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1AD" w:rsidRDefault="009941AD">
      <w:pPr>
        <w:pStyle w:val="21"/>
        <w:spacing w:before="71" w:line="240" w:lineRule="auto"/>
        <w:ind w:left="1243" w:right="818"/>
        <w:jc w:val="center"/>
      </w:pPr>
    </w:p>
    <w:p w:rsidR="009941AD" w:rsidRDefault="009941AD">
      <w:pPr>
        <w:pStyle w:val="21"/>
        <w:spacing w:before="71" w:line="240" w:lineRule="auto"/>
        <w:ind w:left="1243" w:right="818"/>
        <w:jc w:val="center"/>
      </w:pPr>
    </w:p>
    <w:p w:rsidR="009941AD" w:rsidRDefault="009941AD">
      <w:pPr>
        <w:pStyle w:val="21"/>
        <w:spacing w:before="71" w:line="240" w:lineRule="auto"/>
        <w:ind w:left="1243" w:right="818"/>
        <w:jc w:val="center"/>
      </w:pPr>
    </w:p>
    <w:p w:rsidR="009941AD" w:rsidRDefault="009941AD">
      <w:pPr>
        <w:pStyle w:val="21"/>
        <w:spacing w:before="71" w:line="240" w:lineRule="auto"/>
        <w:ind w:left="1243" w:right="818"/>
        <w:jc w:val="center"/>
      </w:pPr>
    </w:p>
    <w:p w:rsidR="009941AD" w:rsidRDefault="009941AD">
      <w:pPr>
        <w:pStyle w:val="21"/>
        <w:spacing w:before="71" w:line="240" w:lineRule="auto"/>
        <w:ind w:left="1243" w:right="818"/>
        <w:jc w:val="center"/>
      </w:pPr>
      <w:r>
        <w:rPr>
          <w:noProof/>
          <w:lang w:eastAsia="ru-RU"/>
        </w:rPr>
        <w:drawing>
          <wp:inline distT="0" distB="0" distL="0" distR="0" wp14:anchorId="367A85DC" wp14:editId="20A532C6">
            <wp:extent cx="7448550" cy="418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48550" cy="4189730"/>
                    </a:xfrm>
                    <a:prstGeom prst="rect">
                      <a:avLst/>
                    </a:prstGeom>
                  </pic:spPr>
                </pic:pic>
              </a:graphicData>
            </a:graphic>
          </wp:inline>
        </w:drawing>
      </w:r>
    </w:p>
    <w:p w:rsidR="009941AD" w:rsidRDefault="009941AD">
      <w:pPr>
        <w:pStyle w:val="21"/>
        <w:spacing w:before="71" w:line="240" w:lineRule="auto"/>
        <w:ind w:left="1243" w:right="818"/>
        <w:jc w:val="center"/>
      </w:pPr>
    </w:p>
    <w:p w:rsidR="009941AD" w:rsidRDefault="009941AD">
      <w:pPr>
        <w:pStyle w:val="21"/>
        <w:spacing w:before="71" w:line="240" w:lineRule="auto"/>
        <w:ind w:left="1243" w:right="818"/>
        <w:jc w:val="center"/>
      </w:pPr>
    </w:p>
    <w:p w:rsidR="009941AD" w:rsidRDefault="009941AD">
      <w:pPr>
        <w:pStyle w:val="21"/>
        <w:spacing w:before="71" w:line="240" w:lineRule="auto"/>
        <w:ind w:left="1243" w:right="818"/>
        <w:jc w:val="center"/>
      </w:pPr>
    </w:p>
    <w:p w:rsidR="009941AD" w:rsidRDefault="009941AD">
      <w:pPr>
        <w:pStyle w:val="21"/>
        <w:spacing w:before="71" w:line="240" w:lineRule="auto"/>
        <w:ind w:left="1243" w:right="818"/>
        <w:jc w:val="center"/>
      </w:pPr>
    </w:p>
    <w:p w:rsidR="009941AD" w:rsidRDefault="009941AD">
      <w:pPr>
        <w:pStyle w:val="21"/>
        <w:spacing w:before="71" w:line="240" w:lineRule="auto"/>
        <w:ind w:left="1243" w:right="818"/>
        <w:jc w:val="center"/>
      </w:pPr>
    </w:p>
    <w:p w:rsidR="005F2F12" w:rsidRDefault="00325926">
      <w:pPr>
        <w:spacing w:before="77"/>
        <w:ind w:left="1243" w:right="817"/>
        <w:jc w:val="center"/>
        <w:rPr>
          <w:b/>
          <w:sz w:val="24"/>
        </w:rPr>
      </w:pPr>
      <w:bookmarkStart w:id="0" w:name="_GoBack"/>
      <w:bookmarkEnd w:id="0"/>
      <w:r>
        <w:rPr>
          <w:b/>
          <w:sz w:val="24"/>
        </w:rPr>
        <w:t>Содержание</w:t>
      </w:r>
    </w:p>
    <w:p w:rsidR="005F2F12" w:rsidRDefault="005F2F12">
      <w:pPr>
        <w:pStyle w:val="a3"/>
        <w:ind w:left="0"/>
        <w:jc w:val="left"/>
        <w:rPr>
          <w:b/>
          <w:sz w:val="20"/>
        </w:rPr>
      </w:pPr>
    </w:p>
    <w:p w:rsidR="005F2F12" w:rsidRDefault="005F2F12">
      <w:pPr>
        <w:pStyle w:val="a3"/>
        <w:ind w:left="0"/>
        <w:jc w:val="left"/>
        <w:rPr>
          <w:b/>
          <w:sz w:val="20"/>
        </w:rPr>
      </w:pPr>
    </w:p>
    <w:p w:rsidR="005F2F12" w:rsidRDefault="005F2F12">
      <w:pPr>
        <w:pStyle w:val="a3"/>
        <w:ind w:left="0"/>
        <w:jc w:val="left"/>
        <w:rPr>
          <w:b/>
          <w:sz w:val="20"/>
        </w:rPr>
      </w:pPr>
    </w:p>
    <w:p w:rsidR="005F2F12" w:rsidRDefault="005F2F12">
      <w:pPr>
        <w:pStyle w:val="a3"/>
        <w:spacing w:before="9"/>
        <w:ind w:left="0"/>
        <w:jc w:val="left"/>
        <w:rPr>
          <w:b/>
          <w:sz w:val="10"/>
        </w:rPr>
      </w:pPr>
    </w:p>
    <w:tbl>
      <w:tblPr>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766"/>
        <w:gridCol w:w="288"/>
        <w:gridCol w:w="6849"/>
        <w:gridCol w:w="910"/>
      </w:tblGrid>
      <w:tr w:rsidR="005F2F12">
        <w:trPr>
          <w:trHeight w:val="532"/>
        </w:trPr>
        <w:tc>
          <w:tcPr>
            <w:tcW w:w="696" w:type="dxa"/>
          </w:tcPr>
          <w:p w:rsidR="005F2F12" w:rsidRDefault="005F2F12">
            <w:pPr>
              <w:pStyle w:val="TableParagraph"/>
              <w:ind w:left="0"/>
              <w:rPr>
                <w:sz w:val="24"/>
              </w:rPr>
            </w:pPr>
          </w:p>
        </w:tc>
        <w:tc>
          <w:tcPr>
            <w:tcW w:w="1054" w:type="dxa"/>
            <w:gridSpan w:val="2"/>
          </w:tcPr>
          <w:p w:rsidR="005F2F12" w:rsidRDefault="005F2F12">
            <w:pPr>
              <w:pStyle w:val="TableParagraph"/>
              <w:ind w:left="0"/>
              <w:rPr>
                <w:sz w:val="24"/>
              </w:rPr>
            </w:pPr>
          </w:p>
        </w:tc>
        <w:tc>
          <w:tcPr>
            <w:tcW w:w="6849" w:type="dxa"/>
          </w:tcPr>
          <w:p w:rsidR="005F2F12" w:rsidRDefault="005F2F12">
            <w:pPr>
              <w:pStyle w:val="TableParagraph"/>
              <w:ind w:left="0"/>
              <w:rPr>
                <w:sz w:val="24"/>
              </w:rPr>
            </w:pPr>
          </w:p>
        </w:tc>
        <w:tc>
          <w:tcPr>
            <w:tcW w:w="910" w:type="dxa"/>
          </w:tcPr>
          <w:p w:rsidR="005F2F12" w:rsidRDefault="00325926">
            <w:pPr>
              <w:pStyle w:val="TableParagraph"/>
              <w:spacing w:before="126"/>
              <w:ind w:left="0" w:right="270"/>
              <w:jc w:val="right"/>
              <w:rPr>
                <w:b/>
                <w:i/>
                <w:sz w:val="24"/>
              </w:rPr>
            </w:pPr>
            <w:r>
              <w:rPr>
                <w:b/>
                <w:i/>
                <w:sz w:val="24"/>
              </w:rPr>
              <w:t>стр.</w:t>
            </w:r>
          </w:p>
        </w:tc>
      </w:tr>
      <w:tr w:rsidR="005F2F12">
        <w:trPr>
          <w:trHeight w:val="554"/>
        </w:trPr>
        <w:tc>
          <w:tcPr>
            <w:tcW w:w="696" w:type="dxa"/>
          </w:tcPr>
          <w:p w:rsidR="005F2F12" w:rsidRDefault="00325926">
            <w:pPr>
              <w:pStyle w:val="TableParagraph"/>
              <w:spacing w:line="270" w:lineRule="exact"/>
              <w:ind w:left="0" w:right="96"/>
              <w:jc w:val="right"/>
              <w:rPr>
                <w:sz w:val="24"/>
              </w:rPr>
            </w:pPr>
            <w:r>
              <w:rPr>
                <w:sz w:val="24"/>
              </w:rPr>
              <w:t>1.</w:t>
            </w:r>
          </w:p>
        </w:tc>
        <w:tc>
          <w:tcPr>
            <w:tcW w:w="7903" w:type="dxa"/>
            <w:gridSpan w:val="3"/>
          </w:tcPr>
          <w:p w:rsidR="005F2F12" w:rsidRDefault="00325926">
            <w:pPr>
              <w:pStyle w:val="TableParagraph"/>
              <w:spacing w:line="270" w:lineRule="exact"/>
              <w:rPr>
                <w:sz w:val="24"/>
              </w:rPr>
            </w:pPr>
            <w:r>
              <w:rPr>
                <w:sz w:val="24"/>
              </w:rPr>
              <w:t>Целевой</w:t>
            </w:r>
            <w:r>
              <w:rPr>
                <w:spacing w:val="-4"/>
                <w:sz w:val="24"/>
              </w:rPr>
              <w:t xml:space="preserve"> </w:t>
            </w:r>
            <w:r>
              <w:rPr>
                <w:sz w:val="24"/>
              </w:rPr>
              <w:t>раздел.</w:t>
            </w:r>
          </w:p>
        </w:tc>
        <w:tc>
          <w:tcPr>
            <w:tcW w:w="910" w:type="dxa"/>
          </w:tcPr>
          <w:p w:rsidR="005F2F12" w:rsidRDefault="00325926">
            <w:pPr>
              <w:pStyle w:val="TableParagraph"/>
              <w:spacing w:before="123"/>
              <w:ind w:left="0" w:right="122"/>
              <w:jc w:val="center"/>
              <w:rPr>
                <w:sz w:val="24"/>
              </w:rPr>
            </w:pPr>
            <w:r>
              <w:rPr>
                <w:sz w:val="24"/>
              </w:rPr>
              <w:t>3</w:t>
            </w:r>
          </w:p>
        </w:tc>
      </w:tr>
      <w:tr w:rsidR="005F2F12">
        <w:trPr>
          <w:trHeight w:val="385"/>
        </w:trPr>
        <w:tc>
          <w:tcPr>
            <w:tcW w:w="696" w:type="dxa"/>
          </w:tcPr>
          <w:p w:rsidR="005F2F12" w:rsidRDefault="005F2F12">
            <w:pPr>
              <w:pStyle w:val="TableParagraph"/>
              <w:ind w:left="0"/>
              <w:rPr>
                <w:sz w:val="24"/>
              </w:rPr>
            </w:pPr>
          </w:p>
        </w:tc>
        <w:tc>
          <w:tcPr>
            <w:tcW w:w="766" w:type="dxa"/>
          </w:tcPr>
          <w:p w:rsidR="005F2F12" w:rsidRDefault="00325926">
            <w:pPr>
              <w:pStyle w:val="TableParagraph"/>
              <w:spacing w:line="268" w:lineRule="exact"/>
              <w:ind w:left="60" w:right="238"/>
              <w:jc w:val="center"/>
              <w:rPr>
                <w:sz w:val="24"/>
              </w:rPr>
            </w:pPr>
            <w:r>
              <w:rPr>
                <w:sz w:val="24"/>
              </w:rPr>
              <w:t>1.1.</w:t>
            </w:r>
          </w:p>
        </w:tc>
        <w:tc>
          <w:tcPr>
            <w:tcW w:w="7137" w:type="dxa"/>
            <w:gridSpan w:val="2"/>
          </w:tcPr>
          <w:p w:rsidR="005F2F12" w:rsidRDefault="00325926">
            <w:pPr>
              <w:pStyle w:val="TableParagraph"/>
              <w:spacing w:line="268" w:lineRule="exact"/>
              <w:rPr>
                <w:sz w:val="24"/>
              </w:rPr>
            </w:pPr>
            <w:r>
              <w:rPr>
                <w:sz w:val="24"/>
              </w:rPr>
              <w:t>Пояснительная</w:t>
            </w:r>
            <w:r>
              <w:rPr>
                <w:spacing w:val="-5"/>
                <w:sz w:val="24"/>
              </w:rPr>
              <w:t xml:space="preserve"> </w:t>
            </w:r>
            <w:r>
              <w:rPr>
                <w:sz w:val="24"/>
              </w:rPr>
              <w:t>записка</w:t>
            </w:r>
          </w:p>
        </w:tc>
        <w:tc>
          <w:tcPr>
            <w:tcW w:w="910" w:type="dxa"/>
          </w:tcPr>
          <w:p w:rsidR="005F2F12" w:rsidRDefault="00325926">
            <w:pPr>
              <w:pStyle w:val="TableParagraph"/>
              <w:spacing w:line="268" w:lineRule="exact"/>
              <w:ind w:left="0" w:right="122"/>
              <w:jc w:val="center"/>
              <w:rPr>
                <w:sz w:val="24"/>
              </w:rPr>
            </w:pPr>
            <w:r>
              <w:rPr>
                <w:sz w:val="24"/>
              </w:rPr>
              <w:t>3</w:t>
            </w: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60" w:right="238"/>
              <w:jc w:val="center"/>
              <w:rPr>
                <w:sz w:val="24"/>
              </w:rPr>
            </w:pPr>
            <w:r>
              <w:rPr>
                <w:sz w:val="24"/>
              </w:rPr>
              <w:t>1.2.</w:t>
            </w:r>
          </w:p>
        </w:tc>
        <w:tc>
          <w:tcPr>
            <w:tcW w:w="7137" w:type="dxa"/>
            <w:gridSpan w:val="2"/>
          </w:tcPr>
          <w:p w:rsidR="005F2F12" w:rsidRDefault="00325926">
            <w:pPr>
              <w:pStyle w:val="TableParagraph"/>
              <w:spacing w:line="256" w:lineRule="exact"/>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обучающимися</w:t>
            </w:r>
            <w:r>
              <w:rPr>
                <w:spacing w:val="-4"/>
                <w:sz w:val="24"/>
              </w:rPr>
              <w:t xml:space="preserve"> </w:t>
            </w:r>
            <w:r>
              <w:rPr>
                <w:sz w:val="24"/>
              </w:rPr>
              <w:t>ООП</w:t>
            </w:r>
            <w:r>
              <w:rPr>
                <w:spacing w:val="-4"/>
                <w:sz w:val="24"/>
              </w:rPr>
              <w:t xml:space="preserve"> </w:t>
            </w:r>
            <w:r>
              <w:rPr>
                <w:sz w:val="24"/>
              </w:rPr>
              <w:t>НОО</w:t>
            </w:r>
          </w:p>
        </w:tc>
        <w:tc>
          <w:tcPr>
            <w:tcW w:w="910" w:type="dxa"/>
          </w:tcPr>
          <w:p w:rsidR="005F2F12" w:rsidRDefault="00325926">
            <w:pPr>
              <w:pStyle w:val="TableParagraph"/>
              <w:spacing w:line="256" w:lineRule="exact"/>
              <w:ind w:left="267"/>
              <w:rPr>
                <w:sz w:val="24"/>
              </w:rPr>
            </w:pPr>
            <w:r>
              <w:rPr>
                <w:sz w:val="24"/>
              </w:rPr>
              <w:t>15</w:t>
            </w:r>
          </w:p>
        </w:tc>
      </w:tr>
      <w:tr w:rsidR="005F2F12">
        <w:trPr>
          <w:trHeight w:val="551"/>
        </w:trPr>
        <w:tc>
          <w:tcPr>
            <w:tcW w:w="696" w:type="dxa"/>
          </w:tcPr>
          <w:p w:rsidR="005F2F12" w:rsidRDefault="005F2F12">
            <w:pPr>
              <w:pStyle w:val="TableParagraph"/>
              <w:ind w:left="0"/>
              <w:rPr>
                <w:sz w:val="24"/>
              </w:rPr>
            </w:pPr>
          </w:p>
        </w:tc>
        <w:tc>
          <w:tcPr>
            <w:tcW w:w="766" w:type="dxa"/>
          </w:tcPr>
          <w:p w:rsidR="005F2F12" w:rsidRDefault="00325926">
            <w:pPr>
              <w:pStyle w:val="TableParagraph"/>
              <w:spacing w:before="121"/>
              <w:ind w:left="89" w:right="209"/>
              <w:jc w:val="center"/>
              <w:rPr>
                <w:sz w:val="24"/>
              </w:rPr>
            </w:pPr>
            <w:r>
              <w:rPr>
                <w:sz w:val="24"/>
              </w:rPr>
              <w:t>1.3.</w:t>
            </w:r>
          </w:p>
        </w:tc>
        <w:tc>
          <w:tcPr>
            <w:tcW w:w="7137" w:type="dxa"/>
            <w:gridSpan w:val="2"/>
          </w:tcPr>
          <w:p w:rsidR="005F2F12" w:rsidRDefault="00325926">
            <w:pPr>
              <w:pStyle w:val="TableParagraph"/>
              <w:spacing w:line="268" w:lineRule="exact"/>
              <w:rPr>
                <w:sz w:val="24"/>
              </w:rPr>
            </w:pPr>
            <w:r>
              <w:rPr>
                <w:sz w:val="24"/>
              </w:rPr>
              <w:t>Система</w:t>
            </w:r>
            <w:r>
              <w:rPr>
                <w:spacing w:val="-6"/>
                <w:sz w:val="24"/>
              </w:rPr>
              <w:t xml:space="preserve"> </w:t>
            </w:r>
            <w:r>
              <w:rPr>
                <w:sz w:val="24"/>
              </w:rPr>
              <w:t>оценки</w:t>
            </w:r>
            <w:r>
              <w:rPr>
                <w:spacing w:val="-4"/>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z w:val="24"/>
              </w:rPr>
              <w:t>результатов</w:t>
            </w:r>
          </w:p>
          <w:p w:rsidR="005F2F12" w:rsidRDefault="00325926">
            <w:pPr>
              <w:pStyle w:val="TableParagraph"/>
              <w:spacing w:line="264" w:lineRule="exact"/>
              <w:rPr>
                <w:sz w:val="24"/>
              </w:rPr>
            </w:pPr>
            <w:r>
              <w:rPr>
                <w:sz w:val="24"/>
              </w:rPr>
              <w:t>освоения</w:t>
            </w:r>
            <w:r>
              <w:rPr>
                <w:spacing w:val="-4"/>
                <w:sz w:val="24"/>
              </w:rPr>
              <w:t xml:space="preserve"> </w:t>
            </w:r>
            <w:r>
              <w:rPr>
                <w:sz w:val="24"/>
              </w:rPr>
              <w:t>ООП</w:t>
            </w:r>
            <w:r>
              <w:rPr>
                <w:spacing w:val="-3"/>
                <w:sz w:val="24"/>
              </w:rPr>
              <w:t xml:space="preserve"> </w:t>
            </w:r>
            <w:r>
              <w:rPr>
                <w:sz w:val="24"/>
              </w:rPr>
              <w:t>НОО</w:t>
            </w:r>
          </w:p>
        </w:tc>
        <w:tc>
          <w:tcPr>
            <w:tcW w:w="910" w:type="dxa"/>
          </w:tcPr>
          <w:p w:rsidR="005F2F12" w:rsidRDefault="00325926">
            <w:pPr>
              <w:pStyle w:val="TableParagraph"/>
              <w:spacing w:line="268" w:lineRule="exact"/>
              <w:ind w:left="267"/>
              <w:rPr>
                <w:sz w:val="24"/>
              </w:rPr>
            </w:pPr>
            <w:r>
              <w:rPr>
                <w:sz w:val="24"/>
              </w:rPr>
              <w:t>88</w:t>
            </w:r>
          </w:p>
        </w:tc>
      </w:tr>
      <w:tr w:rsidR="005F2F12">
        <w:trPr>
          <w:trHeight w:val="535"/>
        </w:trPr>
        <w:tc>
          <w:tcPr>
            <w:tcW w:w="696" w:type="dxa"/>
          </w:tcPr>
          <w:p w:rsidR="005F2F12" w:rsidRDefault="00325926">
            <w:pPr>
              <w:pStyle w:val="TableParagraph"/>
              <w:spacing w:before="121"/>
              <w:ind w:left="0" w:right="141"/>
              <w:jc w:val="right"/>
              <w:rPr>
                <w:sz w:val="24"/>
              </w:rPr>
            </w:pPr>
            <w:r>
              <w:rPr>
                <w:sz w:val="24"/>
              </w:rPr>
              <w:lastRenderedPageBreak/>
              <w:t>2.</w:t>
            </w:r>
          </w:p>
        </w:tc>
        <w:tc>
          <w:tcPr>
            <w:tcW w:w="7903" w:type="dxa"/>
            <w:gridSpan w:val="3"/>
          </w:tcPr>
          <w:p w:rsidR="005F2F12" w:rsidRDefault="00325926">
            <w:pPr>
              <w:pStyle w:val="TableParagraph"/>
              <w:spacing w:before="121"/>
              <w:rPr>
                <w:sz w:val="24"/>
              </w:rPr>
            </w:pPr>
            <w:r>
              <w:rPr>
                <w:sz w:val="24"/>
              </w:rPr>
              <w:t>Содержательный</w:t>
            </w:r>
            <w:r>
              <w:rPr>
                <w:spacing w:val="-4"/>
                <w:sz w:val="24"/>
              </w:rPr>
              <w:t xml:space="preserve"> </w:t>
            </w:r>
            <w:r>
              <w:rPr>
                <w:sz w:val="24"/>
              </w:rPr>
              <w:t>раздел</w:t>
            </w:r>
          </w:p>
        </w:tc>
        <w:tc>
          <w:tcPr>
            <w:tcW w:w="910" w:type="dxa"/>
          </w:tcPr>
          <w:p w:rsidR="005F2F12" w:rsidRDefault="00325926">
            <w:pPr>
              <w:pStyle w:val="TableParagraph"/>
              <w:spacing w:before="121"/>
              <w:ind w:left="0" w:right="330"/>
              <w:jc w:val="right"/>
              <w:rPr>
                <w:sz w:val="24"/>
              </w:rPr>
            </w:pPr>
            <w:r>
              <w:rPr>
                <w:sz w:val="24"/>
              </w:rPr>
              <w:t>109</w:t>
            </w: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89" w:right="209"/>
              <w:jc w:val="center"/>
              <w:rPr>
                <w:sz w:val="24"/>
              </w:rPr>
            </w:pPr>
            <w:r>
              <w:rPr>
                <w:sz w:val="24"/>
              </w:rPr>
              <w:t>2.1.</w:t>
            </w:r>
          </w:p>
        </w:tc>
        <w:tc>
          <w:tcPr>
            <w:tcW w:w="7137" w:type="dxa"/>
            <w:gridSpan w:val="2"/>
          </w:tcPr>
          <w:p w:rsidR="005F2F12" w:rsidRDefault="00325926">
            <w:pPr>
              <w:pStyle w:val="TableParagraph"/>
              <w:spacing w:line="256" w:lineRule="exact"/>
              <w:rPr>
                <w:sz w:val="24"/>
              </w:rPr>
            </w:pPr>
            <w:r>
              <w:rPr>
                <w:sz w:val="24"/>
              </w:rPr>
              <w:t>Программа</w:t>
            </w:r>
            <w:r>
              <w:rPr>
                <w:spacing w:val="-6"/>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5"/>
                <w:sz w:val="24"/>
              </w:rPr>
              <w:t xml:space="preserve"> </w:t>
            </w:r>
            <w:r>
              <w:rPr>
                <w:sz w:val="24"/>
              </w:rPr>
              <w:t>действий</w:t>
            </w:r>
          </w:p>
        </w:tc>
        <w:tc>
          <w:tcPr>
            <w:tcW w:w="910" w:type="dxa"/>
          </w:tcPr>
          <w:p w:rsidR="005F2F12" w:rsidRDefault="00325926">
            <w:pPr>
              <w:pStyle w:val="TableParagraph"/>
              <w:spacing w:line="256" w:lineRule="exact"/>
              <w:ind w:left="0" w:right="330"/>
              <w:jc w:val="right"/>
              <w:rPr>
                <w:sz w:val="24"/>
              </w:rPr>
            </w:pPr>
            <w:r>
              <w:rPr>
                <w:sz w:val="24"/>
              </w:rPr>
              <w:t>109</w:t>
            </w:r>
          </w:p>
        </w:tc>
      </w:tr>
      <w:tr w:rsidR="005F2F12">
        <w:trPr>
          <w:trHeight w:val="551"/>
        </w:trPr>
        <w:tc>
          <w:tcPr>
            <w:tcW w:w="696" w:type="dxa"/>
          </w:tcPr>
          <w:p w:rsidR="005F2F12" w:rsidRDefault="005F2F12">
            <w:pPr>
              <w:pStyle w:val="TableParagraph"/>
              <w:ind w:left="0"/>
              <w:rPr>
                <w:sz w:val="24"/>
              </w:rPr>
            </w:pPr>
          </w:p>
        </w:tc>
        <w:tc>
          <w:tcPr>
            <w:tcW w:w="766" w:type="dxa"/>
          </w:tcPr>
          <w:p w:rsidR="005F2F12" w:rsidRDefault="00325926">
            <w:pPr>
              <w:pStyle w:val="TableParagraph"/>
              <w:spacing w:line="268" w:lineRule="exact"/>
              <w:ind w:left="89" w:right="209"/>
              <w:jc w:val="center"/>
              <w:rPr>
                <w:sz w:val="24"/>
              </w:rPr>
            </w:pPr>
            <w:r>
              <w:rPr>
                <w:sz w:val="24"/>
              </w:rPr>
              <w:t>2.2.</w:t>
            </w:r>
          </w:p>
        </w:tc>
        <w:tc>
          <w:tcPr>
            <w:tcW w:w="7137" w:type="dxa"/>
            <w:gridSpan w:val="2"/>
          </w:tcPr>
          <w:p w:rsidR="005F2F12" w:rsidRDefault="00325926">
            <w:pPr>
              <w:pStyle w:val="TableParagraph"/>
              <w:spacing w:line="268" w:lineRule="exact"/>
              <w:rPr>
                <w:sz w:val="24"/>
              </w:rPr>
            </w:pPr>
            <w:r>
              <w:rPr>
                <w:sz w:val="24"/>
              </w:rPr>
              <w:t>Программы</w:t>
            </w:r>
            <w:r>
              <w:rPr>
                <w:spacing w:val="-4"/>
                <w:sz w:val="24"/>
              </w:rPr>
              <w:t xml:space="preserve"> </w:t>
            </w:r>
            <w:r>
              <w:rPr>
                <w:sz w:val="24"/>
              </w:rPr>
              <w:t>отдельных</w:t>
            </w:r>
            <w:r>
              <w:rPr>
                <w:spacing w:val="-2"/>
                <w:sz w:val="24"/>
              </w:rPr>
              <w:t xml:space="preserve"> </w:t>
            </w:r>
            <w:r>
              <w:rPr>
                <w:sz w:val="24"/>
              </w:rPr>
              <w:t>учебных</w:t>
            </w:r>
            <w:r>
              <w:rPr>
                <w:spacing w:val="-2"/>
                <w:sz w:val="24"/>
              </w:rPr>
              <w:t xml:space="preserve"> </w:t>
            </w:r>
            <w:r>
              <w:rPr>
                <w:sz w:val="24"/>
              </w:rPr>
              <w:t>предметов,</w:t>
            </w:r>
            <w:r>
              <w:rPr>
                <w:spacing w:val="-3"/>
                <w:sz w:val="24"/>
              </w:rPr>
              <w:t xml:space="preserve"> </w:t>
            </w:r>
            <w:r>
              <w:rPr>
                <w:sz w:val="24"/>
              </w:rPr>
              <w:t>курсов,</w:t>
            </w:r>
            <w:r>
              <w:rPr>
                <w:spacing w:val="-3"/>
                <w:sz w:val="24"/>
              </w:rPr>
              <w:t xml:space="preserve"> </w:t>
            </w:r>
            <w:r>
              <w:rPr>
                <w:sz w:val="24"/>
              </w:rPr>
              <w:t>внеурочной</w:t>
            </w:r>
          </w:p>
          <w:p w:rsidR="005F2F12" w:rsidRDefault="00325926">
            <w:pPr>
              <w:pStyle w:val="TableParagraph"/>
              <w:spacing w:line="264" w:lineRule="exact"/>
              <w:rPr>
                <w:sz w:val="24"/>
              </w:rPr>
            </w:pPr>
            <w:r>
              <w:rPr>
                <w:sz w:val="24"/>
              </w:rPr>
              <w:t>деятельности</w:t>
            </w:r>
          </w:p>
        </w:tc>
        <w:tc>
          <w:tcPr>
            <w:tcW w:w="910" w:type="dxa"/>
          </w:tcPr>
          <w:p w:rsidR="005F2F12" w:rsidRDefault="00325926">
            <w:pPr>
              <w:pStyle w:val="TableParagraph"/>
              <w:spacing w:line="268" w:lineRule="exact"/>
              <w:ind w:left="0" w:right="330"/>
              <w:jc w:val="right"/>
              <w:rPr>
                <w:sz w:val="24"/>
              </w:rPr>
            </w:pPr>
            <w:r>
              <w:rPr>
                <w:sz w:val="24"/>
              </w:rPr>
              <w:t>137</w:t>
            </w: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89" w:right="209"/>
              <w:jc w:val="center"/>
              <w:rPr>
                <w:sz w:val="24"/>
              </w:rPr>
            </w:pPr>
            <w:r>
              <w:rPr>
                <w:sz w:val="24"/>
              </w:rPr>
              <w:t>2.3.</w:t>
            </w:r>
          </w:p>
        </w:tc>
        <w:tc>
          <w:tcPr>
            <w:tcW w:w="7137" w:type="dxa"/>
            <w:gridSpan w:val="2"/>
          </w:tcPr>
          <w:p w:rsidR="005F2F12" w:rsidRDefault="00325926">
            <w:pPr>
              <w:pStyle w:val="TableParagraph"/>
              <w:spacing w:line="256" w:lineRule="exact"/>
              <w:rPr>
                <w:sz w:val="24"/>
              </w:rPr>
            </w:pPr>
            <w:r>
              <w:rPr>
                <w:sz w:val="24"/>
              </w:rPr>
              <w:t>Рабочая</w:t>
            </w:r>
            <w:r>
              <w:rPr>
                <w:spacing w:val="-3"/>
                <w:sz w:val="24"/>
              </w:rPr>
              <w:t xml:space="preserve"> </w:t>
            </w:r>
            <w:r>
              <w:rPr>
                <w:sz w:val="24"/>
              </w:rPr>
              <w:t>программа</w:t>
            </w:r>
            <w:r>
              <w:rPr>
                <w:spacing w:val="57"/>
                <w:sz w:val="24"/>
              </w:rPr>
              <w:t xml:space="preserve"> </w:t>
            </w:r>
            <w:r>
              <w:rPr>
                <w:sz w:val="24"/>
              </w:rPr>
              <w:t>воспитания</w:t>
            </w:r>
          </w:p>
        </w:tc>
        <w:tc>
          <w:tcPr>
            <w:tcW w:w="910" w:type="dxa"/>
          </w:tcPr>
          <w:p w:rsidR="005F2F12" w:rsidRDefault="00325926">
            <w:pPr>
              <w:pStyle w:val="TableParagraph"/>
              <w:spacing w:line="256" w:lineRule="exact"/>
              <w:ind w:left="0" w:right="330"/>
              <w:jc w:val="right"/>
              <w:rPr>
                <w:sz w:val="24"/>
              </w:rPr>
            </w:pPr>
            <w:r>
              <w:rPr>
                <w:sz w:val="24"/>
              </w:rPr>
              <w:t>174</w:t>
            </w:r>
          </w:p>
        </w:tc>
      </w:tr>
      <w:tr w:rsidR="005F2F12">
        <w:trPr>
          <w:trHeight w:val="551"/>
        </w:trPr>
        <w:tc>
          <w:tcPr>
            <w:tcW w:w="696" w:type="dxa"/>
          </w:tcPr>
          <w:p w:rsidR="005F2F12" w:rsidRDefault="005F2F12">
            <w:pPr>
              <w:pStyle w:val="TableParagraph"/>
              <w:ind w:left="0"/>
              <w:rPr>
                <w:sz w:val="24"/>
              </w:rPr>
            </w:pPr>
          </w:p>
        </w:tc>
        <w:tc>
          <w:tcPr>
            <w:tcW w:w="766" w:type="dxa"/>
          </w:tcPr>
          <w:p w:rsidR="005F2F12" w:rsidRDefault="00325926">
            <w:pPr>
              <w:pStyle w:val="TableParagraph"/>
              <w:spacing w:line="270" w:lineRule="exact"/>
              <w:ind w:left="89" w:right="209"/>
              <w:jc w:val="center"/>
              <w:rPr>
                <w:sz w:val="24"/>
              </w:rPr>
            </w:pPr>
            <w:r>
              <w:rPr>
                <w:sz w:val="24"/>
              </w:rPr>
              <w:t>2.4.</w:t>
            </w:r>
          </w:p>
        </w:tc>
        <w:tc>
          <w:tcPr>
            <w:tcW w:w="7137" w:type="dxa"/>
            <w:gridSpan w:val="2"/>
          </w:tcPr>
          <w:p w:rsidR="005F2F12" w:rsidRDefault="00325926">
            <w:pPr>
              <w:pStyle w:val="TableParagraph"/>
              <w:spacing w:line="270" w:lineRule="exact"/>
              <w:rPr>
                <w:sz w:val="24"/>
              </w:rPr>
            </w:pPr>
            <w:r>
              <w:rPr>
                <w:sz w:val="24"/>
              </w:rPr>
              <w:t>Программа</w:t>
            </w:r>
            <w:r>
              <w:rPr>
                <w:spacing w:val="-4"/>
                <w:sz w:val="24"/>
              </w:rPr>
              <w:t xml:space="preserve"> </w:t>
            </w:r>
            <w:r>
              <w:rPr>
                <w:sz w:val="24"/>
              </w:rPr>
              <w:t>формирования</w:t>
            </w:r>
            <w:r>
              <w:rPr>
                <w:spacing w:val="-2"/>
                <w:sz w:val="24"/>
              </w:rPr>
              <w:t xml:space="preserve"> </w:t>
            </w:r>
            <w:r>
              <w:rPr>
                <w:sz w:val="24"/>
              </w:rPr>
              <w:t>экологической</w:t>
            </w:r>
            <w:r>
              <w:rPr>
                <w:spacing w:val="-3"/>
                <w:sz w:val="24"/>
              </w:rPr>
              <w:t xml:space="preserve"> </w:t>
            </w:r>
            <w:r>
              <w:rPr>
                <w:sz w:val="24"/>
              </w:rPr>
              <w:t>культуры</w:t>
            </w:r>
            <w:r>
              <w:rPr>
                <w:spacing w:val="-2"/>
                <w:sz w:val="24"/>
              </w:rPr>
              <w:t xml:space="preserve"> </w:t>
            </w:r>
            <w:r>
              <w:rPr>
                <w:sz w:val="24"/>
              </w:rPr>
              <w:t>здорового</w:t>
            </w:r>
            <w:r>
              <w:rPr>
                <w:spacing w:val="-2"/>
                <w:sz w:val="24"/>
              </w:rPr>
              <w:t xml:space="preserve"> </w:t>
            </w:r>
            <w:r>
              <w:rPr>
                <w:sz w:val="24"/>
              </w:rPr>
              <w:t>и</w:t>
            </w:r>
          </w:p>
          <w:p w:rsidR="005F2F12" w:rsidRDefault="00325926">
            <w:pPr>
              <w:pStyle w:val="TableParagraph"/>
              <w:spacing w:line="261" w:lineRule="exact"/>
              <w:rPr>
                <w:sz w:val="24"/>
              </w:rPr>
            </w:pPr>
            <w:r>
              <w:rPr>
                <w:sz w:val="24"/>
              </w:rPr>
              <w:t>безопасного</w:t>
            </w:r>
            <w:r>
              <w:rPr>
                <w:spacing w:val="-2"/>
                <w:sz w:val="24"/>
              </w:rPr>
              <w:t xml:space="preserve"> </w:t>
            </w:r>
            <w:r>
              <w:rPr>
                <w:sz w:val="24"/>
              </w:rPr>
              <w:t>образа</w:t>
            </w:r>
            <w:r>
              <w:rPr>
                <w:spacing w:val="-3"/>
                <w:sz w:val="24"/>
              </w:rPr>
              <w:t xml:space="preserve"> </w:t>
            </w:r>
            <w:r>
              <w:rPr>
                <w:sz w:val="24"/>
              </w:rPr>
              <w:t>жизни</w:t>
            </w:r>
          </w:p>
        </w:tc>
        <w:tc>
          <w:tcPr>
            <w:tcW w:w="910" w:type="dxa"/>
          </w:tcPr>
          <w:p w:rsidR="005F2F12" w:rsidRDefault="00325926">
            <w:pPr>
              <w:pStyle w:val="TableParagraph"/>
              <w:spacing w:line="270" w:lineRule="exact"/>
              <w:ind w:left="0" w:right="330"/>
              <w:jc w:val="right"/>
              <w:rPr>
                <w:sz w:val="24"/>
              </w:rPr>
            </w:pPr>
            <w:r>
              <w:rPr>
                <w:sz w:val="24"/>
              </w:rPr>
              <w:t>196</w:t>
            </w:r>
          </w:p>
        </w:tc>
      </w:tr>
      <w:tr w:rsidR="005F2F12">
        <w:trPr>
          <w:trHeight w:val="278"/>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8" w:lineRule="exact"/>
              <w:ind w:left="89" w:right="209"/>
              <w:jc w:val="center"/>
              <w:rPr>
                <w:sz w:val="24"/>
              </w:rPr>
            </w:pPr>
            <w:r>
              <w:rPr>
                <w:sz w:val="24"/>
              </w:rPr>
              <w:t>2.5.</w:t>
            </w:r>
          </w:p>
        </w:tc>
        <w:tc>
          <w:tcPr>
            <w:tcW w:w="7137" w:type="dxa"/>
            <w:gridSpan w:val="2"/>
          </w:tcPr>
          <w:p w:rsidR="005F2F12" w:rsidRDefault="00325926">
            <w:pPr>
              <w:pStyle w:val="TableParagraph"/>
              <w:spacing w:line="258" w:lineRule="exact"/>
              <w:rPr>
                <w:sz w:val="24"/>
              </w:rPr>
            </w:pPr>
            <w:r>
              <w:rPr>
                <w:sz w:val="24"/>
              </w:rPr>
              <w:t>Программа</w:t>
            </w:r>
            <w:r>
              <w:rPr>
                <w:spacing w:val="-5"/>
                <w:sz w:val="24"/>
              </w:rPr>
              <w:t xml:space="preserve"> </w:t>
            </w:r>
            <w:r>
              <w:rPr>
                <w:sz w:val="24"/>
              </w:rPr>
              <w:t>коррекционной</w:t>
            </w:r>
            <w:r>
              <w:rPr>
                <w:spacing w:val="-3"/>
                <w:sz w:val="24"/>
              </w:rPr>
              <w:t xml:space="preserve"> </w:t>
            </w:r>
            <w:r>
              <w:rPr>
                <w:sz w:val="24"/>
              </w:rPr>
              <w:t>работы</w:t>
            </w:r>
          </w:p>
        </w:tc>
        <w:tc>
          <w:tcPr>
            <w:tcW w:w="910" w:type="dxa"/>
          </w:tcPr>
          <w:p w:rsidR="005F2F12" w:rsidRDefault="00325926">
            <w:pPr>
              <w:pStyle w:val="TableParagraph"/>
              <w:spacing w:line="258" w:lineRule="exact"/>
              <w:ind w:left="0" w:right="330"/>
              <w:jc w:val="right"/>
              <w:rPr>
                <w:sz w:val="24"/>
              </w:rPr>
            </w:pPr>
            <w:r>
              <w:rPr>
                <w:sz w:val="24"/>
              </w:rPr>
              <w:t>211</w:t>
            </w:r>
          </w:p>
        </w:tc>
      </w:tr>
      <w:tr w:rsidR="005F2F12">
        <w:trPr>
          <w:trHeight w:val="532"/>
        </w:trPr>
        <w:tc>
          <w:tcPr>
            <w:tcW w:w="696" w:type="dxa"/>
          </w:tcPr>
          <w:p w:rsidR="005F2F12" w:rsidRDefault="00325926">
            <w:pPr>
              <w:pStyle w:val="TableParagraph"/>
              <w:spacing w:before="121"/>
              <w:ind w:left="0" w:right="141"/>
              <w:jc w:val="right"/>
              <w:rPr>
                <w:sz w:val="24"/>
              </w:rPr>
            </w:pPr>
            <w:r>
              <w:rPr>
                <w:sz w:val="24"/>
              </w:rPr>
              <w:t>3.</w:t>
            </w:r>
          </w:p>
        </w:tc>
        <w:tc>
          <w:tcPr>
            <w:tcW w:w="7903" w:type="dxa"/>
            <w:gridSpan w:val="3"/>
          </w:tcPr>
          <w:p w:rsidR="005F2F12" w:rsidRDefault="00325926">
            <w:pPr>
              <w:pStyle w:val="TableParagraph"/>
              <w:spacing w:before="121"/>
              <w:rPr>
                <w:sz w:val="24"/>
              </w:rPr>
            </w:pPr>
            <w:r>
              <w:rPr>
                <w:sz w:val="24"/>
              </w:rPr>
              <w:t>Организационный</w:t>
            </w:r>
            <w:r>
              <w:rPr>
                <w:spacing w:val="-8"/>
                <w:sz w:val="24"/>
              </w:rPr>
              <w:t xml:space="preserve"> </w:t>
            </w:r>
            <w:r>
              <w:rPr>
                <w:sz w:val="24"/>
              </w:rPr>
              <w:t>раздел</w:t>
            </w:r>
          </w:p>
        </w:tc>
        <w:tc>
          <w:tcPr>
            <w:tcW w:w="910" w:type="dxa"/>
          </w:tcPr>
          <w:p w:rsidR="005F2F12" w:rsidRDefault="00325926">
            <w:pPr>
              <w:pStyle w:val="TableParagraph"/>
              <w:spacing w:before="121"/>
              <w:ind w:left="0" w:right="330"/>
              <w:jc w:val="right"/>
              <w:rPr>
                <w:sz w:val="24"/>
              </w:rPr>
            </w:pPr>
            <w:r>
              <w:rPr>
                <w:sz w:val="24"/>
              </w:rPr>
              <w:t>231</w:t>
            </w: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60" w:right="238"/>
              <w:jc w:val="center"/>
              <w:rPr>
                <w:sz w:val="24"/>
              </w:rPr>
            </w:pPr>
            <w:r>
              <w:rPr>
                <w:sz w:val="24"/>
              </w:rPr>
              <w:t>3.1.</w:t>
            </w:r>
          </w:p>
        </w:tc>
        <w:tc>
          <w:tcPr>
            <w:tcW w:w="7137" w:type="dxa"/>
            <w:gridSpan w:val="2"/>
          </w:tcPr>
          <w:p w:rsidR="005F2F12" w:rsidRDefault="00325926">
            <w:pPr>
              <w:pStyle w:val="TableParagraph"/>
              <w:spacing w:line="256" w:lineRule="exact"/>
              <w:rPr>
                <w:sz w:val="24"/>
              </w:rPr>
            </w:pPr>
            <w:r>
              <w:rPr>
                <w:sz w:val="24"/>
              </w:rPr>
              <w:t>Учебный</w:t>
            </w:r>
            <w:r>
              <w:rPr>
                <w:spacing w:val="-2"/>
                <w:sz w:val="24"/>
              </w:rPr>
              <w:t xml:space="preserve"> </w:t>
            </w:r>
            <w:r>
              <w:rPr>
                <w:sz w:val="24"/>
              </w:rPr>
              <w:t>план</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c>
          <w:tcPr>
            <w:tcW w:w="910" w:type="dxa"/>
          </w:tcPr>
          <w:p w:rsidR="005F2F12" w:rsidRDefault="00325926">
            <w:pPr>
              <w:pStyle w:val="TableParagraph"/>
              <w:spacing w:line="256" w:lineRule="exact"/>
              <w:ind w:left="0" w:right="330"/>
              <w:jc w:val="right"/>
              <w:rPr>
                <w:sz w:val="24"/>
              </w:rPr>
            </w:pPr>
            <w:r>
              <w:rPr>
                <w:sz w:val="24"/>
              </w:rPr>
              <w:t>231</w:t>
            </w:r>
          </w:p>
        </w:tc>
      </w:tr>
      <w:tr w:rsidR="005F2F12">
        <w:trPr>
          <w:trHeight w:val="278"/>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8" w:lineRule="exact"/>
              <w:ind w:left="60" w:right="238"/>
              <w:jc w:val="center"/>
              <w:rPr>
                <w:sz w:val="24"/>
              </w:rPr>
            </w:pPr>
            <w:r>
              <w:rPr>
                <w:sz w:val="24"/>
              </w:rPr>
              <w:t>3.2.</w:t>
            </w:r>
          </w:p>
        </w:tc>
        <w:tc>
          <w:tcPr>
            <w:tcW w:w="7137" w:type="dxa"/>
            <w:gridSpan w:val="2"/>
          </w:tcPr>
          <w:p w:rsidR="005F2F12" w:rsidRDefault="00325926">
            <w:pPr>
              <w:pStyle w:val="TableParagraph"/>
              <w:spacing w:line="258" w:lineRule="exact"/>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910" w:type="dxa"/>
          </w:tcPr>
          <w:p w:rsidR="005F2F12" w:rsidRDefault="00325926">
            <w:pPr>
              <w:pStyle w:val="TableParagraph"/>
              <w:spacing w:line="258" w:lineRule="exact"/>
              <w:ind w:left="0" w:right="330"/>
              <w:jc w:val="right"/>
              <w:rPr>
                <w:sz w:val="24"/>
              </w:rPr>
            </w:pPr>
            <w:r>
              <w:rPr>
                <w:sz w:val="24"/>
              </w:rPr>
              <w:t>239</w:t>
            </w: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60" w:right="238"/>
              <w:jc w:val="center"/>
              <w:rPr>
                <w:sz w:val="24"/>
              </w:rPr>
            </w:pPr>
            <w:r>
              <w:rPr>
                <w:sz w:val="24"/>
              </w:rPr>
              <w:t>3.3.</w:t>
            </w:r>
          </w:p>
        </w:tc>
        <w:tc>
          <w:tcPr>
            <w:tcW w:w="7137" w:type="dxa"/>
            <w:gridSpan w:val="2"/>
          </w:tcPr>
          <w:p w:rsidR="005F2F12" w:rsidRDefault="00325926">
            <w:pPr>
              <w:pStyle w:val="TableParagraph"/>
              <w:spacing w:line="256" w:lineRule="exact"/>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910" w:type="dxa"/>
          </w:tcPr>
          <w:p w:rsidR="005F2F12" w:rsidRDefault="00325926">
            <w:pPr>
              <w:pStyle w:val="TableParagraph"/>
              <w:spacing w:line="256" w:lineRule="exact"/>
              <w:ind w:left="0" w:right="330"/>
              <w:jc w:val="right"/>
              <w:rPr>
                <w:sz w:val="24"/>
              </w:rPr>
            </w:pPr>
            <w:r>
              <w:rPr>
                <w:sz w:val="24"/>
              </w:rPr>
              <w:t>246</w:t>
            </w: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60" w:right="238"/>
              <w:jc w:val="center"/>
              <w:rPr>
                <w:sz w:val="24"/>
              </w:rPr>
            </w:pPr>
            <w:r>
              <w:rPr>
                <w:sz w:val="24"/>
              </w:rPr>
              <w:t>3.4.</w:t>
            </w:r>
          </w:p>
        </w:tc>
        <w:tc>
          <w:tcPr>
            <w:tcW w:w="7137" w:type="dxa"/>
            <w:gridSpan w:val="2"/>
          </w:tcPr>
          <w:p w:rsidR="005F2F12" w:rsidRDefault="00325926">
            <w:pPr>
              <w:pStyle w:val="TableParagraph"/>
              <w:spacing w:line="256" w:lineRule="exact"/>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tc>
        <w:tc>
          <w:tcPr>
            <w:tcW w:w="910" w:type="dxa"/>
          </w:tcPr>
          <w:p w:rsidR="005F2F12" w:rsidRDefault="00325926">
            <w:pPr>
              <w:pStyle w:val="TableParagraph"/>
              <w:spacing w:line="256" w:lineRule="exact"/>
              <w:ind w:left="0" w:right="330"/>
              <w:jc w:val="right"/>
              <w:rPr>
                <w:sz w:val="24"/>
              </w:rPr>
            </w:pPr>
            <w:r>
              <w:rPr>
                <w:sz w:val="24"/>
              </w:rPr>
              <w:t>248</w:t>
            </w: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60" w:right="238"/>
              <w:jc w:val="center"/>
              <w:rPr>
                <w:sz w:val="24"/>
              </w:rPr>
            </w:pPr>
            <w:r>
              <w:rPr>
                <w:sz w:val="24"/>
              </w:rPr>
              <w:t>3.5.</w:t>
            </w:r>
          </w:p>
        </w:tc>
        <w:tc>
          <w:tcPr>
            <w:tcW w:w="7137" w:type="dxa"/>
            <w:gridSpan w:val="2"/>
          </w:tcPr>
          <w:p w:rsidR="005F2F12" w:rsidRDefault="00325926">
            <w:pPr>
              <w:pStyle w:val="TableParagraph"/>
              <w:spacing w:line="256" w:lineRule="exact"/>
              <w:rPr>
                <w:sz w:val="24"/>
              </w:rPr>
            </w:pPr>
            <w:r>
              <w:rPr>
                <w:sz w:val="24"/>
              </w:rPr>
              <w:t>Система</w:t>
            </w:r>
            <w:r>
              <w:rPr>
                <w:spacing w:val="-2"/>
                <w:sz w:val="24"/>
              </w:rPr>
              <w:t xml:space="preserve"> </w:t>
            </w:r>
            <w:r>
              <w:rPr>
                <w:sz w:val="24"/>
              </w:rPr>
              <w:t>условий</w:t>
            </w:r>
            <w:r>
              <w:rPr>
                <w:spacing w:val="-3"/>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НОО</w:t>
            </w:r>
          </w:p>
        </w:tc>
        <w:tc>
          <w:tcPr>
            <w:tcW w:w="910" w:type="dxa"/>
          </w:tcPr>
          <w:p w:rsidR="005F2F12" w:rsidRDefault="00325926">
            <w:pPr>
              <w:pStyle w:val="TableParagraph"/>
              <w:spacing w:line="256" w:lineRule="exact"/>
              <w:ind w:left="0" w:right="330"/>
              <w:jc w:val="right"/>
              <w:rPr>
                <w:sz w:val="24"/>
              </w:rPr>
            </w:pPr>
            <w:r>
              <w:rPr>
                <w:sz w:val="24"/>
              </w:rPr>
              <w:t>249</w:t>
            </w:r>
          </w:p>
        </w:tc>
      </w:tr>
      <w:tr w:rsidR="005F2F12">
        <w:trPr>
          <w:trHeight w:val="551"/>
        </w:trPr>
        <w:tc>
          <w:tcPr>
            <w:tcW w:w="696" w:type="dxa"/>
          </w:tcPr>
          <w:p w:rsidR="005F2F12" w:rsidRDefault="00325926">
            <w:pPr>
              <w:pStyle w:val="TableParagraph"/>
              <w:spacing w:before="121"/>
              <w:ind w:left="0" w:right="141"/>
              <w:jc w:val="right"/>
              <w:rPr>
                <w:sz w:val="24"/>
              </w:rPr>
            </w:pPr>
            <w:r>
              <w:rPr>
                <w:sz w:val="24"/>
              </w:rPr>
              <w:t>4.</w:t>
            </w:r>
          </w:p>
        </w:tc>
        <w:tc>
          <w:tcPr>
            <w:tcW w:w="7903" w:type="dxa"/>
            <w:gridSpan w:val="3"/>
          </w:tcPr>
          <w:p w:rsidR="005F2F12" w:rsidRDefault="00325926">
            <w:pPr>
              <w:pStyle w:val="TableParagraph"/>
              <w:spacing w:before="131"/>
              <w:rPr>
                <w:sz w:val="24"/>
              </w:rPr>
            </w:pPr>
            <w:r>
              <w:rPr>
                <w:sz w:val="24"/>
              </w:rPr>
              <w:t>Приложение.</w:t>
            </w:r>
          </w:p>
        </w:tc>
        <w:tc>
          <w:tcPr>
            <w:tcW w:w="910" w:type="dxa"/>
          </w:tcPr>
          <w:p w:rsidR="005F2F12" w:rsidRDefault="005F2F12">
            <w:pPr>
              <w:pStyle w:val="TableParagraph"/>
              <w:ind w:left="0"/>
              <w:rPr>
                <w:sz w:val="24"/>
              </w:rPr>
            </w:pP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89" w:right="207"/>
              <w:jc w:val="center"/>
              <w:rPr>
                <w:sz w:val="24"/>
              </w:rPr>
            </w:pPr>
            <w:r>
              <w:rPr>
                <w:sz w:val="24"/>
              </w:rPr>
              <w:t>1.</w:t>
            </w:r>
          </w:p>
        </w:tc>
        <w:tc>
          <w:tcPr>
            <w:tcW w:w="7137" w:type="dxa"/>
            <w:gridSpan w:val="2"/>
          </w:tcPr>
          <w:p w:rsidR="005F2F12" w:rsidRDefault="00325926">
            <w:pPr>
              <w:pStyle w:val="TableParagraph"/>
              <w:spacing w:line="256" w:lineRule="exact"/>
              <w:rPr>
                <w:sz w:val="24"/>
              </w:rPr>
            </w:pPr>
            <w:r>
              <w:rPr>
                <w:sz w:val="24"/>
              </w:rPr>
              <w:t>Учебный</w:t>
            </w:r>
            <w:r>
              <w:rPr>
                <w:spacing w:val="-3"/>
                <w:sz w:val="24"/>
              </w:rPr>
              <w:t xml:space="preserve"> </w:t>
            </w:r>
            <w:r>
              <w:rPr>
                <w:sz w:val="24"/>
              </w:rPr>
              <w:t>план</w:t>
            </w:r>
            <w:r>
              <w:rPr>
                <w:spacing w:val="-4"/>
                <w:sz w:val="24"/>
              </w:rPr>
              <w:t xml:space="preserve"> </w:t>
            </w:r>
            <w:r>
              <w:rPr>
                <w:sz w:val="24"/>
              </w:rPr>
              <w:t>на</w:t>
            </w:r>
            <w:r>
              <w:rPr>
                <w:spacing w:val="-3"/>
                <w:sz w:val="24"/>
              </w:rPr>
              <w:t xml:space="preserve"> </w:t>
            </w:r>
            <w:r>
              <w:rPr>
                <w:sz w:val="24"/>
              </w:rPr>
              <w:t>текущий</w:t>
            </w:r>
            <w:r>
              <w:rPr>
                <w:spacing w:val="1"/>
                <w:sz w:val="24"/>
              </w:rPr>
              <w:t xml:space="preserve"> </w:t>
            </w:r>
            <w:r>
              <w:rPr>
                <w:sz w:val="24"/>
              </w:rPr>
              <w:t>учебный</w:t>
            </w:r>
            <w:r>
              <w:rPr>
                <w:spacing w:val="-3"/>
                <w:sz w:val="24"/>
              </w:rPr>
              <w:t xml:space="preserve"> </w:t>
            </w:r>
            <w:r>
              <w:rPr>
                <w:sz w:val="24"/>
              </w:rPr>
              <w:t>год.</w:t>
            </w:r>
          </w:p>
        </w:tc>
        <w:tc>
          <w:tcPr>
            <w:tcW w:w="910" w:type="dxa"/>
          </w:tcPr>
          <w:p w:rsidR="005F2F12" w:rsidRDefault="005F2F12">
            <w:pPr>
              <w:pStyle w:val="TableParagraph"/>
              <w:ind w:left="0"/>
              <w:rPr>
                <w:sz w:val="20"/>
              </w:rPr>
            </w:pPr>
          </w:p>
        </w:tc>
      </w:tr>
      <w:tr w:rsidR="005F2F12">
        <w:trPr>
          <w:trHeight w:val="277"/>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8" w:lineRule="exact"/>
              <w:ind w:left="89" w:right="207"/>
              <w:jc w:val="center"/>
              <w:rPr>
                <w:sz w:val="24"/>
              </w:rPr>
            </w:pPr>
            <w:r>
              <w:rPr>
                <w:sz w:val="24"/>
              </w:rPr>
              <w:t>2.</w:t>
            </w:r>
          </w:p>
        </w:tc>
        <w:tc>
          <w:tcPr>
            <w:tcW w:w="7137" w:type="dxa"/>
            <w:gridSpan w:val="2"/>
          </w:tcPr>
          <w:p w:rsidR="005F2F12" w:rsidRDefault="00325926">
            <w:pPr>
              <w:pStyle w:val="TableParagraph"/>
              <w:spacing w:line="258" w:lineRule="exact"/>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r>
              <w:rPr>
                <w:spacing w:val="-3"/>
                <w:sz w:val="24"/>
              </w:rPr>
              <w:t xml:space="preserve"> </w:t>
            </w:r>
            <w:r>
              <w:rPr>
                <w:sz w:val="24"/>
              </w:rPr>
              <w:t>на</w:t>
            </w:r>
            <w:r>
              <w:rPr>
                <w:spacing w:val="-4"/>
                <w:sz w:val="24"/>
              </w:rPr>
              <w:t xml:space="preserve"> </w:t>
            </w:r>
            <w:r>
              <w:rPr>
                <w:sz w:val="24"/>
              </w:rPr>
              <w:t>текущий учебный</w:t>
            </w:r>
            <w:r>
              <w:rPr>
                <w:spacing w:val="-3"/>
                <w:sz w:val="24"/>
              </w:rPr>
              <w:t xml:space="preserve"> </w:t>
            </w:r>
            <w:r>
              <w:rPr>
                <w:sz w:val="24"/>
              </w:rPr>
              <w:t>год.</w:t>
            </w:r>
          </w:p>
        </w:tc>
        <w:tc>
          <w:tcPr>
            <w:tcW w:w="910" w:type="dxa"/>
          </w:tcPr>
          <w:p w:rsidR="005F2F12" w:rsidRDefault="005F2F12">
            <w:pPr>
              <w:pStyle w:val="TableParagraph"/>
              <w:ind w:left="0"/>
              <w:rPr>
                <w:sz w:val="20"/>
              </w:rPr>
            </w:pP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89" w:right="207"/>
              <w:jc w:val="center"/>
              <w:rPr>
                <w:sz w:val="24"/>
              </w:rPr>
            </w:pPr>
            <w:r>
              <w:rPr>
                <w:sz w:val="24"/>
              </w:rPr>
              <w:t>3.</w:t>
            </w:r>
          </w:p>
        </w:tc>
        <w:tc>
          <w:tcPr>
            <w:tcW w:w="7137" w:type="dxa"/>
            <w:gridSpan w:val="2"/>
          </w:tcPr>
          <w:p w:rsidR="005F2F12" w:rsidRDefault="00325926">
            <w:pPr>
              <w:pStyle w:val="TableParagraph"/>
              <w:spacing w:line="256" w:lineRule="exact"/>
              <w:rPr>
                <w:sz w:val="24"/>
              </w:rPr>
            </w:pPr>
            <w:r>
              <w:rPr>
                <w:sz w:val="24"/>
              </w:rPr>
              <w:t>План</w:t>
            </w:r>
            <w:r>
              <w:rPr>
                <w:spacing w:val="-3"/>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на</w:t>
            </w:r>
            <w:r>
              <w:rPr>
                <w:spacing w:val="-4"/>
                <w:sz w:val="24"/>
              </w:rPr>
              <w:t xml:space="preserve"> </w:t>
            </w:r>
            <w:r>
              <w:rPr>
                <w:sz w:val="24"/>
              </w:rPr>
              <w:t>текущий учебный</w:t>
            </w:r>
            <w:r>
              <w:rPr>
                <w:spacing w:val="-3"/>
                <w:sz w:val="24"/>
              </w:rPr>
              <w:t xml:space="preserve"> </w:t>
            </w:r>
            <w:r>
              <w:rPr>
                <w:sz w:val="24"/>
              </w:rPr>
              <w:t>год</w:t>
            </w:r>
          </w:p>
        </w:tc>
        <w:tc>
          <w:tcPr>
            <w:tcW w:w="910" w:type="dxa"/>
          </w:tcPr>
          <w:p w:rsidR="005F2F12" w:rsidRDefault="005F2F12">
            <w:pPr>
              <w:pStyle w:val="TableParagraph"/>
              <w:ind w:left="0"/>
              <w:rPr>
                <w:sz w:val="20"/>
              </w:rPr>
            </w:pPr>
          </w:p>
        </w:tc>
      </w:tr>
      <w:tr w:rsidR="005F2F12">
        <w:trPr>
          <w:trHeight w:val="551"/>
        </w:trPr>
        <w:tc>
          <w:tcPr>
            <w:tcW w:w="696" w:type="dxa"/>
          </w:tcPr>
          <w:p w:rsidR="005F2F12" w:rsidRDefault="005F2F12">
            <w:pPr>
              <w:pStyle w:val="TableParagraph"/>
              <w:ind w:left="0"/>
              <w:rPr>
                <w:sz w:val="24"/>
              </w:rPr>
            </w:pPr>
          </w:p>
        </w:tc>
        <w:tc>
          <w:tcPr>
            <w:tcW w:w="766" w:type="dxa"/>
          </w:tcPr>
          <w:p w:rsidR="005F2F12" w:rsidRDefault="00325926">
            <w:pPr>
              <w:pStyle w:val="TableParagraph"/>
              <w:spacing w:line="268" w:lineRule="exact"/>
              <w:ind w:left="89" w:right="207"/>
              <w:jc w:val="center"/>
              <w:rPr>
                <w:sz w:val="24"/>
              </w:rPr>
            </w:pPr>
            <w:r>
              <w:rPr>
                <w:sz w:val="24"/>
              </w:rPr>
              <w:t>4.</w:t>
            </w:r>
          </w:p>
        </w:tc>
        <w:tc>
          <w:tcPr>
            <w:tcW w:w="7137" w:type="dxa"/>
            <w:gridSpan w:val="2"/>
          </w:tcPr>
          <w:p w:rsidR="005F2F12" w:rsidRDefault="00325926">
            <w:pPr>
              <w:pStyle w:val="TableParagraph"/>
              <w:spacing w:line="268" w:lineRule="exact"/>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r>
              <w:rPr>
                <w:spacing w:val="-3"/>
                <w:sz w:val="24"/>
              </w:rPr>
              <w:t xml:space="preserve"> </w:t>
            </w:r>
            <w:r>
              <w:rPr>
                <w:sz w:val="24"/>
              </w:rPr>
              <w:t>на</w:t>
            </w:r>
            <w:r>
              <w:rPr>
                <w:spacing w:val="-4"/>
                <w:sz w:val="24"/>
              </w:rPr>
              <w:t xml:space="preserve"> </w:t>
            </w:r>
            <w:r>
              <w:rPr>
                <w:sz w:val="24"/>
              </w:rPr>
              <w:t>текущий</w:t>
            </w:r>
            <w:r>
              <w:rPr>
                <w:spacing w:val="-1"/>
                <w:sz w:val="24"/>
              </w:rPr>
              <w:t xml:space="preserve"> </w:t>
            </w:r>
            <w:r>
              <w:rPr>
                <w:sz w:val="24"/>
              </w:rPr>
              <w:t>учебный</w:t>
            </w:r>
          </w:p>
          <w:p w:rsidR="005F2F12" w:rsidRDefault="00325926">
            <w:pPr>
              <w:pStyle w:val="TableParagraph"/>
              <w:spacing w:line="264" w:lineRule="exact"/>
              <w:rPr>
                <w:sz w:val="24"/>
              </w:rPr>
            </w:pPr>
            <w:r>
              <w:rPr>
                <w:sz w:val="24"/>
              </w:rPr>
              <w:t>год.</w:t>
            </w:r>
          </w:p>
        </w:tc>
        <w:tc>
          <w:tcPr>
            <w:tcW w:w="910" w:type="dxa"/>
          </w:tcPr>
          <w:p w:rsidR="005F2F12" w:rsidRDefault="005F2F12">
            <w:pPr>
              <w:pStyle w:val="TableParagraph"/>
              <w:ind w:left="0"/>
              <w:rPr>
                <w:sz w:val="24"/>
              </w:rPr>
            </w:pPr>
          </w:p>
        </w:tc>
      </w:tr>
      <w:tr w:rsidR="005F2F12">
        <w:trPr>
          <w:trHeight w:val="275"/>
        </w:trPr>
        <w:tc>
          <w:tcPr>
            <w:tcW w:w="696" w:type="dxa"/>
          </w:tcPr>
          <w:p w:rsidR="005F2F12" w:rsidRDefault="005F2F12">
            <w:pPr>
              <w:pStyle w:val="TableParagraph"/>
              <w:ind w:left="0"/>
              <w:rPr>
                <w:sz w:val="20"/>
              </w:rPr>
            </w:pPr>
          </w:p>
        </w:tc>
        <w:tc>
          <w:tcPr>
            <w:tcW w:w="766" w:type="dxa"/>
          </w:tcPr>
          <w:p w:rsidR="005F2F12" w:rsidRDefault="00325926">
            <w:pPr>
              <w:pStyle w:val="TableParagraph"/>
              <w:spacing w:line="256" w:lineRule="exact"/>
              <w:ind w:left="89" w:right="207"/>
              <w:jc w:val="center"/>
              <w:rPr>
                <w:sz w:val="24"/>
              </w:rPr>
            </w:pPr>
            <w:r>
              <w:rPr>
                <w:sz w:val="24"/>
              </w:rPr>
              <w:t>5.</w:t>
            </w:r>
          </w:p>
        </w:tc>
        <w:tc>
          <w:tcPr>
            <w:tcW w:w="7137" w:type="dxa"/>
            <w:gridSpan w:val="2"/>
          </w:tcPr>
          <w:p w:rsidR="005F2F12" w:rsidRDefault="00325926">
            <w:pPr>
              <w:pStyle w:val="TableParagraph"/>
              <w:spacing w:line="256" w:lineRule="exact"/>
              <w:rPr>
                <w:sz w:val="24"/>
              </w:rPr>
            </w:pPr>
            <w:r>
              <w:rPr>
                <w:sz w:val="24"/>
              </w:rPr>
              <w:t>Учебный</w:t>
            </w:r>
            <w:r>
              <w:rPr>
                <w:spacing w:val="-3"/>
                <w:sz w:val="24"/>
              </w:rPr>
              <w:t xml:space="preserve"> </w:t>
            </w:r>
            <w:r>
              <w:rPr>
                <w:sz w:val="24"/>
              </w:rPr>
              <w:t>план</w:t>
            </w:r>
            <w:r>
              <w:rPr>
                <w:spacing w:val="-4"/>
                <w:sz w:val="24"/>
              </w:rPr>
              <w:t xml:space="preserve"> </w:t>
            </w:r>
            <w:r>
              <w:rPr>
                <w:sz w:val="24"/>
              </w:rPr>
              <w:t>на</w:t>
            </w:r>
            <w:r>
              <w:rPr>
                <w:spacing w:val="-3"/>
                <w:sz w:val="24"/>
              </w:rPr>
              <w:t xml:space="preserve"> </w:t>
            </w:r>
            <w:r>
              <w:rPr>
                <w:sz w:val="24"/>
              </w:rPr>
              <w:t>текущий</w:t>
            </w:r>
            <w:r>
              <w:rPr>
                <w:spacing w:val="1"/>
                <w:sz w:val="24"/>
              </w:rPr>
              <w:t xml:space="preserve"> </w:t>
            </w:r>
            <w:r>
              <w:rPr>
                <w:sz w:val="24"/>
              </w:rPr>
              <w:t>учебный</w:t>
            </w:r>
            <w:r>
              <w:rPr>
                <w:spacing w:val="-3"/>
                <w:sz w:val="24"/>
              </w:rPr>
              <w:t xml:space="preserve"> </w:t>
            </w:r>
            <w:r>
              <w:rPr>
                <w:sz w:val="24"/>
              </w:rPr>
              <w:t>год.</w:t>
            </w:r>
          </w:p>
        </w:tc>
        <w:tc>
          <w:tcPr>
            <w:tcW w:w="910" w:type="dxa"/>
          </w:tcPr>
          <w:p w:rsidR="005F2F12" w:rsidRDefault="005F2F12">
            <w:pPr>
              <w:pStyle w:val="TableParagraph"/>
              <w:ind w:left="0"/>
              <w:rPr>
                <w:sz w:val="20"/>
              </w:rPr>
            </w:pPr>
          </w:p>
        </w:tc>
      </w:tr>
    </w:tbl>
    <w:p w:rsidR="005F2F12" w:rsidRDefault="005F2F12">
      <w:pPr>
        <w:rPr>
          <w:sz w:val="20"/>
        </w:rPr>
        <w:sectPr w:rsidR="005F2F12">
          <w:footerReference w:type="default" r:id="rId9"/>
          <w:pgSz w:w="11910" w:h="16840"/>
          <w:pgMar w:top="1440" w:right="20" w:bottom="1300" w:left="160" w:header="0" w:footer="1105" w:gutter="0"/>
          <w:cols w:space="720"/>
        </w:sectPr>
      </w:pPr>
    </w:p>
    <w:p w:rsidR="005F2F12" w:rsidRDefault="00325926" w:rsidP="000C1F2E">
      <w:pPr>
        <w:pStyle w:val="110"/>
        <w:numPr>
          <w:ilvl w:val="0"/>
          <w:numId w:val="202"/>
        </w:numPr>
        <w:tabs>
          <w:tab w:val="left" w:pos="1610"/>
        </w:tabs>
        <w:spacing w:before="67" w:line="321" w:lineRule="exact"/>
        <w:ind w:hanging="282"/>
        <w:jc w:val="both"/>
      </w:pPr>
      <w:r>
        <w:lastRenderedPageBreak/>
        <w:t>Целевой</w:t>
      </w:r>
      <w:r>
        <w:rPr>
          <w:spacing w:val="-2"/>
        </w:rPr>
        <w:t xml:space="preserve"> </w:t>
      </w:r>
      <w:r>
        <w:t>раздел.</w:t>
      </w:r>
    </w:p>
    <w:p w:rsidR="005F2F12" w:rsidRDefault="00325926" w:rsidP="000C1F2E">
      <w:pPr>
        <w:pStyle w:val="21"/>
        <w:numPr>
          <w:ilvl w:val="1"/>
          <w:numId w:val="202"/>
        </w:numPr>
        <w:tabs>
          <w:tab w:val="left" w:pos="1680"/>
        </w:tabs>
        <w:spacing w:before="0" w:line="273" w:lineRule="exact"/>
        <w:ind w:hanging="362"/>
        <w:rPr>
          <w:sz w:val="22"/>
        </w:rPr>
      </w:pPr>
      <w:r>
        <w:t>Пояснительная</w:t>
      </w:r>
      <w:r>
        <w:rPr>
          <w:spacing w:val="-3"/>
        </w:rPr>
        <w:t xml:space="preserve"> </w:t>
      </w:r>
      <w:r>
        <w:t>записка.</w:t>
      </w:r>
    </w:p>
    <w:p w:rsidR="005F2F12" w:rsidRDefault="00325926">
      <w:pPr>
        <w:pStyle w:val="a3"/>
        <w:ind w:right="827"/>
      </w:pPr>
      <w:r>
        <w:t>Основная образовательная программа начального общего образования (далее – ООП НОО) -</w:t>
      </w:r>
      <w:r>
        <w:rPr>
          <w:spacing w:val="1"/>
        </w:rPr>
        <w:t xml:space="preserve"> </w:t>
      </w:r>
      <w:r>
        <w:t>раскрывает изменения, которые произойдут на первой ступени школьного образования в</w:t>
      </w:r>
      <w:r>
        <w:rPr>
          <w:spacing w:val="1"/>
        </w:rPr>
        <w:t xml:space="preserve"> </w:t>
      </w:r>
      <w:r>
        <w:t>МБОУ</w:t>
      </w:r>
      <w:r>
        <w:rPr>
          <w:spacing w:val="1"/>
        </w:rPr>
        <w:t xml:space="preserve"> </w:t>
      </w:r>
      <w:r>
        <w:t>«</w:t>
      </w:r>
      <w:r w:rsidR="003A0D33">
        <w:t>Кустовская СОШ</w:t>
      </w:r>
      <w:r>
        <w:t>»</w:t>
      </w:r>
      <w:r>
        <w:rPr>
          <w:spacing w:val="1"/>
        </w:rPr>
        <w:t xml:space="preserve"> </w:t>
      </w:r>
      <w:r>
        <w:t>(далее</w:t>
      </w:r>
      <w:r>
        <w:rPr>
          <w:spacing w:val="1"/>
        </w:rPr>
        <w:t xml:space="preserve"> </w:t>
      </w:r>
      <w:r>
        <w:t>–</w:t>
      </w:r>
      <w:r>
        <w:rPr>
          <w:spacing w:val="1"/>
        </w:rPr>
        <w:t xml:space="preserve"> </w:t>
      </w:r>
      <w:r>
        <w:t>Школа)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29"/>
        </w:rPr>
        <w:t xml:space="preserve"> </w:t>
      </w:r>
      <w:r>
        <w:t>государственным</w:t>
      </w:r>
      <w:r>
        <w:rPr>
          <w:spacing w:val="30"/>
        </w:rPr>
        <w:t xml:space="preserve"> </w:t>
      </w:r>
      <w:r>
        <w:t>стандартом</w:t>
      </w:r>
      <w:r>
        <w:rPr>
          <w:spacing w:val="34"/>
        </w:rPr>
        <w:t xml:space="preserve"> </w:t>
      </w:r>
      <w:r>
        <w:t>(приказ</w:t>
      </w:r>
      <w:r>
        <w:rPr>
          <w:spacing w:val="31"/>
        </w:rPr>
        <w:t xml:space="preserve"> </w:t>
      </w:r>
      <w:r>
        <w:t>министерства</w:t>
      </w:r>
      <w:r>
        <w:rPr>
          <w:spacing w:val="33"/>
        </w:rPr>
        <w:t xml:space="preserve"> </w:t>
      </w:r>
      <w:r>
        <w:t>Просвещения</w:t>
      </w:r>
      <w:r>
        <w:rPr>
          <w:spacing w:val="31"/>
        </w:rPr>
        <w:t xml:space="preserve"> </w:t>
      </w:r>
      <w:r>
        <w:t>РФ</w:t>
      </w:r>
      <w:r>
        <w:rPr>
          <w:spacing w:val="31"/>
        </w:rPr>
        <w:t xml:space="preserve"> </w:t>
      </w:r>
      <w:r>
        <w:t>№</w:t>
      </w:r>
      <w:r>
        <w:rPr>
          <w:spacing w:val="29"/>
        </w:rPr>
        <w:t xml:space="preserve"> </w:t>
      </w:r>
      <w:r>
        <w:t>286</w:t>
      </w:r>
      <w:r>
        <w:rPr>
          <w:spacing w:val="-57"/>
        </w:rPr>
        <w:t xml:space="preserve"> </w:t>
      </w:r>
      <w:r>
        <w:t>от</w:t>
      </w:r>
      <w:r>
        <w:rPr>
          <w:spacing w:val="1"/>
        </w:rPr>
        <w:t xml:space="preserve"> </w:t>
      </w:r>
      <w:r>
        <w:t>31.05.2021).</w:t>
      </w:r>
      <w:r>
        <w:rPr>
          <w:spacing w:val="1"/>
        </w:rPr>
        <w:t xml:space="preserve"> </w:t>
      </w:r>
      <w:r>
        <w:t>Эти</w:t>
      </w:r>
      <w:r>
        <w:rPr>
          <w:spacing w:val="1"/>
        </w:rPr>
        <w:t xml:space="preserve"> </w:t>
      </w:r>
      <w:r>
        <w:t>изменения</w:t>
      </w:r>
      <w:r>
        <w:rPr>
          <w:spacing w:val="1"/>
        </w:rPr>
        <w:t xml:space="preserve"> </w:t>
      </w:r>
      <w:r>
        <w:t>касаются</w:t>
      </w:r>
      <w:r>
        <w:rPr>
          <w:spacing w:val="1"/>
        </w:rPr>
        <w:t xml:space="preserve"> </w:t>
      </w:r>
      <w:r>
        <w:t>приоритетных</w:t>
      </w:r>
      <w:r>
        <w:rPr>
          <w:spacing w:val="1"/>
        </w:rPr>
        <w:t xml:space="preserve"> </w:t>
      </w:r>
      <w:r>
        <w:t>целей</w:t>
      </w:r>
      <w:r>
        <w:rPr>
          <w:spacing w:val="1"/>
        </w:rPr>
        <w:t xml:space="preserve"> </w:t>
      </w:r>
      <w:r>
        <w:t>образования,</w:t>
      </w:r>
      <w:r>
        <w:rPr>
          <w:spacing w:val="1"/>
        </w:rPr>
        <w:t xml:space="preserve"> </w:t>
      </w:r>
      <w:r>
        <w:t>принципов</w:t>
      </w:r>
      <w:r>
        <w:rPr>
          <w:spacing w:val="1"/>
        </w:rPr>
        <w:t xml:space="preserve"> </w:t>
      </w:r>
      <w:r>
        <w:t>построения образовательного процесса, особенностей организации учебного дня младшего</w:t>
      </w:r>
      <w:r>
        <w:rPr>
          <w:spacing w:val="1"/>
        </w:rPr>
        <w:t xml:space="preserve"> </w:t>
      </w:r>
      <w:r>
        <w:t>школьника.</w:t>
      </w:r>
    </w:p>
    <w:p w:rsidR="005F2F12" w:rsidRDefault="00325926">
      <w:pPr>
        <w:pStyle w:val="a3"/>
        <w:ind w:right="829"/>
      </w:pPr>
      <w:r>
        <w:t xml:space="preserve">Данный документ разработан администрацией и педагогами МБОУ </w:t>
      </w:r>
      <w:r w:rsidR="003A0D33">
        <w:t>«Кустовская СОШ»</w:t>
      </w:r>
      <w:r>
        <w:t>. В</w:t>
      </w:r>
      <w:r>
        <w:rPr>
          <w:spacing w:val="-57"/>
        </w:rPr>
        <w:t xml:space="preserve"> </w:t>
      </w:r>
      <w:r>
        <w:t>обсуждении</w:t>
      </w:r>
      <w:r>
        <w:rPr>
          <w:spacing w:val="1"/>
        </w:rPr>
        <w:t xml:space="preserve"> </w:t>
      </w:r>
      <w:r>
        <w:t>образовательной</w:t>
      </w:r>
      <w:r>
        <w:rPr>
          <w:spacing w:val="1"/>
        </w:rPr>
        <w:t xml:space="preserve"> </w:t>
      </w:r>
      <w:r>
        <w:t>программы</w:t>
      </w:r>
      <w:r>
        <w:rPr>
          <w:spacing w:val="1"/>
        </w:rPr>
        <w:t xml:space="preserve"> </w:t>
      </w:r>
      <w:r>
        <w:t>приняли</w:t>
      </w:r>
      <w:r>
        <w:rPr>
          <w:spacing w:val="1"/>
        </w:rPr>
        <w:t xml:space="preserve"> </w:t>
      </w:r>
      <w:r>
        <w:t>участие</w:t>
      </w:r>
      <w:r>
        <w:rPr>
          <w:spacing w:val="1"/>
        </w:rPr>
        <w:t xml:space="preserve"> </w:t>
      </w:r>
      <w:r>
        <w:t>представители</w:t>
      </w:r>
      <w:r>
        <w:rPr>
          <w:spacing w:val="1"/>
        </w:rPr>
        <w:t xml:space="preserve"> </w:t>
      </w:r>
      <w:r>
        <w:t>родительской</w:t>
      </w:r>
      <w:r>
        <w:rPr>
          <w:spacing w:val="1"/>
        </w:rPr>
        <w:t xml:space="preserve"> </w:t>
      </w:r>
      <w:r>
        <w:t>общественности и учащиеся. Образовательная программа строится на основе следующих</w:t>
      </w:r>
      <w:r>
        <w:rPr>
          <w:spacing w:val="1"/>
        </w:rPr>
        <w:t xml:space="preserve"> </w:t>
      </w:r>
      <w:r>
        <w:t>правовых актов:</w:t>
      </w:r>
    </w:p>
    <w:p w:rsidR="005F2F12" w:rsidRDefault="00325926">
      <w:pPr>
        <w:pStyle w:val="21"/>
        <w:spacing w:before="4" w:line="275" w:lineRule="exact"/>
      </w:pPr>
      <w:r>
        <w:t>Федеральный</w:t>
      </w:r>
      <w:r>
        <w:rPr>
          <w:spacing w:val="-2"/>
        </w:rPr>
        <w:t xml:space="preserve"> </w:t>
      </w:r>
      <w:r>
        <w:t>уровень</w:t>
      </w:r>
    </w:p>
    <w:p w:rsidR="005F2F12" w:rsidRDefault="00325926" w:rsidP="000C1F2E">
      <w:pPr>
        <w:pStyle w:val="a7"/>
        <w:numPr>
          <w:ilvl w:val="0"/>
          <w:numId w:val="201"/>
        </w:numPr>
        <w:tabs>
          <w:tab w:val="left" w:pos="1543"/>
        </w:tabs>
        <w:spacing w:line="292" w:lineRule="exact"/>
        <w:ind w:left="1542" w:hanging="285"/>
        <w:rPr>
          <w:rFonts w:ascii="Symbol" w:hAnsi="Symbol"/>
          <w:sz w:val="24"/>
        </w:rPr>
      </w:pPr>
      <w:r>
        <w:rPr>
          <w:sz w:val="24"/>
        </w:rPr>
        <w:t>Конституция</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(ст.43);</w:t>
      </w:r>
    </w:p>
    <w:p w:rsidR="005F2F12" w:rsidRDefault="00325926" w:rsidP="000C1F2E">
      <w:pPr>
        <w:pStyle w:val="a7"/>
        <w:numPr>
          <w:ilvl w:val="0"/>
          <w:numId w:val="201"/>
        </w:numPr>
        <w:tabs>
          <w:tab w:val="left" w:pos="1543"/>
        </w:tabs>
        <w:spacing w:line="292" w:lineRule="exact"/>
        <w:ind w:left="1542" w:hanging="285"/>
        <w:rPr>
          <w:rFonts w:ascii="Symbol" w:hAnsi="Symbol"/>
          <w:sz w:val="24"/>
        </w:rPr>
      </w:pPr>
      <w:r>
        <w:rPr>
          <w:sz w:val="24"/>
        </w:rPr>
        <w:t>Федеральный</w:t>
      </w:r>
      <w:r>
        <w:rPr>
          <w:spacing w:val="12"/>
          <w:sz w:val="24"/>
        </w:rPr>
        <w:t xml:space="preserve"> </w:t>
      </w:r>
      <w:r>
        <w:rPr>
          <w:sz w:val="24"/>
        </w:rPr>
        <w:t>закон</w:t>
      </w:r>
      <w:r>
        <w:rPr>
          <w:spacing w:val="10"/>
          <w:sz w:val="24"/>
        </w:rPr>
        <w:t xml:space="preserve"> </w:t>
      </w:r>
      <w:r>
        <w:rPr>
          <w:sz w:val="24"/>
        </w:rPr>
        <w:t>РФ</w:t>
      </w:r>
      <w:r>
        <w:rPr>
          <w:spacing w:val="14"/>
          <w:sz w:val="24"/>
        </w:rPr>
        <w:t xml:space="preserve"> </w:t>
      </w:r>
      <w:r>
        <w:rPr>
          <w:sz w:val="24"/>
        </w:rPr>
        <w:t>«Об</w:t>
      </w:r>
      <w:r>
        <w:rPr>
          <w:spacing w:val="11"/>
          <w:sz w:val="24"/>
        </w:rPr>
        <w:t xml:space="preserve"> </w:t>
      </w:r>
      <w:r>
        <w:rPr>
          <w:sz w:val="24"/>
        </w:rPr>
        <w:t>образовании</w:t>
      </w:r>
      <w:r>
        <w:rPr>
          <w:spacing w:val="14"/>
          <w:sz w:val="24"/>
        </w:rPr>
        <w:t xml:space="preserve"> </w:t>
      </w:r>
      <w:r>
        <w:rPr>
          <w:sz w:val="24"/>
        </w:rPr>
        <w:t>в</w:t>
      </w:r>
      <w:r>
        <w:rPr>
          <w:spacing w:val="11"/>
          <w:sz w:val="24"/>
        </w:rPr>
        <w:t xml:space="preserve"> </w:t>
      </w:r>
      <w:r>
        <w:rPr>
          <w:sz w:val="24"/>
        </w:rPr>
        <w:t>Российской</w:t>
      </w:r>
      <w:r>
        <w:rPr>
          <w:spacing w:val="13"/>
          <w:sz w:val="24"/>
        </w:rPr>
        <w:t xml:space="preserve"> </w:t>
      </w:r>
      <w:r>
        <w:rPr>
          <w:sz w:val="24"/>
        </w:rPr>
        <w:t>Федерации»</w:t>
      </w:r>
      <w:r>
        <w:rPr>
          <w:spacing w:val="8"/>
          <w:sz w:val="24"/>
        </w:rPr>
        <w:t xml:space="preserve"> </w:t>
      </w:r>
      <w:r>
        <w:rPr>
          <w:sz w:val="24"/>
        </w:rPr>
        <w:t>от</w:t>
      </w:r>
      <w:r>
        <w:rPr>
          <w:spacing w:val="26"/>
          <w:sz w:val="24"/>
        </w:rPr>
        <w:t xml:space="preserve"> </w:t>
      </w:r>
      <w:r>
        <w:rPr>
          <w:sz w:val="24"/>
        </w:rPr>
        <w:t>29</w:t>
      </w:r>
      <w:r>
        <w:rPr>
          <w:spacing w:val="12"/>
          <w:sz w:val="24"/>
        </w:rPr>
        <w:t xml:space="preserve"> </w:t>
      </w:r>
      <w:r>
        <w:rPr>
          <w:sz w:val="24"/>
        </w:rPr>
        <w:t>декабря</w:t>
      </w:r>
      <w:r>
        <w:rPr>
          <w:spacing w:val="12"/>
          <w:sz w:val="24"/>
        </w:rPr>
        <w:t xml:space="preserve"> </w:t>
      </w:r>
      <w:r>
        <w:rPr>
          <w:sz w:val="24"/>
        </w:rPr>
        <w:t>2012г.</w:t>
      </w:r>
    </w:p>
    <w:p w:rsidR="005F2F12" w:rsidRDefault="00325926">
      <w:pPr>
        <w:pStyle w:val="a3"/>
        <w:spacing w:line="274" w:lineRule="exact"/>
      </w:pPr>
      <w:r>
        <w:t>№273</w:t>
      </w:r>
      <w:r>
        <w:rPr>
          <w:spacing w:val="-2"/>
        </w:rPr>
        <w:t xml:space="preserve"> </w:t>
      </w:r>
      <w:r>
        <w:t>– ФЗ</w:t>
      </w:r>
    </w:p>
    <w:p w:rsidR="005F2F12" w:rsidRDefault="00325926" w:rsidP="000C1F2E">
      <w:pPr>
        <w:pStyle w:val="a7"/>
        <w:numPr>
          <w:ilvl w:val="0"/>
          <w:numId w:val="201"/>
        </w:numPr>
        <w:tabs>
          <w:tab w:val="left" w:pos="1543"/>
        </w:tabs>
        <w:spacing w:before="2" w:line="294" w:lineRule="exact"/>
        <w:ind w:left="1542" w:hanging="285"/>
        <w:rPr>
          <w:rFonts w:ascii="Symbol" w:hAnsi="Symbol"/>
          <w:sz w:val="24"/>
        </w:rPr>
      </w:pPr>
      <w:r>
        <w:rPr>
          <w:sz w:val="24"/>
        </w:rPr>
        <w:t>Постановление</w:t>
      </w:r>
      <w:r>
        <w:rPr>
          <w:spacing w:val="27"/>
          <w:sz w:val="24"/>
        </w:rPr>
        <w:t xml:space="preserve"> </w:t>
      </w:r>
      <w:r>
        <w:rPr>
          <w:sz w:val="24"/>
        </w:rPr>
        <w:t>Главного</w:t>
      </w:r>
      <w:r>
        <w:rPr>
          <w:spacing w:val="28"/>
          <w:sz w:val="24"/>
        </w:rPr>
        <w:t xml:space="preserve"> </w:t>
      </w:r>
      <w:r>
        <w:rPr>
          <w:sz w:val="24"/>
        </w:rPr>
        <w:t>государственного</w:t>
      </w:r>
      <w:r>
        <w:rPr>
          <w:spacing w:val="28"/>
          <w:sz w:val="24"/>
        </w:rPr>
        <w:t xml:space="preserve"> </w:t>
      </w:r>
      <w:r>
        <w:rPr>
          <w:sz w:val="24"/>
        </w:rPr>
        <w:t>санитарного</w:t>
      </w:r>
      <w:r>
        <w:rPr>
          <w:spacing w:val="26"/>
          <w:sz w:val="24"/>
        </w:rPr>
        <w:t xml:space="preserve"> </w:t>
      </w:r>
      <w:r>
        <w:rPr>
          <w:sz w:val="24"/>
        </w:rPr>
        <w:t>врача</w:t>
      </w:r>
      <w:r>
        <w:rPr>
          <w:spacing w:val="27"/>
          <w:sz w:val="24"/>
        </w:rPr>
        <w:t xml:space="preserve"> </w:t>
      </w:r>
      <w:r>
        <w:rPr>
          <w:sz w:val="24"/>
        </w:rPr>
        <w:t>РФ</w:t>
      </w:r>
      <w:r>
        <w:rPr>
          <w:spacing w:val="28"/>
          <w:sz w:val="24"/>
        </w:rPr>
        <w:t xml:space="preserve"> </w:t>
      </w:r>
      <w:r>
        <w:rPr>
          <w:sz w:val="24"/>
        </w:rPr>
        <w:t>от</w:t>
      </w:r>
      <w:r>
        <w:rPr>
          <w:spacing w:val="29"/>
          <w:sz w:val="24"/>
        </w:rPr>
        <w:t xml:space="preserve"> </w:t>
      </w:r>
      <w:r>
        <w:rPr>
          <w:sz w:val="24"/>
        </w:rPr>
        <w:t>29.12.2010г.</w:t>
      </w:r>
      <w:r>
        <w:rPr>
          <w:spacing w:val="28"/>
          <w:sz w:val="24"/>
        </w:rPr>
        <w:t xml:space="preserve"> </w:t>
      </w:r>
      <w:r>
        <w:rPr>
          <w:sz w:val="24"/>
        </w:rPr>
        <w:t>№</w:t>
      </w:r>
      <w:r>
        <w:rPr>
          <w:spacing w:val="26"/>
          <w:sz w:val="24"/>
        </w:rPr>
        <w:t xml:space="preserve"> </w:t>
      </w:r>
      <w:r>
        <w:rPr>
          <w:sz w:val="24"/>
        </w:rPr>
        <w:t>189</w:t>
      </w:r>
    </w:p>
    <w:p w:rsidR="005F2F12" w:rsidRDefault="00325926">
      <w:pPr>
        <w:pStyle w:val="a3"/>
        <w:ind w:right="829"/>
      </w:pPr>
      <w:r>
        <w:t>«Об</w:t>
      </w:r>
      <w:r>
        <w:rPr>
          <w:spacing w:val="1"/>
        </w:rPr>
        <w:t xml:space="preserve"> </w:t>
      </w:r>
      <w:r>
        <w:t>утверждении</w:t>
      </w:r>
      <w:r>
        <w:rPr>
          <w:spacing w:val="1"/>
        </w:rPr>
        <w:t xml:space="preserve"> </w:t>
      </w:r>
      <w:r>
        <w:t>СанПиН</w:t>
      </w:r>
      <w:r>
        <w:rPr>
          <w:spacing w:val="1"/>
        </w:rPr>
        <w:t xml:space="preserve"> </w:t>
      </w:r>
      <w:r>
        <w:t>2.4.2.2821-10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2"/>
        </w:rPr>
        <w:t xml:space="preserve"> </w:t>
      </w:r>
      <w:r>
        <w:t>и</w:t>
      </w:r>
      <w:r>
        <w:rPr>
          <w:spacing w:val="-1"/>
        </w:rPr>
        <w:t xml:space="preserve"> </w:t>
      </w:r>
      <w:r>
        <w:t>организации обучения</w:t>
      </w:r>
      <w:r>
        <w:rPr>
          <w:spacing w:val="-1"/>
        </w:rPr>
        <w:t xml:space="preserve"> </w:t>
      </w:r>
      <w:r>
        <w:t>в</w:t>
      </w:r>
      <w:r>
        <w:rPr>
          <w:spacing w:val="-1"/>
        </w:rPr>
        <w:t xml:space="preserve"> </w:t>
      </w:r>
      <w:r>
        <w:t>общеобразовательных</w:t>
      </w:r>
      <w:r>
        <w:rPr>
          <w:spacing w:val="3"/>
        </w:rPr>
        <w:t xml:space="preserve"> </w:t>
      </w:r>
      <w:r>
        <w:t>учреждениях»</w:t>
      </w:r>
    </w:p>
    <w:p w:rsidR="005F2F12" w:rsidRDefault="00325926" w:rsidP="000C1F2E">
      <w:pPr>
        <w:pStyle w:val="a7"/>
        <w:numPr>
          <w:ilvl w:val="0"/>
          <w:numId w:val="201"/>
        </w:numPr>
        <w:tabs>
          <w:tab w:val="left" w:pos="1543"/>
        </w:tabs>
        <w:ind w:right="831" w:firstLine="0"/>
        <w:rPr>
          <w:rFonts w:ascii="Symbol" w:hAnsi="Symbol"/>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r>
        <w:rPr>
          <w:spacing w:val="27"/>
          <w:sz w:val="24"/>
        </w:rPr>
        <w:t xml:space="preserve"> </w:t>
      </w:r>
      <w:r>
        <w:rPr>
          <w:sz w:val="24"/>
        </w:rPr>
        <w:t>(утвержден</w:t>
      </w:r>
      <w:r>
        <w:rPr>
          <w:spacing w:val="28"/>
          <w:sz w:val="24"/>
        </w:rPr>
        <w:t xml:space="preserve"> </w:t>
      </w:r>
      <w:r>
        <w:rPr>
          <w:sz w:val="24"/>
        </w:rPr>
        <w:t>приказом</w:t>
      </w:r>
      <w:r>
        <w:rPr>
          <w:spacing w:val="24"/>
          <w:sz w:val="24"/>
        </w:rPr>
        <w:t xml:space="preserve"> </w:t>
      </w:r>
      <w:r>
        <w:rPr>
          <w:sz w:val="24"/>
        </w:rPr>
        <w:t>Минобрнауки</w:t>
      </w:r>
      <w:r>
        <w:rPr>
          <w:spacing w:val="28"/>
          <w:sz w:val="24"/>
        </w:rPr>
        <w:t xml:space="preserve"> </w:t>
      </w:r>
      <w:r>
        <w:rPr>
          <w:sz w:val="24"/>
        </w:rPr>
        <w:t>России</w:t>
      </w:r>
      <w:r>
        <w:rPr>
          <w:spacing w:val="28"/>
          <w:sz w:val="24"/>
        </w:rPr>
        <w:t xml:space="preserve"> </w:t>
      </w:r>
      <w:r>
        <w:rPr>
          <w:sz w:val="24"/>
        </w:rPr>
        <w:t>от</w:t>
      </w:r>
      <w:r>
        <w:rPr>
          <w:spacing w:val="28"/>
          <w:sz w:val="24"/>
        </w:rPr>
        <w:t xml:space="preserve"> </w:t>
      </w:r>
      <w:r>
        <w:rPr>
          <w:sz w:val="24"/>
        </w:rPr>
        <w:t>6.10.2009</w:t>
      </w:r>
      <w:r>
        <w:rPr>
          <w:spacing w:val="25"/>
          <w:sz w:val="24"/>
        </w:rPr>
        <w:t xml:space="preserve"> </w:t>
      </w:r>
      <w:r>
        <w:rPr>
          <w:sz w:val="24"/>
        </w:rPr>
        <w:t>г.</w:t>
      </w:r>
    </w:p>
    <w:p w:rsidR="005F2F12" w:rsidRDefault="00325926">
      <w:pPr>
        <w:pStyle w:val="a3"/>
        <w:ind w:right="824"/>
      </w:pPr>
      <w:r>
        <w:t>№ 373; в редакции приказов Минобрнауки РФ от 26.11.2010 № 1241, от 22.09.2011 № 2357,</w:t>
      </w:r>
      <w:r>
        <w:rPr>
          <w:spacing w:val="1"/>
        </w:rPr>
        <w:t xml:space="preserve"> </w:t>
      </w:r>
      <w:r>
        <w:t>18.12.2012г. №1060, 29.12.2014г.№1643)</w:t>
      </w:r>
    </w:p>
    <w:p w:rsidR="005F2F12" w:rsidRDefault="00325926" w:rsidP="000C1F2E">
      <w:pPr>
        <w:pStyle w:val="a7"/>
        <w:numPr>
          <w:ilvl w:val="0"/>
          <w:numId w:val="201"/>
        </w:numPr>
        <w:tabs>
          <w:tab w:val="left" w:pos="1543"/>
        </w:tabs>
        <w:ind w:right="829" w:firstLine="0"/>
        <w:rPr>
          <w:rFonts w:ascii="Symbol" w:hAnsi="Symbol"/>
          <w:sz w:val="24"/>
        </w:rPr>
      </w:pPr>
      <w:r>
        <w:rPr>
          <w:sz w:val="24"/>
        </w:rPr>
        <w:t>Порядок</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w:t>
      </w:r>
      <w:r>
        <w:rPr>
          <w:spacing w:val="1"/>
          <w:sz w:val="24"/>
        </w:rPr>
        <w:t xml:space="preserve"> </w:t>
      </w:r>
      <w:r>
        <w:rPr>
          <w:sz w:val="24"/>
        </w:rPr>
        <w:t>приказ</w:t>
      </w:r>
      <w:r>
        <w:rPr>
          <w:spacing w:val="1"/>
          <w:sz w:val="24"/>
        </w:rPr>
        <w:t xml:space="preserve"> </w:t>
      </w:r>
      <w:r>
        <w:rPr>
          <w:sz w:val="24"/>
        </w:rPr>
        <w:t>Министерства</w:t>
      </w:r>
      <w:r>
        <w:rPr>
          <w:spacing w:val="-57"/>
          <w:sz w:val="24"/>
        </w:rPr>
        <w:t xml:space="preserve"> </w:t>
      </w:r>
      <w:r>
        <w:rPr>
          <w:sz w:val="24"/>
        </w:rPr>
        <w:t>образования</w:t>
      </w:r>
      <w:r>
        <w:rPr>
          <w:spacing w:val="39"/>
          <w:sz w:val="24"/>
        </w:rPr>
        <w:t xml:space="preserve"> </w:t>
      </w:r>
      <w:r>
        <w:rPr>
          <w:sz w:val="24"/>
        </w:rPr>
        <w:t>и</w:t>
      </w:r>
      <w:r>
        <w:rPr>
          <w:spacing w:val="38"/>
          <w:sz w:val="24"/>
        </w:rPr>
        <w:t xml:space="preserve"> </w:t>
      </w:r>
      <w:r>
        <w:rPr>
          <w:sz w:val="24"/>
        </w:rPr>
        <w:t>науки</w:t>
      </w:r>
      <w:r>
        <w:rPr>
          <w:spacing w:val="40"/>
          <w:sz w:val="24"/>
        </w:rPr>
        <w:t xml:space="preserve"> </w:t>
      </w:r>
      <w:r>
        <w:rPr>
          <w:sz w:val="24"/>
        </w:rPr>
        <w:t>Российской</w:t>
      </w:r>
      <w:r>
        <w:rPr>
          <w:spacing w:val="41"/>
          <w:sz w:val="24"/>
        </w:rPr>
        <w:t xml:space="preserve"> </w:t>
      </w:r>
      <w:r>
        <w:rPr>
          <w:sz w:val="24"/>
        </w:rPr>
        <w:t>Федерации</w:t>
      </w:r>
      <w:r>
        <w:rPr>
          <w:spacing w:val="38"/>
          <w:sz w:val="24"/>
        </w:rPr>
        <w:t xml:space="preserve"> </w:t>
      </w:r>
      <w:r>
        <w:rPr>
          <w:sz w:val="24"/>
        </w:rPr>
        <w:t>(Минобрнауки</w:t>
      </w:r>
      <w:r>
        <w:rPr>
          <w:spacing w:val="40"/>
          <w:sz w:val="24"/>
        </w:rPr>
        <w:t xml:space="preserve"> </w:t>
      </w:r>
      <w:r>
        <w:rPr>
          <w:sz w:val="24"/>
        </w:rPr>
        <w:t>России)</w:t>
      </w:r>
      <w:r>
        <w:rPr>
          <w:spacing w:val="40"/>
          <w:sz w:val="24"/>
        </w:rPr>
        <w:t xml:space="preserve"> </w:t>
      </w:r>
      <w:r>
        <w:rPr>
          <w:sz w:val="24"/>
        </w:rPr>
        <w:t>от</w:t>
      </w:r>
      <w:r>
        <w:rPr>
          <w:spacing w:val="40"/>
          <w:sz w:val="24"/>
        </w:rPr>
        <w:t xml:space="preserve"> </w:t>
      </w:r>
      <w:r>
        <w:rPr>
          <w:sz w:val="24"/>
        </w:rPr>
        <w:t>30</w:t>
      </w:r>
      <w:r>
        <w:rPr>
          <w:spacing w:val="39"/>
          <w:sz w:val="24"/>
        </w:rPr>
        <w:t xml:space="preserve"> </w:t>
      </w:r>
      <w:r>
        <w:rPr>
          <w:sz w:val="24"/>
        </w:rPr>
        <w:t>августа</w:t>
      </w:r>
      <w:r>
        <w:rPr>
          <w:spacing w:val="39"/>
          <w:sz w:val="24"/>
        </w:rPr>
        <w:t xml:space="preserve"> </w:t>
      </w:r>
      <w:r>
        <w:rPr>
          <w:sz w:val="24"/>
        </w:rPr>
        <w:t>2013</w:t>
      </w:r>
      <w:r>
        <w:rPr>
          <w:spacing w:val="40"/>
          <w:sz w:val="24"/>
        </w:rPr>
        <w:t xml:space="preserve"> </w:t>
      </w:r>
      <w:r>
        <w:rPr>
          <w:sz w:val="24"/>
        </w:rPr>
        <w:t>г.</w:t>
      </w:r>
    </w:p>
    <w:p w:rsidR="005F2F12" w:rsidRDefault="00325926">
      <w:pPr>
        <w:pStyle w:val="a3"/>
        <w:spacing w:line="273" w:lineRule="exact"/>
        <w:jc w:val="left"/>
      </w:pPr>
      <w:r>
        <w:t>№1015)</w:t>
      </w:r>
    </w:p>
    <w:p w:rsidR="005F2F12" w:rsidRDefault="00325926" w:rsidP="000C1F2E">
      <w:pPr>
        <w:pStyle w:val="a7"/>
        <w:numPr>
          <w:ilvl w:val="0"/>
          <w:numId w:val="201"/>
        </w:numPr>
        <w:tabs>
          <w:tab w:val="left" w:pos="1543"/>
        </w:tabs>
        <w:spacing w:before="5" w:line="237" w:lineRule="auto"/>
        <w:ind w:right="825" w:firstLine="0"/>
        <w:rPr>
          <w:rFonts w:ascii="Symbol" w:hAnsi="Symbol"/>
          <w:sz w:val="24"/>
        </w:rPr>
      </w:pPr>
      <w:r>
        <w:rPr>
          <w:sz w:val="24"/>
        </w:rPr>
        <w:t>Концепция Федеральной целевой программы развития образования на 2016-2020 годы</w:t>
      </w:r>
      <w:r>
        <w:rPr>
          <w:spacing w:val="1"/>
          <w:sz w:val="24"/>
        </w:rPr>
        <w:t xml:space="preserve"> </w:t>
      </w:r>
      <w:r>
        <w:rPr>
          <w:sz w:val="24"/>
        </w:rPr>
        <w:t>(утверждена распоряжением Правительства Российской Федерации от 29 декабря 2014 г. N</w:t>
      </w:r>
      <w:r>
        <w:rPr>
          <w:spacing w:val="1"/>
          <w:sz w:val="24"/>
        </w:rPr>
        <w:t xml:space="preserve"> </w:t>
      </w:r>
      <w:r>
        <w:rPr>
          <w:sz w:val="24"/>
        </w:rPr>
        <w:t>2765-р)</w:t>
      </w:r>
    </w:p>
    <w:p w:rsidR="005F2F12" w:rsidRDefault="00325926" w:rsidP="000C1F2E">
      <w:pPr>
        <w:pStyle w:val="a7"/>
        <w:numPr>
          <w:ilvl w:val="0"/>
          <w:numId w:val="201"/>
        </w:numPr>
        <w:tabs>
          <w:tab w:val="left" w:pos="1543"/>
        </w:tabs>
        <w:spacing w:before="7" w:line="237" w:lineRule="auto"/>
        <w:ind w:right="828" w:firstLine="0"/>
        <w:rPr>
          <w:rFonts w:ascii="Symbol" w:hAnsi="Symbol"/>
          <w:sz w:val="24"/>
        </w:rPr>
      </w:pPr>
      <w:r>
        <w:rPr>
          <w:sz w:val="24"/>
        </w:rPr>
        <w:t>Концепция</w:t>
      </w:r>
      <w:r>
        <w:rPr>
          <w:spacing w:val="1"/>
          <w:sz w:val="24"/>
        </w:rPr>
        <w:t xml:space="preserve"> </w:t>
      </w:r>
      <w:r>
        <w:rPr>
          <w:sz w:val="24"/>
        </w:rPr>
        <w:t>Федеральной</w:t>
      </w:r>
      <w:r>
        <w:rPr>
          <w:spacing w:val="1"/>
          <w:sz w:val="24"/>
        </w:rPr>
        <w:t xml:space="preserve"> </w:t>
      </w:r>
      <w:r>
        <w:rPr>
          <w:sz w:val="24"/>
        </w:rPr>
        <w:t>целевой</w:t>
      </w:r>
      <w:r>
        <w:rPr>
          <w:spacing w:val="1"/>
          <w:sz w:val="24"/>
        </w:rPr>
        <w:t xml:space="preserve"> </w:t>
      </w:r>
      <w:r>
        <w:rPr>
          <w:sz w:val="24"/>
        </w:rPr>
        <w:t>программы</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на</w:t>
      </w:r>
      <w:r>
        <w:rPr>
          <w:spacing w:val="1"/>
          <w:sz w:val="24"/>
        </w:rPr>
        <w:t xml:space="preserve"> </w:t>
      </w:r>
      <w:r>
        <w:rPr>
          <w:sz w:val="24"/>
        </w:rPr>
        <w:t>2016-2020</w:t>
      </w:r>
      <w:r>
        <w:rPr>
          <w:spacing w:val="1"/>
          <w:sz w:val="24"/>
        </w:rPr>
        <w:t xml:space="preserve"> </w:t>
      </w:r>
      <w:r>
        <w:rPr>
          <w:sz w:val="24"/>
        </w:rPr>
        <w:t>годы</w:t>
      </w:r>
      <w:r>
        <w:rPr>
          <w:spacing w:val="1"/>
          <w:sz w:val="24"/>
        </w:rPr>
        <w:t xml:space="preserve"> </w:t>
      </w:r>
      <w:r>
        <w:rPr>
          <w:sz w:val="24"/>
        </w:rPr>
        <w:t>(утверждена</w:t>
      </w:r>
      <w:r>
        <w:rPr>
          <w:spacing w:val="1"/>
          <w:sz w:val="24"/>
        </w:rPr>
        <w:t xml:space="preserve"> </w:t>
      </w:r>
      <w:r>
        <w:rPr>
          <w:sz w:val="24"/>
        </w:rPr>
        <w:t>распоряжением Правительства Российской Федерации</w:t>
      </w:r>
      <w:r>
        <w:rPr>
          <w:spacing w:val="1"/>
          <w:sz w:val="24"/>
        </w:rPr>
        <w:t xml:space="preserve"> </w:t>
      </w:r>
      <w:r>
        <w:rPr>
          <w:sz w:val="24"/>
        </w:rPr>
        <w:t>от 20 декабря 2014 г. N</w:t>
      </w:r>
      <w:r>
        <w:rPr>
          <w:spacing w:val="1"/>
          <w:sz w:val="24"/>
        </w:rPr>
        <w:t xml:space="preserve"> </w:t>
      </w:r>
      <w:r>
        <w:rPr>
          <w:sz w:val="24"/>
        </w:rPr>
        <w:t>2647-р)</w:t>
      </w:r>
    </w:p>
    <w:p w:rsidR="005F2F12" w:rsidRDefault="00325926" w:rsidP="000C1F2E">
      <w:pPr>
        <w:pStyle w:val="a7"/>
        <w:numPr>
          <w:ilvl w:val="0"/>
          <w:numId w:val="201"/>
        </w:numPr>
        <w:tabs>
          <w:tab w:val="left" w:pos="1543"/>
        </w:tabs>
        <w:spacing w:before="7" w:line="237" w:lineRule="auto"/>
        <w:ind w:right="836" w:firstLine="0"/>
        <w:rPr>
          <w:rFonts w:ascii="Symbol" w:hAnsi="Symbol"/>
          <w:sz w:val="24"/>
        </w:rPr>
      </w:pPr>
      <w:r>
        <w:rPr>
          <w:sz w:val="24"/>
        </w:rPr>
        <w:t>Концепции развития математического образования в Российской Федерации (утверждена</w:t>
      </w:r>
      <w:r>
        <w:rPr>
          <w:spacing w:val="1"/>
          <w:sz w:val="24"/>
        </w:rPr>
        <w:t xml:space="preserve"> </w:t>
      </w:r>
      <w:r>
        <w:rPr>
          <w:sz w:val="24"/>
        </w:rPr>
        <w:t>распоряжением</w:t>
      </w:r>
      <w:r>
        <w:rPr>
          <w:spacing w:val="-2"/>
          <w:sz w:val="24"/>
        </w:rPr>
        <w:t xml:space="preserve"> </w:t>
      </w:r>
      <w:r>
        <w:rPr>
          <w:sz w:val="24"/>
        </w:rPr>
        <w:t>Правительства</w:t>
      </w:r>
      <w:r>
        <w:rPr>
          <w:spacing w:val="-1"/>
          <w:sz w:val="24"/>
        </w:rPr>
        <w:t xml:space="preserve"> </w:t>
      </w:r>
      <w:r>
        <w:rPr>
          <w:sz w:val="24"/>
        </w:rPr>
        <w:t>России от</w:t>
      </w:r>
      <w:r>
        <w:rPr>
          <w:spacing w:val="-1"/>
          <w:sz w:val="24"/>
        </w:rPr>
        <w:t xml:space="preserve"> </w:t>
      </w:r>
      <w:r>
        <w:rPr>
          <w:sz w:val="24"/>
        </w:rPr>
        <w:t>24 декабря 2013 года</w:t>
      </w:r>
      <w:r>
        <w:rPr>
          <w:spacing w:val="-2"/>
          <w:sz w:val="24"/>
        </w:rPr>
        <w:t xml:space="preserve"> </w:t>
      </w:r>
      <w:r>
        <w:rPr>
          <w:sz w:val="24"/>
        </w:rPr>
        <w:t>№</w:t>
      </w:r>
      <w:r>
        <w:rPr>
          <w:spacing w:val="-2"/>
          <w:sz w:val="24"/>
        </w:rPr>
        <w:t xml:space="preserve"> </w:t>
      </w:r>
      <w:r>
        <w:rPr>
          <w:sz w:val="24"/>
        </w:rPr>
        <w:t>2506-р)</w:t>
      </w:r>
    </w:p>
    <w:p w:rsidR="005F2F12" w:rsidRDefault="00325926" w:rsidP="000C1F2E">
      <w:pPr>
        <w:pStyle w:val="a7"/>
        <w:numPr>
          <w:ilvl w:val="0"/>
          <w:numId w:val="201"/>
        </w:numPr>
        <w:tabs>
          <w:tab w:val="left" w:pos="1543"/>
        </w:tabs>
        <w:spacing w:before="2"/>
        <w:ind w:right="827" w:firstLine="0"/>
        <w:rPr>
          <w:rFonts w:ascii="Symbol" w:hAnsi="Symbol"/>
          <w:sz w:val="24"/>
        </w:rPr>
      </w:pPr>
      <w:r>
        <w:rPr>
          <w:sz w:val="24"/>
        </w:rPr>
        <w:t>Приказ министерства образования и науки РФ от 31.03.2014 № 253 «Об</w:t>
      </w:r>
      <w:r>
        <w:rPr>
          <w:spacing w:val="1"/>
          <w:sz w:val="24"/>
        </w:rPr>
        <w:t xml:space="preserve"> </w:t>
      </w:r>
      <w:r>
        <w:rPr>
          <w:sz w:val="24"/>
        </w:rPr>
        <w:t>утверждении</w:t>
      </w:r>
      <w:r>
        <w:rPr>
          <w:spacing w:val="1"/>
          <w:sz w:val="24"/>
        </w:rPr>
        <w:t xml:space="preserve"> </w:t>
      </w:r>
      <w:r>
        <w:rPr>
          <w:sz w:val="24"/>
        </w:rPr>
        <w:t>федеральных</w:t>
      </w:r>
      <w:r>
        <w:rPr>
          <w:spacing w:val="1"/>
          <w:sz w:val="24"/>
        </w:rPr>
        <w:t xml:space="preserve"> </w:t>
      </w:r>
      <w:r>
        <w:rPr>
          <w:sz w:val="24"/>
        </w:rPr>
        <w:t>перечней</w:t>
      </w:r>
      <w:r>
        <w:rPr>
          <w:spacing w:val="1"/>
          <w:sz w:val="24"/>
        </w:rPr>
        <w:t xml:space="preserve"> </w:t>
      </w:r>
      <w:r>
        <w:rPr>
          <w:sz w:val="24"/>
        </w:rPr>
        <w:t>учебников,</w:t>
      </w:r>
      <w:r>
        <w:rPr>
          <w:spacing w:val="1"/>
          <w:sz w:val="24"/>
        </w:rPr>
        <w:t xml:space="preserve"> </w:t>
      </w:r>
      <w:r>
        <w:rPr>
          <w:sz w:val="24"/>
        </w:rPr>
        <w:t>рекомендованных</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в</w:t>
      </w:r>
      <w:r>
        <w:rPr>
          <w:spacing w:val="1"/>
          <w:sz w:val="24"/>
        </w:rPr>
        <w:t xml:space="preserve"> </w:t>
      </w:r>
      <w:r>
        <w:rPr>
          <w:sz w:val="24"/>
        </w:rPr>
        <w:t>образовательном процессе в образовательных учреждениях, реализующих образовательные</w:t>
      </w:r>
      <w:r>
        <w:rPr>
          <w:spacing w:val="1"/>
          <w:sz w:val="24"/>
        </w:rPr>
        <w:t xml:space="preserve"> </w:t>
      </w:r>
      <w:r>
        <w:rPr>
          <w:sz w:val="24"/>
        </w:rPr>
        <w:t>программы</w:t>
      </w:r>
      <w:r>
        <w:rPr>
          <w:spacing w:val="-1"/>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и имеющих</w:t>
      </w:r>
      <w:r>
        <w:rPr>
          <w:spacing w:val="1"/>
          <w:sz w:val="24"/>
        </w:rPr>
        <w:t xml:space="preserve"> </w:t>
      </w:r>
      <w:r>
        <w:rPr>
          <w:sz w:val="24"/>
        </w:rPr>
        <w:t>государственную</w:t>
      </w:r>
      <w:r>
        <w:rPr>
          <w:spacing w:val="1"/>
          <w:sz w:val="24"/>
        </w:rPr>
        <w:t xml:space="preserve"> </w:t>
      </w:r>
      <w:r>
        <w:rPr>
          <w:sz w:val="24"/>
        </w:rPr>
        <w:t>аккредитацию»</w:t>
      </w:r>
    </w:p>
    <w:p w:rsidR="005F2F12" w:rsidRDefault="00325926" w:rsidP="000C1F2E">
      <w:pPr>
        <w:pStyle w:val="a7"/>
        <w:numPr>
          <w:ilvl w:val="0"/>
          <w:numId w:val="201"/>
        </w:numPr>
        <w:tabs>
          <w:tab w:val="left" w:pos="1543"/>
        </w:tabs>
        <w:ind w:right="832" w:firstLine="0"/>
        <w:rPr>
          <w:rFonts w:ascii="Symbol" w:hAnsi="Symbol"/>
          <w:b/>
          <w:i/>
          <w:sz w:val="24"/>
        </w:rPr>
      </w:pPr>
      <w:r>
        <w:rPr>
          <w:sz w:val="24"/>
        </w:rPr>
        <w:t>Приказ министерства образования и науки РФ от 14.12.2009 г. № 729 «Об утверждении</w:t>
      </w:r>
      <w:r>
        <w:rPr>
          <w:spacing w:val="1"/>
          <w:sz w:val="24"/>
        </w:rPr>
        <w:t xml:space="preserve"> </w:t>
      </w:r>
      <w:r>
        <w:rPr>
          <w:sz w:val="24"/>
        </w:rPr>
        <w:t>перечня организаций, осуществляющих издание учебных пособий, которые допускаются к</w:t>
      </w:r>
      <w:r>
        <w:rPr>
          <w:spacing w:val="1"/>
          <w:sz w:val="24"/>
        </w:rPr>
        <w:t xml:space="preserve"> </w:t>
      </w:r>
      <w:r>
        <w:rPr>
          <w:sz w:val="24"/>
        </w:rPr>
        <w:t>использованию в образовательном процессе в имеющих государственную аккредитацию и</w:t>
      </w:r>
      <w:r>
        <w:rPr>
          <w:spacing w:val="1"/>
          <w:sz w:val="24"/>
        </w:rPr>
        <w:t xml:space="preserve"> </w:t>
      </w:r>
      <w:r>
        <w:rPr>
          <w:sz w:val="24"/>
        </w:rPr>
        <w:t>реализующих</w:t>
      </w:r>
      <w:r>
        <w:rPr>
          <w:spacing w:val="1"/>
          <w:sz w:val="24"/>
        </w:rPr>
        <w:t xml:space="preserve"> </w:t>
      </w:r>
      <w:r>
        <w:rPr>
          <w:sz w:val="24"/>
        </w:rPr>
        <w:t>образовательные</w:t>
      </w:r>
      <w:r>
        <w:rPr>
          <w:spacing w:val="1"/>
          <w:sz w:val="24"/>
        </w:rPr>
        <w:t xml:space="preserve"> </w:t>
      </w:r>
      <w:r>
        <w:rPr>
          <w:sz w:val="24"/>
        </w:rPr>
        <w:t>программы</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образовательных</w:t>
      </w:r>
      <w:r>
        <w:rPr>
          <w:spacing w:val="-57"/>
          <w:sz w:val="24"/>
        </w:rPr>
        <w:t xml:space="preserve"> </w:t>
      </w:r>
      <w:r>
        <w:rPr>
          <w:sz w:val="24"/>
        </w:rPr>
        <w:t>учреждениях» (в редакции приказов Минобрнауки РФ от 13.01.2011 № 2, от 16.01.2012 №16)</w:t>
      </w:r>
      <w:r>
        <w:rPr>
          <w:spacing w:val="-57"/>
          <w:sz w:val="24"/>
        </w:rPr>
        <w:t xml:space="preserve"> </w:t>
      </w:r>
      <w:r>
        <w:rPr>
          <w:b/>
          <w:i/>
          <w:sz w:val="24"/>
        </w:rPr>
        <w:t>Инструктивные</w:t>
      </w:r>
      <w:r>
        <w:rPr>
          <w:b/>
          <w:i/>
          <w:spacing w:val="-2"/>
          <w:sz w:val="24"/>
        </w:rPr>
        <w:t xml:space="preserve"> </w:t>
      </w:r>
      <w:r>
        <w:rPr>
          <w:b/>
          <w:i/>
          <w:sz w:val="24"/>
        </w:rPr>
        <w:t>и методические</w:t>
      </w:r>
      <w:r>
        <w:rPr>
          <w:b/>
          <w:i/>
          <w:spacing w:val="-1"/>
          <w:sz w:val="24"/>
        </w:rPr>
        <w:t xml:space="preserve"> </w:t>
      </w:r>
      <w:r>
        <w:rPr>
          <w:b/>
          <w:i/>
          <w:sz w:val="24"/>
        </w:rPr>
        <w:t>материалы</w:t>
      </w:r>
    </w:p>
    <w:p w:rsidR="005F2F12" w:rsidRDefault="005F2F12">
      <w:pPr>
        <w:jc w:val="both"/>
        <w:rPr>
          <w:rFonts w:ascii="Symbol" w:hAnsi="Symbol"/>
          <w:sz w:val="24"/>
        </w:rPr>
        <w:sectPr w:rsidR="005F2F12">
          <w:pgSz w:w="11910" w:h="16840"/>
          <w:pgMar w:top="1580" w:right="20" w:bottom="1300" w:left="160" w:header="0" w:footer="1105" w:gutter="0"/>
          <w:cols w:space="720"/>
        </w:sectPr>
      </w:pPr>
    </w:p>
    <w:p w:rsidR="005F2F12" w:rsidRDefault="00325926" w:rsidP="000C1F2E">
      <w:pPr>
        <w:pStyle w:val="a7"/>
        <w:numPr>
          <w:ilvl w:val="0"/>
          <w:numId w:val="201"/>
        </w:numPr>
        <w:tabs>
          <w:tab w:val="left" w:pos="1619"/>
        </w:tabs>
        <w:spacing w:before="88"/>
        <w:ind w:right="831" w:firstLine="0"/>
        <w:rPr>
          <w:rFonts w:ascii="Symbol" w:hAnsi="Symbol"/>
          <w:i/>
          <w:sz w:val="24"/>
        </w:rPr>
      </w:pPr>
      <w:r>
        <w:rPr>
          <w:sz w:val="24"/>
        </w:rPr>
        <w:lastRenderedPageBreak/>
        <w:t>Примерная</w:t>
      </w:r>
      <w:r>
        <w:rPr>
          <w:spacing w:val="1"/>
          <w:sz w:val="24"/>
        </w:rPr>
        <w:t xml:space="preserve"> </w:t>
      </w: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i/>
          <w:sz w:val="24"/>
        </w:rPr>
        <w:t>(одобрена</w:t>
      </w:r>
      <w:r>
        <w:rPr>
          <w:i/>
          <w:spacing w:val="1"/>
          <w:sz w:val="24"/>
        </w:rPr>
        <w:t xml:space="preserve"> </w:t>
      </w:r>
      <w:r>
        <w:rPr>
          <w:i/>
          <w:sz w:val="24"/>
        </w:rPr>
        <w:t>Федеральным</w:t>
      </w:r>
      <w:r>
        <w:rPr>
          <w:i/>
          <w:spacing w:val="1"/>
          <w:sz w:val="24"/>
        </w:rPr>
        <w:t xml:space="preserve"> </w:t>
      </w:r>
      <w:r>
        <w:rPr>
          <w:i/>
          <w:sz w:val="24"/>
        </w:rPr>
        <w:t>научно-методическим</w:t>
      </w:r>
      <w:r>
        <w:rPr>
          <w:i/>
          <w:spacing w:val="1"/>
          <w:sz w:val="24"/>
        </w:rPr>
        <w:t xml:space="preserve"> </w:t>
      </w:r>
      <w:r>
        <w:rPr>
          <w:i/>
          <w:sz w:val="24"/>
        </w:rPr>
        <w:t>объединением</w:t>
      </w:r>
      <w:r>
        <w:rPr>
          <w:i/>
          <w:spacing w:val="1"/>
          <w:sz w:val="24"/>
        </w:rPr>
        <w:t xml:space="preserve"> </w:t>
      </w:r>
      <w:r>
        <w:rPr>
          <w:i/>
          <w:sz w:val="24"/>
        </w:rPr>
        <w:t>по</w:t>
      </w:r>
      <w:r>
        <w:rPr>
          <w:i/>
          <w:spacing w:val="1"/>
          <w:sz w:val="24"/>
        </w:rPr>
        <w:t xml:space="preserve"> </w:t>
      </w:r>
      <w:r>
        <w:rPr>
          <w:i/>
          <w:sz w:val="24"/>
        </w:rPr>
        <w:t>общему</w:t>
      </w:r>
      <w:r>
        <w:rPr>
          <w:i/>
          <w:spacing w:val="1"/>
          <w:sz w:val="24"/>
        </w:rPr>
        <w:t xml:space="preserve"> </w:t>
      </w:r>
      <w:r>
        <w:rPr>
          <w:i/>
          <w:sz w:val="24"/>
        </w:rPr>
        <w:t>образованию,</w:t>
      </w:r>
      <w:r>
        <w:rPr>
          <w:i/>
          <w:spacing w:val="1"/>
          <w:sz w:val="24"/>
        </w:rPr>
        <w:t xml:space="preserve"> </w:t>
      </w:r>
      <w:r>
        <w:rPr>
          <w:i/>
          <w:sz w:val="24"/>
        </w:rPr>
        <w:t>протокол</w:t>
      </w:r>
      <w:r>
        <w:rPr>
          <w:i/>
          <w:spacing w:val="-1"/>
          <w:sz w:val="24"/>
        </w:rPr>
        <w:t xml:space="preserve"> </w:t>
      </w:r>
      <w:r>
        <w:rPr>
          <w:i/>
          <w:sz w:val="24"/>
        </w:rPr>
        <w:t>заседания</w:t>
      </w:r>
      <w:r>
        <w:rPr>
          <w:i/>
          <w:spacing w:val="-2"/>
          <w:sz w:val="24"/>
        </w:rPr>
        <w:t xml:space="preserve"> </w:t>
      </w:r>
      <w:r>
        <w:rPr>
          <w:i/>
          <w:sz w:val="24"/>
        </w:rPr>
        <w:t>от 8 апреля</w:t>
      </w:r>
      <w:r>
        <w:rPr>
          <w:i/>
          <w:spacing w:val="-2"/>
          <w:sz w:val="24"/>
        </w:rPr>
        <w:t xml:space="preserve"> </w:t>
      </w:r>
      <w:r>
        <w:rPr>
          <w:i/>
          <w:sz w:val="24"/>
        </w:rPr>
        <w:t>2015г. №1/15)</w:t>
      </w:r>
    </w:p>
    <w:p w:rsidR="005F2F12" w:rsidRDefault="00325926" w:rsidP="000C1F2E">
      <w:pPr>
        <w:pStyle w:val="a7"/>
        <w:numPr>
          <w:ilvl w:val="0"/>
          <w:numId w:val="201"/>
        </w:numPr>
        <w:tabs>
          <w:tab w:val="left" w:pos="1619"/>
        </w:tabs>
        <w:spacing w:before="4" w:line="237" w:lineRule="auto"/>
        <w:ind w:right="832" w:firstLine="0"/>
        <w:rPr>
          <w:rFonts w:ascii="Symbol" w:hAnsi="Symbol"/>
          <w:sz w:val="24"/>
        </w:rPr>
      </w:pPr>
      <w:r>
        <w:rPr>
          <w:sz w:val="24"/>
        </w:rPr>
        <w:t>Письмо Минобрнауки РФ «О введении федерального государственного образовательного</w:t>
      </w:r>
      <w:r>
        <w:rPr>
          <w:spacing w:val="-57"/>
          <w:sz w:val="24"/>
        </w:rPr>
        <w:t xml:space="preserve"> </w:t>
      </w:r>
      <w:r>
        <w:rPr>
          <w:sz w:val="24"/>
        </w:rPr>
        <w:t>стандарта общего</w:t>
      </w:r>
      <w:r>
        <w:rPr>
          <w:spacing w:val="-1"/>
          <w:sz w:val="24"/>
        </w:rPr>
        <w:t xml:space="preserve"> </w:t>
      </w:r>
      <w:r>
        <w:rPr>
          <w:sz w:val="24"/>
        </w:rPr>
        <w:t>образования»</w:t>
      </w:r>
      <w:r>
        <w:rPr>
          <w:spacing w:val="-8"/>
          <w:sz w:val="24"/>
        </w:rPr>
        <w:t xml:space="preserve"> </w:t>
      </w:r>
      <w:r>
        <w:rPr>
          <w:sz w:val="24"/>
        </w:rPr>
        <w:t>от 19.04.2011г. №</w:t>
      </w:r>
      <w:r>
        <w:rPr>
          <w:spacing w:val="-1"/>
          <w:sz w:val="24"/>
        </w:rPr>
        <w:t xml:space="preserve"> </w:t>
      </w:r>
      <w:r>
        <w:rPr>
          <w:sz w:val="24"/>
        </w:rPr>
        <w:t>03-255</w:t>
      </w:r>
    </w:p>
    <w:p w:rsidR="005F2F12" w:rsidRDefault="00325926" w:rsidP="000C1F2E">
      <w:pPr>
        <w:pStyle w:val="a7"/>
        <w:numPr>
          <w:ilvl w:val="0"/>
          <w:numId w:val="201"/>
        </w:numPr>
        <w:tabs>
          <w:tab w:val="left" w:pos="1619"/>
        </w:tabs>
        <w:spacing w:before="5" w:line="237" w:lineRule="auto"/>
        <w:ind w:right="833" w:firstLine="0"/>
        <w:rPr>
          <w:rFonts w:ascii="Symbol" w:hAnsi="Symbol"/>
          <w:sz w:val="24"/>
        </w:rPr>
      </w:pPr>
      <w:r>
        <w:rPr>
          <w:sz w:val="24"/>
        </w:rPr>
        <w:t>Письмо</w:t>
      </w:r>
      <w:r>
        <w:rPr>
          <w:spacing w:val="1"/>
          <w:sz w:val="24"/>
        </w:rPr>
        <w:t xml:space="preserve"> </w:t>
      </w:r>
      <w:r>
        <w:rPr>
          <w:sz w:val="24"/>
        </w:rPr>
        <w:t>Минобрнауки</w:t>
      </w:r>
      <w:r>
        <w:rPr>
          <w:spacing w:val="1"/>
          <w:sz w:val="24"/>
        </w:rPr>
        <w:t xml:space="preserve"> </w:t>
      </w:r>
      <w:r>
        <w:rPr>
          <w:sz w:val="24"/>
        </w:rPr>
        <w:t>РФ</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введении</w:t>
      </w:r>
      <w:r>
        <w:rPr>
          <w:spacing w:val="1"/>
          <w:sz w:val="24"/>
        </w:rPr>
        <w:t xml:space="preserve"> </w:t>
      </w:r>
      <w:r>
        <w:rPr>
          <w:sz w:val="24"/>
        </w:rPr>
        <w:t>федерального государственного образовательного стандарта общего образования» от 12 мая</w:t>
      </w:r>
      <w:r>
        <w:rPr>
          <w:spacing w:val="1"/>
          <w:sz w:val="24"/>
        </w:rPr>
        <w:t xml:space="preserve"> </w:t>
      </w:r>
      <w:r>
        <w:rPr>
          <w:sz w:val="24"/>
        </w:rPr>
        <w:t>2011г</w:t>
      </w:r>
      <w:r>
        <w:rPr>
          <w:spacing w:val="-1"/>
          <w:sz w:val="24"/>
        </w:rPr>
        <w:t xml:space="preserve"> </w:t>
      </w:r>
      <w:r>
        <w:rPr>
          <w:sz w:val="24"/>
        </w:rPr>
        <w:t>. №03-296</w:t>
      </w:r>
    </w:p>
    <w:p w:rsidR="005F2F12" w:rsidRDefault="00325926">
      <w:pPr>
        <w:pStyle w:val="21"/>
        <w:spacing w:before="7" w:line="275" w:lineRule="exact"/>
      </w:pPr>
      <w:r>
        <w:t>Региональный</w:t>
      </w:r>
      <w:r>
        <w:rPr>
          <w:spacing w:val="-3"/>
        </w:rPr>
        <w:t xml:space="preserve"> </w:t>
      </w:r>
      <w:r>
        <w:t>уровень</w:t>
      </w:r>
    </w:p>
    <w:p w:rsidR="005F2F12" w:rsidRDefault="00325926" w:rsidP="000C1F2E">
      <w:pPr>
        <w:pStyle w:val="a7"/>
        <w:numPr>
          <w:ilvl w:val="0"/>
          <w:numId w:val="201"/>
        </w:numPr>
        <w:tabs>
          <w:tab w:val="left" w:pos="1619"/>
        </w:tabs>
        <w:spacing w:before="1" w:line="237" w:lineRule="auto"/>
        <w:ind w:right="825" w:firstLine="0"/>
        <w:rPr>
          <w:rFonts w:ascii="Symbol" w:hAnsi="Symbol"/>
          <w:sz w:val="24"/>
        </w:rPr>
      </w:pPr>
      <w:r>
        <w:rPr>
          <w:sz w:val="24"/>
        </w:rPr>
        <w:t>Закон</w:t>
      </w:r>
      <w:r>
        <w:rPr>
          <w:spacing w:val="1"/>
          <w:sz w:val="24"/>
        </w:rPr>
        <w:t xml:space="preserve"> </w:t>
      </w:r>
      <w:r>
        <w:rPr>
          <w:sz w:val="24"/>
        </w:rPr>
        <w:t>Белгородской</w:t>
      </w:r>
      <w:r>
        <w:rPr>
          <w:spacing w:val="1"/>
          <w:sz w:val="24"/>
        </w:rPr>
        <w:t xml:space="preserve"> </w:t>
      </w:r>
      <w:r>
        <w:rPr>
          <w:sz w:val="24"/>
        </w:rPr>
        <w:t>области</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Белгородской</w:t>
      </w:r>
      <w:r>
        <w:rPr>
          <w:spacing w:val="1"/>
          <w:sz w:val="24"/>
        </w:rPr>
        <w:t xml:space="preserve"> </w:t>
      </w:r>
      <w:r>
        <w:rPr>
          <w:sz w:val="24"/>
        </w:rPr>
        <w:t>области»</w:t>
      </w:r>
      <w:r>
        <w:rPr>
          <w:spacing w:val="1"/>
          <w:sz w:val="24"/>
        </w:rPr>
        <w:t xml:space="preserve"> </w:t>
      </w:r>
      <w:r>
        <w:rPr>
          <w:sz w:val="24"/>
        </w:rPr>
        <w:t>(принят</w:t>
      </w:r>
      <w:r>
        <w:rPr>
          <w:spacing w:val="1"/>
          <w:sz w:val="24"/>
        </w:rPr>
        <w:t xml:space="preserve"> </w:t>
      </w:r>
      <w:r>
        <w:rPr>
          <w:sz w:val="24"/>
        </w:rPr>
        <w:t>Белгородской областной Думой от 31.10.2014 №</w:t>
      </w:r>
      <w:r>
        <w:rPr>
          <w:spacing w:val="-1"/>
          <w:sz w:val="24"/>
        </w:rPr>
        <w:t xml:space="preserve"> </w:t>
      </w:r>
      <w:r>
        <w:rPr>
          <w:sz w:val="24"/>
        </w:rPr>
        <w:t>314)</w:t>
      </w:r>
    </w:p>
    <w:p w:rsidR="005F2F12" w:rsidRDefault="00325926" w:rsidP="000C1F2E">
      <w:pPr>
        <w:pStyle w:val="a7"/>
        <w:numPr>
          <w:ilvl w:val="0"/>
          <w:numId w:val="201"/>
        </w:numPr>
        <w:tabs>
          <w:tab w:val="left" w:pos="1619"/>
        </w:tabs>
        <w:spacing w:before="5" w:line="237" w:lineRule="auto"/>
        <w:ind w:right="833" w:firstLine="0"/>
        <w:rPr>
          <w:rFonts w:ascii="Symbol" w:hAnsi="Symbol"/>
          <w:sz w:val="24"/>
        </w:rPr>
      </w:pPr>
      <w:r>
        <w:rPr>
          <w:sz w:val="24"/>
        </w:rPr>
        <w:t>Стратегия развития дошкольного, общего и дополнительного образования Белгородской</w:t>
      </w:r>
      <w:r>
        <w:rPr>
          <w:spacing w:val="1"/>
          <w:sz w:val="24"/>
        </w:rPr>
        <w:t xml:space="preserve"> </w:t>
      </w:r>
      <w:r>
        <w:rPr>
          <w:sz w:val="24"/>
        </w:rPr>
        <w:t>области на 2013-2020гг. (утверждена Постановлением Правительства Белгородской области</w:t>
      </w:r>
      <w:r>
        <w:rPr>
          <w:spacing w:val="1"/>
          <w:sz w:val="24"/>
        </w:rPr>
        <w:t xml:space="preserve"> </w:t>
      </w:r>
      <w:r>
        <w:rPr>
          <w:sz w:val="24"/>
        </w:rPr>
        <w:t>от</w:t>
      </w:r>
      <w:r>
        <w:rPr>
          <w:spacing w:val="-1"/>
          <w:sz w:val="24"/>
        </w:rPr>
        <w:t xml:space="preserve"> </w:t>
      </w:r>
      <w:r>
        <w:rPr>
          <w:sz w:val="24"/>
        </w:rPr>
        <w:t>28 октября 2013 года</w:t>
      </w:r>
      <w:r>
        <w:rPr>
          <w:spacing w:val="-4"/>
          <w:sz w:val="24"/>
        </w:rPr>
        <w:t xml:space="preserve"> </w:t>
      </w:r>
      <w:r>
        <w:rPr>
          <w:sz w:val="24"/>
        </w:rPr>
        <w:t>№</w:t>
      </w:r>
      <w:r>
        <w:rPr>
          <w:spacing w:val="-1"/>
          <w:sz w:val="24"/>
        </w:rPr>
        <w:t xml:space="preserve"> </w:t>
      </w:r>
      <w:r>
        <w:rPr>
          <w:sz w:val="24"/>
        </w:rPr>
        <w:t>431-ПП)</w:t>
      </w:r>
    </w:p>
    <w:p w:rsidR="005F2F12" w:rsidRDefault="00325926" w:rsidP="000C1F2E">
      <w:pPr>
        <w:pStyle w:val="a7"/>
        <w:numPr>
          <w:ilvl w:val="0"/>
          <w:numId w:val="201"/>
        </w:numPr>
        <w:tabs>
          <w:tab w:val="left" w:pos="1619"/>
        </w:tabs>
        <w:spacing w:before="5"/>
        <w:ind w:right="823" w:firstLine="0"/>
        <w:rPr>
          <w:rFonts w:ascii="Symbol" w:hAnsi="Symbol"/>
          <w:sz w:val="24"/>
        </w:rPr>
      </w:pPr>
      <w:r>
        <w:rPr>
          <w:sz w:val="24"/>
        </w:rPr>
        <w:t>Постановление</w:t>
      </w:r>
      <w:r>
        <w:rPr>
          <w:spacing w:val="1"/>
          <w:sz w:val="24"/>
        </w:rPr>
        <w:t xml:space="preserve"> </w:t>
      </w:r>
      <w:r>
        <w:rPr>
          <w:sz w:val="24"/>
        </w:rPr>
        <w:t>правительства</w:t>
      </w:r>
      <w:r>
        <w:rPr>
          <w:spacing w:val="1"/>
          <w:sz w:val="24"/>
        </w:rPr>
        <w:t xml:space="preserve"> </w:t>
      </w:r>
      <w:r>
        <w:rPr>
          <w:sz w:val="24"/>
        </w:rPr>
        <w:t>Белгородской</w:t>
      </w:r>
      <w:r>
        <w:rPr>
          <w:spacing w:val="1"/>
          <w:sz w:val="24"/>
        </w:rPr>
        <w:t xml:space="preserve"> </w:t>
      </w:r>
      <w:r>
        <w:rPr>
          <w:sz w:val="24"/>
        </w:rPr>
        <w:t>обл.</w:t>
      </w:r>
      <w:r>
        <w:rPr>
          <w:spacing w:val="1"/>
          <w:sz w:val="24"/>
        </w:rPr>
        <w:t xml:space="preserve"> </w:t>
      </w:r>
      <w:r>
        <w:rPr>
          <w:sz w:val="24"/>
        </w:rPr>
        <w:t>от</w:t>
      </w:r>
      <w:r>
        <w:rPr>
          <w:spacing w:val="1"/>
          <w:sz w:val="24"/>
        </w:rPr>
        <w:t xml:space="preserve"> </w:t>
      </w:r>
      <w:r>
        <w:rPr>
          <w:sz w:val="24"/>
        </w:rPr>
        <w:t>02.10.2010</w:t>
      </w:r>
      <w:r>
        <w:rPr>
          <w:spacing w:val="1"/>
          <w:sz w:val="24"/>
        </w:rPr>
        <w:t xml:space="preserve"> </w:t>
      </w:r>
      <w:r>
        <w:rPr>
          <w:sz w:val="24"/>
        </w:rPr>
        <w:t>№</w:t>
      </w:r>
      <w:r>
        <w:rPr>
          <w:spacing w:val="1"/>
          <w:sz w:val="24"/>
        </w:rPr>
        <w:t xml:space="preserve"> </w:t>
      </w:r>
      <w:r>
        <w:rPr>
          <w:sz w:val="24"/>
        </w:rPr>
        <w:t>325-пп</w:t>
      </w:r>
      <w:r>
        <w:rPr>
          <w:spacing w:val="1"/>
          <w:sz w:val="24"/>
        </w:rPr>
        <w:t xml:space="preserve"> </w:t>
      </w:r>
      <w:r>
        <w:rPr>
          <w:sz w:val="24"/>
        </w:rPr>
        <w:t>«О</w:t>
      </w:r>
      <w:r>
        <w:rPr>
          <w:spacing w:val="1"/>
          <w:sz w:val="24"/>
        </w:rPr>
        <w:t xml:space="preserve"> </w:t>
      </w:r>
      <w:r>
        <w:rPr>
          <w:sz w:val="24"/>
        </w:rPr>
        <w:t>долгосрочной целевой программе «Развитие образования Белгородской области на 2011-2015</w:t>
      </w:r>
      <w:r>
        <w:rPr>
          <w:spacing w:val="-57"/>
          <w:sz w:val="24"/>
        </w:rPr>
        <w:t xml:space="preserve"> </w:t>
      </w:r>
      <w:r>
        <w:rPr>
          <w:sz w:val="24"/>
        </w:rPr>
        <w:t>годы» (в редакции постановления правительства Белгородской области от 25.07.2011 № 279-</w:t>
      </w:r>
      <w:r>
        <w:rPr>
          <w:spacing w:val="1"/>
          <w:sz w:val="24"/>
        </w:rPr>
        <w:t xml:space="preserve"> </w:t>
      </w:r>
      <w:r>
        <w:rPr>
          <w:sz w:val="24"/>
        </w:rPr>
        <w:t>пп)</w:t>
      </w:r>
    </w:p>
    <w:p w:rsidR="005F2F12" w:rsidRDefault="00325926" w:rsidP="000C1F2E">
      <w:pPr>
        <w:pStyle w:val="a7"/>
        <w:numPr>
          <w:ilvl w:val="0"/>
          <w:numId w:val="201"/>
        </w:numPr>
        <w:tabs>
          <w:tab w:val="left" w:pos="1619"/>
        </w:tabs>
        <w:ind w:right="832" w:firstLine="0"/>
        <w:rPr>
          <w:rFonts w:ascii="Symbol" w:hAnsi="Symbol"/>
          <w:sz w:val="24"/>
        </w:rPr>
      </w:pPr>
      <w:r>
        <w:rPr>
          <w:sz w:val="24"/>
        </w:rPr>
        <w:t>Приказ</w:t>
      </w:r>
      <w:r>
        <w:rPr>
          <w:spacing w:val="1"/>
          <w:sz w:val="24"/>
        </w:rPr>
        <w:t xml:space="preserve"> </w:t>
      </w:r>
      <w:r>
        <w:rPr>
          <w:sz w:val="24"/>
        </w:rPr>
        <w:t>департамента</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молодёжной</w:t>
      </w:r>
      <w:r>
        <w:rPr>
          <w:spacing w:val="1"/>
          <w:sz w:val="24"/>
        </w:rPr>
        <w:t xml:space="preserve"> </w:t>
      </w:r>
      <w:r>
        <w:rPr>
          <w:sz w:val="24"/>
        </w:rPr>
        <w:t>политики</w:t>
      </w:r>
      <w:r>
        <w:rPr>
          <w:spacing w:val="1"/>
          <w:sz w:val="24"/>
        </w:rPr>
        <w:t xml:space="preserve"> </w:t>
      </w:r>
      <w:r>
        <w:rPr>
          <w:sz w:val="24"/>
        </w:rPr>
        <w:t>Белгородской</w:t>
      </w:r>
      <w:r>
        <w:rPr>
          <w:spacing w:val="1"/>
          <w:sz w:val="24"/>
        </w:rPr>
        <w:t xml:space="preserve"> </w:t>
      </w:r>
      <w:r>
        <w:rPr>
          <w:sz w:val="24"/>
        </w:rPr>
        <w:t>области от 06.04.2009г. № 694 «О совершенствовании физического воспитания учащихся в</w:t>
      </w:r>
      <w:r>
        <w:rPr>
          <w:spacing w:val="1"/>
          <w:sz w:val="24"/>
        </w:rPr>
        <w:t xml:space="preserve"> </w:t>
      </w:r>
      <w:r>
        <w:rPr>
          <w:sz w:val="24"/>
        </w:rPr>
        <w:t>общеобразовательных</w:t>
      </w:r>
      <w:r>
        <w:rPr>
          <w:spacing w:val="-2"/>
          <w:sz w:val="24"/>
        </w:rPr>
        <w:t xml:space="preserve"> </w:t>
      </w:r>
      <w:r>
        <w:rPr>
          <w:sz w:val="24"/>
        </w:rPr>
        <w:t>учреждениях</w:t>
      </w:r>
      <w:r>
        <w:rPr>
          <w:spacing w:val="2"/>
          <w:sz w:val="24"/>
        </w:rPr>
        <w:t xml:space="preserve"> </w:t>
      </w:r>
      <w:r>
        <w:rPr>
          <w:sz w:val="24"/>
        </w:rPr>
        <w:t>области»</w:t>
      </w:r>
    </w:p>
    <w:p w:rsidR="005F2F12" w:rsidRDefault="00325926">
      <w:pPr>
        <w:pStyle w:val="31"/>
        <w:spacing w:before="3" w:line="275" w:lineRule="exact"/>
      </w:pPr>
      <w:r>
        <w:t>Инструктивные</w:t>
      </w:r>
      <w:r>
        <w:rPr>
          <w:spacing w:val="-5"/>
        </w:rPr>
        <w:t xml:space="preserve"> </w:t>
      </w:r>
      <w:r>
        <w:t>и</w:t>
      </w:r>
      <w:r>
        <w:rPr>
          <w:spacing w:val="-4"/>
        </w:rPr>
        <w:t xml:space="preserve"> </w:t>
      </w:r>
      <w:r>
        <w:t>методические</w:t>
      </w:r>
      <w:r>
        <w:rPr>
          <w:spacing w:val="-5"/>
        </w:rPr>
        <w:t xml:space="preserve"> </w:t>
      </w:r>
      <w:r>
        <w:t>материалы</w:t>
      </w:r>
    </w:p>
    <w:p w:rsidR="005F2F12" w:rsidRDefault="00325926" w:rsidP="000C1F2E">
      <w:pPr>
        <w:pStyle w:val="a7"/>
        <w:numPr>
          <w:ilvl w:val="0"/>
          <w:numId w:val="201"/>
        </w:numPr>
        <w:tabs>
          <w:tab w:val="left" w:pos="1619"/>
        </w:tabs>
        <w:spacing w:line="291" w:lineRule="exact"/>
        <w:ind w:left="1618" w:hanging="361"/>
        <w:rPr>
          <w:rFonts w:ascii="Symbol" w:hAnsi="Symbol"/>
          <w:sz w:val="24"/>
        </w:rPr>
      </w:pPr>
      <w:r>
        <w:rPr>
          <w:sz w:val="24"/>
        </w:rPr>
        <w:t>Инструктивное</w:t>
      </w:r>
      <w:r>
        <w:rPr>
          <w:spacing w:val="22"/>
          <w:sz w:val="24"/>
        </w:rPr>
        <w:t xml:space="preserve"> </w:t>
      </w:r>
      <w:r>
        <w:rPr>
          <w:sz w:val="24"/>
        </w:rPr>
        <w:t>письмо</w:t>
      </w:r>
      <w:r>
        <w:rPr>
          <w:spacing w:val="24"/>
          <w:sz w:val="24"/>
        </w:rPr>
        <w:t xml:space="preserve"> </w:t>
      </w:r>
      <w:r>
        <w:rPr>
          <w:sz w:val="24"/>
        </w:rPr>
        <w:t>департамента</w:t>
      </w:r>
      <w:r>
        <w:rPr>
          <w:spacing w:val="22"/>
          <w:sz w:val="24"/>
        </w:rPr>
        <w:t xml:space="preserve"> </w:t>
      </w:r>
      <w:r>
        <w:rPr>
          <w:sz w:val="24"/>
        </w:rPr>
        <w:t>образования</w:t>
      </w:r>
      <w:r>
        <w:rPr>
          <w:spacing w:val="24"/>
          <w:sz w:val="24"/>
        </w:rPr>
        <w:t xml:space="preserve"> </w:t>
      </w:r>
      <w:r>
        <w:rPr>
          <w:sz w:val="24"/>
        </w:rPr>
        <w:t>Белгородской</w:t>
      </w:r>
      <w:r>
        <w:rPr>
          <w:spacing w:val="25"/>
          <w:sz w:val="24"/>
        </w:rPr>
        <w:t xml:space="preserve"> </w:t>
      </w:r>
      <w:r>
        <w:rPr>
          <w:sz w:val="24"/>
        </w:rPr>
        <w:t>области</w:t>
      </w:r>
      <w:r>
        <w:rPr>
          <w:spacing w:val="24"/>
          <w:sz w:val="24"/>
        </w:rPr>
        <w:t xml:space="preserve"> </w:t>
      </w:r>
      <w:r>
        <w:rPr>
          <w:sz w:val="24"/>
        </w:rPr>
        <w:t>от</w:t>
      </w:r>
      <w:r>
        <w:rPr>
          <w:spacing w:val="24"/>
          <w:sz w:val="24"/>
        </w:rPr>
        <w:t xml:space="preserve"> </w:t>
      </w:r>
      <w:r>
        <w:rPr>
          <w:sz w:val="24"/>
        </w:rPr>
        <w:t>19.02.2014г.</w:t>
      </w:r>
    </w:p>
    <w:p w:rsidR="005F2F12" w:rsidRDefault="00325926">
      <w:pPr>
        <w:pStyle w:val="a3"/>
        <w:spacing w:line="274" w:lineRule="exact"/>
      </w:pPr>
      <w:r>
        <w:t>№9-06/999-НМ «О</w:t>
      </w:r>
      <w:r>
        <w:rPr>
          <w:spacing w:val="-2"/>
        </w:rPr>
        <w:t xml:space="preserve"> </w:t>
      </w:r>
      <w:r>
        <w:t>формах</w:t>
      </w:r>
      <w:r>
        <w:rPr>
          <w:spacing w:val="-1"/>
        </w:rPr>
        <w:t xml:space="preserve"> </w:t>
      </w:r>
      <w:r>
        <w:t>промежуточной</w:t>
      </w:r>
      <w:r>
        <w:rPr>
          <w:spacing w:val="-3"/>
        </w:rPr>
        <w:t xml:space="preserve"> </w:t>
      </w:r>
      <w:r>
        <w:t>аттестации»</w:t>
      </w:r>
    </w:p>
    <w:p w:rsidR="005F2F12" w:rsidRDefault="00325926" w:rsidP="000C1F2E">
      <w:pPr>
        <w:pStyle w:val="a7"/>
        <w:numPr>
          <w:ilvl w:val="0"/>
          <w:numId w:val="201"/>
        </w:numPr>
        <w:tabs>
          <w:tab w:val="left" w:pos="1619"/>
        </w:tabs>
        <w:spacing w:before="5" w:line="237" w:lineRule="auto"/>
        <w:ind w:right="827" w:firstLine="0"/>
        <w:rPr>
          <w:rFonts w:ascii="Symbol" w:hAnsi="Symbol"/>
          <w:sz w:val="24"/>
        </w:rPr>
      </w:pPr>
      <w:r>
        <w:rPr>
          <w:sz w:val="24"/>
        </w:rPr>
        <w:t>Инструктивное письмо департамента образования Белгородской области от 21.02.2014</w:t>
      </w:r>
      <w:r>
        <w:rPr>
          <w:spacing w:val="1"/>
          <w:sz w:val="24"/>
        </w:rPr>
        <w:t xml:space="preserve"> </w:t>
      </w:r>
      <w:r>
        <w:rPr>
          <w:sz w:val="24"/>
        </w:rPr>
        <w:t>года</w:t>
      </w:r>
      <w:r>
        <w:rPr>
          <w:spacing w:val="1"/>
          <w:sz w:val="24"/>
        </w:rPr>
        <w:t xml:space="preserve"> </w:t>
      </w:r>
      <w:r>
        <w:rPr>
          <w:sz w:val="24"/>
        </w:rPr>
        <w:t>№9-06/1086-НМ</w:t>
      </w:r>
      <w:r>
        <w:rPr>
          <w:spacing w:val="1"/>
          <w:sz w:val="24"/>
        </w:rPr>
        <w:t xml:space="preserve"> </w:t>
      </w:r>
      <w:r>
        <w:rPr>
          <w:sz w:val="24"/>
        </w:rPr>
        <w:t>«О</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общеобразовательных</w:t>
      </w:r>
      <w:r>
        <w:rPr>
          <w:spacing w:val="-57"/>
          <w:sz w:val="24"/>
        </w:rPr>
        <w:t xml:space="preserve"> </w:t>
      </w:r>
      <w:r>
        <w:rPr>
          <w:sz w:val="24"/>
        </w:rPr>
        <w:t>учреждений»</w:t>
      </w:r>
    </w:p>
    <w:p w:rsidR="005F2F12" w:rsidRDefault="00325926" w:rsidP="000C1F2E">
      <w:pPr>
        <w:pStyle w:val="a7"/>
        <w:numPr>
          <w:ilvl w:val="0"/>
          <w:numId w:val="201"/>
        </w:numPr>
        <w:tabs>
          <w:tab w:val="left" w:pos="1619"/>
        </w:tabs>
        <w:spacing w:before="4" w:line="293" w:lineRule="exact"/>
        <w:ind w:left="1618" w:hanging="361"/>
        <w:rPr>
          <w:rFonts w:ascii="Symbol" w:hAnsi="Symbol"/>
          <w:sz w:val="24"/>
        </w:rPr>
      </w:pPr>
      <w:r>
        <w:rPr>
          <w:sz w:val="24"/>
        </w:rPr>
        <w:t>Инструктивное</w:t>
      </w:r>
      <w:r>
        <w:rPr>
          <w:spacing w:val="22"/>
          <w:sz w:val="24"/>
        </w:rPr>
        <w:t xml:space="preserve"> </w:t>
      </w:r>
      <w:r>
        <w:rPr>
          <w:sz w:val="24"/>
        </w:rPr>
        <w:t>письмо</w:t>
      </w:r>
      <w:r>
        <w:rPr>
          <w:spacing w:val="23"/>
          <w:sz w:val="24"/>
        </w:rPr>
        <w:t xml:space="preserve"> </w:t>
      </w:r>
      <w:r>
        <w:rPr>
          <w:sz w:val="24"/>
        </w:rPr>
        <w:t>департамента</w:t>
      </w:r>
      <w:r>
        <w:rPr>
          <w:spacing w:val="23"/>
          <w:sz w:val="24"/>
        </w:rPr>
        <w:t xml:space="preserve"> </w:t>
      </w:r>
      <w:r>
        <w:rPr>
          <w:sz w:val="24"/>
        </w:rPr>
        <w:t>образования</w:t>
      </w:r>
      <w:r>
        <w:rPr>
          <w:spacing w:val="23"/>
          <w:sz w:val="24"/>
        </w:rPr>
        <w:t xml:space="preserve"> </w:t>
      </w:r>
      <w:r>
        <w:rPr>
          <w:sz w:val="24"/>
        </w:rPr>
        <w:t>Белгородской</w:t>
      </w:r>
      <w:r>
        <w:rPr>
          <w:spacing w:val="25"/>
          <w:sz w:val="24"/>
        </w:rPr>
        <w:t xml:space="preserve"> </w:t>
      </w:r>
      <w:r>
        <w:rPr>
          <w:sz w:val="24"/>
        </w:rPr>
        <w:t>области</w:t>
      </w:r>
      <w:r>
        <w:rPr>
          <w:spacing w:val="24"/>
          <w:sz w:val="24"/>
        </w:rPr>
        <w:t xml:space="preserve"> </w:t>
      </w:r>
      <w:r>
        <w:rPr>
          <w:sz w:val="24"/>
        </w:rPr>
        <w:t>от</w:t>
      </w:r>
      <w:r>
        <w:rPr>
          <w:spacing w:val="24"/>
          <w:sz w:val="24"/>
        </w:rPr>
        <w:t xml:space="preserve"> </w:t>
      </w:r>
      <w:r>
        <w:rPr>
          <w:sz w:val="24"/>
        </w:rPr>
        <w:t>22.05.2014г.</w:t>
      </w:r>
    </w:p>
    <w:p w:rsidR="005F2F12" w:rsidRDefault="00325926">
      <w:pPr>
        <w:pStyle w:val="a3"/>
        <w:ind w:right="834"/>
      </w:pPr>
      <w:r>
        <w:t>№»9-06/3335-НМ</w:t>
      </w:r>
      <w:r>
        <w:rPr>
          <w:spacing w:val="1"/>
        </w:rPr>
        <w:t xml:space="preserve"> </w:t>
      </w:r>
      <w:r>
        <w:t>«О</w:t>
      </w:r>
      <w:r>
        <w:rPr>
          <w:spacing w:val="1"/>
        </w:rPr>
        <w:t xml:space="preserve"> </w:t>
      </w:r>
      <w:r>
        <w:t>некоторых</w:t>
      </w:r>
      <w:r>
        <w:rPr>
          <w:spacing w:val="1"/>
        </w:rPr>
        <w:t xml:space="preserve"> </w:t>
      </w:r>
      <w:r>
        <w:t>аспектах</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промежуточной</w:t>
      </w:r>
      <w:r>
        <w:rPr>
          <w:spacing w:val="-57"/>
        </w:rPr>
        <w:t xml:space="preserve"> </w:t>
      </w:r>
      <w:r>
        <w:t>аттестации</w:t>
      </w:r>
      <w:r>
        <w:rPr>
          <w:spacing w:val="-1"/>
        </w:rPr>
        <w:t xml:space="preserve"> </w:t>
      </w:r>
      <w:r>
        <w:t>обучающихся общеобразовательных</w:t>
      </w:r>
      <w:r>
        <w:rPr>
          <w:spacing w:val="1"/>
        </w:rPr>
        <w:t xml:space="preserve"> </w:t>
      </w:r>
      <w:r>
        <w:t>организаций»</w:t>
      </w:r>
    </w:p>
    <w:p w:rsidR="005F2F12" w:rsidRDefault="00325926" w:rsidP="000C1F2E">
      <w:pPr>
        <w:pStyle w:val="a7"/>
        <w:numPr>
          <w:ilvl w:val="0"/>
          <w:numId w:val="201"/>
        </w:numPr>
        <w:tabs>
          <w:tab w:val="left" w:pos="1619"/>
          <w:tab w:val="left" w:pos="8324"/>
        </w:tabs>
        <w:spacing w:before="3" w:line="237" w:lineRule="auto"/>
        <w:ind w:right="831" w:firstLine="0"/>
        <w:rPr>
          <w:rFonts w:ascii="Symbol" w:hAnsi="Symbol"/>
          <w:sz w:val="24"/>
        </w:rPr>
      </w:pPr>
      <w:r>
        <w:rPr>
          <w:sz w:val="24"/>
        </w:rPr>
        <w:t xml:space="preserve">Инструктивное    </w:t>
      </w:r>
      <w:r>
        <w:rPr>
          <w:spacing w:val="39"/>
          <w:sz w:val="24"/>
        </w:rPr>
        <w:t xml:space="preserve"> </w:t>
      </w:r>
      <w:r>
        <w:rPr>
          <w:sz w:val="24"/>
        </w:rPr>
        <w:t xml:space="preserve">письмо    </w:t>
      </w:r>
      <w:r>
        <w:rPr>
          <w:spacing w:val="40"/>
          <w:sz w:val="24"/>
        </w:rPr>
        <w:t xml:space="preserve"> </w:t>
      </w:r>
      <w:r>
        <w:rPr>
          <w:sz w:val="24"/>
        </w:rPr>
        <w:t xml:space="preserve">департамента    </w:t>
      </w:r>
      <w:r>
        <w:rPr>
          <w:spacing w:val="42"/>
          <w:sz w:val="24"/>
        </w:rPr>
        <w:t xml:space="preserve"> </w:t>
      </w:r>
      <w:r>
        <w:rPr>
          <w:sz w:val="24"/>
        </w:rPr>
        <w:t>образования</w:t>
      </w:r>
      <w:r>
        <w:rPr>
          <w:sz w:val="24"/>
        </w:rPr>
        <w:tab/>
        <w:t>Белгородской</w:t>
      </w:r>
      <w:r>
        <w:rPr>
          <w:spacing w:val="29"/>
          <w:sz w:val="24"/>
        </w:rPr>
        <w:t xml:space="preserve"> </w:t>
      </w:r>
      <w:r>
        <w:rPr>
          <w:sz w:val="24"/>
        </w:rPr>
        <w:t>области</w:t>
      </w:r>
      <w:r>
        <w:rPr>
          <w:spacing w:val="-58"/>
          <w:sz w:val="24"/>
        </w:rPr>
        <w:t xml:space="preserve"> </w:t>
      </w:r>
      <w:r>
        <w:rPr>
          <w:sz w:val="24"/>
        </w:rPr>
        <w:t>от19.05.2014г.№9-06/3262-НМ</w:t>
      </w:r>
      <w:r>
        <w:rPr>
          <w:spacing w:val="3"/>
          <w:sz w:val="24"/>
        </w:rPr>
        <w:t xml:space="preserve"> </w:t>
      </w:r>
      <w:r>
        <w:rPr>
          <w:sz w:val="24"/>
        </w:rPr>
        <w:t>«О</w:t>
      </w:r>
      <w:r>
        <w:rPr>
          <w:spacing w:val="1"/>
          <w:sz w:val="24"/>
        </w:rPr>
        <w:t xml:space="preserve"> </w:t>
      </w:r>
      <w:r>
        <w:rPr>
          <w:sz w:val="24"/>
        </w:rPr>
        <w:t>переводе</w:t>
      </w:r>
      <w:r>
        <w:rPr>
          <w:spacing w:val="-3"/>
          <w:sz w:val="24"/>
        </w:rPr>
        <w:t xml:space="preserve"> </w:t>
      </w:r>
      <w:r>
        <w:rPr>
          <w:sz w:val="24"/>
        </w:rPr>
        <w:t>обучающихся 4-х</w:t>
      </w:r>
      <w:r>
        <w:rPr>
          <w:spacing w:val="1"/>
          <w:sz w:val="24"/>
        </w:rPr>
        <w:t xml:space="preserve"> </w:t>
      </w:r>
      <w:r>
        <w:rPr>
          <w:sz w:val="24"/>
        </w:rPr>
        <w:t>классов»</w:t>
      </w:r>
    </w:p>
    <w:p w:rsidR="005F2F12" w:rsidRDefault="00325926" w:rsidP="000C1F2E">
      <w:pPr>
        <w:pStyle w:val="a7"/>
        <w:numPr>
          <w:ilvl w:val="0"/>
          <w:numId w:val="201"/>
        </w:numPr>
        <w:tabs>
          <w:tab w:val="left" w:pos="1619"/>
        </w:tabs>
        <w:spacing w:before="5" w:line="237" w:lineRule="auto"/>
        <w:ind w:right="831" w:firstLine="0"/>
        <w:rPr>
          <w:rFonts w:ascii="Symbol" w:hAnsi="Symbol"/>
          <w:sz w:val="24"/>
        </w:rPr>
      </w:pPr>
      <w:r>
        <w:rPr>
          <w:sz w:val="24"/>
        </w:rPr>
        <w:t>Инструктивное</w:t>
      </w:r>
      <w:r>
        <w:rPr>
          <w:spacing w:val="1"/>
          <w:sz w:val="24"/>
        </w:rPr>
        <w:t xml:space="preserve"> </w:t>
      </w:r>
      <w:r>
        <w:rPr>
          <w:sz w:val="24"/>
        </w:rPr>
        <w:t>письмо</w:t>
      </w:r>
      <w:r>
        <w:rPr>
          <w:spacing w:val="1"/>
          <w:sz w:val="24"/>
        </w:rPr>
        <w:t xml:space="preserve"> </w:t>
      </w:r>
      <w:r>
        <w:rPr>
          <w:sz w:val="24"/>
        </w:rPr>
        <w:t>департамента</w:t>
      </w:r>
      <w:r>
        <w:rPr>
          <w:spacing w:val="1"/>
          <w:sz w:val="24"/>
        </w:rPr>
        <w:t xml:space="preserve"> </w:t>
      </w:r>
      <w:r>
        <w:rPr>
          <w:sz w:val="24"/>
        </w:rPr>
        <w:t>образования</w:t>
      </w:r>
      <w:r>
        <w:rPr>
          <w:spacing w:val="1"/>
          <w:sz w:val="24"/>
        </w:rPr>
        <w:t xml:space="preserve"> </w:t>
      </w:r>
      <w:r>
        <w:rPr>
          <w:sz w:val="24"/>
        </w:rPr>
        <w:t>Белгородской</w:t>
      </w:r>
      <w:r>
        <w:rPr>
          <w:spacing w:val="1"/>
          <w:sz w:val="24"/>
        </w:rPr>
        <w:t xml:space="preserve"> </w:t>
      </w:r>
      <w:r>
        <w:rPr>
          <w:sz w:val="24"/>
        </w:rPr>
        <w:t>области</w:t>
      </w:r>
      <w:r>
        <w:rPr>
          <w:spacing w:val="1"/>
          <w:sz w:val="24"/>
        </w:rPr>
        <w:t xml:space="preserve"> </w:t>
      </w:r>
      <w:r>
        <w:rPr>
          <w:sz w:val="24"/>
        </w:rPr>
        <w:t>от</w:t>
      </w:r>
      <w:r>
        <w:rPr>
          <w:spacing w:val="-57"/>
          <w:sz w:val="24"/>
        </w:rPr>
        <w:t xml:space="preserve"> </w:t>
      </w:r>
      <w:r>
        <w:rPr>
          <w:sz w:val="24"/>
        </w:rPr>
        <w:t>19.05.2014года</w:t>
      </w:r>
      <w:r>
        <w:rPr>
          <w:spacing w:val="1"/>
          <w:sz w:val="24"/>
        </w:rPr>
        <w:t xml:space="preserve"> </w:t>
      </w:r>
      <w:r>
        <w:rPr>
          <w:sz w:val="24"/>
        </w:rPr>
        <w:t>№9-06/3259-НМ</w:t>
      </w:r>
      <w:r>
        <w:rPr>
          <w:spacing w:val="1"/>
          <w:sz w:val="24"/>
        </w:rPr>
        <w:t xml:space="preserve"> </w:t>
      </w:r>
      <w:r>
        <w:rPr>
          <w:sz w:val="24"/>
        </w:rPr>
        <w:t>«Об</w:t>
      </w:r>
      <w:r>
        <w:rPr>
          <w:spacing w:val="1"/>
          <w:sz w:val="24"/>
        </w:rPr>
        <w:t xml:space="preserve"> </w:t>
      </w:r>
      <w:r>
        <w:rPr>
          <w:sz w:val="24"/>
        </w:rPr>
        <w:t>устранении</w:t>
      </w:r>
      <w:r>
        <w:rPr>
          <w:spacing w:val="1"/>
          <w:sz w:val="24"/>
        </w:rPr>
        <w:t xml:space="preserve"> </w:t>
      </w:r>
      <w:r>
        <w:rPr>
          <w:sz w:val="24"/>
        </w:rPr>
        <w:t>нарушений</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«Физическая</w:t>
      </w:r>
      <w:r>
        <w:rPr>
          <w:spacing w:val="2"/>
          <w:sz w:val="24"/>
        </w:rPr>
        <w:t xml:space="preserve"> </w:t>
      </w:r>
      <w:r>
        <w:rPr>
          <w:sz w:val="24"/>
        </w:rPr>
        <w:t>культура»</w:t>
      </w:r>
    </w:p>
    <w:p w:rsidR="005F2F12" w:rsidRDefault="00325926" w:rsidP="000C1F2E">
      <w:pPr>
        <w:pStyle w:val="a7"/>
        <w:numPr>
          <w:ilvl w:val="0"/>
          <w:numId w:val="201"/>
        </w:numPr>
        <w:tabs>
          <w:tab w:val="left" w:pos="1619"/>
        </w:tabs>
        <w:spacing w:before="5" w:line="292" w:lineRule="exact"/>
        <w:ind w:left="1618" w:hanging="361"/>
        <w:rPr>
          <w:rFonts w:ascii="Symbol" w:hAnsi="Symbol"/>
          <w:sz w:val="24"/>
        </w:rPr>
      </w:pPr>
      <w:r>
        <w:rPr>
          <w:sz w:val="24"/>
        </w:rPr>
        <w:t>Инструктивное</w:t>
      </w:r>
      <w:r>
        <w:rPr>
          <w:spacing w:val="30"/>
          <w:sz w:val="24"/>
        </w:rPr>
        <w:t xml:space="preserve"> </w:t>
      </w:r>
      <w:r>
        <w:rPr>
          <w:sz w:val="24"/>
        </w:rPr>
        <w:t>письмо</w:t>
      </w:r>
      <w:r>
        <w:rPr>
          <w:spacing w:val="32"/>
          <w:sz w:val="24"/>
        </w:rPr>
        <w:t xml:space="preserve"> </w:t>
      </w:r>
      <w:r>
        <w:rPr>
          <w:sz w:val="24"/>
        </w:rPr>
        <w:t>департамента</w:t>
      </w:r>
      <w:r>
        <w:rPr>
          <w:spacing w:val="32"/>
          <w:sz w:val="24"/>
        </w:rPr>
        <w:t xml:space="preserve"> </w:t>
      </w:r>
      <w:r>
        <w:rPr>
          <w:sz w:val="24"/>
        </w:rPr>
        <w:t>образования</w:t>
      </w:r>
      <w:r>
        <w:rPr>
          <w:spacing w:val="32"/>
          <w:sz w:val="24"/>
        </w:rPr>
        <w:t xml:space="preserve"> </w:t>
      </w:r>
      <w:r>
        <w:rPr>
          <w:sz w:val="24"/>
        </w:rPr>
        <w:t>Белгородской</w:t>
      </w:r>
      <w:r>
        <w:rPr>
          <w:spacing w:val="34"/>
          <w:sz w:val="24"/>
        </w:rPr>
        <w:t xml:space="preserve"> </w:t>
      </w:r>
      <w:r>
        <w:rPr>
          <w:sz w:val="24"/>
        </w:rPr>
        <w:t>области</w:t>
      </w:r>
      <w:r>
        <w:rPr>
          <w:spacing w:val="34"/>
          <w:sz w:val="24"/>
        </w:rPr>
        <w:t xml:space="preserve"> </w:t>
      </w:r>
      <w:r>
        <w:rPr>
          <w:sz w:val="24"/>
        </w:rPr>
        <w:t>от</w:t>
      </w:r>
      <w:r>
        <w:rPr>
          <w:spacing w:val="33"/>
          <w:sz w:val="24"/>
        </w:rPr>
        <w:t xml:space="preserve"> </w:t>
      </w:r>
      <w:r>
        <w:rPr>
          <w:sz w:val="24"/>
        </w:rPr>
        <w:t>18.06.2014г</w:t>
      </w:r>
    </w:p>
    <w:p w:rsidR="005F2F12" w:rsidRDefault="00325926">
      <w:pPr>
        <w:pStyle w:val="a3"/>
        <w:spacing w:line="274" w:lineRule="exact"/>
      </w:pPr>
      <w:r>
        <w:t>№9-06/3968-НМ «Об</w:t>
      </w:r>
      <w:r>
        <w:rPr>
          <w:spacing w:val="-3"/>
        </w:rPr>
        <w:t xml:space="preserve"> </w:t>
      </w:r>
      <w:r>
        <w:t>использовании</w:t>
      </w:r>
      <w:r>
        <w:rPr>
          <w:spacing w:val="-1"/>
        </w:rPr>
        <w:t xml:space="preserve"> </w:t>
      </w:r>
      <w:r>
        <w:t>учебников</w:t>
      </w:r>
      <w:r>
        <w:rPr>
          <w:spacing w:val="-3"/>
        </w:rPr>
        <w:t xml:space="preserve"> </w:t>
      </w:r>
      <w:r>
        <w:t>и</w:t>
      </w:r>
      <w:r>
        <w:rPr>
          <w:spacing w:val="-2"/>
        </w:rPr>
        <w:t xml:space="preserve"> </w:t>
      </w:r>
      <w:r>
        <w:t>учебных</w:t>
      </w:r>
      <w:r>
        <w:rPr>
          <w:spacing w:val="-2"/>
        </w:rPr>
        <w:t xml:space="preserve"> </w:t>
      </w:r>
      <w:r>
        <w:t>пособий»</w:t>
      </w:r>
    </w:p>
    <w:p w:rsidR="005F2F12" w:rsidRDefault="00325926" w:rsidP="000C1F2E">
      <w:pPr>
        <w:pStyle w:val="a7"/>
        <w:numPr>
          <w:ilvl w:val="0"/>
          <w:numId w:val="201"/>
        </w:numPr>
        <w:tabs>
          <w:tab w:val="left" w:pos="1619"/>
        </w:tabs>
        <w:spacing w:before="2"/>
        <w:ind w:left="1618" w:hanging="361"/>
        <w:rPr>
          <w:rFonts w:ascii="Symbol" w:hAnsi="Symbol"/>
          <w:sz w:val="24"/>
        </w:rPr>
      </w:pPr>
      <w:r>
        <w:rPr>
          <w:sz w:val="24"/>
        </w:rPr>
        <w:t>Методические</w:t>
      </w:r>
      <w:r>
        <w:rPr>
          <w:spacing w:val="-5"/>
          <w:sz w:val="24"/>
        </w:rPr>
        <w:t xml:space="preserve"> </w:t>
      </w:r>
      <w:r>
        <w:rPr>
          <w:sz w:val="24"/>
        </w:rPr>
        <w:t>письма</w:t>
      </w:r>
      <w:r>
        <w:rPr>
          <w:spacing w:val="52"/>
          <w:sz w:val="24"/>
        </w:rPr>
        <w:t xml:space="preserve"> </w:t>
      </w:r>
      <w:r>
        <w:rPr>
          <w:sz w:val="24"/>
        </w:rPr>
        <w:t>Белгородского</w:t>
      </w:r>
      <w:r>
        <w:rPr>
          <w:spacing w:val="-5"/>
          <w:sz w:val="24"/>
        </w:rPr>
        <w:t xml:space="preserve"> </w:t>
      </w:r>
      <w:r>
        <w:rPr>
          <w:sz w:val="24"/>
        </w:rPr>
        <w:t>института</w:t>
      </w:r>
      <w:r>
        <w:rPr>
          <w:spacing w:val="-4"/>
          <w:sz w:val="24"/>
        </w:rPr>
        <w:t xml:space="preserve"> </w:t>
      </w:r>
      <w:r>
        <w:rPr>
          <w:sz w:val="24"/>
        </w:rPr>
        <w:t>развития</w:t>
      </w:r>
      <w:r>
        <w:rPr>
          <w:spacing w:val="-4"/>
          <w:sz w:val="24"/>
        </w:rPr>
        <w:t xml:space="preserve"> </w:t>
      </w:r>
      <w:r>
        <w:rPr>
          <w:sz w:val="24"/>
        </w:rPr>
        <w:t>образования</w:t>
      </w:r>
    </w:p>
    <w:p w:rsidR="005F2F12" w:rsidRDefault="00325926">
      <w:pPr>
        <w:pStyle w:val="21"/>
        <w:spacing w:before="4" w:line="275" w:lineRule="exact"/>
      </w:pPr>
      <w:r>
        <w:t>Муниципальный</w:t>
      </w:r>
      <w:r>
        <w:rPr>
          <w:spacing w:val="-5"/>
        </w:rPr>
        <w:t xml:space="preserve"> </w:t>
      </w:r>
      <w:r>
        <w:t>уровень</w:t>
      </w:r>
    </w:p>
    <w:p w:rsidR="005F2F12" w:rsidRDefault="00325926" w:rsidP="000C1F2E">
      <w:pPr>
        <w:pStyle w:val="a7"/>
        <w:numPr>
          <w:ilvl w:val="0"/>
          <w:numId w:val="201"/>
        </w:numPr>
        <w:tabs>
          <w:tab w:val="left" w:pos="1619"/>
        </w:tabs>
        <w:ind w:right="829" w:firstLine="0"/>
        <w:rPr>
          <w:rFonts w:ascii="Symbol" w:hAnsi="Symbol"/>
          <w:sz w:val="24"/>
        </w:rPr>
      </w:pPr>
      <w:r>
        <w:rPr>
          <w:sz w:val="24"/>
        </w:rPr>
        <w:t>Муниципальная программа «Развитие образования городского округа «Город Белгород»</w:t>
      </w:r>
      <w:r>
        <w:rPr>
          <w:spacing w:val="1"/>
          <w:sz w:val="24"/>
        </w:rPr>
        <w:t xml:space="preserve"> </w:t>
      </w:r>
      <w:r>
        <w:rPr>
          <w:sz w:val="24"/>
        </w:rPr>
        <w:t>на 2015-2020 годы (утверждена постановлением администрации города от 11 ноября 2014</w:t>
      </w:r>
      <w:r>
        <w:rPr>
          <w:spacing w:val="1"/>
          <w:sz w:val="24"/>
        </w:rPr>
        <w:t xml:space="preserve"> </w:t>
      </w:r>
      <w:r>
        <w:rPr>
          <w:sz w:val="24"/>
        </w:rPr>
        <w:t>года</w:t>
      </w:r>
      <w:r>
        <w:rPr>
          <w:spacing w:val="-2"/>
          <w:sz w:val="24"/>
        </w:rPr>
        <w:t xml:space="preserve"> </w:t>
      </w:r>
      <w:r>
        <w:rPr>
          <w:sz w:val="24"/>
        </w:rPr>
        <w:t>№</w:t>
      </w:r>
      <w:r>
        <w:rPr>
          <w:spacing w:val="-1"/>
          <w:sz w:val="24"/>
        </w:rPr>
        <w:t xml:space="preserve"> </w:t>
      </w:r>
      <w:r>
        <w:rPr>
          <w:sz w:val="24"/>
        </w:rPr>
        <w:t>230)</w:t>
      </w:r>
    </w:p>
    <w:p w:rsidR="005F2F12" w:rsidRDefault="00325926">
      <w:pPr>
        <w:pStyle w:val="21"/>
        <w:spacing w:before="1" w:line="275" w:lineRule="exact"/>
      </w:pPr>
      <w:r>
        <w:t>Уровень</w:t>
      </w:r>
      <w:r>
        <w:rPr>
          <w:spacing w:val="-3"/>
        </w:rPr>
        <w:t xml:space="preserve"> </w:t>
      </w:r>
      <w:r>
        <w:t>общеобразовательного</w:t>
      </w:r>
      <w:r>
        <w:rPr>
          <w:spacing w:val="-3"/>
        </w:rPr>
        <w:t xml:space="preserve"> </w:t>
      </w:r>
      <w:r>
        <w:t>учреждения</w:t>
      </w:r>
    </w:p>
    <w:p w:rsidR="005F2F12" w:rsidRDefault="00325926" w:rsidP="000C1F2E">
      <w:pPr>
        <w:pStyle w:val="a7"/>
        <w:numPr>
          <w:ilvl w:val="0"/>
          <w:numId w:val="201"/>
        </w:numPr>
        <w:tabs>
          <w:tab w:val="left" w:pos="1619"/>
        </w:tabs>
        <w:spacing w:line="292" w:lineRule="exact"/>
        <w:ind w:left="1618" w:hanging="361"/>
        <w:rPr>
          <w:rFonts w:ascii="Symbol" w:hAnsi="Symbol"/>
          <w:sz w:val="24"/>
        </w:rPr>
      </w:pPr>
      <w:r>
        <w:rPr>
          <w:sz w:val="24"/>
        </w:rPr>
        <w:t>Устав</w:t>
      </w:r>
      <w:r>
        <w:rPr>
          <w:spacing w:val="-3"/>
          <w:sz w:val="24"/>
        </w:rPr>
        <w:t xml:space="preserve"> </w:t>
      </w:r>
      <w:r w:rsidR="003A0D33">
        <w:rPr>
          <w:sz w:val="24"/>
        </w:rPr>
        <w:t>МБОУ «Кустовская СОШ»</w:t>
      </w:r>
    </w:p>
    <w:p w:rsidR="005F2F12" w:rsidRDefault="00325926" w:rsidP="000C1F2E">
      <w:pPr>
        <w:pStyle w:val="a7"/>
        <w:numPr>
          <w:ilvl w:val="0"/>
          <w:numId w:val="201"/>
        </w:numPr>
        <w:tabs>
          <w:tab w:val="left" w:pos="1619"/>
        </w:tabs>
        <w:spacing w:line="292" w:lineRule="exact"/>
        <w:ind w:left="1618" w:hanging="361"/>
        <w:rPr>
          <w:rFonts w:ascii="Symbol" w:hAnsi="Symbol"/>
          <w:sz w:val="24"/>
        </w:rPr>
      </w:pPr>
      <w:r>
        <w:rPr>
          <w:sz w:val="24"/>
        </w:rPr>
        <w:t>Программа</w:t>
      </w:r>
      <w:r>
        <w:rPr>
          <w:spacing w:val="-4"/>
          <w:sz w:val="24"/>
        </w:rPr>
        <w:t xml:space="preserve"> </w:t>
      </w:r>
      <w:r>
        <w:rPr>
          <w:sz w:val="24"/>
        </w:rPr>
        <w:t>развития</w:t>
      </w:r>
      <w:r>
        <w:rPr>
          <w:spacing w:val="-3"/>
          <w:sz w:val="24"/>
        </w:rPr>
        <w:t xml:space="preserve"> </w:t>
      </w:r>
      <w:r>
        <w:rPr>
          <w:sz w:val="24"/>
        </w:rPr>
        <w:t>МБОУ</w:t>
      </w:r>
      <w:r>
        <w:rPr>
          <w:spacing w:val="-4"/>
          <w:sz w:val="24"/>
        </w:rPr>
        <w:t xml:space="preserve"> </w:t>
      </w:r>
      <w:r w:rsidR="003A0D33">
        <w:rPr>
          <w:sz w:val="24"/>
        </w:rPr>
        <w:t>«Кустовская СОШ»</w:t>
      </w:r>
    </w:p>
    <w:p w:rsidR="005F2F12" w:rsidRDefault="00325926">
      <w:pPr>
        <w:pStyle w:val="a3"/>
        <w:ind w:right="825"/>
      </w:pPr>
      <w:r>
        <w:t>Основная образовательная программа начального общего образования для образовательного</w:t>
      </w:r>
      <w:r>
        <w:rPr>
          <w:spacing w:val="1"/>
        </w:rPr>
        <w:t xml:space="preserve"> </w:t>
      </w:r>
      <w:r>
        <w:t>учреждения,</w:t>
      </w:r>
      <w:r>
        <w:rPr>
          <w:spacing w:val="1"/>
        </w:rPr>
        <w:t xml:space="preserve"> </w:t>
      </w:r>
      <w:r>
        <w:t>работающего</w:t>
      </w:r>
      <w:r>
        <w:rPr>
          <w:spacing w:val="1"/>
        </w:rPr>
        <w:t xml:space="preserve"> </w:t>
      </w:r>
      <w:r>
        <w:t>по</w:t>
      </w:r>
      <w:r>
        <w:rPr>
          <w:spacing w:val="1"/>
        </w:rPr>
        <w:t xml:space="preserve"> </w:t>
      </w:r>
      <w:r>
        <w:t>УМК</w:t>
      </w:r>
      <w:r>
        <w:rPr>
          <w:spacing w:val="1"/>
        </w:rPr>
        <w:t xml:space="preserve"> </w:t>
      </w:r>
      <w:r>
        <w:t>«</w:t>
      </w:r>
      <w:r w:rsidR="003A0D33">
        <w:t>Школа России</w:t>
      </w:r>
      <w:r>
        <w:t>»</w:t>
      </w:r>
      <w:r>
        <w:rPr>
          <w:spacing w:val="1"/>
        </w:rPr>
        <w:t xml:space="preserve"> </w:t>
      </w:r>
      <w:r>
        <w:t>(стандарты</w:t>
      </w:r>
      <w:r>
        <w:rPr>
          <w:spacing w:val="1"/>
        </w:rPr>
        <w:t xml:space="preserve"> </w:t>
      </w:r>
      <w:r>
        <w:t>второго</w:t>
      </w:r>
      <w:r>
        <w:rPr>
          <w:spacing w:val="1"/>
        </w:rPr>
        <w:t xml:space="preserve"> </w:t>
      </w:r>
      <w:r>
        <w:t>поколения)</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41"/>
        </w:rPr>
        <w:t xml:space="preserve"> </w:t>
      </w:r>
      <w:r>
        <w:t>программы</w:t>
      </w:r>
      <w:r>
        <w:rPr>
          <w:spacing w:val="42"/>
        </w:rPr>
        <w:t xml:space="preserve"> </w:t>
      </w:r>
      <w:r>
        <w:t>(утверждён</w:t>
      </w:r>
      <w:r>
        <w:rPr>
          <w:spacing w:val="46"/>
        </w:rPr>
        <w:t xml:space="preserve"> </w:t>
      </w:r>
      <w:hyperlink r:id="rId10">
        <w:r>
          <w:t>приказом</w:t>
        </w:r>
        <w:r>
          <w:rPr>
            <w:spacing w:val="42"/>
          </w:rPr>
          <w:t xml:space="preserve"> </w:t>
        </w:r>
        <w:r>
          <w:t>Министерства</w:t>
        </w:r>
        <w:r>
          <w:rPr>
            <w:spacing w:val="42"/>
          </w:rPr>
          <w:t xml:space="preserve"> </w:t>
        </w:r>
        <w:r>
          <w:t>образования</w:t>
        </w:r>
        <w:r>
          <w:rPr>
            <w:spacing w:val="43"/>
          </w:rPr>
          <w:t xml:space="preserve"> </w:t>
        </w:r>
        <w:r>
          <w:t>и</w:t>
        </w:r>
        <w:r>
          <w:rPr>
            <w:spacing w:val="41"/>
          </w:rPr>
          <w:t xml:space="preserve"> </w:t>
        </w:r>
        <w:r>
          <w:t>науки</w:t>
        </w:r>
      </w:hyperlink>
    </w:p>
    <w:p w:rsidR="005F2F12" w:rsidRDefault="005F2F12">
      <w:pPr>
        <w:sectPr w:rsidR="005F2F12">
          <w:pgSz w:w="11910" w:h="16840"/>
          <w:pgMar w:top="1020" w:right="20" w:bottom="1300" w:left="160" w:header="0" w:footer="1105" w:gutter="0"/>
          <w:cols w:space="720"/>
        </w:sectPr>
      </w:pPr>
    </w:p>
    <w:p w:rsidR="005F2F12" w:rsidRDefault="00520E50">
      <w:pPr>
        <w:pStyle w:val="a3"/>
        <w:spacing w:before="66"/>
        <w:ind w:right="824"/>
      </w:pPr>
      <w:hyperlink r:id="rId11">
        <w:r w:rsidR="00325926">
          <w:t>Российской</w:t>
        </w:r>
        <w:r w:rsidR="00325926">
          <w:rPr>
            <w:spacing w:val="1"/>
          </w:rPr>
          <w:t xml:space="preserve"> </w:t>
        </w:r>
        <w:r w:rsidR="00325926">
          <w:t>Федерации</w:t>
        </w:r>
        <w:r w:rsidR="00325926">
          <w:rPr>
            <w:spacing w:val="1"/>
          </w:rPr>
          <w:t xml:space="preserve"> </w:t>
        </w:r>
        <w:r w:rsidR="00325926">
          <w:t>от</w:t>
        </w:r>
        <w:r w:rsidR="00325926">
          <w:rPr>
            <w:spacing w:val="1"/>
          </w:rPr>
          <w:t xml:space="preserve"> </w:t>
        </w:r>
        <w:r w:rsidR="00325926">
          <w:t>«6» октября</w:t>
        </w:r>
        <w:r w:rsidR="00325926">
          <w:rPr>
            <w:spacing w:val="1"/>
          </w:rPr>
          <w:t xml:space="preserve"> </w:t>
        </w:r>
        <w:r w:rsidR="00325926">
          <w:t>2009</w:t>
        </w:r>
        <w:r w:rsidR="00325926">
          <w:rPr>
            <w:spacing w:val="1"/>
          </w:rPr>
          <w:t xml:space="preserve"> </w:t>
        </w:r>
        <w:r w:rsidR="00325926">
          <w:t>г.</w:t>
        </w:r>
        <w:r w:rsidR="00325926">
          <w:rPr>
            <w:spacing w:val="1"/>
          </w:rPr>
          <w:t xml:space="preserve"> </w:t>
        </w:r>
        <w:r w:rsidR="00325926">
          <w:t>№</w:t>
        </w:r>
        <w:r w:rsidR="00325926">
          <w:rPr>
            <w:spacing w:val="1"/>
          </w:rPr>
          <w:t xml:space="preserve"> </w:t>
        </w:r>
        <w:r w:rsidR="00325926">
          <w:t>373</w:t>
        </w:r>
      </w:hyperlink>
      <w:r w:rsidR="00325926">
        <w:t>);</w:t>
      </w:r>
      <w:r w:rsidR="00325926">
        <w:rPr>
          <w:spacing w:val="1"/>
        </w:rPr>
        <w:t xml:space="preserve"> </w:t>
      </w:r>
      <w:r w:rsidR="00325926">
        <w:t>на</w:t>
      </w:r>
      <w:r w:rsidR="00325926">
        <w:rPr>
          <w:spacing w:val="1"/>
        </w:rPr>
        <w:t xml:space="preserve"> </w:t>
      </w:r>
      <w:r w:rsidR="00325926">
        <w:t>основе</w:t>
      </w:r>
      <w:r w:rsidR="00325926">
        <w:rPr>
          <w:spacing w:val="1"/>
        </w:rPr>
        <w:t xml:space="preserve"> </w:t>
      </w:r>
      <w:r w:rsidR="00325926">
        <w:t>анализа</w:t>
      </w:r>
      <w:r w:rsidR="00325926">
        <w:rPr>
          <w:spacing w:val="1"/>
        </w:rPr>
        <w:t xml:space="preserve"> </w:t>
      </w:r>
      <w:r w:rsidR="00325926">
        <w:t>деятельности</w:t>
      </w:r>
      <w:r w:rsidR="00325926">
        <w:rPr>
          <w:spacing w:val="1"/>
        </w:rPr>
        <w:t xml:space="preserve"> </w:t>
      </w:r>
      <w:r w:rsidR="00325926">
        <w:t>образовательного</w:t>
      </w:r>
      <w:r w:rsidR="00325926">
        <w:rPr>
          <w:spacing w:val="23"/>
        </w:rPr>
        <w:t xml:space="preserve"> </w:t>
      </w:r>
      <w:r w:rsidR="00325926">
        <w:t>учреждения</w:t>
      </w:r>
      <w:r w:rsidR="00325926">
        <w:rPr>
          <w:spacing w:val="23"/>
        </w:rPr>
        <w:t xml:space="preserve"> </w:t>
      </w:r>
      <w:r w:rsidR="00325926">
        <w:t>с</w:t>
      </w:r>
      <w:r w:rsidR="00325926">
        <w:rPr>
          <w:spacing w:val="22"/>
        </w:rPr>
        <w:t xml:space="preserve"> </w:t>
      </w:r>
      <w:r w:rsidR="00325926">
        <w:t>учетом</w:t>
      </w:r>
      <w:r w:rsidR="00325926">
        <w:rPr>
          <w:spacing w:val="20"/>
        </w:rPr>
        <w:t xml:space="preserve"> </w:t>
      </w:r>
      <w:r w:rsidR="00325926">
        <w:t>возможностей</w:t>
      </w:r>
      <w:r w:rsidR="00325926">
        <w:rPr>
          <w:spacing w:val="21"/>
        </w:rPr>
        <w:t xml:space="preserve"> </w:t>
      </w:r>
      <w:r w:rsidR="00325926">
        <w:t>Учебно-методического</w:t>
      </w:r>
      <w:r w:rsidR="00325926">
        <w:rPr>
          <w:spacing w:val="20"/>
        </w:rPr>
        <w:t xml:space="preserve"> </w:t>
      </w:r>
      <w:r w:rsidR="00325926">
        <w:t>комплекта</w:t>
      </w:r>
    </w:p>
    <w:p w:rsidR="005F2F12" w:rsidRDefault="00325926">
      <w:pPr>
        <w:pStyle w:val="a3"/>
        <w:ind w:right="827"/>
      </w:pPr>
      <w:r>
        <w:t>«</w:t>
      </w:r>
      <w:r w:rsidR="003A0D33">
        <w:t>Школа России</w:t>
      </w:r>
      <w:r>
        <w:t>»</w:t>
      </w:r>
      <w:r>
        <w:rPr>
          <w:spacing w:val="1"/>
        </w:rPr>
        <w:t xml:space="preserve"> </w:t>
      </w:r>
      <w:r>
        <w:t xml:space="preserve">и реализуется МБОУ </w:t>
      </w:r>
      <w:r w:rsidR="003A0D33">
        <w:t>Кустовская СОШ</w:t>
      </w:r>
      <w:r>
        <w:t xml:space="preserve"> через организацию урочной и</w:t>
      </w:r>
      <w:r>
        <w:rPr>
          <w:spacing w:val="1"/>
        </w:rPr>
        <w:t xml:space="preserve"> </w:t>
      </w:r>
      <w:r>
        <w:t>внеурочной деятельности в соответствии с санитарно-эпидемиологическими правилами и</w:t>
      </w:r>
      <w:r>
        <w:rPr>
          <w:spacing w:val="1"/>
        </w:rPr>
        <w:t xml:space="preserve"> </w:t>
      </w:r>
      <w:r>
        <w:t>нормативами.</w:t>
      </w:r>
    </w:p>
    <w:p w:rsidR="005F2F12" w:rsidRDefault="00325926">
      <w:pPr>
        <w:pStyle w:val="a3"/>
        <w:spacing w:before="1"/>
        <w:ind w:right="823"/>
      </w:pPr>
      <w:r>
        <w:t>Образовательная</w:t>
      </w:r>
      <w:r>
        <w:rPr>
          <w:spacing w:val="1"/>
        </w:rPr>
        <w:t xml:space="preserve"> </w:t>
      </w:r>
      <w:r>
        <w:t>программа</w:t>
      </w:r>
      <w:r>
        <w:rPr>
          <w:spacing w:val="1"/>
        </w:rPr>
        <w:t xml:space="preserve"> </w:t>
      </w:r>
      <w:r>
        <w:t>«</w:t>
      </w:r>
      <w:r w:rsidR="003A0D33">
        <w:t>Школа России</w:t>
      </w:r>
      <w:r>
        <w:t>»</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взаимосвязанных</w:t>
      </w:r>
      <w:r>
        <w:rPr>
          <w:spacing w:val="1"/>
        </w:rPr>
        <w:t xml:space="preserve"> </w:t>
      </w:r>
      <w:r>
        <w:t>программ,</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является</w:t>
      </w:r>
      <w:r>
        <w:rPr>
          <w:spacing w:val="1"/>
        </w:rPr>
        <w:t xml:space="preserve"> </w:t>
      </w:r>
      <w:r>
        <w:t>самостоятельным</w:t>
      </w:r>
      <w:r>
        <w:rPr>
          <w:spacing w:val="1"/>
        </w:rPr>
        <w:t xml:space="preserve"> </w:t>
      </w:r>
      <w:r>
        <w:t>звеном,</w:t>
      </w:r>
      <w:r>
        <w:rPr>
          <w:spacing w:val="1"/>
        </w:rPr>
        <w:t xml:space="preserve"> </w:t>
      </w:r>
      <w:r>
        <w:t xml:space="preserve">обеспечивающая определенное направление деятельности МБОУ </w:t>
      </w:r>
      <w:r w:rsidR="003A0D33">
        <w:t xml:space="preserve">Кустовская СОШ </w:t>
      </w:r>
      <w:r>
        <w:t xml:space="preserve"> Единство этих</w:t>
      </w:r>
      <w:r>
        <w:rPr>
          <w:spacing w:val="1"/>
        </w:rPr>
        <w:t xml:space="preserve"> </w:t>
      </w:r>
      <w:r>
        <w:t>программ</w:t>
      </w:r>
      <w:r>
        <w:rPr>
          <w:spacing w:val="1"/>
        </w:rPr>
        <w:t xml:space="preserve"> </w:t>
      </w:r>
      <w:r>
        <w:t>образует</w:t>
      </w:r>
      <w:r>
        <w:rPr>
          <w:spacing w:val="1"/>
        </w:rPr>
        <w:t xml:space="preserve"> </w:t>
      </w:r>
      <w:r>
        <w:t>завершенную</w:t>
      </w:r>
      <w:r>
        <w:rPr>
          <w:spacing w:val="1"/>
        </w:rPr>
        <w:t xml:space="preserve"> </w:t>
      </w:r>
      <w:r>
        <w:t>систему</w:t>
      </w:r>
      <w:r>
        <w:rPr>
          <w:spacing w:val="1"/>
        </w:rPr>
        <w:t xml:space="preserve"> </w:t>
      </w:r>
      <w:r>
        <w:t>обеспечения</w:t>
      </w:r>
      <w:r>
        <w:rPr>
          <w:spacing w:val="1"/>
        </w:rPr>
        <w:t xml:space="preserve"> </w:t>
      </w:r>
      <w:r>
        <w:t>жизнедеятельности,</w:t>
      </w:r>
      <w:r>
        <w:rPr>
          <w:spacing w:val="1"/>
        </w:rPr>
        <w:t xml:space="preserve"> </w:t>
      </w:r>
      <w:r>
        <w:t>функционирования</w:t>
      </w:r>
      <w:r>
        <w:rPr>
          <w:spacing w:val="-4"/>
        </w:rPr>
        <w:t xml:space="preserve"> </w:t>
      </w:r>
      <w:r>
        <w:t>и развития</w:t>
      </w:r>
      <w:r>
        <w:rPr>
          <w:spacing w:val="-1"/>
        </w:rPr>
        <w:t xml:space="preserve"> </w:t>
      </w:r>
      <w:r>
        <w:t>образовательного</w:t>
      </w:r>
      <w:r>
        <w:rPr>
          <w:spacing w:val="2"/>
        </w:rPr>
        <w:t xml:space="preserve"> </w:t>
      </w:r>
      <w:r>
        <w:t>учреждения.</w:t>
      </w:r>
    </w:p>
    <w:p w:rsidR="005F2F12" w:rsidRDefault="00325926">
      <w:pPr>
        <w:pStyle w:val="a3"/>
        <w:spacing w:before="16" w:line="254" w:lineRule="auto"/>
        <w:ind w:right="957"/>
      </w:pPr>
      <w:r>
        <w:t>Нормативный срок</w:t>
      </w:r>
      <w:r>
        <w:rPr>
          <w:spacing w:val="1"/>
        </w:rPr>
        <w:t xml:space="preserve"> </w:t>
      </w:r>
      <w:r>
        <w:t>освоения программы</w:t>
      </w:r>
      <w:r>
        <w:rPr>
          <w:spacing w:val="1"/>
        </w:rPr>
        <w:t xml:space="preserve"> </w:t>
      </w:r>
      <w:r>
        <w:t>- 4</w:t>
      </w:r>
      <w:r>
        <w:rPr>
          <w:spacing w:val="1"/>
        </w:rPr>
        <w:t xml:space="preserve"> </w:t>
      </w:r>
      <w:r>
        <w:t>учебных</w:t>
      </w:r>
      <w:r>
        <w:rPr>
          <w:spacing w:val="1"/>
        </w:rPr>
        <w:t xml:space="preserve"> </w:t>
      </w:r>
      <w:r>
        <w:t>года, в соответствии</w:t>
      </w:r>
      <w:r>
        <w:rPr>
          <w:spacing w:val="60"/>
        </w:rPr>
        <w:t xml:space="preserve"> </w:t>
      </w:r>
      <w:r>
        <w:t>с п. 17 ФГОС.</w:t>
      </w:r>
      <w:r>
        <w:rPr>
          <w:spacing w:val="1"/>
        </w:rPr>
        <w:t xml:space="preserve"> </w:t>
      </w:r>
      <w:r>
        <w:t>Для лиц, обучающихся по индивидуальным учебным планам, срок получения начального</w:t>
      </w:r>
      <w:r>
        <w:rPr>
          <w:spacing w:val="1"/>
        </w:rPr>
        <w:t xml:space="preserve"> </w:t>
      </w:r>
      <w:r>
        <w:t>общего</w:t>
      </w:r>
      <w:r>
        <w:rPr>
          <w:spacing w:val="-2"/>
        </w:rPr>
        <w:t xml:space="preserve"> </w:t>
      </w:r>
      <w:r>
        <w:t>образования может быть</w:t>
      </w:r>
      <w:r>
        <w:rPr>
          <w:spacing w:val="1"/>
        </w:rPr>
        <w:t xml:space="preserve"> </w:t>
      </w:r>
      <w:r>
        <w:t>сокращен.</w:t>
      </w:r>
    </w:p>
    <w:p w:rsidR="005F2F12" w:rsidRDefault="00325926">
      <w:pPr>
        <w:pStyle w:val="a3"/>
        <w:spacing w:line="252" w:lineRule="auto"/>
        <w:ind w:right="954"/>
      </w:pPr>
      <w:r>
        <w:t xml:space="preserve">Начальное общее образование может быть получено в МБОУ </w:t>
      </w:r>
      <w:r w:rsidR="003A0D33">
        <w:t xml:space="preserve">Кустовская СОШ </w:t>
      </w:r>
      <w:r>
        <w:t xml:space="preserve"> и вне</w:t>
      </w:r>
      <w:r>
        <w:rPr>
          <w:spacing w:val="1"/>
        </w:rPr>
        <w:t xml:space="preserve"> </w:t>
      </w:r>
      <w:r>
        <w:t xml:space="preserve">ОУ (в форме семейного образования). Обучение в МБОУ </w:t>
      </w:r>
      <w:r w:rsidR="003A0D33">
        <w:t>Кустовская СОШ</w:t>
      </w:r>
      <w:r>
        <w:t xml:space="preserve"> с учетом</w:t>
      </w:r>
      <w:r>
        <w:rPr>
          <w:spacing w:val="1"/>
        </w:rPr>
        <w:t xml:space="preserve"> </w:t>
      </w:r>
      <w:r>
        <w:t>потребностей, возможностей личности и в зависимости от объема обязательных занятий</w:t>
      </w:r>
      <w:r>
        <w:rPr>
          <w:spacing w:val="1"/>
        </w:rPr>
        <w:t xml:space="preserve"> </w:t>
      </w:r>
      <w:r>
        <w:t>педагогического работника с обучающимися осуществляется в очной, очно-заочной или</w:t>
      </w:r>
      <w:r>
        <w:rPr>
          <w:spacing w:val="1"/>
        </w:rPr>
        <w:t xml:space="preserve"> </w:t>
      </w:r>
      <w:r>
        <w:t>заочной</w:t>
      </w:r>
      <w:r>
        <w:rPr>
          <w:spacing w:val="-1"/>
        </w:rPr>
        <w:t xml:space="preserve"> </w:t>
      </w:r>
      <w:r>
        <w:t>форме</w:t>
      </w:r>
      <w:r>
        <w:rPr>
          <w:spacing w:val="-2"/>
        </w:rPr>
        <w:t xml:space="preserve"> </w:t>
      </w:r>
      <w:r>
        <w:t>в</w:t>
      </w:r>
      <w:r>
        <w:rPr>
          <w:spacing w:val="-1"/>
        </w:rPr>
        <w:t xml:space="preserve"> </w:t>
      </w:r>
      <w:r>
        <w:t>соответствии с</w:t>
      </w:r>
      <w:r>
        <w:rPr>
          <w:spacing w:val="-1"/>
        </w:rPr>
        <w:t xml:space="preserve"> </w:t>
      </w:r>
      <w:r>
        <w:t>п. 18 ФГОС.</w:t>
      </w:r>
    </w:p>
    <w:p w:rsidR="005F2F12" w:rsidRDefault="00325926">
      <w:pPr>
        <w:pStyle w:val="a3"/>
        <w:tabs>
          <w:tab w:val="left" w:pos="1678"/>
          <w:tab w:val="left" w:pos="2724"/>
          <w:tab w:val="left" w:pos="3060"/>
          <w:tab w:val="left" w:pos="3911"/>
          <w:tab w:val="left" w:pos="4751"/>
          <w:tab w:val="left" w:pos="5002"/>
          <w:tab w:val="left" w:pos="5170"/>
          <w:tab w:val="left" w:pos="6286"/>
          <w:tab w:val="left" w:pos="6756"/>
          <w:tab w:val="left" w:pos="7142"/>
          <w:tab w:val="left" w:pos="7434"/>
          <w:tab w:val="left" w:pos="8018"/>
          <w:tab w:val="left" w:pos="8840"/>
          <w:tab w:val="left" w:pos="9406"/>
          <w:tab w:val="left" w:pos="10634"/>
        </w:tabs>
        <w:spacing w:before="3" w:line="252" w:lineRule="auto"/>
        <w:ind w:right="953"/>
        <w:jc w:val="left"/>
      </w:pPr>
      <w:r>
        <w:t>Реализация</w:t>
      </w:r>
      <w:r>
        <w:rPr>
          <w:spacing w:val="18"/>
        </w:rPr>
        <w:t xml:space="preserve"> </w:t>
      </w:r>
      <w:r>
        <w:t>программы</w:t>
      </w:r>
      <w:r>
        <w:rPr>
          <w:spacing w:val="21"/>
        </w:rPr>
        <w:t xml:space="preserve"> </w:t>
      </w:r>
      <w:r>
        <w:t>начального</w:t>
      </w:r>
      <w:r>
        <w:rPr>
          <w:spacing w:val="22"/>
        </w:rPr>
        <w:t xml:space="preserve"> </w:t>
      </w:r>
      <w:r>
        <w:t>общего</w:t>
      </w:r>
      <w:r>
        <w:rPr>
          <w:spacing w:val="21"/>
        </w:rPr>
        <w:t xml:space="preserve"> </w:t>
      </w:r>
      <w:r>
        <w:t>образования</w:t>
      </w:r>
      <w:r>
        <w:rPr>
          <w:spacing w:val="22"/>
        </w:rPr>
        <w:t xml:space="preserve"> </w:t>
      </w:r>
      <w:r>
        <w:t>осуществляется</w:t>
      </w:r>
      <w:r>
        <w:rPr>
          <w:spacing w:val="21"/>
        </w:rPr>
        <w:t xml:space="preserve"> </w:t>
      </w:r>
      <w:r>
        <w:t>Организацией</w:t>
      </w:r>
      <w:r>
        <w:rPr>
          <w:spacing w:val="20"/>
        </w:rPr>
        <w:t xml:space="preserve"> </w:t>
      </w:r>
      <w:r>
        <w:t>как</w:t>
      </w:r>
      <w:r>
        <w:rPr>
          <w:spacing w:val="-57"/>
        </w:rPr>
        <w:t xml:space="preserve"> </w:t>
      </w:r>
      <w:r>
        <w:t>самостоятельно, так и посредством сетевой формы в соответствии с п. 19 ФГОС.</w:t>
      </w:r>
      <w:r>
        <w:rPr>
          <w:spacing w:val="1"/>
        </w:rPr>
        <w:t xml:space="preserve"> </w:t>
      </w:r>
      <w:r>
        <w:t>Организация</w:t>
      </w:r>
      <w:r>
        <w:rPr>
          <w:spacing w:val="14"/>
        </w:rPr>
        <w:t xml:space="preserve"> </w:t>
      </w:r>
      <w:r>
        <w:t>образовательной</w:t>
      </w:r>
      <w:r>
        <w:rPr>
          <w:spacing w:val="15"/>
        </w:rPr>
        <w:t xml:space="preserve"> </w:t>
      </w:r>
      <w:r>
        <w:t>деятельности</w:t>
      </w:r>
      <w:r>
        <w:rPr>
          <w:spacing w:val="16"/>
        </w:rPr>
        <w:t xml:space="preserve"> </w:t>
      </w:r>
      <w:r>
        <w:t>по</w:t>
      </w:r>
      <w:r>
        <w:rPr>
          <w:spacing w:val="17"/>
        </w:rPr>
        <w:t xml:space="preserve"> </w:t>
      </w:r>
      <w:r>
        <w:t>программе</w:t>
      </w:r>
      <w:r>
        <w:rPr>
          <w:spacing w:val="16"/>
        </w:rPr>
        <w:t xml:space="preserve"> </w:t>
      </w:r>
      <w:r>
        <w:t>начального</w:t>
      </w:r>
      <w:r>
        <w:rPr>
          <w:spacing w:val="17"/>
        </w:rPr>
        <w:t xml:space="preserve"> </w:t>
      </w:r>
      <w:r>
        <w:t>общего</w:t>
      </w:r>
      <w:r>
        <w:rPr>
          <w:spacing w:val="18"/>
        </w:rPr>
        <w:t xml:space="preserve"> </w:t>
      </w:r>
      <w:r>
        <w:t>образования</w:t>
      </w:r>
      <w:r>
        <w:rPr>
          <w:spacing w:val="-57"/>
        </w:rPr>
        <w:t xml:space="preserve"> </w:t>
      </w:r>
      <w:r>
        <w:t>может быть основана на делении обучающихся на группы и различное построение учебного</w:t>
      </w:r>
      <w:r>
        <w:rPr>
          <w:spacing w:val="-57"/>
        </w:rPr>
        <w:t xml:space="preserve"> </w:t>
      </w:r>
      <w:r>
        <w:t>процесса</w:t>
      </w:r>
      <w:r>
        <w:rPr>
          <w:spacing w:val="12"/>
        </w:rPr>
        <w:t xml:space="preserve"> </w:t>
      </w:r>
      <w:r>
        <w:t>в</w:t>
      </w:r>
      <w:r>
        <w:rPr>
          <w:spacing w:val="14"/>
        </w:rPr>
        <w:t xml:space="preserve"> </w:t>
      </w:r>
      <w:r>
        <w:t>выделенных</w:t>
      </w:r>
      <w:r>
        <w:rPr>
          <w:spacing w:val="15"/>
        </w:rPr>
        <w:t xml:space="preserve"> </w:t>
      </w:r>
      <w:r>
        <w:t>группах</w:t>
      </w:r>
      <w:r>
        <w:rPr>
          <w:spacing w:val="16"/>
        </w:rPr>
        <w:t xml:space="preserve"> </w:t>
      </w:r>
      <w:r>
        <w:t>с</w:t>
      </w:r>
      <w:r>
        <w:rPr>
          <w:spacing w:val="15"/>
        </w:rPr>
        <w:t xml:space="preserve"> </w:t>
      </w:r>
      <w:r>
        <w:t>учетом</w:t>
      </w:r>
      <w:r>
        <w:rPr>
          <w:spacing w:val="14"/>
        </w:rPr>
        <w:t xml:space="preserve"> </w:t>
      </w:r>
      <w:r>
        <w:t>их</w:t>
      </w:r>
      <w:r>
        <w:rPr>
          <w:spacing w:val="15"/>
        </w:rPr>
        <w:t xml:space="preserve"> </w:t>
      </w:r>
      <w:r>
        <w:t>успеваемости,</w:t>
      </w:r>
      <w:r>
        <w:rPr>
          <w:spacing w:val="14"/>
        </w:rPr>
        <w:t xml:space="preserve"> </w:t>
      </w:r>
      <w:r>
        <w:t>образовательных</w:t>
      </w:r>
      <w:r>
        <w:rPr>
          <w:spacing w:val="16"/>
        </w:rPr>
        <w:t xml:space="preserve"> </w:t>
      </w:r>
      <w:r>
        <w:t>потребностей</w:t>
      </w:r>
      <w:r>
        <w:rPr>
          <w:spacing w:val="-57"/>
        </w:rPr>
        <w:t xml:space="preserve"> </w:t>
      </w:r>
      <w:r>
        <w:t>и</w:t>
      </w:r>
      <w:r>
        <w:tab/>
        <w:t>интересов,</w:t>
      </w:r>
      <w:r>
        <w:tab/>
        <w:t>психического</w:t>
      </w:r>
      <w:r>
        <w:tab/>
        <w:t>и</w:t>
      </w:r>
      <w:r>
        <w:tab/>
      </w:r>
      <w:r>
        <w:tab/>
        <w:t>физического</w:t>
      </w:r>
      <w:r>
        <w:tab/>
        <w:t>здоровья,</w:t>
      </w:r>
      <w:r>
        <w:tab/>
        <w:t>пола,</w:t>
      </w:r>
      <w:r>
        <w:tab/>
        <w:t>общественных</w:t>
      </w:r>
      <w:r>
        <w:tab/>
        <w:t>и</w:t>
      </w:r>
      <w:r>
        <w:rPr>
          <w:spacing w:val="-57"/>
        </w:rPr>
        <w:t xml:space="preserve"> </w:t>
      </w:r>
      <w:r>
        <w:t>профессиональных</w:t>
      </w:r>
      <w:r>
        <w:rPr>
          <w:spacing w:val="30"/>
        </w:rPr>
        <w:t xml:space="preserve"> </w:t>
      </w:r>
      <w:r>
        <w:t>целей,</w:t>
      </w:r>
      <w:r>
        <w:rPr>
          <w:spacing w:val="28"/>
        </w:rPr>
        <w:t xml:space="preserve"> </w:t>
      </w:r>
      <w:r>
        <w:t>в</w:t>
      </w:r>
      <w:r>
        <w:rPr>
          <w:spacing w:val="28"/>
        </w:rPr>
        <w:t xml:space="preserve"> </w:t>
      </w:r>
      <w:r>
        <w:t>том</w:t>
      </w:r>
      <w:r>
        <w:rPr>
          <w:spacing w:val="28"/>
        </w:rPr>
        <w:t xml:space="preserve"> </w:t>
      </w:r>
      <w:r>
        <w:t>числе</w:t>
      </w:r>
      <w:r>
        <w:rPr>
          <w:spacing w:val="28"/>
        </w:rPr>
        <w:t xml:space="preserve"> </w:t>
      </w:r>
      <w:r>
        <w:t>обеспечивающей</w:t>
      </w:r>
      <w:r>
        <w:rPr>
          <w:spacing w:val="31"/>
        </w:rPr>
        <w:t xml:space="preserve"> </w:t>
      </w:r>
      <w:r>
        <w:t>углубленное</w:t>
      </w:r>
      <w:r>
        <w:rPr>
          <w:spacing w:val="29"/>
        </w:rPr>
        <w:t xml:space="preserve"> </w:t>
      </w:r>
      <w:r>
        <w:t>изучение</w:t>
      </w:r>
      <w:r>
        <w:rPr>
          <w:spacing w:val="28"/>
        </w:rPr>
        <w:t xml:space="preserve"> </w:t>
      </w:r>
      <w:r>
        <w:t>отдельных</w:t>
      </w:r>
      <w:r>
        <w:rPr>
          <w:spacing w:val="-57"/>
        </w:rPr>
        <w:t xml:space="preserve"> </w:t>
      </w:r>
      <w:r>
        <w:t>предметных</w:t>
      </w:r>
      <w:r>
        <w:tab/>
        <w:t>областей,</w:t>
      </w:r>
      <w:r>
        <w:tab/>
        <w:t>учебных</w:t>
      </w:r>
      <w:r>
        <w:tab/>
        <w:t>предметов</w:t>
      </w:r>
      <w:r>
        <w:tab/>
        <w:t>(далее</w:t>
      </w:r>
      <w:r>
        <w:tab/>
        <w:t>-</w:t>
      </w:r>
      <w:r>
        <w:tab/>
        <w:t>дифференциация</w:t>
      </w:r>
      <w:r>
        <w:tab/>
        <w:t>обучения)</w:t>
      </w:r>
      <w:r>
        <w:tab/>
        <w:t>в</w:t>
      </w:r>
      <w:r>
        <w:rPr>
          <w:spacing w:val="-57"/>
        </w:rPr>
        <w:t xml:space="preserve"> </w:t>
      </w:r>
      <w:r>
        <w:t>соответствии</w:t>
      </w:r>
      <w:r>
        <w:rPr>
          <w:spacing w:val="-1"/>
        </w:rPr>
        <w:t xml:space="preserve"> </w:t>
      </w:r>
      <w:r>
        <w:t>с</w:t>
      </w:r>
      <w:r>
        <w:rPr>
          <w:spacing w:val="-1"/>
        </w:rPr>
        <w:t xml:space="preserve"> </w:t>
      </w:r>
      <w:r>
        <w:t>п. 20 ФГОС.</w:t>
      </w:r>
    </w:p>
    <w:p w:rsidR="005F2F12" w:rsidRDefault="00325926">
      <w:pPr>
        <w:pStyle w:val="a3"/>
        <w:spacing w:before="13" w:line="252" w:lineRule="auto"/>
        <w:ind w:right="959"/>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 актами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 п.</w:t>
      </w:r>
      <w:r>
        <w:rPr>
          <w:spacing w:val="1"/>
        </w:rPr>
        <w:t xml:space="preserve"> </w:t>
      </w:r>
      <w:r>
        <w:t>21</w:t>
      </w:r>
      <w:r>
        <w:rPr>
          <w:spacing w:val="1"/>
        </w:rPr>
        <w:t xml:space="preserve"> </w:t>
      </w:r>
      <w:r>
        <w:t>ФГОС.</w:t>
      </w:r>
    </w:p>
    <w:p w:rsidR="005F2F12" w:rsidRDefault="00325926">
      <w:pPr>
        <w:pStyle w:val="a3"/>
        <w:spacing w:before="5" w:line="254" w:lineRule="auto"/>
        <w:ind w:right="958"/>
      </w:pPr>
      <w:r>
        <w:t>Независимо от формы получения начального общего образования и формы обучения ФГОС</w:t>
      </w:r>
      <w:r>
        <w:rPr>
          <w:spacing w:val="-57"/>
        </w:rPr>
        <w:t xml:space="preserve"> </w:t>
      </w:r>
      <w:r>
        <w:t>является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 в</w:t>
      </w:r>
      <w:r>
        <w:rPr>
          <w:spacing w:val="-1"/>
        </w:rPr>
        <w:t xml:space="preserve"> </w:t>
      </w:r>
      <w:r>
        <w:t>соответствии с</w:t>
      </w:r>
      <w:r>
        <w:rPr>
          <w:spacing w:val="-1"/>
        </w:rPr>
        <w:t xml:space="preserve"> </w:t>
      </w:r>
      <w:r>
        <w:t>п.</w:t>
      </w:r>
      <w:r>
        <w:rPr>
          <w:spacing w:val="-1"/>
        </w:rPr>
        <w:t xml:space="preserve"> </w:t>
      </w:r>
      <w:r>
        <w:t>22 ФГОС.</w:t>
      </w:r>
    </w:p>
    <w:p w:rsidR="005F2F12" w:rsidRDefault="00325926">
      <w:pPr>
        <w:pStyle w:val="a3"/>
        <w:spacing w:line="252" w:lineRule="auto"/>
        <w:ind w:right="955"/>
      </w:pPr>
      <w:r>
        <w:t>Результаты освоения программы начального общего образования, в том числе отдельной</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объема</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подлежат</w:t>
      </w:r>
      <w:r>
        <w:rPr>
          <w:spacing w:val="1"/>
        </w:rPr>
        <w:t xml:space="preserve"> </w:t>
      </w:r>
      <w:r>
        <w:t>оцениванию с учетом специфики и особенностей предмета оценивания в соответствии с п.</w:t>
      </w:r>
      <w:r>
        <w:rPr>
          <w:spacing w:val="1"/>
        </w:rPr>
        <w:t xml:space="preserve"> </w:t>
      </w:r>
      <w:r>
        <w:t>23 ФГОС.</w:t>
      </w:r>
    </w:p>
    <w:p w:rsidR="005F2F12" w:rsidRDefault="00325926">
      <w:pPr>
        <w:pStyle w:val="a3"/>
        <w:tabs>
          <w:tab w:val="left" w:pos="1903"/>
          <w:tab w:val="left" w:pos="3296"/>
          <w:tab w:val="left" w:pos="4675"/>
          <w:tab w:val="left" w:pos="6059"/>
          <w:tab w:val="left" w:pos="7033"/>
          <w:tab w:val="left" w:pos="8528"/>
          <w:tab w:val="left" w:pos="10085"/>
        </w:tabs>
        <w:spacing w:line="252" w:lineRule="auto"/>
        <w:ind w:right="951"/>
        <w:jc w:val="left"/>
      </w:pPr>
      <w:r>
        <w:t>При</w:t>
      </w:r>
      <w:r>
        <w:tab/>
        <w:t>реализации</w:t>
      </w:r>
      <w:r>
        <w:tab/>
        <w:t>программы</w:t>
      </w:r>
      <w:r>
        <w:tab/>
        <w:t>начального</w:t>
      </w:r>
      <w:r>
        <w:tab/>
        <w:t>общего</w:t>
      </w:r>
      <w:r>
        <w:tab/>
        <w:t>образования</w:t>
      </w:r>
      <w:r>
        <w:tab/>
        <w:t>Организация</w:t>
      </w:r>
      <w:r>
        <w:tab/>
      </w:r>
      <w:r>
        <w:rPr>
          <w:spacing w:val="-1"/>
        </w:rPr>
        <w:t>вправе</w:t>
      </w:r>
      <w:r>
        <w:rPr>
          <w:spacing w:val="-57"/>
        </w:rPr>
        <w:t xml:space="preserve"> </w:t>
      </w:r>
      <w:r>
        <w:t>применять:</w:t>
      </w:r>
    </w:p>
    <w:p w:rsidR="005F2F12" w:rsidRDefault="00325926">
      <w:pPr>
        <w:pStyle w:val="a3"/>
        <w:spacing w:before="4" w:line="252" w:lineRule="auto"/>
        <w:ind w:right="953"/>
        <w:jc w:val="left"/>
      </w:pPr>
      <w:r>
        <w:t>различные образовательные технологии, в том числе электронное обучение, дистанционные</w:t>
      </w:r>
      <w:r>
        <w:rPr>
          <w:spacing w:val="-57"/>
        </w:rPr>
        <w:t xml:space="preserve"> </w:t>
      </w:r>
      <w:r>
        <w:t>образовательные</w:t>
      </w:r>
      <w:r>
        <w:rPr>
          <w:spacing w:val="-3"/>
        </w:rPr>
        <w:t xml:space="preserve"> </w:t>
      </w:r>
      <w:r>
        <w:t>технологии;</w:t>
      </w:r>
    </w:p>
    <w:p w:rsidR="005F2F12" w:rsidRDefault="00325926">
      <w:pPr>
        <w:pStyle w:val="a3"/>
        <w:spacing w:before="1" w:line="252" w:lineRule="auto"/>
        <w:ind w:right="953"/>
        <w:jc w:val="left"/>
      </w:pPr>
      <w:r>
        <w:t>модульный</w:t>
      </w:r>
      <w:r>
        <w:rPr>
          <w:spacing w:val="52"/>
        </w:rPr>
        <w:t xml:space="preserve"> </w:t>
      </w:r>
      <w:r>
        <w:t>принцип</w:t>
      </w:r>
      <w:r>
        <w:rPr>
          <w:spacing w:val="52"/>
        </w:rPr>
        <w:t xml:space="preserve"> </w:t>
      </w:r>
      <w:r>
        <w:t>представления</w:t>
      </w:r>
      <w:r>
        <w:rPr>
          <w:spacing w:val="51"/>
        </w:rPr>
        <w:t xml:space="preserve"> </w:t>
      </w:r>
      <w:r>
        <w:t>содержания</w:t>
      </w:r>
      <w:r>
        <w:rPr>
          <w:spacing w:val="54"/>
        </w:rPr>
        <w:t xml:space="preserve"> </w:t>
      </w:r>
      <w:r>
        <w:t>указанной</w:t>
      </w:r>
      <w:r>
        <w:rPr>
          <w:spacing w:val="52"/>
        </w:rPr>
        <w:t xml:space="preserve"> </w:t>
      </w:r>
      <w:r>
        <w:t>программы</w:t>
      </w:r>
      <w:r>
        <w:rPr>
          <w:spacing w:val="51"/>
        </w:rPr>
        <w:t xml:space="preserve"> </w:t>
      </w:r>
      <w:r>
        <w:t>и</w:t>
      </w:r>
      <w:r>
        <w:rPr>
          <w:spacing w:val="52"/>
        </w:rPr>
        <w:t xml:space="preserve"> </w:t>
      </w:r>
      <w:r>
        <w:t>построения</w:t>
      </w:r>
      <w:r>
        <w:rPr>
          <w:spacing w:val="-57"/>
        </w:rPr>
        <w:t xml:space="preserve"> </w:t>
      </w:r>
      <w:r>
        <w:t>учебных планов,</w:t>
      </w:r>
      <w:r>
        <w:rPr>
          <w:spacing w:val="-4"/>
        </w:rPr>
        <w:t xml:space="preserve"> </w:t>
      </w:r>
      <w:r>
        <w:t>использования</w:t>
      </w:r>
      <w:r>
        <w:rPr>
          <w:spacing w:val="-1"/>
        </w:rPr>
        <w:t xml:space="preserve"> </w:t>
      </w:r>
      <w:r>
        <w:t>соответствующих</w:t>
      </w:r>
      <w:r>
        <w:rPr>
          <w:spacing w:val="1"/>
        </w:rPr>
        <w:t xml:space="preserve"> </w:t>
      </w:r>
      <w:r>
        <w:t>образовательных</w:t>
      </w:r>
      <w:r>
        <w:rPr>
          <w:spacing w:val="1"/>
        </w:rPr>
        <w:t xml:space="preserve"> </w:t>
      </w:r>
      <w:r>
        <w:t>технологий.</w:t>
      </w:r>
    </w:p>
    <w:p w:rsidR="005F2F12" w:rsidRDefault="005F2F12">
      <w:pPr>
        <w:spacing w:line="252" w:lineRule="auto"/>
        <w:sectPr w:rsidR="005F2F12">
          <w:pgSz w:w="11910" w:h="16840"/>
          <w:pgMar w:top="1040" w:right="20" w:bottom="1300" w:left="160" w:header="0" w:footer="1105" w:gutter="0"/>
          <w:cols w:space="720"/>
        </w:sectPr>
      </w:pPr>
    </w:p>
    <w:p w:rsidR="005F2F12" w:rsidRDefault="00325926">
      <w:pPr>
        <w:pStyle w:val="a3"/>
        <w:spacing w:before="66"/>
        <w:ind w:right="826"/>
      </w:pPr>
      <w:r>
        <w:lastRenderedPageBreak/>
        <w:t>Программа начального общего образования обеспечивает право на получение начального</w:t>
      </w:r>
      <w:r>
        <w:rPr>
          <w:spacing w:val="1"/>
        </w:rPr>
        <w:t xml:space="preserve"> </w:t>
      </w:r>
      <w:r>
        <w:t>общего образования на родном языке из числа языков народов Российской Федерации, а</w:t>
      </w:r>
      <w:r>
        <w:rPr>
          <w:spacing w:val="1"/>
        </w:rPr>
        <w:t xml:space="preserve"> </w:t>
      </w:r>
      <w:r>
        <w:t>также право на изучение родного языка из числа языков народов Российской Федерации, в</w:t>
      </w:r>
      <w:r>
        <w:rPr>
          <w:spacing w:val="1"/>
        </w:rPr>
        <w:t xml:space="preserve"> </w:t>
      </w:r>
      <w:r>
        <w:t>том числе русского языка как родного языка, в пределах возможностей, предоставляемых</w:t>
      </w:r>
      <w:r>
        <w:rPr>
          <w:spacing w:val="1"/>
        </w:rPr>
        <w:t xml:space="preserve"> </w:t>
      </w:r>
      <w:r>
        <w:t>системой</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законодательством</w:t>
      </w:r>
      <w:r>
        <w:rPr>
          <w:spacing w:val="1"/>
        </w:rPr>
        <w:t xml:space="preserve"> </w:t>
      </w:r>
      <w:r>
        <w:t>об</w:t>
      </w:r>
      <w:r>
        <w:rPr>
          <w:spacing w:val="1"/>
        </w:rPr>
        <w:t xml:space="preserve"> </w:t>
      </w:r>
      <w:r>
        <w:t>образовании,</w:t>
      </w:r>
      <w:r>
        <w:rPr>
          <w:spacing w:val="60"/>
        </w:rPr>
        <w:t xml:space="preserve"> </w:t>
      </w:r>
      <w:r>
        <w:t>и</w:t>
      </w:r>
      <w:r>
        <w:rPr>
          <w:spacing w:val="1"/>
        </w:rPr>
        <w:t xml:space="preserve"> </w:t>
      </w:r>
      <w:r>
        <w:t xml:space="preserve">МБОУ </w:t>
      </w:r>
      <w:r w:rsidR="003A0D33">
        <w:t>Кустовская СОШ</w:t>
      </w:r>
      <w:r>
        <w:t>. Преподавание и изучение родного языка из числа языков</w:t>
      </w:r>
      <w:r>
        <w:rPr>
          <w:spacing w:val="1"/>
        </w:rPr>
        <w:t xml:space="preserve"> </w:t>
      </w:r>
      <w:r>
        <w:t>народов Российской Федерации, в том числе русского языка как родного языка, в рамках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осуществляются</w:t>
      </w:r>
      <w:r>
        <w:rPr>
          <w:spacing w:val="-1"/>
        </w:rPr>
        <w:t xml:space="preserve"> </w:t>
      </w:r>
      <w:r>
        <w:t>в</w:t>
      </w:r>
      <w:r>
        <w:rPr>
          <w:spacing w:val="-1"/>
        </w:rPr>
        <w:t xml:space="preserve"> </w:t>
      </w:r>
      <w:r>
        <w:t>соответствии со ФГОС.</w:t>
      </w:r>
    </w:p>
    <w:p w:rsidR="005F2F12" w:rsidRDefault="00325926">
      <w:pPr>
        <w:pStyle w:val="a3"/>
        <w:spacing w:before="1"/>
      </w:pPr>
      <w:r>
        <w:t>Учреждение</w:t>
      </w:r>
      <w:r>
        <w:rPr>
          <w:spacing w:val="-4"/>
        </w:rPr>
        <w:t xml:space="preserve"> </w:t>
      </w:r>
      <w:r>
        <w:t>имеет</w:t>
      </w:r>
      <w:r>
        <w:rPr>
          <w:spacing w:val="-2"/>
        </w:rPr>
        <w:t xml:space="preserve"> </w:t>
      </w:r>
      <w:r>
        <w:t>право</w:t>
      </w:r>
      <w:r>
        <w:rPr>
          <w:spacing w:val="-3"/>
        </w:rPr>
        <w:t xml:space="preserve"> </w:t>
      </w:r>
      <w:r>
        <w:t>вносить</w:t>
      </w:r>
      <w:r>
        <w:rPr>
          <w:spacing w:val="-2"/>
        </w:rPr>
        <w:t xml:space="preserve"> </w:t>
      </w:r>
      <w:r>
        <w:t>изменения</w:t>
      </w:r>
      <w:r>
        <w:rPr>
          <w:spacing w:val="1"/>
        </w:rPr>
        <w:t xml:space="preserve"> </w:t>
      </w:r>
      <w:r>
        <w:t>в</w:t>
      </w:r>
      <w:r>
        <w:rPr>
          <w:spacing w:val="-5"/>
        </w:rPr>
        <w:t xml:space="preserve"> </w:t>
      </w:r>
      <w:r>
        <w:t>ООП</w:t>
      </w:r>
      <w:r>
        <w:rPr>
          <w:spacing w:val="-3"/>
        </w:rPr>
        <w:t xml:space="preserve"> </w:t>
      </w:r>
      <w:r>
        <w:t>НОО.</w:t>
      </w:r>
    </w:p>
    <w:p w:rsidR="005F2F12" w:rsidRDefault="00325926">
      <w:pPr>
        <w:pStyle w:val="a3"/>
        <w:ind w:right="827"/>
      </w:pPr>
      <w:r>
        <w:t>Образовательная</w:t>
      </w:r>
      <w:r>
        <w:rPr>
          <w:spacing w:val="1"/>
        </w:rPr>
        <w:t xml:space="preserve"> </w:t>
      </w:r>
      <w:r>
        <w:t>программа</w:t>
      </w:r>
      <w:r>
        <w:rPr>
          <w:spacing w:val="1"/>
        </w:rPr>
        <w:t xml:space="preserve"> </w:t>
      </w:r>
      <w:r>
        <w:t>нормативно-управленческий</w:t>
      </w:r>
      <w:r>
        <w:rPr>
          <w:spacing w:val="1"/>
        </w:rPr>
        <w:t xml:space="preserve"> </w:t>
      </w:r>
      <w:r>
        <w:t>документ,</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определяющий</w:t>
      </w:r>
      <w:r>
        <w:rPr>
          <w:spacing w:val="1"/>
        </w:rPr>
        <w:t xml:space="preserve"> </w:t>
      </w:r>
      <w:r>
        <w:t>содержание</w:t>
      </w:r>
      <w:r>
        <w:rPr>
          <w:spacing w:val="1"/>
        </w:rPr>
        <w:t xml:space="preserve"> </w:t>
      </w:r>
      <w:r>
        <w:t>образования, соответствующего</w:t>
      </w:r>
      <w:r>
        <w:rPr>
          <w:spacing w:val="1"/>
        </w:rPr>
        <w:t xml:space="preserve"> </w:t>
      </w:r>
      <w:r>
        <w:t>уровням</w:t>
      </w:r>
      <w:r>
        <w:rPr>
          <w:spacing w:val="1"/>
        </w:rPr>
        <w:t xml:space="preserve"> </w:t>
      </w:r>
      <w:r>
        <w:t>направленности, 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характеризующий</w:t>
      </w:r>
      <w:r>
        <w:rPr>
          <w:spacing w:val="1"/>
        </w:rPr>
        <w:t xml:space="preserve"> </w:t>
      </w:r>
      <w:r>
        <w:t>специфику</w:t>
      </w:r>
      <w:r>
        <w:rPr>
          <w:spacing w:val="1"/>
        </w:rPr>
        <w:t xml:space="preserve"> </w:t>
      </w:r>
      <w:r>
        <w:t>содержания</w:t>
      </w:r>
      <w:r>
        <w:rPr>
          <w:spacing w:val="1"/>
        </w:rPr>
        <w:t xml:space="preserve"> </w:t>
      </w:r>
      <w:r>
        <w:t>образования</w:t>
      </w:r>
      <w:r>
        <w:rPr>
          <w:spacing w:val="1"/>
        </w:rPr>
        <w:t xml:space="preserve"> </w:t>
      </w:r>
      <w:r>
        <w:t>и</w:t>
      </w:r>
      <w:r>
        <w:rPr>
          <w:spacing w:val="1"/>
        </w:rPr>
        <w:t xml:space="preserve"> </w:t>
      </w:r>
      <w:r>
        <w:t>особенности</w:t>
      </w:r>
      <w:r>
        <w:rPr>
          <w:spacing w:val="1"/>
        </w:rPr>
        <w:t xml:space="preserve"> </w:t>
      </w:r>
      <w:r>
        <w:t>образовательного</w:t>
      </w:r>
      <w:r>
        <w:rPr>
          <w:spacing w:val="-1"/>
        </w:rPr>
        <w:t xml:space="preserve"> </w:t>
      </w:r>
      <w:r>
        <w:t>процесса</w:t>
      </w:r>
      <w:r>
        <w:rPr>
          <w:spacing w:val="-2"/>
        </w:rPr>
        <w:t xml:space="preserve"> </w:t>
      </w:r>
      <w:r>
        <w:t>и</w:t>
      </w:r>
      <w:r>
        <w:rPr>
          <w:spacing w:val="3"/>
        </w:rPr>
        <w:t xml:space="preserve"> </w:t>
      </w:r>
      <w:r>
        <w:t>управления</w:t>
      </w:r>
      <w:r>
        <w:rPr>
          <w:spacing w:val="1"/>
        </w:rPr>
        <w:t xml:space="preserve"> </w:t>
      </w:r>
      <w:r>
        <w:t>образовательным учреждением.</w:t>
      </w:r>
    </w:p>
    <w:p w:rsidR="005F2F12" w:rsidRDefault="00325926">
      <w:pPr>
        <w:pStyle w:val="a3"/>
        <w:ind w:right="825"/>
      </w:pPr>
      <w:r>
        <w:t>Образовательная программа долгосрочный проект социального и учебно-образовательного</w:t>
      </w:r>
      <w:r>
        <w:rPr>
          <w:spacing w:val="1"/>
        </w:rPr>
        <w:t xml:space="preserve"> </w:t>
      </w:r>
      <w:r>
        <w:t>типа.</w:t>
      </w:r>
    </w:p>
    <w:p w:rsidR="005F2F12" w:rsidRDefault="00325926">
      <w:pPr>
        <w:pStyle w:val="a3"/>
        <w:ind w:right="827"/>
      </w:pPr>
      <w:r>
        <w:t>Школа</w:t>
      </w:r>
      <w:r>
        <w:rPr>
          <w:spacing w:val="1"/>
        </w:rPr>
        <w:t xml:space="preserve"> </w:t>
      </w:r>
      <w:r>
        <w:t>берет</w:t>
      </w:r>
      <w:r>
        <w:rPr>
          <w:spacing w:val="1"/>
        </w:rPr>
        <w:t xml:space="preserve"> </w:t>
      </w:r>
      <w:r>
        <w:t>на</w:t>
      </w:r>
      <w:r>
        <w:rPr>
          <w:spacing w:val="1"/>
        </w:rPr>
        <w:t xml:space="preserve"> </w:t>
      </w:r>
      <w:r>
        <w:t>себя</w:t>
      </w:r>
      <w:r>
        <w:rPr>
          <w:spacing w:val="1"/>
        </w:rPr>
        <w:t xml:space="preserve"> </w:t>
      </w:r>
      <w:r>
        <w:t>следующие</w:t>
      </w:r>
      <w:r>
        <w:rPr>
          <w:spacing w:val="1"/>
        </w:rPr>
        <w:t xml:space="preserve"> </w:t>
      </w:r>
      <w:r>
        <w:t>обязательства</w:t>
      </w:r>
      <w:r>
        <w:rPr>
          <w:spacing w:val="1"/>
        </w:rPr>
        <w:t xml:space="preserve"> </w:t>
      </w:r>
      <w:r>
        <w:t>по</w:t>
      </w:r>
      <w:r>
        <w:rPr>
          <w:spacing w:val="1"/>
        </w:rPr>
        <w:t xml:space="preserve"> </w:t>
      </w:r>
      <w:r>
        <w:t>выполнению</w:t>
      </w:r>
      <w:r>
        <w:rPr>
          <w:spacing w:val="1"/>
        </w:rPr>
        <w:t xml:space="preserve"> </w:t>
      </w:r>
      <w:r>
        <w:t>задач,</w:t>
      </w:r>
      <w:r>
        <w:rPr>
          <w:spacing w:val="1"/>
        </w:rPr>
        <w:t xml:space="preserve"> </w:t>
      </w:r>
      <w:r>
        <w:t>поставленных</w:t>
      </w:r>
      <w:r>
        <w:rPr>
          <w:spacing w:val="1"/>
        </w:rPr>
        <w:t xml:space="preserve"> </w:t>
      </w:r>
      <w:r>
        <w:t>в</w:t>
      </w:r>
      <w:r>
        <w:rPr>
          <w:spacing w:val="1"/>
        </w:rPr>
        <w:t xml:space="preserve"> </w:t>
      </w:r>
      <w:r>
        <w:t>стандарте</w:t>
      </w:r>
      <w:r>
        <w:rPr>
          <w:spacing w:val="1"/>
        </w:rPr>
        <w:t xml:space="preserve"> </w:t>
      </w:r>
      <w:r>
        <w:t>нового</w:t>
      </w:r>
      <w:r>
        <w:rPr>
          <w:spacing w:val="1"/>
        </w:rPr>
        <w:t xml:space="preserve"> </w:t>
      </w:r>
      <w:r>
        <w:t>поколения: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 определяет содержание и организацию образовательного процесса на ступени</w:t>
      </w:r>
      <w:r>
        <w:rPr>
          <w:spacing w:val="1"/>
        </w:rPr>
        <w:t xml:space="preserve"> </w:t>
      </w:r>
      <w:r>
        <w:t>начального общего образования и направлена на формирование общей культуры, духовно-</w:t>
      </w:r>
      <w:r>
        <w:rPr>
          <w:spacing w:val="1"/>
        </w:rPr>
        <w:t xml:space="preserve"> </w:t>
      </w:r>
      <w:r>
        <w:t>нравственное, социальное, личностное и интеллектуальное развитие обучающихся, создание</w:t>
      </w:r>
      <w:r>
        <w:rPr>
          <w:spacing w:val="1"/>
        </w:rPr>
        <w:t xml:space="preserve"> </w:t>
      </w:r>
      <w:r>
        <w:t>основы</w:t>
      </w:r>
      <w:r>
        <w:rPr>
          <w:spacing w:val="1"/>
        </w:rPr>
        <w:t xml:space="preserve"> </w:t>
      </w:r>
      <w:r>
        <w:t>для</w:t>
      </w:r>
      <w:r>
        <w:rPr>
          <w:spacing w:val="1"/>
        </w:rPr>
        <w:t xml:space="preserve"> </w:t>
      </w:r>
      <w:r>
        <w:t>самостоятельной</w:t>
      </w:r>
      <w:r>
        <w:rPr>
          <w:spacing w:val="1"/>
        </w:rPr>
        <w:t xml:space="preserve"> </w:t>
      </w:r>
      <w:r>
        <w:t>реализации</w:t>
      </w:r>
      <w:r>
        <w:rPr>
          <w:spacing w:val="1"/>
        </w:rPr>
        <w:t xml:space="preserve"> </w:t>
      </w:r>
      <w:r>
        <w:t>учебной</w:t>
      </w:r>
      <w:r>
        <w:rPr>
          <w:spacing w:val="1"/>
        </w:rPr>
        <w:t xml:space="preserve"> </w:t>
      </w:r>
      <w:r>
        <w:t>деятельности,</w:t>
      </w:r>
      <w:r>
        <w:rPr>
          <w:spacing w:val="1"/>
        </w:rPr>
        <w:t xml:space="preserve"> </w:t>
      </w:r>
      <w:r>
        <w:t>обеспечивающей</w:t>
      </w:r>
      <w:r>
        <w:rPr>
          <w:spacing w:val="1"/>
        </w:rPr>
        <w:t xml:space="preserve"> </w:t>
      </w:r>
      <w:r>
        <w:t>социальную</w:t>
      </w:r>
      <w:r>
        <w:rPr>
          <w:spacing w:val="1"/>
        </w:rPr>
        <w:t xml:space="preserve"> </w:t>
      </w:r>
      <w:r>
        <w:t>успешность,</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саморазвитие</w:t>
      </w:r>
      <w:r>
        <w:rPr>
          <w:spacing w:val="1"/>
        </w:rPr>
        <w:t xml:space="preserve"> </w:t>
      </w:r>
      <w:r>
        <w:t>и</w:t>
      </w:r>
      <w:r>
        <w:rPr>
          <w:spacing w:val="1"/>
        </w:rPr>
        <w:t xml:space="preserve"> </w:t>
      </w:r>
      <w:r>
        <w:t>самосовершенствование,</w:t>
      </w:r>
      <w:r>
        <w:rPr>
          <w:spacing w:val="-1"/>
        </w:rPr>
        <w:t xml:space="preserve"> </w:t>
      </w:r>
      <w:r>
        <w:t>сохранение</w:t>
      </w:r>
      <w:r>
        <w:rPr>
          <w:spacing w:val="-2"/>
        </w:rPr>
        <w:t xml:space="preserve"> </w:t>
      </w:r>
      <w:r>
        <w:t>и</w:t>
      </w:r>
      <w:r>
        <w:rPr>
          <w:spacing w:val="2"/>
        </w:rPr>
        <w:t xml:space="preserve"> </w:t>
      </w:r>
      <w:r>
        <w:t>укрепление</w:t>
      </w:r>
      <w:r>
        <w:rPr>
          <w:spacing w:val="-1"/>
        </w:rPr>
        <w:t xml:space="preserve"> </w:t>
      </w:r>
      <w:r>
        <w:t>здоровья</w:t>
      </w:r>
      <w:r>
        <w:rPr>
          <w:spacing w:val="-1"/>
        </w:rPr>
        <w:t xml:space="preserve"> </w:t>
      </w:r>
      <w:r>
        <w:t>обучающихся».</w:t>
      </w:r>
    </w:p>
    <w:p w:rsidR="005F2F12" w:rsidRDefault="005F2F12">
      <w:pPr>
        <w:pStyle w:val="a3"/>
        <w:spacing w:before="5"/>
        <w:ind w:left="0"/>
        <w:jc w:val="left"/>
      </w:pPr>
    </w:p>
    <w:p w:rsidR="005F2F12" w:rsidRDefault="00325926">
      <w:pPr>
        <w:pStyle w:val="21"/>
        <w:spacing w:before="0" w:line="240" w:lineRule="auto"/>
        <w:ind w:right="829"/>
      </w:pPr>
      <w:r>
        <w:t>Цели</w:t>
      </w:r>
      <w:r>
        <w:rPr>
          <w:spacing w:val="61"/>
        </w:rPr>
        <w:t xml:space="preserve"> </w:t>
      </w:r>
      <w:r>
        <w:t>реализации программы   начального общего образования,   конкретизированные</w:t>
      </w:r>
      <w:r>
        <w:rPr>
          <w:spacing w:val="-57"/>
        </w:rPr>
        <w:t xml:space="preserve"> </w:t>
      </w:r>
      <w:r>
        <w:t>в 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2"/>
        </w:rPr>
        <w:t xml:space="preserve"> </w:t>
      </w:r>
      <w:r>
        <w:t>начального общего образования:</w:t>
      </w:r>
    </w:p>
    <w:p w:rsidR="005F2F12" w:rsidRDefault="00325926">
      <w:pPr>
        <w:pStyle w:val="a3"/>
        <w:ind w:right="824"/>
      </w:pPr>
      <w:r>
        <w:rPr>
          <w:b/>
        </w:rPr>
        <w:t xml:space="preserve">Цель </w:t>
      </w:r>
      <w:r>
        <w:t>реализации основной образовательной программы начального общего образования -</w:t>
      </w:r>
      <w:r>
        <w:rPr>
          <w:spacing w:val="1"/>
        </w:rPr>
        <w:t xml:space="preserve"> </w:t>
      </w: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достижению</w:t>
      </w:r>
      <w:r>
        <w:rPr>
          <w:spacing w:val="1"/>
        </w:rPr>
        <w:t xml:space="preserve"> </w:t>
      </w:r>
      <w:r>
        <w:t>выпускником</w:t>
      </w:r>
      <w:r>
        <w:rPr>
          <w:spacing w:val="1"/>
        </w:rPr>
        <w:t xml:space="preserve"> </w:t>
      </w:r>
      <w:r>
        <w:t>начальной</w:t>
      </w:r>
      <w:r>
        <w:rPr>
          <w:spacing w:val="1"/>
        </w:rPr>
        <w:t xml:space="preserve"> </w:t>
      </w:r>
      <w:r>
        <w:t>общеобразовательной школы целевых установок, знаний, умений, навыков и компетенций,</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61"/>
        </w:rPr>
        <w:t xml:space="preserve"> </w:t>
      </w:r>
      <w:r>
        <w:t>государственными</w:t>
      </w:r>
      <w:r>
        <w:rPr>
          <w:spacing w:val="1"/>
        </w:rPr>
        <w:t xml:space="preserve"> </w:t>
      </w:r>
      <w:r>
        <w:t>потребностями и возможностями ребёнка младшего школьного возраста, 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3"/>
        </w:rPr>
        <w:t xml:space="preserve"> </w:t>
      </w:r>
      <w:r>
        <w:t>и состояния</w:t>
      </w:r>
      <w:r>
        <w:rPr>
          <w:spacing w:val="-3"/>
        </w:rPr>
        <w:t xml:space="preserve"> </w:t>
      </w:r>
      <w:r>
        <w:t>здоровья.</w:t>
      </w:r>
    </w:p>
    <w:p w:rsidR="005F2F12" w:rsidRDefault="00325926">
      <w:pPr>
        <w:pStyle w:val="21"/>
        <w:spacing w:before="0" w:line="240" w:lineRule="auto"/>
        <w:jc w:val="left"/>
        <w:rPr>
          <w:b w:val="0"/>
        </w:rPr>
      </w:pPr>
      <w:r>
        <w:t>Задачи</w:t>
      </w:r>
      <w:r>
        <w:rPr>
          <w:b w:val="0"/>
        </w:rPr>
        <w:t>:</w:t>
      </w:r>
    </w:p>
    <w:p w:rsidR="005F2F12" w:rsidRDefault="00325926" w:rsidP="000C1F2E">
      <w:pPr>
        <w:pStyle w:val="a7"/>
        <w:numPr>
          <w:ilvl w:val="0"/>
          <w:numId w:val="200"/>
        </w:numPr>
        <w:tabs>
          <w:tab w:val="left" w:pos="1653"/>
        </w:tabs>
        <w:spacing w:before="6" w:line="235" w:lineRule="auto"/>
        <w:ind w:right="831" w:firstLine="0"/>
        <w:rPr>
          <w:sz w:val="24"/>
        </w:rPr>
      </w:pPr>
      <w:r>
        <w:rPr>
          <w:b/>
          <w:i/>
          <w:sz w:val="24"/>
        </w:rPr>
        <w:t>Обеспечение</w:t>
      </w:r>
      <w:r>
        <w:rPr>
          <w:b/>
          <w:i/>
          <w:spacing w:val="1"/>
          <w:sz w:val="24"/>
        </w:rPr>
        <w:t xml:space="preserve"> </w:t>
      </w:r>
      <w:r>
        <w:rPr>
          <w:b/>
          <w:i/>
          <w:sz w:val="24"/>
        </w:rPr>
        <w:t>возможностей</w:t>
      </w:r>
      <w:r>
        <w:rPr>
          <w:b/>
          <w:i/>
          <w:spacing w:val="1"/>
          <w:sz w:val="24"/>
        </w:rPr>
        <w:t xml:space="preserve"> </w:t>
      </w:r>
      <w:r>
        <w:rPr>
          <w:b/>
          <w:i/>
          <w:sz w:val="24"/>
        </w:rPr>
        <w:t>для</w:t>
      </w:r>
      <w:r>
        <w:rPr>
          <w:b/>
          <w:i/>
          <w:spacing w:val="1"/>
          <w:sz w:val="24"/>
        </w:rPr>
        <w:t xml:space="preserve"> </w:t>
      </w:r>
      <w:r>
        <w:rPr>
          <w:b/>
          <w:i/>
          <w:sz w:val="24"/>
        </w:rPr>
        <w:t>получения</w:t>
      </w:r>
      <w:r>
        <w:rPr>
          <w:b/>
          <w:i/>
          <w:spacing w:val="1"/>
          <w:sz w:val="24"/>
        </w:rPr>
        <w:t xml:space="preserve"> </w:t>
      </w:r>
      <w:r>
        <w:rPr>
          <w:b/>
          <w:i/>
          <w:sz w:val="24"/>
        </w:rPr>
        <w:t>качественного</w:t>
      </w:r>
      <w:r>
        <w:rPr>
          <w:b/>
          <w:i/>
          <w:spacing w:val="1"/>
          <w:sz w:val="24"/>
        </w:rPr>
        <w:t xml:space="preserve"> </w:t>
      </w:r>
      <w:r>
        <w:rPr>
          <w:b/>
          <w:i/>
          <w:sz w:val="24"/>
        </w:rPr>
        <w:t>начального</w:t>
      </w:r>
      <w:r>
        <w:rPr>
          <w:b/>
          <w:i/>
          <w:spacing w:val="1"/>
          <w:sz w:val="24"/>
        </w:rPr>
        <w:t xml:space="preserve"> </w:t>
      </w:r>
      <w:r>
        <w:rPr>
          <w:b/>
          <w:i/>
          <w:sz w:val="24"/>
        </w:rPr>
        <w:t>общего</w:t>
      </w:r>
      <w:r>
        <w:rPr>
          <w:b/>
          <w:i/>
          <w:spacing w:val="1"/>
          <w:sz w:val="24"/>
        </w:rPr>
        <w:t xml:space="preserve"> </w:t>
      </w:r>
      <w:r>
        <w:rPr>
          <w:b/>
          <w:i/>
          <w:sz w:val="24"/>
        </w:rPr>
        <w:t>образования</w:t>
      </w:r>
      <w:r>
        <w:rPr>
          <w:i/>
          <w:sz w:val="24"/>
        </w:rPr>
        <w:t>.</w:t>
      </w:r>
      <w:r>
        <w:rPr>
          <w:i/>
          <w:spacing w:val="-1"/>
          <w:sz w:val="24"/>
        </w:rPr>
        <w:t xml:space="preserve"> </w:t>
      </w:r>
      <w:r>
        <w:rPr>
          <w:sz w:val="24"/>
        </w:rPr>
        <w:t>Эта</w:t>
      </w:r>
      <w:r>
        <w:rPr>
          <w:spacing w:val="-1"/>
          <w:sz w:val="24"/>
        </w:rPr>
        <w:t xml:space="preserve"> </w:t>
      </w:r>
      <w:r>
        <w:rPr>
          <w:sz w:val="24"/>
        </w:rPr>
        <w:t>задача</w:t>
      </w:r>
      <w:r>
        <w:rPr>
          <w:spacing w:val="-1"/>
          <w:sz w:val="24"/>
        </w:rPr>
        <w:t xml:space="preserve"> </w:t>
      </w:r>
      <w:r>
        <w:rPr>
          <w:sz w:val="24"/>
        </w:rPr>
        <w:t>реализуется двумя путями:</w:t>
      </w:r>
    </w:p>
    <w:p w:rsidR="005F2F12" w:rsidRDefault="00325926" w:rsidP="000C1F2E">
      <w:pPr>
        <w:pStyle w:val="a7"/>
        <w:numPr>
          <w:ilvl w:val="0"/>
          <w:numId w:val="199"/>
        </w:numPr>
        <w:tabs>
          <w:tab w:val="left" w:pos="1967"/>
        </w:tabs>
        <w:spacing w:before="1"/>
        <w:ind w:right="826" w:firstLine="0"/>
        <w:rPr>
          <w:sz w:val="24"/>
        </w:rPr>
      </w:pPr>
      <w:r>
        <w:rPr>
          <w:sz w:val="24"/>
        </w:rPr>
        <w:t>дифференциацией</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коррекционно-развивающей</w:t>
      </w:r>
      <w:r>
        <w:rPr>
          <w:spacing w:val="1"/>
          <w:sz w:val="24"/>
        </w:rPr>
        <w:t xml:space="preserve"> </w:t>
      </w:r>
      <w:r>
        <w:rPr>
          <w:sz w:val="24"/>
        </w:rPr>
        <w:t>деятельностью</w:t>
      </w:r>
      <w:r>
        <w:rPr>
          <w:spacing w:val="1"/>
          <w:sz w:val="24"/>
        </w:rPr>
        <w:t xml:space="preserve"> </w:t>
      </w:r>
      <w:r>
        <w:rPr>
          <w:sz w:val="24"/>
        </w:rPr>
        <w:t>учителя.</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используется</w:t>
      </w:r>
      <w:r>
        <w:rPr>
          <w:spacing w:val="1"/>
          <w:sz w:val="24"/>
        </w:rPr>
        <w:t xml:space="preserve"> </w:t>
      </w:r>
      <w:r>
        <w:rPr>
          <w:sz w:val="24"/>
        </w:rPr>
        <w:t>диагностика</w:t>
      </w:r>
      <w:r>
        <w:rPr>
          <w:spacing w:val="1"/>
          <w:sz w:val="24"/>
        </w:rPr>
        <w:t xml:space="preserve"> </w:t>
      </w:r>
      <w:r>
        <w:rPr>
          <w:sz w:val="24"/>
        </w:rPr>
        <w:t>и</w:t>
      </w:r>
      <w:r>
        <w:rPr>
          <w:spacing w:val="1"/>
          <w:sz w:val="24"/>
        </w:rPr>
        <w:t xml:space="preserve"> </w:t>
      </w:r>
      <w:r>
        <w:rPr>
          <w:sz w:val="24"/>
        </w:rPr>
        <w:t>специальная</w:t>
      </w:r>
      <w:r>
        <w:rPr>
          <w:spacing w:val="1"/>
          <w:sz w:val="24"/>
        </w:rPr>
        <w:t xml:space="preserve"> </w:t>
      </w:r>
      <w:r>
        <w:rPr>
          <w:sz w:val="24"/>
        </w:rPr>
        <w:t>методика</w:t>
      </w:r>
      <w:r>
        <w:rPr>
          <w:spacing w:val="1"/>
          <w:sz w:val="24"/>
        </w:rPr>
        <w:t xml:space="preserve"> </w:t>
      </w:r>
      <w:r>
        <w:rPr>
          <w:sz w:val="24"/>
        </w:rPr>
        <w:t>оценки,</w:t>
      </w:r>
      <w:r>
        <w:rPr>
          <w:spacing w:val="61"/>
          <w:sz w:val="24"/>
        </w:rPr>
        <w:t xml:space="preserve"> </w:t>
      </w:r>
      <w:r>
        <w:rPr>
          <w:sz w:val="24"/>
        </w:rPr>
        <w:t>разработанная</w:t>
      </w:r>
      <w:r>
        <w:rPr>
          <w:spacing w:val="1"/>
          <w:sz w:val="24"/>
        </w:rPr>
        <w:t xml:space="preserve"> </w:t>
      </w:r>
      <w:r>
        <w:rPr>
          <w:sz w:val="24"/>
        </w:rPr>
        <w:t>авторами</w:t>
      </w:r>
      <w:r>
        <w:rPr>
          <w:spacing w:val="-1"/>
          <w:sz w:val="24"/>
        </w:rPr>
        <w:t xml:space="preserve"> </w:t>
      </w:r>
      <w:r>
        <w:rPr>
          <w:sz w:val="24"/>
        </w:rPr>
        <w:t>системы</w:t>
      </w:r>
      <w:r>
        <w:rPr>
          <w:spacing w:val="4"/>
          <w:sz w:val="24"/>
        </w:rPr>
        <w:t xml:space="preserve"> </w:t>
      </w:r>
      <w:r>
        <w:rPr>
          <w:sz w:val="24"/>
        </w:rPr>
        <w:t>учебников «</w:t>
      </w:r>
      <w:r w:rsidR="002E5E48">
        <w:rPr>
          <w:sz w:val="24"/>
        </w:rPr>
        <w:t>Школа России</w:t>
      </w:r>
      <w:r>
        <w:rPr>
          <w:sz w:val="24"/>
        </w:rPr>
        <w:t>»;</w:t>
      </w:r>
    </w:p>
    <w:p w:rsidR="005F2F12" w:rsidRDefault="00325926" w:rsidP="000C1F2E">
      <w:pPr>
        <w:pStyle w:val="a7"/>
        <w:numPr>
          <w:ilvl w:val="0"/>
          <w:numId w:val="199"/>
        </w:numPr>
        <w:tabs>
          <w:tab w:val="left" w:pos="1967"/>
        </w:tabs>
        <w:ind w:right="831" w:firstLine="0"/>
        <w:rPr>
          <w:sz w:val="24"/>
        </w:rPr>
      </w:pPr>
      <w:r>
        <w:rPr>
          <w:sz w:val="24"/>
        </w:rPr>
        <w:t>организацией внеурочной деятельности, представленной системой программ с учетом</w:t>
      </w:r>
      <w:r>
        <w:rPr>
          <w:spacing w:val="1"/>
          <w:sz w:val="24"/>
        </w:rPr>
        <w:t xml:space="preserve"> </w:t>
      </w:r>
      <w:r>
        <w:rPr>
          <w:sz w:val="24"/>
        </w:rPr>
        <w:t>познавательных</w:t>
      </w:r>
      <w:r>
        <w:rPr>
          <w:spacing w:val="-3"/>
          <w:sz w:val="24"/>
        </w:rPr>
        <w:t xml:space="preserve"> </w:t>
      </w:r>
      <w:r>
        <w:rPr>
          <w:sz w:val="24"/>
        </w:rPr>
        <w:t>интересов младших</w:t>
      </w:r>
      <w:r>
        <w:rPr>
          <w:spacing w:val="1"/>
          <w:sz w:val="24"/>
        </w:rPr>
        <w:t xml:space="preserve"> </w:t>
      </w:r>
      <w:r>
        <w:rPr>
          <w:sz w:val="24"/>
        </w:rPr>
        <w:t>школьников</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потребностей.</w:t>
      </w:r>
    </w:p>
    <w:p w:rsidR="005F2F12" w:rsidRDefault="00325926" w:rsidP="000C1F2E">
      <w:pPr>
        <w:pStyle w:val="31"/>
        <w:numPr>
          <w:ilvl w:val="0"/>
          <w:numId w:val="200"/>
        </w:numPr>
        <w:tabs>
          <w:tab w:val="left" w:pos="1667"/>
        </w:tabs>
        <w:spacing w:before="6"/>
        <w:ind w:left="1666" w:hanging="409"/>
      </w:pPr>
      <w:r>
        <w:t>Развитие</w:t>
      </w:r>
      <w:r>
        <w:rPr>
          <w:spacing w:val="104"/>
        </w:rPr>
        <w:t xml:space="preserve"> </w:t>
      </w:r>
      <w:r>
        <w:t xml:space="preserve">личности  </w:t>
      </w:r>
      <w:r>
        <w:rPr>
          <w:spacing w:val="45"/>
        </w:rPr>
        <w:t xml:space="preserve"> </w:t>
      </w:r>
      <w:r>
        <w:t xml:space="preserve">школьника  </w:t>
      </w:r>
      <w:r>
        <w:rPr>
          <w:spacing w:val="44"/>
        </w:rPr>
        <w:t xml:space="preserve"> </w:t>
      </w:r>
      <w:r>
        <w:t xml:space="preserve">как  </w:t>
      </w:r>
      <w:r>
        <w:rPr>
          <w:spacing w:val="43"/>
        </w:rPr>
        <w:t xml:space="preserve"> </w:t>
      </w:r>
      <w:r>
        <w:t xml:space="preserve">приоритетная  </w:t>
      </w:r>
      <w:r>
        <w:rPr>
          <w:spacing w:val="42"/>
        </w:rPr>
        <w:t xml:space="preserve"> </w:t>
      </w:r>
      <w:r>
        <w:t xml:space="preserve">цель  </w:t>
      </w:r>
      <w:r>
        <w:rPr>
          <w:spacing w:val="45"/>
        </w:rPr>
        <w:t xml:space="preserve"> </w:t>
      </w:r>
      <w:r>
        <w:t xml:space="preserve">начальной  </w:t>
      </w:r>
      <w:r>
        <w:rPr>
          <w:spacing w:val="51"/>
        </w:rPr>
        <w:t xml:space="preserve"> </w:t>
      </w:r>
      <w:r>
        <w:t>школы.</w:t>
      </w:r>
    </w:p>
    <w:p w:rsidR="005F2F12" w:rsidRDefault="00325926">
      <w:pPr>
        <w:pStyle w:val="a3"/>
        <w:spacing w:line="274" w:lineRule="exact"/>
      </w:pPr>
      <w:r>
        <w:t>Интеллектуальное</w:t>
      </w:r>
      <w:r>
        <w:rPr>
          <w:spacing w:val="-5"/>
        </w:rPr>
        <w:t xml:space="preserve"> </w:t>
      </w:r>
      <w:r>
        <w:t>развитие</w:t>
      </w:r>
      <w:r>
        <w:rPr>
          <w:spacing w:val="-4"/>
        </w:rPr>
        <w:t xml:space="preserve"> </w:t>
      </w:r>
      <w:r>
        <w:t>младшего</w:t>
      </w:r>
      <w:r>
        <w:rPr>
          <w:spacing w:val="-4"/>
        </w:rPr>
        <w:t xml:space="preserve"> </w:t>
      </w:r>
      <w:r>
        <w:t>школьника</w:t>
      </w:r>
      <w:r>
        <w:rPr>
          <w:spacing w:val="-4"/>
        </w:rPr>
        <w:t xml:space="preserve"> </w:t>
      </w:r>
      <w:r>
        <w:t>предполагает:</w:t>
      </w:r>
    </w:p>
    <w:p w:rsidR="005F2F12" w:rsidRDefault="00325926" w:rsidP="000C1F2E">
      <w:pPr>
        <w:pStyle w:val="a7"/>
        <w:numPr>
          <w:ilvl w:val="0"/>
          <w:numId w:val="198"/>
        </w:numPr>
        <w:tabs>
          <w:tab w:val="left" w:pos="1543"/>
        </w:tabs>
        <w:spacing w:before="4" w:line="237" w:lineRule="auto"/>
        <w:ind w:right="832" w:firstLine="0"/>
        <w:rPr>
          <w:sz w:val="24"/>
        </w:rPr>
      </w:pPr>
      <w:r>
        <w:rPr>
          <w:sz w:val="24"/>
        </w:rPr>
        <w:t>сформированное</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нестандартной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ошибки;</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инициативность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необходимых средств решения</w:t>
      </w:r>
      <w:r>
        <w:rPr>
          <w:spacing w:val="2"/>
          <w:sz w:val="24"/>
        </w:rPr>
        <w:t xml:space="preserve"> </w:t>
      </w:r>
      <w:r>
        <w:rPr>
          <w:sz w:val="24"/>
        </w:rPr>
        <w:t>учебной задачи;</w:t>
      </w:r>
    </w:p>
    <w:p w:rsidR="005F2F12" w:rsidRDefault="00325926" w:rsidP="000C1F2E">
      <w:pPr>
        <w:pStyle w:val="a7"/>
        <w:numPr>
          <w:ilvl w:val="0"/>
          <w:numId w:val="198"/>
        </w:numPr>
        <w:tabs>
          <w:tab w:val="left" w:pos="1543"/>
        </w:tabs>
        <w:spacing w:before="8" w:line="237" w:lineRule="auto"/>
        <w:ind w:right="829" w:firstLine="0"/>
        <w:rPr>
          <w:sz w:val="24"/>
        </w:rPr>
      </w:pPr>
      <w:r>
        <w:rPr>
          <w:sz w:val="24"/>
        </w:rPr>
        <w:t>умение</w:t>
      </w:r>
      <w:r>
        <w:rPr>
          <w:spacing w:val="1"/>
          <w:sz w:val="24"/>
        </w:rPr>
        <w:t xml:space="preserve"> </w:t>
      </w:r>
      <w:r>
        <w:rPr>
          <w:sz w:val="24"/>
        </w:rPr>
        <w:t>добывать</w:t>
      </w:r>
      <w:r>
        <w:rPr>
          <w:spacing w:val="1"/>
          <w:sz w:val="24"/>
        </w:rPr>
        <w:t xml:space="preserve"> </w:t>
      </w:r>
      <w:r>
        <w:rPr>
          <w:sz w:val="24"/>
        </w:rPr>
        <w:t>знания,</w:t>
      </w:r>
      <w:r>
        <w:rPr>
          <w:spacing w:val="1"/>
          <w:sz w:val="24"/>
        </w:rPr>
        <w:t xml:space="preserve"> </w:t>
      </w:r>
      <w:r>
        <w:rPr>
          <w:sz w:val="24"/>
        </w:rPr>
        <w:t>развитые</w:t>
      </w:r>
      <w:r>
        <w:rPr>
          <w:spacing w:val="1"/>
          <w:sz w:val="24"/>
        </w:rPr>
        <w:t xml:space="preserve"> </w:t>
      </w:r>
      <w:r>
        <w:rPr>
          <w:sz w:val="24"/>
        </w:rPr>
        <w:t>метапредметные</w:t>
      </w:r>
      <w:r>
        <w:rPr>
          <w:spacing w:val="1"/>
          <w:sz w:val="24"/>
        </w:rPr>
        <w:t xml:space="preserve"> </w:t>
      </w:r>
      <w:r>
        <w:rPr>
          <w:sz w:val="24"/>
        </w:rPr>
        <w:t>действия,</w:t>
      </w:r>
      <w:r>
        <w:rPr>
          <w:spacing w:val="1"/>
          <w:sz w:val="24"/>
        </w:rPr>
        <w:t xml:space="preserve"> </w:t>
      </w:r>
      <w:r>
        <w:rPr>
          <w:sz w:val="24"/>
        </w:rPr>
        <w:t>обеспечивающие</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и адекватную</w:t>
      </w:r>
      <w:r>
        <w:rPr>
          <w:spacing w:val="1"/>
          <w:sz w:val="24"/>
        </w:rPr>
        <w:t xml:space="preserve"> </w:t>
      </w:r>
      <w:r>
        <w:rPr>
          <w:sz w:val="24"/>
        </w:rPr>
        <w:t>поставленной</w:t>
      </w:r>
      <w:r>
        <w:rPr>
          <w:spacing w:val="2"/>
          <w:sz w:val="24"/>
        </w:rPr>
        <w:t xml:space="preserve"> </w:t>
      </w:r>
      <w:r>
        <w:rPr>
          <w:sz w:val="24"/>
        </w:rPr>
        <w:t>учебной задаче</w:t>
      </w:r>
      <w:r>
        <w:rPr>
          <w:spacing w:val="-2"/>
          <w:sz w:val="24"/>
        </w:rPr>
        <w:t xml:space="preserve"> </w:t>
      </w:r>
      <w:r>
        <w:rPr>
          <w:sz w:val="24"/>
        </w:rPr>
        <w:t>работу</w:t>
      </w:r>
      <w:r>
        <w:rPr>
          <w:spacing w:val="-3"/>
          <w:sz w:val="24"/>
        </w:rPr>
        <w:t xml:space="preserve"> </w:t>
      </w:r>
      <w:r>
        <w:rPr>
          <w:sz w:val="24"/>
        </w:rPr>
        <w:t>с</w:t>
      </w:r>
      <w:r>
        <w:rPr>
          <w:spacing w:val="-1"/>
          <w:sz w:val="24"/>
        </w:rPr>
        <w:t xml:space="preserve"> </w:t>
      </w:r>
      <w:r>
        <w:rPr>
          <w:sz w:val="24"/>
        </w:rPr>
        <w:t>ней;</w:t>
      </w:r>
    </w:p>
    <w:p w:rsidR="005F2F12" w:rsidRDefault="00325926" w:rsidP="000C1F2E">
      <w:pPr>
        <w:pStyle w:val="a7"/>
        <w:numPr>
          <w:ilvl w:val="0"/>
          <w:numId w:val="198"/>
        </w:numPr>
        <w:tabs>
          <w:tab w:val="left" w:pos="1543"/>
        </w:tabs>
        <w:spacing w:before="2"/>
        <w:ind w:right="835" w:firstLine="0"/>
        <w:rPr>
          <w:sz w:val="24"/>
        </w:rPr>
      </w:pPr>
      <w:r>
        <w:rPr>
          <w:sz w:val="24"/>
        </w:rPr>
        <w:t>осознание</w:t>
      </w:r>
      <w:r>
        <w:rPr>
          <w:spacing w:val="1"/>
          <w:sz w:val="24"/>
        </w:rPr>
        <w:t xml:space="preserve"> </w:t>
      </w:r>
      <w:r>
        <w:rPr>
          <w:sz w:val="24"/>
        </w:rPr>
        <w:t>своего</w:t>
      </w:r>
      <w:r>
        <w:rPr>
          <w:spacing w:val="1"/>
          <w:sz w:val="24"/>
        </w:rPr>
        <w:t xml:space="preserve"> </w:t>
      </w:r>
      <w:r>
        <w:rPr>
          <w:sz w:val="24"/>
        </w:rPr>
        <w:t>незнания,</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допущенную</w:t>
      </w:r>
      <w:r>
        <w:rPr>
          <w:spacing w:val="1"/>
          <w:sz w:val="24"/>
        </w:rPr>
        <w:t xml:space="preserve"> </w:t>
      </w:r>
      <w:r>
        <w:rPr>
          <w:sz w:val="24"/>
        </w:rPr>
        <w:t>ошибку</w:t>
      </w:r>
      <w:r>
        <w:rPr>
          <w:spacing w:val="1"/>
          <w:sz w:val="24"/>
        </w:rPr>
        <w:t xml:space="preserve"> </w:t>
      </w:r>
      <w:r>
        <w:rPr>
          <w:sz w:val="24"/>
        </w:rPr>
        <w:t>и</w:t>
      </w:r>
      <w:r>
        <w:rPr>
          <w:spacing w:val="1"/>
          <w:sz w:val="24"/>
        </w:rPr>
        <w:t xml:space="preserve"> </w:t>
      </w:r>
      <w:r>
        <w:rPr>
          <w:sz w:val="24"/>
        </w:rPr>
        <w:t>исправить</w:t>
      </w:r>
      <w:r>
        <w:rPr>
          <w:spacing w:val="1"/>
          <w:sz w:val="24"/>
        </w:rPr>
        <w:t xml:space="preserve"> </w:t>
      </w:r>
      <w:r>
        <w:rPr>
          <w:sz w:val="24"/>
        </w:rPr>
        <w:t>ее,</w:t>
      </w:r>
      <w:r>
        <w:rPr>
          <w:spacing w:val="1"/>
          <w:sz w:val="24"/>
        </w:rPr>
        <w:t xml:space="preserve"> </w:t>
      </w:r>
      <w:r>
        <w:rPr>
          <w:sz w:val="24"/>
        </w:rPr>
        <w:t>сравнивать полученные результаты</w:t>
      </w:r>
      <w:r>
        <w:rPr>
          <w:spacing w:val="-1"/>
          <w:sz w:val="24"/>
        </w:rPr>
        <w:t xml:space="preserve"> </w:t>
      </w:r>
      <w:r>
        <w:rPr>
          <w:sz w:val="24"/>
        </w:rPr>
        <w:t>с</w:t>
      </w:r>
      <w:r>
        <w:rPr>
          <w:spacing w:val="-1"/>
          <w:sz w:val="24"/>
        </w:rPr>
        <w:t xml:space="preserve"> </w:t>
      </w:r>
      <w:r>
        <w:rPr>
          <w:sz w:val="24"/>
        </w:rPr>
        <w:t>целью</w:t>
      </w:r>
      <w:r>
        <w:rPr>
          <w:spacing w:val="2"/>
          <w:sz w:val="24"/>
        </w:rPr>
        <w:t xml:space="preserve"> </w:t>
      </w:r>
      <w:r>
        <w:rPr>
          <w:sz w:val="24"/>
        </w:rPr>
        <w:t>учебной</w:t>
      </w:r>
      <w:r>
        <w:rPr>
          <w:spacing w:val="-1"/>
          <w:sz w:val="24"/>
        </w:rPr>
        <w:t xml:space="preserve"> </w:t>
      </w:r>
      <w:r>
        <w:rPr>
          <w:sz w:val="24"/>
        </w:rPr>
        <w:t>задачи;</w:t>
      </w:r>
    </w:p>
    <w:p w:rsidR="005F2F12" w:rsidRDefault="005F2F12">
      <w:pPr>
        <w:jc w:val="both"/>
        <w:rPr>
          <w:sz w:val="24"/>
        </w:rPr>
        <w:sectPr w:rsidR="005F2F12">
          <w:pgSz w:w="11910" w:h="16840"/>
          <w:pgMar w:top="1040" w:right="20" w:bottom="1300" w:left="160" w:header="0" w:footer="1105" w:gutter="0"/>
          <w:cols w:space="720"/>
        </w:sectPr>
      </w:pPr>
    </w:p>
    <w:p w:rsidR="005F2F12" w:rsidRDefault="00325926" w:rsidP="000C1F2E">
      <w:pPr>
        <w:pStyle w:val="a7"/>
        <w:numPr>
          <w:ilvl w:val="0"/>
          <w:numId w:val="198"/>
        </w:numPr>
        <w:tabs>
          <w:tab w:val="left" w:pos="1543"/>
        </w:tabs>
        <w:spacing w:before="88"/>
        <w:ind w:right="825" w:firstLine="0"/>
        <w:rPr>
          <w:sz w:val="24"/>
        </w:rPr>
      </w:pPr>
      <w:r>
        <w:rPr>
          <w:sz w:val="24"/>
        </w:rPr>
        <w:lastRenderedPageBreak/>
        <w:t>изменения,</w:t>
      </w:r>
      <w:r>
        <w:rPr>
          <w:spacing w:val="1"/>
          <w:sz w:val="24"/>
        </w:rPr>
        <w:t xml:space="preserve"> </w:t>
      </w:r>
      <w:r>
        <w:rPr>
          <w:sz w:val="24"/>
        </w:rPr>
        <w:t>происходящие</w:t>
      </w:r>
      <w:r>
        <w:rPr>
          <w:spacing w:val="1"/>
          <w:sz w:val="24"/>
        </w:rPr>
        <w:t xml:space="preserve"> </w:t>
      </w:r>
      <w:r>
        <w:rPr>
          <w:sz w:val="24"/>
        </w:rPr>
        <w:t>в</w:t>
      </w:r>
      <w:r>
        <w:rPr>
          <w:spacing w:val="1"/>
          <w:sz w:val="24"/>
        </w:rPr>
        <w:t xml:space="preserve"> </w:t>
      </w:r>
      <w:r>
        <w:rPr>
          <w:sz w:val="24"/>
        </w:rPr>
        <w:t>мыслительной</w:t>
      </w:r>
      <w:r>
        <w:rPr>
          <w:spacing w:val="1"/>
          <w:sz w:val="24"/>
        </w:rPr>
        <w:t xml:space="preserve"> </w:t>
      </w:r>
      <w:r>
        <w:rPr>
          <w:sz w:val="24"/>
        </w:rPr>
        <w:t>деятельности</w:t>
      </w:r>
      <w:r>
        <w:rPr>
          <w:spacing w:val="1"/>
          <w:sz w:val="24"/>
        </w:rPr>
        <w:t xml:space="preserve"> </w:t>
      </w:r>
      <w:r>
        <w:rPr>
          <w:sz w:val="24"/>
        </w:rPr>
        <w:t>учащихся</w:t>
      </w:r>
      <w:r>
        <w:rPr>
          <w:spacing w:val="1"/>
          <w:sz w:val="24"/>
        </w:rPr>
        <w:t xml:space="preserve"> </w:t>
      </w:r>
      <w:r>
        <w:rPr>
          <w:sz w:val="24"/>
        </w:rPr>
        <w:t>—</w:t>
      </w:r>
      <w:r>
        <w:rPr>
          <w:spacing w:val="1"/>
          <w:sz w:val="24"/>
        </w:rPr>
        <w:t xml:space="preserve"> </w:t>
      </w:r>
      <w:r>
        <w:rPr>
          <w:sz w:val="24"/>
        </w:rPr>
        <w:t>целесообразное</w:t>
      </w:r>
      <w:r>
        <w:rPr>
          <w:spacing w:val="1"/>
          <w:sz w:val="24"/>
        </w:rPr>
        <w:t xml:space="preserve"> </w:t>
      </w:r>
      <w:r>
        <w:rPr>
          <w:sz w:val="24"/>
        </w:rPr>
        <w:t>использование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(анализ,</w:t>
      </w:r>
      <w:r>
        <w:rPr>
          <w:spacing w:val="1"/>
          <w:sz w:val="24"/>
        </w:rPr>
        <w:t xml:space="preserve"> </w:t>
      </w:r>
      <w:r>
        <w:rPr>
          <w:sz w:val="24"/>
        </w:rPr>
        <w:t>сравнение,</w:t>
      </w:r>
      <w:r>
        <w:rPr>
          <w:spacing w:val="1"/>
          <w:sz w:val="24"/>
        </w:rPr>
        <w:t xml:space="preserve"> </w:t>
      </w:r>
      <w:r>
        <w:rPr>
          <w:sz w:val="24"/>
        </w:rPr>
        <w:t>обобщение,</w:t>
      </w:r>
      <w:r>
        <w:rPr>
          <w:spacing w:val="1"/>
          <w:sz w:val="24"/>
        </w:rPr>
        <w:t xml:space="preserve"> </w:t>
      </w:r>
      <w:r>
        <w:rPr>
          <w:sz w:val="24"/>
        </w:rPr>
        <w:t>сопоставление</w:t>
      </w:r>
      <w:r>
        <w:rPr>
          <w:spacing w:val="60"/>
          <w:sz w:val="24"/>
        </w:rPr>
        <w:t xml:space="preserve"> </w:t>
      </w:r>
      <w:r>
        <w:rPr>
          <w:sz w:val="24"/>
        </w:rPr>
        <w:t>и</w:t>
      </w:r>
      <w:r>
        <w:rPr>
          <w:spacing w:val="-57"/>
          <w:sz w:val="24"/>
        </w:rPr>
        <w:t xml:space="preserve"> </w:t>
      </w:r>
      <w:r>
        <w:rPr>
          <w:sz w:val="24"/>
        </w:rPr>
        <w:t>др.); а также в возрастном уровне развития мышления, речи, воображения, восприятия и</w:t>
      </w:r>
      <w:r>
        <w:rPr>
          <w:spacing w:val="1"/>
          <w:sz w:val="24"/>
        </w:rPr>
        <w:t xml:space="preserve"> </w:t>
      </w:r>
      <w:r>
        <w:rPr>
          <w:sz w:val="24"/>
        </w:rPr>
        <w:t>других</w:t>
      </w:r>
      <w:r>
        <w:rPr>
          <w:spacing w:val="1"/>
          <w:sz w:val="24"/>
        </w:rPr>
        <w:t xml:space="preserve"> </w:t>
      </w:r>
      <w:r>
        <w:rPr>
          <w:sz w:val="24"/>
        </w:rPr>
        <w:t>познавательных процессов;</w:t>
      </w:r>
    </w:p>
    <w:p w:rsidR="005F2F12" w:rsidRDefault="00325926" w:rsidP="000C1F2E">
      <w:pPr>
        <w:pStyle w:val="a7"/>
        <w:numPr>
          <w:ilvl w:val="0"/>
          <w:numId w:val="198"/>
        </w:numPr>
        <w:tabs>
          <w:tab w:val="left" w:pos="1543"/>
        </w:tabs>
        <w:spacing w:before="4" w:line="237" w:lineRule="auto"/>
        <w:ind w:right="830" w:firstLine="0"/>
        <w:rPr>
          <w:sz w:val="24"/>
        </w:rPr>
      </w:pPr>
      <w:r>
        <w:rPr>
          <w:sz w:val="24"/>
        </w:rPr>
        <w:t>сформированность</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как</w:t>
      </w:r>
      <w:r>
        <w:rPr>
          <w:spacing w:val="1"/>
          <w:sz w:val="24"/>
        </w:rPr>
        <w:t xml:space="preserve"> </w:t>
      </w:r>
      <w:r>
        <w:rPr>
          <w:sz w:val="24"/>
        </w:rPr>
        <w:t>предпосылку</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достаточного</w:t>
      </w:r>
      <w:r>
        <w:rPr>
          <w:spacing w:val="1"/>
          <w:sz w:val="24"/>
        </w:rPr>
        <w:t xml:space="preserve"> </w:t>
      </w:r>
      <w:r>
        <w:rPr>
          <w:sz w:val="24"/>
        </w:rPr>
        <w:t>уровня общеучебных</w:t>
      </w:r>
      <w:r>
        <w:rPr>
          <w:spacing w:val="3"/>
          <w:sz w:val="24"/>
        </w:rPr>
        <w:t xml:space="preserve"> </w:t>
      </w:r>
      <w:r>
        <w:rPr>
          <w:sz w:val="24"/>
        </w:rPr>
        <w:t>умений.</w:t>
      </w:r>
    </w:p>
    <w:p w:rsidR="005F2F12" w:rsidRDefault="00325926" w:rsidP="000C1F2E">
      <w:pPr>
        <w:pStyle w:val="a7"/>
        <w:numPr>
          <w:ilvl w:val="0"/>
          <w:numId w:val="200"/>
        </w:numPr>
        <w:tabs>
          <w:tab w:val="left" w:pos="1641"/>
        </w:tabs>
        <w:ind w:right="826" w:firstLine="0"/>
        <w:rPr>
          <w:sz w:val="24"/>
        </w:rPr>
      </w:pPr>
      <w:r>
        <w:rPr>
          <w:b/>
          <w:i/>
          <w:sz w:val="24"/>
        </w:rPr>
        <w:t>Духовно-нравственное</w:t>
      </w:r>
      <w:r>
        <w:rPr>
          <w:b/>
          <w:i/>
          <w:spacing w:val="1"/>
          <w:sz w:val="24"/>
        </w:rPr>
        <w:t xml:space="preserve"> </w:t>
      </w:r>
      <w:r>
        <w:rPr>
          <w:b/>
          <w:i/>
          <w:sz w:val="24"/>
        </w:rPr>
        <w:t>развитие</w:t>
      </w:r>
      <w:r>
        <w:rPr>
          <w:b/>
          <w:i/>
          <w:spacing w:val="1"/>
          <w:sz w:val="24"/>
        </w:rPr>
        <w:t xml:space="preserve"> </w:t>
      </w:r>
      <w:r>
        <w:rPr>
          <w:b/>
          <w:i/>
          <w:sz w:val="24"/>
        </w:rPr>
        <w:t>обучающихся,</w:t>
      </w:r>
      <w:r>
        <w:rPr>
          <w:b/>
          <w:i/>
          <w:spacing w:val="1"/>
          <w:sz w:val="24"/>
        </w:rPr>
        <w:t xml:space="preserve"> </w:t>
      </w:r>
      <w:r>
        <w:rPr>
          <w:sz w:val="24"/>
        </w:rPr>
        <w:t>воспитание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нравственных</w:t>
      </w:r>
      <w:r>
        <w:rPr>
          <w:spacing w:val="1"/>
          <w:sz w:val="24"/>
        </w:rPr>
        <w:t xml:space="preserve"> </w:t>
      </w:r>
      <w:r>
        <w:rPr>
          <w:sz w:val="24"/>
        </w:rPr>
        <w:t>ценностей, толерантности, правильных оценок событий, происходящих в окружающем мире.</w:t>
      </w:r>
      <w:r>
        <w:rPr>
          <w:spacing w:val="-57"/>
          <w:sz w:val="24"/>
        </w:rPr>
        <w:t xml:space="preserve"> </w:t>
      </w:r>
      <w:r>
        <w:rPr>
          <w:sz w:val="24"/>
        </w:rPr>
        <w:t>Эта сторона деятельности образовательного учреждения реализуется в процессе 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на</w:t>
      </w:r>
      <w:r>
        <w:rPr>
          <w:spacing w:val="1"/>
          <w:sz w:val="24"/>
        </w:rPr>
        <w:t xml:space="preserve"> </w:t>
      </w:r>
      <w:r>
        <w:rPr>
          <w:sz w:val="24"/>
        </w:rPr>
        <w:t>родном</w:t>
      </w:r>
      <w:r>
        <w:rPr>
          <w:spacing w:val="61"/>
          <w:sz w:val="24"/>
        </w:rPr>
        <w:t xml:space="preserve"> </w:t>
      </w:r>
      <w:r>
        <w:rPr>
          <w:sz w:val="24"/>
        </w:rPr>
        <w:t>языке</w:t>
      </w:r>
      <w:r>
        <w:rPr>
          <w:spacing w:val="1"/>
          <w:sz w:val="24"/>
        </w:rPr>
        <w:t xml:space="preserve"> </w:t>
      </w:r>
      <w:r>
        <w:rPr>
          <w:sz w:val="24"/>
        </w:rPr>
        <w:t>(русском), «Основы духовно-нравственной культуры народов России», а также программ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школьников.</w:t>
      </w:r>
    </w:p>
    <w:p w:rsidR="005F2F12" w:rsidRDefault="00325926" w:rsidP="000C1F2E">
      <w:pPr>
        <w:pStyle w:val="a7"/>
        <w:numPr>
          <w:ilvl w:val="0"/>
          <w:numId w:val="197"/>
        </w:numPr>
        <w:tabs>
          <w:tab w:val="left" w:pos="1564"/>
        </w:tabs>
        <w:spacing w:before="5"/>
        <w:ind w:right="825" w:firstLine="0"/>
        <w:rPr>
          <w:sz w:val="24"/>
        </w:rPr>
      </w:pPr>
      <w:r>
        <w:rPr>
          <w:b/>
          <w:i/>
          <w:sz w:val="24"/>
        </w:rPr>
        <w:t>Сохранение</w:t>
      </w:r>
      <w:r>
        <w:rPr>
          <w:b/>
          <w:i/>
          <w:spacing w:val="1"/>
          <w:sz w:val="24"/>
        </w:rPr>
        <w:t xml:space="preserve"> </w:t>
      </w:r>
      <w:r>
        <w:rPr>
          <w:b/>
          <w:i/>
          <w:sz w:val="24"/>
        </w:rPr>
        <w:t>здоровья,</w:t>
      </w:r>
      <w:r>
        <w:rPr>
          <w:b/>
          <w:i/>
          <w:spacing w:val="1"/>
          <w:sz w:val="24"/>
        </w:rPr>
        <w:t xml:space="preserve"> </w:t>
      </w:r>
      <w:r>
        <w:rPr>
          <w:b/>
          <w:i/>
          <w:sz w:val="24"/>
        </w:rPr>
        <w:t>поддержка</w:t>
      </w:r>
      <w:r>
        <w:rPr>
          <w:b/>
          <w:i/>
          <w:spacing w:val="1"/>
          <w:sz w:val="24"/>
        </w:rPr>
        <w:t xml:space="preserve"> </w:t>
      </w:r>
      <w:r>
        <w:rPr>
          <w:b/>
          <w:i/>
          <w:sz w:val="24"/>
        </w:rPr>
        <w:t>индивидуального</w:t>
      </w:r>
      <w:r>
        <w:rPr>
          <w:b/>
          <w:i/>
          <w:spacing w:val="1"/>
          <w:sz w:val="24"/>
        </w:rPr>
        <w:t xml:space="preserve"> </w:t>
      </w:r>
      <w:r>
        <w:rPr>
          <w:b/>
          <w:i/>
          <w:sz w:val="24"/>
        </w:rPr>
        <w:t>развития,</w:t>
      </w:r>
      <w:r>
        <w:rPr>
          <w:b/>
          <w:i/>
          <w:spacing w:val="1"/>
          <w:sz w:val="24"/>
        </w:rPr>
        <w:t xml:space="preserve"> </w:t>
      </w:r>
      <w:r>
        <w:rPr>
          <w:b/>
          <w:i/>
          <w:sz w:val="24"/>
        </w:rPr>
        <w:t>формирование</w:t>
      </w:r>
      <w:r>
        <w:rPr>
          <w:b/>
          <w:i/>
          <w:spacing w:val="1"/>
          <w:sz w:val="24"/>
        </w:rPr>
        <w:t xml:space="preserve"> </w:t>
      </w:r>
      <w:r>
        <w:rPr>
          <w:b/>
          <w:i/>
          <w:sz w:val="24"/>
        </w:rPr>
        <w:t>правил</w:t>
      </w:r>
      <w:r>
        <w:rPr>
          <w:b/>
          <w:i/>
          <w:spacing w:val="-57"/>
          <w:sz w:val="24"/>
        </w:rPr>
        <w:t xml:space="preserve"> </w:t>
      </w:r>
      <w:r>
        <w:rPr>
          <w:b/>
          <w:i/>
          <w:sz w:val="24"/>
        </w:rPr>
        <w:t xml:space="preserve">здорового образа жизни. </w:t>
      </w:r>
      <w:r>
        <w:rPr>
          <w:sz w:val="24"/>
        </w:rPr>
        <w:t>Реализация этой задачи обеспечивается системой оздоровительных</w:t>
      </w:r>
      <w:r>
        <w:rPr>
          <w:spacing w:val="-57"/>
          <w:sz w:val="24"/>
        </w:rPr>
        <w:t xml:space="preserve"> </w:t>
      </w:r>
      <w:r>
        <w:rPr>
          <w:sz w:val="24"/>
        </w:rPr>
        <w:t>мероприятий,</w:t>
      </w:r>
      <w:r>
        <w:rPr>
          <w:spacing w:val="1"/>
          <w:sz w:val="24"/>
        </w:rPr>
        <w:t xml:space="preserve"> </w:t>
      </w:r>
      <w:r>
        <w:rPr>
          <w:sz w:val="24"/>
        </w:rPr>
        <w:t>проводимых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утренняя</w:t>
      </w:r>
      <w:r>
        <w:rPr>
          <w:spacing w:val="1"/>
          <w:sz w:val="24"/>
        </w:rPr>
        <w:t xml:space="preserve"> </w:t>
      </w:r>
      <w:r>
        <w:rPr>
          <w:sz w:val="24"/>
        </w:rPr>
        <w:t>зарядка;</w:t>
      </w:r>
      <w:r>
        <w:rPr>
          <w:spacing w:val="1"/>
          <w:sz w:val="24"/>
        </w:rPr>
        <w:t xml:space="preserve"> </w:t>
      </w:r>
      <w:r>
        <w:rPr>
          <w:sz w:val="24"/>
        </w:rPr>
        <w:t>ежедневные</w:t>
      </w:r>
      <w:r>
        <w:rPr>
          <w:spacing w:val="1"/>
          <w:sz w:val="24"/>
        </w:rPr>
        <w:t xml:space="preserve"> </w:t>
      </w:r>
      <w:r>
        <w:rPr>
          <w:sz w:val="24"/>
        </w:rPr>
        <w:t>уроки</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проходящие</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чайная</w:t>
      </w:r>
      <w:r>
        <w:rPr>
          <w:spacing w:val="1"/>
          <w:sz w:val="24"/>
        </w:rPr>
        <w:t xml:space="preserve"> </w:t>
      </w:r>
      <w:r>
        <w:rPr>
          <w:sz w:val="24"/>
        </w:rPr>
        <w:t>пауза</w:t>
      </w:r>
      <w:r>
        <w:rPr>
          <w:spacing w:val="1"/>
          <w:sz w:val="24"/>
        </w:rPr>
        <w:t xml:space="preserve"> </w:t>
      </w:r>
      <w:r>
        <w:rPr>
          <w:sz w:val="24"/>
        </w:rPr>
        <w:t>(целебный</w:t>
      </w:r>
      <w:r>
        <w:rPr>
          <w:spacing w:val="1"/>
          <w:sz w:val="24"/>
        </w:rPr>
        <w:t xml:space="preserve"> </w:t>
      </w:r>
      <w:r>
        <w:rPr>
          <w:sz w:val="24"/>
        </w:rPr>
        <w:t>чай);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правильная организация проведения урока, не допускающая переутомления учащихся</w:t>
      </w:r>
      <w:r>
        <w:rPr>
          <w:spacing w:val="1"/>
          <w:sz w:val="24"/>
        </w:rPr>
        <w:t xml:space="preserve"> </w:t>
      </w:r>
      <w:r>
        <w:rPr>
          <w:sz w:val="24"/>
        </w:rPr>
        <w:t>—</w:t>
      </w:r>
      <w:r>
        <w:rPr>
          <w:spacing w:val="1"/>
          <w:sz w:val="24"/>
        </w:rPr>
        <w:t xml:space="preserve"> </w:t>
      </w:r>
      <w:r>
        <w:rPr>
          <w:sz w:val="24"/>
        </w:rPr>
        <w:t>проведение</w:t>
      </w:r>
      <w:r>
        <w:rPr>
          <w:spacing w:val="-2"/>
          <w:sz w:val="24"/>
        </w:rPr>
        <w:t xml:space="preserve"> </w:t>
      </w:r>
      <w:r>
        <w:rPr>
          <w:sz w:val="24"/>
        </w:rPr>
        <w:t>игр,</w:t>
      </w:r>
      <w:r>
        <w:rPr>
          <w:spacing w:val="59"/>
          <w:sz w:val="24"/>
        </w:rPr>
        <w:t xml:space="preserve"> </w:t>
      </w:r>
      <w:r>
        <w:rPr>
          <w:sz w:val="24"/>
        </w:rPr>
        <w:t>физминутка.</w:t>
      </w:r>
    </w:p>
    <w:p w:rsidR="005F2F12" w:rsidRDefault="00325926" w:rsidP="000C1F2E">
      <w:pPr>
        <w:pStyle w:val="a7"/>
        <w:numPr>
          <w:ilvl w:val="0"/>
          <w:numId w:val="197"/>
        </w:numPr>
        <w:tabs>
          <w:tab w:val="left" w:pos="1638"/>
        </w:tabs>
        <w:ind w:right="825" w:firstLine="0"/>
        <w:rPr>
          <w:sz w:val="24"/>
        </w:rPr>
      </w:pPr>
      <w:r>
        <w:rPr>
          <w:b/>
          <w:i/>
          <w:sz w:val="24"/>
        </w:rPr>
        <w:t>Формирование</w:t>
      </w:r>
      <w:r>
        <w:rPr>
          <w:b/>
          <w:i/>
          <w:spacing w:val="1"/>
          <w:sz w:val="24"/>
        </w:rPr>
        <w:t xml:space="preserve"> </w:t>
      </w:r>
      <w:r>
        <w:rPr>
          <w:b/>
          <w:i/>
          <w:sz w:val="24"/>
        </w:rPr>
        <w:t>учебной</w:t>
      </w:r>
      <w:r>
        <w:rPr>
          <w:b/>
          <w:i/>
          <w:spacing w:val="1"/>
          <w:sz w:val="24"/>
        </w:rPr>
        <w:t xml:space="preserve"> </w:t>
      </w:r>
      <w:r>
        <w:rPr>
          <w:b/>
          <w:i/>
          <w:sz w:val="24"/>
        </w:rPr>
        <w:t>деятельности</w:t>
      </w:r>
      <w:r>
        <w:rPr>
          <w:b/>
          <w:i/>
          <w:spacing w:val="1"/>
          <w:sz w:val="24"/>
        </w:rPr>
        <w:t xml:space="preserve"> </w:t>
      </w:r>
      <w:r>
        <w:rPr>
          <w:b/>
          <w:i/>
          <w:sz w:val="24"/>
        </w:rPr>
        <w:t>школьника.</w:t>
      </w:r>
      <w:r>
        <w:rPr>
          <w:b/>
          <w:i/>
          <w:spacing w:val="1"/>
          <w:sz w:val="24"/>
        </w:rPr>
        <w:t xml:space="preserve"> </w:t>
      </w:r>
      <w:r>
        <w:rPr>
          <w:sz w:val="24"/>
        </w:rPr>
        <w:t>Эта</w:t>
      </w:r>
      <w:r>
        <w:rPr>
          <w:spacing w:val="1"/>
          <w:sz w:val="24"/>
        </w:rPr>
        <w:t xml:space="preserve"> </w:t>
      </w:r>
      <w:r>
        <w:rPr>
          <w:sz w:val="24"/>
        </w:rPr>
        <w:t>задача</w:t>
      </w:r>
      <w:r>
        <w:rPr>
          <w:spacing w:val="1"/>
          <w:sz w:val="24"/>
        </w:rPr>
        <w:t xml:space="preserve"> </w:t>
      </w:r>
      <w:r>
        <w:rPr>
          <w:sz w:val="24"/>
        </w:rPr>
        <w:t>образовательного</w:t>
      </w:r>
      <w:r>
        <w:rPr>
          <w:spacing w:val="1"/>
          <w:sz w:val="24"/>
        </w:rPr>
        <w:t xml:space="preserve"> </w:t>
      </w:r>
      <w:r>
        <w:rPr>
          <w:sz w:val="24"/>
        </w:rPr>
        <w:t>процесса в</w:t>
      </w:r>
      <w:r>
        <w:rPr>
          <w:spacing w:val="1"/>
          <w:sz w:val="24"/>
        </w:rPr>
        <w:t xml:space="preserve"> </w:t>
      </w:r>
      <w:r>
        <w:rPr>
          <w:sz w:val="24"/>
        </w:rPr>
        <w:t xml:space="preserve">образовательном учреждении МБОУ </w:t>
      </w:r>
      <w:r w:rsidR="003A0D33">
        <w:rPr>
          <w:sz w:val="24"/>
        </w:rPr>
        <w:t>Кустовская СОШ</w:t>
      </w:r>
      <w:r>
        <w:rPr>
          <w:sz w:val="24"/>
        </w:rPr>
        <w:t>. Белгорода</w:t>
      </w:r>
      <w:r>
        <w:rPr>
          <w:spacing w:val="1"/>
          <w:sz w:val="24"/>
        </w:rPr>
        <w:t xml:space="preserve"> </w:t>
      </w:r>
      <w:r>
        <w:rPr>
          <w:sz w:val="24"/>
        </w:rPr>
        <w:t>достигается с</w:t>
      </w:r>
      <w:r>
        <w:rPr>
          <w:spacing w:val="1"/>
          <w:sz w:val="24"/>
        </w:rPr>
        <w:t xml:space="preserve"> </w:t>
      </w:r>
      <w:r>
        <w:rPr>
          <w:sz w:val="24"/>
        </w:rPr>
        <w:t>помощью</w:t>
      </w:r>
      <w:r>
        <w:rPr>
          <w:spacing w:val="1"/>
          <w:sz w:val="24"/>
        </w:rPr>
        <w:t xml:space="preserve"> </w:t>
      </w:r>
      <w:r>
        <w:rPr>
          <w:sz w:val="24"/>
        </w:rPr>
        <w:t>использования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учебников</w:t>
      </w:r>
      <w:r>
        <w:rPr>
          <w:spacing w:val="1"/>
          <w:sz w:val="24"/>
        </w:rPr>
        <w:t xml:space="preserve"> </w:t>
      </w:r>
      <w:r>
        <w:rPr>
          <w:sz w:val="24"/>
        </w:rPr>
        <w:t>«</w:t>
      </w:r>
      <w:r w:rsidR="003A0D33">
        <w:rPr>
          <w:sz w:val="24"/>
        </w:rPr>
        <w:t>Школа России</w:t>
      </w:r>
      <w:r>
        <w:rPr>
          <w:sz w:val="24"/>
        </w:rPr>
        <w:t>», специально направленных на формирование компонентов учебной деятельности. Ее</w:t>
      </w:r>
      <w:r>
        <w:rPr>
          <w:spacing w:val="1"/>
          <w:sz w:val="24"/>
        </w:rPr>
        <w:t xml:space="preserve"> </w:t>
      </w:r>
      <w:r>
        <w:rPr>
          <w:sz w:val="24"/>
        </w:rPr>
        <w:t>сформированность предполагает:</w:t>
      </w:r>
    </w:p>
    <w:p w:rsidR="005F2F12" w:rsidRDefault="00325926" w:rsidP="000C1F2E">
      <w:pPr>
        <w:pStyle w:val="a7"/>
        <w:numPr>
          <w:ilvl w:val="0"/>
          <w:numId w:val="198"/>
        </w:numPr>
        <w:tabs>
          <w:tab w:val="left" w:pos="1605"/>
        </w:tabs>
        <w:spacing w:line="293" w:lineRule="exact"/>
        <w:ind w:left="1604" w:hanging="347"/>
        <w:jc w:val="left"/>
        <w:rPr>
          <w:sz w:val="24"/>
        </w:rPr>
      </w:pPr>
      <w:r>
        <w:rPr>
          <w:sz w:val="24"/>
        </w:rPr>
        <w:t>умения</w:t>
      </w:r>
      <w:r>
        <w:rPr>
          <w:spacing w:val="-3"/>
          <w:sz w:val="24"/>
        </w:rPr>
        <w:t xml:space="preserve"> </w:t>
      </w:r>
      <w:r>
        <w:rPr>
          <w:sz w:val="24"/>
        </w:rPr>
        <w:t>учиться</w:t>
      </w:r>
      <w:r>
        <w:rPr>
          <w:spacing w:val="-4"/>
          <w:sz w:val="24"/>
        </w:rPr>
        <w:t xml:space="preserve"> </w:t>
      </w:r>
      <w:r>
        <w:rPr>
          <w:sz w:val="24"/>
        </w:rPr>
        <w:t>(«умею</w:t>
      </w:r>
      <w:r>
        <w:rPr>
          <w:spacing w:val="-4"/>
          <w:sz w:val="24"/>
        </w:rPr>
        <w:t xml:space="preserve"> </w:t>
      </w:r>
      <w:r>
        <w:rPr>
          <w:sz w:val="24"/>
        </w:rPr>
        <w:t>себя</w:t>
      </w:r>
      <w:r>
        <w:rPr>
          <w:spacing w:val="-3"/>
          <w:sz w:val="24"/>
        </w:rPr>
        <w:t xml:space="preserve"> </w:t>
      </w:r>
      <w:r>
        <w:rPr>
          <w:sz w:val="24"/>
        </w:rPr>
        <w:t>учить»);</w:t>
      </w:r>
    </w:p>
    <w:p w:rsidR="005F2F12" w:rsidRDefault="00325926" w:rsidP="000C1F2E">
      <w:pPr>
        <w:pStyle w:val="a7"/>
        <w:numPr>
          <w:ilvl w:val="0"/>
          <w:numId w:val="198"/>
        </w:numPr>
        <w:tabs>
          <w:tab w:val="left" w:pos="1603"/>
        </w:tabs>
        <w:spacing w:line="293" w:lineRule="exact"/>
        <w:ind w:left="1602" w:hanging="345"/>
        <w:jc w:val="left"/>
        <w:rPr>
          <w:sz w:val="24"/>
        </w:rPr>
      </w:pPr>
      <w:r>
        <w:rPr>
          <w:sz w:val="24"/>
        </w:rPr>
        <w:t>наличие</w:t>
      </w:r>
      <w:r>
        <w:rPr>
          <w:spacing w:val="-6"/>
          <w:sz w:val="24"/>
        </w:rPr>
        <w:t xml:space="preserve"> </w:t>
      </w:r>
      <w:r>
        <w:rPr>
          <w:sz w:val="24"/>
        </w:rPr>
        <w:t>развитых</w:t>
      </w:r>
      <w:r>
        <w:rPr>
          <w:spacing w:val="-2"/>
          <w:sz w:val="24"/>
        </w:rPr>
        <w:t xml:space="preserve"> </w:t>
      </w:r>
      <w:r>
        <w:rPr>
          <w:sz w:val="24"/>
        </w:rPr>
        <w:t>познавательных</w:t>
      </w:r>
      <w:r>
        <w:rPr>
          <w:spacing w:val="-4"/>
          <w:sz w:val="24"/>
        </w:rPr>
        <w:t xml:space="preserve"> </w:t>
      </w:r>
      <w:r>
        <w:rPr>
          <w:sz w:val="24"/>
        </w:rPr>
        <w:t>интересов</w:t>
      </w:r>
      <w:r>
        <w:rPr>
          <w:spacing w:val="-4"/>
          <w:sz w:val="24"/>
        </w:rPr>
        <w:t xml:space="preserve"> </w:t>
      </w:r>
      <w:r>
        <w:rPr>
          <w:sz w:val="24"/>
        </w:rPr>
        <w:t>(«люблю</w:t>
      </w:r>
      <w:r>
        <w:rPr>
          <w:spacing w:val="-2"/>
          <w:sz w:val="24"/>
        </w:rPr>
        <w:t xml:space="preserve"> </w:t>
      </w:r>
      <w:r>
        <w:rPr>
          <w:sz w:val="24"/>
        </w:rPr>
        <w:t>учиться,</w:t>
      </w:r>
      <w:r>
        <w:rPr>
          <w:spacing w:val="-4"/>
          <w:sz w:val="24"/>
        </w:rPr>
        <w:t xml:space="preserve"> </w:t>
      </w:r>
      <w:r>
        <w:rPr>
          <w:sz w:val="24"/>
        </w:rPr>
        <w:t>все</w:t>
      </w:r>
      <w:r>
        <w:rPr>
          <w:spacing w:val="-6"/>
          <w:sz w:val="24"/>
        </w:rPr>
        <w:t xml:space="preserve"> </w:t>
      </w:r>
      <w:r>
        <w:rPr>
          <w:sz w:val="24"/>
        </w:rPr>
        <w:t>интересно»);</w:t>
      </w:r>
    </w:p>
    <w:p w:rsidR="005F2F12" w:rsidRDefault="00325926" w:rsidP="000C1F2E">
      <w:pPr>
        <w:pStyle w:val="a7"/>
        <w:numPr>
          <w:ilvl w:val="0"/>
          <w:numId w:val="198"/>
        </w:numPr>
        <w:tabs>
          <w:tab w:val="left" w:pos="1603"/>
        </w:tabs>
        <w:spacing w:line="293" w:lineRule="exact"/>
        <w:ind w:left="1602" w:hanging="345"/>
        <w:jc w:val="left"/>
        <w:rPr>
          <w:sz w:val="24"/>
        </w:rPr>
      </w:pPr>
      <w:r>
        <w:rPr>
          <w:sz w:val="24"/>
        </w:rPr>
        <w:t>внутреннюю</w:t>
      </w:r>
      <w:r>
        <w:rPr>
          <w:spacing w:val="-7"/>
          <w:sz w:val="24"/>
        </w:rPr>
        <w:t xml:space="preserve"> </w:t>
      </w:r>
      <w:r>
        <w:rPr>
          <w:sz w:val="24"/>
        </w:rPr>
        <w:t>мотивацию</w:t>
      </w:r>
      <w:r>
        <w:rPr>
          <w:spacing w:val="-6"/>
          <w:sz w:val="24"/>
        </w:rPr>
        <w:t xml:space="preserve"> </w:t>
      </w:r>
      <w:r>
        <w:rPr>
          <w:sz w:val="24"/>
        </w:rPr>
        <w:t>(«понимаю,</w:t>
      </w:r>
      <w:r>
        <w:rPr>
          <w:spacing w:val="-6"/>
          <w:sz w:val="24"/>
        </w:rPr>
        <w:t xml:space="preserve"> </w:t>
      </w:r>
      <w:r>
        <w:rPr>
          <w:sz w:val="24"/>
        </w:rPr>
        <w:t>зачем</w:t>
      </w:r>
      <w:r>
        <w:rPr>
          <w:spacing w:val="-3"/>
          <w:sz w:val="24"/>
        </w:rPr>
        <w:t xml:space="preserve"> </w:t>
      </w:r>
      <w:r>
        <w:rPr>
          <w:sz w:val="24"/>
        </w:rPr>
        <w:t>учусь»);</w:t>
      </w:r>
    </w:p>
    <w:p w:rsidR="005F2F12" w:rsidRDefault="00325926" w:rsidP="000C1F2E">
      <w:pPr>
        <w:pStyle w:val="a7"/>
        <w:numPr>
          <w:ilvl w:val="0"/>
          <w:numId w:val="198"/>
        </w:numPr>
        <w:tabs>
          <w:tab w:val="left" w:pos="1603"/>
        </w:tabs>
        <w:spacing w:line="237" w:lineRule="auto"/>
        <w:ind w:right="829" w:firstLine="0"/>
        <w:jc w:val="left"/>
        <w:rPr>
          <w:sz w:val="24"/>
        </w:rPr>
      </w:pPr>
      <w:r>
        <w:rPr>
          <w:sz w:val="24"/>
        </w:rPr>
        <w:t>элементарные</w:t>
      </w:r>
      <w:r>
        <w:rPr>
          <w:spacing w:val="13"/>
          <w:sz w:val="24"/>
        </w:rPr>
        <w:t xml:space="preserve"> </w:t>
      </w:r>
      <w:r>
        <w:rPr>
          <w:sz w:val="24"/>
        </w:rPr>
        <w:t>рефлексивные</w:t>
      </w:r>
      <w:r>
        <w:rPr>
          <w:spacing w:val="14"/>
          <w:sz w:val="24"/>
        </w:rPr>
        <w:t xml:space="preserve"> </w:t>
      </w:r>
      <w:r>
        <w:rPr>
          <w:sz w:val="24"/>
        </w:rPr>
        <w:t>качества</w:t>
      </w:r>
      <w:r>
        <w:rPr>
          <w:spacing w:val="14"/>
          <w:sz w:val="24"/>
        </w:rPr>
        <w:t xml:space="preserve"> </w:t>
      </w:r>
      <w:r>
        <w:rPr>
          <w:sz w:val="24"/>
        </w:rPr>
        <w:t>(«умею</w:t>
      </w:r>
      <w:r>
        <w:rPr>
          <w:spacing w:val="17"/>
          <w:sz w:val="24"/>
        </w:rPr>
        <w:t xml:space="preserve"> </w:t>
      </w:r>
      <w:r>
        <w:rPr>
          <w:sz w:val="24"/>
        </w:rPr>
        <w:t>принять</w:t>
      </w:r>
      <w:r>
        <w:rPr>
          <w:spacing w:val="16"/>
          <w:sz w:val="24"/>
        </w:rPr>
        <w:t xml:space="preserve"> </w:t>
      </w:r>
      <w:r>
        <w:rPr>
          <w:sz w:val="24"/>
        </w:rPr>
        <w:t>оценку</w:t>
      </w:r>
      <w:r>
        <w:rPr>
          <w:spacing w:val="13"/>
          <w:sz w:val="24"/>
        </w:rPr>
        <w:t xml:space="preserve"> </w:t>
      </w:r>
      <w:r>
        <w:rPr>
          <w:sz w:val="24"/>
        </w:rPr>
        <w:t>учителя</w:t>
      </w:r>
      <w:r>
        <w:rPr>
          <w:spacing w:val="15"/>
          <w:sz w:val="24"/>
        </w:rPr>
        <w:t xml:space="preserve"> </w:t>
      </w:r>
      <w:r>
        <w:rPr>
          <w:sz w:val="24"/>
        </w:rPr>
        <w:t>и</w:t>
      </w:r>
      <w:r>
        <w:rPr>
          <w:spacing w:val="15"/>
          <w:sz w:val="24"/>
        </w:rPr>
        <w:t xml:space="preserve"> </w:t>
      </w:r>
      <w:r>
        <w:rPr>
          <w:sz w:val="24"/>
        </w:rPr>
        <w:t>сам</w:t>
      </w:r>
      <w:r>
        <w:rPr>
          <w:spacing w:val="15"/>
          <w:sz w:val="24"/>
        </w:rPr>
        <w:t xml:space="preserve"> </w:t>
      </w:r>
      <w:r>
        <w:rPr>
          <w:sz w:val="24"/>
        </w:rPr>
        <w:t>объективно</w:t>
      </w:r>
      <w:r>
        <w:rPr>
          <w:spacing w:val="-57"/>
          <w:sz w:val="24"/>
        </w:rPr>
        <w:t xml:space="preserve"> </w:t>
      </w:r>
      <w:r>
        <w:rPr>
          <w:sz w:val="24"/>
        </w:rPr>
        <w:t>оцениваю</w:t>
      </w:r>
      <w:r>
        <w:rPr>
          <w:spacing w:val="-1"/>
          <w:sz w:val="24"/>
        </w:rPr>
        <w:t xml:space="preserve"> </w:t>
      </w:r>
      <w:r>
        <w:rPr>
          <w:sz w:val="24"/>
        </w:rPr>
        <w:t>свою</w:t>
      </w:r>
      <w:r>
        <w:rPr>
          <w:spacing w:val="-1"/>
          <w:sz w:val="24"/>
        </w:rPr>
        <w:t xml:space="preserve"> </w:t>
      </w:r>
      <w:r>
        <w:rPr>
          <w:sz w:val="24"/>
        </w:rPr>
        <w:t>деятельность»).</w:t>
      </w:r>
    </w:p>
    <w:p w:rsidR="005F2F12" w:rsidRDefault="00325926">
      <w:pPr>
        <w:pStyle w:val="21"/>
        <w:spacing w:line="240" w:lineRule="auto"/>
        <w:ind w:right="929"/>
        <w:jc w:val="left"/>
      </w:pPr>
      <w:r>
        <w:t>Ожидаемые планируемые результаты освоения основной образовательной программы</w:t>
      </w:r>
      <w:r>
        <w:rPr>
          <w:spacing w:val="-57"/>
        </w:rPr>
        <w:t xml:space="preserve"> </w:t>
      </w:r>
      <w:r>
        <w:t>начального</w:t>
      </w:r>
      <w:r>
        <w:rPr>
          <w:spacing w:val="-1"/>
        </w:rPr>
        <w:t xml:space="preserve"> </w:t>
      </w:r>
      <w:r>
        <w:t>общего образования</w:t>
      </w:r>
    </w:p>
    <w:p w:rsidR="005F2F12" w:rsidRDefault="00325926" w:rsidP="000C1F2E">
      <w:pPr>
        <w:pStyle w:val="a7"/>
        <w:numPr>
          <w:ilvl w:val="0"/>
          <w:numId w:val="201"/>
        </w:numPr>
        <w:tabs>
          <w:tab w:val="left" w:pos="1543"/>
        </w:tabs>
        <w:spacing w:line="291" w:lineRule="exact"/>
        <w:ind w:left="1542" w:hanging="285"/>
        <w:rPr>
          <w:rFonts w:ascii="Symbol" w:hAnsi="Symbol"/>
          <w:sz w:val="24"/>
        </w:rPr>
      </w:pPr>
      <w:r>
        <w:rPr>
          <w:sz w:val="24"/>
        </w:rPr>
        <w:t>личностные</w:t>
      </w:r>
      <w:r>
        <w:rPr>
          <w:spacing w:val="-3"/>
          <w:sz w:val="24"/>
        </w:rPr>
        <w:t xml:space="preserve"> </w:t>
      </w:r>
      <w:r>
        <w:rPr>
          <w:sz w:val="24"/>
        </w:rPr>
        <w:t>результаты:</w:t>
      </w:r>
    </w:p>
    <w:p w:rsidR="005F2F12" w:rsidRDefault="00325926" w:rsidP="000C1F2E">
      <w:pPr>
        <w:pStyle w:val="a7"/>
        <w:numPr>
          <w:ilvl w:val="0"/>
          <w:numId w:val="196"/>
        </w:numPr>
        <w:tabs>
          <w:tab w:val="left" w:pos="1543"/>
        </w:tabs>
        <w:ind w:right="825" w:firstLine="0"/>
        <w:rPr>
          <w:rFonts w:ascii="Symbol" w:hAnsi="Symbol"/>
          <w:sz w:val="24"/>
        </w:rPr>
      </w:pPr>
      <w:r>
        <w:rPr>
          <w:sz w:val="24"/>
        </w:rPr>
        <w:t>готовность и способность обучающихся к саморазвитию, сформированность мотивации к</w:t>
      </w:r>
      <w:r>
        <w:rPr>
          <w:spacing w:val="1"/>
          <w:sz w:val="24"/>
        </w:rPr>
        <w:t xml:space="preserve"> </w:t>
      </w:r>
      <w:r>
        <w:rPr>
          <w:sz w:val="24"/>
        </w:rPr>
        <w:t>учению</w:t>
      </w:r>
      <w:r>
        <w:rPr>
          <w:spacing w:val="1"/>
          <w:sz w:val="24"/>
        </w:rPr>
        <w:t xml:space="preserve"> </w:t>
      </w:r>
      <w:r>
        <w:rPr>
          <w:sz w:val="24"/>
        </w:rPr>
        <w:t>и</w:t>
      </w:r>
      <w:r>
        <w:rPr>
          <w:spacing w:val="1"/>
          <w:sz w:val="24"/>
        </w:rPr>
        <w:t xml:space="preserve"> </w:t>
      </w:r>
      <w:r>
        <w:rPr>
          <w:sz w:val="24"/>
        </w:rPr>
        <w:t>познанию,</w:t>
      </w:r>
      <w:r>
        <w:rPr>
          <w:spacing w:val="1"/>
          <w:sz w:val="24"/>
        </w:rPr>
        <w:t xml:space="preserve"> </w:t>
      </w:r>
      <w:r>
        <w:rPr>
          <w:sz w:val="24"/>
        </w:rPr>
        <w:t>ценностно-смысловые</w:t>
      </w:r>
      <w:r>
        <w:rPr>
          <w:spacing w:val="1"/>
          <w:sz w:val="24"/>
        </w:rPr>
        <w:t xml:space="preserve"> </w:t>
      </w:r>
      <w:r>
        <w:rPr>
          <w:sz w:val="24"/>
        </w:rPr>
        <w:t>установки</w:t>
      </w:r>
      <w:r>
        <w:rPr>
          <w:spacing w:val="1"/>
          <w:sz w:val="24"/>
        </w:rPr>
        <w:t xml:space="preserve"> </w:t>
      </w:r>
      <w:r>
        <w:rPr>
          <w:sz w:val="24"/>
        </w:rPr>
        <w:t>выпускников</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отражающие</w:t>
      </w:r>
      <w:r>
        <w:rPr>
          <w:spacing w:val="1"/>
          <w:sz w:val="24"/>
        </w:rPr>
        <w:t xml:space="preserve"> </w:t>
      </w:r>
      <w:r>
        <w:rPr>
          <w:sz w:val="24"/>
        </w:rPr>
        <w:t>их</w:t>
      </w:r>
      <w:r>
        <w:rPr>
          <w:spacing w:val="1"/>
          <w:sz w:val="24"/>
        </w:rPr>
        <w:t xml:space="preserve"> </w:t>
      </w:r>
      <w:r>
        <w:rPr>
          <w:sz w:val="24"/>
        </w:rPr>
        <w:t>индивидуально-личностные</w:t>
      </w:r>
      <w:r>
        <w:rPr>
          <w:spacing w:val="1"/>
          <w:sz w:val="24"/>
        </w:rPr>
        <w:t xml:space="preserve"> </w:t>
      </w:r>
      <w:r>
        <w:rPr>
          <w:sz w:val="24"/>
        </w:rPr>
        <w:t>позиции,</w:t>
      </w:r>
      <w:r>
        <w:rPr>
          <w:spacing w:val="1"/>
          <w:sz w:val="24"/>
        </w:rPr>
        <w:t xml:space="preserve"> </w:t>
      </w:r>
      <w:r>
        <w:rPr>
          <w:sz w:val="24"/>
        </w:rPr>
        <w:t>социальные</w:t>
      </w:r>
      <w:r>
        <w:rPr>
          <w:spacing w:val="1"/>
          <w:sz w:val="24"/>
        </w:rPr>
        <w:t xml:space="preserve"> </w:t>
      </w:r>
      <w:r>
        <w:rPr>
          <w:sz w:val="24"/>
        </w:rPr>
        <w:t>компетентности,</w:t>
      </w:r>
      <w:r>
        <w:rPr>
          <w:spacing w:val="1"/>
          <w:sz w:val="24"/>
        </w:rPr>
        <w:t xml:space="preserve"> </w:t>
      </w:r>
      <w:r>
        <w:rPr>
          <w:sz w:val="24"/>
        </w:rPr>
        <w:t>личностные</w:t>
      </w:r>
      <w:r>
        <w:rPr>
          <w:spacing w:val="1"/>
          <w:sz w:val="24"/>
        </w:rPr>
        <w:t xml:space="preserve"> </w:t>
      </w:r>
      <w:r>
        <w:rPr>
          <w:sz w:val="24"/>
        </w:rPr>
        <w:t>качества;</w:t>
      </w:r>
      <w:r>
        <w:rPr>
          <w:spacing w:val="1"/>
          <w:sz w:val="24"/>
        </w:rPr>
        <w:t xml:space="preserve"> </w:t>
      </w:r>
      <w:r>
        <w:rPr>
          <w:sz w:val="24"/>
        </w:rPr>
        <w:t>сформированность</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города</w:t>
      </w:r>
      <w:r>
        <w:rPr>
          <w:spacing w:val="1"/>
          <w:sz w:val="24"/>
        </w:rPr>
        <w:t xml:space="preserve"> </w:t>
      </w:r>
      <w:r>
        <w:rPr>
          <w:sz w:val="24"/>
        </w:rPr>
        <w:t>Белгорода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Белгородской</w:t>
      </w:r>
      <w:r>
        <w:rPr>
          <w:spacing w:val="1"/>
          <w:sz w:val="24"/>
        </w:rPr>
        <w:t xml:space="preserve"> </w:t>
      </w:r>
      <w:r>
        <w:rPr>
          <w:sz w:val="24"/>
        </w:rPr>
        <w:t>области;</w:t>
      </w:r>
    </w:p>
    <w:p w:rsidR="005F2F12" w:rsidRDefault="00325926" w:rsidP="000C1F2E">
      <w:pPr>
        <w:pStyle w:val="a7"/>
        <w:numPr>
          <w:ilvl w:val="0"/>
          <w:numId w:val="195"/>
        </w:numPr>
        <w:tabs>
          <w:tab w:val="left" w:pos="1466"/>
        </w:tabs>
        <w:spacing w:line="275" w:lineRule="exact"/>
        <w:ind w:hanging="208"/>
        <w:rPr>
          <w:sz w:val="24"/>
        </w:rPr>
      </w:pPr>
      <w:r>
        <w:rPr>
          <w:sz w:val="24"/>
        </w:rPr>
        <w:t>метапредметные</w:t>
      </w:r>
      <w:r>
        <w:rPr>
          <w:spacing w:val="-4"/>
          <w:sz w:val="24"/>
        </w:rPr>
        <w:t xml:space="preserve"> </w:t>
      </w:r>
      <w:r>
        <w:rPr>
          <w:sz w:val="24"/>
        </w:rPr>
        <w:t>результаты:</w:t>
      </w:r>
    </w:p>
    <w:p w:rsidR="005F2F12" w:rsidRDefault="00325926" w:rsidP="000C1F2E">
      <w:pPr>
        <w:pStyle w:val="a7"/>
        <w:numPr>
          <w:ilvl w:val="0"/>
          <w:numId w:val="196"/>
        </w:numPr>
        <w:tabs>
          <w:tab w:val="left" w:pos="1543"/>
        </w:tabs>
        <w:spacing w:before="4" w:line="237" w:lineRule="auto"/>
        <w:ind w:right="831" w:firstLine="0"/>
        <w:rPr>
          <w:rFonts w:ascii="Symbol" w:hAnsi="Symbol"/>
          <w:sz w:val="24"/>
        </w:rPr>
      </w:pPr>
      <w:r>
        <w:rPr>
          <w:sz w:val="24"/>
        </w:rPr>
        <w:t>освоенные</w:t>
      </w:r>
      <w:r>
        <w:rPr>
          <w:spacing w:val="1"/>
          <w:sz w:val="24"/>
        </w:rPr>
        <w:t xml:space="preserve"> </w:t>
      </w:r>
      <w:r>
        <w:rPr>
          <w:sz w:val="24"/>
        </w:rPr>
        <w:t>обучающимися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1"/>
          <w:sz w:val="24"/>
        </w:rPr>
        <w:t xml:space="preserve"> </w:t>
      </w:r>
      <w:r>
        <w:rPr>
          <w:sz w:val="24"/>
        </w:rPr>
        <w:t>регулятивные</w:t>
      </w:r>
      <w:r>
        <w:rPr>
          <w:spacing w:val="-3"/>
          <w:sz w:val="24"/>
        </w:rPr>
        <w:t xml:space="preserve"> </w:t>
      </w:r>
      <w:r>
        <w:rPr>
          <w:sz w:val="24"/>
        </w:rPr>
        <w:t>и коммуникативные);</w:t>
      </w:r>
    </w:p>
    <w:p w:rsidR="005F2F12" w:rsidRDefault="00325926" w:rsidP="000C1F2E">
      <w:pPr>
        <w:pStyle w:val="a7"/>
        <w:numPr>
          <w:ilvl w:val="0"/>
          <w:numId w:val="195"/>
        </w:numPr>
        <w:tabs>
          <w:tab w:val="left" w:pos="1466"/>
        </w:tabs>
        <w:ind w:hanging="208"/>
        <w:rPr>
          <w:sz w:val="24"/>
        </w:rPr>
      </w:pPr>
      <w:r>
        <w:rPr>
          <w:sz w:val="24"/>
        </w:rPr>
        <w:t>предметные</w:t>
      </w:r>
      <w:r>
        <w:rPr>
          <w:spacing w:val="-5"/>
          <w:sz w:val="24"/>
        </w:rPr>
        <w:t xml:space="preserve"> </w:t>
      </w:r>
      <w:r>
        <w:rPr>
          <w:sz w:val="24"/>
        </w:rPr>
        <w:t>результаты</w:t>
      </w:r>
    </w:p>
    <w:p w:rsidR="005F2F12" w:rsidRDefault="00325926" w:rsidP="000C1F2E">
      <w:pPr>
        <w:pStyle w:val="a7"/>
        <w:numPr>
          <w:ilvl w:val="0"/>
          <w:numId w:val="196"/>
        </w:numPr>
        <w:tabs>
          <w:tab w:val="left" w:pos="1543"/>
        </w:tabs>
        <w:spacing w:before="3"/>
        <w:ind w:right="833" w:firstLine="0"/>
        <w:rPr>
          <w:rFonts w:ascii="Symbol" w:hAnsi="Symbol"/>
          <w:sz w:val="24"/>
        </w:rPr>
      </w:pPr>
      <w:r>
        <w:rPr>
          <w:sz w:val="24"/>
        </w:rPr>
        <w:t>освоенный обучающимися в ходе изучения учебных предметов опыт специфической для</w:t>
      </w:r>
      <w:r>
        <w:rPr>
          <w:spacing w:val="1"/>
          <w:sz w:val="24"/>
        </w:rPr>
        <w:t xml:space="preserve"> </w:t>
      </w:r>
      <w:r>
        <w:rPr>
          <w:sz w:val="24"/>
        </w:rPr>
        <w:t>каждой предметной области деятельности по получению нового знания, его преобразованию</w:t>
      </w:r>
      <w:r>
        <w:rPr>
          <w:spacing w:val="1"/>
          <w:sz w:val="24"/>
        </w:rPr>
        <w:t xml:space="preserve"> </w:t>
      </w:r>
      <w:r>
        <w:rPr>
          <w:sz w:val="24"/>
        </w:rPr>
        <w:t>и применению, а также система основополагающих элементов научного знания, лежащая в</w:t>
      </w:r>
      <w:r>
        <w:rPr>
          <w:spacing w:val="1"/>
          <w:sz w:val="24"/>
        </w:rPr>
        <w:t xml:space="preserve"> </w:t>
      </w:r>
      <w:r>
        <w:rPr>
          <w:sz w:val="24"/>
        </w:rPr>
        <w:t>основе</w:t>
      </w:r>
      <w:r>
        <w:rPr>
          <w:spacing w:val="-3"/>
          <w:sz w:val="24"/>
        </w:rPr>
        <w:t xml:space="preserve"> </w:t>
      </w:r>
      <w:r>
        <w:rPr>
          <w:sz w:val="24"/>
        </w:rPr>
        <w:t>современной научной картины мира.</w:t>
      </w:r>
    </w:p>
    <w:p w:rsidR="005F2F12" w:rsidRDefault="00325926">
      <w:pPr>
        <w:pStyle w:val="a3"/>
        <w:ind w:right="827"/>
      </w:pPr>
      <w:r>
        <w:t>В</w:t>
      </w:r>
      <w:r>
        <w:rPr>
          <w:spacing w:val="1"/>
        </w:rPr>
        <w:t xml:space="preserve"> </w:t>
      </w:r>
      <w:r>
        <w:t>основе</w:t>
      </w:r>
      <w:r>
        <w:rPr>
          <w:spacing w:val="1"/>
        </w:rPr>
        <w:t xml:space="preserve"> </w:t>
      </w:r>
      <w:r>
        <w:t>образовательной</w:t>
      </w:r>
      <w:r>
        <w:rPr>
          <w:spacing w:val="1"/>
        </w:rPr>
        <w:t xml:space="preserve"> </w:t>
      </w:r>
      <w:r>
        <w:t>программы</w:t>
      </w:r>
      <w:r>
        <w:rPr>
          <w:spacing w:val="1"/>
        </w:rPr>
        <w:t xml:space="preserve"> </w:t>
      </w:r>
      <w:r>
        <w:t>школы</w:t>
      </w:r>
      <w:r>
        <w:rPr>
          <w:spacing w:val="1"/>
        </w:rPr>
        <w:t xml:space="preserve"> </w:t>
      </w:r>
      <w:r>
        <w:t>лежит</w:t>
      </w:r>
      <w:r>
        <w:rPr>
          <w:spacing w:val="1"/>
        </w:rPr>
        <w:t xml:space="preserve"> </w:t>
      </w:r>
      <w:r>
        <w:t>системно-деятельностный</w:t>
      </w:r>
      <w:r>
        <w:rPr>
          <w:spacing w:val="1"/>
        </w:rPr>
        <w:t xml:space="preserve"> </w:t>
      </w:r>
      <w:r>
        <w:t>подход,</w:t>
      </w:r>
      <w:r>
        <w:rPr>
          <w:spacing w:val="1"/>
        </w:rPr>
        <w:t xml:space="preserve"> </w:t>
      </w:r>
      <w:r>
        <w:t>который предполагает:</w:t>
      </w:r>
    </w:p>
    <w:p w:rsidR="005F2F12" w:rsidRDefault="00325926" w:rsidP="000C1F2E">
      <w:pPr>
        <w:pStyle w:val="a7"/>
        <w:numPr>
          <w:ilvl w:val="0"/>
          <w:numId w:val="194"/>
        </w:numPr>
        <w:tabs>
          <w:tab w:val="left" w:pos="1509"/>
        </w:tabs>
        <w:ind w:right="827" w:firstLine="0"/>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отвечающих</w:t>
      </w:r>
      <w:r>
        <w:rPr>
          <w:spacing w:val="1"/>
          <w:sz w:val="24"/>
        </w:rPr>
        <w:t xml:space="preserve"> </w:t>
      </w:r>
      <w:r>
        <w:rPr>
          <w:sz w:val="24"/>
        </w:rPr>
        <w:t>требованиям</w:t>
      </w:r>
      <w:r>
        <w:rPr>
          <w:spacing w:val="1"/>
          <w:sz w:val="24"/>
        </w:rPr>
        <w:t xml:space="preserve"> </w:t>
      </w:r>
      <w:r>
        <w:rPr>
          <w:sz w:val="24"/>
        </w:rPr>
        <w:t>информационного</w:t>
      </w:r>
      <w:r>
        <w:rPr>
          <w:spacing w:val="1"/>
          <w:sz w:val="24"/>
        </w:rPr>
        <w:t xml:space="preserve"> </w:t>
      </w:r>
      <w:r>
        <w:rPr>
          <w:sz w:val="24"/>
        </w:rPr>
        <w:t>общества, инновационной экономики, задачам построения демократического гражданского</w:t>
      </w:r>
      <w:r>
        <w:rPr>
          <w:spacing w:val="1"/>
          <w:sz w:val="24"/>
        </w:rPr>
        <w:t xml:space="preserve"> </w:t>
      </w:r>
      <w:r>
        <w:rPr>
          <w:sz w:val="24"/>
        </w:rPr>
        <w:t>общества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толерантности,</w:t>
      </w:r>
      <w:r>
        <w:rPr>
          <w:spacing w:val="1"/>
          <w:sz w:val="24"/>
        </w:rPr>
        <w:t xml:space="preserve"> </w:t>
      </w:r>
      <w:r>
        <w:rPr>
          <w:sz w:val="24"/>
        </w:rPr>
        <w:t>диалога</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многонационального,</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поликонфессионального</w:t>
      </w:r>
      <w:r>
        <w:rPr>
          <w:spacing w:val="-1"/>
          <w:sz w:val="24"/>
        </w:rPr>
        <w:t xml:space="preserve"> </w:t>
      </w:r>
      <w:r>
        <w:rPr>
          <w:sz w:val="24"/>
        </w:rPr>
        <w:t>состава</w:t>
      </w:r>
      <w:r>
        <w:rPr>
          <w:spacing w:val="-1"/>
          <w:sz w:val="24"/>
        </w:rPr>
        <w:t xml:space="preserve"> </w:t>
      </w:r>
      <w:r>
        <w:rPr>
          <w:sz w:val="24"/>
        </w:rPr>
        <w:t>российского</w:t>
      </w:r>
      <w:r>
        <w:rPr>
          <w:spacing w:val="-1"/>
          <w:sz w:val="24"/>
        </w:rPr>
        <w:t xml:space="preserve"> </w:t>
      </w:r>
      <w:r>
        <w:rPr>
          <w:sz w:val="24"/>
        </w:rPr>
        <w:t>общества;</w:t>
      </w:r>
    </w:p>
    <w:p w:rsidR="005F2F12" w:rsidRDefault="005F2F12">
      <w:pPr>
        <w:jc w:val="both"/>
        <w:rPr>
          <w:sz w:val="24"/>
        </w:rPr>
        <w:sectPr w:rsidR="005F2F12">
          <w:pgSz w:w="11910" w:h="16840"/>
          <w:pgMar w:top="1020" w:right="20" w:bottom="1300" w:left="160" w:header="0" w:footer="1105" w:gutter="0"/>
          <w:cols w:space="720"/>
        </w:sectPr>
      </w:pPr>
    </w:p>
    <w:p w:rsidR="005F2F12" w:rsidRDefault="00325926" w:rsidP="000C1F2E">
      <w:pPr>
        <w:pStyle w:val="a7"/>
        <w:numPr>
          <w:ilvl w:val="0"/>
          <w:numId w:val="194"/>
        </w:numPr>
        <w:tabs>
          <w:tab w:val="left" w:pos="1581"/>
        </w:tabs>
        <w:spacing w:before="66"/>
        <w:ind w:right="829" w:firstLine="0"/>
        <w:rPr>
          <w:sz w:val="24"/>
        </w:rPr>
      </w:pPr>
      <w:r>
        <w:rPr>
          <w:sz w:val="24"/>
        </w:rPr>
        <w:lastRenderedPageBreak/>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образования на основе разработки содержания и технологий образования, определяющих</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социально</w:t>
      </w:r>
      <w:r>
        <w:rPr>
          <w:spacing w:val="1"/>
          <w:sz w:val="24"/>
        </w:rPr>
        <w:t xml:space="preserve"> </w:t>
      </w:r>
      <w:r>
        <w:rPr>
          <w:sz w:val="24"/>
        </w:rPr>
        <w:t>желаемого</w:t>
      </w:r>
      <w:r>
        <w:rPr>
          <w:spacing w:val="1"/>
          <w:sz w:val="24"/>
        </w:rPr>
        <w:t xml:space="preserve"> </w:t>
      </w:r>
      <w:r>
        <w:rPr>
          <w:sz w:val="24"/>
        </w:rPr>
        <w:t>уровня</w:t>
      </w:r>
      <w:r>
        <w:rPr>
          <w:spacing w:val="1"/>
          <w:sz w:val="24"/>
        </w:rPr>
        <w:t xml:space="preserve"> </w:t>
      </w:r>
      <w:r>
        <w:rPr>
          <w:sz w:val="24"/>
        </w:rPr>
        <w:t>(результата)</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 обучающихся;</w:t>
      </w:r>
    </w:p>
    <w:p w:rsidR="005F2F12" w:rsidRDefault="00325926" w:rsidP="000C1F2E">
      <w:pPr>
        <w:pStyle w:val="a7"/>
        <w:numPr>
          <w:ilvl w:val="0"/>
          <w:numId w:val="194"/>
        </w:numPr>
        <w:tabs>
          <w:tab w:val="left" w:pos="1444"/>
        </w:tabs>
        <w:spacing w:before="1"/>
        <w:ind w:right="830" w:firstLine="0"/>
        <w:rPr>
          <w:sz w:val="24"/>
        </w:rPr>
      </w:pPr>
      <w:r>
        <w:rPr>
          <w:sz w:val="24"/>
        </w:rPr>
        <w:t>ориентацию на результаты образования как системообразующий компонент Стандарта, где</w:t>
      </w:r>
      <w:r>
        <w:rPr>
          <w:spacing w:val="-57"/>
          <w:sz w:val="24"/>
        </w:rPr>
        <w:t xml:space="preserve"> </w:t>
      </w:r>
      <w:r>
        <w:rPr>
          <w:sz w:val="24"/>
        </w:rPr>
        <w:t>развитие личности обучающегося</w:t>
      </w:r>
      <w:r>
        <w:rPr>
          <w:spacing w:val="1"/>
          <w:sz w:val="24"/>
        </w:rPr>
        <w:t xml:space="preserve"> </w:t>
      </w:r>
      <w:r>
        <w:rPr>
          <w:sz w:val="24"/>
        </w:rPr>
        <w:t>на основе</w:t>
      </w:r>
      <w:r>
        <w:rPr>
          <w:spacing w:val="1"/>
          <w:sz w:val="24"/>
        </w:rPr>
        <w:t xml:space="preserve"> </w:t>
      </w:r>
      <w:r>
        <w:rPr>
          <w:sz w:val="24"/>
        </w:rPr>
        <w:t>усвоения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 и освоения мира составляет цель и основной результат образования; 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и взаимодействия участников образовательных отношений в достижении целей</w:t>
      </w:r>
      <w:r>
        <w:rPr>
          <w:spacing w:val="-57"/>
          <w:sz w:val="24"/>
        </w:rPr>
        <w:t xml:space="preserve"> </w:t>
      </w:r>
      <w:r>
        <w:rPr>
          <w:sz w:val="24"/>
        </w:rPr>
        <w:t>личностного,</w:t>
      </w:r>
      <w:r>
        <w:rPr>
          <w:spacing w:val="-1"/>
          <w:sz w:val="24"/>
        </w:rPr>
        <w:t xml:space="preserve"> </w:t>
      </w:r>
      <w:r>
        <w:rPr>
          <w:sz w:val="24"/>
        </w:rPr>
        <w:t>социального и</w:t>
      </w:r>
      <w:r>
        <w:rPr>
          <w:spacing w:val="-1"/>
          <w:sz w:val="24"/>
        </w:rPr>
        <w:t xml:space="preserve"> </w:t>
      </w:r>
      <w:r>
        <w:rPr>
          <w:sz w:val="24"/>
        </w:rPr>
        <w:t>познавательного</w:t>
      </w:r>
      <w:r>
        <w:rPr>
          <w:spacing w:val="-3"/>
          <w:sz w:val="24"/>
        </w:rPr>
        <w:t xml:space="preserve"> </w:t>
      </w:r>
      <w:r>
        <w:rPr>
          <w:sz w:val="24"/>
        </w:rPr>
        <w:t>развития</w:t>
      </w:r>
      <w:r>
        <w:rPr>
          <w:spacing w:val="-1"/>
          <w:sz w:val="24"/>
        </w:rPr>
        <w:t xml:space="preserve"> </w:t>
      </w:r>
      <w:r>
        <w:rPr>
          <w:sz w:val="24"/>
        </w:rPr>
        <w:t>обучающихся;</w:t>
      </w:r>
    </w:p>
    <w:p w:rsidR="005F2F12" w:rsidRDefault="00325926">
      <w:pPr>
        <w:pStyle w:val="a3"/>
      </w:pPr>
      <w:r>
        <w:t>(В</w:t>
      </w:r>
      <w:r>
        <w:rPr>
          <w:spacing w:val="-5"/>
        </w:rPr>
        <w:t xml:space="preserve"> </w:t>
      </w:r>
      <w:r>
        <w:t>ред.</w:t>
      </w:r>
      <w:r>
        <w:rPr>
          <w:spacing w:val="-1"/>
        </w:rPr>
        <w:t xml:space="preserve"> </w:t>
      </w:r>
      <w:r>
        <w:t>приказа</w:t>
      </w:r>
      <w:r>
        <w:rPr>
          <w:spacing w:val="-2"/>
        </w:rPr>
        <w:t xml:space="preserve"> </w:t>
      </w:r>
      <w:r>
        <w:t>Минобрнауки</w:t>
      </w:r>
      <w:r>
        <w:rPr>
          <w:spacing w:val="-1"/>
        </w:rPr>
        <w:t xml:space="preserve"> </w:t>
      </w:r>
      <w:r>
        <w:t>России</w:t>
      </w:r>
      <w:r>
        <w:rPr>
          <w:spacing w:val="-1"/>
        </w:rPr>
        <w:t xml:space="preserve"> </w:t>
      </w:r>
      <w:r>
        <w:t>от</w:t>
      </w:r>
      <w:r>
        <w:rPr>
          <w:spacing w:val="-1"/>
        </w:rPr>
        <w:t xml:space="preserve"> </w:t>
      </w:r>
      <w:r>
        <w:t>29</w:t>
      </w:r>
      <w:r>
        <w:rPr>
          <w:spacing w:val="-1"/>
        </w:rPr>
        <w:t xml:space="preserve"> </w:t>
      </w:r>
      <w:r>
        <w:t>декабря</w:t>
      </w:r>
      <w:r>
        <w:rPr>
          <w:spacing w:val="-2"/>
        </w:rPr>
        <w:t xml:space="preserve"> </w:t>
      </w:r>
      <w:r>
        <w:t>2014</w:t>
      </w:r>
      <w:r>
        <w:rPr>
          <w:spacing w:val="-1"/>
        </w:rPr>
        <w:t xml:space="preserve"> </w:t>
      </w:r>
      <w:r>
        <w:t>года</w:t>
      </w:r>
      <w:r>
        <w:rPr>
          <w:spacing w:val="-2"/>
        </w:rPr>
        <w:t xml:space="preserve"> </w:t>
      </w:r>
      <w:r>
        <w:t>N</w:t>
      </w:r>
      <w:r>
        <w:rPr>
          <w:spacing w:val="-2"/>
        </w:rPr>
        <w:t xml:space="preserve"> </w:t>
      </w:r>
      <w:r>
        <w:t>1643.)</w:t>
      </w:r>
    </w:p>
    <w:p w:rsidR="005F2F12" w:rsidRDefault="00325926" w:rsidP="000C1F2E">
      <w:pPr>
        <w:pStyle w:val="a7"/>
        <w:numPr>
          <w:ilvl w:val="0"/>
          <w:numId w:val="194"/>
        </w:numPr>
        <w:tabs>
          <w:tab w:val="left" w:pos="1526"/>
        </w:tabs>
        <w:ind w:right="832" w:firstLine="0"/>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 роли и значения видов деятельности и форм общения для определения целей</w:t>
      </w:r>
      <w:r>
        <w:rPr>
          <w:spacing w:val="1"/>
          <w:sz w:val="24"/>
        </w:rPr>
        <w:t xml:space="preserve"> </w:t>
      </w:r>
      <w:r>
        <w:rPr>
          <w:sz w:val="24"/>
        </w:rPr>
        <w:t>образования</w:t>
      </w:r>
      <w:r>
        <w:rPr>
          <w:spacing w:val="-1"/>
          <w:sz w:val="24"/>
        </w:rPr>
        <w:t xml:space="preserve"> </w:t>
      </w:r>
      <w:r>
        <w:rPr>
          <w:sz w:val="24"/>
        </w:rPr>
        <w:t>и воспитания и</w:t>
      </w:r>
      <w:r>
        <w:rPr>
          <w:spacing w:val="-1"/>
          <w:sz w:val="24"/>
        </w:rPr>
        <w:t xml:space="preserve"> </w:t>
      </w:r>
      <w:r>
        <w:rPr>
          <w:sz w:val="24"/>
        </w:rPr>
        <w:t>путей их</w:t>
      </w:r>
      <w:r>
        <w:rPr>
          <w:spacing w:val="2"/>
          <w:sz w:val="24"/>
        </w:rPr>
        <w:t xml:space="preserve"> </w:t>
      </w:r>
      <w:r>
        <w:rPr>
          <w:sz w:val="24"/>
        </w:rPr>
        <w:t>достижения;</w:t>
      </w:r>
    </w:p>
    <w:p w:rsidR="005F2F12" w:rsidRDefault="00325926" w:rsidP="000C1F2E">
      <w:pPr>
        <w:pStyle w:val="a7"/>
        <w:numPr>
          <w:ilvl w:val="0"/>
          <w:numId w:val="194"/>
        </w:numPr>
        <w:tabs>
          <w:tab w:val="left" w:pos="1504"/>
        </w:tabs>
        <w:ind w:right="829" w:firstLine="0"/>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и</w:t>
      </w:r>
      <w:r>
        <w:rPr>
          <w:spacing w:val="1"/>
          <w:sz w:val="24"/>
        </w:rPr>
        <w:t xml:space="preserve"> </w:t>
      </w:r>
      <w:r>
        <w:rPr>
          <w:sz w:val="24"/>
        </w:rPr>
        <w:t>среднего</w:t>
      </w:r>
      <w:r>
        <w:rPr>
          <w:spacing w:val="-57"/>
          <w:sz w:val="24"/>
        </w:rPr>
        <w:t xml:space="preserve"> </w:t>
      </w:r>
      <w:r>
        <w:rPr>
          <w:sz w:val="24"/>
        </w:rPr>
        <w:t>общего</w:t>
      </w:r>
      <w:r>
        <w:rPr>
          <w:spacing w:val="-2"/>
          <w:sz w:val="24"/>
        </w:rPr>
        <w:t xml:space="preserve"> </w:t>
      </w:r>
      <w:r>
        <w:rPr>
          <w:sz w:val="24"/>
        </w:rPr>
        <w:t>образования;</w:t>
      </w:r>
    </w:p>
    <w:p w:rsidR="005F2F12" w:rsidRDefault="00325926">
      <w:pPr>
        <w:pStyle w:val="a3"/>
      </w:pPr>
      <w:r>
        <w:t>(В</w:t>
      </w:r>
      <w:r>
        <w:rPr>
          <w:spacing w:val="-5"/>
        </w:rPr>
        <w:t xml:space="preserve"> </w:t>
      </w:r>
      <w:r>
        <w:t>ред.</w:t>
      </w:r>
      <w:r>
        <w:rPr>
          <w:spacing w:val="-1"/>
        </w:rPr>
        <w:t xml:space="preserve"> </w:t>
      </w:r>
      <w:r>
        <w:t>приказа</w:t>
      </w:r>
      <w:r>
        <w:rPr>
          <w:spacing w:val="-3"/>
        </w:rPr>
        <w:t xml:space="preserve"> </w:t>
      </w:r>
      <w:r>
        <w:t>Минобрнауки</w:t>
      </w:r>
      <w:r>
        <w:rPr>
          <w:spacing w:val="-1"/>
        </w:rPr>
        <w:t xml:space="preserve"> </w:t>
      </w:r>
      <w:r>
        <w:t>России</w:t>
      </w:r>
      <w:r>
        <w:rPr>
          <w:spacing w:val="-2"/>
        </w:rPr>
        <w:t xml:space="preserve"> </w:t>
      </w:r>
      <w:r>
        <w:t>от</w:t>
      </w:r>
      <w:r>
        <w:rPr>
          <w:spacing w:val="-1"/>
        </w:rPr>
        <w:t xml:space="preserve"> </w:t>
      </w:r>
      <w:r>
        <w:t>29</w:t>
      </w:r>
      <w:r>
        <w:rPr>
          <w:spacing w:val="-2"/>
        </w:rPr>
        <w:t xml:space="preserve"> </w:t>
      </w:r>
      <w:r>
        <w:t>декабря</w:t>
      </w:r>
      <w:r>
        <w:rPr>
          <w:spacing w:val="-1"/>
        </w:rPr>
        <w:t xml:space="preserve"> </w:t>
      </w:r>
      <w:r>
        <w:t>2014</w:t>
      </w:r>
      <w:r>
        <w:rPr>
          <w:spacing w:val="-2"/>
        </w:rPr>
        <w:t xml:space="preserve"> </w:t>
      </w:r>
      <w:r>
        <w:t>года</w:t>
      </w:r>
      <w:r>
        <w:rPr>
          <w:spacing w:val="-2"/>
        </w:rPr>
        <w:t xml:space="preserve"> </w:t>
      </w:r>
      <w:r>
        <w:t>N</w:t>
      </w:r>
      <w:r>
        <w:rPr>
          <w:spacing w:val="-3"/>
        </w:rPr>
        <w:t xml:space="preserve"> </w:t>
      </w:r>
      <w:r>
        <w:t>1643.)</w:t>
      </w:r>
    </w:p>
    <w:p w:rsidR="005F2F12" w:rsidRDefault="00325926" w:rsidP="000C1F2E">
      <w:pPr>
        <w:pStyle w:val="a7"/>
        <w:numPr>
          <w:ilvl w:val="0"/>
          <w:numId w:val="194"/>
        </w:numPr>
        <w:tabs>
          <w:tab w:val="left" w:pos="1531"/>
        </w:tabs>
        <w:ind w:right="827" w:firstLine="0"/>
        <w:rPr>
          <w:sz w:val="24"/>
        </w:rPr>
      </w:pPr>
      <w:r>
        <w:rPr>
          <w:sz w:val="24"/>
        </w:rPr>
        <w:t>разнообразие</w:t>
      </w:r>
      <w:r>
        <w:rPr>
          <w:spacing w:val="1"/>
          <w:sz w:val="24"/>
        </w:rPr>
        <w:t xml:space="preserve"> </w:t>
      </w:r>
      <w:r>
        <w:rPr>
          <w:sz w:val="24"/>
        </w:rPr>
        <w:t>организационных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учет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(включая</w:t>
      </w:r>
      <w:r>
        <w:rPr>
          <w:spacing w:val="1"/>
          <w:sz w:val="24"/>
        </w:rPr>
        <w:t xml:space="preserve"> </w:t>
      </w:r>
      <w:r>
        <w:rPr>
          <w:sz w:val="24"/>
        </w:rPr>
        <w:t>одаренных</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57"/>
          <w:sz w:val="24"/>
        </w:rPr>
        <w:t xml:space="preserve"> </w:t>
      </w:r>
      <w:r>
        <w:rPr>
          <w:sz w:val="24"/>
        </w:rPr>
        <w:t>здоровья),</w:t>
      </w:r>
      <w:r>
        <w:rPr>
          <w:spacing w:val="1"/>
          <w:sz w:val="24"/>
        </w:rPr>
        <w:t xml:space="preserve"> </w:t>
      </w:r>
      <w:r>
        <w:rPr>
          <w:sz w:val="24"/>
        </w:rPr>
        <w:t>обеспечивающих</w:t>
      </w:r>
      <w:r>
        <w:rPr>
          <w:spacing w:val="1"/>
          <w:sz w:val="24"/>
        </w:rPr>
        <w:t xml:space="preserve"> </w:t>
      </w:r>
      <w:r>
        <w:rPr>
          <w:sz w:val="24"/>
        </w:rPr>
        <w:t>рост</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познавательных</w:t>
      </w:r>
      <w:r>
        <w:rPr>
          <w:spacing w:val="1"/>
          <w:sz w:val="24"/>
        </w:rPr>
        <w:t xml:space="preserve"> </w:t>
      </w:r>
      <w:r>
        <w:rPr>
          <w:sz w:val="24"/>
        </w:rPr>
        <w:t>мотивов,</w:t>
      </w:r>
      <w:r>
        <w:rPr>
          <w:spacing w:val="1"/>
          <w:sz w:val="24"/>
        </w:rPr>
        <w:t xml:space="preserve"> </w:t>
      </w:r>
      <w:r>
        <w:rPr>
          <w:sz w:val="24"/>
        </w:rPr>
        <w:t>обогащение</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деятельности;</w:t>
      </w:r>
    </w:p>
    <w:p w:rsidR="005F2F12" w:rsidRDefault="00325926" w:rsidP="000C1F2E">
      <w:pPr>
        <w:pStyle w:val="a7"/>
        <w:numPr>
          <w:ilvl w:val="0"/>
          <w:numId w:val="194"/>
        </w:numPr>
        <w:tabs>
          <w:tab w:val="left" w:pos="1684"/>
        </w:tabs>
        <w:spacing w:before="1"/>
        <w:ind w:right="826" w:firstLine="0"/>
        <w:rPr>
          <w:sz w:val="24"/>
        </w:rPr>
      </w:pPr>
      <w:r>
        <w:rPr>
          <w:sz w:val="24"/>
        </w:rPr>
        <w:t>гарантированность</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что</w:t>
      </w:r>
      <w:r>
        <w:rPr>
          <w:spacing w:val="1"/>
          <w:sz w:val="24"/>
        </w:rPr>
        <w:t xml:space="preserve"> </w:t>
      </w:r>
      <w:r>
        <w:rPr>
          <w:sz w:val="24"/>
        </w:rPr>
        <w:t>и</w:t>
      </w:r>
      <w:r>
        <w:rPr>
          <w:spacing w:val="1"/>
          <w:sz w:val="24"/>
        </w:rPr>
        <w:t xml:space="preserve"> </w:t>
      </w:r>
      <w:r>
        <w:rPr>
          <w:sz w:val="24"/>
        </w:rPr>
        <w:t>создает</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самостоятельного успешного усвоения обучающимися новых знаний, умений, компетенций,</w:t>
      </w:r>
      <w:r>
        <w:rPr>
          <w:spacing w:val="1"/>
          <w:sz w:val="24"/>
        </w:rPr>
        <w:t xml:space="preserve"> </w:t>
      </w:r>
      <w:r>
        <w:rPr>
          <w:sz w:val="24"/>
        </w:rPr>
        <w:t>видов</w:t>
      </w:r>
      <w:r>
        <w:rPr>
          <w:spacing w:val="-1"/>
          <w:sz w:val="24"/>
        </w:rPr>
        <w:t xml:space="preserve"> </w:t>
      </w:r>
      <w:r>
        <w:rPr>
          <w:sz w:val="24"/>
        </w:rPr>
        <w:t>и способов деятельности.</w:t>
      </w:r>
    </w:p>
    <w:p w:rsidR="005F2F12" w:rsidRDefault="00325926">
      <w:pPr>
        <w:pStyle w:val="a3"/>
        <w:ind w:right="829"/>
      </w:pPr>
      <w:r>
        <w:t>В</w:t>
      </w:r>
      <w:r>
        <w:rPr>
          <w:spacing w:val="1"/>
        </w:rPr>
        <w:t xml:space="preserve"> </w:t>
      </w:r>
      <w:r>
        <w:t>образовательном</w:t>
      </w:r>
      <w:r>
        <w:rPr>
          <w:spacing w:val="1"/>
        </w:rPr>
        <w:t xml:space="preserve"> </w:t>
      </w:r>
      <w:r>
        <w:t>учреждении</w:t>
      </w:r>
      <w:r>
        <w:rPr>
          <w:spacing w:val="1"/>
        </w:rPr>
        <w:t xml:space="preserve"> </w:t>
      </w:r>
      <w:r>
        <w:t>пересмотрена</w:t>
      </w:r>
      <w:r>
        <w:rPr>
          <w:spacing w:val="1"/>
        </w:rPr>
        <w:t xml:space="preserve"> </w:t>
      </w:r>
      <w:r>
        <w:t>система</w:t>
      </w:r>
      <w:r>
        <w:rPr>
          <w:spacing w:val="1"/>
        </w:rPr>
        <w:t xml:space="preserve"> </w:t>
      </w:r>
      <w:r>
        <w:t>контролирующей</w:t>
      </w:r>
      <w:r>
        <w:rPr>
          <w:spacing w:val="1"/>
        </w:rPr>
        <w:t xml:space="preserve"> </w:t>
      </w:r>
      <w:r>
        <w:t>и</w:t>
      </w:r>
      <w:r>
        <w:rPr>
          <w:spacing w:val="1"/>
        </w:rPr>
        <w:t xml:space="preserve"> </w:t>
      </w:r>
      <w:r>
        <w:t>оценочной</w:t>
      </w:r>
      <w:r>
        <w:rPr>
          <w:spacing w:val="1"/>
        </w:rPr>
        <w:t xml:space="preserve"> </w:t>
      </w:r>
      <w:r>
        <w:t>деятельности учителя, определена его приоритетная цель — формирование самоконтроля и</w:t>
      </w:r>
      <w:r>
        <w:rPr>
          <w:spacing w:val="1"/>
        </w:rPr>
        <w:t xml:space="preserve"> </w:t>
      </w:r>
      <w:r>
        <w:t>самооценки</w:t>
      </w:r>
      <w:r>
        <w:rPr>
          <w:spacing w:val="2"/>
        </w:rPr>
        <w:t xml:space="preserve"> </w:t>
      </w:r>
      <w:r>
        <w:t>ученика.</w:t>
      </w:r>
    </w:p>
    <w:p w:rsidR="005F2F12" w:rsidRDefault="00325926">
      <w:pPr>
        <w:pStyle w:val="a3"/>
        <w:ind w:right="832"/>
      </w:pPr>
      <w:r>
        <w:t>Основная</w:t>
      </w:r>
      <w:r>
        <w:rPr>
          <w:spacing w:val="1"/>
        </w:rPr>
        <w:t xml:space="preserve"> </w:t>
      </w:r>
      <w:r>
        <w:t>образовательная</w:t>
      </w:r>
      <w:r>
        <w:rPr>
          <w:spacing w:val="1"/>
        </w:rPr>
        <w:t xml:space="preserve"> </w:t>
      </w:r>
      <w:r>
        <w:t>программа</w:t>
      </w:r>
      <w:r>
        <w:rPr>
          <w:spacing w:val="1"/>
        </w:rPr>
        <w:t xml:space="preserve"> </w:t>
      </w:r>
      <w:r>
        <w:t>учитывает</w:t>
      </w:r>
      <w:r>
        <w:rPr>
          <w:spacing w:val="1"/>
        </w:rPr>
        <w:t xml:space="preserve"> </w:t>
      </w:r>
      <w:r>
        <w:t>характерные</w:t>
      </w:r>
      <w:r>
        <w:rPr>
          <w:spacing w:val="1"/>
        </w:rPr>
        <w:t xml:space="preserve"> </w:t>
      </w:r>
      <w:r>
        <w:t>для</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(от 6,5 до 11 лет).</w:t>
      </w:r>
    </w:p>
    <w:p w:rsidR="005F2F12" w:rsidRDefault="00325926">
      <w:pPr>
        <w:ind w:left="1258" w:right="829"/>
        <w:jc w:val="both"/>
        <w:rPr>
          <w:i/>
          <w:sz w:val="24"/>
        </w:rPr>
      </w:pPr>
      <w:r>
        <w:rPr>
          <w:i/>
          <w:sz w:val="24"/>
        </w:rPr>
        <w:t>Характеристика</w:t>
      </w:r>
      <w:r>
        <w:rPr>
          <w:i/>
          <w:spacing w:val="1"/>
          <w:sz w:val="24"/>
        </w:rPr>
        <w:t xml:space="preserve"> </w:t>
      </w:r>
      <w:r>
        <w:rPr>
          <w:i/>
          <w:sz w:val="24"/>
        </w:rPr>
        <w:t>обучающихся</w:t>
      </w:r>
      <w:r>
        <w:rPr>
          <w:i/>
          <w:spacing w:val="1"/>
          <w:sz w:val="24"/>
        </w:rPr>
        <w:t xml:space="preserve"> </w:t>
      </w:r>
      <w:r>
        <w:rPr>
          <w:i/>
          <w:sz w:val="24"/>
        </w:rPr>
        <w:t>младшего</w:t>
      </w:r>
      <w:r>
        <w:rPr>
          <w:i/>
          <w:spacing w:val="1"/>
          <w:sz w:val="24"/>
        </w:rPr>
        <w:t xml:space="preserve"> </w:t>
      </w:r>
      <w:r>
        <w:rPr>
          <w:i/>
          <w:sz w:val="24"/>
        </w:rPr>
        <w:t>школьного</w:t>
      </w:r>
      <w:r>
        <w:rPr>
          <w:i/>
          <w:spacing w:val="1"/>
          <w:sz w:val="24"/>
        </w:rPr>
        <w:t xml:space="preserve"> </w:t>
      </w:r>
      <w:r>
        <w:rPr>
          <w:i/>
          <w:sz w:val="24"/>
        </w:rPr>
        <w:t>возраста,</w:t>
      </w:r>
      <w:r>
        <w:rPr>
          <w:i/>
          <w:spacing w:val="1"/>
          <w:sz w:val="24"/>
        </w:rPr>
        <w:t xml:space="preserve"> </w:t>
      </w:r>
      <w:r>
        <w:rPr>
          <w:i/>
          <w:sz w:val="24"/>
        </w:rPr>
        <w:t>которым</w:t>
      </w:r>
      <w:r>
        <w:rPr>
          <w:i/>
          <w:spacing w:val="1"/>
          <w:sz w:val="24"/>
        </w:rPr>
        <w:t xml:space="preserve"> </w:t>
      </w:r>
      <w:r>
        <w:rPr>
          <w:i/>
          <w:sz w:val="24"/>
        </w:rPr>
        <w:t>адресована</w:t>
      </w:r>
      <w:r>
        <w:rPr>
          <w:i/>
          <w:spacing w:val="1"/>
          <w:sz w:val="24"/>
        </w:rPr>
        <w:t xml:space="preserve"> </w:t>
      </w:r>
      <w:r>
        <w:rPr>
          <w:i/>
          <w:sz w:val="24"/>
        </w:rPr>
        <w:t>программа</w:t>
      </w:r>
    </w:p>
    <w:p w:rsidR="005F2F12" w:rsidRDefault="00325926">
      <w:pPr>
        <w:pStyle w:val="a3"/>
        <w:ind w:right="825"/>
      </w:pPr>
      <w:r>
        <w:t>Возраст — 6.5-11 лет. Младший школьный возраст — это возраст, когда ребёнок проходит</w:t>
      </w:r>
      <w:r>
        <w:rPr>
          <w:spacing w:val="1"/>
        </w:rPr>
        <w:t xml:space="preserve"> </w:t>
      </w:r>
      <w:r>
        <w:t>первый этап школьного образования. Главной чертой этого возрастного периода является</w:t>
      </w:r>
      <w:r>
        <w:rPr>
          <w:spacing w:val="1"/>
        </w:rPr>
        <w:t xml:space="preserve"> </w:t>
      </w:r>
      <w:r>
        <w:t>смена</w:t>
      </w:r>
      <w:r>
        <w:rPr>
          <w:spacing w:val="1"/>
        </w:rPr>
        <w:t xml:space="preserve"> </w:t>
      </w:r>
      <w:r>
        <w:t>ведущей</w:t>
      </w:r>
      <w:r>
        <w:rPr>
          <w:spacing w:val="1"/>
        </w:rPr>
        <w:t xml:space="preserve"> </w:t>
      </w:r>
      <w:r>
        <w:t>деятельности,</w:t>
      </w:r>
      <w:r>
        <w:rPr>
          <w:spacing w:val="1"/>
        </w:rPr>
        <w:t xml:space="preserve"> </w:t>
      </w:r>
      <w:r>
        <w:t>переход</w:t>
      </w:r>
      <w:r>
        <w:rPr>
          <w:spacing w:val="1"/>
        </w:rPr>
        <w:t xml:space="preserve"> </w:t>
      </w:r>
      <w:r>
        <w:t>от</w:t>
      </w:r>
      <w:r>
        <w:rPr>
          <w:spacing w:val="1"/>
        </w:rPr>
        <w:t xml:space="preserve"> </w:t>
      </w:r>
      <w:r>
        <w:t>игры</w:t>
      </w:r>
      <w:r>
        <w:rPr>
          <w:spacing w:val="1"/>
        </w:rPr>
        <w:t xml:space="preserve"> </w:t>
      </w:r>
      <w:r>
        <w:t>к</w:t>
      </w:r>
      <w:r>
        <w:rPr>
          <w:spacing w:val="1"/>
        </w:rPr>
        <w:t xml:space="preserve"> </w:t>
      </w:r>
      <w:r>
        <w:t>систематическому,</w:t>
      </w:r>
      <w:r>
        <w:rPr>
          <w:spacing w:val="1"/>
        </w:rPr>
        <w:t xml:space="preserve"> </w:t>
      </w:r>
      <w:r>
        <w:t>социально</w:t>
      </w:r>
      <w:r>
        <w:rPr>
          <w:spacing w:val="1"/>
        </w:rPr>
        <w:t xml:space="preserve"> </w:t>
      </w:r>
      <w:r>
        <w:t>организованному учению. Смена ведущей деятельности — не одномоментный переход, а</w:t>
      </w:r>
      <w:r>
        <w:rPr>
          <w:spacing w:val="1"/>
        </w:rPr>
        <w:t xml:space="preserve"> </w:t>
      </w:r>
      <w:r>
        <w:t>процесс,</w:t>
      </w:r>
      <w:r>
        <w:rPr>
          <w:spacing w:val="1"/>
        </w:rPr>
        <w:t xml:space="preserve"> </w:t>
      </w:r>
      <w:r>
        <w:t>занимающий</w:t>
      </w:r>
      <w:r>
        <w:rPr>
          <w:spacing w:val="1"/>
        </w:rPr>
        <w:t xml:space="preserve"> </w:t>
      </w:r>
      <w:r>
        <w:t>у</w:t>
      </w:r>
      <w:r>
        <w:rPr>
          <w:spacing w:val="1"/>
        </w:rPr>
        <w:t xml:space="preserve"> </w:t>
      </w:r>
      <w:r>
        <w:t>разных</w:t>
      </w:r>
      <w:r>
        <w:rPr>
          <w:spacing w:val="1"/>
        </w:rPr>
        <w:t xml:space="preserve"> </w:t>
      </w:r>
      <w:r>
        <w:t>детей</w:t>
      </w:r>
      <w:r>
        <w:rPr>
          <w:spacing w:val="1"/>
        </w:rPr>
        <w:t xml:space="preserve"> </w:t>
      </w:r>
      <w:r>
        <w:t>различное</w:t>
      </w:r>
      <w:r>
        <w:rPr>
          <w:spacing w:val="1"/>
        </w:rPr>
        <w:t xml:space="preserve"> </w:t>
      </w:r>
      <w:r>
        <w:t>время.</w:t>
      </w:r>
      <w:r>
        <w:rPr>
          <w:spacing w:val="1"/>
        </w:rPr>
        <w:t xml:space="preserve"> </w:t>
      </w:r>
      <w:r>
        <w:t>Поэтому</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младшего школьного возраста игровая деятельность во всех её разновидностях продолжает</w:t>
      </w:r>
      <w:r>
        <w:rPr>
          <w:spacing w:val="1"/>
        </w:rPr>
        <w:t xml:space="preserve"> </w:t>
      </w:r>
      <w:r>
        <w:t>оставаться важной для психического развития. На начальном этапе школьного образования</w:t>
      </w:r>
      <w:r>
        <w:rPr>
          <w:spacing w:val="1"/>
        </w:rPr>
        <w:t xml:space="preserve"> </w:t>
      </w:r>
      <w:r>
        <w:t>формируется система учебных и познавательных мотивов, умение принимать, сохранять и</w:t>
      </w:r>
      <w:r>
        <w:rPr>
          <w:spacing w:val="1"/>
        </w:rPr>
        <w:t xml:space="preserve"> </w:t>
      </w:r>
      <w:r>
        <w:t>реализовать</w:t>
      </w:r>
      <w:r>
        <w:rPr>
          <w:spacing w:val="1"/>
        </w:rPr>
        <w:t xml:space="preserve"> </w:t>
      </w:r>
      <w:r>
        <w:t>учебные</w:t>
      </w:r>
      <w:r>
        <w:rPr>
          <w:spacing w:val="1"/>
        </w:rPr>
        <w:t xml:space="preserve"> </w:t>
      </w:r>
      <w:r>
        <w:t>цели.</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реализации</w:t>
      </w:r>
      <w:r>
        <w:rPr>
          <w:spacing w:val="1"/>
        </w:rPr>
        <w:t xml:space="preserve"> </w:t>
      </w:r>
      <w:r>
        <w:t>ребёнок</w:t>
      </w:r>
      <w:r>
        <w:rPr>
          <w:spacing w:val="1"/>
        </w:rPr>
        <w:t xml:space="preserve"> </w:t>
      </w:r>
      <w:r>
        <w:t>учится</w:t>
      </w:r>
      <w:r>
        <w:rPr>
          <w:spacing w:val="1"/>
        </w:rPr>
        <w:t xml:space="preserve"> </w:t>
      </w:r>
      <w:r>
        <w:t>планировать,</w:t>
      </w:r>
      <w:r>
        <w:rPr>
          <w:spacing w:val="-57"/>
        </w:rPr>
        <w:t xml:space="preserve"> </w:t>
      </w:r>
      <w:r>
        <w:t>контролировать и</w:t>
      </w:r>
      <w:r>
        <w:rPr>
          <w:spacing w:val="-1"/>
        </w:rPr>
        <w:t xml:space="preserve"> </w:t>
      </w:r>
      <w:r>
        <w:t>оценивать собственные учебные</w:t>
      </w:r>
      <w:r>
        <w:rPr>
          <w:spacing w:val="-3"/>
        </w:rPr>
        <w:t xml:space="preserve"> </w:t>
      </w:r>
      <w:r>
        <w:t>действия</w:t>
      </w:r>
      <w:r>
        <w:rPr>
          <w:spacing w:val="-1"/>
        </w:rPr>
        <w:t xml:space="preserve"> </w:t>
      </w:r>
      <w:r>
        <w:t>и их</w:t>
      </w:r>
      <w:r>
        <w:rPr>
          <w:spacing w:val="1"/>
        </w:rPr>
        <w:t xml:space="preserve"> </w:t>
      </w:r>
      <w:r>
        <w:t>результат.</w:t>
      </w:r>
    </w:p>
    <w:p w:rsidR="005F2F12" w:rsidRDefault="00325926">
      <w:pPr>
        <w:pStyle w:val="a3"/>
        <w:spacing w:before="1"/>
        <w:ind w:right="828"/>
      </w:pPr>
      <w:r>
        <w:t>В</w:t>
      </w:r>
      <w:r>
        <w:rPr>
          <w:spacing w:val="1"/>
        </w:rPr>
        <w:t xml:space="preserve"> </w:t>
      </w:r>
      <w:r>
        <w:t>этом</w:t>
      </w:r>
      <w:r>
        <w:rPr>
          <w:spacing w:val="1"/>
        </w:rPr>
        <w:t xml:space="preserve"> </w:t>
      </w:r>
      <w:r>
        <w:t>возрасте</w:t>
      </w:r>
      <w:r>
        <w:rPr>
          <w:spacing w:val="1"/>
        </w:rPr>
        <w:t xml:space="preserve"> </w:t>
      </w:r>
      <w:r>
        <w:t>ребёнок</w:t>
      </w:r>
      <w:r>
        <w:rPr>
          <w:spacing w:val="1"/>
        </w:rPr>
        <w:t xml:space="preserve"> </w:t>
      </w:r>
      <w:r>
        <w:t>приобретает</w:t>
      </w:r>
      <w:r>
        <w:rPr>
          <w:spacing w:val="1"/>
        </w:rPr>
        <w:t xml:space="preserve"> </w:t>
      </w:r>
      <w:r>
        <w:t>опыт</w:t>
      </w:r>
      <w:r>
        <w:rPr>
          <w:spacing w:val="1"/>
        </w:rPr>
        <w:t xml:space="preserve"> </w:t>
      </w:r>
      <w:r>
        <w:t>коллективной</w:t>
      </w:r>
      <w:r>
        <w:rPr>
          <w:spacing w:val="1"/>
        </w:rPr>
        <w:t xml:space="preserve"> </w:t>
      </w:r>
      <w:r>
        <w:t>жизни,</w:t>
      </w:r>
      <w:r>
        <w:rPr>
          <w:spacing w:val="1"/>
        </w:rPr>
        <w:t xml:space="preserve"> </w:t>
      </w:r>
      <w:r>
        <w:t>для</w:t>
      </w:r>
      <w:r>
        <w:rPr>
          <w:spacing w:val="1"/>
        </w:rPr>
        <w:t xml:space="preserve"> </w:t>
      </w:r>
      <w:r>
        <w:t>него</w:t>
      </w:r>
      <w:r>
        <w:rPr>
          <w:spacing w:val="1"/>
        </w:rPr>
        <w:t xml:space="preserve"> </w:t>
      </w:r>
      <w:r>
        <w:t>существенно</w:t>
      </w:r>
      <w:r>
        <w:rPr>
          <w:spacing w:val="1"/>
        </w:rPr>
        <w:t xml:space="preserve"> </w:t>
      </w:r>
      <w:r>
        <w:t>возрастает</w:t>
      </w:r>
      <w:r>
        <w:rPr>
          <w:spacing w:val="1"/>
        </w:rPr>
        <w:t xml:space="preserve"> </w:t>
      </w:r>
      <w:r>
        <w:t>значимость</w:t>
      </w:r>
      <w:r>
        <w:rPr>
          <w:spacing w:val="1"/>
        </w:rPr>
        <w:t xml:space="preserve"> </w:t>
      </w:r>
      <w:r>
        <w:t>межличностных</w:t>
      </w:r>
      <w:r>
        <w:rPr>
          <w:spacing w:val="1"/>
        </w:rPr>
        <w:t xml:space="preserve"> </w:t>
      </w:r>
      <w:r>
        <w:t>и</w:t>
      </w:r>
      <w:r>
        <w:rPr>
          <w:spacing w:val="1"/>
        </w:rPr>
        <w:t xml:space="preserve"> </w:t>
      </w:r>
      <w:r>
        <w:t>деловых</w:t>
      </w:r>
      <w:r>
        <w:rPr>
          <w:spacing w:val="1"/>
        </w:rPr>
        <w:t xml:space="preserve"> </w:t>
      </w:r>
      <w:r>
        <w:t>отношений.</w:t>
      </w:r>
      <w:r>
        <w:rPr>
          <w:spacing w:val="61"/>
        </w:rPr>
        <w:t xml:space="preserve"> </w:t>
      </w:r>
      <w:r>
        <w:t>Основными</w:t>
      </w:r>
      <w:r>
        <w:rPr>
          <w:spacing w:val="1"/>
        </w:rPr>
        <w:t xml:space="preserve"> </w:t>
      </w:r>
      <w:r>
        <w:t>психологическими</w:t>
      </w:r>
      <w:r>
        <w:rPr>
          <w:spacing w:val="58"/>
        </w:rPr>
        <w:t xml:space="preserve"> </w:t>
      </w:r>
      <w:r>
        <w:t>особенностями</w:t>
      </w:r>
      <w:r>
        <w:rPr>
          <w:spacing w:val="60"/>
        </w:rPr>
        <w:t xml:space="preserve"> </w:t>
      </w:r>
      <w:r>
        <w:t>младшего</w:t>
      </w:r>
    </w:p>
    <w:p w:rsidR="005F2F12" w:rsidRDefault="00325926">
      <w:pPr>
        <w:pStyle w:val="a3"/>
        <w:ind w:right="837"/>
      </w:pPr>
      <w:r>
        <w:t>школьного</w:t>
      </w:r>
      <w:r>
        <w:rPr>
          <w:spacing w:val="81"/>
        </w:rPr>
        <w:t xml:space="preserve"> </w:t>
      </w:r>
      <w:r>
        <w:t xml:space="preserve">возраста  </w:t>
      </w:r>
      <w:r>
        <w:rPr>
          <w:spacing w:val="20"/>
        </w:rPr>
        <w:t xml:space="preserve"> </w:t>
      </w:r>
      <w:r>
        <w:t xml:space="preserve">являются  </w:t>
      </w:r>
      <w:r>
        <w:rPr>
          <w:spacing w:val="20"/>
        </w:rPr>
        <w:t xml:space="preserve"> </w:t>
      </w:r>
      <w:r>
        <w:t xml:space="preserve">произвольность  </w:t>
      </w:r>
      <w:r>
        <w:rPr>
          <w:spacing w:val="22"/>
        </w:rPr>
        <w:t xml:space="preserve"> </w:t>
      </w:r>
      <w:r>
        <w:t xml:space="preserve">психических  </w:t>
      </w:r>
      <w:r>
        <w:rPr>
          <w:spacing w:val="20"/>
        </w:rPr>
        <w:t xml:space="preserve"> </w:t>
      </w:r>
      <w:r>
        <w:t xml:space="preserve">процессов  </w:t>
      </w:r>
      <w:r>
        <w:rPr>
          <w:spacing w:val="23"/>
        </w:rPr>
        <w:t xml:space="preserve"> </w:t>
      </w:r>
      <w:r>
        <w:t>и</w:t>
      </w:r>
      <w:r>
        <w:rPr>
          <w:spacing w:val="8"/>
        </w:rPr>
        <w:t xml:space="preserve"> </w:t>
      </w:r>
      <w:r>
        <w:t>способность</w:t>
      </w:r>
      <w:r>
        <w:rPr>
          <w:spacing w:val="-58"/>
        </w:rPr>
        <w:t xml:space="preserve"> </w:t>
      </w:r>
      <w:r>
        <w:t>к</w:t>
      </w:r>
      <w:r>
        <w:rPr>
          <w:spacing w:val="-1"/>
        </w:rPr>
        <w:t xml:space="preserve"> </w:t>
      </w:r>
      <w:r>
        <w:t>самоорганизации собственной деятельности.</w:t>
      </w:r>
    </w:p>
    <w:p w:rsidR="005F2F12" w:rsidRDefault="00325926">
      <w:pPr>
        <w:ind w:left="1258"/>
        <w:jc w:val="both"/>
        <w:rPr>
          <w:i/>
          <w:sz w:val="24"/>
        </w:rPr>
      </w:pPr>
      <w:r>
        <w:rPr>
          <w:i/>
          <w:sz w:val="24"/>
        </w:rPr>
        <w:t>Виды</w:t>
      </w:r>
      <w:r>
        <w:rPr>
          <w:i/>
          <w:spacing w:val="-3"/>
          <w:sz w:val="24"/>
        </w:rPr>
        <w:t xml:space="preserve"> </w:t>
      </w:r>
      <w:r>
        <w:rPr>
          <w:i/>
          <w:sz w:val="24"/>
        </w:rPr>
        <w:t>деятельности</w:t>
      </w:r>
      <w:r>
        <w:rPr>
          <w:i/>
          <w:spacing w:val="-5"/>
          <w:sz w:val="24"/>
        </w:rPr>
        <w:t xml:space="preserve"> </w:t>
      </w:r>
      <w:r>
        <w:rPr>
          <w:i/>
          <w:sz w:val="24"/>
        </w:rPr>
        <w:t>младшего</w:t>
      </w:r>
      <w:r>
        <w:rPr>
          <w:i/>
          <w:spacing w:val="-5"/>
          <w:sz w:val="24"/>
        </w:rPr>
        <w:t xml:space="preserve"> </w:t>
      </w:r>
      <w:r>
        <w:rPr>
          <w:i/>
          <w:sz w:val="24"/>
        </w:rPr>
        <w:t>школьника:</w:t>
      </w:r>
    </w:p>
    <w:p w:rsidR="005F2F12" w:rsidRDefault="00325926" w:rsidP="000C1F2E">
      <w:pPr>
        <w:pStyle w:val="a7"/>
        <w:numPr>
          <w:ilvl w:val="0"/>
          <w:numId w:val="193"/>
        </w:numPr>
        <w:tabs>
          <w:tab w:val="left" w:pos="1552"/>
          <w:tab w:val="left" w:pos="5674"/>
          <w:tab w:val="left" w:pos="7847"/>
        </w:tabs>
        <w:ind w:right="830" w:firstLine="0"/>
        <w:rPr>
          <w:sz w:val="24"/>
        </w:rPr>
      </w:pPr>
      <w:r>
        <w:rPr>
          <w:sz w:val="24"/>
        </w:rPr>
        <w:t>совместно-распределенная</w:t>
      </w:r>
      <w:r>
        <w:rPr>
          <w:sz w:val="24"/>
        </w:rPr>
        <w:tab/>
        <w:t>учебная</w:t>
      </w:r>
      <w:r>
        <w:rPr>
          <w:sz w:val="24"/>
        </w:rPr>
        <w:tab/>
        <w:t>деятельность</w:t>
      </w:r>
      <w:r>
        <w:rPr>
          <w:spacing w:val="1"/>
          <w:sz w:val="24"/>
        </w:rPr>
        <w:t xml:space="preserve"> </w:t>
      </w:r>
      <w:r>
        <w:rPr>
          <w:sz w:val="24"/>
        </w:rPr>
        <w:t>(коллективная</w:t>
      </w:r>
      <w:r>
        <w:rPr>
          <w:spacing w:val="-57"/>
          <w:sz w:val="24"/>
        </w:rPr>
        <w:t xml:space="preserve"> </w:t>
      </w:r>
      <w:r>
        <w:rPr>
          <w:sz w:val="24"/>
        </w:rPr>
        <w:t>дискуссия,</w:t>
      </w:r>
      <w:r>
        <w:rPr>
          <w:spacing w:val="-1"/>
          <w:sz w:val="24"/>
        </w:rPr>
        <w:t xml:space="preserve"> </w:t>
      </w:r>
      <w:r>
        <w:rPr>
          <w:sz w:val="24"/>
        </w:rPr>
        <w:t>групповая работа);</w:t>
      </w:r>
    </w:p>
    <w:p w:rsidR="005F2F12" w:rsidRDefault="005F2F12">
      <w:pPr>
        <w:jc w:val="both"/>
        <w:rPr>
          <w:sz w:val="24"/>
        </w:rPr>
        <w:sectPr w:rsidR="005F2F12">
          <w:pgSz w:w="11910" w:h="16840"/>
          <w:pgMar w:top="1040" w:right="20" w:bottom="1300" w:left="160" w:header="0" w:footer="1105" w:gutter="0"/>
          <w:cols w:space="720"/>
        </w:sectPr>
      </w:pPr>
    </w:p>
    <w:p w:rsidR="005F2F12" w:rsidRDefault="00325926" w:rsidP="000C1F2E">
      <w:pPr>
        <w:pStyle w:val="a7"/>
        <w:numPr>
          <w:ilvl w:val="0"/>
          <w:numId w:val="193"/>
        </w:numPr>
        <w:tabs>
          <w:tab w:val="left" w:pos="1552"/>
        </w:tabs>
        <w:spacing w:before="66"/>
        <w:ind w:right="825" w:firstLine="0"/>
        <w:rPr>
          <w:sz w:val="24"/>
        </w:rPr>
      </w:pPr>
      <w:r>
        <w:rPr>
          <w:sz w:val="24"/>
        </w:rPr>
        <w:lastRenderedPageBreak/>
        <w:t xml:space="preserve">игровая   </w:t>
      </w:r>
      <w:r>
        <w:rPr>
          <w:spacing w:val="1"/>
          <w:sz w:val="24"/>
        </w:rPr>
        <w:t xml:space="preserve"> </w:t>
      </w:r>
      <w:r>
        <w:rPr>
          <w:sz w:val="24"/>
        </w:rPr>
        <w:t xml:space="preserve">деятельность   </w:t>
      </w:r>
      <w:r>
        <w:rPr>
          <w:spacing w:val="1"/>
          <w:sz w:val="24"/>
        </w:rPr>
        <w:t xml:space="preserve"> </w:t>
      </w:r>
      <w:r>
        <w:rPr>
          <w:sz w:val="24"/>
        </w:rPr>
        <w:t xml:space="preserve">(высшие   </w:t>
      </w:r>
      <w:r>
        <w:rPr>
          <w:spacing w:val="1"/>
          <w:sz w:val="24"/>
        </w:rPr>
        <w:t xml:space="preserve"> </w:t>
      </w:r>
      <w:r>
        <w:rPr>
          <w:sz w:val="24"/>
        </w:rPr>
        <w:t xml:space="preserve">виды   </w:t>
      </w:r>
      <w:r>
        <w:rPr>
          <w:spacing w:val="1"/>
          <w:sz w:val="24"/>
        </w:rPr>
        <w:t xml:space="preserve"> </w:t>
      </w:r>
      <w:r>
        <w:rPr>
          <w:sz w:val="24"/>
        </w:rPr>
        <w:t xml:space="preserve">игры   </w:t>
      </w:r>
      <w:r>
        <w:rPr>
          <w:spacing w:val="1"/>
          <w:sz w:val="24"/>
        </w:rPr>
        <w:t xml:space="preserve"> </w:t>
      </w:r>
      <w:r>
        <w:rPr>
          <w:sz w:val="24"/>
        </w:rPr>
        <w:t xml:space="preserve">—    </w:t>
      </w:r>
      <w:r>
        <w:rPr>
          <w:spacing w:val="1"/>
          <w:sz w:val="24"/>
        </w:rPr>
        <w:t xml:space="preserve"> </w:t>
      </w:r>
      <w:r>
        <w:rPr>
          <w:sz w:val="24"/>
        </w:rPr>
        <w:t>игра    драматизация,</w:t>
      </w:r>
      <w:r>
        <w:rPr>
          <w:spacing w:val="1"/>
          <w:sz w:val="24"/>
        </w:rPr>
        <w:t xml:space="preserve"> </w:t>
      </w:r>
      <w:r>
        <w:rPr>
          <w:sz w:val="24"/>
        </w:rPr>
        <w:t>режиссёрская</w:t>
      </w:r>
      <w:r>
        <w:rPr>
          <w:spacing w:val="-1"/>
          <w:sz w:val="24"/>
        </w:rPr>
        <w:t xml:space="preserve"> </w:t>
      </w:r>
      <w:r>
        <w:rPr>
          <w:sz w:val="24"/>
        </w:rPr>
        <w:t>игра, игра</w:t>
      </w:r>
      <w:r>
        <w:rPr>
          <w:spacing w:val="-1"/>
          <w:sz w:val="24"/>
        </w:rPr>
        <w:t xml:space="preserve"> </w:t>
      </w:r>
      <w:r>
        <w:rPr>
          <w:sz w:val="24"/>
        </w:rPr>
        <w:t>с</w:t>
      </w:r>
      <w:r>
        <w:rPr>
          <w:spacing w:val="-1"/>
          <w:sz w:val="24"/>
        </w:rPr>
        <w:t xml:space="preserve"> </w:t>
      </w:r>
      <w:r>
        <w:rPr>
          <w:sz w:val="24"/>
        </w:rPr>
        <w:t>правилами);</w:t>
      </w:r>
    </w:p>
    <w:p w:rsidR="005F2F12" w:rsidRDefault="00325926" w:rsidP="000C1F2E">
      <w:pPr>
        <w:pStyle w:val="a7"/>
        <w:numPr>
          <w:ilvl w:val="0"/>
          <w:numId w:val="193"/>
        </w:numPr>
        <w:tabs>
          <w:tab w:val="left" w:pos="1552"/>
        </w:tabs>
        <w:ind w:right="826" w:firstLine="0"/>
        <w:rPr>
          <w:sz w:val="24"/>
        </w:rPr>
      </w:pPr>
      <w:r>
        <w:rPr>
          <w:sz w:val="24"/>
        </w:rPr>
        <w:t>творческая</w:t>
      </w:r>
      <w:r>
        <w:rPr>
          <w:spacing w:val="1"/>
          <w:sz w:val="24"/>
        </w:rPr>
        <w:t xml:space="preserve"> </w:t>
      </w:r>
      <w:r>
        <w:rPr>
          <w:sz w:val="24"/>
        </w:rPr>
        <w:t>деятельность</w:t>
      </w:r>
      <w:r>
        <w:rPr>
          <w:spacing w:val="1"/>
          <w:sz w:val="24"/>
        </w:rPr>
        <w:t xml:space="preserve"> </w:t>
      </w:r>
      <w:r>
        <w:rPr>
          <w:sz w:val="24"/>
        </w:rPr>
        <w:t>(художественное</w:t>
      </w:r>
      <w:r>
        <w:rPr>
          <w:spacing w:val="1"/>
          <w:sz w:val="24"/>
        </w:rPr>
        <w:t xml:space="preserve"> </w:t>
      </w:r>
      <w:r>
        <w:rPr>
          <w:sz w:val="24"/>
        </w:rPr>
        <w:t>творчество,</w:t>
      </w:r>
      <w:r>
        <w:rPr>
          <w:spacing w:val="1"/>
          <w:sz w:val="24"/>
        </w:rPr>
        <w:t xml:space="preserve"> </w:t>
      </w:r>
      <w:r>
        <w:rPr>
          <w:sz w:val="24"/>
        </w:rPr>
        <w:t>конструирование,</w:t>
      </w:r>
      <w:r>
        <w:rPr>
          <w:spacing w:val="1"/>
          <w:sz w:val="24"/>
        </w:rPr>
        <w:t xml:space="preserve"> </w:t>
      </w:r>
      <w:r>
        <w:rPr>
          <w:sz w:val="24"/>
        </w:rPr>
        <w:t>социально</w:t>
      </w:r>
      <w:r>
        <w:rPr>
          <w:spacing w:val="1"/>
          <w:sz w:val="24"/>
        </w:rPr>
        <w:t xml:space="preserve"> </w:t>
      </w:r>
      <w:r>
        <w:rPr>
          <w:sz w:val="24"/>
        </w:rPr>
        <w:t>значимое</w:t>
      </w:r>
      <w:r>
        <w:rPr>
          <w:spacing w:val="-2"/>
          <w:sz w:val="24"/>
        </w:rPr>
        <w:t xml:space="preserve"> </w:t>
      </w:r>
      <w:r>
        <w:rPr>
          <w:sz w:val="24"/>
        </w:rPr>
        <w:t>проектирование</w:t>
      </w:r>
      <w:r>
        <w:rPr>
          <w:spacing w:val="-1"/>
          <w:sz w:val="24"/>
        </w:rPr>
        <w:t xml:space="preserve"> </w:t>
      </w:r>
      <w:r>
        <w:rPr>
          <w:sz w:val="24"/>
        </w:rPr>
        <w:t>и др.);</w:t>
      </w:r>
    </w:p>
    <w:p w:rsidR="005F2F12" w:rsidRDefault="00325926" w:rsidP="000C1F2E">
      <w:pPr>
        <w:pStyle w:val="a7"/>
        <w:numPr>
          <w:ilvl w:val="0"/>
          <w:numId w:val="193"/>
        </w:numPr>
        <w:tabs>
          <w:tab w:val="left" w:pos="1552"/>
        </w:tabs>
        <w:spacing w:before="1"/>
        <w:ind w:right="827" w:firstLine="0"/>
        <w:rPr>
          <w:sz w:val="24"/>
        </w:rPr>
      </w:pPr>
      <w:r>
        <w:rPr>
          <w:sz w:val="24"/>
        </w:rPr>
        <w:t>трудовая</w:t>
      </w:r>
      <w:r>
        <w:rPr>
          <w:spacing w:val="60"/>
          <w:sz w:val="24"/>
        </w:rPr>
        <w:t xml:space="preserve"> </w:t>
      </w:r>
      <w:r>
        <w:rPr>
          <w:sz w:val="24"/>
        </w:rPr>
        <w:t>деятельность   (самообслуживание,   участие   в   общественно- полезном труде,</w:t>
      </w:r>
      <w:r>
        <w:rPr>
          <w:spacing w:val="1"/>
          <w:sz w:val="24"/>
        </w:rPr>
        <w:t xml:space="preserve"> </w:t>
      </w:r>
      <w:r>
        <w:rPr>
          <w:sz w:val="24"/>
        </w:rPr>
        <w:t>в</w:t>
      </w:r>
      <w:r>
        <w:rPr>
          <w:spacing w:val="-2"/>
          <w:sz w:val="24"/>
        </w:rPr>
        <w:t xml:space="preserve"> </w:t>
      </w:r>
      <w:r>
        <w:rPr>
          <w:sz w:val="24"/>
        </w:rPr>
        <w:t>социально значимых</w:t>
      </w:r>
      <w:r>
        <w:rPr>
          <w:spacing w:val="-1"/>
          <w:sz w:val="24"/>
        </w:rPr>
        <w:t xml:space="preserve"> </w:t>
      </w:r>
      <w:r>
        <w:rPr>
          <w:sz w:val="24"/>
        </w:rPr>
        <w:t>трудовых</w:t>
      </w:r>
      <w:r>
        <w:rPr>
          <w:spacing w:val="2"/>
          <w:sz w:val="24"/>
        </w:rPr>
        <w:t xml:space="preserve"> </w:t>
      </w:r>
      <w:r>
        <w:rPr>
          <w:sz w:val="24"/>
        </w:rPr>
        <w:t>акциях);</w:t>
      </w:r>
    </w:p>
    <w:p w:rsidR="005F2F12" w:rsidRDefault="00325926" w:rsidP="000C1F2E">
      <w:pPr>
        <w:pStyle w:val="a7"/>
        <w:numPr>
          <w:ilvl w:val="0"/>
          <w:numId w:val="193"/>
        </w:numPr>
        <w:tabs>
          <w:tab w:val="left" w:pos="1552"/>
        </w:tabs>
        <w:ind w:right="825" w:firstLine="0"/>
        <w:rPr>
          <w:sz w:val="24"/>
        </w:rPr>
      </w:pPr>
      <w:r>
        <w:rPr>
          <w:sz w:val="24"/>
        </w:rPr>
        <w:t>спортивная</w:t>
      </w:r>
      <w:r>
        <w:rPr>
          <w:spacing w:val="1"/>
          <w:sz w:val="24"/>
        </w:rPr>
        <w:t xml:space="preserve"> </w:t>
      </w:r>
      <w:r>
        <w:rPr>
          <w:sz w:val="24"/>
        </w:rPr>
        <w:t>деятельность</w:t>
      </w:r>
      <w:r>
        <w:rPr>
          <w:spacing w:val="1"/>
          <w:sz w:val="24"/>
        </w:rPr>
        <w:t xml:space="preserve"> </w:t>
      </w:r>
      <w:r>
        <w:rPr>
          <w:sz w:val="24"/>
        </w:rPr>
        <w:t>(освоение</w:t>
      </w:r>
      <w:r>
        <w:rPr>
          <w:spacing w:val="1"/>
          <w:sz w:val="24"/>
        </w:rPr>
        <w:t xml:space="preserve"> </w:t>
      </w:r>
      <w:r>
        <w:rPr>
          <w:sz w:val="24"/>
        </w:rPr>
        <w:t>основ</w:t>
      </w:r>
      <w:r>
        <w:rPr>
          <w:spacing w:val="1"/>
          <w:sz w:val="24"/>
        </w:rPr>
        <w:t xml:space="preserve"> </w:t>
      </w:r>
      <w:r>
        <w:rPr>
          <w:sz w:val="24"/>
        </w:rPr>
        <w:t>физической</w:t>
      </w:r>
      <w:r>
        <w:rPr>
          <w:spacing w:val="1"/>
          <w:sz w:val="24"/>
        </w:rPr>
        <w:t xml:space="preserve"> </w:t>
      </w:r>
      <w:r>
        <w:rPr>
          <w:sz w:val="24"/>
        </w:rPr>
        <w:t>культуры), знакомство</w:t>
      </w:r>
      <w:r>
        <w:rPr>
          <w:spacing w:val="1"/>
          <w:sz w:val="24"/>
        </w:rPr>
        <w:t xml:space="preserve"> </w:t>
      </w:r>
      <w:r>
        <w:rPr>
          <w:sz w:val="24"/>
        </w:rPr>
        <w:t>с</w:t>
      </w:r>
      <w:r>
        <w:rPr>
          <w:spacing w:val="1"/>
          <w:sz w:val="24"/>
        </w:rPr>
        <w:t xml:space="preserve"> </w:t>
      </w:r>
      <w:r>
        <w:rPr>
          <w:sz w:val="24"/>
        </w:rPr>
        <w:t>различными</w:t>
      </w:r>
      <w:r>
        <w:rPr>
          <w:spacing w:val="59"/>
          <w:sz w:val="24"/>
        </w:rPr>
        <w:t xml:space="preserve"> </w:t>
      </w:r>
      <w:r>
        <w:rPr>
          <w:sz w:val="24"/>
        </w:rPr>
        <w:t>видами</w:t>
      </w:r>
      <w:r>
        <w:rPr>
          <w:spacing w:val="57"/>
          <w:sz w:val="24"/>
        </w:rPr>
        <w:t xml:space="preserve"> </w:t>
      </w:r>
      <w:r>
        <w:rPr>
          <w:sz w:val="24"/>
        </w:rPr>
        <w:t>спорта,</w:t>
      </w:r>
      <w:r>
        <w:rPr>
          <w:spacing w:val="59"/>
          <w:sz w:val="24"/>
        </w:rPr>
        <w:t xml:space="preserve"> </w:t>
      </w:r>
      <w:r>
        <w:rPr>
          <w:sz w:val="24"/>
        </w:rPr>
        <w:t>опыт</w:t>
      </w:r>
      <w:r>
        <w:rPr>
          <w:spacing w:val="1"/>
          <w:sz w:val="24"/>
        </w:rPr>
        <w:t xml:space="preserve"> </w:t>
      </w:r>
      <w:r>
        <w:rPr>
          <w:sz w:val="24"/>
        </w:rPr>
        <w:t>участия</w:t>
      </w:r>
      <w:r>
        <w:rPr>
          <w:spacing w:val="59"/>
          <w:sz w:val="24"/>
        </w:rPr>
        <w:t xml:space="preserve"> </w:t>
      </w:r>
      <w:r>
        <w:rPr>
          <w:sz w:val="24"/>
        </w:rPr>
        <w:t>в</w:t>
      </w:r>
      <w:r>
        <w:rPr>
          <w:spacing w:val="58"/>
          <w:sz w:val="24"/>
        </w:rPr>
        <w:t xml:space="preserve"> </w:t>
      </w:r>
      <w:r>
        <w:rPr>
          <w:sz w:val="24"/>
        </w:rPr>
        <w:t>спортивных</w:t>
      </w:r>
      <w:r>
        <w:rPr>
          <w:spacing w:val="1"/>
          <w:sz w:val="24"/>
        </w:rPr>
        <w:t xml:space="preserve"> </w:t>
      </w:r>
      <w:r>
        <w:rPr>
          <w:sz w:val="24"/>
        </w:rPr>
        <w:t>соревнованиях.</w:t>
      </w:r>
    </w:p>
    <w:p w:rsidR="005F2F12" w:rsidRDefault="00325926">
      <w:pPr>
        <w:ind w:left="1258"/>
        <w:jc w:val="both"/>
        <w:rPr>
          <w:i/>
          <w:sz w:val="24"/>
        </w:rPr>
      </w:pPr>
      <w:r>
        <w:rPr>
          <w:i/>
          <w:sz w:val="24"/>
        </w:rPr>
        <w:t>Задачи,</w:t>
      </w:r>
      <w:r>
        <w:rPr>
          <w:i/>
          <w:spacing w:val="118"/>
          <w:sz w:val="24"/>
        </w:rPr>
        <w:t xml:space="preserve"> </w:t>
      </w:r>
      <w:r>
        <w:rPr>
          <w:i/>
          <w:sz w:val="24"/>
        </w:rPr>
        <w:t xml:space="preserve">решаемые  </w:t>
      </w:r>
      <w:r>
        <w:rPr>
          <w:i/>
          <w:spacing w:val="55"/>
          <w:sz w:val="24"/>
        </w:rPr>
        <w:t xml:space="preserve"> </w:t>
      </w:r>
      <w:r>
        <w:rPr>
          <w:i/>
          <w:sz w:val="24"/>
        </w:rPr>
        <w:t xml:space="preserve">младшими  </w:t>
      </w:r>
      <w:r>
        <w:rPr>
          <w:i/>
          <w:spacing w:val="57"/>
          <w:sz w:val="24"/>
        </w:rPr>
        <w:t xml:space="preserve"> </w:t>
      </w:r>
      <w:r>
        <w:rPr>
          <w:i/>
          <w:sz w:val="24"/>
        </w:rPr>
        <w:t xml:space="preserve">школьниками  </w:t>
      </w:r>
      <w:r>
        <w:rPr>
          <w:i/>
          <w:spacing w:val="55"/>
          <w:sz w:val="24"/>
        </w:rPr>
        <w:t xml:space="preserve"> </w:t>
      </w:r>
      <w:r>
        <w:rPr>
          <w:i/>
          <w:sz w:val="24"/>
        </w:rPr>
        <w:t xml:space="preserve">в  </w:t>
      </w:r>
      <w:r>
        <w:rPr>
          <w:i/>
          <w:spacing w:val="56"/>
          <w:sz w:val="24"/>
        </w:rPr>
        <w:t xml:space="preserve"> </w:t>
      </w:r>
      <w:r>
        <w:rPr>
          <w:i/>
          <w:sz w:val="24"/>
        </w:rPr>
        <w:t xml:space="preserve">разных  </w:t>
      </w:r>
      <w:r>
        <w:rPr>
          <w:i/>
          <w:spacing w:val="55"/>
          <w:sz w:val="24"/>
        </w:rPr>
        <w:t xml:space="preserve"> </w:t>
      </w:r>
      <w:r>
        <w:rPr>
          <w:i/>
          <w:sz w:val="24"/>
        </w:rPr>
        <w:t>видах</w:t>
      </w:r>
      <w:r>
        <w:rPr>
          <w:i/>
          <w:spacing w:val="-2"/>
          <w:sz w:val="24"/>
        </w:rPr>
        <w:t xml:space="preserve"> </w:t>
      </w:r>
      <w:r>
        <w:rPr>
          <w:i/>
          <w:sz w:val="24"/>
        </w:rPr>
        <w:t>деятельности:</w:t>
      </w:r>
    </w:p>
    <w:p w:rsidR="005F2F12" w:rsidRDefault="00325926" w:rsidP="000C1F2E">
      <w:pPr>
        <w:pStyle w:val="a7"/>
        <w:numPr>
          <w:ilvl w:val="0"/>
          <w:numId w:val="193"/>
        </w:numPr>
        <w:tabs>
          <w:tab w:val="left" w:pos="1552"/>
        </w:tabs>
        <w:ind w:right="826" w:firstLine="0"/>
        <w:rPr>
          <w:sz w:val="24"/>
        </w:rPr>
      </w:pPr>
      <w:r>
        <w:rPr>
          <w:sz w:val="24"/>
        </w:rPr>
        <w:t>сделать</w:t>
      </w:r>
      <w:r>
        <w:rPr>
          <w:spacing w:val="1"/>
          <w:sz w:val="24"/>
        </w:rPr>
        <w:t xml:space="preserve"> </w:t>
      </w:r>
      <w:r>
        <w:rPr>
          <w:sz w:val="24"/>
        </w:rPr>
        <w:t>первые</w:t>
      </w:r>
      <w:r>
        <w:rPr>
          <w:spacing w:val="1"/>
          <w:sz w:val="24"/>
        </w:rPr>
        <w:t xml:space="preserve"> </w:t>
      </w:r>
      <w:r>
        <w:rPr>
          <w:sz w:val="24"/>
        </w:rPr>
        <w:t>шаги</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основами</w:t>
      </w:r>
      <w:r>
        <w:rPr>
          <w:spacing w:val="1"/>
          <w:sz w:val="24"/>
        </w:rPr>
        <w:t xml:space="preserve"> </w:t>
      </w:r>
      <w:r>
        <w:rPr>
          <w:sz w:val="24"/>
        </w:rPr>
        <w:t>понятийного</w:t>
      </w:r>
      <w:r>
        <w:rPr>
          <w:spacing w:val="1"/>
          <w:sz w:val="24"/>
        </w:rPr>
        <w:t xml:space="preserve"> </w:t>
      </w:r>
      <w:r>
        <w:rPr>
          <w:sz w:val="24"/>
        </w:rPr>
        <w:t>мышления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содержательного</w:t>
      </w:r>
      <w:r>
        <w:rPr>
          <w:spacing w:val="-1"/>
          <w:sz w:val="24"/>
        </w:rPr>
        <w:t xml:space="preserve"> </w:t>
      </w:r>
      <w:r>
        <w:rPr>
          <w:sz w:val="24"/>
        </w:rPr>
        <w:t>обобщения, анализа, планирования</w:t>
      </w:r>
      <w:r>
        <w:rPr>
          <w:spacing w:val="-1"/>
          <w:sz w:val="24"/>
        </w:rPr>
        <w:t xml:space="preserve"> </w:t>
      </w:r>
      <w:r>
        <w:rPr>
          <w:sz w:val="24"/>
        </w:rPr>
        <w:t>и рефлексии);</w:t>
      </w:r>
    </w:p>
    <w:p w:rsidR="005F2F12" w:rsidRDefault="00325926" w:rsidP="000C1F2E">
      <w:pPr>
        <w:pStyle w:val="a7"/>
        <w:numPr>
          <w:ilvl w:val="0"/>
          <w:numId w:val="193"/>
        </w:numPr>
        <w:tabs>
          <w:tab w:val="left" w:pos="1552"/>
        </w:tabs>
        <w:ind w:right="835" w:firstLine="0"/>
        <w:rPr>
          <w:sz w:val="24"/>
        </w:rPr>
      </w:pPr>
      <w:r>
        <w:rPr>
          <w:sz w:val="24"/>
        </w:rPr>
        <w:t>научиться</w:t>
      </w:r>
      <w:r>
        <w:rPr>
          <w:spacing w:val="1"/>
          <w:sz w:val="24"/>
        </w:rPr>
        <w:t xml:space="preserve"> </w:t>
      </w:r>
      <w:r>
        <w:rPr>
          <w:sz w:val="24"/>
        </w:rPr>
        <w:t>самостоятельно</w:t>
      </w:r>
      <w:r>
        <w:rPr>
          <w:spacing w:val="1"/>
          <w:sz w:val="24"/>
        </w:rPr>
        <w:t xml:space="preserve"> </w:t>
      </w:r>
      <w:r>
        <w:rPr>
          <w:sz w:val="24"/>
        </w:rPr>
        <w:t>конкретизировать</w:t>
      </w:r>
      <w:r>
        <w:rPr>
          <w:spacing w:val="1"/>
          <w:sz w:val="24"/>
        </w:rPr>
        <w:t xml:space="preserve"> </w:t>
      </w:r>
      <w:r>
        <w:rPr>
          <w:sz w:val="24"/>
        </w:rPr>
        <w:t>поставленные</w:t>
      </w:r>
      <w:r>
        <w:rPr>
          <w:spacing w:val="1"/>
          <w:sz w:val="24"/>
        </w:rPr>
        <w:t xml:space="preserve"> </w:t>
      </w:r>
      <w:r>
        <w:rPr>
          <w:sz w:val="24"/>
        </w:rPr>
        <w:t>учителем цели и искать</w:t>
      </w:r>
      <w:r>
        <w:rPr>
          <w:spacing w:val="1"/>
          <w:sz w:val="24"/>
        </w:rPr>
        <w:t xml:space="preserve"> </w:t>
      </w:r>
      <w:r>
        <w:rPr>
          <w:sz w:val="24"/>
        </w:rPr>
        <w:t>средства</w:t>
      </w:r>
      <w:r>
        <w:rPr>
          <w:spacing w:val="-2"/>
          <w:sz w:val="24"/>
        </w:rPr>
        <w:t xml:space="preserve"> </w:t>
      </w:r>
      <w:r>
        <w:rPr>
          <w:sz w:val="24"/>
        </w:rPr>
        <w:t>их</w:t>
      </w:r>
      <w:r>
        <w:rPr>
          <w:spacing w:val="2"/>
          <w:sz w:val="24"/>
        </w:rPr>
        <w:t xml:space="preserve"> </w:t>
      </w:r>
      <w:r>
        <w:rPr>
          <w:sz w:val="24"/>
        </w:rPr>
        <w:t>решения;</w:t>
      </w:r>
    </w:p>
    <w:p w:rsidR="005F2F12" w:rsidRDefault="00325926" w:rsidP="000C1F2E">
      <w:pPr>
        <w:pStyle w:val="a7"/>
        <w:numPr>
          <w:ilvl w:val="0"/>
          <w:numId w:val="193"/>
        </w:numPr>
        <w:tabs>
          <w:tab w:val="left" w:pos="1552"/>
        </w:tabs>
        <w:ind w:right="826" w:firstLine="0"/>
        <w:rPr>
          <w:sz w:val="24"/>
        </w:rPr>
      </w:pPr>
      <w:r>
        <w:rPr>
          <w:sz w:val="24"/>
        </w:rPr>
        <w:t>научиться</w:t>
      </w:r>
      <w:r>
        <w:rPr>
          <w:spacing w:val="61"/>
          <w:sz w:val="24"/>
        </w:rPr>
        <w:t xml:space="preserve"> </w:t>
      </w:r>
      <w:r>
        <w:rPr>
          <w:sz w:val="24"/>
        </w:rPr>
        <w:t>контролировать</w:t>
      </w:r>
      <w:r>
        <w:rPr>
          <w:spacing w:val="61"/>
          <w:sz w:val="24"/>
        </w:rPr>
        <w:t xml:space="preserve"> </w:t>
      </w:r>
      <w:r>
        <w:rPr>
          <w:sz w:val="24"/>
        </w:rPr>
        <w:t>и</w:t>
      </w:r>
      <w:r>
        <w:rPr>
          <w:spacing w:val="61"/>
          <w:sz w:val="24"/>
        </w:rPr>
        <w:t xml:space="preserve"> </w:t>
      </w:r>
      <w:r>
        <w:rPr>
          <w:sz w:val="24"/>
        </w:rPr>
        <w:t>оценивать</w:t>
      </w:r>
      <w:r>
        <w:rPr>
          <w:spacing w:val="61"/>
          <w:sz w:val="24"/>
        </w:rPr>
        <w:t xml:space="preserve"> </w:t>
      </w:r>
      <w:r>
        <w:rPr>
          <w:sz w:val="24"/>
        </w:rPr>
        <w:t>свою</w:t>
      </w:r>
      <w:r>
        <w:rPr>
          <w:spacing w:val="61"/>
          <w:sz w:val="24"/>
        </w:rPr>
        <w:t xml:space="preserve"> </w:t>
      </w:r>
      <w:r>
        <w:rPr>
          <w:sz w:val="24"/>
        </w:rPr>
        <w:t>учебную   работу   и продвижение в</w:t>
      </w:r>
      <w:r>
        <w:rPr>
          <w:spacing w:val="1"/>
          <w:sz w:val="24"/>
        </w:rPr>
        <w:t xml:space="preserve"> </w:t>
      </w:r>
      <w:r>
        <w:rPr>
          <w:sz w:val="24"/>
        </w:rPr>
        <w:t>разных видах</w:t>
      </w:r>
      <w:r>
        <w:rPr>
          <w:spacing w:val="2"/>
          <w:sz w:val="24"/>
        </w:rPr>
        <w:t xml:space="preserve"> </w:t>
      </w:r>
      <w:r>
        <w:rPr>
          <w:sz w:val="24"/>
        </w:rPr>
        <w:t>деятельности;</w:t>
      </w:r>
    </w:p>
    <w:p w:rsidR="005F2F12" w:rsidRDefault="00325926" w:rsidP="000C1F2E">
      <w:pPr>
        <w:pStyle w:val="a7"/>
        <w:numPr>
          <w:ilvl w:val="0"/>
          <w:numId w:val="193"/>
        </w:numPr>
        <w:tabs>
          <w:tab w:val="left" w:pos="1552"/>
        </w:tabs>
        <w:ind w:right="831" w:firstLine="0"/>
        <w:rPr>
          <w:sz w:val="24"/>
        </w:rPr>
      </w:pPr>
      <w:r>
        <w:rPr>
          <w:sz w:val="24"/>
        </w:rPr>
        <w:t>овладеть коллективными формами учебной работы и соответствующими социальными</w:t>
      </w:r>
      <w:r>
        <w:rPr>
          <w:spacing w:val="1"/>
          <w:sz w:val="24"/>
        </w:rPr>
        <w:t xml:space="preserve"> </w:t>
      </w:r>
      <w:r>
        <w:rPr>
          <w:sz w:val="24"/>
        </w:rPr>
        <w:t>навыками;</w:t>
      </w:r>
    </w:p>
    <w:p w:rsidR="005F2F12" w:rsidRDefault="00325926" w:rsidP="000C1F2E">
      <w:pPr>
        <w:pStyle w:val="a7"/>
        <w:numPr>
          <w:ilvl w:val="0"/>
          <w:numId w:val="193"/>
        </w:numPr>
        <w:tabs>
          <w:tab w:val="left" w:pos="1552"/>
          <w:tab w:val="left" w:pos="3295"/>
          <w:tab w:val="left" w:pos="4379"/>
          <w:tab w:val="left" w:pos="5729"/>
          <w:tab w:val="left" w:pos="7674"/>
          <w:tab w:val="left" w:pos="8622"/>
        </w:tabs>
        <w:ind w:right="827" w:firstLine="0"/>
        <w:rPr>
          <w:sz w:val="24"/>
        </w:rPr>
      </w:pPr>
      <w:r>
        <w:rPr>
          <w:sz w:val="24"/>
        </w:rPr>
        <w:t xml:space="preserve">полностью   </w:t>
      </w:r>
      <w:r>
        <w:rPr>
          <w:spacing w:val="1"/>
          <w:sz w:val="24"/>
        </w:rPr>
        <w:t xml:space="preserve"> </w:t>
      </w:r>
      <w:r>
        <w:rPr>
          <w:sz w:val="24"/>
        </w:rPr>
        <w:t xml:space="preserve">овладеть   </w:t>
      </w:r>
      <w:r>
        <w:rPr>
          <w:spacing w:val="1"/>
          <w:sz w:val="24"/>
        </w:rPr>
        <w:t xml:space="preserve"> </w:t>
      </w:r>
      <w:r>
        <w:rPr>
          <w:sz w:val="24"/>
        </w:rPr>
        <w:t xml:space="preserve">высшими   </w:t>
      </w:r>
      <w:r>
        <w:rPr>
          <w:spacing w:val="1"/>
          <w:sz w:val="24"/>
        </w:rPr>
        <w:t xml:space="preserve"> </w:t>
      </w:r>
      <w:r>
        <w:rPr>
          <w:sz w:val="24"/>
        </w:rPr>
        <w:t xml:space="preserve">видами   </w:t>
      </w:r>
      <w:r>
        <w:rPr>
          <w:spacing w:val="1"/>
          <w:sz w:val="24"/>
        </w:rPr>
        <w:t xml:space="preserve"> </w:t>
      </w:r>
      <w:r>
        <w:rPr>
          <w:sz w:val="24"/>
        </w:rPr>
        <w:t xml:space="preserve">игры   </w:t>
      </w:r>
      <w:r>
        <w:rPr>
          <w:spacing w:val="1"/>
          <w:sz w:val="24"/>
        </w:rPr>
        <w:t xml:space="preserve"> </w:t>
      </w:r>
      <w:r>
        <w:rPr>
          <w:sz w:val="24"/>
        </w:rPr>
        <w:t>(игра-драматизация, режиссёрская</w:t>
      </w:r>
      <w:r>
        <w:rPr>
          <w:spacing w:val="-57"/>
          <w:sz w:val="24"/>
        </w:rPr>
        <w:t xml:space="preserve"> </w:t>
      </w:r>
      <w:r>
        <w:rPr>
          <w:sz w:val="24"/>
        </w:rPr>
        <w:t>игр,</w:t>
      </w:r>
      <w:r>
        <w:rPr>
          <w:spacing w:val="1"/>
          <w:sz w:val="24"/>
        </w:rPr>
        <w:t xml:space="preserve"> </w:t>
      </w:r>
      <w:r>
        <w:rPr>
          <w:sz w:val="24"/>
        </w:rPr>
        <w:t>игра</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Научиться</w:t>
      </w:r>
      <w:r>
        <w:rPr>
          <w:spacing w:val="1"/>
          <w:sz w:val="24"/>
        </w:rPr>
        <w:t xml:space="preserve"> </w:t>
      </w:r>
      <w:r>
        <w:rPr>
          <w:sz w:val="24"/>
        </w:rPr>
        <w:t>удерживать</w:t>
      </w:r>
      <w:r>
        <w:rPr>
          <w:spacing w:val="1"/>
          <w:sz w:val="24"/>
        </w:rPr>
        <w:t xml:space="preserve"> </w:t>
      </w:r>
      <w:r>
        <w:rPr>
          <w:sz w:val="24"/>
        </w:rPr>
        <w:t>свой</w:t>
      </w:r>
      <w:r>
        <w:rPr>
          <w:spacing w:val="1"/>
          <w:sz w:val="24"/>
        </w:rPr>
        <w:t xml:space="preserve"> </w:t>
      </w:r>
      <w:r>
        <w:rPr>
          <w:sz w:val="24"/>
        </w:rPr>
        <w:t>замысел,</w:t>
      </w:r>
      <w:r>
        <w:rPr>
          <w:spacing w:val="1"/>
          <w:sz w:val="24"/>
        </w:rPr>
        <w:t xml:space="preserve"> </w:t>
      </w:r>
      <w:r>
        <w:rPr>
          <w:sz w:val="24"/>
        </w:rPr>
        <w:t>согласовывать</w:t>
      </w:r>
      <w:r>
        <w:rPr>
          <w:spacing w:val="1"/>
          <w:sz w:val="24"/>
        </w:rPr>
        <w:t xml:space="preserve"> </w:t>
      </w:r>
      <w:r>
        <w:rPr>
          <w:sz w:val="24"/>
        </w:rPr>
        <w:t>его</w:t>
      </w:r>
      <w:r>
        <w:rPr>
          <w:spacing w:val="61"/>
          <w:sz w:val="24"/>
        </w:rPr>
        <w:t xml:space="preserve"> </w:t>
      </w:r>
      <w:r>
        <w:rPr>
          <w:sz w:val="24"/>
        </w:rPr>
        <w:t>с</w:t>
      </w:r>
      <w:r>
        <w:rPr>
          <w:spacing w:val="1"/>
          <w:sz w:val="24"/>
        </w:rPr>
        <w:t xml:space="preserve"> </w:t>
      </w:r>
      <w:r>
        <w:rPr>
          <w:sz w:val="24"/>
        </w:rPr>
        <w:t>партнёрами</w:t>
      </w:r>
      <w:r>
        <w:rPr>
          <w:sz w:val="24"/>
        </w:rPr>
        <w:tab/>
        <w:t>по</w:t>
      </w:r>
      <w:r>
        <w:rPr>
          <w:sz w:val="24"/>
        </w:rPr>
        <w:tab/>
        <w:t>игре,</w:t>
      </w:r>
      <w:r>
        <w:rPr>
          <w:sz w:val="24"/>
        </w:rPr>
        <w:tab/>
        <w:t>воплощать</w:t>
      </w:r>
      <w:r>
        <w:rPr>
          <w:sz w:val="24"/>
        </w:rPr>
        <w:tab/>
        <w:t>в</w:t>
      </w:r>
      <w:r>
        <w:rPr>
          <w:sz w:val="24"/>
        </w:rPr>
        <w:tab/>
        <w:t>игровом</w:t>
      </w:r>
      <w:r>
        <w:rPr>
          <w:spacing w:val="1"/>
          <w:sz w:val="24"/>
        </w:rPr>
        <w:t xml:space="preserve"> </w:t>
      </w:r>
      <w:r>
        <w:rPr>
          <w:sz w:val="24"/>
        </w:rPr>
        <w:t>действии.</w:t>
      </w:r>
      <w:r>
        <w:rPr>
          <w:spacing w:val="1"/>
          <w:sz w:val="24"/>
        </w:rPr>
        <w:t xml:space="preserve"> </w:t>
      </w:r>
      <w:r>
        <w:rPr>
          <w:sz w:val="24"/>
        </w:rPr>
        <w:t>Научиться</w:t>
      </w:r>
      <w:r>
        <w:rPr>
          <w:spacing w:val="1"/>
          <w:sz w:val="24"/>
        </w:rPr>
        <w:t xml:space="preserve"> </w:t>
      </w:r>
      <w:r>
        <w:rPr>
          <w:sz w:val="24"/>
        </w:rPr>
        <w:t>удерживать</w:t>
      </w:r>
      <w:r>
        <w:rPr>
          <w:spacing w:val="1"/>
          <w:sz w:val="24"/>
        </w:rPr>
        <w:t xml:space="preserve"> </w:t>
      </w:r>
      <w:r>
        <w:rPr>
          <w:sz w:val="24"/>
        </w:rPr>
        <w:t>правило</w:t>
      </w:r>
      <w:r>
        <w:rPr>
          <w:spacing w:val="-1"/>
          <w:sz w:val="24"/>
        </w:rPr>
        <w:t xml:space="preserve"> </w:t>
      </w:r>
      <w:r>
        <w:rPr>
          <w:sz w:val="24"/>
        </w:rPr>
        <w:t>и следовать</w:t>
      </w:r>
      <w:r>
        <w:rPr>
          <w:spacing w:val="1"/>
          <w:sz w:val="24"/>
        </w:rPr>
        <w:t xml:space="preserve"> </w:t>
      </w:r>
      <w:r>
        <w:rPr>
          <w:sz w:val="24"/>
        </w:rPr>
        <w:t>ему;</w:t>
      </w:r>
    </w:p>
    <w:p w:rsidR="005F2F12" w:rsidRDefault="00325926" w:rsidP="000C1F2E">
      <w:pPr>
        <w:pStyle w:val="a7"/>
        <w:numPr>
          <w:ilvl w:val="0"/>
          <w:numId w:val="193"/>
        </w:numPr>
        <w:tabs>
          <w:tab w:val="left" w:pos="1552"/>
        </w:tabs>
        <w:spacing w:before="1"/>
        <w:ind w:right="830" w:firstLine="0"/>
        <w:rPr>
          <w:sz w:val="24"/>
        </w:rPr>
      </w:pPr>
      <w:r>
        <w:rPr>
          <w:sz w:val="24"/>
        </w:rPr>
        <w:t>научиться создавать собственные творческие замыслы и доводить их до воплощения</w:t>
      </w:r>
      <w:r>
        <w:rPr>
          <w:spacing w:val="1"/>
          <w:sz w:val="24"/>
        </w:rPr>
        <w:t xml:space="preserve"> </w:t>
      </w:r>
      <w:r>
        <w:rPr>
          <w:sz w:val="24"/>
        </w:rPr>
        <w:t>в</w:t>
      </w:r>
      <w:r>
        <w:rPr>
          <w:spacing w:val="1"/>
          <w:sz w:val="24"/>
        </w:rPr>
        <w:t xml:space="preserve"> </w:t>
      </w:r>
      <w:r>
        <w:rPr>
          <w:sz w:val="24"/>
        </w:rPr>
        <w:t>творческом</w:t>
      </w:r>
      <w:r>
        <w:rPr>
          <w:spacing w:val="1"/>
          <w:sz w:val="24"/>
        </w:rPr>
        <w:t xml:space="preserve"> </w:t>
      </w:r>
      <w:r>
        <w:rPr>
          <w:sz w:val="24"/>
        </w:rPr>
        <w:t>продукте.</w:t>
      </w:r>
      <w:r>
        <w:rPr>
          <w:spacing w:val="1"/>
          <w:sz w:val="24"/>
        </w:rPr>
        <w:t xml:space="preserve"> </w:t>
      </w:r>
      <w:r>
        <w:rPr>
          <w:sz w:val="24"/>
        </w:rPr>
        <w:t>Овладевать</w:t>
      </w:r>
      <w:r>
        <w:rPr>
          <w:spacing w:val="1"/>
          <w:sz w:val="24"/>
        </w:rPr>
        <w:t xml:space="preserve"> </w:t>
      </w:r>
      <w:r>
        <w:rPr>
          <w:sz w:val="24"/>
        </w:rPr>
        <w:t>средствами</w:t>
      </w:r>
      <w:r>
        <w:rPr>
          <w:spacing w:val="1"/>
          <w:sz w:val="24"/>
        </w:rPr>
        <w:t xml:space="preserve"> </w:t>
      </w:r>
      <w:r>
        <w:rPr>
          <w:sz w:val="24"/>
        </w:rPr>
        <w:t>и</w:t>
      </w:r>
      <w:r>
        <w:rPr>
          <w:spacing w:val="1"/>
          <w:sz w:val="24"/>
        </w:rPr>
        <w:t xml:space="preserve"> </w:t>
      </w:r>
      <w:r>
        <w:rPr>
          <w:sz w:val="24"/>
        </w:rPr>
        <w:t>способами воплощения собственных</w:t>
      </w:r>
      <w:r>
        <w:rPr>
          <w:spacing w:val="1"/>
          <w:sz w:val="24"/>
        </w:rPr>
        <w:t xml:space="preserve"> </w:t>
      </w:r>
      <w:r>
        <w:rPr>
          <w:sz w:val="24"/>
        </w:rPr>
        <w:t>замыслов;</w:t>
      </w:r>
    </w:p>
    <w:p w:rsidR="005F2F12" w:rsidRDefault="00325926" w:rsidP="000C1F2E">
      <w:pPr>
        <w:pStyle w:val="a7"/>
        <w:numPr>
          <w:ilvl w:val="0"/>
          <w:numId w:val="193"/>
        </w:numPr>
        <w:tabs>
          <w:tab w:val="left" w:pos="1552"/>
        </w:tabs>
        <w:ind w:right="832" w:firstLine="0"/>
        <w:rPr>
          <w:sz w:val="24"/>
        </w:rPr>
      </w:pPr>
      <w:r>
        <w:rPr>
          <w:sz w:val="24"/>
        </w:rPr>
        <w:t>приобрести</w:t>
      </w:r>
      <w:r>
        <w:rPr>
          <w:spacing w:val="1"/>
          <w:sz w:val="24"/>
        </w:rPr>
        <w:t xml:space="preserve"> </w:t>
      </w:r>
      <w:r>
        <w:rPr>
          <w:sz w:val="24"/>
        </w:rPr>
        <w:t>навыки</w:t>
      </w:r>
      <w:r>
        <w:rPr>
          <w:spacing w:val="1"/>
          <w:sz w:val="24"/>
        </w:rPr>
        <w:t xml:space="preserve"> </w:t>
      </w:r>
      <w:r>
        <w:rPr>
          <w:sz w:val="24"/>
        </w:rPr>
        <w:t>самообслуживания,</w:t>
      </w:r>
      <w:r>
        <w:rPr>
          <w:spacing w:val="1"/>
          <w:sz w:val="24"/>
        </w:rPr>
        <w:t xml:space="preserve"> </w:t>
      </w:r>
      <w:r>
        <w:rPr>
          <w:sz w:val="24"/>
        </w:rPr>
        <w:t>овладеть</w:t>
      </w:r>
      <w:r>
        <w:rPr>
          <w:spacing w:val="1"/>
          <w:sz w:val="24"/>
        </w:rPr>
        <w:t xml:space="preserve"> </w:t>
      </w:r>
      <w:r>
        <w:rPr>
          <w:sz w:val="24"/>
        </w:rPr>
        <w:t>простыми</w:t>
      </w:r>
      <w:r>
        <w:rPr>
          <w:spacing w:val="1"/>
          <w:sz w:val="24"/>
        </w:rPr>
        <w:t xml:space="preserve"> </w:t>
      </w:r>
      <w:r>
        <w:rPr>
          <w:sz w:val="24"/>
        </w:rPr>
        <w:t>трудовыми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операциями</w:t>
      </w:r>
      <w:r>
        <w:rPr>
          <w:spacing w:val="-1"/>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труда</w:t>
      </w:r>
      <w:r>
        <w:rPr>
          <w:spacing w:val="-2"/>
          <w:sz w:val="24"/>
        </w:rPr>
        <w:t xml:space="preserve"> </w:t>
      </w:r>
      <w:r>
        <w:rPr>
          <w:sz w:val="24"/>
        </w:rPr>
        <w:t>и в</w:t>
      </w:r>
      <w:r>
        <w:rPr>
          <w:spacing w:val="-1"/>
          <w:sz w:val="24"/>
        </w:rPr>
        <w:t xml:space="preserve"> </w:t>
      </w:r>
      <w:r>
        <w:rPr>
          <w:sz w:val="24"/>
        </w:rPr>
        <w:t>социальных практиках;</w:t>
      </w:r>
    </w:p>
    <w:p w:rsidR="005F2F12" w:rsidRDefault="00325926" w:rsidP="000C1F2E">
      <w:pPr>
        <w:pStyle w:val="a7"/>
        <w:numPr>
          <w:ilvl w:val="0"/>
          <w:numId w:val="193"/>
        </w:numPr>
        <w:tabs>
          <w:tab w:val="left" w:pos="1552"/>
        </w:tabs>
        <w:ind w:right="827" w:firstLine="0"/>
        <w:rPr>
          <w:sz w:val="24"/>
        </w:rPr>
      </w:pPr>
      <w:r>
        <w:rPr>
          <w:sz w:val="24"/>
        </w:rPr>
        <w:t>приобрести</w:t>
      </w:r>
      <w:r>
        <w:rPr>
          <w:spacing w:val="61"/>
          <w:sz w:val="24"/>
        </w:rPr>
        <w:t xml:space="preserve"> </w:t>
      </w:r>
      <w:r>
        <w:rPr>
          <w:sz w:val="24"/>
        </w:rPr>
        <w:t>опыт</w:t>
      </w:r>
      <w:r>
        <w:rPr>
          <w:spacing w:val="61"/>
          <w:sz w:val="24"/>
        </w:rPr>
        <w:t xml:space="preserve"> </w:t>
      </w:r>
      <w:r>
        <w:rPr>
          <w:sz w:val="24"/>
        </w:rPr>
        <w:t>взаимодействия</w:t>
      </w:r>
      <w:r>
        <w:rPr>
          <w:spacing w:val="61"/>
          <w:sz w:val="24"/>
        </w:rPr>
        <w:t xml:space="preserve"> </w:t>
      </w:r>
      <w:r>
        <w:rPr>
          <w:sz w:val="24"/>
        </w:rPr>
        <w:t>со</w:t>
      </w:r>
      <w:r>
        <w:rPr>
          <w:spacing w:val="61"/>
          <w:sz w:val="24"/>
        </w:rPr>
        <w:t xml:space="preserve"> </w:t>
      </w:r>
      <w:r>
        <w:rPr>
          <w:sz w:val="24"/>
        </w:rPr>
        <w:t>взрослыми</w:t>
      </w:r>
      <w:r>
        <w:rPr>
          <w:spacing w:val="61"/>
          <w:sz w:val="24"/>
        </w:rPr>
        <w:t xml:space="preserve"> </w:t>
      </w:r>
      <w:r>
        <w:rPr>
          <w:sz w:val="24"/>
        </w:rPr>
        <w:t>и</w:t>
      </w:r>
      <w:r>
        <w:rPr>
          <w:spacing w:val="61"/>
          <w:sz w:val="24"/>
        </w:rPr>
        <w:t xml:space="preserve"> </w:t>
      </w:r>
      <w:r>
        <w:rPr>
          <w:sz w:val="24"/>
        </w:rPr>
        <w:t xml:space="preserve">детьми,  </w:t>
      </w:r>
      <w:r>
        <w:rPr>
          <w:spacing w:val="1"/>
          <w:sz w:val="24"/>
        </w:rPr>
        <w:t xml:space="preserve"> </w:t>
      </w:r>
      <w:r>
        <w:rPr>
          <w:sz w:val="24"/>
        </w:rPr>
        <w:t>освоить основные</w:t>
      </w:r>
      <w:r>
        <w:rPr>
          <w:spacing w:val="1"/>
          <w:sz w:val="24"/>
        </w:rPr>
        <w:t xml:space="preserve"> </w:t>
      </w:r>
      <w:r>
        <w:rPr>
          <w:sz w:val="24"/>
        </w:rPr>
        <w:t>этикетные</w:t>
      </w:r>
      <w:r>
        <w:rPr>
          <w:spacing w:val="-3"/>
          <w:sz w:val="24"/>
        </w:rPr>
        <w:t xml:space="preserve"> </w:t>
      </w:r>
      <w:r>
        <w:rPr>
          <w:sz w:val="24"/>
        </w:rPr>
        <w:t>нормы,</w:t>
      </w:r>
      <w:r>
        <w:rPr>
          <w:spacing w:val="59"/>
          <w:sz w:val="24"/>
        </w:rPr>
        <w:t xml:space="preserve"> </w:t>
      </w:r>
      <w:r>
        <w:rPr>
          <w:sz w:val="24"/>
        </w:rPr>
        <w:t>научиться</w:t>
      </w:r>
      <w:r>
        <w:rPr>
          <w:spacing w:val="-1"/>
          <w:sz w:val="24"/>
        </w:rPr>
        <w:t xml:space="preserve"> </w:t>
      </w:r>
      <w:r>
        <w:rPr>
          <w:sz w:val="24"/>
        </w:rPr>
        <w:t>правильно</w:t>
      </w:r>
      <w:r>
        <w:rPr>
          <w:spacing w:val="-1"/>
          <w:sz w:val="24"/>
        </w:rPr>
        <w:t xml:space="preserve"> </w:t>
      </w:r>
      <w:r>
        <w:rPr>
          <w:sz w:val="24"/>
        </w:rPr>
        <w:t>выражать  свои</w:t>
      </w:r>
      <w:r>
        <w:rPr>
          <w:spacing w:val="-1"/>
          <w:sz w:val="24"/>
        </w:rPr>
        <w:t xml:space="preserve"> </w:t>
      </w:r>
      <w:r>
        <w:rPr>
          <w:sz w:val="24"/>
        </w:rPr>
        <w:t>мысли</w:t>
      </w:r>
      <w:r>
        <w:rPr>
          <w:spacing w:val="1"/>
          <w:sz w:val="24"/>
        </w:rPr>
        <w:t xml:space="preserve"> </w:t>
      </w:r>
      <w:r>
        <w:rPr>
          <w:sz w:val="24"/>
        </w:rPr>
        <w:t>и</w:t>
      </w:r>
      <w:r>
        <w:rPr>
          <w:spacing w:val="-1"/>
          <w:sz w:val="24"/>
        </w:rPr>
        <w:t xml:space="preserve"> </w:t>
      </w:r>
      <w:r>
        <w:rPr>
          <w:sz w:val="24"/>
        </w:rPr>
        <w:t>чувства.</w:t>
      </w:r>
    </w:p>
    <w:p w:rsidR="005F2F12" w:rsidRDefault="00325926">
      <w:pPr>
        <w:ind w:left="1258"/>
        <w:jc w:val="both"/>
        <w:rPr>
          <w:i/>
          <w:sz w:val="24"/>
        </w:rPr>
      </w:pPr>
      <w:r>
        <w:rPr>
          <w:i/>
          <w:sz w:val="24"/>
        </w:rPr>
        <w:t xml:space="preserve">Задачи,     </w:t>
      </w:r>
      <w:r>
        <w:rPr>
          <w:i/>
          <w:spacing w:val="59"/>
          <w:sz w:val="24"/>
        </w:rPr>
        <w:t xml:space="preserve"> </w:t>
      </w:r>
      <w:r>
        <w:rPr>
          <w:i/>
          <w:sz w:val="24"/>
        </w:rPr>
        <w:t xml:space="preserve">решаемые      </w:t>
      </w:r>
      <w:r>
        <w:rPr>
          <w:i/>
          <w:spacing w:val="56"/>
          <w:sz w:val="24"/>
        </w:rPr>
        <w:t xml:space="preserve"> </w:t>
      </w:r>
      <w:r>
        <w:rPr>
          <w:i/>
          <w:sz w:val="24"/>
        </w:rPr>
        <w:t xml:space="preserve">педагогами,      </w:t>
      </w:r>
      <w:r>
        <w:rPr>
          <w:i/>
          <w:spacing w:val="58"/>
          <w:sz w:val="24"/>
        </w:rPr>
        <w:t xml:space="preserve"> </w:t>
      </w:r>
      <w:r>
        <w:rPr>
          <w:i/>
          <w:sz w:val="24"/>
        </w:rPr>
        <w:t xml:space="preserve">реализующими      </w:t>
      </w:r>
      <w:r>
        <w:rPr>
          <w:i/>
          <w:spacing w:val="58"/>
          <w:sz w:val="24"/>
        </w:rPr>
        <w:t xml:space="preserve"> </w:t>
      </w:r>
      <w:r>
        <w:rPr>
          <w:i/>
          <w:sz w:val="24"/>
        </w:rPr>
        <w:t>ООП</w:t>
      </w:r>
      <w:r>
        <w:rPr>
          <w:i/>
          <w:spacing w:val="-1"/>
          <w:sz w:val="24"/>
        </w:rPr>
        <w:t xml:space="preserve"> </w:t>
      </w:r>
      <w:r>
        <w:rPr>
          <w:i/>
          <w:sz w:val="24"/>
        </w:rPr>
        <w:t>НОО</w:t>
      </w:r>
    </w:p>
    <w:p w:rsidR="005F2F12" w:rsidRDefault="00325926">
      <w:pPr>
        <w:pStyle w:val="a3"/>
        <w:ind w:right="833"/>
      </w:pPr>
      <w:r>
        <w:t>Реализовать</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начальной</w:t>
      </w:r>
      <w:r>
        <w:rPr>
          <w:spacing w:val="1"/>
        </w:rPr>
        <w:t xml:space="preserve"> </w:t>
      </w:r>
      <w:r>
        <w:t>школы</w:t>
      </w:r>
      <w:r>
        <w:rPr>
          <w:spacing w:val="1"/>
        </w:rPr>
        <w:t xml:space="preserve"> </w:t>
      </w:r>
      <w:r>
        <w:t>в</w:t>
      </w:r>
      <w:r>
        <w:rPr>
          <w:spacing w:val="1"/>
        </w:rPr>
        <w:t xml:space="preserve"> </w:t>
      </w:r>
      <w:r>
        <w:t>разнообразных</w:t>
      </w:r>
      <w:r>
        <w:rPr>
          <w:spacing w:val="1"/>
        </w:rPr>
        <w:t xml:space="preserve"> </w:t>
      </w:r>
      <w:r>
        <w:t>организационно-учебных</w:t>
      </w:r>
      <w:r>
        <w:rPr>
          <w:spacing w:val="61"/>
        </w:rPr>
        <w:t xml:space="preserve"> </w:t>
      </w:r>
      <w:r>
        <w:t>формах</w:t>
      </w:r>
      <w:r>
        <w:rPr>
          <w:spacing w:val="61"/>
        </w:rPr>
        <w:t xml:space="preserve"> </w:t>
      </w:r>
      <w:r>
        <w:t>(уроки,</w:t>
      </w:r>
      <w:r>
        <w:rPr>
          <w:spacing w:val="61"/>
        </w:rPr>
        <w:t xml:space="preserve"> </w:t>
      </w:r>
      <w:r>
        <w:t>занятия,</w:t>
      </w:r>
      <w:r>
        <w:rPr>
          <w:spacing w:val="61"/>
        </w:rPr>
        <w:t xml:space="preserve"> </w:t>
      </w:r>
      <w:r>
        <w:t>проекты,</w:t>
      </w:r>
      <w:r>
        <w:rPr>
          <w:spacing w:val="60"/>
        </w:rPr>
        <w:t xml:space="preserve"> </w:t>
      </w:r>
      <w:r>
        <w:t>практики,</w:t>
      </w:r>
      <w:r>
        <w:rPr>
          <w:spacing w:val="60"/>
        </w:rPr>
        <w:t xml:space="preserve"> </w:t>
      </w:r>
      <w:r>
        <w:t>конкурсы,</w:t>
      </w:r>
      <w:r>
        <w:rPr>
          <w:spacing w:val="1"/>
        </w:rPr>
        <w:t xml:space="preserve"> </w:t>
      </w:r>
      <w:r>
        <w:t>выставки,</w:t>
      </w:r>
      <w:r>
        <w:rPr>
          <w:spacing w:val="-1"/>
        </w:rPr>
        <w:t xml:space="preserve"> </w:t>
      </w:r>
      <w:r>
        <w:t>соревнования, презентации и</w:t>
      </w:r>
      <w:r>
        <w:rPr>
          <w:spacing w:val="-2"/>
        </w:rPr>
        <w:t xml:space="preserve"> </w:t>
      </w:r>
      <w:r>
        <w:t>пр.).</w:t>
      </w:r>
    </w:p>
    <w:p w:rsidR="005F2F12" w:rsidRDefault="00325926">
      <w:pPr>
        <w:pStyle w:val="a3"/>
        <w:ind w:right="823"/>
      </w:pPr>
      <w:r>
        <w:t>Обеспечить</w:t>
      </w:r>
      <w:r>
        <w:rPr>
          <w:spacing w:val="61"/>
        </w:rPr>
        <w:t xml:space="preserve"> </w:t>
      </w:r>
      <w:r>
        <w:t>комфортные</w:t>
      </w:r>
      <w:r>
        <w:rPr>
          <w:spacing w:val="61"/>
        </w:rPr>
        <w:t xml:space="preserve"> </w:t>
      </w:r>
      <w:r>
        <w:t xml:space="preserve">условия  </w:t>
      </w:r>
      <w:r>
        <w:rPr>
          <w:spacing w:val="1"/>
        </w:rPr>
        <w:t xml:space="preserve"> </w:t>
      </w:r>
      <w:r>
        <w:t xml:space="preserve">смены  </w:t>
      </w:r>
      <w:r>
        <w:rPr>
          <w:spacing w:val="1"/>
        </w:rPr>
        <w:t xml:space="preserve"> </w:t>
      </w:r>
      <w:r>
        <w:t xml:space="preserve">ведущей  </w:t>
      </w:r>
      <w:r>
        <w:rPr>
          <w:spacing w:val="1"/>
        </w:rPr>
        <w:t xml:space="preserve"> </w:t>
      </w:r>
      <w:r>
        <w:t xml:space="preserve">деятельности  </w:t>
      </w:r>
      <w:r>
        <w:rPr>
          <w:spacing w:val="1"/>
        </w:rPr>
        <w:t xml:space="preserve"> </w:t>
      </w:r>
      <w:r>
        <w:t xml:space="preserve">— игровой  </w:t>
      </w:r>
      <w:r>
        <w:rPr>
          <w:spacing w:val="1"/>
        </w:rPr>
        <w:t xml:space="preserve"> </w:t>
      </w:r>
      <w:r>
        <w:t>на</w:t>
      </w:r>
      <w:r>
        <w:rPr>
          <w:spacing w:val="1"/>
        </w:rPr>
        <w:t xml:space="preserve"> </w:t>
      </w:r>
      <w:r>
        <w:t>учебную.</w:t>
      </w:r>
      <w:r>
        <w:rPr>
          <w:spacing w:val="58"/>
        </w:rPr>
        <w:t xml:space="preserve"> </w:t>
      </w:r>
      <w:r>
        <w:t>Создать</w:t>
      </w:r>
      <w:r>
        <w:rPr>
          <w:spacing w:val="1"/>
        </w:rPr>
        <w:t xml:space="preserve"> </w:t>
      </w:r>
      <w:r>
        <w:t>условия</w:t>
      </w:r>
      <w:r>
        <w:rPr>
          <w:spacing w:val="58"/>
        </w:rPr>
        <w:t xml:space="preserve"> </w:t>
      </w:r>
      <w:r>
        <w:t>для</w:t>
      </w:r>
      <w:r>
        <w:rPr>
          <w:spacing w:val="58"/>
        </w:rPr>
        <w:t xml:space="preserve"> </w:t>
      </w:r>
      <w:r>
        <w:t>овладения</w:t>
      </w:r>
      <w:r>
        <w:rPr>
          <w:spacing w:val="58"/>
        </w:rPr>
        <w:t xml:space="preserve"> </w:t>
      </w:r>
      <w:r>
        <w:t>высшими</w:t>
      </w:r>
      <w:r>
        <w:rPr>
          <w:spacing w:val="1"/>
        </w:rPr>
        <w:t xml:space="preserve"> </w:t>
      </w:r>
      <w:r>
        <w:t>формами</w:t>
      </w:r>
      <w:r>
        <w:rPr>
          <w:spacing w:val="-1"/>
        </w:rPr>
        <w:t xml:space="preserve"> </w:t>
      </w:r>
      <w:r>
        <w:t>игровой</w:t>
      </w:r>
      <w:r>
        <w:rPr>
          <w:spacing w:val="-1"/>
        </w:rPr>
        <w:t xml:space="preserve"> </w:t>
      </w:r>
      <w:r>
        <w:t>деятельности.</w:t>
      </w:r>
    </w:p>
    <w:p w:rsidR="005F2F12" w:rsidRDefault="00325926" w:rsidP="000C1F2E">
      <w:pPr>
        <w:pStyle w:val="a7"/>
        <w:numPr>
          <w:ilvl w:val="0"/>
          <w:numId w:val="192"/>
        </w:numPr>
        <w:tabs>
          <w:tab w:val="left" w:pos="1967"/>
        </w:tabs>
        <w:ind w:hanging="709"/>
        <w:rPr>
          <w:sz w:val="24"/>
        </w:rPr>
      </w:pPr>
      <w:r>
        <w:rPr>
          <w:sz w:val="24"/>
        </w:rPr>
        <w:t>Обеспечить</w:t>
      </w:r>
      <w:r>
        <w:rPr>
          <w:spacing w:val="-1"/>
          <w:sz w:val="24"/>
        </w:rPr>
        <w:t xml:space="preserve"> </w:t>
      </w:r>
      <w:r>
        <w:rPr>
          <w:sz w:val="24"/>
        </w:rPr>
        <w:t>условия</w:t>
      </w:r>
      <w:r>
        <w:rPr>
          <w:spacing w:val="-4"/>
          <w:sz w:val="24"/>
        </w:rPr>
        <w:t xml:space="preserve"> </w:t>
      </w:r>
      <w:r>
        <w:rPr>
          <w:sz w:val="24"/>
        </w:rPr>
        <w:t>формирования</w:t>
      </w:r>
      <w:r>
        <w:rPr>
          <w:spacing w:val="-2"/>
          <w:sz w:val="24"/>
        </w:rPr>
        <w:t xml:space="preserve"> </w:t>
      </w:r>
      <w:r>
        <w:rPr>
          <w:sz w:val="24"/>
        </w:rPr>
        <w:t>учебной</w:t>
      </w:r>
      <w:r>
        <w:rPr>
          <w:spacing w:val="-3"/>
          <w:sz w:val="24"/>
        </w:rPr>
        <w:t xml:space="preserve"> </w:t>
      </w:r>
      <w:r>
        <w:rPr>
          <w:sz w:val="24"/>
        </w:rPr>
        <w:t>деятельности.</w:t>
      </w:r>
      <w:r>
        <w:rPr>
          <w:spacing w:val="-4"/>
          <w:sz w:val="24"/>
        </w:rPr>
        <w:t xml:space="preserve"> </w:t>
      </w:r>
      <w:r>
        <w:rPr>
          <w:sz w:val="24"/>
        </w:rPr>
        <w:t>Для</w:t>
      </w:r>
      <w:r>
        <w:rPr>
          <w:spacing w:val="-5"/>
          <w:sz w:val="24"/>
        </w:rPr>
        <w:t xml:space="preserve"> </w:t>
      </w:r>
      <w:r>
        <w:rPr>
          <w:sz w:val="24"/>
        </w:rPr>
        <w:t>этого:</w:t>
      </w:r>
    </w:p>
    <w:p w:rsidR="005F2F12" w:rsidRDefault="00325926" w:rsidP="000C1F2E">
      <w:pPr>
        <w:pStyle w:val="a7"/>
        <w:numPr>
          <w:ilvl w:val="0"/>
          <w:numId w:val="193"/>
        </w:numPr>
        <w:tabs>
          <w:tab w:val="left" w:pos="1557"/>
          <w:tab w:val="left" w:pos="6308"/>
        </w:tabs>
        <w:ind w:right="837" w:firstLine="0"/>
        <w:jc w:val="left"/>
        <w:rPr>
          <w:sz w:val="24"/>
        </w:rPr>
      </w:pPr>
      <w:r>
        <w:rPr>
          <w:sz w:val="24"/>
        </w:rPr>
        <w:t>организовать</w:t>
      </w:r>
      <w:r>
        <w:rPr>
          <w:spacing w:val="113"/>
          <w:sz w:val="24"/>
        </w:rPr>
        <w:t xml:space="preserve"> </w:t>
      </w:r>
      <w:r>
        <w:rPr>
          <w:sz w:val="24"/>
        </w:rPr>
        <w:t>постановку</w:t>
      </w:r>
      <w:r>
        <w:rPr>
          <w:spacing w:val="27"/>
          <w:sz w:val="24"/>
        </w:rPr>
        <w:t xml:space="preserve"> </w:t>
      </w:r>
      <w:r>
        <w:rPr>
          <w:sz w:val="24"/>
        </w:rPr>
        <w:t>учебных</w:t>
      </w:r>
      <w:r>
        <w:rPr>
          <w:spacing w:val="115"/>
          <w:sz w:val="24"/>
        </w:rPr>
        <w:t xml:space="preserve"> </w:t>
      </w:r>
      <w:r>
        <w:rPr>
          <w:sz w:val="24"/>
        </w:rPr>
        <w:t>целей,</w:t>
      </w:r>
      <w:r>
        <w:rPr>
          <w:sz w:val="24"/>
        </w:rPr>
        <w:tab/>
        <w:t>создавать</w:t>
      </w:r>
      <w:r>
        <w:rPr>
          <w:spacing w:val="56"/>
          <w:sz w:val="24"/>
        </w:rPr>
        <w:t xml:space="preserve"> </w:t>
      </w:r>
      <w:r>
        <w:rPr>
          <w:sz w:val="24"/>
        </w:rPr>
        <w:t>условия</w:t>
      </w:r>
      <w:r>
        <w:rPr>
          <w:spacing w:val="26"/>
          <w:sz w:val="24"/>
        </w:rPr>
        <w:t xml:space="preserve"> </w:t>
      </w:r>
      <w:r>
        <w:rPr>
          <w:sz w:val="24"/>
        </w:rPr>
        <w:t>для</w:t>
      </w:r>
      <w:r>
        <w:rPr>
          <w:spacing w:val="53"/>
          <w:sz w:val="24"/>
        </w:rPr>
        <w:t xml:space="preserve"> </w:t>
      </w:r>
      <w:r>
        <w:rPr>
          <w:sz w:val="24"/>
        </w:rPr>
        <w:t>их</w:t>
      </w:r>
      <w:r>
        <w:rPr>
          <w:spacing w:val="30"/>
          <w:sz w:val="24"/>
        </w:rPr>
        <w:t xml:space="preserve"> </w:t>
      </w:r>
      <w:r>
        <w:rPr>
          <w:sz w:val="24"/>
        </w:rPr>
        <w:t>«присвоения»</w:t>
      </w:r>
      <w:r>
        <w:rPr>
          <w:spacing w:val="19"/>
          <w:sz w:val="24"/>
        </w:rPr>
        <w:t xml:space="preserve"> </w:t>
      </w:r>
      <w:r>
        <w:rPr>
          <w:sz w:val="24"/>
        </w:rPr>
        <w:t>и</w:t>
      </w:r>
      <w:r>
        <w:rPr>
          <w:spacing w:val="-57"/>
          <w:sz w:val="24"/>
        </w:rPr>
        <w:t xml:space="preserve"> </w:t>
      </w:r>
      <w:r>
        <w:rPr>
          <w:sz w:val="24"/>
        </w:rPr>
        <w:t>самостоятельной</w:t>
      </w:r>
      <w:r>
        <w:rPr>
          <w:spacing w:val="-1"/>
          <w:sz w:val="24"/>
        </w:rPr>
        <w:t xml:space="preserve"> </w:t>
      </w:r>
      <w:r>
        <w:rPr>
          <w:sz w:val="24"/>
        </w:rPr>
        <w:t>конкретизации</w:t>
      </w:r>
      <w:r>
        <w:rPr>
          <w:spacing w:val="3"/>
          <w:sz w:val="24"/>
        </w:rPr>
        <w:t xml:space="preserve"> </w:t>
      </w:r>
      <w:r>
        <w:rPr>
          <w:sz w:val="24"/>
        </w:rPr>
        <w:t>учениками;</w:t>
      </w:r>
    </w:p>
    <w:p w:rsidR="005F2F12" w:rsidRDefault="00325926" w:rsidP="000C1F2E">
      <w:pPr>
        <w:pStyle w:val="a7"/>
        <w:numPr>
          <w:ilvl w:val="0"/>
          <w:numId w:val="193"/>
        </w:numPr>
        <w:tabs>
          <w:tab w:val="left" w:pos="1557"/>
        </w:tabs>
        <w:ind w:right="832" w:firstLine="0"/>
        <w:jc w:val="left"/>
        <w:rPr>
          <w:sz w:val="24"/>
        </w:rPr>
      </w:pPr>
      <w:r>
        <w:rPr>
          <w:sz w:val="24"/>
        </w:rPr>
        <w:t>побуждать</w:t>
      </w:r>
      <w:r>
        <w:rPr>
          <w:spacing w:val="29"/>
          <w:sz w:val="24"/>
        </w:rPr>
        <w:t xml:space="preserve"> </w:t>
      </w:r>
      <w:r>
        <w:rPr>
          <w:sz w:val="24"/>
        </w:rPr>
        <w:t>и</w:t>
      </w:r>
      <w:r>
        <w:rPr>
          <w:spacing w:val="28"/>
          <w:sz w:val="24"/>
        </w:rPr>
        <w:t xml:space="preserve"> </w:t>
      </w:r>
      <w:r>
        <w:rPr>
          <w:sz w:val="24"/>
        </w:rPr>
        <w:t>поддерживать</w:t>
      </w:r>
      <w:r>
        <w:rPr>
          <w:spacing w:val="29"/>
          <w:sz w:val="24"/>
        </w:rPr>
        <w:t xml:space="preserve"> </w:t>
      </w:r>
      <w:r>
        <w:rPr>
          <w:sz w:val="24"/>
        </w:rPr>
        <w:t>детские</w:t>
      </w:r>
      <w:r>
        <w:rPr>
          <w:spacing w:val="27"/>
          <w:sz w:val="24"/>
        </w:rPr>
        <w:t xml:space="preserve"> </w:t>
      </w:r>
      <w:r>
        <w:rPr>
          <w:sz w:val="24"/>
        </w:rPr>
        <w:t>инициативы,</w:t>
      </w:r>
      <w:r>
        <w:rPr>
          <w:spacing w:val="27"/>
          <w:sz w:val="24"/>
        </w:rPr>
        <w:t xml:space="preserve"> </w:t>
      </w:r>
      <w:r>
        <w:rPr>
          <w:sz w:val="24"/>
        </w:rPr>
        <w:t>направленные</w:t>
      </w:r>
      <w:r>
        <w:rPr>
          <w:spacing w:val="26"/>
          <w:sz w:val="24"/>
        </w:rPr>
        <w:t xml:space="preserve"> </w:t>
      </w:r>
      <w:r>
        <w:rPr>
          <w:sz w:val="24"/>
        </w:rPr>
        <w:t>на</w:t>
      </w:r>
      <w:r>
        <w:rPr>
          <w:spacing w:val="27"/>
          <w:sz w:val="24"/>
        </w:rPr>
        <w:t xml:space="preserve"> </w:t>
      </w:r>
      <w:r>
        <w:rPr>
          <w:sz w:val="24"/>
        </w:rPr>
        <w:t>поиск</w:t>
      </w:r>
      <w:r>
        <w:rPr>
          <w:spacing w:val="28"/>
          <w:sz w:val="24"/>
        </w:rPr>
        <w:t xml:space="preserve"> </w:t>
      </w:r>
      <w:r>
        <w:rPr>
          <w:sz w:val="24"/>
        </w:rPr>
        <w:t>средств</w:t>
      </w:r>
      <w:r>
        <w:rPr>
          <w:spacing w:val="28"/>
          <w:sz w:val="24"/>
        </w:rPr>
        <w:t xml:space="preserve"> </w:t>
      </w:r>
      <w:r>
        <w:rPr>
          <w:sz w:val="24"/>
        </w:rPr>
        <w:t>и</w:t>
      </w:r>
      <w:r>
        <w:rPr>
          <w:spacing w:val="-57"/>
          <w:sz w:val="24"/>
        </w:rPr>
        <w:t xml:space="preserve"> </w:t>
      </w:r>
      <w:r>
        <w:rPr>
          <w:sz w:val="24"/>
        </w:rPr>
        <w:t>способов</w:t>
      </w:r>
      <w:r>
        <w:rPr>
          <w:spacing w:val="-1"/>
          <w:sz w:val="24"/>
        </w:rPr>
        <w:t xml:space="preserve"> </w:t>
      </w:r>
      <w:r>
        <w:rPr>
          <w:sz w:val="24"/>
        </w:rPr>
        <w:t>достижения</w:t>
      </w:r>
      <w:r>
        <w:rPr>
          <w:spacing w:val="2"/>
          <w:sz w:val="24"/>
        </w:rPr>
        <w:t xml:space="preserve"> </w:t>
      </w:r>
      <w:r>
        <w:rPr>
          <w:sz w:val="24"/>
        </w:rPr>
        <w:t>учебных</w:t>
      </w:r>
      <w:r>
        <w:rPr>
          <w:spacing w:val="1"/>
          <w:sz w:val="24"/>
        </w:rPr>
        <w:t xml:space="preserve"> </w:t>
      </w:r>
      <w:r>
        <w:rPr>
          <w:sz w:val="24"/>
        </w:rPr>
        <w:t>целей;</w:t>
      </w:r>
    </w:p>
    <w:p w:rsidR="005F2F12" w:rsidRDefault="00325926" w:rsidP="000C1F2E">
      <w:pPr>
        <w:pStyle w:val="a7"/>
        <w:numPr>
          <w:ilvl w:val="0"/>
          <w:numId w:val="193"/>
        </w:numPr>
        <w:tabs>
          <w:tab w:val="left" w:pos="1557"/>
        </w:tabs>
        <w:ind w:left="1556" w:hanging="299"/>
        <w:jc w:val="left"/>
        <w:rPr>
          <w:sz w:val="24"/>
        </w:rPr>
      </w:pPr>
      <w:r>
        <w:rPr>
          <w:sz w:val="24"/>
        </w:rPr>
        <w:t>организовать</w:t>
      </w:r>
      <w:r>
        <w:rPr>
          <w:spacing w:val="-1"/>
          <w:sz w:val="24"/>
        </w:rPr>
        <w:t xml:space="preserve"> </w:t>
      </w:r>
      <w:r>
        <w:rPr>
          <w:sz w:val="24"/>
        </w:rPr>
        <w:t>усвоение</w:t>
      </w:r>
      <w:r>
        <w:rPr>
          <w:spacing w:val="-5"/>
          <w:sz w:val="24"/>
        </w:rPr>
        <w:t xml:space="preserve"> </w:t>
      </w:r>
      <w:r>
        <w:rPr>
          <w:sz w:val="24"/>
        </w:rPr>
        <w:t>знаний</w:t>
      </w:r>
      <w:r>
        <w:rPr>
          <w:spacing w:val="-6"/>
          <w:sz w:val="24"/>
        </w:rPr>
        <w:t xml:space="preserve"> </w:t>
      </w:r>
      <w:r>
        <w:rPr>
          <w:sz w:val="24"/>
        </w:rPr>
        <w:t>посредством</w:t>
      </w:r>
      <w:r>
        <w:rPr>
          <w:spacing w:val="-3"/>
          <w:sz w:val="24"/>
        </w:rPr>
        <w:t xml:space="preserve"> </w:t>
      </w:r>
      <w:r>
        <w:rPr>
          <w:sz w:val="24"/>
        </w:rPr>
        <w:t>коллективных</w:t>
      </w:r>
      <w:r>
        <w:rPr>
          <w:spacing w:val="-2"/>
          <w:sz w:val="24"/>
        </w:rPr>
        <w:t xml:space="preserve"> </w:t>
      </w:r>
      <w:r>
        <w:rPr>
          <w:sz w:val="24"/>
        </w:rPr>
        <w:t>форм</w:t>
      </w:r>
      <w:r>
        <w:rPr>
          <w:spacing w:val="-3"/>
          <w:sz w:val="24"/>
        </w:rPr>
        <w:t xml:space="preserve"> </w:t>
      </w:r>
      <w:r>
        <w:rPr>
          <w:sz w:val="24"/>
        </w:rPr>
        <w:t>учебной</w:t>
      </w:r>
      <w:r>
        <w:rPr>
          <w:spacing w:val="-4"/>
          <w:sz w:val="24"/>
        </w:rPr>
        <w:t xml:space="preserve"> </w:t>
      </w:r>
      <w:r>
        <w:rPr>
          <w:sz w:val="24"/>
        </w:rPr>
        <w:t>работы;</w:t>
      </w:r>
    </w:p>
    <w:p w:rsidR="005F2F12" w:rsidRDefault="00325926" w:rsidP="000C1F2E">
      <w:pPr>
        <w:pStyle w:val="a7"/>
        <w:numPr>
          <w:ilvl w:val="0"/>
          <w:numId w:val="193"/>
        </w:numPr>
        <w:tabs>
          <w:tab w:val="left" w:pos="1557"/>
          <w:tab w:val="left" w:pos="3263"/>
          <w:tab w:val="left" w:pos="4474"/>
          <w:tab w:val="left" w:pos="5719"/>
          <w:tab w:val="left" w:pos="6152"/>
          <w:tab w:val="left" w:pos="7246"/>
        </w:tabs>
        <w:ind w:right="833" w:firstLine="0"/>
        <w:jc w:val="left"/>
        <w:rPr>
          <w:sz w:val="24"/>
        </w:rPr>
      </w:pPr>
      <w:r>
        <w:rPr>
          <w:sz w:val="24"/>
        </w:rPr>
        <w:t>осуществлять</w:t>
      </w:r>
      <w:r>
        <w:rPr>
          <w:sz w:val="24"/>
        </w:rPr>
        <w:tab/>
        <w:t>функции</w:t>
      </w:r>
      <w:r>
        <w:rPr>
          <w:sz w:val="24"/>
        </w:rPr>
        <w:tab/>
        <w:t>контроля</w:t>
      </w:r>
      <w:r>
        <w:rPr>
          <w:sz w:val="24"/>
        </w:rPr>
        <w:tab/>
        <w:t>и</w:t>
      </w:r>
      <w:r>
        <w:rPr>
          <w:sz w:val="24"/>
        </w:rPr>
        <w:tab/>
        <w:t>оценки,</w:t>
      </w:r>
      <w:r>
        <w:rPr>
          <w:sz w:val="24"/>
        </w:rPr>
        <w:tab/>
        <w:t>организовать постепенный переход</w:t>
      </w:r>
      <w:r>
        <w:rPr>
          <w:spacing w:val="-57"/>
          <w:sz w:val="24"/>
        </w:rPr>
        <w:t xml:space="preserve"> </w:t>
      </w:r>
      <w:r>
        <w:rPr>
          <w:sz w:val="24"/>
        </w:rPr>
        <w:t>к</w:t>
      </w:r>
      <w:r>
        <w:rPr>
          <w:spacing w:val="1"/>
          <w:sz w:val="24"/>
        </w:rPr>
        <w:t xml:space="preserve"> </w:t>
      </w:r>
      <w:r>
        <w:rPr>
          <w:sz w:val="24"/>
        </w:rPr>
        <w:t>ученикам.</w:t>
      </w:r>
    </w:p>
    <w:p w:rsidR="005F2F12" w:rsidRDefault="00325926" w:rsidP="000C1F2E">
      <w:pPr>
        <w:pStyle w:val="a7"/>
        <w:numPr>
          <w:ilvl w:val="0"/>
          <w:numId w:val="192"/>
        </w:numPr>
        <w:tabs>
          <w:tab w:val="left" w:pos="1966"/>
          <w:tab w:val="left" w:pos="1967"/>
          <w:tab w:val="left" w:pos="3139"/>
          <w:tab w:val="left" w:pos="4300"/>
          <w:tab w:val="left" w:pos="5003"/>
          <w:tab w:val="left" w:pos="6510"/>
          <w:tab w:val="left" w:pos="8308"/>
          <w:tab w:val="left" w:pos="10028"/>
        </w:tabs>
        <w:spacing w:before="1"/>
        <w:ind w:left="1258" w:right="829" w:firstLine="0"/>
        <w:rPr>
          <w:sz w:val="24"/>
        </w:rPr>
      </w:pPr>
      <w:r>
        <w:rPr>
          <w:sz w:val="24"/>
        </w:rPr>
        <w:t>Создать</w:t>
      </w:r>
      <w:r>
        <w:rPr>
          <w:sz w:val="24"/>
        </w:rPr>
        <w:tab/>
        <w:t>условия</w:t>
      </w:r>
      <w:r>
        <w:rPr>
          <w:sz w:val="24"/>
        </w:rPr>
        <w:tab/>
        <w:t>для</w:t>
      </w:r>
      <w:r>
        <w:rPr>
          <w:sz w:val="24"/>
        </w:rPr>
        <w:tab/>
        <w:t>творческой</w:t>
      </w:r>
      <w:r>
        <w:rPr>
          <w:sz w:val="24"/>
        </w:rPr>
        <w:tab/>
        <w:t>продуктивной</w:t>
      </w:r>
      <w:r>
        <w:rPr>
          <w:sz w:val="24"/>
        </w:rPr>
        <w:tab/>
        <w:t>деятельности</w:t>
      </w:r>
      <w:r>
        <w:rPr>
          <w:sz w:val="24"/>
        </w:rPr>
        <w:tab/>
      </w:r>
      <w:r>
        <w:rPr>
          <w:spacing w:val="-1"/>
          <w:sz w:val="24"/>
        </w:rPr>
        <w:t>ребёнка.</w:t>
      </w:r>
      <w:r>
        <w:rPr>
          <w:spacing w:val="-57"/>
          <w:sz w:val="24"/>
        </w:rPr>
        <w:t xml:space="preserve"> </w:t>
      </w:r>
      <w:r>
        <w:rPr>
          <w:sz w:val="24"/>
        </w:rPr>
        <w:t>Для</w:t>
      </w:r>
      <w:r>
        <w:rPr>
          <w:spacing w:val="-2"/>
          <w:sz w:val="24"/>
        </w:rPr>
        <w:t xml:space="preserve"> </w:t>
      </w:r>
      <w:r>
        <w:rPr>
          <w:sz w:val="24"/>
        </w:rPr>
        <w:t>этого:</w:t>
      </w:r>
    </w:p>
    <w:p w:rsidR="005F2F12" w:rsidRDefault="00325926" w:rsidP="000C1F2E">
      <w:pPr>
        <w:pStyle w:val="a7"/>
        <w:numPr>
          <w:ilvl w:val="0"/>
          <w:numId w:val="193"/>
        </w:numPr>
        <w:tabs>
          <w:tab w:val="left" w:pos="1967"/>
        </w:tabs>
        <w:ind w:left="1966" w:hanging="709"/>
        <w:rPr>
          <w:sz w:val="24"/>
        </w:rPr>
      </w:pPr>
      <w:r>
        <w:rPr>
          <w:sz w:val="24"/>
        </w:rPr>
        <w:t>ставить</w:t>
      </w:r>
      <w:r>
        <w:rPr>
          <w:spacing w:val="-3"/>
          <w:sz w:val="24"/>
        </w:rPr>
        <w:t xml:space="preserve"> </w:t>
      </w:r>
      <w:r>
        <w:rPr>
          <w:sz w:val="24"/>
        </w:rPr>
        <w:t>творческие</w:t>
      </w:r>
      <w:r>
        <w:rPr>
          <w:spacing w:val="-5"/>
          <w:sz w:val="24"/>
        </w:rPr>
        <w:t xml:space="preserve"> </w:t>
      </w:r>
      <w:r>
        <w:rPr>
          <w:sz w:val="24"/>
        </w:rPr>
        <w:t>задачи,</w:t>
      </w:r>
      <w:r>
        <w:rPr>
          <w:spacing w:val="-4"/>
          <w:sz w:val="24"/>
        </w:rPr>
        <w:t xml:space="preserve"> </w:t>
      </w:r>
      <w:r>
        <w:rPr>
          <w:sz w:val="24"/>
        </w:rPr>
        <w:t>способствовать</w:t>
      </w:r>
      <w:r>
        <w:rPr>
          <w:spacing w:val="-3"/>
          <w:sz w:val="24"/>
        </w:rPr>
        <w:t xml:space="preserve"> </w:t>
      </w:r>
      <w:r>
        <w:rPr>
          <w:sz w:val="24"/>
        </w:rPr>
        <w:t>возникновению</w:t>
      </w:r>
      <w:r>
        <w:rPr>
          <w:spacing w:val="-4"/>
          <w:sz w:val="24"/>
        </w:rPr>
        <w:t xml:space="preserve"> </w:t>
      </w:r>
      <w:r>
        <w:rPr>
          <w:sz w:val="24"/>
        </w:rPr>
        <w:t>собственных</w:t>
      </w:r>
      <w:r>
        <w:rPr>
          <w:spacing w:val="-2"/>
          <w:sz w:val="24"/>
        </w:rPr>
        <w:t xml:space="preserve"> </w:t>
      </w:r>
      <w:r>
        <w:rPr>
          <w:sz w:val="24"/>
        </w:rPr>
        <w:t>замыслов;</w:t>
      </w:r>
    </w:p>
    <w:p w:rsidR="005F2F12" w:rsidRDefault="00325926" w:rsidP="000C1F2E">
      <w:pPr>
        <w:pStyle w:val="a7"/>
        <w:numPr>
          <w:ilvl w:val="0"/>
          <w:numId w:val="193"/>
        </w:numPr>
        <w:tabs>
          <w:tab w:val="left" w:pos="1557"/>
          <w:tab w:val="left" w:pos="7063"/>
        </w:tabs>
        <w:ind w:right="834" w:firstLine="0"/>
        <w:rPr>
          <w:sz w:val="24"/>
        </w:rPr>
      </w:pPr>
      <w:r>
        <w:rPr>
          <w:sz w:val="24"/>
        </w:rPr>
        <w:t xml:space="preserve">поддерживать        </w:t>
      </w:r>
      <w:r>
        <w:rPr>
          <w:spacing w:val="55"/>
          <w:sz w:val="24"/>
        </w:rPr>
        <w:t xml:space="preserve"> </w:t>
      </w:r>
      <w:r>
        <w:rPr>
          <w:sz w:val="24"/>
        </w:rPr>
        <w:t xml:space="preserve">детские        </w:t>
      </w:r>
      <w:r>
        <w:rPr>
          <w:spacing w:val="54"/>
          <w:sz w:val="24"/>
        </w:rPr>
        <w:t xml:space="preserve"> </w:t>
      </w:r>
      <w:r>
        <w:rPr>
          <w:sz w:val="24"/>
        </w:rPr>
        <w:t>инициативы,</w:t>
      </w:r>
      <w:r>
        <w:rPr>
          <w:sz w:val="24"/>
        </w:rPr>
        <w:tab/>
        <w:t>помогать</w:t>
      </w:r>
      <w:r>
        <w:rPr>
          <w:spacing w:val="61"/>
          <w:sz w:val="24"/>
        </w:rPr>
        <w:t xml:space="preserve"> </w:t>
      </w:r>
      <w:r>
        <w:rPr>
          <w:sz w:val="24"/>
        </w:rPr>
        <w:t>в</w:t>
      </w:r>
      <w:r>
        <w:rPr>
          <w:spacing w:val="61"/>
          <w:sz w:val="24"/>
        </w:rPr>
        <w:t xml:space="preserve"> </w:t>
      </w:r>
      <w:r>
        <w:rPr>
          <w:sz w:val="24"/>
        </w:rPr>
        <w:t>осуществлении</w:t>
      </w:r>
      <w:r>
        <w:rPr>
          <w:spacing w:val="-57"/>
          <w:sz w:val="24"/>
        </w:rPr>
        <w:t xml:space="preserve"> </w:t>
      </w:r>
      <w:r>
        <w:rPr>
          <w:sz w:val="24"/>
        </w:rPr>
        <w:t>проектов;</w:t>
      </w:r>
    </w:p>
    <w:p w:rsidR="005F2F12" w:rsidRDefault="00325926" w:rsidP="000C1F2E">
      <w:pPr>
        <w:pStyle w:val="a7"/>
        <w:numPr>
          <w:ilvl w:val="0"/>
          <w:numId w:val="193"/>
        </w:numPr>
        <w:tabs>
          <w:tab w:val="left" w:pos="1557"/>
        </w:tabs>
        <w:ind w:right="833" w:firstLine="0"/>
        <w:rPr>
          <w:sz w:val="24"/>
        </w:rPr>
      </w:pPr>
      <w:r>
        <w:rPr>
          <w:sz w:val="24"/>
        </w:rPr>
        <w:t xml:space="preserve">обеспечить   </w:t>
      </w:r>
      <w:r>
        <w:rPr>
          <w:spacing w:val="1"/>
          <w:sz w:val="24"/>
        </w:rPr>
        <w:t xml:space="preserve"> </w:t>
      </w:r>
      <w:r>
        <w:rPr>
          <w:sz w:val="24"/>
        </w:rPr>
        <w:t xml:space="preserve">презентацию    </w:t>
      </w:r>
      <w:r>
        <w:rPr>
          <w:spacing w:val="1"/>
          <w:sz w:val="24"/>
        </w:rPr>
        <w:t xml:space="preserve"> </w:t>
      </w:r>
      <w:r>
        <w:rPr>
          <w:sz w:val="24"/>
        </w:rPr>
        <w:t xml:space="preserve">и    </w:t>
      </w:r>
      <w:r>
        <w:rPr>
          <w:spacing w:val="1"/>
          <w:sz w:val="24"/>
        </w:rPr>
        <w:t xml:space="preserve"> </w:t>
      </w:r>
      <w:r>
        <w:rPr>
          <w:sz w:val="24"/>
        </w:rPr>
        <w:t xml:space="preserve">социальную    </w:t>
      </w:r>
      <w:r>
        <w:rPr>
          <w:spacing w:val="1"/>
          <w:sz w:val="24"/>
        </w:rPr>
        <w:t xml:space="preserve"> </w:t>
      </w:r>
      <w:r>
        <w:rPr>
          <w:sz w:val="24"/>
        </w:rPr>
        <w:t>оценку     продуктов     детского</w:t>
      </w:r>
      <w:r>
        <w:rPr>
          <w:spacing w:val="1"/>
          <w:sz w:val="24"/>
        </w:rPr>
        <w:t xml:space="preserve"> </w:t>
      </w:r>
      <w:r>
        <w:rPr>
          <w:sz w:val="24"/>
        </w:rPr>
        <w:t>творчества</w:t>
      </w:r>
      <w:r>
        <w:rPr>
          <w:spacing w:val="61"/>
          <w:sz w:val="24"/>
        </w:rPr>
        <w:t xml:space="preserve"> </w:t>
      </w:r>
      <w:r>
        <w:rPr>
          <w:sz w:val="24"/>
        </w:rPr>
        <w:t>(организация</w:t>
      </w:r>
      <w:r>
        <w:rPr>
          <w:spacing w:val="61"/>
          <w:sz w:val="24"/>
        </w:rPr>
        <w:t xml:space="preserve"> </w:t>
      </w:r>
      <w:r>
        <w:rPr>
          <w:sz w:val="24"/>
        </w:rPr>
        <w:t>выставок,</w:t>
      </w:r>
      <w:r>
        <w:rPr>
          <w:spacing w:val="61"/>
          <w:sz w:val="24"/>
        </w:rPr>
        <w:t xml:space="preserve"> </w:t>
      </w:r>
      <w:r>
        <w:rPr>
          <w:sz w:val="24"/>
        </w:rPr>
        <w:t>детской</w:t>
      </w:r>
      <w:r>
        <w:rPr>
          <w:spacing w:val="61"/>
          <w:sz w:val="24"/>
        </w:rPr>
        <w:t xml:space="preserve"> </w:t>
      </w:r>
      <w:r>
        <w:rPr>
          <w:sz w:val="24"/>
        </w:rPr>
        <w:t>периодической</w:t>
      </w:r>
      <w:r>
        <w:rPr>
          <w:spacing w:val="61"/>
          <w:sz w:val="24"/>
        </w:rPr>
        <w:t xml:space="preserve"> </w:t>
      </w:r>
      <w:r>
        <w:rPr>
          <w:sz w:val="24"/>
        </w:rPr>
        <w:t xml:space="preserve">печати,  </w:t>
      </w:r>
      <w:r>
        <w:rPr>
          <w:spacing w:val="1"/>
          <w:sz w:val="24"/>
        </w:rPr>
        <w:t xml:space="preserve"> </w:t>
      </w:r>
      <w:r>
        <w:rPr>
          <w:sz w:val="24"/>
        </w:rPr>
        <w:t>конкурсов,</w:t>
      </w:r>
      <w:r>
        <w:rPr>
          <w:spacing w:val="1"/>
          <w:sz w:val="24"/>
        </w:rPr>
        <w:t xml:space="preserve"> </w:t>
      </w:r>
      <w:r>
        <w:rPr>
          <w:sz w:val="24"/>
        </w:rPr>
        <w:t>фестивалей</w:t>
      </w:r>
      <w:r>
        <w:rPr>
          <w:spacing w:val="-1"/>
          <w:sz w:val="24"/>
        </w:rPr>
        <w:t xml:space="preserve"> </w:t>
      </w:r>
      <w:r>
        <w:rPr>
          <w:sz w:val="24"/>
        </w:rPr>
        <w:t>и т.д.).</w:t>
      </w:r>
    </w:p>
    <w:p w:rsidR="005F2F12" w:rsidRDefault="005F2F12">
      <w:pPr>
        <w:jc w:val="both"/>
        <w:rPr>
          <w:sz w:val="24"/>
        </w:rPr>
        <w:sectPr w:rsidR="005F2F12">
          <w:pgSz w:w="11910" w:h="16840"/>
          <w:pgMar w:top="1040" w:right="20" w:bottom="1300" w:left="160" w:header="0" w:footer="1105" w:gutter="0"/>
          <w:cols w:space="720"/>
        </w:sectPr>
      </w:pPr>
    </w:p>
    <w:p w:rsidR="005F2F12" w:rsidRDefault="00325926" w:rsidP="000C1F2E">
      <w:pPr>
        <w:pStyle w:val="a7"/>
        <w:numPr>
          <w:ilvl w:val="0"/>
          <w:numId w:val="192"/>
        </w:numPr>
        <w:tabs>
          <w:tab w:val="left" w:pos="1521"/>
        </w:tabs>
        <w:spacing w:before="66"/>
        <w:ind w:left="1258" w:right="831" w:firstLine="0"/>
        <w:rPr>
          <w:sz w:val="24"/>
        </w:rPr>
      </w:pPr>
      <w:r>
        <w:rPr>
          <w:sz w:val="24"/>
        </w:rPr>
        <w:lastRenderedPageBreak/>
        <w:t>Создать пространство для социальных практик младших школьников и приобщения их к</w:t>
      </w:r>
      <w:r>
        <w:rPr>
          <w:spacing w:val="1"/>
          <w:sz w:val="24"/>
        </w:rPr>
        <w:t xml:space="preserve"> </w:t>
      </w:r>
      <w:r>
        <w:rPr>
          <w:sz w:val="24"/>
        </w:rPr>
        <w:t>общественно</w:t>
      </w:r>
      <w:r>
        <w:rPr>
          <w:spacing w:val="-1"/>
          <w:sz w:val="24"/>
        </w:rPr>
        <w:t xml:space="preserve"> </w:t>
      </w:r>
      <w:r>
        <w:rPr>
          <w:sz w:val="24"/>
        </w:rPr>
        <w:t>значимым</w:t>
      </w:r>
      <w:r>
        <w:rPr>
          <w:spacing w:val="-2"/>
          <w:sz w:val="24"/>
        </w:rPr>
        <w:t xml:space="preserve"> </w:t>
      </w:r>
      <w:r>
        <w:rPr>
          <w:sz w:val="24"/>
        </w:rPr>
        <w:t>делам.</w:t>
      </w:r>
    </w:p>
    <w:p w:rsidR="005F2F12" w:rsidRDefault="00325926">
      <w:pPr>
        <w:pStyle w:val="a3"/>
        <w:ind w:right="832"/>
      </w:pPr>
      <w:r>
        <w:t>Полноценным</w:t>
      </w:r>
      <w:r>
        <w:rPr>
          <w:spacing w:val="1"/>
        </w:rPr>
        <w:t xml:space="preserve"> </w:t>
      </w:r>
      <w:r>
        <w:t>итогом</w:t>
      </w:r>
      <w:r>
        <w:rPr>
          <w:spacing w:val="1"/>
        </w:rPr>
        <w:t xml:space="preserve"> </w:t>
      </w:r>
      <w:r>
        <w:t>начального</w:t>
      </w:r>
      <w:r>
        <w:rPr>
          <w:spacing w:val="1"/>
        </w:rPr>
        <w:t xml:space="preserve"> </w:t>
      </w:r>
      <w:r>
        <w:t>обучения</w:t>
      </w:r>
      <w:r>
        <w:rPr>
          <w:spacing w:val="1"/>
        </w:rPr>
        <w:t xml:space="preserve"> </w:t>
      </w:r>
      <w:r>
        <w:t>являются</w:t>
      </w:r>
      <w:r>
        <w:rPr>
          <w:spacing w:val="1"/>
        </w:rPr>
        <w:t xml:space="preserve"> </w:t>
      </w:r>
      <w:r>
        <w:t>основы</w:t>
      </w:r>
      <w:r>
        <w:rPr>
          <w:spacing w:val="1"/>
        </w:rPr>
        <w:t xml:space="preserve"> </w:t>
      </w:r>
      <w:r>
        <w:t>понятийного</w:t>
      </w:r>
      <w:r>
        <w:rPr>
          <w:spacing w:val="1"/>
        </w:rPr>
        <w:t xml:space="preserve"> </w:t>
      </w:r>
      <w:r>
        <w:t>мышления</w:t>
      </w:r>
      <w:r>
        <w:rPr>
          <w:spacing w:val="1"/>
        </w:rPr>
        <w:t xml:space="preserve"> </w:t>
      </w:r>
      <w:r>
        <w:t>с</w:t>
      </w:r>
      <w:r>
        <w:rPr>
          <w:spacing w:val="1"/>
        </w:rPr>
        <w:t xml:space="preserve"> </w:t>
      </w:r>
      <w:r>
        <w:t>характерной</w:t>
      </w:r>
      <w:r>
        <w:rPr>
          <w:spacing w:val="1"/>
        </w:rPr>
        <w:t xml:space="preserve"> </w:t>
      </w:r>
      <w:r>
        <w:t>для</w:t>
      </w:r>
      <w:r>
        <w:rPr>
          <w:spacing w:val="1"/>
        </w:rPr>
        <w:t xml:space="preserve"> </w:t>
      </w:r>
      <w:r>
        <w:t>него</w:t>
      </w:r>
      <w:r>
        <w:rPr>
          <w:spacing w:val="1"/>
        </w:rPr>
        <w:t xml:space="preserve"> </w:t>
      </w:r>
      <w:r>
        <w:t>критичностью,</w:t>
      </w:r>
      <w:r>
        <w:rPr>
          <w:spacing w:val="1"/>
        </w:rPr>
        <w:t xml:space="preserve"> </w:t>
      </w:r>
      <w:r>
        <w:t>системностью</w:t>
      </w:r>
      <w:r>
        <w:rPr>
          <w:spacing w:val="1"/>
        </w:rPr>
        <w:t xml:space="preserve"> </w:t>
      </w:r>
      <w:r>
        <w:t>и</w:t>
      </w:r>
      <w:r>
        <w:rPr>
          <w:spacing w:val="1"/>
        </w:rPr>
        <w:t xml:space="preserve"> </w:t>
      </w:r>
      <w:r>
        <w:t>умением</w:t>
      </w:r>
      <w:r>
        <w:rPr>
          <w:spacing w:val="1"/>
        </w:rPr>
        <w:t xml:space="preserve"> </w:t>
      </w:r>
      <w:r>
        <w:t>понимать</w:t>
      </w:r>
      <w:r>
        <w:rPr>
          <w:spacing w:val="1"/>
        </w:rPr>
        <w:t xml:space="preserve"> </w:t>
      </w:r>
      <w:r>
        <w:t>разные</w:t>
      </w:r>
      <w:r>
        <w:rPr>
          <w:spacing w:val="1"/>
        </w:rPr>
        <w:t xml:space="preserve"> </w:t>
      </w:r>
      <w:r>
        <w:t>точки</w:t>
      </w:r>
      <w:r>
        <w:rPr>
          <w:spacing w:val="1"/>
        </w:rPr>
        <w:t xml:space="preserve"> </w:t>
      </w:r>
      <w:r>
        <w:t>зрения,</w:t>
      </w:r>
      <w:r>
        <w:rPr>
          <w:spacing w:val="-1"/>
        </w:rPr>
        <w:t xml:space="preserve"> </w:t>
      </w:r>
      <w:r>
        <w:t>а</w:t>
      </w:r>
      <w:r>
        <w:rPr>
          <w:spacing w:val="-1"/>
        </w:rPr>
        <w:t xml:space="preserve"> </w:t>
      </w:r>
      <w:r>
        <w:t>также желание</w:t>
      </w:r>
      <w:r>
        <w:rPr>
          <w:spacing w:val="-1"/>
        </w:rPr>
        <w:t xml:space="preserve"> </w:t>
      </w:r>
      <w:r>
        <w:t>и</w:t>
      </w:r>
      <w:r>
        <w:rPr>
          <w:spacing w:val="3"/>
        </w:rPr>
        <w:t xml:space="preserve"> </w:t>
      </w:r>
      <w:r>
        <w:t>умение учиться</w:t>
      </w:r>
    </w:p>
    <w:p w:rsidR="005F2F12" w:rsidRDefault="00325926">
      <w:pPr>
        <w:spacing w:before="1"/>
        <w:ind w:left="1258" w:right="829"/>
        <w:jc w:val="both"/>
        <w:rPr>
          <w:sz w:val="24"/>
        </w:rPr>
      </w:pPr>
      <w:r>
        <w:rPr>
          <w:i/>
          <w:sz w:val="24"/>
        </w:rPr>
        <w:t>Уровень</w:t>
      </w:r>
      <w:r>
        <w:rPr>
          <w:i/>
          <w:spacing w:val="1"/>
          <w:sz w:val="24"/>
        </w:rPr>
        <w:t xml:space="preserve"> </w:t>
      </w:r>
      <w:r>
        <w:rPr>
          <w:i/>
          <w:sz w:val="24"/>
        </w:rPr>
        <w:t>готовности</w:t>
      </w:r>
      <w:r>
        <w:rPr>
          <w:i/>
          <w:spacing w:val="1"/>
          <w:sz w:val="24"/>
        </w:rPr>
        <w:t xml:space="preserve"> </w:t>
      </w:r>
      <w:r>
        <w:rPr>
          <w:i/>
          <w:sz w:val="24"/>
        </w:rPr>
        <w:t>к</w:t>
      </w:r>
      <w:r>
        <w:rPr>
          <w:i/>
          <w:spacing w:val="1"/>
          <w:sz w:val="24"/>
        </w:rPr>
        <w:t xml:space="preserve"> </w:t>
      </w:r>
      <w:r>
        <w:rPr>
          <w:i/>
          <w:sz w:val="24"/>
        </w:rPr>
        <w:t>освоению</w:t>
      </w:r>
      <w:r>
        <w:rPr>
          <w:i/>
          <w:spacing w:val="1"/>
          <w:sz w:val="24"/>
        </w:rPr>
        <w:t xml:space="preserve"> </w:t>
      </w:r>
      <w:r>
        <w:rPr>
          <w:i/>
          <w:sz w:val="24"/>
        </w:rPr>
        <w:t>программы:</w:t>
      </w:r>
      <w:r>
        <w:rPr>
          <w:i/>
          <w:spacing w:val="1"/>
          <w:sz w:val="24"/>
        </w:rPr>
        <w:t xml:space="preserve"> </w:t>
      </w:r>
      <w:r>
        <w:rPr>
          <w:sz w:val="24"/>
        </w:rPr>
        <w:t>высокий</w:t>
      </w:r>
      <w:r>
        <w:rPr>
          <w:spacing w:val="1"/>
          <w:sz w:val="24"/>
        </w:rPr>
        <w:t xml:space="preserve"> </w:t>
      </w:r>
      <w:r>
        <w:rPr>
          <w:sz w:val="24"/>
        </w:rPr>
        <w:t>и</w:t>
      </w:r>
      <w:r>
        <w:rPr>
          <w:spacing w:val="1"/>
          <w:sz w:val="24"/>
        </w:rPr>
        <w:t xml:space="preserve"> </w:t>
      </w:r>
      <w:r>
        <w:rPr>
          <w:sz w:val="24"/>
        </w:rPr>
        <w:t>средний</w:t>
      </w:r>
      <w:r>
        <w:rPr>
          <w:spacing w:val="1"/>
          <w:sz w:val="24"/>
        </w:rPr>
        <w:t xml:space="preserve"> </w:t>
      </w:r>
      <w:r>
        <w:rPr>
          <w:sz w:val="24"/>
        </w:rPr>
        <w:t>уровень</w:t>
      </w:r>
      <w:r>
        <w:rPr>
          <w:spacing w:val="60"/>
          <w:sz w:val="24"/>
        </w:rPr>
        <w:t xml:space="preserve"> </w:t>
      </w:r>
      <w:r>
        <w:rPr>
          <w:sz w:val="24"/>
        </w:rPr>
        <w:t>школьной</w:t>
      </w:r>
      <w:r>
        <w:rPr>
          <w:spacing w:val="1"/>
          <w:sz w:val="24"/>
        </w:rPr>
        <w:t xml:space="preserve"> </w:t>
      </w:r>
      <w:r>
        <w:rPr>
          <w:sz w:val="24"/>
        </w:rPr>
        <w:t>зрелости,</w:t>
      </w:r>
      <w:r>
        <w:rPr>
          <w:spacing w:val="1"/>
          <w:sz w:val="24"/>
        </w:rPr>
        <w:t xml:space="preserve"> </w:t>
      </w:r>
      <w:r>
        <w:rPr>
          <w:sz w:val="24"/>
        </w:rPr>
        <w:t>предполагающий</w:t>
      </w:r>
      <w:r>
        <w:rPr>
          <w:spacing w:val="1"/>
          <w:sz w:val="24"/>
        </w:rPr>
        <w:t xml:space="preserve"> </w:t>
      </w:r>
      <w:r>
        <w:rPr>
          <w:sz w:val="24"/>
        </w:rPr>
        <w:t>фактическое</w:t>
      </w:r>
      <w:r>
        <w:rPr>
          <w:spacing w:val="1"/>
          <w:sz w:val="24"/>
        </w:rPr>
        <w:t xml:space="preserve"> </w:t>
      </w:r>
      <w:r>
        <w:rPr>
          <w:sz w:val="24"/>
        </w:rPr>
        <w:t>освоение</w:t>
      </w:r>
      <w:r>
        <w:rPr>
          <w:spacing w:val="1"/>
          <w:sz w:val="24"/>
        </w:rPr>
        <w:t xml:space="preserve"> </w:t>
      </w:r>
      <w:r>
        <w:rPr>
          <w:sz w:val="24"/>
        </w:rPr>
        <w:t>программы</w:t>
      </w:r>
      <w:r>
        <w:rPr>
          <w:spacing w:val="1"/>
          <w:sz w:val="24"/>
        </w:rPr>
        <w:t xml:space="preserve"> </w:t>
      </w:r>
      <w:r>
        <w:rPr>
          <w:sz w:val="24"/>
        </w:rPr>
        <w:t>первого</w:t>
      </w:r>
      <w:r>
        <w:rPr>
          <w:spacing w:val="1"/>
          <w:sz w:val="24"/>
        </w:rPr>
        <w:t xml:space="preserve"> </w:t>
      </w:r>
      <w:r>
        <w:rPr>
          <w:sz w:val="24"/>
        </w:rPr>
        <w:t>класса</w:t>
      </w:r>
      <w:r>
        <w:rPr>
          <w:spacing w:val="1"/>
          <w:sz w:val="24"/>
        </w:rPr>
        <w:t xml:space="preserve"> </w:t>
      </w:r>
      <w:r>
        <w:rPr>
          <w:sz w:val="24"/>
        </w:rPr>
        <w:t>по</w:t>
      </w:r>
      <w:r>
        <w:rPr>
          <w:spacing w:val="1"/>
          <w:sz w:val="24"/>
        </w:rPr>
        <w:t xml:space="preserve"> </w:t>
      </w:r>
      <w:r>
        <w:rPr>
          <w:sz w:val="24"/>
        </w:rPr>
        <w:t>чтению,</w:t>
      </w:r>
      <w:r>
        <w:rPr>
          <w:spacing w:val="-57"/>
          <w:sz w:val="24"/>
        </w:rPr>
        <w:t xml:space="preserve"> </w:t>
      </w:r>
      <w:r>
        <w:rPr>
          <w:sz w:val="24"/>
        </w:rPr>
        <w:t>русскому</w:t>
      </w:r>
      <w:r>
        <w:rPr>
          <w:spacing w:val="-5"/>
          <w:sz w:val="24"/>
        </w:rPr>
        <w:t xml:space="preserve"> </w:t>
      </w:r>
      <w:r>
        <w:rPr>
          <w:sz w:val="24"/>
        </w:rPr>
        <w:t>языку</w:t>
      </w:r>
      <w:r>
        <w:rPr>
          <w:spacing w:val="-6"/>
          <w:sz w:val="24"/>
        </w:rPr>
        <w:t xml:space="preserve"> </w:t>
      </w:r>
      <w:r>
        <w:rPr>
          <w:sz w:val="24"/>
        </w:rPr>
        <w:t>и математике.</w:t>
      </w:r>
    </w:p>
    <w:p w:rsidR="005F2F12" w:rsidRDefault="00325926">
      <w:pPr>
        <w:pStyle w:val="a3"/>
        <w:ind w:right="831"/>
      </w:pPr>
      <w:r>
        <w:rPr>
          <w:i/>
        </w:rPr>
        <w:t xml:space="preserve">Основной принцип комплектования </w:t>
      </w:r>
      <w:r>
        <w:t>- сформировать равные классы с равным количеством</w:t>
      </w:r>
      <w:r>
        <w:rPr>
          <w:spacing w:val="1"/>
        </w:rPr>
        <w:t xml:space="preserve"> </w:t>
      </w:r>
      <w:r>
        <w:t>учащихся,</w:t>
      </w:r>
      <w:r>
        <w:rPr>
          <w:spacing w:val="1"/>
        </w:rPr>
        <w:t xml:space="preserve"> </w:t>
      </w:r>
      <w:r>
        <w:t>одинаковым</w:t>
      </w:r>
      <w:r>
        <w:rPr>
          <w:spacing w:val="1"/>
        </w:rPr>
        <w:t xml:space="preserve"> </w:t>
      </w:r>
      <w:r>
        <w:t>количеством</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примерно</w:t>
      </w:r>
      <w:r>
        <w:rPr>
          <w:spacing w:val="1"/>
        </w:rPr>
        <w:t xml:space="preserve"> </w:t>
      </w:r>
      <w:r>
        <w:t>одинаковым</w:t>
      </w:r>
      <w:r>
        <w:rPr>
          <w:spacing w:val="1"/>
        </w:rPr>
        <w:t xml:space="preserve"> </w:t>
      </w:r>
      <w:r>
        <w:t>познавательным</w:t>
      </w:r>
      <w:r>
        <w:rPr>
          <w:spacing w:val="-3"/>
        </w:rPr>
        <w:t xml:space="preserve"> </w:t>
      </w:r>
      <w:r>
        <w:t>потенциалом.</w:t>
      </w:r>
    </w:p>
    <w:p w:rsidR="005F2F12" w:rsidRDefault="00325926">
      <w:pPr>
        <w:pStyle w:val="a3"/>
        <w:ind w:right="832"/>
      </w:pPr>
      <w:r>
        <w:t>Такая политика основана на убеждении о необходимости создания целостного, сплочённого</w:t>
      </w:r>
      <w:r>
        <w:rPr>
          <w:spacing w:val="1"/>
        </w:rPr>
        <w:t xml:space="preserve"> </w:t>
      </w:r>
      <w:r>
        <w:t>классного</w:t>
      </w:r>
      <w:r>
        <w:rPr>
          <w:spacing w:val="1"/>
        </w:rPr>
        <w:t xml:space="preserve"> </w:t>
      </w:r>
      <w:r>
        <w:t>коллектива,</w:t>
      </w:r>
      <w:r>
        <w:rPr>
          <w:spacing w:val="1"/>
        </w:rPr>
        <w:t xml:space="preserve"> </w:t>
      </w:r>
      <w:r>
        <w:t>что</w:t>
      </w:r>
      <w:r>
        <w:rPr>
          <w:spacing w:val="1"/>
        </w:rPr>
        <w:t xml:space="preserve"> </w:t>
      </w:r>
      <w:r>
        <w:t>позволяет</w:t>
      </w:r>
      <w:r>
        <w:rPr>
          <w:spacing w:val="1"/>
        </w:rPr>
        <w:t xml:space="preserve"> </w:t>
      </w:r>
      <w:r>
        <w:t>создать</w:t>
      </w:r>
      <w:r>
        <w:rPr>
          <w:spacing w:val="1"/>
        </w:rPr>
        <w:t xml:space="preserve"> </w:t>
      </w:r>
      <w:r>
        <w:t>оптимальные</w:t>
      </w:r>
      <w:r>
        <w:rPr>
          <w:spacing w:val="1"/>
        </w:rPr>
        <w:t xml:space="preserve"> </w:t>
      </w:r>
      <w:r>
        <w:t>условия</w:t>
      </w:r>
      <w:r>
        <w:rPr>
          <w:spacing w:val="1"/>
        </w:rPr>
        <w:t xml:space="preserve"> </w:t>
      </w:r>
      <w:r>
        <w:t>для</w:t>
      </w:r>
      <w:r>
        <w:rPr>
          <w:spacing w:val="1"/>
        </w:rPr>
        <w:t xml:space="preserve"> </w:t>
      </w:r>
      <w:r>
        <w:t>дальнейшего</w:t>
      </w:r>
      <w:r>
        <w:rPr>
          <w:spacing w:val="1"/>
        </w:rPr>
        <w:t xml:space="preserve"> </w:t>
      </w:r>
      <w:r>
        <w:t>обучения,</w:t>
      </w:r>
      <w:r>
        <w:rPr>
          <w:spacing w:val="-1"/>
        </w:rPr>
        <w:t xml:space="preserve"> </w:t>
      </w:r>
      <w:r>
        <w:t>развития и воспитания</w:t>
      </w:r>
      <w:r>
        <w:rPr>
          <w:spacing w:val="-3"/>
        </w:rPr>
        <w:t xml:space="preserve"> </w:t>
      </w:r>
      <w:r>
        <w:t>каждого</w:t>
      </w:r>
      <w:r>
        <w:rPr>
          <w:spacing w:val="1"/>
        </w:rPr>
        <w:t xml:space="preserve"> </w:t>
      </w:r>
      <w:r>
        <w:t>ученика.</w:t>
      </w:r>
    </w:p>
    <w:p w:rsidR="005F2F12" w:rsidRDefault="00325926">
      <w:pPr>
        <w:ind w:left="1258" w:right="826"/>
        <w:jc w:val="both"/>
        <w:rPr>
          <w:sz w:val="24"/>
        </w:rPr>
      </w:pPr>
      <w:r>
        <w:rPr>
          <w:i/>
          <w:sz w:val="24"/>
        </w:rPr>
        <w:t xml:space="preserve">Основаниями выбора данного маршрута </w:t>
      </w:r>
      <w:r>
        <w:rPr>
          <w:sz w:val="24"/>
        </w:rPr>
        <w:t>являются состояние здоровья ребенка и желание</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5F2F12" w:rsidRDefault="00325926">
      <w:pPr>
        <w:pStyle w:val="a3"/>
        <w:ind w:right="830"/>
      </w:pPr>
      <w:r>
        <w:t>Процедура</w:t>
      </w:r>
      <w:r>
        <w:rPr>
          <w:spacing w:val="1"/>
        </w:rPr>
        <w:t xml:space="preserve"> </w:t>
      </w:r>
      <w:r>
        <w:t>выбора:</w:t>
      </w:r>
      <w:r>
        <w:rPr>
          <w:spacing w:val="1"/>
        </w:rPr>
        <w:t xml:space="preserve"> </w:t>
      </w:r>
      <w:r>
        <w:t>ознакомление</w:t>
      </w:r>
      <w:r>
        <w:rPr>
          <w:spacing w:val="1"/>
        </w:rPr>
        <w:t xml:space="preserve"> </w:t>
      </w:r>
      <w:r>
        <w:t>родителей</w:t>
      </w:r>
      <w:r>
        <w:rPr>
          <w:spacing w:val="1"/>
        </w:rPr>
        <w:t xml:space="preserve"> </w:t>
      </w:r>
      <w:r>
        <w:t>будущих</w:t>
      </w:r>
      <w:r>
        <w:rPr>
          <w:spacing w:val="1"/>
        </w:rPr>
        <w:t xml:space="preserve"> </w:t>
      </w:r>
      <w:r>
        <w:t>первоклассников</w:t>
      </w:r>
      <w:r>
        <w:rPr>
          <w:spacing w:val="1"/>
        </w:rPr>
        <w:t xml:space="preserve"> </w:t>
      </w:r>
      <w:r>
        <w:t>с</w:t>
      </w:r>
      <w:r>
        <w:rPr>
          <w:spacing w:val="1"/>
        </w:rPr>
        <w:t xml:space="preserve"> </w:t>
      </w:r>
      <w:r>
        <w:t>реализуемыми</w:t>
      </w:r>
      <w:r>
        <w:rPr>
          <w:spacing w:val="1"/>
        </w:rPr>
        <w:t xml:space="preserve"> </w:t>
      </w:r>
      <w:r>
        <w:t>образовательными</w:t>
      </w:r>
      <w:r>
        <w:rPr>
          <w:spacing w:val="1"/>
        </w:rPr>
        <w:t xml:space="preserve"> </w:t>
      </w:r>
      <w:r>
        <w:t>программами</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родительские</w:t>
      </w:r>
      <w:r>
        <w:rPr>
          <w:spacing w:val="1"/>
        </w:rPr>
        <w:t xml:space="preserve"> </w:t>
      </w:r>
      <w:r>
        <w:t>собрания,</w:t>
      </w:r>
      <w:r>
        <w:rPr>
          <w:spacing w:val="1"/>
        </w:rPr>
        <w:t xml:space="preserve"> </w:t>
      </w:r>
      <w:r>
        <w:t>школа</w:t>
      </w:r>
      <w:r>
        <w:rPr>
          <w:spacing w:val="1"/>
        </w:rPr>
        <w:t xml:space="preserve"> </w:t>
      </w:r>
      <w:r>
        <w:t>будущих</w:t>
      </w:r>
      <w:r>
        <w:rPr>
          <w:spacing w:val="1"/>
        </w:rPr>
        <w:t xml:space="preserve"> </w:t>
      </w:r>
      <w:r>
        <w:t>первоклассников);</w:t>
      </w:r>
      <w:r>
        <w:rPr>
          <w:spacing w:val="1"/>
        </w:rPr>
        <w:t xml:space="preserve"> </w:t>
      </w:r>
      <w:r>
        <w:t>индивидуальные</w:t>
      </w:r>
      <w:r>
        <w:rPr>
          <w:spacing w:val="1"/>
        </w:rPr>
        <w:t xml:space="preserve"> </w:t>
      </w:r>
      <w:r>
        <w:t>консультации;</w:t>
      </w:r>
      <w:r>
        <w:rPr>
          <w:spacing w:val="1"/>
        </w:rPr>
        <w:t xml:space="preserve"> </w:t>
      </w:r>
      <w:r>
        <w:t>прием</w:t>
      </w:r>
      <w:r>
        <w:rPr>
          <w:spacing w:val="1"/>
        </w:rPr>
        <w:t xml:space="preserve"> </w:t>
      </w:r>
      <w:r>
        <w:t>заявлений;</w:t>
      </w:r>
      <w:r>
        <w:rPr>
          <w:spacing w:val="1"/>
        </w:rPr>
        <w:t xml:space="preserve"> </w:t>
      </w:r>
      <w:r>
        <w:t>анализ</w:t>
      </w:r>
      <w:r>
        <w:rPr>
          <w:spacing w:val="1"/>
        </w:rPr>
        <w:t xml:space="preserve"> </w:t>
      </w:r>
      <w:r>
        <w:t>состояния</w:t>
      </w:r>
      <w:r>
        <w:rPr>
          <w:spacing w:val="-1"/>
        </w:rPr>
        <w:t xml:space="preserve"> </w:t>
      </w:r>
      <w:r>
        <w:t>здоровья детей</w:t>
      </w:r>
      <w:r>
        <w:rPr>
          <w:spacing w:val="-1"/>
        </w:rPr>
        <w:t xml:space="preserve"> </w:t>
      </w:r>
      <w:r>
        <w:t>(на основании медицинских</w:t>
      </w:r>
      <w:r>
        <w:rPr>
          <w:spacing w:val="-2"/>
        </w:rPr>
        <w:t xml:space="preserve"> </w:t>
      </w:r>
      <w:r>
        <w:t>документов).</w:t>
      </w:r>
    </w:p>
    <w:p w:rsidR="005F2F12" w:rsidRDefault="005F2F12">
      <w:pPr>
        <w:pStyle w:val="a3"/>
        <w:spacing w:before="5"/>
        <w:ind w:left="0"/>
        <w:jc w:val="left"/>
      </w:pPr>
    </w:p>
    <w:p w:rsidR="005F2F12" w:rsidRDefault="00325926">
      <w:pPr>
        <w:pStyle w:val="21"/>
        <w:spacing w:before="0" w:line="240" w:lineRule="auto"/>
        <w:jc w:val="left"/>
      </w:pPr>
      <w:r>
        <w:t>Принципы</w:t>
      </w:r>
      <w:r>
        <w:rPr>
          <w:spacing w:val="59"/>
        </w:rPr>
        <w:t xml:space="preserve"> </w:t>
      </w:r>
      <w:r>
        <w:t>формирования</w:t>
      </w:r>
      <w:r>
        <w:rPr>
          <w:spacing w:val="59"/>
        </w:rPr>
        <w:t xml:space="preserve"> </w:t>
      </w:r>
      <w:r>
        <w:t>и</w:t>
      </w:r>
      <w:r>
        <w:rPr>
          <w:spacing w:val="59"/>
        </w:rPr>
        <w:t xml:space="preserve"> </w:t>
      </w:r>
      <w:r>
        <w:t>механизмы</w:t>
      </w:r>
      <w:r>
        <w:rPr>
          <w:spacing w:val="59"/>
        </w:rPr>
        <w:t xml:space="preserve"> </w:t>
      </w:r>
      <w:r>
        <w:t>реализации</w:t>
      </w:r>
      <w:r>
        <w:rPr>
          <w:spacing w:val="59"/>
        </w:rPr>
        <w:t xml:space="preserve"> </w:t>
      </w:r>
      <w:r>
        <w:t>программы</w:t>
      </w:r>
      <w:r>
        <w:rPr>
          <w:spacing w:val="6"/>
        </w:rPr>
        <w:t xml:space="preserve"> </w:t>
      </w:r>
      <w:r>
        <w:t>начального  общего</w:t>
      </w:r>
      <w:r>
        <w:rPr>
          <w:spacing w:val="-57"/>
        </w:rPr>
        <w:t xml:space="preserve"> </w:t>
      </w:r>
      <w:r>
        <w:t>образования,</w:t>
      </w:r>
      <w:r>
        <w:rPr>
          <w:spacing w:val="-2"/>
        </w:rPr>
        <w:t xml:space="preserve"> </w:t>
      </w:r>
      <w:r>
        <w:t>в</w:t>
      </w:r>
      <w:r>
        <w:rPr>
          <w:spacing w:val="-4"/>
        </w:rPr>
        <w:t xml:space="preserve"> </w:t>
      </w:r>
      <w:r>
        <w:t>том</w:t>
      </w:r>
      <w:r>
        <w:rPr>
          <w:spacing w:val="-1"/>
        </w:rPr>
        <w:t xml:space="preserve"> </w:t>
      </w:r>
      <w:r>
        <w:t>числе</w:t>
      </w:r>
      <w:r>
        <w:rPr>
          <w:spacing w:val="-3"/>
        </w:rPr>
        <w:t xml:space="preserve"> </w:t>
      </w:r>
      <w:r>
        <w:t>посредством</w:t>
      </w:r>
      <w:r>
        <w:rPr>
          <w:spacing w:val="-2"/>
        </w:rPr>
        <w:t xml:space="preserve"> </w:t>
      </w:r>
      <w:r>
        <w:t>реализации</w:t>
      </w:r>
      <w:r>
        <w:rPr>
          <w:spacing w:val="-3"/>
        </w:rPr>
        <w:t xml:space="preserve"> </w:t>
      </w:r>
      <w:r>
        <w:t>индивидуальных</w:t>
      </w:r>
      <w:r>
        <w:rPr>
          <w:spacing w:val="-1"/>
        </w:rPr>
        <w:t xml:space="preserve"> </w:t>
      </w:r>
      <w:r>
        <w:t>учебных</w:t>
      </w:r>
      <w:r>
        <w:rPr>
          <w:spacing w:val="-2"/>
        </w:rPr>
        <w:t xml:space="preserve"> </w:t>
      </w:r>
      <w:r>
        <w:t>планов</w:t>
      </w:r>
    </w:p>
    <w:p w:rsidR="005F2F12" w:rsidRDefault="00325926" w:rsidP="000C1F2E">
      <w:pPr>
        <w:pStyle w:val="31"/>
        <w:numPr>
          <w:ilvl w:val="0"/>
          <w:numId w:val="191"/>
        </w:numPr>
        <w:tabs>
          <w:tab w:val="left" w:pos="1499"/>
        </w:tabs>
        <w:spacing w:line="271" w:lineRule="exact"/>
        <w:ind w:hanging="241"/>
        <w:rPr>
          <w:b w:val="0"/>
          <w:i w:val="0"/>
        </w:rPr>
      </w:pPr>
      <w:r>
        <w:t>Личностно-ориентированное</w:t>
      </w:r>
      <w:r>
        <w:rPr>
          <w:spacing w:val="-6"/>
        </w:rPr>
        <w:t xml:space="preserve"> </w:t>
      </w:r>
      <w:r>
        <w:t>обучение</w:t>
      </w:r>
      <w:r>
        <w:rPr>
          <w:b w:val="0"/>
          <w:i w:val="0"/>
        </w:rPr>
        <w:t>:</w:t>
      </w:r>
    </w:p>
    <w:p w:rsidR="005F2F12" w:rsidRDefault="00325926" w:rsidP="000C1F2E">
      <w:pPr>
        <w:pStyle w:val="a7"/>
        <w:numPr>
          <w:ilvl w:val="0"/>
          <w:numId w:val="198"/>
        </w:numPr>
        <w:tabs>
          <w:tab w:val="left" w:pos="1603"/>
        </w:tabs>
        <w:spacing w:before="2" w:line="293" w:lineRule="exact"/>
        <w:ind w:left="1602" w:hanging="345"/>
        <w:jc w:val="left"/>
        <w:rPr>
          <w:sz w:val="24"/>
        </w:rPr>
      </w:pPr>
      <w:r>
        <w:rPr>
          <w:sz w:val="24"/>
        </w:rPr>
        <w:t>сохранность</w:t>
      </w:r>
      <w:r>
        <w:rPr>
          <w:spacing w:val="-4"/>
          <w:sz w:val="24"/>
        </w:rPr>
        <w:t xml:space="preserve"> </w:t>
      </w:r>
      <w:r>
        <w:rPr>
          <w:sz w:val="24"/>
        </w:rPr>
        <w:t>и</w:t>
      </w:r>
      <w:r>
        <w:rPr>
          <w:spacing w:val="-2"/>
          <w:sz w:val="24"/>
        </w:rPr>
        <w:t xml:space="preserve"> </w:t>
      </w:r>
      <w:r>
        <w:rPr>
          <w:sz w:val="24"/>
        </w:rPr>
        <w:t>поддержку</w:t>
      </w:r>
      <w:r>
        <w:rPr>
          <w:spacing w:val="-8"/>
          <w:sz w:val="24"/>
        </w:rPr>
        <w:t xml:space="preserve"> </w:t>
      </w:r>
      <w:r>
        <w:rPr>
          <w:sz w:val="24"/>
        </w:rPr>
        <w:t>индивидуальности</w:t>
      </w:r>
      <w:r>
        <w:rPr>
          <w:spacing w:val="-1"/>
          <w:sz w:val="24"/>
        </w:rPr>
        <w:t xml:space="preserve"> </w:t>
      </w:r>
      <w:r>
        <w:rPr>
          <w:sz w:val="24"/>
        </w:rPr>
        <w:t>ребенка;</w:t>
      </w:r>
    </w:p>
    <w:p w:rsidR="005F2F12" w:rsidRDefault="00325926" w:rsidP="000C1F2E">
      <w:pPr>
        <w:pStyle w:val="a7"/>
        <w:numPr>
          <w:ilvl w:val="0"/>
          <w:numId w:val="198"/>
        </w:numPr>
        <w:tabs>
          <w:tab w:val="left" w:pos="1603"/>
        </w:tabs>
        <w:ind w:right="826" w:firstLine="0"/>
        <w:jc w:val="left"/>
        <w:rPr>
          <w:sz w:val="24"/>
        </w:rPr>
      </w:pPr>
      <w:r>
        <w:rPr>
          <w:sz w:val="24"/>
        </w:rPr>
        <w:t>предоставление</w:t>
      </w:r>
      <w:r>
        <w:rPr>
          <w:spacing w:val="54"/>
          <w:sz w:val="24"/>
        </w:rPr>
        <w:t xml:space="preserve"> </w:t>
      </w:r>
      <w:r>
        <w:rPr>
          <w:sz w:val="24"/>
        </w:rPr>
        <w:t>возможностей</w:t>
      </w:r>
      <w:r>
        <w:rPr>
          <w:spacing w:val="55"/>
          <w:sz w:val="24"/>
        </w:rPr>
        <w:t xml:space="preserve"> </w:t>
      </w:r>
      <w:r>
        <w:rPr>
          <w:sz w:val="24"/>
        </w:rPr>
        <w:t>каждому</w:t>
      </w:r>
      <w:r>
        <w:rPr>
          <w:spacing w:val="47"/>
          <w:sz w:val="24"/>
        </w:rPr>
        <w:t xml:space="preserve"> </w:t>
      </w:r>
      <w:r>
        <w:rPr>
          <w:sz w:val="24"/>
        </w:rPr>
        <w:t>ребенку</w:t>
      </w:r>
      <w:r>
        <w:rPr>
          <w:spacing w:val="47"/>
          <w:sz w:val="24"/>
        </w:rPr>
        <w:t xml:space="preserve"> </w:t>
      </w:r>
      <w:r>
        <w:rPr>
          <w:sz w:val="24"/>
        </w:rPr>
        <w:t>работать</w:t>
      </w:r>
      <w:r>
        <w:rPr>
          <w:spacing w:val="56"/>
          <w:sz w:val="24"/>
        </w:rPr>
        <w:t xml:space="preserve"> </w:t>
      </w:r>
      <w:r>
        <w:rPr>
          <w:sz w:val="24"/>
        </w:rPr>
        <w:t>в</w:t>
      </w:r>
      <w:r>
        <w:rPr>
          <w:spacing w:val="54"/>
          <w:sz w:val="24"/>
        </w:rPr>
        <w:t xml:space="preserve"> </w:t>
      </w:r>
      <w:r>
        <w:rPr>
          <w:sz w:val="24"/>
        </w:rPr>
        <w:t>присущем</w:t>
      </w:r>
      <w:r>
        <w:rPr>
          <w:spacing w:val="54"/>
          <w:sz w:val="24"/>
        </w:rPr>
        <w:t xml:space="preserve"> </w:t>
      </w:r>
      <w:r>
        <w:rPr>
          <w:sz w:val="24"/>
        </w:rPr>
        <w:t>ему</w:t>
      </w:r>
      <w:r>
        <w:rPr>
          <w:spacing w:val="58"/>
          <w:sz w:val="24"/>
        </w:rPr>
        <w:t xml:space="preserve"> </w:t>
      </w:r>
      <w:r>
        <w:rPr>
          <w:sz w:val="24"/>
        </w:rPr>
        <w:t>темпе;</w:t>
      </w:r>
      <w:r>
        <w:rPr>
          <w:spacing w:val="-57"/>
          <w:sz w:val="24"/>
        </w:rPr>
        <w:t xml:space="preserve"> </w:t>
      </w:r>
      <w:r>
        <w:rPr>
          <w:sz w:val="24"/>
        </w:rPr>
        <w:t>создание условий для обязательной</w:t>
      </w:r>
      <w:r>
        <w:rPr>
          <w:spacing w:val="2"/>
          <w:sz w:val="24"/>
        </w:rPr>
        <w:t xml:space="preserve"> </w:t>
      </w:r>
      <w:r>
        <w:rPr>
          <w:sz w:val="24"/>
        </w:rPr>
        <w:t>успешной деятельности;</w:t>
      </w:r>
    </w:p>
    <w:p w:rsidR="005F2F12" w:rsidRDefault="00325926" w:rsidP="000C1F2E">
      <w:pPr>
        <w:pStyle w:val="a7"/>
        <w:numPr>
          <w:ilvl w:val="0"/>
          <w:numId w:val="198"/>
        </w:numPr>
        <w:tabs>
          <w:tab w:val="left" w:pos="1603"/>
        </w:tabs>
        <w:spacing w:before="1" w:line="294" w:lineRule="exact"/>
        <w:ind w:left="1602" w:hanging="345"/>
        <w:jc w:val="left"/>
        <w:rPr>
          <w:sz w:val="24"/>
        </w:rPr>
      </w:pPr>
      <w:r>
        <w:rPr>
          <w:sz w:val="24"/>
        </w:rPr>
        <w:t>обучение</w:t>
      </w:r>
      <w:r>
        <w:rPr>
          <w:spacing w:val="-5"/>
          <w:sz w:val="24"/>
        </w:rPr>
        <w:t xml:space="preserve"> </w:t>
      </w:r>
      <w:r>
        <w:rPr>
          <w:sz w:val="24"/>
        </w:rPr>
        <w:t>в</w:t>
      </w:r>
      <w:r>
        <w:rPr>
          <w:spacing w:val="-5"/>
          <w:sz w:val="24"/>
        </w:rPr>
        <w:t xml:space="preserve"> </w:t>
      </w:r>
      <w:r>
        <w:rPr>
          <w:sz w:val="24"/>
        </w:rPr>
        <w:t>зоне</w:t>
      </w:r>
      <w:r>
        <w:rPr>
          <w:spacing w:val="-1"/>
          <w:sz w:val="24"/>
        </w:rPr>
        <w:t xml:space="preserve"> </w:t>
      </w:r>
      <w:r>
        <w:rPr>
          <w:sz w:val="24"/>
        </w:rPr>
        <w:t>«ближайшего</w:t>
      </w:r>
      <w:r>
        <w:rPr>
          <w:spacing w:val="-5"/>
          <w:sz w:val="24"/>
        </w:rPr>
        <w:t xml:space="preserve"> </w:t>
      </w:r>
      <w:r>
        <w:rPr>
          <w:sz w:val="24"/>
        </w:rPr>
        <w:t>развития»,</w:t>
      </w:r>
    </w:p>
    <w:p w:rsidR="005F2F12" w:rsidRDefault="00325926" w:rsidP="000C1F2E">
      <w:pPr>
        <w:pStyle w:val="a7"/>
        <w:numPr>
          <w:ilvl w:val="0"/>
          <w:numId w:val="198"/>
        </w:numPr>
        <w:tabs>
          <w:tab w:val="left" w:pos="1603"/>
        </w:tabs>
        <w:spacing w:before="2" w:line="237" w:lineRule="auto"/>
        <w:ind w:right="838" w:firstLine="0"/>
        <w:jc w:val="left"/>
        <w:rPr>
          <w:sz w:val="24"/>
        </w:rPr>
      </w:pPr>
      <w:r>
        <w:rPr>
          <w:sz w:val="24"/>
        </w:rPr>
        <w:t>обеспечение</w:t>
      </w:r>
      <w:r>
        <w:rPr>
          <w:spacing w:val="1"/>
          <w:sz w:val="24"/>
        </w:rPr>
        <w:t xml:space="preserve"> </w:t>
      </w:r>
      <w:r>
        <w:rPr>
          <w:sz w:val="24"/>
        </w:rPr>
        <w:t>своевременной</w:t>
      </w:r>
      <w:r>
        <w:rPr>
          <w:spacing w:val="1"/>
          <w:sz w:val="24"/>
        </w:rPr>
        <w:t xml:space="preserve"> </w:t>
      </w:r>
      <w:r>
        <w:rPr>
          <w:sz w:val="24"/>
        </w:rPr>
        <w:t>помощи</w:t>
      </w:r>
      <w:r>
        <w:rPr>
          <w:spacing w:val="1"/>
          <w:sz w:val="24"/>
        </w:rPr>
        <w:t xml:space="preserve"> </w:t>
      </w:r>
      <w:r>
        <w:rPr>
          <w:sz w:val="24"/>
        </w:rPr>
        <w:t>каждому</w:t>
      </w:r>
      <w:r>
        <w:rPr>
          <w:spacing w:val="1"/>
          <w:sz w:val="24"/>
        </w:rPr>
        <w:t xml:space="preserve"> </w:t>
      </w:r>
      <w:r>
        <w:rPr>
          <w:sz w:val="24"/>
        </w:rPr>
        <w:t>ребенку при</w:t>
      </w:r>
      <w:r>
        <w:rPr>
          <w:spacing w:val="1"/>
          <w:sz w:val="24"/>
        </w:rPr>
        <w:t xml:space="preserve"> </w:t>
      </w:r>
      <w:r>
        <w:rPr>
          <w:sz w:val="24"/>
        </w:rPr>
        <w:t>возникновении</w:t>
      </w:r>
      <w:r>
        <w:rPr>
          <w:spacing w:val="1"/>
          <w:sz w:val="24"/>
        </w:rPr>
        <w:t xml:space="preserve"> </w:t>
      </w:r>
      <w:r>
        <w:rPr>
          <w:sz w:val="24"/>
        </w:rPr>
        <w:t>трудностей</w:t>
      </w:r>
      <w:r>
        <w:rPr>
          <w:spacing w:val="-57"/>
          <w:sz w:val="24"/>
        </w:rPr>
        <w:t xml:space="preserve"> </w:t>
      </w:r>
      <w:r>
        <w:rPr>
          <w:sz w:val="24"/>
        </w:rPr>
        <w:t>обучения;</w:t>
      </w:r>
    </w:p>
    <w:p w:rsidR="005F2F12" w:rsidRDefault="00325926" w:rsidP="000C1F2E">
      <w:pPr>
        <w:pStyle w:val="a7"/>
        <w:numPr>
          <w:ilvl w:val="0"/>
          <w:numId w:val="198"/>
        </w:numPr>
        <w:tabs>
          <w:tab w:val="left" w:pos="1603"/>
        </w:tabs>
        <w:spacing w:before="2" w:line="292" w:lineRule="exact"/>
        <w:ind w:left="1602" w:hanging="345"/>
        <w:jc w:val="left"/>
        <w:rPr>
          <w:sz w:val="24"/>
        </w:rPr>
      </w:pPr>
      <w:r>
        <w:rPr>
          <w:sz w:val="24"/>
        </w:rPr>
        <w:t>создание</w:t>
      </w:r>
      <w:r>
        <w:rPr>
          <w:spacing w:val="-2"/>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реализации</w:t>
      </w:r>
      <w:r>
        <w:rPr>
          <w:spacing w:val="-5"/>
          <w:sz w:val="24"/>
        </w:rPr>
        <w:t xml:space="preserve"> </w:t>
      </w:r>
      <w:r>
        <w:rPr>
          <w:sz w:val="24"/>
        </w:rPr>
        <w:t>творческих</w:t>
      </w:r>
      <w:r>
        <w:rPr>
          <w:spacing w:val="-4"/>
          <w:sz w:val="24"/>
        </w:rPr>
        <w:t xml:space="preserve"> </w:t>
      </w:r>
      <w:r>
        <w:rPr>
          <w:sz w:val="24"/>
        </w:rPr>
        <w:t>возможностей</w:t>
      </w:r>
      <w:r>
        <w:rPr>
          <w:spacing w:val="-2"/>
          <w:sz w:val="24"/>
        </w:rPr>
        <w:t xml:space="preserve"> </w:t>
      </w:r>
      <w:r>
        <w:rPr>
          <w:sz w:val="24"/>
        </w:rPr>
        <w:t>школьника.</w:t>
      </w:r>
    </w:p>
    <w:p w:rsidR="005F2F12" w:rsidRDefault="00325926" w:rsidP="000C1F2E">
      <w:pPr>
        <w:pStyle w:val="a7"/>
        <w:numPr>
          <w:ilvl w:val="0"/>
          <w:numId w:val="191"/>
        </w:numPr>
        <w:tabs>
          <w:tab w:val="left" w:pos="1535"/>
        </w:tabs>
        <w:ind w:left="1258" w:right="829" w:firstLine="0"/>
        <w:rPr>
          <w:sz w:val="24"/>
        </w:rPr>
      </w:pPr>
      <w:r>
        <w:rPr>
          <w:b/>
          <w:i/>
          <w:sz w:val="24"/>
        </w:rPr>
        <w:t xml:space="preserve">Природосообразность обучения </w:t>
      </w:r>
      <w:r>
        <w:rPr>
          <w:sz w:val="24"/>
        </w:rPr>
        <w:t>соответствие содержания, форм организации и средств</w:t>
      </w:r>
      <w:r>
        <w:rPr>
          <w:spacing w:val="1"/>
          <w:sz w:val="24"/>
        </w:rPr>
        <w:t xml:space="preserve"> </w:t>
      </w:r>
      <w:r>
        <w:rPr>
          <w:sz w:val="24"/>
        </w:rPr>
        <w:t>обучения</w:t>
      </w:r>
      <w:r>
        <w:rPr>
          <w:spacing w:val="1"/>
          <w:sz w:val="24"/>
        </w:rPr>
        <w:t xml:space="preserve"> </w:t>
      </w:r>
      <w:r>
        <w:rPr>
          <w:sz w:val="24"/>
        </w:rPr>
        <w:t>психологическим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детей</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обеспечение</w:t>
      </w:r>
      <w:r>
        <w:rPr>
          <w:spacing w:val="1"/>
          <w:sz w:val="24"/>
        </w:rPr>
        <w:t xml:space="preserve"> </w:t>
      </w:r>
      <w:r>
        <w:rPr>
          <w:sz w:val="24"/>
        </w:rPr>
        <w:t>помощи</w:t>
      </w:r>
      <w:r>
        <w:rPr>
          <w:spacing w:val="1"/>
          <w:sz w:val="24"/>
        </w:rPr>
        <w:t xml:space="preserve"> </w:t>
      </w:r>
      <w:r>
        <w:rPr>
          <w:sz w:val="24"/>
        </w:rPr>
        <w:t>учащимся,</w:t>
      </w:r>
      <w:r>
        <w:rPr>
          <w:spacing w:val="1"/>
          <w:sz w:val="24"/>
        </w:rPr>
        <w:t xml:space="preserve"> </w:t>
      </w:r>
      <w:r>
        <w:rPr>
          <w:sz w:val="24"/>
        </w:rPr>
        <w:t>которые</w:t>
      </w:r>
      <w:r>
        <w:rPr>
          <w:spacing w:val="1"/>
          <w:sz w:val="24"/>
        </w:rPr>
        <w:t xml:space="preserve"> </w:t>
      </w:r>
      <w:r>
        <w:rPr>
          <w:sz w:val="24"/>
        </w:rPr>
        <w:t>испытывают</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создание условий для роста творческого потенциала, успешного развития одаренных детей.</w:t>
      </w:r>
      <w:r>
        <w:rPr>
          <w:spacing w:val="1"/>
          <w:sz w:val="24"/>
        </w:rPr>
        <w:t xml:space="preserve"> </w:t>
      </w:r>
      <w:r>
        <w:rPr>
          <w:sz w:val="24"/>
        </w:rPr>
        <w:t>Кроме того, определяется мера трудности содержания образования для каждого ученика с</w:t>
      </w:r>
      <w:r>
        <w:rPr>
          <w:spacing w:val="1"/>
          <w:sz w:val="24"/>
        </w:rPr>
        <w:t xml:space="preserve"> </w:t>
      </w:r>
      <w:r>
        <w:rPr>
          <w:sz w:val="24"/>
        </w:rPr>
        <w:t>учетом</w:t>
      </w:r>
      <w:r>
        <w:rPr>
          <w:spacing w:val="1"/>
          <w:sz w:val="24"/>
        </w:rPr>
        <w:t xml:space="preserve"> </w:t>
      </w:r>
      <w:r>
        <w:rPr>
          <w:sz w:val="24"/>
        </w:rPr>
        <w:t>темпа</w:t>
      </w:r>
      <w:r>
        <w:rPr>
          <w:spacing w:val="1"/>
          <w:sz w:val="24"/>
        </w:rPr>
        <w:t xml:space="preserve"> </w:t>
      </w:r>
      <w:r>
        <w:rPr>
          <w:sz w:val="24"/>
        </w:rPr>
        <w:t>его</w:t>
      </w:r>
      <w:r>
        <w:rPr>
          <w:spacing w:val="1"/>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универсальных</w:t>
      </w:r>
      <w:r>
        <w:rPr>
          <w:spacing w:val="60"/>
          <w:sz w:val="24"/>
        </w:rPr>
        <w:t xml:space="preserve"> </w:t>
      </w:r>
      <w:r>
        <w:rPr>
          <w:sz w:val="24"/>
        </w:rPr>
        <w:t>действий,</w:t>
      </w:r>
      <w:r>
        <w:rPr>
          <w:spacing w:val="1"/>
          <w:sz w:val="24"/>
        </w:rPr>
        <w:t xml:space="preserve"> </w:t>
      </w:r>
      <w:r>
        <w:rPr>
          <w:sz w:val="24"/>
        </w:rPr>
        <w:t>уровня</w:t>
      </w:r>
      <w:r>
        <w:rPr>
          <w:spacing w:val="-1"/>
          <w:sz w:val="24"/>
        </w:rPr>
        <w:t xml:space="preserve"> </w:t>
      </w:r>
      <w:r>
        <w:rPr>
          <w:sz w:val="24"/>
        </w:rPr>
        <w:t>актуального психического развития</w:t>
      </w:r>
      <w:r>
        <w:rPr>
          <w:spacing w:val="-1"/>
          <w:sz w:val="24"/>
        </w:rPr>
        <w:t xml:space="preserve"> </w:t>
      </w:r>
      <w:r>
        <w:rPr>
          <w:sz w:val="24"/>
        </w:rPr>
        <w:t>и этапа</w:t>
      </w:r>
      <w:r>
        <w:rPr>
          <w:spacing w:val="-1"/>
          <w:sz w:val="24"/>
        </w:rPr>
        <w:t xml:space="preserve"> </w:t>
      </w:r>
      <w:r>
        <w:rPr>
          <w:sz w:val="24"/>
        </w:rPr>
        <w:t>обучения.</w:t>
      </w:r>
    </w:p>
    <w:p w:rsidR="005F2F12" w:rsidRDefault="00325926" w:rsidP="000C1F2E">
      <w:pPr>
        <w:pStyle w:val="a7"/>
        <w:numPr>
          <w:ilvl w:val="0"/>
          <w:numId w:val="191"/>
        </w:numPr>
        <w:tabs>
          <w:tab w:val="left" w:pos="1665"/>
        </w:tabs>
        <w:ind w:left="1258" w:right="828" w:firstLine="0"/>
        <w:rPr>
          <w:sz w:val="24"/>
        </w:rPr>
      </w:pPr>
      <w:r>
        <w:rPr>
          <w:b/>
          <w:i/>
          <w:sz w:val="24"/>
        </w:rPr>
        <w:t>Принцип</w:t>
      </w:r>
      <w:r>
        <w:rPr>
          <w:b/>
          <w:i/>
          <w:spacing w:val="1"/>
          <w:sz w:val="24"/>
        </w:rPr>
        <w:t xml:space="preserve"> </w:t>
      </w:r>
      <w:r>
        <w:rPr>
          <w:b/>
          <w:i/>
          <w:sz w:val="24"/>
        </w:rPr>
        <w:t>педоцентризма</w:t>
      </w:r>
      <w:r>
        <w:rPr>
          <w:b/>
          <w:i/>
          <w:spacing w:val="1"/>
          <w:sz w:val="24"/>
        </w:rPr>
        <w:t xml:space="preserve"> </w:t>
      </w:r>
      <w:r>
        <w:rPr>
          <w:sz w:val="24"/>
        </w:rPr>
        <w:t>отбор</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наиболее</w:t>
      </w:r>
      <w:r>
        <w:rPr>
          <w:spacing w:val="1"/>
          <w:sz w:val="24"/>
        </w:rPr>
        <w:t xml:space="preserve"> </w:t>
      </w:r>
      <w:r>
        <w:rPr>
          <w:sz w:val="24"/>
        </w:rPr>
        <w:t>адекватного</w:t>
      </w:r>
      <w:r>
        <w:rPr>
          <w:spacing w:val="1"/>
          <w:sz w:val="24"/>
        </w:rPr>
        <w:t xml:space="preserve"> </w:t>
      </w:r>
      <w:r>
        <w:rPr>
          <w:sz w:val="24"/>
        </w:rPr>
        <w:t>потребностям</w:t>
      </w:r>
      <w:r>
        <w:rPr>
          <w:spacing w:val="1"/>
          <w:sz w:val="24"/>
        </w:rPr>
        <w:t xml:space="preserve"> </w:t>
      </w:r>
      <w:r>
        <w:rPr>
          <w:sz w:val="24"/>
        </w:rPr>
        <w:t>детей</w:t>
      </w:r>
      <w:r>
        <w:rPr>
          <w:spacing w:val="1"/>
          <w:sz w:val="24"/>
        </w:rPr>
        <w:t xml:space="preserve"> </w:t>
      </w:r>
      <w:r>
        <w:rPr>
          <w:sz w:val="24"/>
        </w:rPr>
        <w:t>определенного</w:t>
      </w:r>
      <w:r>
        <w:rPr>
          <w:spacing w:val="1"/>
          <w:sz w:val="24"/>
        </w:rPr>
        <w:t xml:space="preserve"> </w:t>
      </w:r>
      <w:r>
        <w:rPr>
          <w:sz w:val="24"/>
        </w:rPr>
        <w:t>возрастного</w:t>
      </w:r>
      <w:r>
        <w:rPr>
          <w:spacing w:val="1"/>
          <w:sz w:val="24"/>
        </w:rPr>
        <w:t xml:space="preserve"> </w:t>
      </w:r>
      <w:r>
        <w:rPr>
          <w:sz w:val="24"/>
        </w:rPr>
        <w:t>этапа</w:t>
      </w:r>
      <w:r>
        <w:rPr>
          <w:spacing w:val="1"/>
          <w:sz w:val="24"/>
        </w:rPr>
        <w:t xml:space="preserve"> </w:t>
      </w:r>
      <w:r>
        <w:rPr>
          <w:sz w:val="24"/>
        </w:rPr>
        <w:t>развития,</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актуальных</w:t>
      </w:r>
      <w:r>
        <w:rPr>
          <w:spacing w:val="1"/>
          <w:sz w:val="24"/>
        </w:rPr>
        <w:t xml:space="preserve"> </w:t>
      </w:r>
      <w:r>
        <w:rPr>
          <w:sz w:val="24"/>
        </w:rPr>
        <w:t>для</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учитывается</w:t>
      </w:r>
      <w:r>
        <w:rPr>
          <w:spacing w:val="1"/>
          <w:sz w:val="24"/>
        </w:rPr>
        <w:t xml:space="preserve"> </w:t>
      </w:r>
      <w:r>
        <w:rPr>
          <w:sz w:val="24"/>
        </w:rPr>
        <w:t>необходимость социализации ребенка, осознание им своего места не только в «детском»</w:t>
      </w:r>
      <w:r>
        <w:rPr>
          <w:spacing w:val="1"/>
          <w:sz w:val="24"/>
        </w:rPr>
        <w:t xml:space="preserve"> </w:t>
      </w:r>
      <w:r>
        <w:rPr>
          <w:sz w:val="24"/>
        </w:rPr>
        <w:t>мире,</w:t>
      </w:r>
      <w:r>
        <w:rPr>
          <w:spacing w:val="8"/>
          <w:sz w:val="24"/>
        </w:rPr>
        <w:t xml:space="preserve"> </w:t>
      </w:r>
      <w:r>
        <w:rPr>
          <w:sz w:val="24"/>
        </w:rPr>
        <w:t>но</w:t>
      </w:r>
      <w:r>
        <w:rPr>
          <w:spacing w:val="9"/>
          <w:sz w:val="24"/>
        </w:rPr>
        <w:t xml:space="preserve"> </w:t>
      </w:r>
      <w:r>
        <w:rPr>
          <w:sz w:val="24"/>
        </w:rPr>
        <w:t>и</w:t>
      </w:r>
      <w:r>
        <w:rPr>
          <w:spacing w:val="9"/>
          <w:sz w:val="24"/>
        </w:rPr>
        <w:t xml:space="preserve"> </w:t>
      </w:r>
      <w:r>
        <w:rPr>
          <w:sz w:val="24"/>
        </w:rPr>
        <w:t>в</w:t>
      </w:r>
      <w:r>
        <w:rPr>
          <w:spacing w:val="9"/>
          <w:sz w:val="24"/>
        </w:rPr>
        <w:t xml:space="preserve"> </w:t>
      </w:r>
      <w:r>
        <w:rPr>
          <w:sz w:val="24"/>
        </w:rPr>
        <w:t>школьном</w:t>
      </w:r>
      <w:r>
        <w:rPr>
          <w:spacing w:val="8"/>
          <w:sz w:val="24"/>
        </w:rPr>
        <w:t xml:space="preserve"> </w:t>
      </w:r>
      <w:r>
        <w:rPr>
          <w:sz w:val="24"/>
        </w:rPr>
        <w:t>коллективе;</w:t>
      </w:r>
      <w:r>
        <w:rPr>
          <w:spacing w:val="10"/>
          <w:sz w:val="24"/>
        </w:rPr>
        <w:t xml:space="preserve"> </w:t>
      </w:r>
      <w:r>
        <w:rPr>
          <w:sz w:val="24"/>
        </w:rPr>
        <w:t>овладение</w:t>
      </w:r>
      <w:r>
        <w:rPr>
          <w:spacing w:val="5"/>
          <w:sz w:val="24"/>
        </w:rPr>
        <w:t xml:space="preserve"> </w:t>
      </w:r>
      <w:r>
        <w:rPr>
          <w:sz w:val="24"/>
        </w:rPr>
        <w:t>новыми</w:t>
      </w:r>
      <w:r>
        <w:rPr>
          <w:spacing w:val="10"/>
          <w:sz w:val="24"/>
        </w:rPr>
        <w:t xml:space="preserve"> </w:t>
      </w:r>
      <w:r>
        <w:rPr>
          <w:sz w:val="24"/>
        </w:rPr>
        <w:t>социальными</w:t>
      </w:r>
      <w:r>
        <w:rPr>
          <w:spacing w:val="8"/>
          <w:sz w:val="24"/>
        </w:rPr>
        <w:t xml:space="preserve"> </w:t>
      </w:r>
      <w:r>
        <w:rPr>
          <w:sz w:val="24"/>
        </w:rPr>
        <w:t>ролями</w:t>
      </w:r>
      <w:r>
        <w:rPr>
          <w:spacing w:val="9"/>
          <w:sz w:val="24"/>
        </w:rPr>
        <w:t xml:space="preserve"> </w:t>
      </w:r>
      <w:r>
        <w:rPr>
          <w:sz w:val="24"/>
        </w:rPr>
        <w:t>(«я</w:t>
      </w:r>
      <w:r>
        <w:rPr>
          <w:spacing w:val="17"/>
          <w:sz w:val="24"/>
        </w:rPr>
        <w:t xml:space="preserve"> </w:t>
      </w:r>
      <w:r>
        <w:rPr>
          <w:sz w:val="24"/>
        </w:rPr>
        <w:t>—</w:t>
      </w:r>
      <w:r>
        <w:rPr>
          <w:spacing w:val="14"/>
          <w:sz w:val="24"/>
        </w:rPr>
        <w:t xml:space="preserve"> </w:t>
      </w:r>
      <w:r>
        <w:rPr>
          <w:sz w:val="24"/>
        </w:rPr>
        <w:t>ученик»,</w:t>
      </w:r>
    </w:p>
    <w:p w:rsidR="005F2F12" w:rsidRDefault="00325926">
      <w:pPr>
        <w:pStyle w:val="a3"/>
        <w:ind w:right="826"/>
      </w:pPr>
      <w:r>
        <w:t>«я</w:t>
      </w:r>
      <w:r>
        <w:rPr>
          <w:spacing w:val="1"/>
        </w:rPr>
        <w:t xml:space="preserve"> </w:t>
      </w:r>
      <w:r>
        <w:t>—</w:t>
      </w:r>
      <w:r>
        <w:rPr>
          <w:spacing w:val="1"/>
        </w:rPr>
        <w:t xml:space="preserve"> </w:t>
      </w:r>
      <w:r>
        <w:t>школьник»)</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его</w:t>
      </w:r>
      <w:r>
        <w:rPr>
          <w:spacing w:val="1"/>
        </w:rPr>
        <w:t xml:space="preserve"> </w:t>
      </w:r>
      <w:r>
        <w:t>участия</w:t>
      </w:r>
      <w:r>
        <w:rPr>
          <w:spacing w:val="1"/>
        </w:rPr>
        <w:t xml:space="preserve"> </w:t>
      </w:r>
      <w:r>
        <w:t>во</w:t>
      </w:r>
      <w:r>
        <w:rPr>
          <w:spacing w:val="1"/>
        </w:rPr>
        <w:t xml:space="preserve"> </w:t>
      </w:r>
      <w:r>
        <w:t>«взрослом»</w:t>
      </w:r>
      <w:r>
        <w:rPr>
          <w:spacing w:val="61"/>
        </w:rPr>
        <w:t xml:space="preserve"> </w:t>
      </w:r>
      <w:r>
        <w:t>мире.</w:t>
      </w:r>
      <w:r>
        <w:rPr>
          <w:spacing w:val="1"/>
        </w:rPr>
        <w:t xml:space="preserve"> </w:t>
      </w:r>
      <w:r>
        <w:t>Учитывается</w:t>
      </w:r>
      <w:r>
        <w:rPr>
          <w:spacing w:val="1"/>
        </w:rPr>
        <w:t xml:space="preserve"> </w:t>
      </w:r>
      <w:r>
        <w:t>также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младшего</w:t>
      </w:r>
      <w:r>
        <w:rPr>
          <w:spacing w:val="1"/>
        </w:rPr>
        <w:t xml:space="preserve"> </w:t>
      </w:r>
      <w:r>
        <w:t>школьника</w:t>
      </w:r>
      <w:r>
        <w:rPr>
          <w:spacing w:val="1"/>
        </w:rPr>
        <w:t xml:space="preserve"> </w:t>
      </w:r>
      <w:r>
        <w:t>по</w:t>
      </w:r>
      <w:r>
        <w:rPr>
          <w:spacing w:val="1"/>
        </w:rPr>
        <w:t xml:space="preserve"> </w:t>
      </w:r>
      <w:r>
        <w:t>взаимодействию</w:t>
      </w:r>
      <w:r>
        <w:rPr>
          <w:spacing w:val="61"/>
        </w:rPr>
        <w:t xml:space="preserve"> </w:t>
      </w:r>
      <w:r>
        <w:t>со</w:t>
      </w:r>
      <w:r>
        <w:rPr>
          <w:spacing w:val="1"/>
        </w:rPr>
        <w:t xml:space="preserve"> </w:t>
      </w:r>
      <w:r>
        <w:t>сверстниками,</w:t>
      </w:r>
      <w:r>
        <w:rPr>
          <w:spacing w:val="1"/>
        </w:rPr>
        <w:t xml:space="preserve"> </w:t>
      </w:r>
      <w:r>
        <w:t>другими</w:t>
      </w:r>
      <w:r>
        <w:rPr>
          <w:spacing w:val="1"/>
        </w:rPr>
        <w:t xml:space="preserve"> </w:t>
      </w:r>
      <w:r>
        <w:t>людьми,</w:t>
      </w:r>
      <w:r>
        <w:rPr>
          <w:spacing w:val="1"/>
        </w:rPr>
        <w:t xml:space="preserve"> </w:t>
      </w:r>
      <w:r>
        <w:t>со</w:t>
      </w:r>
      <w:r>
        <w:rPr>
          <w:spacing w:val="1"/>
        </w:rPr>
        <w:t xml:space="preserve"> </w:t>
      </w:r>
      <w:r>
        <w:t>средой</w:t>
      </w:r>
      <w:r>
        <w:rPr>
          <w:spacing w:val="1"/>
        </w:rPr>
        <w:t xml:space="preserve"> </w:t>
      </w:r>
      <w:r>
        <w:t>обитания,</w:t>
      </w:r>
      <w:r>
        <w:rPr>
          <w:spacing w:val="1"/>
        </w:rPr>
        <w:t xml:space="preserve"> </w:t>
      </w:r>
      <w:r>
        <w:t>а</w:t>
      </w:r>
      <w:r>
        <w:rPr>
          <w:spacing w:val="1"/>
        </w:rPr>
        <w:t xml:space="preserve"> </w:t>
      </w:r>
      <w:r>
        <w:t>также</w:t>
      </w:r>
      <w:r>
        <w:rPr>
          <w:spacing w:val="1"/>
        </w:rPr>
        <w:t xml:space="preserve"> </w:t>
      </w:r>
      <w:r>
        <w:t>уровень</w:t>
      </w:r>
      <w:r>
        <w:rPr>
          <w:spacing w:val="1"/>
        </w:rPr>
        <w:t xml:space="preserve"> </w:t>
      </w:r>
      <w:r>
        <w:t>осознания</w:t>
      </w:r>
      <w:r>
        <w:rPr>
          <w:spacing w:val="1"/>
        </w:rPr>
        <w:t xml:space="preserve"> </w:t>
      </w:r>
      <w:r>
        <w:t>свой</w:t>
      </w:r>
      <w:r>
        <w:rPr>
          <w:spacing w:val="1"/>
        </w:rPr>
        <w:t xml:space="preserve"> </w:t>
      </w:r>
      <w:r>
        <w:t>принадлежности</w:t>
      </w:r>
      <w:r>
        <w:rPr>
          <w:spacing w:val="-1"/>
        </w:rPr>
        <w:t xml:space="preserve"> </w:t>
      </w:r>
      <w:r>
        <w:t>к обществу</w:t>
      </w:r>
      <w:r>
        <w:rPr>
          <w:spacing w:val="-6"/>
        </w:rPr>
        <w:t xml:space="preserve"> </w:t>
      </w:r>
      <w:r>
        <w:t>людей (права, обязанности,</w:t>
      </w:r>
      <w:r>
        <w:rPr>
          <w:spacing w:val="-1"/>
        </w:rPr>
        <w:t xml:space="preserve"> </w:t>
      </w:r>
      <w:r>
        <w:t>социальные</w:t>
      </w:r>
      <w:r>
        <w:rPr>
          <w:spacing w:val="-2"/>
        </w:rPr>
        <w:t xml:space="preserve"> </w:t>
      </w:r>
      <w:r>
        <w:t>роли).</w:t>
      </w:r>
    </w:p>
    <w:p w:rsidR="005F2F12" w:rsidRDefault="00325926" w:rsidP="000C1F2E">
      <w:pPr>
        <w:pStyle w:val="a7"/>
        <w:numPr>
          <w:ilvl w:val="0"/>
          <w:numId w:val="191"/>
        </w:numPr>
        <w:tabs>
          <w:tab w:val="left" w:pos="1607"/>
        </w:tabs>
        <w:ind w:left="1258" w:right="830" w:firstLine="0"/>
        <w:rPr>
          <w:sz w:val="24"/>
        </w:rPr>
      </w:pPr>
      <w:r>
        <w:rPr>
          <w:b/>
          <w:i/>
          <w:sz w:val="24"/>
        </w:rPr>
        <w:t>Принцип</w:t>
      </w:r>
      <w:r>
        <w:rPr>
          <w:b/>
          <w:i/>
          <w:spacing w:val="1"/>
          <w:sz w:val="24"/>
        </w:rPr>
        <w:t xml:space="preserve"> </w:t>
      </w:r>
      <w:r>
        <w:rPr>
          <w:b/>
          <w:i/>
          <w:sz w:val="24"/>
        </w:rPr>
        <w:t>культуросообразности</w:t>
      </w:r>
      <w:r>
        <w:rPr>
          <w:b/>
          <w:i/>
          <w:spacing w:val="1"/>
          <w:sz w:val="24"/>
        </w:rPr>
        <w:t xml:space="preserve"> </w:t>
      </w:r>
      <w:r>
        <w:rPr>
          <w:sz w:val="24"/>
        </w:rPr>
        <w:t>предоставление</w:t>
      </w:r>
      <w:r>
        <w:rPr>
          <w:spacing w:val="1"/>
          <w:sz w:val="24"/>
        </w:rPr>
        <w:t xml:space="preserve"> </w:t>
      </w:r>
      <w:r>
        <w:rPr>
          <w:sz w:val="24"/>
        </w:rPr>
        <w:t>учащемуся</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лучших</w:t>
      </w:r>
      <w:r>
        <w:rPr>
          <w:spacing w:val="1"/>
          <w:sz w:val="24"/>
        </w:rPr>
        <w:t xml:space="preserve"> </w:t>
      </w:r>
      <w:r>
        <w:rPr>
          <w:sz w:val="24"/>
        </w:rPr>
        <w:t>объектов</w:t>
      </w:r>
      <w:r>
        <w:rPr>
          <w:spacing w:val="1"/>
          <w:sz w:val="24"/>
        </w:rPr>
        <w:t xml:space="preserve"> </w:t>
      </w:r>
      <w:r>
        <w:rPr>
          <w:sz w:val="24"/>
        </w:rPr>
        <w:t>культуры</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сфер</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(наука,</w:t>
      </w:r>
      <w:r>
        <w:rPr>
          <w:spacing w:val="1"/>
          <w:sz w:val="24"/>
        </w:rPr>
        <w:t xml:space="preserve"> </w:t>
      </w:r>
      <w:r>
        <w:rPr>
          <w:sz w:val="24"/>
        </w:rPr>
        <w:t>искусство,</w:t>
      </w:r>
      <w:r>
        <w:rPr>
          <w:spacing w:val="1"/>
          <w:sz w:val="24"/>
        </w:rPr>
        <w:t xml:space="preserve"> </w:t>
      </w:r>
      <w:r>
        <w:rPr>
          <w:sz w:val="24"/>
        </w:rPr>
        <w:t>архитектура,</w:t>
      </w:r>
      <w:r>
        <w:rPr>
          <w:spacing w:val="1"/>
          <w:sz w:val="24"/>
        </w:rPr>
        <w:t xml:space="preserve"> </w:t>
      </w:r>
      <w:r>
        <w:rPr>
          <w:sz w:val="24"/>
        </w:rPr>
        <w:t>народное творчество и др.), что обеспечивает интеграционные связи учебной и внеучебной</w:t>
      </w:r>
      <w:r>
        <w:rPr>
          <w:spacing w:val="1"/>
          <w:sz w:val="24"/>
        </w:rPr>
        <w:t xml:space="preserve"> </w:t>
      </w:r>
      <w:r>
        <w:rPr>
          <w:sz w:val="24"/>
        </w:rPr>
        <w:t>деятельности школьника.</w:t>
      </w:r>
    </w:p>
    <w:p w:rsidR="005F2F12" w:rsidRDefault="005F2F12">
      <w:pPr>
        <w:jc w:val="both"/>
        <w:rPr>
          <w:sz w:val="24"/>
        </w:rPr>
        <w:sectPr w:rsidR="005F2F12">
          <w:pgSz w:w="11910" w:h="16840"/>
          <w:pgMar w:top="1040" w:right="20" w:bottom="1300" w:left="160" w:header="0" w:footer="1105" w:gutter="0"/>
          <w:cols w:space="720"/>
        </w:sectPr>
      </w:pPr>
    </w:p>
    <w:p w:rsidR="005F2F12" w:rsidRDefault="00325926" w:rsidP="000C1F2E">
      <w:pPr>
        <w:pStyle w:val="a7"/>
        <w:numPr>
          <w:ilvl w:val="0"/>
          <w:numId w:val="191"/>
        </w:numPr>
        <w:tabs>
          <w:tab w:val="left" w:pos="1564"/>
        </w:tabs>
        <w:spacing w:before="66"/>
        <w:ind w:left="1258" w:right="826" w:firstLine="0"/>
        <w:rPr>
          <w:sz w:val="24"/>
        </w:rPr>
      </w:pPr>
      <w:r>
        <w:rPr>
          <w:b/>
          <w:i/>
          <w:sz w:val="24"/>
        </w:rPr>
        <w:lastRenderedPageBreak/>
        <w:t>Организация</w:t>
      </w:r>
      <w:r>
        <w:rPr>
          <w:b/>
          <w:i/>
          <w:spacing w:val="1"/>
          <w:sz w:val="24"/>
        </w:rPr>
        <w:t xml:space="preserve"> </w:t>
      </w:r>
      <w:r>
        <w:rPr>
          <w:b/>
          <w:i/>
          <w:sz w:val="24"/>
        </w:rPr>
        <w:t>процесса</w:t>
      </w:r>
      <w:r>
        <w:rPr>
          <w:b/>
          <w:i/>
          <w:spacing w:val="1"/>
          <w:sz w:val="24"/>
        </w:rPr>
        <w:t xml:space="preserve"> </w:t>
      </w:r>
      <w:r>
        <w:rPr>
          <w:b/>
          <w:i/>
          <w:sz w:val="24"/>
        </w:rPr>
        <w:t>обучения</w:t>
      </w:r>
      <w:r>
        <w:rPr>
          <w:b/>
          <w:i/>
          <w:spacing w:val="1"/>
          <w:sz w:val="24"/>
        </w:rPr>
        <w:t xml:space="preserve"> </w:t>
      </w:r>
      <w:r>
        <w:rPr>
          <w:b/>
          <w:i/>
          <w:sz w:val="24"/>
        </w:rPr>
        <w:t>в</w:t>
      </w:r>
      <w:r>
        <w:rPr>
          <w:b/>
          <w:i/>
          <w:spacing w:val="1"/>
          <w:sz w:val="24"/>
        </w:rPr>
        <w:t xml:space="preserve"> </w:t>
      </w:r>
      <w:r>
        <w:rPr>
          <w:b/>
          <w:i/>
          <w:sz w:val="24"/>
        </w:rPr>
        <w:t>форме</w:t>
      </w:r>
      <w:r>
        <w:rPr>
          <w:b/>
          <w:i/>
          <w:spacing w:val="1"/>
          <w:sz w:val="24"/>
        </w:rPr>
        <w:t xml:space="preserve"> </w:t>
      </w:r>
      <w:r>
        <w:rPr>
          <w:b/>
          <w:i/>
          <w:sz w:val="24"/>
        </w:rPr>
        <w:t>учебного</w:t>
      </w:r>
      <w:r>
        <w:rPr>
          <w:b/>
          <w:i/>
          <w:spacing w:val="1"/>
          <w:sz w:val="24"/>
        </w:rPr>
        <w:t xml:space="preserve"> </w:t>
      </w:r>
      <w:r>
        <w:rPr>
          <w:b/>
          <w:i/>
          <w:sz w:val="24"/>
        </w:rPr>
        <w:t>диалога</w:t>
      </w:r>
      <w:r>
        <w:rPr>
          <w:b/>
          <w:i/>
          <w:spacing w:val="1"/>
          <w:sz w:val="24"/>
        </w:rPr>
        <w:t xml:space="preserve"> </w:t>
      </w:r>
      <w:r>
        <w:rPr>
          <w:sz w:val="24"/>
        </w:rPr>
        <w:t>(диалогичность</w:t>
      </w:r>
      <w:r>
        <w:rPr>
          <w:spacing w:val="1"/>
          <w:sz w:val="24"/>
        </w:rPr>
        <w:t xml:space="preserve"> </w:t>
      </w:r>
      <w:r>
        <w:rPr>
          <w:sz w:val="24"/>
        </w:rPr>
        <w:t>процесса</w:t>
      </w:r>
      <w:r>
        <w:rPr>
          <w:spacing w:val="-57"/>
          <w:sz w:val="24"/>
        </w:rPr>
        <w:t xml:space="preserve"> </w:t>
      </w:r>
      <w:r>
        <w:rPr>
          <w:sz w:val="24"/>
        </w:rPr>
        <w:t>образования)</w:t>
      </w:r>
      <w:r>
        <w:rPr>
          <w:spacing w:val="1"/>
          <w:sz w:val="24"/>
        </w:rPr>
        <w:t xml:space="preserve"> </w:t>
      </w:r>
      <w:r>
        <w:rPr>
          <w:sz w:val="24"/>
        </w:rPr>
        <w:t>ориентировка учителя на</w:t>
      </w:r>
      <w:r>
        <w:rPr>
          <w:spacing w:val="1"/>
          <w:sz w:val="24"/>
        </w:rPr>
        <w:t xml:space="preserve"> </w:t>
      </w:r>
      <w:r>
        <w:rPr>
          <w:sz w:val="24"/>
        </w:rPr>
        <w:t>демократический стиль взаимоотношений между</w:t>
      </w:r>
      <w:r>
        <w:rPr>
          <w:spacing w:val="1"/>
          <w:sz w:val="24"/>
        </w:rPr>
        <w:t xml:space="preserve"> </w:t>
      </w:r>
      <w:r>
        <w:rPr>
          <w:sz w:val="24"/>
        </w:rPr>
        <w:t>обучающими</w:t>
      </w:r>
      <w:r>
        <w:rPr>
          <w:spacing w:val="1"/>
          <w:sz w:val="24"/>
        </w:rPr>
        <w:t xml:space="preserve"> </w:t>
      </w:r>
      <w:r>
        <w:rPr>
          <w:sz w:val="24"/>
        </w:rPr>
        <w:t>и</w:t>
      </w:r>
      <w:r>
        <w:rPr>
          <w:spacing w:val="1"/>
          <w:sz w:val="24"/>
        </w:rPr>
        <w:t xml:space="preserve"> </w:t>
      </w:r>
      <w:r>
        <w:rPr>
          <w:sz w:val="24"/>
        </w:rPr>
        <w:t>обучающимися;</w:t>
      </w:r>
      <w:r>
        <w:rPr>
          <w:spacing w:val="1"/>
          <w:sz w:val="24"/>
        </w:rPr>
        <w:t xml:space="preserve"> </w:t>
      </w:r>
      <w:r>
        <w:rPr>
          <w:sz w:val="24"/>
        </w:rPr>
        <w:t>предоставление</w:t>
      </w:r>
      <w:r>
        <w:rPr>
          <w:spacing w:val="1"/>
          <w:sz w:val="24"/>
        </w:rPr>
        <w:t xml:space="preserve"> </w:t>
      </w:r>
      <w:r>
        <w:rPr>
          <w:sz w:val="24"/>
        </w:rPr>
        <w:t>ребенку</w:t>
      </w:r>
      <w:r>
        <w:rPr>
          <w:spacing w:val="1"/>
          <w:sz w:val="24"/>
        </w:rPr>
        <w:t xml:space="preserve"> </w:t>
      </w:r>
      <w:r>
        <w:rPr>
          <w:sz w:val="24"/>
        </w:rPr>
        <w:t>права</w:t>
      </w:r>
      <w:r>
        <w:rPr>
          <w:spacing w:val="1"/>
          <w:sz w:val="24"/>
        </w:rPr>
        <w:t xml:space="preserve"> </w:t>
      </w:r>
      <w:r>
        <w:rPr>
          <w:sz w:val="24"/>
        </w:rPr>
        <w:t>на</w:t>
      </w:r>
      <w:r>
        <w:rPr>
          <w:spacing w:val="1"/>
          <w:sz w:val="24"/>
        </w:rPr>
        <w:t xml:space="preserve"> </w:t>
      </w:r>
      <w:r>
        <w:rPr>
          <w:sz w:val="24"/>
        </w:rPr>
        <w:t>ошибку,</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выбор</w:t>
      </w:r>
      <w:r>
        <w:rPr>
          <w:spacing w:val="1"/>
          <w:sz w:val="24"/>
        </w:rPr>
        <w:t xml:space="preserve"> </w:t>
      </w:r>
      <w:r>
        <w:rPr>
          <w:sz w:val="24"/>
        </w:rPr>
        <w:t>учебного</w:t>
      </w:r>
      <w:r>
        <w:rPr>
          <w:spacing w:val="1"/>
          <w:sz w:val="24"/>
        </w:rPr>
        <w:t xml:space="preserve"> </w:t>
      </w:r>
      <w:r>
        <w:rPr>
          <w:sz w:val="24"/>
        </w:rPr>
        <w:t>задания</w:t>
      </w:r>
      <w:r>
        <w:rPr>
          <w:spacing w:val="1"/>
          <w:sz w:val="24"/>
        </w:rPr>
        <w:t xml:space="preserve"> </w:t>
      </w:r>
      <w:r>
        <w:rPr>
          <w:sz w:val="24"/>
        </w:rPr>
        <w:t>и</w:t>
      </w:r>
      <w:r>
        <w:rPr>
          <w:spacing w:val="1"/>
          <w:sz w:val="24"/>
        </w:rPr>
        <w:t xml:space="preserve"> </w:t>
      </w:r>
      <w:r>
        <w:rPr>
          <w:sz w:val="24"/>
        </w:rPr>
        <w:t>партнера</w:t>
      </w:r>
      <w:r>
        <w:rPr>
          <w:spacing w:val="1"/>
          <w:sz w:val="24"/>
        </w:rPr>
        <w:t xml:space="preserve"> </w:t>
      </w:r>
      <w:r>
        <w:rPr>
          <w:sz w:val="24"/>
        </w:rPr>
        <w:t>по</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используются</w:t>
      </w:r>
      <w:r>
        <w:rPr>
          <w:spacing w:val="1"/>
          <w:sz w:val="24"/>
        </w:rPr>
        <w:t xml:space="preserve"> </w:t>
      </w:r>
      <w:r>
        <w:rPr>
          <w:sz w:val="24"/>
        </w:rPr>
        <w:t>разные</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которых</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сотрудничать, осуществлять совместную учебную деятельность (парную, групповую, общую</w:t>
      </w:r>
      <w:r>
        <w:rPr>
          <w:spacing w:val="-57"/>
          <w:sz w:val="24"/>
        </w:rPr>
        <w:t xml:space="preserve"> </w:t>
      </w:r>
      <w:r>
        <w:rPr>
          <w:sz w:val="24"/>
        </w:rPr>
        <w:t>коллективную).</w:t>
      </w:r>
    </w:p>
    <w:p w:rsidR="005F2F12" w:rsidRDefault="00325926" w:rsidP="000C1F2E">
      <w:pPr>
        <w:pStyle w:val="31"/>
        <w:numPr>
          <w:ilvl w:val="0"/>
          <w:numId w:val="191"/>
        </w:numPr>
        <w:tabs>
          <w:tab w:val="left" w:pos="1499"/>
        </w:tabs>
        <w:spacing w:before="5"/>
        <w:ind w:hanging="241"/>
      </w:pPr>
      <w:r>
        <w:t>Преемственность</w:t>
      </w:r>
      <w:r>
        <w:rPr>
          <w:spacing w:val="-6"/>
        </w:rPr>
        <w:t xml:space="preserve"> </w:t>
      </w:r>
      <w:r>
        <w:t>и</w:t>
      </w:r>
      <w:r>
        <w:rPr>
          <w:spacing w:val="-6"/>
        </w:rPr>
        <w:t xml:space="preserve"> </w:t>
      </w:r>
      <w:r>
        <w:t>перспективность</w:t>
      </w:r>
      <w:r>
        <w:rPr>
          <w:spacing w:val="-5"/>
        </w:rPr>
        <w:t xml:space="preserve"> </w:t>
      </w:r>
      <w:r>
        <w:t>обучения.</w:t>
      </w:r>
    </w:p>
    <w:p w:rsidR="005F2F12" w:rsidRDefault="00325926">
      <w:pPr>
        <w:pStyle w:val="a3"/>
        <w:ind w:right="826"/>
      </w:pPr>
      <w:r>
        <w:t>Преемственность дошкольного и начального общего образования достигается посредством</w:t>
      </w:r>
      <w:r>
        <w:rPr>
          <w:spacing w:val="1"/>
        </w:rPr>
        <w:t xml:space="preserve"> </w:t>
      </w:r>
      <w:r>
        <w:t>совместной</w:t>
      </w:r>
      <w:r>
        <w:rPr>
          <w:spacing w:val="1"/>
        </w:rPr>
        <w:t xml:space="preserve"> </w:t>
      </w:r>
      <w:r>
        <w:t>работы</w:t>
      </w:r>
      <w:r>
        <w:rPr>
          <w:spacing w:val="1"/>
        </w:rPr>
        <w:t xml:space="preserve"> </w:t>
      </w:r>
      <w:r>
        <w:t>педагога</w:t>
      </w:r>
      <w:r>
        <w:rPr>
          <w:spacing w:val="1"/>
        </w:rPr>
        <w:t xml:space="preserve"> </w:t>
      </w:r>
      <w:r>
        <w:t>и</w:t>
      </w:r>
      <w:r>
        <w:rPr>
          <w:spacing w:val="1"/>
        </w:rPr>
        <w:t xml:space="preserve"> </w:t>
      </w:r>
      <w:r>
        <w:t>воспитателя</w:t>
      </w:r>
      <w:r>
        <w:rPr>
          <w:spacing w:val="1"/>
        </w:rPr>
        <w:t xml:space="preserve"> </w:t>
      </w:r>
      <w:r>
        <w:t>в</w:t>
      </w:r>
      <w:r>
        <w:rPr>
          <w:spacing w:val="1"/>
        </w:rPr>
        <w:t xml:space="preserve"> </w:t>
      </w:r>
      <w:r>
        <w:t>детских</w:t>
      </w:r>
      <w:r>
        <w:rPr>
          <w:spacing w:val="1"/>
        </w:rPr>
        <w:t xml:space="preserve"> </w:t>
      </w:r>
      <w:r>
        <w:t>дошкольных</w:t>
      </w:r>
      <w:r>
        <w:rPr>
          <w:spacing w:val="1"/>
        </w:rPr>
        <w:t xml:space="preserve"> </w:t>
      </w:r>
      <w:r>
        <w:t>учреждениях.</w:t>
      </w:r>
      <w:r>
        <w:rPr>
          <w:spacing w:val="1"/>
        </w:rPr>
        <w:t xml:space="preserve"> </w:t>
      </w:r>
      <w:r>
        <w:t>Организуются</w:t>
      </w:r>
      <w:r>
        <w:rPr>
          <w:spacing w:val="1"/>
        </w:rPr>
        <w:t xml:space="preserve"> </w:t>
      </w:r>
      <w:r>
        <w:t>родительские</w:t>
      </w:r>
      <w:r>
        <w:rPr>
          <w:spacing w:val="1"/>
        </w:rPr>
        <w:t xml:space="preserve"> </w:t>
      </w:r>
      <w:r>
        <w:t>собрания</w:t>
      </w:r>
      <w:r>
        <w:rPr>
          <w:spacing w:val="1"/>
        </w:rPr>
        <w:t xml:space="preserve"> </w:t>
      </w:r>
      <w:r>
        <w:t>с</w:t>
      </w:r>
      <w:r>
        <w:rPr>
          <w:spacing w:val="1"/>
        </w:rPr>
        <w:t xml:space="preserve"> </w:t>
      </w:r>
      <w:r>
        <w:t>будущими</w:t>
      </w:r>
      <w:r>
        <w:rPr>
          <w:spacing w:val="1"/>
        </w:rPr>
        <w:t xml:space="preserve"> </w:t>
      </w:r>
      <w:r>
        <w:t>первоклассниками,</w:t>
      </w:r>
      <w:r>
        <w:rPr>
          <w:spacing w:val="1"/>
        </w:rPr>
        <w:t xml:space="preserve"> </w:t>
      </w:r>
      <w:r>
        <w:t>совместные</w:t>
      </w:r>
      <w:r>
        <w:rPr>
          <w:spacing w:val="-57"/>
        </w:rPr>
        <w:t xml:space="preserve"> </w:t>
      </w:r>
      <w:r>
        <w:t>традиционные</w:t>
      </w:r>
      <w:r>
        <w:rPr>
          <w:spacing w:val="1"/>
        </w:rPr>
        <w:t xml:space="preserve"> </w:t>
      </w:r>
      <w:r>
        <w:t>методические</w:t>
      </w:r>
      <w:r>
        <w:rPr>
          <w:spacing w:val="1"/>
        </w:rPr>
        <w:t xml:space="preserve"> </w:t>
      </w:r>
      <w:r>
        <w:t>семинары</w:t>
      </w:r>
      <w:r>
        <w:rPr>
          <w:spacing w:val="1"/>
        </w:rPr>
        <w:t xml:space="preserve"> </w:t>
      </w:r>
      <w:r>
        <w:t>с</w:t>
      </w:r>
      <w:r>
        <w:rPr>
          <w:spacing w:val="1"/>
        </w:rPr>
        <w:t xml:space="preserve"> </w:t>
      </w:r>
      <w:r>
        <w:t>воспитателями</w:t>
      </w:r>
      <w:r>
        <w:rPr>
          <w:spacing w:val="1"/>
        </w:rPr>
        <w:t xml:space="preserve"> </w:t>
      </w:r>
      <w:r>
        <w:t>и</w:t>
      </w:r>
      <w:r>
        <w:rPr>
          <w:spacing w:val="1"/>
        </w:rPr>
        <w:t xml:space="preserve"> </w:t>
      </w:r>
      <w:r>
        <w:t>методистами</w:t>
      </w:r>
      <w:r>
        <w:rPr>
          <w:spacing w:val="1"/>
        </w:rPr>
        <w:t xml:space="preserve"> </w:t>
      </w:r>
      <w:r>
        <w:t>дошкольных</w:t>
      </w:r>
      <w:r>
        <w:rPr>
          <w:spacing w:val="1"/>
        </w:rPr>
        <w:t xml:space="preserve"> </w:t>
      </w:r>
      <w:r>
        <w:t>учреждений</w:t>
      </w:r>
      <w:r>
        <w:rPr>
          <w:spacing w:val="-1"/>
        </w:rPr>
        <w:t xml:space="preserve"> </w:t>
      </w:r>
      <w:r>
        <w:t>по проблемам</w:t>
      </w:r>
      <w:r>
        <w:rPr>
          <w:spacing w:val="-1"/>
        </w:rPr>
        <w:t xml:space="preserve"> </w:t>
      </w:r>
      <w:r>
        <w:t>адаптации</w:t>
      </w:r>
      <w:r>
        <w:rPr>
          <w:spacing w:val="-2"/>
        </w:rPr>
        <w:t xml:space="preserve"> </w:t>
      </w:r>
      <w:r>
        <w:t>первоклассников.</w:t>
      </w:r>
    </w:p>
    <w:p w:rsidR="005F2F12" w:rsidRDefault="00325926">
      <w:pPr>
        <w:pStyle w:val="a3"/>
        <w:ind w:right="829"/>
      </w:pPr>
      <w:r>
        <w:t>В</w:t>
      </w:r>
      <w:r>
        <w:rPr>
          <w:spacing w:val="1"/>
        </w:rPr>
        <w:t xml:space="preserve"> </w:t>
      </w:r>
      <w:r>
        <w:t>образовательном</w:t>
      </w:r>
      <w:r>
        <w:rPr>
          <w:spacing w:val="1"/>
        </w:rPr>
        <w:t xml:space="preserve"> </w:t>
      </w:r>
      <w:r>
        <w:t>учреждении</w:t>
      </w:r>
      <w:r>
        <w:rPr>
          <w:spacing w:val="1"/>
        </w:rPr>
        <w:t xml:space="preserve"> </w:t>
      </w:r>
      <w:r>
        <w:t>уже</w:t>
      </w:r>
      <w:r>
        <w:rPr>
          <w:spacing w:val="1"/>
        </w:rPr>
        <w:t xml:space="preserve"> </w:t>
      </w:r>
      <w:r>
        <w:t>установились</w:t>
      </w:r>
      <w:r>
        <w:rPr>
          <w:spacing w:val="1"/>
        </w:rPr>
        <w:t xml:space="preserve"> </w:t>
      </w:r>
      <w:r>
        <w:t>преемственные</w:t>
      </w:r>
      <w:r>
        <w:rPr>
          <w:spacing w:val="1"/>
        </w:rPr>
        <w:t xml:space="preserve"> </w:t>
      </w:r>
      <w:r>
        <w:t>связи</w:t>
      </w:r>
      <w:r>
        <w:rPr>
          <w:spacing w:val="1"/>
        </w:rPr>
        <w:t xml:space="preserve"> </w:t>
      </w:r>
      <w:r>
        <w:t>методической</w:t>
      </w:r>
      <w:r>
        <w:rPr>
          <w:spacing w:val="1"/>
        </w:rPr>
        <w:t xml:space="preserve"> </w:t>
      </w:r>
      <w:r>
        <w:t>системы обучения с дошкольным, а также основным звеном образования. Осуществляется</w:t>
      </w:r>
      <w:r>
        <w:rPr>
          <w:spacing w:val="1"/>
        </w:rPr>
        <w:t xml:space="preserve"> </w:t>
      </w:r>
      <w:r>
        <w:t>деятельность</w:t>
      </w:r>
      <w:r>
        <w:rPr>
          <w:spacing w:val="1"/>
        </w:rPr>
        <w:t xml:space="preserve"> </w:t>
      </w:r>
      <w:r>
        <w:t>по</w:t>
      </w:r>
      <w:r>
        <w:rPr>
          <w:spacing w:val="1"/>
        </w:rPr>
        <w:t xml:space="preserve"> </w:t>
      </w:r>
      <w:r>
        <w:t>подготовке</w:t>
      </w:r>
      <w:r>
        <w:rPr>
          <w:spacing w:val="1"/>
        </w:rPr>
        <w:t xml:space="preserve"> </w:t>
      </w:r>
      <w:r>
        <w:t>детей</w:t>
      </w:r>
      <w:r>
        <w:rPr>
          <w:spacing w:val="1"/>
        </w:rPr>
        <w:t xml:space="preserve"> </w:t>
      </w:r>
      <w:r>
        <w:t>к</w:t>
      </w:r>
      <w:r>
        <w:rPr>
          <w:spacing w:val="1"/>
        </w:rPr>
        <w:t xml:space="preserve"> </w:t>
      </w:r>
      <w:r>
        <w:t>школе</w:t>
      </w:r>
      <w:r>
        <w:rPr>
          <w:spacing w:val="1"/>
        </w:rPr>
        <w:t xml:space="preserve"> </w:t>
      </w:r>
      <w:r>
        <w:t>«Предшкольная</w:t>
      </w:r>
      <w:r>
        <w:rPr>
          <w:spacing w:val="1"/>
        </w:rPr>
        <w:t xml:space="preserve"> </w:t>
      </w:r>
      <w:r>
        <w:t>пора»,</w:t>
      </w:r>
      <w:r>
        <w:rPr>
          <w:spacing w:val="1"/>
        </w:rPr>
        <w:t xml:space="preserve"> </w:t>
      </w:r>
      <w:r>
        <w:t>развитию</w:t>
      </w:r>
      <w:r>
        <w:rPr>
          <w:spacing w:val="1"/>
        </w:rPr>
        <w:t xml:space="preserve"> </w:t>
      </w:r>
      <w:r>
        <w:t>у</w:t>
      </w:r>
      <w:r>
        <w:rPr>
          <w:spacing w:val="1"/>
        </w:rPr>
        <w:t xml:space="preserve"> </w:t>
      </w:r>
      <w:r>
        <w:t>них</w:t>
      </w:r>
      <w:r>
        <w:rPr>
          <w:spacing w:val="1"/>
        </w:rPr>
        <w:t xml:space="preserve"> </w:t>
      </w:r>
      <w:r>
        <w:t>произвольного поведения, внимания, умения сотрудничать, предпосылок учебного труда.</w:t>
      </w:r>
      <w:r>
        <w:rPr>
          <w:spacing w:val="1"/>
        </w:rPr>
        <w:t xml:space="preserve"> </w:t>
      </w:r>
      <w:r>
        <w:t>В</w:t>
      </w:r>
      <w:r>
        <w:rPr>
          <w:spacing w:val="1"/>
        </w:rPr>
        <w:t xml:space="preserve"> </w:t>
      </w:r>
      <w:r>
        <w:t>школе ведется всесторонняя работа по пропедевтике изучения предметов основной школы.</w:t>
      </w:r>
      <w:r>
        <w:rPr>
          <w:spacing w:val="1"/>
        </w:rPr>
        <w:t xml:space="preserve"> </w:t>
      </w:r>
      <w:r>
        <w:t>Критерием</w:t>
      </w:r>
      <w:r>
        <w:rPr>
          <w:spacing w:val="1"/>
        </w:rPr>
        <w:t xml:space="preserve"> </w:t>
      </w:r>
      <w:r>
        <w:t>этой</w:t>
      </w:r>
      <w:r>
        <w:rPr>
          <w:spacing w:val="1"/>
        </w:rPr>
        <w:t xml:space="preserve"> </w:t>
      </w:r>
      <w:r>
        <w:t>работы</w:t>
      </w:r>
      <w:r>
        <w:rPr>
          <w:spacing w:val="1"/>
        </w:rPr>
        <w:t xml:space="preserve"> </w:t>
      </w:r>
      <w:r>
        <w:t>являются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57"/>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которые</w:t>
      </w:r>
      <w:r>
        <w:rPr>
          <w:spacing w:val="1"/>
        </w:rPr>
        <w:t xml:space="preserve"> </w:t>
      </w:r>
      <w:r>
        <w:t>даны</w:t>
      </w:r>
      <w:r>
        <w:rPr>
          <w:spacing w:val="1"/>
        </w:rPr>
        <w:t xml:space="preserve"> </w:t>
      </w:r>
      <w:r>
        <w:t>в</w:t>
      </w:r>
      <w:r>
        <w:rPr>
          <w:spacing w:val="1"/>
        </w:rPr>
        <w:t xml:space="preserve"> </w:t>
      </w:r>
      <w:r>
        <w:t>стандарте:</w:t>
      </w:r>
      <w:r>
        <w:rPr>
          <w:spacing w:val="-57"/>
        </w:rPr>
        <w:t xml:space="preserve"> </w:t>
      </w:r>
      <w:r>
        <w:t>личностные,</w:t>
      </w:r>
      <w:r>
        <w:rPr>
          <w:spacing w:val="-1"/>
        </w:rPr>
        <w:t xml:space="preserve"> </w:t>
      </w:r>
      <w:r>
        <w:t>метапредметные</w:t>
      </w:r>
      <w:r>
        <w:rPr>
          <w:spacing w:val="-2"/>
        </w:rPr>
        <w:t xml:space="preserve"> </w:t>
      </w:r>
      <w:r>
        <w:t>и предметные</w:t>
      </w:r>
      <w:r>
        <w:rPr>
          <w:spacing w:val="-3"/>
        </w:rPr>
        <w:t xml:space="preserve"> </w:t>
      </w:r>
      <w:r>
        <w:t>достижения школьника.</w:t>
      </w:r>
    </w:p>
    <w:p w:rsidR="005F2F12" w:rsidRDefault="00325926">
      <w:pPr>
        <w:pStyle w:val="a3"/>
        <w:ind w:right="830"/>
      </w:pPr>
      <w:r>
        <w:t>С</w:t>
      </w:r>
      <w:r>
        <w:rPr>
          <w:spacing w:val="1"/>
        </w:rPr>
        <w:t xml:space="preserve"> </w:t>
      </w:r>
      <w:r>
        <w:t>учетом</w:t>
      </w:r>
      <w:r>
        <w:rPr>
          <w:spacing w:val="1"/>
        </w:rPr>
        <w:t xml:space="preserve"> </w:t>
      </w:r>
      <w:r>
        <w:t>условий</w:t>
      </w:r>
      <w:r>
        <w:rPr>
          <w:spacing w:val="1"/>
        </w:rPr>
        <w:t xml:space="preserve"> </w:t>
      </w:r>
      <w:r>
        <w:t>работы</w:t>
      </w:r>
      <w:r>
        <w:rPr>
          <w:spacing w:val="1"/>
        </w:rPr>
        <w:t xml:space="preserve"> </w:t>
      </w:r>
      <w:r>
        <w:t>образовательного</w:t>
      </w:r>
      <w:r>
        <w:rPr>
          <w:spacing w:val="1"/>
        </w:rPr>
        <w:t xml:space="preserve"> </w:t>
      </w:r>
      <w:r>
        <w:t>учреждения,</w:t>
      </w:r>
      <w:r>
        <w:rPr>
          <w:spacing w:val="1"/>
        </w:rPr>
        <w:t xml:space="preserve"> </w:t>
      </w:r>
      <w:r>
        <w:t>приоритетных</w:t>
      </w:r>
      <w:r>
        <w:rPr>
          <w:spacing w:val="1"/>
        </w:rPr>
        <w:t xml:space="preserve"> </w:t>
      </w:r>
      <w:r>
        <w:t>направлений</w:t>
      </w:r>
      <w:r>
        <w:rPr>
          <w:spacing w:val="-57"/>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специфики</w:t>
      </w:r>
      <w:r>
        <w:rPr>
          <w:spacing w:val="1"/>
        </w:rPr>
        <w:t xml:space="preserve"> </w:t>
      </w:r>
      <w:r>
        <w:t>средств</w:t>
      </w:r>
      <w:r>
        <w:rPr>
          <w:spacing w:val="1"/>
        </w:rPr>
        <w:t xml:space="preserve"> </w:t>
      </w:r>
      <w:r>
        <w:t>обучения</w:t>
      </w:r>
      <w:r>
        <w:rPr>
          <w:spacing w:val="1"/>
        </w:rPr>
        <w:t xml:space="preserve"> </w:t>
      </w:r>
      <w:r>
        <w:t>(МБОУ</w:t>
      </w:r>
      <w:r>
        <w:rPr>
          <w:spacing w:val="1"/>
        </w:rPr>
        <w:t xml:space="preserve"> </w:t>
      </w:r>
      <w:r>
        <w:t>«</w:t>
      </w:r>
      <w:r w:rsidR="00383755">
        <w:t>Кустовская СОШ</w:t>
      </w:r>
      <w:r>
        <w:t xml:space="preserve">» </w:t>
      </w:r>
      <w:r w:rsidR="00383755">
        <w:t xml:space="preserve"> </w:t>
      </w:r>
      <w:r>
        <w:rPr>
          <w:spacing w:val="1"/>
        </w:rPr>
        <w:t xml:space="preserve"> </w:t>
      </w:r>
      <w:r>
        <w:t>работает по системе учебников «</w:t>
      </w:r>
      <w:r w:rsidR="00383755">
        <w:t>Школа России</w:t>
      </w:r>
      <w:r>
        <w:t>») в данном документе раскрываются цели, принципы и подходы к отбору</w:t>
      </w:r>
      <w:r>
        <w:rPr>
          <w:spacing w:val="1"/>
        </w:rPr>
        <w:t xml:space="preserve"> </w:t>
      </w:r>
      <w:r>
        <w:t>содержания, организации педагогического процесса, а также характеризуется учебный план</w:t>
      </w:r>
      <w:r>
        <w:rPr>
          <w:spacing w:val="1"/>
        </w:rPr>
        <w:t xml:space="preserve"> </w:t>
      </w:r>
      <w:r>
        <w:t>начальной</w:t>
      </w:r>
      <w:r>
        <w:rPr>
          <w:spacing w:val="-1"/>
        </w:rPr>
        <w:t xml:space="preserve"> </w:t>
      </w:r>
      <w:r>
        <w:t>школы.</w:t>
      </w:r>
    </w:p>
    <w:p w:rsidR="005F2F12" w:rsidRDefault="00325926">
      <w:pPr>
        <w:pStyle w:val="a3"/>
        <w:ind w:right="830"/>
      </w:pPr>
      <w:r>
        <w:t>Данный учебно-методический комплект, разработан с учетом образовательных стандартов</w:t>
      </w:r>
      <w:r>
        <w:rPr>
          <w:spacing w:val="1"/>
        </w:rPr>
        <w:t xml:space="preserve"> </w:t>
      </w:r>
      <w:r>
        <w:t>нового</w:t>
      </w:r>
      <w:r>
        <w:rPr>
          <w:spacing w:val="1"/>
        </w:rPr>
        <w:t xml:space="preserve"> </w:t>
      </w:r>
      <w:r>
        <w:t>поколения.</w:t>
      </w:r>
      <w:r>
        <w:rPr>
          <w:spacing w:val="1"/>
        </w:rPr>
        <w:t xml:space="preserve"> </w:t>
      </w:r>
      <w:r>
        <w:t>В</w:t>
      </w:r>
      <w:r>
        <w:rPr>
          <w:spacing w:val="1"/>
        </w:rPr>
        <w:t xml:space="preserve"> </w:t>
      </w:r>
      <w:r>
        <w:t>разработке</w:t>
      </w:r>
      <w:r>
        <w:rPr>
          <w:spacing w:val="1"/>
        </w:rPr>
        <w:t xml:space="preserve"> </w:t>
      </w:r>
      <w:r>
        <w:t>учебников</w:t>
      </w:r>
      <w:r>
        <w:rPr>
          <w:spacing w:val="1"/>
        </w:rPr>
        <w:t xml:space="preserve"> </w:t>
      </w:r>
      <w:r>
        <w:t>принимали</w:t>
      </w:r>
      <w:r>
        <w:rPr>
          <w:spacing w:val="1"/>
        </w:rPr>
        <w:t xml:space="preserve"> </w:t>
      </w:r>
      <w:r>
        <w:t>участие</w:t>
      </w:r>
      <w:r>
        <w:rPr>
          <w:spacing w:val="1"/>
        </w:rPr>
        <w:t xml:space="preserve"> </w:t>
      </w:r>
      <w:r>
        <w:t>психологи</w:t>
      </w:r>
      <w:r>
        <w:rPr>
          <w:spacing w:val="1"/>
        </w:rPr>
        <w:t xml:space="preserve"> </w:t>
      </w:r>
      <w:r>
        <w:t>и</w:t>
      </w:r>
      <w:r>
        <w:rPr>
          <w:spacing w:val="1"/>
        </w:rPr>
        <w:t xml:space="preserve"> </w:t>
      </w:r>
      <w:r>
        <w:t>логопеды,</w:t>
      </w:r>
      <w:r>
        <w:rPr>
          <w:spacing w:val="1"/>
        </w:rPr>
        <w:t xml:space="preserve"> </w:t>
      </w:r>
      <w:r>
        <w:t>координирующие</w:t>
      </w:r>
      <w:r>
        <w:rPr>
          <w:spacing w:val="1"/>
        </w:rPr>
        <w:t xml:space="preserve"> </w:t>
      </w:r>
      <w:r>
        <w:t>построение</w:t>
      </w:r>
      <w:r>
        <w:rPr>
          <w:spacing w:val="1"/>
        </w:rPr>
        <w:t xml:space="preserve"> </w:t>
      </w:r>
      <w:r>
        <w:t>учебного</w:t>
      </w:r>
      <w:r>
        <w:rPr>
          <w:spacing w:val="1"/>
        </w:rPr>
        <w:t xml:space="preserve"> </w:t>
      </w:r>
      <w:r>
        <w:t>материала</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каждый</w:t>
      </w:r>
      <w:r>
        <w:rPr>
          <w:spacing w:val="-57"/>
        </w:rPr>
        <w:t xml:space="preserve"> </w:t>
      </w:r>
      <w:r>
        <w:t>обучающийся по максимуму овладел знаниями, умениями, навыками, предусмотренными</w:t>
      </w:r>
      <w:r>
        <w:rPr>
          <w:spacing w:val="1"/>
        </w:rPr>
        <w:t xml:space="preserve"> </w:t>
      </w:r>
      <w:r>
        <w:t>программой.</w:t>
      </w:r>
    </w:p>
    <w:p w:rsidR="005F2F12" w:rsidRDefault="00325926">
      <w:pPr>
        <w:pStyle w:val="a3"/>
        <w:ind w:right="829"/>
      </w:pPr>
      <w:r>
        <w:t>Основная</w:t>
      </w:r>
      <w:r>
        <w:rPr>
          <w:spacing w:val="1"/>
        </w:rPr>
        <w:t xml:space="preserve"> </w:t>
      </w:r>
      <w:r>
        <w:t>идея</w:t>
      </w:r>
      <w:r>
        <w:rPr>
          <w:spacing w:val="1"/>
        </w:rPr>
        <w:t xml:space="preserve"> </w:t>
      </w:r>
      <w:r>
        <w:t>программы</w:t>
      </w:r>
      <w:r>
        <w:rPr>
          <w:spacing w:val="1"/>
        </w:rPr>
        <w:t xml:space="preserve"> </w:t>
      </w:r>
      <w:r>
        <w:t>—</w:t>
      </w:r>
      <w:r>
        <w:rPr>
          <w:spacing w:val="1"/>
        </w:rPr>
        <w:t xml:space="preserve"> </w:t>
      </w:r>
      <w:r>
        <w:t>оптимальное</w:t>
      </w:r>
      <w:r>
        <w:rPr>
          <w:spacing w:val="1"/>
        </w:rPr>
        <w:t xml:space="preserve"> </w:t>
      </w:r>
      <w:r>
        <w:t>развитие</w:t>
      </w:r>
      <w:r>
        <w:rPr>
          <w:spacing w:val="1"/>
        </w:rPr>
        <w:t xml:space="preserve"> </w:t>
      </w:r>
      <w:r>
        <w:t>каждого</w:t>
      </w:r>
      <w:r>
        <w:rPr>
          <w:spacing w:val="1"/>
        </w:rPr>
        <w:t xml:space="preserve"> </w:t>
      </w:r>
      <w:r>
        <w:t>ребенка</w:t>
      </w:r>
      <w:r>
        <w:rPr>
          <w:spacing w:val="1"/>
        </w:rPr>
        <w:t xml:space="preserve"> </w:t>
      </w:r>
      <w:r>
        <w:t>на</w:t>
      </w:r>
      <w:r>
        <w:rPr>
          <w:spacing w:val="1"/>
        </w:rPr>
        <w:t xml:space="preserve"> </w:t>
      </w:r>
      <w:r>
        <w:t>основе</w:t>
      </w:r>
      <w:r>
        <w:rPr>
          <w:spacing w:val="1"/>
        </w:rPr>
        <w:t xml:space="preserve"> </w:t>
      </w:r>
      <w:r>
        <w:t>педагогической</w:t>
      </w:r>
      <w:r>
        <w:rPr>
          <w:spacing w:val="1"/>
        </w:rPr>
        <w:t xml:space="preserve"> </w:t>
      </w:r>
      <w:r>
        <w:t>поддержки</w:t>
      </w:r>
      <w:r>
        <w:rPr>
          <w:spacing w:val="1"/>
        </w:rPr>
        <w:t xml:space="preserve"> </w:t>
      </w:r>
      <w:r>
        <w:t>его</w:t>
      </w:r>
      <w:r>
        <w:rPr>
          <w:spacing w:val="1"/>
        </w:rPr>
        <w:t xml:space="preserve"> </w:t>
      </w:r>
      <w:r>
        <w:t>индивидуальности</w:t>
      </w:r>
      <w:r>
        <w:rPr>
          <w:spacing w:val="1"/>
        </w:rPr>
        <w:t xml:space="preserve"> </w:t>
      </w:r>
      <w:r>
        <w:t>(возраста,</w:t>
      </w:r>
      <w:r>
        <w:rPr>
          <w:spacing w:val="1"/>
        </w:rPr>
        <w:t xml:space="preserve"> </w:t>
      </w:r>
      <w:r>
        <w:t>способностей,</w:t>
      </w:r>
      <w:r>
        <w:rPr>
          <w:spacing w:val="1"/>
        </w:rPr>
        <w:t xml:space="preserve"> </w:t>
      </w:r>
      <w:r>
        <w:t>интересов,</w:t>
      </w:r>
      <w:r>
        <w:rPr>
          <w:spacing w:val="-57"/>
        </w:rPr>
        <w:t xml:space="preserve"> </w:t>
      </w:r>
      <w:r>
        <w:t>склонностей,</w:t>
      </w:r>
      <w:r>
        <w:rPr>
          <w:spacing w:val="-1"/>
        </w:rPr>
        <w:t xml:space="preserve"> </w:t>
      </w:r>
      <w:r>
        <w:t>развития)</w:t>
      </w:r>
      <w:r>
        <w:rPr>
          <w:spacing w:val="-5"/>
        </w:rPr>
        <w:t xml:space="preserve"> </w:t>
      </w:r>
      <w:r>
        <w:t>в</w:t>
      </w:r>
      <w:r>
        <w:rPr>
          <w:spacing w:val="1"/>
        </w:rPr>
        <w:t xml:space="preserve"> </w:t>
      </w:r>
      <w:r>
        <w:t>условиях</w:t>
      </w:r>
      <w:r>
        <w:rPr>
          <w:spacing w:val="1"/>
        </w:rPr>
        <w:t xml:space="preserve"> </w:t>
      </w:r>
      <w:r>
        <w:t>специально</w:t>
      </w:r>
      <w:r>
        <w:rPr>
          <w:spacing w:val="-4"/>
        </w:rPr>
        <w:t xml:space="preserve"> </w:t>
      </w:r>
      <w:r>
        <w:t>организованной</w:t>
      </w:r>
      <w:r>
        <w:rPr>
          <w:spacing w:val="-1"/>
        </w:rPr>
        <w:t xml:space="preserve"> </w:t>
      </w:r>
      <w:r>
        <w:t>деятельности.</w:t>
      </w:r>
    </w:p>
    <w:p w:rsidR="005F2F12" w:rsidRDefault="00325926">
      <w:pPr>
        <w:pStyle w:val="a3"/>
        <w:ind w:right="826"/>
      </w:pPr>
      <w:r>
        <w:t>Отличительными</w:t>
      </w:r>
      <w:r>
        <w:rPr>
          <w:spacing w:val="1"/>
        </w:rPr>
        <w:t xml:space="preserve"> </w:t>
      </w:r>
      <w:r>
        <w:t>чертами</w:t>
      </w:r>
      <w:r>
        <w:rPr>
          <w:spacing w:val="1"/>
        </w:rPr>
        <w:t xml:space="preserve"> </w:t>
      </w:r>
      <w:r>
        <w:t>образовательной</w:t>
      </w:r>
      <w:r>
        <w:rPr>
          <w:spacing w:val="1"/>
        </w:rPr>
        <w:t xml:space="preserve"> </w:t>
      </w:r>
      <w:r>
        <w:t>программы</w:t>
      </w:r>
      <w:r>
        <w:rPr>
          <w:spacing w:val="1"/>
        </w:rPr>
        <w:t xml:space="preserve"> </w:t>
      </w:r>
      <w:r>
        <w:t>«</w:t>
      </w:r>
      <w:r w:rsidR="00D9775B">
        <w:t>Школа России</w:t>
      </w:r>
      <w:r>
        <w:t>»</w:t>
      </w:r>
      <w:r>
        <w:rPr>
          <w:spacing w:val="-57"/>
        </w:rPr>
        <w:t xml:space="preserve"> </w:t>
      </w:r>
      <w:r>
        <w:t>являются:</w:t>
      </w:r>
    </w:p>
    <w:p w:rsidR="005F2F12" w:rsidRDefault="00325926" w:rsidP="000C1F2E">
      <w:pPr>
        <w:pStyle w:val="a7"/>
        <w:numPr>
          <w:ilvl w:val="0"/>
          <w:numId w:val="201"/>
        </w:numPr>
        <w:tabs>
          <w:tab w:val="left" w:pos="1430"/>
        </w:tabs>
        <w:spacing w:before="2"/>
        <w:ind w:left="1429" w:hanging="172"/>
        <w:jc w:val="left"/>
        <w:rPr>
          <w:rFonts w:ascii="Symbol" w:hAnsi="Symbol"/>
          <w:sz w:val="24"/>
        </w:rPr>
      </w:pPr>
      <w:r>
        <w:rPr>
          <w:sz w:val="24"/>
        </w:rPr>
        <w:t>тесные</w:t>
      </w:r>
      <w:r>
        <w:rPr>
          <w:spacing w:val="-5"/>
          <w:sz w:val="24"/>
        </w:rPr>
        <w:t xml:space="preserve"> </w:t>
      </w:r>
      <w:r>
        <w:rPr>
          <w:sz w:val="24"/>
        </w:rPr>
        <w:t>межпредметные</w:t>
      </w:r>
      <w:r>
        <w:rPr>
          <w:spacing w:val="-5"/>
          <w:sz w:val="24"/>
        </w:rPr>
        <w:t xml:space="preserve"> </w:t>
      </w:r>
      <w:r>
        <w:rPr>
          <w:sz w:val="24"/>
        </w:rPr>
        <w:t>связи,</w:t>
      </w:r>
      <w:r>
        <w:rPr>
          <w:spacing w:val="-3"/>
          <w:sz w:val="24"/>
        </w:rPr>
        <w:t xml:space="preserve"> </w:t>
      </w:r>
      <w:r>
        <w:rPr>
          <w:sz w:val="24"/>
        </w:rPr>
        <w:t>обеспечивающие</w:t>
      </w:r>
      <w:r>
        <w:rPr>
          <w:spacing w:val="-4"/>
          <w:sz w:val="24"/>
        </w:rPr>
        <w:t xml:space="preserve"> </w:t>
      </w:r>
      <w:r>
        <w:rPr>
          <w:sz w:val="24"/>
        </w:rPr>
        <w:t>восприятие</w:t>
      </w:r>
      <w:r>
        <w:rPr>
          <w:spacing w:val="-4"/>
          <w:sz w:val="24"/>
        </w:rPr>
        <w:t xml:space="preserve"> </w:t>
      </w:r>
      <w:r>
        <w:rPr>
          <w:sz w:val="24"/>
        </w:rPr>
        <w:t>целостной</w:t>
      </w:r>
      <w:r>
        <w:rPr>
          <w:spacing w:val="-3"/>
          <w:sz w:val="24"/>
        </w:rPr>
        <w:t xml:space="preserve"> </w:t>
      </w:r>
      <w:r>
        <w:rPr>
          <w:sz w:val="24"/>
        </w:rPr>
        <w:t>картины</w:t>
      </w:r>
      <w:r>
        <w:rPr>
          <w:spacing w:val="-3"/>
          <w:sz w:val="24"/>
        </w:rPr>
        <w:t xml:space="preserve"> </w:t>
      </w:r>
      <w:r>
        <w:rPr>
          <w:sz w:val="24"/>
        </w:rPr>
        <w:t>мира;</w:t>
      </w:r>
    </w:p>
    <w:p w:rsidR="005F2F12" w:rsidRDefault="00325926" w:rsidP="000C1F2E">
      <w:pPr>
        <w:pStyle w:val="a7"/>
        <w:numPr>
          <w:ilvl w:val="0"/>
          <w:numId w:val="201"/>
        </w:numPr>
        <w:tabs>
          <w:tab w:val="left" w:pos="1430"/>
        </w:tabs>
        <w:spacing w:before="1" w:line="293" w:lineRule="exact"/>
        <w:ind w:left="1429" w:hanging="172"/>
        <w:jc w:val="left"/>
        <w:rPr>
          <w:rFonts w:ascii="Symbol" w:hAnsi="Symbol"/>
          <w:sz w:val="24"/>
        </w:rPr>
      </w:pPr>
      <w:r>
        <w:rPr>
          <w:sz w:val="24"/>
        </w:rPr>
        <w:t>развитие</w:t>
      </w:r>
      <w:r>
        <w:rPr>
          <w:spacing w:val="-3"/>
          <w:sz w:val="24"/>
        </w:rPr>
        <w:t xml:space="preserve"> </w:t>
      </w:r>
      <w:r>
        <w:rPr>
          <w:sz w:val="24"/>
        </w:rPr>
        <w:t>самостоятельности</w:t>
      </w:r>
      <w:r>
        <w:rPr>
          <w:spacing w:val="-1"/>
          <w:sz w:val="24"/>
        </w:rPr>
        <w:t xml:space="preserve"> </w:t>
      </w:r>
      <w:r>
        <w:rPr>
          <w:sz w:val="24"/>
        </w:rPr>
        <w:t>ребенка</w:t>
      </w:r>
      <w:r>
        <w:rPr>
          <w:spacing w:val="-3"/>
          <w:sz w:val="24"/>
        </w:rPr>
        <w:t xml:space="preserve"> </w:t>
      </w:r>
      <w:r>
        <w:rPr>
          <w:sz w:val="24"/>
        </w:rPr>
        <w:t>с</w:t>
      </w:r>
      <w:r>
        <w:rPr>
          <w:spacing w:val="-2"/>
          <w:sz w:val="24"/>
        </w:rPr>
        <w:t xml:space="preserve"> </w:t>
      </w:r>
      <w:r>
        <w:rPr>
          <w:sz w:val="24"/>
        </w:rPr>
        <w:t>первых шагов</w:t>
      </w:r>
      <w:r>
        <w:rPr>
          <w:spacing w:val="-3"/>
          <w:sz w:val="24"/>
        </w:rPr>
        <w:t xml:space="preserve"> </w:t>
      </w:r>
      <w:r>
        <w:rPr>
          <w:sz w:val="24"/>
        </w:rPr>
        <w:t>в</w:t>
      </w:r>
      <w:r>
        <w:rPr>
          <w:spacing w:val="-2"/>
          <w:sz w:val="24"/>
        </w:rPr>
        <w:t xml:space="preserve"> </w:t>
      </w:r>
      <w:r>
        <w:rPr>
          <w:sz w:val="24"/>
        </w:rPr>
        <w:t>школе;</w:t>
      </w:r>
    </w:p>
    <w:p w:rsidR="005F2F12" w:rsidRDefault="00325926" w:rsidP="000C1F2E">
      <w:pPr>
        <w:pStyle w:val="a7"/>
        <w:numPr>
          <w:ilvl w:val="0"/>
          <w:numId w:val="201"/>
        </w:numPr>
        <w:tabs>
          <w:tab w:val="left" w:pos="1430"/>
        </w:tabs>
        <w:spacing w:line="293" w:lineRule="exact"/>
        <w:ind w:left="1429" w:hanging="172"/>
        <w:jc w:val="left"/>
        <w:rPr>
          <w:rFonts w:ascii="Symbol" w:hAnsi="Symbol"/>
          <w:sz w:val="24"/>
        </w:rPr>
      </w:pPr>
      <w:r>
        <w:rPr>
          <w:sz w:val="24"/>
        </w:rPr>
        <w:t>пошаговое</w:t>
      </w:r>
      <w:r>
        <w:rPr>
          <w:spacing w:val="-4"/>
          <w:sz w:val="24"/>
        </w:rPr>
        <w:t xml:space="preserve"> </w:t>
      </w:r>
      <w:r>
        <w:rPr>
          <w:sz w:val="24"/>
        </w:rPr>
        <w:t>введение</w:t>
      </w:r>
      <w:r>
        <w:rPr>
          <w:spacing w:val="-3"/>
          <w:sz w:val="24"/>
        </w:rPr>
        <w:t xml:space="preserve"> </w:t>
      </w:r>
      <w:r>
        <w:rPr>
          <w:sz w:val="24"/>
        </w:rPr>
        <w:t>терминологии</w:t>
      </w:r>
      <w:r>
        <w:rPr>
          <w:spacing w:val="-4"/>
          <w:sz w:val="24"/>
        </w:rPr>
        <w:t xml:space="preserve"> </w:t>
      </w:r>
      <w:r>
        <w:rPr>
          <w:sz w:val="24"/>
        </w:rPr>
        <w:t>и</w:t>
      </w:r>
      <w:r>
        <w:rPr>
          <w:spacing w:val="-2"/>
          <w:sz w:val="24"/>
        </w:rPr>
        <w:t xml:space="preserve"> </w:t>
      </w:r>
      <w:r>
        <w:rPr>
          <w:sz w:val="24"/>
        </w:rPr>
        <w:t>мотивированное</w:t>
      </w:r>
      <w:r>
        <w:rPr>
          <w:spacing w:val="-2"/>
          <w:sz w:val="24"/>
        </w:rPr>
        <w:t xml:space="preserve"> </w:t>
      </w:r>
      <w:r>
        <w:rPr>
          <w:sz w:val="24"/>
        </w:rPr>
        <w:t>ее</w:t>
      </w:r>
      <w:r>
        <w:rPr>
          <w:spacing w:val="-3"/>
          <w:sz w:val="24"/>
        </w:rPr>
        <w:t xml:space="preserve"> </w:t>
      </w:r>
      <w:r>
        <w:rPr>
          <w:sz w:val="24"/>
        </w:rPr>
        <w:t>использования;</w:t>
      </w:r>
    </w:p>
    <w:p w:rsidR="005F2F12" w:rsidRDefault="00325926">
      <w:pPr>
        <w:pStyle w:val="a3"/>
        <w:jc w:val="left"/>
      </w:pPr>
      <w:r>
        <w:t>предусмотренная</w:t>
      </w:r>
      <w:r>
        <w:rPr>
          <w:spacing w:val="17"/>
        </w:rPr>
        <w:t xml:space="preserve"> </w:t>
      </w:r>
      <w:r>
        <w:t>система</w:t>
      </w:r>
      <w:r>
        <w:rPr>
          <w:spacing w:val="17"/>
        </w:rPr>
        <w:t xml:space="preserve"> </w:t>
      </w:r>
      <w:r>
        <w:t>заданий</w:t>
      </w:r>
      <w:r>
        <w:rPr>
          <w:spacing w:val="19"/>
        </w:rPr>
        <w:t xml:space="preserve"> </w:t>
      </w:r>
      <w:r>
        <w:t>разного</w:t>
      </w:r>
      <w:r>
        <w:rPr>
          <w:spacing w:val="20"/>
        </w:rPr>
        <w:t xml:space="preserve"> </w:t>
      </w:r>
      <w:r>
        <w:t>уровня</w:t>
      </w:r>
      <w:r>
        <w:rPr>
          <w:spacing w:val="18"/>
        </w:rPr>
        <w:t xml:space="preserve"> </w:t>
      </w:r>
      <w:r>
        <w:t>сложности,</w:t>
      </w:r>
      <w:r>
        <w:rPr>
          <w:spacing w:val="18"/>
        </w:rPr>
        <w:t xml:space="preserve"> </w:t>
      </w:r>
      <w:r>
        <w:t>которая</w:t>
      </w:r>
      <w:r>
        <w:rPr>
          <w:spacing w:val="18"/>
        </w:rPr>
        <w:t xml:space="preserve"> </w:t>
      </w:r>
      <w:r>
        <w:t>создает</w:t>
      </w:r>
      <w:r>
        <w:rPr>
          <w:spacing w:val="19"/>
        </w:rPr>
        <w:t xml:space="preserve"> </w:t>
      </w:r>
      <w:r>
        <w:t>возможности</w:t>
      </w:r>
      <w:r>
        <w:rPr>
          <w:spacing w:val="-57"/>
        </w:rPr>
        <w:t xml:space="preserve"> </w:t>
      </w:r>
      <w:r>
        <w:t>индивидуального</w:t>
      </w:r>
      <w:r>
        <w:rPr>
          <w:spacing w:val="-1"/>
        </w:rPr>
        <w:t xml:space="preserve"> </w:t>
      </w:r>
      <w:r>
        <w:t>продвижения каждого</w:t>
      </w:r>
      <w:r>
        <w:rPr>
          <w:spacing w:val="2"/>
        </w:rPr>
        <w:t xml:space="preserve"> </w:t>
      </w:r>
      <w:r>
        <w:t>учащегося;</w:t>
      </w:r>
    </w:p>
    <w:p w:rsidR="005F2F12" w:rsidRDefault="00325926" w:rsidP="000C1F2E">
      <w:pPr>
        <w:pStyle w:val="a7"/>
        <w:numPr>
          <w:ilvl w:val="0"/>
          <w:numId w:val="201"/>
        </w:numPr>
        <w:tabs>
          <w:tab w:val="left" w:pos="1430"/>
        </w:tabs>
        <w:spacing w:before="2" w:line="292" w:lineRule="exact"/>
        <w:ind w:left="1429" w:hanging="172"/>
        <w:jc w:val="left"/>
        <w:rPr>
          <w:rFonts w:ascii="Symbol" w:hAnsi="Symbol"/>
          <w:sz w:val="24"/>
        </w:rPr>
      </w:pPr>
      <w:r>
        <w:rPr>
          <w:sz w:val="24"/>
        </w:rPr>
        <w:t>развитие</w:t>
      </w:r>
      <w:r>
        <w:rPr>
          <w:spacing w:val="-4"/>
          <w:sz w:val="24"/>
        </w:rPr>
        <w:t xml:space="preserve"> </w:t>
      </w:r>
      <w:r>
        <w:rPr>
          <w:sz w:val="24"/>
        </w:rPr>
        <w:t>творческих</w:t>
      </w:r>
      <w:r>
        <w:rPr>
          <w:spacing w:val="-3"/>
          <w:sz w:val="24"/>
        </w:rPr>
        <w:t xml:space="preserve"> </w:t>
      </w:r>
      <w:r>
        <w:rPr>
          <w:sz w:val="24"/>
        </w:rPr>
        <w:t>способностей</w:t>
      </w:r>
      <w:r>
        <w:rPr>
          <w:spacing w:val="-2"/>
          <w:sz w:val="24"/>
        </w:rPr>
        <w:t xml:space="preserve"> </w:t>
      </w:r>
      <w:r>
        <w:rPr>
          <w:sz w:val="24"/>
        </w:rPr>
        <w:t>обучающихся.</w:t>
      </w:r>
    </w:p>
    <w:p w:rsidR="005F2F12" w:rsidRDefault="00325926">
      <w:pPr>
        <w:pStyle w:val="a3"/>
        <w:ind w:right="827"/>
      </w:pPr>
      <w:r>
        <w:t>Учебно-методический</w:t>
      </w:r>
      <w:r>
        <w:rPr>
          <w:spacing w:val="1"/>
        </w:rPr>
        <w:t xml:space="preserve"> </w:t>
      </w:r>
      <w:r>
        <w:t>комплект</w:t>
      </w:r>
      <w:r>
        <w:rPr>
          <w:spacing w:val="1"/>
        </w:rPr>
        <w:t xml:space="preserve"> </w:t>
      </w:r>
      <w:r>
        <w:t>«</w:t>
      </w:r>
      <w:r w:rsidR="00383755">
        <w:t>Школа России</w:t>
      </w:r>
      <w:r>
        <w:t>»</w:t>
      </w:r>
      <w:r>
        <w:rPr>
          <w:spacing w:val="1"/>
        </w:rPr>
        <w:t xml:space="preserve"> </w:t>
      </w:r>
      <w:r>
        <w:t>с</w:t>
      </w:r>
      <w:r>
        <w:rPr>
          <w:spacing w:val="1"/>
        </w:rPr>
        <w:t xml:space="preserve"> </w:t>
      </w:r>
      <w:r>
        <w:t>целью</w:t>
      </w:r>
      <w:r>
        <w:rPr>
          <w:spacing w:val="1"/>
        </w:rPr>
        <w:t xml:space="preserve"> </w:t>
      </w:r>
      <w:r>
        <w:t>удовлетворить</w:t>
      </w:r>
      <w:r>
        <w:rPr>
          <w:spacing w:val="1"/>
        </w:rPr>
        <w:t xml:space="preserve"> </w:t>
      </w:r>
      <w:r>
        <w:t>стремление ребенка мыслить и действовать самостоятельно, формировать интерес к учению,</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достаточный</w:t>
      </w:r>
      <w:r>
        <w:rPr>
          <w:spacing w:val="1"/>
        </w:rPr>
        <w:t xml:space="preserve"> </w:t>
      </w:r>
      <w:r>
        <w:t>набор</w:t>
      </w:r>
      <w:r>
        <w:rPr>
          <w:spacing w:val="1"/>
        </w:rPr>
        <w:t xml:space="preserve"> </w:t>
      </w:r>
      <w:r>
        <w:t>учебных</w:t>
      </w:r>
      <w:r>
        <w:rPr>
          <w:spacing w:val="1"/>
        </w:rPr>
        <w:t xml:space="preserve"> </w:t>
      </w:r>
      <w:r>
        <w:t>пособий</w:t>
      </w:r>
      <w:r>
        <w:rPr>
          <w:spacing w:val="1"/>
        </w:rPr>
        <w:t xml:space="preserve"> </w:t>
      </w:r>
      <w:r>
        <w:t>таких,</w:t>
      </w:r>
      <w:r>
        <w:rPr>
          <w:spacing w:val="1"/>
        </w:rPr>
        <w:t xml:space="preserve"> </w:t>
      </w:r>
      <w:r>
        <w:t>как</w:t>
      </w:r>
      <w:r>
        <w:rPr>
          <w:spacing w:val="1"/>
        </w:rPr>
        <w:t xml:space="preserve"> </w:t>
      </w:r>
      <w:r>
        <w:t>учебник,</w:t>
      </w:r>
      <w:r>
        <w:rPr>
          <w:spacing w:val="1"/>
        </w:rPr>
        <w:t xml:space="preserve"> </w:t>
      </w:r>
      <w:r>
        <w:t>хрестоматия,</w:t>
      </w:r>
      <w:r>
        <w:rPr>
          <w:spacing w:val="-57"/>
        </w:rPr>
        <w:t xml:space="preserve"> </w:t>
      </w:r>
      <w:r>
        <w:t>рабочие</w:t>
      </w:r>
      <w:r>
        <w:rPr>
          <w:spacing w:val="-1"/>
        </w:rPr>
        <w:t xml:space="preserve"> </w:t>
      </w:r>
      <w:r>
        <w:t>тетради для самостоятельных работ,</w:t>
      </w:r>
      <w:r>
        <w:rPr>
          <w:spacing w:val="-4"/>
        </w:rPr>
        <w:t xml:space="preserve"> </w:t>
      </w:r>
      <w:r>
        <w:t>тетради для</w:t>
      </w:r>
      <w:r>
        <w:rPr>
          <w:spacing w:val="-1"/>
        </w:rPr>
        <w:t xml:space="preserve"> </w:t>
      </w:r>
      <w:r>
        <w:t>контроля</w:t>
      </w:r>
      <w:r>
        <w:rPr>
          <w:spacing w:val="-1"/>
        </w:rPr>
        <w:t xml:space="preserve"> </w:t>
      </w:r>
      <w:r>
        <w:t>знаний</w:t>
      </w:r>
      <w:r>
        <w:rPr>
          <w:spacing w:val="-2"/>
        </w:rPr>
        <w:t xml:space="preserve"> </w:t>
      </w:r>
      <w:r>
        <w:t>и</w:t>
      </w:r>
      <w:r>
        <w:rPr>
          <w:spacing w:val="2"/>
        </w:rPr>
        <w:t xml:space="preserve"> </w:t>
      </w:r>
      <w:r>
        <w:t>умений.</w:t>
      </w:r>
    </w:p>
    <w:p w:rsidR="005F2F12" w:rsidRDefault="00325926">
      <w:pPr>
        <w:pStyle w:val="a3"/>
        <w:ind w:right="3317"/>
      </w:pPr>
      <w:r>
        <w:t>«</w:t>
      </w:r>
      <w:r w:rsidR="00383755">
        <w:t>Школа России</w:t>
      </w:r>
      <w:r>
        <w:t>» - это огромный потенциал для развития</w:t>
      </w:r>
      <w:r>
        <w:rPr>
          <w:spacing w:val="-57"/>
        </w:rPr>
        <w:t xml:space="preserve"> </w:t>
      </w:r>
      <w:r>
        <w:t>самостоятельности</w:t>
      </w:r>
      <w:r>
        <w:rPr>
          <w:spacing w:val="-2"/>
        </w:rPr>
        <w:t xml:space="preserve"> </w:t>
      </w:r>
      <w:r>
        <w:t>ребенка,</w:t>
      </w:r>
      <w:r>
        <w:rPr>
          <w:spacing w:val="-3"/>
        </w:rPr>
        <w:t xml:space="preserve"> </w:t>
      </w:r>
      <w:r>
        <w:t>его</w:t>
      </w:r>
      <w:r>
        <w:rPr>
          <w:spacing w:val="-4"/>
        </w:rPr>
        <w:t xml:space="preserve"> </w:t>
      </w:r>
      <w:r>
        <w:t>независимости</w:t>
      </w:r>
      <w:r>
        <w:rPr>
          <w:spacing w:val="-2"/>
        </w:rPr>
        <w:t xml:space="preserve"> </w:t>
      </w:r>
      <w:r>
        <w:t>и</w:t>
      </w:r>
      <w:r>
        <w:rPr>
          <w:spacing w:val="-3"/>
        </w:rPr>
        <w:t xml:space="preserve"> </w:t>
      </w:r>
      <w:r>
        <w:t>свободы</w:t>
      </w:r>
      <w:r>
        <w:rPr>
          <w:spacing w:val="-4"/>
        </w:rPr>
        <w:t xml:space="preserve"> </w:t>
      </w:r>
      <w:r>
        <w:t>развития.</w:t>
      </w:r>
    </w:p>
    <w:p w:rsidR="005F2F12" w:rsidRDefault="005F2F12">
      <w:pPr>
        <w:sectPr w:rsidR="005F2F12">
          <w:pgSz w:w="11910" w:h="16840"/>
          <w:pgMar w:top="1040" w:right="20" w:bottom="1300" w:left="160" w:header="0" w:footer="1105" w:gutter="0"/>
          <w:cols w:space="720"/>
        </w:sectPr>
      </w:pPr>
    </w:p>
    <w:p w:rsidR="005F2F12" w:rsidRDefault="00325926">
      <w:pPr>
        <w:pStyle w:val="a3"/>
        <w:spacing w:before="66"/>
        <w:ind w:right="833"/>
      </w:pPr>
      <w:r>
        <w:lastRenderedPageBreak/>
        <w:t>Развивая самостоятельность ребенка с первых шагов в школе, «Начальная школа XXI века»</w:t>
      </w:r>
      <w:r>
        <w:rPr>
          <w:spacing w:val="1"/>
        </w:rPr>
        <w:t xml:space="preserve"> </w:t>
      </w:r>
      <w:r>
        <w:t>добивается высоких результатов обучения чтению, письму и счету. Дети быстрее осваивают</w:t>
      </w:r>
      <w:r>
        <w:rPr>
          <w:spacing w:val="1"/>
        </w:rPr>
        <w:t xml:space="preserve"> </w:t>
      </w:r>
      <w:r>
        <w:t>навыки</w:t>
      </w:r>
      <w:r>
        <w:rPr>
          <w:spacing w:val="-1"/>
        </w:rPr>
        <w:t xml:space="preserve"> </w:t>
      </w:r>
      <w:r>
        <w:t>беглого</w:t>
      </w:r>
      <w:r>
        <w:rPr>
          <w:spacing w:val="-2"/>
        </w:rPr>
        <w:t xml:space="preserve"> </w:t>
      </w:r>
      <w:r>
        <w:t>чтения,</w:t>
      </w:r>
      <w:r>
        <w:rPr>
          <w:spacing w:val="-3"/>
        </w:rPr>
        <w:t xml:space="preserve"> </w:t>
      </w:r>
      <w:r>
        <w:t>письма</w:t>
      </w:r>
      <w:r>
        <w:rPr>
          <w:spacing w:val="-2"/>
        </w:rPr>
        <w:t xml:space="preserve"> </w:t>
      </w:r>
      <w:r>
        <w:t>и решения</w:t>
      </w:r>
      <w:r>
        <w:rPr>
          <w:spacing w:val="-1"/>
        </w:rPr>
        <w:t xml:space="preserve"> </w:t>
      </w:r>
      <w:r>
        <w:t>логических</w:t>
      </w:r>
      <w:r>
        <w:rPr>
          <w:spacing w:val="4"/>
        </w:rPr>
        <w:t xml:space="preserve"> </w:t>
      </w:r>
      <w:r>
        <w:t>упражнений.</w:t>
      </w:r>
    </w:p>
    <w:p w:rsidR="005F2F12" w:rsidRDefault="00325926">
      <w:pPr>
        <w:pStyle w:val="a3"/>
        <w:spacing w:before="1"/>
        <w:ind w:right="828"/>
      </w:pPr>
      <w:r>
        <w:t>«</w:t>
      </w:r>
      <w:r w:rsidR="00383755">
        <w:t>Школа России</w:t>
      </w:r>
      <w:r>
        <w:t>» - это программа развития и совершенствования всех сторон</w:t>
      </w:r>
      <w:r>
        <w:rPr>
          <w:spacing w:val="1"/>
        </w:rPr>
        <w:t xml:space="preserve"> </w:t>
      </w:r>
      <w:r>
        <w:t>личности</w:t>
      </w:r>
      <w:r>
        <w:rPr>
          <w:spacing w:val="1"/>
        </w:rPr>
        <w:t xml:space="preserve"> </w:t>
      </w:r>
      <w:r>
        <w:t>обучающегося,</w:t>
      </w:r>
      <w:r>
        <w:rPr>
          <w:spacing w:val="1"/>
        </w:rPr>
        <w:t xml:space="preserve"> </w:t>
      </w:r>
      <w:r>
        <w:t>это</w:t>
      </w:r>
      <w:r>
        <w:rPr>
          <w:spacing w:val="1"/>
        </w:rPr>
        <w:t xml:space="preserve"> </w:t>
      </w:r>
      <w:r>
        <w:t>фундамент</w:t>
      </w:r>
      <w:r>
        <w:rPr>
          <w:spacing w:val="1"/>
        </w:rPr>
        <w:t xml:space="preserve"> </w:t>
      </w:r>
      <w:r>
        <w:t>для</w:t>
      </w:r>
      <w:r>
        <w:rPr>
          <w:spacing w:val="1"/>
        </w:rPr>
        <w:t xml:space="preserve"> </w:t>
      </w:r>
      <w:r>
        <w:t>дальнейшего</w:t>
      </w:r>
      <w:r>
        <w:rPr>
          <w:spacing w:val="1"/>
        </w:rPr>
        <w:t xml:space="preserve"> </w:t>
      </w:r>
      <w:r>
        <w:t>усвоения</w:t>
      </w:r>
      <w:r>
        <w:rPr>
          <w:spacing w:val="1"/>
        </w:rPr>
        <w:t xml:space="preserve"> </w:t>
      </w:r>
      <w:r>
        <w:t>прочных</w:t>
      </w:r>
      <w:r>
        <w:rPr>
          <w:spacing w:val="1"/>
        </w:rPr>
        <w:t xml:space="preserve"> </w:t>
      </w:r>
      <w:r>
        <w:t>и</w:t>
      </w:r>
      <w:r>
        <w:rPr>
          <w:spacing w:val="1"/>
        </w:rPr>
        <w:t xml:space="preserve"> </w:t>
      </w:r>
      <w:r>
        <w:t>крепких</w:t>
      </w:r>
      <w:r>
        <w:rPr>
          <w:spacing w:val="1"/>
        </w:rPr>
        <w:t xml:space="preserve"> </w:t>
      </w:r>
      <w:r>
        <w:t>знаний.</w:t>
      </w:r>
    </w:p>
    <w:p w:rsidR="005F2F12" w:rsidRDefault="00325926">
      <w:pPr>
        <w:pStyle w:val="a3"/>
        <w:ind w:right="825"/>
      </w:pPr>
      <w:r>
        <w:t>Система</w:t>
      </w:r>
      <w:r>
        <w:rPr>
          <w:spacing w:val="1"/>
        </w:rPr>
        <w:t xml:space="preserve"> </w:t>
      </w:r>
      <w:r>
        <w:t>учебников</w:t>
      </w:r>
      <w:r>
        <w:rPr>
          <w:spacing w:val="1"/>
        </w:rPr>
        <w:t xml:space="preserve"> </w:t>
      </w:r>
      <w:r>
        <w:t>«</w:t>
      </w:r>
      <w:r w:rsidR="00611207">
        <w:t>Школа России</w:t>
      </w:r>
      <w:r>
        <w:t>»</w:t>
      </w:r>
      <w:r>
        <w:rPr>
          <w:spacing w:val="1"/>
        </w:rPr>
        <w:t xml:space="preserve"> </w:t>
      </w:r>
      <w:r>
        <w:t>направлен</w:t>
      </w:r>
      <w:r>
        <w:rPr>
          <w:spacing w:val="1"/>
        </w:rPr>
        <w:t xml:space="preserve"> </w:t>
      </w:r>
      <w:r>
        <w:t>на</w:t>
      </w:r>
      <w:r>
        <w:rPr>
          <w:spacing w:val="1"/>
        </w:rPr>
        <w:t xml:space="preserve"> </w:t>
      </w:r>
      <w:r>
        <w:t>обеспечение</w:t>
      </w:r>
      <w:r>
        <w:rPr>
          <w:spacing w:val="1"/>
        </w:rPr>
        <w:t xml:space="preserve"> </w:t>
      </w:r>
      <w:r>
        <w:t>равных</w:t>
      </w:r>
      <w:r>
        <w:rPr>
          <w:spacing w:val="1"/>
        </w:rPr>
        <w:t xml:space="preserve"> </w:t>
      </w:r>
      <w:r>
        <w:t>возможностей получения качественного начального общего образования всем обучаемым с</w:t>
      </w:r>
      <w:r>
        <w:rPr>
          <w:spacing w:val="1"/>
        </w:rPr>
        <w:t xml:space="preserve"> </w:t>
      </w:r>
      <w:r>
        <w:t>учетом: разновозрастного зачисления детей в первый класс (дети шести с половиной, семи,</w:t>
      </w:r>
      <w:r>
        <w:rPr>
          <w:spacing w:val="1"/>
        </w:rPr>
        <w:t xml:space="preserve"> </w:t>
      </w:r>
      <w:r>
        <w:t>восьми лет); разного уровня дошкольной подготовки (дети, посещающие и не посещающие</w:t>
      </w:r>
      <w:r>
        <w:rPr>
          <w:spacing w:val="1"/>
        </w:rPr>
        <w:t xml:space="preserve"> </w:t>
      </w:r>
      <w:r>
        <w:t>детский сад); топографической принадлежности детей (городские и сельские дети имеют</w:t>
      </w:r>
      <w:r>
        <w:rPr>
          <w:spacing w:val="1"/>
        </w:rPr>
        <w:t xml:space="preserve"> </w:t>
      </w:r>
      <w:r>
        <w:t>разный опыт жизни и свои преимущества, что, безусловно, должно сказаться на подборе</w:t>
      </w:r>
      <w:r>
        <w:rPr>
          <w:spacing w:val="1"/>
        </w:rPr>
        <w:t xml:space="preserve"> </w:t>
      </w:r>
      <w:r>
        <w:t>учебного материала); разного уровня владения русским языком (нередко это дети, у которых</w:t>
      </w:r>
      <w:r>
        <w:rPr>
          <w:spacing w:val="1"/>
        </w:rPr>
        <w:t xml:space="preserve"> </w:t>
      </w:r>
      <w:r>
        <w:t>русский язык не единственный язык общения, а также имеющие логопедические проблемы);</w:t>
      </w:r>
      <w:r>
        <w:rPr>
          <w:spacing w:val="1"/>
        </w:rPr>
        <w:t xml:space="preserve"> </w:t>
      </w:r>
      <w:r>
        <w:t>особенностей</w:t>
      </w:r>
      <w:r>
        <w:rPr>
          <w:spacing w:val="-1"/>
        </w:rPr>
        <w:t xml:space="preserve"> </w:t>
      </w:r>
      <w:r>
        <w:t>мировосприятия городских</w:t>
      </w:r>
      <w:r>
        <w:rPr>
          <w:spacing w:val="1"/>
        </w:rPr>
        <w:t xml:space="preserve"> </w:t>
      </w:r>
      <w:r>
        <w:t>и сельских</w:t>
      </w:r>
      <w:r>
        <w:rPr>
          <w:spacing w:val="2"/>
        </w:rPr>
        <w:t xml:space="preserve"> </w:t>
      </w:r>
      <w:r>
        <w:t>детей;</w:t>
      </w:r>
    </w:p>
    <w:p w:rsidR="005F2F12" w:rsidRDefault="00325926">
      <w:pPr>
        <w:pStyle w:val="a3"/>
        <w:ind w:right="835"/>
      </w:pPr>
      <w:r>
        <w:t>наполняемости классов: полные и малокомплектные; разновозрастные и разноуровневые и</w:t>
      </w:r>
      <w:r>
        <w:rPr>
          <w:spacing w:val="1"/>
        </w:rPr>
        <w:t xml:space="preserve"> </w:t>
      </w:r>
      <w:r>
        <w:t>другие</w:t>
      </w:r>
      <w:r>
        <w:rPr>
          <w:spacing w:val="-2"/>
        </w:rPr>
        <w:t xml:space="preserve"> </w:t>
      </w:r>
      <w:r>
        <w:t>факторы.</w:t>
      </w:r>
    </w:p>
    <w:p w:rsidR="005F2F12" w:rsidRDefault="00325926">
      <w:pPr>
        <w:pStyle w:val="a3"/>
        <w:ind w:right="822"/>
      </w:pPr>
      <w:r>
        <w:t>Одной</w:t>
      </w:r>
      <w:r>
        <w:rPr>
          <w:spacing w:val="1"/>
        </w:rPr>
        <w:t xml:space="preserve"> </w:t>
      </w:r>
      <w:r>
        <w:t>из</w:t>
      </w:r>
      <w:r>
        <w:rPr>
          <w:spacing w:val="1"/>
        </w:rPr>
        <w:t xml:space="preserve"> </w:t>
      </w:r>
      <w:r>
        <w:t>основных</w:t>
      </w:r>
      <w:r>
        <w:rPr>
          <w:spacing w:val="1"/>
        </w:rPr>
        <w:t xml:space="preserve"> </w:t>
      </w:r>
      <w:r>
        <w:t>целей</w:t>
      </w:r>
      <w:r>
        <w:rPr>
          <w:spacing w:val="1"/>
        </w:rPr>
        <w:t xml:space="preserve"> </w:t>
      </w:r>
      <w:r>
        <w:t>развивающей</w:t>
      </w:r>
      <w:r>
        <w:rPr>
          <w:spacing w:val="1"/>
        </w:rPr>
        <w:t xml:space="preserve"> </w:t>
      </w:r>
      <w:r>
        <w:t>личностно-ориентированной</w:t>
      </w:r>
      <w:r>
        <w:rPr>
          <w:spacing w:val="1"/>
        </w:rPr>
        <w:t xml:space="preserve"> </w:t>
      </w:r>
      <w:r>
        <w:t>системы</w:t>
      </w:r>
      <w:r>
        <w:rPr>
          <w:spacing w:val="1"/>
        </w:rPr>
        <w:t xml:space="preserve"> </w:t>
      </w:r>
      <w:r>
        <w:t>обучения,</w:t>
      </w:r>
      <w:r>
        <w:rPr>
          <w:spacing w:val="1"/>
        </w:rPr>
        <w:t xml:space="preserve"> </w:t>
      </w:r>
      <w:r>
        <w:t>реализованной в системе учебников</w:t>
      </w:r>
      <w:r>
        <w:rPr>
          <w:spacing w:val="1"/>
        </w:rPr>
        <w:t xml:space="preserve"> </w:t>
      </w:r>
      <w:r>
        <w:t>«</w:t>
      </w:r>
      <w:r w:rsidR="00611207">
        <w:t>Школа России</w:t>
      </w:r>
      <w:r>
        <w:t>», является оптимальное</w:t>
      </w:r>
      <w:r>
        <w:rPr>
          <w:spacing w:val="1"/>
        </w:rPr>
        <w:t xml:space="preserve"> </w:t>
      </w:r>
      <w:r>
        <w:t>развитие</w:t>
      </w:r>
      <w:r>
        <w:rPr>
          <w:spacing w:val="1"/>
        </w:rPr>
        <w:t xml:space="preserve"> </w:t>
      </w:r>
      <w:r>
        <w:t>каждого</w:t>
      </w:r>
      <w:r>
        <w:rPr>
          <w:spacing w:val="1"/>
        </w:rPr>
        <w:t xml:space="preserve"> </w:t>
      </w:r>
      <w:r>
        <w:t>ребенка</w:t>
      </w:r>
      <w:r>
        <w:rPr>
          <w:spacing w:val="1"/>
        </w:rPr>
        <w:t xml:space="preserve"> </w:t>
      </w:r>
      <w:r>
        <w:t>на</w:t>
      </w:r>
      <w:r>
        <w:rPr>
          <w:spacing w:val="1"/>
        </w:rPr>
        <w:t xml:space="preserve"> </w:t>
      </w:r>
      <w:r>
        <w:t>основе</w:t>
      </w:r>
      <w:r>
        <w:rPr>
          <w:spacing w:val="1"/>
        </w:rPr>
        <w:t xml:space="preserve"> </w:t>
      </w:r>
      <w:r>
        <w:t>педагогической</w:t>
      </w:r>
      <w:r>
        <w:rPr>
          <w:spacing w:val="1"/>
        </w:rPr>
        <w:t xml:space="preserve"> </w:t>
      </w:r>
      <w:r>
        <w:t>поддержки</w:t>
      </w:r>
      <w:r>
        <w:rPr>
          <w:spacing w:val="1"/>
        </w:rPr>
        <w:t xml:space="preserve"> </w:t>
      </w:r>
      <w:r>
        <w:t>его</w:t>
      </w:r>
      <w:r>
        <w:rPr>
          <w:spacing w:val="1"/>
        </w:rPr>
        <w:t xml:space="preserve"> </w:t>
      </w:r>
      <w:r>
        <w:t>индивидуальности</w:t>
      </w:r>
      <w:r>
        <w:rPr>
          <w:spacing w:val="1"/>
        </w:rPr>
        <w:t xml:space="preserve"> </w:t>
      </w:r>
      <w:r>
        <w:t>(возраста,</w:t>
      </w:r>
      <w:r>
        <w:rPr>
          <w:spacing w:val="1"/>
        </w:rPr>
        <w:t xml:space="preserve"> </w:t>
      </w:r>
      <w:r>
        <w:t>способностей,</w:t>
      </w:r>
      <w:r>
        <w:rPr>
          <w:spacing w:val="1"/>
        </w:rPr>
        <w:t xml:space="preserve"> </w:t>
      </w:r>
      <w:r>
        <w:t>интересов,</w:t>
      </w:r>
      <w:r>
        <w:rPr>
          <w:spacing w:val="1"/>
        </w:rPr>
        <w:t xml:space="preserve"> </w:t>
      </w:r>
      <w:r>
        <w:t>склонностей,</w:t>
      </w:r>
      <w:r>
        <w:rPr>
          <w:spacing w:val="1"/>
        </w:rPr>
        <w:t xml:space="preserve"> </w:t>
      </w:r>
      <w:r>
        <w:t>развития)</w:t>
      </w:r>
      <w:r>
        <w:rPr>
          <w:spacing w:val="1"/>
        </w:rPr>
        <w:t xml:space="preserve"> </w:t>
      </w:r>
      <w:r>
        <w:t>в</w:t>
      </w:r>
      <w:r>
        <w:rPr>
          <w:spacing w:val="1"/>
        </w:rPr>
        <w:t xml:space="preserve"> </w:t>
      </w:r>
      <w:r>
        <w:t>условиях</w:t>
      </w:r>
      <w:r>
        <w:rPr>
          <w:spacing w:val="1"/>
        </w:rPr>
        <w:t xml:space="preserve"> </w:t>
      </w:r>
      <w:r>
        <w:t>специально</w:t>
      </w:r>
      <w:r>
        <w:rPr>
          <w:spacing w:val="1"/>
        </w:rPr>
        <w:t xml:space="preserve"> </w:t>
      </w:r>
      <w:r>
        <w:t>организованной</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этой</w:t>
      </w:r>
      <w:r>
        <w:rPr>
          <w:spacing w:val="1"/>
        </w:rPr>
        <w:t xml:space="preserve"> </w:t>
      </w:r>
      <w:r>
        <w:t>деятельности</w:t>
      </w:r>
      <w:r>
        <w:rPr>
          <w:spacing w:val="1"/>
        </w:rPr>
        <w:t xml:space="preserve"> </w:t>
      </w:r>
      <w:r>
        <w:t>ученик</w:t>
      </w:r>
      <w:r>
        <w:rPr>
          <w:spacing w:val="1"/>
        </w:rPr>
        <w:t xml:space="preserve"> </w:t>
      </w:r>
      <w:r>
        <w:t>как</w:t>
      </w:r>
      <w:r>
        <w:rPr>
          <w:spacing w:val="1"/>
        </w:rPr>
        <w:t xml:space="preserve"> </w:t>
      </w:r>
      <w:r>
        <w:t>равноправный</w:t>
      </w:r>
      <w:r>
        <w:rPr>
          <w:spacing w:val="1"/>
        </w:rPr>
        <w:t xml:space="preserve"> </w:t>
      </w:r>
      <w:r>
        <w:t>участник процесса обучения выступает то в роли обучаемого, то</w:t>
      </w:r>
      <w:r>
        <w:rPr>
          <w:spacing w:val="1"/>
        </w:rPr>
        <w:t xml:space="preserve"> </w:t>
      </w:r>
      <w:r>
        <w:t>обучающего, то в роли</w:t>
      </w:r>
      <w:r>
        <w:rPr>
          <w:spacing w:val="1"/>
        </w:rPr>
        <w:t xml:space="preserve"> </w:t>
      </w:r>
      <w:r>
        <w:t>организатора учебной ситуации.</w:t>
      </w:r>
    </w:p>
    <w:p w:rsidR="005F2F12" w:rsidRDefault="00325926">
      <w:pPr>
        <w:pStyle w:val="a3"/>
        <w:spacing w:before="1"/>
      </w:pPr>
      <w:r>
        <w:t>Инновационные</w:t>
      </w:r>
      <w:r>
        <w:rPr>
          <w:spacing w:val="19"/>
        </w:rPr>
        <w:t xml:space="preserve"> </w:t>
      </w:r>
      <w:r>
        <w:t>подходы</w:t>
      </w:r>
      <w:r>
        <w:rPr>
          <w:spacing w:val="20"/>
        </w:rPr>
        <w:t xml:space="preserve"> </w:t>
      </w:r>
      <w:r>
        <w:t>нашли</w:t>
      </w:r>
      <w:r>
        <w:rPr>
          <w:spacing w:val="21"/>
        </w:rPr>
        <w:t xml:space="preserve"> </w:t>
      </w:r>
      <w:r>
        <w:t>свое</w:t>
      </w:r>
      <w:r>
        <w:rPr>
          <w:spacing w:val="19"/>
        </w:rPr>
        <w:t xml:space="preserve"> </w:t>
      </w:r>
      <w:r>
        <w:t>отражение</w:t>
      </w:r>
      <w:r>
        <w:rPr>
          <w:spacing w:val="20"/>
        </w:rPr>
        <w:t xml:space="preserve"> </w:t>
      </w:r>
      <w:r>
        <w:t>и</w:t>
      </w:r>
      <w:r>
        <w:rPr>
          <w:spacing w:val="21"/>
        </w:rPr>
        <w:t xml:space="preserve"> </w:t>
      </w:r>
      <w:r>
        <w:t>в</w:t>
      </w:r>
      <w:r>
        <w:rPr>
          <w:spacing w:val="20"/>
        </w:rPr>
        <w:t xml:space="preserve"> </w:t>
      </w:r>
      <w:r>
        <w:t>целевой</w:t>
      </w:r>
      <w:r>
        <w:rPr>
          <w:spacing w:val="23"/>
        </w:rPr>
        <w:t xml:space="preserve"> </w:t>
      </w:r>
      <w:r>
        <w:t>установке</w:t>
      </w:r>
      <w:r>
        <w:rPr>
          <w:spacing w:val="27"/>
        </w:rPr>
        <w:t xml:space="preserve"> </w:t>
      </w:r>
      <w:r>
        <w:t>системы</w:t>
      </w:r>
      <w:r>
        <w:rPr>
          <w:spacing w:val="25"/>
        </w:rPr>
        <w:t xml:space="preserve"> </w:t>
      </w:r>
      <w:r>
        <w:t>учебников</w:t>
      </w:r>
    </w:p>
    <w:p w:rsidR="005F2F12" w:rsidRDefault="00325926">
      <w:pPr>
        <w:pStyle w:val="a3"/>
        <w:ind w:right="826"/>
      </w:pPr>
      <w:r>
        <w:t>«</w:t>
      </w:r>
      <w:r w:rsidR="00611207">
        <w:t>Школа России</w:t>
      </w:r>
      <w:r>
        <w:t>»</w:t>
      </w:r>
      <w:r>
        <w:rPr>
          <w:spacing w:val="1"/>
        </w:rPr>
        <w:t xml:space="preserve"> </w:t>
      </w:r>
      <w:r>
        <w:t>–</w:t>
      </w:r>
      <w:r>
        <w:rPr>
          <w:spacing w:val="1"/>
        </w:rPr>
        <w:t xml:space="preserve"> </w:t>
      </w:r>
      <w:r>
        <w:t>обеспечение</w:t>
      </w:r>
      <w:r>
        <w:rPr>
          <w:spacing w:val="1"/>
        </w:rPr>
        <w:t xml:space="preserve"> </w:t>
      </w:r>
      <w:r>
        <w:t>планируемых</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 к числу</w:t>
      </w:r>
      <w:r>
        <w:rPr>
          <w:spacing w:val="-5"/>
        </w:rPr>
        <w:t xml:space="preserve"> </w:t>
      </w:r>
      <w:r>
        <w:t>которых отнесены:</w:t>
      </w:r>
    </w:p>
    <w:p w:rsidR="005F2F12" w:rsidRDefault="00325926">
      <w:pPr>
        <w:pStyle w:val="a3"/>
        <w:jc w:val="left"/>
      </w:pPr>
      <w:r>
        <w:t>Задачи:</w:t>
      </w:r>
    </w:p>
    <w:p w:rsidR="005F2F12" w:rsidRDefault="00325926" w:rsidP="000C1F2E">
      <w:pPr>
        <w:pStyle w:val="a7"/>
        <w:numPr>
          <w:ilvl w:val="0"/>
          <w:numId w:val="201"/>
        </w:numPr>
        <w:tabs>
          <w:tab w:val="left" w:pos="1371"/>
        </w:tabs>
        <w:spacing w:before="2"/>
        <w:ind w:left="1370" w:hanging="113"/>
        <w:jc w:val="left"/>
        <w:rPr>
          <w:rFonts w:ascii="Symbol" w:hAnsi="Symbol"/>
        </w:rPr>
      </w:pPr>
      <w:r>
        <w:rPr>
          <w:sz w:val="24"/>
        </w:rPr>
        <w:t>развитие</w:t>
      </w:r>
      <w:r>
        <w:rPr>
          <w:spacing w:val="-4"/>
          <w:sz w:val="24"/>
        </w:rPr>
        <w:t xml:space="preserve"> </w:t>
      </w:r>
      <w:r>
        <w:rPr>
          <w:sz w:val="24"/>
        </w:rPr>
        <w:t>личности</w:t>
      </w:r>
      <w:r>
        <w:rPr>
          <w:spacing w:val="-2"/>
          <w:sz w:val="24"/>
        </w:rPr>
        <w:t xml:space="preserve"> </w:t>
      </w:r>
      <w:r>
        <w:rPr>
          <w:sz w:val="24"/>
        </w:rPr>
        <w:t>школьника,</w:t>
      </w:r>
      <w:r>
        <w:rPr>
          <w:spacing w:val="-3"/>
          <w:sz w:val="24"/>
        </w:rPr>
        <w:t xml:space="preserve"> </w:t>
      </w:r>
      <w:r>
        <w:rPr>
          <w:sz w:val="24"/>
        </w:rPr>
        <w:t>его</w:t>
      </w:r>
      <w:r>
        <w:rPr>
          <w:spacing w:val="-3"/>
          <w:sz w:val="24"/>
        </w:rPr>
        <w:t xml:space="preserve"> </w:t>
      </w:r>
      <w:r>
        <w:rPr>
          <w:sz w:val="24"/>
        </w:rPr>
        <w:t>творческих</w:t>
      </w:r>
      <w:r>
        <w:rPr>
          <w:spacing w:val="-1"/>
          <w:sz w:val="24"/>
        </w:rPr>
        <w:t xml:space="preserve"> </w:t>
      </w:r>
      <w:r>
        <w:rPr>
          <w:sz w:val="24"/>
        </w:rPr>
        <w:t>способностей;</w:t>
      </w:r>
    </w:p>
    <w:p w:rsidR="005F2F12" w:rsidRDefault="00325926" w:rsidP="000C1F2E">
      <w:pPr>
        <w:pStyle w:val="a7"/>
        <w:numPr>
          <w:ilvl w:val="0"/>
          <w:numId w:val="201"/>
        </w:numPr>
        <w:tabs>
          <w:tab w:val="left" w:pos="1371"/>
        </w:tabs>
        <w:spacing w:before="1" w:line="292" w:lineRule="exact"/>
        <w:ind w:left="1370" w:hanging="113"/>
        <w:jc w:val="left"/>
        <w:rPr>
          <w:rFonts w:ascii="Symbol" w:hAnsi="Symbol"/>
        </w:rPr>
      </w:pPr>
      <w:r>
        <w:rPr>
          <w:sz w:val="24"/>
        </w:rPr>
        <w:t>воспитание</w:t>
      </w:r>
      <w:r>
        <w:rPr>
          <w:spacing w:val="-5"/>
          <w:sz w:val="24"/>
        </w:rPr>
        <w:t xml:space="preserve"> </w:t>
      </w:r>
      <w:r>
        <w:rPr>
          <w:sz w:val="24"/>
        </w:rPr>
        <w:t>нравственных</w:t>
      </w:r>
      <w:r>
        <w:rPr>
          <w:spacing w:val="-5"/>
          <w:sz w:val="24"/>
        </w:rPr>
        <w:t xml:space="preserve"> </w:t>
      </w:r>
      <w:r>
        <w:rPr>
          <w:sz w:val="24"/>
        </w:rPr>
        <w:t>и</w:t>
      </w:r>
      <w:r>
        <w:rPr>
          <w:spacing w:val="-3"/>
          <w:sz w:val="24"/>
        </w:rPr>
        <w:t xml:space="preserve"> </w:t>
      </w:r>
      <w:r>
        <w:rPr>
          <w:sz w:val="24"/>
        </w:rPr>
        <w:t>эстетических</w:t>
      </w:r>
      <w:r>
        <w:rPr>
          <w:spacing w:val="-2"/>
          <w:sz w:val="24"/>
        </w:rPr>
        <w:t xml:space="preserve"> </w:t>
      </w:r>
      <w:r>
        <w:rPr>
          <w:sz w:val="24"/>
        </w:rPr>
        <w:t>чувств,</w:t>
      </w:r>
      <w:r>
        <w:rPr>
          <w:spacing w:val="-4"/>
          <w:sz w:val="24"/>
        </w:rPr>
        <w:t xml:space="preserve"> </w:t>
      </w:r>
      <w:r>
        <w:rPr>
          <w:sz w:val="24"/>
        </w:rPr>
        <w:t>эмоционально</w:t>
      </w:r>
    </w:p>
    <w:p w:rsidR="005F2F12" w:rsidRDefault="00325926">
      <w:pPr>
        <w:pStyle w:val="a3"/>
        <w:spacing w:line="274" w:lineRule="exact"/>
        <w:jc w:val="left"/>
      </w:pPr>
      <w:r>
        <w:t>-ценностного</w:t>
      </w:r>
      <w:r>
        <w:rPr>
          <w:spacing w:val="-6"/>
        </w:rPr>
        <w:t xml:space="preserve"> </w:t>
      </w:r>
      <w:r>
        <w:t>позитивного</w:t>
      </w:r>
      <w:r>
        <w:rPr>
          <w:spacing w:val="-2"/>
        </w:rPr>
        <w:t xml:space="preserve"> </w:t>
      </w:r>
      <w:r>
        <w:t>отношения</w:t>
      </w:r>
      <w:r>
        <w:rPr>
          <w:spacing w:val="-5"/>
        </w:rPr>
        <w:t xml:space="preserve"> </w:t>
      </w:r>
      <w:r>
        <w:t>к</w:t>
      </w:r>
      <w:r>
        <w:rPr>
          <w:spacing w:val="-2"/>
        </w:rPr>
        <w:t xml:space="preserve"> </w:t>
      </w:r>
      <w:r>
        <w:t>себе</w:t>
      </w:r>
      <w:r>
        <w:rPr>
          <w:spacing w:val="-4"/>
        </w:rPr>
        <w:t xml:space="preserve"> </w:t>
      </w:r>
      <w:r>
        <w:t>и</w:t>
      </w:r>
      <w:r>
        <w:rPr>
          <w:spacing w:val="-2"/>
        </w:rPr>
        <w:t xml:space="preserve"> </w:t>
      </w:r>
      <w:r>
        <w:t>окружающим», интереса</w:t>
      </w:r>
      <w:r>
        <w:rPr>
          <w:spacing w:val="-3"/>
        </w:rPr>
        <w:t xml:space="preserve"> </w:t>
      </w:r>
      <w:r>
        <w:t>к</w:t>
      </w:r>
      <w:r>
        <w:rPr>
          <w:spacing w:val="-1"/>
        </w:rPr>
        <w:t xml:space="preserve"> </w:t>
      </w:r>
      <w:r>
        <w:t>учению;</w:t>
      </w:r>
    </w:p>
    <w:p w:rsidR="005F2F12" w:rsidRDefault="00325926" w:rsidP="000C1F2E">
      <w:pPr>
        <w:pStyle w:val="a7"/>
        <w:numPr>
          <w:ilvl w:val="0"/>
          <w:numId w:val="201"/>
        </w:numPr>
        <w:tabs>
          <w:tab w:val="left" w:pos="1371"/>
        </w:tabs>
        <w:spacing w:before="2"/>
        <w:ind w:right="830" w:firstLine="0"/>
        <w:rPr>
          <w:rFonts w:ascii="Symbol" w:hAnsi="Symbol"/>
        </w:rPr>
      </w:pPr>
      <w:r>
        <w:rPr>
          <w:sz w:val="24"/>
        </w:rPr>
        <w:t>формирование желания и умения учиться, освоение основополагающих элементов научного</w:t>
      </w:r>
      <w:r>
        <w:rPr>
          <w:spacing w:val="-57"/>
          <w:sz w:val="24"/>
        </w:rPr>
        <w:t xml:space="preserve"> </w:t>
      </w:r>
      <w:r>
        <w:rPr>
          <w:sz w:val="24"/>
        </w:rPr>
        <w:t>знания, лежащих в основе современной научной картины мира, и опыта его применения и</w:t>
      </w:r>
      <w:r>
        <w:rPr>
          <w:spacing w:val="1"/>
          <w:sz w:val="24"/>
        </w:rPr>
        <w:t xml:space="preserve"> </w:t>
      </w:r>
      <w:r>
        <w:rPr>
          <w:sz w:val="24"/>
        </w:rPr>
        <w:t>преобразования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решения</w:t>
      </w:r>
      <w:r>
        <w:rPr>
          <w:spacing w:val="2"/>
          <w:sz w:val="24"/>
        </w:rPr>
        <w:t xml:space="preserve"> </w:t>
      </w:r>
      <w:r>
        <w:rPr>
          <w:sz w:val="24"/>
        </w:rPr>
        <w:t>учебных и</w:t>
      </w:r>
      <w:r>
        <w:rPr>
          <w:spacing w:val="-2"/>
          <w:sz w:val="24"/>
        </w:rPr>
        <w:t xml:space="preserve"> </w:t>
      </w:r>
      <w:r>
        <w:rPr>
          <w:sz w:val="24"/>
        </w:rPr>
        <w:t>жизненных</w:t>
      </w:r>
      <w:r>
        <w:rPr>
          <w:spacing w:val="1"/>
          <w:sz w:val="24"/>
        </w:rPr>
        <w:t xml:space="preserve"> </w:t>
      </w:r>
      <w:r>
        <w:rPr>
          <w:sz w:val="24"/>
        </w:rPr>
        <w:t>задач»</w:t>
      </w:r>
    </w:p>
    <w:p w:rsidR="005F2F12" w:rsidRDefault="00325926">
      <w:pPr>
        <w:pStyle w:val="a3"/>
        <w:spacing w:line="275" w:lineRule="exact"/>
      </w:pPr>
      <w:r>
        <w:t>В</w:t>
      </w:r>
      <w:r>
        <w:rPr>
          <w:spacing w:val="-4"/>
        </w:rPr>
        <w:t xml:space="preserve"> </w:t>
      </w:r>
      <w:r>
        <w:t>школе</w:t>
      </w:r>
      <w:r>
        <w:rPr>
          <w:spacing w:val="-3"/>
        </w:rPr>
        <w:t xml:space="preserve"> </w:t>
      </w:r>
      <w:r>
        <w:t>созданы</w:t>
      </w:r>
      <w:r>
        <w:rPr>
          <w:spacing w:val="-1"/>
        </w:rPr>
        <w:t xml:space="preserve"> </w:t>
      </w:r>
      <w:r>
        <w:t>условия</w:t>
      </w:r>
      <w:r>
        <w:rPr>
          <w:spacing w:val="-2"/>
        </w:rPr>
        <w:t xml:space="preserve"> </w:t>
      </w:r>
      <w:r>
        <w:t>по</w:t>
      </w:r>
      <w:r>
        <w:rPr>
          <w:spacing w:val="-2"/>
        </w:rPr>
        <w:t xml:space="preserve"> </w:t>
      </w:r>
      <w:r>
        <w:t>развитию</w:t>
      </w:r>
      <w:r>
        <w:rPr>
          <w:spacing w:val="-3"/>
        </w:rPr>
        <w:t xml:space="preserve"> </w:t>
      </w:r>
      <w:r>
        <w:t>потенциала</w:t>
      </w:r>
      <w:r>
        <w:rPr>
          <w:spacing w:val="-3"/>
        </w:rPr>
        <w:t xml:space="preserve"> </w:t>
      </w:r>
      <w:r>
        <w:t>одарённого</w:t>
      </w:r>
      <w:r>
        <w:rPr>
          <w:spacing w:val="-2"/>
        </w:rPr>
        <w:t xml:space="preserve"> </w:t>
      </w:r>
      <w:r>
        <w:t>школьника.</w:t>
      </w:r>
    </w:p>
    <w:p w:rsidR="005F2F12" w:rsidRDefault="00325926">
      <w:pPr>
        <w:pStyle w:val="a3"/>
        <w:ind w:right="825"/>
      </w:pPr>
      <w:r>
        <w:t>Для</w:t>
      </w:r>
      <w:r>
        <w:rPr>
          <w:spacing w:val="1"/>
        </w:rPr>
        <w:t xml:space="preserve"> </w:t>
      </w:r>
      <w:r>
        <w:t>проявления</w:t>
      </w:r>
      <w:r>
        <w:rPr>
          <w:spacing w:val="1"/>
        </w:rPr>
        <w:t xml:space="preserve"> </w:t>
      </w:r>
      <w:r>
        <w:t>одаренности</w:t>
      </w:r>
      <w:r>
        <w:rPr>
          <w:spacing w:val="1"/>
        </w:rPr>
        <w:t xml:space="preserve"> </w:t>
      </w:r>
      <w:r>
        <w:t>каждому</w:t>
      </w:r>
      <w:r>
        <w:rPr>
          <w:spacing w:val="1"/>
        </w:rPr>
        <w:t xml:space="preserve"> </w:t>
      </w:r>
      <w:r>
        <w:t>ребенку</w:t>
      </w:r>
      <w:r>
        <w:rPr>
          <w:spacing w:val="1"/>
        </w:rPr>
        <w:t xml:space="preserve"> </w:t>
      </w:r>
      <w:r>
        <w:t>созданы</w:t>
      </w:r>
      <w:r>
        <w:rPr>
          <w:spacing w:val="1"/>
        </w:rPr>
        <w:t xml:space="preserve"> </w:t>
      </w:r>
      <w:r>
        <w:t>определенные</w:t>
      </w:r>
      <w:r>
        <w:rPr>
          <w:spacing w:val="1"/>
        </w:rPr>
        <w:t xml:space="preserve"> </w:t>
      </w:r>
      <w:r>
        <w:t>условия</w:t>
      </w:r>
      <w:r>
        <w:rPr>
          <w:spacing w:val="1"/>
        </w:rPr>
        <w:t xml:space="preserve"> </w:t>
      </w:r>
      <w:r>
        <w:t>для</w:t>
      </w:r>
      <w:r>
        <w:rPr>
          <w:spacing w:val="1"/>
        </w:rPr>
        <w:t xml:space="preserve"> </w:t>
      </w:r>
      <w:r>
        <w:t>реализации его интересов, стимулирования мотивации развития собственных способностей,</w:t>
      </w:r>
      <w:r>
        <w:rPr>
          <w:spacing w:val="1"/>
        </w:rPr>
        <w:t xml:space="preserve"> </w:t>
      </w:r>
      <w:r>
        <w:t>поддержки</w:t>
      </w:r>
      <w:r>
        <w:rPr>
          <w:spacing w:val="16"/>
        </w:rPr>
        <w:t xml:space="preserve"> </w:t>
      </w:r>
      <w:r>
        <w:t>его</w:t>
      </w:r>
      <w:r>
        <w:rPr>
          <w:spacing w:val="15"/>
        </w:rPr>
        <w:t xml:space="preserve"> </w:t>
      </w:r>
      <w:r>
        <w:t>талантов</w:t>
      </w:r>
      <w:r>
        <w:rPr>
          <w:spacing w:val="15"/>
        </w:rPr>
        <w:t xml:space="preserve"> </w:t>
      </w:r>
      <w:r>
        <w:t>семьей,</w:t>
      </w:r>
      <w:r>
        <w:rPr>
          <w:spacing w:val="15"/>
        </w:rPr>
        <w:t xml:space="preserve"> </w:t>
      </w:r>
      <w:r>
        <w:t>системой</w:t>
      </w:r>
      <w:r>
        <w:rPr>
          <w:spacing w:val="16"/>
        </w:rPr>
        <w:t xml:space="preserve"> </w:t>
      </w:r>
      <w:r>
        <w:t>основного</w:t>
      </w:r>
      <w:r>
        <w:rPr>
          <w:spacing w:val="15"/>
        </w:rPr>
        <w:t xml:space="preserve"> </w:t>
      </w:r>
      <w:r>
        <w:t>и</w:t>
      </w:r>
      <w:r>
        <w:rPr>
          <w:spacing w:val="17"/>
        </w:rPr>
        <w:t xml:space="preserve"> </w:t>
      </w:r>
      <w:r>
        <w:t>дополнительного</w:t>
      </w:r>
      <w:r>
        <w:rPr>
          <w:spacing w:val="15"/>
        </w:rPr>
        <w:t xml:space="preserve"> </w:t>
      </w:r>
      <w:r>
        <w:t>образования</w:t>
      </w:r>
      <w:r>
        <w:rPr>
          <w:spacing w:val="15"/>
        </w:rPr>
        <w:t xml:space="preserve"> </w:t>
      </w:r>
      <w:r>
        <w:t>детей.</w:t>
      </w:r>
      <w:r>
        <w:rPr>
          <w:spacing w:val="-58"/>
        </w:rPr>
        <w:t xml:space="preserve"> </w:t>
      </w:r>
      <w:r>
        <w:t>В</w:t>
      </w:r>
      <w:r>
        <w:rPr>
          <w:spacing w:val="1"/>
        </w:rPr>
        <w:t xml:space="preserve"> </w:t>
      </w:r>
      <w:r>
        <w:t>школе</w:t>
      </w:r>
      <w:r>
        <w:rPr>
          <w:spacing w:val="1"/>
        </w:rPr>
        <w:t xml:space="preserve"> </w:t>
      </w:r>
      <w:r>
        <w:t>создана</w:t>
      </w:r>
      <w:r>
        <w:rPr>
          <w:spacing w:val="1"/>
        </w:rPr>
        <w:t xml:space="preserve"> </w:t>
      </w:r>
      <w:r>
        <w:t>возможность</w:t>
      </w:r>
      <w:r>
        <w:rPr>
          <w:spacing w:val="1"/>
        </w:rPr>
        <w:t xml:space="preserve"> </w:t>
      </w:r>
      <w:r>
        <w:t>разработки</w:t>
      </w:r>
      <w:r>
        <w:rPr>
          <w:spacing w:val="1"/>
        </w:rPr>
        <w:t xml:space="preserve"> </w:t>
      </w:r>
      <w:r>
        <w:t>с</w:t>
      </w:r>
      <w:r>
        <w:rPr>
          <w:spacing w:val="1"/>
        </w:rPr>
        <w:t xml:space="preserve"> </w:t>
      </w:r>
      <w:r>
        <w:t>участием</w:t>
      </w:r>
      <w:r>
        <w:rPr>
          <w:spacing w:val="1"/>
        </w:rPr>
        <w:t xml:space="preserve"> </w:t>
      </w:r>
      <w:r>
        <w:t>обучающихся</w:t>
      </w:r>
      <w:r>
        <w:rPr>
          <w:spacing w:val="1"/>
        </w:rPr>
        <w:t xml:space="preserve"> </w:t>
      </w:r>
      <w:r>
        <w:t>и</w:t>
      </w:r>
      <w:r>
        <w:rPr>
          <w:spacing w:val="1"/>
        </w:rPr>
        <w:t xml:space="preserve"> </w:t>
      </w:r>
      <w:r>
        <w:t>их</w:t>
      </w:r>
      <w:r>
        <w:rPr>
          <w:spacing w:val="60"/>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получения</w:t>
      </w:r>
      <w:r>
        <w:rPr>
          <w:spacing w:val="1"/>
        </w:rPr>
        <w:t xml:space="preserve"> </w:t>
      </w:r>
      <w:r>
        <w:t>образования.</w:t>
      </w:r>
    </w:p>
    <w:p w:rsidR="005F2F12" w:rsidRDefault="00325926">
      <w:pPr>
        <w:pStyle w:val="a3"/>
        <w:spacing w:before="1"/>
        <w:ind w:right="828"/>
      </w:pPr>
      <w:r>
        <w:t>Содержание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социокультурных</w:t>
      </w:r>
      <w:r>
        <w:rPr>
          <w:spacing w:val="1"/>
        </w:rPr>
        <w:t xml:space="preserve"> </w:t>
      </w:r>
      <w:r>
        <w:t>особенностей</w:t>
      </w:r>
      <w:r>
        <w:rPr>
          <w:spacing w:val="1"/>
        </w:rPr>
        <w:t xml:space="preserve"> </w:t>
      </w:r>
      <w:r>
        <w:t>и</w:t>
      </w:r>
      <w:r>
        <w:rPr>
          <w:spacing w:val="60"/>
        </w:rPr>
        <w:t xml:space="preserve"> </w:t>
      </w:r>
      <w:r>
        <w:t>потребностей</w:t>
      </w:r>
      <w:r>
        <w:rPr>
          <w:spacing w:val="60"/>
        </w:rPr>
        <w:t xml:space="preserve"> </w:t>
      </w:r>
      <w:r>
        <w:t>Белгородской</w:t>
      </w:r>
      <w:r>
        <w:rPr>
          <w:spacing w:val="1"/>
        </w:rPr>
        <w:t xml:space="preserve"> </w:t>
      </w:r>
      <w:r>
        <w:t>области и учитывает региональные особенности истории, культуры, литературы, экономики,</w:t>
      </w:r>
      <w:r>
        <w:rPr>
          <w:spacing w:val="1"/>
        </w:rPr>
        <w:t xml:space="preserve"> </w:t>
      </w:r>
      <w:r>
        <w:t>традиции,</w:t>
      </w:r>
      <w:r>
        <w:rPr>
          <w:spacing w:val="-1"/>
        </w:rPr>
        <w:t xml:space="preserve"> </w:t>
      </w:r>
      <w:r>
        <w:t>образовательные</w:t>
      </w:r>
      <w:r>
        <w:rPr>
          <w:spacing w:val="-2"/>
        </w:rPr>
        <w:t xml:space="preserve"> </w:t>
      </w:r>
      <w:r>
        <w:t>достижения Белгородской</w:t>
      </w:r>
      <w:r>
        <w:rPr>
          <w:spacing w:val="1"/>
        </w:rPr>
        <w:t xml:space="preserve"> </w:t>
      </w:r>
      <w:r>
        <w:t>области.</w:t>
      </w:r>
    </w:p>
    <w:p w:rsidR="005F2F12" w:rsidRDefault="005F2F12">
      <w:pPr>
        <w:pStyle w:val="a3"/>
        <w:spacing w:before="7"/>
        <w:ind w:left="0"/>
        <w:jc w:val="left"/>
      </w:pPr>
    </w:p>
    <w:p w:rsidR="005F2F12" w:rsidRDefault="00325926">
      <w:pPr>
        <w:spacing w:line="237" w:lineRule="auto"/>
        <w:ind w:left="1258" w:right="1961"/>
        <w:rPr>
          <w:sz w:val="24"/>
        </w:rPr>
      </w:pPr>
      <w:r>
        <w:rPr>
          <w:b/>
          <w:sz w:val="24"/>
        </w:rPr>
        <w:t>Общая характеристика программы начального общего образования</w:t>
      </w:r>
      <w:r>
        <w:rPr>
          <w:b/>
          <w:spacing w:val="1"/>
          <w:sz w:val="24"/>
        </w:rPr>
        <w:t xml:space="preserve"> </w:t>
      </w:r>
      <w:r>
        <w:rPr>
          <w:sz w:val="24"/>
        </w:rPr>
        <w:t>Образовательная программа, разработанная</w:t>
      </w:r>
      <w:r>
        <w:rPr>
          <w:spacing w:val="1"/>
          <w:sz w:val="24"/>
        </w:rPr>
        <w:t xml:space="preserve"> </w:t>
      </w:r>
      <w:r>
        <w:rPr>
          <w:sz w:val="24"/>
        </w:rPr>
        <w:t xml:space="preserve">МБОУ </w:t>
      </w:r>
      <w:r w:rsidR="00611207">
        <w:rPr>
          <w:sz w:val="24"/>
        </w:rPr>
        <w:t>Кустовская СОШ</w:t>
      </w:r>
      <w:r>
        <w:rPr>
          <w:spacing w:val="-57"/>
          <w:sz w:val="24"/>
        </w:rPr>
        <w:t xml:space="preserve"> </w:t>
      </w:r>
      <w:r>
        <w:rPr>
          <w:sz w:val="24"/>
        </w:rPr>
        <w:t>предусматривает:</w:t>
      </w:r>
    </w:p>
    <w:p w:rsidR="005F2F12" w:rsidRDefault="00325926" w:rsidP="000C1F2E">
      <w:pPr>
        <w:pStyle w:val="a7"/>
        <w:numPr>
          <w:ilvl w:val="0"/>
          <w:numId w:val="190"/>
        </w:numPr>
        <w:tabs>
          <w:tab w:val="left" w:pos="1478"/>
        </w:tabs>
        <w:spacing w:before="1"/>
        <w:ind w:right="827" w:firstLine="0"/>
        <w:jc w:val="left"/>
        <w:rPr>
          <w:sz w:val="24"/>
        </w:rPr>
      </w:pPr>
      <w:r>
        <w:rPr>
          <w:sz w:val="24"/>
        </w:rPr>
        <w:t>достижение</w:t>
      </w:r>
      <w:r>
        <w:rPr>
          <w:spacing w:val="15"/>
          <w:sz w:val="24"/>
        </w:rPr>
        <w:t xml:space="preserve"> </w:t>
      </w:r>
      <w:r>
        <w:rPr>
          <w:sz w:val="24"/>
        </w:rPr>
        <w:t>планируемых</w:t>
      </w:r>
      <w:r>
        <w:rPr>
          <w:spacing w:val="17"/>
          <w:sz w:val="24"/>
        </w:rPr>
        <w:t xml:space="preserve"> </w:t>
      </w:r>
      <w:r>
        <w:rPr>
          <w:sz w:val="24"/>
        </w:rPr>
        <w:t>результатов</w:t>
      </w:r>
      <w:r>
        <w:rPr>
          <w:spacing w:val="15"/>
          <w:sz w:val="24"/>
        </w:rPr>
        <w:t xml:space="preserve"> </w:t>
      </w:r>
      <w:r>
        <w:rPr>
          <w:sz w:val="24"/>
        </w:rPr>
        <w:t>освоения</w:t>
      </w:r>
      <w:r>
        <w:rPr>
          <w:spacing w:val="21"/>
          <w:sz w:val="24"/>
        </w:rPr>
        <w:t xml:space="preserve"> </w:t>
      </w:r>
      <w:r>
        <w:rPr>
          <w:sz w:val="24"/>
        </w:rPr>
        <w:t>ООП</w:t>
      </w:r>
      <w:r>
        <w:rPr>
          <w:spacing w:val="15"/>
          <w:sz w:val="24"/>
        </w:rPr>
        <w:t xml:space="preserve"> </w:t>
      </w:r>
      <w:r>
        <w:rPr>
          <w:sz w:val="24"/>
        </w:rPr>
        <w:t>всеми</w:t>
      </w:r>
      <w:r>
        <w:rPr>
          <w:spacing w:val="16"/>
          <w:sz w:val="24"/>
        </w:rPr>
        <w:t xml:space="preserve"> </w:t>
      </w:r>
      <w:r>
        <w:rPr>
          <w:sz w:val="24"/>
        </w:rPr>
        <w:t>обучающимися,</w:t>
      </w:r>
      <w:r>
        <w:rPr>
          <w:spacing w:val="18"/>
          <w:sz w:val="24"/>
        </w:rPr>
        <w:t xml:space="preserve"> </w:t>
      </w:r>
      <w:r>
        <w:rPr>
          <w:sz w:val="24"/>
        </w:rPr>
        <w:t>создание</w:t>
      </w:r>
      <w:r>
        <w:rPr>
          <w:spacing w:val="-57"/>
          <w:sz w:val="24"/>
        </w:rPr>
        <w:t xml:space="preserve"> </w:t>
      </w:r>
      <w:r>
        <w:rPr>
          <w:sz w:val="24"/>
        </w:rPr>
        <w:t>условий</w:t>
      </w:r>
      <w:r>
        <w:rPr>
          <w:spacing w:val="22"/>
          <w:sz w:val="24"/>
        </w:rPr>
        <w:t xml:space="preserve"> </w:t>
      </w:r>
      <w:r>
        <w:rPr>
          <w:sz w:val="24"/>
        </w:rPr>
        <w:t>для</w:t>
      </w:r>
      <w:r>
        <w:rPr>
          <w:spacing w:val="22"/>
          <w:sz w:val="24"/>
        </w:rPr>
        <w:t xml:space="preserve"> </w:t>
      </w:r>
      <w:r>
        <w:rPr>
          <w:sz w:val="24"/>
        </w:rPr>
        <w:t>образования</w:t>
      </w:r>
      <w:r>
        <w:rPr>
          <w:spacing w:val="21"/>
          <w:sz w:val="24"/>
        </w:rPr>
        <w:t xml:space="preserve"> </w:t>
      </w:r>
      <w:r>
        <w:rPr>
          <w:sz w:val="24"/>
        </w:rPr>
        <w:t>детей</w:t>
      </w:r>
      <w:r>
        <w:rPr>
          <w:spacing w:val="22"/>
          <w:sz w:val="24"/>
        </w:rPr>
        <w:t xml:space="preserve"> </w:t>
      </w:r>
      <w:r>
        <w:rPr>
          <w:sz w:val="24"/>
        </w:rPr>
        <w:t>с</w:t>
      </w:r>
      <w:r>
        <w:rPr>
          <w:spacing w:val="20"/>
          <w:sz w:val="24"/>
        </w:rPr>
        <w:t xml:space="preserve"> </w:t>
      </w:r>
      <w:r>
        <w:rPr>
          <w:sz w:val="24"/>
        </w:rPr>
        <w:t>особыми</w:t>
      </w:r>
      <w:r>
        <w:rPr>
          <w:spacing w:val="22"/>
          <w:sz w:val="24"/>
        </w:rPr>
        <w:t xml:space="preserve"> </w:t>
      </w:r>
      <w:r>
        <w:rPr>
          <w:sz w:val="24"/>
        </w:rPr>
        <w:t>образовательными</w:t>
      </w:r>
      <w:r>
        <w:rPr>
          <w:spacing w:val="22"/>
          <w:sz w:val="24"/>
        </w:rPr>
        <w:t xml:space="preserve"> </w:t>
      </w:r>
      <w:r>
        <w:rPr>
          <w:sz w:val="24"/>
        </w:rPr>
        <w:t>потребностями,</w:t>
      </w:r>
      <w:r>
        <w:rPr>
          <w:spacing w:val="21"/>
          <w:sz w:val="24"/>
        </w:rPr>
        <w:t xml:space="preserve"> </w:t>
      </w:r>
      <w:r>
        <w:rPr>
          <w:sz w:val="24"/>
        </w:rPr>
        <w:t>создание</w:t>
      </w:r>
    </w:p>
    <w:p w:rsidR="005F2F12" w:rsidRDefault="005F2F12">
      <w:pPr>
        <w:rPr>
          <w:sz w:val="24"/>
        </w:rPr>
        <w:sectPr w:rsidR="005F2F12">
          <w:pgSz w:w="11910" w:h="16840"/>
          <w:pgMar w:top="1040" w:right="20" w:bottom="1300" w:left="160" w:header="0" w:footer="1105" w:gutter="0"/>
          <w:cols w:space="720"/>
        </w:sectPr>
      </w:pPr>
    </w:p>
    <w:p w:rsidR="005F2F12" w:rsidRDefault="00325926">
      <w:pPr>
        <w:pStyle w:val="a3"/>
        <w:spacing w:before="66"/>
        <w:ind w:right="832"/>
      </w:pPr>
      <w:r>
        <w:lastRenderedPageBreak/>
        <w:t>специфических</w:t>
      </w:r>
      <w:r>
        <w:rPr>
          <w:spacing w:val="1"/>
        </w:rPr>
        <w:t xml:space="preserve"> </w:t>
      </w:r>
      <w:r>
        <w:t>условий</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на</w:t>
      </w:r>
      <w:r>
        <w:rPr>
          <w:spacing w:val="1"/>
        </w:rPr>
        <w:t xml:space="preserve"> </w:t>
      </w:r>
      <w:r>
        <w:t>основе</w:t>
      </w:r>
      <w:r>
        <w:rPr>
          <w:spacing w:val="-57"/>
        </w:rPr>
        <w:t xml:space="preserve"> </w:t>
      </w:r>
      <w:r>
        <w:t>уровневого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дифференциации</w:t>
      </w:r>
      <w:r>
        <w:rPr>
          <w:spacing w:val="1"/>
        </w:rPr>
        <w:t xml:space="preserve"> </w:t>
      </w:r>
      <w:r>
        <w:t>и</w:t>
      </w:r>
      <w:r>
        <w:rPr>
          <w:spacing w:val="1"/>
        </w:rPr>
        <w:t xml:space="preserve"> </w:t>
      </w:r>
      <w:r>
        <w:t>индивидуализации</w:t>
      </w:r>
      <w:r>
        <w:rPr>
          <w:spacing w:val="1"/>
        </w:rPr>
        <w:t xml:space="preserve"> </w:t>
      </w:r>
      <w:r>
        <w:t>обучения</w:t>
      </w:r>
      <w:r>
        <w:rPr>
          <w:spacing w:val="1"/>
        </w:rPr>
        <w:t xml:space="preserve"> </w:t>
      </w:r>
      <w:r>
        <w:t>и</w:t>
      </w:r>
      <w:r>
        <w:rPr>
          <w:spacing w:val="1"/>
        </w:rPr>
        <w:t xml:space="preserve"> </w:t>
      </w:r>
      <w:r>
        <w:t>воспитания;</w:t>
      </w:r>
    </w:p>
    <w:p w:rsidR="005F2F12" w:rsidRDefault="00325926" w:rsidP="000C1F2E">
      <w:pPr>
        <w:pStyle w:val="a7"/>
        <w:numPr>
          <w:ilvl w:val="0"/>
          <w:numId w:val="190"/>
        </w:numPr>
        <w:tabs>
          <w:tab w:val="left" w:pos="1415"/>
        </w:tabs>
        <w:spacing w:before="1"/>
        <w:ind w:right="831" w:firstLine="0"/>
        <w:rPr>
          <w:sz w:val="24"/>
        </w:rPr>
      </w:pPr>
      <w:r>
        <w:rPr>
          <w:sz w:val="24"/>
        </w:rPr>
        <w:t>выявление и развитие способностей обучающихся, в том числе одарённых детей и детей 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5F2F12" w:rsidRDefault="00325926" w:rsidP="000C1F2E">
      <w:pPr>
        <w:pStyle w:val="a7"/>
        <w:numPr>
          <w:ilvl w:val="0"/>
          <w:numId w:val="190"/>
        </w:numPr>
        <w:tabs>
          <w:tab w:val="left" w:pos="1567"/>
        </w:tabs>
        <w:ind w:right="824" w:firstLine="0"/>
        <w:rPr>
          <w:sz w:val="24"/>
        </w:rPr>
      </w:pPr>
      <w:r>
        <w:rPr>
          <w:sz w:val="24"/>
        </w:rPr>
        <w:t>организацию</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 и проектно-исследовательской деятельности через различные формы организации</w:t>
      </w:r>
      <w:r>
        <w:rPr>
          <w:spacing w:val="-57"/>
          <w:sz w:val="24"/>
        </w:rPr>
        <w:t xml:space="preserve"> </w:t>
      </w:r>
      <w:r>
        <w:rPr>
          <w:sz w:val="24"/>
        </w:rPr>
        <w:t>внеурочной</w:t>
      </w:r>
      <w:r>
        <w:rPr>
          <w:spacing w:val="-1"/>
          <w:sz w:val="24"/>
        </w:rPr>
        <w:t xml:space="preserve"> </w:t>
      </w:r>
      <w:r>
        <w:rPr>
          <w:sz w:val="24"/>
        </w:rPr>
        <w:t>деятельности;</w:t>
      </w:r>
    </w:p>
    <w:p w:rsidR="005F2F12" w:rsidRDefault="00325926" w:rsidP="000C1F2E">
      <w:pPr>
        <w:pStyle w:val="a7"/>
        <w:numPr>
          <w:ilvl w:val="0"/>
          <w:numId w:val="190"/>
        </w:numPr>
        <w:tabs>
          <w:tab w:val="left" w:pos="1475"/>
        </w:tabs>
        <w:ind w:right="827" w:firstLine="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проектировании и развитии внутришкольной социальной среды на основе выработки общих</w:t>
      </w:r>
      <w:r>
        <w:rPr>
          <w:spacing w:val="1"/>
          <w:sz w:val="24"/>
        </w:rPr>
        <w:t xml:space="preserve"> </w:t>
      </w:r>
      <w:r>
        <w:rPr>
          <w:sz w:val="24"/>
        </w:rPr>
        <w:t>позиций, единых требований, создания условий, согласования деятельности школы и семьи</w:t>
      </w:r>
      <w:r>
        <w:rPr>
          <w:spacing w:val="1"/>
          <w:sz w:val="24"/>
        </w:rPr>
        <w:t xml:space="preserve"> </w:t>
      </w:r>
      <w:r>
        <w:rPr>
          <w:sz w:val="24"/>
        </w:rPr>
        <w:t>по</w:t>
      </w:r>
      <w:r>
        <w:rPr>
          <w:spacing w:val="-1"/>
          <w:sz w:val="24"/>
        </w:rPr>
        <w:t xml:space="preserve"> </w:t>
      </w:r>
      <w:r>
        <w:rPr>
          <w:sz w:val="24"/>
        </w:rPr>
        <w:t>воспитанию и обучению</w:t>
      </w:r>
      <w:r>
        <w:rPr>
          <w:spacing w:val="2"/>
          <w:sz w:val="24"/>
        </w:rPr>
        <w:t xml:space="preserve"> </w:t>
      </w:r>
      <w:r>
        <w:rPr>
          <w:sz w:val="24"/>
        </w:rPr>
        <w:t>учащихся;</w:t>
      </w:r>
    </w:p>
    <w:p w:rsidR="005F2F12" w:rsidRDefault="00325926" w:rsidP="000C1F2E">
      <w:pPr>
        <w:pStyle w:val="a7"/>
        <w:numPr>
          <w:ilvl w:val="0"/>
          <w:numId w:val="190"/>
        </w:numPr>
        <w:tabs>
          <w:tab w:val="left" w:pos="1478"/>
        </w:tabs>
        <w:ind w:right="828" w:firstLine="0"/>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деятельностного</w:t>
      </w:r>
      <w:r>
        <w:rPr>
          <w:spacing w:val="1"/>
          <w:sz w:val="24"/>
        </w:rPr>
        <w:t xml:space="preserve"> </w:t>
      </w:r>
      <w:r>
        <w:rPr>
          <w:sz w:val="24"/>
        </w:rPr>
        <w:t>типа,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личностно-ориентированного</w:t>
      </w:r>
      <w:r>
        <w:rPr>
          <w:spacing w:val="1"/>
          <w:sz w:val="24"/>
        </w:rPr>
        <w:t xml:space="preserve"> </w:t>
      </w:r>
      <w:r>
        <w:rPr>
          <w:sz w:val="24"/>
        </w:rPr>
        <w:t>развивающего</w:t>
      </w:r>
      <w:r>
        <w:rPr>
          <w:spacing w:val="1"/>
          <w:sz w:val="24"/>
        </w:rPr>
        <w:t xml:space="preserve"> </w:t>
      </w:r>
      <w:r>
        <w:rPr>
          <w:sz w:val="24"/>
        </w:rPr>
        <w:t>обучения;</w:t>
      </w:r>
    </w:p>
    <w:p w:rsidR="005F2F12" w:rsidRDefault="00325926" w:rsidP="000C1F2E">
      <w:pPr>
        <w:pStyle w:val="a7"/>
        <w:numPr>
          <w:ilvl w:val="0"/>
          <w:numId w:val="190"/>
        </w:numPr>
        <w:tabs>
          <w:tab w:val="left" w:pos="1487"/>
        </w:tabs>
        <w:ind w:right="835" w:firstLine="0"/>
        <w:rPr>
          <w:sz w:val="24"/>
        </w:rPr>
      </w:pPr>
      <w:r>
        <w:rPr>
          <w:sz w:val="24"/>
        </w:rPr>
        <w:t>возможность</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пределами</w:t>
      </w:r>
      <w:r>
        <w:rPr>
          <w:spacing w:val="-1"/>
          <w:sz w:val="24"/>
        </w:rPr>
        <w:t xml:space="preserve"> </w:t>
      </w:r>
      <w:r>
        <w:rPr>
          <w:sz w:val="24"/>
        </w:rPr>
        <w:t>благодаря</w:t>
      </w:r>
      <w:r>
        <w:rPr>
          <w:spacing w:val="-1"/>
          <w:sz w:val="24"/>
        </w:rPr>
        <w:t xml:space="preserve"> </w:t>
      </w:r>
      <w:r>
        <w:rPr>
          <w:sz w:val="24"/>
        </w:rPr>
        <w:t>взаимосвязи</w:t>
      </w:r>
      <w:r>
        <w:rPr>
          <w:spacing w:val="3"/>
          <w:sz w:val="24"/>
        </w:rPr>
        <w:t xml:space="preserve"> </w:t>
      </w:r>
      <w:r>
        <w:rPr>
          <w:sz w:val="24"/>
        </w:rPr>
        <w:t>урочной</w:t>
      </w:r>
      <w:r>
        <w:rPr>
          <w:spacing w:val="-1"/>
          <w:sz w:val="24"/>
        </w:rPr>
        <w:t xml:space="preserve"> </w:t>
      </w:r>
      <w:r>
        <w:rPr>
          <w:sz w:val="24"/>
        </w:rPr>
        <w:t>и внеурочной</w:t>
      </w:r>
      <w:r>
        <w:rPr>
          <w:spacing w:val="-1"/>
          <w:sz w:val="24"/>
        </w:rPr>
        <w:t xml:space="preserve"> </w:t>
      </w:r>
      <w:r>
        <w:rPr>
          <w:sz w:val="24"/>
        </w:rPr>
        <w:t>деятельности;</w:t>
      </w:r>
    </w:p>
    <w:p w:rsidR="005F2F12" w:rsidRDefault="00325926" w:rsidP="000C1F2E">
      <w:pPr>
        <w:pStyle w:val="a7"/>
        <w:numPr>
          <w:ilvl w:val="0"/>
          <w:numId w:val="190"/>
        </w:numPr>
        <w:tabs>
          <w:tab w:val="left" w:pos="1411"/>
        </w:tabs>
        <w:ind w:right="829" w:firstLine="0"/>
        <w:rPr>
          <w:sz w:val="24"/>
        </w:rPr>
      </w:pPr>
      <w:r>
        <w:rPr>
          <w:sz w:val="24"/>
        </w:rPr>
        <w:t>включение обучающихся в процессы познания и преобразования внешкольной социальной</w:t>
      </w:r>
      <w:r>
        <w:rPr>
          <w:spacing w:val="1"/>
          <w:sz w:val="24"/>
        </w:rPr>
        <w:t xml:space="preserve"> </w:t>
      </w:r>
      <w:r>
        <w:rPr>
          <w:sz w:val="24"/>
        </w:rPr>
        <w:t>среды для приобретения опыта реального управления и действия на основе краеведческой,</w:t>
      </w:r>
      <w:r>
        <w:rPr>
          <w:spacing w:val="1"/>
          <w:sz w:val="24"/>
        </w:rPr>
        <w:t xml:space="preserve"> </w:t>
      </w:r>
      <w:r>
        <w:rPr>
          <w:sz w:val="24"/>
        </w:rPr>
        <w:t>природоохранной</w:t>
      </w:r>
      <w:r>
        <w:rPr>
          <w:spacing w:val="-1"/>
          <w:sz w:val="24"/>
        </w:rPr>
        <w:t xml:space="preserve"> </w:t>
      </w:r>
      <w:r>
        <w:rPr>
          <w:sz w:val="24"/>
        </w:rPr>
        <w:t>деятельности</w:t>
      </w:r>
      <w:r>
        <w:rPr>
          <w:spacing w:val="-1"/>
          <w:sz w:val="24"/>
        </w:rPr>
        <w:t xml:space="preserve"> </w:t>
      </w:r>
      <w:r>
        <w:rPr>
          <w:sz w:val="24"/>
        </w:rPr>
        <w:t>и социальных</w:t>
      </w:r>
      <w:r>
        <w:rPr>
          <w:spacing w:val="-1"/>
          <w:sz w:val="24"/>
        </w:rPr>
        <w:t xml:space="preserve"> </w:t>
      </w:r>
      <w:r>
        <w:rPr>
          <w:sz w:val="24"/>
        </w:rPr>
        <w:t>практик.</w:t>
      </w:r>
    </w:p>
    <w:p w:rsidR="005F2F12" w:rsidRDefault="00325926">
      <w:pPr>
        <w:pStyle w:val="a3"/>
        <w:spacing w:before="1"/>
        <w:ind w:right="832"/>
      </w:pPr>
      <w:r>
        <w:t xml:space="preserve">МБОУ </w:t>
      </w:r>
      <w:r w:rsidR="00611207">
        <w:t>Кустовская СОШ</w:t>
      </w:r>
      <w:r>
        <w:t>, реализующее ООП начального общего образования, обязано</w:t>
      </w:r>
      <w:r>
        <w:rPr>
          <w:spacing w:val="1"/>
        </w:rPr>
        <w:t xml:space="preserve"> </w:t>
      </w:r>
      <w:r>
        <w:t>обеспечить</w:t>
      </w:r>
      <w:r>
        <w:rPr>
          <w:spacing w:val="1"/>
        </w:rPr>
        <w:t xml:space="preserve"> </w:t>
      </w:r>
      <w:r>
        <w:t>ознакомление</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как</w:t>
      </w:r>
      <w:r>
        <w:rPr>
          <w:spacing w:val="1"/>
        </w:rPr>
        <w:t xml:space="preserve"> </w:t>
      </w:r>
      <w:r>
        <w:t>участников</w:t>
      </w:r>
      <w:r>
        <w:rPr>
          <w:spacing w:val="-1"/>
        </w:rPr>
        <w:t xml:space="preserve"> </w:t>
      </w:r>
      <w:r>
        <w:t>образовательного процесса</w:t>
      </w:r>
      <w:r>
        <w:rPr>
          <w:spacing w:val="2"/>
        </w:rPr>
        <w:t xml:space="preserve"> </w:t>
      </w:r>
      <w:r>
        <w:t>с:</w:t>
      </w:r>
    </w:p>
    <w:p w:rsidR="005F2F12" w:rsidRDefault="00325926" w:rsidP="000C1F2E">
      <w:pPr>
        <w:pStyle w:val="a7"/>
        <w:numPr>
          <w:ilvl w:val="0"/>
          <w:numId w:val="201"/>
        </w:numPr>
        <w:tabs>
          <w:tab w:val="left" w:pos="1543"/>
        </w:tabs>
        <w:ind w:right="1043" w:firstLine="0"/>
        <w:jc w:val="left"/>
        <w:rPr>
          <w:rFonts w:ascii="Symbol" w:hAnsi="Symbol"/>
          <w:sz w:val="20"/>
        </w:rPr>
      </w:pPr>
      <w:r>
        <w:rPr>
          <w:sz w:val="24"/>
        </w:rPr>
        <w:t>уставом</w:t>
      </w:r>
      <w:r>
        <w:rPr>
          <w:spacing w:val="-7"/>
          <w:sz w:val="24"/>
        </w:rPr>
        <w:t xml:space="preserve"> </w:t>
      </w:r>
      <w:r>
        <w:rPr>
          <w:sz w:val="24"/>
        </w:rPr>
        <w:t>и</w:t>
      </w:r>
      <w:r>
        <w:rPr>
          <w:spacing w:val="-4"/>
          <w:sz w:val="24"/>
        </w:rPr>
        <w:t xml:space="preserve"> </w:t>
      </w:r>
      <w:r>
        <w:rPr>
          <w:sz w:val="24"/>
        </w:rPr>
        <w:t>другими</w:t>
      </w:r>
      <w:r>
        <w:rPr>
          <w:spacing w:val="-5"/>
          <w:sz w:val="24"/>
        </w:rPr>
        <w:t xml:space="preserve"> </w:t>
      </w:r>
      <w:r>
        <w:rPr>
          <w:sz w:val="24"/>
        </w:rPr>
        <w:t>документами,</w:t>
      </w:r>
      <w:r>
        <w:rPr>
          <w:spacing w:val="-4"/>
          <w:sz w:val="24"/>
        </w:rPr>
        <w:t xml:space="preserve"> </w:t>
      </w:r>
      <w:r>
        <w:rPr>
          <w:sz w:val="24"/>
        </w:rPr>
        <w:t>регламентирующими</w:t>
      </w:r>
      <w:r>
        <w:rPr>
          <w:spacing w:val="-5"/>
          <w:sz w:val="24"/>
        </w:rPr>
        <w:t xml:space="preserve"> </w:t>
      </w:r>
      <w:r>
        <w:rPr>
          <w:sz w:val="24"/>
        </w:rPr>
        <w:t>осуществление</w:t>
      </w:r>
      <w:r>
        <w:rPr>
          <w:spacing w:val="-5"/>
          <w:sz w:val="24"/>
        </w:rPr>
        <w:t xml:space="preserve"> </w:t>
      </w:r>
      <w:r>
        <w:rPr>
          <w:sz w:val="24"/>
        </w:rPr>
        <w:t>образовательного</w:t>
      </w:r>
      <w:r>
        <w:rPr>
          <w:spacing w:val="-57"/>
          <w:sz w:val="24"/>
        </w:rPr>
        <w:t xml:space="preserve"> </w:t>
      </w:r>
      <w:r>
        <w:rPr>
          <w:sz w:val="24"/>
        </w:rPr>
        <w:t>процесса</w:t>
      </w:r>
      <w:r>
        <w:rPr>
          <w:spacing w:val="-2"/>
          <w:sz w:val="24"/>
        </w:rPr>
        <w:t xml:space="preserve"> </w:t>
      </w:r>
      <w:r>
        <w:rPr>
          <w:sz w:val="24"/>
        </w:rPr>
        <w:t>в</w:t>
      </w:r>
      <w:r>
        <w:rPr>
          <w:spacing w:val="-1"/>
          <w:sz w:val="24"/>
        </w:rPr>
        <w:t xml:space="preserve"> </w:t>
      </w:r>
      <w:r>
        <w:rPr>
          <w:sz w:val="24"/>
        </w:rPr>
        <w:t>этом</w:t>
      </w:r>
      <w:r>
        <w:rPr>
          <w:spacing w:val="4"/>
          <w:sz w:val="24"/>
        </w:rPr>
        <w:t xml:space="preserve"> </w:t>
      </w:r>
      <w:r>
        <w:rPr>
          <w:sz w:val="24"/>
        </w:rPr>
        <w:t>учреждении;</w:t>
      </w:r>
    </w:p>
    <w:p w:rsidR="005F2F12" w:rsidRDefault="00325926" w:rsidP="000C1F2E">
      <w:pPr>
        <w:pStyle w:val="a7"/>
        <w:numPr>
          <w:ilvl w:val="0"/>
          <w:numId w:val="201"/>
        </w:numPr>
        <w:tabs>
          <w:tab w:val="left" w:pos="1543"/>
        </w:tabs>
        <w:ind w:right="1766" w:firstLine="0"/>
        <w:jc w:val="left"/>
        <w:rPr>
          <w:rFonts w:ascii="Symbol" w:hAnsi="Symbol"/>
          <w:sz w:val="20"/>
        </w:rPr>
      </w:pPr>
      <w:r>
        <w:rPr>
          <w:sz w:val="24"/>
        </w:rPr>
        <w:t>их правами и обязанностями в части формирования и реализации основной</w:t>
      </w:r>
      <w:r>
        <w:rPr>
          <w:spacing w:val="1"/>
          <w:sz w:val="24"/>
        </w:rPr>
        <w:t xml:space="preserve"> </w:t>
      </w:r>
      <w:r>
        <w:rPr>
          <w:sz w:val="24"/>
        </w:rPr>
        <w:t>образовательной программы начального общего образования, установленными</w:t>
      </w:r>
      <w:r>
        <w:rPr>
          <w:spacing w:val="1"/>
          <w:sz w:val="24"/>
        </w:rPr>
        <w:t xml:space="preserve"> </w:t>
      </w:r>
      <w:r>
        <w:rPr>
          <w:sz w:val="24"/>
        </w:rPr>
        <w:t>законодательством Российской Федерации и уставом образовательного учреждения;</w:t>
      </w:r>
      <w:r>
        <w:rPr>
          <w:spacing w:val="-57"/>
          <w:sz w:val="24"/>
        </w:rPr>
        <w:t xml:space="preserve"> </w:t>
      </w:r>
      <w:r>
        <w:rPr>
          <w:sz w:val="24"/>
        </w:rPr>
        <w:t>В соответствии со Стандартом при получении начального общего образования</w:t>
      </w:r>
      <w:r>
        <w:rPr>
          <w:spacing w:val="1"/>
          <w:sz w:val="24"/>
        </w:rPr>
        <w:t xml:space="preserve"> </w:t>
      </w:r>
      <w:r>
        <w:rPr>
          <w:sz w:val="24"/>
        </w:rPr>
        <w:t>осуществляется:</w:t>
      </w:r>
    </w:p>
    <w:p w:rsidR="005F2F12" w:rsidRDefault="00325926">
      <w:pPr>
        <w:pStyle w:val="a3"/>
        <w:jc w:val="left"/>
      </w:pPr>
      <w:r>
        <w:t>(В</w:t>
      </w:r>
      <w:r>
        <w:rPr>
          <w:spacing w:val="-5"/>
        </w:rPr>
        <w:t xml:space="preserve"> </w:t>
      </w:r>
      <w:r>
        <w:t>ред.</w:t>
      </w:r>
      <w:r>
        <w:rPr>
          <w:spacing w:val="-1"/>
        </w:rPr>
        <w:t xml:space="preserve"> </w:t>
      </w:r>
      <w:r>
        <w:t>приказа</w:t>
      </w:r>
      <w:r>
        <w:rPr>
          <w:spacing w:val="-2"/>
        </w:rPr>
        <w:t xml:space="preserve"> </w:t>
      </w:r>
      <w:r>
        <w:t>Минобрнауки</w:t>
      </w:r>
      <w:r>
        <w:rPr>
          <w:spacing w:val="-1"/>
        </w:rPr>
        <w:t xml:space="preserve"> </w:t>
      </w:r>
      <w:r>
        <w:t>России</w:t>
      </w:r>
      <w:r>
        <w:rPr>
          <w:spacing w:val="-1"/>
        </w:rPr>
        <w:t xml:space="preserve"> </w:t>
      </w:r>
      <w:r>
        <w:t>от</w:t>
      </w:r>
      <w:r>
        <w:rPr>
          <w:spacing w:val="-1"/>
        </w:rPr>
        <w:t xml:space="preserve"> </w:t>
      </w:r>
      <w:r>
        <w:t>29</w:t>
      </w:r>
      <w:r>
        <w:rPr>
          <w:spacing w:val="-1"/>
        </w:rPr>
        <w:t xml:space="preserve"> </w:t>
      </w:r>
      <w:r>
        <w:t>декабря</w:t>
      </w:r>
      <w:r>
        <w:rPr>
          <w:spacing w:val="-2"/>
        </w:rPr>
        <w:t xml:space="preserve"> </w:t>
      </w:r>
      <w:r>
        <w:t>2014</w:t>
      </w:r>
      <w:r>
        <w:rPr>
          <w:spacing w:val="-1"/>
        </w:rPr>
        <w:t xml:space="preserve"> </w:t>
      </w:r>
      <w:r>
        <w:t>года</w:t>
      </w:r>
      <w:r>
        <w:rPr>
          <w:spacing w:val="-2"/>
        </w:rPr>
        <w:t xml:space="preserve"> </w:t>
      </w:r>
      <w:r>
        <w:t>N</w:t>
      </w:r>
      <w:r>
        <w:rPr>
          <w:spacing w:val="-2"/>
        </w:rPr>
        <w:t xml:space="preserve"> </w:t>
      </w:r>
      <w:r>
        <w:t>1643.)</w:t>
      </w:r>
    </w:p>
    <w:p w:rsidR="005F2F12" w:rsidRDefault="00325926" w:rsidP="000C1F2E">
      <w:pPr>
        <w:pStyle w:val="a7"/>
        <w:numPr>
          <w:ilvl w:val="0"/>
          <w:numId w:val="201"/>
        </w:numPr>
        <w:tabs>
          <w:tab w:val="left" w:pos="1543"/>
        </w:tabs>
        <w:ind w:left="1542" w:hanging="285"/>
        <w:rPr>
          <w:rFonts w:ascii="Symbol" w:hAnsi="Symbol"/>
          <w:sz w:val="20"/>
        </w:rPr>
      </w:pPr>
      <w:r>
        <w:rPr>
          <w:sz w:val="24"/>
        </w:rPr>
        <w:t>–</w:t>
      </w:r>
      <w:r>
        <w:rPr>
          <w:spacing w:val="-4"/>
          <w:sz w:val="24"/>
        </w:rPr>
        <w:t xml:space="preserve"> </w:t>
      </w:r>
      <w:r>
        <w:rPr>
          <w:sz w:val="24"/>
        </w:rPr>
        <w:t>становление</w:t>
      </w:r>
      <w:r>
        <w:rPr>
          <w:spacing w:val="-4"/>
          <w:sz w:val="24"/>
        </w:rPr>
        <w:t xml:space="preserve"> </w:t>
      </w:r>
      <w:r>
        <w:rPr>
          <w:sz w:val="24"/>
        </w:rPr>
        <w:t>основ</w:t>
      </w:r>
      <w:r>
        <w:rPr>
          <w:spacing w:val="-3"/>
          <w:sz w:val="24"/>
        </w:rPr>
        <w:t xml:space="preserve"> </w:t>
      </w:r>
      <w:r>
        <w:rPr>
          <w:sz w:val="24"/>
        </w:rPr>
        <w:t>гражданской</w:t>
      </w:r>
      <w:r>
        <w:rPr>
          <w:spacing w:val="-3"/>
          <w:sz w:val="24"/>
        </w:rPr>
        <w:t xml:space="preserve"> </w:t>
      </w:r>
      <w:r>
        <w:rPr>
          <w:sz w:val="24"/>
        </w:rPr>
        <w:t>идентичности</w:t>
      </w:r>
      <w:r>
        <w:rPr>
          <w:spacing w:val="-2"/>
          <w:sz w:val="24"/>
        </w:rPr>
        <w:t xml:space="preserve"> </w:t>
      </w:r>
      <w:r>
        <w:rPr>
          <w:sz w:val="24"/>
        </w:rPr>
        <w:t>и</w:t>
      </w:r>
      <w:r>
        <w:rPr>
          <w:spacing w:val="-3"/>
          <w:sz w:val="24"/>
        </w:rPr>
        <w:t xml:space="preserve"> </w:t>
      </w:r>
      <w:r>
        <w:rPr>
          <w:sz w:val="24"/>
        </w:rPr>
        <w:t>мировоззрения</w:t>
      </w:r>
      <w:r>
        <w:rPr>
          <w:spacing w:val="-3"/>
          <w:sz w:val="24"/>
        </w:rPr>
        <w:t xml:space="preserve"> </w:t>
      </w:r>
      <w:r>
        <w:rPr>
          <w:sz w:val="24"/>
        </w:rPr>
        <w:t>обучающихся;</w:t>
      </w:r>
    </w:p>
    <w:p w:rsidR="005F2F12" w:rsidRDefault="00325926" w:rsidP="000C1F2E">
      <w:pPr>
        <w:pStyle w:val="a7"/>
        <w:numPr>
          <w:ilvl w:val="0"/>
          <w:numId w:val="201"/>
        </w:numPr>
        <w:tabs>
          <w:tab w:val="left" w:pos="1543"/>
        </w:tabs>
        <w:ind w:right="823" w:firstLine="0"/>
        <w:rPr>
          <w:rFonts w:ascii="Symbol" w:hAnsi="Symbol"/>
          <w:sz w:val="20"/>
        </w:rPr>
      </w:pPr>
      <w:r>
        <w:rPr>
          <w:sz w:val="24"/>
        </w:rPr>
        <w:t>– формирование основ умения учиться и способности к организации своей деятельности –</w:t>
      </w:r>
      <w:r>
        <w:rPr>
          <w:spacing w:val="1"/>
          <w:sz w:val="24"/>
        </w:rPr>
        <w:t xml:space="preserve"> </w:t>
      </w:r>
      <w:r>
        <w:rPr>
          <w:sz w:val="24"/>
        </w:rPr>
        <w:t>умение принимать, сохранять цели и следовать</w:t>
      </w:r>
      <w:r>
        <w:rPr>
          <w:spacing w:val="1"/>
          <w:sz w:val="24"/>
        </w:rPr>
        <w:t xml:space="preserve"> </w:t>
      </w:r>
      <w:r>
        <w:rPr>
          <w:sz w:val="24"/>
        </w:rPr>
        <w:t>им в</w:t>
      </w:r>
      <w:r>
        <w:rPr>
          <w:spacing w:val="60"/>
          <w:sz w:val="24"/>
        </w:rPr>
        <w:t xml:space="preserve"> </w:t>
      </w:r>
      <w:r>
        <w:rPr>
          <w:sz w:val="24"/>
        </w:rPr>
        <w:t>учебной деятельности, планировать</w:t>
      </w:r>
      <w:r>
        <w:rPr>
          <w:spacing w:val="1"/>
          <w:sz w:val="24"/>
        </w:rPr>
        <w:t xml:space="preserve"> </w:t>
      </w:r>
      <w:r>
        <w:rPr>
          <w:sz w:val="24"/>
        </w:rPr>
        <w:t>свою деятельность, осуществлять ее контроль и оценку, взаимодействовать с педагогом 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учебной деятельности;</w:t>
      </w:r>
    </w:p>
    <w:p w:rsidR="005F2F12" w:rsidRDefault="00325926">
      <w:pPr>
        <w:pStyle w:val="a3"/>
      </w:pPr>
      <w:r>
        <w:t>(В</w:t>
      </w:r>
      <w:r>
        <w:rPr>
          <w:spacing w:val="-5"/>
        </w:rPr>
        <w:t xml:space="preserve"> </w:t>
      </w:r>
      <w:r>
        <w:t>ред.</w:t>
      </w:r>
      <w:r>
        <w:rPr>
          <w:spacing w:val="-1"/>
        </w:rPr>
        <w:t xml:space="preserve"> </w:t>
      </w:r>
      <w:r>
        <w:t>приказа</w:t>
      </w:r>
      <w:r>
        <w:rPr>
          <w:spacing w:val="-3"/>
        </w:rPr>
        <w:t xml:space="preserve"> </w:t>
      </w:r>
      <w:r>
        <w:t>Минобрнауки</w:t>
      </w:r>
      <w:r>
        <w:rPr>
          <w:spacing w:val="-1"/>
        </w:rPr>
        <w:t xml:space="preserve"> </w:t>
      </w:r>
      <w:r>
        <w:t>России</w:t>
      </w:r>
      <w:r>
        <w:rPr>
          <w:spacing w:val="-2"/>
        </w:rPr>
        <w:t xml:space="preserve"> </w:t>
      </w:r>
      <w:r>
        <w:t>от</w:t>
      </w:r>
      <w:r>
        <w:rPr>
          <w:spacing w:val="-1"/>
        </w:rPr>
        <w:t xml:space="preserve"> </w:t>
      </w:r>
      <w:r>
        <w:t>29</w:t>
      </w:r>
      <w:r>
        <w:rPr>
          <w:spacing w:val="-2"/>
        </w:rPr>
        <w:t xml:space="preserve"> </w:t>
      </w:r>
      <w:r>
        <w:t>декабря</w:t>
      </w:r>
      <w:r>
        <w:rPr>
          <w:spacing w:val="-1"/>
        </w:rPr>
        <w:t xml:space="preserve"> </w:t>
      </w:r>
      <w:r>
        <w:t>2014</w:t>
      </w:r>
      <w:r>
        <w:rPr>
          <w:spacing w:val="-2"/>
        </w:rPr>
        <w:t xml:space="preserve"> </w:t>
      </w:r>
      <w:r>
        <w:t>года</w:t>
      </w:r>
      <w:r>
        <w:rPr>
          <w:spacing w:val="-2"/>
        </w:rPr>
        <w:t xml:space="preserve"> </w:t>
      </w:r>
      <w:r>
        <w:t>N</w:t>
      </w:r>
      <w:r>
        <w:rPr>
          <w:spacing w:val="-3"/>
        </w:rPr>
        <w:t xml:space="preserve"> </w:t>
      </w:r>
      <w:r>
        <w:t>1643.)</w:t>
      </w:r>
    </w:p>
    <w:p w:rsidR="005F2F12" w:rsidRDefault="00325926" w:rsidP="000C1F2E">
      <w:pPr>
        <w:pStyle w:val="a7"/>
        <w:numPr>
          <w:ilvl w:val="0"/>
          <w:numId w:val="201"/>
        </w:numPr>
        <w:tabs>
          <w:tab w:val="left" w:pos="1543"/>
        </w:tabs>
        <w:ind w:right="830" w:firstLine="0"/>
        <w:rPr>
          <w:rFonts w:ascii="Symbol" w:hAnsi="Symbol"/>
          <w:sz w:val="20"/>
        </w:rPr>
      </w:pPr>
      <w:r>
        <w:rPr>
          <w:sz w:val="24"/>
        </w:rPr>
        <w:t>–</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обучающихся, предусматривающее</w:t>
      </w:r>
      <w:r>
        <w:rPr>
          <w:spacing w:val="1"/>
          <w:sz w:val="24"/>
        </w:rPr>
        <w:t xml:space="preserve"> </w:t>
      </w:r>
      <w:r>
        <w:rPr>
          <w:sz w:val="24"/>
        </w:rPr>
        <w:t>принятие</w:t>
      </w:r>
      <w:r>
        <w:rPr>
          <w:spacing w:val="-3"/>
          <w:sz w:val="24"/>
        </w:rPr>
        <w:t xml:space="preserve"> </w:t>
      </w:r>
      <w:r>
        <w:rPr>
          <w:sz w:val="24"/>
        </w:rPr>
        <w:t>ими</w:t>
      </w:r>
      <w:r>
        <w:rPr>
          <w:spacing w:val="-1"/>
          <w:sz w:val="24"/>
        </w:rPr>
        <w:t xml:space="preserve"> </w:t>
      </w:r>
      <w:r>
        <w:rPr>
          <w:sz w:val="24"/>
        </w:rPr>
        <w:t>моральных норм,</w:t>
      </w:r>
      <w:r>
        <w:rPr>
          <w:spacing w:val="-2"/>
          <w:sz w:val="24"/>
        </w:rPr>
        <w:t xml:space="preserve"> </w:t>
      </w:r>
      <w:r>
        <w:rPr>
          <w:sz w:val="24"/>
        </w:rPr>
        <w:t>нравственных</w:t>
      </w:r>
      <w:r>
        <w:rPr>
          <w:spacing w:val="1"/>
          <w:sz w:val="24"/>
        </w:rPr>
        <w:t xml:space="preserve"> </w:t>
      </w:r>
      <w:r>
        <w:rPr>
          <w:sz w:val="24"/>
        </w:rPr>
        <w:t>установок,</w:t>
      </w:r>
      <w:r>
        <w:rPr>
          <w:spacing w:val="-1"/>
          <w:sz w:val="24"/>
        </w:rPr>
        <w:t xml:space="preserve"> </w:t>
      </w:r>
      <w:r>
        <w:rPr>
          <w:sz w:val="24"/>
        </w:rPr>
        <w:t>национальных</w:t>
      </w:r>
      <w:r>
        <w:rPr>
          <w:spacing w:val="-1"/>
          <w:sz w:val="24"/>
        </w:rPr>
        <w:t xml:space="preserve"> </w:t>
      </w:r>
      <w:r>
        <w:rPr>
          <w:sz w:val="24"/>
        </w:rPr>
        <w:t>ценностей;</w:t>
      </w:r>
    </w:p>
    <w:p w:rsidR="005F2F12" w:rsidRDefault="00325926" w:rsidP="000C1F2E">
      <w:pPr>
        <w:pStyle w:val="a7"/>
        <w:numPr>
          <w:ilvl w:val="0"/>
          <w:numId w:val="201"/>
        </w:numPr>
        <w:tabs>
          <w:tab w:val="left" w:pos="1543"/>
        </w:tabs>
        <w:ind w:right="826" w:firstLine="0"/>
        <w:rPr>
          <w:rFonts w:ascii="Symbol" w:hAnsi="Symbol"/>
          <w:sz w:val="20"/>
        </w:rPr>
      </w:pPr>
      <w:r>
        <w:rPr>
          <w:sz w:val="24"/>
        </w:rPr>
        <w:t>– укрепление физического и духовного здоровья обучающихся. Стандарт ориентирован на</w:t>
      </w:r>
      <w:r>
        <w:rPr>
          <w:spacing w:val="-57"/>
          <w:sz w:val="24"/>
        </w:rPr>
        <w:t xml:space="preserve"> </w:t>
      </w:r>
      <w:r>
        <w:rPr>
          <w:sz w:val="24"/>
        </w:rPr>
        <w:t>становление</w:t>
      </w:r>
      <w:r>
        <w:rPr>
          <w:spacing w:val="1"/>
          <w:sz w:val="24"/>
        </w:rPr>
        <w:t xml:space="preserve"> </w:t>
      </w:r>
      <w:r>
        <w:rPr>
          <w:sz w:val="24"/>
        </w:rPr>
        <w:t>личностных</w:t>
      </w:r>
      <w:r>
        <w:rPr>
          <w:spacing w:val="1"/>
          <w:sz w:val="24"/>
        </w:rPr>
        <w:t xml:space="preserve"> </w:t>
      </w:r>
      <w:r>
        <w:rPr>
          <w:sz w:val="24"/>
        </w:rPr>
        <w:t>характеристик</w:t>
      </w:r>
      <w:r>
        <w:rPr>
          <w:spacing w:val="1"/>
          <w:sz w:val="24"/>
        </w:rPr>
        <w:t xml:space="preserve"> </w:t>
      </w:r>
      <w:r>
        <w:rPr>
          <w:sz w:val="24"/>
        </w:rPr>
        <w:t>выпускника</w:t>
      </w:r>
      <w:r>
        <w:rPr>
          <w:spacing w:val="1"/>
          <w:sz w:val="24"/>
        </w:rPr>
        <w:t xml:space="preserve"> </w:t>
      </w:r>
      <w:r>
        <w:rPr>
          <w:sz w:val="24"/>
        </w:rPr>
        <w:t>(«портрет</w:t>
      </w:r>
      <w:r>
        <w:rPr>
          <w:spacing w:val="1"/>
          <w:sz w:val="24"/>
        </w:rPr>
        <w:t xml:space="preserve"> </w:t>
      </w:r>
      <w:r>
        <w:rPr>
          <w:sz w:val="24"/>
        </w:rPr>
        <w:t>выпускника</w:t>
      </w:r>
      <w:r>
        <w:rPr>
          <w:spacing w:val="1"/>
          <w:sz w:val="24"/>
        </w:rPr>
        <w:t xml:space="preserve"> </w:t>
      </w:r>
      <w:r>
        <w:rPr>
          <w:sz w:val="24"/>
        </w:rPr>
        <w:t>начальной</w:t>
      </w:r>
      <w:r>
        <w:rPr>
          <w:spacing w:val="-57"/>
          <w:sz w:val="24"/>
        </w:rPr>
        <w:t xml:space="preserve"> </w:t>
      </w:r>
      <w:r>
        <w:rPr>
          <w:sz w:val="24"/>
        </w:rPr>
        <w:t>школы»):</w:t>
      </w:r>
    </w:p>
    <w:p w:rsidR="005F2F12" w:rsidRDefault="00325926" w:rsidP="000C1F2E">
      <w:pPr>
        <w:pStyle w:val="a7"/>
        <w:numPr>
          <w:ilvl w:val="0"/>
          <w:numId w:val="201"/>
        </w:numPr>
        <w:tabs>
          <w:tab w:val="left" w:pos="1543"/>
        </w:tabs>
        <w:spacing w:before="1"/>
        <w:ind w:left="1542" w:hanging="285"/>
        <w:rPr>
          <w:rFonts w:ascii="Symbol" w:hAnsi="Symbol"/>
          <w:sz w:val="20"/>
        </w:rPr>
      </w:pPr>
      <w:r>
        <w:rPr>
          <w:sz w:val="24"/>
        </w:rPr>
        <w:t>любящий</w:t>
      </w:r>
      <w:r>
        <w:rPr>
          <w:spacing w:val="-3"/>
          <w:sz w:val="24"/>
        </w:rPr>
        <w:t xml:space="preserve"> </w:t>
      </w:r>
      <w:r>
        <w:rPr>
          <w:sz w:val="24"/>
        </w:rPr>
        <w:t>свой</w:t>
      </w:r>
      <w:r>
        <w:rPr>
          <w:spacing w:val="-4"/>
          <w:sz w:val="24"/>
        </w:rPr>
        <w:t xml:space="preserve"> </w:t>
      </w:r>
      <w:r>
        <w:rPr>
          <w:sz w:val="24"/>
        </w:rPr>
        <w:t>народ,</w:t>
      </w:r>
      <w:r>
        <w:rPr>
          <w:spacing w:val="-3"/>
          <w:sz w:val="24"/>
        </w:rPr>
        <w:t xml:space="preserve"> </w:t>
      </w:r>
      <w:r>
        <w:rPr>
          <w:sz w:val="24"/>
        </w:rPr>
        <w:t>свой</w:t>
      </w:r>
      <w:r>
        <w:rPr>
          <w:spacing w:val="-2"/>
          <w:sz w:val="24"/>
        </w:rPr>
        <w:t xml:space="preserve"> </w:t>
      </w:r>
      <w:r>
        <w:rPr>
          <w:sz w:val="24"/>
        </w:rPr>
        <w:t>край</w:t>
      </w:r>
      <w:r>
        <w:rPr>
          <w:spacing w:val="-2"/>
          <w:sz w:val="24"/>
        </w:rPr>
        <w:t xml:space="preserve"> </w:t>
      </w:r>
      <w:r>
        <w:rPr>
          <w:sz w:val="24"/>
        </w:rPr>
        <w:t>и</w:t>
      </w:r>
      <w:r>
        <w:rPr>
          <w:spacing w:val="-3"/>
          <w:sz w:val="24"/>
        </w:rPr>
        <w:t xml:space="preserve"> </w:t>
      </w:r>
      <w:r>
        <w:rPr>
          <w:sz w:val="24"/>
        </w:rPr>
        <w:t>свою</w:t>
      </w:r>
      <w:r>
        <w:rPr>
          <w:spacing w:val="-3"/>
          <w:sz w:val="24"/>
        </w:rPr>
        <w:t xml:space="preserve"> </w:t>
      </w:r>
      <w:r>
        <w:rPr>
          <w:sz w:val="24"/>
        </w:rPr>
        <w:t>Родину;</w:t>
      </w:r>
    </w:p>
    <w:p w:rsidR="005F2F12" w:rsidRDefault="00325926" w:rsidP="000C1F2E">
      <w:pPr>
        <w:pStyle w:val="a7"/>
        <w:numPr>
          <w:ilvl w:val="0"/>
          <w:numId w:val="201"/>
        </w:numPr>
        <w:tabs>
          <w:tab w:val="left" w:pos="1543"/>
        </w:tabs>
        <w:ind w:left="1542" w:hanging="285"/>
        <w:rPr>
          <w:rFonts w:ascii="Symbol" w:hAnsi="Symbol"/>
          <w:sz w:val="20"/>
        </w:rPr>
      </w:pPr>
      <w:r>
        <w:rPr>
          <w:sz w:val="24"/>
        </w:rPr>
        <w:t>уважающий</w:t>
      </w:r>
      <w:r>
        <w:rPr>
          <w:spacing w:val="-4"/>
          <w:sz w:val="24"/>
        </w:rPr>
        <w:t xml:space="preserve"> </w:t>
      </w:r>
      <w:r>
        <w:rPr>
          <w:sz w:val="24"/>
        </w:rPr>
        <w:t>и</w:t>
      </w:r>
      <w:r>
        <w:rPr>
          <w:spacing w:val="-3"/>
          <w:sz w:val="24"/>
        </w:rPr>
        <w:t xml:space="preserve"> </w:t>
      </w:r>
      <w:r>
        <w:rPr>
          <w:sz w:val="24"/>
        </w:rPr>
        <w:t>принимающий</w:t>
      </w:r>
      <w:r>
        <w:rPr>
          <w:spacing w:val="-4"/>
          <w:sz w:val="24"/>
        </w:rPr>
        <w:t xml:space="preserve"> </w:t>
      </w:r>
      <w:r>
        <w:rPr>
          <w:sz w:val="24"/>
        </w:rPr>
        <w:t>ценности</w:t>
      </w:r>
      <w:r>
        <w:rPr>
          <w:spacing w:val="-3"/>
          <w:sz w:val="24"/>
        </w:rPr>
        <w:t xml:space="preserve"> </w:t>
      </w:r>
      <w:r>
        <w:rPr>
          <w:sz w:val="24"/>
        </w:rPr>
        <w:t>семьи</w:t>
      </w:r>
      <w:r>
        <w:rPr>
          <w:spacing w:val="-3"/>
          <w:sz w:val="24"/>
        </w:rPr>
        <w:t xml:space="preserve"> </w:t>
      </w:r>
      <w:r>
        <w:rPr>
          <w:sz w:val="24"/>
        </w:rPr>
        <w:t>и</w:t>
      </w:r>
      <w:r>
        <w:rPr>
          <w:spacing w:val="-3"/>
          <w:sz w:val="24"/>
        </w:rPr>
        <w:t xml:space="preserve"> </w:t>
      </w:r>
      <w:r>
        <w:rPr>
          <w:sz w:val="24"/>
        </w:rPr>
        <w:t>общества;</w:t>
      </w:r>
    </w:p>
    <w:p w:rsidR="005F2F12" w:rsidRDefault="00325926" w:rsidP="000C1F2E">
      <w:pPr>
        <w:pStyle w:val="a7"/>
        <w:numPr>
          <w:ilvl w:val="0"/>
          <w:numId w:val="201"/>
        </w:numPr>
        <w:tabs>
          <w:tab w:val="left" w:pos="1543"/>
        </w:tabs>
        <w:ind w:left="1542" w:hanging="285"/>
        <w:rPr>
          <w:rFonts w:ascii="Symbol" w:hAnsi="Symbol"/>
          <w:sz w:val="20"/>
        </w:rPr>
      </w:pPr>
      <w:r>
        <w:rPr>
          <w:sz w:val="24"/>
        </w:rPr>
        <w:t>любознательный,</w:t>
      </w:r>
      <w:r>
        <w:rPr>
          <w:spacing w:val="-4"/>
          <w:sz w:val="24"/>
        </w:rPr>
        <w:t xml:space="preserve"> </w:t>
      </w:r>
      <w:r>
        <w:rPr>
          <w:sz w:val="24"/>
        </w:rPr>
        <w:t>активно</w:t>
      </w:r>
      <w:r>
        <w:rPr>
          <w:spacing w:val="-3"/>
          <w:sz w:val="24"/>
        </w:rPr>
        <w:t xml:space="preserve"> </w:t>
      </w:r>
      <w:r>
        <w:rPr>
          <w:sz w:val="24"/>
        </w:rPr>
        <w:t>и</w:t>
      </w:r>
      <w:r>
        <w:rPr>
          <w:spacing w:val="-4"/>
          <w:sz w:val="24"/>
        </w:rPr>
        <w:t xml:space="preserve"> </w:t>
      </w:r>
      <w:r>
        <w:rPr>
          <w:sz w:val="24"/>
        </w:rPr>
        <w:t>заинтересованно</w:t>
      </w:r>
      <w:r>
        <w:rPr>
          <w:spacing w:val="-3"/>
          <w:sz w:val="24"/>
        </w:rPr>
        <w:t xml:space="preserve"> </w:t>
      </w:r>
      <w:r>
        <w:rPr>
          <w:sz w:val="24"/>
        </w:rPr>
        <w:t>познающий</w:t>
      </w:r>
      <w:r>
        <w:rPr>
          <w:spacing w:val="-4"/>
          <w:sz w:val="24"/>
        </w:rPr>
        <w:t xml:space="preserve"> </w:t>
      </w:r>
      <w:r>
        <w:rPr>
          <w:sz w:val="24"/>
        </w:rPr>
        <w:t>мир;</w:t>
      </w:r>
    </w:p>
    <w:p w:rsidR="005F2F12" w:rsidRDefault="00325926" w:rsidP="000C1F2E">
      <w:pPr>
        <w:pStyle w:val="a7"/>
        <w:numPr>
          <w:ilvl w:val="0"/>
          <w:numId w:val="201"/>
        </w:numPr>
        <w:tabs>
          <w:tab w:val="left" w:pos="1543"/>
        </w:tabs>
        <w:ind w:right="834" w:firstLine="0"/>
        <w:rPr>
          <w:rFonts w:ascii="Symbol" w:hAnsi="Symbol"/>
          <w:sz w:val="20"/>
        </w:rPr>
      </w:pPr>
      <w:r>
        <w:rPr>
          <w:sz w:val="24"/>
        </w:rPr>
        <w:t>владеющий</w:t>
      </w:r>
      <w:r>
        <w:rPr>
          <w:spacing w:val="1"/>
          <w:sz w:val="24"/>
        </w:rPr>
        <w:t xml:space="preserve"> </w:t>
      </w:r>
      <w:r>
        <w:rPr>
          <w:sz w:val="24"/>
        </w:rPr>
        <w:t>основами</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способный</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p>
    <w:p w:rsidR="005F2F12" w:rsidRDefault="00325926" w:rsidP="000C1F2E">
      <w:pPr>
        <w:pStyle w:val="a7"/>
        <w:numPr>
          <w:ilvl w:val="0"/>
          <w:numId w:val="201"/>
        </w:numPr>
        <w:tabs>
          <w:tab w:val="left" w:pos="1543"/>
        </w:tabs>
        <w:ind w:right="832" w:firstLine="0"/>
        <w:rPr>
          <w:rFonts w:ascii="Symbol" w:hAnsi="Symbol"/>
          <w:sz w:val="20"/>
        </w:rPr>
      </w:pPr>
      <w:r>
        <w:rPr>
          <w:sz w:val="24"/>
        </w:rPr>
        <w:t>готовый</w:t>
      </w:r>
      <w:r>
        <w:rPr>
          <w:spacing w:val="1"/>
          <w:sz w:val="24"/>
        </w:rPr>
        <w:t xml:space="preserve"> </w:t>
      </w:r>
      <w:r>
        <w:rPr>
          <w:sz w:val="24"/>
        </w:rPr>
        <w:t>самостоятельно</w:t>
      </w:r>
      <w:r>
        <w:rPr>
          <w:spacing w:val="1"/>
          <w:sz w:val="24"/>
        </w:rPr>
        <w:t xml:space="preserve"> </w:t>
      </w:r>
      <w:r>
        <w:rPr>
          <w:sz w:val="24"/>
        </w:rPr>
        <w:t>действовать</w:t>
      </w:r>
      <w:r>
        <w:rPr>
          <w:spacing w:val="1"/>
          <w:sz w:val="24"/>
        </w:rPr>
        <w:t xml:space="preserve"> </w:t>
      </w:r>
      <w:r>
        <w:rPr>
          <w:sz w:val="24"/>
        </w:rPr>
        <w:t>и</w:t>
      </w:r>
      <w:r>
        <w:rPr>
          <w:spacing w:val="1"/>
          <w:sz w:val="24"/>
        </w:rPr>
        <w:t xml:space="preserve"> </w:t>
      </w:r>
      <w:r>
        <w:rPr>
          <w:sz w:val="24"/>
        </w:rPr>
        <w:t>отвечать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перед</w:t>
      </w:r>
      <w:r>
        <w:rPr>
          <w:spacing w:val="1"/>
          <w:sz w:val="24"/>
        </w:rPr>
        <w:t xml:space="preserve"> </w:t>
      </w:r>
      <w:r>
        <w:rPr>
          <w:sz w:val="24"/>
        </w:rPr>
        <w:t>семьей</w:t>
      </w:r>
      <w:r>
        <w:rPr>
          <w:spacing w:val="1"/>
          <w:sz w:val="24"/>
        </w:rPr>
        <w:t xml:space="preserve"> </w:t>
      </w:r>
      <w:r>
        <w:rPr>
          <w:sz w:val="24"/>
        </w:rPr>
        <w:t>и</w:t>
      </w:r>
      <w:r>
        <w:rPr>
          <w:spacing w:val="1"/>
          <w:sz w:val="24"/>
        </w:rPr>
        <w:t xml:space="preserve"> </w:t>
      </w:r>
      <w:r>
        <w:rPr>
          <w:sz w:val="24"/>
        </w:rPr>
        <w:t>обществом;</w:t>
      </w:r>
    </w:p>
    <w:p w:rsidR="005F2F12" w:rsidRDefault="00325926" w:rsidP="000C1F2E">
      <w:pPr>
        <w:pStyle w:val="a7"/>
        <w:numPr>
          <w:ilvl w:val="0"/>
          <w:numId w:val="201"/>
        </w:numPr>
        <w:tabs>
          <w:tab w:val="left" w:pos="1543"/>
        </w:tabs>
        <w:ind w:right="835" w:firstLine="0"/>
        <w:rPr>
          <w:rFonts w:ascii="Symbol" w:hAnsi="Symbol"/>
          <w:sz w:val="20"/>
        </w:rPr>
      </w:pPr>
      <w:r>
        <w:rPr>
          <w:sz w:val="24"/>
        </w:rPr>
        <w:t>доброжелательный,</w:t>
      </w:r>
      <w:r>
        <w:rPr>
          <w:spacing w:val="1"/>
          <w:sz w:val="24"/>
        </w:rPr>
        <w:t xml:space="preserve"> </w:t>
      </w:r>
      <w:r>
        <w:rPr>
          <w:sz w:val="24"/>
        </w:rPr>
        <w:t>умеющий</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обосновывать</w:t>
      </w:r>
      <w:r>
        <w:rPr>
          <w:spacing w:val="1"/>
          <w:sz w:val="24"/>
        </w:rPr>
        <w:t xml:space="preserve"> </w:t>
      </w:r>
      <w:r>
        <w:rPr>
          <w:sz w:val="24"/>
        </w:rPr>
        <w:t>свою</w:t>
      </w:r>
      <w:r>
        <w:rPr>
          <w:spacing w:val="1"/>
          <w:sz w:val="24"/>
        </w:rPr>
        <w:t xml:space="preserve"> </w:t>
      </w:r>
      <w:r>
        <w:rPr>
          <w:sz w:val="24"/>
        </w:rPr>
        <w:t>позицию,</w:t>
      </w:r>
      <w:r>
        <w:rPr>
          <w:spacing w:val="-1"/>
          <w:sz w:val="24"/>
        </w:rPr>
        <w:t xml:space="preserve"> </w:t>
      </w:r>
      <w:r>
        <w:rPr>
          <w:sz w:val="24"/>
        </w:rPr>
        <w:t>высказывать</w:t>
      </w:r>
      <w:r>
        <w:rPr>
          <w:spacing w:val="1"/>
          <w:sz w:val="24"/>
        </w:rPr>
        <w:t xml:space="preserve"> </w:t>
      </w:r>
      <w:r>
        <w:rPr>
          <w:sz w:val="24"/>
        </w:rPr>
        <w:t>свое</w:t>
      </w:r>
      <w:r>
        <w:rPr>
          <w:spacing w:val="-2"/>
          <w:sz w:val="24"/>
        </w:rPr>
        <w:t xml:space="preserve"> </w:t>
      </w:r>
      <w:r>
        <w:rPr>
          <w:sz w:val="24"/>
        </w:rPr>
        <w:t>мнение;</w:t>
      </w:r>
    </w:p>
    <w:p w:rsidR="005F2F12" w:rsidRDefault="005F2F12">
      <w:pPr>
        <w:jc w:val="both"/>
        <w:rPr>
          <w:rFonts w:ascii="Symbol" w:hAnsi="Symbol"/>
          <w:sz w:val="20"/>
        </w:rPr>
        <w:sectPr w:rsidR="005F2F12">
          <w:pgSz w:w="11910" w:h="16840"/>
          <w:pgMar w:top="1040" w:right="20" w:bottom="1300" w:left="160" w:header="0" w:footer="1105" w:gutter="0"/>
          <w:cols w:space="720"/>
        </w:sectPr>
      </w:pPr>
    </w:p>
    <w:p w:rsidR="005F2F12" w:rsidRDefault="00325926" w:rsidP="000C1F2E">
      <w:pPr>
        <w:pStyle w:val="a7"/>
        <w:numPr>
          <w:ilvl w:val="0"/>
          <w:numId w:val="201"/>
        </w:numPr>
        <w:tabs>
          <w:tab w:val="left" w:pos="1543"/>
          <w:tab w:val="left" w:pos="2083"/>
          <w:tab w:val="left" w:pos="2421"/>
          <w:tab w:val="left" w:pos="2836"/>
          <w:tab w:val="left" w:pos="3139"/>
          <w:tab w:val="left" w:pos="3189"/>
          <w:tab w:val="left" w:pos="3901"/>
          <w:tab w:val="left" w:pos="4374"/>
          <w:tab w:val="left" w:pos="4443"/>
          <w:tab w:val="left" w:pos="4554"/>
          <w:tab w:val="left" w:pos="4776"/>
          <w:tab w:val="left" w:pos="5168"/>
          <w:tab w:val="left" w:pos="5847"/>
          <w:tab w:val="left" w:pos="5926"/>
          <w:tab w:val="left" w:pos="6249"/>
          <w:tab w:val="left" w:pos="6429"/>
          <w:tab w:val="left" w:pos="6764"/>
          <w:tab w:val="left" w:pos="6886"/>
          <w:tab w:val="left" w:pos="8319"/>
          <w:tab w:val="left" w:pos="8425"/>
          <w:tab w:val="left" w:pos="8789"/>
          <w:tab w:val="left" w:pos="9229"/>
          <w:tab w:val="left" w:pos="9523"/>
          <w:tab w:val="left" w:pos="9926"/>
          <w:tab w:val="left" w:pos="10269"/>
          <w:tab w:val="left" w:pos="10782"/>
        </w:tabs>
        <w:spacing w:before="66"/>
        <w:ind w:right="828" w:firstLine="0"/>
        <w:jc w:val="left"/>
        <w:rPr>
          <w:rFonts w:ascii="Symbol" w:hAnsi="Symbol"/>
          <w:sz w:val="20"/>
        </w:rPr>
      </w:pPr>
      <w:r>
        <w:rPr>
          <w:sz w:val="24"/>
        </w:rPr>
        <w:lastRenderedPageBreak/>
        <w:t>выполняющий правила здорового и безопасного для себя и окружающих образа жизни.</w:t>
      </w:r>
      <w:r>
        <w:rPr>
          <w:spacing w:val="1"/>
          <w:sz w:val="24"/>
        </w:rPr>
        <w:t xml:space="preserve"> </w:t>
      </w:r>
      <w:r>
        <w:rPr>
          <w:sz w:val="24"/>
        </w:rPr>
        <w:t>Права</w:t>
      </w:r>
      <w:r>
        <w:rPr>
          <w:sz w:val="24"/>
        </w:rPr>
        <w:tab/>
        <w:t>и</w:t>
      </w:r>
      <w:r>
        <w:rPr>
          <w:sz w:val="24"/>
        </w:rPr>
        <w:tab/>
        <w:t>обязанности</w:t>
      </w:r>
      <w:r>
        <w:rPr>
          <w:sz w:val="24"/>
        </w:rPr>
        <w:tab/>
        <w:t>родителей</w:t>
      </w:r>
      <w:r>
        <w:rPr>
          <w:sz w:val="24"/>
        </w:rPr>
        <w:tab/>
        <w:t>(законных</w:t>
      </w:r>
      <w:r>
        <w:rPr>
          <w:sz w:val="24"/>
        </w:rPr>
        <w:tab/>
      </w:r>
      <w:r>
        <w:rPr>
          <w:sz w:val="24"/>
        </w:rPr>
        <w:tab/>
        <w:t>представителей)</w:t>
      </w:r>
      <w:r>
        <w:rPr>
          <w:sz w:val="24"/>
        </w:rPr>
        <w:tab/>
        <w:t>обучающихся</w:t>
      </w:r>
      <w:r>
        <w:rPr>
          <w:sz w:val="24"/>
        </w:rPr>
        <w:tab/>
        <w:t>в</w:t>
      </w:r>
      <w:r>
        <w:rPr>
          <w:sz w:val="24"/>
        </w:rPr>
        <w:tab/>
      </w:r>
      <w:r>
        <w:rPr>
          <w:spacing w:val="-1"/>
          <w:sz w:val="24"/>
        </w:rPr>
        <w:t>части,</w:t>
      </w:r>
      <w:r>
        <w:rPr>
          <w:spacing w:val="-57"/>
          <w:sz w:val="24"/>
        </w:rPr>
        <w:t xml:space="preserve"> </w:t>
      </w:r>
      <w:r>
        <w:rPr>
          <w:sz w:val="24"/>
        </w:rPr>
        <w:t>касающейся</w:t>
      </w:r>
      <w:r>
        <w:rPr>
          <w:spacing w:val="8"/>
          <w:sz w:val="24"/>
        </w:rPr>
        <w:t xml:space="preserve"> </w:t>
      </w:r>
      <w:r>
        <w:rPr>
          <w:sz w:val="24"/>
        </w:rPr>
        <w:t>участия</w:t>
      </w:r>
      <w:r>
        <w:rPr>
          <w:spacing w:val="4"/>
          <w:sz w:val="24"/>
        </w:rPr>
        <w:t xml:space="preserve"> </w:t>
      </w:r>
      <w:r>
        <w:rPr>
          <w:sz w:val="24"/>
        </w:rPr>
        <w:t>в</w:t>
      </w:r>
      <w:r>
        <w:rPr>
          <w:spacing w:val="5"/>
          <w:sz w:val="24"/>
        </w:rPr>
        <w:t xml:space="preserve"> </w:t>
      </w:r>
      <w:r>
        <w:rPr>
          <w:sz w:val="24"/>
        </w:rPr>
        <w:t>формировании</w:t>
      </w:r>
      <w:r>
        <w:rPr>
          <w:spacing w:val="5"/>
          <w:sz w:val="24"/>
        </w:rPr>
        <w:t xml:space="preserve"> </w:t>
      </w:r>
      <w:r>
        <w:rPr>
          <w:sz w:val="24"/>
        </w:rPr>
        <w:t>и</w:t>
      </w:r>
      <w:r>
        <w:rPr>
          <w:spacing w:val="5"/>
          <w:sz w:val="24"/>
        </w:rPr>
        <w:t xml:space="preserve"> </w:t>
      </w:r>
      <w:r>
        <w:rPr>
          <w:sz w:val="24"/>
        </w:rPr>
        <w:t>обеспечении</w:t>
      </w:r>
      <w:r>
        <w:rPr>
          <w:spacing w:val="5"/>
          <w:sz w:val="24"/>
        </w:rPr>
        <w:t xml:space="preserve"> </w:t>
      </w:r>
      <w:r>
        <w:rPr>
          <w:sz w:val="24"/>
        </w:rPr>
        <w:t>освоения</w:t>
      </w:r>
      <w:r>
        <w:rPr>
          <w:spacing w:val="4"/>
          <w:sz w:val="24"/>
        </w:rPr>
        <w:t xml:space="preserve"> </w:t>
      </w:r>
      <w:r>
        <w:rPr>
          <w:sz w:val="24"/>
        </w:rPr>
        <w:t>своими</w:t>
      </w:r>
      <w:r>
        <w:rPr>
          <w:spacing w:val="5"/>
          <w:sz w:val="24"/>
        </w:rPr>
        <w:t xml:space="preserve"> </w:t>
      </w:r>
      <w:r>
        <w:rPr>
          <w:sz w:val="24"/>
        </w:rPr>
        <w:t>детьми</w:t>
      </w:r>
      <w:r>
        <w:rPr>
          <w:spacing w:val="5"/>
          <w:sz w:val="24"/>
        </w:rPr>
        <w:t xml:space="preserve"> </w:t>
      </w:r>
      <w:r>
        <w:rPr>
          <w:sz w:val="24"/>
        </w:rPr>
        <w:t>основной</w:t>
      </w:r>
      <w:r>
        <w:rPr>
          <w:spacing w:val="-57"/>
          <w:sz w:val="24"/>
        </w:rPr>
        <w:t xml:space="preserve"> </w:t>
      </w:r>
      <w:r>
        <w:rPr>
          <w:sz w:val="24"/>
        </w:rPr>
        <w:t>образовательной</w:t>
      </w:r>
      <w:r>
        <w:rPr>
          <w:sz w:val="24"/>
        </w:rPr>
        <w:tab/>
      </w:r>
      <w:r>
        <w:rPr>
          <w:sz w:val="24"/>
        </w:rPr>
        <w:tab/>
        <w:t>программы</w:t>
      </w:r>
      <w:r>
        <w:rPr>
          <w:sz w:val="24"/>
        </w:rPr>
        <w:tab/>
      </w:r>
      <w:r>
        <w:rPr>
          <w:sz w:val="24"/>
        </w:rPr>
        <w:tab/>
      </w:r>
      <w:r>
        <w:rPr>
          <w:sz w:val="24"/>
        </w:rPr>
        <w:tab/>
        <w:t>начального</w:t>
      </w:r>
      <w:r>
        <w:rPr>
          <w:sz w:val="24"/>
        </w:rPr>
        <w:tab/>
      </w:r>
      <w:r>
        <w:rPr>
          <w:sz w:val="24"/>
        </w:rPr>
        <w:tab/>
        <w:t>общего</w:t>
      </w:r>
      <w:r>
        <w:rPr>
          <w:sz w:val="24"/>
        </w:rPr>
        <w:tab/>
      </w:r>
      <w:r>
        <w:rPr>
          <w:sz w:val="24"/>
        </w:rPr>
        <w:tab/>
        <w:t>образования,</w:t>
      </w:r>
      <w:r>
        <w:rPr>
          <w:sz w:val="24"/>
        </w:rPr>
        <w:tab/>
      </w:r>
      <w:r>
        <w:rPr>
          <w:sz w:val="24"/>
        </w:rPr>
        <w:tab/>
        <w:t>могут</w:t>
      </w:r>
      <w:r>
        <w:rPr>
          <w:sz w:val="24"/>
        </w:rPr>
        <w:tab/>
        <w:t>закрепляться</w:t>
      </w:r>
      <w:r>
        <w:rPr>
          <w:sz w:val="24"/>
        </w:rPr>
        <w:tab/>
      </w:r>
      <w:r>
        <w:rPr>
          <w:spacing w:val="-2"/>
          <w:sz w:val="24"/>
        </w:rPr>
        <w:t>в</w:t>
      </w:r>
      <w:r>
        <w:rPr>
          <w:spacing w:val="-57"/>
          <w:sz w:val="24"/>
        </w:rPr>
        <w:t xml:space="preserve"> </w:t>
      </w:r>
      <w:r>
        <w:rPr>
          <w:sz w:val="24"/>
        </w:rPr>
        <w:t>заключённом</w:t>
      </w:r>
      <w:r>
        <w:rPr>
          <w:sz w:val="24"/>
        </w:rPr>
        <w:tab/>
        <w:t xml:space="preserve">между  </w:t>
      </w:r>
      <w:r>
        <w:rPr>
          <w:spacing w:val="17"/>
          <w:sz w:val="24"/>
        </w:rPr>
        <w:t xml:space="preserve"> </w:t>
      </w:r>
      <w:r>
        <w:rPr>
          <w:sz w:val="24"/>
        </w:rPr>
        <w:t>ними</w:t>
      </w:r>
      <w:r>
        <w:rPr>
          <w:sz w:val="24"/>
        </w:rPr>
        <w:tab/>
      </w:r>
      <w:r>
        <w:rPr>
          <w:sz w:val="24"/>
        </w:rPr>
        <w:tab/>
        <w:t>и</w:t>
      </w:r>
      <w:r>
        <w:rPr>
          <w:sz w:val="24"/>
        </w:rPr>
        <w:tab/>
        <w:t>образовательным</w:t>
      </w:r>
      <w:r>
        <w:rPr>
          <w:sz w:val="24"/>
        </w:rPr>
        <w:tab/>
        <w:t>учреждением</w:t>
      </w:r>
      <w:r>
        <w:rPr>
          <w:sz w:val="24"/>
        </w:rPr>
        <w:tab/>
        <w:t>договоре,</w:t>
      </w:r>
      <w:r>
        <w:rPr>
          <w:sz w:val="24"/>
        </w:rPr>
        <w:tab/>
        <w:t>отражающим</w:t>
      </w:r>
      <w:r>
        <w:rPr>
          <w:spacing w:val="-57"/>
          <w:sz w:val="24"/>
        </w:rPr>
        <w:t xml:space="preserve"> </w:t>
      </w:r>
      <w:r>
        <w:rPr>
          <w:sz w:val="24"/>
        </w:rPr>
        <w:t>ответственность</w:t>
      </w:r>
      <w:r>
        <w:rPr>
          <w:sz w:val="24"/>
        </w:rPr>
        <w:tab/>
        <w:t>субъектов</w:t>
      </w:r>
      <w:r>
        <w:rPr>
          <w:sz w:val="24"/>
        </w:rPr>
        <w:tab/>
        <w:t>образования</w:t>
      </w:r>
      <w:r>
        <w:rPr>
          <w:sz w:val="24"/>
        </w:rPr>
        <w:tab/>
        <w:t>за</w:t>
      </w:r>
      <w:r>
        <w:rPr>
          <w:sz w:val="24"/>
        </w:rPr>
        <w:tab/>
        <w:t xml:space="preserve">конечные  </w:t>
      </w:r>
      <w:r>
        <w:rPr>
          <w:spacing w:val="17"/>
          <w:sz w:val="24"/>
        </w:rPr>
        <w:t xml:space="preserve"> </w:t>
      </w:r>
      <w:r>
        <w:rPr>
          <w:sz w:val="24"/>
        </w:rPr>
        <w:t>результаты</w:t>
      </w:r>
      <w:r>
        <w:rPr>
          <w:sz w:val="24"/>
        </w:rPr>
        <w:tab/>
        <w:t>освоения</w:t>
      </w:r>
      <w:r>
        <w:rPr>
          <w:sz w:val="24"/>
        </w:rPr>
        <w:tab/>
        <w:t>основной</w:t>
      </w:r>
      <w:r>
        <w:rPr>
          <w:spacing w:val="-57"/>
          <w:sz w:val="24"/>
        </w:rPr>
        <w:t xml:space="preserve"> </w:t>
      </w:r>
      <w:r>
        <w:rPr>
          <w:sz w:val="24"/>
        </w:rPr>
        <w:t>образовательной</w:t>
      </w:r>
      <w:r>
        <w:rPr>
          <w:spacing w:val="-1"/>
          <w:sz w:val="24"/>
        </w:rPr>
        <w:t xml:space="preserve"> </w:t>
      </w:r>
      <w:r>
        <w:rPr>
          <w:sz w:val="24"/>
        </w:rPr>
        <w:t>программы.</w:t>
      </w:r>
    </w:p>
    <w:p w:rsidR="005F2F12" w:rsidRDefault="005F2F12">
      <w:pPr>
        <w:pStyle w:val="a3"/>
        <w:spacing w:before="5"/>
        <w:ind w:left="0"/>
        <w:jc w:val="left"/>
      </w:pPr>
    </w:p>
    <w:p w:rsidR="005F2F12" w:rsidRDefault="00325926">
      <w:pPr>
        <w:pStyle w:val="21"/>
        <w:spacing w:before="0" w:line="240" w:lineRule="auto"/>
        <w:ind w:right="953"/>
        <w:jc w:val="left"/>
      </w:pPr>
      <w:r>
        <w:t>Общие подходы к</w:t>
      </w:r>
      <w:r>
        <w:rPr>
          <w:spacing w:val="1"/>
        </w:rPr>
        <w:t xml:space="preserve"> </w:t>
      </w:r>
      <w:r>
        <w:t>организации</w:t>
      </w:r>
      <w:r>
        <w:rPr>
          <w:spacing w:val="1"/>
        </w:rPr>
        <w:t xml:space="preserve"> </w:t>
      </w:r>
      <w:r>
        <w:t>внеурочной деятельности обучающихся в рамках</w:t>
      </w:r>
      <w:r>
        <w:rPr>
          <w:spacing w:val="-57"/>
        </w:rPr>
        <w:t xml:space="preserve"> </w:t>
      </w:r>
      <w:r>
        <w:t>ФГОС</w:t>
      </w:r>
    </w:p>
    <w:p w:rsidR="005F2F12" w:rsidRDefault="00325926">
      <w:pPr>
        <w:pStyle w:val="a3"/>
        <w:ind w:right="832" w:firstLine="60"/>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образовательным учреждением</w:t>
      </w:r>
      <w:r>
        <w:rPr>
          <w:spacing w:val="-2"/>
        </w:rPr>
        <w:t xml:space="preserve"> </w:t>
      </w:r>
      <w:r>
        <w:t>через</w:t>
      </w:r>
      <w:r>
        <w:rPr>
          <w:spacing w:val="4"/>
        </w:rPr>
        <w:t xml:space="preserve"> </w:t>
      </w:r>
      <w:r>
        <w:t>учебный</w:t>
      </w:r>
      <w:r>
        <w:rPr>
          <w:spacing w:val="-1"/>
        </w:rPr>
        <w:t xml:space="preserve"> </w:t>
      </w:r>
      <w:r>
        <w:t>план</w:t>
      </w:r>
      <w:r>
        <w:rPr>
          <w:spacing w:val="-3"/>
        </w:rPr>
        <w:t xml:space="preserve"> </w:t>
      </w:r>
      <w:r>
        <w:t>и внеурочную</w:t>
      </w:r>
      <w:r>
        <w:rPr>
          <w:spacing w:val="-1"/>
        </w:rPr>
        <w:t xml:space="preserve"> </w:t>
      </w:r>
      <w:r>
        <w:t>деятельность.</w:t>
      </w:r>
    </w:p>
    <w:p w:rsidR="005F2F12" w:rsidRDefault="00325926">
      <w:pPr>
        <w:pStyle w:val="a3"/>
        <w:ind w:right="827"/>
      </w:pPr>
      <w:r>
        <w:t xml:space="preserve">План внеурочной деятельности и учебный план МБОУ СОШ </w:t>
      </w:r>
      <w:r w:rsidR="00F9148B">
        <w:t xml:space="preserve">Кустовская СОШ </w:t>
      </w:r>
      <w:r>
        <w:rPr>
          <w:spacing w:val="1"/>
        </w:rPr>
        <w:t xml:space="preserve"> </w:t>
      </w:r>
      <w:r>
        <w:t>являются</w:t>
      </w:r>
      <w:r>
        <w:rPr>
          <w:spacing w:val="1"/>
        </w:rPr>
        <w:t xml:space="preserve"> </w:t>
      </w:r>
      <w:r>
        <w:t>основными</w:t>
      </w:r>
      <w:r>
        <w:rPr>
          <w:spacing w:val="1"/>
        </w:rPr>
        <w:t xml:space="preserve"> </w:t>
      </w:r>
      <w:r>
        <w:t>организационными</w:t>
      </w:r>
      <w:r>
        <w:rPr>
          <w:spacing w:val="1"/>
        </w:rPr>
        <w:t xml:space="preserve"> </w:t>
      </w:r>
      <w:r>
        <w:t>механизмами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5F2F12" w:rsidRDefault="00325926">
      <w:pPr>
        <w:pStyle w:val="a3"/>
        <w:ind w:right="825"/>
      </w:pPr>
      <w:r>
        <w:t>Внеурочная</w:t>
      </w:r>
      <w:r>
        <w:rPr>
          <w:spacing w:val="1"/>
        </w:rPr>
        <w:t xml:space="preserve"> </w:t>
      </w:r>
      <w:r>
        <w:t>деятельность</w:t>
      </w:r>
      <w:r>
        <w:rPr>
          <w:spacing w:val="1"/>
        </w:rPr>
        <w:t xml:space="preserve"> </w:t>
      </w:r>
      <w:r>
        <w:t>обеспечивает</w:t>
      </w:r>
      <w:r>
        <w:rPr>
          <w:spacing w:val="1"/>
        </w:rPr>
        <w:t xml:space="preserve"> </w:t>
      </w:r>
      <w:r>
        <w:t>индивидуальные</w:t>
      </w:r>
      <w:r>
        <w:rPr>
          <w:spacing w:val="1"/>
        </w:rPr>
        <w:t xml:space="preserve"> </w:t>
      </w:r>
      <w:r>
        <w:t>потребности</w:t>
      </w:r>
      <w:r>
        <w:rPr>
          <w:spacing w:val="1"/>
        </w:rPr>
        <w:t xml:space="preserve"> </w:t>
      </w:r>
      <w:r>
        <w:t>обучающихся,</w:t>
      </w:r>
      <w:r>
        <w:rPr>
          <w:spacing w:val="1"/>
        </w:rPr>
        <w:t xml:space="preserve"> </w:t>
      </w:r>
      <w:r>
        <w:t>позволяет осуществлять программу воспитания и социализации школьников через несколько</w:t>
      </w:r>
      <w:r>
        <w:rPr>
          <w:spacing w:val="-57"/>
        </w:rPr>
        <w:t xml:space="preserve"> </w:t>
      </w:r>
      <w:r>
        <w:t>направлений</w:t>
      </w:r>
      <w:r>
        <w:rPr>
          <w:spacing w:val="1"/>
        </w:rPr>
        <w:t xml:space="preserve"> </w:t>
      </w:r>
      <w:r>
        <w:t>развития</w:t>
      </w:r>
      <w:r>
        <w:rPr>
          <w:spacing w:val="1"/>
        </w:rPr>
        <w:t xml:space="preserve"> </w:t>
      </w:r>
      <w:r>
        <w:t>личности</w:t>
      </w:r>
      <w:r>
        <w:rPr>
          <w:spacing w:val="1"/>
        </w:rPr>
        <w:t xml:space="preserve"> </w:t>
      </w:r>
      <w:r>
        <w:t>(спортивно-оздоровительное,</w:t>
      </w:r>
      <w:r>
        <w:rPr>
          <w:spacing w:val="1"/>
        </w:rPr>
        <w:t xml:space="preserve"> </w:t>
      </w:r>
      <w:r>
        <w:t>духовно-нравственное,</w:t>
      </w:r>
      <w:r>
        <w:rPr>
          <w:spacing w:val="1"/>
        </w:rPr>
        <w:t xml:space="preserve"> </w:t>
      </w:r>
      <w:r>
        <w:t>социальное, общеинтеллектуальное, общекультурное), в том числе через такие формы как</w:t>
      </w:r>
      <w:r>
        <w:rPr>
          <w:spacing w:val="1"/>
        </w:rPr>
        <w:t xml:space="preserve"> </w:t>
      </w:r>
      <w:r>
        <w:t>экскурсии, кружки, секции, олимпиады, соревнования, поисковые и научные исследования,</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Реализация</w:t>
      </w:r>
      <w:r>
        <w:rPr>
          <w:spacing w:val="1"/>
        </w:rPr>
        <w:t xml:space="preserve"> </w:t>
      </w:r>
      <w:r>
        <w:t>направлений</w:t>
      </w:r>
      <w:r>
        <w:rPr>
          <w:spacing w:val="1"/>
        </w:rPr>
        <w:t xml:space="preserve"> </w:t>
      </w:r>
      <w:r>
        <w:t>внеурочной</w:t>
      </w:r>
      <w:r>
        <w:rPr>
          <w:spacing w:val="1"/>
        </w:rPr>
        <w:t xml:space="preserve"> </w:t>
      </w:r>
      <w:r>
        <w:t>деятельности</w:t>
      </w:r>
      <w:r>
        <w:rPr>
          <w:spacing w:val="1"/>
        </w:rPr>
        <w:t xml:space="preserve"> </w:t>
      </w:r>
      <w:r>
        <w:t>позволит</w:t>
      </w:r>
      <w:r>
        <w:rPr>
          <w:spacing w:val="1"/>
        </w:rPr>
        <w:t xml:space="preserve"> </w:t>
      </w:r>
      <w:r>
        <w:t>добиться</w:t>
      </w:r>
      <w:r>
        <w:rPr>
          <w:spacing w:val="1"/>
        </w:rPr>
        <w:t xml:space="preserve"> </w:t>
      </w:r>
      <w:r>
        <w:t>получения</w:t>
      </w:r>
      <w:r>
        <w:rPr>
          <w:spacing w:val="1"/>
        </w:rPr>
        <w:t xml:space="preserve"> </w:t>
      </w:r>
      <w:r>
        <w:t>тех</w:t>
      </w:r>
      <w:r>
        <w:rPr>
          <w:spacing w:val="1"/>
        </w:rPr>
        <w:t xml:space="preserve"> </w:t>
      </w:r>
      <w:r>
        <w:t>результатов</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воспитании</w:t>
      </w:r>
      <w:r>
        <w:rPr>
          <w:spacing w:val="60"/>
        </w:rPr>
        <w:t xml:space="preserve"> </w:t>
      </w:r>
      <w:r>
        <w:t>школьников,</w:t>
      </w:r>
      <w:r>
        <w:rPr>
          <w:spacing w:val="1"/>
        </w:rPr>
        <w:t xml:space="preserve"> </w:t>
      </w:r>
      <w:r>
        <w:t>которые</w:t>
      </w:r>
      <w:r>
        <w:rPr>
          <w:spacing w:val="1"/>
        </w:rPr>
        <w:t xml:space="preserve"> </w:t>
      </w:r>
      <w:r>
        <w:t>определены</w:t>
      </w:r>
      <w:r>
        <w:rPr>
          <w:spacing w:val="1"/>
        </w:rPr>
        <w:t xml:space="preserve"> </w:t>
      </w:r>
      <w:r>
        <w:t>в</w:t>
      </w:r>
      <w:r>
        <w:rPr>
          <w:spacing w:val="1"/>
        </w:rPr>
        <w:t xml:space="preserve"> </w:t>
      </w:r>
      <w:r>
        <w:t>долгосрочной</w:t>
      </w:r>
      <w:r>
        <w:rPr>
          <w:spacing w:val="1"/>
        </w:rPr>
        <w:t xml:space="preserve"> </w:t>
      </w:r>
      <w:r>
        <w:t>программе</w:t>
      </w:r>
      <w:r>
        <w:rPr>
          <w:spacing w:val="1"/>
        </w:rPr>
        <w:t xml:space="preserve"> </w:t>
      </w:r>
      <w:r>
        <w:t>модернизации</w:t>
      </w:r>
      <w:r>
        <w:rPr>
          <w:spacing w:val="1"/>
        </w:rPr>
        <w:t xml:space="preserve"> </w:t>
      </w:r>
      <w:r>
        <w:t>российского</w:t>
      </w:r>
      <w:r>
        <w:rPr>
          <w:spacing w:val="1"/>
        </w:rPr>
        <w:t xml:space="preserve"> </w:t>
      </w:r>
      <w:r>
        <w:t>образования.</w:t>
      </w:r>
      <w:r>
        <w:rPr>
          <w:spacing w:val="-57"/>
        </w:rPr>
        <w:t xml:space="preserve"> </w:t>
      </w:r>
      <w:r>
        <w:t>Заинтересованность</w:t>
      </w:r>
      <w:r>
        <w:rPr>
          <w:spacing w:val="1"/>
        </w:rPr>
        <w:t xml:space="preserve"> </w:t>
      </w:r>
      <w:r>
        <w:t>школы</w:t>
      </w:r>
      <w:r>
        <w:rPr>
          <w:spacing w:val="1"/>
        </w:rPr>
        <w:t xml:space="preserve"> </w:t>
      </w:r>
      <w:r>
        <w:t>в</w:t>
      </w:r>
      <w:r>
        <w:rPr>
          <w:spacing w:val="1"/>
        </w:rPr>
        <w:t xml:space="preserve"> </w:t>
      </w:r>
      <w:r>
        <w:t>решении</w:t>
      </w:r>
      <w:r>
        <w:rPr>
          <w:spacing w:val="1"/>
        </w:rPr>
        <w:t xml:space="preserve"> </w:t>
      </w:r>
      <w:r>
        <w:t>проблемы</w:t>
      </w:r>
      <w:r>
        <w:rPr>
          <w:spacing w:val="1"/>
        </w:rPr>
        <w:t xml:space="preserve"> </w:t>
      </w:r>
      <w:r>
        <w:t>внеурочной</w:t>
      </w:r>
      <w:r>
        <w:rPr>
          <w:spacing w:val="1"/>
        </w:rPr>
        <w:t xml:space="preserve"> </w:t>
      </w:r>
      <w:r>
        <w:t>деятельности</w:t>
      </w:r>
      <w:r>
        <w:rPr>
          <w:spacing w:val="1"/>
        </w:rPr>
        <w:t xml:space="preserve"> </w:t>
      </w:r>
      <w:r>
        <w:t>(ВУД)</w:t>
      </w:r>
      <w:r>
        <w:rPr>
          <w:spacing w:val="1"/>
        </w:rPr>
        <w:t xml:space="preserve"> </w:t>
      </w:r>
      <w:r>
        <w:t>объясняется</w:t>
      </w:r>
      <w:r>
        <w:rPr>
          <w:spacing w:val="1"/>
        </w:rPr>
        <w:t xml:space="preserve"> </w:t>
      </w:r>
      <w:r>
        <w:t>новым взглядом на образовательные результаты. Если предметные результаты</w:t>
      </w:r>
      <w:r>
        <w:rPr>
          <w:spacing w:val="1"/>
        </w:rPr>
        <w:t xml:space="preserve"> </w:t>
      </w:r>
      <w:r>
        <w:t>достигаются в процессе освоения школьных дисциплин,</w:t>
      </w:r>
      <w:r>
        <w:rPr>
          <w:spacing w:val="1"/>
        </w:rPr>
        <w:t xml:space="preserve"> </w:t>
      </w:r>
      <w:r>
        <w:t>то в достижении метапредметных, а</w:t>
      </w:r>
      <w:r>
        <w:rPr>
          <w:spacing w:val="-57"/>
        </w:rPr>
        <w:t xml:space="preserve"> </w:t>
      </w:r>
      <w:r>
        <w:t>особенно</w:t>
      </w:r>
      <w:r>
        <w:rPr>
          <w:spacing w:val="1"/>
        </w:rPr>
        <w:t xml:space="preserve"> </w:t>
      </w:r>
      <w:r>
        <w:t>личностных</w:t>
      </w:r>
      <w:r>
        <w:rPr>
          <w:spacing w:val="1"/>
        </w:rPr>
        <w:t xml:space="preserve"> </w:t>
      </w:r>
      <w:r>
        <w:t>результатов</w:t>
      </w:r>
      <w:r>
        <w:rPr>
          <w:spacing w:val="1"/>
        </w:rPr>
        <w:t xml:space="preserve"> </w:t>
      </w:r>
      <w:r>
        <w:t>–</w:t>
      </w:r>
      <w:r>
        <w:rPr>
          <w:spacing w:val="1"/>
        </w:rPr>
        <w:t xml:space="preserve"> </w:t>
      </w:r>
      <w:r>
        <w:t>ценностей,</w:t>
      </w:r>
      <w:r>
        <w:rPr>
          <w:spacing w:val="1"/>
        </w:rPr>
        <w:t xml:space="preserve"> </w:t>
      </w:r>
      <w:r>
        <w:t>ориентиров,</w:t>
      </w:r>
      <w:r>
        <w:rPr>
          <w:spacing w:val="1"/>
        </w:rPr>
        <w:t xml:space="preserve"> </w:t>
      </w:r>
      <w:r>
        <w:t>потребностей,</w:t>
      </w:r>
      <w:r>
        <w:rPr>
          <w:spacing w:val="1"/>
        </w:rPr>
        <w:t xml:space="preserve"> </w:t>
      </w:r>
      <w:r>
        <w:t>интересов</w:t>
      </w:r>
      <w:r>
        <w:rPr>
          <w:spacing w:val="1"/>
        </w:rPr>
        <w:t xml:space="preserve"> </w:t>
      </w:r>
      <w:r>
        <w:t>человека, удельный вес внеурочной деятельности гораздо выше, так как</w:t>
      </w:r>
      <w:r>
        <w:rPr>
          <w:spacing w:val="1"/>
        </w:rPr>
        <w:t xml:space="preserve"> </w:t>
      </w:r>
      <w:r>
        <w:t>ученик выбирает ее</w:t>
      </w:r>
      <w:r>
        <w:rPr>
          <w:spacing w:val="-57"/>
        </w:rPr>
        <w:t xml:space="preserve"> </w:t>
      </w:r>
      <w:r>
        <w:t>исходя</w:t>
      </w:r>
      <w:r>
        <w:rPr>
          <w:spacing w:val="-4"/>
        </w:rPr>
        <w:t xml:space="preserve"> </w:t>
      </w:r>
      <w:r>
        <w:t>из своих</w:t>
      </w:r>
      <w:r>
        <w:rPr>
          <w:spacing w:val="-1"/>
        </w:rPr>
        <w:t xml:space="preserve"> </w:t>
      </w:r>
      <w:r>
        <w:t>интересов, мотивов.</w:t>
      </w:r>
    </w:p>
    <w:p w:rsidR="005F2F12" w:rsidRDefault="00325926">
      <w:pPr>
        <w:pStyle w:val="a3"/>
        <w:ind w:right="833"/>
      </w:pPr>
      <w:r>
        <w:t>В</w:t>
      </w:r>
      <w:r>
        <w:rPr>
          <w:spacing w:val="1"/>
        </w:rPr>
        <w:t xml:space="preserve"> </w:t>
      </w:r>
      <w:r>
        <w:t>качестве организационной модели внеурочной деятельности определена оптимизационная</w:t>
      </w:r>
      <w:r>
        <w:rPr>
          <w:spacing w:val="-57"/>
        </w:rPr>
        <w:t xml:space="preserve"> </w:t>
      </w:r>
      <w:r>
        <w:t>модель, предполагающая использование внутренних ресурсов образовательного учреждения.</w:t>
      </w:r>
      <w:r>
        <w:rPr>
          <w:spacing w:val="-57"/>
        </w:rPr>
        <w:t xml:space="preserve"> </w:t>
      </w:r>
      <w:r>
        <w:t>В</w:t>
      </w:r>
      <w:r>
        <w:rPr>
          <w:spacing w:val="1"/>
        </w:rPr>
        <w:t xml:space="preserve"> </w:t>
      </w:r>
      <w:r>
        <w:t>её</w:t>
      </w:r>
      <w:r>
        <w:rPr>
          <w:spacing w:val="1"/>
        </w:rPr>
        <w:t xml:space="preserve"> </w:t>
      </w:r>
      <w:r>
        <w:t>реализации</w:t>
      </w:r>
      <w:r>
        <w:rPr>
          <w:spacing w:val="1"/>
        </w:rPr>
        <w:t xml:space="preserve"> </w:t>
      </w:r>
      <w:r>
        <w:t>принимают</w:t>
      </w:r>
      <w:r>
        <w:rPr>
          <w:spacing w:val="1"/>
        </w:rPr>
        <w:t xml:space="preserve"> </w:t>
      </w:r>
      <w:r>
        <w:t>участие</w:t>
      </w:r>
      <w:r>
        <w:rPr>
          <w:spacing w:val="1"/>
        </w:rPr>
        <w:t xml:space="preserve"> </w:t>
      </w:r>
      <w:r>
        <w:t>педагогические</w:t>
      </w:r>
      <w:r>
        <w:rPr>
          <w:spacing w:val="1"/>
        </w:rPr>
        <w:t xml:space="preserve"> </w:t>
      </w:r>
      <w:r>
        <w:t>работники</w:t>
      </w:r>
      <w:r>
        <w:rPr>
          <w:spacing w:val="1"/>
        </w:rPr>
        <w:t xml:space="preserve"> </w:t>
      </w:r>
      <w:r>
        <w:t>МБОУ</w:t>
      </w:r>
      <w:r>
        <w:rPr>
          <w:spacing w:val="1"/>
        </w:rPr>
        <w:t xml:space="preserve"> </w:t>
      </w:r>
      <w:r>
        <w:t>«</w:t>
      </w:r>
      <w:r w:rsidR="00F9148B">
        <w:t>Кустовская СОШ</w:t>
      </w:r>
      <w:r>
        <w:t>»</w:t>
      </w:r>
      <w:r w:rsidR="00F9148B">
        <w:t>.</w:t>
      </w:r>
      <w:r>
        <w:rPr>
          <w:spacing w:val="1"/>
        </w:rPr>
        <w:t xml:space="preserve"> </w:t>
      </w:r>
      <w:r w:rsidR="00F9148B">
        <w:t xml:space="preserve"> </w:t>
      </w:r>
    </w:p>
    <w:p w:rsidR="005F2F12" w:rsidRDefault="00325926">
      <w:pPr>
        <w:pStyle w:val="a3"/>
        <w:ind w:right="828"/>
      </w:pPr>
      <w:r>
        <w:t>В</w:t>
      </w:r>
      <w:r>
        <w:rPr>
          <w:spacing w:val="1"/>
        </w:rPr>
        <w:t xml:space="preserve"> </w:t>
      </w:r>
      <w:r>
        <w:t>основе</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лежит</w:t>
      </w:r>
      <w:r>
        <w:rPr>
          <w:spacing w:val="1"/>
        </w:rPr>
        <w:t xml:space="preserve"> </w:t>
      </w:r>
      <w:r>
        <w:t>системно-деятельностный</w:t>
      </w:r>
      <w:r>
        <w:rPr>
          <w:spacing w:val="1"/>
        </w:rPr>
        <w:t xml:space="preserve"> </w:t>
      </w:r>
      <w:r>
        <w:t>подход,</w:t>
      </w:r>
      <w:r>
        <w:rPr>
          <w:spacing w:val="1"/>
        </w:rPr>
        <w:t xml:space="preserve"> </w:t>
      </w:r>
      <w:r>
        <w:t>который</w:t>
      </w:r>
      <w:r>
        <w:rPr>
          <w:spacing w:val="1"/>
        </w:rPr>
        <w:t xml:space="preserve"> </w:t>
      </w:r>
      <w:r>
        <w:t>предполагает:</w:t>
      </w:r>
    </w:p>
    <w:p w:rsidR="005F2F12" w:rsidRDefault="00325926" w:rsidP="000C1F2E">
      <w:pPr>
        <w:pStyle w:val="a7"/>
        <w:numPr>
          <w:ilvl w:val="0"/>
          <w:numId w:val="196"/>
        </w:numPr>
        <w:tabs>
          <w:tab w:val="left" w:pos="1967"/>
        </w:tabs>
        <w:ind w:right="827" w:firstLine="0"/>
        <w:rPr>
          <w:rFonts w:ascii="Symbol" w:hAnsi="Symbol"/>
          <w:sz w:val="24"/>
        </w:rPr>
      </w:pPr>
      <w:r>
        <w:rPr>
          <w:sz w:val="24"/>
        </w:rPr>
        <w:t>воспитание и развитие качеств личности, отвечающих требованиям информационного</w:t>
      </w:r>
      <w:r>
        <w:rPr>
          <w:spacing w:val="-57"/>
          <w:sz w:val="24"/>
        </w:rPr>
        <w:t xml:space="preserve"> </w:t>
      </w:r>
      <w:r>
        <w:rPr>
          <w:sz w:val="24"/>
        </w:rPr>
        <w:t>общества,</w:t>
      </w:r>
      <w:r>
        <w:rPr>
          <w:spacing w:val="1"/>
          <w:sz w:val="24"/>
        </w:rPr>
        <w:t xml:space="preserve"> </w:t>
      </w:r>
      <w:r>
        <w:rPr>
          <w:sz w:val="24"/>
        </w:rPr>
        <w:t>инновационной</w:t>
      </w:r>
      <w:r>
        <w:rPr>
          <w:spacing w:val="1"/>
          <w:sz w:val="24"/>
        </w:rPr>
        <w:t xml:space="preserve"> </w:t>
      </w:r>
      <w:r>
        <w:rPr>
          <w:sz w:val="24"/>
        </w:rPr>
        <w:t>экономики,</w:t>
      </w:r>
      <w:r>
        <w:rPr>
          <w:spacing w:val="1"/>
          <w:sz w:val="24"/>
        </w:rPr>
        <w:t xml:space="preserve"> </w:t>
      </w:r>
      <w:r>
        <w:rPr>
          <w:sz w:val="24"/>
        </w:rPr>
        <w:t>задачам</w:t>
      </w:r>
      <w:r>
        <w:rPr>
          <w:spacing w:val="1"/>
          <w:sz w:val="24"/>
        </w:rPr>
        <w:t xml:space="preserve"> </w:t>
      </w:r>
      <w:r>
        <w:rPr>
          <w:sz w:val="24"/>
        </w:rPr>
        <w:t>построения</w:t>
      </w:r>
      <w:r>
        <w:rPr>
          <w:spacing w:val="1"/>
          <w:sz w:val="24"/>
        </w:rPr>
        <w:t xml:space="preserve"> </w:t>
      </w:r>
      <w:r>
        <w:rPr>
          <w:sz w:val="24"/>
        </w:rPr>
        <w:t>российского</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принципов</w:t>
      </w:r>
      <w:r>
        <w:rPr>
          <w:spacing w:val="1"/>
          <w:sz w:val="24"/>
        </w:rPr>
        <w:t xml:space="preserve"> </w:t>
      </w:r>
      <w:r>
        <w:rPr>
          <w:sz w:val="24"/>
        </w:rPr>
        <w:t>толерантности,</w:t>
      </w:r>
      <w:r>
        <w:rPr>
          <w:spacing w:val="1"/>
          <w:sz w:val="24"/>
        </w:rPr>
        <w:t xml:space="preserve"> </w:t>
      </w:r>
      <w:r>
        <w:rPr>
          <w:sz w:val="24"/>
        </w:rPr>
        <w:t>диалога</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его</w:t>
      </w:r>
      <w:r>
        <w:rPr>
          <w:spacing w:val="1"/>
          <w:sz w:val="24"/>
        </w:rPr>
        <w:t xml:space="preserve"> </w:t>
      </w:r>
      <w:r>
        <w:rPr>
          <w:sz w:val="24"/>
        </w:rPr>
        <w:t>многонационального,</w:t>
      </w:r>
      <w:r>
        <w:rPr>
          <w:spacing w:val="1"/>
          <w:sz w:val="24"/>
        </w:rPr>
        <w:t xml:space="preserve"> </w:t>
      </w:r>
      <w:r>
        <w:rPr>
          <w:sz w:val="24"/>
        </w:rPr>
        <w:t>полилингвального,</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поликонфессионального</w:t>
      </w:r>
      <w:r>
        <w:rPr>
          <w:spacing w:val="1"/>
          <w:sz w:val="24"/>
        </w:rPr>
        <w:t xml:space="preserve"> </w:t>
      </w:r>
      <w:r>
        <w:rPr>
          <w:sz w:val="24"/>
        </w:rPr>
        <w:t>состава;</w:t>
      </w:r>
    </w:p>
    <w:p w:rsidR="005F2F12" w:rsidRDefault="00325926" w:rsidP="000C1F2E">
      <w:pPr>
        <w:pStyle w:val="a7"/>
        <w:numPr>
          <w:ilvl w:val="0"/>
          <w:numId w:val="196"/>
        </w:numPr>
        <w:tabs>
          <w:tab w:val="left" w:pos="1967"/>
        </w:tabs>
        <w:ind w:right="828" w:firstLine="0"/>
        <w:rPr>
          <w:rFonts w:ascii="Symbol" w:hAnsi="Symbol"/>
          <w:sz w:val="24"/>
        </w:rPr>
      </w:pP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образования,</w:t>
      </w:r>
      <w:r>
        <w:rPr>
          <w:spacing w:val="1"/>
          <w:sz w:val="24"/>
        </w:rPr>
        <w:t xml:space="preserve"> </w:t>
      </w:r>
      <w:r>
        <w:rPr>
          <w:sz w:val="24"/>
        </w:rPr>
        <w:t>определяющих</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социально</w:t>
      </w:r>
      <w:r>
        <w:rPr>
          <w:spacing w:val="1"/>
          <w:sz w:val="24"/>
        </w:rPr>
        <w:t xml:space="preserve"> </w:t>
      </w:r>
      <w:r>
        <w:rPr>
          <w:sz w:val="24"/>
        </w:rPr>
        <w:t>желаемого</w:t>
      </w:r>
      <w:r>
        <w:rPr>
          <w:spacing w:val="1"/>
          <w:sz w:val="24"/>
        </w:rPr>
        <w:t xml:space="preserve"> </w:t>
      </w:r>
      <w:r>
        <w:rPr>
          <w:sz w:val="24"/>
        </w:rPr>
        <w:t>уровня</w:t>
      </w:r>
      <w:r>
        <w:rPr>
          <w:spacing w:val="1"/>
          <w:sz w:val="24"/>
        </w:rPr>
        <w:t xml:space="preserve"> </w:t>
      </w:r>
      <w:r>
        <w:rPr>
          <w:sz w:val="24"/>
        </w:rPr>
        <w:t>(результата)</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обучающихся в</w:t>
      </w:r>
      <w:r>
        <w:rPr>
          <w:spacing w:val="-1"/>
          <w:sz w:val="24"/>
        </w:rPr>
        <w:t xml:space="preserve"> </w:t>
      </w:r>
      <w:r>
        <w:rPr>
          <w:sz w:val="24"/>
        </w:rPr>
        <w:t>Учреждении;</w:t>
      </w:r>
    </w:p>
    <w:p w:rsidR="005F2F12" w:rsidRDefault="00325926" w:rsidP="000C1F2E">
      <w:pPr>
        <w:pStyle w:val="a7"/>
        <w:numPr>
          <w:ilvl w:val="0"/>
          <w:numId w:val="196"/>
        </w:numPr>
        <w:tabs>
          <w:tab w:val="left" w:pos="1967"/>
        </w:tabs>
        <w:spacing w:line="293" w:lineRule="exact"/>
        <w:ind w:left="1966" w:hanging="709"/>
        <w:rPr>
          <w:rFonts w:ascii="Symbol" w:hAnsi="Symbol"/>
          <w:sz w:val="24"/>
        </w:rPr>
      </w:pPr>
      <w:r>
        <w:rPr>
          <w:sz w:val="24"/>
        </w:rPr>
        <w:t>ориентацию</w:t>
      </w:r>
      <w:r>
        <w:rPr>
          <w:spacing w:val="-2"/>
          <w:sz w:val="24"/>
        </w:rPr>
        <w:t xml:space="preserve"> </w:t>
      </w:r>
      <w:r>
        <w:rPr>
          <w:sz w:val="24"/>
        </w:rPr>
        <w:t>на</w:t>
      </w:r>
      <w:r>
        <w:rPr>
          <w:spacing w:val="-3"/>
          <w:sz w:val="24"/>
        </w:rPr>
        <w:t xml:space="preserve"> </w:t>
      </w:r>
      <w:r>
        <w:rPr>
          <w:sz w:val="24"/>
        </w:rPr>
        <w:t>достижение</w:t>
      </w:r>
      <w:r>
        <w:rPr>
          <w:spacing w:val="-3"/>
          <w:sz w:val="24"/>
        </w:rPr>
        <w:t xml:space="preserve"> </w:t>
      </w:r>
      <w:r>
        <w:rPr>
          <w:sz w:val="24"/>
        </w:rPr>
        <w:t>цели и</w:t>
      </w:r>
      <w:r>
        <w:rPr>
          <w:spacing w:val="-2"/>
          <w:sz w:val="24"/>
        </w:rPr>
        <w:t xml:space="preserve"> </w:t>
      </w:r>
      <w:r>
        <w:rPr>
          <w:sz w:val="24"/>
        </w:rPr>
        <w:t>основного</w:t>
      </w:r>
      <w:r>
        <w:rPr>
          <w:spacing w:val="-5"/>
          <w:sz w:val="24"/>
        </w:rPr>
        <w:t xml:space="preserve"> </w:t>
      </w:r>
      <w:r>
        <w:rPr>
          <w:sz w:val="24"/>
        </w:rPr>
        <w:t>результата</w:t>
      </w:r>
      <w:r>
        <w:rPr>
          <w:spacing w:val="-1"/>
          <w:sz w:val="24"/>
        </w:rPr>
        <w:t xml:space="preserve"> </w:t>
      </w:r>
      <w:r>
        <w:rPr>
          <w:sz w:val="24"/>
        </w:rPr>
        <w:t>образования;</w:t>
      </w:r>
    </w:p>
    <w:p w:rsidR="005F2F12" w:rsidRDefault="00325926" w:rsidP="000C1F2E">
      <w:pPr>
        <w:pStyle w:val="a7"/>
        <w:numPr>
          <w:ilvl w:val="0"/>
          <w:numId w:val="196"/>
        </w:numPr>
        <w:tabs>
          <w:tab w:val="left" w:pos="1967"/>
        </w:tabs>
        <w:spacing w:before="2" w:line="237" w:lineRule="auto"/>
        <w:ind w:right="827" w:firstLine="0"/>
        <w:rPr>
          <w:rFonts w:ascii="Symbol" w:hAnsi="Symbol"/>
          <w:sz w:val="24"/>
        </w:rPr>
      </w:pP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 и освоения мира;</w:t>
      </w:r>
    </w:p>
    <w:p w:rsidR="005F2F12" w:rsidRDefault="00325926" w:rsidP="000C1F2E">
      <w:pPr>
        <w:pStyle w:val="a7"/>
        <w:numPr>
          <w:ilvl w:val="0"/>
          <w:numId w:val="196"/>
        </w:numPr>
        <w:tabs>
          <w:tab w:val="left" w:pos="1967"/>
        </w:tabs>
        <w:spacing w:before="4" w:line="237" w:lineRule="auto"/>
        <w:ind w:right="829" w:firstLine="0"/>
        <w:rPr>
          <w:rFonts w:ascii="Symbol" w:hAnsi="Symbol"/>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57"/>
          <w:sz w:val="24"/>
        </w:rPr>
        <w:t xml:space="preserve"> </w:t>
      </w:r>
      <w:r>
        <w:rPr>
          <w:sz w:val="24"/>
        </w:rPr>
        <w:t>образовательной деятельности и</w:t>
      </w:r>
      <w:r>
        <w:rPr>
          <w:spacing w:val="60"/>
          <w:sz w:val="24"/>
        </w:rPr>
        <w:t xml:space="preserve"> </w:t>
      </w:r>
      <w:r>
        <w:rPr>
          <w:sz w:val="24"/>
        </w:rPr>
        <w:t>учебного сотрудничества в достижении целей личностного</w:t>
      </w:r>
      <w:r>
        <w:rPr>
          <w:spacing w:val="1"/>
          <w:sz w:val="24"/>
        </w:rPr>
        <w:t xml:space="preserve"> </w:t>
      </w:r>
      <w:r>
        <w:rPr>
          <w:sz w:val="24"/>
        </w:rPr>
        <w:t>и</w:t>
      </w:r>
      <w:r>
        <w:rPr>
          <w:spacing w:val="-1"/>
          <w:sz w:val="24"/>
        </w:rPr>
        <w:t xml:space="preserve"> </w:t>
      </w:r>
      <w:r>
        <w:rPr>
          <w:sz w:val="24"/>
        </w:rPr>
        <w:t>социального развития</w:t>
      </w:r>
      <w:r>
        <w:rPr>
          <w:spacing w:val="-3"/>
          <w:sz w:val="24"/>
        </w:rPr>
        <w:t xml:space="preserve"> </w:t>
      </w:r>
      <w:r>
        <w:rPr>
          <w:sz w:val="24"/>
        </w:rPr>
        <w:t>обучающихся;</w:t>
      </w:r>
    </w:p>
    <w:p w:rsidR="005F2F12" w:rsidRDefault="005F2F12">
      <w:pPr>
        <w:spacing w:line="237" w:lineRule="auto"/>
        <w:jc w:val="both"/>
        <w:rPr>
          <w:rFonts w:ascii="Symbol" w:hAnsi="Symbol"/>
          <w:sz w:val="24"/>
        </w:rPr>
        <w:sectPr w:rsidR="005F2F12">
          <w:pgSz w:w="11910" w:h="16840"/>
          <w:pgMar w:top="1040" w:right="20" w:bottom="1300" w:left="160" w:header="0" w:footer="1105" w:gutter="0"/>
          <w:cols w:space="720"/>
        </w:sectPr>
      </w:pPr>
    </w:p>
    <w:p w:rsidR="005F2F12" w:rsidRDefault="00325926" w:rsidP="000C1F2E">
      <w:pPr>
        <w:pStyle w:val="a7"/>
        <w:numPr>
          <w:ilvl w:val="0"/>
          <w:numId w:val="196"/>
        </w:numPr>
        <w:tabs>
          <w:tab w:val="left" w:pos="1967"/>
        </w:tabs>
        <w:spacing w:before="88"/>
        <w:ind w:right="824" w:firstLine="0"/>
        <w:rPr>
          <w:rFonts w:ascii="Symbol" w:hAnsi="Symbol"/>
          <w:sz w:val="24"/>
        </w:rPr>
      </w:pPr>
      <w:r>
        <w:rPr>
          <w:sz w:val="24"/>
        </w:rPr>
        <w:lastRenderedPageBreak/>
        <w:t>учёт индивидуальных возрастных, психологических и физиологических 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2"/>
          <w:sz w:val="24"/>
        </w:rPr>
        <w:t xml:space="preserve"> </w:t>
      </w:r>
      <w:r>
        <w:rPr>
          <w:sz w:val="24"/>
        </w:rPr>
        <w:t>целей и</w:t>
      </w:r>
      <w:r>
        <w:rPr>
          <w:spacing w:val="-3"/>
          <w:sz w:val="24"/>
        </w:rPr>
        <w:t xml:space="preserve"> </w:t>
      </w:r>
      <w:r>
        <w:rPr>
          <w:sz w:val="24"/>
        </w:rPr>
        <w:t>путей их</w:t>
      </w:r>
      <w:r>
        <w:rPr>
          <w:spacing w:val="-1"/>
          <w:sz w:val="24"/>
        </w:rPr>
        <w:t xml:space="preserve"> </w:t>
      </w:r>
      <w:r>
        <w:rPr>
          <w:sz w:val="24"/>
        </w:rPr>
        <w:t>достижения;</w:t>
      </w:r>
    </w:p>
    <w:p w:rsidR="005F2F12" w:rsidRDefault="00325926" w:rsidP="000C1F2E">
      <w:pPr>
        <w:pStyle w:val="a7"/>
        <w:numPr>
          <w:ilvl w:val="0"/>
          <w:numId w:val="196"/>
        </w:numPr>
        <w:tabs>
          <w:tab w:val="left" w:pos="1967"/>
        </w:tabs>
        <w:spacing w:before="4" w:line="237" w:lineRule="auto"/>
        <w:ind w:right="832" w:firstLine="0"/>
        <w:rPr>
          <w:rFonts w:ascii="Symbol" w:hAnsi="Symbol"/>
          <w:sz w:val="24"/>
        </w:rPr>
      </w:pPr>
      <w:r>
        <w:rPr>
          <w:sz w:val="24"/>
        </w:rPr>
        <w:t>обеспечение преемственности дошкольного, начального общего и основного общего</w:t>
      </w:r>
      <w:r>
        <w:rPr>
          <w:spacing w:val="1"/>
          <w:sz w:val="24"/>
        </w:rPr>
        <w:t xml:space="preserve"> </w:t>
      </w:r>
      <w:r>
        <w:rPr>
          <w:sz w:val="24"/>
        </w:rPr>
        <w:t>образования;</w:t>
      </w:r>
    </w:p>
    <w:p w:rsidR="005F2F12" w:rsidRDefault="00325926" w:rsidP="000C1F2E">
      <w:pPr>
        <w:pStyle w:val="a7"/>
        <w:numPr>
          <w:ilvl w:val="0"/>
          <w:numId w:val="196"/>
        </w:numPr>
        <w:tabs>
          <w:tab w:val="left" w:pos="1967"/>
        </w:tabs>
        <w:spacing w:before="2"/>
        <w:ind w:right="826" w:firstLine="0"/>
        <w:rPr>
          <w:rFonts w:ascii="Symbol" w:hAnsi="Symbol"/>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(включая</w:t>
      </w:r>
      <w:r>
        <w:rPr>
          <w:spacing w:val="1"/>
          <w:sz w:val="24"/>
        </w:rPr>
        <w:t xml:space="preserve"> </w:t>
      </w:r>
      <w:r>
        <w:rPr>
          <w:sz w:val="24"/>
        </w:rPr>
        <w:t>одарённых</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 обеспечивающих рост творческого потенциала, познавательных</w:t>
      </w:r>
      <w:r>
        <w:rPr>
          <w:spacing w:val="1"/>
          <w:sz w:val="24"/>
        </w:rPr>
        <w:t xml:space="preserve"> </w:t>
      </w:r>
      <w:r>
        <w:rPr>
          <w:sz w:val="24"/>
        </w:rPr>
        <w:t>мотивов,</w:t>
      </w:r>
      <w:r>
        <w:rPr>
          <w:spacing w:val="1"/>
          <w:sz w:val="24"/>
        </w:rPr>
        <w:t xml:space="preserve"> </w:t>
      </w:r>
      <w:r>
        <w:rPr>
          <w:sz w:val="24"/>
        </w:rPr>
        <w:t>обогащение</w:t>
      </w:r>
      <w:r>
        <w:rPr>
          <w:spacing w:val="1"/>
          <w:sz w:val="24"/>
        </w:rPr>
        <w:t xml:space="preserve"> </w:t>
      </w:r>
      <w:r>
        <w:rPr>
          <w:sz w:val="24"/>
        </w:rPr>
        <w:t>форм</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расширение</w:t>
      </w:r>
      <w:r>
        <w:rPr>
          <w:spacing w:val="1"/>
          <w:sz w:val="24"/>
        </w:rPr>
        <w:t xml:space="preserve"> </w:t>
      </w:r>
      <w:r>
        <w:rPr>
          <w:sz w:val="24"/>
        </w:rPr>
        <w:t>зоны</w:t>
      </w:r>
      <w:r>
        <w:rPr>
          <w:spacing w:val="1"/>
          <w:sz w:val="24"/>
        </w:rPr>
        <w:t xml:space="preserve"> </w:t>
      </w:r>
      <w:r>
        <w:rPr>
          <w:sz w:val="24"/>
        </w:rPr>
        <w:t>ближайшего</w:t>
      </w:r>
      <w:r>
        <w:rPr>
          <w:spacing w:val="1"/>
          <w:sz w:val="24"/>
        </w:rPr>
        <w:t xml:space="preserve"> </w:t>
      </w:r>
      <w:r>
        <w:rPr>
          <w:sz w:val="24"/>
        </w:rPr>
        <w:t>развития.</w:t>
      </w:r>
    </w:p>
    <w:p w:rsidR="005F2F12" w:rsidRDefault="005F2F12">
      <w:pPr>
        <w:pStyle w:val="a3"/>
        <w:spacing w:before="2"/>
        <w:ind w:left="0"/>
        <w:jc w:val="left"/>
      </w:pPr>
    </w:p>
    <w:p w:rsidR="005F2F12" w:rsidRDefault="00325926" w:rsidP="000C1F2E">
      <w:pPr>
        <w:pStyle w:val="21"/>
        <w:numPr>
          <w:ilvl w:val="1"/>
          <w:numId w:val="202"/>
        </w:numPr>
        <w:tabs>
          <w:tab w:val="left" w:pos="1620"/>
        </w:tabs>
        <w:spacing w:before="0"/>
        <w:ind w:left="1619" w:hanging="362"/>
        <w:rPr>
          <w:sz w:val="22"/>
        </w:rPr>
      </w:pPr>
      <w:r>
        <w:t>Планируемые</w:t>
      </w:r>
      <w:r>
        <w:rPr>
          <w:spacing w:val="-4"/>
        </w:rPr>
        <w:t xml:space="preserve"> </w:t>
      </w:r>
      <w:r>
        <w:t>результаты</w:t>
      </w:r>
      <w:r>
        <w:rPr>
          <w:spacing w:val="-2"/>
        </w:rPr>
        <w:t xml:space="preserve"> </w:t>
      </w:r>
      <w:r>
        <w:t>освоения</w:t>
      </w:r>
      <w:r>
        <w:rPr>
          <w:spacing w:val="-2"/>
        </w:rPr>
        <w:t xml:space="preserve"> </w:t>
      </w:r>
      <w:r>
        <w:t>ООП</w:t>
      </w:r>
      <w:r>
        <w:rPr>
          <w:spacing w:val="-1"/>
        </w:rPr>
        <w:t xml:space="preserve"> </w:t>
      </w:r>
      <w:r>
        <w:t>НОО.</w:t>
      </w:r>
    </w:p>
    <w:p w:rsidR="005F2F12" w:rsidRDefault="00325926">
      <w:pPr>
        <w:pStyle w:val="a3"/>
        <w:ind w:right="824"/>
      </w:pPr>
      <w:r>
        <w:t>Федеральный государственный образовательный стандарт начального общего образования</w:t>
      </w:r>
      <w:r>
        <w:rPr>
          <w:spacing w:val="1"/>
        </w:rPr>
        <w:t xml:space="preserve"> </w:t>
      </w:r>
      <w:r>
        <w:t>представляет</w:t>
      </w:r>
      <w:r>
        <w:rPr>
          <w:spacing w:val="1"/>
        </w:rPr>
        <w:t xml:space="preserve"> </w:t>
      </w:r>
      <w:r>
        <w:t>собой</w:t>
      </w:r>
      <w:r>
        <w:rPr>
          <w:spacing w:val="1"/>
        </w:rPr>
        <w:t xml:space="preserve"> </w:t>
      </w:r>
      <w:r>
        <w:t>совокупность</w:t>
      </w:r>
      <w:r>
        <w:rPr>
          <w:spacing w:val="1"/>
        </w:rPr>
        <w:t xml:space="preserve"> </w:t>
      </w:r>
      <w:r>
        <w:t>требований,</w:t>
      </w:r>
      <w:r>
        <w:rPr>
          <w:spacing w:val="1"/>
        </w:rPr>
        <w:t xml:space="preserve"> </w:t>
      </w:r>
      <w:r>
        <w:t>обязательных</w:t>
      </w:r>
      <w:r>
        <w:rPr>
          <w:spacing w:val="1"/>
        </w:rPr>
        <w:t xml:space="preserve"> </w:t>
      </w:r>
      <w:r>
        <w:t>при</w:t>
      </w:r>
      <w:r>
        <w:rPr>
          <w:spacing w:val="1"/>
        </w:rPr>
        <w:t xml:space="preserve"> </w:t>
      </w:r>
      <w:r>
        <w:t>реализации</w:t>
      </w:r>
      <w:r>
        <w:rPr>
          <w:spacing w:val="1"/>
        </w:rPr>
        <w:t xml:space="preserve"> </w:t>
      </w:r>
      <w:r>
        <w:t>основной</w:t>
      </w:r>
      <w:r>
        <w:rPr>
          <w:spacing w:val="1"/>
        </w:rPr>
        <w:t xml:space="preserve"> </w:t>
      </w:r>
      <w:r>
        <w:t>программы начального общего образования п. 30.2 ФГОС. Планируемые результаты МБОУ</w:t>
      </w:r>
      <w:r>
        <w:rPr>
          <w:spacing w:val="1"/>
        </w:rPr>
        <w:t xml:space="preserve"> </w:t>
      </w:r>
      <w:r w:rsidR="00F9148B">
        <w:t>Кустовская СОШ</w:t>
      </w:r>
    </w:p>
    <w:p w:rsidR="005F2F12" w:rsidRDefault="00325926" w:rsidP="000C1F2E">
      <w:pPr>
        <w:pStyle w:val="a7"/>
        <w:numPr>
          <w:ilvl w:val="0"/>
          <w:numId w:val="189"/>
        </w:numPr>
        <w:tabs>
          <w:tab w:val="left" w:pos="1614"/>
        </w:tabs>
        <w:spacing w:before="15" w:line="252" w:lineRule="auto"/>
        <w:ind w:right="833" w:firstLine="0"/>
        <w:rPr>
          <w:sz w:val="24"/>
        </w:rPr>
      </w:pPr>
      <w:r>
        <w:rPr>
          <w:sz w:val="24"/>
        </w:rPr>
        <w:t>обеспечивают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образовательной</w:t>
      </w:r>
      <w:r>
        <w:rPr>
          <w:spacing w:val="1"/>
          <w:sz w:val="24"/>
        </w:rPr>
        <w:t xml:space="preserve"> </w:t>
      </w:r>
      <w:r>
        <w:rPr>
          <w:sz w:val="24"/>
        </w:rPr>
        <w:t>деятельностью</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 программы</w:t>
      </w:r>
      <w:r>
        <w:rPr>
          <w:spacing w:val="-1"/>
          <w:sz w:val="24"/>
        </w:rPr>
        <w:t xml:space="preserve"> </w:t>
      </w:r>
      <w:r>
        <w:rPr>
          <w:sz w:val="24"/>
        </w:rPr>
        <w:t>начального</w:t>
      </w:r>
      <w:r>
        <w:rPr>
          <w:spacing w:val="-1"/>
          <w:sz w:val="24"/>
        </w:rPr>
        <w:t xml:space="preserve"> </w:t>
      </w:r>
      <w:r>
        <w:rPr>
          <w:sz w:val="24"/>
        </w:rPr>
        <w:t>общего образования;</w:t>
      </w:r>
    </w:p>
    <w:p w:rsidR="005F2F12" w:rsidRDefault="00325926" w:rsidP="000C1F2E">
      <w:pPr>
        <w:pStyle w:val="a7"/>
        <w:numPr>
          <w:ilvl w:val="0"/>
          <w:numId w:val="189"/>
        </w:numPr>
        <w:tabs>
          <w:tab w:val="left" w:pos="1519"/>
        </w:tabs>
        <w:spacing w:before="1"/>
        <w:ind w:left="1518" w:hanging="261"/>
        <w:rPr>
          <w:sz w:val="24"/>
        </w:rPr>
      </w:pPr>
      <w:r>
        <w:rPr>
          <w:sz w:val="24"/>
        </w:rPr>
        <w:t>являются</w:t>
      </w:r>
      <w:r>
        <w:rPr>
          <w:spacing w:val="-3"/>
          <w:sz w:val="24"/>
        </w:rPr>
        <w:t xml:space="preserve"> </w:t>
      </w:r>
      <w:r>
        <w:rPr>
          <w:sz w:val="24"/>
        </w:rPr>
        <w:t>содержательной</w:t>
      </w:r>
      <w:r>
        <w:rPr>
          <w:spacing w:val="-4"/>
          <w:sz w:val="24"/>
        </w:rPr>
        <w:t xml:space="preserve"> </w:t>
      </w:r>
      <w:r>
        <w:rPr>
          <w:sz w:val="24"/>
        </w:rPr>
        <w:t>и</w:t>
      </w:r>
      <w:r>
        <w:rPr>
          <w:spacing w:val="-3"/>
          <w:sz w:val="24"/>
        </w:rPr>
        <w:t xml:space="preserve"> </w:t>
      </w:r>
      <w:r>
        <w:rPr>
          <w:sz w:val="24"/>
        </w:rPr>
        <w:t>критериальной</w:t>
      </w:r>
      <w:r>
        <w:rPr>
          <w:spacing w:val="-2"/>
          <w:sz w:val="24"/>
        </w:rPr>
        <w:t xml:space="preserve"> </w:t>
      </w:r>
      <w:r>
        <w:rPr>
          <w:sz w:val="24"/>
        </w:rPr>
        <w:t>основой</w:t>
      </w:r>
      <w:r>
        <w:rPr>
          <w:spacing w:val="-3"/>
          <w:sz w:val="24"/>
        </w:rPr>
        <w:t xml:space="preserve"> </w:t>
      </w:r>
      <w:r>
        <w:rPr>
          <w:sz w:val="24"/>
        </w:rPr>
        <w:t>для</w:t>
      </w:r>
      <w:r>
        <w:rPr>
          <w:spacing w:val="-2"/>
          <w:sz w:val="24"/>
        </w:rPr>
        <w:t xml:space="preserve"> </w:t>
      </w:r>
      <w:r>
        <w:rPr>
          <w:sz w:val="24"/>
        </w:rPr>
        <w:t>разработки:</w:t>
      </w:r>
    </w:p>
    <w:p w:rsidR="005F2F12" w:rsidRDefault="00325926">
      <w:pPr>
        <w:pStyle w:val="a3"/>
        <w:spacing w:before="17" w:line="252" w:lineRule="auto"/>
        <w:ind w:right="829"/>
      </w:pP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являющихся</w:t>
      </w:r>
      <w:r>
        <w:rPr>
          <w:spacing w:val="1"/>
        </w:rPr>
        <w:t xml:space="preserve"> </w:t>
      </w:r>
      <w:r>
        <w:t>методическими</w:t>
      </w:r>
      <w:r>
        <w:rPr>
          <w:spacing w:val="61"/>
        </w:rPr>
        <w:t xml:space="preserve"> </w:t>
      </w:r>
      <w:r>
        <w:t>документами,</w:t>
      </w:r>
      <w:r>
        <w:rPr>
          <w:spacing w:val="1"/>
        </w:rPr>
        <w:t xml:space="preserve"> </w:t>
      </w:r>
      <w:r>
        <w:t>определяющими организацию образовательного процесса в Организации по определенному</w:t>
      </w:r>
      <w:r>
        <w:rPr>
          <w:spacing w:val="1"/>
        </w:rPr>
        <w:t xml:space="preserve"> </w:t>
      </w:r>
      <w:r>
        <w:t>учебному</w:t>
      </w:r>
      <w:r>
        <w:rPr>
          <w:spacing w:val="1"/>
        </w:rPr>
        <w:t xml:space="preserve"> </w:t>
      </w:r>
      <w:r>
        <w:t>предмету,</w:t>
      </w:r>
      <w:r>
        <w:rPr>
          <w:spacing w:val="1"/>
        </w:rPr>
        <w:t xml:space="preserve"> </w:t>
      </w:r>
      <w:r>
        <w:t>учебному</w:t>
      </w:r>
      <w:r>
        <w:rPr>
          <w:spacing w:val="1"/>
        </w:rPr>
        <w:t xml:space="preserve"> </w:t>
      </w:r>
      <w:r>
        <w:t>курсу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учебному</w:t>
      </w:r>
      <w:r>
        <w:rPr>
          <w:spacing w:val="1"/>
        </w:rPr>
        <w:t xml:space="preserve"> </w:t>
      </w:r>
      <w:r>
        <w:t>модулю;</w:t>
      </w:r>
    </w:p>
    <w:p w:rsidR="005F2F12" w:rsidRDefault="00325926">
      <w:pPr>
        <w:pStyle w:val="a3"/>
        <w:spacing w:before="6" w:line="252" w:lineRule="auto"/>
        <w:ind w:right="825"/>
        <w:jc w:val="left"/>
      </w:pPr>
      <w:r>
        <w:t>рабочей</w:t>
      </w:r>
      <w:r>
        <w:rPr>
          <w:spacing w:val="13"/>
        </w:rPr>
        <w:t xml:space="preserve"> </w:t>
      </w:r>
      <w:r>
        <w:t>программы</w:t>
      </w:r>
      <w:r>
        <w:rPr>
          <w:spacing w:val="11"/>
        </w:rPr>
        <w:t xml:space="preserve"> </w:t>
      </w:r>
      <w:r>
        <w:t>воспитания,</w:t>
      </w:r>
      <w:r>
        <w:rPr>
          <w:spacing w:val="9"/>
        </w:rPr>
        <w:t xml:space="preserve"> </w:t>
      </w:r>
      <w:r>
        <w:t>являющейся</w:t>
      </w:r>
      <w:r>
        <w:rPr>
          <w:spacing w:val="12"/>
        </w:rPr>
        <w:t xml:space="preserve"> </w:t>
      </w:r>
      <w:r>
        <w:t>методическим</w:t>
      </w:r>
      <w:r>
        <w:rPr>
          <w:spacing w:val="11"/>
        </w:rPr>
        <w:t xml:space="preserve"> </w:t>
      </w:r>
      <w:r>
        <w:t>документом,</w:t>
      </w:r>
      <w:r>
        <w:rPr>
          <w:spacing w:val="12"/>
        </w:rPr>
        <w:t xml:space="preserve"> </w:t>
      </w:r>
      <w:r>
        <w:t>определяющим</w:t>
      </w:r>
      <w:r>
        <w:rPr>
          <w:spacing w:val="-57"/>
        </w:rPr>
        <w:t xml:space="preserve"> </w:t>
      </w:r>
      <w:r>
        <w:t>комплекс основных характеристик воспитательной работы, осуществляемой в Организации;</w:t>
      </w:r>
      <w:r>
        <w:rPr>
          <w:spacing w:val="1"/>
        </w:rPr>
        <w:t xml:space="preserve"> </w:t>
      </w:r>
      <w:r>
        <w:t>программы</w:t>
      </w:r>
      <w:r>
        <w:rPr>
          <w:spacing w:val="45"/>
        </w:rPr>
        <w:t xml:space="preserve"> </w:t>
      </w:r>
      <w:r>
        <w:t>формирования</w:t>
      </w:r>
      <w:r>
        <w:rPr>
          <w:spacing w:val="49"/>
        </w:rPr>
        <w:t xml:space="preserve"> </w:t>
      </w:r>
      <w:r>
        <w:t>универсальных</w:t>
      </w:r>
      <w:r>
        <w:rPr>
          <w:spacing w:val="51"/>
        </w:rPr>
        <w:t xml:space="preserve"> </w:t>
      </w:r>
      <w:r>
        <w:t>учебных</w:t>
      </w:r>
      <w:r>
        <w:rPr>
          <w:spacing w:val="47"/>
        </w:rPr>
        <w:t xml:space="preserve"> </w:t>
      </w:r>
      <w:r>
        <w:t>действий</w:t>
      </w:r>
      <w:r>
        <w:rPr>
          <w:spacing w:val="48"/>
        </w:rPr>
        <w:t xml:space="preserve"> </w:t>
      </w:r>
      <w:r>
        <w:t>обучающихся</w:t>
      </w:r>
      <w:r>
        <w:rPr>
          <w:spacing w:val="54"/>
        </w:rPr>
        <w:t xml:space="preserve"> </w:t>
      </w:r>
      <w:r>
        <w:t>-</w:t>
      </w:r>
      <w:r>
        <w:rPr>
          <w:spacing w:val="45"/>
        </w:rPr>
        <w:t xml:space="preserve"> </w:t>
      </w:r>
      <w:r>
        <w:t>обобщенных</w:t>
      </w:r>
      <w:r>
        <w:rPr>
          <w:spacing w:val="-57"/>
        </w:rPr>
        <w:t xml:space="preserve"> </w:t>
      </w:r>
      <w:r>
        <w:t>учебных</w:t>
      </w:r>
      <w:r>
        <w:rPr>
          <w:spacing w:val="12"/>
        </w:rPr>
        <w:t xml:space="preserve"> </w:t>
      </w:r>
      <w:r>
        <w:t>действий,</w:t>
      </w:r>
      <w:r>
        <w:rPr>
          <w:spacing w:val="8"/>
        </w:rPr>
        <w:t xml:space="preserve"> </w:t>
      </w:r>
      <w:r>
        <w:t>позволяющих</w:t>
      </w:r>
      <w:r>
        <w:rPr>
          <w:spacing w:val="13"/>
        </w:rPr>
        <w:t xml:space="preserve"> </w:t>
      </w:r>
      <w:r>
        <w:t>решать</w:t>
      </w:r>
      <w:r>
        <w:rPr>
          <w:spacing w:val="12"/>
        </w:rPr>
        <w:t xml:space="preserve"> </w:t>
      </w:r>
      <w:r>
        <w:t>широкий</w:t>
      </w:r>
      <w:r>
        <w:rPr>
          <w:spacing w:val="12"/>
        </w:rPr>
        <w:t xml:space="preserve"> </w:t>
      </w:r>
      <w:r>
        <w:t>круг</w:t>
      </w:r>
      <w:r>
        <w:rPr>
          <w:spacing w:val="11"/>
        </w:rPr>
        <w:t xml:space="preserve"> </w:t>
      </w:r>
      <w:r>
        <w:t>задач</w:t>
      </w:r>
      <w:r>
        <w:rPr>
          <w:spacing w:val="10"/>
        </w:rPr>
        <w:t xml:space="preserve"> </w:t>
      </w:r>
      <w:r>
        <w:t>в</w:t>
      </w:r>
      <w:r>
        <w:rPr>
          <w:spacing w:val="13"/>
        </w:rPr>
        <w:t xml:space="preserve"> </w:t>
      </w:r>
      <w:r>
        <w:t>различных</w:t>
      </w:r>
      <w:r>
        <w:rPr>
          <w:spacing w:val="13"/>
        </w:rPr>
        <w:t xml:space="preserve"> </w:t>
      </w:r>
      <w:r>
        <w:t>предметных</w:t>
      </w:r>
      <w:r>
        <w:rPr>
          <w:spacing w:val="-57"/>
        </w:rPr>
        <w:t xml:space="preserve"> </w:t>
      </w:r>
      <w:r>
        <w:t>областях</w:t>
      </w:r>
      <w:r>
        <w:rPr>
          <w:spacing w:val="39"/>
        </w:rPr>
        <w:t xml:space="preserve"> </w:t>
      </w:r>
      <w:r>
        <w:t>и</w:t>
      </w:r>
      <w:r>
        <w:rPr>
          <w:spacing w:val="37"/>
        </w:rPr>
        <w:t xml:space="preserve"> </w:t>
      </w:r>
      <w:r>
        <w:t>являющихся</w:t>
      </w:r>
      <w:r>
        <w:rPr>
          <w:spacing w:val="36"/>
        </w:rPr>
        <w:t xml:space="preserve"> </w:t>
      </w:r>
      <w:r>
        <w:t>результатами</w:t>
      </w:r>
      <w:r>
        <w:rPr>
          <w:spacing w:val="37"/>
        </w:rPr>
        <w:t xml:space="preserve"> </w:t>
      </w:r>
      <w:r>
        <w:t>освоения</w:t>
      </w:r>
      <w:r>
        <w:rPr>
          <w:spacing w:val="36"/>
        </w:rPr>
        <w:t xml:space="preserve"> </w:t>
      </w:r>
      <w:r>
        <w:t>обучающимися</w:t>
      </w:r>
      <w:r>
        <w:rPr>
          <w:spacing w:val="38"/>
        </w:rPr>
        <w:t xml:space="preserve"> </w:t>
      </w:r>
      <w:r>
        <w:t>программы</w:t>
      </w:r>
      <w:r>
        <w:rPr>
          <w:spacing w:val="35"/>
        </w:rPr>
        <w:t xml:space="preserve"> </w:t>
      </w:r>
      <w:r>
        <w:t>начального</w:t>
      </w:r>
      <w:r>
        <w:rPr>
          <w:spacing w:val="-57"/>
        </w:rPr>
        <w:t xml:space="preserve"> </w:t>
      </w:r>
      <w:r>
        <w:t>общего</w:t>
      </w:r>
      <w:r>
        <w:rPr>
          <w:spacing w:val="-2"/>
        </w:rPr>
        <w:t xml:space="preserve"> </w:t>
      </w:r>
      <w:r>
        <w:t>образования;</w:t>
      </w:r>
    </w:p>
    <w:p w:rsidR="005F2F12" w:rsidRDefault="00325926">
      <w:pPr>
        <w:pStyle w:val="a3"/>
        <w:tabs>
          <w:tab w:val="left" w:pos="2347"/>
          <w:tab w:val="left" w:pos="3304"/>
          <w:tab w:val="left" w:pos="4407"/>
          <w:tab w:val="left" w:pos="5568"/>
          <w:tab w:val="left" w:pos="7374"/>
          <w:tab w:val="left" w:pos="8756"/>
          <w:tab w:val="left" w:pos="10139"/>
        </w:tabs>
        <w:spacing w:before="6" w:line="254" w:lineRule="auto"/>
        <w:ind w:right="833"/>
        <w:jc w:val="left"/>
      </w:pPr>
      <w:r>
        <w:t>системы</w:t>
      </w:r>
      <w:r>
        <w:tab/>
        <w:t>оценки</w:t>
      </w:r>
      <w:r>
        <w:tab/>
        <w:t>качества</w:t>
      </w:r>
      <w:r>
        <w:tab/>
        <w:t>освоения</w:t>
      </w:r>
      <w:r>
        <w:tab/>
        <w:t>обучающимися</w:t>
      </w:r>
      <w:r>
        <w:tab/>
        <w:t>программы</w:t>
      </w:r>
      <w:r>
        <w:tab/>
        <w:t>начального</w:t>
      </w:r>
      <w:r>
        <w:tab/>
      </w:r>
      <w:r>
        <w:rPr>
          <w:spacing w:val="-1"/>
        </w:rPr>
        <w:t>общего</w:t>
      </w:r>
      <w:r>
        <w:rPr>
          <w:spacing w:val="-57"/>
        </w:rPr>
        <w:t xml:space="preserve"> </w:t>
      </w:r>
      <w:r>
        <w:t>образования;</w:t>
      </w:r>
    </w:p>
    <w:p w:rsidR="005F2F12" w:rsidRDefault="00325926">
      <w:pPr>
        <w:pStyle w:val="a3"/>
        <w:tabs>
          <w:tab w:val="left" w:pos="2808"/>
          <w:tab w:val="left" w:pos="4092"/>
          <w:tab w:val="left" w:pos="5529"/>
          <w:tab w:val="left" w:pos="6527"/>
          <w:tab w:val="left" w:pos="7782"/>
          <w:tab w:val="left" w:pos="9173"/>
        </w:tabs>
        <w:spacing w:line="252" w:lineRule="auto"/>
        <w:ind w:right="824"/>
        <w:jc w:val="left"/>
      </w:pPr>
      <w:r>
        <w:t>в целях выбора средств обучения и воспитания, а также учебно-методической литературы.</w:t>
      </w:r>
      <w:r>
        <w:rPr>
          <w:spacing w:val="1"/>
        </w:rPr>
        <w:t xml:space="preserve"> </w:t>
      </w:r>
      <w:r>
        <w:t>Структура</w:t>
      </w:r>
      <w:r>
        <w:rPr>
          <w:spacing w:val="11"/>
        </w:rPr>
        <w:t xml:space="preserve"> </w:t>
      </w:r>
      <w:r>
        <w:t>и</w:t>
      </w:r>
      <w:r>
        <w:rPr>
          <w:spacing w:val="13"/>
        </w:rPr>
        <w:t xml:space="preserve"> </w:t>
      </w:r>
      <w:r>
        <w:t>содержание</w:t>
      </w:r>
      <w:r>
        <w:rPr>
          <w:spacing w:val="11"/>
        </w:rPr>
        <w:t xml:space="preserve"> </w:t>
      </w:r>
      <w:r>
        <w:t>планируемых</w:t>
      </w:r>
      <w:r>
        <w:rPr>
          <w:spacing w:val="19"/>
        </w:rPr>
        <w:t xml:space="preserve"> </w:t>
      </w:r>
      <w:r>
        <w:t>результатов</w:t>
      </w:r>
      <w:r>
        <w:rPr>
          <w:spacing w:val="13"/>
        </w:rPr>
        <w:t xml:space="preserve"> </w:t>
      </w:r>
      <w:r>
        <w:t>освоения</w:t>
      </w:r>
      <w:r>
        <w:rPr>
          <w:spacing w:val="12"/>
        </w:rPr>
        <w:t xml:space="preserve"> </w:t>
      </w:r>
      <w:r>
        <w:t>программы</w:t>
      </w:r>
      <w:r>
        <w:rPr>
          <w:spacing w:val="12"/>
        </w:rPr>
        <w:t xml:space="preserve"> </w:t>
      </w:r>
      <w:r>
        <w:t>начального</w:t>
      </w:r>
      <w:r>
        <w:rPr>
          <w:spacing w:val="12"/>
        </w:rPr>
        <w:t xml:space="preserve"> </w:t>
      </w:r>
      <w:r>
        <w:t>общего</w:t>
      </w:r>
      <w:r>
        <w:rPr>
          <w:spacing w:val="-57"/>
        </w:rPr>
        <w:t xml:space="preserve"> </w:t>
      </w:r>
      <w:r>
        <w:t>образования</w:t>
      </w:r>
      <w:r>
        <w:tab/>
        <w:t>отражают</w:t>
      </w:r>
      <w:r>
        <w:tab/>
        <w:t>требования</w:t>
      </w:r>
      <w:r>
        <w:tab/>
        <w:t>ФГОС,</w:t>
      </w:r>
      <w:r>
        <w:tab/>
        <w:t>передают</w:t>
      </w:r>
      <w:r>
        <w:tab/>
        <w:t>специфику</w:t>
      </w:r>
      <w:r>
        <w:tab/>
        <w:t>образовательной</w:t>
      </w:r>
      <w:r>
        <w:rPr>
          <w:spacing w:val="-57"/>
        </w:rPr>
        <w:t xml:space="preserve"> </w:t>
      </w:r>
      <w:r>
        <w:t>деятельности</w:t>
      </w:r>
      <w:r>
        <w:rPr>
          <w:spacing w:val="33"/>
        </w:rPr>
        <w:t xml:space="preserve"> </w:t>
      </w:r>
      <w:r>
        <w:t>(в</w:t>
      </w:r>
      <w:r>
        <w:rPr>
          <w:spacing w:val="31"/>
        </w:rPr>
        <w:t xml:space="preserve"> </w:t>
      </w:r>
      <w:r>
        <w:t>частности,</w:t>
      </w:r>
      <w:r>
        <w:rPr>
          <w:spacing w:val="32"/>
        </w:rPr>
        <w:t xml:space="preserve"> </w:t>
      </w:r>
      <w:r>
        <w:t>специфику</w:t>
      </w:r>
      <w:r>
        <w:rPr>
          <w:spacing w:val="25"/>
        </w:rPr>
        <w:t xml:space="preserve"> </w:t>
      </w:r>
      <w:r>
        <w:t>целей</w:t>
      </w:r>
      <w:r>
        <w:rPr>
          <w:spacing w:val="32"/>
        </w:rPr>
        <w:t xml:space="preserve"> </w:t>
      </w:r>
      <w:r>
        <w:t>изучения</w:t>
      </w:r>
      <w:r>
        <w:rPr>
          <w:spacing w:val="32"/>
        </w:rPr>
        <w:t xml:space="preserve"> </w:t>
      </w:r>
      <w:r>
        <w:t>отдельных</w:t>
      </w:r>
      <w:r>
        <w:rPr>
          <w:spacing w:val="36"/>
        </w:rPr>
        <w:t xml:space="preserve"> </w:t>
      </w:r>
      <w:r>
        <w:t>учебных</w:t>
      </w:r>
      <w:r>
        <w:rPr>
          <w:spacing w:val="33"/>
        </w:rPr>
        <w:t xml:space="preserve"> </w:t>
      </w:r>
      <w:r>
        <w:t>предметов,</w:t>
      </w:r>
      <w:r>
        <w:rPr>
          <w:spacing w:val="-57"/>
        </w:rPr>
        <w:t xml:space="preserve"> </w:t>
      </w:r>
      <w:r>
        <w:t>учебных курсов</w:t>
      </w:r>
      <w:r>
        <w:rPr>
          <w:spacing w:val="2"/>
        </w:rPr>
        <w:t xml:space="preserve"> </w:t>
      </w:r>
      <w:r>
        <w:t>(в</w:t>
      </w:r>
      <w:r>
        <w:rPr>
          <w:spacing w:val="-2"/>
        </w:rPr>
        <w:t xml:space="preserve"> </w:t>
      </w:r>
      <w:r>
        <w:t>том</w:t>
      </w:r>
      <w:r>
        <w:rPr>
          <w:spacing w:val="4"/>
        </w:rPr>
        <w:t xml:space="preserve"> </w:t>
      </w:r>
      <w:r>
        <w:t>числе</w:t>
      </w:r>
      <w:r>
        <w:rPr>
          <w:spacing w:val="-1"/>
        </w:rPr>
        <w:t xml:space="preserve"> </w:t>
      </w:r>
      <w:r>
        <w:t>внеурочной</w:t>
      </w:r>
      <w:r>
        <w:rPr>
          <w:spacing w:val="1"/>
        </w:rPr>
        <w:t xml:space="preserve"> </w:t>
      </w:r>
      <w:r>
        <w:t>деятельности),</w:t>
      </w:r>
      <w:r>
        <w:rPr>
          <w:spacing w:val="8"/>
        </w:rPr>
        <w:t xml:space="preserve"> </w:t>
      </w:r>
      <w:r>
        <w:t>учебных</w:t>
      </w:r>
      <w:r>
        <w:rPr>
          <w:spacing w:val="1"/>
        </w:rPr>
        <w:t xml:space="preserve"> </w:t>
      </w:r>
      <w:r>
        <w:t>модулей), соответствовуют</w:t>
      </w:r>
      <w:r>
        <w:rPr>
          <w:spacing w:val="-57"/>
        </w:rPr>
        <w:t xml:space="preserve"> </w:t>
      </w:r>
      <w:r>
        <w:t>возрастным</w:t>
      </w:r>
      <w:r>
        <w:rPr>
          <w:spacing w:val="-3"/>
        </w:rPr>
        <w:t xml:space="preserve"> </w:t>
      </w:r>
      <w:r>
        <w:t>возможностям обучающихся.</w:t>
      </w:r>
    </w:p>
    <w:p w:rsidR="005F2F12" w:rsidRDefault="00325926">
      <w:pPr>
        <w:pStyle w:val="a3"/>
        <w:spacing w:before="4" w:line="252" w:lineRule="auto"/>
        <w:ind w:right="826"/>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w:t>
      </w:r>
      <w:r>
        <w:rPr>
          <w:spacing w:val="-57"/>
        </w:rPr>
        <w:t xml:space="preserve"> </w:t>
      </w:r>
      <w:r>
        <w:t>образования</w:t>
      </w:r>
      <w:r>
        <w:rPr>
          <w:spacing w:val="1"/>
        </w:rPr>
        <w:t xml:space="preserve"> </w:t>
      </w:r>
      <w:r>
        <w:t>МБОУ</w:t>
      </w:r>
      <w:r>
        <w:rPr>
          <w:spacing w:val="1"/>
        </w:rPr>
        <w:t xml:space="preserve"> </w:t>
      </w:r>
      <w:r w:rsidR="00F9148B">
        <w:t>Кустовская СОШ</w:t>
      </w:r>
      <w:r>
        <w:rPr>
          <w:spacing w:val="1"/>
        </w:rPr>
        <w:t xml:space="preserve"> </w:t>
      </w:r>
      <w:r>
        <w:t>дают</w:t>
      </w:r>
      <w:r>
        <w:rPr>
          <w:spacing w:val="1"/>
        </w:rPr>
        <w:t xml:space="preserve"> </w:t>
      </w:r>
      <w:r>
        <w:t>общее</w:t>
      </w:r>
      <w:r>
        <w:rPr>
          <w:spacing w:val="1"/>
        </w:rPr>
        <w:t xml:space="preserve"> </w:t>
      </w:r>
      <w:r>
        <w:t>понимание</w:t>
      </w:r>
      <w:r>
        <w:rPr>
          <w:spacing w:val="1"/>
        </w:rPr>
        <w:t xml:space="preserve"> </w:t>
      </w:r>
      <w:r>
        <w:t>формирования</w:t>
      </w:r>
      <w:r>
        <w:rPr>
          <w:spacing w:val="1"/>
        </w:rPr>
        <w:t xml:space="preserve"> </w:t>
      </w:r>
      <w:r>
        <w:t>личностных</w:t>
      </w:r>
      <w:r>
        <w:rPr>
          <w:spacing w:val="1"/>
        </w:rPr>
        <w:t xml:space="preserve"> </w:t>
      </w:r>
      <w:r>
        <w:t>результатов,</w:t>
      </w:r>
      <w:r>
        <w:rPr>
          <w:spacing w:val="1"/>
        </w:rPr>
        <w:t xml:space="preserve"> </w:t>
      </w:r>
      <w:r>
        <w:t>уточняют</w:t>
      </w:r>
      <w:r>
        <w:rPr>
          <w:spacing w:val="1"/>
        </w:rPr>
        <w:t xml:space="preserve"> </w:t>
      </w:r>
      <w:r>
        <w:t>и</w:t>
      </w:r>
      <w:r>
        <w:rPr>
          <w:spacing w:val="1"/>
        </w:rPr>
        <w:t xml:space="preserve"> </w:t>
      </w:r>
      <w:r>
        <w:t>конкретизируют</w:t>
      </w:r>
      <w:r>
        <w:rPr>
          <w:spacing w:val="1"/>
        </w:rPr>
        <w:t xml:space="preserve"> </w:t>
      </w:r>
      <w:r>
        <w:t>предметные</w:t>
      </w:r>
      <w:r>
        <w:rPr>
          <w:spacing w:val="1"/>
        </w:rPr>
        <w:t xml:space="preserve"> </w:t>
      </w:r>
      <w:r>
        <w:t>и</w:t>
      </w:r>
      <w:r>
        <w:rPr>
          <w:spacing w:val="1"/>
        </w:rPr>
        <w:t xml:space="preserve"> </w:t>
      </w:r>
      <w:r>
        <w:t>метапредметные</w:t>
      </w:r>
      <w:r>
        <w:rPr>
          <w:spacing w:val="1"/>
        </w:rPr>
        <w:t xml:space="preserve"> </w:t>
      </w:r>
      <w:r>
        <w:t>результаты как с позиций организации их достижения в образовательной деятельности, так и</w:t>
      </w:r>
      <w:r>
        <w:rPr>
          <w:spacing w:val="-57"/>
        </w:rPr>
        <w:t xml:space="preserve"> </w:t>
      </w:r>
      <w:r>
        <w:t>с</w:t>
      </w:r>
      <w:r>
        <w:rPr>
          <w:spacing w:val="-2"/>
        </w:rPr>
        <w:t xml:space="preserve"> </w:t>
      </w:r>
      <w:r>
        <w:t>позиций оценки этих</w:t>
      </w:r>
      <w:r>
        <w:rPr>
          <w:spacing w:val="-1"/>
        </w:rPr>
        <w:t xml:space="preserve"> </w:t>
      </w:r>
      <w:r>
        <w:t>результатов.</w:t>
      </w:r>
    </w:p>
    <w:p w:rsidR="005F2F12" w:rsidRDefault="00325926">
      <w:pPr>
        <w:pStyle w:val="a3"/>
        <w:tabs>
          <w:tab w:val="left" w:pos="2914"/>
          <w:tab w:val="left" w:pos="4454"/>
          <w:tab w:val="left" w:pos="5644"/>
          <w:tab w:val="left" w:pos="6728"/>
          <w:tab w:val="left" w:pos="7849"/>
          <w:tab w:val="left" w:pos="9869"/>
        </w:tabs>
        <w:ind w:right="823"/>
      </w:pPr>
      <w:r>
        <w:t>К</w:t>
      </w:r>
      <w:r>
        <w:rPr>
          <w:spacing w:val="61"/>
        </w:rPr>
        <w:t xml:space="preserve"> </w:t>
      </w:r>
      <w:r>
        <w:t>числу</w:t>
      </w:r>
      <w:r>
        <w:rPr>
          <w:spacing w:val="61"/>
        </w:rPr>
        <w:t xml:space="preserve"> </w:t>
      </w:r>
      <w:r>
        <w:t>планируемых</w:t>
      </w:r>
      <w:r>
        <w:rPr>
          <w:spacing w:val="61"/>
        </w:rPr>
        <w:t xml:space="preserve"> </w:t>
      </w:r>
      <w:r>
        <w:t>результатов</w:t>
      </w:r>
      <w:r>
        <w:rPr>
          <w:spacing w:val="61"/>
        </w:rPr>
        <w:t xml:space="preserve"> </w:t>
      </w:r>
      <w:r>
        <w:t>освоения</w:t>
      </w:r>
      <w:r>
        <w:rPr>
          <w:spacing w:val="61"/>
        </w:rPr>
        <w:t xml:space="preserve"> </w:t>
      </w:r>
      <w:r>
        <w:t>основной</w:t>
      </w:r>
      <w:r>
        <w:rPr>
          <w:spacing w:val="61"/>
        </w:rPr>
        <w:t xml:space="preserve"> </w:t>
      </w:r>
      <w:r>
        <w:t>образовательной</w:t>
      </w:r>
      <w:r>
        <w:rPr>
          <w:spacing w:val="61"/>
        </w:rPr>
        <w:t xml:space="preserve"> </w:t>
      </w:r>
      <w:r>
        <w:t>программы</w:t>
      </w:r>
      <w:r>
        <w:rPr>
          <w:spacing w:val="1"/>
        </w:rPr>
        <w:t xml:space="preserve"> </w:t>
      </w:r>
      <w:r>
        <w:t>МБОУ</w:t>
      </w:r>
      <w:r>
        <w:tab/>
      </w:r>
      <w:r w:rsidR="00F9148B">
        <w:t>Кустовская СОШ</w:t>
      </w:r>
      <w:r>
        <w:tab/>
        <w:t>отнесены:</w:t>
      </w:r>
    </w:p>
    <w:p w:rsidR="005F2F12" w:rsidRDefault="009941AD" w:rsidP="000C1F2E">
      <w:pPr>
        <w:pStyle w:val="a7"/>
        <w:numPr>
          <w:ilvl w:val="0"/>
          <w:numId w:val="188"/>
        </w:numPr>
        <w:tabs>
          <w:tab w:val="left" w:pos="1468"/>
          <w:tab w:val="left" w:pos="3122"/>
          <w:tab w:val="left" w:pos="3512"/>
          <w:tab w:val="left" w:pos="5487"/>
          <w:tab w:val="left" w:pos="6418"/>
          <w:tab w:val="left" w:pos="7356"/>
          <w:tab w:val="left" w:pos="8951"/>
          <w:tab w:val="left" w:pos="9400"/>
        </w:tabs>
        <w:ind w:right="824" w:firstLine="0"/>
        <w:rPr>
          <w:sz w:val="24"/>
        </w:rPr>
      </w:pPr>
      <w:r>
        <w:rPr>
          <w:noProof/>
          <w:lang w:eastAsia="ru-RU"/>
        </w:rPr>
        <mc:AlternateContent>
          <mc:Choice Requires="wps">
            <w:drawing>
              <wp:anchor distT="0" distB="0" distL="0" distR="0" simplePos="0" relativeHeight="487588352" behindDoc="1" locked="0" layoutInCell="1" allowOverlap="1">
                <wp:simplePos x="0" y="0"/>
                <wp:positionH relativeFrom="page">
                  <wp:posOffset>882650</wp:posOffset>
                </wp:positionH>
                <wp:positionV relativeFrom="paragraph">
                  <wp:posOffset>909955</wp:posOffset>
                </wp:positionV>
                <wp:extent cx="6158230" cy="56515"/>
                <wp:effectExtent l="0" t="0" r="0" b="0"/>
                <wp:wrapTopAndBottom/>
                <wp:docPr id="38"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56515"/>
                        </a:xfrm>
                        <a:custGeom>
                          <a:avLst/>
                          <a:gdLst>
                            <a:gd name="T0" fmla="+- 0 11087 1390"/>
                            <a:gd name="T1" fmla="*/ T0 w 9698"/>
                            <a:gd name="T2" fmla="+- 0 1507 1433"/>
                            <a:gd name="T3" fmla="*/ 1507 h 89"/>
                            <a:gd name="T4" fmla="+- 0 1390 1390"/>
                            <a:gd name="T5" fmla="*/ T4 w 9698"/>
                            <a:gd name="T6" fmla="+- 0 1507 1433"/>
                            <a:gd name="T7" fmla="*/ 1507 h 89"/>
                            <a:gd name="T8" fmla="+- 0 1390 1390"/>
                            <a:gd name="T9" fmla="*/ T8 w 9698"/>
                            <a:gd name="T10" fmla="+- 0 1522 1433"/>
                            <a:gd name="T11" fmla="*/ 1522 h 89"/>
                            <a:gd name="T12" fmla="+- 0 11087 1390"/>
                            <a:gd name="T13" fmla="*/ T12 w 9698"/>
                            <a:gd name="T14" fmla="+- 0 1522 1433"/>
                            <a:gd name="T15" fmla="*/ 1522 h 89"/>
                            <a:gd name="T16" fmla="+- 0 11087 1390"/>
                            <a:gd name="T17" fmla="*/ T16 w 9698"/>
                            <a:gd name="T18" fmla="+- 0 1507 1433"/>
                            <a:gd name="T19" fmla="*/ 1507 h 89"/>
                            <a:gd name="T20" fmla="+- 0 11087 1390"/>
                            <a:gd name="T21" fmla="*/ T20 w 9698"/>
                            <a:gd name="T22" fmla="+- 0 1433 1433"/>
                            <a:gd name="T23" fmla="*/ 1433 h 89"/>
                            <a:gd name="T24" fmla="+- 0 1390 1390"/>
                            <a:gd name="T25" fmla="*/ T24 w 9698"/>
                            <a:gd name="T26" fmla="+- 0 1433 1433"/>
                            <a:gd name="T27" fmla="*/ 1433 h 89"/>
                            <a:gd name="T28" fmla="+- 0 1390 1390"/>
                            <a:gd name="T29" fmla="*/ T28 w 9698"/>
                            <a:gd name="T30" fmla="+- 0 1493 1433"/>
                            <a:gd name="T31" fmla="*/ 1493 h 89"/>
                            <a:gd name="T32" fmla="+- 0 11087 1390"/>
                            <a:gd name="T33" fmla="*/ T32 w 9698"/>
                            <a:gd name="T34" fmla="+- 0 1493 1433"/>
                            <a:gd name="T35" fmla="*/ 1493 h 89"/>
                            <a:gd name="T36" fmla="+- 0 11087 1390"/>
                            <a:gd name="T37" fmla="*/ T36 w 9698"/>
                            <a:gd name="T38" fmla="+- 0 1433 1433"/>
                            <a:gd name="T39" fmla="*/ 143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8" h="89">
                              <a:moveTo>
                                <a:pt x="9697" y="74"/>
                              </a:moveTo>
                              <a:lnTo>
                                <a:pt x="0" y="74"/>
                              </a:lnTo>
                              <a:lnTo>
                                <a:pt x="0" y="89"/>
                              </a:lnTo>
                              <a:lnTo>
                                <a:pt x="9697" y="89"/>
                              </a:lnTo>
                              <a:lnTo>
                                <a:pt x="9697" y="74"/>
                              </a:lnTo>
                              <a:close/>
                              <a:moveTo>
                                <a:pt x="9697" y="0"/>
                              </a:moveTo>
                              <a:lnTo>
                                <a:pt x="0" y="0"/>
                              </a:lnTo>
                              <a:lnTo>
                                <a:pt x="0" y="60"/>
                              </a:lnTo>
                              <a:lnTo>
                                <a:pt x="9697" y="60"/>
                              </a:lnTo>
                              <a:lnTo>
                                <a:pt x="9697"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58A1" id="AutoShape 127" o:spid="_x0000_s1026" style="position:absolute;margin-left:69.5pt;margin-top:71.65pt;width:484.9pt;height:4.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" path="m9697,74l,74,,89r9697,l9697,74xm9697,l,,,60r9697,l9697,xe" fillcolor="#612322" stroked="f">
                <v:path arrowok="t" o:connecttype="custom" o:connectlocs="6157595,956945;0,956945;0,966470;6157595,966470;6157595,956945;6157595,909955;0,909955;0,948055;6157595,948055;6157595,909955" o:connectangles="0,0,0,0,0,0,0,0,0,0"/>
                <w10:wrap type="topAndBottom" anchorx="page"/>
              </v:shape>
            </w:pict>
          </mc:Fallback>
        </mc:AlternateContent>
      </w:r>
      <w:r w:rsidR="00325926">
        <w:rPr>
          <w:b/>
          <w:sz w:val="24"/>
        </w:rPr>
        <w:t>личностные</w:t>
      </w:r>
      <w:r w:rsidR="00325926">
        <w:rPr>
          <w:b/>
          <w:spacing w:val="1"/>
          <w:sz w:val="24"/>
        </w:rPr>
        <w:t xml:space="preserve"> </w:t>
      </w:r>
      <w:r w:rsidR="00325926">
        <w:rPr>
          <w:b/>
          <w:sz w:val="24"/>
        </w:rPr>
        <w:t>результаты</w:t>
      </w:r>
      <w:r w:rsidR="00325926">
        <w:rPr>
          <w:b/>
          <w:spacing w:val="1"/>
          <w:sz w:val="24"/>
        </w:rPr>
        <w:t xml:space="preserve"> </w:t>
      </w:r>
      <w:r w:rsidR="00325926">
        <w:rPr>
          <w:sz w:val="24"/>
        </w:rPr>
        <w:t>—</w:t>
      </w:r>
      <w:r w:rsidR="00325926">
        <w:rPr>
          <w:spacing w:val="1"/>
          <w:sz w:val="24"/>
        </w:rPr>
        <w:t xml:space="preserve"> </w:t>
      </w:r>
      <w:r w:rsidR="00325926">
        <w:rPr>
          <w:sz w:val="24"/>
        </w:rPr>
        <w:t>готовность</w:t>
      </w:r>
      <w:r w:rsidR="00325926">
        <w:rPr>
          <w:spacing w:val="1"/>
          <w:sz w:val="24"/>
        </w:rPr>
        <w:t xml:space="preserve"> </w:t>
      </w:r>
      <w:r w:rsidR="00325926">
        <w:rPr>
          <w:sz w:val="24"/>
        </w:rPr>
        <w:t>и</w:t>
      </w:r>
      <w:r w:rsidR="00325926">
        <w:rPr>
          <w:spacing w:val="1"/>
          <w:sz w:val="24"/>
        </w:rPr>
        <w:t xml:space="preserve"> </w:t>
      </w:r>
      <w:r w:rsidR="00325926">
        <w:rPr>
          <w:sz w:val="24"/>
        </w:rPr>
        <w:t>способность</w:t>
      </w:r>
      <w:r w:rsidR="00325926">
        <w:rPr>
          <w:spacing w:val="1"/>
          <w:sz w:val="24"/>
        </w:rPr>
        <w:t xml:space="preserve"> </w:t>
      </w:r>
      <w:r w:rsidR="00325926">
        <w:rPr>
          <w:sz w:val="24"/>
        </w:rPr>
        <w:t>обучающихся</w:t>
      </w:r>
      <w:r w:rsidR="00325926">
        <w:rPr>
          <w:spacing w:val="1"/>
          <w:sz w:val="24"/>
        </w:rPr>
        <w:t xml:space="preserve"> </w:t>
      </w:r>
      <w:r w:rsidR="00325926">
        <w:rPr>
          <w:sz w:val="24"/>
        </w:rPr>
        <w:t>к</w:t>
      </w:r>
      <w:r w:rsidR="00325926">
        <w:rPr>
          <w:spacing w:val="1"/>
          <w:sz w:val="24"/>
        </w:rPr>
        <w:t xml:space="preserve"> </w:t>
      </w:r>
      <w:r w:rsidR="00325926">
        <w:rPr>
          <w:sz w:val="24"/>
        </w:rPr>
        <w:t>саморазвитию,</w:t>
      </w:r>
      <w:r w:rsidR="00325926">
        <w:rPr>
          <w:spacing w:val="1"/>
          <w:sz w:val="24"/>
        </w:rPr>
        <w:t xml:space="preserve"> </w:t>
      </w:r>
      <w:r w:rsidR="00325926">
        <w:rPr>
          <w:sz w:val="24"/>
        </w:rPr>
        <w:t>сформированность</w:t>
      </w:r>
      <w:r w:rsidR="00325926">
        <w:rPr>
          <w:spacing w:val="1"/>
          <w:sz w:val="24"/>
        </w:rPr>
        <w:t xml:space="preserve"> </w:t>
      </w:r>
      <w:r w:rsidR="00325926">
        <w:rPr>
          <w:sz w:val="24"/>
        </w:rPr>
        <w:t>мотивации</w:t>
      </w:r>
      <w:r w:rsidR="00325926">
        <w:rPr>
          <w:spacing w:val="1"/>
          <w:sz w:val="24"/>
        </w:rPr>
        <w:t xml:space="preserve"> </w:t>
      </w:r>
      <w:r w:rsidR="00325926">
        <w:rPr>
          <w:sz w:val="24"/>
        </w:rPr>
        <w:t>к</w:t>
      </w:r>
      <w:r w:rsidR="00325926">
        <w:rPr>
          <w:spacing w:val="1"/>
          <w:sz w:val="24"/>
        </w:rPr>
        <w:t xml:space="preserve"> </w:t>
      </w:r>
      <w:r w:rsidR="00325926">
        <w:rPr>
          <w:sz w:val="24"/>
        </w:rPr>
        <w:t>учению</w:t>
      </w:r>
      <w:r w:rsidR="00325926">
        <w:rPr>
          <w:spacing w:val="1"/>
          <w:sz w:val="24"/>
        </w:rPr>
        <w:t xml:space="preserve"> </w:t>
      </w:r>
      <w:r w:rsidR="00325926">
        <w:rPr>
          <w:sz w:val="24"/>
        </w:rPr>
        <w:t>и</w:t>
      </w:r>
      <w:r w:rsidR="00325926">
        <w:rPr>
          <w:spacing w:val="1"/>
          <w:sz w:val="24"/>
        </w:rPr>
        <w:t xml:space="preserve"> </w:t>
      </w:r>
      <w:r w:rsidR="00325926">
        <w:rPr>
          <w:sz w:val="24"/>
        </w:rPr>
        <w:t>познанию,</w:t>
      </w:r>
      <w:r w:rsidR="00325926">
        <w:rPr>
          <w:spacing w:val="1"/>
          <w:sz w:val="24"/>
        </w:rPr>
        <w:t xml:space="preserve"> </w:t>
      </w:r>
      <w:r w:rsidR="00325926">
        <w:rPr>
          <w:sz w:val="24"/>
        </w:rPr>
        <w:t>ценностно-смысловые</w:t>
      </w:r>
      <w:r w:rsidR="00325926">
        <w:rPr>
          <w:spacing w:val="1"/>
          <w:sz w:val="24"/>
        </w:rPr>
        <w:t xml:space="preserve"> </w:t>
      </w:r>
      <w:r w:rsidR="00325926">
        <w:rPr>
          <w:sz w:val="24"/>
        </w:rPr>
        <w:t>установки</w:t>
      </w:r>
      <w:r w:rsidR="00325926">
        <w:rPr>
          <w:spacing w:val="1"/>
          <w:sz w:val="24"/>
        </w:rPr>
        <w:t xml:space="preserve"> </w:t>
      </w:r>
      <w:r w:rsidR="00325926">
        <w:rPr>
          <w:sz w:val="24"/>
        </w:rPr>
        <w:t>выпускников</w:t>
      </w:r>
      <w:r w:rsidR="00325926">
        <w:rPr>
          <w:spacing w:val="1"/>
          <w:sz w:val="24"/>
        </w:rPr>
        <w:t xml:space="preserve"> </w:t>
      </w:r>
      <w:r w:rsidR="00325926">
        <w:rPr>
          <w:sz w:val="24"/>
        </w:rPr>
        <w:t>начальной</w:t>
      </w:r>
      <w:r w:rsidR="00325926">
        <w:rPr>
          <w:spacing w:val="1"/>
          <w:sz w:val="24"/>
        </w:rPr>
        <w:t xml:space="preserve"> </w:t>
      </w:r>
      <w:r w:rsidR="00325926">
        <w:rPr>
          <w:sz w:val="24"/>
        </w:rPr>
        <w:t>школы,</w:t>
      </w:r>
      <w:r w:rsidR="00325926">
        <w:rPr>
          <w:spacing w:val="1"/>
          <w:sz w:val="24"/>
        </w:rPr>
        <w:t xml:space="preserve"> </w:t>
      </w:r>
      <w:r w:rsidR="00325926">
        <w:rPr>
          <w:sz w:val="24"/>
        </w:rPr>
        <w:t>отражающие</w:t>
      </w:r>
      <w:r w:rsidR="00325926">
        <w:rPr>
          <w:spacing w:val="1"/>
          <w:sz w:val="24"/>
        </w:rPr>
        <w:t xml:space="preserve"> </w:t>
      </w:r>
      <w:r w:rsidR="00325926">
        <w:rPr>
          <w:sz w:val="24"/>
        </w:rPr>
        <w:t>их</w:t>
      </w:r>
      <w:r w:rsidR="00325926">
        <w:rPr>
          <w:spacing w:val="1"/>
          <w:sz w:val="24"/>
        </w:rPr>
        <w:t xml:space="preserve"> </w:t>
      </w:r>
      <w:r w:rsidR="00325926">
        <w:rPr>
          <w:sz w:val="24"/>
        </w:rPr>
        <w:t>индивидуально-личностные</w:t>
      </w:r>
      <w:r w:rsidR="00325926">
        <w:rPr>
          <w:spacing w:val="1"/>
          <w:sz w:val="24"/>
        </w:rPr>
        <w:t xml:space="preserve"> </w:t>
      </w:r>
      <w:r w:rsidR="00325926">
        <w:rPr>
          <w:sz w:val="24"/>
        </w:rPr>
        <w:t>позиции,</w:t>
      </w:r>
      <w:r w:rsidR="00325926">
        <w:rPr>
          <w:spacing w:val="1"/>
          <w:sz w:val="24"/>
        </w:rPr>
        <w:t xml:space="preserve"> </w:t>
      </w:r>
      <w:r w:rsidR="00325926">
        <w:rPr>
          <w:sz w:val="24"/>
        </w:rPr>
        <w:t>социальные</w:t>
      </w:r>
      <w:r w:rsidR="00325926">
        <w:rPr>
          <w:sz w:val="24"/>
        </w:rPr>
        <w:tab/>
        <w:t>компетентности,</w:t>
      </w:r>
      <w:r w:rsidR="00325926">
        <w:rPr>
          <w:sz w:val="24"/>
        </w:rPr>
        <w:tab/>
        <w:t>личностные</w:t>
      </w:r>
      <w:r w:rsidR="00325926">
        <w:rPr>
          <w:sz w:val="24"/>
        </w:rPr>
        <w:tab/>
        <w:t>качества;</w:t>
      </w:r>
      <w:r w:rsidR="00325926">
        <w:rPr>
          <w:sz w:val="24"/>
        </w:rPr>
        <w:tab/>
        <w:t>сформированность</w:t>
      </w:r>
      <w:r w:rsidR="00325926">
        <w:rPr>
          <w:spacing w:val="-58"/>
          <w:sz w:val="24"/>
        </w:rPr>
        <w:t xml:space="preserve"> </w:t>
      </w:r>
      <w:r w:rsidR="00325926">
        <w:rPr>
          <w:sz w:val="24"/>
        </w:rPr>
        <w:t>основ</w:t>
      </w:r>
      <w:r w:rsidR="00325926">
        <w:rPr>
          <w:sz w:val="24"/>
        </w:rPr>
        <w:tab/>
      </w:r>
      <w:r w:rsidR="00325926">
        <w:rPr>
          <w:sz w:val="24"/>
        </w:rPr>
        <w:tab/>
        <w:t>российской,</w:t>
      </w:r>
      <w:r w:rsidR="00325926">
        <w:rPr>
          <w:sz w:val="24"/>
        </w:rPr>
        <w:tab/>
      </w:r>
      <w:r w:rsidR="00325926">
        <w:rPr>
          <w:sz w:val="24"/>
        </w:rPr>
        <w:tab/>
        <w:t>гражданской</w:t>
      </w:r>
      <w:r w:rsidR="00325926">
        <w:rPr>
          <w:sz w:val="24"/>
        </w:rPr>
        <w:tab/>
      </w:r>
      <w:r w:rsidR="00325926">
        <w:rPr>
          <w:sz w:val="24"/>
        </w:rPr>
        <w:tab/>
        <w:t>идентичности;</w:t>
      </w:r>
    </w:p>
    <w:p w:rsidR="005F2F12" w:rsidRDefault="005F2F12">
      <w:pPr>
        <w:jc w:val="both"/>
        <w:rPr>
          <w:sz w:val="24"/>
        </w:rPr>
        <w:sectPr w:rsidR="005F2F12">
          <w:footerReference w:type="default" r:id="rId12"/>
          <w:pgSz w:w="11910" w:h="16840"/>
          <w:pgMar w:top="1020" w:right="20" w:bottom="1260" w:left="160" w:header="0" w:footer="1075" w:gutter="0"/>
          <w:cols w:space="720"/>
        </w:sectPr>
      </w:pPr>
    </w:p>
    <w:p w:rsidR="005F2F12" w:rsidRDefault="00325926" w:rsidP="000C1F2E">
      <w:pPr>
        <w:pStyle w:val="a7"/>
        <w:numPr>
          <w:ilvl w:val="0"/>
          <w:numId w:val="188"/>
        </w:numPr>
        <w:tabs>
          <w:tab w:val="left" w:pos="1504"/>
          <w:tab w:val="left" w:pos="3022"/>
          <w:tab w:val="left" w:pos="5637"/>
          <w:tab w:val="left" w:pos="7897"/>
          <w:tab w:val="left" w:pos="8866"/>
        </w:tabs>
        <w:spacing w:before="66"/>
        <w:ind w:right="831" w:firstLine="0"/>
        <w:rPr>
          <w:sz w:val="24"/>
        </w:rPr>
      </w:pPr>
      <w:r>
        <w:rPr>
          <w:b/>
          <w:sz w:val="24"/>
        </w:rPr>
        <w:lastRenderedPageBreak/>
        <w:t>метапредметные</w:t>
      </w:r>
      <w:r>
        <w:rPr>
          <w:b/>
          <w:spacing w:val="1"/>
          <w:sz w:val="24"/>
        </w:rPr>
        <w:t xml:space="preserve"> </w:t>
      </w:r>
      <w:r>
        <w:rPr>
          <w:b/>
          <w:sz w:val="24"/>
        </w:rPr>
        <w:t>результаты</w:t>
      </w:r>
      <w:r>
        <w:rPr>
          <w:b/>
          <w:spacing w:val="1"/>
          <w:sz w:val="24"/>
        </w:rPr>
        <w:t xml:space="preserve"> </w:t>
      </w:r>
      <w:r>
        <w:rPr>
          <w:sz w:val="24"/>
        </w:rPr>
        <w:t>—</w:t>
      </w:r>
      <w:r>
        <w:rPr>
          <w:spacing w:val="1"/>
          <w:sz w:val="24"/>
        </w:rPr>
        <w:t xml:space="preserve"> </w:t>
      </w:r>
      <w:r>
        <w:rPr>
          <w:sz w:val="24"/>
        </w:rPr>
        <w:t>освоенные</w:t>
      </w:r>
      <w:r>
        <w:rPr>
          <w:spacing w:val="1"/>
          <w:sz w:val="24"/>
        </w:rPr>
        <w:t xml:space="preserve"> </w:t>
      </w:r>
      <w:r>
        <w:rPr>
          <w:sz w:val="24"/>
        </w:rPr>
        <w:t>обучающимися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z w:val="24"/>
        </w:rPr>
        <w:tab/>
        <w:t>(познавательные,</w:t>
      </w:r>
      <w:r>
        <w:rPr>
          <w:sz w:val="24"/>
        </w:rPr>
        <w:tab/>
        <w:t>регулятивные</w:t>
      </w:r>
      <w:r>
        <w:rPr>
          <w:sz w:val="24"/>
        </w:rPr>
        <w:tab/>
        <w:t>и</w:t>
      </w:r>
      <w:r>
        <w:rPr>
          <w:sz w:val="24"/>
        </w:rPr>
        <w:tab/>
      </w:r>
      <w:r>
        <w:rPr>
          <w:spacing w:val="-1"/>
          <w:sz w:val="24"/>
        </w:rPr>
        <w:t>коммуникативные);</w:t>
      </w:r>
    </w:p>
    <w:p w:rsidR="005F2F12" w:rsidRDefault="00325926" w:rsidP="000C1F2E">
      <w:pPr>
        <w:pStyle w:val="a7"/>
        <w:numPr>
          <w:ilvl w:val="0"/>
          <w:numId w:val="188"/>
        </w:numPr>
        <w:tabs>
          <w:tab w:val="left" w:pos="1523"/>
        </w:tabs>
        <w:ind w:right="828" w:firstLine="0"/>
        <w:rPr>
          <w:sz w:val="24"/>
        </w:rPr>
      </w:pPr>
      <w:r>
        <w:rPr>
          <w:b/>
          <w:sz w:val="24"/>
        </w:rPr>
        <w:t>предметные</w:t>
      </w:r>
      <w:r>
        <w:rPr>
          <w:b/>
          <w:spacing w:val="1"/>
          <w:sz w:val="24"/>
        </w:rPr>
        <w:t xml:space="preserve"> </w:t>
      </w:r>
      <w:r>
        <w:rPr>
          <w:b/>
          <w:sz w:val="24"/>
        </w:rPr>
        <w:t>результаты</w:t>
      </w:r>
      <w:r>
        <w:rPr>
          <w:b/>
          <w:spacing w:val="1"/>
          <w:sz w:val="24"/>
        </w:rPr>
        <w:t xml:space="preserve"> </w:t>
      </w:r>
      <w:r>
        <w:rPr>
          <w:sz w:val="24"/>
        </w:rPr>
        <w:t>—</w:t>
      </w:r>
      <w:r>
        <w:rPr>
          <w:spacing w:val="1"/>
          <w:sz w:val="24"/>
        </w:rPr>
        <w:t xml:space="preserve"> </w:t>
      </w:r>
      <w:r>
        <w:rPr>
          <w:sz w:val="24"/>
        </w:rPr>
        <w:t>освоенный</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изучения</w:t>
      </w:r>
      <w:r>
        <w:rPr>
          <w:spacing w:val="1"/>
          <w:sz w:val="24"/>
        </w:rPr>
        <w:t xml:space="preserve"> </w:t>
      </w:r>
      <w:r>
        <w:rPr>
          <w:sz w:val="24"/>
        </w:rPr>
        <w:t>учебных</w:t>
      </w:r>
      <w:r>
        <w:rPr>
          <w:spacing w:val="-57"/>
          <w:sz w:val="24"/>
        </w:rPr>
        <w:t xml:space="preserve"> </w:t>
      </w:r>
      <w:r>
        <w:rPr>
          <w:sz w:val="24"/>
        </w:rPr>
        <w:t>предметов опыт специфической для каждой предметной области деятельности по получению</w:t>
      </w:r>
      <w:r>
        <w:rPr>
          <w:spacing w:val="-57"/>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система</w:t>
      </w:r>
      <w:r>
        <w:rPr>
          <w:spacing w:val="1"/>
          <w:sz w:val="24"/>
        </w:rPr>
        <w:t xml:space="preserve"> </w:t>
      </w:r>
      <w:r>
        <w:rPr>
          <w:sz w:val="24"/>
        </w:rPr>
        <w:t>основополагающих</w:t>
      </w:r>
      <w:r>
        <w:rPr>
          <w:spacing w:val="1"/>
          <w:sz w:val="24"/>
        </w:rPr>
        <w:t xml:space="preserve"> </w:t>
      </w:r>
      <w:r>
        <w:rPr>
          <w:sz w:val="24"/>
        </w:rPr>
        <w:t>элементов</w:t>
      </w:r>
      <w:r>
        <w:rPr>
          <w:spacing w:val="-2"/>
          <w:sz w:val="24"/>
        </w:rPr>
        <w:t xml:space="preserve"> </w:t>
      </w:r>
      <w:r>
        <w:rPr>
          <w:sz w:val="24"/>
        </w:rPr>
        <w:t>научного</w:t>
      </w:r>
      <w:r>
        <w:rPr>
          <w:spacing w:val="-1"/>
          <w:sz w:val="24"/>
        </w:rPr>
        <w:t xml:space="preserve"> </w:t>
      </w:r>
      <w:r>
        <w:rPr>
          <w:sz w:val="24"/>
        </w:rPr>
        <w:t>знания,</w:t>
      </w:r>
      <w:r>
        <w:rPr>
          <w:spacing w:val="-1"/>
          <w:sz w:val="24"/>
        </w:rPr>
        <w:t xml:space="preserve"> </w:t>
      </w:r>
      <w:r>
        <w:rPr>
          <w:sz w:val="24"/>
        </w:rPr>
        <w:t>лежащая</w:t>
      </w:r>
      <w:r>
        <w:rPr>
          <w:spacing w:val="-1"/>
          <w:sz w:val="24"/>
        </w:rPr>
        <w:t xml:space="preserve"> </w:t>
      </w:r>
      <w:r>
        <w:rPr>
          <w:sz w:val="24"/>
        </w:rPr>
        <w:t>в</w:t>
      </w:r>
      <w:r>
        <w:rPr>
          <w:spacing w:val="-2"/>
          <w:sz w:val="24"/>
        </w:rPr>
        <w:t xml:space="preserve"> </w:t>
      </w:r>
      <w:r>
        <w:rPr>
          <w:sz w:val="24"/>
        </w:rPr>
        <w:t>основе</w:t>
      </w:r>
      <w:r>
        <w:rPr>
          <w:spacing w:val="-1"/>
          <w:sz w:val="24"/>
        </w:rPr>
        <w:t xml:space="preserve"> </w:t>
      </w:r>
      <w:r>
        <w:rPr>
          <w:sz w:val="24"/>
        </w:rPr>
        <w:t>современной</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p>
    <w:p w:rsidR="005F2F12" w:rsidRDefault="00325926">
      <w:pPr>
        <w:pStyle w:val="a3"/>
        <w:spacing w:before="1"/>
        <w:ind w:right="835"/>
      </w:pPr>
      <w:r>
        <w:t>В планируемых результатах особое место занимает учебный материал, служащий основой</w:t>
      </w:r>
      <w:r>
        <w:rPr>
          <w:spacing w:val="1"/>
        </w:rPr>
        <w:t xml:space="preserve"> </w:t>
      </w:r>
      <w:r>
        <w:t>для</w:t>
      </w:r>
      <w:r>
        <w:rPr>
          <w:spacing w:val="-1"/>
        </w:rPr>
        <w:t xml:space="preserve"> </w:t>
      </w:r>
      <w:r>
        <w:t>последующего</w:t>
      </w:r>
      <w:r>
        <w:rPr>
          <w:spacing w:val="-1"/>
        </w:rPr>
        <w:t xml:space="preserve"> </w:t>
      </w:r>
      <w:r>
        <w:t>обучения.</w:t>
      </w:r>
    </w:p>
    <w:p w:rsidR="005F2F12" w:rsidRDefault="00325926">
      <w:pPr>
        <w:pStyle w:val="a3"/>
        <w:ind w:right="826"/>
      </w:pPr>
      <w:r>
        <w:t>Оценка освоения опорного материала ведётся с помощью заданий базового уровня, а на</w:t>
      </w:r>
      <w:r>
        <w:rPr>
          <w:spacing w:val="1"/>
        </w:rPr>
        <w:t xml:space="preserve"> </w:t>
      </w:r>
      <w:r>
        <w:t>уровне</w:t>
      </w:r>
      <w:r>
        <w:rPr>
          <w:spacing w:val="1"/>
        </w:rPr>
        <w:t xml:space="preserve"> </w:t>
      </w:r>
      <w:r>
        <w:t>действий,</w:t>
      </w:r>
      <w:r>
        <w:rPr>
          <w:spacing w:val="1"/>
        </w:rPr>
        <w:t xml:space="preserve"> </w:t>
      </w:r>
      <w:r>
        <w:t>соответствующих</w:t>
      </w:r>
      <w:r>
        <w:rPr>
          <w:spacing w:val="1"/>
        </w:rPr>
        <w:t xml:space="preserve"> </w:t>
      </w:r>
      <w:r>
        <w:t>зоне</w:t>
      </w:r>
      <w:r>
        <w:rPr>
          <w:spacing w:val="1"/>
        </w:rPr>
        <w:t xml:space="preserve"> </w:t>
      </w:r>
      <w:r>
        <w:t>ближайшего</w:t>
      </w:r>
      <w:r>
        <w:rPr>
          <w:spacing w:val="1"/>
        </w:rPr>
        <w:t xml:space="preserve"> </w:t>
      </w:r>
      <w:r>
        <w:t>развития</w:t>
      </w:r>
      <w:r>
        <w:rPr>
          <w:spacing w:val="1"/>
        </w:rPr>
        <w:t xml:space="preserve"> </w:t>
      </w:r>
      <w:r>
        <w:t>—</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повышенного</w:t>
      </w:r>
      <w:r>
        <w:rPr>
          <w:spacing w:val="1"/>
        </w:rPr>
        <w:t xml:space="preserve"> </w:t>
      </w:r>
      <w:r>
        <w:t>уровня.</w:t>
      </w:r>
    </w:p>
    <w:p w:rsidR="005F2F12" w:rsidRDefault="00325926">
      <w:pPr>
        <w:pStyle w:val="a3"/>
        <w:ind w:right="834"/>
      </w:pPr>
      <w:r>
        <w:t>Перевод учащихся на следующую ступень осуществляется на основе успешного освоения</w:t>
      </w:r>
      <w:r>
        <w:rPr>
          <w:spacing w:val="1"/>
        </w:rPr>
        <w:t xml:space="preserve"> </w:t>
      </w:r>
      <w:r>
        <w:t>обучающимися</w:t>
      </w:r>
      <w:r>
        <w:rPr>
          <w:spacing w:val="-1"/>
        </w:rPr>
        <w:t xml:space="preserve"> </w:t>
      </w:r>
      <w:r>
        <w:t>базового</w:t>
      </w:r>
      <w:r>
        <w:rPr>
          <w:spacing w:val="1"/>
        </w:rPr>
        <w:t xml:space="preserve"> </w:t>
      </w:r>
      <w:r>
        <w:t>уровня.</w:t>
      </w:r>
    </w:p>
    <w:p w:rsidR="005F2F12" w:rsidRDefault="00325926">
      <w:pPr>
        <w:pStyle w:val="a3"/>
        <w:ind w:right="831"/>
      </w:pPr>
      <w:r>
        <w:t>В</w:t>
      </w:r>
      <w:r>
        <w:rPr>
          <w:spacing w:val="1"/>
        </w:rPr>
        <w:t xml:space="preserve"> </w:t>
      </w:r>
      <w:r>
        <w:t>процессе</w:t>
      </w:r>
      <w:r>
        <w:rPr>
          <w:spacing w:val="1"/>
        </w:rPr>
        <w:t xml:space="preserve"> </w:t>
      </w:r>
      <w:r>
        <w:t>освоения</w:t>
      </w:r>
      <w:r>
        <w:rPr>
          <w:spacing w:val="1"/>
        </w:rPr>
        <w:t xml:space="preserve"> </w:t>
      </w:r>
      <w:r>
        <w:t>предметных</w:t>
      </w:r>
      <w:r>
        <w:rPr>
          <w:spacing w:val="1"/>
        </w:rPr>
        <w:t xml:space="preserve"> </w:t>
      </w:r>
      <w:r>
        <w:t>курсов</w:t>
      </w:r>
      <w:r>
        <w:rPr>
          <w:spacing w:val="1"/>
        </w:rPr>
        <w:t xml:space="preserve"> </w:t>
      </w:r>
      <w:r>
        <w:t>начальной</w:t>
      </w:r>
      <w:r>
        <w:rPr>
          <w:spacing w:val="1"/>
        </w:rPr>
        <w:t xml:space="preserve"> </w:t>
      </w:r>
      <w:r>
        <w:t>школы</w:t>
      </w:r>
      <w:r>
        <w:rPr>
          <w:spacing w:val="1"/>
        </w:rPr>
        <w:t xml:space="preserve"> </w:t>
      </w:r>
      <w:r>
        <w:t>планируемые</w:t>
      </w:r>
      <w:r>
        <w:rPr>
          <w:spacing w:val="1"/>
        </w:rPr>
        <w:t xml:space="preserve"> </w:t>
      </w:r>
      <w:r>
        <w:t>результаты</w:t>
      </w:r>
      <w:r>
        <w:rPr>
          <w:spacing w:val="1"/>
        </w:rPr>
        <w:t xml:space="preserve"> </w:t>
      </w:r>
      <w:r>
        <w:t>предполагают</w:t>
      </w:r>
      <w:r>
        <w:rPr>
          <w:spacing w:val="-1"/>
        </w:rPr>
        <w:t xml:space="preserve"> </w:t>
      </w:r>
      <w:r>
        <w:t>выделение</w:t>
      </w:r>
    </w:p>
    <w:p w:rsidR="005F2F12" w:rsidRDefault="00325926" w:rsidP="000C1F2E">
      <w:pPr>
        <w:pStyle w:val="a7"/>
        <w:numPr>
          <w:ilvl w:val="0"/>
          <w:numId w:val="201"/>
        </w:numPr>
        <w:tabs>
          <w:tab w:val="left" w:pos="1543"/>
        </w:tabs>
        <w:spacing w:before="2"/>
        <w:ind w:right="828" w:firstLine="0"/>
        <w:rPr>
          <w:rFonts w:ascii="Symbol" w:hAnsi="Symbol"/>
          <w:sz w:val="24"/>
        </w:rPr>
      </w:pPr>
      <w:r>
        <w:rPr>
          <w:sz w:val="24"/>
        </w:rPr>
        <w:t>базового уровня («Выпускник научится») Задания базового уровня сложности проверяют</w:t>
      </w:r>
      <w:r>
        <w:rPr>
          <w:spacing w:val="1"/>
          <w:sz w:val="24"/>
        </w:rPr>
        <w:t xml:space="preserve"> </w:t>
      </w:r>
      <w:r>
        <w:rPr>
          <w:sz w:val="24"/>
        </w:rPr>
        <w:t>сформированность</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w:t>
      </w:r>
      <w:r>
        <w:rPr>
          <w:spacing w:val="1"/>
          <w:sz w:val="24"/>
        </w:rPr>
        <w:t xml:space="preserve"> </w:t>
      </w:r>
      <w:r>
        <w:rPr>
          <w:sz w:val="24"/>
        </w:rPr>
        <w:t>данному</w:t>
      </w:r>
      <w:r>
        <w:rPr>
          <w:spacing w:val="1"/>
          <w:sz w:val="24"/>
        </w:rPr>
        <w:t xml:space="preserve"> </w:t>
      </w:r>
      <w:r>
        <w:rPr>
          <w:sz w:val="24"/>
        </w:rPr>
        <w:t>предмету,</w:t>
      </w:r>
      <w:r>
        <w:rPr>
          <w:spacing w:val="-57"/>
          <w:sz w:val="24"/>
        </w:rPr>
        <w:t xml:space="preserve"> </w:t>
      </w:r>
      <w:r>
        <w:rPr>
          <w:sz w:val="24"/>
        </w:rPr>
        <w:t>которые необходимы для успешного продолжения обучения на следующей ступени. Как</w:t>
      </w:r>
      <w:r>
        <w:rPr>
          <w:spacing w:val="1"/>
          <w:sz w:val="24"/>
        </w:rPr>
        <w:t xml:space="preserve"> </w:t>
      </w:r>
      <w:r>
        <w:rPr>
          <w:sz w:val="24"/>
        </w:rPr>
        <w:t>правило,</w:t>
      </w:r>
      <w:r>
        <w:rPr>
          <w:spacing w:val="1"/>
          <w:sz w:val="24"/>
        </w:rPr>
        <w:t xml:space="preserve"> </w:t>
      </w:r>
      <w:r>
        <w:rPr>
          <w:sz w:val="24"/>
        </w:rPr>
        <w:t>это</w:t>
      </w:r>
      <w:r>
        <w:rPr>
          <w:spacing w:val="1"/>
          <w:sz w:val="24"/>
        </w:rPr>
        <w:t xml:space="preserve"> </w:t>
      </w:r>
      <w:r>
        <w:rPr>
          <w:sz w:val="24"/>
        </w:rPr>
        <w:t>стандартные</w:t>
      </w:r>
      <w:r>
        <w:rPr>
          <w:spacing w:val="1"/>
          <w:sz w:val="24"/>
        </w:rPr>
        <w:t xml:space="preserve"> </w:t>
      </w:r>
      <w:r>
        <w:rPr>
          <w:sz w:val="24"/>
        </w:rPr>
        <w:t>учебно-познавательные</w:t>
      </w:r>
      <w:r>
        <w:rPr>
          <w:spacing w:val="1"/>
          <w:sz w:val="24"/>
        </w:rPr>
        <w:t xml:space="preserve"> </w:t>
      </w:r>
      <w:r>
        <w:rPr>
          <w:sz w:val="24"/>
        </w:rPr>
        <w:t>или</w:t>
      </w:r>
      <w:r>
        <w:rPr>
          <w:spacing w:val="1"/>
          <w:sz w:val="24"/>
        </w:rPr>
        <w:t xml:space="preserve"> </w:t>
      </w:r>
      <w:r>
        <w:rPr>
          <w:sz w:val="24"/>
        </w:rPr>
        <w:t>учебно-практические</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очевиден способ</w:t>
      </w:r>
      <w:r>
        <w:rPr>
          <w:spacing w:val="2"/>
          <w:sz w:val="24"/>
        </w:rPr>
        <w:t xml:space="preserve"> </w:t>
      </w:r>
      <w:r>
        <w:rPr>
          <w:sz w:val="24"/>
        </w:rPr>
        <w:t>учебных</w:t>
      </w:r>
      <w:r>
        <w:rPr>
          <w:spacing w:val="1"/>
          <w:sz w:val="24"/>
        </w:rPr>
        <w:t xml:space="preserve"> </w:t>
      </w:r>
      <w:r>
        <w:rPr>
          <w:sz w:val="24"/>
        </w:rPr>
        <w:t>действий.</w:t>
      </w:r>
    </w:p>
    <w:p w:rsidR="005F2F12" w:rsidRDefault="00325926" w:rsidP="000C1F2E">
      <w:pPr>
        <w:pStyle w:val="a7"/>
        <w:numPr>
          <w:ilvl w:val="0"/>
          <w:numId w:val="201"/>
        </w:numPr>
        <w:tabs>
          <w:tab w:val="left" w:pos="1543"/>
        </w:tabs>
        <w:ind w:right="826" w:firstLine="0"/>
        <w:rPr>
          <w:rFonts w:ascii="Symbol" w:hAnsi="Symbol"/>
          <w:sz w:val="24"/>
        </w:rPr>
      </w:pPr>
      <w:r>
        <w:rPr>
          <w:sz w:val="24"/>
        </w:rPr>
        <w:t>Способность</w:t>
      </w:r>
      <w:r>
        <w:rPr>
          <w:spacing w:val="1"/>
          <w:sz w:val="24"/>
        </w:rPr>
        <w:t xml:space="preserve"> </w:t>
      </w:r>
      <w:r>
        <w:rPr>
          <w:sz w:val="24"/>
        </w:rPr>
        <w:t>успешно</w:t>
      </w:r>
      <w:r>
        <w:rPr>
          <w:spacing w:val="1"/>
          <w:sz w:val="24"/>
        </w:rPr>
        <w:t xml:space="preserve"> </w:t>
      </w:r>
      <w:r>
        <w:rPr>
          <w:sz w:val="24"/>
        </w:rPr>
        <w:t>справляться</w:t>
      </w:r>
      <w:r>
        <w:rPr>
          <w:spacing w:val="1"/>
          <w:sz w:val="24"/>
        </w:rPr>
        <w:t xml:space="preserve"> </w:t>
      </w:r>
      <w:r>
        <w:rPr>
          <w:sz w:val="24"/>
        </w:rPr>
        <w:t>с</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заданиями</w:t>
      </w:r>
      <w:r>
        <w:rPr>
          <w:spacing w:val="1"/>
          <w:sz w:val="24"/>
        </w:rPr>
        <w:t xml:space="preserve"> </w:t>
      </w:r>
      <w:r>
        <w:rPr>
          <w:sz w:val="24"/>
        </w:rPr>
        <w:t>целенаправленно</w:t>
      </w:r>
      <w:r>
        <w:rPr>
          <w:spacing w:val="1"/>
          <w:sz w:val="24"/>
        </w:rPr>
        <w:t xml:space="preserve"> </w:t>
      </w:r>
      <w:r>
        <w:rPr>
          <w:sz w:val="24"/>
        </w:rPr>
        <w:t>формировалась</w:t>
      </w:r>
      <w:r>
        <w:rPr>
          <w:spacing w:val="1"/>
          <w:sz w:val="24"/>
        </w:rPr>
        <w:t xml:space="preserve"> </w:t>
      </w:r>
      <w:r>
        <w:rPr>
          <w:sz w:val="24"/>
        </w:rPr>
        <w:t>и</w:t>
      </w:r>
      <w:r>
        <w:rPr>
          <w:spacing w:val="1"/>
          <w:sz w:val="24"/>
        </w:rPr>
        <w:t xml:space="preserve"> </w:t>
      </w:r>
      <w:r>
        <w:rPr>
          <w:sz w:val="24"/>
        </w:rPr>
        <w:t>отрабатывалась</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повышенного</w:t>
      </w:r>
      <w:r>
        <w:rPr>
          <w:spacing w:val="1"/>
          <w:sz w:val="24"/>
        </w:rPr>
        <w:t xml:space="preserve"> </w:t>
      </w:r>
      <w:r>
        <w:rPr>
          <w:sz w:val="24"/>
        </w:rPr>
        <w:t>уровня</w:t>
      </w:r>
      <w:r>
        <w:rPr>
          <w:spacing w:val="-1"/>
          <w:sz w:val="24"/>
        </w:rPr>
        <w:t xml:space="preserve"> </w:t>
      </w:r>
      <w:r>
        <w:rPr>
          <w:sz w:val="24"/>
        </w:rPr>
        <w:t>(«Выпускник</w:t>
      </w:r>
      <w:r>
        <w:rPr>
          <w:spacing w:val="-1"/>
          <w:sz w:val="24"/>
        </w:rPr>
        <w:t xml:space="preserve"> </w:t>
      </w:r>
      <w:r>
        <w:rPr>
          <w:sz w:val="24"/>
        </w:rPr>
        <w:t>получит возможность научиться»).</w:t>
      </w:r>
    </w:p>
    <w:p w:rsidR="005F2F12" w:rsidRDefault="00325926" w:rsidP="000C1F2E">
      <w:pPr>
        <w:pStyle w:val="a7"/>
        <w:numPr>
          <w:ilvl w:val="0"/>
          <w:numId w:val="201"/>
        </w:numPr>
        <w:tabs>
          <w:tab w:val="left" w:pos="1603"/>
        </w:tabs>
        <w:ind w:right="828" w:firstLine="0"/>
        <w:rPr>
          <w:rFonts w:ascii="Symbol" w:hAnsi="Symbol"/>
          <w:sz w:val="24"/>
        </w:rPr>
      </w:pPr>
      <w:r>
        <w:rPr>
          <w:sz w:val="24"/>
        </w:rPr>
        <w:t>Задания повышенного уровня сложности проверяют способность выпускника выполнять</w:t>
      </w:r>
      <w:r>
        <w:rPr>
          <w:spacing w:val="1"/>
          <w:sz w:val="24"/>
        </w:rPr>
        <w:t xml:space="preserve"> </w:t>
      </w:r>
      <w:r>
        <w:rPr>
          <w:sz w:val="24"/>
        </w:rPr>
        <w:t>такие</w:t>
      </w:r>
      <w:r>
        <w:rPr>
          <w:spacing w:val="1"/>
          <w:sz w:val="24"/>
        </w:rPr>
        <w:t xml:space="preserve"> </w:t>
      </w:r>
      <w:r>
        <w:rPr>
          <w:sz w:val="24"/>
        </w:rPr>
        <w:t>учебные или</w:t>
      </w:r>
      <w:r>
        <w:rPr>
          <w:spacing w:val="1"/>
          <w:sz w:val="24"/>
        </w:rPr>
        <w:t xml:space="preserve"> </w:t>
      </w:r>
      <w:r>
        <w:rPr>
          <w:sz w:val="24"/>
        </w:rPr>
        <w:t>учебно-практические задания, в которых</w:t>
      </w:r>
      <w:r>
        <w:rPr>
          <w:spacing w:val="1"/>
          <w:sz w:val="24"/>
        </w:rPr>
        <w:t xml:space="preserve"> </w:t>
      </w:r>
      <w:r>
        <w:rPr>
          <w:sz w:val="24"/>
        </w:rPr>
        <w:t>нет явного</w:t>
      </w:r>
      <w:r>
        <w:rPr>
          <w:spacing w:val="60"/>
          <w:sz w:val="24"/>
        </w:rPr>
        <w:t xml:space="preserve"> </w:t>
      </w:r>
      <w:r>
        <w:rPr>
          <w:sz w:val="24"/>
        </w:rPr>
        <w:t>указания на способ</w:t>
      </w:r>
      <w:r>
        <w:rPr>
          <w:spacing w:val="-57"/>
          <w:sz w:val="24"/>
        </w:rPr>
        <w:t xml:space="preserve"> </w:t>
      </w:r>
      <w:r>
        <w:rPr>
          <w:sz w:val="24"/>
        </w:rPr>
        <w:t>их</w:t>
      </w:r>
      <w:r>
        <w:rPr>
          <w:spacing w:val="8"/>
          <w:sz w:val="24"/>
        </w:rPr>
        <w:t xml:space="preserve"> </w:t>
      </w:r>
      <w:r>
        <w:rPr>
          <w:sz w:val="24"/>
        </w:rPr>
        <w:t>выполнения.</w:t>
      </w:r>
      <w:r>
        <w:rPr>
          <w:spacing w:val="7"/>
          <w:sz w:val="24"/>
        </w:rPr>
        <w:t xml:space="preserve"> </w:t>
      </w:r>
      <w:r>
        <w:rPr>
          <w:sz w:val="24"/>
        </w:rPr>
        <w:t>Учащийся</w:t>
      </w:r>
      <w:r>
        <w:rPr>
          <w:spacing w:val="6"/>
          <w:sz w:val="24"/>
        </w:rPr>
        <w:t xml:space="preserve"> </w:t>
      </w:r>
      <w:r>
        <w:rPr>
          <w:sz w:val="24"/>
        </w:rPr>
        <w:t>сам</w:t>
      </w:r>
      <w:r>
        <w:rPr>
          <w:spacing w:val="6"/>
          <w:sz w:val="24"/>
        </w:rPr>
        <w:t xml:space="preserve"> </w:t>
      </w:r>
      <w:r>
        <w:rPr>
          <w:sz w:val="24"/>
        </w:rPr>
        <w:t>должен</w:t>
      </w:r>
      <w:r>
        <w:rPr>
          <w:spacing w:val="8"/>
          <w:sz w:val="24"/>
        </w:rPr>
        <w:t xml:space="preserve"> </w:t>
      </w:r>
      <w:r>
        <w:rPr>
          <w:sz w:val="24"/>
        </w:rPr>
        <w:t>выбрать</w:t>
      </w:r>
      <w:r>
        <w:rPr>
          <w:spacing w:val="8"/>
          <w:sz w:val="24"/>
        </w:rPr>
        <w:t xml:space="preserve"> </w:t>
      </w:r>
      <w:r>
        <w:rPr>
          <w:sz w:val="24"/>
        </w:rPr>
        <w:t>этот</w:t>
      </w:r>
      <w:r>
        <w:rPr>
          <w:spacing w:val="7"/>
          <w:sz w:val="24"/>
        </w:rPr>
        <w:t xml:space="preserve"> </w:t>
      </w:r>
      <w:r>
        <w:rPr>
          <w:sz w:val="24"/>
        </w:rPr>
        <w:t>способ</w:t>
      </w:r>
      <w:r>
        <w:rPr>
          <w:spacing w:val="7"/>
          <w:sz w:val="24"/>
        </w:rPr>
        <w:t xml:space="preserve"> </w:t>
      </w:r>
      <w:r>
        <w:rPr>
          <w:sz w:val="24"/>
        </w:rPr>
        <w:t>из</w:t>
      </w:r>
      <w:r>
        <w:rPr>
          <w:spacing w:val="8"/>
          <w:sz w:val="24"/>
        </w:rPr>
        <w:t xml:space="preserve"> </w:t>
      </w:r>
      <w:r>
        <w:rPr>
          <w:sz w:val="24"/>
        </w:rPr>
        <w:t>набора</w:t>
      </w:r>
      <w:r>
        <w:rPr>
          <w:spacing w:val="3"/>
          <w:sz w:val="24"/>
        </w:rPr>
        <w:t xml:space="preserve"> </w:t>
      </w:r>
      <w:r>
        <w:rPr>
          <w:sz w:val="24"/>
        </w:rPr>
        <w:t>известных,</w:t>
      </w:r>
      <w:r>
        <w:rPr>
          <w:spacing w:val="7"/>
          <w:sz w:val="24"/>
        </w:rPr>
        <w:t xml:space="preserve"> </w:t>
      </w:r>
      <w:r>
        <w:rPr>
          <w:sz w:val="24"/>
        </w:rPr>
        <w:t>освоенных</w:t>
      </w:r>
      <w:r>
        <w:rPr>
          <w:spacing w:val="-58"/>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данного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некоторых</w:t>
      </w:r>
      <w:r>
        <w:rPr>
          <w:spacing w:val="1"/>
          <w:sz w:val="24"/>
        </w:rPr>
        <w:t xml:space="preserve"> </w:t>
      </w:r>
      <w:r>
        <w:rPr>
          <w:sz w:val="24"/>
        </w:rPr>
        <w:t>случаях</w:t>
      </w:r>
      <w:r>
        <w:rPr>
          <w:spacing w:val="1"/>
          <w:sz w:val="24"/>
        </w:rPr>
        <w:t xml:space="preserve"> </w:t>
      </w:r>
      <w:r>
        <w:rPr>
          <w:sz w:val="24"/>
        </w:rPr>
        <w:t>учащийся</w:t>
      </w:r>
      <w:r>
        <w:rPr>
          <w:spacing w:val="1"/>
          <w:sz w:val="24"/>
        </w:rPr>
        <w:t xml:space="preserve"> </w:t>
      </w:r>
      <w:r>
        <w:rPr>
          <w:sz w:val="24"/>
        </w:rPr>
        <w:t>сам</w:t>
      </w:r>
      <w:r>
        <w:rPr>
          <w:spacing w:val="1"/>
          <w:sz w:val="24"/>
        </w:rPr>
        <w:t xml:space="preserve"> </w:t>
      </w:r>
      <w:r>
        <w:rPr>
          <w:sz w:val="24"/>
        </w:rPr>
        <w:t>должен</w:t>
      </w:r>
      <w:r>
        <w:rPr>
          <w:spacing w:val="1"/>
          <w:sz w:val="24"/>
        </w:rPr>
        <w:t xml:space="preserve"> </w:t>
      </w:r>
      <w:r>
        <w:rPr>
          <w:sz w:val="24"/>
        </w:rPr>
        <w:t>сконструировать способ решения, комбинируя известные ему способы, привлекая знания из</w:t>
      </w:r>
      <w:r>
        <w:rPr>
          <w:spacing w:val="1"/>
          <w:sz w:val="24"/>
        </w:rPr>
        <w:t xml:space="preserve"> </w:t>
      </w:r>
      <w:r>
        <w:rPr>
          <w:sz w:val="24"/>
        </w:rPr>
        <w:t>других</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имеющийся</w:t>
      </w:r>
      <w:r>
        <w:rPr>
          <w:spacing w:val="1"/>
          <w:sz w:val="24"/>
        </w:rPr>
        <w:t xml:space="preserve"> </w:t>
      </w:r>
      <w:r>
        <w:rPr>
          <w:sz w:val="24"/>
        </w:rPr>
        <w:t>жизненный</w:t>
      </w:r>
      <w:r>
        <w:rPr>
          <w:spacing w:val="1"/>
          <w:sz w:val="24"/>
        </w:rPr>
        <w:t xml:space="preserve"> </w:t>
      </w:r>
      <w:r>
        <w:rPr>
          <w:sz w:val="24"/>
        </w:rPr>
        <w:t>опыт.</w:t>
      </w:r>
      <w:r>
        <w:rPr>
          <w:spacing w:val="1"/>
          <w:sz w:val="24"/>
        </w:rPr>
        <w:t xml:space="preserve"> </w:t>
      </w:r>
      <w:r>
        <w:rPr>
          <w:sz w:val="24"/>
        </w:rPr>
        <w:t>Это</w:t>
      </w:r>
      <w:r>
        <w:rPr>
          <w:spacing w:val="1"/>
          <w:sz w:val="24"/>
        </w:rPr>
        <w:t xml:space="preserve"> </w:t>
      </w:r>
      <w:r>
        <w:rPr>
          <w:sz w:val="24"/>
        </w:rPr>
        <w:t>заложит</w:t>
      </w:r>
      <w:r>
        <w:rPr>
          <w:spacing w:val="1"/>
          <w:sz w:val="24"/>
        </w:rPr>
        <w:t xml:space="preserve"> </w:t>
      </w:r>
      <w:r>
        <w:rPr>
          <w:sz w:val="24"/>
        </w:rPr>
        <w:t>основы</w:t>
      </w:r>
      <w:r>
        <w:rPr>
          <w:spacing w:val="1"/>
          <w:sz w:val="24"/>
        </w:rPr>
        <w:t xml:space="preserve"> </w:t>
      </w:r>
      <w:r>
        <w:rPr>
          <w:sz w:val="24"/>
        </w:rPr>
        <w:t>успешной</w:t>
      </w:r>
      <w:r>
        <w:rPr>
          <w:spacing w:val="2"/>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на</w:t>
      </w:r>
      <w:r>
        <w:rPr>
          <w:spacing w:val="-5"/>
          <w:sz w:val="24"/>
        </w:rPr>
        <w:t xml:space="preserve"> </w:t>
      </w:r>
      <w:r>
        <w:rPr>
          <w:sz w:val="24"/>
        </w:rPr>
        <w:t>последующих</w:t>
      </w:r>
      <w:r>
        <w:rPr>
          <w:spacing w:val="2"/>
          <w:sz w:val="24"/>
        </w:rPr>
        <w:t xml:space="preserve"> </w:t>
      </w:r>
      <w:r>
        <w:rPr>
          <w:sz w:val="24"/>
        </w:rPr>
        <w:t>ступенях</w:t>
      </w:r>
      <w:r>
        <w:rPr>
          <w:spacing w:val="1"/>
          <w:sz w:val="24"/>
        </w:rPr>
        <w:t xml:space="preserve"> </w:t>
      </w:r>
      <w:r>
        <w:rPr>
          <w:sz w:val="24"/>
        </w:rPr>
        <w:t>обучения.</w:t>
      </w:r>
    </w:p>
    <w:p w:rsidR="005F2F12" w:rsidRDefault="00325926">
      <w:pPr>
        <w:pStyle w:val="a3"/>
        <w:spacing w:line="273" w:lineRule="exact"/>
      </w:pPr>
      <w:r>
        <w:t>Содержание</w:t>
      </w:r>
      <w:r>
        <w:rPr>
          <w:spacing w:val="-5"/>
        </w:rPr>
        <w:t xml:space="preserve"> </w:t>
      </w:r>
      <w:r>
        <w:t>планируемых</w:t>
      </w:r>
      <w:r>
        <w:rPr>
          <w:spacing w:val="-3"/>
        </w:rPr>
        <w:t xml:space="preserve"> </w:t>
      </w:r>
      <w:r>
        <w:t>результатов определяется</w:t>
      </w:r>
      <w:r>
        <w:rPr>
          <w:spacing w:val="-4"/>
        </w:rPr>
        <w:t xml:space="preserve"> </w:t>
      </w:r>
      <w:r>
        <w:t>их</w:t>
      </w:r>
      <w:r>
        <w:rPr>
          <w:spacing w:val="-1"/>
        </w:rPr>
        <w:t xml:space="preserve"> </w:t>
      </w:r>
      <w:r>
        <w:t>основными</w:t>
      </w:r>
      <w:r>
        <w:rPr>
          <w:spacing w:val="-6"/>
        </w:rPr>
        <w:t xml:space="preserve"> </w:t>
      </w:r>
      <w:r>
        <w:t>функциями:</w:t>
      </w:r>
    </w:p>
    <w:p w:rsidR="005F2F12" w:rsidRDefault="00325926" w:rsidP="000C1F2E">
      <w:pPr>
        <w:pStyle w:val="a7"/>
        <w:numPr>
          <w:ilvl w:val="0"/>
          <w:numId w:val="190"/>
        </w:numPr>
        <w:tabs>
          <w:tab w:val="left" w:pos="1528"/>
        </w:tabs>
        <w:ind w:right="832" w:firstLine="0"/>
        <w:rPr>
          <w:sz w:val="24"/>
        </w:rPr>
      </w:pPr>
      <w:r>
        <w:rPr>
          <w:sz w:val="24"/>
        </w:rPr>
        <w:t>служить</w:t>
      </w:r>
      <w:r>
        <w:rPr>
          <w:spacing w:val="1"/>
          <w:sz w:val="24"/>
        </w:rPr>
        <w:t xml:space="preserve"> </w:t>
      </w:r>
      <w:r>
        <w:rPr>
          <w:sz w:val="24"/>
        </w:rPr>
        <w:t>критериальной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выполнения</w:t>
      </w:r>
      <w:r>
        <w:rPr>
          <w:spacing w:val="1"/>
          <w:sz w:val="24"/>
        </w:rPr>
        <w:t xml:space="preserve"> </w:t>
      </w:r>
      <w:r>
        <w:rPr>
          <w:sz w:val="24"/>
        </w:rPr>
        <w:t>требований</w:t>
      </w:r>
      <w:r>
        <w:rPr>
          <w:spacing w:val="1"/>
          <w:sz w:val="24"/>
        </w:rPr>
        <w:t xml:space="preserve"> </w:t>
      </w:r>
      <w:r>
        <w:rPr>
          <w:sz w:val="24"/>
        </w:rPr>
        <w:t>стандарта</w:t>
      </w:r>
      <w:r>
        <w:rPr>
          <w:spacing w:val="1"/>
          <w:sz w:val="24"/>
        </w:rPr>
        <w:t xml:space="preserve"> </w:t>
      </w:r>
      <w:r>
        <w:rPr>
          <w:sz w:val="24"/>
        </w:rPr>
        <w:t>к</w:t>
      </w:r>
      <w:r>
        <w:rPr>
          <w:spacing w:val="1"/>
          <w:sz w:val="24"/>
        </w:rPr>
        <w:t xml:space="preserve"> </w:t>
      </w:r>
      <w:r>
        <w:rPr>
          <w:sz w:val="24"/>
        </w:rPr>
        <w:t>результатам деятельности системы образования в целом и к результатам деятельности ее</w:t>
      </w:r>
      <w:r>
        <w:rPr>
          <w:spacing w:val="1"/>
          <w:sz w:val="24"/>
        </w:rPr>
        <w:t xml:space="preserve"> </w:t>
      </w:r>
      <w:r>
        <w:rPr>
          <w:sz w:val="24"/>
        </w:rPr>
        <w:t>отдельных</w:t>
      </w:r>
      <w:r>
        <w:rPr>
          <w:spacing w:val="1"/>
          <w:sz w:val="24"/>
        </w:rPr>
        <w:t xml:space="preserve"> </w:t>
      </w:r>
      <w:r>
        <w:rPr>
          <w:sz w:val="24"/>
        </w:rPr>
        <w:t>субъектов</w:t>
      </w:r>
      <w:r>
        <w:rPr>
          <w:spacing w:val="-1"/>
          <w:sz w:val="24"/>
        </w:rPr>
        <w:t xml:space="preserve"> </w:t>
      </w:r>
      <w:r>
        <w:rPr>
          <w:sz w:val="24"/>
        </w:rPr>
        <w:t>(образовательных</w:t>
      </w:r>
      <w:r>
        <w:rPr>
          <w:spacing w:val="2"/>
          <w:sz w:val="24"/>
        </w:rPr>
        <w:t xml:space="preserve"> </w:t>
      </w:r>
      <w:r>
        <w:rPr>
          <w:sz w:val="24"/>
        </w:rPr>
        <w:t>учреждений,</w:t>
      </w:r>
      <w:r>
        <w:rPr>
          <w:spacing w:val="-4"/>
          <w:sz w:val="24"/>
        </w:rPr>
        <w:t xml:space="preserve"> </w:t>
      </w:r>
      <w:r>
        <w:rPr>
          <w:sz w:val="24"/>
        </w:rPr>
        <w:t>педагогов,</w:t>
      </w:r>
      <w:r>
        <w:rPr>
          <w:spacing w:val="-2"/>
          <w:sz w:val="24"/>
        </w:rPr>
        <w:t xml:space="preserve"> </w:t>
      </w:r>
      <w:r>
        <w:rPr>
          <w:sz w:val="24"/>
        </w:rPr>
        <w:t>обучающихся);</w:t>
      </w:r>
    </w:p>
    <w:p w:rsidR="005F2F12" w:rsidRDefault="00325926" w:rsidP="000C1F2E">
      <w:pPr>
        <w:pStyle w:val="a7"/>
        <w:numPr>
          <w:ilvl w:val="0"/>
          <w:numId w:val="190"/>
        </w:numPr>
        <w:tabs>
          <w:tab w:val="left" w:pos="1399"/>
        </w:tabs>
        <w:spacing w:before="1"/>
        <w:ind w:right="1165" w:firstLine="0"/>
        <w:rPr>
          <w:sz w:val="24"/>
        </w:rPr>
      </w:pPr>
      <w:r>
        <w:rPr>
          <w:sz w:val="24"/>
        </w:rPr>
        <w:t>служить основой для ресурсного обеспечения и организации образовательного процесса.</w:t>
      </w:r>
      <w:r>
        <w:rPr>
          <w:spacing w:val="-58"/>
          <w:sz w:val="24"/>
        </w:rPr>
        <w:t xml:space="preserve"> </w:t>
      </w:r>
      <w:r>
        <w:rPr>
          <w:sz w:val="24"/>
        </w:rPr>
        <w:t>Структура</w:t>
      </w:r>
      <w:r>
        <w:rPr>
          <w:spacing w:val="-2"/>
          <w:sz w:val="24"/>
        </w:rPr>
        <w:t xml:space="preserve"> </w:t>
      </w:r>
      <w:r>
        <w:rPr>
          <w:sz w:val="24"/>
        </w:rPr>
        <w:t>планируемых</w:t>
      </w:r>
      <w:r>
        <w:rPr>
          <w:spacing w:val="1"/>
          <w:sz w:val="24"/>
        </w:rPr>
        <w:t xml:space="preserve"> </w:t>
      </w:r>
      <w:r>
        <w:rPr>
          <w:sz w:val="24"/>
        </w:rPr>
        <w:t>результатов строится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необходимости:</w:t>
      </w:r>
    </w:p>
    <w:p w:rsidR="005F2F12" w:rsidRDefault="00325926">
      <w:pPr>
        <w:pStyle w:val="a3"/>
        <w:ind w:right="834"/>
      </w:pPr>
      <w:r>
        <w:t>·определения динамики картины развития обучающихся на основе выделения достигнутого</w:t>
      </w:r>
      <w:r>
        <w:rPr>
          <w:spacing w:val="1"/>
        </w:rPr>
        <w:t xml:space="preserve"> </w:t>
      </w:r>
      <w:r>
        <w:t>уровня</w:t>
      </w:r>
      <w:r>
        <w:rPr>
          <w:spacing w:val="-2"/>
        </w:rPr>
        <w:t xml:space="preserve"> </w:t>
      </w:r>
      <w:r>
        <w:t>развития</w:t>
      </w:r>
      <w:r>
        <w:rPr>
          <w:spacing w:val="-1"/>
        </w:rPr>
        <w:t xml:space="preserve"> </w:t>
      </w:r>
      <w:r>
        <w:t>и</w:t>
      </w:r>
      <w:r>
        <w:rPr>
          <w:spacing w:val="-1"/>
        </w:rPr>
        <w:t xml:space="preserve"> </w:t>
      </w:r>
      <w:r>
        <w:t>ближайшей</w:t>
      </w:r>
      <w:r>
        <w:rPr>
          <w:spacing w:val="-1"/>
        </w:rPr>
        <w:t xml:space="preserve"> </w:t>
      </w:r>
      <w:r>
        <w:t>перспективы</w:t>
      </w:r>
      <w:r>
        <w:rPr>
          <w:spacing w:val="-2"/>
        </w:rPr>
        <w:t xml:space="preserve"> </w:t>
      </w:r>
      <w:r>
        <w:t>—</w:t>
      </w:r>
      <w:r>
        <w:rPr>
          <w:spacing w:val="-1"/>
        </w:rPr>
        <w:t xml:space="preserve"> </w:t>
      </w:r>
      <w:r>
        <w:t>зоны</w:t>
      </w:r>
      <w:r>
        <w:rPr>
          <w:spacing w:val="-1"/>
        </w:rPr>
        <w:t xml:space="preserve"> </w:t>
      </w:r>
      <w:r>
        <w:t>ближайшего</w:t>
      </w:r>
      <w:r>
        <w:rPr>
          <w:spacing w:val="-2"/>
        </w:rPr>
        <w:t xml:space="preserve"> </w:t>
      </w:r>
      <w:r>
        <w:t>развития</w:t>
      </w:r>
      <w:r>
        <w:rPr>
          <w:spacing w:val="-1"/>
        </w:rPr>
        <w:t xml:space="preserve"> </w:t>
      </w:r>
      <w:r>
        <w:t>ребёнка;</w:t>
      </w:r>
    </w:p>
    <w:p w:rsidR="005F2F12" w:rsidRDefault="00325926">
      <w:pPr>
        <w:pStyle w:val="a3"/>
        <w:ind w:right="829"/>
      </w:pPr>
      <w:r>
        <w:t>·определения</w:t>
      </w:r>
      <w:r>
        <w:rPr>
          <w:spacing w:val="1"/>
        </w:rPr>
        <w:t xml:space="preserve"> </w:t>
      </w:r>
      <w:r>
        <w:t>возможностей</w:t>
      </w:r>
      <w:r>
        <w:rPr>
          <w:spacing w:val="1"/>
        </w:rPr>
        <w:t xml:space="preserve"> </w:t>
      </w:r>
      <w:r>
        <w:t>овладения</w:t>
      </w:r>
      <w:r>
        <w:rPr>
          <w:spacing w:val="1"/>
        </w:rPr>
        <w:t xml:space="preserve"> </w:t>
      </w:r>
      <w:r>
        <w:t>учащимися</w:t>
      </w:r>
      <w:r>
        <w:rPr>
          <w:spacing w:val="1"/>
        </w:rPr>
        <w:t xml:space="preserve"> </w:t>
      </w:r>
      <w:r>
        <w:t>учебными</w:t>
      </w:r>
      <w:r>
        <w:rPr>
          <w:spacing w:val="1"/>
        </w:rPr>
        <w:t xml:space="preserve"> </w:t>
      </w:r>
      <w:r>
        <w:t>действиями</w:t>
      </w:r>
      <w:r>
        <w:rPr>
          <w:spacing w:val="1"/>
        </w:rPr>
        <w:t xml:space="preserve"> </w:t>
      </w:r>
      <w:r>
        <w:t>на</w:t>
      </w:r>
      <w:r>
        <w:rPr>
          <w:spacing w:val="1"/>
        </w:rPr>
        <w:t xml:space="preserve"> </w:t>
      </w:r>
      <w:r>
        <w:t>уровне,</w:t>
      </w:r>
      <w:r>
        <w:rPr>
          <w:spacing w:val="1"/>
        </w:rPr>
        <w:t xml:space="preserve"> </w:t>
      </w:r>
      <w:r>
        <w:t>соответствующем</w:t>
      </w:r>
      <w:r>
        <w:rPr>
          <w:spacing w:val="1"/>
        </w:rPr>
        <w:t xml:space="preserve"> </w:t>
      </w:r>
      <w:r>
        <w:t>зоне</w:t>
      </w:r>
      <w:r>
        <w:rPr>
          <w:spacing w:val="1"/>
        </w:rPr>
        <w:t xml:space="preserve"> </w:t>
      </w:r>
      <w:r>
        <w:t>ближайшего</w:t>
      </w:r>
      <w:r>
        <w:rPr>
          <w:spacing w:val="1"/>
        </w:rPr>
        <w:t xml:space="preserve"> </w:t>
      </w:r>
      <w:r>
        <w:t>развития,</w:t>
      </w:r>
      <w:r>
        <w:rPr>
          <w:spacing w:val="1"/>
        </w:rPr>
        <w:t xml:space="preserve"> </w:t>
      </w:r>
      <w:r>
        <w:t>в</w:t>
      </w:r>
      <w:r>
        <w:rPr>
          <w:spacing w:val="1"/>
        </w:rPr>
        <w:t xml:space="preserve"> </w:t>
      </w:r>
      <w:r>
        <w:t>отношении</w:t>
      </w:r>
      <w:r>
        <w:rPr>
          <w:spacing w:val="1"/>
        </w:rPr>
        <w:t xml:space="preserve"> </w:t>
      </w:r>
      <w:r>
        <w:t>знаний,</w:t>
      </w:r>
      <w:r>
        <w:rPr>
          <w:spacing w:val="1"/>
        </w:rPr>
        <w:t xml:space="preserve"> </w:t>
      </w:r>
      <w:r>
        <w:t>расширяющих</w:t>
      </w:r>
      <w:r>
        <w:rPr>
          <w:spacing w:val="1"/>
        </w:rPr>
        <w:t xml:space="preserve"> </w:t>
      </w:r>
      <w:r>
        <w:t>и</w:t>
      </w:r>
      <w:r>
        <w:rPr>
          <w:spacing w:val="1"/>
        </w:rPr>
        <w:t xml:space="preserve"> </w:t>
      </w:r>
      <w:r>
        <w:t>углубляющих</w:t>
      </w:r>
      <w:r>
        <w:rPr>
          <w:spacing w:val="1"/>
        </w:rPr>
        <w:t xml:space="preserve"> </w:t>
      </w:r>
      <w:r>
        <w:t>систему</w:t>
      </w:r>
      <w:r>
        <w:rPr>
          <w:spacing w:val="1"/>
        </w:rPr>
        <w:t xml:space="preserve"> </w:t>
      </w:r>
      <w:r>
        <w:t>опорных</w:t>
      </w:r>
      <w:r>
        <w:rPr>
          <w:spacing w:val="1"/>
        </w:rPr>
        <w:t xml:space="preserve"> </w:t>
      </w:r>
      <w:r>
        <w:t>знаний,</w:t>
      </w:r>
      <w:r>
        <w:rPr>
          <w:spacing w:val="1"/>
        </w:rPr>
        <w:t xml:space="preserve"> </w:t>
      </w:r>
      <w:r>
        <w:t>а</w:t>
      </w:r>
      <w:r>
        <w:rPr>
          <w:spacing w:val="1"/>
        </w:rPr>
        <w:t xml:space="preserve"> </w:t>
      </w:r>
      <w:r>
        <w:t>также</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являющихся</w:t>
      </w:r>
      <w:r>
        <w:rPr>
          <w:spacing w:val="1"/>
        </w:rPr>
        <w:t xml:space="preserve"> </w:t>
      </w:r>
      <w:r>
        <w:t>подготовительными</w:t>
      </w:r>
      <w:r>
        <w:rPr>
          <w:spacing w:val="-1"/>
        </w:rPr>
        <w:t xml:space="preserve"> </w:t>
      </w:r>
      <w:r>
        <w:t>для данного предмета;</w:t>
      </w:r>
    </w:p>
    <w:p w:rsidR="005F2F12" w:rsidRDefault="00325926">
      <w:pPr>
        <w:pStyle w:val="a3"/>
        <w:ind w:right="827"/>
      </w:pPr>
      <w:r>
        <w:t>·выделения</w:t>
      </w:r>
      <w:r>
        <w:rPr>
          <w:spacing w:val="1"/>
        </w:rPr>
        <w:t xml:space="preserve"> </w:t>
      </w:r>
      <w:r>
        <w:t>основных</w:t>
      </w:r>
      <w:r>
        <w:rPr>
          <w:spacing w:val="1"/>
        </w:rPr>
        <w:t xml:space="preserve"> </w:t>
      </w:r>
      <w:r>
        <w:t>направлений</w:t>
      </w:r>
      <w:r>
        <w:rPr>
          <w:spacing w:val="1"/>
        </w:rPr>
        <w:t xml:space="preserve"> </w:t>
      </w:r>
      <w:r>
        <w:t>оценочной</w:t>
      </w:r>
      <w:r>
        <w:rPr>
          <w:spacing w:val="1"/>
        </w:rPr>
        <w:t xml:space="preserve"> </w:t>
      </w:r>
      <w:r>
        <w:t>деятельности</w:t>
      </w:r>
      <w:r>
        <w:rPr>
          <w:spacing w:val="1"/>
        </w:rPr>
        <w:t xml:space="preserve"> </w:t>
      </w:r>
      <w:r>
        <w:t>—</w:t>
      </w:r>
      <w:r>
        <w:rPr>
          <w:spacing w:val="1"/>
        </w:rPr>
        <w:t xml:space="preserve"> </w:t>
      </w:r>
      <w:r>
        <w:t>оценки</w:t>
      </w:r>
      <w:r>
        <w:rPr>
          <w:spacing w:val="1"/>
        </w:rPr>
        <w:t xml:space="preserve"> </w:t>
      </w:r>
      <w:r>
        <w:t>результатов</w:t>
      </w:r>
      <w:r>
        <w:rPr>
          <w:spacing w:val="1"/>
        </w:rPr>
        <w:t xml:space="preserve"> </w:t>
      </w:r>
      <w:r>
        <w:t>деятельности систем</w:t>
      </w:r>
      <w:r>
        <w:rPr>
          <w:spacing w:val="-2"/>
        </w:rPr>
        <w:t xml:space="preserve"> </w:t>
      </w:r>
      <w:r>
        <w:t>образования</w:t>
      </w:r>
      <w:r>
        <w:rPr>
          <w:spacing w:val="-1"/>
        </w:rPr>
        <w:t xml:space="preserve"> </w:t>
      </w:r>
      <w:r>
        <w:t>различного</w:t>
      </w:r>
      <w:r>
        <w:rPr>
          <w:spacing w:val="1"/>
        </w:rPr>
        <w:t xml:space="preserve"> </w:t>
      </w:r>
      <w:r>
        <w:t>уровня, педагогов,</w:t>
      </w:r>
      <w:r>
        <w:rPr>
          <w:spacing w:val="-2"/>
        </w:rPr>
        <w:t xml:space="preserve"> </w:t>
      </w:r>
      <w:r>
        <w:t>обучающихся.</w:t>
      </w:r>
    </w:p>
    <w:p w:rsidR="005F2F12" w:rsidRDefault="00325926">
      <w:pPr>
        <w:pStyle w:val="21"/>
        <w:spacing w:before="10" w:line="235" w:lineRule="auto"/>
        <w:ind w:right="828"/>
        <w:rPr>
          <w:b w:val="0"/>
        </w:rPr>
      </w:pPr>
      <w:r>
        <w:t>Личностные результаты освоения основной образовательной программы начального</w:t>
      </w:r>
      <w:r>
        <w:rPr>
          <w:spacing w:val="1"/>
        </w:rPr>
        <w:t xml:space="preserve"> </w:t>
      </w:r>
      <w:r>
        <w:t>общего</w:t>
      </w:r>
      <w:r>
        <w:rPr>
          <w:spacing w:val="-1"/>
        </w:rPr>
        <w:t xml:space="preserve"> </w:t>
      </w:r>
      <w:r>
        <w:t>образования</w:t>
      </w:r>
      <w:r>
        <w:rPr>
          <w:b w:val="0"/>
        </w:rPr>
        <w:t>:</w:t>
      </w:r>
    </w:p>
    <w:p w:rsidR="005F2F12" w:rsidRDefault="00325926">
      <w:pPr>
        <w:pStyle w:val="a3"/>
        <w:spacing w:before="1"/>
        <w:ind w:right="827"/>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МБОУ</w:t>
      </w:r>
      <w:r>
        <w:rPr>
          <w:spacing w:val="1"/>
        </w:rPr>
        <w:t xml:space="preserve"> </w:t>
      </w:r>
      <w:r w:rsidR="00F9148B">
        <w:t xml:space="preserve">Кустовская СОШ </w:t>
      </w:r>
      <w:r>
        <w:rPr>
          <w:spacing w:val="1"/>
        </w:rPr>
        <w:t xml:space="preserve"> </w:t>
      </w:r>
      <w:r>
        <w:t>соответствуют</w:t>
      </w:r>
      <w:r>
        <w:rPr>
          <w:spacing w:val="1"/>
        </w:rPr>
        <w:t xml:space="preserve"> </w:t>
      </w:r>
      <w:r>
        <w:t>требованиям</w:t>
      </w:r>
      <w:r>
        <w:rPr>
          <w:spacing w:val="1"/>
        </w:rPr>
        <w:t xml:space="preserve"> </w:t>
      </w:r>
      <w:r>
        <w:t>ФГОС</w:t>
      </w:r>
      <w:r>
        <w:rPr>
          <w:spacing w:val="1"/>
        </w:rPr>
        <w:t xml:space="preserve"> </w:t>
      </w:r>
      <w:r>
        <w:t>и</w:t>
      </w:r>
      <w:r>
        <w:rPr>
          <w:spacing w:val="1"/>
        </w:rPr>
        <w:t xml:space="preserve"> </w:t>
      </w:r>
      <w:r>
        <w:t>конкретизированы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реализуемой</w:t>
      </w:r>
      <w:r>
        <w:rPr>
          <w:spacing w:val="1"/>
        </w:rPr>
        <w:t xml:space="preserve"> </w:t>
      </w:r>
      <w:r>
        <w:t>системой</w:t>
      </w:r>
      <w:r>
        <w:rPr>
          <w:spacing w:val="1"/>
        </w:rPr>
        <w:t xml:space="preserve"> </w:t>
      </w:r>
      <w:r>
        <w:t>учебников</w:t>
      </w:r>
      <w:r>
        <w:rPr>
          <w:spacing w:val="1"/>
        </w:rPr>
        <w:t xml:space="preserve"> </w:t>
      </w:r>
      <w:r>
        <w:t>«</w:t>
      </w:r>
      <w:r w:rsidR="00F9148B">
        <w:t>Школа России</w:t>
      </w:r>
      <w:r>
        <w:t>»,</w:t>
      </w:r>
      <w:r>
        <w:rPr>
          <w:spacing w:val="1"/>
        </w:rPr>
        <w:t xml:space="preserve"> </w:t>
      </w:r>
      <w:r>
        <w:t>спецификой</w:t>
      </w:r>
      <w:r>
        <w:rPr>
          <w:spacing w:val="1"/>
        </w:rPr>
        <w:t xml:space="preserve"> </w:t>
      </w:r>
      <w:r>
        <w:t>МБОУ</w:t>
      </w:r>
      <w:r>
        <w:rPr>
          <w:spacing w:val="1"/>
        </w:rPr>
        <w:t xml:space="preserve"> </w:t>
      </w:r>
      <w:r w:rsidR="00F9148B">
        <w:t>Кустовская СОШ</w:t>
      </w:r>
      <w:r>
        <w:t>,</w:t>
      </w:r>
      <w:r>
        <w:rPr>
          <w:spacing w:val="-3"/>
        </w:rPr>
        <w:t xml:space="preserve"> </w:t>
      </w:r>
      <w:r>
        <w:t>образовательными</w:t>
      </w:r>
      <w:r>
        <w:rPr>
          <w:spacing w:val="-1"/>
        </w:rPr>
        <w:t xml:space="preserve"> </w:t>
      </w:r>
      <w:r>
        <w:t>запросами</w:t>
      </w:r>
      <w:r>
        <w:rPr>
          <w:spacing w:val="-1"/>
        </w:rPr>
        <w:t xml:space="preserve"> </w:t>
      </w:r>
      <w:r>
        <w:t>и</w:t>
      </w:r>
      <w:r>
        <w:rPr>
          <w:spacing w:val="-4"/>
        </w:rPr>
        <w:t xml:space="preserve"> </w:t>
      </w:r>
      <w:r>
        <w:t>потребностями</w:t>
      </w:r>
      <w:r>
        <w:rPr>
          <w:spacing w:val="-1"/>
        </w:rPr>
        <w:t xml:space="preserve"> </w:t>
      </w:r>
      <w:r>
        <w:t>обучающихся</w:t>
      </w:r>
      <w:r>
        <w:rPr>
          <w:spacing w:val="-1"/>
        </w:rPr>
        <w:t xml:space="preserve"> </w:t>
      </w:r>
      <w:r>
        <w:t>и</w:t>
      </w:r>
      <w:r>
        <w:rPr>
          <w:spacing w:val="-2"/>
        </w:rPr>
        <w:t xml:space="preserve"> </w:t>
      </w:r>
      <w:r>
        <w:t>родителей:</w:t>
      </w:r>
    </w:p>
    <w:p w:rsidR="005F2F12" w:rsidRDefault="005F2F12">
      <w:pPr>
        <w:sectPr w:rsidR="005F2F12">
          <w:footerReference w:type="default" r:id="rId13"/>
          <w:pgSz w:w="11910" w:h="16840"/>
          <w:pgMar w:top="1040" w:right="20" w:bottom="1180" w:left="160" w:header="0" w:footer="995" w:gutter="0"/>
          <w:cols w:space="720"/>
        </w:sectPr>
      </w:pPr>
    </w:p>
    <w:p w:rsidR="005F2F12" w:rsidRDefault="00325926" w:rsidP="000C1F2E">
      <w:pPr>
        <w:pStyle w:val="a7"/>
        <w:numPr>
          <w:ilvl w:val="0"/>
          <w:numId w:val="187"/>
        </w:numPr>
        <w:tabs>
          <w:tab w:val="left" w:pos="1562"/>
        </w:tabs>
        <w:spacing w:before="66"/>
        <w:ind w:right="828" w:firstLine="0"/>
        <w:rPr>
          <w:sz w:val="24"/>
        </w:rPr>
      </w:pPr>
      <w:r>
        <w:rPr>
          <w:sz w:val="24"/>
        </w:rPr>
        <w:lastRenderedPageBreak/>
        <w:t>формирование основ российской гражданской идентичности, чувства гордости за свою</w:t>
      </w:r>
      <w:r>
        <w:rPr>
          <w:spacing w:val="1"/>
          <w:sz w:val="24"/>
        </w:rPr>
        <w:t xml:space="preserve"> </w:t>
      </w:r>
      <w:r>
        <w:rPr>
          <w:sz w:val="24"/>
        </w:rPr>
        <w:t>Родину, российский народ и историю России, осознание своей этнической и национальной</w:t>
      </w:r>
      <w:r>
        <w:rPr>
          <w:spacing w:val="1"/>
          <w:sz w:val="24"/>
        </w:rPr>
        <w:t xml:space="preserve"> </w:t>
      </w:r>
      <w:r>
        <w:rPr>
          <w:sz w:val="24"/>
        </w:rPr>
        <w:t>принадлежности;</w:t>
      </w:r>
      <w:r>
        <w:rPr>
          <w:spacing w:val="1"/>
          <w:sz w:val="24"/>
        </w:rPr>
        <w:t xml:space="preserve"> </w:t>
      </w:r>
      <w:r>
        <w:rPr>
          <w:sz w:val="24"/>
        </w:rPr>
        <w:t>формирование</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становление</w:t>
      </w:r>
      <w:r>
        <w:rPr>
          <w:spacing w:val="-2"/>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p>
    <w:p w:rsidR="005F2F12" w:rsidRDefault="00325926" w:rsidP="000C1F2E">
      <w:pPr>
        <w:pStyle w:val="a7"/>
        <w:numPr>
          <w:ilvl w:val="0"/>
          <w:numId w:val="187"/>
        </w:numPr>
        <w:tabs>
          <w:tab w:val="left" w:pos="1528"/>
        </w:tabs>
        <w:spacing w:before="1"/>
        <w:ind w:right="829" w:firstLine="0"/>
        <w:rPr>
          <w:sz w:val="24"/>
        </w:rPr>
      </w:pPr>
      <w:r>
        <w:rPr>
          <w:sz w:val="24"/>
        </w:rPr>
        <w:t>формирование целостного, социально ориентированного взгляда на мир в его органичном</w:t>
      </w:r>
      <w:r>
        <w:rPr>
          <w:spacing w:val="1"/>
          <w:sz w:val="24"/>
        </w:rPr>
        <w:t xml:space="preserve"> </w:t>
      </w:r>
      <w:r>
        <w:rPr>
          <w:sz w:val="24"/>
        </w:rPr>
        <w:t>единстве</w:t>
      </w:r>
      <w:r>
        <w:rPr>
          <w:spacing w:val="-2"/>
          <w:sz w:val="24"/>
        </w:rPr>
        <w:t xml:space="preserve"> </w:t>
      </w:r>
      <w:r>
        <w:rPr>
          <w:sz w:val="24"/>
        </w:rPr>
        <w:t>и разнообразии</w:t>
      </w:r>
      <w:r>
        <w:rPr>
          <w:spacing w:val="-1"/>
          <w:sz w:val="24"/>
        </w:rPr>
        <w:t xml:space="preserve"> </w:t>
      </w:r>
      <w:r>
        <w:rPr>
          <w:sz w:val="24"/>
        </w:rPr>
        <w:t>природы, народов, культур</w:t>
      </w:r>
      <w:r>
        <w:rPr>
          <w:spacing w:val="-1"/>
          <w:sz w:val="24"/>
        </w:rPr>
        <w:t xml:space="preserve"> </w:t>
      </w:r>
      <w:r>
        <w:rPr>
          <w:sz w:val="24"/>
        </w:rPr>
        <w:t>и религий;</w:t>
      </w:r>
    </w:p>
    <w:p w:rsidR="005F2F12" w:rsidRDefault="00325926" w:rsidP="000C1F2E">
      <w:pPr>
        <w:pStyle w:val="a7"/>
        <w:numPr>
          <w:ilvl w:val="0"/>
          <w:numId w:val="187"/>
        </w:numPr>
        <w:tabs>
          <w:tab w:val="left" w:pos="1562"/>
        </w:tabs>
        <w:ind w:right="835" w:firstLine="0"/>
        <w:rPr>
          <w:sz w:val="24"/>
        </w:rPr>
      </w:pPr>
      <w:r>
        <w:rPr>
          <w:sz w:val="24"/>
        </w:rPr>
        <w:t>формирование уважительного отношения к иному мнению, истории и культуре других</w:t>
      </w:r>
      <w:r>
        <w:rPr>
          <w:spacing w:val="1"/>
          <w:sz w:val="24"/>
        </w:rPr>
        <w:t xml:space="preserve"> </w:t>
      </w:r>
      <w:r>
        <w:rPr>
          <w:sz w:val="24"/>
        </w:rPr>
        <w:t>народов;</w:t>
      </w:r>
    </w:p>
    <w:p w:rsidR="005F2F12" w:rsidRDefault="00325926" w:rsidP="000C1F2E">
      <w:pPr>
        <w:pStyle w:val="a7"/>
        <w:numPr>
          <w:ilvl w:val="0"/>
          <w:numId w:val="187"/>
        </w:numPr>
        <w:tabs>
          <w:tab w:val="left" w:pos="1722"/>
        </w:tabs>
        <w:ind w:right="832" w:firstLine="0"/>
        <w:rPr>
          <w:sz w:val="24"/>
        </w:rPr>
      </w:pPr>
      <w:r>
        <w:rPr>
          <w:sz w:val="24"/>
        </w:rPr>
        <w:t>овладение</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динамично</w:t>
      </w:r>
      <w:r>
        <w:rPr>
          <w:spacing w:val="1"/>
          <w:sz w:val="24"/>
        </w:rPr>
        <w:t xml:space="preserve"> </w:t>
      </w:r>
      <w:r>
        <w:rPr>
          <w:sz w:val="24"/>
        </w:rPr>
        <w:t>изменяющемся</w:t>
      </w:r>
      <w:r>
        <w:rPr>
          <w:spacing w:val="1"/>
          <w:sz w:val="24"/>
        </w:rPr>
        <w:t xml:space="preserve"> </w:t>
      </w:r>
      <w:r>
        <w:rPr>
          <w:sz w:val="24"/>
        </w:rPr>
        <w:t>и</w:t>
      </w:r>
      <w:r>
        <w:rPr>
          <w:spacing w:val="1"/>
          <w:sz w:val="24"/>
        </w:rPr>
        <w:t xml:space="preserve"> </w:t>
      </w:r>
      <w:r>
        <w:rPr>
          <w:sz w:val="24"/>
        </w:rPr>
        <w:t>развивающемся</w:t>
      </w:r>
      <w:r>
        <w:rPr>
          <w:spacing w:val="-1"/>
          <w:sz w:val="24"/>
        </w:rPr>
        <w:t xml:space="preserve"> </w:t>
      </w:r>
      <w:r>
        <w:rPr>
          <w:sz w:val="24"/>
        </w:rPr>
        <w:t>мире;</w:t>
      </w:r>
    </w:p>
    <w:p w:rsidR="005F2F12" w:rsidRDefault="00325926" w:rsidP="000C1F2E">
      <w:pPr>
        <w:pStyle w:val="a7"/>
        <w:numPr>
          <w:ilvl w:val="0"/>
          <w:numId w:val="187"/>
        </w:numPr>
        <w:tabs>
          <w:tab w:val="left" w:pos="1634"/>
        </w:tabs>
        <w:ind w:right="833" w:firstLine="0"/>
        <w:rPr>
          <w:sz w:val="24"/>
        </w:rPr>
      </w:pP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развитие</w:t>
      </w:r>
      <w:r>
        <w:rPr>
          <w:spacing w:val="1"/>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 и</w:t>
      </w:r>
      <w:r>
        <w:rPr>
          <w:spacing w:val="-2"/>
          <w:sz w:val="24"/>
        </w:rPr>
        <w:t xml:space="preserve"> </w:t>
      </w:r>
      <w:r>
        <w:rPr>
          <w:sz w:val="24"/>
        </w:rPr>
        <w:t>формирование</w:t>
      </w:r>
      <w:r>
        <w:rPr>
          <w:spacing w:val="-1"/>
          <w:sz w:val="24"/>
        </w:rPr>
        <w:t xml:space="preserve"> </w:t>
      </w:r>
      <w:r>
        <w:rPr>
          <w:sz w:val="24"/>
        </w:rPr>
        <w:t>личностного смысла</w:t>
      </w:r>
      <w:r>
        <w:rPr>
          <w:spacing w:val="2"/>
          <w:sz w:val="24"/>
        </w:rPr>
        <w:t xml:space="preserve"> </w:t>
      </w:r>
      <w:r>
        <w:rPr>
          <w:sz w:val="24"/>
        </w:rPr>
        <w:t>учения;</w:t>
      </w:r>
    </w:p>
    <w:p w:rsidR="005F2F12" w:rsidRDefault="00325926" w:rsidP="000C1F2E">
      <w:pPr>
        <w:pStyle w:val="a7"/>
        <w:numPr>
          <w:ilvl w:val="0"/>
          <w:numId w:val="187"/>
        </w:numPr>
        <w:tabs>
          <w:tab w:val="left" w:pos="1554"/>
        </w:tabs>
        <w:ind w:right="828" w:firstLine="0"/>
        <w:rPr>
          <w:sz w:val="24"/>
        </w:rPr>
      </w:pPr>
      <w:r>
        <w:rPr>
          <w:sz w:val="24"/>
        </w:rPr>
        <w:t>развитие самостоятельности и личной ответственности за свои поступки, в том числе 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1"/>
          <w:sz w:val="24"/>
        </w:rPr>
        <w:t xml:space="preserve"> </w:t>
      </w:r>
      <w:r>
        <w:rPr>
          <w:sz w:val="24"/>
        </w:rPr>
        <w:t>справедливости</w:t>
      </w:r>
      <w:r>
        <w:rPr>
          <w:spacing w:val="1"/>
          <w:sz w:val="24"/>
        </w:rPr>
        <w:t xml:space="preserve"> </w:t>
      </w:r>
      <w:r>
        <w:rPr>
          <w:sz w:val="24"/>
        </w:rPr>
        <w:t>и свободе;</w:t>
      </w:r>
    </w:p>
    <w:p w:rsidR="005F2F12" w:rsidRDefault="00325926" w:rsidP="000C1F2E">
      <w:pPr>
        <w:pStyle w:val="a7"/>
        <w:numPr>
          <w:ilvl w:val="0"/>
          <w:numId w:val="187"/>
        </w:numPr>
        <w:tabs>
          <w:tab w:val="left" w:pos="1519"/>
        </w:tabs>
        <w:ind w:left="1518" w:hanging="261"/>
        <w:rPr>
          <w:sz w:val="24"/>
        </w:rPr>
      </w:pPr>
      <w:r>
        <w:rPr>
          <w:sz w:val="24"/>
        </w:rPr>
        <w:t>формирование</w:t>
      </w:r>
      <w:r>
        <w:rPr>
          <w:spacing w:val="-4"/>
          <w:sz w:val="24"/>
        </w:rPr>
        <w:t xml:space="preserve"> </w:t>
      </w:r>
      <w:r>
        <w:rPr>
          <w:sz w:val="24"/>
        </w:rPr>
        <w:t>эстетических</w:t>
      </w:r>
      <w:r>
        <w:rPr>
          <w:spacing w:val="-4"/>
          <w:sz w:val="24"/>
        </w:rPr>
        <w:t xml:space="preserve"> </w:t>
      </w:r>
      <w:r>
        <w:rPr>
          <w:sz w:val="24"/>
        </w:rPr>
        <w:t>потребностей,</w:t>
      </w:r>
      <w:r>
        <w:rPr>
          <w:spacing w:val="-5"/>
          <w:sz w:val="24"/>
        </w:rPr>
        <w:t xml:space="preserve"> </w:t>
      </w:r>
      <w:r>
        <w:rPr>
          <w:sz w:val="24"/>
        </w:rPr>
        <w:t>ценностей</w:t>
      </w:r>
      <w:r>
        <w:rPr>
          <w:spacing w:val="-5"/>
          <w:sz w:val="24"/>
        </w:rPr>
        <w:t xml:space="preserve"> </w:t>
      </w:r>
      <w:r>
        <w:rPr>
          <w:sz w:val="24"/>
        </w:rPr>
        <w:t>и</w:t>
      </w:r>
      <w:r>
        <w:rPr>
          <w:spacing w:val="-3"/>
          <w:sz w:val="24"/>
        </w:rPr>
        <w:t xml:space="preserve"> </w:t>
      </w:r>
      <w:r>
        <w:rPr>
          <w:sz w:val="24"/>
        </w:rPr>
        <w:t>чувств;</w:t>
      </w:r>
    </w:p>
    <w:p w:rsidR="005F2F12" w:rsidRDefault="00325926" w:rsidP="000C1F2E">
      <w:pPr>
        <w:pStyle w:val="a7"/>
        <w:numPr>
          <w:ilvl w:val="0"/>
          <w:numId w:val="187"/>
        </w:numPr>
        <w:tabs>
          <w:tab w:val="left" w:pos="1718"/>
        </w:tabs>
        <w:ind w:right="825" w:firstLine="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1"/>
          <w:sz w:val="24"/>
        </w:rPr>
        <w:t xml:space="preserve"> </w:t>
      </w:r>
      <w:r>
        <w:rPr>
          <w:sz w:val="24"/>
        </w:rPr>
        <w:t>понимания</w:t>
      </w:r>
      <w:r>
        <w:rPr>
          <w:spacing w:val="-1"/>
          <w:sz w:val="24"/>
        </w:rPr>
        <w:t xml:space="preserve"> </w:t>
      </w:r>
      <w:r>
        <w:rPr>
          <w:sz w:val="24"/>
        </w:rPr>
        <w:t>и сопереживания</w:t>
      </w:r>
      <w:r>
        <w:rPr>
          <w:spacing w:val="-1"/>
          <w:sz w:val="24"/>
        </w:rPr>
        <w:t xml:space="preserve"> </w:t>
      </w:r>
      <w:r>
        <w:rPr>
          <w:sz w:val="24"/>
        </w:rPr>
        <w:t>чувствам</w:t>
      </w:r>
      <w:r>
        <w:rPr>
          <w:spacing w:val="-1"/>
          <w:sz w:val="24"/>
        </w:rPr>
        <w:t xml:space="preserve"> </w:t>
      </w:r>
      <w:r>
        <w:rPr>
          <w:sz w:val="24"/>
        </w:rPr>
        <w:t>других</w:t>
      </w:r>
      <w:r>
        <w:rPr>
          <w:spacing w:val="1"/>
          <w:sz w:val="24"/>
        </w:rPr>
        <w:t xml:space="preserve"> </w:t>
      </w:r>
      <w:r>
        <w:rPr>
          <w:sz w:val="24"/>
        </w:rPr>
        <w:t>людей;</w:t>
      </w:r>
    </w:p>
    <w:p w:rsidR="005F2F12" w:rsidRDefault="00325926" w:rsidP="000C1F2E">
      <w:pPr>
        <w:pStyle w:val="a7"/>
        <w:numPr>
          <w:ilvl w:val="0"/>
          <w:numId w:val="187"/>
        </w:numPr>
        <w:tabs>
          <w:tab w:val="left" w:pos="1569"/>
        </w:tabs>
        <w:ind w:right="834" w:firstLine="0"/>
        <w:rPr>
          <w:sz w:val="24"/>
        </w:rPr>
      </w:pPr>
      <w:r>
        <w:rPr>
          <w:sz w:val="24"/>
        </w:rPr>
        <w:t>развитие навыков сотрудничества со взрослыми и сверстниками в разных социальных</w:t>
      </w:r>
      <w:r>
        <w:rPr>
          <w:spacing w:val="1"/>
          <w:sz w:val="24"/>
        </w:rPr>
        <w:t xml:space="preserve"> </w:t>
      </w:r>
      <w:r>
        <w:rPr>
          <w:sz w:val="24"/>
        </w:rPr>
        <w:t>ситуациях, умения</w:t>
      </w:r>
      <w:r>
        <w:rPr>
          <w:spacing w:val="-2"/>
          <w:sz w:val="24"/>
        </w:rPr>
        <w:t xml:space="preserve"> </w:t>
      </w:r>
      <w:r>
        <w:rPr>
          <w:sz w:val="24"/>
        </w:rPr>
        <w:t>не</w:t>
      </w:r>
      <w:r>
        <w:rPr>
          <w:spacing w:val="-2"/>
          <w:sz w:val="24"/>
        </w:rPr>
        <w:t xml:space="preserve"> </w:t>
      </w:r>
      <w:r>
        <w:rPr>
          <w:sz w:val="24"/>
        </w:rPr>
        <w:t>создавать</w:t>
      </w:r>
      <w:r>
        <w:rPr>
          <w:spacing w:val="-1"/>
          <w:sz w:val="24"/>
        </w:rPr>
        <w:t xml:space="preserve"> </w:t>
      </w:r>
      <w:r>
        <w:rPr>
          <w:sz w:val="24"/>
        </w:rPr>
        <w:t>конфликтов</w:t>
      </w:r>
      <w:r>
        <w:rPr>
          <w:spacing w:val="-2"/>
          <w:sz w:val="24"/>
        </w:rPr>
        <w:t xml:space="preserve"> </w:t>
      </w:r>
      <w:r>
        <w:rPr>
          <w:sz w:val="24"/>
        </w:rPr>
        <w:t>и</w:t>
      </w:r>
      <w:r>
        <w:rPr>
          <w:spacing w:val="-3"/>
          <w:sz w:val="24"/>
        </w:rPr>
        <w:t xml:space="preserve"> </w:t>
      </w:r>
      <w:r>
        <w:rPr>
          <w:sz w:val="24"/>
        </w:rPr>
        <w:t>находить</w:t>
      </w:r>
      <w:r>
        <w:rPr>
          <w:spacing w:val="-1"/>
          <w:sz w:val="24"/>
        </w:rPr>
        <w:t xml:space="preserve"> </w:t>
      </w:r>
      <w:r>
        <w:rPr>
          <w:sz w:val="24"/>
        </w:rPr>
        <w:t>выходы</w:t>
      </w:r>
      <w:r>
        <w:rPr>
          <w:spacing w:val="-1"/>
          <w:sz w:val="24"/>
        </w:rPr>
        <w:t xml:space="preserve"> </w:t>
      </w:r>
      <w:r>
        <w:rPr>
          <w:sz w:val="24"/>
        </w:rPr>
        <w:t>из</w:t>
      </w:r>
      <w:r>
        <w:rPr>
          <w:spacing w:val="-2"/>
          <w:sz w:val="24"/>
        </w:rPr>
        <w:t xml:space="preserve"> </w:t>
      </w:r>
      <w:r>
        <w:rPr>
          <w:sz w:val="24"/>
        </w:rPr>
        <w:t>спорных</w:t>
      </w:r>
      <w:r>
        <w:rPr>
          <w:spacing w:val="-1"/>
          <w:sz w:val="24"/>
        </w:rPr>
        <w:t xml:space="preserve"> </w:t>
      </w:r>
      <w:r>
        <w:rPr>
          <w:sz w:val="24"/>
        </w:rPr>
        <w:t>ситуаций;</w:t>
      </w:r>
    </w:p>
    <w:p w:rsidR="005F2F12" w:rsidRDefault="00325926" w:rsidP="000C1F2E">
      <w:pPr>
        <w:pStyle w:val="a7"/>
        <w:numPr>
          <w:ilvl w:val="0"/>
          <w:numId w:val="187"/>
        </w:numPr>
        <w:tabs>
          <w:tab w:val="left" w:pos="1674"/>
        </w:tabs>
        <w:spacing w:before="1"/>
        <w:ind w:right="827" w:firstLine="0"/>
        <w:rPr>
          <w:sz w:val="24"/>
        </w:rPr>
      </w:pPr>
      <w:r>
        <w:rPr>
          <w:sz w:val="24"/>
        </w:rPr>
        <w:t>формирование установки на безопасный, здоровый образ жизни, наличие мотивации к</w:t>
      </w:r>
      <w:r>
        <w:rPr>
          <w:spacing w:val="1"/>
          <w:sz w:val="24"/>
        </w:rPr>
        <w:t xml:space="preserve"> </w:t>
      </w:r>
      <w:r>
        <w:rPr>
          <w:sz w:val="24"/>
        </w:rPr>
        <w:t>творческому труду, работе на результат, бережному отношению к материальным и духовным</w:t>
      </w:r>
      <w:r>
        <w:rPr>
          <w:spacing w:val="-57"/>
          <w:sz w:val="24"/>
        </w:rPr>
        <w:t xml:space="preserve"> </w:t>
      </w:r>
      <w:r>
        <w:rPr>
          <w:sz w:val="24"/>
        </w:rPr>
        <w:t>ценностям.</w:t>
      </w:r>
    </w:p>
    <w:p w:rsidR="005F2F12" w:rsidRDefault="00325926">
      <w:pPr>
        <w:pStyle w:val="21"/>
        <w:spacing w:before="9" w:line="235" w:lineRule="auto"/>
        <w:ind w:right="834"/>
        <w:rPr>
          <w:b w:val="0"/>
        </w:rPr>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 образования</w:t>
      </w:r>
      <w:r>
        <w:rPr>
          <w:b w:val="0"/>
        </w:rPr>
        <w:t>:</w:t>
      </w:r>
    </w:p>
    <w:p w:rsidR="005F2F12" w:rsidRDefault="00325926" w:rsidP="000C1F2E">
      <w:pPr>
        <w:pStyle w:val="a7"/>
        <w:numPr>
          <w:ilvl w:val="0"/>
          <w:numId w:val="186"/>
        </w:numPr>
        <w:tabs>
          <w:tab w:val="left" w:pos="1603"/>
        </w:tabs>
        <w:spacing w:before="2"/>
        <w:ind w:right="828" w:firstLine="0"/>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w:t>
      </w:r>
      <w:r>
        <w:rPr>
          <w:spacing w:val="-2"/>
          <w:sz w:val="24"/>
        </w:rPr>
        <w:t xml:space="preserve"> </w:t>
      </w:r>
      <w:r>
        <w:rPr>
          <w:sz w:val="24"/>
        </w:rPr>
        <w:t>средств ее</w:t>
      </w:r>
      <w:r>
        <w:rPr>
          <w:spacing w:val="-1"/>
          <w:sz w:val="24"/>
        </w:rPr>
        <w:t xml:space="preserve"> </w:t>
      </w:r>
      <w:r>
        <w:rPr>
          <w:sz w:val="24"/>
        </w:rPr>
        <w:t>осуществления;</w:t>
      </w:r>
    </w:p>
    <w:p w:rsidR="005F2F12" w:rsidRDefault="00325926" w:rsidP="000C1F2E">
      <w:pPr>
        <w:pStyle w:val="a7"/>
        <w:numPr>
          <w:ilvl w:val="0"/>
          <w:numId w:val="186"/>
        </w:numPr>
        <w:tabs>
          <w:tab w:val="left" w:pos="1603"/>
        </w:tabs>
        <w:ind w:left="1602" w:hanging="345"/>
        <w:rPr>
          <w:sz w:val="24"/>
        </w:rPr>
      </w:pPr>
      <w:r>
        <w:rPr>
          <w:sz w:val="24"/>
        </w:rPr>
        <w:t>освоение</w:t>
      </w:r>
      <w:r>
        <w:rPr>
          <w:spacing w:val="-4"/>
          <w:sz w:val="24"/>
        </w:rPr>
        <w:t xml:space="preserve"> </w:t>
      </w:r>
      <w:r>
        <w:rPr>
          <w:sz w:val="24"/>
        </w:rPr>
        <w:t>способов</w:t>
      </w:r>
      <w:r>
        <w:rPr>
          <w:spacing w:val="-2"/>
          <w:sz w:val="24"/>
        </w:rPr>
        <w:t xml:space="preserve"> </w:t>
      </w:r>
      <w:r>
        <w:rPr>
          <w:sz w:val="24"/>
        </w:rPr>
        <w:t>решения</w:t>
      </w:r>
      <w:r>
        <w:rPr>
          <w:spacing w:val="-2"/>
          <w:sz w:val="24"/>
        </w:rPr>
        <w:t xml:space="preserve"> </w:t>
      </w:r>
      <w:r>
        <w:rPr>
          <w:sz w:val="24"/>
        </w:rPr>
        <w:t>проблем</w:t>
      </w:r>
      <w:r>
        <w:rPr>
          <w:spacing w:val="-4"/>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5"/>
          <w:sz w:val="24"/>
        </w:rPr>
        <w:t xml:space="preserve"> </w:t>
      </w:r>
      <w:r>
        <w:rPr>
          <w:sz w:val="24"/>
        </w:rPr>
        <w:t>характера;</w:t>
      </w:r>
    </w:p>
    <w:p w:rsidR="005F2F12" w:rsidRDefault="00325926" w:rsidP="000C1F2E">
      <w:pPr>
        <w:pStyle w:val="a7"/>
        <w:numPr>
          <w:ilvl w:val="0"/>
          <w:numId w:val="186"/>
        </w:numPr>
        <w:tabs>
          <w:tab w:val="left" w:pos="1603"/>
        </w:tabs>
        <w:ind w:right="829" w:firstLine="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w:t>
      </w:r>
      <w:r>
        <w:rPr>
          <w:spacing w:val="-3"/>
          <w:sz w:val="24"/>
        </w:rPr>
        <w:t xml:space="preserve"> </w:t>
      </w:r>
      <w:r>
        <w:rPr>
          <w:sz w:val="24"/>
        </w:rPr>
        <w:t>способы достижения результата;</w:t>
      </w:r>
    </w:p>
    <w:p w:rsidR="005F2F12" w:rsidRDefault="00325926" w:rsidP="000C1F2E">
      <w:pPr>
        <w:pStyle w:val="a7"/>
        <w:numPr>
          <w:ilvl w:val="0"/>
          <w:numId w:val="186"/>
        </w:numPr>
        <w:tabs>
          <w:tab w:val="left" w:pos="1603"/>
        </w:tabs>
        <w:ind w:right="832" w:firstLine="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причины</w:t>
      </w:r>
      <w:r>
        <w:rPr>
          <w:spacing w:val="1"/>
          <w:sz w:val="24"/>
        </w:rPr>
        <w:t xml:space="preserve"> </w:t>
      </w:r>
      <w:r>
        <w:rPr>
          <w:sz w:val="24"/>
        </w:rPr>
        <w:t>успеха/неуспеха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способности конструктивно</w:t>
      </w:r>
      <w:r>
        <w:rPr>
          <w:spacing w:val="-1"/>
          <w:sz w:val="24"/>
        </w:rPr>
        <w:t xml:space="preserve"> </w:t>
      </w:r>
      <w:r>
        <w:rPr>
          <w:sz w:val="24"/>
        </w:rPr>
        <w:t>действовать</w:t>
      </w:r>
      <w:r>
        <w:rPr>
          <w:spacing w:val="1"/>
          <w:sz w:val="24"/>
        </w:rPr>
        <w:t xml:space="preserve"> </w:t>
      </w:r>
      <w:r>
        <w:rPr>
          <w:sz w:val="24"/>
        </w:rPr>
        <w:t>даже</w:t>
      </w:r>
      <w:r>
        <w:rPr>
          <w:spacing w:val="-3"/>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неуспеха;</w:t>
      </w:r>
    </w:p>
    <w:p w:rsidR="005F2F12" w:rsidRDefault="00325926" w:rsidP="000C1F2E">
      <w:pPr>
        <w:pStyle w:val="a7"/>
        <w:numPr>
          <w:ilvl w:val="0"/>
          <w:numId w:val="186"/>
        </w:numPr>
        <w:tabs>
          <w:tab w:val="left" w:pos="1603"/>
        </w:tabs>
        <w:ind w:left="1602" w:hanging="345"/>
        <w:rPr>
          <w:sz w:val="24"/>
        </w:rPr>
      </w:pPr>
      <w:r>
        <w:rPr>
          <w:sz w:val="24"/>
        </w:rPr>
        <w:t>освоение</w:t>
      </w:r>
      <w:r>
        <w:rPr>
          <w:spacing w:val="-5"/>
          <w:sz w:val="24"/>
        </w:rPr>
        <w:t xml:space="preserve"> </w:t>
      </w:r>
      <w:r>
        <w:rPr>
          <w:sz w:val="24"/>
        </w:rPr>
        <w:t>начальных</w:t>
      </w:r>
      <w:r>
        <w:rPr>
          <w:spacing w:val="-2"/>
          <w:sz w:val="24"/>
        </w:rPr>
        <w:t xml:space="preserve"> </w:t>
      </w:r>
      <w:r>
        <w:rPr>
          <w:sz w:val="24"/>
        </w:rPr>
        <w:t>форм</w:t>
      </w:r>
      <w:r>
        <w:rPr>
          <w:spacing w:val="-5"/>
          <w:sz w:val="24"/>
        </w:rPr>
        <w:t xml:space="preserve"> </w:t>
      </w:r>
      <w:r>
        <w:rPr>
          <w:sz w:val="24"/>
        </w:rPr>
        <w:t>познавательной</w:t>
      </w:r>
      <w:r>
        <w:rPr>
          <w:spacing w:val="-3"/>
          <w:sz w:val="24"/>
        </w:rPr>
        <w:t xml:space="preserve"> </w:t>
      </w:r>
      <w:r>
        <w:rPr>
          <w:sz w:val="24"/>
        </w:rPr>
        <w:t>и</w:t>
      </w:r>
      <w:r>
        <w:rPr>
          <w:spacing w:val="-4"/>
          <w:sz w:val="24"/>
        </w:rPr>
        <w:t xml:space="preserve"> </w:t>
      </w:r>
      <w:r>
        <w:rPr>
          <w:sz w:val="24"/>
        </w:rPr>
        <w:t>личностной</w:t>
      </w:r>
      <w:r>
        <w:rPr>
          <w:spacing w:val="-3"/>
          <w:sz w:val="24"/>
        </w:rPr>
        <w:t xml:space="preserve"> </w:t>
      </w:r>
      <w:r>
        <w:rPr>
          <w:sz w:val="24"/>
        </w:rPr>
        <w:t>рефлексии;</w:t>
      </w:r>
    </w:p>
    <w:p w:rsidR="005F2F12" w:rsidRDefault="00325926" w:rsidP="000C1F2E">
      <w:pPr>
        <w:pStyle w:val="a7"/>
        <w:numPr>
          <w:ilvl w:val="0"/>
          <w:numId w:val="186"/>
        </w:numPr>
        <w:tabs>
          <w:tab w:val="left" w:pos="1663"/>
        </w:tabs>
        <w:ind w:right="828" w:firstLine="0"/>
        <w:rPr>
          <w:sz w:val="24"/>
        </w:rPr>
      </w:pPr>
      <w:r>
        <w:rPr>
          <w:sz w:val="24"/>
        </w:rPr>
        <w:t>использование знаково-символических средств представления информации для создания</w:t>
      </w:r>
      <w:r>
        <w:rPr>
          <w:spacing w:val="1"/>
          <w:sz w:val="24"/>
        </w:rPr>
        <w:t xml:space="preserve"> </w:t>
      </w:r>
      <w:r>
        <w:rPr>
          <w:sz w:val="24"/>
        </w:rPr>
        <w:t>моделей</w:t>
      </w:r>
      <w:r>
        <w:rPr>
          <w:spacing w:val="-2"/>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схем</w:t>
      </w:r>
      <w:r>
        <w:rPr>
          <w:spacing w:val="-3"/>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3"/>
          <w:sz w:val="24"/>
        </w:rPr>
        <w:t xml:space="preserve"> </w:t>
      </w:r>
      <w:r>
        <w:rPr>
          <w:sz w:val="24"/>
        </w:rPr>
        <w:t>практических задач;</w:t>
      </w:r>
    </w:p>
    <w:p w:rsidR="005F2F12" w:rsidRDefault="00325926" w:rsidP="000C1F2E">
      <w:pPr>
        <w:pStyle w:val="a7"/>
        <w:numPr>
          <w:ilvl w:val="0"/>
          <w:numId w:val="186"/>
        </w:numPr>
        <w:tabs>
          <w:tab w:val="left" w:pos="1603"/>
        </w:tabs>
        <w:ind w:right="828" w:firstLine="0"/>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2"/>
          <w:sz w:val="24"/>
        </w:rPr>
        <w:t xml:space="preserve"> </w:t>
      </w:r>
      <w:r>
        <w:rPr>
          <w:sz w:val="24"/>
        </w:rPr>
        <w:t>задач;</w:t>
      </w:r>
    </w:p>
    <w:p w:rsidR="005F2F12" w:rsidRDefault="00325926" w:rsidP="000C1F2E">
      <w:pPr>
        <w:pStyle w:val="a7"/>
        <w:numPr>
          <w:ilvl w:val="0"/>
          <w:numId w:val="186"/>
        </w:numPr>
        <w:tabs>
          <w:tab w:val="left" w:pos="1663"/>
        </w:tabs>
        <w:ind w:right="827" w:firstLine="0"/>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 передачи и интерпретации информации в соответствии с коммуникативными и</w:t>
      </w:r>
      <w:r>
        <w:rPr>
          <w:spacing w:val="1"/>
          <w:sz w:val="24"/>
        </w:rPr>
        <w:t xml:space="preserve"> </w:t>
      </w:r>
      <w:r>
        <w:rPr>
          <w:sz w:val="24"/>
        </w:rPr>
        <w:t>познавательными задачами и технологиями учебного предмета; в том числе умение вводить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клавиатуры,</w:t>
      </w:r>
      <w:r>
        <w:rPr>
          <w:spacing w:val="1"/>
          <w:sz w:val="24"/>
        </w:rPr>
        <w:t xml:space="preserve"> </w:t>
      </w:r>
      <w:r>
        <w:rPr>
          <w:sz w:val="24"/>
        </w:rPr>
        <w:t>фиксировать</w:t>
      </w:r>
      <w:r>
        <w:rPr>
          <w:spacing w:val="1"/>
          <w:sz w:val="24"/>
        </w:rPr>
        <w:t xml:space="preserve"> </w:t>
      </w:r>
      <w:r>
        <w:rPr>
          <w:sz w:val="24"/>
        </w:rPr>
        <w:t>(записывать)</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форме</w:t>
      </w:r>
      <w:r>
        <w:rPr>
          <w:spacing w:val="1"/>
          <w:sz w:val="24"/>
        </w:rPr>
        <w:t xml:space="preserve"> </w:t>
      </w:r>
      <w:r>
        <w:rPr>
          <w:sz w:val="24"/>
        </w:rPr>
        <w:t>измеряемые</w:t>
      </w:r>
      <w:r>
        <w:rPr>
          <w:spacing w:val="-57"/>
          <w:sz w:val="24"/>
        </w:rPr>
        <w:t xml:space="preserve"> </w:t>
      </w:r>
      <w:r>
        <w:rPr>
          <w:sz w:val="24"/>
        </w:rPr>
        <w:t>величины и анализировать изображения, звуки,</w:t>
      </w:r>
      <w:r>
        <w:rPr>
          <w:spacing w:val="1"/>
          <w:sz w:val="24"/>
        </w:rPr>
        <w:t xml:space="preserve"> </w:t>
      </w:r>
      <w:r>
        <w:rPr>
          <w:sz w:val="24"/>
        </w:rPr>
        <w:t>готовить свое выступление и выступать с</w:t>
      </w:r>
      <w:r>
        <w:rPr>
          <w:spacing w:val="1"/>
          <w:sz w:val="24"/>
        </w:rPr>
        <w:t xml:space="preserve"> </w:t>
      </w:r>
      <w:r>
        <w:rPr>
          <w:sz w:val="24"/>
        </w:rPr>
        <w:t>аудио-,</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1"/>
          <w:sz w:val="24"/>
        </w:rPr>
        <w:t xml:space="preserve"> </w:t>
      </w:r>
      <w:r>
        <w:rPr>
          <w:sz w:val="24"/>
        </w:rPr>
        <w:t>избирательности,</w:t>
      </w:r>
      <w:r>
        <w:rPr>
          <w:spacing w:val="-4"/>
          <w:sz w:val="24"/>
        </w:rPr>
        <w:t xml:space="preserve"> </w:t>
      </w:r>
      <w:r>
        <w:rPr>
          <w:sz w:val="24"/>
        </w:rPr>
        <w:t>этики</w:t>
      </w:r>
      <w:r>
        <w:rPr>
          <w:spacing w:val="-2"/>
          <w:sz w:val="24"/>
        </w:rPr>
        <w:t xml:space="preserve"> </w:t>
      </w:r>
      <w:r>
        <w:rPr>
          <w:sz w:val="24"/>
        </w:rPr>
        <w:t>и этикета;</w:t>
      </w:r>
    </w:p>
    <w:p w:rsidR="005F2F12" w:rsidRDefault="00325926" w:rsidP="000C1F2E">
      <w:pPr>
        <w:pStyle w:val="a7"/>
        <w:numPr>
          <w:ilvl w:val="0"/>
          <w:numId w:val="186"/>
        </w:numPr>
        <w:tabs>
          <w:tab w:val="left" w:pos="1603"/>
        </w:tabs>
        <w:spacing w:before="1"/>
        <w:ind w:right="830" w:firstLine="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соответствии</w:t>
      </w:r>
      <w:r>
        <w:rPr>
          <w:spacing w:val="12"/>
          <w:sz w:val="24"/>
        </w:rPr>
        <w:t xml:space="preserve"> </w:t>
      </w:r>
      <w:r>
        <w:rPr>
          <w:sz w:val="24"/>
        </w:rPr>
        <w:t>с</w:t>
      </w:r>
      <w:r>
        <w:rPr>
          <w:spacing w:val="11"/>
          <w:sz w:val="24"/>
        </w:rPr>
        <w:t xml:space="preserve"> </w:t>
      </w:r>
      <w:r>
        <w:rPr>
          <w:sz w:val="24"/>
        </w:rPr>
        <w:t>целями</w:t>
      </w:r>
      <w:r>
        <w:rPr>
          <w:spacing w:val="10"/>
          <w:sz w:val="24"/>
        </w:rPr>
        <w:t xml:space="preserve"> </w:t>
      </w:r>
      <w:r>
        <w:rPr>
          <w:sz w:val="24"/>
        </w:rPr>
        <w:t>и</w:t>
      </w:r>
      <w:r>
        <w:rPr>
          <w:spacing w:val="13"/>
          <w:sz w:val="24"/>
        </w:rPr>
        <w:t xml:space="preserve"> </w:t>
      </w:r>
      <w:r>
        <w:rPr>
          <w:sz w:val="24"/>
        </w:rPr>
        <w:t>задачами;</w:t>
      </w:r>
      <w:r>
        <w:rPr>
          <w:spacing w:val="12"/>
          <w:sz w:val="24"/>
        </w:rPr>
        <w:t xml:space="preserve"> </w:t>
      </w:r>
      <w:r>
        <w:rPr>
          <w:sz w:val="24"/>
        </w:rPr>
        <w:t>осознанно</w:t>
      </w:r>
      <w:r>
        <w:rPr>
          <w:spacing w:val="9"/>
          <w:sz w:val="24"/>
        </w:rPr>
        <w:t xml:space="preserve"> </w:t>
      </w:r>
      <w:r>
        <w:rPr>
          <w:sz w:val="24"/>
        </w:rPr>
        <w:t>строить</w:t>
      </w:r>
      <w:r>
        <w:rPr>
          <w:spacing w:val="13"/>
          <w:sz w:val="24"/>
        </w:rPr>
        <w:t xml:space="preserve"> </w:t>
      </w:r>
      <w:r>
        <w:rPr>
          <w:sz w:val="24"/>
        </w:rPr>
        <w:t>речевое</w:t>
      </w:r>
      <w:r>
        <w:rPr>
          <w:spacing w:val="10"/>
          <w:sz w:val="24"/>
        </w:rPr>
        <w:t xml:space="preserve"> </w:t>
      </w:r>
      <w:r>
        <w:rPr>
          <w:sz w:val="24"/>
        </w:rPr>
        <w:t>высказывание</w:t>
      </w:r>
      <w:r>
        <w:rPr>
          <w:spacing w:val="10"/>
          <w:sz w:val="24"/>
        </w:rPr>
        <w:t xml:space="preserve"> </w:t>
      </w:r>
      <w:r>
        <w:rPr>
          <w:sz w:val="24"/>
        </w:rPr>
        <w:t>в</w:t>
      </w:r>
      <w:r>
        <w:rPr>
          <w:spacing w:val="11"/>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задачами</w:t>
      </w:r>
      <w:r>
        <w:rPr>
          <w:spacing w:val="-1"/>
          <w:sz w:val="24"/>
        </w:rPr>
        <w:t xml:space="preserve"> </w:t>
      </w:r>
      <w:r>
        <w:rPr>
          <w:sz w:val="24"/>
        </w:rPr>
        <w:t>коммуникации и</w:t>
      </w:r>
      <w:r>
        <w:rPr>
          <w:spacing w:val="-1"/>
          <w:sz w:val="24"/>
        </w:rPr>
        <w:t xml:space="preserve"> </w:t>
      </w:r>
      <w:r>
        <w:rPr>
          <w:sz w:val="24"/>
        </w:rPr>
        <w:t>составлять</w:t>
      </w:r>
      <w:r>
        <w:rPr>
          <w:spacing w:val="-1"/>
          <w:sz w:val="24"/>
        </w:rPr>
        <w:t xml:space="preserve"> </w:t>
      </w:r>
      <w:r>
        <w:rPr>
          <w:sz w:val="24"/>
        </w:rPr>
        <w:t>тексты</w:t>
      </w:r>
      <w:r>
        <w:rPr>
          <w:spacing w:val="-3"/>
          <w:sz w:val="24"/>
        </w:rPr>
        <w:t xml:space="preserve"> </w:t>
      </w:r>
      <w:r>
        <w:rPr>
          <w:sz w:val="24"/>
        </w:rPr>
        <w:t>в устной</w:t>
      </w:r>
      <w:r>
        <w:rPr>
          <w:spacing w:val="-1"/>
          <w:sz w:val="24"/>
        </w:rPr>
        <w:t xml:space="preserve"> </w:t>
      </w:r>
      <w:r>
        <w:rPr>
          <w:sz w:val="24"/>
        </w:rPr>
        <w:t>и письменной</w:t>
      </w:r>
      <w:r>
        <w:rPr>
          <w:spacing w:val="-3"/>
          <w:sz w:val="24"/>
        </w:rPr>
        <w:t xml:space="preserve"> </w:t>
      </w:r>
      <w:r>
        <w:rPr>
          <w:sz w:val="24"/>
        </w:rPr>
        <w:t>формах;</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86"/>
        </w:numPr>
        <w:tabs>
          <w:tab w:val="left" w:pos="1967"/>
        </w:tabs>
        <w:spacing w:before="66"/>
        <w:ind w:right="824" w:firstLine="0"/>
        <w:rPr>
          <w:sz w:val="24"/>
        </w:rPr>
      </w:pPr>
      <w:r>
        <w:rPr>
          <w:sz w:val="24"/>
        </w:rPr>
        <w:lastRenderedPageBreak/>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w:t>
      </w:r>
      <w:r>
        <w:rPr>
          <w:spacing w:val="1"/>
          <w:sz w:val="24"/>
        </w:rPr>
        <w:t xml:space="preserve"> </w:t>
      </w:r>
      <w:r>
        <w:rPr>
          <w:sz w:val="24"/>
        </w:rPr>
        <w:t>следственных 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2"/>
          <w:sz w:val="24"/>
        </w:rPr>
        <w:t xml:space="preserve"> </w:t>
      </w:r>
      <w:r>
        <w:rPr>
          <w:sz w:val="24"/>
        </w:rPr>
        <w:t>понятиям;</w:t>
      </w:r>
    </w:p>
    <w:p w:rsidR="005F2F12" w:rsidRDefault="00325926" w:rsidP="000C1F2E">
      <w:pPr>
        <w:pStyle w:val="a7"/>
        <w:numPr>
          <w:ilvl w:val="0"/>
          <w:numId w:val="186"/>
        </w:numPr>
        <w:tabs>
          <w:tab w:val="left" w:pos="1967"/>
        </w:tabs>
        <w:spacing w:before="1"/>
        <w:ind w:right="824" w:firstLine="0"/>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 различных точек зрения и права каждого иметь свою; излагать свое мнение и</w:t>
      </w:r>
      <w:r>
        <w:rPr>
          <w:spacing w:val="1"/>
          <w:sz w:val="24"/>
        </w:rPr>
        <w:t xml:space="preserve"> </w:t>
      </w:r>
      <w:r>
        <w:rPr>
          <w:sz w:val="24"/>
        </w:rPr>
        <w:t>аргументировать свою</w:t>
      </w:r>
      <w:r>
        <w:rPr>
          <w:spacing w:val="-1"/>
          <w:sz w:val="24"/>
        </w:rPr>
        <w:t xml:space="preserve"> </w:t>
      </w:r>
      <w:r>
        <w:rPr>
          <w:sz w:val="24"/>
        </w:rPr>
        <w:t>точку</w:t>
      </w:r>
      <w:r>
        <w:rPr>
          <w:spacing w:val="-5"/>
          <w:sz w:val="24"/>
        </w:rPr>
        <w:t xml:space="preserve"> </w:t>
      </w:r>
      <w:r>
        <w:rPr>
          <w:sz w:val="24"/>
        </w:rPr>
        <w:t>зрения и оценку</w:t>
      </w:r>
      <w:r>
        <w:rPr>
          <w:spacing w:val="-6"/>
          <w:sz w:val="24"/>
        </w:rPr>
        <w:t xml:space="preserve"> </w:t>
      </w:r>
      <w:r>
        <w:rPr>
          <w:sz w:val="24"/>
        </w:rPr>
        <w:t>событий;</w:t>
      </w:r>
    </w:p>
    <w:p w:rsidR="005F2F12" w:rsidRDefault="00325926" w:rsidP="000C1F2E">
      <w:pPr>
        <w:pStyle w:val="a7"/>
        <w:numPr>
          <w:ilvl w:val="0"/>
          <w:numId w:val="186"/>
        </w:numPr>
        <w:tabs>
          <w:tab w:val="left" w:pos="2027"/>
        </w:tabs>
        <w:ind w:right="829" w:firstLine="0"/>
        <w:rPr>
          <w:sz w:val="24"/>
        </w:rPr>
      </w:pPr>
      <w:r>
        <w:rPr>
          <w:sz w:val="24"/>
        </w:rPr>
        <w:t>определение</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ее</w:t>
      </w:r>
      <w:r>
        <w:rPr>
          <w:spacing w:val="1"/>
          <w:sz w:val="24"/>
        </w:rPr>
        <w:t xml:space="preserve"> </w:t>
      </w:r>
      <w:r>
        <w:rPr>
          <w:sz w:val="24"/>
        </w:rPr>
        <w:t>достижения;</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2"/>
          <w:sz w:val="24"/>
        </w:rPr>
        <w:t xml:space="preserve"> </w:t>
      </w:r>
      <w:r>
        <w:rPr>
          <w:sz w:val="24"/>
        </w:rPr>
        <w:t>окружающих;</w:t>
      </w:r>
    </w:p>
    <w:p w:rsidR="005F2F12" w:rsidRDefault="00325926" w:rsidP="000C1F2E">
      <w:pPr>
        <w:pStyle w:val="a7"/>
        <w:numPr>
          <w:ilvl w:val="0"/>
          <w:numId w:val="186"/>
        </w:numPr>
        <w:tabs>
          <w:tab w:val="left" w:pos="1967"/>
        </w:tabs>
        <w:ind w:right="835" w:firstLine="0"/>
        <w:rPr>
          <w:sz w:val="24"/>
        </w:rPr>
      </w:pPr>
      <w:r>
        <w:rPr>
          <w:sz w:val="24"/>
        </w:rPr>
        <w:t>готовность конструктивно разрешать конфликты посредством учета интересов сторон</w:t>
      </w:r>
      <w:r>
        <w:rPr>
          <w:spacing w:val="-57"/>
          <w:sz w:val="24"/>
        </w:rPr>
        <w:t xml:space="preserve"> </w:t>
      </w:r>
      <w:r>
        <w:rPr>
          <w:sz w:val="24"/>
        </w:rPr>
        <w:t>и</w:t>
      </w:r>
      <w:r>
        <w:rPr>
          <w:spacing w:val="-1"/>
          <w:sz w:val="24"/>
        </w:rPr>
        <w:t xml:space="preserve"> </w:t>
      </w:r>
      <w:r>
        <w:rPr>
          <w:sz w:val="24"/>
        </w:rPr>
        <w:t>сотрудничества;</w:t>
      </w:r>
    </w:p>
    <w:p w:rsidR="005F2F12" w:rsidRDefault="00325926" w:rsidP="000C1F2E">
      <w:pPr>
        <w:pStyle w:val="a7"/>
        <w:numPr>
          <w:ilvl w:val="0"/>
          <w:numId w:val="186"/>
        </w:numPr>
        <w:tabs>
          <w:tab w:val="left" w:pos="1967"/>
        </w:tabs>
        <w:ind w:right="833" w:firstLine="0"/>
        <w:rPr>
          <w:sz w:val="24"/>
        </w:rPr>
      </w:pPr>
      <w:r>
        <w:rPr>
          <w:sz w:val="24"/>
        </w:rPr>
        <w:t>овладение начальными сведениями о сущности и особенностях объектов, процессов и</w:t>
      </w:r>
      <w:r>
        <w:rPr>
          <w:spacing w:val="1"/>
          <w:sz w:val="24"/>
        </w:rPr>
        <w:t xml:space="preserve"> </w:t>
      </w:r>
      <w:r>
        <w:rPr>
          <w:sz w:val="24"/>
        </w:rPr>
        <w:t>явлений</w:t>
      </w:r>
      <w:r>
        <w:rPr>
          <w:spacing w:val="1"/>
          <w:sz w:val="24"/>
        </w:rPr>
        <w:t xml:space="preserve"> </w:t>
      </w:r>
      <w:r>
        <w:rPr>
          <w:sz w:val="24"/>
        </w:rPr>
        <w:t>действительности</w:t>
      </w:r>
      <w:r>
        <w:rPr>
          <w:spacing w:val="1"/>
          <w:sz w:val="24"/>
        </w:rPr>
        <w:t xml:space="preserve"> </w:t>
      </w:r>
      <w:r>
        <w:rPr>
          <w:sz w:val="24"/>
        </w:rPr>
        <w:t>(природных,</w:t>
      </w:r>
      <w:r>
        <w:rPr>
          <w:spacing w:val="1"/>
          <w:sz w:val="24"/>
        </w:rPr>
        <w:t xml:space="preserve"> </w:t>
      </w:r>
      <w:r>
        <w:rPr>
          <w:sz w:val="24"/>
        </w:rPr>
        <w:t>социальных,</w:t>
      </w:r>
      <w:r>
        <w:rPr>
          <w:spacing w:val="1"/>
          <w:sz w:val="24"/>
        </w:rPr>
        <w:t xml:space="preserve"> </w:t>
      </w:r>
      <w:r>
        <w:rPr>
          <w:sz w:val="24"/>
        </w:rPr>
        <w:t>культурных,</w:t>
      </w:r>
      <w:r>
        <w:rPr>
          <w:spacing w:val="1"/>
          <w:sz w:val="24"/>
        </w:rPr>
        <w:t xml:space="preserve"> </w:t>
      </w:r>
      <w:r>
        <w:rPr>
          <w:sz w:val="24"/>
        </w:rPr>
        <w:t>технических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конкретного</w:t>
      </w:r>
      <w:r>
        <w:rPr>
          <w:spacing w:val="1"/>
          <w:sz w:val="24"/>
        </w:rPr>
        <w:t xml:space="preserve"> </w:t>
      </w:r>
      <w:r>
        <w:rPr>
          <w:sz w:val="24"/>
        </w:rPr>
        <w:t>учебного предмета;</w:t>
      </w:r>
    </w:p>
    <w:p w:rsidR="005F2F12" w:rsidRDefault="00325926" w:rsidP="000C1F2E">
      <w:pPr>
        <w:pStyle w:val="a7"/>
        <w:numPr>
          <w:ilvl w:val="0"/>
          <w:numId w:val="186"/>
        </w:numPr>
        <w:tabs>
          <w:tab w:val="left" w:pos="1967"/>
        </w:tabs>
        <w:ind w:right="826" w:firstLine="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 и отношения</w:t>
      </w:r>
      <w:r>
        <w:rPr>
          <w:spacing w:val="-1"/>
          <w:sz w:val="24"/>
        </w:rPr>
        <w:t xml:space="preserve"> </w:t>
      </w:r>
      <w:r>
        <w:rPr>
          <w:sz w:val="24"/>
        </w:rPr>
        <w:t>между</w:t>
      </w:r>
      <w:r>
        <w:rPr>
          <w:spacing w:val="-8"/>
          <w:sz w:val="24"/>
        </w:rPr>
        <w:t xml:space="preserve"> </w:t>
      </w:r>
      <w:r>
        <w:rPr>
          <w:sz w:val="24"/>
        </w:rPr>
        <w:t>объектами и</w:t>
      </w:r>
      <w:r>
        <w:rPr>
          <w:spacing w:val="-1"/>
          <w:sz w:val="24"/>
        </w:rPr>
        <w:t xml:space="preserve"> </w:t>
      </w:r>
      <w:r>
        <w:rPr>
          <w:sz w:val="24"/>
        </w:rPr>
        <w:t>процессами;</w:t>
      </w:r>
    </w:p>
    <w:p w:rsidR="005F2F12" w:rsidRDefault="00325926" w:rsidP="000C1F2E">
      <w:pPr>
        <w:pStyle w:val="a7"/>
        <w:numPr>
          <w:ilvl w:val="0"/>
          <w:numId w:val="186"/>
        </w:numPr>
        <w:tabs>
          <w:tab w:val="left" w:pos="1967"/>
        </w:tabs>
        <w:ind w:right="831" w:firstLine="0"/>
        <w:rPr>
          <w:sz w:val="24"/>
        </w:rPr>
      </w:pPr>
      <w:r>
        <w:rPr>
          <w:sz w:val="24"/>
        </w:rPr>
        <w:t>умение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(в том числе с учебными моделями) в соответствии с содержанием конкретного</w:t>
      </w:r>
      <w:r>
        <w:rPr>
          <w:spacing w:val="1"/>
          <w:sz w:val="24"/>
        </w:rPr>
        <w:t xml:space="preserve"> </w:t>
      </w:r>
      <w:r>
        <w:rPr>
          <w:sz w:val="24"/>
        </w:rPr>
        <w:t>учебного</w:t>
      </w:r>
      <w:r>
        <w:rPr>
          <w:spacing w:val="-1"/>
          <w:sz w:val="24"/>
        </w:rPr>
        <w:t xml:space="preserve"> </w:t>
      </w:r>
      <w:r>
        <w:rPr>
          <w:sz w:val="24"/>
        </w:rPr>
        <w:t>предмета.</w:t>
      </w:r>
    </w:p>
    <w:p w:rsidR="005F2F12" w:rsidRDefault="00325926">
      <w:pPr>
        <w:pStyle w:val="a3"/>
        <w:spacing w:before="1"/>
        <w:ind w:right="826"/>
      </w:pPr>
      <w:r>
        <w:t>Планируемые метапредметные результаты освоения ООП соответствуют требованиям пп.</w:t>
      </w:r>
      <w:r>
        <w:rPr>
          <w:spacing w:val="1"/>
        </w:rPr>
        <w:t xml:space="preserve"> </w:t>
      </w:r>
      <w:r>
        <w:t>9,11</w:t>
      </w:r>
      <w:r>
        <w:rPr>
          <w:spacing w:val="38"/>
        </w:rPr>
        <w:t xml:space="preserve"> </w:t>
      </w:r>
      <w:r>
        <w:t>ФГОС</w:t>
      </w:r>
      <w:r>
        <w:rPr>
          <w:spacing w:val="39"/>
        </w:rPr>
        <w:t xml:space="preserve"> </w:t>
      </w:r>
      <w:r>
        <w:t>и</w:t>
      </w:r>
      <w:r>
        <w:rPr>
          <w:spacing w:val="14"/>
        </w:rPr>
        <w:t xml:space="preserve"> </w:t>
      </w:r>
      <w:r>
        <w:t>конкретизированы</w:t>
      </w:r>
      <w:r>
        <w:rPr>
          <w:spacing w:val="38"/>
        </w:rPr>
        <w:t xml:space="preserve"> </w:t>
      </w:r>
      <w:r>
        <w:t>в</w:t>
      </w:r>
      <w:r>
        <w:rPr>
          <w:spacing w:val="38"/>
        </w:rPr>
        <w:t xml:space="preserve"> </w:t>
      </w:r>
      <w:r>
        <w:t>соответствии</w:t>
      </w:r>
      <w:r>
        <w:rPr>
          <w:spacing w:val="39"/>
        </w:rPr>
        <w:t xml:space="preserve"> </w:t>
      </w:r>
      <w:r>
        <w:t>с</w:t>
      </w:r>
      <w:r>
        <w:rPr>
          <w:spacing w:val="37"/>
        </w:rPr>
        <w:t xml:space="preserve"> </w:t>
      </w:r>
      <w:r>
        <w:t>реализуемой</w:t>
      </w:r>
      <w:r>
        <w:rPr>
          <w:spacing w:val="41"/>
        </w:rPr>
        <w:t xml:space="preserve"> </w:t>
      </w:r>
      <w:r>
        <w:t>системой</w:t>
      </w:r>
      <w:r>
        <w:rPr>
          <w:spacing w:val="41"/>
        </w:rPr>
        <w:t xml:space="preserve"> </w:t>
      </w:r>
      <w:r>
        <w:t>учебников</w:t>
      </w:r>
    </w:p>
    <w:p w:rsidR="005F2F12" w:rsidRDefault="00325926">
      <w:pPr>
        <w:pStyle w:val="a3"/>
        <w:ind w:right="826"/>
      </w:pPr>
      <w:r>
        <w:t>«</w:t>
      </w:r>
      <w:r w:rsidR="00F9148B">
        <w:t>Школа России</w:t>
      </w:r>
      <w:r>
        <w:t xml:space="preserve">», спецификой МБОУ </w:t>
      </w:r>
      <w:r w:rsidR="00F9148B">
        <w:t>Кустовская СОШ</w:t>
      </w:r>
      <w:r>
        <w:t>, образовательными</w:t>
      </w:r>
      <w:r>
        <w:rPr>
          <w:spacing w:val="-57"/>
        </w:rPr>
        <w:t xml:space="preserve"> </w:t>
      </w:r>
      <w:r>
        <w:t>запросами</w:t>
      </w:r>
      <w:r>
        <w:rPr>
          <w:spacing w:val="-1"/>
        </w:rPr>
        <w:t xml:space="preserve"> </w:t>
      </w:r>
      <w:r>
        <w:t>и потребностями обучающихся и родителей.</w:t>
      </w:r>
    </w:p>
    <w:p w:rsidR="005F2F12" w:rsidRDefault="00325926">
      <w:pPr>
        <w:pStyle w:val="21"/>
        <w:spacing w:before="9" w:line="235" w:lineRule="auto"/>
        <w:ind w:right="833"/>
        <w:rPr>
          <w:b w:val="0"/>
        </w:rPr>
      </w:pPr>
      <w:r>
        <w:t>Предметные результаты освоения основной образовательной программы начального</w:t>
      </w:r>
      <w:r>
        <w:rPr>
          <w:spacing w:val="1"/>
        </w:rPr>
        <w:t xml:space="preserve"> </w:t>
      </w:r>
      <w:r>
        <w:t>общего</w:t>
      </w:r>
      <w:r>
        <w:rPr>
          <w:spacing w:val="-1"/>
        </w:rPr>
        <w:t xml:space="preserve"> </w:t>
      </w:r>
      <w:r>
        <w:t>образования</w:t>
      </w:r>
      <w:r>
        <w:rPr>
          <w:b w:val="0"/>
        </w:rPr>
        <w:t>:</w:t>
      </w:r>
    </w:p>
    <w:p w:rsidR="005F2F12" w:rsidRDefault="00325926">
      <w:pPr>
        <w:pStyle w:val="a3"/>
        <w:spacing w:before="2"/>
        <w:ind w:right="828"/>
      </w:pPr>
      <w:r>
        <w:t>Планируемые предметные результаты освоения ООП соответствуют требованиям ФГОС и</w:t>
      </w:r>
      <w:r>
        <w:rPr>
          <w:spacing w:val="1"/>
        </w:rPr>
        <w:t xml:space="preserve"> </w:t>
      </w:r>
      <w:r>
        <w:t>конкретизированы</w:t>
      </w:r>
      <w:r>
        <w:rPr>
          <w:spacing w:val="1"/>
        </w:rPr>
        <w:t xml:space="preserve"> </w:t>
      </w:r>
      <w:r>
        <w:t>в</w:t>
      </w:r>
      <w:r>
        <w:rPr>
          <w:spacing w:val="1"/>
        </w:rPr>
        <w:t xml:space="preserve"> </w:t>
      </w:r>
      <w:r>
        <w:t>соответствии</w:t>
      </w:r>
      <w:r>
        <w:rPr>
          <w:spacing w:val="1"/>
        </w:rPr>
        <w:t xml:space="preserve"> </w:t>
      </w:r>
      <w:r>
        <w:t>с реализуемой</w:t>
      </w:r>
      <w:r>
        <w:rPr>
          <w:spacing w:val="1"/>
        </w:rPr>
        <w:t xml:space="preserve"> </w:t>
      </w:r>
      <w:r>
        <w:t>системой</w:t>
      </w:r>
      <w:r>
        <w:rPr>
          <w:spacing w:val="1"/>
        </w:rPr>
        <w:t xml:space="preserve"> </w:t>
      </w:r>
      <w:r>
        <w:t>учебников</w:t>
      </w:r>
      <w:r>
        <w:rPr>
          <w:spacing w:val="60"/>
        </w:rPr>
        <w:t xml:space="preserve"> </w:t>
      </w:r>
      <w:r>
        <w:t>«</w:t>
      </w:r>
      <w:r w:rsidR="00F9148B">
        <w:t>Школа России</w:t>
      </w:r>
      <w:r>
        <w:t>»,</w:t>
      </w:r>
      <w:r>
        <w:rPr>
          <w:spacing w:val="1"/>
        </w:rPr>
        <w:t xml:space="preserve"> </w:t>
      </w:r>
      <w:r>
        <w:t>спецификой</w:t>
      </w:r>
      <w:r>
        <w:rPr>
          <w:spacing w:val="1"/>
        </w:rPr>
        <w:t xml:space="preserve"> </w:t>
      </w:r>
      <w:r>
        <w:t>МБОУ</w:t>
      </w:r>
      <w:r>
        <w:rPr>
          <w:spacing w:val="1"/>
        </w:rPr>
        <w:t xml:space="preserve"> </w:t>
      </w:r>
      <w:r w:rsidR="00F9148B">
        <w:t>Кустовская СОШ</w:t>
      </w:r>
      <w:r>
        <w:t>,</w:t>
      </w:r>
      <w:r>
        <w:rPr>
          <w:spacing w:val="1"/>
        </w:rPr>
        <w:t xml:space="preserve"> </w:t>
      </w:r>
      <w:r>
        <w:t>образовательными</w:t>
      </w:r>
      <w:r>
        <w:rPr>
          <w:spacing w:val="1"/>
        </w:rPr>
        <w:t xml:space="preserve"> </w:t>
      </w:r>
      <w:r>
        <w:t>запросами</w:t>
      </w:r>
      <w:r>
        <w:rPr>
          <w:spacing w:val="1"/>
        </w:rPr>
        <w:t xml:space="preserve"> </w:t>
      </w:r>
      <w:r>
        <w:t>и</w:t>
      </w:r>
      <w:r>
        <w:rPr>
          <w:spacing w:val="-57"/>
        </w:rPr>
        <w:t xml:space="preserve"> </w:t>
      </w:r>
      <w:r>
        <w:t>потребностями</w:t>
      </w:r>
      <w:r>
        <w:rPr>
          <w:spacing w:val="-1"/>
        </w:rPr>
        <w:t xml:space="preserve"> </w:t>
      </w:r>
      <w:r>
        <w:t>обучающихся</w:t>
      </w:r>
      <w:r>
        <w:rPr>
          <w:spacing w:val="-3"/>
        </w:rPr>
        <w:t xml:space="preserve"> </w:t>
      </w:r>
      <w:r>
        <w:t>и родителей.</w:t>
      </w:r>
    </w:p>
    <w:p w:rsidR="005F2F12" w:rsidRDefault="00325926">
      <w:pPr>
        <w:pStyle w:val="a3"/>
        <w:ind w:right="832"/>
      </w:pPr>
      <w:r>
        <w:t>1.1</w:t>
      </w:r>
      <w:r>
        <w:rPr>
          <w:spacing w:val="1"/>
        </w:rPr>
        <w:t xml:space="preserve"> </w:t>
      </w:r>
      <w:r>
        <w:t>Предметные результаты освоения основной образовательной программы начального</w:t>
      </w:r>
      <w:r>
        <w:rPr>
          <w:spacing w:val="1"/>
        </w:rPr>
        <w:t xml:space="preserve"> </w:t>
      </w:r>
      <w:r>
        <w:t>общего образования с учетом специфики содержания предметных областей, включающих в</w:t>
      </w:r>
      <w:r>
        <w:rPr>
          <w:spacing w:val="1"/>
        </w:rPr>
        <w:t xml:space="preserve"> </w:t>
      </w:r>
      <w:r>
        <w:t>себя</w:t>
      </w:r>
      <w:r>
        <w:rPr>
          <w:spacing w:val="-1"/>
        </w:rPr>
        <w:t xml:space="preserve"> </w:t>
      </w:r>
      <w:r>
        <w:t>конкретные учебные</w:t>
      </w:r>
      <w:r>
        <w:rPr>
          <w:spacing w:val="-2"/>
        </w:rPr>
        <w:t xml:space="preserve"> </w:t>
      </w:r>
      <w:r>
        <w:t>предметы, отражают:</w:t>
      </w:r>
    </w:p>
    <w:p w:rsidR="005F2F12" w:rsidRDefault="00325926">
      <w:pPr>
        <w:pStyle w:val="21"/>
        <w:spacing w:line="240" w:lineRule="auto"/>
        <w:ind w:right="8899"/>
        <w:jc w:val="left"/>
      </w:pPr>
      <w:r>
        <w:t>Филология</w:t>
      </w:r>
      <w:r>
        <w:rPr>
          <w:spacing w:val="1"/>
        </w:rPr>
        <w:t xml:space="preserve"> </w:t>
      </w:r>
      <w:r>
        <w:rPr>
          <w:spacing w:val="-1"/>
        </w:rPr>
        <w:t>Русский</w:t>
      </w:r>
      <w:r>
        <w:rPr>
          <w:spacing w:val="-10"/>
        </w:rPr>
        <w:t xml:space="preserve"> </w:t>
      </w:r>
      <w:r>
        <w:t>язык</w:t>
      </w:r>
    </w:p>
    <w:p w:rsidR="005F2F12" w:rsidRDefault="00325926" w:rsidP="000C1F2E">
      <w:pPr>
        <w:pStyle w:val="a7"/>
        <w:numPr>
          <w:ilvl w:val="0"/>
          <w:numId w:val="185"/>
        </w:numPr>
        <w:tabs>
          <w:tab w:val="left" w:pos="1519"/>
        </w:tabs>
        <w:ind w:right="1232" w:firstLine="0"/>
        <w:rPr>
          <w:sz w:val="24"/>
        </w:rPr>
      </w:pPr>
      <w:r>
        <w:rPr>
          <w:sz w:val="24"/>
        </w:rPr>
        <w:t>формирование первоначальных представлений о единстве и многообразии языкового и</w:t>
      </w:r>
      <w:r>
        <w:rPr>
          <w:spacing w:val="-57"/>
          <w:sz w:val="24"/>
        </w:rPr>
        <w:t xml:space="preserve"> </w:t>
      </w:r>
      <w:r>
        <w:rPr>
          <w:sz w:val="24"/>
        </w:rPr>
        <w:t>культурного</w:t>
      </w:r>
      <w:r>
        <w:rPr>
          <w:spacing w:val="-2"/>
          <w:sz w:val="24"/>
        </w:rPr>
        <w:t xml:space="preserve"> </w:t>
      </w:r>
      <w:r>
        <w:rPr>
          <w:sz w:val="24"/>
        </w:rPr>
        <w:t>пространства</w:t>
      </w:r>
      <w:r>
        <w:rPr>
          <w:spacing w:val="-2"/>
          <w:sz w:val="24"/>
        </w:rPr>
        <w:t xml:space="preserve"> </w:t>
      </w:r>
      <w:r>
        <w:rPr>
          <w:sz w:val="24"/>
        </w:rPr>
        <w:t>России,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3"/>
          <w:sz w:val="24"/>
        </w:rPr>
        <w:t xml:space="preserve"> </w:t>
      </w:r>
      <w:r>
        <w:rPr>
          <w:sz w:val="24"/>
        </w:rPr>
        <w:t>основе</w:t>
      </w:r>
      <w:r>
        <w:rPr>
          <w:spacing w:val="-3"/>
          <w:sz w:val="24"/>
        </w:rPr>
        <w:t xml:space="preserve"> </w:t>
      </w:r>
      <w:r>
        <w:rPr>
          <w:sz w:val="24"/>
        </w:rPr>
        <w:t>национального</w:t>
      </w:r>
      <w:r>
        <w:rPr>
          <w:spacing w:val="-4"/>
          <w:sz w:val="24"/>
        </w:rPr>
        <w:t xml:space="preserve"> </w:t>
      </w:r>
      <w:r>
        <w:rPr>
          <w:sz w:val="24"/>
        </w:rPr>
        <w:t>самосознания;</w:t>
      </w:r>
    </w:p>
    <w:p w:rsidR="005F2F12" w:rsidRDefault="00325926" w:rsidP="000C1F2E">
      <w:pPr>
        <w:pStyle w:val="a7"/>
        <w:numPr>
          <w:ilvl w:val="0"/>
          <w:numId w:val="185"/>
        </w:numPr>
        <w:tabs>
          <w:tab w:val="left" w:pos="1519"/>
        </w:tabs>
        <w:ind w:right="1091" w:firstLine="0"/>
        <w:rPr>
          <w:sz w:val="24"/>
        </w:rPr>
      </w:pPr>
      <w:r>
        <w:rPr>
          <w:sz w:val="24"/>
        </w:rPr>
        <w:t>понимание обучающимися того, что язык представляет собой явление национальной</w:t>
      </w:r>
      <w:r>
        <w:rPr>
          <w:spacing w:val="1"/>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основное</w:t>
      </w:r>
      <w:r>
        <w:rPr>
          <w:spacing w:val="-4"/>
          <w:sz w:val="24"/>
        </w:rPr>
        <w:t xml:space="preserve"> </w:t>
      </w:r>
      <w:r>
        <w:rPr>
          <w:sz w:val="24"/>
        </w:rPr>
        <w:t>средство</w:t>
      </w:r>
      <w:r>
        <w:rPr>
          <w:spacing w:val="-2"/>
          <w:sz w:val="24"/>
        </w:rPr>
        <w:t xml:space="preserve"> </w:t>
      </w:r>
      <w:r>
        <w:rPr>
          <w:sz w:val="24"/>
        </w:rPr>
        <w:t>человеческого</w:t>
      </w:r>
      <w:r>
        <w:rPr>
          <w:spacing w:val="-3"/>
          <w:sz w:val="24"/>
        </w:rPr>
        <w:t xml:space="preserve"> </w:t>
      </w:r>
      <w:r>
        <w:rPr>
          <w:sz w:val="24"/>
        </w:rPr>
        <w:t>общения,</w:t>
      </w:r>
      <w:r>
        <w:rPr>
          <w:spacing w:val="-3"/>
          <w:sz w:val="24"/>
        </w:rPr>
        <w:t xml:space="preserve"> </w:t>
      </w:r>
      <w:r>
        <w:rPr>
          <w:sz w:val="24"/>
        </w:rPr>
        <w:t>осознание</w:t>
      </w:r>
      <w:r>
        <w:rPr>
          <w:spacing w:val="-4"/>
          <w:sz w:val="24"/>
        </w:rPr>
        <w:t xml:space="preserve"> </w:t>
      </w:r>
      <w:r>
        <w:rPr>
          <w:sz w:val="24"/>
        </w:rPr>
        <w:t>значения</w:t>
      </w:r>
      <w:r>
        <w:rPr>
          <w:spacing w:val="-2"/>
          <w:sz w:val="24"/>
        </w:rPr>
        <w:t xml:space="preserve"> </w:t>
      </w:r>
      <w:r>
        <w:rPr>
          <w:sz w:val="24"/>
        </w:rPr>
        <w:t>русского</w:t>
      </w:r>
      <w:r>
        <w:rPr>
          <w:spacing w:val="-3"/>
          <w:sz w:val="24"/>
        </w:rPr>
        <w:t xml:space="preserve"> </w:t>
      </w:r>
      <w:r>
        <w:rPr>
          <w:sz w:val="24"/>
        </w:rPr>
        <w:t>языка</w:t>
      </w:r>
      <w:r>
        <w:rPr>
          <w:spacing w:val="-57"/>
          <w:sz w:val="24"/>
        </w:rPr>
        <w:t xml:space="preserve"> </w:t>
      </w:r>
      <w:r>
        <w:rPr>
          <w:sz w:val="24"/>
        </w:rPr>
        <w:t>как</w:t>
      </w:r>
      <w:r>
        <w:rPr>
          <w:spacing w:val="-3"/>
          <w:sz w:val="24"/>
        </w:rPr>
        <w:t xml:space="preserve"> </w:t>
      </w:r>
      <w:r>
        <w:rPr>
          <w:sz w:val="24"/>
        </w:rPr>
        <w:t>государственного</w:t>
      </w:r>
      <w:r>
        <w:rPr>
          <w:spacing w:val="-2"/>
          <w:sz w:val="24"/>
        </w:rPr>
        <w:t xml:space="preserve"> </w:t>
      </w:r>
      <w:r>
        <w:rPr>
          <w:sz w:val="24"/>
        </w:rPr>
        <w:t>языка</w:t>
      </w:r>
      <w:r>
        <w:rPr>
          <w:spacing w:val="-2"/>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языка</w:t>
      </w:r>
      <w:r>
        <w:rPr>
          <w:spacing w:val="-2"/>
          <w:sz w:val="24"/>
        </w:rPr>
        <w:t xml:space="preserve"> </w:t>
      </w:r>
      <w:r>
        <w:rPr>
          <w:sz w:val="24"/>
        </w:rPr>
        <w:t>межнационального</w:t>
      </w:r>
      <w:r>
        <w:rPr>
          <w:spacing w:val="-2"/>
          <w:sz w:val="24"/>
        </w:rPr>
        <w:t xml:space="preserve"> </w:t>
      </w:r>
      <w:r>
        <w:rPr>
          <w:sz w:val="24"/>
        </w:rPr>
        <w:t>общения;</w:t>
      </w:r>
    </w:p>
    <w:p w:rsidR="005F2F12" w:rsidRDefault="00325926" w:rsidP="000C1F2E">
      <w:pPr>
        <w:pStyle w:val="a7"/>
        <w:numPr>
          <w:ilvl w:val="0"/>
          <w:numId w:val="185"/>
        </w:numPr>
        <w:tabs>
          <w:tab w:val="left" w:pos="1519"/>
        </w:tabs>
        <w:ind w:right="1105" w:firstLine="0"/>
        <w:rPr>
          <w:sz w:val="24"/>
        </w:rPr>
      </w:pPr>
      <w:r>
        <w:rPr>
          <w:sz w:val="24"/>
        </w:rPr>
        <w:t>сформированность</w:t>
      </w:r>
      <w:r>
        <w:rPr>
          <w:spacing w:val="-3"/>
          <w:sz w:val="24"/>
        </w:rPr>
        <w:t xml:space="preserve"> </w:t>
      </w:r>
      <w:r>
        <w:rPr>
          <w:sz w:val="24"/>
        </w:rPr>
        <w:t>позитивного</w:t>
      </w:r>
      <w:r>
        <w:rPr>
          <w:spacing w:val="-4"/>
          <w:sz w:val="24"/>
        </w:rPr>
        <w:t xml:space="preserve"> </w:t>
      </w:r>
      <w:r>
        <w:rPr>
          <w:sz w:val="24"/>
        </w:rPr>
        <w:t>отношения</w:t>
      </w:r>
      <w:r>
        <w:rPr>
          <w:spacing w:val="-6"/>
          <w:sz w:val="24"/>
        </w:rPr>
        <w:t xml:space="preserve"> </w:t>
      </w:r>
      <w:r>
        <w:rPr>
          <w:sz w:val="24"/>
        </w:rPr>
        <w:t>к</w:t>
      </w:r>
      <w:r>
        <w:rPr>
          <w:spacing w:val="-4"/>
          <w:sz w:val="24"/>
        </w:rPr>
        <w:t xml:space="preserve"> </w:t>
      </w:r>
      <w:r>
        <w:rPr>
          <w:sz w:val="24"/>
        </w:rPr>
        <w:t>правильной 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w:t>
      </w:r>
      <w:r>
        <w:rPr>
          <w:spacing w:val="-3"/>
          <w:sz w:val="24"/>
        </w:rPr>
        <w:t xml:space="preserve"> </w:t>
      </w:r>
      <w:r>
        <w:rPr>
          <w:sz w:val="24"/>
        </w:rPr>
        <w:t>как</w:t>
      </w:r>
      <w:r>
        <w:rPr>
          <w:spacing w:val="-57"/>
          <w:sz w:val="24"/>
        </w:rPr>
        <w:t xml:space="preserve"> </w:t>
      </w:r>
      <w:r>
        <w:rPr>
          <w:sz w:val="24"/>
        </w:rPr>
        <w:t>показателям</w:t>
      </w:r>
      <w:r>
        <w:rPr>
          <w:spacing w:val="-2"/>
          <w:sz w:val="24"/>
        </w:rPr>
        <w:t xml:space="preserve"> </w:t>
      </w:r>
      <w:r>
        <w:rPr>
          <w:sz w:val="24"/>
        </w:rPr>
        <w:t>общей культуры</w:t>
      </w:r>
      <w:r>
        <w:rPr>
          <w:spacing w:val="-1"/>
          <w:sz w:val="24"/>
        </w:rPr>
        <w:t xml:space="preserve"> </w:t>
      </w:r>
      <w:r>
        <w:rPr>
          <w:sz w:val="24"/>
        </w:rPr>
        <w:t>и гражданской</w:t>
      </w:r>
      <w:r>
        <w:rPr>
          <w:spacing w:val="-1"/>
          <w:sz w:val="24"/>
        </w:rPr>
        <w:t xml:space="preserve"> </w:t>
      </w:r>
      <w:r>
        <w:rPr>
          <w:sz w:val="24"/>
        </w:rPr>
        <w:t>позиции человека;</w:t>
      </w:r>
    </w:p>
    <w:p w:rsidR="005F2F12" w:rsidRDefault="00325926" w:rsidP="000C1F2E">
      <w:pPr>
        <w:pStyle w:val="a7"/>
        <w:numPr>
          <w:ilvl w:val="0"/>
          <w:numId w:val="185"/>
        </w:numPr>
        <w:tabs>
          <w:tab w:val="left" w:pos="1519"/>
        </w:tabs>
        <w:ind w:right="994" w:firstLine="0"/>
        <w:rPr>
          <w:sz w:val="24"/>
        </w:rPr>
      </w:pPr>
      <w:r>
        <w:rPr>
          <w:sz w:val="24"/>
        </w:rPr>
        <w:t>овладение первоначальными представлениями о нормах русского языка (орфоэпических,</w:t>
      </w:r>
      <w:r>
        <w:rPr>
          <w:spacing w:val="-57"/>
          <w:sz w:val="24"/>
        </w:rPr>
        <w:t xml:space="preserve"> </w:t>
      </w:r>
      <w:r>
        <w:rPr>
          <w:sz w:val="24"/>
        </w:rPr>
        <w:t>лексических, грамматических) и правилах речевого этикета; умение ориентироваться в</w:t>
      </w:r>
      <w:r>
        <w:rPr>
          <w:spacing w:val="1"/>
          <w:sz w:val="24"/>
        </w:rPr>
        <w:t xml:space="preserve"> </w:t>
      </w:r>
      <w:r>
        <w:rPr>
          <w:sz w:val="24"/>
        </w:rPr>
        <w:t>целях,</w:t>
      </w:r>
      <w:r>
        <w:rPr>
          <w:spacing w:val="-6"/>
          <w:sz w:val="24"/>
        </w:rPr>
        <w:t xml:space="preserve"> </w:t>
      </w:r>
      <w:r>
        <w:rPr>
          <w:sz w:val="24"/>
        </w:rPr>
        <w:t>задачах,</w:t>
      </w:r>
      <w:r>
        <w:rPr>
          <w:spacing w:val="-2"/>
          <w:sz w:val="24"/>
        </w:rPr>
        <w:t xml:space="preserve"> </w:t>
      </w:r>
      <w:r>
        <w:rPr>
          <w:sz w:val="24"/>
        </w:rPr>
        <w:t>средствах и</w:t>
      </w:r>
      <w:r>
        <w:rPr>
          <w:spacing w:val="1"/>
          <w:sz w:val="24"/>
        </w:rPr>
        <w:t xml:space="preserve"> </w:t>
      </w:r>
      <w:r>
        <w:rPr>
          <w:sz w:val="24"/>
        </w:rPr>
        <w:t>условиях общения,</w:t>
      </w:r>
      <w:r>
        <w:rPr>
          <w:spacing w:val="-5"/>
          <w:sz w:val="24"/>
        </w:rPr>
        <w:t xml:space="preserve"> </w:t>
      </w:r>
      <w:r>
        <w:rPr>
          <w:sz w:val="24"/>
        </w:rPr>
        <w:t>выбирать</w:t>
      </w:r>
      <w:r>
        <w:rPr>
          <w:spacing w:val="-1"/>
          <w:sz w:val="24"/>
        </w:rPr>
        <w:t xml:space="preserve"> </w:t>
      </w:r>
      <w:r>
        <w:rPr>
          <w:sz w:val="24"/>
        </w:rPr>
        <w:t>адекватные</w:t>
      </w:r>
      <w:r>
        <w:rPr>
          <w:spacing w:val="-4"/>
          <w:sz w:val="24"/>
        </w:rPr>
        <w:t xml:space="preserve"> </w:t>
      </w:r>
      <w:r>
        <w:rPr>
          <w:sz w:val="24"/>
        </w:rPr>
        <w:t>языковые</w:t>
      </w:r>
      <w:r>
        <w:rPr>
          <w:spacing w:val="-5"/>
          <w:sz w:val="24"/>
        </w:rPr>
        <w:t xml:space="preserve"> </w:t>
      </w:r>
      <w:r>
        <w:rPr>
          <w:sz w:val="24"/>
        </w:rPr>
        <w:t>средства</w:t>
      </w:r>
      <w:r>
        <w:rPr>
          <w:spacing w:val="-3"/>
          <w:sz w:val="24"/>
        </w:rPr>
        <w:t xml:space="preserve"> </w:t>
      </w:r>
      <w:r>
        <w:rPr>
          <w:sz w:val="24"/>
        </w:rPr>
        <w:t>для</w:t>
      </w:r>
      <w:r>
        <w:rPr>
          <w:spacing w:val="-57"/>
          <w:sz w:val="24"/>
        </w:rPr>
        <w:t xml:space="preserve"> </w:t>
      </w:r>
      <w:r>
        <w:rPr>
          <w:sz w:val="24"/>
        </w:rPr>
        <w:t>успешного</w:t>
      </w:r>
      <w:r>
        <w:rPr>
          <w:spacing w:val="-1"/>
          <w:sz w:val="24"/>
        </w:rPr>
        <w:t xml:space="preserve"> </w:t>
      </w:r>
      <w:r>
        <w:rPr>
          <w:sz w:val="24"/>
        </w:rPr>
        <w:t>решения коммуникативных</w:t>
      </w:r>
      <w:r>
        <w:rPr>
          <w:spacing w:val="-1"/>
          <w:sz w:val="24"/>
        </w:rPr>
        <w:t xml:space="preserve"> </w:t>
      </w:r>
      <w:r>
        <w:rPr>
          <w:sz w:val="24"/>
        </w:rPr>
        <w:t>задач;</w:t>
      </w:r>
    </w:p>
    <w:p w:rsidR="005F2F12" w:rsidRDefault="00325926" w:rsidP="000C1F2E">
      <w:pPr>
        <w:pStyle w:val="a7"/>
        <w:numPr>
          <w:ilvl w:val="0"/>
          <w:numId w:val="185"/>
        </w:numPr>
        <w:tabs>
          <w:tab w:val="left" w:pos="1519"/>
        </w:tabs>
        <w:ind w:right="1049" w:firstLine="0"/>
        <w:rPr>
          <w:sz w:val="24"/>
        </w:rPr>
      </w:pPr>
      <w:r>
        <w:rPr>
          <w:sz w:val="24"/>
        </w:rPr>
        <w:t>овладение учебными действиями с языковыми единицами и умение использовать знания</w:t>
      </w:r>
      <w:r>
        <w:rPr>
          <w:spacing w:val="-57"/>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практических</w:t>
      </w:r>
      <w:r>
        <w:rPr>
          <w:spacing w:val="2"/>
          <w:sz w:val="24"/>
        </w:rPr>
        <w:t xml:space="preserve"> </w:t>
      </w:r>
      <w:r>
        <w:rPr>
          <w:sz w:val="24"/>
        </w:rPr>
        <w:t>и</w:t>
      </w:r>
      <w:r>
        <w:rPr>
          <w:spacing w:val="-3"/>
          <w:sz w:val="24"/>
        </w:rPr>
        <w:t xml:space="preserve"> </w:t>
      </w:r>
      <w:r>
        <w:rPr>
          <w:sz w:val="24"/>
        </w:rPr>
        <w:t>коммуникативных</w:t>
      </w:r>
      <w:r>
        <w:rPr>
          <w:spacing w:val="1"/>
          <w:sz w:val="24"/>
        </w:rPr>
        <w:t xml:space="preserve"> </w:t>
      </w:r>
      <w:r>
        <w:rPr>
          <w:sz w:val="24"/>
        </w:rPr>
        <w:t>задач.</w:t>
      </w:r>
    </w:p>
    <w:p w:rsidR="005F2F12" w:rsidRDefault="00325926">
      <w:pPr>
        <w:pStyle w:val="21"/>
        <w:spacing w:before="1"/>
        <w:jc w:val="left"/>
      </w:pPr>
      <w:r>
        <w:t>Родной</w:t>
      </w:r>
      <w:r>
        <w:rPr>
          <w:spacing w:val="-10"/>
        </w:rPr>
        <w:t xml:space="preserve"> </w:t>
      </w:r>
      <w:r>
        <w:t>язык</w:t>
      </w:r>
      <w:r>
        <w:rPr>
          <w:spacing w:val="-9"/>
        </w:rPr>
        <w:t xml:space="preserve"> </w:t>
      </w:r>
      <w:r>
        <w:t>(русский)</w:t>
      </w:r>
    </w:p>
    <w:p w:rsidR="005F2F12" w:rsidRDefault="00325926" w:rsidP="000C1F2E">
      <w:pPr>
        <w:pStyle w:val="a7"/>
        <w:numPr>
          <w:ilvl w:val="0"/>
          <w:numId w:val="184"/>
        </w:numPr>
        <w:tabs>
          <w:tab w:val="left" w:pos="1528"/>
        </w:tabs>
        <w:ind w:right="830" w:firstLine="0"/>
        <w:rPr>
          <w:sz w:val="24"/>
        </w:rPr>
      </w:pPr>
      <w:r>
        <w:rPr>
          <w:sz w:val="24"/>
        </w:rPr>
        <w:t>воспитание ценностного отношения к родному языку как хранителю культуры, включение</w:t>
      </w:r>
      <w:r>
        <w:rPr>
          <w:spacing w:val="-57"/>
          <w:sz w:val="24"/>
        </w:rPr>
        <w:t xml:space="preserve"> </w:t>
      </w:r>
      <w:r>
        <w:rPr>
          <w:sz w:val="24"/>
        </w:rPr>
        <w:t>в</w:t>
      </w:r>
      <w:r>
        <w:rPr>
          <w:spacing w:val="24"/>
          <w:sz w:val="24"/>
        </w:rPr>
        <w:t xml:space="preserve"> </w:t>
      </w:r>
      <w:r>
        <w:rPr>
          <w:sz w:val="24"/>
        </w:rPr>
        <w:t>культурно-языковое</w:t>
      </w:r>
      <w:r>
        <w:rPr>
          <w:spacing w:val="27"/>
          <w:sz w:val="24"/>
        </w:rPr>
        <w:t xml:space="preserve"> </w:t>
      </w:r>
      <w:r>
        <w:rPr>
          <w:sz w:val="24"/>
        </w:rPr>
        <w:t>поле</w:t>
      </w:r>
      <w:r>
        <w:rPr>
          <w:spacing w:val="25"/>
          <w:sz w:val="24"/>
        </w:rPr>
        <w:t xml:space="preserve"> </w:t>
      </w:r>
      <w:r>
        <w:rPr>
          <w:sz w:val="24"/>
        </w:rPr>
        <w:t>своего</w:t>
      </w:r>
      <w:r>
        <w:rPr>
          <w:spacing w:val="26"/>
          <w:sz w:val="24"/>
        </w:rPr>
        <w:t xml:space="preserve"> </w:t>
      </w:r>
      <w:r>
        <w:rPr>
          <w:sz w:val="24"/>
        </w:rPr>
        <w:t>народа,</w:t>
      </w:r>
      <w:r>
        <w:rPr>
          <w:spacing w:val="25"/>
          <w:sz w:val="24"/>
        </w:rPr>
        <w:t xml:space="preserve"> </w:t>
      </w:r>
      <w:r>
        <w:rPr>
          <w:sz w:val="24"/>
        </w:rPr>
        <w:t>формирование</w:t>
      </w:r>
      <w:r>
        <w:rPr>
          <w:spacing w:val="25"/>
          <w:sz w:val="24"/>
        </w:rPr>
        <w:t xml:space="preserve"> </w:t>
      </w:r>
      <w:r>
        <w:rPr>
          <w:sz w:val="24"/>
        </w:rPr>
        <w:t>первоначальных</w:t>
      </w:r>
      <w:r>
        <w:rPr>
          <w:spacing w:val="28"/>
          <w:sz w:val="24"/>
        </w:rPr>
        <w:t xml:space="preserve"> </w:t>
      </w:r>
      <w:r>
        <w:rPr>
          <w:sz w:val="24"/>
        </w:rPr>
        <w:t>представлений</w:t>
      </w:r>
      <w:r>
        <w:rPr>
          <w:spacing w:val="24"/>
          <w:sz w:val="24"/>
        </w:rPr>
        <w:t xml:space="preserve"> </w:t>
      </w:r>
      <w:r>
        <w:rPr>
          <w:sz w:val="24"/>
        </w:rPr>
        <w:t>о</w:t>
      </w:r>
    </w:p>
    <w:p w:rsidR="005F2F12" w:rsidRDefault="005F2F12">
      <w:pPr>
        <w:rPr>
          <w:sz w:val="24"/>
        </w:rPr>
        <w:sectPr w:rsidR="005F2F12">
          <w:pgSz w:w="11910" w:h="16840"/>
          <w:pgMar w:top="1040" w:right="20" w:bottom="1300" w:left="160" w:header="0" w:footer="995" w:gutter="0"/>
          <w:cols w:space="720"/>
        </w:sectPr>
      </w:pPr>
    </w:p>
    <w:p w:rsidR="005F2F12" w:rsidRDefault="00325926">
      <w:pPr>
        <w:pStyle w:val="a3"/>
        <w:spacing w:before="66"/>
        <w:ind w:right="833"/>
      </w:pPr>
      <w:r>
        <w:lastRenderedPageBreak/>
        <w:t>единстве и многообразии языкового и культурного пространства России, о языке как основе</w:t>
      </w:r>
      <w:r>
        <w:rPr>
          <w:spacing w:val="1"/>
        </w:rPr>
        <w:t xml:space="preserve"> </w:t>
      </w:r>
      <w:r>
        <w:t>национального</w:t>
      </w:r>
      <w:r>
        <w:rPr>
          <w:spacing w:val="-1"/>
        </w:rPr>
        <w:t xml:space="preserve"> </w:t>
      </w:r>
      <w:r>
        <w:t>самосознания;</w:t>
      </w:r>
    </w:p>
    <w:p w:rsidR="005F2F12" w:rsidRDefault="00325926" w:rsidP="000C1F2E">
      <w:pPr>
        <w:pStyle w:val="a7"/>
        <w:numPr>
          <w:ilvl w:val="0"/>
          <w:numId w:val="184"/>
        </w:numPr>
        <w:tabs>
          <w:tab w:val="left" w:pos="1586"/>
        </w:tabs>
        <w:ind w:right="831" w:firstLine="0"/>
        <w:rPr>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развитие</w:t>
      </w:r>
      <w:r>
        <w:rPr>
          <w:spacing w:val="1"/>
          <w:sz w:val="24"/>
        </w:rPr>
        <w:t xml:space="preserve"> </w:t>
      </w:r>
      <w:r>
        <w:rPr>
          <w:sz w:val="24"/>
        </w:rPr>
        <w:t>у обучающихся</w:t>
      </w:r>
      <w:r>
        <w:rPr>
          <w:spacing w:val="1"/>
          <w:sz w:val="24"/>
        </w:rPr>
        <w:t xml:space="preserve"> </w:t>
      </w:r>
      <w:r>
        <w:rPr>
          <w:sz w:val="24"/>
        </w:rPr>
        <w:t>культуры владения родным языком в соответствии с нормами устной и письменной речи,</w:t>
      </w:r>
      <w:r>
        <w:rPr>
          <w:spacing w:val="1"/>
          <w:sz w:val="24"/>
        </w:rPr>
        <w:t xml:space="preserve"> </w:t>
      </w:r>
      <w:r>
        <w:rPr>
          <w:sz w:val="24"/>
        </w:rPr>
        <w:t>правилами</w:t>
      </w:r>
      <w:r>
        <w:rPr>
          <w:spacing w:val="-1"/>
          <w:sz w:val="24"/>
        </w:rPr>
        <w:t xml:space="preserve"> </w:t>
      </w:r>
      <w:r>
        <w:rPr>
          <w:sz w:val="24"/>
        </w:rPr>
        <w:t>речевого этикета;</w:t>
      </w:r>
    </w:p>
    <w:p w:rsidR="005F2F12" w:rsidRDefault="00325926" w:rsidP="000C1F2E">
      <w:pPr>
        <w:pStyle w:val="a7"/>
        <w:numPr>
          <w:ilvl w:val="0"/>
          <w:numId w:val="184"/>
        </w:numPr>
        <w:tabs>
          <w:tab w:val="left" w:pos="1605"/>
        </w:tabs>
        <w:spacing w:before="1"/>
        <w:ind w:right="833" w:firstLine="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развивающемся</w:t>
      </w:r>
      <w:r>
        <w:rPr>
          <w:spacing w:val="1"/>
          <w:sz w:val="24"/>
        </w:rPr>
        <w:t xml:space="preserve"> </w:t>
      </w:r>
      <w:r>
        <w:rPr>
          <w:sz w:val="24"/>
        </w:rPr>
        <w:t>явлении,</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единицах,</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его</w:t>
      </w:r>
      <w:r>
        <w:rPr>
          <w:spacing w:val="1"/>
          <w:sz w:val="24"/>
        </w:rPr>
        <w:t xml:space="preserve"> </w:t>
      </w:r>
      <w:r>
        <w:rPr>
          <w:sz w:val="24"/>
        </w:rPr>
        <w:t>функционирования, освоение основных единиц и грамматических категорий родного языка,</w:t>
      </w:r>
      <w:r>
        <w:rPr>
          <w:spacing w:val="1"/>
          <w:sz w:val="24"/>
        </w:rPr>
        <w:t xml:space="preserve"> </w:t>
      </w:r>
      <w:r>
        <w:rPr>
          <w:sz w:val="24"/>
        </w:rPr>
        <w:t>формирование позитивного отношения к правильной устной и письменной родной речи как</w:t>
      </w:r>
      <w:r>
        <w:rPr>
          <w:spacing w:val="1"/>
          <w:sz w:val="24"/>
        </w:rPr>
        <w:t xml:space="preserve"> </w:t>
      </w:r>
      <w:r>
        <w:rPr>
          <w:sz w:val="24"/>
        </w:rPr>
        <w:t>показателям</w:t>
      </w:r>
      <w:r>
        <w:rPr>
          <w:spacing w:val="-3"/>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и</w:t>
      </w:r>
      <w:r>
        <w:rPr>
          <w:spacing w:val="-2"/>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человека;</w:t>
      </w:r>
    </w:p>
    <w:p w:rsidR="005F2F12" w:rsidRDefault="00325926" w:rsidP="000C1F2E">
      <w:pPr>
        <w:pStyle w:val="a7"/>
        <w:numPr>
          <w:ilvl w:val="0"/>
          <w:numId w:val="184"/>
        </w:numPr>
        <w:tabs>
          <w:tab w:val="left" w:pos="1519"/>
        </w:tabs>
        <w:ind w:right="1229" w:firstLine="0"/>
        <w:rPr>
          <w:sz w:val="24"/>
        </w:rPr>
      </w:pPr>
      <w:r>
        <w:rPr>
          <w:sz w:val="24"/>
        </w:rPr>
        <w:t>овладение первоначальными умениями ориентироваться в целях, задачах, средствах и</w:t>
      </w:r>
      <w:r>
        <w:rPr>
          <w:spacing w:val="1"/>
          <w:sz w:val="24"/>
        </w:rPr>
        <w:t xml:space="preserve"> </w:t>
      </w:r>
      <w:r>
        <w:rPr>
          <w:sz w:val="24"/>
        </w:rPr>
        <w:t>условиях</w:t>
      </w:r>
      <w:r>
        <w:rPr>
          <w:spacing w:val="-7"/>
          <w:sz w:val="24"/>
        </w:rPr>
        <w:t xml:space="preserve"> </w:t>
      </w:r>
      <w:r>
        <w:rPr>
          <w:sz w:val="24"/>
        </w:rPr>
        <w:t>общения,</w:t>
      </w:r>
      <w:r>
        <w:rPr>
          <w:spacing w:val="-8"/>
          <w:sz w:val="24"/>
        </w:rPr>
        <w:t xml:space="preserve"> </w:t>
      </w:r>
      <w:r>
        <w:rPr>
          <w:sz w:val="24"/>
        </w:rPr>
        <w:t>формирование</w:t>
      </w:r>
      <w:r>
        <w:rPr>
          <w:spacing w:val="-9"/>
          <w:sz w:val="24"/>
        </w:rPr>
        <w:t xml:space="preserve"> </w:t>
      </w:r>
      <w:r>
        <w:rPr>
          <w:sz w:val="24"/>
        </w:rPr>
        <w:t>базовых</w:t>
      </w:r>
      <w:r>
        <w:rPr>
          <w:spacing w:val="-6"/>
          <w:sz w:val="24"/>
        </w:rPr>
        <w:t xml:space="preserve"> </w:t>
      </w:r>
      <w:r>
        <w:rPr>
          <w:sz w:val="24"/>
        </w:rPr>
        <w:t>навыков</w:t>
      </w:r>
      <w:r>
        <w:rPr>
          <w:spacing w:val="-9"/>
          <w:sz w:val="24"/>
        </w:rPr>
        <w:t xml:space="preserve"> </w:t>
      </w:r>
      <w:r>
        <w:rPr>
          <w:sz w:val="24"/>
        </w:rPr>
        <w:t>выбора</w:t>
      </w:r>
      <w:r>
        <w:rPr>
          <w:spacing w:val="-9"/>
          <w:sz w:val="24"/>
        </w:rPr>
        <w:t xml:space="preserve"> </w:t>
      </w:r>
      <w:r>
        <w:rPr>
          <w:sz w:val="24"/>
        </w:rPr>
        <w:t>адекватных</w:t>
      </w:r>
      <w:r>
        <w:rPr>
          <w:spacing w:val="-8"/>
          <w:sz w:val="24"/>
        </w:rPr>
        <w:t xml:space="preserve"> </w:t>
      </w:r>
      <w:r>
        <w:rPr>
          <w:sz w:val="24"/>
        </w:rPr>
        <w:t>языковых</w:t>
      </w:r>
      <w:r>
        <w:rPr>
          <w:spacing w:val="-6"/>
          <w:sz w:val="24"/>
        </w:rPr>
        <w:t xml:space="preserve"> </w:t>
      </w:r>
      <w:r>
        <w:rPr>
          <w:sz w:val="24"/>
        </w:rPr>
        <w:t>средств</w:t>
      </w:r>
      <w:r>
        <w:rPr>
          <w:spacing w:val="-57"/>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коммуникативных задач;</w:t>
      </w:r>
    </w:p>
    <w:p w:rsidR="005F2F12" w:rsidRDefault="00325926" w:rsidP="000C1F2E">
      <w:pPr>
        <w:pStyle w:val="a7"/>
        <w:numPr>
          <w:ilvl w:val="0"/>
          <w:numId w:val="184"/>
        </w:numPr>
        <w:tabs>
          <w:tab w:val="left" w:pos="1519"/>
        </w:tabs>
        <w:ind w:right="1085" w:firstLine="0"/>
        <w:rPr>
          <w:sz w:val="24"/>
        </w:rPr>
      </w:pPr>
      <w:r>
        <w:rPr>
          <w:sz w:val="24"/>
        </w:rPr>
        <w:t>овладение</w:t>
      </w:r>
      <w:r>
        <w:rPr>
          <w:spacing w:val="-6"/>
          <w:sz w:val="24"/>
        </w:rPr>
        <w:t xml:space="preserve"> </w:t>
      </w:r>
      <w:r>
        <w:rPr>
          <w:sz w:val="24"/>
        </w:rPr>
        <w:t>учебными</w:t>
      </w:r>
      <w:r>
        <w:rPr>
          <w:spacing w:val="-7"/>
          <w:sz w:val="24"/>
        </w:rPr>
        <w:t xml:space="preserve"> </w:t>
      </w:r>
      <w:r>
        <w:rPr>
          <w:sz w:val="24"/>
        </w:rPr>
        <w:t>действиями</w:t>
      </w:r>
      <w:r>
        <w:rPr>
          <w:spacing w:val="-7"/>
          <w:sz w:val="24"/>
        </w:rPr>
        <w:t xml:space="preserve"> </w:t>
      </w:r>
      <w:r>
        <w:rPr>
          <w:sz w:val="24"/>
        </w:rPr>
        <w:t>с</w:t>
      </w:r>
      <w:r>
        <w:rPr>
          <w:spacing w:val="-8"/>
          <w:sz w:val="24"/>
        </w:rPr>
        <w:t xml:space="preserve"> </w:t>
      </w:r>
      <w:r>
        <w:rPr>
          <w:sz w:val="24"/>
        </w:rPr>
        <w:t>языковыми</w:t>
      </w:r>
      <w:r>
        <w:rPr>
          <w:spacing w:val="-6"/>
          <w:sz w:val="24"/>
        </w:rPr>
        <w:t xml:space="preserve"> </w:t>
      </w:r>
      <w:r>
        <w:rPr>
          <w:sz w:val="24"/>
        </w:rPr>
        <w:t>единицами</w:t>
      </w:r>
      <w:r>
        <w:rPr>
          <w:spacing w:val="-7"/>
          <w:sz w:val="24"/>
        </w:rPr>
        <w:t xml:space="preserve"> </w:t>
      </w:r>
      <w:r>
        <w:rPr>
          <w:sz w:val="24"/>
        </w:rPr>
        <w:t>и</w:t>
      </w:r>
      <w:r>
        <w:rPr>
          <w:spacing w:val="-7"/>
          <w:sz w:val="24"/>
        </w:rPr>
        <w:t xml:space="preserve"> </w:t>
      </w:r>
      <w:r>
        <w:rPr>
          <w:sz w:val="24"/>
        </w:rPr>
        <w:t>умение</w:t>
      </w:r>
      <w:r>
        <w:rPr>
          <w:spacing w:val="-7"/>
          <w:sz w:val="24"/>
        </w:rPr>
        <w:t xml:space="preserve"> </w:t>
      </w:r>
      <w:r>
        <w:rPr>
          <w:sz w:val="24"/>
        </w:rPr>
        <w:t>использовать</w:t>
      </w:r>
      <w:r>
        <w:rPr>
          <w:spacing w:val="-6"/>
          <w:sz w:val="24"/>
        </w:rPr>
        <w:t xml:space="preserve"> </w:t>
      </w:r>
      <w:r>
        <w:rPr>
          <w:sz w:val="24"/>
        </w:rPr>
        <w:t>знания</w:t>
      </w:r>
      <w:r>
        <w:rPr>
          <w:spacing w:val="-57"/>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познавательных,</w:t>
      </w:r>
      <w:r>
        <w:rPr>
          <w:spacing w:val="-2"/>
          <w:sz w:val="24"/>
        </w:rPr>
        <w:t xml:space="preserve"> </w:t>
      </w:r>
      <w:r>
        <w:rPr>
          <w:sz w:val="24"/>
        </w:rPr>
        <w:t>практических и</w:t>
      </w:r>
      <w:r>
        <w:rPr>
          <w:spacing w:val="-3"/>
          <w:sz w:val="24"/>
        </w:rPr>
        <w:t xml:space="preserve"> </w:t>
      </w:r>
      <w:r>
        <w:rPr>
          <w:sz w:val="24"/>
        </w:rPr>
        <w:t>коммуникативных</w:t>
      </w:r>
      <w:r>
        <w:rPr>
          <w:spacing w:val="-1"/>
          <w:sz w:val="24"/>
        </w:rPr>
        <w:t xml:space="preserve"> </w:t>
      </w:r>
      <w:r>
        <w:rPr>
          <w:sz w:val="24"/>
        </w:rPr>
        <w:t>задач.</w:t>
      </w:r>
    </w:p>
    <w:p w:rsidR="005F2F12" w:rsidRDefault="00325926">
      <w:pPr>
        <w:pStyle w:val="21"/>
        <w:jc w:val="left"/>
      </w:pPr>
      <w:r>
        <w:t>Литературное</w:t>
      </w:r>
      <w:r>
        <w:rPr>
          <w:spacing w:val="-4"/>
        </w:rPr>
        <w:t xml:space="preserve"> </w:t>
      </w:r>
      <w:r>
        <w:t>чтение</w:t>
      </w:r>
    </w:p>
    <w:p w:rsidR="005F2F12" w:rsidRDefault="00325926" w:rsidP="000C1F2E">
      <w:pPr>
        <w:pStyle w:val="a7"/>
        <w:numPr>
          <w:ilvl w:val="0"/>
          <w:numId w:val="183"/>
        </w:numPr>
        <w:tabs>
          <w:tab w:val="left" w:pos="1543"/>
        </w:tabs>
        <w:ind w:right="835" w:firstLine="0"/>
        <w:rPr>
          <w:sz w:val="24"/>
        </w:rPr>
      </w:pPr>
      <w:r>
        <w:rPr>
          <w:sz w:val="24"/>
        </w:rPr>
        <w:t>понимание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средства</w:t>
      </w:r>
      <w:r>
        <w:rPr>
          <w:spacing w:val="-57"/>
          <w:sz w:val="24"/>
        </w:rPr>
        <w:t xml:space="preserve"> </w:t>
      </w:r>
      <w:r>
        <w:rPr>
          <w:sz w:val="24"/>
        </w:rPr>
        <w:t>сохранения</w:t>
      </w:r>
      <w:r>
        <w:rPr>
          <w:spacing w:val="-1"/>
          <w:sz w:val="24"/>
        </w:rPr>
        <w:t xml:space="preserve"> </w:t>
      </w:r>
      <w:r>
        <w:rPr>
          <w:sz w:val="24"/>
        </w:rPr>
        <w:t>и</w:t>
      </w:r>
      <w:r>
        <w:rPr>
          <w:spacing w:val="-2"/>
          <w:sz w:val="24"/>
        </w:rPr>
        <w:t xml:space="preserve"> </w:t>
      </w:r>
      <w:r>
        <w:rPr>
          <w:sz w:val="24"/>
        </w:rPr>
        <w:t>передачи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и традиций;</w:t>
      </w:r>
    </w:p>
    <w:p w:rsidR="005F2F12" w:rsidRDefault="00325926" w:rsidP="000C1F2E">
      <w:pPr>
        <w:pStyle w:val="a7"/>
        <w:numPr>
          <w:ilvl w:val="0"/>
          <w:numId w:val="183"/>
        </w:numPr>
        <w:tabs>
          <w:tab w:val="left" w:pos="1543"/>
        </w:tabs>
        <w:ind w:right="833" w:firstLine="0"/>
        <w:rPr>
          <w:sz w:val="24"/>
        </w:rPr>
      </w:pPr>
      <w:r>
        <w:rPr>
          <w:sz w:val="24"/>
        </w:rPr>
        <w:t>осознание значимости чтения для личного развития; формирование представлений о мире,</w:t>
      </w:r>
      <w:r>
        <w:rPr>
          <w:spacing w:val="-57"/>
          <w:sz w:val="24"/>
        </w:rPr>
        <w:t xml:space="preserve"> </w:t>
      </w:r>
      <w:r>
        <w:rPr>
          <w:sz w:val="24"/>
        </w:rPr>
        <w:t>российской истории и культуре, первоначальных этических представлений, понятий о добре</w:t>
      </w:r>
      <w:r>
        <w:rPr>
          <w:spacing w:val="1"/>
          <w:sz w:val="24"/>
        </w:rPr>
        <w:t xml:space="preserve"> </w:t>
      </w:r>
      <w:r>
        <w:rPr>
          <w:sz w:val="24"/>
        </w:rPr>
        <w:t>и зле, нравственности; успешности обучения по всем учебным предметам; формирование</w:t>
      </w:r>
      <w:r>
        <w:rPr>
          <w:spacing w:val="1"/>
          <w:sz w:val="24"/>
        </w:rPr>
        <w:t xml:space="preserve"> </w:t>
      </w:r>
      <w:r>
        <w:rPr>
          <w:sz w:val="24"/>
        </w:rPr>
        <w:t>потребности в</w:t>
      </w:r>
      <w:r>
        <w:rPr>
          <w:spacing w:val="-1"/>
          <w:sz w:val="24"/>
        </w:rPr>
        <w:t xml:space="preserve"> </w:t>
      </w:r>
      <w:r>
        <w:rPr>
          <w:sz w:val="24"/>
        </w:rPr>
        <w:t>систематическом</w:t>
      </w:r>
      <w:r>
        <w:rPr>
          <w:spacing w:val="-1"/>
          <w:sz w:val="24"/>
        </w:rPr>
        <w:t xml:space="preserve"> </w:t>
      </w:r>
      <w:r>
        <w:rPr>
          <w:sz w:val="24"/>
        </w:rPr>
        <w:t>чтении;</w:t>
      </w:r>
    </w:p>
    <w:p w:rsidR="005F2F12" w:rsidRDefault="00325926" w:rsidP="000C1F2E">
      <w:pPr>
        <w:pStyle w:val="a7"/>
        <w:numPr>
          <w:ilvl w:val="0"/>
          <w:numId w:val="183"/>
        </w:numPr>
        <w:tabs>
          <w:tab w:val="left" w:pos="1543"/>
        </w:tabs>
        <w:ind w:right="832" w:firstLine="0"/>
        <w:rPr>
          <w:sz w:val="24"/>
        </w:rPr>
      </w:pPr>
      <w:r>
        <w:rPr>
          <w:sz w:val="24"/>
        </w:rPr>
        <w:t>понимание</w:t>
      </w:r>
      <w:r>
        <w:rPr>
          <w:spacing w:val="1"/>
          <w:sz w:val="24"/>
        </w:rPr>
        <w:t xml:space="preserve"> </w:t>
      </w:r>
      <w:r>
        <w:rPr>
          <w:sz w:val="24"/>
        </w:rPr>
        <w:t>роли</w:t>
      </w:r>
      <w:r>
        <w:rPr>
          <w:spacing w:val="1"/>
          <w:sz w:val="24"/>
        </w:rPr>
        <w:t xml:space="preserve"> </w:t>
      </w:r>
      <w:r>
        <w:rPr>
          <w:sz w:val="24"/>
        </w:rPr>
        <w:t>чтения,</w:t>
      </w:r>
      <w:r>
        <w:rPr>
          <w:spacing w:val="1"/>
          <w:sz w:val="24"/>
        </w:rPr>
        <w:t xml:space="preserve"> </w:t>
      </w: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обсуждении,</w:t>
      </w:r>
      <w:r>
        <w:rPr>
          <w:spacing w:val="1"/>
          <w:sz w:val="24"/>
        </w:rPr>
        <w:t xml:space="preserve"> </w:t>
      </w:r>
      <w:r>
        <w:rPr>
          <w:sz w:val="24"/>
        </w:rPr>
        <w:t>давать</w:t>
      </w:r>
      <w:r>
        <w:rPr>
          <w:spacing w:val="1"/>
          <w:sz w:val="24"/>
        </w:rPr>
        <w:t xml:space="preserve"> </w:t>
      </w:r>
      <w:r>
        <w:rPr>
          <w:sz w:val="24"/>
        </w:rPr>
        <w:t>и</w:t>
      </w:r>
      <w:r>
        <w:rPr>
          <w:spacing w:val="1"/>
          <w:sz w:val="24"/>
        </w:rPr>
        <w:t xml:space="preserve"> </w:t>
      </w:r>
      <w:r>
        <w:rPr>
          <w:sz w:val="24"/>
        </w:rPr>
        <w:t>обосновывать нравственную</w:t>
      </w:r>
      <w:r>
        <w:rPr>
          <w:spacing w:val="-1"/>
          <w:sz w:val="24"/>
        </w:rPr>
        <w:t xml:space="preserve"> </w:t>
      </w:r>
      <w:r>
        <w:rPr>
          <w:sz w:val="24"/>
        </w:rPr>
        <w:t>оценку</w:t>
      </w:r>
      <w:r>
        <w:rPr>
          <w:spacing w:val="-8"/>
          <w:sz w:val="24"/>
        </w:rPr>
        <w:t xml:space="preserve"> </w:t>
      </w:r>
      <w:r>
        <w:rPr>
          <w:sz w:val="24"/>
        </w:rPr>
        <w:t>поступков</w:t>
      </w:r>
      <w:r>
        <w:rPr>
          <w:spacing w:val="-1"/>
          <w:sz w:val="24"/>
        </w:rPr>
        <w:t xml:space="preserve"> </w:t>
      </w:r>
      <w:r>
        <w:rPr>
          <w:sz w:val="24"/>
        </w:rPr>
        <w:t>героев;</w:t>
      </w:r>
    </w:p>
    <w:p w:rsidR="005F2F12" w:rsidRDefault="00325926" w:rsidP="000C1F2E">
      <w:pPr>
        <w:pStyle w:val="a7"/>
        <w:numPr>
          <w:ilvl w:val="0"/>
          <w:numId w:val="183"/>
        </w:numPr>
        <w:tabs>
          <w:tab w:val="left" w:pos="1543"/>
        </w:tabs>
        <w:ind w:right="824" w:firstLine="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т.е. овладение техникой чтения вслух и про себя,</w:t>
      </w:r>
      <w:r>
        <w:rPr>
          <w:spacing w:val="-57"/>
          <w:sz w:val="24"/>
        </w:rPr>
        <w:t xml:space="preserve"> </w:t>
      </w:r>
      <w:r>
        <w:rPr>
          <w:sz w:val="24"/>
        </w:rPr>
        <w:t>элементарными</w:t>
      </w:r>
      <w:r>
        <w:rPr>
          <w:spacing w:val="1"/>
          <w:sz w:val="24"/>
        </w:rPr>
        <w:t xml:space="preserve"> </w:t>
      </w:r>
      <w:r>
        <w:rPr>
          <w:sz w:val="24"/>
        </w:rPr>
        <w:t>приемами</w:t>
      </w:r>
      <w:r>
        <w:rPr>
          <w:spacing w:val="1"/>
          <w:sz w:val="24"/>
        </w:rPr>
        <w:t xml:space="preserve"> </w:t>
      </w:r>
      <w:r>
        <w:rPr>
          <w:sz w:val="24"/>
        </w:rPr>
        <w:t>интерпретации,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художественных,</w:t>
      </w:r>
      <w:r>
        <w:rPr>
          <w:spacing w:val="1"/>
          <w:sz w:val="24"/>
        </w:rPr>
        <w:t xml:space="preserve"> </w:t>
      </w:r>
      <w:r>
        <w:rPr>
          <w:sz w:val="24"/>
        </w:rPr>
        <w:t>научно-популярных</w:t>
      </w:r>
      <w:r>
        <w:rPr>
          <w:spacing w:val="-10"/>
          <w:sz w:val="24"/>
        </w:rPr>
        <w:t xml:space="preserve"> </w:t>
      </w:r>
      <w:r>
        <w:rPr>
          <w:sz w:val="24"/>
        </w:rPr>
        <w:t>и</w:t>
      </w:r>
      <w:r>
        <w:rPr>
          <w:spacing w:val="-7"/>
          <w:sz w:val="24"/>
        </w:rPr>
        <w:t xml:space="preserve"> </w:t>
      </w:r>
      <w:r>
        <w:rPr>
          <w:sz w:val="24"/>
        </w:rPr>
        <w:t>учебных</w:t>
      </w:r>
      <w:r>
        <w:rPr>
          <w:spacing w:val="-9"/>
          <w:sz w:val="24"/>
        </w:rPr>
        <w:t xml:space="preserve"> </w:t>
      </w:r>
      <w:r>
        <w:rPr>
          <w:sz w:val="24"/>
        </w:rPr>
        <w:t>текстов</w:t>
      </w:r>
      <w:r>
        <w:rPr>
          <w:spacing w:val="-10"/>
          <w:sz w:val="24"/>
        </w:rPr>
        <w:t xml:space="preserve"> </w:t>
      </w:r>
      <w:r>
        <w:rPr>
          <w:sz w:val="24"/>
        </w:rPr>
        <w:t>с</w:t>
      </w:r>
      <w:r>
        <w:rPr>
          <w:spacing w:val="-12"/>
          <w:sz w:val="24"/>
        </w:rPr>
        <w:t xml:space="preserve"> </w:t>
      </w:r>
      <w:r>
        <w:rPr>
          <w:sz w:val="24"/>
        </w:rPr>
        <w:t>использованием</w:t>
      </w:r>
      <w:r>
        <w:rPr>
          <w:spacing w:val="-11"/>
          <w:sz w:val="24"/>
        </w:rPr>
        <w:t xml:space="preserve"> </w:t>
      </w:r>
      <w:r>
        <w:rPr>
          <w:sz w:val="24"/>
        </w:rPr>
        <w:t>элементарных</w:t>
      </w:r>
      <w:r>
        <w:rPr>
          <w:spacing w:val="-8"/>
          <w:sz w:val="24"/>
        </w:rPr>
        <w:t xml:space="preserve"> </w:t>
      </w:r>
      <w:r>
        <w:rPr>
          <w:sz w:val="24"/>
        </w:rPr>
        <w:t>литературоведческих</w:t>
      </w:r>
      <w:r>
        <w:rPr>
          <w:spacing w:val="-58"/>
          <w:sz w:val="24"/>
        </w:rPr>
        <w:t xml:space="preserve"> </w:t>
      </w:r>
      <w:r>
        <w:rPr>
          <w:sz w:val="24"/>
        </w:rPr>
        <w:t>понятий;</w:t>
      </w:r>
    </w:p>
    <w:p w:rsidR="005F2F12" w:rsidRDefault="00325926" w:rsidP="000C1F2E">
      <w:pPr>
        <w:pStyle w:val="a7"/>
        <w:numPr>
          <w:ilvl w:val="0"/>
          <w:numId w:val="183"/>
        </w:numPr>
        <w:tabs>
          <w:tab w:val="left" w:pos="1543"/>
        </w:tabs>
        <w:ind w:right="838" w:firstLine="0"/>
        <w:rPr>
          <w:sz w:val="24"/>
        </w:rPr>
      </w:pPr>
      <w:r>
        <w:rPr>
          <w:sz w:val="24"/>
        </w:rPr>
        <w:t>умение самостоятельно выбирать интересующую литературу; пользоваться справочными</w:t>
      </w:r>
      <w:r>
        <w:rPr>
          <w:spacing w:val="1"/>
          <w:sz w:val="24"/>
        </w:rPr>
        <w:t xml:space="preserve"> </w:t>
      </w:r>
      <w:r>
        <w:rPr>
          <w:sz w:val="24"/>
        </w:rPr>
        <w:t>источниками</w:t>
      </w:r>
      <w:r>
        <w:rPr>
          <w:spacing w:val="-2"/>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и</w:t>
      </w:r>
      <w:r>
        <w:rPr>
          <w:spacing w:val="-3"/>
          <w:sz w:val="24"/>
        </w:rPr>
        <w:t xml:space="preserve"> </w:t>
      </w:r>
      <w:r>
        <w:rPr>
          <w:sz w:val="24"/>
        </w:rPr>
        <w:t>получения</w:t>
      </w:r>
      <w:r>
        <w:rPr>
          <w:spacing w:val="-1"/>
          <w:sz w:val="24"/>
        </w:rPr>
        <w:t xml:space="preserve"> </w:t>
      </w:r>
      <w:r>
        <w:rPr>
          <w:sz w:val="24"/>
        </w:rPr>
        <w:t>дополнительной</w:t>
      </w:r>
      <w:r>
        <w:rPr>
          <w:spacing w:val="-3"/>
          <w:sz w:val="24"/>
        </w:rPr>
        <w:t xml:space="preserve"> </w:t>
      </w:r>
      <w:r>
        <w:rPr>
          <w:sz w:val="24"/>
        </w:rPr>
        <w:t>информации.</w:t>
      </w:r>
    </w:p>
    <w:p w:rsidR="005F2F12" w:rsidRDefault="00325926">
      <w:pPr>
        <w:pStyle w:val="21"/>
        <w:spacing w:before="3"/>
      </w:pPr>
      <w:r>
        <w:t>Литературное</w:t>
      </w:r>
      <w:r>
        <w:rPr>
          <w:spacing w:val="-3"/>
        </w:rPr>
        <w:t xml:space="preserve"> </w:t>
      </w:r>
      <w:r>
        <w:t>чтение</w:t>
      </w:r>
      <w:r>
        <w:rPr>
          <w:spacing w:val="-3"/>
        </w:rPr>
        <w:t xml:space="preserve"> </w:t>
      </w:r>
      <w:r>
        <w:t>на</w:t>
      </w:r>
      <w:r>
        <w:rPr>
          <w:spacing w:val="-1"/>
        </w:rPr>
        <w:t xml:space="preserve"> </w:t>
      </w:r>
      <w:r>
        <w:t>родном</w:t>
      </w:r>
      <w:r>
        <w:rPr>
          <w:spacing w:val="-2"/>
        </w:rPr>
        <w:t xml:space="preserve"> </w:t>
      </w:r>
      <w:r>
        <w:t>языке</w:t>
      </w:r>
      <w:r>
        <w:rPr>
          <w:spacing w:val="1"/>
        </w:rPr>
        <w:t xml:space="preserve"> </w:t>
      </w:r>
      <w:r>
        <w:t>(русском)</w:t>
      </w:r>
    </w:p>
    <w:p w:rsidR="005F2F12" w:rsidRDefault="00325926" w:rsidP="000C1F2E">
      <w:pPr>
        <w:pStyle w:val="a7"/>
        <w:numPr>
          <w:ilvl w:val="0"/>
          <w:numId w:val="182"/>
        </w:numPr>
        <w:tabs>
          <w:tab w:val="left" w:pos="1519"/>
        </w:tabs>
        <w:ind w:right="1225" w:firstLine="0"/>
        <w:rPr>
          <w:sz w:val="24"/>
        </w:rPr>
      </w:pPr>
      <w:r>
        <w:rPr>
          <w:sz w:val="24"/>
        </w:rPr>
        <w:t>понимание родной литературы как одной из основных национально-культурных</w:t>
      </w:r>
      <w:r>
        <w:rPr>
          <w:spacing w:val="1"/>
          <w:sz w:val="24"/>
        </w:rPr>
        <w:t xml:space="preserve"> </w:t>
      </w:r>
      <w:r>
        <w:rPr>
          <w:sz w:val="24"/>
        </w:rPr>
        <w:t>ценностей народа, как особого способа познания жизни, как явления национальной и</w:t>
      </w:r>
      <w:r>
        <w:rPr>
          <w:spacing w:val="1"/>
          <w:sz w:val="24"/>
        </w:rPr>
        <w:t xml:space="preserve"> </w:t>
      </w:r>
      <w:r>
        <w:rPr>
          <w:sz w:val="24"/>
        </w:rPr>
        <w:t>мировой</w:t>
      </w:r>
      <w:r>
        <w:rPr>
          <w:spacing w:val="-3"/>
          <w:sz w:val="24"/>
        </w:rPr>
        <w:t xml:space="preserve"> </w:t>
      </w:r>
      <w:r>
        <w:rPr>
          <w:sz w:val="24"/>
        </w:rPr>
        <w:t>культуры,</w:t>
      </w:r>
      <w:r>
        <w:rPr>
          <w:spacing w:val="-3"/>
          <w:sz w:val="24"/>
        </w:rPr>
        <w:t xml:space="preserve"> </w:t>
      </w:r>
      <w:r>
        <w:rPr>
          <w:sz w:val="24"/>
        </w:rPr>
        <w:t>средства</w:t>
      </w:r>
      <w:r>
        <w:rPr>
          <w:spacing w:val="-4"/>
          <w:sz w:val="24"/>
        </w:rPr>
        <w:t xml:space="preserve"> </w:t>
      </w:r>
      <w:r>
        <w:rPr>
          <w:sz w:val="24"/>
        </w:rPr>
        <w:t>сохранения</w:t>
      </w:r>
      <w:r>
        <w:rPr>
          <w:spacing w:val="-3"/>
          <w:sz w:val="24"/>
        </w:rPr>
        <w:t xml:space="preserve"> </w:t>
      </w:r>
      <w:r>
        <w:rPr>
          <w:sz w:val="24"/>
        </w:rPr>
        <w:t>и</w:t>
      </w:r>
      <w:r>
        <w:rPr>
          <w:spacing w:val="-5"/>
          <w:sz w:val="24"/>
        </w:rPr>
        <w:t xml:space="preserve"> </w:t>
      </w:r>
      <w:r>
        <w:rPr>
          <w:sz w:val="24"/>
        </w:rPr>
        <w:t>передачи</w:t>
      </w:r>
      <w:r>
        <w:rPr>
          <w:spacing w:val="2"/>
          <w:sz w:val="24"/>
        </w:rPr>
        <w:t xml:space="preserve"> </w:t>
      </w:r>
      <w:r>
        <w:rPr>
          <w:sz w:val="24"/>
        </w:rPr>
        <w:t>нравственных</w:t>
      </w:r>
      <w:r>
        <w:rPr>
          <w:spacing w:val="-2"/>
          <w:sz w:val="24"/>
        </w:rPr>
        <w:t xml:space="preserve"> </w:t>
      </w:r>
      <w:r>
        <w:rPr>
          <w:sz w:val="24"/>
        </w:rPr>
        <w:t>ценностей</w:t>
      </w:r>
      <w:r>
        <w:rPr>
          <w:spacing w:val="-3"/>
          <w:sz w:val="24"/>
        </w:rPr>
        <w:t xml:space="preserve"> </w:t>
      </w:r>
      <w:r>
        <w:rPr>
          <w:sz w:val="24"/>
        </w:rPr>
        <w:t>и</w:t>
      </w:r>
      <w:r>
        <w:rPr>
          <w:spacing w:val="-5"/>
          <w:sz w:val="24"/>
        </w:rPr>
        <w:t xml:space="preserve"> </w:t>
      </w:r>
      <w:r>
        <w:rPr>
          <w:sz w:val="24"/>
        </w:rPr>
        <w:t>традиций;</w:t>
      </w:r>
    </w:p>
    <w:p w:rsidR="005F2F12" w:rsidRDefault="00325926" w:rsidP="000C1F2E">
      <w:pPr>
        <w:pStyle w:val="a7"/>
        <w:numPr>
          <w:ilvl w:val="0"/>
          <w:numId w:val="182"/>
        </w:numPr>
        <w:tabs>
          <w:tab w:val="left" w:pos="1519"/>
        </w:tabs>
        <w:ind w:right="1139" w:firstLine="0"/>
        <w:rPr>
          <w:sz w:val="24"/>
        </w:rPr>
      </w:pPr>
      <w:r>
        <w:rPr>
          <w:sz w:val="24"/>
        </w:rPr>
        <w:t>осознание значимости чтения на родном языке для личного развития; формирование</w:t>
      </w:r>
      <w:r>
        <w:rPr>
          <w:spacing w:val="1"/>
          <w:sz w:val="24"/>
        </w:rPr>
        <w:t xml:space="preserve"> </w:t>
      </w:r>
      <w:r>
        <w:rPr>
          <w:sz w:val="24"/>
        </w:rPr>
        <w:t>представлений о мире, национальной истории и культуре, первоначальных этических</w:t>
      </w:r>
      <w:r>
        <w:rPr>
          <w:spacing w:val="1"/>
          <w:sz w:val="24"/>
        </w:rPr>
        <w:t xml:space="preserve"> </w:t>
      </w:r>
      <w:r>
        <w:rPr>
          <w:sz w:val="24"/>
        </w:rPr>
        <w:t>представлений, понятий о добре и зле, нравственности; формирование потребности в</w:t>
      </w:r>
      <w:r>
        <w:rPr>
          <w:spacing w:val="1"/>
          <w:sz w:val="24"/>
        </w:rPr>
        <w:t xml:space="preserve"> </w:t>
      </w:r>
      <w:r>
        <w:rPr>
          <w:sz w:val="24"/>
        </w:rPr>
        <w:t>систематическом</w:t>
      </w:r>
      <w:r>
        <w:rPr>
          <w:spacing w:val="-2"/>
          <w:sz w:val="24"/>
        </w:rPr>
        <w:t xml:space="preserve"> </w:t>
      </w:r>
      <w:r>
        <w:rPr>
          <w:sz w:val="24"/>
        </w:rPr>
        <w:t>чтении</w:t>
      </w:r>
      <w:r>
        <w:rPr>
          <w:spacing w:val="-2"/>
          <w:sz w:val="24"/>
        </w:rPr>
        <w:t xml:space="preserve"> </w:t>
      </w:r>
      <w:r>
        <w:rPr>
          <w:sz w:val="24"/>
        </w:rPr>
        <w:t>на</w:t>
      </w:r>
      <w:r>
        <w:rPr>
          <w:spacing w:val="-3"/>
          <w:sz w:val="24"/>
        </w:rPr>
        <w:t xml:space="preserve"> </w:t>
      </w:r>
      <w:r>
        <w:rPr>
          <w:sz w:val="24"/>
        </w:rPr>
        <w:t>родном</w:t>
      </w:r>
      <w:r>
        <w:rPr>
          <w:spacing w:val="-3"/>
          <w:sz w:val="24"/>
        </w:rPr>
        <w:t xml:space="preserve"> </w:t>
      </w:r>
      <w:r>
        <w:rPr>
          <w:sz w:val="24"/>
        </w:rPr>
        <w:t>языке</w:t>
      </w:r>
      <w:r>
        <w:rPr>
          <w:spacing w:val="-2"/>
          <w:sz w:val="24"/>
        </w:rPr>
        <w:t xml:space="preserve"> </w:t>
      </w:r>
      <w:r>
        <w:rPr>
          <w:sz w:val="24"/>
        </w:rPr>
        <w:t>как</w:t>
      </w:r>
      <w:r>
        <w:rPr>
          <w:spacing w:val="-4"/>
          <w:sz w:val="24"/>
        </w:rPr>
        <w:t xml:space="preserve"> </w:t>
      </w:r>
      <w:r>
        <w:rPr>
          <w:sz w:val="24"/>
        </w:rPr>
        <w:t>средстве</w:t>
      </w:r>
      <w:r>
        <w:rPr>
          <w:spacing w:val="-3"/>
          <w:sz w:val="24"/>
        </w:rPr>
        <w:t xml:space="preserve"> </w:t>
      </w:r>
      <w:r>
        <w:rPr>
          <w:sz w:val="24"/>
        </w:rPr>
        <w:t>познания</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мира;</w:t>
      </w:r>
      <w:r>
        <w:rPr>
          <w:spacing w:val="-2"/>
          <w:sz w:val="24"/>
        </w:rPr>
        <w:t xml:space="preserve"> </w:t>
      </w:r>
      <w:r>
        <w:rPr>
          <w:sz w:val="24"/>
        </w:rPr>
        <w:t>обеспечение</w:t>
      </w:r>
      <w:r>
        <w:rPr>
          <w:spacing w:val="-57"/>
          <w:sz w:val="24"/>
        </w:rPr>
        <w:t xml:space="preserve"> </w:t>
      </w:r>
      <w:r>
        <w:rPr>
          <w:sz w:val="24"/>
        </w:rPr>
        <w:t>культурной</w:t>
      </w:r>
      <w:r>
        <w:rPr>
          <w:spacing w:val="-1"/>
          <w:sz w:val="24"/>
        </w:rPr>
        <w:t xml:space="preserve"> </w:t>
      </w:r>
      <w:r>
        <w:rPr>
          <w:sz w:val="24"/>
        </w:rPr>
        <w:t>самоидентификации;</w:t>
      </w:r>
    </w:p>
    <w:p w:rsidR="005F2F12" w:rsidRDefault="00325926" w:rsidP="000C1F2E">
      <w:pPr>
        <w:pStyle w:val="a7"/>
        <w:numPr>
          <w:ilvl w:val="0"/>
          <w:numId w:val="182"/>
        </w:numPr>
        <w:tabs>
          <w:tab w:val="left" w:pos="1519"/>
        </w:tabs>
        <w:ind w:right="1433" w:firstLine="0"/>
        <w:rPr>
          <w:sz w:val="24"/>
        </w:rPr>
      </w:pPr>
      <w:r>
        <w:rPr>
          <w:sz w:val="24"/>
        </w:rPr>
        <w:t>использование разных видов чтения (ознакомительное, изучающее, выборочное,</w:t>
      </w:r>
      <w:r>
        <w:rPr>
          <w:spacing w:val="1"/>
          <w:sz w:val="24"/>
        </w:rPr>
        <w:t xml:space="preserve"> </w:t>
      </w:r>
      <w:r>
        <w:rPr>
          <w:sz w:val="24"/>
        </w:rPr>
        <w:t>поисковое); умение осознанно воспринимать и оценивать содержание и специфику</w:t>
      </w:r>
      <w:r>
        <w:rPr>
          <w:spacing w:val="1"/>
          <w:sz w:val="24"/>
        </w:rPr>
        <w:t xml:space="preserve"> </w:t>
      </w:r>
      <w:r>
        <w:rPr>
          <w:sz w:val="24"/>
        </w:rPr>
        <w:t>различных</w:t>
      </w:r>
      <w:r>
        <w:rPr>
          <w:spacing w:val="-3"/>
          <w:sz w:val="24"/>
        </w:rPr>
        <w:t xml:space="preserve"> </w:t>
      </w:r>
      <w:r>
        <w:rPr>
          <w:sz w:val="24"/>
        </w:rPr>
        <w:t>текстов,</w:t>
      </w:r>
      <w:r>
        <w:rPr>
          <w:spacing w:val="-2"/>
          <w:sz w:val="24"/>
        </w:rPr>
        <w:t xml:space="preserve"> </w:t>
      </w:r>
      <w:r>
        <w:rPr>
          <w:sz w:val="24"/>
        </w:rPr>
        <w:t>участвовать</w:t>
      </w:r>
      <w:r>
        <w:rPr>
          <w:spacing w:val="-3"/>
          <w:sz w:val="24"/>
        </w:rPr>
        <w:t xml:space="preserve"> </w:t>
      </w:r>
      <w:r>
        <w:rPr>
          <w:sz w:val="24"/>
        </w:rPr>
        <w:t>в</w:t>
      </w:r>
      <w:r>
        <w:rPr>
          <w:spacing w:val="-5"/>
          <w:sz w:val="24"/>
        </w:rPr>
        <w:t xml:space="preserve"> </w:t>
      </w:r>
      <w:r>
        <w:rPr>
          <w:sz w:val="24"/>
        </w:rPr>
        <w:t>их</w:t>
      </w:r>
      <w:r>
        <w:rPr>
          <w:spacing w:val="-2"/>
          <w:sz w:val="24"/>
        </w:rPr>
        <w:t xml:space="preserve"> </w:t>
      </w:r>
      <w:r>
        <w:rPr>
          <w:sz w:val="24"/>
        </w:rPr>
        <w:t>обсуждении,</w:t>
      </w:r>
      <w:r>
        <w:rPr>
          <w:spacing w:val="-4"/>
          <w:sz w:val="24"/>
        </w:rPr>
        <w:t xml:space="preserve"> </w:t>
      </w:r>
      <w:r>
        <w:rPr>
          <w:sz w:val="24"/>
        </w:rPr>
        <w:t>давать</w:t>
      </w:r>
      <w:r>
        <w:rPr>
          <w:spacing w:val="-3"/>
          <w:sz w:val="24"/>
        </w:rPr>
        <w:t xml:space="preserve"> </w:t>
      </w:r>
      <w:r>
        <w:rPr>
          <w:sz w:val="24"/>
        </w:rPr>
        <w:t>и</w:t>
      </w:r>
      <w:r>
        <w:rPr>
          <w:spacing w:val="-4"/>
          <w:sz w:val="24"/>
        </w:rPr>
        <w:t xml:space="preserve"> </w:t>
      </w:r>
      <w:r>
        <w:rPr>
          <w:sz w:val="24"/>
        </w:rPr>
        <w:t>обосновывать</w:t>
      </w:r>
      <w:r>
        <w:rPr>
          <w:spacing w:val="-3"/>
          <w:sz w:val="24"/>
        </w:rPr>
        <w:t xml:space="preserve"> </w:t>
      </w:r>
      <w:r>
        <w:rPr>
          <w:sz w:val="24"/>
        </w:rPr>
        <w:t>нравственную</w:t>
      </w:r>
      <w:r>
        <w:rPr>
          <w:spacing w:val="-57"/>
          <w:sz w:val="24"/>
        </w:rPr>
        <w:t xml:space="preserve"> </w:t>
      </w:r>
      <w:r>
        <w:rPr>
          <w:sz w:val="24"/>
        </w:rPr>
        <w:t>оценку</w:t>
      </w:r>
      <w:r>
        <w:rPr>
          <w:spacing w:val="-9"/>
          <w:sz w:val="24"/>
        </w:rPr>
        <w:t xml:space="preserve"> </w:t>
      </w:r>
      <w:r>
        <w:rPr>
          <w:sz w:val="24"/>
        </w:rPr>
        <w:t>поступков героев;</w:t>
      </w:r>
    </w:p>
    <w:p w:rsidR="005F2F12" w:rsidRDefault="00325926" w:rsidP="000C1F2E">
      <w:pPr>
        <w:pStyle w:val="a7"/>
        <w:numPr>
          <w:ilvl w:val="0"/>
          <w:numId w:val="182"/>
        </w:numPr>
        <w:tabs>
          <w:tab w:val="left" w:pos="1519"/>
        </w:tabs>
        <w:ind w:right="972" w:firstLine="0"/>
        <w:rPr>
          <w:sz w:val="24"/>
        </w:rPr>
      </w:pPr>
      <w:r>
        <w:rPr>
          <w:sz w:val="24"/>
        </w:rPr>
        <w:t>достижение необходимого для продолжения образования уровня читательской</w:t>
      </w:r>
      <w:r>
        <w:rPr>
          <w:spacing w:val="1"/>
          <w:sz w:val="24"/>
        </w:rPr>
        <w:t xml:space="preserve"> </w:t>
      </w:r>
      <w:r>
        <w:rPr>
          <w:sz w:val="24"/>
        </w:rPr>
        <w:t>компетентности, общего речевого развития, то есть овладение техникой чтения вслух и про</w:t>
      </w:r>
      <w:r>
        <w:rPr>
          <w:spacing w:val="1"/>
          <w:sz w:val="24"/>
        </w:rPr>
        <w:t xml:space="preserve"> </w:t>
      </w:r>
      <w:r>
        <w:rPr>
          <w:sz w:val="24"/>
        </w:rPr>
        <w:t>себя, элементарными приемами интерпретации, анализа и преобразования художественных,</w:t>
      </w:r>
      <w:r>
        <w:rPr>
          <w:spacing w:val="-57"/>
          <w:sz w:val="24"/>
        </w:rPr>
        <w:t xml:space="preserve"> </w:t>
      </w:r>
      <w:r>
        <w:rPr>
          <w:sz w:val="24"/>
        </w:rPr>
        <w:t>научно-популярных и</w:t>
      </w:r>
      <w:r>
        <w:rPr>
          <w:spacing w:val="2"/>
          <w:sz w:val="24"/>
        </w:rPr>
        <w:t xml:space="preserve"> </w:t>
      </w:r>
      <w:r>
        <w:rPr>
          <w:sz w:val="24"/>
        </w:rPr>
        <w:t>учебных текстов с</w:t>
      </w:r>
      <w:r>
        <w:rPr>
          <w:spacing w:val="-2"/>
          <w:sz w:val="24"/>
        </w:rPr>
        <w:t xml:space="preserve"> </w:t>
      </w:r>
      <w:r>
        <w:rPr>
          <w:sz w:val="24"/>
        </w:rPr>
        <w:t>использованием</w:t>
      </w:r>
      <w:r>
        <w:rPr>
          <w:spacing w:val="-2"/>
          <w:sz w:val="24"/>
        </w:rPr>
        <w:t xml:space="preserve"> </w:t>
      </w:r>
      <w:r>
        <w:rPr>
          <w:sz w:val="24"/>
        </w:rPr>
        <w:t>элементарных</w:t>
      </w:r>
    </w:p>
    <w:p w:rsidR="005F2F12" w:rsidRDefault="00325926">
      <w:pPr>
        <w:pStyle w:val="a3"/>
        <w:jc w:val="left"/>
      </w:pPr>
      <w:r>
        <w:t>литературоведческих</w:t>
      </w:r>
      <w:r>
        <w:rPr>
          <w:spacing w:val="-2"/>
        </w:rPr>
        <w:t xml:space="preserve"> </w:t>
      </w:r>
      <w:r>
        <w:t>понятий;</w:t>
      </w:r>
    </w:p>
    <w:p w:rsidR="005F2F12" w:rsidRDefault="005F2F12">
      <w:pPr>
        <w:sectPr w:rsidR="005F2F12">
          <w:pgSz w:w="11910" w:h="16840"/>
          <w:pgMar w:top="1040" w:right="20" w:bottom="1300" w:left="160" w:header="0" w:footer="995" w:gutter="0"/>
          <w:cols w:space="720"/>
        </w:sectPr>
      </w:pPr>
    </w:p>
    <w:p w:rsidR="005F2F12" w:rsidRDefault="00325926" w:rsidP="000C1F2E">
      <w:pPr>
        <w:pStyle w:val="a7"/>
        <w:numPr>
          <w:ilvl w:val="0"/>
          <w:numId w:val="182"/>
        </w:numPr>
        <w:tabs>
          <w:tab w:val="left" w:pos="1519"/>
        </w:tabs>
        <w:spacing w:before="66"/>
        <w:ind w:right="834" w:firstLine="0"/>
        <w:rPr>
          <w:sz w:val="24"/>
        </w:rPr>
      </w:pPr>
      <w:r>
        <w:rPr>
          <w:sz w:val="24"/>
        </w:rPr>
        <w:lastRenderedPageBreak/>
        <w:t>осознание коммуникативно-эстетических возможностей родного языка на основе изучения</w:t>
      </w:r>
      <w:r>
        <w:rPr>
          <w:spacing w:val="-57"/>
          <w:sz w:val="24"/>
        </w:rPr>
        <w:t xml:space="preserve"> </w:t>
      </w:r>
      <w:r>
        <w:rPr>
          <w:sz w:val="24"/>
        </w:rPr>
        <w:t>выдающихся произведений культуры своего народа, умение самостоятельно выбирать</w:t>
      </w:r>
      <w:r>
        <w:rPr>
          <w:spacing w:val="1"/>
          <w:sz w:val="24"/>
        </w:rPr>
        <w:t xml:space="preserve"> </w:t>
      </w:r>
      <w:r>
        <w:rPr>
          <w:sz w:val="24"/>
        </w:rPr>
        <w:t>интересующую литературу; пользоваться справочными источниками для понимания и</w:t>
      </w:r>
      <w:r>
        <w:rPr>
          <w:spacing w:val="1"/>
          <w:sz w:val="24"/>
        </w:rPr>
        <w:t xml:space="preserve"> </w:t>
      </w:r>
      <w:r>
        <w:rPr>
          <w:sz w:val="24"/>
        </w:rPr>
        <w:t>получения</w:t>
      </w:r>
      <w:r>
        <w:rPr>
          <w:spacing w:val="-1"/>
          <w:sz w:val="24"/>
        </w:rPr>
        <w:t xml:space="preserve"> </w:t>
      </w:r>
      <w:r>
        <w:rPr>
          <w:sz w:val="24"/>
        </w:rPr>
        <w:t>дополнительной информации.</w:t>
      </w:r>
    </w:p>
    <w:p w:rsidR="005F2F12" w:rsidRDefault="00325926">
      <w:pPr>
        <w:pStyle w:val="21"/>
        <w:jc w:val="left"/>
      </w:pPr>
      <w:r>
        <w:t>Иностранный</w:t>
      </w:r>
      <w:r>
        <w:rPr>
          <w:spacing w:val="-3"/>
        </w:rPr>
        <w:t xml:space="preserve"> </w:t>
      </w:r>
      <w:r>
        <w:t>язык</w:t>
      </w:r>
      <w:r>
        <w:rPr>
          <w:spacing w:val="-2"/>
        </w:rPr>
        <w:t xml:space="preserve"> </w:t>
      </w:r>
      <w:r>
        <w:t>(английский</w:t>
      </w:r>
      <w:r>
        <w:rPr>
          <w:spacing w:val="-2"/>
        </w:rPr>
        <w:t xml:space="preserve"> </w:t>
      </w:r>
      <w:r>
        <w:t>язык)</w:t>
      </w:r>
    </w:p>
    <w:p w:rsidR="005F2F12" w:rsidRDefault="00325926" w:rsidP="000C1F2E">
      <w:pPr>
        <w:pStyle w:val="a7"/>
        <w:numPr>
          <w:ilvl w:val="0"/>
          <w:numId w:val="181"/>
        </w:numPr>
        <w:tabs>
          <w:tab w:val="left" w:pos="1687"/>
        </w:tabs>
        <w:ind w:right="834" w:firstLine="0"/>
        <w:rPr>
          <w:sz w:val="24"/>
        </w:rPr>
      </w:pPr>
      <w:r>
        <w:rPr>
          <w:sz w:val="24"/>
        </w:rPr>
        <w:t>приобретение начальных навыков общения в устной и письменной форме с носителями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своих</w:t>
      </w:r>
      <w:r>
        <w:rPr>
          <w:spacing w:val="1"/>
          <w:sz w:val="24"/>
        </w:rPr>
        <w:t xml:space="preserve"> </w:t>
      </w:r>
      <w:r>
        <w:rPr>
          <w:sz w:val="24"/>
        </w:rPr>
        <w:t>речевых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60"/>
          <w:sz w:val="24"/>
        </w:rPr>
        <w:t xml:space="preserve"> </w:t>
      </w:r>
      <w:r>
        <w:rPr>
          <w:sz w:val="24"/>
        </w:rPr>
        <w:t>освоение</w:t>
      </w:r>
      <w:r>
        <w:rPr>
          <w:spacing w:val="1"/>
          <w:sz w:val="24"/>
        </w:rPr>
        <w:t xml:space="preserve"> </w:t>
      </w:r>
      <w:r>
        <w:rPr>
          <w:sz w:val="24"/>
        </w:rPr>
        <w:t>правил</w:t>
      </w:r>
      <w:r>
        <w:rPr>
          <w:spacing w:val="-2"/>
          <w:sz w:val="24"/>
        </w:rPr>
        <w:t xml:space="preserve"> </w:t>
      </w:r>
      <w:r>
        <w:rPr>
          <w:sz w:val="24"/>
        </w:rPr>
        <w:t>речевого и</w:t>
      </w:r>
      <w:r>
        <w:rPr>
          <w:spacing w:val="-1"/>
          <w:sz w:val="24"/>
        </w:rPr>
        <w:t xml:space="preserve"> </w:t>
      </w:r>
      <w:r>
        <w:rPr>
          <w:sz w:val="24"/>
        </w:rPr>
        <w:t>неречевого поведения;</w:t>
      </w:r>
    </w:p>
    <w:p w:rsidR="005F2F12" w:rsidRDefault="00325926" w:rsidP="000C1F2E">
      <w:pPr>
        <w:pStyle w:val="a7"/>
        <w:numPr>
          <w:ilvl w:val="0"/>
          <w:numId w:val="181"/>
        </w:numPr>
        <w:tabs>
          <w:tab w:val="left" w:pos="1687"/>
        </w:tabs>
        <w:ind w:right="828" w:firstLine="0"/>
        <w:rPr>
          <w:sz w:val="24"/>
        </w:rPr>
      </w:pPr>
      <w:r>
        <w:rPr>
          <w:sz w:val="24"/>
        </w:rPr>
        <w:t>освоение начальных лингвистических представлений, необходимых для овладения на</w:t>
      </w:r>
      <w:r>
        <w:rPr>
          <w:spacing w:val="1"/>
          <w:sz w:val="24"/>
        </w:rPr>
        <w:t xml:space="preserve"> </w:t>
      </w:r>
      <w:r>
        <w:rPr>
          <w:sz w:val="24"/>
        </w:rPr>
        <w:t>элементарном</w:t>
      </w:r>
      <w:r>
        <w:rPr>
          <w:spacing w:val="1"/>
          <w:sz w:val="24"/>
        </w:rPr>
        <w:t xml:space="preserve"> </w:t>
      </w:r>
      <w:r>
        <w:rPr>
          <w:sz w:val="24"/>
        </w:rPr>
        <w:t>уровне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речью</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расширение</w:t>
      </w:r>
      <w:r>
        <w:rPr>
          <w:spacing w:val="1"/>
          <w:sz w:val="24"/>
        </w:rPr>
        <w:t xml:space="preserve"> </w:t>
      </w:r>
      <w:r>
        <w:rPr>
          <w:sz w:val="24"/>
        </w:rPr>
        <w:t>лингвистического</w:t>
      </w:r>
      <w:r>
        <w:rPr>
          <w:spacing w:val="-1"/>
          <w:sz w:val="24"/>
        </w:rPr>
        <w:t xml:space="preserve"> </w:t>
      </w:r>
      <w:r>
        <w:rPr>
          <w:sz w:val="24"/>
        </w:rPr>
        <w:t>кругозора;</w:t>
      </w:r>
    </w:p>
    <w:p w:rsidR="005F2F12" w:rsidRDefault="00325926" w:rsidP="000C1F2E">
      <w:pPr>
        <w:pStyle w:val="a7"/>
        <w:numPr>
          <w:ilvl w:val="0"/>
          <w:numId w:val="181"/>
        </w:numPr>
        <w:tabs>
          <w:tab w:val="left" w:pos="1687"/>
        </w:tabs>
        <w:ind w:right="833" w:firstLine="0"/>
        <w:rPr>
          <w:sz w:val="24"/>
        </w:rPr>
      </w:pPr>
      <w:r>
        <w:rPr>
          <w:sz w:val="24"/>
        </w:rPr>
        <w:t>сформированность</w:t>
      </w:r>
      <w:r>
        <w:rPr>
          <w:spacing w:val="1"/>
          <w:sz w:val="24"/>
        </w:rPr>
        <w:t xml:space="preserve"> </w:t>
      </w:r>
      <w:r>
        <w:rPr>
          <w:sz w:val="24"/>
        </w:rPr>
        <w:t>дружелюбного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толерантности</w:t>
      </w:r>
      <w:r>
        <w:rPr>
          <w:spacing w:val="1"/>
          <w:sz w:val="24"/>
        </w:rPr>
        <w:t xml:space="preserve"> </w:t>
      </w:r>
      <w:r>
        <w:rPr>
          <w:sz w:val="24"/>
        </w:rPr>
        <w:t>к</w:t>
      </w:r>
      <w:r>
        <w:rPr>
          <w:spacing w:val="1"/>
          <w:sz w:val="24"/>
        </w:rPr>
        <w:t xml:space="preserve"> </w:t>
      </w:r>
      <w:r>
        <w:rPr>
          <w:sz w:val="24"/>
        </w:rPr>
        <w:t>носителям</w:t>
      </w:r>
      <w:r>
        <w:rPr>
          <w:spacing w:val="1"/>
          <w:sz w:val="24"/>
        </w:rPr>
        <w:t xml:space="preserve"> </w:t>
      </w:r>
      <w:r>
        <w:rPr>
          <w:sz w:val="24"/>
        </w:rPr>
        <w:t>другого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жизнью</w:t>
      </w:r>
      <w:r>
        <w:rPr>
          <w:spacing w:val="1"/>
          <w:sz w:val="24"/>
        </w:rPr>
        <w:t xml:space="preserve"> </w:t>
      </w:r>
      <w:r>
        <w:rPr>
          <w:sz w:val="24"/>
        </w:rPr>
        <w:t>своих</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детским</w:t>
      </w:r>
      <w:r>
        <w:rPr>
          <w:spacing w:val="1"/>
          <w:sz w:val="24"/>
        </w:rPr>
        <w:t xml:space="preserve"> </w:t>
      </w:r>
      <w:r>
        <w:rPr>
          <w:sz w:val="24"/>
        </w:rPr>
        <w:t>фольклором</w:t>
      </w:r>
      <w:r>
        <w:rPr>
          <w:spacing w:val="-4"/>
          <w:sz w:val="24"/>
        </w:rPr>
        <w:t xml:space="preserve"> </w:t>
      </w:r>
      <w:r>
        <w:rPr>
          <w:sz w:val="24"/>
        </w:rPr>
        <w:t>и</w:t>
      </w:r>
      <w:r>
        <w:rPr>
          <w:spacing w:val="-2"/>
          <w:sz w:val="24"/>
        </w:rPr>
        <w:t xml:space="preserve"> </w:t>
      </w:r>
      <w:r>
        <w:rPr>
          <w:sz w:val="24"/>
        </w:rPr>
        <w:t>доступными</w:t>
      </w:r>
      <w:r>
        <w:rPr>
          <w:spacing w:val="-2"/>
          <w:sz w:val="24"/>
        </w:rPr>
        <w:t xml:space="preserve"> </w:t>
      </w:r>
      <w:r>
        <w:rPr>
          <w:sz w:val="24"/>
        </w:rPr>
        <w:t>образцами</w:t>
      </w:r>
      <w:r>
        <w:rPr>
          <w:spacing w:val="-2"/>
          <w:sz w:val="24"/>
        </w:rPr>
        <w:t xml:space="preserve"> </w:t>
      </w:r>
      <w:r>
        <w:rPr>
          <w:sz w:val="24"/>
        </w:rPr>
        <w:t>детской</w:t>
      </w:r>
      <w:r>
        <w:rPr>
          <w:spacing w:val="-4"/>
          <w:sz w:val="24"/>
        </w:rPr>
        <w:t xml:space="preserve"> </w:t>
      </w:r>
      <w:r>
        <w:rPr>
          <w:sz w:val="24"/>
        </w:rPr>
        <w:t>художественной</w:t>
      </w:r>
      <w:r>
        <w:rPr>
          <w:spacing w:val="-2"/>
          <w:sz w:val="24"/>
        </w:rPr>
        <w:t xml:space="preserve"> </w:t>
      </w:r>
      <w:r>
        <w:rPr>
          <w:sz w:val="24"/>
        </w:rPr>
        <w:t>литературы.</w:t>
      </w:r>
    </w:p>
    <w:p w:rsidR="005F2F12" w:rsidRDefault="00325926">
      <w:pPr>
        <w:pStyle w:val="21"/>
        <w:spacing w:before="3"/>
      </w:pPr>
      <w:r>
        <w:t>Математика</w:t>
      </w:r>
      <w:r>
        <w:rPr>
          <w:spacing w:val="-4"/>
        </w:rPr>
        <w:t xml:space="preserve"> </w:t>
      </w:r>
      <w:r>
        <w:t>и</w:t>
      </w:r>
      <w:r>
        <w:rPr>
          <w:spacing w:val="-3"/>
        </w:rPr>
        <w:t xml:space="preserve"> </w:t>
      </w:r>
      <w:r>
        <w:t>информатика</w:t>
      </w:r>
    </w:p>
    <w:p w:rsidR="005F2F12" w:rsidRDefault="00325926" w:rsidP="000C1F2E">
      <w:pPr>
        <w:pStyle w:val="a7"/>
        <w:numPr>
          <w:ilvl w:val="0"/>
          <w:numId w:val="180"/>
        </w:numPr>
        <w:tabs>
          <w:tab w:val="left" w:pos="1543"/>
        </w:tabs>
        <w:ind w:right="832" w:firstLine="0"/>
        <w:rPr>
          <w:sz w:val="24"/>
        </w:rPr>
      </w:pPr>
      <w:r>
        <w:rPr>
          <w:sz w:val="24"/>
        </w:rPr>
        <w:t>использование</w:t>
      </w:r>
      <w:r>
        <w:rPr>
          <w:spacing w:val="1"/>
          <w:sz w:val="24"/>
        </w:rPr>
        <w:t xml:space="preserve"> </w:t>
      </w:r>
      <w:r>
        <w:rPr>
          <w:sz w:val="24"/>
        </w:rPr>
        <w:t>начальных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количественных</w:t>
      </w:r>
      <w:r>
        <w:rPr>
          <w:spacing w:val="1"/>
          <w:sz w:val="24"/>
        </w:rPr>
        <w:t xml:space="preserve"> </w:t>
      </w:r>
      <w:r>
        <w:rPr>
          <w:sz w:val="24"/>
        </w:rPr>
        <w:t>и</w:t>
      </w:r>
      <w:r>
        <w:rPr>
          <w:spacing w:val="-57"/>
          <w:sz w:val="24"/>
        </w:rPr>
        <w:t xml:space="preserve"> </w:t>
      </w:r>
      <w:r>
        <w:rPr>
          <w:sz w:val="24"/>
        </w:rPr>
        <w:t>пространственных отношений;</w:t>
      </w:r>
    </w:p>
    <w:p w:rsidR="005F2F12" w:rsidRDefault="00325926" w:rsidP="000C1F2E">
      <w:pPr>
        <w:pStyle w:val="a7"/>
        <w:numPr>
          <w:ilvl w:val="0"/>
          <w:numId w:val="180"/>
        </w:numPr>
        <w:tabs>
          <w:tab w:val="left" w:pos="1543"/>
        </w:tabs>
        <w:ind w:right="831" w:firstLine="0"/>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 и математической речи, измерения, пересчета, прикидки и оценки, наглядного</w:t>
      </w:r>
      <w:r>
        <w:rPr>
          <w:spacing w:val="1"/>
          <w:sz w:val="24"/>
        </w:rPr>
        <w:t xml:space="preserve"> </w:t>
      </w:r>
      <w:r>
        <w:rPr>
          <w:sz w:val="24"/>
        </w:rPr>
        <w:t>представления</w:t>
      </w:r>
      <w:r>
        <w:rPr>
          <w:spacing w:val="-1"/>
          <w:sz w:val="24"/>
        </w:rPr>
        <w:t xml:space="preserve"> </w:t>
      </w:r>
      <w:r>
        <w:rPr>
          <w:sz w:val="24"/>
        </w:rPr>
        <w:t>данных</w:t>
      </w:r>
      <w:r>
        <w:rPr>
          <w:spacing w:val="-2"/>
          <w:sz w:val="24"/>
        </w:rPr>
        <w:t xml:space="preserve"> </w:t>
      </w:r>
      <w:r>
        <w:rPr>
          <w:sz w:val="24"/>
        </w:rPr>
        <w:t>и процессов,</w:t>
      </w:r>
      <w:r>
        <w:rPr>
          <w:spacing w:val="-1"/>
          <w:sz w:val="24"/>
        </w:rPr>
        <w:t xml:space="preserve"> </w:t>
      </w:r>
      <w:r>
        <w:rPr>
          <w:sz w:val="24"/>
        </w:rPr>
        <w:t>записи</w:t>
      </w:r>
      <w:r>
        <w:rPr>
          <w:spacing w:val="-3"/>
          <w:sz w:val="24"/>
        </w:rPr>
        <w:t xml:space="preserve"> </w:t>
      </w:r>
      <w:r>
        <w:rPr>
          <w:sz w:val="24"/>
        </w:rPr>
        <w:t>и выполнения</w:t>
      </w:r>
      <w:r>
        <w:rPr>
          <w:spacing w:val="-1"/>
          <w:sz w:val="24"/>
        </w:rPr>
        <w:t xml:space="preserve"> </w:t>
      </w:r>
      <w:r>
        <w:rPr>
          <w:sz w:val="24"/>
        </w:rPr>
        <w:t>алгоритмов;</w:t>
      </w:r>
    </w:p>
    <w:p w:rsidR="005F2F12" w:rsidRDefault="00325926" w:rsidP="000C1F2E">
      <w:pPr>
        <w:pStyle w:val="a7"/>
        <w:numPr>
          <w:ilvl w:val="0"/>
          <w:numId w:val="180"/>
        </w:numPr>
        <w:tabs>
          <w:tab w:val="left" w:pos="1543"/>
        </w:tabs>
        <w:ind w:right="827" w:firstLine="0"/>
        <w:rPr>
          <w:sz w:val="24"/>
        </w:rPr>
      </w:pPr>
      <w:r>
        <w:rPr>
          <w:sz w:val="24"/>
        </w:rPr>
        <w:t>приобретение начального опыта применения математических знаний для решения учебно-</w:t>
      </w:r>
      <w:r>
        <w:rPr>
          <w:spacing w:val="-57"/>
          <w:sz w:val="24"/>
        </w:rPr>
        <w:t xml:space="preserve"> </w:t>
      </w:r>
      <w:r>
        <w:rPr>
          <w:sz w:val="24"/>
        </w:rPr>
        <w:t>познавательных</w:t>
      </w:r>
      <w:r>
        <w:rPr>
          <w:spacing w:val="-2"/>
          <w:sz w:val="24"/>
        </w:rPr>
        <w:t xml:space="preserve"> </w:t>
      </w:r>
      <w:r>
        <w:rPr>
          <w:sz w:val="24"/>
        </w:rPr>
        <w:t>и</w:t>
      </w:r>
      <w:r>
        <w:rPr>
          <w:spacing w:val="3"/>
          <w:sz w:val="24"/>
        </w:rPr>
        <w:t xml:space="preserve"> </w:t>
      </w:r>
      <w:r>
        <w:rPr>
          <w:sz w:val="24"/>
        </w:rPr>
        <w:t>учебно-практических</w:t>
      </w:r>
      <w:r>
        <w:rPr>
          <w:spacing w:val="-2"/>
          <w:sz w:val="24"/>
        </w:rPr>
        <w:t xml:space="preserve"> </w:t>
      </w:r>
      <w:r>
        <w:rPr>
          <w:sz w:val="24"/>
        </w:rPr>
        <w:t>задач;</w:t>
      </w:r>
    </w:p>
    <w:p w:rsidR="005F2F12" w:rsidRDefault="00325926" w:rsidP="000C1F2E">
      <w:pPr>
        <w:pStyle w:val="a7"/>
        <w:numPr>
          <w:ilvl w:val="0"/>
          <w:numId w:val="180"/>
        </w:numPr>
        <w:tabs>
          <w:tab w:val="left" w:pos="1605"/>
        </w:tabs>
        <w:ind w:right="824" w:firstLine="0"/>
        <w:rPr>
          <w:sz w:val="24"/>
        </w:rPr>
      </w:pPr>
      <w:r>
        <w:rPr>
          <w:sz w:val="24"/>
        </w:rPr>
        <w:t>умение выполнять устно и письменно арифметические действия с числами и числовыми</w:t>
      </w:r>
      <w:r>
        <w:rPr>
          <w:spacing w:val="1"/>
          <w:sz w:val="24"/>
        </w:rPr>
        <w:t xml:space="preserve"> </w:t>
      </w:r>
      <w:r>
        <w:rPr>
          <w:sz w:val="24"/>
        </w:rPr>
        <w:t>выражениями, решать текстовые задачи, умение действовать в соответствии с алгоритмом и</w:t>
      </w:r>
      <w:r>
        <w:rPr>
          <w:spacing w:val="1"/>
          <w:sz w:val="24"/>
        </w:rPr>
        <w:t xml:space="preserve"> </w:t>
      </w:r>
      <w:r>
        <w:rPr>
          <w:sz w:val="24"/>
        </w:rPr>
        <w:t>строить</w:t>
      </w:r>
      <w:r>
        <w:rPr>
          <w:spacing w:val="1"/>
          <w:sz w:val="24"/>
        </w:rPr>
        <w:t xml:space="preserve"> </w:t>
      </w:r>
      <w:r>
        <w:rPr>
          <w:sz w:val="24"/>
        </w:rPr>
        <w:t>простейшие</w:t>
      </w:r>
      <w:r>
        <w:rPr>
          <w:spacing w:val="1"/>
          <w:sz w:val="24"/>
        </w:rPr>
        <w:t xml:space="preserve"> </w:t>
      </w:r>
      <w:r>
        <w:rPr>
          <w:sz w:val="24"/>
        </w:rPr>
        <w:t>алгоритмы,</w:t>
      </w:r>
      <w:r>
        <w:rPr>
          <w:spacing w:val="1"/>
          <w:sz w:val="24"/>
        </w:rPr>
        <w:t xml:space="preserve"> </w:t>
      </w:r>
      <w:r>
        <w:rPr>
          <w:sz w:val="24"/>
        </w:rPr>
        <w:t>исследовать,</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изображать</w:t>
      </w:r>
      <w:r>
        <w:rPr>
          <w:spacing w:val="1"/>
          <w:sz w:val="24"/>
        </w:rPr>
        <w:t xml:space="preserve"> </w:t>
      </w:r>
      <w:r>
        <w:rPr>
          <w:sz w:val="24"/>
        </w:rPr>
        <w:t>геометрические</w:t>
      </w:r>
      <w:r>
        <w:rPr>
          <w:spacing w:val="-57"/>
          <w:sz w:val="24"/>
        </w:rPr>
        <w:t xml:space="preserve"> </w:t>
      </w:r>
      <w:r>
        <w:rPr>
          <w:sz w:val="24"/>
        </w:rPr>
        <w:t>фигуры,</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схемами,</w:t>
      </w:r>
      <w:r>
        <w:rPr>
          <w:spacing w:val="1"/>
          <w:sz w:val="24"/>
        </w:rPr>
        <w:t xml:space="preserve"> </w:t>
      </w:r>
      <w:r>
        <w:rPr>
          <w:sz w:val="24"/>
        </w:rPr>
        <w:t>графиками</w:t>
      </w:r>
      <w:r>
        <w:rPr>
          <w:spacing w:val="1"/>
          <w:sz w:val="24"/>
        </w:rPr>
        <w:t xml:space="preserve"> </w:t>
      </w:r>
      <w:r>
        <w:rPr>
          <w:sz w:val="24"/>
        </w:rPr>
        <w:t>и</w:t>
      </w:r>
      <w:r>
        <w:rPr>
          <w:spacing w:val="1"/>
          <w:sz w:val="24"/>
        </w:rPr>
        <w:t xml:space="preserve"> </w:t>
      </w:r>
      <w:r>
        <w:rPr>
          <w:sz w:val="24"/>
        </w:rPr>
        <w:t>диаграммами,</w:t>
      </w:r>
      <w:r>
        <w:rPr>
          <w:spacing w:val="1"/>
          <w:sz w:val="24"/>
        </w:rPr>
        <w:t xml:space="preserve"> </w:t>
      </w:r>
      <w:r>
        <w:rPr>
          <w:sz w:val="24"/>
        </w:rPr>
        <w:t>цепочками,</w:t>
      </w:r>
      <w:r>
        <w:rPr>
          <w:spacing w:val="1"/>
          <w:sz w:val="24"/>
        </w:rPr>
        <w:t xml:space="preserve"> </w:t>
      </w:r>
      <w:r>
        <w:rPr>
          <w:sz w:val="24"/>
        </w:rPr>
        <w:t>совокупностями,</w:t>
      </w:r>
      <w:r>
        <w:rPr>
          <w:spacing w:val="-2"/>
          <w:sz w:val="24"/>
        </w:rPr>
        <w:t xml:space="preserve"> </w:t>
      </w:r>
      <w:r>
        <w:rPr>
          <w:sz w:val="24"/>
        </w:rPr>
        <w:t>представлять,</w:t>
      </w:r>
      <w:r>
        <w:rPr>
          <w:spacing w:val="-1"/>
          <w:sz w:val="24"/>
        </w:rPr>
        <w:t xml:space="preserve"> </w:t>
      </w:r>
      <w:r>
        <w:rPr>
          <w:sz w:val="24"/>
        </w:rPr>
        <w:t>анализировать</w:t>
      </w:r>
      <w:r>
        <w:rPr>
          <w:spacing w:val="-2"/>
          <w:sz w:val="24"/>
        </w:rPr>
        <w:t xml:space="preserve"> </w:t>
      </w:r>
      <w:r>
        <w:rPr>
          <w:sz w:val="24"/>
        </w:rPr>
        <w:t>и</w:t>
      </w:r>
      <w:r>
        <w:rPr>
          <w:spacing w:val="-2"/>
          <w:sz w:val="24"/>
        </w:rPr>
        <w:t xml:space="preserve"> </w:t>
      </w:r>
      <w:r>
        <w:rPr>
          <w:sz w:val="24"/>
        </w:rPr>
        <w:t>интерпретировать данные;</w:t>
      </w:r>
    </w:p>
    <w:p w:rsidR="005F2F12" w:rsidRDefault="00325926" w:rsidP="000C1F2E">
      <w:pPr>
        <w:pStyle w:val="a7"/>
        <w:numPr>
          <w:ilvl w:val="0"/>
          <w:numId w:val="180"/>
        </w:numPr>
        <w:tabs>
          <w:tab w:val="left" w:pos="1543"/>
        </w:tabs>
        <w:ind w:left="1542" w:hanging="285"/>
        <w:rPr>
          <w:sz w:val="24"/>
        </w:rPr>
      </w:pPr>
      <w:r>
        <w:rPr>
          <w:sz w:val="24"/>
        </w:rPr>
        <w:t>приобретение</w:t>
      </w:r>
      <w:r>
        <w:rPr>
          <w:spacing w:val="-10"/>
          <w:sz w:val="24"/>
        </w:rPr>
        <w:t xml:space="preserve"> </w:t>
      </w:r>
      <w:r>
        <w:rPr>
          <w:sz w:val="24"/>
        </w:rPr>
        <w:t>первоначальных</w:t>
      </w:r>
      <w:r>
        <w:rPr>
          <w:spacing w:val="-8"/>
          <w:sz w:val="24"/>
        </w:rPr>
        <w:t xml:space="preserve"> </w:t>
      </w:r>
      <w:r>
        <w:rPr>
          <w:sz w:val="24"/>
        </w:rPr>
        <w:t>представлений</w:t>
      </w:r>
      <w:r>
        <w:rPr>
          <w:spacing w:val="-10"/>
          <w:sz w:val="24"/>
        </w:rPr>
        <w:t xml:space="preserve"> </w:t>
      </w:r>
      <w:r>
        <w:rPr>
          <w:sz w:val="24"/>
        </w:rPr>
        <w:t>о</w:t>
      </w:r>
      <w:r>
        <w:rPr>
          <w:spacing w:val="-9"/>
          <w:sz w:val="24"/>
        </w:rPr>
        <w:t xml:space="preserve"> </w:t>
      </w:r>
      <w:r>
        <w:rPr>
          <w:sz w:val="24"/>
        </w:rPr>
        <w:t>компьютерной</w:t>
      </w:r>
      <w:r>
        <w:rPr>
          <w:spacing w:val="-10"/>
          <w:sz w:val="24"/>
        </w:rPr>
        <w:t xml:space="preserve"> </w:t>
      </w:r>
      <w:r>
        <w:rPr>
          <w:sz w:val="24"/>
        </w:rPr>
        <w:t>грамотности.</w:t>
      </w:r>
    </w:p>
    <w:p w:rsidR="005F2F12" w:rsidRDefault="00325926">
      <w:pPr>
        <w:pStyle w:val="21"/>
        <w:spacing w:before="3" w:line="240" w:lineRule="auto"/>
        <w:ind w:right="6729"/>
      </w:pPr>
      <w:r>
        <w:t>Обществознание и естествознание</w:t>
      </w:r>
      <w:r>
        <w:rPr>
          <w:spacing w:val="-57"/>
        </w:rPr>
        <w:t xml:space="preserve"> </w:t>
      </w:r>
      <w:r>
        <w:t>Окружающий</w:t>
      </w:r>
      <w:r>
        <w:rPr>
          <w:spacing w:val="-1"/>
        </w:rPr>
        <w:t xml:space="preserve"> </w:t>
      </w:r>
      <w:r>
        <w:t>мир</w:t>
      </w:r>
    </w:p>
    <w:p w:rsidR="005F2F12" w:rsidRDefault="00325926" w:rsidP="000C1F2E">
      <w:pPr>
        <w:pStyle w:val="a7"/>
        <w:numPr>
          <w:ilvl w:val="0"/>
          <w:numId w:val="179"/>
        </w:numPr>
        <w:tabs>
          <w:tab w:val="left" w:pos="1543"/>
        </w:tabs>
        <w:ind w:right="827" w:firstLine="0"/>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воспитание</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национальные</w:t>
      </w:r>
      <w:r>
        <w:rPr>
          <w:spacing w:val="-3"/>
          <w:sz w:val="24"/>
        </w:rPr>
        <w:t xml:space="preserve"> </w:t>
      </w:r>
      <w:r>
        <w:rPr>
          <w:sz w:val="24"/>
        </w:rPr>
        <w:t>свершения, открытия,</w:t>
      </w:r>
      <w:r>
        <w:rPr>
          <w:spacing w:val="-3"/>
          <w:sz w:val="24"/>
        </w:rPr>
        <w:t xml:space="preserve"> </w:t>
      </w:r>
      <w:r>
        <w:rPr>
          <w:sz w:val="24"/>
        </w:rPr>
        <w:t>победы;</w:t>
      </w:r>
    </w:p>
    <w:p w:rsidR="005F2F12" w:rsidRDefault="00325926" w:rsidP="000C1F2E">
      <w:pPr>
        <w:pStyle w:val="a7"/>
        <w:numPr>
          <w:ilvl w:val="0"/>
          <w:numId w:val="179"/>
        </w:numPr>
        <w:tabs>
          <w:tab w:val="left" w:pos="1543"/>
        </w:tabs>
        <w:ind w:right="837" w:firstLine="0"/>
        <w:rPr>
          <w:sz w:val="24"/>
        </w:rPr>
      </w:pPr>
      <w:r>
        <w:rPr>
          <w:sz w:val="24"/>
        </w:rPr>
        <w:t>сформированность</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России,</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истории,</w:t>
      </w:r>
      <w:r>
        <w:rPr>
          <w:spacing w:val="-2"/>
          <w:sz w:val="24"/>
        </w:rPr>
        <w:t xml:space="preserve"> </w:t>
      </w:r>
      <w:r>
        <w:rPr>
          <w:sz w:val="24"/>
        </w:rPr>
        <w:t>культуре,</w:t>
      </w:r>
      <w:r>
        <w:rPr>
          <w:spacing w:val="-1"/>
          <w:sz w:val="24"/>
        </w:rPr>
        <w:t xml:space="preserve"> </w:t>
      </w:r>
      <w:r>
        <w:rPr>
          <w:sz w:val="24"/>
        </w:rPr>
        <w:t>природе</w:t>
      </w:r>
      <w:r>
        <w:rPr>
          <w:spacing w:val="-2"/>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её современной</w:t>
      </w:r>
      <w:r>
        <w:rPr>
          <w:spacing w:val="-1"/>
          <w:sz w:val="24"/>
        </w:rPr>
        <w:t xml:space="preserve"> </w:t>
      </w:r>
      <w:r>
        <w:rPr>
          <w:sz w:val="24"/>
        </w:rPr>
        <w:t>жизни;</w:t>
      </w:r>
    </w:p>
    <w:p w:rsidR="005F2F12" w:rsidRDefault="00325926" w:rsidP="000C1F2E">
      <w:pPr>
        <w:pStyle w:val="a7"/>
        <w:numPr>
          <w:ilvl w:val="0"/>
          <w:numId w:val="179"/>
        </w:numPr>
        <w:tabs>
          <w:tab w:val="left" w:pos="1543"/>
        </w:tabs>
        <w:ind w:right="827" w:firstLine="0"/>
        <w:rPr>
          <w:sz w:val="24"/>
        </w:rPr>
      </w:pPr>
      <w:r>
        <w:rPr>
          <w:sz w:val="24"/>
        </w:rPr>
        <w:t>осознание целостности окружающего мира, освоение основ экологической грамотности,</w:t>
      </w:r>
      <w:r>
        <w:rPr>
          <w:spacing w:val="1"/>
          <w:sz w:val="24"/>
        </w:rPr>
        <w:t xml:space="preserve"> </w:t>
      </w:r>
      <w:r>
        <w:rPr>
          <w:sz w:val="24"/>
        </w:rPr>
        <w:t>элементарных</w:t>
      </w:r>
      <w:r>
        <w:rPr>
          <w:spacing w:val="1"/>
          <w:sz w:val="24"/>
        </w:rPr>
        <w:t xml:space="preserve"> </w:t>
      </w:r>
      <w:r>
        <w:rPr>
          <w:sz w:val="24"/>
        </w:rPr>
        <w:t>правил</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людей,</w:t>
      </w:r>
      <w:r>
        <w:rPr>
          <w:spacing w:val="1"/>
          <w:sz w:val="24"/>
        </w:rPr>
        <w:t xml:space="preserve"> </w:t>
      </w:r>
      <w:r>
        <w:rPr>
          <w:sz w:val="24"/>
        </w:rPr>
        <w:t>норм</w:t>
      </w:r>
      <w:r>
        <w:rPr>
          <w:spacing w:val="1"/>
          <w:sz w:val="24"/>
        </w:rPr>
        <w:t xml:space="preserve"> </w:t>
      </w:r>
      <w:r>
        <w:rPr>
          <w:sz w:val="24"/>
        </w:rPr>
        <w:t>здоровьесберегающего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природной</w:t>
      </w:r>
      <w:r>
        <w:rPr>
          <w:spacing w:val="-2"/>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среде;</w:t>
      </w:r>
    </w:p>
    <w:p w:rsidR="005F2F12" w:rsidRDefault="00325926" w:rsidP="000C1F2E">
      <w:pPr>
        <w:pStyle w:val="a7"/>
        <w:numPr>
          <w:ilvl w:val="0"/>
          <w:numId w:val="179"/>
        </w:numPr>
        <w:tabs>
          <w:tab w:val="left" w:pos="1543"/>
        </w:tabs>
        <w:ind w:right="831" w:firstLine="0"/>
        <w:rPr>
          <w:sz w:val="24"/>
        </w:rPr>
      </w:pPr>
      <w:r>
        <w:rPr>
          <w:sz w:val="24"/>
        </w:rPr>
        <w:t>освоение</w:t>
      </w:r>
      <w:r>
        <w:rPr>
          <w:spacing w:val="1"/>
          <w:sz w:val="24"/>
        </w:rPr>
        <w:t xml:space="preserve"> </w:t>
      </w:r>
      <w:r>
        <w:rPr>
          <w:sz w:val="24"/>
        </w:rPr>
        <w:t>доступных</w:t>
      </w:r>
      <w:r>
        <w:rPr>
          <w:spacing w:val="1"/>
          <w:sz w:val="24"/>
        </w:rPr>
        <w:t xml:space="preserve"> </w:t>
      </w:r>
      <w:r>
        <w:rPr>
          <w:sz w:val="24"/>
        </w:rPr>
        <w:t>способов</w:t>
      </w:r>
      <w:r>
        <w:rPr>
          <w:spacing w:val="1"/>
          <w:sz w:val="24"/>
        </w:rPr>
        <w:t xml:space="preserve"> </w:t>
      </w:r>
      <w:r>
        <w:rPr>
          <w:sz w:val="24"/>
        </w:rPr>
        <w:t>изучения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(наблюдение,</w:t>
      </w:r>
      <w:r>
        <w:rPr>
          <w:spacing w:val="1"/>
          <w:sz w:val="24"/>
        </w:rPr>
        <w:t xml:space="preserve"> </w:t>
      </w:r>
      <w:r>
        <w:rPr>
          <w:sz w:val="24"/>
        </w:rPr>
        <w:t>запись,</w:t>
      </w:r>
      <w:r>
        <w:rPr>
          <w:spacing w:val="1"/>
          <w:sz w:val="24"/>
        </w:rPr>
        <w:t xml:space="preserve"> </w:t>
      </w:r>
      <w:r>
        <w:rPr>
          <w:sz w:val="24"/>
        </w:rPr>
        <w:t>измерение, опыт, сравнение, классификация и др., с получением информации из семейных</w:t>
      </w:r>
      <w:r>
        <w:rPr>
          <w:spacing w:val="1"/>
          <w:sz w:val="24"/>
        </w:rPr>
        <w:t xml:space="preserve"> </w:t>
      </w:r>
      <w:r>
        <w:rPr>
          <w:sz w:val="24"/>
        </w:rPr>
        <w:t>архивов,</w:t>
      </w:r>
      <w:r>
        <w:rPr>
          <w:spacing w:val="-2"/>
          <w:sz w:val="24"/>
        </w:rPr>
        <w:t xml:space="preserve"> </w:t>
      </w:r>
      <w:r>
        <w:rPr>
          <w:sz w:val="24"/>
        </w:rPr>
        <w:t>от</w:t>
      </w:r>
      <w:r>
        <w:rPr>
          <w:spacing w:val="-2"/>
          <w:sz w:val="24"/>
        </w:rPr>
        <w:t xml:space="preserve"> </w:t>
      </w:r>
      <w:r>
        <w:rPr>
          <w:sz w:val="24"/>
        </w:rPr>
        <w:t>окружающих</w:t>
      </w:r>
      <w:r>
        <w:rPr>
          <w:spacing w:val="-3"/>
          <w:sz w:val="24"/>
        </w:rPr>
        <w:t xml:space="preserve"> </w:t>
      </w:r>
      <w:r>
        <w:rPr>
          <w:sz w:val="24"/>
        </w:rPr>
        <w:t>людей,</w:t>
      </w:r>
      <w:r>
        <w:rPr>
          <w:spacing w:val="-1"/>
          <w:sz w:val="24"/>
        </w:rPr>
        <w:t xml:space="preserve"> </w:t>
      </w:r>
      <w:r>
        <w:rPr>
          <w:sz w:val="24"/>
        </w:rPr>
        <w:t>в</w:t>
      </w:r>
      <w:r>
        <w:rPr>
          <w:spacing w:val="-3"/>
          <w:sz w:val="24"/>
        </w:rPr>
        <w:t xml:space="preserve"> </w:t>
      </w:r>
      <w:r>
        <w:rPr>
          <w:sz w:val="24"/>
        </w:rPr>
        <w:t>открытом</w:t>
      </w:r>
      <w:r>
        <w:rPr>
          <w:spacing w:val="-3"/>
          <w:sz w:val="24"/>
        </w:rPr>
        <w:t xml:space="preserve"> </w:t>
      </w:r>
      <w:r>
        <w:rPr>
          <w:sz w:val="24"/>
        </w:rPr>
        <w:t>информационном</w:t>
      </w:r>
      <w:r>
        <w:rPr>
          <w:spacing w:val="-3"/>
          <w:sz w:val="24"/>
        </w:rPr>
        <w:t xml:space="preserve"> </w:t>
      </w:r>
      <w:r>
        <w:rPr>
          <w:sz w:val="24"/>
        </w:rPr>
        <w:t>пространстве);</w:t>
      </w:r>
    </w:p>
    <w:p w:rsidR="005F2F12" w:rsidRDefault="00325926" w:rsidP="000C1F2E">
      <w:pPr>
        <w:pStyle w:val="a7"/>
        <w:numPr>
          <w:ilvl w:val="0"/>
          <w:numId w:val="179"/>
        </w:numPr>
        <w:tabs>
          <w:tab w:val="left" w:pos="1543"/>
        </w:tabs>
        <w:ind w:right="830" w:firstLine="0"/>
        <w:rPr>
          <w:sz w:val="24"/>
        </w:rPr>
      </w:pPr>
      <w:r>
        <w:rPr>
          <w:sz w:val="24"/>
        </w:rPr>
        <w:t>развитие навыков устанавливать и выявлять причинно-следственные связи в окружающем</w:t>
      </w:r>
      <w:r>
        <w:rPr>
          <w:spacing w:val="-57"/>
          <w:sz w:val="24"/>
        </w:rPr>
        <w:t xml:space="preserve"> </w:t>
      </w:r>
      <w:r>
        <w:rPr>
          <w:sz w:val="24"/>
        </w:rPr>
        <w:t>мире.</w:t>
      </w:r>
    </w:p>
    <w:p w:rsidR="005F2F12" w:rsidRDefault="00325926">
      <w:pPr>
        <w:pStyle w:val="21"/>
        <w:spacing w:before="1" w:line="240" w:lineRule="auto"/>
        <w:ind w:right="1215" w:firstLine="60"/>
        <w:jc w:val="left"/>
      </w:pPr>
      <w:r>
        <w:t>«Основы религиозных культур и светской этики. Основы православной культуры»</w:t>
      </w:r>
      <w:r>
        <w:rPr>
          <w:spacing w:val="-57"/>
        </w:rPr>
        <w:t xml:space="preserve"> </w:t>
      </w:r>
      <w:r>
        <w:t>(модуль</w:t>
      </w:r>
      <w:r>
        <w:rPr>
          <w:spacing w:val="-1"/>
        </w:rPr>
        <w:t xml:space="preserve"> </w:t>
      </w:r>
      <w:r>
        <w:t>-</w:t>
      </w:r>
      <w:r>
        <w:rPr>
          <w:spacing w:val="-1"/>
        </w:rPr>
        <w:t xml:space="preserve"> </w:t>
      </w:r>
      <w:r>
        <w:t>Православная</w:t>
      </w:r>
      <w:r>
        <w:rPr>
          <w:spacing w:val="-1"/>
        </w:rPr>
        <w:t xml:space="preserve"> </w:t>
      </w:r>
      <w:r>
        <w:t>культура)</w:t>
      </w:r>
    </w:p>
    <w:p w:rsidR="005F2F12" w:rsidRDefault="00325926" w:rsidP="000C1F2E">
      <w:pPr>
        <w:pStyle w:val="a7"/>
        <w:numPr>
          <w:ilvl w:val="0"/>
          <w:numId w:val="178"/>
        </w:numPr>
        <w:tabs>
          <w:tab w:val="left" w:pos="1543"/>
        </w:tabs>
        <w:spacing w:line="271" w:lineRule="exact"/>
        <w:ind w:hanging="285"/>
        <w:rPr>
          <w:sz w:val="24"/>
        </w:rPr>
      </w:pPr>
      <w:r>
        <w:rPr>
          <w:sz w:val="24"/>
        </w:rPr>
        <w:t>готовность</w:t>
      </w:r>
      <w:r>
        <w:rPr>
          <w:spacing w:val="-6"/>
          <w:sz w:val="24"/>
        </w:rPr>
        <w:t xml:space="preserve"> </w:t>
      </w:r>
      <w:r>
        <w:rPr>
          <w:sz w:val="24"/>
        </w:rPr>
        <w:t>к</w:t>
      </w:r>
      <w:r>
        <w:rPr>
          <w:spacing w:val="-7"/>
          <w:sz w:val="24"/>
        </w:rPr>
        <w:t xml:space="preserve"> </w:t>
      </w:r>
      <w:r>
        <w:rPr>
          <w:sz w:val="24"/>
        </w:rPr>
        <w:t>нравственному</w:t>
      </w:r>
      <w:r>
        <w:rPr>
          <w:spacing w:val="-10"/>
          <w:sz w:val="24"/>
        </w:rPr>
        <w:t xml:space="preserve"> </w:t>
      </w:r>
      <w:r>
        <w:rPr>
          <w:sz w:val="24"/>
        </w:rPr>
        <w:t>самосовершенствованию,</w:t>
      </w:r>
      <w:r>
        <w:rPr>
          <w:spacing w:val="-7"/>
          <w:sz w:val="24"/>
        </w:rPr>
        <w:t xml:space="preserve"> </w:t>
      </w:r>
      <w:r>
        <w:rPr>
          <w:sz w:val="24"/>
        </w:rPr>
        <w:t>духовному</w:t>
      </w:r>
      <w:r>
        <w:rPr>
          <w:spacing w:val="-9"/>
          <w:sz w:val="24"/>
        </w:rPr>
        <w:t xml:space="preserve"> </w:t>
      </w:r>
      <w:r>
        <w:rPr>
          <w:sz w:val="24"/>
        </w:rPr>
        <w:t>саморазвитию;</w:t>
      </w:r>
    </w:p>
    <w:p w:rsidR="005F2F12" w:rsidRDefault="00325926" w:rsidP="000C1F2E">
      <w:pPr>
        <w:pStyle w:val="a7"/>
        <w:numPr>
          <w:ilvl w:val="0"/>
          <w:numId w:val="178"/>
        </w:numPr>
        <w:tabs>
          <w:tab w:val="left" w:pos="1543"/>
        </w:tabs>
        <w:ind w:left="1258" w:right="833" w:firstLine="0"/>
        <w:rPr>
          <w:sz w:val="24"/>
        </w:rPr>
      </w:pPr>
      <w:r>
        <w:rPr>
          <w:sz w:val="24"/>
        </w:rPr>
        <w:t>знакомство</w:t>
      </w:r>
      <w:r>
        <w:rPr>
          <w:spacing w:val="-5"/>
          <w:sz w:val="24"/>
        </w:rPr>
        <w:t xml:space="preserve"> </w:t>
      </w:r>
      <w:r>
        <w:rPr>
          <w:sz w:val="24"/>
        </w:rPr>
        <w:t>с</w:t>
      </w:r>
      <w:r>
        <w:rPr>
          <w:spacing w:val="-6"/>
          <w:sz w:val="24"/>
        </w:rPr>
        <w:t xml:space="preserve"> </w:t>
      </w:r>
      <w:r>
        <w:rPr>
          <w:sz w:val="24"/>
        </w:rPr>
        <w:t>основными</w:t>
      </w:r>
      <w:r>
        <w:rPr>
          <w:spacing w:val="-3"/>
          <w:sz w:val="24"/>
        </w:rPr>
        <w:t xml:space="preserve"> </w:t>
      </w:r>
      <w:r>
        <w:rPr>
          <w:sz w:val="24"/>
        </w:rPr>
        <w:t>нормами</w:t>
      </w:r>
      <w:r>
        <w:rPr>
          <w:spacing w:val="-4"/>
          <w:sz w:val="24"/>
        </w:rPr>
        <w:t xml:space="preserve"> </w:t>
      </w:r>
      <w:r>
        <w:rPr>
          <w:sz w:val="24"/>
        </w:rPr>
        <w:t>светской</w:t>
      </w:r>
      <w:r>
        <w:rPr>
          <w:spacing w:val="-4"/>
          <w:sz w:val="24"/>
        </w:rPr>
        <w:t xml:space="preserve"> </w:t>
      </w:r>
      <w:r>
        <w:rPr>
          <w:sz w:val="24"/>
        </w:rPr>
        <w:t>и</w:t>
      </w:r>
      <w:r>
        <w:rPr>
          <w:spacing w:val="-3"/>
          <w:sz w:val="24"/>
        </w:rPr>
        <w:t xml:space="preserve"> </w:t>
      </w:r>
      <w:r>
        <w:rPr>
          <w:sz w:val="24"/>
        </w:rPr>
        <w:t>религиозной</w:t>
      </w:r>
      <w:r>
        <w:rPr>
          <w:spacing w:val="-4"/>
          <w:sz w:val="24"/>
        </w:rPr>
        <w:t xml:space="preserve"> </w:t>
      </w:r>
      <w:r>
        <w:rPr>
          <w:sz w:val="24"/>
        </w:rPr>
        <w:t>морали,</w:t>
      </w:r>
      <w:r>
        <w:rPr>
          <w:spacing w:val="-5"/>
          <w:sz w:val="24"/>
        </w:rPr>
        <w:t xml:space="preserve"> </w:t>
      </w:r>
      <w:r>
        <w:rPr>
          <w:sz w:val="24"/>
        </w:rPr>
        <w:t>понимание</w:t>
      </w:r>
      <w:r>
        <w:rPr>
          <w:spacing w:val="-5"/>
          <w:sz w:val="24"/>
        </w:rPr>
        <w:t xml:space="preserve"> </w:t>
      </w:r>
      <w:r>
        <w:rPr>
          <w:sz w:val="24"/>
        </w:rPr>
        <w:t>их</w:t>
      </w:r>
      <w:r>
        <w:rPr>
          <w:spacing w:val="-3"/>
          <w:sz w:val="24"/>
        </w:rPr>
        <w:t xml:space="preserve"> </w:t>
      </w:r>
      <w:r>
        <w:rPr>
          <w:sz w:val="24"/>
        </w:rPr>
        <w:t>значения</w:t>
      </w:r>
      <w:r>
        <w:rPr>
          <w:spacing w:val="-57"/>
          <w:sz w:val="24"/>
        </w:rPr>
        <w:t xml:space="preserve"> </w:t>
      </w:r>
      <w:r>
        <w:rPr>
          <w:sz w:val="24"/>
        </w:rPr>
        <w:t>в</w:t>
      </w:r>
      <w:r>
        <w:rPr>
          <w:spacing w:val="-2"/>
          <w:sz w:val="24"/>
        </w:rPr>
        <w:t xml:space="preserve"> </w:t>
      </w:r>
      <w:r>
        <w:rPr>
          <w:sz w:val="24"/>
        </w:rPr>
        <w:t>выстраивании</w:t>
      </w:r>
      <w:r>
        <w:rPr>
          <w:spacing w:val="-1"/>
          <w:sz w:val="24"/>
        </w:rPr>
        <w:t xml:space="preserve"> </w:t>
      </w:r>
      <w:r>
        <w:rPr>
          <w:sz w:val="24"/>
        </w:rPr>
        <w:t>конструктивных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2"/>
          <w:sz w:val="24"/>
        </w:rPr>
        <w:t xml:space="preserve"> </w:t>
      </w:r>
      <w:r>
        <w:rPr>
          <w:sz w:val="24"/>
        </w:rPr>
        <w:t>и</w:t>
      </w:r>
      <w:r>
        <w:rPr>
          <w:spacing w:val="-1"/>
          <w:sz w:val="24"/>
        </w:rPr>
        <w:t xml:space="preserve"> </w:t>
      </w:r>
      <w:r>
        <w:rPr>
          <w:sz w:val="24"/>
        </w:rPr>
        <w:t>обществе;</w:t>
      </w:r>
    </w:p>
    <w:p w:rsidR="005F2F12" w:rsidRDefault="00325926" w:rsidP="000C1F2E">
      <w:pPr>
        <w:pStyle w:val="a7"/>
        <w:numPr>
          <w:ilvl w:val="0"/>
          <w:numId w:val="178"/>
        </w:numPr>
        <w:tabs>
          <w:tab w:val="left" w:pos="1543"/>
        </w:tabs>
        <w:ind w:hanging="285"/>
        <w:rPr>
          <w:sz w:val="24"/>
        </w:rPr>
      </w:pPr>
      <w:r>
        <w:rPr>
          <w:sz w:val="24"/>
        </w:rPr>
        <w:t>понимание</w:t>
      </w:r>
      <w:r>
        <w:rPr>
          <w:spacing w:val="-8"/>
          <w:sz w:val="24"/>
        </w:rPr>
        <w:t xml:space="preserve"> </w:t>
      </w:r>
      <w:r>
        <w:rPr>
          <w:sz w:val="24"/>
        </w:rPr>
        <w:t>значения</w:t>
      </w:r>
      <w:r>
        <w:rPr>
          <w:spacing w:val="-4"/>
          <w:sz w:val="24"/>
        </w:rPr>
        <w:t xml:space="preserve"> </w:t>
      </w:r>
      <w:r>
        <w:rPr>
          <w:sz w:val="24"/>
        </w:rPr>
        <w:t>нравственности,</w:t>
      </w:r>
      <w:r>
        <w:rPr>
          <w:spacing w:val="-3"/>
          <w:sz w:val="24"/>
        </w:rPr>
        <w:t xml:space="preserve"> </w:t>
      </w:r>
      <w:r>
        <w:rPr>
          <w:sz w:val="24"/>
        </w:rPr>
        <w:t>веры</w:t>
      </w:r>
      <w:r>
        <w:rPr>
          <w:spacing w:val="-4"/>
          <w:sz w:val="24"/>
        </w:rPr>
        <w:t xml:space="preserve"> </w:t>
      </w:r>
      <w:r>
        <w:rPr>
          <w:sz w:val="24"/>
        </w:rPr>
        <w:t>и</w:t>
      </w:r>
      <w:r>
        <w:rPr>
          <w:spacing w:val="-4"/>
          <w:sz w:val="24"/>
        </w:rPr>
        <w:t xml:space="preserve"> </w:t>
      </w:r>
      <w:r>
        <w:rPr>
          <w:sz w:val="24"/>
        </w:rPr>
        <w:t>религии</w:t>
      </w:r>
      <w:r>
        <w:rPr>
          <w:spacing w:val="-3"/>
          <w:sz w:val="24"/>
        </w:rPr>
        <w:t xml:space="preserve"> </w:t>
      </w:r>
      <w:r>
        <w:rPr>
          <w:sz w:val="24"/>
        </w:rPr>
        <w:t>в</w:t>
      </w:r>
      <w:r>
        <w:rPr>
          <w:spacing w:val="-5"/>
          <w:sz w:val="24"/>
        </w:rPr>
        <w:t xml:space="preserve"> </w:t>
      </w:r>
      <w:r>
        <w:rPr>
          <w:sz w:val="24"/>
        </w:rPr>
        <w:t>жизни</w:t>
      </w:r>
      <w:r>
        <w:rPr>
          <w:spacing w:val="-3"/>
          <w:sz w:val="24"/>
        </w:rPr>
        <w:t xml:space="preserve"> </w:t>
      </w:r>
      <w:r>
        <w:rPr>
          <w:sz w:val="24"/>
        </w:rPr>
        <w:t>человека</w:t>
      </w:r>
      <w:r>
        <w:rPr>
          <w:spacing w:val="-5"/>
          <w:sz w:val="24"/>
        </w:rPr>
        <w:t xml:space="preserve"> </w:t>
      </w:r>
      <w:r>
        <w:rPr>
          <w:sz w:val="24"/>
        </w:rPr>
        <w:t>и</w:t>
      </w:r>
      <w:r>
        <w:rPr>
          <w:spacing w:val="-4"/>
          <w:sz w:val="24"/>
        </w:rPr>
        <w:t xml:space="preserve"> </w:t>
      </w:r>
      <w:r>
        <w:rPr>
          <w:sz w:val="24"/>
        </w:rPr>
        <w:t>общества;</w:t>
      </w:r>
    </w:p>
    <w:p w:rsidR="005F2F12" w:rsidRDefault="00325926" w:rsidP="000C1F2E">
      <w:pPr>
        <w:pStyle w:val="a7"/>
        <w:numPr>
          <w:ilvl w:val="0"/>
          <w:numId w:val="178"/>
        </w:numPr>
        <w:tabs>
          <w:tab w:val="left" w:pos="1543"/>
          <w:tab w:val="left" w:pos="3235"/>
          <w:tab w:val="left" w:pos="5117"/>
          <w:tab w:val="left" w:pos="6837"/>
          <w:tab w:val="left" w:pos="7158"/>
          <w:tab w:val="left" w:pos="8252"/>
          <w:tab w:val="left" w:pos="9067"/>
          <w:tab w:val="left" w:pos="9388"/>
        </w:tabs>
        <w:ind w:left="1258" w:right="834" w:firstLine="0"/>
        <w:rPr>
          <w:sz w:val="24"/>
        </w:rPr>
      </w:pPr>
      <w:r>
        <w:rPr>
          <w:sz w:val="24"/>
        </w:rPr>
        <w:t>формирование</w:t>
      </w:r>
      <w:r>
        <w:rPr>
          <w:sz w:val="24"/>
        </w:rPr>
        <w:tab/>
        <w:t>первоначальных</w:t>
      </w:r>
      <w:r>
        <w:rPr>
          <w:sz w:val="24"/>
        </w:rPr>
        <w:tab/>
        <w:t>представлений</w:t>
      </w:r>
      <w:r>
        <w:rPr>
          <w:sz w:val="24"/>
        </w:rPr>
        <w:tab/>
        <w:t>о</w:t>
      </w:r>
      <w:r>
        <w:rPr>
          <w:sz w:val="24"/>
        </w:rPr>
        <w:tab/>
        <w:t>светской</w:t>
      </w:r>
      <w:r>
        <w:rPr>
          <w:sz w:val="24"/>
        </w:rPr>
        <w:tab/>
        <w:t>этике,</w:t>
      </w:r>
      <w:r>
        <w:rPr>
          <w:sz w:val="24"/>
        </w:rPr>
        <w:tab/>
        <w:t>о</w:t>
      </w:r>
      <w:r>
        <w:rPr>
          <w:sz w:val="24"/>
        </w:rPr>
        <w:tab/>
        <w:t>традиционных</w:t>
      </w:r>
      <w:r>
        <w:rPr>
          <w:spacing w:val="-57"/>
          <w:sz w:val="24"/>
        </w:rPr>
        <w:t xml:space="preserve"> </w:t>
      </w:r>
      <w:r>
        <w:rPr>
          <w:sz w:val="24"/>
        </w:rPr>
        <w:t>религиях,</w:t>
      </w:r>
      <w:r>
        <w:rPr>
          <w:spacing w:val="-1"/>
          <w:sz w:val="24"/>
        </w:rPr>
        <w:t xml:space="preserve"> </w:t>
      </w:r>
      <w:r>
        <w:rPr>
          <w:sz w:val="24"/>
        </w:rPr>
        <w:t>их</w:t>
      </w:r>
      <w:r>
        <w:rPr>
          <w:spacing w:val="1"/>
          <w:sz w:val="24"/>
        </w:rPr>
        <w:t xml:space="preserve"> </w:t>
      </w:r>
      <w:r>
        <w:rPr>
          <w:sz w:val="24"/>
        </w:rPr>
        <w:t>роли в</w:t>
      </w:r>
      <w:r>
        <w:rPr>
          <w:spacing w:val="-4"/>
          <w:sz w:val="24"/>
        </w:rPr>
        <w:t xml:space="preserve"> </w:t>
      </w:r>
      <w:r>
        <w:rPr>
          <w:sz w:val="24"/>
        </w:rPr>
        <w:t>культуре, истории</w:t>
      </w:r>
      <w:r>
        <w:rPr>
          <w:spacing w:val="-3"/>
          <w:sz w:val="24"/>
        </w:rPr>
        <w:t xml:space="preserve"> </w:t>
      </w:r>
      <w:r>
        <w:rPr>
          <w:sz w:val="24"/>
        </w:rPr>
        <w:t>и</w:t>
      </w:r>
      <w:r>
        <w:rPr>
          <w:spacing w:val="-1"/>
          <w:sz w:val="24"/>
        </w:rPr>
        <w:t xml:space="preserve"> </w:t>
      </w:r>
      <w:r>
        <w:rPr>
          <w:sz w:val="24"/>
        </w:rPr>
        <w:t>современности России;</w:t>
      </w:r>
    </w:p>
    <w:p w:rsidR="005F2F12" w:rsidRDefault="005F2F12">
      <w:pPr>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78"/>
        </w:numPr>
        <w:tabs>
          <w:tab w:val="left" w:pos="1543"/>
        </w:tabs>
        <w:spacing w:before="66"/>
        <w:ind w:left="1258" w:right="834" w:firstLine="0"/>
        <w:rPr>
          <w:sz w:val="24"/>
        </w:rPr>
      </w:pPr>
      <w:r>
        <w:rPr>
          <w:sz w:val="24"/>
        </w:rPr>
        <w:lastRenderedPageBreak/>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исторической</w:t>
      </w:r>
      <w:r>
        <w:rPr>
          <w:spacing w:val="1"/>
          <w:sz w:val="24"/>
        </w:rPr>
        <w:t xml:space="preserve"> </w:t>
      </w:r>
      <w:r>
        <w:rPr>
          <w:sz w:val="24"/>
        </w:rPr>
        <w:t>роли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российской государственности;</w:t>
      </w:r>
    </w:p>
    <w:p w:rsidR="005F2F12" w:rsidRDefault="00325926" w:rsidP="000C1F2E">
      <w:pPr>
        <w:pStyle w:val="a7"/>
        <w:numPr>
          <w:ilvl w:val="0"/>
          <w:numId w:val="178"/>
        </w:numPr>
        <w:tabs>
          <w:tab w:val="left" w:pos="1543"/>
        </w:tabs>
        <w:ind w:left="1258" w:right="829" w:firstLine="0"/>
        <w:rPr>
          <w:sz w:val="24"/>
        </w:rPr>
      </w:pPr>
      <w:r>
        <w:rPr>
          <w:sz w:val="24"/>
        </w:rPr>
        <w:t>становление</w:t>
      </w:r>
      <w:r>
        <w:rPr>
          <w:spacing w:val="1"/>
          <w:sz w:val="24"/>
        </w:rPr>
        <w:t xml:space="preserve"> </w:t>
      </w:r>
      <w:r>
        <w:rPr>
          <w:sz w:val="24"/>
        </w:rPr>
        <w:t>внутренней</w:t>
      </w:r>
      <w:r>
        <w:rPr>
          <w:spacing w:val="1"/>
          <w:sz w:val="24"/>
        </w:rPr>
        <w:t xml:space="preserve"> </w:t>
      </w:r>
      <w:r>
        <w:rPr>
          <w:sz w:val="24"/>
        </w:rPr>
        <w:t>установки</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r>
        <w:rPr>
          <w:spacing w:val="1"/>
          <w:sz w:val="24"/>
        </w:rPr>
        <w:t xml:space="preserve"> </w:t>
      </w:r>
      <w:r>
        <w:rPr>
          <w:sz w:val="24"/>
        </w:rPr>
        <w:t>воспитание нравственности, основанной на свободе совести и вероисповедания, духовных</w:t>
      </w:r>
      <w:r>
        <w:rPr>
          <w:spacing w:val="1"/>
          <w:sz w:val="24"/>
        </w:rPr>
        <w:t xml:space="preserve"> </w:t>
      </w:r>
      <w:r>
        <w:rPr>
          <w:sz w:val="24"/>
        </w:rPr>
        <w:t>традициях</w:t>
      </w:r>
      <w:r>
        <w:rPr>
          <w:spacing w:val="-2"/>
          <w:sz w:val="24"/>
        </w:rPr>
        <w:t xml:space="preserve"> </w:t>
      </w:r>
      <w:r>
        <w:rPr>
          <w:sz w:val="24"/>
        </w:rPr>
        <w:t>народов России;</w:t>
      </w:r>
    </w:p>
    <w:p w:rsidR="005F2F12" w:rsidRDefault="00325926" w:rsidP="000C1F2E">
      <w:pPr>
        <w:pStyle w:val="a7"/>
        <w:numPr>
          <w:ilvl w:val="0"/>
          <w:numId w:val="178"/>
        </w:numPr>
        <w:tabs>
          <w:tab w:val="left" w:pos="1543"/>
        </w:tabs>
        <w:spacing w:before="1"/>
        <w:ind w:hanging="285"/>
        <w:rPr>
          <w:sz w:val="24"/>
        </w:rPr>
      </w:pPr>
      <w:r>
        <w:rPr>
          <w:sz w:val="24"/>
        </w:rPr>
        <w:t>осознание</w:t>
      </w:r>
      <w:r>
        <w:rPr>
          <w:spacing w:val="-6"/>
          <w:sz w:val="24"/>
        </w:rPr>
        <w:t xml:space="preserve"> </w:t>
      </w:r>
      <w:r>
        <w:rPr>
          <w:sz w:val="24"/>
        </w:rPr>
        <w:t>ценности</w:t>
      </w:r>
      <w:r>
        <w:rPr>
          <w:spacing w:val="-4"/>
          <w:sz w:val="24"/>
        </w:rPr>
        <w:t xml:space="preserve"> </w:t>
      </w:r>
      <w:r>
        <w:rPr>
          <w:sz w:val="24"/>
        </w:rPr>
        <w:t>человеческой</w:t>
      </w:r>
      <w:r>
        <w:rPr>
          <w:spacing w:val="-4"/>
          <w:sz w:val="24"/>
        </w:rPr>
        <w:t xml:space="preserve"> </w:t>
      </w:r>
      <w:r>
        <w:rPr>
          <w:sz w:val="24"/>
        </w:rPr>
        <w:t>жизни.</w:t>
      </w:r>
    </w:p>
    <w:p w:rsidR="005F2F12" w:rsidRDefault="00325926">
      <w:pPr>
        <w:pStyle w:val="21"/>
        <w:spacing w:before="4" w:line="240" w:lineRule="auto"/>
        <w:ind w:right="9319"/>
        <w:jc w:val="left"/>
      </w:pPr>
      <w:r>
        <w:t>Искусство</w:t>
      </w:r>
      <w:r>
        <w:rPr>
          <w:spacing w:val="-57"/>
        </w:rPr>
        <w:t xml:space="preserve"> </w:t>
      </w:r>
      <w:r>
        <w:t>Музыка:</w:t>
      </w:r>
    </w:p>
    <w:p w:rsidR="005F2F12" w:rsidRDefault="00325926" w:rsidP="000C1F2E">
      <w:pPr>
        <w:pStyle w:val="a7"/>
        <w:numPr>
          <w:ilvl w:val="0"/>
          <w:numId w:val="177"/>
        </w:numPr>
        <w:tabs>
          <w:tab w:val="left" w:pos="1543"/>
        </w:tabs>
        <w:ind w:right="836" w:firstLine="0"/>
        <w:rPr>
          <w:sz w:val="24"/>
        </w:rPr>
      </w:pPr>
      <w:r>
        <w:rPr>
          <w:sz w:val="24"/>
        </w:rPr>
        <w:t>сформированность первоначальных представлений о роли музыки в жизни человека, ее</w:t>
      </w:r>
      <w:r>
        <w:rPr>
          <w:spacing w:val="1"/>
          <w:sz w:val="24"/>
        </w:rPr>
        <w:t xml:space="preserve"> </w:t>
      </w:r>
      <w:r>
        <w:rPr>
          <w:sz w:val="24"/>
        </w:rPr>
        <w:t>роли в</w:t>
      </w:r>
      <w:r>
        <w:rPr>
          <w:spacing w:val="58"/>
          <w:sz w:val="24"/>
        </w:rPr>
        <w:t xml:space="preserve"> </w:t>
      </w:r>
      <w:r>
        <w:rPr>
          <w:sz w:val="24"/>
        </w:rPr>
        <w:t>духовно-нравственном</w:t>
      </w:r>
      <w:r>
        <w:rPr>
          <w:spacing w:val="-2"/>
          <w:sz w:val="24"/>
        </w:rPr>
        <w:t xml:space="preserve"> </w:t>
      </w:r>
      <w:r>
        <w:rPr>
          <w:sz w:val="24"/>
        </w:rPr>
        <w:t>развитии человека;</w:t>
      </w:r>
    </w:p>
    <w:p w:rsidR="005F2F12" w:rsidRDefault="00325926" w:rsidP="000C1F2E">
      <w:pPr>
        <w:pStyle w:val="a7"/>
        <w:numPr>
          <w:ilvl w:val="0"/>
          <w:numId w:val="177"/>
        </w:numPr>
        <w:tabs>
          <w:tab w:val="left" w:pos="1543"/>
        </w:tabs>
        <w:ind w:right="830" w:firstLine="0"/>
        <w:rPr>
          <w:sz w:val="24"/>
        </w:rPr>
      </w:pPr>
      <w:r>
        <w:rPr>
          <w:sz w:val="24"/>
        </w:rPr>
        <w:t>сформированность основ музыкальной культуры, в том числе на материале музыкальной</w:t>
      </w:r>
      <w:r>
        <w:rPr>
          <w:spacing w:val="1"/>
          <w:sz w:val="24"/>
        </w:rPr>
        <w:t xml:space="preserve"> </w:t>
      </w:r>
      <w:r>
        <w:rPr>
          <w:sz w:val="24"/>
        </w:rPr>
        <w:t>культуры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развитие</w:t>
      </w:r>
      <w:r>
        <w:rPr>
          <w:spacing w:val="1"/>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музыкальному</w:t>
      </w:r>
      <w:r>
        <w:rPr>
          <w:spacing w:val="1"/>
          <w:sz w:val="24"/>
        </w:rPr>
        <w:t xml:space="preserve"> </w:t>
      </w:r>
      <w:r>
        <w:rPr>
          <w:sz w:val="24"/>
        </w:rPr>
        <w:t>искусству</w:t>
      </w:r>
      <w:r>
        <w:rPr>
          <w:spacing w:val="-6"/>
          <w:sz w:val="24"/>
        </w:rPr>
        <w:t xml:space="preserve"> </w:t>
      </w:r>
      <w:r>
        <w:rPr>
          <w:sz w:val="24"/>
        </w:rPr>
        <w:t>и музыкальной деятельности;</w:t>
      </w:r>
    </w:p>
    <w:p w:rsidR="005F2F12" w:rsidRDefault="00325926" w:rsidP="000C1F2E">
      <w:pPr>
        <w:pStyle w:val="a7"/>
        <w:numPr>
          <w:ilvl w:val="0"/>
          <w:numId w:val="177"/>
        </w:numPr>
        <w:tabs>
          <w:tab w:val="left" w:pos="1543"/>
        </w:tabs>
        <w:ind w:left="1542" w:hanging="285"/>
        <w:rPr>
          <w:sz w:val="24"/>
        </w:rPr>
      </w:pPr>
      <w:r>
        <w:rPr>
          <w:sz w:val="24"/>
        </w:rPr>
        <w:t>умение</w:t>
      </w:r>
      <w:r>
        <w:rPr>
          <w:spacing w:val="-6"/>
          <w:sz w:val="24"/>
        </w:rPr>
        <w:t xml:space="preserve"> </w:t>
      </w:r>
      <w:r>
        <w:rPr>
          <w:sz w:val="24"/>
        </w:rPr>
        <w:t>воспринимать</w:t>
      </w:r>
      <w:r>
        <w:rPr>
          <w:spacing w:val="-5"/>
          <w:sz w:val="24"/>
        </w:rPr>
        <w:t xml:space="preserve"> </w:t>
      </w:r>
      <w:r>
        <w:rPr>
          <w:sz w:val="24"/>
        </w:rPr>
        <w:t>музыку</w:t>
      </w:r>
      <w:r>
        <w:rPr>
          <w:spacing w:val="-9"/>
          <w:sz w:val="24"/>
        </w:rPr>
        <w:t xml:space="preserve"> </w:t>
      </w:r>
      <w:r>
        <w:rPr>
          <w:sz w:val="24"/>
        </w:rPr>
        <w:t>и</w:t>
      </w:r>
      <w:r>
        <w:rPr>
          <w:spacing w:val="-5"/>
          <w:sz w:val="24"/>
        </w:rPr>
        <w:t xml:space="preserve"> </w:t>
      </w:r>
      <w:r>
        <w:rPr>
          <w:sz w:val="24"/>
        </w:rPr>
        <w:t>выражать</w:t>
      </w:r>
      <w:r>
        <w:rPr>
          <w:spacing w:val="-4"/>
          <w:sz w:val="24"/>
        </w:rPr>
        <w:t xml:space="preserve"> </w:t>
      </w:r>
      <w:r>
        <w:rPr>
          <w:sz w:val="24"/>
        </w:rPr>
        <w:t>свое</w:t>
      </w:r>
      <w:r>
        <w:rPr>
          <w:spacing w:val="-4"/>
          <w:sz w:val="24"/>
        </w:rPr>
        <w:t xml:space="preserve"> </w:t>
      </w:r>
      <w:r>
        <w:rPr>
          <w:sz w:val="24"/>
        </w:rPr>
        <w:t>отношение</w:t>
      </w:r>
      <w:r>
        <w:rPr>
          <w:spacing w:val="-6"/>
          <w:sz w:val="24"/>
        </w:rPr>
        <w:t xml:space="preserve"> </w:t>
      </w:r>
      <w:r>
        <w:rPr>
          <w:sz w:val="24"/>
        </w:rPr>
        <w:t>к</w:t>
      </w:r>
      <w:r>
        <w:rPr>
          <w:spacing w:val="-5"/>
          <w:sz w:val="24"/>
        </w:rPr>
        <w:t xml:space="preserve"> </w:t>
      </w:r>
      <w:r>
        <w:rPr>
          <w:sz w:val="24"/>
        </w:rPr>
        <w:t>музыкальному</w:t>
      </w:r>
      <w:r>
        <w:rPr>
          <w:spacing w:val="-10"/>
          <w:sz w:val="24"/>
        </w:rPr>
        <w:t xml:space="preserve"> </w:t>
      </w:r>
      <w:r>
        <w:rPr>
          <w:sz w:val="24"/>
        </w:rPr>
        <w:t>произведению;</w:t>
      </w:r>
    </w:p>
    <w:p w:rsidR="005F2F12" w:rsidRDefault="00325926" w:rsidP="000C1F2E">
      <w:pPr>
        <w:pStyle w:val="a7"/>
        <w:numPr>
          <w:ilvl w:val="0"/>
          <w:numId w:val="177"/>
        </w:numPr>
        <w:tabs>
          <w:tab w:val="left" w:pos="1543"/>
        </w:tabs>
        <w:ind w:right="827" w:firstLine="0"/>
        <w:rPr>
          <w:sz w:val="24"/>
        </w:rPr>
      </w:pPr>
      <w:r>
        <w:rPr>
          <w:sz w:val="24"/>
        </w:rPr>
        <w:t>использование</w:t>
      </w:r>
      <w:r>
        <w:rPr>
          <w:spacing w:val="1"/>
          <w:sz w:val="24"/>
        </w:rPr>
        <w:t xml:space="preserve"> </w:t>
      </w:r>
      <w:r>
        <w:rPr>
          <w:sz w:val="24"/>
        </w:rPr>
        <w:t>музыкальных</w:t>
      </w:r>
      <w:r>
        <w:rPr>
          <w:spacing w:val="1"/>
          <w:sz w:val="24"/>
        </w:rPr>
        <w:t xml:space="preserve"> </w:t>
      </w:r>
      <w:r>
        <w:rPr>
          <w:sz w:val="24"/>
        </w:rPr>
        <w:t>образов</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театрализованных</w:t>
      </w:r>
      <w:r>
        <w:rPr>
          <w:spacing w:val="1"/>
          <w:sz w:val="24"/>
        </w:rPr>
        <w:t xml:space="preserve"> </w:t>
      </w:r>
      <w:r>
        <w:rPr>
          <w:sz w:val="24"/>
        </w:rPr>
        <w:t>и</w:t>
      </w:r>
      <w:r>
        <w:rPr>
          <w:spacing w:val="1"/>
          <w:sz w:val="24"/>
        </w:rPr>
        <w:t xml:space="preserve"> </w:t>
      </w:r>
      <w:r>
        <w:rPr>
          <w:sz w:val="24"/>
        </w:rPr>
        <w:t>музыкально-</w:t>
      </w:r>
      <w:r>
        <w:rPr>
          <w:spacing w:val="1"/>
          <w:sz w:val="24"/>
        </w:rPr>
        <w:t xml:space="preserve"> </w:t>
      </w:r>
      <w:r>
        <w:rPr>
          <w:sz w:val="24"/>
        </w:rPr>
        <w:t>пластических</w:t>
      </w:r>
      <w:r>
        <w:rPr>
          <w:spacing w:val="-4"/>
          <w:sz w:val="24"/>
        </w:rPr>
        <w:t xml:space="preserve"> </w:t>
      </w:r>
      <w:r>
        <w:rPr>
          <w:sz w:val="24"/>
        </w:rPr>
        <w:t>композиций,</w:t>
      </w:r>
      <w:r>
        <w:rPr>
          <w:spacing w:val="-5"/>
          <w:sz w:val="24"/>
        </w:rPr>
        <w:t xml:space="preserve"> </w:t>
      </w:r>
      <w:r>
        <w:rPr>
          <w:sz w:val="24"/>
        </w:rPr>
        <w:t>исполнении</w:t>
      </w:r>
      <w:r>
        <w:rPr>
          <w:spacing w:val="-6"/>
          <w:sz w:val="24"/>
        </w:rPr>
        <w:t xml:space="preserve"> </w:t>
      </w:r>
      <w:r>
        <w:rPr>
          <w:sz w:val="24"/>
        </w:rPr>
        <w:t>вокально-хоровых</w:t>
      </w:r>
      <w:r>
        <w:rPr>
          <w:spacing w:val="-3"/>
          <w:sz w:val="24"/>
        </w:rPr>
        <w:t xml:space="preserve"> </w:t>
      </w:r>
      <w:r>
        <w:rPr>
          <w:sz w:val="24"/>
        </w:rPr>
        <w:t>произведений,</w:t>
      </w:r>
      <w:r>
        <w:rPr>
          <w:spacing w:val="-6"/>
          <w:sz w:val="24"/>
        </w:rPr>
        <w:t xml:space="preserve"> </w:t>
      </w:r>
      <w:r>
        <w:rPr>
          <w:sz w:val="24"/>
        </w:rPr>
        <w:t>в</w:t>
      </w:r>
      <w:r>
        <w:rPr>
          <w:spacing w:val="-6"/>
          <w:sz w:val="24"/>
        </w:rPr>
        <w:t xml:space="preserve"> </w:t>
      </w:r>
      <w:r>
        <w:rPr>
          <w:sz w:val="24"/>
        </w:rPr>
        <w:t>импровизации.</w:t>
      </w:r>
    </w:p>
    <w:p w:rsidR="005F2F12" w:rsidRDefault="00325926">
      <w:pPr>
        <w:pStyle w:val="21"/>
        <w:spacing w:before="1"/>
      </w:pPr>
      <w:r>
        <w:t>Изобразительное</w:t>
      </w:r>
      <w:r>
        <w:rPr>
          <w:spacing w:val="-3"/>
        </w:rPr>
        <w:t xml:space="preserve"> </w:t>
      </w:r>
      <w:r>
        <w:t>искусство:</w:t>
      </w:r>
    </w:p>
    <w:p w:rsidR="005F2F12" w:rsidRDefault="00325926" w:rsidP="000C1F2E">
      <w:pPr>
        <w:pStyle w:val="a7"/>
        <w:numPr>
          <w:ilvl w:val="0"/>
          <w:numId w:val="176"/>
        </w:numPr>
        <w:tabs>
          <w:tab w:val="left" w:pos="1543"/>
        </w:tabs>
        <w:ind w:right="827" w:firstLine="0"/>
        <w:rPr>
          <w:sz w:val="24"/>
        </w:rPr>
      </w:pPr>
      <w:r>
        <w:rPr>
          <w:sz w:val="24"/>
        </w:rPr>
        <w:t>сформированность первоначальных представлений о роли изобразительного искусства в</w:t>
      </w:r>
      <w:r>
        <w:rPr>
          <w:spacing w:val="1"/>
          <w:sz w:val="24"/>
        </w:rPr>
        <w:t xml:space="preserve"> </w:t>
      </w:r>
      <w:r>
        <w:rPr>
          <w:sz w:val="24"/>
        </w:rPr>
        <w:t>жизни</w:t>
      </w:r>
      <w:r>
        <w:rPr>
          <w:spacing w:val="-2"/>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роли в</w:t>
      </w:r>
      <w:r>
        <w:rPr>
          <w:spacing w:val="-3"/>
          <w:sz w:val="24"/>
        </w:rPr>
        <w:t xml:space="preserve"> </w:t>
      </w:r>
      <w:r>
        <w:rPr>
          <w:sz w:val="24"/>
        </w:rPr>
        <w:t>духовно-нравственном</w:t>
      </w:r>
      <w:r>
        <w:rPr>
          <w:spacing w:val="-2"/>
          <w:sz w:val="24"/>
        </w:rPr>
        <w:t xml:space="preserve"> </w:t>
      </w:r>
      <w:r>
        <w:rPr>
          <w:sz w:val="24"/>
        </w:rPr>
        <w:t>развитии</w:t>
      </w:r>
      <w:r>
        <w:rPr>
          <w:spacing w:val="-1"/>
          <w:sz w:val="24"/>
        </w:rPr>
        <w:t xml:space="preserve"> </w:t>
      </w:r>
      <w:r>
        <w:rPr>
          <w:sz w:val="24"/>
        </w:rPr>
        <w:t>человека;</w:t>
      </w:r>
    </w:p>
    <w:p w:rsidR="005F2F12" w:rsidRDefault="00325926" w:rsidP="000C1F2E">
      <w:pPr>
        <w:pStyle w:val="a7"/>
        <w:numPr>
          <w:ilvl w:val="0"/>
          <w:numId w:val="176"/>
        </w:numPr>
        <w:tabs>
          <w:tab w:val="left" w:pos="1543"/>
        </w:tabs>
        <w:ind w:right="833" w:firstLine="0"/>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понимание</w:t>
      </w:r>
      <w:r>
        <w:rPr>
          <w:spacing w:val="1"/>
          <w:sz w:val="24"/>
        </w:rPr>
        <w:t xml:space="preserve"> </w:t>
      </w:r>
      <w:r>
        <w:rPr>
          <w:sz w:val="24"/>
        </w:rPr>
        <w:t>красоты</w:t>
      </w:r>
      <w:r>
        <w:rPr>
          <w:spacing w:val="-6"/>
          <w:sz w:val="24"/>
        </w:rPr>
        <w:t xml:space="preserve"> </w:t>
      </w:r>
      <w:r>
        <w:rPr>
          <w:sz w:val="24"/>
        </w:rPr>
        <w:t>как</w:t>
      </w:r>
      <w:r>
        <w:rPr>
          <w:spacing w:val="-5"/>
          <w:sz w:val="24"/>
        </w:rPr>
        <w:t xml:space="preserve"> </w:t>
      </w:r>
      <w:r>
        <w:rPr>
          <w:sz w:val="24"/>
        </w:rPr>
        <w:t>ценности;</w:t>
      </w:r>
      <w:r>
        <w:rPr>
          <w:spacing w:val="-7"/>
          <w:sz w:val="24"/>
        </w:rPr>
        <w:t xml:space="preserve"> </w:t>
      </w:r>
      <w:r>
        <w:rPr>
          <w:sz w:val="24"/>
        </w:rPr>
        <w:t>потребности</w:t>
      </w:r>
      <w:r>
        <w:rPr>
          <w:spacing w:val="-4"/>
          <w:sz w:val="24"/>
        </w:rPr>
        <w:t xml:space="preserve"> </w:t>
      </w:r>
      <w:r>
        <w:rPr>
          <w:sz w:val="24"/>
        </w:rPr>
        <w:t>в</w:t>
      </w:r>
      <w:r>
        <w:rPr>
          <w:spacing w:val="-8"/>
          <w:sz w:val="24"/>
        </w:rPr>
        <w:t xml:space="preserve"> </w:t>
      </w:r>
      <w:r>
        <w:rPr>
          <w:sz w:val="24"/>
        </w:rPr>
        <w:t>художественном</w:t>
      </w:r>
      <w:r>
        <w:rPr>
          <w:spacing w:val="-6"/>
          <w:sz w:val="24"/>
        </w:rPr>
        <w:t xml:space="preserve"> </w:t>
      </w:r>
      <w:r>
        <w:rPr>
          <w:sz w:val="24"/>
        </w:rPr>
        <w:t>творчестве</w:t>
      </w:r>
      <w:r>
        <w:rPr>
          <w:spacing w:val="-7"/>
          <w:sz w:val="24"/>
        </w:rPr>
        <w:t xml:space="preserve"> </w:t>
      </w:r>
      <w:r>
        <w:rPr>
          <w:sz w:val="24"/>
        </w:rPr>
        <w:t>и</w:t>
      </w:r>
      <w:r>
        <w:rPr>
          <w:spacing w:val="-5"/>
          <w:sz w:val="24"/>
        </w:rPr>
        <w:t xml:space="preserve"> </w:t>
      </w:r>
      <w:r>
        <w:rPr>
          <w:sz w:val="24"/>
        </w:rPr>
        <w:t>в</w:t>
      </w:r>
      <w:r>
        <w:rPr>
          <w:spacing w:val="-4"/>
          <w:sz w:val="24"/>
        </w:rPr>
        <w:t xml:space="preserve"> </w:t>
      </w:r>
      <w:r>
        <w:rPr>
          <w:sz w:val="24"/>
        </w:rPr>
        <w:t>общении</w:t>
      </w:r>
      <w:r>
        <w:rPr>
          <w:spacing w:val="-5"/>
          <w:sz w:val="24"/>
        </w:rPr>
        <w:t xml:space="preserve"> </w:t>
      </w:r>
      <w:r>
        <w:rPr>
          <w:sz w:val="24"/>
        </w:rPr>
        <w:t>с</w:t>
      </w:r>
      <w:r>
        <w:rPr>
          <w:spacing w:val="-7"/>
          <w:sz w:val="24"/>
        </w:rPr>
        <w:t xml:space="preserve"> </w:t>
      </w:r>
      <w:r>
        <w:rPr>
          <w:sz w:val="24"/>
        </w:rPr>
        <w:t>искусством;</w:t>
      </w:r>
    </w:p>
    <w:p w:rsidR="005F2F12" w:rsidRDefault="00325926" w:rsidP="000C1F2E">
      <w:pPr>
        <w:pStyle w:val="a7"/>
        <w:numPr>
          <w:ilvl w:val="0"/>
          <w:numId w:val="176"/>
        </w:numPr>
        <w:tabs>
          <w:tab w:val="left" w:pos="1543"/>
        </w:tabs>
        <w:ind w:right="834" w:firstLine="0"/>
        <w:rPr>
          <w:sz w:val="24"/>
        </w:rPr>
      </w:pPr>
      <w:r>
        <w:rPr>
          <w:sz w:val="24"/>
        </w:rPr>
        <w:t>овладение</w:t>
      </w:r>
      <w:r>
        <w:rPr>
          <w:spacing w:val="1"/>
          <w:sz w:val="24"/>
        </w:rPr>
        <w:t xml:space="preserve"> </w:t>
      </w:r>
      <w:r>
        <w:rPr>
          <w:sz w:val="24"/>
        </w:rPr>
        <w:t>практическими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восприятии,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оценке</w:t>
      </w:r>
      <w:r>
        <w:rPr>
          <w:spacing w:val="1"/>
          <w:sz w:val="24"/>
        </w:rPr>
        <w:t xml:space="preserve"> </w:t>
      </w:r>
      <w:r>
        <w:rPr>
          <w:sz w:val="24"/>
        </w:rPr>
        <w:t>произведений</w:t>
      </w:r>
      <w:r>
        <w:rPr>
          <w:spacing w:val="-1"/>
          <w:sz w:val="24"/>
        </w:rPr>
        <w:t xml:space="preserve"> </w:t>
      </w:r>
      <w:r>
        <w:rPr>
          <w:sz w:val="24"/>
        </w:rPr>
        <w:t>искусства;</w:t>
      </w:r>
    </w:p>
    <w:p w:rsidR="005F2F12" w:rsidRDefault="00325926" w:rsidP="000C1F2E">
      <w:pPr>
        <w:pStyle w:val="a7"/>
        <w:numPr>
          <w:ilvl w:val="0"/>
          <w:numId w:val="176"/>
        </w:numPr>
        <w:tabs>
          <w:tab w:val="left" w:pos="1543"/>
        </w:tabs>
        <w:ind w:right="832" w:firstLine="0"/>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практическими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(рисунке,</w:t>
      </w:r>
      <w:r>
        <w:rPr>
          <w:spacing w:val="1"/>
          <w:sz w:val="24"/>
        </w:rPr>
        <w:t xml:space="preserve"> </w:t>
      </w:r>
      <w:r>
        <w:rPr>
          <w:sz w:val="24"/>
        </w:rPr>
        <w:t>живописи,</w:t>
      </w:r>
      <w:r>
        <w:rPr>
          <w:spacing w:val="1"/>
          <w:sz w:val="24"/>
        </w:rPr>
        <w:t xml:space="preserve"> </w:t>
      </w:r>
      <w:r>
        <w:rPr>
          <w:sz w:val="24"/>
        </w:rPr>
        <w:t>скульптуре,</w:t>
      </w:r>
      <w:r>
        <w:rPr>
          <w:spacing w:val="1"/>
          <w:sz w:val="24"/>
        </w:rPr>
        <w:t xml:space="preserve"> </w:t>
      </w:r>
      <w:r>
        <w:rPr>
          <w:sz w:val="24"/>
        </w:rPr>
        <w:t>художественном</w:t>
      </w:r>
      <w:r>
        <w:rPr>
          <w:spacing w:val="1"/>
          <w:sz w:val="24"/>
        </w:rPr>
        <w:t xml:space="preserve"> </w:t>
      </w:r>
      <w:r>
        <w:rPr>
          <w:sz w:val="24"/>
        </w:rPr>
        <w:t>конструировании),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специфических</w:t>
      </w:r>
      <w:r>
        <w:rPr>
          <w:spacing w:val="1"/>
          <w:sz w:val="24"/>
        </w:rPr>
        <w:t xml:space="preserve"> </w:t>
      </w:r>
      <w:r>
        <w:rPr>
          <w:sz w:val="24"/>
        </w:rPr>
        <w:t>формах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базирующихся на ИКТ (цифровая фотография, видеозапись, элементы мультипликации и</w:t>
      </w:r>
      <w:r>
        <w:rPr>
          <w:spacing w:val="1"/>
          <w:sz w:val="24"/>
        </w:rPr>
        <w:t xml:space="preserve"> </w:t>
      </w:r>
      <w:r>
        <w:rPr>
          <w:sz w:val="24"/>
        </w:rPr>
        <w:t>пр.).</w:t>
      </w:r>
    </w:p>
    <w:p w:rsidR="005F2F12" w:rsidRDefault="00325926">
      <w:pPr>
        <w:pStyle w:val="21"/>
        <w:spacing w:before="3"/>
        <w:jc w:val="left"/>
      </w:pPr>
      <w:r>
        <w:t>Технология:</w:t>
      </w:r>
    </w:p>
    <w:p w:rsidR="005F2F12" w:rsidRDefault="00325926" w:rsidP="000C1F2E">
      <w:pPr>
        <w:pStyle w:val="a7"/>
        <w:numPr>
          <w:ilvl w:val="0"/>
          <w:numId w:val="175"/>
        </w:numPr>
        <w:tabs>
          <w:tab w:val="left" w:pos="1543"/>
        </w:tabs>
        <w:ind w:right="832" w:firstLine="0"/>
        <w:rPr>
          <w:sz w:val="24"/>
        </w:rPr>
      </w:pPr>
      <w:r>
        <w:rPr>
          <w:sz w:val="24"/>
        </w:rPr>
        <w:t>получение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созидательном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значении</w:t>
      </w:r>
      <w:r>
        <w:rPr>
          <w:spacing w:val="1"/>
          <w:sz w:val="24"/>
        </w:rPr>
        <w:t xml:space="preserve"> </w:t>
      </w:r>
      <w:r>
        <w:rPr>
          <w:sz w:val="24"/>
        </w:rPr>
        <w:t>труда в жизни человека и общества; о мире профессий и важности правильного выбора</w:t>
      </w:r>
      <w:r>
        <w:rPr>
          <w:spacing w:val="1"/>
          <w:sz w:val="24"/>
        </w:rPr>
        <w:t xml:space="preserve"> </w:t>
      </w:r>
      <w:r>
        <w:rPr>
          <w:sz w:val="24"/>
        </w:rPr>
        <w:t>профессии;</w:t>
      </w:r>
    </w:p>
    <w:p w:rsidR="005F2F12" w:rsidRDefault="00325926" w:rsidP="000C1F2E">
      <w:pPr>
        <w:pStyle w:val="a7"/>
        <w:numPr>
          <w:ilvl w:val="0"/>
          <w:numId w:val="175"/>
        </w:numPr>
        <w:tabs>
          <w:tab w:val="left" w:pos="1543"/>
        </w:tabs>
        <w:ind w:right="835" w:firstLine="0"/>
        <w:rPr>
          <w:sz w:val="24"/>
        </w:rPr>
      </w:pPr>
      <w:r>
        <w:rPr>
          <w:sz w:val="24"/>
        </w:rPr>
        <w:t>усвоение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материальной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продукте</w:t>
      </w:r>
      <w:r>
        <w:rPr>
          <w:spacing w:val="1"/>
          <w:sz w:val="24"/>
        </w:rPr>
        <w:t xml:space="preserve"> </w:t>
      </w:r>
      <w:r>
        <w:rPr>
          <w:sz w:val="24"/>
        </w:rPr>
        <w:t>предметно-преобразующей</w:t>
      </w:r>
      <w:r>
        <w:rPr>
          <w:spacing w:val="-1"/>
          <w:sz w:val="24"/>
        </w:rPr>
        <w:t xml:space="preserve"> </w:t>
      </w:r>
      <w:r>
        <w:rPr>
          <w:sz w:val="24"/>
        </w:rPr>
        <w:t>деятельности</w:t>
      </w:r>
      <w:r>
        <w:rPr>
          <w:spacing w:val="1"/>
          <w:sz w:val="24"/>
        </w:rPr>
        <w:t xml:space="preserve"> </w:t>
      </w:r>
      <w:r>
        <w:rPr>
          <w:sz w:val="24"/>
        </w:rPr>
        <w:t>человека;</w:t>
      </w:r>
    </w:p>
    <w:p w:rsidR="005F2F12" w:rsidRDefault="00325926" w:rsidP="000C1F2E">
      <w:pPr>
        <w:pStyle w:val="a7"/>
        <w:numPr>
          <w:ilvl w:val="0"/>
          <w:numId w:val="175"/>
        </w:numPr>
        <w:tabs>
          <w:tab w:val="left" w:pos="1603"/>
        </w:tabs>
        <w:ind w:right="836" w:firstLine="0"/>
        <w:rPr>
          <w:sz w:val="24"/>
        </w:rPr>
      </w:pPr>
      <w:r>
        <w:rPr>
          <w:sz w:val="24"/>
        </w:rPr>
        <w:t>приобретение</w:t>
      </w:r>
      <w:r>
        <w:rPr>
          <w:spacing w:val="1"/>
          <w:sz w:val="24"/>
        </w:rPr>
        <w:t xml:space="preserve"> </w:t>
      </w:r>
      <w:r>
        <w:rPr>
          <w:sz w:val="24"/>
        </w:rPr>
        <w:t>навыков</w:t>
      </w:r>
      <w:r>
        <w:rPr>
          <w:spacing w:val="1"/>
          <w:sz w:val="24"/>
        </w:rPr>
        <w:t xml:space="preserve"> </w:t>
      </w:r>
      <w:r>
        <w:rPr>
          <w:sz w:val="24"/>
        </w:rPr>
        <w:t>самообслуживания;</w:t>
      </w:r>
      <w:r>
        <w:rPr>
          <w:spacing w:val="1"/>
          <w:sz w:val="24"/>
        </w:rPr>
        <w:t xml:space="preserve"> </w:t>
      </w:r>
      <w:r>
        <w:rPr>
          <w:sz w:val="24"/>
        </w:rPr>
        <w:t>овладение</w:t>
      </w:r>
      <w:r>
        <w:rPr>
          <w:spacing w:val="1"/>
          <w:sz w:val="24"/>
        </w:rPr>
        <w:t xml:space="preserve"> </w:t>
      </w:r>
      <w:r>
        <w:rPr>
          <w:sz w:val="24"/>
        </w:rPr>
        <w:t>технологическими</w:t>
      </w:r>
      <w:r>
        <w:rPr>
          <w:spacing w:val="1"/>
          <w:sz w:val="24"/>
        </w:rPr>
        <w:t xml:space="preserve"> </w:t>
      </w:r>
      <w:r>
        <w:rPr>
          <w:sz w:val="24"/>
        </w:rPr>
        <w:t>приемами</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усвоение</w:t>
      </w:r>
      <w:r>
        <w:rPr>
          <w:spacing w:val="-2"/>
          <w:sz w:val="24"/>
        </w:rPr>
        <w:t xml:space="preserve"> </w:t>
      </w:r>
      <w:r>
        <w:rPr>
          <w:sz w:val="24"/>
        </w:rPr>
        <w:t>правил</w:t>
      </w:r>
      <w:r>
        <w:rPr>
          <w:spacing w:val="-2"/>
          <w:sz w:val="24"/>
        </w:rPr>
        <w:t xml:space="preserve"> </w:t>
      </w:r>
      <w:r>
        <w:rPr>
          <w:sz w:val="24"/>
        </w:rPr>
        <w:t>техники</w:t>
      </w:r>
      <w:r>
        <w:rPr>
          <w:spacing w:val="-3"/>
          <w:sz w:val="24"/>
        </w:rPr>
        <w:t xml:space="preserve"> </w:t>
      </w:r>
      <w:r>
        <w:rPr>
          <w:sz w:val="24"/>
        </w:rPr>
        <w:t>безопасности;</w:t>
      </w:r>
    </w:p>
    <w:p w:rsidR="005F2F12" w:rsidRDefault="00325926" w:rsidP="000C1F2E">
      <w:pPr>
        <w:pStyle w:val="a7"/>
        <w:numPr>
          <w:ilvl w:val="0"/>
          <w:numId w:val="175"/>
        </w:numPr>
        <w:tabs>
          <w:tab w:val="left" w:pos="1543"/>
        </w:tabs>
        <w:ind w:right="829" w:firstLine="0"/>
        <w:rPr>
          <w:sz w:val="24"/>
        </w:rPr>
      </w:pPr>
      <w:r>
        <w:rPr>
          <w:sz w:val="24"/>
        </w:rPr>
        <w:t>использование</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творческого</w:t>
      </w:r>
      <w:r>
        <w:rPr>
          <w:spacing w:val="1"/>
          <w:sz w:val="24"/>
        </w:rPr>
        <w:t xml:space="preserve"> </w:t>
      </w:r>
      <w:r>
        <w:rPr>
          <w:sz w:val="24"/>
        </w:rPr>
        <w:t>решения</w:t>
      </w:r>
      <w:r>
        <w:rPr>
          <w:spacing w:val="1"/>
          <w:sz w:val="24"/>
        </w:rPr>
        <w:t xml:space="preserve"> </w:t>
      </w:r>
      <w:r>
        <w:rPr>
          <w:sz w:val="24"/>
        </w:rPr>
        <w:t>несложных</w:t>
      </w:r>
      <w:r>
        <w:rPr>
          <w:spacing w:val="-57"/>
          <w:sz w:val="24"/>
        </w:rPr>
        <w:t xml:space="preserve"> </w:t>
      </w:r>
      <w:r>
        <w:rPr>
          <w:sz w:val="24"/>
        </w:rPr>
        <w:t>конструкторских,</w:t>
      </w:r>
      <w:r>
        <w:rPr>
          <w:spacing w:val="1"/>
          <w:sz w:val="24"/>
        </w:rPr>
        <w:t xml:space="preserve"> </w:t>
      </w:r>
      <w:r>
        <w:rPr>
          <w:sz w:val="24"/>
        </w:rPr>
        <w:t>художественно-конструкторских</w:t>
      </w:r>
      <w:r>
        <w:rPr>
          <w:spacing w:val="1"/>
          <w:sz w:val="24"/>
        </w:rPr>
        <w:t xml:space="preserve"> </w:t>
      </w:r>
      <w:r>
        <w:rPr>
          <w:sz w:val="24"/>
        </w:rPr>
        <w:t>(дизайнерских),</w:t>
      </w:r>
      <w:r>
        <w:rPr>
          <w:spacing w:val="1"/>
          <w:sz w:val="24"/>
        </w:rPr>
        <w:t xml:space="preserve"> </w:t>
      </w:r>
      <w:r>
        <w:rPr>
          <w:sz w:val="24"/>
        </w:rPr>
        <w:t>технологических</w:t>
      </w:r>
      <w:r>
        <w:rPr>
          <w:spacing w:val="1"/>
          <w:sz w:val="24"/>
        </w:rPr>
        <w:t xml:space="preserve"> </w:t>
      </w:r>
      <w:r>
        <w:rPr>
          <w:sz w:val="24"/>
        </w:rPr>
        <w:t>и</w:t>
      </w:r>
      <w:r>
        <w:rPr>
          <w:spacing w:val="1"/>
          <w:sz w:val="24"/>
        </w:rPr>
        <w:t xml:space="preserve"> </w:t>
      </w:r>
      <w:r>
        <w:rPr>
          <w:sz w:val="24"/>
        </w:rPr>
        <w:t>организационных</w:t>
      </w:r>
      <w:r>
        <w:rPr>
          <w:spacing w:val="-2"/>
          <w:sz w:val="24"/>
        </w:rPr>
        <w:t xml:space="preserve"> </w:t>
      </w:r>
      <w:r>
        <w:rPr>
          <w:sz w:val="24"/>
        </w:rPr>
        <w:t>задач;</w:t>
      </w:r>
    </w:p>
    <w:p w:rsidR="005F2F12" w:rsidRDefault="00325926" w:rsidP="000C1F2E">
      <w:pPr>
        <w:pStyle w:val="a7"/>
        <w:numPr>
          <w:ilvl w:val="0"/>
          <w:numId w:val="175"/>
        </w:numPr>
        <w:tabs>
          <w:tab w:val="left" w:pos="1543"/>
        </w:tabs>
        <w:ind w:right="831" w:firstLine="0"/>
        <w:rPr>
          <w:sz w:val="24"/>
        </w:rPr>
      </w:pPr>
      <w:r>
        <w:rPr>
          <w:sz w:val="24"/>
        </w:rPr>
        <w:t>приобретение</w:t>
      </w:r>
      <w:r>
        <w:rPr>
          <w:spacing w:val="1"/>
          <w:sz w:val="24"/>
        </w:rPr>
        <w:t xml:space="preserve"> </w:t>
      </w:r>
      <w:r>
        <w:rPr>
          <w:sz w:val="24"/>
        </w:rPr>
        <w:t>первоначальных</w:t>
      </w:r>
      <w:r>
        <w:rPr>
          <w:spacing w:val="1"/>
          <w:sz w:val="24"/>
        </w:rPr>
        <w:t xml:space="preserve"> </w:t>
      </w:r>
      <w:r>
        <w:rPr>
          <w:sz w:val="24"/>
        </w:rPr>
        <w:t>навыков</w:t>
      </w:r>
      <w:r>
        <w:rPr>
          <w:spacing w:val="1"/>
          <w:sz w:val="24"/>
        </w:rPr>
        <w:t xml:space="preserve"> </w:t>
      </w:r>
      <w:r>
        <w:rPr>
          <w:sz w:val="24"/>
        </w:rPr>
        <w:t>совместной</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сотрудничества,</w:t>
      </w:r>
      <w:r>
        <w:rPr>
          <w:spacing w:val="-1"/>
          <w:sz w:val="24"/>
        </w:rPr>
        <w:t xml:space="preserve"> </w:t>
      </w:r>
      <w:r>
        <w:rPr>
          <w:sz w:val="24"/>
        </w:rPr>
        <w:t>взаимопомощи,</w:t>
      </w:r>
      <w:r>
        <w:rPr>
          <w:spacing w:val="-1"/>
          <w:sz w:val="24"/>
        </w:rPr>
        <w:t xml:space="preserve"> </w:t>
      </w:r>
      <w:r>
        <w:rPr>
          <w:sz w:val="24"/>
        </w:rPr>
        <w:t>планирования</w:t>
      </w:r>
      <w:r>
        <w:rPr>
          <w:spacing w:val="-4"/>
          <w:sz w:val="24"/>
        </w:rPr>
        <w:t xml:space="preserve"> </w:t>
      </w:r>
      <w:r>
        <w:rPr>
          <w:sz w:val="24"/>
        </w:rPr>
        <w:t>и организации;</w:t>
      </w:r>
    </w:p>
    <w:p w:rsidR="005F2F12" w:rsidRDefault="00325926" w:rsidP="000C1F2E">
      <w:pPr>
        <w:pStyle w:val="a7"/>
        <w:numPr>
          <w:ilvl w:val="0"/>
          <w:numId w:val="175"/>
        </w:numPr>
        <w:tabs>
          <w:tab w:val="left" w:pos="1543"/>
        </w:tabs>
        <w:ind w:right="826" w:firstLine="0"/>
        <w:rPr>
          <w:sz w:val="24"/>
        </w:rPr>
      </w:pPr>
      <w:r>
        <w:rPr>
          <w:sz w:val="24"/>
        </w:rPr>
        <w:t>приобретение</w:t>
      </w:r>
      <w:r>
        <w:rPr>
          <w:spacing w:val="1"/>
          <w:sz w:val="24"/>
        </w:rPr>
        <w:t xml:space="preserve"> </w:t>
      </w:r>
      <w:r>
        <w:rPr>
          <w:sz w:val="24"/>
        </w:rPr>
        <w:t>первоначальных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создания</w:t>
      </w:r>
      <w:r>
        <w:rPr>
          <w:spacing w:val="1"/>
          <w:sz w:val="24"/>
        </w:rPr>
        <w:t xml:space="preserve"> </w:t>
      </w:r>
      <w:r>
        <w:rPr>
          <w:sz w:val="24"/>
        </w:rPr>
        <w:t>предметной</w:t>
      </w:r>
      <w:r>
        <w:rPr>
          <w:spacing w:val="1"/>
          <w:sz w:val="24"/>
        </w:rPr>
        <w:t xml:space="preserve"> </w:t>
      </w:r>
      <w:r>
        <w:rPr>
          <w:sz w:val="24"/>
        </w:rPr>
        <w:t>и</w:t>
      </w:r>
      <w:r>
        <w:rPr>
          <w:spacing w:val="1"/>
          <w:sz w:val="24"/>
        </w:rPr>
        <w:t xml:space="preserve"> </w:t>
      </w:r>
      <w:r>
        <w:rPr>
          <w:sz w:val="24"/>
        </w:rPr>
        <w:t>информационной среды и умений применять их для выполнения учебно-познавательных и</w:t>
      </w:r>
      <w:r>
        <w:rPr>
          <w:spacing w:val="1"/>
          <w:sz w:val="24"/>
        </w:rPr>
        <w:t xml:space="preserve"> </w:t>
      </w:r>
      <w:r>
        <w:rPr>
          <w:sz w:val="24"/>
        </w:rPr>
        <w:t>проектных</w:t>
      </w:r>
      <w:r>
        <w:rPr>
          <w:spacing w:val="-2"/>
          <w:sz w:val="24"/>
        </w:rPr>
        <w:t xml:space="preserve"> </w:t>
      </w:r>
      <w:r>
        <w:rPr>
          <w:sz w:val="24"/>
        </w:rPr>
        <w:t>художественно-конструкторских задач.</w:t>
      </w:r>
    </w:p>
    <w:p w:rsidR="005F2F12" w:rsidRDefault="00325926">
      <w:pPr>
        <w:pStyle w:val="21"/>
        <w:spacing w:before="4"/>
      </w:pPr>
      <w:r>
        <w:t>Физическая</w:t>
      </w:r>
      <w:r>
        <w:rPr>
          <w:spacing w:val="-4"/>
        </w:rPr>
        <w:t xml:space="preserve"> </w:t>
      </w:r>
      <w:r>
        <w:t>культура:</w:t>
      </w:r>
    </w:p>
    <w:p w:rsidR="005F2F12" w:rsidRDefault="00325926" w:rsidP="000C1F2E">
      <w:pPr>
        <w:pStyle w:val="a7"/>
        <w:numPr>
          <w:ilvl w:val="0"/>
          <w:numId w:val="174"/>
        </w:numPr>
        <w:tabs>
          <w:tab w:val="left" w:pos="1543"/>
        </w:tabs>
        <w:ind w:right="828" w:firstLine="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(физического,</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психологического),</w:t>
      </w:r>
      <w:r>
        <w:rPr>
          <w:spacing w:val="1"/>
          <w:sz w:val="24"/>
        </w:rPr>
        <w:t xml:space="preserve"> </w:t>
      </w:r>
      <w:r>
        <w:rPr>
          <w:sz w:val="24"/>
        </w:rPr>
        <w:t>о</w:t>
      </w:r>
      <w:r>
        <w:rPr>
          <w:spacing w:val="1"/>
          <w:sz w:val="24"/>
        </w:rPr>
        <w:t xml:space="preserve"> </w:t>
      </w:r>
      <w:r>
        <w:rPr>
          <w:sz w:val="24"/>
        </w:rPr>
        <w:t>ее</w:t>
      </w:r>
      <w:r>
        <w:rPr>
          <w:spacing w:val="1"/>
          <w:sz w:val="24"/>
        </w:rPr>
        <w:t xml:space="preserve"> </w:t>
      </w:r>
      <w:r>
        <w:rPr>
          <w:sz w:val="24"/>
        </w:rPr>
        <w:t>позитивном влиянии на развитие человека (физическое, интеллектуальное, эмоциональное,</w:t>
      </w:r>
      <w:r>
        <w:rPr>
          <w:spacing w:val="1"/>
          <w:sz w:val="24"/>
        </w:rPr>
        <w:t xml:space="preserve"> </w:t>
      </w:r>
      <w:r>
        <w:rPr>
          <w:sz w:val="24"/>
        </w:rPr>
        <w:t>социальное),</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здоровье</w:t>
      </w:r>
      <w:r>
        <w:rPr>
          <w:spacing w:val="1"/>
          <w:sz w:val="24"/>
        </w:rPr>
        <w:t xml:space="preserve"> </w:t>
      </w:r>
      <w:r>
        <w:rPr>
          <w:sz w:val="24"/>
        </w:rPr>
        <w:t>как</w:t>
      </w:r>
      <w:r>
        <w:rPr>
          <w:spacing w:val="1"/>
          <w:sz w:val="24"/>
        </w:rPr>
        <w:t xml:space="preserve"> </w:t>
      </w:r>
      <w:r>
        <w:rPr>
          <w:sz w:val="24"/>
        </w:rPr>
        <w:t>факторах</w:t>
      </w:r>
      <w:r>
        <w:rPr>
          <w:spacing w:val="1"/>
          <w:sz w:val="24"/>
        </w:rPr>
        <w:t xml:space="preserve"> </w:t>
      </w:r>
      <w:r>
        <w:rPr>
          <w:sz w:val="24"/>
        </w:rPr>
        <w:t>успешной</w:t>
      </w:r>
      <w:r>
        <w:rPr>
          <w:spacing w:val="1"/>
          <w:sz w:val="24"/>
        </w:rPr>
        <w:t xml:space="preserve"> </w:t>
      </w:r>
      <w:r>
        <w:rPr>
          <w:sz w:val="24"/>
        </w:rPr>
        <w:t>учебы</w:t>
      </w:r>
      <w:r>
        <w:rPr>
          <w:spacing w:val="1"/>
          <w:sz w:val="24"/>
        </w:rPr>
        <w:t xml:space="preserve"> </w:t>
      </w:r>
      <w:r>
        <w:rPr>
          <w:sz w:val="24"/>
        </w:rPr>
        <w:t>и</w:t>
      </w:r>
      <w:r>
        <w:rPr>
          <w:spacing w:val="1"/>
          <w:sz w:val="24"/>
        </w:rPr>
        <w:t xml:space="preserve"> </w:t>
      </w:r>
      <w:r>
        <w:rPr>
          <w:sz w:val="24"/>
        </w:rPr>
        <w:t>социализации;</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74"/>
        </w:numPr>
        <w:tabs>
          <w:tab w:val="left" w:pos="1543"/>
        </w:tabs>
        <w:spacing w:before="66"/>
        <w:ind w:right="834" w:firstLine="0"/>
        <w:rPr>
          <w:sz w:val="24"/>
        </w:rPr>
      </w:pPr>
      <w:r>
        <w:rPr>
          <w:sz w:val="24"/>
        </w:rPr>
        <w:lastRenderedPageBreak/>
        <w:t>овладение умениями организовывать здоровьесберегающую жизнедеятельность (режим</w:t>
      </w:r>
      <w:r>
        <w:rPr>
          <w:spacing w:val="1"/>
          <w:sz w:val="24"/>
        </w:rPr>
        <w:t xml:space="preserve"> </w:t>
      </w:r>
      <w:r>
        <w:rPr>
          <w:sz w:val="24"/>
        </w:rPr>
        <w:t>дня, утренняя</w:t>
      </w:r>
      <w:r>
        <w:rPr>
          <w:spacing w:val="-2"/>
          <w:sz w:val="24"/>
        </w:rPr>
        <w:t xml:space="preserve"> </w:t>
      </w:r>
      <w:r>
        <w:rPr>
          <w:sz w:val="24"/>
        </w:rPr>
        <w:t>зарядка,</w:t>
      </w:r>
      <w:r>
        <w:rPr>
          <w:spacing w:val="-1"/>
          <w:sz w:val="24"/>
        </w:rPr>
        <w:t xml:space="preserve"> </w:t>
      </w:r>
      <w:r>
        <w:rPr>
          <w:sz w:val="24"/>
        </w:rPr>
        <w:t>оздоровительные</w:t>
      </w:r>
      <w:r>
        <w:rPr>
          <w:spacing w:val="-4"/>
          <w:sz w:val="24"/>
        </w:rPr>
        <w:t xml:space="preserve"> </w:t>
      </w:r>
      <w:r>
        <w:rPr>
          <w:sz w:val="24"/>
        </w:rPr>
        <w:t>мероприятия,</w:t>
      </w:r>
      <w:r>
        <w:rPr>
          <w:spacing w:val="-1"/>
          <w:sz w:val="24"/>
        </w:rPr>
        <w:t xml:space="preserve"> </w:t>
      </w:r>
      <w:r>
        <w:rPr>
          <w:sz w:val="24"/>
        </w:rPr>
        <w:t>подвижные</w:t>
      </w:r>
      <w:r>
        <w:rPr>
          <w:spacing w:val="-3"/>
          <w:sz w:val="24"/>
        </w:rPr>
        <w:t xml:space="preserve"> </w:t>
      </w:r>
      <w:r>
        <w:rPr>
          <w:sz w:val="24"/>
        </w:rPr>
        <w:t>игры</w:t>
      </w:r>
      <w:r>
        <w:rPr>
          <w:spacing w:val="-2"/>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5F2F12" w:rsidRDefault="00325926" w:rsidP="000C1F2E">
      <w:pPr>
        <w:pStyle w:val="a7"/>
        <w:numPr>
          <w:ilvl w:val="0"/>
          <w:numId w:val="174"/>
        </w:numPr>
        <w:tabs>
          <w:tab w:val="left" w:pos="1543"/>
        </w:tabs>
        <w:ind w:right="826" w:firstLine="0"/>
        <w:rPr>
          <w:sz w:val="24"/>
        </w:rPr>
      </w:pPr>
      <w:r>
        <w:rPr>
          <w:sz w:val="24"/>
        </w:rPr>
        <w:t>формирование навыка систематического наблюдения за своим физическим состоянием,</w:t>
      </w:r>
      <w:r>
        <w:rPr>
          <w:spacing w:val="1"/>
          <w:sz w:val="24"/>
        </w:rPr>
        <w:t xml:space="preserve"> </w:t>
      </w:r>
      <w:r>
        <w:rPr>
          <w:sz w:val="24"/>
        </w:rPr>
        <w:t>величиной физических нагрузок, данных</w:t>
      </w:r>
      <w:r>
        <w:rPr>
          <w:spacing w:val="1"/>
          <w:sz w:val="24"/>
        </w:rPr>
        <w:t xml:space="preserve"> </w:t>
      </w:r>
      <w:r>
        <w:rPr>
          <w:sz w:val="24"/>
        </w:rPr>
        <w:t>мониторинга здоровья (рост,</w:t>
      </w:r>
      <w:r>
        <w:rPr>
          <w:spacing w:val="1"/>
          <w:sz w:val="24"/>
        </w:rPr>
        <w:t xml:space="preserve"> </w:t>
      </w:r>
      <w:r>
        <w:rPr>
          <w:sz w:val="24"/>
        </w:rPr>
        <w:t>масса тела и др.),</w:t>
      </w:r>
      <w:r>
        <w:rPr>
          <w:spacing w:val="1"/>
          <w:sz w:val="24"/>
        </w:rPr>
        <w:t xml:space="preserve"> </w:t>
      </w:r>
      <w:r>
        <w:rPr>
          <w:sz w:val="24"/>
        </w:rPr>
        <w:t>показателей</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57"/>
          <w:sz w:val="24"/>
        </w:rPr>
        <w:t xml:space="preserve"> </w:t>
      </w:r>
      <w:r>
        <w:rPr>
          <w:sz w:val="24"/>
        </w:rPr>
        <w:t>координации, гибкости), в том числе подготовка к выполнению нормативов Всероссийского</w:t>
      </w:r>
      <w:r>
        <w:rPr>
          <w:spacing w:val="1"/>
          <w:sz w:val="24"/>
        </w:rPr>
        <w:t xml:space="preserve"> </w:t>
      </w:r>
      <w:r>
        <w:rPr>
          <w:sz w:val="24"/>
        </w:rPr>
        <w:t>физкультурно-спортивного</w:t>
      </w:r>
      <w:r>
        <w:rPr>
          <w:spacing w:val="-3"/>
          <w:sz w:val="24"/>
        </w:rPr>
        <w:t xml:space="preserve"> </w:t>
      </w:r>
      <w:r>
        <w:rPr>
          <w:sz w:val="24"/>
        </w:rPr>
        <w:t>комплекса</w:t>
      </w:r>
      <w:r>
        <w:rPr>
          <w:spacing w:val="-3"/>
          <w:sz w:val="24"/>
        </w:rPr>
        <w:t xml:space="preserve"> </w:t>
      </w:r>
      <w:r>
        <w:rPr>
          <w:sz w:val="24"/>
        </w:rPr>
        <w:t>"Готов</w:t>
      </w:r>
      <w:r>
        <w:rPr>
          <w:spacing w:val="-3"/>
          <w:sz w:val="24"/>
        </w:rPr>
        <w:t xml:space="preserve"> </w:t>
      </w:r>
      <w:r>
        <w:rPr>
          <w:sz w:val="24"/>
        </w:rPr>
        <w:t>к</w:t>
      </w:r>
      <w:r>
        <w:rPr>
          <w:spacing w:val="-3"/>
          <w:sz w:val="24"/>
        </w:rPr>
        <w:t xml:space="preserve"> </w:t>
      </w:r>
      <w:r>
        <w:rPr>
          <w:sz w:val="24"/>
        </w:rPr>
        <w:t>труду</w:t>
      </w:r>
      <w:r>
        <w:rPr>
          <w:spacing w:val="-7"/>
          <w:sz w:val="24"/>
        </w:rPr>
        <w:t xml:space="preserve"> </w:t>
      </w:r>
      <w:r>
        <w:rPr>
          <w:sz w:val="24"/>
        </w:rPr>
        <w:t>и</w:t>
      </w:r>
      <w:r>
        <w:rPr>
          <w:spacing w:val="-2"/>
          <w:sz w:val="24"/>
        </w:rPr>
        <w:t xml:space="preserve"> </w:t>
      </w:r>
      <w:r>
        <w:rPr>
          <w:sz w:val="24"/>
        </w:rPr>
        <w:t>обороне"</w:t>
      </w:r>
      <w:r>
        <w:rPr>
          <w:spacing w:val="-3"/>
          <w:sz w:val="24"/>
        </w:rPr>
        <w:t xml:space="preserve"> </w:t>
      </w:r>
      <w:r>
        <w:rPr>
          <w:sz w:val="24"/>
        </w:rPr>
        <w:t>(ГТО).</w:t>
      </w:r>
    </w:p>
    <w:p w:rsidR="005F2F12" w:rsidRDefault="00325926">
      <w:pPr>
        <w:pStyle w:val="21"/>
        <w:spacing w:before="10" w:line="235" w:lineRule="auto"/>
        <w:ind w:right="5644"/>
        <w:rPr>
          <w:b w:val="0"/>
        </w:rPr>
      </w:pPr>
      <w:r>
        <w:t>Результаты изучения курса «Русский язык»</w:t>
      </w:r>
      <w:r>
        <w:rPr>
          <w:spacing w:val="-57"/>
        </w:rPr>
        <w:t xml:space="preserve"> </w:t>
      </w:r>
      <w:r>
        <w:t>Личностные</w:t>
      </w:r>
      <w:r>
        <w:rPr>
          <w:spacing w:val="-3"/>
        </w:rPr>
        <w:t xml:space="preserve"> </w:t>
      </w:r>
      <w:r>
        <w:t>результаты</w:t>
      </w:r>
      <w:r>
        <w:rPr>
          <w:b w:val="0"/>
        </w:rPr>
        <w:t>:</w:t>
      </w:r>
    </w:p>
    <w:p w:rsidR="005F2F12" w:rsidRDefault="00325926" w:rsidP="000C1F2E">
      <w:pPr>
        <w:pStyle w:val="a7"/>
        <w:numPr>
          <w:ilvl w:val="0"/>
          <w:numId w:val="173"/>
        </w:numPr>
        <w:tabs>
          <w:tab w:val="left" w:pos="1612"/>
        </w:tabs>
        <w:spacing w:before="2"/>
        <w:ind w:right="829" w:firstLine="0"/>
        <w:rPr>
          <w:sz w:val="24"/>
        </w:rPr>
      </w:pPr>
      <w:r>
        <w:rPr>
          <w:sz w:val="24"/>
        </w:rPr>
        <w:t>Основы</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 ценности многонационального российского общества; гуманистические и</w:t>
      </w:r>
      <w:r>
        <w:rPr>
          <w:spacing w:val="1"/>
          <w:sz w:val="24"/>
        </w:rPr>
        <w:t xml:space="preserve"> </w:t>
      </w:r>
      <w:r>
        <w:rPr>
          <w:sz w:val="24"/>
        </w:rPr>
        <w:t>демократические</w:t>
      </w:r>
      <w:r>
        <w:rPr>
          <w:spacing w:val="-2"/>
          <w:sz w:val="24"/>
        </w:rPr>
        <w:t xml:space="preserve"> </w:t>
      </w:r>
      <w:r>
        <w:rPr>
          <w:sz w:val="24"/>
        </w:rPr>
        <w:t>ценностные</w:t>
      </w:r>
      <w:r>
        <w:rPr>
          <w:spacing w:val="-2"/>
          <w:sz w:val="24"/>
        </w:rPr>
        <w:t xml:space="preserve"> </w:t>
      </w:r>
      <w:r>
        <w:rPr>
          <w:sz w:val="24"/>
        </w:rPr>
        <w:t>ориентации.</w:t>
      </w:r>
    </w:p>
    <w:p w:rsidR="005F2F12" w:rsidRDefault="00325926" w:rsidP="000C1F2E">
      <w:pPr>
        <w:pStyle w:val="a7"/>
        <w:numPr>
          <w:ilvl w:val="0"/>
          <w:numId w:val="173"/>
        </w:numPr>
        <w:tabs>
          <w:tab w:val="left" w:pos="1579"/>
        </w:tabs>
        <w:ind w:right="833" w:firstLine="0"/>
        <w:rPr>
          <w:sz w:val="24"/>
        </w:rPr>
      </w:pPr>
      <w:r>
        <w:rPr>
          <w:sz w:val="24"/>
        </w:rPr>
        <w:t>Целостный,</w:t>
      </w:r>
      <w:r>
        <w:rPr>
          <w:spacing w:val="1"/>
          <w:sz w:val="24"/>
        </w:rPr>
        <w:t xml:space="preserve"> </w:t>
      </w:r>
      <w:r>
        <w:rPr>
          <w:sz w:val="24"/>
        </w:rPr>
        <w:t>социально</w:t>
      </w:r>
      <w:r>
        <w:rPr>
          <w:spacing w:val="1"/>
          <w:sz w:val="24"/>
        </w:rPr>
        <w:t xml:space="preserve"> </w:t>
      </w:r>
      <w:r>
        <w:rPr>
          <w:sz w:val="24"/>
        </w:rPr>
        <w:t>ориентированный взгляд</w:t>
      </w:r>
      <w:r>
        <w:rPr>
          <w:spacing w:val="1"/>
          <w:sz w:val="24"/>
        </w:rPr>
        <w:t xml:space="preserve"> </w:t>
      </w:r>
      <w:r>
        <w:rPr>
          <w:sz w:val="24"/>
        </w:rPr>
        <w:t>на мир</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органичном</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разнообразии</w:t>
      </w:r>
      <w:r>
        <w:rPr>
          <w:spacing w:val="-1"/>
          <w:sz w:val="24"/>
        </w:rPr>
        <w:t xml:space="preserve"> </w:t>
      </w:r>
      <w:r>
        <w:rPr>
          <w:sz w:val="24"/>
        </w:rPr>
        <w:t>природы,</w:t>
      </w:r>
      <w:r>
        <w:rPr>
          <w:spacing w:val="-3"/>
          <w:sz w:val="24"/>
        </w:rPr>
        <w:t xml:space="preserve"> </w:t>
      </w:r>
      <w:r>
        <w:rPr>
          <w:sz w:val="24"/>
        </w:rPr>
        <w:t>народов,</w:t>
      </w:r>
      <w:r>
        <w:rPr>
          <w:spacing w:val="-1"/>
          <w:sz w:val="24"/>
        </w:rPr>
        <w:t xml:space="preserve"> </w:t>
      </w:r>
      <w:r>
        <w:rPr>
          <w:sz w:val="24"/>
        </w:rPr>
        <w:t>культур и религий.</w:t>
      </w:r>
    </w:p>
    <w:p w:rsidR="005F2F12" w:rsidRDefault="00325926" w:rsidP="000C1F2E">
      <w:pPr>
        <w:pStyle w:val="a7"/>
        <w:numPr>
          <w:ilvl w:val="0"/>
          <w:numId w:val="173"/>
        </w:numPr>
        <w:tabs>
          <w:tab w:val="left" w:pos="1562"/>
        </w:tabs>
        <w:ind w:right="835" w:firstLine="0"/>
        <w:rPr>
          <w:sz w:val="24"/>
        </w:rPr>
      </w:pPr>
      <w:r>
        <w:rPr>
          <w:sz w:val="24"/>
        </w:rPr>
        <w:t>формирование уважительного отношения к иному мнению, истории и культуре других</w:t>
      </w:r>
      <w:r>
        <w:rPr>
          <w:spacing w:val="1"/>
          <w:sz w:val="24"/>
        </w:rPr>
        <w:t xml:space="preserve"> </w:t>
      </w:r>
      <w:r>
        <w:rPr>
          <w:sz w:val="24"/>
        </w:rPr>
        <w:t>народов.</w:t>
      </w:r>
    </w:p>
    <w:p w:rsidR="005F2F12" w:rsidRDefault="00325926" w:rsidP="000C1F2E">
      <w:pPr>
        <w:pStyle w:val="a7"/>
        <w:numPr>
          <w:ilvl w:val="0"/>
          <w:numId w:val="173"/>
        </w:numPr>
        <w:tabs>
          <w:tab w:val="left" w:pos="1519"/>
        </w:tabs>
        <w:ind w:left="1518" w:hanging="261"/>
        <w:rPr>
          <w:sz w:val="24"/>
        </w:rPr>
      </w:pPr>
      <w:r>
        <w:rPr>
          <w:sz w:val="24"/>
        </w:rPr>
        <w:t>начальные</w:t>
      </w:r>
      <w:r>
        <w:rPr>
          <w:spacing w:val="-6"/>
          <w:sz w:val="24"/>
        </w:rPr>
        <w:t xml:space="preserve"> </w:t>
      </w:r>
      <w:r>
        <w:rPr>
          <w:sz w:val="24"/>
        </w:rPr>
        <w:t>навыки</w:t>
      </w:r>
      <w:r>
        <w:rPr>
          <w:spacing w:val="-3"/>
          <w:sz w:val="24"/>
        </w:rPr>
        <w:t xml:space="preserve"> </w:t>
      </w:r>
      <w:r>
        <w:rPr>
          <w:sz w:val="24"/>
        </w:rPr>
        <w:t>адаптации</w:t>
      </w:r>
      <w:r>
        <w:rPr>
          <w:spacing w:val="-3"/>
          <w:sz w:val="24"/>
        </w:rPr>
        <w:t xml:space="preserve"> </w:t>
      </w:r>
      <w:r>
        <w:rPr>
          <w:sz w:val="24"/>
        </w:rPr>
        <w:t>в</w:t>
      </w:r>
      <w:r>
        <w:rPr>
          <w:spacing w:val="-5"/>
          <w:sz w:val="24"/>
        </w:rPr>
        <w:t xml:space="preserve"> </w:t>
      </w:r>
      <w:r>
        <w:rPr>
          <w:sz w:val="24"/>
        </w:rPr>
        <w:t>динамично</w:t>
      </w:r>
      <w:r>
        <w:rPr>
          <w:spacing w:val="-6"/>
          <w:sz w:val="24"/>
        </w:rPr>
        <w:t xml:space="preserve"> </w:t>
      </w:r>
      <w:r>
        <w:rPr>
          <w:sz w:val="24"/>
        </w:rPr>
        <w:t>изменяющемся</w:t>
      </w:r>
      <w:r>
        <w:rPr>
          <w:spacing w:val="-3"/>
          <w:sz w:val="24"/>
        </w:rPr>
        <w:t xml:space="preserve"> </w:t>
      </w:r>
      <w:r>
        <w:rPr>
          <w:sz w:val="24"/>
        </w:rPr>
        <w:t>и</w:t>
      </w:r>
      <w:r>
        <w:rPr>
          <w:spacing w:val="-4"/>
          <w:sz w:val="24"/>
        </w:rPr>
        <w:t xml:space="preserve"> </w:t>
      </w:r>
      <w:r>
        <w:rPr>
          <w:sz w:val="24"/>
        </w:rPr>
        <w:t>развивающемся</w:t>
      </w:r>
      <w:r>
        <w:rPr>
          <w:spacing w:val="-3"/>
          <w:sz w:val="24"/>
        </w:rPr>
        <w:t xml:space="preserve"> </w:t>
      </w:r>
      <w:r>
        <w:rPr>
          <w:sz w:val="24"/>
        </w:rPr>
        <w:t>мире.</w:t>
      </w:r>
    </w:p>
    <w:p w:rsidR="005F2F12" w:rsidRDefault="00325926" w:rsidP="000C1F2E">
      <w:pPr>
        <w:pStyle w:val="a7"/>
        <w:numPr>
          <w:ilvl w:val="0"/>
          <w:numId w:val="173"/>
        </w:numPr>
        <w:tabs>
          <w:tab w:val="left" w:pos="1634"/>
        </w:tabs>
        <w:ind w:right="825" w:firstLine="0"/>
        <w:rPr>
          <w:sz w:val="24"/>
        </w:rPr>
      </w:pP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развитие</w:t>
      </w:r>
      <w:r>
        <w:rPr>
          <w:spacing w:val="1"/>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 и</w:t>
      </w:r>
      <w:r>
        <w:rPr>
          <w:spacing w:val="-2"/>
          <w:sz w:val="24"/>
        </w:rPr>
        <w:t xml:space="preserve"> </w:t>
      </w:r>
      <w:r>
        <w:rPr>
          <w:sz w:val="24"/>
        </w:rPr>
        <w:t>формирование</w:t>
      </w:r>
      <w:r>
        <w:rPr>
          <w:spacing w:val="-1"/>
          <w:sz w:val="24"/>
        </w:rPr>
        <w:t xml:space="preserve"> </w:t>
      </w:r>
      <w:r>
        <w:rPr>
          <w:sz w:val="24"/>
        </w:rPr>
        <w:t>личностного смысла</w:t>
      </w:r>
      <w:r>
        <w:rPr>
          <w:spacing w:val="2"/>
          <w:sz w:val="24"/>
        </w:rPr>
        <w:t xml:space="preserve"> </w:t>
      </w:r>
      <w:r>
        <w:rPr>
          <w:sz w:val="24"/>
        </w:rPr>
        <w:t>учения.</w:t>
      </w:r>
    </w:p>
    <w:p w:rsidR="005F2F12" w:rsidRDefault="00325926" w:rsidP="000C1F2E">
      <w:pPr>
        <w:pStyle w:val="a7"/>
        <w:numPr>
          <w:ilvl w:val="0"/>
          <w:numId w:val="173"/>
        </w:numPr>
        <w:tabs>
          <w:tab w:val="left" w:pos="1554"/>
        </w:tabs>
        <w:spacing w:before="1"/>
        <w:ind w:right="831" w:firstLine="0"/>
        <w:rPr>
          <w:sz w:val="24"/>
        </w:rPr>
      </w:pPr>
      <w:r>
        <w:rPr>
          <w:sz w:val="24"/>
        </w:rPr>
        <w:t>развитие самостоятельности и личной ответственности за свои поступки, в том числе 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1"/>
          <w:sz w:val="24"/>
        </w:rPr>
        <w:t xml:space="preserve"> </w:t>
      </w:r>
      <w:r>
        <w:rPr>
          <w:sz w:val="24"/>
        </w:rPr>
        <w:t>справедливости</w:t>
      </w:r>
      <w:r>
        <w:rPr>
          <w:spacing w:val="4"/>
          <w:sz w:val="24"/>
        </w:rPr>
        <w:t xml:space="preserve"> </w:t>
      </w:r>
      <w:r>
        <w:rPr>
          <w:sz w:val="24"/>
        </w:rPr>
        <w:t>и свободе.</w:t>
      </w:r>
    </w:p>
    <w:p w:rsidR="005F2F12" w:rsidRDefault="00325926" w:rsidP="000C1F2E">
      <w:pPr>
        <w:pStyle w:val="a7"/>
        <w:numPr>
          <w:ilvl w:val="0"/>
          <w:numId w:val="173"/>
        </w:numPr>
        <w:tabs>
          <w:tab w:val="left" w:pos="1519"/>
        </w:tabs>
        <w:ind w:left="1518" w:hanging="261"/>
        <w:rPr>
          <w:sz w:val="24"/>
        </w:rPr>
      </w:pPr>
      <w:r>
        <w:rPr>
          <w:sz w:val="24"/>
        </w:rPr>
        <w:t>эстетические</w:t>
      </w:r>
      <w:r>
        <w:rPr>
          <w:spacing w:val="-4"/>
          <w:sz w:val="24"/>
        </w:rPr>
        <w:t xml:space="preserve"> </w:t>
      </w:r>
      <w:r>
        <w:rPr>
          <w:sz w:val="24"/>
        </w:rPr>
        <w:t>потребности,</w:t>
      </w:r>
      <w:r>
        <w:rPr>
          <w:spacing w:val="-3"/>
          <w:sz w:val="24"/>
        </w:rPr>
        <w:t xml:space="preserve"> </w:t>
      </w:r>
      <w:r>
        <w:rPr>
          <w:sz w:val="24"/>
        </w:rPr>
        <w:t>ценности</w:t>
      </w:r>
      <w:r>
        <w:rPr>
          <w:spacing w:val="-3"/>
          <w:sz w:val="24"/>
        </w:rPr>
        <w:t xml:space="preserve"> </w:t>
      </w:r>
      <w:r>
        <w:rPr>
          <w:sz w:val="24"/>
        </w:rPr>
        <w:t>и</w:t>
      </w:r>
      <w:r>
        <w:rPr>
          <w:spacing w:val="-3"/>
          <w:sz w:val="24"/>
        </w:rPr>
        <w:t xml:space="preserve"> </w:t>
      </w:r>
      <w:r>
        <w:rPr>
          <w:sz w:val="24"/>
        </w:rPr>
        <w:t>чувства.</w:t>
      </w:r>
    </w:p>
    <w:p w:rsidR="005F2F12" w:rsidRDefault="00325926" w:rsidP="000C1F2E">
      <w:pPr>
        <w:pStyle w:val="a7"/>
        <w:numPr>
          <w:ilvl w:val="0"/>
          <w:numId w:val="173"/>
        </w:numPr>
        <w:tabs>
          <w:tab w:val="left" w:pos="1617"/>
        </w:tabs>
        <w:ind w:right="825" w:firstLine="0"/>
        <w:rPr>
          <w:sz w:val="24"/>
        </w:rPr>
      </w:pPr>
      <w:r>
        <w:rPr>
          <w:sz w:val="24"/>
        </w:rPr>
        <w:t>этические</w:t>
      </w:r>
      <w:r>
        <w:rPr>
          <w:spacing w:val="1"/>
          <w:sz w:val="24"/>
        </w:rPr>
        <w:t xml:space="preserve"> </w:t>
      </w:r>
      <w:r>
        <w:rPr>
          <w:sz w:val="24"/>
        </w:rPr>
        <w:t>чувства,</w:t>
      </w:r>
      <w:r>
        <w:rPr>
          <w:spacing w:val="1"/>
          <w:sz w:val="24"/>
        </w:rPr>
        <w:t xml:space="preserve"> </w:t>
      </w:r>
      <w:r>
        <w:rPr>
          <w:sz w:val="24"/>
        </w:rPr>
        <w:t>доброжелательность</w:t>
      </w:r>
      <w:r>
        <w:rPr>
          <w:spacing w:val="1"/>
          <w:sz w:val="24"/>
        </w:rPr>
        <w:t xml:space="preserve"> </w:t>
      </w:r>
      <w:r>
        <w:rPr>
          <w:sz w:val="24"/>
        </w:rPr>
        <w:t>и</w:t>
      </w:r>
      <w:r>
        <w:rPr>
          <w:spacing w:val="1"/>
          <w:sz w:val="24"/>
        </w:rPr>
        <w:t xml:space="preserve"> </w:t>
      </w:r>
      <w:r>
        <w:rPr>
          <w:sz w:val="24"/>
        </w:rPr>
        <w:t>эмоционально-нравственная</w:t>
      </w:r>
      <w:r>
        <w:rPr>
          <w:spacing w:val="1"/>
          <w:sz w:val="24"/>
        </w:rPr>
        <w:t xml:space="preserve"> </w:t>
      </w:r>
      <w:r>
        <w:rPr>
          <w:sz w:val="24"/>
        </w:rPr>
        <w:t>отзывчивость,</w:t>
      </w:r>
      <w:r>
        <w:rPr>
          <w:spacing w:val="1"/>
          <w:sz w:val="24"/>
        </w:rPr>
        <w:t xml:space="preserve"> </w:t>
      </w:r>
      <w:r>
        <w:rPr>
          <w:sz w:val="24"/>
        </w:rPr>
        <w:t>понимание</w:t>
      </w:r>
      <w:r>
        <w:rPr>
          <w:spacing w:val="-2"/>
          <w:sz w:val="24"/>
        </w:rPr>
        <w:t xml:space="preserve"> </w:t>
      </w:r>
      <w:r>
        <w:rPr>
          <w:sz w:val="24"/>
        </w:rPr>
        <w:t>и сопереживание</w:t>
      </w:r>
      <w:r>
        <w:rPr>
          <w:spacing w:val="-1"/>
          <w:sz w:val="24"/>
        </w:rPr>
        <w:t xml:space="preserve"> </w:t>
      </w:r>
      <w:r>
        <w:rPr>
          <w:sz w:val="24"/>
        </w:rPr>
        <w:t>чувствам</w:t>
      </w:r>
      <w:r>
        <w:rPr>
          <w:spacing w:val="-2"/>
          <w:sz w:val="24"/>
        </w:rPr>
        <w:t xml:space="preserve"> </w:t>
      </w:r>
      <w:r>
        <w:rPr>
          <w:sz w:val="24"/>
        </w:rPr>
        <w:t>других</w:t>
      </w:r>
      <w:r>
        <w:rPr>
          <w:spacing w:val="2"/>
          <w:sz w:val="24"/>
        </w:rPr>
        <w:t xml:space="preserve"> </w:t>
      </w:r>
      <w:r>
        <w:rPr>
          <w:sz w:val="24"/>
        </w:rPr>
        <w:t>людей.</w:t>
      </w:r>
    </w:p>
    <w:p w:rsidR="005F2F12" w:rsidRDefault="00325926">
      <w:pPr>
        <w:pStyle w:val="a3"/>
        <w:ind w:right="827"/>
      </w:pPr>
      <w:r>
        <w:t>Развитие</w:t>
      </w:r>
      <w:r>
        <w:rPr>
          <w:spacing w:val="1"/>
        </w:rPr>
        <w:t xml:space="preserve"> </w:t>
      </w:r>
      <w:r>
        <w:t>самостоятельности</w:t>
      </w:r>
      <w:r>
        <w:rPr>
          <w:spacing w:val="1"/>
        </w:rPr>
        <w:t xml:space="preserve"> </w:t>
      </w:r>
      <w:r>
        <w:t>и</w:t>
      </w:r>
      <w:r>
        <w:rPr>
          <w:spacing w:val="1"/>
        </w:rPr>
        <w:t xml:space="preserve"> </w:t>
      </w:r>
      <w:r>
        <w:t>личной</w:t>
      </w:r>
      <w:r>
        <w:rPr>
          <w:spacing w:val="1"/>
        </w:rPr>
        <w:t xml:space="preserve"> </w:t>
      </w:r>
      <w:r>
        <w:t>ответственности</w:t>
      </w:r>
      <w:r>
        <w:rPr>
          <w:spacing w:val="1"/>
        </w:rPr>
        <w:t xml:space="preserve"> </w:t>
      </w:r>
      <w:r>
        <w:t>за</w:t>
      </w:r>
      <w:r>
        <w:rPr>
          <w:spacing w:val="1"/>
        </w:rPr>
        <w:t xml:space="preserve"> </w:t>
      </w:r>
      <w:r>
        <w:t>свои</w:t>
      </w:r>
      <w:r>
        <w:rPr>
          <w:spacing w:val="1"/>
        </w:rPr>
        <w:t xml:space="preserve"> </w:t>
      </w:r>
      <w:r>
        <w:t>поступки,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7"/>
        </w:rPr>
        <w:t xml:space="preserve"> </w:t>
      </w:r>
      <w:r>
        <w:t>информационной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нормах,</w:t>
      </w:r>
      <w:r>
        <w:rPr>
          <w:spacing w:val="1"/>
        </w:rPr>
        <w:t xml:space="preserve"> </w:t>
      </w:r>
      <w:r>
        <w:t>социальной</w:t>
      </w:r>
      <w:r>
        <w:rPr>
          <w:spacing w:val="-1"/>
        </w:rPr>
        <w:t xml:space="preserve"> </w:t>
      </w:r>
      <w:r>
        <w:t>справедливости</w:t>
      </w:r>
      <w:r>
        <w:rPr>
          <w:spacing w:val="1"/>
        </w:rPr>
        <w:t xml:space="preserve"> </w:t>
      </w:r>
      <w:r>
        <w:t>и свободе.</w:t>
      </w:r>
    </w:p>
    <w:p w:rsidR="005F2F12" w:rsidRDefault="00325926" w:rsidP="000C1F2E">
      <w:pPr>
        <w:pStyle w:val="a7"/>
        <w:numPr>
          <w:ilvl w:val="0"/>
          <w:numId w:val="173"/>
        </w:numPr>
        <w:tabs>
          <w:tab w:val="left" w:pos="1521"/>
        </w:tabs>
        <w:ind w:right="836" w:firstLine="0"/>
        <w:rPr>
          <w:sz w:val="24"/>
        </w:rPr>
      </w:pPr>
      <w:r>
        <w:rPr>
          <w:sz w:val="24"/>
        </w:rPr>
        <w:t>навыки сотрудничества со взрослыми и сверстниками в различных социальных ситуациях,</w:t>
      </w:r>
      <w:r>
        <w:rPr>
          <w:spacing w:val="-57"/>
          <w:sz w:val="24"/>
        </w:rPr>
        <w:t xml:space="preserve"> </w:t>
      </w:r>
      <w:r>
        <w:rPr>
          <w:sz w:val="24"/>
        </w:rPr>
        <w:t>умение</w:t>
      </w:r>
      <w:r>
        <w:rPr>
          <w:spacing w:val="-2"/>
          <w:sz w:val="24"/>
        </w:rPr>
        <w:t xml:space="preserve"> </w:t>
      </w:r>
      <w:r>
        <w:rPr>
          <w:sz w:val="24"/>
        </w:rPr>
        <w:t>не</w:t>
      </w:r>
      <w:r>
        <w:rPr>
          <w:spacing w:val="-1"/>
          <w:sz w:val="24"/>
        </w:rPr>
        <w:t xml:space="preserve"> </w:t>
      </w:r>
      <w:r>
        <w:rPr>
          <w:sz w:val="24"/>
        </w:rPr>
        <w:t>создавать конфликтов</w:t>
      </w:r>
      <w:r>
        <w:rPr>
          <w:spacing w:val="-1"/>
          <w:sz w:val="24"/>
        </w:rPr>
        <w:t xml:space="preserve"> </w:t>
      </w:r>
      <w:r>
        <w:rPr>
          <w:sz w:val="24"/>
        </w:rPr>
        <w:t>и</w:t>
      </w:r>
      <w:r>
        <w:rPr>
          <w:spacing w:val="-2"/>
          <w:sz w:val="24"/>
        </w:rPr>
        <w:t xml:space="preserve"> </w:t>
      </w:r>
      <w:r>
        <w:rPr>
          <w:sz w:val="24"/>
        </w:rPr>
        <w:t>находить</w:t>
      </w:r>
      <w:r>
        <w:rPr>
          <w:spacing w:val="-1"/>
          <w:sz w:val="24"/>
        </w:rPr>
        <w:t xml:space="preserve"> </w:t>
      </w:r>
      <w:r>
        <w:rPr>
          <w:sz w:val="24"/>
        </w:rPr>
        <w:t>выходы из</w:t>
      </w:r>
      <w:r>
        <w:rPr>
          <w:spacing w:val="-1"/>
          <w:sz w:val="24"/>
        </w:rPr>
        <w:t xml:space="preserve"> </w:t>
      </w:r>
      <w:r>
        <w:rPr>
          <w:sz w:val="24"/>
        </w:rPr>
        <w:t>спорных</w:t>
      </w:r>
      <w:r>
        <w:rPr>
          <w:spacing w:val="2"/>
          <w:sz w:val="24"/>
        </w:rPr>
        <w:t xml:space="preserve"> </w:t>
      </w:r>
      <w:r>
        <w:rPr>
          <w:sz w:val="24"/>
        </w:rPr>
        <w:t>ситуаций.</w:t>
      </w:r>
    </w:p>
    <w:p w:rsidR="005F2F12" w:rsidRDefault="00325926" w:rsidP="000C1F2E">
      <w:pPr>
        <w:pStyle w:val="a7"/>
        <w:numPr>
          <w:ilvl w:val="0"/>
          <w:numId w:val="173"/>
        </w:numPr>
        <w:tabs>
          <w:tab w:val="left" w:pos="1699"/>
        </w:tabs>
        <w:ind w:right="834" w:firstLine="0"/>
        <w:rPr>
          <w:sz w:val="24"/>
        </w:rPr>
      </w:pPr>
      <w:r>
        <w:rPr>
          <w:sz w:val="24"/>
        </w:rPr>
        <w:t>установка на безопасный, здоровый образ жизни, мотивация к творческому труду, к</w:t>
      </w:r>
      <w:r>
        <w:rPr>
          <w:spacing w:val="1"/>
          <w:sz w:val="24"/>
        </w:rPr>
        <w:t xml:space="preserve"> </w:t>
      </w:r>
      <w:r>
        <w:rPr>
          <w:sz w:val="24"/>
        </w:rPr>
        <w:t>работе</w:t>
      </w:r>
      <w:r>
        <w:rPr>
          <w:spacing w:val="-2"/>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бережное</w:t>
      </w:r>
      <w:r>
        <w:rPr>
          <w:spacing w:val="-1"/>
          <w:sz w:val="24"/>
        </w:rPr>
        <w:t xml:space="preserve"> </w:t>
      </w:r>
      <w:r>
        <w:rPr>
          <w:sz w:val="24"/>
        </w:rPr>
        <w:t>отношению</w:t>
      </w:r>
      <w:r>
        <w:rPr>
          <w:spacing w:val="-3"/>
          <w:sz w:val="24"/>
        </w:rPr>
        <w:t xml:space="preserve"> </w:t>
      </w:r>
      <w:r>
        <w:rPr>
          <w:sz w:val="24"/>
        </w:rPr>
        <w:t>к материальным</w:t>
      </w:r>
      <w:r>
        <w:rPr>
          <w:spacing w:val="-3"/>
          <w:sz w:val="24"/>
        </w:rPr>
        <w:t xml:space="preserve"> </w:t>
      </w:r>
      <w:r>
        <w:rPr>
          <w:sz w:val="24"/>
        </w:rPr>
        <w:t>и духовным</w:t>
      </w:r>
      <w:r>
        <w:rPr>
          <w:spacing w:val="-3"/>
          <w:sz w:val="24"/>
        </w:rPr>
        <w:t xml:space="preserve"> </w:t>
      </w:r>
      <w:r>
        <w:rPr>
          <w:sz w:val="24"/>
        </w:rPr>
        <w:t>ценностям.</w:t>
      </w:r>
    </w:p>
    <w:p w:rsidR="005F2F12" w:rsidRDefault="00325926">
      <w:pPr>
        <w:pStyle w:val="a3"/>
        <w:ind w:right="827"/>
      </w:pPr>
      <w:r>
        <w:t>При изучении курса «Русский язык» в соответствии с требованиями ФГОС формируются</w:t>
      </w:r>
      <w:r>
        <w:rPr>
          <w:spacing w:val="1"/>
        </w:rPr>
        <w:t xml:space="preserve"> </w:t>
      </w:r>
      <w:r>
        <w:t>следующие</w:t>
      </w:r>
      <w:r>
        <w:rPr>
          <w:spacing w:val="-2"/>
        </w:rPr>
        <w:t xml:space="preserve"> </w:t>
      </w:r>
      <w:r>
        <w:t>метапредметные</w:t>
      </w:r>
      <w:r>
        <w:rPr>
          <w:spacing w:val="-2"/>
        </w:rPr>
        <w:t xml:space="preserve"> </w:t>
      </w:r>
      <w:r>
        <w:t>результаты:</w:t>
      </w:r>
    </w:p>
    <w:p w:rsidR="005F2F12" w:rsidRDefault="00325926">
      <w:pPr>
        <w:pStyle w:val="21"/>
        <w:spacing w:before="0" w:line="240" w:lineRule="auto"/>
        <w:rPr>
          <w:b w:val="0"/>
        </w:rPr>
      </w:pPr>
      <w:r>
        <w:t>Метапредметные</w:t>
      </w:r>
      <w:r>
        <w:rPr>
          <w:spacing w:val="-4"/>
        </w:rPr>
        <w:t xml:space="preserve"> </w:t>
      </w:r>
      <w:r>
        <w:t>результаты</w:t>
      </w:r>
      <w:r>
        <w:rPr>
          <w:b w:val="0"/>
        </w:rPr>
        <w:t>:</w:t>
      </w:r>
    </w:p>
    <w:p w:rsidR="005F2F12" w:rsidRDefault="00325926" w:rsidP="000C1F2E">
      <w:pPr>
        <w:pStyle w:val="a7"/>
        <w:numPr>
          <w:ilvl w:val="0"/>
          <w:numId w:val="172"/>
        </w:numPr>
        <w:tabs>
          <w:tab w:val="left" w:pos="1564"/>
        </w:tabs>
        <w:ind w:right="833" w:firstLine="0"/>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w:t>
      </w:r>
      <w:r>
        <w:rPr>
          <w:spacing w:val="-2"/>
          <w:sz w:val="24"/>
        </w:rPr>
        <w:t xml:space="preserve"> </w:t>
      </w:r>
      <w:r>
        <w:rPr>
          <w:sz w:val="24"/>
        </w:rPr>
        <w:t>средств ее</w:t>
      </w:r>
      <w:r>
        <w:rPr>
          <w:spacing w:val="-1"/>
          <w:sz w:val="24"/>
        </w:rPr>
        <w:t xml:space="preserve"> </w:t>
      </w:r>
      <w:r>
        <w:rPr>
          <w:sz w:val="24"/>
        </w:rPr>
        <w:t>осуществления.</w:t>
      </w:r>
    </w:p>
    <w:p w:rsidR="005F2F12" w:rsidRDefault="00325926" w:rsidP="000C1F2E">
      <w:pPr>
        <w:pStyle w:val="a7"/>
        <w:numPr>
          <w:ilvl w:val="0"/>
          <w:numId w:val="172"/>
        </w:numPr>
        <w:tabs>
          <w:tab w:val="left" w:pos="1519"/>
        </w:tabs>
        <w:ind w:left="1518" w:hanging="261"/>
        <w:rPr>
          <w:sz w:val="24"/>
        </w:rPr>
      </w:pPr>
      <w:r>
        <w:rPr>
          <w:sz w:val="24"/>
        </w:rPr>
        <w:t>способы</w:t>
      </w:r>
      <w:r>
        <w:rPr>
          <w:spacing w:val="-2"/>
          <w:sz w:val="24"/>
        </w:rPr>
        <w:t xml:space="preserve"> </w:t>
      </w:r>
      <w:r>
        <w:rPr>
          <w:sz w:val="24"/>
        </w:rPr>
        <w:t>решения</w:t>
      </w:r>
      <w:r>
        <w:rPr>
          <w:spacing w:val="-1"/>
          <w:sz w:val="24"/>
        </w:rPr>
        <w:t xml:space="preserve"> </w:t>
      </w:r>
      <w:r>
        <w:rPr>
          <w:sz w:val="24"/>
        </w:rPr>
        <w:t>проблем</w:t>
      </w:r>
      <w:r>
        <w:rPr>
          <w:spacing w:val="-3"/>
          <w:sz w:val="24"/>
        </w:rPr>
        <w:t xml:space="preserve"> </w:t>
      </w:r>
      <w:r>
        <w:rPr>
          <w:sz w:val="24"/>
        </w:rPr>
        <w:t>творческого</w:t>
      </w:r>
      <w:r>
        <w:rPr>
          <w:spacing w:val="-1"/>
          <w:sz w:val="24"/>
        </w:rPr>
        <w:t xml:space="preserve"> </w:t>
      </w:r>
      <w:r>
        <w:rPr>
          <w:sz w:val="24"/>
        </w:rPr>
        <w:t>и</w:t>
      </w:r>
      <w:r>
        <w:rPr>
          <w:spacing w:val="-2"/>
          <w:sz w:val="24"/>
        </w:rPr>
        <w:t xml:space="preserve"> </w:t>
      </w:r>
      <w:r>
        <w:rPr>
          <w:sz w:val="24"/>
        </w:rPr>
        <w:t>поискового</w:t>
      </w:r>
      <w:r>
        <w:rPr>
          <w:spacing w:val="-1"/>
          <w:sz w:val="24"/>
        </w:rPr>
        <w:t xml:space="preserve"> </w:t>
      </w:r>
      <w:r>
        <w:rPr>
          <w:sz w:val="24"/>
        </w:rPr>
        <w:t>характера.</w:t>
      </w:r>
    </w:p>
    <w:p w:rsidR="005F2F12" w:rsidRDefault="00325926">
      <w:pPr>
        <w:pStyle w:val="a3"/>
        <w:ind w:right="824"/>
      </w:pPr>
      <w:r>
        <w:t>3—4) умение планировать, контролировать и оценивать учебные действия в соответствии 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w:t>
      </w:r>
      <w:r>
        <w:rPr>
          <w:spacing w:val="1"/>
        </w:rPr>
        <w:t xml:space="preserve"> </w:t>
      </w:r>
      <w:r>
        <w:t>наиболее</w:t>
      </w:r>
      <w:r>
        <w:rPr>
          <w:spacing w:val="1"/>
        </w:rPr>
        <w:t xml:space="preserve"> </w:t>
      </w:r>
      <w:r>
        <w:t>эффективные</w:t>
      </w:r>
      <w:r>
        <w:rPr>
          <w:spacing w:val="1"/>
        </w:rPr>
        <w:t xml:space="preserve"> </w:t>
      </w:r>
      <w:r>
        <w:t>способы достижения результата. Формирование умения понимать причины успеха/неуспеха</w:t>
      </w:r>
      <w:r>
        <w:rPr>
          <w:spacing w:val="1"/>
        </w:rPr>
        <w:t xml:space="preserve"> </w:t>
      </w:r>
      <w:r>
        <w:t>учебной</w:t>
      </w:r>
      <w:r>
        <w:rPr>
          <w:spacing w:val="-2"/>
        </w:rPr>
        <w:t xml:space="preserve"> </w:t>
      </w:r>
      <w:r>
        <w:t>деятельности</w:t>
      </w:r>
      <w:r>
        <w:rPr>
          <w:spacing w:val="-3"/>
        </w:rPr>
        <w:t xml:space="preserve"> </w:t>
      </w:r>
      <w:r>
        <w:t>и</w:t>
      </w:r>
      <w:r>
        <w:rPr>
          <w:spacing w:val="-2"/>
        </w:rPr>
        <w:t xml:space="preserve"> </w:t>
      </w:r>
      <w:r>
        <w:t>способности</w:t>
      </w:r>
      <w:r>
        <w:rPr>
          <w:spacing w:val="-3"/>
        </w:rPr>
        <w:t xml:space="preserve"> </w:t>
      </w:r>
      <w:r>
        <w:t>конструктивно</w:t>
      </w:r>
      <w:r>
        <w:rPr>
          <w:spacing w:val="-5"/>
        </w:rPr>
        <w:t xml:space="preserve"> </w:t>
      </w:r>
      <w:r>
        <w:t>действовать</w:t>
      </w:r>
      <w:r>
        <w:rPr>
          <w:spacing w:val="-1"/>
        </w:rPr>
        <w:t xml:space="preserve"> </w:t>
      </w:r>
      <w:r>
        <w:t>даже</w:t>
      </w:r>
      <w:r>
        <w:rPr>
          <w:spacing w:val="-4"/>
        </w:rPr>
        <w:t xml:space="preserve"> </w:t>
      </w:r>
      <w:r>
        <w:t>в</w:t>
      </w:r>
      <w:r>
        <w:rPr>
          <w:spacing w:val="-3"/>
        </w:rPr>
        <w:t xml:space="preserve"> </w:t>
      </w:r>
      <w:r>
        <w:t>ситуации</w:t>
      </w:r>
      <w:r>
        <w:rPr>
          <w:spacing w:val="-2"/>
        </w:rPr>
        <w:t xml:space="preserve"> </w:t>
      </w:r>
      <w:r>
        <w:t>неуспеха.</w:t>
      </w:r>
    </w:p>
    <w:p w:rsidR="005F2F12" w:rsidRDefault="00325926" w:rsidP="000C1F2E">
      <w:pPr>
        <w:pStyle w:val="a7"/>
        <w:numPr>
          <w:ilvl w:val="0"/>
          <w:numId w:val="171"/>
        </w:numPr>
        <w:tabs>
          <w:tab w:val="left" w:pos="1519"/>
        </w:tabs>
        <w:spacing w:before="1"/>
        <w:ind w:hanging="261"/>
        <w:rPr>
          <w:sz w:val="24"/>
        </w:rPr>
      </w:pPr>
      <w:r>
        <w:rPr>
          <w:sz w:val="24"/>
        </w:rPr>
        <w:t>освоение</w:t>
      </w:r>
      <w:r>
        <w:rPr>
          <w:spacing w:val="-5"/>
          <w:sz w:val="24"/>
        </w:rPr>
        <w:t xml:space="preserve"> </w:t>
      </w:r>
      <w:r>
        <w:rPr>
          <w:sz w:val="24"/>
        </w:rPr>
        <w:t>начальных</w:t>
      </w:r>
      <w:r>
        <w:rPr>
          <w:spacing w:val="-2"/>
          <w:sz w:val="24"/>
        </w:rPr>
        <w:t xml:space="preserve"> </w:t>
      </w:r>
      <w:r>
        <w:rPr>
          <w:sz w:val="24"/>
        </w:rPr>
        <w:t>форм</w:t>
      </w:r>
      <w:r>
        <w:rPr>
          <w:spacing w:val="-3"/>
          <w:sz w:val="24"/>
        </w:rPr>
        <w:t xml:space="preserve"> </w:t>
      </w:r>
      <w:r>
        <w:rPr>
          <w:sz w:val="24"/>
        </w:rPr>
        <w:t>познавательной</w:t>
      </w:r>
      <w:r>
        <w:rPr>
          <w:spacing w:val="-4"/>
          <w:sz w:val="24"/>
        </w:rPr>
        <w:t xml:space="preserve"> </w:t>
      </w:r>
      <w:r>
        <w:rPr>
          <w:sz w:val="24"/>
        </w:rPr>
        <w:t>и</w:t>
      </w:r>
      <w:r>
        <w:rPr>
          <w:spacing w:val="-5"/>
          <w:sz w:val="24"/>
        </w:rPr>
        <w:t xml:space="preserve"> </w:t>
      </w:r>
      <w:r>
        <w:rPr>
          <w:sz w:val="24"/>
        </w:rPr>
        <w:t>личностной</w:t>
      </w:r>
      <w:r>
        <w:rPr>
          <w:spacing w:val="-3"/>
          <w:sz w:val="24"/>
        </w:rPr>
        <w:t xml:space="preserve"> </w:t>
      </w:r>
      <w:r>
        <w:rPr>
          <w:sz w:val="24"/>
        </w:rPr>
        <w:t>рефлексии.</w:t>
      </w:r>
    </w:p>
    <w:p w:rsidR="005F2F12" w:rsidRDefault="00325926" w:rsidP="000C1F2E">
      <w:pPr>
        <w:pStyle w:val="a7"/>
        <w:numPr>
          <w:ilvl w:val="0"/>
          <w:numId w:val="171"/>
        </w:numPr>
        <w:tabs>
          <w:tab w:val="left" w:pos="1550"/>
        </w:tabs>
        <w:ind w:left="1258" w:right="833" w:firstLine="0"/>
        <w:rPr>
          <w:sz w:val="24"/>
        </w:rPr>
      </w:pPr>
      <w:r>
        <w:rPr>
          <w:sz w:val="24"/>
        </w:rPr>
        <w:t>использование знаково-символических средств представления информации для создания</w:t>
      </w:r>
      <w:r>
        <w:rPr>
          <w:spacing w:val="1"/>
          <w:sz w:val="24"/>
        </w:rPr>
        <w:t xml:space="preserve"> </w:t>
      </w:r>
      <w:r>
        <w:rPr>
          <w:sz w:val="24"/>
        </w:rPr>
        <w:t>моделей</w:t>
      </w:r>
      <w:r>
        <w:rPr>
          <w:spacing w:val="-2"/>
          <w:sz w:val="24"/>
        </w:rPr>
        <w:t xml:space="preserve"> </w:t>
      </w:r>
      <w:r>
        <w:rPr>
          <w:sz w:val="24"/>
        </w:rPr>
        <w:t>изучаемых 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схем</w:t>
      </w:r>
      <w:r>
        <w:rPr>
          <w:spacing w:val="-3"/>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3"/>
          <w:sz w:val="24"/>
        </w:rPr>
        <w:t xml:space="preserve"> </w:t>
      </w:r>
      <w:r>
        <w:rPr>
          <w:sz w:val="24"/>
        </w:rPr>
        <w:t>практических задач.</w:t>
      </w:r>
    </w:p>
    <w:p w:rsidR="005F2F12" w:rsidRDefault="00325926" w:rsidP="000C1F2E">
      <w:pPr>
        <w:pStyle w:val="a7"/>
        <w:numPr>
          <w:ilvl w:val="0"/>
          <w:numId w:val="171"/>
        </w:numPr>
        <w:tabs>
          <w:tab w:val="left" w:pos="1538"/>
        </w:tabs>
        <w:ind w:left="1258" w:right="833" w:firstLine="0"/>
        <w:rPr>
          <w:sz w:val="24"/>
        </w:rPr>
      </w:pPr>
      <w:r>
        <w:rPr>
          <w:sz w:val="24"/>
        </w:rPr>
        <w:t>Активное</w:t>
      </w:r>
      <w:r>
        <w:rPr>
          <w:spacing w:val="11"/>
          <w:sz w:val="24"/>
        </w:rPr>
        <w:t xml:space="preserve"> </w:t>
      </w:r>
      <w:r>
        <w:rPr>
          <w:sz w:val="24"/>
        </w:rPr>
        <w:t>использование</w:t>
      </w:r>
      <w:r>
        <w:rPr>
          <w:spacing w:val="14"/>
          <w:sz w:val="24"/>
        </w:rPr>
        <w:t xml:space="preserve"> </w:t>
      </w:r>
      <w:r>
        <w:rPr>
          <w:sz w:val="24"/>
        </w:rPr>
        <w:t>речевых</w:t>
      </w:r>
      <w:r>
        <w:rPr>
          <w:spacing w:val="18"/>
          <w:sz w:val="24"/>
        </w:rPr>
        <w:t xml:space="preserve"> </w:t>
      </w:r>
      <w:r>
        <w:rPr>
          <w:sz w:val="24"/>
        </w:rPr>
        <w:t>средств</w:t>
      </w:r>
      <w:r>
        <w:rPr>
          <w:spacing w:val="15"/>
          <w:sz w:val="24"/>
        </w:rPr>
        <w:t xml:space="preserve"> </w:t>
      </w:r>
      <w:r>
        <w:rPr>
          <w:sz w:val="24"/>
        </w:rPr>
        <w:t>и</w:t>
      </w:r>
      <w:r>
        <w:rPr>
          <w:spacing w:val="16"/>
          <w:sz w:val="24"/>
        </w:rPr>
        <w:t xml:space="preserve"> </w:t>
      </w:r>
      <w:r>
        <w:rPr>
          <w:sz w:val="24"/>
        </w:rPr>
        <w:t>средств</w:t>
      </w:r>
      <w:r>
        <w:rPr>
          <w:spacing w:val="15"/>
          <w:sz w:val="24"/>
        </w:rPr>
        <w:t xml:space="preserve"> </w:t>
      </w:r>
      <w:r>
        <w:rPr>
          <w:sz w:val="24"/>
        </w:rPr>
        <w:t>ИКТ</w:t>
      </w:r>
      <w:r>
        <w:rPr>
          <w:spacing w:val="14"/>
          <w:sz w:val="24"/>
        </w:rPr>
        <w:t xml:space="preserve"> </w:t>
      </w:r>
      <w:r>
        <w:rPr>
          <w:sz w:val="24"/>
        </w:rPr>
        <w:t>для</w:t>
      </w:r>
      <w:r>
        <w:rPr>
          <w:spacing w:val="16"/>
          <w:sz w:val="24"/>
        </w:rPr>
        <w:t xml:space="preserve"> </w:t>
      </w:r>
      <w:r>
        <w:rPr>
          <w:sz w:val="24"/>
        </w:rPr>
        <w:t>решения</w:t>
      </w:r>
      <w:r>
        <w:rPr>
          <w:spacing w:val="14"/>
          <w:sz w:val="24"/>
        </w:rPr>
        <w:t xml:space="preserve"> </w:t>
      </w:r>
      <w:r>
        <w:rPr>
          <w:sz w:val="24"/>
        </w:rPr>
        <w:t>коммуникативных</w:t>
      </w:r>
      <w:r>
        <w:rPr>
          <w:spacing w:val="-57"/>
          <w:sz w:val="24"/>
        </w:rPr>
        <w:t xml:space="preserve"> </w:t>
      </w:r>
      <w:r>
        <w:rPr>
          <w:sz w:val="24"/>
        </w:rPr>
        <w:t>и</w:t>
      </w:r>
      <w:r>
        <w:rPr>
          <w:spacing w:val="-1"/>
          <w:sz w:val="24"/>
        </w:rPr>
        <w:t xml:space="preserve"> </w:t>
      </w:r>
      <w:r>
        <w:rPr>
          <w:sz w:val="24"/>
        </w:rPr>
        <w:t>познавательных</w:t>
      </w:r>
      <w:r>
        <w:rPr>
          <w:spacing w:val="2"/>
          <w:sz w:val="24"/>
        </w:rPr>
        <w:t xml:space="preserve"> </w:t>
      </w:r>
      <w:r>
        <w:rPr>
          <w:sz w:val="24"/>
        </w:rPr>
        <w:t>задач.</w:t>
      </w:r>
    </w:p>
    <w:p w:rsidR="005F2F12" w:rsidRDefault="00325926" w:rsidP="000C1F2E">
      <w:pPr>
        <w:pStyle w:val="a7"/>
        <w:numPr>
          <w:ilvl w:val="0"/>
          <w:numId w:val="171"/>
        </w:numPr>
        <w:tabs>
          <w:tab w:val="left" w:pos="1530"/>
        </w:tabs>
        <w:ind w:left="1258" w:right="825" w:firstLine="0"/>
        <w:rPr>
          <w:sz w:val="24"/>
        </w:rPr>
      </w:pPr>
      <w:r>
        <w:rPr>
          <w:sz w:val="24"/>
        </w:rPr>
        <w:t>Использование различных способов поиска (в справочных источниках), сбора, обработки,</w:t>
      </w:r>
      <w:r>
        <w:rPr>
          <w:spacing w:val="1"/>
          <w:sz w:val="24"/>
        </w:rPr>
        <w:t xml:space="preserve"> </w:t>
      </w:r>
      <w:r>
        <w:rPr>
          <w:sz w:val="24"/>
        </w:rPr>
        <w:t>анализа,</w:t>
      </w:r>
      <w:r>
        <w:rPr>
          <w:spacing w:val="1"/>
          <w:sz w:val="24"/>
        </w:rPr>
        <w:t xml:space="preserve"> </w:t>
      </w:r>
      <w:r>
        <w:rPr>
          <w:sz w:val="24"/>
        </w:rPr>
        <w:t>организации,</w:t>
      </w:r>
      <w:r>
        <w:rPr>
          <w:spacing w:val="1"/>
          <w:sz w:val="24"/>
        </w:rPr>
        <w:t xml:space="preserve"> </w:t>
      </w:r>
      <w:r>
        <w:rPr>
          <w:sz w:val="24"/>
        </w:rPr>
        <w:t>передачи</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коммуникативными</w:t>
      </w:r>
      <w:r>
        <w:rPr>
          <w:spacing w:val="13"/>
          <w:sz w:val="24"/>
        </w:rPr>
        <w:t xml:space="preserve"> </w:t>
      </w:r>
      <w:r>
        <w:rPr>
          <w:sz w:val="24"/>
        </w:rPr>
        <w:t>и</w:t>
      </w:r>
      <w:r>
        <w:rPr>
          <w:spacing w:val="14"/>
          <w:sz w:val="24"/>
        </w:rPr>
        <w:t xml:space="preserve"> </w:t>
      </w:r>
      <w:r>
        <w:rPr>
          <w:sz w:val="24"/>
        </w:rPr>
        <w:t>познавательными</w:t>
      </w:r>
      <w:r>
        <w:rPr>
          <w:spacing w:val="13"/>
          <w:sz w:val="24"/>
        </w:rPr>
        <w:t xml:space="preserve"> </w:t>
      </w:r>
      <w:r>
        <w:rPr>
          <w:sz w:val="24"/>
        </w:rPr>
        <w:t>задачами</w:t>
      </w:r>
      <w:r>
        <w:rPr>
          <w:spacing w:val="15"/>
          <w:sz w:val="24"/>
        </w:rPr>
        <w:t xml:space="preserve"> </w:t>
      </w:r>
      <w:r>
        <w:rPr>
          <w:sz w:val="24"/>
        </w:rPr>
        <w:t>и</w:t>
      </w:r>
      <w:r>
        <w:rPr>
          <w:spacing w:val="16"/>
          <w:sz w:val="24"/>
        </w:rPr>
        <w:t xml:space="preserve"> </w:t>
      </w:r>
      <w:r>
        <w:rPr>
          <w:sz w:val="24"/>
        </w:rPr>
        <w:t>технологиями</w:t>
      </w:r>
      <w:r>
        <w:rPr>
          <w:spacing w:val="18"/>
          <w:sz w:val="24"/>
        </w:rPr>
        <w:t xml:space="preserve"> </w:t>
      </w:r>
      <w:r>
        <w:rPr>
          <w:sz w:val="24"/>
        </w:rPr>
        <w:t>учебного</w:t>
      </w:r>
      <w:r>
        <w:rPr>
          <w:spacing w:val="15"/>
          <w:sz w:val="24"/>
        </w:rPr>
        <w:t xml:space="preserve"> </w:t>
      </w:r>
      <w:r>
        <w:rPr>
          <w:sz w:val="24"/>
        </w:rPr>
        <w:t>предмета,</w:t>
      </w:r>
      <w:r>
        <w:rPr>
          <w:spacing w:val="14"/>
          <w:sz w:val="24"/>
        </w:rPr>
        <w:t xml:space="preserve"> </w:t>
      </w:r>
      <w:r>
        <w:rPr>
          <w:sz w:val="24"/>
        </w:rPr>
        <w:t>в</w:t>
      </w:r>
      <w:r>
        <w:rPr>
          <w:spacing w:val="15"/>
          <w:sz w:val="24"/>
        </w:rPr>
        <w:t xml:space="preserve"> </w:t>
      </w:r>
      <w:r>
        <w:rPr>
          <w:sz w:val="24"/>
        </w:rPr>
        <w:t>том</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ind w:right="835"/>
      </w:pPr>
      <w:r>
        <w:lastRenderedPageBreak/>
        <w:t>числе умение анализировать изображения, звуки, готовить своё выступление и выступать с</w:t>
      </w:r>
      <w:r>
        <w:rPr>
          <w:spacing w:val="1"/>
        </w:rPr>
        <w:t xml:space="preserve"> </w:t>
      </w:r>
      <w:r>
        <w:t>графическим</w:t>
      </w:r>
      <w:r>
        <w:rPr>
          <w:spacing w:val="-2"/>
        </w:rPr>
        <w:t xml:space="preserve"> </w:t>
      </w:r>
      <w:r>
        <w:t>сопровождением.</w:t>
      </w:r>
    </w:p>
    <w:p w:rsidR="005F2F12" w:rsidRDefault="00325926" w:rsidP="000C1F2E">
      <w:pPr>
        <w:pStyle w:val="a7"/>
        <w:numPr>
          <w:ilvl w:val="0"/>
          <w:numId w:val="171"/>
        </w:numPr>
        <w:tabs>
          <w:tab w:val="left" w:pos="1648"/>
        </w:tabs>
        <w:ind w:left="1258" w:right="830" w:firstLine="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соответствии</w:t>
      </w:r>
      <w:r>
        <w:rPr>
          <w:spacing w:val="12"/>
          <w:sz w:val="24"/>
        </w:rPr>
        <w:t xml:space="preserve"> </w:t>
      </w:r>
      <w:r>
        <w:rPr>
          <w:sz w:val="24"/>
        </w:rPr>
        <w:t>с</w:t>
      </w:r>
      <w:r>
        <w:rPr>
          <w:spacing w:val="11"/>
          <w:sz w:val="24"/>
        </w:rPr>
        <w:t xml:space="preserve"> </w:t>
      </w:r>
      <w:r>
        <w:rPr>
          <w:sz w:val="24"/>
        </w:rPr>
        <w:t>целями</w:t>
      </w:r>
      <w:r>
        <w:rPr>
          <w:spacing w:val="10"/>
          <w:sz w:val="24"/>
        </w:rPr>
        <w:t xml:space="preserve"> </w:t>
      </w:r>
      <w:r>
        <w:rPr>
          <w:sz w:val="24"/>
        </w:rPr>
        <w:t>и</w:t>
      </w:r>
      <w:r>
        <w:rPr>
          <w:spacing w:val="13"/>
          <w:sz w:val="24"/>
        </w:rPr>
        <w:t xml:space="preserve"> </w:t>
      </w:r>
      <w:r>
        <w:rPr>
          <w:sz w:val="24"/>
        </w:rPr>
        <w:t>задачами;</w:t>
      </w:r>
      <w:r>
        <w:rPr>
          <w:spacing w:val="12"/>
          <w:sz w:val="24"/>
        </w:rPr>
        <w:t xml:space="preserve"> </w:t>
      </w:r>
      <w:r>
        <w:rPr>
          <w:sz w:val="24"/>
        </w:rPr>
        <w:t>осознанно</w:t>
      </w:r>
      <w:r>
        <w:rPr>
          <w:spacing w:val="9"/>
          <w:sz w:val="24"/>
        </w:rPr>
        <w:t xml:space="preserve"> </w:t>
      </w:r>
      <w:r>
        <w:rPr>
          <w:sz w:val="24"/>
        </w:rPr>
        <w:t>строить</w:t>
      </w:r>
      <w:r>
        <w:rPr>
          <w:spacing w:val="13"/>
          <w:sz w:val="24"/>
        </w:rPr>
        <w:t xml:space="preserve"> </w:t>
      </w:r>
      <w:r>
        <w:rPr>
          <w:sz w:val="24"/>
        </w:rPr>
        <w:t>речевое</w:t>
      </w:r>
      <w:r>
        <w:rPr>
          <w:spacing w:val="10"/>
          <w:sz w:val="24"/>
        </w:rPr>
        <w:t xml:space="preserve"> </w:t>
      </w:r>
      <w:r>
        <w:rPr>
          <w:sz w:val="24"/>
        </w:rPr>
        <w:t>высказывание</w:t>
      </w:r>
      <w:r>
        <w:rPr>
          <w:spacing w:val="11"/>
          <w:sz w:val="24"/>
        </w:rPr>
        <w:t xml:space="preserve"> </w:t>
      </w:r>
      <w:r>
        <w:rPr>
          <w:sz w:val="24"/>
        </w:rPr>
        <w:t>в</w:t>
      </w:r>
      <w:r>
        <w:rPr>
          <w:spacing w:val="10"/>
          <w:sz w:val="24"/>
        </w:rPr>
        <w:t xml:space="preserve"> </w:t>
      </w:r>
      <w:r>
        <w:rPr>
          <w:sz w:val="24"/>
        </w:rPr>
        <w:t>соответствии</w:t>
      </w:r>
      <w:r>
        <w:rPr>
          <w:spacing w:val="-57"/>
          <w:sz w:val="24"/>
        </w:rPr>
        <w:t xml:space="preserve"> </w:t>
      </w:r>
      <w:r>
        <w:rPr>
          <w:sz w:val="24"/>
        </w:rPr>
        <w:t>с</w:t>
      </w:r>
      <w:r>
        <w:rPr>
          <w:spacing w:val="-2"/>
          <w:sz w:val="24"/>
        </w:rPr>
        <w:t xml:space="preserve"> </w:t>
      </w:r>
      <w:r>
        <w:rPr>
          <w:sz w:val="24"/>
        </w:rPr>
        <w:t>задачами коммуникации</w:t>
      </w:r>
      <w:r>
        <w:rPr>
          <w:spacing w:val="-1"/>
          <w:sz w:val="24"/>
        </w:rPr>
        <w:t xml:space="preserve"> </w:t>
      </w:r>
      <w:r>
        <w:rPr>
          <w:sz w:val="24"/>
        </w:rPr>
        <w:t>и составлять</w:t>
      </w:r>
      <w:r>
        <w:rPr>
          <w:spacing w:val="-1"/>
          <w:sz w:val="24"/>
        </w:rPr>
        <w:t xml:space="preserve"> </w:t>
      </w:r>
      <w:r>
        <w:rPr>
          <w:sz w:val="24"/>
        </w:rPr>
        <w:t>тексты</w:t>
      </w:r>
      <w:r>
        <w:rPr>
          <w:spacing w:val="-3"/>
          <w:sz w:val="24"/>
        </w:rPr>
        <w:t xml:space="preserve"> </w:t>
      </w:r>
      <w:r>
        <w:rPr>
          <w:sz w:val="24"/>
        </w:rPr>
        <w:t>в устной и</w:t>
      </w:r>
      <w:r>
        <w:rPr>
          <w:spacing w:val="-1"/>
          <w:sz w:val="24"/>
        </w:rPr>
        <w:t xml:space="preserve"> </w:t>
      </w:r>
      <w:r>
        <w:rPr>
          <w:sz w:val="24"/>
        </w:rPr>
        <w:t>письменной</w:t>
      </w:r>
      <w:r>
        <w:rPr>
          <w:spacing w:val="-2"/>
          <w:sz w:val="24"/>
        </w:rPr>
        <w:t xml:space="preserve"> </w:t>
      </w:r>
      <w:r>
        <w:rPr>
          <w:sz w:val="24"/>
        </w:rPr>
        <w:t>формах.</w:t>
      </w:r>
    </w:p>
    <w:p w:rsidR="005F2F12" w:rsidRDefault="00325926" w:rsidP="000C1F2E">
      <w:pPr>
        <w:pStyle w:val="a7"/>
        <w:numPr>
          <w:ilvl w:val="0"/>
          <w:numId w:val="171"/>
        </w:numPr>
        <w:tabs>
          <w:tab w:val="left" w:pos="1756"/>
        </w:tabs>
        <w:spacing w:before="1"/>
        <w:ind w:left="1258" w:right="825" w:firstLine="0"/>
        <w:rPr>
          <w:sz w:val="24"/>
        </w:rPr>
      </w:pPr>
      <w:r>
        <w:rPr>
          <w:sz w:val="24"/>
        </w:rPr>
        <w:t>логические</w:t>
      </w:r>
      <w:r>
        <w:rPr>
          <w:spacing w:val="1"/>
          <w:sz w:val="24"/>
        </w:rPr>
        <w:t xml:space="preserve"> </w:t>
      </w:r>
      <w:r>
        <w:rPr>
          <w:sz w:val="24"/>
        </w:rPr>
        <w:t>действия</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установление</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 отнесения к</w:t>
      </w:r>
      <w:r>
        <w:rPr>
          <w:spacing w:val="-2"/>
          <w:sz w:val="24"/>
        </w:rPr>
        <w:t xml:space="preserve"> </w:t>
      </w:r>
      <w:r>
        <w:rPr>
          <w:sz w:val="24"/>
        </w:rPr>
        <w:t>известным</w:t>
      </w:r>
      <w:r>
        <w:rPr>
          <w:spacing w:val="-1"/>
          <w:sz w:val="24"/>
        </w:rPr>
        <w:t xml:space="preserve"> </w:t>
      </w:r>
      <w:r>
        <w:rPr>
          <w:sz w:val="24"/>
        </w:rPr>
        <w:t>понятиям.</w:t>
      </w:r>
    </w:p>
    <w:p w:rsidR="005F2F12" w:rsidRDefault="00325926" w:rsidP="000C1F2E">
      <w:pPr>
        <w:pStyle w:val="a7"/>
        <w:numPr>
          <w:ilvl w:val="0"/>
          <w:numId w:val="171"/>
        </w:numPr>
        <w:tabs>
          <w:tab w:val="left" w:pos="1691"/>
        </w:tabs>
        <w:ind w:left="1258" w:right="829" w:firstLine="0"/>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 различных точек зрения и права каждого иметь свою; излагать своё мнение и</w:t>
      </w:r>
      <w:r>
        <w:rPr>
          <w:spacing w:val="1"/>
          <w:sz w:val="24"/>
        </w:rPr>
        <w:t xml:space="preserve"> </w:t>
      </w:r>
      <w:r>
        <w:rPr>
          <w:sz w:val="24"/>
        </w:rPr>
        <w:t>аргументировать свою</w:t>
      </w:r>
      <w:r>
        <w:rPr>
          <w:spacing w:val="-1"/>
          <w:sz w:val="24"/>
        </w:rPr>
        <w:t xml:space="preserve"> </w:t>
      </w:r>
      <w:r>
        <w:rPr>
          <w:sz w:val="24"/>
        </w:rPr>
        <w:t>точку</w:t>
      </w:r>
      <w:r>
        <w:rPr>
          <w:spacing w:val="-5"/>
          <w:sz w:val="24"/>
        </w:rPr>
        <w:t xml:space="preserve"> </w:t>
      </w:r>
      <w:r>
        <w:rPr>
          <w:sz w:val="24"/>
        </w:rPr>
        <w:t>зрения.</w:t>
      </w:r>
    </w:p>
    <w:p w:rsidR="005F2F12" w:rsidRDefault="00325926" w:rsidP="000C1F2E">
      <w:pPr>
        <w:pStyle w:val="a7"/>
        <w:numPr>
          <w:ilvl w:val="0"/>
          <w:numId w:val="171"/>
        </w:numPr>
        <w:tabs>
          <w:tab w:val="left" w:pos="1641"/>
        </w:tabs>
        <w:ind w:left="1258" w:right="827" w:firstLine="0"/>
        <w:rPr>
          <w:sz w:val="24"/>
        </w:rPr>
      </w:pPr>
      <w:r>
        <w:rPr>
          <w:sz w:val="24"/>
        </w:rPr>
        <w:t>определение общей цели и путей её достижения; умение договариваться о распределении</w:t>
      </w:r>
      <w:r>
        <w:rPr>
          <w:spacing w:val="-57"/>
          <w:sz w:val="24"/>
        </w:rPr>
        <w:t xml:space="preserve"> </w:t>
      </w:r>
      <w:r>
        <w:rPr>
          <w:sz w:val="24"/>
        </w:rPr>
        <w:t>функций и ролей в совместной деятельности; осуществлять взаимный контроль в совместной</w:t>
      </w:r>
      <w:r>
        <w:rPr>
          <w:spacing w:val="-57"/>
          <w:sz w:val="24"/>
        </w:rPr>
        <w:t xml:space="preserve"> </w:t>
      </w:r>
      <w:r>
        <w:rPr>
          <w:sz w:val="24"/>
        </w:rPr>
        <w:t>деятельности,</w:t>
      </w:r>
      <w:r>
        <w:rPr>
          <w:spacing w:val="-2"/>
          <w:sz w:val="24"/>
        </w:rPr>
        <w:t xml:space="preserve"> </w:t>
      </w:r>
      <w:r>
        <w:rPr>
          <w:sz w:val="24"/>
        </w:rPr>
        <w:t>адекватно</w:t>
      </w:r>
      <w:r>
        <w:rPr>
          <w:spacing w:val="-1"/>
          <w:sz w:val="24"/>
        </w:rPr>
        <w:t xml:space="preserve"> </w:t>
      </w:r>
      <w:r>
        <w:rPr>
          <w:sz w:val="24"/>
        </w:rPr>
        <w:t>оценивать собственное</w:t>
      </w:r>
      <w:r>
        <w:rPr>
          <w:spacing w:val="-3"/>
          <w:sz w:val="24"/>
        </w:rPr>
        <w:t xml:space="preserve"> </w:t>
      </w:r>
      <w:r>
        <w:rPr>
          <w:sz w:val="24"/>
        </w:rPr>
        <w:t>поведение</w:t>
      </w:r>
      <w:r>
        <w:rPr>
          <w:spacing w:val="-2"/>
          <w:sz w:val="24"/>
        </w:rPr>
        <w:t xml:space="preserve"> </w:t>
      </w:r>
      <w:r>
        <w:rPr>
          <w:sz w:val="24"/>
        </w:rPr>
        <w:t>и</w:t>
      </w:r>
      <w:r>
        <w:rPr>
          <w:spacing w:val="-1"/>
          <w:sz w:val="24"/>
        </w:rPr>
        <w:t xml:space="preserve"> </w:t>
      </w:r>
      <w:r>
        <w:rPr>
          <w:sz w:val="24"/>
        </w:rPr>
        <w:t>поведение</w:t>
      </w:r>
      <w:r>
        <w:rPr>
          <w:spacing w:val="-2"/>
          <w:sz w:val="24"/>
        </w:rPr>
        <w:t xml:space="preserve"> </w:t>
      </w:r>
      <w:r>
        <w:rPr>
          <w:sz w:val="24"/>
        </w:rPr>
        <w:t>окружающих.</w:t>
      </w:r>
    </w:p>
    <w:p w:rsidR="005F2F12" w:rsidRDefault="00325926" w:rsidP="000C1F2E">
      <w:pPr>
        <w:pStyle w:val="a7"/>
        <w:numPr>
          <w:ilvl w:val="0"/>
          <w:numId w:val="171"/>
        </w:numPr>
        <w:tabs>
          <w:tab w:val="left" w:pos="1660"/>
        </w:tabs>
        <w:ind w:left="1258" w:right="824" w:firstLine="0"/>
        <w:rPr>
          <w:sz w:val="24"/>
        </w:rPr>
      </w:pPr>
      <w:r>
        <w:rPr>
          <w:sz w:val="24"/>
        </w:rPr>
        <w:t>готовность конструктивно разрешать конфликты посредством учёта интересов сторон и</w:t>
      </w:r>
      <w:r>
        <w:rPr>
          <w:spacing w:val="1"/>
          <w:sz w:val="24"/>
        </w:rPr>
        <w:t xml:space="preserve"> </w:t>
      </w:r>
      <w:r>
        <w:rPr>
          <w:sz w:val="24"/>
        </w:rPr>
        <w:t>сотрудничества.</w:t>
      </w:r>
    </w:p>
    <w:p w:rsidR="005F2F12" w:rsidRDefault="00325926" w:rsidP="000C1F2E">
      <w:pPr>
        <w:pStyle w:val="a7"/>
        <w:numPr>
          <w:ilvl w:val="0"/>
          <w:numId w:val="171"/>
        </w:numPr>
        <w:tabs>
          <w:tab w:val="left" w:pos="1677"/>
        </w:tabs>
        <w:ind w:left="1258" w:right="836" w:firstLine="0"/>
        <w:rPr>
          <w:sz w:val="24"/>
        </w:rPr>
      </w:pPr>
      <w:r>
        <w:rPr>
          <w:sz w:val="24"/>
        </w:rPr>
        <w:t>овладение начальными сведениями о сущности и особенностях объектов, процессов и</w:t>
      </w:r>
      <w:r>
        <w:rPr>
          <w:spacing w:val="1"/>
          <w:sz w:val="24"/>
        </w:rPr>
        <w:t xml:space="preserve"> </w:t>
      </w:r>
      <w:r>
        <w:rPr>
          <w:sz w:val="24"/>
        </w:rPr>
        <w:t>явлений</w:t>
      </w:r>
      <w:r>
        <w:rPr>
          <w:spacing w:val="-2"/>
          <w:sz w:val="24"/>
        </w:rPr>
        <w:t xml:space="preserve"> </w:t>
      </w:r>
      <w:r>
        <w:rPr>
          <w:sz w:val="24"/>
        </w:rPr>
        <w:t>действительности</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содержанием</w:t>
      </w:r>
      <w:r>
        <w:rPr>
          <w:spacing w:val="-3"/>
          <w:sz w:val="24"/>
        </w:rPr>
        <w:t xml:space="preserve"> </w:t>
      </w:r>
      <w:r>
        <w:rPr>
          <w:sz w:val="24"/>
        </w:rPr>
        <w:t>конкретного учебного</w:t>
      </w:r>
      <w:r>
        <w:rPr>
          <w:spacing w:val="-2"/>
          <w:sz w:val="24"/>
        </w:rPr>
        <w:t xml:space="preserve"> </w:t>
      </w:r>
      <w:r>
        <w:rPr>
          <w:sz w:val="24"/>
        </w:rPr>
        <w:t>предмета.</w:t>
      </w:r>
    </w:p>
    <w:p w:rsidR="005F2F12" w:rsidRDefault="00325926" w:rsidP="000C1F2E">
      <w:pPr>
        <w:pStyle w:val="a7"/>
        <w:numPr>
          <w:ilvl w:val="0"/>
          <w:numId w:val="171"/>
        </w:numPr>
        <w:tabs>
          <w:tab w:val="left" w:pos="1754"/>
        </w:tabs>
        <w:ind w:left="1258" w:right="824" w:firstLine="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 и отношения</w:t>
      </w:r>
      <w:r>
        <w:rPr>
          <w:spacing w:val="-1"/>
          <w:sz w:val="24"/>
        </w:rPr>
        <w:t xml:space="preserve"> </w:t>
      </w:r>
      <w:r>
        <w:rPr>
          <w:sz w:val="24"/>
        </w:rPr>
        <w:t>между</w:t>
      </w:r>
      <w:r>
        <w:rPr>
          <w:spacing w:val="-8"/>
          <w:sz w:val="24"/>
        </w:rPr>
        <w:t xml:space="preserve"> </w:t>
      </w:r>
      <w:r>
        <w:rPr>
          <w:sz w:val="24"/>
        </w:rPr>
        <w:t>объектами и</w:t>
      </w:r>
      <w:r>
        <w:rPr>
          <w:spacing w:val="-1"/>
          <w:sz w:val="24"/>
        </w:rPr>
        <w:t xml:space="preserve"> </w:t>
      </w:r>
      <w:r>
        <w:rPr>
          <w:sz w:val="24"/>
        </w:rPr>
        <w:t>процессами.</w:t>
      </w:r>
    </w:p>
    <w:p w:rsidR="005F2F12" w:rsidRDefault="00325926" w:rsidP="000C1F2E">
      <w:pPr>
        <w:pStyle w:val="a7"/>
        <w:numPr>
          <w:ilvl w:val="0"/>
          <w:numId w:val="171"/>
        </w:numPr>
        <w:tabs>
          <w:tab w:val="left" w:pos="1775"/>
        </w:tabs>
        <w:spacing w:before="1"/>
        <w:ind w:left="1258" w:right="831" w:firstLine="0"/>
        <w:rPr>
          <w:sz w:val="24"/>
        </w:rPr>
      </w:pPr>
      <w:r>
        <w:rPr>
          <w:sz w:val="24"/>
        </w:rPr>
        <w:t>умение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(в том числе с учебными моделями) в соответствии с содержанием конкретного</w:t>
      </w:r>
      <w:r>
        <w:rPr>
          <w:spacing w:val="1"/>
          <w:sz w:val="24"/>
        </w:rPr>
        <w:t xml:space="preserve"> </w:t>
      </w:r>
      <w:r>
        <w:rPr>
          <w:sz w:val="24"/>
        </w:rPr>
        <w:t>учебного</w:t>
      </w:r>
      <w:r>
        <w:rPr>
          <w:spacing w:val="-1"/>
          <w:sz w:val="24"/>
        </w:rPr>
        <w:t xml:space="preserve"> </w:t>
      </w:r>
      <w:r>
        <w:rPr>
          <w:sz w:val="24"/>
        </w:rPr>
        <w:t>предмета.</w:t>
      </w:r>
    </w:p>
    <w:p w:rsidR="005F2F12" w:rsidRDefault="00325926">
      <w:pPr>
        <w:pStyle w:val="21"/>
        <w:spacing w:before="4"/>
      </w:pPr>
      <w:r>
        <w:t>Предметные</w:t>
      </w:r>
      <w:r>
        <w:rPr>
          <w:spacing w:val="-4"/>
        </w:rPr>
        <w:t xml:space="preserve"> </w:t>
      </w:r>
      <w:r>
        <w:t>результаты:</w:t>
      </w:r>
    </w:p>
    <w:p w:rsidR="005F2F12" w:rsidRDefault="00325926" w:rsidP="000C1F2E">
      <w:pPr>
        <w:pStyle w:val="a7"/>
        <w:numPr>
          <w:ilvl w:val="0"/>
          <w:numId w:val="170"/>
        </w:numPr>
        <w:tabs>
          <w:tab w:val="left" w:pos="1564"/>
        </w:tabs>
        <w:ind w:right="830" w:firstLine="0"/>
        <w:rPr>
          <w:sz w:val="24"/>
        </w:rPr>
      </w:pPr>
      <w:r>
        <w:rPr>
          <w:sz w:val="24"/>
        </w:rPr>
        <w:t>формирование первоначальных представлений о единстве и многообразии языкового и</w:t>
      </w:r>
      <w:r>
        <w:rPr>
          <w:spacing w:val="1"/>
          <w:sz w:val="24"/>
        </w:rPr>
        <w:t xml:space="preserve"> </w:t>
      </w:r>
      <w:r>
        <w:rPr>
          <w:sz w:val="24"/>
        </w:rPr>
        <w:t>культурного</w:t>
      </w:r>
      <w:r>
        <w:rPr>
          <w:spacing w:val="-1"/>
          <w:sz w:val="24"/>
        </w:rPr>
        <w:t xml:space="preserve"> </w:t>
      </w:r>
      <w:r>
        <w:rPr>
          <w:sz w:val="24"/>
        </w:rPr>
        <w:t>пространства</w:t>
      </w:r>
      <w:r>
        <w:rPr>
          <w:spacing w:val="-2"/>
          <w:sz w:val="24"/>
        </w:rPr>
        <w:t xml:space="preserve"> </w:t>
      </w:r>
      <w:r>
        <w:rPr>
          <w:sz w:val="24"/>
        </w:rPr>
        <w:t>России,</w:t>
      </w:r>
      <w:r>
        <w:rPr>
          <w:spacing w:val="-1"/>
          <w:sz w:val="24"/>
        </w:rPr>
        <w:t xml:space="preserve"> </w:t>
      </w:r>
      <w:r>
        <w:rPr>
          <w:sz w:val="24"/>
        </w:rPr>
        <w:t>о</w:t>
      </w:r>
      <w:r>
        <w:rPr>
          <w:spacing w:val="-1"/>
          <w:sz w:val="24"/>
        </w:rPr>
        <w:t xml:space="preserve"> </w:t>
      </w:r>
      <w:r>
        <w:rPr>
          <w:sz w:val="24"/>
        </w:rPr>
        <w:t>языке как</w:t>
      </w:r>
      <w:r>
        <w:rPr>
          <w:spacing w:val="-3"/>
          <w:sz w:val="24"/>
        </w:rPr>
        <w:t xml:space="preserve"> </w:t>
      </w:r>
      <w:r>
        <w:rPr>
          <w:sz w:val="24"/>
        </w:rPr>
        <w:t>основе</w:t>
      </w:r>
      <w:r>
        <w:rPr>
          <w:spacing w:val="-3"/>
          <w:sz w:val="24"/>
        </w:rPr>
        <w:t xml:space="preserve"> </w:t>
      </w:r>
      <w:r>
        <w:rPr>
          <w:sz w:val="24"/>
        </w:rPr>
        <w:t>национального</w:t>
      </w:r>
      <w:r>
        <w:rPr>
          <w:spacing w:val="-4"/>
          <w:sz w:val="24"/>
        </w:rPr>
        <w:t xml:space="preserve"> </w:t>
      </w:r>
      <w:r>
        <w:rPr>
          <w:sz w:val="24"/>
        </w:rPr>
        <w:t>самосознания.</w:t>
      </w:r>
    </w:p>
    <w:p w:rsidR="005F2F12" w:rsidRDefault="00325926" w:rsidP="000C1F2E">
      <w:pPr>
        <w:pStyle w:val="a7"/>
        <w:numPr>
          <w:ilvl w:val="0"/>
          <w:numId w:val="170"/>
        </w:numPr>
        <w:tabs>
          <w:tab w:val="left" w:pos="1590"/>
        </w:tabs>
        <w:ind w:right="824" w:firstLine="0"/>
        <w:rPr>
          <w:sz w:val="24"/>
        </w:rPr>
      </w:pPr>
      <w:r>
        <w:rPr>
          <w:sz w:val="24"/>
        </w:rPr>
        <w:t>понимание</w:t>
      </w:r>
      <w:r>
        <w:rPr>
          <w:spacing w:val="1"/>
          <w:sz w:val="24"/>
        </w:rPr>
        <w:t xml:space="preserve"> </w:t>
      </w:r>
      <w:r>
        <w:rPr>
          <w:sz w:val="24"/>
        </w:rPr>
        <w:t>обучающимися</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язык</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явление</w:t>
      </w:r>
      <w:r>
        <w:rPr>
          <w:spacing w:val="1"/>
          <w:sz w:val="24"/>
        </w:rPr>
        <w:t xml:space="preserve"> </w:t>
      </w:r>
      <w:r>
        <w:rPr>
          <w:sz w:val="24"/>
        </w:rPr>
        <w:t>национальной</w:t>
      </w:r>
      <w:r>
        <w:rPr>
          <w:spacing w:val="1"/>
          <w:sz w:val="24"/>
        </w:rPr>
        <w:t xml:space="preserve"> </w:t>
      </w:r>
      <w:r>
        <w:rPr>
          <w:sz w:val="24"/>
        </w:rPr>
        <w:t>культуры и основное средство человеческого общения, осознание значения русского языка</w:t>
      </w:r>
      <w:r>
        <w:rPr>
          <w:spacing w:val="1"/>
          <w:sz w:val="24"/>
        </w:rPr>
        <w:t xml:space="preserve"> </w:t>
      </w:r>
      <w:r>
        <w:rPr>
          <w:sz w:val="24"/>
        </w:rPr>
        <w:t>как</w:t>
      </w:r>
      <w:r>
        <w:rPr>
          <w:spacing w:val="-2"/>
          <w:sz w:val="24"/>
        </w:rPr>
        <w:t xml:space="preserve"> </w:t>
      </w:r>
      <w:r>
        <w:rPr>
          <w:sz w:val="24"/>
        </w:rPr>
        <w:t>государственного</w:t>
      </w:r>
      <w:r>
        <w:rPr>
          <w:spacing w:val="-2"/>
          <w:sz w:val="24"/>
        </w:rPr>
        <w:t xml:space="preserve"> </w:t>
      </w:r>
      <w:r>
        <w:rPr>
          <w:sz w:val="24"/>
        </w:rPr>
        <w:t>языка</w:t>
      </w:r>
      <w:r>
        <w:rPr>
          <w:spacing w:val="-2"/>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языка</w:t>
      </w:r>
      <w:r>
        <w:rPr>
          <w:spacing w:val="-1"/>
          <w:sz w:val="24"/>
        </w:rPr>
        <w:t xml:space="preserve"> </w:t>
      </w:r>
      <w:r>
        <w:rPr>
          <w:sz w:val="24"/>
        </w:rPr>
        <w:t>межнационального</w:t>
      </w:r>
      <w:r>
        <w:rPr>
          <w:spacing w:val="-2"/>
          <w:sz w:val="24"/>
        </w:rPr>
        <w:t xml:space="preserve"> </w:t>
      </w:r>
      <w:r>
        <w:rPr>
          <w:sz w:val="24"/>
        </w:rPr>
        <w:t>общения;</w:t>
      </w:r>
    </w:p>
    <w:p w:rsidR="005F2F12" w:rsidRDefault="00325926" w:rsidP="000C1F2E">
      <w:pPr>
        <w:pStyle w:val="a7"/>
        <w:numPr>
          <w:ilvl w:val="0"/>
          <w:numId w:val="170"/>
        </w:numPr>
        <w:tabs>
          <w:tab w:val="left" w:pos="1545"/>
        </w:tabs>
        <w:ind w:right="837" w:firstLine="0"/>
        <w:rPr>
          <w:sz w:val="24"/>
        </w:rPr>
      </w:pPr>
      <w:r>
        <w:rPr>
          <w:sz w:val="24"/>
        </w:rPr>
        <w:t>сформированность позитивного отношения к правильной устной и письменной речи как</w:t>
      </w:r>
      <w:r>
        <w:rPr>
          <w:spacing w:val="1"/>
          <w:sz w:val="24"/>
        </w:rPr>
        <w:t xml:space="preserve"> </w:t>
      </w:r>
      <w:r>
        <w:rPr>
          <w:sz w:val="24"/>
        </w:rPr>
        <w:t>показателям</w:t>
      </w:r>
      <w:r>
        <w:rPr>
          <w:spacing w:val="-2"/>
          <w:sz w:val="24"/>
        </w:rPr>
        <w:t xml:space="preserve"> </w:t>
      </w:r>
      <w:r>
        <w:rPr>
          <w:sz w:val="24"/>
        </w:rPr>
        <w:t>общей культуры</w:t>
      </w:r>
      <w:r>
        <w:rPr>
          <w:spacing w:val="-1"/>
          <w:sz w:val="24"/>
        </w:rPr>
        <w:t xml:space="preserve"> </w:t>
      </w:r>
      <w:r>
        <w:rPr>
          <w:sz w:val="24"/>
        </w:rPr>
        <w:t>и гражданской</w:t>
      </w:r>
      <w:r>
        <w:rPr>
          <w:spacing w:val="-1"/>
          <w:sz w:val="24"/>
        </w:rPr>
        <w:t xml:space="preserve"> </w:t>
      </w:r>
      <w:r>
        <w:rPr>
          <w:sz w:val="24"/>
        </w:rPr>
        <w:t>позиции человека;</w:t>
      </w:r>
    </w:p>
    <w:p w:rsidR="005F2F12" w:rsidRDefault="00325926" w:rsidP="000C1F2E">
      <w:pPr>
        <w:pStyle w:val="a7"/>
        <w:numPr>
          <w:ilvl w:val="0"/>
          <w:numId w:val="170"/>
        </w:numPr>
        <w:tabs>
          <w:tab w:val="left" w:pos="1710"/>
        </w:tabs>
        <w:ind w:right="826" w:firstLine="0"/>
        <w:rPr>
          <w:sz w:val="24"/>
        </w:rPr>
      </w:pPr>
      <w:r>
        <w:rPr>
          <w:sz w:val="24"/>
        </w:rPr>
        <w:t>овладение</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русского</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литературного языка (орфоэпических, лексических, грамматических) и правилах речевого</w:t>
      </w:r>
      <w:r>
        <w:rPr>
          <w:spacing w:val="1"/>
          <w:sz w:val="24"/>
        </w:rPr>
        <w:t xml:space="preserve"> </w:t>
      </w:r>
      <w:r>
        <w:rPr>
          <w:sz w:val="24"/>
        </w:rPr>
        <w:t>этикета; умение ориентироваться в целях, задачах, средствах и условиях общения, выбирать</w:t>
      </w:r>
      <w:r>
        <w:rPr>
          <w:spacing w:val="1"/>
          <w:sz w:val="24"/>
        </w:rPr>
        <w:t xml:space="preserve"> </w:t>
      </w:r>
      <w:r>
        <w:rPr>
          <w:sz w:val="24"/>
        </w:rPr>
        <w:t>адекватные</w:t>
      </w:r>
      <w:r>
        <w:rPr>
          <w:spacing w:val="-3"/>
          <w:sz w:val="24"/>
        </w:rPr>
        <w:t xml:space="preserve"> </w:t>
      </w:r>
      <w:r>
        <w:rPr>
          <w:sz w:val="24"/>
        </w:rPr>
        <w:t>языковые</w:t>
      </w:r>
      <w:r>
        <w:rPr>
          <w:spacing w:val="-3"/>
          <w:sz w:val="24"/>
        </w:rPr>
        <w:t xml:space="preserve"> </w:t>
      </w:r>
      <w:r>
        <w:rPr>
          <w:sz w:val="24"/>
        </w:rPr>
        <w:t>средства</w:t>
      </w:r>
      <w:r>
        <w:rPr>
          <w:spacing w:val="-2"/>
          <w:sz w:val="24"/>
        </w:rPr>
        <w:t xml:space="preserve"> </w:t>
      </w:r>
      <w:r>
        <w:rPr>
          <w:sz w:val="24"/>
        </w:rPr>
        <w:t>для</w:t>
      </w:r>
      <w:r>
        <w:rPr>
          <w:spacing w:val="4"/>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коммуникативных</w:t>
      </w:r>
      <w:r>
        <w:rPr>
          <w:spacing w:val="-1"/>
          <w:sz w:val="24"/>
        </w:rPr>
        <w:t xml:space="preserve"> </w:t>
      </w:r>
      <w:r>
        <w:rPr>
          <w:sz w:val="24"/>
        </w:rPr>
        <w:t>задач;</w:t>
      </w:r>
    </w:p>
    <w:p w:rsidR="005F2F12" w:rsidRDefault="00325926" w:rsidP="000C1F2E">
      <w:pPr>
        <w:pStyle w:val="a7"/>
        <w:numPr>
          <w:ilvl w:val="0"/>
          <w:numId w:val="170"/>
        </w:numPr>
        <w:tabs>
          <w:tab w:val="left" w:pos="1526"/>
        </w:tabs>
        <w:ind w:right="832" w:firstLine="0"/>
        <w:rPr>
          <w:sz w:val="24"/>
        </w:rPr>
      </w:pPr>
      <w:r>
        <w:rPr>
          <w:sz w:val="24"/>
        </w:rPr>
        <w:t>овладение учебными действиями с языковыми единицами и умением использовать 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 практических</w:t>
      </w:r>
      <w:r>
        <w:rPr>
          <w:spacing w:val="1"/>
          <w:sz w:val="24"/>
        </w:rPr>
        <w:t xml:space="preserve"> </w:t>
      </w:r>
      <w:r>
        <w:rPr>
          <w:sz w:val="24"/>
        </w:rPr>
        <w:t>и</w:t>
      </w:r>
      <w:r>
        <w:rPr>
          <w:spacing w:val="-2"/>
          <w:sz w:val="24"/>
        </w:rPr>
        <w:t xml:space="preserve"> </w:t>
      </w:r>
      <w:r>
        <w:rPr>
          <w:sz w:val="24"/>
        </w:rPr>
        <w:t>коммуникативных</w:t>
      </w:r>
      <w:r>
        <w:rPr>
          <w:spacing w:val="1"/>
          <w:sz w:val="24"/>
        </w:rPr>
        <w:t xml:space="preserve"> </w:t>
      </w:r>
      <w:r>
        <w:rPr>
          <w:sz w:val="24"/>
        </w:rPr>
        <w:t>задач.</w:t>
      </w:r>
    </w:p>
    <w:p w:rsidR="005F2F12" w:rsidRDefault="00325926">
      <w:pPr>
        <w:pStyle w:val="21"/>
        <w:spacing w:before="8" w:line="235" w:lineRule="auto"/>
        <w:ind w:right="4816"/>
        <w:rPr>
          <w:b w:val="0"/>
        </w:rPr>
      </w:pPr>
      <w:r>
        <w:t>Результаты изучения курса «Литературное чтение»</w:t>
      </w:r>
      <w:r>
        <w:rPr>
          <w:spacing w:val="-57"/>
        </w:rPr>
        <w:t xml:space="preserve"> </w:t>
      </w:r>
      <w:r>
        <w:t>Личностные</w:t>
      </w:r>
      <w:r>
        <w:rPr>
          <w:spacing w:val="-3"/>
        </w:rPr>
        <w:t xml:space="preserve"> </w:t>
      </w:r>
      <w:r>
        <w:t>результаты</w:t>
      </w:r>
      <w:r>
        <w:rPr>
          <w:b w:val="0"/>
        </w:rPr>
        <w:t>:</w:t>
      </w:r>
    </w:p>
    <w:p w:rsidR="005F2F12" w:rsidRDefault="00325926" w:rsidP="000C1F2E">
      <w:pPr>
        <w:pStyle w:val="a7"/>
        <w:numPr>
          <w:ilvl w:val="0"/>
          <w:numId w:val="169"/>
        </w:numPr>
        <w:tabs>
          <w:tab w:val="left" w:pos="1626"/>
        </w:tabs>
        <w:spacing w:before="2"/>
        <w:ind w:right="832" w:firstLine="0"/>
        <w:rPr>
          <w:sz w:val="24"/>
        </w:rPr>
      </w:pPr>
      <w:r>
        <w:rPr>
          <w:sz w:val="24"/>
        </w:rPr>
        <w:t>основа</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 ценности многонационального российского общества; гуманистические и</w:t>
      </w:r>
      <w:r>
        <w:rPr>
          <w:spacing w:val="1"/>
          <w:sz w:val="24"/>
        </w:rPr>
        <w:t xml:space="preserve"> </w:t>
      </w:r>
      <w:r>
        <w:rPr>
          <w:sz w:val="24"/>
        </w:rPr>
        <w:t>демократические</w:t>
      </w:r>
      <w:r>
        <w:rPr>
          <w:spacing w:val="-2"/>
          <w:sz w:val="24"/>
        </w:rPr>
        <w:t xml:space="preserve"> </w:t>
      </w:r>
      <w:r>
        <w:rPr>
          <w:sz w:val="24"/>
        </w:rPr>
        <w:t>ценностные</w:t>
      </w:r>
      <w:r>
        <w:rPr>
          <w:spacing w:val="-2"/>
          <w:sz w:val="24"/>
        </w:rPr>
        <w:t xml:space="preserve"> </w:t>
      </w:r>
      <w:r>
        <w:rPr>
          <w:sz w:val="24"/>
        </w:rPr>
        <w:t>ориентации.</w:t>
      </w:r>
    </w:p>
    <w:p w:rsidR="005F2F12" w:rsidRDefault="00325926" w:rsidP="000C1F2E">
      <w:pPr>
        <w:pStyle w:val="a7"/>
        <w:numPr>
          <w:ilvl w:val="0"/>
          <w:numId w:val="169"/>
        </w:numPr>
        <w:tabs>
          <w:tab w:val="left" w:pos="1583"/>
        </w:tabs>
        <w:ind w:right="832" w:firstLine="0"/>
        <w:rPr>
          <w:sz w:val="24"/>
        </w:rPr>
      </w:pPr>
      <w:r>
        <w:rPr>
          <w:sz w:val="24"/>
        </w:rPr>
        <w:t>целостный,</w:t>
      </w:r>
      <w:r>
        <w:rPr>
          <w:spacing w:val="1"/>
          <w:sz w:val="24"/>
        </w:rPr>
        <w:t xml:space="preserve"> </w:t>
      </w:r>
      <w:r>
        <w:rPr>
          <w:sz w:val="24"/>
        </w:rPr>
        <w:t>социально</w:t>
      </w:r>
      <w:r>
        <w:rPr>
          <w:spacing w:val="1"/>
          <w:sz w:val="24"/>
        </w:rPr>
        <w:t xml:space="preserve"> </w:t>
      </w:r>
      <w:r>
        <w:rPr>
          <w:sz w:val="24"/>
        </w:rPr>
        <w:t>ориентированный</w:t>
      </w:r>
      <w:r>
        <w:rPr>
          <w:spacing w:val="1"/>
          <w:sz w:val="24"/>
        </w:rPr>
        <w:t xml:space="preserve"> </w:t>
      </w:r>
      <w:r>
        <w:rPr>
          <w:sz w:val="24"/>
        </w:rPr>
        <w:t>взгляд</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органичном</w:t>
      </w:r>
      <w:r>
        <w:rPr>
          <w:spacing w:val="1"/>
          <w:sz w:val="24"/>
        </w:rPr>
        <w:t xml:space="preserve"> </w:t>
      </w:r>
      <w:r>
        <w:rPr>
          <w:sz w:val="24"/>
        </w:rPr>
        <w:t>единстве</w:t>
      </w:r>
      <w:r>
        <w:rPr>
          <w:spacing w:val="1"/>
          <w:sz w:val="24"/>
        </w:rPr>
        <w:t xml:space="preserve"> </w:t>
      </w:r>
      <w:r>
        <w:rPr>
          <w:sz w:val="24"/>
        </w:rPr>
        <w:t>и</w:t>
      </w:r>
      <w:r>
        <w:rPr>
          <w:spacing w:val="-57"/>
          <w:sz w:val="24"/>
        </w:rPr>
        <w:t xml:space="preserve"> </w:t>
      </w:r>
      <w:r>
        <w:rPr>
          <w:sz w:val="24"/>
        </w:rPr>
        <w:t>разнообразии</w:t>
      </w:r>
      <w:r>
        <w:rPr>
          <w:spacing w:val="-1"/>
          <w:sz w:val="24"/>
        </w:rPr>
        <w:t xml:space="preserve"> </w:t>
      </w:r>
      <w:r>
        <w:rPr>
          <w:sz w:val="24"/>
        </w:rPr>
        <w:t>природы,</w:t>
      </w:r>
      <w:r>
        <w:rPr>
          <w:spacing w:val="-3"/>
          <w:sz w:val="24"/>
        </w:rPr>
        <w:t xml:space="preserve"> </w:t>
      </w:r>
      <w:r>
        <w:rPr>
          <w:sz w:val="24"/>
        </w:rPr>
        <w:t>народов, культур и религий.</w:t>
      </w:r>
    </w:p>
    <w:p w:rsidR="005F2F12" w:rsidRDefault="00325926" w:rsidP="000C1F2E">
      <w:pPr>
        <w:pStyle w:val="a7"/>
        <w:numPr>
          <w:ilvl w:val="0"/>
          <w:numId w:val="169"/>
        </w:numPr>
        <w:tabs>
          <w:tab w:val="left" w:pos="1521"/>
        </w:tabs>
        <w:spacing w:before="1"/>
        <w:ind w:left="1520" w:hanging="263"/>
        <w:rPr>
          <w:sz w:val="24"/>
        </w:rPr>
      </w:pPr>
      <w:r>
        <w:rPr>
          <w:sz w:val="24"/>
        </w:rPr>
        <w:t>уважительное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иному</w:t>
      </w:r>
      <w:r>
        <w:rPr>
          <w:spacing w:val="-7"/>
          <w:sz w:val="24"/>
        </w:rPr>
        <w:t xml:space="preserve"> </w:t>
      </w:r>
      <w:r>
        <w:rPr>
          <w:sz w:val="24"/>
        </w:rPr>
        <w:t>мнению,</w:t>
      </w:r>
      <w:r>
        <w:rPr>
          <w:spacing w:val="-2"/>
          <w:sz w:val="24"/>
        </w:rPr>
        <w:t xml:space="preserve"> </w:t>
      </w:r>
      <w:r>
        <w:rPr>
          <w:sz w:val="24"/>
        </w:rPr>
        <w:t>истории</w:t>
      </w:r>
      <w:r>
        <w:rPr>
          <w:spacing w:val="-4"/>
          <w:sz w:val="24"/>
        </w:rPr>
        <w:t xml:space="preserve"> </w:t>
      </w:r>
      <w:r>
        <w:rPr>
          <w:sz w:val="24"/>
        </w:rPr>
        <w:t>и</w:t>
      </w:r>
      <w:r>
        <w:rPr>
          <w:spacing w:val="-2"/>
          <w:sz w:val="24"/>
        </w:rPr>
        <w:t xml:space="preserve"> </w:t>
      </w:r>
      <w:r>
        <w:rPr>
          <w:sz w:val="24"/>
        </w:rPr>
        <w:t>культуре</w:t>
      </w:r>
      <w:r>
        <w:rPr>
          <w:spacing w:val="-3"/>
          <w:sz w:val="24"/>
        </w:rPr>
        <w:t xml:space="preserve"> </w:t>
      </w:r>
      <w:r>
        <w:rPr>
          <w:sz w:val="24"/>
        </w:rPr>
        <w:t>других</w:t>
      </w:r>
      <w:r>
        <w:rPr>
          <w:spacing w:val="-3"/>
          <w:sz w:val="24"/>
        </w:rPr>
        <w:t xml:space="preserve"> </w:t>
      </w:r>
      <w:r>
        <w:rPr>
          <w:sz w:val="24"/>
        </w:rPr>
        <w:t>народов.</w:t>
      </w:r>
    </w:p>
    <w:p w:rsidR="005F2F12" w:rsidRDefault="00325926" w:rsidP="000C1F2E">
      <w:pPr>
        <w:pStyle w:val="a7"/>
        <w:numPr>
          <w:ilvl w:val="0"/>
          <w:numId w:val="169"/>
        </w:numPr>
        <w:tabs>
          <w:tab w:val="left" w:pos="1519"/>
        </w:tabs>
        <w:ind w:left="1518" w:hanging="261"/>
        <w:rPr>
          <w:sz w:val="24"/>
        </w:rPr>
      </w:pPr>
      <w:r>
        <w:rPr>
          <w:sz w:val="24"/>
        </w:rPr>
        <w:t>начальные</w:t>
      </w:r>
      <w:r>
        <w:rPr>
          <w:spacing w:val="-6"/>
          <w:sz w:val="24"/>
        </w:rPr>
        <w:t xml:space="preserve"> </w:t>
      </w:r>
      <w:r>
        <w:rPr>
          <w:sz w:val="24"/>
        </w:rPr>
        <w:t>навыки</w:t>
      </w:r>
      <w:r>
        <w:rPr>
          <w:spacing w:val="-4"/>
          <w:sz w:val="24"/>
        </w:rPr>
        <w:t xml:space="preserve"> </w:t>
      </w:r>
      <w:r>
        <w:rPr>
          <w:sz w:val="24"/>
        </w:rPr>
        <w:t>адаптации</w:t>
      </w:r>
      <w:r>
        <w:rPr>
          <w:spacing w:val="-3"/>
          <w:sz w:val="24"/>
        </w:rPr>
        <w:t xml:space="preserve"> </w:t>
      </w:r>
      <w:r>
        <w:rPr>
          <w:sz w:val="24"/>
        </w:rPr>
        <w:t>в</w:t>
      </w:r>
      <w:r>
        <w:rPr>
          <w:spacing w:val="-5"/>
          <w:sz w:val="24"/>
        </w:rPr>
        <w:t xml:space="preserve"> </w:t>
      </w:r>
      <w:r>
        <w:rPr>
          <w:sz w:val="24"/>
        </w:rPr>
        <w:t>динамично</w:t>
      </w:r>
      <w:r>
        <w:rPr>
          <w:spacing w:val="-6"/>
          <w:sz w:val="24"/>
        </w:rPr>
        <w:t xml:space="preserve"> </w:t>
      </w:r>
      <w:r>
        <w:rPr>
          <w:sz w:val="24"/>
        </w:rPr>
        <w:t>изменяющемся</w:t>
      </w:r>
      <w:r>
        <w:rPr>
          <w:spacing w:val="-4"/>
          <w:sz w:val="24"/>
        </w:rPr>
        <w:t xml:space="preserve"> </w:t>
      </w:r>
      <w:r>
        <w:rPr>
          <w:sz w:val="24"/>
        </w:rPr>
        <w:t>и</w:t>
      </w:r>
      <w:r>
        <w:rPr>
          <w:spacing w:val="-3"/>
          <w:sz w:val="24"/>
        </w:rPr>
        <w:t xml:space="preserve"> </w:t>
      </w:r>
      <w:r>
        <w:rPr>
          <w:sz w:val="24"/>
        </w:rPr>
        <w:t>развивающемся</w:t>
      </w:r>
      <w:r>
        <w:rPr>
          <w:spacing w:val="-4"/>
          <w:sz w:val="24"/>
        </w:rPr>
        <w:t xml:space="preserve"> </w:t>
      </w:r>
      <w:r>
        <w:rPr>
          <w:sz w:val="24"/>
        </w:rPr>
        <w:t>мире.</w:t>
      </w:r>
    </w:p>
    <w:p w:rsidR="005F2F12" w:rsidRDefault="00325926" w:rsidP="000C1F2E">
      <w:pPr>
        <w:pStyle w:val="a7"/>
        <w:numPr>
          <w:ilvl w:val="0"/>
          <w:numId w:val="169"/>
        </w:numPr>
        <w:tabs>
          <w:tab w:val="left" w:pos="1650"/>
        </w:tabs>
        <w:ind w:right="827" w:firstLine="0"/>
        <w:rPr>
          <w:sz w:val="24"/>
        </w:rPr>
      </w:pPr>
      <w:r>
        <w:rPr>
          <w:sz w:val="24"/>
        </w:rPr>
        <w:t>самостоятельность</w:t>
      </w:r>
      <w:r>
        <w:rPr>
          <w:spacing w:val="1"/>
          <w:sz w:val="24"/>
        </w:rPr>
        <w:t xml:space="preserve"> </w:t>
      </w:r>
      <w:r>
        <w:rPr>
          <w:sz w:val="24"/>
        </w:rPr>
        <w:t>и</w:t>
      </w:r>
      <w:r>
        <w:rPr>
          <w:spacing w:val="1"/>
          <w:sz w:val="24"/>
        </w:rPr>
        <w:t xml:space="preserve"> </w:t>
      </w:r>
      <w:r>
        <w:rPr>
          <w:sz w:val="24"/>
        </w:rPr>
        <w:t>личная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1"/>
          <w:sz w:val="24"/>
        </w:rPr>
        <w:t xml:space="preserve"> </w:t>
      </w:r>
      <w:r>
        <w:rPr>
          <w:sz w:val="24"/>
        </w:rPr>
        <w:t>справедливости</w:t>
      </w:r>
      <w:r>
        <w:rPr>
          <w:spacing w:val="1"/>
          <w:sz w:val="24"/>
        </w:rPr>
        <w:t xml:space="preserve"> </w:t>
      </w:r>
      <w:r>
        <w:rPr>
          <w:sz w:val="24"/>
        </w:rPr>
        <w:t>и свободе.</w:t>
      </w:r>
    </w:p>
    <w:p w:rsidR="005F2F12" w:rsidRDefault="00325926" w:rsidP="000C1F2E">
      <w:pPr>
        <w:pStyle w:val="a7"/>
        <w:numPr>
          <w:ilvl w:val="0"/>
          <w:numId w:val="169"/>
        </w:numPr>
        <w:tabs>
          <w:tab w:val="left" w:pos="1519"/>
        </w:tabs>
        <w:ind w:left="1518" w:hanging="261"/>
        <w:rPr>
          <w:sz w:val="24"/>
        </w:rPr>
      </w:pPr>
      <w:r>
        <w:rPr>
          <w:sz w:val="24"/>
        </w:rPr>
        <w:t>эстетические</w:t>
      </w:r>
      <w:r>
        <w:rPr>
          <w:spacing w:val="-4"/>
          <w:sz w:val="24"/>
        </w:rPr>
        <w:t xml:space="preserve"> </w:t>
      </w:r>
      <w:r>
        <w:rPr>
          <w:sz w:val="24"/>
        </w:rPr>
        <w:t>потребности,</w:t>
      </w:r>
      <w:r>
        <w:rPr>
          <w:spacing w:val="-3"/>
          <w:sz w:val="24"/>
        </w:rPr>
        <w:t xml:space="preserve"> </w:t>
      </w:r>
      <w:r>
        <w:rPr>
          <w:sz w:val="24"/>
        </w:rPr>
        <w:t>ценности</w:t>
      </w:r>
      <w:r>
        <w:rPr>
          <w:spacing w:val="-4"/>
          <w:sz w:val="24"/>
        </w:rPr>
        <w:t xml:space="preserve"> </w:t>
      </w:r>
      <w:r>
        <w:rPr>
          <w:sz w:val="24"/>
        </w:rPr>
        <w:t>и</w:t>
      </w:r>
      <w:r>
        <w:rPr>
          <w:spacing w:val="-3"/>
          <w:sz w:val="24"/>
        </w:rPr>
        <w:t xml:space="preserve"> </w:t>
      </w:r>
      <w:r>
        <w:rPr>
          <w:sz w:val="24"/>
        </w:rPr>
        <w:t>чувства.</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69"/>
        </w:numPr>
        <w:tabs>
          <w:tab w:val="left" w:pos="1617"/>
        </w:tabs>
        <w:spacing w:before="66"/>
        <w:ind w:right="825" w:firstLine="0"/>
        <w:rPr>
          <w:sz w:val="24"/>
        </w:rPr>
      </w:pPr>
      <w:r>
        <w:rPr>
          <w:sz w:val="24"/>
        </w:rPr>
        <w:lastRenderedPageBreak/>
        <w:t>этические</w:t>
      </w:r>
      <w:r>
        <w:rPr>
          <w:spacing w:val="33"/>
          <w:sz w:val="24"/>
        </w:rPr>
        <w:t xml:space="preserve"> </w:t>
      </w:r>
      <w:r>
        <w:rPr>
          <w:sz w:val="24"/>
        </w:rPr>
        <w:t>чувства,</w:t>
      </w:r>
      <w:r>
        <w:rPr>
          <w:spacing w:val="36"/>
          <w:sz w:val="24"/>
        </w:rPr>
        <w:t xml:space="preserve"> </w:t>
      </w:r>
      <w:r>
        <w:rPr>
          <w:sz w:val="24"/>
        </w:rPr>
        <w:t>доброжелательность</w:t>
      </w:r>
      <w:r>
        <w:rPr>
          <w:spacing w:val="35"/>
          <w:sz w:val="24"/>
        </w:rPr>
        <w:t xml:space="preserve"> </w:t>
      </w:r>
      <w:r>
        <w:rPr>
          <w:sz w:val="24"/>
        </w:rPr>
        <w:t>и</w:t>
      </w:r>
      <w:r>
        <w:rPr>
          <w:spacing w:val="35"/>
          <w:sz w:val="24"/>
        </w:rPr>
        <w:t xml:space="preserve"> </w:t>
      </w:r>
      <w:r>
        <w:rPr>
          <w:sz w:val="24"/>
        </w:rPr>
        <w:t>эмоционально-нравственная</w:t>
      </w:r>
      <w:r>
        <w:rPr>
          <w:spacing w:val="34"/>
          <w:sz w:val="24"/>
        </w:rPr>
        <w:t xml:space="preserve"> </w:t>
      </w:r>
      <w:r>
        <w:rPr>
          <w:sz w:val="24"/>
        </w:rPr>
        <w:t>отзывчивость,</w:t>
      </w:r>
      <w:r>
        <w:rPr>
          <w:spacing w:val="-57"/>
          <w:sz w:val="24"/>
        </w:rPr>
        <w:t xml:space="preserve"> </w:t>
      </w:r>
      <w:r>
        <w:rPr>
          <w:sz w:val="24"/>
        </w:rPr>
        <w:t>понимание</w:t>
      </w:r>
      <w:r>
        <w:rPr>
          <w:spacing w:val="-2"/>
          <w:sz w:val="24"/>
        </w:rPr>
        <w:t xml:space="preserve"> </w:t>
      </w:r>
      <w:r>
        <w:rPr>
          <w:sz w:val="24"/>
        </w:rPr>
        <w:t>и сопереживание</w:t>
      </w:r>
      <w:r>
        <w:rPr>
          <w:spacing w:val="-1"/>
          <w:sz w:val="24"/>
        </w:rPr>
        <w:t xml:space="preserve"> </w:t>
      </w:r>
      <w:r>
        <w:rPr>
          <w:sz w:val="24"/>
        </w:rPr>
        <w:t>чувствам</w:t>
      </w:r>
      <w:r>
        <w:rPr>
          <w:spacing w:val="-1"/>
          <w:sz w:val="24"/>
        </w:rPr>
        <w:t xml:space="preserve"> </w:t>
      </w:r>
      <w:r>
        <w:rPr>
          <w:sz w:val="24"/>
        </w:rPr>
        <w:t>других</w:t>
      </w:r>
      <w:r>
        <w:rPr>
          <w:spacing w:val="1"/>
          <w:sz w:val="24"/>
        </w:rPr>
        <w:t xml:space="preserve"> </w:t>
      </w:r>
      <w:r>
        <w:rPr>
          <w:sz w:val="24"/>
        </w:rPr>
        <w:t>людей.</w:t>
      </w:r>
    </w:p>
    <w:p w:rsidR="005F2F12" w:rsidRDefault="00325926" w:rsidP="000C1F2E">
      <w:pPr>
        <w:pStyle w:val="a7"/>
        <w:numPr>
          <w:ilvl w:val="0"/>
          <w:numId w:val="169"/>
        </w:numPr>
        <w:tabs>
          <w:tab w:val="left" w:pos="1559"/>
        </w:tabs>
        <w:ind w:right="835" w:firstLine="0"/>
        <w:rPr>
          <w:sz w:val="24"/>
        </w:rPr>
      </w:pPr>
      <w:r>
        <w:rPr>
          <w:sz w:val="24"/>
        </w:rPr>
        <w:t>навыки</w:t>
      </w:r>
      <w:r>
        <w:rPr>
          <w:spacing w:val="36"/>
          <w:sz w:val="24"/>
        </w:rPr>
        <w:t xml:space="preserve"> </w:t>
      </w:r>
      <w:r>
        <w:rPr>
          <w:sz w:val="24"/>
        </w:rPr>
        <w:t>сотрудничества</w:t>
      </w:r>
      <w:r>
        <w:rPr>
          <w:spacing w:val="35"/>
          <w:sz w:val="24"/>
        </w:rPr>
        <w:t xml:space="preserve"> </w:t>
      </w:r>
      <w:r>
        <w:rPr>
          <w:sz w:val="24"/>
        </w:rPr>
        <w:t>со</w:t>
      </w:r>
      <w:r>
        <w:rPr>
          <w:spacing w:val="36"/>
          <w:sz w:val="24"/>
        </w:rPr>
        <w:t xml:space="preserve"> </w:t>
      </w:r>
      <w:r>
        <w:rPr>
          <w:sz w:val="24"/>
        </w:rPr>
        <w:t>взрослыми</w:t>
      </w:r>
      <w:r>
        <w:rPr>
          <w:spacing w:val="36"/>
          <w:sz w:val="24"/>
        </w:rPr>
        <w:t xml:space="preserve"> </w:t>
      </w:r>
      <w:r>
        <w:rPr>
          <w:sz w:val="24"/>
        </w:rPr>
        <w:t>и</w:t>
      </w:r>
      <w:r>
        <w:rPr>
          <w:spacing w:val="37"/>
          <w:sz w:val="24"/>
        </w:rPr>
        <w:t xml:space="preserve"> </w:t>
      </w:r>
      <w:r>
        <w:rPr>
          <w:sz w:val="24"/>
        </w:rPr>
        <w:t>сверстниками</w:t>
      </w:r>
      <w:r>
        <w:rPr>
          <w:spacing w:val="37"/>
          <w:sz w:val="24"/>
        </w:rPr>
        <w:t xml:space="preserve"> </w:t>
      </w:r>
      <w:r>
        <w:rPr>
          <w:sz w:val="24"/>
        </w:rPr>
        <w:t>в</w:t>
      </w:r>
      <w:r>
        <w:rPr>
          <w:spacing w:val="36"/>
          <w:sz w:val="24"/>
        </w:rPr>
        <w:t xml:space="preserve"> </w:t>
      </w:r>
      <w:r>
        <w:rPr>
          <w:sz w:val="24"/>
        </w:rPr>
        <w:t>разных</w:t>
      </w:r>
      <w:r>
        <w:rPr>
          <w:spacing w:val="37"/>
          <w:sz w:val="24"/>
        </w:rPr>
        <w:t xml:space="preserve"> </w:t>
      </w:r>
      <w:r>
        <w:rPr>
          <w:sz w:val="24"/>
        </w:rPr>
        <w:t>социальных</w:t>
      </w:r>
      <w:r>
        <w:rPr>
          <w:spacing w:val="36"/>
          <w:sz w:val="24"/>
        </w:rPr>
        <w:t xml:space="preserve"> </w:t>
      </w:r>
      <w:r>
        <w:rPr>
          <w:sz w:val="24"/>
        </w:rPr>
        <w:t>ситуациях,</w:t>
      </w:r>
      <w:r>
        <w:rPr>
          <w:spacing w:val="-57"/>
          <w:sz w:val="24"/>
        </w:rPr>
        <w:t xml:space="preserve"> </w:t>
      </w:r>
      <w:r>
        <w:rPr>
          <w:sz w:val="24"/>
        </w:rPr>
        <w:t>умение</w:t>
      </w:r>
      <w:r>
        <w:rPr>
          <w:spacing w:val="-2"/>
          <w:sz w:val="24"/>
        </w:rPr>
        <w:t xml:space="preserve"> </w:t>
      </w:r>
      <w:r>
        <w:rPr>
          <w:sz w:val="24"/>
        </w:rPr>
        <w:t>не</w:t>
      </w:r>
      <w:r>
        <w:rPr>
          <w:spacing w:val="-2"/>
          <w:sz w:val="24"/>
        </w:rPr>
        <w:t xml:space="preserve"> </w:t>
      </w:r>
      <w:r>
        <w:rPr>
          <w:sz w:val="24"/>
        </w:rPr>
        <w:t>создавать</w:t>
      </w:r>
      <w:r>
        <w:rPr>
          <w:spacing w:val="1"/>
          <w:sz w:val="24"/>
        </w:rPr>
        <w:t xml:space="preserve"> </w:t>
      </w:r>
      <w:r>
        <w:rPr>
          <w:sz w:val="24"/>
        </w:rPr>
        <w:t>конфликтов</w:t>
      </w:r>
      <w:r>
        <w:rPr>
          <w:spacing w:val="-1"/>
          <w:sz w:val="24"/>
        </w:rPr>
        <w:t xml:space="preserve"> </w:t>
      </w:r>
      <w:r>
        <w:rPr>
          <w:sz w:val="24"/>
        </w:rPr>
        <w:t>и</w:t>
      </w:r>
      <w:r>
        <w:rPr>
          <w:spacing w:val="-2"/>
          <w:sz w:val="24"/>
        </w:rPr>
        <w:t xml:space="preserve"> </w:t>
      </w:r>
      <w:r>
        <w:rPr>
          <w:sz w:val="24"/>
        </w:rPr>
        <w:t>находить</w:t>
      </w:r>
      <w:r>
        <w:rPr>
          <w:spacing w:val="-1"/>
          <w:sz w:val="24"/>
        </w:rPr>
        <w:t xml:space="preserve"> </w:t>
      </w:r>
      <w:r>
        <w:rPr>
          <w:sz w:val="24"/>
        </w:rPr>
        <w:t>выходы</w:t>
      </w:r>
      <w:r>
        <w:rPr>
          <w:spacing w:val="-1"/>
          <w:sz w:val="24"/>
        </w:rPr>
        <w:t xml:space="preserve"> </w:t>
      </w:r>
      <w:r>
        <w:rPr>
          <w:sz w:val="24"/>
        </w:rPr>
        <w:t>из спорных</w:t>
      </w:r>
      <w:r>
        <w:rPr>
          <w:spacing w:val="1"/>
          <w:sz w:val="24"/>
        </w:rPr>
        <w:t xml:space="preserve"> </w:t>
      </w:r>
      <w:r>
        <w:rPr>
          <w:sz w:val="24"/>
        </w:rPr>
        <w:t>ситуаций.</w:t>
      </w:r>
    </w:p>
    <w:p w:rsidR="005F2F12" w:rsidRDefault="00325926" w:rsidP="000C1F2E">
      <w:pPr>
        <w:pStyle w:val="a7"/>
        <w:numPr>
          <w:ilvl w:val="0"/>
          <w:numId w:val="169"/>
        </w:numPr>
        <w:tabs>
          <w:tab w:val="left" w:pos="1593"/>
        </w:tabs>
        <w:spacing w:before="1" w:line="242" w:lineRule="auto"/>
        <w:ind w:right="831" w:firstLine="0"/>
        <w:rPr>
          <w:b/>
          <w:sz w:val="24"/>
        </w:rPr>
      </w:pPr>
      <w:r>
        <w:rPr>
          <w:sz w:val="24"/>
        </w:rPr>
        <w:t>установка</w:t>
      </w:r>
      <w:r>
        <w:rPr>
          <w:spacing w:val="6"/>
          <w:sz w:val="24"/>
        </w:rPr>
        <w:t xml:space="preserve"> </w:t>
      </w:r>
      <w:r>
        <w:rPr>
          <w:sz w:val="24"/>
        </w:rPr>
        <w:t>на</w:t>
      </w:r>
      <w:r>
        <w:rPr>
          <w:spacing w:val="6"/>
          <w:sz w:val="24"/>
        </w:rPr>
        <w:t xml:space="preserve"> </w:t>
      </w:r>
      <w:r>
        <w:rPr>
          <w:sz w:val="24"/>
        </w:rPr>
        <w:t>безопасный,</w:t>
      </w:r>
      <w:r>
        <w:rPr>
          <w:spacing w:val="7"/>
          <w:sz w:val="24"/>
        </w:rPr>
        <w:t xml:space="preserve"> </w:t>
      </w:r>
      <w:r>
        <w:rPr>
          <w:sz w:val="24"/>
        </w:rPr>
        <w:t>здоровый</w:t>
      </w:r>
      <w:r>
        <w:rPr>
          <w:spacing w:val="7"/>
          <w:sz w:val="24"/>
        </w:rPr>
        <w:t xml:space="preserve"> </w:t>
      </w:r>
      <w:r>
        <w:rPr>
          <w:sz w:val="24"/>
        </w:rPr>
        <w:t>образ</w:t>
      </w:r>
      <w:r>
        <w:rPr>
          <w:spacing w:val="8"/>
          <w:sz w:val="24"/>
        </w:rPr>
        <w:t xml:space="preserve"> </w:t>
      </w:r>
      <w:r>
        <w:rPr>
          <w:sz w:val="24"/>
        </w:rPr>
        <w:t>жизни,</w:t>
      </w:r>
      <w:r>
        <w:rPr>
          <w:spacing w:val="7"/>
          <w:sz w:val="24"/>
        </w:rPr>
        <w:t xml:space="preserve"> </w:t>
      </w:r>
      <w:r>
        <w:rPr>
          <w:sz w:val="24"/>
        </w:rPr>
        <w:t>наличие</w:t>
      </w:r>
      <w:r>
        <w:rPr>
          <w:spacing w:val="6"/>
          <w:sz w:val="24"/>
        </w:rPr>
        <w:t xml:space="preserve"> </w:t>
      </w:r>
      <w:r>
        <w:rPr>
          <w:sz w:val="24"/>
        </w:rPr>
        <w:t>мотивации</w:t>
      </w:r>
      <w:r>
        <w:rPr>
          <w:spacing w:val="8"/>
          <w:sz w:val="24"/>
        </w:rPr>
        <w:t xml:space="preserve"> </w:t>
      </w:r>
      <w:r>
        <w:rPr>
          <w:sz w:val="24"/>
        </w:rPr>
        <w:t>к</w:t>
      </w:r>
      <w:r>
        <w:rPr>
          <w:spacing w:val="5"/>
          <w:sz w:val="24"/>
        </w:rPr>
        <w:t xml:space="preserve"> </w:t>
      </w:r>
      <w:r>
        <w:rPr>
          <w:sz w:val="24"/>
        </w:rPr>
        <w:t>творческому</w:t>
      </w:r>
      <w:r>
        <w:rPr>
          <w:spacing w:val="-57"/>
          <w:sz w:val="24"/>
        </w:rPr>
        <w:t xml:space="preserve"> </w:t>
      </w:r>
      <w:r>
        <w:rPr>
          <w:sz w:val="24"/>
        </w:rPr>
        <w:t>труду, работа на результат, бережное отношению к материальным и духовным ценностям.</w:t>
      </w:r>
      <w:r>
        <w:rPr>
          <w:spacing w:val="1"/>
          <w:sz w:val="24"/>
        </w:rPr>
        <w:t xml:space="preserve"> </w:t>
      </w:r>
      <w:r>
        <w:rPr>
          <w:b/>
          <w:sz w:val="24"/>
        </w:rPr>
        <w:t>Метапредметные</w:t>
      </w:r>
      <w:r>
        <w:rPr>
          <w:b/>
          <w:spacing w:val="-3"/>
          <w:sz w:val="24"/>
        </w:rPr>
        <w:t xml:space="preserve"> </w:t>
      </w:r>
      <w:r>
        <w:rPr>
          <w:b/>
          <w:sz w:val="24"/>
        </w:rPr>
        <w:t>результаты:</w:t>
      </w:r>
    </w:p>
    <w:p w:rsidR="005F2F12" w:rsidRDefault="00325926" w:rsidP="000C1F2E">
      <w:pPr>
        <w:pStyle w:val="a7"/>
        <w:numPr>
          <w:ilvl w:val="0"/>
          <w:numId w:val="168"/>
        </w:numPr>
        <w:tabs>
          <w:tab w:val="left" w:pos="1569"/>
        </w:tabs>
        <w:ind w:right="832" w:firstLine="0"/>
        <w:rPr>
          <w:sz w:val="24"/>
        </w:rPr>
      </w:pPr>
      <w:r>
        <w:rPr>
          <w:sz w:val="24"/>
        </w:rPr>
        <w:t>овладение</w:t>
      </w:r>
      <w:r>
        <w:rPr>
          <w:spacing w:val="47"/>
          <w:sz w:val="24"/>
        </w:rPr>
        <w:t xml:space="preserve"> </w:t>
      </w:r>
      <w:r>
        <w:rPr>
          <w:sz w:val="24"/>
        </w:rPr>
        <w:t>способностью</w:t>
      </w:r>
      <w:r>
        <w:rPr>
          <w:spacing w:val="48"/>
          <w:sz w:val="24"/>
        </w:rPr>
        <w:t xml:space="preserve"> </w:t>
      </w:r>
      <w:r>
        <w:rPr>
          <w:sz w:val="24"/>
        </w:rPr>
        <w:t>принимать</w:t>
      </w:r>
      <w:r>
        <w:rPr>
          <w:spacing w:val="47"/>
          <w:sz w:val="24"/>
        </w:rPr>
        <w:t xml:space="preserve"> </w:t>
      </w:r>
      <w:r>
        <w:rPr>
          <w:sz w:val="24"/>
        </w:rPr>
        <w:t>и</w:t>
      </w:r>
      <w:r>
        <w:rPr>
          <w:spacing w:val="50"/>
          <w:sz w:val="24"/>
        </w:rPr>
        <w:t xml:space="preserve"> </w:t>
      </w:r>
      <w:r>
        <w:rPr>
          <w:sz w:val="24"/>
        </w:rPr>
        <w:t>сохранять</w:t>
      </w:r>
      <w:r>
        <w:rPr>
          <w:spacing w:val="49"/>
          <w:sz w:val="24"/>
        </w:rPr>
        <w:t xml:space="preserve"> </w:t>
      </w:r>
      <w:r>
        <w:rPr>
          <w:sz w:val="24"/>
        </w:rPr>
        <w:t>цели</w:t>
      </w:r>
      <w:r>
        <w:rPr>
          <w:spacing w:val="46"/>
          <w:sz w:val="24"/>
        </w:rPr>
        <w:t xml:space="preserve"> </w:t>
      </w:r>
      <w:r>
        <w:rPr>
          <w:sz w:val="24"/>
        </w:rPr>
        <w:t>и</w:t>
      </w:r>
      <w:r>
        <w:rPr>
          <w:spacing w:val="49"/>
          <w:sz w:val="24"/>
        </w:rPr>
        <w:t xml:space="preserve"> </w:t>
      </w:r>
      <w:r>
        <w:rPr>
          <w:sz w:val="24"/>
        </w:rPr>
        <w:t>задачи</w:t>
      </w:r>
      <w:r>
        <w:rPr>
          <w:spacing w:val="50"/>
          <w:sz w:val="24"/>
        </w:rPr>
        <w:t xml:space="preserve"> </w:t>
      </w:r>
      <w:r>
        <w:rPr>
          <w:sz w:val="24"/>
        </w:rPr>
        <w:t>учебной</w:t>
      </w:r>
      <w:r>
        <w:rPr>
          <w:spacing w:val="49"/>
          <w:sz w:val="24"/>
        </w:rPr>
        <w:t xml:space="preserve"> </w:t>
      </w:r>
      <w:r>
        <w:rPr>
          <w:sz w:val="24"/>
        </w:rPr>
        <w:t>деятельности,</w:t>
      </w:r>
      <w:r>
        <w:rPr>
          <w:spacing w:val="-57"/>
          <w:sz w:val="24"/>
        </w:rPr>
        <w:t xml:space="preserve"> </w:t>
      </w:r>
      <w:r>
        <w:rPr>
          <w:sz w:val="24"/>
        </w:rPr>
        <w:t>поиска</w:t>
      </w:r>
      <w:r>
        <w:rPr>
          <w:spacing w:val="-2"/>
          <w:sz w:val="24"/>
        </w:rPr>
        <w:t xml:space="preserve"> </w:t>
      </w:r>
      <w:r>
        <w:rPr>
          <w:sz w:val="24"/>
        </w:rPr>
        <w:t>средств ее</w:t>
      </w:r>
      <w:r>
        <w:rPr>
          <w:spacing w:val="-1"/>
          <w:sz w:val="24"/>
        </w:rPr>
        <w:t xml:space="preserve"> </w:t>
      </w:r>
      <w:r>
        <w:rPr>
          <w:sz w:val="24"/>
        </w:rPr>
        <w:t>осуществления.</w:t>
      </w:r>
    </w:p>
    <w:p w:rsidR="005F2F12" w:rsidRDefault="00325926" w:rsidP="000C1F2E">
      <w:pPr>
        <w:pStyle w:val="a7"/>
        <w:numPr>
          <w:ilvl w:val="0"/>
          <w:numId w:val="168"/>
        </w:numPr>
        <w:tabs>
          <w:tab w:val="left" w:pos="1543"/>
        </w:tabs>
        <w:ind w:left="1542" w:hanging="285"/>
        <w:rPr>
          <w:sz w:val="24"/>
        </w:rPr>
      </w:pPr>
      <w:r>
        <w:rPr>
          <w:sz w:val="24"/>
        </w:rPr>
        <w:t>освоение</w:t>
      </w:r>
      <w:r>
        <w:rPr>
          <w:spacing w:val="-3"/>
          <w:sz w:val="24"/>
        </w:rPr>
        <w:t xml:space="preserve"> </w:t>
      </w:r>
      <w:r>
        <w:rPr>
          <w:sz w:val="24"/>
        </w:rPr>
        <w:t>способов</w:t>
      </w:r>
      <w:r>
        <w:rPr>
          <w:spacing w:val="-2"/>
          <w:sz w:val="24"/>
        </w:rPr>
        <w:t xml:space="preserve"> </w:t>
      </w:r>
      <w:r>
        <w:rPr>
          <w:sz w:val="24"/>
        </w:rPr>
        <w:t>решения</w:t>
      </w:r>
      <w:r>
        <w:rPr>
          <w:spacing w:val="-1"/>
          <w:sz w:val="24"/>
        </w:rPr>
        <w:t xml:space="preserve"> </w:t>
      </w:r>
      <w:r>
        <w:rPr>
          <w:sz w:val="24"/>
        </w:rPr>
        <w:t>проблем</w:t>
      </w:r>
      <w:r>
        <w:rPr>
          <w:spacing w:val="-4"/>
          <w:sz w:val="24"/>
        </w:rPr>
        <w:t xml:space="preserve"> </w:t>
      </w:r>
      <w:r>
        <w:rPr>
          <w:sz w:val="24"/>
        </w:rPr>
        <w:t>творческого</w:t>
      </w:r>
      <w:r>
        <w:rPr>
          <w:spacing w:val="-1"/>
          <w:sz w:val="24"/>
        </w:rPr>
        <w:t xml:space="preserve"> </w:t>
      </w:r>
      <w:r>
        <w:rPr>
          <w:sz w:val="24"/>
        </w:rPr>
        <w:t>и</w:t>
      </w:r>
      <w:r>
        <w:rPr>
          <w:spacing w:val="-2"/>
          <w:sz w:val="24"/>
        </w:rPr>
        <w:t xml:space="preserve"> </w:t>
      </w:r>
      <w:r>
        <w:rPr>
          <w:sz w:val="24"/>
        </w:rPr>
        <w:t>поискового</w:t>
      </w:r>
      <w:r>
        <w:rPr>
          <w:spacing w:val="-4"/>
          <w:sz w:val="24"/>
        </w:rPr>
        <w:t xml:space="preserve"> </w:t>
      </w:r>
      <w:r>
        <w:rPr>
          <w:sz w:val="24"/>
        </w:rPr>
        <w:t>характера.</w:t>
      </w:r>
    </w:p>
    <w:p w:rsidR="005F2F12" w:rsidRDefault="00325926" w:rsidP="000C1F2E">
      <w:pPr>
        <w:pStyle w:val="a7"/>
        <w:numPr>
          <w:ilvl w:val="0"/>
          <w:numId w:val="168"/>
        </w:numPr>
        <w:tabs>
          <w:tab w:val="left" w:pos="1543"/>
        </w:tabs>
        <w:ind w:right="830" w:firstLine="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w:t>
      </w:r>
      <w:r>
        <w:rPr>
          <w:spacing w:val="-3"/>
          <w:sz w:val="24"/>
        </w:rPr>
        <w:t xml:space="preserve"> </w:t>
      </w:r>
      <w:r>
        <w:rPr>
          <w:sz w:val="24"/>
        </w:rPr>
        <w:t>способы достижения результата.</w:t>
      </w:r>
    </w:p>
    <w:p w:rsidR="005F2F12" w:rsidRDefault="00325926">
      <w:pPr>
        <w:pStyle w:val="a3"/>
      </w:pPr>
      <w:r>
        <w:t>5)</w:t>
      </w:r>
      <w:r>
        <w:rPr>
          <w:spacing w:val="-3"/>
        </w:rPr>
        <w:t xml:space="preserve"> </w:t>
      </w:r>
      <w:r>
        <w:t>освоение</w:t>
      </w:r>
      <w:r>
        <w:rPr>
          <w:spacing w:val="-4"/>
        </w:rPr>
        <w:t xml:space="preserve"> </w:t>
      </w:r>
      <w:r>
        <w:t>начальных</w:t>
      </w:r>
      <w:r>
        <w:rPr>
          <w:spacing w:val="-1"/>
        </w:rPr>
        <w:t xml:space="preserve"> </w:t>
      </w:r>
      <w:r>
        <w:t>форм</w:t>
      </w:r>
      <w:r>
        <w:rPr>
          <w:spacing w:val="-4"/>
        </w:rPr>
        <w:t xml:space="preserve"> </w:t>
      </w:r>
      <w:r>
        <w:t>познавательной</w:t>
      </w:r>
      <w:r>
        <w:rPr>
          <w:spacing w:val="-3"/>
        </w:rPr>
        <w:t xml:space="preserve"> </w:t>
      </w:r>
      <w:r>
        <w:t>и</w:t>
      </w:r>
      <w:r>
        <w:rPr>
          <w:spacing w:val="-4"/>
        </w:rPr>
        <w:t xml:space="preserve"> </w:t>
      </w:r>
      <w:r>
        <w:t>личностной</w:t>
      </w:r>
      <w:r>
        <w:rPr>
          <w:spacing w:val="-3"/>
        </w:rPr>
        <w:t xml:space="preserve"> </w:t>
      </w:r>
      <w:r>
        <w:t>рефлексии.</w:t>
      </w:r>
    </w:p>
    <w:p w:rsidR="005F2F12" w:rsidRDefault="00325926" w:rsidP="000C1F2E">
      <w:pPr>
        <w:pStyle w:val="a7"/>
        <w:numPr>
          <w:ilvl w:val="0"/>
          <w:numId w:val="167"/>
        </w:numPr>
        <w:tabs>
          <w:tab w:val="left" w:pos="1773"/>
        </w:tabs>
        <w:ind w:right="834" w:firstLine="0"/>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(ИКТ)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57"/>
          <w:sz w:val="24"/>
        </w:rPr>
        <w:t xml:space="preserve"> </w:t>
      </w:r>
      <w:r>
        <w:rPr>
          <w:sz w:val="24"/>
        </w:rPr>
        <w:t>задач.</w:t>
      </w:r>
    </w:p>
    <w:p w:rsidR="005F2F12" w:rsidRDefault="00325926" w:rsidP="000C1F2E">
      <w:pPr>
        <w:pStyle w:val="a7"/>
        <w:numPr>
          <w:ilvl w:val="0"/>
          <w:numId w:val="167"/>
        </w:numPr>
        <w:tabs>
          <w:tab w:val="left" w:pos="1648"/>
        </w:tabs>
        <w:ind w:right="824" w:firstLine="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поставленными</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осознанное</w:t>
      </w:r>
      <w:r>
        <w:rPr>
          <w:spacing w:val="1"/>
          <w:sz w:val="24"/>
        </w:rPr>
        <w:t xml:space="preserve"> </w:t>
      </w:r>
      <w:r>
        <w:rPr>
          <w:sz w:val="24"/>
        </w:rPr>
        <w:t>построение</w:t>
      </w:r>
      <w:r>
        <w:rPr>
          <w:spacing w:val="1"/>
          <w:sz w:val="24"/>
        </w:rPr>
        <w:t xml:space="preserve"> </w:t>
      </w:r>
      <w:r>
        <w:rPr>
          <w:sz w:val="24"/>
        </w:rPr>
        <w:t>речевого</w:t>
      </w:r>
      <w:r>
        <w:rPr>
          <w:spacing w:val="-57"/>
          <w:sz w:val="24"/>
        </w:rPr>
        <w:t xml:space="preserve"> </w:t>
      </w:r>
      <w:r>
        <w:rPr>
          <w:sz w:val="24"/>
        </w:rPr>
        <w:t>высказывания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p>
    <w:p w:rsidR="005F2F12" w:rsidRDefault="00325926" w:rsidP="000C1F2E">
      <w:pPr>
        <w:pStyle w:val="a7"/>
        <w:numPr>
          <w:ilvl w:val="0"/>
          <w:numId w:val="167"/>
        </w:numPr>
        <w:tabs>
          <w:tab w:val="left" w:pos="1725"/>
        </w:tabs>
        <w:ind w:right="824" w:firstLine="0"/>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w:t>
      </w:r>
      <w:r>
        <w:rPr>
          <w:spacing w:val="1"/>
          <w:sz w:val="24"/>
        </w:rPr>
        <w:t xml:space="preserve"> </w:t>
      </w:r>
      <w:r>
        <w:rPr>
          <w:sz w:val="24"/>
        </w:rPr>
        <w:t>следственных связей.</w:t>
      </w:r>
    </w:p>
    <w:p w:rsidR="005F2F12" w:rsidRDefault="00325926" w:rsidP="000C1F2E">
      <w:pPr>
        <w:pStyle w:val="a7"/>
        <w:numPr>
          <w:ilvl w:val="0"/>
          <w:numId w:val="167"/>
        </w:numPr>
        <w:tabs>
          <w:tab w:val="left" w:pos="1691"/>
        </w:tabs>
        <w:ind w:right="829" w:firstLine="0"/>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w:t>
      </w:r>
      <w:r>
        <w:rPr>
          <w:spacing w:val="11"/>
          <w:sz w:val="24"/>
        </w:rPr>
        <w:t xml:space="preserve"> </w:t>
      </w:r>
      <w:r>
        <w:rPr>
          <w:sz w:val="24"/>
        </w:rPr>
        <w:t>различных</w:t>
      </w:r>
      <w:r>
        <w:rPr>
          <w:spacing w:val="11"/>
          <w:sz w:val="24"/>
        </w:rPr>
        <w:t xml:space="preserve"> </w:t>
      </w:r>
      <w:r>
        <w:rPr>
          <w:sz w:val="24"/>
        </w:rPr>
        <w:t>точек</w:t>
      </w:r>
      <w:r>
        <w:rPr>
          <w:spacing w:val="12"/>
          <w:sz w:val="24"/>
        </w:rPr>
        <w:t xml:space="preserve"> </w:t>
      </w:r>
      <w:r>
        <w:rPr>
          <w:sz w:val="24"/>
        </w:rPr>
        <w:t>зрения</w:t>
      </w:r>
      <w:r>
        <w:rPr>
          <w:spacing w:val="9"/>
          <w:sz w:val="24"/>
        </w:rPr>
        <w:t xml:space="preserve"> </w:t>
      </w:r>
      <w:r>
        <w:rPr>
          <w:sz w:val="24"/>
        </w:rPr>
        <w:t>и</w:t>
      </w:r>
      <w:r>
        <w:rPr>
          <w:spacing w:val="10"/>
          <w:sz w:val="24"/>
        </w:rPr>
        <w:t xml:space="preserve"> </w:t>
      </w:r>
      <w:r>
        <w:rPr>
          <w:sz w:val="24"/>
        </w:rPr>
        <w:t>права</w:t>
      </w:r>
      <w:r>
        <w:rPr>
          <w:spacing w:val="10"/>
          <w:sz w:val="24"/>
        </w:rPr>
        <w:t xml:space="preserve"> </w:t>
      </w:r>
      <w:r>
        <w:rPr>
          <w:sz w:val="24"/>
        </w:rPr>
        <w:t>каждого</w:t>
      </w:r>
      <w:r>
        <w:rPr>
          <w:spacing w:val="12"/>
          <w:sz w:val="24"/>
        </w:rPr>
        <w:t xml:space="preserve"> </w:t>
      </w:r>
      <w:r>
        <w:rPr>
          <w:sz w:val="24"/>
        </w:rPr>
        <w:t>иметь</w:t>
      </w:r>
      <w:r>
        <w:rPr>
          <w:spacing w:val="13"/>
          <w:sz w:val="24"/>
        </w:rPr>
        <w:t xml:space="preserve"> </w:t>
      </w:r>
      <w:r>
        <w:rPr>
          <w:sz w:val="24"/>
        </w:rPr>
        <w:t>свою;</w:t>
      </w:r>
      <w:r>
        <w:rPr>
          <w:spacing w:val="7"/>
          <w:sz w:val="24"/>
        </w:rPr>
        <w:t xml:space="preserve"> </w:t>
      </w:r>
      <w:r>
        <w:rPr>
          <w:sz w:val="24"/>
        </w:rPr>
        <w:t>выражать</w:t>
      </w:r>
      <w:r>
        <w:rPr>
          <w:spacing w:val="13"/>
          <w:sz w:val="24"/>
        </w:rPr>
        <w:t xml:space="preserve"> </w:t>
      </w:r>
      <w:r>
        <w:rPr>
          <w:sz w:val="24"/>
        </w:rPr>
        <w:t>своё</w:t>
      </w:r>
      <w:r>
        <w:rPr>
          <w:spacing w:val="10"/>
          <w:sz w:val="24"/>
        </w:rPr>
        <w:t xml:space="preserve"> </w:t>
      </w:r>
      <w:r>
        <w:rPr>
          <w:sz w:val="24"/>
        </w:rPr>
        <w:t>мнение</w:t>
      </w:r>
      <w:r>
        <w:rPr>
          <w:spacing w:val="-58"/>
          <w:sz w:val="24"/>
        </w:rPr>
        <w:t xml:space="preserve"> </w:t>
      </w:r>
      <w:r>
        <w:rPr>
          <w:sz w:val="24"/>
        </w:rPr>
        <w:t>и аргументировать свою точку зрения; а также с уважением воспринимать другие точки</w:t>
      </w:r>
      <w:r>
        <w:rPr>
          <w:spacing w:val="1"/>
          <w:sz w:val="24"/>
        </w:rPr>
        <w:t xml:space="preserve"> </w:t>
      </w:r>
      <w:r>
        <w:rPr>
          <w:sz w:val="24"/>
        </w:rPr>
        <w:t>зрения.</w:t>
      </w:r>
    </w:p>
    <w:p w:rsidR="005F2F12" w:rsidRDefault="00325926" w:rsidP="000C1F2E">
      <w:pPr>
        <w:pStyle w:val="a7"/>
        <w:numPr>
          <w:ilvl w:val="0"/>
          <w:numId w:val="167"/>
        </w:numPr>
        <w:tabs>
          <w:tab w:val="left" w:pos="1641"/>
        </w:tabs>
        <w:ind w:right="830" w:firstLine="0"/>
        <w:rPr>
          <w:sz w:val="24"/>
        </w:rPr>
      </w:pPr>
      <w:r>
        <w:rPr>
          <w:sz w:val="24"/>
        </w:rPr>
        <w:t>определение общей цели и путей её достижения; умение договариваться о распределении</w:t>
      </w:r>
      <w:r>
        <w:rPr>
          <w:spacing w:val="-57"/>
          <w:sz w:val="24"/>
        </w:rPr>
        <w:t xml:space="preserve"> </w:t>
      </w:r>
      <w:r>
        <w:rPr>
          <w:sz w:val="24"/>
        </w:rPr>
        <w:t>функций и ролей в совместной деятельности; адекватно оценивать собственное поведение и</w:t>
      </w:r>
      <w:r>
        <w:rPr>
          <w:spacing w:val="1"/>
          <w:sz w:val="24"/>
        </w:rPr>
        <w:t xml:space="preserve"> </w:t>
      </w:r>
      <w:r>
        <w:rPr>
          <w:sz w:val="24"/>
        </w:rPr>
        <w:t>поведение</w:t>
      </w:r>
      <w:r>
        <w:rPr>
          <w:spacing w:val="-2"/>
          <w:sz w:val="24"/>
        </w:rPr>
        <w:t xml:space="preserve"> </w:t>
      </w:r>
      <w:r>
        <w:rPr>
          <w:sz w:val="24"/>
        </w:rPr>
        <w:t>окружающих;</w:t>
      </w:r>
    </w:p>
    <w:p w:rsidR="005F2F12" w:rsidRDefault="00325926" w:rsidP="000C1F2E">
      <w:pPr>
        <w:pStyle w:val="a7"/>
        <w:numPr>
          <w:ilvl w:val="0"/>
          <w:numId w:val="167"/>
        </w:numPr>
        <w:tabs>
          <w:tab w:val="left" w:pos="1660"/>
        </w:tabs>
        <w:ind w:right="833" w:firstLine="0"/>
        <w:rPr>
          <w:sz w:val="24"/>
        </w:rPr>
      </w:pPr>
      <w:r>
        <w:rPr>
          <w:sz w:val="24"/>
        </w:rPr>
        <w:t>готовность конструктивно разрешать конфликты посредством учета интересов сторон и</w:t>
      </w:r>
      <w:r>
        <w:rPr>
          <w:spacing w:val="1"/>
          <w:sz w:val="24"/>
        </w:rPr>
        <w:t xml:space="preserve"> </w:t>
      </w:r>
      <w:r>
        <w:rPr>
          <w:sz w:val="24"/>
        </w:rPr>
        <w:t>сотрудничества;</w:t>
      </w:r>
    </w:p>
    <w:p w:rsidR="005F2F12" w:rsidRDefault="00325926" w:rsidP="000C1F2E">
      <w:pPr>
        <w:pStyle w:val="a7"/>
        <w:numPr>
          <w:ilvl w:val="0"/>
          <w:numId w:val="167"/>
        </w:numPr>
        <w:tabs>
          <w:tab w:val="left" w:pos="1754"/>
        </w:tabs>
        <w:ind w:right="831" w:firstLine="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 и отношения</w:t>
      </w:r>
      <w:r>
        <w:rPr>
          <w:spacing w:val="-1"/>
          <w:sz w:val="24"/>
        </w:rPr>
        <w:t xml:space="preserve"> </w:t>
      </w:r>
      <w:r>
        <w:rPr>
          <w:sz w:val="24"/>
        </w:rPr>
        <w:t>между</w:t>
      </w:r>
      <w:r>
        <w:rPr>
          <w:spacing w:val="-8"/>
          <w:sz w:val="24"/>
        </w:rPr>
        <w:t xml:space="preserve"> </w:t>
      </w:r>
      <w:r>
        <w:rPr>
          <w:sz w:val="24"/>
        </w:rPr>
        <w:t>объектами и</w:t>
      </w:r>
      <w:r>
        <w:rPr>
          <w:spacing w:val="-1"/>
          <w:sz w:val="24"/>
        </w:rPr>
        <w:t xml:space="preserve"> </w:t>
      </w:r>
      <w:r>
        <w:rPr>
          <w:sz w:val="24"/>
        </w:rPr>
        <w:t>процессами.</w:t>
      </w:r>
    </w:p>
    <w:p w:rsidR="005F2F12" w:rsidRDefault="00325926">
      <w:pPr>
        <w:pStyle w:val="21"/>
        <w:spacing w:before="0"/>
      </w:pPr>
      <w:r>
        <w:t>Предметные</w:t>
      </w:r>
      <w:r>
        <w:rPr>
          <w:spacing w:val="-6"/>
        </w:rPr>
        <w:t xml:space="preserve"> </w:t>
      </w:r>
      <w:r>
        <w:t>результаты</w:t>
      </w:r>
    </w:p>
    <w:p w:rsidR="005F2F12" w:rsidRDefault="00325926" w:rsidP="000C1F2E">
      <w:pPr>
        <w:pStyle w:val="a7"/>
        <w:numPr>
          <w:ilvl w:val="0"/>
          <w:numId w:val="166"/>
        </w:numPr>
        <w:tabs>
          <w:tab w:val="left" w:pos="1634"/>
        </w:tabs>
        <w:ind w:right="839" w:firstLine="0"/>
        <w:rPr>
          <w:sz w:val="24"/>
        </w:rPr>
      </w:pPr>
      <w:r>
        <w:rPr>
          <w:sz w:val="24"/>
        </w:rPr>
        <w:t>понимание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средства</w:t>
      </w:r>
      <w:r>
        <w:rPr>
          <w:spacing w:val="1"/>
          <w:sz w:val="24"/>
        </w:rPr>
        <w:t xml:space="preserve"> </w:t>
      </w:r>
      <w:r>
        <w:rPr>
          <w:sz w:val="24"/>
        </w:rPr>
        <w:t>сохранения</w:t>
      </w:r>
      <w:r>
        <w:rPr>
          <w:spacing w:val="-4"/>
          <w:sz w:val="24"/>
        </w:rPr>
        <w:t xml:space="preserve"> </w:t>
      </w:r>
      <w:r>
        <w:rPr>
          <w:sz w:val="24"/>
        </w:rPr>
        <w:t>и передачи нравственных ценностей и традиций;</w:t>
      </w:r>
    </w:p>
    <w:p w:rsidR="005F2F12" w:rsidRDefault="00325926" w:rsidP="000C1F2E">
      <w:pPr>
        <w:pStyle w:val="a7"/>
        <w:numPr>
          <w:ilvl w:val="0"/>
          <w:numId w:val="166"/>
        </w:numPr>
        <w:tabs>
          <w:tab w:val="left" w:pos="1519"/>
        </w:tabs>
        <w:ind w:right="826" w:firstLine="0"/>
        <w:rPr>
          <w:sz w:val="24"/>
        </w:rPr>
      </w:pPr>
      <w:r>
        <w:rPr>
          <w:sz w:val="24"/>
        </w:rPr>
        <w:t>осознание значимости чтения для личного развития; формирование представлений о мире,</w:t>
      </w:r>
      <w:r>
        <w:rPr>
          <w:spacing w:val="-57"/>
          <w:sz w:val="24"/>
        </w:rPr>
        <w:t xml:space="preserve"> </w:t>
      </w:r>
      <w:r>
        <w:rPr>
          <w:sz w:val="24"/>
        </w:rPr>
        <w:t>российской истории и культуре, первоначальных этических представлений, понятий о добре</w:t>
      </w:r>
      <w:r>
        <w:rPr>
          <w:spacing w:val="1"/>
          <w:sz w:val="24"/>
        </w:rPr>
        <w:t xml:space="preserve"> </w:t>
      </w:r>
      <w:r>
        <w:rPr>
          <w:sz w:val="24"/>
        </w:rPr>
        <w:t>и зле, нравственности; успешности обучения по всем учебным предметам; формирование</w:t>
      </w:r>
      <w:r>
        <w:rPr>
          <w:spacing w:val="1"/>
          <w:sz w:val="24"/>
        </w:rPr>
        <w:t xml:space="preserve"> </w:t>
      </w:r>
      <w:r>
        <w:rPr>
          <w:sz w:val="24"/>
        </w:rPr>
        <w:t>потребности в</w:t>
      </w:r>
      <w:r>
        <w:rPr>
          <w:spacing w:val="-1"/>
          <w:sz w:val="24"/>
        </w:rPr>
        <w:t xml:space="preserve"> </w:t>
      </w:r>
      <w:r>
        <w:rPr>
          <w:sz w:val="24"/>
        </w:rPr>
        <w:t>систематическом</w:t>
      </w:r>
      <w:r>
        <w:rPr>
          <w:spacing w:val="-1"/>
          <w:sz w:val="24"/>
        </w:rPr>
        <w:t xml:space="preserve"> </w:t>
      </w:r>
      <w:r>
        <w:rPr>
          <w:sz w:val="24"/>
        </w:rPr>
        <w:t>чтении;</w:t>
      </w:r>
    </w:p>
    <w:p w:rsidR="005F2F12" w:rsidRDefault="00325926" w:rsidP="000C1F2E">
      <w:pPr>
        <w:pStyle w:val="a7"/>
        <w:numPr>
          <w:ilvl w:val="0"/>
          <w:numId w:val="166"/>
        </w:numPr>
        <w:tabs>
          <w:tab w:val="left" w:pos="1662"/>
        </w:tabs>
        <w:ind w:right="831" w:firstLine="0"/>
        <w:rPr>
          <w:sz w:val="24"/>
        </w:rPr>
      </w:pPr>
      <w:r>
        <w:rPr>
          <w:sz w:val="24"/>
        </w:rPr>
        <w:t>понимание</w:t>
      </w:r>
      <w:r>
        <w:rPr>
          <w:spacing w:val="1"/>
          <w:sz w:val="24"/>
        </w:rPr>
        <w:t xml:space="preserve"> </w:t>
      </w:r>
      <w:r>
        <w:rPr>
          <w:sz w:val="24"/>
        </w:rPr>
        <w:t>роли</w:t>
      </w:r>
      <w:r>
        <w:rPr>
          <w:spacing w:val="1"/>
          <w:sz w:val="24"/>
        </w:rPr>
        <w:t xml:space="preserve"> </w:t>
      </w:r>
      <w:r>
        <w:rPr>
          <w:sz w:val="24"/>
        </w:rPr>
        <w:t>чтения,</w:t>
      </w:r>
      <w:r>
        <w:rPr>
          <w:spacing w:val="1"/>
          <w:sz w:val="24"/>
        </w:rPr>
        <w:t xml:space="preserve"> </w:t>
      </w:r>
      <w:r>
        <w:rPr>
          <w:sz w:val="24"/>
        </w:rPr>
        <w:t>использование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изучающее,</w:t>
      </w:r>
      <w:r>
        <w:rPr>
          <w:spacing w:val="1"/>
          <w:sz w:val="24"/>
        </w:rPr>
        <w:t xml:space="preserve"> </w:t>
      </w:r>
      <w:r>
        <w:rPr>
          <w:sz w:val="24"/>
        </w:rPr>
        <w:t>выборочное,</w:t>
      </w:r>
      <w:r>
        <w:rPr>
          <w:spacing w:val="1"/>
          <w:sz w:val="24"/>
        </w:rPr>
        <w:t xml:space="preserve"> </w:t>
      </w:r>
      <w:r>
        <w:rPr>
          <w:sz w:val="24"/>
        </w:rPr>
        <w:t>поисковое);</w:t>
      </w:r>
      <w:r>
        <w:rPr>
          <w:spacing w:val="1"/>
          <w:sz w:val="24"/>
        </w:rPr>
        <w:t xml:space="preserve"> </w:t>
      </w:r>
      <w:r>
        <w:rPr>
          <w:sz w:val="24"/>
        </w:rPr>
        <w:t>умение</w:t>
      </w:r>
      <w:r>
        <w:rPr>
          <w:spacing w:val="1"/>
          <w:sz w:val="24"/>
        </w:rPr>
        <w:t xml:space="preserve"> </w:t>
      </w:r>
      <w:r>
        <w:rPr>
          <w:sz w:val="24"/>
        </w:rPr>
        <w:t>осознанно</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специфику</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давать</w:t>
      </w:r>
      <w:r>
        <w:rPr>
          <w:spacing w:val="1"/>
          <w:sz w:val="24"/>
        </w:rPr>
        <w:t xml:space="preserve"> </w:t>
      </w:r>
      <w:r>
        <w:rPr>
          <w:sz w:val="24"/>
        </w:rPr>
        <w:t>и</w:t>
      </w:r>
      <w:r>
        <w:rPr>
          <w:spacing w:val="1"/>
          <w:sz w:val="24"/>
        </w:rPr>
        <w:t xml:space="preserve"> </w:t>
      </w:r>
      <w:r>
        <w:rPr>
          <w:sz w:val="24"/>
        </w:rPr>
        <w:t>обосновывать нравственную оценку</w:t>
      </w:r>
      <w:r>
        <w:rPr>
          <w:spacing w:val="-5"/>
          <w:sz w:val="24"/>
        </w:rPr>
        <w:t xml:space="preserve"> </w:t>
      </w:r>
      <w:r>
        <w:rPr>
          <w:sz w:val="24"/>
        </w:rPr>
        <w:t>поступков</w:t>
      </w:r>
      <w:r>
        <w:rPr>
          <w:spacing w:val="5"/>
          <w:sz w:val="24"/>
        </w:rPr>
        <w:t xml:space="preserve"> </w:t>
      </w:r>
      <w:r>
        <w:rPr>
          <w:sz w:val="24"/>
        </w:rPr>
        <w:t>героев;</w:t>
      </w:r>
    </w:p>
    <w:p w:rsidR="005F2F12" w:rsidRDefault="00325926" w:rsidP="000C1F2E">
      <w:pPr>
        <w:pStyle w:val="a7"/>
        <w:numPr>
          <w:ilvl w:val="0"/>
          <w:numId w:val="166"/>
        </w:numPr>
        <w:tabs>
          <w:tab w:val="left" w:pos="1698"/>
        </w:tabs>
        <w:ind w:right="831" w:firstLine="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1"/>
          <w:sz w:val="24"/>
        </w:rPr>
        <w:t xml:space="preserve"> </w:t>
      </w:r>
      <w:r>
        <w:rPr>
          <w:sz w:val="24"/>
        </w:rPr>
        <w:t>компетентности, общего речевого развития, то есть овладение техникой чтения вслух и про</w:t>
      </w:r>
      <w:r>
        <w:rPr>
          <w:spacing w:val="1"/>
          <w:sz w:val="24"/>
        </w:rPr>
        <w:t xml:space="preserve"> </w:t>
      </w:r>
      <w:r>
        <w:rPr>
          <w:sz w:val="24"/>
        </w:rPr>
        <w:t>себя, элементарными приемами интерпретации, анализа и преобразования художественных,</w:t>
      </w:r>
      <w:r>
        <w:rPr>
          <w:spacing w:val="1"/>
          <w:sz w:val="24"/>
        </w:rPr>
        <w:t xml:space="preserve"> </w:t>
      </w:r>
      <w:r>
        <w:rPr>
          <w:sz w:val="24"/>
        </w:rPr>
        <w:t>научно-популярных</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использованием</w:t>
      </w:r>
      <w:r>
        <w:rPr>
          <w:spacing w:val="61"/>
          <w:sz w:val="24"/>
        </w:rPr>
        <w:t xml:space="preserve"> </w:t>
      </w:r>
      <w:r>
        <w:rPr>
          <w:sz w:val="24"/>
        </w:rPr>
        <w:t>элементарных</w:t>
      </w:r>
      <w:r>
        <w:rPr>
          <w:spacing w:val="-57"/>
          <w:sz w:val="24"/>
        </w:rPr>
        <w:t xml:space="preserve"> </w:t>
      </w:r>
      <w:r>
        <w:rPr>
          <w:sz w:val="24"/>
        </w:rPr>
        <w:t>литературоведческих</w:t>
      </w:r>
      <w:r>
        <w:rPr>
          <w:spacing w:val="1"/>
          <w:sz w:val="24"/>
        </w:rPr>
        <w:t xml:space="preserve"> </w:t>
      </w:r>
      <w:r>
        <w:rPr>
          <w:sz w:val="24"/>
        </w:rPr>
        <w:t>понятий;</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66"/>
        </w:numPr>
        <w:tabs>
          <w:tab w:val="left" w:pos="1545"/>
        </w:tabs>
        <w:spacing w:before="66"/>
        <w:ind w:right="833" w:firstLine="0"/>
        <w:rPr>
          <w:sz w:val="24"/>
        </w:rPr>
      </w:pPr>
      <w:r>
        <w:rPr>
          <w:sz w:val="24"/>
        </w:rPr>
        <w:lastRenderedPageBreak/>
        <w:t>умение</w:t>
      </w:r>
      <w:r>
        <w:rPr>
          <w:spacing w:val="16"/>
          <w:sz w:val="24"/>
        </w:rPr>
        <w:t xml:space="preserve"> </w:t>
      </w:r>
      <w:r>
        <w:rPr>
          <w:sz w:val="24"/>
        </w:rPr>
        <w:t>самостоятельно</w:t>
      </w:r>
      <w:r>
        <w:rPr>
          <w:spacing w:val="18"/>
          <w:sz w:val="24"/>
        </w:rPr>
        <w:t xml:space="preserve"> </w:t>
      </w:r>
      <w:r>
        <w:rPr>
          <w:sz w:val="24"/>
        </w:rPr>
        <w:t>выбирать</w:t>
      </w:r>
      <w:r>
        <w:rPr>
          <w:spacing w:val="18"/>
          <w:sz w:val="24"/>
        </w:rPr>
        <w:t xml:space="preserve"> </w:t>
      </w:r>
      <w:r>
        <w:rPr>
          <w:sz w:val="24"/>
        </w:rPr>
        <w:t>интересующую</w:t>
      </w:r>
      <w:r>
        <w:rPr>
          <w:spacing w:val="19"/>
          <w:sz w:val="24"/>
        </w:rPr>
        <w:t xml:space="preserve"> </w:t>
      </w:r>
      <w:r>
        <w:rPr>
          <w:sz w:val="24"/>
        </w:rPr>
        <w:t>литературу;</w:t>
      </w:r>
      <w:r>
        <w:rPr>
          <w:spacing w:val="18"/>
          <w:sz w:val="24"/>
        </w:rPr>
        <w:t xml:space="preserve"> </w:t>
      </w:r>
      <w:r>
        <w:rPr>
          <w:sz w:val="24"/>
        </w:rPr>
        <w:t>пользоваться</w:t>
      </w:r>
      <w:r>
        <w:rPr>
          <w:spacing w:val="18"/>
          <w:sz w:val="24"/>
        </w:rPr>
        <w:t xml:space="preserve"> </w:t>
      </w:r>
      <w:r>
        <w:rPr>
          <w:sz w:val="24"/>
        </w:rPr>
        <w:t>справочными</w:t>
      </w:r>
      <w:r>
        <w:rPr>
          <w:spacing w:val="-57"/>
          <w:sz w:val="24"/>
        </w:rPr>
        <w:t xml:space="preserve"> </w:t>
      </w:r>
      <w:r>
        <w:rPr>
          <w:sz w:val="24"/>
        </w:rPr>
        <w:t>источниками</w:t>
      </w:r>
      <w:r>
        <w:rPr>
          <w:spacing w:val="-1"/>
          <w:sz w:val="24"/>
        </w:rPr>
        <w:t xml:space="preserve"> </w:t>
      </w:r>
      <w:r>
        <w:rPr>
          <w:sz w:val="24"/>
        </w:rPr>
        <w:t>для</w:t>
      </w:r>
      <w:r>
        <w:rPr>
          <w:spacing w:val="-2"/>
          <w:sz w:val="24"/>
        </w:rPr>
        <w:t xml:space="preserve"> </w:t>
      </w:r>
      <w:r>
        <w:rPr>
          <w:sz w:val="24"/>
        </w:rPr>
        <w:t>понимания</w:t>
      </w:r>
      <w:r>
        <w:rPr>
          <w:spacing w:val="-1"/>
          <w:sz w:val="24"/>
        </w:rPr>
        <w:t xml:space="preserve"> </w:t>
      </w:r>
      <w:r>
        <w:rPr>
          <w:sz w:val="24"/>
        </w:rPr>
        <w:t>и получения</w:t>
      </w:r>
      <w:r>
        <w:rPr>
          <w:spacing w:val="-1"/>
          <w:sz w:val="24"/>
        </w:rPr>
        <w:t xml:space="preserve"> </w:t>
      </w:r>
      <w:r>
        <w:rPr>
          <w:sz w:val="24"/>
        </w:rPr>
        <w:t>дополнительной</w:t>
      </w:r>
      <w:r>
        <w:rPr>
          <w:spacing w:val="-2"/>
          <w:sz w:val="24"/>
        </w:rPr>
        <w:t xml:space="preserve"> </w:t>
      </w:r>
      <w:r>
        <w:rPr>
          <w:sz w:val="24"/>
        </w:rPr>
        <w:t>информации.</w:t>
      </w:r>
    </w:p>
    <w:p w:rsidR="005F2F12" w:rsidRDefault="00325926">
      <w:pPr>
        <w:pStyle w:val="21"/>
        <w:spacing w:line="240" w:lineRule="auto"/>
        <w:jc w:val="left"/>
      </w:pPr>
      <w:r>
        <w:t>Результаты</w:t>
      </w:r>
      <w:r>
        <w:rPr>
          <w:spacing w:val="-2"/>
        </w:rPr>
        <w:t xml:space="preserve"> </w:t>
      </w:r>
      <w:r>
        <w:t>изучения</w:t>
      </w:r>
      <w:r>
        <w:rPr>
          <w:spacing w:val="-4"/>
        </w:rPr>
        <w:t xml:space="preserve"> </w:t>
      </w:r>
      <w:r>
        <w:t>курса</w:t>
      </w:r>
      <w:r>
        <w:rPr>
          <w:spacing w:val="-2"/>
        </w:rPr>
        <w:t xml:space="preserve"> </w:t>
      </w:r>
      <w:r>
        <w:t>«Родной</w:t>
      </w:r>
      <w:r>
        <w:rPr>
          <w:spacing w:val="-1"/>
        </w:rPr>
        <w:t xml:space="preserve"> </w:t>
      </w:r>
      <w:r>
        <w:t>язык»</w:t>
      </w:r>
      <w:r>
        <w:rPr>
          <w:spacing w:val="-2"/>
        </w:rPr>
        <w:t xml:space="preserve"> </w:t>
      </w:r>
      <w:r>
        <w:t>(русский)</w:t>
      </w:r>
    </w:p>
    <w:p w:rsidR="005F2F12" w:rsidRDefault="00325926">
      <w:pPr>
        <w:pStyle w:val="a3"/>
        <w:spacing w:before="5" w:line="235" w:lineRule="auto"/>
        <w:ind w:right="1243"/>
        <w:jc w:val="left"/>
      </w:pPr>
      <w:r>
        <w:rPr>
          <w:b/>
        </w:rPr>
        <w:t xml:space="preserve">Личностные результаты </w:t>
      </w:r>
      <w:r>
        <w:t>изучения учебного предмета «Родной язык» (русский) должны</w:t>
      </w:r>
      <w:r>
        <w:rPr>
          <w:spacing w:val="-57"/>
        </w:rPr>
        <w:t xml:space="preserve"> </w:t>
      </w:r>
      <w:r>
        <w:t>быть ориентированы на</w:t>
      </w:r>
      <w:r>
        <w:rPr>
          <w:spacing w:val="-4"/>
        </w:rPr>
        <w:t xml:space="preserve"> </w:t>
      </w:r>
      <w:r>
        <w:t>формирование:</w:t>
      </w:r>
    </w:p>
    <w:p w:rsidR="005F2F12" w:rsidRDefault="00325926" w:rsidP="000C1F2E">
      <w:pPr>
        <w:pStyle w:val="a7"/>
        <w:numPr>
          <w:ilvl w:val="0"/>
          <w:numId w:val="194"/>
        </w:numPr>
        <w:tabs>
          <w:tab w:val="left" w:pos="1543"/>
        </w:tabs>
        <w:spacing w:before="2"/>
        <w:ind w:right="829" w:firstLine="0"/>
        <w:rPr>
          <w:sz w:val="24"/>
        </w:rPr>
      </w:pPr>
      <w:r>
        <w:rPr>
          <w:sz w:val="24"/>
        </w:rPr>
        <w:t>уважения</w:t>
      </w:r>
      <w:r>
        <w:rPr>
          <w:spacing w:val="1"/>
          <w:sz w:val="24"/>
        </w:rPr>
        <w:t xml:space="preserve"> </w:t>
      </w:r>
      <w:r>
        <w:rPr>
          <w:sz w:val="24"/>
        </w:rPr>
        <w:t>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понимания</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общенациональной</w:t>
      </w:r>
      <w:r>
        <w:rPr>
          <w:spacing w:val="1"/>
          <w:sz w:val="24"/>
        </w:rPr>
        <w:t xml:space="preserve"> </w:t>
      </w:r>
      <w:r>
        <w:rPr>
          <w:sz w:val="24"/>
        </w:rPr>
        <w:t>(российской)</w:t>
      </w:r>
      <w:r>
        <w:rPr>
          <w:spacing w:val="1"/>
          <w:sz w:val="24"/>
        </w:rPr>
        <w:t xml:space="preserve"> </w:t>
      </w:r>
      <w:r>
        <w:rPr>
          <w:sz w:val="24"/>
        </w:rPr>
        <w:t>принадлежности,</w:t>
      </w:r>
      <w:r>
        <w:rPr>
          <w:spacing w:val="1"/>
          <w:sz w:val="24"/>
        </w:rPr>
        <w:t xml:space="preserve"> </w:t>
      </w:r>
      <w:r>
        <w:rPr>
          <w:sz w:val="24"/>
        </w:rPr>
        <w:t>сопричастности</w:t>
      </w:r>
      <w:r>
        <w:rPr>
          <w:spacing w:val="1"/>
          <w:sz w:val="24"/>
        </w:rPr>
        <w:t xml:space="preserve"> </w:t>
      </w:r>
      <w:r>
        <w:rPr>
          <w:sz w:val="24"/>
        </w:rPr>
        <w:t>настоящему</w:t>
      </w:r>
      <w:r>
        <w:rPr>
          <w:spacing w:val="1"/>
          <w:sz w:val="24"/>
        </w:rPr>
        <w:t xml:space="preserve"> </w:t>
      </w:r>
      <w:r>
        <w:rPr>
          <w:sz w:val="24"/>
        </w:rPr>
        <w:t>и</w:t>
      </w:r>
      <w:r>
        <w:rPr>
          <w:spacing w:val="1"/>
          <w:sz w:val="24"/>
        </w:rPr>
        <w:t xml:space="preserve"> </w:t>
      </w:r>
      <w:r>
        <w:rPr>
          <w:sz w:val="24"/>
        </w:rPr>
        <w:t>будущему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(патриотическое</w:t>
      </w:r>
      <w:r>
        <w:rPr>
          <w:spacing w:val="-2"/>
          <w:sz w:val="24"/>
        </w:rPr>
        <w:t xml:space="preserve"> </w:t>
      </w:r>
      <w:r>
        <w:rPr>
          <w:sz w:val="24"/>
        </w:rPr>
        <w:t>воспитание);</w:t>
      </w:r>
    </w:p>
    <w:p w:rsidR="005F2F12" w:rsidRDefault="00325926" w:rsidP="000C1F2E">
      <w:pPr>
        <w:pStyle w:val="a7"/>
        <w:numPr>
          <w:ilvl w:val="0"/>
          <w:numId w:val="194"/>
        </w:numPr>
        <w:tabs>
          <w:tab w:val="left" w:pos="1543"/>
        </w:tabs>
        <w:ind w:right="830" w:firstLine="0"/>
        <w:rPr>
          <w:sz w:val="24"/>
        </w:rPr>
      </w:pPr>
      <w:r>
        <w:rPr>
          <w:sz w:val="24"/>
        </w:rPr>
        <w:t>способности</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t>взаимопомощи,</w:t>
      </w:r>
      <w:r>
        <w:rPr>
          <w:spacing w:val="1"/>
          <w:sz w:val="24"/>
        </w:rPr>
        <w:t xml:space="preserve"> </w:t>
      </w:r>
      <w:r>
        <w:rPr>
          <w:sz w:val="24"/>
        </w:rPr>
        <w:t>конструктивному</w:t>
      </w:r>
      <w:r>
        <w:rPr>
          <w:spacing w:val="1"/>
          <w:sz w:val="24"/>
        </w:rPr>
        <w:t xml:space="preserve"> </w:t>
      </w:r>
      <w:r>
        <w:rPr>
          <w:sz w:val="24"/>
        </w:rPr>
        <w:t>общению,</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 со взрослыми и сверстниками; о нравственно-этических нормах поведения и</w:t>
      </w:r>
      <w:r>
        <w:rPr>
          <w:spacing w:val="1"/>
          <w:sz w:val="24"/>
        </w:rPr>
        <w:t xml:space="preserve"> </w:t>
      </w:r>
      <w:r>
        <w:rPr>
          <w:sz w:val="24"/>
        </w:rPr>
        <w:t>межличностных отношений;</w:t>
      </w:r>
    </w:p>
    <w:p w:rsidR="005F2F12" w:rsidRDefault="00325926" w:rsidP="000C1F2E">
      <w:pPr>
        <w:pStyle w:val="a7"/>
        <w:numPr>
          <w:ilvl w:val="0"/>
          <w:numId w:val="194"/>
        </w:numPr>
        <w:tabs>
          <w:tab w:val="left" w:pos="1543"/>
        </w:tabs>
        <w:ind w:right="824" w:firstLine="0"/>
        <w:rPr>
          <w:sz w:val="24"/>
        </w:rPr>
      </w:pPr>
      <w:r>
        <w:rPr>
          <w:sz w:val="24"/>
        </w:rPr>
        <w:t>проявления</w:t>
      </w:r>
      <w:r>
        <w:rPr>
          <w:spacing w:val="1"/>
          <w:sz w:val="24"/>
        </w:rPr>
        <w:t xml:space="preserve"> </w:t>
      </w:r>
      <w:r>
        <w:rPr>
          <w:sz w:val="24"/>
        </w:rPr>
        <w:t>доброжелательности,</w:t>
      </w:r>
      <w:r>
        <w:rPr>
          <w:spacing w:val="1"/>
          <w:sz w:val="24"/>
        </w:rPr>
        <w:t xml:space="preserve"> </w:t>
      </w:r>
      <w:r>
        <w:rPr>
          <w:sz w:val="24"/>
        </w:rPr>
        <w:t>толерантности,</w:t>
      </w:r>
      <w:r>
        <w:rPr>
          <w:spacing w:val="1"/>
          <w:sz w:val="24"/>
        </w:rPr>
        <w:t xml:space="preserve"> </w:t>
      </w:r>
      <w:r>
        <w:rPr>
          <w:sz w:val="24"/>
        </w:rPr>
        <w:t>неприятия</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направленного на причинение физического, и морального вреда</w:t>
      </w:r>
      <w:r>
        <w:rPr>
          <w:spacing w:val="1"/>
          <w:sz w:val="24"/>
        </w:rPr>
        <w:t xml:space="preserve"> </w:t>
      </w:r>
      <w:r>
        <w:rPr>
          <w:sz w:val="24"/>
        </w:rPr>
        <w:t>другим людям (духовно-</w:t>
      </w:r>
      <w:r>
        <w:rPr>
          <w:spacing w:val="1"/>
          <w:sz w:val="24"/>
        </w:rPr>
        <w:t xml:space="preserve"> </w:t>
      </w:r>
      <w:r>
        <w:rPr>
          <w:sz w:val="24"/>
        </w:rPr>
        <w:t>нравственное</w:t>
      </w:r>
      <w:r>
        <w:rPr>
          <w:spacing w:val="-2"/>
          <w:sz w:val="24"/>
        </w:rPr>
        <w:t xml:space="preserve"> </w:t>
      </w:r>
      <w:r>
        <w:rPr>
          <w:sz w:val="24"/>
        </w:rPr>
        <w:t>воспитание);</w:t>
      </w:r>
    </w:p>
    <w:p w:rsidR="005F2F12" w:rsidRDefault="00325926" w:rsidP="000C1F2E">
      <w:pPr>
        <w:pStyle w:val="a7"/>
        <w:numPr>
          <w:ilvl w:val="0"/>
          <w:numId w:val="194"/>
        </w:numPr>
        <w:tabs>
          <w:tab w:val="left" w:pos="1543"/>
        </w:tabs>
        <w:ind w:right="818" w:firstLine="0"/>
        <w:rPr>
          <w:sz w:val="24"/>
        </w:rPr>
      </w:pPr>
      <w:r>
        <w:rPr>
          <w:sz w:val="24"/>
        </w:rPr>
        <w:t>позитивного</w:t>
      </w:r>
      <w:r>
        <w:rPr>
          <w:spacing w:val="1"/>
          <w:sz w:val="24"/>
        </w:rPr>
        <w:t xml:space="preserve"> </w:t>
      </w:r>
      <w:r>
        <w:rPr>
          <w:sz w:val="24"/>
        </w:rPr>
        <w:t>опыта</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интереса</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произведениям</w:t>
      </w:r>
      <w:r>
        <w:rPr>
          <w:spacing w:val="-57"/>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w:t>
      </w:r>
      <w:r>
        <w:rPr>
          <w:spacing w:val="1"/>
          <w:sz w:val="24"/>
        </w:rPr>
        <w:t xml:space="preserve"> </w:t>
      </w:r>
      <w:r>
        <w:rPr>
          <w:sz w:val="24"/>
        </w:rPr>
        <w:t>и</w:t>
      </w:r>
      <w:r>
        <w:rPr>
          <w:spacing w:val="1"/>
          <w:sz w:val="24"/>
        </w:rPr>
        <w:t xml:space="preserve"> </w:t>
      </w:r>
      <w:r>
        <w:rPr>
          <w:sz w:val="24"/>
        </w:rPr>
        <w:t>гуманизма</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народному творчеству</w:t>
      </w:r>
      <w:r>
        <w:rPr>
          <w:spacing w:val="1"/>
          <w:sz w:val="24"/>
        </w:rPr>
        <w:t xml:space="preserve"> </w:t>
      </w:r>
      <w:r>
        <w:rPr>
          <w:sz w:val="24"/>
        </w:rPr>
        <w:t>своего</w:t>
      </w:r>
      <w:r>
        <w:rPr>
          <w:spacing w:val="-2"/>
          <w:sz w:val="24"/>
        </w:rPr>
        <w:t xml:space="preserve"> </w:t>
      </w:r>
      <w:r>
        <w:rPr>
          <w:sz w:val="24"/>
        </w:rPr>
        <w:t>и других</w:t>
      </w:r>
      <w:r>
        <w:rPr>
          <w:spacing w:val="2"/>
          <w:sz w:val="24"/>
        </w:rPr>
        <w:t xml:space="preserve"> </w:t>
      </w:r>
      <w:r>
        <w:rPr>
          <w:sz w:val="24"/>
        </w:rPr>
        <w:t>народов (эстетическое</w:t>
      </w:r>
      <w:r>
        <w:rPr>
          <w:spacing w:val="-2"/>
          <w:sz w:val="24"/>
        </w:rPr>
        <w:t xml:space="preserve"> </w:t>
      </w:r>
      <w:r>
        <w:rPr>
          <w:sz w:val="24"/>
        </w:rPr>
        <w:t>воспитание);</w:t>
      </w:r>
    </w:p>
    <w:p w:rsidR="005F2F12" w:rsidRDefault="00325926" w:rsidP="000C1F2E">
      <w:pPr>
        <w:pStyle w:val="a7"/>
        <w:numPr>
          <w:ilvl w:val="0"/>
          <w:numId w:val="194"/>
        </w:numPr>
        <w:tabs>
          <w:tab w:val="left" w:pos="1543"/>
        </w:tabs>
        <w:spacing w:before="1"/>
        <w:ind w:right="827" w:firstLine="0"/>
        <w:rPr>
          <w:sz w:val="24"/>
        </w:rPr>
      </w:pPr>
      <w:r>
        <w:rPr>
          <w:sz w:val="24"/>
        </w:rPr>
        <w:t>понимания</w:t>
      </w:r>
      <w:r>
        <w:rPr>
          <w:spacing w:val="1"/>
          <w:sz w:val="24"/>
        </w:rPr>
        <w:t xml:space="preserve"> </w:t>
      </w:r>
      <w:r>
        <w:rPr>
          <w:sz w:val="24"/>
        </w:rPr>
        <w:t>важности</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позитивного</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самостоятельно</w:t>
      </w:r>
      <w:r>
        <w:rPr>
          <w:spacing w:val="1"/>
          <w:sz w:val="24"/>
        </w:rPr>
        <w:t xml:space="preserve"> </w:t>
      </w:r>
      <w:r>
        <w:rPr>
          <w:sz w:val="24"/>
        </w:rPr>
        <w:t>организовывать</w:t>
      </w:r>
      <w:r>
        <w:rPr>
          <w:spacing w:val="1"/>
          <w:sz w:val="24"/>
        </w:rPr>
        <w:t xml:space="preserve"> </w:t>
      </w:r>
      <w:r>
        <w:rPr>
          <w:sz w:val="24"/>
        </w:rPr>
        <w:t>самостоятельное</w:t>
      </w:r>
      <w:r>
        <w:rPr>
          <w:spacing w:val="1"/>
          <w:sz w:val="24"/>
        </w:rPr>
        <w:t xml:space="preserve"> </w:t>
      </w:r>
      <w:r>
        <w:rPr>
          <w:sz w:val="24"/>
        </w:rPr>
        <w:t>познание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(формирование</w:t>
      </w:r>
      <w:r>
        <w:rPr>
          <w:spacing w:val="-2"/>
          <w:sz w:val="24"/>
        </w:rPr>
        <w:t xml:space="preserve"> </w:t>
      </w:r>
      <w:r>
        <w:rPr>
          <w:sz w:val="24"/>
        </w:rPr>
        <w:t>первоначальных представлений о</w:t>
      </w:r>
      <w:r>
        <w:rPr>
          <w:spacing w:val="-1"/>
          <w:sz w:val="24"/>
        </w:rPr>
        <w:t xml:space="preserve"> </w:t>
      </w:r>
      <w:r>
        <w:rPr>
          <w:sz w:val="24"/>
        </w:rPr>
        <w:t>научной картине</w:t>
      </w:r>
      <w:r>
        <w:rPr>
          <w:spacing w:val="-2"/>
          <w:sz w:val="24"/>
        </w:rPr>
        <w:t xml:space="preserve"> </w:t>
      </w:r>
      <w:r>
        <w:rPr>
          <w:sz w:val="24"/>
        </w:rPr>
        <w:t>мира);</w:t>
      </w:r>
    </w:p>
    <w:p w:rsidR="005F2F12" w:rsidRDefault="00325926">
      <w:pPr>
        <w:spacing w:before="9" w:line="235" w:lineRule="auto"/>
        <w:ind w:left="1258" w:right="1619"/>
        <w:jc w:val="both"/>
        <w:rPr>
          <w:sz w:val="24"/>
        </w:rPr>
      </w:pPr>
      <w:r>
        <w:rPr>
          <w:b/>
          <w:sz w:val="24"/>
        </w:rPr>
        <w:t xml:space="preserve">Метапредметные результаты </w:t>
      </w:r>
      <w:r>
        <w:rPr>
          <w:sz w:val="24"/>
        </w:rPr>
        <w:t>освоения учебного предмета «Родной язык» (русский)</w:t>
      </w:r>
      <w:r>
        <w:rPr>
          <w:spacing w:val="-58"/>
          <w:sz w:val="24"/>
        </w:rPr>
        <w:t xml:space="preserve"> </w:t>
      </w:r>
      <w:r>
        <w:rPr>
          <w:sz w:val="24"/>
        </w:rPr>
        <w:t>должны отражать:</w:t>
      </w:r>
    </w:p>
    <w:p w:rsidR="005F2F12" w:rsidRDefault="00325926" w:rsidP="000C1F2E">
      <w:pPr>
        <w:pStyle w:val="a7"/>
        <w:numPr>
          <w:ilvl w:val="0"/>
          <w:numId w:val="165"/>
        </w:numPr>
        <w:tabs>
          <w:tab w:val="left" w:pos="1519"/>
        </w:tabs>
        <w:spacing w:before="2"/>
        <w:ind w:hanging="261"/>
        <w:rPr>
          <w:sz w:val="24"/>
        </w:rPr>
      </w:pPr>
      <w:r>
        <w:rPr>
          <w:sz w:val="24"/>
        </w:rPr>
        <w:t>овладение</w:t>
      </w:r>
      <w:r>
        <w:rPr>
          <w:spacing w:val="-7"/>
          <w:sz w:val="24"/>
        </w:rPr>
        <w:t xml:space="preserve"> </w:t>
      </w:r>
      <w:r>
        <w:rPr>
          <w:sz w:val="24"/>
        </w:rPr>
        <w:t>познавательными</w:t>
      </w:r>
      <w:r>
        <w:rPr>
          <w:spacing w:val="-3"/>
          <w:sz w:val="24"/>
        </w:rPr>
        <w:t xml:space="preserve"> </w:t>
      </w:r>
      <w:r>
        <w:rPr>
          <w:sz w:val="24"/>
        </w:rPr>
        <w:t>универсальными</w:t>
      </w:r>
      <w:r>
        <w:rPr>
          <w:spacing w:val="-3"/>
          <w:sz w:val="24"/>
        </w:rPr>
        <w:t xml:space="preserve"> </w:t>
      </w:r>
      <w:r>
        <w:rPr>
          <w:sz w:val="24"/>
        </w:rPr>
        <w:t>учебными</w:t>
      </w:r>
      <w:r>
        <w:rPr>
          <w:spacing w:val="-5"/>
          <w:sz w:val="24"/>
        </w:rPr>
        <w:t xml:space="preserve"> </w:t>
      </w:r>
      <w:r>
        <w:rPr>
          <w:sz w:val="24"/>
        </w:rPr>
        <w:t>действиями:</w:t>
      </w:r>
    </w:p>
    <w:p w:rsidR="005F2F12" w:rsidRDefault="00325926" w:rsidP="000C1F2E">
      <w:pPr>
        <w:pStyle w:val="a7"/>
        <w:numPr>
          <w:ilvl w:val="0"/>
          <w:numId w:val="194"/>
        </w:numPr>
        <w:tabs>
          <w:tab w:val="left" w:pos="1543"/>
        </w:tabs>
        <w:ind w:right="835" w:firstLine="0"/>
        <w:rPr>
          <w:sz w:val="24"/>
        </w:rPr>
      </w:pPr>
      <w:r>
        <w:rPr>
          <w:sz w:val="24"/>
        </w:rPr>
        <w:t>использовать</w:t>
      </w:r>
      <w:r>
        <w:rPr>
          <w:spacing w:val="1"/>
          <w:sz w:val="24"/>
        </w:rPr>
        <w:t xml:space="preserve"> </w:t>
      </w:r>
      <w:r>
        <w:rPr>
          <w:sz w:val="24"/>
        </w:rPr>
        <w:t>наблюдения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изучаемого</w:t>
      </w:r>
      <w:r>
        <w:rPr>
          <w:spacing w:val="1"/>
          <w:sz w:val="24"/>
        </w:rPr>
        <w:t xml:space="preserve"> </w:t>
      </w:r>
      <w:r>
        <w:rPr>
          <w:sz w:val="24"/>
        </w:rPr>
        <w:t>объекта;</w:t>
      </w:r>
    </w:p>
    <w:p w:rsidR="005F2F12" w:rsidRDefault="00325926" w:rsidP="000C1F2E">
      <w:pPr>
        <w:pStyle w:val="a7"/>
        <w:numPr>
          <w:ilvl w:val="0"/>
          <w:numId w:val="194"/>
        </w:numPr>
        <w:tabs>
          <w:tab w:val="left" w:pos="1543"/>
        </w:tabs>
        <w:ind w:right="826"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(небольшое</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зависимостей</w:t>
      </w:r>
      <w:r>
        <w:rPr>
          <w:spacing w:val="-1"/>
          <w:sz w:val="24"/>
        </w:rPr>
        <w:t xml:space="preserve"> </w:t>
      </w:r>
      <w:r>
        <w:rPr>
          <w:sz w:val="24"/>
        </w:rPr>
        <w:t>объектов</w:t>
      </w:r>
      <w:r>
        <w:rPr>
          <w:spacing w:val="-1"/>
          <w:sz w:val="24"/>
        </w:rPr>
        <w:t xml:space="preserve"> </w:t>
      </w:r>
      <w:r>
        <w:rPr>
          <w:sz w:val="24"/>
        </w:rPr>
        <w:t>между</w:t>
      </w:r>
      <w:r>
        <w:rPr>
          <w:spacing w:val="-5"/>
          <w:sz w:val="24"/>
        </w:rPr>
        <w:t xml:space="preserve"> </w:t>
      </w:r>
      <w:r>
        <w:rPr>
          <w:sz w:val="24"/>
        </w:rPr>
        <w:t>собой;</w:t>
      </w:r>
    </w:p>
    <w:p w:rsidR="005F2F12" w:rsidRDefault="00325926" w:rsidP="000C1F2E">
      <w:pPr>
        <w:pStyle w:val="a7"/>
        <w:numPr>
          <w:ilvl w:val="0"/>
          <w:numId w:val="194"/>
        </w:numPr>
        <w:tabs>
          <w:tab w:val="left" w:pos="1543"/>
        </w:tabs>
        <w:ind w:left="1542" w:hanging="285"/>
        <w:rPr>
          <w:sz w:val="24"/>
        </w:rPr>
      </w:pPr>
      <w:r>
        <w:rPr>
          <w:sz w:val="24"/>
        </w:rPr>
        <w:t>формулировать</w:t>
      </w:r>
      <w:r>
        <w:rPr>
          <w:spacing w:val="-3"/>
          <w:sz w:val="24"/>
        </w:rPr>
        <w:t xml:space="preserve"> </w:t>
      </w:r>
      <w:r>
        <w:rPr>
          <w:sz w:val="24"/>
        </w:rPr>
        <w:t>выводы</w:t>
      </w:r>
      <w:r>
        <w:rPr>
          <w:spacing w:val="-2"/>
          <w:sz w:val="24"/>
        </w:rPr>
        <w:t xml:space="preserve"> </w:t>
      </w:r>
      <w:r>
        <w:rPr>
          <w:sz w:val="24"/>
        </w:rPr>
        <w:t>по</w:t>
      </w:r>
      <w:r>
        <w:rPr>
          <w:spacing w:val="-3"/>
          <w:sz w:val="24"/>
        </w:rPr>
        <w:t xml:space="preserve"> </w:t>
      </w:r>
      <w:r>
        <w:rPr>
          <w:sz w:val="24"/>
        </w:rPr>
        <w:t>результатам</w:t>
      </w:r>
      <w:r>
        <w:rPr>
          <w:spacing w:val="-5"/>
          <w:sz w:val="24"/>
        </w:rPr>
        <w:t xml:space="preserve"> </w:t>
      </w:r>
      <w:r>
        <w:rPr>
          <w:sz w:val="24"/>
        </w:rPr>
        <w:t>проведенного</w:t>
      </w:r>
      <w:r>
        <w:rPr>
          <w:spacing w:val="-3"/>
          <w:sz w:val="24"/>
        </w:rPr>
        <w:t xml:space="preserve"> </w:t>
      </w:r>
      <w:r>
        <w:rPr>
          <w:sz w:val="24"/>
        </w:rPr>
        <w:t>наблюдения,</w:t>
      </w:r>
      <w:r>
        <w:rPr>
          <w:spacing w:val="-3"/>
          <w:sz w:val="24"/>
        </w:rPr>
        <w:t xml:space="preserve"> </w:t>
      </w:r>
      <w:r>
        <w:rPr>
          <w:sz w:val="24"/>
        </w:rPr>
        <w:t>опыта;</w:t>
      </w:r>
    </w:p>
    <w:p w:rsidR="005F2F12" w:rsidRDefault="00325926" w:rsidP="000C1F2E">
      <w:pPr>
        <w:pStyle w:val="a7"/>
        <w:numPr>
          <w:ilvl w:val="0"/>
          <w:numId w:val="194"/>
        </w:numPr>
        <w:tabs>
          <w:tab w:val="left" w:pos="1543"/>
        </w:tabs>
        <w:ind w:left="1542" w:hanging="285"/>
        <w:rPr>
          <w:sz w:val="24"/>
        </w:rPr>
      </w:pPr>
      <w:r>
        <w:rPr>
          <w:sz w:val="24"/>
        </w:rPr>
        <w:t>устанавливать</w:t>
      </w:r>
      <w:r>
        <w:rPr>
          <w:spacing w:val="-3"/>
          <w:sz w:val="24"/>
        </w:rPr>
        <w:t xml:space="preserve"> </w:t>
      </w:r>
      <w:r>
        <w:rPr>
          <w:sz w:val="24"/>
        </w:rPr>
        <w:t>основания</w:t>
      </w:r>
      <w:r>
        <w:rPr>
          <w:spacing w:val="-4"/>
          <w:sz w:val="24"/>
        </w:rPr>
        <w:t xml:space="preserve"> </w:t>
      </w:r>
      <w:r>
        <w:rPr>
          <w:sz w:val="24"/>
        </w:rPr>
        <w:t>для</w:t>
      </w:r>
      <w:r>
        <w:rPr>
          <w:spacing w:val="-4"/>
          <w:sz w:val="24"/>
        </w:rPr>
        <w:t xml:space="preserve"> </w:t>
      </w:r>
      <w:r>
        <w:rPr>
          <w:sz w:val="24"/>
        </w:rPr>
        <w:t>сравнения;</w:t>
      </w:r>
      <w:r>
        <w:rPr>
          <w:spacing w:val="-4"/>
          <w:sz w:val="24"/>
        </w:rPr>
        <w:t xml:space="preserve"> </w:t>
      </w:r>
      <w:r>
        <w:rPr>
          <w:sz w:val="24"/>
        </w:rPr>
        <w:t>формулировать</w:t>
      </w:r>
      <w:r>
        <w:rPr>
          <w:spacing w:val="-2"/>
          <w:sz w:val="24"/>
        </w:rPr>
        <w:t xml:space="preserve"> </w:t>
      </w:r>
      <w:r>
        <w:rPr>
          <w:sz w:val="24"/>
        </w:rPr>
        <w:t>выводы</w:t>
      </w:r>
      <w:r>
        <w:rPr>
          <w:spacing w:val="-5"/>
          <w:sz w:val="24"/>
        </w:rPr>
        <w:t xml:space="preserve"> </w:t>
      </w:r>
      <w:r>
        <w:rPr>
          <w:sz w:val="24"/>
        </w:rPr>
        <w:t>по</w:t>
      </w:r>
      <w:r>
        <w:rPr>
          <w:spacing w:val="-5"/>
          <w:sz w:val="24"/>
        </w:rPr>
        <w:t xml:space="preserve"> </w:t>
      </w:r>
      <w:r>
        <w:rPr>
          <w:sz w:val="24"/>
        </w:rPr>
        <w:t>его</w:t>
      </w:r>
      <w:r>
        <w:rPr>
          <w:spacing w:val="-4"/>
          <w:sz w:val="24"/>
        </w:rPr>
        <w:t xml:space="preserve"> </w:t>
      </w:r>
      <w:r>
        <w:rPr>
          <w:sz w:val="24"/>
        </w:rPr>
        <w:t>результатам;</w:t>
      </w:r>
    </w:p>
    <w:p w:rsidR="005F2F12" w:rsidRDefault="00325926" w:rsidP="000C1F2E">
      <w:pPr>
        <w:pStyle w:val="a7"/>
        <w:numPr>
          <w:ilvl w:val="0"/>
          <w:numId w:val="194"/>
        </w:numPr>
        <w:tabs>
          <w:tab w:val="left" w:pos="1543"/>
        </w:tabs>
        <w:ind w:left="1542" w:hanging="285"/>
        <w:rPr>
          <w:sz w:val="24"/>
        </w:rPr>
      </w:pPr>
      <w:r>
        <w:rPr>
          <w:sz w:val="24"/>
        </w:rPr>
        <w:t>объединять</w:t>
      </w:r>
      <w:r>
        <w:rPr>
          <w:spacing w:val="-3"/>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определенному</w:t>
      </w:r>
      <w:r>
        <w:rPr>
          <w:spacing w:val="-7"/>
          <w:sz w:val="24"/>
        </w:rPr>
        <w:t xml:space="preserve"> </w:t>
      </w:r>
      <w:r>
        <w:rPr>
          <w:sz w:val="24"/>
        </w:rPr>
        <w:t>признаку;</w:t>
      </w:r>
    </w:p>
    <w:p w:rsidR="005F2F12" w:rsidRDefault="00325926" w:rsidP="000C1F2E">
      <w:pPr>
        <w:pStyle w:val="a7"/>
        <w:numPr>
          <w:ilvl w:val="0"/>
          <w:numId w:val="194"/>
        </w:numPr>
        <w:tabs>
          <w:tab w:val="left" w:pos="1543"/>
        </w:tabs>
        <w:ind w:right="831" w:firstLine="0"/>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несложные</w:t>
      </w:r>
      <w:r>
        <w:rPr>
          <w:spacing w:val="1"/>
          <w:sz w:val="24"/>
        </w:rPr>
        <w:t xml:space="preserve"> </w:t>
      </w:r>
      <w:r>
        <w:rPr>
          <w:sz w:val="24"/>
        </w:rPr>
        <w:t>объекты;</w:t>
      </w:r>
    </w:p>
    <w:p w:rsidR="005F2F12" w:rsidRDefault="00325926" w:rsidP="000C1F2E">
      <w:pPr>
        <w:pStyle w:val="a7"/>
        <w:numPr>
          <w:ilvl w:val="0"/>
          <w:numId w:val="194"/>
        </w:numPr>
        <w:tabs>
          <w:tab w:val="left" w:pos="1543"/>
        </w:tabs>
        <w:ind w:right="829" w:firstLine="0"/>
        <w:rPr>
          <w:sz w:val="24"/>
        </w:rPr>
      </w:pPr>
      <w:r>
        <w:rPr>
          <w:sz w:val="24"/>
        </w:rPr>
        <w:t>использовать знаково-символические средства для представления информации и создания</w:t>
      </w:r>
      <w:r>
        <w:rPr>
          <w:spacing w:val="1"/>
          <w:sz w:val="24"/>
        </w:rPr>
        <w:t xml:space="preserve"> </w:t>
      </w:r>
      <w:r>
        <w:rPr>
          <w:sz w:val="24"/>
        </w:rPr>
        <w:t>несложных моделей изучаемых</w:t>
      </w:r>
      <w:r>
        <w:rPr>
          <w:spacing w:val="1"/>
          <w:sz w:val="24"/>
        </w:rPr>
        <w:t xml:space="preserve"> </w:t>
      </w:r>
      <w:r>
        <w:rPr>
          <w:sz w:val="24"/>
        </w:rPr>
        <w:t>объектов;</w:t>
      </w:r>
    </w:p>
    <w:p w:rsidR="005F2F12" w:rsidRDefault="00325926" w:rsidP="000C1F2E">
      <w:pPr>
        <w:pStyle w:val="a7"/>
        <w:numPr>
          <w:ilvl w:val="0"/>
          <w:numId w:val="194"/>
        </w:numPr>
        <w:tabs>
          <w:tab w:val="left" w:pos="1543"/>
        </w:tabs>
        <w:ind w:right="835" w:firstLine="0"/>
        <w:rPr>
          <w:sz w:val="24"/>
        </w:rPr>
      </w:pPr>
      <w:r>
        <w:rPr>
          <w:sz w:val="24"/>
        </w:rPr>
        <w:t>осознанно</w:t>
      </w:r>
      <w:r>
        <w:rPr>
          <w:spacing w:val="18"/>
          <w:sz w:val="24"/>
        </w:rPr>
        <w:t xml:space="preserve"> </w:t>
      </w:r>
      <w:r>
        <w:rPr>
          <w:sz w:val="24"/>
        </w:rPr>
        <w:t>использовать</w:t>
      </w:r>
      <w:r>
        <w:rPr>
          <w:spacing w:val="20"/>
          <w:sz w:val="24"/>
        </w:rPr>
        <w:t xml:space="preserve"> </w:t>
      </w:r>
      <w:r>
        <w:rPr>
          <w:sz w:val="24"/>
        </w:rPr>
        <w:t>базовые</w:t>
      </w:r>
      <w:r>
        <w:rPr>
          <w:spacing w:val="17"/>
          <w:sz w:val="24"/>
        </w:rPr>
        <w:t xml:space="preserve"> </w:t>
      </w:r>
      <w:r>
        <w:rPr>
          <w:sz w:val="24"/>
        </w:rPr>
        <w:t>межпредметные</w:t>
      </w:r>
      <w:r>
        <w:rPr>
          <w:spacing w:val="17"/>
          <w:sz w:val="24"/>
        </w:rPr>
        <w:t xml:space="preserve"> </w:t>
      </w:r>
      <w:r>
        <w:rPr>
          <w:sz w:val="24"/>
        </w:rPr>
        <w:t>понятия</w:t>
      </w:r>
      <w:r>
        <w:rPr>
          <w:spacing w:val="16"/>
          <w:sz w:val="24"/>
        </w:rPr>
        <w:t xml:space="preserve"> </w:t>
      </w:r>
      <w:r>
        <w:rPr>
          <w:sz w:val="24"/>
        </w:rPr>
        <w:t>и</w:t>
      </w:r>
      <w:r>
        <w:rPr>
          <w:spacing w:val="19"/>
          <w:sz w:val="24"/>
        </w:rPr>
        <w:t xml:space="preserve"> </w:t>
      </w:r>
      <w:r>
        <w:rPr>
          <w:sz w:val="24"/>
        </w:rPr>
        <w:t>термины,</w:t>
      </w:r>
      <w:r>
        <w:rPr>
          <w:spacing w:val="18"/>
          <w:sz w:val="24"/>
        </w:rPr>
        <w:t xml:space="preserve"> </w:t>
      </w:r>
      <w:r>
        <w:rPr>
          <w:sz w:val="24"/>
        </w:rPr>
        <w:t>отражающие</w:t>
      </w:r>
      <w:r>
        <w:rPr>
          <w:spacing w:val="18"/>
          <w:sz w:val="24"/>
        </w:rPr>
        <w:t xml:space="preserve"> </w:t>
      </w:r>
      <w:r>
        <w:rPr>
          <w:sz w:val="24"/>
        </w:rPr>
        <w:t>связи</w:t>
      </w:r>
      <w:r>
        <w:rPr>
          <w:spacing w:val="-58"/>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явлениями,</w:t>
      </w:r>
      <w:r>
        <w:rPr>
          <w:spacing w:val="1"/>
          <w:sz w:val="24"/>
        </w:rPr>
        <w:t xml:space="preserve"> </w:t>
      </w:r>
      <w:r>
        <w:rPr>
          <w:sz w:val="24"/>
        </w:rPr>
        <w:t>процессами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p>
    <w:p w:rsidR="005F2F12" w:rsidRDefault="00325926" w:rsidP="000C1F2E">
      <w:pPr>
        <w:pStyle w:val="a7"/>
        <w:numPr>
          <w:ilvl w:val="0"/>
          <w:numId w:val="165"/>
        </w:numPr>
        <w:tabs>
          <w:tab w:val="left" w:pos="1519"/>
        </w:tabs>
        <w:spacing w:before="1"/>
        <w:ind w:hanging="261"/>
        <w:rPr>
          <w:sz w:val="24"/>
        </w:rPr>
      </w:pPr>
      <w:r>
        <w:rPr>
          <w:sz w:val="24"/>
        </w:rPr>
        <w:t>овладение</w:t>
      </w:r>
      <w:r>
        <w:rPr>
          <w:spacing w:val="-1"/>
          <w:sz w:val="24"/>
        </w:rPr>
        <w:t xml:space="preserve"> </w:t>
      </w:r>
      <w:r>
        <w:rPr>
          <w:sz w:val="24"/>
        </w:rPr>
        <w:t>умениями</w:t>
      </w:r>
      <w:r>
        <w:rPr>
          <w:spacing w:val="-4"/>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информацией:</w:t>
      </w:r>
    </w:p>
    <w:p w:rsidR="005F2F12" w:rsidRDefault="00325926" w:rsidP="000C1F2E">
      <w:pPr>
        <w:pStyle w:val="a7"/>
        <w:numPr>
          <w:ilvl w:val="0"/>
          <w:numId w:val="194"/>
        </w:numPr>
        <w:tabs>
          <w:tab w:val="left" w:pos="1543"/>
        </w:tabs>
        <w:ind w:right="832" w:firstLine="0"/>
        <w:jc w:val="left"/>
        <w:rPr>
          <w:sz w:val="24"/>
        </w:rPr>
      </w:pPr>
      <w:r>
        <w:rPr>
          <w:sz w:val="24"/>
        </w:rPr>
        <w:t>выбирать</w:t>
      </w:r>
      <w:r>
        <w:rPr>
          <w:spacing w:val="13"/>
          <w:sz w:val="24"/>
        </w:rPr>
        <w:t xml:space="preserve"> </w:t>
      </w:r>
      <w:r>
        <w:rPr>
          <w:sz w:val="24"/>
        </w:rPr>
        <w:t>источник</w:t>
      </w:r>
      <w:r>
        <w:rPr>
          <w:spacing w:val="11"/>
          <w:sz w:val="24"/>
        </w:rPr>
        <w:t xml:space="preserve"> </w:t>
      </w:r>
      <w:r>
        <w:rPr>
          <w:sz w:val="24"/>
        </w:rPr>
        <w:t>для</w:t>
      </w:r>
      <w:r>
        <w:rPr>
          <w:spacing w:val="12"/>
          <w:sz w:val="24"/>
        </w:rPr>
        <w:t xml:space="preserve"> </w:t>
      </w:r>
      <w:r>
        <w:rPr>
          <w:sz w:val="24"/>
        </w:rPr>
        <w:t>получения</w:t>
      </w:r>
      <w:r>
        <w:rPr>
          <w:spacing w:val="12"/>
          <w:sz w:val="24"/>
        </w:rPr>
        <w:t xml:space="preserve"> </w:t>
      </w:r>
      <w:r>
        <w:rPr>
          <w:sz w:val="24"/>
        </w:rPr>
        <w:t>информации</w:t>
      </w:r>
      <w:r>
        <w:rPr>
          <w:spacing w:val="12"/>
          <w:sz w:val="24"/>
        </w:rPr>
        <w:t xml:space="preserve"> </w:t>
      </w:r>
      <w:r>
        <w:rPr>
          <w:sz w:val="24"/>
        </w:rPr>
        <w:t>(учебник,</w:t>
      </w:r>
      <w:r>
        <w:rPr>
          <w:spacing w:val="12"/>
          <w:sz w:val="24"/>
        </w:rPr>
        <w:t xml:space="preserve"> </w:t>
      </w:r>
      <w:r>
        <w:rPr>
          <w:sz w:val="24"/>
        </w:rPr>
        <w:t>цифровые</w:t>
      </w:r>
      <w:r>
        <w:rPr>
          <w:spacing w:val="11"/>
          <w:sz w:val="24"/>
        </w:rPr>
        <w:t xml:space="preserve"> </w:t>
      </w:r>
      <w:r>
        <w:rPr>
          <w:sz w:val="24"/>
        </w:rPr>
        <w:t>электронные</w:t>
      </w:r>
      <w:r>
        <w:rPr>
          <w:spacing w:val="-57"/>
          <w:sz w:val="24"/>
        </w:rPr>
        <w:t xml:space="preserve"> </w:t>
      </w:r>
      <w:r>
        <w:rPr>
          <w:sz w:val="24"/>
        </w:rPr>
        <w:t>средства,</w:t>
      </w:r>
      <w:r>
        <w:rPr>
          <w:spacing w:val="1"/>
          <w:sz w:val="24"/>
        </w:rPr>
        <w:t xml:space="preserve"> </w:t>
      </w:r>
      <w:r>
        <w:rPr>
          <w:sz w:val="24"/>
        </w:rPr>
        <w:t>справочник, Интернет);</w:t>
      </w:r>
    </w:p>
    <w:p w:rsidR="005F2F12" w:rsidRDefault="00325926" w:rsidP="000C1F2E">
      <w:pPr>
        <w:pStyle w:val="a7"/>
        <w:numPr>
          <w:ilvl w:val="0"/>
          <w:numId w:val="194"/>
        </w:numPr>
        <w:tabs>
          <w:tab w:val="left" w:pos="1543"/>
        </w:tabs>
        <w:ind w:right="830" w:firstLine="0"/>
        <w:jc w:val="left"/>
        <w:rPr>
          <w:sz w:val="24"/>
        </w:rPr>
      </w:pPr>
      <w:r>
        <w:rPr>
          <w:sz w:val="24"/>
        </w:rPr>
        <w:t>анализировать</w:t>
      </w:r>
      <w:r>
        <w:rPr>
          <w:spacing w:val="17"/>
          <w:sz w:val="24"/>
        </w:rPr>
        <w:t xml:space="preserve"> </w:t>
      </w:r>
      <w:r>
        <w:rPr>
          <w:sz w:val="24"/>
        </w:rPr>
        <w:t>текстовую,</w:t>
      </w:r>
      <w:r>
        <w:rPr>
          <w:spacing w:val="18"/>
          <w:sz w:val="24"/>
        </w:rPr>
        <w:t xml:space="preserve"> </w:t>
      </w:r>
      <w:r>
        <w:rPr>
          <w:sz w:val="24"/>
        </w:rPr>
        <w:t>изобразительную,</w:t>
      </w:r>
      <w:r>
        <w:rPr>
          <w:spacing w:val="20"/>
          <w:sz w:val="24"/>
        </w:rPr>
        <w:t xml:space="preserve"> </w:t>
      </w:r>
      <w:r>
        <w:rPr>
          <w:sz w:val="24"/>
        </w:rPr>
        <w:t>звуковую</w:t>
      </w:r>
      <w:r>
        <w:rPr>
          <w:spacing w:val="18"/>
          <w:sz w:val="24"/>
        </w:rPr>
        <w:t xml:space="preserve"> </w:t>
      </w:r>
      <w:r>
        <w:rPr>
          <w:sz w:val="24"/>
        </w:rPr>
        <w:t>информацию</w:t>
      </w:r>
      <w:r>
        <w:rPr>
          <w:spacing w:val="18"/>
          <w:sz w:val="24"/>
        </w:rPr>
        <w:t xml:space="preserve"> </w:t>
      </w:r>
      <w:r>
        <w:rPr>
          <w:sz w:val="24"/>
        </w:rPr>
        <w:t>в</w:t>
      </w:r>
      <w:r>
        <w:rPr>
          <w:spacing w:val="17"/>
          <w:sz w:val="24"/>
        </w:rPr>
        <w:t xml:space="preserve"> </w:t>
      </w:r>
      <w:r>
        <w:rPr>
          <w:sz w:val="24"/>
        </w:rPr>
        <w:t>соответствии</w:t>
      </w:r>
      <w:r>
        <w:rPr>
          <w:spacing w:val="19"/>
          <w:sz w:val="24"/>
        </w:rPr>
        <w:t xml:space="preserve"> </w:t>
      </w:r>
      <w:r>
        <w:rPr>
          <w:sz w:val="24"/>
        </w:rPr>
        <w:t>с</w:t>
      </w:r>
      <w:r>
        <w:rPr>
          <w:spacing w:val="-57"/>
          <w:sz w:val="24"/>
        </w:rPr>
        <w:t xml:space="preserve"> </w:t>
      </w:r>
      <w:r>
        <w:rPr>
          <w:sz w:val="24"/>
        </w:rPr>
        <w:t>учебной</w:t>
      </w:r>
      <w:r>
        <w:rPr>
          <w:spacing w:val="-1"/>
          <w:sz w:val="24"/>
        </w:rPr>
        <w:t xml:space="preserve"> </w:t>
      </w:r>
      <w:r>
        <w:rPr>
          <w:sz w:val="24"/>
        </w:rPr>
        <w:t>задачей;</w:t>
      </w:r>
    </w:p>
    <w:p w:rsidR="005F2F12" w:rsidRDefault="00325926" w:rsidP="000C1F2E">
      <w:pPr>
        <w:pStyle w:val="a7"/>
        <w:numPr>
          <w:ilvl w:val="0"/>
          <w:numId w:val="194"/>
        </w:numPr>
        <w:tabs>
          <w:tab w:val="left" w:pos="1543"/>
        </w:tabs>
        <w:ind w:left="1542" w:hanging="285"/>
        <w:jc w:val="left"/>
        <w:rPr>
          <w:sz w:val="24"/>
        </w:rPr>
      </w:pPr>
      <w:r>
        <w:rPr>
          <w:sz w:val="24"/>
        </w:rPr>
        <w:t>использовать</w:t>
      </w:r>
      <w:r>
        <w:rPr>
          <w:spacing w:val="-2"/>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6"/>
          <w:sz w:val="24"/>
        </w:rPr>
        <w:t xml:space="preserve"> </w:t>
      </w:r>
      <w:r>
        <w:rPr>
          <w:sz w:val="24"/>
        </w:rPr>
        <w:t>представления</w:t>
      </w:r>
      <w:r>
        <w:rPr>
          <w:spacing w:val="-2"/>
          <w:sz w:val="24"/>
        </w:rPr>
        <w:t xml:space="preserve"> </w:t>
      </w:r>
      <w:r>
        <w:rPr>
          <w:sz w:val="24"/>
        </w:rPr>
        <w:t>информации;</w:t>
      </w:r>
    </w:p>
    <w:p w:rsidR="005F2F12" w:rsidRDefault="00325926" w:rsidP="000C1F2E">
      <w:pPr>
        <w:pStyle w:val="a7"/>
        <w:numPr>
          <w:ilvl w:val="0"/>
          <w:numId w:val="194"/>
        </w:numPr>
        <w:tabs>
          <w:tab w:val="left" w:pos="1543"/>
        </w:tabs>
        <w:ind w:left="1542" w:hanging="285"/>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5F2F12" w:rsidRDefault="00325926" w:rsidP="000C1F2E">
      <w:pPr>
        <w:pStyle w:val="a7"/>
        <w:numPr>
          <w:ilvl w:val="0"/>
          <w:numId w:val="194"/>
        </w:numPr>
        <w:tabs>
          <w:tab w:val="left" w:pos="1543"/>
          <w:tab w:val="left" w:pos="10764"/>
        </w:tabs>
        <w:ind w:right="830" w:firstLine="0"/>
        <w:jc w:val="left"/>
        <w:rPr>
          <w:sz w:val="24"/>
        </w:rPr>
      </w:pPr>
      <w:r>
        <w:rPr>
          <w:sz w:val="24"/>
        </w:rPr>
        <w:t>соблюдать</w:t>
      </w:r>
      <w:r>
        <w:rPr>
          <w:spacing w:val="38"/>
          <w:sz w:val="24"/>
        </w:rPr>
        <w:t xml:space="preserve"> </w:t>
      </w:r>
      <w:r>
        <w:rPr>
          <w:sz w:val="24"/>
        </w:rPr>
        <w:t>правила</w:t>
      </w:r>
      <w:r>
        <w:rPr>
          <w:spacing w:val="36"/>
          <w:sz w:val="24"/>
        </w:rPr>
        <w:t xml:space="preserve"> </w:t>
      </w:r>
      <w:r>
        <w:rPr>
          <w:sz w:val="24"/>
        </w:rPr>
        <w:t>информационной</w:t>
      </w:r>
      <w:r>
        <w:rPr>
          <w:spacing w:val="38"/>
          <w:sz w:val="24"/>
        </w:rPr>
        <w:t xml:space="preserve"> </w:t>
      </w:r>
      <w:r>
        <w:rPr>
          <w:sz w:val="24"/>
        </w:rPr>
        <w:t>безопасности</w:t>
      </w:r>
      <w:r>
        <w:rPr>
          <w:spacing w:val="39"/>
          <w:sz w:val="24"/>
        </w:rPr>
        <w:t xml:space="preserve"> </w:t>
      </w:r>
      <w:r>
        <w:rPr>
          <w:sz w:val="24"/>
        </w:rPr>
        <w:t>в</w:t>
      </w:r>
      <w:r>
        <w:rPr>
          <w:spacing w:val="37"/>
          <w:sz w:val="24"/>
        </w:rPr>
        <w:t xml:space="preserve"> </w:t>
      </w:r>
      <w:r>
        <w:rPr>
          <w:sz w:val="24"/>
        </w:rPr>
        <w:t>ситуациях</w:t>
      </w:r>
      <w:r>
        <w:rPr>
          <w:spacing w:val="37"/>
          <w:sz w:val="24"/>
        </w:rPr>
        <w:t xml:space="preserve"> </w:t>
      </w:r>
      <w:r>
        <w:rPr>
          <w:sz w:val="24"/>
        </w:rPr>
        <w:t>повседневной</w:t>
      </w:r>
      <w:r>
        <w:rPr>
          <w:spacing w:val="38"/>
          <w:sz w:val="24"/>
        </w:rPr>
        <w:t xml:space="preserve"> </w:t>
      </w:r>
      <w:r>
        <w:rPr>
          <w:sz w:val="24"/>
        </w:rPr>
        <w:t>жизни</w:t>
      </w:r>
      <w:r>
        <w:rPr>
          <w:sz w:val="24"/>
        </w:rPr>
        <w:tab/>
      </w:r>
      <w:r>
        <w:rPr>
          <w:spacing w:val="-1"/>
          <w:sz w:val="24"/>
        </w:rPr>
        <w:t>и</w:t>
      </w:r>
      <w:r>
        <w:rPr>
          <w:spacing w:val="-57"/>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rsidR="005F2F12" w:rsidRDefault="00325926" w:rsidP="000C1F2E">
      <w:pPr>
        <w:pStyle w:val="a7"/>
        <w:numPr>
          <w:ilvl w:val="0"/>
          <w:numId w:val="165"/>
        </w:numPr>
        <w:tabs>
          <w:tab w:val="left" w:pos="1519"/>
        </w:tabs>
        <w:ind w:hanging="261"/>
        <w:rPr>
          <w:sz w:val="24"/>
        </w:rPr>
      </w:pPr>
      <w:r>
        <w:rPr>
          <w:sz w:val="24"/>
        </w:rPr>
        <w:t>овладение</w:t>
      </w:r>
      <w:r>
        <w:rPr>
          <w:spacing w:val="-5"/>
          <w:sz w:val="24"/>
        </w:rPr>
        <w:t xml:space="preserve"> </w:t>
      </w:r>
      <w:r>
        <w:rPr>
          <w:sz w:val="24"/>
        </w:rPr>
        <w:t>регулятивными</w:t>
      </w:r>
      <w:r>
        <w:rPr>
          <w:spacing w:val="-1"/>
          <w:sz w:val="24"/>
        </w:rPr>
        <w:t xml:space="preserve"> </w:t>
      </w:r>
      <w:r>
        <w:rPr>
          <w:sz w:val="24"/>
        </w:rPr>
        <w:t>учебными</w:t>
      </w:r>
      <w:r>
        <w:rPr>
          <w:spacing w:val="-4"/>
          <w:sz w:val="24"/>
        </w:rPr>
        <w:t xml:space="preserve"> </w:t>
      </w:r>
      <w:r>
        <w:rPr>
          <w:sz w:val="24"/>
        </w:rPr>
        <w:t>действиями:</w:t>
      </w:r>
    </w:p>
    <w:p w:rsidR="005F2F12" w:rsidRDefault="005F2F12">
      <w:pPr>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4"/>
        </w:numPr>
        <w:tabs>
          <w:tab w:val="left" w:pos="1543"/>
        </w:tabs>
        <w:spacing w:before="66"/>
        <w:ind w:left="1542" w:hanging="285"/>
        <w:jc w:val="left"/>
        <w:rPr>
          <w:sz w:val="24"/>
        </w:rPr>
      </w:pPr>
      <w:r>
        <w:rPr>
          <w:sz w:val="24"/>
        </w:rPr>
        <w:lastRenderedPageBreak/>
        <w:t>понимать учебную</w:t>
      </w:r>
      <w:r>
        <w:rPr>
          <w:spacing w:val="-3"/>
          <w:sz w:val="24"/>
        </w:rPr>
        <w:t xml:space="preserve"> </w:t>
      </w:r>
      <w:r>
        <w:rPr>
          <w:sz w:val="24"/>
        </w:rPr>
        <w:t>задачу,</w:t>
      </w:r>
      <w:r>
        <w:rPr>
          <w:spacing w:val="-1"/>
          <w:sz w:val="24"/>
        </w:rPr>
        <w:t xml:space="preserve"> </w:t>
      </w:r>
      <w:r>
        <w:rPr>
          <w:sz w:val="24"/>
        </w:rPr>
        <w:t>сохранять</w:t>
      </w:r>
      <w:r>
        <w:rPr>
          <w:spacing w:val="-2"/>
          <w:sz w:val="24"/>
        </w:rPr>
        <w:t xml:space="preserve"> </w:t>
      </w:r>
      <w:r>
        <w:rPr>
          <w:sz w:val="24"/>
        </w:rPr>
        <w:t>ее</w:t>
      </w:r>
      <w:r>
        <w:rPr>
          <w:spacing w:val="-4"/>
          <w:sz w:val="24"/>
        </w:rPr>
        <w:t xml:space="preserve"> </w:t>
      </w:r>
      <w:r>
        <w:rPr>
          <w:sz w:val="24"/>
        </w:rPr>
        <w:t>в</w:t>
      </w:r>
      <w:r>
        <w:rPr>
          <w:spacing w:val="-4"/>
          <w:sz w:val="24"/>
        </w:rPr>
        <w:t xml:space="preserve"> </w:t>
      </w:r>
      <w:r>
        <w:rPr>
          <w:sz w:val="24"/>
        </w:rPr>
        <w:t>процессе учебной</w:t>
      </w:r>
      <w:r>
        <w:rPr>
          <w:spacing w:val="-3"/>
          <w:sz w:val="24"/>
        </w:rPr>
        <w:t xml:space="preserve"> </w:t>
      </w:r>
      <w:r>
        <w:rPr>
          <w:sz w:val="24"/>
        </w:rPr>
        <w:t>деятельности;</w:t>
      </w:r>
    </w:p>
    <w:p w:rsidR="005F2F12" w:rsidRDefault="00325926" w:rsidP="000C1F2E">
      <w:pPr>
        <w:pStyle w:val="a7"/>
        <w:numPr>
          <w:ilvl w:val="0"/>
          <w:numId w:val="194"/>
        </w:numPr>
        <w:tabs>
          <w:tab w:val="left" w:pos="1543"/>
        </w:tabs>
        <w:ind w:right="828" w:firstLine="0"/>
        <w:jc w:val="left"/>
        <w:rPr>
          <w:sz w:val="24"/>
        </w:rPr>
      </w:pPr>
      <w:r>
        <w:rPr>
          <w:sz w:val="24"/>
        </w:rPr>
        <w:t>планировать</w:t>
      </w:r>
      <w:r>
        <w:rPr>
          <w:spacing w:val="28"/>
          <w:sz w:val="24"/>
        </w:rPr>
        <w:t xml:space="preserve"> </w:t>
      </w:r>
      <w:r>
        <w:rPr>
          <w:sz w:val="24"/>
        </w:rPr>
        <w:t>способы</w:t>
      </w:r>
      <w:r>
        <w:rPr>
          <w:spacing w:val="27"/>
          <w:sz w:val="24"/>
        </w:rPr>
        <w:t xml:space="preserve"> </w:t>
      </w:r>
      <w:r>
        <w:rPr>
          <w:sz w:val="24"/>
        </w:rPr>
        <w:t>решения</w:t>
      </w:r>
      <w:r>
        <w:rPr>
          <w:spacing w:val="28"/>
          <w:sz w:val="24"/>
        </w:rPr>
        <w:t xml:space="preserve"> </w:t>
      </w:r>
      <w:r>
        <w:rPr>
          <w:sz w:val="24"/>
        </w:rPr>
        <w:t>учебной</w:t>
      </w:r>
      <w:r>
        <w:rPr>
          <w:spacing w:val="28"/>
          <w:sz w:val="24"/>
        </w:rPr>
        <w:t xml:space="preserve"> </w:t>
      </w:r>
      <w:r>
        <w:rPr>
          <w:sz w:val="24"/>
        </w:rPr>
        <w:t>задачи,</w:t>
      </w:r>
      <w:r>
        <w:rPr>
          <w:spacing w:val="27"/>
          <w:sz w:val="24"/>
        </w:rPr>
        <w:t xml:space="preserve"> </w:t>
      </w:r>
      <w:r>
        <w:rPr>
          <w:sz w:val="24"/>
        </w:rPr>
        <w:t>намечать</w:t>
      </w:r>
      <w:r>
        <w:rPr>
          <w:spacing w:val="28"/>
          <w:sz w:val="24"/>
        </w:rPr>
        <w:t xml:space="preserve"> </w:t>
      </w:r>
      <w:r>
        <w:rPr>
          <w:sz w:val="24"/>
        </w:rPr>
        <w:t>операции,</w:t>
      </w:r>
      <w:r>
        <w:rPr>
          <w:spacing w:val="27"/>
          <w:sz w:val="24"/>
        </w:rPr>
        <w:t xml:space="preserve"> </w:t>
      </w:r>
      <w:r>
        <w:rPr>
          <w:sz w:val="24"/>
        </w:rPr>
        <w:t>с</w:t>
      </w:r>
      <w:r>
        <w:rPr>
          <w:spacing w:val="25"/>
          <w:sz w:val="24"/>
        </w:rPr>
        <w:t xml:space="preserve"> </w:t>
      </w:r>
      <w:r>
        <w:rPr>
          <w:sz w:val="24"/>
        </w:rPr>
        <w:t>помощью</w:t>
      </w:r>
      <w:r>
        <w:rPr>
          <w:spacing w:val="28"/>
          <w:sz w:val="24"/>
        </w:rPr>
        <w:t xml:space="preserve"> </w:t>
      </w:r>
      <w:r>
        <w:rPr>
          <w:sz w:val="24"/>
        </w:rPr>
        <w:t>которых</w:t>
      </w:r>
      <w:r>
        <w:rPr>
          <w:spacing w:val="-57"/>
          <w:sz w:val="24"/>
        </w:rPr>
        <w:t xml:space="preserve"> </w:t>
      </w:r>
      <w:r>
        <w:rPr>
          <w:sz w:val="24"/>
        </w:rPr>
        <w:t>можно</w:t>
      </w:r>
      <w:r>
        <w:rPr>
          <w:spacing w:val="-2"/>
          <w:sz w:val="24"/>
        </w:rPr>
        <w:t xml:space="preserve"> </w:t>
      </w:r>
      <w:r>
        <w:rPr>
          <w:sz w:val="24"/>
        </w:rPr>
        <w:t>получить результат;</w:t>
      </w:r>
      <w:r>
        <w:rPr>
          <w:spacing w:val="-1"/>
          <w:sz w:val="24"/>
        </w:rPr>
        <w:t xml:space="preserve"> </w:t>
      </w:r>
      <w:r>
        <w:rPr>
          <w:sz w:val="24"/>
        </w:rPr>
        <w:t>выстраивать последовательность выбранных операций;</w:t>
      </w:r>
    </w:p>
    <w:p w:rsidR="005F2F12" w:rsidRDefault="00325926" w:rsidP="000C1F2E">
      <w:pPr>
        <w:pStyle w:val="a7"/>
        <w:numPr>
          <w:ilvl w:val="0"/>
          <w:numId w:val="194"/>
        </w:numPr>
        <w:tabs>
          <w:tab w:val="left" w:pos="1543"/>
        </w:tabs>
        <w:spacing w:before="1"/>
        <w:ind w:left="1542" w:hanging="285"/>
        <w:jc w:val="left"/>
        <w:rPr>
          <w:sz w:val="24"/>
        </w:rPr>
      </w:pPr>
      <w:r>
        <w:rPr>
          <w:sz w:val="24"/>
        </w:rPr>
        <w:t>контролировать</w:t>
      </w:r>
      <w:r>
        <w:rPr>
          <w:spacing w:val="-3"/>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результаты</w:t>
      </w:r>
      <w:r>
        <w:rPr>
          <w:spacing w:val="-3"/>
          <w:sz w:val="24"/>
        </w:rPr>
        <w:t xml:space="preserve"> </w:t>
      </w:r>
      <w:r>
        <w:rPr>
          <w:sz w:val="24"/>
        </w:rPr>
        <w:t>и</w:t>
      </w:r>
      <w:r>
        <w:rPr>
          <w:spacing w:val="-3"/>
          <w:sz w:val="24"/>
        </w:rPr>
        <w:t xml:space="preserve"> </w:t>
      </w:r>
      <w:r>
        <w:rPr>
          <w:sz w:val="24"/>
        </w:rPr>
        <w:t>процесс</w:t>
      </w:r>
      <w:r>
        <w:rPr>
          <w:spacing w:val="-3"/>
          <w:sz w:val="24"/>
        </w:rPr>
        <w:t xml:space="preserve"> </w:t>
      </w:r>
      <w:r>
        <w:rPr>
          <w:sz w:val="24"/>
        </w:rPr>
        <w:t>деятельности;</w:t>
      </w:r>
    </w:p>
    <w:p w:rsidR="005F2F12" w:rsidRDefault="00325926" w:rsidP="000C1F2E">
      <w:pPr>
        <w:pStyle w:val="a7"/>
        <w:numPr>
          <w:ilvl w:val="0"/>
          <w:numId w:val="194"/>
        </w:numPr>
        <w:tabs>
          <w:tab w:val="left" w:pos="1543"/>
        </w:tabs>
        <w:ind w:right="834" w:firstLine="0"/>
        <w:jc w:val="left"/>
        <w:rPr>
          <w:sz w:val="24"/>
        </w:rPr>
      </w:pPr>
      <w:r>
        <w:rPr>
          <w:sz w:val="24"/>
        </w:rPr>
        <w:t>оценивать</w:t>
      </w:r>
      <w:r>
        <w:rPr>
          <w:spacing w:val="10"/>
          <w:sz w:val="24"/>
        </w:rPr>
        <w:t xml:space="preserve"> </w:t>
      </w:r>
      <w:r>
        <w:rPr>
          <w:sz w:val="24"/>
        </w:rPr>
        <w:t>различные</w:t>
      </w:r>
      <w:r>
        <w:rPr>
          <w:spacing w:val="8"/>
          <w:sz w:val="24"/>
        </w:rPr>
        <w:t xml:space="preserve"> </w:t>
      </w:r>
      <w:r>
        <w:rPr>
          <w:sz w:val="24"/>
        </w:rPr>
        <w:t>способы</w:t>
      </w:r>
      <w:r>
        <w:rPr>
          <w:spacing w:val="9"/>
          <w:sz w:val="24"/>
        </w:rPr>
        <w:t xml:space="preserve"> </w:t>
      </w:r>
      <w:r>
        <w:rPr>
          <w:sz w:val="24"/>
        </w:rPr>
        <w:t>достижения</w:t>
      </w:r>
      <w:r>
        <w:rPr>
          <w:spacing w:val="7"/>
          <w:sz w:val="24"/>
        </w:rPr>
        <w:t xml:space="preserve"> </w:t>
      </w:r>
      <w:r>
        <w:rPr>
          <w:sz w:val="24"/>
        </w:rPr>
        <w:t>результата,</w:t>
      </w:r>
      <w:r>
        <w:rPr>
          <w:spacing w:val="9"/>
          <w:sz w:val="24"/>
        </w:rPr>
        <w:t xml:space="preserve"> </w:t>
      </w:r>
      <w:r>
        <w:rPr>
          <w:sz w:val="24"/>
        </w:rPr>
        <w:t>определять</w:t>
      </w:r>
      <w:r>
        <w:rPr>
          <w:spacing w:val="10"/>
          <w:sz w:val="24"/>
        </w:rPr>
        <w:t xml:space="preserve"> </w:t>
      </w:r>
      <w:r>
        <w:rPr>
          <w:sz w:val="24"/>
        </w:rPr>
        <w:t>наиболее</w:t>
      </w:r>
      <w:r>
        <w:rPr>
          <w:spacing w:val="8"/>
          <w:sz w:val="24"/>
        </w:rPr>
        <w:t xml:space="preserve"> </w:t>
      </w:r>
      <w:r>
        <w:rPr>
          <w:sz w:val="24"/>
        </w:rPr>
        <w:t>эффективные</w:t>
      </w:r>
      <w:r>
        <w:rPr>
          <w:spacing w:val="-57"/>
          <w:sz w:val="24"/>
        </w:rPr>
        <w:t xml:space="preserve"> </w:t>
      </w:r>
      <w:r>
        <w:rPr>
          <w:sz w:val="24"/>
        </w:rPr>
        <w:t>из</w:t>
      </w:r>
      <w:r>
        <w:rPr>
          <w:spacing w:val="-1"/>
          <w:sz w:val="24"/>
        </w:rPr>
        <w:t xml:space="preserve"> </w:t>
      </w:r>
      <w:r>
        <w:rPr>
          <w:sz w:val="24"/>
        </w:rPr>
        <w:t>них;</w:t>
      </w:r>
    </w:p>
    <w:p w:rsidR="005F2F12" w:rsidRDefault="00325926" w:rsidP="000C1F2E">
      <w:pPr>
        <w:pStyle w:val="a7"/>
        <w:numPr>
          <w:ilvl w:val="0"/>
          <w:numId w:val="194"/>
        </w:numPr>
        <w:tabs>
          <w:tab w:val="left" w:pos="1543"/>
        </w:tabs>
        <w:ind w:right="835" w:firstLine="0"/>
        <w:jc w:val="left"/>
        <w:rPr>
          <w:sz w:val="24"/>
        </w:rPr>
      </w:pPr>
      <w:r>
        <w:rPr>
          <w:sz w:val="24"/>
        </w:rPr>
        <w:t>устанавливать</w:t>
      </w:r>
      <w:r>
        <w:rPr>
          <w:spacing w:val="5"/>
          <w:sz w:val="24"/>
        </w:rPr>
        <w:t xml:space="preserve"> </w:t>
      </w:r>
      <w:r>
        <w:rPr>
          <w:sz w:val="24"/>
        </w:rPr>
        <w:t>причины</w:t>
      </w:r>
      <w:r>
        <w:rPr>
          <w:spacing w:val="5"/>
          <w:sz w:val="24"/>
        </w:rPr>
        <w:t xml:space="preserve"> </w:t>
      </w:r>
      <w:r>
        <w:rPr>
          <w:sz w:val="24"/>
        </w:rPr>
        <w:t>успеха/неудач</w:t>
      </w:r>
      <w:r>
        <w:rPr>
          <w:spacing w:val="3"/>
          <w:sz w:val="24"/>
        </w:rPr>
        <w:t xml:space="preserve"> </w:t>
      </w:r>
      <w:r>
        <w:rPr>
          <w:sz w:val="24"/>
        </w:rPr>
        <w:t>деятельности;</w:t>
      </w:r>
      <w:r>
        <w:rPr>
          <w:spacing w:val="2"/>
          <w:sz w:val="24"/>
        </w:rPr>
        <w:t xml:space="preserve"> </w:t>
      </w: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57"/>
          <w:sz w:val="24"/>
        </w:rPr>
        <w:t xml:space="preserve"> </w:t>
      </w:r>
      <w:r>
        <w:rPr>
          <w:sz w:val="24"/>
        </w:rPr>
        <w:t>действия для</w:t>
      </w:r>
      <w:r>
        <w:rPr>
          <w:spacing w:val="-1"/>
          <w:sz w:val="24"/>
        </w:rPr>
        <w:t xml:space="preserve"> </w:t>
      </w:r>
      <w:r>
        <w:rPr>
          <w:sz w:val="24"/>
        </w:rPr>
        <w:t>преодоления ошибок.</w:t>
      </w:r>
    </w:p>
    <w:p w:rsidR="005F2F12" w:rsidRDefault="00325926" w:rsidP="000C1F2E">
      <w:pPr>
        <w:pStyle w:val="a7"/>
        <w:numPr>
          <w:ilvl w:val="0"/>
          <w:numId w:val="165"/>
        </w:numPr>
        <w:tabs>
          <w:tab w:val="left" w:pos="1519"/>
        </w:tabs>
        <w:ind w:hanging="261"/>
        <w:rPr>
          <w:sz w:val="24"/>
        </w:rPr>
      </w:pPr>
      <w:r>
        <w:rPr>
          <w:sz w:val="24"/>
        </w:rPr>
        <w:t>овладение</w:t>
      </w:r>
      <w:r>
        <w:rPr>
          <w:spacing w:val="-7"/>
          <w:sz w:val="24"/>
        </w:rPr>
        <w:t xml:space="preserve"> </w:t>
      </w:r>
      <w:r>
        <w:rPr>
          <w:sz w:val="24"/>
        </w:rPr>
        <w:t>коммуникативными</w:t>
      </w:r>
      <w:r>
        <w:rPr>
          <w:spacing w:val="-4"/>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действиями:</w:t>
      </w:r>
    </w:p>
    <w:p w:rsidR="005F2F12" w:rsidRDefault="00325926" w:rsidP="000C1F2E">
      <w:pPr>
        <w:pStyle w:val="a7"/>
        <w:numPr>
          <w:ilvl w:val="0"/>
          <w:numId w:val="194"/>
        </w:numPr>
        <w:tabs>
          <w:tab w:val="left" w:pos="1543"/>
        </w:tabs>
        <w:ind w:right="828" w:firstLine="0"/>
        <w:rPr>
          <w:sz w:val="24"/>
        </w:rPr>
      </w:pPr>
      <w:r>
        <w:rPr>
          <w:sz w:val="24"/>
        </w:rPr>
        <w:t>осуществлять смысловое чтение текстов различного вида, жанра, стиля – определять тему,</w:t>
      </w:r>
      <w:r>
        <w:rPr>
          <w:spacing w:val="-57"/>
          <w:sz w:val="24"/>
        </w:rPr>
        <w:t xml:space="preserve"> </w:t>
      </w:r>
      <w:r>
        <w:rPr>
          <w:sz w:val="24"/>
        </w:rPr>
        <w:t>главную</w:t>
      </w:r>
      <w:r>
        <w:rPr>
          <w:spacing w:val="-1"/>
          <w:sz w:val="24"/>
        </w:rPr>
        <w:t xml:space="preserve"> </w:t>
      </w:r>
      <w:r>
        <w:rPr>
          <w:sz w:val="24"/>
        </w:rPr>
        <w:t>мысль, назначение</w:t>
      </w:r>
      <w:r>
        <w:rPr>
          <w:spacing w:val="-2"/>
          <w:sz w:val="24"/>
        </w:rPr>
        <w:t xml:space="preserve"> </w:t>
      </w:r>
      <w:r>
        <w:rPr>
          <w:sz w:val="24"/>
        </w:rPr>
        <w:t>текста (в</w:t>
      </w:r>
      <w:r>
        <w:rPr>
          <w:spacing w:val="-1"/>
          <w:sz w:val="24"/>
        </w:rPr>
        <w:t xml:space="preserve"> </w:t>
      </w:r>
      <w:r>
        <w:rPr>
          <w:sz w:val="24"/>
        </w:rPr>
        <w:t>пределах</w:t>
      </w:r>
      <w:r>
        <w:rPr>
          <w:spacing w:val="1"/>
          <w:sz w:val="24"/>
        </w:rPr>
        <w:t xml:space="preserve"> </w:t>
      </w:r>
      <w:r>
        <w:rPr>
          <w:sz w:val="24"/>
        </w:rPr>
        <w:t>изученного);</w:t>
      </w:r>
    </w:p>
    <w:p w:rsidR="005F2F12" w:rsidRDefault="00325926" w:rsidP="000C1F2E">
      <w:pPr>
        <w:pStyle w:val="a7"/>
        <w:numPr>
          <w:ilvl w:val="0"/>
          <w:numId w:val="194"/>
        </w:numPr>
        <w:tabs>
          <w:tab w:val="left" w:pos="1543"/>
        </w:tabs>
        <w:ind w:right="835" w:firstLine="0"/>
        <w:rPr>
          <w:sz w:val="24"/>
        </w:rPr>
      </w:pPr>
      <w:r>
        <w:rPr>
          <w:sz w:val="24"/>
        </w:rPr>
        <w:t>использовать</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соответствующие</w:t>
      </w:r>
      <w:r>
        <w:rPr>
          <w:spacing w:val="1"/>
          <w:sz w:val="24"/>
        </w:rPr>
        <w:t xml:space="preserve"> </w:t>
      </w:r>
      <w:r>
        <w:rPr>
          <w:sz w:val="24"/>
        </w:rPr>
        <w:t>учебной</w:t>
      </w:r>
      <w:r>
        <w:rPr>
          <w:spacing w:val="1"/>
          <w:sz w:val="24"/>
        </w:rPr>
        <w:t xml:space="preserve"> </w:t>
      </w:r>
      <w:r>
        <w:rPr>
          <w:sz w:val="24"/>
        </w:rPr>
        <w:t>познавательной</w:t>
      </w:r>
      <w:r>
        <w:rPr>
          <w:spacing w:val="1"/>
          <w:sz w:val="24"/>
        </w:rPr>
        <w:t xml:space="preserve"> </w:t>
      </w:r>
      <w:r>
        <w:rPr>
          <w:sz w:val="24"/>
        </w:rPr>
        <w:t>задаче,</w:t>
      </w:r>
      <w:r>
        <w:rPr>
          <w:spacing w:val="1"/>
          <w:sz w:val="24"/>
        </w:rPr>
        <w:t xml:space="preserve"> </w:t>
      </w:r>
      <w:r>
        <w:rPr>
          <w:sz w:val="24"/>
        </w:rPr>
        <w:t>ситуации</w:t>
      </w:r>
      <w:r>
        <w:rPr>
          <w:spacing w:val="-1"/>
          <w:sz w:val="24"/>
        </w:rPr>
        <w:t xml:space="preserve"> </w:t>
      </w:r>
      <w:r>
        <w:rPr>
          <w:sz w:val="24"/>
        </w:rPr>
        <w:t>повседневного общения;</w:t>
      </w:r>
    </w:p>
    <w:p w:rsidR="005F2F12" w:rsidRDefault="00325926" w:rsidP="000C1F2E">
      <w:pPr>
        <w:pStyle w:val="a7"/>
        <w:numPr>
          <w:ilvl w:val="0"/>
          <w:numId w:val="194"/>
        </w:numPr>
        <w:tabs>
          <w:tab w:val="left" w:pos="1543"/>
        </w:tabs>
        <w:ind w:right="834"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диалоге,</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признавать возможность существования разных точек зрения, корректно и аргументировано</w:t>
      </w:r>
      <w:r>
        <w:rPr>
          <w:spacing w:val="1"/>
          <w:sz w:val="24"/>
        </w:rPr>
        <w:t xml:space="preserve"> </w:t>
      </w:r>
      <w:r>
        <w:rPr>
          <w:sz w:val="24"/>
        </w:rPr>
        <w:t>высказывать свое мнение);</w:t>
      </w:r>
    </w:p>
    <w:p w:rsidR="005F2F12" w:rsidRDefault="00325926" w:rsidP="000C1F2E">
      <w:pPr>
        <w:pStyle w:val="a7"/>
        <w:numPr>
          <w:ilvl w:val="0"/>
          <w:numId w:val="194"/>
        </w:numPr>
        <w:tabs>
          <w:tab w:val="left" w:pos="1543"/>
        </w:tabs>
        <w:ind w:right="826" w:firstLine="0"/>
        <w:rPr>
          <w:sz w:val="24"/>
        </w:rPr>
      </w:pPr>
      <w:r>
        <w:rPr>
          <w:sz w:val="24"/>
        </w:rPr>
        <w:t>осознанно</w:t>
      </w:r>
      <w:r>
        <w:rPr>
          <w:spacing w:val="1"/>
          <w:sz w:val="24"/>
        </w:rPr>
        <w:t xml:space="preserve"> </w:t>
      </w:r>
      <w:r>
        <w:rPr>
          <w:sz w:val="24"/>
        </w:rPr>
        <w:t>строить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составлять устные и письменные тексты (описание, рассуждение, повествование) на темы,</w:t>
      </w:r>
      <w:r>
        <w:rPr>
          <w:spacing w:val="1"/>
          <w:sz w:val="24"/>
        </w:rPr>
        <w:t xml:space="preserve"> </w:t>
      </w:r>
      <w:r>
        <w:rPr>
          <w:sz w:val="24"/>
        </w:rPr>
        <w:t>доступные</w:t>
      </w:r>
      <w:r>
        <w:rPr>
          <w:spacing w:val="-3"/>
          <w:sz w:val="24"/>
        </w:rPr>
        <w:t xml:space="preserve"> </w:t>
      </w:r>
      <w:r>
        <w:rPr>
          <w:sz w:val="24"/>
        </w:rPr>
        <w:t>младшему</w:t>
      </w:r>
      <w:r>
        <w:rPr>
          <w:spacing w:val="-3"/>
          <w:sz w:val="24"/>
        </w:rPr>
        <w:t xml:space="preserve"> </w:t>
      </w:r>
      <w:r>
        <w:rPr>
          <w:sz w:val="24"/>
        </w:rPr>
        <w:t>школьнику;</w:t>
      </w:r>
    </w:p>
    <w:p w:rsidR="005F2F12" w:rsidRDefault="00325926" w:rsidP="000C1F2E">
      <w:pPr>
        <w:pStyle w:val="a7"/>
        <w:numPr>
          <w:ilvl w:val="0"/>
          <w:numId w:val="194"/>
        </w:numPr>
        <w:tabs>
          <w:tab w:val="left" w:pos="1543"/>
        </w:tabs>
        <w:ind w:left="1542" w:hanging="285"/>
        <w:rPr>
          <w:sz w:val="24"/>
        </w:rPr>
      </w:pPr>
      <w:r>
        <w:rPr>
          <w:sz w:val="24"/>
        </w:rPr>
        <w:t>готовить</w:t>
      </w:r>
      <w:r>
        <w:rPr>
          <w:spacing w:val="-4"/>
          <w:sz w:val="24"/>
        </w:rPr>
        <w:t xml:space="preserve"> </w:t>
      </w:r>
      <w:r>
        <w:rPr>
          <w:sz w:val="24"/>
        </w:rPr>
        <w:t>небольшие</w:t>
      </w:r>
      <w:r>
        <w:rPr>
          <w:spacing w:val="-4"/>
          <w:sz w:val="24"/>
        </w:rPr>
        <w:t xml:space="preserve"> </w:t>
      </w:r>
      <w:r>
        <w:rPr>
          <w:sz w:val="24"/>
        </w:rPr>
        <w:t>публичные</w:t>
      </w:r>
      <w:r>
        <w:rPr>
          <w:spacing w:val="-5"/>
          <w:sz w:val="24"/>
        </w:rPr>
        <w:t xml:space="preserve"> </w:t>
      </w:r>
      <w:r>
        <w:rPr>
          <w:sz w:val="24"/>
        </w:rPr>
        <w:t>выступления;</w:t>
      </w:r>
    </w:p>
    <w:p w:rsidR="005F2F12" w:rsidRDefault="00325926" w:rsidP="000C1F2E">
      <w:pPr>
        <w:pStyle w:val="a7"/>
        <w:numPr>
          <w:ilvl w:val="0"/>
          <w:numId w:val="194"/>
        </w:numPr>
        <w:tabs>
          <w:tab w:val="left" w:pos="1543"/>
        </w:tabs>
        <w:spacing w:before="1"/>
        <w:ind w:right="835" w:firstLine="0"/>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персональных</w:t>
      </w:r>
      <w:r>
        <w:rPr>
          <w:spacing w:val="1"/>
          <w:sz w:val="24"/>
        </w:rPr>
        <w:t xml:space="preserve"> </w:t>
      </w:r>
      <w:r>
        <w:rPr>
          <w:sz w:val="24"/>
        </w:rPr>
        <w:t>электронных</w:t>
      </w:r>
      <w:r>
        <w:rPr>
          <w:spacing w:val="3"/>
          <w:sz w:val="24"/>
        </w:rPr>
        <w:t xml:space="preserve"> </w:t>
      </w:r>
      <w:r>
        <w:rPr>
          <w:sz w:val="24"/>
        </w:rPr>
        <w:t>устройств.</w:t>
      </w:r>
    </w:p>
    <w:p w:rsidR="005F2F12" w:rsidRDefault="00325926" w:rsidP="000C1F2E">
      <w:pPr>
        <w:pStyle w:val="a7"/>
        <w:numPr>
          <w:ilvl w:val="0"/>
          <w:numId w:val="165"/>
        </w:numPr>
        <w:tabs>
          <w:tab w:val="left" w:pos="1519"/>
        </w:tabs>
        <w:ind w:hanging="261"/>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участвовать</w:t>
      </w:r>
      <w:r>
        <w:rPr>
          <w:spacing w:val="-2"/>
          <w:sz w:val="24"/>
        </w:rPr>
        <w:t xml:space="preserve"> </w:t>
      </w:r>
      <w:r>
        <w:rPr>
          <w:sz w:val="24"/>
        </w:rPr>
        <w:t>в</w:t>
      </w:r>
      <w:r>
        <w:rPr>
          <w:spacing w:val="-5"/>
          <w:sz w:val="24"/>
        </w:rPr>
        <w:t xml:space="preserve"> </w:t>
      </w:r>
      <w:r>
        <w:rPr>
          <w:sz w:val="24"/>
        </w:rPr>
        <w:t>совместной</w:t>
      </w:r>
      <w:r>
        <w:rPr>
          <w:spacing w:val="-3"/>
          <w:sz w:val="24"/>
        </w:rPr>
        <w:t xml:space="preserve"> </w:t>
      </w:r>
      <w:r>
        <w:rPr>
          <w:sz w:val="24"/>
        </w:rPr>
        <w:t>деятельности:</w:t>
      </w:r>
    </w:p>
    <w:p w:rsidR="005F2F12" w:rsidRDefault="00325926" w:rsidP="000C1F2E">
      <w:pPr>
        <w:pStyle w:val="a7"/>
        <w:numPr>
          <w:ilvl w:val="0"/>
          <w:numId w:val="194"/>
        </w:numPr>
        <w:tabs>
          <w:tab w:val="left" w:pos="1543"/>
        </w:tabs>
        <w:ind w:right="835" w:firstLine="0"/>
        <w:rPr>
          <w:sz w:val="24"/>
        </w:rPr>
      </w:pPr>
      <w:r>
        <w:rPr>
          <w:sz w:val="24"/>
        </w:rPr>
        <w:t>понимать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обсуждать</w:t>
      </w:r>
      <w:r>
        <w:rPr>
          <w:spacing w:val="1"/>
          <w:sz w:val="24"/>
        </w:rPr>
        <w:t xml:space="preserve"> </w:t>
      </w:r>
      <w:r>
        <w:rPr>
          <w:sz w:val="24"/>
        </w:rPr>
        <w:t>и</w:t>
      </w:r>
      <w:r>
        <w:rPr>
          <w:spacing w:val="60"/>
          <w:sz w:val="24"/>
        </w:rPr>
        <w:t xml:space="preserve"> </w:t>
      </w:r>
      <w:r>
        <w:rPr>
          <w:sz w:val="24"/>
        </w:rPr>
        <w:t>согласовывать</w:t>
      </w:r>
      <w:r>
        <w:rPr>
          <w:spacing w:val="1"/>
          <w:sz w:val="24"/>
        </w:rPr>
        <w:t xml:space="preserve"> </w:t>
      </w:r>
      <w:r>
        <w:rPr>
          <w:sz w:val="24"/>
        </w:rPr>
        <w:t>способы</w:t>
      </w:r>
      <w:r>
        <w:rPr>
          <w:spacing w:val="-1"/>
          <w:sz w:val="24"/>
        </w:rPr>
        <w:t xml:space="preserve"> </w:t>
      </w:r>
      <w:r>
        <w:rPr>
          <w:sz w:val="24"/>
        </w:rPr>
        <w:t>достижения общего</w:t>
      </w:r>
      <w:r>
        <w:rPr>
          <w:spacing w:val="-1"/>
          <w:sz w:val="24"/>
        </w:rPr>
        <w:t xml:space="preserve"> </w:t>
      </w:r>
      <w:r>
        <w:rPr>
          <w:sz w:val="24"/>
        </w:rPr>
        <w:t>результата;</w:t>
      </w:r>
    </w:p>
    <w:p w:rsidR="005F2F12" w:rsidRDefault="00325926" w:rsidP="000C1F2E">
      <w:pPr>
        <w:pStyle w:val="a7"/>
        <w:numPr>
          <w:ilvl w:val="0"/>
          <w:numId w:val="194"/>
        </w:numPr>
        <w:tabs>
          <w:tab w:val="left" w:pos="1543"/>
        </w:tabs>
        <w:ind w:right="831" w:firstLine="0"/>
        <w:rPr>
          <w:sz w:val="24"/>
        </w:rPr>
      </w:pPr>
      <w:r>
        <w:rPr>
          <w:sz w:val="24"/>
        </w:rPr>
        <w:t>распределять</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w:t>
      </w:r>
      <w:r>
        <w:rPr>
          <w:spacing w:val="1"/>
          <w:sz w:val="24"/>
        </w:rPr>
        <w:t xml:space="preserve"> </w:t>
      </w:r>
      <w:r>
        <w:rPr>
          <w:sz w:val="24"/>
        </w:rPr>
        <w:t>и</w:t>
      </w:r>
      <w:r>
        <w:rPr>
          <w:spacing w:val="1"/>
          <w:sz w:val="24"/>
        </w:rPr>
        <w:t xml:space="preserve"> </w:t>
      </w:r>
      <w:r>
        <w:rPr>
          <w:sz w:val="24"/>
        </w:rPr>
        <w:t>выполнять</w:t>
      </w:r>
      <w:r>
        <w:rPr>
          <w:spacing w:val="-2"/>
          <w:sz w:val="24"/>
        </w:rPr>
        <w:t xml:space="preserve"> </w:t>
      </w:r>
      <w:r>
        <w:rPr>
          <w:sz w:val="24"/>
        </w:rPr>
        <w:t>поручения;</w:t>
      </w:r>
    </w:p>
    <w:p w:rsidR="005F2F12" w:rsidRDefault="00325926" w:rsidP="000C1F2E">
      <w:pPr>
        <w:pStyle w:val="a7"/>
        <w:numPr>
          <w:ilvl w:val="0"/>
          <w:numId w:val="194"/>
        </w:numPr>
        <w:tabs>
          <w:tab w:val="left" w:pos="1543"/>
        </w:tabs>
        <w:ind w:right="828" w:firstLine="0"/>
        <w:rPr>
          <w:sz w:val="24"/>
        </w:rPr>
      </w:pPr>
      <w:r>
        <w:rPr>
          <w:sz w:val="24"/>
        </w:rPr>
        <w:t>осуществлять взаимный контроль в совместной деятельности, оценивать свой вклад в</w:t>
      </w:r>
      <w:r>
        <w:rPr>
          <w:spacing w:val="1"/>
          <w:sz w:val="24"/>
        </w:rPr>
        <w:t xml:space="preserve"> </w:t>
      </w:r>
      <w:r>
        <w:rPr>
          <w:sz w:val="24"/>
        </w:rPr>
        <w:t>общее</w:t>
      </w:r>
      <w:r>
        <w:rPr>
          <w:spacing w:val="-2"/>
          <w:sz w:val="24"/>
        </w:rPr>
        <w:t xml:space="preserve"> </w:t>
      </w:r>
      <w:r>
        <w:rPr>
          <w:sz w:val="24"/>
        </w:rPr>
        <w:t>дело;</w:t>
      </w:r>
    </w:p>
    <w:p w:rsidR="005F2F12" w:rsidRDefault="00325926" w:rsidP="000C1F2E">
      <w:pPr>
        <w:pStyle w:val="a7"/>
        <w:numPr>
          <w:ilvl w:val="0"/>
          <w:numId w:val="194"/>
        </w:numPr>
        <w:tabs>
          <w:tab w:val="left" w:pos="1543"/>
        </w:tabs>
        <w:ind w:left="1542" w:hanging="285"/>
        <w:rPr>
          <w:sz w:val="24"/>
        </w:rPr>
      </w:pPr>
      <w:r>
        <w:rPr>
          <w:sz w:val="24"/>
        </w:rPr>
        <w:t>проявлять</w:t>
      </w:r>
      <w:r>
        <w:rPr>
          <w:spacing w:val="-3"/>
          <w:sz w:val="24"/>
        </w:rPr>
        <w:t xml:space="preserve"> </w:t>
      </w:r>
      <w:r>
        <w:rPr>
          <w:sz w:val="24"/>
        </w:rPr>
        <w:t>готовность</w:t>
      </w:r>
      <w:r>
        <w:rPr>
          <w:spacing w:val="-2"/>
          <w:sz w:val="24"/>
        </w:rPr>
        <w:t xml:space="preserve"> </w:t>
      </w:r>
      <w:r>
        <w:rPr>
          <w:sz w:val="24"/>
        </w:rPr>
        <w:t>толерантно</w:t>
      </w:r>
      <w:r>
        <w:rPr>
          <w:spacing w:val="-4"/>
          <w:sz w:val="24"/>
        </w:rPr>
        <w:t xml:space="preserve"> </w:t>
      </w:r>
      <w:r>
        <w:rPr>
          <w:sz w:val="24"/>
        </w:rPr>
        <w:t>разрешать</w:t>
      </w:r>
      <w:r>
        <w:rPr>
          <w:spacing w:val="-2"/>
          <w:sz w:val="24"/>
        </w:rPr>
        <w:t xml:space="preserve"> </w:t>
      </w:r>
      <w:r>
        <w:rPr>
          <w:sz w:val="24"/>
        </w:rPr>
        <w:t>конфликты.</w:t>
      </w:r>
    </w:p>
    <w:p w:rsidR="005F2F12" w:rsidRDefault="00325926">
      <w:pPr>
        <w:pStyle w:val="a3"/>
        <w:ind w:right="829"/>
        <w:rPr>
          <w:b/>
        </w:rPr>
      </w:pPr>
      <w:r>
        <w:rPr>
          <w:b/>
        </w:rPr>
        <w:t xml:space="preserve">Предметные результаты </w:t>
      </w:r>
      <w:r>
        <w:t>изучения учебного предмета «Родной язык» (русский) должны</w:t>
      </w:r>
      <w:r>
        <w:rPr>
          <w:spacing w:val="1"/>
        </w:rPr>
        <w:t xml:space="preserve"> </w:t>
      </w:r>
      <w:r>
        <w:t>быть</w:t>
      </w:r>
      <w:r>
        <w:rPr>
          <w:spacing w:val="1"/>
        </w:rPr>
        <w:t xml:space="preserve"> </w:t>
      </w:r>
      <w:r>
        <w:t>ориентированы</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элементарных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и</w:t>
      </w:r>
      <w:r>
        <w:rPr>
          <w:spacing w:val="1"/>
        </w:rPr>
        <w:t xml:space="preserve"> </w:t>
      </w:r>
      <w:r>
        <w:t>отражать</w:t>
      </w:r>
      <w:r>
        <w:rPr>
          <w:spacing w:val="1"/>
        </w:rPr>
        <w:t xml:space="preserve"> </w:t>
      </w:r>
      <w:r>
        <w:t>сформированность языковой компетенции и обеспечить</w:t>
      </w:r>
      <w:r>
        <w:rPr>
          <w:b/>
        </w:rPr>
        <w:t>:</w:t>
      </w:r>
    </w:p>
    <w:p w:rsidR="005F2F12" w:rsidRDefault="00325926" w:rsidP="000C1F2E">
      <w:pPr>
        <w:pStyle w:val="a7"/>
        <w:numPr>
          <w:ilvl w:val="0"/>
          <w:numId w:val="164"/>
        </w:numPr>
        <w:tabs>
          <w:tab w:val="left" w:pos="1543"/>
        </w:tabs>
        <w:ind w:right="827" w:firstLine="0"/>
        <w:rPr>
          <w:sz w:val="24"/>
        </w:rPr>
      </w:pPr>
      <w:r>
        <w:rPr>
          <w:sz w:val="24"/>
        </w:rPr>
        <w:t>осознание</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основного</w:t>
      </w:r>
      <w:r>
        <w:rPr>
          <w:spacing w:val="1"/>
          <w:sz w:val="24"/>
        </w:rPr>
        <w:t xml:space="preserve"> </w:t>
      </w:r>
      <w:r>
        <w:rPr>
          <w:sz w:val="24"/>
        </w:rPr>
        <w:t>средства</w:t>
      </w:r>
      <w:r>
        <w:rPr>
          <w:spacing w:val="1"/>
          <w:sz w:val="24"/>
        </w:rPr>
        <w:t xml:space="preserve"> </w:t>
      </w:r>
      <w:r>
        <w:rPr>
          <w:sz w:val="24"/>
        </w:rPr>
        <w:t>человеческого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понимать</w:t>
      </w:r>
      <w:r>
        <w:rPr>
          <w:spacing w:val="1"/>
          <w:sz w:val="24"/>
        </w:rPr>
        <w:t xml:space="preserve"> </w:t>
      </w:r>
      <w:r>
        <w:rPr>
          <w:sz w:val="24"/>
        </w:rPr>
        <w:t>роль</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основного</w:t>
      </w:r>
      <w:r>
        <w:rPr>
          <w:spacing w:val="1"/>
          <w:sz w:val="24"/>
        </w:rPr>
        <w:t xml:space="preserve"> </w:t>
      </w:r>
      <w:r>
        <w:rPr>
          <w:sz w:val="24"/>
        </w:rPr>
        <w:t>средства</w:t>
      </w:r>
      <w:r>
        <w:rPr>
          <w:spacing w:val="1"/>
          <w:sz w:val="24"/>
        </w:rPr>
        <w:t xml:space="preserve"> </w:t>
      </w:r>
      <w:r>
        <w:rPr>
          <w:sz w:val="24"/>
        </w:rPr>
        <w:t>человеческого</w:t>
      </w:r>
      <w:r>
        <w:rPr>
          <w:spacing w:val="1"/>
          <w:sz w:val="24"/>
        </w:rPr>
        <w:t xml:space="preserve"> </w:t>
      </w:r>
      <w:r>
        <w:rPr>
          <w:sz w:val="24"/>
        </w:rPr>
        <w:t>общения; осознавать язык как одну из главных духовно-нравственных ценностей народа;</w:t>
      </w:r>
      <w:r>
        <w:rPr>
          <w:spacing w:val="1"/>
          <w:sz w:val="24"/>
        </w:rPr>
        <w:t xml:space="preserve"> </w:t>
      </w:r>
      <w:r>
        <w:rPr>
          <w:sz w:val="24"/>
        </w:rPr>
        <w:t>понимать значение родного языка для освоения и укрепления культуры и традиций своего</w:t>
      </w:r>
      <w:r>
        <w:rPr>
          <w:spacing w:val="1"/>
          <w:sz w:val="24"/>
        </w:rPr>
        <w:t xml:space="preserve"> </w:t>
      </w:r>
      <w:r>
        <w:rPr>
          <w:sz w:val="24"/>
        </w:rPr>
        <w:t>народа;</w:t>
      </w:r>
      <w:r>
        <w:rPr>
          <w:spacing w:val="1"/>
          <w:sz w:val="24"/>
        </w:rPr>
        <w:t xml:space="preserve"> </w:t>
      </w:r>
      <w:r>
        <w:rPr>
          <w:sz w:val="24"/>
        </w:rPr>
        <w:t>понимать</w:t>
      </w:r>
      <w:r>
        <w:rPr>
          <w:spacing w:val="1"/>
          <w:sz w:val="24"/>
        </w:rPr>
        <w:t xml:space="preserve"> </w:t>
      </w:r>
      <w:r>
        <w:rPr>
          <w:sz w:val="24"/>
        </w:rPr>
        <w:t>необходимость</w:t>
      </w:r>
      <w:r>
        <w:rPr>
          <w:spacing w:val="1"/>
          <w:sz w:val="24"/>
        </w:rPr>
        <w:t xml:space="preserve"> </w:t>
      </w:r>
      <w:r>
        <w:rPr>
          <w:sz w:val="24"/>
        </w:rPr>
        <w:t>овладения</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проявлять</w:t>
      </w:r>
      <w:r>
        <w:rPr>
          <w:spacing w:val="1"/>
          <w:sz w:val="24"/>
        </w:rPr>
        <w:t xml:space="preserve"> </w:t>
      </w:r>
      <w:r>
        <w:rPr>
          <w:sz w:val="24"/>
        </w:rPr>
        <w:t>познавательный</w:t>
      </w:r>
      <w:r>
        <w:rPr>
          <w:spacing w:val="1"/>
          <w:sz w:val="24"/>
        </w:rPr>
        <w:t xml:space="preserve"> </w:t>
      </w:r>
      <w:r>
        <w:rPr>
          <w:sz w:val="24"/>
        </w:rPr>
        <w:t>интерес</w:t>
      </w:r>
      <w:r>
        <w:rPr>
          <w:spacing w:val="-2"/>
          <w:sz w:val="24"/>
        </w:rPr>
        <w:t xml:space="preserve"> </w:t>
      </w:r>
      <w:r>
        <w:rPr>
          <w:sz w:val="24"/>
        </w:rPr>
        <w:t>к родному</w:t>
      </w:r>
      <w:r>
        <w:rPr>
          <w:spacing w:val="-8"/>
          <w:sz w:val="24"/>
        </w:rPr>
        <w:t xml:space="preserve"> </w:t>
      </w:r>
      <w:r>
        <w:rPr>
          <w:sz w:val="24"/>
        </w:rPr>
        <w:t>языку</w:t>
      </w:r>
      <w:r>
        <w:rPr>
          <w:spacing w:val="-5"/>
          <w:sz w:val="24"/>
        </w:rPr>
        <w:t xml:space="preserve"> </w:t>
      </w:r>
      <w:r>
        <w:rPr>
          <w:sz w:val="24"/>
        </w:rPr>
        <w:t>и желание</w:t>
      </w:r>
      <w:r>
        <w:rPr>
          <w:spacing w:val="-1"/>
          <w:sz w:val="24"/>
        </w:rPr>
        <w:t xml:space="preserve"> </w:t>
      </w:r>
      <w:r>
        <w:rPr>
          <w:sz w:val="24"/>
        </w:rPr>
        <w:t>его</w:t>
      </w:r>
      <w:r>
        <w:rPr>
          <w:spacing w:val="-1"/>
          <w:sz w:val="24"/>
        </w:rPr>
        <w:t xml:space="preserve"> </w:t>
      </w:r>
      <w:r>
        <w:rPr>
          <w:sz w:val="24"/>
        </w:rPr>
        <w:t>изучать;</w:t>
      </w:r>
    </w:p>
    <w:p w:rsidR="005F2F12" w:rsidRDefault="00325926" w:rsidP="000C1F2E">
      <w:pPr>
        <w:pStyle w:val="a7"/>
        <w:numPr>
          <w:ilvl w:val="0"/>
          <w:numId w:val="164"/>
        </w:numPr>
        <w:tabs>
          <w:tab w:val="left" w:pos="1543"/>
        </w:tabs>
        <w:ind w:right="826" w:firstLine="0"/>
        <w:rPr>
          <w:sz w:val="24"/>
        </w:rPr>
      </w:pPr>
      <w:r>
        <w:rPr>
          <w:sz w:val="24"/>
        </w:rPr>
        <w:t>формирование первоначальных представлений о единстве и многообразии языкового 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среди</w:t>
      </w:r>
      <w:r>
        <w:rPr>
          <w:spacing w:val="1"/>
          <w:sz w:val="24"/>
        </w:rPr>
        <w:t xml:space="preserve"> </w:t>
      </w:r>
      <w:r>
        <w:rPr>
          <w:sz w:val="24"/>
        </w:rPr>
        <w:t>других</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понимать,</w:t>
      </w:r>
      <w:r>
        <w:rPr>
          <w:spacing w:val="1"/>
          <w:sz w:val="24"/>
        </w:rPr>
        <w:t xml:space="preserve"> </w:t>
      </w:r>
      <w:r>
        <w:rPr>
          <w:sz w:val="24"/>
        </w:rPr>
        <w:t>что</w:t>
      </w:r>
      <w:r>
        <w:rPr>
          <w:spacing w:val="1"/>
          <w:sz w:val="24"/>
        </w:rPr>
        <w:t xml:space="preserve"> </w:t>
      </w:r>
      <w:r>
        <w:rPr>
          <w:sz w:val="24"/>
        </w:rPr>
        <w:t>родной</w:t>
      </w:r>
      <w:r>
        <w:rPr>
          <w:spacing w:val="1"/>
          <w:sz w:val="24"/>
        </w:rPr>
        <w:t xml:space="preserve"> </w:t>
      </w:r>
      <w:r>
        <w:rPr>
          <w:sz w:val="24"/>
        </w:rPr>
        <w:t>край</w:t>
      </w:r>
      <w:r>
        <w:rPr>
          <w:spacing w:val="1"/>
          <w:sz w:val="24"/>
        </w:rPr>
        <w:t xml:space="preserve"> </w:t>
      </w:r>
      <w:r>
        <w:rPr>
          <w:sz w:val="24"/>
        </w:rPr>
        <w:t>есть</w:t>
      </w:r>
      <w:r>
        <w:rPr>
          <w:spacing w:val="1"/>
          <w:sz w:val="24"/>
        </w:rPr>
        <w:t xml:space="preserve"> </w:t>
      </w:r>
      <w:r>
        <w:rPr>
          <w:sz w:val="24"/>
        </w:rPr>
        <w:t>часть</w:t>
      </w:r>
      <w:r>
        <w:rPr>
          <w:spacing w:val="1"/>
          <w:sz w:val="24"/>
        </w:rPr>
        <w:t xml:space="preserve"> </w:t>
      </w:r>
      <w:r>
        <w:rPr>
          <w:sz w:val="24"/>
        </w:rPr>
        <w:t>России,</w:t>
      </w:r>
      <w:r>
        <w:rPr>
          <w:spacing w:val="1"/>
          <w:sz w:val="24"/>
        </w:rPr>
        <w:t xml:space="preserve"> </w:t>
      </w:r>
      <w:r>
        <w:rPr>
          <w:sz w:val="24"/>
        </w:rPr>
        <w:t>составлять</w:t>
      </w:r>
      <w:r>
        <w:rPr>
          <w:spacing w:val="-57"/>
          <w:sz w:val="24"/>
        </w:rPr>
        <w:t xml:space="preserve"> </w:t>
      </w:r>
      <w:r>
        <w:rPr>
          <w:sz w:val="24"/>
        </w:rPr>
        <w:t>высказывания о малой</w:t>
      </w:r>
      <w:r>
        <w:rPr>
          <w:spacing w:val="1"/>
          <w:sz w:val="24"/>
        </w:rPr>
        <w:t xml:space="preserve"> </w:t>
      </w:r>
      <w:r>
        <w:rPr>
          <w:sz w:val="24"/>
        </w:rPr>
        <w:t>Родине, приводить примеры традиций и</w:t>
      </w:r>
      <w:r>
        <w:rPr>
          <w:spacing w:val="1"/>
          <w:sz w:val="24"/>
        </w:rPr>
        <w:t xml:space="preserve"> </w:t>
      </w:r>
      <w:r>
        <w:rPr>
          <w:sz w:val="24"/>
        </w:rPr>
        <w:t>обычаев, объединяющих</w:t>
      </w:r>
      <w:r>
        <w:rPr>
          <w:spacing w:val="1"/>
          <w:sz w:val="24"/>
        </w:rPr>
        <w:t xml:space="preserve"> </w:t>
      </w:r>
      <w:r>
        <w:rPr>
          <w:sz w:val="24"/>
        </w:rPr>
        <w:t>народы России; составлять небольшие рассказы о взаимосвязях языков, культур и истории</w:t>
      </w:r>
      <w:r>
        <w:rPr>
          <w:spacing w:val="1"/>
          <w:sz w:val="24"/>
        </w:rPr>
        <w:t xml:space="preserve"> </w:t>
      </w:r>
      <w:r>
        <w:rPr>
          <w:sz w:val="24"/>
        </w:rPr>
        <w:t>народов</w:t>
      </w:r>
      <w:r>
        <w:rPr>
          <w:spacing w:val="23"/>
          <w:sz w:val="24"/>
        </w:rPr>
        <w:t xml:space="preserve"> </w:t>
      </w:r>
      <w:r>
        <w:rPr>
          <w:sz w:val="24"/>
        </w:rPr>
        <w:t>России;</w:t>
      </w:r>
      <w:r>
        <w:rPr>
          <w:spacing w:val="25"/>
          <w:sz w:val="24"/>
        </w:rPr>
        <w:t xml:space="preserve"> </w:t>
      </w:r>
      <w:r>
        <w:rPr>
          <w:sz w:val="24"/>
        </w:rPr>
        <w:t>осознавать</w:t>
      </w:r>
      <w:r>
        <w:rPr>
          <w:spacing w:val="25"/>
          <w:sz w:val="24"/>
        </w:rPr>
        <w:t xml:space="preserve"> </w:t>
      </w:r>
      <w:r>
        <w:rPr>
          <w:sz w:val="24"/>
        </w:rPr>
        <w:t>роль</w:t>
      </w:r>
      <w:r>
        <w:rPr>
          <w:spacing w:val="26"/>
          <w:sz w:val="24"/>
        </w:rPr>
        <w:t xml:space="preserve"> </w:t>
      </w:r>
      <w:r>
        <w:rPr>
          <w:sz w:val="24"/>
        </w:rPr>
        <w:t>родного</w:t>
      </w:r>
      <w:r>
        <w:rPr>
          <w:spacing w:val="25"/>
          <w:sz w:val="24"/>
        </w:rPr>
        <w:t xml:space="preserve"> </w:t>
      </w:r>
      <w:r>
        <w:rPr>
          <w:sz w:val="24"/>
        </w:rPr>
        <w:t>языка</w:t>
      </w:r>
      <w:r>
        <w:rPr>
          <w:spacing w:val="23"/>
          <w:sz w:val="24"/>
        </w:rPr>
        <w:t xml:space="preserve"> </w:t>
      </w:r>
      <w:r>
        <w:rPr>
          <w:sz w:val="24"/>
        </w:rPr>
        <w:t>как</w:t>
      </w:r>
      <w:r>
        <w:rPr>
          <w:spacing w:val="25"/>
          <w:sz w:val="24"/>
        </w:rPr>
        <w:t xml:space="preserve"> </w:t>
      </w:r>
      <w:r>
        <w:rPr>
          <w:sz w:val="24"/>
        </w:rPr>
        <w:t>носителя</w:t>
      </w:r>
      <w:r>
        <w:rPr>
          <w:spacing w:val="22"/>
          <w:sz w:val="24"/>
        </w:rPr>
        <w:t xml:space="preserve"> </w:t>
      </w:r>
      <w:r>
        <w:rPr>
          <w:sz w:val="24"/>
        </w:rPr>
        <w:t>народной</w:t>
      </w:r>
      <w:r>
        <w:rPr>
          <w:spacing w:val="22"/>
          <w:sz w:val="24"/>
        </w:rPr>
        <w:t xml:space="preserve"> </w:t>
      </w:r>
      <w:r>
        <w:rPr>
          <w:sz w:val="24"/>
        </w:rPr>
        <w:t>культуры,</w:t>
      </w:r>
      <w:r>
        <w:rPr>
          <w:spacing w:val="24"/>
          <w:sz w:val="24"/>
        </w:rPr>
        <w:t xml:space="preserve"> </w:t>
      </w:r>
      <w:r>
        <w:rPr>
          <w:sz w:val="24"/>
        </w:rPr>
        <w:t>средства</w:t>
      </w:r>
      <w:r>
        <w:rPr>
          <w:spacing w:val="-58"/>
          <w:sz w:val="24"/>
        </w:rPr>
        <w:t xml:space="preserve"> </w:t>
      </w:r>
      <w:r>
        <w:rPr>
          <w:sz w:val="24"/>
        </w:rPr>
        <w:t>её</w:t>
      </w:r>
      <w:r>
        <w:rPr>
          <w:spacing w:val="1"/>
          <w:sz w:val="24"/>
        </w:rPr>
        <w:t xml:space="preserve"> </w:t>
      </w:r>
      <w:r>
        <w:rPr>
          <w:sz w:val="24"/>
        </w:rPr>
        <w:t>познания,</w:t>
      </w:r>
      <w:r>
        <w:rPr>
          <w:spacing w:val="1"/>
          <w:sz w:val="24"/>
        </w:rPr>
        <w:t xml:space="preserve"> </w:t>
      </w:r>
      <w:r>
        <w:rPr>
          <w:sz w:val="24"/>
        </w:rPr>
        <w:t>освоения</w:t>
      </w:r>
      <w:r>
        <w:rPr>
          <w:spacing w:val="1"/>
          <w:sz w:val="24"/>
        </w:rPr>
        <w:t xml:space="preserve"> </w:t>
      </w:r>
      <w:r>
        <w:rPr>
          <w:sz w:val="24"/>
        </w:rPr>
        <w:t>морально-этических</w:t>
      </w:r>
      <w:r>
        <w:rPr>
          <w:spacing w:val="1"/>
          <w:sz w:val="24"/>
        </w:rPr>
        <w:t xml:space="preserve"> </w:t>
      </w:r>
      <w:r>
        <w:rPr>
          <w:sz w:val="24"/>
        </w:rPr>
        <w:t>норм,</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российском</w:t>
      </w:r>
      <w:r>
        <w:rPr>
          <w:spacing w:val="61"/>
          <w:sz w:val="24"/>
        </w:rPr>
        <w:t xml:space="preserve"> </w:t>
      </w:r>
      <w:r>
        <w:rPr>
          <w:sz w:val="24"/>
        </w:rPr>
        <w:t>обществе;</w:t>
      </w:r>
      <w:r>
        <w:rPr>
          <w:spacing w:val="-57"/>
          <w:sz w:val="24"/>
        </w:rPr>
        <w:t xml:space="preserve"> </w:t>
      </w:r>
      <w:r>
        <w:rPr>
          <w:sz w:val="24"/>
        </w:rPr>
        <w:t>понимать эстетическую ценность родного языка, стремиться к овладению выразительными</w:t>
      </w:r>
      <w:r>
        <w:rPr>
          <w:spacing w:val="1"/>
          <w:sz w:val="24"/>
        </w:rPr>
        <w:t xml:space="preserve"> </w:t>
      </w:r>
      <w:r>
        <w:rPr>
          <w:sz w:val="24"/>
        </w:rPr>
        <w:t>средствами,</w:t>
      </w:r>
      <w:r>
        <w:rPr>
          <w:spacing w:val="-1"/>
          <w:sz w:val="24"/>
        </w:rPr>
        <w:t xml:space="preserve"> </w:t>
      </w:r>
      <w:r>
        <w:rPr>
          <w:sz w:val="24"/>
        </w:rPr>
        <w:t>свойственными родному</w:t>
      </w:r>
      <w:r>
        <w:rPr>
          <w:spacing w:val="-5"/>
          <w:sz w:val="24"/>
        </w:rPr>
        <w:t xml:space="preserve"> </w:t>
      </w:r>
      <w:r>
        <w:rPr>
          <w:sz w:val="24"/>
        </w:rPr>
        <w:t>языку;</w:t>
      </w:r>
    </w:p>
    <w:p w:rsidR="005F2F12" w:rsidRDefault="00325926" w:rsidP="000C1F2E">
      <w:pPr>
        <w:pStyle w:val="a7"/>
        <w:numPr>
          <w:ilvl w:val="0"/>
          <w:numId w:val="164"/>
        </w:numPr>
        <w:tabs>
          <w:tab w:val="left" w:pos="1543"/>
        </w:tabs>
        <w:spacing w:before="1"/>
        <w:ind w:right="831" w:firstLine="0"/>
        <w:rPr>
          <w:sz w:val="24"/>
        </w:rPr>
      </w:pPr>
      <w:r>
        <w:rPr>
          <w:sz w:val="24"/>
        </w:rPr>
        <w:t>освоение первоначальных знаний о родном языке как системе, о его нормах, специфике,</w:t>
      </w:r>
      <w:r>
        <w:rPr>
          <w:spacing w:val="1"/>
          <w:sz w:val="24"/>
        </w:rPr>
        <w:t xml:space="preserve"> </w:t>
      </w:r>
      <w:r>
        <w:rPr>
          <w:sz w:val="24"/>
        </w:rPr>
        <w:t>закономерностях</w:t>
      </w:r>
      <w:r>
        <w:rPr>
          <w:spacing w:val="42"/>
          <w:sz w:val="24"/>
        </w:rPr>
        <w:t xml:space="preserve"> </w:t>
      </w:r>
      <w:r>
        <w:rPr>
          <w:sz w:val="24"/>
        </w:rPr>
        <w:t>его</w:t>
      </w:r>
      <w:r>
        <w:rPr>
          <w:spacing w:val="39"/>
          <w:sz w:val="24"/>
        </w:rPr>
        <w:t xml:space="preserve"> </w:t>
      </w:r>
      <w:r>
        <w:rPr>
          <w:sz w:val="24"/>
        </w:rPr>
        <w:t>функционирования:</w:t>
      </w:r>
      <w:r>
        <w:rPr>
          <w:spacing w:val="38"/>
          <w:sz w:val="24"/>
        </w:rPr>
        <w:t xml:space="preserve"> </w:t>
      </w:r>
      <w:r>
        <w:rPr>
          <w:sz w:val="24"/>
        </w:rPr>
        <w:t>владеть</w:t>
      </w:r>
      <w:r>
        <w:rPr>
          <w:spacing w:val="41"/>
          <w:sz w:val="24"/>
        </w:rPr>
        <w:t xml:space="preserve"> </w:t>
      </w:r>
      <w:r>
        <w:rPr>
          <w:sz w:val="24"/>
        </w:rPr>
        <w:t>основными</w:t>
      </w:r>
      <w:r>
        <w:rPr>
          <w:spacing w:val="40"/>
          <w:sz w:val="24"/>
        </w:rPr>
        <w:t xml:space="preserve"> </w:t>
      </w:r>
      <w:r>
        <w:rPr>
          <w:sz w:val="24"/>
        </w:rPr>
        <w:t>орфоэпическими</w:t>
      </w:r>
      <w:r>
        <w:rPr>
          <w:spacing w:val="38"/>
          <w:sz w:val="24"/>
        </w:rPr>
        <w:t xml:space="preserve"> </w:t>
      </w:r>
      <w:r>
        <w:rPr>
          <w:sz w:val="24"/>
        </w:rPr>
        <w:t>и</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ind w:right="833"/>
      </w:pPr>
      <w:r>
        <w:lastRenderedPageBreak/>
        <w:t>лексическими нормами родного языка; применять на практике правила словообразования и</w:t>
      </w:r>
      <w:r>
        <w:rPr>
          <w:spacing w:val="1"/>
        </w:rPr>
        <w:t xml:space="preserve"> </w:t>
      </w:r>
      <w:r>
        <w:t>словоизменения,</w:t>
      </w:r>
      <w:r>
        <w:rPr>
          <w:spacing w:val="-1"/>
        </w:rPr>
        <w:t xml:space="preserve"> </w:t>
      </w:r>
      <w:r>
        <w:t>построения</w:t>
      </w:r>
      <w:r>
        <w:rPr>
          <w:spacing w:val="1"/>
        </w:rPr>
        <w:t xml:space="preserve"> </w:t>
      </w:r>
      <w:r>
        <w:t>словосочетаний</w:t>
      </w:r>
      <w:r>
        <w:rPr>
          <w:spacing w:val="-1"/>
        </w:rPr>
        <w:t xml:space="preserve"> </w:t>
      </w:r>
      <w:r>
        <w:t>и</w:t>
      </w:r>
      <w:r>
        <w:rPr>
          <w:spacing w:val="-1"/>
        </w:rPr>
        <w:t xml:space="preserve"> </w:t>
      </w:r>
      <w:r>
        <w:t>предложений</w:t>
      </w:r>
      <w:r>
        <w:rPr>
          <w:spacing w:val="-1"/>
        </w:rPr>
        <w:t xml:space="preserve"> </w:t>
      </w:r>
      <w:r>
        <w:t>(простых</w:t>
      </w:r>
      <w:r>
        <w:rPr>
          <w:spacing w:val="1"/>
        </w:rPr>
        <w:t xml:space="preserve"> </w:t>
      </w:r>
      <w:r>
        <w:t>и сложных);</w:t>
      </w:r>
    </w:p>
    <w:p w:rsidR="005F2F12" w:rsidRDefault="00325926" w:rsidP="000C1F2E">
      <w:pPr>
        <w:pStyle w:val="a7"/>
        <w:numPr>
          <w:ilvl w:val="0"/>
          <w:numId w:val="164"/>
        </w:numPr>
        <w:tabs>
          <w:tab w:val="left" w:pos="1543"/>
        </w:tabs>
        <w:ind w:right="831" w:firstLine="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видов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(слушание</w:t>
      </w:r>
      <w:r>
        <w:rPr>
          <w:spacing w:val="1"/>
          <w:sz w:val="24"/>
        </w:rPr>
        <w:t xml:space="preserve"> </w:t>
      </w:r>
      <w:r>
        <w:rPr>
          <w:sz w:val="24"/>
        </w:rPr>
        <w:t>(аудирование),</w:t>
      </w:r>
      <w:r>
        <w:rPr>
          <w:spacing w:val="-1"/>
          <w:sz w:val="24"/>
        </w:rPr>
        <w:t xml:space="preserve"> </w:t>
      </w:r>
      <w:r>
        <w:rPr>
          <w:sz w:val="24"/>
        </w:rPr>
        <w:t>говорение, чтение, письмо):</w:t>
      </w:r>
    </w:p>
    <w:p w:rsidR="005F2F12" w:rsidRDefault="00325926" w:rsidP="000C1F2E">
      <w:pPr>
        <w:pStyle w:val="a7"/>
        <w:numPr>
          <w:ilvl w:val="0"/>
          <w:numId w:val="163"/>
        </w:numPr>
        <w:tabs>
          <w:tab w:val="left" w:pos="1687"/>
        </w:tabs>
        <w:spacing w:before="1"/>
        <w:ind w:right="836" w:firstLine="0"/>
        <w:rPr>
          <w:sz w:val="24"/>
        </w:rPr>
      </w:pPr>
      <w:r>
        <w:rPr>
          <w:sz w:val="24"/>
        </w:rPr>
        <w:t>слушание (аудирование) и говорение: понимать на слух речь, звучащую из различных</w:t>
      </w:r>
      <w:r>
        <w:rPr>
          <w:spacing w:val="1"/>
          <w:sz w:val="24"/>
        </w:rPr>
        <w:t xml:space="preserve"> </w:t>
      </w:r>
      <w:r>
        <w:rPr>
          <w:sz w:val="24"/>
        </w:rPr>
        <w:t>источников</w:t>
      </w:r>
      <w:r>
        <w:rPr>
          <w:spacing w:val="-1"/>
          <w:sz w:val="24"/>
        </w:rPr>
        <w:t xml:space="preserve"> </w:t>
      </w:r>
      <w:r>
        <w:rPr>
          <w:sz w:val="24"/>
        </w:rPr>
        <w:t>(учитель,</w:t>
      </w:r>
      <w:r>
        <w:rPr>
          <w:spacing w:val="-1"/>
          <w:sz w:val="24"/>
        </w:rPr>
        <w:t xml:space="preserve"> </w:t>
      </w:r>
      <w:r>
        <w:rPr>
          <w:sz w:val="24"/>
        </w:rPr>
        <w:t>одноклассники,</w:t>
      </w:r>
      <w:r>
        <w:rPr>
          <w:spacing w:val="-1"/>
          <w:sz w:val="24"/>
        </w:rPr>
        <w:t xml:space="preserve"> </w:t>
      </w:r>
      <w:r>
        <w:rPr>
          <w:sz w:val="24"/>
        </w:rPr>
        <w:t>телевизионные</w:t>
      </w:r>
      <w:r>
        <w:rPr>
          <w:spacing w:val="-2"/>
          <w:sz w:val="24"/>
        </w:rPr>
        <w:t xml:space="preserve"> </w:t>
      </w:r>
      <w:r>
        <w:rPr>
          <w:sz w:val="24"/>
        </w:rPr>
        <w:t>и</w:t>
      </w:r>
      <w:r>
        <w:rPr>
          <w:spacing w:val="-1"/>
          <w:sz w:val="24"/>
        </w:rPr>
        <w:t xml:space="preserve"> </w:t>
      </w:r>
      <w:r>
        <w:rPr>
          <w:sz w:val="24"/>
        </w:rPr>
        <w:t>радиопередачи</w:t>
      </w:r>
      <w:r>
        <w:rPr>
          <w:spacing w:val="-1"/>
          <w:sz w:val="24"/>
        </w:rPr>
        <w:t xml:space="preserve"> </w:t>
      </w:r>
      <w:r>
        <w:rPr>
          <w:sz w:val="24"/>
        </w:rPr>
        <w:t>и</w:t>
      </w:r>
      <w:r>
        <w:rPr>
          <w:spacing w:val="-1"/>
          <w:sz w:val="24"/>
        </w:rPr>
        <w:t xml:space="preserve"> </w:t>
      </w:r>
      <w:r>
        <w:rPr>
          <w:sz w:val="24"/>
        </w:rPr>
        <w:t>др.);</w:t>
      </w:r>
    </w:p>
    <w:p w:rsidR="005F2F12" w:rsidRDefault="00325926" w:rsidP="000C1F2E">
      <w:pPr>
        <w:pStyle w:val="a7"/>
        <w:numPr>
          <w:ilvl w:val="0"/>
          <w:numId w:val="163"/>
        </w:numPr>
        <w:tabs>
          <w:tab w:val="left" w:pos="1687"/>
        </w:tabs>
        <w:ind w:left="1686" w:hanging="429"/>
        <w:rPr>
          <w:sz w:val="24"/>
        </w:rPr>
      </w:pPr>
      <w:r>
        <w:rPr>
          <w:sz w:val="24"/>
        </w:rPr>
        <w:t>определять</w:t>
      </w:r>
      <w:r>
        <w:rPr>
          <w:spacing w:val="-3"/>
          <w:sz w:val="24"/>
        </w:rPr>
        <w:t xml:space="preserve"> </w:t>
      </w:r>
      <w:r>
        <w:rPr>
          <w:sz w:val="24"/>
        </w:rPr>
        <w:t>тему</w:t>
      </w:r>
      <w:r>
        <w:rPr>
          <w:spacing w:val="-8"/>
          <w:sz w:val="24"/>
        </w:rPr>
        <w:t xml:space="preserve"> </w:t>
      </w:r>
      <w:r>
        <w:rPr>
          <w:sz w:val="24"/>
        </w:rPr>
        <w:t>и</w:t>
      </w:r>
      <w:r>
        <w:rPr>
          <w:spacing w:val="-3"/>
          <w:sz w:val="24"/>
        </w:rPr>
        <w:t xml:space="preserve"> </w:t>
      </w:r>
      <w:r>
        <w:rPr>
          <w:sz w:val="24"/>
        </w:rPr>
        <w:t>главную мысль</w:t>
      </w:r>
      <w:r>
        <w:rPr>
          <w:spacing w:val="-3"/>
          <w:sz w:val="24"/>
        </w:rPr>
        <w:t xml:space="preserve"> </w:t>
      </w:r>
      <w:r>
        <w:rPr>
          <w:sz w:val="24"/>
        </w:rPr>
        <w:t>прослушанного</w:t>
      </w:r>
      <w:r>
        <w:rPr>
          <w:spacing w:val="-3"/>
          <w:sz w:val="24"/>
        </w:rPr>
        <w:t xml:space="preserve"> </w:t>
      </w:r>
      <w:r>
        <w:rPr>
          <w:sz w:val="24"/>
        </w:rPr>
        <w:t>высказывания</w:t>
      </w:r>
      <w:r>
        <w:rPr>
          <w:spacing w:val="-3"/>
          <w:sz w:val="24"/>
        </w:rPr>
        <w:t xml:space="preserve"> </w:t>
      </w:r>
      <w:r>
        <w:rPr>
          <w:sz w:val="24"/>
        </w:rPr>
        <w:t>(текста);</w:t>
      </w:r>
    </w:p>
    <w:p w:rsidR="005F2F12" w:rsidRDefault="00325926" w:rsidP="000C1F2E">
      <w:pPr>
        <w:pStyle w:val="a7"/>
        <w:numPr>
          <w:ilvl w:val="0"/>
          <w:numId w:val="163"/>
        </w:numPr>
        <w:tabs>
          <w:tab w:val="left" w:pos="1687"/>
        </w:tabs>
        <w:ind w:right="834" w:firstLine="0"/>
        <w:rPr>
          <w:sz w:val="24"/>
        </w:rPr>
      </w:pPr>
      <w:r>
        <w:rPr>
          <w:sz w:val="24"/>
        </w:rPr>
        <w:t>различать на слух интонации звучащей речи (радость, удивление, грусть, сочувствие и</w:t>
      </w:r>
      <w:r>
        <w:rPr>
          <w:spacing w:val="1"/>
          <w:sz w:val="24"/>
        </w:rPr>
        <w:t xml:space="preserve"> </w:t>
      </w:r>
      <w:r>
        <w:rPr>
          <w:sz w:val="24"/>
        </w:rPr>
        <w:t>др.);</w:t>
      </w:r>
    </w:p>
    <w:p w:rsidR="005F2F12" w:rsidRDefault="00325926" w:rsidP="000C1F2E">
      <w:pPr>
        <w:pStyle w:val="a7"/>
        <w:numPr>
          <w:ilvl w:val="0"/>
          <w:numId w:val="163"/>
        </w:numPr>
        <w:tabs>
          <w:tab w:val="left" w:pos="1687"/>
        </w:tabs>
        <w:ind w:right="827" w:firstLine="0"/>
        <w:rPr>
          <w:sz w:val="24"/>
        </w:rPr>
      </w:pPr>
      <w:r>
        <w:rPr>
          <w:sz w:val="24"/>
        </w:rPr>
        <w:t>участвовать в диалогах на бытовые, учебные темы, обсуждать поставленные вопросы,</w:t>
      </w:r>
      <w:r>
        <w:rPr>
          <w:spacing w:val="1"/>
          <w:sz w:val="24"/>
        </w:rPr>
        <w:t xml:space="preserve"> </w:t>
      </w:r>
      <w:r>
        <w:rPr>
          <w:sz w:val="24"/>
        </w:rPr>
        <w:t>прослушанные</w:t>
      </w:r>
      <w:r>
        <w:rPr>
          <w:spacing w:val="-3"/>
          <w:sz w:val="24"/>
        </w:rPr>
        <w:t xml:space="preserve"> </w:t>
      </w:r>
      <w:r>
        <w:rPr>
          <w:sz w:val="24"/>
        </w:rPr>
        <w:t>высказывания;</w:t>
      </w:r>
    </w:p>
    <w:p w:rsidR="005F2F12" w:rsidRDefault="00325926" w:rsidP="000C1F2E">
      <w:pPr>
        <w:pStyle w:val="a7"/>
        <w:numPr>
          <w:ilvl w:val="0"/>
          <w:numId w:val="163"/>
        </w:numPr>
        <w:tabs>
          <w:tab w:val="left" w:pos="1687"/>
        </w:tabs>
        <w:ind w:left="1686" w:hanging="429"/>
        <w:rPr>
          <w:sz w:val="24"/>
        </w:rPr>
      </w:pPr>
      <w:r>
        <w:rPr>
          <w:sz w:val="24"/>
        </w:rPr>
        <w:t>формулировать</w:t>
      </w:r>
      <w:r>
        <w:rPr>
          <w:spacing w:val="-1"/>
          <w:sz w:val="24"/>
        </w:rPr>
        <w:t xml:space="preserve"> </w:t>
      </w:r>
      <w:r>
        <w:rPr>
          <w:sz w:val="24"/>
        </w:rPr>
        <w:t>вопросы,</w:t>
      </w:r>
      <w:r>
        <w:rPr>
          <w:spacing w:val="-2"/>
          <w:sz w:val="24"/>
        </w:rPr>
        <w:t xml:space="preserve"> </w:t>
      </w:r>
      <w:r>
        <w:rPr>
          <w:sz w:val="24"/>
        </w:rPr>
        <w:t>отвечать</w:t>
      </w:r>
      <w:r>
        <w:rPr>
          <w:spacing w:val="-1"/>
          <w:sz w:val="24"/>
        </w:rPr>
        <w:t xml:space="preserve"> </w:t>
      </w:r>
      <w:r>
        <w:rPr>
          <w:sz w:val="24"/>
        </w:rPr>
        <w:t>на</w:t>
      </w:r>
      <w:r>
        <w:rPr>
          <w:spacing w:val="-2"/>
          <w:sz w:val="24"/>
        </w:rPr>
        <w:t xml:space="preserve"> </w:t>
      </w:r>
      <w:r>
        <w:rPr>
          <w:sz w:val="24"/>
        </w:rPr>
        <w:t>вопросы</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темой</w:t>
      </w:r>
      <w:r>
        <w:rPr>
          <w:spacing w:val="-2"/>
          <w:sz w:val="24"/>
        </w:rPr>
        <w:t xml:space="preserve"> </w:t>
      </w:r>
      <w:r>
        <w:rPr>
          <w:sz w:val="24"/>
        </w:rPr>
        <w:t>диалога;</w:t>
      </w:r>
    </w:p>
    <w:p w:rsidR="005F2F12" w:rsidRDefault="00325926" w:rsidP="000C1F2E">
      <w:pPr>
        <w:pStyle w:val="a7"/>
        <w:numPr>
          <w:ilvl w:val="0"/>
          <w:numId w:val="163"/>
        </w:numPr>
        <w:tabs>
          <w:tab w:val="left" w:pos="1687"/>
        </w:tabs>
        <w:ind w:right="833" w:firstLine="0"/>
        <w:rPr>
          <w:sz w:val="24"/>
        </w:rPr>
      </w:pPr>
      <w:r>
        <w:rPr>
          <w:sz w:val="24"/>
        </w:rPr>
        <w:t>применять</w:t>
      </w:r>
      <w:r>
        <w:rPr>
          <w:spacing w:val="1"/>
          <w:sz w:val="24"/>
        </w:rPr>
        <w:t xml:space="preserve"> </w:t>
      </w:r>
      <w:r>
        <w:rPr>
          <w:sz w:val="24"/>
        </w:rPr>
        <w:t>в</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формулы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правила</w:t>
      </w:r>
      <w:r>
        <w:rPr>
          <w:spacing w:val="61"/>
          <w:sz w:val="24"/>
        </w:rPr>
        <w:t xml:space="preserve"> </w:t>
      </w:r>
      <w:r>
        <w:rPr>
          <w:sz w:val="24"/>
        </w:rPr>
        <w:t>речевого</w:t>
      </w:r>
      <w:r>
        <w:rPr>
          <w:spacing w:val="1"/>
          <w:sz w:val="24"/>
        </w:rPr>
        <w:t xml:space="preserve"> </w:t>
      </w:r>
      <w:r>
        <w:rPr>
          <w:sz w:val="24"/>
        </w:rPr>
        <w:t>поведения в различных учебных и жизненных ситуациях (понимать цель общения, проявлять</w:t>
      </w:r>
      <w:r>
        <w:rPr>
          <w:spacing w:val="-57"/>
          <w:sz w:val="24"/>
        </w:rPr>
        <w:t xml:space="preserve"> </w:t>
      </w:r>
      <w:r>
        <w:rPr>
          <w:sz w:val="24"/>
        </w:rPr>
        <w:t>желание</w:t>
      </w:r>
      <w:r>
        <w:rPr>
          <w:spacing w:val="-2"/>
          <w:sz w:val="24"/>
        </w:rPr>
        <w:t xml:space="preserve"> </w:t>
      </w:r>
      <w:r>
        <w:rPr>
          <w:sz w:val="24"/>
        </w:rPr>
        <w:t>слушать</w:t>
      </w:r>
      <w:r>
        <w:rPr>
          <w:spacing w:val="1"/>
          <w:sz w:val="24"/>
        </w:rPr>
        <w:t xml:space="preserve"> </w:t>
      </w:r>
      <w:r>
        <w:rPr>
          <w:sz w:val="24"/>
        </w:rPr>
        <w:t>собеседников, учитывать</w:t>
      </w:r>
      <w:r>
        <w:rPr>
          <w:spacing w:val="1"/>
          <w:sz w:val="24"/>
        </w:rPr>
        <w:t xml:space="preserve"> </w:t>
      </w:r>
      <w:r>
        <w:rPr>
          <w:sz w:val="24"/>
        </w:rPr>
        <w:t>мнение участников);</w:t>
      </w:r>
    </w:p>
    <w:p w:rsidR="005F2F12" w:rsidRDefault="00325926" w:rsidP="000C1F2E">
      <w:pPr>
        <w:pStyle w:val="a7"/>
        <w:numPr>
          <w:ilvl w:val="0"/>
          <w:numId w:val="163"/>
        </w:numPr>
        <w:tabs>
          <w:tab w:val="left" w:pos="1687"/>
        </w:tabs>
        <w:ind w:right="830" w:firstLine="0"/>
        <w:rPr>
          <w:sz w:val="24"/>
        </w:rPr>
      </w:pP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60"/>
          <w:sz w:val="24"/>
        </w:rPr>
        <w:t xml:space="preserve"> </w:t>
      </w:r>
      <w:r>
        <w:rPr>
          <w:sz w:val="24"/>
        </w:rPr>
        <w:t>словарного</w:t>
      </w:r>
      <w:r>
        <w:rPr>
          <w:spacing w:val="1"/>
          <w:sz w:val="24"/>
        </w:rPr>
        <w:t xml:space="preserve"> </w:t>
      </w:r>
      <w:r>
        <w:rPr>
          <w:sz w:val="24"/>
        </w:rPr>
        <w:t>запаса;</w:t>
      </w:r>
    </w:p>
    <w:p w:rsidR="005F2F12" w:rsidRDefault="00325926" w:rsidP="000C1F2E">
      <w:pPr>
        <w:pStyle w:val="a7"/>
        <w:numPr>
          <w:ilvl w:val="0"/>
          <w:numId w:val="163"/>
        </w:numPr>
        <w:tabs>
          <w:tab w:val="left" w:pos="1687"/>
        </w:tabs>
        <w:ind w:right="828" w:firstLine="0"/>
        <w:rPr>
          <w:sz w:val="24"/>
        </w:rPr>
      </w:pPr>
      <w:r>
        <w:rPr>
          <w:sz w:val="24"/>
        </w:rPr>
        <w:t>рассказывать</w:t>
      </w:r>
      <w:r>
        <w:rPr>
          <w:spacing w:val="1"/>
          <w:sz w:val="24"/>
        </w:rPr>
        <w:t xml:space="preserve"> </w:t>
      </w:r>
      <w:r>
        <w:rPr>
          <w:sz w:val="24"/>
        </w:rPr>
        <w:t>устно</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(внешность,</w:t>
      </w:r>
      <w:r>
        <w:rPr>
          <w:spacing w:val="1"/>
          <w:sz w:val="24"/>
        </w:rPr>
        <w:t xml:space="preserve"> </w:t>
      </w:r>
      <w:r>
        <w:rPr>
          <w:sz w:val="24"/>
        </w:rPr>
        <w:t>интересы,</w:t>
      </w:r>
      <w:r>
        <w:rPr>
          <w:spacing w:val="1"/>
          <w:sz w:val="24"/>
        </w:rPr>
        <w:t xml:space="preserve"> </w:t>
      </w:r>
      <w:r>
        <w:rPr>
          <w:sz w:val="24"/>
        </w:rPr>
        <w:t>любимые</w:t>
      </w:r>
      <w:r>
        <w:rPr>
          <w:spacing w:val="1"/>
          <w:sz w:val="24"/>
        </w:rPr>
        <w:t xml:space="preserve"> </w:t>
      </w:r>
      <w:r>
        <w:rPr>
          <w:sz w:val="24"/>
        </w:rPr>
        <w:t>занятия),</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(традиции,</w:t>
      </w:r>
      <w:r>
        <w:rPr>
          <w:spacing w:val="-1"/>
          <w:sz w:val="24"/>
        </w:rPr>
        <w:t xml:space="preserve"> </w:t>
      </w:r>
      <w:r>
        <w:rPr>
          <w:sz w:val="24"/>
        </w:rPr>
        <w:t>совместные занятия);</w:t>
      </w:r>
    </w:p>
    <w:p w:rsidR="005F2F12" w:rsidRDefault="00325926" w:rsidP="000C1F2E">
      <w:pPr>
        <w:pStyle w:val="a7"/>
        <w:numPr>
          <w:ilvl w:val="0"/>
          <w:numId w:val="163"/>
        </w:numPr>
        <w:tabs>
          <w:tab w:val="left" w:pos="1687"/>
        </w:tabs>
        <w:ind w:left="1686" w:hanging="429"/>
        <w:rPr>
          <w:sz w:val="24"/>
        </w:rPr>
      </w:pPr>
      <w:r>
        <w:rPr>
          <w:sz w:val="24"/>
        </w:rPr>
        <w:t>описывать</w:t>
      </w:r>
      <w:r>
        <w:rPr>
          <w:spacing w:val="-3"/>
          <w:sz w:val="24"/>
        </w:rPr>
        <w:t xml:space="preserve"> </w:t>
      </w:r>
      <w:r>
        <w:rPr>
          <w:sz w:val="24"/>
        </w:rPr>
        <w:t>предмет</w:t>
      </w:r>
      <w:r>
        <w:rPr>
          <w:spacing w:val="-4"/>
          <w:sz w:val="24"/>
        </w:rPr>
        <w:t xml:space="preserve"> </w:t>
      </w:r>
      <w:r>
        <w:rPr>
          <w:sz w:val="24"/>
        </w:rPr>
        <w:t>(название,</w:t>
      </w:r>
      <w:r>
        <w:rPr>
          <w:spacing w:val="-4"/>
          <w:sz w:val="24"/>
        </w:rPr>
        <w:t xml:space="preserve"> </w:t>
      </w:r>
      <w:r>
        <w:rPr>
          <w:sz w:val="24"/>
        </w:rPr>
        <w:t>качества,</w:t>
      </w:r>
      <w:r>
        <w:rPr>
          <w:spacing w:val="-4"/>
          <w:sz w:val="24"/>
        </w:rPr>
        <w:t xml:space="preserve"> </w:t>
      </w:r>
      <w:r>
        <w:rPr>
          <w:sz w:val="24"/>
        </w:rPr>
        <w:t>назначение);</w:t>
      </w:r>
    </w:p>
    <w:p w:rsidR="005F2F12" w:rsidRDefault="00325926" w:rsidP="000C1F2E">
      <w:pPr>
        <w:pStyle w:val="a7"/>
        <w:numPr>
          <w:ilvl w:val="0"/>
          <w:numId w:val="163"/>
        </w:numPr>
        <w:tabs>
          <w:tab w:val="left" w:pos="1687"/>
        </w:tabs>
        <w:spacing w:before="1"/>
        <w:ind w:right="828" w:firstLine="0"/>
        <w:rPr>
          <w:sz w:val="24"/>
        </w:rPr>
      </w:pPr>
      <w:r>
        <w:rPr>
          <w:sz w:val="24"/>
        </w:rPr>
        <w:t>уместно употреблять в устной речи пословицы, поговорки родного народа, использовать</w:t>
      </w:r>
      <w:r>
        <w:rPr>
          <w:spacing w:val="1"/>
          <w:sz w:val="24"/>
        </w:rPr>
        <w:t xml:space="preserve"> </w:t>
      </w:r>
      <w:r>
        <w:rPr>
          <w:sz w:val="24"/>
        </w:rPr>
        <w:t>изобразительные</w:t>
      </w:r>
      <w:r>
        <w:rPr>
          <w:spacing w:val="1"/>
          <w:sz w:val="24"/>
        </w:rPr>
        <w:t xml:space="preserve"> </w:t>
      </w:r>
      <w:r>
        <w:rPr>
          <w:sz w:val="24"/>
        </w:rPr>
        <w:t>и</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(эпитеты,</w:t>
      </w:r>
      <w:r>
        <w:rPr>
          <w:spacing w:val="1"/>
          <w:sz w:val="24"/>
        </w:rPr>
        <w:t xml:space="preserve"> </w:t>
      </w:r>
      <w:r>
        <w:rPr>
          <w:sz w:val="24"/>
        </w:rPr>
        <w:t>сравнения,</w:t>
      </w:r>
      <w:r>
        <w:rPr>
          <w:spacing w:val="1"/>
          <w:sz w:val="24"/>
        </w:rPr>
        <w:t xml:space="preserve"> </w:t>
      </w:r>
      <w:r>
        <w:rPr>
          <w:sz w:val="24"/>
        </w:rPr>
        <w:t>олицетворения);</w:t>
      </w:r>
    </w:p>
    <w:p w:rsidR="005F2F12" w:rsidRDefault="00325926" w:rsidP="000C1F2E">
      <w:pPr>
        <w:pStyle w:val="a7"/>
        <w:numPr>
          <w:ilvl w:val="0"/>
          <w:numId w:val="163"/>
        </w:numPr>
        <w:tabs>
          <w:tab w:val="left" w:pos="1687"/>
        </w:tabs>
        <w:ind w:right="830" w:firstLine="0"/>
        <w:rPr>
          <w:sz w:val="24"/>
        </w:rPr>
      </w:pPr>
      <w:r>
        <w:rPr>
          <w:sz w:val="24"/>
        </w:rPr>
        <w:t>составлять</w:t>
      </w:r>
      <w:r>
        <w:rPr>
          <w:spacing w:val="1"/>
          <w:sz w:val="24"/>
        </w:rPr>
        <w:t xml:space="preserve"> </w:t>
      </w:r>
      <w:r>
        <w:rPr>
          <w:sz w:val="24"/>
        </w:rPr>
        <w:t>небольшие</w:t>
      </w:r>
      <w:r>
        <w:rPr>
          <w:spacing w:val="1"/>
          <w:sz w:val="24"/>
        </w:rPr>
        <w:t xml:space="preserve"> </w:t>
      </w:r>
      <w:r>
        <w:rPr>
          <w:sz w:val="24"/>
        </w:rPr>
        <w:t>высказывания</w:t>
      </w:r>
      <w:r>
        <w:rPr>
          <w:spacing w:val="1"/>
          <w:sz w:val="24"/>
        </w:rPr>
        <w:t xml:space="preserve"> </w:t>
      </w:r>
      <w:r>
        <w:rPr>
          <w:sz w:val="24"/>
        </w:rPr>
        <w:t>для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использованием</w:t>
      </w:r>
      <w:r>
        <w:rPr>
          <w:spacing w:val="-57"/>
          <w:sz w:val="24"/>
        </w:rPr>
        <w:t xml:space="preserve"> </w:t>
      </w:r>
      <w:r>
        <w:rPr>
          <w:sz w:val="24"/>
        </w:rPr>
        <w:t>небольших</w:t>
      </w:r>
      <w:r>
        <w:rPr>
          <w:spacing w:val="-2"/>
          <w:sz w:val="24"/>
        </w:rPr>
        <w:t xml:space="preserve"> </w:t>
      </w:r>
      <w:r>
        <w:rPr>
          <w:sz w:val="24"/>
        </w:rPr>
        <w:t>презентаций;</w:t>
      </w:r>
    </w:p>
    <w:p w:rsidR="005F2F12" w:rsidRDefault="00325926" w:rsidP="000C1F2E">
      <w:pPr>
        <w:pStyle w:val="a7"/>
        <w:numPr>
          <w:ilvl w:val="0"/>
          <w:numId w:val="163"/>
        </w:numPr>
        <w:tabs>
          <w:tab w:val="left" w:pos="1687"/>
        </w:tabs>
        <w:ind w:right="828" w:firstLine="0"/>
        <w:rPr>
          <w:sz w:val="24"/>
        </w:rPr>
      </w:pPr>
      <w:r>
        <w:rPr>
          <w:sz w:val="24"/>
        </w:rPr>
        <w:t>чтение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(фольклорный,</w:t>
      </w:r>
      <w:r>
        <w:rPr>
          <w:spacing w:val="1"/>
          <w:sz w:val="24"/>
        </w:rPr>
        <w:t xml:space="preserve"> </w:t>
      </w:r>
      <w:r>
        <w:rPr>
          <w:sz w:val="24"/>
        </w:rPr>
        <w:t>художественный,</w:t>
      </w:r>
      <w:r>
        <w:rPr>
          <w:spacing w:val="1"/>
          <w:sz w:val="24"/>
        </w:rPr>
        <w:t xml:space="preserve"> </w:t>
      </w:r>
      <w:r>
        <w:rPr>
          <w:sz w:val="24"/>
        </w:rPr>
        <w:t>научно-познавательный,</w:t>
      </w:r>
      <w:r>
        <w:rPr>
          <w:spacing w:val="1"/>
          <w:sz w:val="24"/>
        </w:rPr>
        <w:t xml:space="preserve"> </w:t>
      </w:r>
      <w:r>
        <w:rPr>
          <w:sz w:val="24"/>
        </w:rPr>
        <w:t>справочный)</w:t>
      </w:r>
      <w:r>
        <w:rPr>
          <w:spacing w:val="1"/>
          <w:sz w:val="24"/>
        </w:rPr>
        <w:t xml:space="preserve"> </w:t>
      </w:r>
      <w:r>
        <w:rPr>
          <w:sz w:val="24"/>
        </w:rPr>
        <w:t>в</w:t>
      </w:r>
      <w:r>
        <w:rPr>
          <w:spacing w:val="1"/>
          <w:sz w:val="24"/>
        </w:rPr>
        <w:t xml:space="preserve"> </w:t>
      </w:r>
      <w:r>
        <w:rPr>
          <w:sz w:val="24"/>
        </w:rPr>
        <w:t>индивидуальном</w:t>
      </w:r>
      <w:r>
        <w:rPr>
          <w:spacing w:val="1"/>
          <w:sz w:val="24"/>
        </w:rPr>
        <w:t xml:space="preserve"> </w:t>
      </w:r>
      <w:r>
        <w:rPr>
          <w:sz w:val="24"/>
        </w:rPr>
        <w:t>темпе,</w:t>
      </w:r>
      <w:r>
        <w:rPr>
          <w:spacing w:val="1"/>
          <w:sz w:val="24"/>
        </w:rPr>
        <w:t xml:space="preserve"> </w:t>
      </w:r>
      <w:r>
        <w:rPr>
          <w:sz w:val="24"/>
        </w:rPr>
        <w:t>позволяющем</w:t>
      </w:r>
      <w:r>
        <w:rPr>
          <w:spacing w:val="-3"/>
          <w:sz w:val="24"/>
        </w:rPr>
        <w:t xml:space="preserve"> </w:t>
      </w:r>
      <w:r>
        <w:rPr>
          <w:sz w:val="24"/>
        </w:rPr>
        <w:t>понять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смысл</w:t>
      </w:r>
      <w:r>
        <w:rPr>
          <w:spacing w:val="-1"/>
          <w:sz w:val="24"/>
        </w:rPr>
        <w:t xml:space="preserve"> </w:t>
      </w:r>
      <w:r>
        <w:rPr>
          <w:sz w:val="24"/>
        </w:rPr>
        <w:t>прочитанного;</w:t>
      </w:r>
    </w:p>
    <w:p w:rsidR="005F2F12" w:rsidRDefault="00325926" w:rsidP="000C1F2E">
      <w:pPr>
        <w:pStyle w:val="a7"/>
        <w:numPr>
          <w:ilvl w:val="0"/>
          <w:numId w:val="163"/>
        </w:numPr>
        <w:tabs>
          <w:tab w:val="left" w:pos="1687"/>
        </w:tabs>
        <w:ind w:left="1686" w:hanging="429"/>
        <w:rPr>
          <w:sz w:val="24"/>
        </w:rPr>
      </w:pPr>
      <w:r>
        <w:rPr>
          <w:sz w:val="24"/>
        </w:rPr>
        <w:t>составлять</w:t>
      </w:r>
      <w:r>
        <w:rPr>
          <w:spacing w:val="-2"/>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(с</w:t>
      </w:r>
      <w:r>
        <w:rPr>
          <w:spacing w:val="-2"/>
          <w:sz w:val="24"/>
        </w:rPr>
        <w:t xml:space="preserve"> </w:t>
      </w:r>
      <w:r>
        <w:rPr>
          <w:sz w:val="24"/>
        </w:rPr>
        <w:t>помощью</w:t>
      </w:r>
      <w:r>
        <w:rPr>
          <w:spacing w:val="-2"/>
          <w:sz w:val="24"/>
        </w:rPr>
        <w:t xml:space="preserve"> </w:t>
      </w:r>
      <w:r>
        <w:rPr>
          <w:sz w:val="24"/>
        </w:rPr>
        <w:t>и</w:t>
      </w:r>
      <w:r>
        <w:rPr>
          <w:spacing w:val="-1"/>
          <w:sz w:val="24"/>
        </w:rPr>
        <w:t xml:space="preserve"> </w:t>
      </w:r>
      <w:r>
        <w:rPr>
          <w:sz w:val="24"/>
        </w:rPr>
        <w:t>самостоятельно);</w:t>
      </w:r>
    </w:p>
    <w:p w:rsidR="005F2F12" w:rsidRDefault="00325926" w:rsidP="000C1F2E">
      <w:pPr>
        <w:pStyle w:val="a7"/>
        <w:numPr>
          <w:ilvl w:val="0"/>
          <w:numId w:val="163"/>
        </w:numPr>
        <w:tabs>
          <w:tab w:val="left" w:pos="1687"/>
        </w:tabs>
        <w:ind w:left="1686" w:hanging="429"/>
        <w:rPr>
          <w:sz w:val="24"/>
        </w:rPr>
      </w:pPr>
      <w:r>
        <w:rPr>
          <w:sz w:val="24"/>
        </w:rPr>
        <w:t>пересказывать</w:t>
      </w:r>
      <w:r>
        <w:rPr>
          <w:spacing w:val="-1"/>
          <w:sz w:val="24"/>
        </w:rPr>
        <w:t xml:space="preserve"> </w:t>
      </w:r>
      <w:r>
        <w:rPr>
          <w:sz w:val="24"/>
        </w:rPr>
        <w:t>текст</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(подробно</w:t>
      </w:r>
      <w:r>
        <w:rPr>
          <w:spacing w:val="-1"/>
          <w:sz w:val="24"/>
        </w:rPr>
        <w:t xml:space="preserve"> </w:t>
      </w:r>
      <w:r>
        <w:rPr>
          <w:sz w:val="24"/>
        </w:rPr>
        <w:t>и</w:t>
      </w:r>
      <w:r>
        <w:rPr>
          <w:spacing w:val="-2"/>
          <w:sz w:val="24"/>
        </w:rPr>
        <w:t xml:space="preserve"> </w:t>
      </w:r>
      <w:r>
        <w:rPr>
          <w:sz w:val="24"/>
        </w:rPr>
        <w:t>кратко);</w:t>
      </w:r>
    </w:p>
    <w:p w:rsidR="005F2F12" w:rsidRDefault="00325926" w:rsidP="000C1F2E">
      <w:pPr>
        <w:pStyle w:val="a7"/>
        <w:numPr>
          <w:ilvl w:val="0"/>
          <w:numId w:val="163"/>
        </w:numPr>
        <w:tabs>
          <w:tab w:val="left" w:pos="1687"/>
        </w:tabs>
        <w:ind w:left="1686" w:hanging="429"/>
        <w:rPr>
          <w:sz w:val="24"/>
        </w:rPr>
      </w:pPr>
      <w:r>
        <w:rPr>
          <w:sz w:val="24"/>
        </w:rPr>
        <w:t>стихи</w:t>
      </w:r>
      <w:r>
        <w:rPr>
          <w:spacing w:val="-1"/>
          <w:sz w:val="24"/>
        </w:rPr>
        <w:t xml:space="preserve"> </w:t>
      </w:r>
      <w:r>
        <w:rPr>
          <w:sz w:val="24"/>
        </w:rPr>
        <w:t>на</w:t>
      </w:r>
      <w:r>
        <w:rPr>
          <w:spacing w:val="-2"/>
          <w:sz w:val="24"/>
        </w:rPr>
        <w:t xml:space="preserve"> </w:t>
      </w:r>
      <w:r>
        <w:rPr>
          <w:sz w:val="24"/>
        </w:rPr>
        <w:t>родном</w:t>
      </w:r>
      <w:r>
        <w:rPr>
          <w:spacing w:val="-2"/>
          <w:sz w:val="24"/>
        </w:rPr>
        <w:t xml:space="preserve"> </w:t>
      </w:r>
      <w:r>
        <w:rPr>
          <w:sz w:val="24"/>
        </w:rPr>
        <w:t>языке;</w:t>
      </w:r>
    </w:p>
    <w:p w:rsidR="005F2F12" w:rsidRDefault="00325926" w:rsidP="000C1F2E">
      <w:pPr>
        <w:pStyle w:val="a7"/>
        <w:numPr>
          <w:ilvl w:val="0"/>
          <w:numId w:val="163"/>
        </w:numPr>
        <w:tabs>
          <w:tab w:val="left" w:pos="1687"/>
        </w:tabs>
        <w:ind w:right="829" w:firstLine="0"/>
        <w:rPr>
          <w:sz w:val="24"/>
        </w:rPr>
      </w:pPr>
      <w:r>
        <w:rPr>
          <w:sz w:val="24"/>
        </w:rPr>
        <w:t>списывать</w:t>
      </w:r>
      <w:r>
        <w:rPr>
          <w:spacing w:val="1"/>
          <w:sz w:val="24"/>
        </w:rPr>
        <w:t xml:space="preserve"> </w:t>
      </w:r>
      <w:r>
        <w:rPr>
          <w:sz w:val="24"/>
        </w:rPr>
        <w:t>текст</w:t>
      </w:r>
      <w:r>
        <w:rPr>
          <w:spacing w:val="1"/>
          <w:sz w:val="24"/>
        </w:rPr>
        <w:t xml:space="preserve"> </w:t>
      </w:r>
      <w:r>
        <w:rPr>
          <w:sz w:val="24"/>
        </w:rPr>
        <w:t>и</w:t>
      </w:r>
      <w:r>
        <w:rPr>
          <w:spacing w:val="1"/>
          <w:sz w:val="24"/>
        </w:rPr>
        <w:t xml:space="preserve"> </w:t>
      </w:r>
      <w:r>
        <w:rPr>
          <w:sz w:val="24"/>
        </w:rPr>
        <w:t>выписывать</w:t>
      </w:r>
      <w:r>
        <w:rPr>
          <w:spacing w:val="1"/>
          <w:sz w:val="24"/>
        </w:rPr>
        <w:t xml:space="preserve"> </w:t>
      </w:r>
      <w:r>
        <w:rPr>
          <w:sz w:val="24"/>
        </w:rPr>
        <w:t>из</w:t>
      </w:r>
      <w:r>
        <w:rPr>
          <w:spacing w:val="1"/>
          <w:sz w:val="24"/>
        </w:rPr>
        <w:t xml:space="preserve"> </w:t>
      </w:r>
      <w:r>
        <w:rPr>
          <w:sz w:val="24"/>
        </w:rPr>
        <w:t>него</w:t>
      </w:r>
      <w:r>
        <w:rPr>
          <w:spacing w:val="1"/>
          <w:sz w:val="24"/>
        </w:rPr>
        <w:t xml:space="preserve"> </w:t>
      </w:r>
      <w:r>
        <w:rPr>
          <w:sz w:val="24"/>
        </w:rPr>
        <w:t>слова,</w:t>
      </w:r>
      <w:r>
        <w:rPr>
          <w:spacing w:val="1"/>
          <w:sz w:val="24"/>
        </w:rPr>
        <w:t xml:space="preserve"> </w:t>
      </w:r>
      <w:r>
        <w:rPr>
          <w:sz w:val="24"/>
        </w:rPr>
        <w:t>словосочетания,</w:t>
      </w:r>
      <w:r>
        <w:rPr>
          <w:spacing w:val="1"/>
          <w:sz w:val="24"/>
        </w:rPr>
        <w:t xml:space="preserve"> </w:t>
      </w:r>
      <w:r>
        <w:rPr>
          <w:sz w:val="24"/>
        </w:rPr>
        <w:t>предложения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решаемой</w:t>
      </w:r>
      <w:r>
        <w:rPr>
          <w:spacing w:val="3"/>
          <w:sz w:val="24"/>
        </w:rPr>
        <w:t xml:space="preserve"> </w:t>
      </w:r>
      <w:r>
        <w:rPr>
          <w:sz w:val="24"/>
        </w:rPr>
        <w:t>учебной задачей;</w:t>
      </w:r>
    </w:p>
    <w:p w:rsidR="005F2F12" w:rsidRDefault="00325926" w:rsidP="000C1F2E">
      <w:pPr>
        <w:pStyle w:val="a7"/>
        <w:numPr>
          <w:ilvl w:val="0"/>
          <w:numId w:val="163"/>
        </w:numPr>
        <w:tabs>
          <w:tab w:val="left" w:pos="1687"/>
        </w:tabs>
        <w:ind w:right="830" w:firstLine="0"/>
        <w:rPr>
          <w:sz w:val="24"/>
        </w:rPr>
      </w:pPr>
      <w:r>
        <w:rPr>
          <w:sz w:val="24"/>
        </w:rPr>
        <w:t>строить</w:t>
      </w:r>
      <w:r>
        <w:rPr>
          <w:spacing w:val="1"/>
          <w:sz w:val="24"/>
        </w:rPr>
        <w:t xml:space="preserve"> </w:t>
      </w:r>
      <w:r>
        <w:rPr>
          <w:sz w:val="24"/>
        </w:rPr>
        <w:t>связные</w:t>
      </w:r>
      <w:r>
        <w:rPr>
          <w:spacing w:val="1"/>
          <w:sz w:val="24"/>
        </w:rPr>
        <w:t xml:space="preserve"> </w:t>
      </w:r>
      <w:r>
        <w:rPr>
          <w:sz w:val="24"/>
        </w:rPr>
        <w:t>высказывания</w:t>
      </w:r>
      <w:r>
        <w:rPr>
          <w:spacing w:val="1"/>
          <w:sz w:val="24"/>
        </w:rPr>
        <w:t xml:space="preserve"> </w:t>
      </w:r>
      <w:r>
        <w:rPr>
          <w:sz w:val="24"/>
        </w:rPr>
        <w:t>в</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на</w:t>
      </w:r>
      <w:r>
        <w:rPr>
          <w:spacing w:val="1"/>
          <w:sz w:val="24"/>
        </w:rPr>
        <w:t xml:space="preserve"> </w:t>
      </w:r>
      <w:r>
        <w:rPr>
          <w:sz w:val="24"/>
        </w:rPr>
        <w:t>различные</w:t>
      </w:r>
      <w:r>
        <w:rPr>
          <w:spacing w:val="1"/>
          <w:sz w:val="24"/>
        </w:rPr>
        <w:t xml:space="preserve"> </w:t>
      </w:r>
      <w:r>
        <w:rPr>
          <w:sz w:val="24"/>
        </w:rPr>
        <w:t>темы;</w:t>
      </w:r>
      <w:r>
        <w:rPr>
          <w:spacing w:val="1"/>
          <w:sz w:val="24"/>
        </w:rPr>
        <w:t xml:space="preserve"> </w:t>
      </w:r>
      <w:r>
        <w:rPr>
          <w:sz w:val="24"/>
        </w:rPr>
        <w:t>выполнять</w:t>
      </w:r>
      <w:r>
        <w:rPr>
          <w:spacing w:val="-57"/>
          <w:sz w:val="24"/>
        </w:rPr>
        <w:t xml:space="preserve"> </w:t>
      </w:r>
      <w:r>
        <w:rPr>
          <w:sz w:val="24"/>
        </w:rPr>
        <w:t>небольшие</w:t>
      </w:r>
      <w:r>
        <w:rPr>
          <w:spacing w:val="1"/>
          <w:sz w:val="24"/>
        </w:rPr>
        <w:t xml:space="preserve"> </w:t>
      </w:r>
      <w:r>
        <w:rPr>
          <w:sz w:val="24"/>
        </w:rPr>
        <w:t>творческие</w:t>
      </w:r>
      <w:r>
        <w:rPr>
          <w:spacing w:val="1"/>
          <w:sz w:val="24"/>
        </w:rPr>
        <w:t xml:space="preserve"> </w:t>
      </w:r>
      <w:r>
        <w:rPr>
          <w:sz w:val="24"/>
        </w:rPr>
        <w:t>задания</w:t>
      </w:r>
      <w:r>
        <w:rPr>
          <w:spacing w:val="1"/>
          <w:sz w:val="24"/>
        </w:rPr>
        <w:t xml:space="preserve"> </w:t>
      </w:r>
      <w:r>
        <w:rPr>
          <w:sz w:val="24"/>
        </w:rPr>
        <w:t>(дополнение</w:t>
      </w:r>
      <w:r>
        <w:rPr>
          <w:spacing w:val="1"/>
          <w:sz w:val="24"/>
        </w:rPr>
        <w:t xml:space="preserve"> </w:t>
      </w:r>
      <w:r>
        <w:rPr>
          <w:sz w:val="24"/>
        </w:rPr>
        <w:t>и</w:t>
      </w:r>
      <w:r>
        <w:rPr>
          <w:spacing w:val="1"/>
          <w:sz w:val="24"/>
        </w:rPr>
        <w:t xml:space="preserve"> </w:t>
      </w:r>
      <w:r>
        <w:rPr>
          <w:sz w:val="24"/>
        </w:rPr>
        <w:t>распространение</w:t>
      </w:r>
      <w:r>
        <w:rPr>
          <w:spacing w:val="1"/>
          <w:sz w:val="24"/>
        </w:rPr>
        <w:t xml:space="preserve"> </w:t>
      </w:r>
      <w:r>
        <w:rPr>
          <w:sz w:val="24"/>
        </w:rPr>
        <w:t>предложения</w:t>
      </w:r>
      <w:r>
        <w:rPr>
          <w:spacing w:val="1"/>
          <w:sz w:val="24"/>
        </w:rPr>
        <w:t xml:space="preserve"> </w:t>
      </w:r>
      <w:r>
        <w:rPr>
          <w:sz w:val="24"/>
        </w:rPr>
        <w:t>текста/изложения).</w:t>
      </w:r>
    </w:p>
    <w:p w:rsidR="005F2F12" w:rsidRDefault="00325926">
      <w:pPr>
        <w:pStyle w:val="21"/>
        <w:spacing w:line="240" w:lineRule="auto"/>
        <w:ind w:right="1811"/>
      </w:pPr>
      <w:r>
        <w:t>Результаты изучения курса «Литературное чтение на родном языке» (русском)</w:t>
      </w:r>
      <w:r>
        <w:rPr>
          <w:spacing w:val="-57"/>
        </w:rPr>
        <w:t xml:space="preserve"> </w:t>
      </w:r>
      <w:r>
        <w:t>Личностные</w:t>
      </w:r>
      <w:r>
        <w:rPr>
          <w:spacing w:val="-3"/>
        </w:rPr>
        <w:t xml:space="preserve"> </w:t>
      </w:r>
      <w:r>
        <w:t>результаты:</w:t>
      </w:r>
    </w:p>
    <w:p w:rsidR="005F2F12" w:rsidRDefault="00325926" w:rsidP="000C1F2E">
      <w:pPr>
        <w:pStyle w:val="a7"/>
        <w:numPr>
          <w:ilvl w:val="0"/>
          <w:numId w:val="163"/>
        </w:numPr>
        <w:tabs>
          <w:tab w:val="left" w:pos="1543"/>
        </w:tabs>
        <w:ind w:right="823" w:firstLine="0"/>
        <w:rPr>
          <w:sz w:val="24"/>
        </w:rPr>
      </w:pPr>
      <w:r>
        <w:rPr>
          <w:sz w:val="24"/>
        </w:rPr>
        <w:t>формирование</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становление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p>
    <w:p w:rsidR="005F2F12" w:rsidRDefault="00325926" w:rsidP="000C1F2E">
      <w:pPr>
        <w:pStyle w:val="a7"/>
        <w:numPr>
          <w:ilvl w:val="0"/>
          <w:numId w:val="163"/>
        </w:numPr>
        <w:tabs>
          <w:tab w:val="left" w:pos="1543"/>
        </w:tabs>
        <w:ind w:right="835" w:firstLine="0"/>
        <w:rPr>
          <w:sz w:val="24"/>
        </w:rPr>
      </w:pPr>
      <w:r>
        <w:rPr>
          <w:sz w:val="24"/>
        </w:rPr>
        <w:t>формирование</w:t>
      </w:r>
      <w:r>
        <w:rPr>
          <w:spacing w:val="1"/>
          <w:sz w:val="24"/>
        </w:rPr>
        <w:t xml:space="preserve"> </w:t>
      </w:r>
      <w:r>
        <w:rPr>
          <w:sz w:val="24"/>
        </w:rPr>
        <w:t>средствами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целостного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единстве</w:t>
      </w:r>
      <w:r>
        <w:rPr>
          <w:spacing w:val="-2"/>
          <w:sz w:val="24"/>
        </w:rPr>
        <w:t xml:space="preserve"> </w:t>
      </w:r>
      <w:r>
        <w:rPr>
          <w:sz w:val="24"/>
        </w:rPr>
        <w:t>и разнообразии природы,</w:t>
      </w:r>
      <w:r>
        <w:rPr>
          <w:spacing w:val="-1"/>
          <w:sz w:val="24"/>
        </w:rPr>
        <w:t xml:space="preserve"> </w:t>
      </w:r>
      <w:r>
        <w:rPr>
          <w:sz w:val="24"/>
        </w:rPr>
        <w:t>народов, культур;</w:t>
      </w:r>
    </w:p>
    <w:p w:rsidR="005F2F12" w:rsidRDefault="00325926" w:rsidP="000C1F2E">
      <w:pPr>
        <w:pStyle w:val="a7"/>
        <w:numPr>
          <w:ilvl w:val="0"/>
          <w:numId w:val="163"/>
        </w:numPr>
        <w:tabs>
          <w:tab w:val="left" w:pos="1543"/>
        </w:tabs>
        <w:ind w:right="832" w:firstLine="0"/>
        <w:rPr>
          <w:sz w:val="24"/>
        </w:rPr>
      </w:pPr>
      <w:r>
        <w:rPr>
          <w:sz w:val="24"/>
        </w:rPr>
        <w:t>воспитание художественно-эстетического вкуса, эстетических потребностей, ценностей и</w:t>
      </w:r>
      <w:r>
        <w:rPr>
          <w:spacing w:val="1"/>
          <w:sz w:val="24"/>
        </w:rPr>
        <w:t xml:space="preserve"> </w:t>
      </w:r>
      <w:r>
        <w:rPr>
          <w:sz w:val="24"/>
        </w:rPr>
        <w:t>чувств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и</w:t>
      </w:r>
      <w:r>
        <w:rPr>
          <w:spacing w:val="1"/>
          <w:sz w:val="24"/>
        </w:rPr>
        <w:t xml:space="preserve"> </w:t>
      </w:r>
      <w:r>
        <w:rPr>
          <w:sz w:val="24"/>
        </w:rPr>
        <w:t>заучивания</w:t>
      </w:r>
      <w:r>
        <w:rPr>
          <w:spacing w:val="1"/>
          <w:sz w:val="24"/>
        </w:rPr>
        <w:t xml:space="preserve"> </w:t>
      </w:r>
      <w:r>
        <w:rPr>
          <w:sz w:val="24"/>
        </w:rPr>
        <w:t>наизусть</w:t>
      </w:r>
      <w:r>
        <w:rPr>
          <w:spacing w:val="1"/>
          <w:sz w:val="24"/>
        </w:rPr>
        <w:t xml:space="preserve"> </w:t>
      </w:r>
      <w:r>
        <w:rPr>
          <w:sz w:val="24"/>
        </w:rPr>
        <w:t>произведений</w:t>
      </w:r>
      <w:r>
        <w:rPr>
          <w:spacing w:val="1"/>
          <w:sz w:val="24"/>
        </w:rPr>
        <w:t xml:space="preserve"> </w:t>
      </w:r>
      <w:r>
        <w:rPr>
          <w:sz w:val="24"/>
        </w:rPr>
        <w:t>художественной</w:t>
      </w:r>
      <w:r>
        <w:rPr>
          <w:spacing w:val="-57"/>
          <w:sz w:val="24"/>
        </w:rPr>
        <w:t xml:space="preserve"> </w:t>
      </w:r>
      <w:r>
        <w:rPr>
          <w:sz w:val="24"/>
        </w:rPr>
        <w:t>литературы;</w:t>
      </w:r>
    </w:p>
    <w:p w:rsidR="005F2F12" w:rsidRDefault="00325926" w:rsidP="000C1F2E">
      <w:pPr>
        <w:pStyle w:val="a7"/>
        <w:numPr>
          <w:ilvl w:val="0"/>
          <w:numId w:val="163"/>
        </w:numPr>
        <w:tabs>
          <w:tab w:val="left" w:pos="1543"/>
        </w:tabs>
        <w:ind w:right="825" w:firstLine="0"/>
        <w:rPr>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1"/>
          <w:sz w:val="24"/>
        </w:rPr>
        <w:t xml:space="preserve"> </w:t>
      </w:r>
      <w:r>
        <w:rPr>
          <w:sz w:val="24"/>
        </w:rPr>
        <w:t>понимания</w:t>
      </w:r>
      <w:r>
        <w:rPr>
          <w:spacing w:val="-1"/>
          <w:sz w:val="24"/>
        </w:rPr>
        <w:t xml:space="preserve"> </w:t>
      </w:r>
      <w:r>
        <w:rPr>
          <w:sz w:val="24"/>
        </w:rPr>
        <w:t>и сопереживания</w:t>
      </w:r>
      <w:r>
        <w:rPr>
          <w:spacing w:val="-1"/>
          <w:sz w:val="24"/>
        </w:rPr>
        <w:t xml:space="preserve"> </w:t>
      </w:r>
      <w:r>
        <w:rPr>
          <w:sz w:val="24"/>
        </w:rPr>
        <w:t>чувствам</w:t>
      </w:r>
      <w:r>
        <w:rPr>
          <w:spacing w:val="-1"/>
          <w:sz w:val="24"/>
        </w:rPr>
        <w:t xml:space="preserve"> </w:t>
      </w:r>
      <w:r>
        <w:rPr>
          <w:sz w:val="24"/>
        </w:rPr>
        <w:t>других</w:t>
      </w:r>
      <w:r>
        <w:rPr>
          <w:spacing w:val="1"/>
          <w:sz w:val="24"/>
        </w:rPr>
        <w:t xml:space="preserve"> </w:t>
      </w:r>
      <w:r>
        <w:rPr>
          <w:sz w:val="24"/>
        </w:rPr>
        <w:t>людей;</w:t>
      </w:r>
    </w:p>
    <w:p w:rsidR="005F2F12" w:rsidRDefault="00325926" w:rsidP="000C1F2E">
      <w:pPr>
        <w:pStyle w:val="a7"/>
        <w:numPr>
          <w:ilvl w:val="0"/>
          <w:numId w:val="163"/>
        </w:numPr>
        <w:tabs>
          <w:tab w:val="left" w:pos="1543"/>
        </w:tabs>
        <w:ind w:right="831" w:firstLine="0"/>
        <w:rPr>
          <w:sz w:val="24"/>
        </w:rPr>
      </w:pPr>
      <w:r>
        <w:rPr>
          <w:sz w:val="24"/>
        </w:rPr>
        <w:t>формирование уважительного отношения к иному мнению, истории и культуре других</w:t>
      </w:r>
      <w:r>
        <w:rPr>
          <w:spacing w:val="1"/>
          <w:sz w:val="24"/>
        </w:rPr>
        <w:t xml:space="preserve"> </w:t>
      </w:r>
      <w:r>
        <w:rPr>
          <w:sz w:val="24"/>
        </w:rPr>
        <w:t>народов,</w:t>
      </w:r>
      <w:r>
        <w:rPr>
          <w:spacing w:val="1"/>
          <w:sz w:val="24"/>
        </w:rPr>
        <w:t xml:space="preserve"> </w:t>
      </w:r>
      <w:r>
        <w:rPr>
          <w:sz w:val="24"/>
        </w:rPr>
        <w:t>выработка</w:t>
      </w:r>
      <w:r>
        <w:rPr>
          <w:spacing w:val="1"/>
          <w:sz w:val="24"/>
        </w:rPr>
        <w:t xml:space="preserve"> </w:t>
      </w:r>
      <w:r>
        <w:rPr>
          <w:sz w:val="24"/>
        </w:rPr>
        <w:t>умения</w:t>
      </w:r>
      <w:r>
        <w:rPr>
          <w:spacing w:val="1"/>
          <w:sz w:val="24"/>
        </w:rPr>
        <w:t xml:space="preserve"> </w:t>
      </w:r>
      <w:r>
        <w:rPr>
          <w:sz w:val="24"/>
        </w:rPr>
        <w:t>терпимо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иной</w:t>
      </w:r>
      <w:r>
        <w:rPr>
          <w:spacing w:val="1"/>
          <w:sz w:val="24"/>
        </w:rPr>
        <w:t xml:space="preserve"> </w:t>
      </w:r>
      <w:r>
        <w:rPr>
          <w:sz w:val="24"/>
        </w:rPr>
        <w:t>национальной</w:t>
      </w:r>
      <w:r>
        <w:rPr>
          <w:spacing w:val="1"/>
          <w:sz w:val="24"/>
        </w:rPr>
        <w:t xml:space="preserve"> </w:t>
      </w:r>
      <w:r>
        <w:rPr>
          <w:sz w:val="24"/>
        </w:rPr>
        <w:t>принадлежности;</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543"/>
        </w:tabs>
        <w:spacing w:before="66"/>
        <w:ind w:left="1542" w:hanging="285"/>
        <w:rPr>
          <w:sz w:val="24"/>
        </w:rPr>
      </w:pPr>
      <w:r>
        <w:rPr>
          <w:sz w:val="24"/>
        </w:rPr>
        <w:lastRenderedPageBreak/>
        <w:t>овладение</w:t>
      </w:r>
      <w:r>
        <w:rPr>
          <w:spacing w:val="-4"/>
          <w:sz w:val="24"/>
        </w:rPr>
        <w:t xml:space="preserve"> </w:t>
      </w:r>
      <w:r>
        <w:rPr>
          <w:sz w:val="24"/>
        </w:rPr>
        <w:t>начальными</w:t>
      </w:r>
      <w:r>
        <w:rPr>
          <w:spacing w:val="-2"/>
          <w:sz w:val="24"/>
        </w:rPr>
        <w:t xml:space="preserve"> </w:t>
      </w:r>
      <w:r>
        <w:rPr>
          <w:sz w:val="24"/>
        </w:rPr>
        <w:t>навыками</w:t>
      </w:r>
      <w:r>
        <w:rPr>
          <w:spacing w:val="-3"/>
          <w:sz w:val="24"/>
        </w:rPr>
        <w:t xml:space="preserve"> </w:t>
      </w:r>
      <w:r>
        <w:rPr>
          <w:sz w:val="24"/>
        </w:rPr>
        <w:t>адаптации</w:t>
      </w:r>
      <w:r>
        <w:rPr>
          <w:spacing w:val="-2"/>
          <w:sz w:val="24"/>
        </w:rPr>
        <w:t xml:space="preserve"> </w:t>
      </w:r>
      <w:r>
        <w:rPr>
          <w:sz w:val="24"/>
        </w:rPr>
        <w:t>к</w:t>
      </w:r>
      <w:r>
        <w:rPr>
          <w:spacing w:val="-4"/>
          <w:sz w:val="24"/>
        </w:rPr>
        <w:t xml:space="preserve"> </w:t>
      </w:r>
      <w:r>
        <w:rPr>
          <w:sz w:val="24"/>
        </w:rPr>
        <w:t>школе,</w:t>
      </w:r>
      <w:r>
        <w:rPr>
          <w:spacing w:val="-3"/>
          <w:sz w:val="24"/>
        </w:rPr>
        <w:t xml:space="preserve"> </w:t>
      </w:r>
      <w:r>
        <w:rPr>
          <w:sz w:val="24"/>
        </w:rPr>
        <w:t>к</w:t>
      </w:r>
      <w:r>
        <w:rPr>
          <w:spacing w:val="-2"/>
          <w:sz w:val="24"/>
        </w:rPr>
        <w:t xml:space="preserve"> </w:t>
      </w:r>
      <w:r>
        <w:rPr>
          <w:sz w:val="24"/>
        </w:rPr>
        <w:t>школьному</w:t>
      </w:r>
      <w:r>
        <w:rPr>
          <w:spacing w:val="-10"/>
          <w:sz w:val="24"/>
        </w:rPr>
        <w:t xml:space="preserve"> </w:t>
      </w:r>
      <w:r>
        <w:rPr>
          <w:sz w:val="24"/>
        </w:rPr>
        <w:t>коллективу;</w:t>
      </w:r>
    </w:p>
    <w:p w:rsidR="005F2F12" w:rsidRDefault="00325926" w:rsidP="000C1F2E">
      <w:pPr>
        <w:pStyle w:val="a7"/>
        <w:numPr>
          <w:ilvl w:val="0"/>
          <w:numId w:val="163"/>
        </w:numPr>
        <w:tabs>
          <w:tab w:val="left" w:pos="1543"/>
        </w:tabs>
        <w:ind w:right="830" w:firstLine="0"/>
        <w:rPr>
          <w:sz w:val="24"/>
        </w:rPr>
      </w:pP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развитие</w:t>
      </w:r>
      <w:r>
        <w:rPr>
          <w:spacing w:val="1"/>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 и</w:t>
      </w:r>
      <w:r>
        <w:rPr>
          <w:spacing w:val="-2"/>
          <w:sz w:val="24"/>
        </w:rPr>
        <w:t xml:space="preserve"> </w:t>
      </w:r>
      <w:r>
        <w:rPr>
          <w:sz w:val="24"/>
        </w:rPr>
        <w:t>формирование</w:t>
      </w:r>
      <w:r>
        <w:rPr>
          <w:spacing w:val="-1"/>
          <w:sz w:val="24"/>
        </w:rPr>
        <w:t xml:space="preserve"> </w:t>
      </w:r>
      <w:r>
        <w:rPr>
          <w:sz w:val="24"/>
        </w:rPr>
        <w:t>личностного смысла</w:t>
      </w:r>
      <w:r>
        <w:rPr>
          <w:spacing w:val="2"/>
          <w:sz w:val="24"/>
        </w:rPr>
        <w:t xml:space="preserve"> </w:t>
      </w:r>
      <w:r>
        <w:rPr>
          <w:sz w:val="24"/>
        </w:rPr>
        <w:t>учения;</w:t>
      </w:r>
    </w:p>
    <w:p w:rsidR="005F2F12" w:rsidRDefault="00325926" w:rsidP="000C1F2E">
      <w:pPr>
        <w:pStyle w:val="a7"/>
        <w:numPr>
          <w:ilvl w:val="0"/>
          <w:numId w:val="163"/>
        </w:numPr>
        <w:tabs>
          <w:tab w:val="left" w:pos="1543"/>
        </w:tabs>
        <w:spacing w:before="1"/>
        <w:ind w:right="836" w:firstLine="0"/>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 нравственных</w:t>
      </w:r>
      <w:r>
        <w:rPr>
          <w:spacing w:val="-1"/>
          <w:sz w:val="24"/>
        </w:rPr>
        <w:t xml:space="preserve"> </w:t>
      </w:r>
      <w:r>
        <w:rPr>
          <w:sz w:val="24"/>
        </w:rPr>
        <w:t>нормах</w:t>
      </w:r>
      <w:r>
        <w:rPr>
          <w:spacing w:val="2"/>
          <w:sz w:val="24"/>
        </w:rPr>
        <w:t xml:space="preserve"> </w:t>
      </w:r>
      <w:r>
        <w:rPr>
          <w:sz w:val="24"/>
        </w:rPr>
        <w:t>общения;</w:t>
      </w:r>
    </w:p>
    <w:p w:rsidR="005F2F12" w:rsidRDefault="00325926" w:rsidP="000C1F2E">
      <w:pPr>
        <w:pStyle w:val="a7"/>
        <w:numPr>
          <w:ilvl w:val="0"/>
          <w:numId w:val="163"/>
        </w:numPr>
        <w:tabs>
          <w:tab w:val="left" w:pos="1543"/>
        </w:tabs>
        <w:ind w:right="831" w:firstLine="0"/>
        <w:rPr>
          <w:sz w:val="24"/>
        </w:rPr>
      </w:pPr>
      <w:r>
        <w:rPr>
          <w:sz w:val="24"/>
        </w:rPr>
        <w:t>развитие навыков сотрудничества со взрослыми и сверстниками в разных социальных</w:t>
      </w:r>
      <w:r>
        <w:rPr>
          <w:spacing w:val="1"/>
          <w:sz w:val="24"/>
        </w:rPr>
        <w:t xml:space="preserve"> </w:t>
      </w:r>
      <w:r>
        <w:rPr>
          <w:sz w:val="24"/>
        </w:rPr>
        <w:t>ситуациях, умения избегать конфликтов и находить выходы из спорных ситуаций, умения</w:t>
      </w:r>
      <w:r>
        <w:rPr>
          <w:spacing w:val="1"/>
          <w:sz w:val="24"/>
        </w:rPr>
        <w:t xml:space="preserve"> </w:t>
      </w:r>
      <w:r>
        <w:rPr>
          <w:sz w:val="24"/>
        </w:rPr>
        <w:t>сравнивать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со</w:t>
      </w:r>
      <w:r>
        <w:rPr>
          <w:spacing w:val="1"/>
          <w:sz w:val="24"/>
        </w:rPr>
        <w:t xml:space="preserve"> </w:t>
      </w:r>
      <w:r>
        <w:rPr>
          <w:sz w:val="24"/>
        </w:rPr>
        <w:t>своими</w:t>
      </w:r>
      <w:r>
        <w:rPr>
          <w:spacing w:val="1"/>
          <w:sz w:val="24"/>
        </w:rPr>
        <w:t xml:space="preserve"> </w:t>
      </w:r>
      <w:r>
        <w:rPr>
          <w:sz w:val="24"/>
        </w:rPr>
        <w:t>собственными</w:t>
      </w:r>
      <w:r>
        <w:rPr>
          <w:spacing w:val="1"/>
          <w:sz w:val="24"/>
        </w:rPr>
        <w:t xml:space="preserve"> </w:t>
      </w:r>
      <w:r>
        <w:rPr>
          <w:sz w:val="24"/>
        </w:rPr>
        <w:t>поступками,</w:t>
      </w:r>
      <w:r>
        <w:rPr>
          <w:spacing w:val="-1"/>
          <w:sz w:val="24"/>
        </w:rPr>
        <w:t xml:space="preserve"> </w:t>
      </w:r>
      <w:r>
        <w:rPr>
          <w:sz w:val="24"/>
        </w:rPr>
        <w:t>осмысливать</w:t>
      </w:r>
      <w:r>
        <w:rPr>
          <w:spacing w:val="1"/>
          <w:sz w:val="24"/>
        </w:rPr>
        <w:t xml:space="preserve"> </w:t>
      </w:r>
      <w:r>
        <w:rPr>
          <w:sz w:val="24"/>
        </w:rPr>
        <w:t>поступки героев;</w:t>
      </w:r>
    </w:p>
    <w:p w:rsidR="005F2F12" w:rsidRDefault="00325926" w:rsidP="000C1F2E">
      <w:pPr>
        <w:pStyle w:val="a7"/>
        <w:numPr>
          <w:ilvl w:val="0"/>
          <w:numId w:val="163"/>
        </w:numPr>
        <w:tabs>
          <w:tab w:val="left" w:pos="1543"/>
        </w:tabs>
        <w:spacing w:line="242" w:lineRule="auto"/>
        <w:ind w:right="829" w:firstLine="0"/>
        <w:jc w:val="left"/>
        <w:rPr>
          <w:b/>
          <w:sz w:val="24"/>
        </w:rPr>
      </w:pPr>
      <w:r>
        <w:rPr>
          <w:sz w:val="24"/>
        </w:rPr>
        <w:t>наличие</w:t>
      </w:r>
      <w:r>
        <w:rPr>
          <w:spacing w:val="57"/>
          <w:sz w:val="24"/>
        </w:rPr>
        <w:t xml:space="preserve"> </w:t>
      </w:r>
      <w:r>
        <w:rPr>
          <w:sz w:val="24"/>
        </w:rPr>
        <w:t>мотивации</w:t>
      </w:r>
      <w:r>
        <w:rPr>
          <w:spacing w:val="58"/>
          <w:sz w:val="24"/>
        </w:rPr>
        <w:t xml:space="preserve"> </w:t>
      </w:r>
      <w:r>
        <w:rPr>
          <w:sz w:val="24"/>
        </w:rPr>
        <w:t>к</w:t>
      </w:r>
      <w:r>
        <w:rPr>
          <w:spacing w:val="58"/>
          <w:sz w:val="24"/>
        </w:rPr>
        <w:t xml:space="preserve"> </w:t>
      </w:r>
      <w:r>
        <w:rPr>
          <w:sz w:val="24"/>
        </w:rPr>
        <w:t>творческому</w:t>
      </w:r>
      <w:r>
        <w:rPr>
          <w:spacing w:val="52"/>
          <w:sz w:val="24"/>
        </w:rPr>
        <w:t xml:space="preserve"> </w:t>
      </w:r>
      <w:r>
        <w:rPr>
          <w:sz w:val="24"/>
        </w:rPr>
        <w:t>труду</w:t>
      </w:r>
      <w:r>
        <w:rPr>
          <w:spacing w:val="54"/>
          <w:sz w:val="24"/>
        </w:rPr>
        <w:t xml:space="preserve"> </w:t>
      </w:r>
      <w:r>
        <w:rPr>
          <w:sz w:val="24"/>
        </w:rPr>
        <w:t>и  бережному</w:t>
      </w:r>
      <w:r>
        <w:rPr>
          <w:spacing w:val="52"/>
          <w:sz w:val="24"/>
        </w:rPr>
        <w:t xml:space="preserve"> </w:t>
      </w:r>
      <w:r>
        <w:rPr>
          <w:sz w:val="24"/>
        </w:rPr>
        <w:t>отношению  к</w:t>
      </w:r>
      <w:r>
        <w:rPr>
          <w:spacing w:val="58"/>
          <w:sz w:val="24"/>
        </w:rPr>
        <w:t xml:space="preserve"> </w:t>
      </w:r>
      <w:r>
        <w:rPr>
          <w:sz w:val="24"/>
        </w:rPr>
        <w:t>материальным</w:t>
      </w:r>
      <w:r>
        <w:rPr>
          <w:spacing w:val="56"/>
          <w:sz w:val="24"/>
        </w:rPr>
        <w:t xml:space="preserve"> </w:t>
      </w:r>
      <w:r>
        <w:rPr>
          <w:sz w:val="24"/>
        </w:rPr>
        <w:t>и</w:t>
      </w:r>
      <w:r>
        <w:rPr>
          <w:spacing w:val="-57"/>
          <w:sz w:val="24"/>
        </w:rPr>
        <w:t xml:space="preserve"> </w:t>
      </w:r>
      <w:r>
        <w:rPr>
          <w:sz w:val="24"/>
        </w:rPr>
        <w:t>духовным ценностям, формирование установки на безопасный, здоровый образ жизни.</w:t>
      </w:r>
      <w:r>
        <w:rPr>
          <w:spacing w:val="1"/>
          <w:sz w:val="24"/>
        </w:rPr>
        <w:t xml:space="preserve"> </w:t>
      </w:r>
      <w:r>
        <w:rPr>
          <w:b/>
          <w:sz w:val="24"/>
        </w:rPr>
        <w:t>Метапредметные</w:t>
      </w:r>
      <w:r>
        <w:rPr>
          <w:b/>
          <w:spacing w:val="-3"/>
          <w:sz w:val="24"/>
        </w:rPr>
        <w:t xml:space="preserve"> </w:t>
      </w:r>
      <w:r>
        <w:rPr>
          <w:b/>
          <w:sz w:val="24"/>
        </w:rPr>
        <w:t>результаты:</w:t>
      </w:r>
    </w:p>
    <w:p w:rsidR="005F2F12" w:rsidRDefault="00325926">
      <w:pPr>
        <w:pStyle w:val="21"/>
        <w:spacing w:before="0" w:line="270" w:lineRule="exact"/>
        <w:jc w:val="left"/>
      </w:pPr>
      <w:r>
        <w:t>Регулятивные</w:t>
      </w:r>
      <w:r>
        <w:rPr>
          <w:spacing w:val="-4"/>
        </w:rPr>
        <w:t xml:space="preserve"> </w:t>
      </w:r>
      <w:r>
        <w:t>УУД</w:t>
      </w:r>
    </w:p>
    <w:p w:rsidR="005F2F12" w:rsidRDefault="00325926" w:rsidP="000C1F2E">
      <w:pPr>
        <w:pStyle w:val="a7"/>
        <w:numPr>
          <w:ilvl w:val="0"/>
          <w:numId w:val="163"/>
        </w:numPr>
        <w:tabs>
          <w:tab w:val="left" w:pos="1543"/>
        </w:tabs>
        <w:ind w:right="832" w:firstLine="0"/>
        <w:rPr>
          <w:sz w:val="24"/>
        </w:rPr>
      </w:pPr>
      <w:r>
        <w:rPr>
          <w:sz w:val="24"/>
        </w:rPr>
        <w:t>осмыслять цели изучения темы, под руководством учителя, толковать их в соответствии с</w:t>
      </w:r>
      <w:r>
        <w:rPr>
          <w:spacing w:val="1"/>
          <w:sz w:val="24"/>
        </w:rPr>
        <w:t xml:space="preserve"> </w:t>
      </w:r>
      <w:r>
        <w:rPr>
          <w:sz w:val="24"/>
        </w:rPr>
        <w:t>изучаемым материалом урока, сохранять учебную задачу урока (воспроизводить её в ходе</w:t>
      </w:r>
      <w:r>
        <w:rPr>
          <w:spacing w:val="1"/>
          <w:sz w:val="24"/>
        </w:rPr>
        <w:t xml:space="preserve"> </w:t>
      </w:r>
      <w:r>
        <w:rPr>
          <w:sz w:val="24"/>
        </w:rPr>
        <w:t>урока</w:t>
      </w:r>
      <w:r>
        <w:rPr>
          <w:spacing w:val="-2"/>
          <w:sz w:val="24"/>
        </w:rPr>
        <w:t xml:space="preserve"> </w:t>
      </w:r>
      <w:r>
        <w:rPr>
          <w:sz w:val="24"/>
        </w:rPr>
        <w:t>по просьбе</w:t>
      </w:r>
      <w:r>
        <w:rPr>
          <w:spacing w:val="1"/>
          <w:sz w:val="24"/>
        </w:rPr>
        <w:t xml:space="preserve"> </w:t>
      </w:r>
      <w:r>
        <w:rPr>
          <w:sz w:val="24"/>
        </w:rPr>
        <w:t>учителя);</w:t>
      </w:r>
    </w:p>
    <w:p w:rsidR="005F2F12" w:rsidRDefault="00325926" w:rsidP="000C1F2E">
      <w:pPr>
        <w:pStyle w:val="a7"/>
        <w:numPr>
          <w:ilvl w:val="0"/>
          <w:numId w:val="163"/>
        </w:numPr>
        <w:tabs>
          <w:tab w:val="left" w:pos="1543"/>
        </w:tabs>
        <w:ind w:right="826" w:firstLine="0"/>
        <w:rPr>
          <w:sz w:val="24"/>
        </w:rPr>
      </w:pPr>
      <w:r>
        <w:rPr>
          <w:sz w:val="24"/>
        </w:rPr>
        <w:t>планировать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отдельных</w:t>
      </w:r>
      <w:r>
        <w:rPr>
          <w:spacing w:val="1"/>
          <w:sz w:val="24"/>
        </w:rPr>
        <w:t xml:space="preserve"> </w:t>
      </w:r>
      <w:r>
        <w:rPr>
          <w:sz w:val="24"/>
        </w:rPr>
        <w:t>этапах</w:t>
      </w:r>
      <w:r>
        <w:rPr>
          <w:spacing w:val="1"/>
          <w:sz w:val="24"/>
        </w:rPr>
        <w:t xml:space="preserve"> </w:t>
      </w:r>
      <w:r>
        <w:rPr>
          <w:sz w:val="24"/>
        </w:rPr>
        <w:t>урока,</w:t>
      </w:r>
      <w:r>
        <w:rPr>
          <w:spacing w:val="1"/>
          <w:sz w:val="24"/>
        </w:rPr>
        <w:t xml:space="preserve"> </w:t>
      </w:r>
      <w:r>
        <w:rPr>
          <w:sz w:val="24"/>
        </w:rPr>
        <w:t>восстанавливать</w:t>
      </w:r>
      <w:r>
        <w:rPr>
          <w:spacing w:val="1"/>
          <w:sz w:val="24"/>
        </w:rPr>
        <w:t xml:space="preserve"> </w:t>
      </w:r>
      <w:r>
        <w:rPr>
          <w:sz w:val="24"/>
        </w:rPr>
        <w:t>содержание</w:t>
      </w:r>
      <w:r>
        <w:rPr>
          <w:spacing w:val="1"/>
          <w:sz w:val="24"/>
        </w:rPr>
        <w:t xml:space="preserve"> </w:t>
      </w:r>
      <w:r>
        <w:rPr>
          <w:sz w:val="24"/>
        </w:rPr>
        <w:t>произведения по серии сюжетных картин (картинному плану); контролировать выполненные</w:t>
      </w:r>
      <w:r>
        <w:rPr>
          <w:spacing w:val="-57"/>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эталон</w:t>
      </w:r>
      <w:r>
        <w:rPr>
          <w:spacing w:val="1"/>
          <w:sz w:val="24"/>
        </w:rPr>
        <w:t xml:space="preserve"> </w:t>
      </w:r>
      <w:r>
        <w:rPr>
          <w:sz w:val="24"/>
        </w:rPr>
        <w:t>(образец)</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алгоритму,</w:t>
      </w:r>
      <w:r>
        <w:rPr>
          <w:spacing w:val="1"/>
          <w:sz w:val="24"/>
        </w:rPr>
        <w:t xml:space="preserve"> </w:t>
      </w:r>
      <w:r>
        <w:rPr>
          <w:sz w:val="24"/>
        </w:rPr>
        <w:t>данному</w:t>
      </w:r>
      <w:r>
        <w:rPr>
          <w:spacing w:val="1"/>
          <w:sz w:val="24"/>
        </w:rPr>
        <w:t xml:space="preserve"> </w:t>
      </w:r>
      <w:r>
        <w:rPr>
          <w:sz w:val="24"/>
        </w:rPr>
        <w:t>учителем;</w:t>
      </w:r>
      <w:r>
        <w:rPr>
          <w:spacing w:val="1"/>
          <w:sz w:val="24"/>
        </w:rPr>
        <w:t xml:space="preserve"> </w:t>
      </w:r>
      <w:r>
        <w:rPr>
          <w:sz w:val="24"/>
        </w:rPr>
        <w:t>оценивать</w:t>
      </w:r>
      <w:r>
        <w:rPr>
          <w:spacing w:val="1"/>
          <w:sz w:val="24"/>
        </w:rPr>
        <w:t xml:space="preserve"> </w:t>
      </w:r>
      <w:r>
        <w:rPr>
          <w:sz w:val="24"/>
        </w:rPr>
        <w:t>результаты</w:t>
      </w:r>
      <w:r>
        <w:rPr>
          <w:spacing w:val="-1"/>
          <w:sz w:val="24"/>
        </w:rPr>
        <w:t xml:space="preserve"> </w:t>
      </w:r>
      <w:r>
        <w:rPr>
          <w:sz w:val="24"/>
        </w:rPr>
        <w:t>собственных</w:t>
      </w:r>
      <w:r>
        <w:rPr>
          <w:spacing w:val="3"/>
          <w:sz w:val="24"/>
        </w:rPr>
        <w:t xml:space="preserve"> </w:t>
      </w:r>
      <w:r>
        <w:rPr>
          <w:sz w:val="24"/>
        </w:rPr>
        <w:t>учебных действий</w:t>
      </w:r>
      <w:r>
        <w:rPr>
          <w:spacing w:val="-1"/>
          <w:sz w:val="24"/>
        </w:rPr>
        <w:t xml:space="preserve"> </w:t>
      </w:r>
      <w:r>
        <w:rPr>
          <w:sz w:val="24"/>
        </w:rPr>
        <w:t>(по</w:t>
      </w:r>
      <w:r>
        <w:rPr>
          <w:spacing w:val="-2"/>
          <w:sz w:val="24"/>
        </w:rPr>
        <w:t xml:space="preserve"> </w:t>
      </w:r>
      <w:r>
        <w:rPr>
          <w:sz w:val="24"/>
        </w:rPr>
        <w:t>алгоритму,</w:t>
      </w:r>
      <w:r>
        <w:rPr>
          <w:spacing w:val="-1"/>
          <w:sz w:val="24"/>
        </w:rPr>
        <w:t xml:space="preserve"> </w:t>
      </w:r>
      <w:r>
        <w:rPr>
          <w:sz w:val="24"/>
        </w:rPr>
        <w:t>заданному</w:t>
      </w:r>
      <w:r>
        <w:rPr>
          <w:spacing w:val="-4"/>
          <w:sz w:val="24"/>
        </w:rPr>
        <w:t xml:space="preserve"> </w:t>
      </w:r>
      <w:r>
        <w:rPr>
          <w:sz w:val="24"/>
        </w:rPr>
        <w:t>учителем);</w:t>
      </w:r>
    </w:p>
    <w:p w:rsidR="005F2F12" w:rsidRDefault="00325926" w:rsidP="000C1F2E">
      <w:pPr>
        <w:pStyle w:val="a7"/>
        <w:numPr>
          <w:ilvl w:val="0"/>
          <w:numId w:val="163"/>
        </w:numPr>
        <w:tabs>
          <w:tab w:val="left" w:pos="1543"/>
        </w:tabs>
        <w:ind w:right="821" w:firstLine="0"/>
        <w:rPr>
          <w:sz w:val="24"/>
        </w:rPr>
      </w:pPr>
      <w:r>
        <w:rPr>
          <w:sz w:val="24"/>
        </w:rPr>
        <w:t>определять границы своего знания и незнания по изучаемой теме. Фиксировать по ходу</w:t>
      </w:r>
      <w:r>
        <w:rPr>
          <w:spacing w:val="1"/>
          <w:sz w:val="24"/>
        </w:rPr>
        <w:t xml:space="preserve"> </w:t>
      </w:r>
      <w:r>
        <w:rPr>
          <w:sz w:val="24"/>
        </w:rPr>
        <w:t>урока и в конце его удовлетворённость/ неудовлетворённость, позитивно относиться к своим</w:t>
      </w:r>
      <w:r>
        <w:rPr>
          <w:spacing w:val="1"/>
          <w:sz w:val="24"/>
        </w:rPr>
        <w:t xml:space="preserve"> </w:t>
      </w:r>
      <w:r>
        <w:rPr>
          <w:sz w:val="24"/>
        </w:rPr>
        <w:t>успехам,</w:t>
      </w:r>
      <w:r>
        <w:rPr>
          <w:spacing w:val="-1"/>
          <w:sz w:val="24"/>
        </w:rPr>
        <w:t xml:space="preserve"> </w:t>
      </w:r>
      <w:r>
        <w:rPr>
          <w:sz w:val="24"/>
        </w:rPr>
        <w:t>стремиться к улучшению результата;</w:t>
      </w:r>
    </w:p>
    <w:p w:rsidR="005F2F12" w:rsidRDefault="00325926" w:rsidP="000C1F2E">
      <w:pPr>
        <w:pStyle w:val="a7"/>
        <w:numPr>
          <w:ilvl w:val="0"/>
          <w:numId w:val="163"/>
        </w:numPr>
        <w:tabs>
          <w:tab w:val="left" w:pos="1543"/>
        </w:tabs>
        <w:ind w:right="833" w:firstLine="0"/>
        <w:rPr>
          <w:sz w:val="24"/>
        </w:rPr>
      </w:pPr>
      <w:r>
        <w:rPr>
          <w:sz w:val="24"/>
        </w:rPr>
        <w:t>анализировать причины успеха/неуспеха, формулировать их в устной форме по просьбе</w:t>
      </w:r>
      <w:r>
        <w:rPr>
          <w:spacing w:val="1"/>
          <w:sz w:val="24"/>
        </w:rPr>
        <w:t xml:space="preserve"> </w:t>
      </w:r>
      <w:r>
        <w:rPr>
          <w:sz w:val="24"/>
        </w:rPr>
        <w:t>учителя;</w:t>
      </w:r>
      <w:r>
        <w:rPr>
          <w:spacing w:val="-1"/>
          <w:sz w:val="24"/>
        </w:rPr>
        <w:t xml:space="preserve"> </w:t>
      </w:r>
      <w:r>
        <w:rPr>
          <w:sz w:val="24"/>
        </w:rPr>
        <w:t>осваивать</w:t>
      </w:r>
      <w:r>
        <w:rPr>
          <w:spacing w:val="1"/>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учителя</w:t>
      </w:r>
      <w:r>
        <w:rPr>
          <w:spacing w:val="-1"/>
          <w:sz w:val="24"/>
        </w:rPr>
        <w:t xml:space="preserve"> </w:t>
      </w:r>
      <w:r>
        <w:rPr>
          <w:sz w:val="24"/>
        </w:rPr>
        <w:t>позитивные</w:t>
      </w:r>
      <w:r>
        <w:rPr>
          <w:spacing w:val="-1"/>
          <w:sz w:val="24"/>
        </w:rPr>
        <w:t xml:space="preserve"> </w:t>
      </w:r>
      <w:r>
        <w:rPr>
          <w:sz w:val="24"/>
        </w:rPr>
        <w:t>установки.</w:t>
      </w:r>
    </w:p>
    <w:p w:rsidR="005F2F12" w:rsidRDefault="00325926">
      <w:pPr>
        <w:pStyle w:val="21"/>
        <w:spacing w:before="3"/>
      </w:pPr>
      <w:r>
        <w:t>Познавательные</w:t>
      </w:r>
      <w:r>
        <w:rPr>
          <w:spacing w:val="-3"/>
        </w:rPr>
        <w:t xml:space="preserve"> </w:t>
      </w:r>
      <w:r>
        <w:t>УУД</w:t>
      </w:r>
    </w:p>
    <w:p w:rsidR="005F2F12" w:rsidRDefault="00325926" w:rsidP="000C1F2E">
      <w:pPr>
        <w:pStyle w:val="a7"/>
        <w:numPr>
          <w:ilvl w:val="0"/>
          <w:numId w:val="163"/>
        </w:numPr>
        <w:tabs>
          <w:tab w:val="left" w:pos="1543"/>
        </w:tabs>
        <w:ind w:right="836" w:firstLine="0"/>
        <w:rPr>
          <w:sz w:val="24"/>
        </w:rPr>
      </w:pPr>
      <w:r>
        <w:rPr>
          <w:sz w:val="24"/>
        </w:rPr>
        <w:t>понимать и толковать условные знаки и символы для передачи информации (условные</w:t>
      </w:r>
      <w:r>
        <w:rPr>
          <w:spacing w:val="1"/>
          <w:sz w:val="24"/>
        </w:rPr>
        <w:t xml:space="preserve"> </w:t>
      </w:r>
      <w:r>
        <w:rPr>
          <w:sz w:val="24"/>
        </w:rPr>
        <w:t>обозначения,</w:t>
      </w:r>
      <w:r>
        <w:rPr>
          <w:spacing w:val="-1"/>
          <w:sz w:val="24"/>
        </w:rPr>
        <w:t xml:space="preserve"> </w:t>
      </w:r>
      <w:r>
        <w:rPr>
          <w:sz w:val="24"/>
        </w:rPr>
        <w:t>выделения цветом, оформление</w:t>
      </w:r>
      <w:r>
        <w:rPr>
          <w:spacing w:val="-1"/>
          <w:sz w:val="24"/>
        </w:rPr>
        <w:t xml:space="preserve"> </w:t>
      </w:r>
      <w:r>
        <w:rPr>
          <w:sz w:val="24"/>
        </w:rPr>
        <w:t>в</w:t>
      </w:r>
      <w:r>
        <w:rPr>
          <w:spacing w:val="-2"/>
          <w:sz w:val="24"/>
        </w:rPr>
        <w:t xml:space="preserve"> </w:t>
      </w:r>
      <w:r>
        <w:rPr>
          <w:sz w:val="24"/>
        </w:rPr>
        <w:t>рамки и пр.);</w:t>
      </w:r>
    </w:p>
    <w:p w:rsidR="005F2F12" w:rsidRDefault="00325926" w:rsidP="000C1F2E">
      <w:pPr>
        <w:pStyle w:val="a7"/>
        <w:numPr>
          <w:ilvl w:val="0"/>
          <w:numId w:val="163"/>
        </w:numPr>
        <w:tabs>
          <w:tab w:val="left" w:pos="1543"/>
        </w:tabs>
        <w:ind w:right="824" w:firstLine="0"/>
        <w:rPr>
          <w:sz w:val="24"/>
        </w:rPr>
      </w:pPr>
      <w:r>
        <w:rPr>
          <w:sz w:val="24"/>
        </w:rPr>
        <w:t>пользоваться</w:t>
      </w:r>
      <w:r>
        <w:rPr>
          <w:spacing w:val="1"/>
          <w:sz w:val="24"/>
        </w:rPr>
        <w:t xml:space="preserve"> </w:t>
      </w:r>
      <w:r>
        <w:rPr>
          <w:sz w:val="24"/>
        </w:rPr>
        <w:t>приёмами</w:t>
      </w:r>
      <w:r>
        <w:rPr>
          <w:spacing w:val="1"/>
          <w:sz w:val="24"/>
        </w:rPr>
        <w:t xml:space="preserve"> </w:t>
      </w:r>
      <w:r>
        <w:rPr>
          <w:sz w:val="24"/>
        </w:rPr>
        <w:t>анализа и</w:t>
      </w:r>
      <w:r>
        <w:rPr>
          <w:spacing w:val="1"/>
          <w:sz w:val="24"/>
        </w:rPr>
        <w:t xml:space="preserve"> </w:t>
      </w:r>
      <w:r>
        <w:rPr>
          <w:sz w:val="24"/>
        </w:rPr>
        <w:t>синтеза при</w:t>
      </w:r>
      <w:r>
        <w:rPr>
          <w:spacing w:val="1"/>
          <w:sz w:val="24"/>
        </w:rPr>
        <w:t xml:space="preserve"> </w:t>
      </w:r>
      <w:r>
        <w:rPr>
          <w:sz w:val="24"/>
        </w:rPr>
        <w:t>чтении</w:t>
      </w:r>
      <w:r>
        <w:rPr>
          <w:spacing w:val="1"/>
          <w:sz w:val="24"/>
        </w:rPr>
        <w:t xml:space="preserve"> </w:t>
      </w:r>
      <w:r>
        <w:rPr>
          <w:sz w:val="24"/>
        </w:rPr>
        <w:t>слов и</w:t>
      </w:r>
      <w:r>
        <w:rPr>
          <w:spacing w:val="1"/>
          <w:sz w:val="24"/>
        </w:rPr>
        <w:t xml:space="preserve"> </w:t>
      </w:r>
      <w:r>
        <w:rPr>
          <w:sz w:val="24"/>
        </w:rPr>
        <w:t>предложений; понимать</w:t>
      </w:r>
      <w:r>
        <w:rPr>
          <w:spacing w:val="1"/>
          <w:sz w:val="24"/>
        </w:rPr>
        <w:t xml:space="preserve"> </w:t>
      </w:r>
      <w:r>
        <w:rPr>
          <w:sz w:val="24"/>
        </w:rPr>
        <w:t>устройство слова, различать</w:t>
      </w:r>
      <w:r>
        <w:rPr>
          <w:spacing w:val="1"/>
          <w:sz w:val="24"/>
        </w:rPr>
        <w:t xml:space="preserve"> </w:t>
      </w:r>
      <w:r>
        <w:rPr>
          <w:sz w:val="24"/>
        </w:rPr>
        <w:t>его содержание</w:t>
      </w:r>
      <w:r>
        <w:rPr>
          <w:spacing w:val="1"/>
          <w:sz w:val="24"/>
        </w:rPr>
        <w:t xml:space="preserve"> </w:t>
      </w:r>
      <w:r>
        <w:rPr>
          <w:sz w:val="24"/>
        </w:rPr>
        <w:t>и</w:t>
      </w:r>
      <w:r>
        <w:rPr>
          <w:spacing w:val="1"/>
          <w:sz w:val="24"/>
        </w:rPr>
        <w:t xml:space="preserve"> </w:t>
      </w:r>
      <w:r>
        <w:rPr>
          <w:sz w:val="24"/>
        </w:rPr>
        <w:t>форму (значение и</w:t>
      </w:r>
      <w:r>
        <w:rPr>
          <w:spacing w:val="1"/>
          <w:sz w:val="24"/>
        </w:rPr>
        <w:t xml:space="preserve"> </w:t>
      </w:r>
      <w:r>
        <w:rPr>
          <w:sz w:val="24"/>
        </w:rPr>
        <w:t>звучание) с помощью</w:t>
      </w:r>
      <w:r>
        <w:rPr>
          <w:spacing w:val="1"/>
          <w:sz w:val="24"/>
        </w:rPr>
        <w:t xml:space="preserve"> </w:t>
      </w:r>
      <w:r>
        <w:rPr>
          <w:sz w:val="24"/>
        </w:rPr>
        <w:t>моделей</w:t>
      </w:r>
      <w:r>
        <w:rPr>
          <w:spacing w:val="1"/>
          <w:sz w:val="24"/>
        </w:rPr>
        <w:t xml:space="preserve"> </w:t>
      </w:r>
      <w:r>
        <w:rPr>
          <w:sz w:val="24"/>
        </w:rPr>
        <w:t>слов,</w:t>
      </w:r>
      <w:r>
        <w:rPr>
          <w:spacing w:val="1"/>
          <w:sz w:val="24"/>
        </w:rPr>
        <w:t xml:space="preserve"> </w:t>
      </w:r>
      <w:r>
        <w:rPr>
          <w:sz w:val="24"/>
        </w:rPr>
        <w:t>стимулирующих</w:t>
      </w:r>
      <w:r>
        <w:rPr>
          <w:spacing w:val="1"/>
          <w:sz w:val="24"/>
        </w:rPr>
        <w:t xml:space="preserve"> </w:t>
      </w:r>
      <w:r>
        <w:rPr>
          <w:sz w:val="24"/>
        </w:rPr>
        <w:t>развитие</w:t>
      </w:r>
      <w:r>
        <w:rPr>
          <w:spacing w:val="1"/>
          <w:sz w:val="24"/>
        </w:rPr>
        <w:t xml:space="preserve"> </w:t>
      </w:r>
      <w:r>
        <w:rPr>
          <w:sz w:val="24"/>
        </w:rPr>
        <w:t>воссоздающего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воображения;</w:t>
      </w:r>
      <w:r>
        <w:rPr>
          <w:spacing w:val="1"/>
          <w:sz w:val="24"/>
        </w:rPr>
        <w:t xml:space="preserve"> </w:t>
      </w:r>
      <w:r>
        <w:rPr>
          <w:sz w:val="24"/>
        </w:rPr>
        <w:t>сравнивать и сопоставлять произведения между собой, называя общее и различное в них</w:t>
      </w:r>
      <w:r>
        <w:rPr>
          <w:spacing w:val="1"/>
          <w:sz w:val="24"/>
        </w:rPr>
        <w:t xml:space="preserve"> </w:t>
      </w:r>
      <w:r>
        <w:rPr>
          <w:sz w:val="24"/>
        </w:rPr>
        <w:t>(художественные и научно-познавательные тексты) под руководством учителя; сопоставлять</w:t>
      </w:r>
      <w:r>
        <w:rPr>
          <w:spacing w:val="1"/>
          <w:sz w:val="24"/>
        </w:rPr>
        <w:t xml:space="preserve"> </w:t>
      </w:r>
      <w:r>
        <w:rPr>
          <w:sz w:val="24"/>
        </w:rPr>
        <w:t>эпизод</w:t>
      </w:r>
      <w:r>
        <w:rPr>
          <w:spacing w:val="1"/>
          <w:sz w:val="24"/>
        </w:rPr>
        <w:t xml:space="preserve"> </w:t>
      </w:r>
      <w:r>
        <w:rPr>
          <w:sz w:val="24"/>
        </w:rPr>
        <w:t>из</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иллюстрацией,</w:t>
      </w:r>
      <w:r>
        <w:rPr>
          <w:spacing w:val="1"/>
          <w:sz w:val="24"/>
        </w:rPr>
        <w:t xml:space="preserve"> </w:t>
      </w:r>
      <w:r>
        <w:rPr>
          <w:sz w:val="24"/>
        </w:rPr>
        <w:t>с</w:t>
      </w:r>
      <w:r>
        <w:rPr>
          <w:spacing w:val="1"/>
          <w:sz w:val="24"/>
        </w:rPr>
        <w:t xml:space="preserve"> </w:t>
      </w:r>
      <w:r>
        <w:rPr>
          <w:sz w:val="24"/>
        </w:rPr>
        <w:t>пословицей</w:t>
      </w:r>
      <w:r>
        <w:rPr>
          <w:spacing w:val="1"/>
          <w:sz w:val="24"/>
        </w:rPr>
        <w:t xml:space="preserve"> </w:t>
      </w:r>
      <w:r>
        <w:rPr>
          <w:sz w:val="24"/>
        </w:rPr>
        <w:t>(поговоркой).</w:t>
      </w:r>
      <w:r>
        <w:rPr>
          <w:spacing w:val="-57"/>
          <w:sz w:val="24"/>
        </w:rPr>
        <w:t xml:space="preserve"> </w:t>
      </w:r>
      <w:r>
        <w:rPr>
          <w:sz w:val="24"/>
        </w:rPr>
        <w:t>Анализировать поведение литературного героя, его поступок по вопросу, предложенному</w:t>
      </w:r>
      <w:r>
        <w:rPr>
          <w:spacing w:val="1"/>
          <w:sz w:val="24"/>
        </w:rPr>
        <w:t xml:space="preserve"> </w:t>
      </w:r>
      <w:r>
        <w:rPr>
          <w:sz w:val="24"/>
        </w:rPr>
        <w:t>учителем. Строить рассуждение (или доказательство своей точки зрения) по теме урока из 2-</w:t>
      </w:r>
      <w:r>
        <w:rPr>
          <w:spacing w:val="1"/>
          <w:sz w:val="24"/>
        </w:rPr>
        <w:t xml:space="preserve"> </w:t>
      </w:r>
      <w:r>
        <w:rPr>
          <w:sz w:val="24"/>
        </w:rPr>
        <w:t>4 предложений;</w:t>
      </w:r>
    </w:p>
    <w:p w:rsidR="005F2F12" w:rsidRDefault="00325926" w:rsidP="000C1F2E">
      <w:pPr>
        <w:pStyle w:val="a7"/>
        <w:numPr>
          <w:ilvl w:val="0"/>
          <w:numId w:val="163"/>
        </w:numPr>
        <w:tabs>
          <w:tab w:val="left" w:pos="1543"/>
        </w:tabs>
        <w:ind w:right="834" w:firstLine="0"/>
        <w:rPr>
          <w:sz w:val="24"/>
        </w:rPr>
      </w:pPr>
      <w:r>
        <w:rPr>
          <w:sz w:val="24"/>
        </w:rPr>
        <w:t>осознавать</w:t>
      </w:r>
      <w:r>
        <w:rPr>
          <w:spacing w:val="1"/>
          <w:sz w:val="24"/>
        </w:rPr>
        <w:t xml:space="preserve"> </w:t>
      </w:r>
      <w:r>
        <w:rPr>
          <w:sz w:val="24"/>
        </w:rPr>
        <w:t>сущность</w:t>
      </w:r>
      <w:r>
        <w:rPr>
          <w:spacing w:val="1"/>
          <w:sz w:val="24"/>
        </w:rPr>
        <w:t xml:space="preserve"> </w:t>
      </w:r>
      <w:r>
        <w:rPr>
          <w:sz w:val="24"/>
        </w:rPr>
        <w:t>малых</w:t>
      </w:r>
      <w:r>
        <w:rPr>
          <w:spacing w:val="1"/>
          <w:sz w:val="24"/>
        </w:rPr>
        <w:t xml:space="preserve"> </w:t>
      </w:r>
      <w:r>
        <w:rPr>
          <w:sz w:val="24"/>
        </w:rPr>
        <w:t>фольклорных</w:t>
      </w:r>
      <w:r>
        <w:rPr>
          <w:spacing w:val="1"/>
          <w:sz w:val="24"/>
        </w:rPr>
        <w:t xml:space="preserve"> </w:t>
      </w:r>
      <w:r>
        <w:rPr>
          <w:sz w:val="24"/>
        </w:rPr>
        <w:t>жанров</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литературных произведений</w:t>
      </w:r>
      <w:r>
        <w:rPr>
          <w:spacing w:val="-1"/>
          <w:sz w:val="24"/>
        </w:rPr>
        <w:t xml:space="preserve"> </w:t>
      </w:r>
      <w:r>
        <w:rPr>
          <w:sz w:val="24"/>
        </w:rPr>
        <w:t>как</w:t>
      </w:r>
      <w:r>
        <w:rPr>
          <w:spacing w:val="-1"/>
          <w:sz w:val="24"/>
        </w:rPr>
        <w:t xml:space="preserve"> </w:t>
      </w:r>
      <w:r>
        <w:rPr>
          <w:sz w:val="24"/>
        </w:rPr>
        <w:t>часть родной</w:t>
      </w:r>
      <w:r>
        <w:rPr>
          <w:spacing w:val="-2"/>
          <w:sz w:val="24"/>
        </w:rPr>
        <w:t xml:space="preserve"> </w:t>
      </w:r>
      <w:r>
        <w:rPr>
          <w:sz w:val="24"/>
        </w:rPr>
        <w:t>национальной</w:t>
      </w:r>
      <w:r>
        <w:rPr>
          <w:spacing w:val="-1"/>
          <w:sz w:val="24"/>
        </w:rPr>
        <w:t xml:space="preserve"> </w:t>
      </w:r>
      <w:r>
        <w:rPr>
          <w:sz w:val="24"/>
        </w:rPr>
        <w:t>культуры;</w:t>
      </w:r>
    </w:p>
    <w:p w:rsidR="005F2F12" w:rsidRDefault="00325926" w:rsidP="000C1F2E">
      <w:pPr>
        <w:pStyle w:val="a7"/>
        <w:numPr>
          <w:ilvl w:val="0"/>
          <w:numId w:val="163"/>
        </w:numPr>
        <w:tabs>
          <w:tab w:val="left" w:pos="1543"/>
        </w:tabs>
        <w:ind w:right="834" w:firstLine="0"/>
        <w:rPr>
          <w:sz w:val="24"/>
        </w:rPr>
      </w:pPr>
      <w:r>
        <w:rPr>
          <w:sz w:val="24"/>
        </w:rPr>
        <w:t>осознавать</w:t>
      </w:r>
      <w:r>
        <w:rPr>
          <w:spacing w:val="1"/>
          <w:sz w:val="24"/>
        </w:rPr>
        <w:t xml:space="preserve"> </w:t>
      </w:r>
      <w:r>
        <w:rPr>
          <w:sz w:val="24"/>
        </w:rPr>
        <w:t>смысл</w:t>
      </w:r>
      <w:r>
        <w:rPr>
          <w:spacing w:val="1"/>
          <w:sz w:val="24"/>
        </w:rPr>
        <w:t xml:space="preserve"> </w:t>
      </w:r>
      <w:r>
        <w:rPr>
          <w:sz w:val="24"/>
        </w:rPr>
        <w:t>понятий:</w:t>
      </w:r>
      <w:r>
        <w:rPr>
          <w:spacing w:val="1"/>
          <w:sz w:val="24"/>
        </w:rPr>
        <w:t xml:space="preserve"> </w:t>
      </w:r>
      <w:r>
        <w:rPr>
          <w:sz w:val="24"/>
        </w:rPr>
        <w:t>слово,</w:t>
      </w:r>
      <w:r>
        <w:rPr>
          <w:spacing w:val="1"/>
          <w:sz w:val="24"/>
        </w:rPr>
        <w:t xml:space="preserve"> </w:t>
      </w:r>
      <w:r>
        <w:rPr>
          <w:sz w:val="24"/>
        </w:rPr>
        <w:t>предложение,</w:t>
      </w:r>
      <w:r>
        <w:rPr>
          <w:spacing w:val="1"/>
          <w:sz w:val="24"/>
        </w:rPr>
        <w:t xml:space="preserve"> </w:t>
      </w:r>
      <w:r>
        <w:rPr>
          <w:sz w:val="24"/>
        </w:rPr>
        <w:t>текст,</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пословицы</w:t>
      </w:r>
      <w:r>
        <w:rPr>
          <w:spacing w:val="-1"/>
          <w:sz w:val="24"/>
        </w:rPr>
        <w:t xml:space="preserve"> </w:t>
      </w:r>
      <w:r>
        <w:rPr>
          <w:sz w:val="24"/>
        </w:rPr>
        <w:t>и</w:t>
      </w:r>
      <w:r>
        <w:rPr>
          <w:spacing w:val="-2"/>
          <w:sz w:val="24"/>
        </w:rPr>
        <w:t xml:space="preserve"> </w:t>
      </w:r>
      <w:r>
        <w:rPr>
          <w:sz w:val="24"/>
        </w:rPr>
        <w:t>поговорки, тему, жанр;</w:t>
      </w:r>
    </w:p>
    <w:p w:rsidR="005F2F12" w:rsidRDefault="00325926" w:rsidP="000C1F2E">
      <w:pPr>
        <w:pStyle w:val="a7"/>
        <w:numPr>
          <w:ilvl w:val="0"/>
          <w:numId w:val="163"/>
        </w:numPr>
        <w:tabs>
          <w:tab w:val="left" w:pos="1543"/>
        </w:tabs>
        <w:ind w:right="826" w:firstLine="0"/>
        <w:rPr>
          <w:sz w:val="24"/>
        </w:rPr>
      </w:pPr>
      <w:r>
        <w:rPr>
          <w:sz w:val="24"/>
        </w:rPr>
        <w:t>проявлять индивидуальные творческие способности при составлении загадок, песенок,</w:t>
      </w:r>
      <w:r>
        <w:rPr>
          <w:spacing w:val="1"/>
          <w:sz w:val="24"/>
        </w:rPr>
        <w:t xml:space="preserve"> </w:t>
      </w:r>
      <w:r>
        <w:rPr>
          <w:sz w:val="24"/>
        </w:rPr>
        <w:t>потешек,</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w:t>
      </w:r>
      <w:r>
        <w:rPr>
          <w:spacing w:val="1"/>
          <w:sz w:val="24"/>
        </w:rPr>
        <w:t xml:space="preserve"> </w:t>
      </w:r>
      <w:r>
        <w:rPr>
          <w:sz w:val="24"/>
        </w:rPr>
        <w:t>инсценировании,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проектных</w:t>
      </w:r>
      <w:r>
        <w:rPr>
          <w:spacing w:val="1"/>
          <w:sz w:val="24"/>
        </w:rPr>
        <w:t xml:space="preserve"> </w:t>
      </w:r>
      <w:r>
        <w:rPr>
          <w:sz w:val="24"/>
        </w:rPr>
        <w:t>заданий;</w:t>
      </w:r>
    </w:p>
    <w:p w:rsidR="005F2F12" w:rsidRDefault="00325926" w:rsidP="000C1F2E">
      <w:pPr>
        <w:pStyle w:val="a7"/>
        <w:numPr>
          <w:ilvl w:val="0"/>
          <w:numId w:val="163"/>
        </w:numPr>
        <w:tabs>
          <w:tab w:val="left" w:pos="1543"/>
        </w:tabs>
        <w:ind w:left="1542" w:hanging="285"/>
        <w:rPr>
          <w:sz w:val="24"/>
        </w:rPr>
      </w:pPr>
      <w:r>
        <w:rPr>
          <w:sz w:val="24"/>
        </w:rPr>
        <w:t>понимать</w:t>
      </w:r>
      <w:r>
        <w:rPr>
          <w:spacing w:val="-3"/>
          <w:sz w:val="24"/>
        </w:rPr>
        <w:t xml:space="preserve"> </w:t>
      </w:r>
      <w:r>
        <w:rPr>
          <w:sz w:val="24"/>
        </w:rPr>
        <w:t>читаемое,</w:t>
      </w:r>
      <w:r>
        <w:rPr>
          <w:spacing w:val="-3"/>
          <w:sz w:val="24"/>
        </w:rPr>
        <w:t xml:space="preserve"> </w:t>
      </w:r>
      <w:r>
        <w:rPr>
          <w:sz w:val="24"/>
        </w:rPr>
        <w:t>интерпретировать</w:t>
      </w:r>
      <w:r>
        <w:rPr>
          <w:spacing w:val="-3"/>
          <w:sz w:val="24"/>
        </w:rPr>
        <w:t xml:space="preserve"> </w:t>
      </w:r>
      <w:r>
        <w:rPr>
          <w:sz w:val="24"/>
        </w:rPr>
        <w:t>смысл</w:t>
      </w:r>
      <w:r>
        <w:rPr>
          <w:spacing w:val="-4"/>
          <w:sz w:val="24"/>
        </w:rPr>
        <w:t xml:space="preserve"> </w:t>
      </w:r>
      <w:r>
        <w:rPr>
          <w:sz w:val="24"/>
        </w:rPr>
        <w:t>читаемого.</w:t>
      </w:r>
    </w:p>
    <w:p w:rsidR="005F2F12" w:rsidRDefault="00325926">
      <w:pPr>
        <w:pStyle w:val="21"/>
        <w:spacing w:before="4"/>
      </w:pPr>
      <w:r>
        <w:t>Коммуникативные</w:t>
      </w:r>
      <w:r>
        <w:rPr>
          <w:spacing w:val="-5"/>
        </w:rPr>
        <w:t xml:space="preserve"> </w:t>
      </w:r>
      <w:r>
        <w:t>УУД</w:t>
      </w:r>
    </w:p>
    <w:p w:rsidR="005F2F12" w:rsidRDefault="00325926" w:rsidP="000C1F2E">
      <w:pPr>
        <w:pStyle w:val="a7"/>
        <w:numPr>
          <w:ilvl w:val="0"/>
          <w:numId w:val="163"/>
        </w:numPr>
        <w:tabs>
          <w:tab w:val="left" w:pos="1543"/>
        </w:tabs>
        <w:ind w:right="837" w:firstLine="0"/>
        <w:rPr>
          <w:sz w:val="24"/>
        </w:rPr>
      </w:pPr>
      <w:r>
        <w:rPr>
          <w:sz w:val="24"/>
        </w:rPr>
        <w:t>включаться в диалог с учителем и сверстниками, в коллективное обсуждение проблем,</w:t>
      </w:r>
      <w:r>
        <w:rPr>
          <w:spacing w:val="1"/>
          <w:sz w:val="24"/>
        </w:rPr>
        <w:t xml:space="preserve"> </w:t>
      </w:r>
      <w:r>
        <w:rPr>
          <w:sz w:val="24"/>
        </w:rPr>
        <w:t>проявлять</w:t>
      </w:r>
      <w:r>
        <w:rPr>
          <w:spacing w:val="-3"/>
          <w:sz w:val="24"/>
        </w:rPr>
        <w:t xml:space="preserve"> </w:t>
      </w:r>
      <w:r>
        <w:rPr>
          <w:sz w:val="24"/>
        </w:rPr>
        <w:t>инициативу</w:t>
      </w:r>
      <w:r>
        <w:rPr>
          <w:spacing w:val="-6"/>
          <w:sz w:val="24"/>
        </w:rPr>
        <w:t xml:space="preserve"> </w:t>
      </w:r>
      <w:r>
        <w:rPr>
          <w:sz w:val="24"/>
        </w:rPr>
        <w:t>и активность</w:t>
      </w:r>
      <w:r>
        <w:rPr>
          <w:spacing w:val="1"/>
          <w:sz w:val="24"/>
        </w:rPr>
        <w:t xml:space="preserve"> </w:t>
      </w:r>
      <w:r>
        <w:rPr>
          <w:sz w:val="24"/>
        </w:rPr>
        <w:t>в</w:t>
      </w:r>
      <w:r>
        <w:rPr>
          <w:spacing w:val="-3"/>
          <w:sz w:val="24"/>
        </w:rPr>
        <w:t xml:space="preserve"> </w:t>
      </w:r>
      <w:r>
        <w:rPr>
          <w:sz w:val="24"/>
        </w:rPr>
        <w:t>ходе</w:t>
      </w:r>
      <w:r>
        <w:rPr>
          <w:spacing w:val="-1"/>
          <w:sz w:val="24"/>
        </w:rPr>
        <w:t xml:space="preserve"> </w:t>
      </w:r>
      <w:r>
        <w:rPr>
          <w:sz w:val="24"/>
        </w:rPr>
        <w:t>беседы;</w:t>
      </w:r>
    </w:p>
    <w:p w:rsidR="005F2F12" w:rsidRDefault="00325926" w:rsidP="000C1F2E">
      <w:pPr>
        <w:pStyle w:val="a7"/>
        <w:numPr>
          <w:ilvl w:val="0"/>
          <w:numId w:val="163"/>
        </w:numPr>
        <w:tabs>
          <w:tab w:val="left" w:pos="1543"/>
        </w:tabs>
        <w:ind w:right="832" w:firstLine="0"/>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Строить</w:t>
      </w:r>
      <w:r>
        <w:rPr>
          <w:spacing w:val="1"/>
          <w:sz w:val="24"/>
        </w:rPr>
        <w:t xml:space="preserve"> </w:t>
      </w:r>
      <w:r>
        <w:rPr>
          <w:sz w:val="24"/>
        </w:rPr>
        <w:t>рассуждение</w:t>
      </w:r>
      <w:r>
        <w:rPr>
          <w:spacing w:val="1"/>
          <w:sz w:val="24"/>
        </w:rPr>
        <w:t xml:space="preserve"> </w:t>
      </w:r>
      <w:r>
        <w:rPr>
          <w:sz w:val="24"/>
        </w:rPr>
        <w:t>и</w:t>
      </w:r>
      <w:r>
        <w:rPr>
          <w:spacing w:val="1"/>
          <w:sz w:val="24"/>
        </w:rPr>
        <w:t xml:space="preserve"> </w:t>
      </w:r>
      <w:r>
        <w:rPr>
          <w:sz w:val="24"/>
        </w:rPr>
        <w:t>доказательство</w:t>
      </w:r>
      <w:r>
        <w:rPr>
          <w:spacing w:val="1"/>
          <w:sz w:val="24"/>
        </w:rPr>
        <w:t xml:space="preserve"> </w:t>
      </w:r>
      <w:r>
        <w:rPr>
          <w:sz w:val="24"/>
        </w:rPr>
        <w:t>своей</w:t>
      </w:r>
      <w:r>
        <w:rPr>
          <w:spacing w:val="-57"/>
          <w:sz w:val="24"/>
        </w:rPr>
        <w:t xml:space="preserve"> </w:t>
      </w:r>
      <w:r>
        <w:rPr>
          <w:sz w:val="24"/>
        </w:rPr>
        <w:t>точки</w:t>
      </w:r>
      <w:r>
        <w:rPr>
          <w:spacing w:val="-1"/>
          <w:sz w:val="24"/>
        </w:rPr>
        <w:t xml:space="preserve"> </w:t>
      </w:r>
      <w:r>
        <w:rPr>
          <w:sz w:val="24"/>
        </w:rPr>
        <w:t>зрения из 3-4 предложений.</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543"/>
        </w:tabs>
        <w:spacing w:before="66"/>
        <w:ind w:right="831" w:firstLine="0"/>
        <w:jc w:val="left"/>
        <w:rPr>
          <w:sz w:val="24"/>
        </w:rPr>
      </w:pPr>
      <w:r>
        <w:rPr>
          <w:sz w:val="24"/>
        </w:rPr>
        <w:lastRenderedPageBreak/>
        <w:t>строить</w:t>
      </w:r>
      <w:r>
        <w:rPr>
          <w:spacing w:val="17"/>
          <w:sz w:val="24"/>
        </w:rPr>
        <w:t xml:space="preserve"> </w:t>
      </w:r>
      <w:r>
        <w:rPr>
          <w:sz w:val="24"/>
        </w:rPr>
        <w:t>связное</w:t>
      </w:r>
      <w:r>
        <w:rPr>
          <w:spacing w:val="14"/>
          <w:sz w:val="24"/>
        </w:rPr>
        <w:t xml:space="preserve"> </w:t>
      </w:r>
      <w:r>
        <w:rPr>
          <w:sz w:val="24"/>
        </w:rPr>
        <w:t>высказывание</w:t>
      </w:r>
      <w:r>
        <w:rPr>
          <w:spacing w:val="14"/>
          <w:sz w:val="24"/>
        </w:rPr>
        <w:t xml:space="preserve"> </w:t>
      </w:r>
      <w:r>
        <w:rPr>
          <w:sz w:val="24"/>
        </w:rPr>
        <w:t>из</w:t>
      </w:r>
      <w:r>
        <w:rPr>
          <w:spacing w:val="16"/>
          <w:sz w:val="24"/>
        </w:rPr>
        <w:t xml:space="preserve"> </w:t>
      </w:r>
      <w:r>
        <w:rPr>
          <w:sz w:val="24"/>
        </w:rPr>
        <w:t>3-4</w:t>
      </w:r>
      <w:r>
        <w:rPr>
          <w:spacing w:val="15"/>
          <w:sz w:val="24"/>
        </w:rPr>
        <w:t xml:space="preserve"> </w:t>
      </w:r>
      <w:r>
        <w:rPr>
          <w:sz w:val="24"/>
        </w:rPr>
        <w:t>предложений</w:t>
      </w:r>
      <w:r>
        <w:rPr>
          <w:spacing w:val="16"/>
          <w:sz w:val="24"/>
        </w:rPr>
        <w:t xml:space="preserve"> </w:t>
      </w:r>
      <w:r>
        <w:rPr>
          <w:sz w:val="24"/>
        </w:rPr>
        <w:t>по</w:t>
      </w:r>
      <w:r>
        <w:rPr>
          <w:spacing w:val="15"/>
          <w:sz w:val="24"/>
        </w:rPr>
        <w:t xml:space="preserve"> </w:t>
      </w:r>
      <w:r>
        <w:rPr>
          <w:sz w:val="24"/>
        </w:rPr>
        <w:t>предложенной</w:t>
      </w:r>
      <w:r>
        <w:rPr>
          <w:spacing w:val="16"/>
          <w:sz w:val="24"/>
        </w:rPr>
        <w:t xml:space="preserve"> </w:t>
      </w:r>
      <w:r>
        <w:rPr>
          <w:sz w:val="24"/>
        </w:rPr>
        <w:t>теме.</w:t>
      </w:r>
      <w:r>
        <w:rPr>
          <w:spacing w:val="15"/>
          <w:sz w:val="24"/>
        </w:rPr>
        <w:t xml:space="preserve"> </w:t>
      </w:r>
      <w:r>
        <w:rPr>
          <w:sz w:val="24"/>
        </w:rPr>
        <w:t>Слушать</w:t>
      </w:r>
      <w:r>
        <w:rPr>
          <w:spacing w:val="-57"/>
          <w:sz w:val="24"/>
        </w:rPr>
        <w:t xml:space="preserve"> </w:t>
      </w:r>
      <w:r>
        <w:rPr>
          <w:sz w:val="24"/>
        </w:rPr>
        <w:t>партнёра</w:t>
      </w:r>
      <w:r>
        <w:rPr>
          <w:spacing w:val="-2"/>
          <w:sz w:val="24"/>
        </w:rPr>
        <w:t xml:space="preserve"> </w:t>
      </w:r>
      <w:r>
        <w:rPr>
          <w:sz w:val="24"/>
        </w:rPr>
        <w:t>по общению,</w:t>
      </w:r>
      <w:r>
        <w:rPr>
          <w:spacing w:val="-4"/>
          <w:sz w:val="24"/>
        </w:rPr>
        <w:t xml:space="preserve"> </w:t>
      </w:r>
      <w:r>
        <w:rPr>
          <w:sz w:val="24"/>
        </w:rPr>
        <w:t>вникать</w:t>
      </w:r>
      <w:r>
        <w:rPr>
          <w:spacing w:val="1"/>
          <w:sz w:val="24"/>
        </w:rPr>
        <w:t xml:space="preserve"> </w:t>
      </w:r>
      <w:r>
        <w:rPr>
          <w:sz w:val="24"/>
        </w:rPr>
        <w:t>в</w:t>
      </w:r>
      <w:r>
        <w:rPr>
          <w:spacing w:val="-1"/>
          <w:sz w:val="24"/>
        </w:rPr>
        <w:t xml:space="preserve"> </w:t>
      </w:r>
      <w:r>
        <w:rPr>
          <w:sz w:val="24"/>
        </w:rPr>
        <w:t>смысл</w:t>
      </w:r>
      <w:r>
        <w:rPr>
          <w:spacing w:val="-2"/>
          <w:sz w:val="24"/>
        </w:rPr>
        <w:t xml:space="preserve"> </w:t>
      </w:r>
      <w:r>
        <w:rPr>
          <w:sz w:val="24"/>
        </w:rPr>
        <w:t>того, о чём</w:t>
      </w:r>
      <w:r>
        <w:rPr>
          <w:spacing w:val="-2"/>
          <w:sz w:val="24"/>
        </w:rPr>
        <w:t xml:space="preserve"> </w:t>
      </w:r>
      <w:r>
        <w:rPr>
          <w:sz w:val="24"/>
        </w:rPr>
        <w:t>говорит собеседник;</w:t>
      </w:r>
    </w:p>
    <w:p w:rsidR="005F2F12" w:rsidRDefault="00325926" w:rsidP="000C1F2E">
      <w:pPr>
        <w:pStyle w:val="a7"/>
        <w:numPr>
          <w:ilvl w:val="0"/>
          <w:numId w:val="163"/>
        </w:numPr>
        <w:tabs>
          <w:tab w:val="left" w:pos="1543"/>
          <w:tab w:val="left" w:pos="3503"/>
          <w:tab w:val="left" w:pos="4247"/>
          <w:tab w:val="left" w:pos="5053"/>
          <w:tab w:val="left" w:pos="5966"/>
          <w:tab w:val="left" w:pos="6302"/>
          <w:tab w:val="left" w:pos="7446"/>
          <w:tab w:val="left" w:pos="9103"/>
          <w:tab w:val="left" w:pos="9683"/>
        </w:tabs>
        <w:spacing w:line="242" w:lineRule="auto"/>
        <w:ind w:right="833" w:firstLine="0"/>
        <w:jc w:val="left"/>
        <w:rPr>
          <w:b/>
          <w:sz w:val="24"/>
        </w:rPr>
      </w:pPr>
      <w:r>
        <w:rPr>
          <w:sz w:val="24"/>
        </w:rPr>
        <w:t>аргументировать</w:t>
      </w:r>
      <w:r>
        <w:rPr>
          <w:sz w:val="24"/>
        </w:rPr>
        <w:tab/>
        <w:t>свою</w:t>
      </w:r>
      <w:r>
        <w:rPr>
          <w:sz w:val="24"/>
        </w:rPr>
        <w:tab/>
        <w:t>точку</w:t>
      </w:r>
      <w:r>
        <w:rPr>
          <w:sz w:val="24"/>
        </w:rPr>
        <w:tab/>
        <w:t>зрения</w:t>
      </w:r>
      <w:r>
        <w:rPr>
          <w:sz w:val="24"/>
        </w:rPr>
        <w:tab/>
        <w:t>в</w:t>
      </w:r>
      <w:r>
        <w:rPr>
          <w:sz w:val="24"/>
        </w:rPr>
        <w:tab/>
        <w:t>процессе</w:t>
      </w:r>
      <w:r>
        <w:rPr>
          <w:sz w:val="24"/>
        </w:rPr>
        <w:tab/>
        <w:t>размышлений</w:t>
      </w:r>
      <w:r>
        <w:rPr>
          <w:sz w:val="24"/>
        </w:rPr>
        <w:tab/>
        <w:t>над</w:t>
      </w:r>
      <w:r>
        <w:rPr>
          <w:sz w:val="24"/>
        </w:rPr>
        <w:tab/>
      </w:r>
      <w:r>
        <w:rPr>
          <w:spacing w:val="-1"/>
          <w:sz w:val="24"/>
        </w:rPr>
        <w:t>поступками</w:t>
      </w:r>
      <w:r>
        <w:rPr>
          <w:spacing w:val="-57"/>
          <w:sz w:val="24"/>
        </w:rPr>
        <w:t xml:space="preserve"> </w:t>
      </w:r>
      <w:r>
        <w:rPr>
          <w:sz w:val="24"/>
        </w:rPr>
        <w:t>литературных героев, оценивать поступок героя, используя доступные оценочные средства.</w:t>
      </w:r>
      <w:r>
        <w:rPr>
          <w:spacing w:val="1"/>
          <w:sz w:val="24"/>
        </w:rPr>
        <w:t xml:space="preserve"> </w:t>
      </w:r>
      <w:r>
        <w:rPr>
          <w:b/>
          <w:sz w:val="24"/>
        </w:rPr>
        <w:t>Предметные</w:t>
      </w:r>
      <w:r>
        <w:rPr>
          <w:b/>
          <w:spacing w:val="-3"/>
          <w:sz w:val="24"/>
        </w:rPr>
        <w:t xml:space="preserve"> </w:t>
      </w:r>
      <w:r>
        <w:rPr>
          <w:b/>
          <w:sz w:val="24"/>
        </w:rPr>
        <w:t>результаты:</w:t>
      </w:r>
    </w:p>
    <w:p w:rsidR="005F2F12" w:rsidRDefault="00325926">
      <w:pPr>
        <w:pStyle w:val="21"/>
        <w:spacing w:before="40"/>
        <w:jc w:val="left"/>
      </w:pPr>
      <w:r>
        <w:t>Обучающиеся</w:t>
      </w:r>
      <w:r>
        <w:rPr>
          <w:spacing w:val="-3"/>
        </w:rPr>
        <w:t xml:space="preserve"> </w:t>
      </w:r>
      <w:r>
        <w:t>научатся:</w:t>
      </w:r>
    </w:p>
    <w:p w:rsidR="005F2F12" w:rsidRDefault="00325926">
      <w:pPr>
        <w:spacing w:line="274" w:lineRule="exact"/>
        <w:ind w:left="1258"/>
        <w:rPr>
          <w:i/>
          <w:sz w:val="24"/>
        </w:rPr>
      </w:pPr>
      <w:r>
        <w:rPr>
          <w:i/>
          <w:sz w:val="24"/>
        </w:rPr>
        <w:t>Виды</w:t>
      </w:r>
      <w:r>
        <w:rPr>
          <w:i/>
          <w:spacing w:val="-2"/>
          <w:sz w:val="24"/>
        </w:rPr>
        <w:t xml:space="preserve"> </w:t>
      </w:r>
      <w:r>
        <w:rPr>
          <w:i/>
          <w:sz w:val="24"/>
        </w:rPr>
        <w:t>речевой</w:t>
      </w:r>
      <w:r>
        <w:rPr>
          <w:i/>
          <w:spacing w:val="-3"/>
          <w:sz w:val="24"/>
        </w:rPr>
        <w:t xml:space="preserve"> </w:t>
      </w:r>
      <w:r>
        <w:rPr>
          <w:i/>
          <w:sz w:val="24"/>
        </w:rPr>
        <w:t>и</w:t>
      </w:r>
      <w:r>
        <w:rPr>
          <w:i/>
          <w:spacing w:val="-2"/>
          <w:sz w:val="24"/>
        </w:rPr>
        <w:t xml:space="preserve"> </w:t>
      </w:r>
      <w:r>
        <w:rPr>
          <w:i/>
          <w:sz w:val="24"/>
        </w:rPr>
        <w:t>читательской</w:t>
      </w:r>
      <w:r>
        <w:rPr>
          <w:i/>
          <w:spacing w:val="-3"/>
          <w:sz w:val="24"/>
        </w:rPr>
        <w:t xml:space="preserve"> </w:t>
      </w:r>
      <w:r>
        <w:rPr>
          <w:i/>
          <w:sz w:val="24"/>
        </w:rPr>
        <w:t>деятельности</w:t>
      </w:r>
    </w:p>
    <w:p w:rsidR="005F2F12" w:rsidRDefault="00325926" w:rsidP="000C1F2E">
      <w:pPr>
        <w:pStyle w:val="a7"/>
        <w:numPr>
          <w:ilvl w:val="0"/>
          <w:numId w:val="163"/>
        </w:numPr>
        <w:tabs>
          <w:tab w:val="left" w:pos="1543"/>
        </w:tabs>
        <w:ind w:left="1542" w:hanging="285"/>
        <w:jc w:val="left"/>
        <w:rPr>
          <w:sz w:val="24"/>
        </w:rPr>
      </w:pPr>
      <w:r>
        <w:rPr>
          <w:sz w:val="24"/>
        </w:rPr>
        <w:t>воспринимать</w:t>
      </w:r>
      <w:r>
        <w:rPr>
          <w:spacing w:val="-3"/>
          <w:sz w:val="24"/>
        </w:rPr>
        <w:t xml:space="preserve"> </w:t>
      </w:r>
      <w:r>
        <w:rPr>
          <w:sz w:val="24"/>
        </w:rPr>
        <w:t>на</w:t>
      </w:r>
      <w:r>
        <w:rPr>
          <w:spacing w:val="-3"/>
          <w:sz w:val="24"/>
        </w:rPr>
        <w:t xml:space="preserve"> </w:t>
      </w:r>
      <w:r>
        <w:rPr>
          <w:sz w:val="24"/>
        </w:rPr>
        <w:t>слух различные</w:t>
      </w:r>
      <w:r>
        <w:rPr>
          <w:spacing w:val="-4"/>
          <w:sz w:val="24"/>
        </w:rPr>
        <w:t xml:space="preserve"> </w:t>
      </w:r>
      <w:r>
        <w:rPr>
          <w:sz w:val="24"/>
        </w:rPr>
        <w:t>виды</w:t>
      </w:r>
      <w:r>
        <w:rPr>
          <w:spacing w:val="-2"/>
          <w:sz w:val="24"/>
        </w:rPr>
        <w:t xml:space="preserve"> </w:t>
      </w:r>
      <w:r>
        <w:rPr>
          <w:sz w:val="24"/>
        </w:rPr>
        <w:t>текстов;</w:t>
      </w:r>
    </w:p>
    <w:p w:rsidR="005F2F12" w:rsidRDefault="00325926" w:rsidP="000C1F2E">
      <w:pPr>
        <w:pStyle w:val="a7"/>
        <w:numPr>
          <w:ilvl w:val="0"/>
          <w:numId w:val="163"/>
        </w:numPr>
        <w:tabs>
          <w:tab w:val="left" w:pos="1543"/>
        </w:tabs>
        <w:ind w:left="1542" w:hanging="285"/>
        <w:jc w:val="left"/>
        <w:rPr>
          <w:sz w:val="24"/>
        </w:rPr>
      </w:pPr>
      <w:r>
        <w:rPr>
          <w:sz w:val="24"/>
        </w:rPr>
        <w:t>различать</w:t>
      </w:r>
      <w:r>
        <w:rPr>
          <w:spacing w:val="-1"/>
          <w:sz w:val="24"/>
        </w:rPr>
        <w:t xml:space="preserve"> </w:t>
      </w:r>
      <w:r>
        <w:rPr>
          <w:sz w:val="24"/>
        </w:rPr>
        <w:t>понятие «добро»</w:t>
      </w:r>
      <w:r>
        <w:rPr>
          <w:spacing w:val="-9"/>
          <w:sz w:val="24"/>
        </w:rPr>
        <w:t xml:space="preserve"> </w:t>
      </w:r>
      <w:r>
        <w:rPr>
          <w:sz w:val="24"/>
        </w:rPr>
        <w:t>и</w:t>
      </w:r>
      <w:r>
        <w:rPr>
          <w:spacing w:val="3"/>
          <w:sz w:val="24"/>
        </w:rPr>
        <w:t xml:space="preserve"> </w:t>
      </w:r>
      <w:r>
        <w:rPr>
          <w:sz w:val="24"/>
        </w:rPr>
        <w:t>«зло»</w:t>
      </w:r>
      <w:r>
        <w:rPr>
          <w:spacing w:val="-9"/>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прочитанных</w:t>
      </w:r>
      <w:r>
        <w:rPr>
          <w:spacing w:val="1"/>
          <w:sz w:val="24"/>
        </w:rPr>
        <w:t xml:space="preserve"> </w:t>
      </w:r>
      <w:r>
        <w:rPr>
          <w:sz w:val="24"/>
        </w:rPr>
        <w:t>рассказов</w:t>
      </w:r>
      <w:r>
        <w:rPr>
          <w:spacing w:val="-1"/>
          <w:sz w:val="24"/>
        </w:rPr>
        <w:t xml:space="preserve"> </w:t>
      </w:r>
      <w:r>
        <w:rPr>
          <w:sz w:val="24"/>
        </w:rPr>
        <w:t>и</w:t>
      </w:r>
      <w:r>
        <w:rPr>
          <w:spacing w:val="-2"/>
          <w:sz w:val="24"/>
        </w:rPr>
        <w:t xml:space="preserve"> </w:t>
      </w:r>
      <w:r>
        <w:rPr>
          <w:sz w:val="24"/>
        </w:rPr>
        <w:t>сказок;</w:t>
      </w:r>
    </w:p>
    <w:p w:rsidR="005F2F12" w:rsidRDefault="00325926" w:rsidP="000C1F2E">
      <w:pPr>
        <w:pStyle w:val="a7"/>
        <w:numPr>
          <w:ilvl w:val="0"/>
          <w:numId w:val="163"/>
        </w:numPr>
        <w:tabs>
          <w:tab w:val="left" w:pos="1543"/>
        </w:tabs>
        <w:ind w:right="833" w:firstLine="0"/>
        <w:rPr>
          <w:sz w:val="24"/>
        </w:rPr>
      </w:pP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беседах</w:t>
      </w:r>
      <w:r>
        <w:rPr>
          <w:spacing w:val="1"/>
          <w:sz w:val="24"/>
        </w:rPr>
        <w:t xml:space="preserve"> </w:t>
      </w:r>
      <w:r>
        <w:rPr>
          <w:sz w:val="24"/>
        </w:rPr>
        <w:t>по</w:t>
      </w:r>
      <w:r>
        <w:rPr>
          <w:spacing w:val="1"/>
          <w:sz w:val="24"/>
        </w:rPr>
        <w:t xml:space="preserve"> </w:t>
      </w:r>
      <w:r>
        <w:rPr>
          <w:sz w:val="24"/>
        </w:rPr>
        <w:t>прочитанным,</w:t>
      </w:r>
      <w:r>
        <w:rPr>
          <w:spacing w:val="1"/>
          <w:sz w:val="24"/>
        </w:rPr>
        <w:t xml:space="preserve"> </w:t>
      </w:r>
      <w:r>
        <w:rPr>
          <w:sz w:val="24"/>
        </w:rPr>
        <w:t>прослушанным</w:t>
      </w:r>
      <w:r>
        <w:rPr>
          <w:spacing w:val="1"/>
          <w:sz w:val="24"/>
        </w:rPr>
        <w:t xml:space="preserve"> </w:t>
      </w:r>
      <w:r>
        <w:rPr>
          <w:sz w:val="24"/>
        </w:rPr>
        <w:t>произведениям;</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прослушанных</w:t>
      </w:r>
      <w:r>
        <w:rPr>
          <w:spacing w:val="1"/>
          <w:sz w:val="24"/>
        </w:rPr>
        <w:t xml:space="preserve"> </w:t>
      </w:r>
      <w:r>
        <w:rPr>
          <w:sz w:val="24"/>
        </w:rPr>
        <w:t>и</w:t>
      </w:r>
      <w:r>
        <w:rPr>
          <w:spacing w:val="1"/>
          <w:sz w:val="24"/>
        </w:rPr>
        <w:t xml:space="preserve"> </w:t>
      </w:r>
      <w:r>
        <w:rPr>
          <w:sz w:val="24"/>
        </w:rPr>
        <w:t>прочитанных самостоятельно вслух</w:t>
      </w:r>
      <w:r>
        <w:rPr>
          <w:spacing w:val="2"/>
          <w:sz w:val="24"/>
        </w:rPr>
        <w:t xml:space="preserve"> </w:t>
      </w:r>
      <w:r>
        <w:rPr>
          <w:sz w:val="24"/>
        </w:rPr>
        <w:t>текстов;</w:t>
      </w:r>
    </w:p>
    <w:p w:rsidR="005F2F12" w:rsidRDefault="00325926" w:rsidP="000C1F2E">
      <w:pPr>
        <w:pStyle w:val="a7"/>
        <w:numPr>
          <w:ilvl w:val="0"/>
          <w:numId w:val="163"/>
        </w:numPr>
        <w:tabs>
          <w:tab w:val="left" w:pos="1543"/>
        </w:tabs>
        <w:ind w:right="836" w:firstLine="0"/>
        <w:rPr>
          <w:sz w:val="24"/>
        </w:rPr>
      </w:pPr>
      <w:r>
        <w:rPr>
          <w:sz w:val="24"/>
        </w:rPr>
        <w:t>называть действующих лиц прочитанного или прослушанного произведения, обдумывать</w:t>
      </w:r>
      <w:r>
        <w:rPr>
          <w:spacing w:val="1"/>
          <w:sz w:val="24"/>
        </w:rPr>
        <w:t xml:space="preserve"> </w:t>
      </w:r>
      <w:r>
        <w:rPr>
          <w:sz w:val="24"/>
        </w:rPr>
        <w:t>содержание</w:t>
      </w:r>
      <w:r>
        <w:rPr>
          <w:spacing w:val="-4"/>
          <w:sz w:val="24"/>
        </w:rPr>
        <w:t xml:space="preserve"> </w:t>
      </w:r>
      <w:r>
        <w:rPr>
          <w:sz w:val="24"/>
        </w:rPr>
        <w:t>их</w:t>
      </w:r>
      <w:r>
        <w:rPr>
          <w:spacing w:val="-1"/>
          <w:sz w:val="24"/>
        </w:rPr>
        <w:t xml:space="preserve"> </w:t>
      </w:r>
      <w:r>
        <w:rPr>
          <w:sz w:val="24"/>
        </w:rPr>
        <w:t>поступков,</w:t>
      </w:r>
      <w:r>
        <w:rPr>
          <w:spacing w:val="-3"/>
          <w:sz w:val="24"/>
        </w:rPr>
        <w:t xml:space="preserve"> </w:t>
      </w:r>
      <w:r>
        <w:rPr>
          <w:sz w:val="24"/>
        </w:rPr>
        <w:t>сопоставлять</w:t>
      </w:r>
      <w:r>
        <w:rPr>
          <w:spacing w:val="-2"/>
          <w:sz w:val="24"/>
        </w:rPr>
        <w:t xml:space="preserve"> </w:t>
      </w:r>
      <w:r>
        <w:rPr>
          <w:sz w:val="24"/>
        </w:rPr>
        <w:t>свои</w:t>
      </w:r>
      <w:r>
        <w:rPr>
          <w:spacing w:val="-3"/>
          <w:sz w:val="24"/>
        </w:rPr>
        <w:t xml:space="preserve"> </w:t>
      </w:r>
      <w:r>
        <w:rPr>
          <w:sz w:val="24"/>
        </w:rPr>
        <w:t>поступки</w:t>
      </w:r>
      <w:r>
        <w:rPr>
          <w:spacing w:val="-3"/>
          <w:sz w:val="24"/>
        </w:rPr>
        <w:t xml:space="preserve"> </w:t>
      </w:r>
      <w:r>
        <w:rPr>
          <w:sz w:val="24"/>
        </w:rPr>
        <w:t>с</w:t>
      </w:r>
      <w:r>
        <w:rPr>
          <w:spacing w:val="-4"/>
          <w:sz w:val="24"/>
        </w:rPr>
        <w:t xml:space="preserve"> </w:t>
      </w:r>
      <w:r>
        <w:rPr>
          <w:sz w:val="24"/>
        </w:rPr>
        <w:t>поступками</w:t>
      </w:r>
      <w:r>
        <w:rPr>
          <w:spacing w:val="-2"/>
          <w:sz w:val="24"/>
        </w:rPr>
        <w:t xml:space="preserve"> </w:t>
      </w:r>
      <w:r>
        <w:rPr>
          <w:sz w:val="24"/>
        </w:rPr>
        <w:t>литературных</w:t>
      </w:r>
      <w:r>
        <w:rPr>
          <w:spacing w:val="-2"/>
          <w:sz w:val="24"/>
        </w:rPr>
        <w:t xml:space="preserve"> </w:t>
      </w:r>
      <w:r>
        <w:rPr>
          <w:sz w:val="24"/>
        </w:rPr>
        <w:t>героев;</w:t>
      </w:r>
    </w:p>
    <w:p w:rsidR="005F2F12" w:rsidRDefault="00325926" w:rsidP="000C1F2E">
      <w:pPr>
        <w:pStyle w:val="a7"/>
        <w:numPr>
          <w:ilvl w:val="0"/>
          <w:numId w:val="163"/>
        </w:numPr>
        <w:tabs>
          <w:tab w:val="left" w:pos="1543"/>
        </w:tabs>
        <w:ind w:left="1542" w:hanging="285"/>
        <w:rPr>
          <w:sz w:val="24"/>
        </w:rPr>
      </w:pPr>
      <w:r>
        <w:rPr>
          <w:sz w:val="24"/>
        </w:rPr>
        <w:t>читать</w:t>
      </w:r>
      <w:r>
        <w:rPr>
          <w:spacing w:val="-2"/>
          <w:sz w:val="24"/>
        </w:rPr>
        <w:t xml:space="preserve"> </w:t>
      </w:r>
      <w:r>
        <w:rPr>
          <w:sz w:val="24"/>
        </w:rPr>
        <w:t>и</w:t>
      </w:r>
      <w:r>
        <w:rPr>
          <w:spacing w:val="-5"/>
          <w:sz w:val="24"/>
        </w:rPr>
        <w:t xml:space="preserve"> </w:t>
      </w:r>
      <w:r>
        <w:rPr>
          <w:sz w:val="24"/>
        </w:rPr>
        <w:t>понимать</w:t>
      </w:r>
      <w:r>
        <w:rPr>
          <w:spacing w:val="-2"/>
          <w:sz w:val="24"/>
        </w:rPr>
        <w:t xml:space="preserve"> </w:t>
      </w:r>
      <w:r>
        <w:rPr>
          <w:sz w:val="24"/>
        </w:rPr>
        <w:t>жанры</w:t>
      </w:r>
      <w:r>
        <w:rPr>
          <w:spacing w:val="-1"/>
          <w:sz w:val="24"/>
        </w:rPr>
        <w:t xml:space="preserve"> </w:t>
      </w:r>
      <w:r>
        <w:rPr>
          <w:sz w:val="24"/>
        </w:rPr>
        <w:t>устного</w:t>
      </w:r>
      <w:r>
        <w:rPr>
          <w:spacing w:val="-3"/>
          <w:sz w:val="24"/>
        </w:rPr>
        <w:t xml:space="preserve"> </w:t>
      </w:r>
      <w:r>
        <w:rPr>
          <w:sz w:val="24"/>
        </w:rPr>
        <w:t>народного</w:t>
      </w:r>
      <w:r>
        <w:rPr>
          <w:spacing w:val="-3"/>
          <w:sz w:val="24"/>
        </w:rPr>
        <w:t xml:space="preserve"> </w:t>
      </w:r>
      <w:r>
        <w:rPr>
          <w:sz w:val="24"/>
        </w:rPr>
        <w:t>творчества;</w:t>
      </w:r>
    </w:p>
    <w:p w:rsidR="005F2F12" w:rsidRDefault="00325926">
      <w:pPr>
        <w:spacing w:before="1"/>
        <w:ind w:left="1258"/>
        <w:jc w:val="both"/>
        <w:rPr>
          <w:i/>
          <w:sz w:val="24"/>
        </w:rPr>
      </w:pPr>
      <w:r>
        <w:rPr>
          <w:i/>
          <w:sz w:val="24"/>
        </w:rPr>
        <w:t>Обучающиеся</w:t>
      </w:r>
      <w:r>
        <w:rPr>
          <w:i/>
          <w:spacing w:val="-6"/>
          <w:sz w:val="24"/>
        </w:rPr>
        <w:t xml:space="preserve"> </w:t>
      </w:r>
      <w:r>
        <w:rPr>
          <w:i/>
          <w:sz w:val="24"/>
        </w:rPr>
        <w:t>получат</w:t>
      </w:r>
      <w:r>
        <w:rPr>
          <w:i/>
          <w:spacing w:val="-3"/>
          <w:sz w:val="24"/>
        </w:rPr>
        <w:t xml:space="preserve"> </w:t>
      </w:r>
      <w:r>
        <w:rPr>
          <w:i/>
          <w:sz w:val="24"/>
        </w:rPr>
        <w:t>возможность</w:t>
      </w:r>
      <w:r>
        <w:rPr>
          <w:i/>
          <w:spacing w:val="-5"/>
          <w:sz w:val="24"/>
        </w:rPr>
        <w:t xml:space="preserve"> </w:t>
      </w:r>
      <w:r>
        <w:rPr>
          <w:i/>
          <w:sz w:val="24"/>
        </w:rPr>
        <w:t>научиться:</w:t>
      </w:r>
    </w:p>
    <w:p w:rsidR="005F2F12" w:rsidRDefault="00325926" w:rsidP="000C1F2E">
      <w:pPr>
        <w:pStyle w:val="a7"/>
        <w:numPr>
          <w:ilvl w:val="0"/>
          <w:numId w:val="163"/>
        </w:numPr>
        <w:tabs>
          <w:tab w:val="left" w:pos="1543"/>
        </w:tabs>
        <w:ind w:left="1542" w:hanging="285"/>
        <w:rPr>
          <w:sz w:val="24"/>
        </w:rPr>
      </w:pPr>
      <w:r>
        <w:rPr>
          <w:sz w:val="24"/>
        </w:rPr>
        <w:t>при</w:t>
      </w:r>
      <w:r>
        <w:rPr>
          <w:spacing w:val="-3"/>
          <w:sz w:val="24"/>
        </w:rPr>
        <w:t xml:space="preserve"> </w:t>
      </w:r>
      <w:r>
        <w:rPr>
          <w:sz w:val="24"/>
        </w:rPr>
        <w:t>чтении</w:t>
      </w:r>
      <w:r>
        <w:rPr>
          <w:spacing w:val="-2"/>
          <w:sz w:val="24"/>
        </w:rPr>
        <w:t xml:space="preserve"> </w:t>
      </w:r>
      <w:r>
        <w:rPr>
          <w:sz w:val="24"/>
        </w:rPr>
        <w:t>отражать</w:t>
      </w:r>
      <w:r>
        <w:rPr>
          <w:spacing w:val="-3"/>
          <w:sz w:val="24"/>
        </w:rPr>
        <w:t xml:space="preserve"> </w:t>
      </w:r>
      <w:r>
        <w:rPr>
          <w:sz w:val="24"/>
        </w:rPr>
        <w:t>настроение</w:t>
      </w:r>
      <w:r>
        <w:rPr>
          <w:spacing w:val="-3"/>
          <w:sz w:val="24"/>
        </w:rPr>
        <w:t xml:space="preserve"> </w:t>
      </w:r>
      <w:r>
        <w:rPr>
          <w:sz w:val="24"/>
        </w:rPr>
        <w:t>автора</w:t>
      </w:r>
      <w:r>
        <w:rPr>
          <w:spacing w:val="-3"/>
          <w:sz w:val="24"/>
        </w:rPr>
        <w:t xml:space="preserve"> </w:t>
      </w:r>
      <w:r>
        <w:rPr>
          <w:sz w:val="24"/>
        </w:rPr>
        <w:t>читаемого</w:t>
      </w:r>
      <w:r>
        <w:rPr>
          <w:spacing w:val="-3"/>
          <w:sz w:val="24"/>
        </w:rPr>
        <w:t xml:space="preserve"> </w:t>
      </w:r>
      <w:r>
        <w:rPr>
          <w:sz w:val="24"/>
        </w:rPr>
        <w:t>текста.</w:t>
      </w:r>
    </w:p>
    <w:p w:rsidR="005F2F12" w:rsidRDefault="00325926">
      <w:pPr>
        <w:pStyle w:val="21"/>
      </w:pPr>
      <w:r>
        <w:t>Обучающиеся</w:t>
      </w:r>
      <w:r>
        <w:rPr>
          <w:spacing w:val="-5"/>
        </w:rPr>
        <w:t xml:space="preserve"> </w:t>
      </w:r>
      <w:r>
        <w:t>научатся:</w:t>
      </w:r>
    </w:p>
    <w:p w:rsidR="005F2F12" w:rsidRDefault="00325926">
      <w:pPr>
        <w:spacing w:line="274" w:lineRule="exact"/>
        <w:ind w:left="1258"/>
        <w:jc w:val="both"/>
        <w:rPr>
          <w:i/>
          <w:sz w:val="24"/>
        </w:rPr>
      </w:pPr>
      <w:r>
        <w:rPr>
          <w:i/>
          <w:sz w:val="24"/>
        </w:rPr>
        <w:t>Творческая</w:t>
      </w:r>
      <w:r>
        <w:rPr>
          <w:i/>
          <w:spacing w:val="-8"/>
          <w:sz w:val="24"/>
        </w:rPr>
        <w:t xml:space="preserve"> </w:t>
      </w:r>
      <w:r>
        <w:rPr>
          <w:i/>
          <w:sz w:val="24"/>
        </w:rPr>
        <w:t>деятельность</w:t>
      </w:r>
    </w:p>
    <w:p w:rsidR="005F2F12" w:rsidRDefault="00325926" w:rsidP="000C1F2E">
      <w:pPr>
        <w:pStyle w:val="a7"/>
        <w:numPr>
          <w:ilvl w:val="0"/>
          <w:numId w:val="163"/>
        </w:numPr>
        <w:tabs>
          <w:tab w:val="left" w:pos="1543"/>
        </w:tabs>
        <w:ind w:left="1542" w:hanging="285"/>
        <w:jc w:val="left"/>
        <w:rPr>
          <w:sz w:val="24"/>
        </w:rPr>
      </w:pPr>
      <w:r>
        <w:rPr>
          <w:sz w:val="24"/>
        </w:rPr>
        <w:t>читать,</w:t>
      </w:r>
      <w:r>
        <w:rPr>
          <w:spacing w:val="-3"/>
          <w:sz w:val="24"/>
        </w:rPr>
        <w:t xml:space="preserve"> </w:t>
      </w:r>
      <w:r>
        <w:rPr>
          <w:sz w:val="24"/>
        </w:rPr>
        <w:t>соблюдая</w:t>
      </w:r>
      <w:r>
        <w:rPr>
          <w:spacing w:val="-2"/>
          <w:sz w:val="24"/>
        </w:rPr>
        <w:t xml:space="preserve"> </w:t>
      </w:r>
      <w:r>
        <w:rPr>
          <w:sz w:val="24"/>
        </w:rPr>
        <w:t>орфоэпические</w:t>
      </w:r>
      <w:r>
        <w:rPr>
          <w:spacing w:val="-4"/>
          <w:sz w:val="24"/>
        </w:rPr>
        <w:t xml:space="preserve"> </w:t>
      </w:r>
      <w:r>
        <w:rPr>
          <w:sz w:val="24"/>
        </w:rPr>
        <w:t>и</w:t>
      </w:r>
      <w:r>
        <w:rPr>
          <w:spacing w:val="-2"/>
          <w:sz w:val="24"/>
        </w:rPr>
        <w:t xml:space="preserve"> </w:t>
      </w:r>
      <w:r>
        <w:rPr>
          <w:sz w:val="24"/>
        </w:rPr>
        <w:t>интонационные</w:t>
      </w:r>
      <w:r>
        <w:rPr>
          <w:spacing w:val="-5"/>
          <w:sz w:val="24"/>
        </w:rPr>
        <w:t xml:space="preserve"> </w:t>
      </w:r>
      <w:r>
        <w:rPr>
          <w:sz w:val="24"/>
        </w:rPr>
        <w:t>нормы</w:t>
      </w:r>
      <w:r>
        <w:rPr>
          <w:spacing w:val="-2"/>
          <w:sz w:val="24"/>
        </w:rPr>
        <w:t xml:space="preserve"> </w:t>
      </w:r>
      <w:r>
        <w:rPr>
          <w:sz w:val="24"/>
        </w:rPr>
        <w:t>чтения;</w:t>
      </w:r>
    </w:p>
    <w:p w:rsidR="005F2F12" w:rsidRDefault="00325926" w:rsidP="000C1F2E">
      <w:pPr>
        <w:pStyle w:val="a7"/>
        <w:numPr>
          <w:ilvl w:val="0"/>
          <w:numId w:val="163"/>
        </w:numPr>
        <w:tabs>
          <w:tab w:val="left" w:pos="1543"/>
        </w:tabs>
        <w:ind w:left="1542" w:hanging="285"/>
        <w:jc w:val="left"/>
        <w:rPr>
          <w:sz w:val="24"/>
        </w:rPr>
      </w:pPr>
      <w:r>
        <w:rPr>
          <w:sz w:val="24"/>
        </w:rPr>
        <w:t>пересказывать</w:t>
      </w:r>
      <w:r>
        <w:rPr>
          <w:spacing w:val="-1"/>
          <w:sz w:val="24"/>
        </w:rPr>
        <w:t xml:space="preserve"> </w:t>
      </w:r>
      <w:r>
        <w:rPr>
          <w:sz w:val="24"/>
        </w:rPr>
        <w:t>текст</w:t>
      </w:r>
      <w:r>
        <w:rPr>
          <w:spacing w:val="-2"/>
          <w:sz w:val="24"/>
        </w:rPr>
        <w:t xml:space="preserve"> </w:t>
      </w:r>
      <w:r>
        <w:rPr>
          <w:sz w:val="24"/>
        </w:rPr>
        <w:t>подробно</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картинного</w:t>
      </w:r>
      <w:r>
        <w:rPr>
          <w:spacing w:val="-1"/>
          <w:sz w:val="24"/>
        </w:rPr>
        <w:t xml:space="preserve"> </w:t>
      </w:r>
      <w:r>
        <w:rPr>
          <w:sz w:val="24"/>
        </w:rPr>
        <w:t>плана</w:t>
      </w:r>
      <w:r>
        <w:rPr>
          <w:spacing w:val="-3"/>
          <w:sz w:val="24"/>
        </w:rPr>
        <w:t xml:space="preserve"> </w:t>
      </w:r>
      <w:r>
        <w:rPr>
          <w:sz w:val="24"/>
        </w:rPr>
        <w:t>под</w:t>
      </w:r>
      <w:r>
        <w:rPr>
          <w:spacing w:val="-2"/>
          <w:sz w:val="24"/>
        </w:rPr>
        <w:t xml:space="preserve"> </w:t>
      </w:r>
      <w:r>
        <w:rPr>
          <w:sz w:val="24"/>
        </w:rPr>
        <w:t>руководством учителя;</w:t>
      </w:r>
    </w:p>
    <w:p w:rsidR="005F2F12" w:rsidRDefault="00325926" w:rsidP="000C1F2E">
      <w:pPr>
        <w:pStyle w:val="a7"/>
        <w:numPr>
          <w:ilvl w:val="0"/>
          <w:numId w:val="163"/>
        </w:numPr>
        <w:tabs>
          <w:tab w:val="left" w:pos="1543"/>
        </w:tabs>
        <w:ind w:right="835" w:firstLine="0"/>
        <w:jc w:val="left"/>
        <w:rPr>
          <w:sz w:val="24"/>
        </w:rPr>
      </w:pPr>
      <w:r>
        <w:rPr>
          <w:sz w:val="24"/>
        </w:rPr>
        <w:t>составлять</w:t>
      </w:r>
      <w:r>
        <w:rPr>
          <w:spacing w:val="46"/>
          <w:sz w:val="24"/>
        </w:rPr>
        <w:t xml:space="preserve"> </w:t>
      </w:r>
      <w:r>
        <w:rPr>
          <w:sz w:val="24"/>
        </w:rPr>
        <w:t>высказывание</w:t>
      </w:r>
      <w:r>
        <w:rPr>
          <w:spacing w:val="44"/>
          <w:sz w:val="24"/>
        </w:rPr>
        <w:t xml:space="preserve"> </w:t>
      </w:r>
      <w:r>
        <w:rPr>
          <w:sz w:val="24"/>
        </w:rPr>
        <w:t>на</w:t>
      </w:r>
      <w:r>
        <w:rPr>
          <w:spacing w:val="44"/>
          <w:sz w:val="24"/>
        </w:rPr>
        <w:t xml:space="preserve"> </w:t>
      </w:r>
      <w:r>
        <w:rPr>
          <w:sz w:val="24"/>
        </w:rPr>
        <w:t>тему</w:t>
      </w:r>
      <w:r>
        <w:rPr>
          <w:spacing w:val="41"/>
          <w:sz w:val="24"/>
        </w:rPr>
        <w:t xml:space="preserve"> </w:t>
      </w:r>
      <w:r>
        <w:rPr>
          <w:sz w:val="24"/>
        </w:rPr>
        <w:t>прочитанного</w:t>
      </w:r>
      <w:r>
        <w:rPr>
          <w:spacing w:val="45"/>
          <w:sz w:val="24"/>
        </w:rPr>
        <w:t xml:space="preserve"> </w:t>
      </w:r>
      <w:r>
        <w:rPr>
          <w:sz w:val="24"/>
        </w:rPr>
        <w:t>или</w:t>
      </w:r>
      <w:r>
        <w:rPr>
          <w:spacing w:val="46"/>
          <w:sz w:val="24"/>
        </w:rPr>
        <w:t xml:space="preserve"> </w:t>
      </w:r>
      <w:r>
        <w:rPr>
          <w:sz w:val="24"/>
        </w:rPr>
        <w:t>прослушанного</w:t>
      </w:r>
      <w:r>
        <w:rPr>
          <w:spacing w:val="46"/>
          <w:sz w:val="24"/>
        </w:rPr>
        <w:t xml:space="preserve"> </w:t>
      </w:r>
      <w:r>
        <w:rPr>
          <w:sz w:val="24"/>
        </w:rPr>
        <w:t>произведения</w:t>
      </w:r>
      <w:r>
        <w:rPr>
          <w:spacing w:val="45"/>
          <w:sz w:val="24"/>
        </w:rPr>
        <w:t xml:space="preserve"> </w:t>
      </w:r>
      <w:r>
        <w:rPr>
          <w:sz w:val="24"/>
        </w:rPr>
        <w:t>(это</w:t>
      </w:r>
      <w:r>
        <w:rPr>
          <w:spacing w:val="-57"/>
          <w:sz w:val="24"/>
        </w:rPr>
        <w:t xml:space="preserve"> </w:t>
      </w:r>
      <w:r>
        <w:rPr>
          <w:sz w:val="24"/>
        </w:rPr>
        <w:t>произведение</w:t>
      </w:r>
      <w:r>
        <w:rPr>
          <w:spacing w:val="-2"/>
          <w:sz w:val="24"/>
        </w:rPr>
        <w:t xml:space="preserve"> </w:t>
      </w:r>
      <w:r>
        <w:rPr>
          <w:sz w:val="24"/>
        </w:rPr>
        <w:t>о животных,</w:t>
      </w:r>
      <w:r>
        <w:rPr>
          <w:spacing w:val="-1"/>
          <w:sz w:val="24"/>
        </w:rPr>
        <w:t xml:space="preserve"> </w:t>
      </w:r>
      <w:r>
        <w:rPr>
          <w:sz w:val="24"/>
        </w:rPr>
        <w:t>о детях;</w:t>
      </w:r>
      <w:r>
        <w:rPr>
          <w:spacing w:val="-1"/>
          <w:sz w:val="24"/>
        </w:rPr>
        <w:t xml:space="preserve"> </w:t>
      </w:r>
      <w:r>
        <w:rPr>
          <w:sz w:val="24"/>
        </w:rPr>
        <w:t>главными героями являются…).</w:t>
      </w:r>
    </w:p>
    <w:p w:rsidR="005F2F12" w:rsidRDefault="00325926">
      <w:pPr>
        <w:ind w:left="1258"/>
        <w:rPr>
          <w:i/>
          <w:sz w:val="24"/>
        </w:rPr>
      </w:pPr>
      <w:r>
        <w:rPr>
          <w:i/>
          <w:sz w:val="24"/>
        </w:rPr>
        <w:t>Обучающиеся</w:t>
      </w:r>
      <w:r>
        <w:rPr>
          <w:i/>
          <w:spacing w:val="-7"/>
          <w:sz w:val="24"/>
        </w:rPr>
        <w:t xml:space="preserve"> </w:t>
      </w:r>
      <w:r>
        <w:rPr>
          <w:i/>
          <w:sz w:val="24"/>
        </w:rPr>
        <w:t>получат</w:t>
      </w:r>
      <w:r>
        <w:rPr>
          <w:i/>
          <w:spacing w:val="-3"/>
          <w:sz w:val="24"/>
        </w:rPr>
        <w:t xml:space="preserve"> </w:t>
      </w:r>
      <w:r>
        <w:rPr>
          <w:i/>
          <w:sz w:val="24"/>
        </w:rPr>
        <w:t>возможность</w:t>
      </w:r>
      <w:r>
        <w:rPr>
          <w:i/>
          <w:spacing w:val="-5"/>
          <w:sz w:val="24"/>
        </w:rPr>
        <w:t xml:space="preserve"> </w:t>
      </w:r>
      <w:r>
        <w:rPr>
          <w:i/>
          <w:sz w:val="24"/>
        </w:rPr>
        <w:t>научиться:</w:t>
      </w:r>
    </w:p>
    <w:p w:rsidR="005F2F12" w:rsidRDefault="00325926" w:rsidP="000C1F2E">
      <w:pPr>
        <w:pStyle w:val="a7"/>
        <w:numPr>
          <w:ilvl w:val="0"/>
          <w:numId w:val="163"/>
        </w:numPr>
        <w:tabs>
          <w:tab w:val="left" w:pos="1543"/>
        </w:tabs>
        <w:ind w:right="826" w:firstLine="0"/>
        <w:rPr>
          <w:sz w:val="24"/>
        </w:rPr>
      </w:pPr>
      <w:r>
        <w:rPr>
          <w:sz w:val="24"/>
        </w:rPr>
        <w:t>пересказывать</w:t>
      </w:r>
      <w:r>
        <w:rPr>
          <w:spacing w:val="1"/>
          <w:sz w:val="24"/>
        </w:rPr>
        <w:t xml:space="preserve"> </w:t>
      </w:r>
      <w:r>
        <w:rPr>
          <w:sz w:val="24"/>
        </w:rPr>
        <w:t>текст</w:t>
      </w:r>
      <w:r>
        <w:rPr>
          <w:spacing w:val="1"/>
          <w:sz w:val="24"/>
        </w:rPr>
        <w:t xml:space="preserve"> </w:t>
      </w:r>
      <w:r>
        <w:rPr>
          <w:sz w:val="24"/>
        </w:rPr>
        <w:t>подробно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коллективно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p>
    <w:p w:rsidR="005F2F12" w:rsidRDefault="00325926" w:rsidP="000C1F2E">
      <w:pPr>
        <w:pStyle w:val="a7"/>
        <w:numPr>
          <w:ilvl w:val="0"/>
          <w:numId w:val="163"/>
        </w:numPr>
        <w:tabs>
          <w:tab w:val="left" w:pos="1543"/>
        </w:tabs>
        <w:ind w:right="832" w:firstLine="0"/>
        <w:rPr>
          <w:sz w:val="24"/>
        </w:rPr>
      </w:pPr>
      <w:r>
        <w:rPr>
          <w:sz w:val="24"/>
        </w:rPr>
        <w:t>составлять небольшие высказывания о ценности дружбы и ценности семейных отношений</w:t>
      </w:r>
      <w:r>
        <w:rPr>
          <w:spacing w:val="-57"/>
          <w:sz w:val="24"/>
        </w:rPr>
        <w:t xml:space="preserve"> </w:t>
      </w:r>
      <w:r>
        <w:rPr>
          <w:sz w:val="24"/>
        </w:rPr>
        <w:t>под</w:t>
      </w:r>
      <w:r>
        <w:rPr>
          <w:spacing w:val="-1"/>
          <w:sz w:val="24"/>
        </w:rPr>
        <w:t xml:space="preserve"> </w:t>
      </w:r>
      <w:r>
        <w:rPr>
          <w:sz w:val="24"/>
        </w:rPr>
        <w:t>руководством</w:t>
      </w:r>
      <w:r>
        <w:rPr>
          <w:spacing w:val="4"/>
          <w:sz w:val="24"/>
        </w:rPr>
        <w:t xml:space="preserve"> </w:t>
      </w:r>
      <w:r>
        <w:rPr>
          <w:sz w:val="24"/>
        </w:rPr>
        <w:t>учителя;</w:t>
      </w:r>
    </w:p>
    <w:p w:rsidR="005F2F12" w:rsidRDefault="00325926" w:rsidP="000C1F2E">
      <w:pPr>
        <w:pStyle w:val="a7"/>
        <w:numPr>
          <w:ilvl w:val="0"/>
          <w:numId w:val="163"/>
        </w:numPr>
        <w:tabs>
          <w:tab w:val="left" w:pos="1543"/>
        </w:tabs>
        <w:ind w:right="832" w:firstLine="0"/>
        <w:rPr>
          <w:sz w:val="24"/>
        </w:rPr>
      </w:pPr>
      <w:r>
        <w:rPr>
          <w:sz w:val="24"/>
        </w:rPr>
        <w:t>соотносить смысл своего высказывания со смыслом пословиц и поговорок о дружбе и</w:t>
      </w:r>
      <w:r>
        <w:rPr>
          <w:spacing w:val="1"/>
          <w:sz w:val="24"/>
        </w:rPr>
        <w:t xml:space="preserve"> </w:t>
      </w:r>
      <w:r>
        <w:rPr>
          <w:sz w:val="24"/>
        </w:rPr>
        <w:t>семейных</w:t>
      </w:r>
      <w:r>
        <w:rPr>
          <w:spacing w:val="1"/>
          <w:sz w:val="24"/>
        </w:rPr>
        <w:t xml:space="preserve"> </w:t>
      </w:r>
      <w:r>
        <w:rPr>
          <w:sz w:val="24"/>
        </w:rPr>
        <w:t>ценностях;</w:t>
      </w:r>
      <w:r>
        <w:rPr>
          <w:spacing w:val="1"/>
          <w:sz w:val="24"/>
        </w:rPr>
        <w:t xml:space="preserve"> </w:t>
      </w:r>
      <w:r>
        <w:rPr>
          <w:sz w:val="24"/>
        </w:rPr>
        <w:t>употреблять</w:t>
      </w:r>
      <w:r>
        <w:rPr>
          <w:spacing w:val="1"/>
          <w:sz w:val="24"/>
        </w:rPr>
        <w:t xml:space="preserve"> </w:t>
      </w:r>
      <w:r>
        <w:rPr>
          <w:sz w:val="24"/>
        </w:rPr>
        <w:t>пословицы</w:t>
      </w:r>
      <w:r>
        <w:rPr>
          <w:spacing w:val="1"/>
          <w:sz w:val="24"/>
        </w:rPr>
        <w:t xml:space="preserve"> </w:t>
      </w:r>
      <w:r>
        <w:rPr>
          <w:sz w:val="24"/>
        </w:rPr>
        <w:t>и</w:t>
      </w:r>
      <w:r>
        <w:rPr>
          <w:spacing w:val="1"/>
          <w:sz w:val="24"/>
        </w:rPr>
        <w:t xml:space="preserve"> </w:t>
      </w:r>
      <w:r>
        <w:rPr>
          <w:sz w:val="24"/>
        </w:rPr>
        <w:t>поговорки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поставленными</w:t>
      </w:r>
      <w:r>
        <w:rPr>
          <w:spacing w:val="2"/>
          <w:sz w:val="24"/>
        </w:rPr>
        <w:t xml:space="preserve"> </w:t>
      </w:r>
      <w:r>
        <w:rPr>
          <w:sz w:val="24"/>
        </w:rPr>
        <w:t>учителем;</w:t>
      </w:r>
    </w:p>
    <w:p w:rsidR="005F2F12" w:rsidRDefault="00325926">
      <w:pPr>
        <w:pStyle w:val="21"/>
        <w:spacing w:before="3"/>
      </w:pPr>
      <w:r>
        <w:t>Обучающиеся</w:t>
      </w:r>
      <w:r>
        <w:rPr>
          <w:spacing w:val="-3"/>
        </w:rPr>
        <w:t xml:space="preserve"> </w:t>
      </w:r>
      <w:r>
        <w:t>научатся:</w:t>
      </w:r>
    </w:p>
    <w:p w:rsidR="005F2F12" w:rsidRDefault="00325926">
      <w:pPr>
        <w:spacing w:line="274" w:lineRule="exact"/>
        <w:ind w:left="1258"/>
        <w:jc w:val="both"/>
        <w:rPr>
          <w:i/>
          <w:sz w:val="24"/>
        </w:rPr>
      </w:pPr>
      <w:r>
        <w:rPr>
          <w:i/>
          <w:sz w:val="24"/>
        </w:rPr>
        <w:t>Литературоведческая</w:t>
      </w:r>
      <w:r>
        <w:rPr>
          <w:i/>
          <w:spacing w:val="-6"/>
          <w:sz w:val="24"/>
        </w:rPr>
        <w:t xml:space="preserve"> </w:t>
      </w:r>
      <w:r>
        <w:rPr>
          <w:i/>
          <w:sz w:val="24"/>
        </w:rPr>
        <w:t>пропедевтика:</w:t>
      </w:r>
    </w:p>
    <w:p w:rsidR="005F2F12" w:rsidRDefault="00325926" w:rsidP="000C1F2E">
      <w:pPr>
        <w:pStyle w:val="a7"/>
        <w:numPr>
          <w:ilvl w:val="0"/>
          <w:numId w:val="163"/>
        </w:numPr>
        <w:tabs>
          <w:tab w:val="left" w:pos="1543"/>
        </w:tabs>
        <w:ind w:right="832" w:firstLine="0"/>
        <w:jc w:val="left"/>
        <w:rPr>
          <w:sz w:val="24"/>
        </w:rPr>
      </w:pPr>
      <w:r>
        <w:rPr>
          <w:sz w:val="24"/>
        </w:rPr>
        <w:t>различать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жанру</w:t>
      </w:r>
      <w:r>
        <w:rPr>
          <w:spacing w:val="1"/>
          <w:sz w:val="24"/>
        </w:rPr>
        <w:t xml:space="preserve"> </w:t>
      </w:r>
      <w:r>
        <w:rPr>
          <w:sz w:val="24"/>
        </w:rPr>
        <w:t>малые</w:t>
      </w:r>
      <w:r>
        <w:rPr>
          <w:spacing w:val="1"/>
          <w:sz w:val="24"/>
        </w:rPr>
        <w:t xml:space="preserve"> </w:t>
      </w:r>
      <w:r>
        <w:rPr>
          <w:sz w:val="24"/>
        </w:rPr>
        <w:t>фольклорные</w:t>
      </w:r>
      <w:r>
        <w:rPr>
          <w:spacing w:val="1"/>
          <w:sz w:val="24"/>
        </w:rPr>
        <w:t xml:space="preserve"> </w:t>
      </w:r>
      <w:r>
        <w:rPr>
          <w:sz w:val="24"/>
        </w:rPr>
        <w:t>формы,</w:t>
      </w:r>
      <w:r>
        <w:rPr>
          <w:spacing w:val="1"/>
          <w:sz w:val="24"/>
        </w:rPr>
        <w:t xml:space="preserve"> </w:t>
      </w:r>
      <w:r>
        <w:rPr>
          <w:sz w:val="24"/>
        </w:rPr>
        <w:t>большие</w:t>
      </w:r>
      <w:r>
        <w:rPr>
          <w:spacing w:val="1"/>
          <w:sz w:val="24"/>
        </w:rPr>
        <w:t xml:space="preserve"> </w:t>
      </w:r>
      <w:r>
        <w:rPr>
          <w:sz w:val="24"/>
        </w:rPr>
        <w:t>фольклорные</w:t>
      </w:r>
      <w:r>
        <w:rPr>
          <w:spacing w:val="-57"/>
          <w:sz w:val="24"/>
        </w:rPr>
        <w:t xml:space="preserve"> </w:t>
      </w:r>
      <w:r>
        <w:rPr>
          <w:sz w:val="24"/>
        </w:rPr>
        <w:t>формы;</w:t>
      </w:r>
    </w:p>
    <w:p w:rsidR="005F2F12" w:rsidRDefault="00325926" w:rsidP="000C1F2E">
      <w:pPr>
        <w:pStyle w:val="a7"/>
        <w:numPr>
          <w:ilvl w:val="0"/>
          <w:numId w:val="163"/>
        </w:numPr>
        <w:tabs>
          <w:tab w:val="left" w:pos="1543"/>
        </w:tabs>
        <w:ind w:left="1542" w:hanging="285"/>
        <w:jc w:val="left"/>
        <w:rPr>
          <w:sz w:val="24"/>
        </w:rPr>
      </w:pPr>
      <w:r>
        <w:rPr>
          <w:sz w:val="24"/>
        </w:rPr>
        <w:t>отличать</w:t>
      </w:r>
      <w:r>
        <w:rPr>
          <w:spacing w:val="-1"/>
          <w:sz w:val="24"/>
        </w:rPr>
        <w:t xml:space="preserve"> </w:t>
      </w:r>
      <w:r>
        <w:rPr>
          <w:sz w:val="24"/>
        </w:rPr>
        <w:t>прозаический</w:t>
      </w:r>
      <w:r>
        <w:rPr>
          <w:spacing w:val="-4"/>
          <w:sz w:val="24"/>
        </w:rPr>
        <w:t xml:space="preserve"> </w:t>
      </w:r>
      <w:r>
        <w:rPr>
          <w:sz w:val="24"/>
        </w:rPr>
        <w:t>текст</w:t>
      </w:r>
      <w:r>
        <w:rPr>
          <w:spacing w:val="-2"/>
          <w:sz w:val="24"/>
        </w:rPr>
        <w:t xml:space="preserve"> </w:t>
      </w:r>
      <w:r>
        <w:rPr>
          <w:sz w:val="24"/>
        </w:rPr>
        <w:t>от</w:t>
      </w:r>
      <w:r>
        <w:rPr>
          <w:spacing w:val="-2"/>
          <w:sz w:val="24"/>
        </w:rPr>
        <w:t xml:space="preserve"> </w:t>
      </w:r>
      <w:r>
        <w:rPr>
          <w:sz w:val="24"/>
        </w:rPr>
        <w:t>поэтического;</w:t>
      </w:r>
    </w:p>
    <w:p w:rsidR="005F2F12" w:rsidRDefault="00325926" w:rsidP="000C1F2E">
      <w:pPr>
        <w:pStyle w:val="a7"/>
        <w:numPr>
          <w:ilvl w:val="0"/>
          <w:numId w:val="163"/>
        </w:numPr>
        <w:tabs>
          <w:tab w:val="left" w:pos="1543"/>
        </w:tabs>
        <w:ind w:left="1542" w:hanging="285"/>
        <w:jc w:val="left"/>
        <w:rPr>
          <w:sz w:val="24"/>
        </w:rPr>
      </w:pPr>
      <w:r>
        <w:rPr>
          <w:sz w:val="24"/>
        </w:rPr>
        <w:t>называть</w:t>
      </w:r>
      <w:r>
        <w:rPr>
          <w:spacing w:val="-3"/>
          <w:sz w:val="24"/>
        </w:rPr>
        <w:t xml:space="preserve"> </w:t>
      </w:r>
      <w:r>
        <w:rPr>
          <w:sz w:val="24"/>
        </w:rPr>
        <w:t>героев</w:t>
      </w:r>
      <w:r>
        <w:rPr>
          <w:spacing w:val="-5"/>
          <w:sz w:val="24"/>
        </w:rPr>
        <w:t xml:space="preserve"> </w:t>
      </w:r>
      <w:r>
        <w:rPr>
          <w:sz w:val="24"/>
        </w:rPr>
        <w:t>произведения,</w:t>
      </w:r>
      <w:r>
        <w:rPr>
          <w:spacing w:val="-4"/>
          <w:sz w:val="24"/>
        </w:rPr>
        <w:t xml:space="preserve"> </w:t>
      </w:r>
      <w:r>
        <w:rPr>
          <w:sz w:val="24"/>
        </w:rPr>
        <w:t>давать</w:t>
      </w:r>
      <w:r>
        <w:rPr>
          <w:spacing w:val="-3"/>
          <w:sz w:val="24"/>
        </w:rPr>
        <w:t xml:space="preserve"> </w:t>
      </w:r>
      <w:r>
        <w:rPr>
          <w:sz w:val="24"/>
        </w:rPr>
        <w:t>их</w:t>
      </w:r>
      <w:r>
        <w:rPr>
          <w:spacing w:val="-2"/>
          <w:sz w:val="24"/>
        </w:rPr>
        <w:t xml:space="preserve"> </w:t>
      </w:r>
      <w:r>
        <w:rPr>
          <w:sz w:val="24"/>
        </w:rPr>
        <w:t>простейшую</w:t>
      </w:r>
      <w:r>
        <w:rPr>
          <w:spacing w:val="-4"/>
          <w:sz w:val="24"/>
        </w:rPr>
        <w:t xml:space="preserve"> </w:t>
      </w:r>
      <w:r>
        <w:rPr>
          <w:sz w:val="24"/>
        </w:rPr>
        <w:t>характеристику.</w:t>
      </w:r>
    </w:p>
    <w:p w:rsidR="005F2F12" w:rsidRDefault="00325926">
      <w:pPr>
        <w:ind w:left="1258"/>
        <w:rPr>
          <w:i/>
          <w:sz w:val="24"/>
        </w:rPr>
      </w:pPr>
      <w:r>
        <w:rPr>
          <w:i/>
          <w:sz w:val="24"/>
        </w:rPr>
        <w:t>Обучающиеся</w:t>
      </w:r>
      <w:r>
        <w:rPr>
          <w:i/>
          <w:spacing w:val="-7"/>
          <w:sz w:val="24"/>
        </w:rPr>
        <w:t xml:space="preserve"> </w:t>
      </w:r>
      <w:r>
        <w:rPr>
          <w:i/>
          <w:sz w:val="24"/>
        </w:rPr>
        <w:t>получат</w:t>
      </w:r>
      <w:r>
        <w:rPr>
          <w:i/>
          <w:spacing w:val="-3"/>
          <w:sz w:val="24"/>
        </w:rPr>
        <w:t xml:space="preserve"> </w:t>
      </w:r>
      <w:r>
        <w:rPr>
          <w:i/>
          <w:sz w:val="24"/>
        </w:rPr>
        <w:t>возможность</w:t>
      </w:r>
      <w:r>
        <w:rPr>
          <w:i/>
          <w:spacing w:val="-5"/>
          <w:sz w:val="24"/>
        </w:rPr>
        <w:t xml:space="preserve"> </w:t>
      </w:r>
      <w:r>
        <w:rPr>
          <w:i/>
          <w:sz w:val="24"/>
        </w:rPr>
        <w:t>научиться:</w:t>
      </w:r>
    </w:p>
    <w:p w:rsidR="005F2F12" w:rsidRDefault="00325926" w:rsidP="000C1F2E">
      <w:pPr>
        <w:pStyle w:val="a7"/>
        <w:numPr>
          <w:ilvl w:val="0"/>
          <w:numId w:val="163"/>
        </w:numPr>
        <w:tabs>
          <w:tab w:val="left" w:pos="1543"/>
        </w:tabs>
        <w:ind w:right="836" w:firstLine="0"/>
        <w:rPr>
          <w:sz w:val="24"/>
        </w:rPr>
      </w:pPr>
      <w:r>
        <w:rPr>
          <w:sz w:val="24"/>
        </w:rPr>
        <w:t>находить в текстах народных сказок факты, связанные с историей России, её культурой</w:t>
      </w:r>
      <w:r>
        <w:rPr>
          <w:spacing w:val="1"/>
          <w:sz w:val="24"/>
        </w:rPr>
        <w:t xml:space="preserve"> </w:t>
      </w:r>
      <w:r>
        <w:rPr>
          <w:sz w:val="24"/>
        </w:rPr>
        <w:t>(традиции,</w:t>
      </w:r>
      <w:r>
        <w:rPr>
          <w:spacing w:val="-1"/>
          <w:sz w:val="24"/>
        </w:rPr>
        <w:t xml:space="preserve"> </w:t>
      </w:r>
      <w:r>
        <w:rPr>
          <w:sz w:val="24"/>
        </w:rPr>
        <w:t>костюмы, быт, праздники, верования);</w:t>
      </w:r>
    </w:p>
    <w:p w:rsidR="005F2F12" w:rsidRDefault="00325926" w:rsidP="000C1F2E">
      <w:pPr>
        <w:pStyle w:val="a7"/>
        <w:numPr>
          <w:ilvl w:val="0"/>
          <w:numId w:val="163"/>
        </w:numPr>
        <w:tabs>
          <w:tab w:val="left" w:pos="1543"/>
        </w:tabs>
        <w:ind w:right="824" w:firstLine="0"/>
        <w:rPr>
          <w:sz w:val="24"/>
        </w:rPr>
      </w:pPr>
      <w:r>
        <w:rPr>
          <w:sz w:val="24"/>
        </w:rPr>
        <w:t>использовать знания о рифме, особенностях жанров (стихотворения, сказки,</w:t>
      </w:r>
      <w:r>
        <w:rPr>
          <w:spacing w:val="1"/>
          <w:sz w:val="24"/>
        </w:rPr>
        <w:t xml:space="preserve"> </w:t>
      </w:r>
      <w:r>
        <w:rPr>
          <w:sz w:val="24"/>
        </w:rPr>
        <w:t>небылицы,</w:t>
      </w:r>
      <w:r>
        <w:rPr>
          <w:spacing w:val="1"/>
          <w:sz w:val="24"/>
        </w:rPr>
        <w:t xml:space="preserve"> </w:t>
      </w:r>
      <w:r>
        <w:rPr>
          <w:sz w:val="24"/>
        </w:rPr>
        <w:t>песенки,</w:t>
      </w:r>
      <w:r>
        <w:rPr>
          <w:spacing w:val="1"/>
          <w:sz w:val="24"/>
        </w:rPr>
        <w:t xml:space="preserve"> </w:t>
      </w:r>
      <w:r>
        <w:rPr>
          <w:sz w:val="24"/>
        </w:rPr>
        <w:t>потешки),</w:t>
      </w:r>
      <w:r>
        <w:rPr>
          <w:spacing w:val="1"/>
          <w:sz w:val="24"/>
        </w:rPr>
        <w:t xml:space="preserve"> </w:t>
      </w:r>
      <w:r>
        <w:rPr>
          <w:sz w:val="24"/>
        </w:rPr>
        <w:t>особенностях</w:t>
      </w:r>
      <w:r>
        <w:rPr>
          <w:spacing w:val="1"/>
          <w:sz w:val="24"/>
        </w:rPr>
        <w:t xml:space="preserve"> </w:t>
      </w:r>
      <w:r>
        <w:rPr>
          <w:sz w:val="24"/>
        </w:rPr>
        <w:t>юмористического</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деятельности.</w:t>
      </w:r>
    </w:p>
    <w:p w:rsidR="005F2F12" w:rsidRDefault="00325926">
      <w:pPr>
        <w:pStyle w:val="21"/>
        <w:spacing w:before="6" w:line="240" w:lineRule="auto"/>
        <w:ind w:right="1961"/>
        <w:jc w:val="left"/>
      </w:pPr>
      <w:r>
        <w:t>Результаты изучения курса «Иностранный</w:t>
      </w:r>
      <w:r>
        <w:rPr>
          <w:spacing w:val="1"/>
        </w:rPr>
        <w:t xml:space="preserve"> </w:t>
      </w:r>
      <w:r>
        <w:t>язык (английский)»</w:t>
      </w:r>
      <w:r>
        <w:rPr>
          <w:spacing w:val="-57"/>
        </w:rPr>
        <w:t xml:space="preserve"> </w:t>
      </w:r>
      <w:r>
        <w:t>Личностными</w:t>
      </w:r>
      <w:r>
        <w:rPr>
          <w:spacing w:val="-1"/>
        </w:rPr>
        <w:t xml:space="preserve"> </w:t>
      </w:r>
      <w:r>
        <w:t>результатами являются:</w:t>
      </w:r>
    </w:p>
    <w:p w:rsidR="005F2F12" w:rsidRDefault="00325926" w:rsidP="000C1F2E">
      <w:pPr>
        <w:pStyle w:val="a7"/>
        <w:numPr>
          <w:ilvl w:val="0"/>
          <w:numId w:val="163"/>
        </w:numPr>
        <w:tabs>
          <w:tab w:val="left" w:pos="1403"/>
        </w:tabs>
        <w:spacing w:line="271" w:lineRule="exact"/>
        <w:ind w:left="1402" w:hanging="145"/>
        <w:jc w:val="left"/>
        <w:rPr>
          <w:sz w:val="24"/>
        </w:rPr>
      </w:pPr>
      <w:r>
        <w:rPr>
          <w:sz w:val="24"/>
        </w:rPr>
        <w:t>общее</w:t>
      </w:r>
      <w:r>
        <w:rPr>
          <w:spacing w:val="-4"/>
          <w:sz w:val="24"/>
        </w:rPr>
        <w:t xml:space="preserve"> </w:t>
      </w:r>
      <w:r>
        <w:rPr>
          <w:sz w:val="24"/>
        </w:rPr>
        <w:t>представление</w:t>
      </w:r>
      <w:r>
        <w:rPr>
          <w:spacing w:val="-2"/>
          <w:sz w:val="24"/>
        </w:rPr>
        <w:t xml:space="preserve"> </w:t>
      </w:r>
      <w:r>
        <w:rPr>
          <w:sz w:val="24"/>
        </w:rPr>
        <w:t>о</w:t>
      </w:r>
      <w:r>
        <w:rPr>
          <w:spacing w:val="-2"/>
          <w:sz w:val="24"/>
        </w:rPr>
        <w:t xml:space="preserve"> </w:t>
      </w:r>
      <w:r>
        <w:rPr>
          <w:sz w:val="24"/>
        </w:rPr>
        <w:t>мире</w:t>
      </w:r>
      <w:r>
        <w:rPr>
          <w:spacing w:val="-3"/>
          <w:sz w:val="24"/>
        </w:rPr>
        <w:t xml:space="preserve"> </w:t>
      </w:r>
      <w:r>
        <w:rPr>
          <w:sz w:val="24"/>
        </w:rPr>
        <w:t>как</w:t>
      </w:r>
      <w:r>
        <w:rPr>
          <w:spacing w:val="-2"/>
          <w:sz w:val="24"/>
        </w:rPr>
        <w:t xml:space="preserve"> </w:t>
      </w:r>
      <w:r>
        <w:rPr>
          <w:sz w:val="24"/>
        </w:rPr>
        <w:t>многоязычном</w:t>
      </w:r>
      <w:r>
        <w:rPr>
          <w:spacing w:val="-3"/>
          <w:sz w:val="24"/>
        </w:rPr>
        <w:t xml:space="preserve"> </w:t>
      </w:r>
      <w:r>
        <w:rPr>
          <w:sz w:val="24"/>
        </w:rPr>
        <w:t>и</w:t>
      </w:r>
      <w:r>
        <w:rPr>
          <w:spacing w:val="-2"/>
          <w:sz w:val="24"/>
        </w:rPr>
        <w:t xml:space="preserve"> </w:t>
      </w:r>
      <w:r>
        <w:rPr>
          <w:sz w:val="24"/>
        </w:rPr>
        <w:t>поликультурном</w:t>
      </w:r>
      <w:r>
        <w:rPr>
          <w:spacing w:val="-3"/>
          <w:sz w:val="24"/>
        </w:rPr>
        <w:t xml:space="preserve"> </w:t>
      </w:r>
      <w:r>
        <w:rPr>
          <w:sz w:val="24"/>
        </w:rPr>
        <w:t>сообществе;</w:t>
      </w:r>
    </w:p>
    <w:p w:rsidR="005F2F12" w:rsidRDefault="00325926" w:rsidP="000C1F2E">
      <w:pPr>
        <w:pStyle w:val="a7"/>
        <w:numPr>
          <w:ilvl w:val="0"/>
          <w:numId w:val="163"/>
        </w:numPr>
        <w:tabs>
          <w:tab w:val="left" w:pos="1403"/>
        </w:tabs>
        <w:ind w:left="1402" w:hanging="145"/>
        <w:jc w:val="left"/>
        <w:rPr>
          <w:sz w:val="24"/>
        </w:rPr>
      </w:pPr>
      <w:r>
        <w:rPr>
          <w:sz w:val="24"/>
        </w:rPr>
        <w:t>осознание</w:t>
      </w:r>
      <w:r>
        <w:rPr>
          <w:spacing w:val="-4"/>
          <w:sz w:val="24"/>
        </w:rPr>
        <w:t xml:space="preserve"> </w:t>
      </w:r>
      <w:r>
        <w:rPr>
          <w:sz w:val="24"/>
        </w:rPr>
        <w:t>себя</w:t>
      </w:r>
      <w:r>
        <w:rPr>
          <w:spacing w:val="-3"/>
          <w:sz w:val="24"/>
        </w:rPr>
        <w:t xml:space="preserve"> </w:t>
      </w:r>
      <w:r>
        <w:rPr>
          <w:sz w:val="24"/>
        </w:rPr>
        <w:t>гражданином</w:t>
      </w:r>
      <w:r>
        <w:rPr>
          <w:spacing w:val="-4"/>
          <w:sz w:val="24"/>
        </w:rPr>
        <w:t xml:space="preserve"> </w:t>
      </w:r>
      <w:r>
        <w:rPr>
          <w:sz w:val="24"/>
        </w:rPr>
        <w:t>своей</w:t>
      </w:r>
      <w:r>
        <w:rPr>
          <w:spacing w:val="-3"/>
          <w:sz w:val="24"/>
        </w:rPr>
        <w:t xml:space="preserve"> </w:t>
      </w:r>
      <w:r>
        <w:rPr>
          <w:sz w:val="24"/>
        </w:rPr>
        <w:t>страны;</w:t>
      </w:r>
    </w:p>
    <w:p w:rsidR="005F2F12" w:rsidRDefault="00325926" w:rsidP="000C1F2E">
      <w:pPr>
        <w:pStyle w:val="a7"/>
        <w:numPr>
          <w:ilvl w:val="0"/>
          <w:numId w:val="163"/>
        </w:numPr>
        <w:tabs>
          <w:tab w:val="left" w:pos="1403"/>
        </w:tabs>
        <w:ind w:right="1642" w:firstLine="0"/>
        <w:jc w:val="left"/>
        <w:rPr>
          <w:sz w:val="24"/>
        </w:rPr>
      </w:pPr>
      <w:r>
        <w:rPr>
          <w:sz w:val="24"/>
        </w:rPr>
        <w:t>осознание языка, в том числе иностранного, как основного средства общения между</w:t>
      </w:r>
      <w:r>
        <w:rPr>
          <w:spacing w:val="-57"/>
          <w:sz w:val="24"/>
        </w:rPr>
        <w:t xml:space="preserve"> </w:t>
      </w:r>
      <w:r>
        <w:rPr>
          <w:sz w:val="24"/>
        </w:rPr>
        <w:t>людьми;</w:t>
      </w:r>
    </w:p>
    <w:p w:rsidR="005F2F12" w:rsidRDefault="005F2F12">
      <w:pPr>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403"/>
        </w:tabs>
        <w:spacing w:before="66"/>
        <w:ind w:right="1068" w:firstLine="0"/>
        <w:jc w:val="left"/>
        <w:rPr>
          <w:sz w:val="24"/>
        </w:rPr>
      </w:pPr>
      <w:r>
        <w:rPr>
          <w:sz w:val="24"/>
        </w:rPr>
        <w:lastRenderedPageBreak/>
        <w:t>знакомство с миром зарубежных сверстников с использованием средств изучаемого</w:t>
      </w:r>
      <w:r>
        <w:rPr>
          <w:spacing w:val="1"/>
          <w:sz w:val="24"/>
        </w:rPr>
        <w:t xml:space="preserve"> </w:t>
      </w:r>
      <w:r>
        <w:rPr>
          <w:sz w:val="24"/>
        </w:rPr>
        <w:t>иностранного языка (через детский фольклор, некоторые образцы детской художественной</w:t>
      </w:r>
      <w:r>
        <w:rPr>
          <w:spacing w:val="-57"/>
          <w:sz w:val="24"/>
        </w:rPr>
        <w:t xml:space="preserve"> </w:t>
      </w:r>
      <w:r>
        <w:rPr>
          <w:sz w:val="24"/>
        </w:rPr>
        <w:t>литературы,</w:t>
      </w:r>
      <w:r>
        <w:rPr>
          <w:spacing w:val="-1"/>
          <w:sz w:val="24"/>
        </w:rPr>
        <w:t xml:space="preserve"> </w:t>
      </w:r>
      <w:r>
        <w:rPr>
          <w:sz w:val="24"/>
        </w:rPr>
        <w:t>традиции).</w:t>
      </w:r>
    </w:p>
    <w:p w:rsidR="005F2F12" w:rsidRDefault="00325926">
      <w:pPr>
        <w:pStyle w:val="21"/>
        <w:spacing w:line="240" w:lineRule="auto"/>
        <w:ind w:right="953"/>
        <w:jc w:val="left"/>
      </w:pPr>
      <w:r>
        <w:t>Метапредметными</w:t>
      </w:r>
      <w:r>
        <w:rPr>
          <w:spacing w:val="-4"/>
        </w:rPr>
        <w:t xml:space="preserve"> </w:t>
      </w:r>
      <w:r>
        <w:t>результатами</w:t>
      </w:r>
      <w:r>
        <w:rPr>
          <w:spacing w:val="-3"/>
        </w:rPr>
        <w:t xml:space="preserve"> </w:t>
      </w:r>
      <w:r>
        <w:t>изучения</w:t>
      </w:r>
      <w:r>
        <w:rPr>
          <w:spacing w:val="-6"/>
        </w:rPr>
        <w:t xml:space="preserve"> </w:t>
      </w:r>
      <w:r>
        <w:t>английского</w:t>
      </w:r>
      <w:r>
        <w:rPr>
          <w:spacing w:val="-3"/>
        </w:rPr>
        <w:t xml:space="preserve"> </w:t>
      </w:r>
      <w:r>
        <w:t>языка</w:t>
      </w:r>
      <w:r>
        <w:rPr>
          <w:spacing w:val="-3"/>
        </w:rPr>
        <w:t xml:space="preserve"> </w:t>
      </w:r>
      <w:r>
        <w:t>в</w:t>
      </w:r>
      <w:r>
        <w:rPr>
          <w:spacing w:val="-5"/>
        </w:rPr>
        <w:t xml:space="preserve"> </w:t>
      </w:r>
      <w:r>
        <w:t>начальной</w:t>
      </w:r>
      <w:r>
        <w:rPr>
          <w:spacing w:val="-1"/>
        </w:rPr>
        <w:t xml:space="preserve"> </w:t>
      </w:r>
      <w:r>
        <w:t>школе</w:t>
      </w:r>
      <w:r>
        <w:rPr>
          <w:spacing w:val="-57"/>
        </w:rPr>
        <w:t xml:space="preserve"> </w:t>
      </w:r>
      <w:r>
        <w:t>являются:</w:t>
      </w:r>
    </w:p>
    <w:p w:rsidR="005F2F12" w:rsidRDefault="00325926" w:rsidP="000C1F2E">
      <w:pPr>
        <w:pStyle w:val="a7"/>
        <w:numPr>
          <w:ilvl w:val="0"/>
          <w:numId w:val="163"/>
        </w:numPr>
        <w:tabs>
          <w:tab w:val="left" w:pos="1403"/>
        </w:tabs>
        <w:ind w:right="1473" w:firstLine="0"/>
        <w:jc w:val="left"/>
        <w:rPr>
          <w:sz w:val="24"/>
        </w:rPr>
      </w:pPr>
      <w:r>
        <w:rPr>
          <w:sz w:val="24"/>
        </w:rPr>
        <w:t>развитие умения взаимодействовать с окружающими при выполнении разных ролей в</w:t>
      </w:r>
      <w:r>
        <w:rPr>
          <w:spacing w:val="-57"/>
          <w:sz w:val="24"/>
        </w:rPr>
        <w:t xml:space="preserve"> </w:t>
      </w:r>
      <w:r>
        <w:rPr>
          <w:sz w:val="24"/>
        </w:rPr>
        <w:t>пределах</w:t>
      </w:r>
      <w:r>
        <w:rPr>
          <w:spacing w:val="1"/>
          <w:sz w:val="24"/>
        </w:rPr>
        <w:t xml:space="preserve"> </w:t>
      </w:r>
      <w:r>
        <w:rPr>
          <w:sz w:val="24"/>
        </w:rPr>
        <w:t>речевых</w:t>
      </w:r>
      <w:r>
        <w:rPr>
          <w:spacing w:val="1"/>
          <w:sz w:val="24"/>
        </w:rPr>
        <w:t xml:space="preserve"> </w:t>
      </w:r>
      <w:r>
        <w:rPr>
          <w:sz w:val="24"/>
        </w:rPr>
        <w:t>потребностей</w:t>
      </w:r>
      <w:r>
        <w:rPr>
          <w:spacing w:val="-1"/>
          <w:sz w:val="24"/>
        </w:rPr>
        <w:t xml:space="preserve"> </w:t>
      </w:r>
      <w:r>
        <w:rPr>
          <w:sz w:val="24"/>
        </w:rPr>
        <w:t>и возможностей</w:t>
      </w:r>
      <w:r>
        <w:rPr>
          <w:spacing w:val="-1"/>
          <w:sz w:val="24"/>
        </w:rPr>
        <w:t xml:space="preserve"> </w:t>
      </w:r>
      <w:r>
        <w:rPr>
          <w:sz w:val="24"/>
        </w:rPr>
        <w:t>младшего</w:t>
      </w:r>
      <w:r>
        <w:rPr>
          <w:spacing w:val="-2"/>
          <w:sz w:val="24"/>
        </w:rPr>
        <w:t xml:space="preserve"> </w:t>
      </w:r>
      <w:r>
        <w:rPr>
          <w:sz w:val="24"/>
        </w:rPr>
        <w:t>школьника;</w:t>
      </w:r>
    </w:p>
    <w:p w:rsidR="005F2F12" w:rsidRDefault="00325926" w:rsidP="000C1F2E">
      <w:pPr>
        <w:pStyle w:val="a7"/>
        <w:numPr>
          <w:ilvl w:val="0"/>
          <w:numId w:val="163"/>
        </w:numPr>
        <w:tabs>
          <w:tab w:val="left" w:pos="1403"/>
        </w:tabs>
        <w:ind w:left="1402" w:hanging="145"/>
        <w:jc w:val="left"/>
        <w:rPr>
          <w:sz w:val="24"/>
        </w:rPr>
      </w:pPr>
      <w:r>
        <w:rPr>
          <w:sz w:val="24"/>
        </w:rPr>
        <w:t>развитие</w:t>
      </w:r>
      <w:r>
        <w:rPr>
          <w:spacing w:val="-6"/>
          <w:sz w:val="24"/>
        </w:rPr>
        <w:t xml:space="preserve"> </w:t>
      </w:r>
      <w:r>
        <w:rPr>
          <w:sz w:val="24"/>
        </w:rPr>
        <w:t>коммуникативных</w:t>
      </w:r>
      <w:r>
        <w:rPr>
          <w:spacing w:val="-3"/>
          <w:sz w:val="24"/>
        </w:rPr>
        <w:t xml:space="preserve"> </w:t>
      </w:r>
      <w:r>
        <w:rPr>
          <w:sz w:val="24"/>
        </w:rPr>
        <w:t>способностей</w:t>
      </w:r>
      <w:r>
        <w:rPr>
          <w:spacing w:val="-5"/>
          <w:sz w:val="24"/>
        </w:rPr>
        <w:t xml:space="preserve"> </w:t>
      </w:r>
      <w:r>
        <w:rPr>
          <w:sz w:val="24"/>
        </w:rPr>
        <w:t>школьника,</w:t>
      </w:r>
      <w:r>
        <w:rPr>
          <w:spacing w:val="-3"/>
          <w:sz w:val="24"/>
        </w:rPr>
        <w:t xml:space="preserve"> </w:t>
      </w:r>
      <w:r>
        <w:rPr>
          <w:sz w:val="24"/>
        </w:rPr>
        <w:t>умения</w:t>
      </w:r>
      <w:r>
        <w:rPr>
          <w:spacing w:val="-4"/>
          <w:sz w:val="24"/>
        </w:rPr>
        <w:t xml:space="preserve"> </w:t>
      </w:r>
      <w:r>
        <w:rPr>
          <w:sz w:val="24"/>
        </w:rPr>
        <w:t>выбирать</w:t>
      </w:r>
      <w:r>
        <w:rPr>
          <w:spacing w:val="-4"/>
          <w:sz w:val="24"/>
        </w:rPr>
        <w:t xml:space="preserve"> </w:t>
      </w:r>
      <w:r>
        <w:rPr>
          <w:sz w:val="24"/>
        </w:rPr>
        <w:t>адекватные</w:t>
      </w:r>
    </w:p>
    <w:p w:rsidR="005F2F12" w:rsidRDefault="00325926">
      <w:pPr>
        <w:pStyle w:val="a3"/>
        <w:ind w:right="1499"/>
        <w:jc w:val="left"/>
      </w:pPr>
      <w:r>
        <w:t>языковые и речевые средства для успешного решения элементарной коммуникативной</w:t>
      </w:r>
      <w:r>
        <w:rPr>
          <w:spacing w:val="-57"/>
        </w:rPr>
        <w:t xml:space="preserve"> </w:t>
      </w:r>
      <w:r>
        <w:t>задачи;</w:t>
      </w:r>
    </w:p>
    <w:p w:rsidR="005F2F12" w:rsidRDefault="00325926" w:rsidP="000C1F2E">
      <w:pPr>
        <w:pStyle w:val="a7"/>
        <w:numPr>
          <w:ilvl w:val="0"/>
          <w:numId w:val="163"/>
        </w:numPr>
        <w:tabs>
          <w:tab w:val="left" w:pos="1403"/>
        </w:tabs>
        <w:ind w:left="1402" w:hanging="145"/>
        <w:jc w:val="left"/>
        <w:rPr>
          <w:sz w:val="24"/>
        </w:rPr>
      </w:pPr>
      <w:r>
        <w:rPr>
          <w:sz w:val="24"/>
        </w:rPr>
        <w:t>расширение</w:t>
      </w:r>
      <w:r>
        <w:rPr>
          <w:spacing w:val="-5"/>
          <w:sz w:val="24"/>
        </w:rPr>
        <w:t xml:space="preserve"> </w:t>
      </w:r>
      <w:r>
        <w:rPr>
          <w:sz w:val="24"/>
        </w:rPr>
        <w:t>общего</w:t>
      </w:r>
      <w:r>
        <w:rPr>
          <w:spacing w:val="-5"/>
          <w:sz w:val="24"/>
        </w:rPr>
        <w:t xml:space="preserve"> </w:t>
      </w:r>
      <w:r>
        <w:rPr>
          <w:sz w:val="24"/>
        </w:rPr>
        <w:t>лингвистического</w:t>
      </w:r>
      <w:r>
        <w:rPr>
          <w:spacing w:val="-4"/>
          <w:sz w:val="24"/>
        </w:rPr>
        <w:t xml:space="preserve"> </w:t>
      </w:r>
      <w:r>
        <w:rPr>
          <w:sz w:val="24"/>
        </w:rPr>
        <w:t>кругозора</w:t>
      </w:r>
      <w:r>
        <w:rPr>
          <w:spacing w:val="-5"/>
          <w:sz w:val="24"/>
        </w:rPr>
        <w:t xml:space="preserve"> </w:t>
      </w:r>
      <w:r>
        <w:rPr>
          <w:sz w:val="24"/>
        </w:rPr>
        <w:t>младшего</w:t>
      </w:r>
      <w:r>
        <w:rPr>
          <w:spacing w:val="-4"/>
          <w:sz w:val="24"/>
        </w:rPr>
        <w:t xml:space="preserve"> </w:t>
      </w:r>
      <w:r>
        <w:rPr>
          <w:sz w:val="24"/>
        </w:rPr>
        <w:t>школьника;</w:t>
      </w:r>
    </w:p>
    <w:p w:rsidR="005F2F12" w:rsidRDefault="00325926">
      <w:pPr>
        <w:pStyle w:val="21"/>
        <w:spacing w:before="0" w:line="240" w:lineRule="auto"/>
        <w:ind w:right="1922"/>
        <w:jc w:val="left"/>
      </w:pPr>
      <w:r>
        <w:t>Предметными результатами изучения английского языка в начальной школе</w:t>
      </w:r>
      <w:r>
        <w:rPr>
          <w:spacing w:val="-57"/>
        </w:rPr>
        <w:t xml:space="preserve"> </w:t>
      </w:r>
      <w:r>
        <w:t>являются:</w:t>
      </w:r>
    </w:p>
    <w:p w:rsidR="005F2F12" w:rsidRDefault="00325926">
      <w:pPr>
        <w:pStyle w:val="a3"/>
        <w:ind w:right="1025"/>
        <w:jc w:val="left"/>
      </w:pPr>
      <w:r>
        <w:t>овладение начальными представлениями о нормах английского языка (фонетических,</w:t>
      </w:r>
      <w:r>
        <w:rPr>
          <w:spacing w:val="1"/>
        </w:rPr>
        <w:t xml:space="preserve"> </w:t>
      </w:r>
      <w:r>
        <w:t>лексических, грамматических); умение (в объёме содержания курса) находить и сравнивать</w:t>
      </w:r>
      <w:r>
        <w:rPr>
          <w:spacing w:val="-57"/>
        </w:rPr>
        <w:t xml:space="preserve"> </w:t>
      </w:r>
      <w:r>
        <w:t>такие</w:t>
      </w:r>
      <w:r>
        <w:rPr>
          <w:spacing w:val="-2"/>
        </w:rPr>
        <w:t xml:space="preserve"> </w:t>
      </w:r>
      <w:r>
        <w:t>языковые</w:t>
      </w:r>
      <w:r>
        <w:rPr>
          <w:spacing w:val="-2"/>
        </w:rPr>
        <w:t xml:space="preserve"> </w:t>
      </w:r>
      <w:r>
        <w:t>единицы, как звук, буква,</w:t>
      </w:r>
      <w:r>
        <w:rPr>
          <w:spacing w:val="2"/>
        </w:rPr>
        <w:t xml:space="preserve"> </w:t>
      </w:r>
      <w:r>
        <w:t>слово</w:t>
      </w:r>
    </w:p>
    <w:p w:rsidR="005F2F12" w:rsidRDefault="00325926">
      <w:pPr>
        <w:pStyle w:val="a3"/>
        <w:ind w:right="1187"/>
        <w:jc w:val="left"/>
      </w:pPr>
      <w:r>
        <w:t>В коммуникативной сфере, т. е. во владении английским языком как средством общения):</w:t>
      </w:r>
      <w:r>
        <w:rPr>
          <w:spacing w:val="-57"/>
        </w:rPr>
        <w:t xml:space="preserve"> </w:t>
      </w:r>
      <w:r>
        <w:t>Речевая</w:t>
      </w:r>
      <w:r>
        <w:rPr>
          <w:spacing w:val="-1"/>
        </w:rPr>
        <w:t xml:space="preserve"> </w:t>
      </w:r>
      <w:r>
        <w:t>компетенция в</w:t>
      </w:r>
      <w:r>
        <w:rPr>
          <w:spacing w:val="-2"/>
        </w:rPr>
        <w:t xml:space="preserve"> </w:t>
      </w:r>
      <w:r>
        <w:t>следующих</w:t>
      </w:r>
      <w:r>
        <w:rPr>
          <w:spacing w:val="2"/>
        </w:rPr>
        <w:t xml:space="preserve"> </w:t>
      </w:r>
      <w:r>
        <w:t>видах</w:t>
      </w:r>
      <w:r>
        <w:rPr>
          <w:spacing w:val="1"/>
        </w:rPr>
        <w:t xml:space="preserve"> </w:t>
      </w:r>
      <w:r>
        <w:t>речевой деятельности</w:t>
      </w:r>
    </w:p>
    <w:p w:rsidR="005F2F12" w:rsidRDefault="00325926">
      <w:pPr>
        <w:pStyle w:val="a3"/>
        <w:jc w:val="left"/>
      </w:pPr>
      <w:r>
        <w:t>В</w:t>
      </w:r>
      <w:r>
        <w:rPr>
          <w:spacing w:val="-5"/>
        </w:rPr>
        <w:t xml:space="preserve"> </w:t>
      </w:r>
      <w:r>
        <w:t>говорении:</w:t>
      </w:r>
    </w:p>
    <w:p w:rsidR="005F2F12" w:rsidRDefault="00325926" w:rsidP="000C1F2E">
      <w:pPr>
        <w:pStyle w:val="a7"/>
        <w:numPr>
          <w:ilvl w:val="0"/>
          <w:numId w:val="163"/>
        </w:numPr>
        <w:tabs>
          <w:tab w:val="left" w:pos="1403"/>
        </w:tabs>
        <w:ind w:right="917" w:firstLine="0"/>
        <w:jc w:val="left"/>
        <w:rPr>
          <w:sz w:val="24"/>
        </w:rPr>
      </w:pPr>
      <w:r>
        <w:rPr>
          <w:sz w:val="24"/>
        </w:rPr>
        <w:t>вести элементарный этикетный диалог в ограниченном круге типичных ситуаций общения,</w:t>
      </w:r>
      <w:r>
        <w:rPr>
          <w:spacing w:val="-58"/>
          <w:sz w:val="24"/>
        </w:rPr>
        <w:t xml:space="preserve"> </w:t>
      </w:r>
      <w:r>
        <w:rPr>
          <w:sz w:val="24"/>
        </w:rPr>
        <w:t>диалог-расспрос</w:t>
      </w:r>
      <w:r>
        <w:rPr>
          <w:spacing w:val="-2"/>
          <w:sz w:val="24"/>
        </w:rPr>
        <w:t xml:space="preserve"> </w:t>
      </w:r>
      <w:r>
        <w:rPr>
          <w:sz w:val="24"/>
        </w:rPr>
        <w:t>(вопрос-ответ) и диалог-побуждение</w:t>
      </w:r>
      <w:r>
        <w:rPr>
          <w:spacing w:val="-1"/>
          <w:sz w:val="24"/>
        </w:rPr>
        <w:t xml:space="preserve"> </w:t>
      </w:r>
      <w:r>
        <w:rPr>
          <w:sz w:val="24"/>
        </w:rPr>
        <w:t>к</w:t>
      </w:r>
      <w:r>
        <w:rPr>
          <w:spacing w:val="-1"/>
          <w:sz w:val="24"/>
        </w:rPr>
        <w:t xml:space="preserve"> </w:t>
      </w:r>
      <w:r>
        <w:rPr>
          <w:sz w:val="24"/>
        </w:rPr>
        <w:t>действию;</w:t>
      </w:r>
    </w:p>
    <w:p w:rsidR="005F2F12" w:rsidRDefault="00325926" w:rsidP="000C1F2E">
      <w:pPr>
        <w:pStyle w:val="a7"/>
        <w:numPr>
          <w:ilvl w:val="0"/>
          <w:numId w:val="163"/>
        </w:numPr>
        <w:tabs>
          <w:tab w:val="left" w:pos="1406"/>
        </w:tabs>
        <w:ind w:right="2586" w:firstLine="0"/>
        <w:jc w:val="left"/>
        <w:rPr>
          <w:sz w:val="24"/>
        </w:rPr>
      </w:pPr>
      <w:r>
        <w:rPr>
          <w:sz w:val="24"/>
        </w:rPr>
        <w:t>уметь</w:t>
      </w:r>
      <w:r>
        <w:rPr>
          <w:spacing w:val="-3"/>
          <w:sz w:val="24"/>
        </w:rPr>
        <w:t xml:space="preserve"> </w:t>
      </w:r>
      <w:r>
        <w:rPr>
          <w:sz w:val="24"/>
        </w:rPr>
        <w:t>на</w:t>
      </w:r>
      <w:r>
        <w:rPr>
          <w:spacing w:val="-5"/>
          <w:sz w:val="24"/>
        </w:rPr>
        <w:t xml:space="preserve"> </w:t>
      </w:r>
      <w:r>
        <w:rPr>
          <w:sz w:val="24"/>
        </w:rPr>
        <w:t>элементарном</w:t>
      </w:r>
      <w:r>
        <w:rPr>
          <w:spacing w:val="-3"/>
          <w:sz w:val="24"/>
        </w:rPr>
        <w:t xml:space="preserve"> </w:t>
      </w:r>
      <w:r>
        <w:rPr>
          <w:sz w:val="24"/>
        </w:rPr>
        <w:t>уровне</w:t>
      </w:r>
      <w:r>
        <w:rPr>
          <w:spacing w:val="-5"/>
          <w:sz w:val="24"/>
        </w:rPr>
        <w:t xml:space="preserve"> </w:t>
      </w:r>
      <w:r>
        <w:rPr>
          <w:sz w:val="24"/>
        </w:rPr>
        <w:t>рассказывать</w:t>
      </w:r>
      <w:r>
        <w:rPr>
          <w:spacing w:val="1"/>
          <w:sz w:val="24"/>
        </w:rPr>
        <w:t xml:space="preserve"> </w:t>
      </w:r>
      <w:r>
        <w:rPr>
          <w:sz w:val="24"/>
        </w:rPr>
        <w:t>о</w:t>
      </w:r>
      <w:r>
        <w:rPr>
          <w:spacing w:val="-4"/>
          <w:sz w:val="24"/>
        </w:rPr>
        <w:t xml:space="preserve"> </w:t>
      </w:r>
      <w:r>
        <w:rPr>
          <w:sz w:val="24"/>
        </w:rPr>
        <w:t>себе/семье/друге,</w:t>
      </w:r>
      <w:r>
        <w:rPr>
          <w:spacing w:val="-4"/>
          <w:sz w:val="24"/>
        </w:rPr>
        <w:t xml:space="preserve"> </w:t>
      </w:r>
      <w:r>
        <w:rPr>
          <w:sz w:val="24"/>
        </w:rPr>
        <w:t>описывать</w:t>
      </w:r>
      <w:r>
        <w:rPr>
          <w:spacing w:val="-57"/>
          <w:sz w:val="24"/>
        </w:rPr>
        <w:t xml:space="preserve"> </w:t>
      </w:r>
      <w:r>
        <w:rPr>
          <w:sz w:val="24"/>
        </w:rPr>
        <w:t>предмет/картинку,</w:t>
      </w:r>
      <w:r>
        <w:rPr>
          <w:spacing w:val="-1"/>
          <w:sz w:val="24"/>
        </w:rPr>
        <w:t xml:space="preserve"> </w:t>
      </w:r>
      <w:r>
        <w:rPr>
          <w:sz w:val="24"/>
        </w:rPr>
        <w:t>кратко характеризовать персонаж.</w:t>
      </w:r>
    </w:p>
    <w:p w:rsidR="005F2F12" w:rsidRDefault="00325926">
      <w:pPr>
        <w:pStyle w:val="a3"/>
        <w:jc w:val="left"/>
      </w:pPr>
      <w:r>
        <w:t>В</w:t>
      </w:r>
      <w:r>
        <w:rPr>
          <w:spacing w:val="-4"/>
        </w:rPr>
        <w:t xml:space="preserve"> </w:t>
      </w:r>
      <w:r>
        <w:t>аудировании:</w:t>
      </w:r>
    </w:p>
    <w:p w:rsidR="005F2F12" w:rsidRDefault="00325926" w:rsidP="000C1F2E">
      <w:pPr>
        <w:pStyle w:val="a7"/>
        <w:numPr>
          <w:ilvl w:val="0"/>
          <w:numId w:val="163"/>
        </w:numPr>
        <w:tabs>
          <w:tab w:val="left" w:pos="1403"/>
        </w:tabs>
        <w:ind w:right="1704" w:firstLine="0"/>
        <w:jc w:val="left"/>
        <w:rPr>
          <w:sz w:val="24"/>
        </w:rPr>
      </w:pPr>
      <w:r>
        <w:rPr>
          <w:sz w:val="24"/>
        </w:rPr>
        <w:t>понимать</w:t>
      </w:r>
      <w:r>
        <w:rPr>
          <w:spacing w:val="-4"/>
          <w:sz w:val="24"/>
        </w:rPr>
        <w:t xml:space="preserve"> </w:t>
      </w:r>
      <w:r>
        <w:rPr>
          <w:sz w:val="24"/>
        </w:rPr>
        <w:t>на</w:t>
      </w:r>
      <w:r>
        <w:rPr>
          <w:spacing w:val="-4"/>
          <w:sz w:val="24"/>
        </w:rPr>
        <w:t xml:space="preserve"> </w:t>
      </w:r>
      <w:r>
        <w:rPr>
          <w:sz w:val="24"/>
        </w:rPr>
        <w:t>слух</w:t>
      </w:r>
      <w:r>
        <w:rPr>
          <w:spacing w:val="-1"/>
          <w:sz w:val="24"/>
        </w:rPr>
        <w:t xml:space="preserve"> </w:t>
      </w:r>
      <w:r>
        <w:rPr>
          <w:sz w:val="24"/>
        </w:rPr>
        <w:t>речь</w:t>
      </w:r>
      <w:r>
        <w:rPr>
          <w:spacing w:val="-1"/>
          <w:sz w:val="24"/>
        </w:rPr>
        <w:t xml:space="preserve"> </w:t>
      </w:r>
      <w:r>
        <w:rPr>
          <w:sz w:val="24"/>
        </w:rPr>
        <w:t>учителя</w:t>
      </w:r>
      <w:r>
        <w:rPr>
          <w:spacing w:val="-2"/>
          <w:sz w:val="24"/>
        </w:rPr>
        <w:t xml:space="preserve"> </w:t>
      </w:r>
      <w:r>
        <w:rPr>
          <w:sz w:val="24"/>
        </w:rPr>
        <w:t>и</w:t>
      </w:r>
      <w:r>
        <w:rPr>
          <w:spacing w:val="-3"/>
          <w:sz w:val="24"/>
        </w:rPr>
        <w:t xml:space="preserve"> </w:t>
      </w:r>
      <w:r>
        <w:rPr>
          <w:sz w:val="24"/>
        </w:rPr>
        <w:t>одноклассников,</w:t>
      </w:r>
      <w:r>
        <w:rPr>
          <w:spacing w:val="-3"/>
          <w:sz w:val="24"/>
        </w:rPr>
        <w:t xml:space="preserve"> </w:t>
      </w:r>
      <w:r>
        <w:rPr>
          <w:sz w:val="24"/>
        </w:rPr>
        <w:t>основное</w:t>
      </w:r>
      <w:r>
        <w:rPr>
          <w:spacing w:val="-4"/>
          <w:sz w:val="24"/>
        </w:rPr>
        <w:t xml:space="preserve"> </w:t>
      </w:r>
      <w:r>
        <w:rPr>
          <w:sz w:val="24"/>
        </w:rPr>
        <w:t>содержание</w:t>
      </w:r>
      <w:r>
        <w:rPr>
          <w:spacing w:val="-3"/>
          <w:sz w:val="24"/>
        </w:rPr>
        <w:t xml:space="preserve"> </w:t>
      </w:r>
      <w:r>
        <w:rPr>
          <w:sz w:val="24"/>
        </w:rPr>
        <w:t>небольших</w:t>
      </w:r>
      <w:r>
        <w:rPr>
          <w:spacing w:val="-57"/>
          <w:sz w:val="24"/>
        </w:rPr>
        <w:t xml:space="preserve"> </w:t>
      </w:r>
      <w:r>
        <w:rPr>
          <w:sz w:val="24"/>
        </w:rPr>
        <w:t>доступных</w:t>
      </w:r>
      <w:r>
        <w:rPr>
          <w:spacing w:val="1"/>
          <w:sz w:val="24"/>
        </w:rPr>
        <w:t xml:space="preserve"> </w:t>
      </w:r>
      <w:r>
        <w:rPr>
          <w:sz w:val="24"/>
        </w:rPr>
        <w:t>текстов</w:t>
      </w:r>
      <w:r>
        <w:rPr>
          <w:spacing w:val="1"/>
          <w:sz w:val="24"/>
        </w:rPr>
        <w:t xml:space="preserve"> </w:t>
      </w:r>
      <w:r>
        <w:rPr>
          <w:sz w:val="24"/>
        </w:rPr>
        <w:t>в аудиозаписи, построенных</w:t>
      </w:r>
      <w:r>
        <w:rPr>
          <w:spacing w:val="3"/>
          <w:sz w:val="24"/>
        </w:rPr>
        <w:t xml:space="preserve"> </w:t>
      </w:r>
      <w:r>
        <w:rPr>
          <w:sz w:val="24"/>
        </w:rPr>
        <w:t>на</w:t>
      </w:r>
      <w:r>
        <w:rPr>
          <w:spacing w:val="-3"/>
          <w:sz w:val="24"/>
        </w:rPr>
        <w:t xml:space="preserve"> </w:t>
      </w:r>
      <w:r>
        <w:rPr>
          <w:sz w:val="24"/>
        </w:rPr>
        <w:t>изученном языковом материале.</w:t>
      </w:r>
      <w:r>
        <w:rPr>
          <w:spacing w:val="1"/>
          <w:sz w:val="24"/>
        </w:rPr>
        <w:t xml:space="preserve"> </w:t>
      </w:r>
      <w:r>
        <w:rPr>
          <w:sz w:val="24"/>
        </w:rPr>
        <w:t>В</w:t>
      </w:r>
      <w:r>
        <w:rPr>
          <w:spacing w:val="-2"/>
          <w:sz w:val="24"/>
        </w:rPr>
        <w:t xml:space="preserve"> </w:t>
      </w:r>
      <w:r>
        <w:rPr>
          <w:sz w:val="24"/>
        </w:rPr>
        <w:t>чтении:</w:t>
      </w:r>
    </w:p>
    <w:p w:rsidR="005F2F12" w:rsidRDefault="00325926" w:rsidP="000C1F2E">
      <w:pPr>
        <w:pStyle w:val="a7"/>
        <w:numPr>
          <w:ilvl w:val="0"/>
          <w:numId w:val="163"/>
        </w:numPr>
        <w:tabs>
          <w:tab w:val="left" w:pos="1403"/>
        </w:tabs>
        <w:ind w:right="894" w:firstLine="0"/>
        <w:jc w:val="left"/>
        <w:rPr>
          <w:sz w:val="24"/>
        </w:rPr>
      </w:pPr>
      <w:r>
        <w:rPr>
          <w:sz w:val="24"/>
        </w:rPr>
        <w:t>читать</w:t>
      </w:r>
      <w:r>
        <w:rPr>
          <w:spacing w:val="-2"/>
          <w:sz w:val="24"/>
        </w:rPr>
        <w:t xml:space="preserve"> </w:t>
      </w:r>
      <w:r>
        <w:rPr>
          <w:sz w:val="24"/>
        </w:rPr>
        <w:t>вслух</w:t>
      </w:r>
      <w:r>
        <w:rPr>
          <w:spacing w:val="-1"/>
          <w:sz w:val="24"/>
        </w:rPr>
        <w:t xml:space="preserve"> </w:t>
      </w:r>
      <w:r>
        <w:rPr>
          <w:sz w:val="24"/>
        </w:rPr>
        <w:t>небольшие</w:t>
      </w:r>
      <w:r>
        <w:rPr>
          <w:spacing w:val="-4"/>
          <w:sz w:val="24"/>
        </w:rPr>
        <w:t xml:space="preserve"> </w:t>
      </w:r>
      <w:r>
        <w:rPr>
          <w:sz w:val="24"/>
        </w:rPr>
        <w:t>тексты,</w:t>
      </w:r>
      <w:r>
        <w:rPr>
          <w:spacing w:val="-2"/>
          <w:sz w:val="24"/>
        </w:rPr>
        <w:t xml:space="preserve"> </w:t>
      </w:r>
      <w:r>
        <w:rPr>
          <w:sz w:val="24"/>
        </w:rPr>
        <w:t>построенные</w:t>
      </w:r>
      <w:r>
        <w:rPr>
          <w:spacing w:val="-5"/>
          <w:sz w:val="24"/>
        </w:rPr>
        <w:t xml:space="preserve"> </w:t>
      </w:r>
      <w:r>
        <w:rPr>
          <w:sz w:val="24"/>
        </w:rPr>
        <w:t>на</w:t>
      </w:r>
      <w:r>
        <w:rPr>
          <w:spacing w:val="-3"/>
          <w:sz w:val="24"/>
        </w:rPr>
        <w:t xml:space="preserve"> </w:t>
      </w:r>
      <w:r>
        <w:rPr>
          <w:sz w:val="24"/>
        </w:rPr>
        <w:t>изученном</w:t>
      </w:r>
      <w:r>
        <w:rPr>
          <w:spacing w:val="-4"/>
          <w:sz w:val="24"/>
        </w:rPr>
        <w:t xml:space="preserve"> </w:t>
      </w:r>
      <w:r>
        <w:rPr>
          <w:sz w:val="24"/>
        </w:rPr>
        <w:t>языковом</w:t>
      </w:r>
      <w:r>
        <w:rPr>
          <w:spacing w:val="-4"/>
          <w:sz w:val="24"/>
        </w:rPr>
        <w:t xml:space="preserve"> </w:t>
      </w:r>
      <w:r>
        <w:rPr>
          <w:sz w:val="24"/>
        </w:rPr>
        <w:t>материале, соблюдая</w:t>
      </w:r>
      <w:r>
        <w:rPr>
          <w:spacing w:val="-57"/>
          <w:sz w:val="24"/>
        </w:rPr>
        <w:t xml:space="preserve"> </w:t>
      </w:r>
      <w:r>
        <w:rPr>
          <w:sz w:val="24"/>
        </w:rPr>
        <w:t>правила</w:t>
      </w:r>
      <w:r>
        <w:rPr>
          <w:spacing w:val="-2"/>
          <w:sz w:val="24"/>
        </w:rPr>
        <w:t xml:space="preserve"> </w:t>
      </w:r>
      <w:r>
        <w:rPr>
          <w:sz w:val="24"/>
        </w:rPr>
        <w:t>чтения и</w:t>
      </w:r>
      <w:r>
        <w:rPr>
          <w:spacing w:val="-2"/>
          <w:sz w:val="24"/>
        </w:rPr>
        <w:t xml:space="preserve"> </w:t>
      </w:r>
      <w:r>
        <w:rPr>
          <w:sz w:val="24"/>
        </w:rPr>
        <w:t>нужную</w:t>
      </w:r>
      <w:r>
        <w:rPr>
          <w:spacing w:val="4"/>
          <w:sz w:val="24"/>
        </w:rPr>
        <w:t xml:space="preserve"> </w:t>
      </w:r>
      <w:r>
        <w:rPr>
          <w:sz w:val="24"/>
        </w:rPr>
        <w:t>интонацию;</w:t>
      </w:r>
    </w:p>
    <w:p w:rsidR="005F2F12" w:rsidRDefault="00325926" w:rsidP="000C1F2E">
      <w:pPr>
        <w:pStyle w:val="a7"/>
        <w:numPr>
          <w:ilvl w:val="0"/>
          <w:numId w:val="163"/>
        </w:numPr>
        <w:tabs>
          <w:tab w:val="left" w:pos="1403"/>
        </w:tabs>
        <w:ind w:right="1034" w:firstLine="0"/>
        <w:rPr>
          <w:sz w:val="24"/>
        </w:rPr>
      </w:pPr>
      <w:r>
        <w:rPr>
          <w:sz w:val="24"/>
        </w:rPr>
        <w:t>читать про себя тексты, включающие как изученный языковой материал, так и отдельные</w:t>
      </w:r>
      <w:r>
        <w:rPr>
          <w:spacing w:val="1"/>
          <w:sz w:val="24"/>
        </w:rPr>
        <w:t xml:space="preserve"> </w:t>
      </w:r>
      <w:r>
        <w:rPr>
          <w:sz w:val="24"/>
        </w:rPr>
        <w:t>новые слова, и понимать их основное содержание, находить в тексте нужную информацию.</w:t>
      </w:r>
      <w:r>
        <w:rPr>
          <w:spacing w:val="-57"/>
          <w:sz w:val="24"/>
        </w:rPr>
        <w:t xml:space="preserve"> </w:t>
      </w:r>
      <w:r>
        <w:rPr>
          <w:sz w:val="24"/>
        </w:rPr>
        <w:t>В</w:t>
      </w:r>
      <w:r>
        <w:rPr>
          <w:spacing w:val="-3"/>
          <w:sz w:val="24"/>
        </w:rPr>
        <w:t xml:space="preserve"> </w:t>
      </w:r>
      <w:r>
        <w:rPr>
          <w:sz w:val="24"/>
        </w:rPr>
        <w:t>письменной речи:</w:t>
      </w:r>
    </w:p>
    <w:p w:rsidR="005F2F12" w:rsidRDefault="00325926" w:rsidP="000C1F2E">
      <w:pPr>
        <w:pStyle w:val="a7"/>
        <w:numPr>
          <w:ilvl w:val="0"/>
          <w:numId w:val="163"/>
        </w:numPr>
        <w:tabs>
          <w:tab w:val="left" w:pos="1403"/>
        </w:tabs>
        <w:ind w:left="1402" w:hanging="145"/>
        <w:rPr>
          <w:sz w:val="24"/>
        </w:rPr>
      </w:pPr>
      <w:r>
        <w:rPr>
          <w:sz w:val="24"/>
        </w:rPr>
        <w:t>владеть</w:t>
      </w:r>
      <w:r>
        <w:rPr>
          <w:spacing w:val="-4"/>
          <w:sz w:val="24"/>
        </w:rPr>
        <w:t xml:space="preserve"> </w:t>
      </w:r>
      <w:r>
        <w:rPr>
          <w:sz w:val="24"/>
        </w:rPr>
        <w:t>техникой</w:t>
      </w:r>
      <w:r>
        <w:rPr>
          <w:spacing w:val="-4"/>
          <w:sz w:val="24"/>
        </w:rPr>
        <w:t xml:space="preserve"> </w:t>
      </w:r>
      <w:r>
        <w:rPr>
          <w:sz w:val="24"/>
        </w:rPr>
        <w:t>письма;</w:t>
      </w:r>
    </w:p>
    <w:p w:rsidR="005F2F12" w:rsidRDefault="00325926" w:rsidP="000C1F2E">
      <w:pPr>
        <w:pStyle w:val="a7"/>
        <w:numPr>
          <w:ilvl w:val="0"/>
          <w:numId w:val="163"/>
        </w:numPr>
        <w:tabs>
          <w:tab w:val="left" w:pos="1403"/>
        </w:tabs>
        <w:ind w:right="4436" w:firstLine="0"/>
        <w:jc w:val="left"/>
        <w:rPr>
          <w:sz w:val="24"/>
        </w:rPr>
      </w:pPr>
      <w:r>
        <w:rPr>
          <w:sz w:val="24"/>
        </w:rPr>
        <w:t>писать с опорой на образец поздравление с праздником и</w:t>
      </w:r>
      <w:r>
        <w:rPr>
          <w:spacing w:val="-57"/>
          <w:sz w:val="24"/>
        </w:rPr>
        <w:t xml:space="preserve"> </w:t>
      </w:r>
      <w:r>
        <w:rPr>
          <w:sz w:val="24"/>
        </w:rPr>
        <w:t>короткое</w:t>
      </w:r>
      <w:r>
        <w:rPr>
          <w:spacing w:val="-2"/>
          <w:sz w:val="24"/>
        </w:rPr>
        <w:t xml:space="preserve"> </w:t>
      </w:r>
      <w:r>
        <w:rPr>
          <w:sz w:val="24"/>
        </w:rPr>
        <w:t>личное</w:t>
      </w:r>
      <w:r>
        <w:rPr>
          <w:spacing w:val="-4"/>
          <w:sz w:val="24"/>
        </w:rPr>
        <w:t xml:space="preserve"> </w:t>
      </w:r>
      <w:r>
        <w:rPr>
          <w:sz w:val="24"/>
        </w:rPr>
        <w:t>письмо.</w:t>
      </w:r>
    </w:p>
    <w:p w:rsidR="005F2F12" w:rsidRDefault="00325926">
      <w:pPr>
        <w:pStyle w:val="a3"/>
        <w:jc w:val="left"/>
      </w:pPr>
      <w:r>
        <w:t>Языковая</w:t>
      </w:r>
      <w:r>
        <w:rPr>
          <w:spacing w:val="-4"/>
        </w:rPr>
        <w:t xml:space="preserve"> </w:t>
      </w:r>
      <w:r>
        <w:t>компетенция</w:t>
      </w:r>
      <w:r>
        <w:rPr>
          <w:spacing w:val="-5"/>
        </w:rPr>
        <w:t xml:space="preserve"> </w:t>
      </w:r>
      <w:r>
        <w:t>(владение</w:t>
      </w:r>
      <w:r>
        <w:rPr>
          <w:spacing w:val="-4"/>
        </w:rPr>
        <w:t xml:space="preserve"> </w:t>
      </w:r>
      <w:r>
        <w:t>языковыми</w:t>
      </w:r>
      <w:r>
        <w:rPr>
          <w:spacing w:val="-3"/>
        </w:rPr>
        <w:t xml:space="preserve"> </w:t>
      </w:r>
      <w:r>
        <w:t>средствами)</w:t>
      </w:r>
    </w:p>
    <w:p w:rsidR="005F2F12" w:rsidRDefault="00325926" w:rsidP="000C1F2E">
      <w:pPr>
        <w:pStyle w:val="a7"/>
        <w:numPr>
          <w:ilvl w:val="0"/>
          <w:numId w:val="163"/>
        </w:numPr>
        <w:tabs>
          <w:tab w:val="left" w:pos="1403"/>
        </w:tabs>
        <w:ind w:right="2117" w:firstLine="0"/>
        <w:jc w:val="left"/>
        <w:rPr>
          <w:sz w:val="24"/>
        </w:rPr>
      </w:pPr>
      <w:r>
        <w:rPr>
          <w:sz w:val="24"/>
        </w:rPr>
        <w:t>адекватное произношение и различение на слух всех звуков английского языка,</w:t>
      </w:r>
      <w:r>
        <w:rPr>
          <w:spacing w:val="-57"/>
          <w:sz w:val="24"/>
        </w:rPr>
        <w:t xml:space="preserve"> </w:t>
      </w:r>
      <w:r>
        <w:rPr>
          <w:sz w:val="24"/>
        </w:rPr>
        <w:t>соблюдение</w:t>
      </w:r>
      <w:r>
        <w:rPr>
          <w:spacing w:val="-2"/>
          <w:sz w:val="24"/>
        </w:rPr>
        <w:t xml:space="preserve"> </w:t>
      </w:r>
      <w:r>
        <w:rPr>
          <w:sz w:val="24"/>
        </w:rPr>
        <w:t>правильного</w:t>
      </w:r>
      <w:r>
        <w:rPr>
          <w:spacing w:val="2"/>
          <w:sz w:val="24"/>
        </w:rPr>
        <w:t xml:space="preserve"> </w:t>
      </w:r>
      <w:r>
        <w:rPr>
          <w:sz w:val="24"/>
        </w:rPr>
        <w:t>ударения</w:t>
      </w:r>
      <w:r>
        <w:rPr>
          <w:spacing w:val="-1"/>
          <w:sz w:val="24"/>
        </w:rPr>
        <w:t xml:space="preserve"> </w:t>
      </w:r>
      <w:r>
        <w:rPr>
          <w:sz w:val="24"/>
        </w:rPr>
        <w:t>в</w:t>
      </w:r>
      <w:r>
        <w:rPr>
          <w:spacing w:val="-1"/>
          <w:sz w:val="24"/>
        </w:rPr>
        <w:t xml:space="preserve"> </w:t>
      </w:r>
      <w:r>
        <w:rPr>
          <w:sz w:val="24"/>
        </w:rPr>
        <w:t>словах</w:t>
      </w:r>
      <w:r>
        <w:rPr>
          <w:spacing w:val="2"/>
          <w:sz w:val="24"/>
        </w:rPr>
        <w:t xml:space="preserve"> </w:t>
      </w:r>
      <w:r>
        <w:rPr>
          <w:sz w:val="24"/>
        </w:rPr>
        <w:t>и</w:t>
      </w:r>
      <w:r>
        <w:rPr>
          <w:spacing w:val="-3"/>
          <w:sz w:val="24"/>
        </w:rPr>
        <w:t xml:space="preserve"> </w:t>
      </w:r>
      <w:r>
        <w:rPr>
          <w:sz w:val="24"/>
        </w:rPr>
        <w:t>фразах;</w:t>
      </w:r>
    </w:p>
    <w:p w:rsidR="005F2F12" w:rsidRDefault="00325926" w:rsidP="000C1F2E">
      <w:pPr>
        <w:pStyle w:val="a7"/>
        <w:numPr>
          <w:ilvl w:val="0"/>
          <w:numId w:val="163"/>
        </w:numPr>
        <w:tabs>
          <w:tab w:val="left" w:pos="1403"/>
        </w:tabs>
        <w:ind w:left="1402" w:hanging="145"/>
        <w:jc w:val="left"/>
        <w:rPr>
          <w:sz w:val="24"/>
        </w:rPr>
      </w:pPr>
      <w:r>
        <w:rPr>
          <w:sz w:val="24"/>
        </w:rPr>
        <w:t>соблюдение</w:t>
      </w:r>
      <w:r>
        <w:rPr>
          <w:spacing w:val="-4"/>
          <w:sz w:val="24"/>
        </w:rPr>
        <w:t xml:space="preserve"> </w:t>
      </w:r>
      <w:r>
        <w:rPr>
          <w:sz w:val="24"/>
        </w:rPr>
        <w:t>особенностей</w:t>
      </w:r>
      <w:r>
        <w:rPr>
          <w:spacing w:val="-3"/>
          <w:sz w:val="24"/>
        </w:rPr>
        <w:t xml:space="preserve"> </w:t>
      </w:r>
      <w:r>
        <w:rPr>
          <w:sz w:val="24"/>
        </w:rPr>
        <w:t>интонации</w:t>
      </w:r>
      <w:r>
        <w:rPr>
          <w:spacing w:val="-3"/>
          <w:sz w:val="24"/>
        </w:rPr>
        <w:t xml:space="preserve"> </w:t>
      </w:r>
      <w:r>
        <w:rPr>
          <w:sz w:val="24"/>
        </w:rPr>
        <w:t>основных</w:t>
      </w:r>
      <w:r>
        <w:rPr>
          <w:spacing w:val="-1"/>
          <w:sz w:val="24"/>
        </w:rPr>
        <w:t xml:space="preserve"> </w:t>
      </w:r>
      <w:r>
        <w:rPr>
          <w:sz w:val="24"/>
        </w:rPr>
        <w:t>типов</w:t>
      </w:r>
      <w:r>
        <w:rPr>
          <w:spacing w:val="-4"/>
          <w:sz w:val="24"/>
        </w:rPr>
        <w:t xml:space="preserve"> </w:t>
      </w:r>
      <w:r>
        <w:rPr>
          <w:sz w:val="24"/>
        </w:rPr>
        <w:t>предложений;</w:t>
      </w:r>
    </w:p>
    <w:p w:rsidR="005F2F12" w:rsidRDefault="00325926" w:rsidP="000C1F2E">
      <w:pPr>
        <w:pStyle w:val="a7"/>
        <w:numPr>
          <w:ilvl w:val="0"/>
          <w:numId w:val="163"/>
        </w:numPr>
        <w:tabs>
          <w:tab w:val="left" w:pos="1403"/>
        </w:tabs>
        <w:ind w:left="1402" w:hanging="145"/>
        <w:jc w:val="left"/>
        <w:rPr>
          <w:sz w:val="24"/>
        </w:rPr>
      </w:pPr>
      <w:r>
        <w:rPr>
          <w:sz w:val="24"/>
        </w:rPr>
        <w:t>применение</w:t>
      </w:r>
      <w:r>
        <w:rPr>
          <w:spacing w:val="-4"/>
          <w:sz w:val="24"/>
        </w:rPr>
        <w:t xml:space="preserve"> </w:t>
      </w:r>
      <w:r>
        <w:rPr>
          <w:sz w:val="24"/>
        </w:rPr>
        <w:t>основных</w:t>
      </w:r>
      <w:r>
        <w:rPr>
          <w:spacing w:val="-2"/>
          <w:sz w:val="24"/>
        </w:rPr>
        <w:t xml:space="preserve"> </w:t>
      </w:r>
      <w:r>
        <w:rPr>
          <w:sz w:val="24"/>
        </w:rPr>
        <w:t>правил</w:t>
      </w:r>
      <w:r>
        <w:rPr>
          <w:spacing w:val="-4"/>
          <w:sz w:val="24"/>
        </w:rPr>
        <w:t xml:space="preserve"> </w:t>
      </w:r>
      <w:r>
        <w:rPr>
          <w:sz w:val="24"/>
        </w:rPr>
        <w:t>чтения</w:t>
      </w:r>
      <w:r>
        <w:rPr>
          <w:spacing w:val="-2"/>
          <w:sz w:val="24"/>
        </w:rPr>
        <w:t xml:space="preserve"> </w:t>
      </w:r>
      <w:r>
        <w:rPr>
          <w:sz w:val="24"/>
        </w:rPr>
        <w:t>и</w:t>
      </w:r>
      <w:r>
        <w:rPr>
          <w:spacing w:val="-3"/>
          <w:sz w:val="24"/>
        </w:rPr>
        <w:t xml:space="preserve"> </w:t>
      </w:r>
      <w:r>
        <w:rPr>
          <w:sz w:val="24"/>
        </w:rPr>
        <w:t>орфографии,</w:t>
      </w:r>
      <w:r>
        <w:rPr>
          <w:spacing w:val="-2"/>
          <w:sz w:val="24"/>
        </w:rPr>
        <w:t xml:space="preserve"> </w:t>
      </w:r>
      <w:r>
        <w:rPr>
          <w:sz w:val="24"/>
        </w:rPr>
        <w:t>изученных</w:t>
      </w:r>
      <w:r>
        <w:rPr>
          <w:spacing w:val="-2"/>
          <w:sz w:val="24"/>
        </w:rPr>
        <w:t xml:space="preserve"> </w:t>
      </w:r>
      <w:r>
        <w:rPr>
          <w:sz w:val="24"/>
        </w:rPr>
        <w:t>в</w:t>
      </w:r>
      <w:r>
        <w:rPr>
          <w:spacing w:val="-3"/>
          <w:sz w:val="24"/>
        </w:rPr>
        <w:t xml:space="preserve"> </w:t>
      </w:r>
      <w:r>
        <w:rPr>
          <w:sz w:val="24"/>
        </w:rPr>
        <w:t>курсе</w:t>
      </w:r>
      <w:r>
        <w:rPr>
          <w:spacing w:val="-4"/>
          <w:sz w:val="24"/>
        </w:rPr>
        <w:t xml:space="preserve"> </w:t>
      </w:r>
      <w:r>
        <w:rPr>
          <w:sz w:val="24"/>
        </w:rPr>
        <w:t>начальной</w:t>
      </w:r>
      <w:r>
        <w:rPr>
          <w:spacing w:val="-2"/>
          <w:sz w:val="24"/>
        </w:rPr>
        <w:t xml:space="preserve"> </w:t>
      </w:r>
      <w:r>
        <w:rPr>
          <w:sz w:val="24"/>
        </w:rPr>
        <w:t>школы;</w:t>
      </w:r>
    </w:p>
    <w:p w:rsidR="005F2F12" w:rsidRDefault="00325926" w:rsidP="000C1F2E">
      <w:pPr>
        <w:pStyle w:val="a7"/>
        <w:numPr>
          <w:ilvl w:val="0"/>
          <w:numId w:val="163"/>
        </w:numPr>
        <w:tabs>
          <w:tab w:val="left" w:pos="1403"/>
        </w:tabs>
        <w:ind w:right="1262" w:firstLine="0"/>
        <w:jc w:val="left"/>
        <w:rPr>
          <w:sz w:val="24"/>
        </w:rPr>
      </w:pPr>
      <w:r>
        <w:rPr>
          <w:sz w:val="24"/>
        </w:rPr>
        <w:t>распознавание и употребление в речи изученных в курсе начальной школы лексических</w:t>
      </w:r>
      <w:r>
        <w:rPr>
          <w:spacing w:val="-57"/>
          <w:sz w:val="24"/>
        </w:rPr>
        <w:t xml:space="preserve"> </w:t>
      </w:r>
      <w:r>
        <w:rPr>
          <w:sz w:val="24"/>
        </w:rPr>
        <w:t>единиц</w:t>
      </w:r>
      <w:r>
        <w:rPr>
          <w:spacing w:val="-3"/>
          <w:sz w:val="24"/>
        </w:rPr>
        <w:t xml:space="preserve"> </w:t>
      </w:r>
      <w:r>
        <w:rPr>
          <w:sz w:val="24"/>
        </w:rPr>
        <w:t>(слов,</w:t>
      </w:r>
      <w:r>
        <w:rPr>
          <w:spacing w:val="-3"/>
          <w:sz w:val="24"/>
        </w:rPr>
        <w:t xml:space="preserve"> </w:t>
      </w:r>
      <w:r>
        <w:rPr>
          <w:sz w:val="24"/>
        </w:rPr>
        <w:t>словосочетаний,</w:t>
      </w:r>
      <w:r>
        <w:rPr>
          <w:spacing w:val="-2"/>
          <w:sz w:val="24"/>
        </w:rPr>
        <w:t xml:space="preserve"> </w:t>
      </w:r>
      <w:r>
        <w:rPr>
          <w:sz w:val="24"/>
        </w:rPr>
        <w:t>оценочной</w:t>
      </w:r>
      <w:r>
        <w:rPr>
          <w:spacing w:val="-2"/>
          <w:sz w:val="24"/>
        </w:rPr>
        <w:t xml:space="preserve"> </w:t>
      </w:r>
      <w:r>
        <w:rPr>
          <w:sz w:val="24"/>
        </w:rPr>
        <w:t>лексики,</w:t>
      </w:r>
      <w:r>
        <w:rPr>
          <w:spacing w:val="-2"/>
          <w:sz w:val="24"/>
        </w:rPr>
        <w:t xml:space="preserve"> </w:t>
      </w:r>
      <w:r>
        <w:rPr>
          <w:sz w:val="24"/>
        </w:rPr>
        <w:t>речевых клише)</w:t>
      </w:r>
      <w:r>
        <w:rPr>
          <w:spacing w:val="-2"/>
          <w:sz w:val="24"/>
        </w:rPr>
        <w:t xml:space="preserve"> </w:t>
      </w:r>
      <w:r>
        <w:rPr>
          <w:sz w:val="24"/>
        </w:rPr>
        <w:t>и</w:t>
      </w:r>
      <w:r>
        <w:rPr>
          <w:spacing w:val="-5"/>
          <w:sz w:val="24"/>
        </w:rPr>
        <w:t xml:space="preserve"> </w:t>
      </w:r>
      <w:r>
        <w:rPr>
          <w:sz w:val="24"/>
        </w:rPr>
        <w:t>грамматических</w:t>
      </w:r>
    </w:p>
    <w:p w:rsidR="005F2F12" w:rsidRDefault="00325926">
      <w:pPr>
        <w:pStyle w:val="a3"/>
        <w:jc w:val="left"/>
      </w:pPr>
      <w:r>
        <w:t>явлений;</w:t>
      </w:r>
    </w:p>
    <w:p w:rsidR="005F2F12" w:rsidRDefault="00325926" w:rsidP="000C1F2E">
      <w:pPr>
        <w:pStyle w:val="a7"/>
        <w:numPr>
          <w:ilvl w:val="0"/>
          <w:numId w:val="163"/>
        </w:numPr>
        <w:tabs>
          <w:tab w:val="left" w:pos="1406"/>
        </w:tabs>
        <w:ind w:left="1405" w:hanging="148"/>
        <w:jc w:val="left"/>
        <w:rPr>
          <w:sz w:val="24"/>
        </w:rPr>
      </w:pPr>
      <w:r>
        <w:rPr>
          <w:sz w:val="24"/>
        </w:rPr>
        <w:t>умение</w:t>
      </w:r>
      <w:r>
        <w:rPr>
          <w:spacing w:val="-3"/>
          <w:sz w:val="24"/>
        </w:rPr>
        <w:t xml:space="preserve"> </w:t>
      </w:r>
      <w:r>
        <w:rPr>
          <w:sz w:val="24"/>
        </w:rPr>
        <w:t>делать</w:t>
      </w:r>
      <w:r>
        <w:rPr>
          <w:spacing w:val="-1"/>
          <w:sz w:val="24"/>
        </w:rPr>
        <w:t xml:space="preserve"> </w:t>
      </w:r>
      <w:r>
        <w:rPr>
          <w:sz w:val="24"/>
        </w:rPr>
        <w:t>обобщения</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структурно</w:t>
      </w:r>
    </w:p>
    <w:p w:rsidR="005F2F12" w:rsidRDefault="00325926">
      <w:pPr>
        <w:pStyle w:val="a3"/>
        <w:ind w:right="5601"/>
        <w:jc w:val="left"/>
      </w:pPr>
      <w:r>
        <w:t>-функциональных схем простого предложения.</w:t>
      </w:r>
      <w:r>
        <w:rPr>
          <w:spacing w:val="-57"/>
        </w:rPr>
        <w:t xml:space="preserve"> </w:t>
      </w:r>
      <w:r>
        <w:t>Социокультурная</w:t>
      </w:r>
      <w:r>
        <w:rPr>
          <w:spacing w:val="-1"/>
        </w:rPr>
        <w:t xml:space="preserve"> </w:t>
      </w:r>
      <w:r>
        <w:t>осведомлённость</w:t>
      </w:r>
    </w:p>
    <w:p w:rsidR="005F2F12" w:rsidRDefault="00325926" w:rsidP="000C1F2E">
      <w:pPr>
        <w:pStyle w:val="a7"/>
        <w:numPr>
          <w:ilvl w:val="0"/>
          <w:numId w:val="163"/>
        </w:numPr>
        <w:tabs>
          <w:tab w:val="left" w:pos="1403"/>
        </w:tabs>
        <w:ind w:right="1007" w:firstLine="0"/>
        <w:jc w:val="left"/>
        <w:rPr>
          <w:sz w:val="24"/>
        </w:rPr>
      </w:pPr>
      <w:r>
        <w:rPr>
          <w:sz w:val="24"/>
        </w:rPr>
        <w:t>знание названий стран изучаемого языка, некоторых литературных персонажей известных</w:t>
      </w:r>
      <w:r>
        <w:rPr>
          <w:spacing w:val="-57"/>
          <w:sz w:val="24"/>
        </w:rPr>
        <w:t xml:space="preserve"> </w:t>
      </w:r>
      <w:r>
        <w:rPr>
          <w:sz w:val="24"/>
        </w:rPr>
        <w:t>детских произведений, сюжетов некоторых популярных сказок, написанных на английском</w:t>
      </w:r>
      <w:r>
        <w:rPr>
          <w:spacing w:val="-57"/>
          <w:sz w:val="24"/>
        </w:rPr>
        <w:t xml:space="preserve"> </w:t>
      </w:r>
      <w:r>
        <w:rPr>
          <w:sz w:val="24"/>
        </w:rPr>
        <w:t>языке, небольших произведений детского фольклора (стихов, песен); знание элементарных</w:t>
      </w:r>
      <w:r>
        <w:rPr>
          <w:spacing w:val="1"/>
          <w:sz w:val="24"/>
        </w:rPr>
        <w:t xml:space="preserve"> </w:t>
      </w:r>
      <w:r>
        <w:rPr>
          <w:sz w:val="24"/>
        </w:rPr>
        <w:t>норм</w:t>
      </w:r>
      <w:r>
        <w:rPr>
          <w:spacing w:val="-2"/>
          <w:sz w:val="24"/>
        </w:rPr>
        <w:t xml:space="preserve"> </w:t>
      </w:r>
      <w:r>
        <w:rPr>
          <w:sz w:val="24"/>
        </w:rPr>
        <w:t>речевого</w:t>
      </w:r>
      <w:r>
        <w:rPr>
          <w:spacing w:val="-2"/>
          <w:sz w:val="24"/>
        </w:rPr>
        <w:t xml:space="preserve"> </w:t>
      </w:r>
      <w:r>
        <w:rPr>
          <w:sz w:val="24"/>
        </w:rPr>
        <w:t>и</w:t>
      </w:r>
      <w:r>
        <w:rPr>
          <w:spacing w:val="-1"/>
          <w:sz w:val="24"/>
        </w:rPr>
        <w:t xml:space="preserve"> </w:t>
      </w:r>
      <w:r>
        <w:rPr>
          <w:sz w:val="24"/>
        </w:rPr>
        <w:t>неречевого</w:t>
      </w:r>
      <w:r>
        <w:rPr>
          <w:spacing w:val="-2"/>
          <w:sz w:val="24"/>
        </w:rPr>
        <w:t xml:space="preserve"> </w:t>
      </w:r>
      <w:r>
        <w:rPr>
          <w:sz w:val="24"/>
        </w:rPr>
        <w:t>поведения,</w:t>
      </w:r>
      <w:r>
        <w:rPr>
          <w:spacing w:val="-1"/>
          <w:sz w:val="24"/>
        </w:rPr>
        <w:t xml:space="preserve"> </w:t>
      </w:r>
      <w:r>
        <w:rPr>
          <w:sz w:val="24"/>
        </w:rPr>
        <w:t>принятых в</w:t>
      </w:r>
      <w:r>
        <w:rPr>
          <w:spacing w:val="-2"/>
          <w:sz w:val="24"/>
        </w:rPr>
        <w:t xml:space="preserve"> </w:t>
      </w:r>
      <w:r>
        <w:rPr>
          <w:sz w:val="24"/>
        </w:rPr>
        <w:t>англоговорящих</w:t>
      </w:r>
      <w:r>
        <w:rPr>
          <w:spacing w:val="1"/>
          <w:sz w:val="24"/>
        </w:rPr>
        <w:t xml:space="preserve"> </w:t>
      </w:r>
      <w:r>
        <w:rPr>
          <w:sz w:val="24"/>
        </w:rPr>
        <w:t>странах.</w:t>
      </w:r>
    </w:p>
    <w:p w:rsidR="005F2F12" w:rsidRDefault="00325926">
      <w:pPr>
        <w:pStyle w:val="a3"/>
        <w:jc w:val="left"/>
      </w:pPr>
      <w:r>
        <w:t>В</w:t>
      </w:r>
      <w:r>
        <w:rPr>
          <w:spacing w:val="-5"/>
        </w:rPr>
        <w:t xml:space="preserve"> </w:t>
      </w:r>
      <w:r>
        <w:t>познавательной</w:t>
      </w:r>
      <w:r>
        <w:rPr>
          <w:spacing w:val="-3"/>
        </w:rPr>
        <w:t xml:space="preserve"> </w:t>
      </w:r>
      <w:r>
        <w:t>сфере:</w:t>
      </w:r>
    </w:p>
    <w:p w:rsidR="005F2F12" w:rsidRDefault="005F2F12">
      <w:p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406"/>
        </w:tabs>
        <w:spacing w:before="66"/>
        <w:ind w:right="1057" w:firstLine="0"/>
        <w:jc w:val="left"/>
        <w:rPr>
          <w:sz w:val="24"/>
        </w:rPr>
      </w:pPr>
      <w:r>
        <w:rPr>
          <w:sz w:val="24"/>
        </w:rPr>
        <w:lastRenderedPageBreak/>
        <w:t>умение сравнивать языковые явления родного и английского языков на уровне отдельных</w:t>
      </w:r>
      <w:r>
        <w:rPr>
          <w:spacing w:val="-57"/>
          <w:sz w:val="24"/>
        </w:rPr>
        <w:t xml:space="preserve"> </w:t>
      </w:r>
      <w:r>
        <w:rPr>
          <w:sz w:val="24"/>
        </w:rPr>
        <w:t>звуков,</w:t>
      </w:r>
      <w:r>
        <w:rPr>
          <w:spacing w:val="-2"/>
          <w:sz w:val="24"/>
        </w:rPr>
        <w:t xml:space="preserve"> </w:t>
      </w:r>
      <w:r>
        <w:rPr>
          <w:sz w:val="24"/>
        </w:rPr>
        <w:t>букв,</w:t>
      </w:r>
      <w:r>
        <w:rPr>
          <w:spacing w:val="1"/>
          <w:sz w:val="24"/>
        </w:rPr>
        <w:t xml:space="preserve"> </w:t>
      </w:r>
      <w:r>
        <w:rPr>
          <w:sz w:val="24"/>
        </w:rPr>
        <w:t>слов,</w:t>
      </w:r>
      <w:r>
        <w:rPr>
          <w:spacing w:val="-2"/>
          <w:sz w:val="24"/>
        </w:rPr>
        <w:t xml:space="preserve"> </w:t>
      </w:r>
      <w:r>
        <w:rPr>
          <w:sz w:val="24"/>
        </w:rPr>
        <w:t>словосочетаний, простых</w:t>
      </w:r>
      <w:r>
        <w:rPr>
          <w:spacing w:val="3"/>
          <w:sz w:val="24"/>
        </w:rPr>
        <w:t xml:space="preserve"> </w:t>
      </w:r>
      <w:r>
        <w:rPr>
          <w:sz w:val="24"/>
        </w:rPr>
        <w:t>предложений;</w:t>
      </w:r>
    </w:p>
    <w:p w:rsidR="005F2F12" w:rsidRDefault="00325926" w:rsidP="000C1F2E">
      <w:pPr>
        <w:pStyle w:val="a7"/>
        <w:numPr>
          <w:ilvl w:val="0"/>
          <w:numId w:val="163"/>
        </w:numPr>
        <w:tabs>
          <w:tab w:val="left" w:pos="1406"/>
        </w:tabs>
        <w:ind w:right="1323" w:firstLine="0"/>
        <w:jc w:val="left"/>
        <w:rPr>
          <w:sz w:val="24"/>
        </w:rPr>
      </w:pPr>
      <w:r>
        <w:rPr>
          <w:sz w:val="24"/>
        </w:rPr>
        <w:t>умение</w:t>
      </w:r>
      <w:r>
        <w:rPr>
          <w:spacing w:val="-5"/>
          <w:sz w:val="24"/>
        </w:rPr>
        <w:t xml:space="preserve"> </w:t>
      </w:r>
      <w:r>
        <w:rPr>
          <w:sz w:val="24"/>
        </w:rPr>
        <w:t>опознавать</w:t>
      </w:r>
      <w:r>
        <w:rPr>
          <w:spacing w:val="-2"/>
          <w:sz w:val="24"/>
        </w:rPr>
        <w:t xml:space="preserve"> </w:t>
      </w:r>
      <w:r>
        <w:rPr>
          <w:sz w:val="24"/>
        </w:rPr>
        <w:t>грамматические</w:t>
      </w:r>
      <w:r>
        <w:rPr>
          <w:spacing w:val="-4"/>
          <w:sz w:val="24"/>
        </w:rPr>
        <w:t xml:space="preserve"> </w:t>
      </w:r>
      <w:r>
        <w:rPr>
          <w:sz w:val="24"/>
        </w:rPr>
        <w:t>явления,</w:t>
      </w:r>
      <w:r>
        <w:rPr>
          <w:spacing w:val="-4"/>
          <w:sz w:val="24"/>
        </w:rPr>
        <w:t xml:space="preserve"> </w:t>
      </w:r>
      <w:r>
        <w:rPr>
          <w:sz w:val="24"/>
        </w:rPr>
        <w:t>отсутствующие</w:t>
      </w:r>
      <w:r>
        <w:rPr>
          <w:spacing w:val="-4"/>
          <w:sz w:val="24"/>
        </w:rPr>
        <w:t xml:space="preserve"> </w:t>
      </w:r>
      <w:r>
        <w:rPr>
          <w:sz w:val="24"/>
        </w:rPr>
        <w:t>в</w:t>
      </w:r>
      <w:r>
        <w:rPr>
          <w:spacing w:val="-4"/>
          <w:sz w:val="24"/>
        </w:rPr>
        <w:t xml:space="preserve"> </w:t>
      </w:r>
      <w:r>
        <w:rPr>
          <w:sz w:val="24"/>
        </w:rPr>
        <w:t>родном</w:t>
      </w:r>
      <w:r>
        <w:rPr>
          <w:spacing w:val="-4"/>
          <w:sz w:val="24"/>
        </w:rPr>
        <w:t xml:space="preserve"> </w:t>
      </w:r>
      <w:r>
        <w:rPr>
          <w:sz w:val="24"/>
        </w:rPr>
        <w:t>языке,</w:t>
      </w:r>
      <w:r>
        <w:rPr>
          <w:spacing w:val="-4"/>
          <w:sz w:val="24"/>
        </w:rPr>
        <w:t xml:space="preserve"> </w:t>
      </w:r>
      <w:r>
        <w:rPr>
          <w:sz w:val="24"/>
        </w:rPr>
        <w:t>например</w:t>
      </w:r>
      <w:r>
        <w:rPr>
          <w:spacing w:val="-57"/>
          <w:sz w:val="24"/>
        </w:rPr>
        <w:t xml:space="preserve"> </w:t>
      </w:r>
      <w:r>
        <w:rPr>
          <w:sz w:val="24"/>
        </w:rPr>
        <w:t>артикли;</w:t>
      </w:r>
    </w:p>
    <w:p w:rsidR="005F2F12" w:rsidRDefault="00325926" w:rsidP="000C1F2E">
      <w:pPr>
        <w:pStyle w:val="a7"/>
        <w:numPr>
          <w:ilvl w:val="0"/>
          <w:numId w:val="163"/>
        </w:numPr>
        <w:tabs>
          <w:tab w:val="left" w:pos="1406"/>
        </w:tabs>
        <w:spacing w:before="1"/>
        <w:ind w:left="1405" w:hanging="148"/>
        <w:jc w:val="left"/>
        <w:rPr>
          <w:sz w:val="24"/>
        </w:rPr>
      </w:pPr>
      <w:r>
        <w:rPr>
          <w:sz w:val="24"/>
        </w:rPr>
        <w:t>умение</w:t>
      </w:r>
      <w:r>
        <w:rPr>
          <w:spacing w:val="-5"/>
          <w:sz w:val="24"/>
        </w:rPr>
        <w:t xml:space="preserve"> </w:t>
      </w:r>
      <w:r>
        <w:rPr>
          <w:sz w:val="24"/>
        </w:rPr>
        <w:t>систематизировать</w:t>
      </w:r>
      <w:r>
        <w:rPr>
          <w:spacing w:val="-2"/>
          <w:sz w:val="24"/>
        </w:rPr>
        <w:t xml:space="preserve"> </w:t>
      </w:r>
      <w:r>
        <w:rPr>
          <w:sz w:val="24"/>
        </w:rPr>
        <w:t>слова,</w:t>
      </w:r>
      <w:r>
        <w:rPr>
          <w:spacing w:val="-4"/>
          <w:sz w:val="24"/>
        </w:rPr>
        <w:t xml:space="preserve"> </w:t>
      </w:r>
      <w:r>
        <w:rPr>
          <w:sz w:val="24"/>
        </w:rPr>
        <w:t>например,</w:t>
      </w:r>
      <w:r>
        <w:rPr>
          <w:spacing w:val="-3"/>
          <w:sz w:val="24"/>
        </w:rPr>
        <w:t xml:space="preserve"> </w:t>
      </w:r>
      <w:r>
        <w:rPr>
          <w:sz w:val="24"/>
        </w:rPr>
        <w:t>по</w:t>
      </w:r>
      <w:r>
        <w:rPr>
          <w:spacing w:val="-4"/>
          <w:sz w:val="24"/>
        </w:rPr>
        <w:t xml:space="preserve"> </w:t>
      </w:r>
      <w:r>
        <w:rPr>
          <w:sz w:val="24"/>
        </w:rPr>
        <w:t>тематическому</w:t>
      </w:r>
      <w:r>
        <w:rPr>
          <w:spacing w:val="-8"/>
          <w:sz w:val="24"/>
        </w:rPr>
        <w:t xml:space="preserve"> </w:t>
      </w:r>
      <w:r>
        <w:rPr>
          <w:sz w:val="24"/>
        </w:rPr>
        <w:t>принципу;</w:t>
      </w:r>
    </w:p>
    <w:p w:rsidR="005F2F12" w:rsidRDefault="00325926" w:rsidP="000C1F2E">
      <w:pPr>
        <w:pStyle w:val="a7"/>
        <w:numPr>
          <w:ilvl w:val="0"/>
          <w:numId w:val="163"/>
        </w:numPr>
        <w:tabs>
          <w:tab w:val="left" w:pos="1406"/>
        </w:tabs>
        <w:ind w:left="1405" w:hanging="148"/>
        <w:jc w:val="left"/>
        <w:rPr>
          <w:sz w:val="24"/>
        </w:rPr>
      </w:pPr>
      <w:r>
        <w:rPr>
          <w:sz w:val="24"/>
        </w:rPr>
        <w:t>умение</w:t>
      </w:r>
      <w:r>
        <w:rPr>
          <w:spacing w:val="-4"/>
          <w:sz w:val="24"/>
        </w:rPr>
        <w:t xml:space="preserve"> </w:t>
      </w:r>
      <w:r>
        <w:rPr>
          <w:sz w:val="24"/>
        </w:rPr>
        <w:t>пользоваться</w:t>
      </w:r>
      <w:r>
        <w:rPr>
          <w:spacing w:val="-6"/>
          <w:sz w:val="24"/>
        </w:rPr>
        <w:t xml:space="preserve"> </w:t>
      </w:r>
      <w:r>
        <w:rPr>
          <w:sz w:val="24"/>
        </w:rPr>
        <w:t>языковой</w:t>
      </w:r>
      <w:r>
        <w:rPr>
          <w:spacing w:val="-2"/>
          <w:sz w:val="24"/>
        </w:rPr>
        <w:t xml:space="preserve"> </w:t>
      </w:r>
      <w:r>
        <w:rPr>
          <w:sz w:val="24"/>
        </w:rPr>
        <w:t>догадкой,</w:t>
      </w:r>
      <w:r>
        <w:rPr>
          <w:spacing w:val="-3"/>
          <w:sz w:val="24"/>
        </w:rPr>
        <w:t xml:space="preserve"> </w:t>
      </w:r>
      <w:r>
        <w:rPr>
          <w:sz w:val="24"/>
        </w:rPr>
        <w:t>например</w:t>
      </w:r>
      <w:r>
        <w:rPr>
          <w:spacing w:val="-3"/>
          <w:sz w:val="24"/>
        </w:rPr>
        <w:t xml:space="preserve"> </w:t>
      </w:r>
      <w:r>
        <w:rPr>
          <w:sz w:val="24"/>
        </w:rPr>
        <w:t>при</w:t>
      </w:r>
      <w:r>
        <w:rPr>
          <w:spacing w:val="-3"/>
          <w:sz w:val="24"/>
        </w:rPr>
        <w:t xml:space="preserve"> </w:t>
      </w:r>
      <w:r>
        <w:rPr>
          <w:sz w:val="24"/>
        </w:rPr>
        <w:t>опознавании</w:t>
      </w:r>
      <w:r>
        <w:rPr>
          <w:spacing w:val="-5"/>
          <w:sz w:val="24"/>
        </w:rPr>
        <w:t xml:space="preserve"> </w:t>
      </w:r>
      <w:r>
        <w:rPr>
          <w:sz w:val="24"/>
        </w:rPr>
        <w:t>интернационализмов;</w:t>
      </w:r>
    </w:p>
    <w:p w:rsidR="005F2F12" w:rsidRDefault="00325926" w:rsidP="000C1F2E">
      <w:pPr>
        <w:pStyle w:val="a7"/>
        <w:numPr>
          <w:ilvl w:val="0"/>
          <w:numId w:val="163"/>
        </w:numPr>
        <w:tabs>
          <w:tab w:val="left" w:pos="1403"/>
        </w:tabs>
        <w:ind w:right="1308" w:firstLine="0"/>
        <w:jc w:val="left"/>
        <w:rPr>
          <w:sz w:val="24"/>
        </w:rPr>
      </w:pPr>
      <w:r>
        <w:rPr>
          <w:sz w:val="24"/>
        </w:rPr>
        <w:t>совершенствование приемов работы с текстом с опорой на умения, приобретенные на</w:t>
      </w:r>
      <w:r>
        <w:rPr>
          <w:spacing w:val="1"/>
          <w:sz w:val="24"/>
        </w:rPr>
        <w:t xml:space="preserve"> </w:t>
      </w:r>
      <w:r>
        <w:rPr>
          <w:sz w:val="24"/>
        </w:rPr>
        <w:t>уроках родного языка (прогнозировать содержание текста по заголовку, иллюстрациям и</w:t>
      </w:r>
      <w:r>
        <w:rPr>
          <w:spacing w:val="-58"/>
          <w:sz w:val="24"/>
        </w:rPr>
        <w:t xml:space="preserve"> </w:t>
      </w:r>
      <w:r>
        <w:rPr>
          <w:sz w:val="24"/>
        </w:rPr>
        <w:t>др.);</w:t>
      </w:r>
    </w:p>
    <w:p w:rsidR="005F2F12" w:rsidRDefault="00325926" w:rsidP="000C1F2E">
      <w:pPr>
        <w:pStyle w:val="a7"/>
        <w:numPr>
          <w:ilvl w:val="0"/>
          <w:numId w:val="163"/>
        </w:numPr>
        <w:tabs>
          <w:tab w:val="left" w:pos="1406"/>
        </w:tabs>
        <w:ind w:right="1123" w:firstLine="0"/>
        <w:jc w:val="left"/>
        <w:rPr>
          <w:sz w:val="24"/>
        </w:rPr>
      </w:pPr>
      <w:r>
        <w:rPr>
          <w:sz w:val="24"/>
        </w:rPr>
        <w:t>умение действовать по образцу при выполнении упражнений и составлении собственных</w:t>
      </w:r>
      <w:r>
        <w:rPr>
          <w:spacing w:val="-57"/>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тематики начальной</w:t>
      </w:r>
      <w:r>
        <w:rPr>
          <w:spacing w:val="-3"/>
          <w:sz w:val="24"/>
        </w:rPr>
        <w:t xml:space="preserve"> </w:t>
      </w:r>
      <w:r>
        <w:rPr>
          <w:sz w:val="24"/>
        </w:rPr>
        <w:t>школы;</w:t>
      </w:r>
    </w:p>
    <w:p w:rsidR="005F2F12" w:rsidRDefault="00325926" w:rsidP="000C1F2E">
      <w:pPr>
        <w:pStyle w:val="a7"/>
        <w:numPr>
          <w:ilvl w:val="0"/>
          <w:numId w:val="163"/>
        </w:numPr>
        <w:tabs>
          <w:tab w:val="left" w:pos="1406"/>
        </w:tabs>
        <w:ind w:right="1624" w:firstLine="0"/>
        <w:jc w:val="left"/>
        <w:rPr>
          <w:sz w:val="24"/>
        </w:rPr>
      </w:pPr>
      <w:r>
        <w:rPr>
          <w:sz w:val="24"/>
        </w:rPr>
        <w:t>умение</w:t>
      </w:r>
      <w:r>
        <w:rPr>
          <w:spacing w:val="-4"/>
          <w:sz w:val="24"/>
        </w:rPr>
        <w:t xml:space="preserve"> </w:t>
      </w:r>
      <w:r>
        <w:rPr>
          <w:sz w:val="24"/>
        </w:rPr>
        <w:t>пользоваться</w:t>
      </w:r>
      <w:r>
        <w:rPr>
          <w:spacing w:val="-3"/>
          <w:sz w:val="24"/>
        </w:rPr>
        <w:t xml:space="preserve"> </w:t>
      </w:r>
      <w:r>
        <w:rPr>
          <w:sz w:val="24"/>
        </w:rPr>
        <w:t>справочным</w:t>
      </w:r>
      <w:r>
        <w:rPr>
          <w:spacing w:val="-5"/>
          <w:sz w:val="24"/>
        </w:rPr>
        <w:t xml:space="preserve"> </w:t>
      </w:r>
      <w:r>
        <w:rPr>
          <w:sz w:val="24"/>
        </w:rPr>
        <w:t>материалом,</w:t>
      </w:r>
      <w:r>
        <w:rPr>
          <w:spacing w:val="-2"/>
          <w:sz w:val="24"/>
        </w:rPr>
        <w:t xml:space="preserve"> </w:t>
      </w:r>
      <w:r>
        <w:rPr>
          <w:sz w:val="24"/>
        </w:rPr>
        <w:t>представленным</w:t>
      </w:r>
      <w:r>
        <w:rPr>
          <w:spacing w:val="-5"/>
          <w:sz w:val="24"/>
        </w:rPr>
        <w:t xml:space="preserve"> </w:t>
      </w:r>
      <w:r>
        <w:rPr>
          <w:sz w:val="24"/>
        </w:rPr>
        <w:t>в</w:t>
      </w:r>
      <w:r>
        <w:rPr>
          <w:spacing w:val="-4"/>
          <w:sz w:val="24"/>
        </w:rPr>
        <w:t xml:space="preserve"> </w:t>
      </w:r>
      <w:r>
        <w:rPr>
          <w:sz w:val="24"/>
        </w:rPr>
        <w:t>виде</w:t>
      </w:r>
      <w:r>
        <w:rPr>
          <w:spacing w:val="-3"/>
          <w:sz w:val="24"/>
        </w:rPr>
        <w:t xml:space="preserve"> </w:t>
      </w:r>
      <w:r>
        <w:rPr>
          <w:sz w:val="24"/>
        </w:rPr>
        <w:t>таблиц,</w:t>
      </w:r>
      <w:r>
        <w:rPr>
          <w:spacing w:val="-3"/>
          <w:sz w:val="24"/>
        </w:rPr>
        <w:t xml:space="preserve"> </w:t>
      </w:r>
      <w:r>
        <w:rPr>
          <w:sz w:val="24"/>
        </w:rPr>
        <w:t>схем,</w:t>
      </w:r>
      <w:r>
        <w:rPr>
          <w:spacing w:val="-57"/>
          <w:sz w:val="24"/>
        </w:rPr>
        <w:t xml:space="preserve"> </w:t>
      </w:r>
      <w:r>
        <w:rPr>
          <w:sz w:val="24"/>
        </w:rPr>
        <w:t>правил;</w:t>
      </w:r>
    </w:p>
    <w:p w:rsidR="005F2F12" w:rsidRDefault="00325926" w:rsidP="000C1F2E">
      <w:pPr>
        <w:pStyle w:val="a7"/>
        <w:numPr>
          <w:ilvl w:val="0"/>
          <w:numId w:val="163"/>
        </w:numPr>
        <w:tabs>
          <w:tab w:val="left" w:pos="1406"/>
        </w:tabs>
        <w:ind w:right="1733" w:firstLine="0"/>
        <w:jc w:val="left"/>
        <w:rPr>
          <w:sz w:val="24"/>
        </w:rPr>
      </w:pPr>
      <w:r>
        <w:rPr>
          <w:sz w:val="24"/>
        </w:rPr>
        <w:t>умение пользоваться двуязычным словарём учебника (в том числе транскрипцией),</w:t>
      </w:r>
      <w:r>
        <w:rPr>
          <w:spacing w:val="-57"/>
          <w:sz w:val="24"/>
        </w:rPr>
        <w:t xml:space="preserve"> </w:t>
      </w:r>
      <w:r>
        <w:rPr>
          <w:sz w:val="24"/>
        </w:rPr>
        <w:t>компьютерным</w:t>
      </w:r>
      <w:r>
        <w:rPr>
          <w:spacing w:val="-3"/>
          <w:sz w:val="24"/>
        </w:rPr>
        <w:t xml:space="preserve"> </w:t>
      </w:r>
      <w:r>
        <w:rPr>
          <w:sz w:val="24"/>
        </w:rPr>
        <w:t>словарём;</w:t>
      </w:r>
    </w:p>
    <w:p w:rsidR="005F2F12" w:rsidRDefault="00325926" w:rsidP="000C1F2E">
      <w:pPr>
        <w:pStyle w:val="a7"/>
        <w:numPr>
          <w:ilvl w:val="0"/>
          <w:numId w:val="163"/>
        </w:numPr>
        <w:tabs>
          <w:tab w:val="left" w:pos="1406"/>
        </w:tabs>
        <w:ind w:right="1191" w:firstLine="0"/>
        <w:jc w:val="left"/>
        <w:rPr>
          <w:sz w:val="24"/>
        </w:rPr>
      </w:pPr>
      <w:r>
        <w:rPr>
          <w:sz w:val="24"/>
        </w:rPr>
        <w:t>умение осуществлять самонаблюдение и самооценку в доступных младшему школьнику</w:t>
      </w:r>
      <w:r>
        <w:rPr>
          <w:spacing w:val="-57"/>
          <w:sz w:val="24"/>
        </w:rPr>
        <w:t xml:space="preserve"> </w:t>
      </w:r>
      <w:r>
        <w:rPr>
          <w:sz w:val="24"/>
        </w:rPr>
        <w:t>пределах.</w:t>
      </w:r>
    </w:p>
    <w:p w:rsidR="005F2F12" w:rsidRDefault="00325926">
      <w:pPr>
        <w:pStyle w:val="a3"/>
        <w:jc w:val="left"/>
      </w:pPr>
      <w:r>
        <w:t>В</w:t>
      </w:r>
      <w:r>
        <w:rPr>
          <w:spacing w:val="-5"/>
        </w:rPr>
        <w:t xml:space="preserve"> </w:t>
      </w:r>
      <w:r>
        <w:t>ценностно-ориентационной</w:t>
      </w:r>
      <w:r>
        <w:rPr>
          <w:spacing w:val="-3"/>
        </w:rPr>
        <w:t xml:space="preserve"> </w:t>
      </w:r>
      <w:r>
        <w:t>сфере:</w:t>
      </w:r>
    </w:p>
    <w:p w:rsidR="005F2F12" w:rsidRDefault="00325926" w:rsidP="000C1F2E">
      <w:pPr>
        <w:pStyle w:val="a7"/>
        <w:numPr>
          <w:ilvl w:val="0"/>
          <w:numId w:val="163"/>
        </w:numPr>
        <w:tabs>
          <w:tab w:val="left" w:pos="1403"/>
        </w:tabs>
        <w:ind w:left="1402" w:hanging="145"/>
        <w:jc w:val="left"/>
        <w:rPr>
          <w:sz w:val="24"/>
        </w:rPr>
      </w:pPr>
      <w:r>
        <w:rPr>
          <w:sz w:val="24"/>
        </w:rPr>
        <w:t>представление</w:t>
      </w:r>
      <w:r>
        <w:rPr>
          <w:spacing w:val="-4"/>
          <w:sz w:val="24"/>
        </w:rPr>
        <w:t xml:space="preserve"> </w:t>
      </w:r>
      <w:r>
        <w:rPr>
          <w:sz w:val="24"/>
        </w:rPr>
        <w:t>об</w:t>
      </w:r>
      <w:r>
        <w:rPr>
          <w:spacing w:val="-2"/>
          <w:sz w:val="24"/>
        </w:rPr>
        <w:t xml:space="preserve"> </w:t>
      </w:r>
      <w:r>
        <w:rPr>
          <w:sz w:val="24"/>
        </w:rPr>
        <w:t>английском</w:t>
      </w:r>
      <w:r>
        <w:rPr>
          <w:spacing w:val="-4"/>
          <w:sz w:val="24"/>
        </w:rPr>
        <w:t xml:space="preserve"> </w:t>
      </w:r>
      <w:r>
        <w:rPr>
          <w:sz w:val="24"/>
        </w:rPr>
        <w:t>языке</w:t>
      </w:r>
      <w:r>
        <w:rPr>
          <w:spacing w:val="-3"/>
          <w:sz w:val="24"/>
        </w:rPr>
        <w:t xml:space="preserve"> </w:t>
      </w:r>
      <w:r>
        <w:rPr>
          <w:sz w:val="24"/>
        </w:rPr>
        <w:t>как</w:t>
      </w:r>
      <w:r>
        <w:rPr>
          <w:spacing w:val="-3"/>
          <w:sz w:val="24"/>
        </w:rPr>
        <w:t xml:space="preserve"> </w:t>
      </w:r>
      <w:r>
        <w:rPr>
          <w:sz w:val="24"/>
        </w:rPr>
        <w:t>средстве</w:t>
      </w:r>
      <w:r>
        <w:rPr>
          <w:spacing w:val="-3"/>
          <w:sz w:val="24"/>
        </w:rPr>
        <w:t xml:space="preserve"> </w:t>
      </w:r>
      <w:r>
        <w:rPr>
          <w:sz w:val="24"/>
        </w:rPr>
        <w:t>выражения</w:t>
      </w:r>
      <w:r>
        <w:rPr>
          <w:spacing w:val="-2"/>
          <w:sz w:val="24"/>
        </w:rPr>
        <w:t xml:space="preserve"> </w:t>
      </w:r>
      <w:r>
        <w:rPr>
          <w:sz w:val="24"/>
        </w:rPr>
        <w:t>мыслей</w:t>
      </w:r>
      <w:r>
        <w:rPr>
          <w:spacing w:val="-3"/>
          <w:sz w:val="24"/>
        </w:rPr>
        <w:t xml:space="preserve"> </w:t>
      </w:r>
      <w:r>
        <w:rPr>
          <w:sz w:val="24"/>
        </w:rPr>
        <w:t>чувств,</w:t>
      </w:r>
      <w:r>
        <w:rPr>
          <w:spacing w:val="-2"/>
          <w:sz w:val="24"/>
        </w:rPr>
        <w:t xml:space="preserve"> </w:t>
      </w:r>
      <w:r>
        <w:rPr>
          <w:sz w:val="24"/>
        </w:rPr>
        <w:t>эмоций;</w:t>
      </w:r>
    </w:p>
    <w:p w:rsidR="005F2F12" w:rsidRDefault="00325926" w:rsidP="000C1F2E">
      <w:pPr>
        <w:pStyle w:val="a7"/>
        <w:numPr>
          <w:ilvl w:val="0"/>
          <w:numId w:val="163"/>
        </w:numPr>
        <w:tabs>
          <w:tab w:val="left" w:pos="1403"/>
        </w:tabs>
        <w:ind w:right="1756" w:firstLine="0"/>
        <w:jc w:val="left"/>
        <w:rPr>
          <w:sz w:val="24"/>
        </w:rPr>
      </w:pPr>
      <w:r>
        <w:rPr>
          <w:sz w:val="24"/>
        </w:rPr>
        <w:t>приобщение к культурным ценностям другого народа через произведения детского</w:t>
      </w:r>
      <w:r>
        <w:rPr>
          <w:spacing w:val="-57"/>
          <w:sz w:val="24"/>
        </w:rPr>
        <w:t xml:space="preserve"> </w:t>
      </w:r>
      <w:r>
        <w:rPr>
          <w:sz w:val="24"/>
        </w:rPr>
        <w:t>фольклора,</w:t>
      </w:r>
      <w:r>
        <w:rPr>
          <w:spacing w:val="-1"/>
          <w:sz w:val="24"/>
        </w:rPr>
        <w:t xml:space="preserve"> </w:t>
      </w:r>
      <w:r>
        <w:rPr>
          <w:sz w:val="24"/>
        </w:rPr>
        <w:t>через</w:t>
      </w:r>
      <w:r>
        <w:rPr>
          <w:spacing w:val="-1"/>
          <w:sz w:val="24"/>
        </w:rPr>
        <w:t xml:space="preserve"> </w:t>
      </w:r>
      <w:r>
        <w:rPr>
          <w:sz w:val="24"/>
        </w:rPr>
        <w:t>непосредственное</w:t>
      </w:r>
      <w:r>
        <w:rPr>
          <w:spacing w:val="1"/>
          <w:sz w:val="24"/>
        </w:rPr>
        <w:t xml:space="preserve"> </w:t>
      </w:r>
      <w:r>
        <w:rPr>
          <w:sz w:val="24"/>
        </w:rPr>
        <w:t>участие</w:t>
      </w:r>
      <w:r>
        <w:rPr>
          <w:spacing w:val="1"/>
          <w:sz w:val="24"/>
        </w:rPr>
        <w:t xml:space="preserve"> </w:t>
      </w:r>
      <w:r>
        <w:rPr>
          <w:sz w:val="24"/>
        </w:rPr>
        <w:t>в</w:t>
      </w:r>
      <w:r>
        <w:rPr>
          <w:spacing w:val="-2"/>
          <w:sz w:val="24"/>
        </w:rPr>
        <w:t xml:space="preserve"> </w:t>
      </w:r>
      <w:r>
        <w:rPr>
          <w:sz w:val="24"/>
        </w:rPr>
        <w:t>туристических</w:t>
      </w:r>
      <w:r>
        <w:rPr>
          <w:spacing w:val="2"/>
          <w:sz w:val="24"/>
        </w:rPr>
        <w:t xml:space="preserve"> </w:t>
      </w:r>
      <w:r>
        <w:rPr>
          <w:sz w:val="24"/>
        </w:rPr>
        <w:t>поездках.</w:t>
      </w:r>
    </w:p>
    <w:p w:rsidR="005F2F12" w:rsidRDefault="00325926">
      <w:pPr>
        <w:pStyle w:val="a3"/>
        <w:spacing w:before="1"/>
        <w:jc w:val="left"/>
      </w:pPr>
      <w:r>
        <w:t>В</w:t>
      </w:r>
      <w:r>
        <w:rPr>
          <w:spacing w:val="-5"/>
        </w:rPr>
        <w:t xml:space="preserve"> </w:t>
      </w:r>
      <w:r>
        <w:t>эстетической</w:t>
      </w:r>
      <w:r>
        <w:rPr>
          <w:spacing w:val="-2"/>
        </w:rPr>
        <w:t xml:space="preserve"> </w:t>
      </w:r>
      <w:r>
        <w:t>сфере:</w:t>
      </w:r>
    </w:p>
    <w:p w:rsidR="005F2F12" w:rsidRDefault="00325926" w:rsidP="000C1F2E">
      <w:pPr>
        <w:pStyle w:val="a7"/>
        <w:numPr>
          <w:ilvl w:val="0"/>
          <w:numId w:val="163"/>
        </w:numPr>
        <w:tabs>
          <w:tab w:val="left" w:pos="1403"/>
        </w:tabs>
        <w:ind w:left="1402" w:hanging="145"/>
        <w:jc w:val="left"/>
        <w:rPr>
          <w:sz w:val="24"/>
        </w:rPr>
      </w:pPr>
      <w:r>
        <w:rPr>
          <w:sz w:val="24"/>
        </w:rPr>
        <w:t>владение</w:t>
      </w:r>
      <w:r>
        <w:rPr>
          <w:spacing w:val="-5"/>
          <w:sz w:val="24"/>
        </w:rPr>
        <w:t xml:space="preserve"> </w:t>
      </w:r>
      <w:r>
        <w:rPr>
          <w:sz w:val="24"/>
        </w:rPr>
        <w:t>элементарными</w:t>
      </w:r>
      <w:r>
        <w:rPr>
          <w:spacing w:val="-3"/>
          <w:sz w:val="24"/>
        </w:rPr>
        <w:t xml:space="preserve"> </w:t>
      </w:r>
      <w:r>
        <w:rPr>
          <w:sz w:val="24"/>
        </w:rPr>
        <w:t>средствами</w:t>
      </w:r>
      <w:r>
        <w:rPr>
          <w:spacing w:val="-3"/>
          <w:sz w:val="24"/>
        </w:rPr>
        <w:t xml:space="preserve"> </w:t>
      </w:r>
      <w:r>
        <w:rPr>
          <w:sz w:val="24"/>
        </w:rPr>
        <w:t>выражения</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эмоций</w:t>
      </w:r>
      <w:r>
        <w:rPr>
          <w:spacing w:val="-3"/>
          <w:sz w:val="24"/>
        </w:rPr>
        <w:t xml:space="preserve"> </w:t>
      </w:r>
      <w:r>
        <w:rPr>
          <w:sz w:val="24"/>
        </w:rPr>
        <w:t>на</w:t>
      </w:r>
      <w:r>
        <w:rPr>
          <w:spacing w:val="-4"/>
          <w:sz w:val="24"/>
        </w:rPr>
        <w:t xml:space="preserve"> </w:t>
      </w:r>
      <w:r>
        <w:rPr>
          <w:sz w:val="24"/>
        </w:rPr>
        <w:t>иностранном</w:t>
      </w:r>
      <w:r>
        <w:rPr>
          <w:spacing w:val="-4"/>
          <w:sz w:val="24"/>
        </w:rPr>
        <w:t xml:space="preserve"> </w:t>
      </w:r>
      <w:r>
        <w:rPr>
          <w:sz w:val="24"/>
        </w:rPr>
        <w:t>языке;</w:t>
      </w:r>
    </w:p>
    <w:p w:rsidR="005F2F12" w:rsidRDefault="00325926" w:rsidP="000C1F2E">
      <w:pPr>
        <w:pStyle w:val="a7"/>
        <w:numPr>
          <w:ilvl w:val="0"/>
          <w:numId w:val="163"/>
        </w:numPr>
        <w:tabs>
          <w:tab w:val="left" w:pos="1403"/>
        </w:tabs>
        <w:ind w:right="3849" w:firstLine="0"/>
        <w:jc w:val="left"/>
        <w:rPr>
          <w:sz w:val="24"/>
        </w:rPr>
      </w:pPr>
      <w:r>
        <w:rPr>
          <w:sz w:val="24"/>
        </w:rPr>
        <w:t>развитие чувства прекрасного в процессе знакомства с образца</w:t>
      </w:r>
      <w:r>
        <w:rPr>
          <w:spacing w:val="-57"/>
          <w:sz w:val="24"/>
        </w:rPr>
        <w:t xml:space="preserve"> </w:t>
      </w:r>
      <w:r>
        <w:rPr>
          <w:sz w:val="24"/>
        </w:rPr>
        <w:t>ми</w:t>
      </w:r>
      <w:r>
        <w:rPr>
          <w:spacing w:val="-1"/>
          <w:sz w:val="24"/>
        </w:rPr>
        <w:t xml:space="preserve"> </w:t>
      </w:r>
      <w:r>
        <w:rPr>
          <w:sz w:val="24"/>
        </w:rPr>
        <w:t>доступной</w:t>
      </w:r>
      <w:r>
        <w:rPr>
          <w:spacing w:val="1"/>
          <w:sz w:val="24"/>
        </w:rPr>
        <w:t xml:space="preserve"> </w:t>
      </w:r>
      <w:r>
        <w:rPr>
          <w:sz w:val="24"/>
        </w:rPr>
        <w:t>детской</w:t>
      </w:r>
      <w:r>
        <w:rPr>
          <w:spacing w:val="1"/>
          <w:sz w:val="24"/>
        </w:rPr>
        <w:t xml:space="preserve"> </w:t>
      </w:r>
      <w:r>
        <w:rPr>
          <w:sz w:val="24"/>
        </w:rPr>
        <w:t>литературы.</w:t>
      </w:r>
    </w:p>
    <w:p w:rsidR="005F2F12" w:rsidRDefault="00325926">
      <w:pPr>
        <w:pStyle w:val="a3"/>
        <w:jc w:val="left"/>
      </w:pPr>
      <w:r>
        <w:t>В</w:t>
      </w:r>
      <w:r>
        <w:rPr>
          <w:spacing w:val="-4"/>
        </w:rPr>
        <w:t xml:space="preserve"> </w:t>
      </w:r>
      <w:r>
        <w:t>трудовой</w:t>
      </w:r>
      <w:r>
        <w:rPr>
          <w:spacing w:val="-2"/>
        </w:rPr>
        <w:t xml:space="preserve"> </w:t>
      </w:r>
      <w:r>
        <w:t>сфере:</w:t>
      </w:r>
    </w:p>
    <w:p w:rsidR="005F2F12" w:rsidRDefault="00325926" w:rsidP="000C1F2E">
      <w:pPr>
        <w:pStyle w:val="a7"/>
        <w:numPr>
          <w:ilvl w:val="0"/>
          <w:numId w:val="163"/>
        </w:numPr>
        <w:tabs>
          <w:tab w:val="left" w:pos="1406"/>
        </w:tabs>
        <w:ind w:left="1405" w:hanging="148"/>
        <w:jc w:val="left"/>
        <w:rPr>
          <w:sz w:val="24"/>
        </w:rPr>
      </w:pPr>
      <w:r>
        <w:rPr>
          <w:sz w:val="24"/>
        </w:rPr>
        <w:t>умение</w:t>
      </w:r>
      <w:r>
        <w:rPr>
          <w:spacing w:val="-3"/>
          <w:sz w:val="24"/>
        </w:rPr>
        <w:t xml:space="preserve"> </w:t>
      </w:r>
      <w:r>
        <w:rPr>
          <w:sz w:val="24"/>
        </w:rPr>
        <w:t>следовать намеченному</w:t>
      </w:r>
      <w:r>
        <w:rPr>
          <w:spacing w:val="-6"/>
          <w:sz w:val="24"/>
        </w:rPr>
        <w:t xml:space="preserve"> </w:t>
      </w:r>
      <w:r>
        <w:rPr>
          <w:sz w:val="24"/>
        </w:rPr>
        <w:t>плану</w:t>
      </w:r>
      <w:r>
        <w:rPr>
          <w:spacing w:val="-6"/>
          <w:sz w:val="24"/>
        </w:rPr>
        <w:t xml:space="preserve"> </w:t>
      </w:r>
      <w:r>
        <w:rPr>
          <w:sz w:val="24"/>
        </w:rPr>
        <w:t>в</w:t>
      </w:r>
      <w:r>
        <w:rPr>
          <w:spacing w:val="-2"/>
          <w:sz w:val="24"/>
        </w:rPr>
        <w:t xml:space="preserve"> </w:t>
      </w:r>
      <w:r>
        <w:rPr>
          <w:sz w:val="24"/>
        </w:rPr>
        <w:t>своём</w:t>
      </w:r>
      <w:r>
        <w:rPr>
          <w:spacing w:val="-1"/>
          <w:sz w:val="24"/>
        </w:rPr>
        <w:t xml:space="preserve"> </w:t>
      </w:r>
      <w:r>
        <w:rPr>
          <w:sz w:val="24"/>
        </w:rPr>
        <w:t>учебном</w:t>
      </w:r>
      <w:r>
        <w:rPr>
          <w:spacing w:val="-2"/>
          <w:sz w:val="24"/>
        </w:rPr>
        <w:t xml:space="preserve"> </w:t>
      </w:r>
      <w:r>
        <w:rPr>
          <w:sz w:val="24"/>
        </w:rPr>
        <w:t>труде;</w:t>
      </w:r>
    </w:p>
    <w:p w:rsidR="005F2F12" w:rsidRDefault="00325926" w:rsidP="000C1F2E">
      <w:pPr>
        <w:pStyle w:val="a7"/>
        <w:numPr>
          <w:ilvl w:val="0"/>
          <w:numId w:val="163"/>
        </w:numPr>
        <w:tabs>
          <w:tab w:val="left" w:pos="1406"/>
        </w:tabs>
        <w:spacing w:line="242" w:lineRule="auto"/>
        <w:ind w:right="5780" w:firstLine="0"/>
        <w:jc w:val="left"/>
        <w:rPr>
          <w:b/>
          <w:sz w:val="24"/>
        </w:rPr>
      </w:pPr>
      <w:r>
        <w:rPr>
          <w:sz w:val="24"/>
        </w:rPr>
        <w:t>умение вести словарь (словарную тетрадь)</w:t>
      </w:r>
      <w:r>
        <w:rPr>
          <w:spacing w:val="1"/>
          <w:sz w:val="24"/>
        </w:rPr>
        <w:t xml:space="preserve"> </w:t>
      </w:r>
      <w:r>
        <w:rPr>
          <w:b/>
          <w:sz w:val="24"/>
        </w:rPr>
        <w:t>Результаты изучения курса «Математика»</w:t>
      </w:r>
      <w:r>
        <w:rPr>
          <w:b/>
          <w:spacing w:val="-57"/>
          <w:sz w:val="24"/>
        </w:rPr>
        <w:t xml:space="preserve"> </w:t>
      </w:r>
      <w:r>
        <w:rPr>
          <w:b/>
          <w:sz w:val="24"/>
        </w:rPr>
        <w:t>Личностными</w:t>
      </w:r>
      <w:r>
        <w:rPr>
          <w:b/>
          <w:spacing w:val="-2"/>
          <w:sz w:val="24"/>
        </w:rPr>
        <w:t xml:space="preserve"> </w:t>
      </w:r>
      <w:r>
        <w:rPr>
          <w:b/>
          <w:sz w:val="24"/>
        </w:rPr>
        <w:t>результатами</w:t>
      </w:r>
      <w:r>
        <w:rPr>
          <w:b/>
          <w:spacing w:val="-1"/>
          <w:sz w:val="24"/>
        </w:rPr>
        <w:t xml:space="preserve"> </w:t>
      </w:r>
      <w:r>
        <w:rPr>
          <w:b/>
          <w:sz w:val="24"/>
        </w:rPr>
        <w:t>являются:</w:t>
      </w:r>
    </w:p>
    <w:p w:rsidR="005F2F12" w:rsidRDefault="00325926" w:rsidP="000C1F2E">
      <w:pPr>
        <w:pStyle w:val="a7"/>
        <w:numPr>
          <w:ilvl w:val="0"/>
          <w:numId w:val="190"/>
        </w:numPr>
        <w:tabs>
          <w:tab w:val="left" w:pos="1399"/>
        </w:tabs>
        <w:spacing w:line="268" w:lineRule="exact"/>
        <w:ind w:left="1398" w:hanging="141"/>
        <w:jc w:val="left"/>
        <w:rPr>
          <w:sz w:val="24"/>
        </w:rPr>
      </w:pPr>
      <w:r>
        <w:rPr>
          <w:sz w:val="24"/>
        </w:rPr>
        <w:t>Чувство</w:t>
      </w:r>
      <w:r>
        <w:rPr>
          <w:spacing w:val="-3"/>
          <w:sz w:val="24"/>
        </w:rPr>
        <w:t xml:space="preserve"> </w:t>
      </w:r>
      <w:r>
        <w:rPr>
          <w:sz w:val="24"/>
        </w:rPr>
        <w:t>гордости за</w:t>
      </w:r>
      <w:r>
        <w:rPr>
          <w:spacing w:val="-3"/>
          <w:sz w:val="24"/>
        </w:rPr>
        <w:t xml:space="preserve"> </w:t>
      </w:r>
      <w:r>
        <w:rPr>
          <w:sz w:val="24"/>
        </w:rPr>
        <w:t>свою</w:t>
      </w:r>
      <w:r>
        <w:rPr>
          <w:spacing w:val="-3"/>
          <w:sz w:val="24"/>
        </w:rPr>
        <w:t xml:space="preserve"> </w:t>
      </w:r>
      <w:r>
        <w:rPr>
          <w:sz w:val="24"/>
        </w:rPr>
        <w:t>Родину,</w:t>
      </w:r>
      <w:r>
        <w:rPr>
          <w:spacing w:val="-2"/>
          <w:sz w:val="24"/>
        </w:rPr>
        <w:t xml:space="preserve"> </w:t>
      </w:r>
      <w:r>
        <w:rPr>
          <w:sz w:val="24"/>
        </w:rPr>
        <w:t>российский</w:t>
      </w:r>
      <w:r>
        <w:rPr>
          <w:spacing w:val="-2"/>
          <w:sz w:val="24"/>
        </w:rPr>
        <w:t xml:space="preserve"> </w:t>
      </w:r>
      <w:r>
        <w:rPr>
          <w:sz w:val="24"/>
        </w:rPr>
        <w:t>народ</w:t>
      </w:r>
      <w:r>
        <w:rPr>
          <w:spacing w:val="-2"/>
          <w:sz w:val="24"/>
        </w:rPr>
        <w:t xml:space="preserve"> </w:t>
      </w:r>
      <w:r>
        <w:rPr>
          <w:sz w:val="24"/>
        </w:rPr>
        <w:t>и</w:t>
      </w:r>
      <w:r>
        <w:rPr>
          <w:spacing w:val="-4"/>
          <w:sz w:val="24"/>
        </w:rPr>
        <w:t xml:space="preserve"> </w:t>
      </w:r>
      <w:r>
        <w:rPr>
          <w:sz w:val="24"/>
        </w:rPr>
        <w:t>историю</w:t>
      </w:r>
      <w:r>
        <w:rPr>
          <w:spacing w:val="-4"/>
          <w:sz w:val="24"/>
        </w:rPr>
        <w:t xml:space="preserve"> </w:t>
      </w:r>
      <w:r>
        <w:rPr>
          <w:sz w:val="24"/>
        </w:rPr>
        <w:t>России;</w:t>
      </w:r>
    </w:p>
    <w:p w:rsidR="005F2F12" w:rsidRDefault="00325926" w:rsidP="000C1F2E">
      <w:pPr>
        <w:pStyle w:val="a7"/>
        <w:numPr>
          <w:ilvl w:val="0"/>
          <w:numId w:val="190"/>
        </w:numPr>
        <w:tabs>
          <w:tab w:val="left" w:pos="1425"/>
        </w:tabs>
        <w:ind w:right="835" w:firstLine="0"/>
        <w:rPr>
          <w:sz w:val="24"/>
        </w:rPr>
      </w:pPr>
      <w:r>
        <w:rPr>
          <w:sz w:val="24"/>
        </w:rPr>
        <w:t>Осознание роли своей страны в мировом развитии; уважительное отношение к семейным</w:t>
      </w:r>
      <w:r>
        <w:rPr>
          <w:spacing w:val="1"/>
          <w:sz w:val="24"/>
        </w:rPr>
        <w:t xml:space="preserve"> </w:t>
      </w:r>
      <w:r>
        <w:rPr>
          <w:sz w:val="24"/>
        </w:rPr>
        <w:t>ценностям,</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 окружающему</w:t>
      </w:r>
      <w:r>
        <w:rPr>
          <w:spacing w:val="-6"/>
          <w:sz w:val="24"/>
        </w:rPr>
        <w:t xml:space="preserve"> </w:t>
      </w:r>
      <w:r>
        <w:rPr>
          <w:sz w:val="24"/>
        </w:rPr>
        <w:t>миру.</w:t>
      </w:r>
    </w:p>
    <w:p w:rsidR="005F2F12" w:rsidRDefault="00325926" w:rsidP="000C1F2E">
      <w:pPr>
        <w:pStyle w:val="a7"/>
        <w:numPr>
          <w:ilvl w:val="0"/>
          <w:numId w:val="190"/>
        </w:numPr>
        <w:tabs>
          <w:tab w:val="left" w:pos="1399"/>
        </w:tabs>
        <w:ind w:left="1398" w:hanging="141"/>
        <w:rPr>
          <w:sz w:val="24"/>
        </w:rPr>
      </w:pPr>
      <w:r>
        <w:rPr>
          <w:sz w:val="24"/>
        </w:rPr>
        <w:t>Целостное</w:t>
      </w:r>
      <w:r>
        <w:rPr>
          <w:spacing w:val="-5"/>
          <w:sz w:val="24"/>
        </w:rPr>
        <w:t xml:space="preserve"> </w:t>
      </w:r>
      <w:r>
        <w:rPr>
          <w:sz w:val="24"/>
        </w:rPr>
        <w:t>восприятие</w:t>
      </w:r>
      <w:r>
        <w:rPr>
          <w:spacing w:val="-4"/>
          <w:sz w:val="24"/>
        </w:rPr>
        <w:t xml:space="preserve"> </w:t>
      </w:r>
      <w:r>
        <w:rPr>
          <w:sz w:val="24"/>
        </w:rPr>
        <w:t>окружающего</w:t>
      </w:r>
      <w:r>
        <w:rPr>
          <w:spacing w:val="-2"/>
          <w:sz w:val="24"/>
        </w:rPr>
        <w:t xml:space="preserve"> </w:t>
      </w:r>
      <w:r>
        <w:rPr>
          <w:sz w:val="24"/>
        </w:rPr>
        <w:t>мира.</w:t>
      </w:r>
    </w:p>
    <w:p w:rsidR="005F2F12" w:rsidRDefault="00325926" w:rsidP="000C1F2E">
      <w:pPr>
        <w:pStyle w:val="a7"/>
        <w:numPr>
          <w:ilvl w:val="0"/>
          <w:numId w:val="190"/>
        </w:numPr>
        <w:tabs>
          <w:tab w:val="left" w:pos="1639"/>
        </w:tabs>
        <w:ind w:right="827" w:firstLine="0"/>
        <w:rPr>
          <w:sz w:val="24"/>
        </w:rPr>
      </w:pPr>
      <w:r>
        <w:rPr>
          <w:sz w:val="24"/>
        </w:rPr>
        <w:t>Развитая</w:t>
      </w:r>
      <w:r>
        <w:rPr>
          <w:spacing w:val="1"/>
          <w:sz w:val="24"/>
        </w:rPr>
        <w:t xml:space="preserve"> </w:t>
      </w:r>
      <w:r>
        <w:rPr>
          <w:sz w:val="24"/>
        </w:rPr>
        <w:t>мотивация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смысла</w:t>
      </w:r>
      <w:r>
        <w:rPr>
          <w:spacing w:val="1"/>
          <w:sz w:val="24"/>
        </w:rPr>
        <w:t xml:space="preserve"> </w:t>
      </w:r>
      <w:r>
        <w:rPr>
          <w:sz w:val="24"/>
        </w:rPr>
        <w:t>учения,</w:t>
      </w:r>
      <w:r>
        <w:rPr>
          <w:spacing w:val="-57"/>
          <w:sz w:val="24"/>
        </w:rPr>
        <w:t xml:space="preserve"> </w:t>
      </w:r>
      <w:r>
        <w:rPr>
          <w:sz w:val="24"/>
        </w:rPr>
        <w:t>заинтересованность в приобретении и расширении знаний и способов действий; творческий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выполнению заданий.</w:t>
      </w:r>
    </w:p>
    <w:p w:rsidR="005F2F12" w:rsidRDefault="00325926" w:rsidP="000C1F2E">
      <w:pPr>
        <w:pStyle w:val="a7"/>
        <w:numPr>
          <w:ilvl w:val="0"/>
          <w:numId w:val="190"/>
        </w:numPr>
        <w:tabs>
          <w:tab w:val="left" w:pos="1399"/>
        </w:tabs>
        <w:ind w:left="1398" w:hanging="141"/>
        <w:rPr>
          <w:sz w:val="24"/>
        </w:rPr>
      </w:pPr>
      <w:r>
        <w:rPr>
          <w:sz w:val="24"/>
        </w:rPr>
        <w:t>Рефлексивная</w:t>
      </w:r>
      <w:r>
        <w:rPr>
          <w:spacing w:val="-4"/>
          <w:sz w:val="24"/>
        </w:rPr>
        <w:t xml:space="preserve"> </w:t>
      </w:r>
      <w:r>
        <w:rPr>
          <w:sz w:val="24"/>
        </w:rPr>
        <w:t>самооценка,</w:t>
      </w:r>
      <w:r>
        <w:rPr>
          <w:spacing w:val="-2"/>
          <w:sz w:val="24"/>
        </w:rPr>
        <w:t xml:space="preserve"> </w:t>
      </w:r>
      <w:r>
        <w:rPr>
          <w:sz w:val="24"/>
        </w:rPr>
        <w:t>умение</w:t>
      </w:r>
      <w:r>
        <w:rPr>
          <w:spacing w:val="-4"/>
          <w:sz w:val="24"/>
        </w:rPr>
        <w:t xml:space="preserve"> </w:t>
      </w:r>
      <w:r>
        <w:rPr>
          <w:sz w:val="24"/>
        </w:rPr>
        <w:t>анализировать</w:t>
      </w:r>
      <w:r>
        <w:rPr>
          <w:spacing w:val="-3"/>
          <w:sz w:val="24"/>
        </w:rPr>
        <w:t xml:space="preserve"> </w:t>
      </w:r>
      <w:r>
        <w:rPr>
          <w:sz w:val="24"/>
        </w:rPr>
        <w:t>свои</w:t>
      </w:r>
      <w:r>
        <w:rPr>
          <w:spacing w:val="-4"/>
          <w:sz w:val="24"/>
        </w:rPr>
        <w:t xml:space="preserve"> </w:t>
      </w:r>
      <w:r>
        <w:rPr>
          <w:sz w:val="24"/>
        </w:rPr>
        <w:t>действия</w:t>
      </w:r>
      <w:r>
        <w:rPr>
          <w:spacing w:val="-3"/>
          <w:sz w:val="24"/>
        </w:rPr>
        <w:t xml:space="preserve"> </w:t>
      </w:r>
      <w:r>
        <w:rPr>
          <w:sz w:val="24"/>
        </w:rPr>
        <w:t>и</w:t>
      </w:r>
      <w:r>
        <w:rPr>
          <w:spacing w:val="-1"/>
          <w:sz w:val="24"/>
        </w:rPr>
        <w:t xml:space="preserve"> </w:t>
      </w:r>
      <w:r>
        <w:rPr>
          <w:sz w:val="24"/>
        </w:rPr>
        <w:t>управлять</w:t>
      </w:r>
      <w:r>
        <w:rPr>
          <w:spacing w:val="-3"/>
          <w:sz w:val="24"/>
        </w:rPr>
        <w:t xml:space="preserve"> </w:t>
      </w:r>
      <w:r>
        <w:rPr>
          <w:sz w:val="24"/>
        </w:rPr>
        <w:t>ими.</w:t>
      </w:r>
    </w:p>
    <w:p w:rsidR="005F2F12" w:rsidRDefault="00325926" w:rsidP="000C1F2E">
      <w:pPr>
        <w:pStyle w:val="a7"/>
        <w:numPr>
          <w:ilvl w:val="0"/>
          <w:numId w:val="190"/>
        </w:numPr>
        <w:tabs>
          <w:tab w:val="left" w:pos="1399"/>
        </w:tabs>
        <w:ind w:left="1398" w:hanging="141"/>
        <w:rPr>
          <w:sz w:val="24"/>
        </w:rPr>
      </w:pPr>
      <w:r>
        <w:rPr>
          <w:sz w:val="24"/>
        </w:rPr>
        <w:t>Навыки</w:t>
      </w:r>
      <w:r>
        <w:rPr>
          <w:spacing w:val="-3"/>
          <w:sz w:val="24"/>
        </w:rPr>
        <w:t xml:space="preserve"> </w:t>
      </w:r>
      <w:r>
        <w:rPr>
          <w:sz w:val="24"/>
        </w:rPr>
        <w:t>сотрудничества</w:t>
      </w:r>
      <w:r>
        <w:rPr>
          <w:spacing w:val="-5"/>
          <w:sz w:val="24"/>
        </w:rPr>
        <w:t xml:space="preserve"> </w:t>
      </w:r>
      <w:r>
        <w:rPr>
          <w:sz w:val="24"/>
        </w:rPr>
        <w:t>с</w:t>
      </w:r>
      <w:r>
        <w:rPr>
          <w:spacing w:val="-3"/>
          <w:sz w:val="24"/>
        </w:rPr>
        <w:t xml:space="preserve"> </w:t>
      </w:r>
      <w:r>
        <w:rPr>
          <w:sz w:val="24"/>
        </w:rPr>
        <w:t>взрослыми</w:t>
      </w:r>
      <w:r>
        <w:rPr>
          <w:spacing w:val="-3"/>
          <w:sz w:val="24"/>
        </w:rPr>
        <w:t xml:space="preserve"> </w:t>
      </w:r>
      <w:r>
        <w:rPr>
          <w:sz w:val="24"/>
        </w:rPr>
        <w:t>и</w:t>
      </w:r>
      <w:r>
        <w:rPr>
          <w:spacing w:val="-2"/>
          <w:sz w:val="24"/>
        </w:rPr>
        <w:t xml:space="preserve"> </w:t>
      </w:r>
      <w:r>
        <w:rPr>
          <w:sz w:val="24"/>
        </w:rPr>
        <w:t>сверстниками.</w:t>
      </w:r>
    </w:p>
    <w:p w:rsidR="005F2F12" w:rsidRDefault="00325926" w:rsidP="000C1F2E">
      <w:pPr>
        <w:pStyle w:val="a7"/>
        <w:numPr>
          <w:ilvl w:val="0"/>
          <w:numId w:val="190"/>
        </w:numPr>
        <w:tabs>
          <w:tab w:val="left" w:pos="1413"/>
        </w:tabs>
        <w:ind w:right="834" w:firstLine="0"/>
        <w:rPr>
          <w:sz w:val="24"/>
        </w:rPr>
      </w:pPr>
      <w:r>
        <w:rPr>
          <w:sz w:val="24"/>
        </w:rPr>
        <w:t>Установка на здоровый образ жизни, наличие мотивации к творческому труду, к работе на</w:t>
      </w:r>
      <w:r>
        <w:rPr>
          <w:spacing w:val="1"/>
          <w:sz w:val="24"/>
        </w:rPr>
        <w:t xml:space="preserve"> </w:t>
      </w:r>
      <w:r>
        <w:rPr>
          <w:sz w:val="24"/>
        </w:rPr>
        <w:t>результат.</w:t>
      </w:r>
    </w:p>
    <w:p w:rsidR="005F2F12" w:rsidRDefault="00325926" w:rsidP="000C1F2E">
      <w:pPr>
        <w:pStyle w:val="a7"/>
        <w:numPr>
          <w:ilvl w:val="0"/>
          <w:numId w:val="190"/>
        </w:numPr>
        <w:tabs>
          <w:tab w:val="left" w:pos="1485"/>
        </w:tabs>
        <w:spacing w:before="1"/>
        <w:ind w:right="965" w:firstLine="0"/>
        <w:jc w:val="left"/>
        <w:rPr>
          <w:sz w:val="24"/>
        </w:rPr>
      </w:pPr>
      <w:r>
        <w:rPr>
          <w:sz w:val="24"/>
        </w:rPr>
        <w:t>Самостоятельность</w:t>
      </w:r>
      <w:r>
        <w:rPr>
          <w:spacing w:val="23"/>
          <w:sz w:val="24"/>
        </w:rPr>
        <w:t xml:space="preserve"> </w:t>
      </w:r>
      <w:r>
        <w:rPr>
          <w:sz w:val="24"/>
        </w:rPr>
        <w:t>мышления;</w:t>
      </w:r>
      <w:r>
        <w:rPr>
          <w:spacing w:val="25"/>
          <w:sz w:val="24"/>
        </w:rPr>
        <w:t xml:space="preserve"> </w:t>
      </w:r>
      <w:r>
        <w:rPr>
          <w:sz w:val="24"/>
        </w:rPr>
        <w:t>умение</w:t>
      </w:r>
      <w:r>
        <w:rPr>
          <w:spacing w:val="23"/>
          <w:sz w:val="24"/>
        </w:rPr>
        <w:t xml:space="preserve"> </w:t>
      </w:r>
      <w:r>
        <w:rPr>
          <w:sz w:val="24"/>
        </w:rPr>
        <w:t>устанавливать,</w:t>
      </w:r>
      <w:r>
        <w:rPr>
          <w:spacing w:val="22"/>
          <w:sz w:val="24"/>
        </w:rPr>
        <w:t xml:space="preserve"> </w:t>
      </w:r>
      <w:r>
        <w:rPr>
          <w:sz w:val="24"/>
        </w:rPr>
        <w:t>с</w:t>
      </w:r>
      <w:r>
        <w:rPr>
          <w:spacing w:val="21"/>
          <w:sz w:val="24"/>
        </w:rPr>
        <w:t xml:space="preserve"> </w:t>
      </w:r>
      <w:r>
        <w:rPr>
          <w:sz w:val="24"/>
        </w:rPr>
        <w:t>какими</w:t>
      </w:r>
      <w:r>
        <w:rPr>
          <w:spacing w:val="25"/>
          <w:sz w:val="24"/>
        </w:rPr>
        <w:t xml:space="preserve"> </w:t>
      </w:r>
      <w:r>
        <w:rPr>
          <w:sz w:val="24"/>
        </w:rPr>
        <w:t>учебными</w:t>
      </w:r>
      <w:r>
        <w:rPr>
          <w:spacing w:val="23"/>
          <w:sz w:val="24"/>
        </w:rPr>
        <w:t xml:space="preserve"> </w:t>
      </w:r>
      <w:r>
        <w:rPr>
          <w:sz w:val="24"/>
        </w:rPr>
        <w:t>задачами</w:t>
      </w:r>
      <w:r>
        <w:rPr>
          <w:spacing w:val="-57"/>
          <w:sz w:val="24"/>
        </w:rPr>
        <w:t xml:space="preserve"> </w:t>
      </w:r>
      <w:r>
        <w:rPr>
          <w:sz w:val="24"/>
        </w:rPr>
        <w:t>ученик</w:t>
      </w:r>
      <w:r>
        <w:rPr>
          <w:spacing w:val="-1"/>
          <w:sz w:val="24"/>
        </w:rPr>
        <w:t xml:space="preserve"> </w:t>
      </w:r>
      <w:r>
        <w:rPr>
          <w:sz w:val="24"/>
        </w:rPr>
        <w:t>может самостоятельно</w:t>
      </w:r>
      <w:r>
        <w:rPr>
          <w:spacing w:val="2"/>
          <w:sz w:val="24"/>
        </w:rPr>
        <w:t xml:space="preserve"> </w:t>
      </w:r>
      <w:r>
        <w:rPr>
          <w:sz w:val="24"/>
        </w:rPr>
        <w:t>успешно справиться;</w:t>
      </w:r>
    </w:p>
    <w:p w:rsidR="005F2F12" w:rsidRDefault="00325926" w:rsidP="000C1F2E">
      <w:pPr>
        <w:pStyle w:val="a7"/>
        <w:numPr>
          <w:ilvl w:val="0"/>
          <w:numId w:val="190"/>
        </w:numPr>
        <w:tabs>
          <w:tab w:val="left" w:pos="1399"/>
        </w:tabs>
        <w:ind w:left="1398" w:hanging="141"/>
        <w:jc w:val="left"/>
        <w:rPr>
          <w:sz w:val="24"/>
        </w:rPr>
      </w:pPr>
      <w:r>
        <w:rPr>
          <w:sz w:val="24"/>
        </w:rPr>
        <w:t>Готовность</w:t>
      </w:r>
      <w:r>
        <w:rPr>
          <w:spacing w:val="-2"/>
          <w:sz w:val="24"/>
        </w:rPr>
        <w:t xml:space="preserve"> </w:t>
      </w:r>
      <w:r>
        <w:rPr>
          <w:sz w:val="24"/>
        </w:rPr>
        <w:t>и</w:t>
      </w:r>
      <w:r>
        <w:rPr>
          <w:spacing w:val="-3"/>
          <w:sz w:val="24"/>
        </w:rPr>
        <w:t xml:space="preserve"> </w:t>
      </w:r>
      <w:r>
        <w:rPr>
          <w:sz w:val="24"/>
        </w:rPr>
        <w:t>способность</w:t>
      </w:r>
      <w:r>
        <w:rPr>
          <w:spacing w:val="-2"/>
          <w:sz w:val="24"/>
        </w:rPr>
        <w:t xml:space="preserve"> </w:t>
      </w:r>
      <w:r>
        <w:rPr>
          <w:sz w:val="24"/>
        </w:rPr>
        <w:t>к</w:t>
      </w:r>
      <w:r>
        <w:rPr>
          <w:spacing w:val="-3"/>
          <w:sz w:val="24"/>
        </w:rPr>
        <w:t xml:space="preserve"> </w:t>
      </w:r>
      <w:r>
        <w:rPr>
          <w:sz w:val="24"/>
        </w:rPr>
        <w:t>саморазвитию;</w:t>
      </w:r>
    </w:p>
    <w:p w:rsidR="005F2F12" w:rsidRDefault="00325926" w:rsidP="000C1F2E">
      <w:pPr>
        <w:pStyle w:val="a7"/>
        <w:numPr>
          <w:ilvl w:val="0"/>
          <w:numId w:val="190"/>
        </w:numPr>
        <w:tabs>
          <w:tab w:val="left" w:pos="1399"/>
        </w:tabs>
        <w:ind w:left="1398" w:hanging="141"/>
        <w:jc w:val="left"/>
        <w:rPr>
          <w:sz w:val="24"/>
        </w:rPr>
      </w:pPr>
      <w:r>
        <w:rPr>
          <w:sz w:val="24"/>
        </w:rPr>
        <w:t>Сформированность</w:t>
      </w:r>
      <w:r>
        <w:rPr>
          <w:spacing w:val="-5"/>
          <w:sz w:val="24"/>
        </w:rPr>
        <w:t xml:space="preserve"> </w:t>
      </w:r>
      <w:r>
        <w:rPr>
          <w:sz w:val="24"/>
        </w:rPr>
        <w:t>мотивации</w:t>
      </w:r>
      <w:r>
        <w:rPr>
          <w:spacing w:val="-6"/>
          <w:sz w:val="24"/>
        </w:rPr>
        <w:t xml:space="preserve"> </w:t>
      </w:r>
      <w:r>
        <w:rPr>
          <w:sz w:val="24"/>
        </w:rPr>
        <w:t>к</w:t>
      </w:r>
      <w:r>
        <w:rPr>
          <w:spacing w:val="-6"/>
          <w:sz w:val="24"/>
        </w:rPr>
        <w:t xml:space="preserve"> </w:t>
      </w:r>
      <w:r>
        <w:rPr>
          <w:sz w:val="24"/>
        </w:rPr>
        <w:t>обучению;</w:t>
      </w:r>
    </w:p>
    <w:p w:rsidR="005F2F12" w:rsidRDefault="00325926" w:rsidP="000C1F2E">
      <w:pPr>
        <w:pStyle w:val="a7"/>
        <w:numPr>
          <w:ilvl w:val="0"/>
          <w:numId w:val="190"/>
        </w:numPr>
        <w:tabs>
          <w:tab w:val="left" w:pos="1399"/>
        </w:tabs>
        <w:ind w:left="1398" w:hanging="141"/>
        <w:jc w:val="left"/>
        <w:rPr>
          <w:sz w:val="24"/>
        </w:rPr>
      </w:pPr>
      <w:r>
        <w:rPr>
          <w:sz w:val="24"/>
        </w:rPr>
        <w:t>Способность</w:t>
      </w:r>
      <w:r>
        <w:rPr>
          <w:spacing w:val="-4"/>
          <w:sz w:val="24"/>
        </w:rPr>
        <w:t xml:space="preserve"> </w:t>
      </w:r>
      <w:r>
        <w:rPr>
          <w:sz w:val="24"/>
        </w:rPr>
        <w:t>характеризовать</w:t>
      </w:r>
      <w:r>
        <w:rPr>
          <w:spacing w:val="-4"/>
          <w:sz w:val="24"/>
        </w:rPr>
        <w:t xml:space="preserve"> </w:t>
      </w:r>
      <w:r>
        <w:rPr>
          <w:sz w:val="24"/>
        </w:rPr>
        <w:t>и</w:t>
      </w:r>
      <w:r>
        <w:rPr>
          <w:spacing w:val="-3"/>
          <w:sz w:val="24"/>
        </w:rPr>
        <w:t xml:space="preserve"> </w:t>
      </w:r>
      <w:r>
        <w:rPr>
          <w:sz w:val="24"/>
        </w:rPr>
        <w:t>оценивать</w:t>
      </w:r>
      <w:r>
        <w:rPr>
          <w:spacing w:val="-1"/>
          <w:sz w:val="24"/>
        </w:rPr>
        <w:t xml:space="preserve"> </w:t>
      </w:r>
      <w:r>
        <w:rPr>
          <w:sz w:val="24"/>
        </w:rPr>
        <w:t>собственные</w:t>
      </w:r>
      <w:r>
        <w:rPr>
          <w:spacing w:val="-5"/>
          <w:sz w:val="24"/>
        </w:rPr>
        <w:t xml:space="preserve"> </w:t>
      </w:r>
      <w:r>
        <w:rPr>
          <w:sz w:val="24"/>
        </w:rPr>
        <w:t>математические</w:t>
      </w:r>
      <w:r>
        <w:rPr>
          <w:spacing w:val="-4"/>
          <w:sz w:val="24"/>
        </w:rPr>
        <w:t xml:space="preserve"> </w:t>
      </w:r>
      <w:r>
        <w:rPr>
          <w:sz w:val="24"/>
        </w:rPr>
        <w:t>знания</w:t>
      </w:r>
      <w:r>
        <w:rPr>
          <w:spacing w:val="-5"/>
          <w:sz w:val="24"/>
        </w:rPr>
        <w:t xml:space="preserve"> </w:t>
      </w:r>
      <w:r>
        <w:rPr>
          <w:sz w:val="24"/>
        </w:rPr>
        <w:t>и умения;</w:t>
      </w:r>
    </w:p>
    <w:p w:rsidR="005F2F12" w:rsidRDefault="00325926" w:rsidP="000C1F2E">
      <w:pPr>
        <w:pStyle w:val="a7"/>
        <w:numPr>
          <w:ilvl w:val="0"/>
          <w:numId w:val="190"/>
        </w:numPr>
        <w:tabs>
          <w:tab w:val="left" w:pos="1399"/>
        </w:tabs>
        <w:ind w:left="1398" w:hanging="141"/>
        <w:jc w:val="left"/>
        <w:rPr>
          <w:sz w:val="24"/>
        </w:rPr>
      </w:pPr>
      <w:r>
        <w:rPr>
          <w:sz w:val="24"/>
        </w:rPr>
        <w:t>Заинтересованность</w:t>
      </w:r>
      <w:r>
        <w:rPr>
          <w:spacing w:val="-4"/>
          <w:sz w:val="24"/>
        </w:rPr>
        <w:t xml:space="preserve"> </w:t>
      </w:r>
      <w:r>
        <w:rPr>
          <w:sz w:val="24"/>
        </w:rPr>
        <w:t>в</w:t>
      </w:r>
      <w:r>
        <w:rPr>
          <w:spacing w:val="-6"/>
          <w:sz w:val="24"/>
        </w:rPr>
        <w:t xml:space="preserve"> </w:t>
      </w:r>
      <w:r>
        <w:rPr>
          <w:sz w:val="24"/>
        </w:rPr>
        <w:t>расширении</w:t>
      </w:r>
      <w:r>
        <w:rPr>
          <w:spacing w:val="-5"/>
          <w:sz w:val="24"/>
        </w:rPr>
        <w:t xml:space="preserve"> </w:t>
      </w:r>
      <w:r>
        <w:rPr>
          <w:sz w:val="24"/>
        </w:rPr>
        <w:t>и</w:t>
      </w:r>
      <w:r>
        <w:rPr>
          <w:spacing w:val="-2"/>
          <w:sz w:val="24"/>
        </w:rPr>
        <w:t xml:space="preserve"> </w:t>
      </w:r>
      <w:r>
        <w:rPr>
          <w:sz w:val="24"/>
        </w:rPr>
        <w:t>углублении</w:t>
      </w:r>
      <w:r>
        <w:rPr>
          <w:spacing w:val="-5"/>
          <w:sz w:val="24"/>
        </w:rPr>
        <w:t xml:space="preserve"> </w:t>
      </w:r>
      <w:r>
        <w:rPr>
          <w:sz w:val="24"/>
        </w:rPr>
        <w:t>получаемых</w:t>
      </w:r>
      <w:r>
        <w:rPr>
          <w:spacing w:val="-4"/>
          <w:sz w:val="24"/>
        </w:rPr>
        <w:t xml:space="preserve"> </w:t>
      </w:r>
      <w:r>
        <w:rPr>
          <w:sz w:val="24"/>
        </w:rPr>
        <w:t>математических</w:t>
      </w:r>
      <w:r>
        <w:rPr>
          <w:spacing w:val="-3"/>
          <w:sz w:val="24"/>
        </w:rPr>
        <w:t xml:space="preserve"> </w:t>
      </w:r>
      <w:r>
        <w:rPr>
          <w:sz w:val="24"/>
        </w:rPr>
        <w:t>знаний;</w:t>
      </w:r>
    </w:p>
    <w:p w:rsidR="005F2F12" w:rsidRDefault="00325926" w:rsidP="000C1F2E">
      <w:pPr>
        <w:pStyle w:val="a7"/>
        <w:numPr>
          <w:ilvl w:val="0"/>
          <w:numId w:val="190"/>
        </w:numPr>
        <w:tabs>
          <w:tab w:val="left" w:pos="1582"/>
          <w:tab w:val="left" w:pos="1583"/>
          <w:tab w:val="left" w:pos="2618"/>
          <w:tab w:val="left" w:pos="4225"/>
          <w:tab w:val="left" w:pos="5738"/>
          <w:tab w:val="left" w:pos="7695"/>
          <w:tab w:val="left" w:pos="9103"/>
          <w:tab w:val="left" w:pos="9688"/>
          <w:tab w:val="left" w:pos="10047"/>
        </w:tabs>
        <w:ind w:right="833" w:firstLine="0"/>
        <w:jc w:val="left"/>
        <w:rPr>
          <w:sz w:val="24"/>
        </w:rPr>
      </w:pPr>
      <w:r>
        <w:rPr>
          <w:sz w:val="24"/>
        </w:rPr>
        <w:t>Умение</w:t>
      </w:r>
      <w:r>
        <w:rPr>
          <w:sz w:val="24"/>
        </w:rPr>
        <w:tab/>
        <w:t>использовать</w:t>
      </w:r>
      <w:r>
        <w:rPr>
          <w:sz w:val="24"/>
        </w:rPr>
        <w:tab/>
        <w:t>получаемую</w:t>
      </w:r>
      <w:r>
        <w:rPr>
          <w:sz w:val="24"/>
        </w:rPr>
        <w:tab/>
        <w:t>математическую</w:t>
      </w:r>
      <w:r>
        <w:rPr>
          <w:sz w:val="24"/>
        </w:rPr>
        <w:tab/>
        <w:t>подготовку</w:t>
      </w:r>
      <w:r>
        <w:rPr>
          <w:sz w:val="24"/>
        </w:rPr>
        <w:tab/>
        <w:t>как</w:t>
      </w:r>
      <w:r>
        <w:rPr>
          <w:sz w:val="24"/>
        </w:rPr>
        <w:tab/>
        <w:t>в</w:t>
      </w:r>
      <w:r>
        <w:rPr>
          <w:sz w:val="24"/>
        </w:rPr>
        <w:tab/>
      </w:r>
      <w:r>
        <w:rPr>
          <w:spacing w:val="-1"/>
          <w:sz w:val="24"/>
        </w:rPr>
        <w:t>учебной</w:t>
      </w:r>
      <w:r>
        <w:rPr>
          <w:spacing w:val="-57"/>
          <w:sz w:val="24"/>
        </w:rPr>
        <w:t xml:space="preserve"> </w:t>
      </w:r>
      <w:r>
        <w:rPr>
          <w:sz w:val="24"/>
        </w:rPr>
        <w:t>деятельности,</w:t>
      </w:r>
      <w:r>
        <w:rPr>
          <w:spacing w:val="-3"/>
          <w:sz w:val="24"/>
        </w:rPr>
        <w:t xml:space="preserve"> </w:t>
      </w:r>
      <w:r>
        <w:rPr>
          <w:sz w:val="24"/>
        </w:rPr>
        <w:t>так</w:t>
      </w:r>
      <w:r>
        <w:rPr>
          <w:spacing w:val="-4"/>
          <w:sz w:val="24"/>
        </w:rPr>
        <w:t xml:space="preserve"> </w:t>
      </w:r>
      <w:r>
        <w:rPr>
          <w:sz w:val="24"/>
        </w:rPr>
        <w:t>и</w:t>
      </w:r>
      <w:r>
        <w:rPr>
          <w:spacing w:val="-2"/>
          <w:sz w:val="24"/>
        </w:rPr>
        <w:t xml:space="preserve"> </w:t>
      </w:r>
      <w:r>
        <w:rPr>
          <w:sz w:val="24"/>
        </w:rPr>
        <w:t>при</w:t>
      </w:r>
      <w:r>
        <w:rPr>
          <w:spacing w:val="-4"/>
          <w:sz w:val="24"/>
        </w:rPr>
        <w:t xml:space="preserve"> </w:t>
      </w:r>
      <w:r>
        <w:rPr>
          <w:sz w:val="24"/>
        </w:rPr>
        <w:t>решении</w:t>
      </w:r>
      <w:r>
        <w:rPr>
          <w:spacing w:val="-3"/>
          <w:sz w:val="24"/>
        </w:rPr>
        <w:t xml:space="preserve"> </w:t>
      </w:r>
      <w:r>
        <w:rPr>
          <w:sz w:val="24"/>
        </w:rPr>
        <w:t>практических</w:t>
      </w:r>
      <w:r>
        <w:rPr>
          <w:spacing w:val="-2"/>
          <w:sz w:val="24"/>
        </w:rPr>
        <w:t xml:space="preserve"> </w:t>
      </w:r>
      <w:r>
        <w:rPr>
          <w:sz w:val="24"/>
        </w:rPr>
        <w:t>задач,</w:t>
      </w:r>
      <w:r>
        <w:rPr>
          <w:spacing w:val="-2"/>
          <w:sz w:val="24"/>
        </w:rPr>
        <w:t xml:space="preserve"> </w:t>
      </w:r>
      <w:r>
        <w:rPr>
          <w:sz w:val="24"/>
        </w:rPr>
        <w:t>возникающих</w:t>
      </w:r>
      <w:r>
        <w:rPr>
          <w:spacing w:val="-1"/>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p>
    <w:p w:rsidR="005F2F12" w:rsidRDefault="00325926" w:rsidP="000C1F2E">
      <w:pPr>
        <w:pStyle w:val="a7"/>
        <w:numPr>
          <w:ilvl w:val="0"/>
          <w:numId w:val="190"/>
        </w:numPr>
        <w:tabs>
          <w:tab w:val="left" w:pos="1399"/>
        </w:tabs>
        <w:ind w:left="1398" w:hanging="141"/>
        <w:jc w:val="left"/>
        <w:rPr>
          <w:sz w:val="24"/>
        </w:rPr>
      </w:pPr>
      <w:r>
        <w:rPr>
          <w:sz w:val="24"/>
        </w:rPr>
        <w:t>Способность</w:t>
      </w:r>
      <w:r>
        <w:rPr>
          <w:spacing w:val="-1"/>
          <w:sz w:val="24"/>
        </w:rPr>
        <w:t xml:space="preserve"> </w:t>
      </w:r>
      <w:r>
        <w:rPr>
          <w:sz w:val="24"/>
        </w:rPr>
        <w:t>преодолевать</w:t>
      </w:r>
      <w:r>
        <w:rPr>
          <w:spacing w:val="-1"/>
          <w:sz w:val="24"/>
        </w:rPr>
        <w:t xml:space="preserve"> </w:t>
      </w:r>
      <w:r>
        <w:rPr>
          <w:sz w:val="24"/>
        </w:rPr>
        <w:t>трудности,</w:t>
      </w:r>
      <w:r>
        <w:rPr>
          <w:spacing w:val="-1"/>
          <w:sz w:val="24"/>
        </w:rPr>
        <w:t xml:space="preserve"> </w:t>
      </w:r>
      <w:r>
        <w:rPr>
          <w:sz w:val="24"/>
        </w:rPr>
        <w:t>доводить</w:t>
      </w:r>
      <w:r>
        <w:rPr>
          <w:spacing w:val="-3"/>
          <w:sz w:val="24"/>
        </w:rPr>
        <w:t xml:space="preserve"> </w:t>
      </w:r>
      <w:r>
        <w:rPr>
          <w:sz w:val="24"/>
        </w:rPr>
        <w:t>начатую</w:t>
      </w:r>
      <w:r>
        <w:rPr>
          <w:spacing w:val="-2"/>
          <w:sz w:val="24"/>
        </w:rPr>
        <w:t xml:space="preserve"> </w:t>
      </w:r>
      <w:r>
        <w:rPr>
          <w:sz w:val="24"/>
        </w:rPr>
        <w:t>работу</w:t>
      </w:r>
      <w:r>
        <w:rPr>
          <w:spacing w:val="-6"/>
          <w:sz w:val="24"/>
        </w:rPr>
        <w:t xml:space="preserve"> </w:t>
      </w:r>
      <w:r>
        <w:rPr>
          <w:sz w:val="24"/>
        </w:rPr>
        <w:t>до её</w:t>
      </w:r>
      <w:r>
        <w:rPr>
          <w:spacing w:val="-2"/>
          <w:sz w:val="24"/>
        </w:rPr>
        <w:t xml:space="preserve"> </w:t>
      </w:r>
      <w:r>
        <w:rPr>
          <w:sz w:val="24"/>
        </w:rPr>
        <w:t>завершения;</w:t>
      </w:r>
    </w:p>
    <w:p w:rsidR="005F2F12" w:rsidRDefault="00325926" w:rsidP="000C1F2E">
      <w:pPr>
        <w:pStyle w:val="a7"/>
        <w:numPr>
          <w:ilvl w:val="0"/>
          <w:numId w:val="190"/>
        </w:numPr>
        <w:tabs>
          <w:tab w:val="left" w:pos="1399"/>
        </w:tabs>
        <w:ind w:left="1398" w:hanging="141"/>
        <w:jc w:val="left"/>
        <w:rPr>
          <w:sz w:val="24"/>
        </w:rPr>
      </w:pPr>
      <w:r>
        <w:rPr>
          <w:sz w:val="24"/>
        </w:rPr>
        <w:t>Способность</w:t>
      </w:r>
      <w:r>
        <w:rPr>
          <w:spacing w:val="-2"/>
          <w:sz w:val="24"/>
        </w:rPr>
        <w:t xml:space="preserve"> </w:t>
      </w:r>
      <w:r>
        <w:rPr>
          <w:sz w:val="24"/>
        </w:rPr>
        <w:t>к</w:t>
      </w:r>
      <w:r>
        <w:rPr>
          <w:spacing w:val="-3"/>
          <w:sz w:val="24"/>
        </w:rPr>
        <w:t xml:space="preserve"> </w:t>
      </w:r>
      <w:r>
        <w:rPr>
          <w:sz w:val="24"/>
        </w:rPr>
        <w:t>самоорганизованности;</w:t>
      </w:r>
    </w:p>
    <w:p w:rsidR="005F2F12" w:rsidRDefault="005F2F12">
      <w:pPr>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0"/>
        </w:numPr>
        <w:tabs>
          <w:tab w:val="left" w:pos="1399"/>
        </w:tabs>
        <w:spacing w:before="66"/>
        <w:ind w:left="1398" w:hanging="141"/>
        <w:rPr>
          <w:sz w:val="24"/>
        </w:rPr>
      </w:pPr>
      <w:r>
        <w:rPr>
          <w:sz w:val="24"/>
        </w:rPr>
        <w:lastRenderedPageBreak/>
        <w:t>Готовность</w:t>
      </w:r>
      <w:r>
        <w:rPr>
          <w:spacing w:val="-3"/>
          <w:sz w:val="24"/>
        </w:rPr>
        <w:t xml:space="preserve"> </w:t>
      </w:r>
      <w:r>
        <w:rPr>
          <w:sz w:val="24"/>
        </w:rPr>
        <w:t>высказывать</w:t>
      </w:r>
      <w:r>
        <w:rPr>
          <w:spacing w:val="-2"/>
          <w:sz w:val="24"/>
        </w:rPr>
        <w:t xml:space="preserve"> </w:t>
      </w:r>
      <w:r>
        <w:rPr>
          <w:sz w:val="24"/>
        </w:rPr>
        <w:t>собственные</w:t>
      </w:r>
      <w:r>
        <w:rPr>
          <w:spacing w:val="-5"/>
          <w:sz w:val="24"/>
        </w:rPr>
        <w:t xml:space="preserve"> </w:t>
      </w:r>
      <w:r>
        <w:rPr>
          <w:sz w:val="24"/>
        </w:rPr>
        <w:t>суждения</w:t>
      </w:r>
      <w:r>
        <w:rPr>
          <w:spacing w:val="-3"/>
          <w:sz w:val="24"/>
        </w:rPr>
        <w:t xml:space="preserve"> </w:t>
      </w:r>
      <w:r>
        <w:rPr>
          <w:sz w:val="24"/>
        </w:rPr>
        <w:t>и</w:t>
      </w:r>
      <w:r>
        <w:rPr>
          <w:spacing w:val="-3"/>
          <w:sz w:val="24"/>
        </w:rPr>
        <w:t xml:space="preserve"> </w:t>
      </w:r>
      <w:r>
        <w:rPr>
          <w:sz w:val="24"/>
        </w:rPr>
        <w:t>давать</w:t>
      </w:r>
      <w:r>
        <w:rPr>
          <w:spacing w:val="-2"/>
          <w:sz w:val="24"/>
        </w:rPr>
        <w:t xml:space="preserve"> </w:t>
      </w:r>
      <w:r>
        <w:rPr>
          <w:sz w:val="24"/>
        </w:rPr>
        <w:t>им</w:t>
      </w:r>
      <w:r>
        <w:rPr>
          <w:spacing w:val="-4"/>
          <w:sz w:val="24"/>
        </w:rPr>
        <w:t xml:space="preserve"> </w:t>
      </w:r>
      <w:r>
        <w:rPr>
          <w:sz w:val="24"/>
        </w:rPr>
        <w:t>обоснование;</w:t>
      </w:r>
    </w:p>
    <w:p w:rsidR="005F2F12" w:rsidRDefault="00325926" w:rsidP="000C1F2E">
      <w:pPr>
        <w:pStyle w:val="a7"/>
        <w:numPr>
          <w:ilvl w:val="0"/>
          <w:numId w:val="190"/>
        </w:numPr>
        <w:tabs>
          <w:tab w:val="left" w:pos="1463"/>
        </w:tabs>
        <w:ind w:right="835" w:firstLine="0"/>
        <w:rPr>
          <w:sz w:val="24"/>
        </w:rPr>
      </w:pPr>
      <w:r>
        <w:rPr>
          <w:sz w:val="24"/>
        </w:rPr>
        <w:t>Владение</w:t>
      </w:r>
      <w:r>
        <w:rPr>
          <w:spacing w:val="1"/>
          <w:sz w:val="24"/>
        </w:rPr>
        <w:t xml:space="preserve"> </w:t>
      </w:r>
      <w:r>
        <w:rPr>
          <w:sz w:val="24"/>
        </w:rPr>
        <w:t>коммуникативными</w:t>
      </w:r>
      <w:r>
        <w:rPr>
          <w:spacing w:val="1"/>
          <w:sz w:val="24"/>
        </w:rPr>
        <w:t xml:space="preserve"> </w:t>
      </w:r>
      <w:r>
        <w:rPr>
          <w:sz w:val="24"/>
        </w:rPr>
        <w:t>умениями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реализации</w:t>
      </w:r>
      <w:r>
        <w:rPr>
          <w:spacing w:val="1"/>
          <w:sz w:val="24"/>
        </w:rPr>
        <w:t xml:space="preserve"> </w:t>
      </w:r>
      <w:r>
        <w:rPr>
          <w:sz w:val="24"/>
        </w:rPr>
        <w:t>возможностей</w:t>
      </w:r>
      <w:r>
        <w:rPr>
          <w:spacing w:val="1"/>
          <w:sz w:val="24"/>
        </w:rPr>
        <w:t xml:space="preserve"> </w:t>
      </w:r>
      <w:r>
        <w:rPr>
          <w:sz w:val="24"/>
        </w:rPr>
        <w:t>успешного</w:t>
      </w:r>
      <w:r>
        <w:rPr>
          <w:spacing w:val="-57"/>
          <w:sz w:val="24"/>
        </w:rPr>
        <w:t xml:space="preserve"> </w:t>
      </w:r>
      <w:r>
        <w:rPr>
          <w:sz w:val="24"/>
        </w:rPr>
        <w:t>сотрудничества с учителем и учащимися класса (при групповой работе, работе в парах, в</w:t>
      </w:r>
      <w:r>
        <w:rPr>
          <w:spacing w:val="1"/>
          <w:sz w:val="24"/>
        </w:rPr>
        <w:t xml:space="preserve"> </w:t>
      </w:r>
      <w:r>
        <w:rPr>
          <w:sz w:val="24"/>
        </w:rPr>
        <w:t>коллективном</w:t>
      </w:r>
      <w:r>
        <w:rPr>
          <w:spacing w:val="-2"/>
          <w:sz w:val="24"/>
        </w:rPr>
        <w:t xml:space="preserve"> </w:t>
      </w:r>
      <w:r>
        <w:rPr>
          <w:sz w:val="24"/>
        </w:rPr>
        <w:t>обсуждении математических</w:t>
      </w:r>
      <w:r>
        <w:rPr>
          <w:spacing w:val="2"/>
          <w:sz w:val="24"/>
        </w:rPr>
        <w:t xml:space="preserve"> </w:t>
      </w:r>
      <w:r>
        <w:rPr>
          <w:sz w:val="24"/>
        </w:rPr>
        <w:t>проблем).</w:t>
      </w:r>
    </w:p>
    <w:p w:rsidR="005F2F12" w:rsidRDefault="00325926">
      <w:pPr>
        <w:pStyle w:val="21"/>
      </w:pPr>
      <w:r>
        <w:t>Метапредметные</w:t>
      </w:r>
      <w:r>
        <w:rPr>
          <w:spacing w:val="-6"/>
        </w:rPr>
        <w:t xml:space="preserve"> </w:t>
      </w:r>
      <w:r>
        <w:t>результаты</w:t>
      </w:r>
    </w:p>
    <w:p w:rsidR="005F2F12" w:rsidRDefault="00325926" w:rsidP="000C1F2E">
      <w:pPr>
        <w:pStyle w:val="a7"/>
        <w:numPr>
          <w:ilvl w:val="0"/>
          <w:numId w:val="190"/>
        </w:numPr>
        <w:tabs>
          <w:tab w:val="left" w:pos="1485"/>
        </w:tabs>
        <w:ind w:right="835" w:firstLine="0"/>
        <w:rPr>
          <w:sz w:val="24"/>
        </w:rPr>
      </w:pP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находить</w:t>
      </w:r>
      <w:r>
        <w:rPr>
          <w:spacing w:val="1"/>
          <w:sz w:val="24"/>
        </w:rPr>
        <w:t xml:space="preserve"> </w:t>
      </w:r>
      <w:r>
        <w:rPr>
          <w:sz w:val="24"/>
        </w:rPr>
        <w:t>средства</w:t>
      </w:r>
      <w:r>
        <w:rPr>
          <w:spacing w:val="-2"/>
          <w:sz w:val="24"/>
        </w:rPr>
        <w:t xml:space="preserve"> </w:t>
      </w:r>
      <w:r>
        <w:rPr>
          <w:sz w:val="24"/>
        </w:rPr>
        <w:t>и способы</w:t>
      </w:r>
      <w:r>
        <w:rPr>
          <w:spacing w:val="1"/>
          <w:sz w:val="24"/>
        </w:rPr>
        <w:t xml:space="preserve"> </w:t>
      </w:r>
      <w:r>
        <w:rPr>
          <w:sz w:val="24"/>
        </w:rPr>
        <w:t>её</w:t>
      </w:r>
      <w:r>
        <w:rPr>
          <w:spacing w:val="-1"/>
          <w:sz w:val="24"/>
        </w:rPr>
        <w:t xml:space="preserve"> </w:t>
      </w:r>
      <w:r>
        <w:rPr>
          <w:sz w:val="24"/>
        </w:rPr>
        <w:t>осуществления.</w:t>
      </w:r>
    </w:p>
    <w:p w:rsidR="005F2F12" w:rsidRDefault="00325926" w:rsidP="000C1F2E">
      <w:pPr>
        <w:pStyle w:val="a7"/>
        <w:numPr>
          <w:ilvl w:val="0"/>
          <w:numId w:val="190"/>
        </w:numPr>
        <w:tabs>
          <w:tab w:val="left" w:pos="1399"/>
        </w:tabs>
        <w:ind w:left="1398" w:hanging="141"/>
        <w:rPr>
          <w:sz w:val="24"/>
        </w:rPr>
      </w:pPr>
      <w:r>
        <w:rPr>
          <w:sz w:val="24"/>
        </w:rPr>
        <w:t>Овладение</w:t>
      </w:r>
      <w:r>
        <w:rPr>
          <w:spacing w:val="-4"/>
          <w:sz w:val="24"/>
        </w:rPr>
        <w:t xml:space="preserve"> </w:t>
      </w:r>
      <w:r>
        <w:rPr>
          <w:sz w:val="24"/>
        </w:rPr>
        <w:t>способами</w:t>
      </w:r>
      <w:r>
        <w:rPr>
          <w:spacing w:val="-2"/>
          <w:sz w:val="24"/>
        </w:rPr>
        <w:t xml:space="preserve"> </w:t>
      </w:r>
      <w:r>
        <w:rPr>
          <w:sz w:val="24"/>
        </w:rPr>
        <w:t>выполнения</w:t>
      </w:r>
      <w:r>
        <w:rPr>
          <w:spacing w:val="-5"/>
          <w:sz w:val="24"/>
        </w:rPr>
        <w:t xml:space="preserve"> </w:t>
      </w:r>
      <w:r>
        <w:rPr>
          <w:sz w:val="24"/>
        </w:rPr>
        <w:t>заданий</w:t>
      </w:r>
      <w:r>
        <w:rPr>
          <w:spacing w:val="-5"/>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1"/>
          <w:sz w:val="24"/>
        </w:rPr>
        <w:t xml:space="preserve"> </w:t>
      </w:r>
      <w:r>
        <w:rPr>
          <w:sz w:val="24"/>
        </w:rPr>
        <w:t>характера.</w:t>
      </w:r>
    </w:p>
    <w:p w:rsidR="005F2F12" w:rsidRDefault="00325926" w:rsidP="000C1F2E">
      <w:pPr>
        <w:pStyle w:val="a7"/>
        <w:numPr>
          <w:ilvl w:val="0"/>
          <w:numId w:val="190"/>
        </w:numPr>
        <w:tabs>
          <w:tab w:val="left" w:pos="1463"/>
        </w:tabs>
        <w:ind w:right="832" w:firstLine="0"/>
        <w:rPr>
          <w:sz w:val="24"/>
        </w:rPr>
      </w:pP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её</w:t>
      </w:r>
      <w:r>
        <w:rPr>
          <w:spacing w:val="1"/>
          <w:sz w:val="24"/>
        </w:rPr>
        <w:t xml:space="preserve"> </w:t>
      </w:r>
      <w:r>
        <w:rPr>
          <w:sz w:val="24"/>
        </w:rPr>
        <w:t>выполнения;</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достижения результата.</w:t>
      </w:r>
    </w:p>
    <w:p w:rsidR="005F2F12" w:rsidRDefault="00325926" w:rsidP="000C1F2E">
      <w:pPr>
        <w:pStyle w:val="a7"/>
        <w:numPr>
          <w:ilvl w:val="0"/>
          <w:numId w:val="190"/>
        </w:numPr>
        <w:tabs>
          <w:tab w:val="left" w:pos="1463"/>
        </w:tabs>
        <w:ind w:right="824" w:firstLine="0"/>
        <w:rPr>
          <w:sz w:val="24"/>
        </w:rPr>
      </w:pPr>
      <w:r>
        <w:rPr>
          <w:sz w:val="24"/>
        </w:rPr>
        <w:t>Способность</w:t>
      </w:r>
      <w:r>
        <w:rPr>
          <w:spacing w:val="1"/>
          <w:sz w:val="24"/>
        </w:rPr>
        <w:t xml:space="preserve"> </w:t>
      </w: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представления</w:t>
      </w:r>
      <w:r>
        <w:rPr>
          <w:spacing w:val="1"/>
          <w:sz w:val="24"/>
        </w:rPr>
        <w:t xml:space="preserve"> </w:t>
      </w:r>
      <w:r>
        <w:rPr>
          <w:sz w:val="24"/>
        </w:rPr>
        <w:t>информации</w:t>
      </w:r>
      <w:r>
        <w:rPr>
          <w:spacing w:val="-57"/>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схем</w:t>
      </w:r>
      <w:r>
        <w:rPr>
          <w:spacing w:val="1"/>
          <w:sz w:val="24"/>
        </w:rPr>
        <w:t xml:space="preserve"> </w:t>
      </w:r>
      <w:r>
        <w:rPr>
          <w:sz w:val="24"/>
        </w:rPr>
        <w:t>решения</w:t>
      </w:r>
      <w:r>
        <w:rPr>
          <w:spacing w:val="1"/>
          <w:sz w:val="24"/>
        </w:rPr>
        <w:t xml:space="preserve"> </w:t>
      </w:r>
      <w:r>
        <w:rPr>
          <w:sz w:val="24"/>
        </w:rPr>
        <w:t>учебно-</w:t>
      </w:r>
      <w:r>
        <w:rPr>
          <w:spacing w:val="1"/>
          <w:sz w:val="24"/>
        </w:rPr>
        <w:t xml:space="preserve"> </w:t>
      </w:r>
      <w:r>
        <w:rPr>
          <w:sz w:val="24"/>
        </w:rPr>
        <w:t>познавательных</w:t>
      </w:r>
      <w:r>
        <w:rPr>
          <w:spacing w:val="-2"/>
          <w:sz w:val="24"/>
        </w:rPr>
        <w:t xml:space="preserve"> </w:t>
      </w:r>
      <w:r>
        <w:rPr>
          <w:sz w:val="24"/>
        </w:rPr>
        <w:t>и практических</w:t>
      </w:r>
      <w:r>
        <w:rPr>
          <w:spacing w:val="2"/>
          <w:sz w:val="24"/>
        </w:rPr>
        <w:t xml:space="preserve"> </w:t>
      </w:r>
      <w:r>
        <w:rPr>
          <w:sz w:val="24"/>
        </w:rPr>
        <w:t>задач.</w:t>
      </w:r>
    </w:p>
    <w:p w:rsidR="005F2F12" w:rsidRDefault="00325926" w:rsidP="000C1F2E">
      <w:pPr>
        <w:pStyle w:val="a7"/>
        <w:numPr>
          <w:ilvl w:val="0"/>
          <w:numId w:val="190"/>
        </w:numPr>
        <w:tabs>
          <w:tab w:val="left" w:pos="1521"/>
        </w:tabs>
        <w:ind w:right="834" w:firstLine="0"/>
        <w:rPr>
          <w:sz w:val="24"/>
        </w:rPr>
      </w:pP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3"/>
          <w:sz w:val="24"/>
        </w:rPr>
        <w:t xml:space="preserve"> </w:t>
      </w:r>
      <w:r>
        <w:rPr>
          <w:sz w:val="24"/>
        </w:rPr>
        <w:t>для</w:t>
      </w:r>
      <w:r>
        <w:rPr>
          <w:spacing w:val="-1"/>
          <w:sz w:val="24"/>
        </w:rPr>
        <w:t xml:space="preserve"> </w:t>
      </w:r>
      <w:r>
        <w:rPr>
          <w:sz w:val="24"/>
        </w:rPr>
        <w:t>решения коммуникативных</w:t>
      </w:r>
      <w:r>
        <w:rPr>
          <w:spacing w:val="4"/>
          <w:sz w:val="24"/>
        </w:rPr>
        <w:t xml:space="preserve"> </w:t>
      </w:r>
      <w:r>
        <w:rPr>
          <w:sz w:val="24"/>
        </w:rPr>
        <w:t>и</w:t>
      </w:r>
      <w:r>
        <w:rPr>
          <w:spacing w:val="-2"/>
          <w:sz w:val="24"/>
        </w:rPr>
        <w:t xml:space="preserve"> </w:t>
      </w:r>
      <w:r>
        <w:rPr>
          <w:sz w:val="24"/>
        </w:rPr>
        <w:t>познавательных</w:t>
      </w:r>
      <w:r>
        <w:rPr>
          <w:spacing w:val="1"/>
          <w:sz w:val="24"/>
        </w:rPr>
        <w:t xml:space="preserve"> </w:t>
      </w:r>
      <w:r>
        <w:rPr>
          <w:sz w:val="24"/>
        </w:rPr>
        <w:t>задач.</w:t>
      </w:r>
    </w:p>
    <w:p w:rsidR="005F2F12" w:rsidRDefault="00325926" w:rsidP="000C1F2E">
      <w:pPr>
        <w:pStyle w:val="a7"/>
        <w:numPr>
          <w:ilvl w:val="0"/>
          <w:numId w:val="190"/>
        </w:numPr>
        <w:tabs>
          <w:tab w:val="left" w:pos="1406"/>
        </w:tabs>
        <w:ind w:right="826" w:firstLine="0"/>
        <w:rPr>
          <w:sz w:val="24"/>
        </w:rPr>
      </w:pPr>
      <w:r>
        <w:rPr>
          <w:sz w:val="24"/>
        </w:rPr>
        <w:t>Использование различных способов поиска (в справочных источниках и открытом учебном</w:t>
      </w:r>
      <w:r>
        <w:rPr>
          <w:spacing w:val="1"/>
          <w:sz w:val="24"/>
        </w:rPr>
        <w:t xml:space="preserve"> </w:t>
      </w:r>
      <w:r>
        <w:rPr>
          <w:sz w:val="24"/>
        </w:rPr>
        <w:t>информационном пространстве сети Интернет), сбора, обработки, анализа, организации и</w:t>
      </w:r>
      <w:r>
        <w:rPr>
          <w:spacing w:val="1"/>
          <w:sz w:val="24"/>
        </w:rPr>
        <w:t xml:space="preserve"> </w:t>
      </w:r>
      <w:r>
        <w:rPr>
          <w:sz w:val="24"/>
        </w:rPr>
        <w:t>передачи информации в соответствии с коммуникативными и познавательными задачами и</w:t>
      </w:r>
      <w:r>
        <w:rPr>
          <w:spacing w:val="1"/>
          <w:sz w:val="24"/>
        </w:rPr>
        <w:t xml:space="preserve"> </w:t>
      </w:r>
      <w:r>
        <w:rPr>
          <w:sz w:val="24"/>
        </w:rPr>
        <w:t>технологиями учебного предмета, в том числе умение вводить текст с помощью клавиатуры</w:t>
      </w:r>
      <w:r>
        <w:rPr>
          <w:spacing w:val="1"/>
          <w:sz w:val="24"/>
        </w:rPr>
        <w:t xml:space="preserve"> </w:t>
      </w:r>
      <w:r>
        <w:rPr>
          <w:sz w:val="24"/>
        </w:rPr>
        <w:t>компьютера,</w:t>
      </w:r>
      <w:r>
        <w:rPr>
          <w:spacing w:val="1"/>
          <w:sz w:val="24"/>
        </w:rPr>
        <w:t xml:space="preserve"> </w:t>
      </w:r>
      <w:r>
        <w:rPr>
          <w:sz w:val="24"/>
        </w:rPr>
        <w:t>фиксировать</w:t>
      </w:r>
      <w:r>
        <w:rPr>
          <w:spacing w:val="1"/>
          <w:sz w:val="24"/>
        </w:rPr>
        <w:t xml:space="preserve"> </w:t>
      </w:r>
      <w:r>
        <w:rPr>
          <w:sz w:val="24"/>
        </w:rPr>
        <w:t>(записывать)</w:t>
      </w:r>
      <w:r>
        <w:rPr>
          <w:spacing w:val="1"/>
          <w:sz w:val="24"/>
        </w:rPr>
        <w:t xml:space="preserve"> </w:t>
      </w:r>
      <w:r>
        <w:rPr>
          <w:sz w:val="24"/>
        </w:rPr>
        <w:t>результаты</w:t>
      </w:r>
      <w:r>
        <w:rPr>
          <w:spacing w:val="1"/>
          <w:sz w:val="24"/>
        </w:rPr>
        <w:t xml:space="preserve"> </w:t>
      </w:r>
      <w:r>
        <w:rPr>
          <w:sz w:val="24"/>
        </w:rPr>
        <w:t>измерения</w:t>
      </w:r>
      <w:r>
        <w:rPr>
          <w:spacing w:val="1"/>
          <w:sz w:val="24"/>
        </w:rPr>
        <w:t xml:space="preserve"> </w:t>
      </w:r>
      <w:r>
        <w:rPr>
          <w:sz w:val="24"/>
        </w:rPr>
        <w:t>величин</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изображения, звуки, готовить своё выступление и выступать с аудио-, видео- и графическим</w:t>
      </w:r>
      <w:r>
        <w:rPr>
          <w:spacing w:val="1"/>
          <w:sz w:val="24"/>
        </w:rPr>
        <w:t xml:space="preserve"> </w:t>
      </w:r>
      <w:r>
        <w:rPr>
          <w:sz w:val="24"/>
        </w:rPr>
        <w:t>сопровождением.</w:t>
      </w:r>
    </w:p>
    <w:p w:rsidR="005F2F12" w:rsidRDefault="00325926" w:rsidP="000C1F2E">
      <w:pPr>
        <w:pStyle w:val="a7"/>
        <w:numPr>
          <w:ilvl w:val="0"/>
          <w:numId w:val="190"/>
        </w:numPr>
        <w:tabs>
          <w:tab w:val="left" w:pos="1615"/>
          <w:tab w:val="left" w:pos="3806"/>
          <w:tab w:val="left" w:pos="5027"/>
          <w:tab w:val="left" w:pos="7388"/>
          <w:tab w:val="left" w:pos="9506"/>
        </w:tabs>
        <w:ind w:right="828" w:firstLine="0"/>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z w:val="24"/>
        </w:rPr>
        <w:tab/>
        <w:t>по</w:t>
      </w:r>
      <w:r>
        <w:rPr>
          <w:sz w:val="24"/>
        </w:rPr>
        <w:tab/>
        <w:t>родовидовым</w:t>
      </w:r>
      <w:r>
        <w:rPr>
          <w:sz w:val="24"/>
        </w:rPr>
        <w:tab/>
        <w:t>признакам,</w:t>
      </w:r>
      <w:r>
        <w:rPr>
          <w:sz w:val="24"/>
        </w:rPr>
        <w:tab/>
      </w:r>
      <w:r>
        <w:rPr>
          <w:spacing w:val="-1"/>
          <w:sz w:val="24"/>
        </w:rPr>
        <w:t>установления</w:t>
      </w:r>
      <w:r>
        <w:rPr>
          <w:spacing w:val="-58"/>
          <w:sz w:val="24"/>
        </w:rPr>
        <w:t xml:space="preserve"> </w:t>
      </w:r>
      <w:r>
        <w:rPr>
          <w:sz w:val="24"/>
        </w:rPr>
        <w:t>аналогий и причинно-следственных связей, построения рассуждений, отнесение к известным</w:t>
      </w:r>
      <w:r>
        <w:rPr>
          <w:spacing w:val="-57"/>
          <w:sz w:val="24"/>
        </w:rPr>
        <w:t xml:space="preserve"> </w:t>
      </w:r>
      <w:r>
        <w:rPr>
          <w:sz w:val="24"/>
        </w:rPr>
        <w:t>понятиям.</w:t>
      </w:r>
    </w:p>
    <w:p w:rsidR="005F2F12" w:rsidRDefault="00325926" w:rsidP="000C1F2E">
      <w:pPr>
        <w:pStyle w:val="a7"/>
        <w:numPr>
          <w:ilvl w:val="0"/>
          <w:numId w:val="190"/>
        </w:numPr>
        <w:tabs>
          <w:tab w:val="left" w:pos="1499"/>
        </w:tabs>
        <w:ind w:right="831" w:firstLine="0"/>
        <w:rPr>
          <w:sz w:val="24"/>
        </w:rPr>
      </w:pP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готовность</w:t>
      </w:r>
      <w:r>
        <w:rPr>
          <w:spacing w:val="1"/>
          <w:sz w:val="24"/>
        </w:rPr>
        <w:t xml:space="preserve"> </w:t>
      </w:r>
      <w:r>
        <w:rPr>
          <w:sz w:val="24"/>
        </w:rPr>
        <w:t>признать</w:t>
      </w:r>
      <w:r>
        <w:rPr>
          <w:spacing w:val="1"/>
          <w:sz w:val="24"/>
        </w:rPr>
        <w:t xml:space="preserve"> </w:t>
      </w:r>
      <w:r>
        <w:rPr>
          <w:sz w:val="24"/>
        </w:rPr>
        <w:t>возможность</w:t>
      </w:r>
      <w:r>
        <w:rPr>
          <w:spacing w:val="1"/>
          <w:sz w:val="24"/>
        </w:rPr>
        <w:t xml:space="preserve"> </w:t>
      </w:r>
      <w:r>
        <w:rPr>
          <w:sz w:val="24"/>
        </w:rPr>
        <w:t>существования различных точек зрения и права каждого иметь свою; излагать своё мнение и</w:t>
      </w:r>
      <w:r>
        <w:rPr>
          <w:spacing w:val="1"/>
          <w:sz w:val="24"/>
        </w:rPr>
        <w:t xml:space="preserve"> </w:t>
      </w:r>
      <w:r>
        <w:rPr>
          <w:sz w:val="24"/>
        </w:rPr>
        <w:t>аргументировать свою</w:t>
      </w:r>
      <w:r>
        <w:rPr>
          <w:spacing w:val="-1"/>
          <w:sz w:val="24"/>
        </w:rPr>
        <w:t xml:space="preserve"> </w:t>
      </w:r>
      <w:r>
        <w:rPr>
          <w:sz w:val="24"/>
        </w:rPr>
        <w:t>точку</w:t>
      </w:r>
      <w:r>
        <w:rPr>
          <w:spacing w:val="-5"/>
          <w:sz w:val="24"/>
        </w:rPr>
        <w:t xml:space="preserve"> </w:t>
      </w:r>
      <w:r>
        <w:rPr>
          <w:sz w:val="24"/>
        </w:rPr>
        <w:t>зрения.</w:t>
      </w:r>
    </w:p>
    <w:p w:rsidR="005F2F12" w:rsidRDefault="00325926" w:rsidP="000C1F2E">
      <w:pPr>
        <w:pStyle w:val="a7"/>
        <w:numPr>
          <w:ilvl w:val="0"/>
          <w:numId w:val="190"/>
        </w:numPr>
        <w:tabs>
          <w:tab w:val="left" w:pos="1418"/>
        </w:tabs>
        <w:ind w:right="831" w:firstLine="0"/>
        <w:rPr>
          <w:sz w:val="24"/>
        </w:rPr>
      </w:pPr>
      <w:r>
        <w:rPr>
          <w:sz w:val="24"/>
        </w:rPr>
        <w:t>Определение общей цели и путей её достижения: умение договариваться о распределении</w:t>
      </w:r>
      <w:r>
        <w:rPr>
          <w:spacing w:val="1"/>
          <w:sz w:val="24"/>
        </w:rPr>
        <w:t xml:space="preserve"> </w:t>
      </w:r>
      <w:r>
        <w:rPr>
          <w:sz w:val="24"/>
        </w:rPr>
        <w:t>функций и ролей в совместной деятельности; осуществлять взаимный контроль в совместной</w:t>
      </w:r>
      <w:r>
        <w:rPr>
          <w:spacing w:val="-57"/>
          <w:sz w:val="24"/>
        </w:rPr>
        <w:t xml:space="preserve"> </w:t>
      </w:r>
      <w:r>
        <w:rPr>
          <w:sz w:val="24"/>
        </w:rPr>
        <w:t>деятельности,</w:t>
      </w:r>
      <w:r>
        <w:rPr>
          <w:spacing w:val="-2"/>
          <w:sz w:val="24"/>
        </w:rPr>
        <w:t xml:space="preserve"> </w:t>
      </w:r>
      <w:r>
        <w:rPr>
          <w:sz w:val="24"/>
        </w:rPr>
        <w:t>адекватно</w:t>
      </w:r>
      <w:r>
        <w:rPr>
          <w:spacing w:val="-1"/>
          <w:sz w:val="24"/>
        </w:rPr>
        <w:t xml:space="preserve"> </w:t>
      </w:r>
      <w:r>
        <w:rPr>
          <w:sz w:val="24"/>
        </w:rPr>
        <w:t>оценивать собственное</w:t>
      </w:r>
      <w:r>
        <w:rPr>
          <w:spacing w:val="-3"/>
          <w:sz w:val="24"/>
        </w:rPr>
        <w:t xml:space="preserve"> </w:t>
      </w:r>
      <w:r>
        <w:rPr>
          <w:sz w:val="24"/>
        </w:rPr>
        <w:t>поведение</w:t>
      </w:r>
      <w:r>
        <w:rPr>
          <w:spacing w:val="-2"/>
          <w:sz w:val="24"/>
        </w:rPr>
        <w:t xml:space="preserve"> </w:t>
      </w:r>
      <w:r>
        <w:rPr>
          <w:sz w:val="24"/>
        </w:rPr>
        <w:t>и</w:t>
      </w:r>
      <w:r>
        <w:rPr>
          <w:spacing w:val="-1"/>
          <w:sz w:val="24"/>
        </w:rPr>
        <w:t xml:space="preserve"> </w:t>
      </w:r>
      <w:r>
        <w:rPr>
          <w:sz w:val="24"/>
        </w:rPr>
        <w:t>поведение</w:t>
      </w:r>
      <w:r>
        <w:rPr>
          <w:spacing w:val="-2"/>
          <w:sz w:val="24"/>
        </w:rPr>
        <w:t xml:space="preserve"> </w:t>
      </w:r>
      <w:r>
        <w:rPr>
          <w:sz w:val="24"/>
        </w:rPr>
        <w:t>окружающих.</w:t>
      </w:r>
    </w:p>
    <w:p w:rsidR="005F2F12" w:rsidRDefault="00325926" w:rsidP="000C1F2E">
      <w:pPr>
        <w:pStyle w:val="a7"/>
        <w:numPr>
          <w:ilvl w:val="0"/>
          <w:numId w:val="190"/>
        </w:numPr>
        <w:tabs>
          <w:tab w:val="left" w:pos="1442"/>
        </w:tabs>
        <w:ind w:right="827" w:firstLine="0"/>
        <w:rPr>
          <w:sz w:val="24"/>
        </w:rPr>
      </w:pPr>
      <w:r>
        <w:rPr>
          <w:sz w:val="24"/>
        </w:rPr>
        <w:t>Готовность конструктивно разрешать конфликты посредством учёта интересов сторон и</w:t>
      </w:r>
      <w:r>
        <w:rPr>
          <w:spacing w:val="1"/>
          <w:sz w:val="24"/>
        </w:rPr>
        <w:t xml:space="preserve"> </w:t>
      </w:r>
      <w:r>
        <w:rPr>
          <w:sz w:val="24"/>
        </w:rPr>
        <w:t>сотрудничества.</w:t>
      </w:r>
    </w:p>
    <w:p w:rsidR="005F2F12" w:rsidRDefault="00325926" w:rsidP="000C1F2E">
      <w:pPr>
        <w:pStyle w:val="a7"/>
        <w:numPr>
          <w:ilvl w:val="0"/>
          <w:numId w:val="190"/>
        </w:numPr>
        <w:tabs>
          <w:tab w:val="left" w:pos="1442"/>
        </w:tabs>
        <w:ind w:right="833" w:firstLine="0"/>
        <w:rPr>
          <w:sz w:val="24"/>
        </w:rPr>
      </w:pPr>
      <w:r>
        <w:rPr>
          <w:sz w:val="24"/>
        </w:rPr>
        <w:t>Овладение начальными сведениями о сущности и особенностях объектов и процессов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 учебного предмета</w:t>
      </w:r>
      <w:r>
        <w:rPr>
          <w:spacing w:val="2"/>
          <w:sz w:val="24"/>
        </w:rPr>
        <w:t xml:space="preserve"> </w:t>
      </w:r>
      <w:r>
        <w:rPr>
          <w:sz w:val="24"/>
        </w:rPr>
        <w:t>«математика».</w:t>
      </w:r>
    </w:p>
    <w:p w:rsidR="005F2F12" w:rsidRDefault="00325926" w:rsidP="000C1F2E">
      <w:pPr>
        <w:pStyle w:val="a7"/>
        <w:numPr>
          <w:ilvl w:val="0"/>
          <w:numId w:val="190"/>
        </w:numPr>
        <w:tabs>
          <w:tab w:val="left" w:pos="1540"/>
        </w:tabs>
        <w:ind w:right="827" w:firstLine="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 и</w:t>
      </w:r>
      <w:r>
        <w:rPr>
          <w:spacing w:val="-1"/>
          <w:sz w:val="24"/>
        </w:rPr>
        <w:t xml:space="preserve"> </w:t>
      </w:r>
      <w:r>
        <w:rPr>
          <w:sz w:val="24"/>
        </w:rPr>
        <w:t>отношения между</w:t>
      </w:r>
      <w:r>
        <w:rPr>
          <w:spacing w:val="-8"/>
          <w:sz w:val="24"/>
        </w:rPr>
        <w:t xml:space="preserve"> </w:t>
      </w:r>
      <w:r>
        <w:rPr>
          <w:sz w:val="24"/>
        </w:rPr>
        <w:t>объектами и</w:t>
      </w:r>
      <w:r>
        <w:rPr>
          <w:spacing w:val="-1"/>
          <w:sz w:val="24"/>
        </w:rPr>
        <w:t xml:space="preserve"> </w:t>
      </w:r>
      <w:r>
        <w:rPr>
          <w:sz w:val="24"/>
        </w:rPr>
        <w:t>процессами.</w:t>
      </w:r>
    </w:p>
    <w:p w:rsidR="005F2F12" w:rsidRDefault="00325926" w:rsidP="000C1F2E">
      <w:pPr>
        <w:pStyle w:val="a7"/>
        <w:numPr>
          <w:ilvl w:val="0"/>
          <w:numId w:val="190"/>
        </w:numPr>
        <w:tabs>
          <w:tab w:val="left" w:pos="1406"/>
        </w:tabs>
        <w:ind w:right="832" w:firstLine="0"/>
        <w:rPr>
          <w:sz w:val="24"/>
        </w:rPr>
      </w:pPr>
      <w:r>
        <w:rPr>
          <w:sz w:val="24"/>
        </w:rPr>
        <w:t>Умение работать в материальной и информационной среде начального общего образования</w:t>
      </w:r>
      <w:r>
        <w:rPr>
          <w:spacing w:val="-57"/>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7"/>
          <w:sz w:val="24"/>
        </w:rPr>
        <w:t xml:space="preserve"> </w:t>
      </w:r>
      <w:r>
        <w:rPr>
          <w:sz w:val="24"/>
        </w:rPr>
        <w:t>с</w:t>
      </w:r>
      <w:r>
        <w:rPr>
          <w:spacing w:val="12"/>
          <w:sz w:val="24"/>
        </w:rPr>
        <w:t xml:space="preserve"> </w:t>
      </w:r>
      <w:r>
        <w:rPr>
          <w:sz w:val="24"/>
        </w:rPr>
        <w:t>учебными</w:t>
      </w:r>
      <w:r>
        <w:rPr>
          <w:spacing w:val="9"/>
          <w:sz w:val="24"/>
        </w:rPr>
        <w:t xml:space="preserve"> </w:t>
      </w:r>
      <w:r>
        <w:rPr>
          <w:sz w:val="24"/>
        </w:rPr>
        <w:t>моделями)</w:t>
      </w:r>
      <w:r>
        <w:rPr>
          <w:spacing w:val="7"/>
          <w:sz w:val="24"/>
        </w:rPr>
        <w:t xml:space="preserve"> </w:t>
      </w:r>
      <w:r>
        <w:rPr>
          <w:sz w:val="24"/>
        </w:rPr>
        <w:t>в</w:t>
      </w:r>
      <w:r>
        <w:rPr>
          <w:spacing w:val="7"/>
          <w:sz w:val="24"/>
        </w:rPr>
        <w:t xml:space="preserve"> </w:t>
      </w:r>
      <w:r>
        <w:rPr>
          <w:sz w:val="24"/>
        </w:rPr>
        <w:t>соответствии</w:t>
      </w:r>
      <w:r>
        <w:rPr>
          <w:spacing w:val="9"/>
          <w:sz w:val="24"/>
        </w:rPr>
        <w:t xml:space="preserve"> </w:t>
      </w:r>
      <w:r>
        <w:rPr>
          <w:sz w:val="24"/>
        </w:rPr>
        <w:t>с</w:t>
      </w:r>
      <w:r>
        <w:rPr>
          <w:spacing w:val="7"/>
          <w:sz w:val="24"/>
        </w:rPr>
        <w:t xml:space="preserve"> </w:t>
      </w:r>
      <w:r>
        <w:rPr>
          <w:sz w:val="24"/>
        </w:rPr>
        <w:t>содержанием</w:t>
      </w:r>
      <w:r>
        <w:rPr>
          <w:spacing w:val="10"/>
          <w:sz w:val="24"/>
        </w:rPr>
        <w:t xml:space="preserve"> </w:t>
      </w:r>
      <w:r>
        <w:rPr>
          <w:sz w:val="24"/>
        </w:rPr>
        <w:t>учебного</w:t>
      </w:r>
      <w:r>
        <w:rPr>
          <w:spacing w:val="8"/>
          <w:sz w:val="24"/>
        </w:rPr>
        <w:t xml:space="preserve"> </w:t>
      </w:r>
      <w:r>
        <w:rPr>
          <w:sz w:val="24"/>
        </w:rPr>
        <w:t>предмета</w:t>
      </w:r>
    </w:p>
    <w:p w:rsidR="005F2F12" w:rsidRDefault="00325926">
      <w:pPr>
        <w:pStyle w:val="a3"/>
        <w:jc w:val="left"/>
      </w:pPr>
      <w:r>
        <w:t>«математика».</w:t>
      </w:r>
    </w:p>
    <w:p w:rsidR="005F2F12" w:rsidRDefault="00325926">
      <w:pPr>
        <w:pStyle w:val="21"/>
        <w:jc w:val="left"/>
      </w:pPr>
      <w:r>
        <w:t>Предметные</w:t>
      </w:r>
      <w:r>
        <w:rPr>
          <w:spacing w:val="-6"/>
        </w:rPr>
        <w:t xml:space="preserve"> </w:t>
      </w:r>
      <w:r>
        <w:t>результаты</w:t>
      </w:r>
    </w:p>
    <w:p w:rsidR="005F2F12" w:rsidRDefault="00325926" w:rsidP="000C1F2E">
      <w:pPr>
        <w:pStyle w:val="a7"/>
        <w:numPr>
          <w:ilvl w:val="0"/>
          <w:numId w:val="190"/>
        </w:numPr>
        <w:tabs>
          <w:tab w:val="left" w:pos="1514"/>
          <w:tab w:val="left" w:pos="3506"/>
          <w:tab w:val="left" w:pos="5521"/>
          <w:tab w:val="left" w:pos="7517"/>
          <w:tab w:val="left" w:pos="9300"/>
          <w:tab w:val="left" w:pos="10291"/>
        </w:tabs>
        <w:ind w:right="830" w:firstLine="0"/>
        <w:rPr>
          <w:sz w:val="24"/>
        </w:rPr>
      </w:pPr>
      <w:r>
        <w:rPr>
          <w:sz w:val="24"/>
        </w:rPr>
        <w:t>Использование</w:t>
      </w:r>
      <w:r>
        <w:rPr>
          <w:spacing w:val="1"/>
          <w:sz w:val="24"/>
        </w:rPr>
        <w:t xml:space="preserve"> </w:t>
      </w:r>
      <w:r>
        <w:rPr>
          <w:sz w:val="24"/>
        </w:rPr>
        <w:t>приобретенных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окружающих</w:t>
      </w:r>
      <w:r>
        <w:rPr>
          <w:sz w:val="24"/>
        </w:rPr>
        <w:tab/>
        <w:t>предметов,</w:t>
      </w:r>
      <w:r>
        <w:rPr>
          <w:sz w:val="24"/>
        </w:rPr>
        <w:tab/>
        <w:t>процессов,</w:t>
      </w:r>
      <w:r>
        <w:rPr>
          <w:sz w:val="24"/>
        </w:rPr>
        <w:tab/>
        <w:t>явлений,</w:t>
      </w:r>
      <w:r>
        <w:rPr>
          <w:sz w:val="24"/>
        </w:rPr>
        <w:tab/>
        <w:t>а</w:t>
      </w:r>
      <w:r>
        <w:rPr>
          <w:sz w:val="24"/>
        </w:rPr>
        <w:tab/>
        <w:t>также</w:t>
      </w:r>
      <w:r>
        <w:rPr>
          <w:spacing w:val="-58"/>
          <w:sz w:val="24"/>
        </w:rPr>
        <w:t xml:space="preserve"> </w:t>
      </w:r>
      <w:r>
        <w:rPr>
          <w:sz w:val="24"/>
        </w:rPr>
        <w:t>оценки</w:t>
      </w:r>
      <w:r>
        <w:rPr>
          <w:spacing w:val="-3"/>
          <w:sz w:val="24"/>
        </w:rPr>
        <w:t xml:space="preserve"> </w:t>
      </w:r>
      <w:r>
        <w:rPr>
          <w:sz w:val="24"/>
        </w:rPr>
        <w:t>их</w:t>
      </w:r>
      <w:r>
        <w:rPr>
          <w:spacing w:val="2"/>
          <w:sz w:val="24"/>
        </w:rPr>
        <w:t xml:space="preserve"> </w:t>
      </w:r>
      <w:r>
        <w:rPr>
          <w:sz w:val="24"/>
        </w:rPr>
        <w:t>количественных</w:t>
      </w:r>
      <w:r>
        <w:rPr>
          <w:spacing w:val="-1"/>
          <w:sz w:val="24"/>
        </w:rPr>
        <w:t xml:space="preserve"> </w:t>
      </w:r>
      <w:r>
        <w:rPr>
          <w:sz w:val="24"/>
        </w:rPr>
        <w:t>и</w:t>
      </w:r>
      <w:r>
        <w:rPr>
          <w:spacing w:val="-1"/>
          <w:sz w:val="24"/>
        </w:rPr>
        <w:t xml:space="preserve"> </w:t>
      </w:r>
      <w:r>
        <w:rPr>
          <w:sz w:val="24"/>
        </w:rPr>
        <w:t>пространственных</w:t>
      </w:r>
      <w:r>
        <w:rPr>
          <w:spacing w:val="2"/>
          <w:sz w:val="24"/>
        </w:rPr>
        <w:t xml:space="preserve"> </w:t>
      </w:r>
      <w:r>
        <w:rPr>
          <w:sz w:val="24"/>
        </w:rPr>
        <w:t>отношений.</w:t>
      </w:r>
    </w:p>
    <w:p w:rsidR="005F2F12" w:rsidRDefault="00325926" w:rsidP="000C1F2E">
      <w:pPr>
        <w:pStyle w:val="a7"/>
        <w:numPr>
          <w:ilvl w:val="0"/>
          <w:numId w:val="190"/>
        </w:numPr>
        <w:tabs>
          <w:tab w:val="left" w:pos="1852"/>
        </w:tabs>
        <w:ind w:right="826" w:firstLine="0"/>
        <w:rPr>
          <w:sz w:val="24"/>
        </w:rPr>
      </w:pPr>
      <w:r>
        <w:rPr>
          <w:sz w:val="24"/>
        </w:rPr>
        <w:t>Овладение</w:t>
      </w:r>
      <w:r>
        <w:rPr>
          <w:spacing w:val="61"/>
          <w:sz w:val="24"/>
        </w:rPr>
        <w:t xml:space="preserve"> </w:t>
      </w:r>
      <w:r>
        <w:rPr>
          <w:sz w:val="24"/>
        </w:rPr>
        <w:t>основами</w:t>
      </w:r>
      <w:r>
        <w:rPr>
          <w:spacing w:val="61"/>
          <w:sz w:val="24"/>
        </w:rPr>
        <w:t xml:space="preserve"> </w:t>
      </w:r>
      <w:r>
        <w:rPr>
          <w:sz w:val="24"/>
        </w:rPr>
        <w:t>логического</w:t>
      </w:r>
      <w:r>
        <w:rPr>
          <w:spacing w:val="61"/>
          <w:sz w:val="24"/>
        </w:rPr>
        <w:t xml:space="preserve"> </w:t>
      </w:r>
      <w:r>
        <w:rPr>
          <w:sz w:val="24"/>
        </w:rPr>
        <w:t>и</w:t>
      </w:r>
      <w:r>
        <w:rPr>
          <w:spacing w:val="61"/>
          <w:sz w:val="24"/>
        </w:rPr>
        <w:t xml:space="preserve"> </w:t>
      </w:r>
      <w:r>
        <w:rPr>
          <w:sz w:val="24"/>
        </w:rPr>
        <w:t xml:space="preserve">алгоритмического  </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и</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основами</w:t>
      </w:r>
      <w:r>
        <w:rPr>
          <w:spacing w:val="1"/>
          <w:sz w:val="24"/>
        </w:rPr>
        <w:t xml:space="preserve"> </w:t>
      </w:r>
      <w:r>
        <w:rPr>
          <w:sz w:val="24"/>
        </w:rPr>
        <w:t>счета,</w:t>
      </w:r>
      <w:r>
        <w:rPr>
          <w:spacing w:val="1"/>
          <w:sz w:val="24"/>
        </w:rPr>
        <w:t xml:space="preserve"> </w:t>
      </w:r>
      <w:r>
        <w:rPr>
          <w:sz w:val="24"/>
        </w:rPr>
        <w:t>измерений,</w:t>
      </w:r>
      <w:r>
        <w:rPr>
          <w:spacing w:val="-57"/>
          <w:sz w:val="24"/>
        </w:rPr>
        <w:t xml:space="preserve"> </w:t>
      </w:r>
      <w:r>
        <w:rPr>
          <w:sz w:val="24"/>
        </w:rPr>
        <w:t>прикидки</w:t>
      </w:r>
      <w:r>
        <w:rPr>
          <w:spacing w:val="1"/>
          <w:sz w:val="24"/>
        </w:rPr>
        <w:t xml:space="preserve"> </w:t>
      </w:r>
      <w:r>
        <w:rPr>
          <w:sz w:val="24"/>
        </w:rPr>
        <w:t>результата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оценки,</w:t>
      </w:r>
      <w:r>
        <w:rPr>
          <w:spacing w:val="1"/>
          <w:sz w:val="24"/>
        </w:rPr>
        <w:t xml:space="preserve"> </w:t>
      </w:r>
      <w:r>
        <w:rPr>
          <w:sz w:val="24"/>
        </w:rPr>
        <w:t>наглядного</w:t>
      </w:r>
      <w:r>
        <w:rPr>
          <w:spacing w:val="1"/>
          <w:sz w:val="24"/>
        </w:rPr>
        <w:t xml:space="preserve"> </w:t>
      </w:r>
      <w:r>
        <w:rPr>
          <w:sz w:val="24"/>
        </w:rPr>
        <w:t>представления</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форме</w:t>
      </w:r>
      <w:r>
        <w:rPr>
          <w:spacing w:val="1"/>
          <w:sz w:val="24"/>
        </w:rPr>
        <w:t xml:space="preserve"> </w:t>
      </w:r>
      <w:r>
        <w:rPr>
          <w:sz w:val="24"/>
        </w:rPr>
        <w:t>(таблицы,</w:t>
      </w:r>
      <w:r>
        <w:rPr>
          <w:spacing w:val="-1"/>
          <w:sz w:val="24"/>
        </w:rPr>
        <w:t xml:space="preserve"> </w:t>
      </w:r>
      <w:r>
        <w:rPr>
          <w:sz w:val="24"/>
        </w:rPr>
        <w:t>схемы, диаграммы), записи</w:t>
      </w:r>
      <w:r>
        <w:rPr>
          <w:spacing w:val="-1"/>
          <w:sz w:val="24"/>
        </w:rPr>
        <w:t xml:space="preserve"> </w:t>
      </w:r>
      <w:r>
        <w:rPr>
          <w:sz w:val="24"/>
        </w:rPr>
        <w:t>и выполнения алгоритмов.</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0"/>
        </w:numPr>
        <w:tabs>
          <w:tab w:val="left" w:pos="1413"/>
        </w:tabs>
        <w:spacing w:before="66"/>
        <w:ind w:right="824" w:firstLine="0"/>
        <w:rPr>
          <w:sz w:val="24"/>
        </w:rPr>
      </w:pPr>
      <w:r>
        <w:rPr>
          <w:sz w:val="24"/>
        </w:rPr>
        <w:lastRenderedPageBreak/>
        <w:t>Приобретение начального опыта применения математических знаний для решения учебно-</w:t>
      </w:r>
      <w:r>
        <w:rPr>
          <w:spacing w:val="1"/>
          <w:sz w:val="24"/>
        </w:rPr>
        <w:t xml:space="preserve"> </w:t>
      </w:r>
      <w:r>
        <w:rPr>
          <w:sz w:val="24"/>
        </w:rPr>
        <w:t>познавательных</w:t>
      </w:r>
      <w:r>
        <w:rPr>
          <w:spacing w:val="-2"/>
          <w:sz w:val="24"/>
        </w:rPr>
        <w:t xml:space="preserve"> </w:t>
      </w:r>
      <w:r>
        <w:rPr>
          <w:sz w:val="24"/>
        </w:rPr>
        <w:t>и</w:t>
      </w:r>
      <w:r>
        <w:rPr>
          <w:spacing w:val="3"/>
          <w:sz w:val="24"/>
        </w:rPr>
        <w:t xml:space="preserve"> </w:t>
      </w:r>
      <w:r>
        <w:rPr>
          <w:sz w:val="24"/>
        </w:rPr>
        <w:t>учебно-практических</w:t>
      </w:r>
      <w:r>
        <w:rPr>
          <w:spacing w:val="-1"/>
          <w:sz w:val="24"/>
        </w:rPr>
        <w:t xml:space="preserve"> </w:t>
      </w:r>
      <w:r>
        <w:rPr>
          <w:sz w:val="24"/>
        </w:rPr>
        <w:t>задач.</w:t>
      </w:r>
    </w:p>
    <w:p w:rsidR="005F2F12" w:rsidRDefault="00325926" w:rsidP="000C1F2E">
      <w:pPr>
        <w:pStyle w:val="a7"/>
        <w:numPr>
          <w:ilvl w:val="0"/>
          <w:numId w:val="190"/>
        </w:numPr>
        <w:tabs>
          <w:tab w:val="left" w:pos="1430"/>
        </w:tabs>
        <w:ind w:right="825" w:firstLine="0"/>
        <w:rPr>
          <w:sz w:val="24"/>
        </w:rPr>
      </w:pPr>
      <w:r>
        <w:rPr>
          <w:sz w:val="24"/>
        </w:rPr>
        <w:t>Умения выполнять устно и письменно арифметические действия с числами и числовыми</w:t>
      </w:r>
      <w:r>
        <w:rPr>
          <w:spacing w:val="1"/>
          <w:sz w:val="24"/>
        </w:rPr>
        <w:t xml:space="preserve"> </w:t>
      </w:r>
      <w:r>
        <w:rPr>
          <w:sz w:val="24"/>
        </w:rPr>
        <w:t>выражениями, решать текстовые задачи, выполнять и строить алгоритмы и стратегии в игре,</w:t>
      </w:r>
      <w:r>
        <w:rPr>
          <w:spacing w:val="1"/>
          <w:sz w:val="24"/>
        </w:rPr>
        <w:t xml:space="preserve"> </w:t>
      </w:r>
      <w:r>
        <w:rPr>
          <w:sz w:val="24"/>
        </w:rPr>
        <w:t>исследовать,</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изображать</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схемами,</w:t>
      </w:r>
      <w:r>
        <w:rPr>
          <w:spacing w:val="1"/>
          <w:sz w:val="24"/>
        </w:rPr>
        <w:t xml:space="preserve"> </w:t>
      </w:r>
      <w:r>
        <w:rPr>
          <w:sz w:val="24"/>
        </w:rPr>
        <w:t>графиками</w:t>
      </w:r>
      <w:r>
        <w:rPr>
          <w:spacing w:val="1"/>
          <w:sz w:val="24"/>
        </w:rPr>
        <w:t xml:space="preserve"> </w:t>
      </w:r>
      <w:r>
        <w:rPr>
          <w:sz w:val="24"/>
        </w:rPr>
        <w:t>и</w:t>
      </w:r>
      <w:r>
        <w:rPr>
          <w:spacing w:val="1"/>
          <w:sz w:val="24"/>
        </w:rPr>
        <w:t xml:space="preserve"> </w:t>
      </w:r>
      <w:r>
        <w:rPr>
          <w:sz w:val="24"/>
        </w:rPr>
        <w:t>диаграммами,</w:t>
      </w:r>
      <w:r>
        <w:rPr>
          <w:spacing w:val="1"/>
          <w:sz w:val="24"/>
        </w:rPr>
        <w:t xml:space="preserve"> </w:t>
      </w:r>
      <w:r>
        <w:rPr>
          <w:sz w:val="24"/>
        </w:rPr>
        <w:t>цепочками,</w:t>
      </w:r>
      <w:r>
        <w:rPr>
          <w:spacing w:val="1"/>
          <w:sz w:val="24"/>
        </w:rPr>
        <w:t xml:space="preserve"> </w:t>
      </w:r>
      <w:r>
        <w:rPr>
          <w:sz w:val="24"/>
        </w:rPr>
        <w:t>представлять,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интерпретировать данные.</w:t>
      </w:r>
    </w:p>
    <w:p w:rsidR="005F2F12" w:rsidRDefault="00325926" w:rsidP="000C1F2E">
      <w:pPr>
        <w:pStyle w:val="a7"/>
        <w:numPr>
          <w:ilvl w:val="0"/>
          <w:numId w:val="190"/>
        </w:numPr>
        <w:tabs>
          <w:tab w:val="left" w:pos="1511"/>
        </w:tabs>
        <w:spacing w:before="1"/>
        <w:ind w:right="827" w:firstLine="0"/>
        <w:rPr>
          <w:sz w:val="24"/>
        </w:rPr>
      </w:pPr>
      <w:r>
        <w:rPr>
          <w:sz w:val="24"/>
        </w:rPr>
        <w:t>Приобретение</w:t>
      </w:r>
      <w:r>
        <w:rPr>
          <w:spacing w:val="1"/>
          <w:sz w:val="24"/>
        </w:rPr>
        <w:t xml:space="preserve"> </w:t>
      </w:r>
      <w:r>
        <w:rPr>
          <w:sz w:val="24"/>
        </w:rPr>
        <w:t>первоначальных</w:t>
      </w:r>
      <w:r>
        <w:rPr>
          <w:spacing w:val="1"/>
          <w:sz w:val="24"/>
        </w:rPr>
        <w:t xml:space="preserve"> </w:t>
      </w:r>
      <w:r>
        <w:rPr>
          <w:sz w:val="24"/>
        </w:rPr>
        <w:t>навыков</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компьютере</w:t>
      </w:r>
      <w:r>
        <w:rPr>
          <w:spacing w:val="1"/>
          <w:sz w:val="24"/>
        </w:rPr>
        <w:t xml:space="preserve"> </w:t>
      </w:r>
      <w:r>
        <w:rPr>
          <w:sz w:val="24"/>
        </w:rPr>
        <w:t>(набирать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клавиатуре, работать с</w:t>
      </w:r>
      <w:r>
        <w:rPr>
          <w:spacing w:val="60"/>
          <w:sz w:val="24"/>
        </w:rPr>
        <w:t xml:space="preserve"> </w:t>
      </w:r>
      <w:r>
        <w:rPr>
          <w:sz w:val="24"/>
        </w:rPr>
        <w:t>«меню», находить информацию по заданной теме, распечатывать ее</w:t>
      </w:r>
      <w:r>
        <w:rPr>
          <w:spacing w:val="1"/>
          <w:sz w:val="24"/>
        </w:rPr>
        <w:t xml:space="preserve"> </w:t>
      </w:r>
      <w:r>
        <w:rPr>
          <w:sz w:val="24"/>
        </w:rPr>
        <w:t>на</w:t>
      </w:r>
      <w:r>
        <w:rPr>
          <w:spacing w:val="-2"/>
          <w:sz w:val="24"/>
        </w:rPr>
        <w:t xml:space="preserve"> </w:t>
      </w:r>
      <w:r>
        <w:rPr>
          <w:sz w:val="24"/>
        </w:rPr>
        <w:t>принтере).</w:t>
      </w:r>
    </w:p>
    <w:p w:rsidR="005F2F12" w:rsidRDefault="00325926">
      <w:pPr>
        <w:pStyle w:val="21"/>
        <w:spacing w:before="4" w:line="240" w:lineRule="auto"/>
        <w:ind w:right="5106"/>
        <w:jc w:val="left"/>
      </w:pPr>
      <w:r>
        <w:t>Результаты изучения курса «Окружающий мир»</w:t>
      </w:r>
      <w:r>
        <w:rPr>
          <w:spacing w:val="-57"/>
        </w:rPr>
        <w:t xml:space="preserve"> </w:t>
      </w:r>
      <w:r>
        <w:t>Личностные</w:t>
      </w:r>
      <w:r>
        <w:rPr>
          <w:spacing w:val="58"/>
        </w:rPr>
        <w:t xml:space="preserve"> </w:t>
      </w:r>
      <w:r>
        <w:t>результаты</w:t>
      </w:r>
    </w:p>
    <w:p w:rsidR="005F2F12" w:rsidRDefault="00325926" w:rsidP="000C1F2E">
      <w:pPr>
        <w:pStyle w:val="a7"/>
        <w:numPr>
          <w:ilvl w:val="0"/>
          <w:numId w:val="162"/>
        </w:numPr>
        <w:tabs>
          <w:tab w:val="left" w:pos="1519"/>
        </w:tabs>
        <w:ind w:right="1739" w:firstLine="0"/>
        <w:rPr>
          <w:sz w:val="24"/>
        </w:rPr>
      </w:pPr>
      <w:r>
        <w:rPr>
          <w:sz w:val="24"/>
        </w:rPr>
        <w:t>основы российской гражданской идентичности, чувство гордости за свою Родину,</w:t>
      </w:r>
      <w:r>
        <w:rPr>
          <w:spacing w:val="-58"/>
          <w:sz w:val="24"/>
        </w:rPr>
        <w:t xml:space="preserve"> </w:t>
      </w:r>
      <w:r>
        <w:rPr>
          <w:sz w:val="24"/>
        </w:rPr>
        <w:t>российский</w:t>
      </w:r>
      <w:r>
        <w:rPr>
          <w:spacing w:val="-5"/>
          <w:sz w:val="24"/>
        </w:rPr>
        <w:t xml:space="preserve"> </w:t>
      </w:r>
      <w:r>
        <w:rPr>
          <w:sz w:val="24"/>
        </w:rPr>
        <w:t>народ</w:t>
      </w:r>
      <w:r>
        <w:rPr>
          <w:spacing w:val="-2"/>
          <w:sz w:val="24"/>
        </w:rPr>
        <w:t xml:space="preserve"> </w:t>
      </w:r>
      <w:r>
        <w:rPr>
          <w:sz w:val="24"/>
        </w:rPr>
        <w:t>и</w:t>
      </w:r>
      <w:r>
        <w:rPr>
          <w:spacing w:val="-2"/>
          <w:sz w:val="24"/>
        </w:rPr>
        <w:t xml:space="preserve"> </w:t>
      </w:r>
      <w:r>
        <w:rPr>
          <w:sz w:val="24"/>
        </w:rPr>
        <w:t>историю</w:t>
      </w:r>
      <w:r>
        <w:rPr>
          <w:spacing w:val="-2"/>
          <w:sz w:val="24"/>
        </w:rPr>
        <w:t xml:space="preserve"> </w:t>
      </w:r>
      <w:r>
        <w:rPr>
          <w:sz w:val="24"/>
        </w:rPr>
        <w:t>России,</w:t>
      </w:r>
      <w:r>
        <w:rPr>
          <w:spacing w:val="-2"/>
          <w:sz w:val="24"/>
        </w:rPr>
        <w:t xml:space="preserve"> </w:t>
      </w:r>
      <w:r>
        <w:rPr>
          <w:sz w:val="24"/>
        </w:rPr>
        <w:t>осознание</w:t>
      </w:r>
      <w:r>
        <w:rPr>
          <w:spacing w:val="-4"/>
          <w:sz w:val="24"/>
        </w:rPr>
        <w:t xml:space="preserve"> </w:t>
      </w:r>
      <w:r>
        <w:rPr>
          <w:sz w:val="24"/>
        </w:rPr>
        <w:t>своей</w:t>
      </w:r>
      <w:r>
        <w:rPr>
          <w:spacing w:val="-2"/>
          <w:sz w:val="24"/>
        </w:rPr>
        <w:t xml:space="preserve"> </w:t>
      </w:r>
      <w:r>
        <w:rPr>
          <w:sz w:val="24"/>
        </w:rPr>
        <w:t>этнической</w:t>
      </w:r>
      <w:r>
        <w:rPr>
          <w:spacing w:val="-2"/>
          <w:sz w:val="24"/>
        </w:rPr>
        <w:t xml:space="preserve"> </w:t>
      </w:r>
      <w:r>
        <w:rPr>
          <w:sz w:val="24"/>
        </w:rPr>
        <w:t>и</w:t>
      </w:r>
      <w:r>
        <w:rPr>
          <w:spacing w:val="-3"/>
          <w:sz w:val="24"/>
        </w:rPr>
        <w:t xml:space="preserve"> </w:t>
      </w:r>
      <w:r>
        <w:rPr>
          <w:sz w:val="24"/>
        </w:rPr>
        <w:t>национальной</w:t>
      </w:r>
    </w:p>
    <w:p w:rsidR="005F2F12" w:rsidRDefault="00325926">
      <w:pPr>
        <w:pStyle w:val="a3"/>
        <w:jc w:val="left"/>
      </w:pPr>
      <w:r>
        <w:t>принадлежности,</w:t>
      </w:r>
      <w:r>
        <w:rPr>
          <w:spacing w:val="-6"/>
        </w:rPr>
        <w:t xml:space="preserve"> </w:t>
      </w:r>
      <w:r>
        <w:t>ценности</w:t>
      </w:r>
      <w:r>
        <w:rPr>
          <w:spacing w:val="-4"/>
        </w:rPr>
        <w:t xml:space="preserve"> </w:t>
      </w:r>
      <w:r>
        <w:t>многонационального</w:t>
      </w:r>
      <w:r>
        <w:rPr>
          <w:spacing w:val="-5"/>
        </w:rPr>
        <w:t xml:space="preserve"> </w:t>
      </w:r>
      <w:r>
        <w:t>российского</w:t>
      </w:r>
      <w:r>
        <w:rPr>
          <w:spacing w:val="-5"/>
        </w:rPr>
        <w:t xml:space="preserve"> </w:t>
      </w:r>
      <w:r>
        <w:t>общества,</w:t>
      </w:r>
      <w:r>
        <w:rPr>
          <w:spacing w:val="-6"/>
        </w:rPr>
        <w:t xml:space="preserve"> </w:t>
      </w:r>
      <w:r>
        <w:t>гуманистические</w:t>
      </w:r>
      <w:r>
        <w:rPr>
          <w:spacing w:val="-6"/>
        </w:rPr>
        <w:t xml:space="preserve"> </w:t>
      </w:r>
      <w:r>
        <w:t>и</w:t>
      </w:r>
      <w:r>
        <w:rPr>
          <w:spacing w:val="-57"/>
        </w:rPr>
        <w:t xml:space="preserve"> </w:t>
      </w:r>
      <w:r>
        <w:t>демократические</w:t>
      </w:r>
      <w:r>
        <w:rPr>
          <w:spacing w:val="-2"/>
        </w:rPr>
        <w:t xml:space="preserve"> </w:t>
      </w:r>
      <w:r>
        <w:t>ценностные</w:t>
      </w:r>
      <w:r>
        <w:rPr>
          <w:spacing w:val="-2"/>
        </w:rPr>
        <w:t xml:space="preserve"> </w:t>
      </w:r>
      <w:r>
        <w:t>ориентации.</w:t>
      </w:r>
    </w:p>
    <w:p w:rsidR="005F2F12" w:rsidRDefault="00325926" w:rsidP="000C1F2E">
      <w:pPr>
        <w:pStyle w:val="a7"/>
        <w:numPr>
          <w:ilvl w:val="0"/>
          <w:numId w:val="162"/>
        </w:numPr>
        <w:tabs>
          <w:tab w:val="left" w:pos="1583"/>
        </w:tabs>
        <w:ind w:right="829" w:firstLine="0"/>
        <w:rPr>
          <w:sz w:val="24"/>
        </w:rPr>
      </w:pPr>
      <w:r>
        <w:rPr>
          <w:sz w:val="24"/>
        </w:rPr>
        <w:t>целостный,</w:t>
      </w:r>
      <w:r>
        <w:rPr>
          <w:spacing w:val="2"/>
          <w:sz w:val="24"/>
        </w:rPr>
        <w:t xml:space="preserve"> </w:t>
      </w:r>
      <w:r>
        <w:rPr>
          <w:sz w:val="24"/>
        </w:rPr>
        <w:t>социально</w:t>
      </w:r>
      <w:r>
        <w:rPr>
          <w:spacing w:val="2"/>
          <w:sz w:val="24"/>
        </w:rPr>
        <w:t xml:space="preserve"> </w:t>
      </w:r>
      <w:r>
        <w:rPr>
          <w:sz w:val="24"/>
        </w:rPr>
        <w:t>ориентированный</w:t>
      </w:r>
      <w:r>
        <w:rPr>
          <w:spacing w:val="3"/>
          <w:sz w:val="24"/>
        </w:rPr>
        <w:t xml:space="preserve"> </w:t>
      </w:r>
      <w:r>
        <w:rPr>
          <w:sz w:val="24"/>
        </w:rPr>
        <w:t>взгляд</w:t>
      </w:r>
      <w:r>
        <w:rPr>
          <w:spacing w:val="59"/>
          <w:sz w:val="24"/>
        </w:rPr>
        <w:t xml:space="preserve"> </w:t>
      </w:r>
      <w:r>
        <w:rPr>
          <w:sz w:val="24"/>
        </w:rPr>
        <w:t>на</w:t>
      </w:r>
      <w:r>
        <w:rPr>
          <w:spacing w:val="1"/>
          <w:sz w:val="24"/>
        </w:rPr>
        <w:t xml:space="preserve"> </w:t>
      </w:r>
      <w:r>
        <w:rPr>
          <w:sz w:val="24"/>
        </w:rPr>
        <w:t>мир</w:t>
      </w:r>
      <w:r>
        <w:rPr>
          <w:spacing w:val="2"/>
          <w:sz w:val="24"/>
        </w:rPr>
        <w:t xml:space="preserve"> </w:t>
      </w:r>
      <w:r>
        <w:rPr>
          <w:sz w:val="24"/>
        </w:rPr>
        <w:t>в</w:t>
      </w:r>
      <w:r>
        <w:rPr>
          <w:spacing w:val="2"/>
          <w:sz w:val="24"/>
        </w:rPr>
        <w:t xml:space="preserve"> </w:t>
      </w:r>
      <w:r>
        <w:rPr>
          <w:sz w:val="24"/>
        </w:rPr>
        <w:t>его</w:t>
      </w:r>
      <w:r>
        <w:rPr>
          <w:spacing w:val="2"/>
          <w:sz w:val="24"/>
        </w:rPr>
        <w:t xml:space="preserve"> </w:t>
      </w:r>
      <w:r>
        <w:rPr>
          <w:sz w:val="24"/>
        </w:rPr>
        <w:t>органичном</w:t>
      </w:r>
      <w:r>
        <w:rPr>
          <w:spacing w:val="1"/>
          <w:sz w:val="24"/>
        </w:rPr>
        <w:t xml:space="preserve"> </w:t>
      </w:r>
      <w:r>
        <w:rPr>
          <w:sz w:val="24"/>
        </w:rPr>
        <w:t>единстве</w:t>
      </w:r>
      <w:r>
        <w:rPr>
          <w:spacing w:val="1"/>
          <w:sz w:val="24"/>
        </w:rPr>
        <w:t xml:space="preserve"> </w:t>
      </w:r>
      <w:r>
        <w:rPr>
          <w:sz w:val="24"/>
        </w:rPr>
        <w:t>и</w:t>
      </w:r>
      <w:r>
        <w:rPr>
          <w:spacing w:val="-57"/>
          <w:sz w:val="24"/>
        </w:rPr>
        <w:t xml:space="preserve"> </w:t>
      </w:r>
      <w:r>
        <w:rPr>
          <w:sz w:val="24"/>
        </w:rPr>
        <w:t>разнообразии</w:t>
      </w:r>
      <w:r>
        <w:rPr>
          <w:spacing w:val="-1"/>
          <w:sz w:val="24"/>
        </w:rPr>
        <w:t xml:space="preserve"> </w:t>
      </w:r>
      <w:r>
        <w:rPr>
          <w:sz w:val="24"/>
        </w:rPr>
        <w:t>природы,</w:t>
      </w:r>
      <w:r>
        <w:rPr>
          <w:spacing w:val="-3"/>
          <w:sz w:val="24"/>
        </w:rPr>
        <w:t xml:space="preserve"> </w:t>
      </w:r>
      <w:r>
        <w:rPr>
          <w:sz w:val="24"/>
        </w:rPr>
        <w:t>народов, культур и религий.</w:t>
      </w:r>
    </w:p>
    <w:p w:rsidR="005F2F12" w:rsidRDefault="00325926" w:rsidP="000C1F2E">
      <w:pPr>
        <w:pStyle w:val="a7"/>
        <w:numPr>
          <w:ilvl w:val="0"/>
          <w:numId w:val="162"/>
        </w:numPr>
        <w:tabs>
          <w:tab w:val="left" w:pos="1521"/>
        </w:tabs>
        <w:ind w:left="1520" w:hanging="263"/>
        <w:rPr>
          <w:sz w:val="24"/>
        </w:rPr>
      </w:pPr>
      <w:r>
        <w:rPr>
          <w:sz w:val="24"/>
        </w:rPr>
        <w:t>уважительное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иному</w:t>
      </w:r>
      <w:r>
        <w:rPr>
          <w:spacing w:val="-7"/>
          <w:sz w:val="24"/>
        </w:rPr>
        <w:t xml:space="preserve"> </w:t>
      </w:r>
      <w:r>
        <w:rPr>
          <w:sz w:val="24"/>
        </w:rPr>
        <w:t>мнению,</w:t>
      </w:r>
      <w:r>
        <w:rPr>
          <w:spacing w:val="-2"/>
          <w:sz w:val="24"/>
        </w:rPr>
        <w:t xml:space="preserve"> </w:t>
      </w:r>
      <w:r>
        <w:rPr>
          <w:sz w:val="24"/>
        </w:rPr>
        <w:t>истории</w:t>
      </w:r>
      <w:r>
        <w:rPr>
          <w:spacing w:val="-4"/>
          <w:sz w:val="24"/>
        </w:rPr>
        <w:t xml:space="preserve"> </w:t>
      </w:r>
      <w:r>
        <w:rPr>
          <w:sz w:val="24"/>
        </w:rPr>
        <w:t>и</w:t>
      </w:r>
      <w:r>
        <w:rPr>
          <w:spacing w:val="-2"/>
          <w:sz w:val="24"/>
        </w:rPr>
        <w:t xml:space="preserve"> </w:t>
      </w:r>
      <w:r>
        <w:rPr>
          <w:sz w:val="24"/>
        </w:rPr>
        <w:t>культуре</w:t>
      </w:r>
      <w:r>
        <w:rPr>
          <w:spacing w:val="-3"/>
          <w:sz w:val="24"/>
        </w:rPr>
        <w:t xml:space="preserve"> </w:t>
      </w:r>
      <w:r>
        <w:rPr>
          <w:sz w:val="24"/>
        </w:rPr>
        <w:t>других</w:t>
      </w:r>
      <w:r>
        <w:rPr>
          <w:spacing w:val="-3"/>
          <w:sz w:val="24"/>
        </w:rPr>
        <w:t xml:space="preserve"> </w:t>
      </w:r>
      <w:r>
        <w:rPr>
          <w:sz w:val="24"/>
        </w:rPr>
        <w:t>народов.</w:t>
      </w:r>
    </w:p>
    <w:p w:rsidR="005F2F12" w:rsidRDefault="00325926" w:rsidP="000C1F2E">
      <w:pPr>
        <w:pStyle w:val="a7"/>
        <w:numPr>
          <w:ilvl w:val="0"/>
          <w:numId w:val="162"/>
        </w:numPr>
        <w:tabs>
          <w:tab w:val="left" w:pos="1519"/>
        </w:tabs>
        <w:ind w:left="1518" w:hanging="261"/>
        <w:rPr>
          <w:sz w:val="24"/>
        </w:rPr>
      </w:pPr>
      <w:r>
        <w:rPr>
          <w:sz w:val="24"/>
        </w:rPr>
        <w:t>начальные</w:t>
      </w:r>
      <w:r>
        <w:rPr>
          <w:spacing w:val="-6"/>
          <w:sz w:val="24"/>
        </w:rPr>
        <w:t xml:space="preserve"> </w:t>
      </w:r>
      <w:r>
        <w:rPr>
          <w:sz w:val="24"/>
        </w:rPr>
        <w:t>навыки</w:t>
      </w:r>
      <w:r>
        <w:rPr>
          <w:spacing w:val="-3"/>
          <w:sz w:val="24"/>
        </w:rPr>
        <w:t xml:space="preserve"> </w:t>
      </w:r>
      <w:r>
        <w:rPr>
          <w:sz w:val="24"/>
        </w:rPr>
        <w:t>адаптации</w:t>
      </w:r>
      <w:r>
        <w:rPr>
          <w:spacing w:val="-3"/>
          <w:sz w:val="24"/>
        </w:rPr>
        <w:t xml:space="preserve"> </w:t>
      </w:r>
      <w:r>
        <w:rPr>
          <w:sz w:val="24"/>
        </w:rPr>
        <w:t>в</w:t>
      </w:r>
      <w:r>
        <w:rPr>
          <w:spacing w:val="-5"/>
          <w:sz w:val="24"/>
        </w:rPr>
        <w:t xml:space="preserve"> </w:t>
      </w:r>
      <w:r>
        <w:rPr>
          <w:sz w:val="24"/>
        </w:rPr>
        <w:t>динамично</w:t>
      </w:r>
      <w:r>
        <w:rPr>
          <w:spacing w:val="-6"/>
          <w:sz w:val="24"/>
        </w:rPr>
        <w:t xml:space="preserve"> </w:t>
      </w:r>
      <w:r>
        <w:rPr>
          <w:sz w:val="24"/>
        </w:rPr>
        <w:t>изменяющемся</w:t>
      </w:r>
      <w:r>
        <w:rPr>
          <w:spacing w:val="-3"/>
          <w:sz w:val="24"/>
        </w:rPr>
        <w:t xml:space="preserve"> </w:t>
      </w:r>
      <w:r>
        <w:rPr>
          <w:sz w:val="24"/>
        </w:rPr>
        <w:t>и</w:t>
      </w:r>
      <w:r>
        <w:rPr>
          <w:spacing w:val="-4"/>
          <w:sz w:val="24"/>
        </w:rPr>
        <w:t xml:space="preserve"> </w:t>
      </w:r>
      <w:r>
        <w:rPr>
          <w:sz w:val="24"/>
        </w:rPr>
        <w:t>развивающемся</w:t>
      </w:r>
      <w:r>
        <w:rPr>
          <w:spacing w:val="-3"/>
          <w:sz w:val="24"/>
        </w:rPr>
        <w:t xml:space="preserve"> </w:t>
      </w:r>
      <w:r>
        <w:rPr>
          <w:sz w:val="24"/>
        </w:rPr>
        <w:t>мире.</w:t>
      </w:r>
    </w:p>
    <w:p w:rsidR="005F2F12" w:rsidRDefault="00325926" w:rsidP="000C1F2E">
      <w:pPr>
        <w:pStyle w:val="a7"/>
        <w:numPr>
          <w:ilvl w:val="0"/>
          <w:numId w:val="162"/>
        </w:numPr>
        <w:tabs>
          <w:tab w:val="left" w:pos="1634"/>
        </w:tabs>
        <w:ind w:right="833" w:firstLine="0"/>
        <w:rPr>
          <w:sz w:val="24"/>
        </w:rPr>
      </w:pPr>
      <w:r>
        <w:rPr>
          <w:sz w:val="24"/>
        </w:rPr>
        <w:t>принятие</w:t>
      </w:r>
      <w:r>
        <w:rPr>
          <w:spacing w:val="52"/>
          <w:sz w:val="24"/>
        </w:rPr>
        <w:t xml:space="preserve"> </w:t>
      </w:r>
      <w:r>
        <w:rPr>
          <w:sz w:val="24"/>
        </w:rPr>
        <w:t>и</w:t>
      </w:r>
      <w:r>
        <w:rPr>
          <w:spacing w:val="53"/>
          <w:sz w:val="24"/>
        </w:rPr>
        <w:t xml:space="preserve"> </w:t>
      </w:r>
      <w:r>
        <w:rPr>
          <w:sz w:val="24"/>
        </w:rPr>
        <w:t>освоение</w:t>
      </w:r>
      <w:r>
        <w:rPr>
          <w:spacing w:val="52"/>
          <w:sz w:val="24"/>
        </w:rPr>
        <w:t xml:space="preserve"> </w:t>
      </w:r>
      <w:r>
        <w:rPr>
          <w:sz w:val="24"/>
        </w:rPr>
        <w:t>социальной</w:t>
      </w:r>
      <w:r>
        <w:rPr>
          <w:spacing w:val="53"/>
          <w:sz w:val="24"/>
        </w:rPr>
        <w:t xml:space="preserve"> </w:t>
      </w:r>
      <w:r>
        <w:rPr>
          <w:sz w:val="24"/>
        </w:rPr>
        <w:t>роли</w:t>
      </w:r>
      <w:r>
        <w:rPr>
          <w:spacing w:val="52"/>
          <w:sz w:val="24"/>
        </w:rPr>
        <w:t xml:space="preserve"> </w:t>
      </w:r>
      <w:r>
        <w:rPr>
          <w:sz w:val="24"/>
        </w:rPr>
        <w:t>обучающегося,</w:t>
      </w:r>
      <w:r>
        <w:rPr>
          <w:spacing w:val="55"/>
          <w:sz w:val="24"/>
        </w:rPr>
        <w:t xml:space="preserve"> </w:t>
      </w:r>
      <w:r>
        <w:rPr>
          <w:sz w:val="24"/>
        </w:rPr>
        <w:t>развитие</w:t>
      </w:r>
      <w:r>
        <w:rPr>
          <w:spacing w:val="52"/>
          <w:sz w:val="24"/>
        </w:rPr>
        <w:t xml:space="preserve"> </w:t>
      </w:r>
      <w:r>
        <w:rPr>
          <w:sz w:val="24"/>
        </w:rPr>
        <w:t>мотивов</w:t>
      </w:r>
      <w:r>
        <w:rPr>
          <w:spacing w:val="54"/>
          <w:sz w:val="24"/>
        </w:rPr>
        <w:t xml:space="preserve"> </w:t>
      </w:r>
      <w:r>
        <w:rPr>
          <w:sz w:val="24"/>
        </w:rPr>
        <w:t>учебной</w:t>
      </w:r>
      <w:r>
        <w:rPr>
          <w:spacing w:val="-57"/>
          <w:sz w:val="24"/>
        </w:rPr>
        <w:t xml:space="preserve"> </w:t>
      </w:r>
      <w:r>
        <w:rPr>
          <w:sz w:val="24"/>
        </w:rPr>
        <w:t>деятельности и</w:t>
      </w:r>
      <w:r>
        <w:rPr>
          <w:spacing w:val="-2"/>
          <w:sz w:val="24"/>
        </w:rPr>
        <w:t xml:space="preserve"> </w:t>
      </w:r>
      <w:r>
        <w:rPr>
          <w:sz w:val="24"/>
        </w:rPr>
        <w:t>формирование</w:t>
      </w:r>
      <w:r>
        <w:rPr>
          <w:spacing w:val="-1"/>
          <w:sz w:val="24"/>
        </w:rPr>
        <w:t xml:space="preserve"> </w:t>
      </w:r>
      <w:r>
        <w:rPr>
          <w:sz w:val="24"/>
        </w:rPr>
        <w:t>личностного смысла</w:t>
      </w:r>
      <w:r>
        <w:rPr>
          <w:spacing w:val="2"/>
          <w:sz w:val="24"/>
        </w:rPr>
        <w:t xml:space="preserve"> </w:t>
      </w:r>
      <w:r>
        <w:rPr>
          <w:sz w:val="24"/>
        </w:rPr>
        <w:t>учения.</w:t>
      </w:r>
    </w:p>
    <w:p w:rsidR="005F2F12" w:rsidRDefault="00325926" w:rsidP="000C1F2E">
      <w:pPr>
        <w:pStyle w:val="a7"/>
        <w:numPr>
          <w:ilvl w:val="0"/>
          <w:numId w:val="162"/>
        </w:numPr>
        <w:tabs>
          <w:tab w:val="left" w:pos="1531"/>
        </w:tabs>
        <w:ind w:right="835" w:firstLine="0"/>
        <w:rPr>
          <w:sz w:val="24"/>
        </w:rPr>
      </w:pPr>
      <w:r>
        <w:rPr>
          <w:sz w:val="24"/>
        </w:rPr>
        <w:t>самостоятельность</w:t>
      </w:r>
      <w:r>
        <w:rPr>
          <w:spacing w:val="7"/>
          <w:sz w:val="24"/>
        </w:rPr>
        <w:t xml:space="preserve"> </w:t>
      </w:r>
      <w:r>
        <w:rPr>
          <w:sz w:val="24"/>
        </w:rPr>
        <w:t>и</w:t>
      </w:r>
      <w:r>
        <w:rPr>
          <w:spacing w:val="7"/>
          <w:sz w:val="24"/>
        </w:rPr>
        <w:t xml:space="preserve"> </w:t>
      </w:r>
      <w:r>
        <w:rPr>
          <w:sz w:val="24"/>
        </w:rPr>
        <w:t>личная</w:t>
      </w:r>
      <w:r>
        <w:rPr>
          <w:spacing w:val="9"/>
          <w:sz w:val="24"/>
        </w:rPr>
        <w:t xml:space="preserve"> </w:t>
      </w:r>
      <w:r>
        <w:rPr>
          <w:sz w:val="24"/>
        </w:rPr>
        <w:t>ответственность</w:t>
      </w:r>
      <w:r>
        <w:rPr>
          <w:spacing w:val="9"/>
          <w:sz w:val="24"/>
        </w:rPr>
        <w:t xml:space="preserve"> </w:t>
      </w:r>
      <w:r>
        <w:rPr>
          <w:sz w:val="24"/>
        </w:rPr>
        <w:t>за</w:t>
      </w:r>
      <w:r>
        <w:rPr>
          <w:spacing w:val="8"/>
          <w:sz w:val="24"/>
        </w:rPr>
        <w:t xml:space="preserve"> </w:t>
      </w:r>
      <w:r>
        <w:rPr>
          <w:sz w:val="24"/>
        </w:rPr>
        <w:t>свои</w:t>
      </w:r>
      <w:r>
        <w:rPr>
          <w:spacing w:val="9"/>
          <w:sz w:val="24"/>
        </w:rPr>
        <w:t xml:space="preserve"> </w:t>
      </w:r>
      <w:r>
        <w:rPr>
          <w:sz w:val="24"/>
        </w:rPr>
        <w:t>поступки</w:t>
      </w:r>
      <w:r>
        <w:rPr>
          <w:spacing w:val="9"/>
          <w:sz w:val="24"/>
        </w:rPr>
        <w:t xml:space="preserve"> </w:t>
      </w:r>
      <w:r>
        <w:rPr>
          <w:sz w:val="24"/>
        </w:rPr>
        <w:t>на</w:t>
      </w:r>
      <w:r>
        <w:rPr>
          <w:spacing w:val="8"/>
          <w:sz w:val="24"/>
        </w:rPr>
        <w:t xml:space="preserve"> </w:t>
      </w:r>
      <w:r>
        <w:rPr>
          <w:sz w:val="24"/>
        </w:rPr>
        <w:t>основе</w:t>
      </w:r>
      <w:r>
        <w:rPr>
          <w:spacing w:val="7"/>
          <w:sz w:val="24"/>
        </w:rPr>
        <w:t xml:space="preserve"> </w:t>
      </w:r>
      <w:r>
        <w:rPr>
          <w:sz w:val="24"/>
        </w:rPr>
        <w:t>представлений</w:t>
      </w:r>
      <w:r>
        <w:rPr>
          <w:spacing w:val="10"/>
          <w:sz w:val="24"/>
        </w:rPr>
        <w:t xml:space="preserve"> </w:t>
      </w:r>
      <w:r>
        <w:rPr>
          <w:sz w:val="24"/>
        </w:rPr>
        <w:t>о</w:t>
      </w:r>
      <w:r>
        <w:rPr>
          <w:spacing w:val="-57"/>
          <w:sz w:val="24"/>
        </w:rPr>
        <w:t xml:space="preserve"> </w:t>
      </w:r>
      <w:r>
        <w:rPr>
          <w:sz w:val="24"/>
        </w:rPr>
        <w:t>нравственных нормах,</w:t>
      </w:r>
      <w:r>
        <w:rPr>
          <w:spacing w:val="-3"/>
          <w:sz w:val="24"/>
        </w:rPr>
        <w:t xml:space="preserve"> </w:t>
      </w:r>
      <w:r>
        <w:rPr>
          <w:sz w:val="24"/>
        </w:rPr>
        <w:t>социальной</w:t>
      </w:r>
      <w:r>
        <w:rPr>
          <w:spacing w:val="-1"/>
          <w:sz w:val="24"/>
        </w:rPr>
        <w:t xml:space="preserve"> </w:t>
      </w:r>
      <w:r>
        <w:rPr>
          <w:sz w:val="24"/>
        </w:rPr>
        <w:t>справедливости</w:t>
      </w:r>
      <w:r>
        <w:rPr>
          <w:spacing w:val="1"/>
          <w:sz w:val="24"/>
        </w:rPr>
        <w:t xml:space="preserve"> </w:t>
      </w:r>
      <w:r>
        <w:rPr>
          <w:sz w:val="24"/>
        </w:rPr>
        <w:t>и свободе.</w:t>
      </w:r>
    </w:p>
    <w:p w:rsidR="005F2F12" w:rsidRDefault="00325926" w:rsidP="000C1F2E">
      <w:pPr>
        <w:pStyle w:val="a7"/>
        <w:numPr>
          <w:ilvl w:val="0"/>
          <w:numId w:val="162"/>
        </w:numPr>
        <w:tabs>
          <w:tab w:val="left" w:pos="1519"/>
        </w:tabs>
        <w:ind w:left="1518" w:hanging="261"/>
        <w:rPr>
          <w:sz w:val="24"/>
        </w:rPr>
      </w:pPr>
      <w:r>
        <w:rPr>
          <w:sz w:val="24"/>
        </w:rPr>
        <w:t>эстетические</w:t>
      </w:r>
      <w:r>
        <w:rPr>
          <w:spacing w:val="-4"/>
          <w:sz w:val="24"/>
        </w:rPr>
        <w:t xml:space="preserve"> </w:t>
      </w:r>
      <w:r>
        <w:rPr>
          <w:sz w:val="24"/>
        </w:rPr>
        <w:t>потребности,</w:t>
      </w:r>
      <w:r>
        <w:rPr>
          <w:spacing w:val="-3"/>
          <w:sz w:val="24"/>
        </w:rPr>
        <w:t xml:space="preserve"> </w:t>
      </w:r>
      <w:r>
        <w:rPr>
          <w:sz w:val="24"/>
        </w:rPr>
        <w:t>ценности</w:t>
      </w:r>
      <w:r>
        <w:rPr>
          <w:spacing w:val="-3"/>
          <w:sz w:val="24"/>
        </w:rPr>
        <w:t xml:space="preserve"> </w:t>
      </w:r>
      <w:r>
        <w:rPr>
          <w:sz w:val="24"/>
        </w:rPr>
        <w:t>и</w:t>
      </w:r>
      <w:r>
        <w:rPr>
          <w:spacing w:val="-3"/>
          <w:sz w:val="24"/>
        </w:rPr>
        <w:t xml:space="preserve"> </w:t>
      </w:r>
      <w:r>
        <w:rPr>
          <w:sz w:val="24"/>
        </w:rPr>
        <w:t>чувства.</w:t>
      </w:r>
    </w:p>
    <w:p w:rsidR="005F2F12" w:rsidRDefault="00325926" w:rsidP="000C1F2E">
      <w:pPr>
        <w:pStyle w:val="a7"/>
        <w:numPr>
          <w:ilvl w:val="0"/>
          <w:numId w:val="162"/>
        </w:numPr>
        <w:tabs>
          <w:tab w:val="left" w:pos="1605"/>
        </w:tabs>
        <w:ind w:right="828" w:firstLine="0"/>
        <w:rPr>
          <w:sz w:val="24"/>
        </w:rPr>
      </w:pPr>
      <w:r>
        <w:rPr>
          <w:sz w:val="24"/>
        </w:rPr>
        <w:t>этические</w:t>
      </w:r>
      <w:r>
        <w:rPr>
          <w:spacing w:val="19"/>
          <w:sz w:val="24"/>
        </w:rPr>
        <w:t xml:space="preserve"> </w:t>
      </w:r>
      <w:r>
        <w:rPr>
          <w:sz w:val="24"/>
        </w:rPr>
        <w:t>чувства,</w:t>
      </w:r>
      <w:r>
        <w:rPr>
          <w:spacing w:val="22"/>
          <w:sz w:val="24"/>
        </w:rPr>
        <w:t xml:space="preserve"> </w:t>
      </w:r>
      <w:r>
        <w:rPr>
          <w:sz w:val="24"/>
        </w:rPr>
        <w:t>доброжелательность</w:t>
      </w:r>
      <w:r>
        <w:rPr>
          <w:spacing w:val="19"/>
          <w:sz w:val="24"/>
        </w:rPr>
        <w:t xml:space="preserve"> </w:t>
      </w:r>
      <w:r>
        <w:rPr>
          <w:sz w:val="24"/>
        </w:rPr>
        <w:t>и</w:t>
      </w:r>
      <w:r>
        <w:rPr>
          <w:spacing w:val="21"/>
          <w:sz w:val="24"/>
        </w:rPr>
        <w:t xml:space="preserve"> </w:t>
      </w:r>
      <w:r>
        <w:rPr>
          <w:sz w:val="24"/>
        </w:rPr>
        <w:t>эмоционально-нравственную</w:t>
      </w:r>
      <w:r>
        <w:rPr>
          <w:spacing w:val="20"/>
          <w:sz w:val="24"/>
        </w:rPr>
        <w:t xml:space="preserve"> </w:t>
      </w:r>
      <w:r>
        <w:rPr>
          <w:sz w:val="24"/>
        </w:rPr>
        <w:t>отзывчивость,</w:t>
      </w:r>
      <w:r>
        <w:rPr>
          <w:spacing w:val="-57"/>
          <w:sz w:val="24"/>
        </w:rPr>
        <w:t xml:space="preserve"> </w:t>
      </w:r>
      <w:r>
        <w:rPr>
          <w:sz w:val="24"/>
        </w:rPr>
        <w:t>понимание</w:t>
      </w:r>
      <w:r>
        <w:rPr>
          <w:spacing w:val="-2"/>
          <w:sz w:val="24"/>
        </w:rPr>
        <w:t xml:space="preserve"> </w:t>
      </w:r>
      <w:r>
        <w:rPr>
          <w:sz w:val="24"/>
        </w:rPr>
        <w:t>и сопереживание</w:t>
      </w:r>
      <w:r>
        <w:rPr>
          <w:spacing w:val="-1"/>
          <w:sz w:val="24"/>
        </w:rPr>
        <w:t xml:space="preserve"> </w:t>
      </w:r>
      <w:r>
        <w:rPr>
          <w:sz w:val="24"/>
        </w:rPr>
        <w:t>чувствам</w:t>
      </w:r>
      <w:r>
        <w:rPr>
          <w:spacing w:val="-2"/>
          <w:sz w:val="24"/>
        </w:rPr>
        <w:t xml:space="preserve"> </w:t>
      </w:r>
      <w:r>
        <w:rPr>
          <w:sz w:val="24"/>
        </w:rPr>
        <w:t>других</w:t>
      </w:r>
      <w:r>
        <w:rPr>
          <w:spacing w:val="2"/>
          <w:sz w:val="24"/>
        </w:rPr>
        <w:t xml:space="preserve"> </w:t>
      </w:r>
      <w:r>
        <w:rPr>
          <w:sz w:val="24"/>
        </w:rPr>
        <w:t>людей.</w:t>
      </w:r>
    </w:p>
    <w:p w:rsidR="005F2F12" w:rsidRDefault="00325926" w:rsidP="000C1F2E">
      <w:pPr>
        <w:pStyle w:val="a7"/>
        <w:numPr>
          <w:ilvl w:val="0"/>
          <w:numId w:val="162"/>
        </w:numPr>
        <w:tabs>
          <w:tab w:val="left" w:pos="1521"/>
        </w:tabs>
        <w:ind w:right="829" w:firstLine="0"/>
        <w:rPr>
          <w:sz w:val="24"/>
        </w:rPr>
      </w:pPr>
      <w:r>
        <w:rPr>
          <w:sz w:val="24"/>
        </w:rPr>
        <w:t>навыки сотрудничества</w:t>
      </w:r>
      <w:r>
        <w:rPr>
          <w:spacing w:val="-1"/>
          <w:sz w:val="24"/>
        </w:rPr>
        <w:t xml:space="preserve"> </w:t>
      </w:r>
      <w:r>
        <w:rPr>
          <w:sz w:val="24"/>
        </w:rPr>
        <w:t>со взрослыми и</w:t>
      </w:r>
      <w:r>
        <w:rPr>
          <w:spacing w:val="1"/>
          <w:sz w:val="24"/>
        </w:rPr>
        <w:t xml:space="preserve"> </w:t>
      </w:r>
      <w:r>
        <w:rPr>
          <w:sz w:val="24"/>
        </w:rPr>
        <w:t>сверстниками</w:t>
      </w:r>
      <w:r>
        <w:rPr>
          <w:spacing w:val="1"/>
          <w:sz w:val="24"/>
        </w:rPr>
        <w:t xml:space="preserve"> </w:t>
      </w:r>
      <w:r>
        <w:rPr>
          <w:sz w:val="24"/>
        </w:rPr>
        <w:t>в</w:t>
      </w:r>
      <w:r>
        <w:rPr>
          <w:spacing w:val="-2"/>
          <w:sz w:val="24"/>
        </w:rPr>
        <w:t xml:space="preserve"> </w:t>
      </w:r>
      <w:r>
        <w:rPr>
          <w:sz w:val="24"/>
        </w:rPr>
        <w:t>различных социальных</w:t>
      </w:r>
      <w:r>
        <w:rPr>
          <w:spacing w:val="2"/>
          <w:sz w:val="24"/>
        </w:rPr>
        <w:t xml:space="preserve"> </w:t>
      </w:r>
      <w:r>
        <w:rPr>
          <w:sz w:val="24"/>
        </w:rPr>
        <w:t>ситуациях,</w:t>
      </w:r>
      <w:r>
        <w:rPr>
          <w:spacing w:val="-57"/>
          <w:sz w:val="24"/>
        </w:rPr>
        <w:t xml:space="preserve"> </w:t>
      </w:r>
      <w:r>
        <w:rPr>
          <w:sz w:val="24"/>
        </w:rPr>
        <w:t>умение</w:t>
      </w:r>
      <w:r>
        <w:rPr>
          <w:spacing w:val="-2"/>
          <w:sz w:val="24"/>
        </w:rPr>
        <w:t xml:space="preserve"> </w:t>
      </w:r>
      <w:r>
        <w:rPr>
          <w:sz w:val="24"/>
        </w:rPr>
        <w:t>не</w:t>
      </w:r>
      <w:r>
        <w:rPr>
          <w:spacing w:val="-2"/>
          <w:sz w:val="24"/>
        </w:rPr>
        <w:t xml:space="preserve"> </w:t>
      </w:r>
      <w:r>
        <w:rPr>
          <w:sz w:val="24"/>
        </w:rPr>
        <w:t>создавать</w:t>
      </w:r>
      <w:r>
        <w:rPr>
          <w:spacing w:val="1"/>
          <w:sz w:val="24"/>
        </w:rPr>
        <w:t xml:space="preserve"> </w:t>
      </w:r>
      <w:r>
        <w:rPr>
          <w:sz w:val="24"/>
        </w:rPr>
        <w:t>конфликтов</w:t>
      </w:r>
      <w:r>
        <w:rPr>
          <w:spacing w:val="-1"/>
          <w:sz w:val="24"/>
        </w:rPr>
        <w:t xml:space="preserve"> </w:t>
      </w:r>
      <w:r>
        <w:rPr>
          <w:sz w:val="24"/>
        </w:rPr>
        <w:t>и</w:t>
      </w:r>
      <w:r>
        <w:rPr>
          <w:spacing w:val="-2"/>
          <w:sz w:val="24"/>
        </w:rPr>
        <w:t xml:space="preserve"> </w:t>
      </w:r>
      <w:r>
        <w:rPr>
          <w:sz w:val="24"/>
        </w:rPr>
        <w:t>находить</w:t>
      </w:r>
      <w:r>
        <w:rPr>
          <w:spacing w:val="-1"/>
          <w:sz w:val="24"/>
        </w:rPr>
        <w:t xml:space="preserve"> </w:t>
      </w:r>
      <w:r>
        <w:rPr>
          <w:sz w:val="24"/>
        </w:rPr>
        <w:t>выходы</w:t>
      </w:r>
      <w:r>
        <w:rPr>
          <w:spacing w:val="-1"/>
          <w:sz w:val="24"/>
        </w:rPr>
        <w:t xml:space="preserve"> </w:t>
      </w:r>
      <w:r>
        <w:rPr>
          <w:sz w:val="24"/>
        </w:rPr>
        <w:t>из спорных</w:t>
      </w:r>
      <w:r>
        <w:rPr>
          <w:spacing w:val="1"/>
          <w:sz w:val="24"/>
        </w:rPr>
        <w:t xml:space="preserve"> </w:t>
      </w:r>
      <w:r>
        <w:rPr>
          <w:sz w:val="24"/>
        </w:rPr>
        <w:t>ситуаций.</w:t>
      </w:r>
    </w:p>
    <w:p w:rsidR="005F2F12" w:rsidRDefault="00325926" w:rsidP="000C1F2E">
      <w:pPr>
        <w:pStyle w:val="a7"/>
        <w:numPr>
          <w:ilvl w:val="0"/>
          <w:numId w:val="162"/>
        </w:numPr>
        <w:tabs>
          <w:tab w:val="left" w:pos="1646"/>
        </w:tabs>
        <w:ind w:right="832" w:firstLine="0"/>
        <w:rPr>
          <w:sz w:val="24"/>
        </w:rPr>
      </w:pPr>
      <w:r>
        <w:rPr>
          <w:sz w:val="24"/>
        </w:rPr>
        <w:t>установка</w:t>
      </w:r>
      <w:r>
        <w:rPr>
          <w:spacing w:val="2"/>
          <w:sz w:val="24"/>
        </w:rPr>
        <w:t xml:space="preserve"> </w:t>
      </w:r>
      <w:r>
        <w:rPr>
          <w:sz w:val="24"/>
        </w:rPr>
        <w:t>на</w:t>
      </w:r>
      <w:r>
        <w:rPr>
          <w:spacing w:val="1"/>
          <w:sz w:val="24"/>
        </w:rPr>
        <w:t xml:space="preserve"> </w:t>
      </w:r>
      <w:r>
        <w:rPr>
          <w:sz w:val="24"/>
        </w:rPr>
        <w:t>безопасный,</w:t>
      </w:r>
      <w:r>
        <w:rPr>
          <w:spacing w:val="2"/>
          <w:sz w:val="24"/>
        </w:rPr>
        <w:t xml:space="preserve"> </w:t>
      </w:r>
      <w:r>
        <w:rPr>
          <w:sz w:val="24"/>
        </w:rPr>
        <w:t>здоровый</w:t>
      </w:r>
      <w:r>
        <w:rPr>
          <w:spacing w:val="4"/>
          <w:sz w:val="24"/>
        </w:rPr>
        <w:t xml:space="preserve"> </w:t>
      </w:r>
      <w:r>
        <w:rPr>
          <w:sz w:val="24"/>
        </w:rPr>
        <w:t>образ</w:t>
      </w:r>
      <w:r>
        <w:rPr>
          <w:spacing w:val="1"/>
          <w:sz w:val="24"/>
        </w:rPr>
        <w:t xml:space="preserve"> </w:t>
      </w:r>
      <w:r>
        <w:rPr>
          <w:sz w:val="24"/>
        </w:rPr>
        <w:t>жизни,</w:t>
      </w:r>
      <w:r>
        <w:rPr>
          <w:spacing w:val="2"/>
          <w:sz w:val="24"/>
        </w:rPr>
        <w:t xml:space="preserve"> </w:t>
      </w:r>
      <w:r>
        <w:rPr>
          <w:sz w:val="24"/>
        </w:rPr>
        <w:t>мотивация</w:t>
      </w:r>
      <w:r>
        <w:rPr>
          <w:spacing w:val="2"/>
          <w:sz w:val="24"/>
        </w:rPr>
        <w:t xml:space="preserve"> </w:t>
      </w:r>
      <w:r>
        <w:rPr>
          <w:sz w:val="24"/>
        </w:rPr>
        <w:t>к</w:t>
      </w:r>
      <w:r>
        <w:rPr>
          <w:spacing w:val="1"/>
          <w:sz w:val="24"/>
        </w:rPr>
        <w:t xml:space="preserve"> </w:t>
      </w:r>
      <w:r>
        <w:rPr>
          <w:sz w:val="24"/>
        </w:rPr>
        <w:t>творческому</w:t>
      </w:r>
      <w:r>
        <w:rPr>
          <w:spacing w:val="-3"/>
          <w:sz w:val="24"/>
        </w:rPr>
        <w:t xml:space="preserve"> </w:t>
      </w:r>
      <w:r>
        <w:rPr>
          <w:sz w:val="24"/>
        </w:rPr>
        <w:t>труду,</w:t>
      </w:r>
      <w:r>
        <w:rPr>
          <w:spacing w:val="2"/>
          <w:sz w:val="24"/>
        </w:rPr>
        <w:t xml:space="preserve"> </w:t>
      </w:r>
      <w:r>
        <w:rPr>
          <w:sz w:val="24"/>
        </w:rPr>
        <w:t>работе</w:t>
      </w:r>
      <w:r>
        <w:rPr>
          <w:spacing w:val="-57"/>
          <w:sz w:val="24"/>
        </w:rPr>
        <w:t xml:space="preserve"> </w:t>
      </w:r>
      <w:r>
        <w:rPr>
          <w:sz w:val="24"/>
        </w:rPr>
        <w:t>на результат, бережному отношению к материальным и духовным ценностям.</w:t>
      </w:r>
      <w:r>
        <w:rPr>
          <w:spacing w:val="1"/>
          <w:sz w:val="24"/>
        </w:rPr>
        <w:t xml:space="preserve"> </w:t>
      </w:r>
      <w:r>
        <w:rPr>
          <w:b/>
          <w:sz w:val="24"/>
        </w:rPr>
        <w:t>Метапредметные</w:t>
      </w:r>
      <w:r>
        <w:rPr>
          <w:b/>
          <w:spacing w:val="-3"/>
          <w:sz w:val="24"/>
        </w:rPr>
        <w:t xml:space="preserve"> </w:t>
      </w:r>
      <w:r>
        <w:rPr>
          <w:b/>
          <w:sz w:val="24"/>
        </w:rPr>
        <w:t>результаты</w:t>
      </w:r>
      <w:r>
        <w:rPr>
          <w:sz w:val="24"/>
        </w:rPr>
        <w:t>:</w:t>
      </w:r>
    </w:p>
    <w:p w:rsidR="005F2F12" w:rsidRDefault="00325926" w:rsidP="000C1F2E">
      <w:pPr>
        <w:pStyle w:val="a7"/>
        <w:numPr>
          <w:ilvl w:val="0"/>
          <w:numId w:val="161"/>
        </w:numPr>
        <w:tabs>
          <w:tab w:val="left" w:pos="1535"/>
        </w:tabs>
        <w:ind w:right="835" w:firstLine="0"/>
        <w:rPr>
          <w:sz w:val="24"/>
        </w:rPr>
      </w:pPr>
      <w:r>
        <w:rPr>
          <w:sz w:val="24"/>
        </w:rPr>
        <w:t>способность</w:t>
      </w:r>
      <w:r>
        <w:rPr>
          <w:spacing w:val="15"/>
          <w:sz w:val="24"/>
        </w:rPr>
        <w:t xml:space="preserve"> </w:t>
      </w:r>
      <w:r>
        <w:rPr>
          <w:sz w:val="24"/>
        </w:rPr>
        <w:t>принимать</w:t>
      </w:r>
      <w:r>
        <w:rPr>
          <w:spacing w:val="16"/>
          <w:sz w:val="24"/>
        </w:rPr>
        <w:t xml:space="preserve"> </w:t>
      </w:r>
      <w:r>
        <w:rPr>
          <w:sz w:val="24"/>
        </w:rPr>
        <w:t>и</w:t>
      </w:r>
      <w:r>
        <w:rPr>
          <w:spacing w:val="14"/>
          <w:sz w:val="24"/>
        </w:rPr>
        <w:t xml:space="preserve"> </w:t>
      </w:r>
      <w:r>
        <w:rPr>
          <w:sz w:val="24"/>
        </w:rPr>
        <w:t>сохранять</w:t>
      </w:r>
      <w:r>
        <w:rPr>
          <w:spacing w:val="15"/>
          <w:sz w:val="24"/>
        </w:rPr>
        <w:t xml:space="preserve"> </w:t>
      </w:r>
      <w:r>
        <w:rPr>
          <w:sz w:val="24"/>
        </w:rPr>
        <w:t>цели</w:t>
      </w:r>
      <w:r>
        <w:rPr>
          <w:spacing w:val="15"/>
          <w:sz w:val="24"/>
        </w:rPr>
        <w:t xml:space="preserve"> </w:t>
      </w:r>
      <w:r>
        <w:rPr>
          <w:sz w:val="24"/>
        </w:rPr>
        <w:t>и</w:t>
      </w:r>
      <w:r>
        <w:rPr>
          <w:spacing w:val="13"/>
          <w:sz w:val="24"/>
        </w:rPr>
        <w:t xml:space="preserve"> </w:t>
      </w:r>
      <w:r>
        <w:rPr>
          <w:sz w:val="24"/>
        </w:rPr>
        <w:t>задачи</w:t>
      </w:r>
      <w:r>
        <w:rPr>
          <w:spacing w:val="19"/>
          <w:sz w:val="24"/>
        </w:rPr>
        <w:t xml:space="preserve"> </w:t>
      </w:r>
      <w:r>
        <w:rPr>
          <w:sz w:val="24"/>
        </w:rPr>
        <w:t>учебной</w:t>
      </w:r>
      <w:r>
        <w:rPr>
          <w:spacing w:val="15"/>
          <w:sz w:val="24"/>
        </w:rPr>
        <w:t xml:space="preserve"> </w:t>
      </w:r>
      <w:r>
        <w:rPr>
          <w:sz w:val="24"/>
        </w:rPr>
        <w:t>деятельности,</w:t>
      </w:r>
      <w:r>
        <w:rPr>
          <w:spacing w:val="14"/>
          <w:sz w:val="24"/>
        </w:rPr>
        <w:t xml:space="preserve"> </w:t>
      </w:r>
      <w:r>
        <w:rPr>
          <w:sz w:val="24"/>
        </w:rPr>
        <w:t>поиска</w:t>
      </w:r>
      <w:r>
        <w:rPr>
          <w:spacing w:val="12"/>
          <w:sz w:val="24"/>
        </w:rPr>
        <w:t xml:space="preserve"> </w:t>
      </w:r>
      <w:r>
        <w:rPr>
          <w:sz w:val="24"/>
        </w:rPr>
        <w:t>средств</w:t>
      </w:r>
      <w:r>
        <w:rPr>
          <w:spacing w:val="-57"/>
          <w:sz w:val="24"/>
        </w:rPr>
        <w:t xml:space="preserve"> </w:t>
      </w:r>
      <w:r>
        <w:rPr>
          <w:sz w:val="24"/>
        </w:rPr>
        <w:t>ее</w:t>
      </w:r>
      <w:r>
        <w:rPr>
          <w:spacing w:val="-2"/>
          <w:sz w:val="24"/>
        </w:rPr>
        <w:t xml:space="preserve"> </w:t>
      </w:r>
      <w:r>
        <w:rPr>
          <w:sz w:val="24"/>
        </w:rPr>
        <w:t>осуществления.</w:t>
      </w:r>
    </w:p>
    <w:p w:rsidR="005F2F12" w:rsidRDefault="00325926" w:rsidP="000C1F2E">
      <w:pPr>
        <w:pStyle w:val="a7"/>
        <w:numPr>
          <w:ilvl w:val="0"/>
          <w:numId w:val="161"/>
        </w:numPr>
        <w:tabs>
          <w:tab w:val="left" w:pos="1519"/>
        </w:tabs>
        <w:ind w:left="1518" w:hanging="261"/>
        <w:rPr>
          <w:sz w:val="24"/>
        </w:rPr>
      </w:pPr>
      <w:r>
        <w:rPr>
          <w:sz w:val="24"/>
        </w:rPr>
        <w:t>освоение</w:t>
      </w:r>
      <w:r>
        <w:rPr>
          <w:spacing w:val="-4"/>
          <w:sz w:val="24"/>
        </w:rPr>
        <w:t xml:space="preserve"> </w:t>
      </w:r>
      <w:r>
        <w:rPr>
          <w:sz w:val="24"/>
        </w:rPr>
        <w:t>способов</w:t>
      </w:r>
      <w:r>
        <w:rPr>
          <w:spacing w:val="-2"/>
          <w:sz w:val="24"/>
        </w:rPr>
        <w:t xml:space="preserve"> </w:t>
      </w:r>
      <w:r>
        <w:rPr>
          <w:sz w:val="24"/>
        </w:rPr>
        <w:t>решения</w:t>
      </w:r>
      <w:r>
        <w:rPr>
          <w:spacing w:val="-2"/>
          <w:sz w:val="24"/>
        </w:rPr>
        <w:t xml:space="preserve"> </w:t>
      </w:r>
      <w:r>
        <w:rPr>
          <w:sz w:val="24"/>
        </w:rPr>
        <w:t>проблем</w:t>
      </w:r>
      <w:r>
        <w:rPr>
          <w:spacing w:val="-4"/>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5"/>
          <w:sz w:val="24"/>
        </w:rPr>
        <w:t xml:space="preserve"> </w:t>
      </w:r>
      <w:r>
        <w:rPr>
          <w:sz w:val="24"/>
        </w:rPr>
        <w:t>характера.</w:t>
      </w:r>
    </w:p>
    <w:p w:rsidR="005F2F12" w:rsidRDefault="00325926" w:rsidP="000C1F2E">
      <w:pPr>
        <w:pStyle w:val="a7"/>
        <w:numPr>
          <w:ilvl w:val="0"/>
          <w:numId w:val="161"/>
        </w:numPr>
        <w:tabs>
          <w:tab w:val="left" w:pos="1579"/>
        </w:tabs>
        <w:ind w:right="827" w:firstLine="0"/>
        <w:rPr>
          <w:sz w:val="24"/>
        </w:rPr>
      </w:pPr>
      <w:r>
        <w:rPr>
          <w:sz w:val="24"/>
        </w:rPr>
        <w:t>умение планировать, 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 действия в 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достижения результата.</w:t>
      </w:r>
    </w:p>
    <w:p w:rsidR="005F2F12" w:rsidRDefault="00325926" w:rsidP="000C1F2E">
      <w:pPr>
        <w:pStyle w:val="a7"/>
        <w:numPr>
          <w:ilvl w:val="0"/>
          <w:numId w:val="161"/>
        </w:numPr>
        <w:tabs>
          <w:tab w:val="left" w:pos="1651"/>
        </w:tabs>
        <w:ind w:right="832" w:firstLine="0"/>
        <w:rPr>
          <w:sz w:val="24"/>
        </w:rPr>
      </w:pPr>
      <w:r>
        <w:rPr>
          <w:sz w:val="24"/>
        </w:rPr>
        <w:t>умение</w:t>
      </w:r>
      <w:r>
        <w:rPr>
          <w:spacing w:val="1"/>
          <w:sz w:val="24"/>
        </w:rPr>
        <w:t xml:space="preserve"> </w:t>
      </w:r>
      <w:r>
        <w:rPr>
          <w:sz w:val="24"/>
        </w:rPr>
        <w:t>понимать</w:t>
      </w:r>
      <w:r>
        <w:rPr>
          <w:spacing w:val="1"/>
          <w:sz w:val="24"/>
        </w:rPr>
        <w:t xml:space="preserve"> </w:t>
      </w:r>
      <w:r>
        <w:rPr>
          <w:sz w:val="24"/>
        </w:rPr>
        <w:t>причины</w:t>
      </w:r>
      <w:r>
        <w:rPr>
          <w:spacing w:val="1"/>
          <w:sz w:val="24"/>
        </w:rPr>
        <w:t xml:space="preserve"> </w:t>
      </w:r>
      <w:r>
        <w:rPr>
          <w:sz w:val="24"/>
        </w:rPr>
        <w:t>успеха/неуспеха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способность</w:t>
      </w:r>
      <w:r>
        <w:rPr>
          <w:spacing w:val="-57"/>
          <w:sz w:val="24"/>
        </w:rPr>
        <w:t xml:space="preserve"> </w:t>
      </w:r>
      <w:r>
        <w:rPr>
          <w:sz w:val="24"/>
        </w:rPr>
        <w:t>конструктивно</w:t>
      </w:r>
      <w:r>
        <w:rPr>
          <w:spacing w:val="-1"/>
          <w:sz w:val="24"/>
        </w:rPr>
        <w:t xml:space="preserve"> </w:t>
      </w:r>
      <w:r>
        <w:rPr>
          <w:sz w:val="24"/>
        </w:rPr>
        <w:t>действовать</w:t>
      </w:r>
      <w:r>
        <w:rPr>
          <w:spacing w:val="1"/>
          <w:sz w:val="24"/>
        </w:rPr>
        <w:t xml:space="preserve"> </w:t>
      </w:r>
      <w:r>
        <w:rPr>
          <w:sz w:val="24"/>
        </w:rPr>
        <w:t>даже</w:t>
      </w:r>
      <w:r>
        <w:rPr>
          <w:spacing w:val="1"/>
          <w:sz w:val="24"/>
        </w:rPr>
        <w:t xml:space="preserve"> </w:t>
      </w:r>
      <w:r>
        <w:rPr>
          <w:sz w:val="24"/>
        </w:rPr>
        <w:t>в</w:t>
      </w:r>
      <w:r>
        <w:rPr>
          <w:spacing w:val="-2"/>
          <w:sz w:val="24"/>
        </w:rPr>
        <w:t xml:space="preserve"> </w:t>
      </w:r>
      <w:r>
        <w:rPr>
          <w:sz w:val="24"/>
        </w:rPr>
        <w:t>ситуациях</w:t>
      </w:r>
      <w:r>
        <w:rPr>
          <w:spacing w:val="-1"/>
          <w:sz w:val="24"/>
        </w:rPr>
        <w:t xml:space="preserve"> </w:t>
      </w:r>
      <w:r>
        <w:rPr>
          <w:sz w:val="24"/>
        </w:rPr>
        <w:t>неуспеха.</w:t>
      </w:r>
    </w:p>
    <w:p w:rsidR="005F2F12" w:rsidRDefault="00325926">
      <w:pPr>
        <w:pStyle w:val="a3"/>
      </w:pPr>
      <w:r>
        <w:t>достижения</w:t>
      </w:r>
      <w:r>
        <w:rPr>
          <w:spacing w:val="-1"/>
        </w:rPr>
        <w:t xml:space="preserve"> </w:t>
      </w:r>
      <w:r>
        <w:t>успешного</w:t>
      </w:r>
      <w:r>
        <w:rPr>
          <w:spacing w:val="-1"/>
        </w:rPr>
        <w:t xml:space="preserve"> </w:t>
      </w:r>
      <w:r>
        <w:t>результата.</w:t>
      </w:r>
      <w:r>
        <w:rPr>
          <w:spacing w:val="-2"/>
        </w:rPr>
        <w:t xml:space="preserve"> </w:t>
      </w:r>
      <w:r>
        <w:t>В</w:t>
      </w:r>
      <w:r>
        <w:rPr>
          <w:spacing w:val="-5"/>
        </w:rPr>
        <w:t xml:space="preserve"> </w:t>
      </w:r>
      <w:r>
        <w:t>качестве</w:t>
      </w:r>
      <w:r>
        <w:rPr>
          <w:spacing w:val="-2"/>
        </w:rPr>
        <w:t xml:space="preserve"> </w:t>
      </w:r>
      <w:r>
        <w:t>примера</w:t>
      </w:r>
      <w:r>
        <w:rPr>
          <w:spacing w:val="-3"/>
        </w:rPr>
        <w:t xml:space="preserve"> </w:t>
      </w:r>
      <w:r>
        <w:t>можно</w:t>
      </w:r>
      <w:r>
        <w:rPr>
          <w:spacing w:val="-3"/>
        </w:rPr>
        <w:t xml:space="preserve"> </w:t>
      </w:r>
      <w:r>
        <w:t>привести</w:t>
      </w:r>
      <w:r>
        <w:rPr>
          <w:spacing w:val="-1"/>
        </w:rPr>
        <w:t xml:space="preserve"> </w:t>
      </w:r>
      <w:r>
        <w:t>задание</w:t>
      </w:r>
      <w:r>
        <w:rPr>
          <w:spacing w:val="-4"/>
        </w:rPr>
        <w:t xml:space="preserve"> </w:t>
      </w:r>
      <w:r>
        <w:t>в</w:t>
      </w:r>
      <w:r>
        <w:rPr>
          <w:spacing w:val="-3"/>
        </w:rPr>
        <w:t xml:space="preserve"> </w:t>
      </w:r>
      <w:r>
        <w:t>теме</w:t>
      </w:r>
    </w:p>
    <w:p w:rsidR="005F2F12" w:rsidRDefault="00325926" w:rsidP="000C1F2E">
      <w:pPr>
        <w:pStyle w:val="a7"/>
        <w:numPr>
          <w:ilvl w:val="0"/>
          <w:numId w:val="161"/>
        </w:numPr>
        <w:tabs>
          <w:tab w:val="left" w:pos="1519"/>
        </w:tabs>
        <w:ind w:left="1518" w:hanging="261"/>
        <w:rPr>
          <w:sz w:val="24"/>
        </w:rPr>
      </w:pPr>
      <w:r>
        <w:rPr>
          <w:sz w:val="24"/>
        </w:rPr>
        <w:t>освоение</w:t>
      </w:r>
      <w:r>
        <w:rPr>
          <w:spacing w:val="-5"/>
          <w:sz w:val="24"/>
        </w:rPr>
        <w:t xml:space="preserve"> </w:t>
      </w:r>
      <w:r>
        <w:rPr>
          <w:sz w:val="24"/>
        </w:rPr>
        <w:t>начальных</w:t>
      </w:r>
      <w:r>
        <w:rPr>
          <w:spacing w:val="-2"/>
          <w:sz w:val="24"/>
        </w:rPr>
        <w:t xml:space="preserve"> </w:t>
      </w:r>
      <w:r>
        <w:rPr>
          <w:sz w:val="24"/>
        </w:rPr>
        <w:t>форм</w:t>
      </w:r>
      <w:r>
        <w:rPr>
          <w:spacing w:val="-3"/>
          <w:sz w:val="24"/>
        </w:rPr>
        <w:t xml:space="preserve"> </w:t>
      </w:r>
      <w:r>
        <w:rPr>
          <w:sz w:val="24"/>
        </w:rPr>
        <w:t>познавательной</w:t>
      </w:r>
      <w:r>
        <w:rPr>
          <w:spacing w:val="-3"/>
          <w:sz w:val="24"/>
        </w:rPr>
        <w:t xml:space="preserve"> </w:t>
      </w:r>
      <w:r>
        <w:rPr>
          <w:sz w:val="24"/>
        </w:rPr>
        <w:t>и</w:t>
      </w:r>
      <w:r>
        <w:rPr>
          <w:spacing w:val="-5"/>
          <w:sz w:val="24"/>
        </w:rPr>
        <w:t xml:space="preserve"> </w:t>
      </w:r>
      <w:r>
        <w:rPr>
          <w:sz w:val="24"/>
        </w:rPr>
        <w:t>личностной</w:t>
      </w:r>
      <w:r>
        <w:rPr>
          <w:spacing w:val="-3"/>
          <w:sz w:val="24"/>
        </w:rPr>
        <w:t xml:space="preserve"> </w:t>
      </w:r>
      <w:r>
        <w:rPr>
          <w:sz w:val="24"/>
        </w:rPr>
        <w:t>рефлексии.</w:t>
      </w:r>
    </w:p>
    <w:p w:rsidR="005F2F12" w:rsidRDefault="00325926" w:rsidP="000C1F2E">
      <w:pPr>
        <w:pStyle w:val="a7"/>
        <w:numPr>
          <w:ilvl w:val="0"/>
          <w:numId w:val="161"/>
        </w:numPr>
        <w:tabs>
          <w:tab w:val="left" w:pos="1574"/>
        </w:tabs>
        <w:ind w:right="826" w:firstLine="0"/>
        <w:rPr>
          <w:sz w:val="24"/>
        </w:rPr>
      </w:pPr>
      <w:r>
        <w:rPr>
          <w:sz w:val="24"/>
        </w:rPr>
        <w:t>способность использовать знаково-символические средства представления информации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схем</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rsidR="005F2F12" w:rsidRDefault="00325926" w:rsidP="000C1F2E">
      <w:pPr>
        <w:pStyle w:val="a7"/>
        <w:numPr>
          <w:ilvl w:val="0"/>
          <w:numId w:val="161"/>
        </w:numPr>
        <w:tabs>
          <w:tab w:val="left" w:pos="1773"/>
        </w:tabs>
        <w:ind w:right="833" w:firstLine="0"/>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(ИКТ)</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57"/>
          <w:sz w:val="24"/>
        </w:rPr>
        <w:t xml:space="preserve"> </w:t>
      </w:r>
      <w:r>
        <w:rPr>
          <w:sz w:val="24"/>
        </w:rPr>
        <w:t>задач.</w:t>
      </w:r>
    </w:p>
    <w:p w:rsidR="005F2F12" w:rsidRDefault="00325926" w:rsidP="000C1F2E">
      <w:pPr>
        <w:pStyle w:val="a7"/>
        <w:numPr>
          <w:ilvl w:val="0"/>
          <w:numId w:val="161"/>
        </w:numPr>
        <w:tabs>
          <w:tab w:val="left" w:pos="1531"/>
        </w:tabs>
        <w:ind w:right="825" w:firstLine="0"/>
        <w:rPr>
          <w:sz w:val="24"/>
        </w:rPr>
      </w:pPr>
      <w:r>
        <w:rPr>
          <w:sz w:val="24"/>
        </w:rPr>
        <w:t>овладение логическими действия сравнения, анализа, синтеза, обобщения, 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 отнесения к</w:t>
      </w:r>
      <w:r>
        <w:rPr>
          <w:spacing w:val="-2"/>
          <w:sz w:val="24"/>
        </w:rPr>
        <w:t xml:space="preserve"> </w:t>
      </w:r>
      <w:r>
        <w:rPr>
          <w:sz w:val="24"/>
        </w:rPr>
        <w:t>известным</w:t>
      </w:r>
      <w:r>
        <w:rPr>
          <w:spacing w:val="-1"/>
          <w:sz w:val="24"/>
        </w:rPr>
        <w:t xml:space="preserve"> </w:t>
      </w:r>
      <w:r>
        <w:rPr>
          <w:sz w:val="24"/>
        </w:rPr>
        <w:t>понятиям.</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21"/>
        <w:spacing w:before="71"/>
      </w:pPr>
      <w:r>
        <w:lastRenderedPageBreak/>
        <w:t>Предметные</w:t>
      </w:r>
      <w:r>
        <w:rPr>
          <w:spacing w:val="-5"/>
        </w:rPr>
        <w:t xml:space="preserve"> </w:t>
      </w:r>
      <w:r>
        <w:t>результаты:</w:t>
      </w:r>
    </w:p>
    <w:p w:rsidR="005F2F12" w:rsidRDefault="00325926" w:rsidP="000C1F2E">
      <w:pPr>
        <w:pStyle w:val="a7"/>
        <w:numPr>
          <w:ilvl w:val="0"/>
          <w:numId w:val="160"/>
        </w:numPr>
        <w:tabs>
          <w:tab w:val="left" w:pos="1586"/>
        </w:tabs>
        <w:ind w:right="832" w:firstLine="0"/>
        <w:rPr>
          <w:sz w:val="24"/>
        </w:rPr>
      </w:pP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воспитание</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национальные</w:t>
      </w:r>
      <w:r>
        <w:rPr>
          <w:spacing w:val="-3"/>
          <w:sz w:val="24"/>
        </w:rPr>
        <w:t xml:space="preserve"> </w:t>
      </w:r>
      <w:r>
        <w:rPr>
          <w:sz w:val="24"/>
        </w:rPr>
        <w:t>свершения, открытия, победы.</w:t>
      </w:r>
    </w:p>
    <w:p w:rsidR="005F2F12" w:rsidRDefault="00325926" w:rsidP="000C1F2E">
      <w:pPr>
        <w:pStyle w:val="a7"/>
        <w:numPr>
          <w:ilvl w:val="0"/>
          <w:numId w:val="160"/>
        </w:numPr>
        <w:tabs>
          <w:tab w:val="left" w:pos="1605"/>
        </w:tabs>
        <w:ind w:right="835" w:firstLine="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России,</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природе</w:t>
      </w:r>
      <w:r>
        <w:rPr>
          <w:spacing w:val="-2"/>
          <w:sz w:val="24"/>
        </w:rPr>
        <w:t xml:space="preserve"> </w:t>
      </w:r>
      <w:r>
        <w:rPr>
          <w:sz w:val="24"/>
        </w:rPr>
        <w:t>нашей страны,</w:t>
      </w:r>
      <w:r>
        <w:rPr>
          <w:spacing w:val="-3"/>
          <w:sz w:val="24"/>
        </w:rPr>
        <w:t xml:space="preserve"> </w:t>
      </w:r>
      <w:r>
        <w:rPr>
          <w:sz w:val="24"/>
        </w:rPr>
        <w:t>ее</w:t>
      </w:r>
      <w:r>
        <w:rPr>
          <w:spacing w:val="-1"/>
          <w:sz w:val="24"/>
        </w:rPr>
        <w:t xml:space="preserve"> </w:t>
      </w:r>
      <w:r>
        <w:rPr>
          <w:sz w:val="24"/>
        </w:rPr>
        <w:t>современной жизни.</w:t>
      </w:r>
    </w:p>
    <w:p w:rsidR="005F2F12" w:rsidRDefault="00325926" w:rsidP="000C1F2E">
      <w:pPr>
        <w:pStyle w:val="a7"/>
        <w:numPr>
          <w:ilvl w:val="0"/>
          <w:numId w:val="160"/>
        </w:numPr>
        <w:tabs>
          <w:tab w:val="left" w:pos="1552"/>
        </w:tabs>
        <w:ind w:right="831" w:firstLine="0"/>
        <w:rPr>
          <w:sz w:val="24"/>
        </w:rPr>
      </w:pPr>
      <w:r>
        <w:rPr>
          <w:sz w:val="24"/>
        </w:rPr>
        <w:t>осознание целостности окружающего мира, освоение основ экологической грамотности,</w:t>
      </w:r>
      <w:r>
        <w:rPr>
          <w:spacing w:val="1"/>
          <w:sz w:val="24"/>
        </w:rPr>
        <w:t xml:space="preserve"> </w:t>
      </w:r>
      <w:r>
        <w:rPr>
          <w:sz w:val="24"/>
        </w:rPr>
        <w:t>элементарных</w:t>
      </w:r>
      <w:r>
        <w:rPr>
          <w:spacing w:val="1"/>
          <w:sz w:val="24"/>
        </w:rPr>
        <w:t xml:space="preserve"> </w:t>
      </w:r>
      <w:r>
        <w:rPr>
          <w:sz w:val="24"/>
        </w:rPr>
        <w:t>правил</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людей,</w:t>
      </w:r>
      <w:r>
        <w:rPr>
          <w:spacing w:val="1"/>
          <w:sz w:val="24"/>
        </w:rPr>
        <w:t xml:space="preserve"> </w:t>
      </w:r>
      <w:r>
        <w:rPr>
          <w:sz w:val="24"/>
        </w:rPr>
        <w:t>норм</w:t>
      </w:r>
      <w:r>
        <w:rPr>
          <w:spacing w:val="1"/>
          <w:sz w:val="24"/>
        </w:rPr>
        <w:t xml:space="preserve"> </w:t>
      </w:r>
      <w:r>
        <w:rPr>
          <w:sz w:val="24"/>
        </w:rPr>
        <w:t>здоровьесберегающего</w:t>
      </w:r>
      <w:r>
        <w:rPr>
          <w:spacing w:val="1"/>
          <w:sz w:val="24"/>
        </w:rPr>
        <w:t xml:space="preserve"> </w:t>
      </w:r>
      <w:r>
        <w:rPr>
          <w:sz w:val="24"/>
        </w:rPr>
        <w:t>поведения в</w:t>
      </w:r>
      <w:r>
        <w:rPr>
          <w:spacing w:val="-2"/>
          <w:sz w:val="24"/>
        </w:rPr>
        <w:t xml:space="preserve"> </w:t>
      </w:r>
      <w:r>
        <w:rPr>
          <w:sz w:val="24"/>
        </w:rPr>
        <w:t>природной</w:t>
      </w:r>
      <w:r>
        <w:rPr>
          <w:spacing w:val="-2"/>
          <w:sz w:val="24"/>
        </w:rPr>
        <w:t xml:space="preserve"> </w:t>
      </w:r>
      <w:r>
        <w:rPr>
          <w:sz w:val="24"/>
        </w:rPr>
        <w:t>и</w:t>
      </w:r>
      <w:r>
        <w:rPr>
          <w:spacing w:val="-1"/>
          <w:sz w:val="24"/>
        </w:rPr>
        <w:t xml:space="preserve"> </w:t>
      </w:r>
      <w:r>
        <w:rPr>
          <w:sz w:val="24"/>
        </w:rPr>
        <w:t>социальной среде.</w:t>
      </w:r>
    </w:p>
    <w:p w:rsidR="005F2F12" w:rsidRDefault="00325926" w:rsidP="000C1F2E">
      <w:pPr>
        <w:pStyle w:val="a7"/>
        <w:numPr>
          <w:ilvl w:val="0"/>
          <w:numId w:val="160"/>
        </w:numPr>
        <w:tabs>
          <w:tab w:val="left" w:pos="1615"/>
        </w:tabs>
        <w:ind w:right="828" w:firstLine="0"/>
        <w:rPr>
          <w:sz w:val="24"/>
        </w:rPr>
      </w:pPr>
      <w:r>
        <w:rPr>
          <w:sz w:val="24"/>
        </w:rPr>
        <w:t>освоение</w:t>
      </w:r>
      <w:r>
        <w:rPr>
          <w:spacing w:val="1"/>
          <w:sz w:val="24"/>
        </w:rPr>
        <w:t xml:space="preserve"> </w:t>
      </w:r>
      <w:r>
        <w:rPr>
          <w:sz w:val="24"/>
        </w:rPr>
        <w:t>доступных</w:t>
      </w:r>
      <w:r>
        <w:rPr>
          <w:spacing w:val="1"/>
          <w:sz w:val="24"/>
        </w:rPr>
        <w:t xml:space="preserve"> </w:t>
      </w:r>
      <w:r>
        <w:rPr>
          <w:sz w:val="24"/>
        </w:rPr>
        <w:t>способов</w:t>
      </w:r>
      <w:r>
        <w:rPr>
          <w:spacing w:val="1"/>
          <w:sz w:val="24"/>
        </w:rPr>
        <w:t xml:space="preserve"> </w:t>
      </w:r>
      <w:r>
        <w:rPr>
          <w:sz w:val="24"/>
        </w:rPr>
        <w:t>изучения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(наблюдение,</w:t>
      </w:r>
      <w:r>
        <w:rPr>
          <w:spacing w:val="1"/>
          <w:sz w:val="24"/>
        </w:rPr>
        <w:t xml:space="preserve"> </w:t>
      </w:r>
      <w:r>
        <w:rPr>
          <w:sz w:val="24"/>
        </w:rPr>
        <w:t>запись,</w:t>
      </w:r>
      <w:r>
        <w:rPr>
          <w:spacing w:val="1"/>
          <w:sz w:val="24"/>
        </w:rPr>
        <w:t xml:space="preserve"> </w:t>
      </w:r>
      <w:r>
        <w:rPr>
          <w:sz w:val="24"/>
        </w:rPr>
        <w:t>измерение, опыт, сравнение, классификация и др. с получением информации из семейных</w:t>
      </w:r>
      <w:r>
        <w:rPr>
          <w:spacing w:val="1"/>
          <w:sz w:val="24"/>
        </w:rPr>
        <w:t xml:space="preserve"> </w:t>
      </w:r>
      <w:r>
        <w:rPr>
          <w:sz w:val="24"/>
        </w:rPr>
        <w:t>архивов,</w:t>
      </w:r>
      <w:r>
        <w:rPr>
          <w:spacing w:val="-1"/>
          <w:sz w:val="24"/>
        </w:rPr>
        <w:t xml:space="preserve"> </w:t>
      </w:r>
      <w:r>
        <w:rPr>
          <w:sz w:val="24"/>
        </w:rPr>
        <w:t>от</w:t>
      </w:r>
      <w:r>
        <w:rPr>
          <w:spacing w:val="-1"/>
          <w:sz w:val="24"/>
        </w:rPr>
        <w:t xml:space="preserve"> </w:t>
      </w:r>
      <w:r>
        <w:rPr>
          <w:sz w:val="24"/>
        </w:rPr>
        <w:t>окружающих</w:t>
      </w:r>
      <w:r>
        <w:rPr>
          <w:spacing w:val="-2"/>
          <w:sz w:val="24"/>
        </w:rPr>
        <w:t xml:space="preserve"> </w:t>
      </w:r>
      <w:r>
        <w:rPr>
          <w:sz w:val="24"/>
        </w:rPr>
        <w:t>людей, в</w:t>
      </w:r>
      <w:r>
        <w:rPr>
          <w:spacing w:val="-2"/>
          <w:sz w:val="24"/>
        </w:rPr>
        <w:t xml:space="preserve"> </w:t>
      </w:r>
      <w:r>
        <w:rPr>
          <w:sz w:val="24"/>
        </w:rPr>
        <w:t>открытом</w:t>
      </w:r>
      <w:r>
        <w:rPr>
          <w:spacing w:val="-1"/>
          <w:sz w:val="24"/>
        </w:rPr>
        <w:t xml:space="preserve"> </w:t>
      </w:r>
      <w:r>
        <w:rPr>
          <w:sz w:val="24"/>
        </w:rPr>
        <w:t>информационном</w:t>
      </w:r>
      <w:r>
        <w:rPr>
          <w:spacing w:val="-1"/>
          <w:sz w:val="24"/>
        </w:rPr>
        <w:t xml:space="preserve"> </w:t>
      </w:r>
      <w:r>
        <w:rPr>
          <w:sz w:val="24"/>
        </w:rPr>
        <w:t>пространстве).</w:t>
      </w:r>
    </w:p>
    <w:p w:rsidR="005F2F12" w:rsidRDefault="00325926" w:rsidP="000C1F2E">
      <w:pPr>
        <w:pStyle w:val="a7"/>
        <w:numPr>
          <w:ilvl w:val="0"/>
          <w:numId w:val="160"/>
        </w:numPr>
        <w:tabs>
          <w:tab w:val="left" w:pos="1519"/>
        </w:tabs>
        <w:spacing w:line="242" w:lineRule="auto"/>
        <w:ind w:right="1062" w:firstLine="0"/>
        <w:rPr>
          <w:b/>
          <w:sz w:val="24"/>
        </w:rPr>
      </w:pPr>
      <w:r>
        <w:rPr>
          <w:sz w:val="24"/>
        </w:rPr>
        <w:t>навыки установления и выявления причинно-следственных связей в окружающем мире.</w:t>
      </w:r>
      <w:r>
        <w:rPr>
          <w:spacing w:val="1"/>
          <w:sz w:val="24"/>
        </w:rPr>
        <w:t xml:space="preserve"> </w:t>
      </w:r>
      <w:r>
        <w:rPr>
          <w:b/>
          <w:sz w:val="24"/>
        </w:rPr>
        <w:t>Результаты изучения курса «Основы религиозных культур и светской этики. Основы</w:t>
      </w:r>
      <w:r>
        <w:rPr>
          <w:b/>
          <w:spacing w:val="-57"/>
          <w:sz w:val="24"/>
        </w:rPr>
        <w:t xml:space="preserve"> </w:t>
      </w:r>
      <w:r>
        <w:rPr>
          <w:b/>
          <w:sz w:val="24"/>
        </w:rPr>
        <w:t>православной культуры»</w:t>
      </w:r>
    </w:p>
    <w:p w:rsidR="005F2F12" w:rsidRDefault="00325926">
      <w:pPr>
        <w:pStyle w:val="21"/>
        <w:spacing w:before="0" w:line="268" w:lineRule="exact"/>
        <w:jc w:val="left"/>
        <w:rPr>
          <w:b w:val="0"/>
        </w:rPr>
      </w:pPr>
      <w:r>
        <w:t>Личностные</w:t>
      </w:r>
      <w:r>
        <w:rPr>
          <w:spacing w:val="-4"/>
        </w:rPr>
        <w:t xml:space="preserve"> </w:t>
      </w:r>
      <w:r>
        <w:t>результаты</w:t>
      </w:r>
      <w:r>
        <w:rPr>
          <w:b w:val="0"/>
        </w:rPr>
        <w:t>:</w:t>
      </w:r>
    </w:p>
    <w:p w:rsidR="005F2F12" w:rsidRDefault="00325926" w:rsidP="000C1F2E">
      <w:pPr>
        <w:pStyle w:val="a7"/>
        <w:numPr>
          <w:ilvl w:val="0"/>
          <w:numId w:val="190"/>
        </w:numPr>
        <w:tabs>
          <w:tab w:val="left" w:pos="1399"/>
        </w:tabs>
        <w:ind w:left="1398" w:hanging="141"/>
        <w:jc w:val="left"/>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российской</w:t>
      </w:r>
      <w:r>
        <w:rPr>
          <w:spacing w:val="-3"/>
          <w:sz w:val="24"/>
        </w:rPr>
        <w:t xml:space="preserve"> </w:t>
      </w:r>
      <w:r>
        <w:rPr>
          <w:sz w:val="24"/>
        </w:rPr>
        <w:t>идентичности,</w:t>
      </w:r>
      <w:r>
        <w:rPr>
          <w:spacing w:val="-3"/>
          <w:sz w:val="24"/>
        </w:rPr>
        <w:t xml:space="preserve"> </w:t>
      </w:r>
      <w:r>
        <w:rPr>
          <w:sz w:val="24"/>
        </w:rPr>
        <w:t>чувства</w:t>
      </w:r>
      <w:r>
        <w:rPr>
          <w:spacing w:val="-5"/>
          <w:sz w:val="24"/>
        </w:rPr>
        <w:t xml:space="preserve"> </w:t>
      </w:r>
      <w:r>
        <w:rPr>
          <w:sz w:val="24"/>
        </w:rPr>
        <w:t>гордости</w:t>
      </w:r>
      <w:r>
        <w:rPr>
          <w:spacing w:val="-2"/>
          <w:sz w:val="24"/>
        </w:rPr>
        <w:t xml:space="preserve"> </w:t>
      </w:r>
      <w:r>
        <w:rPr>
          <w:sz w:val="24"/>
        </w:rPr>
        <w:t>за</w:t>
      </w:r>
      <w:r>
        <w:rPr>
          <w:spacing w:val="-4"/>
          <w:sz w:val="24"/>
        </w:rPr>
        <w:t xml:space="preserve"> </w:t>
      </w:r>
      <w:r>
        <w:rPr>
          <w:sz w:val="24"/>
        </w:rPr>
        <w:t>свою</w:t>
      </w:r>
      <w:r>
        <w:rPr>
          <w:spacing w:val="-4"/>
          <w:sz w:val="24"/>
        </w:rPr>
        <w:t xml:space="preserve"> </w:t>
      </w:r>
      <w:r>
        <w:rPr>
          <w:sz w:val="24"/>
        </w:rPr>
        <w:t>Родину;</w:t>
      </w:r>
    </w:p>
    <w:p w:rsidR="005F2F12" w:rsidRDefault="00325926" w:rsidP="000C1F2E">
      <w:pPr>
        <w:pStyle w:val="a7"/>
        <w:numPr>
          <w:ilvl w:val="0"/>
          <w:numId w:val="190"/>
        </w:numPr>
        <w:tabs>
          <w:tab w:val="left" w:pos="1399"/>
        </w:tabs>
        <w:ind w:left="1398" w:hanging="141"/>
        <w:jc w:val="left"/>
        <w:rPr>
          <w:sz w:val="24"/>
        </w:rPr>
      </w:pPr>
      <w:r>
        <w:rPr>
          <w:sz w:val="24"/>
        </w:rPr>
        <w:t>развитие</w:t>
      </w:r>
      <w:r>
        <w:rPr>
          <w:spacing w:val="-4"/>
          <w:sz w:val="24"/>
        </w:rPr>
        <w:t xml:space="preserve"> </w:t>
      </w:r>
      <w:r>
        <w:rPr>
          <w:sz w:val="24"/>
        </w:rPr>
        <w:t>самостоятельности</w:t>
      </w:r>
      <w:r>
        <w:rPr>
          <w:spacing w:val="-3"/>
          <w:sz w:val="24"/>
        </w:rPr>
        <w:t xml:space="preserve"> </w:t>
      </w:r>
      <w:r>
        <w:rPr>
          <w:sz w:val="24"/>
        </w:rPr>
        <w:t>и</w:t>
      </w:r>
      <w:r>
        <w:rPr>
          <w:spacing w:val="-3"/>
          <w:sz w:val="24"/>
        </w:rPr>
        <w:t xml:space="preserve"> </w:t>
      </w:r>
      <w:r>
        <w:rPr>
          <w:sz w:val="24"/>
        </w:rPr>
        <w:t>личной</w:t>
      </w:r>
      <w:r>
        <w:rPr>
          <w:spacing w:val="-2"/>
          <w:sz w:val="24"/>
        </w:rPr>
        <w:t xml:space="preserve"> </w:t>
      </w:r>
      <w:r>
        <w:rPr>
          <w:sz w:val="24"/>
        </w:rPr>
        <w:t>ответственности</w:t>
      </w:r>
      <w:r>
        <w:rPr>
          <w:spacing w:val="-4"/>
          <w:sz w:val="24"/>
        </w:rPr>
        <w:t xml:space="preserve"> </w:t>
      </w:r>
      <w:r>
        <w:rPr>
          <w:sz w:val="24"/>
        </w:rPr>
        <w:t>за</w:t>
      </w:r>
      <w:r>
        <w:rPr>
          <w:spacing w:val="-3"/>
          <w:sz w:val="24"/>
        </w:rPr>
        <w:t xml:space="preserve"> </w:t>
      </w:r>
      <w:r>
        <w:rPr>
          <w:sz w:val="24"/>
        </w:rPr>
        <w:t>свои</w:t>
      </w:r>
      <w:r>
        <w:rPr>
          <w:spacing w:val="-2"/>
          <w:sz w:val="24"/>
        </w:rPr>
        <w:t xml:space="preserve"> </w:t>
      </w:r>
      <w:r>
        <w:rPr>
          <w:sz w:val="24"/>
        </w:rPr>
        <w:t>поступки;</w:t>
      </w:r>
    </w:p>
    <w:p w:rsidR="005F2F12" w:rsidRDefault="00325926" w:rsidP="000C1F2E">
      <w:pPr>
        <w:pStyle w:val="a7"/>
        <w:numPr>
          <w:ilvl w:val="0"/>
          <w:numId w:val="190"/>
        </w:numPr>
        <w:tabs>
          <w:tab w:val="left" w:pos="1399"/>
        </w:tabs>
        <w:ind w:left="1398" w:hanging="141"/>
        <w:jc w:val="left"/>
        <w:rPr>
          <w:sz w:val="24"/>
        </w:rPr>
      </w:pPr>
      <w:r>
        <w:rPr>
          <w:sz w:val="24"/>
        </w:rPr>
        <w:t>развитие</w:t>
      </w:r>
      <w:r>
        <w:rPr>
          <w:spacing w:val="-6"/>
          <w:sz w:val="24"/>
        </w:rPr>
        <w:t xml:space="preserve"> </w:t>
      </w:r>
      <w:r>
        <w:rPr>
          <w:sz w:val="24"/>
        </w:rPr>
        <w:t>этических</w:t>
      </w:r>
      <w:r>
        <w:rPr>
          <w:spacing w:val="-2"/>
          <w:sz w:val="24"/>
        </w:rPr>
        <w:t xml:space="preserve"> </w:t>
      </w:r>
      <w:r>
        <w:rPr>
          <w:sz w:val="24"/>
        </w:rPr>
        <w:t>чувств;</w:t>
      </w:r>
    </w:p>
    <w:p w:rsidR="005F2F12" w:rsidRDefault="00325926" w:rsidP="000C1F2E">
      <w:pPr>
        <w:pStyle w:val="a7"/>
        <w:numPr>
          <w:ilvl w:val="0"/>
          <w:numId w:val="190"/>
        </w:numPr>
        <w:tabs>
          <w:tab w:val="left" w:pos="1399"/>
        </w:tabs>
        <w:ind w:left="1398" w:hanging="141"/>
        <w:jc w:val="left"/>
        <w:rPr>
          <w:sz w:val="24"/>
        </w:rPr>
      </w:pPr>
      <w:r>
        <w:rPr>
          <w:sz w:val="24"/>
        </w:rPr>
        <w:t>воспитание</w:t>
      </w:r>
      <w:r>
        <w:rPr>
          <w:spacing w:val="-7"/>
          <w:sz w:val="24"/>
        </w:rPr>
        <w:t xml:space="preserve"> </w:t>
      </w:r>
      <w:r>
        <w:rPr>
          <w:sz w:val="24"/>
        </w:rPr>
        <w:t>доброжелательности</w:t>
      </w:r>
      <w:r>
        <w:rPr>
          <w:spacing w:val="-4"/>
          <w:sz w:val="24"/>
        </w:rPr>
        <w:t xml:space="preserve"> </w:t>
      </w:r>
      <w:r>
        <w:rPr>
          <w:sz w:val="24"/>
        </w:rPr>
        <w:t>и</w:t>
      </w:r>
      <w:r>
        <w:rPr>
          <w:spacing w:val="-5"/>
          <w:sz w:val="24"/>
        </w:rPr>
        <w:t xml:space="preserve"> </w:t>
      </w:r>
      <w:r>
        <w:rPr>
          <w:sz w:val="24"/>
        </w:rPr>
        <w:t>эмоционально-нравственной</w:t>
      </w:r>
      <w:r>
        <w:rPr>
          <w:spacing w:val="-6"/>
          <w:sz w:val="24"/>
        </w:rPr>
        <w:t xml:space="preserve"> </w:t>
      </w:r>
      <w:r>
        <w:rPr>
          <w:sz w:val="24"/>
        </w:rPr>
        <w:t>отзывчивости;</w:t>
      </w:r>
    </w:p>
    <w:p w:rsidR="005F2F12" w:rsidRDefault="00325926" w:rsidP="000C1F2E">
      <w:pPr>
        <w:pStyle w:val="a7"/>
        <w:numPr>
          <w:ilvl w:val="0"/>
          <w:numId w:val="190"/>
        </w:numPr>
        <w:tabs>
          <w:tab w:val="left" w:pos="1399"/>
        </w:tabs>
        <w:ind w:right="1576" w:firstLine="0"/>
        <w:jc w:val="left"/>
        <w:rPr>
          <w:sz w:val="24"/>
        </w:rPr>
      </w:pPr>
      <w:r>
        <w:rPr>
          <w:sz w:val="24"/>
        </w:rPr>
        <w:t>развитие навыков сотрудничества с взрослыми и сверстниками в разных социальных</w:t>
      </w:r>
      <w:r>
        <w:rPr>
          <w:spacing w:val="-58"/>
          <w:sz w:val="24"/>
        </w:rPr>
        <w:t xml:space="preserve"> </w:t>
      </w:r>
      <w:r>
        <w:rPr>
          <w:sz w:val="24"/>
        </w:rPr>
        <w:t>ситуациях;</w:t>
      </w:r>
    </w:p>
    <w:p w:rsidR="005F2F12" w:rsidRDefault="00325926">
      <w:pPr>
        <w:pStyle w:val="a3"/>
        <w:ind w:right="954"/>
        <w:jc w:val="left"/>
      </w:pPr>
      <w:r>
        <w:t>-наличие мотивации к труду, работе на результат, бережному отношению к материальным и</w:t>
      </w:r>
      <w:r>
        <w:rPr>
          <w:spacing w:val="-57"/>
        </w:rPr>
        <w:t xml:space="preserve"> </w:t>
      </w:r>
      <w:r>
        <w:t>духовным</w:t>
      </w:r>
      <w:r>
        <w:rPr>
          <w:spacing w:val="-3"/>
        </w:rPr>
        <w:t xml:space="preserve"> </w:t>
      </w:r>
      <w:r>
        <w:t>ценностям.</w:t>
      </w:r>
    </w:p>
    <w:p w:rsidR="005F2F12" w:rsidRDefault="00325926">
      <w:pPr>
        <w:pStyle w:val="21"/>
        <w:spacing w:before="0" w:line="240" w:lineRule="auto"/>
        <w:jc w:val="left"/>
        <w:rPr>
          <w:b w:val="0"/>
        </w:rPr>
      </w:pPr>
      <w:r>
        <w:t>Метапредметные</w:t>
      </w:r>
      <w:r>
        <w:rPr>
          <w:spacing w:val="-5"/>
        </w:rPr>
        <w:t xml:space="preserve"> </w:t>
      </w:r>
      <w:r>
        <w:t>результаты</w:t>
      </w:r>
      <w:r>
        <w:rPr>
          <w:b w:val="0"/>
        </w:rPr>
        <w:t>:</w:t>
      </w:r>
    </w:p>
    <w:p w:rsidR="005F2F12" w:rsidRDefault="00325926" w:rsidP="000C1F2E">
      <w:pPr>
        <w:pStyle w:val="a7"/>
        <w:numPr>
          <w:ilvl w:val="0"/>
          <w:numId w:val="190"/>
        </w:numPr>
        <w:tabs>
          <w:tab w:val="left" w:pos="1399"/>
        </w:tabs>
        <w:ind w:left="1398" w:hanging="141"/>
        <w:jc w:val="left"/>
        <w:rPr>
          <w:sz w:val="24"/>
        </w:rPr>
      </w:pPr>
      <w:r>
        <w:rPr>
          <w:sz w:val="24"/>
        </w:rPr>
        <w:t>формировать</w:t>
      </w:r>
      <w:r>
        <w:rPr>
          <w:spacing w:val="-1"/>
          <w:sz w:val="24"/>
        </w:rPr>
        <w:t xml:space="preserve"> </w:t>
      </w:r>
      <w:r>
        <w:rPr>
          <w:sz w:val="24"/>
        </w:rPr>
        <w:t>умение</w:t>
      </w:r>
      <w:r>
        <w:rPr>
          <w:spacing w:val="-4"/>
          <w:sz w:val="24"/>
        </w:rPr>
        <w:t xml:space="preserve"> </w:t>
      </w:r>
      <w:r>
        <w:rPr>
          <w:sz w:val="24"/>
        </w:rPr>
        <w:t>планировать,</w:t>
      </w:r>
      <w:r>
        <w:rPr>
          <w:spacing w:val="-6"/>
          <w:sz w:val="24"/>
        </w:rPr>
        <w:t xml:space="preserve"> </w:t>
      </w:r>
      <w:r>
        <w:rPr>
          <w:sz w:val="24"/>
        </w:rPr>
        <w:t>контролировать</w:t>
      </w:r>
      <w:r>
        <w:rPr>
          <w:spacing w:val="-2"/>
          <w:sz w:val="24"/>
        </w:rPr>
        <w:t xml:space="preserve"> </w:t>
      </w:r>
      <w:r>
        <w:rPr>
          <w:sz w:val="24"/>
        </w:rPr>
        <w:t>и</w:t>
      </w:r>
      <w:r>
        <w:rPr>
          <w:spacing w:val="-3"/>
          <w:sz w:val="24"/>
        </w:rPr>
        <w:t xml:space="preserve"> </w:t>
      </w:r>
      <w:r>
        <w:rPr>
          <w:sz w:val="24"/>
        </w:rPr>
        <w:t>оценивать учебные</w:t>
      </w:r>
      <w:r>
        <w:rPr>
          <w:spacing w:val="-5"/>
          <w:sz w:val="24"/>
        </w:rPr>
        <w:t xml:space="preserve"> </w:t>
      </w:r>
      <w:r>
        <w:rPr>
          <w:sz w:val="24"/>
        </w:rPr>
        <w:t>действия;</w:t>
      </w:r>
    </w:p>
    <w:p w:rsidR="005F2F12" w:rsidRDefault="00325926" w:rsidP="000C1F2E">
      <w:pPr>
        <w:pStyle w:val="a7"/>
        <w:numPr>
          <w:ilvl w:val="0"/>
          <w:numId w:val="190"/>
        </w:numPr>
        <w:tabs>
          <w:tab w:val="left" w:pos="1399"/>
        </w:tabs>
        <w:ind w:right="984" w:firstLine="0"/>
        <w:jc w:val="left"/>
        <w:rPr>
          <w:sz w:val="24"/>
        </w:rPr>
      </w:pPr>
      <w:r>
        <w:rPr>
          <w:sz w:val="24"/>
        </w:rPr>
        <w:t>адекватное использование речевых средств и средств информационно-коммуникационных</w:t>
      </w:r>
      <w:r>
        <w:rPr>
          <w:spacing w:val="-57"/>
          <w:sz w:val="24"/>
        </w:rPr>
        <w:t xml:space="preserve"> </w:t>
      </w:r>
      <w:r>
        <w:rPr>
          <w:sz w:val="24"/>
        </w:rPr>
        <w:t>технологий;</w:t>
      </w:r>
    </w:p>
    <w:p w:rsidR="005F2F12" w:rsidRDefault="00325926" w:rsidP="000C1F2E">
      <w:pPr>
        <w:pStyle w:val="a7"/>
        <w:numPr>
          <w:ilvl w:val="0"/>
          <w:numId w:val="190"/>
        </w:numPr>
        <w:tabs>
          <w:tab w:val="left" w:pos="1399"/>
        </w:tabs>
        <w:ind w:left="1398" w:hanging="141"/>
        <w:jc w:val="left"/>
        <w:rPr>
          <w:sz w:val="24"/>
        </w:rPr>
      </w:pPr>
      <w:r>
        <w:rPr>
          <w:sz w:val="24"/>
        </w:rPr>
        <w:t>осуществлять</w:t>
      </w:r>
      <w:r>
        <w:rPr>
          <w:spacing w:val="-4"/>
          <w:sz w:val="24"/>
        </w:rPr>
        <w:t xml:space="preserve"> </w:t>
      </w:r>
      <w:r>
        <w:rPr>
          <w:sz w:val="24"/>
        </w:rPr>
        <w:t>информационный</w:t>
      </w:r>
      <w:r>
        <w:rPr>
          <w:spacing w:val="-4"/>
          <w:sz w:val="24"/>
        </w:rPr>
        <w:t xml:space="preserve"> </w:t>
      </w:r>
      <w:r>
        <w:rPr>
          <w:sz w:val="24"/>
        </w:rPr>
        <w:t>поиск;</w:t>
      </w:r>
    </w:p>
    <w:p w:rsidR="005F2F12" w:rsidRDefault="00325926" w:rsidP="000C1F2E">
      <w:pPr>
        <w:pStyle w:val="a7"/>
        <w:numPr>
          <w:ilvl w:val="0"/>
          <w:numId w:val="190"/>
        </w:numPr>
        <w:tabs>
          <w:tab w:val="left" w:pos="1399"/>
        </w:tabs>
        <w:ind w:left="1398" w:hanging="141"/>
        <w:jc w:val="left"/>
        <w:rPr>
          <w:sz w:val="24"/>
        </w:rPr>
      </w:pPr>
      <w:r>
        <w:rPr>
          <w:sz w:val="24"/>
        </w:rPr>
        <w:t>овладение</w:t>
      </w:r>
      <w:r>
        <w:rPr>
          <w:spacing w:val="-4"/>
          <w:sz w:val="24"/>
        </w:rPr>
        <w:t xml:space="preserve"> </w:t>
      </w:r>
      <w:r>
        <w:rPr>
          <w:sz w:val="24"/>
        </w:rPr>
        <w:t>навыками</w:t>
      </w:r>
      <w:r>
        <w:rPr>
          <w:spacing w:val="-2"/>
          <w:sz w:val="24"/>
        </w:rPr>
        <w:t xml:space="preserve"> </w:t>
      </w:r>
      <w:r>
        <w:rPr>
          <w:sz w:val="24"/>
        </w:rPr>
        <w:t>смыслового</w:t>
      </w:r>
      <w:r>
        <w:rPr>
          <w:spacing w:val="-4"/>
          <w:sz w:val="24"/>
        </w:rPr>
        <w:t xml:space="preserve"> </w:t>
      </w:r>
      <w:r>
        <w:rPr>
          <w:sz w:val="24"/>
        </w:rPr>
        <w:t>чтения</w:t>
      </w:r>
      <w:r>
        <w:rPr>
          <w:spacing w:val="-2"/>
          <w:sz w:val="24"/>
        </w:rPr>
        <w:t xml:space="preserve"> </w:t>
      </w:r>
      <w:r>
        <w:rPr>
          <w:sz w:val="24"/>
        </w:rPr>
        <w:t>текстов</w:t>
      </w:r>
      <w:r>
        <w:rPr>
          <w:spacing w:val="-2"/>
          <w:sz w:val="24"/>
        </w:rPr>
        <w:t xml:space="preserve"> </w:t>
      </w:r>
      <w:r>
        <w:rPr>
          <w:sz w:val="24"/>
        </w:rPr>
        <w:t>различных</w:t>
      </w:r>
      <w:r>
        <w:rPr>
          <w:spacing w:val="-1"/>
          <w:sz w:val="24"/>
        </w:rPr>
        <w:t xml:space="preserve"> </w:t>
      </w:r>
      <w:r>
        <w:rPr>
          <w:sz w:val="24"/>
        </w:rPr>
        <w:t>стилей</w:t>
      </w:r>
      <w:r>
        <w:rPr>
          <w:spacing w:val="-4"/>
          <w:sz w:val="24"/>
        </w:rPr>
        <w:t xml:space="preserve"> </w:t>
      </w:r>
      <w:r>
        <w:rPr>
          <w:sz w:val="24"/>
        </w:rPr>
        <w:t>и</w:t>
      </w:r>
      <w:r>
        <w:rPr>
          <w:spacing w:val="-4"/>
          <w:sz w:val="24"/>
        </w:rPr>
        <w:t xml:space="preserve"> </w:t>
      </w:r>
      <w:r>
        <w:rPr>
          <w:sz w:val="24"/>
        </w:rPr>
        <w:t>жанров;</w:t>
      </w:r>
    </w:p>
    <w:p w:rsidR="005F2F12" w:rsidRDefault="00325926">
      <w:pPr>
        <w:pStyle w:val="21"/>
        <w:spacing w:before="0" w:line="240" w:lineRule="auto"/>
        <w:jc w:val="left"/>
        <w:rPr>
          <w:b w:val="0"/>
        </w:rPr>
      </w:pPr>
      <w:r>
        <w:t>Предметные</w:t>
      </w:r>
      <w:r>
        <w:rPr>
          <w:spacing w:val="-5"/>
        </w:rPr>
        <w:t xml:space="preserve"> </w:t>
      </w:r>
      <w:r>
        <w:t>результаты</w:t>
      </w:r>
      <w:r>
        <w:rPr>
          <w:b w:val="0"/>
        </w:rPr>
        <w:t>:</w:t>
      </w:r>
    </w:p>
    <w:p w:rsidR="005F2F12" w:rsidRDefault="00325926" w:rsidP="000C1F2E">
      <w:pPr>
        <w:pStyle w:val="a7"/>
        <w:numPr>
          <w:ilvl w:val="0"/>
          <w:numId w:val="190"/>
        </w:numPr>
        <w:tabs>
          <w:tab w:val="left" w:pos="1399"/>
        </w:tabs>
        <w:ind w:right="1196" w:firstLine="0"/>
        <w:jc w:val="left"/>
        <w:rPr>
          <w:sz w:val="24"/>
        </w:rPr>
      </w:pPr>
      <w:r>
        <w:rPr>
          <w:sz w:val="24"/>
        </w:rPr>
        <w:t>знание, понимание и принятие ценностей: Отечество, нравственность, долг, милосердие,</w:t>
      </w:r>
      <w:r>
        <w:rPr>
          <w:spacing w:val="-58"/>
          <w:sz w:val="24"/>
        </w:rPr>
        <w:t xml:space="preserve"> </w:t>
      </w:r>
      <w:r>
        <w:rPr>
          <w:sz w:val="24"/>
        </w:rPr>
        <w:t>миролюбие;</w:t>
      </w:r>
    </w:p>
    <w:p w:rsidR="005F2F12" w:rsidRDefault="00325926" w:rsidP="000C1F2E">
      <w:pPr>
        <w:pStyle w:val="a7"/>
        <w:numPr>
          <w:ilvl w:val="0"/>
          <w:numId w:val="190"/>
        </w:numPr>
        <w:tabs>
          <w:tab w:val="left" w:pos="1399"/>
        </w:tabs>
        <w:ind w:left="1398" w:hanging="141"/>
        <w:jc w:val="left"/>
        <w:rPr>
          <w:sz w:val="24"/>
        </w:rPr>
      </w:pPr>
      <w:r>
        <w:rPr>
          <w:sz w:val="24"/>
        </w:rPr>
        <w:t>знакомство</w:t>
      </w:r>
      <w:r>
        <w:rPr>
          <w:spacing w:val="-3"/>
          <w:sz w:val="24"/>
        </w:rPr>
        <w:t xml:space="preserve"> </w:t>
      </w:r>
      <w:r>
        <w:rPr>
          <w:sz w:val="24"/>
        </w:rPr>
        <w:t>с</w:t>
      </w:r>
      <w:r>
        <w:rPr>
          <w:spacing w:val="-3"/>
          <w:sz w:val="24"/>
        </w:rPr>
        <w:t xml:space="preserve"> </w:t>
      </w:r>
      <w:r>
        <w:rPr>
          <w:sz w:val="24"/>
        </w:rPr>
        <w:t>основами</w:t>
      </w:r>
      <w:r>
        <w:rPr>
          <w:spacing w:val="-2"/>
          <w:sz w:val="24"/>
        </w:rPr>
        <w:t xml:space="preserve"> </w:t>
      </w:r>
      <w:r>
        <w:rPr>
          <w:sz w:val="24"/>
        </w:rPr>
        <w:t>религиозной</w:t>
      </w:r>
      <w:r>
        <w:rPr>
          <w:spacing w:val="-3"/>
          <w:sz w:val="24"/>
        </w:rPr>
        <w:t xml:space="preserve"> </w:t>
      </w:r>
      <w:r>
        <w:rPr>
          <w:sz w:val="24"/>
        </w:rPr>
        <w:t>морали;</w:t>
      </w:r>
    </w:p>
    <w:p w:rsidR="005F2F12" w:rsidRDefault="00325926" w:rsidP="000C1F2E">
      <w:pPr>
        <w:pStyle w:val="a7"/>
        <w:numPr>
          <w:ilvl w:val="0"/>
          <w:numId w:val="190"/>
        </w:numPr>
        <w:tabs>
          <w:tab w:val="left" w:pos="1399"/>
        </w:tabs>
        <w:ind w:right="910" w:firstLine="0"/>
        <w:jc w:val="left"/>
        <w:rPr>
          <w:sz w:val="24"/>
        </w:rPr>
      </w:pPr>
      <w:r>
        <w:rPr>
          <w:sz w:val="24"/>
        </w:rPr>
        <w:t>формирование первоначальных представлений о религиозной культуре и её роли в истории</w:t>
      </w:r>
      <w:r>
        <w:rPr>
          <w:spacing w:val="-57"/>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России;</w:t>
      </w:r>
    </w:p>
    <w:p w:rsidR="005F2F12" w:rsidRDefault="00325926">
      <w:pPr>
        <w:pStyle w:val="21"/>
        <w:spacing w:before="4" w:line="240" w:lineRule="auto"/>
        <w:ind w:left="1388" w:right="6247" w:hanging="130"/>
        <w:jc w:val="left"/>
      </w:pPr>
      <w:r>
        <w:t>Результаты изучения курса «Музыка»</w:t>
      </w:r>
      <w:r>
        <w:rPr>
          <w:spacing w:val="-57"/>
        </w:rPr>
        <w:t xml:space="preserve"> </w:t>
      </w:r>
      <w:r>
        <w:t>Личностные</w:t>
      </w:r>
      <w:r>
        <w:rPr>
          <w:spacing w:val="-3"/>
        </w:rPr>
        <w:t xml:space="preserve"> </w:t>
      </w:r>
      <w:r>
        <w:t>результаты:</w:t>
      </w:r>
    </w:p>
    <w:p w:rsidR="005F2F12" w:rsidRDefault="00325926" w:rsidP="000C1F2E">
      <w:pPr>
        <w:pStyle w:val="a7"/>
        <w:numPr>
          <w:ilvl w:val="0"/>
          <w:numId w:val="190"/>
        </w:numPr>
        <w:tabs>
          <w:tab w:val="left" w:pos="1495"/>
        </w:tabs>
        <w:ind w:right="955" w:firstLine="0"/>
        <w:jc w:val="left"/>
        <w:rPr>
          <w:sz w:val="24"/>
        </w:rPr>
      </w:pPr>
      <w:r>
        <w:rPr>
          <w:sz w:val="24"/>
        </w:rPr>
        <w:t>укрепление</w:t>
      </w:r>
      <w:r>
        <w:rPr>
          <w:spacing w:val="30"/>
          <w:sz w:val="24"/>
        </w:rPr>
        <w:t xml:space="preserve"> </w:t>
      </w:r>
      <w:r>
        <w:rPr>
          <w:sz w:val="24"/>
        </w:rPr>
        <w:t>культурной,</w:t>
      </w:r>
      <w:r>
        <w:rPr>
          <w:spacing w:val="31"/>
          <w:sz w:val="24"/>
        </w:rPr>
        <w:t xml:space="preserve"> </w:t>
      </w:r>
      <w:r>
        <w:rPr>
          <w:sz w:val="24"/>
        </w:rPr>
        <w:t>этнической</w:t>
      </w:r>
      <w:r>
        <w:rPr>
          <w:spacing w:val="32"/>
          <w:sz w:val="24"/>
        </w:rPr>
        <w:t xml:space="preserve"> </w:t>
      </w:r>
      <w:r>
        <w:rPr>
          <w:sz w:val="24"/>
        </w:rPr>
        <w:t>и</w:t>
      </w:r>
      <w:r>
        <w:rPr>
          <w:spacing w:val="32"/>
          <w:sz w:val="24"/>
        </w:rPr>
        <w:t xml:space="preserve"> </w:t>
      </w:r>
      <w:r>
        <w:rPr>
          <w:sz w:val="24"/>
        </w:rPr>
        <w:t>гражданской</w:t>
      </w:r>
      <w:r>
        <w:rPr>
          <w:spacing w:val="32"/>
          <w:sz w:val="24"/>
        </w:rPr>
        <w:t xml:space="preserve"> </w:t>
      </w:r>
      <w:r>
        <w:rPr>
          <w:sz w:val="24"/>
        </w:rPr>
        <w:t>идентичности</w:t>
      </w:r>
      <w:r>
        <w:rPr>
          <w:spacing w:val="33"/>
          <w:sz w:val="24"/>
        </w:rPr>
        <w:t xml:space="preserve"> </w:t>
      </w:r>
      <w:r>
        <w:rPr>
          <w:sz w:val="24"/>
        </w:rPr>
        <w:t>в</w:t>
      </w:r>
      <w:r>
        <w:rPr>
          <w:spacing w:val="30"/>
          <w:sz w:val="24"/>
        </w:rPr>
        <w:t xml:space="preserve"> </w:t>
      </w:r>
      <w:r>
        <w:rPr>
          <w:sz w:val="24"/>
        </w:rPr>
        <w:t>соответствии</w:t>
      </w:r>
      <w:r>
        <w:rPr>
          <w:spacing w:val="32"/>
          <w:sz w:val="24"/>
        </w:rPr>
        <w:t xml:space="preserve"> </w:t>
      </w:r>
      <w:r>
        <w:rPr>
          <w:sz w:val="24"/>
        </w:rPr>
        <w:t>с</w:t>
      </w:r>
      <w:r>
        <w:rPr>
          <w:spacing w:val="-57"/>
          <w:sz w:val="24"/>
        </w:rPr>
        <w:t xml:space="preserve"> </w:t>
      </w:r>
      <w:r>
        <w:rPr>
          <w:sz w:val="24"/>
        </w:rPr>
        <w:t>духовными</w:t>
      </w:r>
      <w:r>
        <w:rPr>
          <w:spacing w:val="-1"/>
          <w:sz w:val="24"/>
        </w:rPr>
        <w:t xml:space="preserve"> </w:t>
      </w:r>
      <w:r>
        <w:rPr>
          <w:sz w:val="24"/>
        </w:rPr>
        <w:t>традициями</w:t>
      </w:r>
      <w:r>
        <w:rPr>
          <w:spacing w:val="-2"/>
          <w:sz w:val="24"/>
        </w:rPr>
        <w:t xml:space="preserve"> </w:t>
      </w:r>
      <w:r>
        <w:rPr>
          <w:sz w:val="24"/>
        </w:rPr>
        <w:t>семьи и народа;</w:t>
      </w:r>
    </w:p>
    <w:p w:rsidR="005F2F12" w:rsidRDefault="00325926" w:rsidP="000C1F2E">
      <w:pPr>
        <w:pStyle w:val="a7"/>
        <w:numPr>
          <w:ilvl w:val="0"/>
          <w:numId w:val="190"/>
        </w:numPr>
        <w:tabs>
          <w:tab w:val="left" w:pos="1456"/>
          <w:tab w:val="left" w:pos="3492"/>
          <w:tab w:val="left" w:pos="6104"/>
          <w:tab w:val="left" w:pos="7133"/>
          <w:tab w:val="left" w:pos="9307"/>
        </w:tabs>
        <w:ind w:right="959" w:firstLine="0"/>
        <w:jc w:val="left"/>
        <w:rPr>
          <w:sz w:val="24"/>
        </w:rPr>
      </w:pPr>
      <w:r>
        <w:rPr>
          <w:sz w:val="24"/>
        </w:rPr>
        <w:t>наличие</w:t>
      </w:r>
      <w:r>
        <w:rPr>
          <w:spacing w:val="1"/>
          <w:sz w:val="24"/>
        </w:rPr>
        <w:t xml:space="preserve"> </w:t>
      </w:r>
      <w:r>
        <w:rPr>
          <w:sz w:val="24"/>
        </w:rPr>
        <w:t>эмоционального</w:t>
      </w:r>
      <w:r>
        <w:rPr>
          <w:spacing w:val="1"/>
          <w:sz w:val="24"/>
        </w:rPr>
        <w:t xml:space="preserve"> </w:t>
      </w:r>
      <w:r>
        <w:rPr>
          <w:sz w:val="24"/>
        </w:rPr>
        <w:t>отношения к</w:t>
      </w:r>
      <w:r>
        <w:rPr>
          <w:spacing w:val="1"/>
          <w:sz w:val="24"/>
        </w:rPr>
        <w:t xml:space="preserve"> </w:t>
      </w:r>
      <w:r>
        <w:rPr>
          <w:sz w:val="24"/>
        </w:rPr>
        <w:t>искусству;</w:t>
      </w:r>
      <w:r>
        <w:rPr>
          <w:spacing w:val="1"/>
          <w:sz w:val="24"/>
        </w:rPr>
        <w:t xml:space="preserve"> </w:t>
      </w:r>
      <w:r>
        <w:rPr>
          <w:sz w:val="24"/>
        </w:rPr>
        <w:t>эстетического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57"/>
          <w:sz w:val="24"/>
        </w:rPr>
        <w:t xml:space="preserve"> </w:t>
      </w:r>
      <w:r>
        <w:rPr>
          <w:sz w:val="24"/>
        </w:rPr>
        <w:t>целостности,</w:t>
      </w:r>
      <w:r>
        <w:rPr>
          <w:sz w:val="24"/>
        </w:rPr>
        <w:tab/>
        <w:t>художественном</w:t>
      </w:r>
      <w:r>
        <w:rPr>
          <w:sz w:val="24"/>
        </w:rPr>
        <w:tab/>
        <w:t>и</w:t>
      </w:r>
      <w:r>
        <w:rPr>
          <w:sz w:val="24"/>
        </w:rPr>
        <w:tab/>
        <w:t>самобытном</w:t>
      </w:r>
      <w:r>
        <w:rPr>
          <w:sz w:val="24"/>
        </w:rPr>
        <w:tab/>
      </w:r>
      <w:r>
        <w:rPr>
          <w:spacing w:val="-1"/>
          <w:sz w:val="24"/>
        </w:rPr>
        <w:t>разнообразии;</w:t>
      </w:r>
    </w:p>
    <w:p w:rsidR="005F2F12" w:rsidRDefault="00325926" w:rsidP="000C1F2E">
      <w:pPr>
        <w:pStyle w:val="a7"/>
        <w:numPr>
          <w:ilvl w:val="0"/>
          <w:numId w:val="190"/>
        </w:numPr>
        <w:tabs>
          <w:tab w:val="left" w:pos="1473"/>
        </w:tabs>
        <w:ind w:right="957" w:firstLine="0"/>
        <w:jc w:val="left"/>
        <w:rPr>
          <w:sz w:val="24"/>
        </w:rPr>
      </w:pPr>
      <w:r>
        <w:rPr>
          <w:sz w:val="24"/>
        </w:rPr>
        <w:t>формирование</w:t>
      </w:r>
      <w:r>
        <w:rPr>
          <w:spacing w:val="11"/>
          <w:sz w:val="24"/>
        </w:rPr>
        <w:t xml:space="preserve"> </w:t>
      </w:r>
      <w:r>
        <w:rPr>
          <w:sz w:val="24"/>
        </w:rPr>
        <w:t>личностного</w:t>
      </w:r>
      <w:r>
        <w:rPr>
          <w:spacing w:val="12"/>
          <w:sz w:val="24"/>
        </w:rPr>
        <w:t xml:space="preserve"> </w:t>
      </w:r>
      <w:r>
        <w:rPr>
          <w:sz w:val="24"/>
        </w:rPr>
        <w:t>смысла</w:t>
      </w:r>
      <w:r>
        <w:rPr>
          <w:spacing w:val="13"/>
          <w:sz w:val="24"/>
        </w:rPr>
        <w:t xml:space="preserve"> </w:t>
      </w:r>
      <w:r>
        <w:rPr>
          <w:sz w:val="24"/>
        </w:rPr>
        <w:t>постижения</w:t>
      </w:r>
      <w:r>
        <w:rPr>
          <w:spacing w:val="12"/>
          <w:sz w:val="24"/>
        </w:rPr>
        <w:t xml:space="preserve"> </w:t>
      </w:r>
      <w:r>
        <w:rPr>
          <w:sz w:val="24"/>
        </w:rPr>
        <w:t>искусства</w:t>
      </w:r>
      <w:r>
        <w:rPr>
          <w:spacing w:val="13"/>
          <w:sz w:val="24"/>
        </w:rPr>
        <w:t xml:space="preserve"> </w:t>
      </w:r>
      <w:r>
        <w:rPr>
          <w:sz w:val="24"/>
        </w:rPr>
        <w:t>и</w:t>
      </w:r>
      <w:r>
        <w:rPr>
          <w:spacing w:val="13"/>
          <w:sz w:val="24"/>
        </w:rPr>
        <w:t xml:space="preserve"> </w:t>
      </w:r>
      <w:r>
        <w:rPr>
          <w:sz w:val="24"/>
        </w:rPr>
        <w:t>расширение</w:t>
      </w:r>
      <w:r>
        <w:rPr>
          <w:spacing w:val="11"/>
          <w:sz w:val="24"/>
        </w:rPr>
        <w:t xml:space="preserve"> </w:t>
      </w:r>
      <w:r>
        <w:rPr>
          <w:sz w:val="24"/>
        </w:rPr>
        <w:t>ценностной</w:t>
      </w:r>
      <w:r>
        <w:rPr>
          <w:spacing w:val="-57"/>
          <w:sz w:val="24"/>
        </w:rPr>
        <w:t xml:space="preserve"> </w:t>
      </w:r>
      <w:r>
        <w:rPr>
          <w:sz w:val="24"/>
        </w:rPr>
        <w:t>сферы</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 с</w:t>
      </w:r>
      <w:r>
        <w:rPr>
          <w:spacing w:val="-1"/>
          <w:sz w:val="24"/>
        </w:rPr>
        <w:t xml:space="preserve"> </w:t>
      </w:r>
      <w:r>
        <w:rPr>
          <w:sz w:val="24"/>
        </w:rPr>
        <w:t>музыкой;</w:t>
      </w:r>
    </w:p>
    <w:p w:rsidR="005F2F12" w:rsidRDefault="00325926" w:rsidP="000C1F2E">
      <w:pPr>
        <w:pStyle w:val="a7"/>
        <w:numPr>
          <w:ilvl w:val="0"/>
          <w:numId w:val="190"/>
        </w:numPr>
        <w:tabs>
          <w:tab w:val="left" w:pos="1461"/>
        </w:tabs>
        <w:ind w:right="962" w:firstLine="0"/>
        <w:jc w:val="left"/>
        <w:rPr>
          <w:sz w:val="24"/>
        </w:rPr>
      </w:pPr>
      <w:r>
        <w:rPr>
          <w:sz w:val="24"/>
        </w:rPr>
        <w:t>приобретение</w:t>
      </w:r>
      <w:r>
        <w:rPr>
          <w:spacing w:val="1"/>
          <w:sz w:val="24"/>
        </w:rPr>
        <w:t xml:space="preserve"> </w:t>
      </w:r>
      <w:r>
        <w:rPr>
          <w:sz w:val="24"/>
        </w:rPr>
        <w:t>начальных</w:t>
      </w:r>
      <w:r>
        <w:rPr>
          <w:spacing w:val="1"/>
          <w:sz w:val="24"/>
        </w:rPr>
        <w:t xml:space="preserve"> </w:t>
      </w:r>
      <w:r>
        <w:rPr>
          <w:sz w:val="24"/>
        </w:rPr>
        <w:t>навыков</w:t>
      </w:r>
      <w:r>
        <w:rPr>
          <w:spacing w:val="1"/>
          <w:sz w:val="24"/>
        </w:rPr>
        <w:t xml:space="preserve"> </w:t>
      </w:r>
      <w:r>
        <w:rPr>
          <w:sz w:val="24"/>
        </w:rPr>
        <w:t>социокультурной</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и</w:t>
      </w:r>
      <w:r>
        <w:rPr>
          <w:spacing w:val="-57"/>
          <w:sz w:val="24"/>
        </w:rPr>
        <w:t xml:space="preserve"> </w:t>
      </w:r>
      <w:r>
        <w:rPr>
          <w:sz w:val="24"/>
        </w:rPr>
        <w:t>позитивная</w:t>
      </w:r>
      <w:r>
        <w:rPr>
          <w:spacing w:val="-1"/>
          <w:sz w:val="24"/>
        </w:rPr>
        <w:t xml:space="preserve"> </w:t>
      </w:r>
      <w:r>
        <w:rPr>
          <w:sz w:val="24"/>
        </w:rPr>
        <w:t>самооценка</w:t>
      </w:r>
      <w:r>
        <w:rPr>
          <w:spacing w:val="-4"/>
          <w:sz w:val="24"/>
        </w:rPr>
        <w:t xml:space="preserve"> </w:t>
      </w:r>
      <w:r>
        <w:rPr>
          <w:sz w:val="24"/>
        </w:rPr>
        <w:t>своих</w:t>
      </w:r>
      <w:r>
        <w:rPr>
          <w:spacing w:val="1"/>
          <w:sz w:val="24"/>
        </w:rPr>
        <w:t xml:space="preserve"> </w:t>
      </w:r>
      <w:r>
        <w:rPr>
          <w:sz w:val="24"/>
        </w:rPr>
        <w:t>музыкально-</w:t>
      </w:r>
      <w:r>
        <w:rPr>
          <w:spacing w:val="-1"/>
          <w:sz w:val="24"/>
        </w:rPr>
        <w:t xml:space="preserve"> </w:t>
      </w:r>
      <w:r>
        <w:rPr>
          <w:sz w:val="24"/>
        </w:rPr>
        <w:t>творческих</w:t>
      </w:r>
      <w:r>
        <w:rPr>
          <w:spacing w:val="1"/>
          <w:sz w:val="24"/>
        </w:rPr>
        <w:t xml:space="preserve"> </w:t>
      </w:r>
      <w:r>
        <w:rPr>
          <w:sz w:val="24"/>
        </w:rPr>
        <w:t>возможностей;</w:t>
      </w:r>
    </w:p>
    <w:p w:rsidR="005F2F12" w:rsidRDefault="00325926" w:rsidP="000C1F2E">
      <w:pPr>
        <w:pStyle w:val="a7"/>
        <w:numPr>
          <w:ilvl w:val="0"/>
          <w:numId w:val="190"/>
        </w:numPr>
        <w:tabs>
          <w:tab w:val="left" w:pos="1541"/>
          <w:tab w:val="left" w:pos="1543"/>
          <w:tab w:val="left" w:pos="2649"/>
          <w:tab w:val="left" w:pos="3702"/>
          <w:tab w:val="left" w:pos="5219"/>
          <w:tab w:val="left" w:pos="6267"/>
          <w:tab w:val="left" w:pos="7839"/>
          <w:tab w:val="left" w:pos="8172"/>
          <w:tab w:val="left" w:pos="9523"/>
        </w:tabs>
        <w:ind w:right="955" w:firstLine="0"/>
        <w:jc w:val="left"/>
        <w:rPr>
          <w:sz w:val="24"/>
        </w:rPr>
      </w:pPr>
      <w:r>
        <w:rPr>
          <w:sz w:val="24"/>
        </w:rPr>
        <w:t>развитие</w:t>
      </w:r>
      <w:r>
        <w:rPr>
          <w:sz w:val="24"/>
        </w:rPr>
        <w:tab/>
        <w:t>мотивов</w:t>
      </w:r>
      <w:r>
        <w:rPr>
          <w:sz w:val="24"/>
        </w:rPr>
        <w:tab/>
        <w:t>музыкально-</w:t>
      </w:r>
      <w:r>
        <w:rPr>
          <w:sz w:val="24"/>
        </w:rPr>
        <w:tab/>
        <w:t>учебной</w:t>
      </w:r>
      <w:r>
        <w:rPr>
          <w:sz w:val="24"/>
        </w:rPr>
        <w:tab/>
        <w:t>деятельности</w:t>
      </w:r>
      <w:r>
        <w:rPr>
          <w:sz w:val="24"/>
        </w:rPr>
        <w:tab/>
        <w:t>и</w:t>
      </w:r>
      <w:r>
        <w:rPr>
          <w:sz w:val="24"/>
        </w:rPr>
        <w:tab/>
        <w:t>реализация</w:t>
      </w:r>
      <w:r>
        <w:rPr>
          <w:sz w:val="24"/>
        </w:rPr>
        <w:tab/>
      </w:r>
      <w:r>
        <w:rPr>
          <w:spacing w:val="-1"/>
          <w:sz w:val="24"/>
        </w:rPr>
        <w:t>творческого</w:t>
      </w:r>
      <w:r>
        <w:rPr>
          <w:spacing w:val="-57"/>
          <w:sz w:val="24"/>
        </w:rPr>
        <w:t xml:space="preserve"> </w:t>
      </w:r>
      <w:r>
        <w:rPr>
          <w:sz w:val="24"/>
        </w:rPr>
        <w:t>потенциала</w:t>
      </w:r>
      <w:r>
        <w:rPr>
          <w:spacing w:val="-2"/>
          <w:sz w:val="24"/>
        </w:rPr>
        <w:t xml:space="preserve"> </w:t>
      </w:r>
      <w:r>
        <w:rPr>
          <w:sz w:val="24"/>
        </w:rPr>
        <w:t>в</w:t>
      </w:r>
      <w:r>
        <w:rPr>
          <w:spacing w:val="-2"/>
          <w:sz w:val="24"/>
        </w:rPr>
        <w:t xml:space="preserve"> </w:t>
      </w:r>
      <w:r>
        <w:rPr>
          <w:sz w:val="24"/>
        </w:rPr>
        <w:t>процессе коллективного (индивидуального)</w:t>
      </w:r>
      <w:r>
        <w:rPr>
          <w:spacing w:val="-2"/>
          <w:sz w:val="24"/>
        </w:rPr>
        <w:t xml:space="preserve"> </w:t>
      </w:r>
      <w:r>
        <w:rPr>
          <w:sz w:val="24"/>
        </w:rPr>
        <w:t>музицирования;</w:t>
      </w:r>
    </w:p>
    <w:p w:rsidR="005F2F12" w:rsidRDefault="00325926" w:rsidP="000C1F2E">
      <w:pPr>
        <w:pStyle w:val="a7"/>
        <w:numPr>
          <w:ilvl w:val="0"/>
          <w:numId w:val="190"/>
        </w:numPr>
        <w:tabs>
          <w:tab w:val="left" w:pos="1427"/>
        </w:tabs>
        <w:ind w:right="962" w:firstLine="0"/>
        <w:jc w:val="left"/>
        <w:rPr>
          <w:sz w:val="24"/>
        </w:rPr>
      </w:pPr>
      <w:r>
        <w:rPr>
          <w:sz w:val="24"/>
        </w:rPr>
        <w:t>продуктивное</w:t>
      </w:r>
      <w:r>
        <w:rPr>
          <w:spacing w:val="23"/>
          <w:sz w:val="24"/>
        </w:rPr>
        <w:t xml:space="preserve"> </w:t>
      </w:r>
      <w:r>
        <w:rPr>
          <w:sz w:val="24"/>
        </w:rPr>
        <w:t>сотрудничество</w:t>
      </w:r>
      <w:r>
        <w:rPr>
          <w:spacing w:val="24"/>
          <w:sz w:val="24"/>
        </w:rPr>
        <w:t xml:space="preserve"> </w:t>
      </w:r>
      <w:r>
        <w:rPr>
          <w:sz w:val="24"/>
        </w:rPr>
        <w:t>(общение,</w:t>
      </w:r>
      <w:r>
        <w:rPr>
          <w:spacing w:val="24"/>
          <w:sz w:val="24"/>
        </w:rPr>
        <w:t xml:space="preserve"> </w:t>
      </w:r>
      <w:r>
        <w:rPr>
          <w:sz w:val="24"/>
        </w:rPr>
        <w:t>взаимодействие)</w:t>
      </w:r>
      <w:r>
        <w:rPr>
          <w:spacing w:val="23"/>
          <w:sz w:val="24"/>
        </w:rPr>
        <w:t xml:space="preserve"> </w:t>
      </w:r>
      <w:r>
        <w:rPr>
          <w:sz w:val="24"/>
        </w:rPr>
        <w:t>со</w:t>
      </w:r>
      <w:r>
        <w:rPr>
          <w:spacing w:val="24"/>
          <w:sz w:val="24"/>
        </w:rPr>
        <w:t xml:space="preserve"> </w:t>
      </w:r>
      <w:r>
        <w:rPr>
          <w:sz w:val="24"/>
        </w:rPr>
        <w:t>сверстниками</w:t>
      </w:r>
      <w:r>
        <w:rPr>
          <w:spacing w:val="24"/>
          <w:sz w:val="24"/>
        </w:rPr>
        <w:t xml:space="preserve"> </w:t>
      </w:r>
      <w:r>
        <w:rPr>
          <w:sz w:val="24"/>
        </w:rPr>
        <w:t>при</w:t>
      </w:r>
      <w:r>
        <w:rPr>
          <w:spacing w:val="23"/>
          <w:sz w:val="24"/>
        </w:rPr>
        <w:t xml:space="preserve"> </w:t>
      </w:r>
      <w:r>
        <w:rPr>
          <w:sz w:val="24"/>
        </w:rPr>
        <w:t>решении</w:t>
      </w:r>
      <w:r>
        <w:rPr>
          <w:spacing w:val="-57"/>
          <w:sz w:val="24"/>
        </w:rPr>
        <w:t xml:space="preserve"> </w:t>
      </w:r>
      <w:r>
        <w:rPr>
          <w:sz w:val="24"/>
        </w:rPr>
        <w:t>различных</w:t>
      </w:r>
      <w:r>
        <w:rPr>
          <w:spacing w:val="1"/>
          <w:sz w:val="24"/>
        </w:rPr>
        <w:t xml:space="preserve"> </w:t>
      </w:r>
      <w:r>
        <w:rPr>
          <w:sz w:val="24"/>
        </w:rPr>
        <w:t>творческих</w:t>
      </w:r>
      <w:r>
        <w:rPr>
          <w:spacing w:val="-1"/>
          <w:sz w:val="24"/>
        </w:rPr>
        <w:t xml:space="preserve"> </w:t>
      </w:r>
      <w:r>
        <w:rPr>
          <w:sz w:val="24"/>
        </w:rPr>
        <w:t>задач, в</w:t>
      </w:r>
      <w:r>
        <w:rPr>
          <w:spacing w:val="-2"/>
          <w:sz w:val="24"/>
        </w:rPr>
        <w:t xml:space="preserve"> </w:t>
      </w:r>
      <w:r>
        <w:rPr>
          <w:sz w:val="24"/>
        </w:rPr>
        <w:t>том числе</w:t>
      </w:r>
      <w:r>
        <w:rPr>
          <w:spacing w:val="-1"/>
          <w:sz w:val="24"/>
        </w:rPr>
        <w:t xml:space="preserve"> </w:t>
      </w:r>
      <w:r>
        <w:rPr>
          <w:sz w:val="24"/>
        </w:rPr>
        <w:t>музыкальных;</w:t>
      </w:r>
    </w:p>
    <w:p w:rsidR="005F2F12" w:rsidRDefault="005F2F12">
      <w:pPr>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0"/>
        </w:numPr>
        <w:tabs>
          <w:tab w:val="left" w:pos="1449"/>
        </w:tabs>
        <w:spacing w:before="66"/>
        <w:ind w:right="958" w:firstLine="0"/>
        <w:rPr>
          <w:sz w:val="24"/>
        </w:rPr>
      </w:pPr>
      <w:r>
        <w:rPr>
          <w:sz w:val="24"/>
        </w:rPr>
        <w:lastRenderedPageBreak/>
        <w:t>развитие духовно- нравственных и эстетических чувств, эмоциональной отзывчивости,</w:t>
      </w:r>
      <w:r>
        <w:rPr>
          <w:spacing w:val="1"/>
          <w:sz w:val="24"/>
        </w:rPr>
        <w:t xml:space="preserve"> </w:t>
      </w:r>
      <w:r>
        <w:rPr>
          <w:sz w:val="24"/>
        </w:rPr>
        <w:t>понимание и сопереживание, уважительное отношение к историко- культурным традициям</w:t>
      </w:r>
      <w:r>
        <w:rPr>
          <w:spacing w:val="1"/>
          <w:sz w:val="24"/>
        </w:rPr>
        <w:t xml:space="preserve"> </w:t>
      </w:r>
      <w:r>
        <w:rPr>
          <w:sz w:val="24"/>
        </w:rPr>
        <w:t>других</w:t>
      </w:r>
      <w:r>
        <w:rPr>
          <w:spacing w:val="1"/>
          <w:sz w:val="24"/>
        </w:rPr>
        <w:t xml:space="preserve"> </w:t>
      </w:r>
      <w:r>
        <w:rPr>
          <w:sz w:val="24"/>
        </w:rPr>
        <w:t>народов.</w:t>
      </w:r>
    </w:p>
    <w:p w:rsidR="005F2F12" w:rsidRDefault="00325926">
      <w:pPr>
        <w:pStyle w:val="21"/>
        <w:ind w:left="1388"/>
      </w:pPr>
      <w:r>
        <w:t>Метапредметные</w:t>
      </w:r>
      <w:r>
        <w:rPr>
          <w:spacing w:val="-6"/>
        </w:rPr>
        <w:t xml:space="preserve"> </w:t>
      </w:r>
      <w:r>
        <w:t>результаты:</w:t>
      </w:r>
    </w:p>
    <w:p w:rsidR="005F2F12" w:rsidRDefault="00325926" w:rsidP="000C1F2E">
      <w:pPr>
        <w:pStyle w:val="a7"/>
        <w:numPr>
          <w:ilvl w:val="0"/>
          <w:numId w:val="190"/>
        </w:numPr>
        <w:tabs>
          <w:tab w:val="left" w:pos="1478"/>
        </w:tabs>
        <w:ind w:right="956" w:firstLine="0"/>
        <w:jc w:val="left"/>
        <w:rPr>
          <w:sz w:val="24"/>
        </w:rPr>
      </w:pPr>
      <w:r>
        <w:rPr>
          <w:sz w:val="24"/>
        </w:rPr>
        <w:t>наблюдение</w:t>
      </w:r>
      <w:r>
        <w:rPr>
          <w:spacing w:val="17"/>
          <w:sz w:val="24"/>
        </w:rPr>
        <w:t xml:space="preserve"> </w:t>
      </w:r>
      <w:r>
        <w:rPr>
          <w:sz w:val="24"/>
        </w:rPr>
        <w:t>за</w:t>
      </w:r>
      <w:r>
        <w:rPr>
          <w:spacing w:val="17"/>
          <w:sz w:val="24"/>
        </w:rPr>
        <w:t xml:space="preserve"> </w:t>
      </w:r>
      <w:r>
        <w:rPr>
          <w:sz w:val="24"/>
        </w:rPr>
        <w:t>различными</w:t>
      </w:r>
      <w:r>
        <w:rPr>
          <w:spacing w:val="18"/>
          <w:sz w:val="24"/>
        </w:rPr>
        <w:t xml:space="preserve"> </w:t>
      </w:r>
      <w:r>
        <w:rPr>
          <w:sz w:val="24"/>
        </w:rPr>
        <w:t>явлениями</w:t>
      </w:r>
      <w:r>
        <w:rPr>
          <w:spacing w:val="18"/>
          <w:sz w:val="24"/>
        </w:rPr>
        <w:t xml:space="preserve"> </w:t>
      </w:r>
      <w:r>
        <w:rPr>
          <w:sz w:val="24"/>
        </w:rPr>
        <w:t>жизни</w:t>
      </w:r>
      <w:r>
        <w:rPr>
          <w:spacing w:val="18"/>
          <w:sz w:val="24"/>
        </w:rPr>
        <w:t xml:space="preserve"> </w:t>
      </w:r>
      <w:r>
        <w:rPr>
          <w:sz w:val="24"/>
        </w:rPr>
        <w:t>и</w:t>
      </w:r>
      <w:r>
        <w:rPr>
          <w:spacing w:val="18"/>
          <w:sz w:val="24"/>
        </w:rPr>
        <w:t xml:space="preserve"> </w:t>
      </w:r>
      <w:r>
        <w:rPr>
          <w:sz w:val="24"/>
        </w:rPr>
        <w:t>искусства</w:t>
      </w:r>
      <w:r>
        <w:rPr>
          <w:spacing w:val="19"/>
          <w:sz w:val="24"/>
        </w:rPr>
        <w:t xml:space="preserve"> </w:t>
      </w:r>
      <w:r>
        <w:rPr>
          <w:sz w:val="24"/>
        </w:rPr>
        <w:t>в</w:t>
      </w:r>
      <w:r>
        <w:rPr>
          <w:spacing w:val="22"/>
          <w:sz w:val="24"/>
        </w:rPr>
        <w:t xml:space="preserve"> </w:t>
      </w:r>
      <w:r>
        <w:rPr>
          <w:sz w:val="24"/>
        </w:rPr>
        <w:t>учебной</w:t>
      </w:r>
      <w:r>
        <w:rPr>
          <w:spacing w:val="18"/>
          <w:sz w:val="24"/>
        </w:rPr>
        <w:t xml:space="preserve"> </w:t>
      </w:r>
      <w:r>
        <w:rPr>
          <w:sz w:val="24"/>
        </w:rPr>
        <w:t>и</w:t>
      </w:r>
      <w:r>
        <w:rPr>
          <w:spacing w:val="18"/>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понимание</w:t>
      </w:r>
      <w:r>
        <w:rPr>
          <w:spacing w:val="-2"/>
          <w:sz w:val="24"/>
        </w:rPr>
        <w:t xml:space="preserve"> </w:t>
      </w:r>
      <w:r>
        <w:rPr>
          <w:sz w:val="24"/>
        </w:rPr>
        <w:t>их</w:t>
      </w:r>
      <w:r>
        <w:rPr>
          <w:spacing w:val="2"/>
          <w:sz w:val="24"/>
        </w:rPr>
        <w:t xml:space="preserve"> </w:t>
      </w:r>
      <w:r>
        <w:rPr>
          <w:sz w:val="24"/>
        </w:rPr>
        <w:t>специфики</w:t>
      </w:r>
      <w:r>
        <w:rPr>
          <w:spacing w:val="-1"/>
          <w:sz w:val="24"/>
        </w:rPr>
        <w:t xml:space="preserve"> </w:t>
      </w:r>
      <w:r>
        <w:rPr>
          <w:sz w:val="24"/>
        </w:rPr>
        <w:t>и эстетического</w:t>
      </w:r>
      <w:r>
        <w:rPr>
          <w:spacing w:val="-1"/>
          <w:sz w:val="24"/>
        </w:rPr>
        <w:t xml:space="preserve"> </w:t>
      </w:r>
      <w:r>
        <w:rPr>
          <w:sz w:val="24"/>
        </w:rPr>
        <w:t>многообразия;</w:t>
      </w:r>
    </w:p>
    <w:p w:rsidR="005F2F12" w:rsidRDefault="00325926" w:rsidP="000C1F2E">
      <w:pPr>
        <w:pStyle w:val="a7"/>
        <w:numPr>
          <w:ilvl w:val="0"/>
          <w:numId w:val="190"/>
        </w:numPr>
        <w:tabs>
          <w:tab w:val="left" w:pos="1403"/>
        </w:tabs>
        <w:ind w:right="964" w:firstLine="0"/>
        <w:jc w:val="left"/>
        <w:rPr>
          <w:sz w:val="24"/>
        </w:rPr>
      </w:pPr>
      <w:r>
        <w:rPr>
          <w:sz w:val="24"/>
        </w:rPr>
        <w:t>ориентированность</w:t>
      </w:r>
      <w:r>
        <w:rPr>
          <w:spacing w:val="1"/>
          <w:sz w:val="24"/>
        </w:rPr>
        <w:t xml:space="preserve"> </w:t>
      </w:r>
      <w:r>
        <w:rPr>
          <w:sz w:val="24"/>
        </w:rPr>
        <w:t>в</w:t>
      </w:r>
      <w:r>
        <w:rPr>
          <w:spacing w:val="-2"/>
          <w:sz w:val="24"/>
        </w:rPr>
        <w:t xml:space="preserve"> </w:t>
      </w:r>
      <w:r>
        <w:rPr>
          <w:sz w:val="24"/>
        </w:rPr>
        <w:t>культурном</w:t>
      </w:r>
      <w:r>
        <w:rPr>
          <w:spacing w:val="-1"/>
          <w:sz w:val="24"/>
        </w:rPr>
        <w:t xml:space="preserve"> </w:t>
      </w:r>
      <w:r>
        <w:rPr>
          <w:sz w:val="24"/>
        </w:rPr>
        <w:t>многообразии окружающей</w:t>
      </w:r>
      <w:r>
        <w:rPr>
          <w:spacing w:val="1"/>
          <w:sz w:val="24"/>
        </w:rPr>
        <w:t xml:space="preserve"> </w:t>
      </w:r>
      <w:r>
        <w:rPr>
          <w:sz w:val="24"/>
        </w:rPr>
        <w:t>действительности,</w:t>
      </w:r>
      <w:r>
        <w:rPr>
          <w:spacing w:val="3"/>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жизни</w:t>
      </w:r>
      <w:r>
        <w:rPr>
          <w:spacing w:val="-1"/>
          <w:sz w:val="24"/>
        </w:rPr>
        <w:t xml:space="preserve"> </w:t>
      </w:r>
      <w:r>
        <w:rPr>
          <w:sz w:val="24"/>
        </w:rPr>
        <w:t>микро-</w:t>
      </w:r>
      <w:r>
        <w:rPr>
          <w:spacing w:val="-5"/>
          <w:sz w:val="24"/>
        </w:rPr>
        <w:t xml:space="preserve"> </w:t>
      </w:r>
      <w:r>
        <w:rPr>
          <w:sz w:val="24"/>
        </w:rPr>
        <w:t>и макросоциума</w:t>
      </w:r>
      <w:r>
        <w:rPr>
          <w:spacing w:val="-2"/>
          <w:sz w:val="24"/>
        </w:rPr>
        <w:t xml:space="preserve"> </w:t>
      </w:r>
      <w:r>
        <w:rPr>
          <w:sz w:val="24"/>
        </w:rPr>
        <w:t>(группы,</w:t>
      </w:r>
      <w:r>
        <w:rPr>
          <w:spacing w:val="-1"/>
          <w:sz w:val="24"/>
        </w:rPr>
        <w:t xml:space="preserve"> </w:t>
      </w:r>
      <w:r>
        <w:rPr>
          <w:sz w:val="24"/>
        </w:rPr>
        <w:t>класса,</w:t>
      </w:r>
      <w:r>
        <w:rPr>
          <w:spacing w:val="-1"/>
          <w:sz w:val="24"/>
        </w:rPr>
        <w:t xml:space="preserve"> </w:t>
      </w:r>
      <w:r>
        <w:rPr>
          <w:sz w:val="24"/>
        </w:rPr>
        <w:t>школы, города,</w:t>
      </w:r>
      <w:r>
        <w:rPr>
          <w:spacing w:val="-1"/>
          <w:sz w:val="24"/>
        </w:rPr>
        <w:t xml:space="preserve"> </w:t>
      </w:r>
      <w:r>
        <w:rPr>
          <w:sz w:val="24"/>
        </w:rPr>
        <w:t>региона</w:t>
      </w:r>
      <w:r>
        <w:rPr>
          <w:spacing w:val="-2"/>
          <w:sz w:val="24"/>
        </w:rPr>
        <w:t xml:space="preserve"> </w:t>
      </w:r>
      <w:r>
        <w:rPr>
          <w:sz w:val="24"/>
        </w:rPr>
        <w:t>и др.);</w:t>
      </w:r>
    </w:p>
    <w:p w:rsidR="005F2F12" w:rsidRDefault="00325926" w:rsidP="000C1F2E">
      <w:pPr>
        <w:pStyle w:val="a7"/>
        <w:numPr>
          <w:ilvl w:val="0"/>
          <w:numId w:val="190"/>
        </w:numPr>
        <w:tabs>
          <w:tab w:val="left" w:pos="1544"/>
          <w:tab w:val="left" w:pos="1545"/>
          <w:tab w:val="left" w:pos="2801"/>
          <w:tab w:val="left" w:pos="4459"/>
          <w:tab w:val="left" w:pos="4780"/>
          <w:tab w:val="left" w:pos="6152"/>
          <w:tab w:val="left" w:pos="7675"/>
          <w:tab w:val="left" w:pos="9038"/>
          <w:tab w:val="left" w:pos="10216"/>
        </w:tabs>
        <w:ind w:right="962" w:firstLine="0"/>
        <w:jc w:val="left"/>
        <w:rPr>
          <w:sz w:val="24"/>
        </w:rPr>
      </w:pPr>
      <w:r>
        <w:rPr>
          <w:sz w:val="24"/>
        </w:rPr>
        <w:t>овладение</w:t>
      </w:r>
      <w:r>
        <w:rPr>
          <w:sz w:val="24"/>
        </w:rPr>
        <w:tab/>
        <w:t>способностью</w:t>
      </w:r>
      <w:r>
        <w:rPr>
          <w:sz w:val="24"/>
        </w:rPr>
        <w:tab/>
        <w:t>к</w:t>
      </w:r>
      <w:r>
        <w:rPr>
          <w:sz w:val="24"/>
        </w:rPr>
        <w:tab/>
        <w:t>реализации</w:t>
      </w:r>
      <w:r>
        <w:rPr>
          <w:sz w:val="24"/>
        </w:rPr>
        <w:tab/>
        <w:t>собственных</w:t>
      </w:r>
      <w:r>
        <w:rPr>
          <w:sz w:val="24"/>
        </w:rPr>
        <w:tab/>
        <w:t>творческих</w:t>
      </w:r>
      <w:r>
        <w:rPr>
          <w:sz w:val="24"/>
        </w:rPr>
        <w:tab/>
        <w:t>замыслов</w:t>
      </w:r>
      <w:r>
        <w:rPr>
          <w:sz w:val="24"/>
        </w:rPr>
        <w:tab/>
      </w:r>
      <w:r>
        <w:rPr>
          <w:spacing w:val="-1"/>
          <w:sz w:val="24"/>
        </w:rPr>
        <w:t>через</w:t>
      </w:r>
      <w:r>
        <w:rPr>
          <w:spacing w:val="-57"/>
          <w:sz w:val="24"/>
        </w:rPr>
        <w:t xml:space="preserve"> </w:t>
      </w:r>
      <w:r>
        <w:rPr>
          <w:sz w:val="24"/>
        </w:rPr>
        <w:t>понимание</w:t>
      </w:r>
      <w:r>
        <w:rPr>
          <w:spacing w:val="-2"/>
          <w:sz w:val="24"/>
        </w:rPr>
        <w:t xml:space="preserve"> </w:t>
      </w:r>
      <w:r>
        <w:rPr>
          <w:sz w:val="24"/>
        </w:rPr>
        <w:t>целей, выбор</w:t>
      </w:r>
      <w:r>
        <w:rPr>
          <w:spacing w:val="-1"/>
          <w:sz w:val="24"/>
        </w:rPr>
        <w:t xml:space="preserve"> </w:t>
      </w:r>
      <w:r>
        <w:rPr>
          <w:sz w:val="24"/>
        </w:rPr>
        <w:t>способов решения</w:t>
      </w:r>
      <w:r>
        <w:rPr>
          <w:spacing w:val="-1"/>
          <w:sz w:val="24"/>
        </w:rPr>
        <w:t xml:space="preserve"> </w:t>
      </w:r>
      <w:r>
        <w:rPr>
          <w:sz w:val="24"/>
        </w:rPr>
        <w:t>проблем</w:t>
      </w:r>
      <w:r>
        <w:rPr>
          <w:spacing w:val="-2"/>
          <w:sz w:val="24"/>
        </w:rPr>
        <w:t xml:space="preserve"> </w:t>
      </w:r>
      <w:r>
        <w:rPr>
          <w:sz w:val="24"/>
        </w:rPr>
        <w:t>поискового</w:t>
      </w:r>
      <w:r>
        <w:rPr>
          <w:spacing w:val="-1"/>
          <w:sz w:val="24"/>
        </w:rPr>
        <w:t xml:space="preserve"> </w:t>
      </w:r>
      <w:r>
        <w:rPr>
          <w:sz w:val="24"/>
        </w:rPr>
        <w:t>характера;</w:t>
      </w:r>
    </w:p>
    <w:p w:rsidR="005F2F12" w:rsidRDefault="00325926" w:rsidP="000C1F2E">
      <w:pPr>
        <w:pStyle w:val="a7"/>
        <w:numPr>
          <w:ilvl w:val="0"/>
          <w:numId w:val="190"/>
        </w:numPr>
        <w:tabs>
          <w:tab w:val="left" w:pos="1411"/>
        </w:tabs>
        <w:ind w:right="961" w:firstLine="0"/>
        <w:jc w:val="left"/>
        <w:rPr>
          <w:sz w:val="24"/>
        </w:rPr>
      </w:pPr>
      <w:r>
        <w:rPr>
          <w:sz w:val="24"/>
        </w:rPr>
        <w:t>применение</w:t>
      </w:r>
      <w:r>
        <w:rPr>
          <w:spacing w:val="7"/>
          <w:sz w:val="24"/>
        </w:rPr>
        <w:t xml:space="preserve"> </w:t>
      </w:r>
      <w:r>
        <w:rPr>
          <w:sz w:val="24"/>
        </w:rPr>
        <w:t>знаково-</w:t>
      </w:r>
      <w:r>
        <w:rPr>
          <w:spacing w:val="9"/>
          <w:sz w:val="24"/>
        </w:rPr>
        <w:t xml:space="preserve"> </w:t>
      </w:r>
      <w:r>
        <w:rPr>
          <w:sz w:val="24"/>
        </w:rPr>
        <w:t>символических</w:t>
      </w:r>
      <w:r>
        <w:rPr>
          <w:spacing w:val="10"/>
          <w:sz w:val="24"/>
        </w:rPr>
        <w:t xml:space="preserve"> </w:t>
      </w:r>
      <w:r>
        <w:rPr>
          <w:sz w:val="24"/>
        </w:rPr>
        <w:t>и</w:t>
      </w:r>
      <w:r>
        <w:rPr>
          <w:spacing w:val="10"/>
          <w:sz w:val="24"/>
        </w:rPr>
        <w:t xml:space="preserve"> </w:t>
      </w:r>
      <w:r>
        <w:rPr>
          <w:sz w:val="24"/>
        </w:rPr>
        <w:t>речевых</w:t>
      </w:r>
      <w:r>
        <w:rPr>
          <w:spacing w:val="10"/>
          <w:sz w:val="24"/>
        </w:rPr>
        <w:t xml:space="preserve"> </w:t>
      </w:r>
      <w:r>
        <w:rPr>
          <w:sz w:val="24"/>
        </w:rPr>
        <w:t>средств</w:t>
      </w:r>
      <w:r>
        <w:rPr>
          <w:spacing w:val="10"/>
          <w:sz w:val="24"/>
        </w:rPr>
        <w:t xml:space="preserve"> </w:t>
      </w:r>
      <w:r>
        <w:rPr>
          <w:sz w:val="24"/>
        </w:rPr>
        <w:t>для</w:t>
      </w:r>
      <w:r>
        <w:rPr>
          <w:spacing w:val="9"/>
          <w:sz w:val="24"/>
        </w:rPr>
        <w:t xml:space="preserve"> </w:t>
      </w:r>
      <w:r>
        <w:rPr>
          <w:sz w:val="24"/>
        </w:rPr>
        <w:t>решения</w:t>
      </w:r>
      <w:r>
        <w:rPr>
          <w:spacing w:val="9"/>
          <w:sz w:val="24"/>
        </w:rPr>
        <w:t xml:space="preserve"> </w:t>
      </w:r>
      <w:r>
        <w:rPr>
          <w:sz w:val="24"/>
        </w:rPr>
        <w:t>коммуникативных</w:t>
      </w:r>
      <w:r>
        <w:rPr>
          <w:spacing w:val="9"/>
          <w:sz w:val="24"/>
        </w:rPr>
        <w:t xml:space="preserve"> </w:t>
      </w:r>
      <w:r>
        <w:rPr>
          <w:sz w:val="24"/>
        </w:rPr>
        <w:t>и</w:t>
      </w:r>
      <w:r>
        <w:rPr>
          <w:spacing w:val="-57"/>
          <w:sz w:val="24"/>
        </w:rPr>
        <w:t xml:space="preserve"> </w:t>
      </w:r>
      <w:r>
        <w:rPr>
          <w:sz w:val="24"/>
        </w:rPr>
        <w:t>познавательных</w:t>
      </w:r>
      <w:r>
        <w:rPr>
          <w:spacing w:val="-2"/>
          <w:sz w:val="24"/>
        </w:rPr>
        <w:t xml:space="preserve"> </w:t>
      </w:r>
      <w:r>
        <w:rPr>
          <w:sz w:val="24"/>
        </w:rPr>
        <w:t>задач;</w:t>
      </w:r>
    </w:p>
    <w:p w:rsidR="005F2F12" w:rsidRDefault="00325926" w:rsidP="000C1F2E">
      <w:pPr>
        <w:pStyle w:val="a7"/>
        <w:numPr>
          <w:ilvl w:val="0"/>
          <w:numId w:val="190"/>
        </w:numPr>
        <w:tabs>
          <w:tab w:val="left" w:pos="1597"/>
          <w:tab w:val="left" w:pos="1598"/>
          <w:tab w:val="left" w:pos="2983"/>
          <w:tab w:val="left" w:pos="3361"/>
          <w:tab w:val="left" w:pos="4814"/>
          <w:tab w:val="left" w:pos="6213"/>
          <w:tab w:val="left" w:pos="7217"/>
          <w:tab w:val="left" w:pos="8577"/>
          <w:tab w:val="left" w:pos="9567"/>
        </w:tabs>
        <w:ind w:right="959" w:firstLine="0"/>
        <w:jc w:val="left"/>
        <w:rPr>
          <w:sz w:val="24"/>
        </w:rPr>
      </w:pPr>
      <w:r>
        <w:rPr>
          <w:sz w:val="24"/>
        </w:rPr>
        <w:t>готовность</w:t>
      </w:r>
      <w:r>
        <w:rPr>
          <w:sz w:val="24"/>
        </w:rPr>
        <w:tab/>
        <w:t>к</w:t>
      </w:r>
      <w:r>
        <w:rPr>
          <w:sz w:val="24"/>
        </w:rPr>
        <w:tab/>
        <w:t>логическим</w:t>
      </w:r>
      <w:r>
        <w:rPr>
          <w:sz w:val="24"/>
        </w:rPr>
        <w:tab/>
        <w:t>действиям:</w:t>
      </w:r>
      <w:r>
        <w:rPr>
          <w:sz w:val="24"/>
        </w:rPr>
        <w:tab/>
        <w:t>анализ,</w:t>
      </w:r>
      <w:r>
        <w:rPr>
          <w:sz w:val="24"/>
        </w:rPr>
        <w:tab/>
        <w:t>сравнение,</w:t>
      </w:r>
      <w:r>
        <w:rPr>
          <w:sz w:val="24"/>
        </w:rPr>
        <w:tab/>
        <w:t>синтез,</w:t>
      </w:r>
      <w:r>
        <w:rPr>
          <w:sz w:val="24"/>
        </w:rPr>
        <w:tab/>
      </w:r>
      <w:r>
        <w:rPr>
          <w:spacing w:val="-1"/>
          <w:sz w:val="24"/>
        </w:rPr>
        <w:t>обобщение,</w:t>
      </w:r>
      <w:r>
        <w:rPr>
          <w:spacing w:val="-57"/>
          <w:sz w:val="24"/>
        </w:rPr>
        <w:t xml:space="preserve"> </w:t>
      </w:r>
      <w:r>
        <w:rPr>
          <w:sz w:val="24"/>
        </w:rPr>
        <w:t>классификация</w:t>
      </w:r>
      <w:r>
        <w:rPr>
          <w:spacing w:val="-4"/>
          <w:sz w:val="24"/>
        </w:rPr>
        <w:t xml:space="preserve"> </w:t>
      </w:r>
      <w:r>
        <w:rPr>
          <w:sz w:val="24"/>
        </w:rPr>
        <w:t>по стилям</w:t>
      </w:r>
      <w:r>
        <w:rPr>
          <w:spacing w:val="-1"/>
          <w:sz w:val="24"/>
        </w:rPr>
        <w:t xml:space="preserve"> </w:t>
      </w:r>
      <w:r>
        <w:rPr>
          <w:sz w:val="24"/>
        </w:rPr>
        <w:t>и</w:t>
      </w:r>
      <w:r>
        <w:rPr>
          <w:spacing w:val="-1"/>
          <w:sz w:val="24"/>
        </w:rPr>
        <w:t xml:space="preserve"> </w:t>
      </w:r>
      <w:r>
        <w:rPr>
          <w:sz w:val="24"/>
        </w:rPr>
        <w:t>жанрам</w:t>
      </w:r>
      <w:r>
        <w:rPr>
          <w:spacing w:val="-1"/>
          <w:sz w:val="24"/>
        </w:rPr>
        <w:t xml:space="preserve"> </w:t>
      </w:r>
      <w:r>
        <w:rPr>
          <w:sz w:val="24"/>
        </w:rPr>
        <w:t>музыкального искусства;</w:t>
      </w:r>
    </w:p>
    <w:p w:rsidR="005F2F12" w:rsidRDefault="00325926" w:rsidP="000C1F2E">
      <w:pPr>
        <w:pStyle w:val="a7"/>
        <w:numPr>
          <w:ilvl w:val="0"/>
          <w:numId w:val="190"/>
        </w:numPr>
        <w:tabs>
          <w:tab w:val="left" w:pos="1516"/>
        </w:tabs>
        <w:ind w:right="963" w:firstLine="0"/>
        <w:jc w:val="left"/>
        <w:rPr>
          <w:sz w:val="24"/>
        </w:rPr>
      </w:pPr>
      <w:r>
        <w:rPr>
          <w:sz w:val="24"/>
        </w:rPr>
        <w:t>планирование,</w:t>
      </w:r>
      <w:r>
        <w:rPr>
          <w:spacing w:val="53"/>
          <w:sz w:val="24"/>
        </w:rPr>
        <w:t xml:space="preserve"> </w:t>
      </w:r>
      <w:r>
        <w:rPr>
          <w:sz w:val="24"/>
        </w:rPr>
        <w:t>контроль</w:t>
      </w:r>
      <w:r>
        <w:rPr>
          <w:spacing w:val="54"/>
          <w:sz w:val="24"/>
        </w:rPr>
        <w:t xml:space="preserve"> </w:t>
      </w:r>
      <w:r>
        <w:rPr>
          <w:sz w:val="24"/>
        </w:rPr>
        <w:t>и</w:t>
      </w:r>
      <w:r>
        <w:rPr>
          <w:spacing w:val="52"/>
          <w:sz w:val="24"/>
        </w:rPr>
        <w:t xml:space="preserve"> </w:t>
      </w:r>
      <w:r>
        <w:rPr>
          <w:sz w:val="24"/>
        </w:rPr>
        <w:t>оценка</w:t>
      </w:r>
      <w:r>
        <w:rPr>
          <w:spacing w:val="52"/>
          <w:sz w:val="24"/>
        </w:rPr>
        <w:t xml:space="preserve"> </w:t>
      </w:r>
      <w:r>
        <w:rPr>
          <w:sz w:val="24"/>
        </w:rPr>
        <w:t>собственных</w:t>
      </w:r>
      <w:r>
        <w:rPr>
          <w:spacing w:val="55"/>
          <w:sz w:val="24"/>
        </w:rPr>
        <w:t xml:space="preserve"> </w:t>
      </w:r>
      <w:r>
        <w:rPr>
          <w:sz w:val="24"/>
        </w:rPr>
        <w:t>учебных</w:t>
      </w:r>
      <w:r>
        <w:rPr>
          <w:spacing w:val="55"/>
          <w:sz w:val="24"/>
        </w:rPr>
        <w:t xml:space="preserve"> </w:t>
      </w:r>
      <w:r>
        <w:rPr>
          <w:sz w:val="24"/>
        </w:rPr>
        <w:t>действий,</w:t>
      </w:r>
      <w:r>
        <w:rPr>
          <w:spacing w:val="51"/>
          <w:sz w:val="24"/>
        </w:rPr>
        <w:t xml:space="preserve"> </w:t>
      </w:r>
      <w:r>
        <w:rPr>
          <w:sz w:val="24"/>
        </w:rPr>
        <w:t>понимание</w:t>
      </w:r>
      <w:r>
        <w:rPr>
          <w:spacing w:val="51"/>
          <w:sz w:val="24"/>
        </w:rPr>
        <w:t xml:space="preserve"> </w:t>
      </w:r>
      <w:r>
        <w:rPr>
          <w:sz w:val="24"/>
        </w:rPr>
        <w:t>их</w:t>
      </w:r>
      <w:r>
        <w:rPr>
          <w:spacing w:val="-57"/>
          <w:sz w:val="24"/>
        </w:rPr>
        <w:t xml:space="preserve"> </w:t>
      </w:r>
      <w:r>
        <w:rPr>
          <w:sz w:val="24"/>
        </w:rPr>
        <w:t>успешности или причин</w:t>
      </w:r>
      <w:r>
        <w:rPr>
          <w:spacing w:val="-1"/>
          <w:sz w:val="24"/>
        </w:rPr>
        <w:t xml:space="preserve"> </w:t>
      </w:r>
      <w:r>
        <w:rPr>
          <w:sz w:val="24"/>
        </w:rPr>
        <w:t>неуспешности,</w:t>
      </w:r>
      <w:r>
        <w:rPr>
          <w:spacing w:val="1"/>
          <w:sz w:val="24"/>
        </w:rPr>
        <w:t xml:space="preserve"> </w:t>
      </w:r>
      <w:r>
        <w:rPr>
          <w:sz w:val="24"/>
        </w:rPr>
        <w:t>умение</w:t>
      </w:r>
      <w:r>
        <w:rPr>
          <w:spacing w:val="-2"/>
          <w:sz w:val="24"/>
        </w:rPr>
        <w:t xml:space="preserve"> </w:t>
      </w:r>
      <w:r>
        <w:rPr>
          <w:sz w:val="24"/>
        </w:rPr>
        <w:t>корректировать свои</w:t>
      </w:r>
      <w:r>
        <w:rPr>
          <w:spacing w:val="3"/>
          <w:sz w:val="24"/>
        </w:rPr>
        <w:t xml:space="preserve"> </w:t>
      </w:r>
      <w:r>
        <w:rPr>
          <w:sz w:val="24"/>
        </w:rPr>
        <w:t>действия;</w:t>
      </w:r>
    </w:p>
    <w:p w:rsidR="005F2F12" w:rsidRDefault="00325926" w:rsidP="000C1F2E">
      <w:pPr>
        <w:pStyle w:val="a7"/>
        <w:numPr>
          <w:ilvl w:val="0"/>
          <w:numId w:val="190"/>
        </w:numPr>
        <w:tabs>
          <w:tab w:val="left" w:pos="1466"/>
        </w:tabs>
        <w:ind w:right="962" w:firstLine="0"/>
        <w:jc w:val="left"/>
        <w:rPr>
          <w:sz w:val="24"/>
        </w:rPr>
      </w:pPr>
      <w:r>
        <w:rPr>
          <w:sz w:val="24"/>
        </w:rPr>
        <w:t>участие</w:t>
      </w:r>
      <w:r>
        <w:rPr>
          <w:spacing w:val="59"/>
          <w:sz w:val="24"/>
        </w:rPr>
        <w:t xml:space="preserve"> </w:t>
      </w:r>
      <w:r>
        <w:rPr>
          <w:sz w:val="24"/>
        </w:rPr>
        <w:t>в</w:t>
      </w:r>
      <w:r>
        <w:rPr>
          <w:spacing w:val="2"/>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на  основе</w:t>
      </w:r>
      <w:r>
        <w:rPr>
          <w:spacing w:val="59"/>
          <w:sz w:val="24"/>
        </w:rPr>
        <w:t xml:space="preserve"> </w:t>
      </w:r>
      <w:r>
        <w:rPr>
          <w:sz w:val="24"/>
        </w:rPr>
        <w:t>сотрудничества,</w:t>
      </w:r>
      <w:r>
        <w:rPr>
          <w:spacing w:val="3"/>
          <w:sz w:val="24"/>
        </w:rPr>
        <w:t xml:space="preserve"> </w:t>
      </w:r>
      <w:r>
        <w:rPr>
          <w:sz w:val="24"/>
        </w:rPr>
        <w:t>поиска  компромиссов,</w:t>
      </w:r>
      <w:r>
        <w:rPr>
          <w:spacing w:val="-57"/>
          <w:sz w:val="24"/>
        </w:rPr>
        <w:t xml:space="preserve"> </w:t>
      </w:r>
      <w:r>
        <w:rPr>
          <w:sz w:val="24"/>
        </w:rPr>
        <w:t>распределения</w:t>
      </w:r>
      <w:r>
        <w:rPr>
          <w:spacing w:val="-1"/>
          <w:sz w:val="24"/>
        </w:rPr>
        <w:t xml:space="preserve"> </w:t>
      </w:r>
      <w:r>
        <w:rPr>
          <w:sz w:val="24"/>
        </w:rPr>
        <w:t>функций и ролей;</w:t>
      </w:r>
    </w:p>
    <w:p w:rsidR="005F2F12" w:rsidRDefault="00325926" w:rsidP="000C1F2E">
      <w:pPr>
        <w:pStyle w:val="a7"/>
        <w:numPr>
          <w:ilvl w:val="0"/>
          <w:numId w:val="190"/>
        </w:numPr>
        <w:tabs>
          <w:tab w:val="left" w:pos="1415"/>
        </w:tabs>
        <w:ind w:right="964" w:firstLine="0"/>
        <w:jc w:val="left"/>
        <w:rPr>
          <w:sz w:val="24"/>
        </w:rPr>
      </w:pPr>
      <w:r>
        <w:rPr>
          <w:sz w:val="24"/>
        </w:rPr>
        <w:t>умение</w:t>
      </w:r>
      <w:r>
        <w:rPr>
          <w:spacing w:val="9"/>
          <w:sz w:val="24"/>
        </w:rPr>
        <w:t xml:space="preserve"> </w:t>
      </w:r>
      <w:r>
        <w:rPr>
          <w:sz w:val="24"/>
        </w:rPr>
        <w:t>воспринимать</w:t>
      </w:r>
      <w:r>
        <w:rPr>
          <w:spacing w:val="9"/>
          <w:sz w:val="24"/>
        </w:rPr>
        <w:t xml:space="preserve"> </w:t>
      </w:r>
      <w:r>
        <w:rPr>
          <w:sz w:val="24"/>
        </w:rPr>
        <w:t>окружающий</w:t>
      </w:r>
      <w:r>
        <w:rPr>
          <w:spacing w:val="11"/>
          <w:sz w:val="24"/>
        </w:rPr>
        <w:t xml:space="preserve"> </w:t>
      </w:r>
      <w:r>
        <w:rPr>
          <w:sz w:val="24"/>
        </w:rPr>
        <w:t>мир</w:t>
      </w:r>
      <w:r>
        <w:rPr>
          <w:spacing w:val="11"/>
          <w:sz w:val="24"/>
        </w:rPr>
        <w:t xml:space="preserve"> </w:t>
      </w:r>
      <w:r>
        <w:rPr>
          <w:sz w:val="24"/>
        </w:rPr>
        <w:t>во</w:t>
      </w:r>
      <w:r>
        <w:rPr>
          <w:spacing w:val="9"/>
          <w:sz w:val="24"/>
        </w:rPr>
        <w:t xml:space="preserve"> </w:t>
      </w:r>
      <w:r>
        <w:rPr>
          <w:sz w:val="24"/>
        </w:rPr>
        <w:t>всем</w:t>
      </w:r>
      <w:r>
        <w:rPr>
          <w:spacing w:val="9"/>
          <w:sz w:val="24"/>
        </w:rPr>
        <w:t xml:space="preserve"> </w:t>
      </w:r>
      <w:r>
        <w:rPr>
          <w:sz w:val="24"/>
        </w:rPr>
        <w:t>его</w:t>
      </w:r>
      <w:r>
        <w:rPr>
          <w:spacing w:val="13"/>
          <w:sz w:val="24"/>
        </w:rPr>
        <w:t xml:space="preserve"> </w:t>
      </w:r>
      <w:r>
        <w:rPr>
          <w:sz w:val="24"/>
        </w:rPr>
        <w:t>социальном,</w:t>
      </w:r>
      <w:r>
        <w:rPr>
          <w:spacing w:val="10"/>
          <w:sz w:val="24"/>
        </w:rPr>
        <w:t xml:space="preserve"> </w:t>
      </w:r>
      <w:r>
        <w:rPr>
          <w:sz w:val="24"/>
        </w:rPr>
        <w:t>культурном,</w:t>
      </w:r>
      <w:r>
        <w:rPr>
          <w:spacing w:val="10"/>
          <w:sz w:val="24"/>
        </w:rPr>
        <w:t xml:space="preserve"> </w:t>
      </w:r>
      <w:r>
        <w:rPr>
          <w:sz w:val="24"/>
        </w:rPr>
        <w:t>природном</w:t>
      </w:r>
      <w:r>
        <w:rPr>
          <w:spacing w:val="-57"/>
          <w:sz w:val="24"/>
        </w:rPr>
        <w:t xml:space="preserve"> </w:t>
      </w:r>
      <w:r>
        <w:rPr>
          <w:sz w:val="24"/>
        </w:rPr>
        <w:t>и</w:t>
      </w:r>
      <w:r>
        <w:rPr>
          <w:spacing w:val="-1"/>
          <w:sz w:val="24"/>
        </w:rPr>
        <w:t xml:space="preserve"> </w:t>
      </w:r>
      <w:r>
        <w:rPr>
          <w:sz w:val="24"/>
        </w:rPr>
        <w:t>художественном</w:t>
      </w:r>
      <w:r>
        <w:rPr>
          <w:spacing w:val="-1"/>
          <w:sz w:val="24"/>
        </w:rPr>
        <w:t xml:space="preserve"> </w:t>
      </w:r>
      <w:r>
        <w:rPr>
          <w:sz w:val="24"/>
        </w:rPr>
        <w:t>разнообразии.</w:t>
      </w:r>
    </w:p>
    <w:p w:rsidR="005F2F12" w:rsidRDefault="00325926">
      <w:pPr>
        <w:pStyle w:val="21"/>
        <w:spacing w:before="4"/>
        <w:ind w:left="1388"/>
        <w:jc w:val="left"/>
      </w:pPr>
      <w:r>
        <w:t>Предметные</w:t>
      </w:r>
      <w:r>
        <w:rPr>
          <w:spacing w:val="-5"/>
        </w:rPr>
        <w:t xml:space="preserve"> </w:t>
      </w:r>
      <w:r>
        <w:t>результаты:</w:t>
      </w:r>
    </w:p>
    <w:p w:rsidR="005F2F12" w:rsidRDefault="00325926" w:rsidP="000C1F2E">
      <w:pPr>
        <w:pStyle w:val="a7"/>
        <w:numPr>
          <w:ilvl w:val="0"/>
          <w:numId w:val="190"/>
        </w:numPr>
        <w:tabs>
          <w:tab w:val="left" w:pos="1485"/>
        </w:tabs>
        <w:ind w:right="959" w:firstLine="0"/>
        <w:jc w:val="left"/>
        <w:rPr>
          <w:sz w:val="24"/>
        </w:rPr>
      </w:pPr>
      <w:r>
        <w:rPr>
          <w:sz w:val="24"/>
        </w:rPr>
        <w:t>развитие</w:t>
      </w:r>
      <w:r>
        <w:rPr>
          <w:spacing w:val="23"/>
          <w:sz w:val="24"/>
        </w:rPr>
        <w:t xml:space="preserve"> </w:t>
      </w:r>
      <w:r>
        <w:rPr>
          <w:sz w:val="24"/>
        </w:rPr>
        <w:t>художественного</w:t>
      </w:r>
      <w:r>
        <w:rPr>
          <w:spacing w:val="24"/>
          <w:sz w:val="24"/>
        </w:rPr>
        <w:t xml:space="preserve"> </w:t>
      </w:r>
      <w:r>
        <w:rPr>
          <w:sz w:val="24"/>
        </w:rPr>
        <w:t>вкуса,</w:t>
      </w:r>
      <w:r>
        <w:rPr>
          <w:spacing w:val="28"/>
          <w:sz w:val="24"/>
        </w:rPr>
        <w:t xml:space="preserve"> </w:t>
      </w:r>
      <w:r>
        <w:rPr>
          <w:sz w:val="24"/>
        </w:rPr>
        <w:t>устойчивый</w:t>
      </w:r>
      <w:r>
        <w:rPr>
          <w:spacing w:val="25"/>
          <w:sz w:val="24"/>
        </w:rPr>
        <w:t xml:space="preserve"> </w:t>
      </w:r>
      <w:r>
        <w:rPr>
          <w:sz w:val="24"/>
        </w:rPr>
        <w:t>интерес</w:t>
      </w:r>
      <w:r>
        <w:rPr>
          <w:spacing w:val="28"/>
          <w:sz w:val="24"/>
        </w:rPr>
        <w:t xml:space="preserve"> </w:t>
      </w:r>
      <w:r>
        <w:rPr>
          <w:sz w:val="24"/>
        </w:rPr>
        <w:t>к</w:t>
      </w:r>
      <w:r>
        <w:rPr>
          <w:spacing w:val="25"/>
          <w:sz w:val="24"/>
        </w:rPr>
        <w:t xml:space="preserve"> </w:t>
      </w:r>
      <w:r>
        <w:rPr>
          <w:sz w:val="24"/>
        </w:rPr>
        <w:t>музыкальному</w:t>
      </w:r>
      <w:r>
        <w:rPr>
          <w:spacing w:val="19"/>
          <w:sz w:val="24"/>
        </w:rPr>
        <w:t xml:space="preserve"> </w:t>
      </w:r>
      <w:r>
        <w:rPr>
          <w:sz w:val="24"/>
        </w:rPr>
        <w:t>искусству</w:t>
      </w:r>
      <w:r>
        <w:rPr>
          <w:spacing w:val="19"/>
          <w:sz w:val="24"/>
        </w:rPr>
        <w:t xml:space="preserve"> </w:t>
      </w:r>
      <w:r>
        <w:rPr>
          <w:sz w:val="24"/>
        </w:rPr>
        <w:t>и</w:t>
      </w:r>
      <w:r>
        <w:rPr>
          <w:spacing w:val="-57"/>
          <w:sz w:val="24"/>
        </w:rPr>
        <w:t xml:space="preserve"> </w:t>
      </w:r>
      <w:r>
        <w:rPr>
          <w:sz w:val="24"/>
        </w:rPr>
        <w:t>различным</w:t>
      </w:r>
      <w:r>
        <w:rPr>
          <w:spacing w:val="-3"/>
          <w:sz w:val="24"/>
        </w:rPr>
        <w:t xml:space="preserve"> </w:t>
      </w:r>
      <w:r>
        <w:rPr>
          <w:sz w:val="24"/>
        </w:rPr>
        <w:t>видам</w:t>
      </w:r>
      <w:r>
        <w:rPr>
          <w:spacing w:val="-2"/>
          <w:sz w:val="24"/>
        </w:rPr>
        <w:t xml:space="preserve"> </w:t>
      </w:r>
      <w:r>
        <w:rPr>
          <w:sz w:val="24"/>
        </w:rPr>
        <w:t>(или</w:t>
      </w:r>
      <w:r>
        <w:rPr>
          <w:spacing w:val="-2"/>
          <w:sz w:val="24"/>
        </w:rPr>
        <w:t xml:space="preserve"> </w:t>
      </w:r>
      <w:r>
        <w:rPr>
          <w:sz w:val="24"/>
        </w:rPr>
        <w:t>какому-либо</w:t>
      </w:r>
      <w:r>
        <w:rPr>
          <w:spacing w:val="-1"/>
          <w:sz w:val="24"/>
        </w:rPr>
        <w:t xml:space="preserve"> </w:t>
      </w:r>
      <w:r>
        <w:rPr>
          <w:sz w:val="24"/>
        </w:rPr>
        <w:t>виду)</w:t>
      </w:r>
      <w:r>
        <w:rPr>
          <w:spacing w:val="1"/>
          <w:sz w:val="24"/>
        </w:rPr>
        <w:t xml:space="preserve"> </w:t>
      </w:r>
      <w:r>
        <w:rPr>
          <w:sz w:val="24"/>
        </w:rPr>
        <w:t>музыкально-творческой</w:t>
      </w:r>
      <w:r>
        <w:rPr>
          <w:spacing w:val="-1"/>
          <w:sz w:val="24"/>
        </w:rPr>
        <w:t xml:space="preserve"> </w:t>
      </w:r>
      <w:r>
        <w:rPr>
          <w:sz w:val="24"/>
        </w:rPr>
        <w:t>деятельности;</w:t>
      </w:r>
    </w:p>
    <w:p w:rsidR="005F2F12" w:rsidRDefault="00325926" w:rsidP="000C1F2E">
      <w:pPr>
        <w:pStyle w:val="a7"/>
        <w:numPr>
          <w:ilvl w:val="0"/>
          <w:numId w:val="190"/>
        </w:numPr>
        <w:tabs>
          <w:tab w:val="left" w:pos="1478"/>
        </w:tabs>
        <w:ind w:right="961" w:firstLine="0"/>
        <w:jc w:val="left"/>
        <w:rPr>
          <w:sz w:val="24"/>
        </w:rPr>
      </w:pPr>
      <w:r>
        <w:rPr>
          <w:sz w:val="24"/>
        </w:rPr>
        <w:t>развитое</w:t>
      </w:r>
      <w:r>
        <w:rPr>
          <w:spacing w:val="14"/>
          <w:sz w:val="24"/>
        </w:rPr>
        <w:t xml:space="preserve"> </w:t>
      </w:r>
      <w:r>
        <w:rPr>
          <w:sz w:val="24"/>
        </w:rPr>
        <w:t>художественное</w:t>
      </w:r>
      <w:r>
        <w:rPr>
          <w:spacing w:val="14"/>
          <w:sz w:val="24"/>
        </w:rPr>
        <w:t xml:space="preserve"> </w:t>
      </w:r>
      <w:r>
        <w:rPr>
          <w:sz w:val="24"/>
        </w:rPr>
        <w:t>восприятие,</w:t>
      </w:r>
      <w:r>
        <w:rPr>
          <w:spacing w:val="17"/>
          <w:sz w:val="24"/>
        </w:rPr>
        <w:t xml:space="preserve"> </w:t>
      </w:r>
      <w:r>
        <w:rPr>
          <w:sz w:val="24"/>
        </w:rPr>
        <w:t>умение</w:t>
      </w:r>
      <w:r>
        <w:rPr>
          <w:spacing w:val="14"/>
          <w:sz w:val="24"/>
        </w:rPr>
        <w:t xml:space="preserve"> </w:t>
      </w:r>
      <w:r>
        <w:rPr>
          <w:sz w:val="24"/>
        </w:rPr>
        <w:t>оценивать</w:t>
      </w:r>
      <w:r>
        <w:rPr>
          <w:spacing w:val="16"/>
          <w:sz w:val="24"/>
        </w:rPr>
        <w:t xml:space="preserve"> </w:t>
      </w:r>
      <w:r>
        <w:rPr>
          <w:sz w:val="24"/>
        </w:rPr>
        <w:t>произведения</w:t>
      </w:r>
      <w:r>
        <w:rPr>
          <w:spacing w:val="14"/>
          <w:sz w:val="24"/>
        </w:rPr>
        <w:t xml:space="preserve"> </w:t>
      </w:r>
      <w:r>
        <w:rPr>
          <w:sz w:val="24"/>
        </w:rPr>
        <w:t>разных</w:t>
      </w:r>
      <w:r>
        <w:rPr>
          <w:spacing w:val="17"/>
          <w:sz w:val="24"/>
        </w:rPr>
        <w:t xml:space="preserve"> </w:t>
      </w:r>
      <w:r>
        <w:rPr>
          <w:sz w:val="24"/>
        </w:rPr>
        <w:t>видов</w:t>
      </w:r>
      <w:r>
        <w:rPr>
          <w:spacing w:val="-57"/>
          <w:sz w:val="24"/>
        </w:rPr>
        <w:t xml:space="preserve"> </w:t>
      </w:r>
      <w:r>
        <w:rPr>
          <w:sz w:val="24"/>
        </w:rPr>
        <w:t>искусств,</w:t>
      </w:r>
      <w:r>
        <w:rPr>
          <w:spacing w:val="-2"/>
          <w:sz w:val="24"/>
        </w:rPr>
        <w:t xml:space="preserve"> </w:t>
      </w:r>
      <w:r>
        <w:rPr>
          <w:sz w:val="24"/>
        </w:rPr>
        <w:t>размышлять</w:t>
      </w:r>
      <w:r>
        <w:rPr>
          <w:spacing w:val="-1"/>
          <w:sz w:val="24"/>
        </w:rPr>
        <w:t xml:space="preserve"> </w:t>
      </w:r>
      <w:r>
        <w:rPr>
          <w:sz w:val="24"/>
        </w:rPr>
        <w:t>о</w:t>
      </w:r>
      <w:r>
        <w:rPr>
          <w:spacing w:val="-2"/>
          <w:sz w:val="24"/>
        </w:rPr>
        <w:t xml:space="preserve"> </w:t>
      </w:r>
      <w:r>
        <w:rPr>
          <w:sz w:val="24"/>
        </w:rPr>
        <w:t>музыке</w:t>
      </w:r>
      <w:r>
        <w:rPr>
          <w:spacing w:val="-2"/>
          <w:sz w:val="24"/>
        </w:rPr>
        <w:t xml:space="preserve"> </w:t>
      </w:r>
      <w:r>
        <w:rPr>
          <w:sz w:val="24"/>
        </w:rPr>
        <w:t>как</w:t>
      </w:r>
      <w:r>
        <w:rPr>
          <w:spacing w:val="-2"/>
          <w:sz w:val="24"/>
        </w:rPr>
        <w:t xml:space="preserve"> </w:t>
      </w:r>
      <w:r>
        <w:rPr>
          <w:sz w:val="24"/>
        </w:rPr>
        <w:t>способе</w:t>
      </w:r>
      <w:r>
        <w:rPr>
          <w:spacing w:val="-3"/>
          <w:sz w:val="24"/>
        </w:rPr>
        <w:t xml:space="preserve"> </w:t>
      </w:r>
      <w:r>
        <w:rPr>
          <w:sz w:val="24"/>
        </w:rPr>
        <w:t>выражения</w:t>
      </w:r>
      <w:r>
        <w:rPr>
          <w:spacing w:val="-2"/>
          <w:sz w:val="24"/>
        </w:rPr>
        <w:t xml:space="preserve"> </w:t>
      </w:r>
      <w:r>
        <w:rPr>
          <w:sz w:val="24"/>
        </w:rPr>
        <w:t>духовных</w:t>
      </w:r>
      <w:r>
        <w:rPr>
          <w:spacing w:val="-1"/>
          <w:sz w:val="24"/>
        </w:rPr>
        <w:t xml:space="preserve"> </w:t>
      </w:r>
      <w:r>
        <w:rPr>
          <w:sz w:val="24"/>
        </w:rPr>
        <w:t>переживаний</w:t>
      </w:r>
      <w:r>
        <w:rPr>
          <w:spacing w:val="-1"/>
          <w:sz w:val="24"/>
        </w:rPr>
        <w:t xml:space="preserve"> </w:t>
      </w:r>
      <w:r>
        <w:rPr>
          <w:sz w:val="24"/>
        </w:rPr>
        <w:t>человека;</w:t>
      </w:r>
    </w:p>
    <w:p w:rsidR="005F2F12" w:rsidRDefault="00325926" w:rsidP="000C1F2E">
      <w:pPr>
        <w:pStyle w:val="a7"/>
        <w:numPr>
          <w:ilvl w:val="0"/>
          <w:numId w:val="190"/>
        </w:numPr>
        <w:tabs>
          <w:tab w:val="left" w:pos="1425"/>
        </w:tabs>
        <w:ind w:right="955" w:firstLine="0"/>
        <w:jc w:val="left"/>
        <w:rPr>
          <w:sz w:val="24"/>
        </w:rPr>
      </w:pPr>
      <w:r>
        <w:rPr>
          <w:sz w:val="24"/>
        </w:rPr>
        <w:t>общее</w:t>
      </w:r>
      <w:r>
        <w:rPr>
          <w:spacing w:val="23"/>
          <w:sz w:val="24"/>
        </w:rPr>
        <w:t xml:space="preserve"> </w:t>
      </w:r>
      <w:r>
        <w:rPr>
          <w:sz w:val="24"/>
        </w:rPr>
        <w:t>понятие</w:t>
      </w:r>
      <w:r>
        <w:rPr>
          <w:spacing w:val="23"/>
          <w:sz w:val="24"/>
        </w:rPr>
        <w:t xml:space="preserve"> </w:t>
      </w:r>
      <w:r>
        <w:rPr>
          <w:sz w:val="24"/>
        </w:rPr>
        <w:t>о</w:t>
      </w:r>
      <w:r>
        <w:rPr>
          <w:spacing w:val="25"/>
          <w:sz w:val="24"/>
        </w:rPr>
        <w:t xml:space="preserve"> </w:t>
      </w:r>
      <w:r>
        <w:rPr>
          <w:sz w:val="24"/>
        </w:rPr>
        <w:t>роли</w:t>
      </w:r>
      <w:r>
        <w:rPr>
          <w:spacing w:val="25"/>
          <w:sz w:val="24"/>
        </w:rPr>
        <w:t xml:space="preserve"> </w:t>
      </w:r>
      <w:r>
        <w:rPr>
          <w:sz w:val="24"/>
        </w:rPr>
        <w:t>музыки</w:t>
      </w:r>
      <w:r>
        <w:rPr>
          <w:spacing w:val="26"/>
          <w:sz w:val="24"/>
        </w:rPr>
        <w:t xml:space="preserve"> </w:t>
      </w:r>
      <w:r>
        <w:rPr>
          <w:sz w:val="24"/>
        </w:rPr>
        <w:t>в</w:t>
      </w:r>
      <w:r>
        <w:rPr>
          <w:spacing w:val="23"/>
          <w:sz w:val="24"/>
        </w:rPr>
        <w:t xml:space="preserve"> </w:t>
      </w:r>
      <w:r>
        <w:rPr>
          <w:sz w:val="24"/>
        </w:rPr>
        <w:t>жизни</w:t>
      </w:r>
      <w:r>
        <w:rPr>
          <w:spacing w:val="26"/>
          <w:sz w:val="24"/>
        </w:rPr>
        <w:t xml:space="preserve"> </w:t>
      </w:r>
      <w:r>
        <w:rPr>
          <w:sz w:val="24"/>
        </w:rPr>
        <w:t>человека</w:t>
      </w:r>
      <w:r>
        <w:rPr>
          <w:spacing w:val="23"/>
          <w:sz w:val="24"/>
        </w:rPr>
        <w:t xml:space="preserve"> </w:t>
      </w:r>
      <w:r>
        <w:rPr>
          <w:sz w:val="24"/>
        </w:rPr>
        <w:t>и</w:t>
      </w:r>
      <w:r>
        <w:rPr>
          <w:spacing w:val="26"/>
          <w:sz w:val="24"/>
        </w:rPr>
        <w:t xml:space="preserve"> </w:t>
      </w:r>
      <w:r>
        <w:rPr>
          <w:sz w:val="24"/>
        </w:rPr>
        <w:t>его</w:t>
      </w:r>
      <w:r>
        <w:rPr>
          <w:spacing w:val="24"/>
          <w:sz w:val="24"/>
        </w:rPr>
        <w:t xml:space="preserve"> </w:t>
      </w:r>
      <w:r>
        <w:rPr>
          <w:sz w:val="24"/>
        </w:rPr>
        <w:t>духовно-</w:t>
      </w:r>
      <w:r>
        <w:rPr>
          <w:spacing w:val="23"/>
          <w:sz w:val="24"/>
        </w:rPr>
        <w:t xml:space="preserve"> </w:t>
      </w:r>
      <w:r>
        <w:rPr>
          <w:sz w:val="24"/>
        </w:rPr>
        <w:t>нравственном</w:t>
      </w:r>
      <w:r>
        <w:rPr>
          <w:spacing w:val="24"/>
          <w:sz w:val="24"/>
        </w:rPr>
        <w:t xml:space="preserve"> </w:t>
      </w:r>
      <w:r>
        <w:rPr>
          <w:sz w:val="24"/>
        </w:rPr>
        <w:t>развитии,</w:t>
      </w:r>
      <w:r>
        <w:rPr>
          <w:spacing w:val="-57"/>
          <w:sz w:val="24"/>
        </w:rPr>
        <w:t xml:space="preserve"> </w:t>
      </w:r>
      <w:r>
        <w:rPr>
          <w:sz w:val="24"/>
        </w:rPr>
        <w:t>знание</w:t>
      </w:r>
      <w:r>
        <w:rPr>
          <w:spacing w:val="-2"/>
          <w:sz w:val="24"/>
        </w:rPr>
        <w:t xml:space="preserve"> </w:t>
      </w:r>
      <w:r>
        <w:rPr>
          <w:sz w:val="24"/>
        </w:rPr>
        <w:t>основных</w:t>
      </w:r>
      <w:r>
        <w:rPr>
          <w:spacing w:val="-1"/>
          <w:sz w:val="24"/>
        </w:rPr>
        <w:t xml:space="preserve"> </w:t>
      </w:r>
      <w:r>
        <w:rPr>
          <w:sz w:val="24"/>
        </w:rPr>
        <w:t>закономерностей музыкального</w:t>
      </w:r>
      <w:r>
        <w:rPr>
          <w:spacing w:val="-1"/>
          <w:sz w:val="24"/>
        </w:rPr>
        <w:t xml:space="preserve"> </w:t>
      </w:r>
      <w:r>
        <w:rPr>
          <w:sz w:val="24"/>
        </w:rPr>
        <w:t>искусства;</w:t>
      </w:r>
    </w:p>
    <w:p w:rsidR="005F2F12" w:rsidRDefault="00325926" w:rsidP="000C1F2E">
      <w:pPr>
        <w:pStyle w:val="a7"/>
        <w:numPr>
          <w:ilvl w:val="0"/>
          <w:numId w:val="190"/>
        </w:numPr>
        <w:tabs>
          <w:tab w:val="left" w:pos="1495"/>
        </w:tabs>
        <w:ind w:right="959" w:firstLine="0"/>
        <w:rPr>
          <w:sz w:val="24"/>
        </w:rPr>
      </w:pPr>
      <w:r>
        <w:rPr>
          <w:sz w:val="24"/>
        </w:rPr>
        <w:t>представление</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освоения</w:t>
      </w:r>
      <w:r>
        <w:rPr>
          <w:spacing w:val="1"/>
          <w:sz w:val="24"/>
        </w:rPr>
        <w:t xml:space="preserve"> </w:t>
      </w:r>
      <w:r>
        <w:rPr>
          <w:sz w:val="24"/>
        </w:rPr>
        <w:t>отечественных</w:t>
      </w:r>
      <w:r>
        <w:rPr>
          <w:spacing w:val="1"/>
          <w:sz w:val="24"/>
        </w:rPr>
        <w:t xml:space="preserve"> </w:t>
      </w:r>
      <w:r>
        <w:rPr>
          <w:sz w:val="24"/>
        </w:rPr>
        <w:t>традиций и постижения историко - культурной, этнической, региональной самобытности</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разных</w:t>
      </w:r>
      <w:r>
        <w:rPr>
          <w:spacing w:val="1"/>
          <w:sz w:val="24"/>
        </w:rPr>
        <w:t xml:space="preserve"> </w:t>
      </w:r>
      <w:r>
        <w:rPr>
          <w:sz w:val="24"/>
        </w:rPr>
        <w:t>народов;</w:t>
      </w:r>
    </w:p>
    <w:p w:rsidR="005F2F12" w:rsidRDefault="00325926">
      <w:pPr>
        <w:pStyle w:val="a3"/>
        <w:ind w:right="954"/>
      </w:pPr>
      <w:r>
        <w:t>-использование</w:t>
      </w:r>
      <w:r>
        <w:rPr>
          <w:spacing w:val="1"/>
        </w:rPr>
        <w:t xml:space="preserve"> </w:t>
      </w:r>
      <w:r>
        <w:t>элементарных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w:t>
      </w:r>
      <w:r>
        <w:rPr>
          <w:spacing w:val="1"/>
        </w:rPr>
        <w:t xml:space="preserve"> </w:t>
      </w:r>
      <w:r>
        <w:t>воплощении</w:t>
      </w:r>
      <w:r>
        <w:rPr>
          <w:spacing w:val="1"/>
        </w:rPr>
        <w:t xml:space="preserve"> </w:t>
      </w:r>
      <w:r>
        <w:t>художественно-</w:t>
      </w:r>
      <w:r>
        <w:rPr>
          <w:spacing w:val="1"/>
        </w:rPr>
        <w:t xml:space="preserve"> </w:t>
      </w:r>
      <w:r>
        <w:t>образного</w:t>
      </w:r>
      <w:r>
        <w:rPr>
          <w:spacing w:val="1"/>
        </w:rPr>
        <w:t xml:space="preserve"> </w:t>
      </w:r>
      <w:r>
        <w:t>содержания</w:t>
      </w:r>
      <w:r>
        <w:rPr>
          <w:spacing w:val="1"/>
        </w:rPr>
        <w:t xml:space="preserve"> </w:t>
      </w:r>
      <w:r>
        <w:t>музыкальных</w:t>
      </w:r>
      <w:r>
        <w:rPr>
          <w:spacing w:val="1"/>
        </w:rPr>
        <w:t xml:space="preserve"> </w:t>
      </w:r>
      <w:r>
        <w:t>произведений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музыкальной</w:t>
      </w:r>
      <w:r>
        <w:rPr>
          <w:spacing w:val="1"/>
        </w:rPr>
        <w:t xml:space="preserve"> </w:t>
      </w:r>
      <w:r>
        <w:t>и</w:t>
      </w:r>
      <w:r>
        <w:rPr>
          <w:spacing w:val="1"/>
        </w:rPr>
        <w:t xml:space="preserve"> </w:t>
      </w:r>
      <w:r>
        <w:t>учебно-творческой</w:t>
      </w:r>
      <w:r>
        <w:rPr>
          <w:spacing w:val="-1"/>
        </w:rPr>
        <w:t xml:space="preserve"> </w:t>
      </w:r>
      <w:r>
        <w:t>деятельности;</w:t>
      </w:r>
    </w:p>
    <w:p w:rsidR="005F2F12" w:rsidRDefault="00325926" w:rsidP="000C1F2E">
      <w:pPr>
        <w:pStyle w:val="a7"/>
        <w:numPr>
          <w:ilvl w:val="0"/>
          <w:numId w:val="190"/>
        </w:numPr>
        <w:tabs>
          <w:tab w:val="left" w:pos="1574"/>
        </w:tabs>
        <w:ind w:right="962" w:firstLine="0"/>
        <w:rPr>
          <w:sz w:val="24"/>
        </w:rPr>
      </w:pPr>
      <w:r>
        <w:rPr>
          <w:sz w:val="24"/>
        </w:rPr>
        <w:t>готовность</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приобретенный</w:t>
      </w:r>
      <w:r>
        <w:rPr>
          <w:spacing w:val="1"/>
          <w:sz w:val="24"/>
        </w:rPr>
        <w:t xml:space="preserve"> </w:t>
      </w:r>
      <w:r>
        <w:rPr>
          <w:sz w:val="24"/>
        </w:rPr>
        <w:t>опыт</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различных</w:t>
      </w:r>
      <w:r>
        <w:rPr>
          <w:spacing w:val="1"/>
          <w:sz w:val="24"/>
        </w:rPr>
        <w:t xml:space="preserve"> </w:t>
      </w:r>
      <w:r>
        <w:rPr>
          <w:sz w:val="24"/>
        </w:rPr>
        <w:t>проектов</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содержательного</w:t>
      </w:r>
      <w:r>
        <w:rPr>
          <w:spacing w:val="1"/>
          <w:sz w:val="24"/>
        </w:rPr>
        <w:t xml:space="preserve"> </w:t>
      </w:r>
      <w:r>
        <w:rPr>
          <w:sz w:val="24"/>
        </w:rPr>
        <w:t>культурного</w:t>
      </w:r>
      <w:r>
        <w:rPr>
          <w:spacing w:val="-1"/>
          <w:sz w:val="24"/>
        </w:rPr>
        <w:t xml:space="preserve"> </w:t>
      </w:r>
      <w:r>
        <w:rPr>
          <w:sz w:val="24"/>
        </w:rPr>
        <w:t>досуга</w:t>
      </w:r>
      <w:r>
        <w:rPr>
          <w:spacing w:val="-1"/>
          <w:sz w:val="24"/>
        </w:rPr>
        <w:t xml:space="preserve"> </w:t>
      </w:r>
      <w:r>
        <w:rPr>
          <w:sz w:val="24"/>
        </w:rPr>
        <w:t>во внеурочной и внешкольной</w:t>
      </w:r>
      <w:r>
        <w:rPr>
          <w:spacing w:val="-1"/>
          <w:sz w:val="24"/>
        </w:rPr>
        <w:t xml:space="preserve"> </w:t>
      </w:r>
      <w:r>
        <w:rPr>
          <w:sz w:val="24"/>
        </w:rPr>
        <w:t>деятельности;</w:t>
      </w:r>
    </w:p>
    <w:p w:rsidR="005F2F12" w:rsidRDefault="00325926" w:rsidP="000C1F2E">
      <w:pPr>
        <w:pStyle w:val="a7"/>
        <w:numPr>
          <w:ilvl w:val="0"/>
          <w:numId w:val="190"/>
        </w:numPr>
        <w:tabs>
          <w:tab w:val="left" w:pos="1540"/>
        </w:tabs>
        <w:ind w:right="956" w:firstLine="0"/>
        <w:rPr>
          <w:sz w:val="24"/>
        </w:rPr>
      </w:pPr>
      <w:r>
        <w:rPr>
          <w:sz w:val="24"/>
        </w:rPr>
        <w:t>участие</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театрализованных</w:t>
      </w:r>
      <w:r>
        <w:rPr>
          <w:spacing w:val="1"/>
          <w:sz w:val="24"/>
        </w:rPr>
        <w:t xml:space="preserve"> </w:t>
      </w:r>
      <w:r>
        <w:rPr>
          <w:sz w:val="24"/>
        </w:rPr>
        <w:t>и</w:t>
      </w:r>
      <w:r>
        <w:rPr>
          <w:spacing w:val="1"/>
          <w:sz w:val="24"/>
        </w:rPr>
        <w:t xml:space="preserve"> </w:t>
      </w:r>
      <w:r>
        <w:rPr>
          <w:sz w:val="24"/>
        </w:rPr>
        <w:t>музыкально-</w:t>
      </w:r>
      <w:r>
        <w:rPr>
          <w:spacing w:val="1"/>
          <w:sz w:val="24"/>
        </w:rPr>
        <w:t xml:space="preserve"> </w:t>
      </w:r>
      <w:r>
        <w:rPr>
          <w:sz w:val="24"/>
        </w:rPr>
        <w:t>пластических</w:t>
      </w:r>
      <w:r>
        <w:rPr>
          <w:spacing w:val="1"/>
          <w:sz w:val="24"/>
        </w:rPr>
        <w:t xml:space="preserve"> </w:t>
      </w:r>
      <w:r>
        <w:rPr>
          <w:sz w:val="24"/>
        </w:rPr>
        <w:t>композиций,</w:t>
      </w:r>
      <w:r>
        <w:rPr>
          <w:spacing w:val="1"/>
          <w:sz w:val="24"/>
        </w:rPr>
        <w:t xml:space="preserve"> </w:t>
      </w:r>
      <w:r>
        <w:rPr>
          <w:sz w:val="24"/>
        </w:rPr>
        <w:t>исполнение</w:t>
      </w:r>
      <w:r>
        <w:rPr>
          <w:spacing w:val="1"/>
          <w:sz w:val="24"/>
        </w:rPr>
        <w:t xml:space="preserve"> </w:t>
      </w:r>
      <w:r>
        <w:rPr>
          <w:sz w:val="24"/>
        </w:rPr>
        <w:t>вокально</w:t>
      </w:r>
      <w:r>
        <w:rPr>
          <w:spacing w:val="1"/>
          <w:sz w:val="24"/>
        </w:rPr>
        <w:t xml:space="preserve"> </w:t>
      </w:r>
      <w:r>
        <w:rPr>
          <w:sz w:val="24"/>
        </w:rPr>
        <w:t>-</w:t>
      </w:r>
      <w:r>
        <w:rPr>
          <w:spacing w:val="1"/>
          <w:sz w:val="24"/>
        </w:rPr>
        <w:t xml:space="preserve"> </w:t>
      </w:r>
      <w:r>
        <w:rPr>
          <w:sz w:val="24"/>
        </w:rPr>
        <w:t>хоровых</w:t>
      </w:r>
      <w:r>
        <w:rPr>
          <w:spacing w:val="1"/>
          <w:sz w:val="24"/>
        </w:rPr>
        <w:t xml:space="preserve"> </w:t>
      </w:r>
      <w:r>
        <w:rPr>
          <w:sz w:val="24"/>
        </w:rPr>
        <w:t>произведений,</w:t>
      </w:r>
      <w:r>
        <w:rPr>
          <w:spacing w:val="1"/>
          <w:sz w:val="24"/>
        </w:rPr>
        <w:t xml:space="preserve"> </w:t>
      </w:r>
      <w:r>
        <w:rPr>
          <w:sz w:val="24"/>
        </w:rPr>
        <w:t>импровизаций,</w:t>
      </w:r>
      <w:r>
        <w:rPr>
          <w:spacing w:val="1"/>
          <w:sz w:val="24"/>
        </w:rPr>
        <w:t xml:space="preserve"> </w:t>
      </w:r>
      <w:r>
        <w:rPr>
          <w:sz w:val="24"/>
        </w:rPr>
        <w:t>театральных</w:t>
      </w:r>
      <w:r>
        <w:rPr>
          <w:spacing w:val="1"/>
          <w:sz w:val="24"/>
        </w:rPr>
        <w:t xml:space="preserve"> </w:t>
      </w:r>
      <w:r>
        <w:rPr>
          <w:sz w:val="24"/>
        </w:rPr>
        <w:t>спектаклей,</w:t>
      </w:r>
      <w:r>
        <w:rPr>
          <w:spacing w:val="1"/>
          <w:sz w:val="24"/>
        </w:rPr>
        <w:t xml:space="preserve"> </w:t>
      </w:r>
      <w:r>
        <w:rPr>
          <w:sz w:val="24"/>
        </w:rPr>
        <w:t>ассамблей</w:t>
      </w:r>
      <w:r>
        <w:rPr>
          <w:spacing w:val="-1"/>
          <w:sz w:val="24"/>
        </w:rPr>
        <w:t xml:space="preserve"> </w:t>
      </w:r>
      <w:r>
        <w:rPr>
          <w:sz w:val="24"/>
        </w:rPr>
        <w:t>искусств, музыкальных</w:t>
      </w:r>
      <w:r>
        <w:rPr>
          <w:spacing w:val="2"/>
          <w:sz w:val="24"/>
        </w:rPr>
        <w:t xml:space="preserve"> </w:t>
      </w:r>
      <w:r>
        <w:rPr>
          <w:sz w:val="24"/>
        </w:rPr>
        <w:t>фестивалей</w:t>
      </w:r>
      <w:r>
        <w:rPr>
          <w:spacing w:val="-3"/>
          <w:sz w:val="24"/>
        </w:rPr>
        <w:t xml:space="preserve"> </w:t>
      </w:r>
      <w:r>
        <w:rPr>
          <w:sz w:val="24"/>
        </w:rPr>
        <w:t>и конкурсов</w:t>
      </w:r>
      <w:r>
        <w:rPr>
          <w:spacing w:val="-1"/>
          <w:sz w:val="24"/>
        </w:rPr>
        <w:t xml:space="preserve"> </w:t>
      </w:r>
      <w:r>
        <w:rPr>
          <w:sz w:val="24"/>
        </w:rPr>
        <w:t>и др.</w:t>
      </w:r>
    </w:p>
    <w:p w:rsidR="005F2F12" w:rsidRDefault="00325926">
      <w:pPr>
        <w:pStyle w:val="21"/>
        <w:spacing w:before="3" w:line="240" w:lineRule="auto"/>
        <w:ind w:right="4146"/>
      </w:pPr>
      <w:r>
        <w:t>Результаты изучения курса «Изобразительное искусство»</w:t>
      </w:r>
      <w:r>
        <w:rPr>
          <w:spacing w:val="-57"/>
        </w:rPr>
        <w:t xml:space="preserve"> </w:t>
      </w:r>
      <w:r>
        <w:t>Личностные</w:t>
      </w:r>
      <w:r>
        <w:rPr>
          <w:spacing w:val="-3"/>
        </w:rPr>
        <w:t xml:space="preserve"> </w:t>
      </w:r>
      <w:r>
        <w:t>результаты:</w:t>
      </w:r>
    </w:p>
    <w:p w:rsidR="005F2F12" w:rsidRDefault="00325926" w:rsidP="000C1F2E">
      <w:pPr>
        <w:pStyle w:val="a7"/>
        <w:numPr>
          <w:ilvl w:val="0"/>
          <w:numId w:val="159"/>
        </w:numPr>
        <w:tabs>
          <w:tab w:val="left" w:pos="1562"/>
        </w:tabs>
        <w:ind w:right="833" w:firstLine="0"/>
        <w:rPr>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 российский народ и историю России, осознание своей этнической и национальной</w:t>
      </w:r>
      <w:r>
        <w:rPr>
          <w:spacing w:val="1"/>
          <w:sz w:val="24"/>
        </w:rPr>
        <w:t xml:space="preserve"> </w:t>
      </w:r>
      <w:r>
        <w:rPr>
          <w:sz w:val="24"/>
        </w:rPr>
        <w:t>принадлежности,</w:t>
      </w:r>
    </w:p>
    <w:p w:rsidR="005F2F12" w:rsidRDefault="00325926">
      <w:pPr>
        <w:pStyle w:val="a3"/>
        <w:ind w:right="1961"/>
        <w:jc w:val="left"/>
      </w:pPr>
      <w:r>
        <w:t>формирование ценностей многонационального российского общества;</w:t>
      </w:r>
      <w:r>
        <w:rPr>
          <w:spacing w:val="1"/>
        </w:rPr>
        <w:t xml:space="preserve"> </w:t>
      </w:r>
      <w:r>
        <w:t>становление</w:t>
      </w:r>
      <w:r>
        <w:rPr>
          <w:spacing w:val="-8"/>
        </w:rPr>
        <w:t xml:space="preserve"> </w:t>
      </w:r>
      <w:r>
        <w:t>гуманистических</w:t>
      </w:r>
      <w:r>
        <w:rPr>
          <w:spacing w:val="-5"/>
        </w:rPr>
        <w:t xml:space="preserve"> </w:t>
      </w:r>
      <w:r>
        <w:t>демократических</w:t>
      </w:r>
      <w:r>
        <w:rPr>
          <w:spacing w:val="-5"/>
        </w:rPr>
        <w:t xml:space="preserve"> </w:t>
      </w:r>
      <w:r>
        <w:t>ценностных</w:t>
      </w:r>
      <w:r>
        <w:rPr>
          <w:spacing w:val="-5"/>
        </w:rPr>
        <w:t xml:space="preserve"> </w:t>
      </w:r>
      <w:r>
        <w:t>ориентаций;</w:t>
      </w:r>
    </w:p>
    <w:p w:rsidR="005F2F12" w:rsidRDefault="00325926" w:rsidP="000C1F2E">
      <w:pPr>
        <w:pStyle w:val="a7"/>
        <w:numPr>
          <w:ilvl w:val="0"/>
          <w:numId w:val="159"/>
        </w:numPr>
        <w:tabs>
          <w:tab w:val="left" w:pos="1671"/>
          <w:tab w:val="left" w:pos="1672"/>
          <w:tab w:val="left" w:pos="3384"/>
          <w:tab w:val="left" w:pos="4811"/>
          <w:tab w:val="left" w:pos="6091"/>
          <w:tab w:val="left" w:pos="8204"/>
          <w:tab w:val="left" w:pos="9180"/>
          <w:tab w:val="left" w:pos="9628"/>
          <w:tab w:val="left" w:pos="10242"/>
          <w:tab w:val="left" w:pos="10568"/>
        </w:tabs>
        <w:ind w:right="829" w:firstLine="0"/>
        <w:rPr>
          <w:sz w:val="24"/>
        </w:rPr>
      </w:pPr>
      <w:r>
        <w:rPr>
          <w:sz w:val="24"/>
        </w:rPr>
        <w:t>формирование</w:t>
      </w:r>
      <w:r>
        <w:rPr>
          <w:sz w:val="24"/>
        </w:rPr>
        <w:tab/>
        <w:t>целостного,</w:t>
      </w:r>
      <w:r>
        <w:rPr>
          <w:sz w:val="24"/>
        </w:rPr>
        <w:tab/>
        <w:t>социально</w:t>
      </w:r>
      <w:r>
        <w:rPr>
          <w:sz w:val="24"/>
        </w:rPr>
        <w:tab/>
        <w:t>ориентированного</w:t>
      </w:r>
      <w:r>
        <w:rPr>
          <w:sz w:val="24"/>
        </w:rPr>
        <w:tab/>
        <w:t>взгляда</w:t>
      </w:r>
      <w:r>
        <w:rPr>
          <w:sz w:val="24"/>
        </w:rPr>
        <w:tab/>
        <w:t>на</w:t>
      </w:r>
      <w:r>
        <w:rPr>
          <w:sz w:val="24"/>
        </w:rPr>
        <w:tab/>
        <w:t>мир</w:t>
      </w:r>
      <w:r>
        <w:rPr>
          <w:sz w:val="24"/>
        </w:rPr>
        <w:tab/>
        <w:t>в</w:t>
      </w:r>
      <w:r>
        <w:rPr>
          <w:sz w:val="24"/>
        </w:rPr>
        <w:tab/>
        <w:t>его</w:t>
      </w:r>
      <w:r>
        <w:rPr>
          <w:spacing w:val="-57"/>
          <w:sz w:val="24"/>
        </w:rPr>
        <w:t xml:space="preserve"> </w:t>
      </w:r>
      <w:r>
        <w:rPr>
          <w:sz w:val="24"/>
        </w:rPr>
        <w:t>органическом</w:t>
      </w:r>
      <w:r>
        <w:rPr>
          <w:spacing w:val="-2"/>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разнообразии</w:t>
      </w:r>
      <w:r>
        <w:rPr>
          <w:spacing w:val="-2"/>
          <w:sz w:val="24"/>
        </w:rPr>
        <w:t xml:space="preserve"> </w:t>
      </w:r>
      <w:r>
        <w:rPr>
          <w:sz w:val="24"/>
        </w:rPr>
        <w:t>природы,</w:t>
      </w:r>
      <w:r>
        <w:rPr>
          <w:spacing w:val="58"/>
          <w:sz w:val="24"/>
        </w:rPr>
        <w:t xml:space="preserve"> </w:t>
      </w:r>
      <w:r>
        <w:rPr>
          <w:sz w:val="24"/>
        </w:rPr>
        <w:t>народов, культур</w:t>
      </w:r>
      <w:r>
        <w:rPr>
          <w:spacing w:val="-1"/>
          <w:sz w:val="24"/>
        </w:rPr>
        <w:t xml:space="preserve"> </w:t>
      </w:r>
      <w:r>
        <w:rPr>
          <w:sz w:val="24"/>
        </w:rPr>
        <w:t>и</w:t>
      </w:r>
      <w:r>
        <w:rPr>
          <w:spacing w:val="3"/>
          <w:sz w:val="24"/>
        </w:rPr>
        <w:t xml:space="preserve"> </w:t>
      </w:r>
      <w:r>
        <w:rPr>
          <w:sz w:val="24"/>
        </w:rPr>
        <w:t>религий;</w:t>
      </w:r>
    </w:p>
    <w:p w:rsidR="005F2F12" w:rsidRDefault="00325926" w:rsidP="000C1F2E">
      <w:pPr>
        <w:pStyle w:val="a7"/>
        <w:numPr>
          <w:ilvl w:val="0"/>
          <w:numId w:val="159"/>
        </w:numPr>
        <w:tabs>
          <w:tab w:val="left" w:pos="1562"/>
        </w:tabs>
        <w:ind w:right="835" w:firstLine="0"/>
        <w:rPr>
          <w:sz w:val="24"/>
        </w:rPr>
      </w:pPr>
      <w:r>
        <w:rPr>
          <w:sz w:val="24"/>
        </w:rPr>
        <w:t>формирование</w:t>
      </w:r>
      <w:r>
        <w:rPr>
          <w:spacing w:val="41"/>
          <w:sz w:val="24"/>
        </w:rPr>
        <w:t xml:space="preserve"> </w:t>
      </w:r>
      <w:r>
        <w:rPr>
          <w:sz w:val="24"/>
        </w:rPr>
        <w:t>уважительного</w:t>
      </w:r>
      <w:r>
        <w:rPr>
          <w:spacing w:val="37"/>
          <w:sz w:val="24"/>
        </w:rPr>
        <w:t xml:space="preserve"> </w:t>
      </w:r>
      <w:r>
        <w:rPr>
          <w:sz w:val="24"/>
        </w:rPr>
        <w:t>отношения</w:t>
      </w:r>
      <w:r>
        <w:rPr>
          <w:spacing w:val="37"/>
          <w:sz w:val="24"/>
        </w:rPr>
        <w:t xml:space="preserve"> </w:t>
      </w:r>
      <w:r>
        <w:rPr>
          <w:sz w:val="24"/>
        </w:rPr>
        <w:t>к</w:t>
      </w:r>
      <w:r>
        <w:rPr>
          <w:spacing w:val="40"/>
          <w:sz w:val="24"/>
        </w:rPr>
        <w:t xml:space="preserve"> </w:t>
      </w:r>
      <w:r>
        <w:rPr>
          <w:sz w:val="24"/>
        </w:rPr>
        <w:t>иному</w:t>
      </w:r>
      <w:r>
        <w:rPr>
          <w:spacing w:val="35"/>
          <w:sz w:val="24"/>
        </w:rPr>
        <w:t xml:space="preserve"> </w:t>
      </w:r>
      <w:r>
        <w:rPr>
          <w:sz w:val="24"/>
        </w:rPr>
        <w:t>мнению,</w:t>
      </w:r>
      <w:r>
        <w:rPr>
          <w:spacing w:val="39"/>
          <w:sz w:val="24"/>
        </w:rPr>
        <w:t xml:space="preserve"> </w:t>
      </w:r>
      <w:r>
        <w:rPr>
          <w:sz w:val="24"/>
        </w:rPr>
        <w:t>истории</w:t>
      </w:r>
      <w:r>
        <w:rPr>
          <w:spacing w:val="38"/>
          <w:sz w:val="24"/>
        </w:rPr>
        <w:t xml:space="preserve"> </w:t>
      </w:r>
      <w:r>
        <w:rPr>
          <w:sz w:val="24"/>
        </w:rPr>
        <w:t>и</w:t>
      </w:r>
      <w:r>
        <w:rPr>
          <w:spacing w:val="40"/>
          <w:sz w:val="24"/>
        </w:rPr>
        <w:t xml:space="preserve"> </w:t>
      </w:r>
      <w:r>
        <w:rPr>
          <w:sz w:val="24"/>
        </w:rPr>
        <w:t>культуре</w:t>
      </w:r>
      <w:r>
        <w:rPr>
          <w:spacing w:val="40"/>
          <w:sz w:val="24"/>
        </w:rPr>
        <w:t xml:space="preserve"> </w:t>
      </w:r>
      <w:r>
        <w:rPr>
          <w:sz w:val="24"/>
        </w:rPr>
        <w:t>других</w:t>
      </w:r>
      <w:r>
        <w:rPr>
          <w:spacing w:val="-57"/>
          <w:sz w:val="24"/>
        </w:rPr>
        <w:t xml:space="preserve"> </w:t>
      </w:r>
      <w:r>
        <w:rPr>
          <w:sz w:val="24"/>
        </w:rPr>
        <w:t>народов;</w:t>
      </w:r>
    </w:p>
    <w:p w:rsidR="005F2F12" w:rsidRDefault="005F2F12">
      <w:pPr>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59"/>
        </w:numPr>
        <w:tabs>
          <w:tab w:val="left" w:pos="1721"/>
          <w:tab w:val="left" w:pos="1722"/>
          <w:tab w:val="left" w:pos="3036"/>
          <w:tab w:val="left" w:pos="4563"/>
          <w:tab w:val="left" w:pos="5839"/>
          <w:tab w:val="left" w:pos="7165"/>
          <w:tab w:val="left" w:pos="7541"/>
          <w:tab w:val="left" w:pos="8940"/>
          <w:tab w:val="left" w:pos="10763"/>
        </w:tabs>
        <w:spacing w:before="66"/>
        <w:ind w:right="832" w:firstLine="0"/>
        <w:rPr>
          <w:sz w:val="24"/>
        </w:rPr>
      </w:pPr>
      <w:r>
        <w:rPr>
          <w:sz w:val="24"/>
        </w:rPr>
        <w:lastRenderedPageBreak/>
        <w:t>овладение</w:t>
      </w:r>
      <w:r>
        <w:rPr>
          <w:sz w:val="24"/>
        </w:rPr>
        <w:tab/>
        <w:t>начальными</w:t>
      </w:r>
      <w:r>
        <w:rPr>
          <w:sz w:val="24"/>
        </w:rPr>
        <w:tab/>
        <w:t>навыками</w:t>
      </w:r>
      <w:r>
        <w:rPr>
          <w:sz w:val="24"/>
        </w:rPr>
        <w:tab/>
        <w:t>адаптации</w:t>
      </w:r>
      <w:r>
        <w:rPr>
          <w:sz w:val="24"/>
        </w:rPr>
        <w:tab/>
        <w:t>в</w:t>
      </w:r>
      <w:r>
        <w:rPr>
          <w:sz w:val="24"/>
        </w:rPr>
        <w:tab/>
        <w:t>динамично</w:t>
      </w:r>
      <w:r>
        <w:rPr>
          <w:sz w:val="24"/>
        </w:rPr>
        <w:tab/>
        <w:t>изменяющемся</w:t>
      </w:r>
      <w:r>
        <w:rPr>
          <w:sz w:val="24"/>
        </w:rPr>
        <w:tab/>
      </w:r>
      <w:r>
        <w:rPr>
          <w:spacing w:val="-2"/>
          <w:sz w:val="24"/>
        </w:rPr>
        <w:t>и</w:t>
      </w:r>
      <w:r>
        <w:rPr>
          <w:spacing w:val="-57"/>
          <w:sz w:val="24"/>
        </w:rPr>
        <w:t xml:space="preserve"> </w:t>
      </w:r>
      <w:r>
        <w:rPr>
          <w:sz w:val="24"/>
        </w:rPr>
        <w:t>развивающемся</w:t>
      </w:r>
      <w:r>
        <w:rPr>
          <w:spacing w:val="-1"/>
          <w:sz w:val="24"/>
        </w:rPr>
        <w:t xml:space="preserve"> </w:t>
      </w:r>
      <w:r>
        <w:rPr>
          <w:sz w:val="24"/>
        </w:rPr>
        <w:t>мире;</w:t>
      </w:r>
    </w:p>
    <w:p w:rsidR="005F2F12" w:rsidRDefault="00325926" w:rsidP="000C1F2E">
      <w:pPr>
        <w:pStyle w:val="a7"/>
        <w:numPr>
          <w:ilvl w:val="0"/>
          <w:numId w:val="159"/>
        </w:numPr>
        <w:tabs>
          <w:tab w:val="left" w:pos="1634"/>
        </w:tabs>
        <w:ind w:right="829" w:firstLine="0"/>
        <w:rPr>
          <w:sz w:val="24"/>
        </w:rPr>
      </w:pPr>
      <w:r>
        <w:rPr>
          <w:sz w:val="24"/>
        </w:rPr>
        <w:t>принятие</w:t>
      </w:r>
      <w:r>
        <w:rPr>
          <w:spacing w:val="52"/>
          <w:sz w:val="24"/>
        </w:rPr>
        <w:t xml:space="preserve"> </w:t>
      </w:r>
      <w:r>
        <w:rPr>
          <w:sz w:val="24"/>
        </w:rPr>
        <w:t>и</w:t>
      </w:r>
      <w:r>
        <w:rPr>
          <w:spacing w:val="53"/>
          <w:sz w:val="24"/>
        </w:rPr>
        <w:t xml:space="preserve"> </w:t>
      </w:r>
      <w:r>
        <w:rPr>
          <w:sz w:val="24"/>
        </w:rPr>
        <w:t>освоение</w:t>
      </w:r>
      <w:r>
        <w:rPr>
          <w:spacing w:val="52"/>
          <w:sz w:val="24"/>
        </w:rPr>
        <w:t xml:space="preserve"> </w:t>
      </w:r>
      <w:r>
        <w:rPr>
          <w:sz w:val="24"/>
        </w:rPr>
        <w:t>социальной</w:t>
      </w:r>
      <w:r>
        <w:rPr>
          <w:spacing w:val="58"/>
          <w:sz w:val="24"/>
        </w:rPr>
        <w:t xml:space="preserve"> </w:t>
      </w:r>
      <w:r>
        <w:rPr>
          <w:sz w:val="24"/>
        </w:rPr>
        <w:t>роли</w:t>
      </w:r>
      <w:r>
        <w:rPr>
          <w:spacing w:val="52"/>
          <w:sz w:val="24"/>
        </w:rPr>
        <w:t xml:space="preserve"> </w:t>
      </w:r>
      <w:r>
        <w:rPr>
          <w:sz w:val="24"/>
        </w:rPr>
        <w:t>обучающегося,</w:t>
      </w:r>
      <w:r>
        <w:rPr>
          <w:spacing w:val="55"/>
          <w:sz w:val="24"/>
        </w:rPr>
        <w:t xml:space="preserve"> </w:t>
      </w:r>
      <w:r>
        <w:rPr>
          <w:sz w:val="24"/>
        </w:rPr>
        <w:t>развитие</w:t>
      </w:r>
      <w:r>
        <w:rPr>
          <w:spacing w:val="52"/>
          <w:sz w:val="24"/>
        </w:rPr>
        <w:t xml:space="preserve"> </w:t>
      </w:r>
      <w:r>
        <w:rPr>
          <w:sz w:val="24"/>
        </w:rPr>
        <w:t>мотивов</w:t>
      </w:r>
      <w:r>
        <w:rPr>
          <w:spacing w:val="54"/>
          <w:sz w:val="24"/>
        </w:rPr>
        <w:t xml:space="preserve"> </w:t>
      </w:r>
      <w:r>
        <w:rPr>
          <w:sz w:val="24"/>
        </w:rPr>
        <w:t>учебной</w:t>
      </w:r>
      <w:r>
        <w:rPr>
          <w:spacing w:val="-57"/>
          <w:sz w:val="24"/>
        </w:rPr>
        <w:t xml:space="preserve"> </w:t>
      </w:r>
      <w:r>
        <w:rPr>
          <w:sz w:val="24"/>
        </w:rPr>
        <w:t>деятельности и</w:t>
      </w:r>
      <w:r>
        <w:rPr>
          <w:spacing w:val="-2"/>
          <w:sz w:val="24"/>
        </w:rPr>
        <w:t xml:space="preserve"> </w:t>
      </w:r>
      <w:r>
        <w:rPr>
          <w:sz w:val="24"/>
        </w:rPr>
        <w:t>формирование</w:t>
      </w:r>
      <w:r>
        <w:rPr>
          <w:spacing w:val="-1"/>
          <w:sz w:val="24"/>
        </w:rPr>
        <w:t xml:space="preserve"> </w:t>
      </w:r>
      <w:r>
        <w:rPr>
          <w:sz w:val="24"/>
        </w:rPr>
        <w:t>личностного смысла</w:t>
      </w:r>
      <w:r>
        <w:rPr>
          <w:spacing w:val="2"/>
          <w:sz w:val="24"/>
        </w:rPr>
        <w:t xml:space="preserve"> </w:t>
      </w:r>
      <w:r>
        <w:rPr>
          <w:sz w:val="24"/>
        </w:rPr>
        <w:t>учения;</w:t>
      </w:r>
    </w:p>
    <w:p w:rsidR="005F2F12" w:rsidRDefault="00325926" w:rsidP="000C1F2E">
      <w:pPr>
        <w:pStyle w:val="a7"/>
        <w:numPr>
          <w:ilvl w:val="0"/>
          <w:numId w:val="159"/>
        </w:numPr>
        <w:tabs>
          <w:tab w:val="left" w:pos="1519"/>
        </w:tabs>
        <w:spacing w:before="1"/>
        <w:ind w:left="1518" w:hanging="261"/>
        <w:rPr>
          <w:sz w:val="24"/>
        </w:rPr>
      </w:pPr>
      <w:r>
        <w:rPr>
          <w:sz w:val="24"/>
        </w:rPr>
        <w:t>формирование</w:t>
      </w:r>
      <w:r>
        <w:rPr>
          <w:spacing w:val="-4"/>
          <w:sz w:val="24"/>
        </w:rPr>
        <w:t xml:space="preserve"> </w:t>
      </w:r>
      <w:r>
        <w:rPr>
          <w:sz w:val="24"/>
        </w:rPr>
        <w:t>эстетических</w:t>
      </w:r>
      <w:r>
        <w:rPr>
          <w:spacing w:val="-4"/>
          <w:sz w:val="24"/>
        </w:rPr>
        <w:t xml:space="preserve"> </w:t>
      </w:r>
      <w:r>
        <w:rPr>
          <w:sz w:val="24"/>
        </w:rPr>
        <w:t>потребностей,</w:t>
      </w:r>
      <w:r>
        <w:rPr>
          <w:spacing w:val="-5"/>
          <w:sz w:val="24"/>
        </w:rPr>
        <w:t xml:space="preserve"> </w:t>
      </w:r>
      <w:r>
        <w:rPr>
          <w:sz w:val="24"/>
        </w:rPr>
        <w:t>ценностей</w:t>
      </w:r>
      <w:r>
        <w:rPr>
          <w:spacing w:val="-5"/>
          <w:sz w:val="24"/>
        </w:rPr>
        <w:t xml:space="preserve"> </w:t>
      </w:r>
      <w:r>
        <w:rPr>
          <w:sz w:val="24"/>
        </w:rPr>
        <w:t>и</w:t>
      </w:r>
      <w:r>
        <w:rPr>
          <w:spacing w:val="-3"/>
          <w:sz w:val="24"/>
        </w:rPr>
        <w:t xml:space="preserve"> </w:t>
      </w:r>
      <w:r>
        <w:rPr>
          <w:sz w:val="24"/>
        </w:rPr>
        <w:t>чувств;</w:t>
      </w:r>
    </w:p>
    <w:p w:rsidR="005F2F12" w:rsidRDefault="00325926" w:rsidP="000C1F2E">
      <w:pPr>
        <w:pStyle w:val="a7"/>
        <w:numPr>
          <w:ilvl w:val="0"/>
          <w:numId w:val="159"/>
        </w:numPr>
        <w:tabs>
          <w:tab w:val="left" w:pos="1716"/>
          <w:tab w:val="left" w:pos="1718"/>
          <w:tab w:val="left" w:pos="2879"/>
          <w:tab w:val="left" w:pos="4172"/>
          <w:tab w:val="left" w:pos="5165"/>
          <w:tab w:val="left" w:pos="7557"/>
          <w:tab w:val="left" w:pos="7945"/>
        </w:tabs>
        <w:ind w:right="825" w:firstLine="0"/>
        <w:rPr>
          <w:sz w:val="24"/>
        </w:rPr>
      </w:pPr>
      <w:r>
        <w:rPr>
          <w:sz w:val="24"/>
        </w:rPr>
        <w:t>развитие</w:t>
      </w:r>
      <w:r>
        <w:rPr>
          <w:sz w:val="24"/>
        </w:rPr>
        <w:tab/>
        <w:t>этических</w:t>
      </w:r>
      <w:r>
        <w:rPr>
          <w:sz w:val="24"/>
        </w:rPr>
        <w:tab/>
        <w:t>чувств,</w:t>
      </w:r>
      <w:r>
        <w:rPr>
          <w:sz w:val="24"/>
        </w:rPr>
        <w:tab/>
        <w:t>доброжелательности</w:t>
      </w:r>
      <w:r>
        <w:rPr>
          <w:sz w:val="24"/>
        </w:rPr>
        <w:tab/>
        <w:t>и</w:t>
      </w:r>
      <w:r>
        <w:rPr>
          <w:sz w:val="24"/>
        </w:rPr>
        <w:tab/>
        <w:t>эмоционально-нравственной</w:t>
      </w:r>
      <w:r>
        <w:rPr>
          <w:spacing w:val="-57"/>
          <w:sz w:val="24"/>
        </w:rPr>
        <w:t xml:space="preserve"> </w:t>
      </w:r>
      <w:r>
        <w:rPr>
          <w:sz w:val="24"/>
        </w:rPr>
        <w:t>отзывчивости,</w:t>
      </w:r>
      <w:r>
        <w:rPr>
          <w:spacing w:val="-1"/>
          <w:sz w:val="24"/>
        </w:rPr>
        <w:t xml:space="preserve"> </w:t>
      </w:r>
      <w:r>
        <w:rPr>
          <w:sz w:val="24"/>
        </w:rPr>
        <w:t>понимания</w:t>
      </w:r>
      <w:r>
        <w:rPr>
          <w:spacing w:val="-1"/>
          <w:sz w:val="24"/>
        </w:rPr>
        <w:t xml:space="preserve"> </w:t>
      </w:r>
      <w:r>
        <w:rPr>
          <w:sz w:val="24"/>
        </w:rPr>
        <w:t>и сопереживания</w:t>
      </w:r>
      <w:r>
        <w:rPr>
          <w:spacing w:val="-1"/>
          <w:sz w:val="24"/>
        </w:rPr>
        <w:t xml:space="preserve"> </w:t>
      </w:r>
      <w:r>
        <w:rPr>
          <w:sz w:val="24"/>
        </w:rPr>
        <w:t>чувствам</w:t>
      </w:r>
      <w:r>
        <w:rPr>
          <w:spacing w:val="-1"/>
          <w:sz w:val="24"/>
        </w:rPr>
        <w:t xml:space="preserve"> </w:t>
      </w:r>
      <w:r>
        <w:rPr>
          <w:sz w:val="24"/>
        </w:rPr>
        <w:t>других</w:t>
      </w:r>
      <w:r>
        <w:rPr>
          <w:spacing w:val="1"/>
          <w:sz w:val="24"/>
        </w:rPr>
        <w:t xml:space="preserve"> </w:t>
      </w:r>
      <w:r>
        <w:rPr>
          <w:sz w:val="24"/>
        </w:rPr>
        <w:t>людей;</w:t>
      </w:r>
    </w:p>
    <w:p w:rsidR="005F2F12" w:rsidRDefault="00325926" w:rsidP="000C1F2E">
      <w:pPr>
        <w:pStyle w:val="a7"/>
        <w:numPr>
          <w:ilvl w:val="0"/>
          <w:numId w:val="159"/>
        </w:numPr>
        <w:tabs>
          <w:tab w:val="left" w:pos="1569"/>
        </w:tabs>
        <w:ind w:right="834" w:firstLine="0"/>
        <w:rPr>
          <w:sz w:val="24"/>
        </w:rPr>
      </w:pPr>
      <w:r>
        <w:rPr>
          <w:sz w:val="24"/>
        </w:rPr>
        <w:t>развитие</w:t>
      </w:r>
      <w:r>
        <w:rPr>
          <w:spacing w:val="46"/>
          <w:sz w:val="24"/>
        </w:rPr>
        <w:t xml:space="preserve"> </w:t>
      </w:r>
      <w:r>
        <w:rPr>
          <w:sz w:val="24"/>
        </w:rPr>
        <w:t>навыков</w:t>
      </w:r>
      <w:r>
        <w:rPr>
          <w:spacing w:val="46"/>
          <w:sz w:val="24"/>
        </w:rPr>
        <w:t xml:space="preserve"> </w:t>
      </w:r>
      <w:r>
        <w:rPr>
          <w:sz w:val="24"/>
        </w:rPr>
        <w:t>сотрудничества</w:t>
      </w:r>
      <w:r>
        <w:rPr>
          <w:spacing w:val="46"/>
          <w:sz w:val="24"/>
        </w:rPr>
        <w:t xml:space="preserve"> </w:t>
      </w:r>
      <w:r>
        <w:rPr>
          <w:sz w:val="24"/>
        </w:rPr>
        <w:t>со</w:t>
      </w:r>
      <w:r>
        <w:rPr>
          <w:spacing w:val="48"/>
          <w:sz w:val="24"/>
        </w:rPr>
        <w:t xml:space="preserve"> </w:t>
      </w:r>
      <w:r>
        <w:rPr>
          <w:sz w:val="24"/>
        </w:rPr>
        <w:t>взрослыми</w:t>
      </w:r>
      <w:r>
        <w:rPr>
          <w:spacing w:val="48"/>
          <w:sz w:val="24"/>
        </w:rPr>
        <w:t xml:space="preserve"> </w:t>
      </w:r>
      <w:r>
        <w:rPr>
          <w:sz w:val="24"/>
        </w:rPr>
        <w:t>и</w:t>
      </w:r>
      <w:r>
        <w:rPr>
          <w:spacing w:val="48"/>
          <w:sz w:val="24"/>
        </w:rPr>
        <w:t xml:space="preserve"> </w:t>
      </w:r>
      <w:r>
        <w:rPr>
          <w:sz w:val="24"/>
        </w:rPr>
        <w:t>сверстниками</w:t>
      </w:r>
      <w:r>
        <w:rPr>
          <w:spacing w:val="48"/>
          <w:sz w:val="24"/>
        </w:rPr>
        <w:t xml:space="preserve"> </w:t>
      </w:r>
      <w:r>
        <w:rPr>
          <w:sz w:val="24"/>
        </w:rPr>
        <w:t>в</w:t>
      </w:r>
      <w:r>
        <w:rPr>
          <w:spacing w:val="46"/>
          <w:sz w:val="24"/>
        </w:rPr>
        <w:t xml:space="preserve"> </w:t>
      </w:r>
      <w:r>
        <w:rPr>
          <w:sz w:val="24"/>
        </w:rPr>
        <w:t>разных</w:t>
      </w:r>
      <w:r>
        <w:rPr>
          <w:spacing w:val="48"/>
          <w:sz w:val="24"/>
        </w:rPr>
        <w:t xml:space="preserve"> </w:t>
      </w:r>
      <w:r>
        <w:rPr>
          <w:sz w:val="24"/>
        </w:rPr>
        <w:t>социальных</w:t>
      </w:r>
      <w:r>
        <w:rPr>
          <w:spacing w:val="-57"/>
          <w:sz w:val="24"/>
        </w:rPr>
        <w:t xml:space="preserve"> </w:t>
      </w:r>
      <w:r>
        <w:rPr>
          <w:sz w:val="24"/>
        </w:rPr>
        <w:t>ситуациях, умения</w:t>
      </w:r>
      <w:r>
        <w:rPr>
          <w:spacing w:val="-2"/>
          <w:sz w:val="24"/>
        </w:rPr>
        <w:t xml:space="preserve"> </w:t>
      </w:r>
      <w:r>
        <w:rPr>
          <w:sz w:val="24"/>
        </w:rPr>
        <w:t>не</w:t>
      </w:r>
      <w:r>
        <w:rPr>
          <w:spacing w:val="-2"/>
          <w:sz w:val="24"/>
        </w:rPr>
        <w:t xml:space="preserve"> </w:t>
      </w:r>
      <w:r>
        <w:rPr>
          <w:sz w:val="24"/>
        </w:rPr>
        <w:t>создавать</w:t>
      </w:r>
      <w:r>
        <w:rPr>
          <w:spacing w:val="-1"/>
          <w:sz w:val="24"/>
        </w:rPr>
        <w:t xml:space="preserve"> </w:t>
      </w:r>
      <w:r>
        <w:rPr>
          <w:sz w:val="24"/>
        </w:rPr>
        <w:t>конфликтов</w:t>
      </w:r>
      <w:r>
        <w:rPr>
          <w:spacing w:val="-2"/>
          <w:sz w:val="24"/>
        </w:rPr>
        <w:t xml:space="preserve"> </w:t>
      </w:r>
      <w:r>
        <w:rPr>
          <w:sz w:val="24"/>
        </w:rPr>
        <w:t>и</w:t>
      </w:r>
      <w:r>
        <w:rPr>
          <w:spacing w:val="-3"/>
          <w:sz w:val="24"/>
        </w:rPr>
        <w:t xml:space="preserve"> </w:t>
      </w:r>
      <w:r>
        <w:rPr>
          <w:sz w:val="24"/>
        </w:rPr>
        <w:t>находить</w:t>
      </w:r>
      <w:r>
        <w:rPr>
          <w:spacing w:val="-1"/>
          <w:sz w:val="24"/>
        </w:rPr>
        <w:t xml:space="preserve"> </w:t>
      </w:r>
      <w:r>
        <w:rPr>
          <w:sz w:val="24"/>
        </w:rPr>
        <w:t>выходы</w:t>
      </w:r>
      <w:r>
        <w:rPr>
          <w:spacing w:val="-1"/>
          <w:sz w:val="24"/>
        </w:rPr>
        <w:t xml:space="preserve"> </w:t>
      </w:r>
      <w:r>
        <w:rPr>
          <w:sz w:val="24"/>
        </w:rPr>
        <w:t>из</w:t>
      </w:r>
      <w:r>
        <w:rPr>
          <w:spacing w:val="-2"/>
          <w:sz w:val="24"/>
        </w:rPr>
        <w:t xml:space="preserve"> </w:t>
      </w:r>
      <w:r>
        <w:rPr>
          <w:sz w:val="24"/>
        </w:rPr>
        <w:t>спорных</w:t>
      </w:r>
      <w:r>
        <w:rPr>
          <w:spacing w:val="-1"/>
          <w:sz w:val="24"/>
        </w:rPr>
        <w:t xml:space="preserve"> </w:t>
      </w:r>
      <w:r>
        <w:rPr>
          <w:sz w:val="24"/>
        </w:rPr>
        <w:t>ситуаций;</w:t>
      </w:r>
    </w:p>
    <w:p w:rsidR="005F2F12" w:rsidRDefault="00325926" w:rsidP="000C1F2E">
      <w:pPr>
        <w:pStyle w:val="a7"/>
        <w:numPr>
          <w:ilvl w:val="0"/>
          <w:numId w:val="159"/>
        </w:numPr>
        <w:tabs>
          <w:tab w:val="left" w:pos="1519"/>
        </w:tabs>
        <w:ind w:left="1518" w:hanging="261"/>
        <w:rPr>
          <w:sz w:val="24"/>
        </w:rPr>
      </w:pPr>
      <w:r>
        <w:rPr>
          <w:sz w:val="24"/>
        </w:rPr>
        <w:t>формирование</w:t>
      </w:r>
      <w:r>
        <w:rPr>
          <w:spacing w:val="-1"/>
          <w:sz w:val="24"/>
        </w:rPr>
        <w:t xml:space="preserve"> </w:t>
      </w:r>
      <w:r>
        <w:rPr>
          <w:sz w:val="24"/>
        </w:rPr>
        <w:t>установки</w:t>
      </w:r>
      <w:r>
        <w:rPr>
          <w:spacing w:val="-1"/>
          <w:sz w:val="24"/>
        </w:rPr>
        <w:t xml:space="preserve"> </w:t>
      </w:r>
      <w:r>
        <w:rPr>
          <w:sz w:val="24"/>
        </w:rPr>
        <w:t>на</w:t>
      </w:r>
      <w:r>
        <w:rPr>
          <w:spacing w:val="-3"/>
          <w:sz w:val="24"/>
        </w:rPr>
        <w:t xml:space="preserve"> </w:t>
      </w:r>
      <w:r>
        <w:rPr>
          <w:sz w:val="24"/>
        </w:rPr>
        <w:t>безопасный,</w:t>
      </w:r>
      <w:r>
        <w:rPr>
          <w:spacing w:val="-5"/>
          <w:sz w:val="24"/>
        </w:rPr>
        <w:t xml:space="preserve"> </w:t>
      </w:r>
      <w:r>
        <w:rPr>
          <w:sz w:val="24"/>
        </w:rPr>
        <w:t>здоровый</w:t>
      </w:r>
      <w:r>
        <w:rPr>
          <w:spacing w:val="-1"/>
          <w:sz w:val="24"/>
        </w:rPr>
        <w:t xml:space="preserve"> </w:t>
      </w:r>
      <w:r>
        <w:rPr>
          <w:sz w:val="24"/>
        </w:rPr>
        <w:t>образ</w:t>
      </w:r>
      <w:r>
        <w:rPr>
          <w:spacing w:val="-2"/>
          <w:sz w:val="24"/>
        </w:rPr>
        <w:t xml:space="preserve"> </w:t>
      </w:r>
      <w:r>
        <w:rPr>
          <w:sz w:val="24"/>
        </w:rPr>
        <w:t>жизни,</w:t>
      </w:r>
    </w:p>
    <w:p w:rsidR="005F2F12" w:rsidRDefault="00325926">
      <w:pPr>
        <w:pStyle w:val="a3"/>
        <w:jc w:val="left"/>
      </w:pPr>
      <w:r>
        <w:t>наличие</w:t>
      </w:r>
      <w:r>
        <w:rPr>
          <w:spacing w:val="1"/>
        </w:rPr>
        <w:t xml:space="preserve"> </w:t>
      </w:r>
      <w:r>
        <w:t>мотивации</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бережному</w:t>
      </w:r>
      <w:r>
        <w:rPr>
          <w:spacing w:val="1"/>
        </w:rPr>
        <w:t xml:space="preserve"> </w:t>
      </w:r>
      <w:r>
        <w:t>отношению</w:t>
      </w:r>
      <w:r>
        <w:rPr>
          <w:spacing w:val="1"/>
        </w:rPr>
        <w:t xml:space="preserve"> </w:t>
      </w:r>
      <w:r>
        <w:t>к</w:t>
      </w:r>
      <w:r>
        <w:rPr>
          <w:spacing w:val="-58"/>
        </w:rPr>
        <w:t xml:space="preserve"> </w:t>
      </w:r>
      <w:r>
        <w:t>материальным</w:t>
      </w:r>
      <w:r>
        <w:rPr>
          <w:spacing w:val="-3"/>
        </w:rPr>
        <w:t xml:space="preserve"> </w:t>
      </w:r>
      <w:r>
        <w:t>и духовным</w:t>
      </w:r>
      <w:r>
        <w:rPr>
          <w:spacing w:val="-2"/>
        </w:rPr>
        <w:t xml:space="preserve"> </w:t>
      </w:r>
      <w:r>
        <w:t>ценностям.</w:t>
      </w:r>
    </w:p>
    <w:p w:rsidR="005F2F12" w:rsidRDefault="00325926">
      <w:pPr>
        <w:pStyle w:val="21"/>
        <w:jc w:val="left"/>
      </w:pPr>
      <w:r>
        <w:t>Метапредметные</w:t>
      </w:r>
      <w:r>
        <w:rPr>
          <w:spacing w:val="-6"/>
        </w:rPr>
        <w:t xml:space="preserve"> </w:t>
      </w:r>
      <w:r>
        <w:t>результаты:</w:t>
      </w:r>
    </w:p>
    <w:p w:rsidR="005F2F12" w:rsidRDefault="00325926" w:rsidP="000C1F2E">
      <w:pPr>
        <w:pStyle w:val="a7"/>
        <w:numPr>
          <w:ilvl w:val="0"/>
          <w:numId w:val="158"/>
        </w:numPr>
        <w:tabs>
          <w:tab w:val="left" w:pos="1569"/>
        </w:tabs>
        <w:ind w:right="832" w:firstLine="0"/>
        <w:rPr>
          <w:sz w:val="24"/>
        </w:rPr>
      </w:pPr>
      <w:r>
        <w:rPr>
          <w:sz w:val="24"/>
        </w:rPr>
        <w:t>овладение способностью принимать и сохранять цели и задачи учебной деятельности,</w:t>
      </w:r>
      <w:r>
        <w:rPr>
          <w:spacing w:val="1"/>
          <w:sz w:val="24"/>
        </w:rPr>
        <w:t xml:space="preserve"> </w:t>
      </w:r>
      <w:r>
        <w:rPr>
          <w:sz w:val="24"/>
        </w:rPr>
        <w:t>поиска</w:t>
      </w:r>
      <w:r>
        <w:rPr>
          <w:spacing w:val="-2"/>
          <w:sz w:val="24"/>
        </w:rPr>
        <w:t xml:space="preserve"> </w:t>
      </w:r>
      <w:r>
        <w:rPr>
          <w:sz w:val="24"/>
        </w:rPr>
        <w:t>средств её</w:t>
      </w:r>
      <w:r>
        <w:rPr>
          <w:spacing w:val="-1"/>
          <w:sz w:val="24"/>
        </w:rPr>
        <w:t xml:space="preserve"> </w:t>
      </w:r>
      <w:r>
        <w:rPr>
          <w:sz w:val="24"/>
        </w:rPr>
        <w:t>осуществления;</w:t>
      </w:r>
    </w:p>
    <w:p w:rsidR="005F2F12" w:rsidRDefault="00325926" w:rsidP="000C1F2E">
      <w:pPr>
        <w:pStyle w:val="a7"/>
        <w:numPr>
          <w:ilvl w:val="0"/>
          <w:numId w:val="158"/>
        </w:numPr>
        <w:tabs>
          <w:tab w:val="left" w:pos="1519"/>
        </w:tabs>
        <w:ind w:left="1518" w:hanging="261"/>
        <w:rPr>
          <w:sz w:val="24"/>
        </w:rPr>
      </w:pPr>
      <w:r>
        <w:rPr>
          <w:sz w:val="24"/>
        </w:rPr>
        <w:t>освоение</w:t>
      </w:r>
      <w:r>
        <w:rPr>
          <w:spacing w:val="-4"/>
          <w:sz w:val="24"/>
        </w:rPr>
        <w:t xml:space="preserve"> </w:t>
      </w:r>
      <w:r>
        <w:rPr>
          <w:sz w:val="24"/>
        </w:rPr>
        <w:t>способов</w:t>
      </w:r>
      <w:r>
        <w:rPr>
          <w:spacing w:val="-2"/>
          <w:sz w:val="24"/>
        </w:rPr>
        <w:t xml:space="preserve"> </w:t>
      </w:r>
      <w:r>
        <w:rPr>
          <w:sz w:val="24"/>
        </w:rPr>
        <w:t>решения</w:t>
      </w:r>
      <w:r>
        <w:rPr>
          <w:spacing w:val="-2"/>
          <w:sz w:val="24"/>
        </w:rPr>
        <w:t xml:space="preserve"> </w:t>
      </w:r>
      <w:r>
        <w:rPr>
          <w:sz w:val="24"/>
        </w:rPr>
        <w:t>проблем</w:t>
      </w:r>
      <w:r>
        <w:rPr>
          <w:spacing w:val="-4"/>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6"/>
          <w:sz w:val="24"/>
        </w:rPr>
        <w:t xml:space="preserve"> </w:t>
      </w:r>
      <w:r>
        <w:rPr>
          <w:sz w:val="24"/>
        </w:rPr>
        <w:t>характера;</w:t>
      </w:r>
    </w:p>
    <w:p w:rsidR="005F2F12" w:rsidRDefault="00325926" w:rsidP="000C1F2E">
      <w:pPr>
        <w:pStyle w:val="a7"/>
        <w:numPr>
          <w:ilvl w:val="0"/>
          <w:numId w:val="158"/>
        </w:numPr>
        <w:tabs>
          <w:tab w:val="left" w:pos="1586"/>
        </w:tabs>
        <w:ind w:right="821" w:firstLine="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определять</w:t>
      </w:r>
      <w:r>
        <w:rPr>
          <w:spacing w:val="1"/>
          <w:sz w:val="24"/>
        </w:rPr>
        <w:t xml:space="preserve"> </w:t>
      </w:r>
      <w:r>
        <w:rPr>
          <w:sz w:val="24"/>
        </w:rPr>
        <w:t>наиболее</w:t>
      </w:r>
      <w:r>
        <w:rPr>
          <w:spacing w:val="1"/>
          <w:sz w:val="24"/>
        </w:rPr>
        <w:t xml:space="preserve"> </w:t>
      </w:r>
      <w:r>
        <w:rPr>
          <w:sz w:val="24"/>
        </w:rPr>
        <w:t>эффективные</w:t>
      </w:r>
      <w:r>
        <w:rPr>
          <w:spacing w:val="-3"/>
          <w:sz w:val="24"/>
        </w:rPr>
        <w:t xml:space="preserve"> </w:t>
      </w:r>
      <w:r>
        <w:rPr>
          <w:sz w:val="24"/>
        </w:rPr>
        <w:t>способы</w:t>
      </w:r>
    </w:p>
    <w:p w:rsidR="005F2F12" w:rsidRDefault="00325926">
      <w:pPr>
        <w:pStyle w:val="a3"/>
      </w:pPr>
      <w:r>
        <w:t>достижения</w:t>
      </w:r>
      <w:r>
        <w:rPr>
          <w:spacing w:val="-4"/>
        </w:rPr>
        <w:t xml:space="preserve"> </w:t>
      </w:r>
      <w:r>
        <w:t>результата;</w:t>
      </w:r>
    </w:p>
    <w:p w:rsidR="005F2F12" w:rsidRDefault="00325926" w:rsidP="000C1F2E">
      <w:pPr>
        <w:pStyle w:val="a7"/>
        <w:numPr>
          <w:ilvl w:val="0"/>
          <w:numId w:val="158"/>
        </w:numPr>
        <w:tabs>
          <w:tab w:val="left" w:pos="1619"/>
        </w:tabs>
        <w:ind w:right="832" w:firstLine="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причины</w:t>
      </w:r>
      <w:r>
        <w:rPr>
          <w:spacing w:val="1"/>
          <w:sz w:val="24"/>
        </w:rPr>
        <w:t xml:space="preserve"> </w:t>
      </w:r>
      <w:r>
        <w:rPr>
          <w:sz w:val="24"/>
        </w:rPr>
        <w:t>успеха/неуспеха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способности конструктивно</w:t>
      </w:r>
      <w:r>
        <w:rPr>
          <w:spacing w:val="-1"/>
          <w:sz w:val="24"/>
        </w:rPr>
        <w:t xml:space="preserve"> </w:t>
      </w:r>
      <w:r>
        <w:rPr>
          <w:sz w:val="24"/>
        </w:rPr>
        <w:t>действовать</w:t>
      </w:r>
      <w:r>
        <w:rPr>
          <w:spacing w:val="1"/>
          <w:sz w:val="24"/>
        </w:rPr>
        <w:t xml:space="preserve"> </w:t>
      </w:r>
      <w:r>
        <w:rPr>
          <w:sz w:val="24"/>
        </w:rPr>
        <w:t>даже</w:t>
      </w:r>
      <w:r>
        <w:rPr>
          <w:spacing w:val="-3"/>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неуспеха;</w:t>
      </w:r>
    </w:p>
    <w:p w:rsidR="005F2F12" w:rsidRDefault="00325926" w:rsidP="000C1F2E">
      <w:pPr>
        <w:pStyle w:val="a7"/>
        <w:numPr>
          <w:ilvl w:val="0"/>
          <w:numId w:val="158"/>
        </w:numPr>
        <w:tabs>
          <w:tab w:val="left" w:pos="1550"/>
        </w:tabs>
        <w:ind w:right="829" w:firstLine="0"/>
        <w:rPr>
          <w:sz w:val="24"/>
        </w:rPr>
      </w:pPr>
      <w:r>
        <w:rPr>
          <w:sz w:val="24"/>
        </w:rPr>
        <w:t>использование знаково-символических средств представления информации для создания</w:t>
      </w:r>
      <w:r>
        <w:rPr>
          <w:spacing w:val="1"/>
          <w:sz w:val="24"/>
        </w:rPr>
        <w:t xml:space="preserve"> </w:t>
      </w:r>
      <w:r>
        <w:rPr>
          <w:sz w:val="24"/>
        </w:rPr>
        <w:t>моделей</w:t>
      </w:r>
      <w:r>
        <w:rPr>
          <w:spacing w:val="-2"/>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схем</w:t>
      </w:r>
      <w:r>
        <w:rPr>
          <w:spacing w:val="-3"/>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3"/>
          <w:sz w:val="24"/>
        </w:rPr>
        <w:t xml:space="preserve"> </w:t>
      </w:r>
      <w:r>
        <w:rPr>
          <w:sz w:val="24"/>
        </w:rPr>
        <w:t>практических задач;</w:t>
      </w:r>
    </w:p>
    <w:p w:rsidR="005F2F12" w:rsidRDefault="00325926" w:rsidP="000C1F2E">
      <w:pPr>
        <w:pStyle w:val="a7"/>
        <w:numPr>
          <w:ilvl w:val="0"/>
          <w:numId w:val="158"/>
        </w:numPr>
        <w:tabs>
          <w:tab w:val="left" w:pos="1547"/>
        </w:tabs>
        <w:ind w:right="834" w:firstLine="0"/>
        <w:rPr>
          <w:sz w:val="24"/>
        </w:rPr>
      </w:pPr>
      <w:r>
        <w:rPr>
          <w:sz w:val="24"/>
        </w:rPr>
        <w:t>активное использование речевых средств информации и коммуникационных технологий</w:t>
      </w:r>
      <w:r>
        <w:rPr>
          <w:spacing w:val="1"/>
          <w:sz w:val="24"/>
        </w:rPr>
        <w:t xml:space="preserve"> </w:t>
      </w:r>
      <w:r>
        <w:rPr>
          <w:sz w:val="24"/>
        </w:rPr>
        <w:t>(далее</w:t>
      </w:r>
      <w:r>
        <w:rPr>
          <w:spacing w:val="-2"/>
          <w:sz w:val="24"/>
        </w:rPr>
        <w:t xml:space="preserve"> </w:t>
      </w:r>
      <w:r>
        <w:rPr>
          <w:sz w:val="24"/>
        </w:rPr>
        <w:t>—ИКТ)</w:t>
      </w:r>
      <w:r>
        <w:rPr>
          <w:spacing w:val="-1"/>
          <w:sz w:val="24"/>
        </w:rPr>
        <w:t xml:space="preserve"> </w:t>
      </w:r>
      <w:r>
        <w:rPr>
          <w:sz w:val="24"/>
        </w:rPr>
        <w:t>для решения</w:t>
      </w:r>
      <w:r>
        <w:rPr>
          <w:spacing w:val="-1"/>
          <w:sz w:val="24"/>
        </w:rPr>
        <w:t xml:space="preserve"> </w:t>
      </w:r>
      <w:r>
        <w:rPr>
          <w:sz w:val="24"/>
        </w:rPr>
        <w:t>коммуникативных и</w:t>
      </w:r>
      <w:r>
        <w:rPr>
          <w:spacing w:val="-1"/>
          <w:sz w:val="24"/>
        </w:rPr>
        <w:t xml:space="preserve"> </w:t>
      </w:r>
      <w:r>
        <w:rPr>
          <w:sz w:val="24"/>
        </w:rPr>
        <w:t>познавательных</w:t>
      </w:r>
      <w:r>
        <w:rPr>
          <w:spacing w:val="2"/>
          <w:sz w:val="24"/>
        </w:rPr>
        <w:t xml:space="preserve"> </w:t>
      </w:r>
      <w:r>
        <w:rPr>
          <w:sz w:val="24"/>
        </w:rPr>
        <w:t>задач;</w:t>
      </w:r>
    </w:p>
    <w:p w:rsidR="005F2F12" w:rsidRDefault="00325926" w:rsidP="000C1F2E">
      <w:pPr>
        <w:pStyle w:val="a7"/>
        <w:numPr>
          <w:ilvl w:val="0"/>
          <w:numId w:val="158"/>
        </w:numPr>
        <w:tabs>
          <w:tab w:val="left" w:pos="1605"/>
        </w:tabs>
        <w:ind w:right="828" w:firstLine="0"/>
        <w:rPr>
          <w:sz w:val="24"/>
        </w:rPr>
      </w:pPr>
      <w:r>
        <w:rPr>
          <w:sz w:val="24"/>
        </w:rPr>
        <w:t>использование</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открытом</w:t>
      </w:r>
      <w:r>
        <w:rPr>
          <w:spacing w:val="1"/>
          <w:sz w:val="24"/>
        </w:rPr>
        <w:t xml:space="preserve"> </w:t>
      </w:r>
      <w:r>
        <w:rPr>
          <w:sz w:val="24"/>
        </w:rPr>
        <w:t>учебном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сбора,</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организации, передачи и интерпретации информации в соответствии с коммуникативными и</w:t>
      </w:r>
      <w:r>
        <w:rPr>
          <w:spacing w:val="1"/>
          <w:sz w:val="24"/>
        </w:rPr>
        <w:t xml:space="preserve"> </w:t>
      </w:r>
      <w:r>
        <w:rPr>
          <w:sz w:val="24"/>
        </w:rPr>
        <w:t>познавательными задачами и технологиями учебного предмета; в том числе умение вводить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клавиатуры,</w:t>
      </w:r>
      <w:r>
        <w:rPr>
          <w:spacing w:val="1"/>
          <w:sz w:val="24"/>
        </w:rPr>
        <w:t xml:space="preserve"> </w:t>
      </w:r>
      <w:r>
        <w:rPr>
          <w:sz w:val="24"/>
        </w:rPr>
        <w:t>фиксировать</w:t>
      </w:r>
      <w:r>
        <w:rPr>
          <w:spacing w:val="1"/>
          <w:sz w:val="24"/>
        </w:rPr>
        <w:t xml:space="preserve"> </w:t>
      </w:r>
      <w:r>
        <w:rPr>
          <w:sz w:val="24"/>
        </w:rPr>
        <w:t>(записывать)</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форме</w:t>
      </w:r>
      <w:r>
        <w:rPr>
          <w:spacing w:val="1"/>
          <w:sz w:val="24"/>
        </w:rPr>
        <w:t xml:space="preserve"> </w:t>
      </w:r>
      <w:r>
        <w:rPr>
          <w:sz w:val="24"/>
        </w:rPr>
        <w:t>измеряемые</w:t>
      </w:r>
      <w:r>
        <w:rPr>
          <w:spacing w:val="-57"/>
          <w:sz w:val="24"/>
        </w:rPr>
        <w:t xml:space="preserve"> </w:t>
      </w:r>
      <w:r>
        <w:rPr>
          <w:sz w:val="24"/>
        </w:rPr>
        <w:t>величины и анализировать изображения, звуки, готовить своё выступление и выступать с</w:t>
      </w:r>
      <w:r>
        <w:rPr>
          <w:spacing w:val="1"/>
          <w:sz w:val="24"/>
        </w:rPr>
        <w:t xml:space="preserve"> </w:t>
      </w:r>
      <w:r>
        <w:rPr>
          <w:sz w:val="24"/>
        </w:rPr>
        <w:t>аудио</w:t>
      </w:r>
      <w:r>
        <w:rPr>
          <w:spacing w:val="1"/>
          <w:sz w:val="24"/>
        </w:rPr>
        <w:t xml:space="preserve"> </w:t>
      </w:r>
      <w:r>
        <w:rPr>
          <w:sz w:val="24"/>
        </w:rPr>
        <w:t>–</w:t>
      </w:r>
      <w:r>
        <w:rPr>
          <w:spacing w:val="1"/>
          <w:sz w:val="24"/>
        </w:rPr>
        <w:t xml:space="preserve"> </w:t>
      </w:r>
      <w:r>
        <w:rPr>
          <w:sz w:val="24"/>
        </w:rPr>
        <w:t>видео</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57"/>
          <w:sz w:val="24"/>
        </w:rPr>
        <w:t xml:space="preserve"> </w:t>
      </w:r>
      <w:r>
        <w:rPr>
          <w:sz w:val="24"/>
        </w:rPr>
        <w:t>избирательности,</w:t>
      </w:r>
      <w:r>
        <w:rPr>
          <w:spacing w:val="-4"/>
          <w:sz w:val="24"/>
        </w:rPr>
        <w:t xml:space="preserve"> </w:t>
      </w:r>
      <w:r>
        <w:rPr>
          <w:sz w:val="24"/>
        </w:rPr>
        <w:t>этики</w:t>
      </w:r>
      <w:r>
        <w:rPr>
          <w:spacing w:val="-2"/>
          <w:sz w:val="24"/>
        </w:rPr>
        <w:t xml:space="preserve"> </w:t>
      </w:r>
      <w:r>
        <w:rPr>
          <w:sz w:val="24"/>
        </w:rPr>
        <w:t>и этикета;</w:t>
      </w:r>
    </w:p>
    <w:p w:rsidR="005F2F12" w:rsidRDefault="00325926" w:rsidP="000C1F2E">
      <w:pPr>
        <w:pStyle w:val="a7"/>
        <w:numPr>
          <w:ilvl w:val="0"/>
          <w:numId w:val="158"/>
        </w:numPr>
        <w:tabs>
          <w:tab w:val="left" w:pos="1648"/>
        </w:tabs>
        <w:ind w:right="826" w:firstLine="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 и задачами;</w:t>
      </w:r>
    </w:p>
    <w:p w:rsidR="005F2F12" w:rsidRDefault="00325926" w:rsidP="000C1F2E">
      <w:pPr>
        <w:pStyle w:val="a7"/>
        <w:numPr>
          <w:ilvl w:val="0"/>
          <w:numId w:val="158"/>
        </w:numPr>
        <w:tabs>
          <w:tab w:val="left" w:pos="1725"/>
        </w:tabs>
        <w:ind w:right="824" w:firstLine="0"/>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1"/>
          <w:sz w:val="24"/>
        </w:rPr>
        <w:t xml:space="preserve"> </w:t>
      </w:r>
      <w:r>
        <w:rPr>
          <w:sz w:val="24"/>
        </w:rPr>
        <w:t>признакам,</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w:t>
      </w:r>
      <w:r>
        <w:rPr>
          <w:spacing w:val="1"/>
          <w:sz w:val="24"/>
        </w:rPr>
        <w:t xml:space="preserve"> </w:t>
      </w:r>
      <w:r>
        <w:rPr>
          <w:sz w:val="24"/>
        </w:rPr>
        <w:t>следственных связей,</w:t>
      </w:r>
      <w:r>
        <w:rPr>
          <w:spacing w:val="-1"/>
          <w:sz w:val="24"/>
        </w:rPr>
        <w:t xml:space="preserve"> </w:t>
      </w:r>
      <w:r>
        <w:rPr>
          <w:sz w:val="24"/>
        </w:rPr>
        <w:t>построения</w:t>
      </w:r>
      <w:r>
        <w:rPr>
          <w:spacing w:val="-1"/>
          <w:sz w:val="24"/>
        </w:rPr>
        <w:t xml:space="preserve"> </w:t>
      </w:r>
      <w:r>
        <w:rPr>
          <w:sz w:val="24"/>
        </w:rPr>
        <w:t>рассуждений,</w:t>
      </w:r>
      <w:r>
        <w:rPr>
          <w:spacing w:val="-1"/>
          <w:sz w:val="24"/>
        </w:rPr>
        <w:t xml:space="preserve"> </w:t>
      </w:r>
      <w:r>
        <w:rPr>
          <w:sz w:val="24"/>
        </w:rPr>
        <w:t>отнесения</w:t>
      </w:r>
      <w:r>
        <w:rPr>
          <w:spacing w:val="-1"/>
          <w:sz w:val="24"/>
        </w:rPr>
        <w:t xml:space="preserve"> </w:t>
      </w:r>
      <w:r>
        <w:rPr>
          <w:sz w:val="24"/>
        </w:rPr>
        <w:t>к</w:t>
      </w:r>
      <w:r>
        <w:rPr>
          <w:spacing w:val="-1"/>
          <w:sz w:val="24"/>
        </w:rPr>
        <w:t xml:space="preserve"> </w:t>
      </w:r>
      <w:r>
        <w:rPr>
          <w:sz w:val="24"/>
        </w:rPr>
        <w:t>известным</w:t>
      </w:r>
      <w:r>
        <w:rPr>
          <w:spacing w:val="-2"/>
          <w:sz w:val="24"/>
        </w:rPr>
        <w:t xml:space="preserve"> </w:t>
      </w:r>
      <w:r>
        <w:rPr>
          <w:sz w:val="24"/>
        </w:rPr>
        <w:t>понятиям;</w:t>
      </w:r>
    </w:p>
    <w:p w:rsidR="005F2F12" w:rsidRDefault="00325926" w:rsidP="000C1F2E">
      <w:pPr>
        <w:pStyle w:val="a7"/>
        <w:numPr>
          <w:ilvl w:val="0"/>
          <w:numId w:val="158"/>
        </w:numPr>
        <w:tabs>
          <w:tab w:val="left" w:pos="1691"/>
        </w:tabs>
        <w:ind w:right="832" w:firstLine="0"/>
        <w:rPr>
          <w:sz w:val="24"/>
        </w:rPr>
      </w:pPr>
      <w:r>
        <w:rPr>
          <w:sz w:val="24"/>
        </w:rPr>
        <w:t>готовность слушать собеседника и вести диалог; готовность признавать возможность</w:t>
      </w:r>
      <w:r>
        <w:rPr>
          <w:spacing w:val="1"/>
          <w:sz w:val="24"/>
        </w:rPr>
        <w:t xml:space="preserve"> </w:t>
      </w:r>
      <w:r>
        <w:rPr>
          <w:sz w:val="24"/>
        </w:rPr>
        <w:t>существования различных точек зрения и права каждого иметь свою; излагать своё мнение и</w:t>
      </w:r>
      <w:r>
        <w:rPr>
          <w:spacing w:val="1"/>
          <w:sz w:val="24"/>
        </w:rPr>
        <w:t xml:space="preserve"> </w:t>
      </w:r>
      <w:r>
        <w:rPr>
          <w:sz w:val="24"/>
        </w:rPr>
        <w:t>аргументировать свою</w:t>
      </w:r>
      <w:r>
        <w:rPr>
          <w:spacing w:val="-1"/>
          <w:sz w:val="24"/>
        </w:rPr>
        <w:t xml:space="preserve"> </w:t>
      </w:r>
      <w:r>
        <w:rPr>
          <w:sz w:val="24"/>
        </w:rPr>
        <w:t>точку</w:t>
      </w:r>
      <w:r>
        <w:rPr>
          <w:spacing w:val="-5"/>
          <w:sz w:val="24"/>
        </w:rPr>
        <w:t xml:space="preserve"> </w:t>
      </w:r>
      <w:r>
        <w:rPr>
          <w:sz w:val="24"/>
        </w:rPr>
        <w:t>зрения и оценку</w:t>
      </w:r>
      <w:r>
        <w:rPr>
          <w:spacing w:val="-6"/>
          <w:sz w:val="24"/>
        </w:rPr>
        <w:t xml:space="preserve"> </w:t>
      </w:r>
      <w:r>
        <w:rPr>
          <w:sz w:val="24"/>
        </w:rPr>
        <w:t>событий;</w:t>
      </w:r>
    </w:p>
    <w:p w:rsidR="005F2F12" w:rsidRDefault="00325926" w:rsidP="000C1F2E">
      <w:pPr>
        <w:pStyle w:val="a7"/>
        <w:numPr>
          <w:ilvl w:val="0"/>
          <w:numId w:val="158"/>
        </w:numPr>
        <w:tabs>
          <w:tab w:val="left" w:pos="1780"/>
        </w:tabs>
        <w:ind w:right="830" w:firstLine="0"/>
        <w:rPr>
          <w:sz w:val="24"/>
        </w:rPr>
      </w:pPr>
      <w:r>
        <w:rPr>
          <w:sz w:val="24"/>
        </w:rPr>
        <w:t>определение</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умение</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2"/>
          <w:sz w:val="24"/>
        </w:rPr>
        <w:t xml:space="preserve"> </w:t>
      </w:r>
      <w:r>
        <w:rPr>
          <w:sz w:val="24"/>
        </w:rPr>
        <w:t>окружающих;</w:t>
      </w:r>
    </w:p>
    <w:p w:rsidR="005F2F12" w:rsidRDefault="00325926" w:rsidP="000C1F2E">
      <w:pPr>
        <w:pStyle w:val="a7"/>
        <w:numPr>
          <w:ilvl w:val="0"/>
          <w:numId w:val="158"/>
        </w:numPr>
        <w:tabs>
          <w:tab w:val="left" w:pos="1754"/>
        </w:tabs>
        <w:ind w:right="831" w:firstLine="0"/>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 и отношения</w:t>
      </w:r>
      <w:r>
        <w:rPr>
          <w:spacing w:val="-1"/>
          <w:sz w:val="24"/>
        </w:rPr>
        <w:t xml:space="preserve"> </w:t>
      </w:r>
      <w:r>
        <w:rPr>
          <w:sz w:val="24"/>
        </w:rPr>
        <w:t>между</w:t>
      </w:r>
      <w:r>
        <w:rPr>
          <w:spacing w:val="-8"/>
          <w:sz w:val="24"/>
        </w:rPr>
        <w:t xml:space="preserve"> </w:t>
      </w:r>
      <w:r>
        <w:rPr>
          <w:sz w:val="24"/>
        </w:rPr>
        <w:t>объектами и процессами.</w:t>
      </w:r>
    </w:p>
    <w:p w:rsidR="005F2F12" w:rsidRDefault="00325926">
      <w:pPr>
        <w:pStyle w:val="21"/>
        <w:spacing w:before="4"/>
      </w:pPr>
      <w:r>
        <w:t>Предметные</w:t>
      </w:r>
      <w:r>
        <w:rPr>
          <w:spacing w:val="-6"/>
        </w:rPr>
        <w:t xml:space="preserve"> </w:t>
      </w:r>
      <w:r>
        <w:t>результаты:</w:t>
      </w:r>
    </w:p>
    <w:p w:rsidR="005F2F12" w:rsidRDefault="00325926" w:rsidP="000C1F2E">
      <w:pPr>
        <w:pStyle w:val="a7"/>
        <w:numPr>
          <w:ilvl w:val="0"/>
          <w:numId w:val="157"/>
        </w:numPr>
        <w:tabs>
          <w:tab w:val="left" w:pos="1519"/>
        </w:tabs>
        <w:ind w:right="1088" w:firstLine="0"/>
        <w:rPr>
          <w:sz w:val="24"/>
        </w:rPr>
      </w:pPr>
      <w:r>
        <w:rPr>
          <w:sz w:val="24"/>
        </w:rPr>
        <w:t>сформированность первоначальных представлений о роли изобразительного искусства в</w:t>
      </w:r>
      <w:r>
        <w:rPr>
          <w:spacing w:val="-58"/>
          <w:sz w:val="24"/>
        </w:rPr>
        <w:t xml:space="preserve"> </w:t>
      </w:r>
      <w:r>
        <w:rPr>
          <w:sz w:val="24"/>
        </w:rPr>
        <w:t>жизни</w:t>
      </w:r>
      <w:r>
        <w:rPr>
          <w:spacing w:val="-1"/>
          <w:sz w:val="24"/>
        </w:rPr>
        <w:t xml:space="preserve"> </w:t>
      </w:r>
      <w:r>
        <w:rPr>
          <w:sz w:val="24"/>
        </w:rPr>
        <w:t>человека, его</w:t>
      </w:r>
      <w:r>
        <w:rPr>
          <w:spacing w:val="-2"/>
          <w:sz w:val="24"/>
        </w:rPr>
        <w:t xml:space="preserve"> </w:t>
      </w:r>
      <w:r>
        <w:rPr>
          <w:sz w:val="24"/>
        </w:rPr>
        <w:t>роли</w:t>
      </w:r>
      <w:r>
        <w:rPr>
          <w:spacing w:val="1"/>
          <w:sz w:val="24"/>
        </w:rPr>
        <w:t xml:space="preserve"> </w:t>
      </w:r>
      <w:r>
        <w:rPr>
          <w:sz w:val="24"/>
        </w:rPr>
        <w:t>в</w:t>
      </w:r>
      <w:r>
        <w:rPr>
          <w:spacing w:val="-2"/>
          <w:sz w:val="24"/>
        </w:rPr>
        <w:t xml:space="preserve"> </w:t>
      </w:r>
      <w:r>
        <w:rPr>
          <w:sz w:val="24"/>
        </w:rPr>
        <w:t>духовно-нравственном</w:t>
      </w:r>
      <w:r>
        <w:rPr>
          <w:spacing w:val="-1"/>
          <w:sz w:val="24"/>
        </w:rPr>
        <w:t xml:space="preserve"> </w:t>
      </w:r>
      <w:r>
        <w:rPr>
          <w:sz w:val="24"/>
        </w:rPr>
        <w:t>развитии</w:t>
      </w:r>
      <w:r>
        <w:rPr>
          <w:spacing w:val="-1"/>
          <w:sz w:val="24"/>
        </w:rPr>
        <w:t xml:space="preserve"> </w:t>
      </w:r>
      <w:r>
        <w:rPr>
          <w:sz w:val="24"/>
        </w:rPr>
        <w:t>человека;</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57"/>
        </w:numPr>
        <w:tabs>
          <w:tab w:val="left" w:pos="1519"/>
        </w:tabs>
        <w:spacing w:before="66"/>
        <w:ind w:left="1518" w:hanging="261"/>
        <w:rPr>
          <w:sz w:val="24"/>
        </w:rPr>
      </w:pPr>
      <w:r>
        <w:rPr>
          <w:sz w:val="24"/>
        </w:rPr>
        <w:lastRenderedPageBreak/>
        <w:t>сформированность</w:t>
      </w:r>
      <w:r>
        <w:rPr>
          <w:spacing w:val="-2"/>
          <w:sz w:val="24"/>
        </w:rPr>
        <w:t xml:space="preserve"> </w:t>
      </w:r>
      <w:r>
        <w:rPr>
          <w:sz w:val="24"/>
        </w:rPr>
        <w:t>основ</w:t>
      </w:r>
      <w:r>
        <w:rPr>
          <w:spacing w:val="-2"/>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w:t>
      </w:r>
      <w:r>
        <w:rPr>
          <w:spacing w:val="-3"/>
          <w:sz w:val="24"/>
        </w:rPr>
        <w:t xml:space="preserve"> </w:t>
      </w:r>
      <w:r>
        <w:rPr>
          <w:sz w:val="24"/>
        </w:rPr>
        <w:t>материале</w:t>
      </w:r>
    </w:p>
    <w:p w:rsidR="005F2F12" w:rsidRDefault="00325926">
      <w:pPr>
        <w:pStyle w:val="a3"/>
        <w:ind w:right="825"/>
        <w:jc w:val="left"/>
      </w:pPr>
      <w:r>
        <w:t>художественной культуры родного края, эстетического отношения к миру; понимание</w:t>
      </w:r>
      <w:r>
        <w:rPr>
          <w:spacing w:val="1"/>
        </w:rPr>
        <w:t xml:space="preserve"> </w:t>
      </w:r>
      <w:r>
        <w:t>красоты</w:t>
      </w:r>
      <w:r>
        <w:rPr>
          <w:spacing w:val="-2"/>
        </w:rPr>
        <w:t xml:space="preserve"> </w:t>
      </w:r>
      <w:r>
        <w:t>как</w:t>
      </w:r>
      <w:r>
        <w:rPr>
          <w:spacing w:val="-2"/>
        </w:rPr>
        <w:t xml:space="preserve"> </w:t>
      </w:r>
      <w:r>
        <w:t>ценности;</w:t>
      </w:r>
      <w:r>
        <w:rPr>
          <w:spacing w:val="-4"/>
        </w:rPr>
        <w:t xml:space="preserve"> </w:t>
      </w:r>
      <w:r>
        <w:t>потребности</w:t>
      </w:r>
      <w:r>
        <w:rPr>
          <w:spacing w:val="-1"/>
        </w:rPr>
        <w:t xml:space="preserve"> </w:t>
      </w:r>
      <w:r>
        <w:t>в</w:t>
      </w:r>
      <w:r>
        <w:rPr>
          <w:spacing w:val="-5"/>
        </w:rPr>
        <w:t xml:space="preserve"> </w:t>
      </w:r>
      <w:r>
        <w:t>художественном</w:t>
      </w:r>
      <w:r>
        <w:rPr>
          <w:spacing w:val="-2"/>
        </w:rPr>
        <w:t xml:space="preserve"> </w:t>
      </w:r>
      <w:r>
        <w:t>творчестве</w:t>
      </w:r>
      <w:r>
        <w:rPr>
          <w:spacing w:val="-3"/>
        </w:rPr>
        <w:t xml:space="preserve"> </w:t>
      </w:r>
      <w:r>
        <w:t>и</w:t>
      </w:r>
      <w:r>
        <w:rPr>
          <w:spacing w:val="-2"/>
        </w:rPr>
        <w:t xml:space="preserve"> </w:t>
      </w:r>
      <w:r>
        <w:t>в</w:t>
      </w:r>
      <w:r>
        <w:rPr>
          <w:spacing w:val="-1"/>
        </w:rPr>
        <w:t xml:space="preserve"> </w:t>
      </w:r>
      <w:r>
        <w:t>общении</w:t>
      </w:r>
      <w:r>
        <w:rPr>
          <w:spacing w:val="-2"/>
        </w:rPr>
        <w:t xml:space="preserve"> </w:t>
      </w:r>
      <w:r>
        <w:t>с</w:t>
      </w:r>
      <w:r>
        <w:rPr>
          <w:spacing w:val="-2"/>
        </w:rPr>
        <w:t xml:space="preserve"> </w:t>
      </w:r>
      <w:r>
        <w:t>искусством;</w:t>
      </w:r>
    </w:p>
    <w:p w:rsidR="005F2F12" w:rsidRDefault="00325926" w:rsidP="000C1F2E">
      <w:pPr>
        <w:pStyle w:val="a7"/>
        <w:numPr>
          <w:ilvl w:val="0"/>
          <w:numId w:val="157"/>
        </w:numPr>
        <w:tabs>
          <w:tab w:val="left" w:pos="1519"/>
        </w:tabs>
        <w:spacing w:before="1"/>
        <w:ind w:right="1892" w:firstLine="0"/>
        <w:rPr>
          <w:sz w:val="24"/>
        </w:rPr>
      </w:pPr>
      <w:r>
        <w:rPr>
          <w:sz w:val="24"/>
        </w:rPr>
        <w:t>овладение практическими умениями и навыками в восприятии, анализе и оценке</w:t>
      </w:r>
      <w:r>
        <w:rPr>
          <w:spacing w:val="-57"/>
          <w:sz w:val="24"/>
        </w:rPr>
        <w:t xml:space="preserve"> </w:t>
      </w:r>
      <w:r>
        <w:rPr>
          <w:sz w:val="24"/>
        </w:rPr>
        <w:t>произведений</w:t>
      </w:r>
      <w:r>
        <w:rPr>
          <w:spacing w:val="-1"/>
          <w:sz w:val="24"/>
        </w:rPr>
        <w:t xml:space="preserve"> </w:t>
      </w:r>
      <w:r>
        <w:rPr>
          <w:sz w:val="24"/>
        </w:rPr>
        <w:t>искусства;</w:t>
      </w:r>
    </w:p>
    <w:p w:rsidR="005F2F12" w:rsidRDefault="00325926" w:rsidP="000C1F2E">
      <w:pPr>
        <w:pStyle w:val="a7"/>
        <w:numPr>
          <w:ilvl w:val="0"/>
          <w:numId w:val="157"/>
        </w:numPr>
        <w:tabs>
          <w:tab w:val="left" w:pos="1519"/>
        </w:tabs>
        <w:ind w:right="1259" w:firstLine="0"/>
        <w:rPr>
          <w:sz w:val="24"/>
        </w:rPr>
      </w:pPr>
      <w:r>
        <w:rPr>
          <w:sz w:val="24"/>
        </w:rPr>
        <w:t>овладение элементарными практическими умениями и навыками в различных видах</w:t>
      </w:r>
      <w:r>
        <w:rPr>
          <w:spacing w:val="1"/>
          <w:sz w:val="24"/>
        </w:rPr>
        <w:t xml:space="preserve"> </w:t>
      </w:r>
      <w:r>
        <w:rPr>
          <w:sz w:val="24"/>
        </w:rPr>
        <w:t>художественной деятельности (рисунке, живописи, скульптуре, декоративно-прикладной</w:t>
      </w:r>
      <w:r>
        <w:rPr>
          <w:spacing w:val="-57"/>
          <w:sz w:val="24"/>
        </w:rPr>
        <w:t xml:space="preserve"> </w:t>
      </w:r>
      <w:r>
        <w:rPr>
          <w:sz w:val="24"/>
        </w:rPr>
        <w:t>деятельности,</w:t>
      </w:r>
      <w:r>
        <w:rPr>
          <w:spacing w:val="-4"/>
          <w:sz w:val="24"/>
        </w:rPr>
        <w:t xml:space="preserve"> </w:t>
      </w:r>
      <w:r>
        <w:rPr>
          <w:sz w:val="24"/>
        </w:rPr>
        <w:t>художественном</w:t>
      </w:r>
      <w:r>
        <w:rPr>
          <w:spacing w:val="-2"/>
          <w:sz w:val="24"/>
        </w:rPr>
        <w:t xml:space="preserve"> </w:t>
      </w:r>
      <w:r>
        <w:rPr>
          <w:sz w:val="24"/>
        </w:rPr>
        <w:t>конструировании),</w:t>
      </w:r>
      <w:r>
        <w:rPr>
          <w:spacing w:val="-1"/>
          <w:sz w:val="24"/>
        </w:rPr>
        <w:t xml:space="preserve"> </w:t>
      </w:r>
      <w:r>
        <w:rPr>
          <w:sz w:val="24"/>
        </w:rPr>
        <w:t>а</w:t>
      </w:r>
      <w:r>
        <w:rPr>
          <w:spacing w:val="-3"/>
          <w:sz w:val="24"/>
        </w:rPr>
        <w:t xml:space="preserve"> </w:t>
      </w:r>
      <w:r>
        <w:rPr>
          <w:sz w:val="24"/>
        </w:rPr>
        <w:t>также</w:t>
      </w:r>
      <w:r>
        <w:rPr>
          <w:spacing w:val="-1"/>
          <w:sz w:val="24"/>
        </w:rPr>
        <w:t xml:space="preserve"> </w:t>
      </w:r>
      <w:r>
        <w:rPr>
          <w:sz w:val="24"/>
        </w:rPr>
        <w:t>в</w:t>
      </w:r>
      <w:r>
        <w:rPr>
          <w:spacing w:val="-2"/>
          <w:sz w:val="24"/>
        </w:rPr>
        <w:t xml:space="preserve"> </w:t>
      </w:r>
      <w:r>
        <w:rPr>
          <w:sz w:val="24"/>
        </w:rPr>
        <w:t>специфических</w:t>
      </w:r>
      <w:r>
        <w:rPr>
          <w:spacing w:val="1"/>
          <w:sz w:val="24"/>
        </w:rPr>
        <w:t xml:space="preserve"> </w:t>
      </w:r>
      <w:r>
        <w:rPr>
          <w:sz w:val="24"/>
        </w:rPr>
        <w:t>формах</w:t>
      </w:r>
    </w:p>
    <w:p w:rsidR="005F2F12" w:rsidRDefault="00325926">
      <w:pPr>
        <w:pStyle w:val="a3"/>
        <w:ind w:right="1009"/>
        <w:jc w:val="left"/>
      </w:pPr>
      <w:r>
        <w:t>художественной деятельности, базирующихся на ИКТ (цифровая фотография, видеозапись,</w:t>
      </w:r>
      <w:r>
        <w:rPr>
          <w:spacing w:val="-57"/>
        </w:rPr>
        <w:t xml:space="preserve"> </w:t>
      </w:r>
      <w:r>
        <w:t>элементы</w:t>
      </w:r>
      <w:r>
        <w:rPr>
          <w:spacing w:val="-1"/>
        </w:rPr>
        <w:t xml:space="preserve"> </w:t>
      </w:r>
      <w:r>
        <w:t>мультипликации</w:t>
      </w:r>
      <w:r>
        <w:rPr>
          <w:spacing w:val="-2"/>
        </w:rPr>
        <w:t xml:space="preserve"> </w:t>
      </w:r>
      <w:r>
        <w:t>и пр.).</w:t>
      </w:r>
    </w:p>
    <w:p w:rsidR="005F2F12" w:rsidRDefault="00325926">
      <w:pPr>
        <w:pStyle w:val="21"/>
        <w:spacing w:before="4"/>
        <w:jc w:val="left"/>
      </w:pPr>
      <w:r>
        <w:t>Результаты</w:t>
      </w:r>
      <w:r>
        <w:rPr>
          <w:spacing w:val="-3"/>
        </w:rPr>
        <w:t xml:space="preserve"> </w:t>
      </w:r>
      <w:r>
        <w:t>изучения</w:t>
      </w:r>
      <w:r>
        <w:rPr>
          <w:spacing w:val="-5"/>
        </w:rPr>
        <w:t xml:space="preserve"> </w:t>
      </w:r>
      <w:r>
        <w:t>курса</w:t>
      </w:r>
      <w:r>
        <w:rPr>
          <w:spacing w:val="-2"/>
        </w:rPr>
        <w:t xml:space="preserve"> </w:t>
      </w:r>
      <w:r>
        <w:t>«Технология»</w:t>
      </w:r>
    </w:p>
    <w:p w:rsidR="005F2F12" w:rsidRDefault="00325926">
      <w:pPr>
        <w:pStyle w:val="a3"/>
        <w:ind w:right="826"/>
      </w:pPr>
      <w:r>
        <w:rPr>
          <w:b/>
        </w:rPr>
        <w:t>Личностными</w:t>
      </w:r>
      <w:r>
        <w:rPr>
          <w:b/>
          <w:spacing w:val="1"/>
        </w:rPr>
        <w:t xml:space="preserve"> </w:t>
      </w:r>
      <w:r>
        <w:rPr>
          <w:b/>
        </w:rPr>
        <w:t>результатами</w:t>
      </w:r>
      <w:r>
        <w:rPr>
          <w:b/>
          <w:spacing w:val="1"/>
        </w:rPr>
        <w:t xml:space="preserve"> </w:t>
      </w:r>
      <w:r>
        <w:rPr>
          <w:b/>
        </w:rPr>
        <w:t>изучения</w:t>
      </w:r>
      <w:r>
        <w:rPr>
          <w:b/>
          <w:spacing w:val="1"/>
        </w:rPr>
        <w:t xml:space="preserve"> </w:t>
      </w:r>
      <w:r>
        <w:rPr>
          <w:b/>
        </w:rPr>
        <w:t>технологии</w:t>
      </w:r>
      <w:r>
        <w:rPr>
          <w:b/>
          <w:spacing w:val="1"/>
        </w:rPr>
        <w:t xml:space="preserve"> </w:t>
      </w:r>
      <w:r>
        <w:t>является</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социально и личностно значимых качеств, индивидуально-личностных позиций, ценностных</w:t>
      </w:r>
      <w:r>
        <w:rPr>
          <w:spacing w:val="1"/>
        </w:rPr>
        <w:t xml:space="preserve"> </w:t>
      </w:r>
      <w:r>
        <w:t>установок:</w:t>
      </w:r>
      <w:r>
        <w:rPr>
          <w:spacing w:val="1"/>
        </w:rPr>
        <w:t xml:space="preserve"> </w:t>
      </w:r>
      <w:r>
        <w:t>внимательное</w:t>
      </w:r>
      <w:r>
        <w:rPr>
          <w:spacing w:val="1"/>
        </w:rPr>
        <w:t xml:space="preserve"> </w:t>
      </w:r>
      <w:r>
        <w:t>и</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сверстникам,</w:t>
      </w:r>
      <w:r>
        <w:rPr>
          <w:spacing w:val="1"/>
        </w:rPr>
        <w:t xml:space="preserve"> </w:t>
      </w:r>
      <w:r>
        <w:t>младшим</w:t>
      </w:r>
      <w:r>
        <w:rPr>
          <w:spacing w:val="1"/>
        </w:rPr>
        <w:t xml:space="preserve"> </w:t>
      </w:r>
      <w:r>
        <w:t>и</w:t>
      </w:r>
      <w:r>
        <w:rPr>
          <w:spacing w:val="1"/>
        </w:rPr>
        <w:t xml:space="preserve"> </w:t>
      </w:r>
      <w:r>
        <w:t>старшим,</w:t>
      </w:r>
      <w:r>
        <w:rPr>
          <w:spacing w:val="1"/>
        </w:rPr>
        <w:t xml:space="preserve"> </w:t>
      </w:r>
      <w:r>
        <w:t>готовность</w:t>
      </w:r>
      <w:r>
        <w:rPr>
          <w:spacing w:val="1"/>
        </w:rPr>
        <w:t xml:space="preserve"> </w:t>
      </w:r>
      <w:r>
        <w:t>прийти</w:t>
      </w:r>
      <w:r>
        <w:rPr>
          <w:spacing w:val="1"/>
        </w:rPr>
        <w:t xml:space="preserve"> </w:t>
      </w:r>
      <w:r>
        <w:t>на</w:t>
      </w:r>
      <w:r>
        <w:rPr>
          <w:spacing w:val="1"/>
        </w:rPr>
        <w:t xml:space="preserve"> </w:t>
      </w:r>
      <w:r>
        <w:t>помощь,</w:t>
      </w:r>
      <w:r>
        <w:rPr>
          <w:spacing w:val="1"/>
        </w:rPr>
        <w:t xml:space="preserve"> </w:t>
      </w:r>
      <w:r>
        <w:t>заботливость,</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чуткость,</w:t>
      </w:r>
      <w:r>
        <w:rPr>
          <w:spacing w:val="1"/>
        </w:rPr>
        <w:t xml:space="preserve"> </w:t>
      </w:r>
      <w:r>
        <w:t>доброжелательность,</w:t>
      </w:r>
      <w:r>
        <w:rPr>
          <w:spacing w:val="1"/>
        </w:rPr>
        <w:t xml:space="preserve"> </w:t>
      </w:r>
      <w:r>
        <w:t>общительность,</w:t>
      </w:r>
      <w:r>
        <w:rPr>
          <w:spacing w:val="1"/>
        </w:rPr>
        <w:t xml:space="preserve"> </w:t>
      </w:r>
      <w:r>
        <w:t>эмпатия,</w:t>
      </w:r>
      <w:r>
        <w:rPr>
          <w:spacing w:val="1"/>
        </w:rPr>
        <w:t xml:space="preserve"> </w:t>
      </w:r>
      <w:r>
        <w:t>самостоятельность,</w:t>
      </w:r>
      <w:r>
        <w:rPr>
          <w:spacing w:val="1"/>
        </w:rPr>
        <w:t xml:space="preserve"> </w:t>
      </w:r>
      <w:r>
        <w:t>самоуважение,</w:t>
      </w:r>
      <w:r>
        <w:rPr>
          <w:spacing w:val="1"/>
        </w:rPr>
        <w:t xml:space="preserve"> </w:t>
      </w:r>
      <w:r>
        <w:t>ответственность,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культуре</w:t>
      </w:r>
      <w:r>
        <w:rPr>
          <w:spacing w:val="1"/>
        </w:rPr>
        <w:t xml:space="preserve"> </w:t>
      </w:r>
      <w:r>
        <w:t>всех</w:t>
      </w:r>
      <w:r>
        <w:rPr>
          <w:spacing w:val="1"/>
        </w:rPr>
        <w:t xml:space="preserve"> </w:t>
      </w:r>
      <w:r>
        <w:t>народов,</w:t>
      </w:r>
      <w:r>
        <w:rPr>
          <w:spacing w:val="1"/>
        </w:rPr>
        <w:t xml:space="preserve"> </w:t>
      </w:r>
      <w:r>
        <w:t>толерантность,</w:t>
      </w:r>
      <w:r>
        <w:rPr>
          <w:spacing w:val="1"/>
        </w:rPr>
        <w:t xml:space="preserve"> </w:t>
      </w:r>
      <w:r>
        <w:t>трудолюбие,</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чужому</w:t>
      </w:r>
      <w:r>
        <w:rPr>
          <w:spacing w:val="1"/>
        </w:rPr>
        <w:t xml:space="preserve"> </w:t>
      </w:r>
      <w:r>
        <w:t>труду</w:t>
      </w:r>
      <w:r>
        <w:rPr>
          <w:spacing w:val="1"/>
        </w:rPr>
        <w:t xml:space="preserve"> </w:t>
      </w:r>
      <w:r>
        <w:t>и</w:t>
      </w:r>
      <w:r>
        <w:rPr>
          <w:spacing w:val="1"/>
        </w:rPr>
        <w:t xml:space="preserve"> </w:t>
      </w:r>
      <w:r>
        <w:t>его</w:t>
      </w:r>
      <w:r>
        <w:rPr>
          <w:spacing w:val="1"/>
        </w:rPr>
        <w:t xml:space="preserve"> </w:t>
      </w:r>
      <w:r>
        <w:t>результатам,</w:t>
      </w:r>
      <w:r>
        <w:rPr>
          <w:spacing w:val="1"/>
        </w:rPr>
        <w:t xml:space="preserve"> </w:t>
      </w:r>
      <w:r>
        <w:t>самооценка,</w:t>
      </w:r>
      <w:r>
        <w:rPr>
          <w:spacing w:val="1"/>
        </w:rPr>
        <w:t xml:space="preserve"> </w:t>
      </w:r>
      <w:r>
        <w:t>учебная и социальная мотивация.</w:t>
      </w:r>
    </w:p>
    <w:p w:rsidR="005F2F12" w:rsidRDefault="00325926">
      <w:pPr>
        <w:pStyle w:val="a3"/>
        <w:ind w:right="825"/>
      </w:pPr>
      <w:r>
        <w:rPr>
          <w:b/>
        </w:rPr>
        <w:t>Метапредметными</w:t>
      </w:r>
      <w:r>
        <w:rPr>
          <w:b/>
          <w:spacing w:val="1"/>
        </w:rPr>
        <w:t xml:space="preserve"> </w:t>
      </w:r>
      <w:r>
        <w:rPr>
          <w:b/>
        </w:rPr>
        <w:t>результатами</w:t>
      </w:r>
      <w:r>
        <w:rPr>
          <w:b/>
          <w:spacing w:val="1"/>
        </w:rPr>
        <w:t xml:space="preserve"> </w:t>
      </w:r>
      <w:r>
        <w:rPr>
          <w:b/>
        </w:rPr>
        <w:t>изучения технологии</w:t>
      </w:r>
      <w:r>
        <w:rPr>
          <w:b/>
          <w:spacing w:val="1"/>
        </w:rPr>
        <w:t xml:space="preserve"> </w:t>
      </w:r>
      <w:r>
        <w:rPr>
          <w:b/>
        </w:rPr>
        <w:t>является</w:t>
      </w:r>
      <w:r>
        <w:rPr>
          <w:b/>
          <w:spacing w:val="1"/>
        </w:rPr>
        <w:t xml:space="preserve"> </w:t>
      </w:r>
      <w:r>
        <w:t>освоение</w:t>
      </w:r>
      <w:r>
        <w:rPr>
          <w:spacing w:val="1"/>
        </w:rPr>
        <w:t xml:space="preserve"> </w:t>
      </w:r>
      <w:r>
        <w:t>учащимися</w:t>
      </w:r>
      <w:r>
        <w:rPr>
          <w:spacing w:val="1"/>
        </w:rPr>
        <w:t xml:space="preserve"> </w:t>
      </w:r>
      <w:r>
        <w:t>универсальных</w:t>
      </w:r>
      <w:r>
        <w:rPr>
          <w:spacing w:val="1"/>
        </w:rPr>
        <w:t xml:space="preserve"> </w:t>
      </w:r>
      <w:r>
        <w:t>способов</w:t>
      </w:r>
      <w:r>
        <w:rPr>
          <w:spacing w:val="1"/>
        </w:rPr>
        <w:t xml:space="preserve"> </w:t>
      </w:r>
      <w:r>
        <w:t>деятельности,</w:t>
      </w:r>
      <w:r>
        <w:rPr>
          <w:spacing w:val="1"/>
        </w:rPr>
        <w:t xml:space="preserve"> </w:t>
      </w:r>
      <w:r>
        <w:t>применимых</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образовательного</w:t>
      </w:r>
      <w:r>
        <w:rPr>
          <w:spacing w:val="1"/>
        </w:rPr>
        <w:t xml:space="preserve"> </w:t>
      </w:r>
      <w:r>
        <w:t>процесса, так и в реальных</w:t>
      </w:r>
      <w:r>
        <w:rPr>
          <w:spacing w:val="1"/>
        </w:rPr>
        <w:t xml:space="preserve"> </w:t>
      </w:r>
      <w:r>
        <w:t>жизненных</w:t>
      </w:r>
      <w:r>
        <w:rPr>
          <w:spacing w:val="1"/>
        </w:rPr>
        <w:t xml:space="preserve"> </w:t>
      </w:r>
      <w:r>
        <w:t>ситуациях</w:t>
      </w:r>
      <w:r>
        <w:rPr>
          <w:spacing w:val="1"/>
        </w:rPr>
        <w:t xml:space="preserve"> </w:t>
      </w:r>
      <w:r>
        <w:t>(умение принять</w:t>
      </w:r>
      <w:r>
        <w:rPr>
          <w:spacing w:val="1"/>
        </w:rPr>
        <w:t xml:space="preserve"> </w:t>
      </w:r>
      <w:r>
        <w:t>учебную</w:t>
      </w:r>
      <w:r>
        <w:rPr>
          <w:spacing w:val="1"/>
        </w:rPr>
        <w:t xml:space="preserve"> </w:t>
      </w:r>
      <w:r>
        <w:t>задачу или</w:t>
      </w:r>
      <w:r>
        <w:rPr>
          <w:spacing w:val="1"/>
        </w:rPr>
        <w:t xml:space="preserve"> </w:t>
      </w:r>
      <w:r>
        <w:t>ситуацию,</w:t>
      </w:r>
      <w:r>
        <w:rPr>
          <w:spacing w:val="1"/>
        </w:rPr>
        <w:t xml:space="preserve"> </w:t>
      </w:r>
      <w:r>
        <w:t>выделить</w:t>
      </w:r>
      <w:r>
        <w:rPr>
          <w:spacing w:val="1"/>
        </w:rPr>
        <w:t xml:space="preserve"> </w:t>
      </w:r>
      <w:r>
        <w:t>проблему,</w:t>
      </w:r>
      <w:r>
        <w:rPr>
          <w:spacing w:val="1"/>
        </w:rPr>
        <w:t xml:space="preserve"> </w:t>
      </w:r>
      <w:r>
        <w:t>составить</w:t>
      </w:r>
      <w:r>
        <w:rPr>
          <w:spacing w:val="1"/>
        </w:rPr>
        <w:t xml:space="preserve"> </w:t>
      </w:r>
      <w:r>
        <w:t>план</w:t>
      </w:r>
      <w:r>
        <w:rPr>
          <w:spacing w:val="1"/>
        </w:rPr>
        <w:t xml:space="preserve"> </w:t>
      </w:r>
      <w:r>
        <w:t>действий</w:t>
      </w:r>
      <w:r>
        <w:rPr>
          <w:spacing w:val="1"/>
        </w:rPr>
        <w:t xml:space="preserve"> </w:t>
      </w:r>
      <w:r>
        <w:t>и</w:t>
      </w:r>
      <w:r>
        <w:rPr>
          <w:spacing w:val="1"/>
        </w:rPr>
        <w:t xml:space="preserve"> </w:t>
      </w:r>
      <w:r>
        <w:t>применять</w:t>
      </w:r>
      <w:r>
        <w:rPr>
          <w:spacing w:val="1"/>
        </w:rPr>
        <w:t xml:space="preserve"> </w:t>
      </w:r>
      <w:r>
        <w:t>его</w:t>
      </w:r>
      <w:r>
        <w:rPr>
          <w:spacing w:val="1"/>
        </w:rPr>
        <w:t xml:space="preserve"> </w:t>
      </w:r>
      <w:r>
        <w:t>для</w:t>
      </w:r>
      <w:r>
        <w:rPr>
          <w:spacing w:val="1"/>
        </w:rPr>
        <w:t xml:space="preserve"> </w:t>
      </w:r>
      <w:r>
        <w:t>решения</w:t>
      </w:r>
      <w:r>
        <w:rPr>
          <w:spacing w:val="1"/>
        </w:rPr>
        <w:t xml:space="preserve"> </w:t>
      </w:r>
      <w:r>
        <w:t>практической</w:t>
      </w:r>
      <w:r>
        <w:rPr>
          <w:spacing w:val="1"/>
        </w:rPr>
        <w:t xml:space="preserve"> </w:t>
      </w:r>
      <w:r>
        <w:t>задачи,</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w:t>
      </w:r>
      <w:r>
        <w:rPr>
          <w:spacing w:val="1"/>
        </w:rPr>
        <w:t xml:space="preserve"> </w:t>
      </w:r>
      <w:r>
        <w:t>делать</w:t>
      </w:r>
      <w:r>
        <w:rPr>
          <w:spacing w:val="1"/>
        </w:rPr>
        <w:t xml:space="preserve"> </w:t>
      </w:r>
      <w:r>
        <w:t>необходимую</w:t>
      </w:r>
      <w:r>
        <w:rPr>
          <w:spacing w:val="1"/>
        </w:rPr>
        <w:t xml:space="preserve"> </w:t>
      </w:r>
      <w:r>
        <w:t>корректировку</w:t>
      </w:r>
      <w:r>
        <w:rPr>
          <w:spacing w:val="1"/>
        </w:rPr>
        <w:t xml:space="preserve"> </w:t>
      </w:r>
      <w:r>
        <w:t>в</w:t>
      </w:r>
      <w:r>
        <w:rPr>
          <w:spacing w:val="1"/>
        </w:rPr>
        <w:t xml:space="preserve"> </w:t>
      </w:r>
      <w:r>
        <w:t>ходе</w:t>
      </w:r>
      <w:r>
        <w:rPr>
          <w:spacing w:val="1"/>
        </w:rPr>
        <w:t xml:space="preserve"> </w:t>
      </w:r>
      <w:r>
        <w:t>практической</w:t>
      </w:r>
      <w:r>
        <w:rPr>
          <w:spacing w:val="1"/>
        </w:rPr>
        <w:t xml:space="preserve"> </w:t>
      </w:r>
      <w:r>
        <w:t>реализации,</w:t>
      </w:r>
      <w:r>
        <w:rPr>
          <w:spacing w:val="1"/>
        </w:rPr>
        <w:t xml:space="preserve"> </w:t>
      </w:r>
      <w:r>
        <w:t>выполнять</w:t>
      </w:r>
      <w:r>
        <w:rPr>
          <w:spacing w:val="1"/>
        </w:rPr>
        <w:t xml:space="preserve"> </w:t>
      </w:r>
      <w:r>
        <w:t>самооценку</w:t>
      </w:r>
      <w:r>
        <w:rPr>
          <w:spacing w:val="61"/>
        </w:rPr>
        <w:t xml:space="preserve"> </w:t>
      </w:r>
      <w:r>
        <w:t>результата),</w:t>
      </w:r>
      <w:r>
        <w:rPr>
          <w:spacing w:val="1"/>
        </w:rPr>
        <w:t xml:space="preserve"> </w:t>
      </w:r>
      <w:r>
        <w:t>развитие</w:t>
      </w:r>
      <w:r>
        <w:rPr>
          <w:spacing w:val="1"/>
        </w:rPr>
        <w:t xml:space="preserve"> </w:t>
      </w:r>
      <w:r>
        <w:t>логических</w:t>
      </w:r>
      <w:r>
        <w:rPr>
          <w:spacing w:val="1"/>
        </w:rPr>
        <w:t xml:space="preserve"> </w:t>
      </w:r>
      <w:r>
        <w:t>операций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классификации,</w:t>
      </w:r>
      <w:r>
        <w:rPr>
          <w:spacing w:val="1"/>
        </w:rPr>
        <w:t xml:space="preserve"> </w:t>
      </w:r>
      <w:r>
        <w:t>обобщения,</w:t>
      </w:r>
      <w:r>
        <w:rPr>
          <w:spacing w:val="-57"/>
        </w:rPr>
        <w:t xml:space="preserve"> </w:t>
      </w:r>
      <w:r>
        <w:t>установления аналогий, подведение под понятия, умение выделять известное и неизвестное),</w:t>
      </w:r>
      <w:r>
        <w:rPr>
          <w:spacing w:val="1"/>
        </w:rPr>
        <w:t xml:space="preserve"> </w:t>
      </w:r>
      <w:r>
        <w:t>развитие</w:t>
      </w:r>
      <w:r>
        <w:rPr>
          <w:spacing w:val="-3"/>
        </w:rPr>
        <w:t xml:space="preserve"> </w:t>
      </w:r>
      <w:r>
        <w:t>коммуникативных</w:t>
      </w:r>
      <w:r>
        <w:rPr>
          <w:spacing w:val="-2"/>
        </w:rPr>
        <w:t xml:space="preserve"> </w:t>
      </w:r>
      <w:r>
        <w:t>качеств</w:t>
      </w:r>
      <w:r>
        <w:rPr>
          <w:spacing w:val="-1"/>
        </w:rPr>
        <w:t xml:space="preserve"> </w:t>
      </w:r>
      <w:r>
        <w:t>(речевая</w:t>
      </w:r>
      <w:r>
        <w:rPr>
          <w:spacing w:val="-1"/>
        </w:rPr>
        <w:t xml:space="preserve"> </w:t>
      </w:r>
      <w:r>
        <w:t>деятельность</w:t>
      </w:r>
      <w:r>
        <w:rPr>
          <w:spacing w:val="-1"/>
        </w:rPr>
        <w:t xml:space="preserve"> </w:t>
      </w:r>
      <w:r>
        <w:t>и</w:t>
      </w:r>
      <w:r>
        <w:rPr>
          <w:spacing w:val="-3"/>
        </w:rPr>
        <w:t xml:space="preserve"> </w:t>
      </w:r>
      <w:r>
        <w:t>навыки</w:t>
      </w:r>
      <w:r>
        <w:rPr>
          <w:spacing w:val="-1"/>
        </w:rPr>
        <w:t xml:space="preserve"> </w:t>
      </w:r>
      <w:r>
        <w:t>сотрудничества).</w:t>
      </w:r>
    </w:p>
    <w:p w:rsidR="005F2F12" w:rsidRDefault="00325926">
      <w:pPr>
        <w:pStyle w:val="a3"/>
        <w:ind w:right="824"/>
      </w:pPr>
      <w:r>
        <w:rPr>
          <w:b/>
        </w:rPr>
        <w:t xml:space="preserve">Предметными результатами изучения технологии является </w:t>
      </w:r>
      <w:r>
        <w:t>получение первоначальных</w:t>
      </w:r>
      <w:r>
        <w:rPr>
          <w:spacing w:val="1"/>
        </w:rPr>
        <w:t xml:space="preserve"> </w:t>
      </w:r>
      <w:r>
        <w:t>представлений</w:t>
      </w:r>
      <w:r>
        <w:rPr>
          <w:spacing w:val="1"/>
        </w:rPr>
        <w:t xml:space="preserve"> </w:t>
      </w:r>
      <w:r>
        <w:t>о</w:t>
      </w:r>
      <w:r>
        <w:rPr>
          <w:spacing w:val="1"/>
        </w:rPr>
        <w:t xml:space="preserve"> </w:t>
      </w:r>
      <w:r>
        <w:t>созидательном</w:t>
      </w:r>
      <w:r>
        <w:rPr>
          <w:spacing w:val="1"/>
        </w:rPr>
        <w:t xml:space="preserve"> </w:t>
      </w:r>
      <w:r>
        <w:t>и</w:t>
      </w:r>
      <w:r>
        <w:rPr>
          <w:spacing w:val="1"/>
        </w:rPr>
        <w:t xml:space="preserve"> </w:t>
      </w:r>
      <w:r>
        <w:t>нравственном</w:t>
      </w:r>
      <w:r>
        <w:rPr>
          <w:spacing w:val="1"/>
        </w:rPr>
        <w:t xml:space="preserve"> </w:t>
      </w:r>
      <w:r>
        <w:t>значении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мире</w:t>
      </w:r>
      <w:r>
        <w:rPr>
          <w:spacing w:val="1"/>
        </w:rPr>
        <w:t xml:space="preserve"> </w:t>
      </w:r>
      <w:r>
        <w:t>профессий</w:t>
      </w:r>
      <w:r>
        <w:rPr>
          <w:spacing w:val="1"/>
        </w:rPr>
        <w:t xml:space="preserve"> </w:t>
      </w:r>
      <w:r>
        <w:t>и</w:t>
      </w:r>
      <w:r>
        <w:rPr>
          <w:spacing w:val="1"/>
        </w:rPr>
        <w:t xml:space="preserve"> </w:t>
      </w:r>
      <w:r>
        <w:t>важности</w:t>
      </w:r>
      <w:r>
        <w:rPr>
          <w:spacing w:val="1"/>
        </w:rPr>
        <w:t xml:space="preserve"> </w:t>
      </w:r>
      <w:r>
        <w:t>правильного</w:t>
      </w:r>
      <w:r>
        <w:rPr>
          <w:spacing w:val="1"/>
        </w:rPr>
        <w:t xml:space="preserve"> </w:t>
      </w:r>
      <w:r>
        <w:t>выбора</w:t>
      </w:r>
      <w:r>
        <w:rPr>
          <w:spacing w:val="1"/>
        </w:rPr>
        <w:t xml:space="preserve"> </w:t>
      </w:r>
      <w:r>
        <w:t>профессии;</w:t>
      </w:r>
      <w:r>
        <w:rPr>
          <w:spacing w:val="1"/>
        </w:rPr>
        <w:t xml:space="preserve"> </w:t>
      </w:r>
      <w:r>
        <w:t>усвоение</w:t>
      </w:r>
      <w:r>
        <w:rPr>
          <w:spacing w:val="-57"/>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материальной</w:t>
      </w:r>
      <w:r>
        <w:rPr>
          <w:spacing w:val="1"/>
        </w:rPr>
        <w:t xml:space="preserve"> </w:t>
      </w:r>
      <w:r>
        <w:t>культуре</w:t>
      </w:r>
      <w:r>
        <w:rPr>
          <w:spacing w:val="1"/>
        </w:rPr>
        <w:t xml:space="preserve"> </w:t>
      </w:r>
      <w:r>
        <w:t>как</w:t>
      </w:r>
      <w:r>
        <w:rPr>
          <w:spacing w:val="1"/>
        </w:rPr>
        <w:t xml:space="preserve"> </w:t>
      </w:r>
      <w:r>
        <w:t>продукта</w:t>
      </w:r>
      <w:r>
        <w:rPr>
          <w:spacing w:val="1"/>
        </w:rPr>
        <w:t xml:space="preserve"> </w:t>
      </w:r>
      <w:r>
        <w:t>предметно-</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приобретение</w:t>
      </w:r>
      <w:r>
        <w:rPr>
          <w:spacing w:val="1"/>
        </w:rPr>
        <w:t xml:space="preserve"> </w:t>
      </w:r>
      <w:r>
        <w:t>навыков</w:t>
      </w:r>
      <w:r>
        <w:rPr>
          <w:spacing w:val="61"/>
        </w:rPr>
        <w:t xml:space="preserve"> </w:t>
      </w:r>
      <w:r>
        <w:t>самообслуживания;</w:t>
      </w:r>
      <w:r>
        <w:rPr>
          <w:spacing w:val="1"/>
        </w:rPr>
        <w:t xml:space="preserve"> </w:t>
      </w:r>
      <w:r>
        <w:t>овладение</w:t>
      </w:r>
      <w:r>
        <w:rPr>
          <w:spacing w:val="1"/>
        </w:rPr>
        <w:t xml:space="preserve"> </w:t>
      </w:r>
      <w:r>
        <w:t>технологическими</w:t>
      </w:r>
      <w:r>
        <w:rPr>
          <w:spacing w:val="1"/>
        </w:rPr>
        <w:t xml:space="preserve"> </w:t>
      </w:r>
      <w:r>
        <w:t>приёмами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усвоение</w:t>
      </w:r>
      <w:r>
        <w:rPr>
          <w:spacing w:val="1"/>
        </w:rPr>
        <w:t xml:space="preserve"> </w:t>
      </w:r>
      <w:r>
        <w:t>правил</w:t>
      </w:r>
      <w:r>
        <w:rPr>
          <w:spacing w:val="1"/>
        </w:rPr>
        <w:t xml:space="preserve"> </w:t>
      </w:r>
      <w:r>
        <w:t>техники</w:t>
      </w:r>
      <w:r>
        <w:rPr>
          <w:spacing w:val="1"/>
        </w:rPr>
        <w:t xml:space="preserve"> </w:t>
      </w:r>
      <w:r>
        <w:t>безопасности;</w:t>
      </w:r>
      <w:r>
        <w:rPr>
          <w:spacing w:val="1"/>
        </w:rPr>
        <w:t xml:space="preserve"> </w:t>
      </w:r>
      <w:r>
        <w:t>использование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для</w:t>
      </w:r>
      <w:r>
        <w:rPr>
          <w:spacing w:val="1"/>
        </w:rPr>
        <w:t xml:space="preserve"> </w:t>
      </w:r>
      <w:r>
        <w:t>творческого</w:t>
      </w:r>
      <w:r>
        <w:rPr>
          <w:spacing w:val="1"/>
        </w:rPr>
        <w:t xml:space="preserve"> </w:t>
      </w:r>
      <w:r>
        <w:t>решения</w:t>
      </w:r>
      <w:r>
        <w:rPr>
          <w:spacing w:val="1"/>
        </w:rPr>
        <w:t xml:space="preserve"> </w:t>
      </w:r>
      <w:r>
        <w:t>несложных</w:t>
      </w:r>
      <w:r>
        <w:rPr>
          <w:spacing w:val="1"/>
        </w:rPr>
        <w:t xml:space="preserve"> </w:t>
      </w:r>
      <w:r>
        <w:t>конструкторских,</w:t>
      </w:r>
      <w:r>
        <w:rPr>
          <w:spacing w:val="1"/>
        </w:rPr>
        <w:t xml:space="preserve"> </w:t>
      </w:r>
      <w:r>
        <w:t>художественно-конструкторских</w:t>
      </w:r>
      <w:r>
        <w:rPr>
          <w:spacing w:val="1"/>
        </w:rPr>
        <w:t xml:space="preserve"> </w:t>
      </w:r>
      <w:r>
        <w:t>(дизайнерских),</w:t>
      </w:r>
      <w:r>
        <w:rPr>
          <w:spacing w:val="-57"/>
        </w:rPr>
        <w:t xml:space="preserve"> </w:t>
      </w:r>
      <w:r>
        <w:t>технологических</w:t>
      </w:r>
      <w:r>
        <w:rPr>
          <w:spacing w:val="1"/>
        </w:rPr>
        <w:t xml:space="preserve"> </w:t>
      </w:r>
      <w:r>
        <w:t>и организационных</w:t>
      </w:r>
      <w:r>
        <w:rPr>
          <w:spacing w:val="2"/>
        </w:rPr>
        <w:t xml:space="preserve"> </w:t>
      </w:r>
      <w:r>
        <w:t>задач;</w:t>
      </w:r>
    </w:p>
    <w:p w:rsidR="005F2F12" w:rsidRDefault="00325926">
      <w:pPr>
        <w:pStyle w:val="a3"/>
        <w:ind w:right="824"/>
      </w:pPr>
      <w:r>
        <w:t>приобретение</w:t>
      </w:r>
      <w:r>
        <w:rPr>
          <w:spacing w:val="1"/>
        </w:rPr>
        <w:t xml:space="preserve"> </w:t>
      </w:r>
      <w:r>
        <w:t>первоначальных</w:t>
      </w:r>
      <w:r>
        <w:rPr>
          <w:spacing w:val="1"/>
        </w:rPr>
        <w:t xml:space="preserve"> </w:t>
      </w:r>
      <w:r>
        <w:t>навыков</w:t>
      </w:r>
      <w:r>
        <w:rPr>
          <w:spacing w:val="1"/>
        </w:rPr>
        <w:t xml:space="preserve"> </w:t>
      </w:r>
      <w:r>
        <w:t>совместной</w:t>
      </w:r>
      <w:r>
        <w:rPr>
          <w:spacing w:val="1"/>
        </w:rPr>
        <w:t xml:space="preserve"> </w:t>
      </w:r>
      <w:r>
        <w:t>продуктивной</w:t>
      </w:r>
      <w:r>
        <w:rPr>
          <w:spacing w:val="1"/>
        </w:rPr>
        <w:t xml:space="preserve"> </w:t>
      </w:r>
      <w:r>
        <w:t>деятельности,</w:t>
      </w:r>
      <w:r>
        <w:rPr>
          <w:spacing w:val="1"/>
        </w:rPr>
        <w:t xml:space="preserve"> </w:t>
      </w:r>
      <w:r>
        <w:t>сотрудничества,</w:t>
      </w:r>
      <w:r>
        <w:rPr>
          <w:spacing w:val="1"/>
        </w:rPr>
        <w:t xml:space="preserve"> </w:t>
      </w:r>
      <w:r>
        <w:t>взаимопомощи,</w:t>
      </w:r>
      <w:r>
        <w:rPr>
          <w:spacing w:val="1"/>
        </w:rPr>
        <w:t xml:space="preserve"> </w:t>
      </w:r>
      <w:r>
        <w:t>планирования</w:t>
      </w:r>
      <w:r>
        <w:rPr>
          <w:spacing w:val="1"/>
        </w:rPr>
        <w:t xml:space="preserve"> </w:t>
      </w:r>
      <w:r>
        <w:t>и</w:t>
      </w:r>
      <w:r>
        <w:rPr>
          <w:spacing w:val="1"/>
        </w:rPr>
        <w:t xml:space="preserve"> </w:t>
      </w:r>
      <w:r>
        <w:t>организации;</w:t>
      </w:r>
      <w:r>
        <w:rPr>
          <w:spacing w:val="61"/>
        </w:rPr>
        <w:t xml:space="preserve"> </w:t>
      </w:r>
      <w:r>
        <w:t>приобретение</w:t>
      </w:r>
      <w:r>
        <w:rPr>
          <w:spacing w:val="1"/>
        </w:rPr>
        <w:t xml:space="preserve"> </w:t>
      </w:r>
      <w:r>
        <w:t>первоначальных знаний о правилах создания предметной и информационной среды и умений</w:t>
      </w:r>
      <w:r>
        <w:rPr>
          <w:spacing w:val="-57"/>
        </w:rPr>
        <w:t xml:space="preserve"> </w:t>
      </w:r>
      <w:r>
        <w:t>применять</w:t>
      </w:r>
      <w:r>
        <w:rPr>
          <w:spacing w:val="1"/>
        </w:rPr>
        <w:t xml:space="preserve"> </w:t>
      </w:r>
      <w:r>
        <w:t>их</w:t>
      </w:r>
      <w:r>
        <w:rPr>
          <w:spacing w:val="1"/>
        </w:rPr>
        <w:t xml:space="preserve"> </w:t>
      </w:r>
      <w:r>
        <w:t>для</w:t>
      </w:r>
      <w:r>
        <w:rPr>
          <w:spacing w:val="1"/>
        </w:rPr>
        <w:t xml:space="preserve"> </w:t>
      </w:r>
      <w:r>
        <w:t>выполнения</w:t>
      </w:r>
      <w:r>
        <w:rPr>
          <w:spacing w:val="1"/>
        </w:rPr>
        <w:t xml:space="preserve"> </w:t>
      </w:r>
      <w:r>
        <w:t>учебно-познавательных</w:t>
      </w:r>
      <w:r>
        <w:rPr>
          <w:spacing w:val="1"/>
        </w:rPr>
        <w:t xml:space="preserve"> </w:t>
      </w:r>
      <w:r>
        <w:t>и</w:t>
      </w:r>
      <w:r>
        <w:rPr>
          <w:spacing w:val="1"/>
        </w:rPr>
        <w:t xml:space="preserve"> </w:t>
      </w:r>
      <w:r>
        <w:t>проектных</w:t>
      </w:r>
      <w:r>
        <w:rPr>
          <w:spacing w:val="1"/>
        </w:rPr>
        <w:t xml:space="preserve"> </w:t>
      </w:r>
      <w:r>
        <w:t>художественно-</w:t>
      </w:r>
      <w:r>
        <w:rPr>
          <w:spacing w:val="1"/>
        </w:rPr>
        <w:t xml:space="preserve"> </w:t>
      </w:r>
      <w:r>
        <w:t>конструкторских</w:t>
      </w:r>
      <w:r>
        <w:rPr>
          <w:spacing w:val="1"/>
        </w:rPr>
        <w:t xml:space="preserve"> </w:t>
      </w:r>
      <w:r>
        <w:t>задач.</w:t>
      </w:r>
    </w:p>
    <w:p w:rsidR="005F2F12" w:rsidRDefault="00325926">
      <w:pPr>
        <w:pStyle w:val="21"/>
        <w:spacing w:line="240" w:lineRule="auto"/>
      </w:pPr>
      <w:r>
        <w:t>Результаты</w:t>
      </w:r>
      <w:r>
        <w:rPr>
          <w:spacing w:val="-3"/>
        </w:rPr>
        <w:t xml:space="preserve"> </w:t>
      </w:r>
      <w:r>
        <w:t>изучения</w:t>
      </w:r>
      <w:r>
        <w:rPr>
          <w:spacing w:val="-5"/>
        </w:rPr>
        <w:t xml:space="preserve"> </w:t>
      </w:r>
      <w:r>
        <w:t>курса</w:t>
      </w:r>
      <w:r>
        <w:rPr>
          <w:spacing w:val="-2"/>
        </w:rPr>
        <w:t xml:space="preserve"> </w:t>
      </w:r>
      <w:r>
        <w:t>«Физическая</w:t>
      </w:r>
      <w:r>
        <w:rPr>
          <w:spacing w:val="-2"/>
        </w:rPr>
        <w:t xml:space="preserve"> </w:t>
      </w:r>
      <w:r>
        <w:t>культура»</w:t>
      </w:r>
    </w:p>
    <w:p w:rsidR="005F2F12" w:rsidRDefault="00325926">
      <w:pPr>
        <w:pStyle w:val="31"/>
      </w:pPr>
      <w:r>
        <w:t>Личностные</w:t>
      </w:r>
      <w:r>
        <w:rPr>
          <w:spacing w:val="-5"/>
        </w:rPr>
        <w:t xml:space="preserve"> </w:t>
      </w:r>
      <w:r>
        <w:t>результаты:</w:t>
      </w:r>
    </w:p>
    <w:p w:rsidR="005F2F12" w:rsidRDefault="00325926" w:rsidP="000C1F2E">
      <w:pPr>
        <w:pStyle w:val="a7"/>
        <w:numPr>
          <w:ilvl w:val="0"/>
          <w:numId w:val="163"/>
        </w:numPr>
        <w:tabs>
          <w:tab w:val="left" w:pos="1403"/>
        </w:tabs>
        <w:ind w:right="937" w:firstLine="0"/>
        <w:jc w:val="left"/>
        <w:rPr>
          <w:sz w:val="24"/>
        </w:rPr>
      </w:pPr>
      <w:r>
        <w:rPr>
          <w:sz w:val="24"/>
        </w:rPr>
        <w:t>активное</w:t>
      </w:r>
      <w:r>
        <w:rPr>
          <w:spacing w:val="-5"/>
          <w:sz w:val="24"/>
        </w:rPr>
        <w:t xml:space="preserve"> </w:t>
      </w:r>
      <w:r>
        <w:rPr>
          <w:sz w:val="24"/>
        </w:rPr>
        <w:t>включение</w:t>
      </w:r>
      <w:r>
        <w:rPr>
          <w:spacing w:val="-4"/>
          <w:sz w:val="24"/>
        </w:rPr>
        <w:t xml:space="preserve"> </w:t>
      </w:r>
      <w:r>
        <w:rPr>
          <w:sz w:val="24"/>
        </w:rPr>
        <w:t>в</w:t>
      </w:r>
      <w:r>
        <w:rPr>
          <w:spacing w:val="-6"/>
          <w:sz w:val="24"/>
        </w:rPr>
        <w:t xml:space="preserve"> </w:t>
      </w:r>
      <w:r>
        <w:rPr>
          <w:sz w:val="24"/>
        </w:rPr>
        <w:t>общение</w:t>
      </w:r>
      <w:r>
        <w:rPr>
          <w:spacing w:val="-5"/>
          <w:sz w:val="24"/>
        </w:rPr>
        <w:t xml:space="preserve"> </w:t>
      </w:r>
      <w:r>
        <w:rPr>
          <w:sz w:val="24"/>
        </w:rPr>
        <w:t>и</w:t>
      </w:r>
      <w:r>
        <w:rPr>
          <w:spacing w:val="-3"/>
          <w:sz w:val="24"/>
        </w:rPr>
        <w:t xml:space="preserve"> </w:t>
      </w:r>
      <w:r>
        <w:rPr>
          <w:sz w:val="24"/>
        </w:rPr>
        <w:t>взаимодействие</w:t>
      </w:r>
      <w:r>
        <w:rPr>
          <w:spacing w:val="-4"/>
          <w:sz w:val="24"/>
        </w:rPr>
        <w:t xml:space="preserve"> </w:t>
      </w:r>
      <w:r>
        <w:rPr>
          <w:sz w:val="24"/>
        </w:rPr>
        <w:t>со</w:t>
      </w:r>
      <w:r>
        <w:rPr>
          <w:spacing w:val="-4"/>
          <w:sz w:val="24"/>
        </w:rPr>
        <w:t xml:space="preserve"> </w:t>
      </w:r>
      <w:r>
        <w:rPr>
          <w:sz w:val="24"/>
        </w:rPr>
        <w:t>сверстниками</w:t>
      </w:r>
      <w:r>
        <w:rPr>
          <w:spacing w:val="-3"/>
          <w:sz w:val="24"/>
        </w:rPr>
        <w:t xml:space="preserve"> </w:t>
      </w:r>
      <w:r>
        <w:rPr>
          <w:sz w:val="24"/>
        </w:rPr>
        <w:t>на</w:t>
      </w:r>
      <w:r>
        <w:rPr>
          <w:spacing w:val="-5"/>
          <w:sz w:val="24"/>
        </w:rPr>
        <w:t xml:space="preserve"> </w:t>
      </w:r>
      <w:r>
        <w:rPr>
          <w:sz w:val="24"/>
        </w:rPr>
        <w:t>принципах</w:t>
      </w:r>
      <w:r>
        <w:rPr>
          <w:spacing w:val="1"/>
          <w:sz w:val="24"/>
        </w:rPr>
        <w:t xml:space="preserve"> </w:t>
      </w:r>
      <w:r>
        <w:rPr>
          <w:sz w:val="24"/>
        </w:rPr>
        <w:t>уважения</w:t>
      </w:r>
      <w:r>
        <w:rPr>
          <w:spacing w:val="-57"/>
          <w:sz w:val="24"/>
        </w:rPr>
        <w:t xml:space="preserve"> </w:t>
      </w:r>
      <w:r>
        <w:rPr>
          <w:sz w:val="24"/>
        </w:rPr>
        <w:t>и</w:t>
      </w:r>
      <w:r>
        <w:rPr>
          <w:spacing w:val="-1"/>
          <w:sz w:val="24"/>
        </w:rPr>
        <w:t xml:space="preserve"> </w:t>
      </w:r>
      <w:r>
        <w:rPr>
          <w:sz w:val="24"/>
        </w:rPr>
        <w:t>доброжелательности,</w:t>
      </w:r>
      <w:r>
        <w:rPr>
          <w:spacing w:val="-3"/>
          <w:sz w:val="24"/>
        </w:rPr>
        <w:t xml:space="preserve"> </w:t>
      </w:r>
      <w:r>
        <w:rPr>
          <w:sz w:val="24"/>
        </w:rPr>
        <w:t>взаимопомощи и сопереживания;</w:t>
      </w:r>
    </w:p>
    <w:p w:rsidR="005F2F12" w:rsidRDefault="00325926" w:rsidP="000C1F2E">
      <w:pPr>
        <w:pStyle w:val="a7"/>
        <w:numPr>
          <w:ilvl w:val="0"/>
          <w:numId w:val="163"/>
        </w:numPr>
        <w:tabs>
          <w:tab w:val="left" w:pos="1403"/>
        </w:tabs>
        <w:ind w:right="945" w:firstLine="0"/>
        <w:jc w:val="left"/>
        <w:rPr>
          <w:sz w:val="24"/>
        </w:rPr>
      </w:pPr>
      <w:r>
        <w:rPr>
          <w:sz w:val="24"/>
        </w:rPr>
        <w:t>проявление положительных качеств личности и управление своими эмоциями в различных</w:t>
      </w:r>
      <w:r>
        <w:rPr>
          <w:spacing w:val="-57"/>
          <w:sz w:val="24"/>
        </w:rPr>
        <w:t xml:space="preserve"> </w:t>
      </w:r>
      <w:r>
        <w:rPr>
          <w:sz w:val="24"/>
        </w:rPr>
        <w:t>(нестандартных)</w:t>
      </w:r>
      <w:r>
        <w:rPr>
          <w:spacing w:val="-1"/>
          <w:sz w:val="24"/>
        </w:rPr>
        <w:t xml:space="preserve"> </w:t>
      </w:r>
      <w:r>
        <w:rPr>
          <w:sz w:val="24"/>
        </w:rPr>
        <w:t>ситуациях</w:t>
      </w:r>
      <w:r>
        <w:rPr>
          <w:spacing w:val="2"/>
          <w:sz w:val="24"/>
        </w:rPr>
        <w:t xml:space="preserve"> </w:t>
      </w:r>
      <w:r>
        <w:rPr>
          <w:sz w:val="24"/>
        </w:rPr>
        <w:t>и</w:t>
      </w:r>
      <w:r>
        <w:rPr>
          <w:spacing w:val="3"/>
          <w:sz w:val="24"/>
        </w:rPr>
        <w:t xml:space="preserve"> </w:t>
      </w:r>
      <w:r>
        <w:rPr>
          <w:sz w:val="24"/>
        </w:rPr>
        <w:t>условиях;</w:t>
      </w:r>
    </w:p>
    <w:p w:rsidR="005F2F12" w:rsidRDefault="00325926" w:rsidP="000C1F2E">
      <w:pPr>
        <w:pStyle w:val="a7"/>
        <w:numPr>
          <w:ilvl w:val="0"/>
          <w:numId w:val="163"/>
        </w:numPr>
        <w:tabs>
          <w:tab w:val="left" w:pos="1403"/>
        </w:tabs>
        <w:ind w:right="1137" w:firstLine="0"/>
        <w:jc w:val="left"/>
        <w:rPr>
          <w:sz w:val="24"/>
        </w:rPr>
      </w:pPr>
      <w:r>
        <w:rPr>
          <w:sz w:val="24"/>
        </w:rPr>
        <w:t>проявление дисциплинированности, трудолюбие и упорство в достижении поставленных</w:t>
      </w:r>
      <w:r>
        <w:rPr>
          <w:spacing w:val="-57"/>
          <w:sz w:val="24"/>
        </w:rPr>
        <w:t xml:space="preserve"> </w:t>
      </w:r>
      <w:r>
        <w:rPr>
          <w:sz w:val="24"/>
        </w:rPr>
        <w:t>целей;</w:t>
      </w:r>
    </w:p>
    <w:p w:rsidR="005F2F12" w:rsidRDefault="005F2F12">
      <w:pPr>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403"/>
        </w:tabs>
        <w:spacing w:before="66"/>
        <w:ind w:right="1226" w:firstLine="0"/>
        <w:jc w:val="left"/>
        <w:rPr>
          <w:sz w:val="24"/>
        </w:rPr>
      </w:pPr>
      <w:r>
        <w:rPr>
          <w:sz w:val="24"/>
        </w:rPr>
        <w:lastRenderedPageBreak/>
        <w:t>оказание бескорыстной помощи своим сверстникам, нахождение с ними общего языка и</w:t>
      </w:r>
      <w:r>
        <w:rPr>
          <w:spacing w:val="-57"/>
          <w:sz w:val="24"/>
        </w:rPr>
        <w:t xml:space="preserve"> </w:t>
      </w:r>
      <w:r>
        <w:rPr>
          <w:sz w:val="24"/>
        </w:rPr>
        <w:t>общих</w:t>
      </w:r>
      <w:r>
        <w:rPr>
          <w:spacing w:val="1"/>
          <w:sz w:val="24"/>
        </w:rPr>
        <w:t xml:space="preserve"> </w:t>
      </w:r>
      <w:r>
        <w:rPr>
          <w:sz w:val="24"/>
        </w:rPr>
        <w:t>интересов.</w:t>
      </w:r>
    </w:p>
    <w:p w:rsidR="005F2F12" w:rsidRDefault="00325926">
      <w:pPr>
        <w:pStyle w:val="31"/>
        <w:spacing w:before="5"/>
        <w:jc w:val="left"/>
      </w:pPr>
      <w:r>
        <w:t>Метапредметные</w:t>
      </w:r>
      <w:r>
        <w:rPr>
          <w:spacing w:val="-6"/>
        </w:rPr>
        <w:t xml:space="preserve"> </w:t>
      </w:r>
      <w:r>
        <w:t>результаты:</w:t>
      </w:r>
    </w:p>
    <w:p w:rsidR="005F2F12" w:rsidRDefault="00325926" w:rsidP="000C1F2E">
      <w:pPr>
        <w:pStyle w:val="a7"/>
        <w:numPr>
          <w:ilvl w:val="0"/>
          <w:numId w:val="163"/>
        </w:numPr>
        <w:tabs>
          <w:tab w:val="left" w:pos="1509"/>
        </w:tabs>
        <w:ind w:right="834" w:firstLine="0"/>
        <w:jc w:val="left"/>
        <w:rPr>
          <w:sz w:val="24"/>
        </w:rPr>
      </w:pPr>
      <w:r>
        <w:rPr>
          <w:sz w:val="24"/>
        </w:rPr>
        <w:t>характеристика</w:t>
      </w:r>
      <w:r>
        <w:rPr>
          <w:spacing w:val="42"/>
          <w:sz w:val="24"/>
        </w:rPr>
        <w:t xml:space="preserve"> </w:t>
      </w:r>
      <w:r>
        <w:rPr>
          <w:sz w:val="24"/>
        </w:rPr>
        <w:t>явления</w:t>
      </w:r>
      <w:r>
        <w:rPr>
          <w:spacing w:val="43"/>
          <w:sz w:val="24"/>
        </w:rPr>
        <w:t xml:space="preserve"> </w:t>
      </w:r>
      <w:r>
        <w:rPr>
          <w:sz w:val="24"/>
        </w:rPr>
        <w:t>(действия</w:t>
      </w:r>
      <w:r>
        <w:rPr>
          <w:spacing w:val="40"/>
          <w:sz w:val="24"/>
        </w:rPr>
        <w:t xml:space="preserve"> </w:t>
      </w:r>
      <w:r>
        <w:rPr>
          <w:sz w:val="24"/>
        </w:rPr>
        <w:t>и</w:t>
      </w:r>
      <w:r>
        <w:rPr>
          <w:spacing w:val="44"/>
          <w:sz w:val="24"/>
        </w:rPr>
        <w:t xml:space="preserve"> </w:t>
      </w:r>
      <w:r>
        <w:rPr>
          <w:sz w:val="24"/>
        </w:rPr>
        <w:t>поступков),</w:t>
      </w:r>
      <w:r>
        <w:rPr>
          <w:spacing w:val="43"/>
          <w:sz w:val="24"/>
        </w:rPr>
        <w:t xml:space="preserve"> </w:t>
      </w:r>
      <w:r>
        <w:rPr>
          <w:sz w:val="24"/>
        </w:rPr>
        <w:t>их</w:t>
      </w:r>
      <w:r>
        <w:rPr>
          <w:spacing w:val="45"/>
          <w:sz w:val="24"/>
        </w:rPr>
        <w:t xml:space="preserve"> </w:t>
      </w:r>
      <w:r>
        <w:rPr>
          <w:sz w:val="24"/>
        </w:rPr>
        <w:t>объективная</w:t>
      </w:r>
      <w:r>
        <w:rPr>
          <w:spacing w:val="43"/>
          <w:sz w:val="24"/>
        </w:rPr>
        <w:t xml:space="preserve"> </w:t>
      </w:r>
      <w:r>
        <w:rPr>
          <w:sz w:val="24"/>
        </w:rPr>
        <w:t>оценка</w:t>
      </w:r>
      <w:r>
        <w:rPr>
          <w:spacing w:val="40"/>
          <w:sz w:val="24"/>
        </w:rPr>
        <w:t xml:space="preserve"> </w:t>
      </w:r>
      <w:r>
        <w:rPr>
          <w:sz w:val="24"/>
        </w:rPr>
        <w:t>на</w:t>
      </w:r>
      <w:r>
        <w:rPr>
          <w:spacing w:val="42"/>
          <w:sz w:val="24"/>
        </w:rPr>
        <w:t xml:space="preserve"> </w:t>
      </w:r>
      <w:r>
        <w:rPr>
          <w:sz w:val="24"/>
        </w:rPr>
        <w:t>основе</w:t>
      </w:r>
      <w:r>
        <w:rPr>
          <w:spacing w:val="-57"/>
          <w:sz w:val="24"/>
        </w:rPr>
        <w:t xml:space="preserve"> </w:t>
      </w:r>
      <w:r>
        <w:rPr>
          <w:sz w:val="24"/>
        </w:rPr>
        <w:t>освоенных знаний и</w:t>
      </w:r>
      <w:r>
        <w:rPr>
          <w:spacing w:val="-2"/>
          <w:sz w:val="24"/>
        </w:rPr>
        <w:t xml:space="preserve"> </w:t>
      </w:r>
      <w:r>
        <w:rPr>
          <w:sz w:val="24"/>
        </w:rPr>
        <w:t>имеющегося опыта;</w:t>
      </w:r>
    </w:p>
    <w:p w:rsidR="005F2F12" w:rsidRDefault="00325926" w:rsidP="000C1F2E">
      <w:pPr>
        <w:pStyle w:val="a7"/>
        <w:numPr>
          <w:ilvl w:val="0"/>
          <w:numId w:val="163"/>
        </w:numPr>
        <w:tabs>
          <w:tab w:val="left" w:pos="1403"/>
        </w:tabs>
        <w:ind w:left="1402" w:hanging="145"/>
        <w:jc w:val="left"/>
        <w:rPr>
          <w:sz w:val="24"/>
        </w:rPr>
      </w:pPr>
      <w:r>
        <w:rPr>
          <w:sz w:val="24"/>
        </w:rPr>
        <w:t>обнаружение</w:t>
      </w:r>
      <w:r>
        <w:rPr>
          <w:spacing w:val="-5"/>
          <w:sz w:val="24"/>
        </w:rPr>
        <w:t xml:space="preserve"> </w:t>
      </w:r>
      <w:r>
        <w:rPr>
          <w:sz w:val="24"/>
        </w:rPr>
        <w:t>ошибок</w:t>
      </w:r>
      <w:r>
        <w:rPr>
          <w:spacing w:val="-2"/>
          <w:sz w:val="24"/>
        </w:rPr>
        <w:t xml:space="preserve"> </w:t>
      </w:r>
      <w:r>
        <w:rPr>
          <w:sz w:val="24"/>
        </w:rPr>
        <w:t>при</w:t>
      </w:r>
      <w:r>
        <w:rPr>
          <w:spacing w:val="-3"/>
          <w:sz w:val="24"/>
        </w:rPr>
        <w:t xml:space="preserve"> </w:t>
      </w:r>
      <w:r>
        <w:rPr>
          <w:sz w:val="24"/>
        </w:rPr>
        <w:t>выполнении</w:t>
      </w:r>
      <w:r>
        <w:rPr>
          <w:spacing w:val="-1"/>
          <w:sz w:val="24"/>
        </w:rPr>
        <w:t xml:space="preserve"> </w:t>
      </w:r>
      <w:r>
        <w:rPr>
          <w:sz w:val="24"/>
        </w:rPr>
        <w:t>учебных</w:t>
      </w:r>
      <w:r>
        <w:rPr>
          <w:spacing w:val="-2"/>
          <w:sz w:val="24"/>
        </w:rPr>
        <w:t xml:space="preserve"> </w:t>
      </w:r>
      <w:r>
        <w:rPr>
          <w:sz w:val="24"/>
        </w:rPr>
        <w:t>заданий,</w:t>
      </w:r>
      <w:r>
        <w:rPr>
          <w:spacing w:val="-3"/>
          <w:sz w:val="24"/>
        </w:rPr>
        <w:t xml:space="preserve"> </w:t>
      </w:r>
      <w:r>
        <w:rPr>
          <w:sz w:val="24"/>
        </w:rPr>
        <w:t>отбор</w:t>
      </w:r>
      <w:r>
        <w:rPr>
          <w:spacing w:val="-4"/>
          <w:sz w:val="24"/>
        </w:rPr>
        <w:t xml:space="preserve"> </w:t>
      </w:r>
      <w:r>
        <w:rPr>
          <w:sz w:val="24"/>
        </w:rPr>
        <w:t>способов</w:t>
      </w:r>
      <w:r>
        <w:rPr>
          <w:spacing w:val="-3"/>
          <w:sz w:val="24"/>
        </w:rPr>
        <w:t xml:space="preserve"> </w:t>
      </w:r>
      <w:r>
        <w:rPr>
          <w:sz w:val="24"/>
        </w:rPr>
        <w:t>их</w:t>
      </w:r>
      <w:r>
        <w:rPr>
          <w:spacing w:val="-4"/>
          <w:sz w:val="24"/>
        </w:rPr>
        <w:t xml:space="preserve"> </w:t>
      </w:r>
      <w:r>
        <w:rPr>
          <w:sz w:val="24"/>
        </w:rPr>
        <w:t>исправления;</w:t>
      </w:r>
    </w:p>
    <w:p w:rsidR="005F2F12" w:rsidRDefault="00325926" w:rsidP="000C1F2E">
      <w:pPr>
        <w:pStyle w:val="a7"/>
        <w:numPr>
          <w:ilvl w:val="0"/>
          <w:numId w:val="163"/>
        </w:numPr>
        <w:tabs>
          <w:tab w:val="left" w:pos="1572"/>
          <w:tab w:val="left" w:pos="1574"/>
          <w:tab w:val="left" w:pos="2700"/>
          <w:tab w:val="left" w:pos="3059"/>
          <w:tab w:val="left" w:pos="4920"/>
          <w:tab w:val="left" w:pos="5376"/>
          <w:tab w:val="left" w:pos="7028"/>
          <w:tab w:val="left" w:pos="7493"/>
          <w:tab w:val="left" w:pos="8840"/>
          <w:tab w:val="left" w:pos="10761"/>
        </w:tabs>
        <w:ind w:right="834" w:firstLine="0"/>
        <w:jc w:val="left"/>
        <w:rPr>
          <w:sz w:val="24"/>
        </w:rPr>
      </w:pPr>
      <w:r>
        <w:rPr>
          <w:sz w:val="24"/>
        </w:rPr>
        <w:t>общение</w:t>
      </w:r>
      <w:r>
        <w:rPr>
          <w:sz w:val="24"/>
        </w:rPr>
        <w:tab/>
        <w:t>и</w:t>
      </w:r>
      <w:r>
        <w:rPr>
          <w:sz w:val="24"/>
        </w:rPr>
        <w:tab/>
        <w:t>взаимодействие</w:t>
      </w:r>
      <w:r>
        <w:rPr>
          <w:sz w:val="24"/>
        </w:rPr>
        <w:tab/>
        <w:t>со</w:t>
      </w:r>
      <w:r>
        <w:rPr>
          <w:sz w:val="24"/>
        </w:rPr>
        <w:tab/>
        <w:t>сверстниками</w:t>
      </w:r>
      <w:r>
        <w:rPr>
          <w:sz w:val="24"/>
        </w:rPr>
        <w:tab/>
        <w:t>на</w:t>
      </w:r>
      <w:r>
        <w:rPr>
          <w:sz w:val="24"/>
        </w:rPr>
        <w:tab/>
        <w:t>принципах</w:t>
      </w:r>
      <w:r>
        <w:rPr>
          <w:sz w:val="24"/>
        </w:rPr>
        <w:tab/>
        <w:t>взаимоуважения</w:t>
      </w:r>
      <w:r>
        <w:rPr>
          <w:sz w:val="24"/>
        </w:rPr>
        <w:tab/>
      </w:r>
      <w:r>
        <w:rPr>
          <w:spacing w:val="-2"/>
          <w:sz w:val="24"/>
        </w:rPr>
        <w:t>и</w:t>
      </w:r>
      <w:r>
        <w:rPr>
          <w:spacing w:val="-57"/>
          <w:sz w:val="24"/>
        </w:rPr>
        <w:t xml:space="preserve"> </w:t>
      </w:r>
      <w:r>
        <w:rPr>
          <w:sz w:val="24"/>
        </w:rPr>
        <w:t>взаимопомощи,</w:t>
      </w:r>
      <w:r>
        <w:rPr>
          <w:spacing w:val="-1"/>
          <w:sz w:val="24"/>
        </w:rPr>
        <w:t xml:space="preserve"> </w:t>
      </w:r>
      <w:r>
        <w:rPr>
          <w:sz w:val="24"/>
        </w:rPr>
        <w:t>дружбы и толерантности;</w:t>
      </w:r>
    </w:p>
    <w:p w:rsidR="005F2F12" w:rsidRDefault="00325926" w:rsidP="000C1F2E">
      <w:pPr>
        <w:pStyle w:val="a7"/>
        <w:numPr>
          <w:ilvl w:val="0"/>
          <w:numId w:val="163"/>
        </w:numPr>
        <w:tabs>
          <w:tab w:val="left" w:pos="1492"/>
        </w:tabs>
        <w:ind w:right="833" w:firstLine="0"/>
        <w:jc w:val="left"/>
        <w:rPr>
          <w:sz w:val="24"/>
        </w:rPr>
      </w:pPr>
      <w:r>
        <w:rPr>
          <w:sz w:val="24"/>
        </w:rPr>
        <w:t>обеспечение</w:t>
      </w:r>
      <w:r>
        <w:rPr>
          <w:spacing w:val="25"/>
          <w:sz w:val="24"/>
        </w:rPr>
        <w:t xml:space="preserve"> </w:t>
      </w:r>
      <w:r>
        <w:rPr>
          <w:sz w:val="24"/>
        </w:rPr>
        <w:t>защиты</w:t>
      </w:r>
      <w:r>
        <w:rPr>
          <w:spacing w:val="26"/>
          <w:sz w:val="24"/>
        </w:rPr>
        <w:t xml:space="preserve"> </w:t>
      </w:r>
      <w:r>
        <w:rPr>
          <w:sz w:val="24"/>
        </w:rPr>
        <w:t>и</w:t>
      </w:r>
      <w:r>
        <w:rPr>
          <w:spacing w:val="27"/>
          <w:sz w:val="24"/>
        </w:rPr>
        <w:t xml:space="preserve"> </w:t>
      </w:r>
      <w:r>
        <w:rPr>
          <w:sz w:val="24"/>
        </w:rPr>
        <w:t>сохранности</w:t>
      </w:r>
      <w:r>
        <w:rPr>
          <w:spacing w:val="28"/>
          <w:sz w:val="24"/>
        </w:rPr>
        <w:t xml:space="preserve"> </w:t>
      </w:r>
      <w:r>
        <w:rPr>
          <w:sz w:val="24"/>
        </w:rPr>
        <w:t>природы</w:t>
      </w:r>
      <w:r>
        <w:rPr>
          <w:spacing w:val="26"/>
          <w:sz w:val="24"/>
        </w:rPr>
        <w:t xml:space="preserve"> </w:t>
      </w:r>
      <w:r>
        <w:rPr>
          <w:sz w:val="24"/>
        </w:rPr>
        <w:t>во</w:t>
      </w:r>
      <w:r>
        <w:rPr>
          <w:spacing w:val="26"/>
          <w:sz w:val="24"/>
        </w:rPr>
        <w:t xml:space="preserve"> </w:t>
      </w:r>
      <w:r>
        <w:rPr>
          <w:sz w:val="24"/>
        </w:rPr>
        <w:t>время</w:t>
      </w:r>
      <w:r>
        <w:rPr>
          <w:spacing w:val="28"/>
          <w:sz w:val="24"/>
        </w:rPr>
        <w:t xml:space="preserve"> </w:t>
      </w:r>
      <w:r>
        <w:rPr>
          <w:sz w:val="24"/>
        </w:rPr>
        <w:t>активного</w:t>
      </w:r>
      <w:r>
        <w:rPr>
          <w:spacing w:val="26"/>
          <w:sz w:val="24"/>
        </w:rPr>
        <w:t xml:space="preserve"> </w:t>
      </w:r>
      <w:r>
        <w:rPr>
          <w:sz w:val="24"/>
        </w:rPr>
        <w:t>отдыха</w:t>
      </w:r>
      <w:r>
        <w:rPr>
          <w:spacing w:val="25"/>
          <w:sz w:val="24"/>
        </w:rPr>
        <w:t xml:space="preserve"> </w:t>
      </w:r>
      <w:r>
        <w:rPr>
          <w:sz w:val="24"/>
        </w:rPr>
        <w:t>и</w:t>
      </w:r>
      <w:r>
        <w:rPr>
          <w:spacing w:val="25"/>
          <w:sz w:val="24"/>
        </w:rPr>
        <w:t xml:space="preserve"> </w:t>
      </w:r>
      <w:r>
        <w:rPr>
          <w:sz w:val="24"/>
        </w:rPr>
        <w:t>занятий</w:t>
      </w:r>
      <w:r>
        <w:rPr>
          <w:spacing w:val="-57"/>
          <w:sz w:val="24"/>
        </w:rPr>
        <w:t xml:space="preserve"> </w:t>
      </w:r>
      <w:r>
        <w:rPr>
          <w:sz w:val="24"/>
        </w:rPr>
        <w:t>физической</w:t>
      </w:r>
      <w:r>
        <w:rPr>
          <w:spacing w:val="-1"/>
          <w:sz w:val="24"/>
        </w:rPr>
        <w:t xml:space="preserve"> </w:t>
      </w:r>
      <w:r>
        <w:rPr>
          <w:sz w:val="24"/>
        </w:rPr>
        <w:t>культурой;</w:t>
      </w:r>
    </w:p>
    <w:p w:rsidR="005F2F12" w:rsidRDefault="00325926" w:rsidP="000C1F2E">
      <w:pPr>
        <w:pStyle w:val="a7"/>
        <w:numPr>
          <w:ilvl w:val="0"/>
          <w:numId w:val="163"/>
        </w:numPr>
        <w:tabs>
          <w:tab w:val="left" w:pos="1533"/>
        </w:tabs>
        <w:ind w:right="833" w:firstLine="0"/>
        <w:jc w:val="left"/>
        <w:rPr>
          <w:sz w:val="24"/>
        </w:rPr>
      </w:pPr>
      <w:r>
        <w:rPr>
          <w:sz w:val="24"/>
        </w:rPr>
        <w:t>организация</w:t>
      </w:r>
      <w:r>
        <w:rPr>
          <w:spacing w:val="6"/>
          <w:sz w:val="24"/>
        </w:rPr>
        <w:t xml:space="preserve"> </w:t>
      </w:r>
      <w:r>
        <w:rPr>
          <w:sz w:val="24"/>
        </w:rPr>
        <w:t>самостоятельной</w:t>
      </w:r>
      <w:r>
        <w:rPr>
          <w:spacing w:val="7"/>
          <w:sz w:val="24"/>
        </w:rPr>
        <w:t xml:space="preserve"> </w:t>
      </w:r>
      <w:r>
        <w:rPr>
          <w:sz w:val="24"/>
        </w:rPr>
        <w:t>деятельности</w:t>
      </w:r>
      <w:r>
        <w:rPr>
          <w:spacing w:val="8"/>
          <w:sz w:val="24"/>
        </w:rPr>
        <w:t xml:space="preserve"> </w:t>
      </w:r>
      <w:r>
        <w:rPr>
          <w:sz w:val="24"/>
        </w:rPr>
        <w:t>с</w:t>
      </w:r>
      <w:r>
        <w:rPr>
          <w:spacing w:val="7"/>
          <w:sz w:val="24"/>
        </w:rPr>
        <w:t xml:space="preserve"> </w:t>
      </w:r>
      <w:r>
        <w:rPr>
          <w:sz w:val="24"/>
        </w:rPr>
        <w:t>учётом</w:t>
      </w:r>
      <w:r>
        <w:rPr>
          <w:spacing w:val="6"/>
          <w:sz w:val="24"/>
        </w:rPr>
        <w:t xml:space="preserve"> </w:t>
      </w:r>
      <w:r>
        <w:rPr>
          <w:sz w:val="24"/>
        </w:rPr>
        <w:t>требовании</w:t>
      </w:r>
      <w:r>
        <w:rPr>
          <w:spacing w:val="7"/>
          <w:sz w:val="24"/>
        </w:rPr>
        <w:t xml:space="preserve"> </w:t>
      </w:r>
      <w:r>
        <w:rPr>
          <w:sz w:val="24"/>
        </w:rPr>
        <w:t>её</w:t>
      </w:r>
      <w:r>
        <w:rPr>
          <w:spacing w:val="5"/>
          <w:sz w:val="24"/>
        </w:rPr>
        <w:t xml:space="preserve"> </w:t>
      </w:r>
      <w:r>
        <w:rPr>
          <w:sz w:val="24"/>
        </w:rPr>
        <w:t>безопасности,</w:t>
      </w:r>
      <w:r>
        <w:rPr>
          <w:spacing w:val="-57"/>
          <w:sz w:val="24"/>
        </w:rPr>
        <w:t xml:space="preserve"> </w:t>
      </w:r>
      <w:r>
        <w:rPr>
          <w:sz w:val="24"/>
        </w:rPr>
        <w:t>сохранности</w:t>
      </w:r>
      <w:r>
        <w:rPr>
          <w:spacing w:val="-1"/>
          <w:sz w:val="24"/>
        </w:rPr>
        <w:t xml:space="preserve"> </w:t>
      </w:r>
      <w:r>
        <w:rPr>
          <w:sz w:val="24"/>
        </w:rPr>
        <w:t>инвентаря и</w:t>
      </w:r>
      <w:r>
        <w:rPr>
          <w:spacing w:val="-1"/>
          <w:sz w:val="24"/>
        </w:rPr>
        <w:t xml:space="preserve"> </w:t>
      </w:r>
      <w:r>
        <w:rPr>
          <w:sz w:val="24"/>
        </w:rPr>
        <w:t>оборудования, организации</w:t>
      </w:r>
      <w:r>
        <w:rPr>
          <w:spacing w:val="-1"/>
          <w:sz w:val="24"/>
        </w:rPr>
        <w:t xml:space="preserve"> </w:t>
      </w:r>
      <w:r>
        <w:rPr>
          <w:sz w:val="24"/>
        </w:rPr>
        <w:t>места занятий;</w:t>
      </w:r>
    </w:p>
    <w:p w:rsidR="005F2F12" w:rsidRDefault="00325926" w:rsidP="000C1F2E">
      <w:pPr>
        <w:pStyle w:val="a7"/>
        <w:numPr>
          <w:ilvl w:val="0"/>
          <w:numId w:val="163"/>
        </w:numPr>
        <w:tabs>
          <w:tab w:val="left" w:pos="1425"/>
        </w:tabs>
        <w:ind w:right="835" w:firstLine="0"/>
        <w:jc w:val="left"/>
        <w:rPr>
          <w:sz w:val="24"/>
        </w:rPr>
      </w:pPr>
      <w:r>
        <w:rPr>
          <w:sz w:val="24"/>
        </w:rPr>
        <w:t>планирование</w:t>
      </w:r>
      <w:r>
        <w:rPr>
          <w:spacing w:val="17"/>
          <w:sz w:val="24"/>
        </w:rPr>
        <w:t xml:space="preserve"> </w:t>
      </w:r>
      <w:r>
        <w:rPr>
          <w:sz w:val="24"/>
        </w:rPr>
        <w:t>собственной</w:t>
      </w:r>
      <w:r>
        <w:rPr>
          <w:spacing w:val="19"/>
          <w:sz w:val="24"/>
        </w:rPr>
        <w:t xml:space="preserve"> </w:t>
      </w:r>
      <w:r>
        <w:rPr>
          <w:sz w:val="24"/>
        </w:rPr>
        <w:t>деятельности,</w:t>
      </w:r>
      <w:r>
        <w:rPr>
          <w:spacing w:val="18"/>
          <w:sz w:val="24"/>
        </w:rPr>
        <w:t xml:space="preserve"> </w:t>
      </w:r>
      <w:r>
        <w:rPr>
          <w:sz w:val="24"/>
        </w:rPr>
        <w:t>распределение</w:t>
      </w:r>
      <w:r>
        <w:rPr>
          <w:spacing w:val="17"/>
          <w:sz w:val="24"/>
        </w:rPr>
        <w:t xml:space="preserve"> </w:t>
      </w:r>
      <w:r>
        <w:rPr>
          <w:sz w:val="24"/>
        </w:rPr>
        <w:t>нагрузки</w:t>
      </w:r>
      <w:r>
        <w:rPr>
          <w:spacing w:val="19"/>
          <w:sz w:val="24"/>
        </w:rPr>
        <w:t xml:space="preserve"> </w:t>
      </w:r>
      <w:r>
        <w:rPr>
          <w:sz w:val="24"/>
        </w:rPr>
        <w:t>и</w:t>
      </w:r>
      <w:r>
        <w:rPr>
          <w:spacing w:val="19"/>
          <w:sz w:val="24"/>
        </w:rPr>
        <w:t xml:space="preserve"> </w:t>
      </w:r>
      <w:r>
        <w:rPr>
          <w:sz w:val="24"/>
        </w:rPr>
        <w:t>организация</w:t>
      </w:r>
      <w:r>
        <w:rPr>
          <w:spacing w:val="18"/>
          <w:sz w:val="24"/>
        </w:rPr>
        <w:t xml:space="preserve"> </w:t>
      </w:r>
      <w:r>
        <w:rPr>
          <w:sz w:val="24"/>
        </w:rPr>
        <w:t>отдыха</w:t>
      </w:r>
      <w:r>
        <w:rPr>
          <w:spacing w:val="17"/>
          <w:sz w:val="24"/>
        </w:rPr>
        <w:t xml:space="preserve"> </w:t>
      </w:r>
      <w:r>
        <w:rPr>
          <w:sz w:val="24"/>
        </w:rPr>
        <w:t>в</w:t>
      </w:r>
      <w:r>
        <w:rPr>
          <w:spacing w:val="-57"/>
          <w:sz w:val="24"/>
        </w:rPr>
        <w:t xml:space="preserve"> </w:t>
      </w:r>
      <w:r>
        <w:rPr>
          <w:sz w:val="24"/>
        </w:rPr>
        <w:t>процессе</w:t>
      </w:r>
      <w:r>
        <w:rPr>
          <w:spacing w:val="-2"/>
          <w:sz w:val="24"/>
        </w:rPr>
        <w:t xml:space="preserve"> </w:t>
      </w:r>
      <w:r>
        <w:rPr>
          <w:sz w:val="24"/>
        </w:rPr>
        <w:t>её</w:t>
      </w:r>
      <w:r>
        <w:rPr>
          <w:spacing w:val="1"/>
          <w:sz w:val="24"/>
        </w:rPr>
        <w:t xml:space="preserve"> </w:t>
      </w:r>
      <w:r>
        <w:rPr>
          <w:sz w:val="24"/>
        </w:rPr>
        <w:t>выполнения;</w:t>
      </w:r>
    </w:p>
    <w:p w:rsidR="005F2F12" w:rsidRDefault="00325926" w:rsidP="000C1F2E">
      <w:pPr>
        <w:pStyle w:val="a7"/>
        <w:numPr>
          <w:ilvl w:val="0"/>
          <w:numId w:val="163"/>
        </w:numPr>
        <w:tabs>
          <w:tab w:val="left" w:pos="1478"/>
        </w:tabs>
        <w:ind w:right="833" w:firstLine="0"/>
        <w:jc w:val="left"/>
        <w:rPr>
          <w:sz w:val="24"/>
        </w:rPr>
      </w:pPr>
      <w:r>
        <w:rPr>
          <w:sz w:val="24"/>
        </w:rPr>
        <w:t>анализ</w:t>
      </w:r>
      <w:r>
        <w:rPr>
          <w:spacing w:val="9"/>
          <w:sz w:val="24"/>
        </w:rPr>
        <w:t xml:space="preserve"> </w:t>
      </w:r>
      <w:r>
        <w:rPr>
          <w:sz w:val="24"/>
        </w:rPr>
        <w:t>и</w:t>
      </w:r>
      <w:r>
        <w:rPr>
          <w:spacing w:val="12"/>
          <w:sz w:val="24"/>
        </w:rPr>
        <w:t xml:space="preserve"> </w:t>
      </w:r>
      <w:r>
        <w:rPr>
          <w:sz w:val="24"/>
        </w:rPr>
        <w:t>объективная</w:t>
      </w:r>
      <w:r>
        <w:rPr>
          <w:spacing w:val="11"/>
          <w:sz w:val="24"/>
        </w:rPr>
        <w:t xml:space="preserve"> </w:t>
      </w:r>
      <w:r>
        <w:rPr>
          <w:sz w:val="24"/>
        </w:rPr>
        <w:t>оценка</w:t>
      </w:r>
      <w:r>
        <w:rPr>
          <w:spacing w:val="10"/>
          <w:sz w:val="24"/>
        </w:rPr>
        <w:t xml:space="preserve"> </w:t>
      </w:r>
      <w:r>
        <w:rPr>
          <w:sz w:val="24"/>
        </w:rPr>
        <w:t>результатов</w:t>
      </w:r>
      <w:r>
        <w:rPr>
          <w:spacing w:val="13"/>
          <w:sz w:val="24"/>
        </w:rPr>
        <w:t xml:space="preserve"> </w:t>
      </w:r>
      <w:r>
        <w:rPr>
          <w:sz w:val="24"/>
        </w:rPr>
        <w:t>собственного</w:t>
      </w:r>
      <w:r>
        <w:rPr>
          <w:spacing w:val="11"/>
          <w:sz w:val="24"/>
        </w:rPr>
        <w:t xml:space="preserve"> </w:t>
      </w:r>
      <w:r>
        <w:rPr>
          <w:sz w:val="24"/>
        </w:rPr>
        <w:t>труда,</w:t>
      </w:r>
      <w:r>
        <w:rPr>
          <w:spacing w:val="13"/>
          <w:sz w:val="24"/>
        </w:rPr>
        <w:t xml:space="preserve"> </w:t>
      </w:r>
      <w:r>
        <w:rPr>
          <w:sz w:val="24"/>
        </w:rPr>
        <w:t>поиск</w:t>
      </w:r>
      <w:r>
        <w:rPr>
          <w:spacing w:val="11"/>
          <w:sz w:val="24"/>
        </w:rPr>
        <w:t xml:space="preserve"> </w:t>
      </w:r>
      <w:r>
        <w:rPr>
          <w:sz w:val="24"/>
        </w:rPr>
        <w:t>возможностей</w:t>
      </w:r>
      <w:r>
        <w:rPr>
          <w:spacing w:val="9"/>
          <w:sz w:val="24"/>
        </w:rPr>
        <w:t xml:space="preserve"> </w:t>
      </w:r>
      <w:r>
        <w:rPr>
          <w:sz w:val="24"/>
        </w:rPr>
        <w:t>и</w:t>
      </w:r>
      <w:r>
        <w:rPr>
          <w:spacing w:val="-57"/>
          <w:sz w:val="24"/>
        </w:rPr>
        <w:t xml:space="preserve"> </w:t>
      </w:r>
      <w:r>
        <w:rPr>
          <w:sz w:val="24"/>
        </w:rPr>
        <w:t>способов</w:t>
      </w:r>
      <w:r>
        <w:rPr>
          <w:spacing w:val="-1"/>
          <w:sz w:val="24"/>
        </w:rPr>
        <w:t xml:space="preserve"> </w:t>
      </w:r>
      <w:r>
        <w:rPr>
          <w:sz w:val="24"/>
        </w:rPr>
        <w:t>их</w:t>
      </w:r>
      <w:r>
        <w:rPr>
          <w:spacing w:val="4"/>
          <w:sz w:val="24"/>
        </w:rPr>
        <w:t xml:space="preserve"> </w:t>
      </w:r>
      <w:r>
        <w:rPr>
          <w:sz w:val="24"/>
        </w:rPr>
        <w:t>улучшения;</w:t>
      </w:r>
    </w:p>
    <w:p w:rsidR="005F2F12" w:rsidRDefault="00325926" w:rsidP="000C1F2E">
      <w:pPr>
        <w:pStyle w:val="a7"/>
        <w:numPr>
          <w:ilvl w:val="0"/>
          <w:numId w:val="163"/>
        </w:numPr>
        <w:tabs>
          <w:tab w:val="left" w:pos="1406"/>
        </w:tabs>
        <w:ind w:right="833" w:firstLine="0"/>
        <w:jc w:val="left"/>
        <w:rPr>
          <w:sz w:val="24"/>
        </w:rPr>
      </w:pPr>
      <w:r>
        <w:rPr>
          <w:sz w:val="24"/>
        </w:rPr>
        <w:t>видение красоты движений, выделение и обоснование эстетических признаков в движениях</w:t>
      </w:r>
      <w:r>
        <w:rPr>
          <w:spacing w:val="-57"/>
          <w:sz w:val="24"/>
        </w:rPr>
        <w:t xml:space="preserve"> </w:t>
      </w:r>
      <w:r>
        <w:rPr>
          <w:sz w:val="24"/>
        </w:rPr>
        <w:t>и</w:t>
      </w:r>
      <w:r>
        <w:rPr>
          <w:spacing w:val="-1"/>
          <w:sz w:val="24"/>
        </w:rPr>
        <w:t xml:space="preserve"> </w:t>
      </w:r>
      <w:r>
        <w:rPr>
          <w:sz w:val="24"/>
        </w:rPr>
        <w:t>передвижениях</w:t>
      </w:r>
      <w:r>
        <w:rPr>
          <w:spacing w:val="2"/>
          <w:sz w:val="24"/>
        </w:rPr>
        <w:t xml:space="preserve"> </w:t>
      </w:r>
      <w:r>
        <w:rPr>
          <w:sz w:val="24"/>
        </w:rPr>
        <w:t>человека;</w:t>
      </w:r>
    </w:p>
    <w:p w:rsidR="005F2F12" w:rsidRDefault="00325926" w:rsidP="000C1F2E">
      <w:pPr>
        <w:pStyle w:val="a7"/>
        <w:numPr>
          <w:ilvl w:val="0"/>
          <w:numId w:val="163"/>
        </w:numPr>
        <w:tabs>
          <w:tab w:val="left" w:pos="1403"/>
        </w:tabs>
        <w:ind w:left="1402" w:hanging="145"/>
        <w:jc w:val="left"/>
        <w:rPr>
          <w:sz w:val="24"/>
        </w:rPr>
      </w:pPr>
      <w:r>
        <w:rPr>
          <w:sz w:val="24"/>
        </w:rPr>
        <w:t>оценка</w:t>
      </w:r>
      <w:r>
        <w:rPr>
          <w:spacing w:val="-4"/>
          <w:sz w:val="24"/>
        </w:rPr>
        <w:t xml:space="preserve"> </w:t>
      </w:r>
      <w:r>
        <w:rPr>
          <w:sz w:val="24"/>
        </w:rPr>
        <w:t>красоты</w:t>
      </w:r>
      <w:r>
        <w:rPr>
          <w:spacing w:val="-2"/>
          <w:sz w:val="24"/>
        </w:rPr>
        <w:t xml:space="preserve"> </w:t>
      </w:r>
      <w:r>
        <w:rPr>
          <w:sz w:val="24"/>
        </w:rPr>
        <w:t>телосложения</w:t>
      </w:r>
      <w:r>
        <w:rPr>
          <w:spacing w:val="-2"/>
          <w:sz w:val="24"/>
        </w:rPr>
        <w:t xml:space="preserve"> </w:t>
      </w:r>
      <w:r>
        <w:rPr>
          <w:sz w:val="24"/>
        </w:rPr>
        <w:t>и</w:t>
      </w:r>
      <w:r>
        <w:rPr>
          <w:spacing w:val="-3"/>
          <w:sz w:val="24"/>
        </w:rPr>
        <w:t xml:space="preserve"> </w:t>
      </w:r>
      <w:r>
        <w:rPr>
          <w:sz w:val="24"/>
        </w:rPr>
        <w:t>осанки,</w:t>
      </w:r>
      <w:r>
        <w:rPr>
          <w:spacing w:val="-2"/>
          <w:sz w:val="24"/>
        </w:rPr>
        <w:t xml:space="preserve"> </w:t>
      </w:r>
      <w:r>
        <w:rPr>
          <w:sz w:val="24"/>
        </w:rPr>
        <w:t>сравнение</w:t>
      </w:r>
      <w:r>
        <w:rPr>
          <w:spacing w:val="-3"/>
          <w:sz w:val="24"/>
        </w:rPr>
        <w:t xml:space="preserve"> </w:t>
      </w:r>
      <w:r>
        <w:rPr>
          <w:sz w:val="24"/>
        </w:rPr>
        <w:t>их</w:t>
      </w:r>
      <w:r>
        <w:rPr>
          <w:spacing w:val="-1"/>
          <w:sz w:val="24"/>
        </w:rPr>
        <w:t xml:space="preserve"> </w:t>
      </w:r>
      <w:r>
        <w:rPr>
          <w:sz w:val="24"/>
        </w:rPr>
        <w:t>с</w:t>
      </w:r>
      <w:r>
        <w:rPr>
          <w:spacing w:val="-3"/>
          <w:sz w:val="24"/>
        </w:rPr>
        <w:t xml:space="preserve"> </w:t>
      </w:r>
      <w:r>
        <w:rPr>
          <w:sz w:val="24"/>
        </w:rPr>
        <w:t>эталонными</w:t>
      </w:r>
      <w:r>
        <w:rPr>
          <w:spacing w:val="-4"/>
          <w:sz w:val="24"/>
        </w:rPr>
        <w:t xml:space="preserve"> </w:t>
      </w:r>
      <w:r>
        <w:rPr>
          <w:sz w:val="24"/>
        </w:rPr>
        <w:t>образцами;</w:t>
      </w:r>
    </w:p>
    <w:p w:rsidR="005F2F12" w:rsidRDefault="00325926" w:rsidP="000C1F2E">
      <w:pPr>
        <w:pStyle w:val="a7"/>
        <w:numPr>
          <w:ilvl w:val="0"/>
          <w:numId w:val="163"/>
        </w:numPr>
        <w:tabs>
          <w:tab w:val="left" w:pos="1556"/>
          <w:tab w:val="left" w:pos="1557"/>
          <w:tab w:val="left" w:pos="2942"/>
          <w:tab w:val="left" w:pos="4177"/>
          <w:tab w:val="left" w:pos="4766"/>
          <w:tab w:val="left" w:pos="5896"/>
          <w:tab w:val="left" w:pos="6333"/>
          <w:tab w:val="left" w:pos="8023"/>
          <w:tab w:val="left" w:pos="9407"/>
        </w:tabs>
        <w:ind w:right="832" w:firstLine="0"/>
        <w:jc w:val="left"/>
        <w:rPr>
          <w:sz w:val="24"/>
        </w:rPr>
      </w:pPr>
      <w:r>
        <w:rPr>
          <w:sz w:val="24"/>
        </w:rPr>
        <w:t>управление</w:t>
      </w:r>
      <w:r>
        <w:rPr>
          <w:sz w:val="24"/>
        </w:rPr>
        <w:tab/>
        <w:t>эмоциями</w:t>
      </w:r>
      <w:r>
        <w:rPr>
          <w:sz w:val="24"/>
        </w:rPr>
        <w:tab/>
        <w:t>при</w:t>
      </w:r>
      <w:r>
        <w:rPr>
          <w:sz w:val="24"/>
        </w:rPr>
        <w:tab/>
        <w:t>общении</w:t>
      </w:r>
      <w:r>
        <w:rPr>
          <w:sz w:val="24"/>
        </w:rPr>
        <w:tab/>
        <w:t>со</w:t>
      </w:r>
      <w:r>
        <w:rPr>
          <w:sz w:val="24"/>
        </w:rPr>
        <w:tab/>
        <w:t>сверстниками,</w:t>
      </w:r>
      <w:r>
        <w:rPr>
          <w:sz w:val="24"/>
        </w:rPr>
        <w:tab/>
        <w:t>взрослыми,</w:t>
      </w:r>
      <w:r>
        <w:rPr>
          <w:sz w:val="24"/>
        </w:rPr>
        <w:tab/>
        <w:t>хладнокровие,</w:t>
      </w:r>
      <w:r>
        <w:rPr>
          <w:spacing w:val="-57"/>
          <w:sz w:val="24"/>
        </w:rPr>
        <w:t xml:space="preserve"> </w:t>
      </w:r>
      <w:r>
        <w:rPr>
          <w:sz w:val="24"/>
        </w:rPr>
        <w:t>сдержанность,</w:t>
      </w:r>
      <w:r>
        <w:rPr>
          <w:spacing w:val="-1"/>
          <w:sz w:val="24"/>
        </w:rPr>
        <w:t xml:space="preserve"> </w:t>
      </w:r>
      <w:r>
        <w:rPr>
          <w:sz w:val="24"/>
        </w:rPr>
        <w:t>рассудительность;</w:t>
      </w:r>
    </w:p>
    <w:p w:rsidR="005F2F12" w:rsidRDefault="00325926" w:rsidP="000C1F2E">
      <w:pPr>
        <w:pStyle w:val="a7"/>
        <w:numPr>
          <w:ilvl w:val="0"/>
          <w:numId w:val="163"/>
        </w:numPr>
        <w:tabs>
          <w:tab w:val="left" w:pos="1461"/>
        </w:tabs>
        <w:ind w:right="831" w:firstLine="0"/>
        <w:jc w:val="left"/>
        <w:rPr>
          <w:sz w:val="24"/>
        </w:rPr>
      </w:pPr>
      <w:r>
        <w:rPr>
          <w:sz w:val="24"/>
        </w:rPr>
        <w:t>технически</w:t>
      </w:r>
      <w:r>
        <w:rPr>
          <w:spacing w:val="55"/>
          <w:sz w:val="24"/>
        </w:rPr>
        <w:t xml:space="preserve"> </w:t>
      </w:r>
      <w:r>
        <w:rPr>
          <w:sz w:val="24"/>
        </w:rPr>
        <w:t>правильное</w:t>
      </w:r>
      <w:r>
        <w:rPr>
          <w:spacing w:val="53"/>
          <w:sz w:val="24"/>
        </w:rPr>
        <w:t xml:space="preserve"> </w:t>
      </w:r>
      <w:r>
        <w:rPr>
          <w:sz w:val="24"/>
        </w:rPr>
        <w:t>выполнение</w:t>
      </w:r>
      <w:r>
        <w:rPr>
          <w:spacing w:val="53"/>
          <w:sz w:val="24"/>
        </w:rPr>
        <w:t xml:space="preserve"> </w:t>
      </w:r>
      <w:r>
        <w:rPr>
          <w:sz w:val="24"/>
        </w:rPr>
        <w:t>двигательной</w:t>
      </w:r>
      <w:r>
        <w:rPr>
          <w:spacing w:val="55"/>
          <w:sz w:val="24"/>
        </w:rPr>
        <w:t xml:space="preserve"> </w:t>
      </w:r>
      <w:r>
        <w:rPr>
          <w:sz w:val="24"/>
        </w:rPr>
        <w:t>.</w:t>
      </w:r>
      <w:r>
        <w:rPr>
          <w:spacing w:val="54"/>
          <w:sz w:val="24"/>
        </w:rPr>
        <w:t xml:space="preserve"> </w:t>
      </w:r>
      <w:r>
        <w:rPr>
          <w:sz w:val="24"/>
        </w:rPr>
        <w:t>действий</w:t>
      </w:r>
      <w:r>
        <w:rPr>
          <w:spacing w:val="55"/>
          <w:sz w:val="24"/>
        </w:rPr>
        <w:t xml:space="preserve"> </w:t>
      </w:r>
      <w:r>
        <w:rPr>
          <w:sz w:val="24"/>
        </w:rPr>
        <w:t>из</w:t>
      </w:r>
      <w:r>
        <w:rPr>
          <w:spacing w:val="52"/>
          <w:sz w:val="24"/>
        </w:rPr>
        <w:t xml:space="preserve"> </w:t>
      </w:r>
      <w:r>
        <w:rPr>
          <w:sz w:val="24"/>
        </w:rPr>
        <w:t>базовых</w:t>
      </w:r>
      <w:r>
        <w:rPr>
          <w:spacing w:val="56"/>
          <w:sz w:val="24"/>
        </w:rPr>
        <w:t xml:space="preserve"> </w:t>
      </w:r>
      <w:r>
        <w:rPr>
          <w:sz w:val="24"/>
        </w:rPr>
        <w:t>видов</w:t>
      </w:r>
      <w:r>
        <w:rPr>
          <w:spacing w:val="54"/>
          <w:sz w:val="24"/>
        </w:rPr>
        <w:t xml:space="preserve"> </w:t>
      </w:r>
      <w:r>
        <w:rPr>
          <w:sz w:val="24"/>
        </w:rPr>
        <w:t>спорта,</w:t>
      </w:r>
      <w:r>
        <w:rPr>
          <w:spacing w:val="-57"/>
          <w:sz w:val="24"/>
        </w:rPr>
        <w:t xml:space="preserve"> </w:t>
      </w:r>
      <w:r>
        <w:rPr>
          <w:sz w:val="24"/>
        </w:rPr>
        <w:t>использование</w:t>
      </w:r>
      <w:r>
        <w:rPr>
          <w:spacing w:val="-2"/>
          <w:sz w:val="24"/>
        </w:rPr>
        <w:t xml:space="preserve"> </w:t>
      </w:r>
      <w:r>
        <w:rPr>
          <w:sz w:val="24"/>
        </w:rPr>
        <w:t>их</w:t>
      </w:r>
      <w:r>
        <w:rPr>
          <w:spacing w:val="2"/>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и соревновательной деятельности.</w:t>
      </w:r>
    </w:p>
    <w:p w:rsidR="005F2F12" w:rsidRDefault="00325926">
      <w:pPr>
        <w:pStyle w:val="31"/>
        <w:spacing w:before="4"/>
        <w:jc w:val="left"/>
      </w:pPr>
      <w:r>
        <w:t>Предметные</w:t>
      </w:r>
      <w:r>
        <w:rPr>
          <w:spacing w:val="-4"/>
        </w:rPr>
        <w:t xml:space="preserve"> </w:t>
      </w:r>
      <w:r>
        <w:t>результаты:</w:t>
      </w:r>
    </w:p>
    <w:p w:rsidR="005F2F12" w:rsidRDefault="00325926" w:rsidP="000C1F2E">
      <w:pPr>
        <w:pStyle w:val="a7"/>
        <w:numPr>
          <w:ilvl w:val="0"/>
          <w:numId w:val="163"/>
        </w:numPr>
        <w:tabs>
          <w:tab w:val="left" w:pos="1403"/>
        </w:tabs>
        <w:spacing w:line="274" w:lineRule="exact"/>
        <w:ind w:left="1402" w:hanging="145"/>
        <w:jc w:val="left"/>
        <w:rPr>
          <w:sz w:val="24"/>
        </w:rPr>
      </w:pPr>
      <w:r>
        <w:rPr>
          <w:sz w:val="24"/>
        </w:rPr>
        <w:t>планирование</w:t>
      </w:r>
      <w:r>
        <w:rPr>
          <w:spacing w:val="-8"/>
          <w:sz w:val="24"/>
        </w:rPr>
        <w:t xml:space="preserve"> </w:t>
      </w:r>
      <w:r>
        <w:rPr>
          <w:sz w:val="24"/>
        </w:rPr>
        <w:t>занятий</w:t>
      </w:r>
      <w:r>
        <w:rPr>
          <w:spacing w:val="-6"/>
          <w:sz w:val="24"/>
        </w:rPr>
        <w:t xml:space="preserve"> </w:t>
      </w:r>
      <w:r>
        <w:rPr>
          <w:sz w:val="24"/>
        </w:rPr>
        <w:t>физическими</w:t>
      </w:r>
      <w:r>
        <w:rPr>
          <w:spacing w:val="-2"/>
          <w:sz w:val="24"/>
        </w:rPr>
        <w:t xml:space="preserve"> </w:t>
      </w:r>
      <w:r>
        <w:rPr>
          <w:sz w:val="24"/>
        </w:rPr>
        <w:t>упражнениями</w:t>
      </w:r>
    </w:p>
    <w:p w:rsidR="005F2F12" w:rsidRDefault="00325926">
      <w:pPr>
        <w:pStyle w:val="a3"/>
        <w:jc w:val="left"/>
      </w:pPr>
      <w:r>
        <w:t>режиме</w:t>
      </w:r>
      <w:r>
        <w:rPr>
          <w:spacing w:val="-4"/>
        </w:rPr>
        <w:t xml:space="preserve"> </w:t>
      </w:r>
      <w:r>
        <w:t>дня,</w:t>
      </w:r>
      <w:r>
        <w:rPr>
          <w:spacing w:val="-2"/>
        </w:rPr>
        <w:t xml:space="preserve"> </w:t>
      </w:r>
      <w:r>
        <w:t>организация</w:t>
      </w:r>
      <w:r>
        <w:rPr>
          <w:spacing w:val="-2"/>
        </w:rPr>
        <w:t xml:space="preserve"> </w:t>
      </w:r>
      <w:r>
        <w:t>отдыха</w:t>
      </w:r>
      <w:r>
        <w:rPr>
          <w:spacing w:val="-3"/>
        </w:rPr>
        <w:t xml:space="preserve"> </w:t>
      </w:r>
      <w:r>
        <w:t>и</w:t>
      </w:r>
      <w:r>
        <w:rPr>
          <w:spacing w:val="-2"/>
        </w:rPr>
        <w:t xml:space="preserve"> </w:t>
      </w:r>
      <w:r>
        <w:t>досуга</w:t>
      </w:r>
      <w:r>
        <w:rPr>
          <w:spacing w:val="-3"/>
        </w:rPr>
        <w:t xml:space="preserve"> </w:t>
      </w:r>
      <w:r>
        <w:t>с</w:t>
      </w:r>
      <w:r>
        <w:rPr>
          <w:spacing w:val="-3"/>
        </w:rPr>
        <w:t xml:space="preserve"> </w:t>
      </w:r>
      <w:r>
        <w:t>использование</w:t>
      </w:r>
      <w:r>
        <w:rPr>
          <w:spacing w:val="-3"/>
        </w:rPr>
        <w:t xml:space="preserve"> </w:t>
      </w:r>
      <w:r>
        <w:t>средств</w:t>
      </w:r>
      <w:r>
        <w:rPr>
          <w:spacing w:val="-3"/>
        </w:rPr>
        <w:t xml:space="preserve"> </w:t>
      </w:r>
      <w:r>
        <w:t>физической</w:t>
      </w:r>
      <w:r>
        <w:rPr>
          <w:spacing w:val="-4"/>
        </w:rPr>
        <w:t xml:space="preserve"> </w:t>
      </w:r>
      <w:r>
        <w:t>культуры;</w:t>
      </w:r>
    </w:p>
    <w:p w:rsidR="005F2F12" w:rsidRDefault="00325926" w:rsidP="000C1F2E">
      <w:pPr>
        <w:pStyle w:val="a7"/>
        <w:numPr>
          <w:ilvl w:val="0"/>
          <w:numId w:val="163"/>
        </w:numPr>
        <w:tabs>
          <w:tab w:val="left" w:pos="1478"/>
        </w:tabs>
        <w:ind w:right="832" w:firstLine="0"/>
        <w:jc w:val="left"/>
        <w:rPr>
          <w:sz w:val="24"/>
        </w:rPr>
      </w:pPr>
      <w:r>
        <w:rPr>
          <w:sz w:val="24"/>
        </w:rPr>
        <w:t>изложение</w:t>
      </w:r>
      <w:r>
        <w:rPr>
          <w:spacing w:val="11"/>
          <w:sz w:val="24"/>
        </w:rPr>
        <w:t xml:space="preserve"> </w:t>
      </w:r>
      <w:r>
        <w:rPr>
          <w:sz w:val="24"/>
        </w:rPr>
        <w:t>фактов</w:t>
      </w:r>
      <w:r>
        <w:rPr>
          <w:spacing w:val="9"/>
          <w:sz w:val="24"/>
        </w:rPr>
        <w:t xml:space="preserve"> </w:t>
      </w:r>
      <w:r>
        <w:rPr>
          <w:sz w:val="24"/>
        </w:rPr>
        <w:t>истории</w:t>
      </w:r>
      <w:r>
        <w:rPr>
          <w:spacing w:val="13"/>
          <w:sz w:val="24"/>
        </w:rPr>
        <w:t xml:space="preserve"> </w:t>
      </w:r>
      <w:r>
        <w:rPr>
          <w:sz w:val="24"/>
        </w:rPr>
        <w:t>развития</w:t>
      </w:r>
      <w:r>
        <w:rPr>
          <w:spacing w:val="9"/>
          <w:sz w:val="24"/>
        </w:rPr>
        <w:t xml:space="preserve"> </w:t>
      </w:r>
      <w:r>
        <w:rPr>
          <w:sz w:val="24"/>
        </w:rPr>
        <w:t>физической</w:t>
      </w:r>
      <w:r>
        <w:rPr>
          <w:spacing w:val="13"/>
          <w:sz w:val="24"/>
        </w:rPr>
        <w:t xml:space="preserve"> </w:t>
      </w:r>
      <w:r>
        <w:rPr>
          <w:sz w:val="24"/>
        </w:rPr>
        <w:t>культуры,</w:t>
      </w:r>
      <w:r>
        <w:rPr>
          <w:spacing w:val="11"/>
          <w:sz w:val="24"/>
        </w:rPr>
        <w:t xml:space="preserve"> </w:t>
      </w:r>
      <w:r>
        <w:rPr>
          <w:sz w:val="24"/>
        </w:rPr>
        <w:t>характеристика</w:t>
      </w:r>
      <w:r>
        <w:rPr>
          <w:spacing w:val="11"/>
          <w:sz w:val="24"/>
        </w:rPr>
        <w:t xml:space="preserve"> </w:t>
      </w:r>
      <w:r>
        <w:rPr>
          <w:sz w:val="24"/>
        </w:rPr>
        <w:t>её</w:t>
      </w:r>
      <w:r>
        <w:rPr>
          <w:spacing w:val="11"/>
          <w:sz w:val="24"/>
        </w:rPr>
        <w:t xml:space="preserve"> </w:t>
      </w:r>
      <w:r>
        <w:rPr>
          <w:sz w:val="24"/>
        </w:rPr>
        <w:t>роли</w:t>
      </w:r>
      <w:r>
        <w:rPr>
          <w:spacing w:val="10"/>
          <w:sz w:val="24"/>
        </w:rPr>
        <w:t xml:space="preserve"> </w:t>
      </w:r>
      <w:r>
        <w:rPr>
          <w:sz w:val="24"/>
        </w:rPr>
        <w:t>и</w:t>
      </w:r>
      <w:r>
        <w:rPr>
          <w:spacing w:val="-57"/>
          <w:sz w:val="24"/>
        </w:rPr>
        <w:t xml:space="preserve"> </w:t>
      </w:r>
      <w:r>
        <w:rPr>
          <w:sz w:val="24"/>
        </w:rPr>
        <w:t>значения</w:t>
      </w:r>
      <w:r>
        <w:rPr>
          <w:spacing w:val="-2"/>
          <w:sz w:val="24"/>
        </w:rPr>
        <w:t xml:space="preserve"> </w:t>
      </w:r>
      <w:r>
        <w:rPr>
          <w:sz w:val="24"/>
        </w:rPr>
        <w:t>в</w:t>
      </w:r>
      <w:r>
        <w:rPr>
          <w:spacing w:val="-2"/>
          <w:sz w:val="24"/>
        </w:rPr>
        <w:t xml:space="preserve"> </w:t>
      </w:r>
      <w:r>
        <w:rPr>
          <w:sz w:val="24"/>
        </w:rPr>
        <w:t>жизнедеятельности человека,</w:t>
      </w:r>
      <w:r>
        <w:rPr>
          <w:spacing w:val="-1"/>
          <w:sz w:val="24"/>
        </w:rPr>
        <w:t xml:space="preserve"> </w:t>
      </w:r>
      <w:r>
        <w:rPr>
          <w:sz w:val="24"/>
        </w:rPr>
        <w:t>связь</w:t>
      </w:r>
      <w:r>
        <w:rPr>
          <w:spacing w:val="-1"/>
          <w:sz w:val="24"/>
        </w:rPr>
        <w:t xml:space="preserve"> </w:t>
      </w:r>
      <w:r>
        <w:rPr>
          <w:sz w:val="24"/>
        </w:rPr>
        <w:t>с</w:t>
      </w:r>
      <w:r>
        <w:rPr>
          <w:spacing w:val="-2"/>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военной</w:t>
      </w:r>
      <w:r>
        <w:rPr>
          <w:spacing w:val="-1"/>
          <w:sz w:val="24"/>
        </w:rPr>
        <w:t xml:space="preserve"> </w:t>
      </w:r>
      <w:r>
        <w:rPr>
          <w:sz w:val="24"/>
        </w:rPr>
        <w:t>деятельностью;</w:t>
      </w:r>
    </w:p>
    <w:p w:rsidR="005F2F12" w:rsidRDefault="00325926" w:rsidP="000C1F2E">
      <w:pPr>
        <w:pStyle w:val="a7"/>
        <w:numPr>
          <w:ilvl w:val="0"/>
          <w:numId w:val="163"/>
        </w:numPr>
        <w:tabs>
          <w:tab w:val="left" w:pos="1494"/>
        </w:tabs>
        <w:ind w:right="832" w:firstLine="0"/>
        <w:jc w:val="left"/>
        <w:rPr>
          <w:sz w:val="24"/>
        </w:rPr>
      </w:pPr>
      <w:r>
        <w:rPr>
          <w:sz w:val="24"/>
        </w:rPr>
        <w:t>представление</w:t>
      </w:r>
      <w:r>
        <w:rPr>
          <w:spacing w:val="26"/>
          <w:sz w:val="24"/>
        </w:rPr>
        <w:t xml:space="preserve"> </w:t>
      </w:r>
      <w:r>
        <w:rPr>
          <w:sz w:val="24"/>
        </w:rPr>
        <w:t>физической</w:t>
      </w:r>
      <w:r>
        <w:rPr>
          <w:spacing w:val="27"/>
          <w:sz w:val="24"/>
        </w:rPr>
        <w:t xml:space="preserve"> </w:t>
      </w:r>
      <w:r>
        <w:rPr>
          <w:sz w:val="24"/>
        </w:rPr>
        <w:t>культуры</w:t>
      </w:r>
      <w:r>
        <w:rPr>
          <w:spacing w:val="26"/>
          <w:sz w:val="24"/>
        </w:rPr>
        <w:t xml:space="preserve"> </w:t>
      </w:r>
      <w:r>
        <w:rPr>
          <w:sz w:val="24"/>
        </w:rPr>
        <w:t>как</w:t>
      </w:r>
      <w:r>
        <w:rPr>
          <w:spacing w:val="27"/>
          <w:sz w:val="24"/>
        </w:rPr>
        <w:t xml:space="preserve"> </w:t>
      </w:r>
      <w:r>
        <w:rPr>
          <w:sz w:val="24"/>
        </w:rPr>
        <w:t>средства</w:t>
      </w:r>
      <w:r>
        <w:rPr>
          <w:spacing w:val="28"/>
          <w:sz w:val="24"/>
        </w:rPr>
        <w:t xml:space="preserve"> </w:t>
      </w:r>
      <w:r>
        <w:rPr>
          <w:sz w:val="24"/>
        </w:rPr>
        <w:t>укрепления</w:t>
      </w:r>
      <w:r>
        <w:rPr>
          <w:spacing w:val="26"/>
          <w:sz w:val="24"/>
        </w:rPr>
        <w:t xml:space="preserve"> </w:t>
      </w:r>
      <w:r>
        <w:rPr>
          <w:sz w:val="24"/>
        </w:rPr>
        <w:t>здоровья,</w:t>
      </w:r>
      <w:r>
        <w:rPr>
          <w:spacing w:val="24"/>
          <w:sz w:val="24"/>
        </w:rPr>
        <w:t xml:space="preserve"> </w:t>
      </w:r>
      <w:r>
        <w:rPr>
          <w:sz w:val="24"/>
        </w:rPr>
        <w:t>физического</w:t>
      </w:r>
      <w:r>
        <w:rPr>
          <w:spacing w:val="-57"/>
          <w:sz w:val="24"/>
        </w:rPr>
        <w:t xml:space="preserve"> </w:t>
      </w:r>
      <w:r>
        <w:rPr>
          <w:sz w:val="24"/>
        </w:rPr>
        <w:t>развития</w:t>
      </w:r>
      <w:r>
        <w:rPr>
          <w:spacing w:val="-4"/>
          <w:sz w:val="24"/>
        </w:rPr>
        <w:t xml:space="preserve"> </w:t>
      </w:r>
      <w:r>
        <w:rPr>
          <w:sz w:val="24"/>
        </w:rPr>
        <w:t>и физической</w:t>
      </w:r>
      <w:r>
        <w:rPr>
          <w:spacing w:val="-2"/>
          <w:sz w:val="24"/>
        </w:rPr>
        <w:t xml:space="preserve"> </w:t>
      </w:r>
      <w:r>
        <w:rPr>
          <w:sz w:val="24"/>
        </w:rPr>
        <w:t>подготовки человека;</w:t>
      </w:r>
    </w:p>
    <w:p w:rsidR="005F2F12" w:rsidRDefault="00325926" w:rsidP="000C1F2E">
      <w:pPr>
        <w:pStyle w:val="a7"/>
        <w:numPr>
          <w:ilvl w:val="0"/>
          <w:numId w:val="163"/>
        </w:numPr>
        <w:tabs>
          <w:tab w:val="left" w:pos="1482"/>
        </w:tabs>
        <w:ind w:right="834" w:firstLine="0"/>
        <w:jc w:val="left"/>
        <w:rPr>
          <w:sz w:val="24"/>
        </w:rPr>
      </w:pPr>
      <w:r>
        <w:rPr>
          <w:sz w:val="24"/>
        </w:rPr>
        <w:t>измерение</w:t>
      </w:r>
      <w:r>
        <w:rPr>
          <w:spacing w:val="15"/>
          <w:sz w:val="24"/>
        </w:rPr>
        <w:t xml:space="preserve"> </w:t>
      </w:r>
      <w:r>
        <w:rPr>
          <w:sz w:val="24"/>
        </w:rPr>
        <w:t>(познавание)</w:t>
      </w:r>
      <w:r>
        <w:rPr>
          <w:spacing w:val="15"/>
          <w:sz w:val="24"/>
        </w:rPr>
        <w:t xml:space="preserve"> </w:t>
      </w:r>
      <w:r>
        <w:rPr>
          <w:sz w:val="24"/>
        </w:rPr>
        <w:t>индивидуальных</w:t>
      </w:r>
      <w:r>
        <w:rPr>
          <w:spacing w:val="15"/>
          <w:sz w:val="24"/>
        </w:rPr>
        <w:t xml:space="preserve"> </w:t>
      </w:r>
      <w:r>
        <w:rPr>
          <w:sz w:val="24"/>
        </w:rPr>
        <w:t>показателей</w:t>
      </w:r>
      <w:r>
        <w:rPr>
          <w:spacing w:val="15"/>
          <w:sz w:val="24"/>
        </w:rPr>
        <w:t xml:space="preserve"> </w:t>
      </w:r>
      <w:r>
        <w:rPr>
          <w:sz w:val="24"/>
        </w:rPr>
        <w:t>физического</w:t>
      </w:r>
      <w:r>
        <w:rPr>
          <w:spacing w:val="15"/>
          <w:sz w:val="24"/>
        </w:rPr>
        <w:t xml:space="preserve"> </w:t>
      </w:r>
      <w:r>
        <w:rPr>
          <w:sz w:val="24"/>
        </w:rPr>
        <w:t>развития</w:t>
      </w:r>
      <w:r>
        <w:rPr>
          <w:spacing w:val="15"/>
          <w:sz w:val="24"/>
        </w:rPr>
        <w:t xml:space="preserve"> </w:t>
      </w:r>
      <w:r>
        <w:rPr>
          <w:sz w:val="24"/>
        </w:rPr>
        <w:t>(длины</w:t>
      </w:r>
      <w:r>
        <w:rPr>
          <w:spacing w:val="15"/>
          <w:sz w:val="24"/>
        </w:rPr>
        <w:t xml:space="preserve"> </w:t>
      </w:r>
      <w:r>
        <w:rPr>
          <w:sz w:val="24"/>
        </w:rPr>
        <w:t>и</w:t>
      </w:r>
      <w:r>
        <w:rPr>
          <w:spacing w:val="-57"/>
          <w:sz w:val="24"/>
        </w:rPr>
        <w:t xml:space="preserve"> </w:t>
      </w:r>
      <w:r>
        <w:rPr>
          <w:sz w:val="24"/>
        </w:rPr>
        <w:t>массы</w:t>
      </w:r>
      <w:r>
        <w:rPr>
          <w:spacing w:val="-1"/>
          <w:sz w:val="24"/>
        </w:rPr>
        <w:t xml:space="preserve"> </w:t>
      </w:r>
      <w:r>
        <w:rPr>
          <w:sz w:val="24"/>
        </w:rPr>
        <w:t>тела), развитие</w:t>
      </w:r>
      <w:r>
        <w:rPr>
          <w:spacing w:val="-1"/>
          <w:sz w:val="24"/>
        </w:rPr>
        <w:t xml:space="preserve"> </w:t>
      </w:r>
      <w:r>
        <w:rPr>
          <w:sz w:val="24"/>
        </w:rPr>
        <w:t>основных физических</w:t>
      </w:r>
      <w:r>
        <w:rPr>
          <w:spacing w:val="2"/>
          <w:sz w:val="24"/>
        </w:rPr>
        <w:t xml:space="preserve"> </w:t>
      </w:r>
      <w:r>
        <w:rPr>
          <w:sz w:val="24"/>
        </w:rPr>
        <w:t>качеств;</w:t>
      </w:r>
    </w:p>
    <w:p w:rsidR="005F2F12" w:rsidRDefault="00325926" w:rsidP="000C1F2E">
      <w:pPr>
        <w:pStyle w:val="a7"/>
        <w:numPr>
          <w:ilvl w:val="0"/>
          <w:numId w:val="163"/>
        </w:numPr>
        <w:tabs>
          <w:tab w:val="left" w:pos="1403"/>
        </w:tabs>
        <w:ind w:left="1402" w:hanging="145"/>
        <w:jc w:val="left"/>
        <w:rPr>
          <w:sz w:val="24"/>
        </w:rPr>
      </w:pPr>
      <w:r>
        <w:rPr>
          <w:sz w:val="24"/>
        </w:rPr>
        <w:t>оказание</w:t>
      </w:r>
      <w:r>
        <w:rPr>
          <w:spacing w:val="-4"/>
          <w:sz w:val="24"/>
        </w:rPr>
        <w:t xml:space="preserve"> </w:t>
      </w:r>
      <w:r>
        <w:rPr>
          <w:sz w:val="24"/>
        </w:rPr>
        <w:t>посильной</w:t>
      </w:r>
      <w:r>
        <w:rPr>
          <w:spacing w:val="-3"/>
          <w:sz w:val="24"/>
        </w:rPr>
        <w:t xml:space="preserve"> </w:t>
      </w:r>
      <w:r>
        <w:rPr>
          <w:sz w:val="24"/>
        </w:rPr>
        <w:t>помощи</w:t>
      </w:r>
      <w:r>
        <w:rPr>
          <w:spacing w:val="-3"/>
          <w:sz w:val="24"/>
        </w:rPr>
        <w:t xml:space="preserve"> </w:t>
      </w:r>
      <w:r>
        <w:rPr>
          <w:sz w:val="24"/>
        </w:rPr>
        <w:t>и</w:t>
      </w:r>
      <w:r>
        <w:rPr>
          <w:spacing w:val="-2"/>
          <w:sz w:val="24"/>
        </w:rPr>
        <w:t xml:space="preserve"> </w:t>
      </w:r>
      <w:r>
        <w:rPr>
          <w:sz w:val="24"/>
        </w:rPr>
        <w:t>моральной</w:t>
      </w:r>
      <w:r>
        <w:rPr>
          <w:spacing w:val="-5"/>
          <w:sz w:val="24"/>
        </w:rPr>
        <w:t xml:space="preserve"> </w:t>
      </w:r>
      <w:r>
        <w:rPr>
          <w:sz w:val="24"/>
        </w:rPr>
        <w:t>поддержкам</w:t>
      </w:r>
    </w:p>
    <w:p w:rsidR="005F2F12" w:rsidRDefault="00325926">
      <w:pPr>
        <w:pStyle w:val="a3"/>
        <w:tabs>
          <w:tab w:val="left" w:pos="2760"/>
          <w:tab w:val="left" w:pos="3352"/>
          <w:tab w:val="left" w:pos="4831"/>
          <w:tab w:val="left" w:pos="5920"/>
          <w:tab w:val="left" w:pos="7009"/>
          <w:tab w:val="left" w:pos="9126"/>
          <w:tab w:val="left" w:pos="9471"/>
        </w:tabs>
        <w:ind w:right="827"/>
        <w:jc w:val="left"/>
      </w:pPr>
      <w:r>
        <w:t>сверстникам</w:t>
      </w:r>
      <w:r>
        <w:tab/>
        <w:t>при</w:t>
      </w:r>
      <w:r>
        <w:tab/>
        <w:t>выполнении</w:t>
      </w:r>
      <w:r>
        <w:tab/>
        <w:t>учебных</w:t>
      </w:r>
      <w:r>
        <w:tab/>
        <w:t>заданий,</w:t>
      </w:r>
      <w:r>
        <w:tab/>
        <w:t>доброжелательное</w:t>
      </w:r>
      <w:r>
        <w:tab/>
        <w:t>и</w:t>
      </w:r>
      <w:r>
        <w:tab/>
      </w:r>
      <w:r>
        <w:rPr>
          <w:spacing w:val="-1"/>
        </w:rPr>
        <w:t>уважительное</w:t>
      </w:r>
      <w:r>
        <w:rPr>
          <w:spacing w:val="-57"/>
        </w:rPr>
        <w:t xml:space="preserve"> </w:t>
      </w:r>
      <w:r>
        <w:t>отношение</w:t>
      </w:r>
      <w:r>
        <w:rPr>
          <w:spacing w:val="-2"/>
        </w:rPr>
        <w:t xml:space="preserve"> </w:t>
      </w:r>
      <w:r>
        <w:t>при объяснении</w:t>
      </w:r>
      <w:r>
        <w:rPr>
          <w:spacing w:val="-1"/>
        </w:rPr>
        <w:t xml:space="preserve"> </w:t>
      </w:r>
      <w:r>
        <w:t>ошибки способов</w:t>
      </w:r>
      <w:r>
        <w:rPr>
          <w:spacing w:val="-1"/>
        </w:rPr>
        <w:t xml:space="preserve"> </w:t>
      </w:r>
      <w:r>
        <w:t>их</w:t>
      </w:r>
      <w:r>
        <w:rPr>
          <w:spacing w:val="4"/>
        </w:rPr>
        <w:t xml:space="preserve"> </w:t>
      </w:r>
      <w:r>
        <w:t>устранения;</w:t>
      </w:r>
    </w:p>
    <w:p w:rsidR="005F2F12" w:rsidRDefault="00325926" w:rsidP="000C1F2E">
      <w:pPr>
        <w:pStyle w:val="a7"/>
        <w:numPr>
          <w:ilvl w:val="0"/>
          <w:numId w:val="163"/>
        </w:numPr>
        <w:tabs>
          <w:tab w:val="left" w:pos="1480"/>
        </w:tabs>
        <w:ind w:right="824" w:firstLine="0"/>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подвижных</w:t>
      </w:r>
      <w:r>
        <w:rPr>
          <w:spacing w:val="1"/>
          <w:sz w:val="24"/>
        </w:rPr>
        <w:t xml:space="preserve"> </w:t>
      </w:r>
      <w:r>
        <w:rPr>
          <w:sz w:val="24"/>
        </w:rPr>
        <w:t>и</w:t>
      </w:r>
      <w:r>
        <w:rPr>
          <w:spacing w:val="1"/>
          <w:sz w:val="24"/>
        </w:rPr>
        <w:t xml:space="preserve"> </w:t>
      </w:r>
      <w:r>
        <w:rPr>
          <w:sz w:val="24"/>
        </w:rPr>
        <w:t>элемент0ов</w:t>
      </w:r>
      <w:r>
        <w:rPr>
          <w:spacing w:val="1"/>
          <w:sz w:val="24"/>
        </w:rPr>
        <w:t xml:space="preserve"> </w:t>
      </w:r>
      <w:r>
        <w:rPr>
          <w:sz w:val="24"/>
        </w:rPr>
        <w:t>соревнований,</w:t>
      </w:r>
      <w:r>
        <w:rPr>
          <w:spacing w:val="1"/>
          <w:sz w:val="24"/>
        </w:rPr>
        <w:t xml:space="preserve"> </w:t>
      </w:r>
      <w:r>
        <w:rPr>
          <w:sz w:val="24"/>
        </w:rPr>
        <w:t>осуществление</w:t>
      </w:r>
      <w:r>
        <w:rPr>
          <w:spacing w:val="-2"/>
          <w:sz w:val="24"/>
        </w:rPr>
        <w:t xml:space="preserve"> </w:t>
      </w:r>
      <w:r>
        <w:rPr>
          <w:sz w:val="24"/>
        </w:rPr>
        <w:t>их</w:t>
      </w:r>
      <w:r>
        <w:rPr>
          <w:spacing w:val="2"/>
          <w:sz w:val="24"/>
        </w:rPr>
        <w:t xml:space="preserve"> </w:t>
      </w:r>
      <w:r>
        <w:rPr>
          <w:sz w:val="24"/>
        </w:rPr>
        <w:t>объективного судейства;</w:t>
      </w:r>
    </w:p>
    <w:p w:rsidR="005F2F12" w:rsidRDefault="00325926" w:rsidP="000C1F2E">
      <w:pPr>
        <w:pStyle w:val="a7"/>
        <w:numPr>
          <w:ilvl w:val="0"/>
          <w:numId w:val="163"/>
        </w:numPr>
        <w:tabs>
          <w:tab w:val="left" w:pos="1468"/>
        </w:tabs>
        <w:ind w:right="826" w:firstLine="0"/>
        <w:rPr>
          <w:sz w:val="24"/>
        </w:rPr>
      </w:pPr>
      <w:r>
        <w:rPr>
          <w:sz w:val="24"/>
        </w:rPr>
        <w:t>бережное</w:t>
      </w:r>
      <w:r>
        <w:rPr>
          <w:spacing w:val="1"/>
          <w:sz w:val="24"/>
        </w:rPr>
        <w:t xml:space="preserve"> </w:t>
      </w:r>
      <w:r>
        <w:rPr>
          <w:sz w:val="24"/>
        </w:rPr>
        <w:t>обращение</w:t>
      </w:r>
      <w:r>
        <w:rPr>
          <w:spacing w:val="1"/>
          <w:sz w:val="24"/>
        </w:rPr>
        <w:t xml:space="preserve"> </w:t>
      </w:r>
      <w:r>
        <w:rPr>
          <w:sz w:val="24"/>
        </w:rPr>
        <w:t>с</w:t>
      </w:r>
      <w:r>
        <w:rPr>
          <w:spacing w:val="1"/>
          <w:sz w:val="24"/>
        </w:rPr>
        <w:t xml:space="preserve"> </w:t>
      </w:r>
      <w:r>
        <w:rPr>
          <w:sz w:val="24"/>
        </w:rPr>
        <w:t>инвентарём</w:t>
      </w:r>
      <w:r>
        <w:rPr>
          <w:spacing w:val="1"/>
          <w:sz w:val="24"/>
        </w:rPr>
        <w:t xml:space="preserve"> </w:t>
      </w:r>
      <w:r>
        <w:rPr>
          <w:sz w:val="24"/>
        </w:rPr>
        <w:t>и</w:t>
      </w:r>
      <w:r>
        <w:rPr>
          <w:spacing w:val="1"/>
          <w:sz w:val="24"/>
        </w:rPr>
        <w:t xml:space="preserve"> </w:t>
      </w:r>
      <w:r>
        <w:rPr>
          <w:sz w:val="24"/>
        </w:rPr>
        <w:t>оборудованием,</w:t>
      </w:r>
      <w:r>
        <w:rPr>
          <w:spacing w:val="1"/>
          <w:sz w:val="24"/>
        </w:rPr>
        <w:t xml:space="preserve"> </w:t>
      </w:r>
      <w:r>
        <w:rPr>
          <w:sz w:val="24"/>
        </w:rPr>
        <w:t>соблюдение</w:t>
      </w:r>
      <w:r>
        <w:rPr>
          <w:spacing w:val="1"/>
          <w:sz w:val="24"/>
        </w:rPr>
        <w:t xml:space="preserve"> </w:t>
      </w:r>
      <w:r>
        <w:rPr>
          <w:sz w:val="24"/>
        </w:rPr>
        <w:t>требований</w:t>
      </w:r>
      <w:r>
        <w:rPr>
          <w:spacing w:val="1"/>
          <w:sz w:val="24"/>
        </w:rPr>
        <w:t xml:space="preserve"> </w:t>
      </w:r>
      <w:r>
        <w:rPr>
          <w:sz w:val="24"/>
        </w:rPr>
        <w:t>техники</w:t>
      </w:r>
      <w:r>
        <w:rPr>
          <w:spacing w:val="-57"/>
          <w:sz w:val="24"/>
        </w:rPr>
        <w:t xml:space="preserve"> </w:t>
      </w:r>
      <w:r>
        <w:rPr>
          <w:sz w:val="24"/>
        </w:rPr>
        <w:t>безопасности;</w:t>
      </w:r>
    </w:p>
    <w:p w:rsidR="005F2F12" w:rsidRDefault="00325926" w:rsidP="000C1F2E">
      <w:pPr>
        <w:pStyle w:val="a7"/>
        <w:numPr>
          <w:ilvl w:val="0"/>
          <w:numId w:val="163"/>
        </w:numPr>
        <w:tabs>
          <w:tab w:val="left" w:pos="1598"/>
        </w:tabs>
        <w:spacing w:before="1"/>
        <w:ind w:right="829" w:firstLine="0"/>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целевой</w:t>
      </w:r>
      <w:r>
        <w:rPr>
          <w:spacing w:val="1"/>
          <w:sz w:val="24"/>
        </w:rPr>
        <w:t xml:space="preserve"> </w:t>
      </w:r>
      <w:r>
        <w:rPr>
          <w:sz w:val="24"/>
        </w:rPr>
        <w:t>направленностью, подбор для них</w:t>
      </w:r>
      <w:r>
        <w:rPr>
          <w:spacing w:val="1"/>
          <w:sz w:val="24"/>
        </w:rPr>
        <w:t xml:space="preserve"> </w:t>
      </w:r>
      <w:r>
        <w:rPr>
          <w:sz w:val="24"/>
        </w:rPr>
        <w:t>физических</w:t>
      </w:r>
      <w:r>
        <w:rPr>
          <w:spacing w:val="1"/>
          <w:sz w:val="24"/>
        </w:rPr>
        <w:t xml:space="preserve"> </w:t>
      </w:r>
      <w:r>
        <w:rPr>
          <w:sz w:val="24"/>
        </w:rPr>
        <w:t>упражнений и выполнение их</w:t>
      </w:r>
      <w:r>
        <w:rPr>
          <w:spacing w:val="1"/>
          <w:sz w:val="24"/>
        </w:rPr>
        <w:t xml:space="preserve"> </w:t>
      </w:r>
      <w:r>
        <w:rPr>
          <w:sz w:val="24"/>
        </w:rPr>
        <w:t>с заданной</w:t>
      </w:r>
      <w:r>
        <w:rPr>
          <w:spacing w:val="1"/>
          <w:sz w:val="24"/>
        </w:rPr>
        <w:t xml:space="preserve"> </w:t>
      </w:r>
      <w:r>
        <w:rPr>
          <w:sz w:val="24"/>
        </w:rPr>
        <w:t>дозировкой</w:t>
      </w:r>
      <w:r>
        <w:rPr>
          <w:spacing w:val="-1"/>
          <w:sz w:val="24"/>
        </w:rPr>
        <w:t xml:space="preserve"> </w:t>
      </w:r>
      <w:r>
        <w:rPr>
          <w:sz w:val="24"/>
        </w:rPr>
        <w:t>нагрузки;</w:t>
      </w:r>
    </w:p>
    <w:p w:rsidR="005F2F12" w:rsidRDefault="00325926" w:rsidP="000C1F2E">
      <w:pPr>
        <w:pStyle w:val="a7"/>
        <w:numPr>
          <w:ilvl w:val="0"/>
          <w:numId w:val="163"/>
        </w:numPr>
        <w:tabs>
          <w:tab w:val="left" w:pos="1444"/>
        </w:tabs>
        <w:ind w:right="830" w:firstLine="0"/>
        <w:rPr>
          <w:sz w:val="24"/>
        </w:rPr>
      </w:pPr>
      <w:r>
        <w:rPr>
          <w:sz w:val="24"/>
        </w:rPr>
        <w:t>характеристика физической нагрузки по показателю час- игры пульса, регулирование её</w:t>
      </w:r>
      <w:r>
        <w:rPr>
          <w:spacing w:val="1"/>
          <w:sz w:val="24"/>
        </w:rPr>
        <w:t xml:space="preserve"> </w:t>
      </w:r>
      <w:r>
        <w:rPr>
          <w:sz w:val="24"/>
        </w:rPr>
        <w:t>напряжённости во</w:t>
      </w:r>
      <w:r>
        <w:rPr>
          <w:spacing w:val="-1"/>
          <w:sz w:val="24"/>
        </w:rPr>
        <w:t xml:space="preserve"> </w:t>
      </w:r>
      <w:r>
        <w:rPr>
          <w:sz w:val="24"/>
        </w:rPr>
        <w:t>время</w:t>
      </w:r>
      <w:r>
        <w:rPr>
          <w:spacing w:val="-1"/>
          <w:sz w:val="24"/>
        </w:rPr>
        <w:t xml:space="preserve"> </w:t>
      </w:r>
      <w:r>
        <w:rPr>
          <w:sz w:val="24"/>
        </w:rPr>
        <w:t>занятий по развитию</w:t>
      </w:r>
      <w:r>
        <w:rPr>
          <w:spacing w:val="-4"/>
          <w:sz w:val="24"/>
        </w:rPr>
        <w:t xml:space="preserve"> </w:t>
      </w:r>
      <w:r>
        <w:rPr>
          <w:sz w:val="24"/>
        </w:rPr>
        <w:t>физических</w:t>
      </w:r>
      <w:r>
        <w:rPr>
          <w:spacing w:val="-1"/>
          <w:sz w:val="24"/>
        </w:rPr>
        <w:t xml:space="preserve"> </w:t>
      </w:r>
      <w:r>
        <w:rPr>
          <w:sz w:val="24"/>
        </w:rPr>
        <w:t>качеств;</w:t>
      </w:r>
    </w:p>
    <w:p w:rsidR="005F2F12" w:rsidRDefault="00325926" w:rsidP="000C1F2E">
      <w:pPr>
        <w:pStyle w:val="a7"/>
        <w:numPr>
          <w:ilvl w:val="0"/>
          <w:numId w:val="163"/>
        </w:numPr>
        <w:tabs>
          <w:tab w:val="left" w:pos="1403"/>
        </w:tabs>
        <w:ind w:left="1402" w:hanging="145"/>
        <w:rPr>
          <w:sz w:val="24"/>
        </w:rPr>
      </w:pPr>
      <w:r>
        <w:rPr>
          <w:sz w:val="24"/>
        </w:rPr>
        <w:t>взаимодействие</w:t>
      </w:r>
      <w:r>
        <w:rPr>
          <w:spacing w:val="-4"/>
          <w:sz w:val="24"/>
        </w:rPr>
        <w:t xml:space="preserve"> </w:t>
      </w:r>
      <w:r>
        <w:rPr>
          <w:sz w:val="24"/>
        </w:rPr>
        <w:t>со</w:t>
      </w:r>
      <w:r>
        <w:rPr>
          <w:spacing w:val="-2"/>
          <w:sz w:val="24"/>
        </w:rPr>
        <w:t xml:space="preserve"> </w:t>
      </w:r>
      <w:r>
        <w:rPr>
          <w:sz w:val="24"/>
        </w:rPr>
        <w:t>сверстниками</w:t>
      </w:r>
      <w:r>
        <w:rPr>
          <w:spacing w:val="-4"/>
          <w:sz w:val="24"/>
        </w:rPr>
        <w:t xml:space="preserve"> </w:t>
      </w:r>
      <w:r>
        <w:rPr>
          <w:sz w:val="24"/>
        </w:rPr>
        <w:t>по</w:t>
      </w:r>
      <w:r>
        <w:rPr>
          <w:spacing w:val="-2"/>
          <w:sz w:val="24"/>
        </w:rPr>
        <w:t xml:space="preserve"> </w:t>
      </w:r>
      <w:r>
        <w:rPr>
          <w:sz w:val="24"/>
        </w:rPr>
        <w:t>правилам</w:t>
      </w:r>
      <w:r>
        <w:rPr>
          <w:spacing w:val="-3"/>
          <w:sz w:val="24"/>
        </w:rPr>
        <w:t xml:space="preserve"> </w:t>
      </w:r>
      <w:r>
        <w:rPr>
          <w:sz w:val="24"/>
        </w:rPr>
        <w:t>проведения</w:t>
      </w:r>
      <w:r>
        <w:rPr>
          <w:spacing w:val="-2"/>
          <w:sz w:val="24"/>
        </w:rPr>
        <w:t xml:space="preserve"> </w:t>
      </w:r>
      <w:r>
        <w:rPr>
          <w:sz w:val="24"/>
        </w:rPr>
        <w:t>подвижных игр</w:t>
      </w:r>
      <w:r>
        <w:rPr>
          <w:spacing w:val="-5"/>
          <w:sz w:val="24"/>
        </w:rPr>
        <w:t xml:space="preserve"> </w:t>
      </w:r>
      <w:r>
        <w:rPr>
          <w:sz w:val="24"/>
        </w:rPr>
        <w:t>и</w:t>
      </w:r>
      <w:r>
        <w:rPr>
          <w:spacing w:val="-3"/>
          <w:sz w:val="24"/>
        </w:rPr>
        <w:t xml:space="preserve"> </w:t>
      </w:r>
      <w:r>
        <w:rPr>
          <w:sz w:val="24"/>
        </w:rPr>
        <w:t>соревнований;</w:t>
      </w:r>
    </w:p>
    <w:p w:rsidR="005F2F12" w:rsidRDefault="00325926" w:rsidP="000C1F2E">
      <w:pPr>
        <w:pStyle w:val="a7"/>
        <w:numPr>
          <w:ilvl w:val="0"/>
          <w:numId w:val="163"/>
        </w:numPr>
        <w:tabs>
          <w:tab w:val="left" w:pos="1470"/>
        </w:tabs>
        <w:ind w:right="832" w:firstLine="0"/>
        <w:rPr>
          <w:sz w:val="24"/>
        </w:rPr>
      </w:pPr>
      <w:r>
        <w:rPr>
          <w:sz w:val="24"/>
        </w:rPr>
        <w:t>объяснение</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форме</w:t>
      </w:r>
      <w:r>
        <w:rPr>
          <w:spacing w:val="1"/>
          <w:sz w:val="24"/>
        </w:rPr>
        <w:t xml:space="preserve"> </w:t>
      </w:r>
      <w:r>
        <w:rPr>
          <w:sz w:val="24"/>
        </w:rPr>
        <w:t>правил</w:t>
      </w:r>
      <w:r>
        <w:rPr>
          <w:spacing w:val="1"/>
          <w:sz w:val="24"/>
        </w:rPr>
        <w:t xml:space="preserve"> </w:t>
      </w:r>
      <w:r>
        <w:rPr>
          <w:sz w:val="24"/>
        </w:rPr>
        <w:t>(техники)</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анализ</w:t>
      </w:r>
      <w:r>
        <w:rPr>
          <w:spacing w:val="-1"/>
          <w:sz w:val="24"/>
        </w:rPr>
        <w:t xml:space="preserve"> </w:t>
      </w:r>
      <w:r>
        <w:rPr>
          <w:sz w:val="24"/>
        </w:rPr>
        <w:t>и</w:t>
      </w:r>
      <w:r>
        <w:rPr>
          <w:spacing w:val="-2"/>
          <w:sz w:val="24"/>
        </w:rPr>
        <w:t xml:space="preserve"> </w:t>
      </w:r>
      <w:r>
        <w:rPr>
          <w:sz w:val="24"/>
        </w:rPr>
        <w:t>поиск ошибок,</w:t>
      </w:r>
      <w:r>
        <w:rPr>
          <w:spacing w:val="-3"/>
          <w:sz w:val="24"/>
        </w:rPr>
        <w:t xml:space="preserve"> </w:t>
      </w:r>
      <w:r>
        <w:rPr>
          <w:sz w:val="24"/>
        </w:rPr>
        <w:t>исправление</w:t>
      </w:r>
      <w:r>
        <w:rPr>
          <w:spacing w:val="-1"/>
          <w:sz w:val="24"/>
        </w:rPr>
        <w:t xml:space="preserve"> </w:t>
      </w:r>
      <w:r>
        <w:rPr>
          <w:sz w:val="24"/>
        </w:rPr>
        <w:t>их;</w:t>
      </w:r>
    </w:p>
    <w:p w:rsidR="005F2F12" w:rsidRDefault="00325926" w:rsidP="000C1F2E">
      <w:pPr>
        <w:pStyle w:val="a7"/>
        <w:numPr>
          <w:ilvl w:val="0"/>
          <w:numId w:val="163"/>
        </w:numPr>
        <w:tabs>
          <w:tab w:val="left" w:pos="1403"/>
        </w:tabs>
        <w:ind w:left="1402" w:hanging="145"/>
        <w:rPr>
          <w:sz w:val="24"/>
        </w:rPr>
      </w:pPr>
      <w:r>
        <w:rPr>
          <w:sz w:val="24"/>
        </w:rPr>
        <w:t>подача</w:t>
      </w:r>
      <w:r>
        <w:rPr>
          <w:spacing w:val="-5"/>
          <w:sz w:val="24"/>
        </w:rPr>
        <w:t xml:space="preserve"> </w:t>
      </w:r>
      <w:r>
        <w:rPr>
          <w:sz w:val="24"/>
        </w:rPr>
        <w:t>строевых</w:t>
      </w:r>
      <w:r>
        <w:rPr>
          <w:spacing w:val="-3"/>
          <w:sz w:val="24"/>
        </w:rPr>
        <w:t xml:space="preserve"> </w:t>
      </w:r>
      <w:r>
        <w:rPr>
          <w:sz w:val="24"/>
        </w:rPr>
        <w:t>команд,</w:t>
      </w:r>
      <w:r>
        <w:rPr>
          <w:spacing w:val="-3"/>
          <w:sz w:val="24"/>
        </w:rPr>
        <w:t xml:space="preserve"> </w:t>
      </w:r>
      <w:r>
        <w:rPr>
          <w:sz w:val="24"/>
        </w:rPr>
        <w:t>подсчёт</w:t>
      </w:r>
      <w:r>
        <w:rPr>
          <w:spacing w:val="-4"/>
          <w:sz w:val="24"/>
        </w:rPr>
        <w:t xml:space="preserve"> </w:t>
      </w:r>
      <w:r>
        <w:rPr>
          <w:sz w:val="24"/>
        </w:rPr>
        <w:t>при</w:t>
      </w:r>
      <w:r>
        <w:rPr>
          <w:spacing w:val="-3"/>
          <w:sz w:val="24"/>
        </w:rPr>
        <w:t xml:space="preserve"> </w:t>
      </w:r>
      <w:r>
        <w:rPr>
          <w:sz w:val="24"/>
        </w:rPr>
        <w:t>выполнении</w:t>
      </w:r>
      <w:r>
        <w:rPr>
          <w:spacing w:val="-4"/>
          <w:sz w:val="24"/>
        </w:rPr>
        <w:t xml:space="preserve"> </w:t>
      </w:r>
      <w:r>
        <w:rPr>
          <w:sz w:val="24"/>
        </w:rPr>
        <w:t>общеразвивающих упражнений;</w:t>
      </w:r>
    </w:p>
    <w:p w:rsidR="005F2F12" w:rsidRDefault="00325926" w:rsidP="000C1F2E">
      <w:pPr>
        <w:pStyle w:val="a7"/>
        <w:numPr>
          <w:ilvl w:val="0"/>
          <w:numId w:val="163"/>
        </w:numPr>
        <w:tabs>
          <w:tab w:val="left" w:pos="1430"/>
        </w:tabs>
        <w:ind w:right="828" w:firstLine="0"/>
        <w:rPr>
          <w:sz w:val="24"/>
        </w:rPr>
      </w:pPr>
      <w:r>
        <w:rPr>
          <w:sz w:val="24"/>
        </w:rPr>
        <w:t>нахождение отличительных особенностей в выполнении двигательного действия разными</w:t>
      </w:r>
      <w:r>
        <w:rPr>
          <w:spacing w:val="1"/>
          <w:sz w:val="24"/>
        </w:rPr>
        <w:t xml:space="preserve"> </w:t>
      </w:r>
      <w:r>
        <w:rPr>
          <w:sz w:val="24"/>
        </w:rPr>
        <w:t>учениками,</w:t>
      </w:r>
      <w:r>
        <w:rPr>
          <w:spacing w:val="-1"/>
          <w:sz w:val="24"/>
        </w:rPr>
        <w:t xml:space="preserve"> </w:t>
      </w:r>
      <w:r>
        <w:rPr>
          <w:sz w:val="24"/>
        </w:rPr>
        <w:t>выделение отличительных</w:t>
      </w:r>
      <w:r>
        <w:rPr>
          <w:spacing w:val="2"/>
          <w:sz w:val="24"/>
        </w:rPr>
        <w:t xml:space="preserve"> </w:t>
      </w:r>
      <w:r>
        <w:rPr>
          <w:sz w:val="24"/>
        </w:rPr>
        <w:t>признаков</w:t>
      </w:r>
      <w:r>
        <w:rPr>
          <w:spacing w:val="-1"/>
          <w:sz w:val="24"/>
        </w:rPr>
        <w:t xml:space="preserve"> </w:t>
      </w:r>
      <w:r>
        <w:rPr>
          <w:sz w:val="24"/>
        </w:rPr>
        <w:t>и элементов;</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415"/>
        </w:tabs>
        <w:spacing w:before="66"/>
        <w:ind w:right="832" w:firstLine="0"/>
        <w:jc w:val="left"/>
        <w:rPr>
          <w:sz w:val="24"/>
        </w:rPr>
      </w:pPr>
      <w:r>
        <w:rPr>
          <w:sz w:val="24"/>
        </w:rPr>
        <w:lastRenderedPageBreak/>
        <w:t>выполнение</w:t>
      </w:r>
      <w:r>
        <w:rPr>
          <w:spacing w:val="6"/>
          <w:sz w:val="24"/>
        </w:rPr>
        <w:t xml:space="preserve"> </w:t>
      </w:r>
      <w:r>
        <w:rPr>
          <w:sz w:val="24"/>
        </w:rPr>
        <w:t>акробатических</w:t>
      </w:r>
      <w:r>
        <w:rPr>
          <w:spacing w:val="9"/>
          <w:sz w:val="24"/>
        </w:rPr>
        <w:t xml:space="preserve"> </w:t>
      </w:r>
      <w:r>
        <w:rPr>
          <w:sz w:val="24"/>
        </w:rPr>
        <w:t>и</w:t>
      </w:r>
      <w:r>
        <w:rPr>
          <w:spacing w:val="8"/>
          <w:sz w:val="24"/>
        </w:rPr>
        <w:t xml:space="preserve"> </w:t>
      </w:r>
      <w:r>
        <w:rPr>
          <w:sz w:val="24"/>
        </w:rPr>
        <w:t>гимнастических</w:t>
      </w:r>
      <w:r>
        <w:rPr>
          <w:spacing w:val="7"/>
          <w:sz w:val="24"/>
        </w:rPr>
        <w:t xml:space="preserve"> </w:t>
      </w:r>
      <w:r>
        <w:rPr>
          <w:sz w:val="24"/>
        </w:rPr>
        <w:t>комбинаций</w:t>
      </w:r>
      <w:r>
        <w:rPr>
          <w:spacing w:val="9"/>
          <w:sz w:val="24"/>
        </w:rPr>
        <w:t xml:space="preserve"> </w:t>
      </w:r>
      <w:r>
        <w:rPr>
          <w:sz w:val="24"/>
        </w:rPr>
        <w:t>на</w:t>
      </w:r>
      <w:r>
        <w:rPr>
          <w:spacing w:val="6"/>
          <w:sz w:val="24"/>
        </w:rPr>
        <w:t xml:space="preserve"> </w:t>
      </w:r>
      <w:r>
        <w:rPr>
          <w:sz w:val="24"/>
        </w:rPr>
        <w:t>высоком</w:t>
      </w:r>
      <w:r>
        <w:rPr>
          <w:spacing w:val="7"/>
          <w:sz w:val="24"/>
        </w:rPr>
        <w:t xml:space="preserve"> </w:t>
      </w:r>
      <w:r>
        <w:rPr>
          <w:sz w:val="24"/>
        </w:rPr>
        <w:t>техничном</w:t>
      </w:r>
      <w:r>
        <w:rPr>
          <w:spacing w:val="9"/>
          <w:sz w:val="24"/>
        </w:rPr>
        <w:t xml:space="preserve"> </w:t>
      </w:r>
      <w:r>
        <w:rPr>
          <w:sz w:val="24"/>
        </w:rPr>
        <w:t>уровне,</w:t>
      </w:r>
      <w:r>
        <w:rPr>
          <w:spacing w:val="-57"/>
          <w:sz w:val="24"/>
        </w:rPr>
        <w:t xml:space="preserve"> </w:t>
      </w:r>
      <w:r>
        <w:rPr>
          <w:sz w:val="24"/>
        </w:rPr>
        <w:t>характеристика</w:t>
      </w:r>
      <w:r>
        <w:rPr>
          <w:spacing w:val="-1"/>
          <w:sz w:val="24"/>
        </w:rPr>
        <w:t xml:space="preserve"> </w:t>
      </w:r>
      <w:r>
        <w:rPr>
          <w:sz w:val="24"/>
        </w:rPr>
        <w:t>признаков техничного</w:t>
      </w:r>
      <w:r>
        <w:rPr>
          <w:spacing w:val="-3"/>
          <w:sz w:val="24"/>
        </w:rPr>
        <w:t xml:space="preserve"> </w:t>
      </w:r>
      <w:r>
        <w:rPr>
          <w:sz w:val="24"/>
        </w:rPr>
        <w:t>исполнения;</w:t>
      </w:r>
    </w:p>
    <w:p w:rsidR="005F2F12" w:rsidRDefault="00325926" w:rsidP="000C1F2E">
      <w:pPr>
        <w:pStyle w:val="a7"/>
        <w:numPr>
          <w:ilvl w:val="0"/>
          <w:numId w:val="163"/>
        </w:numPr>
        <w:tabs>
          <w:tab w:val="left" w:pos="1437"/>
        </w:tabs>
        <w:ind w:right="832" w:firstLine="0"/>
        <w:jc w:val="left"/>
        <w:rPr>
          <w:sz w:val="24"/>
        </w:rPr>
      </w:pPr>
      <w:r>
        <w:rPr>
          <w:sz w:val="24"/>
        </w:rPr>
        <w:t>выполнение</w:t>
      </w:r>
      <w:r>
        <w:rPr>
          <w:spacing w:val="29"/>
          <w:sz w:val="24"/>
        </w:rPr>
        <w:t xml:space="preserve"> </w:t>
      </w:r>
      <w:r>
        <w:rPr>
          <w:sz w:val="24"/>
        </w:rPr>
        <w:t>технических</w:t>
      </w:r>
      <w:r>
        <w:rPr>
          <w:spacing w:val="33"/>
          <w:sz w:val="24"/>
        </w:rPr>
        <w:t xml:space="preserve"> </w:t>
      </w:r>
      <w:r>
        <w:rPr>
          <w:sz w:val="24"/>
        </w:rPr>
        <w:t>действий</w:t>
      </w:r>
      <w:r>
        <w:rPr>
          <w:spacing w:val="31"/>
          <w:sz w:val="24"/>
        </w:rPr>
        <w:t xml:space="preserve"> </w:t>
      </w:r>
      <w:r>
        <w:rPr>
          <w:sz w:val="24"/>
        </w:rPr>
        <w:t>из</w:t>
      </w:r>
      <w:r>
        <w:rPr>
          <w:spacing w:val="32"/>
          <w:sz w:val="24"/>
        </w:rPr>
        <w:t xml:space="preserve"> </w:t>
      </w:r>
      <w:r>
        <w:rPr>
          <w:sz w:val="24"/>
        </w:rPr>
        <w:t>базовых</w:t>
      </w:r>
      <w:r>
        <w:rPr>
          <w:spacing w:val="32"/>
          <w:sz w:val="24"/>
        </w:rPr>
        <w:t xml:space="preserve"> </w:t>
      </w:r>
      <w:r>
        <w:rPr>
          <w:sz w:val="24"/>
        </w:rPr>
        <w:t>видов</w:t>
      </w:r>
      <w:r>
        <w:rPr>
          <w:spacing w:val="31"/>
          <w:sz w:val="24"/>
        </w:rPr>
        <w:t xml:space="preserve"> </w:t>
      </w:r>
      <w:r>
        <w:rPr>
          <w:sz w:val="24"/>
        </w:rPr>
        <w:t>спорта,</w:t>
      </w:r>
      <w:r>
        <w:rPr>
          <w:spacing w:val="30"/>
          <w:sz w:val="24"/>
        </w:rPr>
        <w:t xml:space="preserve"> </w:t>
      </w:r>
      <w:r>
        <w:rPr>
          <w:sz w:val="24"/>
        </w:rPr>
        <w:t>применение</w:t>
      </w:r>
      <w:r>
        <w:rPr>
          <w:spacing w:val="30"/>
          <w:sz w:val="24"/>
        </w:rPr>
        <w:t xml:space="preserve"> </w:t>
      </w:r>
      <w:r>
        <w:rPr>
          <w:sz w:val="24"/>
        </w:rPr>
        <w:t>их</w:t>
      </w:r>
      <w:r>
        <w:rPr>
          <w:spacing w:val="32"/>
          <w:sz w:val="24"/>
        </w:rPr>
        <w:t xml:space="preserve"> </w:t>
      </w:r>
      <w:r>
        <w:rPr>
          <w:sz w:val="24"/>
        </w:rPr>
        <w:t>в</w:t>
      </w:r>
      <w:r>
        <w:rPr>
          <w:spacing w:val="30"/>
          <w:sz w:val="24"/>
        </w:rPr>
        <w:t xml:space="preserve"> </w:t>
      </w:r>
      <w:r>
        <w:rPr>
          <w:sz w:val="24"/>
        </w:rPr>
        <w:t>игровой</w:t>
      </w:r>
      <w:r>
        <w:rPr>
          <w:spacing w:val="31"/>
          <w:sz w:val="24"/>
        </w:rPr>
        <w:t xml:space="preserve"> </w:t>
      </w:r>
      <w:r>
        <w:rPr>
          <w:sz w:val="24"/>
        </w:rPr>
        <w:t>и</w:t>
      </w:r>
      <w:r>
        <w:rPr>
          <w:spacing w:val="-57"/>
          <w:sz w:val="24"/>
        </w:rPr>
        <w:t xml:space="preserve"> </w:t>
      </w:r>
      <w:r>
        <w:rPr>
          <w:sz w:val="24"/>
        </w:rPr>
        <w:t>соревновательной</w:t>
      </w:r>
      <w:r>
        <w:rPr>
          <w:spacing w:val="-1"/>
          <w:sz w:val="24"/>
        </w:rPr>
        <w:t xml:space="preserve"> </w:t>
      </w:r>
      <w:r>
        <w:rPr>
          <w:sz w:val="24"/>
        </w:rPr>
        <w:t>деятельной гости;</w:t>
      </w:r>
    </w:p>
    <w:p w:rsidR="005F2F12" w:rsidRDefault="00325926" w:rsidP="000C1F2E">
      <w:pPr>
        <w:pStyle w:val="a7"/>
        <w:numPr>
          <w:ilvl w:val="0"/>
          <w:numId w:val="163"/>
        </w:numPr>
        <w:tabs>
          <w:tab w:val="left" w:pos="1425"/>
        </w:tabs>
        <w:spacing w:before="1"/>
        <w:ind w:right="835" w:firstLine="0"/>
        <w:jc w:val="left"/>
        <w:rPr>
          <w:sz w:val="24"/>
        </w:rPr>
      </w:pPr>
      <w:r>
        <w:rPr>
          <w:sz w:val="24"/>
        </w:rPr>
        <w:t>выполнение</w:t>
      </w:r>
      <w:r>
        <w:rPr>
          <w:spacing w:val="16"/>
          <w:sz w:val="24"/>
        </w:rPr>
        <w:t xml:space="preserve"> </w:t>
      </w:r>
      <w:r>
        <w:rPr>
          <w:sz w:val="24"/>
        </w:rPr>
        <w:t>жизненно</w:t>
      </w:r>
      <w:r>
        <w:rPr>
          <w:spacing w:val="18"/>
          <w:sz w:val="24"/>
        </w:rPr>
        <w:t xml:space="preserve"> </w:t>
      </w:r>
      <w:r>
        <w:rPr>
          <w:sz w:val="24"/>
        </w:rPr>
        <w:t>важных</w:t>
      </w:r>
      <w:r>
        <w:rPr>
          <w:spacing w:val="19"/>
          <w:sz w:val="24"/>
        </w:rPr>
        <w:t xml:space="preserve"> </w:t>
      </w:r>
      <w:r>
        <w:rPr>
          <w:sz w:val="24"/>
        </w:rPr>
        <w:t>двигательных</w:t>
      </w:r>
      <w:r>
        <w:rPr>
          <w:spacing w:val="20"/>
          <w:sz w:val="24"/>
        </w:rPr>
        <w:t xml:space="preserve"> </w:t>
      </w:r>
      <w:r>
        <w:rPr>
          <w:sz w:val="24"/>
        </w:rPr>
        <w:t>навыков</w:t>
      </w:r>
      <w:r>
        <w:rPr>
          <w:spacing w:val="17"/>
          <w:sz w:val="24"/>
        </w:rPr>
        <w:t xml:space="preserve"> </w:t>
      </w:r>
      <w:r>
        <w:rPr>
          <w:sz w:val="24"/>
        </w:rPr>
        <w:t>и</w:t>
      </w:r>
      <w:r>
        <w:rPr>
          <w:spacing w:val="20"/>
          <w:sz w:val="24"/>
        </w:rPr>
        <w:t xml:space="preserve"> </w:t>
      </w:r>
      <w:r>
        <w:rPr>
          <w:sz w:val="24"/>
        </w:rPr>
        <w:t>умений</w:t>
      </w:r>
      <w:r>
        <w:rPr>
          <w:spacing w:val="19"/>
          <w:sz w:val="24"/>
        </w:rPr>
        <w:t xml:space="preserve"> </w:t>
      </w:r>
      <w:r>
        <w:rPr>
          <w:sz w:val="24"/>
        </w:rPr>
        <w:t>различными</w:t>
      </w:r>
      <w:r>
        <w:rPr>
          <w:spacing w:val="18"/>
          <w:sz w:val="24"/>
        </w:rPr>
        <w:t xml:space="preserve"> </w:t>
      </w:r>
      <w:r>
        <w:rPr>
          <w:sz w:val="24"/>
        </w:rPr>
        <w:t>способами,</w:t>
      </w:r>
      <w:r>
        <w:rPr>
          <w:spacing w:val="18"/>
          <w:sz w:val="24"/>
        </w:rPr>
        <w:t xml:space="preserve"> </w:t>
      </w:r>
      <w:r>
        <w:rPr>
          <w:sz w:val="24"/>
        </w:rPr>
        <w:t>в</w:t>
      </w:r>
      <w:r>
        <w:rPr>
          <w:spacing w:val="-57"/>
          <w:sz w:val="24"/>
        </w:rPr>
        <w:t xml:space="preserve"> </w:t>
      </w:r>
      <w:r>
        <w:rPr>
          <w:sz w:val="24"/>
        </w:rPr>
        <w:t>различных</w:t>
      </w:r>
      <w:r>
        <w:rPr>
          <w:spacing w:val="3"/>
          <w:sz w:val="24"/>
        </w:rPr>
        <w:t xml:space="preserve"> </w:t>
      </w:r>
      <w:r>
        <w:rPr>
          <w:sz w:val="24"/>
        </w:rPr>
        <w:t>условиях.</w:t>
      </w:r>
    </w:p>
    <w:p w:rsidR="005F2F12" w:rsidRDefault="00325926">
      <w:pPr>
        <w:pStyle w:val="a3"/>
        <w:ind w:right="823"/>
      </w:pPr>
      <w:r>
        <w:t>Планируемые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6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планируемые</w:t>
      </w:r>
      <w:r>
        <w:rPr>
          <w:spacing w:val="1"/>
        </w:rPr>
        <w:t xml:space="preserve"> </w:t>
      </w:r>
      <w:r>
        <w:t>результаты)</w:t>
      </w:r>
      <w:r>
        <w:rPr>
          <w:spacing w:val="1"/>
        </w:rPr>
        <w:t xml:space="preserve"> </w:t>
      </w:r>
      <w:r>
        <w:t>являются</w:t>
      </w:r>
      <w:r>
        <w:rPr>
          <w:spacing w:val="1"/>
        </w:rPr>
        <w:t xml:space="preserve"> </w:t>
      </w:r>
      <w:r>
        <w:t>одним</w:t>
      </w:r>
      <w:r>
        <w:rPr>
          <w:spacing w:val="1"/>
        </w:rPr>
        <w:t xml:space="preserve"> </w:t>
      </w:r>
      <w:r>
        <w:t>из</w:t>
      </w:r>
      <w:r>
        <w:rPr>
          <w:spacing w:val="1"/>
        </w:rPr>
        <w:t xml:space="preserve"> </w:t>
      </w:r>
      <w:r>
        <w:t>важнейших</w:t>
      </w:r>
      <w:r>
        <w:rPr>
          <w:spacing w:val="-57"/>
        </w:rPr>
        <w:t xml:space="preserve"> </w:t>
      </w:r>
      <w:r>
        <w:t>механизмов</w:t>
      </w:r>
      <w:r>
        <w:rPr>
          <w:spacing w:val="1"/>
        </w:rPr>
        <w:t xml:space="preserve"> </w:t>
      </w:r>
      <w:r>
        <w:t>реализации</w:t>
      </w:r>
      <w:r>
        <w:rPr>
          <w:spacing w:val="1"/>
        </w:rPr>
        <w:t xml:space="preserve"> </w:t>
      </w:r>
      <w:r>
        <w:t>требований</w:t>
      </w:r>
      <w:r>
        <w:rPr>
          <w:spacing w:val="1"/>
        </w:rPr>
        <w:t xml:space="preserve"> </w:t>
      </w:r>
      <w:r>
        <w:t>Стандарта</w:t>
      </w:r>
      <w:r>
        <w:rPr>
          <w:spacing w:val="1"/>
        </w:rPr>
        <w:t xml:space="preserve"> </w:t>
      </w:r>
      <w:r>
        <w:t>к</w:t>
      </w:r>
      <w:r>
        <w:rPr>
          <w:spacing w:val="1"/>
        </w:rPr>
        <w:t xml:space="preserve"> </w:t>
      </w:r>
      <w:r>
        <w:t>результатам</w:t>
      </w:r>
      <w:r>
        <w:rPr>
          <w:spacing w:val="1"/>
        </w:rPr>
        <w:t xml:space="preserve"> </w:t>
      </w:r>
      <w:r>
        <w:t>учащихся,</w:t>
      </w:r>
      <w:r>
        <w:rPr>
          <w:spacing w:val="61"/>
        </w:rPr>
        <w:t xml:space="preserve"> </w:t>
      </w:r>
      <w:r>
        <w:t>освоивших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Они</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rPr>
          <w:b/>
          <w:i/>
        </w:rPr>
        <w:t>обобщенных</w:t>
      </w:r>
      <w:r>
        <w:rPr>
          <w:b/>
          <w:i/>
          <w:spacing w:val="1"/>
        </w:rPr>
        <w:t xml:space="preserve"> </w:t>
      </w:r>
      <w:r>
        <w:rPr>
          <w:b/>
          <w:i/>
        </w:rPr>
        <w:t xml:space="preserve">личностно- ориентированных целей образования, </w:t>
      </w:r>
      <w:r>
        <w:t>допускающих дальнейшее уточнение и</w:t>
      </w:r>
      <w:r>
        <w:rPr>
          <w:spacing w:val="1"/>
        </w:rPr>
        <w:t xml:space="preserve"> </w:t>
      </w:r>
      <w:r>
        <w:t>конкретизацию,</w:t>
      </w:r>
      <w:r>
        <w:rPr>
          <w:spacing w:val="1"/>
        </w:rPr>
        <w:t xml:space="preserve"> </w:t>
      </w:r>
      <w:r>
        <w:t>что</w:t>
      </w:r>
      <w:r>
        <w:rPr>
          <w:spacing w:val="1"/>
        </w:rPr>
        <w:t xml:space="preserve"> </w:t>
      </w:r>
      <w:r>
        <w:t>обеспечивает</w:t>
      </w:r>
      <w:r>
        <w:rPr>
          <w:spacing w:val="1"/>
        </w:rPr>
        <w:t xml:space="preserve"> </w:t>
      </w:r>
      <w:r>
        <w:t>определение</w:t>
      </w:r>
      <w:r>
        <w:rPr>
          <w:spacing w:val="1"/>
        </w:rPr>
        <w:t xml:space="preserve"> </w:t>
      </w:r>
      <w:r>
        <w:t>и</w:t>
      </w:r>
      <w:r>
        <w:rPr>
          <w:spacing w:val="1"/>
        </w:rPr>
        <w:t xml:space="preserve"> </w:t>
      </w:r>
      <w:r>
        <w:t>выявление</w:t>
      </w:r>
      <w:r>
        <w:rPr>
          <w:spacing w:val="1"/>
        </w:rPr>
        <w:t xml:space="preserve"> </w:t>
      </w:r>
      <w:r>
        <w:t>всех</w:t>
      </w:r>
      <w:r>
        <w:rPr>
          <w:spacing w:val="61"/>
        </w:rPr>
        <w:t xml:space="preserve"> </w:t>
      </w:r>
      <w:r>
        <w:t>составляющих</w:t>
      </w:r>
      <w:r>
        <w:rPr>
          <w:spacing w:val="1"/>
        </w:rPr>
        <w:t xml:space="preserve"> </w:t>
      </w:r>
      <w:r>
        <w:t>планируемых результатов, подлежащих</w:t>
      </w:r>
      <w:r>
        <w:rPr>
          <w:spacing w:val="1"/>
        </w:rPr>
        <w:t xml:space="preserve"> </w:t>
      </w:r>
      <w:r>
        <w:t>формированию и оценке.</w:t>
      </w:r>
    </w:p>
    <w:p w:rsidR="005F2F12" w:rsidRDefault="00325926">
      <w:pPr>
        <w:pStyle w:val="a3"/>
      </w:pPr>
      <w:r>
        <w:t>Планируемые</w:t>
      </w:r>
      <w:r>
        <w:rPr>
          <w:spacing w:val="-5"/>
        </w:rPr>
        <w:t xml:space="preserve"> </w:t>
      </w:r>
      <w:r>
        <w:t>результаты:</w:t>
      </w:r>
    </w:p>
    <w:p w:rsidR="005F2F12" w:rsidRDefault="00325926" w:rsidP="000C1F2E">
      <w:pPr>
        <w:pStyle w:val="a7"/>
        <w:numPr>
          <w:ilvl w:val="0"/>
          <w:numId w:val="201"/>
        </w:numPr>
        <w:tabs>
          <w:tab w:val="left" w:pos="1543"/>
        </w:tabs>
        <w:spacing w:before="2"/>
        <w:ind w:right="831" w:firstLine="0"/>
        <w:rPr>
          <w:rFonts w:ascii="Symbol" w:hAnsi="Symbol"/>
          <w:sz w:val="24"/>
        </w:rPr>
      </w:pPr>
      <w:r>
        <w:rPr>
          <w:sz w:val="24"/>
        </w:rPr>
        <w:t>обеспечивают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требованиями</w:t>
      </w:r>
      <w:r>
        <w:rPr>
          <w:spacing w:val="1"/>
          <w:sz w:val="24"/>
        </w:rPr>
        <w:t xml:space="preserve"> </w:t>
      </w:r>
      <w:r>
        <w:rPr>
          <w:sz w:val="24"/>
        </w:rPr>
        <w:t>Стандарта,</w:t>
      </w:r>
      <w:r>
        <w:rPr>
          <w:spacing w:val="1"/>
          <w:sz w:val="24"/>
        </w:rPr>
        <w:t xml:space="preserve"> </w:t>
      </w:r>
      <w:r>
        <w:rPr>
          <w:sz w:val="24"/>
        </w:rPr>
        <w:t>образовательным</w:t>
      </w:r>
      <w:r>
        <w:rPr>
          <w:spacing w:val="1"/>
          <w:sz w:val="24"/>
        </w:rPr>
        <w:t xml:space="preserve"> </w:t>
      </w:r>
      <w:r>
        <w:rPr>
          <w:sz w:val="24"/>
        </w:rPr>
        <w:t>процессом</w:t>
      </w:r>
      <w:r>
        <w:rPr>
          <w:spacing w:val="1"/>
          <w:sz w:val="24"/>
        </w:rPr>
        <w:t xml:space="preserve"> </w:t>
      </w:r>
      <w:r>
        <w:rPr>
          <w:sz w:val="24"/>
        </w:rPr>
        <w:t>и</w:t>
      </w:r>
      <w:r>
        <w:rPr>
          <w:spacing w:val="1"/>
          <w:sz w:val="24"/>
        </w:rPr>
        <w:t xml:space="preserve"> </w:t>
      </w:r>
      <w:r>
        <w:rPr>
          <w:sz w:val="24"/>
        </w:rPr>
        <w:t>системой оценки результатов освоения основной образовательной программы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уточняя</w:t>
      </w:r>
      <w:r>
        <w:rPr>
          <w:spacing w:val="1"/>
          <w:sz w:val="24"/>
        </w:rPr>
        <w:t xml:space="preserve"> </w:t>
      </w:r>
      <w:r>
        <w:rPr>
          <w:sz w:val="24"/>
        </w:rPr>
        <w:t>и</w:t>
      </w:r>
      <w:r>
        <w:rPr>
          <w:spacing w:val="1"/>
          <w:sz w:val="24"/>
        </w:rPr>
        <w:t xml:space="preserve"> </w:t>
      </w:r>
      <w:r>
        <w:rPr>
          <w:sz w:val="24"/>
        </w:rPr>
        <w:t>конкретизируя</w:t>
      </w:r>
      <w:r>
        <w:rPr>
          <w:spacing w:val="1"/>
          <w:sz w:val="24"/>
        </w:rPr>
        <w:t xml:space="preserve"> </w:t>
      </w:r>
      <w:r>
        <w:rPr>
          <w:sz w:val="24"/>
        </w:rPr>
        <w:t>общее</w:t>
      </w:r>
      <w:r>
        <w:rPr>
          <w:spacing w:val="1"/>
          <w:sz w:val="24"/>
        </w:rPr>
        <w:t xml:space="preserve"> </w:t>
      </w:r>
      <w:r>
        <w:rPr>
          <w:sz w:val="24"/>
        </w:rPr>
        <w:t>понимание</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для</w:t>
      </w:r>
      <w:r>
        <w:rPr>
          <w:spacing w:val="1"/>
          <w:sz w:val="24"/>
        </w:rPr>
        <w:t xml:space="preserve"> </w:t>
      </w:r>
      <w:r>
        <w:rPr>
          <w:sz w:val="24"/>
        </w:rPr>
        <w:t>каждой</w:t>
      </w:r>
      <w:r>
        <w:rPr>
          <w:spacing w:val="1"/>
          <w:sz w:val="24"/>
        </w:rPr>
        <w:t xml:space="preserve"> </w:t>
      </w:r>
      <w:r>
        <w:rPr>
          <w:sz w:val="24"/>
        </w:rPr>
        <w:t>учебной</w:t>
      </w:r>
      <w:r>
        <w:rPr>
          <w:spacing w:val="1"/>
          <w:sz w:val="24"/>
        </w:rPr>
        <w:t xml:space="preserve"> </w:t>
      </w:r>
      <w:r>
        <w:rPr>
          <w:sz w:val="24"/>
        </w:rPr>
        <w:t>программы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ведущих целевых установок их освоения, возрастной специфики учащихся и требований,</w:t>
      </w:r>
      <w:r>
        <w:rPr>
          <w:spacing w:val="1"/>
          <w:sz w:val="24"/>
        </w:rPr>
        <w:t xml:space="preserve"> </w:t>
      </w:r>
      <w:r>
        <w:rPr>
          <w:sz w:val="24"/>
        </w:rPr>
        <w:t>предъявляемых системой оценки;</w:t>
      </w:r>
    </w:p>
    <w:p w:rsidR="005F2F12" w:rsidRDefault="00325926" w:rsidP="000C1F2E">
      <w:pPr>
        <w:pStyle w:val="a7"/>
        <w:numPr>
          <w:ilvl w:val="0"/>
          <w:numId w:val="201"/>
        </w:numPr>
        <w:tabs>
          <w:tab w:val="left" w:pos="1543"/>
        </w:tabs>
        <w:ind w:right="830" w:firstLine="0"/>
        <w:rPr>
          <w:rFonts w:ascii="Symbol" w:hAnsi="Symbol"/>
          <w:sz w:val="24"/>
        </w:rPr>
      </w:pPr>
      <w:r>
        <w:rPr>
          <w:sz w:val="24"/>
        </w:rPr>
        <w:t>являются содержательной и критериальной основой для разработки программ учебных</w:t>
      </w:r>
      <w:r>
        <w:rPr>
          <w:spacing w:val="1"/>
          <w:sz w:val="24"/>
        </w:rPr>
        <w:t xml:space="preserve"> </w:t>
      </w:r>
      <w:r>
        <w:rPr>
          <w:sz w:val="24"/>
        </w:rPr>
        <w:t>предметов, курсов, учебно-методической литературы, а также для системы оценки качества</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F2F12" w:rsidRDefault="00325926">
      <w:pPr>
        <w:pStyle w:val="a3"/>
        <w:ind w:right="831"/>
      </w:pPr>
      <w:r>
        <w:t>В</w:t>
      </w:r>
      <w:r>
        <w:rPr>
          <w:spacing w:val="1"/>
        </w:rPr>
        <w:t xml:space="preserve"> </w:t>
      </w:r>
      <w:r>
        <w:t>процессе</w:t>
      </w:r>
      <w:r>
        <w:rPr>
          <w:spacing w:val="1"/>
        </w:rPr>
        <w:t xml:space="preserve"> </w:t>
      </w:r>
      <w:r>
        <w:t>освоения</w:t>
      </w:r>
      <w:r>
        <w:rPr>
          <w:spacing w:val="1"/>
        </w:rPr>
        <w:t xml:space="preserve"> </w:t>
      </w:r>
      <w:r>
        <w:t>предметных</w:t>
      </w:r>
      <w:r>
        <w:rPr>
          <w:spacing w:val="1"/>
        </w:rPr>
        <w:t xml:space="preserve"> </w:t>
      </w:r>
      <w:r>
        <w:t>курсов</w:t>
      </w:r>
      <w:r>
        <w:rPr>
          <w:spacing w:val="1"/>
        </w:rPr>
        <w:t xml:space="preserve"> </w:t>
      </w:r>
      <w:r>
        <w:t>начальной</w:t>
      </w:r>
      <w:r>
        <w:rPr>
          <w:spacing w:val="1"/>
        </w:rPr>
        <w:t xml:space="preserve"> </w:t>
      </w:r>
      <w:r>
        <w:t>школы</w:t>
      </w:r>
      <w:r>
        <w:rPr>
          <w:spacing w:val="1"/>
        </w:rPr>
        <w:t xml:space="preserve"> </w:t>
      </w:r>
      <w:r>
        <w:t>планируемые</w:t>
      </w:r>
      <w:r>
        <w:rPr>
          <w:spacing w:val="1"/>
        </w:rPr>
        <w:t xml:space="preserve"> </w:t>
      </w:r>
      <w:r>
        <w:t>результаты</w:t>
      </w:r>
      <w:r>
        <w:rPr>
          <w:spacing w:val="1"/>
        </w:rPr>
        <w:t xml:space="preserve"> </w:t>
      </w:r>
      <w:r>
        <w:t>предполагают</w:t>
      </w:r>
      <w:r>
        <w:rPr>
          <w:spacing w:val="-1"/>
        </w:rPr>
        <w:t xml:space="preserve"> </w:t>
      </w:r>
      <w:r>
        <w:t>выделение:</w:t>
      </w:r>
    </w:p>
    <w:p w:rsidR="005F2F12" w:rsidRDefault="00325926" w:rsidP="000C1F2E">
      <w:pPr>
        <w:pStyle w:val="a7"/>
        <w:numPr>
          <w:ilvl w:val="0"/>
          <w:numId w:val="156"/>
        </w:numPr>
        <w:tabs>
          <w:tab w:val="left" w:pos="1543"/>
        </w:tabs>
        <w:ind w:hanging="285"/>
        <w:rPr>
          <w:sz w:val="24"/>
        </w:rPr>
      </w:pPr>
      <w:r>
        <w:rPr>
          <w:sz w:val="24"/>
        </w:rPr>
        <w:t>базового</w:t>
      </w:r>
      <w:r>
        <w:rPr>
          <w:spacing w:val="-4"/>
          <w:sz w:val="24"/>
        </w:rPr>
        <w:t xml:space="preserve"> </w:t>
      </w:r>
      <w:r>
        <w:rPr>
          <w:sz w:val="24"/>
        </w:rPr>
        <w:t>уровня</w:t>
      </w:r>
      <w:r>
        <w:rPr>
          <w:spacing w:val="-4"/>
          <w:sz w:val="24"/>
        </w:rPr>
        <w:t xml:space="preserve"> </w:t>
      </w:r>
      <w:r>
        <w:rPr>
          <w:sz w:val="24"/>
        </w:rPr>
        <w:t>(«Выпускник</w:t>
      </w:r>
      <w:r>
        <w:rPr>
          <w:spacing w:val="-4"/>
          <w:sz w:val="24"/>
        </w:rPr>
        <w:t xml:space="preserve"> </w:t>
      </w:r>
      <w:r>
        <w:rPr>
          <w:sz w:val="24"/>
        </w:rPr>
        <w:t>научится»);</w:t>
      </w:r>
    </w:p>
    <w:p w:rsidR="005F2F12" w:rsidRDefault="00325926" w:rsidP="000C1F2E">
      <w:pPr>
        <w:pStyle w:val="a7"/>
        <w:numPr>
          <w:ilvl w:val="0"/>
          <w:numId w:val="156"/>
        </w:numPr>
        <w:tabs>
          <w:tab w:val="left" w:pos="1543"/>
        </w:tabs>
        <w:ind w:hanging="285"/>
        <w:rPr>
          <w:sz w:val="24"/>
        </w:rPr>
      </w:pPr>
      <w:r>
        <w:rPr>
          <w:sz w:val="24"/>
        </w:rPr>
        <w:t>повышенного</w:t>
      </w:r>
      <w:r>
        <w:rPr>
          <w:spacing w:val="-4"/>
          <w:sz w:val="24"/>
        </w:rPr>
        <w:t xml:space="preserve"> </w:t>
      </w:r>
      <w:r>
        <w:rPr>
          <w:sz w:val="24"/>
        </w:rPr>
        <w:t>уровня</w:t>
      </w:r>
      <w:r>
        <w:rPr>
          <w:spacing w:val="-5"/>
          <w:sz w:val="24"/>
        </w:rPr>
        <w:t xml:space="preserve"> </w:t>
      </w:r>
      <w:r>
        <w:rPr>
          <w:sz w:val="24"/>
        </w:rPr>
        <w:t>(«Выпускник</w:t>
      </w:r>
      <w:r>
        <w:rPr>
          <w:spacing w:val="-5"/>
          <w:sz w:val="24"/>
        </w:rPr>
        <w:t xml:space="preserve"> </w:t>
      </w:r>
      <w:r>
        <w:rPr>
          <w:sz w:val="24"/>
        </w:rPr>
        <w:t>получит</w:t>
      </w:r>
      <w:r>
        <w:rPr>
          <w:spacing w:val="-5"/>
          <w:sz w:val="24"/>
        </w:rPr>
        <w:t xml:space="preserve"> </w:t>
      </w:r>
      <w:r>
        <w:rPr>
          <w:sz w:val="24"/>
        </w:rPr>
        <w:t>возможность</w:t>
      </w:r>
      <w:r>
        <w:rPr>
          <w:spacing w:val="-5"/>
          <w:sz w:val="24"/>
        </w:rPr>
        <w:t xml:space="preserve"> </w:t>
      </w:r>
      <w:r>
        <w:rPr>
          <w:sz w:val="24"/>
        </w:rPr>
        <w:t>научиться»).</w:t>
      </w:r>
    </w:p>
    <w:p w:rsidR="005F2F12" w:rsidRDefault="00325926">
      <w:pPr>
        <w:pStyle w:val="a3"/>
        <w:ind w:right="826"/>
      </w:pPr>
      <w:r>
        <w:t>Задания</w:t>
      </w:r>
      <w:r>
        <w:rPr>
          <w:spacing w:val="1"/>
        </w:rPr>
        <w:t xml:space="preserve"> </w:t>
      </w:r>
      <w:r>
        <w:t>базового</w:t>
      </w:r>
      <w:r>
        <w:rPr>
          <w:spacing w:val="1"/>
        </w:rPr>
        <w:t xml:space="preserve"> </w:t>
      </w:r>
      <w:r>
        <w:t>уровня</w:t>
      </w:r>
      <w:r>
        <w:rPr>
          <w:spacing w:val="1"/>
        </w:rPr>
        <w:t xml:space="preserve"> </w:t>
      </w:r>
      <w:r>
        <w:t>сложности</w:t>
      </w:r>
      <w:r>
        <w:rPr>
          <w:spacing w:val="1"/>
        </w:rPr>
        <w:t xml:space="preserve"> </w:t>
      </w:r>
      <w:r>
        <w:t>проверяют</w:t>
      </w:r>
      <w:r>
        <w:rPr>
          <w:spacing w:val="1"/>
        </w:rPr>
        <w:t xml:space="preserve"> </w:t>
      </w:r>
      <w:r>
        <w:t>сформированность</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учебных</w:t>
      </w:r>
      <w:r>
        <w:rPr>
          <w:spacing w:val="1"/>
        </w:rPr>
        <w:t xml:space="preserve"> </w:t>
      </w:r>
      <w:r>
        <w:t>действий</w:t>
      </w:r>
      <w:r>
        <w:rPr>
          <w:spacing w:val="1"/>
        </w:rPr>
        <w:t xml:space="preserve"> </w:t>
      </w:r>
      <w:r>
        <w:t>по</w:t>
      </w:r>
      <w:r>
        <w:rPr>
          <w:spacing w:val="1"/>
        </w:rPr>
        <w:t xml:space="preserve"> </w:t>
      </w:r>
      <w:r>
        <w:t>данному</w:t>
      </w:r>
      <w:r>
        <w:rPr>
          <w:spacing w:val="1"/>
        </w:rPr>
        <w:t xml:space="preserve"> </w:t>
      </w:r>
      <w:r>
        <w:t>предмету,</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обучения на</w:t>
      </w:r>
      <w:r>
        <w:rPr>
          <w:spacing w:val="-1"/>
        </w:rPr>
        <w:t xml:space="preserve"> </w:t>
      </w:r>
      <w:r>
        <w:t>следующем</w:t>
      </w:r>
      <w:r>
        <w:rPr>
          <w:spacing w:val="3"/>
        </w:rPr>
        <w:t xml:space="preserve"> </w:t>
      </w:r>
      <w:r>
        <w:t>уровне.</w:t>
      </w:r>
    </w:p>
    <w:p w:rsidR="005F2F12" w:rsidRDefault="00325926">
      <w:pPr>
        <w:pStyle w:val="a3"/>
        <w:ind w:right="829"/>
      </w:pPr>
      <w:r>
        <w:t>Задания</w:t>
      </w:r>
      <w:r>
        <w:rPr>
          <w:spacing w:val="1"/>
        </w:rPr>
        <w:t xml:space="preserve"> </w:t>
      </w:r>
      <w:r>
        <w:t>повышенного</w:t>
      </w:r>
      <w:r>
        <w:rPr>
          <w:spacing w:val="1"/>
        </w:rPr>
        <w:t xml:space="preserve"> </w:t>
      </w:r>
      <w:r>
        <w:t>уровня</w:t>
      </w:r>
      <w:r>
        <w:rPr>
          <w:spacing w:val="1"/>
        </w:rPr>
        <w:t xml:space="preserve"> </w:t>
      </w:r>
      <w:r>
        <w:t>сложности</w:t>
      </w:r>
      <w:r>
        <w:rPr>
          <w:spacing w:val="1"/>
        </w:rPr>
        <w:t xml:space="preserve"> </w:t>
      </w:r>
      <w:r>
        <w:t>проверяют</w:t>
      </w:r>
      <w:r>
        <w:rPr>
          <w:spacing w:val="1"/>
        </w:rPr>
        <w:t xml:space="preserve"> </w:t>
      </w:r>
      <w:r>
        <w:t>способность</w:t>
      </w:r>
      <w:r>
        <w:rPr>
          <w:spacing w:val="1"/>
        </w:rPr>
        <w:t xml:space="preserve"> </w:t>
      </w:r>
      <w:r>
        <w:t>выпускника</w:t>
      </w:r>
      <w:r>
        <w:rPr>
          <w:spacing w:val="1"/>
        </w:rPr>
        <w:t xml:space="preserve"> </w:t>
      </w:r>
      <w:r>
        <w:t>выполнять</w:t>
      </w:r>
      <w:r>
        <w:rPr>
          <w:spacing w:val="1"/>
        </w:rPr>
        <w:t xml:space="preserve"> </w:t>
      </w:r>
      <w:r>
        <w:t>такие</w:t>
      </w:r>
      <w:r>
        <w:rPr>
          <w:spacing w:val="1"/>
        </w:rPr>
        <w:t xml:space="preserve"> </w:t>
      </w:r>
      <w:r>
        <w:t>учебные или</w:t>
      </w:r>
      <w:r>
        <w:rPr>
          <w:spacing w:val="1"/>
        </w:rPr>
        <w:t xml:space="preserve"> </w:t>
      </w:r>
      <w:r>
        <w:t>учебно-практические задания, в которых</w:t>
      </w:r>
      <w:r>
        <w:rPr>
          <w:spacing w:val="1"/>
        </w:rPr>
        <w:t xml:space="preserve"> </w:t>
      </w:r>
      <w:r>
        <w:t>нет явного</w:t>
      </w:r>
      <w:r>
        <w:rPr>
          <w:spacing w:val="60"/>
        </w:rPr>
        <w:t xml:space="preserve"> </w:t>
      </w:r>
      <w:r>
        <w:t>указания на способ</w:t>
      </w:r>
      <w:r>
        <w:rPr>
          <w:spacing w:val="-57"/>
        </w:rPr>
        <w:t xml:space="preserve"> </w:t>
      </w:r>
      <w:r>
        <w:t>их</w:t>
      </w:r>
      <w:r>
        <w:rPr>
          <w:spacing w:val="1"/>
        </w:rPr>
        <w:t xml:space="preserve"> </w:t>
      </w:r>
      <w:r>
        <w:t>выполнения.</w:t>
      </w:r>
      <w:r>
        <w:rPr>
          <w:spacing w:val="1"/>
        </w:rPr>
        <w:t xml:space="preserve"> </w:t>
      </w:r>
      <w:r>
        <w:t>Обучающийся</w:t>
      </w:r>
      <w:r>
        <w:rPr>
          <w:spacing w:val="1"/>
        </w:rPr>
        <w:t xml:space="preserve"> </w:t>
      </w:r>
      <w:r>
        <w:t>сам</w:t>
      </w:r>
      <w:r>
        <w:rPr>
          <w:spacing w:val="1"/>
        </w:rPr>
        <w:t xml:space="preserve"> </w:t>
      </w:r>
      <w:r>
        <w:t>должен</w:t>
      </w:r>
      <w:r>
        <w:rPr>
          <w:spacing w:val="1"/>
        </w:rPr>
        <w:t xml:space="preserve"> </w:t>
      </w:r>
      <w:r>
        <w:t>выбрать</w:t>
      </w:r>
      <w:r>
        <w:rPr>
          <w:spacing w:val="1"/>
        </w:rPr>
        <w:t xml:space="preserve"> </w:t>
      </w:r>
      <w:r>
        <w:t>этот</w:t>
      </w:r>
      <w:r>
        <w:rPr>
          <w:spacing w:val="1"/>
        </w:rPr>
        <w:t xml:space="preserve"> </w:t>
      </w:r>
      <w:r>
        <w:t>способ</w:t>
      </w:r>
      <w:r>
        <w:rPr>
          <w:spacing w:val="1"/>
        </w:rPr>
        <w:t xml:space="preserve"> </w:t>
      </w:r>
      <w:r>
        <w:t>из</w:t>
      </w:r>
      <w:r>
        <w:rPr>
          <w:spacing w:val="1"/>
        </w:rPr>
        <w:t xml:space="preserve"> </w:t>
      </w:r>
      <w:r>
        <w:t>набора</w:t>
      </w:r>
      <w:r>
        <w:rPr>
          <w:spacing w:val="1"/>
        </w:rPr>
        <w:t xml:space="preserve"> </w:t>
      </w:r>
      <w:r>
        <w:t>известных,</w:t>
      </w:r>
      <w:r>
        <w:rPr>
          <w:spacing w:val="1"/>
        </w:rPr>
        <w:t xml:space="preserve"> </w:t>
      </w:r>
      <w:r>
        <w:t>освоенных в</w:t>
      </w:r>
      <w:r>
        <w:rPr>
          <w:spacing w:val="-1"/>
        </w:rPr>
        <w:t xml:space="preserve"> </w:t>
      </w:r>
      <w:r>
        <w:t>процессе</w:t>
      </w:r>
      <w:r>
        <w:rPr>
          <w:spacing w:val="-1"/>
        </w:rPr>
        <w:t xml:space="preserve"> </w:t>
      </w:r>
      <w:r>
        <w:t>изучения данного предмета.</w:t>
      </w:r>
    </w:p>
    <w:p w:rsidR="005F2F12" w:rsidRDefault="00325926">
      <w:pPr>
        <w:pStyle w:val="a3"/>
        <w:ind w:right="835"/>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устанавливаются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ООП:</w:t>
      </w:r>
    </w:p>
    <w:p w:rsidR="005F2F12" w:rsidRDefault="00325926" w:rsidP="000C1F2E">
      <w:pPr>
        <w:pStyle w:val="a7"/>
        <w:numPr>
          <w:ilvl w:val="0"/>
          <w:numId w:val="201"/>
        </w:numPr>
        <w:tabs>
          <w:tab w:val="left" w:pos="1543"/>
        </w:tabs>
        <w:ind w:right="827" w:firstLine="0"/>
        <w:rPr>
          <w:rFonts w:ascii="Symbol" w:hAnsi="Symbol"/>
          <w:sz w:val="24"/>
        </w:rPr>
      </w:pPr>
      <w:r>
        <w:rPr>
          <w:sz w:val="24"/>
        </w:rPr>
        <w:t>междисциплинарной программы</w:t>
      </w:r>
      <w:r>
        <w:rPr>
          <w:spacing w:val="1"/>
          <w:sz w:val="24"/>
        </w:rPr>
        <w:t xml:space="preserve"> </w:t>
      </w:r>
      <w:r>
        <w:rPr>
          <w:sz w:val="24"/>
        </w:rPr>
        <w:t>«Формирование универсальных</w:t>
      </w:r>
      <w:r>
        <w:rPr>
          <w:spacing w:val="1"/>
          <w:sz w:val="24"/>
        </w:rPr>
        <w:t xml:space="preserve"> </w:t>
      </w:r>
      <w:r>
        <w:rPr>
          <w:sz w:val="24"/>
        </w:rPr>
        <w:t>учебных 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разделов</w:t>
      </w:r>
      <w:r>
        <w:rPr>
          <w:spacing w:val="1"/>
          <w:sz w:val="24"/>
        </w:rPr>
        <w:t xml:space="preserve"> </w:t>
      </w:r>
      <w:r>
        <w:rPr>
          <w:sz w:val="24"/>
        </w:rPr>
        <w:t>«Чтение.</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ИКТ</w:t>
      </w:r>
      <w:r>
        <w:rPr>
          <w:spacing w:val="1"/>
          <w:sz w:val="24"/>
        </w:rPr>
        <w:t xml:space="preserve"> </w:t>
      </w:r>
      <w:r>
        <w:rPr>
          <w:sz w:val="24"/>
        </w:rPr>
        <w:t>–</w:t>
      </w:r>
      <w:r>
        <w:rPr>
          <w:spacing w:val="1"/>
          <w:sz w:val="24"/>
        </w:rPr>
        <w:t xml:space="preserve"> </w:t>
      </w:r>
      <w:r>
        <w:rPr>
          <w:sz w:val="24"/>
        </w:rPr>
        <w:t>компетентности</w:t>
      </w:r>
      <w:r>
        <w:rPr>
          <w:spacing w:val="1"/>
          <w:sz w:val="24"/>
        </w:rPr>
        <w:t xml:space="preserve"> </w:t>
      </w:r>
      <w:r>
        <w:rPr>
          <w:sz w:val="24"/>
        </w:rPr>
        <w:t>обучающихся»;</w:t>
      </w:r>
    </w:p>
    <w:p w:rsidR="005F2F12" w:rsidRDefault="00325926" w:rsidP="000C1F2E">
      <w:pPr>
        <w:pStyle w:val="a7"/>
        <w:numPr>
          <w:ilvl w:val="0"/>
          <w:numId w:val="201"/>
        </w:numPr>
        <w:tabs>
          <w:tab w:val="left" w:pos="1543"/>
        </w:tabs>
        <w:spacing w:line="293" w:lineRule="exact"/>
        <w:ind w:left="1542" w:hanging="285"/>
        <w:rPr>
          <w:rFonts w:ascii="Symbol" w:hAnsi="Symbol"/>
          <w:sz w:val="24"/>
        </w:rPr>
      </w:pPr>
      <w:r>
        <w:rPr>
          <w:sz w:val="24"/>
        </w:rPr>
        <w:t>программ</w:t>
      </w:r>
      <w:r>
        <w:rPr>
          <w:spacing w:val="12"/>
          <w:sz w:val="24"/>
        </w:rPr>
        <w:t xml:space="preserve"> </w:t>
      </w:r>
      <w:r>
        <w:rPr>
          <w:sz w:val="24"/>
        </w:rPr>
        <w:t>по</w:t>
      </w:r>
      <w:r>
        <w:rPr>
          <w:spacing w:val="13"/>
          <w:sz w:val="24"/>
        </w:rPr>
        <w:t xml:space="preserve"> </w:t>
      </w:r>
      <w:r>
        <w:rPr>
          <w:sz w:val="24"/>
        </w:rPr>
        <w:t>всем</w:t>
      </w:r>
      <w:r>
        <w:rPr>
          <w:spacing w:val="12"/>
          <w:sz w:val="24"/>
        </w:rPr>
        <w:t xml:space="preserve"> </w:t>
      </w:r>
      <w:r>
        <w:rPr>
          <w:sz w:val="24"/>
        </w:rPr>
        <w:t>предметным</w:t>
      </w:r>
      <w:r>
        <w:rPr>
          <w:spacing w:val="13"/>
          <w:sz w:val="24"/>
        </w:rPr>
        <w:t xml:space="preserve"> </w:t>
      </w:r>
      <w:r>
        <w:rPr>
          <w:sz w:val="24"/>
        </w:rPr>
        <w:t>областям</w:t>
      </w:r>
      <w:r>
        <w:rPr>
          <w:spacing w:val="16"/>
          <w:sz w:val="24"/>
        </w:rPr>
        <w:t xml:space="preserve"> </w:t>
      </w:r>
      <w:r>
        <w:rPr>
          <w:sz w:val="24"/>
        </w:rPr>
        <w:t>—</w:t>
      </w:r>
      <w:r>
        <w:rPr>
          <w:spacing w:val="18"/>
          <w:sz w:val="24"/>
        </w:rPr>
        <w:t xml:space="preserve"> </w:t>
      </w:r>
      <w:r>
        <w:rPr>
          <w:sz w:val="24"/>
        </w:rPr>
        <w:t>«Филология»,</w:t>
      </w:r>
      <w:r>
        <w:rPr>
          <w:spacing w:val="18"/>
          <w:sz w:val="24"/>
        </w:rPr>
        <w:t xml:space="preserve"> </w:t>
      </w:r>
      <w:r>
        <w:rPr>
          <w:sz w:val="24"/>
        </w:rPr>
        <w:t>«Математика</w:t>
      </w:r>
      <w:r>
        <w:rPr>
          <w:spacing w:val="12"/>
          <w:sz w:val="24"/>
        </w:rPr>
        <w:t xml:space="preserve"> </w:t>
      </w:r>
      <w:r>
        <w:rPr>
          <w:sz w:val="24"/>
        </w:rPr>
        <w:t>и</w:t>
      </w:r>
      <w:r>
        <w:rPr>
          <w:spacing w:val="12"/>
          <w:sz w:val="24"/>
        </w:rPr>
        <w:t xml:space="preserve"> </w:t>
      </w:r>
      <w:r>
        <w:rPr>
          <w:sz w:val="24"/>
        </w:rPr>
        <w:t>информатика»,</w:t>
      </w:r>
    </w:p>
    <w:p w:rsidR="005F2F12" w:rsidRDefault="00325926">
      <w:pPr>
        <w:pStyle w:val="a3"/>
        <w:ind w:right="827"/>
      </w:pP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духовно-нравственной</w:t>
      </w:r>
      <w:r>
        <w:rPr>
          <w:spacing w:val="-57"/>
        </w:rPr>
        <w:t xml:space="preserve"> </w:t>
      </w:r>
      <w:r>
        <w:t>культуры</w:t>
      </w:r>
      <w:r>
        <w:rPr>
          <w:spacing w:val="-2"/>
        </w:rPr>
        <w:t xml:space="preserve"> </w:t>
      </w:r>
      <w:r>
        <w:t>России»,</w:t>
      </w:r>
      <w:r>
        <w:rPr>
          <w:spacing w:val="3"/>
        </w:rPr>
        <w:t xml:space="preserve"> </w:t>
      </w:r>
      <w:r>
        <w:t>«Искусство»,</w:t>
      </w:r>
      <w:r>
        <w:rPr>
          <w:spacing w:val="5"/>
        </w:rPr>
        <w:t xml:space="preserve"> </w:t>
      </w:r>
      <w:r>
        <w:t>«Технология»,</w:t>
      </w:r>
      <w:r>
        <w:rPr>
          <w:spacing w:val="4"/>
        </w:rPr>
        <w:t xml:space="preserve"> </w:t>
      </w:r>
      <w:r>
        <w:t>«Физическая</w:t>
      </w:r>
      <w:r>
        <w:rPr>
          <w:spacing w:val="-1"/>
        </w:rPr>
        <w:t xml:space="preserve"> </w:t>
      </w:r>
      <w:r>
        <w:t>культура».</w:t>
      </w:r>
    </w:p>
    <w:p w:rsidR="005F2F12" w:rsidRDefault="00325926">
      <w:pPr>
        <w:pStyle w:val="a3"/>
        <w:ind w:right="835"/>
      </w:pPr>
      <w:r>
        <w:t>Предметные умения, формируемые в рамках каждой учебной дисциплины, а также состав</w:t>
      </w:r>
      <w:r>
        <w:rPr>
          <w:spacing w:val="1"/>
        </w:rPr>
        <w:t xml:space="preserve"> </w:t>
      </w:r>
      <w:r>
        <w:t>универсальных учебных действий, отражены в рабочих программах, которые составляются в</w:t>
      </w:r>
      <w:r>
        <w:rPr>
          <w:spacing w:val="-57"/>
        </w:rPr>
        <w:t xml:space="preserve"> </w:t>
      </w:r>
      <w:r>
        <w:t>соответствии</w:t>
      </w:r>
      <w:r>
        <w:rPr>
          <w:spacing w:val="-1"/>
        </w:rPr>
        <w:t xml:space="preserve"> </w:t>
      </w:r>
      <w:r>
        <w:t>с</w:t>
      </w:r>
      <w:r>
        <w:rPr>
          <w:spacing w:val="-1"/>
        </w:rPr>
        <w:t xml:space="preserve"> </w:t>
      </w:r>
      <w:r>
        <w:t>авторскими программами.</w:t>
      </w:r>
    </w:p>
    <w:p w:rsidR="005F2F12" w:rsidRDefault="00325926">
      <w:pPr>
        <w:pStyle w:val="a3"/>
        <w:ind w:right="833"/>
      </w:pPr>
      <w:r>
        <w:t>В</w:t>
      </w:r>
      <w:r>
        <w:rPr>
          <w:spacing w:val="1"/>
        </w:rPr>
        <w:t xml:space="preserve"> </w:t>
      </w:r>
      <w:r>
        <w:t>результате</w:t>
      </w:r>
      <w:r>
        <w:rPr>
          <w:spacing w:val="1"/>
        </w:rPr>
        <w:t xml:space="preserve"> </w:t>
      </w:r>
      <w:r>
        <w:t>изучения</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выпускников</w:t>
      </w:r>
      <w:r>
        <w:rPr>
          <w:spacing w:val="1"/>
        </w:rPr>
        <w:t xml:space="preserve"> </w:t>
      </w:r>
      <w:r>
        <w:t>будут</w:t>
      </w:r>
      <w:r>
        <w:rPr>
          <w:spacing w:val="1"/>
        </w:rPr>
        <w:t xml:space="preserve"> </w:t>
      </w:r>
      <w:r>
        <w:t>сформированы</w:t>
      </w:r>
      <w:r>
        <w:rPr>
          <w:spacing w:val="1"/>
        </w:rPr>
        <w:t xml:space="preserve"> </w:t>
      </w:r>
      <w:r>
        <w:t>личностные,</w:t>
      </w:r>
      <w:r>
        <w:rPr>
          <w:spacing w:val="61"/>
        </w:rPr>
        <w:t xml:space="preserve"> </w:t>
      </w:r>
      <w:r>
        <w:t>регулятивные,</w:t>
      </w:r>
      <w:r>
        <w:rPr>
          <w:spacing w:val="1"/>
        </w:rPr>
        <w:t xml:space="preserve"> </w:t>
      </w:r>
      <w:r>
        <w:t>познавательные и коммуникативные универсальные учебные действия как основа умения</w:t>
      </w:r>
      <w:r>
        <w:rPr>
          <w:spacing w:val="1"/>
        </w:rPr>
        <w:t xml:space="preserve"> </w:t>
      </w:r>
      <w:r>
        <w:t>учиться.</w:t>
      </w:r>
    </w:p>
    <w:p w:rsidR="005F2F12" w:rsidRDefault="005F2F12"/>
    <w:p w:rsidR="002E5E48" w:rsidRDefault="002E5E48"/>
    <w:p w:rsidR="002E5E48" w:rsidRPr="002E5E48" w:rsidRDefault="002E5E48" w:rsidP="002E5E48">
      <w:pPr>
        <w:jc w:val="center"/>
        <w:rPr>
          <w:b/>
        </w:rPr>
      </w:pPr>
      <w:r w:rsidRPr="002E5E48">
        <w:rPr>
          <w:b/>
        </w:rPr>
        <w:lastRenderedPageBreak/>
        <w:t>Результаты освоения курса внеурочной деятельности «Английский для начинающих»</w:t>
      </w:r>
    </w:p>
    <w:p w:rsidR="002E5E48" w:rsidRDefault="002E5E48" w:rsidP="002E5E48">
      <w:pPr>
        <w:pStyle w:val="c0c12"/>
        <w:spacing w:before="0" w:beforeAutospacing="0" w:after="0" w:afterAutospacing="0"/>
        <w:ind w:firstLine="709"/>
        <w:jc w:val="both"/>
      </w:pPr>
      <w:r>
        <w:t xml:space="preserve">           </w:t>
      </w:r>
    </w:p>
    <w:p w:rsidR="002E5E48" w:rsidRPr="0069153B" w:rsidRDefault="002E5E48" w:rsidP="002E5E48">
      <w:pPr>
        <w:pStyle w:val="c0c12"/>
        <w:spacing w:before="0" w:beforeAutospacing="0" w:after="0" w:afterAutospacing="0"/>
        <w:ind w:firstLine="709"/>
        <w:jc w:val="both"/>
      </w:pPr>
      <w:r>
        <w:t xml:space="preserve"> </w:t>
      </w:r>
      <w:r w:rsidRPr="0069153B">
        <w:t>ФГОС второго поколения предъявляют особые требования к результатам освоения основных общеобразовательных программ. Данные результаты структурируются в соответствие с основными задачами общего образования, учитывающими индивидуальные, общественные и государственные потребности. Образовательные результаты представлены следующим образом:</w:t>
      </w:r>
    </w:p>
    <w:p w:rsidR="002E5E48" w:rsidRPr="0069153B" w:rsidRDefault="002E5E48" w:rsidP="000C1F2E">
      <w:pPr>
        <w:widowControl/>
        <w:numPr>
          <w:ilvl w:val="0"/>
          <w:numId w:val="205"/>
        </w:numPr>
        <w:autoSpaceDE/>
        <w:autoSpaceDN/>
        <w:jc w:val="both"/>
        <w:rPr>
          <w:b/>
        </w:rPr>
      </w:pPr>
      <w:r w:rsidRPr="0069153B">
        <w:rPr>
          <w:b/>
        </w:rPr>
        <w:t>Предметные</w:t>
      </w:r>
    </w:p>
    <w:p w:rsidR="002E5E48" w:rsidRPr="0069153B" w:rsidRDefault="002E5E48" w:rsidP="000C1F2E">
      <w:pPr>
        <w:widowControl/>
        <w:numPr>
          <w:ilvl w:val="0"/>
          <w:numId w:val="205"/>
        </w:numPr>
        <w:autoSpaceDE/>
        <w:autoSpaceDN/>
        <w:jc w:val="both"/>
        <w:rPr>
          <w:b/>
        </w:rPr>
      </w:pPr>
      <w:r w:rsidRPr="0069153B">
        <w:rPr>
          <w:b/>
        </w:rPr>
        <w:t>Метапредметные</w:t>
      </w:r>
    </w:p>
    <w:p w:rsidR="002E5E48" w:rsidRPr="0069153B" w:rsidRDefault="002E5E48" w:rsidP="000C1F2E">
      <w:pPr>
        <w:widowControl/>
        <w:numPr>
          <w:ilvl w:val="0"/>
          <w:numId w:val="205"/>
        </w:numPr>
        <w:autoSpaceDE/>
        <w:autoSpaceDN/>
        <w:jc w:val="both"/>
        <w:rPr>
          <w:b/>
        </w:rPr>
      </w:pPr>
      <w:r w:rsidRPr="0069153B">
        <w:rPr>
          <w:b/>
        </w:rPr>
        <w:t xml:space="preserve">Личностные </w:t>
      </w:r>
    </w:p>
    <w:p w:rsidR="002E5E48" w:rsidRPr="0069153B" w:rsidRDefault="002E5E48" w:rsidP="002E5E48">
      <w:pPr>
        <w:pStyle w:val="c0c12"/>
        <w:spacing w:before="0" w:beforeAutospacing="0" w:after="0" w:afterAutospacing="0"/>
        <w:ind w:firstLine="709"/>
        <w:jc w:val="both"/>
      </w:pPr>
      <w:r w:rsidRPr="0069153B">
        <w:t xml:space="preserve">В концепции ФГОС второго поколения под </w:t>
      </w:r>
      <w:r w:rsidRPr="0069153B">
        <w:rPr>
          <w:rStyle w:val="c21"/>
        </w:rPr>
        <w:t>предметными</w:t>
      </w:r>
      <w:r w:rsidRPr="0069153B">
        <w:t> результатами понимается «усвоение обучаемым, конкретных элементов социального опыта, изучаемого в рамках отдельного учебного предмета, — знаний, умений и навыков, опыта решения проблем, опыта творческой деятельности».</w:t>
      </w:r>
    </w:p>
    <w:p w:rsidR="002E5E48" w:rsidRPr="0069153B" w:rsidRDefault="002E5E48" w:rsidP="002E5E48">
      <w:pPr>
        <w:pStyle w:val="c0c12"/>
        <w:spacing w:before="0" w:beforeAutospacing="0" w:after="0" w:afterAutospacing="0"/>
        <w:ind w:firstLine="709"/>
        <w:jc w:val="both"/>
      </w:pPr>
      <w:r w:rsidRPr="0069153B">
        <w:t xml:space="preserve"> </w:t>
      </w:r>
      <w:r w:rsidRPr="0069153B">
        <w:rPr>
          <w:rStyle w:val="c21"/>
          <w:b/>
        </w:rPr>
        <w:t>Метапредметные</w:t>
      </w:r>
      <w:r w:rsidRPr="0069153B">
        <w:rPr>
          <w:b/>
        </w:rPr>
        <w:t> результаты</w:t>
      </w:r>
      <w:r w:rsidRPr="0069153B">
        <w:t xml:space="preserve"> понимаются как «освоенные обучающимся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  </w:t>
      </w:r>
    </w:p>
    <w:p w:rsidR="002E5E48" w:rsidRPr="0069153B" w:rsidRDefault="002E5E48" w:rsidP="002E5E48">
      <w:pPr>
        <w:pStyle w:val="c0c12"/>
        <w:spacing w:before="0" w:beforeAutospacing="0" w:after="0" w:afterAutospacing="0"/>
        <w:ind w:firstLine="709"/>
        <w:jc w:val="both"/>
      </w:pPr>
      <w:r w:rsidRPr="0069153B">
        <w:rPr>
          <w:rStyle w:val="c21"/>
          <w:b/>
        </w:rPr>
        <w:t>Личностные</w:t>
      </w:r>
      <w:r w:rsidRPr="0069153B">
        <w:rPr>
          <w:b/>
        </w:rPr>
        <w:t> результаты</w:t>
      </w:r>
      <w:r w:rsidRPr="0069153B">
        <w:t xml:space="preserve"> должны отразиться в сформированности системы ценностных отношений обучающихся к себе, другим участникам образовательного процесса, самому образовательному процессу и его результатам в образовательном процессе. </w:t>
      </w:r>
    </w:p>
    <w:p w:rsidR="002E5E48" w:rsidRPr="0069153B" w:rsidRDefault="002E5E48" w:rsidP="002E5E48">
      <w:pPr>
        <w:pStyle w:val="c0c12"/>
        <w:spacing w:before="0" w:beforeAutospacing="0" w:after="0" w:afterAutospacing="0"/>
        <w:ind w:firstLine="709"/>
        <w:jc w:val="both"/>
      </w:pPr>
      <w:r w:rsidRPr="0069153B">
        <w:rPr>
          <w:b/>
        </w:rPr>
        <w:t>Федеральные государственные образовательные стандарты второго поколения</w:t>
      </w:r>
      <w:r w:rsidRPr="0069153B">
        <w:t xml:space="preserve"> значительное внимание уделяют </w:t>
      </w:r>
      <w:r w:rsidRPr="0069153B">
        <w:rPr>
          <w:rStyle w:val="c21"/>
          <w:b/>
        </w:rPr>
        <w:t>метапредметным и личностным</w:t>
      </w:r>
      <w:r w:rsidRPr="0069153B">
        <w:rPr>
          <w:b/>
        </w:rPr>
        <w:t> </w:t>
      </w:r>
      <w:r w:rsidRPr="0069153B">
        <w:t xml:space="preserve">образовательным результатам. Внеурочная деятельность ориентирована на работу с интересами учащихся, развитием их личностных компетенций. </w:t>
      </w:r>
    </w:p>
    <w:p w:rsidR="002E5E48" w:rsidRPr="0069153B" w:rsidRDefault="002E5E48" w:rsidP="002E5E48">
      <w:pPr>
        <w:ind w:firstLine="709"/>
        <w:jc w:val="both"/>
      </w:pPr>
      <w:r w:rsidRPr="0069153B">
        <w:t>Формы занятий:</w:t>
      </w:r>
    </w:p>
    <w:p w:rsidR="002E5E48" w:rsidRPr="0069153B" w:rsidRDefault="002E5E48" w:rsidP="002E5E48">
      <w:pPr>
        <w:ind w:firstLine="709"/>
        <w:jc w:val="both"/>
      </w:pPr>
      <w:r w:rsidRPr="0069153B">
        <w:t xml:space="preserve">Индивидуальная </w:t>
      </w:r>
    </w:p>
    <w:p w:rsidR="002E5E48" w:rsidRPr="0069153B" w:rsidRDefault="002E5E48" w:rsidP="002E5E48">
      <w:pPr>
        <w:ind w:firstLine="709"/>
        <w:jc w:val="both"/>
      </w:pPr>
      <w:r w:rsidRPr="0069153B">
        <w:t>Парная</w:t>
      </w:r>
    </w:p>
    <w:p w:rsidR="002E5E48" w:rsidRPr="0069153B" w:rsidRDefault="002E5E48" w:rsidP="002E5E48">
      <w:pPr>
        <w:ind w:firstLine="709"/>
        <w:jc w:val="both"/>
      </w:pPr>
      <w:r w:rsidRPr="0069153B">
        <w:t xml:space="preserve">Групповая </w:t>
      </w:r>
    </w:p>
    <w:p w:rsidR="002E5E48" w:rsidRPr="0069153B" w:rsidRDefault="002E5E48" w:rsidP="002E5E48">
      <w:pPr>
        <w:ind w:firstLine="709"/>
        <w:jc w:val="both"/>
      </w:pPr>
      <w:r w:rsidRPr="0069153B">
        <w:t xml:space="preserve">Коллективная </w:t>
      </w:r>
    </w:p>
    <w:p w:rsidR="002E5E48" w:rsidRPr="0069153B" w:rsidRDefault="002E5E48" w:rsidP="002E5E48">
      <w:pPr>
        <w:ind w:firstLine="709"/>
        <w:jc w:val="both"/>
        <w:rPr>
          <w:b/>
        </w:rPr>
      </w:pPr>
      <w:r w:rsidRPr="0069153B">
        <w:t>Возраст: 7 -8 лет</w:t>
      </w:r>
      <w:r w:rsidRPr="0069153B">
        <w:rPr>
          <w:b/>
        </w:rPr>
        <w:t xml:space="preserve"> </w:t>
      </w:r>
    </w:p>
    <w:p w:rsidR="002E5E48" w:rsidRPr="0069153B" w:rsidRDefault="002E5E48" w:rsidP="002E5E48">
      <w:pPr>
        <w:ind w:firstLine="709"/>
        <w:jc w:val="both"/>
        <w:rPr>
          <w:b/>
        </w:rPr>
      </w:pPr>
      <w:r w:rsidRPr="0069153B">
        <w:rPr>
          <w:b/>
        </w:rPr>
        <w:t xml:space="preserve">Ожидаемые результаты: </w:t>
      </w:r>
    </w:p>
    <w:p w:rsidR="002E5E48" w:rsidRPr="0069153B" w:rsidRDefault="002E5E48" w:rsidP="002E5E48">
      <w:pPr>
        <w:ind w:firstLine="709"/>
        <w:jc w:val="both"/>
      </w:pPr>
      <w:r w:rsidRPr="0069153B">
        <w:t xml:space="preserve">    К концу обучения  по данной программе ученик первого класса должен </w:t>
      </w:r>
      <w:r w:rsidRPr="0069153B">
        <w:rPr>
          <w:b/>
          <w:bCs/>
        </w:rPr>
        <w:t xml:space="preserve"> </w:t>
      </w:r>
      <w:r>
        <w:rPr>
          <w:b/>
          <w:bCs/>
        </w:rPr>
        <w:t xml:space="preserve">произносить, понимать </w:t>
      </w:r>
      <w:r w:rsidRPr="0069153B">
        <w:rPr>
          <w:b/>
          <w:bCs/>
        </w:rPr>
        <w:t>и употреблять в устной речи:</w:t>
      </w:r>
      <w:r w:rsidRPr="0069153B">
        <w:t xml:space="preserve"> названия членов семьи ( мама, папа, брат, сестра, дедушка, бабушка), названия диких и домашних животных (медведь, тигр, слон, обезьяна, лев, волк, лиса, собака, кошка, мышь, хомяк, попугай, корова, лошадь), названия частей тела человека и животных ( руки, ноги, голова, тело, кисти рук, лапы, уши, хвост), названия продуктов питания ( суп, чай, хлеб, сыр, масло, кофе, молоко, пирожное, конфеты),</w:t>
      </w:r>
      <w:r>
        <w:t xml:space="preserve"> название стран</w:t>
      </w:r>
      <w:r w:rsidRPr="0069153B">
        <w:t xml:space="preserve">  изучаемого языка(Великобритания, Канада, США, Австралия), столицу Великобритании(Лондон), </w:t>
      </w:r>
      <w:r w:rsidRPr="0069153B">
        <w:rPr>
          <w:rStyle w:val="c4"/>
        </w:rPr>
        <w:t>место, где живёшь ( Россия, село Кустовое), название трапез в России и Великобритании (завтрак, обед, ужин, ланч), счёт от 1 до 10, название школьных предметов (русский язык, математика, литература, английский язык</w:t>
      </w:r>
      <w:r>
        <w:rPr>
          <w:rStyle w:val="c4"/>
        </w:rPr>
        <w:t>, музыка спорт</w:t>
      </w:r>
      <w:r w:rsidRPr="0069153B">
        <w:rPr>
          <w:rStyle w:val="c4"/>
        </w:rPr>
        <w:t>), названия времён года( зима, весна, лето, осень) и дней недели, названия цветов (белый, красный, зелёный, жёлтый, синий, чёрный</w:t>
      </w:r>
      <w:r>
        <w:rPr>
          <w:rStyle w:val="c4"/>
        </w:rPr>
        <w:t>, коричневый</w:t>
      </w:r>
      <w:r w:rsidRPr="0069153B">
        <w:rPr>
          <w:rStyle w:val="c4"/>
        </w:rPr>
        <w:t>), названия школьных принадлежностей ( книга, ручка, карандаш, тетрадь, портфель, пенал).</w:t>
      </w:r>
    </w:p>
    <w:p w:rsidR="002E5E48" w:rsidRPr="0069153B" w:rsidRDefault="002E5E48" w:rsidP="002E5E48">
      <w:pPr>
        <w:ind w:firstLine="709"/>
        <w:jc w:val="both"/>
      </w:pPr>
      <w:r w:rsidRPr="0069153B">
        <w:t xml:space="preserve">    К концу обучения по данной программе младший школьник должен </w:t>
      </w:r>
      <w:r w:rsidRPr="0069153B">
        <w:rPr>
          <w:b/>
        </w:rPr>
        <w:t>уметь</w:t>
      </w:r>
      <w:r w:rsidRPr="0069153B">
        <w:t>:</w:t>
      </w:r>
    </w:p>
    <w:p w:rsidR="002E5E48" w:rsidRPr="0069153B" w:rsidRDefault="002E5E48" w:rsidP="002E5E48">
      <w:pPr>
        <w:jc w:val="both"/>
      </w:pPr>
      <w:r w:rsidRPr="0069153B">
        <w:t xml:space="preserve">представлять себя, представлять свою семью, интересоваться делами собеседника, перечислять названия продуктов, </w:t>
      </w:r>
      <w:r>
        <w:t>школьных принадлежностей,</w:t>
      </w:r>
      <w:r w:rsidRPr="00A769FB">
        <w:t xml:space="preserve"> </w:t>
      </w:r>
      <w:r>
        <w:t xml:space="preserve">называть школьные предметы </w:t>
      </w:r>
      <w:r w:rsidRPr="0069153B">
        <w:t xml:space="preserve">на английском языке, считать до 10, перечислять названия </w:t>
      </w:r>
      <w:r>
        <w:t xml:space="preserve">основных </w:t>
      </w:r>
      <w:r w:rsidRPr="0069153B">
        <w:t xml:space="preserve">цветов, </w:t>
      </w:r>
      <w:r>
        <w:t xml:space="preserve">называть некоторых диких и домашних животных, </w:t>
      </w:r>
      <w:r w:rsidRPr="0069153B">
        <w:t>пе</w:t>
      </w:r>
      <w:r>
        <w:t xml:space="preserve">речислять названия частей тела человека и животных, </w:t>
      </w:r>
      <w:r w:rsidRPr="0069153B">
        <w:t xml:space="preserve">времён года, </w:t>
      </w:r>
      <w:r>
        <w:t>дней недели.</w:t>
      </w:r>
    </w:p>
    <w:p w:rsidR="002E5E48" w:rsidRPr="0069153B" w:rsidRDefault="002E5E48" w:rsidP="002E5E48">
      <w:pPr>
        <w:ind w:firstLine="709"/>
        <w:jc w:val="both"/>
      </w:pPr>
      <w:r w:rsidRPr="0069153B">
        <w:rPr>
          <w:rStyle w:val="c8"/>
        </w:rPr>
        <w:t xml:space="preserve">При овладении </w:t>
      </w:r>
      <w:r w:rsidRPr="0069153B">
        <w:rPr>
          <w:rStyle w:val="c8"/>
          <w:b/>
        </w:rPr>
        <w:t>диалогической речью</w:t>
      </w:r>
      <w:r w:rsidRPr="0069153B">
        <w:t> ученики первого класса учатся:</w:t>
      </w:r>
    </w:p>
    <w:p w:rsidR="002E5E48" w:rsidRPr="0069153B" w:rsidRDefault="002E5E48" w:rsidP="000C1F2E">
      <w:pPr>
        <w:widowControl/>
        <w:numPr>
          <w:ilvl w:val="0"/>
          <w:numId w:val="203"/>
        </w:numPr>
        <w:autoSpaceDE/>
        <w:autoSpaceDN/>
        <w:ind w:left="0" w:firstLine="709"/>
        <w:jc w:val="both"/>
      </w:pPr>
      <w:r w:rsidRPr="0069153B">
        <w:t>вести диалог этикетного характера: приветствовать и отвечать на приветствие; знакомиться. Представляться самому и</w:t>
      </w:r>
      <w:r>
        <w:t xml:space="preserve"> представлять друга; прощаться; </w:t>
      </w:r>
      <w:r w:rsidRPr="0069153B">
        <w:t>выражать благодарность в процессе совместной деятельности; извиняться; вести диалог — расспрос.</w:t>
      </w:r>
    </w:p>
    <w:p w:rsidR="002E5E48" w:rsidRPr="0069153B" w:rsidRDefault="002E5E48" w:rsidP="002E5E48">
      <w:pPr>
        <w:ind w:firstLine="709"/>
        <w:jc w:val="both"/>
      </w:pPr>
      <w:r w:rsidRPr="0069153B">
        <w:t xml:space="preserve">Объем диалогического высказывания </w:t>
      </w:r>
      <w:r>
        <w:t xml:space="preserve"> до </w:t>
      </w:r>
      <w:r w:rsidRPr="0069153B">
        <w:t>2-3 реплики с каждой стороны.</w:t>
      </w:r>
    </w:p>
    <w:p w:rsidR="002E5E48" w:rsidRPr="0069153B" w:rsidRDefault="002E5E48" w:rsidP="002E5E48">
      <w:pPr>
        <w:ind w:firstLine="709"/>
        <w:jc w:val="both"/>
      </w:pPr>
      <w:r>
        <w:rPr>
          <w:rStyle w:val="c8"/>
        </w:rPr>
        <w:t xml:space="preserve">    </w:t>
      </w:r>
      <w:r w:rsidRPr="0069153B">
        <w:rPr>
          <w:rStyle w:val="c8"/>
        </w:rPr>
        <w:t xml:space="preserve">При овладении </w:t>
      </w:r>
      <w:r w:rsidRPr="0069153B">
        <w:rPr>
          <w:rStyle w:val="c8"/>
          <w:b/>
        </w:rPr>
        <w:t>монологической речи</w:t>
      </w:r>
      <w:r w:rsidRPr="0069153B">
        <w:rPr>
          <w:rStyle w:val="c8"/>
        </w:rPr>
        <w:t xml:space="preserve"> </w:t>
      </w:r>
      <w:r w:rsidRPr="0069153B">
        <w:t xml:space="preserve">ученики первого класса </w:t>
      </w:r>
      <w:r w:rsidRPr="0069153B">
        <w:rPr>
          <w:rStyle w:val="c8"/>
        </w:rPr>
        <w:t>учатся:</w:t>
      </w:r>
    </w:p>
    <w:p w:rsidR="002E5E48" w:rsidRPr="0069153B" w:rsidRDefault="002E5E48" w:rsidP="000C1F2E">
      <w:pPr>
        <w:widowControl/>
        <w:numPr>
          <w:ilvl w:val="0"/>
          <w:numId w:val="203"/>
        </w:numPr>
        <w:autoSpaceDE/>
        <w:autoSpaceDN/>
        <w:ind w:left="0" w:firstLine="709"/>
        <w:jc w:val="both"/>
      </w:pPr>
      <w:r w:rsidRPr="0069153B">
        <w:t>описывать предмет, картинку на заданную тему;</w:t>
      </w:r>
    </w:p>
    <w:p w:rsidR="002E5E48" w:rsidRPr="0069153B" w:rsidRDefault="002E5E48" w:rsidP="000C1F2E">
      <w:pPr>
        <w:widowControl/>
        <w:numPr>
          <w:ilvl w:val="0"/>
          <w:numId w:val="203"/>
        </w:numPr>
        <w:autoSpaceDE/>
        <w:autoSpaceDN/>
        <w:ind w:left="0" w:firstLine="709"/>
        <w:jc w:val="both"/>
      </w:pPr>
      <w:r w:rsidRPr="0069153B">
        <w:t>описывать животное, предмет, указывая название, размер, количество;</w:t>
      </w:r>
    </w:p>
    <w:p w:rsidR="002E5E48" w:rsidRPr="0069153B" w:rsidRDefault="002E5E48" w:rsidP="000C1F2E">
      <w:pPr>
        <w:widowControl/>
        <w:numPr>
          <w:ilvl w:val="0"/>
          <w:numId w:val="203"/>
        </w:numPr>
        <w:autoSpaceDE/>
        <w:autoSpaceDN/>
        <w:ind w:left="0" w:firstLine="709"/>
        <w:jc w:val="both"/>
      </w:pPr>
      <w:r w:rsidRPr="0069153B">
        <w:t>кратко высказываться о себе, своей семье, своем друге, своем домашнем животном, герое любимой сказки;</w:t>
      </w:r>
    </w:p>
    <w:p w:rsidR="002E5E48" w:rsidRPr="0069153B" w:rsidRDefault="002E5E48" w:rsidP="000C1F2E">
      <w:pPr>
        <w:widowControl/>
        <w:numPr>
          <w:ilvl w:val="0"/>
          <w:numId w:val="203"/>
        </w:numPr>
        <w:autoSpaceDE/>
        <w:autoSpaceDN/>
        <w:ind w:left="0" w:firstLine="709"/>
        <w:jc w:val="both"/>
      </w:pPr>
      <w:r w:rsidRPr="0069153B">
        <w:t>воспроизводить выученные стихи, песни, рифмовки.</w:t>
      </w:r>
    </w:p>
    <w:p w:rsidR="002E5E48" w:rsidRPr="0069153B" w:rsidRDefault="002E5E48" w:rsidP="002E5E48">
      <w:pPr>
        <w:ind w:firstLine="709"/>
        <w:jc w:val="both"/>
      </w:pPr>
      <w:r w:rsidRPr="0069153B">
        <w:t xml:space="preserve"> Объем монологического высказывания  до 4-5 фраз.</w:t>
      </w:r>
    </w:p>
    <w:p w:rsidR="002E5E48" w:rsidRPr="0069153B" w:rsidRDefault="002E5E48" w:rsidP="002E5E48">
      <w:pPr>
        <w:ind w:firstLine="709"/>
        <w:jc w:val="both"/>
      </w:pPr>
      <w:r w:rsidRPr="0069153B">
        <w:rPr>
          <w:rStyle w:val="c8"/>
        </w:rPr>
        <w:t xml:space="preserve">В процессе овладения </w:t>
      </w:r>
      <w:r w:rsidRPr="0069153B">
        <w:rPr>
          <w:rStyle w:val="c8"/>
          <w:b/>
        </w:rPr>
        <w:t xml:space="preserve">аудированием </w:t>
      </w:r>
      <w:r w:rsidRPr="0069153B">
        <w:rPr>
          <w:rStyle w:val="c8"/>
        </w:rPr>
        <w:t>ученики учатся:</w:t>
      </w:r>
    </w:p>
    <w:p w:rsidR="002E5E48" w:rsidRPr="0069153B" w:rsidRDefault="002E5E48" w:rsidP="000C1F2E">
      <w:pPr>
        <w:widowControl/>
        <w:numPr>
          <w:ilvl w:val="0"/>
          <w:numId w:val="204"/>
        </w:numPr>
        <w:autoSpaceDE/>
        <w:autoSpaceDN/>
        <w:ind w:left="0" w:firstLine="709"/>
        <w:jc w:val="both"/>
      </w:pPr>
      <w:r w:rsidRPr="0069153B">
        <w:lastRenderedPageBreak/>
        <w:t>различать на слух звуки, звукосочетания, слова, элементарные предложения английского языка;</w:t>
      </w:r>
    </w:p>
    <w:p w:rsidR="002E5E48" w:rsidRPr="0069153B" w:rsidRDefault="002E5E48" w:rsidP="000C1F2E">
      <w:pPr>
        <w:widowControl/>
        <w:numPr>
          <w:ilvl w:val="0"/>
          <w:numId w:val="204"/>
        </w:numPr>
        <w:autoSpaceDE/>
        <w:autoSpaceDN/>
        <w:ind w:left="0" w:firstLine="709"/>
        <w:jc w:val="both"/>
      </w:pPr>
      <w:r w:rsidRPr="0069153B">
        <w:t>различать на слух интонацию и эмоциональную окраску фраз;</w:t>
      </w:r>
    </w:p>
    <w:p w:rsidR="002E5E48" w:rsidRPr="0069153B" w:rsidRDefault="002E5E48" w:rsidP="000C1F2E">
      <w:pPr>
        <w:widowControl/>
        <w:numPr>
          <w:ilvl w:val="0"/>
          <w:numId w:val="204"/>
        </w:numPr>
        <w:autoSpaceDE/>
        <w:autoSpaceDN/>
        <w:ind w:left="0" w:firstLine="709"/>
        <w:jc w:val="both"/>
      </w:pPr>
      <w:r w:rsidRPr="0069153B">
        <w:t>воспринимать и понимать речь учителя;</w:t>
      </w:r>
    </w:p>
    <w:p w:rsidR="002E5E48" w:rsidRPr="0069153B" w:rsidRDefault="002E5E48" w:rsidP="000C1F2E">
      <w:pPr>
        <w:widowControl/>
        <w:numPr>
          <w:ilvl w:val="0"/>
          <w:numId w:val="204"/>
        </w:numPr>
        <w:autoSpaceDE/>
        <w:autoSpaceDN/>
        <w:ind w:left="0" w:firstLine="709"/>
        <w:jc w:val="both"/>
      </w:pPr>
      <w:r w:rsidRPr="0069153B">
        <w:t>понимать с опорой на наглядность основное содержание речи учителя.</w:t>
      </w:r>
    </w:p>
    <w:p w:rsidR="002E5E48" w:rsidRPr="0069153B" w:rsidRDefault="002E5E48" w:rsidP="002E5E48">
      <w:pPr>
        <w:pStyle w:val="c10"/>
        <w:spacing w:before="0" w:beforeAutospacing="0" w:after="0" w:afterAutospacing="0"/>
        <w:ind w:firstLine="709"/>
        <w:jc w:val="both"/>
        <w:rPr>
          <w:b/>
        </w:rPr>
      </w:pPr>
      <w:r w:rsidRPr="0069153B">
        <w:rPr>
          <w:rStyle w:val="c9c13"/>
          <w:b/>
        </w:rPr>
        <w:t>Критерии оценки уровня владения английским языком</w:t>
      </w:r>
    </w:p>
    <w:p w:rsidR="002E5E48" w:rsidRPr="0069153B" w:rsidRDefault="002E5E48" w:rsidP="002E5E48">
      <w:pPr>
        <w:pStyle w:val="c11"/>
        <w:spacing w:before="0" w:beforeAutospacing="0" w:after="0" w:afterAutospacing="0"/>
        <w:ind w:firstLine="709"/>
        <w:jc w:val="both"/>
        <w:rPr>
          <w:rStyle w:val="c9"/>
        </w:rPr>
      </w:pPr>
      <w:r w:rsidRPr="0069153B">
        <w:rPr>
          <w:rStyle w:val="c9"/>
        </w:rPr>
        <w:t>В связи с отсутствием оценочной системы преподавания в первых классах, уровень владения иностранным языком учащегося оценивается по следующим критериям</w:t>
      </w:r>
    </w:p>
    <w:p w:rsidR="002E5E48" w:rsidRPr="0069153B" w:rsidRDefault="002E5E48" w:rsidP="000C1F2E">
      <w:pPr>
        <w:pStyle w:val="c11"/>
        <w:numPr>
          <w:ilvl w:val="0"/>
          <w:numId w:val="206"/>
        </w:numPr>
        <w:spacing w:before="0" w:beforeAutospacing="0" w:after="0" w:afterAutospacing="0"/>
        <w:jc w:val="both"/>
      </w:pPr>
      <w:r w:rsidRPr="0069153B">
        <w:rPr>
          <w:rStyle w:val="c9"/>
        </w:rPr>
        <w:t>Успешность осуществления речевого общения</w:t>
      </w:r>
      <w:r>
        <w:rPr>
          <w:rStyle w:val="c9"/>
        </w:rPr>
        <w:t>;</w:t>
      </w:r>
    </w:p>
    <w:p w:rsidR="002E5E48" w:rsidRPr="0069153B" w:rsidRDefault="002E5E48" w:rsidP="000C1F2E">
      <w:pPr>
        <w:widowControl/>
        <w:numPr>
          <w:ilvl w:val="0"/>
          <w:numId w:val="206"/>
        </w:numPr>
        <w:autoSpaceDE/>
        <w:autoSpaceDN/>
        <w:jc w:val="both"/>
      </w:pPr>
      <w:r w:rsidRPr="0069153B">
        <w:rPr>
          <w:rStyle w:val="c9"/>
        </w:rPr>
        <w:t>Качество продуцируемого или воспринимаемого речевого общения</w:t>
      </w:r>
      <w:r>
        <w:rPr>
          <w:rStyle w:val="c9"/>
        </w:rPr>
        <w:t>;</w:t>
      </w:r>
    </w:p>
    <w:p w:rsidR="002E5E48" w:rsidRPr="0069153B" w:rsidRDefault="002E5E48" w:rsidP="000C1F2E">
      <w:pPr>
        <w:widowControl/>
        <w:numPr>
          <w:ilvl w:val="0"/>
          <w:numId w:val="206"/>
        </w:numPr>
        <w:autoSpaceDE/>
        <w:autoSpaceDN/>
        <w:jc w:val="both"/>
      </w:pPr>
      <w:r w:rsidRPr="0069153B">
        <w:rPr>
          <w:rStyle w:val="c9"/>
        </w:rPr>
        <w:t>Качество языковой стороны продуцируемого или воспринимаемого речевого общения</w:t>
      </w:r>
      <w:r>
        <w:rPr>
          <w:rStyle w:val="c9"/>
        </w:rPr>
        <w:t>;</w:t>
      </w:r>
    </w:p>
    <w:p w:rsidR="002E5E48" w:rsidRPr="0069153B" w:rsidRDefault="002E5E48" w:rsidP="000C1F2E">
      <w:pPr>
        <w:widowControl/>
        <w:numPr>
          <w:ilvl w:val="0"/>
          <w:numId w:val="206"/>
        </w:numPr>
        <w:autoSpaceDE/>
        <w:autoSpaceDN/>
        <w:jc w:val="both"/>
      </w:pPr>
      <w:r w:rsidRPr="0069153B">
        <w:rPr>
          <w:rStyle w:val="c9"/>
        </w:rPr>
        <w:t>Беглость осуществления процесса речевого общения</w:t>
      </w:r>
      <w:r>
        <w:rPr>
          <w:rStyle w:val="c9"/>
        </w:rPr>
        <w:t>;</w:t>
      </w:r>
    </w:p>
    <w:p w:rsidR="002E5E48" w:rsidRPr="0069153B" w:rsidRDefault="002E5E48" w:rsidP="000C1F2E">
      <w:pPr>
        <w:widowControl/>
        <w:numPr>
          <w:ilvl w:val="0"/>
          <w:numId w:val="206"/>
        </w:numPr>
        <w:autoSpaceDE/>
        <w:autoSpaceDN/>
        <w:jc w:val="both"/>
      </w:pPr>
      <w:r w:rsidRPr="0069153B">
        <w:rPr>
          <w:rStyle w:val="c9"/>
        </w:rPr>
        <w:t>Степень свободы, самостоятельности в процессе речевого общения.</w:t>
      </w:r>
    </w:p>
    <w:p w:rsidR="002E5E48" w:rsidRPr="0069153B" w:rsidRDefault="002E5E48" w:rsidP="002E5E48">
      <w:pPr>
        <w:ind w:firstLine="709"/>
        <w:jc w:val="both"/>
        <w:rPr>
          <w:b/>
        </w:rPr>
      </w:pPr>
      <w:r w:rsidRPr="0069153B">
        <w:rPr>
          <w:b/>
        </w:rPr>
        <w:t xml:space="preserve"> Проверка знаний по каждой теме проводится в виде:</w:t>
      </w:r>
    </w:p>
    <w:p w:rsidR="002E5E48" w:rsidRPr="0069153B" w:rsidRDefault="002E5E48" w:rsidP="000C1F2E">
      <w:pPr>
        <w:widowControl/>
        <w:numPr>
          <w:ilvl w:val="0"/>
          <w:numId w:val="207"/>
        </w:numPr>
        <w:autoSpaceDE/>
        <w:autoSpaceDN/>
        <w:jc w:val="both"/>
      </w:pPr>
      <w:r w:rsidRPr="0069153B">
        <w:t>Игровых тестов;</w:t>
      </w:r>
    </w:p>
    <w:p w:rsidR="002E5E48" w:rsidRPr="0069153B" w:rsidRDefault="002E5E48" w:rsidP="000C1F2E">
      <w:pPr>
        <w:widowControl/>
        <w:numPr>
          <w:ilvl w:val="0"/>
          <w:numId w:val="207"/>
        </w:numPr>
        <w:autoSpaceDE/>
        <w:autoSpaceDN/>
        <w:jc w:val="both"/>
      </w:pPr>
      <w:r w:rsidRPr="0069153B">
        <w:t xml:space="preserve">Ролевых игр; </w:t>
      </w:r>
    </w:p>
    <w:p w:rsidR="002E5E48" w:rsidRPr="0069153B" w:rsidRDefault="002E5E48" w:rsidP="000C1F2E">
      <w:pPr>
        <w:widowControl/>
        <w:numPr>
          <w:ilvl w:val="0"/>
          <w:numId w:val="207"/>
        </w:numPr>
        <w:autoSpaceDE/>
        <w:autoSpaceDN/>
        <w:jc w:val="both"/>
      </w:pPr>
      <w:r w:rsidRPr="0069153B">
        <w:t>Инсценировки сюжетов общения;</w:t>
      </w:r>
    </w:p>
    <w:p w:rsidR="002E5E48" w:rsidRPr="0069153B" w:rsidRDefault="002E5E48" w:rsidP="000C1F2E">
      <w:pPr>
        <w:widowControl/>
        <w:numPr>
          <w:ilvl w:val="0"/>
          <w:numId w:val="207"/>
        </w:numPr>
        <w:autoSpaceDE/>
        <w:autoSpaceDN/>
        <w:jc w:val="both"/>
      </w:pPr>
      <w:r w:rsidRPr="0069153B">
        <w:t>Изготовление поделки, аппликации;</w:t>
      </w:r>
    </w:p>
    <w:p w:rsidR="002E5E48" w:rsidRPr="0069153B" w:rsidRDefault="002E5E48" w:rsidP="000C1F2E">
      <w:pPr>
        <w:widowControl/>
        <w:numPr>
          <w:ilvl w:val="0"/>
          <w:numId w:val="207"/>
        </w:numPr>
        <w:autoSpaceDE/>
        <w:autoSpaceDN/>
        <w:jc w:val="both"/>
      </w:pPr>
      <w:r w:rsidRPr="0069153B">
        <w:t xml:space="preserve">Творческой работы- рисование, </w:t>
      </w:r>
    </w:p>
    <w:p w:rsidR="002E5E48" w:rsidRPr="0069153B" w:rsidRDefault="002E5E48" w:rsidP="000C1F2E">
      <w:pPr>
        <w:widowControl/>
        <w:numPr>
          <w:ilvl w:val="0"/>
          <w:numId w:val="207"/>
        </w:numPr>
        <w:autoSpaceDE/>
        <w:autoSpaceDN/>
        <w:jc w:val="both"/>
      </w:pPr>
      <w:r w:rsidRPr="0069153B">
        <w:t>Диктанта (цветовой);</w:t>
      </w:r>
    </w:p>
    <w:p w:rsidR="002E5E48" w:rsidRDefault="002E5E48" w:rsidP="000C1F2E">
      <w:pPr>
        <w:widowControl/>
        <w:numPr>
          <w:ilvl w:val="0"/>
          <w:numId w:val="207"/>
        </w:numPr>
        <w:autoSpaceDE/>
        <w:autoSpaceDN/>
        <w:jc w:val="both"/>
      </w:pPr>
      <w:r w:rsidRPr="0069153B">
        <w:t xml:space="preserve">Диктанта </w:t>
      </w:r>
      <w:r>
        <w:t>–</w:t>
      </w:r>
      <w:r w:rsidRPr="0069153B">
        <w:t xml:space="preserve"> рисунок</w:t>
      </w:r>
      <w:r>
        <w:t>;</w:t>
      </w:r>
    </w:p>
    <w:p w:rsidR="002E5E48" w:rsidRDefault="002E5E48" w:rsidP="000C1F2E">
      <w:pPr>
        <w:widowControl/>
        <w:numPr>
          <w:ilvl w:val="0"/>
          <w:numId w:val="207"/>
        </w:numPr>
        <w:autoSpaceDE/>
        <w:autoSpaceDN/>
        <w:jc w:val="both"/>
      </w:pPr>
      <w:r>
        <w:t>Мини-проекты.</w:t>
      </w:r>
    </w:p>
    <w:p w:rsidR="002E5E48" w:rsidRDefault="002E5E48"/>
    <w:p w:rsidR="002E5E48" w:rsidRDefault="00E50C03" w:rsidP="00D81E73">
      <w:pPr>
        <w:jc w:val="center"/>
      </w:pPr>
      <w:r>
        <w:t xml:space="preserve">    </w:t>
      </w:r>
      <w:r w:rsidR="00193B3A">
        <w:t xml:space="preserve"> </w:t>
      </w:r>
      <w:r w:rsidR="00D81E73">
        <w:rPr>
          <w:b/>
        </w:rPr>
        <w:t xml:space="preserve"> </w:t>
      </w:r>
    </w:p>
    <w:p w:rsidR="00D81E73" w:rsidRDefault="00D81E73"/>
    <w:p w:rsidR="00D81E73" w:rsidRPr="006E7062" w:rsidRDefault="00D81E73" w:rsidP="00D81E73">
      <w:pPr>
        <w:jc w:val="center"/>
        <w:rPr>
          <w:b/>
          <w:sz w:val="20"/>
          <w:szCs w:val="20"/>
        </w:rPr>
      </w:pPr>
      <w:r w:rsidRPr="006E7062">
        <w:rPr>
          <w:b/>
          <w:sz w:val="20"/>
          <w:szCs w:val="20"/>
        </w:rPr>
        <w:t>Планируемые результаты внеурочной  деятельности спортивно – оздоровительного направления</w:t>
      </w:r>
    </w:p>
    <w:p w:rsidR="00D81E73" w:rsidRPr="006E7062" w:rsidRDefault="00D81E73" w:rsidP="00D81E73">
      <w:pPr>
        <w:jc w:val="center"/>
        <w:rPr>
          <w:b/>
          <w:sz w:val="20"/>
          <w:szCs w:val="20"/>
        </w:rPr>
      </w:pPr>
      <w:r w:rsidRPr="006E7062">
        <w:rPr>
          <w:b/>
          <w:sz w:val="20"/>
          <w:szCs w:val="20"/>
        </w:rPr>
        <w:t>«Знай-умей-здоровей»</w:t>
      </w:r>
    </w:p>
    <w:p w:rsidR="00D81E73" w:rsidRPr="006E7062" w:rsidRDefault="00D81E73" w:rsidP="00D81E73">
      <w:pPr>
        <w:rPr>
          <w:b/>
          <w:sz w:val="20"/>
          <w:szCs w:val="20"/>
        </w:rPr>
      </w:pPr>
      <w:r w:rsidRPr="006E7062">
        <w:rPr>
          <w:b/>
          <w:sz w:val="20"/>
          <w:szCs w:val="20"/>
        </w:rPr>
        <w:t>К концу 1 года обучения:</w:t>
      </w:r>
    </w:p>
    <w:p w:rsidR="00D81E73" w:rsidRPr="006E7062" w:rsidRDefault="00D81E73" w:rsidP="00D81E73">
      <w:pPr>
        <w:rPr>
          <w:b/>
          <w:sz w:val="20"/>
          <w:szCs w:val="20"/>
        </w:rPr>
      </w:pPr>
    </w:p>
    <w:tbl>
      <w:tblPr>
        <w:tblW w:w="11215" w:type="dxa"/>
        <w:tblInd w:w="250" w:type="dxa"/>
        <w:tblLayout w:type="fixed"/>
        <w:tblLook w:val="0000" w:firstRow="0" w:lastRow="0" w:firstColumn="0" w:lastColumn="0" w:noHBand="0" w:noVBand="0"/>
      </w:tblPr>
      <w:tblGrid>
        <w:gridCol w:w="3686"/>
        <w:gridCol w:w="4607"/>
        <w:gridCol w:w="2922"/>
      </w:tblGrid>
      <w:tr w:rsidR="00D81E73" w:rsidRPr="006E7062" w:rsidTr="006E7062">
        <w:trPr>
          <w:trHeight w:val="343"/>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2729A1">
            <w:pPr>
              <w:tabs>
                <w:tab w:val="right" w:pos="3717"/>
              </w:tabs>
              <w:jc w:val="center"/>
              <w:rPr>
                <w:b/>
                <w:sz w:val="20"/>
                <w:szCs w:val="20"/>
              </w:rPr>
            </w:pPr>
            <w:r w:rsidRPr="006E7062">
              <w:rPr>
                <w:b/>
                <w:sz w:val="20"/>
                <w:szCs w:val="20"/>
              </w:rPr>
              <w:t>Личностные результаты</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2729A1">
            <w:pPr>
              <w:jc w:val="center"/>
              <w:rPr>
                <w:b/>
                <w:sz w:val="20"/>
                <w:szCs w:val="20"/>
              </w:rPr>
            </w:pPr>
            <w:r w:rsidRPr="006E7062">
              <w:rPr>
                <w:b/>
                <w:sz w:val="20"/>
                <w:szCs w:val="20"/>
              </w:rPr>
              <w:t>Метапредметные результаты</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2729A1">
            <w:pPr>
              <w:jc w:val="center"/>
              <w:rPr>
                <w:sz w:val="20"/>
                <w:szCs w:val="20"/>
              </w:rPr>
            </w:pPr>
            <w:r w:rsidRPr="006E7062">
              <w:rPr>
                <w:b/>
                <w:sz w:val="20"/>
                <w:szCs w:val="20"/>
              </w:rPr>
              <w:t>Предметные результаты</w:t>
            </w:r>
          </w:p>
        </w:tc>
      </w:tr>
      <w:tr w:rsidR="00D81E73" w:rsidRPr="006E7062" w:rsidTr="006E7062">
        <w:trPr>
          <w:trHeight w:val="306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0C1F2E">
            <w:pPr>
              <w:pStyle w:val="12"/>
              <w:numPr>
                <w:ilvl w:val="0"/>
                <w:numId w:val="208"/>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договариваться и приходить к общей согласованности во время проведения игр;</w:t>
            </w:r>
          </w:p>
          <w:p w:rsidR="00D81E73" w:rsidRPr="006E7062" w:rsidRDefault="00D81E73" w:rsidP="000C1F2E">
            <w:pPr>
              <w:pStyle w:val="12"/>
              <w:numPr>
                <w:ilvl w:val="0"/>
                <w:numId w:val="208"/>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формирование представлений об этических идеалах и ценностях;</w:t>
            </w:r>
          </w:p>
          <w:p w:rsidR="00D81E73" w:rsidRPr="006E7062" w:rsidRDefault="00D81E73" w:rsidP="000C1F2E">
            <w:pPr>
              <w:pStyle w:val="12"/>
              <w:numPr>
                <w:ilvl w:val="0"/>
                <w:numId w:val="208"/>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отбирать и выполнять комплексы упражнений  в соответствии с изученными правилами.</w:t>
            </w:r>
          </w:p>
        </w:tc>
        <w:tc>
          <w:tcPr>
            <w:tcW w:w="4607"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0C1F2E">
            <w:pPr>
              <w:pStyle w:val="12"/>
              <w:numPr>
                <w:ilvl w:val="0"/>
                <w:numId w:val="208"/>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Соблюдать санитарно-гигиенические правила, режим дня;</w:t>
            </w:r>
          </w:p>
          <w:p w:rsidR="00D81E73" w:rsidRPr="006E7062" w:rsidRDefault="00D81E73" w:rsidP="000C1F2E">
            <w:pPr>
              <w:pStyle w:val="12"/>
              <w:numPr>
                <w:ilvl w:val="0"/>
                <w:numId w:val="208"/>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Понимать  необходимость ЗОЖ и соблюдать правила безопасного поведения;</w:t>
            </w:r>
          </w:p>
          <w:p w:rsidR="00D81E73" w:rsidRPr="006E7062" w:rsidRDefault="00D81E73" w:rsidP="000C1F2E">
            <w:pPr>
              <w:pStyle w:val="12"/>
              <w:numPr>
                <w:ilvl w:val="0"/>
                <w:numId w:val="208"/>
              </w:numPr>
              <w:spacing w:after="0" w:line="100" w:lineRule="atLeast"/>
              <w:rPr>
                <w:rFonts w:ascii="Times New Roman" w:hAnsi="Times New Roman" w:cs="Times New Roman"/>
                <w:sz w:val="20"/>
                <w:szCs w:val="20"/>
              </w:rPr>
            </w:pPr>
            <w:r w:rsidRPr="006E7062">
              <w:rPr>
                <w:rFonts w:ascii="Times New Roman" w:hAnsi="Times New Roman" w:cs="Times New Roman"/>
                <w:sz w:val="20"/>
                <w:szCs w:val="20"/>
              </w:rPr>
              <w:t>демонстрировать уровень физической подготовленности</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0C1F2E">
            <w:pPr>
              <w:pStyle w:val="12"/>
              <w:numPr>
                <w:ilvl w:val="0"/>
                <w:numId w:val="208"/>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Сохранять правильную осанку, оптимальное телосложение;</w:t>
            </w:r>
          </w:p>
          <w:p w:rsidR="00D81E73" w:rsidRPr="006E7062" w:rsidRDefault="00D81E73" w:rsidP="000C1F2E">
            <w:pPr>
              <w:pStyle w:val="12"/>
              <w:numPr>
                <w:ilvl w:val="0"/>
                <w:numId w:val="208"/>
              </w:numPr>
              <w:spacing w:after="0" w:line="100" w:lineRule="atLeast"/>
              <w:rPr>
                <w:rFonts w:ascii="Times New Roman" w:hAnsi="Times New Roman" w:cs="Times New Roman"/>
                <w:sz w:val="20"/>
                <w:szCs w:val="20"/>
              </w:rPr>
            </w:pPr>
            <w:r w:rsidRPr="006E7062">
              <w:rPr>
                <w:rFonts w:ascii="Times New Roman" w:hAnsi="Times New Roman" w:cs="Times New Roman"/>
                <w:sz w:val="20"/>
                <w:szCs w:val="20"/>
              </w:rPr>
              <w:t>Знать различные виды игр;</w:t>
            </w:r>
          </w:p>
          <w:p w:rsidR="00D81E73" w:rsidRPr="006E7062" w:rsidRDefault="00D81E73" w:rsidP="000C1F2E">
            <w:pPr>
              <w:pStyle w:val="12"/>
              <w:numPr>
                <w:ilvl w:val="0"/>
                <w:numId w:val="208"/>
              </w:numPr>
              <w:spacing w:after="0" w:line="100" w:lineRule="atLeast"/>
              <w:rPr>
                <w:rFonts w:ascii="Times New Roman" w:hAnsi="Times New Roman" w:cs="Times New Roman"/>
                <w:sz w:val="20"/>
                <w:szCs w:val="20"/>
              </w:rPr>
            </w:pPr>
            <w:r w:rsidRPr="006E7062">
              <w:rPr>
                <w:rFonts w:ascii="Times New Roman" w:hAnsi="Times New Roman" w:cs="Times New Roman"/>
                <w:sz w:val="20"/>
                <w:szCs w:val="20"/>
              </w:rPr>
              <w:t>Выполнять правила игры.</w:t>
            </w:r>
          </w:p>
        </w:tc>
      </w:tr>
    </w:tbl>
    <w:p w:rsidR="00D81E73" w:rsidRPr="006E7062" w:rsidRDefault="00D81E73">
      <w:pPr>
        <w:rPr>
          <w:sz w:val="20"/>
          <w:szCs w:val="20"/>
        </w:rPr>
      </w:pPr>
    </w:p>
    <w:p w:rsidR="00D81E73" w:rsidRPr="006E7062" w:rsidRDefault="00D81E73">
      <w:pPr>
        <w:rPr>
          <w:sz w:val="20"/>
          <w:szCs w:val="20"/>
        </w:rPr>
      </w:pPr>
    </w:p>
    <w:p w:rsidR="00D81E73" w:rsidRPr="006E7062" w:rsidRDefault="00D81E73" w:rsidP="00D81E73">
      <w:pPr>
        <w:rPr>
          <w:b/>
          <w:sz w:val="20"/>
          <w:szCs w:val="20"/>
        </w:rPr>
      </w:pPr>
      <w:r w:rsidRPr="006E7062">
        <w:rPr>
          <w:sz w:val="20"/>
          <w:szCs w:val="20"/>
        </w:rPr>
        <w:t xml:space="preserve">  </w:t>
      </w:r>
      <w:r w:rsidRPr="006E7062">
        <w:rPr>
          <w:b/>
          <w:sz w:val="20"/>
          <w:szCs w:val="20"/>
        </w:rPr>
        <w:t>К концу 2 года обучения:</w:t>
      </w:r>
    </w:p>
    <w:p w:rsidR="00D81E73" w:rsidRPr="006E7062" w:rsidRDefault="00D81E73" w:rsidP="00D81E73">
      <w:pPr>
        <w:rPr>
          <w:b/>
          <w:sz w:val="20"/>
          <w:szCs w:val="20"/>
        </w:rPr>
      </w:pPr>
    </w:p>
    <w:tbl>
      <w:tblPr>
        <w:tblW w:w="10583" w:type="dxa"/>
        <w:tblInd w:w="534" w:type="dxa"/>
        <w:tblLayout w:type="fixed"/>
        <w:tblLook w:val="0000" w:firstRow="0" w:lastRow="0" w:firstColumn="0" w:lastColumn="0" w:noHBand="0" w:noVBand="0"/>
      </w:tblPr>
      <w:tblGrid>
        <w:gridCol w:w="3969"/>
        <w:gridCol w:w="3969"/>
        <w:gridCol w:w="2645"/>
      </w:tblGrid>
      <w:tr w:rsidR="00D81E73" w:rsidRPr="006E7062" w:rsidTr="00D81E73">
        <w:trPr>
          <w:gridAfter w:val="1"/>
          <w:wAfter w:w="2645" w:type="dxa"/>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2729A1">
            <w:pPr>
              <w:jc w:val="center"/>
              <w:rPr>
                <w:b/>
                <w:sz w:val="20"/>
                <w:szCs w:val="20"/>
              </w:rPr>
            </w:pPr>
            <w:r w:rsidRPr="006E7062">
              <w:rPr>
                <w:b/>
                <w:sz w:val="20"/>
                <w:szCs w:val="20"/>
              </w:rPr>
              <w:t>Личностные результаты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2729A1">
            <w:pPr>
              <w:jc w:val="center"/>
              <w:rPr>
                <w:b/>
                <w:sz w:val="20"/>
                <w:szCs w:val="20"/>
              </w:rPr>
            </w:pPr>
            <w:r w:rsidRPr="006E7062">
              <w:rPr>
                <w:b/>
                <w:sz w:val="20"/>
                <w:szCs w:val="20"/>
              </w:rPr>
              <w:t>Метапредметные результаты</w:t>
            </w:r>
          </w:p>
        </w:tc>
      </w:tr>
      <w:tr w:rsidR="00D81E73" w:rsidRPr="006E7062" w:rsidTr="00D81E73">
        <w:trPr>
          <w:trHeight w:val="3387"/>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0C1F2E">
            <w:pPr>
              <w:pStyle w:val="12"/>
              <w:numPr>
                <w:ilvl w:val="0"/>
                <w:numId w:val="209"/>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lastRenderedPageBreak/>
              <w:t>Определять  уровень развития физических качеств;</w:t>
            </w:r>
          </w:p>
          <w:p w:rsidR="00D81E73" w:rsidRPr="006E7062" w:rsidRDefault="00D81E73" w:rsidP="000C1F2E">
            <w:pPr>
              <w:pStyle w:val="12"/>
              <w:numPr>
                <w:ilvl w:val="0"/>
                <w:numId w:val="209"/>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Договариваться  и приходить к общей согласованности во время проведения игр, учитывая разные точки зрения;</w:t>
            </w:r>
          </w:p>
          <w:p w:rsidR="00D81E73" w:rsidRPr="006E7062" w:rsidRDefault="00D81E73" w:rsidP="000C1F2E">
            <w:pPr>
              <w:pStyle w:val="12"/>
              <w:numPr>
                <w:ilvl w:val="0"/>
                <w:numId w:val="209"/>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Проявлять  инициативу в выборе и проведение подвижных игр.</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0C1F2E">
            <w:pPr>
              <w:pStyle w:val="12"/>
              <w:numPr>
                <w:ilvl w:val="0"/>
                <w:numId w:val="209"/>
              </w:numPr>
              <w:spacing w:after="0" w:line="100" w:lineRule="atLeast"/>
              <w:rPr>
                <w:rFonts w:ascii="Times New Roman" w:hAnsi="Times New Roman" w:cs="Times New Roman"/>
                <w:sz w:val="20"/>
                <w:szCs w:val="20"/>
              </w:rPr>
            </w:pPr>
            <w:r w:rsidRPr="006E7062">
              <w:rPr>
                <w:rFonts w:ascii="Times New Roman" w:hAnsi="Times New Roman" w:cs="Times New Roman"/>
                <w:sz w:val="20"/>
                <w:szCs w:val="20"/>
              </w:rPr>
              <w:t>Управлять своими эмоциями;</w:t>
            </w:r>
          </w:p>
          <w:p w:rsidR="00D81E73" w:rsidRPr="006E7062" w:rsidRDefault="00D81E73" w:rsidP="000C1F2E">
            <w:pPr>
              <w:pStyle w:val="12"/>
              <w:numPr>
                <w:ilvl w:val="0"/>
                <w:numId w:val="209"/>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Взаимодействовать с коллективом, находить компромисс, слушать и понимать других;</w:t>
            </w:r>
          </w:p>
          <w:p w:rsidR="00D81E73" w:rsidRPr="006E7062" w:rsidRDefault="00D81E73" w:rsidP="000C1F2E">
            <w:pPr>
              <w:pStyle w:val="12"/>
              <w:numPr>
                <w:ilvl w:val="0"/>
                <w:numId w:val="209"/>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Раскрывать на примерах личностного опыта положительного влияния подвижных игр на физическое, личностное, социальное развитие.</w:t>
            </w:r>
          </w:p>
          <w:p w:rsidR="00D81E73" w:rsidRPr="006E7062" w:rsidRDefault="00D81E73" w:rsidP="002729A1">
            <w:pPr>
              <w:pStyle w:val="12"/>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 xml:space="preserve"> </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rsidR="00D81E73" w:rsidRPr="006E7062" w:rsidRDefault="00D81E73" w:rsidP="00D81E73">
            <w:pPr>
              <w:pStyle w:val="12"/>
              <w:spacing w:after="0" w:line="100" w:lineRule="atLeast"/>
              <w:ind w:left="0"/>
              <w:rPr>
                <w:rFonts w:ascii="Times New Roman" w:hAnsi="Times New Roman" w:cs="Times New Roman"/>
                <w:sz w:val="20"/>
                <w:szCs w:val="20"/>
                <w:lang w:val="ru-RU"/>
              </w:rPr>
            </w:pPr>
            <w:r w:rsidRPr="006E7062">
              <w:rPr>
                <w:rFonts w:ascii="Times New Roman" w:hAnsi="Times New Roman" w:cs="Times New Roman"/>
                <w:sz w:val="20"/>
                <w:szCs w:val="20"/>
                <w:lang w:val="ru-RU"/>
              </w:rPr>
              <w:t>Выполнять  комплексы</w:t>
            </w:r>
          </w:p>
          <w:p w:rsidR="00D81E73" w:rsidRPr="006E7062" w:rsidRDefault="00D81E73" w:rsidP="00D81E73">
            <w:pPr>
              <w:pStyle w:val="12"/>
              <w:spacing w:after="0" w:line="100" w:lineRule="atLeast"/>
              <w:ind w:left="0"/>
              <w:rPr>
                <w:rFonts w:ascii="Times New Roman" w:hAnsi="Times New Roman" w:cs="Times New Roman"/>
                <w:sz w:val="20"/>
                <w:szCs w:val="20"/>
                <w:lang w:val="ru-RU"/>
              </w:rPr>
            </w:pPr>
            <w:r w:rsidRPr="006E7062">
              <w:rPr>
                <w:rFonts w:ascii="Times New Roman" w:hAnsi="Times New Roman" w:cs="Times New Roman"/>
                <w:sz w:val="20"/>
                <w:szCs w:val="20"/>
                <w:lang w:val="ru-RU"/>
              </w:rPr>
              <w:t xml:space="preserve"> физических упражнений </w:t>
            </w:r>
          </w:p>
          <w:p w:rsidR="00D81E73" w:rsidRPr="006E7062" w:rsidRDefault="00D81E73" w:rsidP="00D81E73">
            <w:pPr>
              <w:pStyle w:val="12"/>
              <w:spacing w:after="0" w:line="100" w:lineRule="atLeast"/>
              <w:ind w:left="0"/>
              <w:rPr>
                <w:rFonts w:ascii="Times New Roman" w:hAnsi="Times New Roman" w:cs="Times New Roman"/>
                <w:sz w:val="20"/>
                <w:szCs w:val="20"/>
                <w:lang w:val="ru-RU"/>
              </w:rPr>
            </w:pPr>
            <w:r w:rsidRPr="006E7062">
              <w:rPr>
                <w:rFonts w:ascii="Times New Roman" w:hAnsi="Times New Roman" w:cs="Times New Roman"/>
                <w:sz w:val="20"/>
                <w:szCs w:val="20"/>
                <w:lang w:val="ru-RU"/>
              </w:rPr>
              <w:t xml:space="preserve">для формирования </w:t>
            </w:r>
          </w:p>
          <w:p w:rsidR="00D81E73" w:rsidRPr="006E7062" w:rsidRDefault="00D81E73" w:rsidP="00D81E73">
            <w:pPr>
              <w:pStyle w:val="12"/>
              <w:spacing w:after="0" w:line="100" w:lineRule="atLeast"/>
              <w:ind w:left="0"/>
              <w:rPr>
                <w:rFonts w:ascii="Times New Roman" w:hAnsi="Times New Roman" w:cs="Times New Roman"/>
                <w:sz w:val="20"/>
                <w:szCs w:val="20"/>
                <w:lang w:val="ru-RU"/>
              </w:rPr>
            </w:pPr>
            <w:r w:rsidRPr="006E7062">
              <w:rPr>
                <w:rFonts w:ascii="Times New Roman" w:hAnsi="Times New Roman" w:cs="Times New Roman"/>
                <w:sz w:val="20"/>
                <w:szCs w:val="20"/>
                <w:lang w:val="ru-RU"/>
              </w:rPr>
              <w:t>правильной осанки;</w:t>
            </w:r>
          </w:p>
          <w:p w:rsidR="00D81E73" w:rsidRPr="006E7062" w:rsidRDefault="00D81E73" w:rsidP="00D81E73">
            <w:pPr>
              <w:pStyle w:val="12"/>
              <w:spacing w:after="0" w:line="100" w:lineRule="atLeast"/>
              <w:ind w:left="0"/>
              <w:rPr>
                <w:rFonts w:ascii="Times New Roman" w:hAnsi="Times New Roman" w:cs="Times New Roman"/>
                <w:sz w:val="20"/>
                <w:szCs w:val="20"/>
                <w:lang w:val="ru-RU"/>
              </w:rPr>
            </w:pPr>
            <w:r w:rsidRPr="006E7062">
              <w:rPr>
                <w:rFonts w:ascii="Times New Roman" w:hAnsi="Times New Roman" w:cs="Times New Roman"/>
                <w:sz w:val="20"/>
                <w:szCs w:val="20"/>
                <w:lang w:val="ru-RU"/>
              </w:rPr>
              <w:t xml:space="preserve">организовывать и </w:t>
            </w:r>
          </w:p>
          <w:p w:rsidR="00D81E73" w:rsidRPr="006E7062" w:rsidRDefault="00D81E73" w:rsidP="00D81E73">
            <w:pPr>
              <w:pStyle w:val="12"/>
              <w:spacing w:after="0" w:line="100" w:lineRule="atLeast"/>
              <w:ind w:left="0"/>
              <w:rPr>
                <w:rFonts w:ascii="Times New Roman" w:hAnsi="Times New Roman" w:cs="Times New Roman"/>
                <w:sz w:val="20"/>
                <w:szCs w:val="20"/>
                <w:lang w:val="ru-RU"/>
              </w:rPr>
            </w:pPr>
            <w:r w:rsidRPr="006E7062">
              <w:rPr>
                <w:rFonts w:ascii="Times New Roman" w:hAnsi="Times New Roman" w:cs="Times New Roman"/>
                <w:sz w:val="20"/>
                <w:szCs w:val="20"/>
                <w:lang w:val="ru-RU"/>
              </w:rPr>
              <w:t>проводить самостоятельные</w:t>
            </w:r>
          </w:p>
          <w:p w:rsidR="00D81E73" w:rsidRPr="006E7062" w:rsidRDefault="00D81E73" w:rsidP="00D81E73">
            <w:pPr>
              <w:pStyle w:val="12"/>
              <w:spacing w:after="0" w:line="100" w:lineRule="atLeast"/>
              <w:ind w:left="0"/>
              <w:rPr>
                <w:rFonts w:ascii="Times New Roman" w:hAnsi="Times New Roman" w:cs="Times New Roman"/>
                <w:sz w:val="20"/>
                <w:szCs w:val="20"/>
                <w:lang w:val="ru-RU"/>
              </w:rPr>
            </w:pPr>
            <w:r w:rsidRPr="006E7062">
              <w:rPr>
                <w:rFonts w:ascii="Times New Roman" w:hAnsi="Times New Roman" w:cs="Times New Roman"/>
                <w:sz w:val="20"/>
                <w:szCs w:val="20"/>
                <w:lang w:val="ru-RU"/>
              </w:rPr>
              <w:t xml:space="preserve"> формы занятий;</w:t>
            </w:r>
          </w:p>
          <w:p w:rsidR="00D81E73" w:rsidRPr="006E7062" w:rsidRDefault="00D81E73" w:rsidP="00D81E73">
            <w:pPr>
              <w:pStyle w:val="12"/>
              <w:spacing w:after="0" w:line="100" w:lineRule="atLeast"/>
              <w:ind w:left="0"/>
              <w:rPr>
                <w:rFonts w:ascii="Times New Roman" w:hAnsi="Times New Roman" w:cs="Times New Roman"/>
                <w:sz w:val="20"/>
                <w:szCs w:val="20"/>
                <w:lang w:val="ru-RU"/>
              </w:rPr>
            </w:pPr>
            <w:r w:rsidRPr="006E7062">
              <w:rPr>
                <w:rFonts w:ascii="Times New Roman" w:hAnsi="Times New Roman" w:cs="Times New Roman"/>
                <w:sz w:val="20"/>
                <w:szCs w:val="20"/>
                <w:lang w:val="ru-RU"/>
              </w:rPr>
              <w:t>Соблюдать режим дня и</w:t>
            </w:r>
          </w:p>
          <w:p w:rsidR="00D81E73" w:rsidRPr="006E7062" w:rsidRDefault="00D81E73" w:rsidP="00D81E73">
            <w:pPr>
              <w:pStyle w:val="12"/>
              <w:spacing w:after="0" w:line="100" w:lineRule="atLeast"/>
              <w:ind w:left="0"/>
              <w:rPr>
                <w:rFonts w:ascii="Times New Roman" w:hAnsi="Times New Roman" w:cs="Times New Roman"/>
                <w:b/>
                <w:sz w:val="20"/>
                <w:szCs w:val="20"/>
                <w:lang w:val="ru-RU"/>
              </w:rPr>
            </w:pPr>
            <w:r w:rsidRPr="006E7062">
              <w:rPr>
                <w:rFonts w:ascii="Times New Roman" w:hAnsi="Times New Roman" w:cs="Times New Roman"/>
                <w:sz w:val="20"/>
                <w:szCs w:val="20"/>
                <w:lang w:val="ru-RU"/>
              </w:rPr>
              <w:t xml:space="preserve"> правила личной гигиены.</w:t>
            </w:r>
          </w:p>
        </w:tc>
      </w:tr>
    </w:tbl>
    <w:p w:rsidR="00D81E73" w:rsidRPr="006E7062" w:rsidRDefault="00D81E73">
      <w:pPr>
        <w:rPr>
          <w:sz w:val="20"/>
          <w:szCs w:val="20"/>
        </w:rPr>
      </w:pPr>
    </w:p>
    <w:p w:rsidR="00D81E73" w:rsidRPr="006E7062" w:rsidRDefault="00D81E73">
      <w:pPr>
        <w:rPr>
          <w:sz w:val="20"/>
          <w:szCs w:val="20"/>
        </w:rPr>
      </w:pPr>
    </w:p>
    <w:p w:rsidR="00D81E73" w:rsidRPr="006E7062" w:rsidRDefault="00D81E73" w:rsidP="00D81E73">
      <w:pPr>
        <w:rPr>
          <w:b/>
          <w:sz w:val="20"/>
          <w:szCs w:val="20"/>
        </w:rPr>
      </w:pPr>
      <w:r w:rsidRPr="006E7062">
        <w:rPr>
          <w:b/>
          <w:sz w:val="20"/>
          <w:szCs w:val="20"/>
        </w:rPr>
        <w:t>К концу 3 года обучения:</w:t>
      </w:r>
    </w:p>
    <w:tbl>
      <w:tblPr>
        <w:tblW w:w="14459" w:type="dxa"/>
        <w:tblLayout w:type="fixed"/>
        <w:tblLook w:val="0000" w:firstRow="0" w:lastRow="0" w:firstColumn="0" w:lastColumn="0" w:noHBand="0" w:noVBand="0"/>
      </w:tblPr>
      <w:tblGrid>
        <w:gridCol w:w="5104"/>
        <w:gridCol w:w="2801"/>
        <w:gridCol w:w="6554"/>
      </w:tblGrid>
      <w:tr w:rsidR="00D81E73" w:rsidRPr="006E7062" w:rsidTr="006E7062">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2729A1">
            <w:pPr>
              <w:jc w:val="center"/>
              <w:rPr>
                <w:b/>
                <w:sz w:val="20"/>
                <w:szCs w:val="20"/>
              </w:rPr>
            </w:pPr>
            <w:r w:rsidRPr="006E7062">
              <w:rPr>
                <w:b/>
                <w:sz w:val="20"/>
                <w:szCs w:val="20"/>
              </w:rPr>
              <w:t>Личностные результаты</w:t>
            </w: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2729A1">
            <w:pPr>
              <w:jc w:val="center"/>
              <w:rPr>
                <w:b/>
                <w:sz w:val="20"/>
                <w:szCs w:val="20"/>
              </w:rPr>
            </w:pPr>
            <w:r w:rsidRPr="006E7062">
              <w:rPr>
                <w:b/>
                <w:sz w:val="20"/>
                <w:szCs w:val="20"/>
              </w:rPr>
              <w:t>Метапредметные результаты</w:t>
            </w: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2729A1">
            <w:pPr>
              <w:jc w:val="center"/>
              <w:rPr>
                <w:sz w:val="20"/>
                <w:szCs w:val="20"/>
              </w:rPr>
            </w:pPr>
            <w:r w:rsidRPr="006E7062">
              <w:rPr>
                <w:b/>
                <w:sz w:val="20"/>
                <w:szCs w:val="20"/>
              </w:rPr>
              <w:t>Предметные результаты</w:t>
            </w:r>
          </w:p>
        </w:tc>
      </w:tr>
      <w:tr w:rsidR="00D81E73" w:rsidRPr="006E7062" w:rsidTr="006E7062">
        <w:trPr>
          <w:trHeight w:val="3652"/>
        </w:trPr>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0C1F2E">
            <w:pPr>
              <w:pStyle w:val="12"/>
              <w:numPr>
                <w:ilvl w:val="0"/>
                <w:numId w:val="210"/>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Вести  наблюдения за показателями частоты сердечных сокращений во время выполнения физических упражнений;</w:t>
            </w:r>
          </w:p>
          <w:p w:rsidR="00D81E73" w:rsidRPr="006E7062" w:rsidRDefault="00D81E73" w:rsidP="000C1F2E">
            <w:pPr>
              <w:pStyle w:val="12"/>
              <w:numPr>
                <w:ilvl w:val="0"/>
                <w:numId w:val="210"/>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Проявление  положительных качеств личности и управление своими эмоциями в различных игровых ситуациях;</w:t>
            </w:r>
          </w:p>
          <w:p w:rsidR="00D81E73" w:rsidRPr="006E7062" w:rsidRDefault="00D81E73" w:rsidP="000C1F2E">
            <w:pPr>
              <w:pStyle w:val="12"/>
              <w:numPr>
                <w:ilvl w:val="0"/>
                <w:numId w:val="210"/>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 xml:space="preserve"> Взаимодействовать  с одноклассниками и сверстниками в процессе занятий подвижными играми;</w:t>
            </w:r>
          </w:p>
          <w:p w:rsidR="00D81E73" w:rsidRPr="006E7062" w:rsidRDefault="00D81E73" w:rsidP="002729A1">
            <w:pPr>
              <w:pStyle w:val="12"/>
              <w:spacing w:line="100" w:lineRule="atLeast"/>
              <w:ind w:left="360"/>
              <w:rPr>
                <w:rFonts w:ascii="Times New Roman" w:hAnsi="Times New Roman" w:cs="Times New Roman"/>
                <w:sz w:val="20"/>
                <w:szCs w:val="20"/>
                <w:lang w:val="ru-RU"/>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0C1F2E">
            <w:pPr>
              <w:pStyle w:val="12"/>
              <w:numPr>
                <w:ilvl w:val="0"/>
                <w:numId w:val="210"/>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Вести  дневник самонаблюдения за физическим развитием и физической подготовленностью;</w:t>
            </w:r>
          </w:p>
          <w:p w:rsidR="00D81E73" w:rsidRPr="006E7062" w:rsidRDefault="00D81E73" w:rsidP="000C1F2E">
            <w:pPr>
              <w:pStyle w:val="12"/>
              <w:numPr>
                <w:ilvl w:val="0"/>
                <w:numId w:val="209"/>
              </w:numPr>
              <w:spacing w:after="0" w:line="100" w:lineRule="atLeast"/>
              <w:rPr>
                <w:rFonts w:ascii="Times New Roman" w:hAnsi="Times New Roman" w:cs="Times New Roman"/>
                <w:sz w:val="20"/>
                <w:szCs w:val="20"/>
              </w:rPr>
            </w:pPr>
            <w:r w:rsidRPr="006E7062">
              <w:rPr>
                <w:rFonts w:ascii="Times New Roman" w:hAnsi="Times New Roman" w:cs="Times New Roman"/>
                <w:sz w:val="20"/>
                <w:szCs w:val="20"/>
                <w:lang w:val="ru-RU"/>
              </w:rPr>
              <w:t>У</w:t>
            </w:r>
            <w:r w:rsidRPr="006E7062">
              <w:rPr>
                <w:rFonts w:ascii="Times New Roman" w:hAnsi="Times New Roman" w:cs="Times New Roman"/>
                <w:sz w:val="20"/>
                <w:szCs w:val="20"/>
              </w:rPr>
              <w:t>правлять</w:t>
            </w:r>
            <w:r w:rsidRPr="006E7062">
              <w:rPr>
                <w:rFonts w:ascii="Times New Roman" w:hAnsi="Times New Roman" w:cs="Times New Roman"/>
                <w:sz w:val="20"/>
                <w:szCs w:val="20"/>
                <w:lang w:val="ru-RU"/>
              </w:rPr>
              <w:t xml:space="preserve"> </w:t>
            </w:r>
            <w:r w:rsidRPr="006E7062">
              <w:rPr>
                <w:rFonts w:ascii="Times New Roman" w:hAnsi="Times New Roman" w:cs="Times New Roman"/>
                <w:sz w:val="20"/>
                <w:szCs w:val="20"/>
              </w:rPr>
              <w:t xml:space="preserve"> своими эмоциями</w:t>
            </w:r>
            <w:r w:rsidRPr="006E7062">
              <w:rPr>
                <w:rFonts w:ascii="Times New Roman" w:hAnsi="Times New Roman" w:cs="Times New Roman"/>
                <w:sz w:val="20"/>
                <w:szCs w:val="20"/>
                <w:lang w:val="ru-RU"/>
              </w:rPr>
              <w:t>.</w:t>
            </w:r>
          </w:p>
          <w:p w:rsidR="00D81E73" w:rsidRPr="006E7062" w:rsidRDefault="00D81E73" w:rsidP="002729A1">
            <w:pPr>
              <w:pStyle w:val="12"/>
              <w:spacing w:line="100" w:lineRule="atLeast"/>
              <w:rPr>
                <w:rFonts w:ascii="Times New Roman" w:hAnsi="Times New Roman" w:cs="Times New Roman"/>
                <w:sz w:val="20"/>
                <w:szCs w:val="20"/>
              </w:rPr>
            </w:pPr>
          </w:p>
        </w:tc>
        <w:tc>
          <w:tcPr>
            <w:tcW w:w="6554" w:type="dxa"/>
            <w:tcBorders>
              <w:top w:val="single" w:sz="4" w:space="0" w:color="000000"/>
              <w:left w:val="single" w:sz="4" w:space="0" w:color="000000"/>
              <w:bottom w:val="single" w:sz="4" w:space="0" w:color="000000"/>
              <w:right w:val="single" w:sz="4" w:space="0" w:color="000000"/>
            </w:tcBorders>
            <w:shd w:val="clear" w:color="auto" w:fill="auto"/>
          </w:tcPr>
          <w:p w:rsidR="00D81E73" w:rsidRPr="006E7062" w:rsidRDefault="00D81E73" w:rsidP="000C1F2E">
            <w:pPr>
              <w:pStyle w:val="12"/>
              <w:numPr>
                <w:ilvl w:val="0"/>
                <w:numId w:val="210"/>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Знать  о разновидностях физических упражнений: общеразвивающих, подводящих и соревновательных;</w:t>
            </w:r>
          </w:p>
          <w:p w:rsidR="00D81E73" w:rsidRPr="006E7062" w:rsidRDefault="00D81E73" w:rsidP="000C1F2E">
            <w:pPr>
              <w:pStyle w:val="12"/>
              <w:numPr>
                <w:ilvl w:val="0"/>
                <w:numId w:val="210"/>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Знать и использовать комплексы ритмической гимнастики;</w:t>
            </w:r>
          </w:p>
          <w:p w:rsidR="00D81E73" w:rsidRPr="006E7062" w:rsidRDefault="00D81E73" w:rsidP="000C1F2E">
            <w:pPr>
              <w:pStyle w:val="12"/>
              <w:numPr>
                <w:ilvl w:val="0"/>
                <w:numId w:val="210"/>
              </w:numPr>
              <w:spacing w:after="0" w:line="100" w:lineRule="atLeast"/>
              <w:rPr>
                <w:rFonts w:ascii="Times New Roman" w:hAnsi="Times New Roman" w:cs="Times New Roman"/>
                <w:sz w:val="20"/>
                <w:szCs w:val="20"/>
                <w:lang w:val="ru-RU"/>
              </w:rPr>
            </w:pPr>
            <w:r w:rsidRPr="006E7062">
              <w:rPr>
                <w:rFonts w:ascii="Times New Roman" w:hAnsi="Times New Roman" w:cs="Times New Roman"/>
                <w:sz w:val="20"/>
                <w:szCs w:val="20"/>
                <w:lang w:val="ru-RU"/>
              </w:rPr>
              <w:t>Владеть различными формами игровой деятельности.</w:t>
            </w:r>
          </w:p>
        </w:tc>
      </w:tr>
    </w:tbl>
    <w:p w:rsidR="00D81E73" w:rsidRPr="006E7062" w:rsidRDefault="00D81E73" w:rsidP="00D81E73">
      <w:pPr>
        <w:rPr>
          <w:b/>
          <w:sz w:val="20"/>
          <w:szCs w:val="20"/>
        </w:rPr>
      </w:pPr>
      <w:r w:rsidRPr="006E7062">
        <w:rPr>
          <w:b/>
          <w:sz w:val="20"/>
          <w:szCs w:val="20"/>
        </w:rPr>
        <w:t>К концу 4 года обучения:</w:t>
      </w:r>
    </w:p>
    <w:p w:rsidR="00D81E73" w:rsidRPr="006E7062" w:rsidRDefault="00D81E73">
      <w:pPr>
        <w:rPr>
          <w:sz w:val="20"/>
          <w:szCs w:val="20"/>
        </w:rPr>
      </w:pPr>
    </w:p>
    <w:p w:rsidR="00193B3A" w:rsidRPr="006E7062" w:rsidRDefault="00193B3A">
      <w:pPr>
        <w:rPr>
          <w:sz w:val="20"/>
          <w:szCs w:val="20"/>
        </w:rPr>
      </w:pPr>
    </w:p>
    <w:tbl>
      <w:tblPr>
        <w:tblW w:w="14459" w:type="dxa"/>
        <w:tblLayout w:type="fixed"/>
        <w:tblLook w:val="0000" w:firstRow="0" w:lastRow="0" w:firstColumn="0" w:lastColumn="0" w:noHBand="0" w:noVBand="0"/>
      </w:tblPr>
      <w:tblGrid>
        <w:gridCol w:w="4503"/>
        <w:gridCol w:w="2835"/>
        <w:gridCol w:w="7121"/>
      </w:tblGrid>
      <w:tr w:rsidR="006E7062" w:rsidRPr="006E7062" w:rsidTr="006E7062">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6E7062" w:rsidRPr="006E7062" w:rsidRDefault="006E7062" w:rsidP="006E7062">
            <w:pPr>
              <w:suppressAutoHyphens/>
              <w:autoSpaceDE/>
              <w:autoSpaceDN/>
              <w:jc w:val="center"/>
              <w:rPr>
                <w:rFonts w:eastAsia="WenQuanYi Micro Hei"/>
                <w:b/>
                <w:kern w:val="1"/>
                <w:sz w:val="20"/>
                <w:szCs w:val="20"/>
                <w:lang w:val="en-US" w:eastAsia="zh-CN" w:bidi="hi-IN"/>
              </w:rPr>
            </w:pPr>
            <w:r w:rsidRPr="006E7062">
              <w:rPr>
                <w:rFonts w:eastAsia="WenQuanYi Micro Hei"/>
                <w:b/>
                <w:kern w:val="1"/>
                <w:sz w:val="20"/>
                <w:szCs w:val="20"/>
                <w:lang w:val="en-US" w:eastAsia="zh-CN" w:bidi="hi-IN"/>
              </w:rPr>
              <w:t>Личностные результаты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E7062" w:rsidRPr="006E7062" w:rsidRDefault="006E7062" w:rsidP="006E7062">
            <w:pPr>
              <w:suppressAutoHyphens/>
              <w:autoSpaceDE/>
              <w:autoSpaceDN/>
              <w:jc w:val="center"/>
              <w:rPr>
                <w:rFonts w:eastAsia="WenQuanYi Micro Hei"/>
                <w:b/>
                <w:kern w:val="1"/>
                <w:sz w:val="20"/>
                <w:szCs w:val="20"/>
                <w:lang w:val="en-US" w:eastAsia="zh-CN" w:bidi="hi-IN"/>
              </w:rPr>
            </w:pPr>
            <w:r w:rsidRPr="006E7062">
              <w:rPr>
                <w:rFonts w:eastAsia="WenQuanYi Micro Hei"/>
                <w:b/>
                <w:kern w:val="1"/>
                <w:sz w:val="20"/>
                <w:szCs w:val="20"/>
                <w:lang w:val="en-US" w:eastAsia="zh-CN" w:bidi="hi-IN"/>
              </w:rPr>
              <w:t>Метапредметные результаты</w:t>
            </w:r>
          </w:p>
        </w:tc>
        <w:tc>
          <w:tcPr>
            <w:tcW w:w="7121" w:type="dxa"/>
            <w:tcBorders>
              <w:top w:val="single" w:sz="4" w:space="0" w:color="000000"/>
              <w:left w:val="single" w:sz="4" w:space="0" w:color="000000"/>
              <w:bottom w:val="single" w:sz="4" w:space="0" w:color="000000"/>
              <w:right w:val="single" w:sz="4" w:space="0" w:color="000000"/>
            </w:tcBorders>
            <w:shd w:val="clear" w:color="auto" w:fill="auto"/>
          </w:tcPr>
          <w:p w:rsidR="006E7062" w:rsidRPr="006E7062" w:rsidRDefault="006E7062" w:rsidP="006E7062">
            <w:pPr>
              <w:suppressAutoHyphens/>
              <w:autoSpaceDE/>
              <w:autoSpaceDN/>
              <w:rPr>
                <w:rFonts w:eastAsia="WenQuanYi Micro Hei"/>
                <w:kern w:val="1"/>
                <w:sz w:val="20"/>
                <w:szCs w:val="20"/>
                <w:lang w:val="en-US" w:eastAsia="zh-CN" w:bidi="hi-IN"/>
              </w:rPr>
            </w:pPr>
            <w:r w:rsidRPr="006E7062">
              <w:rPr>
                <w:rFonts w:eastAsia="WenQuanYi Micro Hei"/>
                <w:b/>
                <w:kern w:val="1"/>
                <w:sz w:val="20"/>
                <w:szCs w:val="20"/>
                <w:lang w:val="en-US" w:eastAsia="zh-CN" w:bidi="hi-IN"/>
              </w:rPr>
              <w:t>Предметные результаты</w:t>
            </w:r>
          </w:p>
        </w:tc>
      </w:tr>
      <w:tr w:rsidR="006E7062" w:rsidRPr="006E7062" w:rsidTr="00631451">
        <w:trPr>
          <w:trHeight w:val="490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Проявление дисциплинированности, трудолюбия и упорства в достижении поставленных целей;</w:t>
            </w:r>
          </w:p>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val="en-US" w:eastAsia="zh-CN" w:bidi="hi-IN"/>
              </w:rPr>
            </w:pPr>
            <w:r w:rsidRPr="006E7062">
              <w:rPr>
                <w:rFonts w:eastAsia="WenQuanYi Micro Hei"/>
                <w:kern w:val="1"/>
                <w:sz w:val="20"/>
                <w:szCs w:val="20"/>
                <w:lang w:val="en-US" w:eastAsia="zh-CN" w:bidi="hi-IN"/>
              </w:rPr>
              <w:t>Готовность  к преодолению трудностей;</w:t>
            </w:r>
          </w:p>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Целеустремленность и настойчивость в достижении целей, жизненного оптимизма;</w:t>
            </w:r>
          </w:p>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Ориентация на понимание причин успеха во внеурочной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Активное включение в общение и взаимодействие со сверстниками на принципах уважения и доброжелательности, взаимопомощи и сопереживания;</w:t>
            </w:r>
          </w:p>
          <w:p w:rsidR="006E7062" w:rsidRPr="006E7062" w:rsidRDefault="006E7062" w:rsidP="000C1F2E">
            <w:pPr>
              <w:numPr>
                <w:ilvl w:val="0"/>
                <w:numId w:val="208"/>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Понимать  необходимость ЗОЖ и соблюдать правила безопасного поведения</w:t>
            </w:r>
          </w:p>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Оказание моральной поддержки сверстникам  во время соревнований.</w:t>
            </w:r>
          </w:p>
        </w:tc>
        <w:tc>
          <w:tcPr>
            <w:tcW w:w="7121" w:type="dxa"/>
            <w:tcBorders>
              <w:top w:val="single" w:sz="4" w:space="0" w:color="000000"/>
              <w:left w:val="single" w:sz="4" w:space="0" w:color="000000"/>
              <w:bottom w:val="single" w:sz="4" w:space="0" w:color="000000"/>
              <w:right w:val="single" w:sz="4" w:space="0" w:color="000000"/>
            </w:tcBorders>
            <w:shd w:val="clear" w:color="auto" w:fill="auto"/>
          </w:tcPr>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Выполнять  простейшие акробатические и гимнастические комбинации;</w:t>
            </w:r>
          </w:p>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Играть  по   упрощенным правилам спортивные игры;</w:t>
            </w:r>
          </w:p>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Самостоятельно   организовывать и проводить спортивные соревнования;</w:t>
            </w:r>
          </w:p>
          <w:p w:rsidR="006E7062" w:rsidRPr="006E7062" w:rsidRDefault="006E7062" w:rsidP="000C1F2E">
            <w:pPr>
              <w:numPr>
                <w:ilvl w:val="0"/>
                <w:numId w:val="211"/>
              </w:numPr>
              <w:suppressAutoHyphens/>
              <w:autoSpaceDE/>
              <w:autoSpaceDN/>
              <w:spacing w:line="100" w:lineRule="atLeast"/>
              <w:rPr>
                <w:rFonts w:eastAsia="WenQuanYi Micro Hei"/>
                <w:kern w:val="1"/>
                <w:sz w:val="20"/>
                <w:szCs w:val="20"/>
                <w:lang w:eastAsia="zh-CN" w:bidi="hi-IN"/>
              </w:rPr>
            </w:pPr>
            <w:r w:rsidRPr="006E7062">
              <w:rPr>
                <w:rFonts w:eastAsia="WenQuanYi Micro Hei"/>
                <w:kern w:val="1"/>
                <w:sz w:val="20"/>
                <w:szCs w:val="20"/>
                <w:lang w:eastAsia="zh-CN" w:bidi="hi-IN"/>
              </w:rPr>
              <w:t>Планирование  занятий физическими упражнениями в режиме дня, организации отдыха и досуга.</w:t>
            </w:r>
          </w:p>
        </w:tc>
      </w:tr>
    </w:tbl>
    <w:p w:rsidR="00193B3A" w:rsidRDefault="00193B3A">
      <w:pPr>
        <w:sectPr w:rsidR="00193B3A">
          <w:pgSz w:w="11910" w:h="16840"/>
          <w:pgMar w:top="1040" w:right="20" w:bottom="1300" w:left="160" w:header="0" w:footer="995" w:gutter="0"/>
          <w:cols w:space="720"/>
        </w:sectPr>
      </w:pPr>
    </w:p>
    <w:p w:rsidR="005F2F12" w:rsidRDefault="00325926" w:rsidP="002E5E48">
      <w:pPr>
        <w:pStyle w:val="21"/>
        <w:spacing w:before="71" w:line="240" w:lineRule="auto"/>
        <w:ind w:right="1961"/>
        <w:jc w:val="left"/>
      </w:pPr>
      <w:r>
        <w:lastRenderedPageBreak/>
        <w:t>Результаты изучения ку</w:t>
      </w:r>
      <w:r w:rsidR="002E5E48">
        <w:t xml:space="preserve">рса по внеурочной деятельности </w:t>
      </w:r>
    </w:p>
    <w:p w:rsidR="005F2F12" w:rsidRDefault="00325926">
      <w:pPr>
        <w:pStyle w:val="21"/>
        <w:spacing w:after="3" w:line="240" w:lineRule="auto"/>
        <w:ind w:right="2729"/>
        <w:jc w:val="left"/>
      </w:pPr>
      <w:r>
        <w:t>Результаты изучения курса внеурочной деятельности «Информатика»</w:t>
      </w:r>
      <w:r>
        <w:rPr>
          <w:spacing w:val="-57"/>
        </w:rPr>
        <w:t xml:space="preserve"> </w:t>
      </w:r>
      <w:r>
        <w:t>Метапредметные</w:t>
      </w:r>
    </w:p>
    <w:tbl>
      <w:tblPr>
        <w:tblW w:w="0" w:type="auto"/>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3"/>
        <w:gridCol w:w="4516"/>
      </w:tblGrid>
      <w:tr w:rsidR="005F2F12">
        <w:trPr>
          <w:trHeight w:val="431"/>
        </w:trPr>
        <w:tc>
          <w:tcPr>
            <w:tcW w:w="4513" w:type="dxa"/>
          </w:tcPr>
          <w:p w:rsidR="005F2F12" w:rsidRDefault="00325926">
            <w:pPr>
              <w:pStyle w:val="TableParagraph"/>
              <w:spacing w:before="93"/>
              <w:ind w:left="100"/>
              <w:rPr>
                <w:sz w:val="20"/>
              </w:rPr>
            </w:pPr>
            <w:r>
              <w:rPr>
                <w:sz w:val="20"/>
              </w:rPr>
              <w:t>Метапредметные</w:t>
            </w:r>
            <w:r>
              <w:rPr>
                <w:spacing w:val="-6"/>
                <w:sz w:val="20"/>
              </w:rPr>
              <w:t xml:space="preserve"> </w:t>
            </w:r>
            <w:r>
              <w:rPr>
                <w:sz w:val="20"/>
              </w:rPr>
              <w:t>результаты,</w:t>
            </w:r>
            <w:r>
              <w:rPr>
                <w:spacing w:val="-4"/>
                <w:sz w:val="20"/>
              </w:rPr>
              <w:t xml:space="preserve"> </w:t>
            </w:r>
            <w:r>
              <w:rPr>
                <w:sz w:val="20"/>
              </w:rPr>
              <w:t>требуемые</w:t>
            </w:r>
            <w:r>
              <w:rPr>
                <w:spacing w:val="-5"/>
                <w:sz w:val="20"/>
              </w:rPr>
              <w:t xml:space="preserve"> </w:t>
            </w:r>
            <w:r>
              <w:rPr>
                <w:sz w:val="20"/>
              </w:rPr>
              <w:t>ФГОС</w:t>
            </w:r>
          </w:p>
        </w:tc>
        <w:tc>
          <w:tcPr>
            <w:tcW w:w="4516" w:type="dxa"/>
          </w:tcPr>
          <w:p w:rsidR="005F2F12" w:rsidRDefault="00325926">
            <w:pPr>
              <w:pStyle w:val="TableParagraph"/>
              <w:spacing w:before="93"/>
              <w:ind w:left="99"/>
              <w:rPr>
                <w:sz w:val="20"/>
              </w:rPr>
            </w:pPr>
            <w:r>
              <w:rPr>
                <w:sz w:val="20"/>
              </w:rPr>
              <w:t>Программа</w:t>
            </w:r>
            <w:r>
              <w:rPr>
                <w:spacing w:val="-5"/>
                <w:sz w:val="20"/>
              </w:rPr>
              <w:t xml:space="preserve"> </w:t>
            </w:r>
            <w:r>
              <w:rPr>
                <w:sz w:val="20"/>
              </w:rPr>
              <w:t>«Алгоритмики»</w:t>
            </w:r>
          </w:p>
        </w:tc>
      </w:tr>
      <w:tr w:rsidR="005F2F12">
        <w:trPr>
          <w:trHeight w:val="2478"/>
        </w:trPr>
        <w:tc>
          <w:tcPr>
            <w:tcW w:w="4513" w:type="dxa"/>
          </w:tcPr>
          <w:p w:rsidR="005F2F12" w:rsidRDefault="00325926">
            <w:pPr>
              <w:pStyle w:val="TableParagraph"/>
              <w:spacing w:before="74"/>
              <w:ind w:left="100" w:right="93"/>
              <w:rPr>
                <w:sz w:val="20"/>
              </w:rPr>
            </w:pPr>
            <w:r>
              <w:rPr>
                <w:sz w:val="20"/>
              </w:rPr>
              <w:t>Освоение</w:t>
            </w:r>
            <w:r>
              <w:rPr>
                <w:spacing w:val="-6"/>
                <w:sz w:val="20"/>
              </w:rPr>
              <w:t xml:space="preserve"> </w:t>
            </w:r>
            <w:r>
              <w:rPr>
                <w:sz w:val="20"/>
              </w:rPr>
              <w:t>способов</w:t>
            </w:r>
            <w:r>
              <w:rPr>
                <w:spacing w:val="-6"/>
                <w:sz w:val="20"/>
              </w:rPr>
              <w:t xml:space="preserve"> </w:t>
            </w:r>
            <w:r>
              <w:rPr>
                <w:sz w:val="20"/>
              </w:rPr>
              <w:t>решения</w:t>
            </w:r>
            <w:r>
              <w:rPr>
                <w:spacing w:val="-4"/>
                <w:sz w:val="20"/>
              </w:rPr>
              <w:t xml:space="preserve"> </w:t>
            </w:r>
            <w:r>
              <w:rPr>
                <w:sz w:val="20"/>
              </w:rPr>
              <w:t>проблем</w:t>
            </w:r>
            <w:r>
              <w:rPr>
                <w:spacing w:val="-5"/>
                <w:sz w:val="20"/>
              </w:rPr>
              <w:t xml:space="preserve"> </w:t>
            </w:r>
            <w:r>
              <w:rPr>
                <w:sz w:val="20"/>
              </w:rPr>
              <w:t>творческого</w:t>
            </w:r>
            <w:r>
              <w:rPr>
                <w:spacing w:val="-47"/>
                <w:sz w:val="20"/>
              </w:rPr>
              <w:t xml:space="preserve"> </w:t>
            </w:r>
            <w:r>
              <w:rPr>
                <w:sz w:val="20"/>
              </w:rPr>
              <w:t>и</w:t>
            </w:r>
            <w:r>
              <w:rPr>
                <w:spacing w:val="-2"/>
                <w:sz w:val="20"/>
              </w:rPr>
              <w:t xml:space="preserve"> </w:t>
            </w:r>
            <w:r>
              <w:rPr>
                <w:sz w:val="20"/>
              </w:rPr>
              <w:t>поискового</w:t>
            </w:r>
            <w:r>
              <w:rPr>
                <w:spacing w:val="1"/>
                <w:sz w:val="20"/>
              </w:rPr>
              <w:t xml:space="preserve"> </w:t>
            </w:r>
            <w:r>
              <w:rPr>
                <w:sz w:val="20"/>
              </w:rPr>
              <w:t>характера.</w:t>
            </w:r>
          </w:p>
        </w:tc>
        <w:tc>
          <w:tcPr>
            <w:tcW w:w="4516" w:type="dxa"/>
          </w:tcPr>
          <w:p w:rsidR="005F2F12" w:rsidRDefault="00325926">
            <w:pPr>
              <w:pStyle w:val="TableParagraph"/>
              <w:spacing w:before="74" w:line="229" w:lineRule="exact"/>
              <w:ind w:left="99"/>
              <w:rPr>
                <w:sz w:val="20"/>
              </w:rPr>
            </w:pPr>
            <w:r>
              <w:rPr>
                <w:sz w:val="20"/>
              </w:rPr>
              <w:t>Во</w:t>
            </w:r>
            <w:r>
              <w:rPr>
                <w:spacing w:val="-2"/>
                <w:sz w:val="20"/>
              </w:rPr>
              <w:t xml:space="preserve"> </w:t>
            </w:r>
            <w:r>
              <w:rPr>
                <w:sz w:val="20"/>
              </w:rPr>
              <w:t>всех</w:t>
            </w:r>
            <w:r>
              <w:rPr>
                <w:spacing w:val="-4"/>
                <w:sz w:val="20"/>
              </w:rPr>
              <w:t xml:space="preserve"> </w:t>
            </w:r>
            <w:r>
              <w:rPr>
                <w:sz w:val="20"/>
              </w:rPr>
              <w:t>курсах</w:t>
            </w:r>
            <w:r>
              <w:rPr>
                <w:spacing w:val="-1"/>
                <w:sz w:val="20"/>
              </w:rPr>
              <w:t xml:space="preserve"> </w:t>
            </w:r>
            <w:r>
              <w:rPr>
                <w:sz w:val="20"/>
              </w:rPr>
              <w:t>ученики</w:t>
            </w:r>
            <w:r>
              <w:rPr>
                <w:spacing w:val="-4"/>
                <w:sz w:val="20"/>
              </w:rPr>
              <w:t xml:space="preserve"> </w:t>
            </w:r>
            <w:r>
              <w:rPr>
                <w:sz w:val="20"/>
              </w:rPr>
              <w:t>решают</w:t>
            </w:r>
            <w:r>
              <w:rPr>
                <w:spacing w:val="-4"/>
                <w:sz w:val="20"/>
              </w:rPr>
              <w:t xml:space="preserve"> </w:t>
            </w:r>
            <w:r>
              <w:rPr>
                <w:sz w:val="20"/>
              </w:rPr>
              <w:t>задачи,</w:t>
            </w:r>
          </w:p>
          <w:p w:rsidR="005F2F12" w:rsidRDefault="00325926">
            <w:pPr>
              <w:pStyle w:val="TableParagraph"/>
              <w:ind w:left="99" w:right="454"/>
              <w:rPr>
                <w:sz w:val="20"/>
              </w:rPr>
            </w:pPr>
            <w:r>
              <w:rPr>
                <w:sz w:val="20"/>
              </w:rPr>
              <w:t>закрепляющие</w:t>
            </w:r>
            <w:r>
              <w:rPr>
                <w:spacing w:val="-5"/>
                <w:sz w:val="20"/>
              </w:rPr>
              <w:t xml:space="preserve"> </w:t>
            </w:r>
            <w:r>
              <w:rPr>
                <w:sz w:val="20"/>
              </w:rPr>
              <w:t>пройденный</w:t>
            </w:r>
            <w:r>
              <w:rPr>
                <w:spacing w:val="-2"/>
                <w:sz w:val="20"/>
              </w:rPr>
              <w:t xml:space="preserve"> </w:t>
            </w:r>
            <w:r>
              <w:rPr>
                <w:sz w:val="20"/>
              </w:rPr>
              <w:t>материал,</w:t>
            </w:r>
            <w:r>
              <w:rPr>
                <w:spacing w:val="-4"/>
                <w:sz w:val="20"/>
              </w:rPr>
              <w:t xml:space="preserve"> </w:t>
            </w:r>
            <w:r>
              <w:rPr>
                <w:sz w:val="20"/>
              </w:rPr>
              <w:t>а</w:t>
            </w:r>
            <w:r>
              <w:rPr>
                <w:spacing w:val="-4"/>
                <w:sz w:val="20"/>
              </w:rPr>
              <w:t xml:space="preserve"> </w:t>
            </w:r>
            <w:r>
              <w:rPr>
                <w:sz w:val="20"/>
              </w:rPr>
              <w:t>также</w:t>
            </w:r>
            <w:r>
              <w:rPr>
                <w:spacing w:val="-47"/>
                <w:sz w:val="20"/>
              </w:rPr>
              <w:t xml:space="preserve"> </w:t>
            </w:r>
            <w:r>
              <w:rPr>
                <w:sz w:val="20"/>
              </w:rPr>
              <w:t>создают</w:t>
            </w:r>
            <w:r>
              <w:rPr>
                <w:spacing w:val="-3"/>
                <w:sz w:val="20"/>
              </w:rPr>
              <w:t xml:space="preserve"> </w:t>
            </w:r>
            <w:r>
              <w:rPr>
                <w:sz w:val="20"/>
              </w:rPr>
              <w:t>проекты.</w:t>
            </w:r>
            <w:r>
              <w:rPr>
                <w:spacing w:val="-1"/>
                <w:sz w:val="20"/>
              </w:rPr>
              <w:t xml:space="preserve"> </w:t>
            </w:r>
            <w:r>
              <w:rPr>
                <w:sz w:val="20"/>
              </w:rPr>
              <w:t>В</w:t>
            </w:r>
            <w:r>
              <w:rPr>
                <w:spacing w:val="-1"/>
                <w:sz w:val="20"/>
              </w:rPr>
              <w:t xml:space="preserve"> </w:t>
            </w:r>
            <w:r>
              <w:rPr>
                <w:sz w:val="20"/>
              </w:rPr>
              <w:t>рамках задач</w:t>
            </w:r>
            <w:r>
              <w:rPr>
                <w:spacing w:val="-2"/>
                <w:sz w:val="20"/>
              </w:rPr>
              <w:t xml:space="preserve"> </w:t>
            </w:r>
            <w:r>
              <w:rPr>
                <w:sz w:val="20"/>
              </w:rPr>
              <w:t>и</w:t>
            </w:r>
            <w:r>
              <w:rPr>
                <w:spacing w:val="-3"/>
                <w:sz w:val="20"/>
              </w:rPr>
              <w:t xml:space="preserve"> </w:t>
            </w:r>
            <w:r>
              <w:rPr>
                <w:sz w:val="20"/>
              </w:rPr>
              <w:t>проектов</w:t>
            </w:r>
          </w:p>
          <w:p w:rsidR="005F2F12" w:rsidRDefault="00325926">
            <w:pPr>
              <w:pStyle w:val="TableParagraph"/>
              <w:ind w:left="99" w:right="128"/>
              <w:rPr>
                <w:sz w:val="20"/>
              </w:rPr>
            </w:pPr>
            <w:r>
              <w:rPr>
                <w:sz w:val="20"/>
              </w:rPr>
              <w:t>перед</w:t>
            </w:r>
            <w:r>
              <w:rPr>
                <w:spacing w:val="-5"/>
                <w:sz w:val="20"/>
              </w:rPr>
              <w:t xml:space="preserve"> </w:t>
            </w:r>
            <w:r>
              <w:rPr>
                <w:sz w:val="20"/>
              </w:rPr>
              <w:t>ними</w:t>
            </w:r>
            <w:r>
              <w:rPr>
                <w:spacing w:val="-4"/>
                <w:sz w:val="20"/>
              </w:rPr>
              <w:t xml:space="preserve"> </w:t>
            </w:r>
            <w:r>
              <w:rPr>
                <w:sz w:val="20"/>
              </w:rPr>
              <w:t>ставятся</w:t>
            </w:r>
            <w:r>
              <w:rPr>
                <w:spacing w:val="-4"/>
                <w:sz w:val="20"/>
              </w:rPr>
              <w:t xml:space="preserve"> </w:t>
            </w:r>
            <w:r>
              <w:rPr>
                <w:sz w:val="20"/>
              </w:rPr>
              <w:t>определённые</w:t>
            </w:r>
            <w:r>
              <w:rPr>
                <w:spacing w:val="-3"/>
                <w:sz w:val="20"/>
              </w:rPr>
              <w:t xml:space="preserve"> </w:t>
            </w:r>
            <w:r>
              <w:rPr>
                <w:sz w:val="20"/>
              </w:rPr>
              <w:t>проблемы</w:t>
            </w:r>
            <w:r>
              <w:rPr>
                <w:spacing w:val="-3"/>
                <w:sz w:val="20"/>
              </w:rPr>
              <w:t xml:space="preserve"> </w:t>
            </w:r>
            <w:r>
              <w:rPr>
                <w:sz w:val="20"/>
              </w:rPr>
              <w:t>для</w:t>
            </w:r>
            <w:r>
              <w:rPr>
                <w:spacing w:val="-47"/>
                <w:sz w:val="20"/>
              </w:rPr>
              <w:t xml:space="preserve"> </w:t>
            </w:r>
            <w:r>
              <w:rPr>
                <w:sz w:val="20"/>
              </w:rPr>
              <w:t>решения, которые</w:t>
            </w:r>
            <w:r>
              <w:rPr>
                <w:spacing w:val="-1"/>
                <w:sz w:val="20"/>
              </w:rPr>
              <w:t xml:space="preserve"> </w:t>
            </w:r>
            <w:r>
              <w:rPr>
                <w:sz w:val="20"/>
              </w:rPr>
              <w:t>требуют</w:t>
            </w:r>
            <w:r>
              <w:rPr>
                <w:spacing w:val="-2"/>
                <w:sz w:val="20"/>
              </w:rPr>
              <w:t xml:space="preserve"> </w:t>
            </w:r>
            <w:r>
              <w:rPr>
                <w:sz w:val="20"/>
              </w:rPr>
              <w:t>нестандартных</w:t>
            </w:r>
          </w:p>
          <w:p w:rsidR="005F2F12" w:rsidRDefault="00325926">
            <w:pPr>
              <w:pStyle w:val="TableParagraph"/>
              <w:spacing w:before="1"/>
              <w:ind w:left="99" w:right="354"/>
              <w:rPr>
                <w:sz w:val="20"/>
              </w:rPr>
            </w:pPr>
            <w:r>
              <w:rPr>
                <w:sz w:val="20"/>
              </w:rPr>
              <w:t>подходов и применения полученных ранее</w:t>
            </w:r>
            <w:r>
              <w:rPr>
                <w:spacing w:val="1"/>
                <w:sz w:val="20"/>
              </w:rPr>
              <w:t xml:space="preserve"> </w:t>
            </w:r>
            <w:r>
              <w:rPr>
                <w:sz w:val="20"/>
              </w:rPr>
              <w:t>знаний. Учащийся осваивает способы решения</w:t>
            </w:r>
            <w:r>
              <w:rPr>
                <w:spacing w:val="-47"/>
                <w:sz w:val="20"/>
              </w:rPr>
              <w:t xml:space="preserve"> </w:t>
            </w:r>
            <w:r>
              <w:rPr>
                <w:sz w:val="20"/>
              </w:rPr>
              <w:t>задачи,</w:t>
            </w:r>
            <w:r>
              <w:rPr>
                <w:spacing w:val="-3"/>
                <w:sz w:val="20"/>
              </w:rPr>
              <w:t xml:space="preserve"> </w:t>
            </w:r>
            <w:r>
              <w:rPr>
                <w:sz w:val="20"/>
              </w:rPr>
              <w:t>а</w:t>
            </w:r>
            <w:r>
              <w:rPr>
                <w:spacing w:val="-3"/>
                <w:sz w:val="20"/>
              </w:rPr>
              <w:t xml:space="preserve"> </w:t>
            </w:r>
            <w:r>
              <w:rPr>
                <w:sz w:val="20"/>
              </w:rPr>
              <w:t>также</w:t>
            </w:r>
            <w:r>
              <w:rPr>
                <w:spacing w:val="-2"/>
                <w:sz w:val="20"/>
              </w:rPr>
              <w:t xml:space="preserve"> </w:t>
            </w:r>
            <w:r>
              <w:rPr>
                <w:sz w:val="20"/>
              </w:rPr>
              <w:t>процесс подхода</w:t>
            </w:r>
            <w:r>
              <w:rPr>
                <w:spacing w:val="-3"/>
                <w:sz w:val="20"/>
              </w:rPr>
              <w:t xml:space="preserve"> </w:t>
            </w:r>
            <w:r>
              <w:rPr>
                <w:sz w:val="20"/>
              </w:rPr>
              <w:t>к</w:t>
            </w:r>
            <w:r>
              <w:rPr>
                <w:spacing w:val="-4"/>
                <w:sz w:val="20"/>
              </w:rPr>
              <w:t xml:space="preserve"> </w:t>
            </w:r>
            <w:r>
              <w:rPr>
                <w:sz w:val="20"/>
              </w:rPr>
              <w:t>их</w:t>
            </w:r>
            <w:r>
              <w:rPr>
                <w:spacing w:val="-3"/>
                <w:sz w:val="20"/>
              </w:rPr>
              <w:t xml:space="preserve"> </w:t>
            </w:r>
            <w:r>
              <w:rPr>
                <w:sz w:val="20"/>
              </w:rPr>
              <w:t>решению</w:t>
            </w:r>
            <w:r>
              <w:rPr>
                <w:spacing w:val="-47"/>
                <w:sz w:val="20"/>
              </w:rPr>
              <w:t xml:space="preserve"> </w:t>
            </w:r>
            <w:r>
              <w:rPr>
                <w:sz w:val="20"/>
              </w:rPr>
              <w:t>при</w:t>
            </w:r>
            <w:r>
              <w:rPr>
                <w:spacing w:val="-3"/>
                <w:sz w:val="20"/>
              </w:rPr>
              <w:t xml:space="preserve"> </w:t>
            </w:r>
            <w:r>
              <w:rPr>
                <w:sz w:val="20"/>
              </w:rPr>
              <w:t>помощи учителя</w:t>
            </w:r>
            <w:r>
              <w:rPr>
                <w:spacing w:val="-3"/>
                <w:sz w:val="20"/>
              </w:rPr>
              <w:t xml:space="preserve"> </w:t>
            </w:r>
            <w:r>
              <w:rPr>
                <w:sz w:val="20"/>
              </w:rPr>
              <w:t>и</w:t>
            </w:r>
            <w:r>
              <w:rPr>
                <w:spacing w:val="-2"/>
                <w:sz w:val="20"/>
              </w:rPr>
              <w:t xml:space="preserve"> </w:t>
            </w:r>
            <w:r>
              <w:rPr>
                <w:sz w:val="20"/>
              </w:rPr>
              <w:t>вспомогательного</w:t>
            </w:r>
          </w:p>
          <w:p w:rsidR="005F2F12" w:rsidRDefault="00325926">
            <w:pPr>
              <w:pStyle w:val="TableParagraph"/>
              <w:spacing w:line="229" w:lineRule="exact"/>
              <w:ind w:left="99"/>
              <w:rPr>
                <w:sz w:val="20"/>
              </w:rPr>
            </w:pPr>
            <w:r>
              <w:rPr>
                <w:sz w:val="20"/>
              </w:rPr>
              <w:t>материала.</w:t>
            </w:r>
          </w:p>
        </w:tc>
      </w:tr>
      <w:tr w:rsidR="005F2F12">
        <w:trPr>
          <w:trHeight w:val="2941"/>
        </w:trPr>
        <w:tc>
          <w:tcPr>
            <w:tcW w:w="4513" w:type="dxa"/>
          </w:tcPr>
          <w:p w:rsidR="005F2F12" w:rsidRDefault="00325926">
            <w:pPr>
              <w:pStyle w:val="TableParagraph"/>
              <w:spacing w:before="74"/>
              <w:ind w:left="100" w:right="219"/>
              <w:rPr>
                <w:sz w:val="20"/>
              </w:rPr>
            </w:pPr>
            <w:r>
              <w:rPr>
                <w:sz w:val="20"/>
              </w:rPr>
              <w:t>Формирование</w:t>
            </w:r>
            <w:r>
              <w:rPr>
                <w:spacing w:val="1"/>
                <w:sz w:val="20"/>
              </w:rPr>
              <w:t xml:space="preserve"> </w:t>
            </w:r>
            <w:r>
              <w:rPr>
                <w:sz w:val="20"/>
              </w:rPr>
              <w:t>умения</w:t>
            </w:r>
            <w:r>
              <w:rPr>
                <w:spacing w:val="1"/>
                <w:sz w:val="20"/>
              </w:rPr>
              <w:t xml:space="preserve"> </w:t>
            </w:r>
            <w:r>
              <w:rPr>
                <w:sz w:val="20"/>
              </w:rPr>
              <w:t>планировать,</w:t>
            </w:r>
            <w:r>
              <w:rPr>
                <w:spacing w:val="1"/>
                <w:sz w:val="20"/>
              </w:rPr>
              <w:t xml:space="preserve"> </w:t>
            </w:r>
            <w:r>
              <w:rPr>
                <w:sz w:val="20"/>
              </w:rPr>
              <w:t>контролировать</w:t>
            </w:r>
            <w:r>
              <w:rPr>
                <w:spacing w:val="-5"/>
                <w:sz w:val="20"/>
              </w:rPr>
              <w:t xml:space="preserve"> </w:t>
            </w:r>
            <w:r>
              <w:rPr>
                <w:sz w:val="20"/>
              </w:rPr>
              <w:t>и</w:t>
            </w:r>
            <w:r>
              <w:rPr>
                <w:spacing w:val="-6"/>
                <w:sz w:val="20"/>
              </w:rPr>
              <w:t xml:space="preserve"> </w:t>
            </w:r>
            <w:r>
              <w:rPr>
                <w:sz w:val="20"/>
              </w:rPr>
              <w:t>оценивать учебные</w:t>
            </w:r>
            <w:r>
              <w:rPr>
                <w:spacing w:val="-2"/>
                <w:sz w:val="20"/>
              </w:rPr>
              <w:t xml:space="preserve"> </w:t>
            </w:r>
            <w:r>
              <w:rPr>
                <w:sz w:val="20"/>
              </w:rPr>
              <w:t>действия</w:t>
            </w:r>
            <w:r>
              <w:rPr>
                <w:spacing w:val="-5"/>
                <w:sz w:val="20"/>
              </w:rPr>
              <w:t xml:space="preserve"> </w:t>
            </w:r>
            <w:r>
              <w:rPr>
                <w:sz w:val="20"/>
              </w:rPr>
              <w:t>в</w:t>
            </w:r>
            <w:r>
              <w:rPr>
                <w:spacing w:val="-47"/>
                <w:sz w:val="20"/>
              </w:rPr>
              <w:t xml:space="preserve"> </w:t>
            </w:r>
            <w:r>
              <w:rPr>
                <w:sz w:val="20"/>
              </w:rPr>
              <w:t>соответствии</w:t>
            </w:r>
            <w:r>
              <w:rPr>
                <w:spacing w:val="-2"/>
                <w:sz w:val="20"/>
              </w:rPr>
              <w:t xml:space="preserve"> </w:t>
            </w:r>
            <w:r>
              <w:rPr>
                <w:sz w:val="20"/>
              </w:rPr>
              <w:t>с</w:t>
            </w:r>
            <w:r>
              <w:rPr>
                <w:spacing w:val="2"/>
                <w:sz w:val="20"/>
              </w:rPr>
              <w:t xml:space="preserve"> </w:t>
            </w:r>
            <w:r>
              <w:rPr>
                <w:sz w:val="20"/>
              </w:rPr>
              <w:t>поставленной</w:t>
            </w:r>
            <w:r>
              <w:rPr>
                <w:spacing w:val="-2"/>
                <w:sz w:val="20"/>
              </w:rPr>
              <w:t xml:space="preserve"> </w:t>
            </w:r>
            <w:r>
              <w:rPr>
                <w:sz w:val="20"/>
              </w:rPr>
              <w:t>задачей</w:t>
            </w:r>
            <w:r>
              <w:rPr>
                <w:spacing w:val="1"/>
                <w:sz w:val="20"/>
              </w:rPr>
              <w:t xml:space="preserve"> </w:t>
            </w:r>
            <w:r>
              <w:rPr>
                <w:sz w:val="20"/>
              </w:rPr>
              <w:t>и</w:t>
            </w:r>
          </w:p>
          <w:p w:rsidR="005F2F12" w:rsidRDefault="00325926">
            <w:pPr>
              <w:pStyle w:val="TableParagraph"/>
              <w:spacing w:before="1"/>
              <w:ind w:left="100" w:right="333"/>
              <w:rPr>
                <w:sz w:val="20"/>
              </w:rPr>
            </w:pPr>
            <w:r>
              <w:rPr>
                <w:sz w:val="20"/>
              </w:rPr>
              <w:t>условиями</w:t>
            </w:r>
            <w:r>
              <w:rPr>
                <w:spacing w:val="-6"/>
                <w:sz w:val="20"/>
              </w:rPr>
              <w:t xml:space="preserve"> </w:t>
            </w:r>
            <w:r>
              <w:rPr>
                <w:sz w:val="20"/>
              </w:rPr>
              <w:t>её</w:t>
            </w:r>
            <w:r>
              <w:rPr>
                <w:spacing w:val="-5"/>
                <w:sz w:val="20"/>
              </w:rPr>
              <w:t xml:space="preserve"> </w:t>
            </w:r>
            <w:r>
              <w:rPr>
                <w:sz w:val="20"/>
              </w:rPr>
              <w:t>реализации;</w:t>
            </w:r>
            <w:r>
              <w:rPr>
                <w:spacing w:val="-5"/>
                <w:sz w:val="20"/>
              </w:rPr>
              <w:t xml:space="preserve"> </w:t>
            </w:r>
            <w:r>
              <w:rPr>
                <w:sz w:val="20"/>
              </w:rPr>
              <w:t>определять</w:t>
            </w:r>
            <w:r>
              <w:rPr>
                <w:spacing w:val="-5"/>
                <w:sz w:val="20"/>
              </w:rPr>
              <w:t xml:space="preserve"> </w:t>
            </w:r>
            <w:r>
              <w:rPr>
                <w:sz w:val="20"/>
              </w:rPr>
              <w:t>наиболее</w:t>
            </w:r>
            <w:r>
              <w:rPr>
                <w:spacing w:val="-47"/>
                <w:sz w:val="20"/>
              </w:rPr>
              <w:t xml:space="preserve"> </w:t>
            </w:r>
            <w:r>
              <w:rPr>
                <w:sz w:val="20"/>
              </w:rPr>
              <w:t>эффективные</w:t>
            </w:r>
            <w:r>
              <w:rPr>
                <w:spacing w:val="-4"/>
                <w:sz w:val="20"/>
              </w:rPr>
              <w:t xml:space="preserve"> </w:t>
            </w:r>
            <w:r>
              <w:rPr>
                <w:sz w:val="20"/>
              </w:rPr>
              <w:t>способы</w:t>
            </w:r>
            <w:r>
              <w:rPr>
                <w:spacing w:val="-5"/>
                <w:sz w:val="20"/>
              </w:rPr>
              <w:t xml:space="preserve"> </w:t>
            </w:r>
            <w:r>
              <w:rPr>
                <w:sz w:val="20"/>
              </w:rPr>
              <w:t>достижения</w:t>
            </w:r>
            <w:r>
              <w:rPr>
                <w:spacing w:val="-5"/>
                <w:sz w:val="20"/>
              </w:rPr>
              <w:t xml:space="preserve"> </w:t>
            </w:r>
            <w:r>
              <w:rPr>
                <w:sz w:val="20"/>
              </w:rPr>
              <w:t>результата.</w:t>
            </w:r>
          </w:p>
        </w:tc>
        <w:tc>
          <w:tcPr>
            <w:tcW w:w="4516" w:type="dxa"/>
          </w:tcPr>
          <w:p w:rsidR="005F2F12" w:rsidRDefault="00325926">
            <w:pPr>
              <w:pStyle w:val="TableParagraph"/>
              <w:spacing w:before="74"/>
              <w:ind w:left="99" w:right="193"/>
              <w:rPr>
                <w:sz w:val="20"/>
              </w:rPr>
            </w:pPr>
            <w:r>
              <w:rPr>
                <w:sz w:val="20"/>
              </w:rPr>
              <w:t>Практически каждый образовательный модуль</w:t>
            </w:r>
            <w:r>
              <w:rPr>
                <w:spacing w:val="1"/>
                <w:sz w:val="20"/>
              </w:rPr>
              <w:t xml:space="preserve"> </w:t>
            </w:r>
            <w:r>
              <w:rPr>
                <w:sz w:val="20"/>
              </w:rPr>
              <w:t>курсов включает создание проекта</w:t>
            </w:r>
            <w:r>
              <w:rPr>
                <w:spacing w:val="1"/>
                <w:sz w:val="20"/>
              </w:rPr>
              <w:t xml:space="preserve"> </w:t>
            </w:r>
            <w:r>
              <w:rPr>
                <w:sz w:val="20"/>
              </w:rPr>
              <w:t>(индивидуального или группового). В рамках</w:t>
            </w:r>
            <w:r>
              <w:rPr>
                <w:spacing w:val="1"/>
                <w:sz w:val="20"/>
              </w:rPr>
              <w:t xml:space="preserve"> </w:t>
            </w:r>
            <w:r>
              <w:rPr>
                <w:sz w:val="20"/>
              </w:rPr>
              <w:t>проекта</w:t>
            </w:r>
            <w:r>
              <w:rPr>
                <w:spacing w:val="-4"/>
                <w:sz w:val="20"/>
              </w:rPr>
              <w:t xml:space="preserve"> </w:t>
            </w:r>
            <w:r>
              <w:rPr>
                <w:sz w:val="20"/>
              </w:rPr>
              <w:t>дети</w:t>
            </w:r>
            <w:r>
              <w:rPr>
                <w:spacing w:val="-3"/>
                <w:sz w:val="20"/>
              </w:rPr>
              <w:t xml:space="preserve"> </w:t>
            </w:r>
            <w:r>
              <w:rPr>
                <w:sz w:val="20"/>
              </w:rPr>
              <w:t>учатся</w:t>
            </w:r>
            <w:r>
              <w:rPr>
                <w:spacing w:val="-2"/>
                <w:sz w:val="20"/>
              </w:rPr>
              <w:t xml:space="preserve"> </w:t>
            </w:r>
            <w:r>
              <w:rPr>
                <w:sz w:val="20"/>
              </w:rPr>
              <w:t>планировать</w:t>
            </w:r>
            <w:r>
              <w:rPr>
                <w:spacing w:val="-3"/>
                <w:sz w:val="20"/>
              </w:rPr>
              <w:t xml:space="preserve"> </w:t>
            </w:r>
            <w:r>
              <w:rPr>
                <w:sz w:val="20"/>
              </w:rPr>
              <w:t>его</w:t>
            </w:r>
            <w:r>
              <w:rPr>
                <w:spacing w:val="-3"/>
                <w:sz w:val="20"/>
              </w:rPr>
              <w:t xml:space="preserve"> </w:t>
            </w:r>
            <w:r>
              <w:rPr>
                <w:sz w:val="20"/>
              </w:rPr>
              <w:t>создание</w:t>
            </w:r>
            <w:r>
              <w:rPr>
                <w:spacing w:val="-4"/>
                <w:sz w:val="20"/>
              </w:rPr>
              <w:t xml:space="preserve"> </w:t>
            </w:r>
            <w:r>
              <w:rPr>
                <w:sz w:val="20"/>
              </w:rPr>
              <w:t>от</w:t>
            </w:r>
            <w:r>
              <w:rPr>
                <w:spacing w:val="-47"/>
                <w:sz w:val="20"/>
              </w:rPr>
              <w:t xml:space="preserve"> </w:t>
            </w:r>
            <w:r>
              <w:rPr>
                <w:sz w:val="20"/>
              </w:rPr>
              <w:t>момента</w:t>
            </w:r>
            <w:r>
              <w:rPr>
                <w:spacing w:val="-2"/>
                <w:sz w:val="20"/>
              </w:rPr>
              <w:t xml:space="preserve"> </w:t>
            </w:r>
            <w:r>
              <w:rPr>
                <w:sz w:val="20"/>
              </w:rPr>
              <w:t>идеи</w:t>
            </w:r>
            <w:r>
              <w:rPr>
                <w:spacing w:val="-2"/>
                <w:sz w:val="20"/>
              </w:rPr>
              <w:t xml:space="preserve"> </w:t>
            </w:r>
            <w:r>
              <w:rPr>
                <w:sz w:val="20"/>
              </w:rPr>
              <w:t>и</w:t>
            </w:r>
            <w:r>
              <w:rPr>
                <w:spacing w:val="-2"/>
                <w:sz w:val="20"/>
              </w:rPr>
              <w:t xml:space="preserve"> </w:t>
            </w:r>
            <w:r>
              <w:rPr>
                <w:sz w:val="20"/>
              </w:rPr>
              <w:t>постановки цели</w:t>
            </w:r>
            <w:r>
              <w:rPr>
                <w:spacing w:val="-3"/>
                <w:sz w:val="20"/>
              </w:rPr>
              <w:t xml:space="preserve"> </w:t>
            </w:r>
            <w:r>
              <w:rPr>
                <w:sz w:val="20"/>
              </w:rPr>
              <w:t>до</w:t>
            </w:r>
            <w:r>
              <w:rPr>
                <w:spacing w:val="-1"/>
                <w:sz w:val="20"/>
              </w:rPr>
              <w:t xml:space="preserve"> </w:t>
            </w:r>
            <w:r>
              <w:rPr>
                <w:sz w:val="20"/>
              </w:rPr>
              <w:t>конечной</w:t>
            </w:r>
          </w:p>
          <w:p w:rsidR="005F2F12" w:rsidRDefault="00325926">
            <w:pPr>
              <w:pStyle w:val="TableParagraph"/>
              <w:ind w:left="99"/>
              <w:rPr>
                <w:sz w:val="20"/>
              </w:rPr>
            </w:pPr>
            <w:r>
              <w:rPr>
                <w:sz w:val="20"/>
              </w:rPr>
              <w:t>реализации</w:t>
            </w:r>
            <w:r>
              <w:rPr>
                <w:spacing w:val="-4"/>
                <w:sz w:val="20"/>
              </w:rPr>
              <w:t xml:space="preserve"> </w:t>
            </w:r>
            <w:r>
              <w:rPr>
                <w:sz w:val="20"/>
              </w:rPr>
              <w:t>как</w:t>
            </w:r>
            <w:r>
              <w:rPr>
                <w:spacing w:val="-1"/>
                <w:sz w:val="20"/>
              </w:rPr>
              <w:t xml:space="preserve"> </w:t>
            </w:r>
            <w:r>
              <w:rPr>
                <w:sz w:val="20"/>
              </w:rPr>
              <w:t>вместе</w:t>
            </w:r>
            <w:r>
              <w:rPr>
                <w:spacing w:val="-2"/>
                <w:sz w:val="20"/>
              </w:rPr>
              <w:t xml:space="preserve"> </w:t>
            </w:r>
            <w:r>
              <w:rPr>
                <w:sz w:val="20"/>
              </w:rPr>
              <w:t>с учителем,</w:t>
            </w:r>
            <w:r>
              <w:rPr>
                <w:spacing w:val="-2"/>
                <w:sz w:val="20"/>
              </w:rPr>
              <w:t xml:space="preserve"> </w:t>
            </w:r>
            <w:r>
              <w:rPr>
                <w:sz w:val="20"/>
              </w:rPr>
              <w:t>так</w:t>
            </w:r>
            <w:r>
              <w:rPr>
                <w:spacing w:val="-1"/>
                <w:sz w:val="20"/>
              </w:rPr>
              <w:t xml:space="preserve"> </w:t>
            </w:r>
            <w:r>
              <w:rPr>
                <w:sz w:val="20"/>
              </w:rPr>
              <w:t>и</w:t>
            </w:r>
          </w:p>
          <w:p w:rsidR="005F2F12" w:rsidRDefault="00325926">
            <w:pPr>
              <w:pStyle w:val="TableParagraph"/>
              <w:spacing w:before="1"/>
              <w:ind w:left="99" w:right="447"/>
              <w:rPr>
                <w:sz w:val="20"/>
              </w:rPr>
            </w:pPr>
            <w:r>
              <w:rPr>
                <w:sz w:val="20"/>
              </w:rPr>
              <w:t>индивидуально.</w:t>
            </w:r>
            <w:r>
              <w:rPr>
                <w:spacing w:val="-5"/>
                <w:sz w:val="20"/>
              </w:rPr>
              <w:t xml:space="preserve"> </w:t>
            </w:r>
            <w:r>
              <w:rPr>
                <w:sz w:val="20"/>
              </w:rPr>
              <w:t>После</w:t>
            </w:r>
            <w:r>
              <w:rPr>
                <w:spacing w:val="-5"/>
                <w:sz w:val="20"/>
              </w:rPr>
              <w:t xml:space="preserve"> </w:t>
            </w:r>
            <w:r>
              <w:rPr>
                <w:sz w:val="20"/>
              </w:rPr>
              <w:t>сдачи</w:t>
            </w:r>
            <w:r>
              <w:rPr>
                <w:spacing w:val="-6"/>
                <w:sz w:val="20"/>
              </w:rPr>
              <w:t xml:space="preserve"> </w:t>
            </w:r>
            <w:r>
              <w:rPr>
                <w:sz w:val="20"/>
              </w:rPr>
              <w:t>проекта</w:t>
            </w:r>
            <w:r>
              <w:rPr>
                <w:spacing w:val="-3"/>
                <w:sz w:val="20"/>
              </w:rPr>
              <w:t xml:space="preserve"> </w:t>
            </w:r>
            <w:r>
              <w:rPr>
                <w:sz w:val="20"/>
              </w:rPr>
              <w:t>ученики</w:t>
            </w:r>
            <w:r>
              <w:rPr>
                <w:spacing w:val="-47"/>
                <w:sz w:val="20"/>
              </w:rPr>
              <w:t xml:space="preserve"> </w:t>
            </w:r>
            <w:r>
              <w:rPr>
                <w:sz w:val="20"/>
              </w:rPr>
              <w:t>оценивают полученный</w:t>
            </w:r>
            <w:r>
              <w:rPr>
                <w:spacing w:val="-2"/>
                <w:sz w:val="20"/>
              </w:rPr>
              <w:t xml:space="preserve"> </w:t>
            </w:r>
            <w:r>
              <w:rPr>
                <w:sz w:val="20"/>
              </w:rPr>
              <w:t>результат.</w:t>
            </w:r>
          </w:p>
          <w:p w:rsidR="005F2F12" w:rsidRDefault="00325926">
            <w:pPr>
              <w:pStyle w:val="TableParagraph"/>
              <w:spacing w:before="1"/>
              <w:ind w:left="99"/>
              <w:rPr>
                <w:sz w:val="20"/>
              </w:rPr>
            </w:pPr>
            <w:r>
              <w:rPr>
                <w:sz w:val="20"/>
              </w:rPr>
              <w:t>Также</w:t>
            </w:r>
            <w:r>
              <w:rPr>
                <w:spacing w:val="-3"/>
                <w:sz w:val="20"/>
              </w:rPr>
              <w:t xml:space="preserve"> </w:t>
            </w:r>
            <w:r>
              <w:rPr>
                <w:sz w:val="20"/>
              </w:rPr>
              <w:t>в</w:t>
            </w:r>
            <w:r>
              <w:rPr>
                <w:spacing w:val="-3"/>
                <w:sz w:val="20"/>
              </w:rPr>
              <w:t xml:space="preserve"> </w:t>
            </w:r>
            <w:r>
              <w:rPr>
                <w:sz w:val="20"/>
              </w:rPr>
              <w:t>рамках</w:t>
            </w:r>
            <w:r>
              <w:rPr>
                <w:spacing w:val="-4"/>
                <w:sz w:val="20"/>
              </w:rPr>
              <w:t xml:space="preserve"> </w:t>
            </w:r>
            <w:r>
              <w:rPr>
                <w:sz w:val="20"/>
              </w:rPr>
              <w:t>каждого</w:t>
            </w:r>
            <w:r>
              <w:rPr>
                <w:spacing w:val="1"/>
                <w:sz w:val="20"/>
              </w:rPr>
              <w:t xml:space="preserve"> </w:t>
            </w:r>
            <w:r>
              <w:rPr>
                <w:sz w:val="20"/>
              </w:rPr>
              <w:t>урока</w:t>
            </w:r>
            <w:r>
              <w:rPr>
                <w:spacing w:val="-3"/>
                <w:sz w:val="20"/>
              </w:rPr>
              <w:t xml:space="preserve"> </w:t>
            </w:r>
            <w:r>
              <w:rPr>
                <w:sz w:val="20"/>
              </w:rPr>
              <w:t>предусмотрен</w:t>
            </w:r>
          </w:p>
          <w:p w:rsidR="005F2F12" w:rsidRDefault="00325926">
            <w:pPr>
              <w:pStyle w:val="TableParagraph"/>
              <w:ind w:left="99" w:right="247"/>
              <w:rPr>
                <w:sz w:val="20"/>
              </w:rPr>
            </w:pPr>
            <w:r>
              <w:rPr>
                <w:sz w:val="20"/>
              </w:rPr>
              <w:t>блок</w:t>
            </w:r>
            <w:r>
              <w:rPr>
                <w:spacing w:val="-2"/>
                <w:sz w:val="20"/>
              </w:rPr>
              <w:t xml:space="preserve"> </w:t>
            </w:r>
            <w:r>
              <w:rPr>
                <w:sz w:val="20"/>
              </w:rPr>
              <w:t>«Рефлексия»,</w:t>
            </w:r>
            <w:r>
              <w:rPr>
                <w:spacing w:val="-3"/>
                <w:sz w:val="20"/>
              </w:rPr>
              <w:t xml:space="preserve"> </w:t>
            </w:r>
            <w:r>
              <w:rPr>
                <w:sz w:val="20"/>
              </w:rPr>
              <w:t>который</w:t>
            </w:r>
            <w:r>
              <w:rPr>
                <w:spacing w:val="-4"/>
                <w:sz w:val="20"/>
              </w:rPr>
              <w:t xml:space="preserve"> </w:t>
            </w:r>
            <w:r>
              <w:rPr>
                <w:sz w:val="20"/>
              </w:rPr>
              <w:t>позволяет</w:t>
            </w:r>
            <w:r>
              <w:rPr>
                <w:spacing w:val="-4"/>
                <w:sz w:val="20"/>
              </w:rPr>
              <w:t xml:space="preserve"> </w:t>
            </w:r>
            <w:r>
              <w:rPr>
                <w:sz w:val="20"/>
              </w:rPr>
              <w:t>ученикам</w:t>
            </w:r>
            <w:r>
              <w:rPr>
                <w:spacing w:val="-47"/>
                <w:sz w:val="20"/>
              </w:rPr>
              <w:t xml:space="preserve"> </w:t>
            </w:r>
            <w:r>
              <w:rPr>
                <w:sz w:val="20"/>
              </w:rPr>
              <w:t>оценить учебные</w:t>
            </w:r>
            <w:r>
              <w:rPr>
                <w:spacing w:val="1"/>
                <w:sz w:val="20"/>
              </w:rPr>
              <w:t xml:space="preserve"> </w:t>
            </w:r>
            <w:r>
              <w:rPr>
                <w:sz w:val="20"/>
              </w:rPr>
              <w:t>действия</w:t>
            </w:r>
            <w:r>
              <w:rPr>
                <w:spacing w:val="-3"/>
                <w:sz w:val="20"/>
              </w:rPr>
              <w:t xml:space="preserve"> </w:t>
            </w:r>
            <w:r>
              <w:rPr>
                <w:sz w:val="20"/>
              </w:rPr>
              <w:t>в соответствии</w:t>
            </w:r>
            <w:r>
              <w:rPr>
                <w:spacing w:val="-3"/>
                <w:sz w:val="20"/>
              </w:rPr>
              <w:t xml:space="preserve"> </w:t>
            </w:r>
            <w:r>
              <w:rPr>
                <w:sz w:val="20"/>
              </w:rPr>
              <w:t>с</w:t>
            </w:r>
          </w:p>
          <w:p w:rsidR="005F2F12" w:rsidRDefault="00325926">
            <w:pPr>
              <w:pStyle w:val="TableParagraph"/>
              <w:spacing w:line="228" w:lineRule="exact"/>
              <w:ind w:left="99"/>
              <w:rPr>
                <w:sz w:val="20"/>
              </w:rPr>
            </w:pPr>
            <w:r>
              <w:rPr>
                <w:sz w:val="20"/>
              </w:rPr>
              <w:t>поставленной</w:t>
            </w:r>
            <w:r>
              <w:rPr>
                <w:spacing w:val="-5"/>
                <w:sz w:val="20"/>
              </w:rPr>
              <w:t xml:space="preserve"> </w:t>
            </w:r>
            <w:r>
              <w:rPr>
                <w:sz w:val="20"/>
              </w:rPr>
              <w:t>задачей.</w:t>
            </w:r>
          </w:p>
        </w:tc>
      </w:tr>
      <w:tr w:rsidR="005F2F12">
        <w:trPr>
          <w:trHeight w:val="3400"/>
        </w:trPr>
        <w:tc>
          <w:tcPr>
            <w:tcW w:w="4513" w:type="dxa"/>
          </w:tcPr>
          <w:p w:rsidR="005F2F12" w:rsidRDefault="00325926">
            <w:pPr>
              <w:pStyle w:val="TableParagraph"/>
              <w:spacing w:before="72"/>
              <w:ind w:left="100" w:right="542"/>
              <w:rPr>
                <w:sz w:val="20"/>
              </w:rPr>
            </w:pPr>
            <w:r>
              <w:rPr>
                <w:sz w:val="20"/>
              </w:rPr>
              <w:t>Освоение</w:t>
            </w:r>
            <w:r>
              <w:rPr>
                <w:spacing w:val="-2"/>
                <w:sz w:val="20"/>
              </w:rPr>
              <w:t xml:space="preserve"> </w:t>
            </w:r>
            <w:r>
              <w:rPr>
                <w:sz w:val="20"/>
              </w:rPr>
              <w:t>начальных</w:t>
            </w:r>
            <w:r>
              <w:rPr>
                <w:spacing w:val="-6"/>
                <w:sz w:val="20"/>
              </w:rPr>
              <w:t xml:space="preserve"> </w:t>
            </w:r>
            <w:r>
              <w:rPr>
                <w:sz w:val="20"/>
              </w:rPr>
              <w:t>форм</w:t>
            </w:r>
            <w:r>
              <w:rPr>
                <w:spacing w:val="-4"/>
                <w:sz w:val="20"/>
              </w:rPr>
              <w:t xml:space="preserve"> </w:t>
            </w:r>
            <w:r>
              <w:rPr>
                <w:sz w:val="20"/>
              </w:rPr>
              <w:t>познавательной</w:t>
            </w:r>
            <w:r>
              <w:rPr>
                <w:spacing w:val="-4"/>
                <w:sz w:val="20"/>
              </w:rPr>
              <w:t xml:space="preserve"> </w:t>
            </w:r>
            <w:r>
              <w:rPr>
                <w:sz w:val="20"/>
              </w:rPr>
              <w:t>и</w:t>
            </w:r>
            <w:r>
              <w:rPr>
                <w:spacing w:val="-47"/>
                <w:sz w:val="20"/>
              </w:rPr>
              <w:t xml:space="preserve"> </w:t>
            </w:r>
            <w:r>
              <w:rPr>
                <w:sz w:val="20"/>
              </w:rPr>
              <w:t>личностной</w:t>
            </w:r>
            <w:r>
              <w:rPr>
                <w:spacing w:val="-2"/>
                <w:sz w:val="20"/>
              </w:rPr>
              <w:t xml:space="preserve"> </w:t>
            </w:r>
            <w:r>
              <w:rPr>
                <w:sz w:val="20"/>
              </w:rPr>
              <w:t>рефлексии.</w:t>
            </w:r>
          </w:p>
        </w:tc>
        <w:tc>
          <w:tcPr>
            <w:tcW w:w="4516" w:type="dxa"/>
          </w:tcPr>
          <w:p w:rsidR="005F2F12" w:rsidRDefault="00325926">
            <w:pPr>
              <w:pStyle w:val="TableParagraph"/>
              <w:spacing w:before="72"/>
              <w:ind w:left="99" w:right="333"/>
              <w:rPr>
                <w:sz w:val="20"/>
              </w:rPr>
            </w:pPr>
            <w:r>
              <w:rPr>
                <w:sz w:val="20"/>
              </w:rPr>
              <w:t>Каждый</w:t>
            </w:r>
            <w:r>
              <w:rPr>
                <w:spacing w:val="-5"/>
                <w:sz w:val="20"/>
              </w:rPr>
              <w:t xml:space="preserve"> </w:t>
            </w:r>
            <w:r>
              <w:rPr>
                <w:sz w:val="20"/>
              </w:rPr>
              <w:t>урок</w:t>
            </w:r>
            <w:r>
              <w:rPr>
                <w:spacing w:val="-4"/>
                <w:sz w:val="20"/>
              </w:rPr>
              <w:t xml:space="preserve"> </w:t>
            </w:r>
            <w:r>
              <w:rPr>
                <w:sz w:val="20"/>
              </w:rPr>
              <w:t>имеет</w:t>
            </w:r>
            <w:r>
              <w:rPr>
                <w:spacing w:val="-6"/>
                <w:sz w:val="20"/>
              </w:rPr>
              <w:t xml:space="preserve"> </w:t>
            </w:r>
            <w:r>
              <w:rPr>
                <w:sz w:val="20"/>
              </w:rPr>
              <w:t>понятную</w:t>
            </w:r>
            <w:r>
              <w:rPr>
                <w:spacing w:val="-5"/>
                <w:sz w:val="20"/>
              </w:rPr>
              <w:t xml:space="preserve"> </w:t>
            </w:r>
            <w:r>
              <w:rPr>
                <w:sz w:val="20"/>
              </w:rPr>
              <w:t>повторяющуюся</w:t>
            </w:r>
            <w:r>
              <w:rPr>
                <w:spacing w:val="-47"/>
                <w:sz w:val="20"/>
              </w:rPr>
              <w:t xml:space="preserve"> </w:t>
            </w:r>
            <w:r>
              <w:rPr>
                <w:sz w:val="20"/>
              </w:rPr>
              <w:t>структуру, преподаватель рассказывает цель</w:t>
            </w:r>
            <w:r>
              <w:rPr>
                <w:spacing w:val="1"/>
                <w:sz w:val="20"/>
              </w:rPr>
              <w:t xml:space="preserve"> </w:t>
            </w:r>
            <w:r>
              <w:rPr>
                <w:sz w:val="20"/>
              </w:rPr>
              <w:t>урока</w:t>
            </w:r>
            <w:r>
              <w:rPr>
                <w:spacing w:val="1"/>
                <w:sz w:val="20"/>
              </w:rPr>
              <w:t xml:space="preserve"> </w:t>
            </w:r>
            <w:r>
              <w:rPr>
                <w:sz w:val="20"/>
              </w:rPr>
              <w:t>и</w:t>
            </w:r>
            <w:r>
              <w:rPr>
                <w:spacing w:val="-1"/>
                <w:sz w:val="20"/>
              </w:rPr>
              <w:t xml:space="preserve"> </w:t>
            </w:r>
            <w:r>
              <w:rPr>
                <w:sz w:val="20"/>
              </w:rPr>
              <w:t>краткую</w:t>
            </w:r>
            <w:r>
              <w:rPr>
                <w:spacing w:val="-1"/>
                <w:sz w:val="20"/>
              </w:rPr>
              <w:t xml:space="preserve"> </w:t>
            </w:r>
            <w:r>
              <w:rPr>
                <w:sz w:val="20"/>
              </w:rPr>
              <w:t>повестку</w:t>
            </w:r>
            <w:r>
              <w:rPr>
                <w:spacing w:val="-2"/>
                <w:sz w:val="20"/>
              </w:rPr>
              <w:t xml:space="preserve"> </w:t>
            </w:r>
            <w:r>
              <w:rPr>
                <w:sz w:val="20"/>
              </w:rPr>
              <w:t>занятия.</w:t>
            </w:r>
            <w:r>
              <w:rPr>
                <w:spacing w:val="-1"/>
                <w:sz w:val="20"/>
              </w:rPr>
              <w:t xml:space="preserve"> </w:t>
            </w:r>
            <w:r>
              <w:rPr>
                <w:sz w:val="20"/>
              </w:rPr>
              <w:t>Ученик</w:t>
            </w:r>
          </w:p>
          <w:p w:rsidR="005F2F12" w:rsidRDefault="00325926">
            <w:pPr>
              <w:pStyle w:val="TableParagraph"/>
              <w:spacing w:before="1"/>
              <w:ind w:left="99" w:right="180"/>
              <w:rPr>
                <w:sz w:val="20"/>
              </w:rPr>
            </w:pPr>
            <w:r>
              <w:rPr>
                <w:sz w:val="20"/>
              </w:rPr>
              <w:t>понимает</w:t>
            </w:r>
            <w:r>
              <w:rPr>
                <w:spacing w:val="-4"/>
                <w:sz w:val="20"/>
              </w:rPr>
              <w:t xml:space="preserve"> </w:t>
            </w:r>
            <w:r>
              <w:rPr>
                <w:sz w:val="20"/>
              </w:rPr>
              <w:t>смысл</w:t>
            </w:r>
            <w:r>
              <w:rPr>
                <w:spacing w:val="-4"/>
                <w:sz w:val="20"/>
              </w:rPr>
              <w:t xml:space="preserve"> </w:t>
            </w:r>
            <w:r>
              <w:rPr>
                <w:sz w:val="20"/>
              </w:rPr>
              <w:t>поставленной</w:t>
            </w:r>
            <w:r>
              <w:rPr>
                <w:spacing w:val="-4"/>
                <w:sz w:val="20"/>
              </w:rPr>
              <w:t xml:space="preserve"> </w:t>
            </w:r>
            <w:r>
              <w:rPr>
                <w:sz w:val="20"/>
              </w:rPr>
              <w:t>цели</w:t>
            </w:r>
            <w:r>
              <w:rPr>
                <w:spacing w:val="-4"/>
                <w:sz w:val="20"/>
              </w:rPr>
              <w:t xml:space="preserve"> </w:t>
            </w:r>
            <w:r>
              <w:rPr>
                <w:sz w:val="20"/>
              </w:rPr>
              <w:t>и</w:t>
            </w:r>
            <w:r>
              <w:rPr>
                <w:spacing w:val="-2"/>
                <w:sz w:val="20"/>
              </w:rPr>
              <w:t xml:space="preserve"> </w:t>
            </w:r>
            <w:r>
              <w:rPr>
                <w:sz w:val="20"/>
              </w:rPr>
              <w:t>требуемых</w:t>
            </w:r>
            <w:r>
              <w:rPr>
                <w:spacing w:val="-47"/>
                <w:sz w:val="20"/>
              </w:rPr>
              <w:t xml:space="preserve"> </w:t>
            </w:r>
            <w:r>
              <w:rPr>
                <w:sz w:val="20"/>
              </w:rPr>
              <w:t>от</w:t>
            </w:r>
            <w:r>
              <w:rPr>
                <w:spacing w:val="-3"/>
                <w:sz w:val="20"/>
              </w:rPr>
              <w:t xml:space="preserve"> </w:t>
            </w:r>
            <w:r>
              <w:rPr>
                <w:sz w:val="20"/>
              </w:rPr>
              <w:t>него</w:t>
            </w:r>
            <w:r>
              <w:rPr>
                <w:spacing w:val="-2"/>
                <w:sz w:val="20"/>
              </w:rPr>
              <w:t xml:space="preserve"> </w:t>
            </w:r>
            <w:r>
              <w:rPr>
                <w:sz w:val="20"/>
              </w:rPr>
              <w:t>задач.</w:t>
            </w:r>
            <w:r>
              <w:rPr>
                <w:spacing w:val="-1"/>
                <w:sz w:val="20"/>
              </w:rPr>
              <w:t xml:space="preserve"> </w:t>
            </w:r>
            <w:r>
              <w:rPr>
                <w:sz w:val="20"/>
              </w:rPr>
              <w:t>На</w:t>
            </w:r>
            <w:r>
              <w:rPr>
                <w:spacing w:val="-2"/>
                <w:sz w:val="20"/>
              </w:rPr>
              <w:t xml:space="preserve"> </w:t>
            </w:r>
            <w:r>
              <w:rPr>
                <w:sz w:val="20"/>
              </w:rPr>
              <w:t>основе</w:t>
            </w:r>
            <w:r>
              <w:rPr>
                <w:spacing w:val="-3"/>
                <w:sz w:val="20"/>
              </w:rPr>
              <w:t xml:space="preserve"> </w:t>
            </w:r>
            <w:r>
              <w:rPr>
                <w:sz w:val="20"/>
              </w:rPr>
              <w:t>структурированного</w:t>
            </w:r>
          </w:p>
          <w:p w:rsidR="005F2F12" w:rsidRDefault="00325926">
            <w:pPr>
              <w:pStyle w:val="TableParagraph"/>
              <w:ind w:left="99" w:right="503"/>
              <w:rPr>
                <w:sz w:val="20"/>
              </w:rPr>
            </w:pPr>
            <w:r>
              <w:rPr>
                <w:sz w:val="20"/>
              </w:rPr>
              <w:t>материала в тетради и на платформе ученик</w:t>
            </w:r>
            <w:r>
              <w:rPr>
                <w:spacing w:val="1"/>
                <w:sz w:val="20"/>
              </w:rPr>
              <w:t xml:space="preserve"> </w:t>
            </w:r>
            <w:r>
              <w:rPr>
                <w:sz w:val="20"/>
              </w:rPr>
              <w:t>старается</w:t>
            </w:r>
            <w:r>
              <w:rPr>
                <w:spacing w:val="-6"/>
                <w:sz w:val="20"/>
              </w:rPr>
              <w:t xml:space="preserve"> </w:t>
            </w:r>
            <w:r>
              <w:rPr>
                <w:sz w:val="20"/>
              </w:rPr>
              <w:t>планировать</w:t>
            </w:r>
            <w:r>
              <w:rPr>
                <w:spacing w:val="-5"/>
                <w:sz w:val="20"/>
              </w:rPr>
              <w:t xml:space="preserve"> </w:t>
            </w:r>
            <w:r>
              <w:rPr>
                <w:sz w:val="20"/>
              </w:rPr>
              <w:t>свою</w:t>
            </w:r>
            <w:r>
              <w:rPr>
                <w:spacing w:val="-1"/>
                <w:sz w:val="20"/>
              </w:rPr>
              <w:t xml:space="preserve"> </w:t>
            </w:r>
            <w:r>
              <w:rPr>
                <w:sz w:val="20"/>
              </w:rPr>
              <w:t>учебную</w:t>
            </w:r>
            <w:r>
              <w:rPr>
                <w:spacing w:val="-5"/>
                <w:sz w:val="20"/>
              </w:rPr>
              <w:t xml:space="preserve"> </w:t>
            </w:r>
            <w:r>
              <w:rPr>
                <w:sz w:val="20"/>
              </w:rPr>
              <w:t>работу,</w:t>
            </w:r>
            <w:r>
              <w:rPr>
                <w:spacing w:val="-47"/>
                <w:sz w:val="20"/>
              </w:rPr>
              <w:t xml:space="preserve"> </w:t>
            </w:r>
            <w:r>
              <w:rPr>
                <w:sz w:val="20"/>
              </w:rPr>
              <w:t>развивает</w:t>
            </w:r>
            <w:r>
              <w:rPr>
                <w:spacing w:val="-2"/>
                <w:sz w:val="20"/>
              </w:rPr>
              <w:t xml:space="preserve"> </w:t>
            </w:r>
            <w:r>
              <w:rPr>
                <w:sz w:val="20"/>
              </w:rPr>
              <w:t>самоконтроль.</w:t>
            </w:r>
          </w:p>
          <w:p w:rsidR="005F2F12" w:rsidRDefault="00325926">
            <w:pPr>
              <w:pStyle w:val="TableParagraph"/>
              <w:ind w:left="99"/>
              <w:rPr>
                <w:sz w:val="20"/>
              </w:rPr>
            </w:pPr>
            <w:r>
              <w:rPr>
                <w:sz w:val="20"/>
              </w:rPr>
              <w:t>В</w:t>
            </w:r>
            <w:r>
              <w:rPr>
                <w:spacing w:val="-2"/>
                <w:sz w:val="20"/>
              </w:rPr>
              <w:t xml:space="preserve"> </w:t>
            </w:r>
            <w:r>
              <w:rPr>
                <w:sz w:val="20"/>
              </w:rPr>
              <w:t>рамках</w:t>
            </w:r>
            <w:r>
              <w:rPr>
                <w:spacing w:val="-4"/>
                <w:sz w:val="20"/>
              </w:rPr>
              <w:t xml:space="preserve"> </w:t>
            </w:r>
            <w:r>
              <w:rPr>
                <w:sz w:val="20"/>
              </w:rPr>
              <w:t>каждого</w:t>
            </w:r>
            <w:r>
              <w:rPr>
                <w:spacing w:val="1"/>
                <w:sz w:val="20"/>
              </w:rPr>
              <w:t xml:space="preserve"> </w:t>
            </w:r>
            <w:r>
              <w:rPr>
                <w:sz w:val="20"/>
              </w:rPr>
              <w:t>урока</w:t>
            </w:r>
            <w:r>
              <w:rPr>
                <w:spacing w:val="-1"/>
                <w:sz w:val="20"/>
              </w:rPr>
              <w:t xml:space="preserve"> </w:t>
            </w:r>
            <w:r>
              <w:rPr>
                <w:sz w:val="20"/>
              </w:rPr>
              <w:t>курса</w:t>
            </w:r>
            <w:r>
              <w:rPr>
                <w:spacing w:val="-3"/>
                <w:sz w:val="20"/>
              </w:rPr>
              <w:t xml:space="preserve"> </w:t>
            </w:r>
            <w:r>
              <w:rPr>
                <w:sz w:val="20"/>
              </w:rPr>
              <w:t>ученики</w:t>
            </w:r>
          </w:p>
          <w:p w:rsidR="005F2F12" w:rsidRDefault="00325926">
            <w:pPr>
              <w:pStyle w:val="TableParagraph"/>
              <w:spacing w:before="1"/>
              <w:ind w:left="99" w:right="132"/>
              <w:rPr>
                <w:sz w:val="20"/>
              </w:rPr>
            </w:pPr>
            <w:r>
              <w:rPr>
                <w:sz w:val="20"/>
              </w:rPr>
              <w:t>заполняют</w:t>
            </w:r>
            <w:r>
              <w:rPr>
                <w:spacing w:val="-4"/>
                <w:sz w:val="20"/>
              </w:rPr>
              <w:t xml:space="preserve"> </w:t>
            </w:r>
            <w:r>
              <w:rPr>
                <w:sz w:val="20"/>
              </w:rPr>
              <w:t>блок «Рефлексия»,</w:t>
            </w:r>
            <w:r>
              <w:rPr>
                <w:spacing w:val="-2"/>
                <w:sz w:val="20"/>
              </w:rPr>
              <w:t xml:space="preserve"> </w:t>
            </w:r>
            <w:r>
              <w:rPr>
                <w:sz w:val="20"/>
              </w:rPr>
              <w:t>где</w:t>
            </w:r>
            <w:r>
              <w:rPr>
                <w:spacing w:val="-4"/>
                <w:sz w:val="20"/>
              </w:rPr>
              <w:t xml:space="preserve"> </w:t>
            </w:r>
            <w:r>
              <w:rPr>
                <w:sz w:val="20"/>
              </w:rPr>
              <w:t>делятся</w:t>
            </w:r>
            <w:r>
              <w:rPr>
                <w:spacing w:val="-5"/>
                <w:sz w:val="20"/>
              </w:rPr>
              <w:t xml:space="preserve"> </w:t>
            </w:r>
            <w:r>
              <w:rPr>
                <w:sz w:val="20"/>
              </w:rPr>
              <w:t>своими</w:t>
            </w:r>
            <w:r>
              <w:rPr>
                <w:spacing w:val="-47"/>
                <w:sz w:val="20"/>
              </w:rPr>
              <w:t xml:space="preserve"> </w:t>
            </w:r>
            <w:r>
              <w:rPr>
                <w:sz w:val="20"/>
              </w:rPr>
              <w:t>ощущениями</w:t>
            </w:r>
            <w:r>
              <w:rPr>
                <w:spacing w:val="-4"/>
                <w:sz w:val="20"/>
              </w:rPr>
              <w:t xml:space="preserve"> </w:t>
            </w:r>
            <w:r>
              <w:rPr>
                <w:sz w:val="20"/>
              </w:rPr>
              <w:t>и</w:t>
            </w:r>
            <w:r>
              <w:rPr>
                <w:spacing w:val="-4"/>
                <w:sz w:val="20"/>
              </w:rPr>
              <w:t xml:space="preserve"> </w:t>
            </w:r>
            <w:r>
              <w:rPr>
                <w:sz w:val="20"/>
              </w:rPr>
              <w:t>мнением</w:t>
            </w:r>
            <w:r>
              <w:rPr>
                <w:spacing w:val="-2"/>
                <w:sz w:val="20"/>
              </w:rPr>
              <w:t xml:space="preserve"> </w:t>
            </w:r>
            <w:r>
              <w:rPr>
                <w:sz w:val="20"/>
              </w:rPr>
              <w:t>об</w:t>
            </w:r>
            <w:r>
              <w:rPr>
                <w:spacing w:val="-1"/>
                <w:sz w:val="20"/>
              </w:rPr>
              <w:t xml:space="preserve"> </w:t>
            </w:r>
            <w:r>
              <w:rPr>
                <w:sz w:val="20"/>
              </w:rPr>
              <w:t>уроке. Кроме</w:t>
            </w:r>
            <w:r>
              <w:rPr>
                <w:spacing w:val="-3"/>
                <w:sz w:val="20"/>
              </w:rPr>
              <w:t xml:space="preserve"> </w:t>
            </w:r>
            <w:r>
              <w:rPr>
                <w:sz w:val="20"/>
              </w:rPr>
              <w:t>того,</w:t>
            </w:r>
            <w:r>
              <w:rPr>
                <w:spacing w:val="-3"/>
                <w:sz w:val="20"/>
              </w:rPr>
              <w:t xml:space="preserve"> </w:t>
            </w:r>
            <w:r>
              <w:rPr>
                <w:sz w:val="20"/>
              </w:rPr>
              <w:t>по</w:t>
            </w:r>
            <w:r>
              <w:rPr>
                <w:spacing w:val="-47"/>
                <w:sz w:val="20"/>
              </w:rPr>
              <w:t xml:space="preserve"> </w:t>
            </w:r>
            <w:r>
              <w:rPr>
                <w:sz w:val="20"/>
              </w:rPr>
              <w:t>итогу создания финальных проектов в рамках</w:t>
            </w:r>
            <w:r>
              <w:rPr>
                <w:spacing w:val="1"/>
                <w:sz w:val="20"/>
              </w:rPr>
              <w:t xml:space="preserve"> </w:t>
            </w:r>
            <w:r>
              <w:rPr>
                <w:sz w:val="20"/>
              </w:rPr>
              <w:t>курса</w:t>
            </w:r>
            <w:r>
              <w:rPr>
                <w:spacing w:val="2"/>
                <w:sz w:val="20"/>
              </w:rPr>
              <w:t xml:space="preserve"> </w:t>
            </w:r>
            <w:r>
              <w:rPr>
                <w:sz w:val="20"/>
              </w:rPr>
              <w:t>ученики</w:t>
            </w:r>
            <w:r>
              <w:rPr>
                <w:spacing w:val="-2"/>
                <w:sz w:val="20"/>
              </w:rPr>
              <w:t xml:space="preserve"> </w:t>
            </w:r>
            <w:r>
              <w:rPr>
                <w:sz w:val="20"/>
              </w:rPr>
              <w:t>как</w:t>
            </w:r>
            <w:r>
              <w:rPr>
                <w:spacing w:val="1"/>
                <w:sz w:val="20"/>
              </w:rPr>
              <w:t xml:space="preserve"> </w:t>
            </w:r>
            <w:r>
              <w:rPr>
                <w:sz w:val="20"/>
              </w:rPr>
              <w:t>получают,</w:t>
            </w:r>
            <w:r>
              <w:rPr>
                <w:spacing w:val="-1"/>
                <w:sz w:val="20"/>
              </w:rPr>
              <w:t xml:space="preserve"> </w:t>
            </w:r>
            <w:r>
              <w:rPr>
                <w:sz w:val="20"/>
              </w:rPr>
              <w:t>так</w:t>
            </w:r>
            <w:r>
              <w:rPr>
                <w:spacing w:val="-1"/>
                <w:sz w:val="20"/>
              </w:rPr>
              <w:t xml:space="preserve"> </w:t>
            </w:r>
            <w:r>
              <w:rPr>
                <w:sz w:val="20"/>
              </w:rPr>
              <w:t>и</w:t>
            </w:r>
            <w:r>
              <w:rPr>
                <w:spacing w:val="-2"/>
                <w:sz w:val="20"/>
              </w:rPr>
              <w:t xml:space="preserve"> </w:t>
            </w:r>
            <w:r>
              <w:rPr>
                <w:sz w:val="20"/>
              </w:rPr>
              <w:t>дают</w:t>
            </w:r>
          </w:p>
          <w:p w:rsidR="005F2F12" w:rsidRDefault="00325926">
            <w:pPr>
              <w:pStyle w:val="TableParagraph"/>
              <w:spacing w:line="229" w:lineRule="exact"/>
              <w:ind w:left="99"/>
              <w:rPr>
                <w:sz w:val="20"/>
              </w:rPr>
            </w:pPr>
            <w:r>
              <w:rPr>
                <w:sz w:val="20"/>
              </w:rPr>
              <w:t>обратную</w:t>
            </w:r>
            <w:r>
              <w:rPr>
                <w:spacing w:val="-4"/>
                <w:sz w:val="20"/>
              </w:rPr>
              <w:t xml:space="preserve"> </w:t>
            </w:r>
            <w:r>
              <w:rPr>
                <w:sz w:val="20"/>
              </w:rPr>
              <w:t>связь</w:t>
            </w:r>
            <w:r>
              <w:rPr>
                <w:spacing w:val="-3"/>
                <w:sz w:val="20"/>
              </w:rPr>
              <w:t xml:space="preserve"> </w:t>
            </w:r>
            <w:r>
              <w:rPr>
                <w:sz w:val="20"/>
              </w:rPr>
              <w:t>другим</w:t>
            </w:r>
            <w:r>
              <w:rPr>
                <w:spacing w:val="-1"/>
                <w:sz w:val="20"/>
              </w:rPr>
              <w:t xml:space="preserve"> </w:t>
            </w:r>
            <w:r>
              <w:rPr>
                <w:sz w:val="20"/>
              </w:rPr>
              <w:t>участникам</w:t>
            </w:r>
            <w:r>
              <w:rPr>
                <w:spacing w:val="-3"/>
                <w:sz w:val="20"/>
              </w:rPr>
              <w:t xml:space="preserve"> </w:t>
            </w:r>
            <w:r>
              <w:rPr>
                <w:sz w:val="20"/>
              </w:rPr>
              <w:t>курса.</w:t>
            </w:r>
          </w:p>
        </w:tc>
      </w:tr>
      <w:tr w:rsidR="005F2F12">
        <w:trPr>
          <w:trHeight w:val="870"/>
        </w:trPr>
        <w:tc>
          <w:tcPr>
            <w:tcW w:w="4513" w:type="dxa"/>
          </w:tcPr>
          <w:p w:rsidR="005F2F12" w:rsidRDefault="00325926">
            <w:pPr>
              <w:pStyle w:val="TableParagraph"/>
              <w:spacing w:before="72"/>
              <w:ind w:left="100" w:right="89"/>
              <w:rPr>
                <w:sz w:val="20"/>
              </w:rPr>
            </w:pPr>
            <w:r>
              <w:rPr>
                <w:sz w:val="20"/>
              </w:rPr>
              <w:t>Использование знаково-символических средств</w:t>
            </w:r>
            <w:r>
              <w:rPr>
                <w:spacing w:val="1"/>
                <w:sz w:val="20"/>
              </w:rPr>
              <w:t xml:space="preserve"> </w:t>
            </w:r>
            <w:r>
              <w:rPr>
                <w:sz w:val="20"/>
              </w:rPr>
              <w:t>представления</w:t>
            </w:r>
            <w:r>
              <w:rPr>
                <w:spacing w:val="-5"/>
                <w:sz w:val="20"/>
              </w:rPr>
              <w:t xml:space="preserve"> </w:t>
            </w:r>
            <w:r>
              <w:rPr>
                <w:sz w:val="20"/>
              </w:rPr>
              <w:t>информации</w:t>
            </w:r>
            <w:r>
              <w:rPr>
                <w:spacing w:val="-4"/>
                <w:sz w:val="20"/>
              </w:rPr>
              <w:t xml:space="preserve"> </w:t>
            </w:r>
            <w:r>
              <w:rPr>
                <w:sz w:val="20"/>
              </w:rPr>
              <w:t>для</w:t>
            </w:r>
            <w:r>
              <w:rPr>
                <w:spacing w:val="-5"/>
                <w:sz w:val="20"/>
              </w:rPr>
              <w:t xml:space="preserve"> </w:t>
            </w:r>
            <w:r>
              <w:rPr>
                <w:sz w:val="20"/>
              </w:rPr>
              <w:t>создания</w:t>
            </w:r>
            <w:r>
              <w:rPr>
                <w:spacing w:val="-5"/>
                <w:sz w:val="20"/>
              </w:rPr>
              <w:t xml:space="preserve"> </w:t>
            </w:r>
            <w:r>
              <w:rPr>
                <w:sz w:val="20"/>
              </w:rPr>
              <w:t>моделей</w:t>
            </w:r>
            <w:r>
              <w:rPr>
                <w:spacing w:val="-47"/>
                <w:sz w:val="20"/>
              </w:rPr>
              <w:t xml:space="preserve"> </w:t>
            </w:r>
            <w:r>
              <w:rPr>
                <w:sz w:val="20"/>
              </w:rPr>
              <w:t>изучаемых</w:t>
            </w:r>
            <w:r>
              <w:rPr>
                <w:spacing w:val="-4"/>
                <w:sz w:val="20"/>
              </w:rPr>
              <w:t xml:space="preserve"> </w:t>
            </w:r>
            <w:r>
              <w:rPr>
                <w:sz w:val="20"/>
              </w:rPr>
              <w:t>объектов и</w:t>
            </w:r>
            <w:r>
              <w:rPr>
                <w:spacing w:val="-3"/>
                <w:sz w:val="20"/>
              </w:rPr>
              <w:t xml:space="preserve"> </w:t>
            </w:r>
            <w:r>
              <w:rPr>
                <w:sz w:val="20"/>
              </w:rPr>
              <w:t>процессов,</w:t>
            </w:r>
            <w:r>
              <w:rPr>
                <w:spacing w:val="-2"/>
                <w:sz w:val="20"/>
              </w:rPr>
              <w:t xml:space="preserve"> </w:t>
            </w:r>
            <w:r>
              <w:rPr>
                <w:sz w:val="20"/>
              </w:rPr>
              <w:t>схем</w:t>
            </w:r>
            <w:r>
              <w:rPr>
                <w:spacing w:val="-1"/>
                <w:sz w:val="20"/>
              </w:rPr>
              <w:t xml:space="preserve"> </w:t>
            </w:r>
            <w:r>
              <w:rPr>
                <w:sz w:val="20"/>
              </w:rPr>
              <w:t>решения</w:t>
            </w:r>
          </w:p>
        </w:tc>
        <w:tc>
          <w:tcPr>
            <w:tcW w:w="4516" w:type="dxa"/>
          </w:tcPr>
          <w:p w:rsidR="005F2F12" w:rsidRDefault="00325926">
            <w:pPr>
              <w:pStyle w:val="TableParagraph"/>
              <w:spacing w:before="72"/>
              <w:ind w:left="99"/>
              <w:rPr>
                <w:sz w:val="20"/>
              </w:rPr>
            </w:pPr>
            <w:r>
              <w:rPr>
                <w:sz w:val="20"/>
              </w:rPr>
              <w:t>Ученики</w:t>
            </w:r>
            <w:r>
              <w:rPr>
                <w:spacing w:val="-4"/>
                <w:sz w:val="20"/>
              </w:rPr>
              <w:t xml:space="preserve"> </w:t>
            </w:r>
            <w:r>
              <w:rPr>
                <w:sz w:val="20"/>
              </w:rPr>
              <w:t>выполняют</w:t>
            </w:r>
            <w:r>
              <w:rPr>
                <w:spacing w:val="-4"/>
                <w:sz w:val="20"/>
              </w:rPr>
              <w:t xml:space="preserve"> </w:t>
            </w:r>
            <w:r>
              <w:rPr>
                <w:sz w:val="20"/>
              </w:rPr>
              <w:t>письменные</w:t>
            </w:r>
            <w:r>
              <w:rPr>
                <w:spacing w:val="-3"/>
                <w:sz w:val="20"/>
              </w:rPr>
              <w:t xml:space="preserve"> </w:t>
            </w:r>
            <w:r>
              <w:rPr>
                <w:sz w:val="20"/>
              </w:rPr>
              <w:t>задания</w:t>
            </w:r>
            <w:r>
              <w:rPr>
                <w:spacing w:val="-4"/>
                <w:sz w:val="20"/>
              </w:rPr>
              <w:t xml:space="preserve"> </w:t>
            </w:r>
            <w:r>
              <w:rPr>
                <w:sz w:val="20"/>
              </w:rPr>
              <w:t>в</w:t>
            </w:r>
          </w:p>
          <w:p w:rsidR="005F2F12" w:rsidRDefault="00325926">
            <w:pPr>
              <w:pStyle w:val="TableParagraph"/>
              <w:ind w:left="99" w:right="104"/>
              <w:rPr>
                <w:sz w:val="20"/>
              </w:rPr>
            </w:pPr>
            <w:r>
              <w:rPr>
                <w:sz w:val="20"/>
              </w:rPr>
              <w:t>рабочих</w:t>
            </w:r>
            <w:r>
              <w:rPr>
                <w:spacing w:val="-5"/>
                <w:sz w:val="20"/>
              </w:rPr>
              <w:t xml:space="preserve"> </w:t>
            </w:r>
            <w:r>
              <w:rPr>
                <w:sz w:val="20"/>
              </w:rPr>
              <w:t>тетрадях,</w:t>
            </w:r>
            <w:r>
              <w:rPr>
                <w:spacing w:val="-4"/>
                <w:sz w:val="20"/>
              </w:rPr>
              <w:t xml:space="preserve"> </w:t>
            </w:r>
            <w:r>
              <w:rPr>
                <w:sz w:val="20"/>
              </w:rPr>
              <w:t>а</w:t>
            </w:r>
            <w:r>
              <w:rPr>
                <w:spacing w:val="-4"/>
                <w:sz w:val="20"/>
              </w:rPr>
              <w:t xml:space="preserve"> </w:t>
            </w:r>
            <w:r>
              <w:rPr>
                <w:sz w:val="20"/>
              </w:rPr>
              <w:t>также</w:t>
            </w:r>
            <w:r>
              <w:rPr>
                <w:spacing w:val="-3"/>
                <w:sz w:val="20"/>
              </w:rPr>
              <w:t xml:space="preserve"> </w:t>
            </w:r>
            <w:r>
              <w:rPr>
                <w:sz w:val="20"/>
              </w:rPr>
              <w:t>интерактивные</w:t>
            </w:r>
            <w:r>
              <w:rPr>
                <w:spacing w:val="-4"/>
                <w:sz w:val="20"/>
              </w:rPr>
              <w:t xml:space="preserve"> </w:t>
            </w:r>
            <w:r>
              <w:rPr>
                <w:sz w:val="20"/>
              </w:rPr>
              <w:t>задания</w:t>
            </w:r>
            <w:r>
              <w:rPr>
                <w:spacing w:val="-47"/>
                <w:sz w:val="20"/>
              </w:rPr>
              <w:t xml:space="preserve"> </w:t>
            </w:r>
            <w:r>
              <w:rPr>
                <w:sz w:val="20"/>
              </w:rPr>
              <w:t>на</w:t>
            </w:r>
            <w:r>
              <w:rPr>
                <w:spacing w:val="-1"/>
                <w:sz w:val="20"/>
              </w:rPr>
              <w:t xml:space="preserve"> </w:t>
            </w:r>
            <w:r>
              <w:rPr>
                <w:sz w:val="20"/>
              </w:rPr>
              <w:t>платформе. Часть заданий</w:t>
            </w:r>
            <w:r>
              <w:rPr>
                <w:spacing w:val="-2"/>
                <w:sz w:val="20"/>
              </w:rPr>
              <w:t xml:space="preserve"> </w:t>
            </w:r>
            <w:r>
              <w:rPr>
                <w:sz w:val="20"/>
              </w:rPr>
              <w:t>подразумевает</w:t>
            </w:r>
          </w:p>
        </w:tc>
      </w:tr>
    </w:tbl>
    <w:p w:rsidR="005F2F12" w:rsidRDefault="005F2F12">
      <w:pPr>
        <w:rPr>
          <w:sz w:val="20"/>
        </w:rPr>
        <w:sectPr w:rsidR="005F2F12">
          <w:pgSz w:w="11910" w:h="16840"/>
          <w:pgMar w:top="1040" w:right="20" w:bottom="1300" w:left="160" w:header="0" w:footer="995" w:gutter="0"/>
          <w:cols w:space="720"/>
        </w:sectPr>
      </w:pPr>
    </w:p>
    <w:tbl>
      <w:tblPr>
        <w:tblW w:w="0" w:type="auto"/>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3"/>
        <w:gridCol w:w="4516"/>
      </w:tblGrid>
      <w:tr w:rsidR="005F2F12">
        <w:trPr>
          <w:trHeight w:val="1812"/>
        </w:trPr>
        <w:tc>
          <w:tcPr>
            <w:tcW w:w="4513" w:type="dxa"/>
            <w:tcBorders>
              <w:top w:val="nil"/>
            </w:tcBorders>
          </w:tcPr>
          <w:p w:rsidR="005F2F12" w:rsidRDefault="00325926">
            <w:pPr>
              <w:pStyle w:val="TableParagraph"/>
              <w:spacing w:before="94"/>
              <w:ind w:left="100"/>
              <w:rPr>
                <w:sz w:val="20"/>
              </w:rPr>
            </w:pPr>
            <w:r>
              <w:rPr>
                <w:sz w:val="20"/>
              </w:rPr>
              <w:lastRenderedPageBreak/>
              <w:t>учебных</w:t>
            </w:r>
            <w:r>
              <w:rPr>
                <w:spacing w:val="-1"/>
                <w:sz w:val="20"/>
              </w:rPr>
              <w:t xml:space="preserve"> </w:t>
            </w:r>
            <w:r>
              <w:rPr>
                <w:sz w:val="20"/>
              </w:rPr>
              <w:t>и</w:t>
            </w:r>
            <w:r>
              <w:rPr>
                <w:spacing w:val="-4"/>
                <w:sz w:val="20"/>
              </w:rPr>
              <w:t xml:space="preserve"> </w:t>
            </w:r>
            <w:r>
              <w:rPr>
                <w:sz w:val="20"/>
              </w:rPr>
              <w:t>практических</w:t>
            </w:r>
            <w:r>
              <w:rPr>
                <w:spacing w:val="-3"/>
                <w:sz w:val="20"/>
              </w:rPr>
              <w:t xml:space="preserve"> </w:t>
            </w:r>
            <w:r>
              <w:rPr>
                <w:sz w:val="20"/>
              </w:rPr>
              <w:t>задач.</w:t>
            </w:r>
          </w:p>
        </w:tc>
        <w:tc>
          <w:tcPr>
            <w:tcW w:w="4516" w:type="dxa"/>
            <w:tcBorders>
              <w:top w:val="nil"/>
            </w:tcBorders>
          </w:tcPr>
          <w:p w:rsidR="005F2F12" w:rsidRDefault="00325926">
            <w:pPr>
              <w:pStyle w:val="TableParagraph"/>
              <w:spacing w:before="94"/>
              <w:ind w:left="99" w:right="458"/>
              <w:rPr>
                <w:sz w:val="20"/>
              </w:rPr>
            </w:pPr>
            <w:r>
              <w:rPr>
                <w:sz w:val="20"/>
              </w:rPr>
              <w:t>знаковое (цифры, буквы) или схематическое</w:t>
            </w:r>
            <w:r>
              <w:rPr>
                <w:spacing w:val="1"/>
                <w:sz w:val="20"/>
              </w:rPr>
              <w:t xml:space="preserve"> </w:t>
            </w:r>
            <w:r>
              <w:rPr>
                <w:sz w:val="20"/>
              </w:rPr>
              <w:t>описание</w:t>
            </w:r>
            <w:r>
              <w:rPr>
                <w:spacing w:val="-7"/>
                <w:sz w:val="20"/>
              </w:rPr>
              <w:t xml:space="preserve"> </w:t>
            </w:r>
            <w:r>
              <w:rPr>
                <w:sz w:val="20"/>
              </w:rPr>
              <w:t>процессов</w:t>
            </w:r>
            <w:r>
              <w:rPr>
                <w:spacing w:val="-8"/>
                <w:sz w:val="20"/>
              </w:rPr>
              <w:t xml:space="preserve"> </w:t>
            </w:r>
            <w:r>
              <w:rPr>
                <w:sz w:val="20"/>
              </w:rPr>
              <w:t>(геометрические</w:t>
            </w:r>
            <w:r>
              <w:rPr>
                <w:spacing w:val="-7"/>
                <w:sz w:val="20"/>
              </w:rPr>
              <w:t xml:space="preserve"> </w:t>
            </w:r>
            <w:r>
              <w:rPr>
                <w:sz w:val="20"/>
              </w:rPr>
              <w:t>фигуры,</w:t>
            </w:r>
          </w:p>
          <w:p w:rsidR="005F2F12" w:rsidRDefault="00325926">
            <w:pPr>
              <w:pStyle w:val="TableParagraph"/>
              <w:spacing w:before="1"/>
              <w:ind w:left="99" w:right="215"/>
              <w:rPr>
                <w:sz w:val="20"/>
              </w:rPr>
            </w:pPr>
            <w:r>
              <w:rPr>
                <w:sz w:val="20"/>
              </w:rPr>
              <w:t>схемы).</w:t>
            </w:r>
            <w:r>
              <w:rPr>
                <w:spacing w:val="-4"/>
                <w:sz w:val="20"/>
              </w:rPr>
              <w:t xml:space="preserve"> </w:t>
            </w:r>
            <w:r>
              <w:rPr>
                <w:sz w:val="20"/>
              </w:rPr>
              <w:t>Например,</w:t>
            </w:r>
            <w:r>
              <w:rPr>
                <w:spacing w:val="-3"/>
                <w:sz w:val="20"/>
              </w:rPr>
              <w:t xml:space="preserve"> </w:t>
            </w:r>
            <w:r>
              <w:rPr>
                <w:sz w:val="20"/>
              </w:rPr>
              <w:t>в</w:t>
            </w:r>
            <w:r>
              <w:rPr>
                <w:spacing w:val="-4"/>
                <w:sz w:val="20"/>
              </w:rPr>
              <w:t xml:space="preserve"> </w:t>
            </w:r>
            <w:r>
              <w:rPr>
                <w:sz w:val="20"/>
              </w:rPr>
              <w:t>рамках</w:t>
            </w:r>
            <w:r>
              <w:rPr>
                <w:spacing w:val="-3"/>
                <w:sz w:val="20"/>
              </w:rPr>
              <w:t xml:space="preserve"> </w:t>
            </w:r>
            <w:r>
              <w:rPr>
                <w:sz w:val="20"/>
              </w:rPr>
              <w:t>модулей,</w:t>
            </w:r>
            <w:r>
              <w:rPr>
                <w:spacing w:val="-3"/>
                <w:sz w:val="20"/>
              </w:rPr>
              <w:t xml:space="preserve"> </w:t>
            </w:r>
            <w:r>
              <w:rPr>
                <w:sz w:val="20"/>
              </w:rPr>
              <w:t>связанных</w:t>
            </w:r>
            <w:r>
              <w:rPr>
                <w:spacing w:val="-47"/>
                <w:sz w:val="20"/>
              </w:rPr>
              <w:t xml:space="preserve"> </w:t>
            </w:r>
            <w:r>
              <w:rPr>
                <w:sz w:val="20"/>
              </w:rPr>
              <w:t>с алгоритмами, ученики осваивают новый вид</w:t>
            </w:r>
            <w:r>
              <w:rPr>
                <w:spacing w:val="1"/>
                <w:sz w:val="20"/>
              </w:rPr>
              <w:t xml:space="preserve"> </w:t>
            </w:r>
            <w:r>
              <w:rPr>
                <w:sz w:val="20"/>
              </w:rPr>
              <w:t>представления</w:t>
            </w:r>
            <w:r>
              <w:rPr>
                <w:spacing w:val="-3"/>
                <w:sz w:val="20"/>
              </w:rPr>
              <w:t xml:space="preserve"> </w:t>
            </w:r>
            <w:r>
              <w:rPr>
                <w:sz w:val="20"/>
              </w:rPr>
              <w:t>процессов</w:t>
            </w:r>
            <w:r>
              <w:rPr>
                <w:spacing w:val="-3"/>
                <w:sz w:val="20"/>
              </w:rPr>
              <w:t xml:space="preserve"> </w:t>
            </w:r>
            <w:r>
              <w:rPr>
                <w:sz w:val="20"/>
              </w:rPr>
              <w:t>в</w:t>
            </w:r>
            <w:r>
              <w:rPr>
                <w:spacing w:val="1"/>
                <w:sz w:val="20"/>
              </w:rPr>
              <w:t xml:space="preserve"> </w:t>
            </w:r>
            <w:r>
              <w:rPr>
                <w:sz w:val="20"/>
              </w:rPr>
              <w:t>виде блок-схем</w:t>
            </w:r>
            <w:r>
              <w:rPr>
                <w:spacing w:val="-1"/>
                <w:sz w:val="20"/>
              </w:rPr>
              <w:t xml:space="preserve"> </w:t>
            </w:r>
            <w:r>
              <w:rPr>
                <w:sz w:val="20"/>
              </w:rPr>
              <w:t>и</w:t>
            </w:r>
            <w:r>
              <w:rPr>
                <w:spacing w:val="-2"/>
                <w:sz w:val="20"/>
              </w:rPr>
              <w:t xml:space="preserve"> </w:t>
            </w:r>
            <w:r>
              <w:rPr>
                <w:sz w:val="20"/>
              </w:rPr>
              <w:t>в</w:t>
            </w:r>
          </w:p>
          <w:p w:rsidR="005F2F12" w:rsidRDefault="00325926">
            <w:pPr>
              <w:pStyle w:val="TableParagraph"/>
              <w:ind w:left="99" w:right="1118"/>
              <w:rPr>
                <w:sz w:val="20"/>
              </w:rPr>
            </w:pPr>
            <w:r>
              <w:rPr>
                <w:sz w:val="20"/>
              </w:rPr>
              <w:t>дальнейшем закрепляют данный вид</w:t>
            </w:r>
            <w:r>
              <w:rPr>
                <w:spacing w:val="1"/>
                <w:sz w:val="20"/>
              </w:rPr>
              <w:t xml:space="preserve"> </w:t>
            </w:r>
            <w:r>
              <w:rPr>
                <w:sz w:val="20"/>
              </w:rPr>
              <w:t>представления</w:t>
            </w:r>
            <w:r>
              <w:rPr>
                <w:spacing w:val="-6"/>
                <w:sz w:val="20"/>
              </w:rPr>
              <w:t xml:space="preserve"> </w:t>
            </w:r>
            <w:r>
              <w:rPr>
                <w:sz w:val="20"/>
              </w:rPr>
              <w:t>информации</w:t>
            </w:r>
            <w:r>
              <w:rPr>
                <w:spacing w:val="-3"/>
                <w:sz w:val="20"/>
              </w:rPr>
              <w:t xml:space="preserve"> </w:t>
            </w:r>
            <w:r>
              <w:rPr>
                <w:sz w:val="20"/>
              </w:rPr>
              <w:t>в</w:t>
            </w:r>
            <w:r>
              <w:rPr>
                <w:spacing w:val="-6"/>
                <w:sz w:val="20"/>
              </w:rPr>
              <w:t xml:space="preserve"> </w:t>
            </w:r>
            <w:r>
              <w:rPr>
                <w:sz w:val="20"/>
              </w:rPr>
              <w:t>задачах.</w:t>
            </w:r>
          </w:p>
        </w:tc>
      </w:tr>
      <w:tr w:rsidR="005F2F12">
        <w:trPr>
          <w:trHeight w:val="1328"/>
        </w:trPr>
        <w:tc>
          <w:tcPr>
            <w:tcW w:w="4513" w:type="dxa"/>
          </w:tcPr>
          <w:p w:rsidR="005F2F12" w:rsidRDefault="00325926">
            <w:pPr>
              <w:pStyle w:val="TableParagraph"/>
              <w:spacing w:before="72"/>
              <w:ind w:left="100"/>
              <w:rPr>
                <w:sz w:val="20"/>
              </w:rPr>
            </w:pPr>
            <w:r>
              <w:rPr>
                <w:sz w:val="20"/>
              </w:rPr>
              <w:t>Активное</w:t>
            </w:r>
            <w:r>
              <w:rPr>
                <w:spacing w:val="-5"/>
                <w:sz w:val="20"/>
              </w:rPr>
              <w:t xml:space="preserve"> </w:t>
            </w:r>
            <w:r>
              <w:rPr>
                <w:sz w:val="20"/>
              </w:rPr>
              <w:t>использование</w:t>
            </w:r>
            <w:r>
              <w:rPr>
                <w:spacing w:val="-5"/>
                <w:sz w:val="20"/>
              </w:rPr>
              <w:t xml:space="preserve"> </w:t>
            </w:r>
            <w:r>
              <w:rPr>
                <w:sz w:val="20"/>
              </w:rPr>
              <w:t>речевых</w:t>
            </w:r>
            <w:r>
              <w:rPr>
                <w:spacing w:val="-5"/>
                <w:sz w:val="20"/>
              </w:rPr>
              <w:t xml:space="preserve"> </w:t>
            </w:r>
            <w:r>
              <w:rPr>
                <w:sz w:val="20"/>
              </w:rPr>
              <w:t>средств</w:t>
            </w:r>
            <w:r>
              <w:rPr>
                <w:spacing w:val="-6"/>
                <w:sz w:val="20"/>
              </w:rPr>
              <w:t xml:space="preserve"> </w:t>
            </w:r>
            <w:r>
              <w:rPr>
                <w:sz w:val="20"/>
              </w:rPr>
              <w:t>и</w:t>
            </w:r>
          </w:p>
          <w:p w:rsidR="005F2F12" w:rsidRDefault="00325926">
            <w:pPr>
              <w:pStyle w:val="TableParagraph"/>
              <w:ind w:left="100" w:right="247"/>
              <w:rPr>
                <w:sz w:val="20"/>
              </w:rPr>
            </w:pPr>
            <w:r>
              <w:rPr>
                <w:sz w:val="20"/>
              </w:rPr>
              <w:t>средств</w:t>
            </w:r>
            <w:r>
              <w:rPr>
                <w:spacing w:val="-6"/>
                <w:sz w:val="20"/>
              </w:rPr>
              <w:t xml:space="preserve"> </w:t>
            </w:r>
            <w:r>
              <w:rPr>
                <w:sz w:val="20"/>
              </w:rPr>
              <w:t>информационных</w:t>
            </w:r>
            <w:r>
              <w:rPr>
                <w:spacing w:val="-6"/>
                <w:sz w:val="20"/>
              </w:rPr>
              <w:t xml:space="preserve"> </w:t>
            </w:r>
            <w:r>
              <w:rPr>
                <w:sz w:val="20"/>
              </w:rPr>
              <w:t>и</w:t>
            </w:r>
            <w:r>
              <w:rPr>
                <w:spacing w:val="-4"/>
                <w:sz w:val="20"/>
              </w:rPr>
              <w:t xml:space="preserve"> </w:t>
            </w:r>
            <w:r>
              <w:rPr>
                <w:sz w:val="20"/>
              </w:rPr>
              <w:t>коммуникационных</w:t>
            </w:r>
            <w:r>
              <w:rPr>
                <w:spacing w:val="-47"/>
                <w:sz w:val="20"/>
              </w:rPr>
              <w:t xml:space="preserve"> </w:t>
            </w:r>
            <w:r>
              <w:rPr>
                <w:sz w:val="20"/>
              </w:rPr>
              <w:t>технологий (далее — ИКТ) для решения</w:t>
            </w:r>
            <w:r>
              <w:rPr>
                <w:spacing w:val="1"/>
                <w:sz w:val="20"/>
              </w:rPr>
              <w:t xml:space="preserve"> </w:t>
            </w:r>
            <w:r>
              <w:rPr>
                <w:sz w:val="20"/>
              </w:rPr>
              <w:t>коммуникативных</w:t>
            </w:r>
            <w:r>
              <w:rPr>
                <w:spacing w:val="-3"/>
                <w:sz w:val="20"/>
              </w:rPr>
              <w:t xml:space="preserve"> </w:t>
            </w:r>
            <w:r>
              <w:rPr>
                <w:sz w:val="20"/>
              </w:rPr>
              <w:t>и</w:t>
            </w:r>
            <w:r>
              <w:rPr>
                <w:spacing w:val="-2"/>
                <w:sz w:val="20"/>
              </w:rPr>
              <w:t xml:space="preserve"> </w:t>
            </w:r>
            <w:r>
              <w:rPr>
                <w:sz w:val="20"/>
              </w:rPr>
              <w:t>познавательных</w:t>
            </w:r>
            <w:r>
              <w:rPr>
                <w:spacing w:val="-3"/>
                <w:sz w:val="20"/>
              </w:rPr>
              <w:t xml:space="preserve"> </w:t>
            </w:r>
            <w:r>
              <w:rPr>
                <w:sz w:val="20"/>
              </w:rPr>
              <w:t>задач;</w:t>
            </w:r>
          </w:p>
        </w:tc>
        <w:tc>
          <w:tcPr>
            <w:tcW w:w="4516" w:type="dxa"/>
          </w:tcPr>
          <w:p w:rsidR="005F2F12" w:rsidRDefault="00325926">
            <w:pPr>
              <w:pStyle w:val="TableParagraph"/>
              <w:spacing w:before="72"/>
              <w:ind w:left="99" w:right="684"/>
              <w:rPr>
                <w:sz w:val="20"/>
              </w:rPr>
            </w:pPr>
            <w:r>
              <w:rPr>
                <w:sz w:val="20"/>
              </w:rPr>
              <w:t>В</w:t>
            </w:r>
            <w:r>
              <w:rPr>
                <w:spacing w:val="-3"/>
                <w:sz w:val="20"/>
              </w:rPr>
              <w:t xml:space="preserve"> </w:t>
            </w:r>
            <w:r>
              <w:rPr>
                <w:sz w:val="20"/>
              </w:rPr>
              <w:t>рамках</w:t>
            </w:r>
            <w:r>
              <w:rPr>
                <w:spacing w:val="-5"/>
                <w:sz w:val="20"/>
              </w:rPr>
              <w:t xml:space="preserve"> </w:t>
            </w:r>
            <w:r>
              <w:rPr>
                <w:sz w:val="20"/>
              </w:rPr>
              <w:t>курсов</w:t>
            </w:r>
            <w:r>
              <w:rPr>
                <w:spacing w:val="-5"/>
                <w:sz w:val="20"/>
              </w:rPr>
              <w:t xml:space="preserve"> </w:t>
            </w:r>
            <w:r>
              <w:rPr>
                <w:sz w:val="20"/>
              </w:rPr>
              <w:t>подразумевается</w:t>
            </w:r>
            <w:r>
              <w:rPr>
                <w:spacing w:val="-4"/>
                <w:sz w:val="20"/>
              </w:rPr>
              <w:t xml:space="preserve"> </w:t>
            </w:r>
            <w:r>
              <w:rPr>
                <w:sz w:val="20"/>
              </w:rPr>
              <w:t>активная</w:t>
            </w:r>
            <w:r>
              <w:rPr>
                <w:spacing w:val="-47"/>
                <w:sz w:val="20"/>
              </w:rPr>
              <w:t xml:space="preserve"> </w:t>
            </w:r>
            <w:r>
              <w:rPr>
                <w:sz w:val="20"/>
              </w:rPr>
              <w:t>устная</w:t>
            </w:r>
            <w:r>
              <w:rPr>
                <w:spacing w:val="-5"/>
                <w:sz w:val="20"/>
              </w:rPr>
              <w:t xml:space="preserve"> </w:t>
            </w:r>
            <w:r>
              <w:rPr>
                <w:sz w:val="20"/>
              </w:rPr>
              <w:t>работа ученика и</w:t>
            </w:r>
            <w:r>
              <w:rPr>
                <w:spacing w:val="-4"/>
                <w:sz w:val="20"/>
              </w:rPr>
              <w:t xml:space="preserve"> </w:t>
            </w:r>
            <w:r>
              <w:rPr>
                <w:sz w:val="20"/>
              </w:rPr>
              <w:t>взаимодействие</w:t>
            </w:r>
            <w:r>
              <w:rPr>
                <w:spacing w:val="-4"/>
                <w:sz w:val="20"/>
              </w:rPr>
              <w:t xml:space="preserve"> </w:t>
            </w:r>
            <w:r>
              <w:rPr>
                <w:sz w:val="20"/>
              </w:rPr>
              <w:t>с</w:t>
            </w:r>
          </w:p>
          <w:p w:rsidR="005F2F12" w:rsidRDefault="00325926">
            <w:pPr>
              <w:pStyle w:val="TableParagraph"/>
              <w:spacing w:before="1"/>
              <w:ind w:left="99" w:right="380"/>
              <w:rPr>
                <w:sz w:val="20"/>
              </w:rPr>
            </w:pPr>
            <w:r>
              <w:rPr>
                <w:sz w:val="20"/>
              </w:rPr>
              <w:t>учащимися</w:t>
            </w:r>
            <w:r>
              <w:rPr>
                <w:spacing w:val="-6"/>
                <w:sz w:val="20"/>
              </w:rPr>
              <w:t xml:space="preserve"> </w:t>
            </w:r>
            <w:r>
              <w:rPr>
                <w:sz w:val="20"/>
              </w:rPr>
              <w:t>и</w:t>
            </w:r>
            <w:r>
              <w:rPr>
                <w:spacing w:val="-2"/>
                <w:sz w:val="20"/>
              </w:rPr>
              <w:t xml:space="preserve"> </w:t>
            </w:r>
            <w:r>
              <w:rPr>
                <w:sz w:val="20"/>
              </w:rPr>
              <w:t>учителем,</w:t>
            </w:r>
            <w:r>
              <w:rPr>
                <w:spacing w:val="-5"/>
                <w:sz w:val="20"/>
              </w:rPr>
              <w:t xml:space="preserve"> </w:t>
            </w:r>
            <w:r>
              <w:rPr>
                <w:sz w:val="20"/>
              </w:rPr>
              <w:t>а</w:t>
            </w:r>
            <w:r>
              <w:rPr>
                <w:spacing w:val="-4"/>
                <w:sz w:val="20"/>
              </w:rPr>
              <w:t xml:space="preserve"> </w:t>
            </w:r>
            <w:r>
              <w:rPr>
                <w:sz w:val="20"/>
              </w:rPr>
              <w:t>также</w:t>
            </w:r>
            <w:r>
              <w:rPr>
                <w:spacing w:val="-5"/>
                <w:sz w:val="20"/>
              </w:rPr>
              <w:t xml:space="preserve"> </w:t>
            </w:r>
            <w:r>
              <w:rPr>
                <w:sz w:val="20"/>
              </w:rPr>
              <w:t>использование</w:t>
            </w:r>
            <w:r>
              <w:rPr>
                <w:spacing w:val="-47"/>
                <w:sz w:val="20"/>
              </w:rPr>
              <w:t xml:space="preserve"> </w:t>
            </w:r>
            <w:r>
              <w:rPr>
                <w:sz w:val="20"/>
              </w:rPr>
              <w:t>компьютера и платформы для решения</w:t>
            </w:r>
            <w:r>
              <w:rPr>
                <w:spacing w:val="1"/>
                <w:sz w:val="20"/>
              </w:rPr>
              <w:t xml:space="preserve"> </w:t>
            </w:r>
            <w:r>
              <w:rPr>
                <w:sz w:val="20"/>
              </w:rPr>
              <w:t>познавательных</w:t>
            </w:r>
            <w:r>
              <w:rPr>
                <w:spacing w:val="-2"/>
                <w:sz w:val="20"/>
              </w:rPr>
              <w:t xml:space="preserve"> </w:t>
            </w:r>
            <w:r>
              <w:rPr>
                <w:sz w:val="20"/>
              </w:rPr>
              <w:t>задач.</w:t>
            </w:r>
          </w:p>
        </w:tc>
      </w:tr>
      <w:tr w:rsidR="005F2F12">
        <w:trPr>
          <w:trHeight w:val="5011"/>
        </w:trPr>
        <w:tc>
          <w:tcPr>
            <w:tcW w:w="4513" w:type="dxa"/>
          </w:tcPr>
          <w:p w:rsidR="005F2F12" w:rsidRDefault="00325926">
            <w:pPr>
              <w:pStyle w:val="TableParagraph"/>
              <w:spacing w:before="74"/>
              <w:ind w:left="100" w:right="488"/>
              <w:jc w:val="both"/>
              <w:rPr>
                <w:sz w:val="20"/>
              </w:rPr>
            </w:pPr>
            <w:r>
              <w:rPr>
                <w:sz w:val="20"/>
              </w:rPr>
              <w:t>использование</w:t>
            </w:r>
            <w:r>
              <w:rPr>
                <w:spacing w:val="-5"/>
                <w:sz w:val="20"/>
              </w:rPr>
              <w:t xml:space="preserve"> </w:t>
            </w:r>
            <w:r>
              <w:rPr>
                <w:sz w:val="20"/>
              </w:rPr>
              <w:t>различных</w:t>
            </w:r>
            <w:r>
              <w:rPr>
                <w:spacing w:val="-5"/>
                <w:sz w:val="20"/>
              </w:rPr>
              <w:t xml:space="preserve"> </w:t>
            </w:r>
            <w:r>
              <w:rPr>
                <w:sz w:val="20"/>
              </w:rPr>
              <w:t>способов</w:t>
            </w:r>
            <w:r>
              <w:rPr>
                <w:spacing w:val="-5"/>
                <w:sz w:val="20"/>
              </w:rPr>
              <w:t xml:space="preserve"> </w:t>
            </w:r>
            <w:r>
              <w:rPr>
                <w:sz w:val="20"/>
              </w:rPr>
              <w:t>поиска</w:t>
            </w:r>
            <w:r>
              <w:rPr>
                <w:spacing w:val="-5"/>
                <w:sz w:val="20"/>
              </w:rPr>
              <w:t xml:space="preserve"> </w:t>
            </w:r>
            <w:r>
              <w:rPr>
                <w:sz w:val="20"/>
              </w:rPr>
              <w:t>(в</w:t>
            </w:r>
            <w:r>
              <w:rPr>
                <w:spacing w:val="-47"/>
                <w:sz w:val="20"/>
              </w:rPr>
              <w:t xml:space="preserve"> </w:t>
            </w:r>
            <w:r>
              <w:rPr>
                <w:sz w:val="20"/>
              </w:rPr>
              <w:t>справочных источниках и открытом учебном</w:t>
            </w:r>
            <w:r>
              <w:rPr>
                <w:spacing w:val="-47"/>
                <w:sz w:val="20"/>
              </w:rPr>
              <w:t xml:space="preserve"> </w:t>
            </w:r>
            <w:r>
              <w:rPr>
                <w:sz w:val="20"/>
              </w:rPr>
              <w:t>информационном</w:t>
            </w:r>
            <w:r>
              <w:rPr>
                <w:spacing w:val="-3"/>
                <w:sz w:val="20"/>
              </w:rPr>
              <w:t xml:space="preserve"> </w:t>
            </w:r>
            <w:r>
              <w:rPr>
                <w:sz w:val="20"/>
              </w:rPr>
              <w:t>пространстве</w:t>
            </w:r>
            <w:r>
              <w:rPr>
                <w:spacing w:val="-4"/>
                <w:sz w:val="20"/>
              </w:rPr>
              <w:t xml:space="preserve"> </w:t>
            </w:r>
            <w:r>
              <w:rPr>
                <w:sz w:val="20"/>
              </w:rPr>
              <w:t>Интернета),</w:t>
            </w:r>
          </w:p>
          <w:p w:rsidR="005F2F12" w:rsidRDefault="00325926">
            <w:pPr>
              <w:pStyle w:val="TableParagraph"/>
              <w:ind w:left="100" w:right="113"/>
              <w:rPr>
                <w:sz w:val="20"/>
              </w:rPr>
            </w:pPr>
            <w:r>
              <w:rPr>
                <w:sz w:val="20"/>
              </w:rPr>
              <w:t>сбора,</w:t>
            </w:r>
            <w:r>
              <w:rPr>
                <w:spacing w:val="-5"/>
                <w:sz w:val="20"/>
              </w:rPr>
              <w:t xml:space="preserve"> </w:t>
            </w:r>
            <w:r>
              <w:rPr>
                <w:sz w:val="20"/>
              </w:rPr>
              <w:t>обработки,</w:t>
            </w:r>
            <w:r>
              <w:rPr>
                <w:spacing w:val="-5"/>
                <w:sz w:val="20"/>
              </w:rPr>
              <w:t xml:space="preserve"> </w:t>
            </w:r>
            <w:r>
              <w:rPr>
                <w:sz w:val="20"/>
              </w:rPr>
              <w:t>анализа,</w:t>
            </w:r>
            <w:r>
              <w:rPr>
                <w:spacing w:val="-5"/>
                <w:sz w:val="20"/>
              </w:rPr>
              <w:t xml:space="preserve"> </w:t>
            </w:r>
            <w:r>
              <w:rPr>
                <w:sz w:val="20"/>
              </w:rPr>
              <w:t>организации,</w:t>
            </w:r>
            <w:r>
              <w:rPr>
                <w:spacing w:val="-5"/>
                <w:sz w:val="20"/>
              </w:rPr>
              <w:t xml:space="preserve"> </w:t>
            </w:r>
            <w:r>
              <w:rPr>
                <w:sz w:val="20"/>
              </w:rPr>
              <w:t>передачи</w:t>
            </w:r>
            <w:r>
              <w:rPr>
                <w:spacing w:val="-47"/>
                <w:sz w:val="20"/>
              </w:rPr>
              <w:t xml:space="preserve"> </w:t>
            </w:r>
            <w:r>
              <w:rPr>
                <w:sz w:val="20"/>
              </w:rPr>
              <w:t>и интерпретации информации в соответствии с</w:t>
            </w:r>
            <w:r>
              <w:rPr>
                <w:spacing w:val="1"/>
                <w:sz w:val="20"/>
              </w:rPr>
              <w:t xml:space="preserve"> </w:t>
            </w:r>
            <w:r>
              <w:rPr>
                <w:sz w:val="20"/>
              </w:rPr>
              <w:t>коммуникативными и познавательными задачами</w:t>
            </w:r>
            <w:r>
              <w:rPr>
                <w:spacing w:val="-47"/>
                <w:sz w:val="20"/>
              </w:rPr>
              <w:t xml:space="preserve"> </w:t>
            </w:r>
            <w:r>
              <w:rPr>
                <w:sz w:val="20"/>
              </w:rPr>
              <w:t>и</w:t>
            </w:r>
          </w:p>
          <w:p w:rsidR="005F2F12" w:rsidRDefault="00325926">
            <w:pPr>
              <w:pStyle w:val="TableParagraph"/>
              <w:spacing w:before="1"/>
              <w:ind w:left="100" w:right="431"/>
              <w:rPr>
                <w:sz w:val="20"/>
              </w:rPr>
            </w:pPr>
            <w:r>
              <w:rPr>
                <w:sz w:val="20"/>
              </w:rPr>
              <w:t>технологиями</w:t>
            </w:r>
            <w:r>
              <w:rPr>
                <w:spacing w:val="-4"/>
                <w:sz w:val="20"/>
              </w:rPr>
              <w:t xml:space="preserve"> </w:t>
            </w:r>
            <w:r>
              <w:rPr>
                <w:sz w:val="20"/>
              </w:rPr>
              <w:t>учебного</w:t>
            </w:r>
            <w:r>
              <w:rPr>
                <w:spacing w:val="-3"/>
                <w:sz w:val="20"/>
              </w:rPr>
              <w:t xml:space="preserve"> </w:t>
            </w:r>
            <w:r>
              <w:rPr>
                <w:sz w:val="20"/>
              </w:rPr>
              <w:t>предмета,</w:t>
            </w:r>
            <w:r>
              <w:rPr>
                <w:spacing w:val="-3"/>
                <w:sz w:val="20"/>
              </w:rPr>
              <w:t xml:space="preserve"> </w:t>
            </w:r>
            <w:r>
              <w:rPr>
                <w:sz w:val="20"/>
              </w:rPr>
              <w:t>в</w:t>
            </w:r>
            <w:r>
              <w:rPr>
                <w:spacing w:val="-6"/>
                <w:sz w:val="20"/>
              </w:rPr>
              <w:t xml:space="preserve"> </w:t>
            </w:r>
            <w:r>
              <w:rPr>
                <w:sz w:val="20"/>
              </w:rPr>
              <w:t>том</w:t>
            </w:r>
            <w:r>
              <w:rPr>
                <w:spacing w:val="-3"/>
                <w:sz w:val="20"/>
              </w:rPr>
              <w:t xml:space="preserve"> </w:t>
            </w:r>
            <w:r>
              <w:rPr>
                <w:sz w:val="20"/>
              </w:rPr>
              <w:t>числе</w:t>
            </w:r>
            <w:r>
              <w:rPr>
                <w:spacing w:val="-47"/>
                <w:sz w:val="20"/>
              </w:rPr>
              <w:t xml:space="preserve"> </w:t>
            </w:r>
            <w:r>
              <w:rPr>
                <w:sz w:val="20"/>
              </w:rPr>
              <w:t>умение</w:t>
            </w:r>
            <w:r>
              <w:rPr>
                <w:spacing w:val="-4"/>
                <w:sz w:val="20"/>
              </w:rPr>
              <w:t xml:space="preserve"> </w:t>
            </w:r>
            <w:r>
              <w:rPr>
                <w:sz w:val="20"/>
              </w:rPr>
              <w:t>вводить</w:t>
            </w:r>
            <w:r>
              <w:rPr>
                <w:spacing w:val="-4"/>
                <w:sz w:val="20"/>
              </w:rPr>
              <w:t xml:space="preserve"> </w:t>
            </w:r>
            <w:r>
              <w:rPr>
                <w:sz w:val="20"/>
              </w:rPr>
              <w:t>текст</w:t>
            </w:r>
            <w:r>
              <w:rPr>
                <w:spacing w:val="-5"/>
                <w:sz w:val="20"/>
              </w:rPr>
              <w:t xml:space="preserve"> </w:t>
            </w:r>
            <w:r>
              <w:rPr>
                <w:sz w:val="20"/>
              </w:rPr>
              <w:t>с помощью</w:t>
            </w:r>
            <w:r>
              <w:rPr>
                <w:spacing w:val="-4"/>
                <w:sz w:val="20"/>
              </w:rPr>
              <w:t xml:space="preserve"> </w:t>
            </w:r>
            <w:r>
              <w:rPr>
                <w:sz w:val="20"/>
              </w:rPr>
              <w:t>клавиатуры,</w:t>
            </w:r>
            <w:r>
              <w:rPr>
                <w:spacing w:val="-47"/>
                <w:sz w:val="20"/>
              </w:rPr>
              <w:t xml:space="preserve"> </w:t>
            </w:r>
            <w:r>
              <w:rPr>
                <w:sz w:val="20"/>
              </w:rPr>
              <w:t>фиксировать (записывать) в цифровой форме</w:t>
            </w:r>
            <w:r>
              <w:rPr>
                <w:spacing w:val="1"/>
                <w:sz w:val="20"/>
              </w:rPr>
              <w:t xml:space="preserve"> </w:t>
            </w:r>
            <w:r>
              <w:rPr>
                <w:sz w:val="20"/>
              </w:rPr>
              <w:t>измеряемые</w:t>
            </w:r>
            <w:r>
              <w:rPr>
                <w:spacing w:val="-2"/>
                <w:sz w:val="20"/>
              </w:rPr>
              <w:t xml:space="preserve"> </w:t>
            </w:r>
            <w:r>
              <w:rPr>
                <w:sz w:val="20"/>
              </w:rPr>
              <w:t>величины</w:t>
            </w:r>
            <w:r>
              <w:rPr>
                <w:spacing w:val="1"/>
                <w:sz w:val="20"/>
              </w:rPr>
              <w:t xml:space="preserve"> </w:t>
            </w:r>
            <w:r>
              <w:rPr>
                <w:sz w:val="20"/>
              </w:rPr>
              <w:t>и</w:t>
            </w:r>
            <w:r>
              <w:rPr>
                <w:spacing w:val="-2"/>
                <w:sz w:val="20"/>
              </w:rPr>
              <w:t xml:space="preserve"> </w:t>
            </w:r>
            <w:r>
              <w:rPr>
                <w:sz w:val="20"/>
              </w:rPr>
              <w:t>анализировать</w:t>
            </w:r>
          </w:p>
          <w:p w:rsidR="005F2F12" w:rsidRDefault="00325926">
            <w:pPr>
              <w:pStyle w:val="TableParagraph"/>
              <w:spacing w:line="229" w:lineRule="exact"/>
              <w:ind w:left="100"/>
              <w:rPr>
                <w:sz w:val="20"/>
              </w:rPr>
            </w:pPr>
            <w:r>
              <w:rPr>
                <w:sz w:val="20"/>
              </w:rPr>
              <w:t>изображения,</w:t>
            </w:r>
          </w:p>
          <w:p w:rsidR="005F2F12" w:rsidRDefault="00325926">
            <w:pPr>
              <w:pStyle w:val="TableParagraph"/>
              <w:spacing w:before="1"/>
              <w:ind w:left="100" w:right="268"/>
              <w:jc w:val="both"/>
              <w:rPr>
                <w:sz w:val="20"/>
              </w:rPr>
            </w:pPr>
            <w:r>
              <w:rPr>
                <w:sz w:val="20"/>
              </w:rPr>
              <w:t>звуки,</w:t>
            </w:r>
            <w:r>
              <w:rPr>
                <w:spacing w:val="-5"/>
                <w:sz w:val="20"/>
              </w:rPr>
              <w:t xml:space="preserve"> </w:t>
            </w:r>
            <w:r>
              <w:rPr>
                <w:sz w:val="20"/>
              </w:rPr>
              <w:t>готовить</w:t>
            </w:r>
            <w:r>
              <w:rPr>
                <w:spacing w:val="-4"/>
                <w:sz w:val="20"/>
              </w:rPr>
              <w:t xml:space="preserve"> </w:t>
            </w:r>
            <w:r>
              <w:rPr>
                <w:sz w:val="20"/>
              </w:rPr>
              <w:t>своё</w:t>
            </w:r>
            <w:r>
              <w:rPr>
                <w:spacing w:val="-4"/>
                <w:sz w:val="20"/>
              </w:rPr>
              <w:t xml:space="preserve"> </w:t>
            </w:r>
            <w:r>
              <w:rPr>
                <w:sz w:val="20"/>
              </w:rPr>
              <w:t>выступление</w:t>
            </w:r>
            <w:r>
              <w:rPr>
                <w:spacing w:val="-4"/>
                <w:sz w:val="20"/>
              </w:rPr>
              <w:t xml:space="preserve"> </w:t>
            </w:r>
            <w:r>
              <w:rPr>
                <w:sz w:val="20"/>
              </w:rPr>
              <w:t>и</w:t>
            </w:r>
            <w:r>
              <w:rPr>
                <w:spacing w:val="-5"/>
                <w:sz w:val="20"/>
              </w:rPr>
              <w:t xml:space="preserve"> </w:t>
            </w:r>
            <w:r>
              <w:rPr>
                <w:sz w:val="20"/>
              </w:rPr>
              <w:t>выступать</w:t>
            </w:r>
            <w:r>
              <w:rPr>
                <w:spacing w:val="-4"/>
                <w:sz w:val="20"/>
              </w:rPr>
              <w:t xml:space="preserve"> </w:t>
            </w:r>
            <w:r>
              <w:rPr>
                <w:sz w:val="20"/>
              </w:rPr>
              <w:t>с</w:t>
            </w:r>
            <w:r>
              <w:rPr>
                <w:spacing w:val="-47"/>
                <w:sz w:val="20"/>
              </w:rPr>
              <w:t xml:space="preserve"> </w:t>
            </w:r>
            <w:r>
              <w:rPr>
                <w:sz w:val="20"/>
              </w:rPr>
              <w:t>аудио-, видео- и графическим сопровождением;</w:t>
            </w:r>
            <w:r>
              <w:rPr>
                <w:spacing w:val="-47"/>
                <w:sz w:val="20"/>
              </w:rPr>
              <w:t xml:space="preserve"> </w:t>
            </w:r>
            <w:r>
              <w:rPr>
                <w:sz w:val="20"/>
              </w:rPr>
              <w:t>соблюдать</w:t>
            </w:r>
            <w:r>
              <w:rPr>
                <w:spacing w:val="-1"/>
                <w:sz w:val="20"/>
              </w:rPr>
              <w:t xml:space="preserve"> </w:t>
            </w:r>
            <w:r>
              <w:rPr>
                <w:sz w:val="20"/>
              </w:rPr>
              <w:t>нормы</w:t>
            </w:r>
            <w:r>
              <w:rPr>
                <w:spacing w:val="-1"/>
                <w:sz w:val="20"/>
              </w:rPr>
              <w:t xml:space="preserve"> </w:t>
            </w:r>
            <w:r>
              <w:rPr>
                <w:sz w:val="20"/>
              </w:rPr>
              <w:t>информационной</w:t>
            </w:r>
          </w:p>
          <w:p w:rsidR="005F2F12" w:rsidRDefault="00325926">
            <w:pPr>
              <w:pStyle w:val="TableParagraph"/>
              <w:spacing w:line="229" w:lineRule="exact"/>
              <w:ind w:left="100"/>
              <w:jc w:val="both"/>
              <w:rPr>
                <w:sz w:val="20"/>
              </w:rPr>
            </w:pPr>
            <w:r>
              <w:rPr>
                <w:sz w:val="20"/>
              </w:rPr>
              <w:t>избирательности,</w:t>
            </w:r>
            <w:r>
              <w:rPr>
                <w:spacing w:val="-4"/>
                <w:sz w:val="20"/>
              </w:rPr>
              <w:t xml:space="preserve"> </w:t>
            </w:r>
            <w:r>
              <w:rPr>
                <w:sz w:val="20"/>
              </w:rPr>
              <w:t>этики</w:t>
            </w:r>
            <w:r>
              <w:rPr>
                <w:spacing w:val="-4"/>
                <w:sz w:val="20"/>
              </w:rPr>
              <w:t xml:space="preserve"> </w:t>
            </w:r>
            <w:r>
              <w:rPr>
                <w:sz w:val="20"/>
              </w:rPr>
              <w:t>и</w:t>
            </w:r>
            <w:r>
              <w:rPr>
                <w:spacing w:val="-5"/>
                <w:sz w:val="20"/>
              </w:rPr>
              <w:t xml:space="preserve"> </w:t>
            </w:r>
            <w:r>
              <w:rPr>
                <w:sz w:val="20"/>
              </w:rPr>
              <w:t>этикета.</w:t>
            </w:r>
          </w:p>
        </w:tc>
        <w:tc>
          <w:tcPr>
            <w:tcW w:w="4516" w:type="dxa"/>
          </w:tcPr>
          <w:p w:rsidR="005F2F12" w:rsidRDefault="00325926">
            <w:pPr>
              <w:pStyle w:val="TableParagraph"/>
              <w:spacing w:before="74"/>
              <w:ind w:left="99" w:right="268"/>
              <w:rPr>
                <w:sz w:val="20"/>
              </w:rPr>
            </w:pPr>
            <w:r>
              <w:rPr>
                <w:sz w:val="20"/>
              </w:rPr>
              <w:t>В</w:t>
            </w:r>
            <w:r>
              <w:rPr>
                <w:spacing w:val="-2"/>
                <w:sz w:val="20"/>
              </w:rPr>
              <w:t xml:space="preserve"> </w:t>
            </w:r>
            <w:r>
              <w:rPr>
                <w:sz w:val="20"/>
              </w:rPr>
              <w:t>рамках</w:t>
            </w:r>
            <w:r>
              <w:rPr>
                <w:spacing w:val="-3"/>
                <w:sz w:val="20"/>
              </w:rPr>
              <w:t xml:space="preserve"> </w:t>
            </w:r>
            <w:r>
              <w:rPr>
                <w:sz w:val="20"/>
              </w:rPr>
              <w:t>модулей, посвящённых</w:t>
            </w:r>
            <w:r>
              <w:rPr>
                <w:spacing w:val="-3"/>
                <w:sz w:val="20"/>
              </w:rPr>
              <w:t xml:space="preserve"> </w:t>
            </w:r>
            <w:r>
              <w:rPr>
                <w:sz w:val="20"/>
              </w:rPr>
              <w:t>информации</w:t>
            </w:r>
            <w:r>
              <w:rPr>
                <w:spacing w:val="-3"/>
                <w:sz w:val="20"/>
              </w:rPr>
              <w:t xml:space="preserve"> </w:t>
            </w:r>
            <w:r>
              <w:rPr>
                <w:sz w:val="20"/>
              </w:rPr>
              <w:t>и</w:t>
            </w:r>
            <w:r>
              <w:rPr>
                <w:spacing w:val="-47"/>
                <w:sz w:val="20"/>
              </w:rPr>
              <w:t xml:space="preserve"> </w:t>
            </w:r>
            <w:r>
              <w:rPr>
                <w:sz w:val="20"/>
              </w:rPr>
              <w:t>информационным процессам, ученик изучает и</w:t>
            </w:r>
            <w:r>
              <w:rPr>
                <w:spacing w:val="1"/>
                <w:sz w:val="20"/>
              </w:rPr>
              <w:t xml:space="preserve"> </w:t>
            </w:r>
            <w:r>
              <w:rPr>
                <w:sz w:val="20"/>
              </w:rPr>
              <w:t>реализует</w:t>
            </w:r>
            <w:r>
              <w:rPr>
                <w:spacing w:val="-2"/>
                <w:sz w:val="20"/>
              </w:rPr>
              <w:t xml:space="preserve"> </w:t>
            </w:r>
            <w:r>
              <w:rPr>
                <w:sz w:val="20"/>
              </w:rPr>
              <w:t>в</w:t>
            </w:r>
            <w:r>
              <w:rPr>
                <w:spacing w:val="-2"/>
                <w:sz w:val="20"/>
              </w:rPr>
              <w:t xml:space="preserve"> </w:t>
            </w:r>
            <w:r>
              <w:rPr>
                <w:sz w:val="20"/>
              </w:rPr>
              <w:t>дальнейшем способы</w:t>
            </w:r>
            <w:r>
              <w:rPr>
                <w:spacing w:val="-2"/>
                <w:sz w:val="20"/>
              </w:rPr>
              <w:t xml:space="preserve"> </w:t>
            </w:r>
            <w:r>
              <w:rPr>
                <w:sz w:val="20"/>
              </w:rPr>
              <w:t>работы</w:t>
            </w:r>
            <w:r>
              <w:rPr>
                <w:spacing w:val="-1"/>
                <w:sz w:val="20"/>
              </w:rPr>
              <w:t xml:space="preserve"> </w:t>
            </w:r>
            <w:r>
              <w:rPr>
                <w:sz w:val="20"/>
              </w:rPr>
              <w:t>с</w:t>
            </w:r>
          </w:p>
          <w:p w:rsidR="005F2F12" w:rsidRDefault="00325926">
            <w:pPr>
              <w:pStyle w:val="TableParagraph"/>
              <w:ind w:left="99" w:right="259"/>
              <w:rPr>
                <w:sz w:val="20"/>
              </w:rPr>
            </w:pPr>
            <w:r>
              <w:rPr>
                <w:sz w:val="20"/>
              </w:rPr>
              <w:t>информацией:</w:t>
            </w:r>
            <w:r>
              <w:rPr>
                <w:spacing w:val="-7"/>
                <w:sz w:val="20"/>
              </w:rPr>
              <w:t xml:space="preserve"> </w:t>
            </w:r>
            <w:r>
              <w:rPr>
                <w:sz w:val="20"/>
              </w:rPr>
              <w:t>сбор,</w:t>
            </w:r>
            <w:r>
              <w:rPr>
                <w:spacing w:val="-5"/>
                <w:sz w:val="20"/>
              </w:rPr>
              <w:t xml:space="preserve"> </w:t>
            </w:r>
            <w:r>
              <w:rPr>
                <w:sz w:val="20"/>
              </w:rPr>
              <w:t>хранение,</w:t>
            </w:r>
            <w:r>
              <w:rPr>
                <w:spacing w:val="-4"/>
                <w:sz w:val="20"/>
              </w:rPr>
              <w:t xml:space="preserve"> </w:t>
            </w:r>
            <w:r>
              <w:rPr>
                <w:sz w:val="20"/>
              </w:rPr>
              <w:t>передача,</w:t>
            </w:r>
            <w:r>
              <w:rPr>
                <w:spacing w:val="-4"/>
                <w:sz w:val="20"/>
              </w:rPr>
              <w:t xml:space="preserve"> </w:t>
            </w:r>
            <w:r>
              <w:rPr>
                <w:sz w:val="20"/>
              </w:rPr>
              <w:t>анализ,</w:t>
            </w:r>
            <w:r>
              <w:rPr>
                <w:spacing w:val="-47"/>
                <w:sz w:val="20"/>
              </w:rPr>
              <w:t xml:space="preserve"> </w:t>
            </w:r>
            <w:r>
              <w:rPr>
                <w:sz w:val="20"/>
              </w:rPr>
              <w:t>обработка. Он учится использовать Интернет</w:t>
            </w:r>
            <w:r>
              <w:rPr>
                <w:spacing w:val="1"/>
                <w:sz w:val="20"/>
              </w:rPr>
              <w:t xml:space="preserve"> </w:t>
            </w:r>
            <w:r>
              <w:rPr>
                <w:sz w:val="20"/>
              </w:rPr>
              <w:t>(Google</w:t>
            </w:r>
            <w:r>
              <w:rPr>
                <w:spacing w:val="-2"/>
                <w:sz w:val="20"/>
              </w:rPr>
              <w:t xml:space="preserve"> </w:t>
            </w:r>
            <w:r>
              <w:rPr>
                <w:sz w:val="20"/>
              </w:rPr>
              <w:t>Chrome) для входа на</w:t>
            </w:r>
            <w:r>
              <w:rPr>
                <w:spacing w:val="-1"/>
                <w:sz w:val="20"/>
              </w:rPr>
              <w:t xml:space="preserve"> </w:t>
            </w:r>
            <w:r>
              <w:rPr>
                <w:sz w:val="20"/>
              </w:rPr>
              <w:t>платформу,</w:t>
            </w:r>
            <w:r>
              <w:rPr>
                <w:spacing w:val="-2"/>
                <w:sz w:val="20"/>
              </w:rPr>
              <w:t xml:space="preserve"> </w:t>
            </w:r>
            <w:r>
              <w:rPr>
                <w:sz w:val="20"/>
              </w:rPr>
              <w:t>в</w:t>
            </w:r>
          </w:p>
          <w:p w:rsidR="005F2F12" w:rsidRDefault="00325926">
            <w:pPr>
              <w:pStyle w:val="TableParagraph"/>
              <w:spacing w:before="1"/>
              <w:ind w:left="99" w:right="291"/>
              <w:rPr>
                <w:sz w:val="20"/>
              </w:rPr>
            </w:pPr>
            <w:r>
              <w:rPr>
                <w:sz w:val="20"/>
              </w:rPr>
              <w:t>модулях по созданию презентаций ученик</w:t>
            </w:r>
            <w:r>
              <w:rPr>
                <w:spacing w:val="1"/>
                <w:sz w:val="20"/>
              </w:rPr>
              <w:t xml:space="preserve"> </w:t>
            </w:r>
            <w:r>
              <w:rPr>
                <w:sz w:val="20"/>
              </w:rPr>
              <w:t>обучается использовать Интернет для поиска</w:t>
            </w:r>
            <w:r>
              <w:rPr>
                <w:spacing w:val="1"/>
                <w:sz w:val="20"/>
              </w:rPr>
              <w:t xml:space="preserve"> </w:t>
            </w:r>
            <w:r>
              <w:rPr>
                <w:sz w:val="20"/>
              </w:rPr>
              <w:t>графических</w:t>
            </w:r>
            <w:r>
              <w:rPr>
                <w:spacing w:val="-6"/>
                <w:sz w:val="20"/>
              </w:rPr>
              <w:t xml:space="preserve"> </w:t>
            </w:r>
            <w:r>
              <w:rPr>
                <w:sz w:val="20"/>
              </w:rPr>
              <w:t>объектов,</w:t>
            </w:r>
            <w:r>
              <w:rPr>
                <w:spacing w:val="-5"/>
                <w:sz w:val="20"/>
              </w:rPr>
              <w:t xml:space="preserve"> </w:t>
            </w:r>
            <w:r>
              <w:rPr>
                <w:sz w:val="20"/>
              </w:rPr>
              <w:t>а</w:t>
            </w:r>
            <w:r>
              <w:rPr>
                <w:spacing w:val="-5"/>
                <w:sz w:val="20"/>
              </w:rPr>
              <w:t xml:space="preserve"> </w:t>
            </w:r>
            <w:r>
              <w:rPr>
                <w:sz w:val="20"/>
              </w:rPr>
              <w:t>также</w:t>
            </w:r>
            <w:r>
              <w:rPr>
                <w:spacing w:val="-4"/>
                <w:sz w:val="20"/>
              </w:rPr>
              <w:t xml:space="preserve"> </w:t>
            </w:r>
            <w:r>
              <w:rPr>
                <w:sz w:val="20"/>
              </w:rPr>
              <w:t>дополнительной</w:t>
            </w:r>
            <w:r>
              <w:rPr>
                <w:spacing w:val="-47"/>
                <w:sz w:val="20"/>
              </w:rPr>
              <w:t xml:space="preserve"> </w:t>
            </w:r>
            <w:r>
              <w:rPr>
                <w:sz w:val="20"/>
              </w:rPr>
              <w:t>информации.</w:t>
            </w:r>
          </w:p>
          <w:p w:rsidR="005F2F12" w:rsidRDefault="00325926">
            <w:pPr>
              <w:pStyle w:val="TableParagraph"/>
              <w:spacing w:line="229" w:lineRule="exact"/>
              <w:ind w:left="99"/>
              <w:rPr>
                <w:sz w:val="20"/>
              </w:rPr>
            </w:pPr>
            <w:r>
              <w:rPr>
                <w:sz w:val="20"/>
              </w:rPr>
              <w:t>В</w:t>
            </w:r>
            <w:r>
              <w:rPr>
                <w:spacing w:val="-2"/>
                <w:sz w:val="20"/>
              </w:rPr>
              <w:t xml:space="preserve"> </w:t>
            </w:r>
            <w:r>
              <w:rPr>
                <w:sz w:val="20"/>
              </w:rPr>
              <w:t>рамках</w:t>
            </w:r>
            <w:r>
              <w:rPr>
                <w:spacing w:val="-4"/>
                <w:sz w:val="20"/>
              </w:rPr>
              <w:t xml:space="preserve"> </w:t>
            </w:r>
            <w:r>
              <w:rPr>
                <w:sz w:val="20"/>
              </w:rPr>
              <w:t>всех</w:t>
            </w:r>
            <w:r>
              <w:rPr>
                <w:spacing w:val="-3"/>
                <w:sz w:val="20"/>
              </w:rPr>
              <w:t xml:space="preserve"> </w:t>
            </w:r>
            <w:r>
              <w:rPr>
                <w:sz w:val="20"/>
              </w:rPr>
              <w:t>курсов</w:t>
            </w:r>
            <w:r>
              <w:rPr>
                <w:spacing w:val="-1"/>
                <w:sz w:val="20"/>
              </w:rPr>
              <w:t xml:space="preserve"> </w:t>
            </w:r>
            <w:r>
              <w:rPr>
                <w:sz w:val="20"/>
              </w:rPr>
              <w:t>ученик</w:t>
            </w:r>
            <w:r>
              <w:rPr>
                <w:spacing w:val="-4"/>
                <w:sz w:val="20"/>
              </w:rPr>
              <w:t xml:space="preserve"> </w:t>
            </w:r>
            <w:r>
              <w:rPr>
                <w:sz w:val="20"/>
              </w:rPr>
              <w:t>обучается</w:t>
            </w:r>
          </w:p>
          <w:p w:rsidR="005F2F12" w:rsidRDefault="00325926">
            <w:pPr>
              <w:pStyle w:val="TableParagraph"/>
              <w:ind w:left="99" w:right="224"/>
              <w:rPr>
                <w:sz w:val="20"/>
              </w:rPr>
            </w:pPr>
            <w:r>
              <w:rPr>
                <w:sz w:val="20"/>
              </w:rPr>
              <w:t>использовать</w:t>
            </w:r>
            <w:r>
              <w:rPr>
                <w:spacing w:val="-4"/>
                <w:sz w:val="20"/>
              </w:rPr>
              <w:t xml:space="preserve"> </w:t>
            </w:r>
            <w:r>
              <w:rPr>
                <w:sz w:val="20"/>
              </w:rPr>
              <w:t>мышь,</w:t>
            </w:r>
            <w:r>
              <w:rPr>
                <w:spacing w:val="-3"/>
                <w:sz w:val="20"/>
              </w:rPr>
              <w:t xml:space="preserve"> </w:t>
            </w:r>
            <w:r>
              <w:rPr>
                <w:sz w:val="20"/>
              </w:rPr>
              <w:t>набирать</w:t>
            </w:r>
            <w:r>
              <w:rPr>
                <w:spacing w:val="-4"/>
                <w:sz w:val="20"/>
              </w:rPr>
              <w:t xml:space="preserve"> </w:t>
            </w:r>
            <w:r>
              <w:rPr>
                <w:sz w:val="20"/>
              </w:rPr>
              <w:t>текст</w:t>
            </w:r>
            <w:r>
              <w:rPr>
                <w:spacing w:val="-4"/>
                <w:sz w:val="20"/>
              </w:rPr>
              <w:t xml:space="preserve"> </w:t>
            </w:r>
            <w:r>
              <w:rPr>
                <w:sz w:val="20"/>
              </w:rPr>
              <w:t>при</w:t>
            </w:r>
            <w:r>
              <w:rPr>
                <w:spacing w:val="-3"/>
                <w:sz w:val="20"/>
              </w:rPr>
              <w:t xml:space="preserve"> </w:t>
            </w:r>
            <w:r>
              <w:rPr>
                <w:sz w:val="20"/>
              </w:rPr>
              <w:t>помощи</w:t>
            </w:r>
            <w:r>
              <w:rPr>
                <w:spacing w:val="-47"/>
                <w:sz w:val="20"/>
              </w:rPr>
              <w:t xml:space="preserve"> </w:t>
            </w:r>
            <w:r>
              <w:rPr>
                <w:sz w:val="20"/>
              </w:rPr>
              <w:t>клавиатуры. В модулях, связанных</w:t>
            </w:r>
            <w:r>
              <w:rPr>
                <w:spacing w:val="-2"/>
                <w:sz w:val="20"/>
              </w:rPr>
              <w:t xml:space="preserve"> </w:t>
            </w:r>
            <w:r>
              <w:rPr>
                <w:sz w:val="20"/>
              </w:rPr>
              <w:t>с</w:t>
            </w:r>
          </w:p>
          <w:p w:rsidR="005F2F12" w:rsidRDefault="00325926">
            <w:pPr>
              <w:pStyle w:val="TableParagraph"/>
              <w:spacing w:line="228" w:lineRule="exact"/>
              <w:ind w:left="99"/>
              <w:rPr>
                <w:sz w:val="20"/>
              </w:rPr>
            </w:pPr>
            <w:r>
              <w:rPr>
                <w:sz w:val="20"/>
              </w:rPr>
              <w:t>графическим,</w:t>
            </w:r>
            <w:r>
              <w:rPr>
                <w:spacing w:val="-6"/>
                <w:sz w:val="20"/>
              </w:rPr>
              <w:t xml:space="preserve"> </w:t>
            </w:r>
            <w:r>
              <w:rPr>
                <w:sz w:val="20"/>
              </w:rPr>
              <w:t>текстовым</w:t>
            </w:r>
            <w:r>
              <w:rPr>
                <w:spacing w:val="-4"/>
                <w:sz w:val="20"/>
              </w:rPr>
              <w:t xml:space="preserve"> </w:t>
            </w:r>
            <w:r>
              <w:rPr>
                <w:sz w:val="20"/>
              </w:rPr>
              <w:t>представлением</w:t>
            </w:r>
          </w:p>
          <w:p w:rsidR="005F2F12" w:rsidRDefault="00325926">
            <w:pPr>
              <w:pStyle w:val="TableParagraph"/>
              <w:spacing w:before="1"/>
              <w:ind w:left="99" w:right="128"/>
              <w:rPr>
                <w:sz w:val="20"/>
              </w:rPr>
            </w:pPr>
            <w:r>
              <w:rPr>
                <w:sz w:val="20"/>
              </w:rPr>
              <w:t>информации и презентациями, ученик реализует</w:t>
            </w:r>
            <w:r>
              <w:rPr>
                <w:spacing w:val="1"/>
                <w:sz w:val="20"/>
              </w:rPr>
              <w:t xml:space="preserve"> </w:t>
            </w:r>
            <w:r>
              <w:rPr>
                <w:sz w:val="20"/>
              </w:rPr>
              <w:t>проекты</w:t>
            </w:r>
            <w:r>
              <w:rPr>
                <w:spacing w:val="-5"/>
                <w:sz w:val="20"/>
              </w:rPr>
              <w:t xml:space="preserve"> </w:t>
            </w:r>
            <w:r>
              <w:rPr>
                <w:sz w:val="20"/>
              </w:rPr>
              <w:t>с</w:t>
            </w:r>
            <w:r>
              <w:rPr>
                <w:spacing w:val="-5"/>
                <w:sz w:val="20"/>
              </w:rPr>
              <w:t xml:space="preserve"> </w:t>
            </w:r>
            <w:r>
              <w:rPr>
                <w:sz w:val="20"/>
              </w:rPr>
              <w:t>использованием</w:t>
            </w:r>
            <w:r>
              <w:rPr>
                <w:spacing w:val="-4"/>
                <w:sz w:val="20"/>
              </w:rPr>
              <w:t xml:space="preserve"> </w:t>
            </w:r>
            <w:r>
              <w:rPr>
                <w:sz w:val="20"/>
              </w:rPr>
              <w:t>следующих</w:t>
            </w:r>
            <w:r>
              <w:rPr>
                <w:spacing w:val="-5"/>
                <w:sz w:val="20"/>
              </w:rPr>
              <w:t xml:space="preserve"> </w:t>
            </w:r>
            <w:r>
              <w:rPr>
                <w:sz w:val="20"/>
              </w:rPr>
              <w:t>программ:</w:t>
            </w:r>
            <w:r>
              <w:rPr>
                <w:spacing w:val="-47"/>
                <w:sz w:val="20"/>
              </w:rPr>
              <w:t xml:space="preserve"> </w:t>
            </w:r>
            <w:r>
              <w:rPr>
                <w:sz w:val="20"/>
              </w:rPr>
              <w:t>Paint, «Блокнот», PowerPoint. В модуле по работе</w:t>
            </w:r>
            <w:r>
              <w:rPr>
                <w:spacing w:val="-47"/>
                <w:sz w:val="20"/>
              </w:rPr>
              <w:t xml:space="preserve"> </w:t>
            </w:r>
            <w:r>
              <w:rPr>
                <w:sz w:val="20"/>
              </w:rPr>
              <w:t>с мультипликацией Scratch ученик работает с</w:t>
            </w:r>
            <w:r>
              <w:rPr>
                <w:spacing w:val="1"/>
                <w:sz w:val="20"/>
              </w:rPr>
              <w:t xml:space="preserve"> </w:t>
            </w:r>
            <w:r>
              <w:rPr>
                <w:sz w:val="20"/>
              </w:rPr>
              <w:t>записью</w:t>
            </w:r>
            <w:r>
              <w:rPr>
                <w:spacing w:val="-1"/>
                <w:sz w:val="20"/>
              </w:rPr>
              <w:t xml:space="preserve"> </w:t>
            </w:r>
            <w:r>
              <w:rPr>
                <w:sz w:val="20"/>
              </w:rPr>
              <w:t>звука</w:t>
            </w:r>
            <w:r>
              <w:rPr>
                <w:spacing w:val="-1"/>
                <w:sz w:val="20"/>
              </w:rPr>
              <w:t xml:space="preserve"> </w:t>
            </w:r>
            <w:r>
              <w:rPr>
                <w:sz w:val="20"/>
              </w:rPr>
              <w:t>и</w:t>
            </w:r>
            <w:r>
              <w:rPr>
                <w:spacing w:val="-2"/>
                <w:sz w:val="20"/>
              </w:rPr>
              <w:t xml:space="preserve"> </w:t>
            </w:r>
            <w:r>
              <w:rPr>
                <w:sz w:val="20"/>
              </w:rPr>
              <w:t>изучает</w:t>
            </w:r>
            <w:r>
              <w:rPr>
                <w:spacing w:val="-1"/>
                <w:sz w:val="20"/>
              </w:rPr>
              <w:t xml:space="preserve"> </w:t>
            </w:r>
            <w:r>
              <w:rPr>
                <w:sz w:val="20"/>
              </w:rPr>
              <w:t>анимацию.</w:t>
            </w:r>
          </w:p>
          <w:p w:rsidR="005F2F12" w:rsidRDefault="00325926">
            <w:pPr>
              <w:pStyle w:val="TableParagraph"/>
              <w:ind w:left="99" w:right="208"/>
              <w:rPr>
                <w:sz w:val="20"/>
              </w:rPr>
            </w:pPr>
            <w:r>
              <w:rPr>
                <w:sz w:val="20"/>
              </w:rPr>
              <w:t>Весь принцип работы с информацией тщательно</w:t>
            </w:r>
            <w:r>
              <w:rPr>
                <w:spacing w:val="-48"/>
                <w:sz w:val="20"/>
              </w:rPr>
              <w:t xml:space="preserve"> </w:t>
            </w:r>
            <w:r>
              <w:rPr>
                <w:sz w:val="20"/>
              </w:rPr>
              <w:t>объясняется</w:t>
            </w:r>
            <w:r>
              <w:rPr>
                <w:spacing w:val="1"/>
                <w:sz w:val="20"/>
              </w:rPr>
              <w:t xml:space="preserve"> </w:t>
            </w:r>
            <w:r>
              <w:rPr>
                <w:sz w:val="20"/>
              </w:rPr>
              <w:t>и</w:t>
            </w:r>
            <w:r>
              <w:rPr>
                <w:spacing w:val="-2"/>
                <w:sz w:val="20"/>
              </w:rPr>
              <w:t xml:space="preserve"> </w:t>
            </w:r>
            <w:r>
              <w:rPr>
                <w:sz w:val="20"/>
              </w:rPr>
              <w:t>регулируется</w:t>
            </w:r>
            <w:r>
              <w:rPr>
                <w:spacing w:val="1"/>
                <w:sz w:val="20"/>
              </w:rPr>
              <w:t xml:space="preserve"> </w:t>
            </w:r>
            <w:r>
              <w:rPr>
                <w:sz w:val="20"/>
              </w:rPr>
              <w:t>учителем.</w:t>
            </w:r>
          </w:p>
        </w:tc>
      </w:tr>
      <w:tr w:rsidR="005F2F12">
        <w:trPr>
          <w:trHeight w:val="1559"/>
        </w:trPr>
        <w:tc>
          <w:tcPr>
            <w:tcW w:w="4513" w:type="dxa"/>
          </w:tcPr>
          <w:p w:rsidR="005F2F12" w:rsidRDefault="00325926">
            <w:pPr>
              <w:pStyle w:val="TableParagraph"/>
              <w:spacing w:before="72"/>
              <w:ind w:left="100" w:right="652"/>
              <w:rPr>
                <w:sz w:val="20"/>
              </w:rPr>
            </w:pPr>
            <w:r>
              <w:rPr>
                <w:sz w:val="20"/>
              </w:rPr>
              <w:t>Осознанно</w:t>
            </w:r>
            <w:r>
              <w:rPr>
                <w:spacing w:val="-5"/>
                <w:sz w:val="20"/>
              </w:rPr>
              <w:t xml:space="preserve"> </w:t>
            </w:r>
            <w:r>
              <w:rPr>
                <w:sz w:val="20"/>
              </w:rPr>
              <w:t>строить</w:t>
            </w:r>
            <w:r>
              <w:rPr>
                <w:spacing w:val="-6"/>
                <w:sz w:val="20"/>
              </w:rPr>
              <w:t xml:space="preserve"> </w:t>
            </w:r>
            <w:r>
              <w:rPr>
                <w:sz w:val="20"/>
              </w:rPr>
              <w:t>речевое</w:t>
            </w:r>
            <w:r>
              <w:rPr>
                <w:spacing w:val="-6"/>
                <w:sz w:val="20"/>
              </w:rPr>
              <w:t xml:space="preserve"> </w:t>
            </w:r>
            <w:r>
              <w:rPr>
                <w:sz w:val="20"/>
              </w:rPr>
              <w:t>высказывание</w:t>
            </w:r>
            <w:r>
              <w:rPr>
                <w:spacing w:val="-5"/>
                <w:sz w:val="20"/>
              </w:rPr>
              <w:t xml:space="preserve"> </w:t>
            </w:r>
            <w:r>
              <w:rPr>
                <w:sz w:val="20"/>
              </w:rPr>
              <w:t>в</w:t>
            </w:r>
            <w:r>
              <w:rPr>
                <w:spacing w:val="-47"/>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задачами</w:t>
            </w:r>
            <w:r>
              <w:rPr>
                <w:spacing w:val="-2"/>
                <w:sz w:val="20"/>
              </w:rPr>
              <w:t xml:space="preserve"> </w:t>
            </w:r>
            <w:r>
              <w:rPr>
                <w:sz w:val="20"/>
              </w:rPr>
              <w:t>коммуникации</w:t>
            </w:r>
            <w:r>
              <w:rPr>
                <w:spacing w:val="-3"/>
                <w:sz w:val="20"/>
              </w:rPr>
              <w:t xml:space="preserve"> </w:t>
            </w:r>
            <w:r>
              <w:rPr>
                <w:sz w:val="20"/>
              </w:rPr>
              <w:t>и</w:t>
            </w:r>
          </w:p>
          <w:p w:rsidR="005F2F12" w:rsidRDefault="00325926">
            <w:pPr>
              <w:pStyle w:val="TableParagraph"/>
              <w:spacing w:before="1"/>
              <w:ind w:left="100" w:right="811"/>
              <w:rPr>
                <w:sz w:val="20"/>
              </w:rPr>
            </w:pPr>
            <w:r>
              <w:rPr>
                <w:sz w:val="20"/>
              </w:rPr>
              <w:t>составлять</w:t>
            </w:r>
            <w:r>
              <w:rPr>
                <w:spacing w:val="-3"/>
                <w:sz w:val="20"/>
              </w:rPr>
              <w:t xml:space="preserve"> </w:t>
            </w:r>
            <w:r>
              <w:rPr>
                <w:sz w:val="20"/>
              </w:rPr>
              <w:t>тексты</w:t>
            </w:r>
            <w:r>
              <w:rPr>
                <w:spacing w:val="-3"/>
                <w:sz w:val="20"/>
              </w:rPr>
              <w:t xml:space="preserve"> </w:t>
            </w:r>
            <w:r>
              <w:rPr>
                <w:sz w:val="20"/>
              </w:rPr>
              <w:t>в</w:t>
            </w:r>
            <w:r>
              <w:rPr>
                <w:spacing w:val="-1"/>
                <w:sz w:val="20"/>
              </w:rPr>
              <w:t xml:space="preserve"> </w:t>
            </w:r>
            <w:r>
              <w:rPr>
                <w:sz w:val="20"/>
              </w:rPr>
              <w:t>устной</w:t>
            </w:r>
            <w:r>
              <w:rPr>
                <w:spacing w:val="-2"/>
                <w:sz w:val="20"/>
              </w:rPr>
              <w:t xml:space="preserve"> </w:t>
            </w:r>
            <w:r>
              <w:rPr>
                <w:sz w:val="20"/>
              </w:rPr>
              <w:t>и</w:t>
            </w:r>
            <w:r>
              <w:rPr>
                <w:spacing w:val="-4"/>
                <w:sz w:val="20"/>
              </w:rPr>
              <w:t xml:space="preserve"> </w:t>
            </w:r>
            <w:r>
              <w:rPr>
                <w:sz w:val="20"/>
              </w:rPr>
              <w:t>письменной</w:t>
            </w:r>
            <w:r>
              <w:rPr>
                <w:spacing w:val="-47"/>
                <w:sz w:val="20"/>
              </w:rPr>
              <w:t xml:space="preserve"> </w:t>
            </w:r>
            <w:r>
              <w:rPr>
                <w:sz w:val="20"/>
              </w:rPr>
              <w:t>формах.</w:t>
            </w:r>
          </w:p>
        </w:tc>
        <w:tc>
          <w:tcPr>
            <w:tcW w:w="4516" w:type="dxa"/>
          </w:tcPr>
          <w:p w:rsidR="005F2F12" w:rsidRDefault="00325926">
            <w:pPr>
              <w:pStyle w:val="TableParagraph"/>
              <w:spacing w:before="72"/>
              <w:ind w:left="99" w:right="144"/>
              <w:rPr>
                <w:sz w:val="20"/>
              </w:rPr>
            </w:pPr>
            <w:r>
              <w:rPr>
                <w:sz w:val="20"/>
              </w:rPr>
              <w:t>Практически все модули курсов начальной</w:t>
            </w:r>
            <w:r>
              <w:rPr>
                <w:spacing w:val="1"/>
                <w:sz w:val="20"/>
              </w:rPr>
              <w:t xml:space="preserve"> </w:t>
            </w:r>
            <w:r>
              <w:rPr>
                <w:sz w:val="20"/>
              </w:rPr>
              <w:t>школы подразумевают создание собственных</w:t>
            </w:r>
            <w:r>
              <w:rPr>
                <w:spacing w:val="1"/>
                <w:sz w:val="20"/>
              </w:rPr>
              <w:t xml:space="preserve"> </w:t>
            </w:r>
            <w:r>
              <w:rPr>
                <w:sz w:val="20"/>
              </w:rPr>
              <w:t>проектов.</w:t>
            </w:r>
            <w:r>
              <w:rPr>
                <w:spacing w:val="-4"/>
                <w:sz w:val="20"/>
              </w:rPr>
              <w:t xml:space="preserve"> </w:t>
            </w:r>
            <w:r>
              <w:rPr>
                <w:sz w:val="20"/>
              </w:rPr>
              <w:t>В</w:t>
            </w:r>
            <w:r>
              <w:rPr>
                <w:spacing w:val="-2"/>
                <w:sz w:val="20"/>
              </w:rPr>
              <w:t xml:space="preserve"> </w:t>
            </w:r>
            <w:r>
              <w:rPr>
                <w:sz w:val="20"/>
              </w:rPr>
              <w:t>их</w:t>
            </w:r>
            <w:r>
              <w:rPr>
                <w:spacing w:val="-4"/>
                <w:sz w:val="20"/>
              </w:rPr>
              <w:t xml:space="preserve"> </w:t>
            </w:r>
            <w:r>
              <w:rPr>
                <w:sz w:val="20"/>
              </w:rPr>
              <w:t>основе</w:t>
            </w:r>
            <w:r>
              <w:rPr>
                <w:spacing w:val="-2"/>
                <w:sz w:val="20"/>
              </w:rPr>
              <w:t xml:space="preserve"> </w:t>
            </w:r>
            <w:r>
              <w:rPr>
                <w:sz w:val="20"/>
              </w:rPr>
              <w:t>лежит</w:t>
            </w:r>
            <w:r>
              <w:rPr>
                <w:spacing w:val="-4"/>
                <w:sz w:val="20"/>
              </w:rPr>
              <w:t xml:space="preserve"> </w:t>
            </w:r>
            <w:r>
              <w:rPr>
                <w:sz w:val="20"/>
              </w:rPr>
              <w:t>составление текстов</w:t>
            </w:r>
            <w:r>
              <w:rPr>
                <w:spacing w:val="-47"/>
                <w:sz w:val="20"/>
              </w:rPr>
              <w:t xml:space="preserve"> </w:t>
            </w:r>
            <w:r>
              <w:rPr>
                <w:sz w:val="20"/>
              </w:rPr>
              <w:t>для проекта и для самого выступления, а также</w:t>
            </w:r>
            <w:r>
              <w:rPr>
                <w:spacing w:val="1"/>
                <w:sz w:val="20"/>
              </w:rPr>
              <w:t xml:space="preserve"> </w:t>
            </w:r>
            <w:r>
              <w:rPr>
                <w:sz w:val="20"/>
              </w:rPr>
              <w:t>умение устно</w:t>
            </w:r>
            <w:r>
              <w:rPr>
                <w:spacing w:val="-1"/>
                <w:sz w:val="20"/>
              </w:rPr>
              <w:t xml:space="preserve"> </w:t>
            </w:r>
            <w:r>
              <w:rPr>
                <w:sz w:val="20"/>
              </w:rPr>
              <w:t>презентовать и</w:t>
            </w:r>
            <w:r>
              <w:rPr>
                <w:spacing w:val="-4"/>
                <w:sz w:val="20"/>
              </w:rPr>
              <w:t xml:space="preserve"> </w:t>
            </w:r>
            <w:r>
              <w:rPr>
                <w:sz w:val="20"/>
              </w:rPr>
              <w:t>давать</w:t>
            </w:r>
            <w:r>
              <w:rPr>
                <w:spacing w:val="-2"/>
                <w:sz w:val="20"/>
              </w:rPr>
              <w:t xml:space="preserve"> </w:t>
            </w:r>
            <w:r>
              <w:rPr>
                <w:sz w:val="20"/>
              </w:rPr>
              <w:t>обратную</w:t>
            </w:r>
          </w:p>
          <w:p w:rsidR="005F2F12" w:rsidRDefault="00325926">
            <w:pPr>
              <w:pStyle w:val="TableParagraph"/>
              <w:spacing w:before="2"/>
              <w:ind w:left="99"/>
              <w:rPr>
                <w:sz w:val="20"/>
              </w:rPr>
            </w:pPr>
            <w:r>
              <w:rPr>
                <w:sz w:val="20"/>
              </w:rPr>
              <w:t>связь.</w:t>
            </w:r>
          </w:p>
        </w:tc>
      </w:tr>
      <w:tr w:rsidR="005F2F12">
        <w:trPr>
          <w:trHeight w:val="1790"/>
        </w:trPr>
        <w:tc>
          <w:tcPr>
            <w:tcW w:w="4513" w:type="dxa"/>
          </w:tcPr>
          <w:p w:rsidR="005F2F12" w:rsidRDefault="00325926">
            <w:pPr>
              <w:pStyle w:val="TableParagraph"/>
              <w:spacing w:before="74"/>
              <w:ind w:left="100" w:right="189"/>
              <w:rPr>
                <w:sz w:val="20"/>
              </w:rPr>
            </w:pPr>
            <w:r>
              <w:rPr>
                <w:sz w:val="20"/>
              </w:rPr>
              <w:t>Овладение логическими действиями сравнения,</w:t>
            </w:r>
            <w:r>
              <w:rPr>
                <w:spacing w:val="1"/>
                <w:sz w:val="20"/>
              </w:rPr>
              <w:t xml:space="preserve"> </w:t>
            </w:r>
            <w:r>
              <w:rPr>
                <w:sz w:val="20"/>
              </w:rPr>
              <w:t>анализа, синтеза, обобщения, классификации по</w:t>
            </w:r>
            <w:r>
              <w:rPr>
                <w:spacing w:val="1"/>
                <w:sz w:val="20"/>
              </w:rPr>
              <w:t xml:space="preserve"> </w:t>
            </w:r>
            <w:r>
              <w:rPr>
                <w:sz w:val="20"/>
              </w:rPr>
              <w:t>родовидовым</w:t>
            </w:r>
            <w:r>
              <w:rPr>
                <w:spacing w:val="-7"/>
                <w:sz w:val="20"/>
              </w:rPr>
              <w:t xml:space="preserve"> </w:t>
            </w:r>
            <w:r>
              <w:rPr>
                <w:sz w:val="20"/>
              </w:rPr>
              <w:t>признакам,</w:t>
            </w:r>
            <w:r>
              <w:rPr>
                <w:spacing w:val="-5"/>
                <w:sz w:val="20"/>
              </w:rPr>
              <w:t xml:space="preserve"> </w:t>
            </w:r>
            <w:r>
              <w:rPr>
                <w:sz w:val="20"/>
              </w:rPr>
              <w:t>установления</w:t>
            </w:r>
            <w:r>
              <w:rPr>
                <w:spacing w:val="-8"/>
                <w:sz w:val="20"/>
              </w:rPr>
              <w:t xml:space="preserve"> </w:t>
            </w:r>
            <w:r>
              <w:rPr>
                <w:sz w:val="20"/>
              </w:rPr>
              <w:t>аналогий</w:t>
            </w:r>
            <w:r>
              <w:rPr>
                <w:spacing w:val="-47"/>
                <w:sz w:val="20"/>
              </w:rPr>
              <w:t xml:space="preserve"> </w:t>
            </w:r>
            <w:r>
              <w:rPr>
                <w:sz w:val="20"/>
              </w:rPr>
              <w:t>и</w:t>
            </w:r>
            <w:r>
              <w:rPr>
                <w:spacing w:val="-4"/>
                <w:sz w:val="20"/>
              </w:rPr>
              <w:t xml:space="preserve"> </w:t>
            </w:r>
            <w:r>
              <w:rPr>
                <w:sz w:val="20"/>
              </w:rPr>
              <w:t>причинно-следственных</w:t>
            </w:r>
            <w:r>
              <w:rPr>
                <w:spacing w:val="-3"/>
                <w:sz w:val="20"/>
              </w:rPr>
              <w:t xml:space="preserve"> </w:t>
            </w:r>
            <w:r>
              <w:rPr>
                <w:sz w:val="20"/>
              </w:rPr>
              <w:t>связей,</w:t>
            </w:r>
            <w:r>
              <w:rPr>
                <w:spacing w:val="-2"/>
                <w:sz w:val="20"/>
              </w:rPr>
              <w:t xml:space="preserve"> </w:t>
            </w:r>
            <w:r>
              <w:rPr>
                <w:sz w:val="20"/>
              </w:rPr>
              <w:t>построения</w:t>
            </w:r>
          </w:p>
          <w:p w:rsidR="005F2F12" w:rsidRDefault="00325926">
            <w:pPr>
              <w:pStyle w:val="TableParagraph"/>
              <w:spacing w:line="229" w:lineRule="exact"/>
              <w:ind w:left="100"/>
              <w:rPr>
                <w:sz w:val="20"/>
              </w:rPr>
            </w:pPr>
            <w:r>
              <w:rPr>
                <w:sz w:val="20"/>
              </w:rPr>
              <w:t>рассуждений,</w:t>
            </w:r>
            <w:r>
              <w:rPr>
                <w:spacing w:val="-5"/>
                <w:sz w:val="20"/>
              </w:rPr>
              <w:t xml:space="preserve"> </w:t>
            </w:r>
            <w:r>
              <w:rPr>
                <w:sz w:val="20"/>
              </w:rPr>
              <w:t>отнесения</w:t>
            </w:r>
            <w:r>
              <w:rPr>
                <w:spacing w:val="-5"/>
                <w:sz w:val="20"/>
              </w:rPr>
              <w:t xml:space="preserve"> </w:t>
            </w:r>
            <w:r>
              <w:rPr>
                <w:sz w:val="20"/>
              </w:rPr>
              <w:t>к</w:t>
            </w:r>
            <w:r>
              <w:rPr>
                <w:spacing w:val="-2"/>
                <w:sz w:val="20"/>
              </w:rPr>
              <w:t xml:space="preserve"> </w:t>
            </w:r>
            <w:r>
              <w:rPr>
                <w:sz w:val="20"/>
              </w:rPr>
              <w:t>известным</w:t>
            </w:r>
            <w:r>
              <w:rPr>
                <w:spacing w:val="-4"/>
                <w:sz w:val="20"/>
              </w:rPr>
              <w:t xml:space="preserve"> </w:t>
            </w:r>
            <w:r>
              <w:rPr>
                <w:sz w:val="20"/>
              </w:rPr>
              <w:t>понятиям.</w:t>
            </w:r>
          </w:p>
        </w:tc>
        <w:tc>
          <w:tcPr>
            <w:tcW w:w="4516" w:type="dxa"/>
          </w:tcPr>
          <w:p w:rsidR="005F2F12" w:rsidRDefault="00325926">
            <w:pPr>
              <w:pStyle w:val="TableParagraph"/>
              <w:spacing w:before="74"/>
              <w:ind w:left="99" w:right="513"/>
              <w:rPr>
                <w:sz w:val="20"/>
              </w:rPr>
            </w:pPr>
            <w:r>
              <w:rPr>
                <w:sz w:val="20"/>
              </w:rPr>
              <w:t>В</w:t>
            </w:r>
            <w:r>
              <w:rPr>
                <w:spacing w:val="-4"/>
                <w:sz w:val="20"/>
              </w:rPr>
              <w:t xml:space="preserve"> </w:t>
            </w:r>
            <w:r>
              <w:rPr>
                <w:sz w:val="20"/>
              </w:rPr>
              <w:t>рамках</w:t>
            </w:r>
            <w:r>
              <w:rPr>
                <w:spacing w:val="-4"/>
                <w:sz w:val="20"/>
              </w:rPr>
              <w:t xml:space="preserve"> </w:t>
            </w:r>
            <w:r>
              <w:rPr>
                <w:sz w:val="20"/>
              </w:rPr>
              <w:t>каждого</w:t>
            </w:r>
            <w:r>
              <w:rPr>
                <w:spacing w:val="-4"/>
                <w:sz w:val="20"/>
              </w:rPr>
              <w:t xml:space="preserve"> </w:t>
            </w:r>
            <w:r>
              <w:rPr>
                <w:sz w:val="20"/>
              </w:rPr>
              <w:t>курса</w:t>
            </w:r>
            <w:r>
              <w:rPr>
                <w:spacing w:val="-1"/>
                <w:sz w:val="20"/>
              </w:rPr>
              <w:t xml:space="preserve"> </w:t>
            </w:r>
            <w:r>
              <w:rPr>
                <w:sz w:val="20"/>
              </w:rPr>
              <w:t>вводятся</w:t>
            </w:r>
            <w:r>
              <w:rPr>
                <w:spacing w:val="-2"/>
                <w:sz w:val="20"/>
              </w:rPr>
              <w:t xml:space="preserve"> </w:t>
            </w:r>
            <w:r>
              <w:rPr>
                <w:sz w:val="20"/>
              </w:rPr>
              <w:t>логические</w:t>
            </w:r>
            <w:r>
              <w:rPr>
                <w:spacing w:val="-47"/>
                <w:sz w:val="20"/>
              </w:rPr>
              <w:t xml:space="preserve"> </w:t>
            </w:r>
            <w:r>
              <w:rPr>
                <w:sz w:val="20"/>
              </w:rPr>
              <w:t>понятия.</w:t>
            </w:r>
            <w:r>
              <w:rPr>
                <w:spacing w:val="-2"/>
                <w:sz w:val="20"/>
              </w:rPr>
              <w:t xml:space="preserve"> </w:t>
            </w:r>
            <w:r>
              <w:rPr>
                <w:sz w:val="20"/>
              </w:rPr>
              <w:t>Ученик</w:t>
            </w:r>
            <w:r>
              <w:rPr>
                <w:spacing w:val="-2"/>
                <w:sz w:val="20"/>
              </w:rPr>
              <w:t xml:space="preserve"> </w:t>
            </w:r>
            <w:r>
              <w:rPr>
                <w:sz w:val="20"/>
              </w:rPr>
              <w:t>выполняет</w:t>
            </w:r>
            <w:r>
              <w:rPr>
                <w:spacing w:val="-1"/>
                <w:sz w:val="20"/>
              </w:rPr>
              <w:t xml:space="preserve"> </w:t>
            </w:r>
            <w:r>
              <w:rPr>
                <w:sz w:val="20"/>
              </w:rPr>
              <w:t>логические</w:t>
            </w:r>
          </w:p>
          <w:p w:rsidR="005F2F12" w:rsidRDefault="00325926">
            <w:pPr>
              <w:pStyle w:val="TableParagraph"/>
              <w:ind w:left="99" w:right="189"/>
              <w:rPr>
                <w:sz w:val="20"/>
              </w:rPr>
            </w:pPr>
            <w:r>
              <w:rPr>
                <w:sz w:val="20"/>
              </w:rPr>
              <w:t>операции:</w:t>
            </w:r>
            <w:r>
              <w:rPr>
                <w:spacing w:val="-7"/>
                <w:sz w:val="20"/>
              </w:rPr>
              <w:t xml:space="preserve"> </w:t>
            </w:r>
            <w:r>
              <w:rPr>
                <w:sz w:val="20"/>
              </w:rPr>
              <w:t>сравнение,</w:t>
            </w:r>
            <w:r>
              <w:rPr>
                <w:spacing w:val="-4"/>
                <w:sz w:val="20"/>
              </w:rPr>
              <w:t xml:space="preserve"> </w:t>
            </w:r>
            <w:r>
              <w:rPr>
                <w:sz w:val="20"/>
              </w:rPr>
              <w:t>анализ,</w:t>
            </w:r>
            <w:r>
              <w:rPr>
                <w:spacing w:val="-6"/>
                <w:sz w:val="20"/>
              </w:rPr>
              <w:t xml:space="preserve"> </w:t>
            </w:r>
            <w:r>
              <w:rPr>
                <w:sz w:val="20"/>
              </w:rPr>
              <w:t>синтез,</w:t>
            </w:r>
            <w:r>
              <w:rPr>
                <w:spacing w:val="-5"/>
                <w:sz w:val="20"/>
              </w:rPr>
              <w:t xml:space="preserve"> </w:t>
            </w:r>
            <w:r>
              <w:rPr>
                <w:sz w:val="20"/>
              </w:rPr>
              <w:t>обобщение,</w:t>
            </w:r>
            <w:r>
              <w:rPr>
                <w:spacing w:val="-47"/>
                <w:sz w:val="20"/>
              </w:rPr>
              <w:t xml:space="preserve"> </w:t>
            </w:r>
            <w:r>
              <w:rPr>
                <w:sz w:val="20"/>
              </w:rPr>
              <w:t>классификация, установление аналогий на уроке</w:t>
            </w:r>
            <w:r>
              <w:rPr>
                <w:spacing w:val="-47"/>
                <w:sz w:val="20"/>
              </w:rPr>
              <w:t xml:space="preserve"> </w:t>
            </w:r>
            <w:r>
              <w:rPr>
                <w:sz w:val="20"/>
              </w:rPr>
              <w:t>устно, в рабочих тетрадях и в рамках заданий на</w:t>
            </w:r>
            <w:r>
              <w:rPr>
                <w:spacing w:val="1"/>
                <w:sz w:val="20"/>
              </w:rPr>
              <w:t xml:space="preserve"> </w:t>
            </w:r>
            <w:r>
              <w:rPr>
                <w:sz w:val="20"/>
              </w:rPr>
              <w:t>платформе.</w:t>
            </w:r>
            <w:r>
              <w:rPr>
                <w:spacing w:val="-3"/>
                <w:sz w:val="20"/>
              </w:rPr>
              <w:t xml:space="preserve"> </w:t>
            </w:r>
            <w:r>
              <w:rPr>
                <w:sz w:val="20"/>
              </w:rPr>
              <w:t>Тексты</w:t>
            </w:r>
            <w:r>
              <w:rPr>
                <w:spacing w:val="-1"/>
                <w:sz w:val="20"/>
              </w:rPr>
              <w:t xml:space="preserve"> </w:t>
            </w:r>
            <w:r>
              <w:rPr>
                <w:sz w:val="20"/>
              </w:rPr>
              <w:t>задач</w:t>
            </w:r>
            <w:r>
              <w:rPr>
                <w:spacing w:val="-1"/>
                <w:sz w:val="20"/>
              </w:rPr>
              <w:t xml:space="preserve"> </w:t>
            </w:r>
            <w:r>
              <w:rPr>
                <w:sz w:val="20"/>
              </w:rPr>
              <w:t>анализируются</w:t>
            </w:r>
          </w:p>
          <w:p w:rsidR="005F2F12" w:rsidRDefault="00325926">
            <w:pPr>
              <w:pStyle w:val="TableParagraph"/>
              <w:ind w:left="99"/>
              <w:rPr>
                <w:sz w:val="20"/>
              </w:rPr>
            </w:pPr>
            <w:r>
              <w:rPr>
                <w:sz w:val="20"/>
              </w:rPr>
              <w:t>учеником</w:t>
            </w:r>
            <w:r>
              <w:rPr>
                <w:spacing w:val="-2"/>
                <w:sz w:val="20"/>
              </w:rPr>
              <w:t xml:space="preserve"> </w:t>
            </w:r>
            <w:r>
              <w:rPr>
                <w:sz w:val="20"/>
              </w:rPr>
              <w:t>с</w:t>
            </w:r>
            <w:r>
              <w:rPr>
                <w:spacing w:val="-3"/>
                <w:sz w:val="20"/>
              </w:rPr>
              <w:t xml:space="preserve"> </w:t>
            </w:r>
            <w:r>
              <w:rPr>
                <w:sz w:val="20"/>
              </w:rPr>
              <w:t>точки</w:t>
            </w:r>
            <w:r>
              <w:rPr>
                <w:spacing w:val="-3"/>
                <w:sz w:val="20"/>
              </w:rPr>
              <w:t xml:space="preserve"> </w:t>
            </w:r>
            <w:r>
              <w:rPr>
                <w:sz w:val="20"/>
              </w:rPr>
              <w:t>зрения</w:t>
            </w:r>
            <w:r>
              <w:rPr>
                <w:spacing w:val="-4"/>
                <w:sz w:val="20"/>
              </w:rPr>
              <w:t xml:space="preserve"> </w:t>
            </w:r>
            <w:r>
              <w:rPr>
                <w:sz w:val="20"/>
              </w:rPr>
              <w:t>формальной</w:t>
            </w:r>
            <w:r>
              <w:rPr>
                <w:spacing w:val="-4"/>
                <w:sz w:val="20"/>
              </w:rPr>
              <w:t xml:space="preserve"> </w:t>
            </w:r>
            <w:r>
              <w:rPr>
                <w:sz w:val="20"/>
              </w:rPr>
              <w:t>логики.</w:t>
            </w:r>
          </w:p>
        </w:tc>
      </w:tr>
      <w:tr w:rsidR="005F2F12">
        <w:trPr>
          <w:trHeight w:val="1791"/>
        </w:trPr>
        <w:tc>
          <w:tcPr>
            <w:tcW w:w="4513" w:type="dxa"/>
          </w:tcPr>
          <w:p w:rsidR="005F2F12" w:rsidRDefault="00325926">
            <w:pPr>
              <w:pStyle w:val="TableParagraph"/>
              <w:spacing w:before="74"/>
              <w:ind w:left="100" w:right="194"/>
              <w:rPr>
                <w:sz w:val="20"/>
              </w:rPr>
            </w:pPr>
            <w:r>
              <w:rPr>
                <w:sz w:val="20"/>
              </w:rPr>
              <w:lastRenderedPageBreak/>
              <w:t>Готовность</w:t>
            </w:r>
            <w:r>
              <w:rPr>
                <w:spacing w:val="-4"/>
                <w:sz w:val="20"/>
              </w:rPr>
              <w:t xml:space="preserve"> </w:t>
            </w:r>
            <w:r>
              <w:rPr>
                <w:sz w:val="20"/>
              </w:rPr>
              <w:t>слушать</w:t>
            </w:r>
            <w:r>
              <w:rPr>
                <w:spacing w:val="-4"/>
                <w:sz w:val="20"/>
              </w:rPr>
              <w:t xml:space="preserve"> </w:t>
            </w:r>
            <w:r>
              <w:rPr>
                <w:sz w:val="20"/>
              </w:rPr>
              <w:t>собеседника</w:t>
            </w:r>
            <w:r>
              <w:rPr>
                <w:spacing w:val="-4"/>
                <w:sz w:val="20"/>
              </w:rPr>
              <w:t xml:space="preserve"> </w:t>
            </w:r>
            <w:r>
              <w:rPr>
                <w:sz w:val="20"/>
              </w:rPr>
              <w:t>и</w:t>
            </w:r>
            <w:r>
              <w:rPr>
                <w:spacing w:val="-5"/>
                <w:sz w:val="20"/>
              </w:rPr>
              <w:t xml:space="preserve"> </w:t>
            </w:r>
            <w:r>
              <w:rPr>
                <w:sz w:val="20"/>
              </w:rPr>
              <w:t>вести</w:t>
            </w:r>
            <w:r>
              <w:rPr>
                <w:spacing w:val="-3"/>
                <w:sz w:val="20"/>
              </w:rPr>
              <w:t xml:space="preserve"> </w:t>
            </w:r>
            <w:r>
              <w:rPr>
                <w:sz w:val="20"/>
              </w:rPr>
              <w:t>диалог;</w:t>
            </w:r>
            <w:r>
              <w:rPr>
                <w:spacing w:val="-47"/>
                <w:sz w:val="20"/>
              </w:rPr>
              <w:t xml:space="preserve"> </w:t>
            </w:r>
            <w:r>
              <w:rPr>
                <w:sz w:val="20"/>
              </w:rPr>
              <w:t>готовность признавать возможность</w:t>
            </w:r>
            <w:r>
              <w:rPr>
                <w:spacing w:val="1"/>
                <w:sz w:val="20"/>
              </w:rPr>
              <w:t xml:space="preserve"> </w:t>
            </w:r>
            <w:r>
              <w:rPr>
                <w:sz w:val="20"/>
              </w:rPr>
              <w:t>существования различных точек зрения и права</w:t>
            </w:r>
            <w:r>
              <w:rPr>
                <w:spacing w:val="1"/>
                <w:sz w:val="20"/>
              </w:rPr>
              <w:t xml:space="preserve"> </w:t>
            </w:r>
            <w:r>
              <w:rPr>
                <w:sz w:val="20"/>
              </w:rPr>
              <w:t>каждого</w:t>
            </w:r>
            <w:r>
              <w:rPr>
                <w:spacing w:val="-1"/>
                <w:sz w:val="20"/>
              </w:rPr>
              <w:t xml:space="preserve"> </w:t>
            </w:r>
            <w:r>
              <w:rPr>
                <w:sz w:val="20"/>
              </w:rPr>
              <w:t>иметь</w:t>
            </w:r>
            <w:r>
              <w:rPr>
                <w:spacing w:val="-1"/>
                <w:sz w:val="20"/>
              </w:rPr>
              <w:t xml:space="preserve"> </w:t>
            </w:r>
            <w:r>
              <w:rPr>
                <w:sz w:val="20"/>
              </w:rPr>
              <w:t>свою;</w:t>
            </w:r>
            <w:r>
              <w:rPr>
                <w:spacing w:val="-2"/>
                <w:sz w:val="20"/>
              </w:rPr>
              <w:t xml:space="preserve"> </w:t>
            </w:r>
            <w:r>
              <w:rPr>
                <w:sz w:val="20"/>
              </w:rPr>
              <w:t>излагать</w:t>
            </w:r>
            <w:r>
              <w:rPr>
                <w:spacing w:val="-1"/>
                <w:sz w:val="20"/>
              </w:rPr>
              <w:t xml:space="preserve"> </w:t>
            </w:r>
            <w:r>
              <w:rPr>
                <w:sz w:val="20"/>
              </w:rPr>
              <w:t>своё</w:t>
            </w:r>
            <w:r>
              <w:rPr>
                <w:spacing w:val="-1"/>
                <w:sz w:val="20"/>
              </w:rPr>
              <w:t xml:space="preserve"> </w:t>
            </w:r>
            <w:r>
              <w:rPr>
                <w:sz w:val="20"/>
              </w:rPr>
              <w:t>мнение</w:t>
            </w:r>
            <w:r>
              <w:rPr>
                <w:spacing w:val="-2"/>
                <w:sz w:val="20"/>
              </w:rPr>
              <w:t xml:space="preserve"> </w:t>
            </w:r>
            <w:r>
              <w:rPr>
                <w:sz w:val="20"/>
              </w:rPr>
              <w:t>и</w:t>
            </w:r>
          </w:p>
          <w:p w:rsidR="005F2F12" w:rsidRDefault="00325926">
            <w:pPr>
              <w:pStyle w:val="TableParagraph"/>
              <w:ind w:left="100" w:right="491"/>
              <w:rPr>
                <w:sz w:val="20"/>
              </w:rPr>
            </w:pPr>
            <w:r>
              <w:rPr>
                <w:sz w:val="20"/>
              </w:rPr>
              <w:t>аргументировать</w:t>
            </w:r>
            <w:r>
              <w:rPr>
                <w:spacing w:val="-3"/>
                <w:sz w:val="20"/>
              </w:rPr>
              <w:t xml:space="preserve"> </w:t>
            </w:r>
            <w:r>
              <w:rPr>
                <w:sz w:val="20"/>
              </w:rPr>
              <w:t>свою</w:t>
            </w:r>
            <w:r>
              <w:rPr>
                <w:spacing w:val="-3"/>
                <w:sz w:val="20"/>
              </w:rPr>
              <w:t xml:space="preserve"> </w:t>
            </w:r>
            <w:r>
              <w:rPr>
                <w:sz w:val="20"/>
              </w:rPr>
              <w:t>точку</w:t>
            </w:r>
            <w:r>
              <w:rPr>
                <w:spacing w:val="-4"/>
                <w:sz w:val="20"/>
              </w:rPr>
              <w:t xml:space="preserve"> </w:t>
            </w:r>
            <w:r>
              <w:rPr>
                <w:sz w:val="20"/>
              </w:rPr>
              <w:t>зрения</w:t>
            </w:r>
            <w:r>
              <w:rPr>
                <w:spacing w:val="-3"/>
                <w:sz w:val="20"/>
              </w:rPr>
              <w:t xml:space="preserve"> </w:t>
            </w:r>
            <w:r>
              <w:rPr>
                <w:sz w:val="20"/>
              </w:rPr>
              <w:t>и</w:t>
            </w:r>
            <w:r>
              <w:rPr>
                <w:spacing w:val="-4"/>
                <w:sz w:val="20"/>
              </w:rPr>
              <w:t xml:space="preserve"> </w:t>
            </w:r>
            <w:r>
              <w:rPr>
                <w:sz w:val="20"/>
              </w:rPr>
              <w:t>оценку</w:t>
            </w:r>
            <w:r>
              <w:rPr>
                <w:spacing w:val="-47"/>
                <w:sz w:val="20"/>
              </w:rPr>
              <w:t xml:space="preserve"> </w:t>
            </w:r>
            <w:r>
              <w:rPr>
                <w:sz w:val="20"/>
              </w:rPr>
              <w:t>событий.</w:t>
            </w:r>
          </w:p>
        </w:tc>
        <w:tc>
          <w:tcPr>
            <w:tcW w:w="4516" w:type="dxa"/>
          </w:tcPr>
          <w:p w:rsidR="005F2F12" w:rsidRDefault="00325926">
            <w:pPr>
              <w:pStyle w:val="TableParagraph"/>
              <w:spacing w:before="74"/>
              <w:ind w:left="99" w:right="176"/>
              <w:rPr>
                <w:sz w:val="20"/>
              </w:rPr>
            </w:pPr>
            <w:r>
              <w:rPr>
                <w:sz w:val="20"/>
              </w:rPr>
              <w:t>На</w:t>
            </w:r>
            <w:r>
              <w:rPr>
                <w:spacing w:val="-1"/>
                <w:sz w:val="20"/>
              </w:rPr>
              <w:t xml:space="preserve"> </w:t>
            </w:r>
            <w:r>
              <w:rPr>
                <w:sz w:val="20"/>
              </w:rPr>
              <w:t>уроках</w:t>
            </w:r>
            <w:r>
              <w:rPr>
                <w:spacing w:val="-5"/>
                <w:sz w:val="20"/>
              </w:rPr>
              <w:t xml:space="preserve"> </w:t>
            </w:r>
            <w:r>
              <w:rPr>
                <w:sz w:val="20"/>
              </w:rPr>
              <w:t>создаются</w:t>
            </w:r>
            <w:r>
              <w:rPr>
                <w:spacing w:val="-5"/>
                <w:sz w:val="20"/>
              </w:rPr>
              <w:t xml:space="preserve"> </w:t>
            </w:r>
            <w:r>
              <w:rPr>
                <w:sz w:val="20"/>
              </w:rPr>
              <w:t>благоприятные</w:t>
            </w:r>
            <w:r>
              <w:rPr>
                <w:spacing w:val="-1"/>
                <w:sz w:val="20"/>
              </w:rPr>
              <w:t xml:space="preserve"> </w:t>
            </w:r>
            <w:r>
              <w:rPr>
                <w:sz w:val="20"/>
              </w:rPr>
              <w:t>условия</w:t>
            </w:r>
            <w:r>
              <w:rPr>
                <w:spacing w:val="-4"/>
                <w:sz w:val="20"/>
              </w:rPr>
              <w:t xml:space="preserve"> </w:t>
            </w:r>
            <w:r>
              <w:rPr>
                <w:sz w:val="20"/>
              </w:rPr>
              <w:t>для</w:t>
            </w:r>
            <w:r>
              <w:rPr>
                <w:spacing w:val="-47"/>
                <w:sz w:val="20"/>
              </w:rPr>
              <w:t xml:space="preserve"> </w:t>
            </w:r>
            <w:r>
              <w:rPr>
                <w:sz w:val="20"/>
              </w:rPr>
              <w:t>участия</w:t>
            </w:r>
            <w:r>
              <w:rPr>
                <w:spacing w:val="-4"/>
                <w:sz w:val="20"/>
              </w:rPr>
              <w:t xml:space="preserve"> </w:t>
            </w:r>
            <w:r>
              <w:rPr>
                <w:sz w:val="20"/>
              </w:rPr>
              <w:t>в</w:t>
            </w:r>
            <w:r>
              <w:rPr>
                <w:spacing w:val="-4"/>
                <w:sz w:val="20"/>
              </w:rPr>
              <w:t xml:space="preserve"> </w:t>
            </w:r>
            <w:r>
              <w:rPr>
                <w:sz w:val="20"/>
              </w:rPr>
              <w:t>диалоге,</w:t>
            </w:r>
            <w:r>
              <w:rPr>
                <w:spacing w:val="-3"/>
                <w:sz w:val="20"/>
              </w:rPr>
              <w:t xml:space="preserve"> </w:t>
            </w:r>
            <w:r>
              <w:rPr>
                <w:sz w:val="20"/>
              </w:rPr>
              <w:t>в</w:t>
            </w:r>
            <w:r>
              <w:rPr>
                <w:spacing w:val="-4"/>
                <w:sz w:val="20"/>
              </w:rPr>
              <w:t xml:space="preserve"> </w:t>
            </w:r>
            <w:r>
              <w:rPr>
                <w:sz w:val="20"/>
              </w:rPr>
              <w:t>коллективном</w:t>
            </w:r>
            <w:r>
              <w:rPr>
                <w:spacing w:val="-3"/>
                <w:sz w:val="20"/>
              </w:rPr>
              <w:t xml:space="preserve"> </w:t>
            </w:r>
            <w:r>
              <w:rPr>
                <w:sz w:val="20"/>
              </w:rPr>
              <w:t>обсуждении.</w:t>
            </w:r>
          </w:p>
          <w:p w:rsidR="005F2F12" w:rsidRDefault="00325926">
            <w:pPr>
              <w:pStyle w:val="TableParagraph"/>
              <w:ind w:left="99" w:right="472"/>
              <w:rPr>
                <w:sz w:val="20"/>
              </w:rPr>
            </w:pPr>
            <w:r>
              <w:rPr>
                <w:sz w:val="20"/>
              </w:rPr>
              <w:t>Строится продуктивное взаимопонимание со</w:t>
            </w:r>
            <w:r>
              <w:rPr>
                <w:spacing w:val="1"/>
                <w:sz w:val="20"/>
              </w:rPr>
              <w:t xml:space="preserve"> </w:t>
            </w:r>
            <w:r>
              <w:rPr>
                <w:sz w:val="20"/>
              </w:rPr>
              <w:t>сверстниками и взрослыми в процессе</w:t>
            </w:r>
            <w:r>
              <w:rPr>
                <w:spacing w:val="1"/>
                <w:sz w:val="20"/>
              </w:rPr>
              <w:t xml:space="preserve"> </w:t>
            </w:r>
            <w:r>
              <w:rPr>
                <w:sz w:val="20"/>
              </w:rPr>
              <w:t>коллективной деятельности. Дети учатся</w:t>
            </w:r>
            <w:r>
              <w:rPr>
                <w:spacing w:val="1"/>
                <w:sz w:val="20"/>
              </w:rPr>
              <w:t xml:space="preserve"> </w:t>
            </w:r>
            <w:r>
              <w:rPr>
                <w:sz w:val="20"/>
              </w:rPr>
              <w:t>конструктивно</w:t>
            </w:r>
            <w:r>
              <w:rPr>
                <w:spacing w:val="-4"/>
                <w:sz w:val="20"/>
              </w:rPr>
              <w:t xml:space="preserve"> </w:t>
            </w:r>
            <w:r>
              <w:rPr>
                <w:sz w:val="20"/>
              </w:rPr>
              <w:t>давать</w:t>
            </w:r>
            <w:r>
              <w:rPr>
                <w:spacing w:val="-5"/>
                <w:sz w:val="20"/>
              </w:rPr>
              <w:t xml:space="preserve"> </w:t>
            </w:r>
            <w:r>
              <w:rPr>
                <w:sz w:val="20"/>
              </w:rPr>
              <w:t>обратную</w:t>
            </w:r>
            <w:r>
              <w:rPr>
                <w:spacing w:val="-4"/>
                <w:sz w:val="20"/>
              </w:rPr>
              <w:t xml:space="preserve"> </w:t>
            </w:r>
            <w:r>
              <w:rPr>
                <w:sz w:val="20"/>
              </w:rPr>
              <w:t>связь</w:t>
            </w:r>
            <w:r>
              <w:rPr>
                <w:spacing w:val="-5"/>
                <w:sz w:val="20"/>
              </w:rPr>
              <w:t xml:space="preserve"> </w:t>
            </w:r>
            <w:r>
              <w:rPr>
                <w:sz w:val="20"/>
              </w:rPr>
              <w:t>другим</w:t>
            </w:r>
          </w:p>
          <w:p w:rsidR="005F2F12" w:rsidRDefault="00325926">
            <w:pPr>
              <w:pStyle w:val="TableParagraph"/>
              <w:ind w:left="99"/>
              <w:rPr>
                <w:sz w:val="20"/>
              </w:rPr>
            </w:pPr>
            <w:r>
              <w:rPr>
                <w:sz w:val="20"/>
              </w:rPr>
              <w:t>учащимся</w:t>
            </w:r>
            <w:r>
              <w:rPr>
                <w:spacing w:val="-3"/>
                <w:sz w:val="20"/>
              </w:rPr>
              <w:t xml:space="preserve"> </w:t>
            </w:r>
            <w:r>
              <w:rPr>
                <w:sz w:val="20"/>
              </w:rPr>
              <w:t>и</w:t>
            </w:r>
            <w:r>
              <w:rPr>
                <w:spacing w:val="-5"/>
                <w:sz w:val="20"/>
              </w:rPr>
              <w:t xml:space="preserve"> </w:t>
            </w:r>
            <w:r>
              <w:rPr>
                <w:sz w:val="20"/>
              </w:rPr>
              <w:t>конструктивно</w:t>
            </w:r>
            <w:r>
              <w:rPr>
                <w:spacing w:val="-3"/>
                <w:sz w:val="20"/>
              </w:rPr>
              <w:t xml:space="preserve"> </w:t>
            </w:r>
            <w:r>
              <w:rPr>
                <w:sz w:val="20"/>
              </w:rPr>
              <w:t>реагировать</w:t>
            </w:r>
            <w:r>
              <w:rPr>
                <w:spacing w:val="-5"/>
                <w:sz w:val="20"/>
              </w:rPr>
              <w:t xml:space="preserve"> </w:t>
            </w:r>
            <w:r>
              <w:rPr>
                <w:sz w:val="20"/>
              </w:rPr>
              <w:t>на</w:t>
            </w:r>
            <w:r>
              <w:rPr>
                <w:spacing w:val="-4"/>
                <w:sz w:val="20"/>
              </w:rPr>
              <w:t xml:space="preserve"> </w:t>
            </w:r>
            <w:r>
              <w:rPr>
                <w:sz w:val="20"/>
              </w:rPr>
              <w:t>неё.</w:t>
            </w:r>
          </w:p>
        </w:tc>
      </w:tr>
    </w:tbl>
    <w:p w:rsidR="005F2F12" w:rsidRDefault="005F2F12">
      <w:pPr>
        <w:rPr>
          <w:sz w:val="20"/>
        </w:rPr>
        <w:sectPr w:rsidR="005F2F12">
          <w:pgSz w:w="11910" w:h="16840"/>
          <w:pgMar w:top="1100" w:right="20" w:bottom="1180" w:left="160" w:header="0" w:footer="995" w:gutter="0"/>
          <w:cols w:space="720"/>
        </w:sectPr>
      </w:pPr>
    </w:p>
    <w:tbl>
      <w:tblPr>
        <w:tblW w:w="0" w:type="auto"/>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3"/>
        <w:gridCol w:w="4516"/>
      </w:tblGrid>
      <w:tr w:rsidR="005F2F12">
        <w:trPr>
          <w:trHeight w:val="1581"/>
        </w:trPr>
        <w:tc>
          <w:tcPr>
            <w:tcW w:w="4513" w:type="dxa"/>
            <w:tcBorders>
              <w:top w:val="nil"/>
            </w:tcBorders>
          </w:tcPr>
          <w:p w:rsidR="005F2F12" w:rsidRDefault="00325926">
            <w:pPr>
              <w:pStyle w:val="TableParagraph"/>
              <w:spacing w:before="94"/>
              <w:ind w:left="100" w:right="92"/>
              <w:jc w:val="both"/>
              <w:rPr>
                <w:sz w:val="20"/>
              </w:rPr>
            </w:pPr>
            <w:r>
              <w:rPr>
                <w:sz w:val="20"/>
              </w:rPr>
              <w:lastRenderedPageBreak/>
              <w:t>Определение общей цели и путей её достижения;</w:t>
            </w:r>
            <w:r>
              <w:rPr>
                <w:spacing w:val="1"/>
                <w:sz w:val="20"/>
              </w:rPr>
              <w:t xml:space="preserve"> </w:t>
            </w:r>
            <w:r>
              <w:rPr>
                <w:sz w:val="20"/>
              </w:rPr>
              <w:t>умение договариваться о распределении функций</w:t>
            </w:r>
            <w:r>
              <w:rPr>
                <w:spacing w:val="-47"/>
                <w:sz w:val="20"/>
              </w:rPr>
              <w:t xml:space="preserve"> </w:t>
            </w:r>
            <w:r>
              <w:rPr>
                <w:sz w:val="20"/>
              </w:rPr>
              <w:t>и</w:t>
            </w:r>
            <w:r>
              <w:rPr>
                <w:spacing w:val="-4"/>
                <w:sz w:val="20"/>
              </w:rPr>
              <w:t xml:space="preserve"> </w:t>
            </w:r>
            <w:r>
              <w:rPr>
                <w:sz w:val="20"/>
              </w:rPr>
              <w:t>ролей</w:t>
            </w:r>
            <w:r>
              <w:rPr>
                <w:spacing w:val="-4"/>
                <w:sz w:val="20"/>
              </w:rPr>
              <w:t xml:space="preserve"> </w:t>
            </w:r>
            <w:r>
              <w:rPr>
                <w:sz w:val="20"/>
              </w:rPr>
              <w:t>в</w:t>
            </w:r>
            <w:r>
              <w:rPr>
                <w:spacing w:val="-4"/>
                <w:sz w:val="20"/>
              </w:rPr>
              <w:t xml:space="preserve"> </w:t>
            </w:r>
            <w:r>
              <w:rPr>
                <w:sz w:val="20"/>
              </w:rPr>
              <w:t>совместной</w:t>
            </w:r>
            <w:r>
              <w:rPr>
                <w:spacing w:val="-4"/>
                <w:sz w:val="20"/>
              </w:rPr>
              <w:t xml:space="preserve"> </w:t>
            </w:r>
            <w:r>
              <w:rPr>
                <w:sz w:val="20"/>
              </w:rPr>
              <w:t>деятельности;</w:t>
            </w:r>
            <w:r>
              <w:rPr>
                <w:spacing w:val="-4"/>
                <w:sz w:val="20"/>
              </w:rPr>
              <w:t xml:space="preserve"> </w:t>
            </w:r>
            <w:r>
              <w:rPr>
                <w:sz w:val="20"/>
              </w:rPr>
              <w:t>осуществлять</w:t>
            </w:r>
            <w:r>
              <w:rPr>
                <w:spacing w:val="-47"/>
                <w:sz w:val="20"/>
              </w:rPr>
              <w:t xml:space="preserve"> </w:t>
            </w:r>
            <w:r>
              <w:rPr>
                <w:sz w:val="20"/>
              </w:rPr>
              <w:t>взаимный</w:t>
            </w:r>
            <w:r>
              <w:rPr>
                <w:spacing w:val="-4"/>
                <w:sz w:val="20"/>
              </w:rPr>
              <w:t xml:space="preserve"> </w:t>
            </w:r>
            <w:r>
              <w:rPr>
                <w:sz w:val="20"/>
              </w:rPr>
              <w:t>контроль</w:t>
            </w:r>
            <w:r>
              <w:rPr>
                <w:spacing w:val="-2"/>
                <w:sz w:val="20"/>
              </w:rPr>
              <w:t xml:space="preserve"> </w:t>
            </w:r>
            <w:r>
              <w:rPr>
                <w:sz w:val="20"/>
              </w:rPr>
              <w:t>в</w:t>
            </w:r>
            <w:r>
              <w:rPr>
                <w:spacing w:val="-4"/>
                <w:sz w:val="20"/>
              </w:rPr>
              <w:t xml:space="preserve"> </w:t>
            </w:r>
            <w:r>
              <w:rPr>
                <w:sz w:val="20"/>
              </w:rPr>
              <w:t>совместной</w:t>
            </w:r>
            <w:r>
              <w:rPr>
                <w:spacing w:val="-1"/>
                <w:sz w:val="20"/>
              </w:rPr>
              <w:t xml:space="preserve"> </w:t>
            </w:r>
            <w:r>
              <w:rPr>
                <w:sz w:val="20"/>
              </w:rPr>
              <w:t>деятельности,</w:t>
            </w:r>
          </w:p>
          <w:p w:rsidR="005F2F12" w:rsidRDefault="00325926">
            <w:pPr>
              <w:pStyle w:val="TableParagraph"/>
              <w:ind w:left="100" w:right="425"/>
              <w:jc w:val="both"/>
              <w:rPr>
                <w:sz w:val="20"/>
              </w:rPr>
            </w:pPr>
            <w:r>
              <w:rPr>
                <w:sz w:val="20"/>
              </w:rPr>
              <w:t>адекватно</w:t>
            </w:r>
            <w:r>
              <w:rPr>
                <w:spacing w:val="-4"/>
                <w:sz w:val="20"/>
              </w:rPr>
              <w:t xml:space="preserve"> </w:t>
            </w:r>
            <w:r>
              <w:rPr>
                <w:sz w:val="20"/>
              </w:rPr>
              <w:t>оценивать</w:t>
            </w:r>
            <w:r>
              <w:rPr>
                <w:spacing w:val="-5"/>
                <w:sz w:val="20"/>
              </w:rPr>
              <w:t xml:space="preserve"> </w:t>
            </w:r>
            <w:r>
              <w:rPr>
                <w:sz w:val="20"/>
              </w:rPr>
              <w:t>собственное</w:t>
            </w:r>
            <w:r>
              <w:rPr>
                <w:spacing w:val="-5"/>
                <w:sz w:val="20"/>
              </w:rPr>
              <w:t xml:space="preserve"> </w:t>
            </w:r>
            <w:r>
              <w:rPr>
                <w:sz w:val="20"/>
              </w:rPr>
              <w:t>поведение</w:t>
            </w:r>
            <w:r>
              <w:rPr>
                <w:spacing w:val="-5"/>
                <w:sz w:val="20"/>
              </w:rPr>
              <w:t xml:space="preserve"> </w:t>
            </w:r>
            <w:r>
              <w:rPr>
                <w:sz w:val="20"/>
              </w:rPr>
              <w:t>и</w:t>
            </w:r>
            <w:r>
              <w:rPr>
                <w:spacing w:val="-47"/>
                <w:sz w:val="20"/>
              </w:rPr>
              <w:t xml:space="preserve"> </w:t>
            </w:r>
            <w:r>
              <w:rPr>
                <w:sz w:val="20"/>
              </w:rPr>
              <w:t>поведение</w:t>
            </w:r>
            <w:r>
              <w:rPr>
                <w:spacing w:val="-1"/>
                <w:sz w:val="20"/>
              </w:rPr>
              <w:t xml:space="preserve"> </w:t>
            </w:r>
            <w:r>
              <w:rPr>
                <w:sz w:val="20"/>
              </w:rPr>
              <w:t>окружающих.</w:t>
            </w:r>
          </w:p>
        </w:tc>
        <w:tc>
          <w:tcPr>
            <w:tcW w:w="4516" w:type="dxa"/>
            <w:tcBorders>
              <w:top w:val="nil"/>
            </w:tcBorders>
          </w:tcPr>
          <w:p w:rsidR="005F2F12" w:rsidRDefault="00325926">
            <w:pPr>
              <w:pStyle w:val="TableParagraph"/>
              <w:spacing w:before="94"/>
              <w:ind w:left="99" w:right="100"/>
              <w:rPr>
                <w:sz w:val="20"/>
              </w:rPr>
            </w:pPr>
            <w:r>
              <w:rPr>
                <w:sz w:val="20"/>
              </w:rPr>
              <w:t>В</w:t>
            </w:r>
            <w:r>
              <w:rPr>
                <w:spacing w:val="-2"/>
                <w:sz w:val="20"/>
              </w:rPr>
              <w:t xml:space="preserve"> </w:t>
            </w:r>
            <w:r>
              <w:rPr>
                <w:sz w:val="20"/>
              </w:rPr>
              <w:t>рамках</w:t>
            </w:r>
            <w:r>
              <w:rPr>
                <w:spacing w:val="-3"/>
                <w:sz w:val="20"/>
              </w:rPr>
              <w:t xml:space="preserve"> </w:t>
            </w:r>
            <w:r>
              <w:rPr>
                <w:sz w:val="20"/>
              </w:rPr>
              <w:t>ряда</w:t>
            </w:r>
            <w:r>
              <w:rPr>
                <w:spacing w:val="-3"/>
                <w:sz w:val="20"/>
              </w:rPr>
              <w:t xml:space="preserve"> </w:t>
            </w:r>
            <w:r>
              <w:rPr>
                <w:sz w:val="20"/>
              </w:rPr>
              <w:t>курсов</w:t>
            </w:r>
            <w:r>
              <w:rPr>
                <w:spacing w:val="-3"/>
                <w:sz w:val="20"/>
              </w:rPr>
              <w:t xml:space="preserve"> </w:t>
            </w:r>
            <w:r>
              <w:rPr>
                <w:sz w:val="20"/>
              </w:rPr>
              <w:t>для</w:t>
            </w:r>
            <w:r>
              <w:rPr>
                <w:spacing w:val="-4"/>
                <w:sz w:val="20"/>
              </w:rPr>
              <w:t xml:space="preserve"> </w:t>
            </w:r>
            <w:r>
              <w:rPr>
                <w:sz w:val="20"/>
              </w:rPr>
              <w:t>закрепления</w:t>
            </w:r>
            <w:r>
              <w:rPr>
                <w:spacing w:val="-3"/>
                <w:sz w:val="20"/>
              </w:rPr>
              <w:t xml:space="preserve"> </w:t>
            </w:r>
            <w:r>
              <w:rPr>
                <w:sz w:val="20"/>
              </w:rPr>
              <w:t>и</w:t>
            </w:r>
            <w:r>
              <w:rPr>
                <w:spacing w:val="-1"/>
                <w:sz w:val="20"/>
              </w:rPr>
              <w:t xml:space="preserve"> </w:t>
            </w:r>
            <w:r>
              <w:rPr>
                <w:sz w:val="20"/>
              </w:rPr>
              <w:t>проверки</w:t>
            </w:r>
            <w:r>
              <w:rPr>
                <w:spacing w:val="-47"/>
                <w:sz w:val="20"/>
              </w:rPr>
              <w:t xml:space="preserve"> </w:t>
            </w:r>
            <w:r>
              <w:rPr>
                <w:sz w:val="20"/>
              </w:rPr>
              <w:t>тем предусмотрены групповые проекты, в</w:t>
            </w:r>
            <w:r>
              <w:rPr>
                <w:spacing w:val="1"/>
                <w:sz w:val="20"/>
              </w:rPr>
              <w:t xml:space="preserve"> </w:t>
            </w:r>
            <w:r>
              <w:rPr>
                <w:sz w:val="20"/>
              </w:rPr>
              <w:t>которых дети учатся работать совместно в рамках</w:t>
            </w:r>
            <w:r>
              <w:rPr>
                <w:spacing w:val="-47"/>
                <w:sz w:val="20"/>
              </w:rPr>
              <w:t xml:space="preserve"> </w:t>
            </w:r>
            <w:r>
              <w:rPr>
                <w:sz w:val="20"/>
              </w:rPr>
              <w:t>достижения</w:t>
            </w:r>
            <w:r>
              <w:rPr>
                <w:spacing w:val="3"/>
                <w:sz w:val="20"/>
              </w:rPr>
              <w:t xml:space="preserve"> </w:t>
            </w:r>
            <w:r>
              <w:rPr>
                <w:sz w:val="20"/>
              </w:rPr>
              <w:t>общей</w:t>
            </w:r>
            <w:r>
              <w:rPr>
                <w:spacing w:val="4"/>
                <w:sz w:val="20"/>
              </w:rPr>
              <w:t xml:space="preserve"> </w:t>
            </w:r>
            <w:r>
              <w:rPr>
                <w:sz w:val="20"/>
              </w:rPr>
              <w:t>цели:</w:t>
            </w:r>
            <w:r>
              <w:rPr>
                <w:spacing w:val="4"/>
                <w:sz w:val="20"/>
              </w:rPr>
              <w:t xml:space="preserve"> </w:t>
            </w:r>
            <w:r>
              <w:rPr>
                <w:sz w:val="20"/>
              </w:rPr>
              <w:t>распределяют</w:t>
            </w:r>
            <w:r>
              <w:rPr>
                <w:spacing w:val="3"/>
                <w:sz w:val="20"/>
              </w:rPr>
              <w:t xml:space="preserve"> </w:t>
            </w:r>
            <w:r>
              <w:rPr>
                <w:sz w:val="20"/>
              </w:rPr>
              <w:t>функции</w:t>
            </w:r>
            <w:r>
              <w:rPr>
                <w:spacing w:val="1"/>
                <w:sz w:val="20"/>
              </w:rPr>
              <w:t xml:space="preserve"> </w:t>
            </w:r>
            <w:r>
              <w:rPr>
                <w:sz w:val="20"/>
              </w:rPr>
              <w:t>и</w:t>
            </w:r>
            <w:r>
              <w:rPr>
                <w:spacing w:val="-2"/>
                <w:sz w:val="20"/>
              </w:rPr>
              <w:t xml:space="preserve"> </w:t>
            </w:r>
            <w:r>
              <w:rPr>
                <w:sz w:val="20"/>
              </w:rPr>
              <w:t>роли, регулируют</w:t>
            </w:r>
            <w:r>
              <w:rPr>
                <w:spacing w:val="-2"/>
                <w:sz w:val="20"/>
              </w:rPr>
              <w:t xml:space="preserve"> </w:t>
            </w:r>
            <w:r>
              <w:rPr>
                <w:sz w:val="20"/>
              </w:rPr>
              <w:t>своё</w:t>
            </w:r>
            <w:r>
              <w:rPr>
                <w:spacing w:val="-1"/>
                <w:sz w:val="20"/>
              </w:rPr>
              <w:t xml:space="preserve"> </w:t>
            </w:r>
            <w:r>
              <w:rPr>
                <w:sz w:val="20"/>
              </w:rPr>
              <w:t>поведение,</w:t>
            </w:r>
          </w:p>
          <w:p w:rsidR="005F2F12" w:rsidRDefault="00325926">
            <w:pPr>
              <w:pStyle w:val="TableParagraph"/>
              <w:ind w:left="99"/>
              <w:rPr>
                <w:sz w:val="20"/>
              </w:rPr>
            </w:pPr>
            <w:r>
              <w:rPr>
                <w:sz w:val="20"/>
              </w:rPr>
              <w:t>осуществляют</w:t>
            </w:r>
            <w:r>
              <w:rPr>
                <w:spacing w:val="-5"/>
                <w:sz w:val="20"/>
              </w:rPr>
              <w:t xml:space="preserve"> </w:t>
            </w:r>
            <w:r>
              <w:rPr>
                <w:sz w:val="20"/>
              </w:rPr>
              <w:t>контроль</w:t>
            </w:r>
            <w:r>
              <w:rPr>
                <w:spacing w:val="-3"/>
                <w:sz w:val="20"/>
              </w:rPr>
              <w:t xml:space="preserve"> </w:t>
            </w:r>
            <w:r>
              <w:rPr>
                <w:sz w:val="20"/>
              </w:rPr>
              <w:t>над</w:t>
            </w:r>
            <w:r>
              <w:rPr>
                <w:spacing w:val="-3"/>
                <w:sz w:val="20"/>
              </w:rPr>
              <w:t xml:space="preserve"> </w:t>
            </w:r>
            <w:r>
              <w:rPr>
                <w:sz w:val="20"/>
              </w:rPr>
              <w:t>созданием</w:t>
            </w:r>
            <w:r>
              <w:rPr>
                <w:spacing w:val="-3"/>
                <w:sz w:val="20"/>
              </w:rPr>
              <w:t xml:space="preserve"> </w:t>
            </w:r>
            <w:r>
              <w:rPr>
                <w:sz w:val="20"/>
              </w:rPr>
              <w:t>проекта.</w:t>
            </w:r>
          </w:p>
        </w:tc>
      </w:tr>
      <w:tr w:rsidR="005F2F12">
        <w:trPr>
          <w:trHeight w:val="1328"/>
        </w:trPr>
        <w:tc>
          <w:tcPr>
            <w:tcW w:w="4513" w:type="dxa"/>
          </w:tcPr>
          <w:p w:rsidR="005F2F12" w:rsidRDefault="00325926">
            <w:pPr>
              <w:pStyle w:val="TableParagraph"/>
              <w:spacing w:before="72"/>
              <w:ind w:left="100" w:right="160"/>
              <w:rPr>
                <w:sz w:val="20"/>
              </w:rPr>
            </w:pPr>
            <w:r>
              <w:rPr>
                <w:sz w:val="20"/>
              </w:rPr>
              <w:t>Готовность</w:t>
            </w:r>
            <w:r>
              <w:rPr>
                <w:spacing w:val="-7"/>
                <w:sz w:val="20"/>
              </w:rPr>
              <w:t xml:space="preserve"> </w:t>
            </w:r>
            <w:r>
              <w:rPr>
                <w:sz w:val="20"/>
              </w:rPr>
              <w:t>конструктивно</w:t>
            </w:r>
            <w:r>
              <w:rPr>
                <w:spacing w:val="-6"/>
                <w:sz w:val="20"/>
              </w:rPr>
              <w:t xml:space="preserve"> </w:t>
            </w:r>
            <w:r>
              <w:rPr>
                <w:sz w:val="20"/>
              </w:rPr>
              <w:t>разрешать</w:t>
            </w:r>
            <w:r>
              <w:rPr>
                <w:spacing w:val="-7"/>
                <w:sz w:val="20"/>
              </w:rPr>
              <w:t xml:space="preserve"> </w:t>
            </w:r>
            <w:r>
              <w:rPr>
                <w:sz w:val="20"/>
              </w:rPr>
              <w:t>конфликты</w:t>
            </w:r>
            <w:r>
              <w:rPr>
                <w:spacing w:val="-47"/>
                <w:sz w:val="20"/>
              </w:rPr>
              <w:t xml:space="preserve"> </w:t>
            </w:r>
            <w:r>
              <w:rPr>
                <w:sz w:val="20"/>
              </w:rPr>
              <w:t>посредством</w:t>
            </w:r>
            <w:r>
              <w:rPr>
                <w:spacing w:val="2"/>
                <w:sz w:val="20"/>
              </w:rPr>
              <w:t xml:space="preserve"> </w:t>
            </w:r>
            <w:r>
              <w:rPr>
                <w:sz w:val="20"/>
              </w:rPr>
              <w:t>учёта</w:t>
            </w:r>
            <w:r>
              <w:rPr>
                <w:spacing w:val="1"/>
                <w:sz w:val="20"/>
              </w:rPr>
              <w:t xml:space="preserve"> </w:t>
            </w:r>
            <w:r>
              <w:rPr>
                <w:sz w:val="20"/>
              </w:rPr>
              <w:t>интересов</w:t>
            </w:r>
            <w:r>
              <w:rPr>
                <w:spacing w:val="-1"/>
                <w:sz w:val="20"/>
              </w:rPr>
              <w:t xml:space="preserve"> </w:t>
            </w:r>
            <w:r>
              <w:rPr>
                <w:sz w:val="20"/>
              </w:rPr>
              <w:t>сторон</w:t>
            </w:r>
            <w:r>
              <w:rPr>
                <w:spacing w:val="-2"/>
                <w:sz w:val="20"/>
              </w:rPr>
              <w:t xml:space="preserve"> </w:t>
            </w:r>
            <w:r>
              <w:rPr>
                <w:sz w:val="20"/>
              </w:rPr>
              <w:t>и</w:t>
            </w:r>
          </w:p>
          <w:p w:rsidR="005F2F12" w:rsidRDefault="00325926">
            <w:pPr>
              <w:pStyle w:val="TableParagraph"/>
              <w:spacing w:before="1"/>
              <w:ind w:left="100"/>
              <w:rPr>
                <w:sz w:val="20"/>
              </w:rPr>
            </w:pPr>
            <w:r>
              <w:rPr>
                <w:sz w:val="20"/>
              </w:rPr>
              <w:t>сотрудничества.</w:t>
            </w:r>
          </w:p>
        </w:tc>
        <w:tc>
          <w:tcPr>
            <w:tcW w:w="4516" w:type="dxa"/>
          </w:tcPr>
          <w:p w:rsidR="005F2F12" w:rsidRDefault="00325926">
            <w:pPr>
              <w:pStyle w:val="TableParagraph"/>
              <w:spacing w:before="72"/>
              <w:ind w:left="99" w:right="209"/>
              <w:rPr>
                <w:sz w:val="20"/>
              </w:rPr>
            </w:pPr>
            <w:r>
              <w:rPr>
                <w:sz w:val="20"/>
              </w:rPr>
              <w:t>В рамках обучения выстроена система</w:t>
            </w:r>
            <w:r>
              <w:rPr>
                <w:spacing w:val="1"/>
                <w:sz w:val="20"/>
              </w:rPr>
              <w:t xml:space="preserve"> </w:t>
            </w:r>
            <w:r>
              <w:rPr>
                <w:sz w:val="20"/>
              </w:rPr>
              <w:t>коммуникации,</w:t>
            </w:r>
            <w:r>
              <w:rPr>
                <w:spacing w:val="-5"/>
                <w:sz w:val="20"/>
              </w:rPr>
              <w:t xml:space="preserve"> </w:t>
            </w:r>
            <w:r>
              <w:rPr>
                <w:sz w:val="20"/>
              </w:rPr>
              <w:t>при</w:t>
            </w:r>
            <w:r>
              <w:rPr>
                <w:spacing w:val="-4"/>
                <w:sz w:val="20"/>
              </w:rPr>
              <w:t xml:space="preserve"> </w:t>
            </w:r>
            <w:r>
              <w:rPr>
                <w:sz w:val="20"/>
              </w:rPr>
              <w:t>которой</w:t>
            </w:r>
            <w:r>
              <w:rPr>
                <w:spacing w:val="-4"/>
                <w:sz w:val="20"/>
              </w:rPr>
              <w:t xml:space="preserve"> </w:t>
            </w:r>
            <w:r>
              <w:rPr>
                <w:sz w:val="20"/>
              </w:rPr>
              <w:t>учащийся</w:t>
            </w:r>
            <w:r>
              <w:rPr>
                <w:spacing w:val="-3"/>
                <w:sz w:val="20"/>
              </w:rPr>
              <w:t xml:space="preserve"> </w:t>
            </w:r>
            <w:r>
              <w:rPr>
                <w:sz w:val="20"/>
              </w:rPr>
              <w:t>не</w:t>
            </w:r>
            <w:r>
              <w:rPr>
                <w:spacing w:val="-4"/>
                <w:sz w:val="20"/>
              </w:rPr>
              <w:t xml:space="preserve"> </w:t>
            </w:r>
            <w:r>
              <w:rPr>
                <w:sz w:val="20"/>
              </w:rPr>
              <w:t>боится</w:t>
            </w:r>
            <w:r>
              <w:rPr>
                <w:spacing w:val="-47"/>
                <w:sz w:val="20"/>
              </w:rPr>
              <w:t xml:space="preserve"> </w:t>
            </w:r>
            <w:r>
              <w:rPr>
                <w:sz w:val="20"/>
              </w:rPr>
              <w:t>просить</w:t>
            </w:r>
            <w:r>
              <w:rPr>
                <w:spacing w:val="-2"/>
                <w:sz w:val="20"/>
              </w:rPr>
              <w:t xml:space="preserve"> </w:t>
            </w:r>
            <w:r>
              <w:rPr>
                <w:sz w:val="20"/>
              </w:rPr>
              <w:t>помощь</w:t>
            </w:r>
            <w:r>
              <w:rPr>
                <w:spacing w:val="-2"/>
                <w:sz w:val="20"/>
              </w:rPr>
              <w:t xml:space="preserve"> </w:t>
            </w:r>
            <w:r>
              <w:rPr>
                <w:sz w:val="20"/>
              </w:rPr>
              <w:t>или</w:t>
            </w:r>
            <w:r>
              <w:rPr>
                <w:spacing w:val="-2"/>
                <w:sz w:val="20"/>
              </w:rPr>
              <w:t xml:space="preserve"> </w:t>
            </w:r>
            <w:r>
              <w:rPr>
                <w:sz w:val="20"/>
              </w:rPr>
              <w:t>оказывать</w:t>
            </w:r>
            <w:r>
              <w:rPr>
                <w:spacing w:val="-2"/>
                <w:sz w:val="20"/>
              </w:rPr>
              <w:t xml:space="preserve"> </w:t>
            </w:r>
            <w:r>
              <w:rPr>
                <w:sz w:val="20"/>
              </w:rPr>
              <w:t>её</w:t>
            </w:r>
            <w:r>
              <w:rPr>
                <w:spacing w:val="-2"/>
                <w:sz w:val="20"/>
              </w:rPr>
              <w:t xml:space="preserve"> </w:t>
            </w:r>
            <w:r>
              <w:rPr>
                <w:sz w:val="20"/>
              </w:rPr>
              <w:t>товарищам.</w:t>
            </w:r>
          </w:p>
          <w:p w:rsidR="005F2F12" w:rsidRDefault="00325926">
            <w:pPr>
              <w:pStyle w:val="TableParagraph"/>
              <w:spacing w:before="1"/>
              <w:ind w:left="99" w:right="1046"/>
              <w:rPr>
                <w:sz w:val="20"/>
              </w:rPr>
            </w:pPr>
            <w:r>
              <w:rPr>
                <w:sz w:val="20"/>
              </w:rPr>
              <w:t>При</w:t>
            </w:r>
            <w:r>
              <w:rPr>
                <w:spacing w:val="-5"/>
                <w:sz w:val="20"/>
              </w:rPr>
              <w:t xml:space="preserve"> </w:t>
            </w:r>
            <w:r>
              <w:rPr>
                <w:sz w:val="20"/>
              </w:rPr>
              <w:t>необходимости</w:t>
            </w:r>
            <w:r>
              <w:rPr>
                <w:spacing w:val="-4"/>
                <w:sz w:val="20"/>
              </w:rPr>
              <w:t xml:space="preserve"> </w:t>
            </w:r>
            <w:r>
              <w:rPr>
                <w:sz w:val="20"/>
              </w:rPr>
              <w:t>корректирует</w:t>
            </w:r>
            <w:r>
              <w:rPr>
                <w:spacing w:val="-4"/>
                <w:sz w:val="20"/>
              </w:rPr>
              <w:t xml:space="preserve"> </w:t>
            </w:r>
            <w:r>
              <w:rPr>
                <w:sz w:val="20"/>
              </w:rPr>
              <w:t>своё</w:t>
            </w:r>
            <w:r>
              <w:rPr>
                <w:spacing w:val="-47"/>
                <w:sz w:val="20"/>
              </w:rPr>
              <w:t xml:space="preserve"> </w:t>
            </w:r>
            <w:r>
              <w:rPr>
                <w:sz w:val="20"/>
              </w:rPr>
              <w:t>поведение.</w:t>
            </w:r>
          </w:p>
        </w:tc>
      </w:tr>
      <w:tr w:rsidR="005F2F12">
        <w:trPr>
          <w:trHeight w:val="1331"/>
        </w:trPr>
        <w:tc>
          <w:tcPr>
            <w:tcW w:w="4513" w:type="dxa"/>
          </w:tcPr>
          <w:p w:rsidR="005F2F12" w:rsidRDefault="00325926">
            <w:pPr>
              <w:pStyle w:val="TableParagraph"/>
              <w:spacing w:before="74"/>
              <w:ind w:left="100" w:right="125"/>
              <w:rPr>
                <w:sz w:val="20"/>
              </w:rPr>
            </w:pPr>
            <w:r>
              <w:rPr>
                <w:sz w:val="20"/>
              </w:rPr>
              <w:t>Овладение</w:t>
            </w:r>
            <w:r>
              <w:rPr>
                <w:spacing w:val="-4"/>
                <w:sz w:val="20"/>
              </w:rPr>
              <w:t xml:space="preserve"> </w:t>
            </w:r>
            <w:r>
              <w:rPr>
                <w:sz w:val="20"/>
              </w:rPr>
              <w:t>начальными</w:t>
            </w:r>
            <w:r>
              <w:rPr>
                <w:spacing w:val="-4"/>
                <w:sz w:val="20"/>
              </w:rPr>
              <w:t xml:space="preserve"> </w:t>
            </w:r>
            <w:r>
              <w:rPr>
                <w:sz w:val="20"/>
              </w:rPr>
              <w:t>сведениями</w:t>
            </w:r>
            <w:r>
              <w:rPr>
                <w:spacing w:val="-5"/>
                <w:sz w:val="20"/>
              </w:rPr>
              <w:t xml:space="preserve"> </w:t>
            </w:r>
            <w:r>
              <w:rPr>
                <w:sz w:val="20"/>
              </w:rPr>
              <w:t>о</w:t>
            </w:r>
            <w:r>
              <w:rPr>
                <w:spacing w:val="-2"/>
                <w:sz w:val="20"/>
              </w:rPr>
              <w:t xml:space="preserve"> </w:t>
            </w:r>
            <w:r>
              <w:rPr>
                <w:sz w:val="20"/>
              </w:rPr>
              <w:t>сущности</w:t>
            </w:r>
            <w:r>
              <w:rPr>
                <w:spacing w:val="-2"/>
                <w:sz w:val="20"/>
              </w:rPr>
              <w:t xml:space="preserve"> </w:t>
            </w:r>
            <w:r>
              <w:rPr>
                <w:sz w:val="20"/>
              </w:rPr>
              <w:t>и</w:t>
            </w:r>
            <w:r>
              <w:rPr>
                <w:spacing w:val="-47"/>
                <w:sz w:val="20"/>
              </w:rPr>
              <w:t xml:space="preserve"> </w:t>
            </w:r>
            <w:r>
              <w:rPr>
                <w:sz w:val="20"/>
              </w:rPr>
              <w:t>особенностях</w:t>
            </w:r>
            <w:r>
              <w:rPr>
                <w:spacing w:val="-2"/>
                <w:sz w:val="20"/>
              </w:rPr>
              <w:t xml:space="preserve"> </w:t>
            </w:r>
            <w:r>
              <w:rPr>
                <w:sz w:val="20"/>
              </w:rPr>
              <w:t>информационных</w:t>
            </w:r>
            <w:r>
              <w:rPr>
                <w:spacing w:val="-2"/>
                <w:sz w:val="20"/>
              </w:rPr>
              <w:t xml:space="preserve"> </w:t>
            </w:r>
            <w:r>
              <w:rPr>
                <w:sz w:val="20"/>
              </w:rPr>
              <w:t>объектов,</w:t>
            </w:r>
          </w:p>
          <w:p w:rsidR="005F2F12" w:rsidRDefault="00325926">
            <w:pPr>
              <w:pStyle w:val="TableParagraph"/>
              <w:spacing w:before="1"/>
              <w:ind w:left="100"/>
              <w:rPr>
                <w:sz w:val="20"/>
              </w:rPr>
            </w:pPr>
            <w:r>
              <w:rPr>
                <w:sz w:val="20"/>
              </w:rPr>
              <w:t>процессов</w:t>
            </w:r>
            <w:r>
              <w:rPr>
                <w:spacing w:val="-5"/>
                <w:sz w:val="20"/>
              </w:rPr>
              <w:t xml:space="preserve"> </w:t>
            </w:r>
            <w:r>
              <w:rPr>
                <w:sz w:val="20"/>
              </w:rPr>
              <w:t>и</w:t>
            </w:r>
            <w:r>
              <w:rPr>
                <w:spacing w:val="-4"/>
                <w:sz w:val="20"/>
              </w:rPr>
              <w:t xml:space="preserve"> </w:t>
            </w:r>
            <w:r>
              <w:rPr>
                <w:sz w:val="20"/>
              </w:rPr>
              <w:t>явлений</w:t>
            </w:r>
            <w:r>
              <w:rPr>
                <w:spacing w:val="-5"/>
                <w:sz w:val="20"/>
              </w:rPr>
              <w:t xml:space="preserve"> </w:t>
            </w:r>
            <w:r>
              <w:rPr>
                <w:sz w:val="20"/>
              </w:rPr>
              <w:t>действительности.</w:t>
            </w:r>
          </w:p>
        </w:tc>
        <w:tc>
          <w:tcPr>
            <w:tcW w:w="4516" w:type="dxa"/>
          </w:tcPr>
          <w:p w:rsidR="005F2F12" w:rsidRDefault="00325926">
            <w:pPr>
              <w:pStyle w:val="TableParagraph"/>
              <w:spacing w:before="74"/>
              <w:ind w:left="99" w:right="92"/>
              <w:rPr>
                <w:sz w:val="20"/>
              </w:rPr>
            </w:pPr>
            <w:r>
              <w:rPr>
                <w:sz w:val="20"/>
              </w:rPr>
              <w:t>Курсы начальных классов подробно разбирают</w:t>
            </w:r>
            <w:r>
              <w:rPr>
                <w:spacing w:val="1"/>
                <w:sz w:val="20"/>
              </w:rPr>
              <w:t xml:space="preserve"> </w:t>
            </w:r>
            <w:r>
              <w:rPr>
                <w:sz w:val="20"/>
              </w:rPr>
              <w:t>информацию и информационные процессы, их</w:t>
            </w:r>
            <w:r>
              <w:rPr>
                <w:spacing w:val="1"/>
                <w:sz w:val="20"/>
              </w:rPr>
              <w:t xml:space="preserve"> </w:t>
            </w:r>
            <w:r>
              <w:rPr>
                <w:sz w:val="20"/>
              </w:rPr>
              <w:t>роль</w:t>
            </w:r>
            <w:r>
              <w:rPr>
                <w:spacing w:val="-4"/>
                <w:sz w:val="20"/>
              </w:rPr>
              <w:t xml:space="preserve"> </w:t>
            </w:r>
            <w:r>
              <w:rPr>
                <w:sz w:val="20"/>
              </w:rPr>
              <w:t>в</w:t>
            </w:r>
            <w:r>
              <w:rPr>
                <w:spacing w:val="-5"/>
                <w:sz w:val="20"/>
              </w:rPr>
              <w:t xml:space="preserve"> </w:t>
            </w:r>
            <w:r>
              <w:rPr>
                <w:sz w:val="20"/>
              </w:rPr>
              <w:t>современном</w:t>
            </w:r>
            <w:r>
              <w:rPr>
                <w:spacing w:val="-3"/>
                <w:sz w:val="20"/>
              </w:rPr>
              <w:t xml:space="preserve"> </w:t>
            </w:r>
            <w:r>
              <w:rPr>
                <w:sz w:val="20"/>
              </w:rPr>
              <w:t>обществе.</w:t>
            </w:r>
            <w:r>
              <w:rPr>
                <w:spacing w:val="-3"/>
                <w:sz w:val="20"/>
              </w:rPr>
              <w:t xml:space="preserve"> </w:t>
            </w:r>
            <w:r>
              <w:rPr>
                <w:sz w:val="20"/>
              </w:rPr>
              <w:t>Уделяют</w:t>
            </w:r>
            <w:r>
              <w:rPr>
                <w:spacing w:val="-5"/>
                <w:sz w:val="20"/>
              </w:rPr>
              <w:t xml:space="preserve"> </w:t>
            </w:r>
            <w:r>
              <w:rPr>
                <w:sz w:val="20"/>
              </w:rPr>
              <w:t>внимание</w:t>
            </w:r>
            <w:r>
              <w:rPr>
                <w:spacing w:val="-47"/>
                <w:sz w:val="20"/>
              </w:rPr>
              <w:t xml:space="preserve"> </w:t>
            </w:r>
            <w:r>
              <w:rPr>
                <w:sz w:val="20"/>
              </w:rPr>
              <w:t>особенностям информационных процессов, их</w:t>
            </w:r>
            <w:r>
              <w:rPr>
                <w:spacing w:val="1"/>
                <w:sz w:val="20"/>
              </w:rPr>
              <w:t xml:space="preserve"> </w:t>
            </w:r>
            <w:r>
              <w:rPr>
                <w:sz w:val="20"/>
              </w:rPr>
              <w:t>классификации,</w:t>
            </w:r>
            <w:r>
              <w:rPr>
                <w:spacing w:val="-2"/>
                <w:sz w:val="20"/>
              </w:rPr>
              <w:t xml:space="preserve"> </w:t>
            </w:r>
            <w:r>
              <w:rPr>
                <w:sz w:val="20"/>
              </w:rPr>
              <w:t>видам</w:t>
            </w:r>
            <w:r>
              <w:rPr>
                <w:spacing w:val="-1"/>
                <w:sz w:val="20"/>
              </w:rPr>
              <w:t xml:space="preserve"> </w:t>
            </w:r>
            <w:r>
              <w:rPr>
                <w:sz w:val="20"/>
              </w:rPr>
              <w:t>и</w:t>
            </w:r>
            <w:r>
              <w:rPr>
                <w:spacing w:val="-3"/>
                <w:sz w:val="20"/>
              </w:rPr>
              <w:t xml:space="preserve"> </w:t>
            </w:r>
            <w:r>
              <w:rPr>
                <w:sz w:val="20"/>
              </w:rPr>
              <w:t>способам</w:t>
            </w:r>
            <w:r>
              <w:rPr>
                <w:spacing w:val="-1"/>
                <w:sz w:val="20"/>
              </w:rPr>
              <w:t xml:space="preserve"> </w:t>
            </w:r>
            <w:r>
              <w:rPr>
                <w:sz w:val="20"/>
              </w:rPr>
              <w:t>восприятия.</w:t>
            </w:r>
          </w:p>
        </w:tc>
      </w:tr>
      <w:tr w:rsidR="005F2F12">
        <w:trPr>
          <w:trHeight w:val="1328"/>
        </w:trPr>
        <w:tc>
          <w:tcPr>
            <w:tcW w:w="4513" w:type="dxa"/>
          </w:tcPr>
          <w:p w:rsidR="005F2F12" w:rsidRDefault="00325926">
            <w:pPr>
              <w:pStyle w:val="TableParagraph"/>
              <w:spacing w:before="72"/>
              <w:ind w:left="100"/>
              <w:rPr>
                <w:sz w:val="20"/>
              </w:rPr>
            </w:pPr>
            <w:r>
              <w:rPr>
                <w:sz w:val="20"/>
              </w:rPr>
              <w:t>Овладение</w:t>
            </w:r>
            <w:r>
              <w:rPr>
                <w:spacing w:val="-5"/>
                <w:sz w:val="20"/>
              </w:rPr>
              <w:t xml:space="preserve"> </w:t>
            </w:r>
            <w:r>
              <w:rPr>
                <w:sz w:val="20"/>
              </w:rPr>
              <w:t>базовыми</w:t>
            </w:r>
            <w:r>
              <w:rPr>
                <w:spacing w:val="-3"/>
                <w:sz w:val="20"/>
              </w:rPr>
              <w:t xml:space="preserve"> </w:t>
            </w:r>
            <w:r>
              <w:rPr>
                <w:sz w:val="20"/>
              </w:rPr>
              <w:t>предметными</w:t>
            </w:r>
            <w:r>
              <w:rPr>
                <w:spacing w:val="-3"/>
                <w:sz w:val="20"/>
              </w:rPr>
              <w:t xml:space="preserve"> </w:t>
            </w:r>
            <w:r>
              <w:rPr>
                <w:sz w:val="20"/>
              </w:rPr>
              <w:t>и</w:t>
            </w:r>
          </w:p>
          <w:p w:rsidR="005F2F12" w:rsidRDefault="00325926">
            <w:pPr>
              <w:pStyle w:val="TableParagraph"/>
              <w:ind w:left="100" w:right="535"/>
              <w:rPr>
                <w:sz w:val="20"/>
              </w:rPr>
            </w:pPr>
            <w:r>
              <w:rPr>
                <w:sz w:val="20"/>
              </w:rPr>
              <w:t>межпредметными</w:t>
            </w:r>
            <w:r>
              <w:rPr>
                <w:spacing w:val="-8"/>
                <w:sz w:val="20"/>
              </w:rPr>
              <w:t xml:space="preserve"> </w:t>
            </w:r>
            <w:r>
              <w:rPr>
                <w:sz w:val="20"/>
              </w:rPr>
              <w:t>понятиями,</w:t>
            </w:r>
            <w:r>
              <w:rPr>
                <w:spacing w:val="-7"/>
                <w:sz w:val="20"/>
              </w:rPr>
              <w:t xml:space="preserve"> </w:t>
            </w:r>
            <w:r>
              <w:rPr>
                <w:sz w:val="20"/>
              </w:rPr>
              <w:t>отражающими</w:t>
            </w:r>
            <w:r>
              <w:rPr>
                <w:spacing w:val="-47"/>
                <w:sz w:val="20"/>
              </w:rPr>
              <w:t xml:space="preserve"> </w:t>
            </w:r>
            <w:r>
              <w:rPr>
                <w:sz w:val="20"/>
              </w:rPr>
              <w:t>существенные</w:t>
            </w:r>
            <w:r>
              <w:rPr>
                <w:spacing w:val="-2"/>
                <w:sz w:val="20"/>
              </w:rPr>
              <w:t xml:space="preserve"> </w:t>
            </w:r>
            <w:r>
              <w:rPr>
                <w:sz w:val="20"/>
              </w:rPr>
              <w:t>связи</w:t>
            </w:r>
            <w:r>
              <w:rPr>
                <w:spacing w:val="-2"/>
                <w:sz w:val="20"/>
              </w:rPr>
              <w:t xml:space="preserve"> </w:t>
            </w:r>
            <w:r>
              <w:rPr>
                <w:sz w:val="20"/>
              </w:rPr>
              <w:t>и</w:t>
            </w:r>
            <w:r>
              <w:rPr>
                <w:spacing w:val="-2"/>
                <w:sz w:val="20"/>
              </w:rPr>
              <w:t xml:space="preserve"> </w:t>
            </w:r>
            <w:r>
              <w:rPr>
                <w:sz w:val="20"/>
              </w:rPr>
              <w:t>отношения</w:t>
            </w:r>
            <w:r>
              <w:rPr>
                <w:spacing w:val="-2"/>
                <w:sz w:val="20"/>
              </w:rPr>
              <w:t xml:space="preserve"> </w:t>
            </w:r>
            <w:r>
              <w:rPr>
                <w:sz w:val="20"/>
              </w:rPr>
              <w:t>между</w:t>
            </w:r>
          </w:p>
          <w:p w:rsidR="005F2F12" w:rsidRDefault="00325926">
            <w:pPr>
              <w:pStyle w:val="TableParagraph"/>
              <w:spacing w:before="1"/>
              <w:ind w:left="100"/>
              <w:rPr>
                <w:sz w:val="20"/>
              </w:rPr>
            </w:pPr>
            <w:r>
              <w:rPr>
                <w:sz w:val="20"/>
              </w:rPr>
              <w:t>объектами</w:t>
            </w:r>
            <w:r>
              <w:rPr>
                <w:spacing w:val="-2"/>
                <w:sz w:val="20"/>
              </w:rPr>
              <w:t xml:space="preserve"> </w:t>
            </w:r>
            <w:r>
              <w:rPr>
                <w:sz w:val="20"/>
              </w:rPr>
              <w:t>и</w:t>
            </w:r>
            <w:r>
              <w:rPr>
                <w:spacing w:val="-4"/>
                <w:sz w:val="20"/>
              </w:rPr>
              <w:t xml:space="preserve"> </w:t>
            </w:r>
            <w:r>
              <w:rPr>
                <w:sz w:val="20"/>
              </w:rPr>
              <w:t>процессами.</w:t>
            </w:r>
          </w:p>
        </w:tc>
        <w:tc>
          <w:tcPr>
            <w:tcW w:w="4516" w:type="dxa"/>
          </w:tcPr>
          <w:p w:rsidR="005F2F12" w:rsidRDefault="00325926">
            <w:pPr>
              <w:pStyle w:val="TableParagraph"/>
              <w:spacing w:before="72"/>
              <w:ind w:left="99" w:right="314"/>
              <w:rPr>
                <w:sz w:val="20"/>
              </w:rPr>
            </w:pPr>
            <w:r>
              <w:rPr>
                <w:sz w:val="20"/>
              </w:rPr>
              <w:t>В рамках курсов ученики узнают о базовых</w:t>
            </w:r>
            <w:r>
              <w:rPr>
                <w:spacing w:val="1"/>
                <w:sz w:val="20"/>
              </w:rPr>
              <w:t xml:space="preserve"> </w:t>
            </w:r>
            <w:r>
              <w:rPr>
                <w:sz w:val="20"/>
              </w:rPr>
              <w:t>понятиях</w:t>
            </w:r>
            <w:r>
              <w:rPr>
                <w:spacing w:val="-7"/>
                <w:sz w:val="20"/>
              </w:rPr>
              <w:t xml:space="preserve"> </w:t>
            </w:r>
            <w:r>
              <w:rPr>
                <w:sz w:val="20"/>
              </w:rPr>
              <w:t>информатики</w:t>
            </w:r>
            <w:r>
              <w:rPr>
                <w:spacing w:val="-9"/>
                <w:sz w:val="20"/>
              </w:rPr>
              <w:t xml:space="preserve"> </w:t>
            </w:r>
            <w:r>
              <w:rPr>
                <w:sz w:val="20"/>
              </w:rPr>
              <w:t>(например,</w:t>
            </w:r>
            <w:r>
              <w:rPr>
                <w:spacing w:val="-5"/>
                <w:sz w:val="20"/>
              </w:rPr>
              <w:t xml:space="preserve"> </w:t>
            </w:r>
            <w:r>
              <w:rPr>
                <w:sz w:val="20"/>
              </w:rPr>
              <w:t>«алгоритм»,</w:t>
            </w:r>
          </w:p>
          <w:p w:rsidR="005F2F12" w:rsidRDefault="00325926">
            <w:pPr>
              <w:pStyle w:val="TableParagraph"/>
              <w:spacing w:before="1"/>
              <w:ind w:left="99" w:right="570"/>
              <w:rPr>
                <w:sz w:val="20"/>
              </w:rPr>
            </w:pPr>
            <w:r>
              <w:rPr>
                <w:sz w:val="20"/>
              </w:rPr>
              <w:t>«информационные</w:t>
            </w:r>
            <w:r>
              <w:rPr>
                <w:spacing w:val="-4"/>
                <w:sz w:val="20"/>
              </w:rPr>
              <w:t xml:space="preserve"> </w:t>
            </w:r>
            <w:r>
              <w:rPr>
                <w:sz w:val="20"/>
              </w:rPr>
              <w:t>процессы»,</w:t>
            </w:r>
            <w:r>
              <w:rPr>
                <w:spacing w:val="1"/>
                <w:sz w:val="20"/>
              </w:rPr>
              <w:t xml:space="preserve"> </w:t>
            </w:r>
            <w:r>
              <w:rPr>
                <w:sz w:val="20"/>
              </w:rPr>
              <w:t>«сети»</w:t>
            </w:r>
            <w:r>
              <w:rPr>
                <w:spacing w:val="-8"/>
                <w:sz w:val="20"/>
              </w:rPr>
              <w:t xml:space="preserve"> </w:t>
            </w:r>
            <w:r>
              <w:rPr>
                <w:sz w:val="20"/>
              </w:rPr>
              <w:t>и</w:t>
            </w:r>
            <w:r>
              <w:rPr>
                <w:spacing w:val="-5"/>
                <w:sz w:val="20"/>
              </w:rPr>
              <w:t xml:space="preserve"> </w:t>
            </w:r>
            <w:r>
              <w:rPr>
                <w:sz w:val="20"/>
              </w:rPr>
              <w:t>др.),</w:t>
            </w:r>
            <w:r>
              <w:rPr>
                <w:spacing w:val="-47"/>
                <w:sz w:val="20"/>
              </w:rPr>
              <w:t xml:space="preserve"> </w:t>
            </w:r>
            <w:r>
              <w:rPr>
                <w:sz w:val="20"/>
              </w:rPr>
              <w:t>которые отражают взаимосвязь различных</w:t>
            </w:r>
            <w:r>
              <w:rPr>
                <w:spacing w:val="1"/>
                <w:sz w:val="20"/>
              </w:rPr>
              <w:t xml:space="preserve"> </w:t>
            </w:r>
            <w:r>
              <w:rPr>
                <w:sz w:val="20"/>
              </w:rPr>
              <w:t>объектов</w:t>
            </w:r>
            <w:r>
              <w:rPr>
                <w:spacing w:val="1"/>
                <w:sz w:val="20"/>
              </w:rPr>
              <w:t xml:space="preserve"> </w:t>
            </w:r>
            <w:r>
              <w:rPr>
                <w:sz w:val="20"/>
              </w:rPr>
              <w:t>и</w:t>
            </w:r>
            <w:r>
              <w:rPr>
                <w:spacing w:val="-2"/>
                <w:sz w:val="20"/>
              </w:rPr>
              <w:t xml:space="preserve"> </w:t>
            </w:r>
            <w:r>
              <w:rPr>
                <w:sz w:val="20"/>
              </w:rPr>
              <w:t>процессов</w:t>
            </w:r>
            <w:r>
              <w:rPr>
                <w:spacing w:val="-2"/>
                <w:sz w:val="20"/>
              </w:rPr>
              <w:t xml:space="preserve"> </w:t>
            </w:r>
            <w:r>
              <w:rPr>
                <w:sz w:val="20"/>
              </w:rPr>
              <w:t>друг</w:t>
            </w:r>
            <w:r>
              <w:rPr>
                <w:spacing w:val="-1"/>
                <w:sz w:val="20"/>
              </w:rPr>
              <w:t xml:space="preserve"> </w:t>
            </w:r>
            <w:r>
              <w:rPr>
                <w:sz w:val="20"/>
              </w:rPr>
              <w:t>с</w:t>
            </w:r>
            <w:r>
              <w:rPr>
                <w:spacing w:val="-1"/>
                <w:sz w:val="20"/>
              </w:rPr>
              <w:t xml:space="preserve"> </w:t>
            </w:r>
            <w:r>
              <w:rPr>
                <w:sz w:val="20"/>
              </w:rPr>
              <w:t>другом.</w:t>
            </w:r>
          </w:p>
        </w:tc>
      </w:tr>
      <w:tr w:rsidR="005F2F12">
        <w:trPr>
          <w:trHeight w:val="1561"/>
        </w:trPr>
        <w:tc>
          <w:tcPr>
            <w:tcW w:w="4513" w:type="dxa"/>
          </w:tcPr>
          <w:p w:rsidR="005F2F12" w:rsidRDefault="00325926">
            <w:pPr>
              <w:pStyle w:val="TableParagraph"/>
              <w:spacing w:before="74"/>
              <w:ind w:left="100"/>
              <w:rPr>
                <w:sz w:val="20"/>
              </w:rPr>
            </w:pPr>
            <w:r>
              <w:rPr>
                <w:sz w:val="20"/>
              </w:rPr>
              <w:t>Умение</w:t>
            </w:r>
            <w:r>
              <w:rPr>
                <w:spacing w:val="-3"/>
                <w:sz w:val="20"/>
              </w:rPr>
              <w:t xml:space="preserve"> </w:t>
            </w:r>
            <w:r>
              <w:rPr>
                <w:sz w:val="20"/>
              </w:rPr>
              <w:t>работать</w:t>
            </w:r>
            <w:r>
              <w:rPr>
                <w:spacing w:val="-1"/>
                <w:sz w:val="20"/>
              </w:rPr>
              <w:t xml:space="preserve"> </w:t>
            </w:r>
            <w:r>
              <w:rPr>
                <w:sz w:val="20"/>
              </w:rPr>
              <w:t>в</w:t>
            </w:r>
            <w:r>
              <w:rPr>
                <w:spacing w:val="-3"/>
                <w:sz w:val="20"/>
              </w:rPr>
              <w:t xml:space="preserve"> </w:t>
            </w:r>
            <w:r>
              <w:rPr>
                <w:sz w:val="20"/>
              </w:rPr>
              <w:t>материальной</w:t>
            </w:r>
            <w:r>
              <w:rPr>
                <w:spacing w:val="-3"/>
                <w:sz w:val="20"/>
              </w:rPr>
              <w:t xml:space="preserve"> </w:t>
            </w:r>
            <w:r>
              <w:rPr>
                <w:sz w:val="20"/>
              </w:rPr>
              <w:t>и</w:t>
            </w:r>
          </w:p>
          <w:p w:rsidR="005F2F12" w:rsidRDefault="00325926">
            <w:pPr>
              <w:pStyle w:val="TableParagraph"/>
              <w:spacing w:before="1" w:line="229" w:lineRule="exact"/>
              <w:ind w:left="100"/>
              <w:rPr>
                <w:sz w:val="20"/>
              </w:rPr>
            </w:pPr>
            <w:r>
              <w:rPr>
                <w:sz w:val="20"/>
              </w:rPr>
              <w:t>информационной</w:t>
            </w:r>
            <w:r>
              <w:rPr>
                <w:spacing w:val="-7"/>
                <w:sz w:val="20"/>
              </w:rPr>
              <w:t xml:space="preserve"> </w:t>
            </w:r>
            <w:r>
              <w:rPr>
                <w:sz w:val="20"/>
              </w:rPr>
              <w:t>среде</w:t>
            </w:r>
            <w:r>
              <w:rPr>
                <w:spacing w:val="-6"/>
                <w:sz w:val="20"/>
              </w:rPr>
              <w:t xml:space="preserve"> </w:t>
            </w:r>
            <w:r>
              <w:rPr>
                <w:sz w:val="20"/>
              </w:rPr>
              <w:t>начального</w:t>
            </w:r>
            <w:r>
              <w:rPr>
                <w:spacing w:val="-5"/>
                <w:sz w:val="20"/>
              </w:rPr>
              <w:t xml:space="preserve"> </w:t>
            </w:r>
            <w:r>
              <w:rPr>
                <w:sz w:val="20"/>
              </w:rPr>
              <w:t>общего</w:t>
            </w:r>
          </w:p>
          <w:p w:rsidR="005F2F12" w:rsidRDefault="00325926">
            <w:pPr>
              <w:pStyle w:val="TableParagraph"/>
              <w:ind w:left="100" w:right="213"/>
              <w:rPr>
                <w:sz w:val="20"/>
              </w:rPr>
            </w:pPr>
            <w:r>
              <w:rPr>
                <w:sz w:val="20"/>
              </w:rPr>
              <w:t>образования</w:t>
            </w:r>
            <w:r>
              <w:rPr>
                <w:spacing w:val="-5"/>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r>
              <w:rPr>
                <w:spacing w:val="-3"/>
                <w:sz w:val="20"/>
              </w:rPr>
              <w:t xml:space="preserve"> </w:t>
            </w:r>
            <w:r>
              <w:rPr>
                <w:sz w:val="20"/>
              </w:rPr>
              <w:t>с</w:t>
            </w:r>
            <w:r>
              <w:rPr>
                <w:spacing w:val="-3"/>
                <w:sz w:val="20"/>
              </w:rPr>
              <w:t xml:space="preserve"> </w:t>
            </w:r>
            <w:r>
              <w:rPr>
                <w:sz w:val="20"/>
              </w:rPr>
              <w:t>учебными</w:t>
            </w:r>
            <w:r>
              <w:rPr>
                <w:spacing w:val="-5"/>
                <w:sz w:val="20"/>
              </w:rPr>
              <w:t xml:space="preserve"> </w:t>
            </w:r>
            <w:r>
              <w:rPr>
                <w:sz w:val="20"/>
              </w:rPr>
              <w:t>моделями)</w:t>
            </w:r>
            <w:r>
              <w:rPr>
                <w:spacing w:val="-47"/>
                <w:sz w:val="20"/>
              </w:rPr>
              <w:t xml:space="preserve"> </w:t>
            </w:r>
            <w:r>
              <w:rPr>
                <w:sz w:val="20"/>
              </w:rPr>
              <w:t>в</w:t>
            </w:r>
            <w:r>
              <w:rPr>
                <w:spacing w:val="-3"/>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содержанием конкретного</w:t>
            </w:r>
          </w:p>
          <w:p w:rsidR="005F2F12" w:rsidRDefault="00325926">
            <w:pPr>
              <w:pStyle w:val="TableParagraph"/>
              <w:ind w:left="100"/>
              <w:rPr>
                <w:sz w:val="20"/>
              </w:rPr>
            </w:pPr>
            <w:r>
              <w:rPr>
                <w:sz w:val="20"/>
              </w:rPr>
              <w:t>учебного</w:t>
            </w:r>
            <w:r>
              <w:rPr>
                <w:spacing w:val="-3"/>
                <w:sz w:val="20"/>
              </w:rPr>
              <w:t xml:space="preserve"> </w:t>
            </w:r>
            <w:r>
              <w:rPr>
                <w:sz w:val="20"/>
              </w:rPr>
              <w:t>предмета.</w:t>
            </w:r>
          </w:p>
        </w:tc>
        <w:tc>
          <w:tcPr>
            <w:tcW w:w="4516" w:type="dxa"/>
          </w:tcPr>
          <w:p w:rsidR="005F2F12" w:rsidRDefault="00325926">
            <w:pPr>
              <w:pStyle w:val="TableParagraph"/>
              <w:spacing w:before="74"/>
              <w:ind w:left="99" w:right="808"/>
              <w:rPr>
                <w:sz w:val="20"/>
              </w:rPr>
            </w:pPr>
            <w:r>
              <w:rPr>
                <w:sz w:val="20"/>
              </w:rPr>
              <w:t>Курсы</w:t>
            </w:r>
            <w:r>
              <w:rPr>
                <w:spacing w:val="-3"/>
                <w:sz w:val="20"/>
              </w:rPr>
              <w:t xml:space="preserve"> </w:t>
            </w:r>
            <w:r>
              <w:rPr>
                <w:sz w:val="20"/>
              </w:rPr>
              <w:t>«Алгоритмики»</w:t>
            </w:r>
            <w:r>
              <w:rPr>
                <w:spacing w:val="-8"/>
                <w:sz w:val="20"/>
              </w:rPr>
              <w:t xml:space="preserve"> </w:t>
            </w:r>
            <w:r>
              <w:rPr>
                <w:sz w:val="20"/>
              </w:rPr>
              <w:t>подразумевают</w:t>
            </w:r>
            <w:r>
              <w:rPr>
                <w:spacing w:val="-4"/>
                <w:sz w:val="20"/>
              </w:rPr>
              <w:t xml:space="preserve"> </w:t>
            </w:r>
            <w:r>
              <w:rPr>
                <w:sz w:val="20"/>
              </w:rPr>
              <w:t>их</w:t>
            </w:r>
            <w:r>
              <w:rPr>
                <w:spacing w:val="-47"/>
                <w:sz w:val="20"/>
              </w:rPr>
              <w:t xml:space="preserve"> </w:t>
            </w:r>
            <w:r>
              <w:rPr>
                <w:sz w:val="20"/>
              </w:rPr>
              <w:t>освоение как в классе, так и при помощи</w:t>
            </w:r>
            <w:r>
              <w:rPr>
                <w:spacing w:val="1"/>
                <w:sz w:val="20"/>
              </w:rPr>
              <w:t xml:space="preserve"> </w:t>
            </w:r>
            <w:r>
              <w:rPr>
                <w:sz w:val="20"/>
              </w:rPr>
              <w:t>компьютера. Следовательно, ученики</w:t>
            </w:r>
            <w:r>
              <w:rPr>
                <w:spacing w:val="1"/>
                <w:sz w:val="20"/>
              </w:rPr>
              <w:t xml:space="preserve"> </w:t>
            </w:r>
            <w:r>
              <w:rPr>
                <w:sz w:val="20"/>
              </w:rPr>
              <w:t>приобретают навык работы в условиях</w:t>
            </w:r>
            <w:r>
              <w:rPr>
                <w:spacing w:val="1"/>
                <w:sz w:val="20"/>
              </w:rPr>
              <w:t xml:space="preserve"> </w:t>
            </w:r>
            <w:r>
              <w:rPr>
                <w:sz w:val="20"/>
              </w:rPr>
              <w:t>материальной</w:t>
            </w:r>
            <w:r>
              <w:rPr>
                <w:spacing w:val="-3"/>
                <w:sz w:val="20"/>
              </w:rPr>
              <w:t xml:space="preserve"> </w:t>
            </w:r>
            <w:r>
              <w:rPr>
                <w:sz w:val="20"/>
              </w:rPr>
              <w:t>среды</w:t>
            </w:r>
            <w:r>
              <w:rPr>
                <w:spacing w:val="-1"/>
                <w:sz w:val="20"/>
              </w:rPr>
              <w:t xml:space="preserve"> </w:t>
            </w:r>
            <w:r>
              <w:rPr>
                <w:sz w:val="20"/>
              </w:rPr>
              <w:t>(в</w:t>
            </w:r>
            <w:r>
              <w:rPr>
                <w:spacing w:val="-2"/>
                <w:sz w:val="20"/>
              </w:rPr>
              <w:t xml:space="preserve"> </w:t>
            </w:r>
            <w:r>
              <w:rPr>
                <w:sz w:val="20"/>
              </w:rPr>
              <w:t>классе),</w:t>
            </w:r>
            <w:r>
              <w:rPr>
                <w:spacing w:val="-1"/>
                <w:sz w:val="20"/>
              </w:rPr>
              <w:t xml:space="preserve"> </w:t>
            </w:r>
            <w:r>
              <w:rPr>
                <w:sz w:val="20"/>
              </w:rPr>
              <w:t>а</w:t>
            </w:r>
            <w:r>
              <w:rPr>
                <w:spacing w:val="-2"/>
                <w:sz w:val="20"/>
              </w:rPr>
              <w:t xml:space="preserve"> </w:t>
            </w:r>
            <w:r>
              <w:rPr>
                <w:sz w:val="20"/>
              </w:rPr>
              <w:t>также</w:t>
            </w:r>
          </w:p>
          <w:p w:rsidR="005F2F12" w:rsidRDefault="00325926">
            <w:pPr>
              <w:pStyle w:val="TableParagraph"/>
              <w:spacing w:line="230" w:lineRule="exact"/>
              <w:ind w:left="99"/>
              <w:rPr>
                <w:sz w:val="20"/>
              </w:rPr>
            </w:pPr>
            <w:r>
              <w:rPr>
                <w:sz w:val="20"/>
              </w:rPr>
              <w:t>информационной</w:t>
            </w:r>
            <w:r>
              <w:rPr>
                <w:spacing w:val="-5"/>
                <w:sz w:val="20"/>
              </w:rPr>
              <w:t xml:space="preserve"> </w:t>
            </w:r>
            <w:r>
              <w:rPr>
                <w:sz w:val="20"/>
              </w:rPr>
              <w:t>(онлайн-работа</w:t>
            </w:r>
            <w:r>
              <w:rPr>
                <w:spacing w:val="-4"/>
                <w:sz w:val="20"/>
              </w:rPr>
              <w:t xml:space="preserve"> </w:t>
            </w:r>
            <w:r>
              <w:rPr>
                <w:sz w:val="20"/>
              </w:rPr>
              <w:t>с</w:t>
            </w:r>
            <w:r>
              <w:rPr>
                <w:spacing w:val="-4"/>
                <w:sz w:val="20"/>
              </w:rPr>
              <w:t xml:space="preserve"> </w:t>
            </w:r>
            <w:r>
              <w:rPr>
                <w:sz w:val="20"/>
              </w:rPr>
              <w:t>платформой).</w:t>
            </w:r>
          </w:p>
        </w:tc>
      </w:tr>
    </w:tbl>
    <w:p w:rsidR="005F2F12" w:rsidRDefault="00325926">
      <w:pPr>
        <w:spacing w:before="1" w:after="4"/>
        <w:ind w:left="1258"/>
        <w:rPr>
          <w:b/>
          <w:sz w:val="24"/>
        </w:rPr>
      </w:pPr>
      <w:r>
        <w:rPr>
          <w:b/>
          <w:sz w:val="24"/>
        </w:rPr>
        <w:t>Предметные</w:t>
      </w:r>
    </w:p>
    <w:tbl>
      <w:tblPr>
        <w:tblW w:w="0" w:type="auto"/>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69"/>
        <w:gridCol w:w="4558"/>
      </w:tblGrid>
      <w:tr w:rsidR="005F2F12">
        <w:trPr>
          <w:trHeight w:val="429"/>
        </w:trPr>
        <w:tc>
          <w:tcPr>
            <w:tcW w:w="4469" w:type="dxa"/>
          </w:tcPr>
          <w:p w:rsidR="005F2F12" w:rsidRDefault="00325926">
            <w:pPr>
              <w:pStyle w:val="TableParagraph"/>
              <w:spacing w:before="93"/>
              <w:ind w:left="100"/>
              <w:rPr>
                <w:sz w:val="20"/>
              </w:rPr>
            </w:pPr>
            <w:r>
              <w:rPr>
                <w:sz w:val="20"/>
              </w:rPr>
              <w:t>Предметные</w:t>
            </w:r>
            <w:r>
              <w:rPr>
                <w:spacing w:val="-6"/>
                <w:sz w:val="20"/>
              </w:rPr>
              <w:t xml:space="preserve"> </w:t>
            </w:r>
            <w:r>
              <w:rPr>
                <w:sz w:val="20"/>
              </w:rPr>
              <w:t>результаты,</w:t>
            </w:r>
            <w:r>
              <w:rPr>
                <w:spacing w:val="-3"/>
                <w:sz w:val="20"/>
              </w:rPr>
              <w:t xml:space="preserve"> </w:t>
            </w:r>
            <w:r>
              <w:rPr>
                <w:sz w:val="20"/>
              </w:rPr>
              <w:t>требуемые</w:t>
            </w:r>
            <w:r>
              <w:rPr>
                <w:spacing w:val="-6"/>
                <w:sz w:val="20"/>
              </w:rPr>
              <w:t xml:space="preserve"> </w:t>
            </w:r>
            <w:r>
              <w:rPr>
                <w:sz w:val="20"/>
              </w:rPr>
              <w:t>ФГОС</w:t>
            </w:r>
          </w:p>
        </w:tc>
        <w:tc>
          <w:tcPr>
            <w:tcW w:w="4558" w:type="dxa"/>
          </w:tcPr>
          <w:p w:rsidR="005F2F12" w:rsidRDefault="00325926">
            <w:pPr>
              <w:pStyle w:val="TableParagraph"/>
              <w:spacing w:before="93"/>
              <w:ind w:left="98"/>
              <w:rPr>
                <w:sz w:val="20"/>
              </w:rPr>
            </w:pPr>
            <w:r>
              <w:rPr>
                <w:sz w:val="20"/>
              </w:rPr>
              <w:t>Программа</w:t>
            </w:r>
            <w:r>
              <w:rPr>
                <w:spacing w:val="-5"/>
                <w:sz w:val="20"/>
              </w:rPr>
              <w:t xml:space="preserve"> </w:t>
            </w:r>
            <w:r>
              <w:rPr>
                <w:sz w:val="20"/>
              </w:rPr>
              <w:t>«Алгоритмики»</w:t>
            </w:r>
          </w:p>
        </w:tc>
      </w:tr>
      <w:tr w:rsidR="005F2F12">
        <w:trPr>
          <w:trHeight w:val="6182"/>
        </w:trPr>
        <w:tc>
          <w:tcPr>
            <w:tcW w:w="4469" w:type="dxa"/>
          </w:tcPr>
          <w:p w:rsidR="005F2F12" w:rsidRDefault="00325926">
            <w:pPr>
              <w:pStyle w:val="TableParagraph"/>
              <w:spacing w:before="93"/>
              <w:ind w:left="100"/>
              <w:jc w:val="both"/>
              <w:rPr>
                <w:sz w:val="20"/>
              </w:rPr>
            </w:pPr>
            <w:r>
              <w:rPr>
                <w:sz w:val="20"/>
              </w:rPr>
              <w:lastRenderedPageBreak/>
              <w:t>Овладение</w:t>
            </w:r>
            <w:r>
              <w:rPr>
                <w:spacing w:val="-5"/>
                <w:sz w:val="20"/>
              </w:rPr>
              <w:t xml:space="preserve"> </w:t>
            </w:r>
            <w:r>
              <w:rPr>
                <w:sz w:val="20"/>
              </w:rPr>
              <w:t>основами</w:t>
            </w:r>
            <w:r>
              <w:rPr>
                <w:spacing w:val="-3"/>
                <w:sz w:val="20"/>
              </w:rPr>
              <w:t xml:space="preserve"> </w:t>
            </w:r>
            <w:r>
              <w:rPr>
                <w:sz w:val="20"/>
              </w:rPr>
              <w:t>логического</w:t>
            </w:r>
            <w:r>
              <w:rPr>
                <w:spacing w:val="-3"/>
                <w:sz w:val="20"/>
              </w:rPr>
              <w:t xml:space="preserve"> </w:t>
            </w:r>
            <w:r>
              <w:rPr>
                <w:sz w:val="20"/>
              </w:rPr>
              <w:t>и</w:t>
            </w:r>
          </w:p>
          <w:p w:rsidR="005F2F12" w:rsidRDefault="00325926">
            <w:pPr>
              <w:pStyle w:val="TableParagraph"/>
              <w:spacing w:before="1"/>
              <w:ind w:left="100" w:right="100"/>
              <w:jc w:val="both"/>
              <w:rPr>
                <w:sz w:val="20"/>
              </w:rPr>
            </w:pPr>
            <w:r>
              <w:rPr>
                <w:sz w:val="20"/>
              </w:rPr>
              <w:t>алгоритмического</w:t>
            </w:r>
            <w:r>
              <w:rPr>
                <w:spacing w:val="-8"/>
                <w:sz w:val="20"/>
              </w:rPr>
              <w:t xml:space="preserve"> </w:t>
            </w:r>
            <w:r>
              <w:rPr>
                <w:sz w:val="20"/>
              </w:rPr>
              <w:t>мышления,</w:t>
            </w:r>
            <w:r>
              <w:rPr>
                <w:spacing w:val="-8"/>
                <w:sz w:val="20"/>
              </w:rPr>
              <w:t xml:space="preserve"> </w:t>
            </w:r>
            <w:r>
              <w:rPr>
                <w:sz w:val="20"/>
              </w:rPr>
              <w:t>пространственного</w:t>
            </w:r>
            <w:r>
              <w:rPr>
                <w:spacing w:val="-48"/>
                <w:sz w:val="20"/>
              </w:rPr>
              <w:t xml:space="preserve"> </w:t>
            </w:r>
            <w:r>
              <w:rPr>
                <w:sz w:val="20"/>
              </w:rPr>
              <w:t>воображения и математической речи, измерения,</w:t>
            </w:r>
            <w:r>
              <w:rPr>
                <w:spacing w:val="-47"/>
                <w:sz w:val="20"/>
              </w:rPr>
              <w:t xml:space="preserve"> </w:t>
            </w:r>
            <w:r>
              <w:rPr>
                <w:sz w:val="20"/>
              </w:rPr>
              <w:t>пересчёта,</w:t>
            </w:r>
            <w:r>
              <w:rPr>
                <w:spacing w:val="-2"/>
                <w:sz w:val="20"/>
              </w:rPr>
              <w:t xml:space="preserve"> </w:t>
            </w:r>
            <w:r>
              <w:rPr>
                <w:sz w:val="20"/>
              </w:rPr>
              <w:t>прикидки</w:t>
            </w:r>
            <w:r>
              <w:rPr>
                <w:spacing w:val="-2"/>
                <w:sz w:val="20"/>
              </w:rPr>
              <w:t xml:space="preserve"> </w:t>
            </w:r>
            <w:r>
              <w:rPr>
                <w:sz w:val="20"/>
              </w:rPr>
              <w:t>и</w:t>
            </w:r>
            <w:r>
              <w:rPr>
                <w:spacing w:val="-2"/>
                <w:sz w:val="20"/>
              </w:rPr>
              <w:t xml:space="preserve"> </w:t>
            </w:r>
            <w:r>
              <w:rPr>
                <w:sz w:val="20"/>
              </w:rPr>
              <w:t>оценки,</w:t>
            </w:r>
            <w:r>
              <w:rPr>
                <w:spacing w:val="-1"/>
                <w:sz w:val="20"/>
              </w:rPr>
              <w:t xml:space="preserve"> </w:t>
            </w:r>
            <w:r>
              <w:rPr>
                <w:sz w:val="20"/>
              </w:rPr>
              <w:t>наглядного</w:t>
            </w:r>
          </w:p>
          <w:p w:rsidR="005F2F12" w:rsidRDefault="00325926">
            <w:pPr>
              <w:pStyle w:val="TableParagraph"/>
              <w:spacing w:before="1"/>
              <w:ind w:left="100" w:right="491"/>
              <w:jc w:val="both"/>
              <w:rPr>
                <w:sz w:val="20"/>
              </w:rPr>
            </w:pPr>
            <w:r>
              <w:rPr>
                <w:sz w:val="20"/>
              </w:rPr>
              <w:t>представления данных и процессов, записи и</w:t>
            </w:r>
            <w:r>
              <w:rPr>
                <w:spacing w:val="-48"/>
                <w:sz w:val="20"/>
              </w:rPr>
              <w:t xml:space="preserve"> </w:t>
            </w:r>
            <w:r>
              <w:rPr>
                <w:sz w:val="20"/>
              </w:rPr>
              <w:t>выполнения</w:t>
            </w:r>
            <w:r>
              <w:rPr>
                <w:spacing w:val="-2"/>
                <w:sz w:val="20"/>
              </w:rPr>
              <w:t xml:space="preserve"> </w:t>
            </w:r>
            <w:r>
              <w:rPr>
                <w:sz w:val="20"/>
              </w:rPr>
              <w:t>алгоритмов.</w:t>
            </w:r>
          </w:p>
        </w:tc>
        <w:tc>
          <w:tcPr>
            <w:tcW w:w="4558" w:type="dxa"/>
          </w:tcPr>
          <w:p w:rsidR="005F2F12" w:rsidRDefault="00325926">
            <w:pPr>
              <w:pStyle w:val="TableParagraph"/>
              <w:spacing w:before="98" w:line="228" w:lineRule="exact"/>
              <w:ind w:left="98"/>
              <w:rPr>
                <w:b/>
                <w:sz w:val="20"/>
              </w:rPr>
            </w:pPr>
            <w:r>
              <w:rPr>
                <w:b/>
                <w:sz w:val="20"/>
              </w:rPr>
              <w:t>1 класс</w:t>
            </w:r>
          </w:p>
          <w:p w:rsidR="005F2F12" w:rsidRDefault="00325926">
            <w:pPr>
              <w:pStyle w:val="TableParagraph"/>
              <w:spacing w:line="228" w:lineRule="exact"/>
              <w:ind w:left="98"/>
              <w:rPr>
                <w:sz w:val="20"/>
              </w:rPr>
            </w:pPr>
            <w:r>
              <w:rPr>
                <w:sz w:val="20"/>
              </w:rPr>
              <w:t>В</w:t>
            </w:r>
            <w:r>
              <w:rPr>
                <w:spacing w:val="-2"/>
                <w:sz w:val="20"/>
              </w:rPr>
              <w:t xml:space="preserve"> </w:t>
            </w:r>
            <w:r>
              <w:rPr>
                <w:sz w:val="20"/>
              </w:rPr>
              <w:t>рамках</w:t>
            </w:r>
            <w:r>
              <w:rPr>
                <w:spacing w:val="-4"/>
                <w:sz w:val="20"/>
              </w:rPr>
              <w:t xml:space="preserve"> </w:t>
            </w:r>
            <w:r>
              <w:rPr>
                <w:sz w:val="20"/>
              </w:rPr>
              <w:t>модуля «Линейные</w:t>
            </w:r>
            <w:r>
              <w:rPr>
                <w:spacing w:val="-3"/>
                <w:sz w:val="20"/>
              </w:rPr>
              <w:t xml:space="preserve"> </w:t>
            </w:r>
            <w:r>
              <w:rPr>
                <w:sz w:val="20"/>
              </w:rPr>
              <w:t>алгоритмы»</w:t>
            </w:r>
            <w:r>
              <w:rPr>
                <w:spacing w:val="-3"/>
                <w:sz w:val="20"/>
              </w:rPr>
              <w:t xml:space="preserve"> </w:t>
            </w:r>
            <w:r>
              <w:rPr>
                <w:sz w:val="20"/>
              </w:rPr>
              <w:t>и</w:t>
            </w:r>
          </w:p>
          <w:p w:rsidR="005F2F12" w:rsidRDefault="00325926">
            <w:pPr>
              <w:pStyle w:val="TableParagraph"/>
              <w:spacing w:before="1"/>
              <w:ind w:left="98"/>
              <w:rPr>
                <w:sz w:val="20"/>
              </w:rPr>
            </w:pPr>
            <w:r>
              <w:rPr>
                <w:sz w:val="20"/>
              </w:rPr>
              <w:t>«Циклы» ученики знакомятся с линейными и</w:t>
            </w:r>
            <w:r>
              <w:rPr>
                <w:spacing w:val="1"/>
                <w:sz w:val="20"/>
              </w:rPr>
              <w:t xml:space="preserve"> </w:t>
            </w:r>
            <w:r>
              <w:rPr>
                <w:sz w:val="20"/>
              </w:rPr>
              <w:t>циклическими алгоритмами, учатся их читать и</w:t>
            </w:r>
            <w:r>
              <w:rPr>
                <w:spacing w:val="1"/>
                <w:sz w:val="20"/>
              </w:rPr>
              <w:t xml:space="preserve"> </w:t>
            </w:r>
            <w:r>
              <w:rPr>
                <w:sz w:val="20"/>
              </w:rPr>
              <w:t>записывать,</w:t>
            </w:r>
            <w:r>
              <w:rPr>
                <w:spacing w:val="-4"/>
                <w:sz w:val="20"/>
              </w:rPr>
              <w:t xml:space="preserve"> </w:t>
            </w:r>
            <w:r>
              <w:rPr>
                <w:sz w:val="20"/>
              </w:rPr>
              <w:t>а</w:t>
            </w:r>
            <w:r>
              <w:rPr>
                <w:spacing w:val="-3"/>
                <w:sz w:val="20"/>
              </w:rPr>
              <w:t xml:space="preserve"> </w:t>
            </w:r>
            <w:r>
              <w:rPr>
                <w:sz w:val="20"/>
              </w:rPr>
              <w:t>также</w:t>
            </w:r>
            <w:r>
              <w:rPr>
                <w:spacing w:val="-4"/>
                <w:sz w:val="20"/>
              </w:rPr>
              <w:t xml:space="preserve"> </w:t>
            </w:r>
            <w:r>
              <w:rPr>
                <w:sz w:val="20"/>
              </w:rPr>
              <w:t>применять</w:t>
            </w:r>
            <w:r>
              <w:rPr>
                <w:spacing w:val="-3"/>
                <w:sz w:val="20"/>
              </w:rPr>
              <w:t xml:space="preserve"> </w:t>
            </w:r>
            <w:r>
              <w:rPr>
                <w:sz w:val="20"/>
              </w:rPr>
              <w:t>для</w:t>
            </w:r>
            <w:r>
              <w:rPr>
                <w:spacing w:val="-5"/>
                <w:sz w:val="20"/>
              </w:rPr>
              <w:t xml:space="preserve"> </w:t>
            </w:r>
            <w:r>
              <w:rPr>
                <w:sz w:val="20"/>
              </w:rPr>
              <w:t>решения</w:t>
            </w:r>
            <w:r>
              <w:rPr>
                <w:spacing w:val="-4"/>
                <w:sz w:val="20"/>
              </w:rPr>
              <w:t xml:space="preserve"> </w:t>
            </w:r>
            <w:r>
              <w:rPr>
                <w:sz w:val="20"/>
              </w:rPr>
              <w:t>задач.</w:t>
            </w:r>
          </w:p>
          <w:p w:rsidR="005F2F12" w:rsidRDefault="00325926">
            <w:pPr>
              <w:pStyle w:val="TableParagraph"/>
              <w:spacing w:line="229" w:lineRule="exact"/>
              <w:ind w:left="98"/>
              <w:rPr>
                <w:sz w:val="20"/>
              </w:rPr>
            </w:pPr>
            <w:r>
              <w:rPr>
                <w:sz w:val="20"/>
              </w:rPr>
              <w:t>В</w:t>
            </w:r>
            <w:r>
              <w:rPr>
                <w:spacing w:val="-3"/>
                <w:sz w:val="20"/>
              </w:rPr>
              <w:t xml:space="preserve"> </w:t>
            </w:r>
            <w:r>
              <w:rPr>
                <w:sz w:val="20"/>
              </w:rPr>
              <w:t>последующих</w:t>
            </w:r>
            <w:r>
              <w:rPr>
                <w:spacing w:val="-5"/>
                <w:sz w:val="20"/>
              </w:rPr>
              <w:t xml:space="preserve"> </w:t>
            </w:r>
            <w:r>
              <w:rPr>
                <w:sz w:val="20"/>
              </w:rPr>
              <w:t>модулях,</w:t>
            </w:r>
            <w:r>
              <w:rPr>
                <w:spacing w:val="-4"/>
                <w:sz w:val="20"/>
              </w:rPr>
              <w:t xml:space="preserve"> </w:t>
            </w:r>
            <w:r>
              <w:rPr>
                <w:sz w:val="20"/>
              </w:rPr>
              <w:t>посвящённых</w:t>
            </w:r>
          </w:p>
          <w:p w:rsidR="005F2F12" w:rsidRDefault="00325926">
            <w:pPr>
              <w:pStyle w:val="TableParagraph"/>
              <w:ind w:left="98"/>
              <w:rPr>
                <w:sz w:val="20"/>
              </w:rPr>
            </w:pPr>
            <w:r>
              <w:rPr>
                <w:sz w:val="20"/>
              </w:rPr>
              <w:t>программированию</w:t>
            </w:r>
            <w:r>
              <w:rPr>
                <w:spacing w:val="-6"/>
                <w:sz w:val="20"/>
              </w:rPr>
              <w:t xml:space="preserve"> </w:t>
            </w:r>
            <w:r>
              <w:rPr>
                <w:sz w:val="20"/>
              </w:rPr>
              <w:t>в</w:t>
            </w:r>
            <w:r>
              <w:rPr>
                <w:spacing w:val="-7"/>
                <w:sz w:val="20"/>
              </w:rPr>
              <w:t xml:space="preserve"> </w:t>
            </w:r>
            <w:r>
              <w:rPr>
                <w:sz w:val="20"/>
              </w:rPr>
              <w:t>Scratch,</w:t>
            </w:r>
            <w:r>
              <w:rPr>
                <w:spacing w:val="-3"/>
                <w:sz w:val="20"/>
              </w:rPr>
              <w:t xml:space="preserve"> </w:t>
            </w:r>
            <w:r>
              <w:rPr>
                <w:sz w:val="20"/>
              </w:rPr>
              <w:t>ученики</w:t>
            </w:r>
            <w:r>
              <w:rPr>
                <w:spacing w:val="-7"/>
                <w:sz w:val="20"/>
              </w:rPr>
              <w:t xml:space="preserve"> </w:t>
            </w:r>
            <w:r>
              <w:rPr>
                <w:sz w:val="20"/>
              </w:rPr>
              <w:t>развивают</w:t>
            </w:r>
            <w:r>
              <w:rPr>
                <w:spacing w:val="-47"/>
                <w:sz w:val="20"/>
              </w:rPr>
              <w:t xml:space="preserve"> </w:t>
            </w:r>
            <w:r>
              <w:rPr>
                <w:sz w:val="20"/>
              </w:rPr>
              <w:t>логическое, алгоритмическое, пространственное</w:t>
            </w:r>
            <w:r>
              <w:rPr>
                <w:spacing w:val="1"/>
                <w:sz w:val="20"/>
              </w:rPr>
              <w:t xml:space="preserve"> </w:t>
            </w:r>
            <w:r>
              <w:rPr>
                <w:sz w:val="20"/>
              </w:rPr>
              <w:t>мышление</w:t>
            </w:r>
            <w:r>
              <w:rPr>
                <w:spacing w:val="-2"/>
                <w:sz w:val="20"/>
              </w:rPr>
              <w:t xml:space="preserve"> </w:t>
            </w:r>
            <w:r>
              <w:rPr>
                <w:sz w:val="20"/>
              </w:rPr>
              <w:t>посредством</w:t>
            </w:r>
            <w:r>
              <w:rPr>
                <w:spacing w:val="-1"/>
                <w:sz w:val="20"/>
              </w:rPr>
              <w:t xml:space="preserve"> </w:t>
            </w:r>
            <w:r>
              <w:rPr>
                <w:sz w:val="20"/>
              </w:rPr>
              <w:t>программирования</w:t>
            </w:r>
          </w:p>
          <w:p w:rsidR="005F2F12" w:rsidRDefault="00325926">
            <w:pPr>
              <w:pStyle w:val="TableParagraph"/>
              <w:spacing w:before="1"/>
              <w:ind w:left="98"/>
              <w:rPr>
                <w:sz w:val="20"/>
              </w:rPr>
            </w:pPr>
            <w:r>
              <w:rPr>
                <w:sz w:val="20"/>
              </w:rPr>
              <w:t>простых</w:t>
            </w:r>
            <w:r>
              <w:rPr>
                <w:spacing w:val="-5"/>
                <w:sz w:val="20"/>
              </w:rPr>
              <w:t xml:space="preserve"> </w:t>
            </w:r>
            <w:r>
              <w:rPr>
                <w:sz w:val="20"/>
              </w:rPr>
              <w:t>игр</w:t>
            </w:r>
            <w:r>
              <w:rPr>
                <w:spacing w:val="-2"/>
                <w:sz w:val="20"/>
              </w:rPr>
              <w:t xml:space="preserve"> </w:t>
            </w:r>
            <w:r>
              <w:rPr>
                <w:sz w:val="20"/>
              </w:rPr>
              <w:t>и</w:t>
            </w:r>
            <w:r>
              <w:rPr>
                <w:spacing w:val="-5"/>
                <w:sz w:val="20"/>
              </w:rPr>
              <w:t xml:space="preserve"> </w:t>
            </w:r>
            <w:r>
              <w:rPr>
                <w:sz w:val="20"/>
              </w:rPr>
              <w:t>создания</w:t>
            </w:r>
            <w:r>
              <w:rPr>
                <w:spacing w:val="-4"/>
                <w:sz w:val="20"/>
              </w:rPr>
              <w:t xml:space="preserve"> </w:t>
            </w:r>
            <w:r>
              <w:rPr>
                <w:sz w:val="20"/>
              </w:rPr>
              <w:t>мультипликации.</w:t>
            </w:r>
          </w:p>
          <w:p w:rsidR="005F2F12" w:rsidRDefault="005F2F12">
            <w:pPr>
              <w:pStyle w:val="TableParagraph"/>
              <w:spacing w:before="3"/>
              <w:ind w:left="0"/>
              <w:rPr>
                <w:b/>
                <w:sz w:val="20"/>
              </w:rPr>
            </w:pPr>
          </w:p>
          <w:p w:rsidR="005F2F12" w:rsidRDefault="00325926">
            <w:pPr>
              <w:pStyle w:val="TableParagraph"/>
              <w:spacing w:before="1" w:line="228" w:lineRule="exact"/>
              <w:ind w:left="98"/>
              <w:rPr>
                <w:b/>
                <w:sz w:val="20"/>
              </w:rPr>
            </w:pPr>
            <w:r>
              <w:rPr>
                <w:b/>
                <w:sz w:val="20"/>
              </w:rPr>
              <w:t>2–3 класс</w:t>
            </w:r>
          </w:p>
          <w:p w:rsidR="005F2F12" w:rsidRDefault="00325926">
            <w:pPr>
              <w:pStyle w:val="TableParagraph"/>
              <w:spacing w:line="228" w:lineRule="exact"/>
              <w:ind w:left="98"/>
              <w:rPr>
                <w:sz w:val="20"/>
              </w:rPr>
            </w:pPr>
            <w:r>
              <w:rPr>
                <w:sz w:val="20"/>
              </w:rPr>
              <w:t>В</w:t>
            </w:r>
            <w:r>
              <w:rPr>
                <w:spacing w:val="-3"/>
                <w:sz w:val="20"/>
              </w:rPr>
              <w:t xml:space="preserve"> </w:t>
            </w:r>
            <w:r>
              <w:rPr>
                <w:sz w:val="20"/>
              </w:rPr>
              <w:t>рамках</w:t>
            </w:r>
            <w:r>
              <w:rPr>
                <w:spacing w:val="-4"/>
                <w:sz w:val="20"/>
              </w:rPr>
              <w:t xml:space="preserve"> </w:t>
            </w:r>
            <w:r>
              <w:rPr>
                <w:sz w:val="20"/>
              </w:rPr>
              <w:t>модуля</w:t>
            </w:r>
            <w:r>
              <w:rPr>
                <w:spacing w:val="1"/>
                <w:sz w:val="20"/>
              </w:rPr>
              <w:t xml:space="preserve"> </w:t>
            </w:r>
            <w:r>
              <w:rPr>
                <w:sz w:val="20"/>
              </w:rPr>
              <w:t>«Алгоритмы»</w:t>
            </w:r>
            <w:r>
              <w:rPr>
                <w:spacing w:val="-7"/>
                <w:sz w:val="20"/>
              </w:rPr>
              <w:t xml:space="preserve"> </w:t>
            </w:r>
            <w:r>
              <w:rPr>
                <w:sz w:val="20"/>
              </w:rPr>
              <w:t>ученики</w:t>
            </w:r>
          </w:p>
          <w:p w:rsidR="005F2F12" w:rsidRDefault="00325926">
            <w:pPr>
              <w:pStyle w:val="TableParagraph"/>
              <w:ind w:left="98" w:right="631"/>
              <w:rPr>
                <w:sz w:val="20"/>
              </w:rPr>
            </w:pPr>
            <w:r>
              <w:rPr>
                <w:sz w:val="20"/>
              </w:rPr>
              <w:t>осваивают</w:t>
            </w:r>
            <w:r>
              <w:rPr>
                <w:spacing w:val="-6"/>
                <w:sz w:val="20"/>
              </w:rPr>
              <w:t xml:space="preserve"> </w:t>
            </w:r>
            <w:r>
              <w:rPr>
                <w:sz w:val="20"/>
              </w:rPr>
              <w:t>более</w:t>
            </w:r>
            <w:r>
              <w:rPr>
                <w:spacing w:val="-5"/>
                <w:sz w:val="20"/>
              </w:rPr>
              <w:t xml:space="preserve"> </w:t>
            </w:r>
            <w:r>
              <w:rPr>
                <w:sz w:val="20"/>
              </w:rPr>
              <w:t>сложные</w:t>
            </w:r>
            <w:r>
              <w:rPr>
                <w:spacing w:val="-2"/>
                <w:sz w:val="20"/>
              </w:rPr>
              <w:t xml:space="preserve"> </w:t>
            </w:r>
            <w:r>
              <w:rPr>
                <w:sz w:val="20"/>
              </w:rPr>
              <w:t>типы</w:t>
            </w:r>
            <w:r>
              <w:rPr>
                <w:spacing w:val="-5"/>
                <w:sz w:val="20"/>
              </w:rPr>
              <w:t xml:space="preserve"> </w:t>
            </w:r>
            <w:r>
              <w:rPr>
                <w:sz w:val="20"/>
              </w:rPr>
              <w:t>алгоритмов,</w:t>
            </w:r>
            <w:r>
              <w:rPr>
                <w:spacing w:val="-47"/>
                <w:sz w:val="20"/>
              </w:rPr>
              <w:t xml:space="preserve"> </w:t>
            </w:r>
            <w:r>
              <w:rPr>
                <w:sz w:val="20"/>
              </w:rPr>
              <w:t>погружаются в</w:t>
            </w:r>
            <w:r>
              <w:rPr>
                <w:spacing w:val="-2"/>
                <w:sz w:val="20"/>
              </w:rPr>
              <w:t xml:space="preserve"> </w:t>
            </w:r>
            <w:r>
              <w:rPr>
                <w:sz w:val="20"/>
              </w:rPr>
              <w:t>основы</w:t>
            </w:r>
            <w:r>
              <w:rPr>
                <w:spacing w:val="-1"/>
                <w:sz w:val="20"/>
              </w:rPr>
              <w:t xml:space="preserve"> </w:t>
            </w:r>
            <w:r>
              <w:rPr>
                <w:sz w:val="20"/>
              </w:rPr>
              <w:t>логики,</w:t>
            </w:r>
            <w:r>
              <w:rPr>
                <w:spacing w:val="-2"/>
                <w:sz w:val="20"/>
              </w:rPr>
              <w:t xml:space="preserve"> </w:t>
            </w:r>
            <w:r>
              <w:rPr>
                <w:sz w:val="20"/>
              </w:rPr>
              <w:t>решают</w:t>
            </w:r>
          </w:p>
          <w:p w:rsidR="005F2F12" w:rsidRDefault="00325926">
            <w:pPr>
              <w:pStyle w:val="TableParagraph"/>
              <w:spacing w:before="1"/>
              <w:ind w:left="98" w:right="484"/>
              <w:rPr>
                <w:sz w:val="20"/>
              </w:rPr>
            </w:pPr>
            <w:r>
              <w:rPr>
                <w:sz w:val="20"/>
              </w:rPr>
              <w:t>алгоритмические</w:t>
            </w:r>
            <w:r>
              <w:rPr>
                <w:spacing w:val="-2"/>
                <w:sz w:val="20"/>
              </w:rPr>
              <w:t xml:space="preserve"> </w:t>
            </w:r>
            <w:r>
              <w:rPr>
                <w:sz w:val="20"/>
              </w:rPr>
              <w:t>и</w:t>
            </w:r>
            <w:r>
              <w:rPr>
                <w:spacing w:val="-5"/>
                <w:sz w:val="20"/>
              </w:rPr>
              <w:t xml:space="preserve"> </w:t>
            </w:r>
            <w:r>
              <w:rPr>
                <w:sz w:val="20"/>
              </w:rPr>
              <w:t>логические</w:t>
            </w:r>
            <w:r>
              <w:rPr>
                <w:spacing w:val="-5"/>
                <w:sz w:val="20"/>
              </w:rPr>
              <w:t xml:space="preserve"> </w:t>
            </w:r>
            <w:r>
              <w:rPr>
                <w:sz w:val="20"/>
              </w:rPr>
              <w:t>задачи.</w:t>
            </w:r>
            <w:r>
              <w:rPr>
                <w:spacing w:val="-4"/>
                <w:sz w:val="20"/>
              </w:rPr>
              <w:t xml:space="preserve"> </w:t>
            </w:r>
            <w:r>
              <w:rPr>
                <w:sz w:val="20"/>
              </w:rPr>
              <w:t>Учатся</w:t>
            </w:r>
            <w:r>
              <w:rPr>
                <w:spacing w:val="-47"/>
                <w:sz w:val="20"/>
              </w:rPr>
              <w:t xml:space="preserve"> </w:t>
            </w:r>
            <w:r>
              <w:rPr>
                <w:sz w:val="20"/>
              </w:rPr>
              <w:t>записывать</w:t>
            </w:r>
            <w:r>
              <w:rPr>
                <w:spacing w:val="-3"/>
                <w:sz w:val="20"/>
              </w:rPr>
              <w:t xml:space="preserve"> </w:t>
            </w:r>
            <w:r>
              <w:rPr>
                <w:sz w:val="20"/>
              </w:rPr>
              <w:t>и</w:t>
            </w:r>
            <w:r>
              <w:rPr>
                <w:spacing w:val="-4"/>
                <w:sz w:val="20"/>
              </w:rPr>
              <w:t xml:space="preserve"> </w:t>
            </w:r>
            <w:r>
              <w:rPr>
                <w:sz w:val="20"/>
              </w:rPr>
              <w:t>выполнять</w:t>
            </w:r>
            <w:r>
              <w:rPr>
                <w:spacing w:val="-2"/>
                <w:sz w:val="20"/>
              </w:rPr>
              <w:t xml:space="preserve"> </w:t>
            </w:r>
            <w:r>
              <w:rPr>
                <w:sz w:val="20"/>
              </w:rPr>
              <w:t>простые</w:t>
            </w:r>
            <w:r>
              <w:rPr>
                <w:spacing w:val="-3"/>
                <w:sz w:val="20"/>
              </w:rPr>
              <w:t xml:space="preserve"> </w:t>
            </w:r>
            <w:r>
              <w:rPr>
                <w:sz w:val="20"/>
              </w:rPr>
              <w:t>линейные</w:t>
            </w:r>
          </w:p>
          <w:p w:rsidR="005F2F12" w:rsidRDefault="00325926">
            <w:pPr>
              <w:pStyle w:val="TableParagraph"/>
              <w:spacing w:line="228" w:lineRule="exact"/>
              <w:ind w:left="98"/>
              <w:rPr>
                <w:sz w:val="20"/>
              </w:rPr>
            </w:pPr>
            <w:r>
              <w:rPr>
                <w:sz w:val="20"/>
              </w:rPr>
              <w:t>алгоритмы.</w:t>
            </w:r>
          </w:p>
          <w:p w:rsidR="005F2F12" w:rsidRDefault="005F2F12">
            <w:pPr>
              <w:pStyle w:val="TableParagraph"/>
              <w:spacing w:before="6"/>
              <w:ind w:left="0"/>
              <w:rPr>
                <w:b/>
                <w:sz w:val="20"/>
              </w:rPr>
            </w:pPr>
          </w:p>
          <w:p w:rsidR="005F2F12" w:rsidRDefault="00325926">
            <w:pPr>
              <w:pStyle w:val="TableParagraph"/>
              <w:spacing w:line="228" w:lineRule="exact"/>
              <w:ind w:left="98"/>
              <w:jc w:val="both"/>
              <w:rPr>
                <w:b/>
                <w:sz w:val="20"/>
              </w:rPr>
            </w:pPr>
            <w:r>
              <w:rPr>
                <w:b/>
                <w:sz w:val="20"/>
              </w:rPr>
              <w:t>4 класс</w:t>
            </w:r>
          </w:p>
          <w:p w:rsidR="005F2F12" w:rsidRDefault="00325926">
            <w:pPr>
              <w:pStyle w:val="TableParagraph"/>
              <w:spacing w:line="228" w:lineRule="exact"/>
              <w:ind w:left="98"/>
              <w:jc w:val="both"/>
              <w:rPr>
                <w:sz w:val="20"/>
              </w:rPr>
            </w:pPr>
            <w:r>
              <w:rPr>
                <w:sz w:val="20"/>
              </w:rPr>
              <w:t>В</w:t>
            </w:r>
            <w:r>
              <w:rPr>
                <w:spacing w:val="57"/>
                <w:sz w:val="20"/>
              </w:rPr>
              <w:t xml:space="preserve"> </w:t>
            </w:r>
            <w:r>
              <w:rPr>
                <w:sz w:val="20"/>
              </w:rPr>
              <w:t>модулях</w:t>
            </w:r>
            <w:r>
              <w:rPr>
                <w:spacing w:val="57"/>
                <w:sz w:val="20"/>
              </w:rPr>
              <w:t xml:space="preserve"> </w:t>
            </w:r>
            <w:r>
              <w:rPr>
                <w:sz w:val="20"/>
              </w:rPr>
              <w:t>«Алгоритмы.</w:t>
            </w:r>
            <w:r>
              <w:rPr>
                <w:spacing w:val="58"/>
                <w:sz w:val="20"/>
              </w:rPr>
              <w:t xml:space="preserve"> </w:t>
            </w:r>
            <w:r>
              <w:rPr>
                <w:sz w:val="20"/>
              </w:rPr>
              <w:t>Введение</w:t>
            </w:r>
            <w:r>
              <w:rPr>
                <w:spacing w:val="57"/>
                <w:sz w:val="20"/>
              </w:rPr>
              <w:t xml:space="preserve"> </w:t>
            </w:r>
            <w:r>
              <w:rPr>
                <w:sz w:val="20"/>
              </w:rPr>
              <w:t>в</w:t>
            </w:r>
            <w:r>
              <w:rPr>
                <w:spacing w:val="55"/>
                <w:sz w:val="20"/>
              </w:rPr>
              <w:t xml:space="preserve"> </w:t>
            </w:r>
            <w:r>
              <w:rPr>
                <w:sz w:val="20"/>
              </w:rPr>
              <w:t>Scratch»</w:t>
            </w:r>
            <w:r>
              <w:rPr>
                <w:spacing w:val="53"/>
                <w:sz w:val="20"/>
              </w:rPr>
              <w:t xml:space="preserve"> </w:t>
            </w:r>
            <w:r>
              <w:rPr>
                <w:sz w:val="20"/>
              </w:rPr>
              <w:t>и</w:t>
            </w:r>
          </w:p>
          <w:p w:rsidR="005F2F12" w:rsidRDefault="00325926">
            <w:pPr>
              <w:pStyle w:val="TableParagraph"/>
              <w:ind w:left="98" w:right="82"/>
              <w:jc w:val="both"/>
              <w:rPr>
                <w:sz w:val="20"/>
              </w:rPr>
            </w:pPr>
            <w:r>
              <w:rPr>
                <w:sz w:val="20"/>
              </w:rPr>
              <w:t>«Scratch. Продолжение» ученики изучают базовые</w:t>
            </w:r>
            <w:r>
              <w:rPr>
                <w:spacing w:val="-47"/>
                <w:sz w:val="20"/>
              </w:rPr>
              <w:t xml:space="preserve"> </w:t>
            </w:r>
            <w:r>
              <w:rPr>
                <w:sz w:val="20"/>
              </w:rPr>
              <w:t>понятия</w:t>
            </w:r>
            <w:r>
              <w:rPr>
                <w:spacing w:val="1"/>
                <w:sz w:val="20"/>
              </w:rPr>
              <w:t xml:space="preserve"> </w:t>
            </w:r>
            <w:r>
              <w:rPr>
                <w:sz w:val="20"/>
              </w:rPr>
              <w:t>программирования,</w:t>
            </w:r>
            <w:r>
              <w:rPr>
                <w:spacing w:val="1"/>
                <w:sz w:val="20"/>
              </w:rPr>
              <w:t xml:space="preserve"> </w:t>
            </w:r>
            <w:r>
              <w:rPr>
                <w:sz w:val="20"/>
              </w:rPr>
              <w:t>знакомятся</w:t>
            </w:r>
            <w:r>
              <w:rPr>
                <w:spacing w:val="1"/>
                <w:sz w:val="20"/>
              </w:rPr>
              <w:t xml:space="preserve"> </w:t>
            </w:r>
            <w:r>
              <w:rPr>
                <w:sz w:val="20"/>
              </w:rPr>
              <w:t>с</w:t>
            </w:r>
            <w:r>
              <w:rPr>
                <w:spacing w:val="-47"/>
                <w:sz w:val="20"/>
              </w:rPr>
              <w:t xml:space="preserve"> </w:t>
            </w:r>
            <w:r>
              <w:rPr>
                <w:sz w:val="20"/>
              </w:rPr>
              <w:t>линейными,</w:t>
            </w:r>
            <w:r>
              <w:rPr>
                <w:spacing w:val="1"/>
                <w:sz w:val="20"/>
              </w:rPr>
              <w:t xml:space="preserve"> </w:t>
            </w:r>
            <w:r>
              <w:rPr>
                <w:sz w:val="20"/>
              </w:rPr>
              <w:t>условными</w:t>
            </w:r>
            <w:r>
              <w:rPr>
                <w:spacing w:val="1"/>
                <w:sz w:val="20"/>
              </w:rPr>
              <w:t xml:space="preserve"> </w:t>
            </w:r>
            <w:r>
              <w:rPr>
                <w:sz w:val="20"/>
              </w:rPr>
              <w:t>и</w:t>
            </w:r>
            <w:r>
              <w:rPr>
                <w:spacing w:val="1"/>
                <w:sz w:val="20"/>
              </w:rPr>
              <w:t xml:space="preserve"> </w:t>
            </w:r>
            <w:r>
              <w:rPr>
                <w:sz w:val="20"/>
              </w:rPr>
              <w:t>циклическими</w:t>
            </w:r>
            <w:r>
              <w:rPr>
                <w:spacing w:val="1"/>
                <w:sz w:val="20"/>
              </w:rPr>
              <w:t xml:space="preserve"> </w:t>
            </w:r>
            <w:r>
              <w:rPr>
                <w:sz w:val="20"/>
              </w:rPr>
              <w:t>алгоритмами. Формируют навык работы в среде</w:t>
            </w:r>
            <w:r>
              <w:rPr>
                <w:spacing w:val="1"/>
                <w:sz w:val="20"/>
              </w:rPr>
              <w:t xml:space="preserve"> </w:t>
            </w:r>
            <w:r>
              <w:rPr>
                <w:sz w:val="20"/>
              </w:rPr>
              <w:t>визуального</w:t>
            </w:r>
            <w:r>
              <w:rPr>
                <w:spacing w:val="99"/>
                <w:sz w:val="20"/>
              </w:rPr>
              <w:t xml:space="preserve"> </w:t>
            </w:r>
            <w:r>
              <w:rPr>
                <w:sz w:val="20"/>
              </w:rPr>
              <w:t>программирования</w:t>
            </w:r>
            <w:r>
              <w:rPr>
                <w:spacing w:val="98"/>
                <w:sz w:val="20"/>
              </w:rPr>
              <w:t xml:space="preserve"> </w:t>
            </w:r>
            <w:r>
              <w:rPr>
                <w:sz w:val="20"/>
              </w:rPr>
              <w:t xml:space="preserve">Scratch,  </w:t>
            </w:r>
            <w:r>
              <w:rPr>
                <w:spacing w:val="1"/>
                <w:sz w:val="20"/>
              </w:rPr>
              <w:t xml:space="preserve"> </w:t>
            </w:r>
            <w:r>
              <w:rPr>
                <w:sz w:val="20"/>
              </w:rPr>
              <w:t>учатся</w:t>
            </w:r>
          </w:p>
        </w:tc>
      </w:tr>
    </w:tbl>
    <w:p w:rsidR="005F2F12" w:rsidRDefault="005F2F12">
      <w:pPr>
        <w:jc w:val="both"/>
        <w:rPr>
          <w:sz w:val="20"/>
        </w:rPr>
        <w:sectPr w:rsidR="005F2F12">
          <w:pgSz w:w="11910" w:h="16840"/>
          <w:pgMar w:top="1100" w:right="20" w:bottom="1180" w:left="160" w:header="0" w:footer="995" w:gutter="0"/>
          <w:cols w:space="720"/>
        </w:sectPr>
      </w:pPr>
    </w:p>
    <w:tbl>
      <w:tblPr>
        <w:tblW w:w="0" w:type="auto"/>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69"/>
        <w:gridCol w:w="4558"/>
      </w:tblGrid>
      <w:tr w:rsidR="005F2F12">
        <w:trPr>
          <w:trHeight w:val="2500"/>
        </w:trPr>
        <w:tc>
          <w:tcPr>
            <w:tcW w:w="4469" w:type="dxa"/>
          </w:tcPr>
          <w:p w:rsidR="005F2F12" w:rsidRDefault="005F2F12">
            <w:pPr>
              <w:pStyle w:val="TableParagraph"/>
              <w:ind w:left="0"/>
              <w:rPr>
                <w:sz w:val="18"/>
              </w:rPr>
            </w:pPr>
          </w:p>
        </w:tc>
        <w:tc>
          <w:tcPr>
            <w:tcW w:w="4558" w:type="dxa"/>
          </w:tcPr>
          <w:p w:rsidR="005F2F12" w:rsidRDefault="00325926">
            <w:pPr>
              <w:pStyle w:val="TableParagraph"/>
              <w:spacing w:before="88"/>
              <w:ind w:left="98" w:right="85"/>
              <w:jc w:val="both"/>
              <w:rPr>
                <w:sz w:val="20"/>
              </w:rPr>
            </w:pPr>
            <w:r>
              <w:rPr>
                <w:sz w:val="20"/>
              </w:rPr>
              <w:t>писать скрипты для простых мультфильмов и игр,</w:t>
            </w:r>
            <w:r>
              <w:rPr>
                <w:spacing w:val="1"/>
                <w:sz w:val="20"/>
              </w:rPr>
              <w:t xml:space="preserve"> </w:t>
            </w:r>
            <w:r>
              <w:rPr>
                <w:sz w:val="20"/>
              </w:rPr>
              <w:t>применяют полученные знания об алгоритмах для</w:t>
            </w:r>
            <w:r>
              <w:rPr>
                <w:spacing w:val="-47"/>
                <w:sz w:val="20"/>
              </w:rPr>
              <w:t xml:space="preserve"> </w:t>
            </w:r>
            <w:r>
              <w:rPr>
                <w:sz w:val="20"/>
              </w:rPr>
              <w:t>реализации</w:t>
            </w:r>
            <w:r>
              <w:rPr>
                <w:spacing w:val="-2"/>
                <w:sz w:val="20"/>
              </w:rPr>
              <w:t xml:space="preserve"> </w:t>
            </w:r>
            <w:r>
              <w:rPr>
                <w:sz w:val="20"/>
              </w:rPr>
              <w:t>творческих проектов</w:t>
            </w:r>
            <w:r>
              <w:rPr>
                <w:spacing w:val="-1"/>
                <w:sz w:val="20"/>
              </w:rPr>
              <w:t xml:space="preserve"> </w:t>
            </w:r>
            <w:r>
              <w:rPr>
                <w:sz w:val="20"/>
              </w:rPr>
              <w:t>и идей.</w:t>
            </w:r>
          </w:p>
          <w:p w:rsidR="005F2F12" w:rsidRDefault="005F2F12">
            <w:pPr>
              <w:pStyle w:val="TableParagraph"/>
              <w:spacing w:before="2"/>
              <w:ind w:left="0"/>
              <w:rPr>
                <w:b/>
                <w:sz w:val="20"/>
              </w:rPr>
            </w:pPr>
          </w:p>
          <w:p w:rsidR="005F2F12" w:rsidRDefault="00325926">
            <w:pPr>
              <w:pStyle w:val="TableParagraph"/>
              <w:ind w:left="98" w:right="127"/>
              <w:rPr>
                <w:sz w:val="20"/>
              </w:rPr>
            </w:pPr>
            <w:r>
              <w:rPr>
                <w:sz w:val="20"/>
              </w:rPr>
              <w:t>Кроме того, в каждой теме ученик работает с</w:t>
            </w:r>
            <w:r>
              <w:rPr>
                <w:spacing w:val="1"/>
                <w:sz w:val="20"/>
              </w:rPr>
              <w:t xml:space="preserve"> </w:t>
            </w:r>
            <w:r>
              <w:rPr>
                <w:sz w:val="20"/>
              </w:rPr>
              <w:t>понятийным</w:t>
            </w:r>
            <w:r>
              <w:rPr>
                <w:spacing w:val="-5"/>
                <w:sz w:val="20"/>
              </w:rPr>
              <w:t xml:space="preserve"> </w:t>
            </w:r>
            <w:r>
              <w:rPr>
                <w:sz w:val="20"/>
              </w:rPr>
              <w:t>аппаратом,</w:t>
            </w:r>
            <w:r>
              <w:rPr>
                <w:spacing w:val="-6"/>
                <w:sz w:val="20"/>
              </w:rPr>
              <w:t xml:space="preserve"> </w:t>
            </w:r>
            <w:r>
              <w:rPr>
                <w:sz w:val="20"/>
              </w:rPr>
              <w:t>прорабатывает</w:t>
            </w:r>
            <w:r>
              <w:rPr>
                <w:spacing w:val="-6"/>
                <w:sz w:val="20"/>
              </w:rPr>
              <w:t xml:space="preserve"> </w:t>
            </w:r>
            <w:r>
              <w:rPr>
                <w:sz w:val="20"/>
              </w:rPr>
              <w:t>его,</w:t>
            </w:r>
            <w:r>
              <w:rPr>
                <w:spacing w:val="-6"/>
                <w:sz w:val="20"/>
              </w:rPr>
              <w:t xml:space="preserve"> </w:t>
            </w:r>
            <w:r>
              <w:rPr>
                <w:sz w:val="20"/>
              </w:rPr>
              <w:t>таким</w:t>
            </w:r>
            <w:r>
              <w:rPr>
                <w:spacing w:val="-47"/>
                <w:sz w:val="20"/>
              </w:rPr>
              <w:t xml:space="preserve"> </w:t>
            </w:r>
            <w:r>
              <w:rPr>
                <w:sz w:val="20"/>
              </w:rPr>
              <w:t>образом</w:t>
            </w:r>
            <w:r>
              <w:rPr>
                <w:spacing w:val="-1"/>
                <w:sz w:val="20"/>
              </w:rPr>
              <w:t xml:space="preserve"> </w:t>
            </w:r>
            <w:r>
              <w:rPr>
                <w:sz w:val="20"/>
              </w:rPr>
              <w:t>развивая навык</w:t>
            </w:r>
            <w:r>
              <w:rPr>
                <w:spacing w:val="-3"/>
                <w:sz w:val="20"/>
              </w:rPr>
              <w:t xml:space="preserve"> </w:t>
            </w:r>
            <w:r>
              <w:rPr>
                <w:sz w:val="20"/>
              </w:rPr>
              <w:t>математической</w:t>
            </w:r>
            <w:r>
              <w:rPr>
                <w:spacing w:val="-2"/>
                <w:sz w:val="20"/>
              </w:rPr>
              <w:t xml:space="preserve"> </w:t>
            </w:r>
            <w:r>
              <w:rPr>
                <w:sz w:val="20"/>
              </w:rPr>
              <w:t>речи.</w:t>
            </w:r>
          </w:p>
          <w:p w:rsidR="005F2F12" w:rsidRDefault="005F2F12">
            <w:pPr>
              <w:pStyle w:val="TableParagraph"/>
              <w:spacing w:before="10"/>
              <w:ind w:left="0"/>
              <w:rPr>
                <w:b/>
                <w:sz w:val="19"/>
              </w:rPr>
            </w:pPr>
          </w:p>
          <w:p w:rsidR="005F2F12" w:rsidRDefault="00325926">
            <w:pPr>
              <w:pStyle w:val="TableParagraph"/>
              <w:spacing w:before="1"/>
              <w:ind w:left="98"/>
              <w:rPr>
                <w:sz w:val="20"/>
              </w:rPr>
            </w:pPr>
            <w:r>
              <w:rPr>
                <w:sz w:val="20"/>
              </w:rPr>
              <w:t>(не</w:t>
            </w:r>
            <w:r>
              <w:rPr>
                <w:spacing w:val="-3"/>
                <w:sz w:val="20"/>
              </w:rPr>
              <w:t xml:space="preserve"> </w:t>
            </w:r>
            <w:r>
              <w:rPr>
                <w:sz w:val="20"/>
              </w:rPr>
              <w:t>указанные</w:t>
            </w:r>
            <w:r>
              <w:rPr>
                <w:spacing w:val="-2"/>
                <w:sz w:val="20"/>
              </w:rPr>
              <w:t xml:space="preserve"> </w:t>
            </w:r>
            <w:r>
              <w:rPr>
                <w:sz w:val="20"/>
              </w:rPr>
              <w:t>выше</w:t>
            </w:r>
            <w:r>
              <w:rPr>
                <w:spacing w:val="-4"/>
                <w:sz w:val="20"/>
              </w:rPr>
              <w:t xml:space="preserve"> </w:t>
            </w:r>
            <w:r>
              <w:rPr>
                <w:sz w:val="20"/>
              </w:rPr>
              <w:t>пункты</w:t>
            </w:r>
            <w:r>
              <w:rPr>
                <w:spacing w:val="-2"/>
                <w:sz w:val="20"/>
              </w:rPr>
              <w:t xml:space="preserve"> </w:t>
            </w:r>
            <w:r>
              <w:rPr>
                <w:sz w:val="20"/>
              </w:rPr>
              <w:t>из</w:t>
            </w:r>
            <w:r>
              <w:rPr>
                <w:spacing w:val="-5"/>
                <w:sz w:val="20"/>
              </w:rPr>
              <w:t xml:space="preserve"> </w:t>
            </w:r>
            <w:r>
              <w:rPr>
                <w:sz w:val="20"/>
              </w:rPr>
              <w:t>ФГОС</w:t>
            </w:r>
          </w:p>
          <w:p w:rsidR="005F2F12" w:rsidRDefault="00325926">
            <w:pPr>
              <w:pStyle w:val="TableParagraph"/>
              <w:ind w:left="98"/>
              <w:rPr>
                <w:sz w:val="20"/>
              </w:rPr>
            </w:pPr>
            <w:r>
              <w:rPr>
                <w:sz w:val="20"/>
              </w:rPr>
              <w:t>покрываются</w:t>
            </w:r>
            <w:r>
              <w:rPr>
                <w:spacing w:val="-5"/>
                <w:sz w:val="20"/>
              </w:rPr>
              <w:t xml:space="preserve"> </w:t>
            </w:r>
            <w:r>
              <w:rPr>
                <w:sz w:val="20"/>
              </w:rPr>
              <w:t>в</w:t>
            </w:r>
            <w:r>
              <w:rPr>
                <w:spacing w:val="-4"/>
                <w:sz w:val="20"/>
              </w:rPr>
              <w:t xml:space="preserve"> </w:t>
            </w:r>
            <w:r>
              <w:rPr>
                <w:sz w:val="20"/>
              </w:rPr>
              <w:t>рамках</w:t>
            </w:r>
            <w:r>
              <w:rPr>
                <w:spacing w:val="-2"/>
                <w:sz w:val="20"/>
              </w:rPr>
              <w:t xml:space="preserve"> </w:t>
            </w:r>
            <w:r>
              <w:rPr>
                <w:sz w:val="20"/>
              </w:rPr>
              <w:t>предмета</w:t>
            </w:r>
            <w:r>
              <w:rPr>
                <w:spacing w:val="-1"/>
                <w:sz w:val="20"/>
              </w:rPr>
              <w:t xml:space="preserve"> </w:t>
            </w:r>
            <w:r>
              <w:rPr>
                <w:sz w:val="20"/>
              </w:rPr>
              <w:t>«Математика»).</w:t>
            </w:r>
          </w:p>
        </w:tc>
      </w:tr>
      <w:tr w:rsidR="005F2F12">
        <w:trPr>
          <w:trHeight w:val="6420"/>
        </w:trPr>
        <w:tc>
          <w:tcPr>
            <w:tcW w:w="4469" w:type="dxa"/>
          </w:tcPr>
          <w:p w:rsidR="005F2F12" w:rsidRDefault="00325926">
            <w:pPr>
              <w:pStyle w:val="TableParagraph"/>
              <w:spacing w:before="69"/>
              <w:ind w:left="100" w:right="1062"/>
              <w:jc w:val="both"/>
              <w:rPr>
                <w:sz w:val="20"/>
              </w:rPr>
            </w:pPr>
            <w:r>
              <w:rPr>
                <w:sz w:val="20"/>
              </w:rPr>
              <w:t>Умение выполнять устно и письменно</w:t>
            </w:r>
            <w:r>
              <w:rPr>
                <w:spacing w:val="-48"/>
                <w:sz w:val="20"/>
              </w:rPr>
              <w:t xml:space="preserve"> </w:t>
            </w:r>
            <w:r>
              <w:rPr>
                <w:sz w:val="20"/>
              </w:rPr>
              <w:t>арифметические</w:t>
            </w:r>
            <w:r>
              <w:rPr>
                <w:spacing w:val="-4"/>
                <w:sz w:val="20"/>
              </w:rPr>
              <w:t xml:space="preserve"> </w:t>
            </w:r>
            <w:r>
              <w:rPr>
                <w:sz w:val="20"/>
              </w:rPr>
              <w:t>действия</w:t>
            </w:r>
            <w:r>
              <w:rPr>
                <w:spacing w:val="-5"/>
                <w:sz w:val="20"/>
              </w:rPr>
              <w:t xml:space="preserve"> </w:t>
            </w:r>
            <w:r>
              <w:rPr>
                <w:sz w:val="20"/>
              </w:rPr>
              <w:t>с</w:t>
            </w:r>
            <w:r>
              <w:rPr>
                <w:spacing w:val="-4"/>
                <w:sz w:val="20"/>
              </w:rPr>
              <w:t xml:space="preserve"> </w:t>
            </w:r>
            <w:r>
              <w:rPr>
                <w:sz w:val="20"/>
              </w:rPr>
              <w:t>числами</w:t>
            </w:r>
            <w:r>
              <w:rPr>
                <w:spacing w:val="-3"/>
                <w:sz w:val="20"/>
              </w:rPr>
              <w:t xml:space="preserve"> </w:t>
            </w:r>
            <w:r>
              <w:rPr>
                <w:sz w:val="20"/>
              </w:rPr>
              <w:t>и</w:t>
            </w:r>
          </w:p>
          <w:p w:rsidR="005F2F12" w:rsidRDefault="00325926">
            <w:pPr>
              <w:pStyle w:val="TableParagraph"/>
              <w:ind w:left="100" w:right="521"/>
              <w:jc w:val="both"/>
              <w:rPr>
                <w:sz w:val="20"/>
              </w:rPr>
            </w:pPr>
            <w:r>
              <w:rPr>
                <w:sz w:val="20"/>
              </w:rPr>
              <w:t>числовыми выражениями, решать текстовые</w:t>
            </w:r>
            <w:r>
              <w:rPr>
                <w:spacing w:val="-47"/>
                <w:sz w:val="20"/>
              </w:rPr>
              <w:t xml:space="preserve"> </w:t>
            </w:r>
            <w:r>
              <w:rPr>
                <w:sz w:val="20"/>
              </w:rPr>
              <w:t>задачи,</w:t>
            </w:r>
            <w:r>
              <w:rPr>
                <w:spacing w:val="-3"/>
                <w:sz w:val="20"/>
              </w:rPr>
              <w:t xml:space="preserve"> </w:t>
            </w:r>
            <w:r>
              <w:rPr>
                <w:sz w:val="20"/>
              </w:rPr>
              <w:t>умение</w:t>
            </w:r>
            <w:r>
              <w:rPr>
                <w:spacing w:val="-4"/>
                <w:sz w:val="20"/>
              </w:rPr>
              <w:t xml:space="preserve"> </w:t>
            </w:r>
            <w:r>
              <w:rPr>
                <w:sz w:val="20"/>
              </w:rPr>
              <w:t>действовать</w:t>
            </w:r>
            <w:r>
              <w:rPr>
                <w:spacing w:val="-2"/>
                <w:sz w:val="20"/>
              </w:rPr>
              <w:t xml:space="preserve"> </w:t>
            </w:r>
            <w:r>
              <w:rPr>
                <w:sz w:val="20"/>
              </w:rPr>
              <w:t>в</w:t>
            </w:r>
            <w:r>
              <w:rPr>
                <w:spacing w:val="-4"/>
                <w:sz w:val="20"/>
              </w:rPr>
              <w:t xml:space="preserve"> </w:t>
            </w:r>
            <w:r>
              <w:rPr>
                <w:sz w:val="20"/>
              </w:rPr>
              <w:t>соответствии</w:t>
            </w:r>
            <w:r>
              <w:rPr>
                <w:spacing w:val="-5"/>
                <w:sz w:val="20"/>
              </w:rPr>
              <w:t xml:space="preserve"> </w:t>
            </w:r>
            <w:r>
              <w:rPr>
                <w:sz w:val="20"/>
              </w:rPr>
              <w:t>с</w:t>
            </w:r>
            <w:r>
              <w:rPr>
                <w:spacing w:val="-48"/>
                <w:sz w:val="20"/>
              </w:rPr>
              <w:t xml:space="preserve"> </w:t>
            </w:r>
            <w:r>
              <w:rPr>
                <w:sz w:val="20"/>
              </w:rPr>
              <w:t>алгоритмом и</w:t>
            </w:r>
            <w:r>
              <w:rPr>
                <w:spacing w:val="-1"/>
                <w:sz w:val="20"/>
              </w:rPr>
              <w:t xml:space="preserve"> </w:t>
            </w:r>
            <w:r>
              <w:rPr>
                <w:sz w:val="20"/>
              </w:rPr>
              <w:t>строить</w:t>
            </w:r>
          </w:p>
          <w:p w:rsidR="005F2F12" w:rsidRDefault="00325926">
            <w:pPr>
              <w:pStyle w:val="TableParagraph"/>
              <w:spacing w:line="229" w:lineRule="exact"/>
              <w:ind w:left="100"/>
              <w:jc w:val="both"/>
              <w:rPr>
                <w:sz w:val="20"/>
              </w:rPr>
            </w:pPr>
            <w:r>
              <w:rPr>
                <w:sz w:val="20"/>
              </w:rPr>
              <w:t>простейшие</w:t>
            </w:r>
            <w:r>
              <w:rPr>
                <w:spacing w:val="-6"/>
                <w:sz w:val="20"/>
              </w:rPr>
              <w:t xml:space="preserve"> </w:t>
            </w:r>
            <w:r>
              <w:rPr>
                <w:sz w:val="20"/>
              </w:rPr>
              <w:t>алгоритмы,</w:t>
            </w:r>
            <w:r>
              <w:rPr>
                <w:spacing w:val="-5"/>
                <w:sz w:val="20"/>
              </w:rPr>
              <w:t xml:space="preserve"> </w:t>
            </w:r>
            <w:r>
              <w:rPr>
                <w:sz w:val="20"/>
              </w:rPr>
              <w:t>исследовать,</w:t>
            </w:r>
          </w:p>
          <w:p w:rsidR="005F2F12" w:rsidRDefault="00325926">
            <w:pPr>
              <w:pStyle w:val="TableParagraph"/>
              <w:spacing w:before="1"/>
              <w:ind w:left="100" w:right="630"/>
              <w:rPr>
                <w:sz w:val="20"/>
              </w:rPr>
            </w:pPr>
            <w:r>
              <w:rPr>
                <w:sz w:val="20"/>
              </w:rPr>
              <w:t>распознавать</w:t>
            </w:r>
            <w:r>
              <w:rPr>
                <w:spacing w:val="-4"/>
                <w:sz w:val="20"/>
              </w:rPr>
              <w:t xml:space="preserve"> </w:t>
            </w:r>
            <w:r>
              <w:rPr>
                <w:sz w:val="20"/>
              </w:rPr>
              <w:t>и</w:t>
            </w:r>
            <w:r>
              <w:rPr>
                <w:spacing w:val="-5"/>
                <w:sz w:val="20"/>
              </w:rPr>
              <w:t xml:space="preserve"> </w:t>
            </w:r>
            <w:r>
              <w:rPr>
                <w:sz w:val="20"/>
              </w:rPr>
              <w:t>изображать</w:t>
            </w:r>
            <w:r>
              <w:rPr>
                <w:spacing w:val="-5"/>
                <w:sz w:val="20"/>
              </w:rPr>
              <w:t xml:space="preserve"> </w:t>
            </w:r>
            <w:r>
              <w:rPr>
                <w:sz w:val="20"/>
              </w:rPr>
              <w:t>геометрические</w:t>
            </w:r>
            <w:r>
              <w:rPr>
                <w:spacing w:val="-47"/>
                <w:sz w:val="20"/>
              </w:rPr>
              <w:t xml:space="preserve"> </w:t>
            </w:r>
            <w:r>
              <w:rPr>
                <w:sz w:val="20"/>
              </w:rPr>
              <w:t>фигуры, работать с</w:t>
            </w:r>
          </w:p>
          <w:p w:rsidR="005F2F12" w:rsidRDefault="00325926">
            <w:pPr>
              <w:pStyle w:val="TableParagraph"/>
              <w:spacing w:before="1"/>
              <w:ind w:left="100" w:right="176"/>
              <w:rPr>
                <w:sz w:val="20"/>
              </w:rPr>
            </w:pPr>
            <w:r>
              <w:rPr>
                <w:sz w:val="20"/>
              </w:rPr>
              <w:t>таблицами,</w:t>
            </w:r>
            <w:r>
              <w:rPr>
                <w:spacing w:val="-3"/>
                <w:sz w:val="20"/>
              </w:rPr>
              <w:t xml:space="preserve"> </w:t>
            </w:r>
            <w:r>
              <w:rPr>
                <w:sz w:val="20"/>
              </w:rPr>
              <w:t>схемами,</w:t>
            </w:r>
            <w:r>
              <w:rPr>
                <w:spacing w:val="-4"/>
                <w:sz w:val="20"/>
              </w:rPr>
              <w:t xml:space="preserve"> </w:t>
            </w:r>
            <w:r>
              <w:rPr>
                <w:sz w:val="20"/>
              </w:rPr>
              <w:t>графиками</w:t>
            </w:r>
            <w:r>
              <w:rPr>
                <w:spacing w:val="-5"/>
                <w:sz w:val="20"/>
              </w:rPr>
              <w:t xml:space="preserve"> </w:t>
            </w:r>
            <w:r>
              <w:rPr>
                <w:sz w:val="20"/>
              </w:rPr>
              <w:t>и</w:t>
            </w:r>
            <w:r>
              <w:rPr>
                <w:spacing w:val="-4"/>
                <w:sz w:val="20"/>
              </w:rPr>
              <w:t xml:space="preserve"> </w:t>
            </w:r>
            <w:r>
              <w:rPr>
                <w:sz w:val="20"/>
              </w:rPr>
              <w:t>диаграммами,</w:t>
            </w:r>
            <w:r>
              <w:rPr>
                <w:spacing w:val="-47"/>
                <w:sz w:val="20"/>
              </w:rPr>
              <w:t xml:space="preserve"> </w:t>
            </w:r>
            <w:r>
              <w:rPr>
                <w:sz w:val="20"/>
              </w:rPr>
              <w:t>цепочками,</w:t>
            </w:r>
            <w:r>
              <w:rPr>
                <w:spacing w:val="-2"/>
                <w:sz w:val="20"/>
              </w:rPr>
              <w:t xml:space="preserve"> </w:t>
            </w:r>
            <w:r>
              <w:rPr>
                <w:sz w:val="20"/>
              </w:rPr>
              <w:t>совокупностями,</w:t>
            </w:r>
            <w:r>
              <w:rPr>
                <w:spacing w:val="-2"/>
                <w:sz w:val="20"/>
              </w:rPr>
              <w:t xml:space="preserve"> </w:t>
            </w:r>
            <w:r>
              <w:rPr>
                <w:sz w:val="20"/>
              </w:rPr>
              <w:t>представлять,</w:t>
            </w:r>
          </w:p>
          <w:p w:rsidR="005F2F12" w:rsidRDefault="00325926">
            <w:pPr>
              <w:pStyle w:val="TableParagraph"/>
              <w:spacing w:line="228" w:lineRule="exact"/>
              <w:ind w:left="100"/>
              <w:rPr>
                <w:sz w:val="20"/>
              </w:rPr>
            </w:pPr>
            <w:r>
              <w:rPr>
                <w:sz w:val="20"/>
              </w:rPr>
              <w:t>анализировать</w:t>
            </w:r>
            <w:r>
              <w:rPr>
                <w:spacing w:val="-5"/>
                <w:sz w:val="20"/>
              </w:rPr>
              <w:t xml:space="preserve"> </w:t>
            </w:r>
            <w:r>
              <w:rPr>
                <w:sz w:val="20"/>
              </w:rPr>
              <w:t>и</w:t>
            </w:r>
            <w:r>
              <w:rPr>
                <w:spacing w:val="-7"/>
                <w:sz w:val="20"/>
              </w:rPr>
              <w:t xml:space="preserve"> </w:t>
            </w:r>
            <w:r>
              <w:rPr>
                <w:sz w:val="20"/>
              </w:rPr>
              <w:t>интерпретировать</w:t>
            </w:r>
            <w:r>
              <w:rPr>
                <w:spacing w:val="-7"/>
                <w:sz w:val="20"/>
              </w:rPr>
              <w:t xml:space="preserve"> </w:t>
            </w:r>
            <w:r>
              <w:rPr>
                <w:sz w:val="20"/>
              </w:rPr>
              <w:t>данные.</w:t>
            </w:r>
          </w:p>
        </w:tc>
        <w:tc>
          <w:tcPr>
            <w:tcW w:w="4558" w:type="dxa"/>
          </w:tcPr>
          <w:p w:rsidR="005F2F12" w:rsidRDefault="00325926">
            <w:pPr>
              <w:pStyle w:val="TableParagraph"/>
              <w:spacing w:before="73" w:line="228" w:lineRule="exact"/>
              <w:ind w:left="98"/>
              <w:rPr>
                <w:b/>
                <w:sz w:val="20"/>
              </w:rPr>
            </w:pPr>
            <w:r>
              <w:rPr>
                <w:b/>
                <w:sz w:val="20"/>
              </w:rPr>
              <w:t>1</w:t>
            </w:r>
            <w:r>
              <w:rPr>
                <w:b/>
                <w:spacing w:val="-1"/>
                <w:sz w:val="20"/>
              </w:rPr>
              <w:t xml:space="preserve"> </w:t>
            </w:r>
            <w:r>
              <w:rPr>
                <w:b/>
                <w:sz w:val="20"/>
              </w:rPr>
              <w:t>класс</w:t>
            </w:r>
          </w:p>
          <w:p w:rsidR="005F2F12" w:rsidRDefault="00325926">
            <w:pPr>
              <w:pStyle w:val="TableParagraph"/>
              <w:ind w:left="98" w:right="269"/>
              <w:rPr>
                <w:sz w:val="20"/>
              </w:rPr>
            </w:pPr>
            <w:r>
              <w:rPr>
                <w:sz w:val="20"/>
              </w:rPr>
              <w:t>В модуле «Знакомство с Scratch Jr.» ученики</w:t>
            </w:r>
            <w:r>
              <w:rPr>
                <w:spacing w:val="1"/>
                <w:sz w:val="20"/>
              </w:rPr>
              <w:t xml:space="preserve"> </w:t>
            </w:r>
            <w:r>
              <w:rPr>
                <w:sz w:val="20"/>
              </w:rPr>
              <w:t>изучают, как строить простейшие алгоритмы и</w:t>
            </w:r>
            <w:r>
              <w:rPr>
                <w:spacing w:val="1"/>
                <w:sz w:val="20"/>
              </w:rPr>
              <w:t xml:space="preserve"> </w:t>
            </w:r>
            <w:r>
              <w:rPr>
                <w:sz w:val="20"/>
              </w:rPr>
              <w:t>научиться действовать в соответствии с ними на</w:t>
            </w:r>
            <w:r>
              <w:rPr>
                <w:spacing w:val="-48"/>
                <w:sz w:val="20"/>
              </w:rPr>
              <w:t xml:space="preserve"> </w:t>
            </w:r>
            <w:r>
              <w:rPr>
                <w:sz w:val="20"/>
              </w:rPr>
              <w:t>базе среды визуального программирования</w:t>
            </w:r>
            <w:r>
              <w:rPr>
                <w:spacing w:val="1"/>
                <w:sz w:val="20"/>
              </w:rPr>
              <w:t xml:space="preserve"> </w:t>
            </w:r>
            <w:r>
              <w:rPr>
                <w:sz w:val="20"/>
              </w:rPr>
              <w:t>Scratch.</w:t>
            </w:r>
          </w:p>
          <w:p w:rsidR="005F2F12" w:rsidRDefault="00325926">
            <w:pPr>
              <w:pStyle w:val="TableParagraph"/>
              <w:spacing w:before="3" w:line="228" w:lineRule="exact"/>
              <w:ind w:left="98"/>
              <w:rPr>
                <w:b/>
                <w:sz w:val="20"/>
              </w:rPr>
            </w:pPr>
            <w:r>
              <w:rPr>
                <w:b/>
                <w:sz w:val="20"/>
              </w:rPr>
              <w:t>2–3 класс</w:t>
            </w:r>
          </w:p>
          <w:p w:rsidR="005F2F12" w:rsidRDefault="00325926">
            <w:pPr>
              <w:pStyle w:val="TableParagraph"/>
              <w:ind w:left="98" w:right="331"/>
              <w:rPr>
                <w:sz w:val="20"/>
              </w:rPr>
            </w:pPr>
            <w:r>
              <w:rPr>
                <w:sz w:val="20"/>
              </w:rPr>
              <w:t>В</w:t>
            </w:r>
            <w:r>
              <w:rPr>
                <w:spacing w:val="-4"/>
                <w:sz w:val="20"/>
              </w:rPr>
              <w:t xml:space="preserve"> </w:t>
            </w:r>
            <w:r>
              <w:rPr>
                <w:sz w:val="20"/>
              </w:rPr>
              <w:t>модуле</w:t>
            </w:r>
            <w:r>
              <w:rPr>
                <w:spacing w:val="-1"/>
                <w:sz w:val="20"/>
              </w:rPr>
              <w:t xml:space="preserve"> </w:t>
            </w:r>
            <w:r>
              <w:rPr>
                <w:sz w:val="20"/>
              </w:rPr>
              <w:t>«Алгоритмы»</w:t>
            </w:r>
            <w:r>
              <w:rPr>
                <w:spacing w:val="-5"/>
                <w:sz w:val="20"/>
              </w:rPr>
              <w:t xml:space="preserve"> </w:t>
            </w:r>
            <w:r>
              <w:rPr>
                <w:sz w:val="20"/>
              </w:rPr>
              <w:t>ученики</w:t>
            </w:r>
            <w:r>
              <w:rPr>
                <w:spacing w:val="-4"/>
                <w:sz w:val="20"/>
              </w:rPr>
              <w:t xml:space="preserve"> </w:t>
            </w:r>
            <w:r>
              <w:rPr>
                <w:sz w:val="20"/>
              </w:rPr>
              <w:t>учатся</w:t>
            </w:r>
            <w:r>
              <w:rPr>
                <w:spacing w:val="-6"/>
                <w:sz w:val="20"/>
              </w:rPr>
              <w:t xml:space="preserve"> </w:t>
            </w:r>
            <w:r>
              <w:rPr>
                <w:sz w:val="20"/>
              </w:rPr>
              <w:t>строить</w:t>
            </w:r>
            <w:r>
              <w:rPr>
                <w:spacing w:val="-47"/>
                <w:sz w:val="20"/>
              </w:rPr>
              <w:t xml:space="preserve"> </w:t>
            </w:r>
            <w:r>
              <w:rPr>
                <w:sz w:val="20"/>
              </w:rPr>
              <w:t>алгоритмы и выполнять их, решают текстовые</w:t>
            </w:r>
            <w:r>
              <w:rPr>
                <w:spacing w:val="1"/>
                <w:sz w:val="20"/>
              </w:rPr>
              <w:t xml:space="preserve"> </w:t>
            </w:r>
            <w:r>
              <w:rPr>
                <w:sz w:val="20"/>
              </w:rPr>
              <w:t>задачи</w:t>
            </w:r>
            <w:r>
              <w:rPr>
                <w:spacing w:val="-3"/>
                <w:sz w:val="20"/>
              </w:rPr>
              <w:t xml:space="preserve"> </w:t>
            </w:r>
            <w:r>
              <w:rPr>
                <w:sz w:val="20"/>
              </w:rPr>
              <w:t>на</w:t>
            </w:r>
            <w:r>
              <w:rPr>
                <w:spacing w:val="2"/>
                <w:sz w:val="20"/>
              </w:rPr>
              <w:t xml:space="preserve"> </w:t>
            </w:r>
            <w:r>
              <w:rPr>
                <w:sz w:val="20"/>
              </w:rPr>
              <w:t>их</w:t>
            </w:r>
            <w:r>
              <w:rPr>
                <w:spacing w:val="-2"/>
                <w:sz w:val="20"/>
              </w:rPr>
              <w:t xml:space="preserve"> </w:t>
            </w:r>
            <w:r>
              <w:rPr>
                <w:sz w:val="20"/>
              </w:rPr>
              <w:t>основе.</w:t>
            </w:r>
            <w:r>
              <w:rPr>
                <w:spacing w:val="-1"/>
                <w:sz w:val="20"/>
              </w:rPr>
              <w:t xml:space="preserve"> </w:t>
            </w:r>
            <w:r>
              <w:rPr>
                <w:sz w:val="20"/>
              </w:rPr>
              <w:t>В модуле</w:t>
            </w:r>
            <w:r>
              <w:rPr>
                <w:spacing w:val="2"/>
                <w:sz w:val="20"/>
              </w:rPr>
              <w:t xml:space="preserve"> </w:t>
            </w:r>
            <w:r>
              <w:rPr>
                <w:sz w:val="20"/>
              </w:rPr>
              <w:t>«Работа</w:t>
            </w:r>
            <w:r>
              <w:rPr>
                <w:spacing w:val="-1"/>
                <w:sz w:val="20"/>
              </w:rPr>
              <w:t xml:space="preserve"> </w:t>
            </w:r>
            <w:r>
              <w:rPr>
                <w:sz w:val="20"/>
              </w:rPr>
              <w:t>в</w:t>
            </w:r>
          </w:p>
          <w:p w:rsidR="005F2F12" w:rsidRDefault="00325926">
            <w:pPr>
              <w:pStyle w:val="TableParagraph"/>
              <w:ind w:left="98" w:right="629"/>
              <w:rPr>
                <w:sz w:val="20"/>
              </w:rPr>
            </w:pPr>
            <w:r>
              <w:rPr>
                <w:sz w:val="20"/>
              </w:rPr>
              <w:t>графическом</w:t>
            </w:r>
            <w:r>
              <w:rPr>
                <w:spacing w:val="-5"/>
                <w:sz w:val="20"/>
              </w:rPr>
              <w:t xml:space="preserve"> </w:t>
            </w:r>
            <w:r>
              <w:rPr>
                <w:sz w:val="20"/>
              </w:rPr>
              <w:t>редакторе»</w:t>
            </w:r>
            <w:r>
              <w:rPr>
                <w:spacing w:val="-7"/>
                <w:sz w:val="20"/>
              </w:rPr>
              <w:t xml:space="preserve"> </w:t>
            </w:r>
            <w:r>
              <w:rPr>
                <w:sz w:val="20"/>
              </w:rPr>
              <w:t>ученики</w:t>
            </w:r>
            <w:r>
              <w:rPr>
                <w:spacing w:val="-6"/>
                <w:sz w:val="20"/>
              </w:rPr>
              <w:t xml:space="preserve"> </w:t>
            </w:r>
            <w:r>
              <w:rPr>
                <w:sz w:val="20"/>
              </w:rPr>
              <w:t>развивают</w:t>
            </w:r>
            <w:r>
              <w:rPr>
                <w:spacing w:val="-47"/>
                <w:sz w:val="20"/>
              </w:rPr>
              <w:t xml:space="preserve"> </w:t>
            </w:r>
            <w:r>
              <w:rPr>
                <w:sz w:val="20"/>
              </w:rPr>
              <w:t>навык работы с графической информацией,</w:t>
            </w:r>
            <w:r>
              <w:rPr>
                <w:spacing w:val="1"/>
                <w:sz w:val="20"/>
              </w:rPr>
              <w:t xml:space="preserve"> </w:t>
            </w:r>
            <w:r>
              <w:rPr>
                <w:sz w:val="20"/>
              </w:rPr>
              <w:t>геометрическими</w:t>
            </w:r>
            <w:r>
              <w:rPr>
                <w:spacing w:val="-3"/>
                <w:sz w:val="20"/>
              </w:rPr>
              <w:t xml:space="preserve"> </w:t>
            </w:r>
            <w:r>
              <w:rPr>
                <w:sz w:val="20"/>
              </w:rPr>
              <w:t>объектами и</w:t>
            </w:r>
            <w:r>
              <w:rPr>
                <w:spacing w:val="-3"/>
                <w:sz w:val="20"/>
              </w:rPr>
              <w:t xml:space="preserve"> </w:t>
            </w:r>
            <w:r>
              <w:rPr>
                <w:sz w:val="20"/>
              </w:rPr>
              <w:t>текстами.</w:t>
            </w:r>
          </w:p>
          <w:p w:rsidR="005F2F12" w:rsidRDefault="005F2F12">
            <w:pPr>
              <w:pStyle w:val="TableParagraph"/>
              <w:spacing w:before="3"/>
              <w:ind w:left="0"/>
              <w:rPr>
                <w:b/>
                <w:sz w:val="20"/>
              </w:rPr>
            </w:pPr>
          </w:p>
          <w:p w:rsidR="005F2F12" w:rsidRDefault="00325926">
            <w:pPr>
              <w:pStyle w:val="TableParagraph"/>
              <w:spacing w:line="227" w:lineRule="exact"/>
              <w:ind w:left="98"/>
              <w:rPr>
                <w:b/>
                <w:sz w:val="20"/>
              </w:rPr>
            </w:pPr>
            <w:r>
              <w:rPr>
                <w:b/>
                <w:sz w:val="20"/>
              </w:rPr>
              <w:t>4 класс</w:t>
            </w:r>
          </w:p>
          <w:p w:rsidR="005F2F12" w:rsidRDefault="00325926">
            <w:pPr>
              <w:pStyle w:val="TableParagraph"/>
              <w:spacing w:line="227" w:lineRule="exact"/>
              <w:ind w:left="98"/>
              <w:rPr>
                <w:sz w:val="20"/>
              </w:rPr>
            </w:pPr>
            <w:r>
              <w:rPr>
                <w:sz w:val="20"/>
              </w:rPr>
              <w:t>Модули</w:t>
            </w:r>
            <w:r>
              <w:rPr>
                <w:spacing w:val="-1"/>
                <w:sz w:val="20"/>
              </w:rPr>
              <w:t xml:space="preserve"> </w:t>
            </w:r>
            <w:r>
              <w:rPr>
                <w:sz w:val="20"/>
              </w:rPr>
              <w:t>«Алгоритмы.</w:t>
            </w:r>
            <w:r>
              <w:rPr>
                <w:spacing w:val="-3"/>
                <w:sz w:val="20"/>
              </w:rPr>
              <w:t xml:space="preserve"> </w:t>
            </w:r>
            <w:r>
              <w:rPr>
                <w:sz w:val="20"/>
              </w:rPr>
              <w:t>Введение</w:t>
            </w:r>
            <w:r>
              <w:rPr>
                <w:spacing w:val="-4"/>
                <w:sz w:val="20"/>
              </w:rPr>
              <w:t xml:space="preserve"> </w:t>
            </w:r>
            <w:r>
              <w:rPr>
                <w:sz w:val="20"/>
              </w:rPr>
              <w:t>в</w:t>
            </w:r>
            <w:r>
              <w:rPr>
                <w:spacing w:val="-1"/>
                <w:sz w:val="20"/>
              </w:rPr>
              <w:t xml:space="preserve"> </w:t>
            </w:r>
            <w:r>
              <w:rPr>
                <w:sz w:val="20"/>
              </w:rPr>
              <w:t>Scratch»</w:t>
            </w:r>
            <w:r>
              <w:rPr>
                <w:spacing w:val="-8"/>
                <w:sz w:val="20"/>
              </w:rPr>
              <w:t xml:space="preserve"> </w:t>
            </w:r>
            <w:r>
              <w:rPr>
                <w:sz w:val="20"/>
              </w:rPr>
              <w:t>и</w:t>
            </w:r>
          </w:p>
          <w:p w:rsidR="005F2F12" w:rsidRDefault="00325926">
            <w:pPr>
              <w:pStyle w:val="TableParagraph"/>
              <w:spacing w:before="1"/>
              <w:ind w:left="98" w:right="347"/>
              <w:rPr>
                <w:sz w:val="20"/>
              </w:rPr>
            </w:pPr>
            <w:r>
              <w:rPr>
                <w:sz w:val="20"/>
              </w:rPr>
              <w:t>«Scratch.</w:t>
            </w:r>
            <w:r>
              <w:rPr>
                <w:spacing w:val="-3"/>
                <w:sz w:val="20"/>
              </w:rPr>
              <w:t xml:space="preserve"> </w:t>
            </w:r>
            <w:r>
              <w:rPr>
                <w:sz w:val="20"/>
              </w:rPr>
              <w:t>Продолжение»</w:t>
            </w:r>
            <w:r>
              <w:rPr>
                <w:spacing w:val="-7"/>
                <w:sz w:val="20"/>
              </w:rPr>
              <w:t xml:space="preserve"> </w:t>
            </w:r>
            <w:r>
              <w:rPr>
                <w:sz w:val="20"/>
              </w:rPr>
              <w:t>научат</w:t>
            </w:r>
            <w:r>
              <w:rPr>
                <w:spacing w:val="-3"/>
                <w:sz w:val="20"/>
              </w:rPr>
              <w:t xml:space="preserve"> </w:t>
            </w:r>
            <w:r>
              <w:rPr>
                <w:sz w:val="20"/>
              </w:rPr>
              <w:t>детей</w:t>
            </w:r>
            <w:r>
              <w:rPr>
                <w:spacing w:val="-4"/>
                <w:sz w:val="20"/>
              </w:rPr>
              <w:t xml:space="preserve"> </w:t>
            </w:r>
            <w:r>
              <w:rPr>
                <w:sz w:val="20"/>
              </w:rPr>
              <w:t>строить</w:t>
            </w:r>
            <w:r>
              <w:rPr>
                <w:spacing w:val="-1"/>
                <w:sz w:val="20"/>
              </w:rPr>
              <w:t xml:space="preserve"> </w:t>
            </w:r>
            <w:r>
              <w:rPr>
                <w:sz w:val="20"/>
              </w:rPr>
              <w:t>и</w:t>
            </w:r>
            <w:r>
              <w:rPr>
                <w:spacing w:val="-47"/>
                <w:sz w:val="20"/>
              </w:rPr>
              <w:t xml:space="preserve"> </w:t>
            </w:r>
            <w:r>
              <w:rPr>
                <w:sz w:val="20"/>
              </w:rPr>
              <w:t>записывать алгоритмы при помощи блок-схем,</w:t>
            </w:r>
            <w:r>
              <w:rPr>
                <w:spacing w:val="1"/>
                <w:sz w:val="20"/>
              </w:rPr>
              <w:t xml:space="preserve"> </w:t>
            </w:r>
            <w:r>
              <w:rPr>
                <w:sz w:val="20"/>
              </w:rPr>
              <w:t>решать</w:t>
            </w:r>
            <w:r>
              <w:rPr>
                <w:spacing w:val="-1"/>
                <w:sz w:val="20"/>
              </w:rPr>
              <w:t xml:space="preserve"> </w:t>
            </w:r>
            <w:r>
              <w:rPr>
                <w:sz w:val="20"/>
              </w:rPr>
              <w:t>текстовые</w:t>
            </w:r>
            <w:r>
              <w:rPr>
                <w:spacing w:val="-1"/>
                <w:sz w:val="20"/>
              </w:rPr>
              <w:t xml:space="preserve"> </w:t>
            </w:r>
            <w:r>
              <w:rPr>
                <w:sz w:val="20"/>
              </w:rPr>
              <w:t>задачи, работать</w:t>
            </w:r>
            <w:r>
              <w:rPr>
                <w:spacing w:val="-1"/>
                <w:sz w:val="20"/>
              </w:rPr>
              <w:t xml:space="preserve"> </w:t>
            </w:r>
            <w:r>
              <w:rPr>
                <w:sz w:val="20"/>
              </w:rPr>
              <w:t>с</w:t>
            </w:r>
          </w:p>
          <w:p w:rsidR="005F2F12" w:rsidRDefault="00325926">
            <w:pPr>
              <w:pStyle w:val="TableParagraph"/>
              <w:spacing w:before="1"/>
              <w:ind w:left="98"/>
              <w:rPr>
                <w:sz w:val="20"/>
              </w:rPr>
            </w:pPr>
            <w:r>
              <w:rPr>
                <w:sz w:val="20"/>
              </w:rPr>
              <w:t>геометрическими</w:t>
            </w:r>
            <w:r>
              <w:rPr>
                <w:spacing w:val="-5"/>
                <w:sz w:val="20"/>
              </w:rPr>
              <w:t xml:space="preserve"> </w:t>
            </w:r>
            <w:r>
              <w:rPr>
                <w:sz w:val="20"/>
              </w:rPr>
              <w:t>фигурами</w:t>
            </w:r>
            <w:r>
              <w:rPr>
                <w:spacing w:val="-2"/>
                <w:sz w:val="20"/>
              </w:rPr>
              <w:t xml:space="preserve"> </w:t>
            </w:r>
            <w:r>
              <w:rPr>
                <w:sz w:val="20"/>
              </w:rPr>
              <w:t>внутри</w:t>
            </w:r>
            <w:r>
              <w:rPr>
                <w:spacing w:val="-4"/>
                <w:sz w:val="20"/>
              </w:rPr>
              <w:t xml:space="preserve"> </w:t>
            </w:r>
            <w:r>
              <w:rPr>
                <w:sz w:val="20"/>
              </w:rPr>
              <w:t>среды</w:t>
            </w:r>
          </w:p>
          <w:p w:rsidR="005F2F12" w:rsidRDefault="00325926">
            <w:pPr>
              <w:pStyle w:val="TableParagraph"/>
              <w:spacing w:line="229" w:lineRule="exact"/>
              <w:ind w:left="98"/>
              <w:rPr>
                <w:sz w:val="20"/>
              </w:rPr>
            </w:pPr>
            <w:r>
              <w:rPr>
                <w:sz w:val="20"/>
              </w:rPr>
              <w:t>визуального</w:t>
            </w:r>
            <w:r>
              <w:rPr>
                <w:spacing w:val="-5"/>
                <w:sz w:val="20"/>
              </w:rPr>
              <w:t xml:space="preserve"> </w:t>
            </w:r>
            <w:r>
              <w:rPr>
                <w:sz w:val="20"/>
              </w:rPr>
              <w:t>программирования</w:t>
            </w:r>
            <w:r>
              <w:rPr>
                <w:spacing w:val="-6"/>
                <w:sz w:val="20"/>
              </w:rPr>
              <w:t xml:space="preserve"> </w:t>
            </w:r>
            <w:r>
              <w:rPr>
                <w:sz w:val="20"/>
              </w:rPr>
              <w:t>Scratch.</w:t>
            </w:r>
            <w:r>
              <w:rPr>
                <w:spacing w:val="-5"/>
                <w:sz w:val="20"/>
              </w:rPr>
              <w:t xml:space="preserve"> </w:t>
            </w:r>
            <w:r>
              <w:rPr>
                <w:sz w:val="20"/>
              </w:rPr>
              <w:t>В</w:t>
            </w:r>
            <w:r>
              <w:rPr>
                <w:spacing w:val="-4"/>
                <w:sz w:val="20"/>
              </w:rPr>
              <w:t xml:space="preserve"> </w:t>
            </w:r>
            <w:r>
              <w:rPr>
                <w:sz w:val="20"/>
              </w:rPr>
              <w:t>модуле</w:t>
            </w:r>
          </w:p>
          <w:p w:rsidR="005F2F12" w:rsidRDefault="00325926">
            <w:pPr>
              <w:pStyle w:val="TableParagraph"/>
              <w:ind w:left="98" w:right="133"/>
              <w:rPr>
                <w:sz w:val="20"/>
              </w:rPr>
            </w:pPr>
            <w:r>
              <w:rPr>
                <w:sz w:val="20"/>
              </w:rPr>
              <w:t>«Редактор</w:t>
            </w:r>
            <w:r>
              <w:rPr>
                <w:spacing w:val="-5"/>
                <w:sz w:val="20"/>
              </w:rPr>
              <w:t xml:space="preserve"> </w:t>
            </w:r>
            <w:r>
              <w:rPr>
                <w:sz w:val="20"/>
              </w:rPr>
              <w:t>презентаций»</w:t>
            </w:r>
            <w:r>
              <w:rPr>
                <w:spacing w:val="-6"/>
                <w:sz w:val="20"/>
              </w:rPr>
              <w:t xml:space="preserve"> </w:t>
            </w:r>
            <w:r>
              <w:rPr>
                <w:sz w:val="20"/>
              </w:rPr>
              <w:t>ученики</w:t>
            </w:r>
            <w:r>
              <w:rPr>
                <w:spacing w:val="-4"/>
                <w:sz w:val="20"/>
              </w:rPr>
              <w:t xml:space="preserve"> </w:t>
            </w:r>
            <w:r>
              <w:rPr>
                <w:sz w:val="20"/>
              </w:rPr>
              <w:t>получают</w:t>
            </w:r>
            <w:r>
              <w:rPr>
                <w:spacing w:val="-4"/>
                <w:sz w:val="20"/>
              </w:rPr>
              <w:t xml:space="preserve"> </w:t>
            </w:r>
            <w:r>
              <w:rPr>
                <w:sz w:val="20"/>
              </w:rPr>
              <w:t>навык</w:t>
            </w:r>
            <w:r>
              <w:rPr>
                <w:spacing w:val="-47"/>
                <w:sz w:val="20"/>
              </w:rPr>
              <w:t xml:space="preserve"> </w:t>
            </w:r>
            <w:r>
              <w:rPr>
                <w:sz w:val="20"/>
              </w:rPr>
              <w:t>работы с геометрическими фигурами, таблицами,</w:t>
            </w:r>
            <w:r>
              <w:rPr>
                <w:spacing w:val="1"/>
                <w:sz w:val="20"/>
              </w:rPr>
              <w:t xml:space="preserve"> </w:t>
            </w:r>
            <w:r>
              <w:rPr>
                <w:sz w:val="20"/>
              </w:rPr>
              <w:t>изображениями в рамках создания собственной</w:t>
            </w:r>
            <w:r>
              <w:rPr>
                <w:spacing w:val="1"/>
                <w:sz w:val="20"/>
              </w:rPr>
              <w:t xml:space="preserve"> </w:t>
            </w:r>
            <w:r>
              <w:rPr>
                <w:sz w:val="20"/>
              </w:rPr>
              <w:t>презентации.</w:t>
            </w:r>
          </w:p>
          <w:p w:rsidR="005F2F12" w:rsidRDefault="00325926">
            <w:pPr>
              <w:pStyle w:val="TableParagraph"/>
              <w:spacing w:before="1"/>
              <w:ind w:left="98"/>
              <w:rPr>
                <w:sz w:val="20"/>
              </w:rPr>
            </w:pPr>
            <w:r>
              <w:rPr>
                <w:sz w:val="20"/>
              </w:rPr>
              <w:t>(не</w:t>
            </w:r>
            <w:r>
              <w:rPr>
                <w:spacing w:val="-3"/>
                <w:sz w:val="20"/>
              </w:rPr>
              <w:t xml:space="preserve"> </w:t>
            </w:r>
            <w:r>
              <w:rPr>
                <w:sz w:val="20"/>
              </w:rPr>
              <w:t>указанные</w:t>
            </w:r>
            <w:r>
              <w:rPr>
                <w:spacing w:val="-2"/>
                <w:sz w:val="20"/>
              </w:rPr>
              <w:t xml:space="preserve"> </w:t>
            </w:r>
            <w:r>
              <w:rPr>
                <w:sz w:val="20"/>
              </w:rPr>
              <w:t>выше</w:t>
            </w:r>
            <w:r>
              <w:rPr>
                <w:spacing w:val="-4"/>
                <w:sz w:val="20"/>
              </w:rPr>
              <w:t xml:space="preserve"> </w:t>
            </w:r>
            <w:r>
              <w:rPr>
                <w:sz w:val="20"/>
              </w:rPr>
              <w:t>пункты</w:t>
            </w:r>
            <w:r>
              <w:rPr>
                <w:spacing w:val="-2"/>
                <w:sz w:val="20"/>
              </w:rPr>
              <w:t xml:space="preserve"> </w:t>
            </w:r>
            <w:r>
              <w:rPr>
                <w:sz w:val="20"/>
              </w:rPr>
              <w:t>из</w:t>
            </w:r>
            <w:r>
              <w:rPr>
                <w:spacing w:val="-5"/>
                <w:sz w:val="20"/>
              </w:rPr>
              <w:t xml:space="preserve"> </w:t>
            </w:r>
            <w:r>
              <w:rPr>
                <w:sz w:val="20"/>
              </w:rPr>
              <w:t>ФГОС</w:t>
            </w:r>
          </w:p>
          <w:p w:rsidR="005F2F12" w:rsidRDefault="00325926">
            <w:pPr>
              <w:pStyle w:val="TableParagraph"/>
              <w:spacing w:before="1"/>
              <w:ind w:left="98"/>
              <w:rPr>
                <w:sz w:val="20"/>
              </w:rPr>
            </w:pPr>
            <w:r>
              <w:rPr>
                <w:sz w:val="20"/>
              </w:rPr>
              <w:t>покрываются</w:t>
            </w:r>
            <w:r>
              <w:rPr>
                <w:spacing w:val="-4"/>
                <w:sz w:val="20"/>
              </w:rPr>
              <w:t xml:space="preserve"> </w:t>
            </w:r>
            <w:r>
              <w:rPr>
                <w:sz w:val="20"/>
              </w:rPr>
              <w:t>в</w:t>
            </w:r>
            <w:r>
              <w:rPr>
                <w:spacing w:val="-4"/>
                <w:sz w:val="20"/>
              </w:rPr>
              <w:t xml:space="preserve"> </w:t>
            </w:r>
            <w:r>
              <w:rPr>
                <w:sz w:val="20"/>
              </w:rPr>
              <w:t>рамках</w:t>
            </w:r>
            <w:r>
              <w:rPr>
                <w:spacing w:val="-2"/>
                <w:sz w:val="20"/>
              </w:rPr>
              <w:t xml:space="preserve"> </w:t>
            </w:r>
            <w:r>
              <w:rPr>
                <w:sz w:val="20"/>
              </w:rPr>
              <w:t>предмета</w:t>
            </w:r>
            <w:r>
              <w:rPr>
                <w:spacing w:val="-1"/>
                <w:sz w:val="20"/>
              </w:rPr>
              <w:t xml:space="preserve"> </w:t>
            </w:r>
            <w:r>
              <w:rPr>
                <w:sz w:val="20"/>
              </w:rPr>
              <w:t>«Математика»).</w:t>
            </w:r>
          </w:p>
        </w:tc>
      </w:tr>
      <w:tr w:rsidR="005F2F12">
        <w:trPr>
          <w:trHeight w:val="5241"/>
        </w:trPr>
        <w:tc>
          <w:tcPr>
            <w:tcW w:w="4469" w:type="dxa"/>
          </w:tcPr>
          <w:p w:rsidR="005F2F12" w:rsidRDefault="00325926">
            <w:pPr>
              <w:pStyle w:val="TableParagraph"/>
              <w:spacing w:before="69"/>
              <w:ind w:left="100" w:right="201"/>
              <w:rPr>
                <w:sz w:val="20"/>
              </w:rPr>
            </w:pPr>
            <w:r>
              <w:rPr>
                <w:sz w:val="20"/>
              </w:rPr>
              <w:lastRenderedPageBreak/>
              <w:t>Приобретение</w:t>
            </w:r>
            <w:r>
              <w:rPr>
                <w:spacing w:val="-6"/>
                <w:sz w:val="20"/>
              </w:rPr>
              <w:t xml:space="preserve"> </w:t>
            </w:r>
            <w:r>
              <w:rPr>
                <w:sz w:val="20"/>
              </w:rPr>
              <w:t>первоначальных</w:t>
            </w:r>
            <w:r>
              <w:rPr>
                <w:spacing w:val="-6"/>
                <w:sz w:val="20"/>
              </w:rPr>
              <w:t xml:space="preserve"> </w:t>
            </w:r>
            <w:r>
              <w:rPr>
                <w:sz w:val="20"/>
              </w:rPr>
              <w:t>представлений</w:t>
            </w:r>
            <w:r>
              <w:rPr>
                <w:spacing w:val="-6"/>
                <w:sz w:val="20"/>
              </w:rPr>
              <w:t xml:space="preserve"> </w:t>
            </w:r>
            <w:r>
              <w:rPr>
                <w:sz w:val="20"/>
              </w:rPr>
              <w:t>о</w:t>
            </w:r>
            <w:r>
              <w:rPr>
                <w:spacing w:val="-47"/>
                <w:sz w:val="20"/>
              </w:rPr>
              <w:t xml:space="preserve"> </w:t>
            </w:r>
            <w:r>
              <w:rPr>
                <w:sz w:val="20"/>
              </w:rPr>
              <w:t>компьютерной</w:t>
            </w:r>
            <w:r>
              <w:rPr>
                <w:spacing w:val="-2"/>
                <w:sz w:val="20"/>
              </w:rPr>
              <w:t xml:space="preserve"> </w:t>
            </w:r>
            <w:r>
              <w:rPr>
                <w:sz w:val="20"/>
              </w:rPr>
              <w:t>грамотности.</w:t>
            </w:r>
          </w:p>
        </w:tc>
        <w:tc>
          <w:tcPr>
            <w:tcW w:w="4558" w:type="dxa"/>
          </w:tcPr>
          <w:p w:rsidR="005F2F12" w:rsidRDefault="00325926">
            <w:pPr>
              <w:pStyle w:val="TableParagraph"/>
              <w:spacing w:before="73" w:line="228" w:lineRule="exact"/>
              <w:ind w:left="98"/>
              <w:rPr>
                <w:b/>
                <w:sz w:val="20"/>
              </w:rPr>
            </w:pPr>
            <w:r>
              <w:rPr>
                <w:b/>
                <w:sz w:val="20"/>
              </w:rPr>
              <w:t>1 класс</w:t>
            </w:r>
          </w:p>
          <w:p w:rsidR="005F2F12" w:rsidRDefault="00325926">
            <w:pPr>
              <w:pStyle w:val="TableParagraph"/>
              <w:ind w:left="98" w:right="676"/>
              <w:rPr>
                <w:sz w:val="20"/>
              </w:rPr>
            </w:pPr>
            <w:r>
              <w:rPr>
                <w:sz w:val="20"/>
              </w:rPr>
              <w:t>Программа первого класса прежде всего</w:t>
            </w:r>
            <w:r>
              <w:rPr>
                <w:spacing w:val="1"/>
                <w:sz w:val="20"/>
              </w:rPr>
              <w:t xml:space="preserve"> </w:t>
            </w:r>
            <w:r>
              <w:rPr>
                <w:sz w:val="20"/>
              </w:rPr>
              <w:t>пробуждает интерес к информатике и</w:t>
            </w:r>
            <w:r>
              <w:rPr>
                <w:spacing w:val="1"/>
                <w:sz w:val="20"/>
              </w:rPr>
              <w:t xml:space="preserve"> </w:t>
            </w:r>
            <w:r>
              <w:rPr>
                <w:sz w:val="20"/>
              </w:rPr>
              <w:t>программированию.</w:t>
            </w:r>
            <w:r>
              <w:rPr>
                <w:spacing w:val="-10"/>
                <w:sz w:val="20"/>
              </w:rPr>
              <w:t xml:space="preserve"> </w:t>
            </w:r>
            <w:r>
              <w:rPr>
                <w:sz w:val="20"/>
              </w:rPr>
              <w:t>Поэтому</w:t>
            </w:r>
            <w:r>
              <w:rPr>
                <w:spacing w:val="-9"/>
                <w:sz w:val="20"/>
              </w:rPr>
              <w:t xml:space="preserve"> </w:t>
            </w:r>
            <w:r>
              <w:rPr>
                <w:sz w:val="20"/>
              </w:rPr>
              <w:t>приобретение</w:t>
            </w:r>
          </w:p>
          <w:p w:rsidR="005F2F12" w:rsidRDefault="00325926">
            <w:pPr>
              <w:pStyle w:val="TableParagraph"/>
              <w:ind w:left="98" w:right="252"/>
              <w:jc w:val="both"/>
              <w:rPr>
                <w:sz w:val="20"/>
              </w:rPr>
            </w:pPr>
            <w:r>
              <w:rPr>
                <w:sz w:val="20"/>
              </w:rPr>
              <w:t>первоначальных представлений о компьютерной</w:t>
            </w:r>
            <w:r>
              <w:rPr>
                <w:spacing w:val="-48"/>
                <w:sz w:val="20"/>
              </w:rPr>
              <w:t xml:space="preserve"> </w:t>
            </w:r>
            <w:r>
              <w:rPr>
                <w:sz w:val="20"/>
              </w:rPr>
              <w:t>грамотности появляются через взаимодействие с</w:t>
            </w:r>
            <w:r>
              <w:rPr>
                <w:spacing w:val="-47"/>
                <w:sz w:val="20"/>
              </w:rPr>
              <w:t xml:space="preserve"> </w:t>
            </w:r>
            <w:r>
              <w:rPr>
                <w:sz w:val="20"/>
              </w:rPr>
              <w:t>компьютером в</w:t>
            </w:r>
            <w:r>
              <w:rPr>
                <w:spacing w:val="-2"/>
                <w:sz w:val="20"/>
              </w:rPr>
              <w:t xml:space="preserve"> </w:t>
            </w:r>
            <w:r>
              <w:rPr>
                <w:sz w:val="20"/>
              </w:rPr>
              <w:t>рамках</w:t>
            </w:r>
            <w:r>
              <w:rPr>
                <w:spacing w:val="-1"/>
                <w:sz w:val="20"/>
              </w:rPr>
              <w:t xml:space="preserve"> </w:t>
            </w:r>
            <w:r>
              <w:rPr>
                <w:sz w:val="20"/>
              </w:rPr>
              <w:t>выполнения</w:t>
            </w:r>
          </w:p>
          <w:p w:rsidR="005F2F12" w:rsidRDefault="00325926">
            <w:pPr>
              <w:pStyle w:val="TableParagraph"/>
              <w:ind w:left="98" w:right="229"/>
              <w:jc w:val="both"/>
              <w:rPr>
                <w:sz w:val="20"/>
              </w:rPr>
            </w:pPr>
            <w:r>
              <w:rPr>
                <w:sz w:val="20"/>
              </w:rPr>
              <w:t>интерактивных</w:t>
            </w:r>
            <w:r>
              <w:rPr>
                <w:spacing w:val="-5"/>
                <w:sz w:val="20"/>
              </w:rPr>
              <w:t xml:space="preserve"> </w:t>
            </w:r>
            <w:r>
              <w:rPr>
                <w:sz w:val="20"/>
              </w:rPr>
              <w:t>проектных</w:t>
            </w:r>
            <w:r>
              <w:rPr>
                <w:spacing w:val="-6"/>
                <w:sz w:val="20"/>
              </w:rPr>
              <w:t xml:space="preserve"> </w:t>
            </w:r>
            <w:r>
              <w:rPr>
                <w:sz w:val="20"/>
              </w:rPr>
              <w:t>заданий:</w:t>
            </w:r>
            <w:r>
              <w:rPr>
                <w:spacing w:val="-7"/>
                <w:sz w:val="20"/>
              </w:rPr>
              <w:t xml:space="preserve"> </w:t>
            </w:r>
            <w:r>
              <w:rPr>
                <w:sz w:val="20"/>
              </w:rPr>
              <w:t>создание</w:t>
            </w:r>
            <w:r>
              <w:rPr>
                <w:spacing w:val="-3"/>
                <w:sz w:val="20"/>
              </w:rPr>
              <w:t xml:space="preserve"> </w:t>
            </w:r>
            <w:r>
              <w:rPr>
                <w:sz w:val="20"/>
              </w:rPr>
              <w:t>игр</w:t>
            </w:r>
            <w:r>
              <w:rPr>
                <w:spacing w:val="-48"/>
                <w:sz w:val="20"/>
              </w:rPr>
              <w:t xml:space="preserve"> </w:t>
            </w:r>
            <w:r>
              <w:rPr>
                <w:sz w:val="20"/>
              </w:rPr>
              <w:t>и</w:t>
            </w:r>
            <w:r>
              <w:rPr>
                <w:spacing w:val="-2"/>
                <w:sz w:val="20"/>
              </w:rPr>
              <w:t xml:space="preserve"> </w:t>
            </w:r>
            <w:r>
              <w:rPr>
                <w:sz w:val="20"/>
              </w:rPr>
              <w:t>мультипликации.</w:t>
            </w:r>
          </w:p>
          <w:p w:rsidR="005F2F12" w:rsidRDefault="005F2F12">
            <w:pPr>
              <w:pStyle w:val="TableParagraph"/>
              <w:spacing w:before="2"/>
              <w:ind w:left="0"/>
              <w:rPr>
                <w:b/>
                <w:sz w:val="20"/>
              </w:rPr>
            </w:pPr>
          </w:p>
          <w:p w:rsidR="005F2F12" w:rsidRDefault="00325926">
            <w:pPr>
              <w:pStyle w:val="TableParagraph"/>
              <w:spacing w:before="1" w:line="228" w:lineRule="exact"/>
              <w:ind w:left="98"/>
              <w:rPr>
                <w:b/>
                <w:sz w:val="20"/>
              </w:rPr>
            </w:pPr>
            <w:r>
              <w:rPr>
                <w:b/>
                <w:sz w:val="20"/>
              </w:rPr>
              <w:t>2–3 класс</w:t>
            </w:r>
          </w:p>
          <w:p w:rsidR="005F2F12" w:rsidRDefault="00325926">
            <w:pPr>
              <w:pStyle w:val="TableParagraph"/>
              <w:ind w:left="98" w:right="360"/>
              <w:rPr>
                <w:sz w:val="20"/>
              </w:rPr>
            </w:pPr>
            <w:r>
              <w:rPr>
                <w:sz w:val="20"/>
              </w:rPr>
              <w:t>В</w:t>
            </w:r>
            <w:r>
              <w:rPr>
                <w:spacing w:val="-6"/>
                <w:sz w:val="20"/>
              </w:rPr>
              <w:t xml:space="preserve"> </w:t>
            </w:r>
            <w:r>
              <w:rPr>
                <w:sz w:val="20"/>
              </w:rPr>
              <w:t>модулях</w:t>
            </w:r>
            <w:r>
              <w:rPr>
                <w:spacing w:val="-4"/>
                <w:sz w:val="20"/>
              </w:rPr>
              <w:t xml:space="preserve"> </w:t>
            </w:r>
            <w:r>
              <w:rPr>
                <w:sz w:val="20"/>
              </w:rPr>
              <w:t>«Теория</w:t>
            </w:r>
            <w:r>
              <w:rPr>
                <w:spacing w:val="-5"/>
                <w:sz w:val="20"/>
              </w:rPr>
              <w:t xml:space="preserve"> </w:t>
            </w:r>
            <w:r>
              <w:rPr>
                <w:sz w:val="20"/>
              </w:rPr>
              <w:t>информации»,</w:t>
            </w:r>
            <w:r>
              <w:rPr>
                <w:spacing w:val="-3"/>
                <w:sz w:val="20"/>
              </w:rPr>
              <w:t xml:space="preserve"> </w:t>
            </w:r>
            <w:r>
              <w:rPr>
                <w:sz w:val="20"/>
              </w:rPr>
              <w:t>«Устройства</w:t>
            </w:r>
            <w:r>
              <w:rPr>
                <w:spacing w:val="-47"/>
                <w:sz w:val="20"/>
              </w:rPr>
              <w:t xml:space="preserve"> </w:t>
            </w:r>
            <w:r>
              <w:rPr>
                <w:sz w:val="20"/>
              </w:rPr>
              <w:t>компьютера»</w:t>
            </w:r>
            <w:r>
              <w:rPr>
                <w:spacing w:val="-6"/>
                <w:sz w:val="20"/>
              </w:rPr>
              <w:t xml:space="preserve"> </w:t>
            </w:r>
            <w:r>
              <w:rPr>
                <w:sz w:val="20"/>
              </w:rPr>
              <w:t>и</w:t>
            </w:r>
            <w:r>
              <w:rPr>
                <w:spacing w:val="-1"/>
                <w:sz w:val="20"/>
              </w:rPr>
              <w:t xml:space="preserve"> </w:t>
            </w:r>
            <w:r>
              <w:rPr>
                <w:sz w:val="20"/>
              </w:rPr>
              <w:t>«Файлы.</w:t>
            </w:r>
            <w:r>
              <w:rPr>
                <w:spacing w:val="-1"/>
                <w:sz w:val="20"/>
              </w:rPr>
              <w:t xml:space="preserve"> </w:t>
            </w:r>
            <w:r>
              <w:rPr>
                <w:sz w:val="20"/>
              </w:rPr>
              <w:t>Папки.</w:t>
            </w:r>
            <w:r>
              <w:rPr>
                <w:spacing w:val="-1"/>
                <w:sz w:val="20"/>
              </w:rPr>
              <w:t xml:space="preserve"> </w:t>
            </w:r>
            <w:r>
              <w:rPr>
                <w:sz w:val="20"/>
              </w:rPr>
              <w:t>Текстовый</w:t>
            </w:r>
          </w:p>
          <w:p w:rsidR="005F2F12" w:rsidRDefault="00325926">
            <w:pPr>
              <w:pStyle w:val="TableParagraph"/>
              <w:ind w:left="98" w:right="364"/>
              <w:rPr>
                <w:sz w:val="20"/>
              </w:rPr>
            </w:pPr>
            <w:r>
              <w:rPr>
                <w:sz w:val="20"/>
              </w:rPr>
              <w:t>редактор» ученики изучают принципы работы</w:t>
            </w:r>
            <w:r>
              <w:rPr>
                <w:spacing w:val="1"/>
                <w:sz w:val="20"/>
              </w:rPr>
              <w:t xml:space="preserve"> </w:t>
            </w:r>
            <w:r>
              <w:rPr>
                <w:sz w:val="20"/>
              </w:rPr>
              <w:t>программной</w:t>
            </w:r>
            <w:r>
              <w:rPr>
                <w:spacing w:val="-7"/>
                <w:sz w:val="20"/>
              </w:rPr>
              <w:t xml:space="preserve"> </w:t>
            </w:r>
            <w:r>
              <w:rPr>
                <w:sz w:val="20"/>
              </w:rPr>
              <w:t>части</w:t>
            </w:r>
            <w:r>
              <w:rPr>
                <w:spacing w:val="-7"/>
                <w:sz w:val="20"/>
              </w:rPr>
              <w:t xml:space="preserve"> </w:t>
            </w:r>
            <w:r>
              <w:rPr>
                <w:sz w:val="20"/>
              </w:rPr>
              <w:t>компьютера,</w:t>
            </w:r>
            <w:r>
              <w:rPr>
                <w:spacing w:val="-4"/>
                <w:sz w:val="20"/>
              </w:rPr>
              <w:t xml:space="preserve"> </w:t>
            </w:r>
            <w:r>
              <w:rPr>
                <w:sz w:val="20"/>
              </w:rPr>
              <w:t>операционной</w:t>
            </w:r>
            <w:r>
              <w:rPr>
                <w:spacing w:val="-47"/>
                <w:sz w:val="20"/>
              </w:rPr>
              <w:t xml:space="preserve"> </w:t>
            </w:r>
            <w:r>
              <w:rPr>
                <w:sz w:val="20"/>
              </w:rPr>
              <w:t>системы (OC), знакомятся с разными видами</w:t>
            </w:r>
            <w:r>
              <w:rPr>
                <w:spacing w:val="1"/>
                <w:sz w:val="20"/>
              </w:rPr>
              <w:t xml:space="preserve"> </w:t>
            </w:r>
            <w:r>
              <w:rPr>
                <w:sz w:val="20"/>
              </w:rPr>
              <w:t>информации, файловой системой и базовыми</w:t>
            </w:r>
            <w:r>
              <w:rPr>
                <w:spacing w:val="1"/>
                <w:sz w:val="20"/>
              </w:rPr>
              <w:t xml:space="preserve"> </w:t>
            </w:r>
            <w:r>
              <w:rPr>
                <w:sz w:val="20"/>
              </w:rPr>
              <w:t>программами;</w:t>
            </w:r>
          </w:p>
          <w:p w:rsidR="005F2F12" w:rsidRDefault="00325926">
            <w:pPr>
              <w:pStyle w:val="TableParagraph"/>
              <w:ind w:left="98" w:right="832"/>
              <w:rPr>
                <w:sz w:val="20"/>
              </w:rPr>
            </w:pPr>
            <w:r>
              <w:rPr>
                <w:sz w:val="20"/>
              </w:rPr>
              <w:t>на</w:t>
            </w:r>
            <w:r>
              <w:rPr>
                <w:spacing w:val="-5"/>
                <w:sz w:val="20"/>
              </w:rPr>
              <w:t xml:space="preserve"> </w:t>
            </w:r>
            <w:r>
              <w:rPr>
                <w:sz w:val="20"/>
              </w:rPr>
              <w:t>базовом</w:t>
            </w:r>
            <w:r>
              <w:rPr>
                <w:spacing w:val="-1"/>
                <w:sz w:val="20"/>
              </w:rPr>
              <w:t xml:space="preserve"> </w:t>
            </w:r>
            <w:r>
              <w:rPr>
                <w:sz w:val="20"/>
              </w:rPr>
              <w:t>уровне</w:t>
            </w:r>
            <w:r>
              <w:rPr>
                <w:spacing w:val="-5"/>
                <w:sz w:val="20"/>
              </w:rPr>
              <w:t xml:space="preserve"> </w:t>
            </w:r>
            <w:r>
              <w:rPr>
                <w:sz w:val="20"/>
              </w:rPr>
              <w:t>понимают,</w:t>
            </w:r>
            <w:r>
              <w:rPr>
                <w:spacing w:val="-4"/>
                <w:sz w:val="20"/>
              </w:rPr>
              <w:t xml:space="preserve"> </w:t>
            </w:r>
            <w:r>
              <w:rPr>
                <w:sz w:val="20"/>
              </w:rPr>
              <w:t>как</w:t>
            </w:r>
            <w:r>
              <w:rPr>
                <w:spacing w:val="-2"/>
                <w:sz w:val="20"/>
              </w:rPr>
              <w:t xml:space="preserve"> </w:t>
            </w:r>
            <w:r>
              <w:rPr>
                <w:sz w:val="20"/>
              </w:rPr>
              <w:t>устроен</w:t>
            </w:r>
            <w:r>
              <w:rPr>
                <w:spacing w:val="-47"/>
                <w:sz w:val="20"/>
              </w:rPr>
              <w:t xml:space="preserve"> </w:t>
            </w:r>
            <w:r>
              <w:rPr>
                <w:sz w:val="20"/>
              </w:rPr>
              <w:t>компьютер</w:t>
            </w:r>
            <w:r>
              <w:rPr>
                <w:spacing w:val="-2"/>
                <w:sz w:val="20"/>
              </w:rPr>
              <w:t xml:space="preserve"> </w:t>
            </w:r>
            <w:r>
              <w:rPr>
                <w:sz w:val="20"/>
              </w:rPr>
              <w:t>и</w:t>
            </w:r>
            <w:r>
              <w:rPr>
                <w:spacing w:val="-1"/>
                <w:sz w:val="20"/>
              </w:rPr>
              <w:t xml:space="preserve"> </w:t>
            </w:r>
            <w:r>
              <w:rPr>
                <w:sz w:val="20"/>
              </w:rPr>
              <w:t>из</w:t>
            </w:r>
            <w:r>
              <w:rPr>
                <w:spacing w:val="-2"/>
                <w:sz w:val="20"/>
              </w:rPr>
              <w:t xml:space="preserve"> </w:t>
            </w:r>
            <w:r>
              <w:rPr>
                <w:sz w:val="20"/>
              </w:rPr>
              <w:t>каких</w:t>
            </w:r>
            <w:r>
              <w:rPr>
                <w:spacing w:val="-4"/>
                <w:sz w:val="20"/>
              </w:rPr>
              <w:t xml:space="preserve"> </w:t>
            </w:r>
            <w:r>
              <w:rPr>
                <w:sz w:val="20"/>
              </w:rPr>
              <w:t>частей</w:t>
            </w:r>
            <w:r>
              <w:rPr>
                <w:spacing w:val="-3"/>
                <w:sz w:val="20"/>
              </w:rPr>
              <w:t xml:space="preserve"> </w:t>
            </w:r>
            <w:r>
              <w:rPr>
                <w:sz w:val="20"/>
              </w:rPr>
              <w:t>он</w:t>
            </w:r>
            <w:r>
              <w:rPr>
                <w:spacing w:val="-3"/>
                <w:sz w:val="20"/>
              </w:rPr>
              <w:t xml:space="preserve"> </w:t>
            </w:r>
            <w:r>
              <w:rPr>
                <w:sz w:val="20"/>
              </w:rPr>
              <w:t>состоит.</w:t>
            </w:r>
          </w:p>
          <w:p w:rsidR="005F2F12" w:rsidRDefault="005F2F12">
            <w:pPr>
              <w:pStyle w:val="TableParagraph"/>
              <w:spacing w:before="1"/>
              <w:ind w:left="0"/>
              <w:rPr>
                <w:b/>
                <w:sz w:val="20"/>
              </w:rPr>
            </w:pPr>
          </w:p>
          <w:p w:rsidR="005F2F12" w:rsidRDefault="00325926">
            <w:pPr>
              <w:pStyle w:val="TableParagraph"/>
              <w:ind w:left="98"/>
              <w:rPr>
                <w:b/>
                <w:sz w:val="20"/>
              </w:rPr>
            </w:pPr>
            <w:r>
              <w:rPr>
                <w:b/>
                <w:sz w:val="20"/>
              </w:rPr>
              <w:t>4 класс</w:t>
            </w:r>
          </w:p>
        </w:tc>
      </w:tr>
    </w:tbl>
    <w:p w:rsidR="005F2F12" w:rsidRDefault="005F2F12">
      <w:pPr>
        <w:rPr>
          <w:sz w:val="20"/>
        </w:rPr>
        <w:sectPr w:rsidR="005F2F12">
          <w:pgSz w:w="11910" w:h="16840"/>
          <w:pgMar w:top="1120" w:right="20" w:bottom="1180" w:left="160" w:header="0" w:footer="995" w:gutter="0"/>
          <w:cols w:space="720"/>
        </w:sectPr>
      </w:pPr>
    </w:p>
    <w:tbl>
      <w:tblPr>
        <w:tblW w:w="0" w:type="auto"/>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69"/>
        <w:gridCol w:w="4558"/>
      </w:tblGrid>
      <w:tr w:rsidR="005F2F12">
        <w:trPr>
          <w:trHeight w:val="1581"/>
        </w:trPr>
        <w:tc>
          <w:tcPr>
            <w:tcW w:w="4469" w:type="dxa"/>
            <w:tcBorders>
              <w:top w:val="nil"/>
            </w:tcBorders>
          </w:tcPr>
          <w:p w:rsidR="005F2F12" w:rsidRDefault="005F2F12">
            <w:pPr>
              <w:pStyle w:val="TableParagraph"/>
              <w:ind w:left="0"/>
              <w:rPr>
                <w:sz w:val="18"/>
              </w:rPr>
            </w:pPr>
          </w:p>
        </w:tc>
        <w:tc>
          <w:tcPr>
            <w:tcW w:w="4558" w:type="dxa"/>
            <w:tcBorders>
              <w:top w:val="nil"/>
            </w:tcBorders>
          </w:tcPr>
          <w:p w:rsidR="005F2F12" w:rsidRDefault="00325926">
            <w:pPr>
              <w:pStyle w:val="TableParagraph"/>
              <w:spacing w:before="94"/>
              <w:ind w:left="98" w:right="439"/>
              <w:rPr>
                <w:sz w:val="20"/>
              </w:rPr>
            </w:pPr>
            <w:r>
              <w:rPr>
                <w:sz w:val="20"/>
              </w:rPr>
              <w:t>В модулях«Введение в ИКТ» и «Устройство</w:t>
            </w:r>
            <w:r>
              <w:rPr>
                <w:spacing w:val="1"/>
                <w:sz w:val="20"/>
              </w:rPr>
              <w:t xml:space="preserve"> </w:t>
            </w:r>
            <w:r>
              <w:rPr>
                <w:sz w:val="20"/>
              </w:rPr>
              <w:t>компьютера»</w:t>
            </w:r>
            <w:r>
              <w:rPr>
                <w:spacing w:val="-8"/>
                <w:sz w:val="20"/>
              </w:rPr>
              <w:t xml:space="preserve"> </w:t>
            </w:r>
            <w:r>
              <w:rPr>
                <w:sz w:val="20"/>
              </w:rPr>
              <w:t>также</w:t>
            </w:r>
            <w:r>
              <w:rPr>
                <w:spacing w:val="-4"/>
                <w:sz w:val="20"/>
              </w:rPr>
              <w:t xml:space="preserve"> </w:t>
            </w:r>
            <w:r>
              <w:rPr>
                <w:sz w:val="20"/>
              </w:rPr>
              <w:t>делается</w:t>
            </w:r>
            <w:r>
              <w:rPr>
                <w:spacing w:val="-2"/>
                <w:sz w:val="20"/>
              </w:rPr>
              <w:t xml:space="preserve"> </w:t>
            </w:r>
            <w:r>
              <w:rPr>
                <w:sz w:val="20"/>
              </w:rPr>
              <w:t>упор</w:t>
            </w:r>
            <w:r>
              <w:rPr>
                <w:spacing w:val="-2"/>
                <w:sz w:val="20"/>
              </w:rPr>
              <w:t xml:space="preserve"> </w:t>
            </w:r>
            <w:r>
              <w:rPr>
                <w:sz w:val="20"/>
              </w:rPr>
              <w:t>на</w:t>
            </w:r>
            <w:r>
              <w:rPr>
                <w:spacing w:val="-4"/>
                <w:sz w:val="20"/>
              </w:rPr>
              <w:t xml:space="preserve"> </w:t>
            </w:r>
            <w:r>
              <w:rPr>
                <w:sz w:val="20"/>
              </w:rPr>
              <w:t>освоение</w:t>
            </w:r>
            <w:r>
              <w:rPr>
                <w:spacing w:val="-47"/>
                <w:sz w:val="20"/>
              </w:rPr>
              <w:t xml:space="preserve"> </w:t>
            </w:r>
            <w:r>
              <w:rPr>
                <w:sz w:val="20"/>
              </w:rPr>
              <w:t>компьютера</w:t>
            </w:r>
            <w:r>
              <w:rPr>
                <w:spacing w:val="-2"/>
                <w:sz w:val="20"/>
              </w:rPr>
              <w:t xml:space="preserve"> </w:t>
            </w:r>
            <w:r>
              <w:rPr>
                <w:sz w:val="20"/>
              </w:rPr>
              <w:t>и</w:t>
            </w:r>
            <w:r>
              <w:rPr>
                <w:spacing w:val="-2"/>
                <w:sz w:val="20"/>
              </w:rPr>
              <w:t xml:space="preserve"> </w:t>
            </w:r>
            <w:r>
              <w:rPr>
                <w:sz w:val="20"/>
              </w:rPr>
              <w:t>формирование</w:t>
            </w:r>
            <w:r>
              <w:rPr>
                <w:spacing w:val="-2"/>
                <w:sz w:val="20"/>
              </w:rPr>
              <w:t xml:space="preserve"> </w:t>
            </w:r>
            <w:r>
              <w:rPr>
                <w:sz w:val="20"/>
              </w:rPr>
              <w:t>навыков</w:t>
            </w:r>
            <w:r>
              <w:rPr>
                <w:spacing w:val="-2"/>
                <w:sz w:val="20"/>
              </w:rPr>
              <w:t xml:space="preserve"> </w:t>
            </w:r>
            <w:r>
              <w:rPr>
                <w:sz w:val="20"/>
              </w:rPr>
              <w:t>его</w:t>
            </w:r>
          </w:p>
          <w:p w:rsidR="005F2F12" w:rsidRDefault="00325926">
            <w:pPr>
              <w:pStyle w:val="TableParagraph"/>
              <w:spacing w:before="1" w:line="229" w:lineRule="exact"/>
              <w:ind w:left="98"/>
              <w:rPr>
                <w:sz w:val="20"/>
              </w:rPr>
            </w:pPr>
            <w:r>
              <w:rPr>
                <w:sz w:val="20"/>
              </w:rPr>
              <w:t>использования.</w:t>
            </w:r>
            <w:r>
              <w:rPr>
                <w:spacing w:val="-4"/>
                <w:sz w:val="20"/>
              </w:rPr>
              <w:t xml:space="preserve"> </w:t>
            </w:r>
            <w:r>
              <w:rPr>
                <w:sz w:val="20"/>
              </w:rPr>
              <w:t>Ученики</w:t>
            </w:r>
            <w:r>
              <w:rPr>
                <w:spacing w:val="-4"/>
                <w:sz w:val="20"/>
              </w:rPr>
              <w:t xml:space="preserve"> </w:t>
            </w:r>
            <w:r>
              <w:rPr>
                <w:sz w:val="20"/>
              </w:rPr>
              <w:t>изучают</w:t>
            </w:r>
            <w:r>
              <w:rPr>
                <w:spacing w:val="-3"/>
                <w:sz w:val="20"/>
              </w:rPr>
              <w:t xml:space="preserve"> </w:t>
            </w:r>
            <w:r>
              <w:rPr>
                <w:sz w:val="20"/>
              </w:rPr>
              <w:t>темы,</w:t>
            </w:r>
          </w:p>
          <w:p w:rsidR="005F2F12" w:rsidRDefault="00325926">
            <w:pPr>
              <w:pStyle w:val="TableParagraph"/>
              <w:ind w:left="98" w:right="435"/>
              <w:rPr>
                <w:sz w:val="20"/>
              </w:rPr>
            </w:pPr>
            <w:r>
              <w:rPr>
                <w:sz w:val="20"/>
              </w:rPr>
              <w:t>сопряжённые</w:t>
            </w:r>
            <w:r>
              <w:rPr>
                <w:spacing w:val="-3"/>
                <w:sz w:val="20"/>
              </w:rPr>
              <w:t xml:space="preserve"> </w:t>
            </w:r>
            <w:r>
              <w:rPr>
                <w:sz w:val="20"/>
              </w:rPr>
              <w:t>с</w:t>
            </w:r>
            <w:r>
              <w:rPr>
                <w:spacing w:val="-3"/>
                <w:sz w:val="20"/>
              </w:rPr>
              <w:t xml:space="preserve"> </w:t>
            </w:r>
            <w:r>
              <w:rPr>
                <w:sz w:val="20"/>
              </w:rPr>
              <w:t>темами</w:t>
            </w:r>
            <w:r>
              <w:rPr>
                <w:spacing w:val="-3"/>
                <w:sz w:val="20"/>
              </w:rPr>
              <w:t xml:space="preserve"> </w:t>
            </w:r>
            <w:r>
              <w:rPr>
                <w:sz w:val="20"/>
              </w:rPr>
              <w:t>2–3</w:t>
            </w:r>
            <w:r>
              <w:rPr>
                <w:spacing w:val="-2"/>
                <w:sz w:val="20"/>
              </w:rPr>
              <w:t xml:space="preserve"> </w:t>
            </w:r>
            <w:r>
              <w:rPr>
                <w:sz w:val="20"/>
              </w:rPr>
              <w:t>класса,</w:t>
            </w:r>
            <w:r>
              <w:rPr>
                <w:spacing w:val="-3"/>
                <w:sz w:val="20"/>
              </w:rPr>
              <w:t xml:space="preserve"> </w:t>
            </w:r>
            <w:r>
              <w:rPr>
                <w:sz w:val="20"/>
              </w:rPr>
              <w:t>но</w:t>
            </w:r>
            <w:r>
              <w:rPr>
                <w:spacing w:val="-1"/>
                <w:sz w:val="20"/>
              </w:rPr>
              <w:t xml:space="preserve"> </w:t>
            </w:r>
            <w:r>
              <w:rPr>
                <w:sz w:val="20"/>
              </w:rPr>
              <w:t>на более</w:t>
            </w:r>
            <w:r>
              <w:rPr>
                <w:spacing w:val="-47"/>
                <w:sz w:val="20"/>
              </w:rPr>
              <w:t xml:space="preserve"> </w:t>
            </w:r>
            <w:r>
              <w:rPr>
                <w:sz w:val="20"/>
              </w:rPr>
              <w:t>сложном</w:t>
            </w:r>
            <w:r>
              <w:rPr>
                <w:spacing w:val="2"/>
                <w:sz w:val="20"/>
              </w:rPr>
              <w:t xml:space="preserve"> </w:t>
            </w:r>
            <w:r>
              <w:rPr>
                <w:sz w:val="20"/>
              </w:rPr>
              <w:t>уровне.</w:t>
            </w:r>
          </w:p>
        </w:tc>
      </w:tr>
    </w:tbl>
    <w:p w:rsidR="005F2F12" w:rsidRDefault="005F2F12">
      <w:pPr>
        <w:pStyle w:val="a3"/>
        <w:spacing w:before="3"/>
        <w:ind w:left="0"/>
        <w:jc w:val="left"/>
        <w:rPr>
          <w:b/>
          <w:sz w:val="20"/>
        </w:rPr>
      </w:pPr>
    </w:p>
    <w:p w:rsidR="005F2F12" w:rsidRDefault="00325926">
      <w:pPr>
        <w:pStyle w:val="21"/>
        <w:spacing w:before="90" w:after="3" w:line="240" w:lineRule="auto"/>
        <w:jc w:val="left"/>
      </w:pPr>
      <w:r>
        <w:t>Личностные</w:t>
      </w:r>
    </w:p>
    <w:tbl>
      <w:tblPr>
        <w:tblW w:w="0" w:type="auto"/>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9"/>
        <w:gridCol w:w="4498"/>
      </w:tblGrid>
      <w:tr w:rsidR="005F2F12">
        <w:trPr>
          <w:trHeight w:val="450"/>
        </w:trPr>
        <w:tc>
          <w:tcPr>
            <w:tcW w:w="4529" w:type="dxa"/>
          </w:tcPr>
          <w:p w:rsidR="005F2F12" w:rsidRDefault="00325926">
            <w:pPr>
              <w:pStyle w:val="TableParagraph"/>
              <w:spacing w:before="93"/>
              <w:ind w:left="100"/>
              <w:rPr>
                <w:sz w:val="20"/>
              </w:rPr>
            </w:pPr>
            <w:r>
              <w:rPr>
                <w:sz w:val="20"/>
              </w:rPr>
              <w:t>Личностные</w:t>
            </w:r>
            <w:r>
              <w:rPr>
                <w:spacing w:val="-5"/>
                <w:sz w:val="20"/>
              </w:rPr>
              <w:t xml:space="preserve"> </w:t>
            </w:r>
            <w:r>
              <w:rPr>
                <w:sz w:val="20"/>
              </w:rPr>
              <w:t>результаты,</w:t>
            </w:r>
            <w:r>
              <w:rPr>
                <w:spacing w:val="-3"/>
                <w:sz w:val="20"/>
              </w:rPr>
              <w:t xml:space="preserve"> </w:t>
            </w:r>
            <w:r>
              <w:rPr>
                <w:sz w:val="20"/>
              </w:rPr>
              <w:t>требуемые</w:t>
            </w:r>
            <w:r>
              <w:rPr>
                <w:spacing w:val="-5"/>
                <w:sz w:val="20"/>
              </w:rPr>
              <w:t xml:space="preserve"> </w:t>
            </w:r>
            <w:r>
              <w:rPr>
                <w:sz w:val="20"/>
              </w:rPr>
              <w:t>ФГОС</w:t>
            </w:r>
          </w:p>
        </w:tc>
        <w:tc>
          <w:tcPr>
            <w:tcW w:w="4498" w:type="dxa"/>
          </w:tcPr>
          <w:p w:rsidR="005F2F12" w:rsidRDefault="00325926">
            <w:pPr>
              <w:pStyle w:val="TableParagraph"/>
              <w:spacing w:before="93"/>
              <w:ind w:left="98"/>
              <w:rPr>
                <w:sz w:val="20"/>
              </w:rPr>
            </w:pPr>
            <w:r>
              <w:rPr>
                <w:sz w:val="20"/>
              </w:rPr>
              <w:t>Программа</w:t>
            </w:r>
            <w:r>
              <w:rPr>
                <w:spacing w:val="-5"/>
                <w:sz w:val="20"/>
              </w:rPr>
              <w:t xml:space="preserve"> </w:t>
            </w:r>
            <w:r>
              <w:rPr>
                <w:sz w:val="20"/>
              </w:rPr>
              <w:t>«Алгоритмики»</w:t>
            </w:r>
          </w:p>
        </w:tc>
      </w:tr>
      <w:tr w:rsidR="005F2F12">
        <w:trPr>
          <w:trHeight w:val="2709"/>
        </w:trPr>
        <w:tc>
          <w:tcPr>
            <w:tcW w:w="4529" w:type="dxa"/>
          </w:tcPr>
          <w:p w:rsidR="005F2F12" w:rsidRDefault="00325926">
            <w:pPr>
              <w:pStyle w:val="TableParagraph"/>
              <w:spacing w:before="72"/>
              <w:ind w:left="100" w:right="413"/>
              <w:rPr>
                <w:sz w:val="20"/>
              </w:rPr>
            </w:pPr>
            <w:r>
              <w:rPr>
                <w:sz w:val="20"/>
              </w:rPr>
              <w:t>Овладение</w:t>
            </w:r>
            <w:r>
              <w:rPr>
                <w:spacing w:val="-4"/>
                <w:sz w:val="20"/>
              </w:rPr>
              <w:t xml:space="preserve"> </w:t>
            </w:r>
            <w:r>
              <w:rPr>
                <w:sz w:val="20"/>
              </w:rPr>
              <w:t>начальными</w:t>
            </w:r>
            <w:r>
              <w:rPr>
                <w:spacing w:val="-5"/>
                <w:sz w:val="20"/>
              </w:rPr>
              <w:t xml:space="preserve"> </w:t>
            </w:r>
            <w:r>
              <w:rPr>
                <w:sz w:val="20"/>
              </w:rPr>
              <w:t>навыками</w:t>
            </w:r>
            <w:r>
              <w:rPr>
                <w:spacing w:val="-5"/>
                <w:sz w:val="20"/>
              </w:rPr>
              <w:t xml:space="preserve"> </w:t>
            </w:r>
            <w:r>
              <w:rPr>
                <w:sz w:val="20"/>
              </w:rPr>
              <w:t>адаптации</w:t>
            </w:r>
            <w:r>
              <w:rPr>
                <w:spacing w:val="-5"/>
                <w:sz w:val="20"/>
              </w:rPr>
              <w:t xml:space="preserve"> </w:t>
            </w:r>
            <w:r>
              <w:rPr>
                <w:sz w:val="20"/>
              </w:rPr>
              <w:t>в</w:t>
            </w:r>
            <w:r>
              <w:rPr>
                <w:spacing w:val="-47"/>
                <w:sz w:val="20"/>
              </w:rPr>
              <w:t xml:space="preserve"> </w:t>
            </w:r>
            <w:r>
              <w:rPr>
                <w:sz w:val="20"/>
              </w:rPr>
              <w:t>динамично изменяющемся и развивающемся</w:t>
            </w:r>
            <w:r>
              <w:rPr>
                <w:spacing w:val="1"/>
                <w:sz w:val="20"/>
              </w:rPr>
              <w:t xml:space="preserve"> </w:t>
            </w:r>
            <w:r>
              <w:rPr>
                <w:sz w:val="20"/>
              </w:rPr>
              <w:t>мире.</w:t>
            </w:r>
          </w:p>
        </w:tc>
        <w:tc>
          <w:tcPr>
            <w:tcW w:w="4498" w:type="dxa"/>
          </w:tcPr>
          <w:p w:rsidR="005F2F12" w:rsidRDefault="00325926">
            <w:pPr>
              <w:pStyle w:val="TableParagraph"/>
              <w:spacing w:before="72"/>
              <w:ind w:left="98" w:right="157"/>
              <w:rPr>
                <w:sz w:val="20"/>
              </w:rPr>
            </w:pPr>
            <w:r>
              <w:rPr>
                <w:sz w:val="20"/>
              </w:rPr>
              <w:t>В</w:t>
            </w:r>
            <w:r>
              <w:rPr>
                <w:spacing w:val="-3"/>
                <w:sz w:val="20"/>
              </w:rPr>
              <w:t xml:space="preserve"> </w:t>
            </w:r>
            <w:r>
              <w:rPr>
                <w:sz w:val="20"/>
              </w:rPr>
              <w:t>рамках</w:t>
            </w:r>
            <w:r>
              <w:rPr>
                <w:spacing w:val="-4"/>
                <w:sz w:val="20"/>
              </w:rPr>
              <w:t xml:space="preserve"> </w:t>
            </w:r>
            <w:r>
              <w:rPr>
                <w:sz w:val="20"/>
              </w:rPr>
              <w:t>всех</w:t>
            </w:r>
            <w:r>
              <w:rPr>
                <w:spacing w:val="-4"/>
                <w:sz w:val="20"/>
              </w:rPr>
              <w:t xml:space="preserve"> </w:t>
            </w:r>
            <w:r>
              <w:rPr>
                <w:sz w:val="20"/>
              </w:rPr>
              <w:t>курсов</w:t>
            </w:r>
            <w:r>
              <w:rPr>
                <w:spacing w:val="-1"/>
                <w:sz w:val="20"/>
              </w:rPr>
              <w:t xml:space="preserve"> </w:t>
            </w:r>
            <w:r>
              <w:rPr>
                <w:sz w:val="20"/>
              </w:rPr>
              <w:t>ученики</w:t>
            </w:r>
            <w:r>
              <w:rPr>
                <w:spacing w:val="-4"/>
                <w:sz w:val="20"/>
              </w:rPr>
              <w:t xml:space="preserve"> </w:t>
            </w:r>
            <w:r>
              <w:rPr>
                <w:sz w:val="20"/>
              </w:rPr>
              <w:t>осваивают</w:t>
            </w:r>
            <w:r>
              <w:rPr>
                <w:spacing w:val="-4"/>
                <w:sz w:val="20"/>
              </w:rPr>
              <w:t xml:space="preserve"> </w:t>
            </w:r>
            <w:r>
              <w:rPr>
                <w:sz w:val="20"/>
              </w:rPr>
              <w:t>навыки</w:t>
            </w:r>
            <w:r>
              <w:rPr>
                <w:spacing w:val="-47"/>
                <w:sz w:val="20"/>
              </w:rPr>
              <w:t xml:space="preserve"> </w:t>
            </w:r>
            <w:r>
              <w:rPr>
                <w:sz w:val="20"/>
              </w:rPr>
              <w:t>алгоритмического и логического мышления,</w:t>
            </w:r>
            <w:r>
              <w:rPr>
                <w:spacing w:val="1"/>
                <w:sz w:val="20"/>
              </w:rPr>
              <w:t xml:space="preserve"> </w:t>
            </w:r>
            <w:r>
              <w:rPr>
                <w:sz w:val="20"/>
              </w:rPr>
              <w:t>приобретают</w:t>
            </w:r>
            <w:r>
              <w:rPr>
                <w:spacing w:val="-3"/>
                <w:sz w:val="20"/>
              </w:rPr>
              <w:t xml:space="preserve"> </w:t>
            </w:r>
            <w:r>
              <w:rPr>
                <w:sz w:val="20"/>
              </w:rPr>
              <w:t>умение</w:t>
            </w:r>
            <w:r>
              <w:rPr>
                <w:spacing w:val="-1"/>
                <w:sz w:val="20"/>
              </w:rPr>
              <w:t xml:space="preserve"> </w:t>
            </w:r>
            <w:r>
              <w:rPr>
                <w:sz w:val="20"/>
              </w:rPr>
              <w:t>использовать</w:t>
            </w:r>
            <w:r>
              <w:rPr>
                <w:spacing w:val="-3"/>
                <w:sz w:val="20"/>
              </w:rPr>
              <w:t xml:space="preserve"> </w:t>
            </w:r>
            <w:r>
              <w:rPr>
                <w:sz w:val="20"/>
              </w:rPr>
              <w:t>компьютер</w:t>
            </w:r>
          </w:p>
          <w:p w:rsidR="005F2F12" w:rsidRDefault="00325926">
            <w:pPr>
              <w:pStyle w:val="TableParagraph"/>
              <w:spacing w:before="1"/>
              <w:ind w:left="98" w:right="84"/>
              <w:rPr>
                <w:sz w:val="20"/>
              </w:rPr>
            </w:pPr>
            <w:r>
              <w:rPr>
                <w:sz w:val="20"/>
              </w:rPr>
              <w:t>для</w:t>
            </w:r>
            <w:r>
              <w:rPr>
                <w:spacing w:val="-5"/>
                <w:sz w:val="20"/>
              </w:rPr>
              <w:t xml:space="preserve"> </w:t>
            </w:r>
            <w:r>
              <w:rPr>
                <w:sz w:val="20"/>
              </w:rPr>
              <w:t>решения</w:t>
            </w:r>
            <w:r>
              <w:rPr>
                <w:spacing w:val="-5"/>
                <w:sz w:val="20"/>
              </w:rPr>
              <w:t xml:space="preserve"> </w:t>
            </w:r>
            <w:r>
              <w:rPr>
                <w:sz w:val="20"/>
              </w:rPr>
              <w:t>коммуникативных</w:t>
            </w:r>
            <w:r>
              <w:rPr>
                <w:spacing w:val="-2"/>
                <w:sz w:val="20"/>
              </w:rPr>
              <w:t xml:space="preserve"> </w:t>
            </w:r>
            <w:r>
              <w:rPr>
                <w:sz w:val="20"/>
              </w:rPr>
              <w:t>и</w:t>
            </w:r>
            <w:r>
              <w:rPr>
                <w:spacing w:val="-5"/>
                <w:sz w:val="20"/>
              </w:rPr>
              <w:t xml:space="preserve"> </w:t>
            </w:r>
            <w:r>
              <w:rPr>
                <w:sz w:val="20"/>
              </w:rPr>
              <w:t>познавательных</w:t>
            </w:r>
            <w:r>
              <w:rPr>
                <w:spacing w:val="-47"/>
                <w:sz w:val="20"/>
              </w:rPr>
              <w:t xml:space="preserve"> </w:t>
            </w:r>
            <w:r>
              <w:rPr>
                <w:sz w:val="20"/>
              </w:rPr>
              <w:t>задач, что непосредственно формирует</w:t>
            </w:r>
          </w:p>
          <w:p w:rsidR="005F2F12" w:rsidRDefault="00325926">
            <w:pPr>
              <w:pStyle w:val="TableParagraph"/>
              <w:ind w:left="98" w:right="214"/>
              <w:rPr>
                <w:sz w:val="20"/>
              </w:rPr>
            </w:pPr>
            <w:r>
              <w:rPr>
                <w:sz w:val="20"/>
              </w:rPr>
              <w:t>универсальные</w:t>
            </w:r>
            <w:r>
              <w:rPr>
                <w:spacing w:val="-6"/>
                <w:sz w:val="20"/>
              </w:rPr>
              <w:t xml:space="preserve"> </w:t>
            </w:r>
            <w:r>
              <w:rPr>
                <w:sz w:val="20"/>
              </w:rPr>
              <w:t>навыки</w:t>
            </w:r>
            <w:r>
              <w:rPr>
                <w:spacing w:val="-6"/>
                <w:sz w:val="20"/>
              </w:rPr>
              <w:t xml:space="preserve"> </w:t>
            </w:r>
            <w:r>
              <w:rPr>
                <w:sz w:val="20"/>
              </w:rPr>
              <w:t>для</w:t>
            </w:r>
            <w:r>
              <w:rPr>
                <w:spacing w:val="-4"/>
                <w:sz w:val="20"/>
              </w:rPr>
              <w:t xml:space="preserve"> </w:t>
            </w:r>
            <w:r>
              <w:rPr>
                <w:sz w:val="20"/>
              </w:rPr>
              <w:t>успешной</w:t>
            </w:r>
            <w:r>
              <w:rPr>
                <w:spacing w:val="-6"/>
                <w:sz w:val="20"/>
              </w:rPr>
              <w:t xml:space="preserve"> </w:t>
            </w:r>
            <w:r>
              <w:rPr>
                <w:sz w:val="20"/>
              </w:rPr>
              <w:t>адаптации</w:t>
            </w:r>
            <w:r>
              <w:rPr>
                <w:spacing w:val="-47"/>
                <w:sz w:val="20"/>
              </w:rPr>
              <w:t xml:space="preserve"> </w:t>
            </w:r>
            <w:r>
              <w:rPr>
                <w:sz w:val="20"/>
              </w:rPr>
              <w:t>в</w:t>
            </w:r>
            <w:r>
              <w:rPr>
                <w:spacing w:val="-3"/>
                <w:sz w:val="20"/>
              </w:rPr>
              <w:t xml:space="preserve"> </w:t>
            </w:r>
            <w:r>
              <w:rPr>
                <w:sz w:val="20"/>
              </w:rPr>
              <w:t>развивающейся</w:t>
            </w:r>
            <w:r>
              <w:rPr>
                <w:spacing w:val="1"/>
                <w:sz w:val="20"/>
              </w:rPr>
              <w:t xml:space="preserve"> </w:t>
            </w:r>
            <w:r>
              <w:rPr>
                <w:sz w:val="20"/>
              </w:rPr>
              <w:t>информационной</w:t>
            </w:r>
            <w:r>
              <w:rPr>
                <w:spacing w:val="-3"/>
                <w:sz w:val="20"/>
              </w:rPr>
              <w:t xml:space="preserve"> </w:t>
            </w:r>
            <w:r>
              <w:rPr>
                <w:sz w:val="20"/>
              </w:rPr>
              <w:t>среде.</w:t>
            </w:r>
          </w:p>
          <w:p w:rsidR="005F2F12" w:rsidRDefault="00325926">
            <w:pPr>
              <w:pStyle w:val="TableParagraph"/>
              <w:ind w:left="98" w:right="596"/>
              <w:rPr>
                <w:sz w:val="20"/>
              </w:rPr>
            </w:pPr>
            <w:r>
              <w:rPr>
                <w:sz w:val="20"/>
              </w:rPr>
              <w:t>Например, умение решать нестандартные</w:t>
            </w:r>
            <w:r>
              <w:rPr>
                <w:spacing w:val="1"/>
                <w:sz w:val="20"/>
              </w:rPr>
              <w:t xml:space="preserve"> </w:t>
            </w:r>
            <w:r>
              <w:rPr>
                <w:sz w:val="20"/>
              </w:rPr>
              <w:t>проблемы,</w:t>
            </w:r>
            <w:r>
              <w:rPr>
                <w:spacing w:val="-6"/>
                <w:sz w:val="20"/>
              </w:rPr>
              <w:t xml:space="preserve"> </w:t>
            </w:r>
            <w:r>
              <w:rPr>
                <w:sz w:val="20"/>
              </w:rPr>
              <w:t>ориентироваться</w:t>
            </w:r>
            <w:r>
              <w:rPr>
                <w:spacing w:val="-4"/>
                <w:sz w:val="20"/>
              </w:rPr>
              <w:t xml:space="preserve"> </w:t>
            </w:r>
            <w:r>
              <w:rPr>
                <w:sz w:val="20"/>
              </w:rPr>
              <w:t>в</w:t>
            </w:r>
            <w:r>
              <w:rPr>
                <w:spacing w:val="-7"/>
                <w:sz w:val="20"/>
              </w:rPr>
              <w:t xml:space="preserve"> </w:t>
            </w:r>
            <w:r>
              <w:rPr>
                <w:sz w:val="20"/>
              </w:rPr>
              <w:t>пространстве,</w:t>
            </w:r>
            <w:r>
              <w:rPr>
                <w:spacing w:val="-47"/>
                <w:sz w:val="20"/>
              </w:rPr>
              <w:t xml:space="preserve"> </w:t>
            </w:r>
            <w:r>
              <w:rPr>
                <w:sz w:val="20"/>
              </w:rPr>
              <w:t>анализировать</w:t>
            </w:r>
            <w:r>
              <w:rPr>
                <w:spacing w:val="-2"/>
                <w:sz w:val="20"/>
              </w:rPr>
              <w:t xml:space="preserve"> </w:t>
            </w:r>
            <w:r>
              <w:rPr>
                <w:sz w:val="20"/>
              </w:rPr>
              <w:t>ситуации,</w:t>
            </w:r>
            <w:r>
              <w:rPr>
                <w:spacing w:val="-1"/>
                <w:sz w:val="20"/>
              </w:rPr>
              <w:t xml:space="preserve"> </w:t>
            </w:r>
            <w:r>
              <w:rPr>
                <w:sz w:val="20"/>
              </w:rPr>
              <w:t>рассуждать,</w:t>
            </w:r>
          </w:p>
          <w:p w:rsidR="005F2F12" w:rsidRDefault="00325926">
            <w:pPr>
              <w:pStyle w:val="TableParagraph"/>
              <w:spacing w:before="1"/>
              <w:ind w:left="98"/>
              <w:rPr>
                <w:sz w:val="20"/>
              </w:rPr>
            </w:pPr>
            <w:r>
              <w:rPr>
                <w:sz w:val="20"/>
              </w:rPr>
              <w:t>представлять</w:t>
            </w:r>
            <w:r>
              <w:rPr>
                <w:spacing w:val="-4"/>
                <w:sz w:val="20"/>
              </w:rPr>
              <w:t xml:space="preserve"> </w:t>
            </w:r>
            <w:r>
              <w:rPr>
                <w:sz w:val="20"/>
              </w:rPr>
              <w:t>информацию</w:t>
            </w:r>
            <w:r>
              <w:rPr>
                <w:spacing w:val="-4"/>
                <w:sz w:val="20"/>
              </w:rPr>
              <w:t xml:space="preserve"> </w:t>
            </w:r>
            <w:r>
              <w:rPr>
                <w:sz w:val="20"/>
              </w:rPr>
              <w:t>разными</w:t>
            </w:r>
            <w:r>
              <w:rPr>
                <w:spacing w:val="-5"/>
                <w:sz w:val="20"/>
              </w:rPr>
              <w:t xml:space="preserve"> </w:t>
            </w:r>
            <w:r>
              <w:rPr>
                <w:sz w:val="20"/>
              </w:rPr>
              <w:t>способами.</w:t>
            </w:r>
          </w:p>
        </w:tc>
      </w:tr>
      <w:tr w:rsidR="005F2F12">
        <w:trPr>
          <w:trHeight w:val="4780"/>
        </w:trPr>
        <w:tc>
          <w:tcPr>
            <w:tcW w:w="4529" w:type="dxa"/>
          </w:tcPr>
          <w:p w:rsidR="005F2F12" w:rsidRDefault="00325926">
            <w:pPr>
              <w:pStyle w:val="TableParagraph"/>
              <w:spacing w:before="74"/>
              <w:ind w:left="100" w:right="681"/>
              <w:rPr>
                <w:sz w:val="20"/>
              </w:rPr>
            </w:pPr>
            <w:r>
              <w:rPr>
                <w:sz w:val="20"/>
              </w:rPr>
              <w:t>Принятие и освоение социальной роли</w:t>
            </w:r>
            <w:r>
              <w:rPr>
                <w:spacing w:val="1"/>
                <w:sz w:val="20"/>
              </w:rPr>
              <w:t xml:space="preserve"> </w:t>
            </w:r>
            <w:r>
              <w:rPr>
                <w:sz w:val="20"/>
              </w:rPr>
              <w:t>обучающегося, развитие мотивов учебной</w:t>
            </w:r>
            <w:r>
              <w:rPr>
                <w:spacing w:val="1"/>
                <w:sz w:val="20"/>
              </w:rPr>
              <w:t xml:space="preserve"> </w:t>
            </w:r>
            <w:r>
              <w:rPr>
                <w:sz w:val="20"/>
              </w:rPr>
              <w:t>деятельности</w:t>
            </w:r>
            <w:r>
              <w:rPr>
                <w:spacing w:val="-7"/>
                <w:sz w:val="20"/>
              </w:rPr>
              <w:t xml:space="preserve"> </w:t>
            </w:r>
            <w:r>
              <w:rPr>
                <w:sz w:val="20"/>
              </w:rPr>
              <w:t>и</w:t>
            </w:r>
            <w:r>
              <w:rPr>
                <w:spacing w:val="-6"/>
                <w:sz w:val="20"/>
              </w:rPr>
              <w:t xml:space="preserve"> </w:t>
            </w:r>
            <w:r>
              <w:rPr>
                <w:sz w:val="20"/>
              </w:rPr>
              <w:t>формирование</w:t>
            </w:r>
            <w:r>
              <w:rPr>
                <w:spacing w:val="-5"/>
                <w:sz w:val="20"/>
              </w:rPr>
              <w:t xml:space="preserve"> </w:t>
            </w:r>
            <w:r>
              <w:rPr>
                <w:sz w:val="20"/>
              </w:rPr>
              <w:t>личностного</w:t>
            </w:r>
            <w:r>
              <w:rPr>
                <w:spacing w:val="-47"/>
                <w:sz w:val="20"/>
              </w:rPr>
              <w:t xml:space="preserve"> </w:t>
            </w:r>
            <w:r>
              <w:rPr>
                <w:sz w:val="20"/>
              </w:rPr>
              <w:t>смысла</w:t>
            </w:r>
            <w:r>
              <w:rPr>
                <w:spacing w:val="2"/>
                <w:sz w:val="20"/>
              </w:rPr>
              <w:t xml:space="preserve"> </w:t>
            </w:r>
            <w:r>
              <w:rPr>
                <w:sz w:val="20"/>
              </w:rPr>
              <w:t>учения.</w:t>
            </w:r>
          </w:p>
        </w:tc>
        <w:tc>
          <w:tcPr>
            <w:tcW w:w="4498" w:type="dxa"/>
          </w:tcPr>
          <w:p w:rsidR="005F2F12" w:rsidRDefault="00325926">
            <w:pPr>
              <w:pStyle w:val="TableParagraph"/>
              <w:spacing w:before="74"/>
              <w:ind w:left="98"/>
              <w:rPr>
                <w:sz w:val="20"/>
              </w:rPr>
            </w:pPr>
            <w:r>
              <w:rPr>
                <w:sz w:val="20"/>
              </w:rPr>
              <w:t>Во</w:t>
            </w:r>
            <w:r>
              <w:rPr>
                <w:spacing w:val="-2"/>
                <w:sz w:val="20"/>
              </w:rPr>
              <w:t xml:space="preserve"> </w:t>
            </w:r>
            <w:r>
              <w:rPr>
                <w:sz w:val="20"/>
              </w:rPr>
              <w:t>время</w:t>
            </w:r>
            <w:r>
              <w:rPr>
                <w:spacing w:val="-3"/>
                <w:sz w:val="20"/>
              </w:rPr>
              <w:t xml:space="preserve"> </w:t>
            </w:r>
            <w:r>
              <w:rPr>
                <w:sz w:val="20"/>
              </w:rPr>
              <w:t>уроков</w:t>
            </w:r>
            <w:r>
              <w:rPr>
                <w:spacing w:val="-3"/>
                <w:sz w:val="20"/>
              </w:rPr>
              <w:t xml:space="preserve"> </w:t>
            </w:r>
            <w:r>
              <w:rPr>
                <w:sz w:val="20"/>
              </w:rPr>
              <w:t>в</w:t>
            </w:r>
            <w:r>
              <w:rPr>
                <w:spacing w:val="-3"/>
                <w:sz w:val="20"/>
              </w:rPr>
              <w:t xml:space="preserve"> </w:t>
            </w:r>
            <w:r>
              <w:rPr>
                <w:sz w:val="20"/>
              </w:rPr>
              <w:t>классе</w:t>
            </w:r>
            <w:r>
              <w:rPr>
                <w:spacing w:val="-3"/>
                <w:sz w:val="20"/>
              </w:rPr>
              <w:t xml:space="preserve"> </w:t>
            </w:r>
            <w:r>
              <w:rPr>
                <w:sz w:val="20"/>
              </w:rPr>
              <w:t>предполагается</w:t>
            </w:r>
          </w:p>
          <w:p w:rsidR="005F2F12" w:rsidRDefault="00325926">
            <w:pPr>
              <w:pStyle w:val="TableParagraph"/>
              <w:spacing w:before="1"/>
              <w:ind w:left="98" w:right="214"/>
              <w:rPr>
                <w:sz w:val="20"/>
              </w:rPr>
            </w:pPr>
            <w:r>
              <w:rPr>
                <w:sz w:val="20"/>
              </w:rPr>
              <w:t>создание дружественной атмосферы, в которой</w:t>
            </w:r>
            <w:r>
              <w:rPr>
                <w:spacing w:val="1"/>
                <w:sz w:val="20"/>
              </w:rPr>
              <w:t xml:space="preserve"> </w:t>
            </w:r>
            <w:r>
              <w:rPr>
                <w:sz w:val="20"/>
              </w:rPr>
              <w:t>ценится высказывание собственного мнения,</w:t>
            </w:r>
            <w:r>
              <w:rPr>
                <w:spacing w:val="1"/>
                <w:sz w:val="20"/>
              </w:rPr>
              <w:t xml:space="preserve"> </w:t>
            </w:r>
            <w:r>
              <w:rPr>
                <w:sz w:val="20"/>
              </w:rPr>
              <w:t>трудолюбие, старание и ответственное</w:t>
            </w:r>
            <w:r>
              <w:rPr>
                <w:spacing w:val="1"/>
                <w:sz w:val="20"/>
              </w:rPr>
              <w:t xml:space="preserve"> </w:t>
            </w:r>
            <w:r>
              <w:rPr>
                <w:sz w:val="20"/>
              </w:rPr>
              <w:t>отношение</w:t>
            </w:r>
            <w:r>
              <w:rPr>
                <w:spacing w:val="-2"/>
                <w:sz w:val="20"/>
              </w:rPr>
              <w:t xml:space="preserve"> </w:t>
            </w:r>
            <w:r>
              <w:rPr>
                <w:sz w:val="20"/>
              </w:rPr>
              <w:t>ученика</w:t>
            </w:r>
            <w:r>
              <w:rPr>
                <w:spacing w:val="-5"/>
                <w:sz w:val="20"/>
              </w:rPr>
              <w:t xml:space="preserve"> </w:t>
            </w:r>
            <w:r>
              <w:rPr>
                <w:sz w:val="20"/>
              </w:rPr>
              <w:t>к</w:t>
            </w:r>
            <w:r>
              <w:rPr>
                <w:spacing w:val="-4"/>
                <w:sz w:val="20"/>
              </w:rPr>
              <w:t xml:space="preserve"> </w:t>
            </w:r>
            <w:r>
              <w:rPr>
                <w:sz w:val="20"/>
              </w:rPr>
              <w:t>процессу</w:t>
            </w:r>
            <w:r>
              <w:rPr>
                <w:spacing w:val="-8"/>
                <w:sz w:val="20"/>
              </w:rPr>
              <w:t xml:space="preserve"> </w:t>
            </w:r>
            <w:r>
              <w:rPr>
                <w:sz w:val="20"/>
              </w:rPr>
              <w:t>обучения.</w:t>
            </w:r>
            <w:r>
              <w:rPr>
                <w:spacing w:val="-4"/>
                <w:sz w:val="20"/>
              </w:rPr>
              <w:t xml:space="preserve"> </w:t>
            </w:r>
            <w:r>
              <w:rPr>
                <w:sz w:val="20"/>
              </w:rPr>
              <w:t>Курсы</w:t>
            </w:r>
            <w:r>
              <w:rPr>
                <w:spacing w:val="-47"/>
                <w:sz w:val="20"/>
              </w:rPr>
              <w:t xml:space="preserve"> </w:t>
            </w:r>
            <w:r>
              <w:rPr>
                <w:sz w:val="20"/>
              </w:rPr>
              <w:t>учитывают особенности ученика, и планы урока</w:t>
            </w:r>
            <w:r>
              <w:rPr>
                <w:spacing w:val="-47"/>
                <w:sz w:val="20"/>
              </w:rPr>
              <w:t xml:space="preserve"> </w:t>
            </w:r>
            <w:r>
              <w:rPr>
                <w:sz w:val="20"/>
              </w:rPr>
              <w:t>рассчитаны</w:t>
            </w:r>
            <w:r>
              <w:rPr>
                <w:spacing w:val="-2"/>
                <w:sz w:val="20"/>
              </w:rPr>
              <w:t xml:space="preserve"> </w:t>
            </w:r>
            <w:r>
              <w:rPr>
                <w:sz w:val="20"/>
              </w:rPr>
              <w:t>с</w:t>
            </w:r>
            <w:r>
              <w:rPr>
                <w:spacing w:val="2"/>
                <w:sz w:val="20"/>
              </w:rPr>
              <w:t xml:space="preserve"> </w:t>
            </w:r>
            <w:r>
              <w:rPr>
                <w:sz w:val="20"/>
              </w:rPr>
              <w:t>учётом</w:t>
            </w:r>
            <w:r>
              <w:rPr>
                <w:spacing w:val="2"/>
                <w:sz w:val="20"/>
              </w:rPr>
              <w:t xml:space="preserve"> </w:t>
            </w:r>
            <w:r>
              <w:rPr>
                <w:sz w:val="20"/>
              </w:rPr>
              <w:t>уделения</w:t>
            </w:r>
            <w:r>
              <w:rPr>
                <w:spacing w:val="-2"/>
                <w:sz w:val="20"/>
              </w:rPr>
              <w:t xml:space="preserve"> </w:t>
            </w:r>
            <w:r>
              <w:rPr>
                <w:sz w:val="20"/>
              </w:rPr>
              <w:t>времени</w:t>
            </w:r>
          </w:p>
          <w:p w:rsidR="005F2F12" w:rsidRDefault="00325926">
            <w:pPr>
              <w:pStyle w:val="TableParagraph"/>
              <w:spacing w:line="229" w:lineRule="exact"/>
              <w:ind w:left="98"/>
              <w:rPr>
                <w:sz w:val="20"/>
              </w:rPr>
            </w:pPr>
            <w:r>
              <w:rPr>
                <w:sz w:val="20"/>
              </w:rPr>
              <w:t>отстающим</w:t>
            </w:r>
            <w:r>
              <w:rPr>
                <w:spacing w:val="-1"/>
                <w:sz w:val="20"/>
              </w:rPr>
              <w:t xml:space="preserve"> </w:t>
            </w:r>
            <w:r>
              <w:rPr>
                <w:sz w:val="20"/>
              </w:rPr>
              <w:t>и</w:t>
            </w:r>
            <w:r>
              <w:rPr>
                <w:spacing w:val="-3"/>
                <w:sz w:val="20"/>
              </w:rPr>
              <w:t xml:space="preserve"> </w:t>
            </w:r>
            <w:r>
              <w:rPr>
                <w:sz w:val="20"/>
              </w:rPr>
              <w:t>тем,</w:t>
            </w:r>
            <w:r>
              <w:rPr>
                <w:spacing w:val="-2"/>
                <w:sz w:val="20"/>
              </w:rPr>
              <w:t xml:space="preserve"> </w:t>
            </w:r>
            <w:r>
              <w:rPr>
                <w:sz w:val="20"/>
              </w:rPr>
              <w:t>кто быстрее</w:t>
            </w:r>
            <w:r>
              <w:rPr>
                <w:spacing w:val="-2"/>
                <w:sz w:val="20"/>
              </w:rPr>
              <w:t xml:space="preserve"> </w:t>
            </w:r>
            <w:r>
              <w:rPr>
                <w:sz w:val="20"/>
              </w:rPr>
              <w:t>освоил</w:t>
            </w:r>
            <w:r>
              <w:rPr>
                <w:spacing w:val="-3"/>
                <w:sz w:val="20"/>
              </w:rPr>
              <w:t xml:space="preserve"> </w:t>
            </w:r>
            <w:r>
              <w:rPr>
                <w:sz w:val="20"/>
              </w:rPr>
              <w:t>материал.</w:t>
            </w:r>
          </w:p>
          <w:p w:rsidR="005F2F12" w:rsidRDefault="00325926">
            <w:pPr>
              <w:pStyle w:val="TableParagraph"/>
              <w:spacing w:line="229" w:lineRule="exact"/>
              <w:ind w:left="98"/>
              <w:rPr>
                <w:sz w:val="20"/>
              </w:rPr>
            </w:pPr>
            <w:r>
              <w:rPr>
                <w:sz w:val="20"/>
              </w:rPr>
              <w:t>Курсы</w:t>
            </w:r>
            <w:r>
              <w:rPr>
                <w:spacing w:val="-5"/>
                <w:sz w:val="20"/>
              </w:rPr>
              <w:t xml:space="preserve"> </w:t>
            </w:r>
            <w:r>
              <w:rPr>
                <w:sz w:val="20"/>
              </w:rPr>
              <w:t>предполагают</w:t>
            </w:r>
            <w:r>
              <w:rPr>
                <w:spacing w:val="-5"/>
                <w:sz w:val="20"/>
              </w:rPr>
              <w:t xml:space="preserve"> </w:t>
            </w:r>
            <w:r>
              <w:rPr>
                <w:sz w:val="20"/>
              </w:rPr>
              <w:t>разнообразный</w:t>
            </w:r>
            <w:r>
              <w:rPr>
                <w:spacing w:val="-4"/>
                <w:sz w:val="20"/>
              </w:rPr>
              <w:t xml:space="preserve"> </w:t>
            </w:r>
            <w:r>
              <w:rPr>
                <w:sz w:val="20"/>
              </w:rPr>
              <w:t>вид</w:t>
            </w:r>
          </w:p>
          <w:p w:rsidR="005F2F12" w:rsidRDefault="00325926">
            <w:pPr>
              <w:pStyle w:val="TableParagraph"/>
              <w:ind w:left="98" w:right="406"/>
              <w:rPr>
                <w:sz w:val="20"/>
              </w:rPr>
            </w:pPr>
            <w:r>
              <w:rPr>
                <w:sz w:val="20"/>
              </w:rPr>
              <w:t>деятельности, интерактивные, вызывающие</w:t>
            </w:r>
            <w:r>
              <w:rPr>
                <w:spacing w:val="1"/>
                <w:sz w:val="20"/>
              </w:rPr>
              <w:t xml:space="preserve"> </w:t>
            </w:r>
            <w:r>
              <w:rPr>
                <w:sz w:val="20"/>
              </w:rPr>
              <w:t>интерес задания. Всё это мотивирует ученика</w:t>
            </w:r>
            <w:r>
              <w:rPr>
                <w:spacing w:val="1"/>
                <w:sz w:val="20"/>
              </w:rPr>
              <w:t xml:space="preserve"> </w:t>
            </w:r>
            <w:r>
              <w:rPr>
                <w:sz w:val="20"/>
              </w:rPr>
              <w:t>погружаться</w:t>
            </w:r>
            <w:r>
              <w:rPr>
                <w:spacing w:val="-4"/>
                <w:sz w:val="20"/>
              </w:rPr>
              <w:t xml:space="preserve"> </w:t>
            </w:r>
            <w:r>
              <w:rPr>
                <w:sz w:val="20"/>
              </w:rPr>
              <w:t>в тему</w:t>
            </w:r>
            <w:r>
              <w:rPr>
                <w:spacing w:val="-6"/>
                <w:sz w:val="20"/>
              </w:rPr>
              <w:t xml:space="preserve"> </w:t>
            </w:r>
            <w:r>
              <w:rPr>
                <w:sz w:val="20"/>
              </w:rPr>
              <w:t>и</w:t>
            </w:r>
            <w:r>
              <w:rPr>
                <w:spacing w:val="-3"/>
                <w:sz w:val="20"/>
              </w:rPr>
              <w:t xml:space="preserve"> </w:t>
            </w:r>
            <w:r>
              <w:rPr>
                <w:sz w:val="20"/>
              </w:rPr>
              <w:t>развивать</w:t>
            </w:r>
            <w:r>
              <w:rPr>
                <w:spacing w:val="-2"/>
                <w:sz w:val="20"/>
              </w:rPr>
              <w:t xml:space="preserve"> </w:t>
            </w:r>
            <w:r>
              <w:rPr>
                <w:sz w:val="20"/>
              </w:rPr>
              <w:t>свои</w:t>
            </w:r>
            <w:r>
              <w:rPr>
                <w:spacing w:val="-3"/>
                <w:sz w:val="20"/>
              </w:rPr>
              <w:t xml:space="preserve"> </w:t>
            </w:r>
            <w:r>
              <w:rPr>
                <w:sz w:val="20"/>
              </w:rPr>
              <w:t>навыки</w:t>
            </w:r>
            <w:r>
              <w:rPr>
                <w:spacing w:val="-3"/>
                <w:sz w:val="20"/>
              </w:rPr>
              <w:t xml:space="preserve"> </w:t>
            </w:r>
            <w:r>
              <w:rPr>
                <w:sz w:val="20"/>
              </w:rPr>
              <w:t>в</w:t>
            </w:r>
            <w:r>
              <w:rPr>
                <w:spacing w:val="-47"/>
                <w:sz w:val="20"/>
              </w:rPr>
              <w:t xml:space="preserve"> </w:t>
            </w:r>
            <w:r>
              <w:rPr>
                <w:sz w:val="20"/>
              </w:rPr>
              <w:t>дальнейшем.</w:t>
            </w:r>
          </w:p>
          <w:p w:rsidR="005F2F12" w:rsidRDefault="00325926">
            <w:pPr>
              <w:pStyle w:val="TableParagraph"/>
              <w:spacing w:line="230" w:lineRule="exact"/>
              <w:ind w:left="98"/>
              <w:rPr>
                <w:sz w:val="20"/>
              </w:rPr>
            </w:pPr>
            <w:r>
              <w:rPr>
                <w:sz w:val="20"/>
              </w:rPr>
              <w:t>Кроме</w:t>
            </w:r>
            <w:r>
              <w:rPr>
                <w:spacing w:val="-4"/>
                <w:sz w:val="20"/>
              </w:rPr>
              <w:t xml:space="preserve"> </w:t>
            </w:r>
            <w:r>
              <w:rPr>
                <w:sz w:val="20"/>
              </w:rPr>
              <w:t>того,</w:t>
            </w:r>
            <w:r>
              <w:rPr>
                <w:spacing w:val="-3"/>
                <w:sz w:val="20"/>
              </w:rPr>
              <w:t xml:space="preserve"> </w:t>
            </w:r>
            <w:r>
              <w:rPr>
                <w:sz w:val="20"/>
              </w:rPr>
              <w:t>задания</w:t>
            </w:r>
            <w:r>
              <w:rPr>
                <w:spacing w:val="-3"/>
                <w:sz w:val="20"/>
              </w:rPr>
              <w:t xml:space="preserve"> </w:t>
            </w:r>
            <w:r>
              <w:rPr>
                <w:sz w:val="20"/>
              </w:rPr>
              <w:t>курсов</w:t>
            </w:r>
            <w:r>
              <w:rPr>
                <w:spacing w:val="-4"/>
                <w:sz w:val="20"/>
              </w:rPr>
              <w:t xml:space="preserve"> </w:t>
            </w:r>
            <w:r>
              <w:rPr>
                <w:sz w:val="20"/>
              </w:rPr>
              <w:t>разделены</w:t>
            </w:r>
            <w:r>
              <w:rPr>
                <w:spacing w:val="-1"/>
                <w:sz w:val="20"/>
              </w:rPr>
              <w:t xml:space="preserve"> </w:t>
            </w:r>
            <w:r>
              <w:rPr>
                <w:sz w:val="20"/>
              </w:rPr>
              <w:t>на</w:t>
            </w:r>
          </w:p>
          <w:p w:rsidR="005F2F12" w:rsidRDefault="00325926">
            <w:pPr>
              <w:pStyle w:val="TableParagraph"/>
              <w:spacing w:before="1"/>
              <w:ind w:left="98" w:right="169"/>
              <w:rPr>
                <w:sz w:val="20"/>
              </w:rPr>
            </w:pPr>
            <w:r>
              <w:rPr>
                <w:sz w:val="20"/>
              </w:rPr>
              <w:t>обязательные</w:t>
            </w:r>
            <w:r>
              <w:rPr>
                <w:spacing w:val="-3"/>
                <w:sz w:val="20"/>
              </w:rPr>
              <w:t xml:space="preserve"> </w:t>
            </w:r>
            <w:r>
              <w:rPr>
                <w:sz w:val="20"/>
              </w:rPr>
              <w:t>и</w:t>
            </w:r>
            <w:r>
              <w:rPr>
                <w:spacing w:val="-3"/>
                <w:sz w:val="20"/>
              </w:rPr>
              <w:t xml:space="preserve"> </w:t>
            </w:r>
            <w:r>
              <w:rPr>
                <w:sz w:val="20"/>
              </w:rPr>
              <w:t>дополнительные,</w:t>
            </w:r>
            <w:r>
              <w:rPr>
                <w:spacing w:val="-5"/>
                <w:sz w:val="20"/>
              </w:rPr>
              <w:t xml:space="preserve"> </w:t>
            </w:r>
            <w:r>
              <w:rPr>
                <w:sz w:val="20"/>
              </w:rPr>
              <w:t>благодаря</w:t>
            </w:r>
            <w:r>
              <w:rPr>
                <w:spacing w:val="-5"/>
                <w:sz w:val="20"/>
              </w:rPr>
              <w:t xml:space="preserve"> </w:t>
            </w:r>
            <w:r>
              <w:rPr>
                <w:sz w:val="20"/>
              </w:rPr>
              <w:t>чему</w:t>
            </w:r>
            <w:r>
              <w:rPr>
                <w:spacing w:val="-47"/>
                <w:sz w:val="20"/>
              </w:rPr>
              <w:t xml:space="preserve"> </w:t>
            </w:r>
            <w:r>
              <w:rPr>
                <w:sz w:val="20"/>
              </w:rPr>
              <w:t>у учащегося формируется понимание нормы</w:t>
            </w:r>
            <w:r>
              <w:rPr>
                <w:spacing w:val="1"/>
                <w:sz w:val="20"/>
              </w:rPr>
              <w:t xml:space="preserve"> </w:t>
            </w:r>
            <w:r>
              <w:rPr>
                <w:sz w:val="20"/>
              </w:rPr>
              <w:t>обучения: то, что ему необходимо знать и учить,</w:t>
            </w:r>
            <w:r>
              <w:rPr>
                <w:spacing w:val="-47"/>
                <w:sz w:val="20"/>
              </w:rPr>
              <w:t xml:space="preserve"> </w:t>
            </w:r>
            <w:r>
              <w:rPr>
                <w:sz w:val="20"/>
              </w:rPr>
              <w:t>и</w:t>
            </w:r>
            <w:r>
              <w:rPr>
                <w:spacing w:val="-2"/>
                <w:sz w:val="20"/>
              </w:rPr>
              <w:t xml:space="preserve"> </w:t>
            </w:r>
            <w:r>
              <w:rPr>
                <w:sz w:val="20"/>
              </w:rPr>
              <w:t>то, за</w:t>
            </w:r>
            <w:r>
              <w:rPr>
                <w:spacing w:val="-1"/>
                <w:sz w:val="20"/>
              </w:rPr>
              <w:t xml:space="preserve"> </w:t>
            </w:r>
            <w:r>
              <w:rPr>
                <w:sz w:val="20"/>
              </w:rPr>
              <w:t>счёт</w:t>
            </w:r>
            <w:r>
              <w:rPr>
                <w:spacing w:val="-1"/>
                <w:sz w:val="20"/>
              </w:rPr>
              <w:t xml:space="preserve"> </w:t>
            </w:r>
            <w:r>
              <w:rPr>
                <w:sz w:val="20"/>
              </w:rPr>
              <w:t>чего он</w:t>
            </w:r>
            <w:r>
              <w:rPr>
                <w:spacing w:val="-1"/>
                <w:sz w:val="20"/>
              </w:rPr>
              <w:t xml:space="preserve"> </w:t>
            </w:r>
            <w:r>
              <w:rPr>
                <w:sz w:val="20"/>
              </w:rPr>
              <w:t>может</w:t>
            </w:r>
            <w:r>
              <w:rPr>
                <w:spacing w:val="2"/>
                <w:sz w:val="20"/>
              </w:rPr>
              <w:t xml:space="preserve"> </w:t>
            </w:r>
            <w:r>
              <w:rPr>
                <w:sz w:val="20"/>
              </w:rPr>
              <w:t>укрепить</w:t>
            </w:r>
          </w:p>
          <w:p w:rsidR="005F2F12" w:rsidRDefault="00325926">
            <w:pPr>
              <w:pStyle w:val="TableParagraph"/>
              <w:spacing w:before="1"/>
              <w:ind w:left="98" w:right="939"/>
              <w:rPr>
                <w:sz w:val="20"/>
              </w:rPr>
            </w:pPr>
            <w:r>
              <w:rPr>
                <w:sz w:val="20"/>
              </w:rPr>
              <w:t>приобретённые</w:t>
            </w:r>
            <w:r>
              <w:rPr>
                <w:spacing w:val="-5"/>
                <w:sz w:val="20"/>
              </w:rPr>
              <w:t xml:space="preserve"> </w:t>
            </w:r>
            <w:r>
              <w:rPr>
                <w:sz w:val="20"/>
              </w:rPr>
              <w:t>знания</w:t>
            </w:r>
            <w:r>
              <w:rPr>
                <w:spacing w:val="-3"/>
                <w:sz w:val="20"/>
              </w:rPr>
              <w:t xml:space="preserve"> </w:t>
            </w:r>
            <w:r>
              <w:rPr>
                <w:sz w:val="20"/>
              </w:rPr>
              <w:t>и</w:t>
            </w:r>
            <w:r>
              <w:rPr>
                <w:spacing w:val="-3"/>
                <w:sz w:val="20"/>
              </w:rPr>
              <w:t xml:space="preserve"> </w:t>
            </w:r>
            <w:r>
              <w:rPr>
                <w:sz w:val="20"/>
              </w:rPr>
              <w:t>улучшить</w:t>
            </w:r>
            <w:r>
              <w:rPr>
                <w:spacing w:val="-5"/>
                <w:sz w:val="20"/>
              </w:rPr>
              <w:t xml:space="preserve"> </w:t>
            </w:r>
            <w:r>
              <w:rPr>
                <w:sz w:val="20"/>
              </w:rPr>
              <w:t>свои</w:t>
            </w:r>
            <w:r>
              <w:rPr>
                <w:spacing w:val="-47"/>
                <w:sz w:val="20"/>
              </w:rPr>
              <w:t xml:space="preserve"> </w:t>
            </w:r>
            <w:r>
              <w:rPr>
                <w:sz w:val="20"/>
              </w:rPr>
              <w:t>компетенции.</w:t>
            </w:r>
          </w:p>
        </w:tc>
      </w:tr>
      <w:tr w:rsidR="005F2F12">
        <w:trPr>
          <w:trHeight w:val="2711"/>
        </w:trPr>
        <w:tc>
          <w:tcPr>
            <w:tcW w:w="4529" w:type="dxa"/>
          </w:tcPr>
          <w:p w:rsidR="005F2F12" w:rsidRDefault="00325926">
            <w:pPr>
              <w:pStyle w:val="TableParagraph"/>
              <w:spacing w:before="74" w:line="229" w:lineRule="exact"/>
              <w:ind w:left="100"/>
              <w:rPr>
                <w:sz w:val="20"/>
              </w:rPr>
            </w:pPr>
            <w:r>
              <w:rPr>
                <w:sz w:val="20"/>
              </w:rPr>
              <w:t>Развитие</w:t>
            </w:r>
            <w:r>
              <w:rPr>
                <w:spacing w:val="-5"/>
                <w:sz w:val="20"/>
              </w:rPr>
              <w:t xml:space="preserve"> </w:t>
            </w:r>
            <w:r>
              <w:rPr>
                <w:sz w:val="20"/>
              </w:rPr>
              <w:t>самостоятельности</w:t>
            </w:r>
            <w:r>
              <w:rPr>
                <w:spacing w:val="-3"/>
                <w:sz w:val="20"/>
              </w:rPr>
              <w:t xml:space="preserve"> </w:t>
            </w:r>
            <w:r>
              <w:rPr>
                <w:sz w:val="20"/>
              </w:rPr>
              <w:t>и</w:t>
            </w:r>
            <w:r>
              <w:rPr>
                <w:spacing w:val="-5"/>
                <w:sz w:val="20"/>
              </w:rPr>
              <w:t xml:space="preserve"> </w:t>
            </w:r>
            <w:r>
              <w:rPr>
                <w:sz w:val="20"/>
              </w:rPr>
              <w:t>личной</w:t>
            </w:r>
          </w:p>
          <w:p w:rsidR="005F2F12" w:rsidRDefault="00325926">
            <w:pPr>
              <w:pStyle w:val="TableParagraph"/>
              <w:ind w:left="100" w:right="253"/>
              <w:rPr>
                <w:sz w:val="20"/>
              </w:rPr>
            </w:pPr>
            <w:r>
              <w:rPr>
                <w:sz w:val="20"/>
              </w:rPr>
              <w:t>ответственности</w:t>
            </w:r>
            <w:r>
              <w:rPr>
                <w:spacing w:val="-4"/>
                <w:sz w:val="20"/>
              </w:rPr>
              <w:t xml:space="preserve"> </w:t>
            </w:r>
            <w:r>
              <w:rPr>
                <w:sz w:val="20"/>
              </w:rPr>
              <w:t>за</w:t>
            </w:r>
            <w:r>
              <w:rPr>
                <w:spacing w:val="-3"/>
                <w:sz w:val="20"/>
              </w:rPr>
              <w:t xml:space="preserve"> </w:t>
            </w:r>
            <w:r>
              <w:rPr>
                <w:sz w:val="20"/>
              </w:rPr>
              <w:t>свои</w:t>
            </w:r>
            <w:r>
              <w:rPr>
                <w:spacing w:val="-4"/>
                <w:sz w:val="20"/>
              </w:rPr>
              <w:t xml:space="preserve"> </w:t>
            </w:r>
            <w:r>
              <w:rPr>
                <w:sz w:val="20"/>
              </w:rPr>
              <w:t>поступки,</w:t>
            </w:r>
            <w:r>
              <w:rPr>
                <w:spacing w:val="-2"/>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 в</w:t>
            </w:r>
            <w:r>
              <w:rPr>
                <w:spacing w:val="-47"/>
                <w:sz w:val="20"/>
              </w:rPr>
              <w:t xml:space="preserve"> </w:t>
            </w:r>
            <w:r>
              <w:rPr>
                <w:sz w:val="20"/>
              </w:rPr>
              <w:t>информационной</w:t>
            </w:r>
            <w:r>
              <w:rPr>
                <w:spacing w:val="-3"/>
                <w:sz w:val="20"/>
              </w:rPr>
              <w:t xml:space="preserve"> </w:t>
            </w:r>
            <w:r>
              <w:rPr>
                <w:sz w:val="20"/>
              </w:rPr>
              <w:t>деятельности,</w:t>
            </w:r>
            <w:r>
              <w:rPr>
                <w:spacing w:val="-1"/>
                <w:sz w:val="20"/>
              </w:rPr>
              <w:t xml:space="preserve"> </w:t>
            </w:r>
            <w:r>
              <w:rPr>
                <w:sz w:val="20"/>
              </w:rPr>
              <w:t>на</w:t>
            </w:r>
            <w:r>
              <w:rPr>
                <w:spacing w:val="-2"/>
                <w:sz w:val="20"/>
              </w:rPr>
              <w:t xml:space="preserve"> </w:t>
            </w:r>
            <w:r>
              <w:rPr>
                <w:sz w:val="20"/>
              </w:rPr>
              <w:t>основе</w:t>
            </w:r>
          </w:p>
          <w:p w:rsidR="005F2F12" w:rsidRDefault="00325926">
            <w:pPr>
              <w:pStyle w:val="TableParagraph"/>
              <w:ind w:left="100" w:right="1014"/>
              <w:rPr>
                <w:sz w:val="20"/>
              </w:rPr>
            </w:pPr>
            <w:r>
              <w:rPr>
                <w:sz w:val="20"/>
              </w:rPr>
              <w:t>представлений</w:t>
            </w:r>
            <w:r>
              <w:rPr>
                <w:spacing w:val="-5"/>
                <w:sz w:val="20"/>
              </w:rPr>
              <w:t xml:space="preserve"> </w:t>
            </w:r>
            <w:r>
              <w:rPr>
                <w:sz w:val="20"/>
              </w:rPr>
              <w:t>о</w:t>
            </w:r>
            <w:r>
              <w:rPr>
                <w:spacing w:val="-3"/>
                <w:sz w:val="20"/>
              </w:rPr>
              <w:t xml:space="preserve"> </w:t>
            </w:r>
            <w:r>
              <w:rPr>
                <w:sz w:val="20"/>
              </w:rPr>
              <w:t>нравственных</w:t>
            </w:r>
            <w:r>
              <w:rPr>
                <w:spacing w:val="-5"/>
                <w:sz w:val="20"/>
              </w:rPr>
              <w:t xml:space="preserve"> </w:t>
            </w:r>
            <w:r>
              <w:rPr>
                <w:sz w:val="20"/>
              </w:rPr>
              <w:t>нормах,</w:t>
            </w:r>
            <w:r>
              <w:rPr>
                <w:spacing w:val="-47"/>
                <w:sz w:val="20"/>
              </w:rPr>
              <w:t xml:space="preserve"> </w:t>
            </w:r>
            <w:r>
              <w:rPr>
                <w:sz w:val="20"/>
              </w:rPr>
              <w:t>социальной</w:t>
            </w:r>
            <w:r>
              <w:rPr>
                <w:spacing w:val="-4"/>
                <w:sz w:val="20"/>
              </w:rPr>
              <w:t xml:space="preserve"> </w:t>
            </w:r>
            <w:r>
              <w:rPr>
                <w:sz w:val="20"/>
              </w:rPr>
              <w:t>справедливости</w:t>
            </w:r>
            <w:r>
              <w:rPr>
                <w:spacing w:val="-2"/>
                <w:sz w:val="20"/>
              </w:rPr>
              <w:t xml:space="preserve"> </w:t>
            </w:r>
            <w:r>
              <w:rPr>
                <w:sz w:val="20"/>
              </w:rPr>
              <w:t>и</w:t>
            </w:r>
            <w:r>
              <w:rPr>
                <w:spacing w:val="-4"/>
                <w:sz w:val="20"/>
              </w:rPr>
              <w:t xml:space="preserve"> </w:t>
            </w:r>
            <w:r>
              <w:rPr>
                <w:sz w:val="20"/>
              </w:rPr>
              <w:t>свободе.</w:t>
            </w:r>
          </w:p>
        </w:tc>
        <w:tc>
          <w:tcPr>
            <w:tcW w:w="4498" w:type="dxa"/>
          </w:tcPr>
          <w:p w:rsidR="005F2F12" w:rsidRDefault="00325926">
            <w:pPr>
              <w:pStyle w:val="TableParagraph"/>
              <w:spacing w:before="74"/>
              <w:ind w:left="98" w:right="355"/>
              <w:rPr>
                <w:sz w:val="20"/>
              </w:rPr>
            </w:pPr>
            <w:r>
              <w:rPr>
                <w:sz w:val="20"/>
              </w:rPr>
              <w:t>В</w:t>
            </w:r>
            <w:r>
              <w:rPr>
                <w:spacing w:val="-3"/>
                <w:sz w:val="20"/>
              </w:rPr>
              <w:t xml:space="preserve"> </w:t>
            </w:r>
            <w:r>
              <w:rPr>
                <w:sz w:val="20"/>
              </w:rPr>
              <w:t>рамках</w:t>
            </w:r>
            <w:r>
              <w:rPr>
                <w:spacing w:val="-5"/>
                <w:sz w:val="20"/>
              </w:rPr>
              <w:t xml:space="preserve"> </w:t>
            </w:r>
            <w:r>
              <w:rPr>
                <w:sz w:val="20"/>
              </w:rPr>
              <w:t>обучения</w:t>
            </w:r>
            <w:r>
              <w:rPr>
                <w:spacing w:val="-4"/>
                <w:sz w:val="20"/>
              </w:rPr>
              <w:t xml:space="preserve"> </w:t>
            </w:r>
            <w:r>
              <w:rPr>
                <w:sz w:val="20"/>
              </w:rPr>
              <w:t>формируется</w:t>
            </w:r>
            <w:r>
              <w:rPr>
                <w:spacing w:val="-5"/>
                <w:sz w:val="20"/>
              </w:rPr>
              <w:t xml:space="preserve"> </w:t>
            </w:r>
            <w:r>
              <w:rPr>
                <w:sz w:val="20"/>
              </w:rPr>
              <w:t>определённая</w:t>
            </w:r>
            <w:r>
              <w:rPr>
                <w:spacing w:val="-47"/>
                <w:sz w:val="20"/>
              </w:rPr>
              <w:t xml:space="preserve"> </w:t>
            </w:r>
            <w:r>
              <w:rPr>
                <w:sz w:val="20"/>
              </w:rPr>
              <w:t>система ценностей и норм, которым следуют</w:t>
            </w:r>
            <w:r>
              <w:rPr>
                <w:spacing w:val="1"/>
                <w:sz w:val="20"/>
              </w:rPr>
              <w:t xml:space="preserve"> </w:t>
            </w:r>
            <w:r>
              <w:rPr>
                <w:sz w:val="20"/>
              </w:rPr>
              <w:t>учащиеся.</w:t>
            </w:r>
          </w:p>
          <w:p w:rsidR="005F2F12" w:rsidRDefault="00325926">
            <w:pPr>
              <w:pStyle w:val="TableParagraph"/>
              <w:ind w:left="98" w:right="499"/>
              <w:rPr>
                <w:sz w:val="20"/>
              </w:rPr>
            </w:pPr>
            <w:r>
              <w:rPr>
                <w:sz w:val="20"/>
              </w:rPr>
              <w:t>Каждый образовательный модуль включает</w:t>
            </w:r>
            <w:r>
              <w:rPr>
                <w:spacing w:val="1"/>
                <w:sz w:val="20"/>
              </w:rPr>
              <w:t xml:space="preserve"> </w:t>
            </w:r>
            <w:r>
              <w:rPr>
                <w:sz w:val="20"/>
              </w:rPr>
              <w:t>индивидуальные</w:t>
            </w:r>
            <w:r>
              <w:rPr>
                <w:spacing w:val="-5"/>
                <w:sz w:val="20"/>
              </w:rPr>
              <w:t xml:space="preserve"> </w:t>
            </w:r>
            <w:r>
              <w:rPr>
                <w:sz w:val="20"/>
              </w:rPr>
              <w:t>задания</w:t>
            </w:r>
            <w:r>
              <w:rPr>
                <w:spacing w:val="-2"/>
                <w:sz w:val="20"/>
              </w:rPr>
              <w:t xml:space="preserve"> </w:t>
            </w:r>
            <w:r>
              <w:rPr>
                <w:sz w:val="20"/>
              </w:rPr>
              <w:t>на</w:t>
            </w:r>
            <w:r>
              <w:rPr>
                <w:spacing w:val="-5"/>
                <w:sz w:val="20"/>
              </w:rPr>
              <w:t xml:space="preserve"> </w:t>
            </w:r>
            <w:r>
              <w:rPr>
                <w:sz w:val="20"/>
              </w:rPr>
              <w:t>платформе</w:t>
            </w:r>
            <w:r>
              <w:rPr>
                <w:spacing w:val="-4"/>
                <w:sz w:val="20"/>
              </w:rPr>
              <w:t xml:space="preserve"> </w:t>
            </w:r>
            <w:r>
              <w:rPr>
                <w:sz w:val="20"/>
              </w:rPr>
              <w:t>или</w:t>
            </w:r>
            <w:r>
              <w:rPr>
                <w:spacing w:val="-6"/>
                <w:sz w:val="20"/>
              </w:rPr>
              <w:t xml:space="preserve"> </w:t>
            </w:r>
            <w:r>
              <w:rPr>
                <w:sz w:val="20"/>
              </w:rPr>
              <w:t>в</w:t>
            </w:r>
            <w:r>
              <w:rPr>
                <w:spacing w:val="-47"/>
                <w:sz w:val="20"/>
              </w:rPr>
              <w:t xml:space="preserve"> </w:t>
            </w:r>
            <w:r>
              <w:rPr>
                <w:sz w:val="20"/>
              </w:rPr>
              <w:t>рабочей</w:t>
            </w:r>
            <w:r>
              <w:rPr>
                <w:spacing w:val="-2"/>
                <w:sz w:val="20"/>
              </w:rPr>
              <w:t xml:space="preserve"> </w:t>
            </w:r>
            <w:r>
              <w:rPr>
                <w:sz w:val="20"/>
              </w:rPr>
              <w:t>тетради,</w:t>
            </w:r>
            <w:r>
              <w:rPr>
                <w:spacing w:val="-1"/>
                <w:sz w:val="20"/>
              </w:rPr>
              <w:t xml:space="preserve"> </w:t>
            </w:r>
            <w:r>
              <w:rPr>
                <w:sz w:val="20"/>
              </w:rPr>
              <w:t>в</w:t>
            </w:r>
            <w:r>
              <w:rPr>
                <w:spacing w:val="-1"/>
                <w:sz w:val="20"/>
              </w:rPr>
              <w:t xml:space="preserve"> </w:t>
            </w:r>
            <w:r>
              <w:rPr>
                <w:sz w:val="20"/>
              </w:rPr>
              <w:t>некоторых</w:t>
            </w:r>
            <w:r>
              <w:rPr>
                <w:spacing w:val="-2"/>
                <w:sz w:val="20"/>
              </w:rPr>
              <w:t xml:space="preserve"> </w:t>
            </w:r>
            <w:r>
              <w:rPr>
                <w:sz w:val="20"/>
              </w:rPr>
              <w:t>случаях</w:t>
            </w:r>
          </w:p>
          <w:p w:rsidR="005F2F12" w:rsidRDefault="00325926">
            <w:pPr>
              <w:pStyle w:val="TableParagraph"/>
              <w:spacing w:before="1"/>
              <w:ind w:left="98" w:right="439"/>
              <w:rPr>
                <w:sz w:val="20"/>
              </w:rPr>
            </w:pPr>
            <w:r>
              <w:rPr>
                <w:sz w:val="20"/>
              </w:rPr>
              <w:t>индивидуальные проекты, каждое из которых</w:t>
            </w:r>
            <w:r>
              <w:rPr>
                <w:spacing w:val="-47"/>
                <w:sz w:val="20"/>
              </w:rPr>
              <w:t xml:space="preserve"> </w:t>
            </w:r>
            <w:r>
              <w:rPr>
                <w:sz w:val="20"/>
              </w:rPr>
              <w:t>ученик</w:t>
            </w:r>
            <w:r>
              <w:rPr>
                <w:spacing w:val="-6"/>
                <w:sz w:val="20"/>
              </w:rPr>
              <w:t xml:space="preserve"> </w:t>
            </w:r>
            <w:r>
              <w:rPr>
                <w:sz w:val="20"/>
              </w:rPr>
              <w:t>выполняет</w:t>
            </w:r>
            <w:r>
              <w:rPr>
                <w:spacing w:val="-6"/>
                <w:sz w:val="20"/>
              </w:rPr>
              <w:t xml:space="preserve"> </w:t>
            </w:r>
            <w:r>
              <w:rPr>
                <w:sz w:val="20"/>
              </w:rPr>
              <w:t>самостоятельно.</w:t>
            </w:r>
            <w:r>
              <w:rPr>
                <w:spacing w:val="-5"/>
                <w:sz w:val="20"/>
              </w:rPr>
              <w:t xml:space="preserve"> </w:t>
            </w:r>
            <w:r>
              <w:rPr>
                <w:sz w:val="20"/>
              </w:rPr>
              <w:t>Он</w:t>
            </w:r>
            <w:r>
              <w:rPr>
                <w:spacing w:val="-5"/>
                <w:sz w:val="20"/>
              </w:rPr>
              <w:t xml:space="preserve"> </w:t>
            </w:r>
            <w:r>
              <w:rPr>
                <w:sz w:val="20"/>
              </w:rPr>
              <w:t>учится</w:t>
            </w:r>
          </w:p>
          <w:p w:rsidR="005F2F12" w:rsidRDefault="00325926">
            <w:pPr>
              <w:pStyle w:val="TableParagraph"/>
              <w:ind w:left="98" w:right="123"/>
              <w:rPr>
                <w:sz w:val="20"/>
              </w:rPr>
            </w:pPr>
            <w:r>
              <w:rPr>
                <w:sz w:val="20"/>
              </w:rPr>
              <w:t>нести</w:t>
            </w:r>
            <w:r>
              <w:rPr>
                <w:spacing w:val="-5"/>
                <w:sz w:val="20"/>
              </w:rPr>
              <w:t xml:space="preserve"> </w:t>
            </w:r>
            <w:r>
              <w:rPr>
                <w:sz w:val="20"/>
              </w:rPr>
              <w:t>ответственность</w:t>
            </w:r>
            <w:r>
              <w:rPr>
                <w:spacing w:val="-4"/>
                <w:sz w:val="20"/>
              </w:rPr>
              <w:t xml:space="preserve"> </w:t>
            </w:r>
            <w:r>
              <w:rPr>
                <w:sz w:val="20"/>
              </w:rPr>
              <w:t>за</w:t>
            </w:r>
            <w:r>
              <w:rPr>
                <w:spacing w:val="-4"/>
                <w:sz w:val="20"/>
              </w:rPr>
              <w:t xml:space="preserve"> </w:t>
            </w:r>
            <w:r>
              <w:rPr>
                <w:sz w:val="20"/>
              </w:rPr>
              <w:t>результат</w:t>
            </w:r>
            <w:r>
              <w:rPr>
                <w:spacing w:val="-5"/>
                <w:sz w:val="20"/>
              </w:rPr>
              <w:t xml:space="preserve"> </w:t>
            </w:r>
            <w:r>
              <w:rPr>
                <w:sz w:val="20"/>
              </w:rPr>
              <w:t>своей</w:t>
            </w:r>
            <w:r>
              <w:rPr>
                <w:spacing w:val="-5"/>
                <w:sz w:val="20"/>
              </w:rPr>
              <w:t xml:space="preserve"> </w:t>
            </w:r>
            <w:r>
              <w:rPr>
                <w:sz w:val="20"/>
              </w:rPr>
              <w:t>работы,</w:t>
            </w:r>
            <w:r>
              <w:rPr>
                <w:spacing w:val="-47"/>
                <w:sz w:val="20"/>
              </w:rPr>
              <w:t xml:space="preserve"> </w:t>
            </w:r>
            <w:r>
              <w:rPr>
                <w:sz w:val="20"/>
              </w:rPr>
              <w:t>выполненной</w:t>
            </w:r>
            <w:r>
              <w:rPr>
                <w:spacing w:val="-1"/>
                <w:sz w:val="20"/>
              </w:rPr>
              <w:t xml:space="preserve"> </w:t>
            </w:r>
            <w:r>
              <w:rPr>
                <w:sz w:val="20"/>
              </w:rPr>
              <w:t>в</w:t>
            </w:r>
            <w:r>
              <w:rPr>
                <w:spacing w:val="-2"/>
                <w:sz w:val="20"/>
              </w:rPr>
              <w:t xml:space="preserve"> </w:t>
            </w:r>
            <w:r>
              <w:rPr>
                <w:sz w:val="20"/>
              </w:rPr>
              <w:t>рамках</w:t>
            </w:r>
            <w:r>
              <w:rPr>
                <w:spacing w:val="-1"/>
                <w:sz w:val="20"/>
              </w:rPr>
              <w:t xml:space="preserve"> </w:t>
            </w:r>
            <w:r>
              <w:rPr>
                <w:sz w:val="20"/>
              </w:rPr>
              <w:t>принятых</w:t>
            </w:r>
            <w:r>
              <w:rPr>
                <w:spacing w:val="1"/>
                <w:sz w:val="20"/>
              </w:rPr>
              <w:t xml:space="preserve"> </w:t>
            </w:r>
            <w:r>
              <w:rPr>
                <w:sz w:val="20"/>
              </w:rPr>
              <w:t>норм</w:t>
            </w:r>
          </w:p>
          <w:p w:rsidR="005F2F12" w:rsidRDefault="00325926">
            <w:pPr>
              <w:pStyle w:val="TableParagraph"/>
              <w:ind w:left="98"/>
              <w:rPr>
                <w:sz w:val="20"/>
              </w:rPr>
            </w:pPr>
            <w:r>
              <w:rPr>
                <w:sz w:val="20"/>
              </w:rPr>
              <w:lastRenderedPageBreak/>
              <w:t>(например,</w:t>
            </w:r>
            <w:r>
              <w:rPr>
                <w:spacing w:val="-5"/>
                <w:sz w:val="20"/>
              </w:rPr>
              <w:t xml:space="preserve"> </w:t>
            </w:r>
            <w:r>
              <w:rPr>
                <w:sz w:val="20"/>
              </w:rPr>
              <w:t>отсутствие</w:t>
            </w:r>
            <w:r>
              <w:rPr>
                <w:spacing w:val="-4"/>
                <w:sz w:val="20"/>
              </w:rPr>
              <w:t xml:space="preserve"> </w:t>
            </w:r>
            <w:r>
              <w:rPr>
                <w:sz w:val="20"/>
              </w:rPr>
              <w:t>списывания</w:t>
            </w:r>
            <w:r>
              <w:rPr>
                <w:spacing w:val="-5"/>
                <w:sz w:val="20"/>
              </w:rPr>
              <w:t xml:space="preserve"> </w:t>
            </w:r>
            <w:r>
              <w:rPr>
                <w:sz w:val="20"/>
              </w:rPr>
              <w:t>задания).</w:t>
            </w:r>
          </w:p>
        </w:tc>
      </w:tr>
    </w:tbl>
    <w:p w:rsidR="005F2F12" w:rsidRDefault="005F2F12">
      <w:pPr>
        <w:rPr>
          <w:sz w:val="20"/>
        </w:rPr>
        <w:sectPr w:rsidR="005F2F12">
          <w:pgSz w:w="11910" w:h="16840"/>
          <w:pgMar w:top="1100" w:right="20" w:bottom="1180" w:left="160" w:header="0" w:footer="995" w:gutter="0"/>
          <w:cols w:space="720"/>
        </w:sectPr>
      </w:pPr>
    </w:p>
    <w:tbl>
      <w:tblPr>
        <w:tblW w:w="0" w:type="auto"/>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9"/>
        <w:gridCol w:w="4498"/>
      </w:tblGrid>
      <w:tr w:rsidR="005F2F12">
        <w:trPr>
          <w:trHeight w:val="1812"/>
        </w:trPr>
        <w:tc>
          <w:tcPr>
            <w:tcW w:w="4529" w:type="dxa"/>
            <w:tcBorders>
              <w:top w:val="nil"/>
            </w:tcBorders>
          </w:tcPr>
          <w:p w:rsidR="005F2F12" w:rsidRDefault="00325926">
            <w:pPr>
              <w:pStyle w:val="TableParagraph"/>
              <w:spacing w:before="94"/>
              <w:ind w:left="100" w:right="92"/>
              <w:rPr>
                <w:sz w:val="20"/>
              </w:rPr>
            </w:pPr>
            <w:r>
              <w:rPr>
                <w:sz w:val="20"/>
              </w:rPr>
              <w:lastRenderedPageBreak/>
              <w:t>Развитие навыков сотрудничества со взрослыми и</w:t>
            </w:r>
            <w:r>
              <w:rPr>
                <w:spacing w:val="-47"/>
                <w:sz w:val="20"/>
              </w:rPr>
              <w:t xml:space="preserve"> </w:t>
            </w:r>
            <w:r>
              <w:rPr>
                <w:sz w:val="20"/>
              </w:rPr>
              <w:t>сверстниками в разных социальных ситуациях,</w:t>
            </w:r>
            <w:r>
              <w:rPr>
                <w:spacing w:val="1"/>
                <w:sz w:val="20"/>
              </w:rPr>
              <w:t xml:space="preserve"> </w:t>
            </w:r>
            <w:r>
              <w:rPr>
                <w:sz w:val="20"/>
              </w:rPr>
              <w:t>умение</w:t>
            </w:r>
            <w:r>
              <w:rPr>
                <w:spacing w:val="-4"/>
                <w:sz w:val="20"/>
              </w:rPr>
              <w:t xml:space="preserve"> </w:t>
            </w:r>
            <w:r>
              <w:rPr>
                <w:sz w:val="20"/>
              </w:rPr>
              <w:t>не</w:t>
            </w:r>
            <w:r>
              <w:rPr>
                <w:spacing w:val="-4"/>
                <w:sz w:val="20"/>
              </w:rPr>
              <w:t xml:space="preserve"> </w:t>
            </w:r>
            <w:r>
              <w:rPr>
                <w:sz w:val="20"/>
              </w:rPr>
              <w:t>создавать</w:t>
            </w:r>
            <w:r>
              <w:rPr>
                <w:spacing w:val="-4"/>
                <w:sz w:val="20"/>
              </w:rPr>
              <w:t xml:space="preserve"> </w:t>
            </w:r>
            <w:r>
              <w:rPr>
                <w:sz w:val="20"/>
              </w:rPr>
              <w:t>конфликты</w:t>
            </w:r>
            <w:r>
              <w:rPr>
                <w:spacing w:val="-3"/>
                <w:sz w:val="20"/>
              </w:rPr>
              <w:t xml:space="preserve"> </w:t>
            </w:r>
            <w:r>
              <w:rPr>
                <w:sz w:val="20"/>
              </w:rPr>
              <w:t>и</w:t>
            </w:r>
            <w:r>
              <w:rPr>
                <w:spacing w:val="-3"/>
                <w:sz w:val="20"/>
              </w:rPr>
              <w:t xml:space="preserve"> </w:t>
            </w:r>
            <w:r>
              <w:rPr>
                <w:sz w:val="20"/>
              </w:rPr>
              <w:t>находить</w:t>
            </w:r>
            <w:r>
              <w:rPr>
                <w:spacing w:val="-4"/>
                <w:sz w:val="20"/>
              </w:rPr>
              <w:t xml:space="preserve"> </w:t>
            </w:r>
            <w:r>
              <w:rPr>
                <w:sz w:val="20"/>
              </w:rPr>
              <w:t>выход</w:t>
            </w:r>
            <w:r>
              <w:rPr>
                <w:spacing w:val="-47"/>
                <w:sz w:val="20"/>
              </w:rPr>
              <w:t xml:space="preserve"> </w:t>
            </w:r>
            <w:r>
              <w:rPr>
                <w:sz w:val="20"/>
              </w:rPr>
              <w:t>из</w:t>
            </w:r>
            <w:r>
              <w:rPr>
                <w:spacing w:val="-1"/>
                <w:sz w:val="20"/>
              </w:rPr>
              <w:t xml:space="preserve"> </w:t>
            </w:r>
            <w:r>
              <w:rPr>
                <w:sz w:val="20"/>
              </w:rPr>
              <w:t>спорных</w:t>
            </w:r>
            <w:r>
              <w:rPr>
                <w:spacing w:val="-1"/>
                <w:sz w:val="20"/>
              </w:rPr>
              <w:t xml:space="preserve"> </w:t>
            </w:r>
            <w:r>
              <w:rPr>
                <w:sz w:val="20"/>
              </w:rPr>
              <w:t>ситуаций.</w:t>
            </w:r>
          </w:p>
        </w:tc>
        <w:tc>
          <w:tcPr>
            <w:tcW w:w="4498" w:type="dxa"/>
            <w:tcBorders>
              <w:top w:val="nil"/>
            </w:tcBorders>
          </w:tcPr>
          <w:p w:rsidR="005F2F12" w:rsidRDefault="00325926">
            <w:pPr>
              <w:pStyle w:val="TableParagraph"/>
              <w:spacing w:before="94"/>
              <w:ind w:left="98" w:right="157"/>
              <w:rPr>
                <w:sz w:val="20"/>
              </w:rPr>
            </w:pPr>
            <w:r>
              <w:rPr>
                <w:sz w:val="20"/>
              </w:rPr>
              <w:t>Во время каждого урока ученики учатся</w:t>
            </w:r>
            <w:r>
              <w:rPr>
                <w:spacing w:val="1"/>
                <w:sz w:val="20"/>
              </w:rPr>
              <w:t xml:space="preserve"> </w:t>
            </w:r>
            <w:r>
              <w:rPr>
                <w:sz w:val="20"/>
              </w:rPr>
              <w:t>взаимодействовать</w:t>
            </w:r>
            <w:r>
              <w:rPr>
                <w:spacing w:val="-7"/>
                <w:sz w:val="20"/>
              </w:rPr>
              <w:t xml:space="preserve"> </w:t>
            </w:r>
            <w:r>
              <w:rPr>
                <w:sz w:val="20"/>
              </w:rPr>
              <w:t>со</w:t>
            </w:r>
            <w:r>
              <w:rPr>
                <w:spacing w:val="-5"/>
                <w:sz w:val="20"/>
              </w:rPr>
              <w:t xml:space="preserve"> </w:t>
            </w:r>
            <w:r>
              <w:rPr>
                <w:sz w:val="20"/>
              </w:rPr>
              <w:t>взрослым</w:t>
            </w:r>
            <w:r>
              <w:rPr>
                <w:spacing w:val="-5"/>
                <w:sz w:val="20"/>
              </w:rPr>
              <w:t xml:space="preserve"> </w:t>
            </w:r>
            <w:r>
              <w:rPr>
                <w:sz w:val="20"/>
              </w:rPr>
              <w:t>(учителем),</w:t>
            </w:r>
            <w:r>
              <w:rPr>
                <w:spacing w:val="-6"/>
                <w:sz w:val="20"/>
              </w:rPr>
              <w:t xml:space="preserve"> </w:t>
            </w:r>
            <w:r>
              <w:rPr>
                <w:sz w:val="20"/>
              </w:rPr>
              <w:t>а</w:t>
            </w:r>
            <w:r>
              <w:rPr>
                <w:spacing w:val="-47"/>
                <w:sz w:val="20"/>
              </w:rPr>
              <w:t xml:space="preserve"> </w:t>
            </w:r>
            <w:r>
              <w:rPr>
                <w:sz w:val="20"/>
              </w:rPr>
              <w:t>также</w:t>
            </w:r>
            <w:r>
              <w:rPr>
                <w:spacing w:val="-2"/>
                <w:sz w:val="20"/>
              </w:rPr>
              <w:t xml:space="preserve"> </w:t>
            </w:r>
            <w:r>
              <w:rPr>
                <w:sz w:val="20"/>
              </w:rPr>
              <w:t>со</w:t>
            </w:r>
            <w:r>
              <w:rPr>
                <w:spacing w:val="-2"/>
                <w:sz w:val="20"/>
              </w:rPr>
              <w:t xml:space="preserve"> </w:t>
            </w:r>
            <w:r>
              <w:rPr>
                <w:sz w:val="20"/>
              </w:rPr>
              <w:t>сверстниками</w:t>
            </w:r>
            <w:r>
              <w:rPr>
                <w:spacing w:val="-2"/>
                <w:sz w:val="20"/>
              </w:rPr>
              <w:t xml:space="preserve"> </w:t>
            </w:r>
            <w:r>
              <w:rPr>
                <w:sz w:val="20"/>
              </w:rPr>
              <w:t>(другие учащиеся).</w:t>
            </w:r>
          </w:p>
          <w:p w:rsidR="005F2F12" w:rsidRDefault="00325926">
            <w:pPr>
              <w:pStyle w:val="TableParagraph"/>
              <w:spacing w:before="1" w:line="229" w:lineRule="exact"/>
              <w:ind w:left="98"/>
              <w:rPr>
                <w:sz w:val="20"/>
              </w:rPr>
            </w:pPr>
            <w:r>
              <w:rPr>
                <w:sz w:val="20"/>
              </w:rPr>
              <w:t>Учителем</w:t>
            </w:r>
            <w:r>
              <w:rPr>
                <w:spacing w:val="-2"/>
                <w:sz w:val="20"/>
              </w:rPr>
              <w:t xml:space="preserve"> </w:t>
            </w:r>
            <w:r>
              <w:rPr>
                <w:sz w:val="20"/>
              </w:rPr>
              <w:t>создаётся</w:t>
            </w:r>
            <w:r>
              <w:rPr>
                <w:spacing w:val="-4"/>
                <w:sz w:val="20"/>
              </w:rPr>
              <w:t xml:space="preserve"> </w:t>
            </w:r>
            <w:r>
              <w:rPr>
                <w:sz w:val="20"/>
              </w:rPr>
              <w:t>и</w:t>
            </w:r>
            <w:r>
              <w:rPr>
                <w:spacing w:val="-3"/>
                <w:sz w:val="20"/>
              </w:rPr>
              <w:t xml:space="preserve"> </w:t>
            </w:r>
            <w:r>
              <w:rPr>
                <w:sz w:val="20"/>
              </w:rPr>
              <w:t>регулируется</w:t>
            </w:r>
          </w:p>
          <w:p w:rsidR="005F2F12" w:rsidRDefault="00325926">
            <w:pPr>
              <w:pStyle w:val="TableParagraph"/>
              <w:ind w:left="98" w:right="633"/>
              <w:rPr>
                <w:sz w:val="20"/>
              </w:rPr>
            </w:pPr>
            <w:r>
              <w:rPr>
                <w:sz w:val="20"/>
              </w:rPr>
              <w:t>дружественная</w:t>
            </w:r>
            <w:r>
              <w:rPr>
                <w:spacing w:val="-5"/>
                <w:sz w:val="20"/>
              </w:rPr>
              <w:t xml:space="preserve"> </w:t>
            </w:r>
            <w:r>
              <w:rPr>
                <w:sz w:val="20"/>
              </w:rPr>
              <w:t>атмосфера</w:t>
            </w:r>
            <w:r>
              <w:rPr>
                <w:spacing w:val="-4"/>
                <w:sz w:val="20"/>
              </w:rPr>
              <w:t xml:space="preserve"> </w:t>
            </w:r>
            <w:r>
              <w:rPr>
                <w:sz w:val="20"/>
              </w:rPr>
              <w:t>в</w:t>
            </w:r>
            <w:r>
              <w:rPr>
                <w:spacing w:val="-4"/>
                <w:sz w:val="20"/>
              </w:rPr>
              <w:t xml:space="preserve"> </w:t>
            </w:r>
            <w:r>
              <w:rPr>
                <w:sz w:val="20"/>
              </w:rPr>
              <w:t>классе,</w:t>
            </w:r>
            <w:r>
              <w:rPr>
                <w:spacing w:val="-4"/>
                <w:sz w:val="20"/>
              </w:rPr>
              <w:t xml:space="preserve"> </w:t>
            </w:r>
            <w:r>
              <w:rPr>
                <w:sz w:val="20"/>
              </w:rPr>
              <w:t>которая</w:t>
            </w:r>
            <w:r>
              <w:rPr>
                <w:spacing w:val="-47"/>
                <w:sz w:val="20"/>
              </w:rPr>
              <w:t xml:space="preserve"> </w:t>
            </w:r>
            <w:r>
              <w:rPr>
                <w:sz w:val="20"/>
              </w:rPr>
              <w:t>подразумевает конструктивное решение</w:t>
            </w:r>
            <w:r>
              <w:rPr>
                <w:spacing w:val="1"/>
                <w:sz w:val="20"/>
              </w:rPr>
              <w:t xml:space="preserve"> </w:t>
            </w:r>
            <w:r>
              <w:rPr>
                <w:sz w:val="20"/>
              </w:rPr>
              <w:t>внутренних</w:t>
            </w:r>
            <w:r>
              <w:rPr>
                <w:spacing w:val="-2"/>
                <w:sz w:val="20"/>
              </w:rPr>
              <w:t xml:space="preserve"> </w:t>
            </w:r>
            <w:r>
              <w:rPr>
                <w:sz w:val="20"/>
              </w:rPr>
              <w:t>конфликтов.</w:t>
            </w:r>
          </w:p>
        </w:tc>
      </w:tr>
    </w:tbl>
    <w:p w:rsidR="005F2F12" w:rsidRDefault="005F2F12">
      <w:pPr>
        <w:pStyle w:val="a3"/>
        <w:spacing w:before="6"/>
        <w:ind w:left="0"/>
        <w:jc w:val="left"/>
        <w:rPr>
          <w:b/>
          <w:sz w:val="16"/>
        </w:rPr>
      </w:pPr>
    </w:p>
    <w:p w:rsidR="006E7062" w:rsidRPr="006E7062" w:rsidRDefault="006E7062" w:rsidP="006E7062">
      <w:pPr>
        <w:pStyle w:val="32"/>
        <w:spacing w:before="0"/>
        <w:rPr>
          <w:sz w:val="24"/>
          <w:szCs w:val="24"/>
          <w:lang w:val="ru-RU"/>
        </w:rPr>
      </w:pPr>
      <w:r w:rsidRPr="006E7062">
        <w:rPr>
          <w:sz w:val="24"/>
          <w:szCs w:val="24"/>
          <w:lang w:val="ru-RU"/>
        </w:rPr>
        <w:t>Личностные, метапредметные и предметные результаты освоения курса «Хореография»</w:t>
      </w:r>
    </w:p>
    <w:p w:rsidR="006E7062" w:rsidRPr="006E7062" w:rsidRDefault="006E7062" w:rsidP="006E7062">
      <w:pPr>
        <w:pStyle w:val="32"/>
        <w:spacing w:before="0"/>
        <w:rPr>
          <w:sz w:val="24"/>
          <w:szCs w:val="24"/>
          <w:lang w:val="ru-RU"/>
        </w:rPr>
      </w:pPr>
    </w:p>
    <w:p w:rsidR="006E7062" w:rsidRDefault="006E7062" w:rsidP="006E7062">
      <w:pPr>
        <w:ind w:firstLine="709"/>
        <w:jc w:val="both"/>
        <w:rPr>
          <w:sz w:val="24"/>
          <w:szCs w:val="24"/>
        </w:rPr>
      </w:pPr>
      <w:r w:rsidRPr="006E7062">
        <w:rPr>
          <w:sz w:val="24"/>
          <w:szCs w:val="24"/>
        </w:rPr>
        <w:t>Данный курс ориентирован на формирование гармонически развитой личности средствами</w:t>
      </w:r>
    </w:p>
    <w:p w:rsidR="006E7062" w:rsidRPr="006E7062" w:rsidRDefault="006E7062" w:rsidP="006E7062">
      <w:pPr>
        <w:ind w:firstLine="709"/>
        <w:jc w:val="both"/>
        <w:rPr>
          <w:sz w:val="24"/>
          <w:szCs w:val="24"/>
        </w:rPr>
      </w:pPr>
      <w:r w:rsidRPr="006E7062">
        <w:rPr>
          <w:sz w:val="24"/>
          <w:szCs w:val="24"/>
        </w:rPr>
        <w:t xml:space="preserve"> курса «Хореография». </w:t>
      </w:r>
    </w:p>
    <w:p w:rsidR="006E7062" w:rsidRPr="006E7062" w:rsidRDefault="006E7062" w:rsidP="006E7062">
      <w:pPr>
        <w:ind w:firstLine="709"/>
        <w:jc w:val="both"/>
        <w:rPr>
          <w:sz w:val="24"/>
          <w:szCs w:val="24"/>
        </w:rPr>
      </w:pPr>
      <w:r w:rsidRPr="006E7062">
        <w:rPr>
          <w:sz w:val="24"/>
          <w:szCs w:val="24"/>
        </w:rPr>
        <w:t>К числу планируемых результатов освоения курса основной образовательной программы отнесены:</w:t>
      </w:r>
    </w:p>
    <w:p w:rsidR="006E7062" w:rsidRDefault="006E7062" w:rsidP="000C1F2E">
      <w:pPr>
        <w:numPr>
          <w:ilvl w:val="0"/>
          <w:numId w:val="209"/>
        </w:numPr>
        <w:tabs>
          <w:tab w:val="left" w:pos="0"/>
          <w:tab w:val="num" w:pos="720"/>
        </w:tabs>
        <w:suppressAutoHyphens/>
        <w:autoSpaceDE/>
        <w:autoSpaceDN/>
        <w:ind w:left="0" w:firstLine="709"/>
        <w:jc w:val="both"/>
        <w:rPr>
          <w:sz w:val="24"/>
          <w:szCs w:val="24"/>
        </w:rPr>
      </w:pPr>
      <w:r w:rsidRPr="006E7062">
        <w:rPr>
          <w:sz w:val="24"/>
          <w:szCs w:val="24"/>
        </w:rPr>
        <w:t xml:space="preserve">личностные результаты - активное включение в общение и взаимодействие со сверстниками </w:t>
      </w:r>
    </w:p>
    <w:p w:rsidR="006E7062" w:rsidRDefault="006E7062" w:rsidP="006E7062">
      <w:pPr>
        <w:tabs>
          <w:tab w:val="left" w:pos="0"/>
        </w:tabs>
        <w:suppressAutoHyphens/>
        <w:autoSpaceDE/>
        <w:autoSpaceDN/>
        <w:ind w:left="709"/>
        <w:jc w:val="both"/>
        <w:rPr>
          <w:sz w:val="24"/>
          <w:szCs w:val="24"/>
        </w:rPr>
      </w:pPr>
      <w:r w:rsidRPr="006E7062">
        <w:rPr>
          <w:sz w:val="24"/>
          <w:szCs w:val="24"/>
        </w:rPr>
        <w:t>на принципах уважения и доброжелательности</w:t>
      </w:r>
      <w:r>
        <w:rPr>
          <w:sz w:val="24"/>
          <w:szCs w:val="24"/>
        </w:rPr>
        <w:t>, взаимопомощи и сопереживания,</w:t>
      </w:r>
    </w:p>
    <w:p w:rsidR="006E7062" w:rsidRDefault="006E7062" w:rsidP="006E7062">
      <w:pPr>
        <w:tabs>
          <w:tab w:val="left" w:pos="0"/>
        </w:tabs>
        <w:suppressAutoHyphens/>
        <w:autoSpaceDE/>
        <w:autoSpaceDN/>
        <w:ind w:left="709"/>
        <w:jc w:val="both"/>
        <w:rPr>
          <w:sz w:val="24"/>
          <w:szCs w:val="24"/>
        </w:rPr>
      </w:pPr>
      <w:r w:rsidRPr="006E7062">
        <w:rPr>
          <w:sz w:val="24"/>
          <w:szCs w:val="24"/>
        </w:rPr>
        <w:t xml:space="preserve">проявление положительных качеств личности и управление своими эмоциями, </w:t>
      </w:r>
    </w:p>
    <w:p w:rsidR="006E7062" w:rsidRPr="006E7062" w:rsidRDefault="006E7062" w:rsidP="006E7062">
      <w:pPr>
        <w:tabs>
          <w:tab w:val="left" w:pos="0"/>
        </w:tabs>
        <w:suppressAutoHyphens/>
        <w:autoSpaceDE/>
        <w:autoSpaceDN/>
        <w:ind w:left="709"/>
        <w:jc w:val="both"/>
        <w:rPr>
          <w:sz w:val="24"/>
          <w:szCs w:val="24"/>
        </w:rPr>
      </w:pPr>
      <w:r w:rsidRPr="006E7062">
        <w:rPr>
          <w:sz w:val="24"/>
          <w:szCs w:val="24"/>
        </w:rPr>
        <w:t>проявление дисциплинированности, трудолюбия и упорства в достижении целей</w:t>
      </w:r>
    </w:p>
    <w:p w:rsidR="006E7062" w:rsidRDefault="006E7062" w:rsidP="000C1F2E">
      <w:pPr>
        <w:numPr>
          <w:ilvl w:val="0"/>
          <w:numId w:val="209"/>
        </w:numPr>
        <w:tabs>
          <w:tab w:val="left" w:pos="0"/>
          <w:tab w:val="num" w:pos="720"/>
        </w:tabs>
        <w:suppressAutoHyphens/>
        <w:autoSpaceDE/>
        <w:autoSpaceDN/>
        <w:ind w:left="0" w:firstLine="709"/>
        <w:jc w:val="both"/>
        <w:rPr>
          <w:sz w:val="24"/>
          <w:szCs w:val="24"/>
        </w:rPr>
      </w:pPr>
      <w:r w:rsidRPr="006E7062">
        <w:rPr>
          <w:sz w:val="24"/>
          <w:szCs w:val="24"/>
        </w:rPr>
        <w:t xml:space="preserve">метапредметные результаты - обнаружение ошибок при выполнении учебных заданий, </w:t>
      </w:r>
    </w:p>
    <w:p w:rsidR="006E7062" w:rsidRDefault="006E7062" w:rsidP="006E7062">
      <w:pPr>
        <w:tabs>
          <w:tab w:val="left" w:pos="0"/>
        </w:tabs>
        <w:suppressAutoHyphens/>
        <w:autoSpaceDE/>
        <w:autoSpaceDN/>
        <w:ind w:left="709"/>
        <w:jc w:val="both"/>
        <w:rPr>
          <w:sz w:val="24"/>
          <w:szCs w:val="24"/>
        </w:rPr>
      </w:pPr>
      <w:r w:rsidRPr="006E7062">
        <w:rPr>
          <w:sz w:val="24"/>
          <w:szCs w:val="24"/>
        </w:rPr>
        <w:t xml:space="preserve">отбор способов их исправления; анализ и объективная оценка результатов собственного труда, </w:t>
      </w:r>
    </w:p>
    <w:p w:rsidR="006E7062" w:rsidRDefault="006E7062" w:rsidP="006E7062">
      <w:pPr>
        <w:tabs>
          <w:tab w:val="left" w:pos="0"/>
        </w:tabs>
        <w:suppressAutoHyphens/>
        <w:autoSpaceDE/>
        <w:autoSpaceDN/>
        <w:ind w:left="709"/>
        <w:jc w:val="both"/>
        <w:rPr>
          <w:sz w:val="24"/>
          <w:szCs w:val="24"/>
        </w:rPr>
      </w:pPr>
      <w:r w:rsidRPr="006E7062">
        <w:rPr>
          <w:sz w:val="24"/>
          <w:szCs w:val="24"/>
        </w:rPr>
        <w:t xml:space="preserve">поиск возможностей и способов их улучшения; видение красоты движений, выделение и </w:t>
      </w:r>
    </w:p>
    <w:p w:rsidR="006E7062" w:rsidRDefault="006E7062" w:rsidP="006E7062">
      <w:pPr>
        <w:tabs>
          <w:tab w:val="left" w:pos="0"/>
        </w:tabs>
        <w:suppressAutoHyphens/>
        <w:autoSpaceDE/>
        <w:autoSpaceDN/>
        <w:ind w:left="709"/>
        <w:jc w:val="both"/>
        <w:rPr>
          <w:sz w:val="24"/>
          <w:szCs w:val="24"/>
        </w:rPr>
      </w:pPr>
      <w:r w:rsidRPr="006E7062">
        <w:rPr>
          <w:sz w:val="24"/>
          <w:szCs w:val="24"/>
        </w:rPr>
        <w:t xml:space="preserve">обоснование эстетических признаков в движениях и передвижениях человека; управление </w:t>
      </w:r>
    </w:p>
    <w:p w:rsidR="006E7062" w:rsidRPr="006E7062" w:rsidRDefault="006E7062" w:rsidP="006E7062">
      <w:pPr>
        <w:tabs>
          <w:tab w:val="left" w:pos="0"/>
        </w:tabs>
        <w:suppressAutoHyphens/>
        <w:autoSpaceDE/>
        <w:autoSpaceDN/>
        <w:ind w:left="709"/>
        <w:jc w:val="both"/>
        <w:rPr>
          <w:sz w:val="24"/>
          <w:szCs w:val="24"/>
        </w:rPr>
      </w:pPr>
      <w:r w:rsidRPr="006E7062">
        <w:rPr>
          <w:sz w:val="24"/>
          <w:szCs w:val="24"/>
        </w:rPr>
        <w:t>эмоциями; технически правильное выполнение двигательных действий</w:t>
      </w:r>
    </w:p>
    <w:p w:rsidR="006E7062" w:rsidRPr="006E7062" w:rsidRDefault="006E7062" w:rsidP="000C1F2E">
      <w:pPr>
        <w:numPr>
          <w:ilvl w:val="0"/>
          <w:numId w:val="209"/>
        </w:numPr>
        <w:tabs>
          <w:tab w:val="left" w:pos="0"/>
          <w:tab w:val="num" w:pos="720"/>
        </w:tabs>
        <w:suppressAutoHyphens/>
        <w:autoSpaceDE/>
        <w:autoSpaceDN/>
        <w:ind w:left="0" w:firstLine="709"/>
        <w:jc w:val="both"/>
        <w:rPr>
          <w:bCs/>
          <w:sz w:val="24"/>
          <w:szCs w:val="24"/>
        </w:rPr>
      </w:pPr>
      <w:r w:rsidRPr="006E7062">
        <w:rPr>
          <w:sz w:val="24"/>
          <w:szCs w:val="24"/>
        </w:rPr>
        <w:t xml:space="preserve">предметные результаты - выполнение ритмических комбинаций на высоком уровне, </w:t>
      </w:r>
    </w:p>
    <w:p w:rsidR="006E7062" w:rsidRDefault="006E7062" w:rsidP="006E7062">
      <w:pPr>
        <w:tabs>
          <w:tab w:val="left" w:pos="0"/>
        </w:tabs>
        <w:suppressAutoHyphens/>
        <w:autoSpaceDE/>
        <w:autoSpaceDN/>
        <w:ind w:left="709"/>
        <w:jc w:val="both"/>
        <w:rPr>
          <w:sz w:val="24"/>
          <w:szCs w:val="24"/>
        </w:rPr>
      </w:pPr>
      <w:r w:rsidRPr="006E7062">
        <w:rPr>
          <w:sz w:val="24"/>
          <w:szCs w:val="24"/>
        </w:rPr>
        <w:t xml:space="preserve">музыкального восприятия, представления о выразительных средствах музыки, развитие чувства </w:t>
      </w:r>
    </w:p>
    <w:p w:rsidR="006E7062" w:rsidRPr="006E7062" w:rsidRDefault="006E7062" w:rsidP="006E7062">
      <w:pPr>
        <w:tabs>
          <w:tab w:val="left" w:pos="0"/>
        </w:tabs>
        <w:suppressAutoHyphens/>
        <w:autoSpaceDE/>
        <w:autoSpaceDN/>
        <w:ind w:left="709"/>
        <w:jc w:val="both"/>
        <w:rPr>
          <w:bCs/>
          <w:sz w:val="24"/>
          <w:szCs w:val="24"/>
        </w:rPr>
      </w:pPr>
      <w:r w:rsidRPr="006E7062">
        <w:rPr>
          <w:sz w:val="24"/>
          <w:szCs w:val="24"/>
        </w:rPr>
        <w:t>ритма, умения характеризовать музыкальное произведение, согласовывать музыку и движение.</w:t>
      </w:r>
    </w:p>
    <w:p w:rsidR="006E7062" w:rsidRPr="006E7062" w:rsidRDefault="006E7062">
      <w:pPr>
        <w:pStyle w:val="a3"/>
        <w:spacing w:before="6"/>
        <w:ind w:left="0"/>
        <w:jc w:val="left"/>
        <w:rPr>
          <w:b/>
        </w:rPr>
      </w:pPr>
    </w:p>
    <w:p w:rsidR="005F2F12" w:rsidRDefault="00325926">
      <w:pPr>
        <w:spacing w:before="90" w:line="244" w:lineRule="auto"/>
        <w:ind w:left="1258" w:right="900"/>
        <w:rPr>
          <w:b/>
          <w:sz w:val="24"/>
        </w:rPr>
      </w:pPr>
      <w:r>
        <w:rPr>
          <w:b/>
          <w:sz w:val="24"/>
        </w:rPr>
        <w:t xml:space="preserve">Требования к планируемым результатам «Программы воспитания МБОУ </w:t>
      </w:r>
      <w:r w:rsidR="00493042">
        <w:rPr>
          <w:b/>
          <w:sz w:val="24"/>
        </w:rPr>
        <w:t>Кустовская СОШ»</w:t>
      </w:r>
    </w:p>
    <w:p w:rsidR="005F2F12" w:rsidRDefault="00325926">
      <w:pPr>
        <w:pStyle w:val="a3"/>
        <w:spacing w:line="244" w:lineRule="auto"/>
        <w:ind w:right="953"/>
        <w:jc w:val="left"/>
      </w:pPr>
      <w:r>
        <w:t>Планируемые результаты воспитания носят отсроченный характер, но деятельность</w:t>
      </w:r>
      <w:r>
        <w:rPr>
          <w:spacing w:val="1"/>
        </w:rPr>
        <w:t xml:space="preserve"> </w:t>
      </w:r>
      <w:r>
        <w:t>педагогического</w:t>
      </w:r>
      <w:r>
        <w:rPr>
          <w:spacing w:val="-3"/>
        </w:rPr>
        <w:t xml:space="preserve"> </w:t>
      </w:r>
      <w:r>
        <w:t>коллектива</w:t>
      </w:r>
      <w:r>
        <w:rPr>
          <w:spacing w:val="-4"/>
        </w:rPr>
        <w:t xml:space="preserve"> </w:t>
      </w:r>
      <w:r>
        <w:t>нацелена</w:t>
      </w:r>
      <w:r>
        <w:rPr>
          <w:spacing w:val="-4"/>
        </w:rPr>
        <w:t xml:space="preserve"> </w:t>
      </w:r>
      <w:r>
        <w:t>на</w:t>
      </w:r>
      <w:r>
        <w:rPr>
          <w:spacing w:val="-3"/>
        </w:rPr>
        <w:t xml:space="preserve"> </w:t>
      </w:r>
      <w:r>
        <w:t>перспективу</w:t>
      </w:r>
      <w:r>
        <w:rPr>
          <w:spacing w:val="-10"/>
        </w:rPr>
        <w:t xml:space="preserve"> </w:t>
      </w:r>
      <w:r>
        <w:t>развития</w:t>
      </w:r>
      <w:r>
        <w:rPr>
          <w:spacing w:val="-3"/>
        </w:rPr>
        <w:t xml:space="preserve"> </w:t>
      </w:r>
      <w:r>
        <w:t>и</w:t>
      </w:r>
      <w:r>
        <w:rPr>
          <w:spacing w:val="-2"/>
        </w:rPr>
        <w:t xml:space="preserve"> </w:t>
      </w:r>
      <w:r>
        <w:t>становления</w:t>
      </w:r>
      <w:r>
        <w:rPr>
          <w:spacing w:val="-3"/>
        </w:rPr>
        <w:t xml:space="preserve"> </w:t>
      </w:r>
      <w:r>
        <w:t>личности</w:t>
      </w:r>
    </w:p>
    <w:p w:rsidR="005F2F12" w:rsidRDefault="00325926">
      <w:pPr>
        <w:pStyle w:val="a3"/>
        <w:spacing w:line="275" w:lineRule="exact"/>
        <w:jc w:val="left"/>
      </w:pPr>
      <w:r>
        <w:t>обучающегося.</w:t>
      </w:r>
      <w:r>
        <w:rPr>
          <w:spacing w:val="-3"/>
        </w:rPr>
        <w:t xml:space="preserve"> </w:t>
      </w:r>
      <w:r>
        <w:t>Поэтому</w:t>
      </w:r>
      <w:r>
        <w:rPr>
          <w:spacing w:val="-5"/>
        </w:rPr>
        <w:t xml:space="preserve"> </w:t>
      </w:r>
      <w:r>
        <w:t>результаты достижения</w:t>
      </w:r>
      <w:r>
        <w:rPr>
          <w:spacing w:val="-2"/>
        </w:rPr>
        <w:t xml:space="preserve"> </w:t>
      </w:r>
      <w:r>
        <w:t>цели,</w:t>
      </w:r>
      <w:r>
        <w:rPr>
          <w:spacing w:val="-3"/>
        </w:rPr>
        <w:t xml:space="preserve"> </w:t>
      </w:r>
      <w:r>
        <w:t>решения</w:t>
      </w:r>
      <w:r>
        <w:rPr>
          <w:spacing w:val="-5"/>
        </w:rPr>
        <w:t xml:space="preserve"> </w:t>
      </w:r>
      <w:r>
        <w:t>задач</w:t>
      </w:r>
      <w:r>
        <w:rPr>
          <w:spacing w:val="-3"/>
        </w:rPr>
        <w:t xml:space="preserve"> </w:t>
      </w:r>
      <w:r>
        <w:t>воспитания</w:t>
      </w:r>
      <w:r>
        <w:rPr>
          <w:spacing w:val="-2"/>
        </w:rPr>
        <w:t xml:space="preserve"> </w:t>
      </w:r>
      <w:r>
        <w:t>даны</w:t>
      </w:r>
      <w:r>
        <w:rPr>
          <w:spacing w:val="-2"/>
        </w:rPr>
        <w:t xml:space="preserve"> </w:t>
      </w:r>
      <w:r>
        <w:t>в</w:t>
      </w:r>
    </w:p>
    <w:p w:rsidR="005F2F12" w:rsidRDefault="00325926">
      <w:pPr>
        <w:pStyle w:val="a3"/>
        <w:spacing w:line="244" w:lineRule="auto"/>
        <w:ind w:right="1082"/>
        <w:jc w:val="left"/>
      </w:pPr>
      <w:r>
        <w:t>форме целевых ориентиров, представленных в виде обобщенных портретов выпускника на</w:t>
      </w:r>
      <w:r>
        <w:rPr>
          <w:spacing w:val="-57"/>
        </w:rPr>
        <w:t xml:space="preserve"> </w:t>
      </w:r>
      <w:r>
        <w:t>уровнях</w:t>
      </w:r>
      <w:r>
        <w:rPr>
          <w:spacing w:val="1"/>
        </w:rPr>
        <w:t xml:space="preserve"> </w:t>
      </w:r>
      <w:r>
        <w:t>начального</w:t>
      </w:r>
      <w:r>
        <w:rPr>
          <w:spacing w:val="-1"/>
        </w:rPr>
        <w:t xml:space="preserve"> </w:t>
      </w:r>
      <w:r>
        <w:t>общего,</w:t>
      </w:r>
      <w:r>
        <w:rPr>
          <w:spacing w:val="-2"/>
        </w:rPr>
        <w:t xml:space="preserve"> </w:t>
      </w:r>
      <w:r>
        <w:t>среднего</w:t>
      </w:r>
      <w:r>
        <w:rPr>
          <w:spacing w:val="-1"/>
        </w:rPr>
        <w:t xml:space="preserve"> </w:t>
      </w:r>
      <w:r>
        <w:t>общего,</w:t>
      </w:r>
      <w:r>
        <w:rPr>
          <w:spacing w:val="1"/>
        </w:rPr>
        <w:t xml:space="preserve"> </w:t>
      </w:r>
      <w:r>
        <w:t>полного</w:t>
      </w:r>
      <w:r>
        <w:rPr>
          <w:spacing w:val="-1"/>
        </w:rPr>
        <w:t xml:space="preserve"> </w:t>
      </w:r>
      <w:r>
        <w:t>общего</w:t>
      </w:r>
      <w:r>
        <w:rPr>
          <w:spacing w:val="-1"/>
        </w:rPr>
        <w:t xml:space="preserve"> </w:t>
      </w:r>
      <w:r>
        <w:t>образования.</w:t>
      </w:r>
    </w:p>
    <w:p w:rsidR="005F2F12" w:rsidRDefault="00325926">
      <w:pPr>
        <w:pStyle w:val="21"/>
        <w:spacing w:before="0" w:line="201" w:lineRule="auto"/>
        <w:ind w:right="2213"/>
        <w:jc w:val="left"/>
      </w:pPr>
      <w:r>
        <w:t>Целевые ориентиры результатов воспитания на уровне начального общего</w:t>
      </w:r>
      <w:r>
        <w:rPr>
          <w:spacing w:val="-57"/>
        </w:rPr>
        <w:t xml:space="preserve"> </w:t>
      </w:r>
      <w:r>
        <w:t>образования</w:t>
      </w:r>
    </w:p>
    <w:p w:rsidR="005F2F12" w:rsidRDefault="00325926">
      <w:pPr>
        <w:tabs>
          <w:tab w:val="left" w:pos="1623"/>
          <w:tab w:val="left" w:pos="3025"/>
          <w:tab w:val="left" w:pos="3800"/>
          <w:tab w:val="left" w:pos="5016"/>
          <w:tab w:val="left" w:pos="6340"/>
          <w:tab w:val="left" w:pos="7419"/>
          <w:tab w:val="left" w:pos="8516"/>
          <w:tab w:val="left" w:pos="9916"/>
        </w:tabs>
        <w:ind w:left="1258" w:right="1054"/>
        <w:rPr>
          <w:i/>
          <w:sz w:val="24"/>
        </w:rPr>
      </w:pPr>
      <w:r>
        <w:rPr>
          <w:sz w:val="24"/>
        </w:rPr>
        <w:t>В</w:t>
      </w:r>
      <w:r>
        <w:rPr>
          <w:sz w:val="24"/>
        </w:rPr>
        <w:tab/>
        <w:t>воспитании</w:t>
      </w:r>
      <w:r>
        <w:rPr>
          <w:sz w:val="24"/>
        </w:rPr>
        <w:tab/>
        <w:t>детей</w:t>
      </w:r>
      <w:r>
        <w:rPr>
          <w:sz w:val="24"/>
        </w:rPr>
        <w:tab/>
        <w:t>младшего</w:t>
      </w:r>
      <w:r>
        <w:rPr>
          <w:sz w:val="24"/>
        </w:rPr>
        <w:tab/>
        <w:t>школьного</w:t>
      </w:r>
      <w:r>
        <w:rPr>
          <w:sz w:val="24"/>
        </w:rPr>
        <w:tab/>
        <w:t>возраста</w:t>
      </w:r>
      <w:r>
        <w:rPr>
          <w:sz w:val="24"/>
        </w:rPr>
        <w:tab/>
        <w:t>(</w:t>
      </w:r>
      <w:r>
        <w:rPr>
          <w:b/>
          <w:i/>
          <w:sz w:val="24"/>
        </w:rPr>
        <w:t>уровень</w:t>
      </w:r>
      <w:r>
        <w:rPr>
          <w:b/>
          <w:i/>
          <w:sz w:val="24"/>
        </w:rPr>
        <w:tab/>
        <w:t>начального</w:t>
      </w:r>
      <w:r>
        <w:rPr>
          <w:b/>
          <w:i/>
          <w:sz w:val="24"/>
        </w:rPr>
        <w:tab/>
      </w:r>
      <w:r>
        <w:rPr>
          <w:b/>
          <w:i/>
          <w:spacing w:val="-1"/>
          <w:sz w:val="24"/>
        </w:rPr>
        <w:t>общего</w:t>
      </w:r>
      <w:r>
        <w:rPr>
          <w:b/>
          <w:i/>
          <w:spacing w:val="-57"/>
          <w:sz w:val="24"/>
        </w:rPr>
        <w:t xml:space="preserve"> </w:t>
      </w:r>
      <w:r>
        <w:rPr>
          <w:b/>
          <w:i/>
          <w:sz w:val="24"/>
        </w:rPr>
        <w:t>образования</w:t>
      </w:r>
      <w:r>
        <w:rPr>
          <w:sz w:val="24"/>
        </w:rPr>
        <w:t>)</w:t>
      </w:r>
      <w:r>
        <w:rPr>
          <w:spacing w:val="-3"/>
          <w:sz w:val="24"/>
        </w:rPr>
        <w:t xml:space="preserve"> </w:t>
      </w:r>
      <w:r>
        <w:rPr>
          <w:sz w:val="24"/>
        </w:rPr>
        <w:t>таким</w:t>
      </w:r>
      <w:r>
        <w:rPr>
          <w:spacing w:val="-3"/>
          <w:sz w:val="24"/>
        </w:rPr>
        <w:t xml:space="preserve"> </w:t>
      </w:r>
      <w:r>
        <w:rPr>
          <w:sz w:val="24"/>
        </w:rPr>
        <w:t>целевым</w:t>
      </w:r>
      <w:r>
        <w:rPr>
          <w:spacing w:val="-3"/>
          <w:sz w:val="24"/>
        </w:rPr>
        <w:t xml:space="preserve"> </w:t>
      </w:r>
      <w:r>
        <w:rPr>
          <w:sz w:val="24"/>
        </w:rPr>
        <w:t>приоритетом</w:t>
      </w:r>
      <w:r>
        <w:rPr>
          <w:spacing w:val="-2"/>
          <w:sz w:val="24"/>
        </w:rPr>
        <w:t xml:space="preserve"> </w:t>
      </w:r>
      <w:r>
        <w:rPr>
          <w:sz w:val="24"/>
        </w:rPr>
        <w:t xml:space="preserve">является </w:t>
      </w:r>
      <w:r>
        <w:rPr>
          <w:i/>
          <w:sz w:val="24"/>
        </w:rPr>
        <w:t>создание</w:t>
      </w:r>
      <w:r>
        <w:rPr>
          <w:i/>
          <w:spacing w:val="-3"/>
          <w:sz w:val="24"/>
        </w:rPr>
        <w:t xml:space="preserve"> </w:t>
      </w:r>
      <w:r>
        <w:rPr>
          <w:i/>
          <w:sz w:val="24"/>
        </w:rPr>
        <w:t>благоприятных</w:t>
      </w:r>
      <w:r>
        <w:rPr>
          <w:i/>
          <w:spacing w:val="-3"/>
          <w:sz w:val="24"/>
        </w:rPr>
        <w:t xml:space="preserve"> </w:t>
      </w:r>
      <w:r>
        <w:rPr>
          <w:i/>
          <w:sz w:val="24"/>
        </w:rPr>
        <w:t>условий</w:t>
      </w:r>
      <w:r>
        <w:rPr>
          <w:i/>
          <w:spacing w:val="-2"/>
          <w:sz w:val="24"/>
        </w:rPr>
        <w:t xml:space="preserve"> </w:t>
      </w:r>
      <w:r>
        <w:rPr>
          <w:i/>
          <w:sz w:val="24"/>
        </w:rPr>
        <w:t>для:</w:t>
      </w:r>
    </w:p>
    <w:p w:rsidR="005F2F12" w:rsidRDefault="00325926" w:rsidP="000C1F2E">
      <w:pPr>
        <w:pStyle w:val="a7"/>
        <w:numPr>
          <w:ilvl w:val="0"/>
          <w:numId w:val="190"/>
        </w:numPr>
        <w:tabs>
          <w:tab w:val="left" w:pos="1685"/>
          <w:tab w:val="left" w:pos="1687"/>
        </w:tabs>
        <w:spacing w:before="9" w:line="228" w:lineRule="auto"/>
        <w:ind w:right="1048" w:firstLine="0"/>
        <w:jc w:val="left"/>
        <w:rPr>
          <w:sz w:val="28"/>
        </w:rPr>
      </w:pPr>
      <w:r>
        <w:rPr>
          <w:sz w:val="24"/>
        </w:rPr>
        <w:t>усвоения</w:t>
      </w:r>
      <w:r>
        <w:rPr>
          <w:spacing w:val="50"/>
          <w:sz w:val="24"/>
        </w:rPr>
        <w:t xml:space="preserve"> </w:t>
      </w:r>
      <w:r>
        <w:rPr>
          <w:sz w:val="24"/>
        </w:rPr>
        <w:t>младшими</w:t>
      </w:r>
      <w:r>
        <w:rPr>
          <w:spacing w:val="52"/>
          <w:sz w:val="24"/>
        </w:rPr>
        <w:t xml:space="preserve"> </w:t>
      </w:r>
      <w:r>
        <w:rPr>
          <w:sz w:val="24"/>
        </w:rPr>
        <w:t>школьниками</w:t>
      </w:r>
      <w:r>
        <w:rPr>
          <w:spacing w:val="52"/>
          <w:sz w:val="24"/>
        </w:rPr>
        <w:t xml:space="preserve"> </w:t>
      </w:r>
      <w:r>
        <w:rPr>
          <w:sz w:val="24"/>
        </w:rPr>
        <w:t>социально</w:t>
      </w:r>
      <w:r>
        <w:rPr>
          <w:spacing w:val="49"/>
          <w:sz w:val="24"/>
        </w:rPr>
        <w:t xml:space="preserve"> </w:t>
      </w:r>
      <w:r>
        <w:rPr>
          <w:sz w:val="24"/>
        </w:rPr>
        <w:t>значимых</w:t>
      </w:r>
      <w:r>
        <w:rPr>
          <w:spacing w:val="50"/>
          <w:sz w:val="24"/>
        </w:rPr>
        <w:t xml:space="preserve"> </w:t>
      </w:r>
      <w:r>
        <w:rPr>
          <w:sz w:val="24"/>
        </w:rPr>
        <w:t>знаний  –</w:t>
      </w:r>
      <w:r>
        <w:rPr>
          <w:spacing w:val="49"/>
          <w:sz w:val="24"/>
        </w:rPr>
        <w:t xml:space="preserve"> </w:t>
      </w:r>
      <w:r>
        <w:rPr>
          <w:sz w:val="24"/>
        </w:rPr>
        <w:t>знаний</w:t>
      </w:r>
      <w:r>
        <w:rPr>
          <w:spacing w:val="52"/>
          <w:sz w:val="24"/>
        </w:rPr>
        <w:t xml:space="preserve"> </w:t>
      </w:r>
      <w:r>
        <w:rPr>
          <w:sz w:val="24"/>
        </w:rPr>
        <w:t>основных</w:t>
      </w:r>
      <w:r>
        <w:rPr>
          <w:spacing w:val="-57"/>
          <w:sz w:val="24"/>
        </w:rPr>
        <w:t xml:space="preserve"> </w:t>
      </w:r>
      <w:r>
        <w:rPr>
          <w:color w:val="000009"/>
          <w:sz w:val="24"/>
        </w:rPr>
        <w:t>норм</w:t>
      </w:r>
      <w:r>
        <w:rPr>
          <w:color w:val="000009"/>
          <w:spacing w:val="-2"/>
          <w:sz w:val="24"/>
        </w:rPr>
        <w:t xml:space="preserve"> </w:t>
      </w:r>
      <w:r>
        <w:rPr>
          <w:color w:val="000009"/>
          <w:sz w:val="24"/>
        </w:rPr>
        <w:t>и традиций того общества, в</w:t>
      </w:r>
      <w:r>
        <w:rPr>
          <w:color w:val="000009"/>
          <w:spacing w:val="-1"/>
          <w:sz w:val="24"/>
        </w:rPr>
        <w:t xml:space="preserve"> </w:t>
      </w:r>
      <w:r>
        <w:rPr>
          <w:color w:val="000009"/>
          <w:sz w:val="24"/>
        </w:rPr>
        <w:t>котором</w:t>
      </w:r>
      <w:r>
        <w:rPr>
          <w:color w:val="000009"/>
          <w:spacing w:val="-1"/>
          <w:sz w:val="24"/>
        </w:rPr>
        <w:t xml:space="preserve"> </w:t>
      </w:r>
      <w:r>
        <w:rPr>
          <w:color w:val="000009"/>
          <w:sz w:val="24"/>
        </w:rPr>
        <w:t>они</w:t>
      </w:r>
      <w:r>
        <w:rPr>
          <w:color w:val="000009"/>
          <w:spacing w:val="1"/>
          <w:sz w:val="24"/>
        </w:rPr>
        <w:t xml:space="preserve"> </w:t>
      </w:r>
      <w:r>
        <w:rPr>
          <w:color w:val="000009"/>
          <w:sz w:val="24"/>
        </w:rPr>
        <w:t>живут;</w:t>
      </w:r>
    </w:p>
    <w:p w:rsidR="005F2F12" w:rsidRDefault="00325926" w:rsidP="000C1F2E">
      <w:pPr>
        <w:pStyle w:val="a7"/>
        <w:numPr>
          <w:ilvl w:val="0"/>
          <w:numId w:val="190"/>
        </w:numPr>
        <w:tabs>
          <w:tab w:val="left" w:pos="1687"/>
        </w:tabs>
        <w:spacing w:before="12" w:line="232" w:lineRule="auto"/>
        <w:ind w:right="1052" w:firstLine="0"/>
        <w:rPr>
          <w:sz w:val="28"/>
        </w:rPr>
      </w:pPr>
      <w:r>
        <w:rPr>
          <w:sz w:val="24"/>
        </w:rPr>
        <w:t>самоутверждения их в своем новом социальном статусе - статусе школьника, то есть</w:t>
      </w:r>
      <w:r>
        <w:rPr>
          <w:spacing w:val="1"/>
          <w:sz w:val="24"/>
        </w:rPr>
        <w:t xml:space="preserve"> </w:t>
      </w:r>
      <w:r>
        <w:rPr>
          <w:sz w:val="24"/>
        </w:rPr>
        <w:t>научиться</w:t>
      </w:r>
      <w:r>
        <w:rPr>
          <w:spacing w:val="1"/>
          <w:sz w:val="24"/>
        </w:rPr>
        <w:t xml:space="preserve"> </w:t>
      </w:r>
      <w:r>
        <w:rPr>
          <w:sz w:val="24"/>
        </w:rPr>
        <w:t>соответствовать</w:t>
      </w:r>
      <w:r>
        <w:rPr>
          <w:spacing w:val="1"/>
          <w:sz w:val="24"/>
        </w:rPr>
        <w:t xml:space="preserve"> </w:t>
      </w:r>
      <w:r>
        <w:rPr>
          <w:sz w:val="24"/>
        </w:rPr>
        <w:t>предъявляемым</w:t>
      </w:r>
      <w:r>
        <w:rPr>
          <w:spacing w:val="1"/>
          <w:sz w:val="24"/>
        </w:rPr>
        <w:t xml:space="preserve"> </w:t>
      </w:r>
      <w:r>
        <w:rPr>
          <w:sz w:val="24"/>
        </w:rPr>
        <w:t>к</w:t>
      </w:r>
      <w:r>
        <w:rPr>
          <w:spacing w:val="1"/>
          <w:sz w:val="24"/>
        </w:rPr>
        <w:t xml:space="preserve"> </w:t>
      </w:r>
      <w:r>
        <w:rPr>
          <w:sz w:val="24"/>
        </w:rPr>
        <w:t>носителям</w:t>
      </w:r>
      <w:r>
        <w:rPr>
          <w:spacing w:val="1"/>
          <w:sz w:val="24"/>
        </w:rPr>
        <w:t xml:space="preserve"> </w:t>
      </w:r>
      <w:r>
        <w:rPr>
          <w:sz w:val="24"/>
        </w:rPr>
        <w:t>данного</w:t>
      </w:r>
      <w:r>
        <w:rPr>
          <w:spacing w:val="1"/>
          <w:sz w:val="24"/>
        </w:rPr>
        <w:t xml:space="preserve"> </w:t>
      </w:r>
      <w:r>
        <w:rPr>
          <w:sz w:val="24"/>
        </w:rPr>
        <w:t>статуса</w:t>
      </w:r>
      <w:r>
        <w:rPr>
          <w:spacing w:val="1"/>
          <w:sz w:val="24"/>
        </w:rPr>
        <w:t xml:space="preserve"> </w:t>
      </w:r>
      <w:r>
        <w:rPr>
          <w:sz w:val="24"/>
        </w:rPr>
        <w:t>нормам</w:t>
      </w:r>
      <w:r>
        <w:rPr>
          <w:spacing w:val="1"/>
          <w:sz w:val="24"/>
        </w:rPr>
        <w:t xml:space="preserve"> </w:t>
      </w:r>
      <w:r>
        <w:rPr>
          <w:sz w:val="24"/>
        </w:rPr>
        <w:t>и</w:t>
      </w:r>
      <w:r>
        <w:rPr>
          <w:spacing w:val="1"/>
          <w:sz w:val="24"/>
        </w:rPr>
        <w:t xml:space="preserve"> </w:t>
      </w:r>
      <w:r>
        <w:rPr>
          <w:sz w:val="24"/>
        </w:rPr>
        <w:t>принятым</w:t>
      </w:r>
      <w:r>
        <w:rPr>
          <w:spacing w:val="-1"/>
          <w:sz w:val="24"/>
        </w:rPr>
        <w:t xml:space="preserve"> </w:t>
      </w:r>
      <w:r>
        <w:rPr>
          <w:sz w:val="24"/>
        </w:rPr>
        <w:t>традициям</w:t>
      </w:r>
      <w:r>
        <w:rPr>
          <w:spacing w:val="-1"/>
          <w:sz w:val="24"/>
        </w:rPr>
        <w:t xml:space="preserve"> </w:t>
      </w:r>
      <w:r>
        <w:rPr>
          <w:sz w:val="24"/>
        </w:rPr>
        <w:t>поведения школьника;</w:t>
      </w:r>
    </w:p>
    <w:p w:rsidR="005F2F12" w:rsidRDefault="00325926" w:rsidP="000C1F2E">
      <w:pPr>
        <w:pStyle w:val="a7"/>
        <w:numPr>
          <w:ilvl w:val="0"/>
          <w:numId w:val="190"/>
        </w:numPr>
        <w:tabs>
          <w:tab w:val="left" w:pos="1687"/>
        </w:tabs>
        <w:spacing w:before="14" w:line="230" w:lineRule="auto"/>
        <w:ind w:right="1054" w:firstLine="0"/>
        <w:rPr>
          <w:sz w:val="28"/>
        </w:rPr>
      </w:pPr>
      <w:r>
        <w:rPr>
          <w:sz w:val="24"/>
        </w:rPr>
        <w:t>развития умений и навыков социально значимых отношений школьников младших</w:t>
      </w:r>
      <w:r>
        <w:rPr>
          <w:spacing w:val="1"/>
          <w:sz w:val="24"/>
        </w:rPr>
        <w:t xml:space="preserve"> </w:t>
      </w:r>
      <w:r>
        <w:rPr>
          <w:sz w:val="24"/>
        </w:rPr>
        <w:t>классов</w:t>
      </w:r>
      <w:r>
        <w:rPr>
          <w:spacing w:val="-2"/>
          <w:sz w:val="24"/>
        </w:rPr>
        <w:t xml:space="preserve"> </w:t>
      </w:r>
      <w:r>
        <w:rPr>
          <w:sz w:val="24"/>
        </w:rPr>
        <w:t>и</w:t>
      </w:r>
      <w:r>
        <w:rPr>
          <w:spacing w:val="-2"/>
          <w:sz w:val="24"/>
        </w:rPr>
        <w:t xml:space="preserve"> </w:t>
      </w:r>
      <w:r>
        <w:rPr>
          <w:sz w:val="24"/>
        </w:rPr>
        <w:t>накопления</w:t>
      </w:r>
      <w:r>
        <w:rPr>
          <w:spacing w:val="-5"/>
          <w:sz w:val="24"/>
        </w:rPr>
        <w:t xml:space="preserve"> </w:t>
      </w:r>
      <w:r>
        <w:rPr>
          <w:sz w:val="24"/>
        </w:rPr>
        <w:t>ими</w:t>
      </w:r>
      <w:r>
        <w:rPr>
          <w:spacing w:val="-1"/>
          <w:sz w:val="24"/>
        </w:rPr>
        <w:t xml:space="preserve"> </w:t>
      </w:r>
      <w:r>
        <w:rPr>
          <w:sz w:val="24"/>
        </w:rPr>
        <w:t>опыта</w:t>
      </w:r>
      <w:r>
        <w:rPr>
          <w:spacing w:val="-3"/>
          <w:sz w:val="24"/>
        </w:rPr>
        <w:t xml:space="preserve"> </w:t>
      </w:r>
      <w:r>
        <w:rPr>
          <w:sz w:val="24"/>
        </w:rPr>
        <w:t>осуществления</w:t>
      </w:r>
      <w:r>
        <w:rPr>
          <w:spacing w:val="-2"/>
          <w:sz w:val="24"/>
        </w:rPr>
        <w:t xml:space="preserve"> </w:t>
      </w:r>
      <w:r>
        <w:rPr>
          <w:sz w:val="24"/>
        </w:rPr>
        <w:t>социально</w:t>
      </w:r>
      <w:r>
        <w:rPr>
          <w:spacing w:val="-1"/>
          <w:sz w:val="24"/>
        </w:rPr>
        <w:t xml:space="preserve"> </w:t>
      </w:r>
      <w:r>
        <w:rPr>
          <w:sz w:val="24"/>
        </w:rPr>
        <w:t>значимых</w:t>
      </w:r>
      <w:r>
        <w:rPr>
          <w:spacing w:val="-2"/>
          <w:sz w:val="24"/>
        </w:rPr>
        <w:t xml:space="preserve"> </w:t>
      </w:r>
      <w:r>
        <w:rPr>
          <w:sz w:val="24"/>
        </w:rPr>
        <w:t>дел</w:t>
      </w:r>
      <w:r>
        <w:rPr>
          <w:spacing w:val="-3"/>
          <w:sz w:val="24"/>
        </w:rPr>
        <w:t xml:space="preserve"> </w:t>
      </w:r>
      <w:r>
        <w:rPr>
          <w:sz w:val="24"/>
        </w:rPr>
        <w:t>в</w:t>
      </w:r>
      <w:r>
        <w:rPr>
          <w:spacing w:val="-2"/>
          <w:sz w:val="24"/>
        </w:rPr>
        <w:t xml:space="preserve"> </w:t>
      </w:r>
      <w:r>
        <w:rPr>
          <w:sz w:val="24"/>
        </w:rPr>
        <w:t>дальнейшем.</w:t>
      </w:r>
    </w:p>
    <w:p w:rsidR="005F2F12" w:rsidRDefault="00325926">
      <w:pPr>
        <w:pStyle w:val="a3"/>
        <w:spacing w:before="5"/>
      </w:pPr>
      <w:r>
        <w:t>К</w:t>
      </w:r>
      <w:r>
        <w:rPr>
          <w:spacing w:val="-3"/>
        </w:rPr>
        <w:t xml:space="preserve"> </w:t>
      </w:r>
      <w:r>
        <w:t>наиболее</w:t>
      </w:r>
      <w:r>
        <w:rPr>
          <w:spacing w:val="-4"/>
        </w:rPr>
        <w:t xml:space="preserve"> </w:t>
      </w:r>
      <w:r>
        <w:t>важным</w:t>
      </w:r>
      <w:r>
        <w:rPr>
          <w:spacing w:val="-4"/>
        </w:rPr>
        <w:t xml:space="preserve"> </w:t>
      </w:r>
      <w:r>
        <w:t>знаниям,</w:t>
      </w:r>
      <w:r>
        <w:rPr>
          <w:spacing w:val="-1"/>
        </w:rPr>
        <w:t xml:space="preserve"> </w:t>
      </w:r>
      <w:r>
        <w:t>умениям</w:t>
      </w:r>
      <w:r>
        <w:rPr>
          <w:spacing w:val="-3"/>
        </w:rPr>
        <w:t xml:space="preserve"> </w:t>
      </w:r>
      <w:r>
        <w:t>и</w:t>
      </w:r>
      <w:r>
        <w:rPr>
          <w:spacing w:val="-3"/>
        </w:rPr>
        <w:t xml:space="preserve"> </w:t>
      </w:r>
      <w:r>
        <w:t>навыкам</w:t>
      </w:r>
      <w:r>
        <w:rPr>
          <w:spacing w:val="-3"/>
        </w:rPr>
        <w:t xml:space="preserve"> </w:t>
      </w:r>
      <w:r>
        <w:t>для</w:t>
      </w:r>
      <w:r>
        <w:rPr>
          <w:spacing w:val="-2"/>
        </w:rPr>
        <w:t xml:space="preserve"> </w:t>
      </w:r>
      <w:r>
        <w:t>этого</w:t>
      </w:r>
      <w:r>
        <w:rPr>
          <w:spacing w:val="-1"/>
        </w:rPr>
        <w:t xml:space="preserve"> </w:t>
      </w:r>
      <w:r>
        <w:t>уровня,</w:t>
      </w:r>
      <w:r>
        <w:rPr>
          <w:spacing w:val="-2"/>
        </w:rPr>
        <w:t xml:space="preserve"> </w:t>
      </w:r>
      <w:r>
        <w:t>относятся</w:t>
      </w:r>
      <w:r>
        <w:rPr>
          <w:spacing w:val="-2"/>
        </w:rPr>
        <w:t xml:space="preserve"> </w:t>
      </w:r>
      <w:r>
        <w:t>следующие:</w:t>
      </w:r>
    </w:p>
    <w:p w:rsidR="005F2F12" w:rsidRDefault="00325926" w:rsidP="000C1F2E">
      <w:pPr>
        <w:pStyle w:val="a7"/>
        <w:numPr>
          <w:ilvl w:val="0"/>
          <w:numId w:val="190"/>
        </w:numPr>
        <w:tabs>
          <w:tab w:val="left" w:pos="1543"/>
        </w:tabs>
        <w:spacing w:before="79" w:line="232" w:lineRule="auto"/>
        <w:ind w:right="1057" w:firstLine="0"/>
        <w:rPr>
          <w:sz w:val="28"/>
        </w:rPr>
      </w:pPr>
      <w:r>
        <w:rPr>
          <w:sz w:val="24"/>
        </w:rPr>
        <w:t>быть любящим, послушным и отзывчивым сыном (дочерью), братом (сестрой), внуком</w:t>
      </w:r>
      <w:r>
        <w:rPr>
          <w:spacing w:val="1"/>
          <w:sz w:val="24"/>
        </w:rPr>
        <w:t xml:space="preserve"> </w:t>
      </w:r>
      <w:r>
        <w:rPr>
          <w:sz w:val="24"/>
        </w:rPr>
        <w:t>(внучкой); уважать старших и заботиться о младших членах семьи; выполнять посильную</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домашнюю</w:t>
      </w:r>
      <w:r>
        <w:rPr>
          <w:spacing w:val="-2"/>
          <w:sz w:val="24"/>
        </w:rPr>
        <w:t xml:space="preserve"> </w:t>
      </w:r>
      <w:r>
        <w:rPr>
          <w:sz w:val="24"/>
        </w:rPr>
        <w:t>работу, помогать</w:t>
      </w:r>
      <w:r>
        <w:rPr>
          <w:spacing w:val="1"/>
          <w:sz w:val="24"/>
        </w:rPr>
        <w:t xml:space="preserve"> </w:t>
      </w:r>
      <w:r>
        <w:rPr>
          <w:sz w:val="24"/>
        </w:rPr>
        <w:t>старшим;</w:t>
      </w:r>
    </w:p>
    <w:p w:rsidR="005F2F12" w:rsidRDefault="00325926" w:rsidP="000C1F2E">
      <w:pPr>
        <w:pStyle w:val="a7"/>
        <w:numPr>
          <w:ilvl w:val="0"/>
          <w:numId w:val="190"/>
        </w:numPr>
        <w:tabs>
          <w:tab w:val="left" w:pos="1543"/>
        </w:tabs>
        <w:spacing w:before="12" w:line="230" w:lineRule="auto"/>
        <w:ind w:right="1052" w:firstLine="0"/>
        <w:rPr>
          <w:sz w:val="28"/>
        </w:rPr>
      </w:pPr>
      <w:r>
        <w:rPr>
          <w:sz w:val="24"/>
        </w:rPr>
        <w:t>быть трудолюбивым, следуя принципу «делу — время, потехе — час» как в учебных</w:t>
      </w:r>
      <w:r>
        <w:rPr>
          <w:spacing w:val="1"/>
          <w:sz w:val="24"/>
        </w:rPr>
        <w:t xml:space="preserve"> </w:t>
      </w:r>
      <w:r>
        <w:rPr>
          <w:sz w:val="24"/>
        </w:rPr>
        <w:t>занятиях,</w:t>
      </w:r>
      <w:r>
        <w:rPr>
          <w:spacing w:val="-4"/>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2"/>
          <w:sz w:val="24"/>
        </w:rPr>
        <w:t xml:space="preserve"> </w:t>
      </w:r>
      <w:r>
        <w:rPr>
          <w:sz w:val="24"/>
        </w:rPr>
        <w:t>делах, доводить</w:t>
      </w:r>
      <w:r>
        <w:rPr>
          <w:spacing w:val="-1"/>
          <w:sz w:val="24"/>
        </w:rPr>
        <w:t xml:space="preserve"> </w:t>
      </w:r>
      <w:r>
        <w:rPr>
          <w:sz w:val="24"/>
        </w:rPr>
        <w:t>начатое дело</w:t>
      </w:r>
      <w:r>
        <w:rPr>
          <w:spacing w:val="-1"/>
          <w:sz w:val="24"/>
        </w:rPr>
        <w:t xml:space="preserve"> </w:t>
      </w:r>
      <w:r>
        <w:rPr>
          <w:sz w:val="24"/>
        </w:rPr>
        <w:t>до</w:t>
      </w:r>
      <w:r>
        <w:rPr>
          <w:spacing w:val="-1"/>
          <w:sz w:val="24"/>
        </w:rPr>
        <w:t xml:space="preserve"> </w:t>
      </w:r>
      <w:r>
        <w:rPr>
          <w:sz w:val="24"/>
        </w:rPr>
        <w:t>конца;</w:t>
      </w:r>
    </w:p>
    <w:p w:rsidR="005F2F12" w:rsidRDefault="00325926" w:rsidP="000C1F2E">
      <w:pPr>
        <w:pStyle w:val="a7"/>
        <w:numPr>
          <w:ilvl w:val="0"/>
          <w:numId w:val="190"/>
        </w:numPr>
        <w:tabs>
          <w:tab w:val="left" w:pos="1543"/>
        </w:tabs>
        <w:spacing w:before="3" w:line="318" w:lineRule="exact"/>
        <w:ind w:left="1542" w:hanging="285"/>
        <w:rPr>
          <w:sz w:val="28"/>
        </w:rPr>
      </w:pPr>
      <w:r>
        <w:rPr>
          <w:sz w:val="24"/>
        </w:rPr>
        <w:t>знать</w:t>
      </w:r>
      <w:r>
        <w:rPr>
          <w:spacing w:val="-3"/>
          <w:sz w:val="24"/>
        </w:rPr>
        <w:t xml:space="preserve"> </w:t>
      </w:r>
      <w:r>
        <w:rPr>
          <w:sz w:val="24"/>
        </w:rPr>
        <w:t>и</w:t>
      </w:r>
      <w:r>
        <w:rPr>
          <w:spacing w:val="-2"/>
          <w:sz w:val="24"/>
        </w:rPr>
        <w:t xml:space="preserve"> </w:t>
      </w:r>
      <w:r>
        <w:rPr>
          <w:sz w:val="24"/>
        </w:rPr>
        <w:t>любить</w:t>
      </w:r>
      <w:r>
        <w:rPr>
          <w:spacing w:val="-1"/>
          <w:sz w:val="24"/>
        </w:rPr>
        <w:t xml:space="preserve"> </w:t>
      </w:r>
      <w:r>
        <w:rPr>
          <w:sz w:val="24"/>
        </w:rPr>
        <w:t>свою</w:t>
      </w:r>
      <w:r>
        <w:rPr>
          <w:spacing w:val="-2"/>
          <w:sz w:val="24"/>
        </w:rPr>
        <w:t xml:space="preserve"> </w:t>
      </w:r>
      <w:r>
        <w:rPr>
          <w:sz w:val="24"/>
        </w:rPr>
        <w:t>Родину</w:t>
      </w:r>
      <w:r>
        <w:rPr>
          <w:spacing w:val="-7"/>
          <w:sz w:val="24"/>
        </w:rPr>
        <w:t xml:space="preserve"> </w:t>
      </w:r>
      <w:r>
        <w:rPr>
          <w:sz w:val="24"/>
        </w:rPr>
        <w:t>–</w:t>
      </w:r>
      <w:r>
        <w:rPr>
          <w:spacing w:val="-2"/>
          <w:sz w:val="24"/>
        </w:rPr>
        <w:t xml:space="preserve"> </w:t>
      </w:r>
      <w:r>
        <w:rPr>
          <w:sz w:val="24"/>
        </w:rPr>
        <w:t>свой</w:t>
      </w:r>
      <w:r>
        <w:rPr>
          <w:spacing w:val="-2"/>
          <w:sz w:val="24"/>
        </w:rPr>
        <w:t xml:space="preserve"> </w:t>
      </w:r>
      <w:r>
        <w:rPr>
          <w:sz w:val="24"/>
        </w:rPr>
        <w:t>родной</w:t>
      </w:r>
      <w:r>
        <w:rPr>
          <w:spacing w:val="-1"/>
          <w:sz w:val="24"/>
        </w:rPr>
        <w:t xml:space="preserve"> </w:t>
      </w:r>
      <w:r>
        <w:rPr>
          <w:sz w:val="24"/>
        </w:rPr>
        <w:t>дом,</w:t>
      </w:r>
      <w:r>
        <w:rPr>
          <w:spacing w:val="-2"/>
          <w:sz w:val="24"/>
        </w:rPr>
        <w:t xml:space="preserve"> </w:t>
      </w:r>
      <w:r>
        <w:rPr>
          <w:sz w:val="24"/>
        </w:rPr>
        <w:t>двор, улицу,</w:t>
      </w:r>
      <w:r>
        <w:rPr>
          <w:spacing w:val="-2"/>
          <w:sz w:val="24"/>
        </w:rPr>
        <w:t xml:space="preserve"> </w:t>
      </w:r>
      <w:r>
        <w:rPr>
          <w:sz w:val="24"/>
        </w:rPr>
        <w:t>город,</w:t>
      </w:r>
      <w:r>
        <w:rPr>
          <w:spacing w:val="1"/>
          <w:sz w:val="24"/>
        </w:rPr>
        <w:t xml:space="preserve"> </w:t>
      </w:r>
      <w:r>
        <w:rPr>
          <w:sz w:val="24"/>
        </w:rPr>
        <w:t>свою</w:t>
      </w:r>
      <w:r>
        <w:rPr>
          <w:spacing w:val="-3"/>
          <w:sz w:val="24"/>
        </w:rPr>
        <w:t xml:space="preserve"> </w:t>
      </w:r>
      <w:r>
        <w:rPr>
          <w:sz w:val="24"/>
        </w:rPr>
        <w:t>страну;</w:t>
      </w:r>
    </w:p>
    <w:p w:rsidR="005F2F12" w:rsidRDefault="00325926" w:rsidP="000C1F2E">
      <w:pPr>
        <w:pStyle w:val="a7"/>
        <w:numPr>
          <w:ilvl w:val="0"/>
          <w:numId w:val="190"/>
        </w:numPr>
        <w:tabs>
          <w:tab w:val="left" w:pos="1543"/>
        </w:tabs>
        <w:spacing w:before="2" w:line="235" w:lineRule="auto"/>
        <w:ind w:right="1051" w:firstLine="0"/>
        <w:rPr>
          <w:sz w:val="28"/>
        </w:rPr>
      </w:pPr>
      <w:r>
        <w:rPr>
          <w:sz w:val="24"/>
        </w:rPr>
        <w:lastRenderedPageBreak/>
        <w:t>беречь и охранять природу (ухаживать за комнатными растениями в классе или дома,</w:t>
      </w:r>
      <w:r>
        <w:rPr>
          <w:spacing w:val="1"/>
          <w:sz w:val="24"/>
        </w:rPr>
        <w:t xml:space="preserve"> </w:t>
      </w:r>
      <w:r>
        <w:rPr>
          <w:sz w:val="24"/>
        </w:rPr>
        <w:t>заботиться о своих</w:t>
      </w:r>
      <w:r>
        <w:rPr>
          <w:spacing w:val="1"/>
          <w:sz w:val="24"/>
        </w:rPr>
        <w:t xml:space="preserve"> </w:t>
      </w:r>
      <w:r>
        <w:rPr>
          <w:sz w:val="24"/>
        </w:rPr>
        <w:t>домашних питомцах и, по возможности, о бездомных</w:t>
      </w:r>
      <w:r>
        <w:rPr>
          <w:spacing w:val="60"/>
          <w:sz w:val="24"/>
        </w:rPr>
        <w:t xml:space="preserve"> </w:t>
      </w:r>
      <w:r>
        <w:rPr>
          <w:sz w:val="24"/>
        </w:rPr>
        <w:t>животных в</w:t>
      </w:r>
      <w:r>
        <w:rPr>
          <w:spacing w:val="1"/>
          <w:sz w:val="24"/>
        </w:rPr>
        <w:t xml:space="preserve"> </w:t>
      </w:r>
      <w:r>
        <w:rPr>
          <w:sz w:val="24"/>
        </w:rPr>
        <w:t>своем дворе; подкармливать птиц в морозные зимы; не засорять бытовым мусором улицы,</w:t>
      </w:r>
      <w:r>
        <w:rPr>
          <w:spacing w:val="1"/>
          <w:sz w:val="24"/>
        </w:rPr>
        <w:t xml:space="preserve"> </w:t>
      </w:r>
      <w:r>
        <w:rPr>
          <w:sz w:val="24"/>
        </w:rPr>
        <w:t>леса,</w:t>
      </w:r>
      <w:r>
        <w:rPr>
          <w:spacing w:val="-1"/>
          <w:sz w:val="24"/>
        </w:rPr>
        <w:t xml:space="preserve"> </w:t>
      </w:r>
      <w:r>
        <w:rPr>
          <w:sz w:val="24"/>
        </w:rPr>
        <w:t>водоемы);</w:t>
      </w:r>
    </w:p>
    <w:p w:rsidR="005F2F12" w:rsidRDefault="00325926" w:rsidP="000C1F2E">
      <w:pPr>
        <w:pStyle w:val="a7"/>
        <w:numPr>
          <w:ilvl w:val="0"/>
          <w:numId w:val="190"/>
        </w:numPr>
        <w:tabs>
          <w:tab w:val="left" w:pos="1543"/>
        </w:tabs>
        <w:spacing w:before="21" w:line="225" w:lineRule="auto"/>
        <w:ind w:right="1055" w:firstLine="0"/>
        <w:rPr>
          <w:sz w:val="28"/>
        </w:rPr>
      </w:pPr>
      <w:r>
        <w:rPr>
          <w:sz w:val="24"/>
        </w:rPr>
        <w:t>проявлять</w:t>
      </w:r>
      <w:r>
        <w:rPr>
          <w:spacing w:val="1"/>
          <w:sz w:val="24"/>
        </w:rPr>
        <w:t xml:space="preserve"> </w:t>
      </w:r>
      <w:r>
        <w:rPr>
          <w:sz w:val="24"/>
        </w:rPr>
        <w:t>миролюбие</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затевать</w:t>
      </w:r>
      <w:r>
        <w:rPr>
          <w:spacing w:val="1"/>
          <w:sz w:val="24"/>
        </w:rPr>
        <w:t xml:space="preserve"> </w:t>
      </w:r>
      <w:r>
        <w:rPr>
          <w:sz w:val="24"/>
        </w:rPr>
        <w:t>конфликтов</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решать</w:t>
      </w:r>
      <w:r>
        <w:rPr>
          <w:spacing w:val="60"/>
          <w:sz w:val="24"/>
        </w:rPr>
        <w:t xml:space="preserve"> </w:t>
      </w:r>
      <w:r>
        <w:rPr>
          <w:sz w:val="24"/>
        </w:rPr>
        <w:t>спорные</w:t>
      </w:r>
      <w:r>
        <w:rPr>
          <w:spacing w:val="1"/>
          <w:sz w:val="24"/>
        </w:rPr>
        <w:t xml:space="preserve"> </w:t>
      </w:r>
      <w:r>
        <w:rPr>
          <w:sz w:val="24"/>
        </w:rPr>
        <w:t>вопросы,</w:t>
      </w:r>
      <w:r>
        <w:rPr>
          <w:spacing w:val="-1"/>
          <w:sz w:val="24"/>
        </w:rPr>
        <w:t xml:space="preserve"> </w:t>
      </w:r>
      <w:r>
        <w:rPr>
          <w:sz w:val="24"/>
        </w:rPr>
        <w:t>не</w:t>
      </w:r>
      <w:r>
        <w:rPr>
          <w:spacing w:val="-1"/>
          <w:sz w:val="24"/>
        </w:rPr>
        <w:t xml:space="preserve"> </w:t>
      </w:r>
      <w:r>
        <w:rPr>
          <w:sz w:val="24"/>
        </w:rPr>
        <w:t>прибегая к силе;</w:t>
      </w:r>
    </w:p>
    <w:p w:rsidR="005F2F12" w:rsidRDefault="00325926" w:rsidP="000C1F2E">
      <w:pPr>
        <w:pStyle w:val="a7"/>
        <w:numPr>
          <w:ilvl w:val="0"/>
          <w:numId w:val="190"/>
        </w:numPr>
        <w:tabs>
          <w:tab w:val="left" w:pos="1543"/>
        </w:tabs>
        <w:spacing w:before="10" w:line="320" w:lineRule="exact"/>
        <w:ind w:left="1542" w:hanging="285"/>
        <w:rPr>
          <w:sz w:val="28"/>
        </w:rPr>
      </w:pPr>
      <w:r>
        <w:rPr>
          <w:sz w:val="24"/>
        </w:rPr>
        <w:t>стремиться</w:t>
      </w:r>
      <w:r>
        <w:rPr>
          <w:spacing w:val="-1"/>
          <w:sz w:val="24"/>
        </w:rPr>
        <w:t xml:space="preserve"> </w:t>
      </w:r>
      <w:r>
        <w:rPr>
          <w:sz w:val="24"/>
        </w:rPr>
        <w:t>узнавать</w:t>
      </w:r>
      <w:r>
        <w:rPr>
          <w:spacing w:val="-2"/>
          <w:sz w:val="24"/>
        </w:rPr>
        <w:t xml:space="preserve"> </w:t>
      </w:r>
      <w:r>
        <w:rPr>
          <w:sz w:val="24"/>
        </w:rPr>
        <w:t>что-то</w:t>
      </w:r>
      <w:r>
        <w:rPr>
          <w:spacing w:val="-3"/>
          <w:sz w:val="24"/>
        </w:rPr>
        <w:t xml:space="preserve"> </w:t>
      </w:r>
      <w:r>
        <w:rPr>
          <w:sz w:val="24"/>
        </w:rPr>
        <w:t>новое,</w:t>
      </w:r>
      <w:r>
        <w:rPr>
          <w:spacing w:val="-3"/>
          <w:sz w:val="24"/>
        </w:rPr>
        <w:t xml:space="preserve"> </w:t>
      </w:r>
      <w:r>
        <w:rPr>
          <w:sz w:val="24"/>
        </w:rPr>
        <w:t>проявлять</w:t>
      </w:r>
      <w:r>
        <w:rPr>
          <w:spacing w:val="-1"/>
          <w:sz w:val="24"/>
        </w:rPr>
        <w:t xml:space="preserve"> </w:t>
      </w:r>
      <w:r>
        <w:rPr>
          <w:sz w:val="24"/>
        </w:rPr>
        <w:t>любознательность,</w:t>
      </w:r>
      <w:r>
        <w:rPr>
          <w:spacing w:val="-6"/>
          <w:sz w:val="24"/>
        </w:rPr>
        <w:t xml:space="preserve"> </w:t>
      </w:r>
      <w:r>
        <w:rPr>
          <w:sz w:val="24"/>
        </w:rPr>
        <w:t>ценить</w:t>
      </w:r>
      <w:r>
        <w:rPr>
          <w:spacing w:val="-2"/>
          <w:sz w:val="24"/>
        </w:rPr>
        <w:t xml:space="preserve"> </w:t>
      </w:r>
      <w:r>
        <w:rPr>
          <w:sz w:val="24"/>
        </w:rPr>
        <w:t>знания;</w:t>
      </w:r>
    </w:p>
    <w:p w:rsidR="005F2F12" w:rsidRDefault="00325926" w:rsidP="000C1F2E">
      <w:pPr>
        <w:pStyle w:val="a7"/>
        <w:numPr>
          <w:ilvl w:val="0"/>
          <w:numId w:val="190"/>
        </w:numPr>
        <w:tabs>
          <w:tab w:val="left" w:pos="1543"/>
        </w:tabs>
        <w:spacing w:line="317" w:lineRule="exact"/>
        <w:ind w:left="1542" w:hanging="285"/>
        <w:rPr>
          <w:sz w:val="28"/>
        </w:rPr>
      </w:pPr>
      <w:r>
        <w:rPr>
          <w:sz w:val="24"/>
        </w:rPr>
        <w:t>быть</w:t>
      </w:r>
      <w:r>
        <w:rPr>
          <w:spacing w:val="-2"/>
          <w:sz w:val="24"/>
        </w:rPr>
        <w:t xml:space="preserve"> </w:t>
      </w:r>
      <w:r>
        <w:rPr>
          <w:sz w:val="24"/>
        </w:rPr>
        <w:t>вежливым</w:t>
      </w:r>
      <w:r>
        <w:rPr>
          <w:spacing w:val="-3"/>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5"/>
          <w:sz w:val="24"/>
        </w:rPr>
        <w:t xml:space="preserve"> </w:t>
      </w:r>
      <w:r>
        <w:rPr>
          <w:sz w:val="24"/>
        </w:rPr>
        <w:t>и</w:t>
      </w:r>
      <w:r>
        <w:rPr>
          <w:spacing w:val="-2"/>
          <w:sz w:val="24"/>
        </w:rPr>
        <w:t xml:space="preserve"> </w:t>
      </w:r>
      <w:r>
        <w:rPr>
          <w:sz w:val="24"/>
        </w:rPr>
        <w:t>приветливым;</w:t>
      </w:r>
    </w:p>
    <w:p w:rsidR="005F2F12" w:rsidRDefault="00325926" w:rsidP="000C1F2E">
      <w:pPr>
        <w:pStyle w:val="a7"/>
        <w:numPr>
          <w:ilvl w:val="0"/>
          <w:numId w:val="190"/>
        </w:numPr>
        <w:tabs>
          <w:tab w:val="left" w:pos="1543"/>
        </w:tabs>
        <w:spacing w:line="318" w:lineRule="exact"/>
        <w:ind w:left="1542" w:hanging="285"/>
        <w:rPr>
          <w:sz w:val="28"/>
        </w:rPr>
      </w:pPr>
      <w:r>
        <w:rPr>
          <w:sz w:val="24"/>
        </w:rPr>
        <w:t>соблюдать</w:t>
      </w:r>
      <w:r>
        <w:rPr>
          <w:spacing w:val="-2"/>
          <w:sz w:val="24"/>
        </w:rPr>
        <w:t xml:space="preserve"> </w:t>
      </w:r>
      <w:r>
        <w:rPr>
          <w:sz w:val="24"/>
        </w:rPr>
        <w:t>правила</w:t>
      </w:r>
      <w:r>
        <w:rPr>
          <w:spacing w:val="-3"/>
          <w:sz w:val="24"/>
        </w:rPr>
        <w:t xml:space="preserve"> </w:t>
      </w:r>
      <w:r>
        <w:rPr>
          <w:sz w:val="24"/>
        </w:rPr>
        <w:t>личной</w:t>
      </w:r>
      <w:r>
        <w:rPr>
          <w:spacing w:val="-2"/>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1"/>
          <w:sz w:val="24"/>
        </w:rPr>
        <w:t xml:space="preserve"> </w:t>
      </w:r>
      <w:r>
        <w:rPr>
          <w:sz w:val="24"/>
        </w:rPr>
        <w:t>здоровый</w:t>
      </w:r>
      <w:r>
        <w:rPr>
          <w:spacing w:val="-3"/>
          <w:sz w:val="24"/>
        </w:rPr>
        <w:t xml:space="preserve"> </w:t>
      </w:r>
      <w:r>
        <w:rPr>
          <w:sz w:val="24"/>
        </w:rPr>
        <w:t>образ</w:t>
      </w:r>
      <w:r>
        <w:rPr>
          <w:spacing w:val="-4"/>
          <w:sz w:val="24"/>
        </w:rPr>
        <w:t xml:space="preserve"> </w:t>
      </w:r>
      <w:r>
        <w:rPr>
          <w:sz w:val="24"/>
        </w:rPr>
        <w:t>жизни;</w:t>
      </w:r>
    </w:p>
    <w:p w:rsidR="005F2F12" w:rsidRDefault="00325926" w:rsidP="000C1F2E">
      <w:pPr>
        <w:pStyle w:val="a7"/>
        <w:numPr>
          <w:ilvl w:val="0"/>
          <w:numId w:val="190"/>
        </w:numPr>
        <w:tabs>
          <w:tab w:val="left" w:pos="1543"/>
        </w:tabs>
        <w:spacing w:before="1" w:line="237" w:lineRule="auto"/>
        <w:ind w:right="1047" w:firstLine="0"/>
        <w:rPr>
          <w:sz w:val="28"/>
        </w:rPr>
      </w:pPr>
      <w:r>
        <w:rPr>
          <w:sz w:val="24"/>
        </w:rPr>
        <w:t>уметь</w:t>
      </w:r>
      <w:r>
        <w:rPr>
          <w:spacing w:val="1"/>
          <w:sz w:val="24"/>
        </w:rPr>
        <w:t xml:space="preserve"> </w:t>
      </w:r>
      <w:r>
        <w:rPr>
          <w:sz w:val="24"/>
        </w:rPr>
        <w:t>сопереживать,</w:t>
      </w:r>
      <w:r>
        <w:rPr>
          <w:spacing w:val="1"/>
          <w:sz w:val="24"/>
        </w:rPr>
        <w:t xml:space="preserve"> </w:t>
      </w:r>
      <w:r>
        <w:rPr>
          <w:sz w:val="24"/>
        </w:rPr>
        <w:t>проявлять</w:t>
      </w:r>
      <w:r>
        <w:rPr>
          <w:spacing w:val="1"/>
          <w:sz w:val="24"/>
        </w:rPr>
        <w:t xml:space="preserve"> </w:t>
      </w:r>
      <w:r>
        <w:rPr>
          <w:sz w:val="24"/>
        </w:rPr>
        <w:t>сострадание</w:t>
      </w:r>
      <w:r>
        <w:rPr>
          <w:spacing w:val="1"/>
          <w:sz w:val="24"/>
        </w:rPr>
        <w:t xml:space="preserve"> </w:t>
      </w:r>
      <w:r>
        <w:rPr>
          <w:sz w:val="24"/>
        </w:rPr>
        <w:t>к</w:t>
      </w:r>
      <w:r>
        <w:rPr>
          <w:spacing w:val="1"/>
          <w:sz w:val="24"/>
        </w:rPr>
        <w:t xml:space="preserve"> </w:t>
      </w:r>
      <w:r>
        <w:rPr>
          <w:sz w:val="24"/>
        </w:rPr>
        <w:t>попавшим</w:t>
      </w:r>
      <w:r>
        <w:rPr>
          <w:spacing w:val="1"/>
          <w:sz w:val="24"/>
        </w:rPr>
        <w:t xml:space="preserve"> </w:t>
      </w:r>
      <w:r>
        <w:rPr>
          <w:sz w:val="24"/>
        </w:rPr>
        <w:t>в</w:t>
      </w:r>
      <w:r>
        <w:rPr>
          <w:spacing w:val="1"/>
          <w:sz w:val="24"/>
        </w:rPr>
        <w:t xml:space="preserve"> </w:t>
      </w:r>
      <w:r>
        <w:rPr>
          <w:sz w:val="24"/>
        </w:rPr>
        <w:t>беду;</w:t>
      </w:r>
      <w:r>
        <w:rPr>
          <w:spacing w:val="1"/>
          <w:sz w:val="24"/>
        </w:rPr>
        <w:t xml:space="preserve"> </w:t>
      </w:r>
      <w:r>
        <w:rPr>
          <w:sz w:val="24"/>
        </w:rPr>
        <w:t>стремиться</w:t>
      </w:r>
      <w:r>
        <w:rPr>
          <w:spacing w:val="1"/>
          <w:sz w:val="24"/>
        </w:rPr>
        <w:t xml:space="preserve"> </w:t>
      </w:r>
      <w:r>
        <w:rPr>
          <w:sz w:val="24"/>
        </w:rPr>
        <w:t>устанавливать хорошие отношения с другими людьми; уметь прощать обиды, защищать</w:t>
      </w:r>
      <w:r>
        <w:rPr>
          <w:spacing w:val="1"/>
          <w:sz w:val="24"/>
        </w:rPr>
        <w:t xml:space="preserve"> </w:t>
      </w:r>
      <w:r>
        <w:rPr>
          <w:sz w:val="24"/>
        </w:rPr>
        <w:t>слабых,</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возможности</w:t>
      </w:r>
      <w:r>
        <w:rPr>
          <w:spacing w:val="1"/>
          <w:sz w:val="24"/>
        </w:rPr>
        <w:t xml:space="preserve"> </w:t>
      </w:r>
      <w:r>
        <w:rPr>
          <w:sz w:val="24"/>
        </w:rPr>
        <w:t>помогать</w:t>
      </w:r>
      <w:r>
        <w:rPr>
          <w:spacing w:val="1"/>
          <w:sz w:val="24"/>
        </w:rPr>
        <w:t xml:space="preserve"> </w:t>
      </w:r>
      <w:r>
        <w:rPr>
          <w:sz w:val="24"/>
        </w:rPr>
        <w:t>нуждающимся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людям;</w:t>
      </w:r>
      <w:r>
        <w:rPr>
          <w:spacing w:val="1"/>
          <w:sz w:val="24"/>
        </w:rPr>
        <w:t xml:space="preserve"> </w:t>
      </w:r>
      <w:r>
        <w:rPr>
          <w:sz w:val="24"/>
        </w:rPr>
        <w:t>уважительно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иной</w:t>
      </w:r>
      <w:r>
        <w:rPr>
          <w:spacing w:val="1"/>
          <w:sz w:val="24"/>
        </w:rPr>
        <w:t xml:space="preserve"> </w:t>
      </w:r>
      <w:r>
        <w:rPr>
          <w:sz w:val="24"/>
        </w:rPr>
        <w:t>национальной</w:t>
      </w:r>
      <w:r>
        <w:rPr>
          <w:spacing w:val="1"/>
          <w:sz w:val="24"/>
        </w:rPr>
        <w:t xml:space="preserve"> </w:t>
      </w:r>
      <w:r>
        <w:rPr>
          <w:sz w:val="24"/>
        </w:rPr>
        <w:t>или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иного</w:t>
      </w:r>
      <w:r>
        <w:rPr>
          <w:spacing w:val="-57"/>
          <w:sz w:val="24"/>
        </w:rPr>
        <w:t xml:space="preserve"> </w:t>
      </w:r>
      <w:r>
        <w:rPr>
          <w:sz w:val="24"/>
        </w:rPr>
        <w:t>имущественного</w:t>
      </w:r>
      <w:r>
        <w:rPr>
          <w:spacing w:val="-1"/>
          <w:sz w:val="24"/>
        </w:rPr>
        <w:t xml:space="preserve"> </w:t>
      </w:r>
      <w:r>
        <w:rPr>
          <w:sz w:val="24"/>
        </w:rPr>
        <w:t>положения,</w:t>
      </w:r>
      <w:r>
        <w:rPr>
          <w:spacing w:val="-1"/>
          <w:sz w:val="24"/>
        </w:rPr>
        <w:t xml:space="preserve"> </w:t>
      </w:r>
      <w:r>
        <w:rPr>
          <w:sz w:val="24"/>
        </w:rPr>
        <w:t>людям с</w:t>
      </w:r>
      <w:r>
        <w:rPr>
          <w:spacing w:val="-3"/>
          <w:sz w:val="24"/>
        </w:rPr>
        <w:t xml:space="preserve"> </w:t>
      </w:r>
      <w:r>
        <w:rPr>
          <w:sz w:val="24"/>
        </w:rPr>
        <w:t>ограниченными возможностями</w:t>
      </w:r>
      <w:r>
        <w:rPr>
          <w:spacing w:val="-3"/>
          <w:sz w:val="24"/>
        </w:rPr>
        <w:t xml:space="preserve"> </w:t>
      </w:r>
      <w:r>
        <w:rPr>
          <w:sz w:val="24"/>
        </w:rPr>
        <w:t>здоровья;</w:t>
      </w:r>
    </w:p>
    <w:p w:rsidR="005F2F12" w:rsidRPr="00631451" w:rsidRDefault="00325926" w:rsidP="000C1F2E">
      <w:pPr>
        <w:pStyle w:val="a7"/>
        <w:numPr>
          <w:ilvl w:val="0"/>
          <w:numId w:val="190"/>
        </w:numPr>
        <w:tabs>
          <w:tab w:val="left" w:pos="1543"/>
        </w:tabs>
        <w:spacing w:before="8" w:line="232" w:lineRule="auto"/>
        <w:ind w:right="1049" w:firstLine="0"/>
        <w:rPr>
          <w:sz w:val="28"/>
        </w:rPr>
      </w:pPr>
      <w:r>
        <w:rPr>
          <w:sz w:val="24"/>
        </w:rPr>
        <w:t>быть</w:t>
      </w:r>
      <w:r>
        <w:rPr>
          <w:spacing w:val="1"/>
          <w:sz w:val="24"/>
        </w:rPr>
        <w:t xml:space="preserve"> </w:t>
      </w:r>
      <w:r>
        <w:rPr>
          <w:sz w:val="24"/>
        </w:rPr>
        <w:t>уверенным</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открытым</w:t>
      </w:r>
      <w:r>
        <w:rPr>
          <w:spacing w:val="1"/>
          <w:sz w:val="24"/>
        </w:rPr>
        <w:t xml:space="preserve"> </w:t>
      </w:r>
      <w:r>
        <w:rPr>
          <w:sz w:val="24"/>
        </w:rPr>
        <w:t>и</w:t>
      </w:r>
      <w:r>
        <w:rPr>
          <w:spacing w:val="1"/>
          <w:sz w:val="24"/>
        </w:rPr>
        <w:t xml:space="preserve"> </w:t>
      </w:r>
      <w:r>
        <w:rPr>
          <w:sz w:val="24"/>
        </w:rPr>
        <w:t>общительным,</w:t>
      </w:r>
      <w:r>
        <w:rPr>
          <w:spacing w:val="1"/>
          <w:sz w:val="24"/>
        </w:rPr>
        <w:t xml:space="preserve"> </w:t>
      </w:r>
      <w:r>
        <w:rPr>
          <w:sz w:val="24"/>
        </w:rPr>
        <w:t>не</w:t>
      </w:r>
      <w:r>
        <w:rPr>
          <w:spacing w:val="1"/>
          <w:sz w:val="24"/>
        </w:rPr>
        <w:t xml:space="preserve"> </w:t>
      </w:r>
      <w:r>
        <w:rPr>
          <w:sz w:val="24"/>
        </w:rPr>
        <w:t>стесняться</w:t>
      </w:r>
      <w:r>
        <w:rPr>
          <w:spacing w:val="1"/>
          <w:sz w:val="24"/>
        </w:rPr>
        <w:t xml:space="preserve"> </w:t>
      </w:r>
      <w:r>
        <w:rPr>
          <w:sz w:val="24"/>
        </w:rPr>
        <w:t>быть</w:t>
      </w:r>
      <w:r>
        <w:rPr>
          <w:spacing w:val="1"/>
          <w:sz w:val="24"/>
        </w:rPr>
        <w:t xml:space="preserve"> </w:t>
      </w:r>
      <w:r>
        <w:rPr>
          <w:sz w:val="24"/>
        </w:rPr>
        <w:t>в</w:t>
      </w:r>
      <w:r>
        <w:rPr>
          <w:spacing w:val="1"/>
          <w:sz w:val="24"/>
        </w:rPr>
        <w:t xml:space="preserve"> </w:t>
      </w:r>
      <w:r>
        <w:rPr>
          <w:sz w:val="24"/>
        </w:rPr>
        <w:t>чем-то</w:t>
      </w:r>
      <w:r>
        <w:rPr>
          <w:spacing w:val="1"/>
          <w:sz w:val="24"/>
        </w:rPr>
        <w:t xml:space="preserve"> </w:t>
      </w:r>
      <w:r>
        <w:rPr>
          <w:sz w:val="24"/>
        </w:rPr>
        <w:t>непохожим на других ребят; уметь ставить перед собой цели и проявлять инициативу,</w:t>
      </w:r>
      <w:r>
        <w:rPr>
          <w:spacing w:val="1"/>
          <w:sz w:val="24"/>
        </w:rPr>
        <w:t xml:space="preserve"> </w:t>
      </w:r>
      <w:r>
        <w:rPr>
          <w:sz w:val="24"/>
        </w:rPr>
        <w:t>отстаивать свое</w:t>
      </w:r>
      <w:r>
        <w:rPr>
          <w:spacing w:val="-2"/>
          <w:sz w:val="24"/>
        </w:rPr>
        <w:t xml:space="preserve"> </w:t>
      </w:r>
      <w:r>
        <w:rPr>
          <w:sz w:val="24"/>
        </w:rPr>
        <w:t>мнение</w:t>
      </w:r>
      <w:r>
        <w:rPr>
          <w:spacing w:val="-2"/>
          <w:sz w:val="24"/>
        </w:rPr>
        <w:t xml:space="preserve"> </w:t>
      </w:r>
      <w:r>
        <w:rPr>
          <w:sz w:val="24"/>
        </w:rPr>
        <w:t>и действовать самостоятельно, без</w:t>
      </w:r>
      <w:r>
        <w:rPr>
          <w:spacing w:val="-2"/>
          <w:sz w:val="24"/>
        </w:rPr>
        <w:t xml:space="preserve"> </w:t>
      </w:r>
      <w:r>
        <w:rPr>
          <w:sz w:val="24"/>
        </w:rPr>
        <w:t>помощи</w:t>
      </w:r>
      <w:r>
        <w:rPr>
          <w:spacing w:val="-1"/>
          <w:sz w:val="24"/>
        </w:rPr>
        <w:t xml:space="preserve"> </w:t>
      </w:r>
      <w:r>
        <w:rPr>
          <w:sz w:val="24"/>
        </w:rPr>
        <w:t>старших.</w:t>
      </w:r>
    </w:p>
    <w:p w:rsidR="00631451" w:rsidRPr="00631451" w:rsidRDefault="00631451" w:rsidP="00631451">
      <w:pPr>
        <w:tabs>
          <w:tab w:val="left" w:pos="1543"/>
        </w:tabs>
        <w:spacing w:before="8" w:line="232" w:lineRule="auto"/>
        <w:ind w:left="1258" w:right="1049"/>
        <w:rPr>
          <w:sz w:val="28"/>
        </w:rPr>
      </w:pPr>
    </w:p>
    <w:p w:rsidR="00631451" w:rsidRDefault="00631451" w:rsidP="00631451">
      <w:pPr>
        <w:pStyle w:val="a7"/>
        <w:tabs>
          <w:tab w:val="left" w:pos="1543"/>
        </w:tabs>
        <w:spacing w:before="8" w:line="232" w:lineRule="auto"/>
        <w:ind w:right="1049"/>
        <w:rPr>
          <w:sz w:val="28"/>
        </w:rPr>
      </w:pPr>
    </w:p>
    <w:p w:rsidR="005F2F12" w:rsidRDefault="005F2F12">
      <w:pPr>
        <w:spacing w:line="232" w:lineRule="auto"/>
        <w:jc w:val="both"/>
        <w:rPr>
          <w:sz w:val="28"/>
        </w:rPr>
      </w:pPr>
    </w:p>
    <w:p w:rsidR="00631451" w:rsidRDefault="00631451">
      <w:pPr>
        <w:spacing w:line="232" w:lineRule="auto"/>
        <w:jc w:val="both"/>
        <w:rPr>
          <w:sz w:val="28"/>
        </w:rPr>
        <w:sectPr w:rsidR="00631451">
          <w:pgSz w:w="11910" w:h="16840"/>
          <w:pgMar w:top="1100" w:right="20" w:bottom="1300" w:left="160" w:header="0" w:footer="995" w:gutter="0"/>
          <w:cols w:space="720"/>
        </w:sectPr>
      </w:pPr>
    </w:p>
    <w:p w:rsidR="005F2F12" w:rsidRDefault="00325926">
      <w:pPr>
        <w:pStyle w:val="21"/>
        <w:spacing w:before="67" w:line="240" w:lineRule="auto"/>
        <w:ind w:right="824"/>
      </w:pPr>
      <w:r>
        <w:lastRenderedPageBreak/>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w:t>
      </w:r>
      <w:r>
        <w:rPr>
          <w:spacing w:val="1"/>
        </w:rPr>
        <w:t xml:space="preserve"> </w:t>
      </w:r>
      <w:r>
        <w:t>обобщенных</w:t>
      </w:r>
      <w:r>
        <w:rPr>
          <w:spacing w:val="1"/>
        </w:rPr>
        <w:t xml:space="preserve"> </w:t>
      </w:r>
      <w:r>
        <w:t>учебных</w:t>
      </w:r>
      <w:r>
        <w:rPr>
          <w:spacing w:val="1"/>
        </w:rPr>
        <w:t xml:space="preserve"> </w:t>
      </w:r>
      <w:r>
        <w:t>действий,</w:t>
      </w:r>
      <w:r>
        <w:rPr>
          <w:spacing w:val="1"/>
        </w:rPr>
        <w:t xml:space="preserve"> </w:t>
      </w:r>
      <w:r>
        <w:t>позволяющих</w:t>
      </w:r>
      <w:r>
        <w:rPr>
          <w:spacing w:val="1"/>
        </w:rPr>
        <w:t xml:space="preserve"> </w:t>
      </w:r>
      <w:r>
        <w:t>решать</w:t>
      </w:r>
      <w:r>
        <w:rPr>
          <w:spacing w:val="1"/>
        </w:rPr>
        <w:t xml:space="preserve"> </w:t>
      </w:r>
      <w:r>
        <w:t>широкий</w:t>
      </w:r>
      <w:r>
        <w:rPr>
          <w:spacing w:val="1"/>
        </w:rPr>
        <w:t xml:space="preserve"> </w:t>
      </w:r>
      <w:r>
        <w:t>круг</w:t>
      </w:r>
      <w:r>
        <w:rPr>
          <w:spacing w:val="1"/>
        </w:rPr>
        <w:t xml:space="preserve"> </w:t>
      </w:r>
      <w:r>
        <w:t>задач</w:t>
      </w:r>
      <w:r>
        <w:rPr>
          <w:spacing w:val="61"/>
        </w:rPr>
        <w:t xml:space="preserve"> </w:t>
      </w:r>
      <w:r>
        <w:t>в</w:t>
      </w:r>
      <w:r>
        <w:rPr>
          <w:spacing w:val="1"/>
        </w:rPr>
        <w:t xml:space="preserve"> </w:t>
      </w:r>
      <w:r>
        <w:t>различных предметных областях и являющихся результатами освоения обучающимися</w:t>
      </w:r>
      <w:r>
        <w:rPr>
          <w:spacing w:val="-57"/>
        </w:rPr>
        <w:t xml:space="preserve"> </w:t>
      </w:r>
      <w:r>
        <w:t>программы</w:t>
      </w:r>
      <w:r>
        <w:rPr>
          <w:spacing w:val="-2"/>
        </w:rPr>
        <w:t xml:space="preserve"> </w:t>
      </w:r>
      <w:r>
        <w:t>начального общего образования</w:t>
      </w:r>
    </w:p>
    <w:p w:rsidR="005F2F12" w:rsidRDefault="00325926">
      <w:pPr>
        <w:ind w:left="1258" w:right="826"/>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всех</w:t>
      </w:r>
      <w:r>
        <w:rPr>
          <w:spacing w:val="1"/>
          <w:sz w:val="24"/>
        </w:rPr>
        <w:t xml:space="preserve"> </w:t>
      </w:r>
      <w:r>
        <w:rPr>
          <w:sz w:val="24"/>
        </w:rPr>
        <w:t>без</w:t>
      </w:r>
      <w:r>
        <w:rPr>
          <w:spacing w:val="1"/>
          <w:sz w:val="24"/>
        </w:rPr>
        <w:t xml:space="preserve"> </w:t>
      </w:r>
      <w:r>
        <w:rPr>
          <w:sz w:val="24"/>
        </w:rPr>
        <w:t>исключения</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выпускников</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личностные,</w:t>
      </w:r>
      <w:r>
        <w:rPr>
          <w:i/>
          <w:spacing w:val="1"/>
          <w:sz w:val="24"/>
        </w:rPr>
        <w:t xml:space="preserve"> </w:t>
      </w:r>
      <w:r>
        <w:rPr>
          <w:i/>
          <w:sz w:val="24"/>
        </w:rPr>
        <w:t>регулятивные,</w:t>
      </w:r>
      <w:r>
        <w:rPr>
          <w:i/>
          <w:spacing w:val="1"/>
          <w:sz w:val="24"/>
        </w:rPr>
        <w:t xml:space="preserve"> </w:t>
      </w:r>
      <w:r>
        <w:rPr>
          <w:i/>
          <w:sz w:val="24"/>
        </w:rPr>
        <w:t xml:space="preserve">познавательные </w:t>
      </w:r>
      <w:r>
        <w:rPr>
          <w:sz w:val="24"/>
        </w:rPr>
        <w:t xml:space="preserve">и </w:t>
      </w:r>
      <w:r>
        <w:rPr>
          <w:i/>
          <w:sz w:val="24"/>
        </w:rPr>
        <w:t xml:space="preserve">коммуникативные </w:t>
      </w:r>
      <w:r>
        <w:rPr>
          <w:sz w:val="24"/>
        </w:rPr>
        <w:t>универсальные учебные действия как основа умения</w:t>
      </w:r>
      <w:r>
        <w:rPr>
          <w:spacing w:val="1"/>
          <w:sz w:val="24"/>
        </w:rPr>
        <w:t xml:space="preserve"> </w:t>
      </w:r>
      <w:r>
        <w:rPr>
          <w:sz w:val="24"/>
        </w:rPr>
        <w:t>учиться.</w:t>
      </w:r>
    </w:p>
    <w:p w:rsidR="005F2F12" w:rsidRDefault="00325926">
      <w:pPr>
        <w:ind w:left="1258" w:right="828"/>
        <w:jc w:val="both"/>
        <w:rPr>
          <w:sz w:val="24"/>
        </w:rPr>
      </w:pPr>
      <w:r>
        <w:rPr>
          <w:i/>
          <w:sz w:val="24"/>
        </w:rPr>
        <w:t xml:space="preserve">В сфере личностных универсальных учебных действий </w:t>
      </w:r>
      <w:r>
        <w:rPr>
          <w:sz w:val="24"/>
        </w:rPr>
        <w:t>у выпускников будут сформированы</w:t>
      </w:r>
      <w:r>
        <w:rPr>
          <w:spacing w:val="1"/>
          <w:sz w:val="24"/>
        </w:rPr>
        <w:t xml:space="preserve"> </w:t>
      </w:r>
      <w:r>
        <w:rPr>
          <w:sz w:val="24"/>
        </w:rPr>
        <w:t>внутренняя позиция обучающегося, адекватная мотивация учебной деятельности, включая</w:t>
      </w:r>
      <w:r>
        <w:rPr>
          <w:spacing w:val="1"/>
          <w:sz w:val="24"/>
        </w:rPr>
        <w:t xml:space="preserve"> </w:t>
      </w:r>
      <w:r>
        <w:rPr>
          <w:sz w:val="24"/>
        </w:rPr>
        <w:t>учебные</w:t>
      </w:r>
      <w:r>
        <w:rPr>
          <w:spacing w:val="-4"/>
          <w:sz w:val="24"/>
        </w:rPr>
        <w:t xml:space="preserve"> </w:t>
      </w:r>
      <w:r>
        <w:rPr>
          <w:sz w:val="24"/>
        </w:rPr>
        <w:t>и</w:t>
      </w:r>
      <w:r>
        <w:rPr>
          <w:spacing w:val="-1"/>
          <w:sz w:val="24"/>
        </w:rPr>
        <w:t xml:space="preserve"> </w:t>
      </w:r>
      <w:r>
        <w:rPr>
          <w:sz w:val="24"/>
        </w:rPr>
        <w:t>познавательные</w:t>
      </w:r>
      <w:r>
        <w:rPr>
          <w:spacing w:val="-3"/>
          <w:sz w:val="24"/>
        </w:rPr>
        <w:t xml:space="preserve"> </w:t>
      </w:r>
      <w:r>
        <w:rPr>
          <w:sz w:val="24"/>
        </w:rPr>
        <w:t>мотивы,</w:t>
      </w:r>
      <w:r>
        <w:rPr>
          <w:spacing w:val="-1"/>
          <w:sz w:val="24"/>
        </w:rPr>
        <w:t xml:space="preserve"> </w:t>
      </w:r>
      <w:r>
        <w:rPr>
          <w:sz w:val="24"/>
        </w:rPr>
        <w:t>ориентация</w:t>
      </w:r>
      <w:r>
        <w:rPr>
          <w:spacing w:val="-1"/>
          <w:sz w:val="24"/>
        </w:rPr>
        <w:t xml:space="preserve"> </w:t>
      </w:r>
      <w:r>
        <w:rPr>
          <w:sz w:val="24"/>
        </w:rPr>
        <w:t>на</w:t>
      </w:r>
      <w:r>
        <w:rPr>
          <w:spacing w:val="-2"/>
          <w:sz w:val="24"/>
        </w:rPr>
        <w:t xml:space="preserve"> </w:t>
      </w:r>
      <w:r>
        <w:rPr>
          <w:sz w:val="24"/>
        </w:rPr>
        <w:t>моральные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выполнение.</w:t>
      </w:r>
    </w:p>
    <w:p w:rsidR="005F2F12" w:rsidRDefault="00325926">
      <w:pPr>
        <w:pStyle w:val="a3"/>
        <w:ind w:right="828"/>
      </w:pPr>
      <w:r>
        <w:rPr>
          <w:i/>
        </w:rPr>
        <w:t xml:space="preserve">В сфере регулятивных универсальных учебных действий </w:t>
      </w:r>
      <w:r>
        <w:t>выпускники овладеют всеми типами</w:t>
      </w:r>
      <w:r>
        <w:rPr>
          <w:spacing w:val="-57"/>
        </w:rPr>
        <w:t xml:space="preserve"> </w:t>
      </w:r>
      <w:r>
        <w:t>учебных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организацию</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образовательном</w:t>
      </w:r>
      <w:r>
        <w:rPr>
          <w:spacing w:val="1"/>
        </w:rPr>
        <w:t xml:space="preserve"> </w:t>
      </w:r>
      <w:r>
        <w:t>учреждении и вне его, включая способность принимать и сохранять учебную цель и задачу,</w:t>
      </w:r>
      <w:r>
        <w:rPr>
          <w:spacing w:val="1"/>
        </w:rPr>
        <w:t xml:space="preserve"> </w:t>
      </w:r>
      <w:r>
        <w:t>планировать её реализацию (в том числе во внутреннем плане), контролировать и оценивать</w:t>
      </w:r>
      <w:r>
        <w:rPr>
          <w:spacing w:val="1"/>
        </w:rPr>
        <w:t xml:space="preserve"> </w:t>
      </w:r>
      <w:r>
        <w:t>свои</w:t>
      </w:r>
      <w:r>
        <w:rPr>
          <w:spacing w:val="-1"/>
        </w:rPr>
        <w:t xml:space="preserve"> </w:t>
      </w:r>
      <w:r>
        <w:t>действия, вносить</w:t>
      </w:r>
      <w:r>
        <w:rPr>
          <w:spacing w:val="-2"/>
        </w:rPr>
        <w:t xml:space="preserve"> </w:t>
      </w:r>
      <w:r>
        <w:t>соответствующие</w:t>
      </w:r>
      <w:r>
        <w:rPr>
          <w:spacing w:val="-1"/>
        </w:rPr>
        <w:t xml:space="preserve"> </w:t>
      </w:r>
      <w:r>
        <w:t>коррективы</w:t>
      </w:r>
      <w:r>
        <w:rPr>
          <w:spacing w:val="-2"/>
        </w:rPr>
        <w:t xml:space="preserve"> </w:t>
      </w:r>
      <w:r>
        <w:t>в</w:t>
      </w:r>
      <w:r>
        <w:rPr>
          <w:spacing w:val="-1"/>
        </w:rPr>
        <w:t xml:space="preserve"> </w:t>
      </w:r>
      <w:r>
        <w:t>их</w:t>
      </w:r>
      <w:r>
        <w:rPr>
          <w:spacing w:val="1"/>
        </w:rPr>
        <w:t xml:space="preserve"> </w:t>
      </w:r>
      <w:r>
        <w:t>выполнение.</w:t>
      </w:r>
    </w:p>
    <w:p w:rsidR="005F2F12" w:rsidRDefault="00325926">
      <w:pPr>
        <w:pStyle w:val="a3"/>
        <w:ind w:right="825"/>
      </w:pPr>
      <w:r>
        <w:rPr>
          <w:i/>
        </w:rPr>
        <w:t>В</w:t>
      </w:r>
      <w:r>
        <w:rPr>
          <w:i/>
          <w:spacing w:val="1"/>
        </w:rPr>
        <w:t xml:space="preserve"> </w:t>
      </w:r>
      <w:r>
        <w:rPr>
          <w:i/>
        </w:rPr>
        <w:t>сфере</w:t>
      </w:r>
      <w:r>
        <w:rPr>
          <w:i/>
          <w:spacing w:val="1"/>
        </w:rPr>
        <w:t xml:space="preserve"> </w:t>
      </w:r>
      <w:r>
        <w:rPr>
          <w:i/>
        </w:rPr>
        <w:t>познавательных</w:t>
      </w:r>
      <w:r>
        <w:rPr>
          <w:i/>
          <w:spacing w:val="1"/>
        </w:rPr>
        <w:t xml:space="preserve"> </w:t>
      </w:r>
      <w:r>
        <w:rPr>
          <w:i/>
        </w:rPr>
        <w:t>универсальных</w:t>
      </w:r>
      <w:r>
        <w:rPr>
          <w:i/>
          <w:spacing w:val="1"/>
        </w:rPr>
        <w:t xml:space="preserve"> </w:t>
      </w:r>
      <w:r>
        <w:rPr>
          <w:i/>
        </w:rPr>
        <w:t>учебных</w:t>
      </w:r>
      <w:r>
        <w:rPr>
          <w:i/>
          <w:spacing w:val="1"/>
        </w:rPr>
        <w:t xml:space="preserve"> </w:t>
      </w:r>
      <w:r>
        <w:rPr>
          <w:i/>
        </w:rPr>
        <w:t>действий</w:t>
      </w:r>
      <w:r>
        <w:rPr>
          <w:i/>
          <w:spacing w:val="1"/>
        </w:rPr>
        <w:t xml:space="preserve"> </w:t>
      </w:r>
      <w:r>
        <w:t>выпускники</w:t>
      </w:r>
      <w:r>
        <w:rPr>
          <w:spacing w:val="1"/>
        </w:rPr>
        <w:t xml:space="preserve"> </w:t>
      </w:r>
      <w:r>
        <w:t>научатся</w:t>
      </w:r>
      <w:r>
        <w:rPr>
          <w:spacing w:val="1"/>
        </w:rPr>
        <w:t xml:space="preserve"> </w:t>
      </w:r>
      <w:r>
        <w:t>воспринимать</w:t>
      </w:r>
      <w:r>
        <w:rPr>
          <w:spacing w:val="1"/>
        </w:rPr>
        <w:t xml:space="preserve"> </w:t>
      </w:r>
      <w:r>
        <w:t>и</w:t>
      </w:r>
      <w:r>
        <w:rPr>
          <w:spacing w:val="1"/>
        </w:rPr>
        <w:t xml:space="preserve"> </w:t>
      </w:r>
      <w:r>
        <w:t>анализировать</w:t>
      </w:r>
      <w:r>
        <w:rPr>
          <w:spacing w:val="1"/>
        </w:rPr>
        <w:t xml:space="preserve"> </w:t>
      </w:r>
      <w:r>
        <w:t>сообщения</w:t>
      </w:r>
      <w:r>
        <w:rPr>
          <w:spacing w:val="1"/>
        </w:rPr>
        <w:t xml:space="preserve"> </w:t>
      </w:r>
      <w:r>
        <w:t>и</w:t>
      </w:r>
      <w:r>
        <w:rPr>
          <w:spacing w:val="1"/>
        </w:rPr>
        <w:t xml:space="preserve"> </w:t>
      </w:r>
      <w:r>
        <w:t>важнейшие</w:t>
      </w:r>
      <w:r>
        <w:rPr>
          <w:spacing w:val="1"/>
        </w:rPr>
        <w:t xml:space="preserve"> </w:t>
      </w:r>
      <w:r>
        <w:t>их</w:t>
      </w:r>
      <w:r>
        <w:rPr>
          <w:spacing w:val="1"/>
        </w:rPr>
        <w:t xml:space="preserve"> </w:t>
      </w:r>
      <w:r>
        <w:t>компоненты</w:t>
      </w:r>
      <w:r>
        <w:rPr>
          <w:spacing w:val="1"/>
        </w:rPr>
        <w:t xml:space="preserve"> </w:t>
      </w:r>
      <w:r>
        <w:t>–</w:t>
      </w:r>
      <w:r>
        <w:rPr>
          <w:spacing w:val="1"/>
        </w:rPr>
        <w:t xml:space="preserve"> </w:t>
      </w:r>
      <w:r>
        <w:t>тексты,</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овладеют</w:t>
      </w:r>
      <w:r>
        <w:rPr>
          <w:spacing w:val="1"/>
        </w:rPr>
        <w:t xml:space="preserve"> </w:t>
      </w:r>
      <w:r>
        <w:t>действием</w:t>
      </w:r>
      <w:r>
        <w:rPr>
          <w:spacing w:val="1"/>
        </w:rPr>
        <w:t xml:space="preserve"> </w:t>
      </w:r>
      <w:r>
        <w:t>моделирования, а также широким спектром логических действий и операций, включая общие</w:t>
      </w:r>
      <w:r>
        <w:rPr>
          <w:spacing w:val="-57"/>
        </w:rPr>
        <w:t xml:space="preserve"> </w:t>
      </w:r>
      <w:r>
        <w:t>приёмы</w:t>
      </w:r>
      <w:r>
        <w:rPr>
          <w:spacing w:val="-1"/>
        </w:rPr>
        <w:t xml:space="preserve"> </w:t>
      </w:r>
      <w:r>
        <w:t>решения задач.</w:t>
      </w:r>
    </w:p>
    <w:p w:rsidR="005F2F12" w:rsidRDefault="00325926">
      <w:pPr>
        <w:pStyle w:val="a3"/>
        <w:ind w:right="829"/>
      </w:pPr>
      <w:r>
        <w:rPr>
          <w:i/>
        </w:rPr>
        <w:t xml:space="preserve">В сфере коммуникативных универсальных учебных действий </w:t>
      </w:r>
      <w:r>
        <w:t>выпускники приобретут умения</w:t>
      </w:r>
      <w:r>
        <w:rPr>
          <w:spacing w:val="-57"/>
        </w:rPr>
        <w:t xml:space="preserve"> </w:t>
      </w:r>
      <w:r>
        <w:t>учитывать позицию собеседника (партнёра), организовывать и осуществлять сотрудничество</w:t>
      </w:r>
      <w:r>
        <w:rPr>
          <w:spacing w:val="-57"/>
        </w:rPr>
        <w:t xml:space="preserve"> </w:t>
      </w:r>
      <w:r>
        <w:t>и</w:t>
      </w:r>
      <w:r>
        <w:rPr>
          <w:spacing w:val="1"/>
        </w:rPr>
        <w:t xml:space="preserve"> </w:t>
      </w:r>
      <w:r>
        <w:t>кооперацию</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адекватно</w:t>
      </w:r>
      <w:r>
        <w:rPr>
          <w:spacing w:val="1"/>
        </w:rPr>
        <w:t xml:space="preserve"> </w:t>
      </w:r>
      <w:r>
        <w:t>воспринимать</w:t>
      </w:r>
      <w:r>
        <w:rPr>
          <w:spacing w:val="1"/>
        </w:rPr>
        <w:t xml:space="preserve"> </w:t>
      </w:r>
      <w:r>
        <w:t>и</w:t>
      </w:r>
      <w:r>
        <w:rPr>
          <w:spacing w:val="1"/>
        </w:rPr>
        <w:t xml:space="preserve"> </w:t>
      </w:r>
      <w:r>
        <w:t>передавать</w:t>
      </w:r>
      <w:r>
        <w:rPr>
          <w:spacing w:val="1"/>
        </w:rPr>
        <w:t xml:space="preserve"> </w:t>
      </w:r>
      <w:r>
        <w:t>информацию, отображать предметное содержание и условия деятельности в сообщениях,</w:t>
      </w:r>
      <w:r>
        <w:rPr>
          <w:spacing w:val="1"/>
        </w:rPr>
        <w:t xml:space="preserve"> </w:t>
      </w:r>
      <w:r>
        <w:t>важнейшими</w:t>
      </w:r>
      <w:r>
        <w:rPr>
          <w:spacing w:val="-1"/>
        </w:rPr>
        <w:t xml:space="preserve"> </w:t>
      </w:r>
      <w:r>
        <w:t>компонентами которых</w:t>
      </w:r>
      <w:r>
        <w:rPr>
          <w:spacing w:val="2"/>
        </w:rPr>
        <w:t xml:space="preserve"> </w:t>
      </w:r>
      <w:r>
        <w:t>являются</w:t>
      </w:r>
      <w:r>
        <w:rPr>
          <w:spacing w:val="-3"/>
        </w:rPr>
        <w:t xml:space="preserve"> </w:t>
      </w:r>
      <w:r>
        <w:t>тексты.</w:t>
      </w:r>
    </w:p>
    <w:p w:rsidR="005F2F12" w:rsidRDefault="00325926">
      <w:pPr>
        <w:pStyle w:val="a3"/>
        <w:ind w:right="822"/>
      </w:pPr>
      <w:r>
        <w:t>Система планируемых результатов дает представление о том, какими именно действиями -</w:t>
      </w:r>
      <w:r>
        <w:rPr>
          <w:spacing w:val="1"/>
        </w:rPr>
        <w:t xml:space="preserve"> </w:t>
      </w:r>
      <w:r>
        <w:t>познавательными, личностными, регулятивными, коммуникативными, преломленными через</w:t>
      </w:r>
      <w:r>
        <w:rPr>
          <w:spacing w:val="-57"/>
        </w:rPr>
        <w:t xml:space="preserve"> </w:t>
      </w:r>
      <w:r>
        <w:t>специфику</w:t>
      </w:r>
      <w:r>
        <w:rPr>
          <w:spacing w:val="1"/>
        </w:rPr>
        <w:t xml:space="preserve"> </w:t>
      </w:r>
      <w:r>
        <w:t>содержания</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учебного</w:t>
      </w:r>
      <w:r>
        <w:rPr>
          <w:spacing w:val="1"/>
        </w:rPr>
        <w:t xml:space="preserve"> </w:t>
      </w:r>
      <w:r>
        <w:t>предмета,</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овладеют</w:t>
      </w:r>
      <w:r>
        <w:rPr>
          <w:spacing w:val="1"/>
        </w:rPr>
        <w:t xml:space="preserve"> </w:t>
      </w:r>
      <w:r>
        <w:t>обучающиеся</w:t>
      </w:r>
      <w:r>
        <w:rPr>
          <w:spacing w:val="1"/>
        </w:rPr>
        <w:t xml:space="preserve"> </w:t>
      </w:r>
      <w:r>
        <w:t>в</w:t>
      </w:r>
      <w:r>
        <w:rPr>
          <w:spacing w:val="1"/>
        </w:rPr>
        <w:t xml:space="preserve"> </w:t>
      </w:r>
      <w:r>
        <w:t>ходе</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в</w:t>
      </w:r>
      <w:r>
        <w:rPr>
          <w:spacing w:val="1"/>
        </w:rPr>
        <w:t xml:space="preserve"> </w:t>
      </w:r>
      <w:r>
        <w:t>системе</w:t>
      </w:r>
      <w:r>
        <w:rPr>
          <w:spacing w:val="1"/>
        </w:rPr>
        <w:t xml:space="preserve"> </w:t>
      </w:r>
      <w:r>
        <w:t>планируемых</w:t>
      </w:r>
      <w:r>
        <w:rPr>
          <w:spacing w:val="1"/>
        </w:rPr>
        <w:t xml:space="preserve"> </w:t>
      </w:r>
      <w:r>
        <w:t>результатов</w:t>
      </w:r>
      <w:r>
        <w:rPr>
          <w:spacing w:val="1"/>
        </w:rPr>
        <w:t xml:space="preserve"> </w:t>
      </w:r>
      <w:r>
        <w:t>особо</w:t>
      </w:r>
      <w:r>
        <w:rPr>
          <w:spacing w:val="1"/>
        </w:rPr>
        <w:t xml:space="preserve"> </w:t>
      </w:r>
      <w:r>
        <w:t>выделяется учебный материал, имеющий опорный характер - т.е. служащий основой для</w:t>
      </w:r>
      <w:r>
        <w:rPr>
          <w:spacing w:val="1"/>
        </w:rPr>
        <w:t xml:space="preserve"> </w:t>
      </w:r>
      <w:r>
        <w:t>последующего</w:t>
      </w:r>
      <w:r>
        <w:rPr>
          <w:spacing w:val="-2"/>
        </w:rPr>
        <w:t xml:space="preserve"> </w:t>
      </w:r>
      <w:r>
        <w:t>обучения.</w:t>
      </w:r>
    </w:p>
    <w:p w:rsidR="005F2F12" w:rsidRDefault="00325926">
      <w:pPr>
        <w:spacing w:after="6"/>
        <w:ind w:left="1258"/>
        <w:jc w:val="both"/>
        <w:rPr>
          <w:i/>
          <w:sz w:val="24"/>
        </w:rPr>
      </w:pPr>
      <w:r>
        <w:rPr>
          <w:i/>
          <w:sz w:val="24"/>
        </w:rPr>
        <w:t>Планируемые</w:t>
      </w:r>
      <w:r>
        <w:rPr>
          <w:i/>
          <w:spacing w:val="-6"/>
          <w:sz w:val="24"/>
        </w:rPr>
        <w:t xml:space="preserve"> </w:t>
      </w:r>
      <w:r>
        <w:rPr>
          <w:i/>
          <w:sz w:val="24"/>
        </w:rPr>
        <w:t>личностные</w:t>
      </w:r>
      <w:r>
        <w:rPr>
          <w:i/>
          <w:spacing w:val="-5"/>
          <w:sz w:val="24"/>
        </w:rPr>
        <w:t xml:space="preserve"> </w:t>
      </w:r>
      <w:r>
        <w:rPr>
          <w:i/>
          <w:sz w:val="24"/>
        </w:rPr>
        <w:t>результаты</w:t>
      </w:r>
    </w:p>
    <w:tbl>
      <w:tblPr>
        <w:tblW w:w="0" w:type="auto"/>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247"/>
        <w:gridCol w:w="3250"/>
      </w:tblGrid>
      <w:tr w:rsidR="005F2F12">
        <w:trPr>
          <w:trHeight w:val="460"/>
        </w:trPr>
        <w:tc>
          <w:tcPr>
            <w:tcW w:w="3250" w:type="dxa"/>
          </w:tcPr>
          <w:p w:rsidR="005F2F12" w:rsidRDefault="00325926">
            <w:pPr>
              <w:pStyle w:val="TableParagraph"/>
              <w:spacing w:line="223" w:lineRule="exact"/>
              <w:ind w:left="861"/>
              <w:rPr>
                <w:sz w:val="20"/>
              </w:rPr>
            </w:pPr>
            <w:r>
              <w:rPr>
                <w:sz w:val="20"/>
              </w:rPr>
              <w:t>Самоопределение</w:t>
            </w:r>
          </w:p>
        </w:tc>
        <w:tc>
          <w:tcPr>
            <w:tcW w:w="3247" w:type="dxa"/>
          </w:tcPr>
          <w:p w:rsidR="005F2F12" w:rsidRDefault="00325926">
            <w:pPr>
              <w:pStyle w:val="TableParagraph"/>
              <w:spacing w:line="223" w:lineRule="exact"/>
              <w:ind w:left="753"/>
              <w:rPr>
                <w:sz w:val="20"/>
              </w:rPr>
            </w:pPr>
            <w:r>
              <w:rPr>
                <w:sz w:val="20"/>
              </w:rPr>
              <w:t>Смыслообразование</w:t>
            </w:r>
          </w:p>
        </w:tc>
        <w:tc>
          <w:tcPr>
            <w:tcW w:w="3250" w:type="dxa"/>
          </w:tcPr>
          <w:p w:rsidR="005F2F12" w:rsidRDefault="00325926">
            <w:pPr>
              <w:pStyle w:val="TableParagraph"/>
              <w:spacing w:line="223" w:lineRule="exact"/>
              <w:ind w:left="554" w:right="548"/>
              <w:jc w:val="center"/>
              <w:rPr>
                <w:sz w:val="20"/>
              </w:rPr>
            </w:pPr>
            <w:r>
              <w:rPr>
                <w:sz w:val="20"/>
              </w:rPr>
              <w:t>Нравственно</w:t>
            </w:r>
            <w:r>
              <w:rPr>
                <w:spacing w:val="-2"/>
                <w:sz w:val="20"/>
              </w:rPr>
              <w:t xml:space="preserve"> </w:t>
            </w:r>
            <w:r>
              <w:rPr>
                <w:sz w:val="20"/>
              </w:rPr>
              <w:t>-</w:t>
            </w:r>
            <w:r>
              <w:rPr>
                <w:spacing w:val="-5"/>
                <w:sz w:val="20"/>
              </w:rPr>
              <w:t xml:space="preserve"> </w:t>
            </w:r>
            <w:r>
              <w:rPr>
                <w:sz w:val="20"/>
              </w:rPr>
              <w:t>этическая</w:t>
            </w:r>
          </w:p>
          <w:p w:rsidR="005F2F12" w:rsidRDefault="00325926">
            <w:pPr>
              <w:pStyle w:val="TableParagraph"/>
              <w:spacing w:line="217" w:lineRule="exact"/>
              <w:ind w:left="554" w:right="547"/>
              <w:jc w:val="center"/>
              <w:rPr>
                <w:sz w:val="20"/>
              </w:rPr>
            </w:pPr>
            <w:r>
              <w:rPr>
                <w:sz w:val="20"/>
              </w:rPr>
              <w:t>ориентация:</w:t>
            </w:r>
          </w:p>
        </w:tc>
      </w:tr>
      <w:tr w:rsidR="005F2F12">
        <w:trPr>
          <w:trHeight w:val="4140"/>
        </w:trPr>
        <w:tc>
          <w:tcPr>
            <w:tcW w:w="3250" w:type="dxa"/>
          </w:tcPr>
          <w:p w:rsidR="005F2F12" w:rsidRDefault="00325926">
            <w:pPr>
              <w:pStyle w:val="TableParagraph"/>
              <w:ind w:right="100"/>
              <w:jc w:val="both"/>
              <w:rPr>
                <w:sz w:val="20"/>
              </w:rPr>
            </w:pPr>
            <w:r>
              <w:rPr>
                <w:sz w:val="20"/>
              </w:rPr>
              <w:lastRenderedPageBreak/>
              <w:t>-готовность</w:t>
            </w:r>
            <w:r>
              <w:rPr>
                <w:spacing w:val="1"/>
                <w:sz w:val="20"/>
              </w:rPr>
              <w:t xml:space="preserve"> </w:t>
            </w:r>
            <w:r>
              <w:rPr>
                <w:sz w:val="20"/>
              </w:rPr>
              <w:t>и</w:t>
            </w:r>
            <w:r>
              <w:rPr>
                <w:spacing w:val="1"/>
                <w:sz w:val="20"/>
              </w:rPr>
              <w:t xml:space="preserve"> </w:t>
            </w:r>
            <w:r>
              <w:rPr>
                <w:sz w:val="20"/>
              </w:rPr>
              <w:t>способность</w:t>
            </w:r>
            <w:r>
              <w:rPr>
                <w:spacing w:val="1"/>
                <w:sz w:val="20"/>
              </w:rPr>
              <w:t xml:space="preserve"> </w:t>
            </w:r>
            <w:r>
              <w:rPr>
                <w:sz w:val="20"/>
              </w:rPr>
              <w:t>обучающихся</w:t>
            </w:r>
            <w:r>
              <w:rPr>
                <w:spacing w:val="47"/>
                <w:sz w:val="20"/>
              </w:rPr>
              <w:t xml:space="preserve"> </w:t>
            </w:r>
            <w:r>
              <w:rPr>
                <w:sz w:val="20"/>
              </w:rPr>
              <w:t>к</w:t>
            </w:r>
            <w:r>
              <w:rPr>
                <w:spacing w:val="-3"/>
                <w:sz w:val="20"/>
              </w:rPr>
              <w:t xml:space="preserve"> </w:t>
            </w:r>
            <w:r>
              <w:rPr>
                <w:sz w:val="20"/>
              </w:rPr>
              <w:t>саморазвитию;</w:t>
            </w:r>
          </w:p>
          <w:p w:rsidR="005F2F12" w:rsidRDefault="00325926" w:rsidP="000C1F2E">
            <w:pPr>
              <w:pStyle w:val="TableParagraph"/>
              <w:numPr>
                <w:ilvl w:val="0"/>
                <w:numId w:val="155"/>
              </w:numPr>
              <w:tabs>
                <w:tab w:val="left" w:pos="262"/>
              </w:tabs>
              <w:ind w:right="101" w:firstLine="0"/>
              <w:jc w:val="both"/>
              <w:rPr>
                <w:sz w:val="20"/>
              </w:rPr>
            </w:pPr>
            <w:r>
              <w:rPr>
                <w:sz w:val="20"/>
              </w:rPr>
              <w:t>внутренняя позиция</w:t>
            </w:r>
            <w:r>
              <w:rPr>
                <w:spacing w:val="1"/>
                <w:sz w:val="20"/>
              </w:rPr>
              <w:t xml:space="preserve"> </w:t>
            </w:r>
            <w:r>
              <w:rPr>
                <w:sz w:val="20"/>
              </w:rPr>
              <w:t>школьника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положительного</w:t>
            </w:r>
            <w:r>
              <w:rPr>
                <w:spacing w:val="-47"/>
                <w:sz w:val="20"/>
              </w:rPr>
              <w:t xml:space="preserve"> </w:t>
            </w:r>
            <w:r>
              <w:rPr>
                <w:sz w:val="20"/>
              </w:rPr>
              <w:t>отношения</w:t>
            </w:r>
            <w:r>
              <w:rPr>
                <w:spacing w:val="-2"/>
                <w:sz w:val="20"/>
              </w:rPr>
              <w:t xml:space="preserve"> </w:t>
            </w:r>
            <w:r>
              <w:rPr>
                <w:sz w:val="20"/>
              </w:rPr>
              <w:t>к</w:t>
            </w:r>
            <w:r>
              <w:rPr>
                <w:spacing w:val="-1"/>
                <w:sz w:val="20"/>
              </w:rPr>
              <w:t xml:space="preserve"> </w:t>
            </w:r>
            <w:r>
              <w:rPr>
                <w:sz w:val="20"/>
              </w:rPr>
              <w:t>школе;</w:t>
            </w:r>
          </w:p>
          <w:p w:rsidR="005F2F12" w:rsidRDefault="00325926" w:rsidP="000C1F2E">
            <w:pPr>
              <w:pStyle w:val="TableParagraph"/>
              <w:numPr>
                <w:ilvl w:val="0"/>
                <w:numId w:val="155"/>
              </w:numPr>
              <w:tabs>
                <w:tab w:val="left" w:pos="403"/>
              </w:tabs>
              <w:ind w:right="100" w:firstLine="0"/>
              <w:jc w:val="both"/>
              <w:rPr>
                <w:sz w:val="20"/>
              </w:rPr>
            </w:pPr>
            <w:r>
              <w:rPr>
                <w:sz w:val="20"/>
              </w:rPr>
              <w:t>принятие</w:t>
            </w:r>
            <w:r>
              <w:rPr>
                <w:spacing w:val="1"/>
                <w:sz w:val="20"/>
              </w:rPr>
              <w:t xml:space="preserve"> </w:t>
            </w:r>
            <w:r>
              <w:rPr>
                <w:sz w:val="20"/>
              </w:rPr>
              <w:t>образа</w:t>
            </w:r>
            <w:r>
              <w:rPr>
                <w:spacing w:val="1"/>
                <w:sz w:val="20"/>
              </w:rPr>
              <w:t xml:space="preserve"> </w:t>
            </w:r>
            <w:r>
              <w:rPr>
                <w:sz w:val="20"/>
              </w:rPr>
              <w:t>«хорошего</w:t>
            </w:r>
            <w:r>
              <w:rPr>
                <w:spacing w:val="1"/>
                <w:sz w:val="20"/>
              </w:rPr>
              <w:t xml:space="preserve"> </w:t>
            </w:r>
            <w:r>
              <w:rPr>
                <w:sz w:val="20"/>
              </w:rPr>
              <w:t>ученика»;</w:t>
            </w:r>
          </w:p>
          <w:p w:rsidR="005F2F12" w:rsidRDefault="00325926" w:rsidP="000C1F2E">
            <w:pPr>
              <w:pStyle w:val="TableParagraph"/>
              <w:numPr>
                <w:ilvl w:val="0"/>
                <w:numId w:val="155"/>
              </w:numPr>
              <w:tabs>
                <w:tab w:val="left" w:pos="223"/>
                <w:tab w:val="left" w:pos="1191"/>
                <w:tab w:val="left" w:pos="1618"/>
                <w:tab w:val="left" w:pos="2669"/>
              </w:tabs>
              <w:ind w:right="99" w:firstLine="0"/>
              <w:rPr>
                <w:sz w:val="20"/>
              </w:rPr>
            </w:pPr>
            <w:r>
              <w:rPr>
                <w:sz w:val="20"/>
              </w:rPr>
              <w:t>самостоятельность и личная</w:t>
            </w:r>
            <w:r>
              <w:rPr>
                <w:spacing w:val="1"/>
                <w:sz w:val="20"/>
              </w:rPr>
              <w:t xml:space="preserve"> </w:t>
            </w:r>
            <w:r>
              <w:rPr>
                <w:sz w:val="20"/>
              </w:rPr>
              <w:t>ответственность за свои поступки,</w:t>
            </w:r>
            <w:r>
              <w:rPr>
                <w:spacing w:val="1"/>
                <w:sz w:val="20"/>
              </w:rPr>
              <w:t xml:space="preserve"> </w:t>
            </w:r>
            <w:r>
              <w:rPr>
                <w:sz w:val="20"/>
              </w:rPr>
              <w:t>установка</w:t>
            </w:r>
            <w:r>
              <w:rPr>
                <w:sz w:val="20"/>
              </w:rPr>
              <w:tab/>
              <w:t>на</w:t>
            </w:r>
            <w:r>
              <w:rPr>
                <w:sz w:val="20"/>
              </w:rPr>
              <w:tab/>
              <w:t>здоровый</w:t>
            </w:r>
            <w:r>
              <w:rPr>
                <w:sz w:val="20"/>
              </w:rPr>
              <w:tab/>
            </w:r>
            <w:r>
              <w:rPr>
                <w:spacing w:val="-1"/>
                <w:sz w:val="20"/>
              </w:rPr>
              <w:t>образ</w:t>
            </w:r>
            <w:r>
              <w:rPr>
                <w:spacing w:val="-47"/>
                <w:sz w:val="20"/>
              </w:rPr>
              <w:t xml:space="preserve"> </w:t>
            </w:r>
            <w:r>
              <w:rPr>
                <w:sz w:val="20"/>
              </w:rPr>
              <w:t>жизни;</w:t>
            </w:r>
          </w:p>
          <w:p w:rsidR="005F2F12" w:rsidRDefault="00325926" w:rsidP="000C1F2E">
            <w:pPr>
              <w:pStyle w:val="TableParagraph"/>
              <w:numPr>
                <w:ilvl w:val="0"/>
                <w:numId w:val="155"/>
              </w:numPr>
              <w:tabs>
                <w:tab w:val="left" w:pos="634"/>
                <w:tab w:val="left" w:pos="2490"/>
              </w:tabs>
              <w:ind w:right="98" w:firstLine="0"/>
              <w:jc w:val="both"/>
              <w:rPr>
                <w:sz w:val="20"/>
              </w:rPr>
            </w:pPr>
            <w:r>
              <w:rPr>
                <w:sz w:val="20"/>
              </w:rPr>
              <w:t>экологическая</w:t>
            </w:r>
            <w:r>
              <w:rPr>
                <w:spacing w:val="1"/>
                <w:sz w:val="20"/>
              </w:rPr>
              <w:t xml:space="preserve"> </w:t>
            </w:r>
            <w:r>
              <w:rPr>
                <w:sz w:val="20"/>
              </w:rPr>
              <w:t>культура:</w:t>
            </w:r>
            <w:r>
              <w:rPr>
                <w:spacing w:val="-47"/>
                <w:sz w:val="20"/>
              </w:rPr>
              <w:t xml:space="preserve"> </w:t>
            </w:r>
            <w:r>
              <w:rPr>
                <w:sz w:val="20"/>
              </w:rPr>
              <w:t>ценностное</w:t>
            </w:r>
            <w:r>
              <w:rPr>
                <w:spacing w:val="1"/>
                <w:sz w:val="20"/>
              </w:rPr>
              <w:t xml:space="preserve"> </w:t>
            </w:r>
            <w:r>
              <w:rPr>
                <w:sz w:val="20"/>
              </w:rPr>
              <w:t>отношение</w:t>
            </w:r>
            <w:r>
              <w:rPr>
                <w:spacing w:val="1"/>
                <w:sz w:val="20"/>
              </w:rPr>
              <w:t xml:space="preserve"> </w:t>
            </w:r>
            <w:r>
              <w:rPr>
                <w:sz w:val="20"/>
              </w:rPr>
              <w:t>к</w:t>
            </w:r>
            <w:r>
              <w:rPr>
                <w:spacing w:val="-47"/>
                <w:sz w:val="20"/>
              </w:rPr>
              <w:t xml:space="preserve"> </w:t>
            </w:r>
            <w:r>
              <w:rPr>
                <w:sz w:val="20"/>
              </w:rPr>
              <w:t>природному</w:t>
            </w:r>
            <w:r>
              <w:rPr>
                <w:spacing w:val="1"/>
                <w:sz w:val="20"/>
              </w:rPr>
              <w:t xml:space="preserve"> </w:t>
            </w:r>
            <w:r>
              <w:rPr>
                <w:sz w:val="20"/>
              </w:rPr>
              <w:t>миру,</w:t>
            </w:r>
            <w:r>
              <w:rPr>
                <w:spacing w:val="1"/>
                <w:sz w:val="20"/>
              </w:rPr>
              <w:t xml:space="preserve"> </w:t>
            </w:r>
            <w:r>
              <w:rPr>
                <w:sz w:val="20"/>
              </w:rPr>
              <w:t>готовность</w:t>
            </w:r>
            <w:r>
              <w:rPr>
                <w:spacing w:val="1"/>
                <w:sz w:val="20"/>
              </w:rPr>
              <w:t xml:space="preserve"> </w:t>
            </w:r>
            <w:r>
              <w:rPr>
                <w:sz w:val="20"/>
              </w:rPr>
              <w:t>следовать</w:t>
            </w:r>
            <w:r>
              <w:rPr>
                <w:sz w:val="20"/>
              </w:rPr>
              <w:tab/>
            </w:r>
            <w:r>
              <w:rPr>
                <w:spacing w:val="-1"/>
                <w:sz w:val="20"/>
              </w:rPr>
              <w:t>нормам</w:t>
            </w:r>
          </w:p>
          <w:p w:rsidR="005F2F12" w:rsidRDefault="00325926">
            <w:pPr>
              <w:pStyle w:val="TableParagraph"/>
              <w:ind w:right="1456"/>
              <w:rPr>
                <w:sz w:val="20"/>
              </w:rPr>
            </w:pPr>
            <w:r>
              <w:rPr>
                <w:sz w:val="20"/>
              </w:rPr>
              <w:t>природоохранного,</w:t>
            </w:r>
            <w:r>
              <w:rPr>
                <w:spacing w:val="-47"/>
                <w:sz w:val="20"/>
              </w:rPr>
              <w:t xml:space="preserve"> </w:t>
            </w:r>
            <w:r>
              <w:rPr>
                <w:spacing w:val="-1"/>
                <w:sz w:val="20"/>
              </w:rPr>
              <w:t>нерасточительного,</w:t>
            </w:r>
          </w:p>
          <w:p w:rsidR="005F2F12" w:rsidRDefault="00325926">
            <w:pPr>
              <w:pStyle w:val="TableParagraph"/>
              <w:spacing w:line="215" w:lineRule="exact"/>
              <w:rPr>
                <w:sz w:val="20"/>
              </w:rPr>
            </w:pPr>
            <w:r>
              <w:rPr>
                <w:sz w:val="20"/>
              </w:rPr>
              <w:t>здоровьесберегающего</w:t>
            </w:r>
            <w:r>
              <w:rPr>
                <w:spacing w:val="-7"/>
                <w:sz w:val="20"/>
              </w:rPr>
              <w:t xml:space="preserve"> </w:t>
            </w:r>
            <w:r>
              <w:rPr>
                <w:sz w:val="20"/>
              </w:rPr>
              <w:t>поведения;</w:t>
            </w:r>
          </w:p>
        </w:tc>
        <w:tc>
          <w:tcPr>
            <w:tcW w:w="3247" w:type="dxa"/>
          </w:tcPr>
          <w:p w:rsidR="005F2F12" w:rsidRDefault="00325926" w:rsidP="000C1F2E">
            <w:pPr>
              <w:pStyle w:val="TableParagraph"/>
              <w:numPr>
                <w:ilvl w:val="0"/>
                <w:numId w:val="154"/>
              </w:numPr>
              <w:tabs>
                <w:tab w:val="left" w:pos="224"/>
                <w:tab w:val="left" w:pos="2473"/>
              </w:tabs>
              <w:ind w:right="96" w:firstLine="0"/>
              <w:jc w:val="both"/>
              <w:rPr>
                <w:sz w:val="20"/>
              </w:rPr>
            </w:pPr>
            <w:r>
              <w:rPr>
                <w:sz w:val="20"/>
              </w:rPr>
              <w:t>мотивация учебной</w:t>
            </w:r>
            <w:r>
              <w:rPr>
                <w:spacing w:val="1"/>
                <w:sz w:val="20"/>
              </w:rPr>
              <w:t xml:space="preserve"> </w:t>
            </w:r>
            <w:r>
              <w:rPr>
                <w:sz w:val="20"/>
              </w:rPr>
              <w:t>деятельности</w:t>
            </w:r>
            <w:r>
              <w:rPr>
                <w:spacing w:val="-47"/>
                <w:sz w:val="20"/>
              </w:rPr>
              <w:t xml:space="preserve"> </w:t>
            </w:r>
            <w:r>
              <w:rPr>
                <w:sz w:val="20"/>
              </w:rPr>
              <w:t>(социальная,</w:t>
            </w:r>
            <w:r>
              <w:rPr>
                <w:sz w:val="20"/>
              </w:rPr>
              <w:tab/>
            </w:r>
            <w:r>
              <w:rPr>
                <w:spacing w:val="-1"/>
                <w:sz w:val="20"/>
              </w:rPr>
              <w:t>учебно-</w:t>
            </w:r>
            <w:r>
              <w:rPr>
                <w:spacing w:val="-48"/>
                <w:sz w:val="20"/>
              </w:rPr>
              <w:t xml:space="preserve"> </w:t>
            </w:r>
            <w:r>
              <w:rPr>
                <w:sz w:val="20"/>
              </w:rPr>
              <w:t>познавательная</w:t>
            </w:r>
            <w:r>
              <w:rPr>
                <w:spacing w:val="-2"/>
                <w:sz w:val="20"/>
              </w:rPr>
              <w:t xml:space="preserve"> </w:t>
            </w:r>
            <w:r>
              <w:rPr>
                <w:sz w:val="20"/>
              </w:rPr>
              <w:t>и</w:t>
            </w:r>
            <w:r>
              <w:rPr>
                <w:spacing w:val="1"/>
                <w:sz w:val="20"/>
              </w:rPr>
              <w:t xml:space="preserve"> </w:t>
            </w:r>
            <w:r>
              <w:rPr>
                <w:sz w:val="20"/>
              </w:rPr>
              <w:t>внешняя);</w:t>
            </w:r>
          </w:p>
          <w:p w:rsidR="005F2F12" w:rsidRDefault="00325926" w:rsidP="000C1F2E">
            <w:pPr>
              <w:pStyle w:val="TableParagraph"/>
              <w:numPr>
                <w:ilvl w:val="0"/>
                <w:numId w:val="154"/>
              </w:numPr>
              <w:tabs>
                <w:tab w:val="left" w:pos="221"/>
              </w:tabs>
              <w:ind w:right="104" w:firstLine="0"/>
              <w:jc w:val="both"/>
              <w:rPr>
                <w:sz w:val="20"/>
              </w:rPr>
            </w:pPr>
            <w:r>
              <w:rPr>
                <w:sz w:val="20"/>
              </w:rPr>
              <w:t>самооценка на основе критериев</w:t>
            </w:r>
            <w:r>
              <w:rPr>
                <w:spacing w:val="1"/>
                <w:sz w:val="20"/>
              </w:rPr>
              <w:t xml:space="preserve"> </w:t>
            </w:r>
            <w:r>
              <w:rPr>
                <w:sz w:val="20"/>
              </w:rPr>
              <w:t>успешности</w:t>
            </w:r>
            <w:r>
              <w:rPr>
                <w:spacing w:val="-7"/>
                <w:sz w:val="20"/>
              </w:rPr>
              <w:t xml:space="preserve"> </w:t>
            </w:r>
            <w:r>
              <w:rPr>
                <w:sz w:val="20"/>
              </w:rPr>
              <w:t>учебной</w:t>
            </w:r>
            <w:r>
              <w:rPr>
                <w:spacing w:val="-6"/>
                <w:sz w:val="20"/>
              </w:rPr>
              <w:t xml:space="preserve"> </w:t>
            </w:r>
            <w:r>
              <w:rPr>
                <w:sz w:val="20"/>
              </w:rPr>
              <w:t>деятельности;</w:t>
            </w:r>
          </w:p>
          <w:p w:rsidR="005F2F12" w:rsidRDefault="00325926">
            <w:pPr>
              <w:pStyle w:val="TableParagraph"/>
              <w:tabs>
                <w:tab w:val="left" w:pos="2245"/>
              </w:tabs>
              <w:ind w:left="105" w:right="96"/>
              <w:jc w:val="both"/>
              <w:rPr>
                <w:sz w:val="20"/>
              </w:rPr>
            </w:pPr>
            <w:r>
              <w:rPr>
                <w:sz w:val="20"/>
              </w:rPr>
              <w:t>-целостный,</w:t>
            </w:r>
            <w:r>
              <w:rPr>
                <w:sz w:val="20"/>
              </w:rPr>
              <w:tab/>
              <w:t>социально</w:t>
            </w:r>
            <w:r>
              <w:rPr>
                <w:spacing w:val="-48"/>
                <w:sz w:val="20"/>
              </w:rPr>
              <w:t xml:space="preserve"> </w:t>
            </w:r>
            <w:r>
              <w:rPr>
                <w:sz w:val="20"/>
              </w:rPr>
              <w:t>ориентированный взгляд на мир в</w:t>
            </w:r>
            <w:r>
              <w:rPr>
                <w:spacing w:val="1"/>
                <w:sz w:val="20"/>
              </w:rPr>
              <w:t xml:space="preserve"> </w:t>
            </w:r>
            <w:r>
              <w:rPr>
                <w:sz w:val="20"/>
              </w:rPr>
              <w:t>единстве и разнообразии природы,</w:t>
            </w:r>
            <w:r>
              <w:rPr>
                <w:spacing w:val="1"/>
                <w:sz w:val="20"/>
              </w:rPr>
              <w:t xml:space="preserve"> </w:t>
            </w:r>
            <w:r>
              <w:rPr>
                <w:sz w:val="20"/>
              </w:rPr>
              <w:t>народов,</w:t>
            </w:r>
            <w:r>
              <w:rPr>
                <w:spacing w:val="-1"/>
                <w:sz w:val="20"/>
              </w:rPr>
              <w:t xml:space="preserve"> </w:t>
            </w:r>
            <w:r>
              <w:rPr>
                <w:sz w:val="20"/>
              </w:rPr>
              <w:t>культур</w:t>
            </w:r>
            <w:r>
              <w:rPr>
                <w:spacing w:val="1"/>
                <w:sz w:val="20"/>
              </w:rPr>
              <w:t xml:space="preserve"> </w:t>
            </w:r>
            <w:r>
              <w:rPr>
                <w:sz w:val="20"/>
              </w:rPr>
              <w:t>и</w:t>
            </w:r>
          </w:p>
          <w:p w:rsidR="005F2F12" w:rsidRDefault="00325926">
            <w:pPr>
              <w:pStyle w:val="TableParagraph"/>
              <w:spacing w:line="229" w:lineRule="exact"/>
              <w:ind w:left="105"/>
              <w:rPr>
                <w:sz w:val="20"/>
              </w:rPr>
            </w:pPr>
            <w:r>
              <w:rPr>
                <w:sz w:val="20"/>
              </w:rPr>
              <w:t>религий;</w:t>
            </w:r>
          </w:p>
          <w:p w:rsidR="005F2F12" w:rsidRDefault="00325926" w:rsidP="000C1F2E">
            <w:pPr>
              <w:pStyle w:val="TableParagraph"/>
              <w:numPr>
                <w:ilvl w:val="0"/>
                <w:numId w:val="154"/>
              </w:numPr>
              <w:tabs>
                <w:tab w:val="left" w:pos="221"/>
              </w:tabs>
              <w:spacing w:line="229" w:lineRule="exact"/>
              <w:ind w:left="220" w:hanging="116"/>
              <w:rPr>
                <w:sz w:val="20"/>
              </w:rPr>
            </w:pPr>
            <w:r>
              <w:rPr>
                <w:sz w:val="20"/>
              </w:rPr>
              <w:t>эмпатия</w:t>
            </w:r>
            <w:r>
              <w:rPr>
                <w:spacing w:val="-5"/>
                <w:sz w:val="20"/>
              </w:rPr>
              <w:t xml:space="preserve"> </w:t>
            </w:r>
            <w:r>
              <w:rPr>
                <w:sz w:val="20"/>
              </w:rPr>
              <w:t>как</w:t>
            </w:r>
            <w:r>
              <w:rPr>
                <w:spacing w:val="-4"/>
                <w:sz w:val="20"/>
              </w:rPr>
              <w:t xml:space="preserve"> </w:t>
            </w:r>
            <w:r>
              <w:rPr>
                <w:sz w:val="20"/>
              </w:rPr>
              <w:t>понимание</w:t>
            </w:r>
            <w:r>
              <w:rPr>
                <w:spacing w:val="-3"/>
                <w:sz w:val="20"/>
              </w:rPr>
              <w:t xml:space="preserve"> </w:t>
            </w:r>
            <w:r>
              <w:rPr>
                <w:sz w:val="20"/>
              </w:rPr>
              <w:t>чувств</w:t>
            </w:r>
          </w:p>
          <w:p w:rsidR="005F2F12" w:rsidRDefault="00325926">
            <w:pPr>
              <w:pStyle w:val="TableParagraph"/>
              <w:ind w:left="105"/>
              <w:rPr>
                <w:sz w:val="20"/>
              </w:rPr>
            </w:pPr>
            <w:r>
              <w:rPr>
                <w:sz w:val="20"/>
              </w:rPr>
              <w:t>других</w:t>
            </w:r>
            <w:r>
              <w:rPr>
                <w:spacing w:val="-3"/>
                <w:sz w:val="20"/>
              </w:rPr>
              <w:t xml:space="preserve"> </w:t>
            </w:r>
            <w:r>
              <w:rPr>
                <w:sz w:val="20"/>
              </w:rPr>
              <w:t>людей</w:t>
            </w:r>
            <w:r>
              <w:rPr>
                <w:spacing w:val="-4"/>
                <w:sz w:val="20"/>
              </w:rPr>
              <w:t xml:space="preserve"> </w:t>
            </w:r>
            <w:r>
              <w:rPr>
                <w:sz w:val="20"/>
              </w:rPr>
              <w:t>и</w:t>
            </w:r>
            <w:r>
              <w:rPr>
                <w:spacing w:val="-3"/>
                <w:sz w:val="20"/>
              </w:rPr>
              <w:t xml:space="preserve"> </w:t>
            </w:r>
            <w:r>
              <w:rPr>
                <w:sz w:val="20"/>
              </w:rPr>
              <w:t>сопереживание</w:t>
            </w:r>
            <w:r>
              <w:rPr>
                <w:spacing w:val="-1"/>
                <w:sz w:val="20"/>
              </w:rPr>
              <w:t xml:space="preserve"> </w:t>
            </w:r>
            <w:r>
              <w:rPr>
                <w:sz w:val="20"/>
              </w:rPr>
              <w:t>им.</w:t>
            </w:r>
          </w:p>
        </w:tc>
        <w:tc>
          <w:tcPr>
            <w:tcW w:w="3250" w:type="dxa"/>
          </w:tcPr>
          <w:p w:rsidR="005F2F12" w:rsidRDefault="00325926">
            <w:pPr>
              <w:pStyle w:val="TableParagraph"/>
              <w:ind w:left="108" w:right="98"/>
              <w:jc w:val="both"/>
              <w:rPr>
                <w:sz w:val="20"/>
              </w:rPr>
            </w:pPr>
            <w:r>
              <w:rPr>
                <w:sz w:val="20"/>
              </w:rPr>
              <w:t>-уважительное отношение к иному</w:t>
            </w:r>
            <w:r>
              <w:rPr>
                <w:spacing w:val="-47"/>
                <w:sz w:val="20"/>
              </w:rPr>
              <w:t xml:space="preserve"> </w:t>
            </w:r>
            <w:r>
              <w:rPr>
                <w:sz w:val="20"/>
              </w:rPr>
              <w:t>мнению,</w:t>
            </w:r>
            <w:r>
              <w:rPr>
                <w:spacing w:val="1"/>
                <w:sz w:val="20"/>
              </w:rPr>
              <w:t xml:space="preserve"> </w:t>
            </w:r>
            <w:r>
              <w:rPr>
                <w:sz w:val="20"/>
              </w:rPr>
              <w:t>истории</w:t>
            </w:r>
            <w:r>
              <w:rPr>
                <w:spacing w:val="1"/>
                <w:sz w:val="20"/>
              </w:rPr>
              <w:t xml:space="preserve"> </w:t>
            </w:r>
            <w:r>
              <w:rPr>
                <w:sz w:val="20"/>
              </w:rPr>
              <w:t>и</w:t>
            </w:r>
            <w:r>
              <w:rPr>
                <w:spacing w:val="1"/>
                <w:sz w:val="20"/>
              </w:rPr>
              <w:t xml:space="preserve"> </w:t>
            </w:r>
            <w:r>
              <w:rPr>
                <w:sz w:val="20"/>
              </w:rPr>
              <w:t>культуре</w:t>
            </w:r>
            <w:r>
              <w:rPr>
                <w:spacing w:val="1"/>
                <w:sz w:val="20"/>
              </w:rPr>
              <w:t xml:space="preserve"> </w:t>
            </w:r>
            <w:r>
              <w:rPr>
                <w:sz w:val="20"/>
              </w:rPr>
              <w:t>других народов;</w:t>
            </w:r>
          </w:p>
          <w:p w:rsidR="005F2F12" w:rsidRDefault="00325926">
            <w:pPr>
              <w:pStyle w:val="TableParagraph"/>
              <w:ind w:left="108" w:right="98"/>
              <w:jc w:val="both"/>
              <w:rPr>
                <w:sz w:val="20"/>
              </w:rPr>
            </w:pPr>
            <w:r>
              <w:rPr>
                <w:sz w:val="20"/>
              </w:rPr>
              <w:t>-навыки сотрудничества в разных</w:t>
            </w:r>
            <w:r>
              <w:rPr>
                <w:spacing w:val="1"/>
                <w:sz w:val="20"/>
              </w:rPr>
              <w:t xml:space="preserve"> </w:t>
            </w:r>
            <w:r>
              <w:rPr>
                <w:sz w:val="20"/>
              </w:rPr>
              <w:t>ситуациях,</w:t>
            </w:r>
            <w:r>
              <w:rPr>
                <w:spacing w:val="1"/>
                <w:sz w:val="20"/>
              </w:rPr>
              <w:t xml:space="preserve"> </w:t>
            </w:r>
            <w:r>
              <w:rPr>
                <w:sz w:val="20"/>
              </w:rPr>
              <w:t>умение</w:t>
            </w:r>
            <w:r>
              <w:rPr>
                <w:spacing w:val="1"/>
                <w:sz w:val="20"/>
              </w:rPr>
              <w:t xml:space="preserve"> </w:t>
            </w:r>
            <w:r>
              <w:rPr>
                <w:sz w:val="20"/>
              </w:rPr>
              <w:t>не</w:t>
            </w:r>
            <w:r>
              <w:rPr>
                <w:spacing w:val="1"/>
                <w:sz w:val="20"/>
              </w:rPr>
              <w:t xml:space="preserve"> </w:t>
            </w:r>
            <w:r>
              <w:rPr>
                <w:sz w:val="20"/>
              </w:rPr>
              <w:t>создавать</w:t>
            </w:r>
            <w:r>
              <w:rPr>
                <w:spacing w:val="-47"/>
                <w:sz w:val="20"/>
              </w:rPr>
              <w:t xml:space="preserve"> </w:t>
            </w:r>
            <w:r>
              <w:rPr>
                <w:sz w:val="20"/>
              </w:rPr>
              <w:t>конфликты и находить выходы из</w:t>
            </w:r>
            <w:r>
              <w:rPr>
                <w:spacing w:val="1"/>
                <w:sz w:val="20"/>
              </w:rPr>
              <w:t xml:space="preserve"> </w:t>
            </w:r>
            <w:r>
              <w:rPr>
                <w:sz w:val="20"/>
              </w:rPr>
              <w:t>спорных</w:t>
            </w:r>
            <w:r>
              <w:rPr>
                <w:spacing w:val="49"/>
                <w:sz w:val="20"/>
              </w:rPr>
              <w:t xml:space="preserve"> </w:t>
            </w:r>
            <w:r>
              <w:rPr>
                <w:sz w:val="20"/>
              </w:rPr>
              <w:t>ситуаций;</w:t>
            </w:r>
          </w:p>
          <w:p w:rsidR="005F2F12" w:rsidRDefault="00325926">
            <w:pPr>
              <w:pStyle w:val="TableParagraph"/>
              <w:tabs>
                <w:tab w:val="left" w:pos="2017"/>
              </w:tabs>
              <w:ind w:left="108" w:right="98"/>
              <w:jc w:val="both"/>
              <w:rPr>
                <w:sz w:val="20"/>
              </w:rPr>
            </w:pPr>
            <w:r>
              <w:rPr>
                <w:sz w:val="20"/>
              </w:rPr>
              <w:t>-эстетические</w:t>
            </w:r>
            <w:r>
              <w:rPr>
                <w:sz w:val="20"/>
              </w:rPr>
              <w:tab/>
            </w:r>
            <w:r>
              <w:rPr>
                <w:spacing w:val="-1"/>
                <w:sz w:val="20"/>
              </w:rPr>
              <w:t>потребности,</w:t>
            </w:r>
            <w:r>
              <w:rPr>
                <w:spacing w:val="-48"/>
                <w:sz w:val="20"/>
              </w:rPr>
              <w:t xml:space="preserve"> </w:t>
            </w:r>
            <w:r>
              <w:rPr>
                <w:sz w:val="20"/>
              </w:rPr>
              <w:t>ценности и</w:t>
            </w:r>
            <w:r>
              <w:rPr>
                <w:spacing w:val="-1"/>
                <w:sz w:val="20"/>
              </w:rPr>
              <w:t xml:space="preserve"> </w:t>
            </w:r>
            <w:r>
              <w:rPr>
                <w:sz w:val="20"/>
              </w:rPr>
              <w:t>чувства;</w:t>
            </w:r>
          </w:p>
          <w:p w:rsidR="005F2F12" w:rsidRDefault="00325926" w:rsidP="000C1F2E">
            <w:pPr>
              <w:pStyle w:val="TableParagraph"/>
              <w:numPr>
                <w:ilvl w:val="0"/>
                <w:numId w:val="153"/>
              </w:numPr>
              <w:tabs>
                <w:tab w:val="left" w:pos="224"/>
                <w:tab w:val="left" w:pos="3034"/>
              </w:tabs>
              <w:ind w:right="96" w:firstLine="0"/>
              <w:rPr>
                <w:sz w:val="20"/>
              </w:rPr>
            </w:pPr>
            <w:r>
              <w:rPr>
                <w:sz w:val="20"/>
              </w:rPr>
              <w:t>этические чувства, прежде всего</w:t>
            </w:r>
            <w:r>
              <w:rPr>
                <w:spacing w:val="1"/>
                <w:sz w:val="20"/>
              </w:rPr>
              <w:t xml:space="preserve"> </w:t>
            </w:r>
            <w:r>
              <w:rPr>
                <w:sz w:val="20"/>
              </w:rPr>
              <w:t>доброжелательность</w:t>
            </w:r>
            <w:r>
              <w:rPr>
                <w:sz w:val="20"/>
              </w:rPr>
              <w:tab/>
            </w:r>
            <w:r>
              <w:rPr>
                <w:spacing w:val="-4"/>
                <w:sz w:val="20"/>
              </w:rPr>
              <w:t>и</w:t>
            </w:r>
            <w:r>
              <w:rPr>
                <w:spacing w:val="-47"/>
                <w:sz w:val="20"/>
              </w:rPr>
              <w:t xml:space="preserve"> </w:t>
            </w:r>
            <w:r>
              <w:rPr>
                <w:sz w:val="20"/>
              </w:rPr>
              <w:t>эмоционально- нравственная</w:t>
            </w:r>
            <w:r>
              <w:rPr>
                <w:spacing w:val="1"/>
                <w:sz w:val="20"/>
              </w:rPr>
              <w:t xml:space="preserve"> </w:t>
            </w:r>
            <w:r>
              <w:rPr>
                <w:sz w:val="20"/>
              </w:rPr>
              <w:t>отзывчивость;</w:t>
            </w:r>
          </w:p>
          <w:p w:rsidR="005F2F12" w:rsidRDefault="00325926" w:rsidP="000C1F2E">
            <w:pPr>
              <w:pStyle w:val="TableParagraph"/>
              <w:numPr>
                <w:ilvl w:val="0"/>
                <w:numId w:val="153"/>
              </w:numPr>
              <w:tabs>
                <w:tab w:val="left" w:pos="871"/>
                <w:tab w:val="left" w:pos="872"/>
                <w:tab w:val="left" w:pos="2348"/>
                <w:tab w:val="left" w:pos="3035"/>
              </w:tabs>
              <w:ind w:right="96" w:firstLine="0"/>
              <w:jc w:val="both"/>
              <w:rPr>
                <w:sz w:val="20"/>
              </w:rPr>
            </w:pPr>
            <w:r>
              <w:rPr>
                <w:sz w:val="20"/>
              </w:rPr>
              <w:t>гуманистические</w:t>
            </w:r>
            <w:r>
              <w:rPr>
                <w:sz w:val="20"/>
              </w:rPr>
              <w:tab/>
            </w:r>
            <w:r>
              <w:rPr>
                <w:sz w:val="20"/>
              </w:rPr>
              <w:tab/>
            </w:r>
            <w:r>
              <w:rPr>
                <w:spacing w:val="-5"/>
                <w:sz w:val="20"/>
              </w:rPr>
              <w:t>и</w:t>
            </w:r>
            <w:r>
              <w:rPr>
                <w:spacing w:val="-48"/>
                <w:sz w:val="20"/>
              </w:rPr>
              <w:t xml:space="preserve"> </w:t>
            </w:r>
            <w:r>
              <w:rPr>
                <w:sz w:val="20"/>
              </w:rPr>
              <w:t>демократические</w:t>
            </w:r>
            <w:r>
              <w:rPr>
                <w:sz w:val="20"/>
              </w:rPr>
              <w:tab/>
            </w:r>
            <w:r>
              <w:rPr>
                <w:spacing w:val="-1"/>
                <w:sz w:val="20"/>
              </w:rPr>
              <w:t>ценности</w:t>
            </w:r>
            <w:r>
              <w:rPr>
                <w:spacing w:val="-48"/>
                <w:sz w:val="20"/>
              </w:rPr>
              <w:t xml:space="preserve"> </w:t>
            </w:r>
            <w:r>
              <w:rPr>
                <w:sz w:val="20"/>
              </w:rPr>
              <w:t>многонационального</w:t>
            </w:r>
            <w:r>
              <w:rPr>
                <w:spacing w:val="1"/>
                <w:sz w:val="20"/>
              </w:rPr>
              <w:t xml:space="preserve"> </w:t>
            </w:r>
            <w:r>
              <w:rPr>
                <w:sz w:val="20"/>
              </w:rPr>
              <w:t>российского</w:t>
            </w:r>
            <w:r>
              <w:rPr>
                <w:spacing w:val="-47"/>
                <w:sz w:val="20"/>
              </w:rPr>
              <w:t xml:space="preserve"> </w:t>
            </w:r>
            <w:r>
              <w:rPr>
                <w:sz w:val="20"/>
              </w:rPr>
              <w:t>общества.</w:t>
            </w:r>
          </w:p>
        </w:tc>
      </w:tr>
    </w:tbl>
    <w:p w:rsidR="005F2F12" w:rsidRDefault="005F2F12">
      <w:pPr>
        <w:jc w:val="both"/>
        <w:rPr>
          <w:sz w:val="20"/>
        </w:rPr>
        <w:sectPr w:rsidR="005F2F12">
          <w:pgSz w:w="11910" w:h="16840"/>
          <w:pgMar w:top="1320" w:right="20" w:bottom="1300" w:left="160" w:header="0" w:footer="995" w:gutter="0"/>
          <w:cols w:space="720"/>
        </w:sectPr>
      </w:pPr>
    </w:p>
    <w:tbl>
      <w:tblPr>
        <w:tblW w:w="0" w:type="auto"/>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247"/>
        <w:gridCol w:w="3250"/>
      </w:tblGrid>
      <w:tr w:rsidR="005F2F12">
        <w:trPr>
          <w:trHeight w:val="3681"/>
        </w:trPr>
        <w:tc>
          <w:tcPr>
            <w:tcW w:w="3250" w:type="dxa"/>
          </w:tcPr>
          <w:p w:rsidR="005F2F12" w:rsidRDefault="00325926" w:rsidP="000C1F2E">
            <w:pPr>
              <w:pStyle w:val="TableParagraph"/>
              <w:numPr>
                <w:ilvl w:val="0"/>
                <w:numId w:val="152"/>
              </w:numPr>
              <w:tabs>
                <w:tab w:val="left" w:pos="382"/>
              </w:tabs>
              <w:ind w:right="97" w:firstLine="0"/>
              <w:jc w:val="both"/>
              <w:rPr>
                <w:sz w:val="20"/>
              </w:rPr>
            </w:pPr>
            <w:r>
              <w:rPr>
                <w:sz w:val="20"/>
              </w:rPr>
              <w:lastRenderedPageBreak/>
              <w:t>гражданская</w:t>
            </w:r>
            <w:r>
              <w:rPr>
                <w:spacing w:val="1"/>
                <w:sz w:val="20"/>
              </w:rPr>
              <w:t xml:space="preserve"> </w:t>
            </w:r>
            <w:r>
              <w:rPr>
                <w:sz w:val="20"/>
              </w:rPr>
              <w:t>идентичность</w:t>
            </w:r>
            <w:r>
              <w:rPr>
                <w:spacing w:val="1"/>
                <w:sz w:val="20"/>
              </w:rPr>
              <w:t xml:space="preserve"> </w:t>
            </w:r>
            <w:r>
              <w:rPr>
                <w:sz w:val="20"/>
              </w:rPr>
              <w:t>в</w:t>
            </w:r>
            <w:r>
              <w:rPr>
                <w:spacing w:val="-47"/>
                <w:sz w:val="20"/>
              </w:rPr>
              <w:t xml:space="preserve"> </w:t>
            </w:r>
            <w:r>
              <w:rPr>
                <w:sz w:val="20"/>
              </w:rPr>
              <w:t>форме</w:t>
            </w:r>
            <w:r>
              <w:rPr>
                <w:spacing w:val="1"/>
                <w:sz w:val="20"/>
              </w:rPr>
              <w:t xml:space="preserve"> </w:t>
            </w:r>
            <w:r>
              <w:rPr>
                <w:sz w:val="20"/>
              </w:rPr>
              <w:t>осознания</w:t>
            </w:r>
            <w:r>
              <w:rPr>
                <w:spacing w:val="1"/>
                <w:sz w:val="20"/>
              </w:rPr>
              <w:t xml:space="preserve"> </w:t>
            </w:r>
            <w:r>
              <w:rPr>
                <w:sz w:val="20"/>
              </w:rPr>
              <w:t>«Я»</w:t>
            </w:r>
            <w:r>
              <w:rPr>
                <w:spacing w:val="1"/>
                <w:sz w:val="20"/>
              </w:rPr>
              <w:t xml:space="preserve"> </w:t>
            </w:r>
            <w:r>
              <w:rPr>
                <w:sz w:val="20"/>
              </w:rPr>
              <w:t>как</w:t>
            </w:r>
            <w:r>
              <w:rPr>
                <w:spacing w:val="1"/>
                <w:sz w:val="20"/>
              </w:rPr>
              <w:t xml:space="preserve"> </w:t>
            </w:r>
            <w:r>
              <w:rPr>
                <w:sz w:val="20"/>
              </w:rPr>
              <w:t>гражданина</w:t>
            </w:r>
            <w:r>
              <w:rPr>
                <w:spacing w:val="1"/>
                <w:sz w:val="20"/>
              </w:rPr>
              <w:t xml:space="preserve"> </w:t>
            </w:r>
            <w:r>
              <w:rPr>
                <w:sz w:val="20"/>
              </w:rPr>
              <w:t>России,</w:t>
            </w:r>
            <w:r>
              <w:rPr>
                <w:spacing w:val="1"/>
                <w:sz w:val="20"/>
              </w:rPr>
              <w:t xml:space="preserve"> </w:t>
            </w:r>
            <w:r>
              <w:rPr>
                <w:sz w:val="20"/>
              </w:rPr>
              <w:t>чувства</w:t>
            </w:r>
            <w:r>
              <w:rPr>
                <w:spacing w:val="-47"/>
                <w:sz w:val="20"/>
              </w:rPr>
              <w:t xml:space="preserve"> </w:t>
            </w:r>
            <w:r>
              <w:rPr>
                <w:sz w:val="20"/>
              </w:rPr>
              <w:t>сопричастности и</w:t>
            </w:r>
            <w:r>
              <w:rPr>
                <w:spacing w:val="-2"/>
                <w:sz w:val="20"/>
              </w:rPr>
              <w:t xml:space="preserve"> </w:t>
            </w:r>
            <w:r>
              <w:rPr>
                <w:sz w:val="20"/>
              </w:rPr>
              <w:t>гордости за</w:t>
            </w:r>
          </w:p>
          <w:p w:rsidR="005F2F12" w:rsidRDefault="00325926">
            <w:pPr>
              <w:pStyle w:val="TableParagraph"/>
              <w:spacing w:line="230" w:lineRule="exact"/>
              <w:jc w:val="both"/>
              <w:rPr>
                <w:sz w:val="20"/>
              </w:rPr>
            </w:pPr>
            <w:r>
              <w:rPr>
                <w:sz w:val="20"/>
              </w:rPr>
              <w:t>свою</w:t>
            </w:r>
            <w:r>
              <w:rPr>
                <w:spacing w:val="-3"/>
                <w:sz w:val="20"/>
              </w:rPr>
              <w:t xml:space="preserve"> </w:t>
            </w:r>
            <w:r>
              <w:rPr>
                <w:sz w:val="20"/>
              </w:rPr>
              <w:t>Родину,</w:t>
            </w:r>
            <w:r>
              <w:rPr>
                <w:spacing w:val="-1"/>
                <w:sz w:val="20"/>
              </w:rPr>
              <w:t xml:space="preserve"> </w:t>
            </w:r>
            <w:r>
              <w:rPr>
                <w:sz w:val="20"/>
              </w:rPr>
              <w:t>народ</w:t>
            </w:r>
            <w:r>
              <w:rPr>
                <w:spacing w:val="-3"/>
                <w:sz w:val="20"/>
              </w:rPr>
              <w:t xml:space="preserve"> </w:t>
            </w:r>
            <w:r>
              <w:rPr>
                <w:sz w:val="20"/>
              </w:rPr>
              <w:t>и</w:t>
            </w:r>
            <w:r>
              <w:rPr>
                <w:spacing w:val="-4"/>
                <w:sz w:val="20"/>
              </w:rPr>
              <w:t xml:space="preserve"> </w:t>
            </w:r>
            <w:r>
              <w:rPr>
                <w:sz w:val="20"/>
              </w:rPr>
              <w:t>историю;</w:t>
            </w:r>
          </w:p>
          <w:p w:rsidR="005F2F12" w:rsidRDefault="00325926" w:rsidP="000C1F2E">
            <w:pPr>
              <w:pStyle w:val="TableParagraph"/>
              <w:numPr>
                <w:ilvl w:val="0"/>
                <w:numId w:val="152"/>
              </w:numPr>
              <w:tabs>
                <w:tab w:val="left" w:pos="515"/>
                <w:tab w:val="left" w:pos="516"/>
                <w:tab w:val="left" w:pos="1724"/>
              </w:tabs>
              <w:ind w:right="99" w:firstLine="0"/>
              <w:rPr>
                <w:sz w:val="20"/>
              </w:rPr>
            </w:pPr>
            <w:r>
              <w:rPr>
                <w:sz w:val="20"/>
              </w:rPr>
              <w:t>осознание</w:t>
            </w:r>
            <w:r>
              <w:rPr>
                <w:sz w:val="20"/>
              </w:rPr>
              <w:tab/>
            </w:r>
            <w:r>
              <w:rPr>
                <w:spacing w:val="-1"/>
                <w:sz w:val="20"/>
              </w:rPr>
              <w:t>ответственности</w:t>
            </w:r>
            <w:r>
              <w:rPr>
                <w:spacing w:val="-47"/>
                <w:sz w:val="20"/>
              </w:rPr>
              <w:t xml:space="preserve"> </w:t>
            </w:r>
            <w:r>
              <w:rPr>
                <w:sz w:val="20"/>
              </w:rPr>
              <w:t>человека</w:t>
            </w:r>
            <w:r>
              <w:rPr>
                <w:spacing w:val="-3"/>
                <w:sz w:val="20"/>
              </w:rPr>
              <w:t xml:space="preserve"> </w:t>
            </w:r>
            <w:r>
              <w:rPr>
                <w:sz w:val="20"/>
              </w:rPr>
              <w:t>за</w:t>
            </w:r>
            <w:r>
              <w:rPr>
                <w:spacing w:val="-2"/>
                <w:sz w:val="20"/>
              </w:rPr>
              <w:t xml:space="preserve"> </w:t>
            </w:r>
            <w:r>
              <w:rPr>
                <w:sz w:val="20"/>
              </w:rPr>
              <w:t>общее</w:t>
            </w:r>
            <w:r>
              <w:rPr>
                <w:spacing w:val="45"/>
                <w:sz w:val="20"/>
              </w:rPr>
              <w:t xml:space="preserve"> </w:t>
            </w:r>
            <w:r>
              <w:rPr>
                <w:sz w:val="20"/>
              </w:rPr>
              <w:t>благополучие;</w:t>
            </w:r>
          </w:p>
          <w:p w:rsidR="005F2F12" w:rsidRDefault="00325926" w:rsidP="000C1F2E">
            <w:pPr>
              <w:pStyle w:val="TableParagraph"/>
              <w:numPr>
                <w:ilvl w:val="0"/>
                <w:numId w:val="152"/>
              </w:numPr>
              <w:tabs>
                <w:tab w:val="left" w:pos="223"/>
              </w:tabs>
              <w:ind w:right="601" w:firstLine="0"/>
              <w:rPr>
                <w:sz w:val="20"/>
              </w:rPr>
            </w:pPr>
            <w:r>
              <w:rPr>
                <w:sz w:val="20"/>
              </w:rPr>
              <w:t>осознание</w:t>
            </w:r>
            <w:r>
              <w:rPr>
                <w:spacing w:val="-4"/>
                <w:sz w:val="20"/>
              </w:rPr>
              <w:t xml:space="preserve"> </w:t>
            </w:r>
            <w:r>
              <w:rPr>
                <w:sz w:val="20"/>
              </w:rPr>
              <w:t>своей</w:t>
            </w:r>
            <w:r>
              <w:rPr>
                <w:spacing w:val="-4"/>
                <w:sz w:val="20"/>
              </w:rPr>
              <w:t xml:space="preserve"> </w:t>
            </w:r>
            <w:r>
              <w:rPr>
                <w:sz w:val="20"/>
              </w:rPr>
              <w:t>этнической</w:t>
            </w:r>
            <w:r>
              <w:rPr>
                <w:spacing w:val="-47"/>
                <w:sz w:val="20"/>
              </w:rPr>
              <w:t xml:space="preserve"> </w:t>
            </w:r>
            <w:r>
              <w:rPr>
                <w:sz w:val="20"/>
              </w:rPr>
              <w:t>принадлежности;</w:t>
            </w:r>
          </w:p>
          <w:p w:rsidR="005F2F12" w:rsidRDefault="00325926" w:rsidP="000C1F2E">
            <w:pPr>
              <w:pStyle w:val="TableParagraph"/>
              <w:numPr>
                <w:ilvl w:val="0"/>
                <w:numId w:val="152"/>
              </w:numPr>
              <w:tabs>
                <w:tab w:val="left" w:pos="223"/>
              </w:tabs>
              <w:ind w:left="223" w:hanging="116"/>
              <w:rPr>
                <w:sz w:val="20"/>
              </w:rPr>
            </w:pPr>
            <w:r>
              <w:rPr>
                <w:sz w:val="20"/>
              </w:rPr>
              <w:t>гуманистическое</w:t>
            </w:r>
            <w:r>
              <w:rPr>
                <w:spacing w:val="-5"/>
                <w:sz w:val="20"/>
              </w:rPr>
              <w:t xml:space="preserve"> </w:t>
            </w:r>
            <w:r>
              <w:rPr>
                <w:sz w:val="20"/>
              </w:rPr>
              <w:t>сознание;</w:t>
            </w:r>
          </w:p>
          <w:p w:rsidR="005F2F12" w:rsidRDefault="00325926" w:rsidP="000C1F2E">
            <w:pPr>
              <w:pStyle w:val="TableParagraph"/>
              <w:numPr>
                <w:ilvl w:val="0"/>
                <w:numId w:val="152"/>
              </w:numPr>
              <w:tabs>
                <w:tab w:val="left" w:pos="291"/>
              </w:tabs>
              <w:ind w:right="99" w:firstLine="0"/>
              <w:jc w:val="both"/>
              <w:rPr>
                <w:sz w:val="20"/>
              </w:rPr>
            </w:pPr>
            <w:r>
              <w:rPr>
                <w:sz w:val="20"/>
              </w:rPr>
              <w:t>социальная</w:t>
            </w:r>
            <w:r>
              <w:rPr>
                <w:spacing w:val="1"/>
                <w:sz w:val="20"/>
              </w:rPr>
              <w:t xml:space="preserve"> </w:t>
            </w:r>
            <w:r>
              <w:rPr>
                <w:sz w:val="20"/>
              </w:rPr>
              <w:t>компетентность</w:t>
            </w:r>
            <w:r>
              <w:rPr>
                <w:spacing w:val="1"/>
                <w:sz w:val="20"/>
              </w:rPr>
              <w:t xml:space="preserve"> </w:t>
            </w:r>
            <w:r>
              <w:rPr>
                <w:sz w:val="20"/>
              </w:rPr>
              <w:t>как</w:t>
            </w:r>
            <w:r>
              <w:rPr>
                <w:spacing w:val="-47"/>
                <w:sz w:val="20"/>
              </w:rPr>
              <w:t xml:space="preserve"> </w:t>
            </w:r>
            <w:r>
              <w:rPr>
                <w:sz w:val="20"/>
              </w:rPr>
              <w:t>готовность к решению моральных</w:t>
            </w:r>
            <w:r>
              <w:rPr>
                <w:spacing w:val="1"/>
                <w:sz w:val="20"/>
              </w:rPr>
              <w:t xml:space="preserve"> </w:t>
            </w:r>
            <w:r>
              <w:rPr>
                <w:sz w:val="20"/>
              </w:rPr>
              <w:t>дилемм, устойчивое следование в</w:t>
            </w:r>
            <w:r>
              <w:rPr>
                <w:spacing w:val="1"/>
                <w:sz w:val="20"/>
              </w:rPr>
              <w:t xml:space="preserve"> </w:t>
            </w:r>
            <w:r>
              <w:rPr>
                <w:sz w:val="20"/>
              </w:rPr>
              <w:t>поведении</w:t>
            </w:r>
            <w:r>
              <w:rPr>
                <w:spacing w:val="-3"/>
                <w:sz w:val="20"/>
              </w:rPr>
              <w:t xml:space="preserve"> </w:t>
            </w:r>
            <w:r>
              <w:rPr>
                <w:sz w:val="20"/>
              </w:rPr>
              <w:t>социальным</w:t>
            </w:r>
            <w:r>
              <w:rPr>
                <w:spacing w:val="-1"/>
                <w:sz w:val="20"/>
              </w:rPr>
              <w:t xml:space="preserve"> </w:t>
            </w:r>
            <w:r>
              <w:rPr>
                <w:sz w:val="20"/>
              </w:rPr>
              <w:t>нормам;</w:t>
            </w:r>
          </w:p>
          <w:p w:rsidR="005F2F12" w:rsidRDefault="00325926" w:rsidP="000C1F2E">
            <w:pPr>
              <w:pStyle w:val="TableParagraph"/>
              <w:numPr>
                <w:ilvl w:val="0"/>
                <w:numId w:val="152"/>
              </w:numPr>
              <w:tabs>
                <w:tab w:val="left" w:pos="288"/>
              </w:tabs>
              <w:spacing w:line="230" w:lineRule="exact"/>
              <w:ind w:right="100" w:firstLine="0"/>
              <w:jc w:val="both"/>
              <w:rPr>
                <w:sz w:val="20"/>
              </w:rPr>
            </w:pPr>
            <w:r>
              <w:rPr>
                <w:sz w:val="20"/>
              </w:rPr>
              <w:t>начальные</w:t>
            </w:r>
            <w:r>
              <w:rPr>
                <w:spacing w:val="1"/>
                <w:sz w:val="20"/>
              </w:rPr>
              <w:t xml:space="preserve"> </w:t>
            </w:r>
            <w:r>
              <w:rPr>
                <w:sz w:val="20"/>
              </w:rPr>
              <w:t>навыки</w:t>
            </w:r>
            <w:r>
              <w:rPr>
                <w:spacing w:val="1"/>
                <w:sz w:val="20"/>
              </w:rPr>
              <w:t xml:space="preserve"> </w:t>
            </w:r>
            <w:r>
              <w:rPr>
                <w:sz w:val="20"/>
              </w:rPr>
              <w:t>адаптации</w:t>
            </w:r>
            <w:r>
              <w:rPr>
                <w:spacing w:val="1"/>
                <w:sz w:val="20"/>
              </w:rPr>
              <w:t xml:space="preserve"> </w:t>
            </w:r>
            <w:r>
              <w:rPr>
                <w:sz w:val="20"/>
              </w:rPr>
              <w:t>в</w:t>
            </w:r>
            <w:r>
              <w:rPr>
                <w:spacing w:val="-47"/>
                <w:sz w:val="20"/>
              </w:rPr>
              <w:t xml:space="preserve"> </w:t>
            </w:r>
            <w:r>
              <w:rPr>
                <w:sz w:val="20"/>
              </w:rPr>
              <w:t>динамично изменяющемся</w:t>
            </w:r>
            <w:r>
              <w:rPr>
                <w:spacing w:val="-3"/>
                <w:sz w:val="20"/>
              </w:rPr>
              <w:t xml:space="preserve"> </w:t>
            </w:r>
            <w:r>
              <w:rPr>
                <w:sz w:val="20"/>
              </w:rPr>
              <w:t>мире.</w:t>
            </w:r>
          </w:p>
        </w:tc>
        <w:tc>
          <w:tcPr>
            <w:tcW w:w="3247" w:type="dxa"/>
          </w:tcPr>
          <w:p w:rsidR="005F2F12" w:rsidRDefault="005F2F12">
            <w:pPr>
              <w:pStyle w:val="TableParagraph"/>
              <w:ind w:left="0"/>
            </w:pPr>
          </w:p>
        </w:tc>
        <w:tc>
          <w:tcPr>
            <w:tcW w:w="3250" w:type="dxa"/>
          </w:tcPr>
          <w:p w:rsidR="005F2F12" w:rsidRDefault="005F2F12">
            <w:pPr>
              <w:pStyle w:val="TableParagraph"/>
              <w:ind w:left="0"/>
            </w:pPr>
          </w:p>
        </w:tc>
      </w:tr>
    </w:tbl>
    <w:p w:rsidR="005F2F12" w:rsidRDefault="00325926">
      <w:pPr>
        <w:pStyle w:val="21"/>
        <w:spacing w:before="0" w:line="265" w:lineRule="exact"/>
        <w:ind w:left="2970"/>
      </w:pPr>
      <w:r>
        <w:t>Планируемые</w:t>
      </w:r>
      <w:r>
        <w:rPr>
          <w:spacing w:val="-4"/>
        </w:rPr>
        <w:t xml:space="preserve"> </w:t>
      </w:r>
      <w:r>
        <w:t>результаты</w:t>
      </w:r>
      <w:r>
        <w:rPr>
          <w:spacing w:val="-2"/>
        </w:rPr>
        <w:t xml:space="preserve"> </w:t>
      </w:r>
      <w:r>
        <w:t>по</w:t>
      </w:r>
      <w:r>
        <w:rPr>
          <w:spacing w:val="-3"/>
        </w:rPr>
        <w:t xml:space="preserve"> </w:t>
      </w:r>
      <w:r>
        <w:t>итогам</w:t>
      </w:r>
      <w:r>
        <w:rPr>
          <w:spacing w:val="-2"/>
        </w:rPr>
        <w:t xml:space="preserve"> </w:t>
      </w:r>
      <w:r>
        <w:t>обучения</w:t>
      </w:r>
      <w:r>
        <w:rPr>
          <w:spacing w:val="-1"/>
        </w:rPr>
        <w:t xml:space="preserve"> </w:t>
      </w:r>
      <w:r>
        <w:t>в</w:t>
      </w:r>
      <w:r>
        <w:rPr>
          <w:spacing w:val="-3"/>
        </w:rPr>
        <w:t xml:space="preserve"> </w:t>
      </w:r>
      <w:r>
        <w:t>1</w:t>
      </w:r>
      <w:r>
        <w:rPr>
          <w:spacing w:val="-1"/>
        </w:rPr>
        <w:t xml:space="preserve"> </w:t>
      </w:r>
      <w:r>
        <w:t>классе</w:t>
      </w:r>
    </w:p>
    <w:p w:rsidR="005F2F12" w:rsidRDefault="00325926">
      <w:pPr>
        <w:pStyle w:val="a3"/>
        <w:ind w:right="825"/>
      </w:pPr>
      <w:r>
        <w:rPr>
          <w:i/>
        </w:rPr>
        <w:t xml:space="preserve">Личностные результаты: </w:t>
      </w:r>
      <w:r>
        <w:t>у обучающегося будут сформированы: положительное отношение</w:t>
      </w:r>
      <w:r>
        <w:rPr>
          <w:spacing w:val="1"/>
        </w:rPr>
        <w:t xml:space="preserve"> </w:t>
      </w:r>
      <w:r>
        <w:t>к школе и процессу обучения; интерес к учебному материалу; знание общепринятых норм</w:t>
      </w:r>
      <w:r>
        <w:rPr>
          <w:spacing w:val="1"/>
        </w:rPr>
        <w:t xml:space="preserve"> </w:t>
      </w:r>
      <w:r>
        <w:t>поведения в общественных местах и дома; умение оценивать ситуации и поступки на основе</w:t>
      </w:r>
      <w:r>
        <w:rPr>
          <w:spacing w:val="1"/>
        </w:rPr>
        <w:t xml:space="preserve"> </w:t>
      </w:r>
      <w:r>
        <w:t>их</w:t>
      </w:r>
      <w:r>
        <w:rPr>
          <w:spacing w:val="1"/>
        </w:rPr>
        <w:t xml:space="preserve"> </w:t>
      </w:r>
      <w:r>
        <w:t>анализа;</w:t>
      </w:r>
      <w:r>
        <w:rPr>
          <w:spacing w:val="1"/>
        </w:rPr>
        <w:t xml:space="preserve"> </w:t>
      </w:r>
      <w:r>
        <w:t>осознание</w:t>
      </w:r>
      <w:r>
        <w:rPr>
          <w:spacing w:val="1"/>
        </w:rPr>
        <w:t xml:space="preserve"> </w:t>
      </w:r>
      <w:r>
        <w:t>причастности</w:t>
      </w:r>
      <w:r>
        <w:rPr>
          <w:spacing w:val="1"/>
        </w:rPr>
        <w:t xml:space="preserve"> </w:t>
      </w:r>
      <w:r>
        <w:t>к</w:t>
      </w:r>
      <w:r>
        <w:rPr>
          <w:spacing w:val="1"/>
        </w:rPr>
        <w:t xml:space="preserve"> </w:t>
      </w:r>
      <w:r>
        <w:t>окружающему</w:t>
      </w:r>
      <w:r>
        <w:rPr>
          <w:spacing w:val="1"/>
        </w:rPr>
        <w:t xml:space="preserve"> </w:t>
      </w:r>
      <w:r>
        <w:t>(обществу,</w:t>
      </w:r>
      <w:r>
        <w:rPr>
          <w:spacing w:val="1"/>
        </w:rPr>
        <w:t xml:space="preserve"> </w:t>
      </w:r>
      <w:r>
        <w:t>природе).</w:t>
      </w:r>
      <w:r>
        <w:rPr>
          <w:spacing w:val="1"/>
        </w:rPr>
        <w:t xml:space="preserve"> </w:t>
      </w:r>
      <w:r>
        <w:t>А</w:t>
      </w:r>
      <w:r>
        <w:rPr>
          <w:spacing w:val="1"/>
        </w:rPr>
        <w:t xml:space="preserve"> </w:t>
      </w:r>
      <w:r>
        <w:t>именно:</w:t>
      </w:r>
      <w:r>
        <w:rPr>
          <w:spacing w:val="1"/>
        </w:rPr>
        <w:t xml:space="preserve"> </w:t>
      </w:r>
      <w:r>
        <w:t>воспринимать</w:t>
      </w:r>
      <w:r>
        <w:rPr>
          <w:spacing w:val="1"/>
        </w:rPr>
        <w:t xml:space="preserve"> </w:t>
      </w:r>
      <w:r>
        <w:t>объединяющую</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государства,</w:t>
      </w:r>
      <w:r>
        <w:rPr>
          <w:spacing w:val="1"/>
        </w:rPr>
        <w:t xml:space="preserve"> </w:t>
      </w:r>
      <w:r>
        <w:t>территории</w:t>
      </w:r>
      <w:r>
        <w:rPr>
          <w:spacing w:val="1"/>
        </w:rPr>
        <w:t xml:space="preserve"> </w:t>
      </w:r>
      <w:r>
        <w:t>проживания</w:t>
      </w:r>
      <w:r>
        <w:rPr>
          <w:spacing w:val="1"/>
        </w:rPr>
        <w:t xml:space="preserve"> </w:t>
      </w:r>
      <w:r>
        <w:t>и</w:t>
      </w:r>
      <w:r>
        <w:rPr>
          <w:spacing w:val="1"/>
        </w:rPr>
        <w:t xml:space="preserve"> </w:t>
      </w:r>
      <w:r>
        <w:t>общности языка. Соотносить понятия «родная природа» и «Родина». Проявлять уважение к</w:t>
      </w:r>
      <w:r>
        <w:rPr>
          <w:spacing w:val="1"/>
        </w:rPr>
        <w:t xml:space="preserve"> </w:t>
      </w:r>
      <w:r>
        <w:t>своей семье, ценить взаимопомощь и взаимоподдержку членов семьи и друзей.</w:t>
      </w:r>
      <w:r>
        <w:rPr>
          <w:spacing w:val="1"/>
        </w:rPr>
        <w:t xml:space="preserve"> </w:t>
      </w:r>
      <w:r>
        <w:t>Принимать</w:t>
      </w:r>
      <w:r>
        <w:rPr>
          <w:spacing w:val="1"/>
        </w:rPr>
        <w:t xml:space="preserve"> </w:t>
      </w:r>
      <w:r>
        <w:t>новый статус «обучающегося» внутреннюю позицию школьника на уровне положительного</w:t>
      </w:r>
      <w:r>
        <w:rPr>
          <w:spacing w:val="1"/>
        </w:rPr>
        <w:t xml:space="preserve"> </w:t>
      </w:r>
      <w:r>
        <w:t>отношения к школе. Внимательно относиться к собственным переживаниям и переживаниям</w:t>
      </w:r>
      <w:r>
        <w:rPr>
          <w:spacing w:val="1"/>
        </w:rPr>
        <w:t xml:space="preserve"> </w:t>
      </w:r>
      <w:r>
        <w:t>других людей; нравственному содержанию поступков. Выполнять правила личной гигиены,</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дома,</w:t>
      </w:r>
      <w:r>
        <w:rPr>
          <w:spacing w:val="1"/>
        </w:rPr>
        <w:t xml:space="preserve"> </w:t>
      </w:r>
      <w:r>
        <w:t>на</w:t>
      </w:r>
      <w:r>
        <w:rPr>
          <w:spacing w:val="1"/>
        </w:rPr>
        <w:t xml:space="preserve"> </w:t>
      </w:r>
      <w:r>
        <w:t>улице,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Внимательно</w:t>
      </w:r>
      <w:r>
        <w:rPr>
          <w:spacing w:val="1"/>
        </w:rPr>
        <w:t xml:space="preserve"> </w:t>
      </w:r>
      <w:r>
        <w:t>относиться</w:t>
      </w:r>
      <w:r>
        <w:rPr>
          <w:spacing w:val="1"/>
        </w:rPr>
        <w:t xml:space="preserve"> </w:t>
      </w:r>
      <w:r>
        <w:t>к</w:t>
      </w:r>
      <w:r>
        <w:rPr>
          <w:spacing w:val="1"/>
        </w:rPr>
        <w:t xml:space="preserve"> </w:t>
      </w:r>
      <w:r>
        <w:t>красоте</w:t>
      </w:r>
      <w:r>
        <w:rPr>
          <w:spacing w:val="1"/>
        </w:rPr>
        <w:t xml:space="preserve"> </w:t>
      </w:r>
      <w:r>
        <w:t>окружающего</w:t>
      </w:r>
      <w:r>
        <w:rPr>
          <w:spacing w:val="1"/>
        </w:rPr>
        <w:t xml:space="preserve"> </w:t>
      </w:r>
      <w:r>
        <w:t>мира,</w:t>
      </w:r>
      <w:r>
        <w:rPr>
          <w:spacing w:val="1"/>
        </w:rPr>
        <w:t xml:space="preserve"> </w:t>
      </w:r>
      <w:r>
        <w:t>произведениям</w:t>
      </w:r>
      <w:r>
        <w:rPr>
          <w:spacing w:val="1"/>
        </w:rPr>
        <w:t xml:space="preserve"> </w:t>
      </w:r>
      <w:r>
        <w:t>искусства.</w:t>
      </w:r>
      <w:r>
        <w:rPr>
          <w:spacing w:val="61"/>
        </w:rPr>
        <w:t xml:space="preserve"> </w:t>
      </w:r>
      <w:r>
        <w:t>Адекватно</w:t>
      </w:r>
      <w:r>
        <w:rPr>
          <w:spacing w:val="1"/>
        </w:rPr>
        <w:t xml:space="preserve"> </w:t>
      </w:r>
      <w:r>
        <w:t>воспринимать оценку</w:t>
      </w:r>
      <w:r>
        <w:rPr>
          <w:spacing w:val="-3"/>
        </w:rPr>
        <w:t xml:space="preserve"> </w:t>
      </w:r>
      <w:r>
        <w:t>учителя.</w:t>
      </w:r>
    </w:p>
    <w:p w:rsidR="005F2F12" w:rsidRDefault="00325926">
      <w:pPr>
        <w:pStyle w:val="a3"/>
        <w:ind w:right="825"/>
      </w:pPr>
      <w:r>
        <w:rPr>
          <w:i/>
        </w:rPr>
        <w:t xml:space="preserve">Метапредметные результаты (Регулятивные УУД): </w:t>
      </w:r>
      <w:r>
        <w:t>обучающийся научится: принимать в</w:t>
      </w:r>
      <w:r>
        <w:rPr>
          <w:spacing w:val="1"/>
        </w:rPr>
        <w:t xml:space="preserve"> </w:t>
      </w:r>
      <w:r>
        <w:t>готовом</w:t>
      </w:r>
      <w:r>
        <w:rPr>
          <w:spacing w:val="1"/>
        </w:rPr>
        <w:t xml:space="preserve"> </w:t>
      </w:r>
      <w:r>
        <w:t>виде</w:t>
      </w:r>
      <w:r>
        <w:rPr>
          <w:spacing w:val="1"/>
        </w:rPr>
        <w:t xml:space="preserve"> </w:t>
      </w:r>
      <w:r>
        <w:t>учебную</w:t>
      </w:r>
      <w:r>
        <w:rPr>
          <w:spacing w:val="1"/>
        </w:rPr>
        <w:t xml:space="preserve"> </w:t>
      </w:r>
      <w:r>
        <w:t>задачу и</w:t>
      </w:r>
      <w:r>
        <w:rPr>
          <w:spacing w:val="1"/>
        </w:rPr>
        <w:t xml:space="preserve"> </w:t>
      </w:r>
      <w:r>
        <w:t>сохранять</w:t>
      </w:r>
      <w:r>
        <w:rPr>
          <w:spacing w:val="1"/>
        </w:rPr>
        <w:t xml:space="preserve"> </w:t>
      </w:r>
      <w:r>
        <w:t>её,</w:t>
      </w:r>
      <w:r>
        <w:rPr>
          <w:spacing w:val="1"/>
        </w:rPr>
        <w:t xml:space="preserve"> </w:t>
      </w:r>
      <w:r>
        <w:t>определять</w:t>
      </w:r>
      <w:r>
        <w:rPr>
          <w:spacing w:val="1"/>
        </w:rPr>
        <w:t xml:space="preserve"> </w:t>
      </w:r>
      <w:r>
        <w:t>цель</w:t>
      </w:r>
      <w:r>
        <w:rPr>
          <w:spacing w:val="1"/>
        </w:rPr>
        <w:t xml:space="preserve"> </w:t>
      </w:r>
      <w:r>
        <w:t>деятельности</w:t>
      </w:r>
      <w:r>
        <w:rPr>
          <w:spacing w:val="1"/>
        </w:rPr>
        <w:t xml:space="preserve"> </w:t>
      </w:r>
      <w:r>
        <w:t>на</w:t>
      </w:r>
      <w:r>
        <w:rPr>
          <w:spacing w:val="1"/>
        </w:rPr>
        <w:t xml:space="preserve"> </w:t>
      </w:r>
      <w:r>
        <w:t>уроке</w:t>
      </w:r>
      <w:r>
        <w:rPr>
          <w:spacing w:val="1"/>
        </w:rPr>
        <w:t xml:space="preserve"> </w:t>
      </w:r>
      <w:r>
        <w:t>с</w:t>
      </w:r>
      <w:r>
        <w:rPr>
          <w:spacing w:val="1"/>
        </w:rPr>
        <w:t xml:space="preserve"> </w:t>
      </w:r>
      <w:r>
        <w:t>помощью педагога; проговаривать вслух (затем — про себя) последовательность действий,</w:t>
      </w:r>
      <w:r>
        <w:rPr>
          <w:spacing w:val="1"/>
        </w:rPr>
        <w:t xml:space="preserve"> </w:t>
      </w:r>
      <w:r>
        <w:t>составляющих основу осваиваемой деятельности; высказывать своё предположение, идею,</w:t>
      </w:r>
      <w:r>
        <w:rPr>
          <w:spacing w:val="1"/>
        </w:rPr>
        <w:t xml:space="preserve"> </w:t>
      </w:r>
      <w:r>
        <w:t>гипотезу при решении учебной задачи; осуществлять действия по предложенному плану;</w:t>
      </w:r>
      <w:r>
        <w:rPr>
          <w:spacing w:val="1"/>
        </w:rPr>
        <w:t xml:space="preserve"> </w:t>
      </w:r>
      <w:r>
        <w:t>оценивать</w:t>
      </w:r>
      <w:r>
        <w:rPr>
          <w:spacing w:val="1"/>
        </w:rPr>
        <w:t xml:space="preserve"> </w:t>
      </w:r>
      <w:r>
        <w:t>совместно</w:t>
      </w:r>
      <w:r>
        <w:rPr>
          <w:spacing w:val="1"/>
        </w:rPr>
        <w:t xml:space="preserve"> </w:t>
      </w:r>
      <w:r>
        <w:t>с</w:t>
      </w:r>
      <w:r>
        <w:rPr>
          <w:spacing w:val="1"/>
        </w:rPr>
        <w:t xml:space="preserve"> </w:t>
      </w:r>
      <w:r>
        <w:t>педагогом,</w:t>
      </w:r>
      <w:r>
        <w:rPr>
          <w:spacing w:val="1"/>
        </w:rPr>
        <w:t xml:space="preserve"> </w:t>
      </w:r>
      <w:r>
        <w:t>сверстником</w:t>
      </w:r>
      <w:r>
        <w:rPr>
          <w:spacing w:val="1"/>
        </w:rPr>
        <w:t xml:space="preserve"> </w:t>
      </w:r>
      <w:r>
        <w:t>результаты</w:t>
      </w:r>
      <w:r>
        <w:rPr>
          <w:spacing w:val="1"/>
        </w:rPr>
        <w:t xml:space="preserve"> </w:t>
      </w:r>
      <w:r>
        <w:t>своих</w:t>
      </w:r>
      <w:r>
        <w:rPr>
          <w:spacing w:val="1"/>
        </w:rPr>
        <w:t xml:space="preserve"> </w:t>
      </w:r>
      <w:r>
        <w:t>или</w:t>
      </w:r>
      <w:r>
        <w:rPr>
          <w:spacing w:val="1"/>
        </w:rPr>
        <w:t xml:space="preserve"> </w:t>
      </w:r>
      <w:r>
        <w:t>чужих</w:t>
      </w:r>
      <w:r>
        <w:rPr>
          <w:spacing w:val="1"/>
        </w:rPr>
        <w:t xml:space="preserve"> </w:t>
      </w:r>
      <w:r>
        <w:t>действий,</w:t>
      </w:r>
      <w:r>
        <w:rPr>
          <w:spacing w:val="1"/>
        </w:rPr>
        <w:t xml:space="preserve"> </w:t>
      </w:r>
      <w:r>
        <w:t>вносить соответствующие поправки. Организовывать свое рабочее место под руководством</w:t>
      </w:r>
      <w:r>
        <w:rPr>
          <w:spacing w:val="1"/>
        </w:rPr>
        <w:t xml:space="preserve"> </w:t>
      </w:r>
      <w:r>
        <w:t>учителя. Осуществлять контроль в форме сличения своей</w:t>
      </w:r>
      <w:r>
        <w:rPr>
          <w:spacing w:val="1"/>
        </w:rPr>
        <w:t xml:space="preserve"> </w:t>
      </w:r>
      <w:r>
        <w:t>работы с заданным эталоном.</w:t>
      </w:r>
      <w:r>
        <w:rPr>
          <w:spacing w:val="1"/>
        </w:rPr>
        <w:t xml:space="preserve"> </w:t>
      </w:r>
      <w:r>
        <w:t>Вносить</w:t>
      </w:r>
      <w:r>
        <w:rPr>
          <w:spacing w:val="1"/>
        </w:rPr>
        <w:t xml:space="preserve"> </w:t>
      </w:r>
      <w:r>
        <w:t>необходимые</w:t>
      </w:r>
      <w:r>
        <w:rPr>
          <w:spacing w:val="1"/>
        </w:rPr>
        <w:t xml:space="preserve"> </w:t>
      </w:r>
      <w:r>
        <w:t>дополнения,</w:t>
      </w:r>
      <w:r>
        <w:rPr>
          <w:spacing w:val="1"/>
        </w:rPr>
        <w:t xml:space="preserve"> </w:t>
      </w:r>
      <w:r>
        <w:t>исправления</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если</w:t>
      </w:r>
      <w:r>
        <w:rPr>
          <w:spacing w:val="1"/>
        </w:rPr>
        <w:t xml:space="preserve"> </w:t>
      </w:r>
      <w:r>
        <w:t>она</w:t>
      </w:r>
      <w:r>
        <w:rPr>
          <w:spacing w:val="1"/>
        </w:rPr>
        <w:t xml:space="preserve"> </w:t>
      </w:r>
      <w:r>
        <w:t>расходится</w:t>
      </w:r>
      <w:r>
        <w:rPr>
          <w:spacing w:val="1"/>
        </w:rPr>
        <w:t xml:space="preserve"> </w:t>
      </w:r>
      <w:r>
        <w:t>с</w:t>
      </w:r>
      <w:r>
        <w:rPr>
          <w:spacing w:val="1"/>
        </w:rPr>
        <w:t xml:space="preserve"> </w:t>
      </w:r>
      <w:r>
        <w:t>эталоном (образцом). В сотрудничестве с учителем определять последовательность изучения</w:t>
      </w:r>
      <w:r>
        <w:rPr>
          <w:spacing w:val="-57"/>
        </w:rPr>
        <w:t xml:space="preserve"> </w:t>
      </w:r>
      <w:r>
        <w:t>материала,</w:t>
      </w:r>
      <w:r>
        <w:rPr>
          <w:spacing w:val="-1"/>
        </w:rPr>
        <w:t xml:space="preserve"> </w:t>
      </w:r>
      <w:r>
        <w:t>опираясь на</w:t>
      </w:r>
      <w:r>
        <w:rPr>
          <w:spacing w:val="-2"/>
        </w:rPr>
        <w:t xml:space="preserve"> </w:t>
      </w:r>
      <w:r>
        <w:t>иллюстративный ряд</w:t>
      </w:r>
      <w:r>
        <w:rPr>
          <w:spacing w:val="1"/>
        </w:rPr>
        <w:t xml:space="preserve"> </w:t>
      </w:r>
      <w:r>
        <w:t>«маршрутного листа».</w:t>
      </w:r>
    </w:p>
    <w:p w:rsidR="005F2F12" w:rsidRDefault="00325926">
      <w:pPr>
        <w:pStyle w:val="a3"/>
        <w:ind w:right="824"/>
      </w:pPr>
      <w:r>
        <w:rPr>
          <w:i/>
        </w:rPr>
        <w:t>Метапредметные</w:t>
      </w:r>
      <w:r>
        <w:rPr>
          <w:i/>
          <w:spacing w:val="1"/>
        </w:rPr>
        <w:t xml:space="preserve"> </w:t>
      </w:r>
      <w:r>
        <w:rPr>
          <w:i/>
        </w:rPr>
        <w:t>результаты</w:t>
      </w:r>
      <w:r>
        <w:rPr>
          <w:i/>
          <w:spacing w:val="1"/>
        </w:rPr>
        <w:t xml:space="preserve"> </w:t>
      </w:r>
      <w:r>
        <w:rPr>
          <w:i/>
        </w:rPr>
        <w:t>(Познавательные</w:t>
      </w:r>
      <w:r>
        <w:rPr>
          <w:i/>
          <w:spacing w:val="1"/>
        </w:rPr>
        <w:t xml:space="preserve"> </w:t>
      </w:r>
      <w:r>
        <w:rPr>
          <w:i/>
        </w:rPr>
        <w:t>УУД):</w:t>
      </w:r>
      <w:r>
        <w:rPr>
          <w:i/>
          <w:spacing w:val="1"/>
        </w:rPr>
        <w:t xml:space="preserve"> </w:t>
      </w:r>
      <w:r>
        <w:t>обучающийся</w:t>
      </w:r>
      <w:r>
        <w:rPr>
          <w:spacing w:val="1"/>
        </w:rPr>
        <w:t xml:space="preserve"> </w:t>
      </w:r>
      <w:r>
        <w:t>научится:</w:t>
      </w:r>
      <w:r>
        <w:rPr>
          <w:spacing w:val="1"/>
        </w:rPr>
        <w:t xml:space="preserve"> </w:t>
      </w:r>
      <w:r>
        <w:t>ориентироваться в учебных пособиях курса, осуществлять поиск необходимой информации;</w:t>
      </w:r>
      <w:r>
        <w:rPr>
          <w:spacing w:val="1"/>
        </w:rPr>
        <w:t xml:space="preserve"> </w:t>
      </w:r>
      <w:r>
        <w:t>отделять знание от незнания</w:t>
      </w:r>
      <w:r>
        <w:rPr>
          <w:spacing w:val="1"/>
        </w:rPr>
        <w:t xml:space="preserve"> </w:t>
      </w:r>
      <w:r>
        <w:t>с</w:t>
      </w:r>
      <w:r>
        <w:rPr>
          <w:spacing w:val="60"/>
        </w:rPr>
        <w:t xml:space="preserve"> </w:t>
      </w:r>
      <w:r>
        <w:t>помощью учителя и сверстников; понимать</w:t>
      </w:r>
      <w:r>
        <w:rPr>
          <w:spacing w:val="60"/>
        </w:rPr>
        <w:t xml:space="preserve"> </w:t>
      </w:r>
      <w:r>
        <w:t>заданный вопрос</w:t>
      </w:r>
      <w:r>
        <w:rPr>
          <w:spacing w:val="-57"/>
        </w:rPr>
        <w:t xml:space="preserve"> </w:t>
      </w:r>
      <w:r>
        <w:t>и находить</w:t>
      </w:r>
      <w:r>
        <w:rPr>
          <w:spacing w:val="1"/>
        </w:rPr>
        <w:t xml:space="preserve"> </w:t>
      </w:r>
      <w:r>
        <w:t>на него ответ, используя учебные пособия курса, свой опыт; строить ответ в</w:t>
      </w:r>
      <w:r>
        <w:rPr>
          <w:spacing w:val="1"/>
        </w:rPr>
        <w:t xml:space="preserve"> </w:t>
      </w:r>
      <w:r>
        <w:t>соответствии</w:t>
      </w:r>
      <w:r>
        <w:rPr>
          <w:spacing w:val="1"/>
        </w:rPr>
        <w:t xml:space="preserve"> </w:t>
      </w:r>
      <w:r>
        <w:t>с</w:t>
      </w:r>
      <w:r>
        <w:rPr>
          <w:spacing w:val="1"/>
        </w:rPr>
        <w:t xml:space="preserve"> </w:t>
      </w:r>
      <w:r>
        <w:t>вопросом;</w:t>
      </w:r>
      <w:r>
        <w:rPr>
          <w:spacing w:val="1"/>
        </w:rPr>
        <w:t xml:space="preserve"> </w:t>
      </w:r>
      <w:r>
        <w:t>формулировать</w:t>
      </w:r>
      <w:r>
        <w:rPr>
          <w:spacing w:val="1"/>
        </w:rPr>
        <w:t xml:space="preserve"> </w:t>
      </w:r>
      <w:r>
        <w:t>выводы</w:t>
      </w:r>
      <w:r>
        <w:rPr>
          <w:spacing w:val="1"/>
        </w:rPr>
        <w:t xml:space="preserve"> </w:t>
      </w:r>
      <w:r>
        <w:t>в</w:t>
      </w:r>
      <w:r>
        <w:rPr>
          <w:spacing w:val="1"/>
        </w:rPr>
        <w:t xml:space="preserve"> </w:t>
      </w:r>
      <w:r>
        <w:t>результате</w:t>
      </w:r>
      <w:r>
        <w:rPr>
          <w:spacing w:val="1"/>
        </w:rPr>
        <w:t xml:space="preserve"> </w:t>
      </w:r>
      <w:r>
        <w:t>совместного</w:t>
      </w:r>
      <w:r>
        <w:rPr>
          <w:spacing w:val="1"/>
        </w:rPr>
        <w:t xml:space="preserve"> </w:t>
      </w:r>
      <w:r>
        <w:t>учебного</w:t>
      </w:r>
      <w:r>
        <w:rPr>
          <w:spacing w:val="1"/>
        </w:rPr>
        <w:t xml:space="preserve"> </w:t>
      </w:r>
      <w:r>
        <w:t>сотрудничества; понимать условные знаки, схемы, модели, имеющиеся в учебных пособиях</w:t>
      </w:r>
      <w:r>
        <w:rPr>
          <w:spacing w:val="1"/>
        </w:rPr>
        <w:t xml:space="preserve"> </w:t>
      </w:r>
      <w:r>
        <w:t>курса; анализировать изучаемые явления языка, сравнивать и группировать их по заданным</w:t>
      </w:r>
      <w:r>
        <w:rPr>
          <w:spacing w:val="1"/>
        </w:rPr>
        <w:t xml:space="preserve"> </w:t>
      </w:r>
      <w:r>
        <w:t>основаниям; находить закономерности в фактах и явлениях языка; устанавливать причинно-</w:t>
      </w:r>
      <w:r>
        <w:rPr>
          <w:spacing w:val="1"/>
        </w:rPr>
        <w:t xml:space="preserve"> </w:t>
      </w:r>
      <w:r>
        <w:t>следственные связи в изучаемом материале; обобщать (выделять ряд объектов по заданному</w:t>
      </w:r>
      <w:r>
        <w:rPr>
          <w:spacing w:val="1"/>
        </w:rPr>
        <w:t xml:space="preserve"> </w:t>
      </w:r>
      <w:r>
        <w:t>признаку).</w:t>
      </w:r>
    </w:p>
    <w:p w:rsidR="005F2F12" w:rsidRDefault="00325926">
      <w:pPr>
        <w:ind w:left="1258" w:right="826"/>
        <w:jc w:val="both"/>
        <w:rPr>
          <w:sz w:val="24"/>
        </w:rPr>
      </w:pPr>
      <w:r>
        <w:rPr>
          <w:i/>
          <w:sz w:val="24"/>
        </w:rPr>
        <w:lastRenderedPageBreak/>
        <w:t>Метапредметные результаты (Коммуникативные УУД):</w:t>
      </w:r>
      <w:r>
        <w:rPr>
          <w:i/>
          <w:spacing w:val="60"/>
          <w:sz w:val="24"/>
        </w:rPr>
        <w:t xml:space="preserve"> </w:t>
      </w:r>
      <w:r>
        <w:rPr>
          <w:sz w:val="24"/>
        </w:rPr>
        <w:t>обучающийся научится: говорить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своей</w:t>
      </w:r>
      <w:r>
        <w:rPr>
          <w:spacing w:val="1"/>
          <w:sz w:val="24"/>
        </w:rPr>
        <w:t xml:space="preserve"> </w:t>
      </w:r>
      <w:r>
        <w:rPr>
          <w:sz w:val="24"/>
        </w:rPr>
        <w:t>очередью,</w:t>
      </w:r>
      <w:r>
        <w:rPr>
          <w:spacing w:val="1"/>
          <w:sz w:val="24"/>
        </w:rPr>
        <w:t xml:space="preserve"> </w:t>
      </w:r>
      <w:r>
        <w:rPr>
          <w:sz w:val="24"/>
        </w:rPr>
        <w:t>слушать</w:t>
      </w:r>
      <w:r>
        <w:rPr>
          <w:spacing w:val="1"/>
          <w:sz w:val="24"/>
        </w:rPr>
        <w:t xml:space="preserve"> </w:t>
      </w:r>
      <w:r>
        <w:rPr>
          <w:sz w:val="24"/>
        </w:rPr>
        <w:t>сверстника,</w:t>
      </w:r>
      <w:r>
        <w:rPr>
          <w:spacing w:val="1"/>
          <w:sz w:val="24"/>
        </w:rPr>
        <w:t xml:space="preserve"> </w:t>
      </w:r>
      <w:r>
        <w:rPr>
          <w:sz w:val="24"/>
        </w:rPr>
        <w:t>оценивать</w:t>
      </w:r>
      <w:r>
        <w:rPr>
          <w:spacing w:val="1"/>
          <w:sz w:val="24"/>
        </w:rPr>
        <w:t xml:space="preserve"> </w:t>
      </w:r>
      <w:r>
        <w:rPr>
          <w:sz w:val="24"/>
        </w:rPr>
        <w:t>ответ</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договариваться</w:t>
      </w:r>
      <w:r>
        <w:rPr>
          <w:spacing w:val="7"/>
          <w:sz w:val="24"/>
        </w:rPr>
        <w:t xml:space="preserve"> </w:t>
      </w:r>
      <w:r>
        <w:rPr>
          <w:sz w:val="24"/>
        </w:rPr>
        <w:t>с</w:t>
      </w:r>
      <w:r>
        <w:rPr>
          <w:spacing w:val="6"/>
          <w:sz w:val="24"/>
        </w:rPr>
        <w:t xml:space="preserve"> </w:t>
      </w:r>
      <w:r>
        <w:rPr>
          <w:sz w:val="24"/>
        </w:rPr>
        <w:t>другим</w:t>
      </w:r>
      <w:r>
        <w:rPr>
          <w:spacing w:val="6"/>
          <w:sz w:val="24"/>
        </w:rPr>
        <w:t xml:space="preserve"> </w:t>
      </w:r>
      <w:r>
        <w:rPr>
          <w:sz w:val="24"/>
        </w:rPr>
        <w:t>о</w:t>
      </w:r>
      <w:r>
        <w:rPr>
          <w:spacing w:val="7"/>
          <w:sz w:val="24"/>
        </w:rPr>
        <w:t xml:space="preserve"> </w:t>
      </w:r>
      <w:r>
        <w:rPr>
          <w:sz w:val="24"/>
        </w:rPr>
        <w:t>том,</w:t>
      </w:r>
      <w:r>
        <w:rPr>
          <w:spacing w:val="7"/>
          <w:sz w:val="24"/>
        </w:rPr>
        <w:t xml:space="preserve"> </w:t>
      </w:r>
      <w:r>
        <w:rPr>
          <w:sz w:val="24"/>
        </w:rPr>
        <w:t>кто</w:t>
      </w:r>
      <w:r>
        <w:rPr>
          <w:spacing w:val="8"/>
          <w:sz w:val="24"/>
        </w:rPr>
        <w:t xml:space="preserve"> </w:t>
      </w:r>
      <w:r>
        <w:rPr>
          <w:sz w:val="24"/>
        </w:rPr>
        <w:t>будет</w:t>
      </w:r>
      <w:r>
        <w:rPr>
          <w:spacing w:val="10"/>
          <w:sz w:val="24"/>
        </w:rPr>
        <w:t xml:space="preserve"> </w:t>
      </w:r>
      <w:r>
        <w:rPr>
          <w:sz w:val="24"/>
        </w:rPr>
        <w:t>говорить</w:t>
      </w:r>
      <w:r>
        <w:rPr>
          <w:spacing w:val="8"/>
          <w:sz w:val="24"/>
        </w:rPr>
        <w:t xml:space="preserve"> </w:t>
      </w:r>
      <w:r>
        <w:rPr>
          <w:sz w:val="24"/>
        </w:rPr>
        <w:t>первым;</w:t>
      </w:r>
      <w:r>
        <w:rPr>
          <w:spacing w:val="7"/>
          <w:sz w:val="24"/>
        </w:rPr>
        <w:t xml:space="preserve"> </w:t>
      </w:r>
      <w:r>
        <w:rPr>
          <w:sz w:val="24"/>
        </w:rPr>
        <w:t>высказывать</w:t>
      </w:r>
      <w:r>
        <w:rPr>
          <w:spacing w:val="8"/>
          <w:sz w:val="24"/>
        </w:rPr>
        <w:t xml:space="preserve"> </w:t>
      </w:r>
      <w:r>
        <w:rPr>
          <w:sz w:val="24"/>
        </w:rPr>
        <w:t>своё</w:t>
      </w:r>
      <w:r>
        <w:rPr>
          <w:spacing w:val="6"/>
          <w:sz w:val="24"/>
        </w:rPr>
        <w:t xml:space="preserve"> </w:t>
      </w:r>
      <w:r>
        <w:rPr>
          <w:sz w:val="24"/>
        </w:rPr>
        <w:t>мнение,</w:t>
      </w:r>
    </w:p>
    <w:p w:rsidR="005F2F12" w:rsidRDefault="005F2F12">
      <w:pPr>
        <w:jc w:val="both"/>
        <w:rPr>
          <w:sz w:val="24"/>
        </w:rPr>
        <w:sectPr w:rsidR="005F2F12">
          <w:pgSz w:w="11910" w:h="16840"/>
          <w:pgMar w:top="1120" w:right="20" w:bottom="1300" w:left="160" w:header="0" w:footer="995" w:gutter="0"/>
          <w:cols w:space="720"/>
        </w:sectPr>
      </w:pPr>
    </w:p>
    <w:p w:rsidR="005F2F12" w:rsidRDefault="00325926">
      <w:pPr>
        <w:pStyle w:val="a3"/>
        <w:spacing w:before="66"/>
        <w:ind w:right="829"/>
      </w:pPr>
      <w:r>
        <w:lastRenderedPageBreak/>
        <w:t>доказывать его, договариваться об общем решении и представлять его классу; допускать</w:t>
      </w:r>
      <w:r>
        <w:rPr>
          <w:spacing w:val="1"/>
        </w:rPr>
        <w:t xml:space="preserve"> </w:t>
      </w:r>
      <w:r>
        <w:t>возможность</w:t>
      </w:r>
      <w:r>
        <w:rPr>
          <w:spacing w:val="1"/>
        </w:rPr>
        <w:t xml:space="preserve"> </w:t>
      </w:r>
      <w:r>
        <w:t>существования</w:t>
      </w:r>
      <w:r>
        <w:rPr>
          <w:spacing w:val="1"/>
        </w:rPr>
        <w:t xml:space="preserve"> </w:t>
      </w:r>
      <w:r>
        <w:t>иных</w:t>
      </w:r>
      <w:r>
        <w:rPr>
          <w:spacing w:val="1"/>
        </w:rPr>
        <w:t xml:space="preserve"> </w:t>
      </w:r>
      <w:r>
        <w:t>точек</w:t>
      </w:r>
      <w:r>
        <w:rPr>
          <w:spacing w:val="1"/>
        </w:rPr>
        <w:t xml:space="preserve"> </w:t>
      </w:r>
      <w:r>
        <w:t>зрения;</w:t>
      </w:r>
      <w:r>
        <w:rPr>
          <w:spacing w:val="1"/>
        </w:rPr>
        <w:t xml:space="preserve"> </w:t>
      </w:r>
      <w:r>
        <w:t>использовать</w:t>
      </w:r>
      <w:r>
        <w:rPr>
          <w:spacing w:val="1"/>
        </w:rPr>
        <w:t xml:space="preserve"> </w:t>
      </w:r>
      <w:r>
        <w:t>в</w:t>
      </w:r>
      <w:r>
        <w:rPr>
          <w:spacing w:val="1"/>
        </w:rPr>
        <w:t xml:space="preserve"> </w:t>
      </w:r>
      <w:r>
        <w:t>общении</w:t>
      </w:r>
      <w:r>
        <w:rPr>
          <w:spacing w:val="1"/>
        </w:rPr>
        <w:t xml:space="preserve"> </w:t>
      </w:r>
      <w:r>
        <w:t>правила</w:t>
      </w:r>
      <w:r>
        <w:rPr>
          <w:spacing w:val="1"/>
        </w:rPr>
        <w:t xml:space="preserve"> </w:t>
      </w:r>
      <w:r>
        <w:t>вежливости.</w:t>
      </w:r>
      <w:r>
        <w:rPr>
          <w:spacing w:val="1"/>
        </w:rPr>
        <w:t xml:space="preserve"> </w:t>
      </w:r>
      <w:r>
        <w:t>Соблюдать</w:t>
      </w:r>
      <w:r>
        <w:rPr>
          <w:spacing w:val="1"/>
        </w:rPr>
        <w:t xml:space="preserve"> </w:t>
      </w:r>
      <w:r>
        <w:t>простейшие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здороваться,</w:t>
      </w:r>
      <w:r>
        <w:rPr>
          <w:spacing w:val="1"/>
        </w:rPr>
        <w:t xml:space="preserve"> </w:t>
      </w:r>
      <w:r>
        <w:t>прощаться,</w:t>
      </w:r>
      <w:r>
        <w:rPr>
          <w:spacing w:val="1"/>
        </w:rPr>
        <w:t xml:space="preserve"> </w:t>
      </w:r>
      <w:r>
        <w:t>благодарить.</w:t>
      </w:r>
      <w:r>
        <w:rPr>
          <w:spacing w:val="1"/>
        </w:rPr>
        <w:t xml:space="preserve"> </w:t>
      </w:r>
      <w:r>
        <w:t>Вступать</w:t>
      </w:r>
      <w:r>
        <w:rPr>
          <w:spacing w:val="1"/>
        </w:rPr>
        <w:t xml:space="preserve"> </w:t>
      </w:r>
      <w:r>
        <w:t>в</w:t>
      </w:r>
      <w:r>
        <w:rPr>
          <w:spacing w:val="1"/>
        </w:rPr>
        <w:t xml:space="preserve"> </w:t>
      </w:r>
      <w:r>
        <w:t>диалог</w:t>
      </w:r>
      <w:r>
        <w:rPr>
          <w:spacing w:val="1"/>
        </w:rPr>
        <w:t xml:space="preserve"> </w:t>
      </w:r>
      <w:r>
        <w:t>(отвечать</w:t>
      </w:r>
      <w:r>
        <w:rPr>
          <w:spacing w:val="1"/>
        </w:rPr>
        <w:t xml:space="preserve"> </w:t>
      </w:r>
      <w:r>
        <w:t>на</w:t>
      </w:r>
      <w:r>
        <w:rPr>
          <w:spacing w:val="1"/>
        </w:rPr>
        <w:t xml:space="preserve"> </w:t>
      </w:r>
      <w:r>
        <w:t>опросы,</w:t>
      </w:r>
      <w:r>
        <w:rPr>
          <w:spacing w:val="1"/>
        </w:rPr>
        <w:t xml:space="preserve"> </w:t>
      </w:r>
      <w:r>
        <w:t>задавать</w:t>
      </w:r>
      <w:r>
        <w:rPr>
          <w:spacing w:val="1"/>
        </w:rPr>
        <w:t xml:space="preserve"> </w:t>
      </w:r>
      <w:r>
        <w:t>вопросы,</w:t>
      </w:r>
      <w:r>
        <w:rPr>
          <w:spacing w:val="1"/>
        </w:rPr>
        <w:t xml:space="preserve"> </w:t>
      </w:r>
      <w:r>
        <w:t>уточнять</w:t>
      </w:r>
      <w:r>
        <w:rPr>
          <w:spacing w:val="1"/>
        </w:rPr>
        <w:t xml:space="preserve"> </w:t>
      </w:r>
      <w:r>
        <w:t>непонятное). Сотрудничать с товарищами при выполнении заданий в паре: устанавливать и</w:t>
      </w:r>
      <w:r>
        <w:rPr>
          <w:spacing w:val="1"/>
        </w:rPr>
        <w:t xml:space="preserve"> </w:t>
      </w:r>
      <w:r>
        <w:t>соблюдать очередность действий, корректно сообщать товарищу об ошибках. Участвовать в</w:t>
      </w:r>
      <w:r>
        <w:rPr>
          <w:spacing w:val="1"/>
        </w:rPr>
        <w:t xml:space="preserve"> </w:t>
      </w:r>
      <w:r>
        <w:t>коллективном</w:t>
      </w:r>
      <w:r>
        <w:rPr>
          <w:spacing w:val="-2"/>
        </w:rPr>
        <w:t xml:space="preserve"> </w:t>
      </w:r>
      <w:r>
        <w:t>обсуждении</w:t>
      </w:r>
      <w:r>
        <w:rPr>
          <w:spacing w:val="3"/>
        </w:rPr>
        <w:t xml:space="preserve"> </w:t>
      </w:r>
      <w:r>
        <w:t>учебной проблемы.</w:t>
      </w:r>
    </w:p>
    <w:p w:rsidR="005F2F12" w:rsidRDefault="00325926">
      <w:pPr>
        <w:pStyle w:val="21"/>
        <w:ind w:left="2910"/>
      </w:pPr>
      <w:r>
        <w:t>Планируемые</w:t>
      </w:r>
      <w:r>
        <w:rPr>
          <w:spacing w:val="-4"/>
        </w:rPr>
        <w:t xml:space="preserve"> </w:t>
      </w:r>
      <w:r>
        <w:t>результаты</w:t>
      </w:r>
      <w:r>
        <w:rPr>
          <w:spacing w:val="-2"/>
        </w:rPr>
        <w:t xml:space="preserve"> </w:t>
      </w:r>
      <w:r>
        <w:t>по</w:t>
      </w:r>
      <w:r>
        <w:rPr>
          <w:spacing w:val="-3"/>
        </w:rPr>
        <w:t xml:space="preserve"> </w:t>
      </w:r>
      <w:r>
        <w:t>итогам</w:t>
      </w:r>
      <w:r>
        <w:rPr>
          <w:spacing w:val="-2"/>
        </w:rPr>
        <w:t xml:space="preserve"> </w:t>
      </w:r>
      <w:r>
        <w:t>обучения</w:t>
      </w:r>
      <w:r>
        <w:rPr>
          <w:spacing w:val="-1"/>
        </w:rPr>
        <w:t xml:space="preserve"> </w:t>
      </w:r>
      <w:r>
        <w:t>во</w:t>
      </w:r>
      <w:r>
        <w:rPr>
          <w:spacing w:val="-3"/>
        </w:rPr>
        <w:t xml:space="preserve"> </w:t>
      </w:r>
      <w:r>
        <w:t>2</w:t>
      </w:r>
      <w:r>
        <w:rPr>
          <w:spacing w:val="-1"/>
        </w:rPr>
        <w:t xml:space="preserve"> </w:t>
      </w:r>
      <w:r>
        <w:t>классе</w:t>
      </w:r>
    </w:p>
    <w:p w:rsidR="005F2F12" w:rsidRDefault="00325926">
      <w:pPr>
        <w:pStyle w:val="a3"/>
        <w:ind w:right="823"/>
      </w:pPr>
      <w:r>
        <w:rPr>
          <w:i/>
        </w:rPr>
        <w:t>Личностные</w:t>
      </w:r>
      <w:r>
        <w:rPr>
          <w:i/>
          <w:spacing w:val="1"/>
        </w:rPr>
        <w:t xml:space="preserve"> </w:t>
      </w:r>
      <w:r>
        <w:rPr>
          <w:i/>
        </w:rPr>
        <w:t>результаты:</w:t>
      </w:r>
      <w:r>
        <w:rPr>
          <w:i/>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внутренняя</w:t>
      </w:r>
      <w:r>
        <w:rPr>
          <w:spacing w:val="1"/>
        </w:rPr>
        <w:t xml:space="preserve"> </w:t>
      </w:r>
      <w:r>
        <w:t>позиция</w:t>
      </w:r>
      <w:r>
        <w:rPr>
          <w:spacing w:val="1"/>
        </w:rPr>
        <w:t xml:space="preserve"> </w:t>
      </w:r>
      <w:r>
        <w:t>школьника</w:t>
      </w:r>
      <w:r>
        <w:rPr>
          <w:spacing w:val="1"/>
        </w:rPr>
        <w:t xml:space="preserve"> </w:t>
      </w:r>
      <w:r>
        <w:t>как</w:t>
      </w:r>
      <w:r>
        <w:rPr>
          <w:spacing w:val="1"/>
        </w:rPr>
        <w:t xml:space="preserve"> </w:t>
      </w:r>
      <w:r>
        <w:t>субъекта</w:t>
      </w:r>
      <w:r>
        <w:rPr>
          <w:spacing w:val="1"/>
        </w:rPr>
        <w:t xml:space="preserve"> </w:t>
      </w:r>
      <w:r>
        <w:t>учения;</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языка;</w:t>
      </w:r>
      <w:r>
        <w:rPr>
          <w:spacing w:val="1"/>
        </w:rPr>
        <w:t xml:space="preserve"> </w:t>
      </w:r>
      <w:r>
        <w:t>способность</w:t>
      </w:r>
      <w:r>
        <w:rPr>
          <w:spacing w:val="1"/>
        </w:rPr>
        <w:t xml:space="preserve"> </w:t>
      </w:r>
      <w:r>
        <w:t>к</w:t>
      </w:r>
      <w:r>
        <w:rPr>
          <w:spacing w:val="60"/>
        </w:rPr>
        <w:t xml:space="preserve"> </w:t>
      </w:r>
      <w:r>
        <w:t>осознанию</w:t>
      </w:r>
      <w:r>
        <w:rPr>
          <w:spacing w:val="1"/>
        </w:rPr>
        <w:t xml:space="preserve"> </w:t>
      </w:r>
      <w:r>
        <w:t>причин успеха (неуспеха) в учебной деятельности; умения оценивать действия и поступки</w:t>
      </w:r>
      <w:r>
        <w:rPr>
          <w:spacing w:val="1"/>
        </w:rPr>
        <w:t xml:space="preserve"> </w:t>
      </w:r>
      <w:r>
        <w:t>свои и одноклассников; первоначальные умения сотрудничества со сверстниками, умения не</w:t>
      </w:r>
      <w:r>
        <w:rPr>
          <w:spacing w:val="1"/>
        </w:rPr>
        <w:t xml:space="preserve"> </w:t>
      </w:r>
      <w:r>
        <w:t>создавать конфликты; осознание нравственного содержания поступков окружающих людей;</w:t>
      </w:r>
      <w:r>
        <w:rPr>
          <w:spacing w:val="1"/>
        </w:rPr>
        <w:t xml:space="preserve"> </w:t>
      </w:r>
      <w:r>
        <w:t>представления</w:t>
      </w:r>
      <w:r>
        <w:rPr>
          <w:spacing w:val="1"/>
        </w:rPr>
        <w:t xml:space="preserve"> </w:t>
      </w:r>
      <w:r>
        <w:t>о</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w:t>
      </w:r>
      <w:r>
        <w:rPr>
          <w:spacing w:val="1"/>
        </w:rPr>
        <w:t xml:space="preserve"> </w:t>
      </w:r>
      <w:r>
        <w:t>А</w:t>
      </w:r>
      <w:r>
        <w:rPr>
          <w:spacing w:val="61"/>
        </w:rPr>
        <w:t xml:space="preserve"> </w:t>
      </w:r>
      <w:r>
        <w:t>именно:</w:t>
      </w:r>
      <w:r>
        <w:rPr>
          <w:spacing w:val="1"/>
        </w:rPr>
        <w:t xml:space="preserve"> </w:t>
      </w:r>
      <w:r>
        <w:t>воспринимать</w:t>
      </w:r>
      <w:r>
        <w:rPr>
          <w:spacing w:val="1"/>
        </w:rPr>
        <w:t xml:space="preserve"> </w:t>
      </w:r>
      <w:r>
        <w:t>Россию</w:t>
      </w:r>
      <w:r>
        <w:rPr>
          <w:spacing w:val="1"/>
        </w:rPr>
        <w:t xml:space="preserve"> </w:t>
      </w:r>
      <w:r>
        <w:t>как</w:t>
      </w:r>
      <w:r>
        <w:rPr>
          <w:spacing w:val="1"/>
        </w:rPr>
        <w:t xml:space="preserve"> </w:t>
      </w:r>
      <w:r>
        <w:t>многонациональное</w:t>
      </w:r>
      <w:r>
        <w:rPr>
          <w:spacing w:val="1"/>
        </w:rPr>
        <w:t xml:space="preserve"> </w:t>
      </w:r>
      <w:r>
        <w:t>государство,</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общения. Принимать необходимость изучения русского языка гражданами России любой</w:t>
      </w:r>
      <w:r>
        <w:rPr>
          <w:spacing w:val="1"/>
        </w:rPr>
        <w:t xml:space="preserve"> </w:t>
      </w:r>
      <w:r>
        <w:t>национальности.</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семье,</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к</w:t>
      </w:r>
      <w:r>
        <w:rPr>
          <w:spacing w:val="1"/>
        </w:rPr>
        <w:t xml:space="preserve"> </w:t>
      </w:r>
      <w:r>
        <w:t>своей</w:t>
      </w:r>
      <w:r>
        <w:rPr>
          <w:spacing w:val="1"/>
        </w:rPr>
        <w:t xml:space="preserve"> </w:t>
      </w:r>
      <w:r>
        <w:t>малой</w:t>
      </w:r>
      <w:r>
        <w:rPr>
          <w:spacing w:val="1"/>
        </w:rPr>
        <w:t xml:space="preserve"> </w:t>
      </w:r>
      <w:r>
        <w:t>родине, ценить взаимопомощь и взаимоподдержку членов общества. Принимать учебные</w:t>
      </w:r>
      <w:r>
        <w:rPr>
          <w:spacing w:val="1"/>
        </w:rPr>
        <w:t xml:space="preserve"> </w:t>
      </w:r>
      <w:r>
        <w:t>цели, проявлять желание учиться. Оценивать свои эмоциональные реакции, ориентироваться</w:t>
      </w:r>
      <w:r>
        <w:rPr>
          <w:spacing w:val="1"/>
        </w:rPr>
        <w:t xml:space="preserve"> </w:t>
      </w:r>
      <w:r>
        <w:t>в нравственной оценке собственных поступков. Выполнять правила этикета. Внимательно и</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природе,</w:t>
      </w:r>
      <w:r>
        <w:rPr>
          <w:spacing w:val="1"/>
        </w:rPr>
        <w:t xml:space="preserve"> </w:t>
      </w:r>
      <w:r>
        <w:t>соблюдать</w:t>
      </w:r>
      <w:r>
        <w:rPr>
          <w:spacing w:val="1"/>
        </w:rPr>
        <w:t xml:space="preserve"> </w:t>
      </w:r>
      <w:r>
        <w:t>правила</w:t>
      </w:r>
      <w:r>
        <w:rPr>
          <w:spacing w:val="1"/>
        </w:rPr>
        <w:t xml:space="preserve"> </w:t>
      </w:r>
      <w:r>
        <w:t>экологической</w:t>
      </w:r>
      <w:r>
        <w:rPr>
          <w:spacing w:val="1"/>
        </w:rPr>
        <w:t xml:space="preserve"> </w:t>
      </w:r>
      <w:r>
        <w:t>безопасности.</w:t>
      </w:r>
      <w:r>
        <w:rPr>
          <w:spacing w:val="1"/>
        </w:rPr>
        <w:t xml:space="preserve"> </w:t>
      </w:r>
      <w:r>
        <w:t>Внимательно относиться к собственным переживаниям, вызванным восприятием природы,</w:t>
      </w:r>
      <w:r>
        <w:rPr>
          <w:spacing w:val="1"/>
        </w:rPr>
        <w:t xml:space="preserve"> </w:t>
      </w:r>
      <w:r>
        <w:t>произведения</w:t>
      </w:r>
      <w:r>
        <w:rPr>
          <w:spacing w:val="1"/>
        </w:rPr>
        <w:t xml:space="preserve"> </w:t>
      </w:r>
      <w:r>
        <w:t>искусства.</w:t>
      </w:r>
      <w:r>
        <w:rPr>
          <w:spacing w:val="1"/>
        </w:rPr>
        <w:t xml:space="preserve"> </w:t>
      </w:r>
      <w:r>
        <w:t>Признавать</w:t>
      </w:r>
      <w:r>
        <w:rPr>
          <w:spacing w:val="1"/>
        </w:rPr>
        <w:t xml:space="preserve"> </w:t>
      </w:r>
      <w:r>
        <w:t>собственные</w:t>
      </w:r>
      <w:r>
        <w:rPr>
          <w:spacing w:val="1"/>
        </w:rPr>
        <w:t xml:space="preserve"> </w:t>
      </w:r>
      <w:r>
        <w:t>ошибки.</w:t>
      </w:r>
      <w:r>
        <w:rPr>
          <w:spacing w:val="1"/>
        </w:rPr>
        <w:t xml:space="preserve"> </w:t>
      </w:r>
      <w:r>
        <w:t>Сопоставлять</w:t>
      </w:r>
      <w:r>
        <w:rPr>
          <w:spacing w:val="1"/>
        </w:rPr>
        <w:t xml:space="preserve"> </w:t>
      </w:r>
      <w:r>
        <w:t>собственную</w:t>
      </w:r>
      <w:r>
        <w:rPr>
          <w:spacing w:val="1"/>
        </w:rPr>
        <w:t xml:space="preserve"> </w:t>
      </w:r>
      <w:r>
        <w:t>оценку</w:t>
      </w:r>
      <w:r>
        <w:rPr>
          <w:spacing w:val="-8"/>
        </w:rPr>
        <w:t xml:space="preserve"> </w:t>
      </w:r>
      <w:r>
        <w:t>своей деятельности</w:t>
      </w:r>
      <w:r>
        <w:rPr>
          <w:spacing w:val="1"/>
        </w:rPr>
        <w:t xml:space="preserve"> </w:t>
      </w:r>
      <w:r>
        <w:t>с</w:t>
      </w:r>
      <w:r>
        <w:rPr>
          <w:spacing w:val="-2"/>
        </w:rPr>
        <w:t xml:space="preserve"> </w:t>
      </w:r>
      <w:r>
        <w:t>оценкой ее</w:t>
      </w:r>
      <w:r>
        <w:rPr>
          <w:spacing w:val="-1"/>
        </w:rPr>
        <w:t xml:space="preserve"> </w:t>
      </w:r>
      <w:r>
        <w:t>товарищами,</w:t>
      </w:r>
      <w:r>
        <w:rPr>
          <w:spacing w:val="2"/>
        </w:rPr>
        <w:t xml:space="preserve"> </w:t>
      </w:r>
      <w:r>
        <w:t>учителем.</w:t>
      </w:r>
    </w:p>
    <w:p w:rsidR="005F2F12" w:rsidRDefault="00325926">
      <w:pPr>
        <w:pStyle w:val="a3"/>
        <w:ind w:right="825"/>
      </w:pPr>
      <w:r>
        <w:rPr>
          <w:i/>
        </w:rPr>
        <w:t xml:space="preserve">Метапредметные результаты (Регулятивные УУД): </w:t>
      </w:r>
      <w:r>
        <w:t>обучающийся научится: принимать и</w:t>
      </w:r>
      <w:r>
        <w:rPr>
          <w:spacing w:val="1"/>
        </w:rPr>
        <w:t xml:space="preserve"> </w:t>
      </w:r>
      <w:r>
        <w:t>сохранять</w:t>
      </w:r>
      <w:r>
        <w:rPr>
          <w:spacing w:val="1"/>
        </w:rPr>
        <w:t xml:space="preserve"> </w:t>
      </w:r>
      <w:r>
        <w:t>учебную</w:t>
      </w:r>
      <w:r>
        <w:rPr>
          <w:spacing w:val="1"/>
        </w:rPr>
        <w:t xml:space="preserve"> </w:t>
      </w:r>
      <w:r>
        <w:t>задачу,</w:t>
      </w:r>
      <w:r>
        <w:rPr>
          <w:spacing w:val="1"/>
        </w:rPr>
        <w:t xml:space="preserve"> </w:t>
      </w:r>
      <w:r>
        <w:t>определять</w:t>
      </w:r>
      <w:r>
        <w:rPr>
          <w:spacing w:val="1"/>
        </w:rPr>
        <w:t xml:space="preserve"> </w:t>
      </w:r>
      <w:r>
        <w:t>цель</w:t>
      </w:r>
      <w:r>
        <w:rPr>
          <w:spacing w:val="1"/>
        </w:rPr>
        <w:t xml:space="preserve"> </w:t>
      </w:r>
      <w:r>
        <w:t>деятельности</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и</w:t>
      </w:r>
      <w:r>
        <w:rPr>
          <w:spacing w:val="1"/>
        </w:rPr>
        <w:t xml:space="preserve"> </w:t>
      </w:r>
      <w:r>
        <w:t>самостоятельно; планировать учебную деятельность на уроке, осуществлять её контроль с</w:t>
      </w:r>
      <w:r>
        <w:rPr>
          <w:spacing w:val="1"/>
        </w:rPr>
        <w:t xml:space="preserve"> </w:t>
      </w:r>
      <w:r>
        <w:t>помощью</w:t>
      </w:r>
      <w:r>
        <w:rPr>
          <w:spacing w:val="1"/>
        </w:rPr>
        <w:t xml:space="preserve"> </w:t>
      </w:r>
      <w:r>
        <w:t>педагога;</w:t>
      </w:r>
      <w:r>
        <w:rPr>
          <w:spacing w:val="1"/>
        </w:rPr>
        <w:t xml:space="preserve"> </w:t>
      </w:r>
      <w:r>
        <w:t>соотносить</w:t>
      </w:r>
      <w:r>
        <w:rPr>
          <w:spacing w:val="1"/>
        </w:rPr>
        <w:t xml:space="preserve"> </w:t>
      </w:r>
      <w:r>
        <w:t>собственные</w:t>
      </w:r>
      <w:r>
        <w:rPr>
          <w:spacing w:val="1"/>
        </w:rPr>
        <w:t xml:space="preserve"> </w:t>
      </w:r>
      <w:r>
        <w:t>действия</w:t>
      </w:r>
      <w:r>
        <w:rPr>
          <w:spacing w:val="1"/>
        </w:rPr>
        <w:t xml:space="preserve"> </w:t>
      </w:r>
      <w:r>
        <w:t>с</w:t>
      </w:r>
      <w:r>
        <w:rPr>
          <w:spacing w:val="1"/>
        </w:rPr>
        <w:t xml:space="preserve"> </w:t>
      </w:r>
      <w:r>
        <w:t>целью,</w:t>
      </w:r>
      <w:r>
        <w:rPr>
          <w:spacing w:val="1"/>
        </w:rPr>
        <w:t xml:space="preserve"> </w:t>
      </w:r>
      <w:r>
        <w:t>обнаруживать</w:t>
      </w:r>
      <w:r>
        <w:rPr>
          <w:spacing w:val="1"/>
        </w:rPr>
        <w:t xml:space="preserve"> </w:t>
      </w:r>
      <w:r>
        <w:t>и</w:t>
      </w:r>
      <w:r>
        <w:rPr>
          <w:spacing w:val="-57"/>
        </w:rPr>
        <w:t xml:space="preserve"> </w:t>
      </w:r>
      <w:r>
        <w:t>корректировать</w:t>
      </w:r>
      <w:r>
        <w:rPr>
          <w:spacing w:val="1"/>
        </w:rPr>
        <w:t xml:space="preserve"> </w:t>
      </w:r>
      <w:r>
        <w:t>ошибки</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сверстника;</w:t>
      </w:r>
      <w:r>
        <w:rPr>
          <w:spacing w:val="1"/>
        </w:rPr>
        <w:t xml:space="preserve"> </w:t>
      </w:r>
      <w:r>
        <w:t>определять</w:t>
      </w:r>
      <w:r>
        <w:rPr>
          <w:spacing w:val="1"/>
        </w:rPr>
        <w:t xml:space="preserve"> </w:t>
      </w:r>
      <w:r>
        <w:t>успешность</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деятельности</w:t>
      </w:r>
      <w:r>
        <w:rPr>
          <w:spacing w:val="1"/>
        </w:rPr>
        <w:t xml:space="preserve"> </w:t>
      </w:r>
      <w:r>
        <w:t>сверстников,</w:t>
      </w:r>
      <w:r>
        <w:rPr>
          <w:spacing w:val="1"/>
        </w:rPr>
        <w:t xml:space="preserve"> </w:t>
      </w:r>
      <w:r>
        <w:t>сопоставляя</w:t>
      </w:r>
      <w:r>
        <w:rPr>
          <w:spacing w:val="1"/>
        </w:rPr>
        <w:t xml:space="preserve"> </w:t>
      </w:r>
      <w:r>
        <w:t>результат</w:t>
      </w:r>
      <w:r>
        <w:rPr>
          <w:spacing w:val="1"/>
        </w:rPr>
        <w:t xml:space="preserve"> </w:t>
      </w:r>
      <w:r>
        <w:t>и</w:t>
      </w:r>
      <w:r>
        <w:rPr>
          <w:spacing w:val="1"/>
        </w:rPr>
        <w:t xml:space="preserve"> </w:t>
      </w:r>
      <w:r>
        <w:t>цель;</w:t>
      </w:r>
      <w:r>
        <w:rPr>
          <w:spacing w:val="1"/>
        </w:rPr>
        <w:t xml:space="preserve"> </w:t>
      </w:r>
      <w:r>
        <w:t>осознавать</w:t>
      </w:r>
      <w:r>
        <w:rPr>
          <w:spacing w:val="1"/>
        </w:rPr>
        <w:t xml:space="preserve"> </w:t>
      </w:r>
      <w:r>
        <w:t>причины</w:t>
      </w:r>
      <w:r>
        <w:rPr>
          <w:spacing w:val="1"/>
        </w:rPr>
        <w:t xml:space="preserve"> </w:t>
      </w:r>
      <w:r>
        <w:t>своего</w:t>
      </w:r>
      <w:r>
        <w:rPr>
          <w:spacing w:val="1"/>
        </w:rPr>
        <w:t xml:space="preserve"> </w:t>
      </w:r>
      <w:r>
        <w:t>успеха</w:t>
      </w:r>
      <w:r>
        <w:rPr>
          <w:spacing w:val="1"/>
        </w:rPr>
        <w:t xml:space="preserve"> </w:t>
      </w:r>
      <w:r>
        <w:t>(неуспеха);</w:t>
      </w:r>
      <w:r>
        <w:rPr>
          <w:spacing w:val="1"/>
        </w:rPr>
        <w:t xml:space="preserve"> </w:t>
      </w:r>
      <w:r>
        <w:t>адекватно</w:t>
      </w:r>
      <w:r>
        <w:rPr>
          <w:spacing w:val="1"/>
        </w:rPr>
        <w:t xml:space="preserve"> </w:t>
      </w:r>
      <w:r>
        <w:t>воспринимать</w:t>
      </w:r>
      <w:r>
        <w:rPr>
          <w:spacing w:val="1"/>
        </w:rPr>
        <w:t xml:space="preserve"> </w:t>
      </w:r>
      <w:r>
        <w:t>оценку</w:t>
      </w:r>
      <w:r>
        <w:rPr>
          <w:spacing w:val="1"/>
        </w:rPr>
        <w:t xml:space="preserve"> </w:t>
      </w:r>
      <w:r>
        <w:t>своей</w:t>
      </w:r>
      <w:r>
        <w:rPr>
          <w:spacing w:val="1"/>
        </w:rPr>
        <w:t xml:space="preserve"> </w:t>
      </w:r>
      <w:r>
        <w:t>деятельности педагогом или сверстниками; предлагать проверку способов решения учебной</w:t>
      </w:r>
      <w:r>
        <w:rPr>
          <w:spacing w:val="1"/>
        </w:rPr>
        <w:t xml:space="preserve"> </w:t>
      </w:r>
      <w:r>
        <w:t>задачи.</w:t>
      </w:r>
    </w:p>
    <w:p w:rsidR="005F2F12" w:rsidRDefault="00325926">
      <w:pPr>
        <w:pStyle w:val="a3"/>
        <w:ind w:right="826"/>
      </w:pPr>
      <w:r>
        <w:rPr>
          <w:i/>
        </w:rPr>
        <w:t>Метапредметные</w:t>
      </w:r>
      <w:r>
        <w:rPr>
          <w:i/>
          <w:spacing w:val="1"/>
        </w:rPr>
        <w:t xml:space="preserve"> </w:t>
      </w:r>
      <w:r>
        <w:rPr>
          <w:i/>
        </w:rPr>
        <w:t>результаты</w:t>
      </w:r>
      <w:r>
        <w:rPr>
          <w:i/>
          <w:spacing w:val="1"/>
        </w:rPr>
        <w:t xml:space="preserve"> </w:t>
      </w:r>
      <w:r>
        <w:rPr>
          <w:i/>
        </w:rPr>
        <w:t>(Познавательные</w:t>
      </w:r>
      <w:r>
        <w:rPr>
          <w:i/>
          <w:spacing w:val="1"/>
        </w:rPr>
        <w:t xml:space="preserve"> </w:t>
      </w:r>
      <w:r>
        <w:rPr>
          <w:i/>
        </w:rPr>
        <w:t>УУД):</w:t>
      </w:r>
      <w:r>
        <w:rPr>
          <w:i/>
          <w:spacing w:val="1"/>
        </w:rPr>
        <w:t xml:space="preserve"> </w:t>
      </w:r>
      <w:r>
        <w:t>Обучающийся</w:t>
      </w:r>
      <w:r>
        <w:rPr>
          <w:spacing w:val="1"/>
        </w:rPr>
        <w:t xml:space="preserve"> </w:t>
      </w:r>
      <w:r>
        <w:t>научится:</w:t>
      </w:r>
      <w:r>
        <w:rPr>
          <w:spacing w:val="1"/>
        </w:rPr>
        <w:t xml:space="preserve"> </w:t>
      </w:r>
      <w:r>
        <w:t>пользоваться условными знаками, схемами,</w:t>
      </w:r>
      <w:r>
        <w:rPr>
          <w:spacing w:val="1"/>
        </w:rPr>
        <w:t xml:space="preserve"> </w:t>
      </w:r>
      <w:r>
        <w:t>таблицами, имеющимися в учебных пособиях</w:t>
      </w:r>
      <w:r>
        <w:rPr>
          <w:spacing w:val="1"/>
        </w:rPr>
        <w:t xml:space="preserve"> </w:t>
      </w:r>
      <w:r>
        <w:t>курса;</w:t>
      </w:r>
      <w:r>
        <w:rPr>
          <w:spacing w:val="1"/>
        </w:rPr>
        <w:t xml:space="preserve"> </w:t>
      </w:r>
      <w:r>
        <w:t>находить</w:t>
      </w:r>
      <w:r>
        <w:rPr>
          <w:spacing w:val="1"/>
        </w:rPr>
        <w:t xml:space="preserve"> </w:t>
      </w:r>
      <w:r>
        <w:t>в</w:t>
      </w:r>
      <w:r>
        <w:rPr>
          <w:spacing w:val="1"/>
        </w:rPr>
        <w:t xml:space="preserve"> </w:t>
      </w:r>
      <w:r>
        <w:t>материалах</w:t>
      </w:r>
      <w:r>
        <w:rPr>
          <w:spacing w:val="1"/>
        </w:rPr>
        <w:t xml:space="preserve"> </w:t>
      </w:r>
      <w:r>
        <w:t>пособий</w:t>
      </w:r>
      <w:r>
        <w:rPr>
          <w:spacing w:val="1"/>
        </w:rPr>
        <w:t xml:space="preserve"> </w:t>
      </w:r>
      <w:r>
        <w:t>ответ</w:t>
      </w:r>
      <w:r>
        <w:rPr>
          <w:spacing w:val="1"/>
        </w:rPr>
        <w:t xml:space="preserve"> </w:t>
      </w:r>
      <w:r>
        <w:t>на</w:t>
      </w:r>
      <w:r>
        <w:rPr>
          <w:spacing w:val="1"/>
        </w:rPr>
        <w:t xml:space="preserve"> </w:t>
      </w:r>
      <w:r>
        <w:t>заданный</w:t>
      </w:r>
      <w:r>
        <w:rPr>
          <w:spacing w:val="1"/>
        </w:rPr>
        <w:t xml:space="preserve"> </w:t>
      </w:r>
      <w:r>
        <w:t>вопрос;</w:t>
      </w:r>
      <w:r>
        <w:rPr>
          <w:spacing w:val="1"/>
        </w:rPr>
        <w:t xml:space="preserve"> </w:t>
      </w:r>
      <w:r>
        <w:t>воспринимать</w:t>
      </w:r>
      <w:r>
        <w:rPr>
          <w:spacing w:val="1"/>
        </w:rPr>
        <w:t xml:space="preserve"> </w:t>
      </w:r>
      <w:r>
        <w:t>смысл</w:t>
      </w:r>
      <w:r>
        <w:rPr>
          <w:spacing w:val="1"/>
        </w:rPr>
        <w:t xml:space="preserve"> </w:t>
      </w:r>
      <w:r>
        <w:t>предъявляемого</w:t>
      </w:r>
      <w:r>
        <w:rPr>
          <w:spacing w:val="1"/>
        </w:rPr>
        <w:t xml:space="preserve"> </w:t>
      </w:r>
      <w:r>
        <w:t>текста;</w:t>
      </w:r>
      <w:r>
        <w:rPr>
          <w:spacing w:val="1"/>
        </w:rPr>
        <w:t xml:space="preserve"> </w:t>
      </w:r>
      <w:r>
        <w:t>учитывать</w:t>
      </w:r>
      <w:r>
        <w:rPr>
          <w:spacing w:val="1"/>
        </w:rPr>
        <w:t xml:space="preserve"> </w:t>
      </w:r>
      <w:r>
        <w:t>возможность</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разными</w:t>
      </w:r>
      <w:r>
        <w:rPr>
          <w:spacing w:val="1"/>
        </w:rPr>
        <w:t xml:space="preserve"> </w:t>
      </w:r>
      <w:r>
        <w:t>способами;</w:t>
      </w:r>
      <w:r>
        <w:rPr>
          <w:spacing w:val="1"/>
        </w:rPr>
        <w:t xml:space="preserve"> </w:t>
      </w:r>
      <w:r>
        <w:t>анализировать</w:t>
      </w:r>
      <w:r>
        <w:rPr>
          <w:spacing w:val="1"/>
        </w:rPr>
        <w:t xml:space="preserve"> </w:t>
      </w:r>
      <w:r>
        <w:t>изучаемые</w:t>
      </w:r>
      <w:r>
        <w:rPr>
          <w:spacing w:val="1"/>
        </w:rPr>
        <w:t xml:space="preserve"> </w:t>
      </w:r>
      <w:r>
        <w:t>объекты</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w:t>
      </w:r>
      <w:r>
        <w:rPr>
          <w:spacing w:val="1"/>
        </w:rPr>
        <w:t xml:space="preserve"> </w:t>
      </w:r>
      <w:r>
        <w:t>признаков;</w:t>
      </w:r>
      <w:r>
        <w:rPr>
          <w:spacing w:val="1"/>
        </w:rPr>
        <w:t xml:space="preserve"> </w:t>
      </w:r>
      <w:r>
        <w:t>осуществлять</w:t>
      </w:r>
      <w:r>
        <w:rPr>
          <w:spacing w:val="1"/>
        </w:rPr>
        <w:t xml:space="preserve"> </w:t>
      </w:r>
      <w:r>
        <w:t>синтез</w:t>
      </w:r>
      <w:r>
        <w:rPr>
          <w:spacing w:val="1"/>
        </w:rPr>
        <w:t xml:space="preserve"> </w:t>
      </w:r>
      <w:r>
        <w:t>как</w:t>
      </w:r>
      <w:r>
        <w:rPr>
          <w:spacing w:val="1"/>
        </w:rPr>
        <w:t xml:space="preserve"> </w:t>
      </w:r>
      <w:r>
        <w:t>составление</w:t>
      </w:r>
      <w:r>
        <w:rPr>
          <w:spacing w:val="1"/>
        </w:rPr>
        <w:t xml:space="preserve"> </w:t>
      </w:r>
      <w:r>
        <w:t>целого</w:t>
      </w:r>
      <w:r>
        <w:rPr>
          <w:spacing w:val="1"/>
        </w:rPr>
        <w:t xml:space="preserve"> </w:t>
      </w:r>
      <w:r>
        <w:t>из</w:t>
      </w:r>
      <w:r>
        <w:rPr>
          <w:spacing w:val="1"/>
        </w:rPr>
        <w:t xml:space="preserve"> </w:t>
      </w:r>
      <w:r>
        <w:t>частей;</w:t>
      </w:r>
      <w:r>
        <w:rPr>
          <w:spacing w:val="-57"/>
        </w:rPr>
        <w:t xml:space="preserve"> </w:t>
      </w:r>
      <w:r>
        <w:t>проводить сравнение, сериацию и классификацию изученных объектов по самостоятельно</w:t>
      </w:r>
      <w:r>
        <w:rPr>
          <w:spacing w:val="1"/>
        </w:rPr>
        <w:t xml:space="preserve"> </w:t>
      </w:r>
      <w:r>
        <w:t>выделенным</w:t>
      </w:r>
      <w:r>
        <w:rPr>
          <w:spacing w:val="1"/>
        </w:rPr>
        <w:t xml:space="preserve"> </w:t>
      </w:r>
      <w:r>
        <w:t>критериям;</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изучаемом</w:t>
      </w:r>
      <w:r>
        <w:rPr>
          <w:spacing w:val="1"/>
        </w:rPr>
        <w:t xml:space="preserve"> </w:t>
      </w:r>
      <w:r>
        <w:t>круге</w:t>
      </w:r>
      <w:r>
        <w:rPr>
          <w:spacing w:val="1"/>
        </w:rPr>
        <w:t xml:space="preserve"> </w:t>
      </w:r>
      <w:r>
        <w:t>явлений;</w:t>
      </w:r>
      <w:r>
        <w:rPr>
          <w:spacing w:val="1"/>
        </w:rPr>
        <w:t xml:space="preserve"> </w:t>
      </w:r>
      <w:r>
        <w:t>обобщать</w:t>
      </w:r>
      <w:r>
        <w:rPr>
          <w:spacing w:val="1"/>
        </w:rPr>
        <w:t xml:space="preserve"> </w:t>
      </w:r>
      <w:r>
        <w:t>(выделять</w:t>
      </w:r>
      <w:r>
        <w:rPr>
          <w:spacing w:val="1"/>
        </w:rPr>
        <w:t xml:space="preserve"> </w:t>
      </w:r>
      <w:r>
        <w:t>рад</w:t>
      </w:r>
      <w:r>
        <w:rPr>
          <w:spacing w:val="1"/>
        </w:rPr>
        <w:t xml:space="preserve"> </w:t>
      </w:r>
      <w:r>
        <w:t>объектов</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самостоятельно);</w:t>
      </w:r>
      <w:r>
        <w:rPr>
          <w:spacing w:val="1"/>
        </w:rPr>
        <w:t xml:space="preserve"> </w:t>
      </w:r>
      <w:r>
        <w:t>проводить аналогии между изучаемыми явлениями, фактами языка и собственным опытом;</w:t>
      </w:r>
      <w:r>
        <w:rPr>
          <w:spacing w:val="1"/>
        </w:rPr>
        <w:t xml:space="preserve"> </w:t>
      </w:r>
      <w:r>
        <w:t>наблюдать</w:t>
      </w:r>
      <w:r>
        <w:rPr>
          <w:spacing w:val="1"/>
        </w:rPr>
        <w:t xml:space="preserve"> </w:t>
      </w:r>
      <w:r>
        <w:t>и</w:t>
      </w:r>
      <w:r>
        <w:rPr>
          <w:spacing w:val="1"/>
        </w:rPr>
        <w:t xml:space="preserve"> </w:t>
      </w:r>
      <w:r>
        <w:t>делать</w:t>
      </w:r>
      <w:r>
        <w:rPr>
          <w:spacing w:val="1"/>
        </w:rPr>
        <w:t xml:space="preserve"> </w:t>
      </w:r>
      <w:r>
        <w:t>самостоятельные</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учебного</w:t>
      </w:r>
      <w:r>
        <w:rPr>
          <w:spacing w:val="1"/>
        </w:rPr>
        <w:t xml:space="preserve"> </w:t>
      </w:r>
      <w:r>
        <w:t>сотрудничества.</w:t>
      </w:r>
      <w:r>
        <w:rPr>
          <w:spacing w:val="1"/>
        </w:rPr>
        <w:t xml:space="preserve"> </w:t>
      </w:r>
      <w:r>
        <w:t>Ориентироваться в учебниках (система обозначений, структура текста, рубрики, словарь,</w:t>
      </w:r>
      <w:r>
        <w:rPr>
          <w:spacing w:val="1"/>
        </w:rPr>
        <w:t xml:space="preserve"> </w:t>
      </w:r>
      <w:r>
        <w:t>содержание).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1"/>
        </w:rPr>
        <w:t xml:space="preserve"> </w:t>
      </w:r>
      <w:r>
        <w:t>выполнения учебных заданий в справочниках, словарях, таблицах, помещенных в учебниках.</w:t>
      </w:r>
      <w:r>
        <w:rPr>
          <w:spacing w:val="-57"/>
        </w:rPr>
        <w:t xml:space="preserve"> </w:t>
      </w:r>
      <w:r>
        <w:t>Ориентироваться в рисунках, схемах, таблицах, представленных в учебниках. Подробно и</w:t>
      </w:r>
      <w:r>
        <w:rPr>
          <w:spacing w:val="1"/>
        </w:rPr>
        <w:t xml:space="preserve"> </w:t>
      </w:r>
      <w:r>
        <w:t>кратко пересказывать прочитанное или прослушанное, составлять простой план. Объяснять</w:t>
      </w:r>
      <w:r>
        <w:rPr>
          <w:spacing w:val="1"/>
        </w:rPr>
        <w:t xml:space="preserve"> </w:t>
      </w:r>
      <w:r>
        <w:t>смысл</w:t>
      </w:r>
      <w:r>
        <w:rPr>
          <w:spacing w:val="1"/>
        </w:rPr>
        <w:t xml:space="preserve"> </w:t>
      </w:r>
      <w:r>
        <w:t>названия</w:t>
      </w:r>
      <w:r>
        <w:rPr>
          <w:spacing w:val="1"/>
        </w:rPr>
        <w:t xml:space="preserve"> </w:t>
      </w:r>
      <w:r>
        <w:t>произведения,</w:t>
      </w:r>
      <w:r>
        <w:rPr>
          <w:spacing w:val="1"/>
        </w:rPr>
        <w:t xml:space="preserve"> </w:t>
      </w:r>
      <w:r>
        <w:t>связь</w:t>
      </w:r>
      <w:r>
        <w:rPr>
          <w:spacing w:val="1"/>
        </w:rPr>
        <w:t xml:space="preserve"> </w:t>
      </w:r>
      <w:r>
        <w:t>его</w:t>
      </w:r>
      <w:r>
        <w:rPr>
          <w:spacing w:val="1"/>
        </w:rPr>
        <w:t xml:space="preserve"> </w:t>
      </w:r>
      <w:r>
        <w:t>с</w:t>
      </w:r>
      <w:r>
        <w:rPr>
          <w:spacing w:val="1"/>
        </w:rPr>
        <w:t xml:space="preserve"> </w:t>
      </w:r>
      <w:r>
        <w:t>содержанием.</w:t>
      </w:r>
      <w:r>
        <w:rPr>
          <w:spacing w:val="1"/>
        </w:rPr>
        <w:t xml:space="preserve"> </w:t>
      </w:r>
      <w:r>
        <w:t>Сравнивать</w:t>
      </w:r>
      <w:r>
        <w:rPr>
          <w:spacing w:val="1"/>
        </w:rPr>
        <w:t xml:space="preserve"> </w:t>
      </w:r>
      <w:r>
        <w:t>и</w:t>
      </w:r>
      <w:r>
        <w:rPr>
          <w:spacing w:val="1"/>
        </w:rPr>
        <w:t xml:space="preserve"> </w:t>
      </w:r>
      <w:r>
        <w:t>группировать</w:t>
      </w:r>
      <w:r>
        <w:rPr>
          <w:spacing w:val="1"/>
        </w:rPr>
        <w:t xml:space="preserve"> </w:t>
      </w:r>
      <w:r>
        <w:t>предметы,</w:t>
      </w:r>
      <w:r>
        <w:rPr>
          <w:spacing w:val="39"/>
        </w:rPr>
        <w:t xml:space="preserve"> </w:t>
      </w:r>
      <w:r>
        <w:t>объекты</w:t>
      </w:r>
      <w:r>
        <w:rPr>
          <w:spacing w:val="39"/>
        </w:rPr>
        <w:t xml:space="preserve"> </w:t>
      </w:r>
      <w:r>
        <w:t>по</w:t>
      </w:r>
      <w:r>
        <w:rPr>
          <w:spacing w:val="36"/>
        </w:rPr>
        <w:t xml:space="preserve"> </w:t>
      </w:r>
      <w:r>
        <w:t>нескольким</w:t>
      </w:r>
      <w:r>
        <w:rPr>
          <w:spacing w:val="38"/>
        </w:rPr>
        <w:t xml:space="preserve"> </w:t>
      </w:r>
      <w:r>
        <w:t>основаниям;</w:t>
      </w:r>
      <w:r>
        <w:rPr>
          <w:spacing w:val="40"/>
        </w:rPr>
        <w:t xml:space="preserve"> </w:t>
      </w:r>
      <w:r>
        <w:t>находить</w:t>
      </w:r>
      <w:r>
        <w:rPr>
          <w:spacing w:val="38"/>
        </w:rPr>
        <w:t xml:space="preserve"> </w:t>
      </w:r>
      <w:r>
        <w:t>закономерности,</w:t>
      </w:r>
      <w:r>
        <w:rPr>
          <w:spacing w:val="38"/>
        </w:rPr>
        <w:t xml:space="preserve"> </w:t>
      </w:r>
      <w:r>
        <w:t>самостоятельно</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33"/>
      </w:pPr>
      <w:r>
        <w:lastRenderedPageBreak/>
        <w:t>продолжать их по установленному правилу. Наблюдать и самостоятельно делать простые</w:t>
      </w:r>
      <w:r>
        <w:rPr>
          <w:spacing w:val="1"/>
        </w:rPr>
        <w:t xml:space="preserve"> </w:t>
      </w:r>
      <w:r>
        <w:t>выводы.</w:t>
      </w:r>
      <w:r>
        <w:rPr>
          <w:spacing w:val="-2"/>
        </w:rPr>
        <w:t xml:space="preserve"> </w:t>
      </w:r>
      <w:r>
        <w:t>Выполнять</w:t>
      </w:r>
      <w:r>
        <w:rPr>
          <w:spacing w:val="-1"/>
        </w:rPr>
        <w:t xml:space="preserve"> </w:t>
      </w:r>
      <w:r>
        <w:t>задания по аналогии.</w:t>
      </w:r>
    </w:p>
    <w:p w:rsidR="005F2F12" w:rsidRDefault="00325926">
      <w:pPr>
        <w:pStyle w:val="a3"/>
        <w:ind w:right="825"/>
      </w:pPr>
      <w:r>
        <w:rPr>
          <w:i/>
        </w:rPr>
        <w:t>Метапредметные</w:t>
      </w:r>
      <w:r>
        <w:rPr>
          <w:i/>
          <w:spacing w:val="1"/>
        </w:rPr>
        <w:t xml:space="preserve"> </w:t>
      </w:r>
      <w:r>
        <w:rPr>
          <w:i/>
        </w:rPr>
        <w:t>результаты</w:t>
      </w:r>
      <w:r>
        <w:rPr>
          <w:i/>
          <w:spacing w:val="1"/>
        </w:rPr>
        <w:t xml:space="preserve"> </w:t>
      </w:r>
      <w:r>
        <w:rPr>
          <w:i/>
        </w:rPr>
        <w:t>(Коммуникативные</w:t>
      </w:r>
      <w:r>
        <w:rPr>
          <w:i/>
          <w:spacing w:val="1"/>
        </w:rPr>
        <w:t xml:space="preserve"> </w:t>
      </w:r>
      <w:r>
        <w:rPr>
          <w:i/>
        </w:rPr>
        <w:t>УУД):</w:t>
      </w:r>
      <w:r>
        <w:rPr>
          <w:i/>
          <w:spacing w:val="1"/>
        </w:rPr>
        <w:t xml:space="preserve"> </w:t>
      </w:r>
      <w:r>
        <w:t>обучающийся</w:t>
      </w:r>
      <w:r>
        <w:rPr>
          <w:spacing w:val="1"/>
        </w:rPr>
        <w:t xml:space="preserve"> </w:t>
      </w:r>
      <w:r>
        <w:t>научится:</w:t>
      </w:r>
      <w:r>
        <w:rPr>
          <w:spacing w:val="1"/>
        </w:rPr>
        <w:t xml:space="preserve"> </w:t>
      </w:r>
      <w:r>
        <w:t>договариваться</w:t>
      </w:r>
      <w:r>
        <w:rPr>
          <w:spacing w:val="1"/>
        </w:rPr>
        <w:t xml:space="preserve"> </w:t>
      </w:r>
      <w:r>
        <w:t>об</w:t>
      </w:r>
      <w:r>
        <w:rPr>
          <w:spacing w:val="1"/>
        </w:rPr>
        <w:t xml:space="preserve"> </w:t>
      </w:r>
      <w:r>
        <w:t>очерёдности</w:t>
      </w:r>
      <w:r>
        <w:rPr>
          <w:spacing w:val="1"/>
        </w:rPr>
        <w:t xml:space="preserve"> </w:t>
      </w:r>
      <w:r>
        <w:t>выступления;</w:t>
      </w:r>
      <w:r>
        <w:rPr>
          <w:spacing w:val="1"/>
        </w:rPr>
        <w:t xml:space="preserve"> </w:t>
      </w:r>
      <w:r>
        <w:t>слушать</w:t>
      </w:r>
      <w:r>
        <w:rPr>
          <w:spacing w:val="1"/>
        </w:rPr>
        <w:t xml:space="preserve"> </w:t>
      </w:r>
      <w:r>
        <w:t>членов</w:t>
      </w:r>
      <w:r>
        <w:rPr>
          <w:spacing w:val="1"/>
        </w:rPr>
        <w:t xml:space="preserve"> </w:t>
      </w:r>
      <w:r>
        <w:t>группы;</w:t>
      </w:r>
      <w:r>
        <w:rPr>
          <w:spacing w:val="1"/>
        </w:rPr>
        <w:t xml:space="preserve"> </w:t>
      </w:r>
      <w:r>
        <w:t>высказывать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понятные</w:t>
      </w:r>
      <w:r>
        <w:rPr>
          <w:spacing w:val="1"/>
        </w:rPr>
        <w:t xml:space="preserve"> </w:t>
      </w:r>
      <w:r>
        <w:t>для</w:t>
      </w:r>
      <w:r>
        <w:rPr>
          <w:spacing w:val="1"/>
        </w:rPr>
        <w:t xml:space="preserve"> </w:t>
      </w:r>
      <w:r>
        <w:t>партнёров</w:t>
      </w:r>
      <w:r>
        <w:rPr>
          <w:spacing w:val="1"/>
        </w:rPr>
        <w:t xml:space="preserve"> </w:t>
      </w:r>
      <w:r>
        <w:t>высказывания,</w:t>
      </w:r>
      <w:r>
        <w:rPr>
          <w:spacing w:val="1"/>
        </w:rPr>
        <w:t xml:space="preserve"> </w:t>
      </w:r>
      <w:r>
        <w:t>учитывать</w:t>
      </w:r>
      <w:r>
        <w:rPr>
          <w:spacing w:val="1"/>
        </w:rPr>
        <w:t xml:space="preserve"> </w:t>
      </w:r>
      <w:r>
        <w:t>позицию</w:t>
      </w:r>
      <w:r>
        <w:rPr>
          <w:spacing w:val="1"/>
        </w:rPr>
        <w:t xml:space="preserve"> </w:t>
      </w:r>
      <w:r>
        <w:t>других;</w:t>
      </w:r>
      <w:r>
        <w:rPr>
          <w:spacing w:val="1"/>
        </w:rPr>
        <w:t xml:space="preserve"> </w:t>
      </w:r>
      <w:r>
        <w:t>осуществлять</w:t>
      </w:r>
      <w:r>
        <w:rPr>
          <w:spacing w:val="1"/>
        </w:rPr>
        <w:t xml:space="preserve"> </w:t>
      </w:r>
      <w:r>
        <w:t>взаимопроверку,</w:t>
      </w:r>
      <w:r>
        <w:rPr>
          <w:spacing w:val="1"/>
        </w:rPr>
        <w:t xml:space="preserve"> </w:t>
      </w:r>
      <w:r>
        <w:t>обсуждать</w:t>
      </w:r>
      <w:r>
        <w:rPr>
          <w:spacing w:val="1"/>
        </w:rPr>
        <w:t xml:space="preserve"> </w:t>
      </w:r>
      <w:r>
        <w:t>и</w:t>
      </w:r>
      <w:r>
        <w:rPr>
          <w:spacing w:val="1"/>
        </w:rPr>
        <w:t xml:space="preserve"> </w:t>
      </w:r>
      <w:r>
        <w:t>оценивать</w:t>
      </w:r>
      <w:r>
        <w:rPr>
          <w:spacing w:val="1"/>
        </w:rPr>
        <w:t xml:space="preserve"> </w:t>
      </w:r>
      <w:r>
        <w:t>результаты совместной деятельности; выбирать совместно общее решение, представлять это</w:t>
      </w:r>
      <w:r>
        <w:rPr>
          <w:spacing w:val="1"/>
        </w:rPr>
        <w:t xml:space="preserve"> </w:t>
      </w:r>
      <w:r>
        <w:t>решение классу; задавать вопросы педагогу и сверстникам в ходе решения учебной задачи;</w:t>
      </w:r>
      <w:r>
        <w:rPr>
          <w:spacing w:val="1"/>
        </w:rPr>
        <w:t xml:space="preserve"> </w:t>
      </w:r>
      <w:r>
        <w:t>участвовать в дискуссиях по решению учебной задачи; воспринимать иное мнение, позицию.</w:t>
      </w:r>
      <w:r>
        <w:rPr>
          <w:spacing w:val="-57"/>
        </w:rPr>
        <w:t xml:space="preserve"> </w:t>
      </w:r>
      <w:r>
        <w:t>Соблюдать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правила</w:t>
      </w:r>
      <w:r>
        <w:rPr>
          <w:spacing w:val="1"/>
        </w:rPr>
        <w:t xml:space="preserve"> </w:t>
      </w:r>
      <w:r>
        <w:t>устного</w:t>
      </w:r>
      <w:r>
        <w:rPr>
          <w:spacing w:val="1"/>
        </w:rPr>
        <w:t xml:space="preserve"> </w:t>
      </w:r>
      <w:r>
        <w:t>общения.</w:t>
      </w:r>
      <w:r>
        <w:rPr>
          <w:spacing w:val="-57"/>
        </w:rPr>
        <w:t xml:space="preserve"> </w:t>
      </w:r>
      <w:r>
        <w:t>Читать вслух и про себя тексты учебников, художественных и научно-популярных книг,</w:t>
      </w:r>
      <w:r>
        <w:rPr>
          <w:spacing w:val="1"/>
        </w:rPr>
        <w:t xml:space="preserve"> </w:t>
      </w:r>
      <w:r>
        <w:t>понимать прочитанное; понимать тему высказывания (текста) по содержанию, по заголовку.</w:t>
      </w:r>
      <w:r>
        <w:rPr>
          <w:spacing w:val="1"/>
        </w:rPr>
        <w:t xml:space="preserve"> </w:t>
      </w:r>
      <w:r>
        <w:t>Оформлять свои мысли в устной и письменной речи с учетом своих учебных и жизненных</w:t>
      </w:r>
      <w:r>
        <w:rPr>
          <w:spacing w:val="1"/>
        </w:rPr>
        <w:t xml:space="preserve"> </w:t>
      </w:r>
      <w:r>
        <w:t>речевых</w:t>
      </w:r>
      <w:r>
        <w:rPr>
          <w:spacing w:val="1"/>
        </w:rPr>
        <w:t xml:space="preserve"> </w:t>
      </w:r>
      <w:r>
        <w:t>ситуаций.</w:t>
      </w:r>
      <w:r>
        <w:rPr>
          <w:spacing w:val="1"/>
        </w:rPr>
        <w:t xml:space="preserve"> </w:t>
      </w:r>
      <w:r>
        <w:t>Участвовать</w:t>
      </w:r>
      <w:r>
        <w:rPr>
          <w:spacing w:val="1"/>
        </w:rPr>
        <w:t xml:space="preserve"> </w:t>
      </w:r>
      <w:r>
        <w:t>в</w:t>
      </w:r>
      <w:r>
        <w:rPr>
          <w:spacing w:val="1"/>
        </w:rPr>
        <w:t xml:space="preserve"> </w:t>
      </w:r>
      <w:r>
        <w:t>диалоге;</w:t>
      </w:r>
      <w:r>
        <w:rPr>
          <w:spacing w:val="1"/>
        </w:rPr>
        <w:t xml:space="preserve"> </w:t>
      </w:r>
      <w:r>
        <w:t>слушать</w:t>
      </w:r>
      <w:r>
        <w:rPr>
          <w:spacing w:val="1"/>
        </w:rPr>
        <w:t xml:space="preserve"> </w:t>
      </w:r>
      <w:r>
        <w:t>и</w:t>
      </w:r>
      <w:r>
        <w:rPr>
          <w:spacing w:val="1"/>
        </w:rPr>
        <w:t xml:space="preserve"> </w:t>
      </w:r>
      <w:r>
        <w:t>понимать</w:t>
      </w:r>
      <w:r>
        <w:rPr>
          <w:spacing w:val="1"/>
        </w:rPr>
        <w:t xml:space="preserve"> </w:t>
      </w:r>
      <w:r>
        <w:t>других,</w:t>
      </w:r>
      <w:r>
        <w:rPr>
          <w:spacing w:val="1"/>
        </w:rPr>
        <w:t xml:space="preserve"> </w:t>
      </w:r>
      <w:r>
        <w:t>реагировать</w:t>
      </w:r>
      <w:r>
        <w:rPr>
          <w:spacing w:val="1"/>
        </w:rPr>
        <w:t xml:space="preserve"> </w:t>
      </w:r>
      <w:r>
        <w:t>на</w:t>
      </w:r>
      <w:r>
        <w:rPr>
          <w:spacing w:val="1"/>
        </w:rPr>
        <w:t xml:space="preserve"> </w:t>
      </w:r>
      <w:r>
        <w:t>реплики,</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Выслушивать</w:t>
      </w:r>
      <w:r>
        <w:rPr>
          <w:spacing w:val="1"/>
        </w:rPr>
        <w:t xml:space="preserve"> </w:t>
      </w:r>
      <w:r>
        <w:t>партнера,</w:t>
      </w:r>
      <w:r>
        <w:rPr>
          <w:spacing w:val="1"/>
        </w:rPr>
        <w:t xml:space="preserve"> </w:t>
      </w:r>
      <w:r>
        <w:t>договариваться</w:t>
      </w:r>
      <w:r>
        <w:rPr>
          <w:spacing w:val="8"/>
        </w:rPr>
        <w:t xml:space="preserve"> </w:t>
      </w:r>
      <w:r>
        <w:t>и</w:t>
      </w:r>
      <w:r>
        <w:rPr>
          <w:spacing w:val="9"/>
        </w:rPr>
        <w:t xml:space="preserve"> </w:t>
      </w:r>
      <w:r>
        <w:t>приходить</w:t>
      </w:r>
      <w:r>
        <w:rPr>
          <w:spacing w:val="7"/>
        </w:rPr>
        <w:t xml:space="preserve"> </w:t>
      </w:r>
      <w:r>
        <w:t>к</w:t>
      </w:r>
      <w:r>
        <w:rPr>
          <w:spacing w:val="9"/>
        </w:rPr>
        <w:t xml:space="preserve"> </w:t>
      </w:r>
      <w:r>
        <w:t>общему</w:t>
      </w:r>
      <w:r>
        <w:rPr>
          <w:spacing w:val="3"/>
        </w:rPr>
        <w:t xml:space="preserve"> </w:t>
      </w:r>
      <w:r>
        <w:t>решению,</w:t>
      </w:r>
      <w:r>
        <w:rPr>
          <w:spacing w:val="8"/>
        </w:rPr>
        <w:t xml:space="preserve"> </w:t>
      </w:r>
      <w:r>
        <w:t>работая</w:t>
      </w:r>
      <w:r>
        <w:rPr>
          <w:spacing w:val="8"/>
        </w:rPr>
        <w:t xml:space="preserve"> </w:t>
      </w:r>
      <w:r>
        <w:t>в</w:t>
      </w:r>
      <w:r>
        <w:rPr>
          <w:spacing w:val="7"/>
        </w:rPr>
        <w:t xml:space="preserve"> </w:t>
      </w:r>
      <w:r>
        <w:t>паре.</w:t>
      </w:r>
      <w:r>
        <w:rPr>
          <w:spacing w:val="8"/>
        </w:rPr>
        <w:t xml:space="preserve"> </w:t>
      </w:r>
      <w:r>
        <w:t>Выполнять</w:t>
      </w:r>
      <w:r>
        <w:rPr>
          <w:spacing w:val="9"/>
        </w:rPr>
        <w:t xml:space="preserve"> </w:t>
      </w:r>
      <w:r>
        <w:t>различные</w:t>
      </w:r>
      <w:r>
        <w:rPr>
          <w:spacing w:val="6"/>
        </w:rPr>
        <w:t xml:space="preserve"> </w:t>
      </w:r>
      <w:r>
        <w:t>роли</w:t>
      </w:r>
      <w:r>
        <w:rPr>
          <w:spacing w:val="-58"/>
        </w:rPr>
        <w:t xml:space="preserve"> </w:t>
      </w:r>
      <w:r>
        <w:t>в</w:t>
      </w:r>
      <w:r>
        <w:rPr>
          <w:spacing w:val="-2"/>
        </w:rPr>
        <w:t xml:space="preserve"> </w:t>
      </w:r>
      <w:r>
        <w:t>группе, сотрудничать в</w:t>
      </w:r>
      <w:r>
        <w:rPr>
          <w:spacing w:val="-1"/>
        </w:rPr>
        <w:t xml:space="preserve"> </w:t>
      </w:r>
      <w:r>
        <w:t>совместном</w:t>
      </w:r>
      <w:r>
        <w:rPr>
          <w:spacing w:val="-1"/>
        </w:rPr>
        <w:t xml:space="preserve"> </w:t>
      </w:r>
      <w:r>
        <w:t>решении</w:t>
      </w:r>
      <w:r>
        <w:rPr>
          <w:spacing w:val="-1"/>
        </w:rPr>
        <w:t xml:space="preserve"> </w:t>
      </w:r>
      <w:r>
        <w:t>проблемы (задачи).</w:t>
      </w:r>
    </w:p>
    <w:p w:rsidR="005F2F12" w:rsidRDefault="00325926">
      <w:pPr>
        <w:pStyle w:val="21"/>
        <w:spacing w:before="6"/>
        <w:ind w:left="2970"/>
      </w:pPr>
      <w:r>
        <w:t>Планируемые</w:t>
      </w:r>
      <w:r>
        <w:rPr>
          <w:spacing w:val="-4"/>
        </w:rPr>
        <w:t xml:space="preserve"> </w:t>
      </w:r>
      <w:r>
        <w:t>результаты</w:t>
      </w:r>
      <w:r>
        <w:rPr>
          <w:spacing w:val="-2"/>
        </w:rPr>
        <w:t xml:space="preserve"> </w:t>
      </w:r>
      <w:r>
        <w:t>по</w:t>
      </w:r>
      <w:r>
        <w:rPr>
          <w:spacing w:val="-3"/>
        </w:rPr>
        <w:t xml:space="preserve"> </w:t>
      </w:r>
      <w:r>
        <w:t>итогам</w:t>
      </w:r>
      <w:r>
        <w:rPr>
          <w:spacing w:val="-2"/>
        </w:rPr>
        <w:t xml:space="preserve"> </w:t>
      </w:r>
      <w:r>
        <w:t>обучения</w:t>
      </w:r>
      <w:r>
        <w:rPr>
          <w:spacing w:val="-1"/>
        </w:rPr>
        <w:t xml:space="preserve"> </w:t>
      </w:r>
      <w:r>
        <w:t>в</w:t>
      </w:r>
      <w:r>
        <w:rPr>
          <w:spacing w:val="-3"/>
        </w:rPr>
        <w:t xml:space="preserve"> </w:t>
      </w:r>
      <w:r>
        <w:t>3</w:t>
      </w:r>
      <w:r>
        <w:rPr>
          <w:spacing w:val="-1"/>
        </w:rPr>
        <w:t xml:space="preserve"> </w:t>
      </w:r>
      <w:r>
        <w:t>классе</w:t>
      </w:r>
    </w:p>
    <w:p w:rsidR="005F2F12" w:rsidRDefault="00325926">
      <w:pPr>
        <w:pStyle w:val="a3"/>
        <w:ind w:right="825"/>
      </w:pPr>
      <w:r>
        <w:rPr>
          <w:i/>
        </w:rPr>
        <w:t>Личностные</w:t>
      </w:r>
      <w:r>
        <w:rPr>
          <w:i/>
          <w:spacing w:val="1"/>
        </w:rPr>
        <w:t xml:space="preserve"> </w:t>
      </w:r>
      <w:r>
        <w:rPr>
          <w:i/>
        </w:rPr>
        <w:t>результаты:</w:t>
      </w:r>
      <w:r>
        <w:rPr>
          <w:i/>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уважение</w:t>
      </w:r>
      <w:r>
        <w:rPr>
          <w:spacing w:val="1"/>
        </w:rPr>
        <w:t xml:space="preserve"> </w:t>
      </w:r>
      <w:r>
        <w:t>к</w:t>
      </w:r>
      <w:r>
        <w:rPr>
          <w:spacing w:val="1"/>
        </w:rPr>
        <w:t xml:space="preserve"> </w:t>
      </w:r>
      <w:r>
        <w:t>семье,</w:t>
      </w:r>
      <w:r>
        <w:rPr>
          <w:spacing w:val="1"/>
        </w:rPr>
        <w:t xml:space="preserve"> </w:t>
      </w:r>
      <w:r>
        <w:t>к</w:t>
      </w:r>
      <w:r>
        <w:rPr>
          <w:spacing w:val="1"/>
        </w:rPr>
        <w:t xml:space="preserve"> </w:t>
      </w:r>
      <w:r>
        <w:t>культуре своего народа и других народов, населяющих Россию; проявление положительной</w:t>
      </w:r>
      <w:r>
        <w:rPr>
          <w:spacing w:val="1"/>
        </w:rPr>
        <w:t xml:space="preserve"> </w:t>
      </w:r>
      <w:r>
        <w:t>мотивации</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учению,</w:t>
      </w:r>
      <w:r>
        <w:rPr>
          <w:spacing w:val="1"/>
        </w:rPr>
        <w:t xml:space="preserve"> </w:t>
      </w:r>
      <w:r>
        <w:t>активность</w:t>
      </w:r>
      <w:r>
        <w:rPr>
          <w:spacing w:val="1"/>
        </w:rPr>
        <w:t xml:space="preserve"> </w:t>
      </w:r>
      <w:r>
        <w:t>при</w:t>
      </w:r>
      <w:r>
        <w:rPr>
          <w:spacing w:val="1"/>
        </w:rPr>
        <w:t xml:space="preserve"> </w:t>
      </w:r>
      <w:r>
        <w:t>изучении</w:t>
      </w:r>
      <w:r>
        <w:rPr>
          <w:spacing w:val="61"/>
        </w:rPr>
        <w:t xml:space="preserve"> </w:t>
      </w:r>
      <w:r>
        <w:t>нового</w:t>
      </w:r>
      <w:r>
        <w:rPr>
          <w:spacing w:val="-57"/>
        </w:rPr>
        <w:t xml:space="preserve"> </w:t>
      </w:r>
      <w:r>
        <w:t>материала; основные правила бережного отношения к природе, правила здорового 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организме</w:t>
      </w:r>
      <w:r>
        <w:rPr>
          <w:spacing w:val="1"/>
        </w:rPr>
        <w:t xml:space="preserve"> </w:t>
      </w:r>
      <w:r>
        <w:t>человека;</w:t>
      </w:r>
      <w:r>
        <w:rPr>
          <w:spacing w:val="1"/>
        </w:rPr>
        <w:t xml:space="preserve"> </w:t>
      </w:r>
      <w:r>
        <w:t>умения</w:t>
      </w:r>
      <w:r>
        <w:rPr>
          <w:spacing w:val="1"/>
        </w:rPr>
        <w:t xml:space="preserve"> </w:t>
      </w:r>
      <w:r>
        <w:t>сопоставлять</w:t>
      </w:r>
      <w:r>
        <w:rPr>
          <w:spacing w:val="1"/>
        </w:rPr>
        <w:t xml:space="preserve"> </w:t>
      </w:r>
      <w:r>
        <w:t>самооценку</w:t>
      </w:r>
      <w:r>
        <w:rPr>
          <w:spacing w:val="1"/>
        </w:rPr>
        <w:t xml:space="preserve"> </w:t>
      </w:r>
      <w:r>
        <w:t>собственной деятельности с оценкой ее товарищами, учителем. А именно: Воспринимать</w:t>
      </w:r>
      <w:r>
        <w:rPr>
          <w:spacing w:val="1"/>
        </w:rPr>
        <w:t xml:space="preserve"> </w:t>
      </w:r>
      <w:r>
        <w:t>историко-географический образ России (территория, границы, географические особенности,</w:t>
      </w:r>
      <w:r>
        <w:rPr>
          <w:spacing w:val="1"/>
        </w:rPr>
        <w:t xml:space="preserve"> </w:t>
      </w:r>
      <w:r>
        <w:t>многонациональность,</w:t>
      </w:r>
      <w:r>
        <w:rPr>
          <w:spacing w:val="1"/>
        </w:rPr>
        <w:t xml:space="preserve"> </w:t>
      </w:r>
      <w:r>
        <w:t>основные</w:t>
      </w:r>
      <w:r>
        <w:rPr>
          <w:spacing w:val="1"/>
        </w:rPr>
        <w:t xml:space="preserve"> </w:t>
      </w:r>
      <w:r>
        <w:t>исторические</w:t>
      </w:r>
      <w:r>
        <w:rPr>
          <w:spacing w:val="1"/>
        </w:rPr>
        <w:t xml:space="preserve"> </w:t>
      </w:r>
      <w:r>
        <w:t>события;</w:t>
      </w:r>
      <w:r>
        <w:rPr>
          <w:spacing w:val="1"/>
        </w:rPr>
        <w:t xml:space="preserve"> </w:t>
      </w:r>
      <w:r>
        <w:t>государственная</w:t>
      </w:r>
      <w:r>
        <w:rPr>
          <w:spacing w:val="1"/>
        </w:rPr>
        <w:t xml:space="preserve"> </w:t>
      </w:r>
      <w:r>
        <w:t>символика,</w:t>
      </w:r>
      <w:r>
        <w:rPr>
          <w:spacing w:val="1"/>
        </w:rPr>
        <w:t xml:space="preserve"> </w:t>
      </w:r>
      <w:r>
        <w:t>праздники, права и обязанности гражданина. Проявлять уважение к семье, к культуре своего</w:t>
      </w:r>
      <w:r>
        <w:rPr>
          <w:spacing w:val="1"/>
        </w:rPr>
        <w:t xml:space="preserve"> </w:t>
      </w:r>
      <w:r>
        <w:t>народа и других</w:t>
      </w:r>
      <w:r>
        <w:rPr>
          <w:spacing w:val="1"/>
        </w:rPr>
        <w:t xml:space="preserve"> </w:t>
      </w:r>
      <w:r>
        <w:t>народов, населяющих</w:t>
      </w:r>
      <w:r>
        <w:rPr>
          <w:spacing w:val="1"/>
        </w:rPr>
        <w:t xml:space="preserve"> </w:t>
      </w:r>
      <w:r>
        <w:t>Россию. Проявлять положительную мотивацию и</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учению,</w:t>
      </w:r>
      <w:r>
        <w:rPr>
          <w:spacing w:val="1"/>
        </w:rPr>
        <w:t xml:space="preserve"> </w:t>
      </w:r>
      <w:r>
        <w:t>активность</w:t>
      </w:r>
      <w:r>
        <w:rPr>
          <w:spacing w:val="1"/>
        </w:rPr>
        <w:t xml:space="preserve"> </w:t>
      </w:r>
      <w:r>
        <w:t>при</w:t>
      </w:r>
      <w:r>
        <w:rPr>
          <w:spacing w:val="1"/>
        </w:rPr>
        <w:t xml:space="preserve"> </w:t>
      </w:r>
      <w:r>
        <w:t>изучении</w:t>
      </w:r>
      <w:r>
        <w:rPr>
          <w:spacing w:val="1"/>
        </w:rPr>
        <w:t xml:space="preserve"> </w:t>
      </w:r>
      <w:r>
        <w:t>нового</w:t>
      </w:r>
      <w:r>
        <w:rPr>
          <w:spacing w:val="1"/>
        </w:rPr>
        <w:t xml:space="preserve"> </w:t>
      </w:r>
      <w:r>
        <w:t>материала.</w:t>
      </w:r>
      <w:r>
        <w:rPr>
          <w:spacing w:val="-57"/>
        </w:rPr>
        <w:t xml:space="preserve"> </w:t>
      </w:r>
      <w:r>
        <w:t>Анализировать свои переживания и поступки. Ориентироваться в нравственном содержании</w:t>
      </w:r>
      <w:r>
        <w:rPr>
          <w:spacing w:val="1"/>
        </w:rPr>
        <w:t xml:space="preserve"> </w:t>
      </w:r>
      <w:r>
        <w:t>собственных поступков и поступков других людей. Выполнять основные правила 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правила</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организме</w:t>
      </w:r>
      <w:r>
        <w:rPr>
          <w:spacing w:val="1"/>
        </w:rPr>
        <w:t xml:space="preserve"> </w:t>
      </w:r>
      <w:r>
        <w:t>человека.</w:t>
      </w:r>
      <w:r>
        <w:rPr>
          <w:spacing w:val="1"/>
        </w:rPr>
        <w:t xml:space="preserve"> </w:t>
      </w:r>
      <w:r>
        <w:t>Проявлять</w:t>
      </w:r>
      <w:r>
        <w:rPr>
          <w:spacing w:val="1"/>
        </w:rPr>
        <w:t xml:space="preserve"> </w:t>
      </w:r>
      <w:r>
        <w:t>эстетическое</w:t>
      </w:r>
      <w:r>
        <w:rPr>
          <w:spacing w:val="1"/>
        </w:rPr>
        <w:t xml:space="preserve"> </w:t>
      </w:r>
      <w:r>
        <w:t>чувство</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разными</w:t>
      </w:r>
      <w:r>
        <w:rPr>
          <w:spacing w:val="61"/>
        </w:rPr>
        <w:t xml:space="preserve"> </w:t>
      </w:r>
      <w:r>
        <w:t>видами</w:t>
      </w:r>
      <w:r>
        <w:rPr>
          <w:spacing w:val="1"/>
        </w:rPr>
        <w:t xml:space="preserve"> </w:t>
      </w:r>
      <w:r>
        <w:t>искусства,</w:t>
      </w:r>
      <w:r>
        <w:rPr>
          <w:spacing w:val="11"/>
        </w:rPr>
        <w:t xml:space="preserve"> </w:t>
      </w:r>
      <w:r>
        <w:t>наблюдениями</w:t>
      </w:r>
      <w:r>
        <w:rPr>
          <w:spacing w:val="12"/>
        </w:rPr>
        <w:t xml:space="preserve"> </w:t>
      </w:r>
      <w:r>
        <w:t>за</w:t>
      </w:r>
      <w:r>
        <w:rPr>
          <w:spacing w:val="11"/>
        </w:rPr>
        <w:t xml:space="preserve"> </w:t>
      </w:r>
      <w:r>
        <w:t>природой.</w:t>
      </w:r>
      <w:r>
        <w:rPr>
          <w:spacing w:val="11"/>
        </w:rPr>
        <w:t xml:space="preserve"> </w:t>
      </w:r>
      <w:r>
        <w:t>Сопоставлять</w:t>
      </w:r>
      <w:r>
        <w:rPr>
          <w:spacing w:val="12"/>
        </w:rPr>
        <w:t xml:space="preserve"> </w:t>
      </w:r>
      <w:r>
        <w:t>самооценку</w:t>
      </w:r>
      <w:r>
        <w:rPr>
          <w:spacing w:val="8"/>
        </w:rPr>
        <w:t xml:space="preserve"> </w:t>
      </w:r>
      <w:r>
        <w:t>собственной</w:t>
      </w:r>
      <w:r>
        <w:rPr>
          <w:spacing w:val="13"/>
        </w:rPr>
        <w:t xml:space="preserve"> </w:t>
      </w:r>
      <w:r>
        <w:t>деятельности</w:t>
      </w:r>
      <w:r>
        <w:rPr>
          <w:spacing w:val="-58"/>
        </w:rPr>
        <w:t xml:space="preserve"> </w:t>
      </w:r>
      <w:r>
        <w:t>с</w:t>
      </w:r>
      <w:r>
        <w:rPr>
          <w:spacing w:val="-2"/>
        </w:rPr>
        <w:t xml:space="preserve"> </w:t>
      </w:r>
      <w:r>
        <w:t>оценкой ее</w:t>
      </w:r>
      <w:r>
        <w:rPr>
          <w:spacing w:val="-1"/>
        </w:rPr>
        <w:t xml:space="preserve"> </w:t>
      </w:r>
      <w:r>
        <w:t>товарищами,</w:t>
      </w:r>
      <w:r>
        <w:rPr>
          <w:spacing w:val="2"/>
        </w:rPr>
        <w:t xml:space="preserve"> </w:t>
      </w:r>
      <w:r>
        <w:t>учителем.</w:t>
      </w:r>
    </w:p>
    <w:p w:rsidR="005F2F12" w:rsidRDefault="00325926">
      <w:pPr>
        <w:pStyle w:val="a3"/>
        <w:ind w:right="825"/>
      </w:pPr>
      <w:r>
        <w:rPr>
          <w:i/>
        </w:rPr>
        <w:t>Метапредметные</w:t>
      </w:r>
      <w:r>
        <w:rPr>
          <w:i/>
          <w:spacing w:val="1"/>
        </w:rPr>
        <w:t xml:space="preserve"> </w:t>
      </w:r>
      <w:r>
        <w:rPr>
          <w:i/>
        </w:rPr>
        <w:t>результаты</w:t>
      </w:r>
      <w:r>
        <w:rPr>
          <w:i/>
          <w:spacing w:val="1"/>
        </w:rPr>
        <w:t xml:space="preserve"> </w:t>
      </w:r>
      <w:r>
        <w:rPr>
          <w:i/>
        </w:rPr>
        <w:t>(Регулятивные</w:t>
      </w:r>
      <w:r>
        <w:rPr>
          <w:i/>
          <w:spacing w:val="1"/>
        </w:rPr>
        <w:t xml:space="preserve"> </w:t>
      </w:r>
      <w:r>
        <w:rPr>
          <w:i/>
        </w:rPr>
        <w:t>УУД):</w:t>
      </w:r>
      <w:r>
        <w:rPr>
          <w:i/>
          <w:spacing w:val="1"/>
        </w:rPr>
        <w:t xml:space="preserve"> </w:t>
      </w:r>
      <w:r>
        <w:t>обучающийся</w:t>
      </w:r>
      <w:r>
        <w:rPr>
          <w:spacing w:val="1"/>
        </w:rPr>
        <w:t xml:space="preserve"> </w:t>
      </w:r>
      <w:r>
        <w:t>научится:</w:t>
      </w:r>
      <w:r>
        <w:rPr>
          <w:spacing w:val="1"/>
        </w:rPr>
        <w:t xml:space="preserve"> </w:t>
      </w:r>
      <w:r>
        <w:t>самостоятельно организовывать свое рабочее место; следовать режиму организации учебной</w:t>
      </w:r>
      <w:r>
        <w:rPr>
          <w:spacing w:val="1"/>
        </w:rPr>
        <w:t xml:space="preserve"> </w:t>
      </w:r>
      <w:r>
        <w:t>и</w:t>
      </w:r>
      <w:r>
        <w:rPr>
          <w:spacing w:val="1"/>
        </w:rPr>
        <w:t xml:space="preserve"> </w:t>
      </w:r>
      <w:r>
        <w:t>внеучебной</w:t>
      </w:r>
      <w:r>
        <w:rPr>
          <w:spacing w:val="1"/>
        </w:rPr>
        <w:t xml:space="preserve"> </w:t>
      </w:r>
      <w:r>
        <w:t>деятельности;</w:t>
      </w:r>
      <w:r>
        <w:rPr>
          <w:spacing w:val="1"/>
        </w:rPr>
        <w:t xml:space="preserve"> </w:t>
      </w:r>
      <w:r>
        <w:t>определять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с</w:t>
      </w:r>
      <w:r>
        <w:rPr>
          <w:spacing w:val="1"/>
        </w:rPr>
        <w:t xml:space="preserve"> </w:t>
      </w:r>
      <w:r>
        <w:t>помощью</w:t>
      </w:r>
      <w:r>
        <w:rPr>
          <w:spacing w:val="1"/>
        </w:rPr>
        <w:t xml:space="preserve"> </w:t>
      </w:r>
      <w:r>
        <w:t>учителя;</w:t>
      </w:r>
      <w:r>
        <w:rPr>
          <w:spacing w:val="-57"/>
        </w:rPr>
        <w:t xml:space="preserve"> </w:t>
      </w:r>
      <w:r>
        <w:t>определять</w:t>
      </w:r>
      <w:r>
        <w:rPr>
          <w:spacing w:val="1"/>
        </w:rPr>
        <w:t xml:space="preserve"> </w:t>
      </w:r>
      <w:r>
        <w:t>план</w:t>
      </w:r>
      <w:r>
        <w:rPr>
          <w:spacing w:val="1"/>
        </w:rPr>
        <w:t xml:space="preserve"> </w:t>
      </w:r>
      <w:r>
        <w:t>выполнения</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внеурочной</w:t>
      </w:r>
      <w:r>
        <w:rPr>
          <w:spacing w:val="1"/>
        </w:rPr>
        <w:t xml:space="preserve"> </w:t>
      </w:r>
      <w:r>
        <w:t>деятельности,</w:t>
      </w:r>
      <w:r>
        <w:rPr>
          <w:spacing w:val="1"/>
        </w:rPr>
        <w:t xml:space="preserve"> </w:t>
      </w:r>
      <w:r>
        <w:t>жизненных</w:t>
      </w:r>
      <w:r>
        <w:rPr>
          <w:spacing w:val="1"/>
        </w:rPr>
        <w:t xml:space="preserve"> </w:t>
      </w:r>
      <w:r>
        <w:t>ситуациях</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следовать</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инструкциям</w:t>
      </w:r>
      <w:r>
        <w:rPr>
          <w:spacing w:val="1"/>
        </w:rPr>
        <w:t xml:space="preserve"> </w:t>
      </w:r>
      <w:r>
        <w:t>учителя и алгоритмам, описывающем стандартные учебные действия; оценивать выполнение</w:t>
      </w:r>
      <w:r>
        <w:rPr>
          <w:spacing w:val="-57"/>
        </w:rPr>
        <w:t xml:space="preserve"> </w:t>
      </w:r>
      <w:r>
        <w:t>своего задания по следующим параметрам: легко или трудно выполнять, в чём сложность</w:t>
      </w:r>
      <w:r>
        <w:rPr>
          <w:spacing w:val="1"/>
        </w:rPr>
        <w:t xml:space="preserve"> </w:t>
      </w:r>
      <w:r>
        <w:t>выполнения.</w:t>
      </w:r>
      <w:r>
        <w:rPr>
          <w:spacing w:val="1"/>
        </w:rPr>
        <w:t xml:space="preserve"> </w:t>
      </w:r>
      <w:r>
        <w:t>Осознавать</w:t>
      </w:r>
      <w:r>
        <w:rPr>
          <w:spacing w:val="1"/>
        </w:rPr>
        <w:t xml:space="preserve"> </w:t>
      </w:r>
      <w:r>
        <w:t>способы</w:t>
      </w:r>
      <w:r>
        <w:rPr>
          <w:spacing w:val="1"/>
        </w:rPr>
        <w:t xml:space="preserve"> </w:t>
      </w:r>
      <w:r>
        <w:t>и</w:t>
      </w:r>
      <w:r>
        <w:rPr>
          <w:spacing w:val="1"/>
        </w:rPr>
        <w:t xml:space="preserve"> </w:t>
      </w:r>
      <w:r>
        <w:t>приёмы</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Осуществлять</w:t>
      </w:r>
      <w:r>
        <w:rPr>
          <w:spacing w:val="1"/>
        </w:rPr>
        <w:t xml:space="preserve"> </w:t>
      </w:r>
      <w:r>
        <w:t>само-</w:t>
      </w:r>
      <w:r>
        <w:rPr>
          <w:spacing w:val="1"/>
        </w:rPr>
        <w:t xml:space="preserve"> </w:t>
      </w:r>
      <w:r>
        <w:t>и</w:t>
      </w:r>
      <w:r>
        <w:rPr>
          <w:spacing w:val="1"/>
        </w:rPr>
        <w:t xml:space="preserve"> </w:t>
      </w:r>
      <w:r>
        <w:t>взаимопроверку</w:t>
      </w:r>
      <w:r>
        <w:rPr>
          <w:spacing w:val="1"/>
        </w:rPr>
        <w:t xml:space="preserve"> </w:t>
      </w:r>
      <w:r>
        <w:t>работ.</w:t>
      </w:r>
      <w:r>
        <w:rPr>
          <w:spacing w:val="1"/>
        </w:rPr>
        <w:t xml:space="preserve"> </w:t>
      </w:r>
      <w:r>
        <w:t>Оценивать</w:t>
      </w:r>
      <w:r>
        <w:rPr>
          <w:spacing w:val="1"/>
        </w:rPr>
        <w:t xml:space="preserve"> </w:t>
      </w:r>
      <w:r>
        <w:t>правильность</w:t>
      </w:r>
      <w:r>
        <w:rPr>
          <w:spacing w:val="60"/>
        </w:rPr>
        <w:t xml:space="preserve"> </w:t>
      </w:r>
      <w:r>
        <w:t>выполненного</w:t>
      </w:r>
      <w:r>
        <w:rPr>
          <w:spacing w:val="1"/>
        </w:rPr>
        <w:t xml:space="preserve"> </w:t>
      </w:r>
      <w:r>
        <w:t>задания на основе сравнения с предыдущими заданиями или на основе различных образцов и</w:t>
      </w:r>
      <w:r>
        <w:rPr>
          <w:spacing w:val="-57"/>
        </w:rPr>
        <w:t xml:space="preserve"> </w:t>
      </w:r>
      <w:r>
        <w:t>критериев.</w:t>
      </w:r>
      <w:r>
        <w:rPr>
          <w:spacing w:val="1"/>
        </w:rPr>
        <w:t xml:space="preserve"> </w:t>
      </w:r>
      <w:r>
        <w:t>Корректировать</w:t>
      </w:r>
      <w:r>
        <w:rPr>
          <w:spacing w:val="1"/>
        </w:rPr>
        <w:t xml:space="preserve"> </w:t>
      </w:r>
      <w:r>
        <w:t>выполнение</w:t>
      </w:r>
      <w:r>
        <w:rPr>
          <w:spacing w:val="1"/>
        </w:rPr>
        <w:t xml:space="preserve"> </w:t>
      </w:r>
      <w:r>
        <w:t>задания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условиями</w:t>
      </w:r>
      <w:r>
        <w:rPr>
          <w:spacing w:val="1"/>
        </w:rPr>
        <w:t xml:space="preserve"> </w:t>
      </w:r>
      <w:r>
        <w:t>выполнения,</w:t>
      </w:r>
      <w:r>
        <w:rPr>
          <w:spacing w:val="1"/>
        </w:rPr>
        <w:t xml:space="preserve"> </w:t>
      </w:r>
      <w:r>
        <w:t>результатом</w:t>
      </w:r>
      <w:r>
        <w:rPr>
          <w:spacing w:val="1"/>
        </w:rPr>
        <w:t xml:space="preserve"> </w:t>
      </w:r>
      <w:r>
        <w:t>действий</w:t>
      </w:r>
      <w:r>
        <w:rPr>
          <w:spacing w:val="1"/>
        </w:rPr>
        <w:t xml:space="preserve"> </w:t>
      </w:r>
      <w:r>
        <w:t>на</w:t>
      </w:r>
      <w:r>
        <w:rPr>
          <w:spacing w:val="1"/>
        </w:rPr>
        <w:t xml:space="preserve"> </w:t>
      </w:r>
      <w:r>
        <w:t>определенном</w:t>
      </w:r>
      <w:r>
        <w:rPr>
          <w:spacing w:val="1"/>
        </w:rPr>
        <w:t xml:space="preserve"> </w:t>
      </w:r>
      <w:r>
        <w:t>этапе.</w:t>
      </w:r>
      <w:r>
        <w:rPr>
          <w:spacing w:val="1"/>
        </w:rPr>
        <w:t xml:space="preserve"> </w:t>
      </w:r>
      <w:r>
        <w:t>Осуществлять</w:t>
      </w:r>
      <w:r>
        <w:rPr>
          <w:spacing w:val="1"/>
        </w:rPr>
        <w:t xml:space="preserve"> </w:t>
      </w:r>
      <w:r>
        <w:t>выбор</w:t>
      </w:r>
      <w:r>
        <w:rPr>
          <w:spacing w:val="1"/>
        </w:rPr>
        <w:t xml:space="preserve"> </w:t>
      </w:r>
      <w:r>
        <w:t>под</w:t>
      </w:r>
      <w:r>
        <w:rPr>
          <w:spacing w:val="1"/>
        </w:rPr>
        <w:t xml:space="preserve"> </w:t>
      </w:r>
      <w:r>
        <w:t>определённую</w:t>
      </w:r>
      <w:r>
        <w:rPr>
          <w:spacing w:val="1"/>
        </w:rPr>
        <w:t xml:space="preserve"> </w:t>
      </w:r>
      <w:r>
        <w:t>задачу</w:t>
      </w:r>
      <w:r>
        <w:rPr>
          <w:spacing w:val="1"/>
        </w:rPr>
        <w:t xml:space="preserve"> </w:t>
      </w:r>
      <w:r>
        <w:t>литературы,</w:t>
      </w:r>
      <w:r>
        <w:rPr>
          <w:spacing w:val="1"/>
        </w:rPr>
        <w:t xml:space="preserve"> </w:t>
      </w:r>
      <w:r>
        <w:t>инструментов,</w:t>
      </w:r>
      <w:r>
        <w:rPr>
          <w:spacing w:val="1"/>
        </w:rPr>
        <w:t xml:space="preserve"> </w:t>
      </w:r>
      <w:r>
        <w:t>приборов.</w:t>
      </w:r>
      <w:r>
        <w:rPr>
          <w:spacing w:val="1"/>
        </w:rPr>
        <w:t xml:space="preserve"> </w:t>
      </w:r>
      <w:r>
        <w:t>Оценивать</w:t>
      </w:r>
      <w:r>
        <w:rPr>
          <w:spacing w:val="1"/>
        </w:rPr>
        <w:t xml:space="preserve"> </w:t>
      </w:r>
      <w:r>
        <w:t>собственную</w:t>
      </w:r>
      <w:r>
        <w:rPr>
          <w:spacing w:val="1"/>
        </w:rPr>
        <w:t xml:space="preserve"> </w:t>
      </w:r>
      <w:r>
        <w:t>успешность в</w:t>
      </w:r>
      <w:r>
        <w:rPr>
          <w:spacing w:val="-1"/>
        </w:rPr>
        <w:t xml:space="preserve"> </w:t>
      </w:r>
      <w:r>
        <w:t>выполнения заданий.</w:t>
      </w:r>
    </w:p>
    <w:p w:rsidR="005F2F12" w:rsidRDefault="00325926">
      <w:pPr>
        <w:ind w:left="1258" w:right="830"/>
        <w:jc w:val="both"/>
        <w:rPr>
          <w:sz w:val="24"/>
        </w:rPr>
      </w:pPr>
      <w:r>
        <w:rPr>
          <w:i/>
          <w:sz w:val="24"/>
        </w:rPr>
        <w:t xml:space="preserve">Метапредметные результаты (Познавательные УУД): </w:t>
      </w:r>
      <w:r>
        <w:rPr>
          <w:sz w:val="24"/>
        </w:rPr>
        <w:t>обучающийся научится: отбирать</w:t>
      </w:r>
      <w:r>
        <w:rPr>
          <w:spacing w:val="1"/>
          <w:sz w:val="24"/>
        </w:rPr>
        <w:t xml:space="preserve"> </w:t>
      </w:r>
      <w:r>
        <w:rPr>
          <w:sz w:val="24"/>
        </w:rPr>
        <w:t>необходимые</w:t>
      </w:r>
      <w:r>
        <w:rPr>
          <w:spacing w:val="1"/>
          <w:sz w:val="24"/>
        </w:rPr>
        <w:t xml:space="preserve"> </w:t>
      </w:r>
      <w:r>
        <w:rPr>
          <w:sz w:val="24"/>
        </w:rPr>
        <w:t>источники</w:t>
      </w:r>
      <w:r>
        <w:rPr>
          <w:spacing w:val="2"/>
          <w:sz w:val="24"/>
        </w:rPr>
        <w:t xml:space="preserve"> </w:t>
      </w:r>
      <w:r>
        <w:rPr>
          <w:sz w:val="24"/>
        </w:rPr>
        <w:t>информации</w:t>
      </w:r>
      <w:r>
        <w:rPr>
          <w:spacing w:val="3"/>
          <w:sz w:val="24"/>
        </w:rPr>
        <w:t xml:space="preserve"> </w:t>
      </w:r>
      <w:r>
        <w:rPr>
          <w:sz w:val="24"/>
        </w:rPr>
        <w:t>среди</w:t>
      </w:r>
      <w:r>
        <w:rPr>
          <w:spacing w:val="4"/>
          <w:sz w:val="24"/>
        </w:rPr>
        <w:t xml:space="preserve"> </w:t>
      </w:r>
      <w:r>
        <w:rPr>
          <w:sz w:val="24"/>
        </w:rPr>
        <w:t>словарей,</w:t>
      </w:r>
      <w:r>
        <w:rPr>
          <w:spacing w:val="2"/>
          <w:sz w:val="24"/>
        </w:rPr>
        <w:t xml:space="preserve"> </w:t>
      </w:r>
      <w:r>
        <w:rPr>
          <w:sz w:val="24"/>
        </w:rPr>
        <w:t>энциклопедий, справочников</w:t>
      </w:r>
      <w:r>
        <w:rPr>
          <w:spacing w:val="2"/>
          <w:sz w:val="24"/>
        </w:rPr>
        <w:t xml:space="preserve"> </w:t>
      </w:r>
      <w:r>
        <w:rPr>
          <w:sz w:val="24"/>
        </w:rPr>
        <w:t>в</w:t>
      </w:r>
      <w:r>
        <w:rPr>
          <w:spacing w:val="2"/>
          <w:sz w:val="24"/>
        </w:rPr>
        <w:t xml:space="preserve"> </w:t>
      </w:r>
      <w:r>
        <w:rPr>
          <w:sz w:val="24"/>
        </w:rPr>
        <w:t>рамках</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tabs>
          <w:tab w:val="left" w:pos="2856"/>
          <w:tab w:val="left" w:pos="3479"/>
          <w:tab w:val="left" w:pos="3976"/>
          <w:tab w:val="left" w:pos="4870"/>
          <w:tab w:val="left" w:pos="5086"/>
          <w:tab w:val="left" w:pos="6268"/>
          <w:tab w:val="left" w:pos="7449"/>
          <w:tab w:val="left" w:pos="7489"/>
          <w:tab w:val="left" w:pos="8463"/>
          <w:tab w:val="left" w:pos="8837"/>
          <w:tab w:val="left" w:pos="9531"/>
          <w:tab w:val="left" w:pos="9905"/>
        </w:tabs>
        <w:spacing w:before="66"/>
        <w:ind w:right="825"/>
        <w:jc w:val="left"/>
      </w:pPr>
      <w:r>
        <w:lastRenderedPageBreak/>
        <w:t>проектной</w:t>
      </w:r>
      <w:r>
        <w:rPr>
          <w:spacing w:val="27"/>
        </w:rPr>
        <w:t xml:space="preserve"> </w:t>
      </w:r>
      <w:r>
        <w:t>деятельности;</w:t>
      </w:r>
      <w:r>
        <w:rPr>
          <w:spacing w:val="27"/>
        </w:rPr>
        <w:t xml:space="preserve"> </w:t>
      </w:r>
      <w:r>
        <w:t>извлекать</w:t>
      </w:r>
      <w:r>
        <w:rPr>
          <w:spacing w:val="27"/>
        </w:rPr>
        <w:t xml:space="preserve"> </w:t>
      </w:r>
      <w:r>
        <w:t>информацию,</w:t>
      </w:r>
      <w:r>
        <w:rPr>
          <w:spacing w:val="26"/>
        </w:rPr>
        <w:t xml:space="preserve"> </w:t>
      </w:r>
      <w:r>
        <w:t>представленную</w:t>
      </w:r>
      <w:r>
        <w:rPr>
          <w:spacing w:val="29"/>
        </w:rPr>
        <w:t xml:space="preserve"> </w:t>
      </w:r>
      <w:r>
        <w:t>в</w:t>
      </w:r>
      <w:r>
        <w:rPr>
          <w:spacing w:val="28"/>
        </w:rPr>
        <w:t xml:space="preserve"> </w:t>
      </w:r>
      <w:r>
        <w:t>разных</w:t>
      </w:r>
      <w:r>
        <w:rPr>
          <w:spacing w:val="28"/>
        </w:rPr>
        <w:t xml:space="preserve"> </w:t>
      </w:r>
      <w:r>
        <w:t>формах</w:t>
      </w:r>
      <w:r>
        <w:rPr>
          <w:spacing w:val="28"/>
        </w:rPr>
        <w:t xml:space="preserve"> </w:t>
      </w:r>
      <w:r>
        <w:t>(текст,</w:t>
      </w:r>
      <w:r>
        <w:rPr>
          <w:spacing w:val="-57"/>
        </w:rPr>
        <w:t xml:space="preserve"> </w:t>
      </w:r>
      <w:r>
        <w:t>иллюстрация</w:t>
      </w:r>
      <w:r>
        <w:tab/>
        <w:t>таблица,</w:t>
      </w:r>
      <w:r>
        <w:tab/>
        <w:t>схема,</w:t>
      </w:r>
      <w:r>
        <w:tab/>
        <w:t>диаграмма,</w:t>
      </w:r>
      <w:r>
        <w:tab/>
        <w:t>экспонат,</w:t>
      </w:r>
      <w:r>
        <w:tab/>
      </w:r>
      <w:r>
        <w:tab/>
        <w:t>модель</w:t>
      </w:r>
      <w:r>
        <w:tab/>
        <w:t>и</w:t>
      </w:r>
      <w:r>
        <w:tab/>
        <w:t>др.);</w:t>
      </w:r>
      <w:r>
        <w:tab/>
        <w:t>использовать</w:t>
      </w:r>
      <w:r>
        <w:rPr>
          <w:spacing w:val="-57"/>
        </w:rPr>
        <w:t xml:space="preserve"> </w:t>
      </w:r>
      <w:r>
        <w:t>преобразование</w:t>
      </w:r>
      <w:r>
        <w:rPr>
          <w:spacing w:val="11"/>
        </w:rPr>
        <w:t xml:space="preserve"> </w:t>
      </w:r>
      <w:r>
        <w:t>словесной</w:t>
      </w:r>
      <w:r>
        <w:rPr>
          <w:spacing w:val="13"/>
        </w:rPr>
        <w:t xml:space="preserve"> </w:t>
      </w:r>
      <w:r>
        <w:t>информации</w:t>
      </w:r>
      <w:r>
        <w:rPr>
          <w:spacing w:val="13"/>
        </w:rPr>
        <w:t xml:space="preserve"> </w:t>
      </w:r>
      <w:r>
        <w:t>в</w:t>
      </w:r>
      <w:r>
        <w:rPr>
          <w:spacing w:val="14"/>
        </w:rPr>
        <w:t xml:space="preserve"> </w:t>
      </w:r>
      <w:r>
        <w:t>условные</w:t>
      </w:r>
      <w:r>
        <w:rPr>
          <w:spacing w:val="10"/>
        </w:rPr>
        <w:t xml:space="preserve"> </w:t>
      </w:r>
      <w:r>
        <w:t>модели</w:t>
      </w:r>
      <w:r>
        <w:rPr>
          <w:spacing w:val="13"/>
        </w:rPr>
        <w:t xml:space="preserve"> </w:t>
      </w:r>
      <w:r>
        <w:t>и</w:t>
      </w:r>
      <w:r>
        <w:rPr>
          <w:spacing w:val="13"/>
        </w:rPr>
        <w:t xml:space="preserve"> </w:t>
      </w:r>
      <w:r>
        <w:t>наоборот;</w:t>
      </w:r>
      <w:r>
        <w:rPr>
          <w:spacing w:val="12"/>
        </w:rPr>
        <w:t xml:space="preserve"> </w:t>
      </w:r>
      <w:r>
        <w:t>самостоятельно</w:t>
      </w:r>
      <w:r>
        <w:rPr>
          <w:spacing w:val="-57"/>
        </w:rPr>
        <w:t xml:space="preserve"> </w:t>
      </w:r>
      <w:r>
        <w:t>использовать</w:t>
      </w:r>
      <w:r>
        <w:rPr>
          <w:spacing w:val="44"/>
        </w:rPr>
        <w:t xml:space="preserve"> </w:t>
      </w:r>
      <w:r>
        <w:t>модели</w:t>
      </w:r>
      <w:r>
        <w:rPr>
          <w:spacing w:val="41"/>
        </w:rPr>
        <w:t xml:space="preserve"> </w:t>
      </w:r>
      <w:r>
        <w:t>при</w:t>
      </w:r>
      <w:r>
        <w:rPr>
          <w:spacing w:val="44"/>
        </w:rPr>
        <w:t xml:space="preserve"> </w:t>
      </w:r>
      <w:r>
        <w:t>решении</w:t>
      </w:r>
      <w:r>
        <w:rPr>
          <w:spacing w:val="43"/>
        </w:rPr>
        <w:t xml:space="preserve"> </w:t>
      </w:r>
      <w:r>
        <w:t>учебных</w:t>
      </w:r>
      <w:r>
        <w:rPr>
          <w:spacing w:val="44"/>
        </w:rPr>
        <w:t xml:space="preserve"> </w:t>
      </w:r>
      <w:r>
        <w:t>задач;</w:t>
      </w:r>
      <w:r>
        <w:rPr>
          <w:spacing w:val="43"/>
        </w:rPr>
        <w:t xml:space="preserve"> </w:t>
      </w:r>
      <w:r>
        <w:t>предъявлять</w:t>
      </w:r>
      <w:r>
        <w:rPr>
          <w:spacing w:val="43"/>
        </w:rPr>
        <w:t xml:space="preserve"> </w:t>
      </w:r>
      <w:r>
        <w:t>результаты</w:t>
      </w:r>
      <w:r>
        <w:rPr>
          <w:spacing w:val="42"/>
        </w:rPr>
        <w:t xml:space="preserve"> </w:t>
      </w:r>
      <w:r>
        <w:t>работы,</w:t>
      </w:r>
      <w:r>
        <w:rPr>
          <w:spacing w:val="42"/>
        </w:rPr>
        <w:t xml:space="preserve"> </w:t>
      </w:r>
      <w:r>
        <w:t>в</w:t>
      </w:r>
      <w:r>
        <w:rPr>
          <w:spacing w:val="41"/>
        </w:rPr>
        <w:t xml:space="preserve"> </w:t>
      </w:r>
      <w:r>
        <w:t>том</w:t>
      </w:r>
      <w:r>
        <w:rPr>
          <w:spacing w:val="-57"/>
        </w:rPr>
        <w:t xml:space="preserve"> </w:t>
      </w:r>
      <w:r>
        <w:t>числе</w:t>
      </w:r>
      <w:r>
        <w:rPr>
          <w:spacing w:val="16"/>
        </w:rPr>
        <w:t xml:space="preserve"> </w:t>
      </w:r>
      <w:r>
        <w:t>с</w:t>
      </w:r>
      <w:r>
        <w:rPr>
          <w:spacing w:val="17"/>
        </w:rPr>
        <w:t xml:space="preserve"> </w:t>
      </w:r>
      <w:r>
        <w:t>помощью</w:t>
      </w:r>
      <w:r>
        <w:rPr>
          <w:spacing w:val="17"/>
        </w:rPr>
        <w:t xml:space="preserve"> </w:t>
      </w:r>
      <w:r>
        <w:t>ИКТ;</w:t>
      </w:r>
      <w:r>
        <w:rPr>
          <w:spacing w:val="18"/>
        </w:rPr>
        <w:t xml:space="preserve"> </w:t>
      </w:r>
      <w:r>
        <w:t>анализировать,</w:t>
      </w:r>
      <w:r>
        <w:rPr>
          <w:spacing w:val="18"/>
        </w:rPr>
        <w:t xml:space="preserve"> </w:t>
      </w:r>
      <w:r>
        <w:t>сравнивать,</w:t>
      </w:r>
      <w:r>
        <w:rPr>
          <w:spacing w:val="17"/>
        </w:rPr>
        <w:t xml:space="preserve"> </w:t>
      </w:r>
      <w:r>
        <w:t>группировать,</w:t>
      </w:r>
      <w:r>
        <w:rPr>
          <w:spacing w:val="20"/>
        </w:rPr>
        <w:t xml:space="preserve"> </w:t>
      </w:r>
      <w:r>
        <w:t>устанавливать</w:t>
      </w:r>
      <w:r>
        <w:rPr>
          <w:spacing w:val="18"/>
        </w:rPr>
        <w:t xml:space="preserve"> </w:t>
      </w:r>
      <w:r>
        <w:t>причинно-</w:t>
      </w:r>
      <w:r>
        <w:rPr>
          <w:spacing w:val="-57"/>
        </w:rPr>
        <w:t xml:space="preserve"> </w:t>
      </w:r>
      <w:r>
        <w:t>следственные</w:t>
      </w:r>
      <w:r>
        <w:rPr>
          <w:spacing w:val="17"/>
        </w:rPr>
        <w:t xml:space="preserve"> </w:t>
      </w:r>
      <w:r>
        <w:t>связи</w:t>
      </w:r>
      <w:r>
        <w:rPr>
          <w:spacing w:val="20"/>
        </w:rPr>
        <w:t xml:space="preserve"> </w:t>
      </w:r>
      <w:r>
        <w:t>(на</w:t>
      </w:r>
      <w:r>
        <w:rPr>
          <w:spacing w:val="18"/>
        </w:rPr>
        <w:t xml:space="preserve"> </w:t>
      </w:r>
      <w:r>
        <w:t>доступном</w:t>
      </w:r>
      <w:r>
        <w:rPr>
          <w:spacing w:val="21"/>
        </w:rPr>
        <w:t xml:space="preserve"> </w:t>
      </w:r>
      <w:r>
        <w:t>уровне);</w:t>
      </w:r>
      <w:r>
        <w:rPr>
          <w:spacing w:val="21"/>
        </w:rPr>
        <w:t xml:space="preserve"> </w:t>
      </w:r>
      <w:r>
        <w:t>выявлять</w:t>
      </w:r>
      <w:r>
        <w:rPr>
          <w:spacing w:val="20"/>
        </w:rPr>
        <w:t xml:space="preserve"> </w:t>
      </w:r>
      <w:r>
        <w:t>аналогии</w:t>
      </w:r>
      <w:r>
        <w:rPr>
          <w:spacing w:val="20"/>
        </w:rPr>
        <w:t xml:space="preserve"> </w:t>
      </w:r>
      <w:r>
        <w:t>и</w:t>
      </w:r>
      <w:r>
        <w:rPr>
          <w:spacing w:val="18"/>
        </w:rPr>
        <w:t xml:space="preserve"> </w:t>
      </w:r>
      <w:r>
        <w:t>использовать</w:t>
      </w:r>
      <w:r>
        <w:rPr>
          <w:spacing w:val="18"/>
        </w:rPr>
        <w:t xml:space="preserve"> </w:t>
      </w:r>
      <w:r>
        <w:t>их</w:t>
      </w:r>
      <w:r>
        <w:rPr>
          <w:spacing w:val="19"/>
        </w:rPr>
        <w:t xml:space="preserve"> </w:t>
      </w:r>
      <w:r>
        <w:t>при</w:t>
      </w:r>
      <w:r>
        <w:rPr>
          <w:spacing w:val="-57"/>
        </w:rPr>
        <w:t xml:space="preserve"> </w:t>
      </w:r>
      <w:r>
        <w:t>выполнении</w:t>
      </w:r>
      <w:r>
        <w:rPr>
          <w:spacing w:val="28"/>
        </w:rPr>
        <w:t xml:space="preserve"> </w:t>
      </w:r>
      <w:r>
        <w:t>заданий;</w:t>
      </w:r>
      <w:r>
        <w:rPr>
          <w:spacing w:val="26"/>
        </w:rPr>
        <w:t xml:space="preserve"> </w:t>
      </w:r>
      <w:r>
        <w:t>активно</w:t>
      </w:r>
      <w:r>
        <w:rPr>
          <w:spacing w:val="30"/>
        </w:rPr>
        <w:t xml:space="preserve"> </w:t>
      </w:r>
      <w:r>
        <w:t>участвовать</w:t>
      </w:r>
      <w:r>
        <w:rPr>
          <w:spacing w:val="29"/>
        </w:rPr>
        <w:t xml:space="preserve"> </w:t>
      </w:r>
      <w:r>
        <w:t>в</w:t>
      </w:r>
      <w:r>
        <w:rPr>
          <w:spacing w:val="27"/>
        </w:rPr>
        <w:t xml:space="preserve"> </w:t>
      </w:r>
      <w:r>
        <w:t>обсуждении</w:t>
      </w:r>
      <w:r>
        <w:rPr>
          <w:spacing w:val="31"/>
        </w:rPr>
        <w:t xml:space="preserve"> </w:t>
      </w:r>
      <w:r>
        <w:t>учебных</w:t>
      </w:r>
      <w:r>
        <w:rPr>
          <w:spacing w:val="30"/>
        </w:rPr>
        <w:t xml:space="preserve"> </w:t>
      </w:r>
      <w:r>
        <w:t>заданий,</w:t>
      </w:r>
      <w:r>
        <w:rPr>
          <w:spacing w:val="25"/>
        </w:rPr>
        <w:t xml:space="preserve"> </w:t>
      </w:r>
      <w:r>
        <w:t>предлагать</w:t>
      </w:r>
      <w:r>
        <w:rPr>
          <w:spacing w:val="-57"/>
        </w:rPr>
        <w:t xml:space="preserve"> </w:t>
      </w:r>
      <w:r>
        <w:t>разные</w:t>
      </w:r>
      <w:r>
        <w:rPr>
          <w:spacing w:val="19"/>
        </w:rPr>
        <w:t xml:space="preserve"> </w:t>
      </w:r>
      <w:r>
        <w:t>способы</w:t>
      </w:r>
      <w:r>
        <w:rPr>
          <w:spacing w:val="20"/>
        </w:rPr>
        <w:t xml:space="preserve"> </w:t>
      </w:r>
      <w:r>
        <w:t>выполнения</w:t>
      </w:r>
      <w:r>
        <w:rPr>
          <w:spacing w:val="20"/>
        </w:rPr>
        <w:t xml:space="preserve"> </w:t>
      </w:r>
      <w:r>
        <w:t>заданий,</w:t>
      </w:r>
      <w:r>
        <w:rPr>
          <w:spacing w:val="20"/>
        </w:rPr>
        <w:t xml:space="preserve"> </w:t>
      </w:r>
      <w:r>
        <w:t>обосновывать</w:t>
      </w:r>
      <w:r>
        <w:rPr>
          <w:spacing w:val="22"/>
        </w:rPr>
        <w:t xml:space="preserve"> </w:t>
      </w:r>
      <w:r>
        <w:t>выбор</w:t>
      </w:r>
      <w:r>
        <w:rPr>
          <w:spacing w:val="21"/>
        </w:rPr>
        <w:t xml:space="preserve"> </w:t>
      </w:r>
      <w:r>
        <w:t>наиболее</w:t>
      </w:r>
      <w:r>
        <w:rPr>
          <w:spacing w:val="21"/>
        </w:rPr>
        <w:t xml:space="preserve"> </w:t>
      </w:r>
      <w:r>
        <w:t>эффективного</w:t>
      </w:r>
      <w:r>
        <w:rPr>
          <w:spacing w:val="20"/>
        </w:rPr>
        <w:t xml:space="preserve"> </w:t>
      </w:r>
      <w:r>
        <w:t>способа</w:t>
      </w:r>
      <w:r>
        <w:rPr>
          <w:spacing w:val="-57"/>
        </w:rPr>
        <w:t xml:space="preserve"> </w:t>
      </w:r>
      <w:r>
        <w:t>действия.</w:t>
      </w:r>
      <w:r>
        <w:rPr>
          <w:spacing w:val="6"/>
        </w:rPr>
        <w:t xml:space="preserve"> </w:t>
      </w:r>
      <w:r>
        <w:t>Ориентироваться</w:t>
      </w:r>
      <w:r>
        <w:rPr>
          <w:spacing w:val="6"/>
        </w:rPr>
        <w:t xml:space="preserve"> </w:t>
      </w:r>
      <w:r>
        <w:t>в</w:t>
      </w:r>
      <w:r>
        <w:rPr>
          <w:spacing w:val="9"/>
        </w:rPr>
        <w:t xml:space="preserve"> </w:t>
      </w:r>
      <w:r>
        <w:t>учебниках:</w:t>
      </w:r>
      <w:r>
        <w:rPr>
          <w:spacing w:val="6"/>
        </w:rPr>
        <w:t xml:space="preserve"> </w:t>
      </w:r>
      <w:r>
        <w:t>определять,</w:t>
      </w:r>
      <w:r>
        <w:rPr>
          <w:spacing w:val="6"/>
        </w:rPr>
        <w:t xml:space="preserve"> </w:t>
      </w:r>
      <w:r>
        <w:t>прогнозировать,</w:t>
      </w:r>
      <w:r>
        <w:rPr>
          <w:spacing w:val="6"/>
        </w:rPr>
        <w:t xml:space="preserve"> </w:t>
      </w:r>
      <w:r>
        <w:t>что</w:t>
      </w:r>
      <w:r>
        <w:rPr>
          <w:spacing w:val="7"/>
        </w:rPr>
        <w:t xml:space="preserve"> </w:t>
      </w:r>
      <w:r>
        <w:t>будет</w:t>
      </w:r>
      <w:r>
        <w:rPr>
          <w:spacing w:val="7"/>
        </w:rPr>
        <w:t xml:space="preserve"> </w:t>
      </w:r>
      <w:r>
        <w:t>освоено</w:t>
      </w:r>
      <w:r>
        <w:rPr>
          <w:spacing w:val="6"/>
        </w:rPr>
        <w:t xml:space="preserve"> </w:t>
      </w:r>
      <w:r>
        <w:t>при</w:t>
      </w:r>
      <w:r>
        <w:rPr>
          <w:spacing w:val="-57"/>
        </w:rPr>
        <w:t xml:space="preserve"> </w:t>
      </w:r>
      <w:r>
        <w:t>изучении</w:t>
      </w:r>
      <w:r>
        <w:rPr>
          <w:spacing w:val="36"/>
        </w:rPr>
        <w:t xml:space="preserve"> </w:t>
      </w:r>
      <w:r>
        <w:t>данного</w:t>
      </w:r>
      <w:r>
        <w:rPr>
          <w:spacing w:val="36"/>
        </w:rPr>
        <w:t xml:space="preserve"> </w:t>
      </w:r>
      <w:r>
        <w:t>раздела;</w:t>
      </w:r>
      <w:r>
        <w:rPr>
          <w:spacing w:val="37"/>
        </w:rPr>
        <w:t xml:space="preserve"> </w:t>
      </w:r>
      <w:r>
        <w:t>определять</w:t>
      </w:r>
      <w:r>
        <w:rPr>
          <w:spacing w:val="34"/>
        </w:rPr>
        <w:t xml:space="preserve"> </w:t>
      </w:r>
      <w:r>
        <w:t>круг</w:t>
      </w:r>
      <w:r>
        <w:rPr>
          <w:spacing w:val="36"/>
        </w:rPr>
        <w:t xml:space="preserve"> </w:t>
      </w:r>
      <w:r>
        <w:t>своего</w:t>
      </w:r>
      <w:r>
        <w:rPr>
          <w:spacing w:val="36"/>
        </w:rPr>
        <w:t xml:space="preserve"> </w:t>
      </w:r>
      <w:r>
        <w:t>незнания,</w:t>
      </w:r>
      <w:r>
        <w:rPr>
          <w:spacing w:val="36"/>
        </w:rPr>
        <w:t xml:space="preserve"> </w:t>
      </w:r>
      <w:r>
        <w:t>осуществлять</w:t>
      </w:r>
      <w:r>
        <w:rPr>
          <w:spacing w:val="36"/>
        </w:rPr>
        <w:t xml:space="preserve"> </w:t>
      </w:r>
      <w:r>
        <w:t>выбор</w:t>
      </w:r>
      <w:r>
        <w:rPr>
          <w:spacing w:val="34"/>
        </w:rPr>
        <w:t xml:space="preserve"> </w:t>
      </w:r>
      <w:r>
        <w:t>заданий</w:t>
      </w:r>
      <w:r>
        <w:rPr>
          <w:spacing w:val="-57"/>
        </w:rPr>
        <w:t xml:space="preserve"> </w:t>
      </w:r>
      <w:r>
        <w:t>под</w:t>
      </w:r>
      <w:r>
        <w:rPr>
          <w:spacing w:val="2"/>
        </w:rPr>
        <w:t xml:space="preserve"> </w:t>
      </w:r>
      <w:r>
        <w:t>определённую</w:t>
      </w:r>
      <w:r>
        <w:rPr>
          <w:spacing w:val="2"/>
        </w:rPr>
        <w:t xml:space="preserve"> </w:t>
      </w:r>
      <w:r>
        <w:t>задачу.</w:t>
      </w:r>
      <w:r>
        <w:rPr>
          <w:spacing w:val="1"/>
        </w:rPr>
        <w:t xml:space="preserve"> </w:t>
      </w:r>
      <w:r>
        <w:t>Самостоятельно</w:t>
      </w:r>
      <w:r>
        <w:rPr>
          <w:spacing w:val="-1"/>
        </w:rPr>
        <w:t xml:space="preserve"> </w:t>
      </w:r>
      <w:r>
        <w:t>предполагать,</w:t>
      </w:r>
      <w:r>
        <w:rPr>
          <w:spacing w:val="1"/>
        </w:rPr>
        <w:t xml:space="preserve"> </w:t>
      </w:r>
      <w:r>
        <w:t>какая</w:t>
      </w:r>
      <w:r>
        <w:rPr>
          <w:spacing w:val="2"/>
        </w:rPr>
        <w:t xml:space="preserve"> </w:t>
      </w:r>
      <w:r>
        <w:t>дополнительная</w:t>
      </w:r>
      <w:r>
        <w:rPr>
          <w:spacing w:val="1"/>
        </w:rPr>
        <w:t xml:space="preserve"> </w:t>
      </w:r>
      <w:r>
        <w:t>информация</w:t>
      </w:r>
      <w:r>
        <w:rPr>
          <w:spacing w:val="-57"/>
        </w:rPr>
        <w:t xml:space="preserve"> </w:t>
      </w:r>
      <w:r>
        <w:t>будет</w:t>
      </w:r>
      <w:r>
        <w:rPr>
          <w:spacing w:val="44"/>
        </w:rPr>
        <w:t xml:space="preserve"> </w:t>
      </w:r>
      <w:r>
        <w:t>нужна</w:t>
      </w:r>
      <w:r>
        <w:rPr>
          <w:spacing w:val="42"/>
        </w:rPr>
        <w:t xml:space="preserve"> </w:t>
      </w:r>
      <w:r>
        <w:t>для</w:t>
      </w:r>
      <w:r>
        <w:rPr>
          <w:spacing w:val="43"/>
        </w:rPr>
        <w:t xml:space="preserve"> </w:t>
      </w:r>
      <w:r>
        <w:t>изучения</w:t>
      </w:r>
      <w:r>
        <w:rPr>
          <w:spacing w:val="43"/>
        </w:rPr>
        <w:t xml:space="preserve"> </w:t>
      </w:r>
      <w:r>
        <w:t>незнакомого</w:t>
      </w:r>
      <w:r>
        <w:rPr>
          <w:spacing w:val="43"/>
        </w:rPr>
        <w:t xml:space="preserve"> </w:t>
      </w:r>
      <w:r>
        <w:t>материала;</w:t>
      </w:r>
      <w:r>
        <w:rPr>
          <w:spacing w:val="43"/>
        </w:rPr>
        <w:t xml:space="preserve"> </w:t>
      </w:r>
      <w:r>
        <w:t>отбирать</w:t>
      </w:r>
      <w:r>
        <w:rPr>
          <w:spacing w:val="44"/>
        </w:rPr>
        <w:t xml:space="preserve"> </w:t>
      </w:r>
      <w:r>
        <w:t>необходимые</w:t>
      </w:r>
      <w:r>
        <w:rPr>
          <w:spacing w:val="41"/>
        </w:rPr>
        <w:t xml:space="preserve"> </w:t>
      </w:r>
      <w:r>
        <w:t>источники</w:t>
      </w:r>
      <w:r>
        <w:rPr>
          <w:spacing w:val="-57"/>
        </w:rPr>
        <w:t xml:space="preserve"> </w:t>
      </w:r>
      <w:r>
        <w:t>информации среди словарей, энциклопедий, справочников рамках проектной деятельности.</w:t>
      </w:r>
      <w:r>
        <w:rPr>
          <w:spacing w:val="1"/>
        </w:rPr>
        <w:t xml:space="preserve"> </w:t>
      </w:r>
      <w:r>
        <w:rPr>
          <w:i/>
        </w:rPr>
        <w:t>Метапредметные</w:t>
      </w:r>
      <w:r>
        <w:rPr>
          <w:i/>
        </w:rPr>
        <w:tab/>
        <w:t>результаты</w:t>
      </w:r>
      <w:r>
        <w:rPr>
          <w:i/>
        </w:rPr>
        <w:tab/>
      </w:r>
      <w:r>
        <w:rPr>
          <w:i/>
        </w:rPr>
        <w:tab/>
        <w:t>(Коммуникативные</w:t>
      </w:r>
      <w:r>
        <w:rPr>
          <w:i/>
        </w:rPr>
        <w:tab/>
        <w:t>УУД):</w:t>
      </w:r>
      <w:r>
        <w:t>Обучающийся</w:t>
      </w:r>
      <w:r>
        <w:tab/>
      </w:r>
      <w:r>
        <w:rPr>
          <w:spacing w:val="-1"/>
        </w:rPr>
        <w:t>научится:</w:t>
      </w:r>
      <w:r>
        <w:rPr>
          <w:spacing w:val="-57"/>
        </w:rPr>
        <w:t xml:space="preserve"> </w:t>
      </w:r>
      <w:r>
        <w:t>соблюдать</w:t>
      </w:r>
      <w:r>
        <w:rPr>
          <w:spacing w:val="7"/>
        </w:rPr>
        <w:t xml:space="preserve"> </w:t>
      </w:r>
      <w:r>
        <w:t>в</w:t>
      </w:r>
      <w:r>
        <w:rPr>
          <w:spacing w:val="5"/>
        </w:rPr>
        <w:t xml:space="preserve"> </w:t>
      </w:r>
      <w:r>
        <w:t>повседневной</w:t>
      </w:r>
      <w:r>
        <w:rPr>
          <w:spacing w:val="7"/>
        </w:rPr>
        <w:t xml:space="preserve"> </w:t>
      </w:r>
      <w:r>
        <w:t>жизни</w:t>
      </w:r>
      <w:r>
        <w:rPr>
          <w:spacing w:val="7"/>
        </w:rPr>
        <w:t xml:space="preserve"> </w:t>
      </w:r>
      <w:r>
        <w:t>нормы</w:t>
      </w:r>
      <w:r>
        <w:rPr>
          <w:spacing w:val="5"/>
        </w:rPr>
        <w:t xml:space="preserve"> </w:t>
      </w:r>
      <w:r>
        <w:t>речевого</w:t>
      </w:r>
      <w:r>
        <w:rPr>
          <w:spacing w:val="5"/>
        </w:rPr>
        <w:t xml:space="preserve"> </w:t>
      </w:r>
      <w:r>
        <w:t>этикета</w:t>
      </w:r>
      <w:r>
        <w:rPr>
          <w:spacing w:val="6"/>
        </w:rPr>
        <w:t xml:space="preserve"> </w:t>
      </w:r>
      <w:r>
        <w:t>и</w:t>
      </w:r>
      <w:r>
        <w:rPr>
          <w:spacing w:val="7"/>
        </w:rPr>
        <w:t xml:space="preserve"> </w:t>
      </w:r>
      <w:r>
        <w:t>правила</w:t>
      </w:r>
      <w:r>
        <w:rPr>
          <w:spacing w:val="8"/>
        </w:rPr>
        <w:t xml:space="preserve"> </w:t>
      </w:r>
      <w:r>
        <w:t>устного</w:t>
      </w:r>
      <w:r>
        <w:rPr>
          <w:spacing w:val="6"/>
        </w:rPr>
        <w:t xml:space="preserve"> </w:t>
      </w:r>
      <w:r>
        <w:t>общения;</w:t>
      </w:r>
      <w:r>
        <w:rPr>
          <w:spacing w:val="-57"/>
        </w:rPr>
        <w:t xml:space="preserve"> </w:t>
      </w:r>
      <w:r>
        <w:t>читать</w:t>
      </w:r>
      <w:r>
        <w:rPr>
          <w:spacing w:val="53"/>
        </w:rPr>
        <w:t xml:space="preserve"> </w:t>
      </w:r>
      <w:r>
        <w:t>вслух</w:t>
      </w:r>
      <w:r>
        <w:rPr>
          <w:spacing w:val="55"/>
        </w:rPr>
        <w:t xml:space="preserve"> </w:t>
      </w:r>
      <w:r>
        <w:t>и</w:t>
      </w:r>
      <w:r>
        <w:rPr>
          <w:spacing w:val="53"/>
        </w:rPr>
        <w:t xml:space="preserve"> </w:t>
      </w:r>
      <w:r>
        <w:t>про</w:t>
      </w:r>
      <w:r>
        <w:rPr>
          <w:spacing w:val="52"/>
        </w:rPr>
        <w:t xml:space="preserve"> </w:t>
      </w:r>
      <w:r>
        <w:t>себя</w:t>
      </w:r>
      <w:r>
        <w:rPr>
          <w:spacing w:val="53"/>
        </w:rPr>
        <w:t xml:space="preserve"> </w:t>
      </w:r>
      <w:r>
        <w:t>тексты</w:t>
      </w:r>
      <w:r>
        <w:rPr>
          <w:spacing w:val="55"/>
        </w:rPr>
        <w:t xml:space="preserve"> </w:t>
      </w:r>
      <w:r>
        <w:t>учебников,</w:t>
      </w:r>
      <w:r>
        <w:rPr>
          <w:spacing w:val="52"/>
        </w:rPr>
        <w:t xml:space="preserve"> </w:t>
      </w:r>
      <w:r>
        <w:t>художественных</w:t>
      </w:r>
      <w:r>
        <w:rPr>
          <w:spacing w:val="53"/>
        </w:rPr>
        <w:t xml:space="preserve"> </w:t>
      </w:r>
      <w:r>
        <w:t>и</w:t>
      </w:r>
      <w:r>
        <w:rPr>
          <w:spacing w:val="53"/>
        </w:rPr>
        <w:t xml:space="preserve"> </w:t>
      </w:r>
      <w:r>
        <w:t>научно-популярных</w:t>
      </w:r>
      <w:r>
        <w:rPr>
          <w:spacing w:val="54"/>
        </w:rPr>
        <w:t xml:space="preserve"> </w:t>
      </w:r>
      <w:r>
        <w:t>книг,</w:t>
      </w:r>
      <w:r>
        <w:rPr>
          <w:spacing w:val="-57"/>
        </w:rPr>
        <w:t xml:space="preserve"> </w:t>
      </w:r>
      <w:r>
        <w:t>понимать</w:t>
      </w:r>
      <w:r>
        <w:rPr>
          <w:spacing w:val="10"/>
        </w:rPr>
        <w:t xml:space="preserve"> </w:t>
      </w:r>
      <w:r>
        <w:t>прочитанное,</w:t>
      </w:r>
      <w:r>
        <w:rPr>
          <w:spacing w:val="8"/>
        </w:rPr>
        <w:t xml:space="preserve"> </w:t>
      </w:r>
      <w:r>
        <w:t>задавать</w:t>
      </w:r>
      <w:r>
        <w:rPr>
          <w:spacing w:val="10"/>
        </w:rPr>
        <w:t xml:space="preserve"> </w:t>
      </w:r>
      <w:r>
        <w:t>вопросы,</w:t>
      </w:r>
      <w:r>
        <w:rPr>
          <w:spacing w:val="15"/>
        </w:rPr>
        <w:t xml:space="preserve"> </w:t>
      </w:r>
      <w:r>
        <w:t>уточняя</w:t>
      </w:r>
      <w:r>
        <w:rPr>
          <w:spacing w:val="8"/>
        </w:rPr>
        <w:t xml:space="preserve"> </w:t>
      </w:r>
      <w:r>
        <w:t>непонятое;</w:t>
      </w:r>
      <w:r>
        <w:rPr>
          <w:spacing w:val="9"/>
        </w:rPr>
        <w:t xml:space="preserve"> </w:t>
      </w:r>
      <w:r>
        <w:t>оформлять</w:t>
      </w:r>
      <w:r>
        <w:rPr>
          <w:spacing w:val="9"/>
        </w:rPr>
        <w:t xml:space="preserve"> </w:t>
      </w:r>
      <w:r>
        <w:t>свои</w:t>
      </w:r>
      <w:r>
        <w:rPr>
          <w:spacing w:val="9"/>
        </w:rPr>
        <w:t xml:space="preserve"> </w:t>
      </w:r>
      <w:r>
        <w:t>мысли</w:t>
      </w:r>
      <w:r>
        <w:rPr>
          <w:spacing w:val="12"/>
        </w:rPr>
        <w:t xml:space="preserve"> </w:t>
      </w:r>
      <w:r>
        <w:t>в</w:t>
      </w:r>
      <w:r>
        <w:rPr>
          <w:spacing w:val="-57"/>
        </w:rPr>
        <w:t xml:space="preserve"> </w:t>
      </w:r>
      <w:r>
        <w:t>устной</w:t>
      </w:r>
      <w:r>
        <w:rPr>
          <w:spacing w:val="26"/>
        </w:rPr>
        <w:t xml:space="preserve"> </w:t>
      </w:r>
      <w:r>
        <w:t>и</w:t>
      </w:r>
      <w:r>
        <w:rPr>
          <w:spacing w:val="26"/>
        </w:rPr>
        <w:t xml:space="preserve"> </w:t>
      </w:r>
      <w:r>
        <w:t>письменной</w:t>
      </w:r>
      <w:r>
        <w:rPr>
          <w:spacing w:val="24"/>
        </w:rPr>
        <w:t xml:space="preserve"> </w:t>
      </w:r>
      <w:r>
        <w:t>речи</w:t>
      </w:r>
      <w:r>
        <w:rPr>
          <w:spacing w:val="26"/>
        </w:rPr>
        <w:t xml:space="preserve"> </w:t>
      </w:r>
      <w:r>
        <w:t>с</w:t>
      </w:r>
      <w:r>
        <w:rPr>
          <w:spacing w:val="27"/>
        </w:rPr>
        <w:t xml:space="preserve"> </w:t>
      </w:r>
      <w:r>
        <w:t>учетом</w:t>
      </w:r>
      <w:r>
        <w:rPr>
          <w:spacing w:val="25"/>
        </w:rPr>
        <w:t xml:space="preserve"> </w:t>
      </w:r>
      <w:r>
        <w:t>своих</w:t>
      </w:r>
      <w:r>
        <w:rPr>
          <w:spacing w:val="30"/>
        </w:rPr>
        <w:t xml:space="preserve"> </w:t>
      </w:r>
      <w:r>
        <w:t>учебных</w:t>
      </w:r>
      <w:r>
        <w:rPr>
          <w:spacing w:val="27"/>
        </w:rPr>
        <w:t xml:space="preserve"> </w:t>
      </w:r>
      <w:r>
        <w:t>и</w:t>
      </w:r>
      <w:r>
        <w:rPr>
          <w:spacing w:val="26"/>
        </w:rPr>
        <w:t xml:space="preserve"> </w:t>
      </w:r>
      <w:r>
        <w:t>жизненных</w:t>
      </w:r>
      <w:r>
        <w:rPr>
          <w:spacing w:val="27"/>
        </w:rPr>
        <w:t xml:space="preserve"> </w:t>
      </w:r>
      <w:r>
        <w:t>речевых</w:t>
      </w:r>
      <w:r>
        <w:rPr>
          <w:spacing w:val="27"/>
        </w:rPr>
        <w:t xml:space="preserve"> </w:t>
      </w:r>
      <w:r>
        <w:t>ситуаций;</w:t>
      </w:r>
      <w:r>
        <w:rPr>
          <w:spacing w:val="-57"/>
        </w:rPr>
        <w:t xml:space="preserve"> </w:t>
      </w:r>
      <w:r>
        <w:t>участвовать</w:t>
      </w:r>
      <w:r>
        <w:rPr>
          <w:spacing w:val="53"/>
        </w:rPr>
        <w:t xml:space="preserve"> </w:t>
      </w:r>
      <w:r>
        <w:t>в</w:t>
      </w:r>
      <w:r>
        <w:rPr>
          <w:spacing w:val="51"/>
        </w:rPr>
        <w:t xml:space="preserve"> </w:t>
      </w:r>
      <w:r>
        <w:t>диалоге;</w:t>
      </w:r>
      <w:r>
        <w:rPr>
          <w:spacing w:val="52"/>
        </w:rPr>
        <w:t xml:space="preserve"> </w:t>
      </w:r>
      <w:r>
        <w:t>слушать</w:t>
      </w:r>
      <w:r>
        <w:rPr>
          <w:spacing w:val="53"/>
        </w:rPr>
        <w:t xml:space="preserve"> </w:t>
      </w:r>
      <w:r>
        <w:t>и</w:t>
      </w:r>
      <w:r>
        <w:rPr>
          <w:spacing w:val="52"/>
        </w:rPr>
        <w:t xml:space="preserve"> </w:t>
      </w:r>
      <w:r>
        <w:t>понимать</w:t>
      </w:r>
      <w:r>
        <w:rPr>
          <w:spacing w:val="53"/>
        </w:rPr>
        <w:t xml:space="preserve"> </w:t>
      </w:r>
      <w:r>
        <w:t>других,</w:t>
      </w:r>
      <w:r>
        <w:rPr>
          <w:spacing w:val="51"/>
        </w:rPr>
        <w:t xml:space="preserve"> </w:t>
      </w:r>
      <w:r>
        <w:t>точно</w:t>
      </w:r>
      <w:r>
        <w:rPr>
          <w:spacing w:val="51"/>
        </w:rPr>
        <w:t xml:space="preserve"> </w:t>
      </w:r>
      <w:r>
        <w:t>реагировать</w:t>
      </w:r>
      <w:r>
        <w:rPr>
          <w:spacing w:val="53"/>
        </w:rPr>
        <w:t xml:space="preserve"> </w:t>
      </w:r>
      <w:r>
        <w:t>на</w:t>
      </w:r>
      <w:r>
        <w:rPr>
          <w:spacing w:val="50"/>
        </w:rPr>
        <w:t xml:space="preserve"> </w:t>
      </w:r>
      <w:r>
        <w:t>реплики,</w:t>
      </w:r>
      <w:r>
        <w:rPr>
          <w:spacing w:val="-57"/>
        </w:rPr>
        <w:t xml:space="preserve"> </w:t>
      </w:r>
      <w:r>
        <w:t>высказывать</w:t>
      </w:r>
      <w:r>
        <w:rPr>
          <w:spacing w:val="8"/>
        </w:rPr>
        <w:t xml:space="preserve"> </w:t>
      </w:r>
      <w:r>
        <w:t>свою</w:t>
      </w:r>
      <w:r>
        <w:rPr>
          <w:spacing w:val="7"/>
        </w:rPr>
        <w:t xml:space="preserve"> </w:t>
      </w:r>
      <w:r>
        <w:t>точку</w:t>
      </w:r>
      <w:r>
        <w:rPr>
          <w:spacing w:val="2"/>
        </w:rPr>
        <w:t xml:space="preserve"> </w:t>
      </w:r>
      <w:r>
        <w:t>зрения,</w:t>
      </w:r>
      <w:r>
        <w:rPr>
          <w:spacing w:val="7"/>
        </w:rPr>
        <w:t xml:space="preserve"> </w:t>
      </w:r>
      <w:r>
        <w:t>понимать</w:t>
      </w:r>
      <w:r>
        <w:rPr>
          <w:spacing w:val="6"/>
        </w:rPr>
        <w:t xml:space="preserve"> </w:t>
      </w:r>
      <w:r>
        <w:t>необходимость</w:t>
      </w:r>
      <w:r>
        <w:rPr>
          <w:spacing w:val="8"/>
        </w:rPr>
        <w:t xml:space="preserve"> </w:t>
      </w:r>
      <w:r>
        <w:t>аргументации</w:t>
      </w:r>
      <w:r>
        <w:rPr>
          <w:spacing w:val="8"/>
        </w:rPr>
        <w:t xml:space="preserve"> </w:t>
      </w:r>
      <w:r>
        <w:t>своего</w:t>
      </w:r>
      <w:r>
        <w:rPr>
          <w:spacing w:val="7"/>
        </w:rPr>
        <w:t xml:space="preserve"> </w:t>
      </w:r>
      <w:r>
        <w:t>мнения;</w:t>
      </w:r>
      <w:r>
        <w:rPr>
          <w:spacing w:val="-57"/>
        </w:rPr>
        <w:t xml:space="preserve"> </w:t>
      </w:r>
      <w:r>
        <w:t>критично</w:t>
      </w:r>
      <w:r>
        <w:rPr>
          <w:spacing w:val="43"/>
        </w:rPr>
        <w:t xml:space="preserve"> </w:t>
      </w:r>
      <w:r>
        <w:t>относиться</w:t>
      </w:r>
      <w:r>
        <w:rPr>
          <w:spacing w:val="44"/>
        </w:rPr>
        <w:t xml:space="preserve"> </w:t>
      </w:r>
      <w:r>
        <w:t>к</w:t>
      </w:r>
      <w:r>
        <w:rPr>
          <w:spacing w:val="42"/>
        </w:rPr>
        <w:t xml:space="preserve"> </w:t>
      </w:r>
      <w:r>
        <w:t>своему</w:t>
      </w:r>
      <w:r>
        <w:rPr>
          <w:spacing w:val="41"/>
        </w:rPr>
        <w:t xml:space="preserve"> </w:t>
      </w:r>
      <w:r>
        <w:t>мнению,</w:t>
      </w:r>
      <w:r>
        <w:rPr>
          <w:spacing w:val="43"/>
        </w:rPr>
        <w:t xml:space="preserve"> </w:t>
      </w:r>
      <w:r>
        <w:t>сопоставлять</w:t>
      </w:r>
      <w:r>
        <w:rPr>
          <w:spacing w:val="45"/>
        </w:rPr>
        <w:t xml:space="preserve"> </w:t>
      </w:r>
      <w:r>
        <w:t>свою</w:t>
      </w:r>
      <w:r>
        <w:rPr>
          <w:spacing w:val="44"/>
        </w:rPr>
        <w:t xml:space="preserve"> </w:t>
      </w:r>
      <w:r>
        <w:t>точку</w:t>
      </w:r>
      <w:r>
        <w:rPr>
          <w:spacing w:val="39"/>
        </w:rPr>
        <w:t xml:space="preserve"> </w:t>
      </w:r>
      <w:r>
        <w:t>зрения</w:t>
      </w:r>
      <w:r>
        <w:rPr>
          <w:spacing w:val="43"/>
        </w:rPr>
        <w:t xml:space="preserve"> </w:t>
      </w:r>
      <w:r>
        <w:t>с</w:t>
      </w:r>
      <w:r>
        <w:rPr>
          <w:spacing w:val="43"/>
        </w:rPr>
        <w:t xml:space="preserve"> </w:t>
      </w:r>
      <w:r>
        <w:t>точкой</w:t>
      </w:r>
      <w:r>
        <w:rPr>
          <w:spacing w:val="45"/>
        </w:rPr>
        <w:t xml:space="preserve"> </w:t>
      </w:r>
      <w:r>
        <w:t>зрения</w:t>
      </w:r>
      <w:r>
        <w:rPr>
          <w:spacing w:val="-57"/>
        </w:rPr>
        <w:t xml:space="preserve"> </w:t>
      </w:r>
      <w:r>
        <w:t>другого;</w:t>
      </w:r>
      <w:r>
        <w:rPr>
          <w:spacing w:val="35"/>
        </w:rPr>
        <w:t xml:space="preserve"> </w:t>
      </w:r>
      <w:r>
        <w:t>участвовать</w:t>
      </w:r>
      <w:r>
        <w:rPr>
          <w:spacing w:val="33"/>
        </w:rPr>
        <w:t xml:space="preserve"> </w:t>
      </w:r>
      <w:r>
        <w:t>в</w:t>
      </w:r>
      <w:r>
        <w:rPr>
          <w:spacing w:val="31"/>
        </w:rPr>
        <w:t xml:space="preserve"> </w:t>
      </w:r>
      <w:r>
        <w:t>работе</w:t>
      </w:r>
      <w:r>
        <w:rPr>
          <w:spacing w:val="31"/>
        </w:rPr>
        <w:t xml:space="preserve"> </w:t>
      </w:r>
      <w:r>
        <w:t>группы</w:t>
      </w:r>
      <w:r>
        <w:rPr>
          <w:spacing w:val="31"/>
        </w:rPr>
        <w:t xml:space="preserve"> </w:t>
      </w:r>
      <w:r>
        <w:t>(в</w:t>
      </w:r>
      <w:r>
        <w:rPr>
          <w:spacing w:val="31"/>
        </w:rPr>
        <w:t xml:space="preserve"> </w:t>
      </w:r>
      <w:r>
        <w:t>том</w:t>
      </w:r>
      <w:r>
        <w:rPr>
          <w:spacing w:val="32"/>
        </w:rPr>
        <w:t xml:space="preserve"> </w:t>
      </w:r>
      <w:r>
        <w:t>числе</w:t>
      </w:r>
      <w:r>
        <w:rPr>
          <w:spacing w:val="31"/>
        </w:rPr>
        <w:t xml:space="preserve"> </w:t>
      </w:r>
      <w:r>
        <w:t>в</w:t>
      </w:r>
      <w:r>
        <w:rPr>
          <w:spacing w:val="31"/>
        </w:rPr>
        <w:t xml:space="preserve"> </w:t>
      </w:r>
      <w:r>
        <w:t>ходе</w:t>
      </w:r>
      <w:r>
        <w:rPr>
          <w:spacing w:val="29"/>
        </w:rPr>
        <w:t xml:space="preserve"> </w:t>
      </w:r>
      <w:r>
        <w:t>проектной</w:t>
      </w:r>
      <w:r>
        <w:rPr>
          <w:spacing w:val="31"/>
        </w:rPr>
        <w:t xml:space="preserve"> </w:t>
      </w:r>
      <w:r>
        <w:t>деятельности),</w:t>
      </w:r>
      <w:r>
        <w:rPr>
          <w:spacing w:val="-57"/>
        </w:rPr>
        <w:t xml:space="preserve"> </w:t>
      </w:r>
      <w:r>
        <w:t>распределять</w:t>
      </w:r>
      <w:r>
        <w:rPr>
          <w:spacing w:val="32"/>
        </w:rPr>
        <w:t xml:space="preserve"> </w:t>
      </w:r>
      <w:r>
        <w:t>роли,</w:t>
      </w:r>
      <w:r>
        <w:rPr>
          <w:spacing w:val="32"/>
        </w:rPr>
        <w:t xml:space="preserve"> </w:t>
      </w:r>
      <w:r>
        <w:t>договариваться</w:t>
      </w:r>
      <w:r>
        <w:rPr>
          <w:spacing w:val="32"/>
        </w:rPr>
        <w:t xml:space="preserve"> </w:t>
      </w:r>
      <w:r>
        <w:t>друг</w:t>
      </w:r>
      <w:r>
        <w:rPr>
          <w:spacing w:val="33"/>
        </w:rPr>
        <w:t xml:space="preserve"> </w:t>
      </w:r>
      <w:r>
        <w:t>с</w:t>
      </w:r>
      <w:r>
        <w:rPr>
          <w:spacing w:val="31"/>
        </w:rPr>
        <w:t xml:space="preserve"> </w:t>
      </w:r>
      <w:r>
        <w:t>другом,</w:t>
      </w:r>
      <w:r>
        <w:rPr>
          <w:spacing w:val="37"/>
        </w:rPr>
        <w:t xml:space="preserve"> </w:t>
      </w:r>
      <w:r>
        <w:t>учитывая</w:t>
      </w:r>
      <w:r>
        <w:rPr>
          <w:spacing w:val="32"/>
        </w:rPr>
        <w:t xml:space="preserve"> </w:t>
      </w:r>
      <w:r>
        <w:t>конечную</w:t>
      </w:r>
      <w:r>
        <w:rPr>
          <w:spacing w:val="34"/>
        </w:rPr>
        <w:t xml:space="preserve"> </w:t>
      </w:r>
      <w:r>
        <w:t>цель;</w:t>
      </w:r>
      <w:r>
        <w:rPr>
          <w:spacing w:val="33"/>
        </w:rPr>
        <w:t xml:space="preserve"> </w:t>
      </w:r>
      <w:r>
        <w:t>осуществлять</w:t>
      </w:r>
      <w:r>
        <w:rPr>
          <w:spacing w:val="-57"/>
        </w:rPr>
        <w:t xml:space="preserve"> </w:t>
      </w:r>
      <w:r>
        <w:t>взаимопомощь</w:t>
      </w:r>
      <w:r>
        <w:rPr>
          <w:spacing w:val="-1"/>
        </w:rPr>
        <w:t xml:space="preserve"> </w:t>
      </w:r>
      <w:r>
        <w:t>и взаимоконтроль при</w:t>
      </w:r>
      <w:r>
        <w:rPr>
          <w:spacing w:val="-1"/>
        </w:rPr>
        <w:t xml:space="preserve"> </w:t>
      </w:r>
      <w:r>
        <w:t>работе</w:t>
      </w:r>
      <w:r>
        <w:rPr>
          <w:spacing w:val="-1"/>
        </w:rPr>
        <w:t xml:space="preserve"> </w:t>
      </w:r>
      <w:r>
        <w:t>в</w:t>
      </w:r>
      <w:r>
        <w:rPr>
          <w:spacing w:val="-1"/>
        </w:rPr>
        <w:t xml:space="preserve"> </w:t>
      </w:r>
      <w:r>
        <w:t>группе.</w:t>
      </w:r>
    </w:p>
    <w:p w:rsidR="005F2F12" w:rsidRDefault="00325926">
      <w:pPr>
        <w:pStyle w:val="21"/>
        <w:spacing w:before="6"/>
        <w:ind w:left="2970"/>
        <w:jc w:val="left"/>
      </w:pPr>
      <w:r>
        <w:t>Планируемые</w:t>
      </w:r>
      <w:r>
        <w:rPr>
          <w:spacing w:val="-4"/>
        </w:rPr>
        <w:t xml:space="preserve"> </w:t>
      </w:r>
      <w:r>
        <w:t>результаты</w:t>
      </w:r>
      <w:r>
        <w:rPr>
          <w:spacing w:val="-2"/>
        </w:rPr>
        <w:t xml:space="preserve"> </w:t>
      </w:r>
      <w:r>
        <w:t>по</w:t>
      </w:r>
      <w:r>
        <w:rPr>
          <w:spacing w:val="-3"/>
        </w:rPr>
        <w:t xml:space="preserve"> </w:t>
      </w:r>
      <w:r>
        <w:t>итогам</w:t>
      </w:r>
      <w:r>
        <w:rPr>
          <w:spacing w:val="-2"/>
        </w:rPr>
        <w:t xml:space="preserve"> </w:t>
      </w:r>
      <w:r>
        <w:t>обучения</w:t>
      </w:r>
      <w:r>
        <w:rPr>
          <w:spacing w:val="-1"/>
        </w:rPr>
        <w:t xml:space="preserve"> </w:t>
      </w:r>
      <w:r>
        <w:t>в</w:t>
      </w:r>
      <w:r>
        <w:rPr>
          <w:spacing w:val="-3"/>
        </w:rPr>
        <w:t xml:space="preserve"> </w:t>
      </w:r>
      <w:r>
        <w:t>4</w:t>
      </w:r>
      <w:r>
        <w:rPr>
          <w:spacing w:val="-1"/>
        </w:rPr>
        <w:t xml:space="preserve"> </w:t>
      </w:r>
      <w:r>
        <w:t>классе</w:t>
      </w:r>
    </w:p>
    <w:p w:rsidR="005F2F12" w:rsidRDefault="00325926">
      <w:pPr>
        <w:pStyle w:val="a3"/>
        <w:ind w:right="823"/>
      </w:pPr>
      <w:r>
        <w:rPr>
          <w:i/>
        </w:rPr>
        <w:t>Личностные результаты:</w:t>
      </w:r>
      <w:r>
        <w:rPr>
          <w:i/>
          <w:spacing w:val="1"/>
        </w:rPr>
        <w:t xml:space="preserve"> </w:t>
      </w:r>
      <w:r>
        <w:t>Проявлять чувство сопричастности с жизнью своего народа и</w:t>
      </w:r>
      <w:r>
        <w:rPr>
          <w:spacing w:val="1"/>
        </w:rPr>
        <w:t xml:space="preserve"> </w:t>
      </w:r>
      <w:r>
        <w:t>Родины,</w:t>
      </w:r>
      <w:r>
        <w:rPr>
          <w:spacing w:val="1"/>
        </w:rPr>
        <w:t xml:space="preserve"> </w:t>
      </w:r>
      <w:r>
        <w:t>осознавать</w:t>
      </w:r>
      <w:r>
        <w:rPr>
          <w:spacing w:val="1"/>
        </w:rPr>
        <w:t xml:space="preserve"> </w:t>
      </w:r>
      <w:r>
        <w:t>свою</w:t>
      </w:r>
      <w:r>
        <w:rPr>
          <w:spacing w:val="1"/>
        </w:rPr>
        <w:t xml:space="preserve"> </w:t>
      </w:r>
      <w:r>
        <w:t>гражданскую</w:t>
      </w:r>
      <w:r>
        <w:rPr>
          <w:spacing w:val="1"/>
        </w:rPr>
        <w:t xml:space="preserve"> </w:t>
      </w:r>
      <w:r>
        <w:t>и</w:t>
      </w:r>
      <w:r>
        <w:rPr>
          <w:spacing w:val="1"/>
        </w:rPr>
        <w:t xml:space="preserve"> </w:t>
      </w:r>
      <w:r>
        <w:t>национальную</w:t>
      </w:r>
      <w:r>
        <w:rPr>
          <w:spacing w:val="1"/>
        </w:rPr>
        <w:t xml:space="preserve"> </w:t>
      </w:r>
      <w:r>
        <w:t>принадлежность.</w:t>
      </w:r>
      <w:r>
        <w:rPr>
          <w:spacing w:val="1"/>
        </w:rPr>
        <w:t xml:space="preserve"> </w:t>
      </w:r>
      <w:r>
        <w:t>Собирать</w:t>
      </w:r>
      <w:r>
        <w:rPr>
          <w:spacing w:val="60"/>
        </w:rPr>
        <w:t xml:space="preserve"> </w:t>
      </w:r>
      <w:r>
        <w:t>и</w:t>
      </w:r>
      <w:r>
        <w:rPr>
          <w:spacing w:val="1"/>
        </w:rPr>
        <w:t xml:space="preserve"> </w:t>
      </w:r>
      <w:r>
        <w:t>изучать краеведческий материал (история и география края).</w:t>
      </w:r>
      <w:r>
        <w:rPr>
          <w:spacing w:val="1"/>
        </w:rPr>
        <w:t xml:space="preserve"> </w:t>
      </w:r>
      <w:r>
        <w:t>Ценить семейные отношения,</w:t>
      </w:r>
      <w:r>
        <w:rPr>
          <w:spacing w:val="1"/>
        </w:rPr>
        <w:t xml:space="preserve"> </w:t>
      </w:r>
      <w:r>
        <w:t>традиции своего народа. Уважать и изучать историю России, культуру народов, населяющих</w:t>
      </w:r>
      <w:r>
        <w:rPr>
          <w:spacing w:val="1"/>
        </w:rPr>
        <w:t xml:space="preserve"> </w:t>
      </w:r>
      <w:r>
        <w:t>Россию.</w:t>
      </w:r>
      <w:r>
        <w:rPr>
          <w:spacing w:val="1"/>
        </w:rPr>
        <w:t xml:space="preserve"> </w:t>
      </w:r>
      <w:r>
        <w:t>Определять</w:t>
      </w:r>
      <w:r>
        <w:rPr>
          <w:spacing w:val="1"/>
        </w:rPr>
        <w:t xml:space="preserve"> </w:t>
      </w:r>
      <w:r>
        <w:t>личностный</w:t>
      </w:r>
      <w:r>
        <w:rPr>
          <w:spacing w:val="1"/>
        </w:rPr>
        <w:t xml:space="preserve"> </w:t>
      </w:r>
      <w:r>
        <w:t>смысл</w:t>
      </w:r>
      <w:r>
        <w:rPr>
          <w:spacing w:val="1"/>
        </w:rPr>
        <w:t xml:space="preserve"> </w:t>
      </w:r>
      <w:r>
        <w:t>учения;</w:t>
      </w:r>
      <w:r>
        <w:rPr>
          <w:spacing w:val="1"/>
        </w:rPr>
        <w:t xml:space="preserve"> </w:t>
      </w:r>
      <w:r>
        <w:t>выбирать</w:t>
      </w:r>
      <w:r>
        <w:rPr>
          <w:spacing w:val="1"/>
        </w:rPr>
        <w:t xml:space="preserve"> </w:t>
      </w:r>
      <w:r>
        <w:t>дальнейший</w:t>
      </w:r>
      <w:r>
        <w:rPr>
          <w:spacing w:val="1"/>
        </w:rPr>
        <w:t xml:space="preserve"> </w:t>
      </w:r>
      <w:r>
        <w:t>образовательный</w:t>
      </w:r>
      <w:r>
        <w:rPr>
          <w:spacing w:val="1"/>
        </w:rPr>
        <w:t xml:space="preserve"> </w:t>
      </w:r>
      <w:r>
        <w:t>маршрут.</w:t>
      </w:r>
      <w:r>
        <w:rPr>
          <w:spacing w:val="18"/>
        </w:rPr>
        <w:t xml:space="preserve"> </w:t>
      </w:r>
      <w:r>
        <w:t>Регулировать</w:t>
      </w:r>
      <w:r>
        <w:rPr>
          <w:spacing w:val="17"/>
        </w:rPr>
        <w:t xml:space="preserve"> </w:t>
      </w:r>
      <w:r>
        <w:t>свое</w:t>
      </w:r>
      <w:r>
        <w:rPr>
          <w:spacing w:val="16"/>
        </w:rPr>
        <w:t xml:space="preserve"> </w:t>
      </w:r>
      <w:r>
        <w:t>поведение</w:t>
      </w:r>
      <w:r>
        <w:rPr>
          <w:spacing w:val="17"/>
        </w:rPr>
        <w:t xml:space="preserve"> </w:t>
      </w:r>
      <w:r>
        <w:t>в</w:t>
      </w:r>
      <w:r>
        <w:rPr>
          <w:spacing w:val="15"/>
        </w:rPr>
        <w:t xml:space="preserve"> </w:t>
      </w:r>
      <w:r>
        <w:t>соответствии</w:t>
      </w:r>
      <w:r>
        <w:rPr>
          <w:spacing w:val="17"/>
        </w:rPr>
        <w:t xml:space="preserve"> </w:t>
      </w:r>
      <w:r>
        <w:t>с</w:t>
      </w:r>
      <w:r>
        <w:rPr>
          <w:spacing w:val="15"/>
        </w:rPr>
        <w:t xml:space="preserve"> </w:t>
      </w:r>
      <w:r>
        <w:t>познанными</w:t>
      </w:r>
      <w:r>
        <w:rPr>
          <w:spacing w:val="14"/>
        </w:rPr>
        <w:t xml:space="preserve"> </w:t>
      </w:r>
      <w:r>
        <w:t>моральными</w:t>
      </w:r>
      <w:r>
        <w:rPr>
          <w:spacing w:val="16"/>
        </w:rPr>
        <w:t xml:space="preserve"> </w:t>
      </w:r>
      <w:r>
        <w:t>нормами</w:t>
      </w:r>
      <w:r>
        <w:rPr>
          <w:spacing w:val="-57"/>
        </w:rPr>
        <w:t xml:space="preserve"> </w:t>
      </w:r>
      <w:r>
        <w:t>и этическими требованиями. Понимать чувства других людей и сопереживать им, выражать</w:t>
      </w:r>
      <w:r>
        <w:rPr>
          <w:spacing w:val="1"/>
        </w:rPr>
        <w:t xml:space="preserve"> </w:t>
      </w:r>
      <w:r>
        <w:t>свое</w:t>
      </w:r>
      <w:r>
        <w:rPr>
          <w:spacing w:val="1"/>
        </w:rPr>
        <w:t xml:space="preserve"> </w:t>
      </w:r>
      <w:r>
        <w:t>отношение</w:t>
      </w:r>
      <w:r>
        <w:rPr>
          <w:spacing w:val="1"/>
        </w:rPr>
        <w:t xml:space="preserve"> </w:t>
      </w:r>
      <w:r>
        <w:t>в</w:t>
      </w:r>
      <w:r>
        <w:rPr>
          <w:spacing w:val="1"/>
        </w:rPr>
        <w:t xml:space="preserve"> </w:t>
      </w:r>
      <w:r>
        <w:t>конкретных</w:t>
      </w:r>
      <w:r>
        <w:rPr>
          <w:spacing w:val="1"/>
        </w:rPr>
        <w:t xml:space="preserve"> </w:t>
      </w:r>
      <w:r>
        <w:t>поступках.</w:t>
      </w:r>
      <w:r>
        <w:rPr>
          <w:spacing w:val="1"/>
        </w:rPr>
        <w:t xml:space="preserve"> </w:t>
      </w:r>
      <w:r>
        <w:t>Ответственно</w:t>
      </w:r>
      <w:r>
        <w:rPr>
          <w:spacing w:val="1"/>
        </w:rPr>
        <w:t xml:space="preserve"> </w:t>
      </w:r>
      <w:r>
        <w:t>относиться</w:t>
      </w:r>
      <w:r>
        <w:rPr>
          <w:spacing w:val="1"/>
        </w:rPr>
        <w:t xml:space="preserve"> </w:t>
      </w:r>
      <w:r>
        <w:t>к</w:t>
      </w:r>
      <w:r>
        <w:rPr>
          <w:spacing w:val="60"/>
        </w:rPr>
        <w:t xml:space="preserve"> </w:t>
      </w:r>
      <w:r>
        <w:t>собственному</w:t>
      </w:r>
      <w:r>
        <w:rPr>
          <w:spacing w:val="1"/>
        </w:rPr>
        <w:t xml:space="preserve"> </w:t>
      </w:r>
      <w:r>
        <w:t>здоровью,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стремиться</w:t>
      </w:r>
      <w:r>
        <w:rPr>
          <w:spacing w:val="1"/>
        </w:rPr>
        <w:t xml:space="preserve"> </w:t>
      </w:r>
      <w:r>
        <w:t>к</w:t>
      </w:r>
      <w:r>
        <w:rPr>
          <w:spacing w:val="1"/>
        </w:rPr>
        <w:t xml:space="preserve"> </w:t>
      </w:r>
      <w:r>
        <w:t>сохранению</w:t>
      </w:r>
      <w:r>
        <w:rPr>
          <w:spacing w:val="1"/>
        </w:rPr>
        <w:t xml:space="preserve"> </w:t>
      </w:r>
      <w:r>
        <w:t>живой</w:t>
      </w:r>
      <w:r>
        <w:rPr>
          <w:spacing w:val="1"/>
        </w:rPr>
        <w:t xml:space="preserve"> </w:t>
      </w:r>
      <w:r>
        <w:t>природы.</w:t>
      </w:r>
      <w:r>
        <w:rPr>
          <w:spacing w:val="1"/>
        </w:rPr>
        <w:t xml:space="preserve"> </w:t>
      </w:r>
      <w:r>
        <w:t>Проявлять</w:t>
      </w:r>
      <w:r>
        <w:rPr>
          <w:spacing w:val="1"/>
        </w:rPr>
        <w:t xml:space="preserve"> </w:t>
      </w:r>
      <w:r>
        <w:t>эстетическое чувство на основе знакомства с художественной культурой. Ориентироваться в</w:t>
      </w:r>
      <w:r>
        <w:rPr>
          <w:spacing w:val="1"/>
        </w:rPr>
        <w:t xml:space="preserve"> </w:t>
      </w:r>
      <w:r>
        <w:t>понимании</w:t>
      </w:r>
      <w:r>
        <w:rPr>
          <w:spacing w:val="-3"/>
        </w:rPr>
        <w:t xml:space="preserve"> </w:t>
      </w:r>
      <w:r>
        <w:t>причин</w:t>
      </w:r>
      <w:r>
        <w:rPr>
          <w:spacing w:val="3"/>
        </w:rPr>
        <w:t xml:space="preserve"> </w:t>
      </w:r>
      <w:r>
        <w:t>успешности (неуспешности) в учебе.</w:t>
      </w:r>
    </w:p>
    <w:p w:rsidR="005F2F12" w:rsidRDefault="00325926">
      <w:pPr>
        <w:pStyle w:val="a3"/>
        <w:ind w:right="825"/>
      </w:pPr>
      <w:r>
        <w:rPr>
          <w:i/>
        </w:rPr>
        <w:t>Метапредметные</w:t>
      </w:r>
      <w:r>
        <w:rPr>
          <w:i/>
          <w:spacing w:val="1"/>
        </w:rPr>
        <w:t xml:space="preserve"> </w:t>
      </w:r>
      <w:r>
        <w:rPr>
          <w:i/>
        </w:rPr>
        <w:t>результаты</w:t>
      </w:r>
      <w:r>
        <w:rPr>
          <w:i/>
          <w:spacing w:val="1"/>
        </w:rPr>
        <w:t xml:space="preserve"> </w:t>
      </w:r>
      <w:r>
        <w:rPr>
          <w:i/>
        </w:rPr>
        <w:t>(Регулятивные</w:t>
      </w:r>
      <w:r>
        <w:rPr>
          <w:i/>
          <w:spacing w:val="1"/>
        </w:rPr>
        <w:t xml:space="preserve"> </w:t>
      </w:r>
      <w:r>
        <w:rPr>
          <w:i/>
        </w:rPr>
        <w:t>УУД):</w:t>
      </w:r>
      <w:r>
        <w:rPr>
          <w:i/>
          <w:spacing w:val="1"/>
        </w:rPr>
        <w:t xml:space="preserve"> </w:t>
      </w:r>
      <w:r>
        <w:t>Самостоятельно</w:t>
      </w:r>
      <w:r>
        <w:rPr>
          <w:spacing w:val="1"/>
        </w:rPr>
        <w:t xml:space="preserve"> </w:t>
      </w:r>
      <w:r>
        <w:t>формулировать</w:t>
      </w:r>
      <w:r>
        <w:rPr>
          <w:spacing w:val="1"/>
        </w:rPr>
        <w:t xml:space="preserve"> </w:t>
      </w:r>
      <w:r>
        <w:t>задание:</w:t>
      </w:r>
      <w:r>
        <w:rPr>
          <w:spacing w:val="1"/>
        </w:rPr>
        <w:t xml:space="preserve"> </w:t>
      </w:r>
      <w:r>
        <w:t>определять</w:t>
      </w:r>
      <w:r>
        <w:rPr>
          <w:spacing w:val="1"/>
        </w:rPr>
        <w:t xml:space="preserve"> </w:t>
      </w:r>
      <w:r>
        <w:t>его</w:t>
      </w:r>
      <w:r>
        <w:rPr>
          <w:spacing w:val="1"/>
        </w:rPr>
        <w:t xml:space="preserve"> </w:t>
      </w:r>
      <w:r>
        <w:t>цель,</w:t>
      </w:r>
      <w:r>
        <w:rPr>
          <w:spacing w:val="1"/>
        </w:rPr>
        <w:t xml:space="preserve"> </w:t>
      </w:r>
      <w:r>
        <w:t>планировать</w:t>
      </w:r>
      <w:r>
        <w:rPr>
          <w:spacing w:val="1"/>
        </w:rPr>
        <w:t xml:space="preserve"> </w:t>
      </w:r>
      <w:r>
        <w:t>свои</w:t>
      </w:r>
      <w:r>
        <w:rPr>
          <w:spacing w:val="1"/>
        </w:rPr>
        <w:t xml:space="preserve"> </w:t>
      </w:r>
      <w:r>
        <w:t>действия</w:t>
      </w:r>
      <w:r>
        <w:rPr>
          <w:spacing w:val="1"/>
        </w:rPr>
        <w:t xml:space="preserve"> </w:t>
      </w:r>
      <w:r>
        <w:t>для</w:t>
      </w:r>
      <w:r>
        <w:rPr>
          <w:spacing w:val="1"/>
        </w:rPr>
        <w:t xml:space="preserve"> </w:t>
      </w:r>
      <w:r>
        <w:t>реализации</w:t>
      </w:r>
      <w:r>
        <w:rPr>
          <w:spacing w:val="1"/>
        </w:rPr>
        <w:t xml:space="preserve"> </w:t>
      </w:r>
      <w:r>
        <w:t>задач,</w:t>
      </w:r>
      <w:r>
        <w:rPr>
          <w:spacing w:val="1"/>
        </w:rPr>
        <w:t xml:space="preserve"> </w:t>
      </w:r>
      <w:r>
        <w:t>прогнозировать</w:t>
      </w:r>
      <w:r>
        <w:rPr>
          <w:spacing w:val="1"/>
        </w:rPr>
        <w:t xml:space="preserve"> </w:t>
      </w:r>
      <w:r>
        <w:t>результаты,</w:t>
      </w:r>
      <w:r>
        <w:rPr>
          <w:spacing w:val="1"/>
        </w:rPr>
        <w:t xml:space="preserve"> </w:t>
      </w:r>
      <w:r>
        <w:t>осмысленно</w:t>
      </w:r>
      <w:r>
        <w:rPr>
          <w:spacing w:val="1"/>
        </w:rPr>
        <w:t xml:space="preserve"> </w:t>
      </w:r>
      <w:r>
        <w:t>выбирать</w:t>
      </w:r>
      <w:r>
        <w:rPr>
          <w:spacing w:val="1"/>
        </w:rPr>
        <w:t xml:space="preserve"> </w:t>
      </w:r>
      <w:r>
        <w:t>способы</w:t>
      </w:r>
      <w:r>
        <w:rPr>
          <w:spacing w:val="1"/>
        </w:rPr>
        <w:t xml:space="preserve"> </w:t>
      </w:r>
      <w:r>
        <w:t>и</w:t>
      </w:r>
      <w:r>
        <w:rPr>
          <w:spacing w:val="1"/>
        </w:rPr>
        <w:t xml:space="preserve"> </w:t>
      </w:r>
      <w:r>
        <w:t>приёмы</w:t>
      </w:r>
      <w:r>
        <w:rPr>
          <w:spacing w:val="1"/>
        </w:rPr>
        <w:t xml:space="preserve"> </w:t>
      </w:r>
      <w:r>
        <w:t>действий,</w:t>
      </w:r>
      <w:r>
        <w:rPr>
          <w:spacing w:val="1"/>
        </w:rPr>
        <w:t xml:space="preserve"> </w:t>
      </w:r>
      <w:r>
        <w:t>корректировать</w:t>
      </w:r>
      <w:r>
        <w:rPr>
          <w:spacing w:val="1"/>
        </w:rPr>
        <w:t xml:space="preserve"> </w:t>
      </w:r>
      <w:r>
        <w:t>работу</w:t>
      </w:r>
      <w:r>
        <w:rPr>
          <w:spacing w:val="1"/>
        </w:rPr>
        <w:t xml:space="preserve"> </w:t>
      </w:r>
      <w:r>
        <w:t>по</w:t>
      </w:r>
      <w:r>
        <w:rPr>
          <w:spacing w:val="1"/>
        </w:rPr>
        <w:t xml:space="preserve"> </w:t>
      </w:r>
      <w:r>
        <w:t>ходу</w:t>
      </w:r>
      <w:r>
        <w:rPr>
          <w:spacing w:val="1"/>
        </w:rPr>
        <w:t xml:space="preserve"> </w:t>
      </w:r>
      <w:r>
        <w:t>выполнения.</w:t>
      </w:r>
      <w:r>
        <w:rPr>
          <w:spacing w:val="1"/>
        </w:rPr>
        <w:t xml:space="preserve"> </w:t>
      </w:r>
      <w:r>
        <w:t>Выбирать</w:t>
      </w:r>
      <w:r>
        <w:rPr>
          <w:spacing w:val="1"/>
        </w:rPr>
        <w:t xml:space="preserve"> </w:t>
      </w:r>
      <w:r>
        <w:t>для</w:t>
      </w:r>
      <w:r>
        <w:rPr>
          <w:spacing w:val="60"/>
        </w:rPr>
        <w:t xml:space="preserve"> </w:t>
      </w:r>
      <w:r>
        <w:t>выполнения</w:t>
      </w:r>
      <w:r>
        <w:rPr>
          <w:spacing w:val="60"/>
        </w:rPr>
        <w:t xml:space="preserve"> </w:t>
      </w:r>
      <w:r>
        <w:t>определённой</w:t>
      </w:r>
      <w:r>
        <w:rPr>
          <w:spacing w:val="1"/>
        </w:rPr>
        <w:t xml:space="preserve"> </w:t>
      </w:r>
      <w:r>
        <w:t>задачи</w:t>
      </w:r>
      <w:r>
        <w:rPr>
          <w:spacing w:val="1"/>
        </w:rPr>
        <w:t xml:space="preserve"> </w:t>
      </w:r>
      <w:r>
        <w:t>различные</w:t>
      </w:r>
      <w:r>
        <w:rPr>
          <w:spacing w:val="1"/>
        </w:rPr>
        <w:t xml:space="preserve"> </w:t>
      </w:r>
      <w:r>
        <w:t>средства:</w:t>
      </w:r>
      <w:r>
        <w:rPr>
          <w:spacing w:val="1"/>
        </w:rPr>
        <w:t xml:space="preserve"> </w:t>
      </w:r>
      <w:r>
        <w:t>справочную</w:t>
      </w:r>
      <w:r>
        <w:rPr>
          <w:spacing w:val="1"/>
        </w:rPr>
        <w:t xml:space="preserve"> </w:t>
      </w:r>
      <w:r>
        <w:t>литературу,</w:t>
      </w:r>
      <w:r>
        <w:rPr>
          <w:spacing w:val="1"/>
        </w:rPr>
        <w:t xml:space="preserve"> </w:t>
      </w:r>
      <w:r>
        <w:t>ИКТ,</w:t>
      </w:r>
      <w:r>
        <w:rPr>
          <w:spacing w:val="1"/>
        </w:rPr>
        <w:t xml:space="preserve"> </w:t>
      </w:r>
      <w:r>
        <w:t>инструменты</w:t>
      </w:r>
      <w:r>
        <w:rPr>
          <w:spacing w:val="1"/>
        </w:rPr>
        <w:t xml:space="preserve"> </w:t>
      </w:r>
      <w:r>
        <w:t>и</w:t>
      </w:r>
      <w:r>
        <w:rPr>
          <w:spacing w:val="1"/>
        </w:rPr>
        <w:t xml:space="preserve"> </w:t>
      </w:r>
      <w:r>
        <w:t>приборы.</w:t>
      </w:r>
      <w:r>
        <w:rPr>
          <w:spacing w:val="-57"/>
        </w:rPr>
        <w:t xml:space="preserve"> </w:t>
      </w:r>
      <w:r>
        <w:t>Осуществлять</w:t>
      </w:r>
      <w:r>
        <w:rPr>
          <w:spacing w:val="1"/>
        </w:rPr>
        <w:t xml:space="preserve"> </w:t>
      </w:r>
      <w:r>
        <w:t>итоговый</w:t>
      </w:r>
      <w:r>
        <w:rPr>
          <w:spacing w:val="1"/>
        </w:rPr>
        <w:t xml:space="preserve"> </w:t>
      </w:r>
      <w:r>
        <w:t>и</w:t>
      </w:r>
      <w:r>
        <w:rPr>
          <w:spacing w:val="1"/>
        </w:rPr>
        <w:t xml:space="preserve"> </w:t>
      </w:r>
      <w:r>
        <w:t>пошаговый</w:t>
      </w:r>
      <w:r>
        <w:rPr>
          <w:spacing w:val="1"/>
        </w:rPr>
        <w:t xml:space="preserve"> </w:t>
      </w:r>
      <w:r>
        <w:t>контроль</w:t>
      </w:r>
      <w:r>
        <w:rPr>
          <w:spacing w:val="1"/>
        </w:rPr>
        <w:t xml:space="preserve"> </w:t>
      </w:r>
      <w:r>
        <w:t>результатов.</w:t>
      </w:r>
      <w:r>
        <w:rPr>
          <w:spacing w:val="1"/>
        </w:rPr>
        <w:t xml:space="preserve"> </w:t>
      </w:r>
      <w:r>
        <w:t>Оценивать</w:t>
      </w:r>
      <w:r>
        <w:rPr>
          <w:spacing w:val="1"/>
        </w:rPr>
        <w:t xml:space="preserve"> </w:t>
      </w:r>
      <w:r>
        <w:t>результаты</w:t>
      </w:r>
      <w:r>
        <w:rPr>
          <w:spacing w:val="-57"/>
        </w:rPr>
        <w:t xml:space="preserve"> </w:t>
      </w:r>
      <w:r>
        <w:t>собственной деятельности, объяснять по каким критериям проводилась оценка.</w:t>
      </w:r>
      <w:r>
        <w:rPr>
          <w:spacing w:val="1"/>
        </w:rPr>
        <w:t xml:space="preserve"> </w:t>
      </w:r>
      <w:r>
        <w:t>Адекватно</w:t>
      </w:r>
      <w:r>
        <w:rPr>
          <w:spacing w:val="1"/>
        </w:rPr>
        <w:t xml:space="preserve"> </w:t>
      </w:r>
      <w:r>
        <w:t>воспринимать аргументированную критику ошибок и учитывать её в работе над ошибками.</w:t>
      </w:r>
      <w:r>
        <w:rPr>
          <w:spacing w:val="1"/>
        </w:rPr>
        <w:t xml:space="preserve"> </w:t>
      </w:r>
      <w:r>
        <w:t>Ставить</w:t>
      </w:r>
      <w:r>
        <w:rPr>
          <w:spacing w:val="1"/>
        </w:rPr>
        <w:t xml:space="preserve"> </w:t>
      </w:r>
      <w:r>
        <w:t>цель</w:t>
      </w:r>
      <w:r>
        <w:rPr>
          <w:spacing w:val="1"/>
        </w:rPr>
        <w:t xml:space="preserve"> </w:t>
      </w:r>
      <w:r>
        <w:t>собственной</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учебной</w:t>
      </w:r>
      <w:r>
        <w:rPr>
          <w:spacing w:val="1"/>
        </w:rPr>
        <w:t xml:space="preserve"> </w:t>
      </w:r>
      <w:r>
        <w:t>и</w:t>
      </w:r>
      <w:r>
        <w:rPr>
          <w:spacing w:val="1"/>
        </w:rPr>
        <w:t xml:space="preserve"> </w:t>
      </w:r>
      <w:r>
        <w:t>проектной</w:t>
      </w:r>
      <w:r>
        <w:rPr>
          <w:spacing w:val="-57"/>
        </w:rPr>
        <w:t xml:space="preserve"> </w:t>
      </w:r>
      <w:r>
        <w:t>деятельности)</w:t>
      </w:r>
      <w:r>
        <w:rPr>
          <w:spacing w:val="1"/>
        </w:rPr>
        <w:t xml:space="preserve"> </w:t>
      </w:r>
      <w:r>
        <w:t>и</w:t>
      </w:r>
      <w:r>
        <w:rPr>
          <w:spacing w:val="1"/>
        </w:rPr>
        <w:t xml:space="preserve"> </w:t>
      </w:r>
      <w:r>
        <w:t>удерживать</w:t>
      </w:r>
      <w:r>
        <w:rPr>
          <w:spacing w:val="1"/>
        </w:rPr>
        <w:t xml:space="preserve"> </w:t>
      </w:r>
      <w:r>
        <w:t>ее.</w:t>
      </w:r>
      <w:r>
        <w:rPr>
          <w:spacing w:val="1"/>
        </w:rPr>
        <w:t xml:space="preserve"> </w:t>
      </w:r>
      <w:r>
        <w:t>Планировать</w:t>
      </w:r>
      <w:r>
        <w:rPr>
          <w:spacing w:val="1"/>
        </w:rPr>
        <w:t xml:space="preserve"> </w:t>
      </w:r>
      <w:r>
        <w:t>собственную</w:t>
      </w:r>
      <w:r>
        <w:rPr>
          <w:spacing w:val="1"/>
        </w:rPr>
        <w:t xml:space="preserve"> </w:t>
      </w:r>
      <w:r>
        <w:t>внеучебную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деятельности) с опорой на учебники и</w:t>
      </w:r>
      <w:r>
        <w:rPr>
          <w:spacing w:val="60"/>
        </w:rPr>
        <w:t xml:space="preserve"> </w:t>
      </w:r>
      <w:r>
        <w:t>рабочие тетради.</w:t>
      </w:r>
      <w:r>
        <w:rPr>
          <w:spacing w:val="61"/>
        </w:rPr>
        <w:t xml:space="preserve"> </w:t>
      </w:r>
      <w:r>
        <w:t>Регулировать</w:t>
      </w:r>
      <w:r>
        <w:rPr>
          <w:spacing w:val="1"/>
        </w:rPr>
        <w:t xml:space="preserve"> </w:t>
      </w:r>
      <w:r>
        <w:t>своё</w:t>
      </w:r>
      <w:r>
        <w:rPr>
          <w:spacing w:val="1"/>
        </w:rPr>
        <w:t xml:space="preserve"> </w:t>
      </w:r>
      <w:r>
        <w:t>поведение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познанными</w:t>
      </w:r>
      <w:r>
        <w:rPr>
          <w:spacing w:val="1"/>
        </w:rPr>
        <w:t xml:space="preserve"> </w:t>
      </w:r>
      <w:r>
        <w:t>моральными</w:t>
      </w:r>
      <w:r>
        <w:rPr>
          <w:spacing w:val="1"/>
        </w:rPr>
        <w:t xml:space="preserve"> </w:t>
      </w:r>
      <w:r>
        <w:t>нормами</w:t>
      </w:r>
      <w:r>
        <w:rPr>
          <w:spacing w:val="1"/>
        </w:rPr>
        <w:t xml:space="preserve"> </w:t>
      </w:r>
      <w:r>
        <w:t>и</w:t>
      </w:r>
      <w:r>
        <w:rPr>
          <w:spacing w:val="1"/>
        </w:rPr>
        <w:t xml:space="preserve"> </w:t>
      </w:r>
      <w:r>
        <w:t>этическими</w:t>
      </w:r>
      <w:r>
        <w:rPr>
          <w:spacing w:val="1"/>
        </w:rPr>
        <w:t xml:space="preserve"> </w:t>
      </w:r>
      <w:r>
        <w:t>требованиями. Планировать собственную деятельность, связанную с бытовыми жизненными</w:t>
      </w:r>
      <w:r>
        <w:rPr>
          <w:spacing w:val="1"/>
        </w:rPr>
        <w:t xml:space="preserve"> </w:t>
      </w:r>
      <w:r>
        <w:t>ситуациями:</w:t>
      </w:r>
      <w:r>
        <w:rPr>
          <w:spacing w:val="-1"/>
        </w:rPr>
        <w:t xml:space="preserve"> </w:t>
      </w:r>
      <w:r>
        <w:t>маршрут движения,</w:t>
      </w:r>
      <w:r>
        <w:rPr>
          <w:spacing w:val="-1"/>
        </w:rPr>
        <w:t xml:space="preserve"> </w:t>
      </w:r>
      <w:r>
        <w:t>время, расход</w:t>
      </w:r>
      <w:r>
        <w:rPr>
          <w:spacing w:val="-1"/>
        </w:rPr>
        <w:t xml:space="preserve"> </w:t>
      </w:r>
      <w:r>
        <w:t>продуктов, затраты</w:t>
      </w:r>
      <w:r>
        <w:rPr>
          <w:spacing w:val="-1"/>
        </w:rPr>
        <w:t xml:space="preserve"> </w:t>
      </w:r>
      <w:r>
        <w:t>и др.</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24"/>
      </w:pPr>
      <w:r>
        <w:rPr>
          <w:i/>
        </w:rPr>
        <w:lastRenderedPageBreak/>
        <w:t>Метапредметные</w:t>
      </w:r>
      <w:r>
        <w:rPr>
          <w:i/>
          <w:spacing w:val="1"/>
        </w:rPr>
        <w:t xml:space="preserve"> </w:t>
      </w:r>
      <w:r>
        <w:rPr>
          <w:i/>
        </w:rPr>
        <w:t>результаты</w:t>
      </w:r>
      <w:r>
        <w:rPr>
          <w:i/>
          <w:spacing w:val="1"/>
        </w:rPr>
        <w:t xml:space="preserve"> </w:t>
      </w:r>
      <w:r>
        <w:rPr>
          <w:i/>
        </w:rPr>
        <w:t>(Познавательные</w:t>
      </w:r>
      <w:r>
        <w:rPr>
          <w:i/>
          <w:spacing w:val="1"/>
        </w:rPr>
        <w:t xml:space="preserve"> </w:t>
      </w:r>
      <w:r>
        <w:rPr>
          <w:i/>
        </w:rPr>
        <w:t>УУД):</w:t>
      </w:r>
      <w:r>
        <w:rPr>
          <w:i/>
          <w:spacing w:val="1"/>
        </w:rPr>
        <w:t xml:space="preserve"> </w:t>
      </w:r>
      <w:r>
        <w:t>Ориентироваться</w:t>
      </w:r>
      <w:r>
        <w:rPr>
          <w:spacing w:val="1"/>
        </w:rPr>
        <w:t xml:space="preserve"> </w:t>
      </w:r>
      <w:r>
        <w:t>в</w:t>
      </w:r>
      <w:r>
        <w:rPr>
          <w:spacing w:val="1"/>
        </w:rPr>
        <w:t xml:space="preserve"> </w:t>
      </w:r>
      <w:r>
        <w:t>учебниках:</w:t>
      </w:r>
      <w:r>
        <w:rPr>
          <w:spacing w:val="1"/>
        </w:rPr>
        <w:t xml:space="preserve"> </w:t>
      </w:r>
      <w:r>
        <w:t>определять</w:t>
      </w:r>
      <w:r>
        <w:rPr>
          <w:spacing w:val="1"/>
        </w:rPr>
        <w:t xml:space="preserve"> </w:t>
      </w:r>
      <w:r>
        <w:t>умения,</w:t>
      </w:r>
      <w:r>
        <w:rPr>
          <w:spacing w:val="1"/>
        </w:rPr>
        <w:t xml:space="preserve"> </w:t>
      </w:r>
      <w:r>
        <w:t>которые</w:t>
      </w:r>
      <w:r>
        <w:rPr>
          <w:spacing w:val="1"/>
        </w:rPr>
        <w:t xml:space="preserve"> </w:t>
      </w:r>
      <w:r>
        <w:t>будут</w:t>
      </w:r>
      <w:r>
        <w:rPr>
          <w:spacing w:val="1"/>
        </w:rPr>
        <w:t xml:space="preserve"> </w:t>
      </w:r>
      <w:r>
        <w:t>сформированы</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данного</w:t>
      </w:r>
      <w:r>
        <w:rPr>
          <w:spacing w:val="1"/>
        </w:rPr>
        <w:t xml:space="preserve"> </w:t>
      </w:r>
      <w:r>
        <w:t>раздела;</w:t>
      </w:r>
      <w:r>
        <w:rPr>
          <w:spacing w:val="1"/>
        </w:rPr>
        <w:t xml:space="preserve"> </w:t>
      </w:r>
      <w:r>
        <w:t>определять</w:t>
      </w:r>
      <w:r>
        <w:rPr>
          <w:spacing w:val="1"/>
        </w:rPr>
        <w:t xml:space="preserve"> </w:t>
      </w:r>
      <w:r>
        <w:t>круг</w:t>
      </w:r>
      <w:r>
        <w:rPr>
          <w:spacing w:val="1"/>
        </w:rPr>
        <w:t xml:space="preserve"> </w:t>
      </w:r>
      <w:r>
        <w:t>своего</w:t>
      </w:r>
      <w:r>
        <w:rPr>
          <w:spacing w:val="1"/>
        </w:rPr>
        <w:t xml:space="preserve"> </w:t>
      </w:r>
      <w:r>
        <w:t>незнания,</w:t>
      </w:r>
      <w:r>
        <w:rPr>
          <w:spacing w:val="1"/>
        </w:rPr>
        <w:t xml:space="preserve"> </w:t>
      </w:r>
      <w:r>
        <w:t>осуществлять</w:t>
      </w:r>
      <w:r>
        <w:rPr>
          <w:spacing w:val="1"/>
        </w:rPr>
        <w:t xml:space="preserve"> </w:t>
      </w:r>
      <w:r>
        <w:t>выбор</w:t>
      </w:r>
      <w:r>
        <w:rPr>
          <w:spacing w:val="1"/>
        </w:rPr>
        <w:t xml:space="preserve"> </w:t>
      </w:r>
      <w:r>
        <w:t>заданий,</w:t>
      </w:r>
      <w:r>
        <w:rPr>
          <w:spacing w:val="1"/>
        </w:rPr>
        <w:t xml:space="preserve"> </w:t>
      </w:r>
      <w:r>
        <w:t>основываясь</w:t>
      </w:r>
      <w:r>
        <w:rPr>
          <w:spacing w:val="1"/>
        </w:rPr>
        <w:t xml:space="preserve"> </w:t>
      </w:r>
      <w:r>
        <w:t>на</w:t>
      </w:r>
      <w:r>
        <w:rPr>
          <w:spacing w:val="1"/>
        </w:rPr>
        <w:t xml:space="preserve"> </w:t>
      </w:r>
      <w:r>
        <w:t>своё</w:t>
      </w:r>
      <w:r>
        <w:rPr>
          <w:spacing w:val="1"/>
        </w:rPr>
        <w:t xml:space="preserve"> </w:t>
      </w:r>
      <w:r>
        <w:t>целеполагание.</w:t>
      </w:r>
      <w:r>
        <w:rPr>
          <w:spacing w:val="1"/>
        </w:rPr>
        <w:t xml:space="preserve"> </w:t>
      </w:r>
      <w:r>
        <w:t>Самостоятельно</w:t>
      </w:r>
      <w:r>
        <w:rPr>
          <w:spacing w:val="1"/>
        </w:rPr>
        <w:t xml:space="preserve"> </w:t>
      </w:r>
      <w:r>
        <w:t>предполагать,</w:t>
      </w:r>
      <w:r>
        <w:rPr>
          <w:spacing w:val="1"/>
        </w:rPr>
        <w:t xml:space="preserve"> </w:t>
      </w:r>
      <w:r>
        <w:t>какая</w:t>
      </w:r>
      <w:r>
        <w:rPr>
          <w:spacing w:val="1"/>
        </w:rPr>
        <w:t xml:space="preserve"> </w:t>
      </w:r>
      <w:r>
        <w:t>дополнительная</w:t>
      </w:r>
      <w:r>
        <w:rPr>
          <w:spacing w:val="1"/>
        </w:rPr>
        <w:t xml:space="preserve"> </w:t>
      </w:r>
      <w:r>
        <w:t>информация</w:t>
      </w:r>
      <w:r>
        <w:rPr>
          <w:spacing w:val="1"/>
        </w:rPr>
        <w:t xml:space="preserve"> </w:t>
      </w:r>
      <w:r>
        <w:t>будет</w:t>
      </w:r>
      <w:r>
        <w:rPr>
          <w:spacing w:val="1"/>
        </w:rPr>
        <w:t xml:space="preserve"> </w:t>
      </w:r>
      <w:r>
        <w:t>нужна</w:t>
      </w:r>
      <w:r>
        <w:rPr>
          <w:spacing w:val="1"/>
        </w:rPr>
        <w:t xml:space="preserve"> </w:t>
      </w:r>
      <w:r>
        <w:t>для</w:t>
      </w:r>
      <w:r>
        <w:rPr>
          <w:spacing w:val="1"/>
        </w:rPr>
        <w:t xml:space="preserve"> </w:t>
      </w:r>
      <w:r>
        <w:t>изучения</w:t>
      </w:r>
      <w:r>
        <w:rPr>
          <w:spacing w:val="1"/>
        </w:rPr>
        <w:t xml:space="preserve"> </w:t>
      </w:r>
      <w:r>
        <w:t>незнакомого</w:t>
      </w:r>
      <w:r>
        <w:rPr>
          <w:spacing w:val="1"/>
        </w:rPr>
        <w:t xml:space="preserve"> </w:t>
      </w:r>
      <w:r>
        <w:t>материала.</w:t>
      </w:r>
      <w:r>
        <w:rPr>
          <w:spacing w:val="1"/>
        </w:rPr>
        <w:t xml:space="preserve"> </w:t>
      </w:r>
      <w:r>
        <w:t>Сопоставлять</w:t>
      </w:r>
      <w:r>
        <w:rPr>
          <w:spacing w:val="1"/>
        </w:rPr>
        <w:t xml:space="preserve"> </w:t>
      </w:r>
      <w:r>
        <w:t>и</w:t>
      </w:r>
      <w:r>
        <w:rPr>
          <w:spacing w:val="1"/>
        </w:rPr>
        <w:t xml:space="preserve"> </w:t>
      </w:r>
      <w:r>
        <w:t>отбирать</w:t>
      </w:r>
      <w:r>
        <w:rPr>
          <w:spacing w:val="1"/>
        </w:rPr>
        <w:t xml:space="preserve"> </w:t>
      </w:r>
      <w:r>
        <w:t>информацию,</w:t>
      </w:r>
      <w:r>
        <w:rPr>
          <w:spacing w:val="-57"/>
        </w:rPr>
        <w:t xml:space="preserve"> </w:t>
      </w:r>
      <w:r>
        <w:t>полученную из различных источников (словари, энциклопедии, справочники, электронные</w:t>
      </w:r>
      <w:r>
        <w:rPr>
          <w:spacing w:val="1"/>
        </w:rPr>
        <w:t xml:space="preserve"> </w:t>
      </w:r>
      <w:r>
        <w:t>диски,</w:t>
      </w:r>
      <w:r>
        <w:rPr>
          <w:spacing w:val="1"/>
        </w:rPr>
        <w:t xml:space="preserve"> </w:t>
      </w:r>
      <w:r>
        <w:t>сеть</w:t>
      </w:r>
      <w:r>
        <w:rPr>
          <w:spacing w:val="1"/>
        </w:rPr>
        <w:t xml:space="preserve"> </w:t>
      </w:r>
      <w:r>
        <w:t>Интернет).</w:t>
      </w:r>
      <w:r>
        <w:rPr>
          <w:spacing w:val="1"/>
        </w:rPr>
        <w:t xml:space="preserve"> </w:t>
      </w:r>
      <w:r>
        <w:t>Анализировать,</w:t>
      </w:r>
      <w:r>
        <w:rPr>
          <w:spacing w:val="1"/>
        </w:rPr>
        <w:t xml:space="preserve"> </w:t>
      </w:r>
      <w:r>
        <w:t>сравнивать,</w:t>
      </w:r>
      <w:r>
        <w:rPr>
          <w:spacing w:val="1"/>
        </w:rPr>
        <w:t xml:space="preserve"> </w:t>
      </w:r>
      <w:r>
        <w:t>группировать</w:t>
      </w:r>
      <w:r>
        <w:rPr>
          <w:spacing w:val="1"/>
        </w:rPr>
        <w:t xml:space="preserve"> </w:t>
      </w:r>
      <w:r>
        <w:t>различные</w:t>
      </w:r>
      <w:r>
        <w:rPr>
          <w:spacing w:val="1"/>
        </w:rPr>
        <w:t xml:space="preserve"> </w:t>
      </w:r>
      <w:r>
        <w:t>объекты,</w:t>
      </w:r>
      <w:r>
        <w:rPr>
          <w:spacing w:val="1"/>
        </w:rPr>
        <w:t xml:space="preserve"> </w:t>
      </w:r>
      <w:r>
        <w:t>явления, факты; устанавливать закономерности и использовать их при выполнении заданий,</w:t>
      </w:r>
      <w:r>
        <w:rPr>
          <w:spacing w:val="1"/>
        </w:rPr>
        <w:t xml:space="preserve"> </w:t>
      </w:r>
      <w:r>
        <w:t>устанавливать причинно-следственные связи, строить логические рассуждения, проводить</w:t>
      </w:r>
      <w:r>
        <w:rPr>
          <w:spacing w:val="1"/>
        </w:rPr>
        <w:t xml:space="preserve"> </w:t>
      </w:r>
      <w:r>
        <w:t>аналогии,</w:t>
      </w:r>
      <w:r>
        <w:rPr>
          <w:spacing w:val="1"/>
        </w:rPr>
        <w:t xml:space="preserve"> </w:t>
      </w:r>
      <w:r>
        <w:t>использовать</w:t>
      </w:r>
      <w:r>
        <w:rPr>
          <w:spacing w:val="1"/>
        </w:rPr>
        <w:t xml:space="preserve"> </w:t>
      </w:r>
      <w:r>
        <w:t>обобщенные</w:t>
      </w:r>
      <w:r>
        <w:rPr>
          <w:spacing w:val="1"/>
        </w:rPr>
        <w:t xml:space="preserve"> </w:t>
      </w:r>
      <w:r>
        <w:t>способы</w:t>
      </w:r>
      <w:r>
        <w:rPr>
          <w:spacing w:val="1"/>
        </w:rPr>
        <w:t xml:space="preserve"> </w:t>
      </w:r>
      <w:r>
        <w:t>и</w:t>
      </w:r>
      <w:r>
        <w:rPr>
          <w:spacing w:val="1"/>
        </w:rPr>
        <w:t xml:space="preserve"> </w:t>
      </w:r>
      <w:r>
        <w:t>осваивать</w:t>
      </w:r>
      <w:r>
        <w:rPr>
          <w:spacing w:val="1"/>
        </w:rPr>
        <w:t xml:space="preserve"> </w:t>
      </w:r>
      <w:r>
        <w:t>новые</w:t>
      </w:r>
      <w:r>
        <w:rPr>
          <w:spacing w:val="1"/>
        </w:rPr>
        <w:t xml:space="preserve"> </w:t>
      </w:r>
      <w:r>
        <w:t>приёмы,</w:t>
      </w:r>
      <w:r>
        <w:rPr>
          <w:spacing w:val="1"/>
        </w:rPr>
        <w:t xml:space="preserve"> </w:t>
      </w:r>
      <w:r>
        <w:t>способы.</w:t>
      </w:r>
      <w:r>
        <w:rPr>
          <w:spacing w:val="1"/>
        </w:rPr>
        <w:t xml:space="preserve"> </w:t>
      </w:r>
      <w:r>
        <w:t>Самостоятельно</w:t>
      </w:r>
      <w:r>
        <w:rPr>
          <w:spacing w:val="1"/>
        </w:rPr>
        <w:t xml:space="preserve"> </w:t>
      </w:r>
      <w:r>
        <w:t>делать</w:t>
      </w:r>
      <w:r>
        <w:rPr>
          <w:spacing w:val="1"/>
        </w:rPr>
        <w:t xml:space="preserve"> </w:t>
      </w:r>
      <w:r>
        <w:t>выводы,</w:t>
      </w:r>
      <w:r>
        <w:rPr>
          <w:spacing w:val="1"/>
        </w:rPr>
        <w:t xml:space="preserve"> </w:t>
      </w:r>
      <w:r>
        <w:t>перерабатывать</w:t>
      </w:r>
      <w:r>
        <w:rPr>
          <w:spacing w:val="1"/>
        </w:rPr>
        <w:t xml:space="preserve"> </w:t>
      </w:r>
      <w:r>
        <w:t>информацию,</w:t>
      </w:r>
      <w:r>
        <w:rPr>
          <w:spacing w:val="1"/>
        </w:rPr>
        <w:t xml:space="preserve"> </w:t>
      </w:r>
      <w:r>
        <w:t>преобразовывать</w:t>
      </w:r>
      <w:r>
        <w:rPr>
          <w:spacing w:val="1"/>
        </w:rPr>
        <w:t xml:space="preserve"> </w:t>
      </w:r>
      <w:r>
        <w:t>её,</w:t>
      </w:r>
      <w:r>
        <w:rPr>
          <w:spacing w:val="1"/>
        </w:rPr>
        <w:t xml:space="preserve"> </w:t>
      </w:r>
      <w:r>
        <w:t>представлять</w:t>
      </w:r>
      <w:r>
        <w:rPr>
          <w:spacing w:val="1"/>
        </w:rPr>
        <w:t xml:space="preserve"> </w:t>
      </w:r>
      <w:r>
        <w:t>информацию</w:t>
      </w:r>
      <w:r>
        <w:rPr>
          <w:spacing w:val="1"/>
        </w:rPr>
        <w:t xml:space="preserve"> </w:t>
      </w:r>
      <w:r>
        <w:t>на</w:t>
      </w:r>
      <w:r>
        <w:rPr>
          <w:spacing w:val="1"/>
        </w:rPr>
        <w:t xml:space="preserve"> </w:t>
      </w:r>
      <w:r>
        <w:t>основе</w:t>
      </w:r>
      <w:r>
        <w:rPr>
          <w:spacing w:val="1"/>
        </w:rPr>
        <w:t xml:space="preserve"> </w:t>
      </w:r>
      <w:r>
        <w:t>схем,</w:t>
      </w:r>
      <w:r>
        <w:rPr>
          <w:spacing w:val="1"/>
        </w:rPr>
        <w:t xml:space="preserve"> </w:t>
      </w:r>
      <w:r>
        <w:t>моделей,</w:t>
      </w:r>
      <w:r>
        <w:rPr>
          <w:spacing w:val="1"/>
        </w:rPr>
        <w:t xml:space="preserve"> </w:t>
      </w:r>
      <w:r>
        <w:t>таблиц,</w:t>
      </w:r>
      <w:r>
        <w:rPr>
          <w:spacing w:val="1"/>
        </w:rPr>
        <w:t xml:space="preserve"> </w:t>
      </w:r>
      <w:r>
        <w:t>гистограмм,</w:t>
      </w:r>
      <w:r>
        <w:rPr>
          <w:spacing w:val="1"/>
        </w:rPr>
        <w:t xml:space="preserve"> </w:t>
      </w:r>
      <w:r>
        <w:t>сообщений.</w:t>
      </w:r>
      <w:r>
        <w:rPr>
          <w:spacing w:val="1"/>
        </w:rPr>
        <w:t xml:space="preserve"> </w:t>
      </w:r>
      <w:r>
        <w:t>Составлять</w:t>
      </w:r>
      <w:r>
        <w:rPr>
          <w:spacing w:val="1"/>
        </w:rPr>
        <w:t xml:space="preserve"> </w:t>
      </w:r>
      <w:r>
        <w:t>сложный</w:t>
      </w:r>
      <w:r>
        <w:rPr>
          <w:spacing w:val="1"/>
        </w:rPr>
        <w:t xml:space="preserve"> </w:t>
      </w:r>
      <w:r>
        <w:t>план</w:t>
      </w:r>
      <w:r>
        <w:rPr>
          <w:spacing w:val="1"/>
        </w:rPr>
        <w:t xml:space="preserve"> </w:t>
      </w:r>
      <w:r>
        <w:t>текста.</w:t>
      </w:r>
      <w:r>
        <w:rPr>
          <w:spacing w:val="1"/>
        </w:rPr>
        <w:t xml:space="preserve"> </w:t>
      </w:r>
      <w:r>
        <w:t>Уметь</w:t>
      </w:r>
      <w:r>
        <w:rPr>
          <w:spacing w:val="1"/>
        </w:rPr>
        <w:t xml:space="preserve"> </w:t>
      </w:r>
      <w:r>
        <w:t>передавать</w:t>
      </w:r>
      <w:r>
        <w:rPr>
          <w:spacing w:val="1"/>
        </w:rPr>
        <w:t xml:space="preserve"> </w:t>
      </w:r>
      <w:r>
        <w:t>содержание</w:t>
      </w:r>
      <w:r>
        <w:rPr>
          <w:spacing w:val="1"/>
        </w:rPr>
        <w:t xml:space="preserve"> </w:t>
      </w:r>
      <w:r>
        <w:t>в</w:t>
      </w:r>
      <w:r>
        <w:rPr>
          <w:spacing w:val="1"/>
        </w:rPr>
        <w:t xml:space="preserve"> </w:t>
      </w:r>
      <w:r>
        <w:t>сжатом,</w:t>
      </w:r>
      <w:r>
        <w:rPr>
          <w:spacing w:val="1"/>
        </w:rPr>
        <w:t xml:space="preserve"> </w:t>
      </w:r>
      <w:r>
        <w:t>выборочном,</w:t>
      </w:r>
      <w:r>
        <w:rPr>
          <w:spacing w:val="-57"/>
        </w:rPr>
        <w:t xml:space="preserve"> </w:t>
      </w:r>
      <w:r>
        <w:t>развёрнутом</w:t>
      </w:r>
      <w:r>
        <w:rPr>
          <w:spacing w:val="-1"/>
        </w:rPr>
        <w:t xml:space="preserve"> </w:t>
      </w:r>
      <w:r>
        <w:t>виде, в</w:t>
      </w:r>
      <w:r>
        <w:rPr>
          <w:spacing w:val="-1"/>
        </w:rPr>
        <w:t xml:space="preserve"> </w:t>
      </w:r>
      <w:r>
        <w:t>виде</w:t>
      </w:r>
      <w:r>
        <w:rPr>
          <w:spacing w:val="-1"/>
        </w:rPr>
        <w:t xml:space="preserve"> </w:t>
      </w:r>
      <w:r>
        <w:t>презентаций.</w:t>
      </w:r>
    </w:p>
    <w:p w:rsidR="005F2F12" w:rsidRDefault="00325926">
      <w:pPr>
        <w:pStyle w:val="a3"/>
        <w:spacing w:before="1"/>
        <w:ind w:right="824"/>
      </w:pPr>
      <w:r>
        <w:rPr>
          <w:i/>
        </w:rPr>
        <w:t>Метапредметные</w:t>
      </w:r>
      <w:r>
        <w:rPr>
          <w:i/>
          <w:spacing w:val="1"/>
        </w:rPr>
        <w:t xml:space="preserve"> </w:t>
      </w:r>
      <w:r>
        <w:rPr>
          <w:i/>
        </w:rPr>
        <w:t>результаты</w:t>
      </w:r>
      <w:r>
        <w:rPr>
          <w:i/>
          <w:spacing w:val="1"/>
        </w:rPr>
        <w:t xml:space="preserve"> </w:t>
      </w:r>
      <w:r>
        <w:rPr>
          <w:i/>
        </w:rPr>
        <w:t>(Коммуникативные</w:t>
      </w:r>
      <w:r>
        <w:rPr>
          <w:i/>
          <w:spacing w:val="1"/>
        </w:rPr>
        <w:t xml:space="preserve"> </w:t>
      </w:r>
      <w:r>
        <w:rPr>
          <w:i/>
        </w:rPr>
        <w:t>УУД):</w:t>
      </w:r>
      <w:r>
        <w:rPr>
          <w:i/>
          <w:spacing w:val="60"/>
        </w:rPr>
        <w:t xml:space="preserve"> </w:t>
      </w:r>
      <w:r>
        <w:t>Владеть</w:t>
      </w:r>
      <w:r>
        <w:rPr>
          <w:spacing w:val="61"/>
        </w:rPr>
        <w:t xml:space="preserve"> </w:t>
      </w:r>
      <w:r>
        <w:t>диалоговой</w:t>
      </w:r>
      <w:r>
        <w:rPr>
          <w:spacing w:val="60"/>
        </w:rPr>
        <w:t xml:space="preserve"> </w:t>
      </w:r>
      <w:r>
        <w:t>формой</w:t>
      </w:r>
      <w:r>
        <w:rPr>
          <w:spacing w:val="1"/>
        </w:rPr>
        <w:t xml:space="preserve"> </w:t>
      </w:r>
      <w:r>
        <w:t>речи.</w:t>
      </w:r>
      <w:r>
        <w:rPr>
          <w:spacing w:val="1"/>
        </w:rPr>
        <w:t xml:space="preserve"> </w:t>
      </w: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учебников,</w:t>
      </w:r>
      <w:r>
        <w:rPr>
          <w:spacing w:val="1"/>
        </w:rPr>
        <w:t xml:space="preserve"> </w:t>
      </w:r>
      <w:r>
        <w:t>других</w:t>
      </w:r>
      <w:r>
        <w:rPr>
          <w:spacing w:val="1"/>
        </w:rPr>
        <w:t xml:space="preserve"> </w:t>
      </w:r>
      <w:r>
        <w:t>художественных</w:t>
      </w:r>
      <w:r>
        <w:rPr>
          <w:spacing w:val="1"/>
        </w:rPr>
        <w:t xml:space="preserve"> </w:t>
      </w:r>
      <w:r>
        <w:t>и</w:t>
      </w:r>
      <w:r>
        <w:rPr>
          <w:spacing w:val="1"/>
        </w:rPr>
        <w:t xml:space="preserve"> </w:t>
      </w:r>
      <w:r>
        <w:t>научно-</w:t>
      </w:r>
      <w:r>
        <w:rPr>
          <w:spacing w:val="1"/>
        </w:rPr>
        <w:t xml:space="preserve"> </w:t>
      </w:r>
      <w:r>
        <w:t>популярных книг, понимать прочитанное. Оформлять свои мысли в устной и письменной</w:t>
      </w:r>
      <w:r>
        <w:rPr>
          <w:spacing w:val="1"/>
        </w:rPr>
        <w:t xml:space="preserve"> </w:t>
      </w:r>
      <w:r>
        <w:t>речи с учетом своих учебных и жизненных речевых ситуаций. Формулировать собственное</w:t>
      </w:r>
      <w:r>
        <w:rPr>
          <w:spacing w:val="1"/>
        </w:rPr>
        <w:t xml:space="preserve"> </w:t>
      </w:r>
      <w:r>
        <w:t>мнение</w:t>
      </w:r>
      <w:r>
        <w:rPr>
          <w:spacing w:val="1"/>
        </w:rPr>
        <w:t xml:space="preserve"> </w:t>
      </w:r>
      <w:r>
        <w:t>и</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уточняя</w:t>
      </w:r>
      <w:r>
        <w:rPr>
          <w:spacing w:val="1"/>
        </w:rPr>
        <w:t xml:space="preserve"> </w:t>
      </w:r>
      <w:r>
        <w:t>непонятое</w:t>
      </w:r>
      <w:r>
        <w:rPr>
          <w:spacing w:val="1"/>
        </w:rPr>
        <w:t xml:space="preserve"> </w:t>
      </w:r>
      <w:r>
        <w:t>в</w:t>
      </w:r>
      <w:r>
        <w:rPr>
          <w:spacing w:val="1"/>
        </w:rPr>
        <w:t xml:space="preserve"> </w:t>
      </w:r>
      <w:r>
        <w:t>высказывании</w:t>
      </w:r>
      <w:r>
        <w:rPr>
          <w:spacing w:val="1"/>
        </w:rPr>
        <w:t xml:space="preserve"> </w:t>
      </w:r>
      <w:r>
        <w:t>собеседника,</w:t>
      </w:r>
      <w:r>
        <w:rPr>
          <w:spacing w:val="1"/>
        </w:rPr>
        <w:t xml:space="preserve"> </w:t>
      </w:r>
      <w:r>
        <w:t>отстаивать свою точку зрения, соблюдая правила речевого этикета; аргументировать свою</w:t>
      </w:r>
      <w:r>
        <w:rPr>
          <w:spacing w:val="1"/>
        </w:rPr>
        <w:t xml:space="preserve"> </w:t>
      </w:r>
      <w:r>
        <w:t>точку зрения</w:t>
      </w:r>
      <w:r>
        <w:rPr>
          <w:spacing w:val="1"/>
        </w:rPr>
        <w:t xml:space="preserve"> </w:t>
      </w:r>
      <w:r>
        <w:t>с</w:t>
      </w:r>
      <w:r>
        <w:rPr>
          <w:spacing w:val="1"/>
        </w:rPr>
        <w:t xml:space="preserve"> </w:t>
      </w:r>
      <w:r>
        <w:t>помощью</w:t>
      </w:r>
      <w:r>
        <w:rPr>
          <w:spacing w:val="1"/>
        </w:rPr>
        <w:t xml:space="preserve"> </w:t>
      </w:r>
      <w:r>
        <w:t>фактов и</w:t>
      </w:r>
      <w:r>
        <w:rPr>
          <w:spacing w:val="1"/>
        </w:rPr>
        <w:t xml:space="preserve"> </w:t>
      </w:r>
      <w:r>
        <w:t>дополнительных</w:t>
      </w:r>
      <w:r>
        <w:rPr>
          <w:spacing w:val="1"/>
        </w:rPr>
        <w:t xml:space="preserve"> </w:t>
      </w:r>
      <w:r>
        <w:t>сведений.</w:t>
      </w:r>
      <w:r>
        <w:rPr>
          <w:spacing w:val="61"/>
        </w:rPr>
        <w:t xml:space="preserve"> </w:t>
      </w:r>
      <w:r>
        <w:t>Критично</w:t>
      </w:r>
      <w:r>
        <w:rPr>
          <w:spacing w:val="60"/>
        </w:rPr>
        <w:t xml:space="preserve"> </w:t>
      </w:r>
      <w:r>
        <w:t>относиться</w:t>
      </w:r>
      <w:r>
        <w:rPr>
          <w:spacing w:val="60"/>
        </w:rPr>
        <w:t xml:space="preserve"> </w:t>
      </w:r>
      <w:r>
        <w:t>к</w:t>
      </w:r>
      <w:r>
        <w:rPr>
          <w:spacing w:val="1"/>
        </w:rPr>
        <w:t xml:space="preserve"> </w:t>
      </w:r>
      <w:r>
        <w:t>своему мнению. Уметь взглянуть на ситуацию с иной позиции. Учитывать разные мнения и</w:t>
      </w:r>
      <w:r>
        <w:rPr>
          <w:spacing w:val="1"/>
        </w:rPr>
        <w:t xml:space="preserve"> </w:t>
      </w:r>
      <w:r>
        <w:t>стремиться</w:t>
      </w:r>
      <w:r>
        <w:rPr>
          <w:spacing w:val="1"/>
        </w:rPr>
        <w:t xml:space="preserve"> </w:t>
      </w:r>
      <w:r>
        <w:t>к</w:t>
      </w:r>
      <w:r>
        <w:rPr>
          <w:spacing w:val="1"/>
        </w:rPr>
        <w:t xml:space="preserve"> </w:t>
      </w:r>
      <w:r>
        <w:t>координации</w:t>
      </w:r>
      <w:r>
        <w:rPr>
          <w:spacing w:val="1"/>
        </w:rPr>
        <w:t xml:space="preserve"> </w:t>
      </w:r>
      <w:r>
        <w:t>различных</w:t>
      </w:r>
      <w:r>
        <w:rPr>
          <w:spacing w:val="1"/>
        </w:rPr>
        <w:t xml:space="preserve"> </w:t>
      </w:r>
      <w:r>
        <w:t>позиций</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паре.</w:t>
      </w:r>
      <w:r>
        <w:rPr>
          <w:spacing w:val="1"/>
        </w:rPr>
        <w:t xml:space="preserve"> </w:t>
      </w:r>
      <w:r>
        <w:t>Договариваться</w:t>
      </w:r>
      <w:r>
        <w:rPr>
          <w:spacing w:val="1"/>
        </w:rPr>
        <w:t xml:space="preserve"> </w:t>
      </w:r>
      <w:r>
        <w:t>и</w:t>
      </w:r>
      <w:r>
        <w:rPr>
          <w:spacing w:val="1"/>
        </w:rPr>
        <w:t xml:space="preserve"> </w:t>
      </w:r>
      <w:r>
        <w:t>приходить к общему решению. Участвовать в работе группы: распределять обязанности,</w:t>
      </w:r>
      <w:r>
        <w:rPr>
          <w:spacing w:val="1"/>
        </w:rPr>
        <w:t xml:space="preserve"> </w:t>
      </w:r>
      <w:r>
        <w:t>планировать свою часть работы; задавать вопросы, уточняя план действий; выполнять свою</w:t>
      </w:r>
      <w:r>
        <w:rPr>
          <w:spacing w:val="1"/>
        </w:rPr>
        <w:t xml:space="preserve"> </w:t>
      </w:r>
      <w:r>
        <w:t>часть</w:t>
      </w:r>
      <w:r>
        <w:rPr>
          <w:spacing w:val="1"/>
        </w:rPr>
        <w:t xml:space="preserve"> </w:t>
      </w:r>
      <w:r>
        <w:t>обязанностей,</w:t>
      </w:r>
      <w:r>
        <w:rPr>
          <w:spacing w:val="1"/>
        </w:rPr>
        <w:t xml:space="preserve"> </w:t>
      </w:r>
      <w:r>
        <w:t>учитывая</w:t>
      </w:r>
      <w:r>
        <w:rPr>
          <w:spacing w:val="1"/>
        </w:rPr>
        <w:t xml:space="preserve"> </w:t>
      </w:r>
      <w:r>
        <w:t>общий</w:t>
      </w:r>
      <w:r>
        <w:rPr>
          <w:spacing w:val="1"/>
        </w:rPr>
        <w:t xml:space="preserve"> </w:t>
      </w:r>
      <w:r>
        <w:t>план</w:t>
      </w:r>
      <w:r>
        <w:rPr>
          <w:spacing w:val="1"/>
        </w:rPr>
        <w:t xml:space="preserve"> </w:t>
      </w:r>
      <w:r>
        <w:t>действий</w:t>
      </w:r>
      <w:r>
        <w:rPr>
          <w:spacing w:val="1"/>
        </w:rPr>
        <w:t xml:space="preserve"> </w:t>
      </w:r>
      <w:r>
        <w:t>и</w:t>
      </w:r>
      <w:r>
        <w:rPr>
          <w:spacing w:val="1"/>
        </w:rPr>
        <w:t xml:space="preserve"> </w:t>
      </w:r>
      <w:r>
        <w:t>конечную</w:t>
      </w:r>
      <w:r>
        <w:rPr>
          <w:spacing w:val="1"/>
        </w:rPr>
        <w:t xml:space="preserve"> </w:t>
      </w:r>
      <w:r>
        <w:t>цель;</w:t>
      </w:r>
      <w:r>
        <w:rPr>
          <w:spacing w:val="1"/>
        </w:rPr>
        <w:t xml:space="preserve"> </w:t>
      </w:r>
      <w:r>
        <w:t>осуществлять</w:t>
      </w:r>
      <w:r>
        <w:rPr>
          <w:spacing w:val="1"/>
        </w:rPr>
        <w:t xml:space="preserve"> </w:t>
      </w:r>
      <w:r>
        <w:t>самоконтроль, взаимоконтроль и взаимопомощь. Адекватно использовать речевые средства</w:t>
      </w:r>
      <w:r>
        <w:rPr>
          <w:spacing w:val="1"/>
        </w:rPr>
        <w:t xml:space="preserve"> </w:t>
      </w:r>
      <w:r>
        <w:t>для</w:t>
      </w:r>
      <w:r>
        <w:rPr>
          <w:spacing w:val="-1"/>
        </w:rPr>
        <w:t xml:space="preserve"> </w:t>
      </w:r>
      <w:r>
        <w:t>решения коммуникативных</w:t>
      </w:r>
      <w:r>
        <w:rPr>
          <w:spacing w:val="-1"/>
        </w:rPr>
        <w:t xml:space="preserve"> </w:t>
      </w:r>
      <w:r>
        <w:t>задач.</w:t>
      </w:r>
    </w:p>
    <w:p w:rsidR="005F2F12" w:rsidRDefault="00325926">
      <w:pPr>
        <w:pStyle w:val="21"/>
        <w:spacing w:before="6"/>
        <w:ind w:left="3510"/>
      </w:pPr>
      <w:r>
        <w:t>Личностные</w:t>
      </w:r>
      <w:r>
        <w:rPr>
          <w:spacing w:val="-5"/>
        </w:rPr>
        <w:t xml:space="preserve"> </w:t>
      </w:r>
      <w:r>
        <w:t>универсальные</w:t>
      </w:r>
      <w:r>
        <w:rPr>
          <w:spacing w:val="-5"/>
        </w:rPr>
        <w:t xml:space="preserve"> </w:t>
      </w:r>
      <w:r>
        <w:t>учебные</w:t>
      </w:r>
      <w:r>
        <w:rPr>
          <w:spacing w:val="-4"/>
        </w:rPr>
        <w:t xml:space="preserve"> </w:t>
      </w:r>
      <w:r>
        <w:t>действия</w:t>
      </w:r>
    </w:p>
    <w:p w:rsidR="005F2F12" w:rsidRDefault="00325926">
      <w:pPr>
        <w:spacing w:line="274" w:lineRule="exact"/>
        <w:ind w:left="1258"/>
        <w:jc w:val="both"/>
        <w:rPr>
          <w:i/>
          <w:sz w:val="24"/>
        </w:rPr>
      </w:pPr>
      <w:r>
        <w:rPr>
          <w:i/>
          <w:sz w:val="24"/>
        </w:rPr>
        <w:t>У</w:t>
      </w:r>
      <w:r>
        <w:rPr>
          <w:i/>
          <w:spacing w:val="-2"/>
          <w:sz w:val="24"/>
        </w:rPr>
        <w:t xml:space="preserve"> </w:t>
      </w:r>
      <w:r>
        <w:rPr>
          <w:i/>
          <w:sz w:val="24"/>
        </w:rPr>
        <w:t>выпускника</w:t>
      </w:r>
      <w:r>
        <w:rPr>
          <w:i/>
          <w:spacing w:val="-1"/>
          <w:sz w:val="24"/>
        </w:rPr>
        <w:t xml:space="preserve"> </w:t>
      </w:r>
      <w:r>
        <w:rPr>
          <w:i/>
          <w:sz w:val="24"/>
        </w:rPr>
        <w:t>будут сформированы:</w:t>
      </w:r>
    </w:p>
    <w:p w:rsidR="005F2F12" w:rsidRDefault="00325926" w:rsidP="000C1F2E">
      <w:pPr>
        <w:pStyle w:val="a7"/>
        <w:numPr>
          <w:ilvl w:val="0"/>
          <w:numId w:val="201"/>
        </w:numPr>
        <w:tabs>
          <w:tab w:val="left" w:pos="1543"/>
        </w:tabs>
        <w:spacing w:before="4" w:line="237" w:lineRule="auto"/>
        <w:ind w:right="831" w:firstLine="0"/>
        <w:rPr>
          <w:rFonts w:ascii="Symbol" w:hAnsi="Symbol"/>
          <w:sz w:val="24"/>
        </w:rPr>
      </w:pP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содержательные</w:t>
      </w:r>
      <w:r>
        <w:rPr>
          <w:spacing w:val="-3"/>
          <w:sz w:val="24"/>
        </w:rPr>
        <w:t xml:space="preserve"> </w:t>
      </w:r>
      <w:r>
        <w:rPr>
          <w:sz w:val="24"/>
        </w:rPr>
        <w:t>моменты школьной действительности;</w:t>
      </w:r>
    </w:p>
    <w:p w:rsidR="005F2F12" w:rsidRDefault="00325926" w:rsidP="000C1F2E">
      <w:pPr>
        <w:pStyle w:val="a7"/>
        <w:numPr>
          <w:ilvl w:val="0"/>
          <w:numId w:val="201"/>
        </w:numPr>
        <w:tabs>
          <w:tab w:val="left" w:pos="1543"/>
        </w:tabs>
        <w:spacing w:before="2"/>
        <w:ind w:right="824" w:firstLine="0"/>
        <w:rPr>
          <w:rFonts w:ascii="Symbol" w:hAnsi="Symbol"/>
          <w:sz w:val="24"/>
        </w:rPr>
      </w:pPr>
      <w:r>
        <w:rPr>
          <w:sz w:val="24"/>
        </w:rPr>
        <w:t>широкая мотивационная основа учебной деятельности, включающая социальные, учебно-</w:t>
      </w:r>
      <w:r>
        <w:rPr>
          <w:spacing w:val="1"/>
          <w:sz w:val="24"/>
        </w:rPr>
        <w:t xml:space="preserve"> </w:t>
      </w:r>
      <w:r>
        <w:rPr>
          <w:sz w:val="24"/>
        </w:rPr>
        <w:t>познавательные</w:t>
      </w:r>
      <w:r>
        <w:rPr>
          <w:spacing w:val="-3"/>
          <w:sz w:val="24"/>
        </w:rPr>
        <w:t xml:space="preserve"> </w:t>
      </w:r>
      <w:r>
        <w:rPr>
          <w:sz w:val="24"/>
        </w:rPr>
        <w:t>и внешние</w:t>
      </w:r>
      <w:r>
        <w:rPr>
          <w:spacing w:val="-1"/>
          <w:sz w:val="24"/>
        </w:rPr>
        <w:t xml:space="preserve"> </w:t>
      </w:r>
      <w:r>
        <w:rPr>
          <w:sz w:val="24"/>
        </w:rPr>
        <w:t>мотивы;</w:t>
      </w:r>
    </w:p>
    <w:p w:rsidR="005F2F12" w:rsidRDefault="00325926" w:rsidP="000C1F2E">
      <w:pPr>
        <w:pStyle w:val="a7"/>
        <w:numPr>
          <w:ilvl w:val="0"/>
          <w:numId w:val="201"/>
        </w:numPr>
        <w:tabs>
          <w:tab w:val="left" w:pos="1543"/>
        </w:tabs>
        <w:spacing w:before="4" w:line="237" w:lineRule="auto"/>
        <w:ind w:right="833" w:firstLine="0"/>
        <w:rPr>
          <w:rFonts w:ascii="Symbol" w:hAnsi="Symbol"/>
          <w:sz w:val="24"/>
        </w:rPr>
      </w:pPr>
      <w:r>
        <w:rPr>
          <w:sz w:val="24"/>
        </w:rPr>
        <w:t>учебно-познавательный интерес к новому учебному материалу и способам решения новой</w:t>
      </w:r>
      <w:r>
        <w:rPr>
          <w:spacing w:val="-57"/>
          <w:sz w:val="24"/>
        </w:rPr>
        <w:t xml:space="preserve"> </w:t>
      </w:r>
      <w:r>
        <w:rPr>
          <w:sz w:val="24"/>
        </w:rPr>
        <w:t>задачи;</w:t>
      </w:r>
    </w:p>
    <w:p w:rsidR="005F2F12" w:rsidRDefault="00325926" w:rsidP="000C1F2E">
      <w:pPr>
        <w:pStyle w:val="a7"/>
        <w:numPr>
          <w:ilvl w:val="0"/>
          <w:numId w:val="201"/>
        </w:numPr>
        <w:tabs>
          <w:tab w:val="left" w:pos="1543"/>
        </w:tabs>
        <w:spacing w:before="2"/>
        <w:ind w:right="829" w:firstLine="0"/>
        <w:rPr>
          <w:rFonts w:ascii="Symbol" w:hAnsi="Symbol"/>
          <w:sz w:val="24"/>
        </w:rPr>
      </w:pPr>
      <w:r>
        <w:rPr>
          <w:sz w:val="24"/>
        </w:rPr>
        <w:t>ориентация</w:t>
      </w:r>
      <w:r>
        <w:rPr>
          <w:spacing w:val="1"/>
          <w:sz w:val="24"/>
        </w:rPr>
        <w:t xml:space="preserve"> </w:t>
      </w:r>
      <w:r>
        <w:rPr>
          <w:sz w:val="24"/>
        </w:rPr>
        <w:t>на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успеха</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самоанализ</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результата,</w:t>
      </w:r>
      <w:r>
        <w:rPr>
          <w:spacing w:val="1"/>
          <w:sz w:val="24"/>
        </w:rPr>
        <w:t xml:space="preserve"> </w:t>
      </w:r>
      <w:r>
        <w:rPr>
          <w:sz w:val="24"/>
        </w:rPr>
        <w:t>на</w:t>
      </w:r>
      <w:r>
        <w:rPr>
          <w:spacing w:val="1"/>
          <w:sz w:val="24"/>
        </w:rPr>
        <w:t xml:space="preserve"> </w:t>
      </w:r>
      <w:r>
        <w:rPr>
          <w:sz w:val="24"/>
        </w:rPr>
        <w:t>анализ</w:t>
      </w:r>
      <w:r>
        <w:rPr>
          <w:spacing w:val="1"/>
          <w:sz w:val="24"/>
        </w:rPr>
        <w:t xml:space="preserve"> </w:t>
      </w:r>
      <w:r>
        <w:rPr>
          <w:sz w:val="24"/>
        </w:rPr>
        <w:t>соответствия</w:t>
      </w:r>
      <w:r>
        <w:rPr>
          <w:spacing w:val="1"/>
          <w:sz w:val="24"/>
        </w:rPr>
        <w:t xml:space="preserve"> </w:t>
      </w:r>
      <w:r>
        <w:rPr>
          <w:sz w:val="24"/>
        </w:rPr>
        <w:t>результатов</w:t>
      </w:r>
      <w:r>
        <w:rPr>
          <w:spacing w:val="1"/>
          <w:sz w:val="24"/>
        </w:rPr>
        <w:t xml:space="preserve"> </w:t>
      </w:r>
      <w:r>
        <w:rPr>
          <w:sz w:val="24"/>
        </w:rPr>
        <w:t>требованиям</w:t>
      </w:r>
      <w:r>
        <w:rPr>
          <w:spacing w:val="-57"/>
          <w:sz w:val="24"/>
        </w:rPr>
        <w:t xml:space="preserve"> </w:t>
      </w:r>
      <w:r>
        <w:rPr>
          <w:sz w:val="24"/>
        </w:rPr>
        <w:t>конкретной задачи, на понимание предложений и оценок учителей, товарищей, родителей и</w:t>
      </w:r>
      <w:r>
        <w:rPr>
          <w:spacing w:val="1"/>
          <w:sz w:val="24"/>
        </w:rPr>
        <w:t xml:space="preserve"> </w:t>
      </w:r>
      <w:r>
        <w:rPr>
          <w:sz w:val="24"/>
        </w:rPr>
        <w:t>других</w:t>
      </w:r>
      <w:r>
        <w:rPr>
          <w:spacing w:val="1"/>
          <w:sz w:val="24"/>
        </w:rPr>
        <w:t xml:space="preserve"> </w:t>
      </w:r>
      <w:r>
        <w:rPr>
          <w:sz w:val="24"/>
        </w:rPr>
        <w:t>людей;</w:t>
      </w:r>
    </w:p>
    <w:p w:rsidR="005F2F12" w:rsidRDefault="00325926" w:rsidP="000C1F2E">
      <w:pPr>
        <w:pStyle w:val="a7"/>
        <w:numPr>
          <w:ilvl w:val="0"/>
          <w:numId w:val="201"/>
        </w:numPr>
        <w:tabs>
          <w:tab w:val="left" w:pos="1543"/>
        </w:tabs>
        <w:spacing w:line="293" w:lineRule="exact"/>
        <w:ind w:left="1542" w:hanging="285"/>
        <w:rPr>
          <w:rFonts w:ascii="Symbol" w:hAnsi="Symbol"/>
          <w:sz w:val="24"/>
        </w:rPr>
      </w:pPr>
      <w:r>
        <w:rPr>
          <w:sz w:val="24"/>
        </w:rPr>
        <w:t>способность</w:t>
      </w:r>
      <w:r>
        <w:rPr>
          <w:spacing w:val="-2"/>
          <w:sz w:val="24"/>
        </w:rPr>
        <w:t xml:space="preserve"> </w:t>
      </w:r>
      <w:r>
        <w:rPr>
          <w:sz w:val="24"/>
        </w:rPr>
        <w:t>к</w:t>
      </w:r>
      <w:r>
        <w:rPr>
          <w:spacing w:val="-2"/>
          <w:sz w:val="24"/>
        </w:rPr>
        <w:t xml:space="preserve"> </w:t>
      </w:r>
      <w:r>
        <w:rPr>
          <w:sz w:val="24"/>
        </w:rPr>
        <w:t>самооценке</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критериев</w:t>
      </w:r>
      <w:r>
        <w:rPr>
          <w:spacing w:val="-1"/>
          <w:sz w:val="24"/>
        </w:rPr>
        <w:t xml:space="preserve"> </w:t>
      </w:r>
      <w:r>
        <w:rPr>
          <w:sz w:val="24"/>
        </w:rPr>
        <w:t>успешности</w:t>
      </w:r>
      <w:r>
        <w:rPr>
          <w:spacing w:val="1"/>
          <w:sz w:val="24"/>
        </w:rPr>
        <w:t xml:space="preserve"> </w:t>
      </w:r>
      <w:r>
        <w:rPr>
          <w:sz w:val="24"/>
        </w:rPr>
        <w:t>учебной</w:t>
      </w:r>
      <w:r>
        <w:rPr>
          <w:spacing w:val="-2"/>
          <w:sz w:val="24"/>
        </w:rPr>
        <w:t xml:space="preserve"> </w:t>
      </w:r>
      <w:r>
        <w:rPr>
          <w:sz w:val="24"/>
        </w:rPr>
        <w:t>деятельности;</w:t>
      </w:r>
    </w:p>
    <w:p w:rsidR="005F2F12" w:rsidRDefault="00325926" w:rsidP="000C1F2E">
      <w:pPr>
        <w:pStyle w:val="a7"/>
        <w:numPr>
          <w:ilvl w:val="0"/>
          <w:numId w:val="201"/>
        </w:numPr>
        <w:tabs>
          <w:tab w:val="left" w:pos="1543"/>
        </w:tabs>
        <w:spacing w:line="292" w:lineRule="exact"/>
        <w:ind w:left="1542" w:hanging="285"/>
        <w:rPr>
          <w:rFonts w:ascii="Symbol" w:hAnsi="Symbol"/>
          <w:sz w:val="24"/>
        </w:rPr>
      </w:pPr>
      <w:r>
        <w:rPr>
          <w:sz w:val="24"/>
        </w:rPr>
        <w:t>основы</w:t>
      </w:r>
      <w:r>
        <w:rPr>
          <w:spacing w:val="2"/>
          <w:sz w:val="24"/>
        </w:rPr>
        <w:t xml:space="preserve"> </w:t>
      </w:r>
      <w:r>
        <w:rPr>
          <w:sz w:val="24"/>
        </w:rPr>
        <w:t>гражданской</w:t>
      </w:r>
      <w:r>
        <w:rPr>
          <w:spacing w:val="4"/>
          <w:sz w:val="24"/>
        </w:rPr>
        <w:t xml:space="preserve"> </w:t>
      </w:r>
      <w:r>
        <w:rPr>
          <w:sz w:val="24"/>
        </w:rPr>
        <w:t>идентичности, своей</w:t>
      </w:r>
      <w:r>
        <w:rPr>
          <w:spacing w:val="4"/>
          <w:sz w:val="24"/>
        </w:rPr>
        <w:t xml:space="preserve"> </w:t>
      </w:r>
      <w:r>
        <w:rPr>
          <w:sz w:val="24"/>
        </w:rPr>
        <w:t>этнической</w:t>
      </w:r>
      <w:r>
        <w:rPr>
          <w:spacing w:val="3"/>
          <w:sz w:val="24"/>
        </w:rPr>
        <w:t xml:space="preserve"> </w:t>
      </w:r>
      <w:r>
        <w:rPr>
          <w:sz w:val="24"/>
        </w:rPr>
        <w:t>принадлежности</w:t>
      </w:r>
      <w:r>
        <w:rPr>
          <w:spacing w:val="4"/>
          <w:sz w:val="24"/>
        </w:rPr>
        <w:t xml:space="preserve"> </w:t>
      </w:r>
      <w:r>
        <w:rPr>
          <w:sz w:val="24"/>
        </w:rPr>
        <w:t>в</w:t>
      </w:r>
      <w:r>
        <w:rPr>
          <w:spacing w:val="2"/>
          <w:sz w:val="24"/>
        </w:rPr>
        <w:t xml:space="preserve"> </w:t>
      </w:r>
      <w:r>
        <w:rPr>
          <w:sz w:val="24"/>
        </w:rPr>
        <w:t>форме</w:t>
      </w:r>
      <w:r>
        <w:rPr>
          <w:spacing w:val="2"/>
          <w:sz w:val="24"/>
        </w:rPr>
        <w:t xml:space="preserve"> </w:t>
      </w:r>
      <w:r>
        <w:rPr>
          <w:sz w:val="24"/>
        </w:rPr>
        <w:t>осознания</w:t>
      </w:r>
    </w:p>
    <w:p w:rsidR="005F2F12" w:rsidRDefault="00325926">
      <w:pPr>
        <w:pStyle w:val="a3"/>
        <w:ind w:right="827"/>
      </w:pPr>
      <w:r>
        <w:t>«Я» как члена семьи, представителя народа, гражданина России, чувства сопричастности и</w:t>
      </w:r>
      <w:r>
        <w:rPr>
          <w:spacing w:val="1"/>
        </w:rPr>
        <w:t xml:space="preserve"> </w:t>
      </w:r>
      <w:r>
        <w:t>гордости за свою Родину, народ и историю, осознание ответственности человека за общее</w:t>
      </w:r>
      <w:r>
        <w:rPr>
          <w:spacing w:val="1"/>
        </w:rPr>
        <w:t xml:space="preserve"> </w:t>
      </w:r>
      <w:r>
        <w:t>благополучие;</w:t>
      </w:r>
    </w:p>
    <w:p w:rsidR="005F2F12" w:rsidRDefault="00325926" w:rsidP="000C1F2E">
      <w:pPr>
        <w:pStyle w:val="a7"/>
        <w:numPr>
          <w:ilvl w:val="0"/>
          <w:numId w:val="201"/>
        </w:numPr>
        <w:tabs>
          <w:tab w:val="left" w:pos="1543"/>
        </w:tabs>
        <w:spacing w:before="3" w:line="237" w:lineRule="auto"/>
        <w:ind w:right="830" w:firstLine="0"/>
        <w:rPr>
          <w:rFonts w:ascii="Symbol" w:hAnsi="Symbol"/>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61"/>
          <w:sz w:val="24"/>
        </w:rPr>
        <w:t xml:space="preserve"> </w:t>
      </w:r>
      <w:r>
        <w:rPr>
          <w:sz w:val="24"/>
        </w:rPr>
        <w:t>морального</w:t>
      </w:r>
      <w:r>
        <w:rPr>
          <w:spacing w:val="-57"/>
          <w:sz w:val="24"/>
        </w:rPr>
        <w:t xml:space="preserve"> </w:t>
      </w:r>
      <w:r>
        <w:rPr>
          <w:sz w:val="24"/>
        </w:rPr>
        <w:t>поведения;</w:t>
      </w:r>
    </w:p>
    <w:p w:rsidR="005F2F12" w:rsidRDefault="00325926" w:rsidP="000C1F2E">
      <w:pPr>
        <w:pStyle w:val="a7"/>
        <w:numPr>
          <w:ilvl w:val="0"/>
          <w:numId w:val="201"/>
        </w:numPr>
        <w:tabs>
          <w:tab w:val="left" w:pos="1543"/>
        </w:tabs>
        <w:spacing w:before="4" w:line="237" w:lineRule="auto"/>
        <w:ind w:right="832" w:firstLine="0"/>
        <w:rPr>
          <w:rFonts w:ascii="Symbol" w:hAnsi="Symbol"/>
          <w:sz w:val="24"/>
        </w:rPr>
      </w:pPr>
      <w:r>
        <w:rPr>
          <w:sz w:val="24"/>
        </w:rPr>
        <w:t>эмпатия как понимание чувств других людей и сопереживание им; установка на здоровый</w:t>
      </w:r>
      <w:r>
        <w:rPr>
          <w:spacing w:val="1"/>
          <w:sz w:val="24"/>
        </w:rPr>
        <w:t xml:space="preserve"> </w:t>
      </w:r>
      <w:r>
        <w:rPr>
          <w:sz w:val="24"/>
        </w:rPr>
        <w:t>образ</w:t>
      </w:r>
      <w:r>
        <w:rPr>
          <w:spacing w:val="-1"/>
          <w:sz w:val="24"/>
        </w:rPr>
        <w:t xml:space="preserve"> </w:t>
      </w:r>
      <w:r>
        <w:rPr>
          <w:sz w:val="24"/>
        </w:rPr>
        <w:t>жизни;</w:t>
      </w:r>
    </w:p>
    <w:p w:rsidR="005F2F12" w:rsidRDefault="005F2F12">
      <w:pPr>
        <w:spacing w:line="237" w:lineRule="auto"/>
        <w:jc w:val="both"/>
        <w:rPr>
          <w:rFonts w:ascii="Symbol" w:hAnsi="Symbol"/>
          <w:sz w:val="24"/>
        </w:rPr>
        <w:sectPr w:rsidR="005F2F12">
          <w:pgSz w:w="11910" w:h="16840"/>
          <w:pgMar w:top="1040" w:right="20" w:bottom="1300" w:left="160" w:header="0" w:footer="995" w:gutter="0"/>
          <w:cols w:space="720"/>
        </w:sectPr>
      </w:pPr>
    </w:p>
    <w:p w:rsidR="005F2F12" w:rsidRDefault="00325926" w:rsidP="000C1F2E">
      <w:pPr>
        <w:pStyle w:val="a7"/>
        <w:numPr>
          <w:ilvl w:val="0"/>
          <w:numId w:val="201"/>
        </w:numPr>
        <w:tabs>
          <w:tab w:val="left" w:pos="1543"/>
        </w:tabs>
        <w:spacing w:before="88"/>
        <w:ind w:right="830" w:firstLine="0"/>
        <w:rPr>
          <w:rFonts w:ascii="Symbol" w:hAnsi="Symbol"/>
          <w:sz w:val="24"/>
        </w:rPr>
      </w:pPr>
      <w:r>
        <w:rPr>
          <w:sz w:val="24"/>
        </w:rPr>
        <w:lastRenderedPageBreak/>
        <w:t>основы</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принятие</w:t>
      </w:r>
      <w:r>
        <w:rPr>
          <w:spacing w:val="1"/>
          <w:sz w:val="24"/>
        </w:rPr>
        <w:t xml:space="preserve"> </w:t>
      </w:r>
      <w:r>
        <w:rPr>
          <w:sz w:val="24"/>
        </w:rPr>
        <w:t>ценности</w:t>
      </w:r>
      <w:r>
        <w:rPr>
          <w:spacing w:val="1"/>
          <w:sz w:val="24"/>
        </w:rPr>
        <w:t xml:space="preserve"> </w:t>
      </w:r>
      <w:r>
        <w:rPr>
          <w:sz w:val="24"/>
        </w:rPr>
        <w:t>природного</w:t>
      </w:r>
      <w:r>
        <w:rPr>
          <w:spacing w:val="1"/>
          <w:sz w:val="24"/>
        </w:rPr>
        <w:t xml:space="preserve"> </w:t>
      </w:r>
      <w:r>
        <w:rPr>
          <w:sz w:val="24"/>
        </w:rPr>
        <w:t>мира,</w:t>
      </w:r>
      <w:r>
        <w:rPr>
          <w:spacing w:val="1"/>
          <w:sz w:val="24"/>
        </w:rPr>
        <w:t xml:space="preserve"> </w:t>
      </w:r>
      <w:r>
        <w:rPr>
          <w:sz w:val="24"/>
        </w:rPr>
        <w:t>готовность</w:t>
      </w:r>
      <w:r>
        <w:rPr>
          <w:spacing w:val="1"/>
          <w:sz w:val="24"/>
        </w:rPr>
        <w:t xml:space="preserve"> </w:t>
      </w:r>
      <w:r>
        <w:rPr>
          <w:sz w:val="24"/>
        </w:rPr>
        <w:t>следовать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нормам</w:t>
      </w:r>
      <w:r>
        <w:rPr>
          <w:spacing w:val="1"/>
          <w:sz w:val="24"/>
        </w:rPr>
        <w:t xml:space="preserve"> </w:t>
      </w:r>
      <w:r>
        <w:rPr>
          <w:sz w:val="24"/>
        </w:rPr>
        <w:t>природоохранного,</w:t>
      </w:r>
      <w:r>
        <w:rPr>
          <w:spacing w:val="1"/>
          <w:sz w:val="24"/>
        </w:rPr>
        <w:t xml:space="preserve"> </w:t>
      </w:r>
      <w:r>
        <w:rPr>
          <w:sz w:val="24"/>
        </w:rPr>
        <w:t>нерасточительного,</w:t>
      </w:r>
      <w:r>
        <w:rPr>
          <w:spacing w:val="1"/>
          <w:sz w:val="24"/>
        </w:rPr>
        <w:t xml:space="preserve"> </w:t>
      </w:r>
      <w:r>
        <w:rPr>
          <w:sz w:val="24"/>
        </w:rPr>
        <w:t>здоровьесберегающего</w:t>
      </w:r>
      <w:r>
        <w:rPr>
          <w:spacing w:val="1"/>
          <w:sz w:val="24"/>
        </w:rPr>
        <w:t xml:space="preserve"> </w:t>
      </w:r>
      <w:r>
        <w:rPr>
          <w:sz w:val="24"/>
        </w:rPr>
        <w:t>поведения.</w:t>
      </w:r>
    </w:p>
    <w:p w:rsidR="005F2F12" w:rsidRDefault="00325926">
      <w:pPr>
        <w:spacing w:line="276" w:lineRule="exact"/>
        <w:ind w:left="1258"/>
        <w:jc w:val="both"/>
        <w:rPr>
          <w:i/>
          <w:sz w:val="24"/>
        </w:rPr>
      </w:pPr>
      <w:r>
        <w:rPr>
          <w:i/>
          <w:sz w:val="24"/>
        </w:rPr>
        <w:t>Выпускник</w:t>
      </w:r>
      <w:r>
        <w:rPr>
          <w:i/>
          <w:spacing w:val="-2"/>
          <w:sz w:val="24"/>
        </w:rPr>
        <w:t xml:space="preserve"> </w:t>
      </w:r>
      <w:r>
        <w:rPr>
          <w:i/>
          <w:sz w:val="24"/>
        </w:rPr>
        <w:t>получит</w:t>
      </w:r>
      <w:r>
        <w:rPr>
          <w:i/>
          <w:spacing w:val="-3"/>
          <w:sz w:val="24"/>
        </w:rPr>
        <w:t xml:space="preserve"> </w:t>
      </w:r>
      <w:r>
        <w:rPr>
          <w:i/>
          <w:sz w:val="24"/>
        </w:rPr>
        <w:t>возможность</w:t>
      </w:r>
      <w:r>
        <w:rPr>
          <w:i/>
          <w:spacing w:val="-3"/>
          <w:sz w:val="24"/>
        </w:rPr>
        <w:t xml:space="preserve"> </w:t>
      </w:r>
      <w:r>
        <w:rPr>
          <w:i/>
          <w:sz w:val="24"/>
        </w:rPr>
        <w:t>для</w:t>
      </w:r>
      <w:r>
        <w:rPr>
          <w:i/>
          <w:spacing w:val="-3"/>
          <w:sz w:val="24"/>
        </w:rPr>
        <w:t xml:space="preserve"> </w:t>
      </w:r>
      <w:r>
        <w:rPr>
          <w:i/>
          <w:sz w:val="24"/>
        </w:rPr>
        <w:t>формирования:</w:t>
      </w:r>
    </w:p>
    <w:p w:rsidR="005F2F12" w:rsidRDefault="00325926" w:rsidP="000C1F2E">
      <w:pPr>
        <w:pStyle w:val="a7"/>
        <w:numPr>
          <w:ilvl w:val="0"/>
          <w:numId w:val="201"/>
        </w:numPr>
        <w:tabs>
          <w:tab w:val="left" w:pos="1543"/>
        </w:tabs>
        <w:spacing w:before="2"/>
        <w:ind w:right="826" w:firstLine="0"/>
        <w:rPr>
          <w:rFonts w:ascii="Symbol" w:hAnsi="Symbol"/>
          <w:sz w:val="24"/>
        </w:rPr>
      </w:pP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образовательному</w:t>
      </w:r>
      <w:r>
        <w:rPr>
          <w:spacing w:val="1"/>
          <w:sz w:val="24"/>
        </w:rPr>
        <w:t xml:space="preserve"> </w:t>
      </w:r>
      <w:r>
        <w:rPr>
          <w:sz w:val="24"/>
        </w:rPr>
        <w:t>учреждению,</w:t>
      </w:r>
      <w:r>
        <w:rPr>
          <w:spacing w:val="1"/>
          <w:sz w:val="24"/>
        </w:rPr>
        <w:t xml:space="preserve"> </w:t>
      </w:r>
      <w:r>
        <w:rPr>
          <w:sz w:val="24"/>
        </w:rPr>
        <w:t>понимания</w:t>
      </w:r>
      <w:r>
        <w:rPr>
          <w:spacing w:val="1"/>
          <w:sz w:val="24"/>
        </w:rPr>
        <w:t xml:space="preserve"> </w:t>
      </w:r>
      <w:r>
        <w:rPr>
          <w:sz w:val="24"/>
        </w:rPr>
        <w:t>необходимости</w:t>
      </w:r>
      <w:r>
        <w:rPr>
          <w:spacing w:val="1"/>
          <w:sz w:val="24"/>
        </w:rPr>
        <w:t xml:space="preserve"> </w:t>
      </w:r>
      <w:r>
        <w:rPr>
          <w:sz w:val="24"/>
        </w:rPr>
        <w:t>учения,</w:t>
      </w:r>
      <w:r>
        <w:rPr>
          <w:spacing w:val="1"/>
          <w:sz w:val="24"/>
        </w:rPr>
        <w:t xml:space="preserve"> </w:t>
      </w:r>
      <w:r>
        <w:rPr>
          <w:sz w:val="24"/>
        </w:rPr>
        <w:t>выраженного</w:t>
      </w:r>
      <w:r>
        <w:rPr>
          <w:spacing w:val="1"/>
          <w:sz w:val="24"/>
        </w:rPr>
        <w:t xml:space="preserve"> </w:t>
      </w:r>
      <w:r>
        <w:rPr>
          <w:sz w:val="24"/>
        </w:rPr>
        <w:t>в</w:t>
      </w:r>
      <w:r>
        <w:rPr>
          <w:spacing w:val="1"/>
          <w:sz w:val="24"/>
        </w:rPr>
        <w:t xml:space="preserve"> </w:t>
      </w:r>
      <w:r>
        <w:rPr>
          <w:sz w:val="24"/>
        </w:rPr>
        <w:t>преобладании учебно-познавательных мотивов и предпочтении социального способа оценки</w:t>
      </w:r>
      <w:r>
        <w:rPr>
          <w:spacing w:val="1"/>
          <w:sz w:val="24"/>
        </w:rPr>
        <w:t xml:space="preserve"> </w:t>
      </w:r>
      <w:r>
        <w:rPr>
          <w:sz w:val="24"/>
        </w:rPr>
        <w:t>знаний;</w:t>
      </w:r>
    </w:p>
    <w:p w:rsidR="005F2F12" w:rsidRDefault="00325926" w:rsidP="000C1F2E">
      <w:pPr>
        <w:pStyle w:val="a7"/>
        <w:numPr>
          <w:ilvl w:val="0"/>
          <w:numId w:val="201"/>
        </w:numPr>
        <w:tabs>
          <w:tab w:val="left" w:pos="1543"/>
        </w:tabs>
        <w:spacing w:line="292" w:lineRule="exact"/>
        <w:ind w:left="1542" w:hanging="285"/>
        <w:jc w:val="left"/>
        <w:rPr>
          <w:rFonts w:ascii="Symbol" w:hAnsi="Symbol"/>
          <w:sz w:val="24"/>
        </w:rPr>
      </w:pPr>
      <w:r>
        <w:rPr>
          <w:sz w:val="24"/>
        </w:rPr>
        <w:t>выраженной</w:t>
      </w:r>
      <w:r>
        <w:rPr>
          <w:spacing w:val="-4"/>
          <w:sz w:val="24"/>
        </w:rPr>
        <w:t xml:space="preserve"> </w:t>
      </w:r>
      <w:r>
        <w:rPr>
          <w:sz w:val="24"/>
        </w:rPr>
        <w:t>устойчивой</w:t>
      </w:r>
      <w:r>
        <w:rPr>
          <w:spacing w:val="-3"/>
          <w:sz w:val="24"/>
        </w:rPr>
        <w:t xml:space="preserve"> </w:t>
      </w:r>
      <w:r>
        <w:rPr>
          <w:sz w:val="24"/>
        </w:rPr>
        <w:t>учебно-познавательной</w:t>
      </w:r>
      <w:r>
        <w:rPr>
          <w:spacing w:val="-6"/>
          <w:sz w:val="24"/>
        </w:rPr>
        <w:t xml:space="preserve"> </w:t>
      </w:r>
      <w:r>
        <w:rPr>
          <w:sz w:val="24"/>
        </w:rPr>
        <w:t>мотивации</w:t>
      </w:r>
      <w:r>
        <w:rPr>
          <w:spacing w:val="-3"/>
          <w:sz w:val="24"/>
        </w:rPr>
        <w:t xml:space="preserve"> </w:t>
      </w:r>
      <w:r>
        <w:rPr>
          <w:sz w:val="24"/>
        </w:rPr>
        <w:t>учения;</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устойчивого</w:t>
      </w:r>
      <w:r>
        <w:rPr>
          <w:spacing w:val="1"/>
          <w:sz w:val="24"/>
        </w:rPr>
        <w:t xml:space="preserve"> </w:t>
      </w:r>
      <w:r>
        <w:rPr>
          <w:sz w:val="24"/>
        </w:rPr>
        <w:t>учебно-познавательного</w:t>
      </w:r>
      <w:r>
        <w:rPr>
          <w:spacing w:val="-3"/>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новым</w:t>
      </w:r>
      <w:r>
        <w:rPr>
          <w:spacing w:val="-4"/>
          <w:sz w:val="24"/>
        </w:rPr>
        <w:t xml:space="preserve"> </w:t>
      </w:r>
      <w:r>
        <w:rPr>
          <w:sz w:val="24"/>
        </w:rPr>
        <w:t>общим</w:t>
      </w:r>
      <w:r>
        <w:rPr>
          <w:spacing w:val="-3"/>
          <w:sz w:val="24"/>
        </w:rPr>
        <w:t xml:space="preserve"> </w:t>
      </w:r>
      <w:r>
        <w:rPr>
          <w:sz w:val="24"/>
        </w:rPr>
        <w:t>способам</w:t>
      </w:r>
      <w:r>
        <w:rPr>
          <w:spacing w:val="-4"/>
          <w:sz w:val="24"/>
        </w:rPr>
        <w:t xml:space="preserve"> </w:t>
      </w:r>
      <w:r>
        <w:rPr>
          <w:sz w:val="24"/>
        </w:rPr>
        <w:t>решения</w:t>
      </w:r>
      <w:r>
        <w:rPr>
          <w:spacing w:val="-3"/>
          <w:sz w:val="24"/>
        </w:rPr>
        <w:t xml:space="preserve"> </w:t>
      </w:r>
      <w:r>
        <w:rPr>
          <w:sz w:val="24"/>
        </w:rPr>
        <w:t>задач;</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адекватного</w:t>
      </w:r>
      <w:r>
        <w:rPr>
          <w:spacing w:val="-5"/>
          <w:sz w:val="24"/>
        </w:rPr>
        <w:t xml:space="preserve"> </w:t>
      </w:r>
      <w:r>
        <w:rPr>
          <w:sz w:val="24"/>
        </w:rPr>
        <w:t>понимания</w:t>
      </w:r>
      <w:r>
        <w:rPr>
          <w:spacing w:val="-7"/>
          <w:sz w:val="24"/>
        </w:rPr>
        <w:t xml:space="preserve"> </w:t>
      </w:r>
      <w:r>
        <w:rPr>
          <w:sz w:val="24"/>
        </w:rPr>
        <w:t>причин</w:t>
      </w:r>
      <w:r>
        <w:rPr>
          <w:spacing w:val="-2"/>
          <w:sz w:val="24"/>
        </w:rPr>
        <w:t xml:space="preserve"> </w:t>
      </w:r>
      <w:r>
        <w:rPr>
          <w:sz w:val="24"/>
        </w:rPr>
        <w:t>успешности/неуспешности</w:t>
      </w:r>
      <w:r>
        <w:rPr>
          <w:spacing w:val="-2"/>
          <w:sz w:val="24"/>
        </w:rPr>
        <w:t xml:space="preserve"> </w:t>
      </w:r>
      <w:r>
        <w:rPr>
          <w:sz w:val="24"/>
        </w:rPr>
        <w:t>учебной</w:t>
      </w:r>
      <w:r>
        <w:rPr>
          <w:spacing w:val="-4"/>
          <w:sz w:val="24"/>
        </w:rPr>
        <w:t xml:space="preserve"> </w:t>
      </w:r>
      <w:r>
        <w:rPr>
          <w:sz w:val="24"/>
        </w:rPr>
        <w:t>деятельности;</w:t>
      </w:r>
    </w:p>
    <w:p w:rsidR="005F2F12" w:rsidRDefault="00325926" w:rsidP="000C1F2E">
      <w:pPr>
        <w:pStyle w:val="a7"/>
        <w:numPr>
          <w:ilvl w:val="0"/>
          <w:numId w:val="201"/>
        </w:numPr>
        <w:tabs>
          <w:tab w:val="left" w:pos="1543"/>
          <w:tab w:val="left" w:pos="3355"/>
          <w:tab w:val="left" w:pos="4722"/>
          <w:tab w:val="left" w:pos="7178"/>
          <w:tab w:val="left" w:pos="8600"/>
          <w:tab w:val="left" w:pos="9046"/>
          <w:tab w:val="left" w:pos="9953"/>
        </w:tabs>
        <w:spacing w:before="2" w:line="237" w:lineRule="auto"/>
        <w:ind w:right="833" w:firstLine="0"/>
        <w:jc w:val="left"/>
        <w:rPr>
          <w:rFonts w:ascii="Symbol" w:hAnsi="Symbol"/>
          <w:sz w:val="24"/>
        </w:rPr>
      </w:pPr>
      <w:r>
        <w:rPr>
          <w:sz w:val="24"/>
        </w:rPr>
        <w:t>положительной</w:t>
      </w:r>
      <w:r>
        <w:rPr>
          <w:sz w:val="24"/>
        </w:rPr>
        <w:tab/>
        <w:t>адекватной</w:t>
      </w:r>
      <w:r>
        <w:rPr>
          <w:sz w:val="24"/>
        </w:rPr>
        <w:tab/>
        <w:t>дифференцированной</w:t>
      </w:r>
      <w:r>
        <w:rPr>
          <w:sz w:val="24"/>
        </w:rPr>
        <w:tab/>
        <w:t>самооценки</w:t>
      </w:r>
      <w:r>
        <w:rPr>
          <w:sz w:val="24"/>
        </w:rPr>
        <w:tab/>
        <w:t>на</w:t>
      </w:r>
      <w:r>
        <w:rPr>
          <w:sz w:val="24"/>
        </w:rPr>
        <w:tab/>
        <w:t>основе</w:t>
      </w:r>
      <w:r>
        <w:rPr>
          <w:sz w:val="24"/>
        </w:rPr>
        <w:tab/>
        <w:t>критерия</w:t>
      </w:r>
      <w:r>
        <w:rPr>
          <w:spacing w:val="-57"/>
          <w:sz w:val="24"/>
        </w:rPr>
        <w:t xml:space="preserve"> </w:t>
      </w:r>
      <w:r>
        <w:rPr>
          <w:sz w:val="24"/>
        </w:rPr>
        <w:t>успешности реализации</w:t>
      </w:r>
      <w:r>
        <w:rPr>
          <w:spacing w:val="-1"/>
          <w:sz w:val="24"/>
        </w:rPr>
        <w:t xml:space="preserve"> </w:t>
      </w:r>
      <w:r>
        <w:rPr>
          <w:sz w:val="24"/>
        </w:rPr>
        <w:t>социальной</w:t>
      </w:r>
      <w:r>
        <w:rPr>
          <w:spacing w:val="4"/>
          <w:sz w:val="24"/>
        </w:rPr>
        <w:t xml:space="preserve"> </w:t>
      </w:r>
      <w:r>
        <w:rPr>
          <w:sz w:val="24"/>
        </w:rPr>
        <w:t>роли</w:t>
      </w:r>
      <w:r>
        <w:rPr>
          <w:spacing w:val="2"/>
          <w:sz w:val="24"/>
        </w:rPr>
        <w:t xml:space="preserve"> </w:t>
      </w:r>
      <w:r>
        <w:rPr>
          <w:sz w:val="24"/>
        </w:rPr>
        <w:t>«хорошего</w:t>
      </w:r>
      <w:r>
        <w:rPr>
          <w:spacing w:val="2"/>
          <w:sz w:val="24"/>
        </w:rPr>
        <w:t xml:space="preserve"> </w:t>
      </w:r>
      <w:r>
        <w:rPr>
          <w:sz w:val="24"/>
        </w:rPr>
        <w:t>ученика»;</w:t>
      </w:r>
    </w:p>
    <w:p w:rsidR="005F2F12" w:rsidRDefault="00325926" w:rsidP="000C1F2E">
      <w:pPr>
        <w:pStyle w:val="a7"/>
        <w:numPr>
          <w:ilvl w:val="0"/>
          <w:numId w:val="201"/>
        </w:numPr>
        <w:tabs>
          <w:tab w:val="left" w:pos="1543"/>
          <w:tab w:val="left" w:pos="3422"/>
          <w:tab w:val="left" w:pos="3757"/>
          <w:tab w:val="left" w:pos="5148"/>
          <w:tab w:val="left" w:pos="5959"/>
          <w:tab w:val="left" w:pos="7501"/>
          <w:tab w:val="left" w:pos="9151"/>
          <w:tab w:val="left" w:pos="9486"/>
          <w:tab w:val="left" w:pos="10759"/>
        </w:tabs>
        <w:spacing w:before="2"/>
        <w:ind w:right="836" w:firstLine="0"/>
        <w:jc w:val="left"/>
        <w:rPr>
          <w:rFonts w:ascii="Symbol" w:hAnsi="Symbol"/>
          <w:sz w:val="24"/>
        </w:rPr>
      </w:pPr>
      <w:r>
        <w:rPr>
          <w:sz w:val="24"/>
        </w:rPr>
        <w:t>компетентности</w:t>
      </w:r>
      <w:r>
        <w:rPr>
          <w:sz w:val="24"/>
        </w:rPr>
        <w:tab/>
        <w:t>в</w:t>
      </w:r>
      <w:r>
        <w:rPr>
          <w:sz w:val="24"/>
        </w:rPr>
        <w:tab/>
        <w:t>реализации</w:t>
      </w:r>
      <w:r>
        <w:rPr>
          <w:sz w:val="24"/>
        </w:rPr>
        <w:tab/>
        <w:t>основ</w:t>
      </w:r>
      <w:r>
        <w:rPr>
          <w:sz w:val="24"/>
        </w:rPr>
        <w:tab/>
        <w:t>гражданской</w:t>
      </w:r>
      <w:r>
        <w:rPr>
          <w:sz w:val="24"/>
        </w:rPr>
        <w:tab/>
        <w:t>идентичности</w:t>
      </w:r>
      <w:r>
        <w:rPr>
          <w:sz w:val="24"/>
        </w:rPr>
        <w:tab/>
        <w:t>в</w:t>
      </w:r>
      <w:r>
        <w:rPr>
          <w:sz w:val="24"/>
        </w:rPr>
        <w:tab/>
        <w:t>поступках</w:t>
      </w:r>
      <w:r>
        <w:rPr>
          <w:sz w:val="24"/>
        </w:rPr>
        <w:tab/>
      </w:r>
      <w:r>
        <w:rPr>
          <w:spacing w:val="-2"/>
          <w:sz w:val="24"/>
        </w:rPr>
        <w:t>и</w:t>
      </w:r>
      <w:r>
        <w:rPr>
          <w:spacing w:val="-57"/>
          <w:sz w:val="24"/>
        </w:rPr>
        <w:t xml:space="preserve"> </w:t>
      </w:r>
      <w:r>
        <w:rPr>
          <w:sz w:val="24"/>
        </w:rPr>
        <w:t>деятельности;</w:t>
      </w:r>
    </w:p>
    <w:p w:rsidR="005F2F12" w:rsidRDefault="00325926" w:rsidP="000C1F2E">
      <w:pPr>
        <w:pStyle w:val="a7"/>
        <w:numPr>
          <w:ilvl w:val="0"/>
          <w:numId w:val="201"/>
        </w:numPr>
        <w:tabs>
          <w:tab w:val="left" w:pos="1543"/>
        </w:tabs>
        <w:spacing w:before="4" w:line="237" w:lineRule="auto"/>
        <w:ind w:right="831" w:firstLine="0"/>
        <w:rPr>
          <w:rFonts w:ascii="Symbol" w:hAnsi="Symbol"/>
          <w:sz w:val="24"/>
        </w:rPr>
      </w:pPr>
      <w:r>
        <w:rPr>
          <w:sz w:val="24"/>
        </w:rPr>
        <w:t>морального сознания на конвенциональном уровне, способности к решению моральных</w:t>
      </w:r>
      <w:r>
        <w:rPr>
          <w:spacing w:val="1"/>
          <w:sz w:val="24"/>
        </w:rPr>
        <w:t xml:space="preserve"> </w:t>
      </w:r>
      <w:r>
        <w:rPr>
          <w:sz w:val="24"/>
        </w:rPr>
        <w:t>дилемм на основе учёта позиций партнёров в общении, ориентации на их мотивы и чувства,</w:t>
      </w:r>
      <w:r>
        <w:rPr>
          <w:spacing w:val="1"/>
          <w:sz w:val="24"/>
        </w:rPr>
        <w:t xml:space="preserve"> </w:t>
      </w:r>
      <w:r>
        <w:rPr>
          <w:sz w:val="24"/>
        </w:rPr>
        <w:t>устойчивое</w:t>
      </w:r>
      <w:r>
        <w:rPr>
          <w:spacing w:val="-3"/>
          <w:sz w:val="24"/>
        </w:rPr>
        <w:t xml:space="preserve"> </w:t>
      </w:r>
      <w:r>
        <w:rPr>
          <w:sz w:val="24"/>
        </w:rPr>
        <w:t>следование в</w:t>
      </w:r>
      <w:r>
        <w:rPr>
          <w:spacing w:val="-2"/>
          <w:sz w:val="24"/>
        </w:rPr>
        <w:t xml:space="preserve"> </w:t>
      </w:r>
      <w:r>
        <w:rPr>
          <w:sz w:val="24"/>
        </w:rPr>
        <w:t>поведении</w:t>
      </w:r>
      <w:r>
        <w:rPr>
          <w:spacing w:val="-1"/>
          <w:sz w:val="24"/>
        </w:rPr>
        <w:t xml:space="preserve"> </w:t>
      </w:r>
      <w:r>
        <w:rPr>
          <w:sz w:val="24"/>
        </w:rPr>
        <w:t>моральным</w:t>
      </w:r>
      <w:r>
        <w:rPr>
          <w:spacing w:val="-2"/>
          <w:sz w:val="24"/>
        </w:rPr>
        <w:t xml:space="preserve"> </w:t>
      </w:r>
      <w:r>
        <w:rPr>
          <w:sz w:val="24"/>
        </w:rPr>
        <w:t>нормам</w:t>
      </w:r>
      <w:r>
        <w:rPr>
          <w:spacing w:val="-2"/>
          <w:sz w:val="24"/>
        </w:rPr>
        <w:t xml:space="preserve"> </w:t>
      </w:r>
      <w:r>
        <w:rPr>
          <w:sz w:val="24"/>
        </w:rPr>
        <w:t>и</w:t>
      </w:r>
      <w:r>
        <w:rPr>
          <w:spacing w:val="-1"/>
          <w:sz w:val="24"/>
        </w:rPr>
        <w:t xml:space="preserve"> </w:t>
      </w:r>
      <w:r>
        <w:rPr>
          <w:sz w:val="24"/>
        </w:rPr>
        <w:t>этическим</w:t>
      </w:r>
      <w:r>
        <w:rPr>
          <w:spacing w:val="-2"/>
          <w:sz w:val="24"/>
        </w:rPr>
        <w:t xml:space="preserve"> </w:t>
      </w:r>
      <w:r>
        <w:rPr>
          <w:sz w:val="24"/>
        </w:rPr>
        <w:t>требованиям;</w:t>
      </w:r>
    </w:p>
    <w:p w:rsidR="005F2F12" w:rsidRDefault="00325926" w:rsidP="000C1F2E">
      <w:pPr>
        <w:pStyle w:val="a7"/>
        <w:numPr>
          <w:ilvl w:val="0"/>
          <w:numId w:val="201"/>
        </w:numPr>
        <w:tabs>
          <w:tab w:val="left" w:pos="1543"/>
        </w:tabs>
        <w:spacing w:before="5"/>
        <w:ind w:left="1542" w:hanging="285"/>
        <w:rPr>
          <w:rFonts w:ascii="Symbol" w:hAnsi="Symbol"/>
          <w:sz w:val="24"/>
        </w:rPr>
      </w:pPr>
      <w:r>
        <w:rPr>
          <w:sz w:val="24"/>
        </w:rPr>
        <w:t>установки</w:t>
      </w:r>
      <w:r>
        <w:rPr>
          <w:spacing w:val="-2"/>
          <w:sz w:val="24"/>
        </w:rPr>
        <w:t xml:space="preserve"> </w:t>
      </w:r>
      <w:r>
        <w:rPr>
          <w:sz w:val="24"/>
        </w:rPr>
        <w:t>на</w:t>
      </w:r>
      <w:r>
        <w:rPr>
          <w:spacing w:val="-3"/>
          <w:sz w:val="24"/>
        </w:rPr>
        <w:t xml:space="preserve"> </w:t>
      </w:r>
      <w:r>
        <w:rPr>
          <w:sz w:val="24"/>
        </w:rPr>
        <w:t>здоровый</w:t>
      </w:r>
      <w:r>
        <w:rPr>
          <w:spacing w:val="-2"/>
          <w:sz w:val="24"/>
        </w:rPr>
        <w:t xml:space="preserve"> </w:t>
      </w:r>
      <w:r>
        <w:rPr>
          <w:sz w:val="24"/>
        </w:rPr>
        <w:t>образ</w:t>
      </w:r>
      <w:r>
        <w:rPr>
          <w:spacing w:val="-2"/>
          <w:sz w:val="24"/>
        </w:rPr>
        <w:t xml:space="preserve"> </w:t>
      </w:r>
      <w:r>
        <w:rPr>
          <w:sz w:val="24"/>
        </w:rPr>
        <w:t>жизни</w:t>
      </w:r>
      <w:r>
        <w:rPr>
          <w:spacing w:val="-4"/>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её</w:t>
      </w:r>
      <w:r>
        <w:rPr>
          <w:spacing w:val="-3"/>
          <w:sz w:val="24"/>
        </w:rPr>
        <w:t xml:space="preserve"> </w:t>
      </w:r>
      <w:r>
        <w:rPr>
          <w:sz w:val="24"/>
        </w:rPr>
        <w:t>в</w:t>
      </w:r>
      <w:r>
        <w:rPr>
          <w:spacing w:val="-3"/>
          <w:sz w:val="24"/>
        </w:rPr>
        <w:t xml:space="preserve"> </w:t>
      </w:r>
      <w:r>
        <w:rPr>
          <w:sz w:val="24"/>
        </w:rPr>
        <w:t>реальном</w:t>
      </w:r>
      <w:r>
        <w:rPr>
          <w:spacing w:val="-3"/>
          <w:sz w:val="24"/>
        </w:rPr>
        <w:t xml:space="preserve"> </w:t>
      </w:r>
      <w:r>
        <w:rPr>
          <w:sz w:val="24"/>
        </w:rPr>
        <w:t>поведении</w:t>
      </w:r>
      <w:r>
        <w:rPr>
          <w:spacing w:val="-3"/>
          <w:sz w:val="24"/>
        </w:rPr>
        <w:t xml:space="preserve"> </w:t>
      </w:r>
      <w:r>
        <w:rPr>
          <w:sz w:val="24"/>
        </w:rPr>
        <w:t>и</w:t>
      </w:r>
      <w:r>
        <w:rPr>
          <w:spacing w:val="-2"/>
          <w:sz w:val="24"/>
        </w:rPr>
        <w:t xml:space="preserve"> </w:t>
      </w:r>
      <w:r>
        <w:rPr>
          <w:sz w:val="24"/>
        </w:rPr>
        <w:t>поступках.</w:t>
      </w:r>
    </w:p>
    <w:p w:rsidR="005F2F12" w:rsidRDefault="00325926">
      <w:pPr>
        <w:pStyle w:val="21"/>
        <w:spacing w:before="2"/>
        <w:ind w:left="3411"/>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5F2F12" w:rsidRDefault="00325926">
      <w:pPr>
        <w:spacing w:line="274" w:lineRule="exact"/>
        <w:ind w:left="1258"/>
        <w:jc w:val="both"/>
        <w:rPr>
          <w:i/>
          <w:sz w:val="24"/>
        </w:rPr>
      </w:pPr>
      <w:r>
        <w:rPr>
          <w:i/>
          <w:sz w:val="24"/>
        </w:rPr>
        <w:t>Выпускник</w:t>
      </w:r>
      <w:r>
        <w:rPr>
          <w:i/>
          <w:spacing w:val="-3"/>
          <w:sz w:val="24"/>
        </w:rPr>
        <w:t xml:space="preserve"> </w:t>
      </w:r>
      <w:r>
        <w:rPr>
          <w:i/>
          <w:sz w:val="24"/>
        </w:rPr>
        <w:t>научится:</w:t>
      </w:r>
    </w:p>
    <w:p w:rsidR="005F2F12" w:rsidRDefault="00325926" w:rsidP="000C1F2E">
      <w:pPr>
        <w:pStyle w:val="a7"/>
        <w:numPr>
          <w:ilvl w:val="0"/>
          <w:numId w:val="201"/>
        </w:numPr>
        <w:tabs>
          <w:tab w:val="left" w:pos="1543"/>
        </w:tabs>
        <w:spacing w:before="2" w:line="293" w:lineRule="exact"/>
        <w:ind w:left="1542" w:hanging="285"/>
        <w:rPr>
          <w:rFonts w:ascii="Symbol" w:hAnsi="Symbol"/>
          <w:sz w:val="24"/>
        </w:rPr>
      </w:pPr>
      <w:r>
        <w:rPr>
          <w:sz w:val="24"/>
        </w:rPr>
        <w:t>принимать</w:t>
      </w:r>
      <w:r>
        <w:rPr>
          <w:spacing w:val="-2"/>
          <w:sz w:val="24"/>
        </w:rPr>
        <w:t xml:space="preserve"> </w:t>
      </w:r>
      <w:r>
        <w:rPr>
          <w:sz w:val="24"/>
        </w:rPr>
        <w:t>и</w:t>
      </w:r>
      <w:r>
        <w:rPr>
          <w:spacing w:val="-3"/>
          <w:sz w:val="24"/>
        </w:rPr>
        <w:t xml:space="preserve"> </w:t>
      </w:r>
      <w:r>
        <w:rPr>
          <w:sz w:val="24"/>
        </w:rPr>
        <w:t>сохранять</w:t>
      </w:r>
      <w:r>
        <w:rPr>
          <w:spacing w:val="-6"/>
          <w:sz w:val="24"/>
        </w:rPr>
        <w:t xml:space="preserve"> </w:t>
      </w:r>
      <w:r>
        <w:rPr>
          <w:sz w:val="24"/>
        </w:rPr>
        <w:t>учебную</w:t>
      </w:r>
      <w:r>
        <w:rPr>
          <w:spacing w:val="-3"/>
          <w:sz w:val="24"/>
        </w:rPr>
        <w:t xml:space="preserve"> </w:t>
      </w:r>
      <w:r>
        <w:rPr>
          <w:sz w:val="24"/>
        </w:rPr>
        <w:t>задачу;</w:t>
      </w:r>
    </w:p>
    <w:p w:rsidR="005F2F12" w:rsidRDefault="00325926" w:rsidP="000C1F2E">
      <w:pPr>
        <w:pStyle w:val="a7"/>
        <w:numPr>
          <w:ilvl w:val="0"/>
          <w:numId w:val="201"/>
        </w:numPr>
        <w:tabs>
          <w:tab w:val="left" w:pos="1543"/>
        </w:tabs>
        <w:spacing w:before="1" w:line="237" w:lineRule="auto"/>
        <w:ind w:right="835" w:firstLine="0"/>
        <w:rPr>
          <w:rFonts w:ascii="Symbol" w:hAnsi="Symbol"/>
          <w:sz w:val="24"/>
        </w:rPr>
      </w:pPr>
      <w:r>
        <w:rPr>
          <w:sz w:val="24"/>
        </w:rPr>
        <w:t>учитывать</w:t>
      </w:r>
      <w:r>
        <w:rPr>
          <w:spacing w:val="1"/>
          <w:sz w:val="24"/>
        </w:rPr>
        <w:t xml:space="preserve"> </w:t>
      </w:r>
      <w:r>
        <w:rPr>
          <w:sz w:val="24"/>
        </w:rPr>
        <w:t>выделенные</w:t>
      </w:r>
      <w:r>
        <w:rPr>
          <w:spacing w:val="1"/>
          <w:sz w:val="24"/>
        </w:rPr>
        <w:t xml:space="preserve"> </w:t>
      </w:r>
      <w:r>
        <w:rPr>
          <w:sz w:val="24"/>
        </w:rPr>
        <w:t>учителем</w:t>
      </w:r>
      <w:r>
        <w:rPr>
          <w:spacing w:val="1"/>
          <w:sz w:val="24"/>
        </w:rPr>
        <w:t xml:space="preserve"> </w:t>
      </w:r>
      <w:r>
        <w:rPr>
          <w:sz w:val="24"/>
        </w:rPr>
        <w:t>ориентиры</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новом</w:t>
      </w:r>
      <w:r>
        <w:rPr>
          <w:spacing w:val="1"/>
          <w:sz w:val="24"/>
        </w:rPr>
        <w:t xml:space="preserve"> </w:t>
      </w:r>
      <w:r>
        <w:rPr>
          <w:sz w:val="24"/>
        </w:rPr>
        <w:t>учебном</w:t>
      </w:r>
      <w:r>
        <w:rPr>
          <w:spacing w:val="1"/>
          <w:sz w:val="24"/>
        </w:rPr>
        <w:t xml:space="preserve"> </w:t>
      </w:r>
      <w:r>
        <w:rPr>
          <w:sz w:val="24"/>
        </w:rPr>
        <w:t>материале</w:t>
      </w:r>
      <w:r>
        <w:rPr>
          <w:spacing w:val="1"/>
          <w:sz w:val="24"/>
        </w:rPr>
        <w:t xml:space="preserve"> </w:t>
      </w:r>
      <w:r>
        <w:rPr>
          <w:sz w:val="24"/>
        </w:rPr>
        <w:t>в</w:t>
      </w:r>
      <w:r>
        <w:rPr>
          <w:spacing w:val="1"/>
          <w:sz w:val="24"/>
        </w:rPr>
        <w:t xml:space="preserve"> </w:t>
      </w:r>
      <w:r>
        <w:rPr>
          <w:sz w:val="24"/>
        </w:rPr>
        <w:t>сотрудничестве с</w:t>
      </w:r>
      <w:r>
        <w:rPr>
          <w:spacing w:val="3"/>
          <w:sz w:val="24"/>
        </w:rPr>
        <w:t xml:space="preserve"> </w:t>
      </w:r>
      <w:r>
        <w:rPr>
          <w:sz w:val="24"/>
        </w:rPr>
        <w:t>учителем;</w:t>
      </w:r>
    </w:p>
    <w:p w:rsidR="005F2F12" w:rsidRDefault="00325926" w:rsidP="000C1F2E">
      <w:pPr>
        <w:pStyle w:val="a7"/>
        <w:numPr>
          <w:ilvl w:val="0"/>
          <w:numId w:val="201"/>
        </w:numPr>
        <w:tabs>
          <w:tab w:val="left" w:pos="1543"/>
        </w:tabs>
        <w:spacing w:before="5" w:line="237" w:lineRule="auto"/>
        <w:ind w:right="835" w:firstLine="0"/>
        <w:rPr>
          <w:rFonts w:ascii="Symbol" w:hAnsi="Symbol"/>
          <w:sz w:val="24"/>
        </w:rPr>
      </w:pPr>
      <w:r>
        <w:rPr>
          <w:sz w:val="24"/>
        </w:rPr>
        <w:t>планировать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во</w:t>
      </w:r>
      <w:r>
        <w:rPr>
          <w:spacing w:val="-1"/>
          <w:sz w:val="24"/>
        </w:rPr>
        <w:t xml:space="preserve"> </w:t>
      </w:r>
      <w:r>
        <w:rPr>
          <w:sz w:val="24"/>
        </w:rPr>
        <w:t>внутреннем</w:t>
      </w:r>
      <w:r>
        <w:rPr>
          <w:spacing w:val="-2"/>
          <w:sz w:val="24"/>
        </w:rPr>
        <w:t xml:space="preserve"> </w:t>
      </w:r>
      <w:r>
        <w:rPr>
          <w:sz w:val="24"/>
        </w:rPr>
        <w:t>плане;</w:t>
      </w:r>
    </w:p>
    <w:p w:rsidR="005F2F12" w:rsidRDefault="00325926" w:rsidP="000C1F2E">
      <w:pPr>
        <w:pStyle w:val="a7"/>
        <w:numPr>
          <w:ilvl w:val="0"/>
          <w:numId w:val="201"/>
        </w:numPr>
        <w:tabs>
          <w:tab w:val="left" w:pos="1543"/>
        </w:tabs>
        <w:spacing w:before="2"/>
        <w:ind w:right="833" w:firstLine="0"/>
        <w:rPr>
          <w:rFonts w:ascii="Symbol" w:hAnsi="Symbol"/>
          <w:sz w:val="24"/>
        </w:rPr>
      </w:pPr>
      <w:r>
        <w:rPr>
          <w:sz w:val="24"/>
        </w:rPr>
        <w:t>учитывать</w:t>
      </w:r>
      <w:r>
        <w:rPr>
          <w:spacing w:val="1"/>
          <w:sz w:val="24"/>
        </w:rPr>
        <w:t xml:space="preserve"> </w:t>
      </w:r>
      <w:r>
        <w:rPr>
          <w:sz w:val="24"/>
        </w:rPr>
        <w:t>установленные</w:t>
      </w:r>
      <w:r>
        <w:rPr>
          <w:spacing w:val="1"/>
          <w:sz w:val="24"/>
        </w:rPr>
        <w:t xml:space="preserve"> </w:t>
      </w:r>
      <w:r>
        <w:rPr>
          <w:sz w:val="24"/>
        </w:rPr>
        <w:t>правила</w:t>
      </w:r>
      <w:r>
        <w:rPr>
          <w:spacing w:val="1"/>
          <w:sz w:val="24"/>
        </w:rPr>
        <w:t xml:space="preserve"> </w:t>
      </w:r>
      <w:r>
        <w:rPr>
          <w:sz w:val="24"/>
        </w:rPr>
        <w:t>в</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контроле</w:t>
      </w:r>
      <w:r>
        <w:rPr>
          <w:spacing w:val="1"/>
          <w:sz w:val="24"/>
        </w:rPr>
        <w:t xml:space="preserve"> </w:t>
      </w:r>
      <w:r>
        <w:rPr>
          <w:sz w:val="24"/>
        </w:rPr>
        <w:t>способа</w:t>
      </w:r>
      <w:r>
        <w:rPr>
          <w:spacing w:val="1"/>
          <w:sz w:val="24"/>
        </w:rPr>
        <w:t xml:space="preserve"> </w:t>
      </w:r>
      <w:r>
        <w:rPr>
          <w:sz w:val="24"/>
        </w:rPr>
        <w:t>решения;</w:t>
      </w:r>
      <w:r>
        <w:rPr>
          <w:spacing w:val="1"/>
          <w:sz w:val="24"/>
        </w:rPr>
        <w:t xml:space="preserve"> </w:t>
      </w:r>
      <w:r>
        <w:rPr>
          <w:sz w:val="24"/>
        </w:rPr>
        <w:t>осуществлять</w:t>
      </w:r>
      <w:r>
        <w:rPr>
          <w:spacing w:val="1"/>
          <w:sz w:val="24"/>
        </w:rPr>
        <w:t xml:space="preserve"> </w:t>
      </w:r>
      <w:r>
        <w:rPr>
          <w:sz w:val="24"/>
        </w:rPr>
        <w:t>итоговый</w:t>
      </w:r>
      <w:r>
        <w:rPr>
          <w:spacing w:val="1"/>
          <w:sz w:val="24"/>
        </w:rPr>
        <w:t xml:space="preserve"> </w:t>
      </w:r>
      <w:r>
        <w:rPr>
          <w:sz w:val="24"/>
        </w:rPr>
        <w:t>и</w:t>
      </w:r>
      <w:r>
        <w:rPr>
          <w:spacing w:val="1"/>
          <w:sz w:val="24"/>
        </w:rPr>
        <w:t xml:space="preserve"> </w:t>
      </w:r>
      <w:r>
        <w:rPr>
          <w:sz w:val="24"/>
        </w:rPr>
        <w:t>пошаговый</w:t>
      </w:r>
      <w:r>
        <w:rPr>
          <w:spacing w:val="1"/>
          <w:sz w:val="24"/>
        </w:rPr>
        <w:t xml:space="preserve"> </w:t>
      </w:r>
      <w:r>
        <w:rPr>
          <w:sz w:val="24"/>
        </w:rPr>
        <w:t>контроль</w:t>
      </w:r>
      <w:r>
        <w:rPr>
          <w:spacing w:val="1"/>
          <w:sz w:val="24"/>
        </w:rPr>
        <w:t xml:space="preserve"> </w:t>
      </w:r>
      <w:r>
        <w:rPr>
          <w:sz w:val="24"/>
        </w:rPr>
        <w:t>по</w:t>
      </w:r>
      <w:r>
        <w:rPr>
          <w:spacing w:val="1"/>
          <w:sz w:val="24"/>
        </w:rPr>
        <w:t xml:space="preserve"> </w:t>
      </w:r>
      <w:r>
        <w:rPr>
          <w:sz w:val="24"/>
        </w:rPr>
        <w:t>результату</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интерактивной</w:t>
      </w:r>
      <w:r>
        <w:rPr>
          <w:spacing w:val="-1"/>
          <w:sz w:val="24"/>
        </w:rPr>
        <w:t xml:space="preserve"> </w:t>
      </w:r>
      <w:r>
        <w:rPr>
          <w:sz w:val="24"/>
        </w:rPr>
        <w:t>среде</w:t>
      </w:r>
      <w:r>
        <w:rPr>
          <w:spacing w:val="-1"/>
          <w:sz w:val="24"/>
        </w:rPr>
        <w:t xml:space="preserve"> </w:t>
      </w:r>
      <w:r>
        <w:rPr>
          <w:sz w:val="24"/>
        </w:rPr>
        <w:t>пользоваться</w:t>
      </w:r>
      <w:r>
        <w:rPr>
          <w:spacing w:val="-1"/>
          <w:sz w:val="24"/>
        </w:rPr>
        <w:t xml:space="preserve"> </w:t>
      </w:r>
      <w:r>
        <w:rPr>
          <w:sz w:val="24"/>
        </w:rPr>
        <w:t>реакцией</w:t>
      </w:r>
      <w:r>
        <w:rPr>
          <w:spacing w:val="-1"/>
          <w:sz w:val="24"/>
        </w:rPr>
        <w:t xml:space="preserve"> </w:t>
      </w:r>
      <w:r>
        <w:rPr>
          <w:sz w:val="24"/>
        </w:rPr>
        <w:t>среды решения</w:t>
      </w:r>
      <w:r>
        <w:rPr>
          <w:spacing w:val="-1"/>
          <w:sz w:val="24"/>
        </w:rPr>
        <w:t xml:space="preserve"> </w:t>
      </w:r>
      <w:r>
        <w:rPr>
          <w:sz w:val="24"/>
        </w:rPr>
        <w:t>задачи);</w:t>
      </w:r>
    </w:p>
    <w:p w:rsidR="005F2F12" w:rsidRDefault="00325926" w:rsidP="000C1F2E">
      <w:pPr>
        <w:pStyle w:val="a7"/>
        <w:numPr>
          <w:ilvl w:val="0"/>
          <w:numId w:val="201"/>
        </w:numPr>
        <w:tabs>
          <w:tab w:val="left" w:pos="1543"/>
        </w:tabs>
        <w:spacing w:before="4" w:line="237" w:lineRule="auto"/>
        <w:ind w:right="831" w:firstLine="0"/>
        <w:rPr>
          <w:rFonts w:ascii="Symbol" w:hAnsi="Symbol"/>
          <w:sz w:val="24"/>
        </w:rPr>
      </w:pP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адекватной</w:t>
      </w:r>
      <w:r>
        <w:rPr>
          <w:spacing w:val="1"/>
          <w:sz w:val="24"/>
        </w:rPr>
        <w:t xml:space="preserve"> </w:t>
      </w:r>
      <w:r>
        <w:rPr>
          <w:sz w:val="24"/>
        </w:rPr>
        <w:t>ретроспективной</w:t>
      </w:r>
      <w:r>
        <w:rPr>
          <w:spacing w:val="1"/>
          <w:sz w:val="24"/>
        </w:rPr>
        <w:t xml:space="preserve"> </w:t>
      </w:r>
      <w:r>
        <w:rPr>
          <w:sz w:val="24"/>
        </w:rPr>
        <w:t>оценки соответствия результатов требованиям данной задачи и задачной области; адекватно</w:t>
      </w:r>
      <w:r>
        <w:rPr>
          <w:spacing w:val="1"/>
          <w:sz w:val="24"/>
        </w:rPr>
        <w:t xml:space="preserve"> </w:t>
      </w:r>
      <w:r>
        <w:rPr>
          <w:sz w:val="24"/>
        </w:rPr>
        <w:t>воспринимать</w:t>
      </w:r>
      <w:r>
        <w:rPr>
          <w:spacing w:val="-3"/>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оценку</w:t>
      </w:r>
      <w:r>
        <w:rPr>
          <w:spacing w:val="-4"/>
          <w:sz w:val="24"/>
        </w:rPr>
        <w:t xml:space="preserve"> </w:t>
      </w:r>
      <w:r>
        <w:rPr>
          <w:sz w:val="24"/>
        </w:rPr>
        <w:t>учителей,</w:t>
      </w:r>
      <w:r>
        <w:rPr>
          <w:spacing w:val="-2"/>
          <w:sz w:val="24"/>
        </w:rPr>
        <w:t xml:space="preserve"> </w:t>
      </w:r>
      <w:r>
        <w:rPr>
          <w:sz w:val="24"/>
        </w:rPr>
        <w:t>товарищей,</w:t>
      </w:r>
      <w:r>
        <w:rPr>
          <w:spacing w:val="-1"/>
          <w:sz w:val="24"/>
        </w:rPr>
        <w:t xml:space="preserve"> </w:t>
      </w:r>
      <w:r>
        <w:rPr>
          <w:sz w:val="24"/>
        </w:rPr>
        <w:t>родителей</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людей;</w:t>
      </w:r>
    </w:p>
    <w:p w:rsidR="005F2F12" w:rsidRDefault="00325926" w:rsidP="000C1F2E">
      <w:pPr>
        <w:pStyle w:val="a7"/>
        <w:numPr>
          <w:ilvl w:val="0"/>
          <w:numId w:val="201"/>
        </w:numPr>
        <w:tabs>
          <w:tab w:val="left" w:pos="1543"/>
        </w:tabs>
        <w:spacing w:before="5" w:line="293" w:lineRule="exact"/>
        <w:ind w:left="1542" w:hanging="285"/>
        <w:rPr>
          <w:rFonts w:ascii="Symbol" w:hAnsi="Symbol"/>
          <w:sz w:val="24"/>
        </w:rPr>
      </w:pPr>
      <w:r>
        <w:rPr>
          <w:sz w:val="24"/>
        </w:rPr>
        <w:t>различать</w:t>
      </w:r>
      <w:r>
        <w:rPr>
          <w:spacing w:val="-1"/>
          <w:sz w:val="24"/>
        </w:rPr>
        <w:t xml:space="preserve"> </w:t>
      </w:r>
      <w:r>
        <w:rPr>
          <w:sz w:val="24"/>
        </w:rPr>
        <w:t>способ</w:t>
      </w:r>
      <w:r>
        <w:rPr>
          <w:spacing w:val="-2"/>
          <w:sz w:val="24"/>
        </w:rPr>
        <w:t xml:space="preserve"> </w:t>
      </w:r>
      <w:r>
        <w:rPr>
          <w:sz w:val="24"/>
        </w:rPr>
        <w:t>и</w:t>
      </w:r>
      <w:r>
        <w:rPr>
          <w:spacing w:val="-1"/>
          <w:sz w:val="24"/>
        </w:rPr>
        <w:t xml:space="preserve"> </w:t>
      </w:r>
      <w:r>
        <w:rPr>
          <w:sz w:val="24"/>
        </w:rPr>
        <w:t>результат</w:t>
      </w:r>
      <w:r>
        <w:rPr>
          <w:spacing w:val="-2"/>
          <w:sz w:val="24"/>
        </w:rPr>
        <w:t xml:space="preserve"> </w:t>
      </w:r>
      <w:r>
        <w:rPr>
          <w:sz w:val="24"/>
        </w:rPr>
        <w:t>действия;</w:t>
      </w:r>
    </w:p>
    <w:p w:rsidR="005F2F12" w:rsidRDefault="00325926" w:rsidP="000C1F2E">
      <w:pPr>
        <w:pStyle w:val="a7"/>
        <w:numPr>
          <w:ilvl w:val="0"/>
          <w:numId w:val="201"/>
        </w:numPr>
        <w:tabs>
          <w:tab w:val="left" w:pos="1543"/>
        </w:tabs>
        <w:ind w:right="833" w:firstLine="0"/>
        <w:rPr>
          <w:rFonts w:ascii="Symbol" w:hAnsi="Symbol"/>
          <w:sz w:val="24"/>
        </w:rPr>
      </w:pPr>
      <w:r>
        <w:rPr>
          <w:sz w:val="24"/>
        </w:rPr>
        <w:t>вносить</w:t>
      </w:r>
      <w:r>
        <w:rPr>
          <w:spacing w:val="14"/>
          <w:sz w:val="24"/>
        </w:rPr>
        <w:t xml:space="preserve"> </w:t>
      </w:r>
      <w:r>
        <w:rPr>
          <w:sz w:val="24"/>
        </w:rPr>
        <w:t>необходимые</w:t>
      </w:r>
      <w:r>
        <w:rPr>
          <w:spacing w:val="11"/>
          <w:sz w:val="24"/>
        </w:rPr>
        <w:t xml:space="preserve"> </w:t>
      </w:r>
      <w:r>
        <w:rPr>
          <w:sz w:val="24"/>
        </w:rPr>
        <w:t>коррективы</w:t>
      </w:r>
      <w:r>
        <w:rPr>
          <w:spacing w:val="11"/>
          <w:sz w:val="24"/>
        </w:rPr>
        <w:t xml:space="preserve"> </w:t>
      </w:r>
      <w:r>
        <w:rPr>
          <w:sz w:val="24"/>
        </w:rPr>
        <w:t>в</w:t>
      </w:r>
      <w:r>
        <w:rPr>
          <w:spacing w:val="12"/>
          <w:sz w:val="24"/>
        </w:rPr>
        <w:t xml:space="preserve"> </w:t>
      </w:r>
      <w:r>
        <w:rPr>
          <w:sz w:val="24"/>
        </w:rPr>
        <w:t>действие</w:t>
      </w:r>
      <w:r>
        <w:rPr>
          <w:spacing w:val="12"/>
          <w:sz w:val="24"/>
        </w:rPr>
        <w:t xml:space="preserve"> </w:t>
      </w:r>
      <w:r>
        <w:rPr>
          <w:sz w:val="24"/>
        </w:rPr>
        <w:t>после</w:t>
      </w:r>
      <w:r>
        <w:rPr>
          <w:spacing w:val="11"/>
          <w:sz w:val="24"/>
        </w:rPr>
        <w:t xml:space="preserve"> </w:t>
      </w:r>
      <w:r>
        <w:rPr>
          <w:sz w:val="24"/>
        </w:rPr>
        <w:t>его</w:t>
      </w:r>
      <w:r>
        <w:rPr>
          <w:spacing w:val="15"/>
          <w:sz w:val="24"/>
        </w:rPr>
        <w:t xml:space="preserve"> </w:t>
      </w:r>
      <w:r>
        <w:rPr>
          <w:sz w:val="24"/>
        </w:rPr>
        <w:t>завершения</w:t>
      </w:r>
      <w:r>
        <w:rPr>
          <w:spacing w:val="12"/>
          <w:sz w:val="24"/>
        </w:rPr>
        <w:t xml:space="preserve"> </w:t>
      </w:r>
      <w:r>
        <w:rPr>
          <w:sz w:val="24"/>
        </w:rPr>
        <w:t>на</w:t>
      </w:r>
      <w:r>
        <w:rPr>
          <w:spacing w:val="12"/>
          <w:sz w:val="24"/>
        </w:rPr>
        <w:t xml:space="preserve"> </w:t>
      </w:r>
      <w:r>
        <w:rPr>
          <w:sz w:val="24"/>
        </w:rPr>
        <w:t>основе</w:t>
      </w:r>
      <w:r>
        <w:rPr>
          <w:spacing w:val="14"/>
          <w:sz w:val="24"/>
        </w:rPr>
        <w:t xml:space="preserve"> </w:t>
      </w:r>
      <w:r>
        <w:rPr>
          <w:sz w:val="24"/>
        </w:rPr>
        <w:t>его</w:t>
      </w:r>
      <w:r>
        <w:rPr>
          <w:spacing w:val="12"/>
          <w:sz w:val="24"/>
        </w:rPr>
        <w:t xml:space="preserve"> </w:t>
      </w:r>
      <w:r>
        <w:rPr>
          <w:sz w:val="24"/>
        </w:rPr>
        <w:t>оценки</w:t>
      </w:r>
      <w:r>
        <w:rPr>
          <w:spacing w:val="-57"/>
          <w:sz w:val="24"/>
        </w:rPr>
        <w:t xml:space="preserve"> </w:t>
      </w:r>
      <w:r>
        <w:rPr>
          <w:sz w:val="24"/>
        </w:rPr>
        <w:t>и учёта характера сделанных ошибок, использовать предложения и оценки для создания</w:t>
      </w:r>
      <w:r>
        <w:rPr>
          <w:spacing w:val="1"/>
          <w:sz w:val="24"/>
        </w:rPr>
        <w:t xml:space="preserve"> </w:t>
      </w:r>
      <w:r>
        <w:rPr>
          <w:sz w:val="24"/>
        </w:rPr>
        <w:t>нового, более совершенного результата, использовать запись (фиксацию) в цифровой форме</w:t>
      </w:r>
      <w:r>
        <w:rPr>
          <w:spacing w:val="1"/>
          <w:sz w:val="24"/>
        </w:rPr>
        <w:t xml:space="preserve"> </w:t>
      </w:r>
      <w:r>
        <w:rPr>
          <w:sz w:val="24"/>
        </w:rPr>
        <w:t>хода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собственной</w:t>
      </w:r>
      <w:r>
        <w:rPr>
          <w:spacing w:val="1"/>
          <w:sz w:val="24"/>
        </w:rPr>
        <w:t xml:space="preserve"> </w:t>
      </w:r>
      <w:r>
        <w:rPr>
          <w:sz w:val="24"/>
        </w:rPr>
        <w:t>звучащей</w:t>
      </w:r>
      <w:r>
        <w:rPr>
          <w:spacing w:val="1"/>
          <w:sz w:val="24"/>
        </w:rPr>
        <w:t xml:space="preserve"> </w:t>
      </w:r>
      <w:r>
        <w:rPr>
          <w:sz w:val="24"/>
        </w:rPr>
        <w:t>речи</w:t>
      </w:r>
      <w:r>
        <w:rPr>
          <w:spacing w:val="1"/>
          <w:sz w:val="24"/>
        </w:rPr>
        <w:t xml:space="preserve"> </w:t>
      </w:r>
      <w:r>
        <w:rPr>
          <w:sz w:val="24"/>
        </w:rPr>
        <w:t>на</w:t>
      </w:r>
      <w:r>
        <w:rPr>
          <w:spacing w:val="1"/>
          <w:sz w:val="24"/>
        </w:rPr>
        <w:t xml:space="preserve"> </w:t>
      </w:r>
      <w:r>
        <w:rPr>
          <w:sz w:val="24"/>
        </w:rPr>
        <w:t>русском,</w:t>
      </w:r>
      <w:r>
        <w:rPr>
          <w:spacing w:val="1"/>
          <w:sz w:val="24"/>
        </w:rPr>
        <w:t xml:space="preserve"> </w:t>
      </w:r>
      <w:r>
        <w:rPr>
          <w:sz w:val="24"/>
        </w:rPr>
        <w:t>родном</w:t>
      </w:r>
      <w:r>
        <w:rPr>
          <w:spacing w:val="1"/>
          <w:sz w:val="24"/>
        </w:rPr>
        <w:t xml:space="preserve"> </w:t>
      </w:r>
      <w:r>
        <w:rPr>
          <w:sz w:val="24"/>
        </w:rPr>
        <w:t>и</w:t>
      </w:r>
      <w:r>
        <w:rPr>
          <w:spacing w:val="1"/>
          <w:sz w:val="24"/>
        </w:rPr>
        <w:t xml:space="preserve"> </w:t>
      </w:r>
      <w:r>
        <w:rPr>
          <w:sz w:val="24"/>
        </w:rPr>
        <w:t>иностранном</w:t>
      </w:r>
      <w:r>
        <w:rPr>
          <w:spacing w:val="-2"/>
          <w:sz w:val="24"/>
        </w:rPr>
        <w:t xml:space="preserve"> </w:t>
      </w:r>
      <w:r>
        <w:rPr>
          <w:sz w:val="24"/>
        </w:rPr>
        <w:t>языках.</w:t>
      </w:r>
    </w:p>
    <w:p w:rsidR="005F2F12" w:rsidRDefault="00325926">
      <w:pPr>
        <w:spacing w:line="273" w:lineRule="exact"/>
        <w:ind w:left="1258"/>
        <w:jc w:val="both"/>
        <w:rPr>
          <w:i/>
          <w:sz w:val="24"/>
        </w:rPr>
      </w:pPr>
      <w:r>
        <w:rPr>
          <w:i/>
          <w:sz w:val="24"/>
        </w:rPr>
        <w:t>Выпускник</w:t>
      </w:r>
      <w:r>
        <w:rPr>
          <w:i/>
          <w:spacing w:val="-3"/>
          <w:sz w:val="24"/>
        </w:rPr>
        <w:t xml:space="preserve"> </w:t>
      </w:r>
      <w:r>
        <w:rPr>
          <w:i/>
          <w:sz w:val="24"/>
        </w:rPr>
        <w:t>получит</w:t>
      </w:r>
      <w:r>
        <w:rPr>
          <w:i/>
          <w:spacing w:val="-4"/>
          <w:sz w:val="24"/>
        </w:rPr>
        <w:t xml:space="preserve"> </w:t>
      </w:r>
      <w:r>
        <w:rPr>
          <w:i/>
          <w:sz w:val="24"/>
        </w:rPr>
        <w:t>возможность</w:t>
      </w:r>
      <w:r>
        <w:rPr>
          <w:i/>
          <w:spacing w:val="-3"/>
          <w:sz w:val="24"/>
        </w:rPr>
        <w:t xml:space="preserve"> </w:t>
      </w:r>
      <w:r>
        <w:rPr>
          <w:i/>
          <w:sz w:val="24"/>
        </w:rPr>
        <w:t>научиться:</w:t>
      </w:r>
    </w:p>
    <w:p w:rsidR="005F2F12" w:rsidRDefault="00325926" w:rsidP="000C1F2E">
      <w:pPr>
        <w:pStyle w:val="a7"/>
        <w:numPr>
          <w:ilvl w:val="0"/>
          <w:numId w:val="201"/>
        </w:numPr>
        <w:tabs>
          <w:tab w:val="left" w:pos="1543"/>
        </w:tabs>
        <w:spacing w:before="1" w:line="294" w:lineRule="exact"/>
        <w:ind w:left="1542" w:hanging="285"/>
        <w:jc w:val="left"/>
        <w:rPr>
          <w:rFonts w:ascii="Symbol" w:hAnsi="Symbol"/>
          <w:sz w:val="24"/>
        </w:rPr>
      </w:pPr>
      <w:r>
        <w:rPr>
          <w:sz w:val="24"/>
        </w:rPr>
        <w:t>в</w:t>
      </w:r>
      <w:r>
        <w:rPr>
          <w:spacing w:val="-4"/>
          <w:sz w:val="24"/>
        </w:rPr>
        <w:t xml:space="preserve"> </w:t>
      </w:r>
      <w:r>
        <w:rPr>
          <w:sz w:val="24"/>
        </w:rPr>
        <w:t>сотрудничестве</w:t>
      </w:r>
      <w:r>
        <w:rPr>
          <w:spacing w:val="-3"/>
          <w:sz w:val="24"/>
        </w:rPr>
        <w:t xml:space="preserve"> </w:t>
      </w:r>
      <w:r>
        <w:rPr>
          <w:sz w:val="24"/>
        </w:rPr>
        <w:t>с</w:t>
      </w:r>
      <w:r>
        <w:rPr>
          <w:spacing w:val="1"/>
          <w:sz w:val="24"/>
        </w:rPr>
        <w:t xml:space="preserve"> </w:t>
      </w:r>
      <w:r>
        <w:rPr>
          <w:sz w:val="24"/>
        </w:rPr>
        <w:t>учителем</w:t>
      </w:r>
      <w:r>
        <w:rPr>
          <w:spacing w:val="-4"/>
          <w:sz w:val="24"/>
        </w:rPr>
        <w:t xml:space="preserve"> </w:t>
      </w:r>
      <w:r>
        <w:rPr>
          <w:sz w:val="24"/>
        </w:rPr>
        <w:t>ставить</w:t>
      </w:r>
      <w:r>
        <w:rPr>
          <w:spacing w:val="-1"/>
          <w:sz w:val="24"/>
        </w:rPr>
        <w:t xml:space="preserve"> </w:t>
      </w:r>
      <w:r>
        <w:rPr>
          <w:sz w:val="24"/>
        </w:rPr>
        <w:t>новые</w:t>
      </w:r>
      <w:r>
        <w:rPr>
          <w:spacing w:val="1"/>
          <w:sz w:val="24"/>
        </w:rPr>
        <w:t xml:space="preserve"> </w:t>
      </w:r>
      <w:r>
        <w:rPr>
          <w:sz w:val="24"/>
        </w:rPr>
        <w:t>учебные</w:t>
      </w:r>
      <w:r>
        <w:rPr>
          <w:spacing w:val="-4"/>
          <w:sz w:val="24"/>
        </w:rPr>
        <w:t xml:space="preserve"> </w:t>
      </w:r>
      <w:r>
        <w:rPr>
          <w:sz w:val="24"/>
        </w:rPr>
        <w:t>задачи;</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преобразовывать</w:t>
      </w:r>
      <w:r>
        <w:rPr>
          <w:spacing w:val="-4"/>
          <w:sz w:val="24"/>
        </w:rPr>
        <w:t xml:space="preserve"> </w:t>
      </w:r>
      <w:r>
        <w:rPr>
          <w:sz w:val="24"/>
        </w:rPr>
        <w:t>практическую</w:t>
      </w:r>
      <w:r>
        <w:rPr>
          <w:spacing w:val="-4"/>
          <w:sz w:val="24"/>
        </w:rPr>
        <w:t xml:space="preserve"> </w:t>
      </w:r>
      <w:r>
        <w:rPr>
          <w:sz w:val="24"/>
        </w:rPr>
        <w:t>задачу</w:t>
      </w:r>
      <w:r>
        <w:rPr>
          <w:spacing w:val="-7"/>
          <w:sz w:val="24"/>
        </w:rPr>
        <w:t xml:space="preserve"> </w:t>
      </w:r>
      <w:r>
        <w:rPr>
          <w:sz w:val="24"/>
        </w:rPr>
        <w:t>в</w:t>
      </w:r>
      <w:r>
        <w:rPr>
          <w:spacing w:val="-5"/>
          <w:sz w:val="24"/>
        </w:rPr>
        <w:t xml:space="preserve"> </w:t>
      </w:r>
      <w:r>
        <w:rPr>
          <w:sz w:val="24"/>
        </w:rPr>
        <w:t>познавательную;</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проявлять</w:t>
      </w:r>
      <w:r>
        <w:rPr>
          <w:spacing w:val="-5"/>
          <w:sz w:val="24"/>
        </w:rPr>
        <w:t xml:space="preserve"> </w:t>
      </w:r>
      <w:r>
        <w:rPr>
          <w:sz w:val="24"/>
        </w:rPr>
        <w:t>познавательную</w:t>
      </w:r>
      <w:r>
        <w:rPr>
          <w:spacing w:val="-4"/>
          <w:sz w:val="24"/>
        </w:rPr>
        <w:t xml:space="preserve"> </w:t>
      </w:r>
      <w:r>
        <w:rPr>
          <w:sz w:val="24"/>
        </w:rPr>
        <w:t>инициативу</w:t>
      </w:r>
      <w:r>
        <w:rPr>
          <w:spacing w:val="-9"/>
          <w:sz w:val="24"/>
        </w:rPr>
        <w:t xml:space="preserve"> </w:t>
      </w:r>
      <w:r>
        <w:rPr>
          <w:sz w:val="24"/>
        </w:rPr>
        <w:t>в учебном</w:t>
      </w:r>
      <w:r>
        <w:rPr>
          <w:spacing w:val="-4"/>
          <w:sz w:val="24"/>
        </w:rPr>
        <w:t xml:space="preserve"> </w:t>
      </w:r>
      <w:r>
        <w:rPr>
          <w:sz w:val="24"/>
        </w:rPr>
        <w:t>сотрудничестве;</w:t>
      </w:r>
    </w:p>
    <w:p w:rsidR="005F2F12" w:rsidRDefault="00325926" w:rsidP="000C1F2E">
      <w:pPr>
        <w:pStyle w:val="a7"/>
        <w:numPr>
          <w:ilvl w:val="0"/>
          <w:numId w:val="201"/>
        </w:numPr>
        <w:tabs>
          <w:tab w:val="left" w:pos="1543"/>
        </w:tabs>
        <w:ind w:right="835" w:firstLine="0"/>
        <w:jc w:val="left"/>
        <w:rPr>
          <w:rFonts w:ascii="Symbol" w:hAnsi="Symbol"/>
          <w:sz w:val="24"/>
        </w:rPr>
      </w:pPr>
      <w:r>
        <w:rPr>
          <w:sz w:val="24"/>
        </w:rPr>
        <w:t>самостоятельно</w:t>
      </w:r>
      <w:r>
        <w:rPr>
          <w:spacing w:val="37"/>
          <w:sz w:val="24"/>
        </w:rPr>
        <w:t xml:space="preserve"> </w:t>
      </w:r>
      <w:r>
        <w:rPr>
          <w:sz w:val="24"/>
        </w:rPr>
        <w:t>учитывать</w:t>
      </w:r>
      <w:r>
        <w:rPr>
          <w:spacing w:val="38"/>
          <w:sz w:val="24"/>
        </w:rPr>
        <w:t xml:space="preserve"> </w:t>
      </w:r>
      <w:r>
        <w:rPr>
          <w:sz w:val="24"/>
        </w:rPr>
        <w:t>выделенные</w:t>
      </w:r>
      <w:r>
        <w:rPr>
          <w:spacing w:val="37"/>
          <w:sz w:val="24"/>
        </w:rPr>
        <w:t xml:space="preserve"> </w:t>
      </w:r>
      <w:r>
        <w:rPr>
          <w:sz w:val="24"/>
        </w:rPr>
        <w:t>учителем</w:t>
      </w:r>
      <w:r>
        <w:rPr>
          <w:spacing w:val="35"/>
          <w:sz w:val="24"/>
        </w:rPr>
        <w:t xml:space="preserve"> </w:t>
      </w:r>
      <w:r>
        <w:rPr>
          <w:sz w:val="24"/>
        </w:rPr>
        <w:t>ориентиры</w:t>
      </w:r>
      <w:r>
        <w:rPr>
          <w:spacing w:val="36"/>
          <w:sz w:val="24"/>
        </w:rPr>
        <w:t xml:space="preserve"> </w:t>
      </w:r>
      <w:r>
        <w:rPr>
          <w:sz w:val="24"/>
        </w:rPr>
        <w:t>действия</w:t>
      </w:r>
      <w:r>
        <w:rPr>
          <w:spacing w:val="36"/>
          <w:sz w:val="24"/>
        </w:rPr>
        <w:t xml:space="preserve"> </w:t>
      </w:r>
      <w:r>
        <w:rPr>
          <w:sz w:val="24"/>
        </w:rPr>
        <w:t>в</w:t>
      </w:r>
      <w:r>
        <w:rPr>
          <w:spacing w:val="36"/>
          <w:sz w:val="24"/>
        </w:rPr>
        <w:t xml:space="preserve"> </w:t>
      </w:r>
      <w:r>
        <w:rPr>
          <w:sz w:val="24"/>
        </w:rPr>
        <w:t>новом</w:t>
      </w:r>
      <w:r>
        <w:rPr>
          <w:spacing w:val="37"/>
          <w:sz w:val="24"/>
        </w:rPr>
        <w:t xml:space="preserve"> </w:t>
      </w:r>
      <w:r>
        <w:rPr>
          <w:sz w:val="24"/>
        </w:rPr>
        <w:t>учебном</w:t>
      </w:r>
      <w:r>
        <w:rPr>
          <w:spacing w:val="-57"/>
          <w:sz w:val="24"/>
        </w:rPr>
        <w:t xml:space="preserve"> </w:t>
      </w:r>
      <w:r>
        <w:rPr>
          <w:sz w:val="24"/>
        </w:rPr>
        <w:t>материале;</w:t>
      </w:r>
    </w:p>
    <w:p w:rsidR="005F2F12" w:rsidRDefault="00325926" w:rsidP="000C1F2E">
      <w:pPr>
        <w:pStyle w:val="a7"/>
        <w:numPr>
          <w:ilvl w:val="0"/>
          <w:numId w:val="201"/>
        </w:numPr>
        <w:tabs>
          <w:tab w:val="left" w:pos="1543"/>
        </w:tabs>
        <w:spacing w:before="3" w:line="237" w:lineRule="auto"/>
        <w:ind w:right="833" w:firstLine="0"/>
        <w:jc w:val="left"/>
        <w:rPr>
          <w:rFonts w:ascii="Symbol" w:hAnsi="Symbol"/>
          <w:sz w:val="24"/>
        </w:rPr>
      </w:pPr>
      <w:r>
        <w:rPr>
          <w:sz w:val="24"/>
        </w:rPr>
        <w:t>осуществлять констатирующий</w:t>
      </w:r>
      <w:r>
        <w:rPr>
          <w:spacing w:val="1"/>
          <w:sz w:val="24"/>
        </w:rPr>
        <w:t xml:space="preserve"> </w:t>
      </w:r>
      <w:r>
        <w:rPr>
          <w:sz w:val="24"/>
        </w:rPr>
        <w:t>и</w:t>
      </w:r>
      <w:r>
        <w:rPr>
          <w:spacing w:val="1"/>
          <w:sz w:val="24"/>
        </w:rPr>
        <w:t xml:space="preserve"> </w:t>
      </w:r>
      <w:r>
        <w:rPr>
          <w:sz w:val="24"/>
        </w:rPr>
        <w:t>предвосхищающий</w:t>
      </w:r>
      <w:r>
        <w:rPr>
          <w:spacing w:val="1"/>
          <w:sz w:val="24"/>
        </w:rPr>
        <w:t xml:space="preserve"> </w:t>
      </w:r>
      <w:r>
        <w:rPr>
          <w:sz w:val="24"/>
        </w:rPr>
        <w:t>контроль по результату</w:t>
      </w:r>
      <w:r>
        <w:rPr>
          <w:spacing w:val="-5"/>
          <w:sz w:val="24"/>
        </w:rPr>
        <w:t xml:space="preserve"> </w:t>
      </w:r>
      <w:r>
        <w:rPr>
          <w:sz w:val="24"/>
        </w:rPr>
        <w:t>и</w:t>
      </w:r>
      <w:r>
        <w:rPr>
          <w:spacing w:val="1"/>
          <w:sz w:val="24"/>
        </w:rPr>
        <w:t xml:space="preserve"> </w:t>
      </w:r>
      <w:r>
        <w:rPr>
          <w:sz w:val="24"/>
        </w:rPr>
        <w:t>по</w:t>
      </w:r>
      <w:r>
        <w:rPr>
          <w:spacing w:val="2"/>
          <w:sz w:val="24"/>
        </w:rPr>
        <w:t xml:space="preserve"> </w:t>
      </w:r>
      <w:r>
        <w:rPr>
          <w:sz w:val="24"/>
        </w:rPr>
        <w:t>способу</w:t>
      </w:r>
      <w:r>
        <w:rPr>
          <w:spacing w:val="-57"/>
          <w:sz w:val="24"/>
        </w:rPr>
        <w:t xml:space="preserve"> </w:t>
      </w:r>
      <w:r>
        <w:rPr>
          <w:sz w:val="24"/>
        </w:rPr>
        <w:t>действия,</w:t>
      </w:r>
      <w:r>
        <w:rPr>
          <w:spacing w:val="-1"/>
          <w:sz w:val="24"/>
        </w:rPr>
        <w:t xml:space="preserve"> </w:t>
      </w:r>
      <w:r>
        <w:rPr>
          <w:sz w:val="24"/>
        </w:rPr>
        <w:t>актуальный контроль</w:t>
      </w:r>
      <w:r>
        <w:rPr>
          <w:spacing w:val="-3"/>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произвольного</w:t>
      </w:r>
      <w:r>
        <w:rPr>
          <w:spacing w:val="-1"/>
          <w:sz w:val="24"/>
        </w:rPr>
        <w:t xml:space="preserve"> </w:t>
      </w:r>
      <w:r>
        <w:rPr>
          <w:sz w:val="24"/>
        </w:rPr>
        <w:t>внимания;</w:t>
      </w:r>
    </w:p>
    <w:p w:rsidR="005F2F12" w:rsidRDefault="00325926" w:rsidP="000C1F2E">
      <w:pPr>
        <w:pStyle w:val="a7"/>
        <w:numPr>
          <w:ilvl w:val="0"/>
          <w:numId w:val="201"/>
        </w:numPr>
        <w:tabs>
          <w:tab w:val="left" w:pos="1543"/>
        </w:tabs>
        <w:spacing w:before="5" w:line="237" w:lineRule="auto"/>
        <w:ind w:right="833" w:firstLine="0"/>
        <w:jc w:val="left"/>
        <w:rPr>
          <w:rFonts w:ascii="Symbol" w:hAnsi="Symbol"/>
          <w:sz w:val="24"/>
        </w:rPr>
      </w:pPr>
      <w:r>
        <w:rPr>
          <w:sz w:val="24"/>
        </w:rPr>
        <w:t>самостоятельно</w:t>
      </w:r>
      <w:r>
        <w:rPr>
          <w:spacing w:val="42"/>
          <w:sz w:val="24"/>
        </w:rPr>
        <w:t xml:space="preserve"> </w:t>
      </w:r>
      <w:r>
        <w:rPr>
          <w:sz w:val="24"/>
        </w:rPr>
        <w:t>адекватно</w:t>
      </w:r>
      <w:r>
        <w:rPr>
          <w:spacing w:val="42"/>
          <w:sz w:val="24"/>
        </w:rPr>
        <w:t xml:space="preserve"> </w:t>
      </w:r>
      <w:r>
        <w:rPr>
          <w:sz w:val="24"/>
        </w:rPr>
        <w:t>оценивать</w:t>
      </w:r>
      <w:r>
        <w:rPr>
          <w:spacing w:val="43"/>
          <w:sz w:val="24"/>
        </w:rPr>
        <w:t xml:space="preserve"> </w:t>
      </w:r>
      <w:r>
        <w:rPr>
          <w:sz w:val="24"/>
        </w:rPr>
        <w:t>правильность</w:t>
      </w:r>
      <w:r>
        <w:rPr>
          <w:spacing w:val="43"/>
          <w:sz w:val="24"/>
        </w:rPr>
        <w:t xml:space="preserve"> </w:t>
      </w:r>
      <w:r>
        <w:rPr>
          <w:sz w:val="24"/>
        </w:rPr>
        <w:t>выполнения</w:t>
      </w:r>
      <w:r>
        <w:rPr>
          <w:spacing w:val="42"/>
          <w:sz w:val="24"/>
        </w:rPr>
        <w:t xml:space="preserve"> </w:t>
      </w:r>
      <w:r>
        <w:rPr>
          <w:sz w:val="24"/>
        </w:rPr>
        <w:t>действия</w:t>
      </w:r>
      <w:r>
        <w:rPr>
          <w:spacing w:val="42"/>
          <w:sz w:val="24"/>
        </w:rPr>
        <w:t xml:space="preserve"> </w:t>
      </w:r>
      <w:r>
        <w:rPr>
          <w:sz w:val="24"/>
        </w:rPr>
        <w:t>и</w:t>
      </w:r>
      <w:r>
        <w:rPr>
          <w:spacing w:val="43"/>
          <w:sz w:val="24"/>
        </w:rPr>
        <w:t xml:space="preserve"> </w:t>
      </w:r>
      <w:r>
        <w:rPr>
          <w:sz w:val="24"/>
        </w:rPr>
        <w:t>вносить</w:t>
      </w:r>
      <w:r>
        <w:rPr>
          <w:spacing w:val="-57"/>
          <w:sz w:val="24"/>
        </w:rPr>
        <w:t xml:space="preserve"> </w:t>
      </w:r>
      <w:r>
        <w:rPr>
          <w:sz w:val="24"/>
        </w:rPr>
        <w:t>необходимые</w:t>
      </w:r>
      <w:r>
        <w:rPr>
          <w:spacing w:val="-3"/>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исполнение</w:t>
      </w:r>
      <w:r>
        <w:rPr>
          <w:spacing w:val="-2"/>
          <w:sz w:val="24"/>
        </w:rPr>
        <w:t xml:space="preserve"> </w:t>
      </w:r>
      <w:r>
        <w:rPr>
          <w:sz w:val="24"/>
        </w:rPr>
        <w:t>как</w:t>
      </w:r>
      <w:r>
        <w:rPr>
          <w:spacing w:val="-3"/>
          <w:sz w:val="24"/>
        </w:rPr>
        <w:t xml:space="preserve"> </w:t>
      </w:r>
      <w:r>
        <w:rPr>
          <w:sz w:val="24"/>
        </w:rPr>
        <w:t>по</w:t>
      </w:r>
      <w:r>
        <w:rPr>
          <w:spacing w:val="-3"/>
          <w:sz w:val="24"/>
        </w:rPr>
        <w:t xml:space="preserve"> </w:t>
      </w:r>
      <w:r>
        <w:rPr>
          <w:sz w:val="24"/>
        </w:rPr>
        <w:t>ходу</w:t>
      </w:r>
      <w:r>
        <w:rPr>
          <w:spacing w:val="-9"/>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так</w:t>
      </w:r>
      <w:r>
        <w:rPr>
          <w:spacing w:val="-1"/>
          <w:sz w:val="24"/>
        </w:rPr>
        <w:t xml:space="preserve"> </w:t>
      </w:r>
      <w:r>
        <w:rPr>
          <w:sz w:val="24"/>
        </w:rPr>
        <w:t>и в</w:t>
      </w:r>
      <w:r>
        <w:rPr>
          <w:spacing w:val="-2"/>
          <w:sz w:val="24"/>
        </w:rPr>
        <w:t xml:space="preserve"> </w:t>
      </w:r>
      <w:r>
        <w:rPr>
          <w:sz w:val="24"/>
        </w:rPr>
        <w:t>конце</w:t>
      </w:r>
      <w:r>
        <w:rPr>
          <w:spacing w:val="-1"/>
          <w:sz w:val="24"/>
        </w:rPr>
        <w:t xml:space="preserve"> </w:t>
      </w:r>
      <w:r>
        <w:rPr>
          <w:sz w:val="24"/>
        </w:rPr>
        <w:t>действия.</w:t>
      </w:r>
    </w:p>
    <w:p w:rsidR="005F2F12" w:rsidRDefault="00325926">
      <w:pPr>
        <w:pStyle w:val="21"/>
        <w:ind w:left="3279"/>
        <w:jc w:val="left"/>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5F2F12" w:rsidRDefault="00325926">
      <w:pPr>
        <w:spacing w:line="274" w:lineRule="exact"/>
        <w:ind w:left="1258"/>
        <w:rPr>
          <w:i/>
          <w:sz w:val="24"/>
        </w:rPr>
      </w:pPr>
      <w:r>
        <w:rPr>
          <w:i/>
          <w:sz w:val="24"/>
        </w:rPr>
        <w:t>Выпускник</w:t>
      </w:r>
      <w:r>
        <w:rPr>
          <w:i/>
          <w:spacing w:val="-3"/>
          <w:sz w:val="24"/>
        </w:rPr>
        <w:t xml:space="preserve"> </w:t>
      </w:r>
      <w:r>
        <w:rPr>
          <w:i/>
          <w:sz w:val="24"/>
        </w:rPr>
        <w:t>научится:</w:t>
      </w:r>
    </w:p>
    <w:p w:rsidR="005F2F12" w:rsidRDefault="005F2F12">
      <w:pPr>
        <w:spacing w:line="274" w:lineRule="exact"/>
        <w:rPr>
          <w:sz w:val="24"/>
        </w:rPr>
        <w:sectPr w:rsidR="005F2F12">
          <w:pgSz w:w="11910" w:h="16840"/>
          <w:pgMar w:top="1020" w:right="20" w:bottom="1300" w:left="160" w:header="0" w:footer="995" w:gutter="0"/>
          <w:cols w:space="720"/>
        </w:sectPr>
      </w:pPr>
    </w:p>
    <w:p w:rsidR="005F2F12" w:rsidRDefault="00325926" w:rsidP="000C1F2E">
      <w:pPr>
        <w:pStyle w:val="a7"/>
        <w:numPr>
          <w:ilvl w:val="0"/>
          <w:numId w:val="201"/>
        </w:numPr>
        <w:tabs>
          <w:tab w:val="left" w:pos="1687"/>
        </w:tabs>
        <w:spacing w:before="88"/>
        <w:ind w:right="829" w:firstLine="0"/>
        <w:rPr>
          <w:rFonts w:ascii="Symbol" w:hAnsi="Symbol"/>
          <w:sz w:val="24"/>
        </w:rPr>
      </w:pPr>
      <w:r>
        <w:rPr>
          <w:sz w:val="24"/>
        </w:rPr>
        <w:lastRenderedPageBreak/>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w:t>
      </w:r>
      <w:r>
        <w:rPr>
          <w:spacing w:val="1"/>
          <w:sz w:val="24"/>
        </w:rPr>
        <w:t xml:space="preserve"> </w:t>
      </w:r>
      <w:r>
        <w:rPr>
          <w:sz w:val="24"/>
        </w:rPr>
        <w:t>использованием учебной литературы, энциклопедий, справочников (включая электронные,</w:t>
      </w:r>
      <w:r>
        <w:rPr>
          <w:spacing w:val="1"/>
          <w:sz w:val="24"/>
        </w:rPr>
        <w:t xml:space="preserve"> </w:t>
      </w:r>
      <w:r>
        <w:rPr>
          <w:sz w:val="24"/>
        </w:rPr>
        <w:t>цифровые),</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контролируемом</w:t>
      </w:r>
      <w:r>
        <w:rPr>
          <w:spacing w:val="1"/>
          <w:sz w:val="24"/>
        </w:rPr>
        <w:t xml:space="preserve"> </w:t>
      </w:r>
      <w:r>
        <w:rPr>
          <w:sz w:val="24"/>
        </w:rPr>
        <w:t>пространстве</w:t>
      </w:r>
      <w:r>
        <w:rPr>
          <w:spacing w:val="-3"/>
          <w:sz w:val="24"/>
        </w:rPr>
        <w:t xml:space="preserve"> </w:t>
      </w:r>
      <w:r>
        <w:rPr>
          <w:sz w:val="24"/>
        </w:rPr>
        <w:t>Интернета;</w:t>
      </w:r>
    </w:p>
    <w:p w:rsidR="005F2F12" w:rsidRDefault="00325926" w:rsidP="000C1F2E">
      <w:pPr>
        <w:pStyle w:val="a7"/>
        <w:numPr>
          <w:ilvl w:val="0"/>
          <w:numId w:val="201"/>
        </w:numPr>
        <w:tabs>
          <w:tab w:val="left" w:pos="1685"/>
          <w:tab w:val="left" w:pos="1687"/>
        </w:tabs>
        <w:spacing w:before="4" w:line="237" w:lineRule="auto"/>
        <w:ind w:right="837" w:firstLine="0"/>
        <w:jc w:val="left"/>
        <w:rPr>
          <w:rFonts w:ascii="Symbol" w:hAnsi="Symbol"/>
          <w:sz w:val="24"/>
        </w:rPr>
      </w:pPr>
      <w:r>
        <w:rPr>
          <w:sz w:val="24"/>
        </w:rPr>
        <w:t>осуществлять</w:t>
      </w:r>
      <w:r>
        <w:rPr>
          <w:spacing w:val="47"/>
          <w:sz w:val="24"/>
        </w:rPr>
        <w:t xml:space="preserve"> </w:t>
      </w:r>
      <w:r>
        <w:rPr>
          <w:sz w:val="24"/>
        </w:rPr>
        <w:t>запись</w:t>
      </w:r>
      <w:r>
        <w:rPr>
          <w:spacing w:val="47"/>
          <w:sz w:val="24"/>
        </w:rPr>
        <w:t xml:space="preserve"> </w:t>
      </w:r>
      <w:r>
        <w:rPr>
          <w:sz w:val="24"/>
        </w:rPr>
        <w:t>(фиксацию)</w:t>
      </w:r>
      <w:r>
        <w:rPr>
          <w:spacing w:val="47"/>
          <w:sz w:val="24"/>
        </w:rPr>
        <w:t xml:space="preserve"> </w:t>
      </w:r>
      <w:r>
        <w:rPr>
          <w:sz w:val="24"/>
        </w:rPr>
        <w:t>выборочной</w:t>
      </w:r>
      <w:r>
        <w:rPr>
          <w:spacing w:val="48"/>
          <w:sz w:val="24"/>
        </w:rPr>
        <w:t xml:space="preserve"> </w:t>
      </w:r>
      <w:r>
        <w:rPr>
          <w:sz w:val="24"/>
        </w:rPr>
        <w:t>информации</w:t>
      </w:r>
      <w:r>
        <w:rPr>
          <w:spacing w:val="49"/>
          <w:sz w:val="24"/>
        </w:rPr>
        <w:t xml:space="preserve"> </w:t>
      </w:r>
      <w:r>
        <w:rPr>
          <w:sz w:val="24"/>
        </w:rPr>
        <w:t>об</w:t>
      </w:r>
      <w:r>
        <w:rPr>
          <w:spacing w:val="47"/>
          <w:sz w:val="24"/>
        </w:rPr>
        <w:t xml:space="preserve"> </w:t>
      </w:r>
      <w:r>
        <w:rPr>
          <w:sz w:val="24"/>
        </w:rPr>
        <w:t>окружающем</w:t>
      </w:r>
      <w:r>
        <w:rPr>
          <w:spacing w:val="48"/>
          <w:sz w:val="24"/>
        </w:rPr>
        <w:t xml:space="preserve"> </w:t>
      </w:r>
      <w:r>
        <w:rPr>
          <w:sz w:val="24"/>
        </w:rPr>
        <w:t>мире</w:t>
      </w:r>
      <w:r>
        <w:rPr>
          <w:spacing w:val="47"/>
          <w:sz w:val="24"/>
        </w:rPr>
        <w:t xml:space="preserve"> </w:t>
      </w:r>
      <w:r>
        <w:rPr>
          <w:sz w:val="24"/>
        </w:rPr>
        <w:t>и</w:t>
      </w:r>
      <w:r>
        <w:rPr>
          <w:spacing w:val="48"/>
          <w:sz w:val="24"/>
        </w:rPr>
        <w:t xml:space="preserve"> </w:t>
      </w:r>
      <w:r>
        <w:rPr>
          <w:sz w:val="24"/>
        </w:rPr>
        <w:t>о</w:t>
      </w:r>
      <w:r>
        <w:rPr>
          <w:spacing w:val="-57"/>
          <w:sz w:val="24"/>
        </w:rPr>
        <w:t xml:space="preserve"> </w:t>
      </w:r>
      <w:r>
        <w:rPr>
          <w:sz w:val="24"/>
        </w:rPr>
        <w:t>себе</w:t>
      </w:r>
      <w:r>
        <w:rPr>
          <w:spacing w:val="-2"/>
          <w:sz w:val="24"/>
        </w:rPr>
        <w:t xml:space="preserve"> </w:t>
      </w:r>
      <w:r>
        <w:rPr>
          <w:sz w:val="24"/>
        </w:rPr>
        <w:t>самом,</w:t>
      </w:r>
      <w:r>
        <w:rPr>
          <w:spacing w:val="2"/>
          <w:sz w:val="24"/>
        </w:rPr>
        <w:t xml:space="preserve"> </w:t>
      </w:r>
      <w:r>
        <w:rPr>
          <w:sz w:val="24"/>
        </w:rPr>
        <w:t>в</w:t>
      </w:r>
      <w:r>
        <w:rPr>
          <w:spacing w:val="-1"/>
          <w:sz w:val="24"/>
        </w:rPr>
        <w:t xml:space="preserve"> </w:t>
      </w:r>
      <w:r>
        <w:rPr>
          <w:sz w:val="24"/>
        </w:rPr>
        <w:t>том числе с</w:t>
      </w:r>
      <w:r>
        <w:rPr>
          <w:spacing w:val="-1"/>
          <w:sz w:val="24"/>
        </w:rPr>
        <w:t xml:space="preserve"> </w:t>
      </w:r>
      <w:r>
        <w:rPr>
          <w:sz w:val="24"/>
        </w:rPr>
        <w:t>помощью инструментов ИКТ;</w:t>
      </w:r>
    </w:p>
    <w:p w:rsidR="005F2F12" w:rsidRDefault="00325926" w:rsidP="000C1F2E">
      <w:pPr>
        <w:pStyle w:val="a7"/>
        <w:numPr>
          <w:ilvl w:val="0"/>
          <w:numId w:val="201"/>
        </w:numPr>
        <w:tabs>
          <w:tab w:val="left" w:pos="1685"/>
          <w:tab w:val="left" w:pos="1687"/>
          <w:tab w:val="left" w:pos="3290"/>
          <w:tab w:val="left" w:pos="5966"/>
          <w:tab w:val="left" w:pos="7154"/>
          <w:tab w:val="left" w:pos="7509"/>
          <w:tab w:val="left" w:pos="8130"/>
          <w:tab w:val="left" w:pos="8957"/>
          <w:tab w:val="left" w:pos="9948"/>
        </w:tabs>
        <w:spacing w:before="5" w:line="237" w:lineRule="auto"/>
        <w:ind w:right="830" w:firstLine="0"/>
        <w:jc w:val="left"/>
        <w:rPr>
          <w:rFonts w:ascii="Symbol" w:hAnsi="Symbol"/>
          <w:sz w:val="24"/>
        </w:rPr>
      </w:pPr>
      <w:r>
        <w:rPr>
          <w:sz w:val="24"/>
        </w:rPr>
        <w:t>использовать</w:t>
      </w:r>
      <w:r>
        <w:rPr>
          <w:sz w:val="24"/>
        </w:rPr>
        <w:tab/>
        <w:t>знаково-символические</w:t>
      </w:r>
      <w:r>
        <w:rPr>
          <w:sz w:val="24"/>
        </w:rPr>
        <w:tab/>
        <w:t>средства,</w:t>
      </w:r>
      <w:r>
        <w:rPr>
          <w:sz w:val="24"/>
        </w:rPr>
        <w:tab/>
        <w:t>в</w:t>
      </w:r>
      <w:r>
        <w:rPr>
          <w:sz w:val="24"/>
        </w:rPr>
        <w:tab/>
        <w:t>том</w:t>
      </w:r>
      <w:r>
        <w:rPr>
          <w:sz w:val="24"/>
        </w:rPr>
        <w:tab/>
        <w:t>числе</w:t>
      </w:r>
      <w:r>
        <w:rPr>
          <w:sz w:val="24"/>
        </w:rPr>
        <w:tab/>
        <w:t>модели</w:t>
      </w:r>
      <w:r>
        <w:rPr>
          <w:sz w:val="24"/>
        </w:rPr>
        <w:tab/>
      </w:r>
      <w:r>
        <w:rPr>
          <w:spacing w:val="-1"/>
          <w:sz w:val="24"/>
        </w:rPr>
        <w:t>(включая</w:t>
      </w:r>
      <w:r>
        <w:rPr>
          <w:spacing w:val="-57"/>
          <w:sz w:val="24"/>
        </w:rPr>
        <w:t xml:space="preserve"> </w:t>
      </w:r>
      <w:r>
        <w:rPr>
          <w:sz w:val="24"/>
        </w:rPr>
        <w:t>виртуальные)</w:t>
      </w:r>
      <w:r>
        <w:rPr>
          <w:spacing w:val="-1"/>
          <w:sz w:val="24"/>
        </w:rPr>
        <w:t xml:space="preserve"> </w:t>
      </w:r>
      <w:r>
        <w:rPr>
          <w:sz w:val="24"/>
        </w:rPr>
        <w:t>и</w:t>
      </w:r>
      <w:r>
        <w:rPr>
          <w:spacing w:val="-1"/>
          <w:sz w:val="24"/>
        </w:rPr>
        <w:t xml:space="preserve"> </w:t>
      </w:r>
      <w:r>
        <w:rPr>
          <w:sz w:val="24"/>
        </w:rPr>
        <w:t>схемы</w:t>
      </w:r>
      <w:r>
        <w:rPr>
          <w:spacing w:val="-1"/>
          <w:sz w:val="24"/>
        </w:rPr>
        <w:t xml:space="preserve"> </w:t>
      </w:r>
      <w:r>
        <w:rPr>
          <w:sz w:val="24"/>
        </w:rPr>
        <w:t>(включая концептуальные)</w:t>
      </w:r>
      <w:r>
        <w:rPr>
          <w:spacing w:val="-1"/>
          <w:sz w:val="24"/>
        </w:rPr>
        <w:t xml:space="preserve"> </w:t>
      </w:r>
      <w:r>
        <w:rPr>
          <w:sz w:val="24"/>
        </w:rPr>
        <w:t>для решения</w:t>
      </w:r>
      <w:r>
        <w:rPr>
          <w:spacing w:val="-1"/>
          <w:sz w:val="24"/>
        </w:rPr>
        <w:t xml:space="preserve"> </w:t>
      </w:r>
      <w:r>
        <w:rPr>
          <w:sz w:val="24"/>
        </w:rPr>
        <w:t>задач;</w:t>
      </w:r>
    </w:p>
    <w:p w:rsidR="005F2F12" w:rsidRDefault="00325926" w:rsidP="000C1F2E">
      <w:pPr>
        <w:pStyle w:val="a7"/>
        <w:numPr>
          <w:ilvl w:val="0"/>
          <w:numId w:val="201"/>
        </w:numPr>
        <w:tabs>
          <w:tab w:val="left" w:pos="1685"/>
          <w:tab w:val="left" w:pos="1687"/>
        </w:tabs>
        <w:spacing w:before="4" w:line="237" w:lineRule="auto"/>
        <w:ind w:right="830" w:firstLine="0"/>
        <w:jc w:val="left"/>
        <w:rPr>
          <w:rFonts w:ascii="Symbol" w:hAnsi="Symbol"/>
          <w:sz w:val="24"/>
        </w:rPr>
      </w:pPr>
      <w:r>
        <w:rPr>
          <w:sz w:val="24"/>
        </w:rPr>
        <w:t>строить</w:t>
      </w:r>
      <w:r>
        <w:rPr>
          <w:spacing w:val="55"/>
          <w:sz w:val="24"/>
        </w:rPr>
        <w:t xml:space="preserve"> </w:t>
      </w:r>
      <w:r>
        <w:rPr>
          <w:sz w:val="24"/>
        </w:rPr>
        <w:t>сообщения</w:t>
      </w:r>
      <w:r>
        <w:rPr>
          <w:spacing w:val="54"/>
          <w:sz w:val="24"/>
        </w:rPr>
        <w:t xml:space="preserve"> </w:t>
      </w:r>
      <w:r>
        <w:rPr>
          <w:sz w:val="24"/>
        </w:rPr>
        <w:t>в</w:t>
      </w:r>
      <w:r>
        <w:rPr>
          <w:spacing w:val="51"/>
          <w:sz w:val="24"/>
        </w:rPr>
        <w:t xml:space="preserve"> </w:t>
      </w:r>
      <w:r>
        <w:rPr>
          <w:sz w:val="24"/>
        </w:rPr>
        <w:t>устной</w:t>
      </w:r>
      <w:r>
        <w:rPr>
          <w:spacing w:val="55"/>
          <w:sz w:val="24"/>
        </w:rPr>
        <w:t xml:space="preserve"> </w:t>
      </w:r>
      <w:r>
        <w:rPr>
          <w:sz w:val="24"/>
        </w:rPr>
        <w:t>и</w:t>
      </w:r>
      <w:r>
        <w:rPr>
          <w:spacing w:val="55"/>
          <w:sz w:val="24"/>
        </w:rPr>
        <w:t xml:space="preserve"> </w:t>
      </w:r>
      <w:r>
        <w:rPr>
          <w:sz w:val="24"/>
        </w:rPr>
        <w:t>письменной</w:t>
      </w:r>
      <w:r>
        <w:rPr>
          <w:spacing w:val="53"/>
          <w:sz w:val="24"/>
        </w:rPr>
        <w:t xml:space="preserve"> </w:t>
      </w:r>
      <w:r>
        <w:rPr>
          <w:sz w:val="24"/>
        </w:rPr>
        <w:t>форме;</w:t>
      </w:r>
      <w:r>
        <w:rPr>
          <w:spacing w:val="54"/>
          <w:sz w:val="24"/>
        </w:rPr>
        <w:t xml:space="preserve"> </w:t>
      </w:r>
      <w:r>
        <w:rPr>
          <w:sz w:val="24"/>
        </w:rPr>
        <w:t>ориентироваться</w:t>
      </w:r>
      <w:r>
        <w:rPr>
          <w:spacing w:val="54"/>
          <w:sz w:val="24"/>
        </w:rPr>
        <w:t xml:space="preserve"> </w:t>
      </w:r>
      <w:r>
        <w:rPr>
          <w:sz w:val="24"/>
        </w:rPr>
        <w:t>на</w:t>
      </w:r>
      <w:r>
        <w:rPr>
          <w:spacing w:val="53"/>
          <w:sz w:val="24"/>
        </w:rPr>
        <w:t xml:space="preserve"> </w:t>
      </w:r>
      <w:r>
        <w:rPr>
          <w:sz w:val="24"/>
        </w:rPr>
        <w:t>разнообразие</w:t>
      </w:r>
      <w:r>
        <w:rPr>
          <w:spacing w:val="-57"/>
          <w:sz w:val="24"/>
        </w:rPr>
        <w:t xml:space="preserve"> </w:t>
      </w:r>
      <w:r>
        <w:rPr>
          <w:sz w:val="24"/>
        </w:rPr>
        <w:t>способов</w:t>
      </w:r>
      <w:r>
        <w:rPr>
          <w:spacing w:val="-1"/>
          <w:sz w:val="24"/>
        </w:rPr>
        <w:t xml:space="preserve"> </w:t>
      </w:r>
      <w:r>
        <w:rPr>
          <w:sz w:val="24"/>
        </w:rPr>
        <w:t>решения задач;</w:t>
      </w:r>
    </w:p>
    <w:p w:rsidR="005F2F12" w:rsidRDefault="00325926" w:rsidP="000C1F2E">
      <w:pPr>
        <w:pStyle w:val="a7"/>
        <w:numPr>
          <w:ilvl w:val="0"/>
          <w:numId w:val="201"/>
        </w:numPr>
        <w:tabs>
          <w:tab w:val="left" w:pos="1685"/>
          <w:tab w:val="left" w:pos="1687"/>
        </w:tabs>
        <w:spacing w:before="5" w:line="237" w:lineRule="auto"/>
        <w:ind w:right="834" w:firstLine="0"/>
        <w:jc w:val="left"/>
        <w:rPr>
          <w:rFonts w:ascii="Symbol" w:hAnsi="Symbol"/>
          <w:sz w:val="24"/>
        </w:rPr>
      </w:pPr>
      <w:r>
        <w:rPr>
          <w:sz w:val="24"/>
        </w:rPr>
        <w:t>основам</w:t>
      </w:r>
      <w:r>
        <w:rPr>
          <w:spacing w:val="35"/>
          <w:sz w:val="24"/>
        </w:rPr>
        <w:t xml:space="preserve"> </w:t>
      </w:r>
      <w:r>
        <w:rPr>
          <w:sz w:val="24"/>
        </w:rPr>
        <w:t>смыслового</w:t>
      </w:r>
      <w:r>
        <w:rPr>
          <w:spacing w:val="34"/>
          <w:sz w:val="24"/>
        </w:rPr>
        <w:t xml:space="preserve"> </w:t>
      </w:r>
      <w:r>
        <w:rPr>
          <w:sz w:val="24"/>
        </w:rPr>
        <w:t>восприятия</w:t>
      </w:r>
      <w:r>
        <w:rPr>
          <w:spacing w:val="31"/>
          <w:sz w:val="24"/>
        </w:rPr>
        <w:t xml:space="preserve"> </w:t>
      </w:r>
      <w:r>
        <w:rPr>
          <w:sz w:val="24"/>
        </w:rPr>
        <w:t>художественных</w:t>
      </w:r>
      <w:r>
        <w:rPr>
          <w:spacing w:val="37"/>
          <w:sz w:val="24"/>
        </w:rPr>
        <w:t xml:space="preserve"> </w:t>
      </w:r>
      <w:r>
        <w:rPr>
          <w:sz w:val="24"/>
        </w:rPr>
        <w:t>и</w:t>
      </w:r>
      <w:r>
        <w:rPr>
          <w:spacing w:val="35"/>
          <w:sz w:val="24"/>
        </w:rPr>
        <w:t xml:space="preserve"> </w:t>
      </w:r>
      <w:r>
        <w:rPr>
          <w:sz w:val="24"/>
        </w:rPr>
        <w:t>познавательных</w:t>
      </w:r>
      <w:r>
        <w:rPr>
          <w:spacing w:val="37"/>
          <w:sz w:val="24"/>
        </w:rPr>
        <w:t xml:space="preserve"> </w:t>
      </w:r>
      <w:r>
        <w:rPr>
          <w:sz w:val="24"/>
        </w:rPr>
        <w:t>текстов,</w:t>
      </w:r>
      <w:r>
        <w:rPr>
          <w:spacing w:val="35"/>
          <w:sz w:val="24"/>
        </w:rPr>
        <w:t xml:space="preserve"> </w:t>
      </w:r>
      <w:r>
        <w:rPr>
          <w:sz w:val="24"/>
        </w:rPr>
        <w:t>выделять</w:t>
      </w:r>
      <w:r>
        <w:rPr>
          <w:spacing w:val="-57"/>
          <w:sz w:val="24"/>
        </w:rPr>
        <w:t xml:space="preserve"> </w:t>
      </w:r>
      <w:r>
        <w:rPr>
          <w:sz w:val="24"/>
        </w:rPr>
        <w:t>существенную</w:t>
      </w:r>
      <w:r>
        <w:rPr>
          <w:spacing w:val="-2"/>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сообщений</w:t>
      </w:r>
      <w:r>
        <w:rPr>
          <w:spacing w:val="-1"/>
          <w:sz w:val="24"/>
        </w:rPr>
        <w:t xml:space="preserve"> </w:t>
      </w:r>
      <w:r>
        <w:rPr>
          <w:sz w:val="24"/>
        </w:rPr>
        <w:t>разных</w:t>
      </w:r>
      <w:r>
        <w:rPr>
          <w:spacing w:val="-1"/>
          <w:sz w:val="24"/>
        </w:rPr>
        <w:t xml:space="preserve"> </w:t>
      </w:r>
      <w:r>
        <w:rPr>
          <w:sz w:val="24"/>
        </w:rPr>
        <w:t>видов</w:t>
      </w:r>
      <w:r>
        <w:rPr>
          <w:spacing w:val="3"/>
          <w:sz w:val="24"/>
        </w:rPr>
        <w:t xml:space="preserve"> </w:t>
      </w:r>
      <w:r>
        <w:rPr>
          <w:sz w:val="24"/>
        </w:rPr>
        <w:t>(в</w:t>
      </w:r>
      <w:r>
        <w:rPr>
          <w:spacing w:val="-3"/>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текстов);</w:t>
      </w:r>
    </w:p>
    <w:p w:rsidR="005F2F12" w:rsidRDefault="00325926" w:rsidP="000C1F2E">
      <w:pPr>
        <w:pStyle w:val="a7"/>
        <w:numPr>
          <w:ilvl w:val="0"/>
          <w:numId w:val="201"/>
        </w:numPr>
        <w:tabs>
          <w:tab w:val="left" w:pos="1685"/>
          <w:tab w:val="left" w:pos="1687"/>
          <w:tab w:val="left" w:pos="3307"/>
          <w:tab w:val="left" w:pos="4206"/>
          <w:tab w:val="left" w:pos="5350"/>
          <w:tab w:val="left" w:pos="5669"/>
          <w:tab w:val="left" w:pos="7127"/>
          <w:tab w:val="left" w:pos="8825"/>
          <w:tab w:val="left" w:pos="9171"/>
        </w:tabs>
        <w:spacing w:before="4" w:line="237" w:lineRule="auto"/>
        <w:ind w:right="835" w:firstLine="0"/>
        <w:jc w:val="left"/>
        <w:rPr>
          <w:rFonts w:ascii="Symbol" w:hAnsi="Symbol"/>
          <w:sz w:val="24"/>
        </w:rPr>
      </w:pPr>
      <w:r>
        <w:rPr>
          <w:sz w:val="24"/>
        </w:rPr>
        <w:t>осуществлять</w:t>
      </w:r>
      <w:r>
        <w:rPr>
          <w:sz w:val="24"/>
        </w:rPr>
        <w:tab/>
        <w:t>анализ</w:t>
      </w:r>
      <w:r>
        <w:rPr>
          <w:sz w:val="24"/>
        </w:rPr>
        <w:tab/>
        <w:t>объектов</w:t>
      </w:r>
      <w:r>
        <w:rPr>
          <w:sz w:val="24"/>
        </w:rPr>
        <w:tab/>
        <w:t>с</w:t>
      </w:r>
      <w:r>
        <w:rPr>
          <w:sz w:val="24"/>
        </w:rPr>
        <w:tab/>
        <w:t>выделением</w:t>
      </w:r>
      <w:r>
        <w:rPr>
          <w:sz w:val="24"/>
        </w:rPr>
        <w:tab/>
        <w:t>существенных</w:t>
      </w:r>
      <w:r>
        <w:rPr>
          <w:sz w:val="24"/>
        </w:rPr>
        <w:tab/>
        <w:t>и</w:t>
      </w:r>
      <w:r>
        <w:rPr>
          <w:sz w:val="24"/>
        </w:rPr>
        <w:tab/>
      </w:r>
      <w:r>
        <w:rPr>
          <w:spacing w:val="-1"/>
          <w:sz w:val="24"/>
        </w:rPr>
        <w:t>несущественных</w:t>
      </w:r>
      <w:r>
        <w:rPr>
          <w:spacing w:val="-57"/>
          <w:sz w:val="24"/>
        </w:rPr>
        <w:t xml:space="preserve"> </w:t>
      </w:r>
      <w:r>
        <w:rPr>
          <w:sz w:val="24"/>
        </w:rPr>
        <w:t>признаков;</w:t>
      </w:r>
    </w:p>
    <w:p w:rsidR="005F2F12" w:rsidRDefault="00325926" w:rsidP="000C1F2E">
      <w:pPr>
        <w:pStyle w:val="a7"/>
        <w:numPr>
          <w:ilvl w:val="0"/>
          <w:numId w:val="201"/>
        </w:numPr>
        <w:tabs>
          <w:tab w:val="left" w:pos="1685"/>
          <w:tab w:val="left" w:pos="1687"/>
        </w:tabs>
        <w:spacing w:before="2"/>
        <w:ind w:left="1686" w:hanging="429"/>
        <w:jc w:val="left"/>
        <w:rPr>
          <w:rFonts w:ascii="Symbol" w:hAnsi="Symbol"/>
          <w:sz w:val="24"/>
        </w:rPr>
      </w:pPr>
      <w:r>
        <w:rPr>
          <w:sz w:val="24"/>
        </w:rPr>
        <w:t>устанавливать</w:t>
      </w:r>
      <w:r>
        <w:rPr>
          <w:spacing w:val="-3"/>
          <w:sz w:val="24"/>
        </w:rPr>
        <w:t xml:space="preserve"> </w:t>
      </w:r>
      <w:r>
        <w:rPr>
          <w:sz w:val="24"/>
        </w:rPr>
        <w:t>аналогии;</w:t>
      </w:r>
    </w:p>
    <w:p w:rsidR="005F2F12" w:rsidRDefault="00325926" w:rsidP="000C1F2E">
      <w:pPr>
        <w:pStyle w:val="a7"/>
        <w:numPr>
          <w:ilvl w:val="0"/>
          <w:numId w:val="201"/>
        </w:numPr>
        <w:tabs>
          <w:tab w:val="left" w:pos="1685"/>
          <w:tab w:val="left" w:pos="1687"/>
        </w:tabs>
        <w:spacing w:before="2" w:line="292" w:lineRule="exact"/>
        <w:ind w:left="1686" w:hanging="429"/>
        <w:jc w:val="left"/>
        <w:rPr>
          <w:rFonts w:ascii="Symbol" w:hAnsi="Symbol"/>
          <w:sz w:val="24"/>
        </w:rPr>
      </w:pPr>
      <w:r>
        <w:rPr>
          <w:sz w:val="24"/>
        </w:rPr>
        <w:t>владеть</w:t>
      </w:r>
      <w:r>
        <w:rPr>
          <w:spacing w:val="-2"/>
          <w:sz w:val="24"/>
        </w:rPr>
        <w:t xml:space="preserve"> </w:t>
      </w:r>
      <w:r>
        <w:rPr>
          <w:sz w:val="24"/>
        </w:rPr>
        <w:t>рядом</w:t>
      </w:r>
      <w:r>
        <w:rPr>
          <w:spacing w:val="-2"/>
          <w:sz w:val="24"/>
        </w:rPr>
        <w:t xml:space="preserve"> </w:t>
      </w:r>
      <w:r>
        <w:rPr>
          <w:sz w:val="24"/>
        </w:rPr>
        <w:t>общих</w:t>
      </w:r>
      <w:r>
        <w:rPr>
          <w:spacing w:val="-4"/>
          <w:sz w:val="24"/>
        </w:rPr>
        <w:t xml:space="preserve"> </w:t>
      </w:r>
      <w:r>
        <w:rPr>
          <w:sz w:val="24"/>
        </w:rPr>
        <w:t>приёмов</w:t>
      </w:r>
      <w:r>
        <w:rPr>
          <w:spacing w:val="-2"/>
          <w:sz w:val="24"/>
        </w:rPr>
        <w:t xml:space="preserve"> </w:t>
      </w:r>
      <w:r>
        <w:rPr>
          <w:sz w:val="24"/>
        </w:rPr>
        <w:t>решения</w:t>
      </w:r>
      <w:r>
        <w:rPr>
          <w:spacing w:val="-2"/>
          <w:sz w:val="24"/>
        </w:rPr>
        <w:t xml:space="preserve"> </w:t>
      </w:r>
      <w:r>
        <w:rPr>
          <w:sz w:val="24"/>
        </w:rPr>
        <w:t>задач.</w:t>
      </w:r>
    </w:p>
    <w:p w:rsidR="005F2F12" w:rsidRDefault="00325926">
      <w:pPr>
        <w:spacing w:line="274" w:lineRule="exact"/>
        <w:ind w:left="1258"/>
        <w:rPr>
          <w:i/>
          <w:sz w:val="24"/>
        </w:rPr>
      </w:pPr>
      <w:r>
        <w:rPr>
          <w:i/>
          <w:sz w:val="24"/>
        </w:rPr>
        <w:t>Выпускник</w:t>
      </w:r>
      <w:r>
        <w:rPr>
          <w:i/>
          <w:spacing w:val="-3"/>
          <w:sz w:val="24"/>
        </w:rPr>
        <w:t xml:space="preserve"> </w:t>
      </w:r>
      <w:r>
        <w:rPr>
          <w:i/>
          <w:sz w:val="24"/>
        </w:rPr>
        <w:t>получит</w:t>
      </w:r>
      <w:r>
        <w:rPr>
          <w:i/>
          <w:spacing w:val="-4"/>
          <w:sz w:val="24"/>
        </w:rPr>
        <w:t xml:space="preserve"> </w:t>
      </w:r>
      <w:r>
        <w:rPr>
          <w:i/>
          <w:sz w:val="24"/>
        </w:rPr>
        <w:t>возможность</w:t>
      </w:r>
      <w:r>
        <w:rPr>
          <w:i/>
          <w:spacing w:val="-3"/>
          <w:sz w:val="24"/>
        </w:rPr>
        <w:t xml:space="preserve"> </w:t>
      </w:r>
      <w:r>
        <w:rPr>
          <w:i/>
          <w:sz w:val="24"/>
        </w:rPr>
        <w:t>научиться:</w:t>
      </w:r>
    </w:p>
    <w:p w:rsidR="005F2F12" w:rsidRDefault="00325926" w:rsidP="000C1F2E">
      <w:pPr>
        <w:pStyle w:val="a7"/>
        <w:numPr>
          <w:ilvl w:val="0"/>
          <w:numId w:val="201"/>
        </w:numPr>
        <w:tabs>
          <w:tab w:val="left" w:pos="1685"/>
          <w:tab w:val="left" w:pos="1687"/>
        </w:tabs>
        <w:spacing w:before="4" w:line="237" w:lineRule="auto"/>
        <w:ind w:right="828" w:firstLine="0"/>
        <w:jc w:val="left"/>
        <w:rPr>
          <w:rFonts w:ascii="Symbol" w:hAnsi="Symbol"/>
          <w:sz w:val="24"/>
        </w:rPr>
      </w:pPr>
      <w:r>
        <w:rPr>
          <w:sz w:val="24"/>
        </w:rPr>
        <w:t>осуществлять</w:t>
      </w:r>
      <w:r>
        <w:rPr>
          <w:spacing w:val="14"/>
          <w:sz w:val="24"/>
        </w:rPr>
        <w:t xml:space="preserve"> </w:t>
      </w:r>
      <w:r>
        <w:rPr>
          <w:sz w:val="24"/>
        </w:rPr>
        <w:t>расширенный</w:t>
      </w:r>
      <w:r>
        <w:rPr>
          <w:spacing w:val="12"/>
          <w:sz w:val="24"/>
        </w:rPr>
        <w:t xml:space="preserve"> </w:t>
      </w:r>
      <w:r>
        <w:rPr>
          <w:sz w:val="24"/>
        </w:rPr>
        <w:t>поиск</w:t>
      </w:r>
      <w:r>
        <w:rPr>
          <w:spacing w:val="13"/>
          <w:sz w:val="24"/>
        </w:rPr>
        <w:t xml:space="preserve"> </w:t>
      </w:r>
      <w:r>
        <w:rPr>
          <w:sz w:val="24"/>
        </w:rPr>
        <w:t>информации</w:t>
      </w:r>
      <w:r>
        <w:rPr>
          <w:spacing w:val="14"/>
          <w:sz w:val="24"/>
        </w:rPr>
        <w:t xml:space="preserve"> </w:t>
      </w:r>
      <w:r>
        <w:rPr>
          <w:sz w:val="24"/>
        </w:rPr>
        <w:t>с</w:t>
      </w:r>
      <w:r>
        <w:rPr>
          <w:spacing w:val="13"/>
          <w:sz w:val="24"/>
        </w:rPr>
        <w:t xml:space="preserve"> </w:t>
      </w:r>
      <w:r>
        <w:rPr>
          <w:sz w:val="24"/>
        </w:rPr>
        <w:t>использованием</w:t>
      </w:r>
      <w:r>
        <w:rPr>
          <w:spacing w:val="13"/>
          <w:sz w:val="24"/>
        </w:rPr>
        <w:t xml:space="preserve"> </w:t>
      </w:r>
      <w:r>
        <w:rPr>
          <w:sz w:val="24"/>
        </w:rPr>
        <w:t>ресурсов</w:t>
      </w:r>
      <w:r>
        <w:rPr>
          <w:spacing w:val="14"/>
          <w:sz w:val="24"/>
        </w:rPr>
        <w:t xml:space="preserve"> </w:t>
      </w:r>
      <w:r>
        <w:rPr>
          <w:sz w:val="24"/>
        </w:rPr>
        <w:t>библиотек</w:t>
      </w:r>
      <w:r>
        <w:rPr>
          <w:spacing w:val="11"/>
          <w:sz w:val="24"/>
        </w:rPr>
        <w:t xml:space="preserve"> </w:t>
      </w:r>
      <w:r>
        <w:rPr>
          <w:sz w:val="24"/>
        </w:rPr>
        <w:t>и</w:t>
      </w:r>
      <w:r>
        <w:rPr>
          <w:spacing w:val="-57"/>
          <w:sz w:val="24"/>
        </w:rPr>
        <w:t xml:space="preserve"> </w:t>
      </w:r>
      <w:r>
        <w:rPr>
          <w:sz w:val="24"/>
        </w:rPr>
        <w:t>Интернета;</w:t>
      </w:r>
    </w:p>
    <w:p w:rsidR="005F2F12" w:rsidRDefault="00325926" w:rsidP="000C1F2E">
      <w:pPr>
        <w:pStyle w:val="a7"/>
        <w:numPr>
          <w:ilvl w:val="0"/>
          <w:numId w:val="201"/>
        </w:numPr>
        <w:tabs>
          <w:tab w:val="left" w:pos="1685"/>
          <w:tab w:val="left" w:pos="1687"/>
        </w:tabs>
        <w:spacing w:before="5" w:line="237" w:lineRule="auto"/>
        <w:ind w:right="835" w:firstLine="0"/>
        <w:jc w:val="left"/>
        <w:rPr>
          <w:rFonts w:ascii="Symbol" w:hAnsi="Symbol"/>
          <w:sz w:val="24"/>
        </w:rPr>
      </w:pPr>
      <w:r>
        <w:rPr>
          <w:sz w:val="24"/>
        </w:rPr>
        <w:t>записывать,</w:t>
      </w:r>
      <w:r>
        <w:rPr>
          <w:spacing w:val="20"/>
          <w:sz w:val="24"/>
        </w:rPr>
        <w:t xml:space="preserve"> </w:t>
      </w:r>
      <w:r>
        <w:rPr>
          <w:sz w:val="24"/>
        </w:rPr>
        <w:t>фиксировать</w:t>
      </w:r>
      <w:r>
        <w:rPr>
          <w:spacing w:val="22"/>
          <w:sz w:val="24"/>
        </w:rPr>
        <w:t xml:space="preserve"> </w:t>
      </w:r>
      <w:r>
        <w:rPr>
          <w:sz w:val="24"/>
        </w:rPr>
        <w:t>информацию</w:t>
      </w:r>
      <w:r>
        <w:rPr>
          <w:spacing w:val="21"/>
          <w:sz w:val="24"/>
        </w:rPr>
        <w:t xml:space="preserve"> </w:t>
      </w:r>
      <w:r>
        <w:rPr>
          <w:sz w:val="24"/>
        </w:rPr>
        <w:t>об</w:t>
      </w:r>
      <w:r>
        <w:rPr>
          <w:spacing w:val="21"/>
          <w:sz w:val="24"/>
        </w:rPr>
        <w:t xml:space="preserve"> </w:t>
      </w:r>
      <w:r>
        <w:rPr>
          <w:sz w:val="24"/>
        </w:rPr>
        <w:t>окружающем</w:t>
      </w:r>
      <w:r>
        <w:rPr>
          <w:spacing w:val="22"/>
          <w:sz w:val="24"/>
        </w:rPr>
        <w:t xml:space="preserve"> </w:t>
      </w:r>
      <w:r>
        <w:rPr>
          <w:sz w:val="24"/>
        </w:rPr>
        <w:t>мире</w:t>
      </w:r>
      <w:r>
        <w:rPr>
          <w:spacing w:val="19"/>
          <w:sz w:val="24"/>
        </w:rPr>
        <w:t xml:space="preserve"> </w:t>
      </w:r>
      <w:r>
        <w:rPr>
          <w:sz w:val="24"/>
        </w:rPr>
        <w:t>с</w:t>
      </w:r>
      <w:r>
        <w:rPr>
          <w:spacing w:val="22"/>
          <w:sz w:val="24"/>
        </w:rPr>
        <w:t xml:space="preserve"> </w:t>
      </w:r>
      <w:r>
        <w:rPr>
          <w:sz w:val="24"/>
        </w:rPr>
        <w:t>помощью</w:t>
      </w:r>
      <w:r>
        <w:rPr>
          <w:spacing w:val="21"/>
          <w:sz w:val="24"/>
        </w:rPr>
        <w:t xml:space="preserve"> </w:t>
      </w:r>
      <w:r>
        <w:rPr>
          <w:sz w:val="24"/>
        </w:rPr>
        <w:t>инструментов</w:t>
      </w:r>
      <w:r>
        <w:rPr>
          <w:spacing w:val="-57"/>
          <w:sz w:val="24"/>
        </w:rPr>
        <w:t xml:space="preserve"> </w:t>
      </w:r>
      <w:r>
        <w:rPr>
          <w:sz w:val="24"/>
        </w:rPr>
        <w:t>ИКТ;</w:t>
      </w:r>
    </w:p>
    <w:p w:rsidR="005F2F12" w:rsidRDefault="00325926" w:rsidP="000C1F2E">
      <w:pPr>
        <w:pStyle w:val="a7"/>
        <w:numPr>
          <w:ilvl w:val="0"/>
          <w:numId w:val="201"/>
        </w:numPr>
        <w:tabs>
          <w:tab w:val="left" w:pos="1687"/>
        </w:tabs>
        <w:spacing w:before="2" w:line="292" w:lineRule="exact"/>
        <w:ind w:left="1686" w:hanging="429"/>
        <w:rPr>
          <w:rFonts w:ascii="Symbol" w:hAnsi="Symbol"/>
          <w:sz w:val="24"/>
        </w:rPr>
      </w:pPr>
      <w:r>
        <w:rPr>
          <w:sz w:val="24"/>
        </w:rPr>
        <w:t>создавать</w:t>
      </w:r>
      <w:r>
        <w:rPr>
          <w:spacing w:val="-2"/>
          <w:sz w:val="24"/>
        </w:rPr>
        <w:t xml:space="preserve"> </w:t>
      </w:r>
      <w:r>
        <w:rPr>
          <w:sz w:val="24"/>
        </w:rPr>
        <w:t>и</w:t>
      </w:r>
      <w:r>
        <w:rPr>
          <w:spacing w:val="-2"/>
          <w:sz w:val="24"/>
        </w:rPr>
        <w:t xml:space="preserve"> </w:t>
      </w:r>
      <w:r>
        <w:rPr>
          <w:sz w:val="24"/>
        </w:rPr>
        <w:t>преобразовывать</w:t>
      </w:r>
      <w:r>
        <w:rPr>
          <w:spacing w:val="-1"/>
          <w:sz w:val="24"/>
        </w:rPr>
        <w:t xml:space="preserve"> </w:t>
      </w:r>
      <w:r>
        <w:rPr>
          <w:sz w:val="24"/>
        </w:rPr>
        <w:t>модели</w:t>
      </w:r>
      <w:r>
        <w:rPr>
          <w:spacing w:val="-1"/>
          <w:sz w:val="24"/>
        </w:rPr>
        <w:t xml:space="preserve"> </w:t>
      </w:r>
      <w:r>
        <w:rPr>
          <w:sz w:val="24"/>
        </w:rPr>
        <w:t>и</w:t>
      </w:r>
      <w:r>
        <w:rPr>
          <w:spacing w:val="-2"/>
          <w:sz w:val="24"/>
        </w:rPr>
        <w:t xml:space="preserve"> </w:t>
      </w:r>
      <w:r>
        <w:rPr>
          <w:sz w:val="24"/>
        </w:rPr>
        <w:t>схемы</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задач;</w:t>
      </w:r>
    </w:p>
    <w:p w:rsidR="005F2F12" w:rsidRDefault="00325926">
      <w:pPr>
        <w:pStyle w:val="a3"/>
        <w:ind w:right="831"/>
      </w:pPr>
      <w:r>
        <w:t>осознанно и произвольно строить сообщения в устной и письменной форме; осуществлять</w:t>
      </w:r>
      <w:r>
        <w:rPr>
          <w:spacing w:val="1"/>
        </w:rPr>
        <w:t xml:space="preserve"> </w:t>
      </w:r>
      <w:r>
        <w:t>выбор</w:t>
      </w:r>
      <w:r>
        <w:rPr>
          <w:spacing w:val="1"/>
        </w:rPr>
        <w:t xml:space="preserve"> </w:t>
      </w:r>
      <w:r>
        <w:t>наиболее</w:t>
      </w:r>
      <w:r>
        <w:rPr>
          <w:spacing w:val="1"/>
        </w:rPr>
        <w:t xml:space="preserve"> </w:t>
      </w:r>
      <w:r>
        <w:t>эффективных</w:t>
      </w:r>
      <w:r>
        <w:rPr>
          <w:spacing w:val="1"/>
        </w:rPr>
        <w:t xml:space="preserve"> </w:t>
      </w:r>
      <w:r>
        <w:t>способов</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зависимости</w:t>
      </w:r>
      <w:r>
        <w:rPr>
          <w:spacing w:val="1"/>
        </w:rPr>
        <w:t xml:space="preserve"> </w:t>
      </w:r>
      <w:r>
        <w:t>от</w:t>
      </w:r>
      <w:r>
        <w:rPr>
          <w:spacing w:val="60"/>
        </w:rPr>
        <w:t xml:space="preserve"> </w:t>
      </w:r>
      <w:r>
        <w:t>конкретных</w:t>
      </w:r>
      <w:r>
        <w:rPr>
          <w:spacing w:val="1"/>
        </w:rPr>
        <w:t xml:space="preserve"> </w:t>
      </w:r>
      <w:r>
        <w:t>условий;</w:t>
      </w:r>
    </w:p>
    <w:p w:rsidR="005F2F12" w:rsidRDefault="00325926" w:rsidP="000C1F2E">
      <w:pPr>
        <w:pStyle w:val="a7"/>
        <w:numPr>
          <w:ilvl w:val="0"/>
          <w:numId w:val="201"/>
        </w:numPr>
        <w:tabs>
          <w:tab w:val="left" w:pos="1685"/>
          <w:tab w:val="left" w:pos="1687"/>
        </w:tabs>
        <w:spacing w:before="3" w:line="237" w:lineRule="auto"/>
        <w:ind w:right="833" w:firstLine="0"/>
        <w:jc w:val="left"/>
        <w:rPr>
          <w:rFonts w:ascii="Symbol" w:hAnsi="Symbol"/>
          <w:sz w:val="24"/>
        </w:rPr>
      </w:pPr>
      <w:r>
        <w:rPr>
          <w:sz w:val="24"/>
        </w:rPr>
        <w:t>осуществлять</w:t>
      </w:r>
      <w:r>
        <w:rPr>
          <w:spacing w:val="50"/>
          <w:sz w:val="24"/>
        </w:rPr>
        <w:t xml:space="preserve"> </w:t>
      </w:r>
      <w:r>
        <w:rPr>
          <w:sz w:val="24"/>
        </w:rPr>
        <w:t>синтез</w:t>
      </w:r>
      <w:r>
        <w:rPr>
          <w:spacing w:val="51"/>
          <w:sz w:val="24"/>
        </w:rPr>
        <w:t xml:space="preserve"> </w:t>
      </w:r>
      <w:r>
        <w:rPr>
          <w:sz w:val="24"/>
        </w:rPr>
        <w:t>как</w:t>
      </w:r>
      <w:r>
        <w:rPr>
          <w:spacing w:val="50"/>
          <w:sz w:val="24"/>
        </w:rPr>
        <w:t xml:space="preserve"> </w:t>
      </w:r>
      <w:r>
        <w:rPr>
          <w:sz w:val="24"/>
        </w:rPr>
        <w:t>составление</w:t>
      </w:r>
      <w:r>
        <w:rPr>
          <w:spacing w:val="49"/>
          <w:sz w:val="24"/>
        </w:rPr>
        <w:t xml:space="preserve"> </w:t>
      </w:r>
      <w:r>
        <w:rPr>
          <w:sz w:val="24"/>
        </w:rPr>
        <w:t>целого</w:t>
      </w:r>
      <w:r>
        <w:rPr>
          <w:spacing w:val="52"/>
          <w:sz w:val="24"/>
        </w:rPr>
        <w:t xml:space="preserve"> </w:t>
      </w:r>
      <w:r>
        <w:rPr>
          <w:sz w:val="24"/>
        </w:rPr>
        <w:t>из</w:t>
      </w:r>
      <w:r>
        <w:rPr>
          <w:spacing w:val="50"/>
          <w:sz w:val="24"/>
        </w:rPr>
        <w:t xml:space="preserve"> </w:t>
      </w:r>
      <w:r>
        <w:rPr>
          <w:sz w:val="24"/>
        </w:rPr>
        <w:t>частей,</w:t>
      </w:r>
      <w:r>
        <w:rPr>
          <w:spacing w:val="50"/>
          <w:sz w:val="24"/>
        </w:rPr>
        <w:t xml:space="preserve"> </w:t>
      </w:r>
      <w:r>
        <w:rPr>
          <w:sz w:val="24"/>
        </w:rPr>
        <w:t>самостоятельно</w:t>
      </w:r>
      <w:r>
        <w:rPr>
          <w:spacing w:val="49"/>
          <w:sz w:val="24"/>
        </w:rPr>
        <w:t xml:space="preserve"> </w:t>
      </w:r>
      <w:r>
        <w:rPr>
          <w:sz w:val="24"/>
        </w:rPr>
        <w:t>достраивая</w:t>
      </w:r>
      <w:r>
        <w:rPr>
          <w:spacing w:val="48"/>
          <w:sz w:val="24"/>
        </w:rPr>
        <w:t xml:space="preserve"> </w:t>
      </w:r>
      <w:r>
        <w:rPr>
          <w:sz w:val="24"/>
        </w:rPr>
        <w:t>и</w:t>
      </w:r>
      <w:r>
        <w:rPr>
          <w:spacing w:val="-57"/>
          <w:sz w:val="24"/>
        </w:rPr>
        <w:t xml:space="preserve"> </w:t>
      </w:r>
      <w:r>
        <w:rPr>
          <w:sz w:val="24"/>
        </w:rPr>
        <w:t>восполняя</w:t>
      </w:r>
      <w:r>
        <w:rPr>
          <w:spacing w:val="-1"/>
          <w:sz w:val="24"/>
        </w:rPr>
        <w:t xml:space="preserve"> </w:t>
      </w:r>
      <w:r>
        <w:rPr>
          <w:sz w:val="24"/>
        </w:rPr>
        <w:t>недостающие</w:t>
      </w:r>
      <w:r>
        <w:rPr>
          <w:spacing w:val="-1"/>
          <w:sz w:val="24"/>
        </w:rPr>
        <w:t xml:space="preserve"> </w:t>
      </w:r>
      <w:r>
        <w:rPr>
          <w:sz w:val="24"/>
        </w:rPr>
        <w:t>компоненты;</w:t>
      </w:r>
    </w:p>
    <w:p w:rsidR="005F2F12" w:rsidRDefault="00325926" w:rsidP="000C1F2E">
      <w:pPr>
        <w:pStyle w:val="a7"/>
        <w:numPr>
          <w:ilvl w:val="0"/>
          <w:numId w:val="201"/>
        </w:numPr>
        <w:tabs>
          <w:tab w:val="left" w:pos="1685"/>
          <w:tab w:val="left" w:pos="1687"/>
          <w:tab w:val="left" w:pos="3323"/>
          <w:tab w:val="left" w:pos="4661"/>
          <w:tab w:val="left" w:pos="5902"/>
          <w:tab w:val="left" w:pos="6264"/>
          <w:tab w:val="left" w:pos="8186"/>
          <w:tab w:val="left" w:pos="10033"/>
        </w:tabs>
        <w:spacing w:before="2"/>
        <w:ind w:right="829" w:firstLine="0"/>
        <w:jc w:val="left"/>
        <w:rPr>
          <w:rFonts w:ascii="Symbol" w:hAnsi="Symbol"/>
          <w:sz w:val="24"/>
        </w:rPr>
      </w:pPr>
      <w:r>
        <w:rPr>
          <w:sz w:val="24"/>
        </w:rPr>
        <w:t>осуществлять</w:t>
      </w:r>
      <w:r>
        <w:rPr>
          <w:sz w:val="24"/>
        </w:rPr>
        <w:tab/>
        <w:t>сравнение,</w:t>
      </w:r>
      <w:r>
        <w:rPr>
          <w:sz w:val="24"/>
        </w:rPr>
        <w:tab/>
        <w:t>сериацию</w:t>
      </w:r>
      <w:r>
        <w:rPr>
          <w:sz w:val="24"/>
        </w:rPr>
        <w:tab/>
        <w:t>и</w:t>
      </w:r>
      <w:r>
        <w:rPr>
          <w:sz w:val="24"/>
        </w:rPr>
        <w:tab/>
        <w:t>классификацию,</w:t>
      </w:r>
      <w:r>
        <w:rPr>
          <w:sz w:val="24"/>
        </w:rPr>
        <w:tab/>
        <w:t>самостоятельно</w:t>
      </w:r>
      <w:r>
        <w:rPr>
          <w:sz w:val="24"/>
        </w:rPr>
        <w:tab/>
      </w:r>
      <w:r>
        <w:rPr>
          <w:spacing w:val="-1"/>
          <w:sz w:val="24"/>
        </w:rPr>
        <w:t>выбирая</w:t>
      </w:r>
      <w:r>
        <w:rPr>
          <w:spacing w:val="-57"/>
          <w:sz w:val="24"/>
        </w:rPr>
        <w:t xml:space="preserve"> </w:t>
      </w:r>
      <w:r>
        <w:rPr>
          <w:sz w:val="24"/>
        </w:rPr>
        <w:t>основания</w:t>
      </w:r>
      <w:r>
        <w:rPr>
          <w:spacing w:val="-1"/>
          <w:sz w:val="24"/>
        </w:rPr>
        <w:t xml:space="preserve"> </w:t>
      </w:r>
      <w:r>
        <w:rPr>
          <w:sz w:val="24"/>
        </w:rPr>
        <w:t>и критерии</w:t>
      </w:r>
      <w:r>
        <w:rPr>
          <w:spacing w:val="-1"/>
          <w:sz w:val="24"/>
        </w:rPr>
        <w:t xml:space="preserve"> </w:t>
      </w:r>
      <w:r>
        <w:rPr>
          <w:sz w:val="24"/>
        </w:rPr>
        <w:t>для</w:t>
      </w:r>
      <w:r>
        <w:rPr>
          <w:spacing w:val="2"/>
          <w:sz w:val="24"/>
        </w:rPr>
        <w:t xml:space="preserve"> </w:t>
      </w:r>
      <w:r>
        <w:rPr>
          <w:sz w:val="24"/>
        </w:rPr>
        <w:t>указанных логических</w:t>
      </w:r>
      <w:r>
        <w:rPr>
          <w:spacing w:val="2"/>
          <w:sz w:val="24"/>
        </w:rPr>
        <w:t xml:space="preserve"> </w:t>
      </w:r>
      <w:r>
        <w:rPr>
          <w:sz w:val="24"/>
        </w:rPr>
        <w:t>операций;</w:t>
      </w:r>
    </w:p>
    <w:p w:rsidR="005F2F12" w:rsidRDefault="00325926" w:rsidP="000C1F2E">
      <w:pPr>
        <w:pStyle w:val="a7"/>
        <w:numPr>
          <w:ilvl w:val="0"/>
          <w:numId w:val="201"/>
        </w:numPr>
        <w:tabs>
          <w:tab w:val="left" w:pos="1685"/>
          <w:tab w:val="left" w:pos="1687"/>
        </w:tabs>
        <w:spacing w:before="4" w:line="237" w:lineRule="auto"/>
        <w:ind w:right="826" w:firstLine="0"/>
        <w:jc w:val="left"/>
        <w:rPr>
          <w:rFonts w:ascii="Symbol" w:hAnsi="Symbol"/>
          <w:sz w:val="24"/>
        </w:rPr>
      </w:pPr>
      <w:r>
        <w:rPr>
          <w:sz w:val="24"/>
        </w:rPr>
        <w:t>строить</w:t>
      </w:r>
      <w:r>
        <w:rPr>
          <w:spacing w:val="9"/>
          <w:sz w:val="24"/>
        </w:rPr>
        <w:t xml:space="preserve"> </w:t>
      </w:r>
      <w:r>
        <w:rPr>
          <w:sz w:val="24"/>
        </w:rPr>
        <w:t>логическое</w:t>
      </w:r>
      <w:r>
        <w:rPr>
          <w:spacing w:val="9"/>
          <w:sz w:val="24"/>
        </w:rPr>
        <w:t xml:space="preserve"> </w:t>
      </w:r>
      <w:r>
        <w:rPr>
          <w:sz w:val="24"/>
        </w:rPr>
        <w:t>рассуждение,</w:t>
      </w:r>
      <w:r>
        <w:rPr>
          <w:spacing w:val="10"/>
          <w:sz w:val="24"/>
        </w:rPr>
        <w:t xml:space="preserve"> </w:t>
      </w:r>
      <w:r>
        <w:rPr>
          <w:sz w:val="24"/>
        </w:rPr>
        <w:t>включающее</w:t>
      </w:r>
      <w:r>
        <w:rPr>
          <w:spacing w:val="11"/>
          <w:sz w:val="24"/>
        </w:rPr>
        <w:t xml:space="preserve"> </w:t>
      </w:r>
      <w:r>
        <w:rPr>
          <w:sz w:val="24"/>
        </w:rPr>
        <w:t>установление</w:t>
      </w:r>
      <w:r>
        <w:rPr>
          <w:spacing w:val="9"/>
          <w:sz w:val="24"/>
        </w:rPr>
        <w:t xml:space="preserve"> </w:t>
      </w:r>
      <w:r>
        <w:rPr>
          <w:sz w:val="24"/>
        </w:rPr>
        <w:t>причинно-следственных</w:t>
      </w:r>
      <w:r>
        <w:rPr>
          <w:spacing w:val="-57"/>
          <w:sz w:val="24"/>
        </w:rPr>
        <w:t xml:space="preserve"> </w:t>
      </w:r>
      <w:r>
        <w:rPr>
          <w:sz w:val="24"/>
        </w:rPr>
        <w:t>связей;</w:t>
      </w:r>
    </w:p>
    <w:p w:rsidR="005F2F12" w:rsidRDefault="00325926" w:rsidP="000C1F2E">
      <w:pPr>
        <w:pStyle w:val="a7"/>
        <w:numPr>
          <w:ilvl w:val="0"/>
          <w:numId w:val="201"/>
        </w:numPr>
        <w:tabs>
          <w:tab w:val="left" w:pos="1685"/>
          <w:tab w:val="left" w:pos="1687"/>
        </w:tabs>
        <w:spacing w:before="2"/>
        <w:ind w:left="1686" w:hanging="429"/>
        <w:jc w:val="left"/>
        <w:rPr>
          <w:rFonts w:ascii="Symbol" w:hAnsi="Symbol"/>
          <w:sz w:val="24"/>
        </w:rPr>
      </w:pPr>
      <w:r>
        <w:rPr>
          <w:sz w:val="24"/>
        </w:rPr>
        <w:t>произвольно</w:t>
      </w:r>
      <w:r>
        <w:rPr>
          <w:spacing w:val="-6"/>
          <w:sz w:val="24"/>
        </w:rPr>
        <w:t xml:space="preserve"> </w:t>
      </w:r>
      <w:r>
        <w:rPr>
          <w:sz w:val="24"/>
        </w:rPr>
        <w:t>и</w:t>
      </w:r>
      <w:r>
        <w:rPr>
          <w:spacing w:val="-3"/>
          <w:sz w:val="24"/>
        </w:rPr>
        <w:t xml:space="preserve"> </w:t>
      </w:r>
      <w:r>
        <w:rPr>
          <w:sz w:val="24"/>
        </w:rPr>
        <w:t>осознанно</w:t>
      </w:r>
      <w:r>
        <w:rPr>
          <w:spacing w:val="-3"/>
          <w:sz w:val="24"/>
        </w:rPr>
        <w:t xml:space="preserve"> </w:t>
      </w:r>
      <w:r>
        <w:rPr>
          <w:sz w:val="24"/>
        </w:rPr>
        <w:t>владеть</w:t>
      </w:r>
      <w:r>
        <w:rPr>
          <w:spacing w:val="-2"/>
          <w:sz w:val="24"/>
        </w:rPr>
        <w:t xml:space="preserve"> </w:t>
      </w:r>
      <w:r>
        <w:rPr>
          <w:sz w:val="24"/>
        </w:rPr>
        <w:t>общими</w:t>
      </w:r>
      <w:r>
        <w:rPr>
          <w:spacing w:val="-4"/>
          <w:sz w:val="24"/>
        </w:rPr>
        <w:t xml:space="preserve"> </w:t>
      </w:r>
      <w:r>
        <w:rPr>
          <w:sz w:val="24"/>
        </w:rPr>
        <w:t>приёмами</w:t>
      </w:r>
      <w:r>
        <w:rPr>
          <w:spacing w:val="-3"/>
          <w:sz w:val="24"/>
        </w:rPr>
        <w:t xml:space="preserve"> </w:t>
      </w:r>
      <w:r>
        <w:rPr>
          <w:sz w:val="24"/>
        </w:rPr>
        <w:t>решения</w:t>
      </w:r>
      <w:r>
        <w:rPr>
          <w:spacing w:val="-3"/>
          <w:sz w:val="24"/>
        </w:rPr>
        <w:t xml:space="preserve"> </w:t>
      </w:r>
      <w:r>
        <w:rPr>
          <w:sz w:val="24"/>
        </w:rPr>
        <w:t>задач.</w:t>
      </w:r>
    </w:p>
    <w:p w:rsidR="005F2F12" w:rsidRDefault="00325926">
      <w:pPr>
        <w:pStyle w:val="21"/>
        <w:spacing w:before="2"/>
        <w:ind w:left="3145"/>
        <w:jc w:val="left"/>
      </w:pPr>
      <w:r>
        <w:t>Коммуникативные</w:t>
      </w:r>
      <w:r>
        <w:rPr>
          <w:spacing w:val="-5"/>
        </w:rPr>
        <w:t xml:space="preserve"> </w:t>
      </w:r>
      <w:r>
        <w:t>универсальные</w:t>
      </w:r>
      <w:r>
        <w:rPr>
          <w:spacing w:val="-4"/>
        </w:rPr>
        <w:t xml:space="preserve"> </w:t>
      </w:r>
      <w:r>
        <w:t>учебные</w:t>
      </w:r>
      <w:r>
        <w:rPr>
          <w:spacing w:val="-2"/>
        </w:rPr>
        <w:t xml:space="preserve"> </w:t>
      </w:r>
      <w:r>
        <w:t>действия</w:t>
      </w:r>
    </w:p>
    <w:p w:rsidR="005F2F12" w:rsidRDefault="00325926">
      <w:pPr>
        <w:spacing w:line="274" w:lineRule="exact"/>
        <w:ind w:left="1258"/>
        <w:jc w:val="both"/>
        <w:rPr>
          <w:i/>
          <w:sz w:val="24"/>
        </w:rPr>
      </w:pPr>
      <w:r>
        <w:rPr>
          <w:i/>
          <w:sz w:val="24"/>
        </w:rPr>
        <w:t>Выпускник</w:t>
      </w:r>
      <w:r>
        <w:rPr>
          <w:i/>
          <w:spacing w:val="-3"/>
          <w:sz w:val="24"/>
        </w:rPr>
        <w:t xml:space="preserve"> </w:t>
      </w:r>
      <w:r>
        <w:rPr>
          <w:i/>
          <w:sz w:val="24"/>
        </w:rPr>
        <w:t>научится:</w:t>
      </w:r>
    </w:p>
    <w:p w:rsidR="005F2F12" w:rsidRDefault="00325926" w:rsidP="000C1F2E">
      <w:pPr>
        <w:pStyle w:val="a7"/>
        <w:numPr>
          <w:ilvl w:val="0"/>
          <w:numId w:val="201"/>
        </w:numPr>
        <w:tabs>
          <w:tab w:val="left" w:pos="1543"/>
        </w:tabs>
        <w:spacing w:before="2"/>
        <w:ind w:right="828" w:firstLine="0"/>
        <w:rPr>
          <w:rFonts w:ascii="Symbol" w:hAnsi="Symbol"/>
          <w:sz w:val="24"/>
        </w:rPr>
      </w:pPr>
      <w:r>
        <w:rPr>
          <w:sz w:val="24"/>
        </w:rPr>
        <w:t>адекватно использовать коммуникативные, прежде всего речевые, средства для 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задач,</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сопровождая</w:t>
      </w:r>
      <w:r>
        <w:rPr>
          <w:spacing w:val="1"/>
          <w:sz w:val="24"/>
        </w:rPr>
        <w:t xml:space="preserve"> </w:t>
      </w:r>
      <w:r>
        <w:rPr>
          <w:sz w:val="24"/>
        </w:rPr>
        <w:t>его</w:t>
      </w:r>
      <w:r>
        <w:rPr>
          <w:spacing w:val="1"/>
          <w:sz w:val="24"/>
        </w:rPr>
        <w:t xml:space="preserve"> </w:t>
      </w:r>
      <w:r>
        <w:rPr>
          <w:sz w:val="24"/>
        </w:rPr>
        <w:t>аудиовизуальной</w:t>
      </w:r>
      <w:r>
        <w:rPr>
          <w:spacing w:val="1"/>
          <w:sz w:val="24"/>
        </w:rPr>
        <w:t xml:space="preserve"> </w:t>
      </w:r>
      <w:r>
        <w:rPr>
          <w:sz w:val="24"/>
        </w:rPr>
        <w:t>поддержкой),</w:t>
      </w:r>
      <w:r>
        <w:rPr>
          <w:spacing w:val="1"/>
          <w:sz w:val="24"/>
        </w:rPr>
        <w:t xml:space="preserve"> </w:t>
      </w:r>
      <w:r>
        <w:rPr>
          <w:sz w:val="24"/>
        </w:rPr>
        <w:t>владеть</w:t>
      </w:r>
      <w:r>
        <w:rPr>
          <w:spacing w:val="1"/>
          <w:sz w:val="24"/>
        </w:rPr>
        <w:t xml:space="preserve"> </w:t>
      </w:r>
      <w:r>
        <w:rPr>
          <w:sz w:val="24"/>
        </w:rPr>
        <w:t>диалогической</w:t>
      </w:r>
      <w:r>
        <w:rPr>
          <w:spacing w:val="1"/>
          <w:sz w:val="24"/>
        </w:rPr>
        <w:t xml:space="preserve"> </w:t>
      </w:r>
      <w:r>
        <w:rPr>
          <w:sz w:val="24"/>
        </w:rPr>
        <w:t>формой</w:t>
      </w:r>
      <w:r>
        <w:rPr>
          <w:spacing w:val="1"/>
          <w:sz w:val="24"/>
        </w:rPr>
        <w:t xml:space="preserve"> </w:t>
      </w:r>
      <w:r>
        <w:rPr>
          <w:sz w:val="24"/>
        </w:rPr>
        <w:t>коммуникации,</w:t>
      </w:r>
      <w:r>
        <w:rPr>
          <w:spacing w:val="1"/>
          <w:sz w:val="24"/>
        </w:rPr>
        <w:t xml:space="preserve"> </w:t>
      </w:r>
      <w:r>
        <w:rPr>
          <w:sz w:val="24"/>
        </w:rPr>
        <w:t>используя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ИКТ</w:t>
      </w:r>
      <w:r>
        <w:rPr>
          <w:spacing w:val="1"/>
          <w:sz w:val="24"/>
        </w:rPr>
        <w:t xml:space="preserve"> </w:t>
      </w:r>
      <w:r>
        <w:rPr>
          <w:sz w:val="24"/>
        </w:rPr>
        <w:t>и</w:t>
      </w:r>
      <w:r>
        <w:rPr>
          <w:spacing w:val="1"/>
          <w:sz w:val="24"/>
        </w:rPr>
        <w:t xml:space="preserve"> </w:t>
      </w:r>
      <w:r>
        <w:rPr>
          <w:sz w:val="24"/>
        </w:rPr>
        <w:t>дистанционного</w:t>
      </w:r>
      <w:r>
        <w:rPr>
          <w:spacing w:val="1"/>
          <w:sz w:val="24"/>
        </w:rPr>
        <w:t xml:space="preserve"> </w:t>
      </w:r>
      <w:r>
        <w:rPr>
          <w:sz w:val="24"/>
        </w:rPr>
        <w:t>общения;</w:t>
      </w:r>
    </w:p>
    <w:p w:rsidR="005F2F12" w:rsidRDefault="00325926" w:rsidP="000C1F2E">
      <w:pPr>
        <w:pStyle w:val="a7"/>
        <w:numPr>
          <w:ilvl w:val="0"/>
          <w:numId w:val="201"/>
        </w:numPr>
        <w:tabs>
          <w:tab w:val="left" w:pos="1543"/>
        </w:tabs>
        <w:spacing w:before="1" w:line="237" w:lineRule="auto"/>
        <w:ind w:right="832" w:firstLine="0"/>
        <w:rPr>
          <w:rFonts w:ascii="Symbol" w:hAnsi="Symbol"/>
          <w:sz w:val="24"/>
        </w:rPr>
      </w:pPr>
      <w:r>
        <w:rPr>
          <w:sz w:val="24"/>
        </w:rPr>
        <w:t>учитывать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и</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координации</w:t>
      </w:r>
      <w:r>
        <w:rPr>
          <w:spacing w:val="1"/>
          <w:sz w:val="24"/>
        </w:rPr>
        <w:t xml:space="preserve"> </w:t>
      </w:r>
      <w:r>
        <w:rPr>
          <w:sz w:val="24"/>
        </w:rPr>
        <w:t>различных</w:t>
      </w:r>
      <w:r>
        <w:rPr>
          <w:spacing w:val="1"/>
          <w:sz w:val="24"/>
        </w:rPr>
        <w:t xml:space="preserve"> </w:t>
      </w:r>
      <w:r>
        <w:rPr>
          <w:sz w:val="24"/>
        </w:rPr>
        <w:t>позиций</w:t>
      </w:r>
      <w:r>
        <w:rPr>
          <w:spacing w:val="1"/>
          <w:sz w:val="24"/>
        </w:rPr>
        <w:t xml:space="preserve"> </w:t>
      </w:r>
      <w:r>
        <w:rPr>
          <w:sz w:val="24"/>
        </w:rPr>
        <w:t>в</w:t>
      </w:r>
      <w:r>
        <w:rPr>
          <w:spacing w:val="1"/>
          <w:sz w:val="24"/>
        </w:rPr>
        <w:t xml:space="preserve"> </w:t>
      </w:r>
      <w:r>
        <w:rPr>
          <w:sz w:val="24"/>
        </w:rPr>
        <w:t>сотрудничестве;</w:t>
      </w:r>
    </w:p>
    <w:p w:rsidR="005F2F12" w:rsidRDefault="00325926" w:rsidP="000C1F2E">
      <w:pPr>
        <w:pStyle w:val="a7"/>
        <w:numPr>
          <w:ilvl w:val="0"/>
          <w:numId w:val="201"/>
        </w:numPr>
        <w:tabs>
          <w:tab w:val="left" w:pos="1543"/>
        </w:tabs>
        <w:spacing w:before="3" w:line="293" w:lineRule="exact"/>
        <w:ind w:left="1542" w:hanging="285"/>
        <w:rPr>
          <w:rFonts w:ascii="Symbol" w:hAnsi="Symbol"/>
          <w:sz w:val="24"/>
        </w:rPr>
      </w:pPr>
      <w:r>
        <w:rPr>
          <w:sz w:val="24"/>
        </w:rPr>
        <w:t>формулировать</w:t>
      </w:r>
      <w:r>
        <w:rPr>
          <w:spacing w:val="-2"/>
          <w:sz w:val="24"/>
        </w:rPr>
        <w:t xml:space="preserve"> </w:t>
      </w:r>
      <w:r>
        <w:rPr>
          <w:sz w:val="24"/>
        </w:rPr>
        <w:t>собственное</w:t>
      </w:r>
      <w:r>
        <w:rPr>
          <w:spacing w:val="-4"/>
          <w:sz w:val="24"/>
        </w:rPr>
        <w:t xml:space="preserve"> </w:t>
      </w:r>
      <w:r>
        <w:rPr>
          <w:sz w:val="24"/>
        </w:rPr>
        <w:t>мнение</w:t>
      </w:r>
      <w:r>
        <w:rPr>
          <w:spacing w:val="-3"/>
          <w:sz w:val="24"/>
        </w:rPr>
        <w:t xml:space="preserve"> </w:t>
      </w:r>
      <w:r>
        <w:rPr>
          <w:sz w:val="24"/>
        </w:rPr>
        <w:t>и</w:t>
      </w:r>
      <w:r>
        <w:rPr>
          <w:spacing w:val="-2"/>
          <w:sz w:val="24"/>
        </w:rPr>
        <w:t xml:space="preserve"> </w:t>
      </w:r>
      <w:r>
        <w:rPr>
          <w:sz w:val="24"/>
        </w:rPr>
        <w:t>позицию;</w:t>
      </w:r>
    </w:p>
    <w:p w:rsidR="005F2F12" w:rsidRDefault="00325926" w:rsidP="000C1F2E">
      <w:pPr>
        <w:pStyle w:val="a7"/>
        <w:numPr>
          <w:ilvl w:val="0"/>
          <w:numId w:val="201"/>
        </w:numPr>
        <w:tabs>
          <w:tab w:val="left" w:pos="1543"/>
        </w:tabs>
        <w:spacing w:before="1" w:line="237" w:lineRule="auto"/>
        <w:ind w:right="833" w:firstLine="0"/>
        <w:rPr>
          <w:rFonts w:ascii="Symbol" w:hAnsi="Symbol"/>
          <w:sz w:val="24"/>
        </w:rPr>
      </w:pPr>
      <w:r>
        <w:rPr>
          <w:sz w:val="24"/>
        </w:rPr>
        <w:t>договариваться и приходить к общему решению в совместной деятельности, в том числе в</w:t>
      </w:r>
      <w:r>
        <w:rPr>
          <w:spacing w:val="-57"/>
          <w:sz w:val="24"/>
        </w:rPr>
        <w:t xml:space="preserve"> </w:t>
      </w:r>
      <w:r>
        <w:rPr>
          <w:sz w:val="24"/>
        </w:rPr>
        <w:t>ситуации</w:t>
      </w:r>
      <w:r>
        <w:rPr>
          <w:spacing w:val="-1"/>
          <w:sz w:val="24"/>
        </w:rPr>
        <w:t xml:space="preserve"> </w:t>
      </w:r>
      <w:r>
        <w:rPr>
          <w:sz w:val="24"/>
        </w:rPr>
        <w:t>столкновения</w:t>
      </w:r>
      <w:r>
        <w:rPr>
          <w:spacing w:val="-3"/>
          <w:sz w:val="24"/>
        </w:rPr>
        <w:t xml:space="preserve"> </w:t>
      </w:r>
      <w:r>
        <w:rPr>
          <w:sz w:val="24"/>
        </w:rPr>
        <w:t>интересов;</w:t>
      </w:r>
    </w:p>
    <w:p w:rsidR="005F2F12" w:rsidRDefault="00325926" w:rsidP="000C1F2E">
      <w:pPr>
        <w:pStyle w:val="a7"/>
        <w:numPr>
          <w:ilvl w:val="0"/>
          <w:numId w:val="201"/>
        </w:numPr>
        <w:tabs>
          <w:tab w:val="left" w:pos="1543"/>
        </w:tabs>
        <w:spacing w:before="2"/>
        <w:ind w:right="832" w:firstLine="0"/>
        <w:rPr>
          <w:rFonts w:ascii="Symbol" w:hAnsi="Symbol"/>
          <w:sz w:val="24"/>
        </w:rPr>
      </w:pPr>
      <w:r>
        <w:rPr>
          <w:sz w:val="24"/>
        </w:rPr>
        <w:t>строить понятные для партнёра высказывания, учитывающие, что партнёр знает и видит, а</w:t>
      </w:r>
      <w:r>
        <w:rPr>
          <w:spacing w:val="-57"/>
          <w:sz w:val="24"/>
        </w:rPr>
        <w:t xml:space="preserve"> </w:t>
      </w:r>
      <w:r>
        <w:rPr>
          <w:sz w:val="24"/>
        </w:rPr>
        <w:t>что нет;</w:t>
      </w:r>
    </w:p>
    <w:p w:rsidR="005F2F12" w:rsidRDefault="00325926" w:rsidP="000C1F2E">
      <w:pPr>
        <w:pStyle w:val="a7"/>
        <w:numPr>
          <w:ilvl w:val="0"/>
          <w:numId w:val="201"/>
        </w:numPr>
        <w:tabs>
          <w:tab w:val="left" w:pos="1543"/>
        </w:tabs>
        <w:spacing w:before="2" w:line="293" w:lineRule="exact"/>
        <w:ind w:left="1542" w:hanging="285"/>
        <w:jc w:val="left"/>
        <w:rPr>
          <w:rFonts w:ascii="Symbol" w:hAnsi="Symbol"/>
          <w:sz w:val="24"/>
        </w:rPr>
      </w:pPr>
      <w:r>
        <w:rPr>
          <w:sz w:val="24"/>
        </w:rPr>
        <w:t>задавать</w:t>
      </w:r>
      <w:r>
        <w:rPr>
          <w:spacing w:val="-3"/>
          <w:sz w:val="24"/>
        </w:rPr>
        <w:t xml:space="preserve"> </w:t>
      </w:r>
      <w:r>
        <w:rPr>
          <w:sz w:val="24"/>
        </w:rPr>
        <w:t>вопросы;</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контролировать</w:t>
      </w:r>
      <w:r>
        <w:rPr>
          <w:spacing w:val="-2"/>
          <w:sz w:val="24"/>
        </w:rPr>
        <w:t xml:space="preserve"> </w:t>
      </w:r>
      <w:r>
        <w:rPr>
          <w:sz w:val="24"/>
        </w:rPr>
        <w:t>действия</w:t>
      </w:r>
      <w:r>
        <w:rPr>
          <w:spacing w:val="-3"/>
          <w:sz w:val="24"/>
        </w:rPr>
        <w:t xml:space="preserve"> </w:t>
      </w:r>
      <w:r>
        <w:rPr>
          <w:sz w:val="24"/>
        </w:rPr>
        <w:t>партнёра;</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использовать</w:t>
      </w:r>
      <w:r>
        <w:rPr>
          <w:spacing w:val="-2"/>
          <w:sz w:val="24"/>
        </w:rPr>
        <w:t xml:space="preserve"> </w:t>
      </w:r>
      <w:r>
        <w:rPr>
          <w:sz w:val="24"/>
        </w:rPr>
        <w:t>речь</w:t>
      </w:r>
      <w:r>
        <w:rPr>
          <w:spacing w:val="-3"/>
          <w:sz w:val="24"/>
        </w:rPr>
        <w:t xml:space="preserve"> </w:t>
      </w:r>
      <w:r>
        <w:rPr>
          <w:sz w:val="24"/>
        </w:rPr>
        <w:t>для</w:t>
      </w:r>
      <w:r>
        <w:rPr>
          <w:spacing w:val="-5"/>
          <w:sz w:val="24"/>
        </w:rPr>
        <w:t xml:space="preserve"> </w:t>
      </w:r>
      <w:r>
        <w:rPr>
          <w:sz w:val="24"/>
        </w:rPr>
        <w:t>регуляции</w:t>
      </w:r>
      <w:r>
        <w:rPr>
          <w:spacing w:val="-2"/>
          <w:sz w:val="24"/>
        </w:rPr>
        <w:t xml:space="preserve"> </w:t>
      </w:r>
      <w:r>
        <w:rPr>
          <w:sz w:val="24"/>
        </w:rPr>
        <w:t>своего</w:t>
      </w:r>
      <w:r>
        <w:rPr>
          <w:spacing w:val="-4"/>
          <w:sz w:val="24"/>
        </w:rPr>
        <w:t xml:space="preserve"> </w:t>
      </w:r>
      <w:r>
        <w:rPr>
          <w:sz w:val="24"/>
        </w:rPr>
        <w:t>действия;</w:t>
      </w:r>
    </w:p>
    <w:p w:rsidR="005F2F12" w:rsidRDefault="005F2F12">
      <w:pPr>
        <w:spacing w:line="293" w:lineRule="exact"/>
        <w:rPr>
          <w:rFonts w:ascii="Symbol" w:hAnsi="Symbol"/>
          <w:sz w:val="24"/>
        </w:rPr>
        <w:sectPr w:rsidR="005F2F12">
          <w:pgSz w:w="11910" w:h="16840"/>
          <w:pgMar w:top="1020" w:right="20" w:bottom="1300" w:left="160" w:header="0" w:footer="995" w:gutter="0"/>
          <w:cols w:space="720"/>
        </w:sectPr>
      </w:pPr>
    </w:p>
    <w:p w:rsidR="005F2F12" w:rsidRDefault="00325926" w:rsidP="000C1F2E">
      <w:pPr>
        <w:pStyle w:val="a7"/>
        <w:numPr>
          <w:ilvl w:val="0"/>
          <w:numId w:val="201"/>
        </w:numPr>
        <w:tabs>
          <w:tab w:val="left" w:pos="1543"/>
        </w:tabs>
        <w:spacing w:before="88"/>
        <w:ind w:right="832" w:firstLine="0"/>
        <w:rPr>
          <w:rFonts w:ascii="Symbol" w:hAnsi="Symbol"/>
          <w:i/>
          <w:sz w:val="24"/>
        </w:rPr>
      </w:pPr>
      <w:r>
        <w:rPr>
          <w:sz w:val="24"/>
        </w:rPr>
        <w:lastRenderedPageBreak/>
        <w:t>адекватно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задач,</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владеть</w:t>
      </w:r>
      <w:r>
        <w:rPr>
          <w:spacing w:val="1"/>
          <w:sz w:val="24"/>
        </w:rPr>
        <w:t xml:space="preserve"> </w:t>
      </w:r>
      <w:r>
        <w:rPr>
          <w:sz w:val="24"/>
        </w:rPr>
        <w:t>диалогической</w:t>
      </w:r>
      <w:r>
        <w:rPr>
          <w:spacing w:val="1"/>
          <w:sz w:val="24"/>
        </w:rPr>
        <w:t xml:space="preserve"> </w:t>
      </w:r>
      <w:r>
        <w:rPr>
          <w:sz w:val="24"/>
        </w:rPr>
        <w:t>формой</w:t>
      </w:r>
      <w:r>
        <w:rPr>
          <w:spacing w:val="1"/>
          <w:sz w:val="24"/>
        </w:rPr>
        <w:t xml:space="preserve"> </w:t>
      </w:r>
      <w:r>
        <w:rPr>
          <w:sz w:val="24"/>
        </w:rPr>
        <w:t>речи.</w:t>
      </w:r>
      <w:r>
        <w:rPr>
          <w:spacing w:val="1"/>
          <w:sz w:val="24"/>
        </w:rPr>
        <w:t xml:space="preserve"> </w:t>
      </w:r>
      <w:r>
        <w:rPr>
          <w:i/>
          <w:sz w:val="24"/>
        </w:rPr>
        <w:t>Выпускник</w:t>
      </w:r>
      <w:r>
        <w:rPr>
          <w:i/>
          <w:spacing w:val="-1"/>
          <w:sz w:val="24"/>
        </w:rPr>
        <w:t xml:space="preserve"> </w:t>
      </w:r>
      <w:r>
        <w:rPr>
          <w:i/>
          <w:sz w:val="24"/>
        </w:rPr>
        <w:t>получит</w:t>
      </w:r>
      <w:r>
        <w:rPr>
          <w:i/>
          <w:spacing w:val="-1"/>
          <w:sz w:val="24"/>
        </w:rPr>
        <w:t xml:space="preserve"> </w:t>
      </w:r>
      <w:r>
        <w:rPr>
          <w:i/>
          <w:sz w:val="24"/>
        </w:rPr>
        <w:t>возможность</w:t>
      </w:r>
      <w:r>
        <w:rPr>
          <w:i/>
          <w:spacing w:val="-1"/>
          <w:sz w:val="24"/>
        </w:rPr>
        <w:t xml:space="preserve"> </w:t>
      </w:r>
      <w:r>
        <w:rPr>
          <w:i/>
          <w:sz w:val="24"/>
        </w:rPr>
        <w:t>научиться:</w:t>
      </w:r>
    </w:p>
    <w:p w:rsidR="005F2F12" w:rsidRDefault="00325926" w:rsidP="000C1F2E">
      <w:pPr>
        <w:pStyle w:val="a7"/>
        <w:numPr>
          <w:ilvl w:val="0"/>
          <w:numId w:val="201"/>
        </w:numPr>
        <w:tabs>
          <w:tab w:val="left" w:pos="1543"/>
        </w:tabs>
        <w:spacing w:before="4" w:line="237" w:lineRule="auto"/>
        <w:ind w:right="833" w:firstLine="0"/>
        <w:rPr>
          <w:rFonts w:ascii="Symbol" w:hAnsi="Symbol"/>
          <w:sz w:val="24"/>
        </w:rPr>
      </w:pPr>
      <w:r>
        <w:rPr>
          <w:sz w:val="24"/>
        </w:rPr>
        <w:t>учитывать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в</w:t>
      </w:r>
      <w:r>
        <w:rPr>
          <w:spacing w:val="1"/>
          <w:sz w:val="24"/>
        </w:rPr>
        <w:t xml:space="preserve"> </w:t>
      </w:r>
      <w:r>
        <w:rPr>
          <w:sz w:val="24"/>
        </w:rPr>
        <w:t>сотрудничестве</w:t>
      </w:r>
      <w:r>
        <w:rPr>
          <w:spacing w:val="1"/>
          <w:sz w:val="24"/>
        </w:rPr>
        <w:t xml:space="preserve"> </w:t>
      </w:r>
      <w:r>
        <w:rPr>
          <w:sz w:val="24"/>
        </w:rPr>
        <w:t>позиции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отличные</w:t>
      </w:r>
      <w:r>
        <w:rPr>
          <w:spacing w:val="1"/>
          <w:sz w:val="24"/>
        </w:rPr>
        <w:t xml:space="preserve"> </w:t>
      </w:r>
      <w:r>
        <w:rPr>
          <w:sz w:val="24"/>
        </w:rPr>
        <w:t>от</w:t>
      </w:r>
      <w:r>
        <w:rPr>
          <w:spacing w:val="1"/>
          <w:sz w:val="24"/>
        </w:rPr>
        <w:t xml:space="preserve"> </w:t>
      </w:r>
      <w:r>
        <w:rPr>
          <w:sz w:val="24"/>
        </w:rPr>
        <w:t>собственной;</w:t>
      </w:r>
    </w:p>
    <w:p w:rsidR="005F2F12" w:rsidRDefault="00325926" w:rsidP="000C1F2E">
      <w:pPr>
        <w:pStyle w:val="a7"/>
        <w:numPr>
          <w:ilvl w:val="0"/>
          <w:numId w:val="201"/>
        </w:numPr>
        <w:tabs>
          <w:tab w:val="left" w:pos="1543"/>
        </w:tabs>
        <w:spacing w:before="2" w:line="293" w:lineRule="exact"/>
        <w:ind w:left="1542" w:hanging="285"/>
        <w:rPr>
          <w:rFonts w:ascii="Symbol" w:hAnsi="Symbol"/>
          <w:sz w:val="24"/>
        </w:rPr>
      </w:pPr>
      <w:r>
        <w:rPr>
          <w:sz w:val="24"/>
        </w:rPr>
        <w:t>учитывать</w:t>
      </w:r>
      <w:r>
        <w:rPr>
          <w:spacing w:val="-3"/>
          <w:sz w:val="24"/>
        </w:rPr>
        <w:t xml:space="preserve"> </w:t>
      </w:r>
      <w:r>
        <w:rPr>
          <w:sz w:val="24"/>
        </w:rPr>
        <w:t>разные</w:t>
      </w:r>
      <w:r>
        <w:rPr>
          <w:spacing w:val="-4"/>
          <w:sz w:val="24"/>
        </w:rPr>
        <w:t xml:space="preserve"> </w:t>
      </w:r>
      <w:r>
        <w:rPr>
          <w:sz w:val="24"/>
        </w:rPr>
        <w:t>мнения</w:t>
      </w:r>
      <w:r>
        <w:rPr>
          <w:spacing w:val="-3"/>
          <w:sz w:val="24"/>
        </w:rPr>
        <w:t xml:space="preserve"> </w:t>
      </w:r>
      <w:r>
        <w:rPr>
          <w:sz w:val="24"/>
        </w:rPr>
        <w:t>и</w:t>
      </w:r>
      <w:r>
        <w:rPr>
          <w:spacing w:val="-3"/>
          <w:sz w:val="24"/>
        </w:rPr>
        <w:t xml:space="preserve"> </w:t>
      </w:r>
      <w:r>
        <w:rPr>
          <w:sz w:val="24"/>
        </w:rPr>
        <w:t>интересы</w:t>
      </w:r>
      <w:r>
        <w:rPr>
          <w:spacing w:val="-3"/>
          <w:sz w:val="24"/>
        </w:rPr>
        <w:t xml:space="preserve"> </w:t>
      </w:r>
      <w:r>
        <w:rPr>
          <w:sz w:val="24"/>
        </w:rPr>
        <w:t>и</w:t>
      </w:r>
      <w:r>
        <w:rPr>
          <w:spacing w:val="-3"/>
          <w:sz w:val="24"/>
        </w:rPr>
        <w:t xml:space="preserve"> </w:t>
      </w:r>
      <w:r>
        <w:rPr>
          <w:sz w:val="24"/>
        </w:rPr>
        <w:t>обосновывать</w:t>
      </w:r>
      <w:r>
        <w:rPr>
          <w:spacing w:val="-2"/>
          <w:sz w:val="24"/>
        </w:rPr>
        <w:t xml:space="preserve"> </w:t>
      </w:r>
      <w:r>
        <w:rPr>
          <w:sz w:val="24"/>
        </w:rPr>
        <w:t>собственную</w:t>
      </w:r>
      <w:r>
        <w:rPr>
          <w:spacing w:val="-3"/>
          <w:sz w:val="24"/>
        </w:rPr>
        <w:t xml:space="preserve"> </w:t>
      </w:r>
      <w:r>
        <w:rPr>
          <w:sz w:val="24"/>
        </w:rPr>
        <w:t>позицию;</w:t>
      </w:r>
    </w:p>
    <w:p w:rsidR="005F2F12" w:rsidRDefault="00325926" w:rsidP="000C1F2E">
      <w:pPr>
        <w:pStyle w:val="a7"/>
        <w:numPr>
          <w:ilvl w:val="0"/>
          <w:numId w:val="201"/>
        </w:numPr>
        <w:tabs>
          <w:tab w:val="left" w:pos="1543"/>
        </w:tabs>
        <w:spacing w:line="292" w:lineRule="exact"/>
        <w:ind w:left="1542" w:hanging="285"/>
        <w:rPr>
          <w:rFonts w:ascii="Symbol" w:hAnsi="Symbol"/>
          <w:sz w:val="24"/>
        </w:rPr>
      </w:pPr>
      <w:r>
        <w:rPr>
          <w:sz w:val="24"/>
        </w:rPr>
        <w:t>понимать</w:t>
      </w:r>
      <w:r>
        <w:rPr>
          <w:spacing w:val="-3"/>
          <w:sz w:val="24"/>
        </w:rPr>
        <w:t xml:space="preserve"> </w:t>
      </w:r>
      <w:r>
        <w:rPr>
          <w:sz w:val="24"/>
        </w:rPr>
        <w:t>относительность</w:t>
      </w:r>
      <w:r>
        <w:rPr>
          <w:spacing w:val="-2"/>
          <w:sz w:val="24"/>
        </w:rPr>
        <w:t xml:space="preserve"> </w:t>
      </w:r>
      <w:r>
        <w:rPr>
          <w:sz w:val="24"/>
        </w:rPr>
        <w:t>мнений</w:t>
      </w:r>
      <w:r>
        <w:rPr>
          <w:spacing w:val="-3"/>
          <w:sz w:val="24"/>
        </w:rPr>
        <w:t xml:space="preserve"> </w:t>
      </w:r>
      <w:r>
        <w:rPr>
          <w:sz w:val="24"/>
        </w:rPr>
        <w:t>и</w:t>
      </w:r>
      <w:r>
        <w:rPr>
          <w:spacing w:val="-3"/>
          <w:sz w:val="24"/>
        </w:rPr>
        <w:t xml:space="preserve"> </w:t>
      </w:r>
      <w:r>
        <w:rPr>
          <w:sz w:val="24"/>
        </w:rPr>
        <w:t>подходов</w:t>
      </w:r>
      <w:r>
        <w:rPr>
          <w:spacing w:val="-3"/>
          <w:sz w:val="24"/>
        </w:rPr>
        <w:t xml:space="preserve"> </w:t>
      </w:r>
      <w:r>
        <w:rPr>
          <w:sz w:val="24"/>
        </w:rPr>
        <w:t>к</w:t>
      </w:r>
      <w:r>
        <w:rPr>
          <w:spacing w:val="-3"/>
          <w:sz w:val="24"/>
        </w:rPr>
        <w:t xml:space="preserve"> </w:t>
      </w:r>
      <w:r>
        <w:rPr>
          <w:sz w:val="24"/>
        </w:rPr>
        <w:t>решению</w:t>
      </w:r>
      <w:r>
        <w:rPr>
          <w:spacing w:val="-3"/>
          <w:sz w:val="24"/>
        </w:rPr>
        <w:t xml:space="preserve"> </w:t>
      </w:r>
      <w:r>
        <w:rPr>
          <w:sz w:val="24"/>
        </w:rPr>
        <w:t>проблемы;</w:t>
      </w:r>
    </w:p>
    <w:p w:rsidR="005F2F12" w:rsidRDefault="00325926">
      <w:pPr>
        <w:pStyle w:val="a3"/>
        <w:ind w:right="828"/>
      </w:pPr>
      <w:r>
        <w:t>аргументировать</w:t>
      </w:r>
      <w:r>
        <w:rPr>
          <w:spacing w:val="1"/>
        </w:rPr>
        <w:t xml:space="preserve"> </w:t>
      </w:r>
      <w:r>
        <w:t>свою</w:t>
      </w:r>
      <w:r>
        <w:rPr>
          <w:spacing w:val="1"/>
        </w:rPr>
        <w:t xml:space="preserve"> </w:t>
      </w:r>
      <w:r>
        <w:t>позицию</w:t>
      </w:r>
      <w:r>
        <w:rPr>
          <w:spacing w:val="1"/>
        </w:rPr>
        <w:t xml:space="preserve"> </w:t>
      </w:r>
      <w:r>
        <w:t>и</w:t>
      </w:r>
      <w:r>
        <w:rPr>
          <w:spacing w:val="1"/>
        </w:rPr>
        <w:t xml:space="preserve"> </w:t>
      </w:r>
      <w:r>
        <w:t>координировать</w:t>
      </w:r>
      <w:r>
        <w:rPr>
          <w:spacing w:val="1"/>
        </w:rPr>
        <w:t xml:space="preserve"> </w:t>
      </w:r>
      <w:r>
        <w:t>её</w:t>
      </w:r>
      <w:r>
        <w:rPr>
          <w:spacing w:val="1"/>
        </w:rPr>
        <w:t xml:space="preserve"> </w:t>
      </w:r>
      <w:r>
        <w:t>с</w:t>
      </w:r>
      <w:r>
        <w:rPr>
          <w:spacing w:val="1"/>
        </w:rPr>
        <w:t xml:space="preserve"> </w:t>
      </w:r>
      <w:r>
        <w:t>позициями</w:t>
      </w:r>
      <w:r>
        <w:rPr>
          <w:spacing w:val="1"/>
        </w:rPr>
        <w:t xml:space="preserve"> </w:t>
      </w:r>
      <w:r>
        <w:t>партнёров</w:t>
      </w:r>
      <w:r>
        <w:rPr>
          <w:spacing w:val="1"/>
        </w:rPr>
        <w:t xml:space="preserve"> </w:t>
      </w:r>
      <w:r>
        <w:t>в</w:t>
      </w:r>
      <w:r>
        <w:rPr>
          <w:spacing w:val="1"/>
        </w:rPr>
        <w:t xml:space="preserve"> </w:t>
      </w:r>
      <w:r>
        <w:t>сотрудничестве</w:t>
      </w:r>
      <w:r>
        <w:rPr>
          <w:spacing w:val="-2"/>
        </w:rPr>
        <w:t xml:space="preserve"> </w:t>
      </w:r>
      <w:r>
        <w:t>при выработке</w:t>
      </w:r>
      <w:r>
        <w:rPr>
          <w:spacing w:val="-2"/>
        </w:rPr>
        <w:t xml:space="preserve"> </w:t>
      </w:r>
      <w:r>
        <w:t>общего</w:t>
      </w:r>
      <w:r>
        <w:rPr>
          <w:spacing w:val="-1"/>
        </w:rPr>
        <w:t xml:space="preserve"> </w:t>
      </w:r>
      <w:r>
        <w:t>решения в</w:t>
      </w:r>
      <w:r>
        <w:rPr>
          <w:spacing w:val="-2"/>
        </w:rPr>
        <w:t xml:space="preserve"> </w:t>
      </w:r>
      <w:r>
        <w:t>совместной деятельности;</w:t>
      </w:r>
    </w:p>
    <w:p w:rsidR="005F2F12" w:rsidRDefault="00325926" w:rsidP="000C1F2E">
      <w:pPr>
        <w:pStyle w:val="a7"/>
        <w:numPr>
          <w:ilvl w:val="0"/>
          <w:numId w:val="201"/>
        </w:numPr>
        <w:tabs>
          <w:tab w:val="left" w:pos="1543"/>
        </w:tabs>
        <w:spacing w:before="3" w:line="237" w:lineRule="auto"/>
        <w:ind w:right="835" w:firstLine="0"/>
        <w:rPr>
          <w:rFonts w:ascii="Symbol" w:hAnsi="Symbol"/>
          <w:sz w:val="24"/>
        </w:rPr>
      </w:pPr>
      <w:r>
        <w:rPr>
          <w:sz w:val="24"/>
        </w:rPr>
        <w:t>продуктивно содействовать разрешению конфликтов на основе учёта интересов и позиций</w:t>
      </w:r>
      <w:r>
        <w:rPr>
          <w:spacing w:val="-57"/>
          <w:sz w:val="24"/>
        </w:rPr>
        <w:t xml:space="preserve"> </w:t>
      </w:r>
      <w:r>
        <w:rPr>
          <w:sz w:val="24"/>
        </w:rPr>
        <w:t>всех</w:t>
      </w:r>
      <w:r>
        <w:rPr>
          <w:spacing w:val="3"/>
          <w:sz w:val="24"/>
        </w:rPr>
        <w:t xml:space="preserve"> </w:t>
      </w:r>
      <w:r>
        <w:rPr>
          <w:sz w:val="24"/>
        </w:rPr>
        <w:t>участников.</w:t>
      </w:r>
    </w:p>
    <w:p w:rsidR="005F2F12" w:rsidRDefault="00325926">
      <w:pPr>
        <w:pStyle w:val="21"/>
        <w:spacing w:line="240" w:lineRule="auto"/>
        <w:ind w:left="1243" w:right="106"/>
        <w:jc w:val="center"/>
      </w:pPr>
      <w:r>
        <w:t>Предметные</w:t>
      </w:r>
      <w:r>
        <w:rPr>
          <w:spacing w:val="-6"/>
        </w:rPr>
        <w:t xml:space="preserve"> </w:t>
      </w:r>
      <w:r>
        <w:t>результаты</w:t>
      </w:r>
    </w:p>
    <w:p w:rsidR="005F2F12" w:rsidRDefault="00325926">
      <w:pPr>
        <w:pStyle w:val="31"/>
        <w:spacing w:line="240" w:lineRule="auto"/>
        <w:ind w:left="1243" w:right="9030"/>
        <w:jc w:val="center"/>
      </w:pPr>
      <w:r>
        <w:t>Русский</w:t>
      </w:r>
      <w:r>
        <w:rPr>
          <w:spacing w:val="-5"/>
        </w:rPr>
        <w:t xml:space="preserve"> </w:t>
      </w:r>
      <w:r>
        <w:t>язык</w:t>
      </w:r>
    </w:p>
    <w:p w:rsidR="005F2F12" w:rsidRDefault="00325926">
      <w:pPr>
        <w:pStyle w:val="a3"/>
        <w:ind w:right="824"/>
      </w:pPr>
      <w:r>
        <w:t>В результате изучения курса русского языка обучающиеся на ступени начального общего</w:t>
      </w:r>
      <w:r>
        <w:rPr>
          <w:spacing w:val="1"/>
        </w:rPr>
        <w:t xml:space="preserve"> </w:t>
      </w:r>
      <w:r>
        <w:t>образования</w:t>
      </w:r>
      <w:r>
        <w:rPr>
          <w:spacing w:val="1"/>
        </w:rPr>
        <w:t xml:space="preserve"> </w:t>
      </w:r>
      <w:r>
        <w:t>научатся</w:t>
      </w:r>
      <w:r>
        <w:rPr>
          <w:spacing w:val="1"/>
        </w:rPr>
        <w:t xml:space="preserve"> </w:t>
      </w:r>
      <w:r>
        <w:t>осознавать</w:t>
      </w:r>
      <w:r>
        <w:rPr>
          <w:spacing w:val="1"/>
        </w:rPr>
        <w:t xml:space="preserve"> </w:t>
      </w: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 национальной культуры, у них начнёт формироваться позитивное эмоционально-</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стремление</w:t>
      </w:r>
      <w:r>
        <w:rPr>
          <w:spacing w:val="1"/>
        </w:rPr>
        <w:t xml:space="preserve"> </w:t>
      </w:r>
      <w:r>
        <w:t>к</w:t>
      </w:r>
      <w:r>
        <w:rPr>
          <w:spacing w:val="1"/>
        </w:rPr>
        <w:t xml:space="preserve"> </w:t>
      </w:r>
      <w:r>
        <w:t>его</w:t>
      </w:r>
      <w:r>
        <w:rPr>
          <w:spacing w:val="1"/>
        </w:rPr>
        <w:t xml:space="preserve"> </w:t>
      </w:r>
      <w:r>
        <w:t>грамотному использованию,</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родной</w:t>
      </w:r>
      <w:r>
        <w:rPr>
          <w:spacing w:val="1"/>
        </w:rPr>
        <w:t xml:space="preserve"> </w:t>
      </w:r>
      <w:r>
        <w:t>язык</w:t>
      </w:r>
      <w:r>
        <w:rPr>
          <w:spacing w:val="1"/>
        </w:rPr>
        <w:t xml:space="preserve"> </w:t>
      </w:r>
      <w:r>
        <w:t>станут</w:t>
      </w:r>
      <w:r>
        <w:rPr>
          <w:spacing w:val="1"/>
        </w:rPr>
        <w:t xml:space="preserve"> </w:t>
      </w:r>
      <w:r>
        <w:t>для</w:t>
      </w:r>
      <w:r>
        <w:rPr>
          <w:spacing w:val="1"/>
        </w:rPr>
        <w:t xml:space="preserve"> </w:t>
      </w:r>
      <w:r>
        <w:t>учеников</w:t>
      </w:r>
      <w:r>
        <w:rPr>
          <w:spacing w:val="1"/>
        </w:rPr>
        <w:t xml:space="preserve"> </w:t>
      </w:r>
      <w:r>
        <w:t>основой</w:t>
      </w:r>
      <w:r>
        <w:rPr>
          <w:spacing w:val="1"/>
        </w:rPr>
        <w:t xml:space="preserve"> </w:t>
      </w:r>
      <w:r>
        <w:t>всего</w:t>
      </w:r>
      <w:r>
        <w:rPr>
          <w:spacing w:val="1"/>
        </w:rPr>
        <w:t xml:space="preserve"> </w:t>
      </w:r>
      <w:r>
        <w:t>процесса</w:t>
      </w:r>
      <w:r>
        <w:rPr>
          <w:spacing w:val="1"/>
        </w:rPr>
        <w:t xml:space="preserve"> </w:t>
      </w:r>
      <w:r>
        <w:t>обучения,</w:t>
      </w:r>
      <w:r>
        <w:rPr>
          <w:spacing w:val="1"/>
        </w:rPr>
        <w:t xml:space="preserve"> </w:t>
      </w:r>
      <w:r>
        <w:t>средством</w:t>
      </w:r>
      <w:r>
        <w:rPr>
          <w:spacing w:val="1"/>
        </w:rPr>
        <w:t xml:space="preserve"> </w:t>
      </w:r>
      <w:r>
        <w:t>развития</w:t>
      </w:r>
      <w:r>
        <w:rPr>
          <w:spacing w:val="1"/>
        </w:rPr>
        <w:t xml:space="preserve"> </w:t>
      </w:r>
      <w:r>
        <w:t>их</w:t>
      </w:r>
      <w:r>
        <w:rPr>
          <w:spacing w:val="1"/>
        </w:rPr>
        <w:t xml:space="preserve"> </w:t>
      </w:r>
      <w:r>
        <w:t>мышления,</w:t>
      </w:r>
      <w:r>
        <w:rPr>
          <w:spacing w:val="1"/>
        </w:rPr>
        <w:t xml:space="preserve"> </w:t>
      </w:r>
      <w:r>
        <w:t>воображения,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p>
    <w:p w:rsidR="005F2F12" w:rsidRDefault="00325926">
      <w:pPr>
        <w:pStyle w:val="a3"/>
        <w:ind w:right="833"/>
      </w:pPr>
      <w:r>
        <w:t>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обучающиеся</w:t>
      </w:r>
      <w:r>
        <w:rPr>
          <w:spacing w:val="1"/>
        </w:rPr>
        <w:t xml:space="preserve"> </w:t>
      </w:r>
      <w:r>
        <w:t>получат</w:t>
      </w:r>
      <w:r>
        <w:rPr>
          <w:spacing w:val="1"/>
        </w:rPr>
        <w:t xml:space="preserve"> </w:t>
      </w:r>
      <w:r>
        <w:t>возможность</w:t>
      </w:r>
      <w:r>
        <w:rPr>
          <w:spacing w:val="1"/>
        </w:rPr>
        <w:t xml:space="preserve"> </w:t>
      </w:r>
      <w:r>
        <w:t>реализовать</w:t>
      </w:r>
      <w:r>
        <w:rPr>
          <w:spacing w:val="1"/>
        </w:rPr>
        <w:t xml:space="preserve"> </w:t>
      </w:r>
      <w:r>
        <w:t>в</w:t>
      </w:r>
      <w:r>
        <w:rPr>
          <w:spacing w:val="1"/>
        </w:rPr>
        <w:t xml:space="preserve"> </w:t>
      </w:r>
      <w:r>
        <w:t>устном и письменном общении (в том числе с использованием средств ИКТ) потребность в</w:t>
      </w:r>
      <w:r>
        <w:rPr>
          <w:spacing w:val="1"/>
        </w:rPr>
        <w:t xml:space="preserve"> </w:t>
      </w:r>
      <w:r>
        <w:t>творческом</w:t>
      </w:r>
      <w:r>
        <w:rPr>
          <w:spacing w:val="1"/>
        </w:rPr>
        <w:t xml:space="preserve"> </w:t>
      </w:r>
      <w:r>
        <w:t>самовыражении,</w:t>
      </w:r>
      <w:r>
        <w:rPr>
          <w:spacing w:val="1"/>
        </w:rPr>
        <w:t xml:space="preserve"> </w:t>
      </w:r>
      <w:r>
        <w:t>научатся</w:t>
      </w:r>
      <w:r>
        <w:rPr>
          <w:spacing w:val="1"/>
        </w:rPr>
        <w:t xml:space="preserve"> </w:t>
      </w:r>
      <w:r>
        <w:t>использовать</w:t>
      </w:r>
      <w:r>
        <w:rPr>
          <w:spacing w:val="1"/>
        </w:rPr>
        <w:t xml:space="preserve"> </w:t>
      </w:r>
      <w:r>
        <w:t>язык</w:t>
      </w:r>
      <w:r>
        <w:rPr>
          <w:spacing w:val="1"/>
        </w:rPr>
        <w:t xml:space="preserve"> </w:t>
      </w:r>
      <w:r>
        <w:t>с</w:t>
      </w:r>
      <w:r>
        <w:rPr>
          <w:spacing w:val="1"/>
        </w:rPr>
        <w:t xml:space="preserve"> </w:t>
      </w:r>
      <w:r>
        <w:t>целью</w:t>
      </w:r>
      <w:r>
        <w:rPr>
          <w:spacing w:val="1"/>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в</w:t>
      </w:r>
      <w:r>
        <w:rPr>
          <w:spacing w:val="-2"/>
        </w:rPr>
        <w:t xml:space="preserve"> </w:t>
      </w:r>
      <w:r>
        <w:t>различных источниках</w:t>
      </w:r>
      <w:r>
        <w:rPr>
          <w:spacing w:val="2"/>
        </w:rPr>
        <w:t xml:space="preserve"> </w:t>
      </w:r>
      <w:r>
        <w:t>для</w:t>
      </w:r>
      <w:r>
        <w:rPr>
          <w:spacing w:val="-1"/>
        </w:rPr>
        <w:t xml:space="preserve"> </w:t>
      </w:r>
      <w:r>
        <w:t>выполнения</w:t>
      </w:r>
      <w:r>
        <w:rPr>
          <w:spacing w:val="1"/>
        </w:rPr>
        <w:t xml:space="preserve"> </w:t>
      </w:r>
      <w:r>
        <w:t>учебных заданий.</w:t>
      </w:r>
    </w:p>
    <w:p w:rsidR="005F2F12" w:rsidRDefault="00325926">
      <w:pPr>
        <w:pStyle w:val="a3"/>
        <w:ind w:right="824"/>
      </w:pPr>
      <w:r>
        <w:t>У</w:t>
      </w:r>
      <w:r>
        <w:rPr>
          <w:spacing w:val="1"/>
        </w:rPr>
        <w:t xml:space="preserve"> </w:t>
      </w:r>
      <w:r>
        <w:t>выпускников,</w:t>
      </w:r>
      <w:r>
        <w:rPr>
          <w:spacing w:val="1"/>
        </w:rPr>
        <w:t xml:space="preserve"> </w:t>
      </w:r>
      <w:r>
        <w:t>освоивших</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 будет сформировано отношение к правильной устной и письменной речи как</w:t>
      </w:r>
      <w:r>
        <w:rPr>
          <w:spacing w:val="1"/>
        </w:rPr>
        <w:t xml:space="preserve"> </w:t>
      </w:r>
      <w:r>
        <w:t>показателям общей</w:t>
      </w:r>
      <w:r>
        <w:rPr>
          <w:spacing w:val="1"/>
        </w:rPr>
        <w:t xml:space="preserve"> </w:t>
      </w:r>
      <w:r>
        <w:t>культуры</w:t>
      </w:r>
      <w:r>
        <w:rPr>
          <w:spacing w:val="1"/>
        </w:rPr>
        <w:t xml:space="preserve"> </w:t>
      </w:r>
      <w:r>
        <w:t>человека. Они</w:t>
      </w:r>
      <w:r>
        <w:rPr>
          <w:spacing w:val="1"/>
        </w:rPr>
        <w:t xml:space="preserve"> </w:t>
      </w:r>
      <w:r>
        <w:t>получат</w:t>
      </w:r>
      <w:r>
        <w:rPr>
          <w:spacing w:val="1"/>
        </w:rPr>
        <w:t xml:space="preserve"> </w:t>
      </w:r>
      <w:r>
        <w:t>начальные представления о нормах</w:t>
      </w:r>
      <w:r>
        <w:rPr>
          <w:spacing w:val="1"/>
        </w:rPr>
        <w:t xml:space="preserve"> </w:t>
      </w:r>
      <w:r>
        <w:t>русского литературного языка (орфоэпических, лексических, грамматических) и правилах</w:t>
      </w:r>
      <w:r>
        <w:rPr>
          <w:spacing w:val="1"/>
        </w:rPr>
        <w:t xml:space="preserve"> </w:t>
      </w:r>
      <w:r>
        <w:t>речевого этикета, научатся ориентироваться в целях, задачах, средствах и условиях общения,</w:t>
      </w:r>
      <w:r>
        <w:rPr>
          <w:spacing w:val="-57"/>
        </w:rPr>
        <w:t xml:space="preserve"> </w:t>
      </w:r>
      <w:r>
        <w:t>что</w:t>
      </w:r>
      <w:r>
        <w:rPr>
          <w:spacing w:val="1"/>
        </w:rPr>
        <w:t xml:space="preserve"> </w:t>
      </w:r>
      <w:r>
        <w:t>станет</w:t>
      </w:r>
      <w:r>
        <w:rPr>
          <w:spacing w:val="1"/>
        </w:rPr>
        <w:t xml:space="preserve"> </w:t>
      </w:r>
      <w:r>
        <w:t>основой</w:t>
      </w:r>
      <w:r>
        <w:rPr>
          <w:spacing w:val="1"/>
        </w:rPr>
        <w:t xml:space="preserve"> </w:t>
      </w:r>
      <w:r>
        <w:t>выбора</w:t>
      </w:r>
      <w:r>
        <w:rPr>
          <w:spacing w:val="1"/>
        </w:rPr>
        <w:t xml:space="preserve"> </w:t>
      </w:r>
      <w:r>
        <w:t>адекватных</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при</w:t>
      </w:r>
      <w:r>
        <w:rPr>
          <w:spacing w:val="1"/>
        </w:rPr>
        <w:t xml:space="preserve"> </w:t>
      </w:r>
      <w:r>
        <w:t>составлении</w:t>
      </w:r>
      <w:r>
        <w:rPr>
          <w:spacing w:val="1"/>
        </w:rPr>
        <w:t xml:space="preserve"> </w:t>
      </w:r>
      <w:r>
        <w:t>несложных</w:t>
      </w:r>
      <w:r>
        <w:rPr>
          <w:spacing w:val="1"/>
        </w:rPr>
        <w:t xml:space="preserve"> </w:t>
      </w:r>
      <w:r>
        <w:t>устных</w:t>
      </w:r>
      <w:r>
        <w:rPr>
          <w:spacing w:val="61"/>
        </w:rPr>
        <w:t xml:space="preserve"> </w:t>
      </w:r>
      <w:r>
        <w:t>монологических</w:t>
      </w:r>
      <w:r>
        <w:rPr>
          <w:spacing w:val="1"/>
        </w:rPr>
        <w:t xml:space="preserve"> </w:t>
      </w:r>
      <w:r>
        <w:t>высказываний</w:t>
      </w:r>
      <w:r>
        <w:rPr>
          <w:spacing w:val="1"/>
        </w:rPr>
        <w:t xml:space="preserve"> </w:t>
      </w:r>
      <w:r>
        <w:t>и</w:t>
      </w:r>
      <w:r>
        <w:rPr>
          <w:spacing w:val="1"/>
        </w:rPr>
        <w:t xml:space="preserve"> </w:t>
      </w:r>
      <w:r>
        <w:t>письменных</w:t>
      </w:r>
      <w:r>
        <w:rPr>
          <w:spacing w:val="1"/>
        </w:rPr>
        <w:t xml:space="preserve"> </w:t>
      </w:r>
      <w:r>
        <w:t>текстов.</w:t>
      </w:r>
      <w:r>
        <w:rPr>
          <w:spacing w:val="1"/>
        </w:rPr>
        <w:t xml:space="preserve"> </w:t>
      </w:r>
      <w:r>
        <w:t>У</w:t>
      </w:r>
      <w:r>
        <w:rPr>
          <w:spacing w:val="1"/>
        </w:rPr>
        <w:t xml:space="preserve"> </w:t>
      </w:r>
      <w:r>
        <w:t>них</w:t>
      </w:r>
      <w:r>
        <w:rPr>
          <w:spacing w:val="1"/>
        </w:rPr>
        <w:t xml:space="preserve"> </w:t>
      </w:r>
      <w:r>
        <w:t>будут</w:t>
      </w:r>
      <w:r>
        <w:rPr>
          <w:spacing w:val="1"/>
        </w:rPr>
        <w:t xml:space="preserve"> </w:t>
      </w:r>
      <w:r>
        <w:t>сформированы</w:t>
      </w:r>
      <w:r>
        <w:rPr>
          <w:spacing w:val="60"/>
        </w:rPr>
        <w:t xml:space="preserve"> </w:t>
      </w:r>
      <w:r>
        <w:t>коммуникативные</w:t>
      </w:r>
      <w:r>
        <w:rPr>
          <w:spacing w:val="1"/>
        </w:rPr>
        <w:t xml:space="preserve"> </w:t>
      </w:r>
      <w:r>
        <w:t>учебные действия, необходимые для успешного участия в диалоге: ориентация на позицию</w:t>
      </w:r>
      <w:r>
        <w:rPr>
          <w:spacing w:val="1"/>
        </w:rPr>
        <w:t xml:space="preserve"> </w:t>
      </w:r>
      <w:r>
        <w:t>партнёра,</w:t>
      </w:r>
      <w:r>
        <w:rPr>
          <w:spacing w:val="1"/>
        </w:rPr>
        <w:t xml:space="preserve"> </w:t>
      </w:r>
      <w:r>
        <w:t>учёт</w:t>
      </w:r>
      <w:r>
        <w:rPr>
          <w:spacing w:val="1"/>
        </w:rPr>
        <w:t xml:space="preserve"> </w:t>
      </w:r>
      <w:r>
        <w:t>различных</w:t>
      </w:r>
      <w:r>
        <w:rPr>
          <w:spacing w:val="1"/>
        </w:rPr>
        <w:t xml:space="preserve"> </w:t>
      </w:r>
      <w:r>
        <w:t>мнений</w:t>
      </w:r>
      <w:r>
        <w:rPr>
          <w:spacing w:val="1"/>
        </w:rPr>
        <w:t xml:space="preserve"> </w:t>
      </w:r>
      <w:r>
        <w:t>и</w:t>
      </w:r>
      <w:r>
        <w:rPr>
          <w:spacing w:val="1"/>
        </w:rPr>
        <w:t xml:space="preserve"> </w:t>
      </w:r>
      <w:r>
        <w:t>координация</w:t>
      </w:r>
      <w:r>
        <w:rPr>
          <w:spacing w:val="1"/>
        </w:rPr>
        <w:t xml:space="preserve"> </w:t>
      </w:r>
      <w:r>
        <w:t>различных</w:t>
      </w:r>
      <w:r>
        <w:rPr>
          <w:spacing w:val="1"/>
        </w:rPr>
        <w:t xml:space="preserve"> </w:t>
      </w:r>
      <w:r>
        <w:t>позиций</w:t>
      </w:r>
      <w:r>
        <w:rPr>
          <w:spacing w:val="1"/>
        </w:rPr>
        <w:t xml:space="preserve"> </w:t>
      </w:r>
      <w:r>
        <w:t>в</w:t>
      </w:r>
      <w:r>
        <w:rPr>
          <w:spacing w:val="1"/>
        </w:rPr>
        <w:t xml:space="preserve"> </w:t>
      </w:r>
      <w:r>
        <w:t>сотрудничестве,</w:t>
      </w:r>
      <w:r>
        <w:rPr>
          <w:spacing w:val="1"/>
        </w:rPr>
        <w:t xml:space="preserve"> </w:t>
      </w:r>
      <w:r>
        <w:t>стремление к более точному выражению собственного мнения и позиции, умение задавать</w:t>
      </w:r>
      <w:r>
        <w:rPr>
          <w:spacing w:val="1"/>
        </w:rPr>
        <w:t xml:space="preserve"> </w:t>
      </w:r>
      <w:r>
        <w:t>вопросы.</w:t>
      </w:r>
    </w:p>
    <w:p w:rsidR="005F2F12" w:rsidRDefault="00325926">
      <w:pPr>
        <w:pStyle w:val="a3"/>
      </w:pPr>
      <w:r>
        <w:t>Выпускник</w:t>
      </w:r>
      <w:r>
        <w:rPr>
          <w:spacing w:val="-3"/>
        </w:rPr>
        <w:t xml:space="preserve"> </w:t>
      </w:r>
      <w:r>
        <w:t>на</w:t>
      </w:r>
      <w:r>
        <w:rPr>
          <w:spacing w:val="-4"/>
        </w:rPr>
        <w:t xml:space="preserve"> </w:t>
      </w:r>
      <w:r>
        <w:t>ступени</w:t>
      </w:r>
      <w:r>
        <w:rPr>
          <w:spacing w:val="-3"/>
        </w:rPr>
        <w:t xml:space="preserve"> </w:t>
      </w:r>
      <w:r>
        <w:t>начального</w:t>
      </w:r>
      <w:r>
        <w:rPr>
          <w:spacing w:val="-2"/>
        </w:rPr>
        <w:t xml:space="preserve"> </w:t>
      </w:r>
      <w:r>
        <w:t>общего</w:t>
      </w:r>
      <w:r>
        <w:rPr>
          <w:spacing w:val="-4"/>
        </w:rPr>
        <w:t xml:space="preserve"> </w:t>
      </w:r>
      <w:r>
        <w:t>образования:</w:t>
      </w:r>
    </w:p>
    <w:p w:rsidR="005F2F12" w:rsidRDefault="00325926" w:rsidP="000C1F2E">
      <w:pPr>
        <w:pStyle w:val="a7"/>
        <w:numPr>
          <w:ilvl w:val="0"/>
          <w:numId w:val="190"/>
        </w:numPr>
        <w:tabs>
          <w:tab w:val="left" w:pos="1435"/>
        </w:tabs>
        <w:ind w:right="829" w:firstLine="0"/>
        <w:rPr>
          <w:sz w:val="24"/>
        </w:rPr>
      </w:pPr>
      <w:r>
        <w:rPr>
          <w:sz w:val="24"/>
        </w:rPr>
        <w:t>научится осознавать безошибочное письмо как одно из проявлений собственного уровня</w:t>
      </w:r>
      <w:r>
        <w:rPr>
          <w:spacing w:val="1"/>
          <w:sz w:val="24"/>
        </w:rPr>
        <w:t xml:space="preserve"> </w:t>
      </w:r>
      <w:r>
        <w:rPr>
          <w:sz w:val="24"/>
        </w:rPr>
        <w:t>культуры;</w:t>
      </w:r>
    </w:p>
    <w:p w:rsidR="005F2F12" w:rsidRDefault="00325926" w:rsidP="000C1F2E">
      <w:pPr>
        <w:pStyle w:val="a7"/>
        <w:numPr>
          <w:ilvl w:val="0"/>
          <w:numId w:val="190"/>
        </w:numPr>
        <w:tabs>
          <w:tab w:val="left" w:pos="1497"/>
        </w:tabs>
        <w:ind w:right="834" w:firstLine="0"/>
        <w:rPr>
          <w:sz w:val="24"/>
        </w:rPr>
      </w:pPr>
      <w:r>
        <w:rPr>
          <w:sz w:val="24"/>
        </w:rPr>
        <w:t>сможет применять орфографические правила и правила постановки знаков препинания (в</w:t>
      </w:r>
      <w:r>
        <w:rPr>
          <w:spacing w:val="1"/>
          <w:sz w:val="24"/>
        </w:rPr>
        <w:t xml:space="preserve"> </w:t>
      </w:r>
      <w:r>
        <w:rPr>
          <w:sz w:val="24"/>
        </w:rPr>
        <w:t>объёме изученного) при записи собственных и предложенных текстов, овладеет умением</w:t>
      </w:r>
      <w:r>
        <w:rPr>
          <w:spacing w:val="1"/>
          <w:sz w:val="24"/>
        </w:rPr>
        <w:t xml:space="preserve"> </w:t>
      </w:r>
      <w:r>
        <w:rPr>
          <w:sz w:val="24"/>
        </w:rPr>
        <w:t>проверять написанное;</w:t>
      </w:r>
    </w:p>
    <w:p w:rsidR="005F2F12" w:rsidRDefault="00325926" w:rsidP="000C1F2E">
      <w:pPr>
        <w:pStyle w:val="a7"/>
        <w:numPr>
          <w:ilvl w:val="0"/>
          <w:numId w:val="190"/>
        </w:numPr>
        <w:tabs>
          <w:tab w:val="left" w:pos="1473"/>
        </w:tabs>
        <w:ind w:right="829" w:firstLine="0"/>
        <w:rPr>
          <w:sz w:val="24"/>
        </w:rPr>
      </w:pPr>
      <w:r>
        <w:rPr>
          <w:sz w:val="24"/>
        </w:rPr>
        <w:t>получит первоначальные представления о системе и структуре русского и родного языков:</w:t>
      </w:r>
      <w:r>
        <w:rPr>
          <w:spacing w:val="1"/>
          <w:sz w:val="24"/>
        </w:rPr>
        <w:t xml:space="preserve"> </w:t>
      </w:r>
      <w:r>
        <w:rPr>
          <w:sz w:val="24"/>
        </w:rPr>
        <w:t>познакомится</w:t>
      </w:r>
      <w:r>
        <w:rPr>
          <w:spacing w:val="1"/>
          <w:sz w:val="24"/>
        </w:rPr>
        <w:t xml:space="preserve"> </w:t>
      </w:r>
      <w:r>
        <w:rPr>
          <w:sz w:val="24"/>
        </w:rPr>
        <w:t>с</w:t>
      </w:r>
      <w:r>
        <w:rPr>
          <w:spacing w:val="1"/>
          <w:sz w:val="24"/>
        </w:rPr>
        <w:t xml:space="preserve"> </w:t>
      </w:r>
      <w:r>
        <w:rPr>
          <w:sz w:val="24"/>
        </w:rPr>
        <w:t>разделами</w:t>
      </w:r>
      <w:r>
        <w:rPr>
          <w:spacing w:val="1"/>
          <w:sz w:val="24"/>
        </w:rPr>
        <w:t xml:space="preserve"> </w:t>
      </w:r>
      <w:r>
        <w:rPr>
          <w:sz w:val="24"/>
        </w:rPr>
        <w:t>изучения</w:t>
      </w:r>
      <w:r>
        <w:rPr>
          <w:spacing w:val="1"/>
          <w:sz w:val="24"/>
        </w:rPr>
        <w:t xml:space="preserve"> </w:t>
      </w:r>
      <w:r>
        <w:rPr>
          <w:sz w:val="24"/>
        </w:rPr>
        <w:t>языка</w:t>
      </w:r>
      <w:r>
        <w:rPr>
          <w:spacing w:val="1"/>
          <w:sz w:val="24"/>
        </w:rPr>
        <w:t xml:space="preserve"> </w:t>
      </w:r>
      <w:r>
        <w:rPr>
          <w:sz w:val="24"/>
        </w:rPr>
        <w:t>—</w:t>
      </w:r>
      <w:r>
        <w:rPr>
          <w:spacing w:val="1"/>
          <w:sz w:val="24"/>
        </w:rPr>
        <w:t xml:space="preserve"> </w:t>
      </w:r>
      <w:r>
        <w:rPr>
          <w:sz w:val="24"/>
        </w:rPr>
        <w:t>фонетикой</w:t>
      </w:r>
      <w:r>
        <w:rPr>
          <w:spacing w:val="1"/>
          <w:sz w:val="24"/>
        </w:rPr>
        <w:t xml:space="preserve"> </w:t>
      </w:r>
      <w:r>
        <w:rPr>
          <w:sz w:val="24"/>
        </w:rPr>
        <w:t>и</w:t>
      </w:r>
      <w:r>
        <w:rPr>
          <w:spacing w:val="1"/>
          <w:sz w:val="24"/>
        </w:rPr>
        <w:t xml:space="preserve"> </w:t>
      </w:r>
      <w:r>
        <w:rPr>
          <w:sz w:val="24"/>
        </w:rPr>
        <w:t>графикой,</w:t>
      </w:r>
      <w:r>
        <w:rPr>
          <w:spacing w:val="1"/>
          <w:sz w:val="24"/>
        </w:rPr>
        <w:t xml:space="preserve"> </w:t>
      </w:r>
      <w:r>
        <w:rPr>
          <w:sz w:val="24"/>
        </w:rPr>
        <w:t>лексикой,</w:t>
      </w:r>
      <w:r>
        <w:rPr>
          <w:spacing w:val="1"/>
          <w:sz w:val="24"/>
        </w:rPr>
        <w:t xml:space="preserve"> </w:t>
      </w:r>
      <w:r>
        <w:rPr>
          <w:sz w:val="24"/>
        </w:rPr>
        <w:t>словообразованием (морфемикой), морфологией и синтаксисом; в объёме содержания курса</w:t>
      </w:r>
      <w:r>
        <w:rPr>
          <w:spacing w:val="1"/>
          <w:sz w:val="24"/>
        </w:rPr>
        <w:t xml:space="preserve"> </w:t>
      </w:r>
      <w:r>
        <w:rPr>
          <w:sz w:val="24"/>
        </w:rPr>
        <w:t>научится</w:t>
      </w:r>
      <w:r>
        <w:rPr>
          <w:spacing w:val="1"/>
          <w:sz w:val="24"/>
        </w:rPr>
        <w:t xml:space="preserve"> </w:t>
      </w:r>
      <w:r>
        <w:rPr>
          <w:sz w:val="24"/>
        </w:rPr>
        <w:t>находить,</w:t>
      </w:r>
      <w:r>
        <w:rPr>
          <w:spacing w:val="1"/>
          <w:sz w:val="24"/>
        </w:rPr>
        <w:t xml:space="preserve"> </w:t>
      </w:r>
      <w:r>
        <w:rPr>
          <w:sz w:val="24"/>
        </w:rPr>
        <w:t>характеризовать,</w:t>
      </w:r>
      <w:r>
        <w:rPr>
          <w:spacing w:val="1"/>
          <w:sz w:val="24"/>
        </w:rPr>
        <w:t xml:space="preserve"> </w:t>
      </w:r>
      <w:r>
        <w:rPr>
          <w:sz w:val="24"/>
        </w:rPr>
        <w:t>сравнивать,</w:t>
      </w:r>
      <w:r>
        <w:rPr>
          <w:spacing w:val="1"/>
          <w:sz w:val="24"/>
        </w:rPr>
        <w:t xml:space="preserve"> </w:t>
      </w:r>
      <w:r>
        <w:rPr>
          <w:sz w:val="24"/>
        </w:rPr>
        <w:t>классифицировать</w:t>
      </w:r>
      <w:r>
        <w:rPr>
          <w:spacing w:val="1"/>
          <w:sz w:val="24"/>
        </w:rPr>
        <w:t xml:space="preserve"> </w:t>
      </w:r>
      <w:r>
        <w:rPr>
          <w:sz w:val="24"/>
        </w:rPr>
        <w:t>такие</w:t>
      </w:r>
      <w:r>
        <w:rPr>
          <w:spacing w:val="61"/>
          <w:sz w:val="24"/>
        </w:rPr>
        <w:t xml:space="preserve"> </w:t>
      </w:r>
      <w:r>
        <w:rPr>
          <w:sz w:val="24"/>
        </w:rPr>
        <w:t>языковые</w:t>
      </w:r>
      <w:r>
        <w:rPr>
          <w:spacing w:val="1"/>
          <w:sz w:val="24"/>
        </w:rPr>
        <w:t xml:space="preserve"> </w:t>
      </w:r>
      <w:r>
        <w:rPr>
          <w:sz w:val="24"/>
        </w:rPr>
        <w:t>единицы, как звук, буква, часть слова, часть речи, член предложения, простое предложение,</w:t>
      </w:r>
      <w:r>
        <w:rPr>
          <w:spacing w:val="1"/>
          <w:sz w:val="24"/>
        </w:rPr>
        <w:t xml:space="preserve"> </w:t>
      </w:r>
      <w:r>
        <w:rPr>
          <w:sz w:val="24"/>
        </w:rPr>
        <w:t>что</w:t>
      </w:r>
      <w:r>
        <w:rPr>
          <w:spacing w:val="1"/>
          <w:sz w:val="24"/>
        </w:rPr>
        <w:t xml:space="preserve"> </w:t>
      </w:r>
      <w:r>
        <w:rPr>
          <w:sz w:val="24"/>
        </w:rPr>
        <w:t>послужит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формирования</w:t>
      </w:r>
      <w:r>
        <w:rPr>
          <w:spacing w:val="1"/>
          <w:sz w:val="24"/>
        </w:rPr>
        <w:t xml:space="preserve"> </w:t>
      </w:r>
      <w:r>
        <w:rPr>
          <w:sz w:val="24"/>
        </w:rPr>
        <w:t>общеучебных,</w:t>
      </w:r>
      <w:r>
        <w:rPr>
          <w:spacing w:val="1"/>
          <w:sz w:val="24"/>
        </w:rPr>
        <w:t xml:space="preserve"> </w:t>
      </w:r>
      <w:r>
        <w:rPr>
          <w:sz w:val="24"/>
        </w:rPr>
        <w:t>логических</w:t>
      </w:r>
      <w:r>
        <w:rPr>
          <w:spacing w:val="1"/>
          <w:sz w:val="24"/>
        </w:rPr>
        <w:t xml:space="preserve"> </w:t>
      </w:r>
      <w:r>
        <w:rPr>
          <w:sz w:val="24"/>
        </w:rPr>
        <w:t>и</w:t>
      </w:r>
      <w:r>
        <w:rPr>
          <w:spacing w:val="1"/>
          <w:sz w:val="24"/>
        </w:rPr>
        <w:t xml:space="preserve"> </w:t>
      </w:r>
      <w:r>
        <w:rPr>
          <w:sz w:val="24"/>
        </w:rPr>
        <w:t>познавательных (символико-моделирующих) универсальных учебных действий с языковыми</w:t>
      </w:r>
      <w:r>
        <w:rPr>
          <w:spacing w:val="-57"/>
          <w:sz w:val="24"/>
        </w:rPr>
        <w:t xml:space="preserve"> </w:t>
      </w:r>
      <w:r>
        <w:rPr>
          <w:sz w:val="24"/>
        </w:rPr>
        <w:t>единицами.</w:t>
      </w:r>
    </w:p>
    <w:p w:rsidR="005F2F12" w:rsidRDefault="00325926">
      <w:pPr>
        <w:pStyle w:val="a3"/>
      </w:pPr>
      <w:r>
        <w:t>В</w:t>
      </w:r>
      <w:r>
        <w:rPr>
          <w:spacing w:val="66"/>
        </w:rPr>
        <w:t xml:space="preserve"> </w:t>
      </w:r>
      <w:r>
        <w:t xml:space="preserve">результате  </w:t>
      </w:r>
      <w:r>
        <w:rPr>
          <w:spacing w:val="5"/>
        </w:rPr>
        <w:t xml:space="preserve"> </w:t>
      </w:r>
      <w:r>
        <w:t xml:space="preserve">изучения  </w:t>
      </w:r>
      <w:r>
        <w:rPr>
          <w:spacing w:val="6"/>
        </w:rPr>
        <w:t xml:space="preserve"> </w:t>
      </w:r>
      <w:r>
        <w:t xml:space="preserve">курса  </w:t>
      </w:r>
      <w:r>
        <w:rPr>
          <w:spacing w:val="6"/>
        </w:rPr>
        <w:t xml:space="preserve"> </w:t>
      </w:r>
      <w:r>
        <w:t xml:space="preserve">русского  </w:t>
      </w:r>
      <w:r>
        <w:rPr>
          <w:spacing w:val="6"/>
        </w:rPr>
        <w:t xml:space="preserve"> </w:t>
      </w:r>
      <w:r>
        <w:t xml:space="preserve">языка  </w:t>
      </w:r>
      <w:r>
        <w:rPr>
          <w:spacing w:val="8"/>
        </w:rPr>
        <w:t xml:space="preserve"> </w:t>
      </w:r>
      <w:r>
        <w:t>у</w:t>
      </w:r>
      <w:r>
        <w:rPr>
          <w:spacing w:val="120"/>
        </w:rPr>
        <w:t xml:space="preserve"> </w:t>
      </w:r>
      <w:r>
        <w:t xml:space="preserve">выпускников,  </w:t>
      </w:r>
      <w:r>
        <w:rPr>
          <w:spacing w:val="3"/>
        </w:rPr>
        <w:t xml:space="preserve"> </w:t>
      </w:r>
      <w:r>
        <w:t xml:space="preserve">освоивших  </w:t>
      </w:r>
      <w:r>
        <w:rPr>
          <w:spacing w:val="8"/>
        </w:rPr>
        <w:t xml:space="preserve"> </w:t>
      </w:r>
      <w:r>
        <w:t>основную</w:t>
      </w:r>
    </w:p>
    <w:p w:rsidR="005F2F12" w:rsidRDefault="005F2F12">
      <w:pPr>
        <w:sectPr w:rsidR="005F2F12">
          <w:pgSz w:w="11910" w:h="16840"/>
          <w:pgMar w:top="1020" w:right="20" w:bottom="1300" w:left="160" w:header="0" w:footer="995" w:gutter="0"/>
          <w:cols w:space="720"/>
        </w:sectPr>
      </w:pPr>
    </w:p>
    <w:p w:rsidR="005F2F12" w:rsidRDefault="00325926">
      <w:pPr>
        <w:pStyle w:val="a3"/>
        <w:spacing w:before="66"/>
        <w:ind w:right="824"/>
      </w:pPr>
      <w:r>
        <w:lastRenderedPageBreak/>
        <w:t>образовательную программу начального общего образования, будет сформирован учебно-</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новому</w:t>
      </w:r>
      <w:r>
        <w:rPr>
          <w:spacing w:val="1"/>
        </w:rPr>
        <w:t xml:space="preserve"> </w:t>
      </w:r>
      <w:r>
        <w:t>учебному</w:t>
      </w:r>
      <w:r>
        <w:rPr>
          <w:spacing w:val="1"/>
        </w:rPr>
        <w:t xml:space="preserve"> </w:t>
      </w:r>
      <w:r>
        <w:t>материалу</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w:t>
      </w:r>
      <w:r>
        <w:rPr>
          <w:spacing w:val="1"/>
        </w:rPr>
        <w:t xml:space="preserve"> </w:t>
      </w:r>
      <w:r>
        <w:t>способам</w:t>
      </w:r>
      <w:r>
        <w:rPr>
          <w:spacing w:val="1"/>
        </w:rPr>
        <w:t xml:space="preserve"> </w:t>
      </w:r>
      <w:r>
        <w:t>решения новой языковой задачи, что заложит основы успешной учебной деятельности при</w:t>
      </w:r>
      <w:r>
        <w:rPr>
          <w:spacing w:val="1"/>
        </w:rPr>
        <w:t xml:space="preserve"> </w:t>
      </w:r>
      <w:r>
        <w:t>продолжении</w:t>
      </w:r>
      <w:r>
        <w:rPr>
          <w:spacing w:val="-1"/>
        </w:rPr>
        <w:t xml:space="preserve"> </w:t>
      </w:r>
      <w:r>
        <w:t>изучения</w:t>
      </w:r>
      <w:r>
        <w:rPr>
          <w:spacing w:val="-1"/>
        </w:rPr>
        <w:t xml:space="preserve"> </w:t>
      </w:r>
      <w:r>
        <w:t>курса</w:t>
      </w:r>
      <w:r>
        <w:rPr>
          <w:spacing w:val="-2"/>
        </w:rPr>
        <w:t xml:space="preserve"> </w:t>
      </w:r>
      <w:r>
        <w:t>русского</w:t>
      </w:r>
      <w:r>
        <w:rPr>
          <w:spacing w:val="-1"/>
        </w:rPr>
        <w:t xml:space="preserve"> </w:t>
      </w:r>
      <w:r>
        <w:t>языка</w:t>
      </w:r>
      <w:r>
        <w:rPr>
          <w:spacing w:val="-1"/>
        </w:rPr>
        <w:t xml:space="preserve"> </w:t>
      </w:r>
      <w:r>
        <w:t>на</w:t>
      </w:r>
      <w:r>
        <w:rPr>
          <w:spacing w:val="-1"/>
        </w:rPr>
        <w:t xml:space="preserve"> </w:t>
      </w:r>
      <w:r>
        <w:t>следующей</w:t>
      </w:r>
      <w:r>
        <w:rPr>
          <w:spacing w:val="-1"/>
        </w:rPr>
        <w:t xml:space="preserve"> </w:t>
      </w:r>
      <w:r>
        <w:t>ступени</w:t>
      </w:r>
      <w:r>
        <w:rPr>
          <w:spacing w:val="-1"/>
        </w:rPr>
        <w:t xml:space="preserve"> </w:t>
      </w:r>
      <w:r>
        <w:t>образования.</w:t>
      </w:r>
    </w:p>
    <w:p w:rsidR="005F2F12" w:rsidRDefault="00325926">
      <w:pPr>
        <w:pStyle w:val="31"/>
        <w:spacing w:before="5" w:line="240" w:lineRule="auto"/>
        <w:ind w:right="5915"/>
      </w:pPr>
      <w:r>
        <w:t>Содержательная линия «Система языка»</w:t>
      </w:r>
      <w:r>
        <w:rPr>
          <w:spacing w:val="-57"/>
        </w:rPr>
        <w:t xml:space="preserve"> </w:t>
      </w:r>
      <w:r>
        <w:t>Раздел</w:t>
      </w:r>
      <w:r>
        <w:rPr>
          <w:spacing w:val="-2"/>
        </w:rPr>
        <w:t xml:space="preserve"> </w:t>
      </w:r>
      <w:r>
        <w:t>«Фонетика и графика»</w:t>
      </w:r>
    </w:p>
    <w:p w:rsidR="005F2F12" w:rsidRDefault="00325926">
      <w:pPr>
        <w:spacing w:line="271" w:lineRule="exact"/>
        <w:ind w:left="1258"/>
        <w:jc w:val="both"/>
        <w:rPr>
          <w:sz w:val="24"/>
        </w:rPr>
      </w:pPr>
      <w:r>
        <w:rPr>
          <w:sz w:val="24"/>
        </w:rPr>
        <w:t>Выпускник</w:t>
      </w:r>
      <w:r>
        <w:rPr>
          <w:spacing w:val="-3"/>
          <w:sz w:val="24"/>
        </w:rPr>
        <w:t xml:space="preserve"> </w:t>
      </w:r>
      <w:r>
        <w:rPr>
          <w:b/>
          <w:i/>
          <w:sz w:val="24"/>
        </w:rPr>
        <w:t>научится</w:t>
      </w:r>
      <w:r>
        <w:rPr>
          <w:sz w:val="24"/>
        </w:rPr>
        <w:t>:</w:t>
      </w:r>
    </w:p>
    <w:p w:rsidR="005F2F12" w:rsidRDefault="00325926">
      <w:pPr>
        <w:pStyle w:val="a3"/>
      </w:pPr>
      <w:r>
        <w:t>различать</w:t>
      </w:r>
      <w:r>
        <w:rPr>
          <w:spacing w:val="-3"/>
        </w:rPr>
        <w:t xml:space="preserve"> </w:t>
      </w:r>
      <w:r>
        <w:t>звуки</w:t>
      </w:r>
      <w:r>
        <w:rPr>
          <w:spacing w:val="-3"/>
        </w:rPr>
        <w:t xml:space="preserve"> </w:t>
      </w:r>
      <w:r>
        <w:t>и</w:t>
      </w:r>
      <w:r>
        <w:rPr>
          <w:spacing w:val="-3"/>
        </w:rPr>
        <w:t xml:space="preserve"> </w:t>
      </w:r>
      <w:r>
        <w:t>буквы;</w:t>
      </w:r>
    </w:p>
    <w:p w:rsidR="005F2F12" w:rsidRDefault="00325926">
      <w:pPr>
        <w:pStyle w:val="a3"/>
        <w:ind w:right="832"/>
      </w:pPr>
      <w:r>
        <w:t>характеризовать звуки русского и родного языков: гласные ударные/безударные; согласные</w:t>
      </w:r>
      <w:r>
        <w:rPr>
          <w:spacing w:val="1"/>
        </w:rPr>
        <w:t xml:space="preserve"> </w:t>
      </w:r>
      <w:r>
        <w:t>твёрдые/мягкие,</w:t>
      </w:r>
      <w:r>
        <w:rPr>
          <w:spacing w:val="1"/>
        </w:rPr>
        <w:t xml:space="preserve"> </w:t>
      </w:r>
      <w:r>
        <w:t>парные/непарные</w:t>
      </w:r>
      <w:r>
        <w:rPr>
          <w:spacing w:val="1"/>
        </w:rPr>
        <w:t xml:space="preserve"> </w:t>
      </w:r>
      <w:r>
        <w:t>твёрдые</w:t>
      </w:r>
      <w:r>
        <w:rPr>
          <w:spacing w:val="1"/>
        </w:rPr>
        <w:t xml:space="preserve"> </w:t>
      </w:r>
      <w:r>
        <w:t>и</w:t>
      </w:r>
      <w:r>
        <w:rPr>
          <w:spacing w:val="1"/>
        </w:rPr>
        <w:t xml:space="preserve"> </w:t>
      </w:r>
      <w:r>
        <w:t>мягкие;</w:t>
      </w:r>
      <w:r>
        <w:rPr>
          <w:spacing w:val="1"/>
        </w:rPr>
        <w:t xml:space="preserve"> </w:t>
      </w:r>
      <w:r>
        <w:t>согласные</w:t>
      </w:r>
      <w:r>
        <w:rPr>
          <w:spacing w:val="1"/>
        </w:rPr>
        <w:t xml:space="preserve"> </w:t>
      </w:r>
      <w:r>
        <w:t>звонкие/глухие,</w:t>
      </w:r>
      <w:r>
        <w:rPr>
          <w:spacing w:val="1"/>
        </w:rPr>
        <w:t xml:space="preserve"> </w:t>
      </w:r>
      <w:r>
        <w:t>парные/непарные</w:t>
      </w:r>
      <w:r>
        <w:rPr>
          <w:spacing w:val="-3"/>
        </w:rPr>
        <w:t xml:space="preserve"> </w:t>
      </w:r>
      <w:r>
        <w:t>звонкие</w:t>
      </w:r>
      <w:r>
        <w:rPr>
          <w:spacing w:val="-1"/>
        </w:rPr>
        <w:t xml:space="preserve"> </w:t>
      </w:r>
      <w:r>
        <w:t>и глухие;</w:t>
      </w:r>
    </w:p>
    <w:p w:rsidR="005F2F12" w:rsidRDefault="00325926">
      <w:pPr>
        <w:pStyle w:val="a3"/>
        <w:ind w:right="835"/>
      </w:pPr>
      <w:r>
        <w:t>знать последовательность букв в русском и родном алфавитах, пользоваться алфавитом для</w:t>
      </w:r>
      <w:r>
        <w:rPr>
          <w:spacing w:val="1"/>
        </w:rPr>
        <w:t xml:space="preserve"> </w:t>
      </w:r>
      <w:r>
        <w:t>упорядочивания</w:t>
      </w:r>
      <w:r>
        <w:rPr>
          <w:spacing w:val="-1"/>
        </w:rPr>
        <w:t xml:space="preserve"> </w:t>
      </w:r>
      <w:r>
        <w:t>слов</w:t>
      </w:r>
      <w:r>
        <w:rPr>
          <w:spacing w:val="-1"/>
        </w:rPr>
        <w:t xml:space="preserve"> </w:t>
      </w:r>
      <w:r>
        <w:t>и поиска</w:t>
      </w:r>
      <w:r>
        <w:rPr>
          <w:spacing w:val="-1"/>
        </w:rPr>
        <w:t xml:space="preserve"> </w:t>
      </w:r>
      <w:r>
        <w:t>нужной</w:t>
      </w:r>
      <w:r>
        <w:rPr>
          <w:spacing w:val="-1"/>
        </w:rPr>
        <w:t xml:space="preserve"> </w:t>
      </w:r>
      <w:r>
        <w:t>информации.</w:t>
      </w:r>
    </w:p>
    <w:p w:rsidR="005F2F12" w:rsidRDefault="00325926">
      <w:pPr>
        <w:ind w:left="1258" w:right="824"/>
        <w:jc w:val="both"/>
        <w:rPr>
          <w:i/>
          <w:sz w:val="24"/>
        </w:rPr>
      </w:pPr>
      <w:r>
        <w:rPr>
          <w:i/>
          <w:sz w:val="24"/>
        </w:rPr>
        <w:t>Выпускник</w:t>
      </w:r>
      <w:r>
        <w:rPr>
          <w:i/>
          <w:spacing w:val="1"/>
          <w:sz w:val="24"/>
        </w:rPr>
        <w:t xml:space="preserve"> </w:t>
      </w:r>
      <w:r>
        <w:rPr>
          <w:b/>
          <w:i/>
          <w:sz w:val="24"/>
        </w:rPr>
        <w:t>получит</w:t>
      </w:r>
      <w:r>
        <w:rPr>
          <w:b/>
          <w:i/>
          <w:spacing w:val="1"/>
          <w:sz w:val="24"/>
        </w:rPr>
        <w:t xml:space="preserve"> </w:t>
      </w:r>
      <w:r>
        <w:rPr>
          <w:b/>
          <w:i/>
          <w:sz w:val="24"/>
        </w:rPr>
        <w:t>возможность</w:t>
      </w:r>
      <w:r>
        <w:rPr>
          <w:b/>
          <w:i/>
          <w:spacing w:val="1"/>
          <w:sz w:val="24"/>
        </w:rPr>
        <w:t xml:space="preserve"> </w:t>
      </w:r>
      <w:r>
        <w:rPr>
          <w:b/>
          <w:i/>
          <w:sz w:val="24"/>
        </w:rPr>
        <w:t>научиться</w:t>
      </w:r>
      <w:r>
        <w:rPr>
          <w:b/>
          <w:i/>
          <w:spacing w:val="1"/>
          <w:sz w:val="24"/>
        </w:rPr>
        <w:t xml:space="preserve"> </w:t>
      </w:r>
      <w:r>
        <w:rPr>
          <w:i/>
          <w:sz w:val="24"/>
        </w:rPr>
        <w:t>проводить</w:t>
      </w:r>
      <w:r>
        <w:rPr>
          <w:i/>
          <w:spacing w:val="1"/>
          <w:sz w:val="24"/>
        </w:rPr>
        <w:t xml:space="preserve"> </w:t>
      </w:r>
      <w:r>
        <w:rPr>
          <w:i/>
          <w:sz w:val="24"/>
        </w:rPr>
        <w:t>фонетико-графический</w:t>
      </w:r>
      <w:r>
        <w:rPr>
          <w:i/>
          <w:spacing w:val="1"/>
          <w:sz w:val="24"/>
        </w:rPr>
        <w:t xml:space="preserve"> </w:t>
      </w:r>
      <w:r>
        <w:rPr>
          <w:i/>
          <w:sz w:val="24"/>
        </w:rPr>
        <w:t>(звукобуквенный) разбор слова самостоятельно по предложенному в учебнике алгоритму,</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проведения</w:t>
      </w:r>
      <w:r>
        <w:rPr>
          <w:i/>
          <w:spacing w:val="1"/>
          <w:sz w:val="24"/>
        </w:rPr>
        <w:t xml:space="preserve"> </w:t>
      </w:r>
      <w:r>
        <w:rPr>
          <w:i/>
          <w:sz w:val="24"/>
        </w:rPr>
        <w:t>фонетико-графического</w:t>
      </w:r>
      <w:r>
        <w:rPr>
          <w:i/>
          <w:spacing w:val="1"/>
          <w:sz w:val="24"/>
        </w:rPr>
        <w:t xml:space="preserve"> </w:t>
      </w:r>
      <w:r>
        <w:rPr>
          <w:i/>
          <w:sz w:val="24"/>
        </w:rPr>
        <w:t>(звукобуквенного)</w:t>
      </w:r>
      <w:r>
        <w:rPr>
          <w:i/>
          <w:spacing w:val="60"/>
          <w:sz w:val="24"/>
        </w:rPr>
        <w:t xml:space="preserve"> </w:t>
      </w:r>
      <w:r>
        <w:rPr>
          <w:i/>
          <w:sz w:val="24"/>
        </w:rPr>
        <w:t>разбора</w:t>
      </w:r>
      <w:r>
        <w:rPr>
          <w:i/>
          <w:spacing w:val="1"/>
          <w:sz w:val="24"/>
        </w:rPr>
        <w:t xml:space="preserve"> </w:t>
      </w:r>
      <w:r>
        <w:rPr>
          <w:i/>
          <w:sz w:val="24"/>
        </w:rPr>
        <w:t>слов.</w:t>
      </w:r>
    </w:p>
    <w:p w:rsidR="005F2F12" w:rsidRDefault="00325926">
      <w:pPr>
        <w:pStyle w:val="31"/>
        <w:spacing w:before="6"/>
      </w:pPr>
      <w:r>
        <w:t>Раздел</w:t>
      </w:r>
      <w:r>
        <w:rPr>
          <w:spacing w:val="-1"/>
        </w:rPr>
        <w:t xml:space="preserve"> </w:t>
      </w:r>
      <w:r>
        <w:t>«Орфоэпия»</w:t>
      </w:r>
    </w:p>
    <w:p w:rsidR="005F2F12" w:rsidRDefault="00325926">
      <w:pPr>
        <w:spacing w:line="274" w:lineRule="exact"/>
        <w:ind w:left="1258"/>
        <w:jc w:val="both"/>
        <w:rPr>
          <w:i/>
          <w:sz w:val="24"/>
        </w:rPr>
      </w:pPr>
      <w:r>
        <w:rPr>
          <w:i/>
          <w:sz w:val="24"/>
        </w:rPr>
        <w:t>Выпускник</w:t>
      </w:r>
      <w:r>
        <w:rPr>
          <w:i/>
          <w:spacing w:val="-4"/>
          <w:sz w:val="24"/>
        </w:rPr>
        <w:t xml:space="preserve"> </w:t>
      </w:r>
      <w:r>
        <w:rPr>
          <w:b/>
          <w:i/>
          <w:sz w:val="24"/>
        </w:rPr>
        <w:t>получит</w:t>
      </w:r>
      <w:r>
        <w:rPr>
          <w:b/>
          <w:i/>
          <w:spacing w:val="-2"/>
          <w:sz w:val="24"/>
        </w:rPr>
        <w:t xml:space="preserve"> </w:t>
      </w:r>
      <w:r>
        <w:rPr>
          <w:b/>
          <w:i/>
          <w:sz w:val="24"/>
        </w:rPr>
        <w:t>возможность</w:t>
      </w:r>
      <w:r>
        <w:rPr>
          <w:b/>
          <w:i/>
          <w:spacing w:val="-2"/>
          <w:sz w:val="24"/>
        </w:rPr>
        <w:t xml:space="preserve"> </w:t>
      </w:r>
      <w:r>
        <w:rPr>
          <w:b/>
          <w:i/>
          <w:sz w:val="24"/>
        </w:rPr>
        <w:t>научиться</w:t>
      </w:r>
      <w:r>
        <w:rPr>
          <w:i/>
          <w:sz w:val="24"/>
        </w:rPr>
        <w:t>:</w:t>
      </w:r>
    </w:p>
    <w:p w:rsidR="005F2F12" w:rsidRDefault="00325926">
      <w:pPr>
        <w:ind w:left="1258" w:right="825"/>
        <w:jc w:val="both"/>
        <w:rPr>
          <w:i/>
          <w:sz w:val="24"/>
        </w:rPr>
      </w:pPr>
      <w:r>
        <w:rPr>
          <w:i/>
          <w:sz w:val="24"/>
        </w:rPr>
        <w:t>·соблюдать</w:t>
      </w:r>
      <w:r>
        <w:rPr>
          <w:i/>
          <w:spacing w:val="1"/>
          <w:sz w:val="24"/>
        </w:rPr>
        <w:t xml:space="preserve"> </w:t>
      </w:r>
      <w:r>
        <w:rPr>
          <w:i/>
          <w:sz w:val="24"/>
        </w:rPr>
        <w:t>нормы</w:t>
      </w:r>
      <w:r>
        <w:rPr>
          <w:i/>
          <w:spacing w:val="1"/>
          <w:sz w:val="24"/>
        </w:rPr>
        <w:t xml:space="preserve"> </w:t>
      </w:r>
      <w:r>
        <w:rPr>
          <w:i/>
          <w:sz w:val="24"/>
        </w:rPr>
        <w:t>русского</w:t>
      </w:r>
      <w:r>
        <w:rPr>
          <w:i/>
          <w:spacing w:val="1"/>
          <w:sz w:val="24"/>
        </w:rPr>
        <w:t xml:space="preserve"> </w:t>
      </w:r>
      <w:r>
        <w:rPr>
          <w:i/>
          <w:sz w:val="24"/>
        </w:rPr>
        <w:t>и</w:t>
      </w:r>
      <w:r>
        <w:rPr>
          <w:i/>
          <w:spacing w:val="1"/>
          <w:sz w:val="24"/>
        </w:rPr>
        <w:t xml:space="preserve"> </w:t>
      </w:r>
      <w:r>
        <w:rPr>
          <w:i/>
          <w:sz w:val="24"/>
        </w:rPr>
        <w:t>родного</w:t>
      </w:r>
      <w:r>
        <w:rPr>
          <w:i/>
          <w:spacing w:val="1"/>
          <w:sz w:val="24"/>
        </w:rPr>
        <w:t xml:space="preserve"> </w:t>
      </w:r>
      <w:r>
        <w:rPr>
          <w:i/>
          <w:sz w:val="24"/>
        </w:rPr>
        <w:t>литературного</w:t>
      </w:r>
      <w:r>
        <w:rPr>
          <w:i/>
          <w:spacing w:val="1"/>
          <w:sz w:val="24"/>
        </w:rPr>
        <w:t xml:space="preserve"> </w:t>
      </w:r>
      <w:r>
        <w:rPr>
          <w:i/>
          <w:sz w:val="24"/>
        </w:rPr>
        <w:t>языка</w:t>
      </w:r>
      <w:r>
        <w:rPr>
          <w:i/>
          <w:spacing w:val="1"/>
          <w:sz w:val="24"/>
        </w:rPr>
        <w:t xml:space="preserve"> </w:t>
      </w:r>
      <w:r>
        <w:rPr>
          <w:i/>
          <w:sz w:val="24"/>
        </w:rPr>
        <w:t>в</w:t>
      </w:r>
      <w:r>
        <w:rPr>
          <w:i/>
          <w:spacing w:val="1"/>
          <w:sz w:val="24"/>
        </w:rPr>
        <w:t xml:space="preserve"> </w:t>
      </w:r>
      <w:r>
        <w:rPr>
          <w:i/>
          <w:sz w:val="24"/>
        </w:rPr>
        <w:t>собственной</w:t>
      </w:r>
      <w:r>
        <w:rPr>
          <w:i/>
          <w:spacing w:val="1"/>
          <w:sz w:val="24"/>
        </w:rPr>
        <w:t xml:space="preserve"> </w:t>
      </w:r>
      <w:r>
        <w:rPr>
          <w:i/>
          <w:sz w:val="24"/>
        </w:rPr>
        <w:t>речи</w:t>
      </w:r>
      <w:r>
        <w:rPr>
          <w:i/>
          <w:spacing w:val="60"/>
          <w:sz w:val="24"/>
        </w:rPr>
        <w:t xml:space="preserve"> </w:t>
      </w:r>
      <w:r>
        <w:rPr>
          <w:i/>
          <w:sz w:val="24"/>
        </w:rPr>
        <w:t>и</w:t>
      </w:r>
      <w:r>
        <w:rPr>
          <w:i/>
          <w:spacing w:val="1"/>
          <w:sz w:val="24"/>
        </w:rPr>
        <w:t xml:space="preserve"> </w:t>
      </w:r>
      <w:r>
        <w:rPr>
          <w:i/>
          <w:sz w:val="24"/>
        </w:rPr>
        <w:t>оценивать соблюдение этих норм в речи собеседников (в объёме представленного в учебнике</w:t>
      </w:r>
      <w:r>
        <w:rPr>
          <w:i/>
          <w:spacing w:val="1"/>
          <w:sz w:val="24"/>
        </w:rPr>
        <w:t xml:space="preserve"> </w:t>
      </w:r>
      <w:r>
        <w:rPr>
          <w:i/>
          <w:sz w:val="24"/>
        </w:rPr>
        <w:t>материала); находить при сомнении в правильности постановки ударения или произношения</w:t>
      </w:r>
      <w:r>
        <w:rPr>
          <w:i/>
          <w:spacing w:val="-57"/>
          <w:sz w:val="24"/>
        </w:rPr>
        <w:t xml:space="preserve"> </w:t>
      </w:r>
      <w:r>
        <w:rPr>
          <w:i/>
          <w:sz w:val="24"/>
        </w:rPr>
        <w:t>слова</w:t>
      </w:r>
      <w:r>
        <w:rPr>
          <w:i/>
          <w:spacing w:val="1"/>
          <w:sz w:val="24"/>
        </w:rPr>
        <w:t xml:space="preserve"> </w:t>
      </w:r>
      <w:r>
        <w:rPr>
          <w:i/>
          <w:sz w:val="24"/>
        </w:rPr>
        <w:t>ответ</w:t>
      </w:r>
      <w:r>
        <w:rPr>
          <w:i/>
          <w:spacing w:val="1"/>
          <w:sz w:val="24"/>
        </w:rPr>
        <w:t xml:space="preserve"> </w:t>
      </w:r>
      <w:r>
        <w:rPr>
          <w:i/>
          <w:sz w:val="24"/>
        </w:rPr>
        <w:t>самостоятельно</w:t>
      </w:r>
      <w:r>
        <w:rPr>
          <w:i/>
          <w:spacing w:val="1"/>
          <w:sz w:val="24"/>
        </w:rPr>
        <w:t xml:space="preserve"> </w:t>
      </w:r>
      <w:r>
        <w:rPr>
          <w:i/>
          <w:sz w:val="24"/>
        </w:rPr>
        <w:t>(по</w:t>
      </w:r>
      <w:r>
        <w:rPr>
          <w:i/>
          <w:spacing w:val="1"/>
          <w:sz w:val="24"/>
        </w:rPr>
        <w:t xml:space="preserve"> </w:t>
      </w:r>
      <w:r>
        <w:rPr>
          <w:i/>
          <w:sz w:val="24"/>
        </w:rPr>
        <w:t>словарю</w:t>
      </w:r>
      <w:r>
        <w:rPr>
          <w:i/>
          <w:spacing w:val="1"/>
          <w:sz w:val="24"/>
        </w:rPr>
        <w:t xml:space="preserve"> </w:t>
      </w:r>
      <w:r>
        <w:rPr>
          <w:i/>
          <w:sz w:val="24"/>
        </w:rPr>
        <w:t>учебника)</w:t>
      </w:r>
      <w:r>
        <w:rPr>
          <w:i/>
          <w:spacing w:val="1"/>
          <w:sz w:val="24"/>
        </w:rPr>
        <w:t xml:space="preserve"> </w:t>
      </w:r>
      <w:r>
        <w:rPr>
          <w:i/>
          <w:sz w:val="24"/>
        </w:rPr>
        <w:t>либо</w:t>
      </w:r>
      <w:r>
        <w:rPr>
          <w:i/>
          <w:spacing w:val="1"/>
          <w:sz w:val="24"/>
        </w:rPr>
        <w:t xml:space="preserve"> </w:t>
      </w:r>
      <w:r>
        <w:rPr>
          <w:i/>
          <w:sz w:val="24"/>
        </w:rPr>
        <w:t>обращаться</w:t>
      </w:r>
      <w:r>
        <w:rPr>
          <w:i/>
          <w:spacing w:val="1"/>
          <w:sz w:val="24"/>
        </w:rPr>
        <w:t xml:space="preserve"> </w:t>
      </w:r>
      <w:r>
        <w:rPr>
          <w:i/>
          <w:sz w:val="24"/>
        </w:rPr>
        <w:t>за</w:t>
      </w:r>
      <w:r>
        <w:rPr>
          <w:i/>
          <w:spacing w:val="1"/>
          <w:sz w:val="24"/>
        </w:rPr>
        <w:t xml:space="preserve"> </w:t>
      </w:r>
      <w:r>
        <w:rPr>
          <w:i/>
          <w:sz w:val="24"/>
        </w:rPr>
        <w:t>помощью</w:t>
      </w:r>
      <w:r>
        <w:rPr>
          <w:i/>
          <w:spacing w:val="1"/>
          <w:sz w:val="24"/>
        </w:rPr>
        <w:t xml:space="preserve"> </w:t>
      </w:r>
      <w:r>
        <w:rPr>
          <w:i/>
          <w:sz w:val="24"/>
        </w:rPr>
        <w:t>к</w:t>
      </w:r>
      <w:r>
        <w:rPr>
          <w:i/>
          <w:spacing w:val="1"/>
          <w:sz w:val="24"/>
        </w:rPr>
        <w:t xml:space="preserve"> </w:t>
      </w:r>
      <w:r>
        <w:rPr>
          <w:i/>
          <w:sz w:val="24"/>
        </w:rPr>
        <w:t>учителю,</w:t>
      </w:r>
      <w:r>
        <w:rPr>
          <w:i/>
          <w:spacing w:val="-1"/>
          <w:sz w:val="24"/>
        </w:rPr>
        <w:t xml:space="preserve"> </w:t>
      </w:r>
      <w:r>
        <w:rPr>
          <w:i/>
          <w:sz w:val="24"/>
        </w:rPr>
        <w:t>родителям</w:t>
      </w:r>
      <w:r>
        <w:rPr>
          <w:i/>
          <w:spacing w:val="-1"/>
          <w:sz w:val="24"/>
        </w:rPr>
        <w:t xml:space="preserve"> </w:t>
      </w:r>
      <w:r>
        <w:rPr>
          <w:i/>
          <w:sz w:val="24"/>
        </w:rPr>
        <w:t>и др.</w:t>
      </w:r>
    </w:p>
    <w:p w:rsidR="005F2F12" w:rsidRDefault="00325926">
      <w:pPr>
        <w:pStyle w:val="31"/>
        <w:spacing w:before="5"/>
      </w:pPr>
      <w:r>
        <w:t>Раздел</w:t>
      </w:r>
      <w:r>
        <w:rPr>
          <w:spacing w:val="-2"/>
        </w:rPr>
        <w:t xml:space="preserve"> </w:t>
      </w:r>
      <w:r>
        <w:t>«Состав слова</w:t>
      </w:r>
      <w:r>
        <w:rPr>
          <w:spacing w:val="-4"/>
        </w:rPr>
        <w:t xml:space="preserve"> </w:t>
      </w:r>
      <w:r>
        <w:t>(морфемика)»</w:t>
      </w:r>
    </w:p>
    <w:p w:rsidR="005F2F12" w:rsidRDefault="00325926">
      <w:pPr>
        <w:spacing w:line="274" w:lineRule="exact"/>
        <w:ind w:left="1258"/>
        <w:jc w:val="both"/>
        <w:rPr>
          <w:b/>
          <w:i/>
          <w:sz w:val="24"/>
        </w:rPr>
      </w:pPr>
      <w:r>
        <w:rPr>
          <w:sz w:val="24"/>
        </w:rPr>
        <w:t>Выпускник</w:t>
      </w:r>
      <w:r>
        <w:rPr>
          <w:spacing w:val="-3"/>
          <w:sz w:val="24"/>
        </w:rPr>
        <w:t xml:space="preserve"> </w:t>
      </w:r>
      <w:r>
        <w:rPr>
          <w:b/>
          <w:i/>
          <w:sz w:val="24"/>
        </w:rPr>
        <w:t>научится:</w:t>
      </w:r>
    </w:p>
    <w:p w:rsidR="005F2F12" w:rsidRDefault="00325926">
      <w:pPr>
        <w:pStyle w:val="a3"/>
        <w:jc w:val="left"/>
      </w:pPr>
      <w:r>
        <w:t>·различать</w:t>
      </w:r>
      <w:r>
        <w:rPr>
          <w:spacing w:val="-2"/>
        </w:rPr>
        <w:t xml:space="preserve"> </w:t>
      </w:r>
      <w:r>
        <w:t>изменяемые</w:t>
      </w:r>
      <w:r>
        <w:rPr>
          <w:spacing w:val="-5"/>
        </w:rPr>
        <w:t xml:space="preserve"> </w:t>
      </w:r>
      <w:r>
        <w:t>и</w:t>
      </w:r>
      <w:r>
        <w:rPr>
          <w:spacing w:val="-3"/>
        </w:rPr>
        <w:t xml:space="preserve"> </w:t>
      </w:r>
      <w:r>
        <w:t>неизменяемые</w:t>
      </w:r>
      <w:r>
        <w:rPr>
          <w:spacing w:val="-5"/>
        </w:rPr>
        <w:t xml:space="preserve"> </w:t>
      </w:r>
      <w:r>
        <w:t>слова;</w:t>
      </w:r>
    </w:p>
    <w:p w:rsidR="005F2F12" w:rsidRDefault="00325926">
      <w:pPr>
        <w:pStyle w:val="a3"/>
        <w:jc w:val="left"/>
      </w:pPr>
      <w:r>
        <w:t>·различать</w:t>
      </w:r>
      <w:r>
        <w:rPr>
          <w:spacing w:val="-2"/>
        </w:rPr>
        <w:t xml:space="preserve"> </w:t>
      </w:r>
      <w:r>
        <w:t>родственные</w:t>
      </w:r>
      <w:r>
        <w:rPr>
          <w:spacing w:val="-3"/>
        </w:rPr>
        <w:t xml:space="preserve"> </w:t>
      </w:r>
      <w:r>
        <w:t>(однокоренные)</w:t>
      </w:r>
      <w:r>
        <w:rPr>
          <w:spacing w:val="-2"/>
        </w:rPr>
        <w:t xml:space="preserve"> </w:t>
      </w:r>
      <w:r>
        <w:t>слова</w:t>
      </w:r>
      <w:r>
        <w:rPr>
          <w:spacing w:val="-3"/>
        </w:rPr>
        <w:t xml:space="preserve"> </w:t>
      </w:r>
      <w:r>
        <w:t>и</w:t>
      </w:r>
      <w:r>
        <w:rPr>
          <w:spacing w:val="-2"/>
        </w:rPr>
        <w:t xml:space="preserve"> </w:t>
      </w:r>
      <w:r>
        <w:t>формы</w:t>
      </w:r>
      <w:r>
        <w:rPr>
          <w:spacing w:val="-2"/>
        </w:rPr>
        <w:t xml:space="preserve"> </w:t>
      </w:r>
      <w:r>
        <w:t>слова;</w:t>
      </w:r>
    </w:p>
    <w:p w:rsidR="005F2F12" w:rsidRDefault="00325926">
      <w:pPr>
        <w:pStyle w:val="a3"/>
        <w:jc w:val="left"/>
      </w:pPr>
      <w:r>
        <w:t>·находить</w:t>
      </w:r>
      <w:r>
        <w:rPr>
          <w:spacing w:val="-2"/>
        </w:rPr>
        <w:t xml:space="preserve"> </w:t>
      </w:r>
      <w:r>
        <w:t>в</w:t>
      </w:r>
      <w:r>
        <w:rPr>
          <w:spacing w:val="-3"/>
        </w:rPr>
        <w:t xml:space="preserve"> </w:t>
      </w:r>
      <w:r>
        <w:t>словах</w:t>
      </w:r>
      <w:r>
        <w:rPr>
          <w:spacing w:val="-1"/>
        </w:rPr>
        <w:t xml:space="preserve"> </w:t>
      </w:r>
      <w:r>
        <w:t>окончание,</w:t>
      </w:r>
      <w:r>
        <w:rPr>
          <w:spacing w:val="-2"/>
        </w:rPr>
        <w:t xml:space="preserve"> </w:t>
      </w:r>
      <w:r>
        <w:t>корень,</w:t>
      </w:r>
      <w:r>
        <w:rPr>
          <w:spacing w:val="-5"/>
        </w:rPr>
        <w:t xml:space="preserve"> </w:t>
      </w:r>
      <w:r>
        <w:t>приставку,</w:t>
      </w:r>
      <w:r>
        <w:rPr>
          <w:spacing w:val="-2"/>
        </w:rPr>
        <w:t xml:space="preserve"> </w:t>
      </w:r>
      <w:r>
        <w:t>суффикс.</w:t>
      </w:r>
    </w:p>
    <w:p w:rsidR="005F2F12" w:rsidRDefault="00325926">
      <w:pPr>
        <w:ind w:left="1258" w:right="829"/>
        <w:jc w:val="both"/>
        <w:rPr>
          <w:sz w:val="24"/>
        </w:rPr>
      </w:pPr>
      <w:r>
        <w:rPr>
          <w:i/>
          <w:sz w:val="24"/>
        </w:rPr>
        <w:t xml:space="preserve">Выпускник </w:t>
      </w:r>
      <w:r>
        <w:rPr>
          <w:b/>
          <w:i/>
          <w:sz w:val="24"/>
        </w:rPr>
        <w:t xml:space="preserve">получит возможность научиться </w:t>
      </w:r>
      <w:r>
        <w:rPr>
          <w:i/>
          <w:sz w:val="24"/>
        </w:rPr>
        <w:t>разбирать по составу слова с однозначно</w:t>
      </w:r>
      <w:r>
        <w:rPr>
          <w:i/>
          <w:spacing w:val="1"/>
          <w:sz w:val="24"/>
        </w:rPr>
        <w:t xml:space="preserve"> </w:t>
      </w:r>
      <w:r>
        <w:rPr>
          <w:i/>
          <w:sz w:val="24"/>
        </w:rPr>
        <w:t>выделяемыми</w:t>
      </w:r>
      <w:r>
        <w:rPr>
          <w:i/>
          <w:spacing w:val="1"/>
          <w:sz w:val="24"/>
        </w:rPr>
        <w:t xml:space="preserve"> </w:t>
      </w:r>
      <w:r>
        <w:rPr>
          <w:i/>
          <w:sz w:val="24"/>
        </w:rPr>
        <w:t>морфемами</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предложенным</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алгоритмом,</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проведения</w:t>
      </w:r>
      <w:r>
        <w:rPr>
          <w:i/>
          <w:spacing w:val="-2"/>
          <w:sz w:val="24"/>
        </w:rPr>
        <w:t xml:space="preserve"> </w:t>
      </w:r>
      <w:r>
        <w:rPr>
          <w:i/>
          <w:sz w:val="24"/>
        </w:rPr>
        <w:t>разбора</w:t>
      </w:r>
      <w:r>
        <w:rPr>
          <w:i/>
          <w:spacing w:val="2"/>
          <w:sz w:val="24"/>
        </w:rPr>
        <w:t xml:space="preserve"> </w:t>
      </w:r>
      <w:r>
        <w:rPr>
          <w:i/>
          <w:sz w:val="24"/>
        </w:rPr>
        <w:t>слова</w:t>
      </w:r>
      <w:r>
        <w:rPr>
          <w:i/>
          <w:spacing w:val="-1"/>
          <w:sz w:val="24"/>
        </w:rPr>
        <w:t xml:space="preserve"> </w:t>
      </w:r>
      <w:r>
        <w:rPr>
          <w:i/>
          <w:sz w:val="24"/>
        </w:rPr>
        <w:t>по составу</w:t>
      </w:r>
      <w:r>
        <w:rPr>
          <w:sz w:val="24"/>
        </w:rPr>
        <w:t>.</w:t>
      </w:r>
    </w:p>
    <w:p w:rsidR="005F2F12" w:rsidRDefault="00325926">
      <w:pPr>
        <w:pStyle w:val="31"/>
        <w:spacing w:before="5"/>
      </w:pPr>
      <w:r>
        <w:t>Раздел</w:t>
      </w:r>
      <w:r>
        <w:rPr>
          <w:spacing w:val="-2"/>
        </w:rPr>
        <w:t xml:space="preserve"> </w:t>
      </w:r>
      <w:r>
        <w:t>«Лексика»</w:t>
      </w:r>
    </w:p>
    <w:p w:rsidR="005F2F12" w:rsidRDefault="00325926">
      <w:pPr>
        <w:spacing w:line="274" w:lineRule="exact"/>
        <w:ind w:left="1258"/>
        <w:jc w:val="both"/>
        <w:rPr>
          <w:b/>
          <w:i/>
          <w:sz w:val="24"/>
        </w:rPr>
      </w:pPr>
      <w:r>
        <w:rPr>
          <w:sz w:val="24"/>
        </w:rPr>
        <w:t>Выпускник</w:t>
      </w:r>
      <w:r>
        <w:rPr>
          <w:spacing w:val="-3"/>
          <w:sz w:val="24"/>
        </w:rPr>
        <w:t xml:space="preserve"> </w:t>
      </w:r>
      <w:r>
        <w:rPr>
          <w:b/>
          <w:i/>
          <w:sz w:val="24"/>
        </w:rPr>
        <w:t>научится:</w:t>
      </w:r>
    </w:p>
    <w:p w:rsidR="005F2F12" w:rsidRDefault="00325926">
      <w:pPr>
        <w:pStyle w:val="a3"/>
        <w:jc w:val="left"/>
      </w:pPr>
      <w:r>
        <w:t>·выявлять</w:t>
      </w:r>
      <w:r>
        <w:rPr>
          <w:spacing w:val="-3"/>
        </w:rPr>
        <w:t xml:space="preserve"> </w:t>
      </w:r>
      <w:r>
        <w:t>слова,</w:t>
      </w:r>
      <w:r>
        <w:rPr>
          <w:spacing w:val="-3"/>
        </w:rPr>
        <w:t xml:space="preserve"> </w:t>
      </w:r>
      <w:r>
        <w:t>значение</w:t>
      </w:r>
      <w:r>
        <w:rPr>
          <w:spacing w:val="-4"/>
        </w:rPr>
        <w:t xml:space="preserve"> </w:t>
      </w:r>
      <w:r>
        <w:t>которых</w:t>
      </w:r>
      <w:r>
        <w:rPr>
          <w:spacing w:val="-1"/>
        </w:rPr>
        <w:t xml:space="preserve"> </w:t>
      </w:r>
      <w:r>
        <w:t>требует</w:t>
      </w:r>
      <w:r>
        <w:rPr>
          <w:spacing w:val="-1"/>
        </w:rPr>
        <w:t xml:space="preserve"> </w:t>
      </w:r>
      <w:r>
        <w:t>уточнения;</w:t>
      </w:r>
    </w:p>
    <w:p w:rsidR="005F2F12" w:rsidRDefault="00325926">
      <w:pPr>
        <w:pStyle w:val="a3"/>
        <w:jc w:val="left"/>
      </w:pPr>
      <w:r>
        <w:t>·определять</w:t>
      </w:r>
      <w:r>
        <w:rPr>
          <w:spacing w:val="-2"/>
        </w:rPr>
        <w:t xml:space="preserve"> </w:t>
      </w:r>
      <w:r>
        <w:t>значение</w:t>
      </w:r>
      <w:r>
        <w:rPr>
          <w:spacing w:val="-3"/>
        </w:rPr>
        <w:t xml:space="preserve"> </w:t>
      </w:r>
      <w:r>
        <w:t>слова</w:t>
      </w:r>
      <w:r>
        <w:rPr>
          <w:spacing w:val="-3"/>
        </w:rPr>
        <w:t xml:space="preserve"> </w:t>
      </w:r>
      <w:r>
        <w:t>по</w:t>
      </w:r>
      <w:r>
        <w:rPr>
          <w:spacing w:val="-2"/>
        </w:rPr>
        <w:t xml:space="preserve"> </w:t>
      </w:r>
      <w:r>
        <w:t>тексту</w:t>
      </w:r>
      <w:r>
        <w:rPr>
          <w:spacing w:val="-6"/>
        </w:rPr>
        <w:t xml:space="preserve"> </w:t>
      </w:r>
      <w:r>
        <w:t>или</w:t>
      </w:r>
      <w:r>
        <w:rPr>
          <w:spacing w:val="1"/>
        </w:rPr>
        <w:t xml:space="preserve"> </w:t>
      </w:r>
      <w:r>
        <w:t>уточнять</w:t>
      </w:r>
      <w:r>
        <w:rPr>
          <w:spacing w:val="-1"/>
        </w:rPr>
        <w:t xml:space="preserve"> </w:t>
      </w:r>
      <w:r>
        <w:t>с</w:t>
      </w:r>
      <w:r>
        <w:rPr>
          <w:spacing w:val="-2"/>
        </w:rPr>
        <w:t xml:space="preserve"> </w:t>
      </w:r>
      <w:r>
        <w:t>помощью</w:t>
      </w:r>
      <w:r>
        <w:rPr>
          <w:spacing w:val="-2"/>
        </w:rPr>
        <w:t xml:space="preserve"> </w:t>
      </w:r>
      <w:r>
        <w:t>толкового</w:t>
      </w:r>
      <w:r>
        <w:rPr>
          <w:spacing w:val="-1"/>
        </w:rPr>
        <w:t xml:space="preserve"> </w:t>
      </w:r>
      <w:r>
        <w:t>словаря.</w:t>
      </w:r>
    </w:p>
    <w:p w:rsidR="005F2F12" w:rsidRDefault="00325926">
      <w:pPr>
        <w:ind w:left="1258"/>
        <w:rPr>
          <w:i/>
          <w:sz w:val="24"/>
        </w:rPr>
      </w:pPr>
      <w:r>
        <w:rPr>
          <w:i/>
          <w:sz w:val="24"/>
        </w:rPr>
        <w:t>Выпускник</w:t>
      </w:r>
      <w:r>
        <w:rPr>
          <w:i/>
          <w:spacing w:val="-4"/>
          <w:sz w:val="24"/>
        </w:rPr>
        <w:t xml:space="preserve"> </w:t>
      </w:r>
      <w:r>
        <w:rPr>
          <w:b/>
          <w:i/>
          <w:sz w:val="24"/>
        </w:rPr>
        <w:t>получит</w:t>
      </w:r>
      <w:r>
        <w:rPr>
          <w:b/>
          <w:i/>
          <w:spacing w:val="-2"/>
          <w:sz w:val="24"/>
        </w:rPr>
        <w:t xml:space="preserve"> </w:t>
      </w:r>
      <w:r>
        <w:rPr>
          <w:b/>
          <w:i/>
          <w:sz w:val="24"/>
        </w:rPr>
        <w:t>возможность</w:t>
      </w:r>
      <w:r>
        <w:rPr>
          <w:b/>
          <w:i/>
          <w:spacing w:val="-2"/>
          <w:sz w:val="24"/>
        </w:rPr>
        <w:t xml:space="preserve"> </w:t>
      </w:r>
      <w:r>
        <w:rPr>
          <w:b/>
          <w:i/>
          <w:sz w:val="24"/>
        </w:rPr>
        <w:t>научиться</w:t>
      </w:r>
      <w:r>
        <w:rPr>
          <w:i/>
          <w:sz w:val="24"/>
        </w:rPr>
        <w:t>:</w:t>
      </w:r>
    </w:p>
    <w:p w:rsidR="005F2F12" w:rsidRDefault="00325926">
      <w:pPr>
        <w:ind w:left="1258" w:right="830"/>
        <w:jc w:val="both"/>
        <w:rPr>
          <w:i/>
          <w:sz w:val="24"/>
        </w:rPr>
      </w:pPr>
      <w:r>
        <w:rPr>
          <w:i/>
          <w:sz w:val="24"/>
        </w:rPr>
        <w:t>·подбирать синонимы для устранения повторов в тексте; подбирать антонимы для точной</w:t>
      </w:r>
      <w:r>
        <w:rPr>
          <w:i/>
          <w:spacing w:val="-57"/>
          <w:sz w:val="24"/>
        </w:rPr>
        <w:t xml:space="preserve"> </w:t>
      </w:r>
      <w:r>
        <w:rPr>
          <w:i/>
          <w:sz w:val="24"/>
        </w:rPr>
        <w:t>характеристики предметов при их сравнении; различать употребление в тексте слов в</w:t>
      </w:r>
      <w:r>
        <w:rPr>
          <w:i/>
          <w:spacing w:val="1"/>
          <w:sz w:val="24"/>
        </w:rPr>
        <w:t xml:space="preserve"> </w:t>
      </w:r>
      <w:r>
        <w:rPr>
          <w:i/>
          <w:sz w:val="24"/>
        </w:rPr>
        <w:t>прямом и переносном значении (простые случаи); оценивать уместность использования слов</w:t>
      </w:r>
      <w:r>
        <w:rPr>
          <w:i/>
          <w:spacing w:val="-57"/>
          <w:sz w:val="24"/>
        </w:rPr>
        <w:t xml:space="preserve"> </w:t>
      </w:r>
      <w:r>
        <w:rPr>
          <w:i/>
          <w:sz w:val="24"/>
        </w:rPr>
        <w:t>в тексте; выбирать слова из ряда предложенных для успешного решения коммуникативной</w:t>
      </w:r>
      <w:r>
        <w:rPr>
          <w:i/>
          <w:spacing w:val="1"/>
          <w:sz w:val="24"/>
        </w:rPr>
        <w:t xml:space="preserve"> </w:t>
      </w:r>
      <w:r>
        <w:rPr>
          <w:i/>
          <w:sz w:val="24"/>
        </w:rPr>
        <w:t>задачи.</w:t>
      </w:r>
    </w:p>
    <w:p w:rsidR="005F2F12" w:rsidRDefault="00325926">
      <w:pPr>
        <w:pStyle w:val="31"/>
        <w:spacing w:before="6"/>
      </w:pPr>
      <w:r>
        <w:t>Раздел</w:t>
      </w:r>
      <w:r>
        <w:rPr>
          <w:spacing w:val="-3"/>
        </w:rPr>
        <w:t xml:space="preserve"> </w:t>
      </w:r>
      <w:r>
        <w:t>«Морфология»</w:t>
      </w:r>
    </w:p>
    <w:p w:rsidR="005F2F12" w:rsidRDefault="00325926">
      <w:pPr>
        <w:spacing w:line="274" w:lineRule="exact"/>
        <w:ind w:left="1258"/>
        <w:jc w:val="both"/>
        <w:rPr>
          <w:b/>
          <w:i/>
          <w:sz w:val="24"/>
        </w:rPr>
      </w:pPr>
      <w:r>
        <w:rPr>
          <w:sz w:val="24"/>
        </w:rPr>
        <w:t>Выпускник</w:t>
      </w:r>
      <w:r>
        <w:rPr>
          <w:spacing w:val="-7"/>
          <w:sz w:val="24"/>
        </w:rPr>
        <w:t xml:space="preserve"> </w:t>
      </w:r>
      <w:r>
        <w:rPr>
          <w:b/>
          <w:i/>
          <w:sz w:val="24"/>
        </w:rPr>
        <w:t>научится:</w:t>
      </w:r>
    </w:p>
    <w:p w:rsidR="005F2F12" w:rsidRDefault="00325926">
      <w:pPr>
        <w:pStyle w:val="a3"/>
        <w:ind w:right="953"/>
        <w:jc w:val="left"/>
      </w:pP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1"/>
        </w:rPr>
        <w:t xml:space="preserve"> </w:t>
      </w:r>
      <w:r>
        <w:t>существительных</w:t>
      </w:r>
      <w:r>
        <w:rPr>
          <w:spacing w:val="1"/>
        </w:rPr>
        <w:t xml:space="preserve"> </w:t>
      </w:r>
      <w:r>
        <w:t>—</w:t>
      </w:r>
      <w:r>
        <w:rPr>
          <w:spacing w:val="1"/>
        </w:rPr>
        <w:t xml:space="preserve"> </w:t>
      </w:r>
      <w:r>
        <w:t>род,</w:t>
      </w:r>
      <w:r>
        <w:rPr>
          <w:spacing w:val="1"/>
        </w:rPr>
        <w:t xml:space="preserve"> </w:t>
      </w:r>
      <w:r>
        <w:t>число,</w:t>
      </w:r>
      <w:r>
        <w:rPr>
          <w:spacing w:val="1"/>
        </w:rPr>
        <w:t xml:space="preserve"> </w:t>
      </w:r>
      <w:r>
        <w:t>падеж,</w:t>
      </w:r>
      <w:r>
        <w:rPr>
          <w:spacing w:val="-57"/>
        </w:rPr>
        <w:t xml:space="preserve"> </w:t>
      </w:r>
      <w:r>
        <w:t>склонение;</w:t>
      </w:r>
    </w:p>
    <w:p w:rsidR="005F2F12" w:rsidRDefault="00325926">
      <w:pPr>
        <w:pStyle w:val="a3"/>
        <w:jc w:val="left"/>
      </w:pPr>
      <w:r>
        <w:t>·определять</w:t>
      </w:r>
      <w:r>
        <w:rPr>
          <w:spacing w:val="-3"/>
        </w:rPr>
        <w:t xml:space="preserve"> </w:t>
      </w:r>
      <w:r>
        <w:t>грамматические</w:t>
      </w:r>
      <w:r>
        <w:rPr>
          <w:spacing w:val="-4"/>
        </w:rPr>
        <w:t xml:space="preserve"> </w:t>
      </w:r>
      <w:r>
        <w:t>признаки</w:t>
      </w:r>
      <w:r>
        <w:rPr>
          <w:spacing w:val="-5"/>
        </w:rPr>
        <w:t xml:space="preserve"> </w:t>
      </w:r>
      <w:r>
        <w:t>имён</w:t>
      </w:r>
      <w:r>
        <w:rPr>
          <w:spacing w:val="-3"/>
        </w:rPr>
        <w:t xml:space="preserve"> </w:t>
      </w:r>
      <w:r>
        <w:t>прилагательных</w:t>
      </w:r>
      <w:r>
        <w:rPr>
          <w:spacing w:val="3"/>
        </w:rPr>
        <w:t xml:space="preserve"> </w:t>
      </w:r>
      <w:r>
        <w:t>—</w:t>
      </w:r>
      <w:r>
        <w:rPr>
          <w:spacing w:val="-2"/>
        </w:rPr>
        <w:t xml:space="preserve"> </w:t>
      </w:r>
      <w:r>
        <w:t>род,</w:t>
      </w:r>
      <w:r>
        <w:rPr>
          <w:spacing w:val="-6"/>
        </w:rPr>
        <w:t xml:space="preserve"> </w:t>
      </w:r>
      <w:r>
        <w:t>число,</w:t>
      </w:r>
      <w:r>
        <w:rPr>
          <w:spacing w:val="-4"/>
        </w:rPr>
        <w:t xml:space="preserve"> </w:t>
      </w:r>
      <w:r>
        <w:t>падеж;</w:t>
      </w:r>
    </w:p>
    <w:p w:rsidR="005F2F12" w:rsidRDefault="00325926">
      <w:pPr>
        <w:pStyle w:val="a3"/>
        <w:ind w:right="953"/>
        <w:jc w:val="left"/>
      </w:pPr>
      <w:r>
        <w:t>·определять</w:t>
      </w:r>
      <w:r>
        <w:rPr>
          <w:spacing w:val="52"/>
        </w:rPr>
        <w:t xml:space="preserve"> </w:t>
      </w:r>
      <w:r>
        <w:t>грамматические</w:t>
      </w:r>
      <w:r>
        <w:rPr>
          <w:spacing w:val="51"/>
        </w:rPr>
        <w:t xml:space="preserve"> </w:t>
      </w:r>
      <w:r>
        <w:t>признаки</w:t>
      </w:r>
      <w:r>
        <w:rPr>
          <w:spacing w:val="52"/>
        </w:rPr>
        <w:t xml:space="preserve"> </w:t>
      </w:r>
      <w:r>
        <w:t>глаголов</w:t>
      </w:r>
      <w:r>
        <w:rPr>
          <w:spacing w:val="56"/>
        </w:rPr>
        <w:t xml:space="preserve"> </w:t>
      </w:r>
      <w:r>
        <w:t>—</w:t>
      </w:r>
      <w:r>
        <w:rPr>
          <w:spacing w:val="52"/>
        </w:rPr>
        <w:t xml:space="preserve"> </w:t>
      </w:r>
      <w:r>
        <w:t>число,</w:t>
      </w:r>
      <w:r>
        <w:rPr>
          <w:spacing w:val="52"/>
        </w:rPr>
        <w:t xml:space="preserve"> </w:t>
      </w:r>
      <w:r>
        <w:t>время,</w:t>
      </w:r>
      <w:r>
        <w:rPr>
          <w:spacing w:val="51"/>
        </w:rPr>
        <w:t xml:space="preserve"> </w:t>
      </w:r>
      <w:r>
        <w:t>род</w:t>
      </w:r>
      <w:r>
        <w:rPr>
          <w:spacing w:val="52"/>
        </w:rPr>
        <w:t xml:space="preserve"> </w:t>
      </w:r>
      <w:r>
        <w:t>(в</w:t>
      </w:r>
      <w:r>
        <w:rPr>
          <w:spacing w:val="50"/>
        </w:rPr>
        <w:t xml:space="preserve"> </w:t>
      </w:r>
      <w:r>
        <w:t>прошедшем</w:t>
      </w:r>
      <w:r>
        <w:rPr>
          <w:spacing w:val="-57"/>
        </w:rPr>
        <w:t xml:space="preserve"> </w:t>
      </w:r>
      <w:r>
        <w:t>времени),</w:t>
      </w:r>
      <w:r>
        <w:rPr>
          <w:spacing w:val="-1"/>
        </w:rPr>
        <w:t xml:space="preserve"> </w:t>
      </w:r>
      <w:r>
        <w:t>лицо (в</w:t>
      </w:r>
      <w:r>
        <w:rPr>
          <w:spacing w:val="-2"/>
        </w:rPr>
        <w:t xml:space="preserve"> </w:t>
      </w:r>
      <w:r>
        <w:t>настоящем</w:t>
      </w:r>
      <w:r>
        <w:rPr>
          <w:spacing w:val="-2"/>
        </w:rPr>
        <w:t xml:space="preserve"> </w:t>
      </w:r>
      <w:r>
        <w:t>и будущем</w:t>
      </w:r>
      <w:r>
        <w:rPr>
          <w:spacing w:val="-1"/>
        </w:rPr>
        <w:t xml:space="preserve"> </w:t>
      </w:r>
      <w:r>
        <w:t>времени),</w:t>
      </w:r>
      <w:r>
        <w:rPr>
          <w:spacing w:val="-1"/>
        </w:rPr>
        <w:t xml:space="preserve"> </w:t>
      </w:r>
      <w:r>
        <w:t>спряжение.</w:t>
      </w:r>
    </w:p>
    <w:p w:rsidR="005F2F12" w:rsidRDefault="00325926">
      <w:pPr>
        <w:ind w:left="1258"/>
        <w:rPr>
          <w:i/>
          <w:sz w:val="24"/>
        </w:rPr>
      </w:pPr>
      <w:r>
        <w:rPr>
          <w:i/>
          <w:sz w:val="24"/>
        </w:rPr>
        <w:t>Выпускник</w:t>
      </w:r>
      <w:r>
        <w:rPr>
          <w:i/>
          <w:spacing w:val="-4"/>
          <w:sz w:val="24"/>
        </w:rPr>
        <w:t xml:space="preserve"> </w:t>
      </w:r>
      <w:r>
        <w:rPr>
          <w:b/>
          <w:i/>
          <w:sz w:val="24"/>
        </w:rPr>
        <w:t>получит</w:t>
      </w:r>
      <w:r>
        <w:rPr>
          <w:b/>
          <w:i/>
          <w:spacing w:val="-2"/>
          <w:sz w:val="24"/>
        </w:rPr>
        <w:t xml:space="preserve"> </w:t>
      </w:r>
      <w:r>
        <w:rPr>
          <w:b/>
          <w:i/>
          <w:sz w:val="24"/>
        </w:rPr>
        <w:t>возможность</w:t>
      </w:r>
      <w:r>
        <w:rPr>
          <w:b/>
          <w:i/>
          <w:spacing w:val="-2"/>
          <w:sz w:val="24"/>
        </w:rPr>
        <w:t xml:space="preserve"> </w:t>
      </w:r>
      <w:r>
        <w:rPr>
          <w:b/>
          <w:i/>
          <w:sz w:val="24"/>
        </w:rPr>
        <w:t>научиться</w:t>
      </w:r>
      <w:r>
        <w:rPr>
          <w:i/>
          <w:sz w:val="24"/>
        </w:rPr>
        <w:t>:</w:t>
      </w:r>
    </w:p>
    <w:p w:rsidR="005F2F12" w:rsidRDefault="005F2F12">
      <w:pPr>
        <w:rPr>
          <w:sz w:val="24"/>
        </w:rPr>
        <w:sectPr w:rsidR="005F2F12">
          <w:pgSz w:w="11910" w:h="16840"/>
          <w:pgMar w:top="1040" w:right="20" w:bottom="1300" w:left="160" w:header="0" w:footer="995" w:gutter="0"/>
          <w:cols w:space="720"/>
        </w:sectPr>
      </w:pPr>
    </w:p>
    <w:p w:rsidR="005F2F12" w:rsidRDefault="00325926">
      <w:pPr>
        <w:spacing w:before="66"/>
        <w:ind w:left="1258" w:right="828"/>
        <w:jc w:val="both"/>
        <w:rPr>
          <w:i/>
          <w:sz w:val="24"/>
        </w:rPr>
      </w:pPr>
      <w:r>
        <w:rPr>
          <w:i/>
          <w:sz w:val="24"/>
        </w:rPr>
        <w:lastRenderedPageBreak/>
        <w:t>·проводить морфологический разбор имён существительных, имён прилагательных, глаголов</w:t>
      </w:r>
      <w:r>
        <w:rPr>
          <w:i/>
          <w:spacing w:val="-57"/>
          <w:sz w:val="24"/>
        </w:rPr>
        <w:t xml:space="preserve"> </w:t>
      </w:r>
      <w:r>
        <w:rPr>
          <w:i/>
          <w:sz w:val="24"/>
        </w:rPr>
        <w:t>по</w:t>
      </w:r>
      <w:r>
        <w:rPr>
          <w:i/>
          <w:spacing w:val="1"/>
          <w:sz w:val="24"/>
        </w:rPr>
        <w:t xml:space="preserve"> </w:t>
      </w:r>
      <w:r>
        <w:rPr>
          <w:i/>
          <w:sz w:val="24"/>
        </w:rPr>
        <w:t>предложенному</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алгоритму;</w:t>
      </w:r>
      <w:r>
        <w:rPr>
          <w:i/>
          <w:spacing w:val="1"/>
          <w:sz w:val="24"/>
        </w:rPr>
        <w:t xml:space="preserve"> </w:t>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проведения</w:t>
      </w:r>
      <w:r>
        <w:rPr>
          <w:i/>
          <w:spacing w:val="1"/>
          <w:sz w:val="24"/>
        </w:rPr>
        <w:t xml:space="preserve"> </w:t>
      </w:r>
      <w:r>
        <w:rPr>
          <w:i/>
          <w:sz w:val="24"/>
        </w:rPr>
        <w:t>морфологического</w:t>
      </w:r>
      <w:r>
        <w:rPr>
          <w:i/>
          <w:spacing w:val="10"/>
          <w:sz w:val="24"/>
        </w:rPr>
        <w:t xml:space="preserve"> </w:t>
      </w:r>
      <w:r>
        <w:rPr>
          <w:i/>
          <w:sz w:val="24"/>
        </w:rPr>
        <w:t>разбора;</w:t>
      </w:r>
      <w:r>
        <w:rPr>
          <w:i/>
          <w:spacing w:val="9"/>
          <w:sz w:val="24"/>
        </w:rPr>
        <w:t xml:space="preserve"> </w:t>
      </w:r>
      <w:r>
        <w:rPr>
          <w:i/>
          <w:sz w:val="24"/>
        </w:rPr>
        <w:t>находить</w:t>
      </w:r>
      <w:r>
        <w:rPr>
          <w:i/>
          <w:spacing w:val="10"/>
          <w:sz w:val="24"/>
        </w:rPr>
        <w:t xml:space="preserve"> </w:t>
      </w:r>
      <w:r>
        <w:rPr>
          <w:i/>
          <w:sz w:val="24"/>
        </w:rPr>
        <w:t>в</w:t>
      </w:r>
      <w:r>
        <w:rPr>
          <w:i/>
          <w:spacing w:val="8"/>
          <w:sz w:val="24"/>
        </w:rPr>
        <w:t xml:space="preserve"> </w:t>
      </w:r>
      <w:r>
        <w:rPr>
          <w:i/>
          <w:sz w:val="24"/>
        </w:rPr>
        <w:t>тексте</w:t>
      </w:r>
      <w:r>
        <w:rPr>
          <w:i/>
          <w:spacing w:val="8"/>
          <w:sz w:val="24"/>
        </w:rPr>
        <w:t xml:space="preserve"> </w:t>
      </w:r>
      <w:r>
        <w:rPr>
          <w:i/>
          <w:sz w:val="24"/>
        </w:rPr>
        <w:t>такие</w:t>
      </w:r>
      <w:r>
        <w:rPr>
          <w:i/>
          <w:spacing w:val="8"/>
          <w:sz w:val="24"/>
        </w:rPr>
        <w:t xml:space="preserve"> </w:t>
      </w:r>
      <w:r>
        <w:rPr>
          <w:i/>
          <w:sz w:val="24"/>
        </w:rPr>
        <w:t>части</w:t>
      </w:r>
      <w:r>
        <w:rPr>
          <w:i/>
          <w:spacing w:val="9"/>
          <w:sz w:val="24"/>
        </w:rPr>
        <w:t xml:space="preserve"> </w:t>
      </w:r>
      <w:r>
        <w:rPr>
          <w:i/>
          <w:sz w:val="24"/>
        </w:rPr>
        <w:t>речи,</w:t>
      </w:r>
      <w:r>
        <w:rPr>
          <w:i/>
          <w:spacing w:val="9"/>
          <w:sz w:val="24"/>
        </w:rPr>
        <w:t xml:space="preserve"> </w:t>
      </w:r>
      <w:r>
        <w:rPr>
          <w:i/>
          <w:sz w:val="24"/>
        </w:rPr>
        <w:t>как</w:t>
      </w:r>
      <w:r>
        <w:rPr>
          <w:i/>
          <w:spacing w:val="10"/>
          <w:sz w:val="24"/>
        </w:rPr>
        <w:t xml:space="preserve"> </w:t>
      </w:r>
      <w:r>
        <w:rPr>
          <w:i/>
          <w:sz w:val="24"/>
        </w:rPr>
        <w:t>личные</w:t>
      </w:r>
      <w:r>
        <w:rPr>
          <w:i/>
          <w:spacing w:val="8"/>
          <w:sz w:val="24"/>
        </w:rPr>
        <w:t xml:space="preserve"> </w:t>
      </w:r>
      <w:r>
        <w:rPr>
          <w:i/>
          <w:sz w:val="24"/>
        </w:rPr>
        <w:t>местоимения</w:t>
      </w:r>
      <w:r>
        <w:rPr>
          <w:i/>
          <w:spacing w:val="-58"/>
          <w:sz w:val="24"/>
        </w:rPr>
        <w:t xml:space="preserve"> </w:t>
      </w:r>
      <w:r>
        <w:rPr>
          <w:i/>
          <w:sz w:val="24"/>
        </w:rPr>
        <w:t>и наречия, предлоги вместе с существительными и личными местоимениями, к которым они</w:t>
      </w:r>
      <w:r>
        <w:rPr>
          <w:i/>
          <w:spacing w:val="-57"/>
          <w:sz w:val="24"/>
        </w:rPr>
        <w:t xml:space="preserve"> </w:t>
      </w:r>
      <w:r>
        <w:rPr>
          <w:i/>
          <w:sz w:val="24"/>
        </w:rPr>
        <w:t>относятся,</w:t>
      </w:r>
      <w:r>
        <w:rPr>
          <w:i/>
          <w:spacing w:val="-1"/>
          <w:sz w:val="24"/>
        </w:rPr>
        <w:t xml:space="preserve"> </w:t>
      </w:r>
      <w:r>
        <w:rPr>
          <w:i/>
          <w:sz w:val="24"/>
        </w:rPr>
        <w:t>союзы</w:t>
      </w:r>
      <w:r>
        <w:rPr>
          <w:i/>
          <w:spacing w:val="1"/>
          <w:sz w:val="24"/>
        </w:rPr>
        <w:t xml:space="preserve"> </w:t>
      </w:r>
      <w:r>
        <w:rPr>
          <w:b/>
          <w:i/>
          <w:sz w:val="24"/>
        </w:rPr>
        <w:t>и, а, но</w:t>
      </w:r>
      <w:r>
        <w:rPr>
          <w:i/>
          <w:sz w:val="24"/>
        </w:rPr>
        <w:t>, частицу</w:t>
      </w:r>
      <w:r>
        <w:rPr>
          <w:i/>
          <w:spacing w:val="-2"/>
          <w:sz w:val="24"/>
        </w:rPr>
        <w:t xml:space="preserve"> </w:t>
      </w:r>
      <w:r>
        <w:rPr>
          <w:b/>
          <w:i/>
          <w:sz w:val="24"/>
        </w:rPr>
        <w:t>не</w:t>
      </w:r>
      <w:r>
        <w:rPr>
          <w:b/>
          <w:i/>
          <w:spacing w:val="-2"/>
          <w:sz w:val="24"/>
        </w:rPr>
        <w:t xml:space="preserve"> </w:t>
      </w:r>
      <w:r>
        <w:rPr>
          <w:i/>
          <w:sz w:val="24"/>
        </w:rPr>
        <w:t>при глаголах.</w:t>
      </w:r>
    </w:p>
    <w:p w:rsidR="005F2F12" w:rsidRDefault="00325926">
      <w:pPr>
        <w:pStyle w:val="31"/>
        <w:spacing w:before="5"/>
      </w:pPr>
      <w:r>
        <w:t>Раздел</w:t>
      </w:r>
      <w:r>
        <w:rPr>
          <w:spacing w:val="-3"/>
        </w:rPr>
        <w:t xml:space="preserve"> </w:t>
      </w:r>
      <w:r>
        <w:t>«Синтаксис»</w:t>
      </w:r>
    </w:p>
    <w:p w:rsidR="005F2F12" w:rsidRDefault="00325926">
      <w:pPr>
        <w:spacing w:line="274" w:lineRule="exact"/>
        <w:ind w:left="1258"/>
        <w:jc w:val="both"/>
        <w:rPr>
          <w:b/>
          <w:i/>
          <w:sz w:val="24"/>
        </w:rPr>
      </w:pPr>
      <w:r>
        <w:rPr>
          <w:sz w:val="24"/>
        </w:rPr>
        <w:t>Выпускник</w:t>
      </w:r>
      <w:r>
        <w:rPr>
          <w:spacing w:val="-3"/>
          <w:sz w:val="24"/>
        </w:rPr>
        <w:t xml:space="preserve"> </w:t>
      </w:r>
      <w:r>
        <w:rPr>
          <w:b/>
          <w:i/>
          <w:sz w:val="24"/>
        </w:rPr>
        <w:t>научится:</w:t>
      </w:r>
    </w:p>
    <w:p w:rsidR="005F2F12" w:rsidRDefault="00325926">
      <w:pPr>
        <w:pStyle w:val="a3"/>
      </w:pPr>
      <w:r>
        <w:t>·различать</w:t>
      </w:r>
      <w:r>
        <w:rPr>
          <w:spacing w:val="-2"/>
        </w:rPr>
        <w:t xml:space="preserve"> </w:t>
      </w:r>
      <w:r>
        <w:t>предложение,</w:t>
      </w:r>
      <w:r>
        <w:rPr>
          <w:spacing w:val="-2"/>
        </w:rPr>
        <w:t xml:space="preserve"> </w:t>
      </w:r>
      <w:r>
        <w:t>словосочетание,</w:t>
      </w:r>
      <w:r>
        <w:rPr>
          <w:spacing w:val="-2"/>
        </w:rPr>
        <w:t xml:space="preserve"> </w:t>
      </w:r>
      <w:r>
        <w:t>слово;</w:t>
      </w:r>
    </w:p>
    <w:p w:rsidR="005F2F12" w:rsidRDefault="00325926">
      <w:pPr>
        <w:pStyle w:val="a3"/>
        <w:ind w:right="833"/>
      </w:pPr>
      <w:r>
        <w:t>·устанавливать при помощи смысловых вопросов связь между словами в словосочетании и</w:t>
      </w:r>
      <w:r>
        <w:rPr>
          <w:spacing w:val="1"/>
        </w:rPr>
        <w:t xml:space="preserve"> </w:t>
      </w:r>
      <w:r>
        <w:t>предложении;</w:t>
      </w:r>
    </w:p>
    <w:p w:rsidR="005F2F12" w:rsidRDefault="00325926">
      <w:pPr>
        <w:pStyle w:val="a3"/>
        <w:ind w:right="830"/>
      </w:pPr>
      <w:r>
        <w:t>·классифицировать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находить</w:t>
      </w:r>
      <w:r>
        <w:rPr>
          <w:spacing w:val="1"/>
        </w:rPr>
        <w:t xml:space="preserve"> </w:t>
      </w:r>
      <w:r>
        <w:t>повествовательные/побудительные/вопросительные</w:t>
      </w:r>
      <w:r>
        <w:rPr>
          <w:spacing w:val="-3"/>
        </w:rPr>
        <w:t xml:space="preserve"> </w:t>
      </w:r>
      <w:r>
        <w:t>предложения;</w:t>
      </w:r>
    </w:p>
    <w:p w:rsidR="005F2F12" w:rsidRDefault="00325926">
      <w:pPr>
        <w:pStyle w:val="a3"/>
      </w:pPr>
      <w:r>
        <w:t>·определять</w:t>
      </w:r>
      <w:r>
        <w:rPr>
          <w:spacing w:val="-7"/>
        </w:rPr>
        <w:t xml:space="preserve"> </w:t>
      </w:r>
      <w:r>
        <w:t>восклицательную/невосклицательную</w:t>
      </w:r>
      <w:r>
        <w:rPr>
          <w:spacing w:val="-7"/>
        </w:rPr>
        <w:t xml:space="preserve"> </w:t>
      </w:r>
      <w:r>
        <w:t>интонацию</w:t>
      </w:r>
      <w:r>
        <w:rPr>
          <w:spacing w:val="-8"/>
        </w:rPr>
        <w:t xml:space="preserve"> </w:t>
      </w:r>
      <w:r>
        <w:t>предложения;</w:t>
      </w:r>
    </w:p>
    <w:p w:rsidR="005F2F12" w:rsidRDefault="00325926">
      <w:pPr>
        <w:pStyle w:val="a3"/>
        <w:spacing w:before="1"/>
      </w:pPr>
      <w:r>
        <w:t>·находить</w:t>
      </w:r>
      <w:r>
        <w:rPr>
          <w:spacing w:val="-1"/>
        </w:rPr>
        <w:t xml:space="preserve"> </w:t>
      </w:r>
      <w:r>
        <w:t>главные</w:t>
      </w:r>
      <w:r>
        <w:rPr>
          <w:spacing w:val="-4"/>
        </w:rPr>
        <w:t xml:space="preserve"> </w:t>
      </w:r>
      <w:r>
        <w:t>и</w:t>
      </w:r>
      <w:r>
        <w:rPr>
          <w:spacing w:val="-2"/>
        </w:rPr>
        <w:t xml:space="preserve"> </w:t>
      </w:r>
      <w:r>
        <w:t>второстепенные</w:t>
      </w:r>
      <w:r>
        <w:rPr>
          <w:spacing w:val="-3"/>
        </w:rPr>
        <w:t xml:space="preserve"> </w:t>
      </w:r>
      <w:r>
        <w:t>(без</w:t>
      </w:r>
      <w:r>
        <w:rPr>
          <w:spacing w:val="-2"/>
        </w:rPr>
        <w:t xml:space="preserve"> </w:t>
      </w:r>
      <w:r>
        <w:t>деления</w:t>
      </w:r>
      <w:r>
        <w:rPr>
          <w:spacing w:val="-2"/>
        </w:rPr>
        <w:t xml:space="preserve"> </w:t>
      </w:r>
      <w:r>
        <w:t>на</w:t>
      </w:r>
      <w:r>
        <w:rPr>
          <w:spacing w:val="-3"/>
        </w:rPr>
        <w:t xml:space="preserve"> </w:t>
      </w:r>
      <w:r>
        <w:t>виды)</w:t>
      </w:r>
      <w:r>
        <w:rPr>
          <w:spacing w:val="-2"/>
        </w:rPr>
        <w:t xml:space="preserve"> </w:t>
      </w:r>
      <w:r>
        <w:t>члены</w:t>
      </w:r>
      <w:r>
        <w:rPr>
          <w:spacing w:val="-2"/>
        </w:rPr>
        <w:t xml:space="preserve"> </w:t>
      </w:r>
      <w:r>
        <w:t>предложения;</w:t>
      </w:r>
    </w:p>
    <w:p w:rsidR="005F2F12" w:rsidRDefault="00325926">
      <w:pPr>
        <w:pStyle w:val="a3"/>
      </w:pPr>
      <w:r>
        <w:t>·выделять</w:t>
      </w:r>
      <w:r>
        <w:rPr>
          <w:spacing w:val="-2"/>
        </w:rPr>
        <w:t xml:space="preserve"> </w:t>
      </w:r>
      <w:r>
        <w:t>предложения</w:t>
      </w:r>
      <w:r>
        <w:rPr>
          <w:spacing w:val="-4"/>
        </w:rPr>
        <w:t xml:space="preserve"> </w:t>
      </w:r>
      <w:r>
        <w:t>с</w:t>
      </w:r>
      <w:r>
        <w:rPr>
          <w:spacing w:val="-3"/>
        </w:rPr>
        <w:t xml:space="preserve"> </w:t>
      </w:r>
      <w:r>
        <w:t>однородными</w:t>
      </w:r>
      <w:r>
        <w:rPr>
          <w:spacing w:val="-1"/>
        </w:rPr>
        <w:t xml:space="preserve"> </w:t>
      </w:r>
      <w:r>
        <w:t>членами.</w:t>
      </w:r>
    </w:p>
    <w:p w:rsidR="005F2F12" w:rsidRDefault="00325926">
      <w:pPr>
        <w:ind w:left="1258"/>
        <w:jc w:val="both"/>
        <w:rPr>
          <w:b/>
          <w:i/>
          <w:sz w:val="24"/>
        </w:rPr>
      </w:pPr>
      <w:r>
        <w:rPr>
          <w:i/>
          <w:sz w:val="24"/>
        </w:rPr>
        <w:t>Выпускник</w:t>
      </w:r>
      <w:r>
        <w:rPr>
          <w:i/>
          <w:spacing w:val="-4"/>
          <w:sz w:val="24"/>
        </w:rPr>
        <w:t xml:space="preserve"> </w:t>
      </w:r>
      <w:r>
        <w:rPr>
          <w:b/>
          <w:i/>
          <w:sz w:val="24"/>
        </w:rPr>
        <w:t>получит</w:t>
      </w:r>
      <w:r>
        <w:rPr>
          <w:b/>
          <w:i/>
          <w:spacing w:val="-2"/>
          <w:sz w:val="24"/>
        </w:rPr>
        <w:t xml:space="preserve"> </w:t>
      </w:r>
      <w:r>
        <w:rPr>
          <w:b/>
          <w:i/>
          <w:sz w:val="24"/>
        </w:rPr>
        <w:t>возможность</w:t>
      </w:r>
      <w:r>
        <w:rPr>
          <w:b/>
          <w:i/>
          <w:spacing w:val="-2"/>
          <w:sz w:val="24"/>
        </w:rPr>
        <w:t xml:space="preserve"> </w:t>
      </w:r>
      <w:r>
        <w:rPr>
          <w:b/>
          <w:i/>
          <w:sz w:val="24"/>
        </w:rPr>
        <w:t>научиться:</w:t>
      </w:r>
    </w:p>
    <w:p w:rsidR="005F2F12" w:rsidRDefault="00325926">
      <w:pPr>
        <w:ind w:left="1258" w:right="825"/>
        <w:jc w:val="both"/>
        <w:rPr>
          <w:i/>
          <w:sz w:val="24"/>
        </w:rPr>
      </w:pPr>
      <w:r>
        <w:rPr>
          <w:i/>
          <w:sz w:val="24"/>
        </w:rPr>
        <w:t>·различать</w:t>
      </w:r>
      <w:r>
        <w:rPr>
          <w:i/>
          <w:spacing w:val="1"/>
          <w:sz w:val="24"/>
        </w:rPr>
        <w:t xml:space="preserve"> </w:t>
      </w:r>
      <w:r>
        <w:rPr>
          <w:i/>
          <w:sz w:val="24"/>
        </w:rPr>
        <w:t>второстепенные</w:t>
      </w:r>
      <w:r>
        <w:rPr>
          <w:i/>
          <w:spacing w:val="1"/>
          <w:sz w:val="24"/>
        </w:rPr>
        <w:t xml:space="preserve"> </w:t>
      </w:r>
      <w:r>
        <w:rPr>
          <w:i/>
          <w:sz w:val="24"/>
        </w:rPr>
        <w:t>члены</w:t>
      </w:r>
      <w:r>
        <w:rPr>
          <w:i/>
          <w:spacing w:val="1"/>
          <w:sz w:val="24"/>
        </w:rPr>
        <w:t xml:space="preserve"> </w:t>
      </w:r>
      <w:r>
        <w:rPr>
          <w:i/>
          <w:sz w:val="24"/>
        </w:rPr>
        <w:t>предложения</w:t>
      </w:r>
      <w:r>
        <w:rPr>
          <w:i/>
          <w:spacing w:val="1"/>
          <w:sz w:val="24"/>
        </w:rPr>
        <w:t xml:space="preserve"> </w:t>
      </w:r>
      <w:r>
        <w:rPr>
          <w:i/>
          <w:sz w:val="24"/>
        </w:rPr>
        <w:t>—</w:t>
      </w:r>
      <w:r>
        <w:rPr>
          <w:i/>
          <w:spacing w:val="1"/>
          <w:sz w:val="24"/>
        </w:rPr>
        <w:t xml:space="preserve"> </w:t>
      </w:r>
      <w:r>
        <w:rPr>
          <w:i/>
          <w:sz w:val="24"/>
        </w:rPr>
        <w:t>определения,</w:t>
      </w:r>
      <w:r>
        <w:rPr>
          <w:i/>
          <w:spacing w:val="1"/>
          <w:sz w:val="24"/>
        </w:rPr>
        <w:t xml:space="preserve"> </w:t>
      </w:r>
      <w:r>
        <w:rPr>
          <w:i/>
          <w:sz w:val="24"/>
        </w:rPr>
        <w:t>дополнения,</w:t>
      </w:r>
      <w:r>
        <w:rPr>
          <w:i/>
          <w:spacing w:val="1"/>
          <w:sz w:val="24"/>
        </w:rPr>
        <w:t xml:space="preserve"> </w:t>
      </w:r>
      <w:r>
        <w:rPr>
          <w:i/>
          <w:sz w:val="24"/>
        </w:rPr>
        <w:t>обстоятельства;</w:t>
      </w:r>
      <w:r>
        <w:rPr>
          <w:i/>
          <w:spacing w:val="1"/>
          <w:sz w:val="24"/>
        </w:rPr>
        <w:t xml:space="preserve"> </w:t>
      </w:r>
      <w:r>
        <w:rPr>
          <w:i/>
          <w:sz w:val="24"/>
        </w:rPr>
        <w:t>выполнять</w:t>
      </w:r>
      <w:r>
        <w:rPr>
          <w:i/>
          <w:spacing w:val="1"/>
          <w:sz w:val="24"/>
        </w:rPr>
        <w:t xml:space="preserve"> </w:t>
      </w:r>
      <w:r>
        <w:rPr>
          <w:i/>
          <w:sz w:val="24"/>
        </w:rPr>
        <w:t>в</w:t>
      </w:r>
      <w:r>
        <w:rPr>
          <w:i/>
          <w:spacing w:val="1"/>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предложенным</w:t>
      </w:r>
      <w:r>
        <w:rPr>
          <w:i/>
          <w:spacing w:val="1"/>
          <w:sz w:val="24"/>
        </w:rPr>
        <w:t xml:space="preserve"> </w:t>
      </w:r>
      <w:r>
        <w:rPr>
          <w:i/>
          <w:sz w:val="24"/>
        </w:rPr>
        <w:t>в</w:t>
      </w:r>
      <w:r>
        <w:rPr>
          <w:i/>
          <w:spacing w:val="1"/>
          <w:sz w:val="24"/>
        </w:rPr>
        <w:t xml:space="preserve"> </w:t>
      </w:r>
      <w:r>
        <w:rPr>
          <w:i/>
          <w:sz w:val="24"/>
        </w:rPr>
        <w:t>учебнике</w:t>
      </w:r>
      <w:r>
        <w:rPr>
          <w:i/>
          <w:spacing w:val="1"/>
          <w:sz w:val="24"/>
        </w:rPr>
        <w:t xml:space="preserve"> </w:t>
      </w:r>
      <w:r>
        <w:rPr>
          <w:i/>
          <w:sz w:val="24"/>
        </w:rPr>
        <w:t>алгоритмом</w:t>
      </w:r>
      <w:r>
        <w:rPr>
          <w:i/>
          <w:spacing w:val="1"/>
          <w:sz w:val="24"/>
        </w:rPr>
        <w:t xml:space="preserve"> </w:t>
      </w:r>
      <w:r>
        <w:rPr>
          <w:i/>
          <w:sz w:val="24"/>
        </w:rPr>
        <w:t>разбор</w:t>
      </w:r>
      <w:r>
        <w:rPr>
          <w:i/>
          <w:spacing w:val="1"/>
          <w:sz w:val="24"/>
        </w:rPr>
        <w:t xml:space="preserve"> </w:t>
      </w:r>
      <w:r>
        <w:rPr>
          <w:i/>
          <w:sz w:val="24"/>
        </w:rPr>
        <w:t>простого</w:t>
      </w:r>
      <w:r>
        <w:rPr>
          <w:i/>
          <w:spacing w:val="1"/>
          <w:sz w:val="24"/>
        </w:rPr>
        <w:t xml:space="preserve"> </w:t>
      </w:r>
      <w:r>
        <w:rPr>
          <w:i/>
          <w:sz w:val="24"/>
        </w:rPr>
        <w:t>предложения</w:t>
      </w:r>
      <w:r>
        <w:rPr>
          <w:i/>
          <w:spacing w:val="1"/>
          <w:sz w:val="24"/>
        </w:rPr>
        <w:t xml:space="preserve"> </w:t>
      </w:r>
      <w:r>
        <w:rPr>
          <w:i/>
          <w:sz w:val="24"/>
        </w:rPr>
        <w:t>(по</w:t>
      </w:r>
      <w:r>
        <w:rPr>
          <w:i/>
          <w:spacing w:val="1"/>
          <w:sz w:val="24"/>
        </w:rPr>
        <w:t xml:space="preserve"> </w:t>
      </w:r>
      <w:r>
        <w:rPr>
          <w:i/>
          <w:sz w:val="24"/>
        </w:rPr>
        <w:t>членам</w:t>
      </w:r>
      <w:r>
        <w:rPr>
          <w:i/>
          <w:spacing w:val="1"/>
          <w:sz w:val="24"/>
        </w:rPr>
        <w:t xml:space="preserve"> </w:t>
      </w:r>
      <w:r>
        <w:rPr>
          <w:i/>
          <w:sz w:val="24"/>
        </w:rPr>
        <w:t>предложения,</w:t>
      </w:r>
      <w:r>
        <w:rPr>
          <w:i/>
          <w:spacing w:val="1"/>
          <w:sz w:val="24"/>
        </w:rPr>
        <w:t xml:space="preserve"> </w:t>
      </w:r>
      <w:r>
        <w:rPr>
          <w:i/>
          <w:sz w:val="24"/>
        </w:rPr>
        <w:t>синтаксический),</w:t>
      </w:r>
      <w:r>
        <w:rPr>
          <w:i/>
          <w:spacing w:val="1"/>
          <w:sz w:val="24"/>
        </w:rPr>
        <w:t xml:space="preserve"> </w:t>
      </w:r>
      <w:r>
        <w:rPr>
          <w:i/>
          <w:sz w:val="24"/>
        </w:rPr>
        <w:t>оценивать</w:t>
      </w:r>
      <w:r>
        <w:rPr>
          <w:i/>
          <w:spacing w:val="1"/>
          <w:sz w:val="24"/>
        </w:rPr>
        <w:t xml:space="preserve"> </w:t>
      </w:r>
      <w:r>
        <w:rPr>
          <w:i/>
          <w:sz w:val="24"/>
        </w:rPr>
        <w:t>правильность</w:t>
      </w:r>
      <w:r>
        <w:rPr>
          <w:i/>
          <w:spacing w:val="-2"/>
          <w:sz w:val="24"/>
        </w:rPr>
        <w:t xml:space="preserve"> </w:t>
      </w:r>
      <w:r>
        <w:rPr>
          <w:i/>
          <w:sz w:val="24"/>
        </w:rPr>
        <w:t>разбора;</w:t>
      </w:r>
      <w:r>
        <w:rPr>
          <w:i/>
          <w:spacing w:val="-1"/>
          <w:sz w:val="24"/>
        </w:rPr>
        <w:t xml:space="preserve"> </w:t>
      </w:r>
      <w:r>
        <w:rPr>
          <w:i/>
          <w:sz w:val="24"/>
        </w:rPr>
        <w:t>различать простые</w:t>
      </w:r>
      <w:r>
        <w:rPr>
          <w:i/>
          <w:spacing w:val="-1"/>
          <w:sz w:val="24"/>
        </w:rPr>
        <w:t xml:space="preserve"> </w:t>
      </w:r>
      <w:r>
        <w:rPr>
          <w:i/>
          <w:sz w:val="24"/>
        </w:rPr>
        <w:t>и</w:t>
      </w:r>
      <w:r>
        <w:rPr>
          <w:i/>
          <w:spacing w:val="-1"/>
          <w:sz w:val="24"/>
        </w:rPr>
        <w:t xml:space="preserve"> </w:t>
      </w:r>
      <w:r>
        <w:rPr>
          <w:i/>
          <w:sz w:val="24"/>
        </w:rPr>
        <w:t>сложные</w:t>
      </w:r>
      <w:r>
        <w:rPr>
          <w:i/>
          <w:spacing w:val="-1"/>
          <w:sz w:val="24"/>
        </w:rPr>
        <w:t xml:space="preserve"> </w:t>
      </w:r>
      <w:r>
        <w:rPr>
          <w:i/>
          <w:sz w:val="24"/>
        </w:rPr>
        <w:t>предложения.</w:t>
      </w:r>
    </w:p>
    <w:p w:rsidR="005F2F12" w:rsidRDefault="00325926">
      <w:pPr>
        <w:pStyle w:val="31"/>
        <w:spacing w:before="5"/>
      </w:pPr>
      <w:r>
        <w:t>«Орфография</w:t>
      </w:r>
      <w:r>
        <w:rPr>
          <w:spacing w:val="-2"/>
        </w:rPr>
        <w:t xml:space="preserve"> </w:t>
      </w:r>
      <w:r>
        <w:t>и</w:t>
      </w:r>
      <w:r>
        <w:rPr>
          <w:spacing w:val="-2"/>
        </w:rPr>
        <w:t xml:space="preserve"> </w:t>
      </w:r>
      <w:r>
        <w:t>пунктуация»</w:t>
      </w:r>
    </w:p>
    <w:p w:rsidR="005F2F12" w:rsidRDefault="00325926">
      <w:pPr>
        <w:spacing w:line="274" w:lineRule="exact"/>
        <w:ind w:left="1258"/>
        <w:jc w:val="both"/>
        <w:rPr>
          <w:b/>
          <w:i/>
          <w:sz w:val="24"/>
        </w:rPr>
      </w:pPr>
      <w:r>
        <w:rPr>
          <w:sz w:val="24"/>
        </w:rPr>
        <w:t>Выпускник</w:t>
      </w:r>
      <w:r>
        <w:rPr>
          <w:spacing w:val="-3"/>
          <w:sz w:val="24"/>
        </w:rPr>
        <w:t xml:space="preserve"> </w:t>
      </w:r>
      <w:r>
        <w:rPr>
          <w:b/>
          <w:i/>
          <w:sz w:val="24"/>
        </w:rPr>
        <w:t>научится:</w:t>
      </w:r>
    </w:p>
    <w:p w:rsidR="005F2F12" w:rsidRDefault="00325926">
      <w:pPr>
        <w:pStyle w:val="a3"/>
        <w:jc w:val="left"/>
      </w:pPr>
      <w:r>
        <w:t>·применять</w:t>
      </w:r>
      <w:r>
        <w:rPr>
          <w:spacing w:val="-4"/>
        </w:rPr>
        <w:t xml:space="preserve"> </w:t>
      </w:r>
      <w:r>
        <w:t>правила</w:t>
      </w:r>
      <w:r>
        <w:rPr>
          <w:spacing w:val="-4"/>
        </w:rPr>
        <w:t xml:space="preserve"> </w:t>
      </w:r>
      <w:r>
        <w:t>правописания</w:t>
      </w:r>
      <w:r>
        <w:rPr>
          <w:spacing w:val="-3"/>
        </w:rPr>
        <w:t xml:space="preserve"> </w:t>
      </w:r>
      <w:r>
        <w:t>(в</w:t>
      </w:r>
      <w:r>
        <w:rPr>
          <w:spacing w:val="-4"/>
        </w:rPr>
        <w:t xml:space="preserve"> </w:t>
      </w:r>
      <w:r>
        <w:t>объёме</w:t>
      </w:r>
      <w:r>
        <w:rPr>
          <w:spacing w:val="-4"/>
        </w:rPr>
        <w:t xml:space="preserve"> </w:t>
      </w:r>
      <w:r>
        <w:t>содержания</w:t>
      </w:r>
      <w:r>
        <w:rPr>
          <w:spacing w:val="-3"/>
        </w:rPr>
        <w:t xml:space="preserve"> </w:t>
      </w:r>
      <w:r>
        <w:t>курса);</w:t>
      </w:r>
    </w:p>
    <w:p w:rsidR="005F2F12" w:rsidRDefault="00325926">
      <w:pPr>
        <w:pStyle w:val="a3"/>
        <w:jc w:val="left"/>
      </w:pPr>
      <w:r>
        <w:t>·определять</w:t>
      </w:r>
      <w:r>
        <w:rPr>
          <w:spacing w:val="-2"/>
        </w:rPr>
        <w:t xml:space="preserve"> </w:t>
      </w:r>
      <w:r>
        <w:t>(уточнять)</w:t>
      </w:r>
      <w:r>
        <w:rPr>
          <w:spacing w:val="-2"/>
        </w:rPr>
        <w:t xml:space="preserve"> </w:t>
      </w:r>
      <w:r>
        <w:t>написание</w:t>
      </w:r>
      <w:r>
        <w:rPr>
          <w:spacing w:val="-3"/>
        </w:rPr>
        <w:t xml:space="preserve"> </w:t>
      </w:r>
      <w:r>
        <w:t>слова</w:t>
      </w:r>
      <w:r>
        <w:rPr>
          <w:spacing w:val="-4"/>
        </w:rPr>
        <w:t xml:space="preserve"> </w:t>
      </w:r>
      <w:r>
        <w:t>по</w:t>
      </w:r>
      <w:r>
        <w:rPr>
          <w:spacing w:val="-1"/>
        </w:rPr>
        <w:t xml:space="preserve"> </w:t>
      </w:r>
      <w:r>
        <w:t>орфографическому</w:t>
      </w:r>
      <w:r>
        <w:rPr>
          <w:spacing w:val="-5"/>
        </w:rPr>
        <w:t xml:space="preserve"> </w:t>
      </w:r>
      <w:r>
        <w:t>словарю;</w:t>
      </w:r>
    </w:p>
    <w:p w:rsidR="005F2F12" w:rsidRDefault="00325926">
      <w:pPr>
        <w:pStyle w:val="a3"/>
        <w:jc w:val="left"/>
      </w:pPr>
      <w:r>
        <w:t>·безошибочно</w:t>
      </w:r>
      <w:r>
        <w:rPr>
          <w:spacing w:val="-1"/>
        </w:rPr>
        <w:t xml:space="preserve"> </w:t>
      </w:r>
      <w:r>
        <w:t>списывать текст</w:t>
      </w:r>
      <w:r>
        <w:rPr>
          <w:spacing w:val="-1"/>
        </w:rPr>
        <w:t xml:space="preserve"> </w:t>
      </w:r>
      <w:r>
        <w:t>объёмом</w:t>
      </w:r>
      <w:r>
        <w:rPr>
          <w:spacing w:val="-2"/>
        </w:rPr>
        <w:t xml:space="preserve"> </w:t>
      </w:r>
      <w:r>
        <w:t>80—90</w:t>
      </w:r>
      <w:r>
        <w:rPr>
          <w:spacing w:val="-1"/>
        </w:rPr>
        <w:t xml:space="preserve"> </w:t>
      </w:r>
      <w:r>
        <w:t>слов;</w:t>
      </w:r>
    </w:p>
    <w:p w:rsidR="005F2F12" w:rsidRDefault="00325926">
      <w:pPr>
        <w:pStyle w:val="a3"/>
        <w:jc w:val="left"/>
      </w:pPr>
      <w:r>
        <w:t>·писать</w:t>
      </w:r>
      <w:r>
        <w:rPr>
          <w:spacing w:val="16"/>
        </w:rPr>
        <w:t xml:space="preserve"> </w:t>
      </w:r>
      <w:r>
        <w:t>под</w:t>
      </w:r>
      <w:r>
        <w:rPr>
          <w:spacing w:val="14"/>
        </w:rPr>
        <w:t xml:space="preserve"> </w:t>
      </w:r>
      <w:r>
        <w:t>диктовку</w:t>
      </w:r>
      <w:r>
        <w:rPr>
          <w:spacing w:val="8"/>
        </w:rPr>
        <w:t xml:space="preserve"> </w:t>
      </w:r>
      <w:r>
        <w:t>тексты</w:t>
      </w:r>
      <w:r>
        <w:rPr>
          <w:spacing w:val="14"/>
        </w:rPr>
        <w:t xml:space="preserve"> </w:t>
      </w:r>
      <w:r>
        <w:t>объёмом</w:t>
      </w:r>
      <w:r>
        <w:rPr>
          <w:spacing w:val="13"/>
        </w:rPr>
        <w:t xml:space="preserve"> </w:t>
      </w:r>
      <w:r>
        <w:t>75—80</w:t>
      </w:r>
      <w:r>
        <w:rPr>
          <w:spacing w:val="15"/>
        </w:rPr>
        <w:t xml:space="preserve"> </w:t>
      </w:r>
      <w:r>
        <w:t>слов</w:t>
      </w:r>
      <w:r>
        <w:rPr>
          <w:spacing w:val="14"/>
        </w:rPr>
        <w:t xml:space="preserve"> </w:t>
      </w:r>
      <w:r>
        <w:t>в</w:t>
      </w:r>
      <w:r>
        <w:rPr>
          <w:spacing w:val="14"/>
        </w:rPr>
        <w:t xml:space="preserve"> </w:t>
      </w:r>
      <w:r>
        <w:t>соответствии</w:t>
      </w:r>
      <w:r>
        <w:rPr>
          <w:spacing w:val="15"/>
        </w:rPr>
        <w:t xml:space="preserve"> </w:t>
      </w:r>
      <w:r>
        <w:t>с</w:t>
      </w:r>
      <w:r>
        <w:rPr>
          <w:spacing w:val="12"/>
        </w:rPr>
        <w:t xml:space="preserve"> </w:t>
      </w:r>
      <w:r>
        <w:t>изученными</w:t>
      </w:r>
      <w:r>
        <w:rPr>
          <w:spacing w:val="15"/>
        </w:rPr>
        <w:t xml:space="preserve"> </w:t>
      </w:r>
      <w:r>
        <w:t>правилами</w:t>
      </w:r>
      <w:r>
        <w:rPr>
          <w:spacing w:val="-57"/>
        </w:rPr>
        <w:t xml:space="preserve"> </w:t>
      </w:r>
      <w:r>
        <w:t>правописания;</w:t>
      </w:r>
    </w:p>
    <w:p w:rsidR="005F2F12" w:rsidRDefault="00325926">
      <w:pPr>
        <w:pStyle w:val="a3"/>
        <w:jc w:val="left"/>
      </w:pPr>
      <w:r>
        <w:t>·проверять</w:t>
      </w:r>
      <w:r>
        <w:rPr>
          <w:spacing w:val="24"/>
        </w:rPr>
        <w:t xml:space="preserve"> </w:t>
      </w:r>
      <w:r>
        <w:t>собственный</w:t>
      </w:r>
      <w:r>
        <w:rPr>
          <w:spacing w:val="24"/>
        </w:rPr>
        <w:t xml:space="preserve"> </w:t>
      </w:r>
      <w:r>
        <w:t>и</w:t>
      </w:r>
      <w:r>
        <w:rPr>
          <w:spacing w:val="25"/>
        </w:rPr>
        <w:t xml:space="preserve"> </w:t>
      </w:r>
      <w:r>
        <w:t>предложенный</w:t>
      </w:r>
      <w:r>
        <w:rPr>
          <w:spacing w:val="25"/>
        </w:rPr>
        <w:t xml:space="preserve"> </w:t>
      </w:r>
      <w:r>
        <w:t>текст,</w:t>
      </w:r>
      <w:r>
        <w:rPr>
          <w:spacing w:val="24"/>
        </w:rPr>
        <w:t xml:space="preserve"> </w:t>
      </w:r>
      <w:r>
        <w:t>находить</w:t>
      </w:r>
      <w:r>
        <w:rPr>
          <w:spacing w:val="25"/>
        </w:rPr>
        <w:t xml:space="preserve"> </w:t>
      </w:r>
      <w:r>
        <w:t>и</w:t>
      </w:r>
      <w:r>
        <w:rPr>
          <w:spacing w:val="22"/>
        </w:rPr>
        <w:t xml:space="preserve"> </w:t>
      </w:r>
      <w:r>
        <w:t>исправлять</w:t>
      </w:r>
      <w:r>
        <w:rPr>
          <w:spacing w:val="25"/>
        </w:rPr>
        <w:t xml:space="preserve"> </w:t>
      </w:r>
      <w:r>
        <w:t>орфографические</w:t>
      </w:r>
      <w:r>
        <w:rPr>
          <w:spacing w:val="23"/>
        </w:rPr>
        <w:t xml:space="preserve"> </w:t>
      </w:r>
      <w:r>
        <w:t>и</w:t>
      </w:r>
      <w:r>
        <w:rPr>
          <w:spacing w:val="-57"/>
        </w:rPr>
        <w:t xml:space="preserve"> </w:t>
      </w:r>
      <w:r>
        <w:t>пунктуационные</w:t>
      </w:r>
      <w:r>
        <w:rPr>
          <w:spacing w:val="-3"/>
        </w:rPr>
        <w:t xml:space="preserve"> </w:t>
      </w:r>
      <w:r>
        <w:t>ошибки.</w:t>
      </w:r>
    </w:p>
    <w:p w:rsidR="005F2F12" w:rsidRDefault="00325926">
      <w:pPr>
        <w:spacing w:before="1"/>
        <w:ind w:left="1258"/>
        <w:rPr>
          <w:b/>
          <w:i/>
          <w:sz w:val="24"/>
        </w:rPr>
      </w:pPr>
      <w:r>
        <w:rPr>
          <w:i/>
          <w:sz w:val="24"/>
        </w:rPr>
        <w:t>Выпускник</w:t>
      </w:r>
      <w:r>
        <w:rPr>
          <w:i/>
          <w:spacing w:val="-4"/>
          <w:sz w:val="24"/>
        </w:rPr>
        <w:t xml:space="preserve"> </w:t>
      </w:r>
      <w:r>
        <w:rPr>
          <w:b/>
          <w:i/>
          <w:sz w:val="24"/>
        </w:rPr>
        <w:t>получит</w:t>
      </w:r>
      <w:r>
        <w:rPr>
          <w:b/>
          <w:i/>
          <w:spacing w:val="-2"/>
          <w:sz w:val="24"/>
        </w:rPr>
        <w:t xml:space="preserve"> </w:t>
      </w:r>
      <w:r>
        <w:rPr>
          <w:b/>
          <w:i/>
          <w:sz w:val="24"/>
        </w:rPr>
        <w:t>возможность</w:t>
      </w:r>
      <w:r>
        <w:rPr>
          <w:b/>
          <w:i/>
          <w:spacing w:val="-2"/>
          <w:sz w:val="24"/>
        </w:rPr>
        <w:t xml:space="preserve"> </w:t>
      </w:r>
      <w:r>
        <w:rPr>
          <w:b/>
          <w:i/>
          <w:sz w:val="24"/>
        </w:rPr>
        <w:t>научиться:</w:t>
      </w:r>
    </w:p>
    <w:p w:rsidR="005F2F12" w:rsidRDefault="00325926">
      <w:pPr>
        <w:ind w:left="1258"/>
        <w:rPr>
          <w:i/>
          <w:sz w:val="24"/>
        </w:rPr>
      </w:pPr>
      <w:r>
        <w:rPr>
          <w:i/>
          <w:sz w:val="24"/>
        </w:rPr>
        <w:t>·осознавать</w:t>
      </w:r>
      <w:r>
        <w:rPr>
          <w:i/>
          <w:spacing w:val="-3"/>
          <w:sz w:val="24"/>
        </w:rPr>
        <w:t xml:space="preserve"> </w:t>
      </w:r>
      <w:r>
        <w:rPr>
          <w:i/>
          <w:sz w:val="24"/>
        </w:rPr>
        <w:t>место</w:t>
      </w:r>
      <w:r>
        <w:rPr>
          <w:i/>
          <w:spacing w:val="-4"/>
          <w:sz w:val="24"/>
        </w:rPr>
        <w:t xml:space="preserve"> </w:t>
      </w:r>
      <w:r>
        <w:rPr>
          <w:i/>
          <w:sz w:val="24"/>
        </w:rPr>
        <w:t>возможного</w:t>
      </w:r>
      <w:r>
        <w:rPr>
          <w:i/>
          <w:spacing w:val="-2"/>
          <w:sz w:val="24"/>
        </w:rPr>
        <w:t xml:space="preserve"> </w:t>
      </w:r>
      <w:r>
        <w:rPr>
          <w:i/>
          <w:sz w:val="24"/>
        </w:rPr>
        <w:t>возникновения</w:t>
      </w:r>
      <w:r>
        <w:rPr>
          <w:i/>
          <w:spacing w:val="-5"/>
          <w:sz w:val="24"/>
        </w:rPr>
        <w:t xml:space="preserve"> </w:t>
      </w:r>
      <w:r>
        <w:rPr>
          <w:i/>
          <w:sz w:val="24"/>
        </w:rPr>
        <w:t>орфографической</w:t>
      </w:r>
      <w:r>
        <w:rPr>
          <w:i/>
          <w:spacing w:val="-2"/>
          <w:sz w:val="24"/>
        </w:rPr>
        <w:t xml:space="preserve"> </w:t>
      </w:r>
      <w:r>
        <w:rPr>
          <w:i/>
          <w:sz w:val="24"/>
        </w:rPr>
        <w:t>ошибки;</w:t>
      </w:r>
    </w:p>
    <w:p w:rsidR="005F2F12" w:rsidRDefault="00325926">
      <w:pPr>
        <w:ind w:left="1258" w:right="833"/>
        <w:jc w:val="both"/>
        <w:rPr>
          <w:i/>
          <w:sz w:val="24"/>
        </w:rPr>
      </w:pPr>
      <w:r>
        <w:rPr>
          <w:i/>
          <w:sz w:val="24"/>
        </w:rPr>
        <w:t>·подбирать примеры с определённой орфограммой; при составлении собственных текстов</w:t>
      </w:r>
      <w:r>
        <w:rPr>
          <w:i/>
          <w:spacing w:val="1"/>
          <w:sz w:val="24"/>
        </w:rPr>
        <w:t xml:space="preserve"> </w:t>
      </w:r>
      <w:r>
        <w:rPr>
          <w:i/>
          <w:sz w:val="24"/>
        </w:rPr>
        <w:t>перефразировать</w:t>
      </w:r>
      <w:r>
        <w:rPr>
          <w:i/>
          <w:spacing w:val="1"/>
          <w:sz w:val="24"/>
        </w:rPr>
        <w:t xml:space="preserve"> </w:t>
      </w:r>
      <w:r>
        <w:rPr>
          <w:i/>
          <w:sz w:val="24"/>
        </w:rPr>
        <w:t>записываемое,</w:t>
      </w:r>
      <w:r>
        <w:rPr>
          <w:i/>
          <w:spacing w:val="1"/>
          <w:sz w:val="24"/>
        </w:rPr>
        <w:t xml:space="preserve"> </w:t>
      </w:r>
      <w:r>
        <w:rPr>
          <w:i/>
          <w:sz w:val="24"/>
        </w:rPr>
        <w:t>чтобы</w:t>
      </w:r>
      <w:r>
        <w:rPr>
          <w:i/>
          <w:spacing w:val="1"/>
          <w:sz w:val="24"/>
        </w:rPr>
        <w:t xml:space="preserve"> </w:t>
      </w:r>
      <w:r>
        <w:rPr>
          <w:i/>
          <w:sz w:val="24"/>
        </w:rPr>
        <w:t>избежать</w:t>
      </w:r>
      <w:r>
        <w:rPr>
          <w:i/>
          <w:spacing w:val="1"/>
          <w:sz w:val="24"/>
        </w:rPr>
        <w:t xml:space="preserve"> </w:t>
      </w:r>
      <w:r>
        <w:rPr>
          <w:i/>
          <w:sz w:val="24"/>
        </w:rPr>
        <w:t>орфографических</w:t>
      </w:r>
      <w:r>
        <w:rPr>
          <w:i/>
          <w:spacing w:val="1"/>
          <w:sz w:val="24"/>
        </w:rPr>
        <w:t xml:space="preserve"> </w:t>
      </w:r>
      <w:r>
        <w:rPr>
          <w:i/>
          <w:sz w:val="24"/>
        </w:rPr>
        <w:t>и</w:t>
      </w:r>
      <w:r>
        <w:rPr>
          <w:i/>
          <w:spacing w:val="1"/>
          <w:sz w:val="24"/>
        </w:rPr>
        <w:t xml:space="preserve"> </w:t>
      </w:r>
      <w:r>
        <w:rPr>
          <w:i/>
          <w:sz w:val="24"/>
        </w:rPr>
        <w:t>пунктуационных</w:t>
      </w:r>
      <w:r>
        <w:rPr>
          <w:i/>
          <w:spacing w:val="1"/>
          <w:sz w:val="24"/>
        </w:rPr>
        <w:t xml:space="preserve"> </w:t>
      </w:r>
      <w:r>
        <w:rPr>
          <w:i/>
          <w:sz w:val="24"/>
        </w:rPr>
        <w:t>ошибок; при работе над ошибками осознавать причины появления ошибки и определять</w:t>
      </w:r>
      <w:r>
        <w:rPr>
          <w:i/>
          <w:spacing w:val="1"/>
          <w:sz w:val="24"/>
        </w:rPr>
        <w:t xml:space="preserve"> </w:t>
      </w:r>
      <w:r>
        <w:rPr>
          <w:i/>
          <w:sz w:val="24"/>
        </w:rPr>
        <w:t>способы</w:t>
      </w:r>
      <w:r>
        <w:rPr>
          <w:i/>
          <w:spacing w:val="-1"/>
          <w:sz w:val="24"/>
        </w:rPr>
        <w:t xml:space="preserve"> </w:t>
      </w:r>
      <w:r>
        <w:rPr>
          <w:i/>
          <w:sz w:val="24"/>
        </w:rPr>
        <w:t>действий,</w:t>
      </w:r>
      <w:r>
        <w:rPr>
          <w:i/>
          <w:spacing w:val="-1"/>
          <w:sz w:val="24"/>
        </w:rPr>
        <w:t xml:space="preserve"> </w:t>
      </w:r>
      <w:r>
        <w:rPr>
          <w:i/>
          <w:sz w:val="24"/>
        </w:rPr>
        <w:t>помогающих</w:t>
      </w:r>
      <w:r>
        <w:rPr>
          <w:i/>
          <w:spacing w:val="-2"/>
          <w:sz w:val="24"/>
        </w:rPr>
        <w:t xml:space="preserve"> </w:t>
      </w:r>
      <w:r>
        <w:rPr>
          <w:i/>
          <w:sz w:val="24"/>
        </w:rPr>
        <w:t>предотвратить</w:t>
      </w:r>
      <w:r>
        <w:rPr>
          <w:i/>
          <w:spacing w:val="-2"/>
          <w:sz w:val="24"/>
        </w:rPr>
        <w:t xml:space="preserve"> </w:t>
      </w:r>
      <w:r>
        <w:rPr>
          <w:i/>
          <w:sz w:val="24"/>
        </w:rPr>
        <w:t>её</w:t>
      </w:r>
      <w:r>
        <w:rPr>
          <w:i/>
          <w:spacing w:val="-3"/>
          <w:sz w:val="24"/>
        </w:rPr>
        <w:t xml:space="preserve"> </w:t>
      </w:r>
      <w:r>
        <w:rPr>
          <w:i/>
          <w:sz w:val="24"/>
        </w:rPr>
        <w:t>в</w:t>
      </w:r>
      <w:r>
        <w:rPr>
          <w:i/>
          <w:spacing w:val="-2"/>
          <w:sz w:val="24"/>
        </w:rPr>
        <w:t xml:space="preserve"> </w:t>
      </w:r>
      <w:r>
        <w:rPr>
          <w:i/>
          <w:sz w:val="24"/>
        </w:rPr>
        <w:t>последующих</w:t>
      </w:r>
      <w:r>
        <w:rPr>
          <w:i/>
          <w:spacing w:val="-2"/>
          <w:sz w:val="24"/>
        </w:rPr>
        <w:t xml:space="preserve"> </w:t>
      </w:r>
      <w:r>
        <w:rPr>
          <w:i/>
          <w:sz w:val="24"/>
        </w:rPr>
        <w:t>письменных</w:t>
      </w:r>
      <w:r>
        <w:rPr>
          <w:i/>
          <w:spacing w:val="-2"/>
          <w:sz w:val="24"/>
        </w:rPr>
        <w:t xml:space="preserve"> </w:t>
      </w:r>
      <w:r>
        <w:rPr>
          <w:i/>
          <w:sz w:val="24"/>
        </w:rPr>
        <w:t>работах.</w:t>
      </w:r>
    </w:p>
    <w:p w:rsidR="005F2F12" w:rsidRDefault="00325926">
      <w:pPr>
        <w:pStyle w:val="31"/>
        <w:spacing w:before="5"/>
      </w:pPr>
      <w:r>
        <w:t>Содержательная</w:t>
      </w:r>
      <w:r>
        <w:rPr>
          <w:spacing w:val="-3"/>
        </w:rPr>
        <w:t xml:space="preserve"> </w:t>
      </w:r>
      <w:r>
        <w:t>линия</w:t>
      </w:r>
      <w:r>
        <w:rPr>
          <w:spacing w:val="-2"/>
        </w:rPr>
        <w:t xml:space="preserve"> </w:t>
      </w:r>
      <w:r>
        <w:t>«Развитие</w:t>
      </w:r>
      <w:r>
        <w:rPr>
          <w:spacing w:val="-3"/>
        </w:rPr>
        <w:t xml:space="preserve"> </w:t>
      </w:r>
      <w:r>
        <w:t>речи»</w:t>
      </w:r>
    </w:p>
    <w:p w:rsidR="005F2F12" w:rsidRDefault="00325926">
      <w:pPr>
        <w:spacing w:line="274" w:lineRule="exact"/>
        <w:ind w:left="1258"/>
        <w:jc w:val="both"/>
        <w:rPr>
          <w:sz w:val="24"/>
        </w:rPr>
      </w:pPr>
      <w:r>
        <w:rPr>
          <w:sz w:val="24"/>
        </w:rPr>
        <w:t>Выпускник</w:t>
      </w:r>
      <w:r>
        <w:rPr>
          <w:spacing w:val="-3"/>
          <w:sz w:val="24"/>
        </w:rPr>
        <w:t xml:space="preserve"> </w:t>
      </w:r>
      <w:r>
        <w:rPr>
          <w:b/>
          <w:i/>
          <w:sz w:val="24"/>
        </w:rPr>
        <w:t>научится</w:t>
      </w:r>
      <w:r>
        <w:rPr>
          <w:sz w:val="24"/>
        </w:rPr>
        <w:t>:</w:t>
      </w:r>
    </w:p>
    <w:p w:rsidR="005F2F12" w:rsidRDefault="00325926">
      <w:pPr>
        <w:pStyle w:val="a3"/>
        <w:ind w:right="831"/>
      </w:pPr>
      <w:r>
        <w:t>·оценивать</w:t>
      </w:r>
      <w:r>
        <w:rPr>
          <w:spacing w:val="1"/>
        </w:rPr>
        <w:t xml:space="preserve"> </w:t>
      </w:r>
      <w:r>
        <w:t>правильность</w:t>
      </w:r>
      <w:r>
        <w:rPr>
          <w:spacing w:val="1"/>
        </w:rPr>
        <w:t xml:space="preserve"> </w:t>
      </w:r>
      <w:r>
        <w:t>(уместность)</w:t>
      </w:r>
      <w:r>
        <w:rPr>
          <w:spacing w:val="1"/>
        </w:rPr>
        <w:t xml:space="preserve"> </w:t>
      </w:r>
      <w:r>
        <w:t>выбора</w:t>
      </w:r>
      <w:r>
        <w:rPr>
          <w:spacing w:val="1"/>
        </w:rPr>
        <w:t xml:space="preserve"> </w:t>
      </w:r>
      <w:r>
        <w:t>языковых</w:t>
      </w:r>
      <w:r>
        <w:rPr>
          <w:spacing w:val="1"/>
        </w:rPr>
        <w:t xml:space="preserve"> </w:t>
      </w:r>
      <w:r>
        <w:t>и</w:t>
      </w:r>
      <w:r>
        <w:rPr>
          <w:spacing w:val="1"/>
        </w:rPr>
        <w:t xml:space="preserve"> </w:t>
      </w:r>
      <w:r>
        <w:t>неязыковых</w:t>
      </w:r>
      <w:r>
        <w:rPr>
          <w:spacing w:val="1"/>
        </w:rPr>
        <w:t xml:space="preserve"> </w:t>
      </w:r>
      <w:r>
        <w:t>средств</w:t>
      </w:r>
      <w:r>
        <w:rPr>
          <w:spacing w:val="1"/>
        </w:rPr>
        <w:t xml:space="preserve"> </w:t>
      </w:r>
      <w:r>
        <w:t>устного</w:t>
      </w:r>
      <w:r>
        <w:rPr>
          <w:spacing w:val="1"/>
        </w:rPr>
        <w:t xml:space="preserve"> </w:t>
      </w:r>
      <w:r>
        <w:t>общения</w:t>
      </w:r>
      <w:r>
        <w:rPr>
          <w:spacing w:val="1"/>
        </w:rPr>
        <w:t xml:space="preserve"> </w:t>
      </w:r>
      <w:r>
        <w:t>на</w:t>
      </w:r>
      <w:r>
        <w:rPr>
          <w:spacing w:val="1"/>
        </w:rPr>
        <w:t xml:space="preserve"> </w:t>
      </w:r>
      <w:r>
        <w:t>уроке,</w:t>
      </w:r>
      <w:r>
        <w:rPr>
          <w:spacing w:val="1"/>
        </w:rPr>
        <w:t xml:space="preserve"> </w:t>
      </w:r>
      <w:r>
        <w:t>в</w:t>
      </w:r>
      <w:r>
        <w:rPr>
          <w:spacing w:val="1"/>
        </w:rPr>
        <w:t xml:space="preserve"> </w:t>
      </w:r>
      <w:r>
        <w:t>школе,</w:t>
      </w:r>
      <w:r>
        <w:rPr>
          <w:spacing w:val="1"/>
        </w:rPr>
        <w:t xml:space="preserve"> </w:t>
      </w:r>
      <w:r>
        <w:t>в</w:t>
      </w:r>
      <w:r>
        <w:rPr>
          <w:spacing w:val="1"/>
        </w:rPr>
        <w:t xml:space="preserve"> </w:t>
      </w:r>
      <w:r>
        <w:t>быту,</w:t>
      </w:r>
      <w:r>
        <w:rPr>
          <w:spacing w:val="1"/>
        </w:rPr>
        <w:t xml:space="preserve"> </w:t>
      </w:r>
      <w:r>
        <w:t>со</w:t>
      </w:r>
      <w:r>
        <w:rPr>
          <w:spacing w:val="1"/>
        </w:rPr>
        <w:t xml:space="preserve"> </w:t>
      </w:r>
      <w:r>
        <w:t>знакомыми</w:t>
      </w:r>
      <w:r>
        <w:rPr>
          <w:spacing w:val="1"/>
        </w:rPr>
        <w:t xml:space="preserve"> </w:t>
      </w:r>
      <w:r>
        <w:t>и</w:t>
      </w:r>
      <w:r>
        <w:rPr>
          <w:spacing w:val="1"/>
        </w:rPr>
        <w:t xml:space="preserve"> </w:t>
      </w:r>
      <w:r>
        <w:t>незнакомыми,</w:t>
      </w:r>
      <w:r>
        <w:rPr>
          <w:spacing w:val="1"/>
        </w:rPr>
        <w:t xml:space="preserve"> </w:t>
      </w:r>
      <w:r>
        <w:t>с</w:t>
      </w:r>
      <w:r>
        <w:rPr>
          <w:spacing w:val="1"/>
        </w:rPr>
        <w:t xml:space="preserve"> </w:t>
      </w:r>
      <w:r>
        <w:t>людьми</w:t>
      </w:r>
      <w:r>
        <w:rPr>
          <w:spacing w:val="1"/>
        </w:rPr>
        <w:t xml:space="preserve"> </w:t>
      </w:r>
      <w:r>
        <w:t>разного</w:t>
      </w:r>
      <w:r>
        <w:rPr>
          <w:spacing w:val="1"/>
        </w:rPr>
        <w:t xml:space="preserve"> </w:t>
      </w:r>
      <w:r>
        <w:t>возраста;</w:t>
      </w:r>
    </w:p>
    <w:p w:rsidR="005F2F12" w:rsidRDefault="00325926">
      <w:pPr>
        <w:pStyle w:val="a3"/>
        <w:ind w:right="834"/>
      </w:pPr>
      <w:r>
        <w:t>·соблюдать</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правила</w:t>
      </w:r>
      <w:r>
        <w:rPr>
          <w:spacing w:val="1"/>
        </w:rPr>
        <w:t xml:space="preserve"> </w:t>
      </w:r>
      <w:r>
        <w:t>устного</w:t>
      </w:r>
      <w:r>
        <w:rPr>
          <w:spacing w:val="1"/>
        </w:rPr>
        <w:t xml:space="preserve"> </w:t>
      </w:r>
      <w:r>
        <w:t>общения</w:t>
      </w:r>
      <w:r>
        <w:rPr>
          <w:spacing w:val="1"/>
        </w:rPr>
        <w:t xml:space="preserve"> </w:t>
      </w:r>
      <w:r>
        <w:t>(умение</w:t>
      </w:r>
      <w:r>
        <w:rPr>
          <w:spacing w:val="-2"/>
        </w:rPr>
        <w:t xml:space="preserve"> </w:t>
      </w:r>
      <w:r>
        <w:t>слышать,</w:t>
      </w:r>
      <w:r>
        <w:rPr>
          <w:spacing w:val="-1"/>
        </w:rPr>
        <w:t xml:space="preserve"> </w:t>
      </w:r>
      <w:r>
        <w:t>точно реагировать на</w:t>
      </w:r>
      <w:r>
        <w:rPr>
          <w:spacing w:val="-1"/>
        </w:rPr>
        <w:t xml:space="preserve"> </w:t>
      </w:r>
      <w:r>
        <w:t>реплики,</w:t>
      </w:r>
      <w:r>
        <w:rPr>
          <w:spacing w:val="-1"/>
        </w:rPr>
        <w:t xml:space="preserve"> </w:t>
      </w:r>
      <w:r>
        <w:t>поддерживать</w:t>
      </w:r>
      <w:r>
        <w:rPr>
          <w:spacing w:val="1"/>
        </w:rPr>
        <w:t xml:space="preserve"> </w:t>
      </w:r>
      <w:r>
        <w:t>разговор);</w:t>
      </w:r>
    </w:p>
    <w:p w:rsidR="005F2F12" w:rsidRDefault="00325926">
      <w:pPr>
        <w:pStyle w:val="a3"/>
      </w:pPr>
      <w:r>
        <w:t>·выражать</w:t>
      </w:r>
      <w:r>
        <w:rPr>
          <w:spacing w:val="-2"/>
        </w:rPr>
        <w:t xml:space="preserve"> </w:t>
      </w:r>
      <w:r>
        <w:t>собственное</w:t>
      </w:r>
      <w:r>
        <w:rPr>
          <w:spacing w:val="-4"/>
        </w:rPr>
        <w:t xml:space="preserve"> </w:t>
      </w:r>
      <w:r>
        <w:t>мнение,</w:t>
      </w:r>
      <w:r>
        <w:rPr>
          <w:spacing w:val="-3"/>
        </w:rPr>
        <w:t xml:space="preserve"> </w:t>
      </w:r>
      <w:r>
        <w:t>аргументировать</w:t>
      </w:r>
      <w:r>
        <w:rPr>
          <w:spacing w:val="-1"/>
        </w:rPr>
        <w:t xml:space="preserve"> </w:t>
      </w:r>
      <w:r>
        <w:t>его</w:t>
      </w:r>
      <w:r>
        <w:rPr>
          <w:spacing w:val="-4"/>
        </w:rPr>
        <w:t xml:space="preserve"> </w:t>
      </w:r>
      <w:r>
        <w:t>с</w:t>
      </w:r>
      <w:r>
        <w:rPr>
          <w:spacing w:val="-2"/>
        </w:rPr>
        <w:t xml:space="preserve"> </w:t>
      </w:r>
      <w:r>
        <w:t>учётом</w:t>
      </w:r>
      <w:r>
        <w:rPr>
          <w:spacing w:val="-2"/>
        </w:rPr>
        <w:t xml:space="preserve"> </w:t>
      </w:r>
      <w:r>
        <w:t>ситуации</w:t>
      </w:r>
      <w:r>
        <w:rPr>
          <w:spacing w:val="-3"/>
        </w:rPr>
        <w:t xml:space="preserve"> </w:t>
      </w:r>
      <w:r>
        <w:t>общения;</w:t>
      </w:r>
    </w:p>
    <w:p w:rsidR="005F2F12" w:rsidRDefault="00325926">
      <w:pPr>
        <w:pStyle w:val="a3"/>
      </w:pPr>
      <w:r>
        <w:t>·самостоятельно</w:t>
      </w:r>
      <w:r>
        <w:rPr>
          <w:spacing w:val="-4"/>
        </w:rPr>
        <w:t xml:space="preserve"> </w:t>
      </w:r>
      <w:r>
        <w:t>озаглавливать</w:t>
      </w:r>
      <w:r>
        <w:rPr>
          <w:spacing w:val="-3"/>
        </w:rPr>
        <w:t xml:space="preserve"> </w:t>
      </w:r>
      <w:r>
        <w:t>текст;</w:t>
      </w:r>
    </w:p>
    <w:p w:rsidR="005F2F12" w:rsidRDefault="00325926">
      <w:pPr>
        <w:pStyle w:val="a3"/>
      </w:pPr>
      <w:r>
        <w:t>·составлять</w:t>
      </w:r>
      <w:r>
        <w:rPr>
          <w:spacing w:val="-2"/>
        </w:rPr>
        <w:t xml:space="preserve"> </w:t>
      </w:r>
      <w:r>
        <w:t>план</w:t>
      </w:r>
      <w:r>
        <w:rPr>
          <w:spacing w:val="-1"/>
        </w:rPr>
        <w:t xml:space="preserve"> </w:t>
      </w:r>
      <w:r>
        <w:t>текста;</w:t>
      </w:r>
    </w:p>
    <w:p w:rsidR="005F2F12" w:rsidRDefault="00325926">
      <w:pPr>
        <w:pStyle w:val="a3"/>
        <w:ind w:right="832"/>
      </w:pPr>
      <w:r>
        <w:t>·сочинять</w:t>
      </w:r>
      <w:r>
        <w:rPr>
          <w:spacing w:val="1"/>
        </w:rPr>
        <w:t xml:space="preserve"> </w:t>
      </w:r>
      <w:r>
        <w:t>письма,</w:t>
      </w:r>
      <w:r>
        <w:rPr>
          <w:spacing w:val="1"/>
        </w:rPr>
        <w:t xml:space="preserve"> </w:t>
      </w:r>
      <w:r>
        <w:t>поздравительные</w:t>
      </w:r>
      <w:r>
        <w:rPr>
          <w:spacing w:val="1"/>
        </w:rPr>
        <w:t xml:space="preserve"> </w:t>
      </w:r>
      <w:r>
        <w:t>открытки,</w:t>
      </w:r>
      <w:r>
        <w:rPr>
          <w:spacing w:val="1"/>
        </w:rPr>
        <w:t xml:space="preserve"> </w:t>
      </w:r>
      <w:r>
        <w:t>записки</w:t>
      </w:r>
      <w:r>
        <w:rPr>
          <w:spacing w:val="1"/>
        </w:rPr>
        <w:t xml:space="preserve"> </w:t>
      </w:r>
      <w:r>
        <w:t>и</w:t>
      </w:r>
      <w:r>
        <w:rPr>
          <w:spacing w:val="1"/>
        </w:rPr>
        <w:t xml:space="preserve"> </w:t>
      </w:r>
      <w:r>
        <w:t>другие</w:t>
      </w:r>
      <w:r>
        <w:rPr>
          <w:spacing w:val="1"/>
        </w:rPr>
        <w:t xml:space="preserve"> </w:t>
      </w:r>
      <w:r>
        <w:t>небольшие</w:t>
      </w:r>
      <w:r>
        <w:rPr>
          <w:spacing w:val="1"/>
        </w:rPr>
        <w:t xml:space="preserve"> </w:t>
      </w:r>
      <w:r>
        <w:t>тексты</w:t>
      </w:r>
      <w:r>
        <w:rPr>
          <w:spacing w:val="1"/>
        </w:rPr>
        <w:t xml:space="preserve"> </w:t>
      </w:r>
      <w:r>
        <w:t>для</w:t>
      </w:r>
      <w:r>
        <w:rPr>
          <w:spacing w:val="1"/>
        </w:rPr>
        <w:t xml:space="preserve"> </w:t>
      </w:r>
      <w:r>
        <w:t>конкретных ситуаций общения.</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2"/>
          <w:sz w:val="24"/>
        </w:rPr>
        <w:t xml:space="preserve"> </w:t>
      </w:r>
      <w:r>
        <w:rPr>
          <w:b/>
          <w:sz w:val="24"/>
        </w:rPr>
        <w:t>научиться</w:t>
      </w:r>
      <w:r>
        <w:rPr>
          <w:sz w:val="24"/>
        </w:rPr>
        <w:t>:</w:t>
      </w:r>
    </w:p>
    <w:p w:rsidR="005F2F12" w:rsidRDefault="00325926">
      <w:pPr>
        <w:pStyle w:val="a3"/>
        <w:ind w:right="831"/>
      </w:pPr>
      <w:r>
        <w:t>·создавать</w:t>
      </w:r>
      <w:r>
        <w:rPr>
          <w:spacing w:val="1"/>
        </w:rPr>
        <w:t xml:space="preserve"> </w:t>
      </w:r>
      <w:r>
        <w:t>тексты по</w:t>
      </w:r>
      <w:r>
        <w:rPr>
          <w:spacing w:val="1"/>
        </w:rPr>
        <w:t xml:space="preserve"> </w:t>
      </w:r>
      <w:r>
        <w:t>предложенному заголовку; подробно или</w:t>
      </w:r>
      <w:r>
        <w:rPr>
          <w:spacing w:val="1"/>
        </w:rPr>
        <w:t xml:space="preserve"> </w:t>
      </w:r>
      <w:r>
        <w:t>выборочно</w:t>
      </w:r>
      <w:r>
        <w:rPr>
          <w:spacing w:val="1"/>
        </w:rPr>
        <w:t xml:space="preserve"> </w:t>
      </w:r>
      <w:r>
        <w:t>пересказывать</w:t>
      </w:r>
      <w:r>
        <w:rPr>
          <w:spacing w:val="1"/>
        </w:rPr>
        <w:t xml:space="preserve"> </w:t>
      </w:r>
      <w:r>
        <w:t>текст; пересказывать</w:t>
      </w:r>
      <w:r>
        <w:rPr>
          <w:spacing w:val="1"/>
        </w:rPr>
        <w:t xml:space="preserve"> </w:t>
      </w:r>
      <w:r>
        <w:t>текст от другого лица; составлять</w:t>
      </w:r>
      <w:r>
        <w:rPr>
          <w:spacing w:val="1"/>
        </w:rPr>
        <w:t xml:space="preserve"> </w:t>
      </w:r>
      <w:r>
        <w:t>устный рассказ</w:t>
      </w:r>
      <w:r>
        <w:rPr>
          <w:spacing w:val="60"/>
        </w:rPr>
        <w:t xml:space="preserve"> </w:t>
      </w:r>
      <w:r>
        <w:t>на определённую</w:t>
      </w:r>
      <w:r>
        <w:rPr>
          <w:spacing w:val="1"/>
        </w:rPr>
        <w:t xml:space="preserve"> </w:t>
      </w:r>
      <w:r>
        <w:t>тему</w:t>
      </w:r>
      <w:r>
        <w:rPr>
          <w:spacing w:val="9"/>
        </w:rPr>
        <w:t xml:space="preserve"> </w:t>
      </w:r>
      <w:r>
        <w:t>с</w:t>
      </w:r>
      <w:r>
        <w:rPr>
          <w:spacing w:val="13"/>
        </w:rPr>
        <w:t xml:space="preserve"> </w:t>
      </w:r>
      <w:r>
        <w:t>использованием</w:t>
      </w:r>
      <w:r>
        <w:rPr>
          <w:spacing w:val="11"/>
        </w:rPr>
        <w:t xml:space="preserve"> </w:t>
      </w:r>
      <w:r>
        <w:t>разных</w:t>
      </w:r>
      <w:r>
        <w:rPr>
          <w:spacing w:val="18"/>
        </w:rPr>
        <w:t xml:space="preserve"> </w:t>
      </w:r>
      <w:r>
        <w:t>типов</w:t>
      </w:r>
      <w:r>
        <w:rPr>
          <w:spacing w:val="11"/>
        </w:rPr>
        <w:t xml:space="preserve"> </w:t>
      </w:r>
      <w:r>
        <w:t>речи:</w:t>
      </w:r>
      <w:r>
        <w:rPr>
          <w:spacing w:val="12"/>
        </w:rPr>
        <w:t xml:space="preserve"> </w:t>
      </w:r>
      <w:r>
        <w:t>описание,</w:t>
      </w:r>
      <w:r>
        <w:rPr>
          <w:spacing w:val="12"/>
        </w:rPr>
        <w:t xml:space="preserve"> </w:t>
      </w:r>
      <w:r>
        <w:t>повествование,</w:t>
      </w:r>
      <w:r>
        <w:rPr>
          <w:spacing w:val="12"/>
        </w:rPr>
        <w:t xml:space="preserve"> </w:t>
      </w:r>
      <w:r>
        <w:t>рассуждение;</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28"/>
      </w:pPr>
      <w:r>
        <w:lastRenderedPageBreak/>
        <w:t>анализировать и корректировать тексты с нарушенным порядком предложений, находить в</w:t>
      </w:r>
      <w:r>
        <w:rPr>
          <w:spacing w:val="1"/>
        </w:rPr>
        <w:t xml:space="preserve"> </w:t>
      </w:r>
      <w:r>
        <w:t>тексте</w:t>
      </w:r>
      <w:r>
        <w:rPr>
          <w:spacing w:val="1"/>
        </w:rPr>
        <w:t xml:space="preserve"> </w:t>
      </w:r>
      <w:r>
        <w:t>смысловые</w:t>
      </w:r>
      <w:r>
        <w:rPr>
          <w:spacing w:val="1"/>
        </w:rPr>
        <w:t xml:space="preserve"> </w:t>
      </w:r>
      <w:r>
        <w:t>пропуски;</w:t>
      </w:r>
      <w:r>
        <w:rPr>
          <w:spacing w:val="1"/>
        </w:rPr>
        <w:t xml:space="preserve"> </w:t>
      </w:r>
      <w:r>
        <w:t>корректировать</w:t>
      </w:r>
      <w:r>
        <w:rPr>
          <w:spacing w:val="1"/>
        </w:rPr>
        <w:t xml:space="preserve"> </w:t>
      </w:r>
      <w:r>
        <w:t>тексты,</w:t>
      </w:r>
      <w:r>
        <w:rPr>
          <w:spacing w:val="1"/>
        </w:rPr>
        <w:t xml:space="preserve"> </w:t>
      </w:r>
      <w:r>
        <w:t>в</w:t>
      </w:r>
      <w:r>
        <w:rPr>
          <w:spacing w:val="1"/>
        </w:rPr>
        <w:t xml:space="preserve"> </w:t>
      </w:r>
      <w:r>
        <w:t>которых</w:t>
      </w:r>
      <w:r>
        <w:rPr>
          <w:spacing w:val="1"/>
        </w:rPr>
        <w:t xml:space="preserve"> </w:t>
      </w:r>
      <w:r>
        <w:t>допущены</w:t>
      </w:r>
      <w:r>
        <w:rPr>
          <w:spacing w:val="1"/>
        </w:rPr>
        <w:t xml:space="preserve"> </w:t>
      </w:r>
      <w:r>
        <w:t>нарушения</w:t>
      </w:r>
      <w:r>
        <w:rPr>
          <w:spacing w:val="1"/>
        </w:rPr>
        <w:t xml:space="preserve"> </w:t>
      </w:r>
      <w:r>
        <w:t>культуры речи; анализировать последовательность собственных действий при работе над</w:t>
      </w:r>
      <w:r>
        <w:rPr>
          <w:spacing w:val="1"/>
        </w:rPr>
        <w:t xml:space="preserve"> </w:t>
      </w:r>
      <w:r>
        <w:t>изложениями</w:t>
      </w:r>
      <w:r>
        <w:rPr>
          <w:spacing w:val="1"/>
        </w:rPr>
        <w:t xml:space="preserve"> </w:t>
      </w:r>
      <w:r>
        <w:t>и</w:t>
      </w:r>
      <w:r>
        <w:rPr>
          <w:spacing w:val="1"/>
        </w:rPr>
        <w:t xml:space="preserve"> </w:t>
      </w:r>
      <w:r>
        <w:t>сочинениями</w:t>
      </w:r>
      <w:r>
        <w:rPr>
          <w:spacing w:val="1"/>
        </w:rPr>
        <w:t xml:space="preserve"> </w:t>
      </w:r>
      <w:r>
        <w:t>и</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разработанным</w:t>
      </w:r>
      <w:r>
        <w:rPr>
          <w:spacing w:val="1"/>
        </w:rPr>
        <w:t xml:space="preserve"> </w:t>
      </w:r>
      <w:r>
        <w:t>алгоритмом;</w:t>
      </w:r>
      <w:r>
        <w:rPr>
          <w:spacing w:val="1"/>
        </w:rPr>
        <w:t xml:space="preserve"> </w:t>
      </w:r>
      <w:r>
        <w:t>оценивать</w:t>
      </w:r>
      <w:r>
        <w:rPr>
          <w:spacing w:val="1"/>
        </w:rPr>
        <w:t xml:space="preserve"> </w:t>
      </w:r>
      <w:r>
        <w:t>правильность выполнения учебной задачи: соотносить собственный текст с исходным (для</w:t>
      </w:r>
      <w:r>
        <w:rPr>
          <w:spacing w:val="1"/>
        </w:rPr>
        <w:t xml:space="preserve"> </w:t>
      </w:r>
      <w:r>
        <w:t>изложений)</w:t>
      </w:r>
      <w:r>
        <w:rPr>
          <w:spacing w:val="1"/>
        </w:rPr>
        <w:t xml:space="preserve"> </w:t>
      </w:r>
      <w:r>
        <w:t>и</w:t>
      </w:r>
      <w:r>
        <w:rPr>
          <w:spacing w:val="1"/>
        </w:rPr>
        <w:t xml:space="preserve"> </w:t>
      </w:r>
      <w:r>
        <w:t>с</w:t>
      </w:r>
      <w:r>
        <w:rPr>
          <w:spacing w:val="1"/>
        </w:rPr>
        <w:t xml:space="preserve"> </w:t>
      </w:r>
      <w:r>
        <w:t>назначением,</w:t>
      </w:r>
      <w:r>
        <w:rPr>
          <w:spacing w:val="1"/>
        </w:rPr>
        <w:t xml:space="preserve"> </w:t>
      </w:r>
      <w:r>
        <w:t>задачами,</w:t>
      </w:r>
      <w:r>
        <w:rPr>
          <w:spacing w:val="1"/>
        </w:rPr>
        <w:t xml:space="preserve"> </w:t>
      </w:r>
      <w:r>
        <w:t>условиями</w:t>
      </w:r>
      <w:r>
        <w:rPr>
          <w:spacing w:val="1"/>
        </w:rPr>
        <w:t xml:space="preserve"> </w:t>
      </w:r>
      <w:r>
        <w:t>общения</w:t>
      </w:r>
      <w:r>
        <w:rPr>
          <w:spacing w:val="1"/>
        </w:rPr>
        <w:t xml:space="preserve"> </w:t>
      </w:r>
      <w:r>
        <w:t>(для</w:t>
      </w:r>
      <w:r>
        <w:rPr>
          <w:spacing w:val="61"/>
        </w:rPr>
        <w:t xml:space="preserve"> </w:t>
      </w:r>
      <w:r>
        <w:t>самостоятельно</w:t>
      </w:r>
      <w:r>
        <w:rPr>
          <w:spacing w:val="1"/>
        </w:rPr>
        <w:t xml:space="preserve"> </w:t>
      </w:r>
      <w:r>
        <w:t>создаваемых</w:t>
      </w:r>
      <w:r>
        <w:rPr>
          <w:spacing w:val="1"/>
        </w:rPr>
        <w:t xml:space="preserve"> </w:t>
      </w:r>
      <w:r>
        <w:t>текстов);</w:t>
      </w:r>
      <w:r>
        <w:rPr>
          <w:spacing w:val="1"/>
        </w:rPr>
        <w:t xml:space="preserve"> </w:t>
      </w:r>
      <w:r>
        <w:t>соблюдать</w:t>
      </w:r>
      <w:r>
        <w:rPr>
          <w:spacing w:val="1"/>
        </w:rPr>
        <w:t xml:space="preserve"> </w:t>
      </w:r>
      <w:r>
        <w:t>нормы</w:t>
      </w:r>
      <w:r>
        <w:rPr>
          <w:spacing w:val="1"/>
        </w:rPr>
        <w:t xml:space="preserve"> </w:t>
      </w:r>
      <w:r>
        <w:t>речевого</w:t>
      </w:r>
      <w:r>
        <w:rPr>
          <w:spacing w:val="1"/>
        </w:rPr>
        <w:t xml:space="preserve"> </w:t>
      </w:r>
      <w:r>
        <w:t>взаимодействия</w:t>
      </w:r>
      <w:r>
        <w:rPr>
          <w:spacing w:val="1"/>
        </w:rPr>
        <w:t xml:space="preserve"> </w:t>
      </w:r>
      <w:r>
        <w:t>при</w:t>
      </w:r>
      <w:r>
        <w:rPr>
          <w:spacing w:val="1"/>
        </w:rPr>
        <w:t xml:space="preserve"> </w:t>
      </w:r>
      <w:r>
        <w:t>интерактивном</w:t>
      </w:r>
      <w:r>
        <w:rPr>
          <w:spacing w:val="1"/>
        </w:rPr>
        <w:t xml:space="preserve"> </w:t>
      </w:r>
      <w:r>
        <w:t>общении</w:t>
      </w:r>
      <w:r>
        <w:rPr>
          <w:spacing w:val="-2"/>
        </w:rPr>
        <w:t xml:space="preserve"> </w:t>
      </w:r>
      <w:r>
        <w:t>(sms-сообщения,</w:t>
      </w:r>
      <w:r>
        <w:rPr>
          <w:spacing w:val="-2"/>
        </w:rPr>
        <w:t xml:space="preserve"> </w:t>
      </w:r>
      <w:r>
        <w:t>электронная</w:t>
      </w:r>
      <w:r>
        <w:rPr>
          <w:spacing w:val="-1"/>
        </w:rPr>
        <w:t xml:space="preserve"> </w:t>
      </w:r>
      <w:r>
        <w:t>почта,</w:t>
      </w:r>
      <w:r>
        <w:rPr>
          <w:spacing w:val="-5"/>
        </w:rPr>
        <w:t xml:space="preserve"> </w:t>
      </w:r>
      <w:r>
        <w:t>Интернет</w:t>
      </w:r>
      <w:r>
        <w:rPr>
          <w:spacing w:val="-1"/>
        </w:rPr>
        <w:t xml:space="preserve"> </w:t>
      </w:r>
      <w:r>
        <w:t>и</w:t>
      </w:r>
      <w:r>
        <w:rPr>
          <w:spacing w:val="-1"/>
        </w:rPr>
        <w:t xml:space="preserve"> </w:t>
      </w:r>
      <w:r>
        <w:t>другие</w:t>
      </w:r>
      <w:r>
        <w:rPr>
          <w:spacing w:val="-3"/>
        </w:rPr>
        <w:t xml:space="preserve"> </w:t>
      </w:r>
      <w:r>
        <w:t>виды</w:t>
      </w:r>
      <w:r>
        <w:rPr>
          <w:spacing w:val="-1"/>
        </w:rPr>
        <w:t xml:space="preserve"> </w:t>
      </w:r>
      <w:r>
        <w:t>и</w:t>
      </w:r>
      <w:r>
        <w:rPr>
          <w:spacing w:val="-2"/>
        </w:rPr>
        <w:t xml:space="preserve"> </w:t>
      </w:r>
      <w:r>
        <w:t>способы</w:t>
      </w:r>
      <w:r>
        <w:rPr>
          <w:spacing w:val="-1"/>
        </w:rPr>
        <w:t xml:space="preserve"> </w:t>
      </w:r>
      <w:r>
        <w:t>связи).</w:t>
      </w:r>
    </w:p>
    <w:p w:rsidR="005F2F12" w:rsidRDefault="00325926">
      <w:pPr>
        <w:pStyle w:val="31"/>
        <w:spacing w:before="5"/>
      </w:pPr>
      <w:r>
        <w:t>Литературное</w:t>
      </w:r>
      <w:r>
        <w:rPr>
          <w:spacing w:val="-5"/>
        </w:rPr>
        <w:t xml:space="preserve"> </w:t>
      </w:r>
      <w:r>
        <w:t>чтение.</w:t>
      </w:r>
    </w:p>
    <w:p w:rsidR="005F2F12" w:rsidRDefault="00325926">
      <w:pPr>
        <w:pStyle w:val="a3"/>
        <w:ind w:right="824"/>
      </w:pPr>
      <w:r>
        <w:t>Выпускники</w:t>
      </w:r>
      <w:r>
        <w:rPr>
          <w:spacing w:val="1"/>
        </w:rPr>
        <w:t xml:space="preserve"> </w:t>
      </w:r>
      <w:r>
        <w:t>начальной</w:t>
      </w:r>
      <w:r>
        <w:rPr>
          <w:spacing w:val="1"/>
        </w:rPr>
        <w:t xml:space="preserve"> </w:t>
      </w:r>
      <w:r>
        <w:t>школы</w:t>
      </w:r>
      <w:r>
        <w:rPr>
          <w:spacing w:val="1"/>
        </w:rPr>
        <w:t xml:space="preserve"> </w:t>
      </w:r>
      <w:r>
        <w:t>осознают</w:t>
      </w:r>
      <w:r>
        <w:rPr>
          <w:spacing w:val="1"/>
        </w:rPr>
        <w:t xml:space="preserve"> </w:t>
      </w:r>
      <w:r>
        <w:t>значимость</w:t>
      </w:r>
      <w:r>
        <w:rPr>
          <w:spacing w:val="1"/>
        </w:rPr>
        <w:t xml:space="preserve"> </w:t>
      </w:r>
      <w:r>
        <w:t>чтения</w:t>
      </w:r>
      <w:r>
        <w:rPr>
          <w:spacing w:val="1"/>
        </w:rPr>
        <w:t xml:space="preserve"> </w:t>
      </w:r>
      <w:r>
        <w:t>для</w:t>
      </w:r>
      <w:r>
        <w:rPr>
          <w:spacing w:val="1"/>
        </w:rPr>
        <w:t xml:space="preserve"> </w:t>
      </w:r>
      <w:r>
        <w:t>своего</w:t>
      </w:r>
      <w:r>
        <w:rPr>
          <w:spacing w:val="60"/>
        </w:rPr>
        <w:t xml:space="preserve"> </w:t>
      </w:r>
      <w:r>
        <w:t>дальнейшего</w:t>
      </w:r>
      <w:r>
        <w:rPr>
          <w:spacing w:val="1"/>
        </w:rPr>
        <w:t xml:space="preserve"> </w:t>
      </w:r>
      <w:r>
        <w:t>развития</w:t>
      </w:r>
      <w:r>
        <w:rPr>
          <w:spacing w:val="1"/>
        </w:rPr>
        <w:t xml:space="preserve"> </w:t>
      </w:r>
      <w:r>
        <w:t>и</w:t>
      </w:r>
      <w:r>
        <w:rPr>
          <w:spacing w:val="1"/>
        </w:rPr>
        <w:t xml:space="preserve"> </w:t>
      </w:r>
      <w:r>
        <w:t>для</w:t>
      </w:r>
      <w:r>
        <w:rPr>
          <w:spacing w:val="1"/>
        </w:rPr>
        <w:t xml:space="preserve"> </w:t>
      </w:r>
      <w:r>
        <w:t>успешного</w:t>
      </w:r>
      <w:r>
        <w:rPr>
          <w:spacing w:val="1"/>
        </w:rPr>
        <w:t xml:space="preserve"> </w:t>
      </w:r>
      <w:r>
        <w:t>обучения</w:t>
      </w:r>
      <w:r>
        <w:rPr>
          <w:spacing w:val="1"/>
        </w:rPr>
        <w:t xml:space="preserve"> </w:t>
      </w:r>
      <w:r>
        <w:t>по</w:t>
      </w:r>
      <w:r>
        <w:rPr>
          <w:spacing w:val="1"/>
        </w:rPr>
        <w:t xml:space="preserve"> </w:t>
      </w:r>
      <w:r>
        <w:t>другим</w:t>
      </w:r>
      <w:r>
        <w:rPr>
          <w:spacing w:val="1"/>
        </w:rPr>
        <w:t xml:space="preserve"> </w:t>
      </w:r>
      <w:r>
        <w:t>предметам.</w:t>
      </w:r>
      <w:r>
        <w:rPr>
          <w:spacing w:val="1"/>
        </w:rPr>
        <w:t xml:space="preserve"> </w:t>
      </w:r>
      <w:r>
        <w:t>У</w:t>
      </w:r>
      <w:r>
        <w:rPr>
          <w:spacing w:val="1"/>
        </w:rPr>
        <w:t xml:space="preserve"> </w:t>
      </w:r>
      <w:r>
        <w:t>них</w:t>
      </w:r>
      <w:r>
        <w:rPr>
          <w:spacing w:val="1"/>
        </w:rPr>
        <w:t xml:space="preserve"> </w:t>
      </w:r>
      <w:r>
        <w:t>будет</w:t>
      </w:r>
      <w:r>
        <w:rPr>
          <w:spacing w:val="1"/>
        </w:rPr>
        <w:t xml:space="preserve"> </w:t>
      </w:r>
      <w:r>
        <w:t>формироваться</w:t>
      </w:r>
      <w:r>
        <w:rPr>
          <w:spacing w:val="-57"/>
        </w:rPr>
        <w:t xml:space="preserve"> </w:t>
      </w:r>
      <w:r>
        <w:t>потребность в систематическом чтении как средстве познания мира и самого себя. Младшие</w:t>
      </w:r>
      <w:r>
        <w:rPr>
          <w:spacing w:val="1"/>
        </w:rPr>
        <w:t xml:space="preserve"> </w:t>
      </w:r>
      <w:r>
        <w:t>школьники</w:t>
      </w:r>
      <w:r>
        <w:rPr>
          <w:spacing w:val="1"/>
        </w:rPr>
        <w:t xml:space="preserve"> </w:t>
      </w:r>
      <w:r>
        <w:t>полюбят</w:t>
      </w:r>
      <w:r>
        <w:rPr>
          <w:spacing w:val="1"/>
        </w:rPr>
        <w:t xml:space="preserve"> </w:t>
      </w:r>
      <w:r>
        <w:t>чтение</w:t>
      </w:r>
      <w:r>
        <w:rPr>
          <w:spacing w:val="1"/>
        </w:rPr>
        <w:t xml:space="preserve"> </w:t>
      </w:r>
      <w:r>
        <w:t>художественных</w:t>
      </w:r>
      <w:r>
        <w:rPr>
          <w:spacing w:val="1"/>
        </w:rPr>
        <w:t xml:space="preserve"> </w:t>
      </w:r>
      <w:r>
        <w:t>произведений,</w:t>
      </w:r>
      <w:r>
        <w:rPr>
          <w:spacing w:val="1"/>
        </w:rPr>
        <w:t xml:space="preserve"> </w:t>
      </w:r>
      <w:r>
        <w:t>которые</w:t>
      </w:r>
      <w:r>
        <w:rPr>
          <w:spacing w:val="1"/>
        </w:rPr>
        <w:t xml:space="preserve"> </w:t>
      </w:r>
      <w:r>
        <w:t>помогут</w:t>
      </w:r>
      <w:r>
        <w:rPr>
          <w:spacing w:val="1"/>
        </w:rPr>
        <w:t xml:space="preserve"> </w:t>
      </w:r>
      <w:r>
        <w:t>им</w:t>
      </w:r>
      <w:r>
        <w:rPr>
          <w:spacing w:val="-57"/>
        </w:rPr>
        <w:t xml:space="preserve"> </w:t>
      </w:r>
      <w:r>
        <w:t>сформировать собственную позицию</w:t>
      </w:r>
      <w:r>
        <w:rPr>
          <w:spacing w:val="-1"/>
        </w:rPr>
        <w:t xml:space="preserve"> </w:t>
      </w:r>
      <w:r>
        <w:t>в</w:t>
      </w:r>
      <w:r>
        <w:rPr>
          <w:spacing w:val="-1"/>
        </w:rPr>
        <w:t xml:space="preserve"> </w:t>
      </w:r>
      <w:r>
        <w:t>жизни,</w:t>
      </w:r>
      <w:r>
        <w:rPr>
          <w:spacing w:val="-4"/>
        </w:rPr>
        <w:t xml:space="preserve"> </w:t>
      </w:r>
      <w:r>
        <w:t>расширят кругозор.</w:t>
      </w:r>
    </w:p>
    <w:p w:rsidR="005F2F12" w:rsidRDefault="00325926">
      <w:pPr>
        <w:pStyle w:val="a3"/>
        <w:ind w:right="829"/>
      </w:pPr>
      <w:r>
        <w:t>Учащиеся получат возможность познакомиться с культурно-историческим наследием России</w:t>
      </w:r>
      <w:r>
        <w:rPr>
          <w:spacing w:val="-57"/>
        </w:rPr>
        <w:t xml:space="preserve"> </w:t>
      </w:r>
      <w:r>
        <w:t>и</w:t>
      </w:r>
      <w:r>
        <w:rPr>
          <w:spacing w:val="-1"/>
        </w:rPr>
        <w:t xml:space="preserve"> </w:t>
      </w:r>
      <w:r>
        <w:t>общечеловеческими ценностями.</w:t>
      </w:r>
    </w:p>
    <w:p w:rsidR="005F2F12" w:rsidRDefault="00325926">
      <w:pPr>
        <w:pStyle w:val="a3"/>
        <w:ind w:right="823"/>
      </w:pPr>
      <w:r>
        <w:t>Младшие школьники будут учиться полноценно воспринимать художественную литературу,</w:t>
      </w:r>
      <w:r>
        <w:rPr>
          <w:spacing w:val="1"/>
        </w:rPr>
        <w:t xml:space="preserve"> </w:t>
      </w:r>
      <w:r>
        <w:t>эмоционально отзываться на прочитанное, высказывать свою точку зрения и уважать мнение</w:t>
      </w:r>
      <w:r>
        <w:rPr>
          <w:spacing w:val="-57"/>
        </w:rPr>
        <w:t xml:space="preserve"> </w:t>
      </w:r>
      <w:r>
        <w:t>собеседника.</w:t>
      </w:r>
      <w:r>
        <w:rPr>
          <w:spacing w:val="1"/>
        </w:rPr>
        <w:t xml:space="preserve"> </w:t>
      </w:r>
      <w:r>
        <w:t>Они</w:t>
      </w:r>
      <w:r>
        <w:rPr>
          <w:spacing w:val="1"/>
        </w:rPr>
        <w:t xml:space="preserve"> </w:t>
      </w:r>
      <w:r>
        <w:t>получат</w:t>
      </w:r>
      <w:r>
        <w:rPr>
          <w:spacing w:val="1"/>
        </w:rPr>
        <w:t xml:space="preserve"> </w:t>
      </w:r>
      <w:r>
        <w:t>возможность</w:t>
      </w:r>
      <w:r>
        <w:rPr>
          <w:spacing w:val="1"/>
        </w:rPr>
        <w:t xml:space="preserve"> </w:t>
      </w:r>
      <w:r>
        <w:t>воспринимать</w:t>
      </w:r>
      <w:r>
        <w:rPr>
          <w:spacing w:val="1"/>
        </w:rPr>
        <w:t xml:space="preserve"> </w:t>
      </w:r>
      <w:r>
        <w:t>художественное</w:t>
      </w:r>
      <w:r>
        <w:rPr>
          <w:spacing w:val="1"/>
        </w:rPr>
        <w:t xml:space="preserve"> </w:t>
      </w:r>
      <w:r>
        <w:t>произведение</w:t>
      </w:r>
      <w:r>
        <w:rPr>
          <w:spacing w:val="1"/>
        </w:rPr>
        <w:t xml:space="preserve"> </w:t>
      </w:r>
      <w:r>
        <w:t>как</w:t>
      </w:r>
      <w:r>
        <w:rPr>
          <w:spacing w:val="-57"/>
        </w:rPr>
        <w:t xml:space="preserve"> </w:t>
      </w:r>
      <w:r>
        <w:t>особый</w:t>
      </w:r>
      <w:r>
        <w:rPr>
          <w:spacing w:val="1"/>
        </w:rPr>
        <w:t xml:space="preserve"> </w:t>
      </w:r>
      <w:r>
        <w:t>вид</w:t>
      </w:r>
      <w:r>
        <w:rPr>
          <w:spacing w:val="1"/>
        </w:rPr>
        <w:t xml:space="preserve"> </w:t>
      </w:r>
      <w:r>
        <w:t>искусства,</w:t>
      </w:r>
      <w:r>
        <w:rPr>
          <w:spacing w:val="1"/>
        </w:rPr>
        <w:t xml:space="preserve"> </w:t>
      </w:r>
      <w:r>
        <w:t>соотносить</w:t>
      </w:r>
      <w:r>
        <w:rPr>
          <w:spacing w:val="1"/>
        </w:rPr>
        <w:t xml:space="preserve"> </w:t>
      </w:r>
      <w:r>
        <w:t>его</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искусства,</w:t>
      </w:r>
      <w:r>
        <w:rPr>
          <w:spacing w:val="1"/>
        </w:rPr>
        <w:t xml:space="preserve"> </w:t>
      </w:r>
      <w:r>
        <w:t>познакомятся</w:t>
      </w:r>
      <w:r>
        <w:rPr>
          <w:spacing w:val="1"/>
        </w:rPr>
        <w:t xml:space="preserve"> </w:t>
      </w:r>
      <w:r>
        <w:t>с</w:t>
      </w:r>
      <w:r>
        <w:rPr>
          <w:spacing w:val="1"/>
        </w:rPr>
        <w:t xml:space="preserve"> </w:t>
      </w:r>
      <w:r>
        <w:t>некоторыми коммуникативными и эстетическими возможностями языка, используемыми в</w:t>
      </w:r>
      <w:r>
        <w:rPr>
          <w:spacing w:val="1"/>
        </w:rPr>
        <w:t xml:space="preserve"> </w:t>
      </w:r>
      <w:r>
        <w:t>художественных произведениях.</w:t>
      </w:r>
    </w:p>
    <w:p w:rsidR="005F2F12" w:rsidRDefault="00325926">
      <w:pPr>
        <w:pStyle w:val="a3"/>
        <w:ind w:right="830"/>
      </w:pPr>
      <w:r>
        <w:t>К концу обучения в начальной школе будет обеспечена готовность детей к дальнейшему</w:t>
      </w:r>
      <w:r>
        <w:rPr>
          <w:spacing w:val="1"/>
        </w:rPr>
        <w:t xml:space="preserve"> </w:t>
      </w:r>
      <w:r>
        <w:t>обучению,</w:t>
      </w:r>
      <w:r>
        <w:rPr>
          <w:spacing w:val="1"/>
        </w:rPr>
        <w:t xml:space="preserve"> </w:t>
      </w:r>
      <w:r>
        <w:t>достигнут</w:t>
      </w:r>
      <w:r>
        <w:rPr>
          <w:spacing w:val="1"/>
        </w:rPr>
        <w:t xml:space="preserve"> </w:t>
      </w:r>
      <w:r>
        <w:t>необходимый</w:t>
      </w:r>
      <w:r>
        <w:rPr>
          <w:spacing w:val="1"/>
        </w:rPr>
        <w:t xml:space="preserve"> </w:t>
      </w:r>
      <w:r>
        <w:t>уровень</w:t>
      </w:r>
      <w:r>
        <w:rPr>
          <w:spacing w:val="1"/>
        </w:rPr>
        <w:t xml:space="preserve"> </w:t>
      </w:r>
      <w:r>
        <w:t>читательской</w:t>
      </w:r>
      <w:r>
        <w:rPr>
          <w:spacing w:val="1"/>
        </w:rPr>
        <w:t xml:space="preserve"> </w:t>
      </w:r>
      <w:r>
        <w:t>компетентности,</w:t>
      </w:r>
      <w:r>
        <w:rPr>
          <w:spacing w:val="1"/>
        </w:rPr>
        <w:t xml:space="preserve"> </w:t>
      </w:r>
      <w:r>
        <w:t>речевого</w:t>
      </w:r>
      <w:r>
        <w:rPr>
          <w:spacing w:val="1"/>
        </w:rPr>
        <w:t xml:space="preserve"> </w:t>
      </w:r>
      <w:r>
        <w:t>развития, сформированы универсальные действия, отражающие учебную самостоятельность</w:t>
      </w:r>
      <w:r>
        <w:rPr>
          <w:spacing w:val="1"/>
        </w:rPr>
        <w:t xml:space="preserve"> </w:t>
      </w:r>
      <w:r>
        <w:t>и</w:t>
      </w:r>
      <w:r>
        <w:rPr>
          <w:spacing w:val="-1"/>
        </w:rPr>
        <w:t xml:space="preserve"> </w:t>
      </w:r>
      <w:r>
        <w:t>познавательные</w:t>
      </w:r>
      <w:r>
        <w:rPr>
          <w:spacing w:val="-2"/>
        </w:rPr>
        <w:t xml:space="preserve"> </w:t>
      </w:r>
      <w:r>
        <w:t>интересы.</w:t>
      </w:r>
    </w:p>
    <w:p w:rsidR="005F2F12" w:rsidRDefault="00325926">
      <w:pPr>
        <w:pStyle w:val="a3"/>
        <w:ind w:right="827"/>
      </w:pPr>
      <w:r>
        <w:t>Выпускники</w:t>
      </w:r>
      <w:r>
        <w:rPr>
          <w:spacing w:val="1"/>
        </w:rPr>
        <w:t xml:space="preserve"> </w:t>
      </w:r>
      <w:r>
        <w:t>овладеют</w:t>
      </w:r>
      <w:r>
        <w:rPr>
          <w:spacing w:val="1"/>
        </w:rPr>
        <w:t xml:space="preserve"> </w:t>
      </w:r>
      <w:r>
        <w:t>техникой</w:t>
      </w:r>
      <w:r>
        <w:rPr>
          <w:spacing w:val="1"/>
        </w:rPr>
        <w:t xml:space="preserve"> </w:t>
      </w:r>
      <w:r>
        <w:t>чтения,</w:t>
      </w:r>
      <w:r>
        <w:rPr>
          <w:spacing w:val="1"/>
        </w:rPr>
        <w:t xml:space="preserve"> </w:t>
      </w:r>
      <w:r>
        <w:t>приёмами</w:t>
      </w:r>
      <w:r>
        <w:rPr>
          <w:spacing w:val="1"/>
        </w:rPr>
        <w:t xml:space="preserve"> </w:t>
      </w:r>
      <w:r>
        <w:t>понимания</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произведения,</w:t>
      </w:r>
      <w:r>
        <w:rPr>
          <w:spacing w:val="1"/>
        </w:rPr>
        <w:t xml:space="preserve"> </w:t>
      </w:r>
      <w:r>
        <w:t>элементарными</w:t>
      </w:r>
      <w:r>
        <w:rPr>
          <w:spacing w:val="1"/>
        </w:rPr>
        <w:t xml:space="preserve"> </w:t>
      </w:r>
      <w:r>
        <w:t>приёмами</w:t>
      </w:r>
      <w:r>
        <w:rPr>
          <w:spacing w:val="1"/>
        </w:rPr>
        <w:t xml:space="preserve"> </w:t>
      </w:r>
      <w:r>
        <w:t>анализа,</w:t>
      </w:r>
      <w:r>
        <w:rPr>
          <w:spacing w:val="1"/>
        </w:rPr>
        <w:t xml:space="preserve"> </w:t>
      </w:r>
      <w:r>
        <w:t>интерпретации</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Научатся</w:t>
      </w:r>
      <w:r>
        <w:rPr>
          <w:spacing w:val="1"/>
        </w:rPr>
        <w:t xml:space="preserve"> </w:t>
      </w:r>
      <w:r>
        <w:t>самостоятельно</w:t>
      </w:r>
      <w:r>
        <w:rPr>
          <w:spacing w:val="1"/>
        </w:rPr>
        <w:t xml:space="preserve"> </w:t>
      </w:r>
      <w:r>
        <w:t>выбирать</w:t>
      </w:r>
      <w:r>
        <w:rPr>
          <w:spacing w:val="1"/>
        </w:rPr>
        <w:t xml:space="preserve"> </w:t>
      </w:r>
      <w:r>
        <w:t>интересующую</w:t>
      </w:r>
      <w:r>
        <w:rPr>
          <w:spacing w:val="1"/>
        </w:rPr>
        <w:t xml:space="preserve"> </w:t>
      </w:r>
      <w:r>
        <w:t>литературу,</w:t>
      </w:r>
      <w:r>
        <w:rPr>
          <w:spacing w:val="1"/>
        </w:rPr>
        <w:t xml:space="preserve"> </w:t>
      </w:r>
      <w:r>
        <w:t>пользоваться</w:t>
      </w:r>
      <w:r>
        <w:rPr>
          <w:spacing w:val="1"/>
        </w:rPr>
        <w:t xml:space="preserve"> </w:t>
      </w:r>
      <w:r>
        <w:t>словарями</w:t>
      </w:r>
      <w:r>
        <w:rPr>
          <w:spacing w:val="1"/>
        </w:rPr>
        <w:t xml:space="preserve"> </w:t>
      </w:r>
      <w:r>
        <w:t>и</w:t>
      </w:r>
      <w:r>
        <w:rPr>
          <w:spacing w:val="1"/>
        </w:rPr>
        <w:t xml:space="preserve"> </w:t>
      </w:r>
      <w:r>
        <w:t>справочниками,</w:t>
      </w:r>
      <w:r>
        <w:rPr>
          <w:spacing w:val="1"/>
        </w:rPr>
        <w:t xml:space="preserve"> </w:t>
      </w:r>
      <w:r>
        <w:t>осознают</w:t>
      </w:r>
      <w:r>
        <w:rPr>
          <w:spacing w:val="1"/>
        </w:rPr>
        <w:t xml:space="preserve"> </w:t>
      </w:r>
      <w:r>
        <w:t>себя</w:t>
      </w:r>
      <w:r>
        <w:rPr>
          <w:spacing w:val="1"/>
        </w:rPr>
        <w:t xml:space="preserve"> </w:t>
      </w:r>
      <w:r>
        <w:t>как</w:t>
      </w:r>
      <w:r>
        <w:rPr>
          <w:spacing w:val="1"/>
        </w:rPr>
        <w:t xml:space="preserve"> </w:t>
      </w:r>
      <w:r>
        <w:t>грамотных</w:t>
      </w:r>
      <w:r>
        <w:rPr>
          <w:spacing w:val="1"/>
        </w:rPr>
        <w:t xml:space="preserve"> </w:t>
      </w:r>
      <w:r>
        <w:t>читателей,</w:t>
      </w:r>
      <w:r>
        <w:rPr>
          <w:spacing w:val="1"/>
        </w:rPr>
        <w:t xml:space="preserve"> </w:t>
      </w:r>
      <w:r>
        <w:t>способных</w:t>
      </w:r>
      <w:r>
        <w:rPr>
          <w:spacing w:val="1"/>
        </w:rPr>
        <w:t xml:space="preserve"> </w:t>
      </w:r>
      <w:r>
        <w:t>к</w:t>
      </w:r>
      <w:r>
        <w:rPr>
          <w:spacing w:val="1"/>
        </w:rPr>
        <w:t xml:space="preserve"> </w:t>
      </w:r>
      <w:r>
        <w:t>творческой</w:t>
      </w:r>
      <w:r>
        <w:rPr>
          <w:spacing w:val="1"/>
        </w:rPr>
        <w:t xml:space="preserve"> </w:t>
      </w:r>
      <w:r>
        <w:t>деятельности.</w:t>
      </w:r>
    </w:p>
    <w:p w:rsidR="005F2F12" w:rsidRDefault="00325926">
      <w:pPr>
        <w:pStyle w:val="a3"/>
        <w:ind w:right="831"/>
      </w:pPr>
      <w:r>
        <w:t>Школьники</w:t>
      </w:r>
      <w:r>
        <w:rPr>
          <w:spacing w:val="1"/>
        </w:rPr>
        <w:t xml:space="preserve"> </w:t>
      </w:r>
      <w:r>
        <w:t>научатся</w:t>
      </w:r>
      <w:r>
        <w:rPr>
          <w:spacing w:val="1"/>
        </w:rPr>
        <w:t xml:space="preserve"> </w:t>
      </w:r>
      <w:r>
        <w:t>вести</w:t>
      </w:r>
      <w:r>
        <w:rPr>
          <w:spacing w:val="1"/>
        </w:rPr>
        <w:t xml:space="preserve"> </w:t>
      </w:r>
      <w:r>
        <w:t>диалог</w:t>
      </w:r>
      <w:r>
        <w:rPr>
          <w:spacing w:val="1"/>
        </w:rPr>
        <w:t xml:space="preserve"> </w:t>
      </w:r>
      <w:r>
        <w:t>в</w:t>
      </w:r>
      <w:r>
        <w:rPr>
          <w:spacing w:val="1"/>
        </w:rPr>
        <w:t xml:space="preserve"> </w:t>
      </w:r>
      <w:r>
        <w:t>различных</w:t>
      </w:r>
      <w:r>
        <w:rPr>
          <w:spacing w:val="1"/>
        </w:rPr>
        <w:t xml:space="preserve"> </w:t>
      </w:r>
      <w:r>
        <w:t>коммуникативных</w:t>
      </w:r>
      <w:r>
        <w:rPr>
          <w:spacing w:val="1"/>
        </w:rPr>
        <w:t xml:space="preserve"> </w:t>
      </w:r>
      <w:r>
        <w:t>ситуациях,</w:t>
      </w:r>
      <w:r>
        <w:rPr>
          <w:spacing w:val="1"/>
        </w:rPr>
        <w:t xml:space="preserve"> </w:t>
      </w:r>
      <w:r>
        <w:t>соблюдая</w:t>
      </w:r>
      <w:r>
        <w:rPr>
          <w:spacing w:val="1"/>
        </w:rPr>
        <w:t xml:space="preserve"> </w:t>
      </w:r>
      <w:r>
        <w:t>правила</w:t>
      </w:r>
      <w:r>
        <w:rPr>
          <w:spacing w:val="1"/>
        </w:rPr>
        <w:t xml:space="preserve"> </w:t>
      </w:r>
      <w:r>
        <w:t>речевого</w:t>
      </w:r>
      <w:r>
        <w:rPr>
          <w:spacing w:val="1"/>
        </w:rPr>
        <w:t xml:space="preserve"> </w:t>
      </w:r>
      <w:r>
        <w:t>этикета,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57"/>
        </w:rPr>
        <w:t xml:space="preserve"> </w:t>
      </w:r>
      <w:r>
        <w:t>произведения.</w:t>
      </w:r>
      <w:r>
        <w:rPr>
          <w:spacing w:val="1"/>
        </w:rPr>
        <w:t xml:space="preserve"> </w:t>
      </w:r>
      <w:r>
        <w:t>Они</w:t>
      </w:r>
      <w:r>
        <w:rPr>
          <w:spacing w:val="1"/>
        </w:rPr>
        <w:t xml:space="preserve"> </w:t>
      </w:r>
      <w:r>
        <w:t>будут</w:t>
      </w:r>
      <w:r>
        <w:rPr>
          <w:spacing w:val="1"/>
        </w:rPr>
        <w:t xml:space="preserve"> </w:t>
      </w:r>
      <w:r>
        <w:t>составлять</w:t>
      </w:r>
      <w:r>
        <w:rPr>
          <w:spacing w:val="1"/>
        </w:rPr>
        <w:t xml:space="preserve"> </w:t>
      </w:r>
      <w:r>
        <w:t>несложные</w:t>
      </w:r>
      <w:r>
        <w:rPr>
          <w:spacing w:val="1"/>
        </w:rPr>
        <w:t xml:space="preserve"> </w:t>
      </w:r>
      <w:r>
        <w:t>монологические</w:t>
      </w:r>
      <w:r>
        <w:rPr>
          <w:spacing w:val="1"/>
        </w:rPr>
        <w:t xml:space="preserve"> </w:t>
      </w:r>
      <w:r>
        <w:t>высказывания</w:t>
      </w:r>
      <w:r>
        <w:rPr>
          <w:spacing w:val="1"/>
        </w:rPr>
        <w:t xml:space="preserve"> </w:t>
      </w:r>
      <w:r>
        <w:t>о</w:t>
      </w:r>
      <w:r>
        <w:rPr>
          <w:spacing w:val="1"/>
        </w:rPr>
        <w:t xml:space="preserve"> </w:t>
      </w:r>
      <w:r>
        <w:t>произведении (героях, событиях); устно передавать содержание текста по плану; составлять</w:t>
      </w:r>
      <w:r>
        <w:rPr>
          <w:spacing w:val="1"/>
        </w:rPr>
        <w:t xml:space="preserve"> </w:t>
      </w:r>
      <w:r>
        <w:t>небольшие</w:t>
      </w:r>
      <w:r>
        <w:rPr>
          <w:spacing w:val="1"/>
        </w:rPr>
        <w:t xml:space="preserve"> </w:t>
      </w:r>
      <w:r>
        <w:t>тексты</w:t>
      </w:r>
      <w:r>
        <w:rPr>
          <w:spacing w:val="1"/>
        </w:rPr>
        <w:t xml:space="preserve"> </w:t>
      </w:r>
      <w:r>
        <w:t>повествовательного</w:t>
      </w:r>
      <w:r>
        <w:rPr>
          <w:spacing w:val="1"/>
        </w:rPr>
        <w:t xml:space="preserve"> </w:t>
      </w:r>
      <w:r>
        <w:t>характера</w:t>
      </w:r>
      <w:r>
        <w:rPr>
          <w:spacing w:val="1"/>
        </w:rPr>
        <w:t xml:space="preserve"> </w:t>
      </w:r>
      <w:r>
        <w:t>с</w:t>
      </w:r>
      <w:r>
        <w:rPr>
          <w:spacing w:val="1"/>
        </w:rPr>
        <w:t xml:space="preserve"> </w:t>
      </w:r>
      <w:r>
        <w:t>элементами</w:t>
      </w:r>
      <w:r>
        <w:rPr>
          <w:spacing w:val="1"/>
        </w:rPr>
        <w:t xml:space="preserve"> </w:t>
      </w:r>
      <w:r>
        <w:t>рассуждения</w:t>
      </w:r>
      <w:r>
        <w:rPr>
          <w:spacing w:val="1"/>
        </w:rPr>
        <w:t xml:space="preserve"> </w:t>
      </w:r>
      <w:r>
        <w:t>и</w:t>
      </w:r>
      <w:r>
        <w:rPr>
          <w:spacing w:val="1"/>
        </w:rPr>
        <w:t xml:space="preserve"> </w:t>
      </w:r>
      <w:r>
        <w:t>описания.</w:t>
      </w:r>
      <w:r>
        <w:rPr>
          <w:spacing w:val="-57"/>
        </w:rPr>
        <w:t xml:space="preserve"> </w:t>
      </w:r>
      <w:r>
        <w:t>Выпускники</w:t>
      </w:r>
      <w:r>
        <w:rPr>
          <w:spacing w:val="1"/>
        </w:rPr>
        <w:t xml:space="preserve"> </w:t>
      </w:r>
      <w:r>
        <w:t>научатся</w:t>
      </w:r>
      <w:r>
        <w:rPr>
          <w:spacing w:val="1"/>
        </w:rPr>
        <w:t xml:space="preserve"> </w:t>
      </w:r>
      <w:r>
        <w:t>декламировать</w:t>
      </w:r>
      <w:r>
        <w:rPr>
          <w:spacing w:val="1"/>
        </w:rPr>
        <w:t xml:space="preserve"> </w:t>
      </w:r>
      <w:r>
        <w:t>(читать</w:t>
      </w:r>
      <w:r>
        <w:rPr>
          <w:spacing w:val="1"/>
        </w:rPr>
        <w:t xml:space="preserve"> </w:t>
      </w:r>
      <w:r>
        <w:t>наизусть) стихотворные произведения. Они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r>
        <w:t>выступать</w:t>
      </w:r>
      <w:r>
        <w:rPr>
          <w:spacing w:val="1"/>
        </w:rPr>
        <w:t xml:space="preserve"> </w:t>
      </w:r>
      <w:r>
        <w:t>перед</w:t>
      </w:r>
      <w:r>
        <w:rPr>
          <w:spacing w:val="1"/>
        </w:rPr>
        <w:t xml:space="preserve"> </w:t>
      </w:r>
      <w:r>
        <w:t>знакомой</w:t>
      </w:r>
      <w:r>
        <w:rPr>
          <w:spacing w:val="1"/>
        </w:rPr>
        <w:t xml:space="preserve"> </w:t>
      </w:r>
      <w:r>
        <w:t>аудиторией</w:t>
      </w:r>
      <w:r>
        <w:rPr>
          <w:spacing w:val="1"/>
        </w:rPr>
        <w:t xml:space="preserve"> </w:t>
      </w:r>
      <w:r>
        <w:t>(сверстников,</w:t>
      </w:r>
      <w:r>
        <w:rPr>
          <w:spacing w:val="1"/>
        </w:rPr>
        <w:t xml:space="preserve"> </w:t>
      </w:r>
      <w:r>
        <w:t>родителей,</w:t>
      </w:r>
      <w:r>
        <w:rPr>
          <w:spacing w:val="1"/>
        </w:rPr>
        <w:t xml:space="preserve"> </w:t>
      </w:r>
      <w:r>
        <w:t>педагогов)</w:t>
      </w:r>
      <w:r>
        <w:rPr>
          <w:spacing w:val="1"/>
        </w:rPr>
        <w:t xml:space="preserve"> </w:t>
      </w:r>
      <w:r>
        <w:t>с</w:t>
      </w:r>
      <w:r>
        <w:rPr>
          <w:spacing w:val="1"/>
        </w:rPr>
        <w:t xml:space="preserve"> </w:t>
      </w:r>
      <w:r>
        <w:t>небольшими</w:t>
      </w:r>
      <w:r>
        <w:rPr>
          <w:spacing w:val="1"/>
        </w:rPr>
        <w:t xml:space="preserve"> </w:t>
      </w:r>
      <w:r>
        <w:t>сообщениями,</w:t>
      </w:r>
      <w:r>
        <w:rPr>
          <w:spacing w:val="1"/>
        </w:rPr>
        <w:t xml:space="preserve"> </w:t>
      </w:r>
      <w:r>
        <w:t>используя</w:t>
      </w:r>
      <w:r>
        <w:rPr>
          <w:spacing w:val="1"/>
        </w:rPr>
        <w:t xml:space="preserve"> </w:t>
      </w:r>
      <w:r>
        <w:t>иллюстративный</w:t>
      </w:r>
      <w:r>
        <w:rPr>
          <w:spacing w:val="61"/>
        </w:rPr>
        <w:t xml:space="preserve"> </w:t>
      </w:r>
      <w:r>
        <w:t>ряд</w:t>
      </w:r>
      <w:r>
        <w:rPr>
          <w:spacing w:val="1"/>
        </w:rPr>
        <w:t xml:space="preserve"> </w:t>
      </w:r>
      <w:r>
        <w:t>(плакаты,</w:t>
      </w:r>
      <w:r>
        <w:rPr>
          <w:spacing w:val="-1"/>
        </w:rPr>
        <w:t xml:space="preserve"> </w:t>
      </w:r>
      <w:r>
        <w:t>презентацию).</w:t>
      </w:r>
    </w:p>
    <w:p w:rsidR="005F2F12" w:rsidRDefault="00325926">
      <w:pPr>
        <w:pStyle w:val="a3"/>
        <w:ind w:right="827"/>
      </w:pPr>
      <w:r>
        <w:t>Выпускники начальной школы приобретут первичные умения работы с учебной и научно-</w:t>
      </w:r>
      <w:r>
        <w:rPr>
          <w:spacing w:val="1"/>
        </w:rPr>
        <w:t xml:space="preserve"> </w:t>
      </w:r>
      <w:r>
        <w:t>популярной</w:t>
      </w:r>
      <w:r>
        <w:rPr>
          <w:spacing w:val="1"/>
        </w:rPr>
        <w:t xml:space="preserve"> </w:t>
      </w:r>
      <w:r>
        <w:t>литературой, будут</w:t>
      </w:r>
      <w:r>
        <w:rPr>
          <w:spacing w:val="1"/>
        </w:rPr>
        <w:t xml:space="preserve"> </w:t>
      </w:r>
      <w:r>
        <w:t>находить и использовать</w:t>
      </w:r>
      <w:r>
        <w:rPr>
          <w:spacing w:val="1"/>
        </w:rPr>
        <w:t xml:space="preserve"> </w:t>
      </w:r>
      <w:r>
        <w:t>информацию для практической</w:t>
      </w:r>
      <w:r>
        <w:rPr>
          <w:spacing w:val="1"/>
        </w:rPr>
        <w:t xml:space="preserve"> </w:t>
      </w:r>
      <w:r>
        <w:t>работы.</w:t>
      </w:r>
    </w:p>
    <w:p w:rsidR="005F2F12" w:rsidRDefault="00325926">
      <w:pPr>
        <w:pStyle w:val="a3"/>
        <w:ind w:right="834"/>
      </w:pPr>
      <w:r>
        <w:t>Выпускники овладеют основами коммуникативной деятельности, на практическом уровне</w:t>
      </w:r>
      <w:r>
        <w:rPr>
          <w:spacing w:val="1"/>
        </w:rPr>
        <w:t xml:space="preserve"> </w:t>
      </w:r>
      <w:r>
        <w:t>осознают</w:t>
      </w:r>
      <w:r>
        <w:rPr>
          <w:spacing w:val="-1"/>
        </w:rPr>
        <w:t xml:space="preserve"> </w:t>
      </w:r>
      <w:r>
        <w:t>значимость работы в</w:t>
      </w:r>
      <w:r>
        <w:rPr>
          <w:spacing w:val="-2"/>
        </w:rPr>
        <w:t xml:space="preserve"> </w:t>
      </w:r>
      <w:r>
        <w:t>группе</w:t>
      </w:r>
      <w:r>
        <w:rPr>
          <w:spacing w:val="-1"/>
        </w:rPr>
        <w:t xml:space="preserve"> </w:t>
      </w:r>
      <w:r>
        <w:t>и</w:t>
      </w:r>
      <w:r>
        <w:rPr>
          <w:spacing w:val="-1"/>
        </w:rPr>
        <w:t xml:space="preserve"> </w:t>
      </w:r>
      <w:r>
        <w:t>освоят правила</w:t>
      </w:r>
      <w:r>
        <w:rPr>
          <w:spacing w:val="-2"/>
        </w:rPr>
        <w:t xml:space="preserve"> </w:t>
      </w:r>
      <w:r>
        <w:t>групповой работы.</w:t>
      </w:r>
    </w:p>
    <w:p w:rsidR="005F2F12" w:rsidRDefault="00325926">
      <w:pPr>
        <w:pStyle w:val="31"/>
        <w:spacing w:before="5"/>
      </w:pPr>
      <w:r>
        <w:t>Виды</w:t>
      </w:r>
      <w:r>
        <w:rPr>
          <w:spacing w:val="-4"/>
        </w:rPr>
        <w:t xml:space="preserve"> </w:t>
      </w:r>
      <w:r>
        <w:t>речевой</w:t>
      </w:r>
      <w:r>
        <w:rPr>
          <w:spacing w:val="-3"/>
        </w:rPr>
        <w:t xml:space="preserve"> </w:t>
      </w:r>
      <w:r>
        <w:t>и</w:t>
      </w:r>
      <w:r>
        <w:rPr>
          <w:spacing w:val="-3"/>
        </w:rPr>
        <w:t xml:space="preserve"> </w:t>
      </w:r>
      <w:r>
        <w:t>читательской</w:t>
      </w:r>
      <w:r>
        <w:rPr>
          <w:spacing w:val="-3"/>
        </w:rPr>
        <w:t xml:space="preserve"> </w:t>
      </w:r>
      <w:r>
        <w:t>деятельности</w:t>
      </w:r>
    </w:p>
    <w:p w:rsidR="005F2F12" w:rsidRDefault="00325926">
      <w:pPr>
        <w:spacing w:line="274" w:lineRule="exact"/>
        <w:ind w:left="1258"/>
        <w:jc w:val="both"/>
        <w:rPr>
          <w:sz w:val="24"/>
        </w:rPr>
      </w:pPr>
      <w:r>
        <w:rPr>
          <w:sz w:val="24"/>
        </w:rPr>
        <w:t>Выпускник</w:t>
      </w:r>
      <w:r>
        <w:rPr>
          <w:spacing w:val="-3"/>
          <w:sz w:val="24"/>
        </w:rPr>
        <w:t xml:space="preserve"> </w:t>
      </w:r>
      <w:r>
        <w:rPr>
          <w:b/>
          <w:i/>
          <w:sz w:val="24"/>
        </w:rPr>
        <w:t>научится</w:t>
      </w:r>
      <w:r>
        <w:rPr>
          <w:sz w:val="24"/>
        </w:rPr>
        <w:t>:</w:t>
      </w:r>
    </w:p>
    <w:p w:rsidR="005F2F12" w:rsidRDefault="00325926" w:rsidP="000C1F2E">
      <w:pPr>
        <w:pStyle w:val="a7"/>
        <w:numPr>
          <w:ilvl w:val="0"/>
          <w:numId w:val="190"/>
        </w:numPr>
        <w:tabs>
          <w:tab w:val="left" w:pos="1461"/>
        </w:tabs>
        <w:ind w:right="831" w:firstLine="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чтения</w:t>
      </w:r>
      <w:r>
        <w:rPr>
          <w:spacing w:val="1"/>
          <w:sz w:val="24"/>
        </w:rPr>
        <w:t xml:space="preserve"> </w:t>
      </w:r>
      <w:r>
        <w:rPr>
          <w:sz w:val="24"/>
        </w:rPr>
        <w:t>для дальнейшего</w:t>
      </w:r>
      <w:r>
        <w:rPr>
          <w:spacing w:val="1"/>
          <w:sz w:val="24"/>
        </w:rPr>
        <w:t xml:space="preserve"> </w:t>
      </w:r>
      <w:r>
        <w:rPr>
          <w:sz w:val="24"/>
        </w:rPr>
        <w:t>обучения,</w:t>
      </w:r>
      <w:r>
        <w:rPr>
          <w:spacing w:val="1"/>
          <w:sz w:val="24"/>
        </w:rPr>
        <w:t xml:space="preserve"> </w:t>
      </w:r>
      <w:r>
        <w:rPr>
          <w:sz w:val="24"/>
        </w:rPr>
        <w:t>саморазвития; воспринимать</w:t>
      </w:r>
      <w:r>
        <w:rPr>
          <w:spacing w:val="1"/>
          <w:sz w:val="24"/>
        </w:rPr>
        <w:t xml:space="preserve"> </w:t>
      </w:r>
      <w:r>
        <w:rPr>
          <w:sz w:val="24"/>
        </w:rPr>
        <w:t>чтение</w:t>
      </w:r>
      <w:r>
        <w:rPr>
          <w:spacing w:val="29"/>
          <w:sz w:val="24"/>
        </w:rPr>
        <w:t xml:space="preserve"> </w:t>
      </w:r>
      <w:r>
        <w:rPr>
          <w:sz w:val="24"/>
        </w:rPr>
        <w:t>как</w:t>
      </w:r>
      <w:r>
        <w:rPr>
          <w:spacing w:val="31"/>
          <w:sz w:val="24"/>
        </w:rPr>
        <w:t xml:space="preserve"> </w:t>
      </w:r>
      <w:r>
        <w:rPr>
          <w:sz w:val="24"/>
        </w:rPr>
        <w:t>источник</w:t>
      </w:r>
      <w:r>
        <w:rPr>
          <w:spacing w:val="32"/>
          <w:sz w:val="24"/>
        </w:rPr>
        <w:t xml:space="preserve"> </w:t>
      </w:r>
      <w:r>
        <w:rPr>
          <w:sz w:val="24"/>
        </w:rPr>
        <w:t>эстетического,</w:t>
      </w:r>
      <w:r>
        <w:rPr>
          <w:spacing w:val="30"/>
          <w:sz w:val="24"/>
        </w:rPr>
        <w:t xml:space="preserve"> </w:t>
      </w:r>
      <w:r>
        <w:rPr>
          <w:sz w:val="24"/>
        </w:rPr>
        <w:t>нравственного,</w:t>
      </w:r>
      <w:r>
        <w:rPr>
          <w:spacing w:val="31"/>
          <w:sz w:val="24"/>
        </w:rPr>
        <w:t xml:space="preserve"> </w:t>
      </w:r>
      <w:r>
        <w:rPr>
          <w:sz w:val="24"/>
        </w:rPr>
        <w:t>познавательного</w:t>
      </w:r>
      <w:r>
        <w:rPr>
          <w:spacing w:val="27"/>
          <w:sz w:val="24"/>
        </w:rPr>
        <w:t xml:space="preserve"> </w:t>
      </w:r>
      <w:r>
        <w:rPr>
          <w:sz w:val="24"/>
        </w:rPr>
        <w:t>опыта;</w:t>
      </w:r>
      <w:r>
        <w:rPr>
          <w:spacing w:val="31"/>
          <w:sz w:val="24"/>
        </w:rPr>
        <w:t xml:space="preserve"> </w:t>
      </w:r>
      <w:r>
        <w:rPr>
          <w:sz w:val="24"/>
        </w:rPr>
        <w:t>понимать</w:t>
      </w:r>
      <w:r>
        <w:rPr>
          <w:spacing w:val="31"/>
          <w:sz w:val="24"/>
        </w:rPr>
        <w:t xml:space="preserve"> </w:t>
      </w:r>
      <w:r>
        <w:rPr>
          <w:sz w:val="24"/>
        </w:rPr>
        <w:t>цель</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ind w:right="825"/>
        <w:jc w:val="left"/>
      </w:pPr>
      <w:r>
        <w:lastRenderedPageBreak/>
        <w:t>чтения:</w:t>
      </w:r>
      <w:r>
        <w:rPr>
          <w:spacing w:val="9"/>
        </w:rPr>
        <w:t xml:space="preserve"> </w:t>
      </w:r>
      <w:r>
        <w:t>удовлетворение</w:t>
      </w:r>
      <w:r>
        <w:rPr>
          <w:spacing w:val="5"/>
        </w:rPr>
        <w:t xml:space="preserve"> </w:t>
      </w:r>
      <w:r>
        <w:t>читательского</w:t>
      </w:r>
      <w:r>
        <w:rPr>
          <w:spacing w:val="7"/>
        </w:rPr>
        <w:t xml:space="preserve"> </w:t>
      </w:r>
      <w:r>
        <w:t>интереса</w:t>
      </w:r>
      <w:r>
        <w:rPr>
          <w:spacing w:val="5"/>
        </w:rPr>
        <w:t xml:space="preserve"> </w:t>
      </w:r>
      <w:r>
        <w:t>и</w:t>
      </w:r>
      <w:r>
        <w:rPr>
          <w:spacing w:val="7"/>
        </w:rPr>
        <w:t xml:space="preserve"> </w:t>
      </w:r>
      <w:r>
        <w:t>приобретение</w:t>
      </w:r>
      <w:r>
        <w:rPr>
          <w:spacing w:val="6"/>
        </w:rPr>
        <w:t xml:space="preserve"> </w:t>
      </w:r>
      <w:r>
        <w:t>опыта</w:t>
      </w:r>
      <w:r>
        <w:rPr>
          <w:spacing w:val="6"/>
        </w:rPr>
        <w:t xml:space="preserve"> </w:t>
      </w:r>
      <w:r>
        <w:t>чтения,</w:t>
      </w:r>
      <w:r>
        <w:rPr>
          <w:spacing w:val="6"/>
        </w:rPr>
        <w:t xml:space="preserve"> </w:t>
      </w:r>
      <w:r>
        <w:t>поиск</w:t>
      </w:r>
      <w:r>
        <w:rPr>
          <w:spacing w:val="8"/>
        </w:rPr>
        <w:t xml:space="preserve"> </w:t>
      </w:r>
      <w:r>
        <w:t>фактов</w:t>
      </w:r>
      <w:r>
        <w:rPr>
          <w:spacing w:val="-57"/>
        </w:rPr>
        <w:t xml:space="preserve"> </w:t>
      </w:r>
      <w:r>
        <w:t>и</w:t>
      </w:r>
      <w:r>
        <w:rPr>
          <w:spacing w:val="-1"/>
        </w:rPr>
        <w:t xml:space="preserve"> </w:t>
      </w:r>
      <w:r>
        <w:t>суждений, аргументации,</w:t>
      </w:r>
      <w:r>
        <w:rPr>
          <w:spacing w:val="-3"/>
        </w:rPr>
        <w:t xml:space="preserve"> </w:t>
      </w:r>
      <w:r>
        <w:t>иной информации;</w:t>
      </w:r>
    </w:p>
    <w:p w:rsidR="005F2F12" w:rsidRDefault="00325926" w:rsidP="000C1F2E">
      <w:pPr>
        <w:pStyle w:val="a7"/>
        <w:numPr>
          <w:ilvl w:val="0"/>
          <w:numId w:val="190"/>
        </w:numPr>
        <w:tabs>
          <w:tab w:val="left" w:pos="1399"/>
        </w:tabs>
        <w:ind w:left="1398" w:hanging="141"/>
        <w:jc w:val="left"/>
        <w:rPr>
          <w:sz w:val="24"/>
        </w:rPr>
      </w:pPr>
      <w:r>
        <w:rPr>
          <w:sz w:val="24"/>
        </w:rPr>
        <w:t>читать</w:t>
      </w:r>
      <w:r>
        <w:rPr>
          <w:spacing w:val="-2"/>
          <w:sz w:val="24"/>
        </w:rPr>
        <w:t xml:space="preserve"> </w:t>
      </w:r>
      <w:r>
        <w:rPr>
          <w:sz w:val="24"/>
        </w:rPr>
        <w:t>со</w:t>
      </w:r>
      <w:r>
        <w:rPr>
          <w:spacing w:val="-3"/>
          <w:sz w:val="24"/>
        </w:rPr>
        <w:t xml:space="preserve"> </w:t>
      </w:r>
      <w:r>
        <w:rPr>
          <w:sz w:val="24"/>
        </w:rPr>
        <w:t>скоростью,</w:t>
      </w:r>
      <w:r>
        <w:rPr>
          <w:spacing w:val="-5"/>
          <w:sz w:val="24"/>
        </w:rPr>
        <w:t xml:space="preserve"> </w:t>
      </w:r>
      <w:r>
        <w:rPr>
          <w:sz w:val="24"/>
        </w:rPr>
        <w:t>позволяющей</w:t>
      </w:r>
      <w:r>
        <w:rPr>
          <w:spacing w:val="-4"/>
          <w:sz w:val="24"/>
        </w:rPr>
        <w:t xml:space="preserve"> </w:t>
      </w:r>
      <w:r>
        <w:rPr>
          <w:sz w:val="24"/>
        </w:rPr>
        <w:t>понимать</w:t>
      </w:r>
      <w:r>
        <w:rPr>
          <w:spacing w:val="-4"/>
          <w:sz w:val="24"/>
        </w:rPr>
        <w:t xml:space="preserve"> </w:t>
      </w:r>
      <w:r>
        <w:rPr>
          <w:sz w:val="24"/>
        </w:rPr>
        <w:t>смысл</w:t>
      </w:r>
      <w:r>
        <w:rPr>
          <w:spacing w:val="-3"/>
          <w:sz w:val="24"/>
        </w:rPr>
        <w:t xml:space="preserve"> </w:t>
      </w:r>
      <w:r>
        <w:rPr>
          <w:sz w:val="24"/>
        </w:rPr>
        <w:t>прочитанного;</w:t>
      </w:r>
    </w:p>
    <w:p w:rsidR="005F2F12" w:rsidRDefault="00325926" w:rsidP="000C1F2E">
      <w:pPr>
        <w:pStyle w:val="a7"/>
        <w:numPr>
          <w:ilvl w:val="0"/>
          <w:numId w:val="190"/>
        </w:numPr>
        <w:tabs>
          <w:tab w:val="left" w:pos="1415"/>
        </w:tabs>
        <w:spacing w:before="1"/>
        <w:ind w:right="831" w:firstLine="0"/>
        <w:jc w:val="left"/>
        <w:rPr>
          <w:sz w:val="24"/>
        </w:rPr>
      </w:pPr>
      <w:r>
        <w:rPr>
          <w:sz w:val="24"/>
        </w:rPr>
        <w:t>различать</w:t>
      </w:r>
      <w:r>
        <w:rPr>
          <w:spacing w:val="14"/>
          <w:sz w:val="24"/>
        </w:rPr>
        <w:t xml:space="preserve"> </w:t>
      </w:r>
      <w:r>
        <w:rPr>
          <w:sz w:val="24"/>
        </w:rPr>
        <w:t>на</w:t>
      </w:r>
      <w:r>
        <w:rPr>
          <w:spacing w:val="9"/>
          <w:sz w:val="24"/>
        </w:rPr>
        <w:t xml:space="preserve"> </w:t>
      </w:r>
      <w:r>
        <w:rPr>
          <w:sz w:val="24"/>
        </w:rPr>
        <w:t>практическом</w:t>
      </w:r>
      <w:r>
        <w:rPr>
          <w:spacing w:val="15"/>
          <w:sz w:val="24"/>
        </w:rPr>
        <w:t xml:space="preserve"> </w:t>
      </w:r>
      <w:r>
        <w:rPr>
          <w:sz w:val="24"/>
        </w:rPr>
        <w:t>уровне</w:t>
      </w:r>
      <w:r>
        <w:rPr>
          <w:spacing w:val="11"/>
          <w:sz w:val="24"/>
        </w:rPr>
        <w:t xml:space="preserve"> </w:t>
      </w:r>
      <w:r>
        <w:rPr>
          <w:sz w:val="24"/>
        </w:rPr>
        <w:t>виды</w:t>
      </w:r>
      <w:r>
        <w:rPr>
          <w:spacing w:val="13"/>
          <w:sz w:val="24"/>
        </w:rPr>
        <w:t xml:space="preserve"> </w:t>
      </w:r>
      <w:r>
        <w:rPr>
          <w:sz w:val="24"/>
        </w:rPr>
        <w:t>текстов</w:t>
      </w:r>
      <w:r>
        <w:rPr>
          <w:spacing w:val="12"/>
          <w:sz w:val="24"/>
        </w:rPr>
        <w:t xml:space="preserve"> </w:t>
      </w:r>
      <w:r>
        <w:rPr>
          <w:sz w:val="24"/>
        </w:rPr>
        <w:t>(художественный,</w:t>
      </w:r>
      <w:r>
        <w:rPr>
          <w:spacing w:val="14"/>
          <w:sz w:val="24"/>
        </w:rPr>
        <w:t xml:space="preserve"> </w:t>
      </w:r>
      <w:r>
        <w:rPr>
          <w:sz w:val="24"/>
        </w:rPr>
        <w:t>учебный,</w:t>
      </w:r>
      <w:r>
        <w:rPr>
          <w:spacing w:val="13"/>
          <w:sz w:val="24"/>
        </w:rPr>
        <w:t xml:space="preserve"> </w:t>
      </w:r>
      <w:r>
        <w:rPr>
          <w:sz w:val="24"/>
        </w:rPr>
        <w:t>справочный),</w:t>
      </w:r>
      <w:r>
        <w:rPr>
          <w:spacing w:val="-57"/>
          <w:sz w:val="24"/>
        </w:rPr>
        <w:t xml:space="preserve"> </w:t>
      </w:r>
      <w:r>
        <w:rPr>
          <w:sz w:val="24"/>
        </w:rPr>
        <w:t>опираясь на</w:t>
      </w:r>
      <w:r>
        <w:rPr>
          <w:spacing w:val="-1"/>
          <w:sz w:val="24"/>
        </w:rPr>
        <w:t xml:space="preserve"> </w:t>
      </w:r>
      <w:r>
        <w:rPr>
          <w:sz w:val="24"/>
        </w:rPr>
        <w:t>особенности каждого вида</w:t>
      </w:r>
      <w:r>
        <w:rPr>
          <w:spacing w:val="-1"/>
          <w:sz w:val="24"/>
        </w:rPr>
        <w:t xml:space="preserve"> </w:t>
      </w:r>
      <w:r>
        <w:rPr>
          <w:sz w:val="24"/>
        </w:rPr>
        <w:t>текста;</w:t>
      </w:r>
    </w:p>
    <w:p w:rsidR="005F2F12" w:rsidRDefault="00325926" w:rsidP="000C1F2E">
      <w:pPr>
        <w:pStyle w:val="a7"/>
        <w:numPr>
          <w:ilvl w:val="0"/>
          <w:numId w:val="190"/>
        </w:numPr>
        <w:tabs>
          <w:tab w:val="left" w:pos="1406"/>
        </w:tabs>
        <w:ind w:right="833" w:firstLine="0"/>
        <w:jc w:val="left"/>
        <w:rPr>
          <w:sz w:val="24"/>
        </w:rPr>
      </w:pPr>
      <w:r>
        <w:rPr>
          <w:sz w:val="24"/>
        </w:rPr>
        <w:t>читать</w:t>
      </w:r>
      <w:r>
        <w:rPr>
          <w:spacing w:val="4"/>
          <w:sz w:val="24"/>
        </w:rPr>
        <w:t xml:space="preserve"> </w:t>
      </w:r>
      <w:r>
        <w:rPr>
          <w:sz w:val="24"/>
        </w:rPr>
        <w:t>(вслух)</w:t>
      </w:r>
      <w:r>
        <w:rPr>
          <w:spacing w:val="2"/>
          <w:sz w:val="24"/>
        </w:rPr>
        <w:t xml:space="preserve"> </w:t>
      </w:r>
      <w:r>
        <w:rPr>
          <w:sz w:val="24"/>
        </w:rPr>
        <w:t>выразительно</w:t>
      </w:r>
      <w:r>
        <w:rPr>
          <w:spacing w:val="2"/>
          <w:sz w:val="24"/>
        </w:rPr>
        <w:t xml:space="preserve"> </w:t>
      </w:r>
      <w:r>
        <w:rPr>
          <w:sz w:val="24"/>
        </w:rPr>
        <w:t>доступные</w:t>
      </w:r>
      <w:r>
        <w:rPr>
          <w:spacing w:val="1"/>
          <w:sz w:val="24"/>
        </w:rPr>
        <w:t xml:space="preserve"> </w:t>
      </w:r>
      <w:r>
        <w:rPr>
          <w:sz w:val="24"/>
        </w:rPr>
        <w:t>для</w:t>
      </w:r>
      <w:r>
        <w:rPr>
          <w:spacing w:val="4"/>
          <w:sz w:val="24"/>
        </w:rPr>
        <w:t xml:space="preserve"> </w:t>
      </w:r>
      <w:r>
        <w:rPr>
          <w:sz w:val="24"/>
        </w:rPr>
        <w:t>данного</w:t>
      </w:r>
      <w:r>
        <w:rPr>
          <w:spacing w:val="2"/>
          <w:sz w:val="24"/>
        </w:rPr>
        <w:t xml:space="preserve"> </w:t>
      </w:r>
      <w:r>
        <w:rPr>
          <w:sz w:val="24"/>
        </w:rPr>
        <w:t>возраста</w:t>
      </w:r>
      <w:r>
        <w:rPr>
          <w:spacing w:val="2"/>
          <w:sz w:val="24"/>
        </w:rPr>
        <w:t xml:space="preserve"> </w:t>
      </w:r>
      <w:r>
        <w:rPr>
          <w:sz w:val="24"/>
        </w:rPr>
        <w:t>прозаические</w:t>
      </w:r>
      <w:r>
        <w:rPr>
          <w:spacing w:val="2"/>
          <w:sz w:val="24"/>
        </w:rPr>
        <w:t xml:space="preserve"> </w:t>
      </w:r>
      <w:r>
        <w:rPr>
          <w:sz w:val="24"/>
        </w:rPr>
        <w:t>произведения</w:t>
      </w:r>
      <w:r>
        <w:rPr>
          <w:spacing w:val="1"/>
          <w:sz w:val="24"/>
        </w:rPr>
        <w:t xml:space="preserve"> </w:t>
      </w:r>
      <w:r>
        <w:rPr>
          <w:sz w:val="24"/>
        </w:rPr>
        <w:t>и</w:t>
      </w:r>
      <w:r>
        <w:rPr>
          <w:spacing w:val="-57"/>
          <w:sz w:val="24"/>
        </w:rPr>
        <w:t xml:space="preserve"> </w:t>
      </w:r>
      <w:r>
        <w:rPr>
          <w:sz w:val="24"/>
        </w:rPr>
        <w:t>декламировать стихотворные</w:t>
      </w:r>
      <w:r>
        <w:rPr>
          <w:spacing w:val="-3"/>
          <w:sz w:val="24"/>
        </w:rPr>
        <w:t xml:space="preserve"> </w:t>
      </w:r>
      <w:r>
        <w:rPr>
          <w:sz w:val="24"/>
        </w:rPr>
        <w:t>произведения</w:t>
      </w:r>
      <w:r>
        <w:rPr>
          <w:spacing w:val="-4"/>
          <w:sz w:val="24"/>
        </w:rPr>
        <w:t xml:space="preserve"> </w:t>
      </w:r>
      <w:r>
        <w:rPr>
          <w:sz w:val="24"/>
        </w:rPr>
        <w:t>после</w:t>
      </w:r>
      <w:r>
        <w:rPr>
          <w:spacing w:val="-1"/>
          <w:sz w:val="24"/>
        </w:rPr>
        <w:t xml:space="preserve"> </w:t>
      </w:r>
      <w:r>
        <w:rPr>
          <w:sz w:val="24"/>
        </w:rPr>
        <w:t>предварительной</w:t>
      </w:r>
      <w:r>
        <w:rPr>
          <w:spacing w:val="-1"/>
          <w:sz w:val="24"/>
        </w:rPr>
        <w:t xml:space="preserve"> </w:t>
      </w:r>
      <w:r>
        <w:rPr>
          <w:sz w:val="24"/>
        </w:rPr>
        <w:t>подготовки;</w:t>
      </w:r>
    </w:p>
    <w:p w:rsidR="005F2F12" w:rsidRDefault="00325926" w:rsidP="000C1F2E">
      <w:pPr>
        <w:pStyle w:val="a7"/>
        <w:numPr>
          <w:ilvl w:val="0"/>
          <w:numId w:val="190"/>
        </w:numPr>
        <w:tabs>
          <w:tab w:val="left" w:pos="1415"/>
        </w:tabs>
        <w:ind w:right="825" w:firstLine="0"/>
        <w:jc w:val="left"/>
        <w:rPr>
          <w:sz w:val="24"/>
        </w:rPr>
      </w:pPr>
      <w:r>
        <w:rPr>
          <w:sz w:val="24"/>
        </w:rPr>
        <w:t>использовать</w:t>
      </w:r>
      <w:r>
        <w:rPr>
          <w:spacing w:val="12"/>
          <w:sz w:val="24"/>
        </w:rPr>
        <w:t xml:space="preserve"> </w:t>
      </w:r>
      <w:r>
        <w:rPr>
          <w:sz w:val="24"/>
        </w:rPr>
        <w:t>различные</w:t>
      </w:r>
      <w:r>
        <w:rPr>
          <w:spacing w:val="12"/>
          <w:sz w:val="24"/>
        </w:rPr>
        <w:t xml:space="preserve"> </w:t>
      </w:r>
      <w:r>
        <w:rPr>
          <w:sz w:val="24"/>
        </w:rPr>
        <w:t>виды</w:t>
      </w:r>
      <w:r>
        <w:rPr>
          <w:spacing w:val="14"/>
          <w:sz w:val="24"/>
        </w:rPr>
        <w:t xml:space="preserve"> </w:t>
      </w:r>
      <w:r>
        <w:rPr>
          <w:sz w:val="24"/>
        </w:rPr>
        <w:t>чтения:</w:t>
      </w:r>
      <w:r>
        <w:rPr>
          <w:spacing w:val="14"/>
          <w:sz w:val="24"/>
        </w:rPr>
        <w:t xml:space="preserve"> </w:t>
      </w:r>
      <w:r>
        <w:rPr>
          <w:sz w:val="24"/>
        </w:rPr>
        <w:t>ознакомительное,</w:t>
      </w:r>
      <w:r>
        <w:rPr>
          <w:spacing w:val="14"/>
          <w:sz w:val="24"/>
        </w:rPr>
        <w:t xml:space="preserve"> </w:t>
      </w:r>
      <w:r>
        <w:rPr>
          <w:sz w:val="24"/>
        </w:rPr>
        <w:t>поисковое,</w:t>
      </w:r>
      <w:r>
        <w:rPr>
          <w:spacing w:val="13"/>
          <w:sz w:val="24"/>
        </w:rPr>
        <w:t xml:space="preserve"> </w:t>
      </w:r>
      <w:r>
        <w:rPr>
          <w:sz w:val="24"/>
        </w:rPr>
        <w:t>выборочное;</w:t>
      </w:r>
      <w:r>
        <w:rPr>
          <w:spacing w:val="13"/>
          <w:sz w:val="24"/>
        </w:rPr>
        <w:t xml:space="preserve"> </w:t>
      </w:r>
      <w:r>
        <w:rPr>
          <w:sz w:val="24"/>
        </w:rPr>
        <w:t>выбирать</w:t>
      </w:r>
      <w:r>
        <w:rPr>
          <w:spacing w:val="-57"/>
          <w:sz w:val="24"/>
        </w:rPr>
        <w:t xml:space="preserve"> </w:t>
      </w:r>
      <w:r>
        <w:rPr>
          <w:sz w:val="24"/>
        </w:rPr>
        <w:t>нужный</w:t>
      </w:r>
      <w:r>
        <w:rPr>
          <w:spacing w:val="-1"/>
          <w:sz w:val="24"/>
        </w:rPr>
        <w:t xml:space="preserve"> </w:t>
      </w:r>
      <w:r>
        <w:rPr>
          <w:sz w:val="24"/>
        </w:rPr>
        <w:t>вид чтения в</w:t>
      </w:r>
      <w:r>
        <w:rPr>
          <w:spacing w:val="-1"/>
          <w:sz w:val="24"/>
        </w:rPr>
        <w:t xml:space="preserve"> </w:t>
      </w:r>
      <w:r>
        <w:rPr>
          <w:sz w:val="24"/>
        </w:rPr>
        <w:t>соответствии с</w:t>
      </w:r>
      <w:r>
        <w:rPr>
          <w:spacing w:val="-1"/>
          <w:sz w:val="24"/>
        </w:rPr>
        <w:t xml:space="preserve"> </w:t>
      </w:r>
      <w:r>
        <w:rPr>
          <w:sz w:val="24"/>
        </w:rPr>
        <w:t>целью</w:t>
      </w:r>
      <w:r>
        <w:rPr>
          <w:spacing w:val="-1"/>
          <w:sz w:val="24"/>
        </w:rPr>
        <w:t xml:space="preserve"> </w:t>
      </w:r>
      <w:r>
        <w:rPr>
          <w:sz w:val="24"/>
        </w:rPr>
        <w:t>чтения;</w:t>
      </w:r>
    </w:p>
    <w:p w:rsidR="005F2F12" w:rsidRDefault="00325926" w:rsidP="000C1F2E">
      <w:pPr>
        <w:pStyle w:val="a7"/>
        <w:numPr>
          <w:ilvl w:val="0"/>
          <w:numId w:val="190"/>
        </w:numPr>
        <w:tabs>
          <w:tab w:val="left" w:pos="1413"/>
        </w:tabs>
        <w:ind w:right="831" w:firstLine="0"/>
        <w:rPr>
          <w:sz w:val="24"/>
        </w:rPr>
      </w:pPr>
      <w:r>
        <w:rPr>
          <w:sz w:val="24"/>
        </w:rPr>
        <w:t>ориентироваться в содержании художественного, учебного и научно - популярного текста,</w:t>
      </w:r>
      <w:r>
        <w:rPr>
          <w:spacing w:val="1"/>
          <w:sz w:val="24"/>
        </w:rPr>
        <w:t xml:space="preserve"> </w:t>
      </w:r>
      <w:r>
        <w:rPr>
          <w:sz w:val="24"/>
        </w:rPr>
        <w:t>понимать его смысл (при чтении вслух и про себя, при прослушивании): определять главную</w:t>
      </w:r>
      <w:r>
        <w:rPr>
          <w:spacing w:val="-57"/>
          <w:sz w:val="24"/>
        </w:rPr>
        <w:t xml:space="preserve"> </w:t>
      </w:r>
      <w:r>
        <w:rPr>
          <w:sz w:val="24"/>
        </w:rPr>
        <w:t>мысль</w:t>
      </w:r>
      <w:r>
        <w:rPr>
          <w:spacing w:val="1"/>
          <w:sz w:val="24"/>
        </w:rPr>
        <w:t xml:space="preserve"> </w:t>
      </w:r>
      <w:r>
        <w:rPr>
          <w:sz w:val="24"/>
        </w:rPr>
        <w:t>и</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подтемы</w:t>
      </w:r>
      <w:r>
        <w:rPr>
          <w:spacing w:val="1"/>
          <w:sz w:val="24"/>
        </w:rPr>
        <w:t xml:space="preserve"> </w:t>
      </w:r>
      <w:r>
        <w:rPr>
          <w:sz w:val="24"/>
        </w:rPr>
        <w:t>(микротемы);</w:t>
      </w:r>
      <w:r>
        <w:rPr>
          <w:spacing w:val="1"/>
          <w:sz w:val="24"/>
        </w:rPr>
        <w:t xml:space="preserve"> </w:t>
      </w:r>
      <w:r>
        <w:rPr>
          <w:sz w:val="24"/>
        </w:rPr>
        <w:t>основные</w:t>
      </w:r>
      <w:r>
        <w:rPr>
          <w:spacing w:val="1"/>
          <w:sz w:val="24"/>
        </w:rPr>
        <w:t xml:space="preserve"> </w:t>
      </w:r>
      <w:r>
        <w:rPr>
          <w:sz w:val="24"/>
        </w:rPr>
        <w:t>события</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их</w:t>
      </w:r>
      <w:r>
        <w:rPr>
          <w:spacing w:val="1"/>
          <w:sz w:val="24"/>
        </w:rPr>
        <w:t xml:space="preserve"> </w:t>
      </w:r>
      <w:r>
        <w:rPr>
          <w:sz w:val="24"/>
        </w:rPr>
        <w:t>последовательность;</w:t>
      </w:r>
      <w:r>
        <w:rPr>
          <w:spacing w:val="1"/>
          <w:sz w:val="24"/>
        </w:rPr>
        <w:t xml:space="preserve"> </w:t>
      </w:r>
      <w:r>
        <w:rPr>
          <w:sz w:val="24"/>
        </w:rPr>
        <w:t>выбирать</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подбирать</w:t>
      </w:r>
      <w:r>
        <w:rPr>
          <w:spacing w:val="1"/>
          <w:sz w:val="24"/>
        </w:rPr>
        <w:t xml:space="preserve"> </w:t>
      </w:r>
      <w:r>
        <w:rPr>
          <w:sz w:val="24"/>
        </w:rPr>
        <w:t>заголовок,</w:t>
      </w:r>
      <w:r>
        <w:rPr>
          <w:spacing w:val="1"/>
          <w:sz w:val="24"/>
        </w:rPr>
        <w:t xml:space="preserve"> </w:t>
      </w:r>
      <w:r>
        <w:rPr>
          <w:sz w:val="24"/>
        </w:rPr>
        <w:t>соответствующий содержанию и общему смыслу текста; отвечать на вопросы и задавать</w:t>
      </w:r>
      <w:r>
        <w:rPr>
          <w:spacing w:val="1"/>
          <w:sz w:val="24"/>
        </w:rPr>
        <w:t xml:space="preserve"> </w:t>
      </w:r>
      <w:r>
        <w:rPr>
          <w:sz w:val="24"/>
        </w:rPr>
        <w:t>вопросы;</w:t>
      </w:r>
    </w:p>
    <w:p w:rsidR="005F2F12" w:rsidRDefault="00325926" w:rsidP="000C1F2E">
      <w:pPr>
        <w:pStyle w:val="a7"/>
        <w:numPr>
          <w:ilvl w:val="0"/>
          <w:numId w:val="190"/>
        </w:numPr>
        <w:tabs>
          <w:tab w:val="left" w:pos="1459"/>
        </w:tabs>
        <w:ind w:right="836" w:firstLine="0"/>
        <w:rPr>
          <w:sz w:val="24"/>
        </w:rPr>
      </w:pP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находить</w:t>
      </w:r>
      <w:r>
        <w:rPr>
          <w:spacing w:val="1"/>
          <w:sz w:val="24"/>
        </w:rPr>
        <w:t xml:space="preserve"> </w:t>
      </w:r>
      <w:r>
        <w:rPr>
          <w:sz w:val="24"/>
        </w:rPr>
        <w:t>в тексте</w:t>
      </w:r>
      <w:r>
        <w:rPr>
          <w:spacing w:val="1"/>
          <w:sz w:val="24"/>
        </w:rPr>
        <w:t xml:space="preserve"> </w:t>
      </w:r>
      <w:r>
        <w:rPr>
          <w:sz w:val="24"/>
        </w:rPr>
        <w:t>требуемую</w:t>
      </w:r>
      <w:r>
        <w:rPr>
          <w:spacing w:val="1"/>
          <w:sz w:val="24"/>
        </w:rPr>
        <w:t xml:space="preserve"> </w:t>
      </w:r>
      <w:r>
        <w:rPr>
          <w:sz w:val="24"/>
        </w:rPr>
        <w:t>информацию</w:t>
      </w:r>
      <w:r>
        <w:rPr>
          <w:spacing w:val="1"/>
          <w:sz w:val="24"/>
        </w:rPr>
        <w:t xml:space="preserve"> </w:t>
      </w:r>
      <w:r>
        <w:rPr>
          <w:sz w:val="24"/>
        </w:rPr>
        <w:t>(конкретные</w:t>
      </w:r>
      <w:r>
        <w:rPr>
          <w:spacing w:val="1"/>
          <w:sz w:val="24"/>
        </w:rPr>
        <w:t xml:space="preserve"> </w:t>
      </w:r>
      <w:r>
        <w:rPr>
          <w:sz w:val="24"/>
        </w:rPr>
        <w:t>сведения,</w:t>
      </w:r>
      <w:r>
        <w:rPr>
          <w:spacing w:val="-1"/>
          <w:sz w:val="24"/>
        </w:rPr>
        <w:t xml:space="preserve"> </w:t>
      </w:r>
      <w:r>
        <w:rPr>
          <w:sz w:val="24"/>
        </w:rPr>
        <w:t>факты, заданные</w:t>
      </w:r>
      <w:r>
        <w:rPr>
          <w:spacing w:val="-2"/>
          <w:sz w:val="24"/>
        </w:rPr>
        <w:t xml:space="preserve"> </w:t>
      </w:r>
      <w:r>
        <w:rPr>
          <w:sz w:val="24"/>
        </w:rPr>
        <w:t>в</w:t>
      </w:r>
      <w:r>
        <w:rPr>
          <w:spacing w:val="-1"/>
          <w:sz w:val="24"/>
        </w:rPr>
        <w:t xml:space="preserve"> </w:t>
      </w:r>
      <w:r>
        <w:rPr>
          <w:sz w:val="24"/>
        </w:rPr>
        <w:t>явном</w:t>
      </w:r>
      <w:r>
        <w:rPr>
          <w:spacing w:val="-1"/>
          <w:sz w:val="24"/>
        </w:rPr>
        <w:t xml:space="preserve"> </w:t>
      </w:r>
      <w:r>
        <w:rPr>
          <w:sz w:val="24"/>
        </w:rPr>
        <w:t>виде);</w:t>
      </w:r>
    </w:p>
    <w:p w:rsidR="005F2F12" w:rsidRDefault="00325926" w:rsidP="000C1F2E">
      <w:pPr>
        <w:pStyle w:val="a7"/>
        <w:numPr>
          <w:ilvl w:val="0"/>
          <w:numId w:val="190"/>
        </w:numPr>
        <w:tabs>
          <w:tab w:val="left" w:pos="1406"/>
        </w:tabs>
        <w:ind w:right="829" w:firstLine="0"/>
        <w:rPr>
          <w:sz w:val="24"/>
        </w:rPr>
      </w:pPr>
      <w:r>
        <w:rPr>
          <w:sz w:val="24"/>
        </w:rPr>
        <w:t>использовать простейшие приёмы анализа различных видов текстов (делить текст на части,</w:t>
      </w:r>
      <w:r>
        <w:rPr>
          <w:spacing w:val="1"/>
          <w:sz w:val="24"/>
        </w:rPr>
        <w:t xml:space="preserve"> </w:t>
      </w:r>
      <w:r>
        <w:rPr>
          <w:sz w:val="24"/>
        </w:rPr>
        <w:t>озаглавливать их; составлять простой план; устанавливать взаимосвязь между событиями,</w:t>
      </w:r>
      <w:r>
        <w:rPr>
          <w:spacing w:val="1"/>
          <w:sz w:val="24"/>
        </w:rPr>
        <w:t xml:space="preserve"> </w:t>
      </w:r>
      <w:r>
        <w:rPr>
          <w:sz w:val="24"/>
        </w:rPr>
        <w:t>поступками</w:t>
      </w:r>
      <w:r>
        <w:rPr>
          <w:spacing w:val="-1"/>
          <w:sz w:val="24"/>
        </w:rPr>
        <w:t xml:space="preserve"> </w:t>
      </w:r>
      <w:r>
        <w:rPr>
          <w:sz w:val="24"/>
        </w:rPr>
        <w:t>героев,</w:t>
      </w:r>
      <w:r>
        <w:rPr>
          <w:spacing w:val="-1"/>
          <w:sz w:val="24"/>
        </w:rPr>
        <w:t xml:space="preserve"> </w:t>
      </w:r>
      <w:r>
        <w:rPr>
          <w:sz w:val="24"/>
        </w:rPr>
        <w:t>явлениями, фактам</w:t>
      </w:r>
    </w:p>
    <w:p w:rsidR="005F2F12" w:rsidRDefault="00325926" w:rsidP="000C1F2E">
      <w:pPr>
        <w:pStyle w:val="a7"/>
        <w:numPr>
          <w:ilvl w:val="0"/>
          <w:numId w:val="190"/>
        </w:numPr>
        <w:tabs>
          <w:tab w:val="left" w:pos="1509"/>
        </w:tabs>
        <w:spacing w:before="1"/>
        <w:ind w:right="833" w:firstLine="0"/>
        <w:rPr>
          <w:sz w:val="24"/>
        </w:rPr>
      </w:pPr>
      <w:r>
        <w:rPr>
          <w:sz w:val="24"/>
        </w:rPr>
        <w:t>и,</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находить</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метафору,</w:t>
      </w:r>
      <w:r>
        <w:rPr>
          <w:spacing w:val="-1"/>
          <w:sz w:val="24"/>
        </w:rPr>
        <w:t xml:space="preserve"> </w:t>
      </w:r>
      <w:r>
        <w:rPr>
          <w:sz w:val="24"/>
        </w:rPr>
        <w:t>эпитет,</w:t>
      </w:r>
      <w:r>
        <w:rPr>
          <w:spacing w:val="-1"/>
          <w:sz w:val="24"/>
        </w:rPr>
        <w:t xml:space="preserve"> </w:t>
      </w:r>
      <w:r>
        <w:rPr>
          <w:sz w:val="24"/>
        </w:rPr>
        <w:t>определяющие</w:t>
      </w:r>
      <w:r>
        <w:rPr>
          <w:spacing w:val="-2"/>
          <w:sz w:val="24"/>
        </w:rPr>
        <w:t xml:space="preserve"> </w:t>
      </w:r>
      <w:r>
        <w:rPr>
          <w:sz w:val="24"/>
        </w:rPr>
        <w:t>отношение</w:t>
      </w:r>
      <w:r>
        <w:rPr>
          <w:spacing w:val="-1"/>
          <w:sz w:val="24"/>
        </w:rPr>
        <w:t xml:space="preserve"> </w:t>
      </w:r>
      <w:r>
        <w:rPr>
          <w:sz w:val="24"/>
        </w:rPr>
        <w:t>автора</w:t>
      </w:r>
      <w:r>
        <w:rPr>
          <w:spacing w:val="-2"/>
          <w:sz w:val="24"/>
        </w:rPr>
        <w:t xml:space="preserve"> </w:t>
      </w:r>
      <w:r>
        <w:rPr>
          <w:sz w:val="24"/>
        </w:rPr>
        <w:t>к</w:t>
      </w:r>
      <w:r>
        <w:rPr>
          <w:spacing w:val="-3"/>
          <w:sz w:val="24"/>
        </w:rPr>
        <w:t xml:space="preserve"> </w:t>
      </w:r>
      <w:r>
        <w:rPr>
          <w:sz w:val="24"/>
        </w:rPr>
        <w:t>герою,</w:t>
      </w:r>
      <w:r>
        <w:rPr>
          <w:spacing w:val="-1"/>
          <w:sz w:val="24"/>
        </w:rPr>
        <w:t xml:space="preserve"> </w:t>
      </w:r>
      <w:r>
        <w:rPr>
          <w:sz w:val="24"/>
        </w:rPr>
        <w:t>событию;</w:t>
      </w:r>
    </w:p>
    <w:p w:rsidR="005F2F12" w:rsidRDefault="00325926" w:rsidP="000C1F2E">
      <w:pPr>
        <w:pStyle w:val="a7"/>
        <w:numPr>
          <w:ilvl w:val="0"/>
          <w:numId w:val="190"/>
        </w:numPr>
        <w:tabs>
          <w:tab w:val="left" w:pos="1502"/>
        </w:tabs>
        <w:ind w:right="828" w:firstLine="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интерпретации</w:t>
      </w:r>
      <w:r>
        <w:rPr>
          <w:spacing w:val="1"/>
          <w:sz w:val="24"/>
        </w:rPr>
        <w:t xml:space="preserve"> </w:t>
      </w:r>
      <w:r>
        <w:rPr>
          <w:sz w:val="24"/>
        </w:rPr>
        <w:t>содержания</w:t>
      </w:r>
      <w:r>
        <w:rPr>
          <w:spacing w:val="1"/>
          <w:sz w:val="24"/>
        </w:rPr>
        <w:t xml:space="preserve"> </w:t>
      </w:r>
      <w:r>
        <w:rPr>
          <w:sz w:val="24"/>
        </w:rPr>
        <w:t>текстов</w:t>
      </w:r>
      <w:r>
        <w:rPr>
          <w:spacing w:val="1"/>
          <w:sz w:val="24"/>
        </w:rPr>
        <w:t xml:space="preserve"> </w:t>
      </w:r>
      <w:r>
        <w:rPr>
          <w:sz w:val="24"/>
        </w:rPr>
        <w:t>(формулировать,</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тексте,</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понимать</w:t>
      </w:r>
      <w:r>
        <w:rPr>
          <w:spacing w:val="1"/>
          <w:sz w:val="24"/>
        </w:rPr>
        <w:t xml:space="preserve"> </w:t>
      </w:r>
      <w:r>
        <w:rPr>
          <w:sz w:val="24"/>
        </w:rPr>
        <w:t>текст,</w:t>
      </w:r>
      <w:r>
        <w:rPr>
          <w:spacing w:val="1"/>
          <w:sz w:val="24"/>
        </w:rPr>
        <w:t xml:space="preserve"> </w:t>
      </w:r>
      <w:r>
        <w:rPr>
          <w:sz w:val="24"/>
        </w:rPr>
        <w:t>опираясь</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информацию,</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жанр,</w:t>
      </w:r>
      <w:r>
        <w:rPr>
          <w:spacing w:val="1"/>
          <w:sz w:val="24"/>
        </w:rPr>
        <w:t xml:space="preserve"> </w:t>
      </w:r>
      <w:r>
        <w:rPr>
          <w:sz w:val="24"/>
        </w:rPr>
        <w:t>структуру,</w:t>
      </w:r>
      <w:r>
        <w:rPr>
          <w:spacing w:val="1"/>
          <w:sz w:val="24"/>
        </w:rPr>
        <w:t xml:space="preserve"> </w:t>
      </w:r>
      <w:r>
        <w:rPr>
          <w:sz w:val="24"/>
        </w:rPr>
        <w:t>язык;</w:t>
      </w:r>
      <w:r>
        <w:rPr>
          <w:spacing w:val="1"/>
          <w:sz w:val="24"/>
        </w:rPr>
        <w:t xml:space="preserve"> </w:t>
      </w:r>
      <w:r>
        <w:rPr>
          <w:sz w:val="24"/>
        </w:rPr>
        <w:t>пояснять</w:t>
      </w:r>
      <w:r>
        <w:rPr>
          <w:spacing w:val="1"/>
          <w:sz w:val="24"/>
        </w:rPr>
        <w:t xml:space="preserve"> </w:t>
      </w:r>
      <w:r>
        <w:rPr>
          <w:sz w:val="24"/>
        </w:rPr>
        <w:t>прямое</w:t>
      </w:r>
      <w:r>
        <w:rPr>
          <w:spacing w:val="1"/>
          <w:sz w:val="24"/>
        </w:rPr>
        <w:t xml:space="preserve"> </w:t>
      </w:r>
      <w:r>
        <w:rPr>
          <w:sz w:val="24"/>
        </w:rPr>
        <w:t>и</w:t>
      </w:r>
      <w:r>
        <w:rPr>
          <w:spacing w:val="1"/>
          <w:sz w:val="24"/>
        </w:rPr>
        <w:t xml:space="preserve"> </w:t>
      </w:r>
      <w:r>
        <w:rPr>
          <w:sz w:val="24"/>
        </w:rPr>
        <w:t>переносное</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его</w:t>
      </w:r>
      <w:r>
        <w:rPr>
          <w:spacing w:val="1"/>
          <w:sz w:val="24"/>
        </w:rPr>
        <w:t xml:space="preserve"> </w:t>
      </w:r>
      <w:r>
        <w:rPr>
          <w:sz w:val="24"/>
        </w:rPr>
        <w:t>многозначность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целенаправленно</w:t>
      </w:r>
      <w:r>
        <w:rPr>
          <w:spacing w:val="1"/>
          <w:sz w:val="24"/>
        </w:rPr>
        <w:t xml:space="preserve"> </w:t>
      </w:r>
      <w:r>
        <w:rPr>
          <w:sz w:val="24"/>
        </w:rPr>
        <w:t>пополнять на этой основе свой активный словарный запас; устанавливать связи, отношения,</w:t>
      </w:r>
      <w:r>
        <w:rPr>
          <w:spacing w:val="1"/>
          <w:sz w:val="24"/>
        </w:rPr>
        <w:t xml:space="preserve"> </w:t>
      </w:r>
      <w:r>
        <w:rPr>
          <w:sz w:val="24"/>
        </w:rPr>
        <w:t>не</w:t>
      </w:r>
      <w:r>
        <w:rPr>
          <w:spacing w:val="1"/>
          <w:sz w:val="24"/>
        </w:rPr>
        <w:t xml:space="preserve"> </w:t>
      </w:r>
      <w:r>
        <w:rPr>
          <w:sz w:val="24"/>
        </w:rPr>
        <w:t>высказанные</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напрямую,</w:t>
      </w:r>
      <w:r>
        <w:rPr>
          <w:spacing w:val="1"/>
          <w:sz w:val="24"/>
        </w:rPr>
        <w:t xml:space="preserve"> </w:t>
      </w:r>
      <w:r>
        <w:rPr>
          <w:sz w:val="24"/>
        </w:rPr>
        <w:t>например</w:t>
      </w:r>
      <w:r>
        <w:rPr>
          <w:spacing w:val="1"/>
          <w:sz w:val="24"/>
        </w:rPr>
        <w:t xml:space="preserve"> </w:t>
      </w:r>
      <w:r>
        <w:rPr>
          <w:sz w:val="24"/>
        </w:rPr>
        <w:t>соотносить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объяснять (пояснять) поступки</w:t>
      </w:r>
      <w:r>
        <w:rPr>
          <w:spacing w:val="-1"/>
          <w:sz w:val="24"/>
        </w:rPr>
        <w:t xml:space="preserve"> </w:t>
      </w:r>
      <w:r>
        <w:rPr>
          <w:sz w:val="24"/>
        </w:rPr>
        <w:t>героев,</w:t>
      </w:r>
      <w:r>
        <w:rPr>
          <w:spacing w:val="-1"/>
          <w:sz w:val="24"/>
        </w:rPr>
        <w:t xml:space="preserve"> </w:t>
      </w:r>
      <w:r>
        <w:rPr>
          <w:sz w:val="24"/>
        </w:rPr>
        <w:t>соотнося</w:t>
      </w:r>
      <w:r>
        <w:rPr>
          <w:spacing w:val="-1"/>
          <w:sz w:val="24"/>
        </w:rPr>
        <w:t xml:space="preserve"> </w:t>
      </w:r>
      <w:r>
        <w:rPr>
          <w:sz w:val="24"/>
        </w:rPr>
        <w:t>их</w:t>
      </w:r>
      <w:r>
        <w:rPr>
          <w:spacing w:val="2"/>
          <w:sz w:val="24"/>
        </w:rPr>
        <w:t xml:space="preserve"> </w:t>
      </w:r>
      <w:r>
        <w:rPr>
          <w:sz w:val="24"/>
        </w:rPr>
        <w:t>с</w:t>
      </w:r>
      <w:r>
        <w:rPr>
          <w:spacing w:val="-2"/>
          <w:sz w:val="24"/>
        </w:rPr>
        <w:t xml:space="preserve"> </w:t>
      </w:r>
      <w:r>
        <w:rPr>
          <w:sz w:val="24"/>
        </w:rPr>
        <w:t>содержанием</w:t>
      </w:r>
      <w:r>
        <w:rPr>
          <w:spacing w:val="-1"/>
          <w:sz w:val="24"/>
        </w:rPr>
        <w:t xml:space="preserve"> </w:t>
      </w:r>
      <w:r>
        <w:rPr>
          <w:sz w:val="24"/>
        </w:rPr>
        <w:t>текста);</w:t>
      </w:r>
    </w:p>
    <w:p w:rsidR="005F2F12" w:rsidRDefault="00325926" w:rsidP="000C1F2E">
      <w:pPr>
        <w:pStyle w:val="a7"/>
        <w:numPr>
          <w:ilvl w:val="0"/>
          <w:numId w:val="190"/>
        </w:numPr>
        <w:tabs>
          <w:tab w:val="left" w:pos="1523"/>
        </w:tabs>
        <w:ind w:right="831"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нравственном</w:t>
      </w:r>
      <w:r>
        <w:rPr>
          <w:spacing w:val="1"/>
          <w:sz w:val="24"/>
        </w:rPr>
        <w:t xml:space="preserve"> </w:t>
      </w:r>
      <w:r>
        <w:rPr>
          <w:sz w:val="24"/>
        </w:rPr>
        <w:t>содержании</w:t>
      </w:r>
      <w:r>
        <w:rPr>
          <w:spacing w:val="1"/>
          <w:sz w:val="24"/>
        </w:rPr>
        <w:t xml:space="preserve"> </w:t>
      </w:r>
      <w:r>
        <w:rPr>
          <w:sz w:val="24"/>
        </w:rPr>
        <w:t>прочитанного,</w:t>
      </w:r>
      <w:r>
        <w:rPr>
          <w:spacing w:val="1"/>
          <w:sz w:val="24"/>
        </w:rPr>
        <w:t xml:space="preserve"> </w:t>
      </w:r>
      <w:r>
        <w:rPr>
          <w:sz w:val="24"/>
        </w:rPr>
        <w:t>самостоятельно</w:t>
      </w:r>
      <w:r>
        <w:rPr>
          <w:spacing w:val="1"/>
          <w:sz w:val="24"/>
        </w:rPr>
        <w:t xml:space="preserve"> </w:t>
      </w:r>
      <w:r>
        <w:rPr>
          <w:sz w:val="24"/>
        </w:rPr>
        <w:t>делать</w:t>
      </w:r>
      <w:r>
        <w:rPr>
          <w:spacing w:val="-57"/>
          <w:sz w:val="24"/>
        </w:rPr>
        <w:t xml:space="preserve"> </w:t>
      </w:r>
      <w:r>
        <w:rPr>
          <w:sz w:val="24"/>
        </w:rPr>
        <w:t>выводы,</w:t>
      </w:r>
      <w:r>
        <w:rPr>
          <w:spacing w:val="-2"/>
          <w:sz w:val="24"/>
        </w:rPr>
        <w:t xml:space="preserve"> </w:t>
      </w:r>
      <w:r>
        <w:rPr>
          <w:sz w:val="24"/>
        </w:rPr>
        <w:t>соотносить</w:t>
      </w:r>
      <w:r>
        <w:rPr>
          <w:spacing w:val="1"/>
          <w:sz w:val="24"/>
        </w:rPr>
        <w:t xml:space="preserve"> </w:t>
      </w:r>
      <w:r>
        <w:rPr>
          <w:sz w:val="24"/>
        </w:rPr>
        <w:t>поступки</w:t>
      </w:r>
      <w:r>
        <w:rPr>
          <w:spacing w:val="-1"/>
          <w:sz w:val="24"/>
        </w:rPr>
        <w:t xml:space="preserve"> </w:t>
      </w:r>
      <w:r>
        <w:rPr>
          <w:sz w:val="24"/>
        </w:rPr>
        <w:t>героев</w:t>
      </w:r>
      <w:r>
        <w:rPr>
          <w:spacing w:val="-1"/>
          <w:sz w:val="24"/>
        </w:rPr>
        <w:t xml:space="preserve"> </w:t>
      </w:r>
      <w:r>
        <w:rPr>
          <w:sz w:val="24"/>
        </w:rPr>
        <w:t>с</w:t>
      </w:r>
      <w:r>
        <w:rPr>
          <w:spacing w:val="-3"/>
          <w:sz w:val="24"/>
        </w:rPr>
        <w:t xml:space="preserve"> </w:t>
      </w:r>
      <w:r>
        <w:rPr>
          <w:sz w:val="24"/>
        </w:rPr>
        <w:t>нравственными нормами;</w:t>
      </w:r>
    </w:p>
    <w:p w:rsidR="005F2F12" w:rsidRDefault="00325926" w:rsidP="000C1F2E">
      <w:pPr>
        <w:pStyle w:val="a7"/>
        <w:numPr>
          <w:ilvl w:val="0"/>
          <w:numId w:val="190"/>
        </w:numPr>
        <w:tabs>
          <w:tab w:val="left" w:pos="1456"/>
        </w:tabs>
        <w:ind w:right="827" w:firstLine="0"/>
        <w:rPr>
          <w:sz w:val="24"/>
        </w:rPr>
      </w:pPr>
      <w:r>
        <w:rPr>
          <w:sz w:val="24"/>
        </w:rPr>
        <w:t>передавать содержание прочитанного или прослушанного с</w:t>
      </w:r>
      <w:r>
        <w:rPr>
          <w:spacing w:val="1"/>
          <w:sz w:val="24"/>
        </w:rPr>
        <w:t xml:space="preserve"> </w:t>
      </w:r>
      <w:r>
        <w:rPr>
          <w:sz w:val="24"/>
        </w:rPr>
        <w:t>учётом специфики научно-</w:t>
      </w:r>
      <w:r>
        <w:rPr>
          <w:spacing w:val="1"/>
          <w:sz w:val="24"/>
        </w:rPr>
        <w:t xml:space="preserve"> </w:t>
      </w:r>
      <w:r>
        <w:rPr>
          <w:sz w:val="24"/>
        </w:rPr>
        <w:t>познавательного, учебного и художественного текстов в виде пересказа (полного, краткого</w:t>
      </w:r>
      <w:r>
        <w:rPr>
          <w:spacing w:val="1"/>
          <w:sz w:val="24"/>
        </w:rPr>
        <w:t xml:space="preserve"> </w:t>
      </w:r>
      <w:r>
        <w:rPr>
          <w:sz w:val="24"/>
        </w:rPr>
        <w:t>или выборочного);</w:t>
      </w:r>
    </w:p>
    <w:p w:rsidR="005F2F12" w:rsidRDefault="00325926" w:rsidP="000C1F2E">
      <w:pPr>
        <w:pStyle w:val="a7"/>
        <w:numPr>
          <w:ilvl w:val="0"/>
          <w:numId w:val="190"/>
        </w:numPr>
        <w:tabs>
          <w:tab w:val="left" w:pos="1535"/>
        </w:tabs>
        <w:ind w:right="828"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прослушанного/прочитанного</w:t>
      </w:r>
      <w:r>
        <w:rPr>
          <w:spacing w:val="1"/>
          <w:sz w:val="24"/>
        </w:rPr>
        <w:t xml:space="preserve"> </w:t>
      </w:r>
      <w:r>
        <w:rPr>
          <w:sz w:val="24"/>
        </w:rPr>
        <w:t>текста</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речевого</w:t>
      </w:r>
      <w:r>
        <w:rPr>
          <w:spacing w:val="1"/>
          <w:sz w:val="24"/>
        </w:rPr>
        <w:t xml:space="preserve"> </w:t>
      </w:r>
      <w:r>
        <w:rPr>
          <w:sz w:val="24"/>
        </w:rPr>
        <w:t>этикета),</w:t>
      </w:r>
      <w:r>
        <w:rPr>
          <w:spacing w:val="-57"/>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текст или собственный опыт.</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27"/>
      </w:pPr>
      <w:r>
        <w:t>·воспринимать художественную литературу как вид искусства; предвосхищать содержание</w:t>
      </w:r>
      <w:r>
        <w:rPr>
          <w:spacing w:val="1"/>
        </w:rPr>
        <w:t xml:space="preserve"> </w:t>
      </w:r>
      <w:r>
        <w:t>текста по заголовку и с опорой на предыдущий опыт; выделять не только главную, но и</w:t>
      </w:r>
      <w:r>
        <w:rPr>
          <w:spacing w:val="1"/>
        </w:rPr>
        <w:t xml:space="preserve"> </w:t>
      </w:r>
      <w:r>
        <w:t>избыточную</w:t>
      </w:r>
      <w:r>
        <w:rPr>
          <w:spacing w:val="1"/>
        </w:rPr>
        <w:t xml:space="preserve"> </w:t>
      </w:r>
      <w:r>
        <w:t>информацию;</w:t>
      </w:r>
      <w:r>
        <w:rPr>
          <w:spacing w:val="1"/>
        </w:rPr>
        <w:t xml:space="preserve"> </w:t>
      </w:r>
      <w:r>
        <w:t>осмысливать</w:t>
      </w:r>
      <w:r>
        <w:rPr>
          <w:spacing w:val="1"/>
        </w:rPr>
        <w:t xml:space="preserve"> </w:t>
      </w:r>
      <w:r>
        <w:t>эстетические</w:t>
      </w:r>
      <w:r>
        <w:rPr>
          <w:spacing w:val="1"/>
        </w:rPr>
        <w:t xml:space="preserve"> </w:t>
      </w:r>
      <w:r>
        <w:t>и</w:t>
      </w:r>
      <w:r>
        <w:rPr>
          <w:spacing w:val="1"/>
        </w:rPr>
        <w:t xml:space="preserve"> </w:t>
      </w:r>
      <w:r>
        <w:t>нравственные</w:t>
      </w:r>
      <w:r>
        <w:rPr>
          <w:spacing w:val="1"/>
        </w:rPr>
        <w:t xml:space="preserve"> </w:t>
      </w:r>
      <w:r>
        <w:t>ценности</w:t>
      </w:r>
      <w:r>
        <w:rPr>
          <w:spacing w:val="1"/>
        </w:rPr>
        <w:t xml:space="preserve"> </w:t>
      </w:r>
      <w:r>
        <w:t>художественного</w:t>
      </w:r>
      <w:r>
        <w:rPr>
          <w:spacing w:val="1"/>
        </w:rPr>
        <w:t xml:space="preserve"> </w:t>
      </w:r>
      <w:r>
        <w:t>текста</w:t>
      </w:r>
      <w:r>
        <w:rPr>
          <w:spacing w:val="1"/>
        </w:rPr>
        <w:t xml:space="preserve"> </w:t>
      </w:r>
      <w:r>
        <w:t>и</w:t>
      </w:r>
      <w:r>
        <w:rPr>
          <w:spacing w:val="1"/>
        </w:rPr>
        <w:t xml:space="preserve"> </w:t>
      </w:r>
      <w:r>
        <w:t>высказывать</w:t>
      </w:r>
      <w:r>
        <w:rPr>
          <w:spacing w:val="1"/>
        </w:rPr>
        <w:t xml:space="preserve"> </w:t>
      </w:r>
      <w:r>
        <w:t>суждение;</w:t>
      </w:r>
      <w:r>
        <w:rPr>
          <w:spacing w:val="1"/>
        </w:rPr>
        <w:t xml:space="preserve"> </w:t>
      </w:r>
      <w:r>
        <w:t>определять</w:t>
      </w:r>
      <w:r>
        <w:rPr>
          <w:spacing w:val="1"/>
        </w:rPr>
        <w:t xml:space="preserve"> </w:t>
      </w:r>
      <w:r>
        <w:t>авторскую</w:t>
      </w:r>
      <w:r>
        <w:rPr>
          <w:spacing w:val="1"/>
        </w:rPr>
        <w:t xml:space="preserve"> </w:t>
      </w:r>
      <w:r>
        <w:t>позицию</w:t>
      </w:r>
      <w:r>
        <w:rPr>
          <w:spacing w:val="1"/>
        </w:rPr>
        <w:t xml:space="preserve"> </w:t>
      </w:r>
      <w:r>
        <w:t>и</w:t>
      </w:r>
      <w:r>
        <w:rPr>
          <w:spacing w:val="-57"/>
        </w:rPr>
        <w:t xml:space="preserve"> </w:t>
      </w:r>
      <w:r>
        <w:t>высказывать</w:t>
      </w:r>
      <w:r>
        <w:rPr>
          <w:spacing w:val="1"/>
        </w:rPr>
        <w:t xml:space="preserve"> </w:t>
      </w:r>
      <w:r>
        <w:t>отношение</w:t>
      </w:r>
      <w:r>
        <w:rPr>
          <w:spacing w:val="1"/>
        </w:rPr>
        <w:t xml:space="preserve"> </w:t>
      </w:r>
      <w:r>
        <w:t>к</w:t>
      </w:r>
      <w:r>
        <w:rPr>
          <w:spacing w:val="1"/>
        </w:rPr>
        <w:t xml:space="preserve"> </w:t>
      </w:r>
      <w:r>
        <w:t>герою</w:t>
      </w:r>
      <w:r>
        <w:rPr>
          <w:spacing w:val="1"/>
        </w:rPr>
        <w:t xml:space="preserve"> </w:t>
      </w:r>
      <w:r>
        <w:t>и</w:t>
      </w:r>
      <w:r>
        <w:rPr>
          <w:spacing w:val="1"/>
        </w:rPr>
        <w:t xml:space="preserve"> </w:t>
      </w:r>
      <w:r>
        <w:t>его</w:t>
      </w:r>
      <w:r>
        <w:rPr>
          <w:spacing w:val="1"/>
        </w:rPr>
        <w:t xml:space="preserve"> </w:t>
      </w:r>
      <w:r>
        <w:t>поступкам;</w:t>
      </w:r>
      <w:r>
        <w:rPr>
          <w:spacing w:val="1"/>
        </w:rPr>
        <w:t xml:space="preserve"> </w:t>
      </w:r>
      <w:r>
        <w:t>отмечать</w:t>
      </w:r>
      <w:r>
        <w:rPr>
          <w:spacing w:val="1"/>
        </w:rPr>
        <w:t xml:space="preserve"> </w:t>
      </w:r>
      <w:r>
        <w:t>изменения</w:t>
      </w:r>
      <w:r>
        <w:rPr>
          <w:spacing w:val="1"/>
        </w:rPr>
        <w:t xml:space="preserve"> </w:t>
      </w:r>
      <w:r>
        <w:t>своего</w:t>
      </w:r>
      <w:r>
        <w:rPr>
          <w:spacing w:val="-57"/>
        </w:rPr>
        <w:t xml:space="preserve"> </w:t>
      </w:r>
      <w:r>
        <w:t>эмоционального состояния в процессе чтения литературного произведения; оформлять свою</w:t>
      </w:r>
      <w:r>
        <w:rPr>
          <w:spacing w:val="1"/>
        </w:rPr>
        <w:t xml:space="preserve"> </w:t>
      </w:r>
      <w:r>
        <w:t>мысль</w:t>
      </w:r>
      <w:r>
        <w:rPr>
          <w:spacing w:val="1"/>
        </w:rPr>
        <w:t xml:space="preserve"> </w:t>
      </w:r>
      <w:r>
        <w:t>в</w:t>
      </w:r>
      <w:r>
        <w:rPr>
          <w:spacing w:val="1"/>
        </w:rPr>
        <w:t xml:space="preserve"> </w:t>
      </w:r>
      <w:r>
        <w:t>монологическое</w:t>
      </w:r>
      <w:r>
        <w:rPr>
          <w:spacing w:val="1"/>
        </w:rPr>
        <w:t xml:space="preserve"> </w:t>
      </w:r>
      <w:r>
        <w:t>речевое</w:t>
      </w:r>
      <w:r>
        <w:rPr>
          <w:spacing w:val="1"/>
        </w:rPr>
        <w:t xml:space="preserve"> </w:t>
      </w:r>
      <w:r>
        <w:t>высказывание</w:t>
      </w:r>
      <w:r>
        <w:rPr>
          <w:spacing w:val="1"/>
        </w:rPr>
        <w:t xml:space="preserve"> </w:t>
      </w:r>
      <w:r>
        <w:t>небольшого</w:t>
      </w:r>
      <w:r>
        <w:rPr>
          <w:spacing w:val="1"/>
        </w:rPr>
        <w:t xml:space="preserve"> </w:t>
      </w:r>
      <w:r>
        <w:t>объёма</w:t>
      </w:r>
      <w:r>
        <w:rPr>
          <w:spacing w:val="1"/>
        </w:rPr>
        <w:t xml:space="preserve"> </w:t>
      </w:r>
      <w:r>
        <w:t>(повествование,</w:t>
      </w:r>
      <w:r>
        <w:rPr>
          <w:spacing w:val="1"/>
        </w:rPr>
        <w:t xml:space="preserve"> </w:t>
      </w:r>
      <w:r>
        <w:t>описание, рассуждение): с опорой на авторский текст, по предложенной теме или отвечая на</w:t>
      </w:r>
      <w:r>
        <w:rPr>
          <w:spacing w:val="1"/>
        </w:rPr>
        <w:t xml:space="preserve"> </w:t>
      </w:r>
      <w:r>
        <w:t>вопрос;</w:t>
      </w:r>
      <w:r>
        <w:rPr>
          <w:spacing w:val="1"/>
        </w:rPr>
        <w:t xml:space="preserve"> </w:t>
      </w:r>
      <w:r>
        <w:t>высказывать</w:t>
      </w:r>
      <w:r>
        <w:rPr>
          <w:spacing w:val="1"/>
        </w:rPr>
        <w:t xml:space="preserve"> </w:t>
      </w:r>
      <w:r>
        <w:t>эстетическое</w:t>
      </w:r>
      <w:r>
        <w:rPr>
          <w:spacing w:val="1"/>
        </w:rPr>
        <w:t xml:space="preserve"> </w:t>
      </w:r>
      <w:r>
        <w:t>и</w:t>
      </w:r>
      <w:r>
        <w:rPr>
          <w:spacing w:val="1"/>
        </w:rPr>
        <w:t xml:space="preserve"> </w:t>
      </w:r>
      <w:r>
        <w:t>нравственно-этическое</w:t>
      </w:r>
      <w:r>
        <w:rPr>
          <w:spacing w:val="1"/>
        </w:rPr>
        <w:t xml:space="preserve"> </w:t>
      </w:r>
      <w:r>
        <w:t>суждение</w:t>
      </w:r>
      <w:r>
        <w:rPr>
          <w:spacing w:val="1"/>
        </w:rPr>
        <w:t xml:space="preserve"> </w:t>
      </w:r>
      <w:r>
        <w:t>и</w:t>
      </w:r>
      <w:r>
        <w:rPr>
          <w:spacing w:val="1"/>
        </w:rPr>
        <w:t xml:space="preserve"> </w:t>
      </w:r>
      <w:r>
        <w:t>подтверждать</w:t>
      </w:r>
      <w:r>
        <w:rPr>
          <w:spacing w:val="1"/>
        </w:rPr>
        <w:t xml:space="preserve"> </w:t>
      </w:r>
      <w:r>
        <w:t>высказанное суждение примерами из текста; делать выписки из прочитанных текстов для</w:t>
      </w:r>
      <w:r>
        <w:rPr>
          <w:spacing w:val="1"/>
        </w:rPr>
        <w:t xml:space="preserve"> </w:t>
      </w:r>
      <w:r>
        <w:t>дальнейшего</w:t>
      </w:r>
      <w:r>
        <w:rPr>
          <w:spacing w:val="-2"/>
        </w:rPr>
        <w:t xml:space="preserve"> </w:t>
      </w:r>
      <w:r>
        <w:t>практического использования.</w:t>
      </w:r>
    </w:p>
    <w:p w:rsidR="005F2F12" w:rsidRDefault="00325926">
      <w:pPr>
        <w:pStyle w:val="21"/>
        <w:spacing w:before="6"/>
      </w:pPr>
      <w:r>
        <w:t>Круг</w:t>
      </w:r>
      <w:r>
        <w:rPr>
          <w:spacing w:val="-3"/>
        </w:rPr>
        <w:t xml:space="preserve"> </w:t>
      </w:r>
      <w:r>
        <w:t>детского</w:t>
      </w:r>
      <w:r>
        <w:rPr>
          <w:spacing w:val="-1"/>
        </w:rPr>
        <w:t xml:space="preserve"> </w:t>
      </w:r>
      <w:r>
        <w:t>чтения</w:t>
      </w:r>
    </w:p>
    <w:p w:rsidR="005F2F12" w:rsidRDefault="00325926">
      <w:pPr>
        <w:spacing w:line="274" w:lineRule="exact"/>
        <w:ind w:left="1258"/>
        <w:jc w:val="both"/>
        <w:rPr>
          <w:sz w:val="24"/>
        </w:rPr>
      </w:pPr>
      <w:r>
        <w:rPr>
          <w:sz w:val="24"/>
        </w:rPr>
        <w:t>Выпускник</w:t>
      </w:r>
      <w:r>
        <w:rPr>
          <w:spacing w:val="-3"/>
          <w:sz w:val="24"/>
        </w:rPr>
        <w:t xml:space="preserve"> </w:t>
      </w:r>
      <w:r>
        <w:rPr>
          <w:b/>
          <w:sz w:val="24"/>
        </w:rPr>
        <w:t>научится</w:t>
      </w:r>
      <w:r>
        <w:rPr>
          <w:sz w:val="24"/>
        </w:rPr>
        <w:t>:</w:t>
      </w:r>
    </w:p>
    <w:p w:rsidR="005F2F12" w:rsidRDefault="005F2F12">
      <w:pPr>
        <w:spacing w:line="274" w:lineRule="exact"/>
        <w:jc w:val="both"/>
        <w:rPr>
          <w:sz w:val="24"/>
        </w:rPr>
        <w:sectPr w:rsidR="005F2F12">
          <w:pgSz w:w="11910" w:h="16840"/>
          <w:pgMar w:top="1040" w:right="20" w:bottom="1300" w:left="160" w:header="0" w:footer="995" w:gutter="0"/>
          <w:cols w:space="720"/>
        </w:sectPr>
      </w:pPr>
    </w:p>
    <w:p w:rsidR="005F2F12" w:rsidRDefault="00325926">
      <w:pPr>
        <w:pStyle w:val="a3"/>
        <w:spacing w:before="66"/>
        <w:ind w:right="828"/>
      </w:pPr>
      <w:r>
        <w:lastRenderedPageBreak/>
        <w:t>·ориентироваться</w:t>
      </w:r>
      <w:r>
        <w:rPr>
          <w:spacing w:val="1"/>
        </w:rPr>
        <w:t xml:space="preserve"> </w:t>
      </w:r>
      <w:r>
        <w:t>в</w:t>
      </w:r>
      <w:r>
        <w:rPr>
          <w:spacing w:val="1"/>
        </w:rPr>
        <w:t xml:space="preserve"> </w:t>
      </w:r>
      <w:r>
        <w:t>книге</w:t>
      </w:r>
      <w:r>
        <w:rPr>
          <w:spacing w:val="1"/>
        </w:rPr>
        <w:t xml:space="preserve"> </w:t>
      </w:r>
      <w:r>
        <w:t>по</w:t>
      </w:r>
      <w:r>
        <w:rPr>
          <w:spacing w:val="1"/>
        </w:rPr>
        <w:t xml:space="preserve"> </w:t>
      </w:r>
      <w:r>
        <w:t>названию,</w:t>
      </w:r>
      <w:r>
        <w:rPr>
          <w:spacing w:val="1"/>
        </w:rPr>
        <w:t xml:space="preserve"> </w:t>
      </w:r>
      <w:r>
        <w:t>оглавлению,</w:t>
      </w:r>
      <w:r>
        <w:rPr>
          <w:spacing w:val="1"/>
        </w:rPr>
        <w:t xml:space="preserve"> </w:t>
      </w:r>
      <w:r>
        <w:t>отличать</w:t>
      </w:r>
      <w:r>
        <w:rPr>
          <w:spacing w:val="1"/>
        </w:rPr>
        <w:t xml:space="preserve"> </w:t>
      </w:r>
      <w:r>
        <w:t>сборник</w:t>
      </w:r>
      <w:r>
        <w:rPr>
          <w:spacing w:val="1"/>
        </w:rPr>
        <w:t xml:space="preserve"> </w:t>
      </w:r>
      <w:r>
        <w:t>произведений</w:t>
      </w:r>
      <w:r>
        <w:rPr>
          <w:spacing w:val="1"/>
        </w:rPr>
        <w:t xml:space="preserve"> </w:t>
      </w:r>
      <w:r>
        <w:t>от</w:t>
      </w:r>
      <w:r>
        <w:rPr>
          <w:spacing w:val="1"/>
        </w:rPr>
        <w:t xml:space="preserve"> </w:t>
      </w:r>
      <w:r>
        <w:t>авторской</w:t>
      </w:r>
      <w:r>
        <w:rPr>
          <w:spacing w:val="-1"/>
        </w:rPr>
        <w:t xml:space="preserve"> </w:t>
      </w:r>
      <w:r>
        <w:t>книги;</w:t>
      </w:r>
    </w:p>
    <w:p w:rsidR="005F2F12" w:rsidRDefault="00325926">
      <w:pPr>
        <w:pStyle w:val="a3"/>
        <w:ind w:right="833"/>
      </w:pPr>
      <w:r>
        <w:t>·самостоятельно и целенаправленно осуществлять выбор книги в библиотеке по заданной</w:t>
      </w:r>
      <w:r>
        <w:rPr>
          <w:spacing w:val="1"/>
        </w:rPr>
        <w:t xml:space="preserve"> </w:t>
      </w:r>
      <w:r>
        <w:t>тематике,</w:t>
      </w:r>
      <w:r>
        <w:rPr>
          <w:spacing w:val="-1"/>
        </w:rPr>
        <w:t xml:space="preserve"> </w:t>
      </w:r>
      <w:r>
        <w:t>по собственному</w:t>
      </w:r>
      <w:r>
        <w:rPr>
          <w:spacing w:val="-5"/>
        </w:rPr>
        <w:t xml:space="preserve"> </w:t>
      </w:r>
      <w:r>
        <w:t>желанию;</w:t>
      </w:r>
    </w:p>
    <w:p w:rsidR="005F2F12" w:rsidRDefault="00325926">
      <w:pPr>
        <w:pStyle w:val="a3"/>
        <w:spacing w:before="1"/>
        <w:ind w:right="827"/>
      </w:pPr>
      <w:r>
        <w:t>·составлять краткую аннотацию (автор, название, тема книги, рекомендации к чтению) на</w:t>
      </w:r>
      <w:r>
        <w:rPr>
          <w:spacing w:val="1"/>
        </w:rPr>
        <w:t xml:space="preserve"> </w:t>
      </w:r>
      <w:r>
        <w:t>литературное</w:t>
      </w:r>
      <w:r>
        <w:rPr>
          <w:spacing w:val="-2"/>
        </w:rPr>
        <w:t xml:space="preserve"> </w:t>
      </w:r>
      <w:r>
        <w:t>произведение</w:t>
      </w:r>
      <w:r>
        <w:rPr>
          <w:spacing w:val="-1"/>
        </w:rPr>
        <w:t xml:space="preserve"> </w:t>
      </w:r>
      <w:r>
        <w:t>по заданному</w:t>
      </w:r>
      <w:r>
        <w:rPr>
          <w:spacing w:val="-8"/>
        </w:rPr>
        <w:t xml:space="preserve"> </w:t>
      </w:r>
      <w:r>
        <w:t>образцу;</w:t>
      </w:r>
    </w:p>
    <w:p w:rsidR="005F2F12" w:rsidRDefault="00325926">
      <w:pPr>
        <w:pStyle w:val="a3"/>
        <w:ind w:right="836"/>
      </w:pPr>
      <w:r>
        <w:t>·пользоваться</w:t>
      </w:r>
      <w:r>
        <w:rPr>
          <w:spacing w:val="1"/>
        </w:rPr>
        <w:t xml:space="preserve"> </w:t>
      </w:r>
      <w:r>
        <w:t>алфавитным</w:t>
      </w:r>
      <w:r>
        <w:rPr>
          <w:spacing w:val="1"/>
        </w:rPr>
        <w:t xml:space="preserve"> </w:t>
      </w:r>
      <w:r>
        <w:t>каталогом,</w:t>
      </w:r>
      <w:r>
        <w:rPr>
          <w:spacing w:val="1"/>
        </w:rPr>
        <w:t xml:space="preserve"> </w:t>
      </w:r>
      <w:r>
        <w:t>самостоятельно</w:t>
      </w:r>
      <w:r>
        <w:rPr>
          <w:spacing w:val="1"/>
        </w:rPr>
        <w:t xml:space="preserve"> </w:t>
      </w:r>
      <w:r>
        <w:t>пользоваться</w:t>
      </w:r>
      <w:r>
        <w:rPr>
          <w:spacing w:val="1"/>
        </w:rPr>
        <w:t xml:space="preserve"> </w:t>
      </w:r>
      <w:r>
        <w:t>соответствующими</w:t>
      </w:r>
      <w:r>
        <w:rPr>
          <w:spacing w:val="1"/>
        </w:rPr>
        <w:t xml:space="preserve"> </w:t>
      </w:r>
      <w:r>
        <w:t>возрасту</w:t>
      </w:r>
      <w:r>
        <w:rPr>
          <w:spacing w:val="-4"/>
        </w:rPr>
        <w:t xml:space="preserve"> </w:t>
      </w:r>
      <w:r>
        <w:t>словарями и справочной литературой.</w:t>
      </w:r>
    </w:p>
    <w:p w:rsidR="005F2F12" w:rsidRDefault="00325926">
      <w:pPr>
        <w:ind w:left="1258"/>
        <w:jc w:val="both"/>
        <w:rPr>
          <w:sz w:val="24"/>
        </w:rPr>
      </w:pPr>
      <w:r>
        <w:rPr>
          <w:sz w:val="24"/>
        </w:rPr>
        <w:t>Выпускник</w:t>
      </w:r>
      <w:r>
        <w:rPr>
          <w:spacing w:val="-4"/>
          <w:sz w:val="24"/>
        </w:rPr>
        <w:t xml:space="preserve"> </w:t>
      </w:r>
      <w:r>
        <w:rPr>
          <w:b/>
          <w:sz w:val="24"/>
        </w:rPr>
        <w:t>получит</w:t>
      </w:r>
      <w:r>
        <w:rPr>
          <w:b/>
          <w:spacing w:val="-3"/>
          <w:sz w:val="24"/>
        </w:rPr>
        <w:t xml:space="preserve"> </w:t>
      </w:r>
      <w:r>
        <w:rPr>
          <w:b/>
          <w:sz w:val="24"/>
        </w:rPr>
        <w:t>возможность</w:t>
      </w:r>
      <w:r>
        <w:rPr>
          <w:b/>
          <w:spacing w:val="-4"/>
          <w:sz w:val="24"/>
        </w:rPr>
        <w:t xml:space="preserve"> </w:t>
      </w:r>
      <w:r>
        <w:rPr>
          <w:b/>
          <w:sz w:val="24"/>
        </w:rPr>
        <w:t>научиться</w:t>
      </w:r>
      <w:r>
        <w:rPr>
          <w:sz w:val="24"/>
        </w:rPr>
        <w:t>:</w:t>
      </w:r>
    </w:p>
    <w:p w:rsidR="005F2F12" w:rsidRDefault="00325926">
      <w:pPr>
        <w:pStyle w:val="a3"/>
        <w:ind w:right="830"/>
      </w:pPr>
      <w:r>
        <w:t>·ориентироваться</w:t>
      </w:r>
      <w:r>
        <w:rPr>
          <w:spacing w:val="1"/>
        </w:rPr>
        <w:t xml:space="preserve"> </w:t>
      </w:r>
      <w:r>
        <w:t>в</w:t>
      </w:r>
      <w:r>
        <w:rPr>
          <w:spacing w:val="1"/>
        </w:rPr>
        <w:t xml:space="preserve"> </w:t>
      </w:r>
      <w:r>
        <w:t>мире</w:t>
      </w:r>
      <w:r>
        <w:rPr>
          <w:spacing w:val="1"/>
        </w:rPr>
        <w:t xml:space="preserve"> </w:t>
      </w:r>
      <w:r>
        <w:t>детской</w:t>
      </w:r>
      <w:r>
        <w:rPr>
          <w:spacing w:val="1"/>
        </w:rPr>
        <w:t xml:space="preserve"> </w:t>
      </w:r>
      <w:r>
        <w:t>литературы</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выдающимися</w:t>
      </w:r>
      <w:r>
        <w:rPr>
          <w:spacing w:val="1"/>
        </w:rPr>
        <w:t xml:space="preserve"> </w:t>
      </w:r>
      <w:r>
        <w:t>произведениями</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определять</w:t>
      </w:r>
      <w:r>
        <w:rPr>
          <w:spacing w:val="1"/>
        </w:rPr>
        <w:t xml:space="preserve"> </w:t>
      </w:r>
      <w:r>
        <w:t>предпочтительный</w:t>
      </w:r>
      <w:r>
        <w:rPr>
          <w:spacing w:val="1"/>
        </w:rPr>
        <w:t xml:space="preserve"> </w:t>
      </w:r>
      <w:r>
        <w:t>круг</w:t>
      </w:r>
      <w:r>
        <w:rPr>
          <w:spacing w:val="1"/>
        </w:rPr>
        <w:t xml:space="preserve"> </w:t>
      </w:r>
      <w:r>
        <w:t>чтения,</w:t>
      </w:r>
      <w:r>
        <w:rPr>
          <w:spacing w:val="1"/>
        </w:rPr>
        <w:t xml:space="preserve"> </w:t>
      </w:r>
      <w:r>
        <w:t>исходя</w:t>
      </w:r>
      <w:r>
        <w:rPr>
          <w:spacing w:val="1"/>
        </w:rPr>
        <w:t xml:space="preserve"> </w:t>
      </w:r>
      <w:r>
        <w:t>из</w:t>
      </w:r>
      <w:r>
        <w:rPr>
          <w:spacing w:val="1"/>
        </w:rPr>
        <w:t xml:space="preserve"> </w:t>
      </w:r>
      <w:r>
        <w:t>собственных</w:t>
      </w:r>
      <w:r>
        <w:rPr>
          <w:spacing w:val="1"/>
        </w:rPr>
        <w:t xml:space="preserve"> </w:t>
      </w:r>
      <w:r>
        <w:t>интересов</w:t>
      </w:r>
      <w:r>
        <w:rPr>
          <w:spacing w:val="1"/>
        </w:rPr>
        <w:t xml:space="preserve"> </w:t>
      </w:r>
      <w:r>
        <w:t>и</w:t>
      </w:r>
      <w:r>
        <w:rPr>
          <w:spacing w:val="1"/>
        </w:rPr>
        <w:t xml:space="preserve"> </w:t>
      </w:r>
      <w:r>
        <w:t>познавательных потребностей; писать отзыв о прочитанной книге; работать с тематическим</w:t>
      </w:r>
      <w:r>
        <w:rPr>
          <w:spacing w:val="1"/>
        </w:rPr>
        <w:t xml:space="preserve"> </w:t>
      </w:r>
      <w:r>
        <w:t>каталогом;</w:t>
      </w:r>
      <w:r>
        <w:rPr>
          <w:spacing w:val="-1"/>
        </w:rPr>
        <w:t xml:space="preserve"> </w:t>
      </w:r>
      <w:r>
        <w:t>работать с</w:t>
      </w:r>
      <w:r>
        <w:rPr>
          <w:spacing w:val="-1"/>
        </w:rPr>
        <w:t xml:space="preserve"> </w:t>
      </w:r>
      <w:r>
        <w:t>детской</w:t>
      </w:r>
      <w:r>
        <w:rPr>
          <w:spacing w:val="1"/>
        </w:rPr>
        <w:t xml:space="preserve"> </w:t>
      </w:r>
      <w:r>
        <w:t>периодикой.</w:t>
      </w:r>
    </w:p>
    <w:p w:rsidR="005F2F12" w:rsidRDefault="00325926">
      <w:pPr>
        <w:pStyle w:val="21"/>
      </w:pPr>
      <w:r>
        <w:t>Литературоведческая</w:t>
      </w:r>
      <w:r>
        <w:rPr>
          <w:spacing w:val="-6"/>
        </w:rPr>
        <w:t xml:space="preserve"> </w:t>
      </w:r>
      <w:r>
        <w:t>пропедевтика</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pPr>
        <w:pStyle w:val="a3"/>
        <w:ind w:right="825"/>
      </w:pPr>
      <w:r>
        <w:t>·сравнивать, сопоставлять художественные произведения разных жанров, выделяя два - три</w:t>
      </w:r>
      <w:r>
        <w:rPr>
          <w:spacing w:val="1"/>
        </w:rPr>
        <w:t xml:space="preserve"> </w:t>
      </w:r>
      <w:r>
        <w:t>существенных</w:t>
      </w:r>
      <w:r>
        <w:rPr>
          <w:spacing w:val="1"/>
        </w:rPr>
        <w:t xml:space="preserve"> </w:t>
      </w:r>
      <w:r>
        <w:t>признака</w:t>
      </w:r>
      <w:r>
        <w:rPr>
          <w:spacing w:val="1"/>
        </w:rPr>
        <w:t xml:space="preserve"> </w:t>
      </w:r>
      <w:r>
        <w:t>(отличать</w:t>
      </w:r>
      <w:r>
        <w:rPr>
          <w:spacing w:val="1"/>
        </w:rPr>
        <w:t xml:space="preserve"> </w:t>
      </w:r>
      <w:r>
        <w:t>прозаический</w:t>
      </w:r>
      <w:r>
        <w:rPr>
          <w:spacing w:val="1"/>
        </w:rPr>
        <w:t xml:space="preserve"> </w:t>
      </w:r>
      <w:r>
        <w:t>текст</w:t>
      </w:r>
      <w:r>
        <w:rPr>
          <w:spacing w:val="1"/>
        </w:rPr>
        <w:t xml:space="preserve"> </w:t>
      </w:r>
      <w:r>
        <w:t>от</w:t>
      </w:r>
      <w:r>
        <w:rPr>
          <w:spacing w:val="1"/>
        </w:rPr>
        <w:t xml:space="preserve"> </w:t>
      </w:r>
      <w:r>
        <w:t>стихотворного;</w:t>
      </w:r>
      <w:r>
        <w:rPr>
          <w:spacing w:val="1"/>
        </w:rPr>
        <w:t xml:space="preserve"> </w:t>
      </w:r>
      <w:r>
        <w:t>распознавать</w:t>
      </w:r>
      <w:r>
        <w:rPr>
          <w:spacing w:val="1"/>
        </w:rPr>
        <w:t xml:space="preserve"> </w:t>
      </w:r>
      <w:r>
        <w:t>особенности построения фольклорных</w:t>
      </w:r>
      <w:r>
        <w:rPr>
          <w:spacing w:val="-2"/>
        </w:rPr>
        <w:t xml:space="preserve"> </w:t>
      </w:r>
      <w:r>
        <w:t>форм: сказки,</w:t>
      </w:r>
      <w:r>
        <w:rPr>
          <w:spacing w:val="-4"/>
        </w:rPr>
        <w:t xml:space="preserve"> </w:t>
      </w:r>
      <w:r>
        <w:t>загадки,</w:t>
      </w:r>
      <w:r>
        <w:rPr>
          <w:spacing w:val="-3"/>
        </w:rPr>
        <w:t xml:space="preserve"> </w:t>
      </w:r>
      <w:r>
        <w:t>пословицы).</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31"/>
      </w:pPr>
      <w:r>
        <w:t>·сравнивать,</w:t>
      </w:r>
      <w:r>
        <w:rPr>
          <w:spacing w:val="1"/>
        </w:rPr>
        <w:t xml:space="preserve"> </w:t>
      </w:r>
      <w:r>
        <w:t>сопоставлять</w:t>
      </w:r>
      <w:r>
        <w:rPr>
          <w:spacing w:val="1"/>
        </w:rPr>
        <w:t xml:space="preserve"> </w:t>
      </w:r>
      <w:r>
        <w:t>различные</w:t>
      </w:r>
      <w:r>
        <w:rPr>
          <w:spacing w:val="1"/>
        </w:rPr>
        <w:t xml:space="preserve"> </w:t>
      </w:r>
      <w:r>
        <w:t>виды</w:t>
      </w:r>
      <w:r>
        <w:rPr>
          <w:spacing w:val="1"/>
        </w:rPr>
        <w:t xml:space="preserve"> </w:t>
      </w:r>
      <w:r>
        <w:t>текстов,</w:t>
      </w:r>
      <w:r>
        <w:rPr>
          <w:spacing w:val="1"/>
        </w:rPr>
        <w:t xml:space="preserve"> </w:t>
      </w:r>
      <w:r>
        <w:t>используя</w:t>
      </w:r>
      <w:r>
        <w:rPr>
          <w:spacing w:val="1"/>
        </w:rPr>
        <w:t xml:space="preserve"> </w:t>
      </w:r>
      <w:r>
        <w:t>ряд</w:t>
      </w:r>
      <w:r>
        <w:rPr>
          <w:spacing w:val="1"/>
        </w:rPr>
        <w:t xml:space="preserve"> </w:t>
      </w:r>
      <w:r>
        <w:t>литературоведческих</w:t>
      </w:r>
      <w:r>
        <w:rPr>
          <w:spacing w:val="1"/>
        </w:rPr>
        <w:t xml:space="preserve"> </w:t>
      </w:r>
      <w:r>
        <w:t>понятий (фольклорная и авторская литература, структура текста, герой, автор) и средств</w:t>
      </w:r>
      <w:r>
        <w:rPr>
          <w:spacing w:val="1"/>
        </w:rPr>
        <w:t xml:space="preserve"> </w:t>
      </w:r>
      <w:r>
        <w:t>художественной выразительности (сравнение, олицетворение, метафора, эпитет); создавать</w:t>
      </w:r>
      <w:r>
        <w:rPr>
          <w:spacing w:val="1"/>
        </w:rPr>
        <w:t xml:space="preserve"> </w:t>
      </w:r>
      <w:r>
        <w:t>прозаический или поэтический текст по аналогии на основе авторского текста, используя</w:t>
      </w:r>
      <w:r>
        <w:rPr>
          <w:spacing w:val="1"/>
        </w:rPr>
        <w:t xml:space="preserve"> </w:t>
      </w:r>
      <w:r>
        <w:t>средства</w:t>
      </w:r>
      <w:r>
        <w:rPr>
          <w:spacing w:val="-2"/>
        </w:rPr>
        <w:t xml:space="preserve"> </w:t>
      </w:r>
      <w:r>
        <w:t>художественной выразительности</w:t>
      </w:r>
      <w:r>
        <w:rPr>
          <w:spacing w:val="1"/>
        </w:rPr>
        <w:t xml:space="preserve"> </w:t>
      </w:r>
      <w:r>
        <w:t>(в</w:t>
      </w:r>
      <w:r>
        <w:rPr>
          <w:spacing w:val="-3"/>
        </w:rPr>
        <w:t xml:space="preserve"> </w:t>
      </w:r>
      <w:r>
        <w:t>том числе</w:t>
      </w:r>
      <w:r>
        <w:rPr>
          <w:spacing w:val="-1"/>
        </w:rPr>
        <w:t xml:space="preserve"> </w:t>
      </w:r>
      <w:r>
        <w:t>из текста).</w:t>
      </w:r>
    </w:p>
    <w:p w:rsidR="005F2F12" w:rsidRDefault="00325926">
      <w:pPr>
        <w:pStyle w:val="31"/>
        <w:spacing w:before="5"/>
      </w:pPr>
      <w:r>
        <w:t>Творческая</w:t>
      </w:r>
      <w:r>
        <w:rPr>
          <w:spacing w:val="-3"/>
        </w:rPr>
        <w:t xml:space="preserve"> </w:t>
      </w:r>
      <w:r>
        <w:t>деятельность</w:t>
      </w:r>
    </w:p>
    <w:p w:rsidR="005F2F12" w:rsidRDefault="00325926">
      <w:pPr>
        <w:spacing w:line="274" w:lineRule="exact"/>
        <w:ind w:left="1258"/>
        <w:jc w:val="both"/>
        <w:rPr>
          <w:b/>
          <w:i/>
          <w:sz w:val="24"/>
        </w:rPr>
      </w:pPr>
      <w:r>
        <w:rPr>
          <w:sz w:val="24"/>
        </w:rPr>
        <w:t>Выпускник</w:t>
      </w:r>
      <w:r>
        <w:rPr>
          <w:spacing w:val="-3"/>
          <w:sz w:val="24"/>
        </w:rPr>
        <w:t xml:space="preserve"> </w:t>
      </w:r>
      <w:r>
        <w:rPr>
          <w:b/>
          <w:i/>
          <w:sz w:val="24"/>
        </w:rPr>
        <w:t>научится:</w:t>
      </w:r>
    </w:p>
    <w:p w:rsidR="005F2F12" w:rsidRDefault="00325926">
      <w:pPr>
        <w:pStyle w:val="a3"/>
      </w:pPr>
      <w:r>
        <w:t>·читать</w:t>
      </w:r>
      <w:r>
        <w:rPr>
          <w:spacing w:val="-2"/>
        </w:rPr>
        <w:t xml:space="preserve"> </w:t>
      </w:r>
      <w:r>
        <w:t>по</w:t>
      </w:r>
      <w:r>
        <w:rPr>
          <w:spacing w:val="-3"/>
        </w:rPr>
        <w:t xml:space="preserve"> </w:t>
      </w:r>
      <w:r>
        <w:t>ролям</w:t>
      </w:r>
      <w:r>
        <w:rPr>
          <w:spacing w:val="-2"/>
        </w:rPr>
        <w:t xml:space="preserve"> </w:t>
      </w:r>
      <w:r>
        <w:t>литературное</w:t>
      </w:r>
      <w:r>
        <w:rPr>
          <w:spacing w:val="-4"/>
        </w:rPr>
        <w:t xml:space="preserve"> </w:t>
      </w:r>
      <w:r>
        <w:t>произведение;</w:t>
      </w:r>
    </w:p>
    <w:p w:rsidR="005F2F12" w:rsidRDefault="00325926">
      <w:pPr>
        <w:pStyle w:val="a3"/>
        <w:ind w:right="833"/>
      </w:pPr>
      <w:r>
        <w:t>·создавать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интерпретации</w:t>
      </w:r>
      <w:r>
        <w:rPr>
          <w:spacing w:val="1"/>
        </w:rPr>
        <w:t xml:space="preserve"> </w:t>
      </w:r>
      <w:r>
        <w:t>художественного</w:t>
      </w:r>
      <w:r>
        <w:rPr>
          <w:spacing w:val="1"/>
        </w:rPr>
        <w:t xml:space="preserve"> </w:t>
      </w:r>
      <w:r>
        <w:t>произведения,</w:t>
      </w:r>
      <w:r>
        <w:rPr>
          <w:spacing w:val="1"/>
        </w:rPr>
        <w:t xml:space="preserve"> </w:t>
      </w:r>
      <w:r>
        <w:t>репродукций</w:t>
      </w:r>
      <w:r>
        <w:rPr>
          <w:spacing w:val="1"/>
        </w:rPr>
        <w:t xml:space="preserve"> </w:t>
      </w:r>
      <w:r>
        <w:t>картин</w:t>
      </w:r>
      <w:r>
        <w:rPr>
          <w:spacing w:val="-3"/>
        </w:rPr>
        <w:t xml:space="preserve"> </w:t>
      </w:r>
      <w:r>
        <w:t>художников,</w:t>
      </w:r>
      <w:r>
        <w:rPr>
          <w:spacing w:val="-1"/>
        </w:rPr>
        <w:t xml:space="preserve"> </w:t>
      </w:r>
      <w:r>
        <w:t>по</w:t>
      </w:r>
      <w:r>
        <w:rPr>
          <w:spacing w:val="-4"/>
        </w:rPr>
        <w:t xml:space="preserve"> </w:t>
      </w:r>
      <w:r>
        <w:t>серии</w:t>
      </w:r>
      <w:r>
        <w:rPr>
          <w:spacing w:val="-1"/>
        </w:rPr>
        <w:t xml:space="preserve"> </w:t>
      </w:r>
      <w:r>
        <w:t>иллюстраций</w:t>
      </w:r>
      <w:r>
        <w:rPr>
          <w:spacing w:val="3"/>
        </w:rPr>
        <w:t xml:space="preserve"> </w:t>
      </w:r>
      <w:r>
        <w:t>к</w:t>
      </w:r>
      <w:r>
        <w:rPr>
          <w:spacing w:val="-3"/>
        </w:rPr>
        <w:t xml:space="preserve"> </w:t>
      </w:r>
      <w:r>
        <w:t>произведению</w:t>
      </w:r>
      <w:r>
        <w:rPr>
          <w:spacing w:val="-3"/>
        </w:rPr>
        <w:t xml:space="preserve"> </w:t>
      </w:r>
      <w:r>
        <w:t>или</w:t>
      </w:r>
      <w:r>
        <w:rPr>
          <w:spacing w:val="-3"/>
        </w:rPr>
        <w:t xml:space="preserve"> </w:t>
      </w:r>
      <w:r>
        <w:t>на</w:t>
      </w:r>
      <w:r>
        <w:rPr>
          <w:spacing w:val="-2"/>
        </w:rPr>
        <w:t xml:space="preserve"> </w:t>
      </w:r>
      <w:r>
        <w:t>основе</w:t>
      </w:r>
      <w:r>
        <w:rPr>
          <w:spacing w:val="-3"/>
        </w:rPr>
        <w:t xml:space="preserve"> </w:t>
      </w:r>
      <w:r>
        <w:t>личного</w:t>
      </w:r>
      <w:r>
        <w:rPr>
          <w:spacing w:val="-1"/>
        </w:rPr>
        <w:t xml:space="preserve"> </w:t>
      </w:r>
      <w:r>
        <w:t>опыта;</w:t>
      </w:r>
    </w:p>
    <w:p w:rsidR="005F2F12" w:rsidRDefault="00325926">
      <w:pPr>
        <w:pStyle w:val="a3"/>
        <w:ind w:right="828"/>
      </w:pPr>
      <w:r>
        <w:t>·реконструировать</w:t>
      </w:r>
      <w:r>
        <w:rPr>
          <w:spacing w:val="1"/>
        </w:rPr>
        <w:t xml:space="preserve"> </w:t>
      </w:r>
      <w:r>
        <w:t>текст,</w:t>
      </w:r>
      <w:r>
        <w:rPr>
          <w:spacing w:val="1"/>
        </w:rPr>
        <w:t xml:space="preserve"> </w:t>
      </w:r>
      <w:r>
        <w:t>используя</w:t>
      </w:r>
      <w:r>
        <w:rPr>
          <w:spacing w:val="1"/>
        </w:rPr>
        <w:t xml:space="preserve"> </w:t>
      </w:r>
      <w:r>
        <w:t>различные</w:t>
      </w:r>
      <w:r>
        <w:rPr>
          <w:spacing w:val="1"/>
        </w:rPr>
        <w:t xml:space="preserve"> </w:t>
      </w:r>
      <w:r>
        <w:t>способы</w:t>
      </w:r>
      <w:r>
        <w:rPr>
          <w:spacing w:val="1"/>
        </w:rPr>
        <w:t xml:space="preserve"> </w:t>
      </w:r>
      <w:r>
        <w:t>работы</w:t>
      </w:r>
      <w:r>
        <w:rPr>
          <w:spacing w:val="1"/>
        </w:rPr>
        <w:t xml:space="preserve"> </w:t>
      </w:r>
      <w:r>
        <w:t>с</w:t>
      </w:r>
      <w:r>
        <w:rPr>
          <w:spacing w:val="1"/>
        </w:rPr>
        <w:t xml:space="preserve"> </w:t>
      </w:r>
      <w:r>
        <w:t>«деформированным»</w:t>
      </w:r>
      <w:r>
        <w:rPr>
          <w:spacing w:val="1"/>
        </w:rPr>
        <w:t xml:space="preserve"> </w:t>
      </w:r>
      <w:r>
        <w:t>текстом:</w:t>
      </w:r>
      <w:r>
        <w:rPr>
          <w:spacing w:val="-2"/>
        </w:rPr>
        <w:t xml:space="preserve"> </w:t>
      </w:r>
      <w:r>
        <w:t>восстанавливать последовательность</w:t>
      </w:r>
      <w:r>
        <w:rPr>
          <w:spacing w:val="-3"/>
        </w:rPr>
        <w:t xml:space="preserve"> </w:t>
      </w:r>
      <w:r>
        <w:t>событий,</w:t>
      </w:r>
      <w:r>
        <w:rPr>
          <w:spacing w:val="-1"/>
        </w:rPr>
        <w:t xml:space="preserve"> </w:t>
      </w:r>
      <w:r>
        <w:t>причинно-следственные</w:t>
      </w:r>
      <w:r>
        <w:rPr>
          <w:spacing w:val="-4"/>
        </w:rPr>
        <w:t xml:space="preserve"> </w:t>
      </w:r>
      <w:r>
        <w:t>связи.</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25"/>
      </w:pPr>
      <w:r>
        <w:t>·творчески</w:t>
      </w:r>
      <w:r>
        <w:rPr>
          <w:spacing w:val="1"/>
        </w:rPr>
        <w:t xml:space="preserve"> </w:t>
      </w:r>
      <w:r>
        <w:t>пересказывать</w:t>
      </w:r>
      <w:r>
        <w:rPr>
          <w:spacing w:val="1"/>
        </w:rPr>
        <w:t xml:space="preserve"> </w:t>
      </w:r>
      <w:r>
        <w:t>текст</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от</w:t>
      </w:r>
      <w:r>
        <w:rPr>
          <w:spacing w:val="1"/>
        </w:rPr>
        <w:t xml:space="preserve"> </w:t>
      </w:r>
      <w:r>
        <w:t>автора),</w:t>
      </w:r>
      <w:r>
        <w:rPr>
          <w:spacing w:val="1"/>
        </w:rPr>
        <w:t xml:space="preserve"> </w:t>
      </w:r>
      <w:r>
        <w:t>дополнять</w:t>
      </w:r>
      <w:r>
        <w:rPr>
          <w:spacing w:val="1"/>
        </w:rPr>
        <w:t xml:space="preserve"> </w:t>
      </w:r>
      <w:r>
        <w:t>текст;</w:t>
      </w:r>
      <w:r>
        <w:rPr>
          <w:spacing w:val="1"/>
        </w:rPr>
        <w:t xml:space="preserve"> </w:t>
      </w:r>
      <w:r>
        <w:t>создавать</w:t>
      </w:r>
      <w:r>
        <w:rPr>
          <w:spacing w:val="1"/>
        </w:rPr>
        <w:t xml:space="preserve"> </w:t>
      </w:r>
      <w:r>
        <w:t>иллюстрации по содержанию произведения; работать в группе, создавая инсценировки по</w:t>
      </w:r>
      <w:r>
        <w:rPr>
          <w:spacing w:val="1"/>
        </w:rPr>
        <w:t xml:space="preserve"> </w:t>
      </w:r>
      <w:r>
        <w:t>произведению,</w:t>
      </w:r>
      <w:r>
        <w:rPr>
          <w:spacing w:val="1"/>
        </w:rPr>
        <w:t xml:space="preserve"> </w:t>
      </w:r>
      <w:r>
        <w:t>сценарии,</w:t>
      </w:r>
      <w:r>
        <w:rPr>
          <w:spacing w:val="1"/>
        </w:rPr>
        <w:t xml:space="preserve"> </w:t>
      </w:r>
      <w:r>
        <w:t>проекты;</w:t>
      </w:r>
      <w:r>
        <w:rPr>
          <w:spacing w:val="1"/>
        </w:rPr>
        <w:t xml:space="preserve"> </w:t>
      </w:r>
      <w:r>
        <w:t>создавать</w:t>
      </w:r>
      <w:r>
        <w:rPr>
          <w:spacing w:val="1"/>
        </w:rPr>
        <w:t xml:space="preserve"> </w:t>
      </w:r>
      <w:r>
        <w:t>собственный</w:t>
      </w:r>
      <w:r>
        <w:rPr>
          <w:spacing w:val="1"/>
        </w:rPr>
        <w:t xml:space="preserve"> </w:t>
      </w:r>
      <w:r>
        <w:t>текст</w:t>
      </w:r>
      <w:r>
        <w:rPr>
          <w:spacing w:val="61"/>
        </w:rPr>
        <w:t xml:space="preserve"> </w:t>
      </w:r>
      <w:r>
        <w:t>(повествование–по</w:t>
      </w:r>
      <w:r>
        <w:rPr>
          <w:spacing w:val="1"/>
        </w:rPr>
        <w:t xml:space="preserve"> </w:t>
      </w:r>
      <w:r>
        <w:t>аналогии,</w:t>
      </w:r>
      <w:r>
        <w:rPr>
          <w:spacing w:val="-2"/>
        </w:rPr>
        <w:t xml:space="preserve"> </w:t>
      </w:r>
      <w:r>
        <w:t>рассуждение</w:t>
      </w:r>
      <w:r>
        <w:rPr>
          <w:spacing w:val="-2"/>
        </w:rPr>
        <w:t xml:space="preserve"> </w:t>
      </w:r>
      <w:r>
        <w:t>–</w:t>
      </w:r>
      <w:r>
        <w:rPr>
          <w:spacing w:val="-1"/>
        </w:rPr>
        <w:t xml:space="preserve"> </w:t>
      </w:r>
      <w:r>
        <w:t>развёрнутый ответ</w:t>
      </w:r>
      <w:r>
        <w:rPr>
          <w:spacing w:val="-1"/>
        </w:rPr>
        <w:t xml:space="preserve"> </w:t>
      </w:r>
      <w:r>
        <w:t>на</w:t>
      </w:r>
      <w:r>
        <w:rPr>
          <w:spacing w:val="-2"/>
        </w:rPr>
        <w:t xml:space="preserve"> </w:t>
      </w:r>
      <w:r>
        <w:t>вопрос;</w:t>
      </w:r>
      <w:r>
        <w:rPr>
          <w:spacing w:val="-1"/>
        </w:rPr>
        <w:t xml:space="preserve"> </w:t>
      </w:r>
      <w:r>
        <w:t>описание –</w:t>
      </w:r>
      <w:r>
        <w:rPr>
          <w:spacing w:val="-4"/>
        </w:rPr>
        <w:t xml:space="preserve"> </w:t>
      </w:r>
      <w:r>
        <w:t>характеристика</w:t>
      </w:r>
      <w:r>
        <w:rPr>
          <w:spacing w:val="-2"/>
        </w:rPr>
        <w:t xml:space="preserve"> </w:t>
      </w:r>
      <w:r>
        <w:t>героя).</w:t>
      </w:r>
    </w:p>
    <w:p w:rsidR="005F2F12" w:rsidRDefault="00325926">
      <w:pPr>
        <w:pStyle w:val="31"/>
        <w:spacing w:before="5"/>
      </w:pPr>
      <w:r>
        <w:t>Родной</w:t>
      </w:r>
      <w:r>
        <w:rPr>
          <w:spacing w:val="-3"/>
        </w:rPr>
        <w:t xml:space="preserve"> </w:t>
      </w:r>
      <w:r>
        <w:t>язык</w:t>
      </w:r>
      <w:r>
        <w:rPr>
          <w:spacing w:val="-1"/>
        </w:rPr>
        <w:t xml:space="preserve"> </w:t>
      </w:r>
      <w:r>
        <w:t>(русский)</w:t>
      </w:r>
    </w:p>
    <w:p w:rsidR="005F2F12" w:rsidRDefault="00325926">
      <w:pPr>
        <w:pStyle w:val="a3"/>
        <w:spacing w:line="274" w:lineRule="exact"/>
      </w:pPr>
      <w:r>
        <w:t>Выпускники</w:t>
      </w:r>
      <w:r>
        <w:rPr>
          <w:spacing w:val="-6"/>
        </w:rPr>
        <w:t xml:space="preserve"> </w:t>
      </w:r>
      <w:r>
        <w:t>научатся:</w:t>
      </w:r>
    </w:p>
    <w:p w:rsidR="005F2F12" w:rsidRDefault="00325926">
      <w:pPr>
        <w:pStyle w:val="a3"/>
        <w:ind w:right="827"/>
      </w:pPr>
      <w:r>
        <w:t>осознанию</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культуры:</w:t>
      </w:r>
      <w:r>
        <w:rPr>
          <w:spacing w:val="1"/>
        </w:rPr>
        <w:t xml:space="preserve"> </w:t>
      </w:r>
      <w:r>
        <w:t>понимать</w:t>
      </w:r>
      <w:r>
        <w:rPr>
          <w:spacing w:val="1"/>
        </w:rPr>
        <w:t xml:space="preserve"> </w:t>
      </w:r>
      <w:r>
        <w:t>роль</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человеческого</w:t>
      </w:r>
      <w:r>
        <w:rPr>
          <w:spacing w:val="1"/>
        </w:rPr>
        <w:t xml:space="preserve"> </w:t>
      </w:r>
      <w:r>
        <w:t>общения; осознавать язык как одну из главных духовно-нравственных ценностей народа;</w:t>
      </w:r>
      <w:r>
        <w:rPr>
          <w:spacing w:val="1"/>
        </w:rPr>
        <w:t xml:space="preserve"> </w:t>
      </w:r>
      <w:r>
        <w:t>понимать значение родного языка для освоения и укрепления культуры и традиций своего</w:t>
      </w:r>
      <w:r>
        <w:rPr>
          <w:spacing w:val="1"/>
        </w:rPr>
        <w:t xml:space="preserve"> </w:t>
      </w:r>
      <w:r>
        <w:t>народа;</w:t>
      </w:r>
      <w:r>
        <w:rPr>
          <w:spacing w:val="1"/>
        </w:rPr>
        <w:t xml:space="preserve"> </w:t>
      </w:r>
      <w:r>
        <w:t>понимать</w:t>
      </w:r>
      <w:r>
        <w:rPr>
          <w:spacing w:val="1"/>
        </w:rPr>
        <w:t xml:space="preserve"> </w:t>
      </w:r>
      <w:r>
        <w:t>необходимость</w:t>
      </w:r>
      <w:r>
        <w:rPr>
          <w:spacing w:val="1"/>
        </w:rPr>
        <w:t xml:space="preserve"> </w:t>
      </w:r>
      <w:r>
        <w:t>овладения</w:t>
      </w:r>
      <w:r>
        <w:rPr>
          <w:spacing w:val="1"/>
        </w:rPr>
        <w:t xml:space="preserve"> </w:t>
      </w:r>
      <w:r>
        <w:t>родным</w:t>
      </w:r>
      <w:r>
        <w:rPr>
          <w:spacing w:val="1"/>
        </w:rPr>
        <w:t xml:space="preserve"> </w:t>
      </w:r>
      <w:r>
        <w:t>языком;</w:t>
      </w:r>
      <w:r>
        <w:rPr>
          <w:spacing w:val="1"/>
        </w:rPr>
        <w:t xml:space="preserve"> </w:t>
      </w:r>
      <w:r>
        <w:t>проявлять</w:t>
      </w:r>
      <w:r>
        <w:rPr>
          <w:spacing w:val="1"/>
        </w:rPr>
        <w:t xml:space="preserve"> </w:t>
      </w:r>
      <w:r>
        <w:t>познавательный</w:t>
      </w:r>
      <w:r>
        <w:rPr>
          <w:spacing w:val="1"/>
        </w:rPr>
        <w:t xml:space="preserve"> </w:t>
      </w:r>
      <w:r>
        <w:t>интерес</w:t>
      </w:r>
      <w:r>
        <w:rPr>
          <w:spacing w:val="-2"/>
        </w:rPr>
        <w:t xml:space="preserve"> </w:t>
      </w:r>
      <w:r>
        <w:t>к родному</w:t>
      </w:r>
      <w:r>
        <w:rPr>
          <w:spacing w:val="-8"/>
        </w:rPr>
        <w:t xml:space="preserve"> </w:t>
      </w:r>
      <w:r>
        <w:t>языку</w:t>
      </w:r>
      <w:r>
        <w:rPr>
          <w:spacing w:val="-5"/>
        </w:rPr>
        <w:t xml:space="preserve"> </w:t>
      </w:r>
      <w:r>
        <w:t>и желание</w:t>
      </w:r>
      <w:r>
        <w:rPr>
          <w:spacing w:val="-1"/>
        </w:rPr>
        <w:t xml:space="preserve"> </w:t>
      </w:r>
      <w:r>
        <w:t>его</w:t>
      </w:r>
      <w:r>
        <w:rPr>
          <w:spacing w:val="-1"/>
        </w:rPr>
        <w:t xml:space="preserve"> </w:t>
      </w:r>
      <w:r>
        <w:t>изучать;</w:t>
      </w:r>
    </w:p>
    <w:p w:rsidR="005F2F12" w:rsidRDefault="00325926">
      <w:pPr>
        <w:pStyle w:val="a3"/>
        <w:spacing w:before="1"/>
        <w:ind w:right="826"/>
      </w:pPr>
      <w:r>
        <w:t>формированию</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месте</w:t>
      </w:r>
      <w:r>
        <w:rPr>
          <w:spacing w:val="1"/>
        </w:rPr>
        <w:t xml:space="preserve"> </w:t>
      </w:r>
      <w:r>
        <w:t>родного</w:t>
      </w:r>
      <w:r>
        <w:rPr>
          <w:spacing w:val="1"/>
        </w:rPr>
        <w:t xml:space="preserve"> </w:t>
      </w:r>
      <w:r>
        <w:t>языка</w:t>
      </w:r>
      <w:r>
        <w:rPr>
          <w:spacing w:val="1"/>
        </w:rPr>
        <w:t xml:space="preserve"> </w:t>
      </w:r>
      <w:r>
        <w:t>среди</w:t>
      </w:r>
      <w:r>
        <w:rPr>
          <w:spacing w:val="1"/>
        </w:rPr>
        <w:t xml:space="preserve"> </w:t>
      </w:r>
      <w:r>
        <w:t>других</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что</w:t>
      </w:r>
      <w:r>
        <w:rPr>
          <w:spacing w:val="1"/>
        </w:rPr>
        <w:t xml:space="preserve"> </w:t>
      </w:r>
      <w:r>
        <w:t>родной</w:t>
      </w:r>
      <w:r>
        <w:rPr>
          <w:spacing w:val="1"/>
        </w:rPr>
        <w:t xml:space="preserve"> </w:t>
      </w:r>
      <w:r>
        <w:t>край</w:t>
      </w:r>
      <w:r>
        <w:rPr>
          <w:spacing w:val="1"/>
        </w:rPr>
        <w:t xml:space="preserve"> </w:t>
      </w:r>
      <w:r>
        <w:t>есть</w:t>
      </w:r>
      <w:r>
        <w:rPr>
          <w:spacing w:val="1"/>
        </w:rPr>
        <w:t xml:space="preserve"> </w:t>
      </w:r>
      <w:r>
        <w:t>часть</w:t>
      </w:r>
      <w:r>
        <w:rPr>
          <w:spacing w:val="1"/>
        </w:rPr>
        <w:t xml:space="preserve"> </w:t>
      </w:r>
      <w:r>
        <w:t>России,</w:t>
      </w:r>
      <w:r>
        <w:rPr>
          <w:spacing w:val="1"/>
        </w:rPr>
        <w:t xml:space="preserve"> </w:t>
      </w:r>
      <w:r>
        <w:t>составлять</w:t>
      </w:r>
      <w:r>
        <w:rPr>
          <w:spacing w:val="-57"/>
        </w:rPr>
        <w:t xml:space="preserve"> </w:t>
      </w:r>
      <w:r>
        <w:t>высказывания о малой</w:t>
      </w:r>
      <w:r>
        <w:rPr>
          <w:spacing w:val="1"/>
        </w:rPr>
        <w:t xml:space="preserve"> </w:t>
      </w:r>
      <w:r>
        <w:t>Родине, приводить примеры традиций и</w:t>
      </w:r>
      <w:r>
        <w:rPr>
          <w:spacing w:val="1"/>
        </w:rPr>
        <w:t xml:space="preserve"> </w:t>
      </w:r>
      <w:r>
        <w:t>обычаев, объединяющих</w:t>
      </w:r>
      <w:r>
        <w:rPr>
          <w:spacing w:val="1"/>
        </w:rPr>
        <w:t xml:space="preserve"> </w:t>
      </w:r>
      <w:r>
        <w:t>народы России; составлять небольшие рассказы о взаимосвязях языков, культур и истории</w:t>
      </w:r>
      <w:r>
        <w:rPr>
          <w:spacing w:val="1"/>
        </w:rPr>
        <w:t xml:space="preserve"> </w:t>
      </w:r>
      <w:r>
        <w:t>народов</w:t>
      </w:r>
      <w:r>
        <w:rPr>
          <w:spacing w:val="23"/>
        </w:rPr>
        <w:t xml:space="preserve"> </w:t>
      </w:r>
      <w:r>
        <w:t>России;</w:t>
      </w:r>
      <w:r>
        <w:rPr>
          <w:spacing w:val="24"/>
        </w:rPr>
        <w:t xml:space="preserve"> </w:t>
      </w:r>
      <w:r>
        <w:t>осознавать</w:t>
      </w:r>
      <w:r>
        <w:rPr>
          <w:spacing w:val="25"/>
        </w:rPr>
        <w:t xml:space="preserve"> </w:t>
      </w:r>
      <w:r>
        <w:t>роль</w:t>
      </w:r>
      <w:r>
        <w:rPr>
          <w:spacing w:val="25"/>
        </w:rPr>
        <w:t xml:space="preserve"> </w:t>
      </w:r>
      <w:r>
        <w:t>родного</w:t>
      </w:r>
      <w:r>
        <w:rPr>
          <w:spacing w:val="24"/>
        </w:rPr>
        <w:t xml:space="preserve"> </w:t>
      </w:r>
      <w:r>
        <w:t>языка</w:t>
      </w:r>
      <w:r>
        <w:rPr>
          <w:spacing w:val="28"/>
        </w:rPr>
        <w:t xml:space="preserve"> </w:t>
      </w:r>
      <w:r>
        <w:t>как</w:t>
      </w:r>
      <w:r>
        <w:rPr>
          <w:spacing w:val="25"/>
        </w:rPr>
        <w:t xml:space="preserve"> </w:t>
      </w:r>
      <w:r>
        <w:t>носителя</w:t>
      </w:r>
      <w:r>
        <w:rPr>
          <w:spacing w:val="21"/>
        </w:rPr>
        <w:t xml:space="preserve"> </w:t>
      </w:r>
      <w:r>
        <w:t>народной</w:t>
      </w:r>
      <w:r>
        <w:rPr>
          <w:spacing w:val="22"/>
        </w:rPr>
        <w:t xml:space="preserve"> </w:t>
      </w:r>
      <w:r>
        <w:t>культуры,</w:t>
      </w:r>
      <w:r>
        <w:rPr>
          <w:spacing w:val="23"/>
        </w:rPr>
        <w:t xml:space="preserve"> </w:t>
      </w:r>
      <w:r>
        <w:t>средства</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33"/>
      </w:pPr>
      <w:r>
        <w:lastRenderedPageBreak/>
        <w:t>её</w:t>
      </w:r>
      <w:r>
        <w:rPr>
          <w:spacing w:val="1"/>
        </w:rPr>
        <w:t xml:space="preserve"> </w:t>
      </w:r>
      <w:r>
        <w:t>познания,</w:t>
      </w:r>
      <w:r>
        <w:rPr>
          <w:spacing w:val="1"/>
        </w:rPr>
        <w:t xml:space="preserve"> </w:t>
      </w:r>
      <w:r>
        <w:t>освоения</w:t>
      </w:r>
      <w:r>
        <w:rPr>
          <w:spacing w:val="1"/>
        </w:rPr>
        <w:t xml:space="preserve"> </w:t>
      </w:r>
      <w:r>
        <w:t>морально-этических</w:t>
      </w:r>
      <w:r>
        <w:rPr>
          <w:spacing w:val="1"/>
        </w:rPr>
        <w:t xml:space="preserve"> </w:t>
      </w:r>
      <w:r>
        <w:t>норм,</w:t>
      </w:r>
      <w:r>
        <w:rPr>
          <w:spacing w:val="1"/>
        </w:rPr>
        <w:t xml:space="preserve"> </w:t>
      </w:r>
      <w:r>
        <w:t>принятых</w:t>
      </w:r>
      <w:r>
        <w:rPr>
          <w:spacing w:val="1"/>
        </w:rPr>
        <w:t xml:space="preserve"> </w:t>
      </w:r>
      <w:r>
        <w:t>в</w:t>
      </w:r>
      <w:r>
        <w:rPr>
          <w:spacing w:val="1"/>
        </w:rPr>
        <w:t xml:space="preserve"> </w:t>
      </w:r>
      <w:r>
        <w:t>российском</w:t>
      </w:r>
      <w:r>
        <w:rPr>
          <w:spacing w:val="61"/>
        </w:rPr>
        <w:t xml:space="preserve"> </w:t>
      </w:r>
      <w:r>
        <w:t>обществе;</w:t>
      </w:r>
      <w:r>
        <w:rPr>
          <w:spacing w:val="-57"/>
        </w:rPr>
        <w:t xml:space="preserve"> </w:t>
      </w:r>
      <w:r>
        <w:t>понимать эстетическую ценность родного языка, стремиться к овладению выразительными</w:t>
      </w:r>
      <w:r>
        <w:rPr>
          <w:spacing w:val="1"/>
        </w:rPr>
        <w:t xml:space="preserve"> </w:t>
      </w:r>
      <w:r>
        <w:t>средствами,</w:t>
      </w:r>
      <w:r>
        <w:rPr>
          <w:spacing w:val="-1"/>
        </w:rPr>
        <w:t xml:space="preserve"> </w:t>
      </w:r>
      <w:r>
        <w:t>свойственными родному</w:t>
      </w:r>
      <w:r>
        <w:rPr>
          <w:spacing w:val="-5"/>
        </w:rPr>
        <w:t xml:space="preserve"> </w:t>
      </w:r>
      <w:r>
        <w:t>языку;</w:t>
      </w:r>
    </w:p>
    <w:p w:rsidR="005F2F12" w:rsidRDefault="00325926">
      <w:pPr>
        <w:pStyle w:val="a3"/>
        <w:spacing w:before="1"/>
        <w:ind w:right="831"/>
      </w:pPr>
      <w:r>
        <w:t>освоению первоначальных знаний о родном языке как системе, о его нормах, специфике,</w:t>
      </w:r>
      <w:r>
        <w:rPr>
          <w:spacing w:val="1"/>
        </w:rPr>
        <w:t xml:space="preserve"> </w:t>
      </w:r>
      <w:r>
        <w:t>закономерностях</w:t>
      </w:r>
      <w:r>
        <w:rPr>
          <w:spacing w:val="1"/>
        </w:rPr>
        <w:t xml:space="preserve"> </w:t>
      </w:r>
      <w:r>
        <w:t>его</w:t>
      </w:r>
      <w:r>
        <w:rPr>
          <w:spacing w:val="1"/>
        </w:rPr>
        <w:t xml:space="preserve"> </w:t>
      </w:r>
      <w:r>
        <w:t>функционирования:</w:t>
      </w:r>
      <w:r>
        <w:rPr>
          <w:spacing w:val="1"/>
        </w:rPr>
        <w:t xml:space="preserve"> </w:t>
      </w:r>
      <w:r>
        <w:t>владеть</w:t>
      </w:r>
      <w:r>
        <w:rPr>
          <w:spacing w:val="1"/>
        </w:rPr>
        <w:t xml:space="preserve"> </w:t>
      </w:r>
      <w:r>
        <w:t>основными</w:t>
      </w:r>
      <w:r>
        <w:rPr>
          <w:spacing w:val="1"/>
        </w:rPr>
        <w:t xml:space="preserve"> </w:t>
      </w:r>
      <w:r>
        <w:t>орфоэпическими</w:t>
      </w:r>
      <w:r>
        <w:rPr>
          <w:spacing w:val="1"/>
        </w:rPr>
        <w:t xml:space="preserve"> </w:t>
      </w:r>
      <w:r>
        <w:t>и</w:t>
      </w:r>
      <w:r>
        <w:rPr>
          <w:spacing w:val="1"/>
        </w:rPr>
        <w:t xml:space="preserve"> </w:t>
      </w:r>
      <w:r>
        <w:t>лексическими нормами родного языка; применять на практике правила словообразования и</w:t>
      </w:r>
      <w:r>
        <w:rPr>
          <w:spacing w:val="1"/>
        </w:rPr>
        <w:t xml:space="preserve"> </w:t>
      </w:r>
      <w:r>
        <w:t>словоизменения,</w:t>
      </w:r>
      <w:r>
        <w:rPr>
          <w:spacing w:val="-1"/>
        </w:rPr>
        <w:t xml:space="preserve"> </w:t>
      </w:r>
      <w:r>
        <w:t>построения</w:t>
      </w:r>
      <w:r>
        <w:rPr>
          <w:spacing w:val="-1"/>
        </w:rPr>
        <w:t xml:space="preserve"> </w:t>
      </w:r>
      <w:r>
        <w:t>словосочетаний</w:t>
      </w:r>
      <w:r>
        <w:rPr>
          <w:spacing w:val="-1"/>
        </w:rPr>
        <w:t xml:space="preserve"> </w:t>
      </w:r>
      <w:r>
        <w:t>и предложений</w:t>
      </w:r>
      <w:r>
        <w:rPr>
          <w:spacing w:val="-1"/>
        </w:rPr>
        <w:t xml:space="preserve"> </w:t>
      </w:r>
      <w:r>
        <w:t>(простых</w:t>
      </w:r>
      <w:r>
        <w:rPr>
          <w:spacing w:val="1"/>
        </w:rPr>
        <w:t xml:space="preserve"> </w:t>
      </w:r>
      <w:r>
        <w:t>и</w:t>
      </w:r>
      <w:r>
        <w:rPr>
          <w:spacing w:val="-1"/>
        </w:rPr>
        <w:t xml:space="preserve"> </w:t>
      </w:r>
      <w:r>
        <w:t>сложных);</w:t>
      </w:r>
    </w:p>
    <w:p w:rsidR="005F2F12" w:rsidRDefault="00325926">
      <w:pPr>
        <w:pStyle w:val="a3"/>
        <w:ind w:right="834"/>
      </w:pPr>
      <w:r>
        <w:t>формированию</w:t>
      </w:r>
      <w:r>
        <w:rPr>
          <w:spacing w:val="1"/>
        </w:rPr>
        <w:t xml:space="preserve"> </w:t>
      </w:r>
      <w:r>
        <w:t>и</w:t>
      </w:r>
      <w:r>
        <w:rPr>
          <w:spacing w:val="1"/>
        </w:rPr>
        <w:t xml:space="preserve"> </w:t>
      </w:r>
      <w:r>
        <w:t>развитие</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(слушание</w:t>
      </w:r>
      <w:r>
        <w:rPr>
          <w:spacing w:val="1"/>
        </w:rPr>
        <w:t xml:space="preserve"> </w:t>
      </w:r>
      <w:r>
        <w:t>(аудирование),</w:t>
      </w:r>
      <w:r>
        <w:rPr>
          <w:spacing w:val="-1"/>
        </w:rPr>
        <w:t xml:space="preserve"> </w:t>
      </w:r>
      <w:r>
        <w:t>говорение, чтение, письмо):</w:t>
      </w:r>
    </w:p>
    <w:p w:rsidR="005F2F12" w:rsidRDefault="00325926">
      <w:pPr>
        <w:pStyle w:val="a3"/>
        <w:ind w:right="838"/>
      </w:pPr>
      <w:r>
        <w:t>слушание</w:t>
      </w:r>
      <w:r>
        <w:rPr>
          <w:spacing w:val="1"/>
        </w:rPr>
        <w:t xml:space="preserve"> </w:t>
      </w:r>
      <w:r>
        <w:t>(аудирование)</w:t>
      </w:r>
      <w:r>
        <w:rPr>
          <w:spacing w:val="1"/>
        </w:rPr>
        <w:t xml:space="preserve"> </w:t>
      </w:r>
      <w:r>
        <w:t>и</w:t>
      </w:r>
      <w:r>
        <w:rPr>
          <w:spacing w:val="1"/>
        </w:rPr>
        <w:t xml:space="preserve"> </w:t>
      </w:r>
      <w:r>
        <w:t>говорение:</w:t>
      </w:r>
      <w:r>
        <w:rPr>
          <w:spacing w:val="1"/>
        </w:rPr>
        <w:t xml:space="preserve"> </w:t>
      </w:r>
      <w:r>
        <w:t>понимать</w:t>
      </w:r>
      <w:r>
        <w:rPr>
          <w:spacing w:val="1"/>
        </w:rPr>
        <w:t xml:space="preserve"> </w:t>
      </w:r>
      <w:r>
        <w:t>на</w:t>
      </w:r>
      <w:r>
        <w:rPr>
          <w:spacing w:val="1"/>
        </w:rPr>
        <w:t xml:space="preserve"> </w:t>
      </w:r>
      <w:r>
        <w:t>слух</w:t>
      </w:r>
      <w:r>
        <w:rPr>
          <w:spacing w:val="1"/>
        </w:rPr>
        <w:t xml:space="preserve"> </w:t>
      </w:r>
      <w:r>
        <w:t>речь,</w:t>
      </w:r>
      <w:r>
        <w:rPr>
          <w:spacing w:val="1"/>
        </w:rPr>
        <w:t xml:space="preserve"> </w:t>
      </w:r>
      <w:r>
        <w:t>звучащую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(учитель,</w:t>
      </w:r>
      <w:r>
        <w:rPr>
          <w:spacing w:val="-1"/>
        </w:rPr>
        <w:t xml:space="preserve"> </w:t>
      </w:r>
      <w:r>
        <w:t>одноклассники,</w:t>
      </w:r>
      <w:r>
        <w:rPr>
          <w:spacing w:val="-1"/>
        </w:rPr>
        <w:t xml:space="preserve"> </w:t>
      </w:r>
      <w:r>
        <w:t>телевизионные</w:t>
      </w:r>
      <w:r>
        <w:rPr>
          <w:spacing w:val="-2"/>
        </w:rPr>
        <w:t xml:space="preserve"> </w:t>
      </w:r>
      <w:r>
        <w:t>и</w:t>
      </w:r>
      <w:r>
        <w:rPr>
          <w:spacing w:val="-1"/>
        </w:rPr>
        <w:t xml:space="preserve"> </w:t>
      </w:r>
      <w:r>
        <w:t>радиопередачи</w:t>
      </w:r>
      <w:r>
        <w:rPr>
          <w:spacing w:val="-1"/>
        </w:rPr>
        <w:t xml:space="preserve"> </w:t>
      </w:r>
      <w:r>
        <w:t>и</w:t>
      </w:r>
      <w:r>
        <w:rPr>
          <w:spacing w:val="-1"/>
        </w:rPr>
        <w:t xml:space="preserve"> </w:t>
      </w:r>
      <w:r>
        <w:t>др.);</w:t>
      </w:r>
    </w:p>
    <w:p w:rsidR="005F2F12" w:rsidRDefault="00325926">
      <w:pPr>
        <w:pStyle w:val="a3"/>
      </w:pPr>
      <w:r>
        <w:t>определять</w:t>
      </w:r>
      <w:r>
        <w:rPr>
          <w:spacing w:val="-3"/>
        </w:rPr>
        <w:t xml:space="preserve"> </w:t>
      </w:r>
      <w:r>
        <w:t>тему</w:t>
      </w:r>
      <w:r>
        <w:rPr>
          <w:spacing w:val="-8"/>
        </w:rPr>
        <w:t xml:space="preserve"> </w:t>
      </w:r>
      <w:r>
        <w:t>и</w:t>
      </w:r>
      <w:r>
        <w:rPr>
          <w:spacing w:val="-3"/>
        </w:rPr>
        <w:t xml:space="preserve"> </w:t>
      </w:r>
      <w:r>
        <w:t>главную мысль</w:t>
      </w:r>
      <w:r>
        <w:rPr>
          <w:spacing w:val="-3"/>
        </w:rPr>
        <w:t xml:space="preserve"> </w:t>
      </w:r>
      <w:r>
        <w:t>прослушанного</w:t>
      </w:r>
      <w:r>
        <w:rPr>
          <w:spacing w:val="-3"/>
        </w:rPr>
        <w:t xml:space="preserve"> </w:t>
      </w:r>
      <w:r>
        <w:t>высказывания</w:t>
      </w:r>
      <w:r>
        <w:rPr>
          <w:spacing w:val="-3"/>
        </w:rPr>
        <w:t xml:space="preserve"> </w:t>
      </w:r>
      <w:r>
        <w:t>(текста);</w:t>
      </w:r>
    </w:p>
    <w:p w:rsidR="005F2F12" w:rsidRDefault="00325926">
      <w:pPr>
        <w:pStyle w:val="a3"/>
        <w:jc w:val="left"/>
      </w:pPr>
      <w:r>
        <w:t>различать на слух интонации звучащей речи (радость, удивление, грусть, сочувствие и др.);</w:t>
      </w:r>
      <w:r>
        <w:rPr>
          <w:spacing w:val="1"/>
        </w:rPr>
        <w:t xml:space="preserve"> </w:t>
      </w:r>
      <w:r>
        <w:t>участвовать</w:t>
      </w:r>
      <w:r>
        <w:rPr>
          <w:spacing w:val="24"/>
        </w:rPr>
        <w:t xml:space="preserve"> </w:t>
      </w:r>
      <w:r>
        <w:t>в</w:t>
      </w:r>
      <w:r>
        <w:rPr>
          <w:spacing w:val="22"/>
        </w:rPr>
        <w:t xml:space="preserve"> </w:t>
      </w:r>
      <w:r>
        <w:t>диалогах</w:t>
      </w:r>
      <w:r>
        <w:rPr>
          <w:spacing w:val="27"/>
        </w:rPr>
        <w:t xml:space="preserve"> </w:t>
      </w:r>
      <w:r>
        <w:t>на</w:t>
      </w:r>
      <w:r>
        <w:rPr>
          <w:spacing w:val="21"/>
        </w:rPr>
        <w:t xml:space="preserve"> </w:t>
      </w:r>
      <w:r>
        <w:t>бытовые,</w:t>
      </w:r>
      <w:r>
        <w:rPr>
          <w:spacing w:val="27"/>
        </w:rPr>
        <w:t xml:space="preserve"> </w:t>
      </w:r>
      <w:r>
        <w:t>учебные</w:t>
      </w:r>
      <w:r>
        <w:rPr>
          <w:spacing w:val="21"/>
        </w:rPr>
        <w:t xml:space="preserve"> </w:t>
      </w:r>
      <w:r>
        <w:t>темы,</w:t>
      </w:r>
      <w:r>
        <w:rPr>
          <w:spacing w:val="22"/>
        </w:rPr>
        <w:t xml:space="preserve"> </w:t>
      </w:r>
      <w:r>
        <w:t>обсуждать</w:t>
      </w:r>
      <w:r>
        <w:rPr>
          <w:spacing w:val="24"/>
        </w:rPr>
        <w:t xml:space="preserve"> </w:t>
      </w:r>
      <w:r>
        <w:t>поставленные</w:t>
      </w:r>
      <w:r>
        <w:rPr>
          <w:spacing w:val="21"/>
        </w:rPr>
        <w:t xml:space="preserve"> </w:t>
      </w:r>
      <w:r>
        <w:t>вопросы,</w:t>
      </w:r>
      <w:r>
        <w:rPr>
          <w:spacing w:val="-57"/>
        </w:rPr>
        <w:t xml:space="preserve"> </w:t>
      </w:r>
      <w:r>
        <w:t>прослушанные</w:t>
      </w:r>
      <w:r>
        <w:rPr>
          <w:spacing w:val="-3"/>
        </w:rPr>
        <w:t xml:space="preserve"> </w:t>
      </w:r>
      <w:r>
        <w:t>высказывания;</w:t>
      </w:r>
    </w:p>
    <w:p w:rsidR="005F2F12" w:rsidRDefault="00325926">
      <w:pPr>
        <w:pStyle w:val="a3"/>
        <w:jc w:val="left"/>
      </w:pPr>
      <w:r>
        <w:t>формулировать</w:t>
      </w:r>
      <w:r>
        <w:rPr>
          <w:spacing w:val="-1"/>
        </w:rPr>
        <w:t xml:space="preserve"> </w:t>
      </w:r>
      <w:r>
        <w:t>вопросы,</w:t>
      </w:r>
      <w:r>
        <w:rPr>
          <w:spacing w:val="-2"/>
        </w:rPr>
        <w:t xml:space="preserve"> </w:t>
      </w:r>
      <w:r>
        <w:t>отвечать</w:t>
      </w:r>
      <w:r>
        <w:rPr>
          <w:spacing w:val="-1"/>
        </w:rPr>
        <w:t xml:space="preserve"> </w:t>
      </w:r>
      <w:r>
        <w:t>на</w:t>
      </w:r>
      <w:r>
        <w:rPr>
          <w:spacing w:val="-2"/>
        </w:rPr>
        <w:t xml:space="preserve"> </w:t>
      </w:r>
      <w:r>
        <w:t>вопросы</w:t>
      </w:r>
      <w:r>
        <w:rPr>
          <w:spacing w:val="-1"/>
        </w:rPr>
        <w:t xml:space="preserve"> </w:t>
      </w:r>
      <w:r>
        <w:t>в</w:t>
      </w:r>
      <w:r>
        <w:rPr>
          <w:spacing w:val="-3"/>
        </w:rPr>
        <w:t xml:space="preserve"> </w:t>
      </w:r>
      <w:r>
        <w:t>соответствии</w:t>
      </w:r>
      <w:r>
        <w:rPr>
          <w:spacing w:val="-2"/>
        </w:rPr>
        <w:t xml:space="preserve"> </w:t>
      </w:r>
      <w:r>
        <w:t>с</w:t>
      </w:r>
      <w:r>
        <w:rPr>
          <w:spacing w:val="-2"/>
        </w:rPr>
        <w:t xml:space="preserve"> </w:t>
      </w:r>
      <w:r>
        <w:t>темой</w:t>
      </w:r>
      <w:r>
        <w:rPr>
          <w:spacing w:val="-2"/>
        </w:rPr>
        <w:t xml:space="preserve"> </w:t>
      </w:r>
      <w:r>
        <w:t>диалога;</w:t>
      </w:r>
    </w:p>
    <w:p w:rsidR="005F2F12" w:rsidRDefault="00325926">
      <w:pPr>
        <w:pStyle w:val="a3"/>
        <w:ind w:right="829"/>
      </w:pPr>
      <w:r>
        <w:t>применять в диалогической речи формулы речевого этикета, правила речевого поведения в</w:t>
      </w:r>
      <w:r>
        <w:rPr>
          <w:spacing w:val="1"/>
        </w:rPr>
        <w:t xml:space="preserve"> </w:t>
      </w:r>
      <w:r>
        <w:t>различных учебных и жизненных ситуациях (понимать цель общения, проявлять желание</w:t>
      </w:r>
      <w:r>
        <w:rPr>
          <w:spacing w:val="1"/>
        </w:rPr>
        <w:t xml:space="preserve"> </w:t>
      </w:r>
      <w:r>
        <w:t>слушать собеседников, учитывать</w:t>
      </w:r>
      <w:r>
        <w:rPr>
          <w:spacing w:val="1"/>
        </w:rPr>
        <w:t xml:space="preserve"> </w:t>
      </w:r>
      <w:r>
        <w:t>мнение участников);</w:t>
      </w:r>
    </w:p>
    <w:p w:rsidR="005F2F12" w:rsidRDefault="00325926">
      <w:pPr>
        <w:pStyle w:val="a3"/>
        <w:ind w:right="953"/>
        <w:jc w:val="left"/>
      </w:pPr>
      <w:r>
        <w:t>решать учебные задачи с использованием активного и потенциального словарного запаса;</w:t>
      </w:r>
      <w:r>
        <w:rPr>
          <w:spacing w:val="1"/>
        </w:rPr>
        <w:t xml:space="preserve"> </w:t>
      </w:r>
      <w:r>
        <w:t>рассказывать</w:t>
      </w:r>
      <w:r>
        <w:rPr>
          <w:spacing w:val="55"/>
        </w:rPr>
        <w:t xml:space="preserve"> </w:t>
      </w:r>
      <w:r>
        <w:t>устно</w:t>
      </w:r>
      <w:r>
        <w:rPr>
          <w:spacing w:val="49"/>
        </w:rPr>
        <w:t xml:space="preserve"> </w:t>
      </w:r>
      <w:r>
        <w:t>о</w:t>
      </w:r>
      <w:r>
        <w:rPr>
          <w:spacing w:val="51"/>
        </w:rPr>
        <w:t xml:space="preserve"> </w:t>
      </w:r>
      <w:r>
        <w:t>себе</w:t>
      </w:r>
      <w:r>
        <w:rPr>
          <w:spacing w:val="50"/>
        </w:rPr>
        <w:t xml:space="preserve"> </w:t>
      </w:r>
      <w:r>
        <w:t>(внешность,</w:t>
      </w:r>
      <w:r>
        <w:rPr>
          <w:spacing w:val="49"/>
        </w:rPr>
        <w:t xml:space="preserve"> </w:t>
      </w:r>
      <w:r>
        <w:t>интересы,</w:t>
      </w:r>
      <w:r>
        <w:rPr>
          <w:spacing w:val="48"/>
        </w:rPr>
        <w:t xml:space="preserve"> </w:t>
      </w:r>
      <w:r>
        <w:t>любимые</w:t>
      </w:r>
      <w:r>
        <w:rPr>
          <w:spacing w:val="47"/>
        </w:rPr>
        <w:t xml:space="preserve"> </w:t>
      </w:r>
      <w:r>
        <w:t>занятия),</w:t>
      </w:r>
      <w:r>
        <w:rPr>
          <w:spacing w:val="48"/>
        </w:rPr>
        <w:t xml:space="preserve"> </w:t>
      </w:r>
      <w:r>
        <w:t>о</w:t>
      </w:r>
      <w:r>
        <w:rPr>
          <w:spacing w:val="49"/>
        </w:rPr>
        <w:t xml:space="preserve"> </w:t>
      </w:r>
      <w:r>
        <w:t>своей</w:t>
      </w:r>
      <w:r>
        <w:rPr>
          <w:spacing w:val="50"/>
        </w:rPr>
        <w:t xml:space="preserve"> </w:t>
      </w:r>
      <w:r>
        <w:t>семье</w:t>
      </w:r>
      <w:r>
        <w:rPr>
          <w:spacing w:val="-57"/>
        </w:rPr>
        <w:t xml:space="preserve"> </w:t>
      </w:r>
      <w:r>
        <w:t>(традиции,</w:t>
      </w:r>
      <w:r>
        <w:rPr>
          <w:spacing w:val="-1"/>
        </w:rPr>
        <w:t xml:space="preserve"> </w:t>
      </w:r>
      <w:r>
        <w:t>совместные занятия);</w:t>
      </w:r>
    </w:p>
    <w:p w:rsidR="005F2F12" w:rsidRDefault="00325926">
      <w:pPr>
        <w:pStyle w:val="a3"/>
        <w:spacing w:before="1"/>
        <w:jc w:val="left"/>
      </w:pPr>
      <w:r>
        <w:t>описывать</w:t>
      </w:r>
      <w:r>
        <w:rPr>
          <w:spacing w:val="-3"/>
        </w:rPr>
        <w:t xml:space="preserve"> </w:t>
      </w:r>
      <w:r>
        <w:t>предмет</w:t>
      </w:r>
      <w:r>
        <w:rPr>
          <w:spacing w:val="-4"/>
        </w:rPr>
        <w:t xml:space="preserve"> </w:t>
      </w:r>
      <w:r>
        <w:t>(название,</w:t>
      </w:r>
      <w:r>
        <w:rPr>
          <w:spacing w:val="-4"/>
        </w:rPr>
        <w:t xml:space="preserve"> </w:t>
      </w:r>
      <w:r>
        <w:t>качества,</w:t>
      </w:r>
      <w:r>
        <w:rPr>
          <w:spacing w:val="-4"/>
        </w:rPr>
        <w:t xml:space="preserve"> </w:t>
      </w:r>
      <w:r>
        <w:t>назначение);</w:t>
      </w:r>
    </w:p>
    <w:p w:rsidR="005F2F12" w:rsidRDefault="00325926">
      <w:pPr>
        <w:pStyle w:val="a3"/>
        <w:ind w:right="828"/>
      </w:pPr>
      <w:r>
        <w:t>уместно употреблять в устной речи пословицы, поговорки родного народа, использовать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родного</w:t>
      </w:r>
      <w:r>
        <w:rPr>
          <w:spacing w:val="1"/>
        </w:rPr>
        <w:t xml:space="preserve"> </w:t>
      </w:r>
      <w:r>
        <w:t>языка</w:t>
      </w:r>
      <w:r>
        <w:rPr>
          <w:spacing w:val="1"/>
        </w:rPr>
        <w:t xml:space="preserve"> </w:t>
      </w:r>
      <w:r>
        <w:t>(эпитеты,</w:t>
      </w:r>
      <w:r>
        <w:rPr>
          <w:spacing w:val="1"/>
        </w:rPr>
        <w:t xml:space="preserve"> </w:t>
      </w:r>
      <w:r>
        <w:t>сравнения,</w:t>
      </w:r>
      <w:r>
        <w:rPr>
          <w:spacing w:val="1"/>
        </w:rPr>
        <w:t xml:space="preserve"> </w:t>
      </w:r>
      <w:r>
        <w:t>олицетворения);</w:t>
      </w:r>
    </w:p>
    <w:p w:rsidR="005F2F12" w:rsidRDefault="00325926">
      <w:pPr>
        <w:ind w:left="1258"/>
        <w:jc w:val="both"/>
        <w:rPr>
          <w:i/>
          <w:sz w:val="24"/>
        </w:rPr>
      </w:pPr>
      <w:r>
        <w:rPr>
          <w:sz w:val="24"/>
        </w:rPr>
        <w:t>Выпускники</w:t>
      </w:r>
      <w:r>
        <w:rPr>
          <w:spacing w:val="-3"/>
          <w:sz w:val="24"/>
        </w:rPr>
        <w:t xml:space="preserve"> </w:t>
      </w:r>
      <w:r>
        <w:rPr>
          <w:i/>
          <w:sz w:val="24"/>
        </w:rPr>
        <w:t>получат</w:t>
      </w:r>
      <w:r>
        <w:rPr>
          <w:i/>
          <w:spacing w:val="-5"/>
          <w:sz w:val="24"/>
        </w:rPr>
        <w:t xml:space="preserve"> </w:t>
      </w:r>
      <w:r>
        <w:rPr>
          <w:i/>
          <w:sz w:val="24"/>
        </w:rPr>
        <w:t>возможность</w:t>
      </w:r>
      <w:r>
        <w:rPr>
          <w:i/>
          <w:spacing w:val="-6"/>
          <w:sz w:val="24"/>
        </w:rPr>
        <w:t xml:space="preserve"> </w:t>
      </w:r>
      <w:r>
        <w:rPr>
          <w:i/>
          <w:sz w:val="24"/>
        </w:rPr>
        <w:t>научиться:</w:t>
      </w:r>
    </w:p>
    <w:p w:rsidR="005F2F12" w:rsidRDefault="00325926">
      <w:pPr>
        <w:pStyle w:val="a3"/>
        <w:ind w:right="835"/>
      </w:pPr>
      <w:r>
        <w:t>составлять</w:t>
      </w:r>
      <w:r>
        <w:rPr>
          <w:spacing w:val="1"/>
        </w:rPr>
        <w:t xml:space="preserve"> </w:t>
      </w:r>
      <w:r>
        <w:t>небольшие</w:t>
      </w:r>
      <w:r>
        <w:rPr>
          <w:spacing w:val="1"/>
        </w:rPr>
        <w:t xml:space="preserve"> </w:t>
      </w:r>
      <w:r>
        <w:t>высказывания</w:t>
      </w:r>
      <w:r>
        <w:rPr>
          <w:spacing w:val="1"/>
        </w:rPr>
        <w:t xml:space="preserve"> </w:t>
      </w:r>
      <w:r>
        <w:t>для</w:t>
      </w:r>
      <w:r>
        <w:rPr>
          <w:spacing w:val="1"/>
        </w:rPr>
        <w:t xml:space="preserve"> </w:t>
      </w:r>
      <w:r>
        <w:t>публичного</w:t>
      </w:r>
      <w:r>
        <w:rPr>
          <w:spacing w:val="1"/>
        </w:rPr>
        <w:t xml:space="preserve"> </w:t>
      </w:r>
      <w:r>
        <w:t>выступления</w:t>
      </w:r>
      <w:r>
        <w:rPr>
          <w:spacing w:val="1"/>
        </w:rPr>
        <w:t xml:space="preserve"> </w:t>
      </w:r>
      <w:r>
        <w:t>с</w:t>
      </w:r>
      <w:r>
        <w:rPr>
          <w:spacing w:val="1"/>
        </w:rPr>
        <w:t xml:space="preserve"> </w:t>
      </w:r>
      <w:r>
        <w:t>использованием</w:t>
      </w:r>
      <w:r>
        <w:rPr>
          <w:spacing w:val="-57"/>
        </w:rPr>
        <w:t xml:space="preserve"> </w:t>
      </w:r>
      <w:r>
        <w:t>небольших</w:t>
      </w:r>
      <w:r>
        <w:rPr>
          <w:spacing w:val="-2"/>
        </w:rPr>
        <w:t xml:space="preserve"> </w:t>
      </w:r>
      <w:r>
        <w:t>презентаций;</w:t>
      </w:r>
    </w:p>
    <w:p w:rsidR="005F2F12" w:rsidRDefault="00325926">
      <w:pPr>
        <w:pStyle w:val="a3"/>
        <w:ind w:right="825"/>
      </w:pPr>
      <w:r>
        <w:t>чтение</w:t>
      </w:r>
      <w:r>
        <w:rPr>
          <w:spacing w:val="1"/>
        </w:rPr>
        <w:t xml:space="preserve"> </w:t>
      </w:r>
      <w:r>
        <w:t>и</w:t>
      </w:r>
      <w:r>
        <w:rPr>
          <w:spacing w:val="1"/>
        </w:rPr>
        <w:t xml:space="preserve"> </w:t>
      </w:r>
      <w:r>
        <w:t>письмо: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(фольклорный,</w:t>
      </w:r>
      <w:r>
        <w:rPr>
          <w:spacing w:val="1"/>
        </w:rPr>
        <w:t xml:space="preserve"> </w:t>
      </w:r>
      <w:r>
        <w:t>художественный,</w:t>
      </w:r>
      <w:r>
        <w:rPr>
          <w:spacing w:val="1"/>
        </w:rPr>
        <w:t xml:space="preserve"> </w:t>
      </w:r>
      <w:r>
        <w:t>научно-познавательный,</w:t>
      </w:r>
      <w:r>
        <w:rPr>
          <w:spacing w:val="1"/>
        </w:rPr>
        <w:t xml:space="preserve"> </w:t>
      </w:r>
      <w:r>
        <w:t>справочный)</w:t>
      </w:r>
      <w:r>
        <w:rPr>
          <w:spacing w:val="1"/>
        </w:rPr>
        <w:t xml:space="preserve"> </w:t>
      </w:r>
      <w:r>
        <w:t>в</w:t>
      </w:r>
      <w:r>
        <w:rPr>
          <w:spacing w:val="1"/>
        </w:rPr>
        <w:t xml:space="preserve"> </w:t>
      </w:r>
      <w:r>
        <w:t>индивидуальном</w:t>
      </w:r>
      <w:r>
        <w:rPr>
          <w:spacing w:val="1"/>
        </w:rPr>
        <w:t xml:space="preserve"> </w:t>
      </w:r>
      <w:r>
        <w:t>темпе,</w:t>
      </w:r>
      <w:r>
        <w:rPr>
          <w:spacing w:val="1"/>
        </w:rPr>
        <w:t xml:space="preserve"> </w:t>
      </w:r>
      <w:r>
        <w:t>позволяющем</w:t>
      </w:r>
      <w:r>
        <w:rPr>
          <w:spacing w:val="-3"/>
        </w:rPr>
        <w:t xml:space="preserve"> </w:t>
      </w:r>
      <w:r>
        <w:t>понять</w:t>
      </w:r>
      <w:r>
        <w:rPr>
          <w:spacing w:val="1"/>
        </w:rPr>
        <w:t xml:space="preserve"> </w:t>
      </w:r>
      <w:r>
        <w:t>содержание</w:t>
      </w:r>
      <w:r>
        <w:rPr>
          <w:spacing w:val="-1"/>
        </w:rPr>
        <w:t xml:space="preserve"> </w:t>
      </w:r>
      <w:r>
        <w:t>и</w:t>
      </w:r>
      <w:r>
        <w:rPr>
          <w:spacing w:val="-1"/>
        </w:rPr>
        <w:t xml:space="preserve"> </w:t>
      </w:r>
      <w:r>
        <w:t>смысл</w:t>
      </w:r>
      <w:r>
        <w:rPr>
          <w:spacing w:val="-1"/>
        </w:rPr>
        <w:t xml:space="preserve"> </w:t>
      </w:r>
      <w:r>
        <w:t>прочитанного;</w:t>
      </w:r>
    </w:p>
    <w:p w:rsidR="005F2F12" w:rsidRDefault="00325926">
      <w:pPr>
        <w:pStyle w:val="a3"/>
      </w:pPr>
      <w:r>
        <w:t>составлять</w:t>
      </w:r>
      <w:r>
        <w:rPr>
          <w:spacing w:val="-2"/>
        </w:rPr>
        <w:t xml:space="preserve"> </w:t>
      </w:r>
      <w:r>
        <w:t>план</w:t>
      </w:r>
      <w:r>
        <w:rPr>
          <w:spacing w:val="-1"/>
        </w:rPr>
        <w:t xml:space="preserve"> </w:t>
      </w:r>
      <w:r>
        <w:t>текста</w:t>
      </w:r>
      <w:r>
        <w:rPr>
          <w:spacing w:val="-1"/>
        </w:rPr>
        <w:t xml:space="preserve"> </w:t>
      </w:r>
      <w:r>
        <w:t>(с</w:t>
      </w:r>
      <w:r>
        <w:rPr>
          <w:spacing w:val="-2"/>
        </w:rPr>
        <w:t xml:space="preserve"> </w:t>
      </w:r>
      <w:r>
        <w:t>помощью</w:t>
      </w:r>
      <w:r>
        <w:rPr>
          <w:spacing w:val="-2"/>
        </w:rPr>
        <w:t xml:space="preserve"> </w:t>
      </w:r>
      <w:r>
        <w:t>и</w:t>
      </w:r>
      <w:r>
        <w:rPr>
          <w:spacing w:val="-1"/>
        </w:rPr>
        <w:t xml:space="preserve"> </w:t>
      </w:r>
      <w:r>
        <w:t>самостоятельно);</w:t>
      </w:r>
    </w:p>
    <w:p w:rsidR="005F2F12" w:rsidRDefault="00325926">
      <w:pPr>
        <w:pStyle w:val="a3"/>
        <w:ind w:right="2661"/>
        <w:jc w:val="left"/>
      </w:pPr>
      <w:r>
        <w:t>пересказывать текст в соответствии с учебной задачей (подробно и кратко);</w:t>
      </w:r>
      <w:r>
        <w:rPr>
          <w:spacing w:val="-57"/>
        </w:rPr>
        <w:t xml:space="preserve"> </w:t>
      </w:r>
      <w:r>
        <w:t>стихи</w:t>
      </w:r>
      <w:r>
        <w:rPr>
          <w:spacing w:val="-1"/>
        </w:rPr>
        <w:t xml:space="preserve"> </w:t>
      </w:r>
      <w:r>
        <w:t>на</w:t>
      </w:r>
      <w:r>
        <w:rPr>
          <w:spacing w:val="-1"/>
        </w:rPr>
        <w:t xml:space="preserve"> </w:t>
      </w:r>
      <w:r>
        <w:t>родном</w:t>
      </w:r>
      <w:r>
        <w:rPr>
          <w:spacing w:val="-1"/>
        </w:rPr>
        <w:t xml:space="preserve"> </w:t>
      </w:r>
      <w:r>
        <w:t>языке;</w:t>
      </w:r>
    </w:p>
    <w:p w:rsidR="005F2F12" w:rsidRDefault="00325926">
      <w:pPr>
        <w:pStyle w:val="a3"/>
        <w:jc w:val="left"/>
      </w:pPr>
      <w:r>
        <w:t>списывать</w:t>
      </w:r>
      <w:r>
        <w:rPr>
          <w:spacing w:val="7"/>
        </w:rPr>
        <w:t xml:space="preserve"> </w:t>
      </w:r>
      <w:r>
        <w:t>текст</w:t>
      </w:r>
      <w:r>
        <w:rPr>
          <w:spacing w:val="7"/>
        </w:rPr>
        <w:t xml:space="preserve"> </w:t>
      </w:r>
      <w:r>
        <w:t>и</w:t>
      </w:r>
      <w:r>
        <w:rPr>
          <w:spacing w:val="8"/>
        </w:rPr>
        <w:t xml:space="preserve"> </w:t>
      </w:r>
      <w:r>
        <w:t>выписывать</w:t>
      </w:r>
      <w:r>
        <w:rPr>
          <w:spacing w:val="7"/>
        </w:rPr>
        <w:t xml:space="preserve"> </w:t>
      </w:r>
      <w:r>
        <w:t>из</w:t>
      </w:r>
      <w:r>
        <w:rPr>
          <w:spacing w:val="5"/>
        </w:rPr>
        <w:t xml:space="preserve"> </w:t>
      </w:r>
      <w:r>
        <w:t>него</w:t>
      </w:r>
      <w:r>
        <w:rPr>
          <w:spacing w:val="7"/>
        </w:rPr>
        <w:t xml:space="preserve"> </w:t>
      </w:r>
      <w:r>
        <w:t>слова,</w:t>
      </w:r>
      <w:r>
        <w:rPr>
          <w:spacing w:val="7"/>
        </w:rPr>
        <w:t xml:space="preserve"> </w:t>
      </w:r>
      <w:r>
        <w:t>словосочетания,</w:t>
      </w:r>
      <w:r>
        <w:rPr>
          <w:spacing w:val="6"/>
        </w:rPr>
        <w:t xml:space="preserve"> </w:t>
      </w:r>
      <w:r>
        <w:t>предложения</w:t>
      </w:r>
      <w:r>
        <w:rPr>
          <w:spacing w:val="7"/>
        </w:rPr>
        <w:t xml:space="preserve"> </w:t>
      </w:r>
      <w:r>
        <w:t>в</w:t>
      </w:r>
      <w:r>
        <w:rPr>
          <w:spacing w:val="6"/>
        </w:rPr>
        <w:t xml:space="preserve"> </w:t>
      </w:r>
      <w:r>
        <w:t>соответствии</w:t>
      </w:r>
      <w:r>
        <w:rPr>
          <w:spacing w:val="5"/>
        </w:rPr>
        <w:t xml:space="preserve"> </w:t>
      </w:r>
      <w:r>
        <w:t>с</w:t>
      </w:r>
      <w:r>
        <w:rPr>
          <w:spacing w:val="-57"/>
        </w:rPr>
        <w:t xml:space="preserve"> </w:t>
      </w:r>
      <w:r>
        <w:t>решаемой</w:t>
      </w:r>
      <w:r>
        <w:rPr>
          <w:spacing w:val="4"/>
        </w:rPr>
        <w:t xml:space="preserve"> </w:t>
      </w:r>
      <w:r>
        <w:t>учебной задачей;</w:t>
      </w:r>
    </w:p>
    <w:p w:rsidR="005F2F12" w:rsidRDefault="00325926">
      <w:pPr>
        <w:pStyle w:val="a3"/>
        <w:ind w:right="827"/>
      </w:pPr>
      <w:r>
        <w:t>строить</w:t>
      </w:r>
      <w:r>
        <w:rPr>
          <w:spacing w:val="1"/>
        </w:rPr>
        <w:t xml:space="preserve"> </w:t>
      </w:r>
      <w:r>
        <w:t>связные</w:t>
      </w:r>
      <w:r>
        <w:rPr>
          <w:spacing w:val="1"/>
        </w:rPr>
        <w:t xml:space="preserve"> </w:t>
      </w:r>
      <w:r>
        <w:t>высказывания</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на</w:t>
      </w:r>
      <w:r>
        <w:rPr>
          <w:spacing w:val="1"/>
        </w:rPr>
        <w:t xml:space="preserve"> </w:t>
      </w:r>
      <w:r>
        <w:t>различные</w:t>
      </w:r>
      <w:r>
        <w:rPr>
          <w:spacing w:val="1"/>
        </w:rPr>
        <w:t xml:space="preserve"> </w:t>
      </w:r>
      <w:r>
        <w:t>темы;</w:t>
      </w:r>
      <w:r>
        <w:rPr>
          <w:spacing w:val="1"/>
        </w:rPr>
        <w:t xml:space="preserve"> </w:t>
      </w:r>
      <w:r>
        <w:t>выполнять</w:t>
      </w:r>
      <w:r>
        <w:rPr>
          <w:spacing w:val="1"/>
        </w:rPr>
        <w:t xml:space="preserve"> </w:t>
      </w:r>
      <w:r>
        <w:t>небольшие</w:t>
      </w:r>
      <w:r>
        <w:rPr>
          <w:spacing w:val="1"/>
        </w:rPr>
        <w:t xml:space="preserve"> </w:t>
      </w:r>
      <w:r>
        <w:t>творческие</w:t>
      </w:r>
      <w:r>
        <w:rPr>
          <w:spacing w:val="1"/>
        </w:rPr>
        <w:t xml:space="preserve"> </w:t>
      </w:r>
      <w:r>
        <w:t>задания</w:t>
      </w:r>
      <w:r>
        <w:rPr>
          <w:spacing w:val="1"/>
        </w:rPr>
        <w:t xml:space="preserve"> </w:t>
      </w:r>
      <w:r>
        <w:t>(дополнение</w:t>
      </w:r>
      <w:r>
        <w:rPr>
          <w:spacing w:val="1"/>
        </w:rPr>
        <w:t xml:space="preserve"> </w:t>
      </w:r>
      <w:r>
        <w:t>и</w:t>
      </w:r>
      <w:r>
        <w:rPr>
          <w:spacing w:val="1"/>
        </w:rPr>
        <w:t xml:space="preserve"> </w:t>
      </w:r>
      <w:r>
        <w:t>распространение</w:t>
      </w:r>
      <w:r>
        <w:rPr>
          <w:spacing w:val="1"/>
        </w:rPr>
        <w:t xml:space="preserve"> </w:t>
      </w:r>
      <w:r>
        <w:t>предложения</w:t>
      </w:r>
      <w:r>
        <w:rPr>
          <w:spacing w:val="1"/>
        </w:rPr>
        <w:t xml:space="preserve"> </w:t>
      </w:r>
      <w:r>
        <w:t>текста/изложения).</w:t>
      </w:r>
    </w:p>
    <w:p w:rsidR="005F2F12" w:rsidRDefault="00325926">
      <w:pPr>
        <w:pStyle w:val="21"/>
      </w:pPr>
      <w:r>
        <w:t>Литературное</w:t>
      </w:r>
      <w:r>
        <w:rPr>
          <w:spacing w:val="-3"/>
        </w:rPr>
        <w:t xml:space="preserve"> </w:t>
      </w:r>
      <w:r>
        <w:t>чтение</w:t>
      </w:r>
      <w:r>
        <w:rPr>
          <w:spacing w:val="-3"/>
        </w:rPr>
        <w:t xml:space="preserve"> </w:t>
      </w:r>
      <w:r>
        <w:t>на</w:t>
      </w:r>
      <w:r>
        <w:rPr>
          <w:spacing w:val="-1"/>
        </w:rPr>
        <w:t xml:space="preserve"> </w:t>
      </w:r>
      <w:r>
        <w:t>родном</w:t>
      </w:r>
      <w:r>
        <w:rPr>
          <w:spacing w:val="-2"/>
        </w:rPr>
        <w:t xml:space="preserve"> </w:t>
      </w:r>
      <w:r>
        <w:t>языке</w:t>
      </w:r>
      <w:r>
        <w:rPr>
          <w:spacing w:val="1"/>
        </w:rPr>
        <w:t xml:space="preserve"> </w:t>
      </w:r>
      <w:r>
        <w:t>(русском)</w:t>
      </w:r>
    </w:p>
    <w:p w:rsidR="005F2F12" w:rsidRDefault="00325926">
      <w:pPr>
        <w:pStyle w:val="a3"/>
        <w:spacing w:line="274" w:lineRule="exact"/>
      </w:pPr>
      <w:r>
        <w:t>Выпускники</w:t>
      </w:r>
      <w:r>
        <w:rPr>
          <w:spacing w:val="-4"/>
        </w:rPr>
        <w:t xml:space="preserve"> </w:t>
      </w:r>
      <w:r>
        <w:t>научатся:</w:t>
      </w:r>
    </w:p>
    <w:p w:rsidR="005F2F12" w:rsidRDefault="00325926">
      <w:pPr>
        <w:pStyle w:val="a3"/>
        <w:ind w:right="5106"/>
        <w:jc w:val="left"/>
      </w:pPr>
      <w:r>
        <w:t>Виды речевой и читательской деятельности</w:t>
      </w:r>
      <w:r>
        <w:rPr>
          <w:spacing w:val="1"/>
        </w:rPr>
        <w:t xml:space="preserve"> </w:t>
      </w:r>
      <w:r>
        <w:t>воспринимать</w:t>
      </w:r>
      <w:r>
        <w:rPr>
          <w:spacing w:val="-4"/>
        </w:rPr>
        <w:t xml:space="preserve"> </w:t>
      </w:r>
      <w:r>
        <w:t>на</w:t>
      </w:r>
      <w:r>
        <w:rPr>
          <w:spacing w:val="-3"/>
        </w:rPr>
        <w:t xml:space="preserve"> </w:t>
      </w:r>
      <w:r>
        <w:t>слух</w:t>
      </w:r>
      <w:r>
        <w:rPr>
          <w:spacing w:val="-1"/>
        </w:rPr>
        <w:t xml:space="preserve"> </w:t>
      </w:r>
      <w:r>
        <w:t>различные</w:t>
      </w:r>
      <w:r>
        <w:rPr>
          <w:spacing w:val="-4"/>
        </w:rPr>
        <w:t xml:space="preserve"> </w:t>
      </w:r>
      <w:r>
        <w:t>виды</w:t>
      </w:r>
      <w:r>
        <w:rPr>
          <w:spacing w:val="-3"/>
        </w:rPr>
        <w:t xml:space="preserve"> </w:t>
      </w:r>
      <w:r>
        <w:t>текстов;</w:t>
      </w:r>
    </w:p>
    <w:p w:rsidR="005F2F12" w:rsidRDefault="00325926">
      <w:pPr>
        <w:pStyle w:val="a3"/>
        <w:jc w:val="left"/>
      </w:pPr>
      <w:r>
        <w:t>различать понятие «добро»</w:t>
      </w:r>
      <w:r>
        <w:rPr>
          <w:spacing w:val="-9"/>
        </w:rPr>
        <w:t xml:space="preserve"> </w:t>
      </w:r>
      <w:r>
        <w:t>и</w:t>
      </w:r>
      <w:r>
        <w:rPr>
          <w:spacing w:val="4"/>
        </w:rPr>
        <w:t xml:space="preserve"> </w:t>
      </w:r>
      <w:r>
        <w:t>«зло»</w:t>
      </w:r>
      <w:r>
        <w:rPr>
          <w:spacing w:val="-9"/>
        </w:rPr>
        <w:t xml:space="preserve"> </w:t>
      </w:r>
      <w:r>
        <w:t>на</w:t>
      </w:r>
      <w:r>
        <w:rPr>
          <w:spacing w:val="-2"/>
        </w:rPr>
        <w:t xml:space="preserve"> </w:t>
      </w:r>
      <w:r>
        <w:t>основе</w:t>
      </w:r>
      <w:r>
        <w:rPr>
          <w:spacing w:val="-3"/>
        </w:rPr>
        <w:t xml:space="preserve"> </w:t>
      </w:r>
      <w:r>
        <w:t>прочитанных</w:t>
      </w:r>
      <w:r>
        <w:rPr>
          <w:spacing w:val="1"/>
        </w:rPr>
        <w:t xml:space="preserve"> </w:t>
      </w:r>
      <w:r>
        <w:t>рассказов</w:t>
      </w:r>
      <w:r>
        <w:rPr>
          <w:spacing w:val="-1"/>
        </w:rPr>
        <w:t xml:space="preserve"> </w:t>
      </w:r>
      <w:r>
        <w:t>и</w:t>
      </w:r>
      <w:r>
        <w:rPr>
          <w:spacing w:val="-1"/>
        </w:rPr>
        <w:t xml:space="preserve"> </w:t>
      </w:r>
      <w:r>
        <w:t>сказок;</w:t>
      </w:r>
    </w:p>
    <w:p w:rsidR="005F2F12" w:rsidRDefault="00325926">
      <w:pPr>
        <w:pStyle w:val="a3"/>
        <w:ind w:right="832"/>
      </w:pPr>
      <w:r>
        <w:t>принимать</w:t>
      </w:r>
      <w:r>
        <w:rPr>
          <w:spacing w:val="1"/>
        </w:rPr>
        <w:t xml:space="preserve"> </w:t>
      </w:r>
      <w:r>
        <w:t>участие</w:t>
      </w:r>
      <w:r>
        <w:rPr>
          <w:spacing w:val="1"/>
        </w:rPr>
        <w:t xml:space="preserve"> </w:t>
      </w:r>
      <w:r>
        <w:t>в</w:t>
      </w:r>
      <w:r>
        <w:rPr>
          <w:spacing w:val="1"/>
        </w:rPr>
        <w:t xml:space="preserve"> </w:t>
      </w:r>
      <w:r>
        <w:t>коллективных</w:t>
      </w:r>
      <w:r>
        <w:rPr>
          <w:spacing w:val="1"/>
        </w:rPr>
        <w:t xml:space="preserve"> </w:t>
      </w:r>
      <w:r>
        <w:t>беседах</w:t>
      </w:r>
      <w:r>
        <w:rPr>
          <w:spacing w:val="1"/>
        </w:rPr>
        <w:t xml:space="preserve"> </w:t>
      </w:r>
      <w:r>
        <w:t>по</w:t>
      </w:r>
      <w:r>
        <w:rPr>
          <w:spacing w:val="1"/>
        </w:rPr>
        <w:t xml:space="preserve"> </w:t>
      </w:r>
      <w:r>
        <w:t>прочитанным,</w:t>
      </w:r>
      <w:r>
        <w:rPr>
          <w:spacing w:val="61"/>
        </w:rPr>
        <w:t xml:space="preserve"> </w:t>
      </w:r>
      <w:r>
        <w:t>прослушанным</w:t>
      </w:r>
      <w:r>
        <w:rPr>
          <w:spacing w:val="1"/>
        </w:rPr>
        <w:t xml:space="preserve"> </w:t>
      </w:r>
      <w:r>
        <w:t>произведениям;</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на</w:t>
      </w:r>
      <w:r>
        <w:rPr>
          <w:spacing w:val="1"/>
        </w:rPr>
        <w:t xml:space="preserve"> </w:t>
      </w:r>
      <w:r>
        <w:t>основе</w:t>
      </w:r>
      <w:r>
        <w:rPr>
          <w:spacing w:val="1"/>
        </w:rPr>
        <w:t xml:space="preserve"> </w:t>
      </w:r>
      <w:r>
        <w:t>прослушанных</w:t>
      </w:r>
      <w:r>
        <w:rPr>
          <w:spacing w:val="1"/>
        </w:rPr>
        <w:t xml:space="preserve"> </w:t>
      </w:r>
      <w:r>
        <w:t>и</w:t>
      </w:r>
      <w:r>
        <w:rPr>
          <w:spacing w:val="1"/>
        </w:rPr>
        <w:t xml:space="preserve"> </w:t>
      </w:r>
      <w:r>
        <w:t>прочитанных самостоятельно вслух</w:t>
      </w:r>
      <w:r>
        <w:rPr>
          <w:spacing w:val="2"/>
        </w:rPr>
        <w:t xml:space="preserve"> </w:t>
      </w:r>
      <w:r>
        <w:t>текстов;</w:t>
      </w:r>
    </w:p>
    <w:p w:rsidR="005F2F12" w:rsidRDefault="00325926">
      <w:pPr>
        <w:pStyle w:val="a3"/>
        <w:ind w:right="825"/>
        <w:jc w:val="left"/>
      </w:pPr>
      <w:r>
        <w:t>называть</w:t>
      </w:r>
      <w:r>
        <w:rPr>
          <w:spacing w:val="53"/>
        </w:rPr>
        <w:t xml:space="preserve"> </w:t>
      </w:r>
      <w:r>
        <w:t>действующих</w:t>
      </w:r>
      <w:r>
        <w:rPr>
          <w:spacing w:val="54"/>
        </w:rPr>
        <w:t xml:space="preserve"> </w:t>
      </w:r>
      <w:r>
        <w:t>лиц</w:t>
      </w:r>
      <w:r>
        <w:rPr>
          <w:spacing w:val="50"/>
        </w:rPr>
        <w:t xml:space="preserve"> </w:t>
      </w:r>
      <w:r>
        <w:t>прочитанного</w:t>
      </w:r>
      <w:r>
        <w:rPr>
          <w:spacing w:val="56"/>
        </w:rPr>
        <w:t xml:space="preserve"> </w:t>
      </w:r>
      <w:r>
        <w:t>или</w:t>
      </w:r>
      <w:r>
        <w:rPr>
          <w:spacing w:val="53"/>
        </w:rPr>
        <w:t xml:space="preserve"> </w:t>
      </w:r>
      <w:r>
        <w:t>прослушанного</w:t>
      </w:r>
      <w:r>
        <w:rPr>
          <w:spacing w:val="53"/>
        </w:rPr>
        <w:t xml:space="preserve"> </w:t>
      </w:r>
      <w:r>
        <w:t>произведения,</w:t>
      </w:r>
      <w:r>
        <w:rPr>
          <w:spacing w:val="52"/>
        </w:rPr>
        <w:t xml:space="preserve"> </w:t>
      </w:r>
      <w:r>
        <w:t>обдумывать</w:t>
      </w:r>
      <w:r>
        <w:rPr>
          <w:spacing w:val="-57"/>
        </w:rPr>
        <w:t xml:space="preserve"> </w:t>
      </w:r>
      <w:r>
        <w:t>содержание их поступков, сопоставлять свои поступки с поступками литературных героев;</w:t>
      </w:r>
      <w:r>
        <w:rPr>
          <w:spacing w:val="1"/>
        </w:rPr>
        <w:t xml:space="preserve"> </w:t>
      </w:r>
      <w:r>
        <w:t>читать и</w:t>
      </w:r>
      <w:r>
        <w:rPr>
          <w:spacing w:val="-2"/>
        </w:rPr>
        <w:t xml:space="preserve"> </w:t>
      </w:r>
      <w:r>
        <w:t>понимать</w:t>
      </w:r>
      <w:r>
        <w:rPr>
          <w:spacing w:val="1"/>
        </w:rPr>
        <w:t xml:space="preserve"> </w:t>
      </w:r>
      <w:r>
        <w:t>жанры устного народного творчества;</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jc w:val="left"/>
      </w:pPr>
      <w:r>
        <w:lastRenderedPageBreak/>
        <w:t>Выпускники</w:t>
      </w:r>
      <w:r>
        <w:rPr>
          <w:spacing w:val="-3"/>
        </w:rPr>
        <w:t xml:space="preserve"> </w:t>
      </w:r>
      <w:r>
        <w:t>получат</w:t>
      </w:r>
      <w:r>
        <w:rPr>
          <w:spacing w:val="-5"/>
        </w:rPr>
        <w:t xml:space="preserve"> </w:t>
      </w:r>
      <w:r>
        <w:t>возможность</w:t>
      </w:r>
      <w:r>
        <w:rPr>
          <w:spacing w:val="-3"/>
        </w:rPr>
        <w:t xml:space="preserve"> </w:t>
      </w:r>
      <w:r>
        <w:t>научиться:</w:t>
      </w:r>
    </w:p>
    <w:p w:rsidR="005F2F12" w:rsidRDefault="00325926">
      <w:pPr>
        <w:pStyle w:val="a3"/>
        <w:ind w:right="4468"/>
        <w:jc w:val="left"/>
      </w:pPr>
      <w:r>
        <w:t>при чтении отражать настроение автора читаемого текста.</w:t>
      </w:r>
      <w:r>
        <w:rPr>
          <w:spacing w:val="-57"/>
        </w:rPr>
        <w:t xml:space="preserve"> </w:t>
      </w:r>
      <w:r>
        <w:t>Выпускники</w:t>
      </w:r>
      <w:r>
        <w:rPr>
          <w:spacing w:val="2"/>
        </w:rPr>
        <w:t xml:space="preserve"> </w:t>
      </w:r>
      <w:r>
        <w:t>научатся:</w:t>
      </w:r>
    </w:p>
    <w:p w:rsidR="005F2F12" w:rsidRDefault="00325926">
      <w:pPr>
        <w:pStyle w:val="a3"/>
        <w:spacing w:before="1"/>
        <w:jc w:val="left"/>
      </w:pPr>
      <w:r>
        <w:t>Творческая</w:t>
      </w:r>
      <w:r>
        <w:rPr>
          <w:spacing w:val="-3"/>
        </w:rPr>
        <w:t xml:space="preserve"> </w:t>
      </w:r>
      <w:r>
        <w:t>деятельность</w:t>
      </w:r>
    </w:p>
    <w:p w:rsidR="005F2F12" w:rsidRDefault="00325926" w:rsidP="000C1F2E">
      <w:pPr>
        <w:pStyle w:val="a7"/>
        <w:numPr>
          <w:ilvl w:val="0"/>
          <w:numId w:val="163"/>
        </w:numPr>
        <w:tabs>
          <w:tab w:val="left" w:pos="1543"/>
        </w:tabs>
        <w:ind w:left="1542" w:hanging="285"/>
        <w:jc w:val="left"/>
        <w:rPr>
          <w:sz w:val="24"/>
        </w:rPr>
      </w:pPr>
      <w:r>
        <w:rPr>
          <w:sz w:val="24"/>
        </w:rPr>
        <w:t>читать,</w:t>
      </w:r>
      <w:r>
        <w:rPr>
          <w:spacing w:val="-3"/>
          <w:sz w:val="24"/>
        </w:rPr>
        <w:t xml:space="preserve"> </w:t>
      </w:r>
      <w:r>
        <w:rPr>
          <w:sz w:val="24"/>
        </w:rPr>
        <w:t>соблюдая</w:t>
      </w:r>
      <w:r>
        <w:rPr>
          <w:spacing w:val="-2"/>
          <w:sz w:val="24"/>
        </w:rPr>
        <w:t xml:space="preserve"> </w:t>
      </w:r>
      <w:r>
        <w:rPr>
          <w:sz w:val="24"/>
        </w:rPr>
        <w:t>орфоэпические</w:t>
      </w:r>
      <w:r>
        <w:rPr>
          <w:spacing w:val="-4"/>
          <w:sz w:val="24"/>
        </w:rPr>
        <w:t xml:space="preserve"> </w:t>
      </w:r>
      <w:r>
        <w:rPr>
          <w:sz w:val="24"/>
        </w:rPr>
        <w:t>и</w:t>
      </w:r>
      <w:r>
        <w:rPr>
          <w:spacing w:val="-2"/>
          <w:sz w:val="24"/>
        </w:rPr>
        <w:t xml:space="preserve"> </w:t>
      </w:r>
      <w:r>
        <w:rPr>
          <w:sz w:val="24"/>
        </w:rPr>
        <w:t>интонационные</w:t>
      </w:r>
      <w:r>
        <w:rPr>
          <w:spacing w:val="-5"/>
          <w:sz w:val="24"/>
        </w:rPr>
        <w:t xml:space="preserve"> </w:t>
      </w:r>
      <w:r>
        <w:rPr>
          <w:sz w:val="24"/>
        </w:rPr>
        <w:t>нормы</w:t>
      </w:r>
      <w:r>
        <w:rPr>
          <w:spacing w:val="-2"/>
          <w:sz w:val="24"/>
        </w:rPr>
        <w:t xml:space="preserve"> </w:t>
      </w:r>
      <w:r>
        <w:rPr>
          <w:sz w:val="24"/>
        </w:rPr>
        <w:t>чтения;</w:t>
      </w:r>
    </w:p>
    <w:p w:rsidR="005F2F12" w:rsidRDefault="00325926" w:rsidP="000C1F2E">
      <w:pPr>
        <w:pStyle w:val="a7"/>
        <w:numPr>
          <w:ilvl w:val="0"/>
          <w:numId w:val="163"/>
        </w:numPr>
        <w:tabs>
          <w:tab w:val="left" w:pos="1543"/>
        </w:tabs>
        <w:ind w:left="1542" w:hanging="285"/>
        <w:jc w:val="left"/>
        <w:rPr>
          <w:sz w:val="24"/>
        </w:rPr>
      </w:pPr>
      <w:r>
        <w:rPr>
          <w:sz w:val="24"/>
        </w:rPr>
        <w:t>пересказывать</w:t>
      </w:r>
      <w:r>
        <w:rPr>
          <w:spacing w:val="-1"/>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картинного</w:t>
      </w:r>
      <w:r>
        <w:rPr>
          <w:spacing w:val="-2"/>
          <w:sz w:val="24"/>
        </w:rPr>
        <w:t xml:space="preserve"> </w:t>
      </w:r>
      <w:r>
        <w:rPr>
          <w:sz w:val="24"/>
        </w:rPr>
        <w:t>плана</w:t>
      </w:r>
      <w:r>
        <w:rPr>
          <w:spacing w:val="-3"/>
          <w:sz w:val="24"/>
        </w:rPr>
        <w:t xml:space="preserve"> </w:t>
      </w:r>
      <w:r>
        <w:rPr>
          <w:sz w:val="24"/>
        </w:rPr>
        <w:t>под</w:t>
      </w:r>
      <w:r>
        <w:rPr>
          <w:spacing w:val="-2"/>
          <w:sz w:val="24"/>
        </w:rPr>
        <w:t xml:space="preserve"> </w:t>
      </w:r>
      <w:r>
        <w:rPr>
          <w:sz w:val="24"/>
        </w:rPr>
        <w:t>руководством</w:t>
      </w:r>
      <w:r>
        <w:rPr>
          <w:spacing w:val="-1"/>
          <w:sz w:val="24"/>
        </w:rPr>
        <w:t xml:space="preserve"> </w:t>
      </w:r>
      <w:r>
        <w:rPr>
          <w:sz w:val="24"/>
        </w:rPr>
        <w:t>учителя;</w:t>
      </w:r>
    </w:p>
    <w:p w:rsidR="005F2F12" w:rsidRDefault="00325926" w:rsidP="000C1F2E">
      <w:pPr>
        <w:pStyle w:val="a7"/>
        <w:numPr>
          <w:ilvl w:val="0"/>
          <w:numId w:val="163"/>
        </w:numPr>
        <w:tabs>
          <w:tab w:val="left" w:pos="1543"/>
        </w:tabs>
        <w:ind w:right="830" w:firstLine="0"/>
        <w:jc w:val="left"/>
        <w:rPr>
          <w:sz w:val="24"/>
        </w:rPr>
      </w:pPr>
      <w:r>
        <w:rPr>
          <w:sz w:val="24"/>
        </w:rPr>
        <w:t>составлять</w:t>
      </w:r>
      <w:r>
        <w:rPr>
          <w:spacing w:val="46"/>
          <w:sz w:val="24"/>
        </w:rPr>
        <w:t xml:space="preserve"> </w:t>
      </w:r>
      <w:r>
        <w:rPr>
          <w:sz w:val="24"/>
        </w:rPr>
        <w:t>высказывание</w:t>
      </w:r>
      <w:r>
        <w:rPr>
          <w:spacing w:val="45"/>
          <w:sz w:val="24"/>
        </w:rPr>
        <w:t xml:space="preserve"> </w:t>
      </w:r>
      <w:r>
        <w:rPr>
          <w:sz w:val="24"/>
        </w:rPr>
        <w:t>на</w:t>
      </w:r>
      <w:r>
        <w:rPr>
          <w:spacing w:val="45"/>
          <w:sz w:val="24"/>
        </w:rPr>
        <w:t xml:space="preserve"> </w:t>
      </w:r>
      <w:r>
        <w:rPr>
          <w:sz w:val="24"/>
        </w:rPr>
        <w:t>тему</w:t>
      </w:r>
      <w:r>
        <w:rPr>
          <w:spacing w:val="41"/>
          <w:sz w:val="24"/>
        </w:rPr>
        <w:t xml:space="preserve"> </w:t>
      </w:r>
      <w:r>
        <w:rPr>
          <w:sz w:val="24"/>
        </w:rPr>
        <w:t>прочитанного</w:t>
      </w:r>
      <w:r>
        <w:rPr>
          <w:spacing w:val="46"/>
          <w:sz w:val="24"/>
        </w:rPr>
        <w:t xml:space="preserve"> </w:t>
      </w:r>
      <w:r>
        <w:rPr>
          <w:sz w:val="24"/>
        </w:rPr>
        <w:t>или</w:t>
      </w:r>
      <w:r>
        <w:rPr>
          <w:spacing w:val="46"/>
          <w:sz w:val="24"/>
        </w:rPr>
        <w:t xml:space="preserve"> </w:t>
      </w:r>
      <w:r>
        <w:rPr>
          <w:sz w:val="24"/>
        </w:rPr>
        <w:t>прослушанного</w:t>
      </w:r>
      <w:r>
        <w:rPr>
          <w:spacing w:val="46"/>
          <w:sz w:val="24"/>
        </w:rPr>
        <w:t xml:space="preserve"> </w:t>
      </w:r>
      <w:r>
        <w:rPr>
          <w:sz w:val="24"/>
        </w:rPr>
        <w:t>произведения</w:t>
      </w:r>
      <w:r>
        <w:rPr>
          <w:spacing w:val="46"/>
          <w:sz w:val="24"/>
        </w:rPr>
        <w:t xml:space="preserve"> </w:t>
      </w:r>
      <w:r>
        <w:rPr>
          <w:sz w:val="24"/>
        </w:rPr>
        <w:t>(это</w:t>
      </w:r>
      <w:r>
        <w:rPr>
          <w:spacing w:val="-57"/>
          <w:sz w:val="24"/>
        </w:rPr>
        <w:t xml:space="preserve"> </w:t>
      </w:r>
      <w:r>
        <w:rPr>
          <w:sz w:val="24"/>
        </w:rPr>
        <w:t>произведение</w:t>
      </w:r>
      <w:r>
        <w:rPr>
          <w:spacing w:val="-2"/>
          <w:sz w:val="24"/>
        </w:rPr>
        <w:t xml:space="preserve"> </w:t>
      </w:r>
      <w:r>
        <w:rPr>
          <w:sz w:val="24"/>
        </w:rPr>
        <w:t>о животных,</w:t>
      </w:r>
      <w:r>
        <w:rPr>
          <w:spacing w:val="-1"/>
          <w:sz w:val="24"/>
        </w:rPr>
        <w:t xml:space="preserve"> </w:t>
      </w:r>
      <w:r>
        <w:rPr>
          <w:sz w:val="24"/>
        </w:rPr>
        <w:t>о детях;</w:t>
      </w:r>
      <w:r>
        <w:rPr>
          <w:spacing w:val="-1"/>
          <w:sz w:val="24"/>
        </w:rPr>
        <w:t xml:space="preserve"> </w:t>
      </w:r>
      <w:r>
        <w:rPr>
          <w:sz w:val="24"/>
        </w:rPr>
        <w:t>главными героями являются…).</w:t>
      </w:r>
    </w:p>
    <w:p w:rsidR="005F2F12" w:rsidRDefault="00325926">
      <w:pPr>
        <w:ind w:left="1258"/>
        <w:rPr>
          <w:i/>
          <w:sz w:val="24"/>
        </w:rPr>
      </w:pPr>
      <w:r>
        <w:rPr>
          <w:sz w:val="24"/>
        </w:rPr>
        <w:t>Выпускники</w:t>
      </w:r>
      <w:r>
        <w:rPr>
          <w:spacing w:val="-3"/>
          <w:sz w:val="24"/>
        </w:rPr>
        <w:t xml:space="preserve"> </w:t>
      </w:r>
      <w:r>
        <w:rPr>
          <w:i/>
          <w:sz w:val="24"/>
        </w:rPr>
        <w:t>получат</w:t>
      </w:r>
      <w:r>
        <w:rPr>
          <w:i/>
          <w:spacing w:val="-5"/>
          <w:sz w:val="24"/>
        </w:rPr>
        <w:t xml:space="preserve"> </w:t>
      </w:r>
      <w:r>
        <w:rPr>
          <w:i/>
          <w:sz w:val="24"/>
        </w:rPr>
        <w:t>возможность</w:t>
      </w:r>
      <w:r>
        <w:rPr>
          <w:i/>
          <w:spacing w:val="-6"/>
          <w:sz w:val="24"/>
        </w:rPr>
        <w:t xml:space="preserve"> </w:t>
      </w:r>
      <w:r>
        <w:rPr>
          <w:i/>
          <w:sz w:val="24"/>
        </w:rPr>
        <w:t>научиться:</w:t>
      </w:r>
    </w:p>
    <w:p w:rsidR="005F2F12" w:rsidRDefault="00325926" w:rsidP="000C1F2E">
      <w:pPr>
        <w:pStyle w:val="a7"/>
        <w:numPr>
          <w:ilvl w:val="0"/>
          <w:numId w:val="163"/>
        </w:numPr>
        <w:tabs>
          <w:tab w:val="left" w:pos="1543"/>
        </w:tabs>
        <w:ind w:right="832" w:firstLine="0"/>
        <w:rPr>
          <w:sz w:val="24"/>
        </w:rPr>
      </w:pPr>
      <w:r>
        <w:rPr>
          <w:sz w:val="24"/>
        </w:rPr>
        <w:t>пересказывать</w:t>
      </w:r>
      <w:r>
        <w:rPr>
          <w:spacing w:val="1"/>
          <w:sz w:val="24"/>
        </w:rPr>
        <w:t xml:space="preserve"> </w:t>
      </w:r>
      <w:r>
        <w:rPr>
          <w:sz w:val="24"/>
        </w:rPr>
        <w:t>текст</w:t>
      </w:r>
      <w:r>
        <w:rPr>
          <w:spacing w:val="1"/>
          <w:sz w:val="24"/>
        </w:rPr>
        <w:t xml:space="preserve"> </w:t>
      </w:r>
      <w:r>
        <w:rPr>
          <w:sz w:val="24"/>
        </w:rPr>
        <w:t>подробно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коллективно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p>
    <w:p w:rsidR="005F2F12" w:rsidRDefault="00325926" w:rsidP="000C1F2E">
      <w:pPr>
        <w:pStyle w:val="a7"/>
        <w:numPr>
          <w:ilvl w:val="0"/>
          <w:numId w:val="163"/>
        </w:numPr>
        <w:tabs>
          <w:tab w:val="left" w:pos="1543"/>
        </w:tabs>
        <w:ind w:right="832" w:firstLine="0"/>
        <w:rPr>
          <w:sz w:val="24"/>
        </w:rPr>
      </w:pPr>
      <w:r>
        <w:rPr>
          <w:sz w:val="24"/>
        </w:rPr>
        <w:t>составлять небольшие высказывания о ценности дружбы и ценности семейных отношений</w:t>
      </w:r>
      <w:r>
        <w:rPr>
          <w:spacing w:val="-57"/>
          <w:sz w:val="24"/>
        </w:rPr>
        <w:t xml:space="preserve"> </w:t>
      </w:r>
      <w:r>
        <w:rPr>
          <w:sz w:val="24"/>
        </w:rPr>
        <w:t>под</w:t>
      </w:r>
      <w:r>
        <w:rPr>
          <w:spacing w:val="-1"/>
          <w:sz w:val="24"/>
        </w:rPr>
        <w:t xml:space="preserve"> </w:t>
      </w:r>
      <w:r>
        <w:rPr>
          <w:sz w:val="24"/>
        </w:rPr>
        <w:t>руководством</w:t>
      </w:r>
      <w:r>
        <w:rPr>
          <w:spacing w:val="4"/>
          <w:sz w:val="24"/>
        </w:rPr>
        <w:t xml:space="preserve"> </w:t>
      </w:r>
      <w:r>
        <w:rPr>
          <w:sz w:val="24"/>
        </w:rPr>
        <w:t>учителя;</w:t>
      </w:r>
    </w:p>
    <w:p w:rsidR="005F2F12" w:rsidRDefault="00325926" w:rsidP="000C1F2E">
      <w:pPr>
        <w:pStyle w:val="a7"/>
        <w:numPr>
          <w:ilvl w:val="0"/>
          <w:numId w:val="163"/>
        </w:numPr>
        <w:tabs>
          <w:tab w:val="left" w:pos="1543"/>
        </w:tabs>
        <w:ind w:right="826" w:firstLine="0"/>
        <w:rPr>
          <w:sz w:val="24"/>
        </w:rPr>
      </w:pPr>
      <w:r>
        <w:rPr>
          <w:sz w:val="24"/>
        </w:rPr>
        <w:t>соотносить смысл своего высказывания со смыслом пословиц и поговорок о дружбе и</w:t>
      </w:r>
      <w:r>
        <w:rPr>
          <w:spacing w:val="1"/>
          <w:sz w:val="24"/>
        </w:rPr>
        <w:t xml:space="preserve"> </w:t>
      </w:r>
      <w:r>
        <w:rPr>
          <w:sz w:val="24"/>
        </w:rPr>
        <w:t>семейных</w:t>
      </w:r>
      <w:r>
        <w:rPr>
          <w:spacing w:val="1"/>
          <w:sz w:val="24"/>
        </w:rPr>
        <w:t xml:space="preserve"> </w:t>
      </w:r>
      <w:r>
        <w:rPr>
          <w:sz w:val="24"/>
        </w:rPr>
        <w:t>ценностях;</w:t>
      </w:r>
      <w:r>
        <w:rPr>
          <w:spacing w:val="1"/>
          <w:sz w:val="24"/>
        </w:rPr>
        <w:t xml:space="preserve"> </w:t>
      </w:r>
      <w:r>
        <w:rPr>
          <w:sz w:val="24"/>
        </w:rPr>
        <w:t>употреблять</w:t>
      </w:r>
      <w:r>
        <w:rPr>
          <w:spacing w:val="1"/>
          <w:sz w:val="24"/>
        </w:rPr>
        <w:t xml:space="preserve"> </w:t>
      </w:r>
      <w:r>
        <w:rPr>
          <w:sz w:val="24"/>
        </w:rPr>
        <w:t>пословицы</w:t>
      </w:r>
      <w:r>
        <w:rPr>
          <w:spacing w:val="1"/>
          <w:sz w:val="24"/>
        </w:rPr>
        <w:t xml:space="preserve"> </w:t>
      </w:r>
      <w:r>
        <w:rPr>
          <w:sz w:val="24"/>
        </w:rPr>
        <w:t>и</w:t>
      </w:r>
      <w:r>
        <w:rPr>
          <w:spacing w:val="1"/>
          <w:sz w:val="24"/>
        </w:rPr>
        <w:t xml:space="preserve"> </w:t>
      </w:r>
      <w:r>
        <w:rPr>
          <w:sz w:val="24"/>
        </w:rPr>
        <w:t>поговорки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поставленными</w:t>
      </w:r>
      <w:r>
        <w:rPr>
          <w:spacing w:val="2"/>
          <w:sz w:val="24"/>
        </w:rPr>
        <w:t xml:space="preserve"> </w:t>
      </w:r>
      <w:r>
        <w:rPr>
          <w:sz w:val="24"/>
        </w:rPr>
        <w:t>учителем;</w:t>
      </w:r>
    </w:p>
    <w:p w:rsidR="005F2F12" w:rsidRDefault="00325926">
      <w:pPr>
        <w:ind w:left="1258"/>
        <w:jc w:val="both"/>
        <w:rPr>
          <w:b/>
          <w:sz w:val="24"/>
        </w:rPr>
      </w:pPr>
      <w:r>
        <w:rPr>
          <w:sz w:val="24"/>
        </w:rPr>
        <w:t>Выпускники</w:t>
      </w:r>
      <w:r>
        <w:rPr>
          <w:spacing w:val="-2"/>
          <w:sz w:val="24"/>
        </w:rPr>
        <w:t xml:space="preserve"> </w:t>
      </w:r>
      <w:r>
        <w:rPr>
          <w:b/>
          <w:sz w:val="24"/>
        </w:rPr>
        <w:t>научатся:</w:t>
      </w:r>
    </w:p>
    <w:p w:rsidR="005F2F12" w:rsidRDefault="00325926">
      <w:pPr>
        <w:ind w:left="1258"/>
        <w:jc w:val="both"/>
        <w:rPr>
          <w:i/>
          <w:sz w:val="24"/>
        </w:rPr>
      </w:pPr>
      <w:r>
        <w:rPr>
          <w:i/>
          <w:sz w:val="24"/>
        </w:rPr>
        <w:t>Литературоведческая</w:t>
      </w:r>
      <w:r>
        <w:rPr>
          <w:i/>
          <w:spacing w:val="-6"/>
          <w:sz w:val="24"/>
        </w:rPr>
        <w:t xml:space="preserve"> </w:t>
      </w:r>
      <w:r>
        <w:rPr>
          <w:i/>
          <w:sz w:val="24"/>
        </w:rPr>
        <w:t>пропедевтика:</w:t>
      </w:r>
    </w:p>
    <w:p w:rsidR="005F2F12" w:rsidRDefault="00325926" w:rsidP="000C1F2E">
      <w:pPr>
        <w:pStyle w:val="a7"/>
        <w:numPr>
          <w:ilvl w:val="0"/>
          <w:numId w:val="163"/>
        </w:numPr>
        <w:tabs>
          <w:tab w:val="left" w:pos="1543"/>
        </w:tabs>
        <w:ind w:right="832" w:firstLine="0"/>
        <w:jc w:val="left"/>
        <w:rPr>
          <w:sz w:val="24"/>
        </w:rPr>
      </w:pPr>
      <w:r>
        <w:rPr>
          <w:sz w:val="24"/>
        </w:rPr>
        <w:t>различать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жанру</w:t>
      </w:r>
      <w:r>
        <w:rPr>
          <w:spacing w:val="1"/>
          <w:sz w:val="24"/>
        </w:rPr>
        <w:t xml:space="preserve"> </w:t>
      </w:r>
      <w:r>
        <w:rPr>
          <w:sz w:val="24"/>
        </w:rPr>
        <w:t>малые</w:t>
      </w:r>
      <w:r>
        <w:rPr>
          <w:spacing w:val="1"/>
          <w:sz w:val="24"/>
        </w:rPr>
        <w:t xml:space="preserve"> </w:t>
      </w:r>
      <w:r>
        <w:rPr>
          <w:sz w:val="24"/>
        </w:rPr>
        <w:t>фольклорные</w:t>
      </w:r>
      <w:r>
        <w:rPr>
          <w:spacing w:val="1"/>
          <w:sz w:val="24"/>
        </w:rPr>
        <w:t xml:space="preserve"> </w:t>
      </w:r>
      <w:r>
        <w:rPr>
          <w:sz w:val="24"/>
        </w:rPr>
        <w:t>формы,</w:t>
      </w:r>
      <w:r>
        <w:rPr>
          <w:spacing w:val="1"/>
          <w:sz w:val="24"/>
        </w:rPr>
        <w:t xml:space="preserve"> </w:t>
      </w:r>
      <w:r>
        <w:rPr>
          <w:sz w:val="24"/>
        </w:rPr>
        <w:t>большие</w:t>
      </w:r>
      <w:r>
        <w:rPr>
          <w:spacing w:val="1"/>
          <w:sz w:val="24"/>
        </w:rPr>
        <w:t xml:space="preserve"> </w:t>
      </w:r>
      <w:r>
        <w:rPr>
          <w:sz w:val="24"/>
        </w:rPr>
        <w:t>фольклорные</w:t>
      </w:r>
      <w:r>
        <w:rPr>
          <w:spacing w:val="-57"/>
          <w:sz w:val="24"/>
        </w:rPr>
        <w:t xml:space="preserve"> </w:t>
      </w:r>
      <w:r>
        <w:rPr>
          <w:sz w:val="24"/>
        </w:rPr>
        <w:t>формы;</w:t>
      </w:r>
    </w:p>
    <w:p w:rsidR="005F2F12" w:rsidRDefault="00325926" w:rsidP="000C1F2E">
      <w:pPr>
        <w:pStyle w:val="a7"/>
        <w:numPr>
          <w:ilvl w:val="0"/>
          <w:numId w:val="163"/>
        </w:numPr>
        <w:tabs>
          <w:tab w:val="left" w:pos="1543"/>
        </w:tabs>
        <w:spacing w:before="1"/>
        <w:ind w:left="1542" w:hanging="285"/>
        <w:jc w:val="left"/>
        <w:rPr>
          <w:sz w:val="24"/>
        </w:rPr>
      </w:pPr>
      <w:r>
        <w:rPr>
          <w:sz w:val="24"/>
        </w:rPr>
        <w:t>отличать</w:t>
      </w:r>
      <w:r>
        <w:rPr>
          <w:spacing w:val="-2"/>
          <w:sz w:val="24"/>
        </w:rPr>
        <w:t xml:space="preserve"> </w:t>
      </w:r>
      <w:r>
        <w:rPr>
          <w:sz w:val="24"/>
        </w:rPr>
        <w:t>прозаический</w:t>
      </w:r>
      <w:r>
        <w:rPr>
          <w:spacing w:val="-5"/>
          <w:sz w:val="24"/>
        </w:rPr>
        <w:t xml:space="preserve"> </w:t>
      </w:r>
      <w:r>
        <w:rPr>
          <w:sz w:val="24"/>
        </w:rPr>
        <w:t>текст</w:t>
      </w:r>
      <w:r>
        <w:rPr>
          <w:spacing w:val="-2"/>
          <w:sz w:val="24"/>
        </w:rPr>
        <w:t xml:space="preserve"> </w:t>
      </w:r>
      <w:r>
        <w:rPr>
          <w:sz w:val="24"/>
        </w:rPr>
        <w:t>от</w:t>
      </w:r>
      <w:r>
        <w:rPr>
          <w:spacing w:val="-3"/>
          <w:sz w:val="24"/>
        </w:rPr>
        <w:t xml:space="preserve"> </w:t>
      </w:r>
      <w:r>
        <w:rPr>
          <w:sz w:val="24"/>
        </w:rPr>
        <w:t>поэтического;</w:t>
      </w:r>
    </w:p>
    <w:p w:rsidR="005F2F12" w:rsidRDefault="00325926" w:rsidP="000C1F2E">
      <w:pPr>
        <w:pStyle w:val="a7"/>
        <w:numPr>
          <w:ilvl w:val="0"/>
          <w:numId w:val="163"/>
        </w:numPr>
        <w:tabs>
          <w:tab w:val="left" w:pos="1543"/>
        </w:tabs>
        <w:ind w:right="2892" w:firstLine="0"/>
        <w:jc w:val="left"/>
        <w:rPr>
          <w:i/>
          <w:sz w:val="24"/>
        </w:rPr>
      </w:pPr>
      <w:r>
        <w:rPr>
          <w:sz w:val="24"/>
        </w:rPr>
        <w:t>называть героев произведения, давать их простейшую характеристику.</w:t>
      </w:r>
      <w:r>
        <w:rPr>
          <w:spacing w:val="-58"/>
          <w:sz w:val="24"/>
        </w:rPr>
        <w:t xml:space="preserve"> </w:t>
      </w:r>
      <w:r>
        <w:rPr>
          <w:sz w:val="24"/>
        </w:rPr>
        <w:t>Выпускники</w:t>
      </w:r>
      <w:r>
        <w:rPr>
          <w:spacing w:val="1"/>
          <w:sz w:val="24"/>
        </w:rPr>
        <w:t xml:space="preserve"> </w:t>
      </w:r>
      <w:r>
        <w:rPr>
          <w:i/>
          <w:sz w:val="24"/>
        </w:rPr>
        <w:t>получат</w:t>
      </w:r>
      <w:r>
        <w:rPr>
          <w:i/>
          <w:spacing w:val="-1"/>
          <w:sz w:val="24"/>
        </w:rPr>
        <w:t xml:space="preserve"> </w:t>
      </w:r>
      <w:r>
        <w:rPr>
          <w:i/>
          <w:sz w:val="24"/>
        </w:rPr>
        <w:t>возможность</w:t>
      </w:r>
      <w:r>
        <w:rPr>
          <w:i/>
          <w:spacing w:val="-2"/>
          <w:sz w:val="24"/>
        </w:rPr>
        <w:t xml:space="preserve"> </w:t>
      </w:r>
      <w:r>
        <w:rPr>
          <w:i/>
          <w:sz w:val="24"/>
        </w:rPr>
        <w:t>научиться:</w:t>
      </w:r>
    </w:p>
    <w:p w:rsidR="005F2F12" w:rsidRDefault="00325926" w:rsidP="000C1F2E">
      <w:pPr>
        <w:pStyle w:val="a7"/>
        <w:numPr>
          <w:ilvl w:val="0"/>
          <w:numId w:val="163"/>
        </w:numPr>
        <w:tabs>
          <w:tab w:val="left" w:pos="1543"/>
        </w:tabs>
        <w:ind w:right="836" w:firstLine="0"/>
        <w:jc w:val="left"/>
        <w:rPr>
          <w:sz w:val="24"/>
        </w:rPr>
      </w:pPr>
      <w:r>
        <w:rPr>
          <w:sz w:val="24"/>
        </w:rPr>
        <w:t>находить</w:t>
      </w:r>
      <w:r>
        <w:rPr>
          <w:spacing w:val="29"/>
          <w:sz w:val="24"/>
        </w:rPr>
        <w:t xml:space="preserve"> </w:t>
      </w:r>
      <w:r>
        <w:rPr>
          <w:sz w:val="24"/>
        </w:rPr>
        <w:t>в</w:t>
      </w:r>
      <w:r>
        <w:rPr>
          <w:spacing w:val="26"/>
          <w:sz w:val="24"/>
        </w:rPr>
        <w:t xml:space="preserve"> </w:t>
      </w:r>
      <w:r>
        <w:rPr>
          <w:sz w:val="24"/>
        </w:rPr>
        <w:t>текстах</w:t>
      </w:r>
      <w:r>
        <w:rPr>
          <w:spacing w:val="28"/>
          <w:sz w:val="24"/>
        </w:rPr>
        <w:t xml:space="preserve"> </w:t>
      </w:r>
      <w:r>
        <w:rPr>
          <w:sz w:val="24"/>
        </w:rPr>
        <w:t>народных</w:t>
      </w:r>
      <w:r>
        <w:rPr>
          <w:spacing w:val="30"/>
          <w:sz w:val="24"/>
        </w:rPr>
        <w:t xml:space="preserve"> </w:t>
      </w:r>
      <w:r>
        <w:rPr>
          <w:sz w:val="24"/>
        </w:rPr>
        <w:t>сказок</w:t>
      </w:r>
      <w:r>
        <w:rPr>
          <w:spacing w:val="29"/>
          <w:sz w:val="24"/>
        </w:rPr>
        <w:t xml:space="preserve"> </w:t>
      </w:r>
      <w:r>
        <w:rPr>
          <w:sz w:val="24"/>
        </w:rPr>
        <w:t>факты,</w:t>
      </w:r>
      <w:r>
        <w:rPr>
          <w:spacing w:val="29"/>
          <w:sz w:val="24"/>
        </w:rPr>
        <w:t xml:space="preserve"> </w:t>
      </w:r>
      <w:r>
        <w:rPr>
          <w:sz w:val="24"/>
        </w:rPr>
        <w:t>связанные</w:t>
      </w:r>
      <w:r>
        <w:rPr>
          <w:spacing w:val="27"/>
          <w:sz w:val="24"/>
        </w:rPr>
        <w:t xml:space="preserve"> </w:t>
      </w:r>
      <w:r>
        <w:rPr>
          <w:sz w:val="24"/>
        </w:rPr>
        <w:t>с</w:t>
      </w:r>
      <w:r>
        <w:rPr>
          <w:spacing w:val="28"/>
          <w:sz w:val="24"/>
        </w:rPr>
        <w:t xml:space="preserve"> </w:t>
      </w:r>
      <w:r>
        <w:rPr>
          <w:sz w:val="24"/>
        </w:rPr>
        <w:t>историей</w:t>
      </w:r>
      <w:r>
        <w:rPr>
          <w:spacing w:val="28"/>
          <w:sz w:val="24"/>
        </w:rPr>
        <w:t xml:space="preserve"> </w:t>
      </w:r>
      <w:r>
        <w:rPr>
          <w:sz w:val="24"/>
        </w:rPr>
        <w:t>России,</w:t>
      </w:r>
      <w:r>
        <w:rPr>
          <w:spacing w:val="28"/>
          <w:sz w:val="24"/>
        </w:rPr>
        <w:t xml:space="preserve"> </w:t>
      </w:r>
      <w:r>
        <w:rPr>
          <w:sz w:val="24"/>
        </w:rPr>
        <w:t>её</w:t>
      </w:r>
      <w:r>
        <w:rPr>
          <w:spacing w:val="28"/>
          <w:sz w:val="24"/>
        </w:rPr>
        <w:t xml:space="preserve"> </w:t>
      </w:r>
      <w:r>
        <w:rPr>
          <w:sz w:val="24"/>
        </w:rPr>
        <w:t>культурой</w:t>
      </w:r>
      <w:r>
        <w:rPr>
          <w:spacing w:val="-57"/>
          <w:sz w:val="24"/>
        </w:rPr>
        <w:t xml:space="preserve"> </w:t>
      </w:r>
      <w:r>
        <w:rPr>
          <w:sz w:val="24"/>
        </w:rPr>
        <w:t>(традиции,</w:t>
      </w:r>
      <w:r>
        <w:rPr>
          <w:spacing w:val="-1"/>
          <w:sz w:val="24"/>
        </w:rPr>
        <w:t xml:space="preserve"> </w:t>
      </w:r>
      <w:r>
        <w:rPr>
          <w:sz w:val="24"/>
        </w:rPr>
        <w:t>костюмы, быт, праздники, верования);</w:t>
      </w:r>
    </w:p>
    <w:p w:rsidR="005F2F12" w:rsidRDefault="00325926" w:rsidP="000C1F2E">
      <w:pPr>
        <w:pStyle w:val="a7"/>
        <w:numPr>
          <w:ilvl w:val="0"/>
          <w:numId w:val="163"/>
        </w:numPr>
        <w:tabs>
          <w:tab w:val="left" w:pos="1543"/>
        </w:tabs>
        <w:ind w:right="824" w:firstLine="0"/>
        <w:rPr>
          <w:sz w:val="24"/>
        </w:rPr>
      </w:pPr>
      <w:r>
        <w:rPr>
          <w:sz w:val="24"/>
        </w:rPr>
        <w:t>использовать знания о рифме, особенностях жанров (стихотворения, сказки,</w:t>
      </w:r>
      <w:r>
        <w:rPr>
          <w:spacing w:val="1"/>
          <w:sz w:val="24"/>
        </w:rPr>
        <w:t xml:space="preserve"> </w:t>
      </w:r>
      <w:r>
        <w:rPr>
          <w:sz w:val="24"/>
        </w:rPr>
        <w:t>небылицы,</w:t>
      </w:r>
      <w:r>
        <w:rPr>
          <w:spacing w:val="1"/>
          <w:sz w:val="24"/>
        </w:rPr>
        <w:t xml:space="preserve"> </w:t>
      </w:r>
      <w:r>
        <w:rPr>
          <w:sz w:val="24"/>
        </w:rPr>
        <w:t>песенки,</w:t>
      </w:r>
      <w:r>
        <w:rPr>
          <w:spacing w:val="1"/>
          <w:sz w:val="24"/>
        </w:rPr>
        <w:t xml:space="preserve"> </w:t>
      </w:r>
      <w:r>
        <w:rPr>
          <w:sz w:val="24"/>
        </w:rPr>
        <w:t>потешки),</w:t>
      </w:r>
      <w:r>
        <w:rPr>
          <w:spacing w:val="1"/>
          <w:sz w:val="24"/>
        </w:rPr>
        <w:t xml:space="preserve"> </w:t>
      </w:r>
      <w:r>
        <w:rPr>
          <w:sz w:val="24"/>
        </w:rPr>
        <w:t>особенностях</w:t>
      </w:r>
      <w:r>
        <w:rPr>
          <w:spacing w:val="1"/>
          <w:sz w:val="24"/>
        </w:rPr>
        <w:t xml:space="preserve"> </w:t>
      </w:r>
      <w:r>
        <w:rPr>
          <w:sz w:val="24"/>
        </w:rPr>
        <w:t>юмористического</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деятельности.</w:t>
      </w:r>
    </w:p>
    <w:p w:rsidR="005F2F12" w:rsidRDefault="00325926">
      <w:pPr>
        <w:pStyle w:val="21"/>
      </w:pPr>
      <w:r>
        <w:t>Иностранный</w:t>
      </w:r>
      <w:r>
        <w:rPr>
          <w:spacing w:val="-3"/>
        </w:rPr>
        <w:t xml:space="preserve"> </w:t>
      </w:r>
      <w:r>
        <w:t>язык</w:t>
      </w:r>
      <w:r>
        <w:rPr>
          <w:spacing w:val="-2"/>
        </w:rPr>
        <w:t xml:space="preserve"> </w:t>
      </w:r>
      <w:r>
        <w:t>(Английский</w:t>
      </w:r>
      <w:r>
        <w:rPr>
          <w:spacing w:val="-2"/>
        </w:rPr>
        <w:t xml:space="preserve"> </w:t>
      </w:r>
      <w:r>
        <w:t>язык)</w:t>
      </w:r>
    </w:p>
    <w:p w:rsidR="005F2F12" w:rsidRDefault="00325926">
      <w:pPr>
        <w:pStyle w:val="a3"/>
        <w:ind w:right="832"/>
      </w:pPr>
      <w:r>
        <w:t>В результате изучения иностранного языка на ступени начального общего образования 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значимости</w:t>
      </w:r>
      <w:r>
        <w:rPr>
          <w:spacing w:val="-57"/>
        </w:rPr>
        <w:t xml:space="preserve"> </w:t>
      </w:r>
      <w:r>
        <w:t>иностранного языка в жизни современного человека и поликультурного мира. Обучающиеся</w:t>
      </w:r>
      <w:r>
        <w:rPr>
          <w:spacing w:val="1"/>
        </w:rPr>
        <w:t xml:space="preserve"> </w:t>
      </w:r>
      <w:r>
        <w:t>приобретут</w:t>
      </w:r>
      <w:r>
        <w:rPr>
          <w:spacing w:val="1"/>
        </w:rPr>
        <w:t xml:space="preserve"> </w:t>
      </w:r>
      <w:r>
        <w:t>начальный</w:t>
      </w:r>
      <w:r>
        <w:rPr>
          <w:spacing w:val="1"/>
        </w:rPr>
        <w:t xml:space="preserve"> </w:t>
      </w:r>
      <w:r>
        <w:t>опыт</w:t>
      </w:r>
      <w:r>
        <w:rPr>
          <w:spacing w:val="1"/>
        </w:rPr>
        <w:t xml:space="preserve"> </w:t>
      </w:r>
      <w:r>
        <w:t>использования</w:t>
      </w:r>
      <w:r>
        <w:rPr>
          <w:spacing w:val="1"/>
        </w:rPr>
        <w:t xml:space="preserve"> </w:t>
      </w:r>
      <w:r>
        <w:t>иностранного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межкультурного</w:t>
      </w:r>
      <w:r>
        <w:rPr>
          <w:spacing w:val="1"/>
        </w:rPr>
        <w:t xml:space="preserve"> </w:t>
      </w:r>
      <w:r>
        <w:t>общения,</w:t>
      </w:r>
      <w:r>
        <w:rPr>
          <w:spacing w:val="1"/>
        </w:rPr>
        <w:t xml:space="preserve"> </w:t>
      </w:r>
      <w:r>
        <w:t>как</w:t>
      </w:r>
      <w:r>
        <w:rPr>
          <w:spacing w:val="1"/>
        </w:rPr>
        <w:t xml:space="preserve"> </w:t>
      </w:r>
      <w:r>
        <w:t>нового</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w:t>
      </w:r>
      <w:r>
        <w:rPr>
          <w:spacing w:val="1"/>
        </w:rPr>
        <w:t xml:space="preserve"> </w:t>
      </w:r>
      <w:r>
        <w:t>других</w:t>
      </w:r>
      <w:r>
        <w:rPr>
          <w:spacing w:val="1"/>
        </w:rPr>
        <w:t xml:space="preserve"> </w:t>
      </w:r>
      <w:r>
        <w:t>народов,</w:t>
      </w:r>
      <w:r>
        <w:rPr>
          <w:spacing w:val="-1"/>
        </w:rPr>
        <w:t xml:space="preserve"> </w:t>
      </w:r>
      <w:r>
        <w:t>осознают личностный</w:t>
      </w:r>
      <w:r>
        <w:rPr>
          <w:spacing w:val="-1"/>
        </w:rPr>
        <w:t xml:space="preserve"> </w:t>
      </w:r>
      <w:r>
        <w:t>смысл</w:t>
      </w:r>
      <w:r>
        <w:rPr>
          <w:spacing w:val="-1"/>
        </w:rPr>
        <w:t xml:space="preserve"> </w:t>
      </w:r>
      <w:r>
        <w:t>овладения</w:t>
      </w:r>
      <w:r>
        <w:rPr>
          <w:spacing w:val="-1"/>
        </w:rPr>
        <w:t xml:space="preserve"> </w:t>
      </w:r>
      <w:r>
        <w:t>иностранным</w:t>
      </w:r>
      <w:r>
        <w:rPr>
          <w:spacing w:val="-2"/>
        </w:rPr>
        <w:t xml:space="preserve"> </w:t>
      </w:r>
      <w:r>
        <w:t>языком.</w:t>
      </w:r>
    </w:p>
    <w:p w:rsidR="005F2F12" w:rsidRDefault="00325926">
      <w:pPr>
        <w:pStyle w:val="a3"/>
        <w:ind w:right="826"/>
      </w:pPr>
      <w:r>
        <w:t>Знакомство с детским пластом культуры страны (стран) изучаемого языка не только заложит</w:t>
      </w:r>
      <w:r>
        <w:rPr>
          <w:spacing w:val="1"/>
        </w:rPr>
        <w:t xml:space="preserve"> </w:t>
      </w:r>
      <w:r>
        <w:t>основы уважительного отношения к чужой (иной) культуре, но и будет способствовать более</w:t>
      </w:r>
      <w:r>
        <w:rPr>
          <w:spacing w:val="-57"/>
        </w:rPr>
        <w:t xml:space="preserve"> </w:t>
      </w:r>
      <w:r>
        <w:t>глубокому</w:t>
      </w:r>
      <w:r>
        <w:rPr>
          <w:spacing w:val="1"/>
        </w:rPr>
        <w:t xml:space="preserve"> </w:t>
      </w:r>
      <w:r>
        <w:t>осознанию</w:t>
      </w:r>
      <w:r>
        <w:rPr>
          <w:spacing w:val="1"/>
        </w:rPr>
        <w:t xml:space="preserve"> </w:t>
      </w:r>
      <w:r>
        <w:t>обучающимися</w:t>
      </w:r>
      <w:r>
        <w:rPr>
          <w:spacing w:val="1"/>
        </w:rPr>
        <w:t xml:space="preserve"> </w:t>
      </w:r>
      <w:r>
        <w:t>особенностей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Начальное</w:t>
      </w:r>
      <w:r>
        <w:rPr>
          <w:spacing w:val="1"/>
        </w:rPr>
        <w:t xml:space="preserve"> </w:t>
      </w:r>
      <w:r>
        <w:t>общее</w:t>
      </w:r>
      <w:r>
        <w:rPr>
          <w:spacing w:val="1"/>
        </w:rPr>
        <w:t xml:space="preserve"> </w:t>
      </w:r>
      <w:r>
        <w:t>иноязычное</w:t>
      </w:r>
      <w:r>
        <w:rPr>
          <w:spacing w:val="1"/>
        </w:rPr>
        <w:t xml:space="preserve"> </w:t>
      </w:r>
      <w:r>
        <w:t>образование</w:t>
      </w:r>
      <w:r>
        <w:rPr>
          <w:spacing w:val="1"/>
        </w:rPr>
        <w:t xml:space="preserve"> </w:t>
      </w:r>
      <w:r>
        <w:t>позволит</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способность</w:t>
      </w:r>
      <w:r>
        <w:rPr>
          <w:spacing w:val="1"/>
        </w:rPr>
        <w:t xml:space="preserve"> </w:t>
      </w:r>
      <w:r>
        <w:t>в</w:t>
      </w:r>
      <w:r>
        <w:rPr>
          <w:spacing w:val="1"/>
        </w:rPr>
        <w:t xml:space="preserve"> </w:t>
      </w:r>
      <w:r>
        <w:t>элементарной форме представлять на иностранном языке родную культуру в письменной и</w:t>
      </w:r>
      <w:r>
        <w:rPr>
          <w:spacing w:val="1"/>
        </w:rPr>
        <w:t xml:space="preserve"> </w:t>
      </w:r>
      <w:r>
        <w:t>устной</w:t>
      </w:r>
      <w:r>
        <w:rPr>
          <w:spacing w:val="1"/>
        </w:rPr>
        <w:t xml:space="preserve"> </w:t>
      </w:r>
      <w:r>
        <w:t>формах</w:t>
      </w:r>
      <w:r>
        <w:rPr>
          <w:spacing w:val="1"/>
        </w:rPr>
        <w:t xml:space="preserve"> </w:t>
      </w:r>
      <w:r>
        <w:t>общения</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использованием</w:t>
      </w:r>
      <w:r>
        <w:rPr>
          <w:spacing w:val="1"/>
        </w:rPr>
        <w:t xml:space="preserve"> </w:t>
      </w:r>
      <w:r>
        <w:t>средств</w:t>
      </w:r>
      <w:r>
        <w:rPr>
          <w:spacing w:val="-1"/>
        </w:rPr>
        <w:t xml:space="preserve"> </w:t>
      </w:r>
      <w:r>
        <w:t>телекоммуникации.</w:t>
      </w:r>
    </w:p>
    <w:p w:rsidR="005F2F12" w:rsidRDefault="00325926">
      <w:pPr>
        <w:pStyle w:val="a3"/>
        <w:ind w:right="828"/>
      </w:pPr>
      <w:r>
        <w:t>Изучение</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общепринятых</w:t>
      </w:r>
      <w:r>
        <w:rPr>
          <w:spacing w:val="1"/>
        </w:rPr>
        <w:t xml:space="preserve"> </w:t>
      </w:r>
      <w:r>
        <w:t>человеческих</w:t>
      </w:r>
      <w:r>
        <w:rPr>
          <w:spacing w:val="1"/>
        </w:rPr>
        <w:t xml:space="preserve"> </w:t>
      </w:r>
      <w:r>
        <w:t>и</w:t>
      </w:r>
      <w:r>
        <w:rPr>
          <w:spacing w:val="1"/>
        </w:rPr>
        <w:t xml:space="preserve"> </w:t>
      </w:r>
      <w:r>
        <w:t>базовых</w:t>
      </w:r>
      <w:r>
        <w:rPr>
          <w:spacing w:val="61"/>
        </w:rPr>
        <w:t xml:space="preserve"> </w:t>
      </w:r>
      <w:r>
        <w:t>национальных</w:t>
      </w:r>
      <w:r>
        <w:rPr>
          <w:spacing w:val="1"/>
        </w:rPr>
        <w:t xml:space="preserve"> </w:t>
      </w:r>
      <w:r>
        <w:t>ценностей</w:t>
      </w:r>
      <w:r>
        <w:rPr>
          <w:spacing w:val="1"/>
        </w:rPr>
        <w:t xml:space="preserve"> </w:t>
      </w:r>
      <w:r>
        <w:t>заложит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 и</w:t>
      </w:r>
      <w:r>
        <w:rPr>
          <w:spacing w:val="1"/>
        </w:rPr>
        <w:t xml:space="preserve"> </w:t>
      </w:r>
      <w:r>
        <w:t>гордости</w:t>
      </w:r>
      <w:r>
        <w:rPr>
          <w:spacing w:val="1"/>
        </w:rPr>
        <w:t xml:space="preserve"> </w:t>
      </w:r>
      <w:r>
        <w:t>за свой народ, свой край, свою страну, поможет</w:t>
      </w:r>
      <w:r>
        <w:rPr>
          <w:spacing w:val="60"/>
        </w:rPr>
        <w:t xml:space="preserve"> </w:t>
      </w:r>
      <w:r>
        <w:t>лучше осознать</w:t>
      </w:r>
      <w:r>
        <w:rPr>
          <w:spacing w:val="1"/>
        </w:rPr>
        <w:t xml:space="preserve"> </w:t>
      </w:r>
      <w:r>
        <w:t>свою</w:t>
      </w:r>
      <w:r>
        <w:rPr>
          <w:spacing w:val="-2"/>
        </w:rPr>
        <w:t xml:space="preserve"> </w:t>
      </w:r>
      <w:r>
        <w:t>этническую и национальную</w:t>
      </w:r>
      <w:r>
        <w:rPr>
          <w:spacing w:val="-1"/>
        </w:rPr>
        <w:t xml:space="preserve"> </w:t>
      </w:r>
      <w:r>
        <w:t>принадлежность.</w:t>
      </w:r>
    </w:p>
    <w:p w:rsidR="005F2F12" w:rsidRDefault="00325926">
      <w:pPr>
        <w:pStyle w:val="a3"/>
        <w:ind w:right="831"/>
      </w:pPr>
      <w:r>
        <w:t>Процесс овладения иностранным языком на ступени начального общего образования внесёт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Знакомство</w:t>
      </w:r>
      <w:r>
        <w:rPr>
          <w:spacing w:val="1"/>
        </w:rPr>
        <w:t xml:space="preserve"> </w:t>
      </w:r>
      <w:r>
        <w:t>на</w:t>
      </w:r>
      <w:r>
        <w:rPr>
          <w:spacing w:val="1"/>
        </w:rPr>
        <w:t xml:space="preserve"> </w:t>
      </w:r>
      <w:r>
        <w:t>уроках иностранного языка с доступными образцами зарубежного фольклора, выражение</w:t>
      </w:r>
      <w:r>
        <w:rPr>
          <w:spacing w:val="1"/>
        </w:rPr>
        <w:t xml:space="preserve"> </w:t>
      </w:r>
      <w:r>
        <w:t>своего отношения к литературным героям, участие в ролевых играх будут способствовать</w:t>
      </w:r>
      <w:r>
        <w:rPr>
          <w:spacing w:val="1"/>
        </w:rPr>
        <w:t xml:space="preserve"> </w:t>
      </w:r>
      <w:r>
        <w:t>становлению</w:t>
      </w:r>
      <w:r>
        <w:rPr>
          <w:spacing w:val="-1"/>
        </w:rPr>
        <w:t xml:space="preserve"> </w:t>
      </w:r>
      <w:r>
        <w:t>обучающихся как членов</w:t>
      </w:r>
      <w:r>
        <w:rPr>
          <w:spacing w:val="-1"/>
        </w:rPr>
        <w:t xml:space="preserve"> </w:t>
      </w:r>
      <w:r>
        <w:t>гражданского общества.</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32"/>
      </w:pPr>
      <w:r>
        <w:lastRenderedPageBreak/>
        <w:t>В результате изучения иностранного языка на ступени начального общего образования у</w:t>
      </w:r>
      <w:r>
        <w:rPr>
          <w:spacing w:val="1"/>
        </w:rPr>
        <w:t xml:space="preserve"> </w:t>
      </w:r>
      <w:r>
        <w:t>обучающихся:</w:t>
      </w:r>
    </w:p>
    <w:p w:rsidR="005F2F12" w:rsidRDefault="00325926" w:rsidP="000C1F2E">
      <w:pPr>
        <w:pStyle w:val="a7"/>
        <w:numPr>
          <w:ilvl w:val="0"/>
          <w:numId w:val="190"/>
        </w:numPr>
        <w:tabs>
          <w:tab w:val="left" w:pos="1399"/>
        </w:tabs>
        <w:ind w:right="829" w:firstLine="0"/>
        <w:rPr>
          <w:sz w:val="24"/>
        </w:rPr>
      </w:pPr>
      <w:r>
        <w:rPr>
          <w:sz w:val="24"/>
        </w:rPr>
        <w:t>сформируется элементарная иноязычная коммуникативная компетенция, т. е. способность и</w:t>
      </w:r>
      <w:r>
        <w:rPr>
          <w:spacing w:val="-57"/>
          <w:sz w:val="24"/>
        </w:rPr>
        <w:t xml:space="preserve"> </w:t>
      </w:r>
      <w:r>
        <w:rPr>
          <w:sz w:val="24"/>
        </w:rPr>
        <w:t>готовность общаться с носителями изучаемого иностранного языка в устной (говорение и</w:t>
      </w:r>
      <w:r>
        <w:rPr>
          <w:spacing w:val="1"/>
          <w:sz w:val="24"/>
        </w:rPr>
        <w:t xml:space="preserve"> </w:t>
      </w:r>
      <w:r>
        <w:rPr>
          <w:sz w:val="24"/>
        </w:rPr>
        <w:t>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формах</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речевых</w:t>
      </w:r>
      <w:r>
        <w:rPr>
          <w:spacing w:val="-57"/>
          <w:sz w:val="24"/>
        </w:rPr>
        <w:t xml:space="preserve"> </w:t>
      </w:r>
      <w:r>
        <w:rPr>
          <w:sz w:val="24"/>
        </w:rPr>
        <w:t>возможностей и потребностей младшего школьника; расширится лингвистический кругозор;</w:t>
      </w:r>
      <w:r>
        <w:rPr>
          <w:spacing w:val="1"/>
          <w:sz w:val="24"/>
        </w:rPr>
        <w:t xml:space="preserve"> </w:t>
      </w:r>
      <w:r>
        <w:rPr>
          <w:sz w:val="24"/>
        </w:rPr>
        <w:t>будет получено общее представление о строе изучаемого языка и его некоторых отличиях от</w:t>
      </w:r>
      <w:r>
        <w:rPr>
          <w:spacing w:val="1"/>
          <w:sz w:val="24"/>
        </w:rPr>
        <w:t xml:space="preserve"> </w:t>
      </w:r>
      <w:r>
        <w:rPr>
          <w:sz w:val="24"/>
        </w:rPr>
        <w:t>родного языка;</w:t>
      </w:r>
    </w:p>
    <w:p w:rsidR="005F2F12" w:rsidRDefault="00325926" w:rsidP="000C1F2E">
      <w:pPr>
        <w:pStyle w:val="a7"/>
        <w:numPr>
          <w:ilvl w:val="0"/>
          <w:numId w:val="190"/>
        </w:numPr>
        <w:tabs>
          <w:tab w:val="left" w:pos="1447"/>
        </w:tabs>
        <w:spacing w:before="1"/>
        <w:ind w:right="828" w:firstLine="0"/>
        <w:rPr>
          <w:sz w:val="24"/>
        </w:rPr>
      </w:pPr>
      <w:r>
        <w:rPr>
          <w:sz w:val="24"/>
        </w:rPr>
        <w:t>будут заложены основы коммуникативной культуры, т.е. способность ставить и решать</w:t>
      </w:r>
      <w:r>
        <w:rPr>
          <w:spacing w:val="1"/>
          <w:sz w:val="24"/>
        </w:rPr>
        <w:t xml:space="preserve"> </w:t>
      </w:r>
      <w:r>
        <w:rPr>
          <w:sz w:val="24"/>
        </w:rPr>
        <w:t>посильные</w:t>
      </w:r>
      <w:r>
        <w:rPr>
          <w:spacing w:val="1"/>
          <w:sz w:val="24"/>
        </w:rPr>
        <w:t xml:space="preserve"> </w:t>
      </w:r>
      <w:r>
        <w:rPr>
          <w:sz w:val="24"/>
        </w:rPr>
        <w:t>коммуникативные</w:t>
      </w:r>
      <w:r>
        <w:rPr>
          <w:spacing w:val="1"/>
          <w:sz w:val="24"/>
        </w:rPr>
        <w:t xml:space="preserve"> </w:t>
      </w:r>
      <w:r>
        <w:rPr>
          <w:sz w:val="24"/>
        </w:rPr>
        <w:t>задачи,</w:t>
      </w:r>
      <w:r>
        <w:rPr>
          <w:spacing w:val="1"/>
          <w:sz w:val="24"/>
        </w:rPr>
        <w:t xml:space="preserve"> </w:t>
      </w:r>
      <w:r>
        <w:rPr>
          <w:sz w:val="24"/>
        </w:rPr>
        <w:t>адекватно</w:t>
      </w:r>
      <w:r>
        <w:rPr>
          <w:spacing w:val="1"/>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неречевые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соблюдать</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быть</w:t>
      </w:r>
      <w:r>
        <w:rPr>
          <w:spacing w:val="1"/>
          <w:sz w:val="24"/>
        </w:rPr>
        <w:t xml:space="preserve"> </w:t>
      </w:r>
      <w:r>
        <w:rPr>
          <w:sz w:val="24"/>
        </w:rPr>
        <w:t>вежливыми</w:t>
      </w:r>
      <w:r>
        <w:rPr>
          <w:spacing w:val="1"/>
          <w:sz w:val="24"/>
        </w:rPr>
        <w:t xml:space="preserve"> </w:t>
      </w:r>
      <w:r>
        <w:rPr>
          <w:sz w:val="24"/>
        </w:rPr>
        <w:t>и</w:t>
      </w:r>
      <w:r>
        <w:rPr>
          <w:spacing w:val="1"/>
          <w:sz w:val="24"/>
        </w:rPr>
        <w:t xml:space="preserve"> </w:t>
      </w:r>
      <w:r>
        <w:rPr>
          <w:sz w:val="24"/>
        </w:rPr>
        <w:t>доброжелательными</w:t>
      </w:r>
      <w:r>
        <w:rPr>
          <w:spacing w:val="-1"/>
          <w:sz w:val="24"/>
        </w:rPr>
        <w:t xml:space="preserve"> </w:t>
      </w:r>
      <w:r>
        <w:rPr>
          <w:sz w:val="24"/>
        </w:rPr>
        <w:t>речевыми партнёрами;</w:t>
      </w:r>
    </w:p>
    <w:p w:rsidR="005F2F12" w:rsidRDefault="00325926" w:rsidP="000C1F2E">
      <w:pPr>
        <w:pStyle w:val="a7"/>
        <w:numPr>
          <w:ilvl w:val="0"/>
          <w:numId w:val="190"/>
        </w:numPr>
        <w:tabs>
          <w:tab w:val="left" w:pos="1418"/>
        </w:tabs>
        <w:ind w:right="831" w:firstLine="0"/>
        <w:rPr>
          <w:sz w:val="24"/>
        </w:rPr>
      </w:pPr>
      <w:r>
        <w:rPr>
          <w:sz w:val="24"/>
        </w:rPr>
        <w:t>сформируются положительная мотивация и устойчивый учебно-познавательный интерес к</w:t>
      </w:r>
      <w:r>
        <w:rPr>
          <w:spacing w:val="1"/>
          <w:sz w:val="24"/>
        </w:rPr>
        <w:t xml:space="preserve"> </w:t>
      </w:r>
      <w:r>
        <w:rPr>
          <w:sz w:val="24"/>
        </w:rPr>
        <w:t>предмету «Иностранный язык», а также необходимые универсальные учебные действия и</w:t>
      </w:r>
      <w:r>
        <w:rPr>
          <w:spacing w:val="1"/>
          <w:sz w:val="24"/>
        </w:rPr>
        <w:t xml:space="preserve"> </w:t>
      </w:r>
      <w:r>
        <w:rPr>
          <w:sz w:val="24"/>
        </w:rPr>
        <w:t>специальные</w:t>
      </w:r>
      <w:r>
        <w:rPr>
          <w:spacing w:val="1"/>
          <w:sz w:val="24"/>
        </w:rPr>
        <w:t xml:space="preserve"> </w:t>
      </w:r>
      <w:r>
        <w:rPr>
          <w:sz w:val="24"/>
        </w:rPr>
        <w:t>учебные</w:t>
      </w:r>
      <w:r>
        <w:rPr>
          <w:spacing w:val="1"/>
          <w:sz w:val="24"/>
        </w:rPr>
        <w:t xml:space="preserve"> </w:t>
      </w:r>
      <w:r>
        <w:rPr>
          <w:sz w:val="24"/>
        </w:rPr>
        <w:t>умения,</w:t>
      </w:r>
      <w:r>
        <w:rPr>
          <w:spacing w:val="1"/>
          <w:sz w:val="24"/>
        </w:rPr>
        <w:t xml:space="preserve"> </w:t>
      </w:r>
      <w:r>
        <w:rPr>
          <w:sz w:val="24"/>
        </w:rPr>
        <w:t>что</w:t>
      </w:r>
      <w:r>
        <w:rPr>
          <w:spacing w:val="1"/>
          <w:sz w:val="24"/>
        </w:rPr>
        <w:t xml:space="preserve"> </w:t>
      </w:r>
      <w:r>
        <w:rPr>
          <w:sz w:val="24"/>
        </w:rPr>
        <w:t>заложит</w:t>
      </w:r>
      <w:r>
        <w:rPr>
          <w:spacing w:val="1"/>
          <w:sz w:val="24"/>
        </w:rPr>
        <w:t xml:space="preserve"> </w:t>
      </w:r>
      <w:r>
        <w:rPr>
          <w:sz w:val="24"/>
        </w:rPr>
        <w:t>основу</w:t>
      </w:r>
      <w:r>
        <w:rPr>
          <w:spacing w:val="1"/>
          <w:sz w:val="24"/>
        </w:rPr>
        <w:t xml:space="preserve"> </w:t>
      </w:r>
      <w:r>
        <w:rPr>
          <w:sz w:val="24"/>
        </w:rPr>
        <w:t>успешной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овладению</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на</w:t>
      </w:r>
      <w:r>
        <w:rPr>
          <w:spacing w:val="-1"/>
          <w:sz w:val="24"/>
        </w:rPr>
        <w:t xml:space="preserve"> </w:t>
      </w:r>
      <w:r>
        <w:rPr>
          <w:sz w:val="24"/>
        </w:rPr>
        <w:t>следующей</w:t>
      </w:r>
      <w:r>
        <w:rPr>
          <w:spacing w:val="-1"/>
          <w:sz w:val="24"/>
        </w:rPr>
        <w:t xml:space="preserve"> </w:t>
      </w:r>
      <w:r>
        <w:rPr>
          <w:sz w:val="24"/>
        </w:rPr>
        <w:t>ступени образования.</w:t>
      </w:r>
    </w:p>
    <w:p w:rsidR="005F2F12" w:rsidRDefault="00325926">
      <w:pPr>
        <w:pStyle w:val="21"/>
        <w:spacing w:line="240" w:lineRule="auto"/>
        <w:ind w:right="7501"/>
        <w:jc w:val="left"/>
      </w:pPr>
      <w:r>
        <w:t>Коммуникативные умения</w:t>
      </w:r>
      <w:r>
        <w:rPr>
          <w:spacing w:val="-57"/>
        </w:rPr>
        <w:t xml:space="preserve"> </w:t>
      </w:r>
      <w:r>
        <w:t>Говорение</w:t>
      </w:r>
    </w:p>
    <w:p w:rsidR="005F2F12" w:rsidRDefault="00325926">
      <w:pPr>
        <w:spacing w:line="271" w:lineRule="exact"/>
        <w:ind w:left="1258"/>
        <w:rPr>
          <w:sz w:val="24"/>
        </w:rPr>
      </w:pPr>
      <w:r>
        <w:rPr>
          <w:sz w:val="24"/>
        </w:rPr>
        <w:t>Выпускник</w:t>
      </w:r>
      <w:r>
        <w:rPr>
          <w:spacing w:val="-3"/>
          <w:sz w:val="24"/>
        </w:rPr>
        <w:t xml:space="preserve"> </w:t>
      </w:r>
      <w:r>
        <w:rPr>
          <w:b/>
          <w:sz w:val="24"/>
        </w:rPr>
        <w:t>научится</w:t>
      </w:r>
      <w:r>
        <w:rPr>
          <w:sz w:val="24"/>
        </w:rPr>
        <w:t>:</w:t>
      </w:r>
    </w:p>
    <w:p w:rsidR="005F2F12" w:rsidRDefault="00325926">
      <w:pPr>
        <w:pStyle w:val="a3"/>
        <w:jc w:val="left"/>
      </w:pPr>
      <w:r>
        <w:t>·участвовать в элементарных диалогах (этикетном, диалоге-расспросе, диалоге-побуждении),</w:t>
      </w:r>
      <w:r>
        <w:rPr>
          <w:spacing w:val="-57"/>
        </w:rPr>
        <w:t xml:space="preserve"> </w:t>
      </w:r>
      <w:r>
        <w:t>соблюдая</w:t>
      </w:r>
      <w:r>
        <w:rPr>
          <w:spacing w:val="-1"/>
        </w:rPr>
        <w:t xml:space="preserve"> </w:t>
      </w:r>
      <w:r>
        <w:t>нормы речевого</w:t>
      </w:r>
      <w:r>
        <w:rPr>
          <w:spacing w:val="-1"/>
        </w:rPr>
        <w:t xml:space="preserve"> </w:t>
      </w:r>
      <w:r>
        <w:t>этикета, принятые</w:t>
      </w:r>
      <w:r>
        <w:rPr>
          <w:spacing w:val="-2"/>
        </w:rPr>
        <w:t xml:space="preserve"> </w:t>
      </w:r>
      <w:r>
        <w:t>в</w:t>
      </w:r>
      <w:r>
        <w:rPr>
          <w:spacing w:val="-3"/>
        </w:rPr>
        <w:t xml:space="preserve"> </w:t>
      </w:r>
      <w:r>
        <w:t>англоязычных</w:t>
      </w:r>
      <w:r>
        <w:rPr>
          <w:spacing w:val="1"/>
        </w:rPr>
        <w:t xml:space="preserve"> </w:t>
      </w:r>
      <w:r>
        <w:t>странах;</w:t>
      </w:r>
    </w:p>
    <w:p w:rsidR="005F2F12" w:rsidRDefault="00325926">
      <w:pPr>
        <w:pStyle w:val="a3"/>
        <w:jc w:val="left"/>
      </w:pPr>
      <w:r>
        <w:t>·составлять</w:t>
      </w:r>
      <w:r>
        <w:rPr>
          <w:spacing w:val="-3"/>
        </w:rPr>
        <w:t xml:space="preserve"> </w:t>
      </w:r>
      <w:r>
        <w:t>небольшое</w:t>
      </w:r>
      <w:r>
        <w:rPr>
          <w:spacing w:val="-3"/>
        </w:rPr>
        <w:t xml:space="preserve"> </w:t>
      </w:r>
      <w:r>
        <w:t>описание</w:t>
      </w:r>
      <w:r>
        <w:rPr>
          <w:spacing w:val="-4"/>
        </w:rPr>
        <w:t xml:space="preserve"> </w:t>
      </w:r>
      <w:r>
        <w:t>предмета,</w:t>
      </w:r>
      <w:r>
        <w:rPr>
          <w:spacing w:val="-2"/>
        </w:rPr>
        <w:t xml:space="preserve"> </w:t>
      </w:r>
      <w:r>
        <w:t>картинки,</w:t>
      </w:r>
      <w:r>
        <w:rPr>
          <w:spacing w:val="-5"/>
        </w:rPr>
        <w:t xml:space="preserve"> </w:t>
      </w:r>
      <w:r>
        <w:t>персонажа;</w:t>
      </w:r>
    </w:p>
    <w:p w:rsidR="005F2F12" w:rsidRDefault="00325926">
      <w:pPr>
        <w:pStyle w:val="a3"/>
        <w:jc w:val="left"/>
      </w:pPr>
      <w:r>
        <w:t>·рассказывать</w:t>
      </w:r>
      <w:r>
        <w:rPr>
          <w:spacing w:val="-2"/>
        </w:rPr>
        <w:t xml:space="preserve"> </w:t>
      </w:r>
      <w:r>
        <w:t>о</w:t>
      </w:r>
      <w:r>
        <w:rPr>
          <w:spacing w:val="-3"/>
        </w:rPr>
        <w:t xml:space="preserve"> </w:t>
      </w:r>
      <w:r>
        <w:t>себе, своей</w:t>
      </w:r>
      <w:r>
        <w:rPr>
          <w:spacing w:val="-3"/>
        </w:rPr>
        <w:t xml:space="preserve"> </w:t>
      </w:r>
      <w:r>
        <w:t>семье,</w:t>
      </w:r>
      <w:r>
        <w:rPr>
          <w:spacing w:val="-2"/>
        </w:rPr>
        <w:t xml:space="preserve"> </w:t>
      </w:r>
      <w:r>
        <w:t>друге.</w:t>
      </w:r>
    </w:p>
    <w:p w:rsidR="005F2F12" w:rsidRDefault="00325926">
      <w:pPr>
        <w:ind w:left="1258"/>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jc w:val="left"/>
      </w:pPr>
      <w:r>
        <w:t>·воспроизводить</w:t>
      </w:r>
      <w:r>
        <w:rPr>
          <w:spacing w:val="4"/>
        </w:rPr>
        <w:t xml:space="preserve"> </w:t>
      </w:r>
      <w:r>
        <w:t>наизусть</w:t>
      </w:r>
      <w:r>
        <w:rPr>
          <w:spacing w:val="5"/>
        </w:rPr>
        <w:t xml:space="preserve"> </w:t>
      </w:r>
      <w:r>
        <w:t>небольшие</w:t>
      </w:r>
      <w:r>
        <w:rPr>
          <w:spacing w:val="3"/>
        </w:rPr>
        <w:t xml:space="preserve"> </w:t>
      </w:r>
      <w:r>
        <w:t>произведения</w:t>
      </w:r>
      <w:r>
        <w:rPr>
          <w:spacing w:val="4"/>
        </w:rPr>
        <w:t xml:space="preserve"> </w:t>
      </w:r>
      <w:r>
        <w:t>детского</w:t>
      </w:r>
      <w:r>
        <w:rPr>
          <w:spacing w:val="2"/>
        </w:rPr>
        <w:t xml:space="preserve"> </w:t>
      </w:r>
      <w:r>
        <w:t>фольклора;</w:t>
      </w:r>
      <w:r>
        <w:rPr>
          <w:spacing w:val="4"/>
        </w:rPr>
        <w:t xml:space="preserve"> </w:t>
      </w:r>
      <w:r>
        <w:t>составлять</w:t>
      </w:r>
      <w:r>
        <w:rPr>
          <w:spacing w:val="5"/>
        </w:rPr>
        <w:t xml:space="preserve"> </w:t>
      </w:r>
      <w:r>
        <w:t>краткую</w:t>
      </w:r>
      <w:r>
        <w:rPr>
          <w:spacing w:val="-57"/>
        </w:rPr>
        <w:t xml:space="preserve"> </w:t>
      </w:r>
      <w:r>
        <w:t>характеристику</w:t>
      </w:r>
      <w:r>
        <w:rPr>
          <w:spacing w:val="-9"/>
        </w:rPr>
        <w:t xml:space="preserve"> </w:t>
      </w:r>
      <w:r>
        <w:t>персонажа; кратко</w:t>
      </w:r>
      <w:r>
        <w:rPr>
          <w:spacing w:val="-1"/>
        </w:rPr>
        <w:t xml:space="preserve"> </w:t>
      </w:r>
      <w:r>
        <w:t>излагать</w:t>
      </w:r>
      <w:r>
        <w:rPr>
          <w:spacing w:val="1"/>
        </w:rPr>
        <w:t xml:space="preserve"> </w:t>
      </w:r>
      <w:r>
        <w:t>содержание</w:t>
      </w:r>
      <w:r>
        <w:rPr>
          <w:spacing w:val="-2"/>
        </w:rPr>
        <w:t xml:space="preserve"> </w:t>
      </w:r>
      <w:r>
        <w:t>прочитанного текста.</w:t>
      </w:r>
    </w:p>
    <w:p w:rsidR="005F2F12" w:rsidRDefault="00325926">
      <w:pPr>
        <w:pStyle w:val="21"/>
        <w:jc w:val="left"/>
      </w:pPr>
      <w:r>
        <w:t>Аудирование</w:t>
      </w:r>
    </w:p>
    <w:p w:rsidR="005F2F12" w:rsidRDefault="00325926">
      <w:pPr>
        <w:spacing w:line="274" w:lineRule="exact"/>
        <w:ind w:left="1258"/>
        <w:rPr>
          <w:b/>
          <w:sz w:val="24"/>
        </w:rPr>
      </w:pPr>
      <w:r>
        <w:rPr>
          <w:sz w:val="24"/>
        </w:rPr>
        <w:t>Выпускник</w:t>
      </w:r>
      <w:r>
        <w:rPr>
          <w:spacing w:val="-3"/>
          <w:sz w:val="24"/>
        </w:rPr>
        <w:t xml:space="preserve"> </w:t>
      </w:r>
      <w:r>
        <w:rPr>
          <w:b/>
          <w:sz w:val="24"/>
        </w:rPr>
        <w:t>научится:</w:t>
      </w:r>
    </w:p>
    <w:p w:rsidR="005F2F12" w:rsidRDefault="00325926">
      <w:pPr>
        <w:pStyle w:val="a3"/>
        <w:spacing w:before="1"/>
        <w:ind w:right="834"/>
      </w:pPr>
      <w:r>
        <w:t>·понимать</w:t>
      </w:r>
      <w:r>
        <w:rPr>
          <w:spacing w:val="1"/>
        </w:rPr>
        <w:t xml:space="preserve"> </w:t>
      </w:r>
      <w:r>
        <w:t>на</w:t>
      </w:r>
      <w:r>
        <w:rPr>
          <w:spacing w:val="1"/>
        </w:rPr>
        <w:t xml:space="preserve"> </w:t>
      </w:r>
      <w:r>
        <w:t>слух</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и</w:t>
      </w:r>
      <w:r>
        <w:rPr>
          <w:spacing w:val="1"/>
        </w:rPr>
        <w:t xml:space="preserve"> </w:t>
      </w:r>
      <w:r>
        <w:t>вербально/невербально</w:t>
      </w:r>
      <w:r>
        <w:rPr>
          <w:spacing w:val="-1"/>
        </w:rPr>
        <w:t xml:space="preserve"> </w:t>
      </w:r>
      <w:r>
        <w:t>реагировать</w:t>
      </w:r>
      <w:r>
        <w:rPr>
          <w:spacing w:val="1"/>
        </w:rPr>
        <w:t xml:space="preserve"> </w:t>
      </w:r>
      <w:r>
        <w:t>на</w:t>
      </w:r>
      <w:r>
        <w:rPr>
          <w:spacing w:val="1"/>
        </w:rPr>
        <w:t xml:space="preserve"> </w:t>
      </w:r>
      <w:r>
        <w:t>услышанное;</w:t>
      </w:r>
    </w:p>
    <w:p w:rsidR="005F2F12" w:rsidRDefault="00325926">
      <w:pPr>
        <w:pStyle w:val="a3"/>
        <w:ind w:right="835"/>
      </w:pPr>
      <w:r>
        <w:t>·воспринимать</w:t>
      </w:r>
      <w:r>
        <w:rPr>
          <w:spacing w:val="1"/>
        </w:rPr>
        <w:t xml:space="preserve"> </w:t>
      </w:r>
      <w:r>
        <w:t>на</w:t>
      </w:r>
      <w:r>
        <w:rPr>
          <w:spacing w:val="1"/>
        </w:rPr>
        <w:t xml:space="preserve"> </w:t>
      </w:r>
      <w:r>
        <w:t>слух</w:t>
      </w:r>
      <w:r>
        <w:rPr>
          <w:spacing w:val="1"/>
        </w:rPr>
        <w:t xml:space="preserve"> </w:t>
      </w:r>
      <w:r>
        <w:t>в</w:t>
      </w:r>
      <w:r>
        <w:rPr>
          <w:spacing w:val="1"/>
        </w:rPr>
        <w:t xml:space="preserve"> </w:t>
      </w:r>
      <w:r>
        <w:t>аудиозаписи</w:t>
      </w:r>
      <w:r>
        <w:rPr>
          <w:spacing w:val="1"/>
        </w:rPr>
        <w:t xml:space="preserve"> </w:t>
      </w:r>
      <w:r>
        <w:t>и</w:t>
      </w:r>
      <w:r>
        <w:rPr>
          <w:spacing w:val="1"/>
        </w:rPr>
        <w:t xml:space="preserve"> </w:t>
      </w:r>
      <w:r>
        <w:t>понимать</w:t>
      </w:r>
      <w:r>
        <w:rPr>
          <w:spacing w:val="1"/>
        </w:rPr>
        <w:t xml:space="preserve"> </w:t>
      </w:r>
      <w:r>
        <w:t>основное</w:t>
      </w:r>
      <w:r>
        <w:rPr>
          <w:spacing w:val="1"/>
        </w:rPr>
        <w:t xml:space="preserve"> </w:t>
      </w:r>
      <w:r>
        <w:t>содержание</w:t>
      </w:r>
      <w:r>
        <w:rPr>
          <w:spacing w:val="1"/>
        </w:rPr>
        <w:t xml:space="preserve"> </w:t>
      </w:r>
      <w:r>
        <w:t>небольших</w:t>
      </w:r>
      <w:r>
        <w:rPr>
          <w:spacing w:val="1"/>
        </w:rPr>
        <w:t xml:space="preserve"> </w:t>
      </w:r>
      <w:r>
        <w:t>сообщений,</w:t>
      </w:r>
      <w:r>
        <w:rPr>
          <w:spacing w:val="-2"/>
        </w:rPr>
        <w:t xml:space="preserve"> </w:t>
      </w:r>
      <w:r>
        <w:t>рассказов,</w:t>
      </w:r>
      <w:r>
        <w:rPr>
          <w:spacing w:val="-1"/>
        </w:rPr>
        <w:t xml:space="preserve"> </w:t>
      </w:r>
      <w:r>
        <w:t>сказок,</w:t>
      </w:r>
      <w:r>
        <w:rPr>
          <w:spacing w:val="-1"/>
        </w:rPr>
        <w:t xml:space="preserve"> </w:t>
      </w:r>
      <w:r>
        <w:t>построенных в</w:t>
      </w:r>
      <w:r>
        <w:rPr>
          <w:spacing w:val="-4"/>
        </w:rPr>
        <w:t xml:space="preserve"> </w:t>
      </w:r>
      <w:r>
        <w:t>основном</w:t>
      </w:r>
      <w:r>
        <w:rPr>
          <w:spacing w:val="-2"/>
        </w:rPr>
        <w:t xml:space="preserve"> </w:t>
      </w:r>
      <w:r>
        <w:t>на</w:t>
      </w:r>
      <w:r>
        <w:rPr>
          <w:spacing w:val="-3"/>
        </w:rPr>
        <w:t xml:space="preserve"> </w:t>
      </w:r>
      <w:r>
        <w:t>знакомом</w:t>
      </w:r>
      <w:r>
        <w:rPr>
          <w:spacing w:val="-5"/>
        </w:rPr>
        <w:t xml:space="preserve"> </w:t>
      </w:r>
      <w:r>
        <w:t>языковом</w:t>
      </w:r>
      <w:r>
        <w:rPr>
          <w:spacing w:val="-2"/>
        </w:rPr>
        <w:t xml:space="preserve"> </w:t>
      </w:r>
      <w:r>
        <w:t>материале.</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31"/>
      </w:pPr>
      <w:r>
        <w:t>·воспринимать</w:t>
      </w:r>
      <w:r>
        <w:rPr>
          <w:spacing w:val="1"/>
        </w:rPr>
        <w:t xml:space="preserve"> </w:t>
      </w:r>
      <w:r>
        <w:t>на</w:t>
      </w:r>
      <w:r>
        <w:rPr>
          <w:spacing w:val="1"/>
        </w:rPr>
        <w:t xml:space="preserve"> </w:t>
      </w:r>
      <w:r>
        <w:t>слух</w:t>
      </w:r>
      <w:r>
        <w:rPr>
          <w:spacing w:val="1"/>
        </w:rPr>
        <w:t xml:space="preserve"> </w:t>
      </w:r>
      <w:r>
        <w:t>аудиотекст</w:t>
      </w:r>
      <w:r>
        <w:rPr>
          <w:spacing w:val="1"/>
        </w:rPr>
        <w:t xml:space="preserve"> </w:t>
      </w:r>
      <w:r>
        <w:t>и</w:t>
      </w:r>
      <w:r>
        <w:rPr>
          <w:spacing w:val="1"/>
        </w:rPr>
        <w:t xml:space="preserve"> </w:t>
      </w:r>
      <w:r>
        <w:t>полностью</w:t>
      </w:r>
      <w:r>
        <w:rPr>
          <w:spacing w:val="1"/>
        </w:rPr>
        <w:t xml:space="preserve"> </w:t>
      </w:r>
      <w:r>
        <w:t>понимать</w:t>
      </w:r>
      <w:r>
        <w:rPr>
          <w:spacing w:val="1"/>
        </w:rPr>
        <w:t xml:space="preserve"> </w:t>
      </w:r>
      <w:r>
        <w:t>содержащуюся</w:t>
      </w:r>
      <w:r>
        <w:rPr>
          <w:spacing w:val="1"/>
        </w:rPr>
        <w:t xml:space="preserve"> </w:t>
      </w:r>
      <w:r>
        <w:t>в</w:t>
      </w:r>
      <w:r>
        <w:rPr>
          <w:spacing w:val="61"/>
        </w:rPr>
        <w:t xml:space="preserve"> </w:t>
      </w:r>
      <w:r>
        <w:t>нём</w:t>
      </w:r>
      <w:r>
        <w:rPr>
          <w:spacing w:val="1"/>
        </w:rPr>
        <w:t xml:space="preserve"> </w:t>
      </w:r>
      <w:r>
        <w:t>информацию; использовать контекстуальную или языковую догадку при восприятии на слух</w:t>
      </w:r>
      <w:r>
        <w:rPr>
          <w:spacing w:val="1"/>
        </w:rPr>
        <w:t xml:space="preserve"> </w:t>
      </w:r>
      <w:r>
        <w:t>текстов,</w:t>
      </w:r>
      <w:r>
        <w:rPr>
          <w:spacing w:val="-1"/>
        </w:rPr>
        <w:t xml:space="preserve"> </w:t>
      </w:r>
      <w:r>
        <w:t>содержащих</w:t>
      </w:r>
      <w:r>
        <w:rPr>
          <w:spacing w:val="2"/>
        </w:rPr>
        <w:t xml:space="preserve"> </w:t>
      </w:r>
      <w:r>
        <w:t>некоторые</w:t>
      </w:r>
      <w:r>
        <w:rPr>
          <w:spacing w:val="-1"/>
        </w:rPr>
        <w:t xml:space="preserve"> </w:t>
      </w:r>
      <w:r>
        <w:t>незнакомые</w:t>
      </w:r>
      <w:r>
        <w:rPr>
          <w:spacing w:val="-2"/>
        </w:rPr>
        <w:t xml:space="preserve"> </w:t>
      </w:r>
      <w:r>
        <w:t>слова.</w:t>
      </w:r>
    </w:p>
    <w:p w:rsidR="005F2F12" w:rsidRDefault="00325926">
      <w:pPr>
        <w:pStyle w:val="21"/>
        <w:jc w:val="left"/>
      </w:pPr>
      <w:r>
        <w:t>Чтение</w:t>
      </w:r>
    </w:p>
    <w:p w:rsidR="005F2F12" w:rsidRDefault="00325926">
      <w:pPr>
        <w:spacing w:line="274" w:lineRule="exact"/>
        <w:ind w:left="1258"/>
        <w:rPr>
          <w:b/>
          <w:sz w:val="24"/>
        </w:rPr>
      </w:pPr>
      <w:r>
        <w:rPr>
          <w:sz w:val="24"/>
        </w:rPr>
        <w:t>Выпускник</w:t>
      </w:r>
      <w:r>
        <w:rPr>
          <w:spacing w:val="-3"/>
          <w:sz w:val="24"/>
        </w:rPr>
        <w:t xml:space="preserve"> </w:t>
      </w:r>
      <w:r>
        <w:rPr>
          <w:b/>
          <w:sz w:val="24"/>
        </w:rPr>
        <w:t>научится:</w:t>
      </w:r>
    </w:p>
    <w:p w:rsidR="005F2F12" w:rsidRDefault="00325926">
      <w:pPr>
        <w:pStyle w:val="a3"/>
        <w:jc w:val="left"/>
      </w:pPr>
      <w:r>
        <w:t>·соотносить</w:t>
      </w:r>
      <w:r>
        <w:rPr>
          <w:spacing w:val="-2"/>
        </w:rPr>
        <w:t xml:space="preserve"> </w:t>
      </w:r>
      <w:r>
        <w:t>графический</w:t>
      </w:r>
      <w:r>
        <w:rPr>
          <w:spacing w:val="-2"/>
        </w:rPr>
        <w:t xml:space="preserve"> </w:t>
      </w:r>
      <w:r>
        <w:t>образ</w:t>
      </w:r>
      <w:r>
        <w:rPr>
          <w:spacing w:val="-2"/>
        </w:rPr>
        <w:t xml:space="preserve"> </w:t>
      </w:r>
      <w:r>
        <w:t>английского</w:t>
      </w:r>
      <w:r>
        <w:rPr>
          <w:spacing w:val="-3"/>
        </w:rPr>
        <w:t xml:space="preserve"> </w:t>
      </w:r>
      <w:r>
        <w:t>слова</w:t>
      </w:r>
      <w:r>
        <w:rPr>
          <w:spacing w:val="-4"/>
        </w:rPr>
        <w:t xml:space="preserve"> </w:t>
      </w:r>
      <w:r>
        <w:t>с</w:t>
      </w:r>
      <w:r>
        <w:rPr>
          <w:spacing w:val="-3"/>
        </w:rPr>
        <w:t xml:space="preserve"> </w:t>
      </w:r>
      <w:r>
        <w:t>его</w:t>
      </w:r>
      <w:r>
        <w:rPr>
          <w:spacing w:val="-3"/>
        </w:rPr>
        <w:t xml:space="preserve"> </w:t>
      </w:r>
      <w:r>
        <w:t>звуковым</w:t>
      </w:r>
      <w:r>
        <w:rPr>
          <w:spacing w:val="-4"/>
        </w:rPr>
        <w:t xml:space="preserve"> </w:t>
      </w:r>
      <w:r>
        <w:t>образом;</w:t>
      </w:r>
    </w:p>
    <w:p w:rsidR="005F2F12" w:rsidRDefault="00325926">
      <w:pPr>
        <w:pStyle w:val="a3"/>
        <w:ind w:right="825"/>
        <w:jc w:val="left"/>
      </w:pPr>
      <w:r>
        <w:t>·читать</w:t>
      </w:r>
      <w:r>
        <w:rPr>
          <w:spacing w:val="25"/>
        </w:rPr>
        <w:t xml:space="preserve"> </w:t>
      </w:r>
      <w:r>
        <w:t>вслух</w:t>
      </w:r>
      <w:r>
        <w:rPr>
          <w:spacing w:val="27"/>
        </w:rPr>
        <w:t xml:space="preserve"> </w:t>
      </w:r>
      <w:r>
        <w:t>небольшой</w:t>
      </w:r>
      <w:r>
        <w:rPr>
          <w:spacing w:val="26"/>
        </w:rPr>
        <w:t xml:space="preserve"> </w:t>
      </w:r>
      <w:r>
        <w:t>текст,</w:t>
      </w:r>
      <w:r>
        <w:rPr>
          <w:spacing w:val="23"/>
        </w:rPr>
        <w:t xml:space="preserve"> </w:t>
      </w:r>
      <w:r>
        <w:t>построенный</w:t>
      </w:r>
      <w:r>
        <w:rPr>
          <w:spacing w:val="23"/>
        </w:rPr>
        <w:t xml:space="preserve"> </w:t>
      </w:r>
      <w:r>
        <w:t>на</w:t>
      </w:r>
      <w:r>
        <w:rPr>
          <w:spacing w:val="24"/>
        </w:rPr>
        <w:t xml:space="preserve"> </w:t>
      </w:r>
      <w:r>
        <w:t>изученном</w:t>
      </w:r>
      <w:r>
        <w:rPr>
          <w:spacing w:val="24"/>
        </w:rPr>
        <w:t xml:space="preserve"> </w:t>
      </w:r>
      <w:r>
        <w:t>языковом</w:t>
      </w:r>
      <w:r>
        <w:rPr>
          <w:spacing w:val="24"/>
        </w:rPr>
        <w:t xml:space="preserve"> </w:t>
      </w:r>
      <w:r>
        <w:t>материале,</w:t>
      </w:r>
      <w:r>
        <w:rPr>
          <w:spacing w:val="25"/>
        </w:rPr>
        <w:t xml:space="preserve"> </w:t>
      </w:r>
      <w:r>
        <w:t>соблюдая</w:t>
      </w:r>
      <w:r>
        <w:rPr>
          <w:spacing w:val="-57"/>
        </w:rPr>
        <w:t xml:space="preserve"> </w:t>
      </w:r>
      <w:r>
        <w:t>правила</w:t>
      </w:r>
      <w:r>
        <w:rPr>
          <w:spacing w:val="-2"/>
        </w:rPr>
        <w:t xml:space="preserve"> </w:t>
      </w:r>
      <w:r>
        <w:t>произношения</w:t>
      </w:r>
      <w:r>
        <w:rPr>
          <w:spacing w:val="-3"/>
        </w:rPr>
        <w:t xml:space="preserve"> </w:t>
      </w:r>
      <w:r>
        <w:t>и соответствующую интонацию;</w:t>
      </w:r>
    </w:p>
    <w:p w:rsidR="005F2F12" w:rsidRDefault="00325926">
      <w:pPr>
        <w:pStyle w:val="a3"/>
        <w:jc w:val="left"/>
      </w:pPr>
      <w:r>
        <w:t>·читать</w:t>
      </w:r>
      <w:r>
        <w:rPr>
          <w:spacing w:val="37"/>
        </w:rPr>
        <w:t xml:space="preserve"> </w:t>
      </w:r>
      <w:r>
        <w:t>про</w:t>
      </w:r>
      <w:r>
        <w:rPr>
          <w:spacing w:val="36"/>
        </w:rPr>
        <w:t xml:space="preserve"> </w:t>
      </w:r>
      <w:r>
        <w:t>себя</w:t>
      </w:r>
      <w:r>
        <w:rPr>
          <w:spacing w:val="36"/>
        </w:rPr>
        <w:t xml:space="preserve"> </w:t>
      </w:r>
      <w:r>
        <w:t>и</w:t>
      </w:r>
      <w:r>
        <w:rPr>
          <w:spacing w:val="34"/>
        </w:rPr>
        <w:t xml:space="preserve"> </w:t>
      </w:r>
      <w:r>
        <w:t>понимать</w:t>
      </w:r>
      <w:r>
        <w:rPr>
          <w:spacing w:val="37"/>
        </w:rPr>
        <w:t xml:space="preserve"> </w:t>
      </w:r>
      <w:r>
        <w:t>содержание</w:t>
      </w:r>
      <w:r>
        <w:rPr>
          <w:spacing w:val="35"/>
        </w:rPr>
        <w:t xml:space="preserve"> </w:t>
      </w:r>
      <w:r>
        <w:t>небольшого</w:t>
      </w:r>
      <w:r>
        <w:rPr>
          <w:spacing w:val="36"/>
        </w:rPr>
        <w:t xml:space="preserve"> </w:t>
      </w:r>
      <w:r>
        <w:t>текста,</w:t>
      </w:r>
      <w:r>
        <w:rPr>
          <w:spacing w:val="36"/>
        </w:rPr>
        <w:t xml:space="preserve"> </w:t>
      </w:r>
      <w:r>
        <w:t>построенного</w:t>
      </w:r>
      <w:r>
        <w:rPr>
          <w:spacing w:val="36"/>
        </w:rPr>
        <w:t xml:space="preserve"> </w:t>
      </w:r>
      <w:r>
        <w:t>в</w:t>
      </w:r>
      <w:r>
        <w:rPr>
          <w:spacing w:val="35"/>
        </w:rPr>
        <w:t xml:space="preserve"> </w:t>
      </w:r>
      <w:r>
        <w:t>основном</w:t>
      </w:r>
      <w:r>
        <w:rPr>
          <w:spacing w:val="33"/>
        </w:rPr>
        <w:t xml:space="preserve"> </w:t>
      </w:r>
      <w:r>
        <w:t>на</w:t>
      </w:r>
      <w:r>
        <w:rPr>
          <w:spacing w:val="-57"/>
        </w:rPr>
        <w:t xml:space="preserve"> </w:t>
      </w:r>
      <w:r>
        <w:t>изученном</w:t>
      </w:r>
      <w:r>
        <w:rPr>
          <w:spacing w:val="-2"/>
        </w:rPr>
        <w:t xml:space="preserve"> </w:t>
      </w:r>
      <w:r>
        <w:t>языковом</w:t>
      </w:r>
      <w:r>
        <w:rPr>
          <w:spacing w:val="-1"/>
        </w:rPr>
        <w:t xml:space="preserve"> </w:t>
      </w:r>
      <w:r>
        <w:t>материале;</w:t>
      </w:r>
    </w:p>
    <w:p w:rsidR="005F2F12" w:rsidRDefault="00325926">
      <w:pPr>
        <w:ind w:left="1258" w:right="4629"/>
        <w:rPr>
          <w:sz w:val="24"/>
        </w:rPr>
      </w:pPr>
      <w:r>
        <w:rPr>
          <w:sz w:val="24"/>
        </w:rPr>
        <w:t>·читать про себя и находить необходимую информацию.</w:t>
      </w:r>
      <w:r>
        <w:rPr>
          <w:spacing w:val="-57"/>
          <w:sz w:val="24"/>
        </w:rPr>
        <w:t xml:space="preserve"> </w:t>
      </w:r>
      <w:r>
        <w:rPr>
          <w:sz w:val="24"/>
        </w:rPr>
        <w:t xml:space="preserve">Выпускник </w:t>
      </w:r>
      <w:r>
        <w:rPr>
          <w:b/>
          <w:sz w:val="24"/>
        </w:rPr>
        <w:t>получит возможность</w:t>
      </w:r>
      <w:r>
        <w:rPr>
          <w:b/>
          <w:spacing w:val="-1"/>
          <w:sz w:val="24"/>
        </w:rPr>
        <w:t xml:space="preserve"> </w:t>
      </w:r>
      <w:r>
        <w:rPr>
          <w:b/>
          <w:sz w:val="24"/>
        </w:rPr>
        <w:t>научиться</w:t>
      </w:r>
      <w:r>
        <w:rPr>
          <w:sz w:val="24"/>
        </w:rPr>
        <w:t>:</w:t>
      </w:r>
    </w:p>
    <w:p w:rsidR="005F2F12" w:rsidRDefault="00325926">
      <w:pPr>
        <w:pStyle w:val="a3"/>
        <w:ind w:right="953"/>
        <w:jc w:val="left"/>
      </w:pPr>
      <w:r>
        <w:t>·догадываться</w:t>
      </w:r>
      <w:r>
        <w:rPr>
          <w:spacing w:val="40"/>
        </w:rPr>
        <w:t xml:space="preserve"> </w:t>
      </w:r>
      <w:r>
        <w:t>о</w:t>
      </w:r>
      <w:r>
        <w:rPr>
          <w:spacing w:val="43"/>
        </w:rPr>
        <w:t xml:space="preserve"> </w:t>
      </w:r>
      <w:r>
        <w:t>значении</w:t>
      </w:r>
      <w:r>
        <w:rPr>
          <w:spacing w:val="41"/>
        </w:rPr>
        <w:t xml:space="preserve"> </w:t>
      </w:r>
      <w:r>
        <w:t>незнакомых</w:t>
      </w:r>
      <w:r>
        <w:rPr>
          <w:spacing w:val="42"/>
        </w:rPr>
        <w:t xml:space="preserve"> </w:t>
      </w:r>
      <w:r>
        <w:t>слов</w:t>
      </w:r>
      <w:r>
        <w:rPr>
          <w:spacing w:val="40"/>
        </w:rPr>
        <w:t xml:space="preserve"> </w:t>
      </w:r>
      <w:r>
        <w:t>по</w:t>
      </w:r>
      <w:r>
        <w:rPr>
          <w:spacing w:val="40"/>
        </w:rPr>
        <w:t xml:space="preserve"> </w:t>
      </w:r>
      <w:r>
        <w:t>контексту;</w:t>
      </w:r>
      <w:r>
        <w:rPr>
          <w:spacing w:val="43"/>
        </w:rPr>
        <w:t xml:space="preserve"> </w:t>
      </w:r>
      <w:r>
        <w:t>не</w:t>
      </w:r>
      <w:r>
        <w:rPr>
          <w:spacing w:val="42"/>
        </w:rPr>
        <w:t xml:space="preserve"> </w:t>
      </w:r>
      <w:r>
        <w:t>обращать</w:t>
      </w:r>
      <w:r>
        <w:rPr>
          <w:spacing w:val="42"/>
        </w:rPr>
        <w:t xml:space="preserve"> </w:t>
      </w:r>
      <w:r>
        <w:t>внимания</w:t>
      </w:r>
      <w:r>
        <w:rPr>
          <w:spacing w:val="40"/>
        </w:rPr>
        <w:t xml:space="preserve"> </w:t>
      </w:r>
      <w:r>
        <w:t>на</w:t>
      </w:r>
      <w:r>
        <w:rPr>
          <w:spacing w:val="-57"/>
        </w:rPr>
        <w:t xml:space="preserve"> </w:t>
      </w:r>
      <w:r>
        <w:t>незнакомые</w:t>
      </w:r>
      <w:r>
        <w:rPr>
          <w:spacing w:val="-3"/>
        </w:rPr>
        <w:t xml:space="preserve"> </w:t>
      </w:r>
      <w:r>
        <w:t>слова, не</w:t>
      </w:r>
      <w:r>
        <w:rPr>
          <w:spacing w:val="-1"/>
        </w:rPr>
        <w:t xml:space="preserve"> </w:t>
      </w:r>
      <w:r>
        <w:t>мешающие</w:t>
      </w:r>
      <w:r>
        <w:rPr>
          <w:spacing w:val="-1"/>
        </w:rPr>
        <w:t xml:space="preserve"> </w:t>
      </w:r>
      <w:r>
        <w:t>понимать основное</w:t>
      </w:r>
      <w:r>
        <w:rPr>
          <w:spacing w:val="-1"/>
        </w:rPr>
        <w:t xml:space="preserve"> </w:t>
      </w:r>
      <w:r>
        <w:t>содержание</w:t>
      </w:r>
      <w:r>
        <w:rPr>
          <w:spacing w:val="-1"/>
        </w:rPr>
        <w:t xml:space="preserve"> </w:t>
      </w:r>
      <w:r>
        <w:t>текста.</w:t>
      </w:r>
    </w:p>
    <w:p w:rsidR="005F2F12" w:rsidRDefault="00325926">
      <w:pPr>
        <w:pStyle w:val="21"/>
        <w:jc w:val="left"/>
      </w:pPr>
      <w:r>
        <w:t>Письмо</w:t>
      </w:r>
    </w:p>
    <w:p w:rsidR="005F2F12" w:rsidRDefault="00325926">
      <w:pPr>
        <w:spacing w:line="274" w:lineRule="exact"/>
        <w:ind w:left="1258"/>
        <w:rPr>
          <w:b/>
          <w:sz w:val="24"/>
        </w:rPr>
      </w:pPr>
      <w:r>
        <w:rPr>
          <w:sz w:val="24"/>
        </w:rPr>
        <w:t>Выпускник</w:t>
      </w:r>
      <w:r>
        <w:rPr>
          <w:spacing w:val="-3"/>
          <w:sz w:val="24"/>
        </w:rPr>
        <w:t xml:space="preserve"> </w:t>
      </w:r>
      <w:r>
        <w:rPr>
          <w:b/>
          <w:sz w:val="24"/>
        </w:rPr>
        <w:t>научится:</w:t>
      </w:r>
    </w:p>
    <w:p w:rsidR="005F2F12" w:rsidRDefault="00325926">
      <w:pPr>
        <w:pStyle w:val="a3"/>
        <w:jc w:val="left"/>
      </w:pPr>
      <w:r>
        <w:t>·выписывать</w:t>
      </w:r>
      <w:r>
        <w:rPr>
          <w:spacing w:val="-1"/>
        </w:rPr>
        <w:t xml:space="preserve"> </w:t>
      </w:r>
      <w:r>
        <w:t>из</w:t>
      </w:r>
      <w:r>
        <w:rPr>
          <w:spacing w:val="-1"/>
        </w:rPr>
        <w:t xml:space="preserve"> </w:t>
      </w:r>
      <w:r>
        <w:t>текста</w:t>
      </w:r>
      <w:r>
        <w:rPr>
          <w:spacing w:val="-4"/>
        </w:rPr>
        <w:t xml:space="preserve"> </w:t>
      </w:r>
      <w:r>
        <w:t>слова,</w:t>
      </w:r>
      <w:r>
        <w:rPr>
          <w:spacing w:val="-1"/>
        </w:rPr>
        <w:t xml:space="preserve"> </w:t>
      </w:r>
      <w:r>
        <w:t>словосочетания</w:t>
      </w:r>
      <w:r>
        <w:rPr>
          <w:spacing w:val="-2"/>
        </w:rPr>
        <w:t xml:space="preserve"> </w:t>
      </w:r>
      <w:r>
        <w:t>и</w:t>
      </w:r>
      <w:r>
        <w:rPr>
          <w:spacing w:val="-1"/>
        </w:rPr>
        <w:t xml:space="preserve"> </w:t>
      </w:r>
      <w:r>
        <w:t>предложения;</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jc w:val="left"/>
      </w:pPr>
      <w:r>
        <w:lastRenderedPageBreak/>
        <w:t>·писать</w:t>
      </w:r>
      <w:r>
        <w:rPr>
          <w:spacing w:val="23"/>
        </w:rPr>
        <w:t xml:space="preserve"> </w:t>
      </w:r>
      <w:r>
        <w:t>поздравительную</w:t>
      </w:r>
      <w:r>
        <w:rPr>
          <w:spacing w:val="25"/>
        </w:rPr>
        <w:t xml:space="preserve"> </w:t>
      </w:r>
      <w:r>
        <w:t>открытку</w:t>
      </w:r>
      <w:r>
        <w:rPr>
          <w:spacing w:val="17"/>
        </w:rPr>
        <w:t xml:space="preserve"> </w:t>
      </w:r>
      <w:r>
        <w:t>к</w:t>
      </w:r>
      <w:r>
        <w:rPr>
          <w:spacing w:val="23"/>
        </w:rPr>
        <w:t xml:space="preserve"> </w:t>
      </w:r>
      <w:r>
        <w:t>Новому</w:t>
      </w:r>
      <w:r>
        <w:rPr>
          <w:spacing w:val="19"/>
        </w:rPr>
        <w:t xml:space="preserve"> </w:t>
      </w:r>
      <w:r>
        <w:t>году,</w:t>
      </w:r>
      <w:r>
        <w:rPr>
          <w:spacing w:val="22"/>
        </w:rPr>
        <w:t xml:space="preserve"> </w:t>
      </w:r>
      <w:r>
        <w:t>Рождеству,</w:t>
      </w:r>
      <w:r>
        <w:rPr>
          <w:spacing w:val="22"/>
        </w:rPr>
        <w:t xml:space="preserve"> </w:t>
      </w:r>
      <w:r>
        <w:t>дню</w:t>
      </w:r>
      <w:r>
        <w:rPr>
          <w:spacing w:val="23"/>
        </w:rPr>
        <w:t xml:space="preserve"> </w:t>
      </w:r>
      <w:r>
        <w:t>рождения</w:t>
      </w:r>
      <w:r>
        <w:rPr>
          <w:spacing w:val="21"/>
        </w:rPr>
        <w:t xml:space="preserve"> </w:t>
      </w:r>
      <w:r>
        <w:t>(с</w:t>
      </w:r>
      <w:r>
        <w:rPr>
          <w:spacing w:val="21"/>
        </w:rPr>
        <w:t xml:space="preserve"> </w:t>
      </w:r>
      <w:r>
        <w:t>опорой</w:t>
      </w:r>
      <w:r>
        <w:rPr>
          <w:spacing w:val="23"/>
        </w:rPr>
        <w:t xml:space="preserve"> </w:t>
      </w:r>
      <w:r>
        <w:t>на</w:t>
      </w:r>
      <w:r>
        <w:rPr>
          <w:spacing w:val="-57"/>
        </w:rPr>
        <w:t xml:space="preserve"> </w:t>
      </w:r>
      <w:r>
        <w:t>образец);</w:t>
      </w:r>
    </w:p>
    <w:p w:rsidR="005F2F12" w:rsidRDefault="00325926">
      <w:pPr>
        <w:ind w:left="1258" w:right="2458"/>
        <w:rPr>
          <w:sz w:val="24"/>
        </w:rPr>
      </w:pPr>
      <w:r>
        <w:rPr>
          <w:sz w:val="24"/>
        </w:rPr>
        <w:t>·писать по образцу краткое письмо зарубежному другу (с опорой на образец).</w:t>
      </w:r>
      <w:r>
        <w:rPr>
          <w:spacing w:val="-57"/>
          <w:sz w:val="24"/>
        </w:rPr>
        <w:t xml:space="preserve"> </w:t>
      </w:r>
      <w:r>
        <w:rPr>
          <w:sz w:val="24"/>
        </w:rPr>
        <w:t xml:space="preserve">Выпускник </w:t>
      </w:r>
      <w:r>
        <w:rPr>
          <w:b/>
          <w:sz w:val="24"/>
        </w:rPr>
        <w:t>получит</w:t>
      </w:r>
      <w:r>
        <w:rPr>
          <w:b/>
          <w:spacing w:val="1"/>
          <w:sz w:val="24"/>
        </w:rPr>
        <w:t xml:space="preserve"> </w:t>
      </w:r>
      <w:r>
        <w:rPr>
          <w:b/>
          <w:sz w:val="24"/>
        </w:rPr>
        <w:t>возможность научиться</w:t>
      </w:r>
      <w:r>
        <w:rPr>
          <w:sz w:val="24"/>
        </w:rPr>
        <w:t>:</w:t>
      </w:r>
    </w:p>
    <w:p w:rsidR="005F2F12" w:rsidRDefault="00325926">
      <w:pPr>
        <w:pStyle w:val="a3"/>
        <w:spacing w:before="1"/>
        <w:ind w:right="831"/>
      </w:pPr>
      <w:r>
        <w:t>·в письменной форме кратко отвечать на вопросы к тексту; составлять рассказ в письменной</w:t>
      </w:r>
      <w:r>
        <w:rPr>
          <w:spacing w:val="1"/>
        </w:rPr>
        <w:t xml:space="preserve"> </w:t>
      </w:r>
      <w:r>
        <w:t>форме</w:t>
      </w:r>
      <w:r>
        <w:rPr>
          <w:spacing w:val="1"/>
        </w:rPr>
        <w:t xml:space="preserve"> </w:t>
      </w:r>
      <w:r>
        <w:t>по</w:t>
      </w:r>
      <w:r>
        <w:rPr>
          <w:spacing w:val="1"/>
        </w:rPr>
        <w:t xml:space="preserve"> </w:t>
      </w:r>
      <w:r>
        <w:t>плану/ключевым</w:t>
      </w:r>
      <w:r>
        <w:rPr>
          <w:spacing w:val="1"/>
        </w:rPr>
        <w:t xml:space="preserve"> </w:t>
      </w:r>
      <w:r>
        <w:t>словам;</w:t>
      </w:r>
      <w:r>
        <w:rPr>
          <w:spacing w:val="1"/>
        </w:rPr>
        <w:t xml:space="preserve"> </w:t>
      </w:r>
      <w:r>
        <w:t>заполнять</w:t>
      </w:r>
      <w:r>
        <w:rPr>
          <w:spacing w:val="1"/>
        </w:rPr>
        <w:t xml:space="preserve"> </w:t>
      </w:r>
      <w:r>
        <w:t>простую</w:t>
      </w:r>
      <w:r>
        <w:rPr>
          <w:spacing w:val="1"/>
        </w:rPr>
        <w:t xml:space="preserve"> </w:t>
      </w:r>
      <w:r>
        <w:t>анкету;</w:t>
      </w:r>
      <w:r>
        <w:rPr>
          <w:spacing w:val="1"/>
        </w:rPr>
        <w:t xml:space="preserve"> </w:t>
      </w:r>
      <w:r>
        <w:t>правильно</w:t>
      </w:r>
      <w:r>
        <w:rPr>
          <w:spacing w:val="60"/>
        </w:rPr>
        <w:t xml:space="preserve"> </w:t>
      </w:r>
      <w:r>
        <w:t>оформлять</w:t>
      </w:r>
      <w:r>
        <w:rPr>
          <w:spacing w:val="1"/>
        </w:rPr>
        <w:t xml:space="preserve"> </w:t>
      </w:r>
      <w:r>
        <w:t>конверт,</w:t>
      </w:r>
      <w:r>
        <w:rPr>
          <w:spacing w:val="-1"/>
        </w:rPr>
        <w:t xml:space="preserve"> </w:t>
      </w:r>
      <w:r>
        <w:t>сервисные</w:t>
      </w:r>
      <w:r>
        <w:rPr>
          <w:spacing w:val="-2"/>
        </w:rPr>
        <w:t xml:space="preserve"> </w:t>
      </w:r>
      <w:r>
        <w:t>поля</w:t>
      </w:r>
      <w:r>
        <w:rPr>
          <w:spacing w:val="-1"/>
        </w:rPr>
        <w:t xml:space="preserve"> </w:t>
      </w:r>
      <w:r>
        <w:t>в</w:t>
      </w:r>
      <w:r>
        <w:rPr>
          <w:spacing w:val="-1"/>
        </w:rPr>
        <w:t xml:space="preserve"> </w:t>
      </w:r>
      <w:r>
        <w:t>системе</w:t>
      </w:r>
      <w:r>
        <w:rPr>
          <w:spacing w:val="-2"/>
        </w:rPr>
        <w:t xml:space="preserve"> </w:t>
      </w:r>
      <w:r>
        <w:t>электронной почты</w:t>
      </w:r>
      <w:r>
        <w:rPr>
          <w:spacing w:val="-1"/>
        </w:rPr>
        <w:t xml:space="preserve"> </w:t>
      </w:r>
      <w:r>
        <w:t>(адрес, тема сообщения).</w:t>
      </w:r>
    </w:p>
    <w:p w:rsidR="005F2F12" w:rsidRDefault="00325926">
      <w:pPr>
        <w:pStyle w:val="21"/>
        <w:spacing w:before="4" w:line="240" w:lineRule="auto"/>
        <w:ind w:right="5109"/>
      </w:pPr>
      <w:r>
        <w:t>Языковые средства и навыки оперирования ими</w:t>
      </w:r>
      <w:r>
        <w:rPr>
          <w:spacing w:val="-57"/>
        </w:rPr>
        <w:t xml:space="preserve"> </w:t>
      </w:r>
      <w:r>
        <w:t>Графика,</w:t>
      </w:r>
      <w:r>
        <w:rPr>
          <w:spacing w:val="-1"/>
        </w:rPr>
        <w:t xml:space="preserve"> </w:t>
      </w:r>
      <w:r>
        <w:t>каллиграфия, орфография</w:t>
      </w:r>
    </w:p>
    <w:p w:rsidR="005F2F12" w:rsidRDefault="00325926">
      <w:pPr>
        <w:spacing w:line="271" w:lineRule="exact"/>
        <w:ind w:left="1258"/>
        <w:jc w:val="both"/>
        <w:rPr>
          <w:sz w:val="24"/>
        </w:rPr>
      </w:pPr>
      <w:r>
        <w:rPr>
          <w:sz w:val="24"/>
        </w:rPr>
        <w:t>Выпускник</w:t>
      </w:r>
      <w:r>
        <w:rPr>
          <w:spacing w:val="-3"/>
          <w:sz w:val="24"/>
        </w:rPr>
        <w:t xml:space="preserve"> </w:t>
      </w:r>
      <w:r>
        <w:rPr>
          <w:b/>
          <w:sz w:val="24"/>
        </w:rPr>
        <w:t>научится</w:t>
      </w:r>
      <w:r>
        <w:rPr>
          <w:sz w:val="24"/>
        </w:rPr>
        <w:t>:</w:t>
      </w:r>
    </w:p>
    <w:p w:rsidR="005F2F12" w:rsidRDefault="00325926">
      <w:pPr>
        <w:pStyle w:val="a3"/>
        <w:ind w:right="834"/>
      </w:pPr>
      <w:r>
        <w:t>·воспроизводить графически и каллиграфически корректно все буквы английского алфавита</w:t>
      </w:r>
      <w:r>
        <w:rPr>
          <w:spacing w:val="1"/>
        </w:rPr>
        <w:t xml:space="preserve"> </w:t>
      </w:r>
      <w:r>
        <w:t>(полупечатное</w:t>
      </w:r>
      <w:r>
        <w:rPr>
          <w:spacing w:val="-2"/>
        </w:rPr>
        <w:t xml:space="preserve"> </w:t>
      </w:r>
      <w:r>
        <w:t>написание</w:t>
      </w:r>
      <w:r>
        <w:rPr>
          <w:spacing w:val="-1"/>
        </w:rPr>
        <w:t xml:space="preserve"> </w:t>
      </w:r>
      <w:r>
        <w:t>букв,</w:t>
      </w:r>
      <w:r>
        <w:rPr>
          <w:spacing w:val="-1"/>
        </w:rPr>
        <w:t xml:space="preserve"> </w:t>
      </w:r>
      <w:r>
        <w:t>буквосочетаний, слов);</w:t>
      </w:r>
    </w:p>
    <w:p w:rsidR="005F2F12" w:rsidRDefault="00325926">
      <w:pPr>
        <w:pStyle w:val="a3"/>
      </w:pPr>
      <w:r>
        <w:t>·пользоваться</w:t>
      </w:r>
      <w:r>
        <w:rPr>
          <w:spacing w:val="-3"/>
        </w:rPr>
        <w:t xml:space="preserve"> </w:t>
      </w:r>
      <w:r>
        <w:t>английским</w:t>
      </w:r>
      <w:r>
        <w:rPr>
          <w:spacing w:val="-4"/>
        </w:rPr>
        <w:t xml:space="preserve"> </w:t>
      </w:r>
      <w:r>
        <w:t>алфавитом,</w:t>
      </w:r>
      <w:r>
        <w:rPr>
          <w:spacing w:val="-3"/>
        </w:rPr>
        <w:t xml:space="preserve"> </w:t>
      </w:r>
      <w:r>
        <w:t>знать</w:t>
      </w:r>
      <w:r>
        <w:rPr>
          <w:spacing w:val="-4"/>
        </w:rPr>
        <w:t xml:space="preserve"> </w:t>
      </w:r>
      <w:r>
        <w:t>последовательность</w:t>
      </w:r>
      <w:r>
        <w:rPr>
          <w:spacing w:val="-2"/>
        </w:rPr>
        <w:t xml:space="preserve"> </w:t>
      </w:r>
      <w:r>
        <w:t>букв</w:t>
      </w:r>
      <w:r>
        <w:rPr>
          <w:spacing w:val="-3"/>
        </w:rPr>
        <w:t xml:space="preserve"> </w:t>
      </w:r>
      <w:r>
        <w:t>в</w:t>
      </w:r>
      <w:r>
        <w:rPr>
          <w:spacing w:val="-3"/>
        </w:rPr>
        <w:t xml:space="preserve"> </w:t>
      </w:r>
      <w:r>
        <w:t>нём;</w:t>
      </w:r>
    </w:p>
    <w:p w:rsidR="005F2F12" w:rsidRDefault="00325926">
      <w:pPr>
        <w:pStyle w:val="a3"/>
      </w:pPr>
      <w:r>
        <w:t>·списывать</w:t>
      </w:r>
      <w:r>
        <w:rPr>
          <w:spacing w:val="-2"/>
        </w:rPr>
        <w:t xml:space="preserve"> </w:t>
      </w:r>
      <w:r>
        <w:t>текст;</w:t>
      </w:r>
    </w:p>
    <w:p w:rsidR="005F2F12" w:rsidRDefault="00325926">
      <w:pPr>
        <w:pStyle w:val="a3"/>
        <w:spacing w:before="1"/>
      </w:pPr>
      <w:r>
        <w:t>·восстанавливать</w:t>
      </w:r>
      <w:r>
        <w:rPr>
          <w:spacing w:val="-2"/>
        </w:rPr>
        <w:t xml:space="preserve"> </w:t>
      </w:r>
      <w:r>
        <w:t>слово</w:t>
      </w:r>
      <w:r>
        <w:rPr>
          <w:spacing w:val="-4"/>
        </w:rPr>
        <w:t xml:space="preserve"> </w:t>
      </w:r>
      <w:r>
        <w:t>в</w:t>
      </w:r>
      <w:r>
        <w:rPr>
          <w:spacing w:val="-4"/>
        </w:rPr>
        <w:t xml:space="preserve"> </w:t>
      </w:r>
      <w:r>
        <w:t>соответствии</w:t>
      </w:r>
      <w:r>
        <w:rPr>
          <w:spacing w:val="-2"/>
        </w:rPr>
        <w:t xml:space="preserve"> </w:t>
      </w:r>
      <w:r>
        <w:t>с</w:t>
      </w:r>
      <w:r>
        <w:rPr>
          <w:spacing w:val="-4"/>
        </w:rPr>
        <w:t xml:space="preserve"> </w:t>
      </w:r>
      <w:r>
        <w:t>решаемой учебной</w:t>
      </w:r>
      <w:r>
        <w:rPr>
          <w:spacing w:val="-3"/>
        </w:rPr>
        <w:t xml:space="preserve"> </w:t>
      </w:r>
      <w:r>
        <w:t>задачей;</w:t>
      </w:r>
    </w:p>
    <w:p w:rsidR="005F2F12" w:rsidRDefault="00325926">
      <w:pPr>
        <w:pStyle w:val="a3"/>
      </w:pPr>
      <w:r>
        <w:t>·отличать</w:t>
      </w:r>
      <w:r>
        <w:rPr>
          <w:spacing w:val="-2"/>
        </w:rPr>
        <w:t xml:space="preserve"> </w:t>
      </w:r>
      <w:r>
        <w:t>буквы</w:t>
      </w:r>
      <w:r>
        <w:rPr>
          <w:spacing w:val="-4"/>
        </w:rPr>
        <w:t xml:space="preserve"> </w:t>
      </w:r>
      <w:r>
        <w:t>от</w:t>
      </w:r>
      <w:r>
        <w:rPr>
          <w:spacing w:val="-2"/>
        </w:rPr>
        <w:t xml:space="preserve"> </w:t>
      </w:r>
      <w:r>
        <w:t>знаков</w:t>
      </w:r>
      <w:r>
        <w:rPr>
          <w:spacing w:val="-3"/>
        </w:rPr>
        <w:t xml:space="preserve"> </w:t>
      </w:r>
      <w:r>
        <w:t>транскрипции.</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33"/>
      </w:pPr>
      <w:r>
        <w:t>·сравнивать</w:t>
      </w:r>
      <w:r>
        <w:rPr>
          <w:spacing w:val="1"/>
        </w:rPr>
        <w:t xml:space="preserve"> </w:t>
      </w:r>
      <w:r>
        <w:t>и</w:t>
      </w:r>
      <w:r>
        <w:rPr>
          <w:spacing w:val="1"/>
        </w:rPr>
        <w:t xml:space="preserve"> </w:t>
      </w:r>
      <w:r>
        <w:t>анализировать</w:t>
      </w:r>
      <w:r>
        <w:rPr>
          <w:spacing w:val="1"/>
        </w:rPr>
        <w:t xml:space="preserve"> </w:t>
      </w:r>
      <w:r>
        <w:t>буквосочетания</w:t>
      </w:r>
      <w:r>
        <w:rPr>
          <w:spacing w:val="1"/>
        </w:rPr>
        <w:t xml:space="preserve"> </w:t>
      </w:r>
      <w:r>
        <w:t>английского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транскрипцию;</w:t>
      </w:r>
      <w:r>
        <w:rPr>
          <w:spacing w:val="1"/>
        </w:rPr>
        <w:t xml:space="preserve"> </w:t>
      </w:r>
      <w:r>
        <w:t>группировать слова в соответствии с изученными правилами чтения; уточнять написание</w:t>
      </w:r>
      <w:r>
        <w:rPr>
          <w:spacing w:val="1"/>
        </w:rPr>
        <w:t xml:space="preserve"> </w:t>
      </w:r>
      <w:r>
        <w:t>слова по словарю; использовать экранный перевод отдельных слов (с русского языка на</w:t>
      </w:r>
      <w:r>
        <w:rPr>
          <w:spacing w:val="1"/>
        </w:rPr>
        <w:t xml:space="preserve"> </w:t>
      </w:r>
      <w:r>
        <w:t>иностранный</w:t>
      </w:r>
      <w:r>
        <w:rPr>
          <w:spacing w:val="-1"/>
        </w:rPr>
        <w:t xml:space="preserve"> </w:t>
      </w:r>
      <w:r>
        <w:t>язык</w:t>
      </w:r>
      <w:r>
        <w:rPr>
          <w:spacing w:val="-2"/>
        </w:rPr>
        <w:t xml:space="preserve"> </w:t>
      </w:r>
      <w:r>
        <w:t>и обратно).</w:t>
      </w:r>
    </w:p>
    <w:p w:rsidR="005F2F12" w:rsidRDefault="00325926">
      <w:pPr>
        <w:pStyle w:val="21"/>
      </w:pPr>
      <w:r>
        <w:t>Фонетическая</w:t>
      </w:r>
      <w:r>
        <w:rPr>
          <w:spacing w:val="-4"/>
        </w:rPr>
        <w:t xml:space="preserve"> </w:t>
      </w:r>
      <w:r>
        <w:t>сторона</w:t>
      </w:r>
      <w:r>
        <w:rPr>
          <w:spacing w:val="-3"/>
        </w:rPr>
        <w:t xml:space="preserve"> </w:t>
      </w:r>
      <w:r>
        <w:t>речи</w:t>
      </w:r>
    </w:p>
    <w:p w:rsidR="005F2F12" w:rsidRDefault="00325926">
      <w:pPr>
        <w:spacing w:line="274" w:lineRule="exact"/>
        <w:ind w:left="1258"/>
        <w:jc w:val="both"/>
        <w:rPr>
          <w:b/>
          <w:sz w:val="24"/>
        </w:rPr>
      </w:pPr>
      <w:r>
        <w:rPr>
          <w:sz w:val="24"/>
        </w:rPr>
        <w:t>Выпускник</w:t>
      </w:r>
      <w:r>
        <w:rPr>
          <w:spacing w:val="-6"/>
          <w:sz w:val="24"/>
        </w:rPr>
        <w:t xml:space="preserve"> </w:t>
      </w:r>
      <w:r>
        <w:rPr>
          <w:b/>
          <w:sz w:val="24"/>
        </w:rPr>
        <w:t>научится:</w:t>
      </w:r>
    </w:p>
    <w:p w:rsidR="005F2F12" w:rsidRDefault="00325926">
      <w:pPr>
        <w:pStyle w:val="a3"/>
        <w:ind w:right="835"/>
      </w:pPr>
      <w:r>
        <w:t>·различать на слух и адекватно произносить все звуки английского языка, соблюдая нормы</w:t>
      </w:r>
      <w:r>
        <w:rPr>
          <w:spacing w:val="1"/>
        </w:rPr>
        <w:t xml:space="preserve"> </w:t>
      </w:r>
      <w:r>
        <w:t>произношения</w:t>
      </w:r>
      <w:r>
        <w:rPr>
          <w:spacing w:val="-4"/>
        </w:rPr>
        <w:t xml:space="preserve"> </w:t>
      </w:r>
      <w:r>
        <w:t>звуков;</w:t>
      </w:r>
    </w:p>
    <w:p w:rsidR="005F2F12" w:rsidRDefault="00325926">
      <w:pPr>
        <w:pStyle w:val="a3"/>
      </w:pPr>
      <w:r>
        <w:t>·соблюдать</w:t>
      </w:r>
      <w:r>
        <w:rPr>
          <w:spacing w:val="-3"/>
        </w:rPr>
        <w:t xml:space="preserve"> </w:t>
      </w:r>
      <w:r>
        <w:t>правильное</w:t>
      </w:r>
      <w:r>
        <w:rPr>
          <w:spacing w:val="-2"/>
        </w:rPr>
        <w:t xml:space="preserve"> </w:t>
      </w:r>
      <w:r>
        <w:t>ударение</w:t>
      </w:r>
      <w:r>
        <w:rPr>
          <w:spacing w:val="-4"/>
        </w:rPr>
        <w:t xml:space="preserve"> </w:t>
      </w:r>
      <w:r>
        <w:t>в</w:t>
      </w:r>
      <w:r>
        <w:rPr>
          <w:spacing w:val="-4"/>
        </w:rPr>
        <w:t xml:space="preserve"> </w:t>
      </w:r>
      <w:r>
        <w:t>изолированном</w:t>
      </w:r>
      <w:r>
        <w:rPr>
          <w:spacing w:val="-4"/>
        </w:rPr>
        <w:t xml:space="preserve"> </w:t>
      </w:r>
      <w:r>
        <w:t>слове,</w:t>
      </w:r>
      <w:r>
        <w:rPr>
          <w:spacing w:val="-3"/>
        </w:rPr>
        <w:t xml:space="preserve"> </w:t>
      </w:r>
      <w:r>
        <w:t>фразе;</w:t>
      </w:r>
    </w:p>
    <w:p w:rsidR="005F2F12" w:rsidRDefault="00325926">
      <w:pPr>
        <w:pStyle w:val="a3"/>
      </w:pPr>
      <w:r>
        <w:t>·различать</w:t>
      </w:r>
      <w:r>
        <w:rPr>
          <w:spacing w:val="-3"/>
        </w:rPr>
        <w:t xml:space="preserve"> </w:t>
      </w:r>
      <w:r>
        <w:t>коммуникативные</w:t>
      </w:r>
      <w:r>
        <w:rPr>
          <w:spacing w:val="-5"/>
        </w:rPr>
        <w:t xml:space="preserve"> </w:t>
      </w:r>
      <w:r>
        <w:t>типы</w:t>
      </w:r>
      <w:r>
        <w:rPr>
          <w:spacing w:val="-5"/>
        </w:rPr>
        <w:t xml:space="preserve"> </w:t>
      </w:r>
      <w:r>
        <w:t>предложений</w:t>
      </w:r>
      <w:r>
        <w:rPr>
          <w:spacing w:val="-4"/>
        </w:rPr>
        <w:t xml:space="preserve"> </w:t>
      </w:r>
      <w:r>
        <w:t>по</w:t>
      </w:r>
      <w:r>
        <w:rPr>
          <w:spacing w:val="-5"/>
        </w:rPr>
        <w:t xml:space="preserve"> </w:t>
      </w:r>
      <w:r>
        <w:t>интонации;</w:t>
      </w:r>
    </w:p>
    <w:p w:rsidR="005F2F12" w:rsidRDefault="00325926">
      <w:pPr>
        <w:pStyle w:val="a3"/>
        <w:ind w:right="823"/>
      </w:pPr>
      <w:r>
        <w:t>·корректно</w:t>
      </w:r>
      <w:r>
        <w:rPr>
          <w:spacing w:val="1"/>
        </w:rPr>
        <w:t xml:space="preserve"> </w:t>
      </w:r>
      <w:r>
        <w:t>произносить</w:t>
      </w:r>
      <w:r>
        <w:rPr>
          <w:spacing w:val="1"/>
        </w:rPr>
        <w:t xml:space="preserve"> </w:t>
      </w:r>
      <w:r>
        <w:t>предложения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ритмико</w:t>
      </w:r>
      <w:r>
        <w:rPr>
          <w:spacing w:val="1"/>
        </w:rPr>
        <w:t xml:space="preserve"> </w:t>
      </w:r>
      <w:r>
        <w:t>-</w:t>
      </w:r>
      <w:r>
        <w:rPr>
          <w:spacing w:val="1"/>
        </w:rPr>
        <w:t xml:space="preserve"> </w:t>
      </w:r>
      <w:r>
        <w:t>интонационных</w:t>
      </w:r>
      <w:r>
        <w:rPr>
          <w:spacing w:val="-57"/>
        </w:rPr>
        <w:t xml:space="preserve"> </w:t>
      </w:r>
      <w:r>
        <w:t>особенностей.</w:t>
      </w:r>
    </w:p>
    <w:p w:rsidR="005F2F12" w:rsidRDefault="00325926">
      <w:pPr>
        <w:spacing w:before="1"/>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29"/>
      </w:pPr>
      <w:r>
        <w:t>·распознавать</w:t>
      </w:r>
      <w:r>
        <w:rPr>
          <w:spacing w:val="1"/>
        </w:rPr>
        <w:t xml:space="preserve"> </w:t>
      </w:r>
      <w:r>
        <w:t>связующее</w:t>
      </w:r>
      <w:r>
        <w:rPr>
          <w:spacing w:val="1"/>
        </w:rPr>
        <w:t xml:space="preserve"> </w:t>
      </w:r>
      <w:r>
        <w:rPr>
          <w:b/>
        </w:rPr>
        <w:t>r</w:t>
      </w:r>
      <w:r>
        <w:rPr>
          <w:b/>
          <w:spacing w:val="1"/>
        </w:rPr>
        <w:t xml:space="preserve"> </w:t>
      </w:r>
      <w:r>
        <w:t>в</w:t>
      </w:r>
      <w:r>
        <w:rPr>
          <w:spacing w:val="1"/>
        </w:rPr>
        <w:t xml:space="preserve"> </w:t>
      </w:r>
      <w:r>
        <w:t>речи</w:t>
      </w:r>
      <w:r>
        <w:rPr>
          <w:spacing w:val="1"/>
        </w:rPr>
        <w:t xml:space="preserve"> </w:t>
      </w:r>
      <w:r>
        <w:t>и</w:t>
      </w:r>
      <w:r>
        <w:rPr>
          <w:spacing w:val="1"/>
        </w:rPr>
        <w:t xml:space="preserve"> </w:t>
      </w:r>
      <w:r>
        <w:t>уметь</w:t>
      </w:r>
      <w:r>
        <w:rPr>
          <w:spacing w:val="1"/>
        </w:rPr>
        <w:t xml:space="preserve"> </w:t>
      </w:r>
      <w:r>
        <w:t>его</w:t>
      </w:r>
      <w:r>
        <w:rPr>
          <w:spacing w:val="1"/>
        </w:rPr>
        <w:t xml:space="preserve"> </w:t>
      </w:r>
      <w:r>
        <w:t>использовать;</w:t>
      </w:r>
      <w:r>
        <w:rPr>
          <w:spacing w:val="1"/>
        </w:rPr>
        <w:t xml:space="preserve"> </w:t>
      </w:r>
      <w:r>
        <w:t>соблюдать</w:t>
      </w:r>
      <w:r>
        <w:rPr>
          <w:spacing w:val="1"/>
        </w:rPr>
        <w:t xml:space="preserve"> </w:t>
      </w:r>
      <w:r>
        <w:t>интонацию</w:t>
      </w:r>
      <w:r>
        <w:rPr>
          <w:spacing w:val="1"/>
        </w:rPr>
        <w:t xml:space="preserve"> </w:t>
      </w:r>
      <w:r>
        <w:t>перечисления;</w:t>
      </w:r>
      <w:r>
        <w:rPr>
          <w:spacing w:val="1"/>
        </w:rPr>
        <w:t xml:space="preserve"> </w:t>
      </w:r>
      <w:r>
        <w:t>соблюдать</w:t>
      </w:r>
      <w:r>
        <w:rPr>
          <w:spacing w:val="1"/>
        </w:rPr>
        <w:t xml:space="preserve"> </w:t>
      </w:r>
      <w:r>
        <w:t>правило</w:t>
      </w:r>
      <w:r>
        <w:rPr>
          <w:spacing w:val="1"/>
        </w:rPr>
        <w:t xml:space="preserve"> </w:t>
      </w:r>
      <w:r>
        <w:t>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(артиклях,</w:t>
      </w:r>
      <w:r>
        <w:rPr>
          <w:spacing w:val="1"/>
        </w:rPr>
        <w:t xml:space="preserve"> </w:t>
      </w:r>
      <w:r>
        <w:t>союзах,</w:t>
      </w:r>
      <w:r>
        <w:rPr>
          <w:spacing w:val="-1"/>
        </w:rPr>
        <w:t xml:space="preserve"> </w:t>
      </w:r>
      <w:r>
        <w:t>предлогах); читать</w:t>
      </w:r>
      <w:r>
        <w:rPr>
          <w:spacing w:val="1"/>
        </w:rPr>
        <w:t xml:space="preserve"> </w:t>
      </w:r>
      <w:r>
        <w:t>изучаемые</w:t>
      </w:r>
      <w:r>
        <w:rPr>
          <w:spacing w:val="-2"/>
        </w:rPr>
        <w:t xml:space="preserve"> </w:t>
      </w:r>
      <w:r>
        <w:t>слова</w:t>
      </w:r>
      <w:r>
        <w:rPr>
          <w:spacing w:val="-1"/>
        </w:rPr>
        <w:t xml:space="preserve"> </w:t>
      </w:r>
      <w:r>
        <w:t>по транскрипции.</w:t>
      </w:r>
    </w:p>
    <w:p w:rsidR="005F2F12" w:rsidRDefault="00325926">
      <w:pPr>
        <w:pStyle w:val="21"/>
      </w:pPr>
      <w:r>
        <w:t>Лексическая</w:t>
      </w:r>
      <w:r>
        <w:rPr>
          <w:spacing w:val="-3"/>
        </w:rPr>
        <w:t xml:space="preserve"> </w:t>
      </w:r>
      <w:r>
        <w:t>сторона</w:t>
      </w:r>
      <w:r>
        <w:rPr>
          <w:spacing w:val="-5"/>
        </w:rPr>
        <w:t xml:space="preserve"> </w:t>
      </w:r>
      <w:r>
        <w:t>речи</w:t>
      </w:r>
    </w:p>
    <w:p w:rsidR="005F2F12" w:rsidRDefault="00325926">
      <w:pPr>
        <w:spacing w:line="274" w:lineRule="exact"/>
        <w:ind w:left="1258"/>
        <w:jc w:val="both"/>
        <w:rPr>
          <w:sz w:val="24"/>
        </w:rPr>
      </w:pPr>
      <w:r>
        <w:rPr>
          <w:sz w:val="24"/>
        </w:rPr>
        <w:t>Выпускник</w:t>
      </w:r>
      <w:r>
        <w:rPr>
          <w:spacing w:val="-3"/>
          <w:sz w:val="24"/>
        </w:rPr>
        <w:t xml:space="preserve"> </w:t>
      </w:r>
      <w:r>
        <w:rPr>
          <w:b/>
          <w:sz w:val="24"/>
        </w:rPr>
        <w:t>научится</w:t>
      </w:r>
      <w:r>
        <w:rPr>
          <w:sz w:val="24"/>
        </w:rPr>
        <w:t>:</w:t>
      </w:r>
    </w:p>
    <w:p w:rsidR="005F2F12" w:rsidRDefault="00325926">
      <w:pPr>
        <w:pStyle w:val="a3"/>
        <w:jc w:val="left"/>
      </w:pPr>
      <w:r>
        <w:t>·узнавать</w:t>
      </w:r>
      <w:r>
        <w:rPr>
          <w:spacing w:val="7"/>
        </w:rPr>
        <w:t xml:space="preserve"> </w:t>
      </w:r>
      <w:r>
        <w:t>в</w:t>
      </w:r>
      <w:r>
        <w:rPr>
          <w:spacing w:val="5"/>
        </w:rPr>
        <w:t xml:space="preserve"> </w:t>
      </w:r>
      <w:r>
        <w:t>письменном</w:t>
      </w:r>
      <w:r>
        <w:rPr>
          <w:spacing w:val="5"/>
        </w:rPr>
        <w:t xml:space="preserve"> </w:t>
      </w:r>
      <w:r>
        <w:t>и</w:t>
      </w:r>
      <w:r>
        <w:rPr>
          <w:spacing w:val="9"/>
        </w:rPr>
        <w:t xml:space="preserve"> </w:t>
      </w:r>
      <w:r>
        <w:t>устном</w:t>
      </w:r>
      <w:r>
        <w:rPr>
          <w:spacing w:val="5"/>
        </w:rPr>
        <w:t xml:space="preserve"> </w:t>
      </w:r>
      <w:r>
        <w:t>тексте</w:t>
      </w:r>
      <w:r>
        <w:rPr>
          <w:spacing w:val="5"/>
        </w:rPr>
        <w:t xml:space="preserve"> </w:t>
      </w:r>
      <w:r>
        <w:t>изученные</w:t>
      </w:r>
      <w:r>
        <w:rPr>
          <w:spacing w:val="4"/>
        </w:rPr>
        <w:t xml:space="preserve"> </w:t>
      </w:r>
      <w:r>
        <w:t>лексические</w:t>
      </w:r>
      <w:r>
        <w:rPr>
          <w:spacing w:val="7"/>
        </w:rPr>
        <w:t xml:space="preserve"> </w:t>
      </w:r>
      <w:r>
        <w:t>единицы,</w:t>
      </w:r>
      <w:r>
        <w:rPr>
          <w:spacing w:val="5"/>
        </w:rPr>
        <w:t xml:space="preserve"> </w:t>
      </w:r>
      <w:r>
        <w:t>в</w:t>
      </w:r>
      <w:r>
        <w:rPr>
          <w:spacing w:val="5"/>
        </w:rPr>
        <w:t xml:space="preserve"> </w:t>
      </w:r>
      <w:r>
        <w:t>том</w:t>
      </w:r>
      <w:r>
        <w:rPr>
          <w:spacing w:val="5"/>
        </w:rPr>
        <w:t xml:space="preserve"> </w:t>
      </w:r>
      <w:r>
        <w:t>числе</w:t>
      </w:r>
      <w:r>
        <w:rPr>
          <w:spacing w:val="-57"/>
        </w:rPr>
        <w:t xml:space="preserve"> </w:t>
      </w:r>
      <w:r>
        <w:t>словосочетания,</w:t>
      </w:r>
      <w:r>
        <w:rPr>
          <w:spacing w:val="-1"/>
        </w:rPr>
        <w:t xml:space="preserve"> </w:t>
      </w:r>
      <w:r>
        <w:t>в</w:t>
      </w:r>
      <w:r>
        <w:rPr>
          <w:spacing w:val="-2"/>
        </w:rPr>
        <w:t xml:space="preserve"> </w:t>
      </w:r>
      <w:r>
        <w:t>пределах</w:t>
      </w:r>
      <w:r>
        <w:rPr>
          <w:spacing w:val="2"/>
        </w:rPr>
        <w:t xml:space="preserve"> </w:t>
      </w:r>
      <w:r>
        <w:t>тематики</w:t>
      </w:r>
      <w:r>
        <w:rPr>
          <w:spacing w:val="-3"/>
        </w:rPr>
        <w:t xml:space="preserve"> </w:t>
      </w:r>
      <w:r>
        <w:t>на</w:t>
      </w:r>
      <w:r>
        <w:rPr>
          <w:spacing w:val="-2"/>
        </w:rPr>
        <w:t xml:space="preserve"> </w:t>
      </w:r>
      <w:r>
        <w:t>ступени начального</w:t>
      </w:r>
      <w:r>
        <w:rPr>
          <w:spacing w:val="-1"/>
        </w:rPr>
        <w:t xml:space="preserve"> </w:t>
      </w:r>
      <w:r>
        <w:t>общего</w:t>
      </w:r>
      <w:r>
        <w:rPr>
          <w:spacing w:val="-4"/>
        </w:rPr>
        <w:t xml:space="preserve"> </w:t>
      </w:r>
      <w:r>
        <w:t>образования;</w:t>
      </w:r>
    </w:p>
    <w:p w:rsidR="005F2F12" w:rsidRDefault="00325926">
      <w:pPr>
        <w:pStyle w:val="a3"/>
        <w:ind w:right="953"/>
        <w:jc w:val="left"/>
      </w:pPr>
      <w:r>
        <w:t>·употреблять</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активную</w:t>
      </w:r>
      <w:r>
        <w:rPr>
          <w:spacing w:val="1"/>
        </w:rPr>
        <w:t xml:space="preserve"> </w:t>
      </w:r>
      <w:r>
        <w:t>лексику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57"/>
        </w:rPr>
        <w:t xml:space="preserve"> </w:t>
      </w:r>
      <w:r>
        <w:t>задачей;</w:t>
      </w:r>
    </w:p>
    <w:p w:rsidR="005F2F12" w:rsidRDefault="00325926">
      <w:pPr>
        <w:ind w:left="1258" w:right="3430"/>
        <w:rPr>
          <w:sz w:val="24"/>
        </w:rPr>
      </w:pPr>
      <w:r>
        <w:rPr>
          <w:sz w:val="24"/>
        </w:rPr>
        <w:t>·восстанавливать текст в соответствии с решаемой учебной задачей.</w:t>
      </w:r>
      <w:r>
        <w:rPr>
          <w:spacing w:val="-57"/>
          <w:sz w:val="24"/>
        </w:rPr>
        <w:t xml:space="preserve"> </w:t>
      </w:r>
      <w:r>
        <w:rPr>
          <w:sz w:val="24"/>
        </w:rPr>
        <w:t xml:space="preserve">Выпускник </w:t>
      </w:r>
      <w:r>
        <w:rPr>
          <w:b/>
          <w:sz w:val="24"/>
        </w:rPr>
        <w:t>получит</w:t>
      </w:r>
      <w:r>
        <w:rPr>
          <w:b/>
          <w:spacing w:val="1"/>
          <w:sz w:val="24"/>
        </w:rPr>
        <w:t xml:space="preserve"> </w:t>
      </w:r>
      <w:r>
        <w:rPr>
          <w:b/>
          <w:sz w:val="24"/>
        </w:rPr>
        <w:t>возможность научиться</w:t>
      </w:r>
      <w:r>
        <w:rPr>
          <w:sz w:val="24"/>
        </w:rPr>
        <w:t>:</w:t>
      </w:r>
    </w:p>
    <w:p w:rsidR="005F2F12" w:rsidRDefault="00325926">
      <w:pPr>
        <w:pStyle w:val="a3"/>
        <w:ind w:right="953"/>
        <w:jc w:val="left"/>
      </w:pPr>
      <w:r>
        <w:t>·узнавать</w:t>
      </w:r>
      <w:r>
        <w:rPr>
          <w:spacing w:val="36"/>
        </w:rPr>
        <w:t xml:space="preserve"> </w:t>
      </w:r>
      <w:r>
        <w:t>простые</w:t>
      </w:r>
      <w:r>
        <w:rPr>
          <w:spacing w:val="36"/>
        </w:rPr>
        <w:t xml:space="preserve"> </w:t>
      </w:r>
      <w:r>
        <w:t>словообразовательные</w:t>
      </w:r>
      <w:r>
        <w:rPr>
          <w:spacing w:val="33"/>
        </w:rPr>
        <w:t xml:space="preserve"> </w:t>
      </w:r>
      <w:r>
        <w:t>элементы;</w:t>
      </w:r>
      <w:r>
        <w:rPr>
          <w:spacing w:val="35"/>
        </w:rPr>
        <w:t xml:space="preserve"> </w:t>
      </w:r>
      <w:r>
        <w:t>опираться</w:t>
      </w:r>
      <w:r>
        <w:rPr>
          <w:spacing w:val="34"/>
        </w:rPr>
        <w:t xml:space="preserve"> </w:t>
      </w:r>
      <w:r>
        <w:t>на</w:t>
      </w:r>
      <w:r>
        <w:rPr>
          <w:spacing w:val="33"/>
        </w:rPr>
        <w:t xml:space="preserve"> </w:t>
      </w:r>
      <w:r>
        <w:t>языковую</w:t>
      </w:r>
      <w:r>
        <w:rPr>
          <w:spacing w:val="35"/>
        </w:rPr>
        <w:t xml:space="preserve"> </w:t>
      </w:r>
      <w:r>
        <w:t>догадку</w:t>
      </w:r>
      <w:r>
        <w:rPr>
          <w:spacing w:val="32"/>
        </w:rPr>
        <w:t xml:space="preserve"> </w:t>
      </w:r>
      <w:r>
        <w:t>в</w:t>
      </w:r>
      <w:r>
        <w:rPr>
          <w:spacing w:val="-57"/>
        </w:rPr>
        <w:t xml:space="preserve"> </w:t>
      </w:r>
      <w:r>
        <w:t>процессе</w:t>
      </w:r>
      <w:r>
        <w:rPr>
          <w:spacing w:val="-2"/>
        </w:rPr>
        <w:t xml:space="preserve"> </w:t>
      </w:r>
      <w:r>
        <w:t>чтения и</w:t>
      </w:r>
      <w:r>
        <w:rPr>
          <w:spacing w:val="-1"/>
        </w:rPr>
        <w:t xml:space="preserve"> </w:t>
      </w:r>
      <w:r>
        <w:t>аудирования (интернациональные</w:t>
      </w:r>
      <w:r>
        <w:rPr>
          <w:spacing w:val="-2"/>
        </w:rPr>
        <w:t xml:space="preserve"> </w:t>
      </w:r>
      <w:r>
        <w:t>и</w:t>
      </w:r>
      <w:r>
        <w:rPr>
          <w:spacing w:val="-1"/>
        </w:rPr>
        <w:t xml:space="preserve"> </w:t>
      </w:r>
      <w:r>
        <w:t>сложные</w:t>
      </w:r>
      <w:r>
        <w:rPr>
          <w:spacing w:val="-2"/>
        </w:rPr>
        <w:t xml:space="preserve"> </w:t>
      </w:r>
      <w:r>
        <w:t>слова).</w:t>
      </w:r>
    </w:p>
    <w:p w:rsidR="005F2F12" w:rsidRDefault="00325926">
      <w:pPr>
        <w:pStyle w:val="21"/>
        <w:jc w:val="left"/>
      </w:pPr>
      <w:r>
        <w:t>Математика</w:t>
      </w:r>
    </w:p>
    <w:p w:rsidR="005F2F12" w:rsidRDefault="00325926">
      <w:pPr>
        <w:pStyle w:val="a3"/>
        <w:ind w:right="953"/>
        <w:jc w:val="left"/>
      </w:pPr>
      <w:r>
        <w:t>В</w:t>
      </w:r>
      <w:r>
        <w:rPr>
          <w:spacing w:val="21"/>
        </w:rPr>
        <w:t xml:space="preserve"> </w:t>
      </w:r>
      <w:r>
        <w:t>результате</w:t>
      </w:r>
      <w:r>
        <w:rPr>
          <w:spacing w:val="22"/>
        </w:rPr>
        <w:t xml:space="preserve"> </w:t>
      </w:r>
      <w:r>
        <w:t>изучения</w:t>
      </w:r>
      <w:r>
        <w:rPr>
          <w:spacing w:val="22"/>
        </w:rPr>
        <w:t xml:space="preserve"> </w:t>
      </w:r>
      <w:r>
        <w:t>курса</w:t>
      </w:r>
      <w:r>
        <w:rPr>
          <w:spacing w:val="24"/>
        </w:rPr>
        <w:t xml:space="preserve"> </w:t>
      </w:r>
      <w:r>
        <w:t>математики</w:t>
      </w:r>
      <w:r>
        <w:rPr>
          <w:spacing w:val="23"/>
        </w:rPr>
        <w:t xml:space="preserve"> </w:t>
      </w:r>
      <w:r>
        <w:t>обучающиеся</w:t>
      </w:r>
      <w:r>
        <w:rPr>
          <w:spacing w:val="22"/>
        </w:rPr>
        <w:t xml:space="preserve"> </w:t>
      </w:r>
      <w:r>
        <w:t>на</w:t>
      </w:r>
      <w:r>
        <w:rPr>
          <w:spacing w:val="21"/>
        </w:rPr>
        <w:t xml:space="preserve"> </w:t>
      </w:r>
      <w:r>
        <w:t>ступени</w:t>
      </w:r>
      <w:r>
        <w:rPr>
          <w:spacing w:val="23"/>
        </w:rPr>
        <w:t xml:space="preserve"> </w:t>
      </w:r>
      <w:r>
        <w:t>начального</w:t>
      </w:r>
      <w:r>
        <w:rPr>
          <w:spacing w:val="22"/>
        </w:rPr>
        <w:t xml:space="preserve"> </w:t>
      </w:r>
      <w:r>
        <w:t>общего</w:t>
      </w:r>
      <w:r>
        <w:rPr>
          <w:spacing w:val="-57"/>
        </w:rPr>
        <w:t xml:space="preserve"> </w:t>
      </w:r>
      <w:r>
        <w:t>образования:</w:t>
      </w:r>
    </w:p>
    <w:p w:rsidR="005F2F12" w:rsidRDefault="00325926" w:rsidP="000C1F2E">
      <w:pPr>
        <w:pStyle w:val="a7"/>
        <w:numPr>
          <w:ilvl w:val="0"/>
          <w:numId w:val="190"/>
        </w:numPr>
        <w:tabs>
          <w:tab w:val="left" w:pos="1487"/>
        </w:tabs>
        <w:ind w:right="835" w:firstLine="0"/>
        <w:jc w:val="left"/>
        <w:rPr>
          <w:sz w:val="24"/>
        </w:rPr>
      </w:pPr>
      <w:r>
        <w:rPr>
          <w:sz w:val="24"/>
        </w:rPr>
        <w:t>научатся</w:t>
      </w:r>
      <w:r>
        <w:rPr>
          <w:spacing w:val="24"/>
          <w:sz w:val="24"/>
        </w:rPr>
        <w:t xml:space="preserve"> </w:t>
      </w:r>
      <w:r>
        <w:rPr>
          <w:sz w:val="24"/>
        </w:rPr>
        <w:t>использовать</w:t>
      </w:r>
      <w:r>
        <w:rPr>
          <w:spacing w:val="26"/>
          <w:sz w:val="24"/>
        </w:rPr>
        <w:t xml:space="preserve"> </w:t>
      </w:r>
      <w:r>
        <w:rPr>
          <w:sz w:val="24"/>
        </w:rPr>
        <w:t>начальные</w:t>
      </w:r>
      <w:r>
        <w:rPr>
          <w:spacing w:val="24"/>
          <w:sz w:val="24"/>
        </w:rPr>
        <w:t xml:space="preserve"> </w:t>
      </w:r>
      <w:r>
        <w:rPr>
          <w:sz w:val="24"/>
        </w:rPr>
        <w:t>математические</w:t>
      </w:r>
      <w:r>
        <w:rPr>
          <w:spacing w:val="24"/>
          <w:sz w:val="24"/>
        </w:rPr>
        <w:t xml:space="preserve"> </w:t>
      </w:r>
      <w:r>
        <w:rPr>
          <w:sz w:val="24"/>
        </w:rPr>
        <w:t>знания</w:t>
      </w:r>
      <w:r>
        <w:rPr>
          <w:spacing w:val="23"/>
          <w:sz w:val="24"/>
        </w:rPr>
        <w:t xml:space="preserve"> </w:t>
      </w:r>
      <w:r>
        <w:rPr>
          <w:sz w:val="24"/>
        </w:rPr>
        <w:t>для</w:t>
      </w:r>
      <w:r>
        <w:rPr>
          <w:spacing w:val="25"/>
          <w:sz w:val="24"/>
        </w:rPr>
        <w:t xml:space="preserve"> </w:t>
      </w:r>
      <w:r>
        <w:rPr>
          <w:sz w:val="24"/>
        </w:rPr>
        <w:t>описания</w:t>
      </w:r>
      <w:r>
        <w:rPr>
          <w:spacing w:val="24"/>
          <w:sz w:val="24"/>
        </w:rPr>
        <w:t xml:space="preserve"> </w:t>
      </w:r>
      <w:r>
        <w:rPr>
          <w:sz w:val="24"/>
        </w:rPr>
        <w:t>окружающих</w:t>
      </w:r>
      <w:r>
        <w:rPr>
          <w:spacing w:val="-57"/>
          <w:sz w:val="24"/>
        </w:rPr>
        <w:t xml:space="preserve"> </w:t>
      </w:r>
      <w:r>
        <w:rPr>
          <w:sz w:val="24"/>
        </w:rPr>
        <w:t>предметов,</w:t>
      </w:r>
      <w:r>
        <w:rPr>
          <w:spacing w:val="-2"/>
          <w:sz w:val="24"/>
        </w:rPr>
        <w:t xml:space="preserve"> </w:t>
      </w:r>
      <w:r>
        <w:rPr>
          <w:sz w:val="24"/>
        </w:rPr>
        <w:t>процессов,</w:t>
      </w:r>
      <w:r>
        <w:rPr>
          <w:spacing w:val="-1"/>
          <w:sz w:val="24"/>
        </w:rPr>
        <w:t xml:space="preserve"> </w:t>
      </w:r>
      <w:r>
        <w:rPr>
          <w:sz w:val="24"/>
        </w:rPr>
        <w:t>явлений,</w:t>
      </w:r>
      <w:r>
        <w:rPr>
          <w:spacing w:val="-2"/>
          <w:sz w:val="24"/>
        </w:rPr>
        <w:t xml:space="preserve"> </w:t>
      </w:r>
      <w:r>
        <w:rPr>
          <w:sz w:val="24"/>
        </w:rPr>
        <w:t>оценки</w:t>
      </w:r>
      <w:r>
        <w:rPr>
          <w:spacing w:val="-4"/>
          <w:sz w:val="24"/>
        </w:rPr>
        <w:t xml:space="preserve"> </w:t>
      </w:r>
      <w:r>
        <w:rPr>
          <w:sz w:val="24"/>
        </w:rPr>
        <w:t>количественных</w:t>
      </w:r>
      <w:r>
        <w:rPr>
          <w:spacing w:val="-3"/>
          <w:sz w:val="24"/>
        </w:rPr>
        <w:t xml:space="preserve"> </w:t>
      </w:r>
      <w:r>
        <w:rPr>
          <w:sz w:val="24"/>
        </w:rPr>
        <w:t>и</w:t>
      </w:r>
      <w:r>
        <w:rPr>
          <w:spacing w:val="-2"/>
          <w:sz w:val="24"/>
        </w:rPr>
        <w:t xml:space="preserve"> </w:t>
      </w:r>
      <w:r>
        <w:rPr>
          <w:sz w:val="24"/>
        </w:rPr>
        <w:t>пространственных</w:t>
      </w:r>
      <w:r>
        <w:rPr>
          <w:spacing w:val="-1"/>
          <w:sz w:val="24"/>
        </w:rPr>
        <w:t xml:space="preserve"> </w:t>
      </w:r>
      <w:r>
        <w:rPr>
          <w:sz w:val="24"/>
        </w:rPr>
        <w:t>отношений;</w:t>
      </w:r>
    </w:p>
    <w:p w:rsidR="005F2F12" w:rsidRDefault="00325926" w:rsidP="000C1F2E">
      <w:pPr>
        <w:pStyle w:val="a7"/>
        <w:numPr>
          <w:ilvl w:val="0"/>
          <w:numId w:val="190"/>
        </w:numPr>
        <w:tabs>
          <w:tab w:val="left" w:pos="1516"/>
        </w:tabs>
        <w:ind w:right="823" w:firstLine="0"/>
        <w:jc w:val="left"/>
        <w:rPr>
          <w:sz w:val="24"/>
        </w:rPr>
      </w:pPr>
      <w:r>
        <w:rPr>
          <w:sz w:val="24"/>
        </w:rPr>
        <w:t>овладеют</w:t>
      </w:r>
      <w:r>
        <w:rPr>
          <w:spacing w:val="57"/>
          <w:sz w:val="24"/>
        </w:rPr>
        <w:t xml:space="preserve"> </w:t>
      </w:r>
      <w:r>
        <w:rPr>
          <w:sz w:val="24"/>
        </w:rPr>
        <w:t>основами</w:t>
      </w:r>
      <w:r>
        <w:rPr>
          <w:spacing w:val="57"/>
          <w:sz w:val="24"/>
        </w:rPr>
        <w:t xml:space="preserve"> </w:t>
      </w:r>
      <w:r>
        <w:rPr>
          <w:sz w:val="24"/>
        </w:rPr>
        <w:t>логического</w:t>
      </w:r>
      <w:r>
        <w:rPr>
          <w:spacing w:val="56"/>
          <w:sz w:val="24"/>
        </w:rPr>
        <w:t xml:space="preserve"> </w:t>
      </w:r>
      <w:r>
        <w:rPr>
          <w:sz w:val="24"/>
        </w:rPr>
        <w:t>и</w:t>
      </w:r>
      <w:r>
        <w:rPr>
          <w:spacing w:val="57"/>
          <w:sz w:val="24"/>
        </w:rPr>
        <w:t xml:space="preserve"> </w:t>
      </w:r>
      <w:r>
        <w:rPr>
          <w:sz w:val="24"/>
        </w:rPr>
        <w:t>алгоритмического</w:t>
      </w:r>
      <w:r>
        <w:rPr>
          <w:spacing w:val="56"/>
          <w:sz w:val="24"/>
        </w:rPr>
        <w:t xml:space="preserve"> </w:t>
      </w:r>
      <w:r>
        <w:rPr>
          <w:sz w:val="24"/>
        </w:rPr>
        <w:t>мышления,</w:t>
      </w:r>
      <w:r>
        <w:rPr>
          <w:spacing w:val="56"/>
          <w:sz w:val="24"/>
        </w:rPr>
        <w:t xml:space="preserve"> </w:t>
      </w:r>
      <w:r>
        <w:rPr>
          <w:sz w:val="24"/>
        </w:rPr>
        <w:t>пространственного</w:t>
      </w:r>
      <w:r>
        <w:rPr>
          <w:spacing w:val="-57"/>
          <w:sz w:val="24"/>
        </w:rPr>
        <w:t xml:space="preserve"> </w:t>
      </w:r>
      <w:r>
        <w:rPr>
          <w:sz w:val="24"/>
        </w:rPr>
        <w:t>воображения</w:t>
      </w:r>
      <w:r>
        <w:rPr>
          <w:spacing w:val="-3"/>
          <w:sz w:val="24"/>
        </w:rPr>
        <w:t xml:space="preserve"> </w:t>
      </w:r>
      <w:r>
        <w:rPr>
          <w:sz w:val="24"/>
        </w:rPr>
        <w:t>и</w:t>
      </w:r>
      <w:r>
        <w:rPr>
          <w:spacing w:val="-2"/>
          <w:sz w:val="24"/>
        </w:rPr>
        <w:t xml:space="preserve"> </w:t>
      </w:r>
      <w:r>
        <w:rPr>
          <w:sz w:val="24"/>
        </w:rPr>
        <w:t>математической</w:t>
      </w:r>
      <w:r>
        <w:rPr>
          <w:spacing w:val="-2"/>
          <w:sz w:val="24"/>
        </w:rPr>
        <w:t xml:space="preserve"> </w:t>
      </w:r>
      <w:r>
        <w:rPr>
          <w:sz w:val="24"/>
        </w:rPr>
        <w:t>речи,</w:t>
      </w:r>
      <w:r>
        <w:rPr>
          <w:spacing w:val="-2"/>
          <w:sz w:val="24"/>
        </w:rPr>
        <w:t xml:space="preserve"> </w:t>
      </w:r>
      <w:r>
        <w:rPr>
          <w:sz w:val="24"/>
        </w:rPr>
        <w:t>приобретут необходимые</w:t>
      </w:r>
      <w:r>
        <w:rPr>
          <w:spacing w:val="-4"/>
          <w:sz w:val="24"/>
        </w:rPr>
        <w:t xml:space="preserve"> </w:t>
      </w:r>
      <w:r>
        <w:rPr>
          <w:sz w:val="24"/>
        </w:rPr>
        <w:t>вычислительные</w:t>
      </w:r>
      <w:r>
        <w:rPr>
          <w:spacing w:val="-4"/>
          <w:sz w:val="24"/>
        </w:rPr>
        <w:t xml:space="preserve"> </w:t>
      </w:r>
      <w:r>
        <w:rPr>
          <w:sz w:val="24"/>
        </w:rPr>
        <w:t>навыки;</w:t>
      </w:r>
    </w:p>
    <w:p w:rsidR="005F2F12" w:rsidRDefault="005F2F12">
      <w:pPr>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0"/>
        </w:numPr>
        <w:tabs>
          <w:tab w:val="left" w:pos="1425"/>
        </w:tabs>
        <w:spacing w:before="66"/>
        <w:ind w:right="832" w:firstLine="0"/>
        <w:rPr>
          <w:sz w:val="24"/>
        </w:rPr>
      </w:pPr>
      <w:r>
        <w:rPr>
          <w:sz w:val="24"/>
        </w:rPr>
        <w:lastRenderedPageBreak/>
        <w:t>научатся применять математические знания и представления для решения учебных задач,</w:t>
      </w:r>
      <w:r>
        <w:rPr>
          <w:spacing w:val="1"/>
          <w:sz w:val="24"/>
        </w:rPr>
        <w:t xml:space="preserve"> </w:t>
      </w:r>
      <w:r>
        <w:rPr>
          <w:sz w:val="24"/>
        </w:rPr>
        <w:t>приобретут</w:t>
      </w:r>
      <w:r>
        <w:rPr>
          <w:spacing w:val="-4"/>
          <w:sz w:val="24"/>
        </w:rPr>
        <w:t xml:space="preserve"> </w:t>
      </w:r>
      <w:r>
        <w:rPr>
          <w:sz w:val="24"/>
        </w:rPr>
        <w:t>начальный</w:t>
      </w:r>
      <w:r>
        <w:rPr>
          <w:spacing w:val="-3"/>
          <w:sz w:val="24"/>
        </w:rPr>
        <w:t xml:space="preserve"> </w:t>
      </w:r>
      <w:r>
        <w:rPr>
          <w:sz w:val="24"/>
        </w:rPr>
        <w:t>опыт</w:t>
      </w:r>
      <w:r>
        <w:rPr>
          <w:spacing w:val="-3"/>
          <w:sz w:val="24"/>
        </w:rPr>
        <w:t xml:space="preserve"> </w:t>
      </w:r>
      <w:r>
        <w:rPr>
          <w:sz w:val="24"/>
        </w:rPr>
        <w:t>применения</w:t>
      </w:r>
      <w:r>
        <w:rPr>
          <w:spacing w:val="-3"/>
          <w:sz w:val="24"/>
        </w:rPr>
        <w:t xml:space="preserve"> </w:t>
      </w:r>
      <w:r>
        <w:rPr>
          <w:sz w:val="24"/>
        </w:rPr>
        <w:t>математических</w:t>
      </w:r>
      <w:r>
        <w:rPr>
          <w:spacing w:val="-1"/>
          <w:sz w:val="24"/>
        </w:rPr>
        <w:t xml:space="preserve"> </w:t>
      </w:r>
      <w:r>
        <w:rPr>
          <w:sz w:val="24"/>
        </w:rPr>
        <w:t>знаний</w:t>
      </w:r>
      <w:r>
        <w:rPr>
          <w:spacing w:val="-3"/>
          <w:sz w:val="24"/>
        </w:rPr>
        <w:t xml:space="preserve"> </w:t>
      </w:r>
      <w:r>
        <w:rPr>
          <w:sz w:val="24"/>
        </w:rPr>
        <w:t>в</w:t>
      </w:r>
      <w:r>
        <w:rPr>
          <w:spacing w:val="-4"/>
          <w:sz w:val="24"/>
        </w:rPr>
        <w:t xml:space="preserve"> </w:t>
      </w:r>
      <w:r>
        <w:rPr>
          <w:sz w:val="24"/>
        </w:rPr>
        <w:t>повседневных</w:t>
      </w:r>
      <w:r>
        <w:rPr>
          <w:spacing w:val="-2"/>
          <w:sz w:val="24"/>
        </w:rPr>
        <w:t xml:space="preserve"> </w:t>
      </w:r>
      <w:r>
        <w:rPr>
          <w:sz w:val="24"/>
        </w:rPr>
        <w:t>ситуациях;</w:t>
      </w:r>
    </w:p>
    <w:p w:rsidR="005F2F12" w:rsidRDefault="00325926" w:rsidP="000C1F2E">
      <w:pPr>
        <w:pStyle w:val="a7"/>
        <w:numPr>
          <w:ilvl w:val="0"/>
          <w:numId w:val="190"/>
        </w:numPr>
        <w:tabs>
          <w:tab w:val="left" w:pos="1420"/>
        </w:tabs>
        <w:ind w:right="832" w:firstLine="0"/>
        <w:rPr>
          <w:sz w:val="24"/>
        </w:rPr>
      </w:pPr>
      <w:r>
        <w:rPr>
          <w:sz w:val="24"/>
        </w:rPr>
        <w:t>получат представление о числе как результате счёта и измерения, о десятичном принципе</w:t>
      </w:r>
      <w:r>
        <w:rPr>
          <w:spacing w:val="1"/>
          <w:sz w:val="24"/>
        </w:rPr>
        <w:t xml:space="preserve"> </w:t>
      </w:r>
      <w:r>
        <w:rPr>
          <w:sz w:val="24"/>
        </w:rPr>
        <w:t>записи чисел; научатся выполнять устно и письменно арифметические действия с числами;</w:t>
      </w:r>
      <w:r>
        <w:rPr>
          <w:spacing w:val="1"/>
          <w:sz w:val="24"/>
        </w:rPr>
        <w:t xml:space="preserve"> </w:t>
      </w:r>
      <w:r>
        <w:rPr>
          <w:sz w:val="24"/>
        </w:rPr>
        <w:t>находить</w:t>
      </w:r>
      <w:r>
        <w:rPr>
          <w:spacing w:val="1"/>
          <w:sz w:val="24"/>
        </w:rPr>
        <w:t xml:space="preserve"> </w:t>
      </w:r>
      <w:r>
        <w:rPr>
          <w:sz w:val="24"/>
        </w:rPr>
        <w:t>неизвестный</w:t>
      </w:r>
      <w:r>
        <w:rPr>
          <w:spacing w:val="1"/>
          <w:sz w:val="24"/>
        </w:rPr>
        <w:t xml:space="preserve"> </w:t>
      </w:r>
      <w:r>
        <w:rPr>
          <w:sz w:val="24"/>
        </w:rPr>
        <w:t>компонент</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составлять</w:t>
      </w:r>
      <w:r>
        <w:rPr>
          <w:spacing w:val="1"/>
          <w:sz w:val="24"/>
        </w:rPr>
        <w:t xml:space="preserve"> </w:t>
      </w:r>
      <w:r>
        <w:rPr>
          <w:sz w:val="24"/>
        </w:rPr>
        <w:t>числовое</w:t>
      </w:r>
      <w:r>
        <w:rPr>
          <w:spacing w:val="-57"/>
          <w:sz w:val="24"/>
        </w:rPr>
        <w:t xml:space="preserve"> </w:t>
      </w:r>
      <w:r>
        <w:rPr>
          <w:sz w:val="24"/>
        </w:rPr>
        <w:t>выражение</w:t>
      </w:r>
      <w:r>
        <w:rPr>
          <w:spacing w:val="-2"/>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его</w:t>
      </w:r>
      <w:r>
        <w:rPr>
          <w:spacing w:val="-2"/>
          <w:sz w:val="24"/>
        </w:rPr>
        <w:t xml:space="preserve"> </w:t>
      </w:r>
      <w:r>
        <w:rPr>
          <w:sz w:val="24"/>
        </w:rPr>
        <w:t>значение;</w:t>
      </w:r>
      <w:r>
        <w:rPr>
          <w:spacing w:val="-1"/>
          <w:sz w:val="24"/>
        </w:rPr>
        <w:t xml:space="preserve"> </w:t>
      </w:r>
      <w:r>
        <w:rPr>
          <w:sz w:val="24"/>
        </w:rPr>
        <w:t>накопят опыт</w:t>
      </w:r>
      <w:r>
        <w:rPr>
          <w:spacing w:val="-1"/>
          <w:sz w:val="24"/>
        </w:rPr>
        <w:t xml:space="preserve"> </w:t>
      </w:r>
      <w:r>
        <w:rPr>
          <w:sz w:val="24"/>
        </w:rPr>
        <w:t>решения</w:t>
      </w:r>
      <w:r>
        <w:rPr>
          <w:spacing w:val="-1"/>
          <w:sz w:val="24"/>
        </w:rPr>
        <w:t xml:space="preserve"> </w:t>
      </w:r>
      <w:r>
        <w:rPr>
          <w:sz w:val="24"/>
        </w:rPr>
        <w:t>текстовых задач;</w:t>
      </w:r>
    </w:p>
    <w:p w:rsidR="005F2F12" w:rsidRDefault="00325926" w:rsidP="000C1F2E">
      <w:pPr>
        <w:pStyle w:val="a7"/>
        <w:numPr>
          <w:ilvl w:val="0"/>
          <w:numId w:val="190"/>
        </w:numPr>
        <w:tabs>
          <w:tab w:val="left" w:pos="1415"/>
        </w:tabs>
        <w:spacing w:before="1"/>
        <w:ind w:right="833" w:firstLine="0"/>
        <w:rPr>
          <w:sz w:val="24"/>
        </w:rPr>
      </w:pPr>
      <w:r>
        <w:rPr>
          <w:sz w:val="24"/>
        </w:rPr>
        <w:t>познакомятся с простейшими геометрическими формами, научатся распознавать, называть</w:t>
      </w:r>
      <w:r>
        <w:rPr>
          <w:spacing w:val="1"/>
          <w:sz w:val="24"/>
        </w:rPr>
        <w:t xml:space="preserve"> </w:t>
      </w:r>
      <w:r>
        <w:rPr>
          <w:sz w:val="24"/>
        </w:rPr>
        <w:t>и</w:t>
      </w:r>
      <w:r>
        <w:rPr>
          <w:spacing w:val="-2"/>
          <w:sz w:val="24"/>
        </w:rPr>
        <w:t xml:space="preserve"> </w:t>
      </w:r>
      <w:r>
        <w:rPr>
          <w:sz w:val="24"/>
        </w:rPr>
        <w:t>изображать геометрические</w:t>
      </w:r>
      <w:r>
        <w:rPr>
          <w:spacing w:val="-3"/>
          <w:sz w:val="24"/>
        </w:rPr>
        <w:t xml:space="preserve"> </w:t>
      </w:r>
      <w:r>
        <w:rPr>
          <w:sz w:val="24"/>
        </w:rPr>
        <w:t>фигуры,</w:t>
      </w:r>
      <w:r>
        <w:rPr>
          <w:spacing w:val="-1"/>
          <w:sz w:val="24"/>
        </w:rPr>
        <w:t xml:space="preserve"> </w:t>
      </w:r>
      <w:r>
        <w:rPr>
          <w:sz w:val="24"/>
        </w:rPr>
        <w:t>овладеют</w:t>
      </w:r>
      <w:r>
        <w:rPr>
          <w:spacing w:val="-1"/>
          <w:sz w:val="24"/>
        </w:rPr>
        <w:t xml:space="preserve"> </w:t>
      </w:r>
      <w:r>
        <w:rPr>
          <w:sz w:val="24"/>
        </w:rPr>
        <w:t>способами</w:t>
      </w:r>
      <w:r>
        <w:rPr>
          <w:spacing w:val="-2"/>
          <w:sz w:val="24"/>
        </w:rPr>
        <w:t xml:space="preserve"> </w:t>
      </w:r>
      <w:r>
        <w:rPr>
          <w:sz w:val="24"/>
        </w:rPr>
        <w:t>измерения</w:t>
      </w:r>
      <w:r>
        <w:rPr>
          <w:spacing w:val="-1"/>
          <w:sz w:val="24"/>
        </w:rPr>
        <w:t xml:space="preserve"> </w:t>
      </w:r>
      <w:r>
        <w:rPr>
          <w:sz w:val="24"/>
        </w:rPr>
        <w:t>длин</w:t>
      </w:r>
      <w:r>
        <w:rPr>
          <w:spacing w:val="-2"/>
          <w:sz w:val="24"/>
        </w:rPr>
        <w:t xml:space="preserve"> </w:t>
      </w:r>
      <w:r>
        <w:rPr>
          <w:sz w:val="24"/>
        </w:rPr>
        <w:t>и</w:t>
      </w:r>
      <w:r>
        <w:rPr>
          <w:spacing w:val="-3"/>
          <w:sz w:val="24"/>
        </w:rPr>
        <w:t xml:space="preserve"> </w:t>
      </w:r>
      <w:r>
        <w:rPr>
          <w:sz w:val="24"/>
        </w:rPr>
        <w:t>площадей;</w:t>
      </w:r>
    </w:p>
    <w:p w:rsidR="005F2F12" w:rsidRDefault="00325926" w:rsidP="000C1F2E">
      <w:pPr>
        <w:pStyle w:val="a7"/>
        <w:numPr>
          <w:ilvl w:val="0"/>
          <w:numId w:val="190"/>
        </w:numPr>
        <w:tabs>
          <w:tab w:val="left" w:pos="1523"/>
        </w:tabs>
        <w:ind w:right="827" w:firstLine="0"/>
        <w:rPr>
          <w:sz w:val="24"/>
        </w:rPr>
      </w:pPr>
      <w:r>
        <w:rPr>
          <w:sz w:val="24"/>
        </w:rPr>
        <w:t>приобретут</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и</w:t>
      </w:r>
      <w:r>
        <w:rPr>
          <w:spacing w:val="1"/>
          <w:sz w:val="24"/>
        </w:rPr>
        <w:t xml:space="preserve"> </w:t>
      </w:r>
      <w:r>
        <w:rPr>
          <w:sz w:val="24"/>
        </w:rPr>
        <w:t>диаграммами</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практико-</w:t>
      </w:r>
      <w:r>
        <w:rPr>
          <w:spacing w:val="-57"/>
          <w:sz w:val="24"/>
        </w:rPr>
        <w:t xml:space="preserve"> </w:t>
      </w:r>
      <w:r>
        <w:rPr>
          <w:sz w:val="24"/>
        </w:rPr>
        <w:t>ориентированной</w:t>
      </w:r>
      <w:r>
        <w:rPr>
          <w:spacing w:val="1"/>
          <w:sz w:val="24"/>
        </w:rPr>
        <w:t xml:space="preserve"> </w:t>
      </w:r>
      <w:r>
        <w:rPr>
          <w:sz w:val="24"/>
        </w:rPr>
        <w:t>математической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представлением,</w:t>
      </w:r>
      <w:r>
        <w:rPr>
          <w:spacing w:val="-57"/>
          <w:sz w:val="24"/>
        </w:rPr>
        <w:t xml:space="preserve"> </w:t>
      </w:r>
      <w:r>
        <w:rPr>
          <w:sz w:val="24"/>
        </w:rPr>
        <w:t>анализом и интерпретацией данных; смогут научиться извлекать необходимые данные из</w:t>
      </w:r>
      <w:r>
        <w:rPr>
          <w:spacing w:val="1"/>
          <w:sz w:val="24"/>
        </w:rPr>
        <w:t xml:space="preserve"> </w:t>
      </w:r>
      <w:r>
        <w:rPr>
          <w:sz w:val="24"/>
        </w:rPr>
        <w:t>таблиц</w:t>
      </w:r>
      <w:r>
        <w:rPr>
          <w:spacing w:val="1"/>
          <w:sz w:val="24"/>
        </w:rPr>
        <w:t xml:space="preserve"> </w:t>
      </w:r>
      <w:r>
        <w:rPr>
          <w:sz w:val="24"/>
        </w:rPr>
        <w:t>и</w:t>
      </w:r>
      <w:r>
        <w:rPr>
          <w:spacing w:val="1"/>
          <w:sz w:val="24"/>
        </w:rPr>
        <w:t xml:space="preserve"> </w:t>
      </w:r>
      <w:r>
        <w:rPr>
          <w:sz w:val="24"/>
        </w:rPr>
        <w:t>диаграмм,</w:t>
      </w:r>
      <w:r>
        <w:rPr>
          <w:spacing w:val="1"/>
          <w:sz w:val="24"/>
        </w:rPr>
        <w:t xml:space="preserve"> </w:t>
      </w:r>
      <w:r>
        <w:rPr>
          <w:sz w:val="24"/>
        </w:rPr>
        <w:t>заполнять</w:t>
      </w:r>
      <w:r>
        <w:rPr>
          <w:spacing w:val="1"/>
          <w:sz w:val="24"/>
        </w:rPr>
        <w:t xml:space="preserve"> </w:t>
      </w:r>
      <w:r>
        <w:rPr>
          <w:sz w:val="24"/>
        </w:rPr>
        <w:t>готовые</w:t>
      </w:r>
      <w:r>
        <w:rPr>
          <w:spacing w:val="1"/>
          <w:sz w:val="24"/>
        </w:rPr>
        <w:t xml:space="preserve"> </w:t>
      </w:r>
      <w:r>
        <w:rPr>
          <w:sz w:val="24"/>
        </w:rPr>
        <w:t>формы,</w:t>
      </w:r>
      <w:r>
        <w:rPr>
          <w:spacing w:val="1"/>
          <w:sz w:val="24"/>
        </w:rPr>
        <w:t xml:space="preserve"> </w:t>
      </w:r>
      <w:r>
        <w:rPr>
          <w:sz w:val="24"/>
        </w:rPr>
        <w:t>объяснять,</w:t>
      </w:r>
      <w:r>
        <w:rPr>
          <w:spacing w:val="1"/>
          <w:sz w:val="24"/>
        </w:rPr>
        <w:t xml:space="preserve"> </w:t>
      </w:r>
      <w:r>
        <w:rPr>
          <w:sz w:val="24"/>
        </w:rPr>
        <w:t>сравнивать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информацию,</w:t>
      </w:r>
      <w:r>
        <w:rPr>
          <w:spacing w:val="-1"/>
          <w:sz w:val="24"/>
        </w:rPr>
        <w:t xml:space="preserve"> </w:t>
      </w:r>
      <w:r>
        <w:rPr>
          <w:sz w:val="24"/>
        </w:rPr>
        <w:t>делать</w:t>
      </w:r>
      <w:r>
        <w:rPr>
          <w:spacing w:val="1"/>
          <w:sz w:val="24"/>
        </w:rPr>
        <w:t xml:space="preserve"> </w:t>
      </w:r>
      <w:r>
        <w:rPr>
          <w:sz w:val="24"/>
        </w:rPr>
        <w:t>выводы и прогнозы.</w:t>
      </w:r>
    </w:p>
    <w:p w:rsidR="005F2F12" w:rsidRDefault="00325926">
      <w:pPr>
        <w:pStyle w:val="21"/>
      </w:pPr>
      <w:r>
        <w:t>Числа</w:t>
      </w:r>
      <w:r>
        <w:rPr>
          <w:spacing w:val="-2"/>
        </w:rPr>
        <w:t xml:space="preserve"> </w:t>
      </w:r>
      <w:r>
        <w:t>и</w:t>
      </w:r>
      <w:r>
        <w:rPr>
          <w:spacing w:val="-2"/>
        </w:rPr>
        <w:t xml:space="preserve"> </w:t>
      </w:r>
      <w:r>
        <w:t>величины</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51"/>
        </w:numPr>
        <w:tabs>
          <w:tab w:val="left" w:pos="1399"/>
        </w:tabs>
        <w:ind w:left="1398" w:hanging="141"/>
        <w:rPr>
          <w:sz w:val="24"/>
        </w:rPr>
      </w:pPr>
      <w:r>
        <w:rPr>
          <w:sz w:val="24"/>
        </w:rPr>
        <w:t>читать,</w:t>
      </w:r>
      <w:r>
        <w:rPr>
          <w:spacing w:val="-3"/>
          <w:sz w:val="24"/>
        </w:rPr>
        <w:t xml:space="preserve"> </w:t>
      </w:r>
      <w:r>
        <w:rPr>
          <w:sz w:val="24"/>
        </w:rPr>
        <w:t>записывать,</w:t>
      </w:r>
      <w:r>
        <w:rPr>
          <w:spacing w:val="-2"/>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4"/>
          <w:sz w:val="24"/>
        </w:rPr>
        <w:t xml:space="preserve"> </w:t>
      </w:r>
      <w:r>
        <w:rPr>
          <w:sz w:val="24"/>
        </w:rPr>
        <w:t>от</w:t>
      </w:r>
      <w:r>
        <w:rPr>
          <w:spacing w:val="-2"/>
          <w:sz w:val="24"/>
        </w:rPr>
        <w:t xml:space="preserve"> </w:t>
      </w:r>
      <w:r>
        <w:rPr>
          <w:sz w:val="24"/>
        </w:rPr>
        <w:t>нуля</w:t>
      </w:r>
      <w:r>
        <w:rPr>
          <w:spacing w:val="-4"/>
          <w:sz w:val="24"/>
        </w:rPr>
        <w:t xml:space="preserve"> </w:t>
      </w:r>
      <w:r>
        <w:rPr>
          <w:sz w:val="24"/>
        </w:rPr>
        <w:t>до</w:t>
      </w:r>
      <w:r>
        <w:rPr>
          <w:spacing w:val="-2"/>
          <w:sz w:val="24"/>
        </w:rPr>
        <w:t xml:space="preserve"> </w:t>
      </w:r>
      <w:r>
        <w:rPr>
          <w:sz w:val="24"/>
        </w:rPr>
        <w:t>миллиона;</w:t>
      </w:r>
    </w:p>
    <w:p w:rsidR="005F2F12" w:rsidRDefault="00325926" w:rsidP="000C1F2E">
      <w:pPr>
        <w:pStyle w:val="a7"/>
        <w:numPr>
          <w:ilvl w:val="0"/>
          <w:numId w:val="151"/>
        </w:numPr>
        <w:tabs>
          <w:tab w:val="left" w:pos="1598"/>
        </w:tabs>
        <w:ind w:right="824" w:firstLine="0"/>
        <w:rPr>
          <w:sz w:val="24"/>
        </w:rPr>
      </w:pPr>
      <w:r>
        <w:rPr>
          <w:sz w:val="24"/>
        </w:rPr>
        <w:t>устанавливать</w:t>
      </w:r>
      <w:r>
        <w:rPr>
          <w:spacing w:val="1"/>
          <w:sz w:val="24"/>
        </w:rPr>
        <w:t xml:space="preserve"> </w:t>
      </w:r>
      <w:r>
        <w:rPr>
          <w:sz w:val="24"/>
        </w:rPr>
        <w:t>закономерность</w:t>
      </w:r>
      <w:r>
        <w:rPr>
          <w:spacing w:val="1"/>
          <w:sz w:val="24"/>
        </w:rPr>
        <w:t xml:space="preserve"> </w:t>
      </w:r>
      <w:r>
        <w:rPr>
          <w:sz w:val="24"/>
        </w:rPr>
        <w:t>—</w:t>
      </w:r>
      <w:r>
        <w:rPr>
          <w:spacing w:val="1"/>
          <w:sz w:val="24"/>
        </w:rPr>
        <w:t xml:space="preserve"> </w:t>
      </w:r>
      <w:r>
        <w:rPr>
          <w:sz w:val="24"/>
        </w:rPr>
        <w:t>правило,</w:t>
      </w:r>
      <w:r>
        <w:rPr>
          <w:spacing w:val="1"/>
          <w:sz w:val="24"/>
        </w:rPr>
        <w:t xml:space="preserve"> </w:t>
      </w:r>
      <w:r>
        <w:rPr>
          <w:sz w:val="24"/>
        </w:rPr>
        <w:t>по</w:t>
      </w:r>
      <w:r>
        <w:rPr>
          <w:spacing w:val="1"/>
          <w:sz w:val="24"/>
        </w:rPr>
        <w:t xml:space="preserve"> </w:t>
      </w:r>
      <w:r>
        <w:rPr>
          <w:sz w:val="24"/>
        </w:rPr>
        <w:t>которому</w:t>
      </w:r>
      <w:r>
        <w:rPr>
          <w:spacing w:val="1"/>
          <w:sz w:val="24"/>
        </w:rPr>
        <w:t xml:space="preserve"> </w:t>
      </w:r>
      <w:r>
        <w:rPr>
          <w:sz w:val="24"/>
        </w:rPr>
        <w:t>составлена</w:t>
      </w:r>
      <w:r>
        <w:rPr>
          <w:spacing w:val="1"/>
          <w:sz w:val="24"/>
        </w:rPr>
        <w:t xml:space="preserve"> </w:t>
      </w:r>
      <w:r>
        <w:rPr>
          <w:sz w:val="24"/>
        </w:rPr>
        <w:t>числовая</w:t>
      </w:r>
      <w:r>
        <w:rPr>
          <w:spacing w:val="1"/>
          <w:sz w:val="24"/>
        </w:rPr>
        <w:t xml:space="preserve"> </w:t>
      </w:r>
      <w:r>
        <w:rPr>
          <w:sz w:val="24"/>
        </w:rPr>
        <w:t>последовательность,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последовательность</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выбранному</w:t>
      </w:r>
      <w:r>
        <w:rPr>
          <w:spacing w:val="1"/>
          <w:sz w:val="24"/>
        </w:rPr>
        <w:t xml:space="preserve"> </w:t>
      </w:r>
      <w:r>
        <w:rPr>
          <w:sz w:val="24"/>
        </w:rPr>
        <w:t>правилу</w:t>
      </w:r>
      <w:r>
        <w:rPr>
          <w:spacing w:val="1"/>
          <w:sz w:val="24"/>
        </w:rPr>
        <w:t xml:space="preserve"> </w:t>
      </w:r>
      <w:r>
        <w:rPr>
          <w:sz w:val="24"/>
        </w:rPr>
        <w:t>(увеличение/уменьшение</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несколько</w:t>
      </w:r>
      <w:r>
        <w:rPr>
          <w:spacing w:val="1"/>
          <w:sz w:val="24"/>
        </w:rPr>
        <w:t xml:space="preserve"> </w:t>
      </w:r>
      <w:r>
        <w:rPr>
          <w:sz w:val="24"/>
        </w:rPr>
        <w:t>единиц,</w:t>
      </w:r>
      <w:r>
        <w:rPr>
          <w:spacing w:val="1"/>
          <w:sz w:val="24"/>
        </w:rPr>
        <w:t xml:space="preserve"> </w:t>
      </w:r>
      <w:r>
        <w:rPr>
          <w:sz w:val="24"/>
        </w:rPr>
        <w:t>увеличение/уменьшение</w:t>
      </w:r>
      <w:r>
        <w:rPr>
          <w:spacing w:val="-2"/>
          <w:sz w:val="24"/>
        </w:rPr>
        <w:t xml:space="preserve"> </w:t>
      </w:r>
      <w:r>
        <w:rPr>
          <w:sz w:val="24"/>
        </w:rPr>
        <w:t>числа</w:t>
      </w:r>
      <w:r>
        <w:rPr>
          <w:spacing w:val="-1"/>
          <w:sz w:val="24"/>
        </w:rPr>
        <w:t xml:space="preserve"> </w:t>
      </w:r>
      <w:r>
        <w:rPr>
          <w:sz w:val="24"/>
        </w:rPr>
        <w:t>в</w:t>
      </w:r>
      <w:r>
        <w:rPr>
          <w:spacing w:val="-1"/>
          <w:sz w:val="24"/>
        </w:rPr>
        <w:t xml:space="preserve"> </w:t>
      </w:r>
      <w:r>
        <w:rPr>
          <w:sz w:val="24"/>
        </w:rPr>
        <w:t>несколько раз);</w:t>
      </w:r>
    </w:p>
    <w:p w:rsidR="005F2F12" w:rsidRDefault="00325926" w:rsidP="000C1F2E">
      <w:pPr>
        <w:pStyle w:val="a7"/>
        <w:numPr>
          <w:ilvl w:val="0"/>
          <w:numId w:val="151"/>
        </w:numPr>
        <w:tabs>
          <w:tab w:val="left" w:pos="1399"/>
        </w:tabs>
        <w:ind w:left="1398" w:hanging="141"/>
        <w:rPr>
          <w:sz w:val="24"/>
        </w:rPr>
      </w:pPr>
      <w:r>
        <w:rPr>
          <w:sz w:val="24"/>
        </w:rPr>
        <w:t>группировать</w:t>
      </w:r>
      <w:r>
        <w:rPr>
          <w:spacing w:val="-2"/>
          <w:sz w:val="24"/>
        </w:rPr>
        <w:t xml:space="preserve"> </w:t>
      </w:r>
      <w:r>
        <w:rPr>
          <w:sz w:val="24"/>
        </w:rPr>
        <w:t>числа</w:t>
      </w:r>
      <w:r>
        <w:rPr>
          <w:spacing w:val="-4"/>
          <w:sz w:val="24"/>
        </w:rPr>
        <w:t xml:space="preserve"> </w:t>
      </w:r>
      <w:r>
        <w:rPr>
          <w:sz w:val="24"/>
        </w:rPr>
        <w:t>по</w:t>
      </w:r>
      <w:r>
        <w:rPr>
          <w:spacing w:val="-2"/>
          <w:sz w:val="24"/>
        </w:rPr>
        <w:t xml:space="preserve"> </w:t>
      </w:r>
      <w:r>
        <w:rPr>
          <w:sz w:val="24"/>
        </w:rPr>
        <w:t>заданному</w:t>
      </w:r>
      <w:r>
        <w:rPr>
          <w:spacing w:val="-8"/>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установленному</w:t>
      </w:r>
      <w:r>
        <w:rPr>
          <w:spacing w:val="-7"/>
          <w:sz w:val="24"/>
        </w:rPr>
        <w:t xml:space="preserve"> </w:t>
      </w:r>
      <w:r>
        <w:rPr>
          <w:sz w:val="24"/>
        </w:rPr>
        <w:t>признаку;</w:t>
      </w:r>
    </w:p>
    <w:p w:rsidR="005F2F12" w:rsidRDefault="00325926" w:rsidP="000C1F2E">
      <w:pPr>
        <w:pStyle w:val="a7"/>
        <w:numPr>
          <w:ilvl w:val="0"/>
          <w:numId w:val="151"/>
        </w:numPr>
        <w:tabs>
          <w:tab w:val="left" w:pos="1470"/>
        </w:tabs>
        <w:ind w:right="820" w:firstLine="0"/>
        <w:rPr>
          <w:sz w:val="24"/>
        </w:rPr>
      </w:pPr>
      <w:r>
        <w:rPr>
          <w:sz w:val="24"/>
        </w:rPr>
        <w:t>читать,</w:t>
      </w:r>
      <w:r>
        <w:rPr>
          <w:spacing w:val="1"/>
          <w:sz w:val="24"/>
        </w:rPr>
        <w:t xml:space="preserve"> </w:t>
      </w:r>
      <w:r>
        <w:rPr>
          <w:sz w:val="24"/>
        </w:rPr>
        <w:t>записывать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величины</w:t>
      </w:r>
      <w:r>
        <w:rPr>
          <w:spacing w:val="1"/>
          <w:sz w:val="24"/>
        </w:rPr>
        <w:t xml:space="preserve"> </w:t>
      </w:r>
      <w:r>
        <w:rPr>
          <w:sz w:val="24"/>
        </w:rPr>
        <w:t>(массу,</w:t>
      </w:r>
      <w:r>
        <w:rPr>
          <w:spacing w:val="1"/>
          <w:sz w:val="24"/>
        </w:rPr>
        <w:t xml:space="preserve"> </w:t>
      </w:r>
      <w:r>
        <w:rPr>
          <w:sz w:val="24"/>
        </w:rPr>
        <w:t>время,</w:t>
      </w:r>
      <w:r>
        <w:rPr>
          <w:spacing w:val="1"/>
          <w:sz w:val="24"/>
        </w:rPr>
        <w:t xml:space="preserve"> </w:t>
      </w:r>
      <w:r>
        <w:rPr>
          <w:sz w:val="24"/>
        </w:rPr>
        <w:t>длину,</w:t>
      </w:r>
      <w:r>
        <w:rPr>
          <w:spacing w:val="1"/>
          <w:sz w:val="24"/>
        </w:rPr>
        <w:t xml:space="preserve"> </w:t>
      </w:r>
      <w:r>
        <w:rPr>
          <w:sz w:val="24"/>
        </w:rPr>
        <w:t>площадь,</w:t>
      </w:r>
      <w:r>
        <w:rPr>
          <w:spacing w:val="1"/>
          <w:sz w:val="24"/>
        </w:rPr>
        <w:t xml:space="preserve"> </w:t>
      </w:r>
      <w:r>
        <w:rPr>
          <w:sz w:val="24"/>
        </w:rPr>
        <w:t>скорость),</w:t>
      </w:r>
      <w:r>
        <w:rPr>
          <w:spacing w:val="1"/>
          <w:sz w:val="24"/>
        </w:rPr>
        <w:t xml:space="preserve"> </w:t>
      </w:r>
      <w:r>
        <w:rPr>
          <w:sz w:val="24"/>
        </w:rPr>
        <w:t>используя основные единицы измерения величин и соотношения между ними (килограмм —</w:t>
      </w:r>
      <w:r>
        <w:rPr>
          <w:spacing w:val="1"/>
          <w:sz w:val="24"/>
        </w:rPr>
        <w:t xml:space="preserve"> </w:t>
      </w:r>
      <w:r>
        <w:rPr>
          <w:sz w:val="24"/>
        </w:rPr>
        <w:t>грамм; час — минута, минута — секунда; километр — метр, метр — дециметр, дециметр —</w:t>
      </w:r>
      <w:r>
        <w:rPr>
          <w:spacing w:val="1"/>
          <w:sz w:val="24"/>
        </w:rPr>
        <w:t xml:space="preserve"> </w:t>
      </w:r>
      <w:r>
        <w:rPr>
          <w:sz w:val="24"/>
        </w:rPr>
        <w:t>сантиметр,</w:t>
      </w:r>
      <w:r>
        <w:rPr>
          <w:spacing w:val="-1"/>
          <w:sz w:val="24"/>
        </w:rPr>
        <w:t xml:space="preserve"> </w:t>
      </w:r>
      <w:r>
        <w:rPr>
          <w:sz w:val="24"/>
        </w:rPr>
        <w:t>метр</w:t>
      </w:r>
      <w:r>
        <w:rPr>
          <w:spacing w:val="1"/>
          <w:sz w:val="24"/>
        </w:rPr>
        <w:t xml:space="preserve"> </w:t>
      </w:r>
      <w:r>
        <w:rPr>
          <w:sz w:val="24"/>
        </w:rPr>
        <w:t>— сантиметр, сантиметр</w:t>
      </w:r>
      <w:r>
        <w:rPr>
          <w:spacing w:val="2"/>
          <w:sz w:val="24"/>
        </w:rPr>
        <w:t xml:space="preserve"> </w:t>
      </w:r>
      <w:r>
        <w:rPr>
          <w:sz w:val="24"/>
        </w:rPr>
        <w:t>— миллиметр).</w:t>
      </w:r>
    </w:p>
    <w:p w:rsidR="005F2F12" w:rsidRDefault="00325926">
      <w:pPr>
        <w:ind w:left="1318"/>
        <w:jc w:val="both"/>
        <w:rPr>
          <w:sz w:val="24"/>
        </w:rPr>
      </w:pPr>
      <w:r>
        <w:rPr>
          <w:sz w:val="24"/>
        </w:rPr>
        <w:t>Выпускник</w:t>
      </w:r>
      <w:r>
        <w:rPr>
          <w:spacing w:val="-3"/>
          <w:sz w:val="24"/>
        </w:rPr>
        <w:t xml:space="preserve"> </w:t>
      </w:r>
      <w:r>
        <w:rPr>
          <w:b/>
          <w:sz w:val="24"/>
        </w:rPr>
        <w:t>получит</w:t>
      </w:r>
      <w:r>
        <w:rPr>
          <w:b/>
          <w:spacing w:val="-3"/>
          <w:sz w:val="24"/>
        </w:rPr>
        <w:t xml:space="preserve"> </w:t>
      </w:r>
      <w:r>
        <w:rPr>
          <w:b/>
          <w:sz w:val="24"/>
        </w:rPr>
        <w:t>возможность</w:t>
      </w:r>
      <w:r>
        <w:rPr>
          <w:b/>
          <w:spacing w:val="-4"/>
          <w:sz w:val="24"/>
        </w:rPr>
        <w:t xml:space="preserve"> </w:t>
      </w:r>
      <w:r>
        <w:rPr>
          <w:b/>
          <w:sz w:val="24"/>
        </w:rPr>
        <w:t>научиться</w:t>
      </w:r>
      <w:r>
        <w:rPr>
          <w:sz w:val="24"/>
        </w:rPr>
        <w:t>:</w:t>
      </w:r>
    </w:p>
    <w:p w:rsidR="005F2F12" w:rsidRDefault="00325926" w:rsidP="000C1F2E">
      <w:pPr>
        <w:pStyle w:val="a7"/>
        <w:numPr>
          <w:ilvl w:val="0"/>
          <w:numId w:val="151"/>
        </w:numPr>
        <w:tabs>
          <w:tab w:val="left" w:pos="1410"/>
        </w:tabs>
        <w:ind w:right="827" w:firstLine="0"/>
        <w:rPr>
          <w:sz w:val="24"/>
        </w:rPr>
      </w:pPr>
      <w:r>
        <w:rPr>
          <w:sz w:val="24"/>
        </w:rPr>
        <w:t>классифицировать числа по одному или нескольким основаниям, объяснять свои действия;</w:t>
      </w:r>
      <w:r>
        <w:rPr>
          <w:spacing w:val="1"/>
          <w:sz w:val="24"/>
        </w:rPr>
        <w:t xml:space="preserve"> </w:t>
      </w:r>
      <w:r>
        <w:rPr>
          <w:sz w:val="24"/>
        </w:rPr>
        <w:t>выбирать</w:t>
      </w:r>
      <w:r>
        <w:rPr>
          <w:spacing w:val="1"/>
          <w:sz w:val="24"/>
        </w:rPr>
        <w:t xml:space="preserve"> </w:t>
      </w:r>
      <w:r>
        <w:rPr>
          <w:sz w:val="24"/>
        </w:rPr>
        <w:t>единицу</w:t>
      </w:r>
      <w:r>
        <w:rPr>
          <w:spacing w:val="1"/>
          <w:sz w:val="24"/>
        </w:rPr>
        <w:t xml:space="preserve"> </w:t>
      </w:r>
      <w:r>
        <w:rPr>
          <w:sz w:val="24"/>
        </w:rPr>
        <w:t>для</w:t>
      </w:r>
      <w:r>
        <w:rPr>
          <w:spacing w:val="1"/>
          <w:sz w:val="24"/>
        </w:rPr>
        <w:t xml:space="preserve"> </w:t>
      </w:r>
      <w:r>
        <w:rPr>
          <w:sz w:val="24"/>
        </w:rPr>
        <w:t>измерения</w:t>
      </w:r>
      <w:r>
        <w:rPr>
          <w:spacing w:val="1"/>
          <w:sz w:val="24"/>
        </w:rPr>
        <w:t xml:space="preserve"> </w:t>
      </w:r>
      <w:r>
        <w:rPr>
          <w:sz w:val="24"/>
        </w:rPr>
        <w:t>данной</w:t>
      </w:r>
      <w:r>
        <w:rPr>
          <w:spacing w:val="1"/>
          <w:sz w:val="24"/>
        </w:rPr>
        <w:t xml:space="preserve"> </w:t>
      </w:r>
      <w:r>
        <w:rPr>
          <w:sz w:val="24"/>
        </w:rPr>
        <w:t>величины</w:t>
      </w:r>
      <w:r>
        <w:rPr>
          <w:spacing w:val="1"/>
          <w:sz w:val="24"/>
        </w:rPr>
        <w:t xml:space="preserve"> </w:t>
      </w:r>
      <w:r>
        <w:rPr>
          <w:sz w:val="24"/>
        </w:rPr>
        <w:t>(длины,</w:t>
      </w:r>
      <w:r>
        <w:rPr>
          <w:spacing w:val="1"/>
          <w:sz w:val="24"/>
        </w:rPr>
        <w:t xml:space="preserve"> </w:t>
      </w:r>
      <w:r>
        <w:rPr>
          <w:sz w:val="24"/>
        </w:rPr>
        <w:t>массы,</w:t>
      </w:r>
      <w:r>
        <w:rPr>
          <w:spacing w:val="1"/>
          <w:sz w:val="24"/>
        </w:rPr>
        <w:t xml:space="preserve"> </w:t>
      </w:r>
      <w:r>
        <w:rPr>
          <w:sz w:val="24"/>
        </w:rPr>
        <w:t>площади,</w:t>
      </w:r>
      <w:r>
        <w:rPr>
          <w:spacing w:val="1"/>
          <w:sz w:val="24"/>
        </w:rPr>
        <w:t xml:space="preserve"> </w:t>
      </w:r>
      <w:r>
        <w:rPr>
          <w:sz w:val="24"/>
        </w:rPr>
        <w:t>времени),</w:t>
      </w:r>
      <w:r>
        <w:rPr>
          <w:spacing w:val="1"/>
          <w:sz w:val="24"/>
        </w:rPr>
        <w:t xml:space="preserve"> </w:t>
      </w:r>
      <w:r>
        <w:rPr>
          <w:sz w:val="24"/>
        </w:rPr>
        <w:t>объяснять свои действия.</w:t>
      </w:r>
    </w:p>
    <w:p w:rsidR="005F2F12" w:rsidRDefault="00325926">
      <w:pPr>
        <w:pStyle w:val="21"/>
        <w:spacing w:before="6"/>
        <w:ind w:left="1378"/>
      </w:pPr>
      <w:r>
        <w:t>Арифметические</w:t>
      </w:r>
      <w:r>
        <w:rPr>
          <w:spacing w:val="-6"/>
        </w:rPr>
        <w:t xml:space="preserve"> </w:t>
      </w:r>
      <w:r>
        <w:t>действия</w:t>
      </w:r>
    </w:p>
    <w:p w:rsidR="005F2F12" w:rsidRDefault="00325926">
      <w:pPr>
        <w:spacing w:line="274" w:lineRule="exact"/>
        <w:ind w:left="1378"/>
        <w:jc w:val="both"/>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51"/>
        </w:numPr>
        <w:tabs>
          <w:tab w:val="left" w:pos="1531"/>
        </w:tabs>
        <w:ind w:right="825" w:firstLine="0"/>
        <w:rPr>
          <w:sz w:val="24"/>
        </w:rPr>
      </w:pPr>
      <w:r>
        <w:rPr>
          <w:sz w:val="24"/>
        </w:rPr>
        <w:t>выполнять</w:t>
      </w:r>
      <w:r>
        <w:rPr>
          <w:spacing w:val="1"/>
          <w:sz w:val="24"/>
        </w:rPr>
        <w:t xml:space="preserve"> </w:t>
      </w:r>
      <w:r>
        <w:rPr>
          <w:sz w:val="24"/>
        </w:rPr>
        <w:t>письменно</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многозначными</w:t>
      </w:r>
      <w:r>
        <w:rPr>
          <w:spacing w:val="1"/>
          <w:sz w:val="24"/>
        </w:rPr>
        <w:t xml:space="preserve"> </w:t>
      </w:r>
      <w:r>
        <w:rPr>
          <w:sz w:val="24"/>
        </w:rPr>
        <w:t>числами</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на</w:t>
      </w:r>
      <w:r>
        <w:rPr>
          <w:spacing w:val="1"/>
          <w:sz w:val="24"/>
        </w:rPr>
        <w:t xml:space="preserve"> </w:t>
      </w:r>
      <w:r>
        <w:rPr>
          <w:sz w:val="24"/>
        </w:rPr>
        <w:t>однозначное,</w:t>
      </w:r>
      <w:r>
        <w:rPr>
          <w:spacing w:val="1"/>
          <w:sz w:val="24"/>
        </w:rPr>
        <w:t xml:space="preserve"> </w:t>
      </w:r>
      <w:r>
        <w:rPr>
          <w:sz w:val="24"/>
        </w:rPr>
        <w:t>двузначное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10·000)</w:t>
      </w:r>
      <w:r>
        <w:rPr>
          <w:spacing w:val="6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таблиц</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умножения</w:t>
      </w:r>
      <w:r>
        <w:rPr>
          <w:spacing w:val="1"/>
          <w:sz w:val="24"/>
        </w:rPr>
        <w:t xml:space="preserve"> </w:t>
      </w:r>
      <w:r>
        <w:rPr>
          <w:sz w:val="24"/>
        </w:rPr>
        <w:t>чисел,</w:t>
      </w:r>
      <w:r>
        <w:rPr>
          <w:spacing w:val="1"/>
          <w:sz w:val="24"/>
        </w:rPr>
        <w:t xml:space="preserve"> </w:t>
      </w:r>
      <w:r>
        <w:rPr>
          <w:sz w:val="24"/>
        </w:rPr>
        <w:t>алгоритмов</w:t>
      </w:r>
      <w:r>
        <w:rPr>
          <w:spacing w:val="1"/>
          <w:sz w:val="24"/>
        </w:rPr>
        <w:t xml:space="preserve"> </w:t>
      </w:r>
      <w:r>
        <w:rPr>
          <w:sz w:val="24"/>
        </w:rPr>
        <w:t>письменных</w:t>
      </w:r>
      <w:r>
        <w:rPr>
          <w:spacing w:val="1"/>
          <w:sz w:val="24"/>
        </w:rPr>
        <w:t xml:space="preserve"> </w:t>
      </w:r>
      <w:r>
        <w:rPr>
          <w:sz w:val="24"/>
        </w:rPr>
        <w:t>арифметических</w:t>
      </w:r>
      <w:r>
        <w:rPr>
          <w:spacing w:val="1"/>
          <w:sz w:val="24"/>
        </w:rPr>
        <w:t xml:space="preserve"> </w:t>
      </w:r>
      <w:r>
        <w:rPr>
          <w:sz w:val="24"/>
        </w:rPr>
        <w:t>действий (в</w:t>
      </w:r>
      <w:r>
        <w:rPr>
          <w:spacing w:val="-2"/>
          <w:sz w:val="24"/>
        </w:rPr>
        <w:t xml:space="preserve"> </w:t>
      </w:r>
      <w:r>
        <w:rPr>
          <w:sz w:val="24"/>
        </w:rPr>
        <w:t>том числе</w:t>
      </w:r>
      <w:r>
        <w:rPr>
          <w:spacing w:val="-2"/>
          <w:sz w:val="24"/>
        </w:rPr>
        <w:t xml:space="preserve"> </w:t>
      </w:r>
      <w:r>
        <w:rPr>
          <w:sz w:val="24"/>
        </w:rPr>
        <w:t>деления с</w:t>
      </w:r>
      <w:r>
        <w:rPr>
          <w:spacing w:val="-1"/>
          <w:sz w:val="24"/>
        </w:rPr>
        <w:t xml:space="preserve"> </w:t>
      </w:r>
      <w:r>
        <w:rPr>
          <w:sz w:val="24"/>
        </w:rPr>
        <w:t>остатком);</w:t>
      </w:r>
    </w:p>
    <w:p w:rsidR="005F2F12" w:rsidRDefault="00325926" w:rsidP="000C1F2E">
      <w:pPr>
        <w:pStyle w:val="a7"/>
        <w:numPr>
          <w:ilvl w:val="0"/>
          <w:numId w:val="151"/>
        </w:numPr>
        <w:tabs>
          <w:tab w:val="left" w:pos="1420"/>
        </w:tabs>
        <w:ind w:right="829" w:firstLine="0"/>
        <w:rPr>
          <w:sz w:val="24"/>
        </w:rPr>
      </w:pPr>
      <w:r>
        <w:rPr>
          <w:sz w:val="24"/>
        </w:rPr>
        <w:t>выполнять устно сложение, вычитание, умножение и деление однозначных, двузначных и</w:t>
      </w:r>
      <w:r>
        <w:rPr>
          <w:spacing w:val="1"/>
          <w:sz w:val="24"/>
        </w:rPr>
        <w:t xml:space="preserve"> </w:t>
      </w:r>
      <w:r>
        <w:rPr>
          <w:sz w:val="24"/>
        </w:rPr>
        <w:t>трёхзначных чисел в случаях, сводимых к действиям в пределах 100 (в том числе с нулём и</w:t>
      </w:r>
      <w:r>
        <w:rPr>
          <w:spacing w:val="1"/>
          <w:sz w:val="24"/>
        </w:rPr>
        <w:t xml:space="preserve"> </w:t>
      </w:r>
      <w:r>
        <w:rPr>
          <w:sz w:val="24"/>
        </w:rPr>
        <w:t>числом</w:t>
      </w:r>
      <w:r>
        <w:rPr>
          <w:spacing w:val="-2"/>
          <w:sz w:val="24"/>
        </w:rPr>
        <w:t xml:space="preserve"> </w:t>
      </w:r>
      <w:r>
        <w:rPr>
          <w:sz w:val="24"/>
        </w:rPr>
        <w:t>1);</w:t>
      </w:r>
    </w:p>
    <w:p w:rsidR="005F2F12" w:rsidRDefault="00325926" w:rsidP="000C1F2E">
      <w:pPr>
        <w:pStyle w:val="a7"/>
        <w:numPr>
          <w:ilvl w:val="0"/>
          <w:numId w:val="151"/>
        </w:numPr>
        <w:tabs>
          <w:tab w:val="left" w:pos="1399"/>
        </w:tabs>
        <w:ind w:left="1398" w:hanging="141"/>
        <w:rPr>
          <w:sz w:val="24"/>
        </w:rPr>
      </w:pPr>
      <w:r>
        <w:rPr>
          <w:sz w:val="24"/>
        </w:rPr>
        <w:t>выделять</w:t>
      </w:r>
      <w:r>
        <w:rPr>
          <w:spacing w:val="-4"/>
          <w:sz w:val="24"/>
        </w:rPr>
        <w:t xml:space="preserve"> </w:t>
      </w:r>
      <w:r>
        <w:rPr>
          <w:sz w:val="24"/>
        </w:rPr>
        <w:t>неизвестный</w:t>
      </w:r>
      <w:r>
        <w:rPr>
          <w:spacing w:val="-5"/>
          <w:sz w:val="24"/>
        </w:rPr>
        <w:t xml:space="preserve"> </w:t>
      </w:r>
      <w:r>
        <w:rPr>
          <w:sz w:val="24"/>
        </w:rPr>
        <w:t>компонент</w:t>
      </w:r>
      <w:r>
        <w:rPr>
          <w:spacing w:val="-3"/>
          <w:sz w:val="24"/>
        </w:rPr>
        <w:t xml:space="preserve"> </w:t>
      </w:r>
      <w:r>
        <w:rPr>
          <w:sz w:val="24"/>
        </w:rPr>
        <w:t>арифметического</w:t>
      </w:r>
      <w:r>
        <w:rPr>
          <w:spacing w:val="-3"/>
          <w:sz w:val="24"/>
        </w:rPr>
        <w:t xml:space="preserve"> </w:t>
      </w:r>
      <w:r>
        <w:rPr>
          <w:sz w:val="24"/>
        </w:rPr>
        <w:t>действия</w:t>
      </w:r>
      <w:r>
        <w:rPr>
          <w:spacing w:val="-3"/>
          <w:sz w:val="24"/>
        </w:rPr>
        <w:t xml:space="preserve"> </w:t>
      </w:r>
      <w:r>
        <w:rPr>
          <w:sz w:val="24"/>
        </w:rPr>
        <w:t>и</w:t>
      </w:r>
      <w:r>
        <w:rPr>
          <w:spacing w:val="-3"/>
          <w:sz w:val="24"/>
        </w:rPr>
        <w:t xml:space="preserve"> </w:t>
      </w:r>
      <w:r>
        <w:rPr>
          <w:sz w:val="24"/>
        </w:rPr>
        <w:t>находить</w:t>
      </w:r>
      <w:r>
        <w:rPr>
          <w:spacing w:val="-2"/>
          <w:sz w:val="24"/>
        </w:rPr>
        <w:t xml:space="preserve"> </w:t>
      </w:r>
      <w:r>
        <w:rPr>
          <w:sz w:val="24"/>
        </w:rPr>
        <w:t>его</w:t>
      </w:r>
      <w:r>
        <w:rPr>
          <w:spacing w:val="-4"/>
          <w:sz w:val="24"/>
        </w:rPr>
        <w:t xml:space="preserve"> </w:t>
      </w:r>
      <w:r>
        <w:rPr>
          <w:sz w:val="24"/>
        </w:rPr>
        <w:t>значение;</w:t>
      </w:r>
    </w:p>
    <w:p w:rsidR="005F2F12" w:rsidRDefault="00325926" w:rsidP="000C1F2E">
      <w:pPr>
        <w:pStyle w:val="a7"/>
        <w:numPr>
          <w:ilvl w:val="0"/>
          <w:numId w:val="151"/>
        </w:numPr>
        <w:tabs>
          <w:tab w:val="left" w:pos="1399"/>
        </w:tabs>
        <w:ind w:right="827" w:firstLine="0"/>
        <w:rPr>
          <w:sz w:val="24"/>
        </w:rPr>
      </w:pPr>
      <w:r>
        <w:rPr>
          <w:sz w:val="24"/>
        </w:rPr>
        <w:t>вычислять значение числового выражения (содержащего 2—3 арифметических действия, со</w:t>
      </w:r>
      <w:r>
        <w:rPr>
          <w:spacing w:val="-57"/>
          <w:sz w:val="24"/>
        </w:rPr>
        <w:t xml:space="preserve"> </w:t>
      </w:r>
      <w:r>
        <w:rPr>
          <w:sz w:val="24"/>
        </w:rPr>
        <w:t>скобками</w:t>
      </w:r>
      <w:r>
        <w:rPr>
          <w:spacing w:val="-1"/>
          <w:sz w:val="24"/>
        </w:rPr>
        <w:t xml:space="preserve"> </w:t>
      </w:r>
      <w:r>
        <w:rPr>
          <w:sz w:val="24"/>
        </w:rPr>
        <w:t>и без скобок).</w:t>
      </w:r>
    </w:p>
    <w:p w:rsidR="005F2F12" w:rsidRDefault="00325926">
      <w:pPr>
        <w:spacing w:before="1"/>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51"/>
        </w:numPr>
        <w:tabs>
          <w:tab w:val="left" w:pos="1399"/>
        </w:tabs>
        <w:ind w:left="1398" w:hanging="141"/>
        <w:rPr>
          <w:sz w:val="24"/>
        </w:rPr>
      </w:pPr>
      <w:r>
        <w:rPr>
          <w:sz w:val="24"/>
        </w:rPr>
        <w:t>выполнять</w:t>
      </w:r>
      <w:r>
        <w:rPr>
          <w:spacing w:val="-1"/>
          <w:sz w:val="24"/>
        </w:rPr>
        <w:t xml:space="preserve"> </w:t>
      </w:r>
      <w:r>
        <w:rPr>
          <w:sz w:val="24"/>
        </w:rPr>
        <w:t>действия</w:t>
      </w:r>
      <w:r>
        <w:rPr>
          <w:spacing w:val="-2"/>
          <w:sz w:val="24"/>
        </w:rPr>
        <w:t xml:space="preserve"> </w:t>
      </w:r>
      <w:r>
        <w:rPr>
          <w:sz w:val="24"/>
        </w:rPr>
        <w:t>с</w:t>
      </w:r>
      <w:r>
        <w:rPr>
          <w:spacing w:val="-5"/>
          <w:sz w:val="24"/>
        </w:rPr>
        <w:t xml:space="preserve"> </w:t>
      </w:r>
      <w:r>
        <w:rPr>
          <w:sz w:val="24"/>
        </w:rPr>
        <w:t>величинами;</w:t>
      </w:r>
    </w:p>
    <w:p w:rsidR="005F2F12" w:rsidRDefault="00325926" w:rsidP="000C1F2E">
      <w:pPr>
        <w:pStyle w:val="a7"/>
        <w:numPr>
          <w:ilvl w:val="0"/>
          <w:numId w:val="151"/>
        </w:numPr>
        <w:tabs>
          <w:tab w:val="left" w:pos="1399"/>
        </w:tabs>
        <w:ind w:left="1398" w:hanging="141"/>
        <w:rPr>
          <w:sz w:val="24"/>
        </w:rPr>
      </w:pPr>
      <w:r>
        <w:rPr>
          <w:sz w:val="24"/>
        </w:rPr>
        <w:t>использовать</w:t>
      </w:r>
      <w:r>
        <w:rPr>
          <w:spacing w:val="-4"/>
          <w:sz w:val="24"/>
        </w:rPr>
        <w:t xml:space="preserve"> </w:t>
      </w:r>
      <w:r>
        <w:rPr>
          <w:sz w:val="24"/>
        </w:rPr>
        <w:t>свойства</w:t>
      </w:r>
      <w:r>
        <w:rPr>
          <w:spacing w:val="-5"/>
          <w:sz w:val="24"/>
        </w:rPr>
        <w:t xml:space="preserve"> </w:t>
      </w:r>
      <w:r>
        <w:rPr>
          <w:sz w:val="24"/>
        </w:rPr>
        <w:t>арифметических</w:t>
      </w:r>
      <w:r>
        <w:rPr>
          <w:spacing w:val="-2"/>
          <w:sz w:val="24"/>
        </w:rPr>
        <w:t xml:space="preserve"> </w:t>
      </w:r>
      <w:r>
        <w:rPr>
          <w:sz w:val="24"/>
        </w:rPr>
        <w:t>действий</w:t>
      </w:r>
      <w:r>
        <w:rPr>
          <w:spacing w:val="-4"/>
          <w:sz w:val="24"/>
        </w:rPr>
        <w:t xml:space="preserve"> </w:t>
      </w:r>
      <w:r>
        <w:rPr>
          <w:sz w:val="24"/>
        </w:rPr>
        <w:t>для</w:t>
      </w:r>
      <w:r>
        <w:rPr>
          <w:spacing w:val="-3"/>
          <w:sz w:val="24"/>
        </w:rPr>
        <w:t xml:space="preserve"> </w:t>
      </w:r>
      <w:r>
        <w:rPr>
          <w:sz w:val="24"/>
        </w:rPr>
        <w:t>удобства</w:t>
      </w:r>
      <w:r>
        <w:rPr>
          <w:spacing w:val="-6"/>
          <w:sz w:val="24"/>
        </w:rPr>
        <w:t xml:space="preserve"> </w:t>
      </w:r>
      <w:r>
        <w:rPr>
          <w:sz w:val="24"/>
        </w:rPr>
        <w:t>вычислений;</w:t>
      </w:r>
    </w:p>
    <w:p w:rsidR="005F2F12" w:rsidRDefault="00325926" w:rsidP="000C1F2E">
      <w:pPr>
        <w:pStyle w:val="a7"/>
        <w:numPr>
          <w:ilvl w:val="0"/>
          <w:numId w:val="151"/>
        </w:numPr>
        <w:tabs>
          <w:tab w:val="left" w:pos="1415"/>
        </w:tabs>
        <w:ind w:right="833" w:firstLine="0"/>
        <w:rPr>
          <w:sz w:val="24"/>
        </w:rPr>
      </w:pPr>
      <w:r>
        <w:rPr>
          <w:sz w:val="24"/>
        </w:rPr>
        <w:t>проводить</w:t>
      </w:r>
      <w:r>
        <w:rPr>
          <w:spacing w:val="16"/>
          <w:sz w:val="24"/>
        </w:rPr>
        <w:t xml:space="preserve"> </w:t>
      </w:r>
      <w:r>
        <w:rPr>
          <w:sz w:val="24"/>
        </w:rPr>
        <w:t>проверку</w:t>
      </w:r>
      <w:r>
        <w:rPr>
          <w:spacing w:val="9"/>
          <w:sz w:val="24"/>
        </w:rPr>
        <w:t xml:space="preserve"> </w:t>
      </w:r>
      <w:r>
        <w:rPr>
          <w:sz w:val="24"/>
        </w:rPr>
        <w:t>правильности</w:t>
      </w:r>
      <w:r>
        <w:rPr>
          <w:spacing w:val="17"/>
          <w:sz w:val="24"/>
        </w:rPr>
        <w:t xml:space="preserve"> </w:t>
      </w:r>
      <w:r>
        <w:rPr>
          <w:sz w:val="24"/>
        </w:rPr>
        <w:t>вычислений</w:t>
      </w:r>
      <w:r>
        <w:rPr>
          <w:spacing w:val="15"/>
          <w:sz w:val="24"/>
        </w:rPr>
        <w:t xml:space="preserve"> </w:t>
      </w:r>
      <w:r>
        <w:rPr>
          <w:sz w:val="24"/>
        </w:rPr>
        <w:t>(с</w:t>
      </w:r>
      <w:r>
        <w:rPr>
          <w:spacing w:val="12"/>
          <w:sz w:val="24"/>
        </w:rPr>
        <w:t xml:space="preserve"> </w:t>
      </w:r>
      <w:r>
        <w:rPr>
          <w:sz w:val="24"/>
        </w:rPr>
        <w:t>помощью</w:t>
      </w:r>
      <w:r>
        <w:rPr>
          <w:spacing w:val="16"/>
          <w:sz w:val="24"/>
        </w:rPr>
        <w:t xml:space="preserve"> </w:t>
      </w:r>
      <w:r>
        <w:rPr>
          <w:sz w:val="24"/>
        </w:rPr>
        <w:t>обратного</w:t>
      </w:r>
      <w:r>
        <w:rPr>
          <w:spacing w:val="14"/>
          <w:sz w:val="24"/>
        </w:rPr>
        <w:t xml:space="preserve"> </w:t>
      </w:r>
      <w:r>
        <w:rPr>
          <w:sz w:val="24"/>
        </w:rPr>
        <w:t>действия,</w:t>
      </w:r>
      <w:r>
        <w:rPr>
          <w:spacing w:val="14"/>
          <w:sz w:val="24"/>
        </w:rPr>
        <w:t xml:space="preserve"> </w:t>
      </w:r>
      <w:r>
        <w:rPr>
          <w:sz w:val="24"/>
        </w:rPr>
        <w:t>прикидки</w:t>
      </w:r>
      <w:r>
        <w:rPr>
          <w:spacing w:val="-57"/>
          <w:sz w:val="24"/>
        </w:rPr>
        <w:t xml:space="preserve"> </w:t>
      </w:r>
      <w:r>
        <w:rPr>
          <w:sz w:val="24"/>
        </w:rPr>
        <w:t>и</w:t>
      </w:r>
      <w:r>
        <w:rPr>
          <w:spacing w:val="-1"/>
          <w:sz w:val="24"/>
        </w:rPr>
        <w:t xml:space="preserve"> </w:t>
      </w:r>
      <w:r>
        <w:rPr>
          <w:sz w:val="24"/>
        </w:rPr>
        <w:t>оценки результата действия и др.).</w:t>
      </w:r>
    </w:p>
    <w:p w:rsidR="005F2F12" w:rsidRDefault="00325926">
      <w:pPr>
        <w:pStyle w:val="21"/>
        <w:spacing w:before="4"/>
      </w:pPr>
      <w:r>
        <w:t>Работа</w:t>
      </w:r>
      <w:r>
        <w:rPr>
          <w:spacing w:val="-2"/>
        </w:rPr>
        <w:t xml:space="preserve"> </w:t>
      </w:r>
      <w:r>
        <w:t>с</w:t>
      </w:r>
      <w:r>
        <w:rPr>
          <w:spacing w:val="-2"/>
        </w:rPr>
        <w:t xml:space="preserve"> </w:t>
      </w:r>
      <w:r>
        <w:t>текстовыми</w:t>
      </w:r>
      <w:r>
        <w:rPr>
          <w:spacing w:val="-2"/>
        </w:rPr>
        <w:t xml:space="preserve"> </w:t>
      </w:r>
      <w:r>
        <w:t>задачами</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51"/>
        </w:numPr>
        <w:tabs>
          <w:tab w:val="left" w:pos="1430"/>
        </w:tabs>
        <w:ind w:right="832" w:firstLine="0"/>
        <w:rPr>
          <w:sz w:val="24"/>
        </w:rPr>
      </w:pPr>
      <w:r>
        <w:rPr>
          <w:sz w:val="24"/>
        </w:rPr>
        <w:t>анализировать задачу, устанавливать зависимость между величинами, взаимосвязь между</w:t>
      </w:r>
      <w:r>
        <w:rPr>
          <w:spacing w:val="1"/>
          <w:sz w:val="24"/>
        </w:rPr>
        <w:t xml:space="preserve"> </w:t>
      </w:r>
      <w:r>
        <w:rPr>
          <w:sz w:val="24"/>
        </w:rPr>
        <w:t>условием</w:t>
      </w:r>
      <w:r>
        <w:rPr>
          <w:spacing w:val="1"/>
          <w:sz w:val="24"/>
        </w:rPr>
        <w:t xml:space="preserve"> </w:t>
      </w:r>
      <w:r>
        <w:rPr>
          <w:sz w:val="24"/>
        </w:rPr>
        <w:t>и</w:t>
      </w:r>
      <w:r>
        <w:rPr>
          <w:spacing w:val="1"/>
          <w:sz w:val="24"/>
        </w:rPr>
        <w:t xml:space="preserve"> </w:t>
      </w:r>
      <w:r>
        <w:rPr>
          <w:sz w:val="24"/>
        </w:rPr>
        <w:t>вопросом</w:t>
      </w:r>
      <w:r>
        <w:rPr>
          <w:spacing w:val="1"/>
          <w:sz w:val="24"/>
        </w:rPr>
        <w:t xml:space="preserve"> </w:t>
      </w:r>
      <w:r>
        <w:rPr>
          <w:sz w:val="24"/>
        </w:rPr>
        <w:t>задачи,</w:t>
      </w:r>
      <w:r>
        <w:rPr>
          <w:spacing w:val="1"/>
          <w:sz w:val="24"/>
        </w:rPr>
        <w:t xml:space="preserve"> </w:t>
      </w:r>
      <w:r>
        <w:rPr>
          <w:sz w:val="24"/>
        </w:rPr>
        <w:t>определять</w:t>
      </w:r>
      <w:r>
        <w:rPr>
          <w:spacing w:val="1"/>
          <w:sz w:val="24"/>
        </w:rPr>
        <w:t xml:space="preserve"> </w:t>
      </w:r>
      <w:r>
        <w:rPr>
          <w:sz w:val="24"/>
        </w:rPr>
        <w:t>количество</w:t>
      </w:r>
      <w:r>
        <w:rPr>
          <w:spacing w:val="1"/>
          <w:sz w:val="24"/>
        </w:rPr>
        <w:t xml:space="preserve"> </w:t>
      </w:r>
      <w:r>
        <w:rPr>
          <w:sz w:val="24"/>
        </w:rPr>
        <w:t>и</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для</w:t>
      </w:r>
      <w:r>
        <w:rPr>
          <w:spacing w:val="60"/>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и объяснять</w:t>
      </w:r>
      <w:r>
        <w:rPr>
          <w:spacing w:val="1"/>
          <w:sz w:val="24"/>
        </w:rPr>
        <w:t xml:space="preserve"> </w:t>
      </w:r>
      <w:r>
        <w:rPr>
          <w:sz w:val="24"/>
        </w:rPr>
        <w:t>выбор действий;</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51"/>
        </w:numPr>
        <w:tabs>
          <w:tab w:val="left" w:pos="1461"/>
        </w:tabs>
        <w:spacing w:before="66"/>
        <w:ind w:right="834" w:firstLine="0"/>
        <w:jc w:val="left"/>
        <w:rPr>
          <w:sz w:val="24"/>
        </w:rPr>
      </w:pPr>
      <w:r>
        <w:rPr>
          <w:sz w:val="24"/>
        </w:rPr>
        <w:lastRenderedPageBreak/>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повседневной</w:t>
      </w:r>
      <w:r>
        <w:rPr>
          <w:spacing w:val="1"/>
          <w:sz w:val="24"/>
        </w:rPr>
        <w:t xml:space="preserve"> </w:t>
      </w:r>
      <w:r>
        <w:rPr>
          <w:sz w:val="24"/>
        </w:rPr>
        <w:t>жизнью,</w:t>
      </w:r>
      <w:r>
        <w:rPr>
          <w:spacing w:val="1"/>
          <w:sz w:val="24"/>
        </w:rPr>
        <w:t xml:space="preserve"> </w:t>
      </w:r>
      <w:r>
        <w:rPr>
          <w:sz w:val="24"/>
        </w:rPr>
        <w:t>арифметическим</w:t>
      </w:r>
      <w:r>
        <w:rPr>
          <w:spacing w:val="-57"/>
          <w:sz w:val="24"/>
        </w:rPr>
        <w:t xml:space="preserve"> </w:t>
      </w:r>
      <w:r>
        <w:rPr>
          <w:sz w:val="24"/>
        </w:rPr>
        <w:t>способом</w:t>
      </w:r>
      <w:r>
        <w:rPr>
          <w:spacing w:val="-1"/>
          <w:sz w:val="24"/>
        </w:rPr>
        <w:t xml:space="preserve"> </w:t>
      </w:r>
      <w:r>
        <w:rPr>
          <w:sz w:val="24"/>
        </w:rPr>
        <w:t>(в</w:t>
      </w:r>
      <w:r>
        <w:rPr>
          <w:spacing w:val="-1"/>
          <w:sz w:val="24"/>
        </w:rPr>
        <w:t xml:space="preserve"> </w:t>
      </w:r>
      <w:r>
        <w:rPr>
          <w:sz w:val="24"/>
        </w:rPr>
        <w:t>1—2 действия);</w:t>
      </w:r>
    </w:p>
    <w:p w:rsidR="005F2F12" w:rsidRDefault="00325926" w:rsidP="000C1F2E">
      <w:pPr>
        <w:pStyle w:val="a7"/>
        <w:numPr>
          <w:ilvl w:val="0"/>
          <w:numId w:val="151"/>
        </w:numPr>
        <w:tabs>
          <w:tab w:val="left" w:pos="1399"/>
        </w:tabs>
        <w:ind w:right="2397" w:firstLine="0"/>
        <w:jc w:val="left"/>
        <w:rPr>
          <w:sz w:val="24"/>
        </w:rPr>
      </w:pPr>
      <w:r>
        <w:rPr>
          <w:sz w:val="24"/>
        </w:rPr>
        <w:t>оценивать</w:t>
      </w:r>
      <w:r>
        <w:rPr>
          <w:spacing w:val="-2"/>
          <w:sz w:val="24"/>
        </w:rPr>
        <w:t xml:space="preserve"> </w:t>
      </w:r>
      <w:r>
        <w:rPr>
          <w:sz w:val="24"/>
        </w:rPr>
        <w:t>правильность</w:t>
      </w:r>
      <w:r>
        <w:rPr>
          <w:spacing w:val="-4"/>
          <w:sz w:val="24"/>
        </w:rPr>
        <w:t xml:space="preserve"> </w:t>
      </w:r>
      <w:r>
        <w:rPr>
          <w:sz w:val="24"/>
        </w:rPr>
        <w:t>хода</w:t>
      </w:r>
      <w:r>
        <w:rPr>
          <w:spacing w:val="-3"/>
          <w:sz w:val="24"/>
        </w:rPr>
        <w:t xml:space="preserve"> </w:t>
      </w:r>
      <w:r>
        <w:rPr>
          <w:sz w:val="24"/>
        </w:rPr>
        <w:t>решения</w:t>
      </w:r>
      <w:r>
        <w:rPr>
          <w:spacing w:val="-3"/>
          <w:sz w:val="24"/>
        </w:rPr>
        <w:t xml:space="preserve"> </w:t>
      </w:r>
      <w:r>
        <w:rPr>
          <w:sz w:val="24"/>
        </w:rPr>
        <w:t>и</w:t>
      </w:r>
      <w:r>
        <w:rPr>
          <w:spacing w:val="-3"/>
          <w:sz w:val="24"/>
        </w:rPr>
        <w:t xml:space="preserve"> </w:t>
      </w:r>
      <w:r>
        <w:rPr>
          <w:sz w:val="24"/>
        </w:rPr>
        <w:t>реальность</w:t>
      </w:r>
      <w:r>
        <w:rPr>
          <w:spacing w:val="-1"/>
          <w:sz w:val="24"/>
        </w:rPr>
        <w:t xml:space="preserve"> </w:t>
      </w:r>
      <w:r>
        <w:rPr>
          <w:sz w:val="24"/>
        </w:rPr>
        <w:t>ответа</w:t>
      </w:r>
      <w:r>
        <w:rPr>
          <w:spacing w:val="-3"/>
          <w:sz w:val="24"/>
        </w:rPr>
        <w:t xml:space="preserve"> </w:t>
      </w:r>
      <w:r>
        <w:rPr>
          <w:sz w:val="24"/>
        </w:rPr>
        <w:t>на</w:t>
      </w:r>
      <w:r>
        <w:rPr>
          <w:spacing w:val="-4"/>
          <w:sz w:val="24"/>
        </w:rPr>
        <w:t xml:space="preserve"> </w:t>
      </w:r>
      <w:r>
        <w:rPr>
          <w:sz w:val="24"/>
        </w:rPr>
        <w:t>вопрос</w:t>
      </w:r>
      <w:r>
        <w:rPr>
          <w:spacing w:val="-3"/>
          <w:sz w:val="24"/>
        </w:rPr>
        <w:t xml:space="preserve"> </w:t>
      </w:r>
      <w:r>
        <w:rPr>
          <w:sz w:val="24"/>
        </w:rPr>
        <w:t>задачи.</w:t>
      </w:r>
      <w:r>
        <w:rPr>
          <w:spacing w:val="-57"/>
          <w:sz w:val="24"/>
        </w:rPr>
        <w:t xml:space="preserve"> </w:t>
      </w:r>
      <w:r>
        <w:rPr>
          <w:sz w:val="24"/>
        </w:rPr>
        <w:t xml:space="preserve">Выпускник </w:t>
      </w:r>
      <w:r>
        <w:rPr>
          <w:b/>
          <w:sz w:val="24"/>
        </w:rPr>
        <w:t>получит</w:t>
      </w:r>
      <w:r>
        <w:rPr>
          <w:b/>
          <w:spacing w:val="1"/>
          <w:sz w:val="24"/>
        </w:rPr>
        <w:t xml:space="preserve"> </w:t>
      </w:r>
      <w:r>
        <w:rPr>
          <w:b/>
          <w:sz w:val="24"/>
        </w:rPr>
        <w:t>возможность научиться</w:t>
      </w:r>
      <w:r>
        <w:rPr>
          <w:sz w:val="24"/>
        </w:rPr>
        <w:t>:</w:t>
      </w:r>
    </w:p>
    <w:p w:rsidR="005F2F12" w:rsidRDefault="00325926" w:rsidP="000C1F2E">
      <w:pPr>
        <w:pStyle w:val="a7"/>
        <w:numPr>
          <w:ilvl w:val="0"/>
          <w:numId w:val="151"/>
        </w:numPr>
        <w:tabs>
          <w:tab w:val="left" w:pos="1415"/>
        </w:tabs>
        <w:spacing w:before="1"/>
        <w:ind w:right="834" w:firstLine="0"/>
        <w:jc w:val="left"/>
        <w:rPr>
          <w:sz w:val="24"/>
        </w:rPr>
      </w:pPr>
      <w:r>
        <w:rPr>
          <w:sz w:val="24"/>
        </w:rPr>
        <w:t>решать</w:t>
      </w:r>
      <w:r>
        <w:rPr>
          <w:spacing w:val="15"/>
          <w:sz w:val="24"/>
        </w:rPr>
        <w:t xml:space="preserve"> </w:t>
      </w:r>
      <w:r>
        <w:rPr>
          <w:sz w:val="24"/>
        </w:rPr>
        <w:t>задачи</w:t>
      </w:r>
      <w:r>
        <w:rPr>
          <w:spacing w:val="15"/>
          <w:sz w:val="24"/>
        </w:rPr>
        <w:t xml:space="preserve"> </w:t>
      </w:r>
      <w:r>
        <w:rPr>
          <w:sz w:val="24"/>
        </w:rPr>
        <w:t>на</w:t>
      </w:r>
      <w:r>
        <w:rPr>
          <w:spacing w:val="13"/>
          <w:sz w:val="24"/>
        </w:rPr>
        <w:t xml:space="preserve"> </w:t>
      </w:r>
      <w:r>
        <w:rPr>
          <w:sz w:val="24"/>
        </w:rPr>
        <w:t>нахождение</w:t>
      </w:r>
      <w:r>
        <w:rPr>
          <w:spacing w:val="13"/>
          <w:sz w:val="24"/>
        </w:rPr>
        <w:t xml:space="preserve"> </w:t>
      </w:r>
      <w:r>
        <w:rPr>
          <w:sz w:val="24"/>
        </w:rPr>
        <w:t>доли</w:t>
      </w:r>
      <w:r>
        <w:rPr>
          <w:spacing w:val="16"/>
          <w:sz w:val="24"/>
        </w:rPr>
        <w:t xml:space="preserve"> </w:t>
      </w:r>
      <w:r>
        <w:rPr>
          <w:sz w:val="24"/>
        </w:rPr>
        <w:t>величины</w:t>
      </w:r>
      <w:r>
        <w:rPr>
          <w:spacing w:val="14"/>
          <w:sz w:val="24"/>
        </w:rPr>
        <w:t xml:space="preserve"> </w:t>
      </w:r>
      <w:r>
        <w:rPr>
          <w:sz w:val="24"/>
        </w:rPr>
        <w:t>и</w:t>
      </w:r>
      <w:r>
        <w:rPr>
          <w:spacing w:val="15"/>
          <w:sz w:val="24"/>
        </w:rPr>
        <w:t xml:space="preserve"> </w:t>
      </w:r>
      <w:r>
        <w:rPr>
          <w:sz w:val="24"/>
        </w:rPr>
        <w:t>величины</w:t>
      </w:r>
      <w:r>
        <w:rPr>
          <w:spacing w:val="14"/>
          <w:sz w:val="24"/>
        </w:rPr>
        <w:t xml:space="preserve"> </w:t>
      </w:r>
      <w:r>
        <w:rPr>
          <w:sz w:val="24"/>
        </w:rPr>
        <w:t>по</w:t>
      </w:r>
      <w:r>
        <w:rPr>
          <w:spacing w:val="12"/>
          <w:sz w:val="24"/>
        </w:rPr>
        <w:t xml:space="preserve"> </w:t>
      </w:r>
      <w:r>
        <w:rPr>
          <w:sz w:val="24"/>
        </w:rPr>
        <w:t>значению</w:t>
      </w:r>
      <w:r>
        <w:rPr>
          <w:spacing w:val="15"/>
          <w:sz w:val="24"/>
        </w:rPr>
        <w:t xml:space="preserve"> </w:t>
      </w:r>
      <w:r>
        <w:rPr>
          <w:sz w:val="24"/>
        </w:rPr>
        <w:t>её</w:t>
      </w:r>
      <w:r>
        <w:rPr>
          <w:spacing w:val="12"/>
          <w:sz w:val="24"/>
        </w:rPr>
        <w:t xml:space="preserve"> </w:t>
      </w:r>
      <w:r>
        <w:rPr>
          <w:sz w:val="24"/>
        </w:rPr>
        <w:t>доли</w:t>
      </w:r>
      <w:r>
        <w:rPr>
          <w:spacing w:val="16"/>
          <w:sz w:val="24"/>
        </w:rPr>
        <w:t xml:space="preserve"> </w:t>
      </w:r>
      <w:r>
        <w:rPr>
          <w:sz w:val="24"/>
        </w:rPr>
        <w:t>(половина,</w:t>
      </w:r>
      <w:r>
        <w:rPr>
          <w:spacing w:val="-57"/>
          <w:sz w:val="24"/>
        </w:rPr>
        <w:t xml:space="preserve"> </w:t>
      </w:r>
      <w:r>
        <w:rPr>
          <w:sz w:val="24"/>
        </w:rPr>
        <w:t>треть,</w:t>
      </w:r>
      <w:r>
        <w:rPr>
          <w:spacing w:val="-1"/>
          <w:sz w:val="24"/>
        </w:rPr>
        <w:t xml:space="preserve"> </w:t>
      </w:r>
      <w:r>
        <w:rPr>
          <w:sz w:val="24"/>
        </w:rPr>
        <w:t>четверть, пятая,</w:t>
      </w:r>
      <w:r>
        <w:rPr>
          <w:spacing w:val="-3"/>
          <w:sz w:val="24"/>
        </w:rPr>
        <w:t xml:space="preserve"> </w:t>
      </w:r>
      <w:r>
        <w:rPr>
          <w:sz w:val="24"/>
        </w:rPr>
        <w:t>десятая часть);</w:t>
      </w:r>
    </w:p>
    <w:p w:rsidR="005F2F12" w:rsidRDefault="00325926" w:rsidP="000C1F2E">
      <w:pPr>
        <w:pStyle w:val="a7"/>
        <w:numPr>
          <w:ilvl w:val="0"/>
          <w:numId w:val="151"/>
        </w:numPr>
        <w:tabs>
          <w:tab w:val="left" w:pos="1399"/>
        </w:tabs>
        <w:ind w:left="1398" w:hanging="141"/>
        <w:jc w:val="left"/>
        <w:rPr>
          <w:sz w:val="24"/>
        </w:rPr>
      </w:pPr>
      <w:r>
        <w:rPr>
          <w:sz w:val="24"/>
        </w:rPr>
        <w:t>решать</w:t>
      </w:r>
      <w:r>
        <w:rPr>
          <w:spacing w:val="-1"/>
          <w:sz w:val="24"/>
        </w:rPr>
        <w:t xml:space="preserve"> </w:t>
      </w:r>
      <w:r>
        <w:rPr>
          <w:sz w:val="24"/>
        </w:rPr>
        <w:t>задачи</w:t>
      </w:r>
      <w:r>
        <w:rPr>
          <w:spacing w:val="-1"/>
          <w:sz w:val="24"/>
        </w:rPr>
        <w:t xml:space="preserve"> </w:t>
      </w:r>
      <w:r>
        <w:rPr>
          <w:sz w:val="24"/>
        </w:rPr>
        <w:t>в</w:t>
      </w:r>
      <w:r>
        <w:rPr>
          <w:spacing w:val="-2"/>
          <w:sz w:val="24"/>
        </w:rPr>
        <w:t xml:space="preserve"> </w:t>
      </w:r>
      <w:r>
        <w:rPr>
          <w:sz w:val="24"/>
        </w:rPr>
        <w:t>3—4 действия;</w:t>
      </w:r>
    </w:p>
    <w:p w:rsidR="005F2F12" w:rsidRDefault="00325926" w:rsidP="000C1F2E">
      <w:pPr>
        <w:pStyle w:val="a7"/>
        <w:numPr>
          <w:ilvl w:val="0"/>
          <w:numId w:val="151"/>
        </w:numPr>
        <w:tabs>
          <w:tab w:val="left" w:pos="1399"/>
        </w:tabs>
        <w:ind w:left="1398" w:hanging="141"/>
        <w:jc w:val="left"/>
        <w:rPr>
          <w:sz w:val="24"/>
        </w:rPr>
      </w:pPr>
      <w:r>
        <w:rPr>
          <w:sz w:val="24"/>
        </w:rPr>
        <w:t>находить</w:t>
      </w:r>
      <w:r>
        <w:rPr>
          <w:spacing w:val="-2"/>
          <w:sz w:val="24"/>
        </w:rPr>
        <w:t xml:space="preserve"> </w:t>
      </w:r>
      <w:r>
        <w:rPr>
          <w:sz w:val="24"/>
        </w:rPr>
        <w:t>разные</w:t>
      </w:r>
      <w:r>
        <w:rPr>
          <w:spacing w:val="-4"/>
          <w:sz w:val="24"/>
        </w:rPr>
        <w:t xml:space="preserve"> </w:t>
      </w:r>
      <w:r>
        <w:rPr>
          <w:sz w:val="24"/>
        </w:rPr>
        <w:t>способы</w:t>
      </w:r>
      <w:r>
        <w:rPr>
          <w:spacing w:val="-3"/>
          <w:sz w:val="24"/>
        </w:rPr>
        <w:t xml:space="preserve"> </w:t>
      </w:r>
      <w:r>
        <w:rPr>
          <w:sz w:val="24"/>
        </w:rPr>
        <w:t>решения</w:t>
      </w:r>
      <w:r>
        <w:rPr>
          <w:spacing w:val="-2"/>
          <w:sz w:val="24"/>
        </w:rPr>
        <w:t xml:space="preserve"> </w:t>
      </w:r>
      <w:r>
        <w:rPr>
          <w:sz w:val="24"/>
        </w:rPr>
        <w:t>задачи.</w:t>
      </w:r>
    </w:p>
    <w:p w:rsidR="005F2F12" w:rsidRDefault="00325926">
      <w:pPr>
        <w:pStyle w:val="21"/>
        <w:spacing w:before="4"/>
        <w:jc w:val="left"/>
      </w:pPr>
      <w:r>
        <w:t>Пространственные</w:t>
      </w:r>
      <w:r>
        <w:rPr>
          <w:spacing w:val="-7"/>
        </w:rPr>
        <w:t xml:space="preserve"> </w:t>
      </w:r>
      <w:r>
        <w:t>отношения.</w:t>
      </w:r>
      <w:r>
        <w:rPr>
          <w:spacing w:val="-4"/>
        </w:rPr>
        <w:t xml:space="preserve"> </w:t>
      </w:r>
      <w:r>
        <w:t>Геометрические</w:t>
      </w:r>
      <w:r>
        <w:rPr>
          <w:spacing w:val="-6"/>
        </w:rPr>
        <w:t xml:space="preserve"> </w:t>
      </w:r>
      <w:r>
        <w:t>фигуры</w:t>
      </w:r>
    </w:p>
    <w:p w:rsidR="005F2F12" w:rsidRDefault="00325926">
      <w:pPr>
        <w:spacing w:line="274" w:lineRule="exact"/>
        <w:ind w:left="1258"/>
        <w:rPr>
          <w:sz w:val="24"/>
        </w:rPr>
      </w:pPr>
      <w:r>
        <w:rPr>
          <w:sz w:val="24"/>
        </w:rPr>
        <w:t>Выпускник</w:t>
      </w:r>
      <w:r>
        <w:rPr>
          <w:spacing w:val="-3"/>
          <w:sz w:val="24"/>
        </w:rPr>
        <w:t xml:space="preserve"> </w:t>
      </w:r>
      <w:r>
        <w:rPr>
          <w:b/>
          <w:sz w:val="24"/>
        </w:rPr>
        <w:t>научится</w:t>
      </w:r>
      <w:r>
        <w:rPr>
          <w:sz w:val="24"/>
        </w:rPr>
        <w:t>:</w:t>
      </w:r>
    </w:p>
    <w:p w:rsidR="005F2F12" w:rsidRDefault="00325926" w:rsidP="000C1F2E">
      <w:pPr>
        <w:pStyle w:val="a7"/>
        <w:numPr>
          <w:ilvl w:val="0"/>
          <w:numId w:val="151"/>
        </w:numPr>
        <w:tabs>
          <w:tab w:val="left" w:pos="1399"/>
        </w:tabs>
        <w:ind w:left="1398" w:hanging="141"/>
        <w:jc w:val="left"/>
        <w:rPr>
          <w:sz w:val="24"/>
        </w:rPr>
      </w:pPr>
      <w:r>
        <w:rPr>
          <w:sz w:val="24"/>
        </w:rPr>
        <w:t>описывать</w:t>
      </w:r>
      <w:r>
        <w:rPr>
          <w:spacing w:val="-1"/>
          <w:sz w:val="24"/>
        </w:rPr>
        <w:t xml:space="preserve"> </w:t>
      </w:r>
      <w:r>
        <w:rPr>
          <w:sz w:val="24"/>
        </w:rPr>
        <w:t>взаимное</w:t>
      </w:r>
      <w:r>
        <w:rPr>
          <w:spacing w:val="-3"/>
          <w:sz w:val="24"/>
        </w:rPr>
        <w:t xml:space="preserve"> </w:t>
      </w:r>
      <w:r>
        <w:rPr>
          <w:sz w:val="24"/>
        </w:rPr>
        <w:t>расположение</w:t>
      </w:r>
      <w:r>
        <w:rPr>
          <w:spacing w:val="-2"/>
          <w:sz w:val="24"/>
        </w:rPr>
        <w:t xml:space="preserve"> </w:t>
      </w:r>
      <w:r>
        <w:rPr>
          <w:sz w:val="24"/>
        </w:rPr>
        <w:t>предметов</w:t>
      </w:r>
      <w:r>
        <w:rPr>
          <w:spacing w:val="-2"/>
          <w:sz w:val="24"/>
        </w:rPr>
        <w:t xml:space="preserve"> </w:t>
      </w:r>
      <w:r>
        <w:rPr>
          <w:sz w:val="24"/>
        </w:rPr>
        <w:t>в</w:t>
      </w:r>
      <w:r>
        <w:rPr>
          <w:spacing w:val="-3"/>
          <w:sz w:val="24"/>
        </w:rPr>
        <w:t xml:space="preserve"> </w:t>
      </w:r>
      <w:r>
        <w:rPr>
          <w:sz w:val="24"/>
        </w:rPr>
        <w:t>пространстве</w:t>
      </w:r>
      <w:r>
        <w:rPr>
          <w:spacing w:val="-2"/>
          <w:sz w:val="24"/>
        </w:rPr>
        <w:t xml:space="preserve"> </w:t>
      </w:r>
      <w:r>
        <w:rPr>
          <w:sz w:val="24"/>
        </w:rPr>
        <w:t>и</w:t>
      </w:r>
      <w:r>
        <w:rPr>
          <w:spacing w:val="-2"/>
          <w:sz w:val="24"/>
        </w:rPr>
        <w:t xml:space="preserve"> </w:t>
      </w:r>
      <w:r>
        <w:rPr>
          <w:sz w:val="24"/>
        </w:rPr>
        <w:t>на</w:t>
      </w:r>
      <w:r>
        <w:rPr>
          <w:spacing w:val="-2"/>
          <w:sz w:val="24"/>
        </w:rPr>
        <w:t xml:space="preserve"> </w:t>
      </w:r>
      <w:r>
        <w:rPr>
          <w:sz w:val="24"/>
        </w:rPr>
        <w:t>плоскости;</w:t>
      </w:r>
    </w:p>
    <w:p w:rsidR="005F2F12" w:rsidRDefault="00325926" w:rsidP="000C1F2E">
      <w:pPr>
        <w:pStyle w:val="a7"/>
        <w:numPr>
          <w:ilvl w:val="0"/>
          <w:numId w:val="151"/>
        </w:numPr>
        <w:tabs>
          <w:tab w:val="left" w:pos="1480"/>
        </w:tabs>
        <w:ind w:right="833" w:firstLine="0"/>
        <w:jc w:val="left"/>
        <w:rPr>
          <w:sz w:val="24"/>
        </w:rPr>
      </w:pPr>
      <w:r>
        <w:rPr>
          <w:sz w:val="24"/>
        </w:rPr>
        <w:t>распознавать,</w:t>
      </w:r>
      <w:r>
        <w:rPr>
          <w:spacing w:val="17"/>
          <w:sz w:val="24"/>
        </w:rPr>
        <w:t xml:space="preserve"> </w:t>
      </w:r>
      <w:r>
        <w:rPr>
          <w:sz w:val="24"/>
        </w:rPr>
        <w:t>называть,</w:t>
      </w:r>
      <w:r>
        <w:rPr>
          <w:spacing w:val="17"/>
          <w:sz w:val="24"/>
        </w:rPr>
        <w:t xml:space="preserve"> </w:t>
      </w:r>
      <w:r>
        <w:rPr>
          <w:sz w:val="24"/>
        </w:rPr>
        <w:t>изображать</w:t>
      </w:r>
      <w:r>
        <w:rPr>
          <w:spacing w:val="18"/>
          <w:sz w:val="24"/>
        </w:rPr>
        <w:t xml:space="preserve"> </w:t>
      </w:r>
      <w:r>
        <w:rPr>
          <w:sz w:val="24"/>
        </w:rPr>
        <w:t>геометрические</w:t>
      </w:r>
      <w:r>
        <w:rPr>
          <w:spacing w:val="17"/>
          <w:sz w:val="24"/>
        </w:rPr>
        <w:t xml:space="preserve"> </w:t>
      </w:r>
      <w:r>
        <w:rPr>
          <w:sz w:val="24"/>
        </w:rPr>
        <w:t>фигуры</w:t>
      </w:r>
      <w:r>
        <w:rPr>
          <w:spacing w:val="17"/>
          <w:sz w:val="24"/>
        </w:rPr>
        <w:t xml:space="preserve"> </w:t>
      </w:r>
      <w:r>
        <w:rPr>
          <w:sz w:val="24"/>
        </w:rPr>
        <w:t>(точка,</w:t>
      </w:r>
      <w:r>
        <w:rPr>
          <w:spacing w:val="17"/>
          <w:sz w:val="24"/>
        </w:rPr>
        <w:t xml:space="preserve"> </w:t>
      </w:r>
      <w:r>
        <w:rPr>
          <w:sz w:val="24"/>
        </w:rPr>
        <w:t>отрезок,</w:t>
      </w:r>
      <w:r>
        <w:rPr>
          <w:spacing w:val="17"/>
          <w:sz w:val="24"/>
        </w:rPr>
        <w:t xml:space="preserve"> </w:t>
      </w:r>
      <w:r>
        <w:rPr>
          <w:sz w:val="24"/>
        </w:rPr>
        <w:t>ломаная,</w:t>
      </w:r>
      <w:r>
        <w:rPr>
          <w:spacing w:val="-57"/>
          <w:sz w:val="24"/>
        </w:rPr>
        <w:t xml:space="preserve"> </w:t>
      </w:r>
      <w:r>
        <w:rPr>
          <w:sz w:val="24"/>
        </w:rPr>
        <w:t>прямой угол,</w:t>
      </w:r>
      <w:r>
        <w:rPr>
          <w:spacing w:val="-1"/>
          <w:sz w:val="24"/>
        </w:rPr>
        <w:t xml:space="preserve"> </w:t>
      </w:r>
      <w:r>
        <w:rPr>
          <w:sz w:val="24"/>
        </w:rPr>
        <w:t>многоугольник,</w:t>
      </w:r>
      <w:r>
        <w:rPr>
          <w:spacing w:val="-3"/>
          <w:sz w:val="24"/>
        </w:rPr>
        <w:t xml:space="preserve"> </w:t>
      </w:r>
      <w:r>
        <w:rPr>
          <w:sz w:val="24"/>
        </w:rPr>
        <w:t>треугольник,</w:t>
      </w:r>
      <w:r>
        <w:rPr>
          <w:spacing w:val="-2"/>
          <w:sz w:val="24"/>
        </w:rPr>
        <w:t xml:space="preserve"> </w:t>
      </w:r>
      <w:r>
        <w:rPr>
          <w:sz w:val="24"/>
        </w:rPr>
        <w:t>прямоугольник,</w:t>
      </w:r>
      <w:r>
        <w:rPr>
          <w:spacing w:val="-3"/>
          <w:sz w:val="24"/>
        </w:rPr>
        <w:t xml:space="preserve"> </w:t>
      </w:r>
      <w:r>
        <w:rPr>
          <w:sz w:val="24"/>
        </w:rPr>
        <w:t>квадрат,</w:t>
      </w:r>
      <w:r>
        <w:rPr>
          <w:spacing w:val="-2"/>
          <w:sz w:val="24"/>
        </w:rPr>
        <w:t xml:space="preserve"> </w:t>
      </w:r>
      <w:r>
        <w:rPr>
          <w:sz w:val="24"/>
        </w:rPr>
        <w:t>окружность,</w:t>
      </w:r>
      <w:r>
        <w:rPr>
          <w:spacing w:val="-3"/>
          <w:sz w:val="24"/>
        </w:rPr>
        <w:t xml:space="preserve"> </w:t>
      </w:r>
      <w:r>
        <w:rPr>
          <w:sz w:val="24"/>
        </w:rPr>
        <w:t>круг);</w:t>
      </w:r>
    </w:p>
    <w:p w:rsidR="005F2F12" w:rsidRDefault="00325926" w:rsidP="000C1F2E">
      <w:pPr>
        <w:pStyle w:val="a7"/>
        <w:numPr>
          <w:ilvl w:val="0"/>
          <w:numId w:val="151"/>
        </w:numPr>
        <w:tabs>
          <w:tab w:val="left" w:pos="1413"/>
        </w:tabs>
        <w:spacing w:before="1"/>
        <w:ind w:right="834" w:firstLine="0"/>
        <w:jc w:val="left"/>
        <w:rPr>
          <w:sz w:val="24"/>
        </w:rPr>
      </w:pPr>
      <w:r>
        <w:rPr>
          <w:sz w:val="24"/>
        </w:rPr>
        <w:t>выполнять</w:t>
      </w:r>
      <w:r>
        <w:rPr>
          <w:spacing w:val="11"/>
          <w:sz w:val="24"/>
        </w:rPr>
        <w:t xml:space="preserve"> </w:t>
      </w:r>
      <w:r>
        <w:rPr>
          <w:sz w:val="24"/>
        </w:rPr>
        <w:t>построение</w:t>
      </w:r>
      <w:r>
        <w:rPr>
          <w:spacing w:val="9"/>
          <w:sz w:val="24"/>
        </w:rPr>
        <w:t xml:space="preserve"> </w:t>
      </w:r>
      <w:r>
        <w:rPr>
          <w:sz w:val="24"/>
        </w:rPr>
        <w:t>геометрических</w:t>
      </w:r>
      <w:r>
        <w:rPr>
          <w:spacing w:val="13"/>
          <w:sz w:val="24"/>
        </w:rPr>
        <w:t xml:space="preserve"> </w:t>
      </w:r>
      <w:r>
        <w:rPr>
          <w:sz w:val="24"/>
        </w:rPr>
        <w:t>фигур</w:t>
      </w:r>
      <w:r>
        <w:rPr>
          <w:spacing w:val="10"/>
          <w:sz w:val="24"/>
        </w:rPr>
        <w:t xml:space="preserve"> </w:t>
      </w:r>
      <w:r>
        <w:rPr>
          <w:sz w:val="24"/>
        </w:rPr>
        <w:t>с</w:t>
      </w:r>
      <w:r>
        <w:rPr>
          <w:spacing w:val="10"/>
          <w:sz w:val="24"/>
        </w:rPr>
        <w:t xml:space="preserve"> </w:t>
      </w:r>
      <w:r>
        <w:rPr>
          <w:sz w:val="24"/>
        </w:rPr>
        <w:t>заданными</w:t>
      </w:r>
      <w:r>
        <w:rPr>
          <w:spacing w:val="11"/>
          <w:sz w:val="24"/>
        </w:rPr>
        <w:t xml:space="preserve"> </w:t>
      </w:r>
      <w:r>
        <w:rPr>
          <w:sz w:val="24"/>
        </w:rPr>
        <w:t>измерениями</w:t>
      </w:r>
      <w:r>
        <w:rPr>
          <w:spacing w:val="12"/>
          <w:sz w:val="24"/>
        </w:rPr>
        <w:t xml:space="preserve"> </w:t>
      </w:r>
      <w:r>
        <w:rPr>
          <w:sz w:val="24"/>
        </w:rPr>
        <w:t>(отрезок,</w:t>
      </w:r>
      <w:r>
        <w:rPr>
          <w:spacing w:val="10"/>
          <w:sz w:val="24"/>
        </w:rPr>
        <w:t xml:space="preserve"> </w:t>
      </w:r>
      <w:r>
        <w:rPr>
          <w:sz w:val="24"/>
        </w:rPr>
        <w:t>квадрат,</w:t>
      </w:r>
      <w:r>
        <w:rPr>
          <w:spacing w:val="-57"/>
          <w:sz w:val="24"/>
        </w:rPr>
        <w:t xml:space="preserve"> </w:t>
      </w:r>
      <w:r>
        <w:rPr>
          <w:sz w:val="24"/>
        </w:rPr>
        <w:t>прямоугольник)</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линейки,</w:t>
      </w:r>
      <w:r>
        <w:rPr>
          <w:spacing w:val="2"/>
          <w:sz w:val="24"/>
        </w:rPr>
        <w:t xml:space="preserve"> </w:t>
      </w:r>
      <w:r>
        <w:rPr>
          <w:sz w:val="24"/>
        </w:rPr>
        <w:t>угольника;</w:t>
      </w:r>
    </w:p>
    <w:p w:rsidR="005F2F12" w:rsidRDefault="00325926" w:rsidP="000C1F2E">
      <w:pPr>
        <w:pStyle w:val="a7"/>
        <w:numPr>
          <w:ilvl w:val="0"/>
          <w:numId w:val="151"/>
        </w:numPr>
        <w:tabs>
          <w:tab w:val="left" w:pos="1399"/>
        </w:tabs>
        <w:ind w:left="1398" w:hanging="141"/>
        <w:jc w:val="left"/>
        <w:rPr>
          <w:sz w:val="24"/>
        </w:rPr>
      </w:pPr>
      <w:r>
        <w:rPr>
          <w:sz w:val="24"/>
        </w:rPr>
        <w:t>использовать</w:t>
      </w:r>
      <w:r>
        <w:rPr>
          <w:spacing w:val="-3"/>
          <w:sz w:val="24"/>
        </w:rPr>
        <w:t xml:space="preserve"> </w:t>
      </w:r>
      <w:r>
        <w:rPr>
          <w:sz w:val="24"/>
        </w:rPr>
        <w:t>свойства</w:t>
      </w:r>
      <w:r>
        <w:rPr>
          <w:spacing w:val="-4"/>
          <w:sz w:val="24"/>
        </w:rPr>
        <w:t xml:space="preserve"> </w:t>
      </w:r>
      <w:r>
        <w:rPr>
          <w:sz w:val="24"/>
        </w:rPr>
        <w:t>прямоугольника</w:t>
      </w:r>
      <w:r>
        <w:rPr>
          <w:spacing w:val="-5"/>
          <w:sz w:val="24"/>
        </w:rPr>
        <w:t xml:space="preserve"> </w:t>
      </w:r>
      <w:r>
        <w:rPr>
          <w:sz w:val="24"/>
        </w:rPr>
        <w:t>и</w:t>
      </w:r>
      <w:r>
        <w:rPr>
          <w:spacing w:val="-3"/>
          <w:sz w:val="24"/>
        </w:rPr>
        <w:t xml:space="preserve"> </w:t>
      </w:r>
      <w:r>
        <w:rPr>
          <w:sz w:val="24"/>
        </w:rPr>
        <w:t>квадрата</w:t>
      </w:r>
      <w:r>
        <w:rPr>
          <w:spacing w:val="-3"/>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задач;</w:t>
      </w:r>
    </w:p>
    <w:p w:rsidR="005F2F12" w:rsidRDefault="00325926" w:rsidP="000C1F2E">
      <w:pPr>
        <w:pStyle w:val="a7"/>
        <w:numPr>
          <w:ilvl w:val="0"/>
          <w:numId w:val="151"/>
        </w:numPr>
        <w:tabs>
          <w:tab w:val="left" w:pos="1399"/>
        </w:tabs>
        <w:ind w:left="1398" w:hanging="141"/>
        <w:jc w:val="left"/>
        <w:rPr>
          <w:sz w:val="24"/>
        </w:rPr>
      </w:pPr>
      <w:r>
        <w:rPr>
          <w:sz w:val="24"/>
        </w:rPr>
        <w:t>распознавать</w:t>
      </w:r>
      <w:r>
        <w:rPr>
          <w:spacing w:val="-2"/>
          <w:sz w:val="24"/>
        </w:rPr>
        <w:t xml:space="preserve"> </w:t>
      </w:r>
      <w:r>
        <w:rPr>
          <w:sz w:val="24"/>
        </w:rPr>
        <w:t>и</w:t>
      </w:r>
      <w:r>
        <w:rPr>
          <w:spacing w:val="-3"/>
          <w:sz w:val="24"/>
        </w:rPr>
        <w:t xml:space="preserve"> </w:t>
      </w:r>
      <w:r>
        <w:rPr>
          <w:sz w:val="24"/>
        </w:rPr>
        <w:t>называть</w:t>
      </w:r>
      <w:r>
        <w:rPr>
          <w:spacing w:val="-1"/>
          <w:sz w:val="24"/>
        </w:rPr>
        <w:t xml:space="preserve"> </w:t>
      </w:r>
      <w:r>
        <w:rPr>
          <w:sz w:val="24"/>
        </w:rPr>
        <w:t>геометрические</w:t>
      </w:r>
      <w:r>
        <w:rPr>
          <w:spacing w:val="-4"/>
          <w:sz w:val="24"/>
        </w:rPr>
        <w:t xml:space="preserve"> </w:t>
      </w:r>
      <w:r>
        <w:rPr>
          <w:sz w:val="24"/>
        </w:rPr>
        <w:t>тела</w:t>
      </w:r>
      <w:r>
        <w:rPr>
          <w:spacing w:val="-1"/>
          <w:sz w:val="24"/>
        </w:rPr>
        <w:t xml:space="preserve"> </w:t>
      </w:r>
      <w:r>
        <w:rPr>
          <w:sz w:val="24"/>
        </w:rPr>
        <w:t>(куб,</w:t>
      </w:r>
      <w:r>
        <w:rPr>
          <w:spacing w:val="-3"/>
          <w:sz w:val="24"/>
        </w:rPr>
        <w:t xml:space="preserve"> </w:t>
      </w:r>
      <w:r>
        <w:rPr>
          <w:sz w:val="24"/>
        </w:rPr>
        <w:t>шар);</w:t>
      </w:r>
    </w:p>
    <w:p w:rsidR="005F2F12" w:rsidRDefault="00325926" w:rsidP="000C1F2E">
      <w:pPr>
        <w:pStyle w:val="a7"/>
        <w:numPr>
          <w:ilvl w:val="0"/>
          <w:numId w:val="151"/>
        </w:numPr>
        <w:tabs>
          <w:tab w:val="left" w:pos="1399"/>
        </w:tabs>
        <w:ind w:left="1398" w:hanging="141"/>
        <w:jc w:val="left"/>
        <w:rPr>
          <w:sz w:val="24"/>
        </w:rPr>
      </w:pPr>
      <w:r>
        <w:rPr>
          <w:sz w:val="24"/>
        </w:rPr>
        <w:t>соотносить</w:t>
      </w:r>
      <w:r>
        <w:rPr>
          <w:spacing w:val="-2"/>
          <w:sz w:val="24"/>
        </w:rPr>
        <w:t xml:space="preserve"> </w:t>
      </w:r>
      <w:r>
        <w:rPr>
          <w:sz w:val="24"/>
        </w:rPr>
        <w:t>реальные</w:t>
      </w:r>
      <w:r>
        <w:rPr>
          <w:spacing w:val="-5"/>
          <w:sz w:val="24"/>
        </w:rPr>
        <w:t xml:space="preserve"> </w:t>
      </w:r>
      <w:r>
        <w:rPr>
          <w:sz w:val="24"/>
        </w:rPr>
        <w:t>объекты</w:t>
      </w:r>
      <w:r>
        <w:rPr>
          <w:spacing w:val="-2"/>
          <w:sz w:val="24"/>
        </w:rPr>
        <w:t xml:space="preserve"> </w:t>
      </w:r>
      <w:r>
        <w:rPr>
          <w:sz w:val="24"/>
        </w:rPr>
        <w:t>с</w:t>
      </w:r>
      <w:r>
        <w:rPr>
          <w:spacing w:val="-4"/>
          <w:sz w:val="24"/>
        </w:rPr>
        <w:t xml:space="preserve"> </w:t>
      </w:r>
      <w:r>
        <w:rPr>
          <w:sz w:val="24"/>
        </w:rPr>
        <w:t>моделями</w:t>
      </w:r>
      <w:r>
        <w:rPr>
          <w:spacing w:val="-2"/>
          <w:sz w:val="24"/>
        </w:rPr>
        <w:t xml:space="preserve"> </w:t>
      </w:r>
      <w:r>
        <w:rPr>
          <w:sz w:val="24"/>
        </w:rPr>
        <w:t>геометрических</w:t>
      </w:r>
      <w:r>
        <w:rPr>
          <w:spacing w:val="-1"/>
          <w:sz w:val="24"/>
        </w:rPr>
        <w:t xml:space="preserve"> </w:t>
      </w:r>
      <w:r>
        <w:rPr>
          <w:sz w:val="24"/>
        </w:rPr>
        <w:t>фигур.</w:t>
      </w:r>
    </w:p>
    <w:p w:rsidR="005F2F12" w:rsidRDefault="00325926">
      <w:pPr>
        <w:pStyle w:val="a3"/>
        <w:tabs>
          <w:tab w:val="left" w:pos="2678"/>
          <w:tab w:val="left" w:pos="3774"/>
          <w:tab w:val="left" w:pos="5364"/>
          <w:tab w:val="left" w:pos="6654"/>
          <w:tab w:val="left" w:pos="8313"/>
          <w:tab w:val="left" w:pos="9579"/>
          <w:tab w:val="left" w:pos="9963"/>
        </w:tabs>
        <w:ind w:right="836"/>
        <w:jc w:val="left"/>
      </w:pPr>
      <w:r>
        <w:t>Выпускник</w:t>
      </w:r>
      <w:r>
        <w:tab/>
        <w:t>получит</w:t>
      </w:r>
      <w:r>
        <w:tab/>
        <w:t>возможность</w:t>
      </w:r>
      <w:r>
        <w:tab/>
        <w:t>научиться</w:t>
      </w:r>
      <w:r>
        <w:tab/>
        <w:t>распознавать,</w:t>
      </w:r>
      <w:r>
        <w:tab/>
        <w:t>различать</w:t>
      </w:r>
      <w:r>
        <w:tab/>
        <w:t>и</w:t>
      </w:r>
      <w:r>
        <w:tab/>
      </w:r>
      <w:r>
        <w:rPr>
          <w:spacing w:val="-1"/>
        </w:rPr>
        <w:t>называть</w:t>
      </w:r>
      <w:r>
        <w:rPr>
          <w:spacing w:val="-57"/>
        </w:rPr>
        <w:t xml:space="preserve"> </w:t>
      </w:r>
      <w:r>
        <w:t>геометрические</w:t>
      </w:r>
      <w:r>
        <w:rPr>
          <w:spacing w:val="-2"/>
        </w:rPr>
        <w:t xml:space="preserve"> </w:t>
      </w:r>
      <w:r>
        <w:t>тела: параллелепипед,</w:t>
      </w:r>
      <w:r>
        <w:rPr>
          <w:spacing w:val="-1"/>
        </w:rPr>
        <w:t xml:space="preserve"> </w:t>
      </w:r>
      <w:r>
        <w:t>пирамиду, цилиндр,</w:t>
      </w:r>
      <w:r>
        <w:rPr>
          <w:spacing w:val="-3"/>
        </w:rPr>
        <w:t xml:space="preserve"> </w:t>
      </w:r>
      <w:r>
        <w:t>конус.</w:t>
      </w:r>
    </w:p>
    <w:p w:rsidR="005F2F12" w:rsidRDefault="00325926">
      <w:pPr>
        <w:pStyle w:val="21"/>
        <w:jc w:val="left"/>
      </w:pPr>
      <w:r>
        <w:t>Геометрические</w:t>
      </w:r>
      <w:r>
        <w:rPr>
          <w:spacing w:val="-4"/>
        </w:rPr>
        <w:t xml:space="preserve"> </w:t>
      </w:r>
      <w:r>
        <w:t>величины</w:t>
      </w:r>
    </w:p>
    <w:p w:rsidR="005F2F12" w:rsidRDefault="00325926">
      <w:pPr>
        <w:pStyle w:val="a3"/>
        <w:spacing w:line="274" w:lineRule="exact"/>
        <w:jc w:val="left"/>
      </w:pPr>
      <w:r>
        <w:t>Выпускник</w:t>
      </w:r>
      <w:r>
        <w:rPr>
          <w:spacing w:val="-5"/>
        </w:rPr>
        <w:t xml:space="preserve"> </w:t>
      </w:r>
      <w:r>
        <w:t>научится:</w:t>
      </w:r>
    </w:p>
    <w:p w:rsidR="005F2F12" w:rsidRDefault="00325926" w:rsidP="000C1F2E">
      <w:pPr>
        <w:pStyle w:val="a7"/>
        <w:numPr>
          <w:ilvl w:val="0"/>
          <w:numId w:val="151"/>
        </w:numPr>
        <w:tabs>
          <w:tab w:val="left" w:pos="1399"/>
        </w:tabs>
        <w:ind w:left="1398" w:hanging="141"/>
        <w:jc w:val="left"/>
        <w:rPr>
          <w:sz w:val="24"/>
        </w:rPr>
      </w:pPr>
      <w:r>
        <w:rPr>
          <w:sz w:val="24"/>
        </w:rPr>
        <w:t>измерять</w:t>
      </w:r>
      <w:r>
        <w:rPr>
          <w:spacing w:val="1"/>
          <w:sz w:val="24"/>
        </w:rPr>
        <w:t xml:space="preserve"> </w:t>
      </w:r>
      <w:r>
        <w:rPr>
          <w:sz w:val="24"/>
        </w:rPr>
        <w:t>длину</w:t>
      </w:r>
      <w:r>
        <w:rPr>
          <w:spacing w:val="-6"/>
          <w:sz w:val="24"/>
        </w:rPr>
        <w:t xml:space="preserve"> </w:t>
      </w:r>
      <w:r>
        <w:rPr>
          <w:sz w:val="24"/>
        </w:rPr>
        <w:t>отрезка;</w:t>
      </w:r>
    </w:p>
    <w:p w:rsidR="005F2F12" w:rsidRDefault="00325926" w:rsidP="000C1F2E">
      <w:pPr>
        <w:pStyle w:val="a7"/>
        <w:numPr>
          <w:ilvl w:val="0"/>
          <w:numId w:val="151"/>
        </w:numPr>
        <w:tabs>
          <w:tab w:val="left" w:pos="1408"/>
        </w:tabs>
        <w:ind w:right="836" w:firstLine="0"/>
        <w:jc w:val="left"/>
        <w:rPr>
          <w:sz w:val="24"/>
        </w:rPr>
      </w:pPr>
      <w:r>
        <w:rPr>
          <w:sz w:val="24"/>
        </w:rPr>
        <w:t>вычислять</w:t>
      </w:r>
      <w:r>
        <w:rPr>
          <w:spacing w:val="4"/>
          <w:sz w:val="24"/>
        </w:rPr>
        <w:t xml:space="preserve"> </w:t>
      </w:r>
      <w:r>
        <w:rPr>
          <w:sz w:val="24"/>
        </w:rPr>
        <w:t>периметр</w:t>
      </w:r>
      <w:r>
        <w:rPr>
          <w:spacing w:val="2"/>
          <w:sz w:val="24"/>
        </w:rPr>
        <w:t xml:space="preserve"> </w:t>
      </w:r>
      <w:r>
        <w:rPr>
          <w:sz w:val="24"/>
        </w:rPr>
        <w:t>треугольника,</w:t>
      </w:r>
      <w:r>
        <w:rPr>
          <w:spacing w:val="4"/>
          <w:sz w:val="24"/>
        </w:rPr>
        <w:t xml:space="preserve"> </w:t>
      </w:r>
      <w:r>
        <w:rPr>
          <w:sz w:val="24"/>
        </w:rPr>
        <w:t>прямоугольника</w:t>
      </w:r>
      <w:r>
        <w:rPr>
          <w:spacing w:val="3"/>
          <w:sz w:val="24"/>
        </w:rPr>
        <w:t xml:space="preserve"> </w:t>
      </w:r>
      <w:r>
        <w:rPr>
          <w:sz w:val="24"/>
        </w:rPr>
        <w:t>и</w:t>
      </w:r>
      <w:r>
        <w:rPr>
          <w:spacing w:val="4"/>
          <w:sz w:val="24"/>
        </w:rPr>
        <w:t xml:space="preserve"> </w:t>
      </w:r>
      <w:r>
        <w:rPr>
          <w:sz w:val="24"/>
        </w:rPr>
        <w:t>квадрата,</w:t>
      </w:r>
      <w:r>
        <w:rPr>
          <w:spacing w:val="3"/>
          <w:sz w:val="24"/>
        </w:rPr>
        <w:t xml:space="preserve"> </w:t>
      </w:r>
      <w:r>
        <w:rPr>
          <w:sz w:val="24"/>
        </w:rPr>
        <w:t>площадь</w:t>
      </w:r>
      <w:r>
        <w:rPr>
          <w:spacing w:val="5"/>
          <w:sz w:val="24"/>
        </w:rPr>
        <w:t xml:space="preserve"> </w:t>
      </w:r>
      <w:r>
        <w:rPr>
          <w:sz w:val="24"/>
        </w:rPr>
        <w:t>прямоугольника</w:t>
      </w:r>
      <w:r>
        <w:rPr>
          <w:spacing w:val="2"/>
          <w:sz w:val="24"/>
        </w:rPr>
        <w:t xml:space="preserve"> </w:t>
      </w:r>
      <w:r>
        <w:rPr>
          <w:sz w:val="24"/>
        </w:rPr>
        <w:t>и</w:t>
      </w:r>
      <w:r>
        <w:rPr>
          <w:spacing w:val="-57"/>
          <w:sz w:val="24"/>
        </w:rPr>
        <w:t xml:space="preserve"> </w:t>
      </w:r>
      <w:r>
        <w:rPr>
          <w:sz w:val="24"/>
        </w:rPr>
        <w:t>квадрата;</w:t>
      </w:r>
    </w:p>
    <w:p w:rsidR="005F2F12" w:rsidRDefault="00325926" w:rsidP="000C1F2E">
      <w:pPr>
        <w:pStyle w:val="a7"/>
        <w:numPr>
          <w:ilvl w:val="0"/>
          <w:numId w:val="151"/>
        </w:numPr>
        <w:tabs>
          <w:tab w:val="left" w:pos="1399"/>
        </w:tabs>
        <w:ind w:left="1398" w:hanging="141"/>
        <w:jc w:val="left"/>
        <w:rPr>
          <w:sz w:val="24"/>
        </w:rPr>
      </w:pPr>
      <w:r>
        <w:rPr>
          <w:sz w:val="24"/>
        </w:rPr>
        <w:t>оценивать</w:t>
      </w:r>
      <w:r>
        <w:rPr>
          <w:spacing w:val="-3"/>
          <w:sz w:val="24"/>
        </w:rPr>
        <w:t xml:space="preserve"> </w:t>
      </w:r>
      <w:r>
        <w:rPr>
          <w:sz w:val="24"/>
        </w:rPr>
        <w:t>размеры</w:t>
      </w:r>
      <w:r>
        <w:rPr>
          <w:spacing w:val="-3"/>
          <w:sz w:val="24"/>
        </w:rPr>
        <w:t xml:space="preserve"> </w:t>
      </w:r>
      <w:r>
        <w:rPr>
          <w:sz w:val="24"/>
        </w:rPr>
        <w:t>геометрических</w:t>
      </w:r>
      <w:r>
        <w:rPr>
          <w:spacing w:val="-1"/>
          <w:sz w:val="24"/>
        </w:rPr>
        <w:t xml:space="preserve"> </w:t>
      </w:r>
      <w:r>
        <w:rPr>
          <w:sz w:val="24"/>
        </w:rPr>
        <w:t>объектов,</w:t>
      </w:r>
      <w:r>
        <w:rPr>
          <w:spacing w:val="-4"/>
          <w:sz w:val="24"/>
        </w:rPr>
        <w:t xml:space="preserve"> </w:t>
      </w:r>
      <w:r>
        <w:rPr>
          <w:sz w:val="24"/>
        </w:rPr>
        <w:t>расстояния</w:t>
      </w:r>
      <w:r>
        <w:rPr>
          <w:spacing w:val="-3"/>
          <w:sz w:val="24"/>
        </w:rPr>
        <w:t xml:space="preserve"> </w:t>
      </w:r>
      <w:r>
        <w:rPr>
          <w:sz w:val="24"/>
        </w:rPr>
        <w:t>приближённо</w:t>
      </w:r>
      <w:r>
        <w:rPr>
          <w:spacing w:val="-3"/>
          <w:sz w:val="24"/>
        </w:rPr>
        <w:t xml:space="preserve"> </w:t>
      </w:r>
      <w:r>
        <w:rPr>
          <w:sz w:val="24"/>
        </w:rPr>
        <w:t>(на</w:t>
      </w:r>
      <w:r>
        <w:rPr>
          <w:spacing w:val="-3"/>
          <w:sz w:val="24"/>
        </w:rPr>
        <w:t xml:space="preserve"> </w:t>
      </w:r>
      <w:r>
        <w:rPr>
          <w:sz w:val="24"/>
        </w:rPr>
        <w:t>глаз).</w:t>
      </w:r>
    </w:p>
    <w:p w:rsidR="005F2F12" w:rsidRDefault="00325926">
      <w:pPr>
        <w:tabs>
          <w:tab w:val="left" w:pos="2633"/>
          <w:tab w:val="left" w:pos="3746"/>
          <w:tab w:val="left" w:pos="5368"/>
          <w:tab w:val="left" w:pos="6714"/>
          <w:tab w:val="left" w:pos="7997"/>
          <w:tab w:val="left" w:pos="9170"/>
        </w:tabs>
        <w:ind w:left="1258" w:right="825"/>
        <w:rPr>
          <w:sz w:val="24"/>
        </w:rPr>
      </w:pPr>
      <w:r>
        <w:rPr>
          <w:sz w:val="24"/>
        </w:rPr>
        <w:t>Выпускник</w:t>
      </w:r>
      <w:r>
        <w:rPr>
          <w:sz w:val="24"/>
        </w:rPr>
        <w:tab/>
      </w:r>
      <w:r>
        <w:rPr>
          <w:b/>
          <w:sz w:val="24"/>
        </w:rPr>
        <w:t>получит</w:t>
      </w:r>
      <w:r>
        <w:rPr>
          <w:b/>
          <w:sz w:val="24"/>
        </w:rPr>
        <w:tab/>
        <w:t>возможность</w:t>
      </w:r>
      <w:r>
        <w:rPr>
          <w:b/>
          <w:sz w:val="24"/>
        </w:rPr>
        <w:tab/>
        <w:t>научиться</w:t>
      </w:r>
      <w:r>
        <w:rPr>
          <w:b/>
          <w:sz w:val="24"/>
        </w:rPr>
        <w:tab/>
      </w:r>
      <w:r>
        <w:rPr>
          <w:sz w:val="24"/>
        </w:rPr>
        <w:t>вычислять</w:t>
      </w:r>
      <w:r>
        <w:rPr>
          <w:sz w:val="24"/>
        </w:rPr>
        <w:tab/>
        <w:t>периметр</w:t>
      </w:r>
      <w:r>
        <w:rPr>
          <w:sz w:val="24"/>
        </w:rPr>
        <w:tab/>
        <w:t>многоугольника,</w:t>
      </w:r>
      <w:r>
        <w:rPr>
          <w:spacing w:val="-57"/>
          <w:sz w:val="24"/>
        </w:rPr>
        <w:t xml:space="preserve"> </w:t>
      </w:r>
      <w:r>
        <w:rPr>
          <w:sz w:val="24"/>
        </w:rPr>
        <w:t>площадь фигуры, составленной из</w:t>
      </w:r>
      <w:r>
        <w:rPr>
          <w:spacing w:val="-1"/>
          <w:sz w:val="24"/>
        </w:rPr>
        <w:t xml:space="preserve"> </w:t>
      </w:r>
      <w:r>
        <w:rPr>
          <w:sz w:val="24"/>
        </w:rPr>
        <w:t>прямоугольников.</w:t>
      </w:r>
    </w:p>
    <w:p w:rsidR="005F2F12" w:rsidRDefault="00325926">
      <w:pPr>
        <w:pStyle w:val="21"/>
        <w:ind w:left="1318"/>
        <w:jc w:val="left"/>
      </w:pPr>
      <w:r>
        <w:t>Работа</w:t>
      </w:r>
      <w:r>
        <w:rPr>
          <w:spacing w:val="-3"/>
        </w:rPr>
        <w:t xml:space="preserve"> </w:t>
      </w:r>
      <w:r>
        <w:t>с</w:t>
      </w:r>
      <w:r>
        <w:rPr>
          <w:spacing w:val="-3"/>
        </w:rPr>
        <w:t xml:space="preserve"> </w:t>
      </w:r>
      <w:r>
        <w:t>информацией</w:t>
      </w:r>
    </w:p>
    <w:p w:rsidR="005F2F12" w:rsidRDefault="00325926">
      <w:pPr>
        <w:spacing w:line="274" w:lineRule="exact"/>
        <w:ind w:left="1318"/>
        <w:rPr>
          <w:b/>
          <w:sz w:val="24"/>
        </w:rPr>
      </w:pPr>
      <w:r>
        <w:rPr>
          <w:sz w:val="24"/>
        </w:rPr>
        <w:t>Выпускник</w:t>
      </w:r>
      <w:r>
        <w:rPr>
          <w:spacing w:val="-3"/>
          <w:sz w:val="24"/>
        </w:rPr>
        <w:t xml:space="preserve"> </w:t>
      </w:r>
      <w:r>
        <w:rPr>
          <w:b/>
          <w:sz w:val="24"/>
        </w:rPr>
        <w:t>научится:</w:t>
      </w:r>
    </w:p>
    <w:p w:rsidR="005F2F12" w:rsidRDefault="00325926">
      <w:pPr>
        <w:pStyle w:val="a3"/>
        <w:tabs>
          <w:tab w:val="left" w:pos="3047"/>
          <w:tab w:val="left" w:pos="4457"/>
          <w:tab w:val="left" w:pos="5427"/>
          <w:tab w:val="left" w:pos="6573"/>
          <w:tab w:val="left" w:pos="8396"/>
          <w:tab w:val="left" w:pos="8758"/>
          <w:tab w:val="left" w:pos="9763"/>
        </w:tabs>
        <w:ind w:right="831"/>
        <w:jc w:val="left"/>
      </w:pPr>
      <w:r>
        <w:t>·устанавливать</w:t>
      </w:r>
      <w:r>
        <w:tab/>
        <w:t>истинность</w:t>
      </w:r>
      <w:r>
        <w:tab/>
        <w:t>(верно,</w:t>
      </w:r>
      <w:r>
        <w:tab/>
        <w:t>неверно)</w:t>
      </w:r>
      <w:r>
        <w:tab/>
        <w:t>утверждений</w:t>
      </w:r>
      <w:r>
        <w:tab/>
        <w:t>о</w:t>
      </w:r>
      <w:r>
        <w:tab/>
        <w:t>числах,</w:t>
      </w:r>
      <w:r>
        <w:tab/>
      </w:r>
      <w:r>
        <w:rPr>
          <w:spacing w:val="-1"/>
        </w:rPr>
        <w:t>величинах,</w:t>
      </w:r>
      <w:r>
        <w:rPr>
          <w:spacing w:val="-57"/>
        </w:rPr>
        <w:t xml:space="preserve"> </w:t>
      </w:r>
      <w:r>
        <w:t>геометрических</w:t>
      </w:r>
      <w:r>
        <w:rPr>
          <w:spacing w:val="1"/>
        </w:rPr>
        <w:t xml:space="preserve"> </w:t>
      </w:r>
      <w:r>
        <w:t>фигурах;</w:t>
      </w:r>
    </w:p>
    <w:p w:rsidR="005F2F12" w:rsidRDefault="00325926">
      <w:pPr>
        <w:pStyle w:val="a3"/>
        <w:spacing w:before="1"/>
        <w:jc w:val="left"/>
      </w:pPr>
      <w:r>
        <w:t>·читать</w:t>
      </w:r>
      <w:r>
        <w:rPr>
          <w:spacing w:val="-2"/>
        </w:rPr>
        <w:t xml:space="preserve"> </w:t>
      </w:r>
      <w:r>
        <w:t>несложные</w:t>
      </w:r>
      <w:r>
        <w:rPr>
          <w:spacing w:val="-4"/>
        </w:rPr>
        <w:t xml:space="preserve"> </w:t>
      </w:r>
      <w:r>
        <w:t>готовые</w:t>
      </w:r>
      <w:r>
        <w:rPr>
          <w:spacing w:val="-4"/>
        </w:rPr>
        <w:t xml:space="preserve"> </w:t>
      </w:r>
      <w:r>
        <w:t>таблицы;</w:t>
      </w:r>
    </w:p>
    <w:p w:rsidR="005F2F12" w:rsidRDefault="00325926">
      <w:pPr>
        <w:pStyle w:val="a3"/>
        <w:jc w:val="left"/>
      </w:pPr>
      <w:r>
        <w:t>·заполнять</w:t>
      </w:r>
      <w:r>
        <w:rPr>
          <w:spacing w:val="-2"/>
        </w:rPr>
        <w:t xml:space="preserve"> </w:t>
      </w:r>
      <w:r>
        <w:t>несложные</w:t>
      </w:r>
      <w:r>
        <w:rPr>
          <w:spacing w:val="-3"/>
        </w:rPr>
        <w:t xml:space="preserve"> </w:t>
      </w:r>
      <w:r>
        <w:t>готовые</w:t>
      </w:r>
      <w:r>
        <w:rPr>
          <w:spacing w:val="-2"/>
        </w:rPr>
        <w:t xml:space="preserve"> </w:t>
      </w:r>
      <w:r>
        <w:t>таблицы;</w:t>
      </w:r>
    </w:p>
    <w:p w:rsidR="005F2F12" w:rsidRDefault="00325926">
      <w:pPr>
        <w:ind w:left="1258" w:right="5109"/>
        <w:rPr>
          <w:sz w:val="24"/>
        </w:rPr>
      </w:pPr>
      <w:r>
        <w:rPr>
          <w:sz w:val="24"/>
        </w:rPr>
        <w:t>·читать несложные готовые столбчатые диаграммы.</w:t>
      </w:r>
      <w:r>
        <w:rPr>
          <w:spacing w:val="-57"/>
          <w:sz w:val="24"/>
        </w:rPr>
        <w:t xml:space="preserve"> </w:t>
      </w:r>
      <w:r>
        <w:rPr>
          <w:sz w:val="24"/>
        </w:rPr>
        <w:t>Выпускник</w:t>
      </w:r>
      <w:r>
        <w:rPr>
          <w:spacing w:val="-1"/>
          <w:sz w:val="24"/>
        </w:rPr>
        <w:t xml:space="preserve"> </w:t>
      </w:r>
      <w:r>
        <w:rPr>
          <w:b/>
          <w:sz w:val="24"/>
        </w:rPr>
        <w:t>получит возможность</w:t>
      </w:r>
      <w:r>
        <w:rPr>
          <w:b/>
          <w:spacing w:val="-1"/>
          <w:sz w:val="24"/>
        </w:rPr>
        <w:t xml:space="preserve"> </w:t>
      </w:r>
      <w:r>
        <w:rPr>
          <w:b/>
          <w:sz w:val="24"/>
        </w:rPr>
        <w:t>научиться</w:t>
      </w:r>
      <w:r>
        <w:rPr>
          <w:sz w:val="24"/>
        </w:rPr>
        <w:t>:</w:t>
      </w:r>
    </w:p>
    <w:p w:rsidR="005F2F12" w:rsidRDefault="00325926">
      <w:pPr>
        <w:pStyle w:val="a3"/>
        <w:jc w:val="left"/>
      </w:pPr>
      <w:r>
        <w:t>·читать</w:t>
      </w:r>
      <w:r>
        <w:rPr>
          <w:spacing w:val="-2"/>
        </w:rPr>
        <w:t xml:space="preserve"> </w:t>
      </w:r>
      <w:r>
        <w:t>несложные</w:t>
      </w:r>
      <w:r>
        <w:rPr>
          <w:spacing w:val="-5"/>
        </w:rPr>
        <w:t xml:space="preserve"> </w:t>
      </w:r>
      <w:r>
        <w:t>готовые</w:t>
      </w:r>
      <w:r>
        <w:rPr>
          <w:spacing w:val="-5"/>
        </w:rPr>
        <w:t xml:space="preserve"> </w:t>
      </w:r>
      <w:r>
        <w:t>круговые</w:t>
      </w:r>
      <w:r>
        <w:rPr>
          <w:spacing w:val="-4"/>
        </w:rPr>
        <w:t xml:space="preserve"> </w:t>
      </w:r>
      <w:r>
        <w:t>диаграммы;</w:t>
      </w:r>
    </w:p>
    <w:p w:rsidR="005F2F12" w:rsidRDefault="00325926">
      <w:pPr>
        <w:pStyle w:val="a3"/>
        <w:jc w:val="left"/>
      </w:pPr>
      <w:r>
        <w:t>·достраивать</w:t>
      </w:r>
      <w:r>
        <w:rPr>
          <w:spacing w:val="-5"/>
        </w:rPr>
        <w:t xml:space="preserve"> </w:t>
      </w:r>
      <w:r>
        <w:t>несложную</w:t>
      </w:r>
      <w:r>
        <w:rPr>
          <w:spacing w:val="-5"/>
        </w:rPr>
        <w:t xml:space="preserve"> </w:t>
      </w:r>
      <w:r>
        <w:t>готовую</w:t>
      </w:r>
      <w:r>
        <w:rPr>
          <w:spacing w:val="-4"/>
        </w:rPr>
        <w:t xml:space="preserve"> </w:t>
      </w:r>
      <w:r>
        <w:t>столбчатую</w:t>
      </w:r>
      <w:r>
        <w:rPr>
          <w:spacing w:val="-3"/>
        </w:rPr>
        <w:t xml:space="preserve"> </w:t>
      </w:r>
      <w:r>
        <w:t>диаграмму;</w:t>
      </w:r>
    </w:p>
    <w:p w:rsidR="005F2F12" w:rsidRDefault="00325926" w:rsidP="000C1F2E">
      <w:pPr>
        <w:pStyle w:val="a7"/>
        <w:numPr>
          <w:ilvl w:val="0"/>
          <w:numId w:val="151"/>
        </w:numPr>
        <w:tabs>
          <w:tab w:val="left" w:pos="1446"/>
        </w:tabs>
        <w:ind w:right="828" w:firstLine="0"/>
        <w:jc w:val="left"/>
        <w:rPr>
          <w:sz w:val="24"/>
        </w:rPr>
      </w:pPr>
      <w:r>
        <w:rPr>
          <w:sz w:val="24"/>
        </w:rPr>
        <w:t>сравнивать</w:t>
      </w:r>
      <w:r>
        <w:rPr>
          <w:spacing w:val="46"/>
          <w:sz w:val="24"/>
        </w:rPr>
        <w:t xml:space="preserve"> </w:t>
      </w:r>
      <w:r>
        <w:rPr>
          <w:sz w:val="24"/>
        </w:rPr>
        <w:t>и</w:t>
      </w:r>
      <w:r>
        <w:rPr>
          <w:spacing w:val="46"/>
          <w:sz w:val="24"/>
        </w:rPr>
        <w:t xml:space="preserve"> </w:t>
      </w:r>
      <w:r>
        <w:rPr>
          <w:sz w:val="24"/>
        </w:rPr>
        <w:t>обобщать</w:t>
      </w:r>
      <w:r>
        <w:rPr>
          <w:spacing w:val="46"/>
          <w:sz w:val="24"/>
        </w:rPr>
        <w:t xml:space="preserve"> </w:t>
      </w:r>
      <w:r>
        <w:rPr>
          <w:sz w:val="24"/>
        </w:rPr>
        <w:t>информацию,</w:t>
      </w:r>
      <w:r>
        <w:rPr>
          <w:spacing w:val="43"/>
          <w:sz w:val="24"/>
        </w:rPr>
        <w:t xml:space="preserve"> </w:t>
      </w:r>
      <w:r>
        <w:rPr>
          <w:sz w:val="24"/>
        </w:rPr>
        <w:t>представленную</w:t>
      </w:r>
      <w:r>
        <w:rPr>
          <w:spacing w:val="48"/>
          <w:sz w:val="24"/>
        </w:rPr>
        <w:t xml:space="preserve"> </w:t>
      </w:r>
      <w:r>
        <w:rPr>
          <w:sz w:val="24"/>
        </w:rPr>
        <w:t>в</w:t>
      </w:r>
      <w:r>
        <w:rPr>
          <w:spacing w:val="45"/>
          <w:sz w:val="24"/>
        </w:rPr>
        <w:t xml:space="preserve"> </w:t>
      </w:r>
      <w:r>
        <w:rPr>
          <w:sz w:val="24"/>
        </w:rPr>
        <w:t>строках</w:t>
      </w:r>
      <w:r>
        <w:rPr>
          <w:spacing w:val="46"/>
          <w:sz w:val="24"/>
        </w:rPr>
        <w:t xml:space="preserve"> </w:t>
      </w:r>
      <w:r>
        <w:rPr>
          <w:sz w:val="24"/>
        </w:rPr>
        <w:t>и</w:t>
      </w:r>
      <w:r>
        <w:rPr>
          <w:spacing w:val="46"/>
          <w:sz w:val="24"/>
        </w:rPr>
        <w:t xml:space="preserve"> </w:t>
      </w:r>
      <w:r>
        <w:rPr>
          <w:sz w:val="24"/>
        </w:rPr>
        <w:t>столбцах</w:t>
      </w:r>
      <w:r>
        <w:rPr>
          <w:spacing w:val="47"/>
          <w:sz w:val="24"/>
        </w:rPr>
        <w:t xml:space="preserve"> </w:t>
      </w:r>
      <w:r>
        <w:rPr>
          <w:sz w:val="24"/>
        </w:rPr>
        <w:t>несложных</w:t>
      </w:r>
      <w:r>
        <w:rPr>
          <w:spacing w:val="-57"/>
          <w:sz w:val="24"/>
        </w:rPr>
        <w:t xml:space="preserve"> </w:t>
      </w:r>
      <w:r>
        <w:rPr>
          <w:sz w:val="24"/>
        </w:rPr>
        <w:t>таблиц</w:t>
      </w:r>
      <w:r>
        <w:rPr>
          <w:spacing w:val="-3"/>
          <w:sz w:val="24"/>
        </w:rPr>
        <w:t xml:space="preserve"> </w:t>
      </w:r>
      <w:r>
        <w:rPr>
          <w:sz w:val="24"/>
        </w:rPr>
        <w:t>и диаграмм;</w:t>
      </w:r>
    </w:p>
    <w:p w:rsidR="005F2F12" w:rsidRDefault="00325926">
      <w:pPr>
        <w:pStyle w:val="a3"/>
        <w:spacing w:before="2"/>
        <w:ind w:right="823"/>
        <w:jc w:val="left"/>
      </w:pPr>
      <w:r>
        <w:t>·понимать простейшие выражения, содержащие логические связки и слова («</w:t>
      </w:r>
      <w:r>
        <w:rPr>
          <w:rFonts w:ascii="Symbol" w:hAnsi="Symbol"/>
        </w:rPr>
        <w:t></w:t>
      </w:r>
      <w:r>
        <w:t>и</w:t>
      </w:r>
      <w:r>
        <w:rPr>
          <w:rFonts w:ascii="Symbol" w:hAnsi="Symbol"/>
        </w:rPr>
        <w:t></w:t>
      </w:r>
      <w:r>
        <w:t>», «если</w:t>
      </w:r>
      <w:r>
        <w:rPr>
          <w:rFonts w:ascii="Symbol" w:hAnsi="Symbol"/>
        </w:rPr>
        <w:t></w:t>
      </w:r>
      <w:r>
        <w:rPr>
          <w:spacing w:val="-57"/>
        </w:rPr>
        <w:t xml:space="preserve"> </w:t>
      </w:r>
      <w:r>
        <w:t>то</w:t>
      </w:r>
      <w:r>
        <w:rPr>
          <w:rFonts w:ascii="Symbol" w:hAnsi="Symbol"/>
        </w:rPr>
        <w:t></w:t>
      </w:r>
      <w:r>
        <w:t>»,</w:t>
      </w:r>
      <w:r>
        <w:rPr>
          <w:spacing w:val="4"/>
        </w:rPr>
        <w:t xml:space="preserve"> </w:t>
      </w:r>
      <w:r>
        <w:t>«верно/неверно,</w:t>
      </w:r>
      <w:r>
        <w:rPr>
          <w:spacing w:val="1"/>
        </w:rPr>
        <w:t xml:space="preserve"> </w:t>
      </w:r>
      <w:r>
        <w:t>что</w:t>
      </w:r>
      <w:r>
        <w:rPr>
          <w:rFonts w:ascii="Symbol" w:hAnsi="Symbol"/>
        </w:rPr>
        <w:t></w:t>
      </w:r>
      <w:r>
        <w:t>»,</w:t>
      </w:r>
      <w:r>
        <w:rPr>
          <w:spacing w:val="4"/>
        </w:rPr>
        <w:t xml:space="preserve"> </w:t>
      </w:r>
      <w:r>
        <w:t>«каждый»,</w:t>
      </w:r>
      <w:r>
        <w:rPr>
          <w:spacing w:val="5"/>
        </w:rPr>
        <w:t xml:space="preserve"> </w:t>
      </w:r>
      <w:r>
        <w:t>«все»,</w:t>
      </w:r>
      <w:r>
        <w:rPr>
          <w:spacing w:val="5"/>
        </w:rPr>
        <w:t xml:space="preserve"> </w:t>
      </w:r>
      <w:r>
        <w:t>«некоторые»,</w:t>
      </w:r>
      <w:r>
        <w:rPr>
          <w:spacing w:val="4"/>
        </w:rPr>
        <w:t xml:space="preserve"> </w:t>
      </w:r>
      <w:r>
        <w:t>«не»);</w:t>
      </w:r>
    </w:p>
    <w:p w:rsidR="005F2F12" w:rsidRDefault="00325926">
      <w:pPr>
        <w:pStyle w:val="a3"/>
        <w:ind w:right="953"/>
        <w:jc w:val="left"/>
      </w:pPr>
      <w:r>
        <w:t>·составлять,</w:t>
      </w:r>
      <w:r>
        <w:rPr>
          <w:spacing w:val="13"/>
        </w:rPr>
        <w:t xml:space="preserve"> </w:t>
      </w:r>
      <w:r>
        <w:t>записывать</w:t>
      </w:r>
      <w:r>
        <w:rPr>
          <w:spacing w:val="14"/>
        </w:rPr>
        <w:t xml:space="preserve"> </w:t>
      </w:r>
      <w:r>
        <w:t>и</w:t>
      </w:r>
      <w:r>
        <w:rPr>
          <w:spacing w:val="14"/>
        </w:rPr>
        <w:t xml:space="preserve"> </w:t>
      </w:r>
      <w:r>
        <w:t>выполнять</w:t>
      </w:r>
      <w:r>
        <w:rPr>
          <w:spacing w:val="13"/>
        </w:rPr>
        <w:t xml:space="preserve"> </w:t>
      </w:r>
      <w:r>
        <w:t>инструкцию</w:t>
      </w:r>
      <w:r>
        <w:rPr>
          <w:spacing w:val="13"/>
        </w:rPr>
        <w:t xml:space="preserve"> </w:t>
      </w:r>
      <w:r>
        <w:t>(простой</w:t>
      </w:r>
      <w:r>
        <w:rPr>
          <w:spacing w:val="14"/>
        </w:rPr>
        <w:t xml:space="preserve"> </w:t>
      </w:r>
      <w:r>
        <w:t>алгоритм),</w:t>
      </w:r>
      <w:r>
        <w:rPr>
          <w:spacing w:val="13"/>
        </w:rPr>
        <w:t xml:space="preserve"> </w:t>
      </w:r>
      <w:r>
        <w:t>план</w:t>
      </w:r>
      <w:r>
        <w:rPr>
          <w:spacing w:val="14"/>
        </w:rPr>
        <w:t xml:space="preserve"> </w:t>
      </w:r>
      <w:r>
        <w:t>поиска</w:t>
      </w:r>
      <w:r>
        <w:rPr>
          <w:spacing w:val="-57"/>
        </w:rPr>
        <w:t xml:space="preserve"> </w:t>
      </w:r>
      <w:r>
        <w:t>информации;</w:t>
      </w:r>
    </w:p>
    <w:p w:rsidR="005F2F12" w:rsidRDefault="00325926">
      <w:pPr>
        <w:pStyle w:val="a3"/>
        <w:ind w:right="953"/>
        <w:jc w:val="left"/>
      </w:pPr>
      <w:r>
        <w:t>·распознавать</w:t>
      </w:r>
      <w:r>
        <w:rPr>
          <w:spacing w:val="13"/>
        </w:rPr>
        <w:t xml:space="preserve"> </w:t>
      </w:r>
      <w:r>
        <w:t>одну</w:t>
      </w:r>
      <w:r>
        <w:rPr>
          <w:spacing w:val="4"/>
        </w:rPr>
        <w:t xml:space="preserve"> </w:t>
      </w:r>
      <w:r>
        <w:t>и</w:t>
      </w:r>
      <w:r>
        <w:rPr>
          <w:spacing w:val="14"/>
        </w:rPr>
        <w:t xml:space="preserve"> </w:t>
      </w:r>
      <w:r>
        <w:t>ту</w:t>
      </w:r>
      <w:r>
        <w:rPr>
          <w:spacing w:val="6"/>
        </w:rPr>
        <w:t xml:space="preserve"> </w:t>
      </w:r>
      <w:r>
        <w:t>же</w:t>
      </w:r>
      <w:r>
        <w:rPr>
          <w:spacing w:val="10"/>
        </w:rPr>
        <w:t xml:space="preserve"> </w:t>
      </w:r>
      <w:r>
        <w:t>информацию,</w:t>
      </w:r>
      <w:r>
        <w:rPr>
          <w:spacing w:val="11"/>
        </w:rPr>
        <w:t xml:space="preserve"> </w:t>
      </w:r>
      <w:r>
        <w:t>представленную</w:t>
      </w:r>
      <w:r>
        <w:rPr>
          <w:spacing w:val="12"/>
        </w:rPr>
        <w:t xml:space="preserve"> </w:t>
      </w:r>
      <w:r>
        <w:t>в</w:t>
      </w:r>
      <w:r>
        <w:rPr>
          <w:spacing w:val="11"/>
        </w:rPr>
        <w:t xml:space="preserve"> </w:t>
      </w:r>
      <w:r>
        <w:t>разной</w:t>
      </w:r>
      <w:r>
        <w:rPr>
          <w:spacing w:val="12"/>
        </w:rPr>
        <w:t xml:space="preserve"> </w:t>
      </w:r>
      <w:r>
        <w:t>форме</w:t>
      </w:r>
      <w:r>
        <w:rPr>
          <w:spacing w:val="10"/>
        </w:rPr>
        <w:t xml:space="preserve"> </w:t>
      </w:r>
      <w:r>
        <w:t>(таблицы</w:t>
      </w:r>
      <w:r>
        <w:rPr>
          <w:spacing w:val="11"/>
        </w:rPr>
        <w:t xml:space="preserve"> </w:t>
      </w:r>
      <w:r>
        <w:t>и</w:t>
      </w:r>
      <w:r>
        <w:rPr>
          <w:spacing w:val="-57"/>
        </w:rPr>
        <w:t xml:space="preserve"> </w:t>
      </w:r>
      <w:r>
        <w:t>диаграммы);</w:t>
      </w:r>
    </w:p>
    <w:p w:rsidR="005F2F12" w:rsidRDefault="00325926">
      <w:pPr>
        <w:pStyle w:val="a3"/>
        <w:jc w:val="left"/>
      </w:pPr>
      <w:r>
        <w:t>·планировать</w:t>
      </w:r>
      <w:r>
        <w:rPr>
          <w:spacing w:val="4"/>
        </w:rPr>
        <w:t xml:space="preserve"> </w:t>
      </w:r>
      <w:r>
        <w:t>несложные</w:t>
      </w:r>
      <w:r>
        <w:rPr>
          <w:spacing w:val="4"/>
        </w:rPr>
        <w:t xml:space="preserve"> </w:t>
      </w:r>
      <w:r>
        <w:t>исследования,</w:t>
      </w:r>
      <w:r>
        <w:rPr>
          <w:spacing w:val="6"/>
        </w:rPr>
        <w:t xml:space="preserve"> </w:t>
      </w:r>
      <w:r>
        <w:t>собирать</w:t>
      </w:r>
      <w:r>
        <w:rPr>
          <w:spacing w:val="6"/>
        </w:rPr>
        <w:t xml:space="preserve"> </w:t>
      </w:r>
      <w:r>
        <w:t>и</w:t>
      </w:r>
      <w:r>
        <w:rPr>
          <w:spacing w:val="5"/>
        </w:rPr>
        <w:t xml:space="preserve"> </w:t>
      </w:r>
      <w:r>
        <w:t>представлять</w:t>
      </w:r>
      <w:r>
        <w:rPr>
          <w:spacing w:val="4"/>
        </w:rPr>
        <w:t xml:space="preserve"> </w:t>
      </w:r>
      <w:r>
        <w:t>полученную</w:t>
      </w:r>
      <w:r>
        <w:rPr>
          <w:spacing w:val="5"/>
        </w:rPr>
        <w:t xml:space="preserve"> </w:t>
      </w:r>
      <w:r>
        <w:t>информацию</w:t>
      </w:r>
      <w:r>
        <w:rPr>
          <w:spacing w:val="4"/>
        </w:rPr>
        <w:t xml:space="preserve"> </w:t>
      </w:r>
      <w:r>
        <w:t>с</w:t>
      </w:r>
      <w:r>
        <w:rPr>
          <w:spacing w:val="-57"/>
        </w:rPr>
        <w:t xml:space="preserve"> </w:t>
      </w:r>
      <w:r>
        <w:t>помощью</w:t>
      </w:r>
      <w:r>
        <w:rPr>
          <w:spacing w:val="-1"/>
        </w:rPr>
        <w:t xml:space="preserve"> </w:t>
      </w:r>
      <w:r>
        <w:t>таблиц и</w:t>
      </w:r>
      <w:r>
        <w:rPr>
          <w:spacing w:val="-2"/>
        </w:rPr>
        <w:t xml:space="preserve"> </w:t>
      </w:r>
      <w:r>
        <w:t>диаграмм;</w:t>
      </w:r>
    </w:p>
    <w:p w:rsidR="005F2F12" w:rsidRDefault="00325926">
      <w:pPr>
        <w:pStyle w:val="a3"/>
        <w:ind w:right="953"/>
        <w:jc w:val="left"/>
      </w:pPr>
      <w:r>
        <w:t>·интерпретировать</w:t>
      </w:r>
      <w:r>
        <w:rPr>
          <w:spacing w:val="22"/>
        </w:rPr>
        <w:t xml:space="preserve"> </w:t>
      </w:r>
      <w:r>
        <w:t>информацию,</w:t>
      </w:r>
      <w:r>
        <w:rPr>
          <w:spacing w:val="23"/>
        </w:rPr>
        <w:t xml:space="preserve"> </w:t>
      </w:r>
      <w:r>
        <w:t>полученную</w:t>
      </w:r>
      <w:r>
        <w:rPr>
          <w:spacing w:val="23"/>
        </w:rPr>
        <w:t xml:space="preserve"> </w:t>
      </w:r>
      <w:r>
        <w:t>при</w:t>
      </w:r>
      <w:r>
        <w:rPr>
          <w:spacing w:val="21"/>
        </w:rPr>
        <w:t xml:space="preserve"> </w:t>
      </w:r>
      <w:r>
        <w:t>проведении</w:t>
      </w:r>
      <w:r>
        <w:rPr>
          <w:spacing w:val="21"/>
        </w:rPr>
        <w:t xml:space="preserve"> </w:t>
      </w:r>
      <w:r>
        <w:t>несложных</w:t>
      </w:r>
      <w:r>
        <w:rPr>
          <w:spacing w:val="24"/>
        </w:rPr>
        <w:t xml:space="preserve"> </w:t>
      </w:r>
      <w:r>
        <w:t>исследований</w:t>
      </w:r>
      <w:r>
        <w:rPr>
          <w:spacing w:val="-57"/>
        </w:rPr>
        <w:t xml:space="preserve"> </w:t>
      </w:r>
      <w:r>
        <w:t>(объяснять,</w:t>
      </w:r>
      <w:r>
        <w:rPr>
          <w:spacing w:val="-1"/>
        </w:rPr>
        <w:t xml:space="preserve"> </w:t>
      </w:r>
      <w:r>
        <w:t>сравнивать</w:t>
      </w:r>
      <w:r>
        <w:rPr>
          <w:spacing w:val="-2"/>
        </w:rPr>
        <w:t xml:space="preserve"> </w:t>
      </w:r>
      <w:r>
        <w:t>и обобщать</w:t>
      </w:r>
      <w:r>
        <w:rPr>
          <w:spacing w:val="-1"/>
        </w:rPr>
        <w:t xml:space="preserve"> </w:t>
      </w:r>
      <w:r>
        <w:t>данные, делать выводы</w:t>
      </w:r>
      <w:r>
        <w:rPr>
          <w:spacing w:val="-1"/>
        </w:rPr>
        <w:t xml:space="preserve"> </w:t>
      </w:r>
      <w:r>
        <w:t>и</w:t>
      </w:r>
      <w:r>
        <w:rPr>
          <w:spacing w:val="-2"/>
        </w:rPr>
        <w:t xml:space="preserve"> </w:t>
      </w:r>
      <w:r>
        <w:t>прогнозы).</w:t>
      </w:r>
    </w:p>
    <w:p w:rsidR="005F2F12" w:rsidRDefault="00325926">
      <w:pPr>
        <w:spacing w:before="3"/>
        <w:ind w:left="1258"/>
        <w:rPr>
          <w:b/>
          <w:i/>
          <w:sz w:val="24"/>
        </w:rPr>
      </w:pPr>
      <w:r>
        <w:rPr>
          <w:b/>
          <w:i/>
          <w:sz w:val="24"/>
        </w:rPr>
        <w:t>Информатика</w:t>
      </w:r>
    </w:p>
    <w:p w:rsidR="005F2F12" w:rsidRDefault="005F2F12">
      <w:pPr>
        <w:rPr>
          <w:sz w:val="24"/>
        </w:rPr>
        <w:sectPr w:rsidR="005F2F12">
          <w:pgSz w:w="11910" w:h="16840"/>
          <w:pgMar w:top="1040" w:right="20" w:bottom="1300" w:left="160" w:header="0" w:footer="995" w:gutter="0"/>
          <w:cols w:space="720"/>
        </w:sectPr>
      </w:pPr>
    </w:p>
    <w:p w:rsidR="005F2F12" w:rsidRDefault="00325926">
      <w:pPr>
        <w:pStyle w:val="21"/>
        <w:spacing w:before="71"/>
        <w:jc w:val="left"/>
      </w:pPr>
      <w:r>
        <w:lastRenderedPageBreak/>
        <w:t>Выпускник</w:t>
      </w:r>
      <w:r>
        <w:rPr>
          <w:spacing w:val="-5"/>
        </w:rPr>
        <w:t xml:space="preserve"> </w:t>
      </w:r>
      <w:r>
        <w:t>должен</w:t>
      </w:r>
      <w:r>
        <w:rPr>
          <w:spacing w:val="-5"/>
        </w:rPr>
        <w:t xml:space="preserve"> </w:t>
      </w:r>
      <w:r>
        <w:t>иметь</w:t>
      </w:r>
      <w:r>
        <w:rPr>
          <w:spacing w:val="-5"/>
        </w:rPr>
        <w:t xml:space="preserve"> </w:t>
      </w:r>
      <w:r>
        <w:t>представление:</w:t>
      </w:r>
    </w:p>
    <w:p w:rsidR="005F2F12" w:rsidRDefault="00325926" w:rsidP="000C1F2E">
      <w:pPr>
        <w:pStyle w:val="a7"/>
        <w:numPr>
          <w:ilvl w:val="0"/>
          <w:numId w:val="201"/>
        </w:numPr>
        <w:tabs>
          <w:tab w:val="left" w:pos="1601"/>
          <w:tab w:val="left" w:pos="1603"/>
        </w:tabs>
        <w:spacing w:line="274" w:lineRule="exact"/>
        <w:ind w:left="1602" w:hanging="345"/>
        <w:jc w:val="left"/>
        <w:rPr>
          <w:rFonts w:ascii="Symbol" w:hAnsi="Symbol"/>
          <w:sz w:val="20"/>
        </w:rPr>
      </w:pPr>
      <w:r>
        <w:rPr>
          <w:sz w:val="24"/>
        </w:rPr>
        <w:t>достоверности</w:t>
      </w:r>
      <w:r>
        <w:rPr>
          <w:spacing w:val="-6"/>
          <w:sz w:val="24"/>
        </w:rPr>
        <w:t xml:space="preserve"> </w:t>
      </w:r>
      <w:r>
        <w:rPr>
          <w:sz w:val="24"/>
        </w:rPr>
        <w:t>информации;</w:t>
      </w:r>
    </w:p>
    <w:p w:rsidR="005F2F12" w:rsidRDefault="00325926" w:rsidP="000C1F2E">
      <w:pPr>
        <w:pStyle w:val="a7"/>
        <w:numPr>
          <w:ilvl w:val="0"/>
          <w:numId w:val="201"/>
        </w:numPr>
        <w:tabs>
          <w:tab w:val="left" w:pos="1601"/>
          <w:tab w:val="left" w:pos="1603"/>
        </w:tabs>
        <w:ind w:left="1602" w:hanging="345"/>
        <w:jc w:val="left"/>
        <w:rPr>
          <w:rFonts w:ascii="Symbol" w:hAnsi="Symbol"/>
          <w:sz w:val="20"/>
        </w:rPr>
      </w:pPr>
      <w:r>
        <w:rPr>
          <w:sz w:val="24"/>
        </w:rPr>
        <w:t>ценности</w:t>
      </w:r>
      <w:r>
        <w:rPr>
          <w:spacing w:val="-3"/>
          <w:sz w:val="24"/>
        </w:rPr>
        <w:t xml:space="preserve"> </w:t>
      </w:r>
      <w:r>
        <w:rPr>
          <w:sz w:val="24"/>
        </w:rPr>
        <w:t>информации</w:t>
      </w:r>
      <w:r>
        <w:rPr>
          <w:spacing w:val="-4"/>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поставленной</w:t>
      </w:r>
      <w:r>
        <w:rPr>
          <w:spacing w:val="-1"/>
          <w:sz w:val="24"/>
        </w:rPr>
        <w:t xml:space="preserve"> </w:t>
      </w:r>
      <w:r>
        <w:rPr>
          <w:sz w:val="24"/>
        </w:rPr>
        <w:t>задачи;</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направлениях</w:t>
      </w:r>
      <w:r>
        <w:rPr>
          <w:spacing w:val="-6"/>
          <w:sz w:val="24"/>
        </w:rPr>
        <w:t xml:space="preserve"> </w:t>
      </w:r>
      <w:r>
        <w:rPr>
          <w:sz w:val="24"/>
        </w:rPr>
        <w:t>использования</w:t>
      </w:r>
      <w:r>
        <w:rPr>
          <w:spacing w:val="-6"/>
          <w:sz w:val="24"/>
        </w:rPr>
        <w:t xml:space="preserve"> </w:t>
      </w:r>
      <w:r>
        <w:rPr>
          <w:sz w:val="24"/>
        </w:rPr>
        <w:t>компьютеров;</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понятии «дерево»</w:t>
      </w:r>
      <w:r>
        <w:rPr>
          <w:spacing w:val="-11"/>
          <w:sz w:val="24"/>
        </w:rPr>
        <w:t xml:space="preserve"> </w:t>
      </w:r>
      <w:r>
        <w:rPr>
          <w:sz w:val="24"/>
        </w:rPr>
        <w:t>и его</w:t>
      </w:r>
      <w:r>
        <w:rPr>
          <w:spacing w:val="-1"/>
          <w:sz w:val="24"/>
        </w:rPr>
        <w:t xml:space="preserve"> </w:t>
      </w:r>
      <w:r>
        <w:rPr>
          <w:sz w:val="24"/>
        </w:rPr>
        <w:t>структуре;</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понятии «файл»</w:t>
      </w:r>
      <w:r>
        <w:rPr>
          <w:spacing w:val="-9"/>
          <w:sz w:val="24"/>
        </w:rPr>
        <w:t xml:space="preserve"> </w:t>
      </w:r>
      <w:r>
        <w:rPr>
          <w:sz w:val="24"/>
        </w:rPr>
        <w:t>(при</w:t>
      </w:r>
      <w:r>
        <w:rPr>
          <w:spacing w:val="-2"/>
          <w:sz w:val="24"/>
        </w:rPr>
        <w:t xml:space="preserve"> </w:t>
      </w:r>
      <w:r>
        <w:rPr>
          <w:sz w:val="24"/>
        </w:rPr>
        <w:t>наличии</w:t>
      </w:r>
      <w:r>
        <w:rPr>
          <w:spacing w:val="-3"/>
          <w:sz w:val="24"/>
        </w:rPr>
        <w:t xml:space="preserve"> </w:t>
      </w:r>
      <w:r>
        <w:rPr>
          <w:sz w:val="24"/>
        </w:rPr>
        <w:t>оборудования);</w:t>
      </w:r>
    </w:p>
    <w:p w:rsidR="005F2F12" w:rsidRDefault="00325926" w:rsidP="000C1F2E">
      <w:pPr>
        <w:pStyle w:val="a7"/>
        <w:numPr>
          <w:ilvl w:val="0"/>
          <w:numId w:val="201"/>
        </w:numPr>
        <w:tabs>
          <w:tab w:val="left" w:pos="1601"/>
          <w:tab w:val="left" w:pos="1603"/>
        </w:tabs>
        <w:ind w:left="1602" w:hanging="345"/>
        <w:jc w:val="left"/>
        <w:rPr>
          <w:rFonts w:ascii="Symbol" w:hAnsi="Symbol"/>
          <w:sz w:val="20"/>
        </w:rPr>
      </w:pPr>
      <w:r>
        <w:rPr>
          <w:sz w:val="24"/>
        </w:rPr>
        <w:t>структуре</w:t>
      </w:r>
      <w:r>
        <w:rPr>
          <w:spacing w:val="-5"/>
          <w:sz w:val="24"/>
        </w:rPr>
        <w:t xml:space="preserve"> </w:t>
      </w:r>
      <w:r>
        <w:rPr>
          <w:sz w:val="24"/>
        </w:rPr>
        <w:t>файлового</w:t>
      </w:r>
      <w:r>
        <w:rPr>
          <w:spacing w:val="-4"/>
          <w:sz w:val="24"/>
        </w:rPr>
        <w:t xml:space="preserve"> </w:t>
      </w:r>
      <w:r>
        <w:rPr>
          <w:sz w:val="24"/>
        </w:rPr>
        <w:t>дерева</w:t>
      </w:r>
      <w:r>
        <w:rPr>
          <w:spacing w:val="-3"/>
          <w:sz w:val="24"/>
        </w:rPr>
        <w:t xml:space="preserve"> </w:t>
      </w:r>
      <w:r>
        <w:rPr>
          <w:sz w:val="24"/>
        </w:rPr>
        <w:t>(при</w:t>
      </w:r>
      <w:r>
        <w:rPr>
          <w:spacing w:val="-2"/>
          <w:sz w:val="24"/>
        </w:rPr>
        <w:t xml:space="preserve"> </w:t>
      </w:r>
      <w:r>
        <w:rPr>
          <w:sz w:val="24"/>
        </w:rPr>
        <w:t>наличии</w:t>
      </w:r>
      <w:r>
        <w:rPr>
          <w:spacing w:val="-3"/>
          <w:sz w:val="24"/>
        </w:rPr>
        <w:t xml:space="preserve"> </w:t>
      </w:r>
      <w:r>
        <w:rPr>
          <w:sz w:val="24"/>
        </w:rPr>
        <w:t>оборудования);</w:t>
      </w:r>
    </w:p>
    <w:p w:rsidR="005F2F12" w:rsidRDefault="00325926" w:rsidP="000C1F2E">
      <w:pPr>
        <w:pStyle w:val="a7"/>
        <w:numPr>
          <w:ilvl w:val="0"/>
          <w:numId w:val="201"/>
        </w:numPr>
        <w:tabs>
          <w:tab w:val="left" w:pos="1601"/>
          <w:tab w:val="left" w:pos="1603"/>
        </w:tabs>
        <w:ind w:left="1602" w:hanging="345"/>
        <w:jc w:val="left"/>
        <w:rPr>
          <w:rFonts w:ascii="Symbol" w:hAnsi="Symbol"/>
          <w:sz w:val="20"/>
        </w:rPr>
      </w:pPr>
      <w:r>
        <w:rPr>
          <w:sz w:val="24"/>
        </w:rPr>
        <w:t>циклическом</w:t>
      </w:r>
      <w:r>
        <w:rPr>
          <w:spacing w:val="-5"/>
          <w:sz w:val="24"/>
        </w:rPr>
        <w:t xml:space="preserve"> </w:t>
      </w:r>
      <w:r>
        <w:rPr>
          <w:sz w:val="24"/>
        </w:rPr>
        <w:t>повторении</w:t>
      </w:r>
      <w:r>
        <w:rPr>
          <w:spacing w:val="-4"/>
          <w:sz w:val="24"/>
        </w:rPr>
        <w:t xml:space="preserve"> </w:t>
      </w:r>
      <w:r>
        <w:rPr>
          <w:sz w:val="24"/>
        </w:rPr>
        <w:t>действий;</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действии</w:t>
      </w:r>
      <w:r>
        <w:rPr>
          <w:spacing w:val="-3"/>
          <w:sz w:val="24"/>
        </w:rPr>
        <w:t xml:space="preserve"> </w:t>
      </w:r>
      <w:r>
        <w:rPr>
          <w:sz w:val="24"/>
        </w:rPr>
        <w:t>как</w:t>
      </w:r>
      <w:r>
        <w:rPr>
          <w:spacing w:val="-3"/>
          <w:sz w:val="24"/>
        </w:rPr>
        <w:t xml:space="preserve"> </w:t>
      </w:r>
      <w:r>
        <w:rPr>
          <w:sz w:val="24"/>
        </w:rPr>
        <w:t>атрибуте</w:t>
      </w:r>
      <w:r>
        <w:rPr>
          <w:spacing w:val="-2"/>
          <w:sz w:val="24"/>
        </w:rPr>
        <w:t xml:space="preserve"> </w:t>
      </w:r>
      <w:r>
        <w:rPr>
          <w:sz w:val="24"/>
        </w:rPr>
        <w:t>класса</w:t>
      </w:r>
      <w:r>
        <w:rPr>
          <w:spacing w:val="-4"/>
          <w:sz w:val="24"/>
        </w:rPr>
        <w:t xml:space="preserve"> </w:t>
      </w:r>
      <w:r>
        <w:rPr>
          <w:sz w:val="24"/>
        </w:rPr>
        <w:t>объектов;</w:t>
      </w:r>
    </w:p>
    <w:p w:rsidR="005F2F12" w:rsidRDefault="00325926" w:rsidP="000C1F2E">
      <w:pPr>
        <w:pStyle w:val="a7"/>
        <w:numPr>
          <w:ilvl w:val="0"/>
          <w:numId w:val="201"/>
        </w:numPr>
        <w:tabs>
          <w:tab w:val="left" w:pos="1601"/>
          <w:tab w:val="left" w:pos="1603"/>
        </w:tabs>
        <w:ind w:left="1602" w:hanging="345"/>
        <w:jc w:val="left"/>
        <w:rPr>
          <w:rFonts w:ascii="Symbol" w:hAnsi="Symbol"/>
          <w:sz w:val="20"/>
        </w:rPr>
      </w:pPr>
      <w:r>
        <w:rPr>
          <w:sz w:val="24"/>
        </w:rPr>
        <w:t>системе</w:t>
      </w:r>
      <w:r>
        <w:rPr>
          <w:spacing w:val="-3"/>
          <w:sz w:val="24"/>
        </w:rPr>
        <w:t xml:space="preserve"> </w:t>
      </w:r>
      <w:r>
        <w:rPr>
          <w:sz w:val="24"/>
        </w:rPr>
        <w:t>координат,</w:t>
      </w:r>
      <w:r>
        <w:rPr>
          <w:spacing w:val="-2"/>
          <w:sz w:val="24"/>
        </w:rPr>
        <w:t xml:space="preserve"> </w:t>
      </w:r>
      <w:r>
        <w:rPr>
          <w:sz w:val="24"/>
        </w:rPr>
        <w:t>связанной</w:t>
      </w:r>
      <w:r>
        <w:rPr>
          <w:spacing w:val="-2"/>
          <w:sz w:val="24"/>
        </w:rPr>
        <w:t xml:space="preserve"> </w:t>
      </w:r>
      <w:r>
        <w:rPr>
          <w:sz w:val="24"/>
        </w:rPr>
        <w:t>с</w:t>
      </w:r>
      <w:r>
        <w:rPr>
          <w:spacing w:val="-3"/>
          <w:sz w:val="24"/>
        </w:rPr>
        <w:t xml:space="preserve"> </w:t>
      </w:r>
      <w:r>
        <w:rPr>
          <w:sz w:val="24"/>
        </w:rPr>
        <w:t>монитором.</w:t>
      </w:r>
    </w:p>
    <w:p w:rsidR="005F2F12" w:rsidRDefault="00325926">
      <w:pPr>
        <w:pStyle w:val="21"/>
        <w:jc w:val="left"/>
      </w:pPr>
      <w:r>
        <w:t>Выпускник</w:t>
      </w:r>
      <w:r>
        <w:rPr>
          <w:spacing w:val="-2"/>
        </w:rPr>
        <w:t xml:space="preserve"> </w:t>
      </w:r>
      <w:r>
        <w:t>научится:</w:t>
      </w:r>
    </w:p>
    <w:p w:rsidR="005F2F12" w:rsidRDefault="00325926" w:rsidP="000C1F2E">
      <w:pPr>
        <w:pStyle w:val="a7"/>
        <w:numPr>
          <w:ilvl w:val="0"/>
          <w:numId w:val="201"/>
        </w:numPr>
        <w:tabs>
          <w:tab w:val="left" w:pos="1543"/>
        </w:tabs>
        <w:spacing w:line="274" w:lineRule="exact"/>
        <w:ind w:left="1542" w:hanging="285"/>
        <w:jc w:val="left"/>
        <w:rPr>
          <w:rFonts w:ascii="Symbol" w:hAnsi="Symbol"/>
          <w:sz w:val="20"/>
        </w:rPr>
      </w:pPr>
      <w:r>
        <w:rPr>
          <w:sz w:val="24"/>
        </w:rPr>
        <w:t>использовать</w:t>
      </w:r>
      <w:r>
        <w:rPr>
          <w:spacing w:val="-3"/>
          <w:sz w:val="24"/>
        </w:rPr>
        <w:t xml:space="preserve"> </w:t>
      </w:r>
      <w:r>
        <w:rPr>
          <w:sz w:val="24"/>
        </w:rPr>
        <w:t>правила</w:t>
      </w:r>
      <w:r>
        <w:rPr>
          <w:spacing w:val="-5"/>
          <w:sz w:val="24"/>
        </w:rPr>
        <w:t xml:space="preserve"> </w:t>
      </w:r>
      <w:r>
        <w:rPr>
          <w:sz w:val="24"/>
        </w:rPr>
        <w:t>цитирования</w:t>
      </w:r>
      <w:r>
        <w:rPr>
          <w:spacing w:val="-4"/>
          <w:sz w:val="24"/>
        </w:rPr>
        <w:t xml:space="preserve"> </w:t>
      </w:r>
      <w:r>
        <w:rPr>
          <w:sz w:val="24"/>
        </w:rPr>
        <w:t>литературных</w:t>
      </w:r>
      <w:r>
        <w:rPr>
          <w:spacing w:val="-3"/>
          <w:sz w:val="24"/>
        </w:rPr>
        <w:t xml:space="preserve"> </w:t>
      </w:r>
      <w:r>
        <w:rPr>
          <w:sz w:val="24"/>
        </w:rPr>
        <w:t>произведений;</w:t>
      </w:r>
    </w:p>
    <w:p w:rsidR="005F2F12" w:rsidRDefault="00325926" w:rsidP="000C1F2E">
      <w:pPr>
        <w:pStyle w:val="a7"/>
        <w:numPr>
          <w:ilvl w:val="0"/>
          <w:numId w:val="201"/>
        </w:numPr>
        <w:tabs>
          <w:tab w:val="left" w:pos="1543"/>
        </w:tabs>
        <w:ind w:right="836" w:firstLine="0"/>
        <w:jc w:val="left"/>
        <w:rPr>
          <w:rFonts w:ascii="Symbol" w:hAnsi="Symbol"/>
          <w:sz w:val="20"/>
        </w:rPr>
      </w:pPr>
      <w:r>
        <w:rPr>
          <w:sz w:val="24"/>
        </w:rPr>
        <w:t>приводить</w:t>
      </w:r>
      <w:r>
        <w:rPr>
          <w:spacing w:val="7"/>
          <w:sz w:val="24"/>
        </w:rPr>
        <w:t xml:space="preserve"> </w:t>
      </w:r>
      <w:r>
        <w:rPr>
          <w:sz w:val="24"/>
        </w:rPr>
        <w:t>примеры</w:t>
      </w:r>
      <w:r>
        <w:rPr>
          <w:spacing w:val="5"/>
          <w:sz w:val="24"/>
        </w:rPr>
        <w:t xml:space="preserve"> </w:t>
      </w:r>
      <w:r>
        <w:rPr>
          <w:sz w:val="24"/>
        </w:rPr>
        <w:t>информации</w:t>
      </w:r>
      <w:r>
        <w:rPr>
          <w:spacing w:val="7"/>
          <w:sz w:val="24"/>
        </w:rPr>
        <w:t xml:space="preserve"> </w:t>
      </w:r>
      <w:r>
        <w:rPr>
          <w:sz w:val="24"/>
        </w:rPr>
        <w:t>разных</w:t>
      </w:r>
      <w:r>
        <w:rPr>
          <w:spacing w:val="8"/>
          <w:sz w:val="24"/>
        </w:rPr>
        <w:t xml:space="preserve"> </w:t>
      </w:r>
      <w:r>
        <w:rPr>
          <w:sz w:val="24"/>
        </w:rPr>
        <w:t>видов</w:t>
      </w:r>
      <w:r>
        <w:rPr>
          <w:spacing w:val="6"/>
          <w:sz w:val="24"/>
        </w:rPr>
        <w:t xml:space="preserve"> </w:t>
      </w:r>
      <w:r>
        <w:rPr>
          <w:sz w:val="24"/>
        </w:rPr>
        <w:t>и</w:t>
      </w:r>
      <w:r>
        <w:rPr>
          <w:spacing w:val="7"/>
          <w:sz w:val="24"/>
        </w:rPr>
        <w:t xml:space="preserve"> </w:t>
      </w:r>
      <w:r>
        <w:rPr>
          <w:sz w:val="24"/>
        </w:rPr>
        <w:t>называть</w:t>
      </w:r>
      <w:r>
        <w:rPr>
          <w:spacing w:val="7"/>
          <w:sz w:val="24"/>
        </w:rPr>
        <w:t xml:space="preserve"> </w:t>
      </w:r>
      <w:r>
        <w:rPr>
          <w:sz w:val="24"/>
        </w:rPr>
        <w:t>технические</w:t>
      </w:r>
      <w:r>
        <w:rPr>
          <w:spacing w:val="5"/>
          <w:sz w:val="24"/>
        </w:rPr>
        <w:t xml:space="preserve"> </w:t>
      </w:r>
      <w:r>
        <w:rPr>
          <w:sz w:val="24"/>
        </w:rPr>
        <w:t>средства</w:t>
      </w:r>
      <w:r>
        <w:rPr>
          <w:spacing w:val="5"/>
          <w:sz w:val="24"/>
        </w:rPr>
        <w:t xml:space="preserve"> </w:t>
      </w:r>
      <w:r>
        <w:rPr>
          <w:sz w:val="24"/>
        </w:rPr>
        <w:t>для</w:t>
      </w:r>
      <w:r>
        <w:rPr>
          <w:spacing w:val="-57"/>
          <w:sz w:val="24"/>
        </w:rPr>
        <w:t xml:space="preserve"> </w:t>
      </w:r>
      <w:r>
        <w:rPr>
          <w:sz w:val="24"/>
        </w:rPr>
        <w:t>работы</w:t>
      </w:r>
      <w:r>
        <w:rPr>
          <w:spacing w:val="-1"/>
          <w:sz w:val="24"/>
        </w:rPr>
        <w:t xml:space="preserve"> </w:t>
      </w:r>
      <w:r>
        <w:rPr>
          <w:sz w:val="24"/>
        </w:rPr>
        <w:t>с</w:t>
      </w:r>
      <w:r>
        <w:rPr>
          <w:spacing w:val="-2"/>
          <w:sz w:val="24"/>
        </w:rPr>
        <w:t xml:space="preserve"> </w:t>
      </w:r>
      <w:r>
        <w:rPr>
          <w:sz w:val="24"/>
        </w:rPr>
        <w:t>информацией</w:t>
      </w:r>
      <w:r>
        <w:rPr>
          <w:spacing w:val="-2"/>
          <w:sz w:val="24"/>
        </w:rPr>
        <w:t xml:space="preserve"> </w:t>
      </w:r>
      <w:r>
        <w:rPr>
          <w:sz w:val="24"/>
        </w:rPr>
        <w:t>каждого вида;</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находить</w:t>
      </w:r>
      <w:r>
        <w:rPr>
          <w:spacing w:val="-4"/>
          <w:sz w:val="24"/>
        </w:rPr>
        <w:t xml:space="preserve"> </w:t>
      </w:r>
      <w:r>
        <w:rPr>
          <w:sz w:val="24"/>
        </w:rPr>
        <w:t>пути</w:t>
      </w:r>
      <w:r>
        <w:rPr>
          <w:spacing w:val="-1"/>
          <w:sz w:val="24"/>
        </w:rPr>
        <w:t xml:space="preserve"> </w:t>
      </w:r>
      <w:r>
        <w:rPr>
          <w:sz w:val="24"/>
        </w:rPr>
        <w:t>в</w:t>
      </w:r>
      <w:r>
        <w:rPr>
          <w:spacing w:val="-3"/>
          <w:sz w:val="24"/>
        </w:rPr>
        <w:t xml:space="preserve"> </w:t>
      </w:r>
      <w:r>
        <w:rPr>
          <w:sz w:val="24"/>
        </w:rPr>
        <w:t>дереве</w:t>
      </w:r>
      <w:r>
        <w:rPr>
          <w:spacing w:val="-2"/>
          <w:sz w:val="24"/>
        </w:rPr>
        <w:t xml:space="preserve"> </w:t>
      </w:r>
      <w:r>
        <w:rPr>
          <w:sz w:val="24"/>
        </w:rPr>
        <w:t>от</w:t>
      </w:r>
      <w:r>
        <w:rPr>
          <w:spacing w:val="1"/>
          <w:sz w:val="24"/>
        </w:rPr>
        <w:t xml:space="preserve"> </w:t>
      </w:r>
      <w:r>
        <w:rPr>
          <w:sz w:val="24"/>
        </w:rPr>
        <w:t>корня</w:t>
      </w:r>
      <w:r>
        <w:rPr>
          <w:spacing w:val="-3"/>
          <w:sz w:val="24"/>
        </w:rPr>
        <w:t xml:space="preserve"> </w:t>
      </w:r>
      <w:r>
        <w:rPr>
          <w:sz w:val="24"/>
        </w:rPr>
        <w:t>до указанной</w:t>
      </w:r>
      <w:r>
        <w:rPr>
          <w:spacing w:val="-4"/>
          <w:sz w:val="24"/>
        </w:rPr>
        <w:t xml:space="preserve"> </w:t>
      </w:r>
      <w:r>
        <w:rPr>
          <w:sz w:val="24"/>
        </w:rPr>
        <w:t>вершины;</w:t>
      </w:r>
    </w:p>
    <w:p w:rsidR="005F2F12" w:rsidRDefault="00325926" w:rsidP="000C1F2E">
      <w:pPr>
        <w:pStyle w:val="a7"/>
        <w:numPr>
          <w:ilvl w:val="0"/>
          <w:numId w:val="201"/>
        </w:numPr>
        <w:tabs>
          <w:tab w:val="left" w:pos="1543"/>
        </w:tabs>
        <w:spacing w:before="1"/>
        <w:ind w:right="833" w:firstLine="0"/>
        <w:jc w:val="left"/>
        <w:rPr>
          <w:rFonts w:ascii="Symbol" w:hAnsi="Symbol"/>
          <w:sz w:val="20"/>
        </w:rPr>
      </w:pPr>
      <w:r>
        <w:rPr>
          <w:sz w:val="24"/>
        </w:rPr>
        <w:t>создавать</w:t>
      </w:r>
      <w:r>
        <w:rPr>
          <w:spacing w:val="53"/>
          <w:sz w:val="24"/>
        </w:rPr>
        <w:t xml:space="preserve"> </w:t>
      </w:r>
      <w:r>
        <w:rPr>
          <w:sz w:val="24"/>
        </w:rPr>
        <w:t>небольшой</w:t>
      </w:r>
      <w:r>
        <w:rPr>
          <w:spacing w:val="52"/>
          <w:sz w:val="24"/>
        </w:rPr>
        <w:t xml:space="preserve"> </w:t>
      </w:r>
      <w:r>
        <w:rPr>
          <w:sz w:val="24"/>
        </w:rPr>
        <w:t>графический</w:t>
      </w:r>
      <w:r>
        <w:rPr>
          <w:spacing w:val="52"/>
          <w:sz w:val="24"/>
        </w:rPr>
        <w:t xml:space="preserve"> </w:t>
      </w:r>
      <w:r>
        <w:rPr>
          <w:sz w:val="24"/>
        </w:rPr>
        <w:t>или</w:t>
      </w:r>
      <w:r>
        <w:rPr>
          <w:spacing w:val="52"/>
          <w:sz w:val="24"/>
        </w:rPr>
        <w:t xml:space="preserve"> </w:t>
      </w:r>
      <w:r>
        <w:rPr>
          <w:sz w:val="24"/>
        </w:rPr>
        <w:t>текстовый</w:t>
      </w:r>
      <w:r>
        <w:rPr>
          <w:spacing w:val="52"/>
          <w:sz w:val="24"/>
        </w:rPr>
        <w:t xml:space="preserve"> </w:t>
      </w:r>
      <w:r>
        <w:rPr>
          <w:sz w:val="24"/>
        </w:rPr>
        <w:t>документ</w:t>
      </w:r>
      <w:r>
        <w:rPr>
          <w:spacing w:val="53"/>
          <w:sz w:val="24"/>
        </w:rPr>
        <w:t xml:space="preserve"> </w:t>
      </w:r>
      <w:r>
        <w:rPr>
          <w:sz w:val="24"/>
        </w:rPr>
        <w:t>с</w:t>
      </w:r>
      <w:r>
        <w:rPr>
          <w:spacing w:val="51"/>
          <w:sz w:val="24"/>
        </w:rPr>
        <w:t xml:space="preserve"> </w:t>
      </w:r>
      <w:r>
        <w:rPr>
          <w:sz w:val="24"/>
        </w:rPr>
        <w:t>помощью</w:t>
      </w:r>
      <w:r>
        <w:rPr>
          <w:spacing w:val="52"/>
          <w:sz w:val="24"/>
        </w:rPr>
        <w:t xml:space="preserve"> </w:t>
      </w:r>
      <w:r>
        <w:rPr>
          <w:sz w:val="24"/>
        </w:rPr>
        <w:t>компьютера</w:t>
      </w:r>
      <w:r>
        <w:rPr>
          <w:spacing w:val="48"/>
          <w:sz w:val="24"/>
        </w:rPr>
        <w:t xml:space="preserve"> </w:t>
      </w:r>
      <w:r>
        <w:rPr>
          <w:sz w:val="24"/>
        </w:rPr>
        <w:t>и</w:t>
      </w:r>
      <w:r>
        <w:rPr>
          <w:spacing w:val="-57"/>
          <w:sz w:val="24"/>
        </w:rPr>
        <w:t xml:space="preserve"> </w:t>
      </w:r>
      <w:r>
        <w:rPr>
          <w:sz w:val="24"/>
        </w:rPr>
        <w:t>записывать его</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файла</w:t>
      </w:r>
      <w:r>
        <w:rPr>
          <w:spacing w:val="-2"/>
          <w:sz w:val="24"/>
        </w:rPr>
        <w:t xml:space="preserve"> </w:t>
      </w:r>
      <w:r>
        <w:rPr>
          <w:sz w:val="24"/>
        </w:rPr>
        <w:t>в</w:t>
      </w:r>
      <w:r>
        <w:rPr>
          <w:spacing w:val="-1"/>
          <w:sz w:val="24"/>
        </w:rPr>
        <w:t xml:space="preserve"> </w:t>
      </w:r>
      <w:r>
        <w:rPr>
          <w:sz w:val="24"/>
        </w:rPr>
        <w:t>текущий</w:t>
      </w:r>
      <w:r>
        <w:rPr>
          <w:spacing w:val="-1"/>
          <w:sz w:val="24"/>
        </w:rPr>
        <w:t xml:space="preserve"> </w:t>
      </w:r>
      <w:r>
        <w:rPr>
          <w:sz w:val="24"/>
        </w:rPr>
        <w:t>каталог (при</w:t>
      </w:r>
      <w:r>
        <w:rPr>
          <w:spacing w:val="-1"/>
          <w:sz w:val="24"/>
        </w:rPr>
        <w:t xml:space="preserve"> </w:t>
      </w:r>
      <w:r>
        <w:rPr>
          <w:sz w:val="24"/>
        </w:rPr>
        <w:t>наличии</w:t>
      </w:r>
      <w:r>
        <w:rPr>
          <w:spacing w:val="59"/>
          <w:sz w:val="24"/>
        </w:rPr>
        <w:t xml:space="preserve"> </w:t>
      </w:r>
      <w:r>
        <w:rPr>
          <w:sz w:val="24"/>
        </w:rPr>
        <w:t>оборудования);</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запускать</w:t>
      </w:r>
      <w:r>
        <w:rPr>
          <w:spacing w:val="-2"/>
          <w:sz w:val="24"/>
        </w:rPr>
        <w:t xml:space="preserve"> </w:t>
      </w:r>
      <w:r>
        <w:rPr>
          <w:sz w:val="24"/>
        </w:rPr>
        <w:t>программы</w:t>
      </w:r>
      <w:r>
        <w:rPr>
          <w:spacing w:val="-2"/>
          <w:sz w:val="24"/>
        </w:rPr>
        <w:t xml:space="preserve"> </w:t>
      </w:r>
      <w:r>
        <w:rPr>
          <w:sz w:val="24"/>
        </w:rPr>
        <w:t>из</w:t>
      </w:r>
      <w:r>
        <w:rPr>
          <w:spacing w:val="-3"/>
          <w:sz w:val="24"/>
        </w:rPr>
        <w:t xml:space="preserve"> </w:t>
      </w:r>
      <w:r>
        <w:rPr>
          <w:sz w:val="24"/>
        </w:rPr>
        <w:t>меню</w:t>
      </w:r>
      <w:r>
        <w:rPr>
          <w:spacing w:val="-2"/>
          <w:sz w:val="24"/>
        </w:rPr>
        <w:t xml:space="preserve"> </w:t>
      </w:r>
      <w:r>
        <w:rPr>
          <w:sz w:val="24"/>
        </w:rPr>
        <w:t>Пуск</w:t>
      </w:r>
      <w:r>
        <w:rPr>
          <w:spacing w:val="-2"/>
          <w:sz w:val="24"/>
        </w:rPr>
        <w:t xml:space="preserve"> </w:t>
      </w:r>
      <w:r>
        <w:rPr>
          <w:sz w:val="24"/>
        </w:rPr>
        <w:t>(при</w:t>
      </w:r>
      <w:r>
        <w:rPr>
          <w:spacing w:val="-2"/>
          <w:sz w:val="24"/>
        </w:rPr>
        <w:t xml:space="preserve"> </w:t>
      </w:r>
      <w:r>
        <w:rPr>
          <w:sz w:val="24"/>
        </w:rPr>
        <w:t>наличии</w:t>
      </w:r>
      <w:r>
        <w:rPr>
          <w:spacing w:val="-2"/>
          <w:sz w:val="24"/>
        </w:rPr>
        <w:t xml:space="preserve"> </w:t>
      </w:r>
      <w:r>
        <w:rPr>
          <w:sz w:val="24"/>
        </w:rPr>
        <w:t>оборудования);</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записать</w:t>
      </w:r>
      <w:r>
        <w:rPr>
          <w:spacing w:val="-1"/>
          <w:sz w:val="24"/>
        </w:rPr>
        <w:t xml:space="preserve"> </w:t>
      </w:r>
      <w:r>
        <w:rPr>
          <w:sz w:val="24"/>
        </w:rPr>
        <w:t>файл</w:t>
      </w:r>
      <w:r>
        <w:rPr>
          <w:spacing w:val="-2"/>
          <w:sz w:val="24"/>
        </w:rPr>
        <w:t xml:space="preserve"> </w:t>
      </w:r>
      <w:r>
        <w:rPr>
          <w:sz w:val="24"/>
        </w:rPr>
        <w:t>в</w:t>
      </w:r>
      <w:r>
        <w:rPr>
          <w:spacing w:val="-3"/>
          <w:sz w:val="24"/>
        </w:rPr>
        <w:t xml:space="preserve"> </w:t>
      </w:r>
      <w:r>
        <w:rPr>
          <w:sz w:val="24"/>
        </w:rPr>
        <w:t>личную</w:t>
      </w:r>
      <w:r>
        <w:rPr>
          <w:spacing w:val="-1"/>
          <w:sz w:val="24"/>
        </w:rPr>
        <w:t xml:space="preserve"> </w:t>
      </w:r>
      <w:r>
        <w:rPr>
          <w:sz w:val="24"/>
        </w:rPr>
        <w:t>папку</w:t>
      </w:r>
      <w:r>
        <w:rPr>
          <w:spacing w:val="-9"/>
          <w:sz w:val="24"/>
        </w:rPr>
        <w:t xml:space="preserve"> </w:t>
      </w:r>
      <w:r>
        <w:rPr>
          <w:sz w:val="24"/>
        </w:rPr>
        <w:t>с</w:t>
      </w:r>
      <w:r>
        <w:rPr>
          <w:spacing w:val="-3"/>
          <w:sz w:val="24"/>
        </w:rPr>
        <w:t xml:space="preserve"> </w:t>
      </w:r>
      <w:r>
        <w:rPr>
          <w:sz w:val="24"/>
        </w:rPr>
        <w:t>помощью</w:t>
      </w:r>
      <w:r>
        <w:rPr>
          <w:spacing w:val="1"/>
          <w:sz w:val="24"/>
        </w:rPr>
        <w:t xml:space="preserve"> </w:t>
      </w:r>
      <w:r>
        <w:rPr>
          <w:sz w:val="24"/>
        </w:rPr>
        <w:t>учителя</w:t>
      </w:r>
      <w:r>
        <w:rPr>
          <w:spacing w:val="-2"/>
          <w:sz w:val="24"/>
        </w:rPr>
        <w:t xml:space="preserve"> </w:t>
      </w:r>
      <w:r>
        <w:rPr>
          <w:sz w:val="24"/>
        </w:rPr>
        <w:t>(при</w:t>
      </w:r>
      <w:r>
        <w:rPr>
          <w:spacing w:val="-3"/>
          <w:sz w:val="24"/>
        </w:rPr>
        <w:t xml:space="preserve"> </w:t>
      </w:r>
      <w:r>
        <w:rPr>
          <w:sz w:val="24"/>
        </w:rPr>
        <w:t>наличии</w:t>
      </w:r>
      <w:r>
        <w:rPr>
          <w:spacing w:val="-2"/>
          <w:sz w:val="24"/>
        </w:rPr>
        <w:t xml:space="preserve"> </w:t>
      </w:r>
      <w:r>
        <w:rPr>
          <w:sz w:val="24"/>
        </w:rPr>
        <w:t>оборудования);</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приводить</w:t>
      </w:r>
      <w:r>
        <w:rPr>
          <w:spacing w:val="-2"/>
          <w:sz w:val="24"/>
        </w:rPr>
        <w:t xml:space="preserve"> </w:t>
      </w:r>
      <w:r>
        <w:rPr>
          <w:sz w:val="24"/>
        </w:rPr>
        <w:t>примеры</w:t>
      </w:r>
      <w:r>
        <w:rPr>
          <w:spacing w:val="-3"/>
          <w:sz w:val="24"/>
        </w:rPr>
        <w:t xml:space="preserve"> </w:t>
      </w:r>
      <w:r>
        <w:rPr>
          <w:sz w:val="24"/>
        </w:rPr>
        <w:t>использования</w:t>
      </w:r>
      <w:r>
        <w:rPr>
          <w:spacing w:val="-3"/>
          <w:sz w:val="24"/>
        </w:rPr>
        <w:t xml:space="preserve"> </w:t>
      </w:r>
      <w:r>
        <w:rPr>
          <w:sz w:val="24"/>
        </w:rPr>
        <w:t>компьютера</w:t>
      </w:r>
      <w:r>
        <w:rPr>
          <w:spacing w:val="-4"/>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различных</w:t>
      </w:r>
      <w:r>
        <w:rPr>
          <w:spacing w:val="-4"/>
          <w:sz w:val="24"/>
        </w:rPr>
        <w:t xml:space="preserve"> </w:t>
      </w:r>
      <w:r>
        <w:rPr>
          <w:sz w:val="24"/>
        </w:rPr>
        <w:t>задач;</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использовать</w:t>
      </w:r>
      <w:r>
        <w:rPr>
          <w:spacing w:val="-2"/>
          <w:sz w:val="24"/>
        </w:rPr>
        <w:t xml:space="preserve"> </w:t>
      </w:r>
      <w:r>
        <w:rPr>
          <w:sz w:val="24"/>
        </w:rPr>
        <w:t>простые</w:t>
      </w:r>
      <w:r>
        <w:rPr>
          <w:spacing w:val="-4"/>
          <w:sz w:val="24"/>
        </w:rPr>
        <w:t xml:space="preserve"> </w:t>
      </w:r>
      <w:r>
        <w:rPr>
          <w:sz w:val="24"/>
        </w:rPr>
        <w:t>циклические</w:t>
      </w:r>
      <w:r>
        <w:rPr>
          <w:spacing w:val="-4"/>
          <w:sz w:val="24"/>
        </w:rPr>
        <w:t xml:space="preserve"> </w:t>
      </w:r>
      <w:r>
        <w:rPr>
          <w:sz w:val="24"/>
        </w:rPr>
        <w:t>алгоритмы</w:t>
      </w:r>
      <w:r>
        <w:rPr>
          <w:spacing w:val="-3"/>
          <w:sz w:val="24"/>
        </w:rPr>
        <w:t xml:space="preserve"> </w:t>
      </w:r>
      <w:r>
        <w:rPr>
          <w:sz w:val="24"/>
        </w:rPr>
        <w:t>для</w:t>
      </w:r>
      <w:r>
        <w:rPr>
          <w:spacing w:val="-3"/>
          <w:sz w:val="24"/>
        </w:rPr>
        <w:t xml:space="preserve"> </w:t>
      </w:r>
      <w:r>
        <w:rPr>
          <w:sz w:val="24"/>
        </w:rPr>
        <w:t>планирования</w:t>
      </w:r>
      <w:r>
        <w:rPr>
          <w:spacing w:val="-3"/>
          <w:sz w:val="24"/>
        </w:rPr>
        <w:t xml:space="preserve"> </w:t>
      </w:r>
      <w:r>
        <w:rPr>
          <w:sz w:val="24"/>
        </w:rPr>
        <w:t>деятельности</w:t>
      </w:r>
      <w:r>
        <w:rPr>
          <w:spacing w:val="-2"/>
          <w:sz w:val="24"/>
        </w:rPr>
        <w:t xml:space="preserve"> </w:t>
      </w:r>
      <w:r>
        <w:rPr>
          <w:sz w:val="24"/>
        </w:rPr>
        <w:t>человека;</w:t>
      </w:r>
    </w:p>
    <w:p w:rsidR="005F2F12" w:rsidRDefault="00325926" w:rsidP="000C1F2E">
      <w:pPr>
        <w:pStyle w:val="a7"/>
        <w:numPr>
          <w:ilvl w:val="0"/>
          <w:numId w:val="201"/>
        </w:numPr>
        <w:tabs>
          <w:tab w:val="left" w:pos="1543"/>
          <w:tab w:val="left" w:pos="2844"/>
          <w:tab w:val="left" w:pos="3175"/>
          <w:tab w:val="left" w:pos="4431"/>
          <w:tab w:val="left" w:pos="5480"/>
          <w:tab w:val="left" w:pos="6853"/>
          <w:tab w:val="left" w:pos="8319"/>
          <w:tab w:val="left" w:pos="9592"/>
        </w:tabs>
        <w:ind w:right="832" w:firstLine="0"/>
        <w:jc w:val="left"/>
        <w:rPr>
          <w:rFonts w:ascii="Symbol" w:hAnsi="Symbol"/>
          <w:sz w:val="20"/>
        </w:rPr>
      </w:pPr>
      <w:r>
        <w:rPr>
          <w:sz w:val="24"/>
        </w:rPr>
        <w:t>составлять</w:t>
      </w:r>
      <w:r>
        <w:rPr>
          <w:sz w:val="24"/>
        </w:rPr>
        <w:tab/>
        <w:t>и</w:t>
      </w:r>
      <w:r>
        <w:rPr>
          <w:sz w:val="24"/>
        </w:rPr>
        <w:tab/>
        <w:t>исполнять</w:t>
      </w:r>
      <w:r>
        <w:rPr>
          <w:sz w:val="24"/>
        </w:rPr>
        <w:tab/>
        <w:t>простые</w:t>
      </w:r>
      <w:r>
        <w:rPr>
          <w:sz w:val="24"/>
        </w:rPr>
        <w:tab/>
        <w:t>алгоритмы,</w:t>
      </w:r>
      <w:r>
        <w:rPr>
          <w:sz w:val="24"/>
        </w:rPr>
        <w:tab/>
        <w:t>содержащие</w:t>
      </w:r>
      <w:r>
        <w:rPr>
          <w:sz w:val="24"/>
        </w:rPr>
        <w:tab/>
        <w:t>линейные,</w:t>
      </w:r>
      <w:r>
        <w:rPr>
          <w:sz w:val="24"/>
        </w:rPr>
        <w:tab/>
        <w:t>условные</w:t>
      </w:r>
      <w:r>
        <w:rPr>
          <w:spacing w:val="1"/>
          <w:sz w:val="24"/>
        </w:rPr>
        <w:t xml:space="preserve"> </w:t>
      </w:r>
      <w:r>
        <w:rPr>
          <w:sz w:val="24"/>
        </w:rPr>
        <w:t>и</w:t>
      </w:r>
      <w:r>
        <w:rPr>
          <w:spacing w:val="-57"/>
          <w:sz w:val="24"/>
        </w:rPr>
        <w:t xml:space="preserve"> </w:t>
      </w:r>
      <w:r>
        <w:rPr>
          <w:sz w:val="24"/>
        </w:rPr>
        <w:t>циклические</w:t>
      </w:r>
      <w:r>
        <w:rPr>
          <w:spacing w:val="-3"/>
          <w:sz w:val="24"/>
        </w:rPr>
        <w:t xml:space="preserve"> </w:t>
      </w:r>
      <w:r>
        <w:rPr>
          <w:sz w:val="24"/>
        </w:rPr>
        <w:t>алгоритмические</w:t>
      </w:r>
      <w:r>
        <w:rPr>
          <w:spacing w:val="-3"/>
          <w:sz w:val="24"/>
        </w:rPr>
        <w:t xml:space="preserve"> </w:t>
      </w:r>
      <w:r>
        <w:rPr>
          <w:sz w:val="24"/>
        </w:rPr>
        <w:t>конструкции,</w:t>
      </w:r>
      <w:r>
        <w:rPr>
          <w:spacing w:val="-1"/>
          <w:sz w:val="24"/>
        </w:rPr>
        <w:t xml:space="preserve"> </w:t>
      </w:r>
      <w:r>
        <w:rPr>
          <w:sz w:val="24"/>
        </w:rPr>
        <w:t>для</w:t>
      </w:r>
      <w:r>
        <w:rPr>
          <w:spacing w:val="-2"/>
          <w:sz w:val="24"/>
        </w:rPr>
        <w:t xml:space="preserve"> </w:t>
      </w:r>
      <w:r>
        <w:rPr>
          <w:sz w:val="24"/>
        </w:rPr>
        <w:t>знакомых формальных</w:t>
      </w:r>
      <w:r>
        <w:rPr>
          <w:spacing w:val="1"/>
          <w:sz w:val="24"/>
        </w:rPr>
        <w:t xml:space="preserve"> </w:t>
      </w:r>
      <w:r>
        <w:rPr>
          <w:sz w:val="24"/>
        </w:rPr>
        <w:t>исполнителей;</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приводить</w:t>
      </w:r>
      <w:r>
        <w:rPr>
          <w:spacing w:val="-1"/>
          <w:sz w:val="24"/>
        </w:rPr>
        <w:t xml:space="preserve"> </w:t>
      </w:r>
      <w:r>
        <w:rPr>
          <w:sz w:val="24"/>
        </w:rPr>
        <w:t>примеры</w:t>
      </w:r>
      <w:r>
        <w:rPr>
          <w:spacing w:val="-2"/>
          <w:sz w:val="24"/>
        </w:rPr>
        <w:t xml:space="preserve"> </w:t>
      </w:r>
      <w:r>
        <w:rPr>
          <w:sz w:val="24"/>
        </w:rPr>
        <w:t>различных алгоритмов</w:t>
      </w:r>
      <w:r>
        <w:rPr>
          <w:spacing w:val="-1"/>
          <w:sz w:val="24"/>
        </w:rPr>
        <w:t xml:space="preserve"> </w:t>
      </w:r>
      <w:r>
        <w:rPr>
          <w:sz w:val="24"/>
        </w:rPr>
        <w:t>с</w:t>
      </w:r>
      <w:r>
        <w:rPr>
          <w:spacing w:val="-4"/>
          <w:sz w:val="24"/>
        </w:rPr>
        <w:t xml:space="preserve"> </w:t>
      </w:r>
      <w:r>
        <w:rPr>
          <w:sz w:val="24"/>
        </w:rPr>
        <w:t>одним</w:t>
      </w:r>
      <w:r>
        <w:rPr>
          <w:spacing w:val="-2"/>
          <w:sz w:val="24"/>
        </w:rPr>
        <w:t xml:space="preserve"> </w:t>
      </w:r>
      <w:r>
        <w:rPr>
          <w:sz w:val="24"/>
        </w:rPr>
        <w:t>и</w:t>
      </w:r>
      <w:r>
        <w:rPr>
          <w:spacing w:val="-4"/>
          <w:sz w:val="24"/>
        </w:rPr>
        <w:t xml:space="preserve"> </w:t>
      </w:r>
      <w:r>
        <w:rPr>
          <w:sz w:val="24"/>
        </w:rPr>
        <w:t>тем</w:t>
      </w:r>
      <w:r>
        <w:rPr>
          <w:spacing w:val="-3"/>
          <w:sz w:val="24"/>
        </w:rPr>
        <w:t xml:space="preserve"> </w:t>
      </w:r>
      <w:r>
        <w:rPr>
          <w:sz w:val="24"/>
        </w:rPr>
        <w:t>же</w:t>
      </w:r>
      <w:r>
        <w:rPr>
          <w:spacing w:val="-3"/>
          <w:sz w:val="24"/>
        </w:rPr>
        <w:t xml:space="preserve"> </w:t>
      </w:r>
      <w:r>
        <w:rPr>
          <w:sz w:val="24"/>
        </w:rPr>
        <w:t>результатом;</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приводить</w:t>
      </w:r>
      <w:r>
        <w:rPr>
          <w:spacing w:val="-4"/>
          <w:sz w:val="24"/>
        </w:rPr>
        <w:t xml:space="preserve"> </w:t>
      </w:r>
      <w:r>
        <w:rPr>
          <w:sz w:val="24"/>
        </w:rPr>
        <w:t>примеры</w:t>
      </w:r>
      <w:r>
        <w:rPr>
          <w:spacing w:val="-4"/>
          <w:sz w:val="24"/>
        </w:rPr>
        <w:t xml:space="preserve"> </w:t>
      </w:r>
      <w:r>
        <w:rPr>
          <w:sz w:val="24"/>
        </w:rPr>
        <w:t>действий</w:t>
      </w:r>
      <w:r>
        <w:rPr>
          <w:spacing w:val="-5"/>
          <w:sz w:val="24"/>
        </w:rPr>
        <w:t xml:space="preserve"> </w:t>
      </w:r>
      <w:r>
        <w:rPr>
          <w:sz w:val="24"/>
        </w:rPr>
        <w:t>объектов</w:t>
      </w:r>
      <w:r>
        <w:rPr>
          <w:spacing w:val="-3"/>
          <w:sz w:val="24"/>
        </w:rPr>
        <w:t xml:space="preserve"> </w:t>
      </w:r>
      <w:r>
        <w:rPr>
          <w:sz w:val="24"/>
        </w:rPr>
        <w:t>указанного</w:t>
      </w:r>
      <w:r>
        <w:rPr>
          <w:spacing w:val="-5"/>
          <w:sz w:val="24"/>
        </w:rPr>
        <w:t xml:space="preserve"> </w:t>
      </w:r>
      <w:r>
        <w:rPr>
          <w:sz w:val="24"/>
        </w:rPr>
        <w:t>класса.</w:t>
      </w:r>
    </w:p>
    <w:p w:rsidR="005F2F12" w:rsidRDefault="00325926">
      <w:pPr>
        <w:pStyle w:val="21"/>
        <w:jc w:val="left"/>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5F2F12" w:rsidRDefault="00325926" w:rsidP="000C1F2E">
      <w:pPr>
        <w:pStyle w:val="a7"/>
        <w:numPr>
          <w:ilvl w:val="0"/>
          <w:numId w:val="201"/>
        </w:numPr>
        <w:tabs>
          <w:tab w:val="left" w:pos="1543"/>
        </w:tabs>
        <w:ind w:right="832" w:firstLine="0"/>
        <w:jc w:val="left"/>
        <w:rPr>
          <w:rFonts w:ascii="Symbol" w:hAnsi="Symbol"/>
          <w:sz w:val="20"/>
        </w:rPr>
      </w:pPr>
      <w:r>
        <w:rPr>
          <w:sz w:val="24"/>
        </w:rPr>
        <w:t>создавать</w:t>
      </w:r>
      <w:r>
        <w:rPr>
          <w:spacing w:val="6"/>
          <w:sz w:val="24"/>
        </w:rPr>
        <w:t xml:space="preserve"> </w:t>
      </w:r>
      <w:r>
        <w:rPr>
          <w:sz w:val="24"/>
        </w:rPr>
        <w:t>графический</w:t>
      </w:r>
      <w:r>
        <w:rPr>
          <w:spacing w:val="4"/>
          <w:sz w:val="24"/>
        </w:rPr>
        <w:t xml:space="preserve"> </w:t>
      </w:r>
      <w:r>
        <w:rPr>
          <w:sz w:val="24"/>
        </w:rPr>
        <w:t>или</w:t>
      </w:r>
      <w:r>
        <w:rPr>
          <w:spacing w:val="5"/>
          <w:sz w:val="24"/>
        </w:rPr>
        <w:t xml:space="preserve"> </w:t>
      </w:r>
      <w:r>
        <w:rPr>
          <w:sz w:val="24"/>
        </w:rPr>
        <w:t>текстовый</w:t>
      </w:r>
      <w:r>
        <w:rPr>
          <w:spacing w:val="7"/>
          <w:sz w:val="24"/>
        </w:rPr>
        <w:t xml:space="preserve"> </w:t>
      </w:r>
      <w:r>
        <w:rPr>
          <w:sz w:val="24"/>
        </w:rPr>
        <w:t>документ</w:t>
      </w:r>
      <w:r>
        <w:rPr>
          <w:spacing w:val="7"/>
          <w:sz w:val="24"/>
        </w:rPr>
        <w:t xml:space="preserve"> </w:t>
      </w:r>
      <w:r>
        <w:rPr>
          <w:sz w:val="24"/>
        </w:rPr>
        <w:t>с</w:t>
      </w:r>
      <w:r>
        <w:rPr>
          <w:spacing w:val="5"/>
          <w:sz w:val="24"/>
        </w:rPr>
        <w:t xml:space="preserve"> </w:t>
      </w:r>
      <w:r>
        <w:rPr>
          <w:sz w:val="24"/>
        </w:rPr>
        <w:t>помощью</w:t>
      </w:r>
      <w:r>
        <w:rPr>
          <w:spacing w:val="5"/>
          <w:sz w:val="24"/>
        </w:rPr>
        <w:t xml:space="preserve"> </w:t>
      </w:r>
      <w:r>
        <w:rPr>
          <w:sz w:val="24"/>
        </w:rPr>
        <w:t>компьютера</w:t>
      </w:r>
      <w:r>
        <w:rPr>
          <w:spacing w:val="5"/>
          <w:sz w:val="24"/>
        </w:rPr>
        <w:t xml:space="preserve"> </w:t>
      </w:r>
      <w:r>
        <w:rPr>
          <w:sz w:val="24"/>
        </w:rPr>
        <w:t>и</w:t>
      </w:r>
      <w:r>
        <w:rPr>
          <w:spacing w:val="7"/>
          <w:sz w:val="24"/>
        </w:rPr>
        <w:t xml:space="preserve"> </w:t>
      </w:r>
      <w:r>
        <w:rPr>
          <w:sz w:val="24"/>
        </w:rPr>
        <w:t>записывать</w:t>
      </w:r>
      <w:r>
        <w:rPr>
          <w:spacing w:val="7"/>
          <w:sz w:val="24"/>
        </w:rPr>
        <w:t xml:space="preserve"> </w:t>
      </w:r>
      <w:r>
        <w:rPr>
          <w:sz w:val="24"/>
        </w:rPr>
        <w:t>его</w:t>
      </w:r>
      <w:r>
        <w:rPr>
          <w:spacing w:val="-57"/>
          <w:sz w:val="24"/>
        </w:rPr>
        <w:t xml:space="preserve"> </w:t>
      </w:r>
      <w:r>
        <w:rPr>
          <w:sz w:val="24"/>
        </w:rPr>
        <w:t>в</w:t>
      </w:r>
      <w:r>
        <w:rPr>
          <w:spacing w:val="-2"/>
          <w:sz w:val="24"/>
        </w:rPr>
        <w:t xml:space="preserve"> </w:t>
      </w:r>
      <w:r>
        <w:rPr>
          <w:sz w:val="24"/>
        </w:rPr>
        <w:t>виде</w:t>
      </w:r>
      <w:r>
        <w:rPr>
          <w:spacing w:val="-1"/>
          <w:sz w:val="24"/>
        </w:rPr>
        <w:t xml:space="preserve"> </w:t>
      </w:r>
      <w:r>
        <w:rPr>
          <w:sz w:val="24"/>
        </w:rPr>
        <w:t>файла</w:t>
      </w:r>
      <w:r>
        <w:rPr>
          <w:spacing w:val="-1"/>
          <w:sz w:val="24"/>
        </w:rPr>
        <w:t xml:space="preserve"> </w:t>
      </w:r>
      <w:r>
        <w:rPr>
          <w:sz w:val="24"/>
        </w:rPr>
        <w:t>в</w:t>
      </w:r>
      <w:r>
        <w:rPr>
          <w:spacing w:val="-1"/>
          <w:sz w:val="24"/>
        </w:rPr>
        <w:t xml:space="preserve"> </w:t>
      </w:r>
      <w:r>
        <w:rPr>
          <w:sz w:val="24"/>
        </w:rPr>
        <w:t>текущий каталог;</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записать</w:t>
      </w:r>
      <w:r>
        <w:rPr>
          <w:spacing w:val="-2"/>
          <w:sz w:val="24"/>
        </w:rPr>
        <w:t xml:space="preserve"> </w:t>
      </w:r>
      <w:r>
        <w:rPr>
          <w:sz w:val="24"/>
        </w:rPr>
        <w:t>файл</w:t>
      </w:r>
      <w:r>
        <w:rPr>
          <w:spacing w:val="-4"/>
          <w:sz w:val="24"/>
        </w:rPr>
        <w:t xml:space="preserve"> </w:t>
      </w:r>
      <w:r>
        <w:rPr>
          <w:sz w:val="24"/>
        </w:rPr>
        <w:t>в</w:t>
      </w:r>
      <w:r>
        <w:rPr>
          <w:spacing w:val="-4"/>
          <w:sz w:val="24"/>
        </w:rPr>
        <w:t xml:space="preserve"> </w:t>
      </w:r>
      <w:r>
        <w:rPr>
          <w:sz w:val="24"/>
        </w:rPr>
        <w:t>личную</w:t>
      </w:r>
      <w:r>
        <w:rPr>
          <w:spacing w:val="-3"/>
          <w:sz w:val="24"/>
        </w:rPr>
        <w:t xml:space="preserve"> </w:t>
      </w:r>
      <w:r>
        <w:rPr>
          <w:sz w:val="24"/>
        </w:rPr>
        <w:t>папку;</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использовать</w:t>
      </w:r>
      <w:r>
        <w:rPr>
          <w:spacing w:val="-3"/>
          <w:sz w:val="24"/>
        </w:rPr>
        <w:t xml:space="preserve"> </w:t>
      </w:r>
      <w:r>
        <w:rPr>
          <w:sz w:val="24"/>
        </w:rPr>
        <w:t>компьютер</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различных</w:t>
      </w:r>
      <w:r>
        <w:rPr>
          <w:spacing w:val="-3"/>
          <w:sz w:val="24"/>
        </w:rPr>
        <w:t xml:space="preserve"> </w:t>
      </w:r>
      <w:r>
        <w:rPr>
          <w:sz w:val="24"/>
        </w:rPr>
        <w:t>задач;</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использовать</w:t>
      </w:r>
      <w:r>
        <w:rPr>
          <w:spacing w:val="-3"/>
          <w:sz w:val="24"/>
        </w:rPr>
        <w:t xml:space="preserve"> </w:t>
      </w:r>
      <w:r>
        <w:rPr>
          <w:sz w:val="24"/>
        </w:rPr>
        <w:t>циклические</w:t>
      </w:r>
      <w:r>
        <w:rPr>
          <w:spacing w:val="-4"/>
          <w:sz w:val="24"/>
        </w:rPr>
        <w:t xml:space="preserve"> </w:t>
      </w:r>
      <w:r>
        <w:rPr>
          <w:sz w:val="24"/>
        </w:rPr>
        <w:t>алгоритмы</w:t>
      </w:r>
      <w:r>
        <w:rPr>
          <w:spacing w:val="-3"/>
          <w:sz w:val="24"/>
        </w:rPr>
        <w:t xml:space="preserve"> </w:t>
      </w:r>
      <w:r>
        <w:rPr>
          <w:sz w:val="24"/>
        </w:rPr>
        <w:t>для</w:t>
      </w:r>
      <w:r>
        <w:rPr>
          <w:spacing w:val="-4"/>
          <w:sz w:val="24"/>
        </w:rPr>
        <w:t xml:space="preserve"> </w:t>
      </w:r>
      <w:r>
        <w:rPr>
          <w:sz w:val="24"/>
        </w:rPr>
        <w:t>планирования</w:t>
      </w:r>
      <w:r>
        <w:rPr>
          <w:spacing w:val="-3"/>
          <w:sz w:val="24"/>
        </w:rPr>
        <w:t xml:space="preserve"> </w:t>
      </w:r>
      <w:r>
        <w:rPr>
          <w:sz w:val="24"/>
        </w:rPr>
        <w:t>деятельности</w:t>
      </w:r>
      <w:r>
        <w:rPr>
          <w:spacing w:val="-3"/>
          <w:sz w:val="24"/>
        </w:rPr>
        <w:t xml:space="preserve"> </w:t>
      </w:r>
      <w:r>
        <w:rPr>
          <w:sz w:val="24"/>
        </w:rPr>
        <w:t>человека;</w:t>
      </w:r>
    </w:p>
    <w:p w:rsidR="005F2F12" w:rsidRDefault="00325926" w:rsidP="000C1F2E">
      <w:pPr>
        <w:pStyle w:val="a7"/>
        <w:numPr>
          <w:ilvl w:val="0"/>
          <w:numId w:val="201"/>
        </w:numPr>
        <w:tabs>
          <w:tab w:val="left" w:pos="1543"/>
        </w:tabs>
        <w:ind w:right="833" w:firstLine="0"/>
        <w:jc w:val="left"/>
        <w:rPr>
          <w:rFonts w:ascii="Symbol" w:hAnsi="Symbol"/>
          <w:sz w:val="20"/>
        </w:rPr>
      </w:pPr>
      <w:r>
        <w:rPr>
          <w:sz w:val="24"/>
        </w:rPr>
        <w:t>составлять</w:t>
      </w:r>
      <w:r>
        <w:rPr>
          <w:spacing w:val="21"/>
          <w:sz w:val="24"/>
        </w:rPr>
        <w:t xml:space="preserve"> </w:t>
      </w:r>
      <w:r>
        <w:rPr>
          <w:sz w:val="24"/>
        </w:rPr>
        <w:t>и</w:t>
      </w:r>
      <w:r>
        <w:rPr>
          <w:spacing w:val="21"/>
          <w:sz w:val="24"/>
        </w:rPr>
        <w:t xml:space="preserve"> </w:t>
      </w:r>
      <w:r>
        <w:rPr>
          <w:sz w:val="24"/>
        </w:rPr>
        <w:t>исполнять</w:t>
      </w:r>
      <w:r>
        <w:rPr>
          <w:spacing w:val="22"/>
          <w:sz w:val="24"/>
        </w:rPr>
        <w:t xml:space="preserve"> </w:t>
      </w:r>
      <w:r>
        <w:rPr>
          <w:sz w:val="24"/>
        </w:rPr>
        <w:t>алгоритмы,</w:t>
      </w:r>
      <w:r>
        <w:rPr>
          <w:spacing w:val="20"/>
          <w:sz w:val="24"/>
        </w:rPr>
        <w:t xml:space="preserve"> </w:t>
      </w:r>
      <w:r>
        <w:rPr>
          <w:sz w:val="24"/>
        </w:rPr>
        <w:t>содержащие</w:t>
      </w:r>
      <w:r>
        <w:rPr>
          <w:spacing w:val="19"/>
          <w:sz w:val="24"/>
        </w:rPr>
        <w:t xml:space="preserve"> </w:t>
      </w:r>
      <w:r>
        <w:rPr>
          <w:sz w:val="24"/>
        </w:rPr>
        <w:t>линейные,</w:t>
      </w:r>
      <w:r>
        <w:rPr>
          <w:spacing w:val="23"/>
          <w:sz w:val="24"/>
        </w:rPr>
        <w:t xml:space="preserve"> </w:t>
      </w:r>
      <w:r>
        <w:rPr>
          <w:sz w:val="24"/>
        </w:rPr>
        <w:t>условные</w:t>
      </w:r>
      <w:r>
        <w:rPr>
          <w:spacing w:val="19"/>
          <w:sz w:val="24"/>
        </w:rPr>
        <w:t xml:space="preserve"> </w:t>
      </w:r>
      <w:r>
        <w:rPr>
          <w:sz w:val="24"/>
        </w:rPr>
        <w:t>и</w:t>
      </w:r>
      <w:r>
        <w:rPr>
          <w:spacing w:val="21"/>
          <w:sz w:val="24"/>
        </w:rPr>
        <w:t xml:space="preserve"> </w:t>
      </w:r>
      <w:r>
        <w:rPr>
          <w:sz w:val="24"/>
        </w:rPr>
        <w:t>циклические</w:t>
      </w:r>
      <w:r>
        <w:rPr>
          <w:spacing w:val="-57"/>
          <w:sz w:val="24"/>
        </w:rPr>
        <w:t xml:space="preserve"> </w:t>
      </w:r>
      <w:r>
        <w:rPr>
          <w:sz w:val="24"/>
        </w:rPr>
        <w:t>алгоритмические</w:t>
      </w:r>
      <w:r>
        <w:rPr>
          <w:spacing w:val="-2"/>
          <w:sz w:val="24"/>
        </w:rPr>
        <w:t xml:space="preserve"> </w:t>
      </w:r>
      <w:r>
        <w:rPr>
          <w:sz w:val="24"/>
        </w:rPr>
        <w:t>конструкции, для</w:t>
      </w:r>
      <w:r>
        <w:rPr>
          <w:spacing w:val="-3"/>
          <w:sz w:val="24"/>
        </w:rPr>
        <w:t xml:space="preserve"> </w:t>
      </w:r>
      <w:r>
        <w:rPr>
          <w:sz w:val="24"/>
        </w:rPr>
        <w:t>знакомых</w:t>
      </w:r>
      <w:r>
        <w:rPr>
          <w:spacing w:val="-1"/>
          <w:sz w:val="24"/>
        </w:rPr>
        <w:t xml:space="preserve"> </w:t>
      </w:r>
      <w:r>
        <w:rPr>
          <w:sz w:val="24"/>
        </w:rPr>
        <w:t>формальных</w:t>
      </w:r>
      <w:r>
        <w:rPr>
          <w:spacing w:val="-2"/>
          <w:sz w:val="24"/>
        </w:rPr>
        <w:t xml:space="preserve"> </w:t>
      </w:r>
      <w:r>
        <w:rPr>
          <w:sz w:val="24"/>
        </w:rPr>
        <w:t>исполнителей;</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приводить</w:t>
      </w:r>
      <w:r>
        <w:rPr>
          <w:spacing w:val="-1"/>
          <w:sz w:val="24"/>
        </w:rPr>
        <w:t xml:space="preserve"> </w:t>
      </w:r>
      <w:r>
        <w:rPr>
          <w:sz w:val="24"/>
        </w:rPr>
        <w:t>примеры</w:t>
      </w:r>
      <w:r>
        <w:rPr>
          <w:spacing w:val="-1"/>
          <w:sz w:val="24"/>
        </w:rPr>
        <w:t xml:space="preserve"> </w:t>
      </w:r>
      <w:r>
        <w:rPr>
          <w:sz w:val="24"/>
        </w:rPr>
        <w:t>различных</w:t>
      </w:r>
      <w:r>
        <w:rPr>
          <w:spacing w:val="1"/>
          <w:sz w:val="24"/>
        </w:rPr>
        <w:t xml:space="preserve"> </w:t>
      </w:r>
      <w:r>
        <w:rPr>
          <w:sz w:val="24"/>
        </w:rPr>
        <w:t>алгоритмов</w:t>
      </w:r>
      <w:r>
        <w:rPr>
          <w:spacing w:val="-1"/>
          <w:sz w:val="24"/>
        </w:rPr>
        <w:t xml:space="preserve"> </w:t>
      </w:r>
      <w:r>
        <w:rPr>
          <w:sz w:val="24"/>
        </w:rPr>
        <w:t>с</w:t>
      </w:r>
      <w:r>
        <w:rPr>
          <w:spacing w:val="-3"/>
          <w:sz w:val="24"/>
        </w:rPr>
        <w:t xml:space="preserve"> </w:t>
      </w:r>
      <w:r>
        <w:rPr>
          <w:sz w:val="24"/>
        </w:rPr>
        <w:t>одним</w:t>
      </w:r>
      <w:r>
        <w:rPr>
          <w:spacing w:val="-3"/>
          <w:sz w:val="24"/>
        </w:rPr>
        <w:t xml:space="preserve"> </w:t>
      </w:r>
      <w:r>
        <w:rPr>
          <w:sz w:val="24"/>
        </w:rPr>
        <w:t>и</w:t>
      </w:r>
      <w:r>
        <w:rPr>
          <w:spacing w:val="-3"/>
          <w:sz w:val="24"/>
        </w:rPr>
        <w:t xml:space="preserve"> </w:t>
      </w:r>
      <w:r>
        <w:rPr>
          <w:sz w:val="24"/>
        </w:rPr>
        <w:t>тем</w:t>
      </w:r>
      <w:r>
        <w:rPr>
          <w:spacing w:val="-2"/>
          <w:sz w:val="24"/>
        </w:rPr>
        <w:t xml:space="preserve"> </w:t>
      </w:r>
      <w:r>
        <w:rPr>
          <w:sz w:val="24"/>
        </w:rPr>
        <w:t>же</w:t>
      </w:r>
      <w:r>
        <w:rPr>
          <w:spacing w:val="-3"/>
          <w:sz w:val="24"/>
        </w:rPr>
        <w:t xml:space="preserve"> </w:t>
      </w:r>
      <w:r>
        <w:rPr>
          <w:sz w:val="24"/>
        </w:rPr>
        <w:t>результатом;</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приводить</w:t>
      </w:r>
      <w:r>
        <w:rPr>
          <w:spacing w:val="-4"/>
          <w:sz w:val="24"/>
        </w:rPr>
        <w:t xml:space="preserve"> </w:t>
      </w:r>
      <w:r>
        <w:rPr>
          <w:sz w:val="24"/>
        </w:rPr>
        <w:t>примеры</w:t>
      </w:r>
      <w:r>
        <w:rPr>
          <w:spacing w:val="-4"/>
          <w:sz w:val="24"/>
        </w:rPr>
        <w:t xml:space="preserve"> </w:t>
      </w:r>
      <w:r>
        <w:rPr>
          <w:sz w:val="24"/>
        </w:rPr>
        <w:t>действий</w:t>
      </w:r>
      <w:r>
        <w:rPr>
          <w:spacing w:val="-5"/>
          <w:sz w:val="24"/>
        </w:rPr>
        <w:t xml:space="preserve"> </w:t>
      </w:r>
      <w:r>
        <w:rPr>
          <w:sz w:val="24"/>
        </w:rPr>
        <w:t>объектов</w:t>
      </w:r>
      <w:r>
        <w:rPr>
          <w:spacing w:val="-3"/>
          <w:sz w:val="24"/>
        </w:rPr>
        <w:t xml:space="preserve"> </w:t>
      </w:r>
      <w:r>
        <w:rPr>
          <w:sz w:val="24"/>
        </w:rPr>
        <w:t>указанного</w:t>
      </w:r>
      <w:r>
        <w:rPr>
          <w:spacing w:val="-5"/>
          <w:sz w:val="24"/>
        </w:rPr>
        <w:t xml:space="preserve"> </w:t>
      </w:r>
      <w:r>
        <w:rPr>
          <w:sz w:val="24"/>
        </w:rPr>
        <w:t>класса.</w:t>
      </w:r>
    </w:p>
    <w:p w:rsidR="005F2F12" w:rsidRDefault="00325926">
      <w:pPr>
        <w:pStyle w:val="21"/>
        <w:spacing w:before="3"/>
        <w:jc w:val="left"/>
      </w:pPr>
      <w:r>
        <w:t>Окружающий</w:t>
      </w:r>
      <w:r>
        <w:rPr>
          <w:spacing w:val="-3"/>
        </w:rPr>
        <w:t xml:space="preserve"> </w:t>
      </w:r>
      <w:r>
        <w:t>мир</w:t>
      </w:r>
    </w:p>
    <w:p w:rsidR="005F2F12" w:rsidRDefault="00325926">
      <w:pPr>
        <w:pStyle w:val="a3"/>
        <w:ind w:right="953"/>
        <w:jc w:val="left"/>
      </w:pPr>
      <w:r>
        <w:t>В</w:t>
      </w:r>
      <w:r>
        <w:rPr>
          <w:spacing w:val="8"/>
        </w:rPr>
        <w:t xml:space="preserve"> </w:t>
      </w:r>
      <w:r>
        <w:t>результате</w:t>
      </w:r>
      <w:r>
        <w:rPr>
          <w:spacing w:val="9"/>
        </w:rPr>
        <w:t xml:space="preserve"> </w:t>
      </w:r>
      <w:r>
        <w:t>изучения</w:t>
      </w:r>
      <w:r>
        <w:rPr>
          <w:spacing w:val="9"/>
        </w:rPr>
        <w:t xml:space="preserve"> </w:t>
      </w:r>
      <w:r>
        <w:t>курса</w:t>
      </w:r>
      <w:r>
        <w:rPr>
          <w:spacing w:val="13"/>
        </w:rPr>
        <w:t xml:space="preserve"> </w:t>
      </w:r>
      <w:r>
        <w:t>«Окружающий</w:t>
      </w:r>
      <w:r>
        <w:rPr>
          <w:spacing w:val="10"/>
        </w:rPr>
        <w:t xml:space="preserve"> </w:t>
      </w:r>
      <w:r>
        <w:t>мир»</w:t>
      </w:r>
      <w:r>
        <w:rPr>
          <w:spacing w:val="2"/>
        </w:rPr>
        <w:t xml:space="preserve"> </w:t>
      </w:r>
      <w:r>
        <w:t>обучающиеся</w:t>
      </w:r>
      <w:r>
        <w:rPr>
          <w:spacing w:val="9"/>
        </w:rPr>
        <w:t xml:space="preserve"> </w:t>
      </w:r>
      <w:r>
        <w:t>на</w:t>
      </w:r>
      <w:r>
        <w:rPr>
          <w:spacing w:val="8"/>
        </w:rPr>
        <w:t xml:space="preserve"> </w:t>
      </w:r>
      <w:r>
        <w:t>ступени</w:t>
      </w:r>
      <w:r>
        <w:rPr>
          <w:spacing w:val="10"/>
        </w:rPr>
        <w:t xml:space="preserve"> </w:t>
      </w:r>
      <w:r>
        <w:t>начального</w:t>
      </w:r>
      <w:r>
        <w:rPr>
          <w:spacing w:val="-57"/>
        </w:rPr>
        <w:t xml:space="preserve"> </w:t>
      </w:r>
      <w:r>
        <w:t>общего</w:t>
      </w:r>
      <w:r>
        <w:rPr>
          <w:spacing w:val="-2"/>
        </w:rPr>
        <w:t xml:space="preserve"> </w:t>
      </w:r>
      <w:r>
        <w:t>образования:</w:t>
      </w:r>
    </w:p>
    <w:p w:rsidR="005F2F12" w:rsidRDefault="00325926" w:rsidP="000C1F2E">
      <w:pPr>
        <w:pStyle w:val="a7"/>
        <w:numPr>
          <w:ilvl w:val="0"/>
          <w:numId w:val="190"/>
        </w:numPr>
        <w:tabs>
          <w:tab w:val="left" w:pos="1408"/>
        </w:tabs>
        <w:ind w:right="826" w:firstLine="0"/>
        <w:rPr>
          <w:sz w:val="24"/>
        </w:rPr>
      </w:pPr>
      <w:r>
        <w:rPr>
          <w:sz w:val="24"/>
        </w:rPr>
        <w:t>получат возможность расширить, систематизировать и углубить исходные представления о</w:t>
      </w:r>
      <w:r>
        <w:rPr>
          <w:spacing w:val="1"/>
          <w:sz w:val="24"/>
        </w:rPr>
        <w:t xml:space="preserve"> </w:t>
      </w:r>
      <w:r>
        <w:rPr>
          <w:sz w:val="24"/>
        </w:rPr>
        <w:t>природных и социальных</w:t>
      </w:r>
      <w:r>
        <w:rPr>
          <w:spacing w:val="1"/>
          <w:sz w:val="24"/>
        </w:rPr>
        <w:t xml:space="preserve"> </w:t>
      </w:r>
      <w:r>
        <w:rPr>
          <w:sz w:val="24"/>
        </w:rPr>
        <w:t>объектах и явлениях как компонентах</w:t>
      </w:r>
      <w:r>
        <w:rPr>
          <w:spacing w:val="1"/>
          <w:sz w:val="24"/>
        </w:rPr>
        <w:t xml:space="preserve"> </w:t>
      </w:r>
      <w:r>
        <w:rPr>
          <w:sz w:val="24"/>
        </w:rPr>
        <w:t>единого мира, овладеть</w:t>
      </w:r>
      <w:r>
        <w:rPr>
          <w:spacing w:val="1"/>
          <w:sz w:val="24"/>
        </w:rPr>
        <w:t xml:space="preserve"> </w:t>
      </w:r>
      <w:r>
        <w:rPr>
          <w:sz w:val="24"/>
        </w:rPr>
        <w:t>основами практико-ориентированных знаний о природе, человеке и обществе, приобрести</w:t>
      </w:r>
      <w:r>
        <w:rPr>
          <w:spacing w:val="1"/>
          <w:sz w:val="24"/>
        </w:rPr>
        <w:t xml:space="preserve"> </w:t>
      </w:r>
      <w:r>
        <w:rPr>
          <w:sz w:val="24"/>
        </w:rPr>
        <w:t>целостный взгляд на мир в его органичном единстве и</w:t>
      </w:r>
      <w:r>
        <w:rPr>
          <w:spacing w:val="1"/>
          <w:sz w:val="24"/>
        </w:rPr>
        <w:t xml:space="preserve"> </w:t>
      </w:r>
      <w:r>
        <w:rPr>
          <w:sz w:val="24"/>
        </w:rPr>
        <w:t>разнообразии природы, народов,</w:t>
      </w:r>
      <w:r>
        <w:rPr>
          <w:spacing w:val="1"/>
          <w:sz w:val="24"/>
        </w:rPr>
        <w:t xml:space="preserve"> </w:t>
      </w:r>
      <w:r>
        <w:rPr>
          <w:sz w:val="24"/>
        </w:rPr>
        <w:t>культур</w:t>
      </w:r>
      <w:r>
        <w:rPr>
          <w:spacing w:val="-1"/>
          <w:sz w:val="24"/>
        </w:rPr>
        <w:t xml:space="preserve"> </w:t>
      </w:r>
      <w:r>
        <w:rPr>
          <w:sz w:val="24"/>
        </w:rPr>
        <w:t>и религий;</w:t>
      </w:r>
    </w:p>
    <w:p w:rsidR="005F2F12" w:rsidRDefault="00325926" w:rsidP="000C1F2E">
      <w:pPr>
        <w:pStyle w:val="a7"/>
        <w:numPr>
          <w:ilvl w:val="0"/>
          <w:numId w:val="190"/>
        </w:numPr>
        <w:tabs>
          <w:tab w:val="left" w:pos="1403"/>
        </w:tabs>
        <w:ind w:right="825" w:firstLine="0"/>
        <w:rPr>
          <w:sz w:val="24"/>
        </w:rPr>
      </w:pPr>
      <w:r>
        <w:rPr>
          <w:sz w:val="24"/>
        </w:rPr>
        <w:t>обретут чувство гордости за свою Родину, российский народ и его историю, осознают свою</w:t>
      </w:r>
      <w:r>
        <w:rPr>
          <w:spacing w:val="1"/>
          <w:sz w:val="24"/>
        </w:rPr>
        <w:t xml:space="preserve"> </w:t>
      </w:r>
      <w:r>
        <w:rPr>
          <w:sz w:val="24"/>
        </w:rPr>
        <w:t>этническую и национальную принадлежность в контексте ценностей 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61"/>
          <w:sz w:val="24"/>
        </w:rPr>
        <w:t xml:space="preserve"> </w:t>
      </w:r>
      <w:r>
        <w:rPr>
          <w:sz w:val="24"/>
        </w:rPr>
        <w:t>ценностных</w:t>
      </w:r>
      <w:r>
        <w:rPr>
          <w:spacing w:val="-57"/>
          <w:sz w:val="24"/>
        </w:rPr>
        <w:t xml:space="preserve"> </w:t>
      </w:r>
      <w:r>
        <w:rPr>
          <w:sz w:val="24"/>
        </w:rPr>
        <w:t>ориентаций,</w:t>
      </w:r>
      <w:r>
        <w:rPr>
          <w:spacing w:val="-2"/>
          <w:sz w:val="24"/>
        </w:rPr>
        <w:t xml:space="preserve"> </w:t>
      </w:r>
      <w:r>
        <w:rPr>
          <w:sz w:val="24"/>
        </w:rPr>
        <w:t>способствующих формированию</w:t>
      </w:r>
      <w:r>
        <w:rPr>
          <w:spacing w:val="-3"/>
          <w:sz w:val="24"/>
        </w:rPr>
        <w:t xml:space="preserve"> </w:t>
      </w:r>
      <w:r>
        <w:rPr>
          <w:sz w:val="24"/>
        </w:rPr>
        <w:t>российской</w:t>
      </w:r>
      <w:r>
        <w:rPr>
          <w:spacing w:val="-2"/>
          <w:sz w:val="24"/>
        </w:rPr>
        <w:t xml:space="preserve"> </w:t>
      </w:r>
      <w:r>
        <w:rPr>
          <w:sz w:val="24"/>
        </w:rPr>
        <w:t>гражданской</w:t>
      </w:r>
      <w:r>
        <w:rPr>
          <w:spacing w:val="-1"/>
          <w:sz w:val="24"/>
        </w:rPr>
        <w:t xml:space="preserve"> </w:t>
      </w:r>
      <w:r>
        <w:rPr>
          <w:sz w:val="24"/>
        </w:rPr>
        <w:t>идентичности;</w:t>
      </w:r>
    </w:p>
    <w:p w:rsidR="005F2F12" w:rsidRDefault="00325926" w:rsidP="000C1F2E">
      <w:pPr>
        <w:pStyle w:val="a7"/>
        <w:numPr>
          <w:ilvl w:val="0"/>
          <w:numId w:val="190"/>
        </w:numPr>
        <w:tabs>
          <w:tab w:val="left" w:pos="1430"/>
        </w:tabs>
        <w:ind w:right="829" w:firstLine="0"/>
        <w:rPr>
          <w:sz w:val="24"/>
        </w:rPr>
      </w:pPr>
      <w:r>
        <w:rPr>
          <w:sz w:val="24"/>
        </w:rPr>
        <w:t>приобретут опыт эмоционально окрашенного, личностного отношения к миру природы и</w:t>
      </w:r>
      <w:r>
        <w:rPr>
          <w:spacing w:val="1"/>
          <w:sz w:val="24"/>
        </w:rPr>
        <w:t xml:space="preserve"> </w:t>
      </w:r>
      <w:r>
        <w:rPr>
          <w:sz w:val="24"/>
        </w:rPr>
        <w:t>культуры;</w:t>
      </w:r>
      <w:r>
        <w:rPr>
          <w:spacing w:val="1"/>
          <w:sz w:val="24"/>
        </w:rPr>
        <w:t xml:space="preserve"> </w:t>
      </w:r>
      <w:r>
        <w:rPr>
          <w:sz w:val="24"/>
        </w:rPr>
        <w:t>ознакомятся</w:t>
      </w:r>
      <w:r>
        <w:rPr>
          <w:spacing w:val="1"/>
          <w:sz w:val="24"/>
        </w:rPr>
        <w:t xml:space="preserve"> </w:t>
      </w:r>
      <w:r>
        <w:rPr>
          <w:sz w:val="24"/>
        </w:rPr>
        <w:t>с</w:t>
      </w:r>
      <w:r>
        <w:rPr>
          <w:spacing w:val="1"/>
          <w:sz w:val="24"/>
        </w:rPr>
        <w:t xml:space="preserve"> </w:t>
      </w:r>
      <w:r>
        <w:rPr>
          <w:sz w:val="24"/>
        </w:rPr>
        <w:t>началами</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социально-гуманитарных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единстве</w:t>
      </w:r>
      <w:r>
        <w:rPr>
          <w:spacing w:val="36"/>
          <w:sz w:val="24"/>
        </w:rPr>
        <w:t xml:space="preserve"> </w:t>
      </w:r>
      <w:r>
        <w:rPr>
          <w:sz w:val="24"/>
        </w:rPr>
        <w:t>и</w:t>
      </w:r>
      <w:r>
        <w:rPr>
          <w:spacing w:val="38"/>
          <w:sz w:val="24"/>
        </w:rPr>
        <w:t xml:space="preserve"> </w:t>
      </w:r>
      <w:r>
        <w:rPr>
          <w:sz w:val="24"/>
        </w:rPr>
        <w:t>взаимосвязях,</w:t>
      </w:r>
      <w:r>
        <w:rPr>
          <w:spacing w:val="37"/>
          <w:sz w:val="24"/>
        </w:rPr>
        <w:t xml:space="preserve"> </w:t>
      </w:r>
      <w:r>
        <w:rPr>
          <w:sz w:val="24"/>
        </w:rPr>
        <w:t>что</w:t>
      </w:r>
      <w:r>
        <w:rPr>
          <w:spacing w:val="38"/>
          <w:sz w:val="24"/>
        </w:rPr>
        <w:t xml:space="preserve"> </w:t>
      </w:r>
      <w:r>
        <w:rPr>
          <w:sz w:val="24"/>
        </w:rPr>
        <w:t>даст</w:t>
      </w:r>
      <w:r>
        <w:rPr>
          <w:spacing w:val="40"/>
          <w:sz w:val="24"/>
        </w:rPr>
        <w:t xml:space="preserve"> </w:t>
      </w:r>
      <w:r>
        <w:rPr>
          <w:sz w:val="24"/>
        </w:rPr>
        <w:t>учащимся</w:t>
      </w:r>
      <w:r>
        <w:rPr>
          <w:spacing w:val="39"/>
          <w:sz w:val="24"/>
        </w:rPr>
        <w:t xml:space="preserve"> </w:t>
      </w:r>
      <w:r>
        <w:rPr>
          <w:sz w:val="24"/>
        </w:rPr>
        <w:t>ключ</w:t>
      </w:r>
      <w:r>
        <w:rPr>
          <w:spacing w:val="36"/>
          <w:sz w:val="24"/>
        </w:rPr>
        <w:t xml:space="preserve"> </w:t>
      </w:r>
      <w:r>
        <w:rPr>
          <w:sz w:val="24"/>
        </w:rPr>
        <w:t>(метод)</w:t>
      </w:r>
      <w:r>
        <w:rPr>
          <w:spacing w:val="36"/>
          <w:sz w:val="24"/>
        </w:rPr>
        <w:t xml:space="preserve"> </w:t>
      </w:r>
      <w:r>
        <w:rPr>
          <w:sz w:val="24"/>
        </w:rPr>
        <w:t>к</w:t>
      </w:r>
      <w:r>
        <w:rPr>
          <w:spacing w:val="38"/>
          <w:sz w:val="24"/>
        </w:rPr>
        <w:t xml:space="preserve"> </w:t>
      </w:r>
      <w:r>
        <w:rPr>
          <w:sz w:val="24"/>
        </w:rPr>
        <w:t>осмыслению</w:t>
      </w:r>
      <w:r>
        <w:rPr>
          <w:spacing w:val="38"/>
          <w:sz w:val="24"/>
        </w:rPr>
        <w:t xml:space="preserve"> </w:t>
      </w:r>
      <w:r>
        <w:rPr>
          <w:sz w:val="24"/>
        </w:rPr>
        <w:t>личного</w:t>
      </w:r>
      <w:r>
        <w:rPr>
          <w:spacing w:val="36"/>
          <w:sz w:val="24"/>
        </w:rPr>
        <w:t xml:space="preserve"> </w:t>
      </w:r>
      <w:r>
        <w:rPr>
          <w:sz w:val="24"/>
        </w:rPr>
        <w:t>опыта,</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ind w:right="835"/>
      </w:pPr>
      <w:r>
        <w:lastRenderedPageBreak/>
        <w:t>позволит сделать восприятие явлений окружающего мира более понятными, знакомыми и</w:t>
      </w:r>
      <w:r>
        <w:rPr>
          <w:spacing w:val="1"/>
        </w:rPr>
        <w:t xml:space="preserve"> </w:t>
      </w:r>
      <w:r>
        <w:t>предсказуемыми,</w:t>
      </w:r>
      <w:r>
        <w:rPr>
          <w:spacing w:val="-1"/>
        </w:rPr>
        <w:t xml:space="preserve"> </w:t>
      </w:r>
      <w:r>
        <w:t>определить</w:t>
      </w:r>
      <w:r>
        <w:rPr>
          <w:spacing w:val="1"/>
        </w:rPr>
        <w:t xml:space="preserve"> </w:t>
      </w:r>
      <w:r>
        <w:t>своё</w:t>
      </w:r>
      <w:r>
        <w:rPr>
          <w:spacing w:val="-3"/>
        </w:rPr>
        <w:t xml:space="preserve"> </w:t>
      </w:r>
      <w:r>
        <w:t>место в</w:t>
      </w:r>
      <w:r>
        <w:rPr>
          <w:spacing w:val="-1"/>
        </w:rPr>
        <w:t xml:space="preserve"> </w:t>
      </w:r>
      <w:r>
        <w:t>ближайшем</w:t>
      </w:r>
      <w:r>
        <w:rPr>
          <w:spacing w:val="-2"/>
        </w:rPr>
        <w:t xml:space="preserve"> </w:t>
      </w:r>
      <w:r>
        <w:t>окружении;</w:t>
      </w:r>
    </w:p>
    <w:p w:rsidR="005F2F12" w:rsidRDefault="00325926" w:rsidP="000C1F2E">
      <w:pPr>
        <w:pStyle w:val="a7"/>
        <w:numPr>
          <w:ilvl w:val="0"/>
          <w:numId w:val="190"/>
        </w:numPr>
        <w:tabs>
          <w:tab w:val="left" w:pos="1399"/>
        </w:tabs>
        <w:ind w:right="826" w:firstLine="0"/>
        <w:rPr>
          <w:sz w:val="24"/>
        </w:rPr>
      </w:pPr>
      <w:r>
        <w:rPr>
          <w:sz w:val="24"/>
        </w:rPr>
        <w:t>получат возможность осознать своё место в мире на основе единства рационально-научного</w:t>
      </w:r>
      <w:r>
        <w:rPr>
          <w:spacing w:val="-57"/>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эмоционально-ценностного</w:t>
      </w:r>
      <w:r>
        <w:rPr>
          <w:spacing w:val="1"/>
          <w:sz w:val="24"/>
        </w:rPr>
        <w:t xml:space="preserve"> </w:t>
      </w:r>
      <w:r>
        <w:rPr>
          <w:sz w:val="24"/>
        </w:rPr>
        <w:t>осмысления</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обществом и</w:t>
      </w:r>
      <w:r>
        <w:rPr>
          <w:spacing w:val="1"/>
          <w:sz w:val="24"/>
        </w:rPr>
        <w:t xml:space="preserve"> </w:t>
      </w:r>
      <w:r>
        <w:rPr>
          <w:sz w:val="24"/>
        </w:rPr>
        <w:t>природой, что</w:t>
      </w:r>
      <w:r>
        <w:rPr>
          <w:spacing w:val="1"/>
          <w:sz w:val="24"/>
        </w:rPr>
        <w:t xml:space="preserve"> </w:t>
      </w:r>
      <w:r>
        <w:rPr>
          <w:sz w:val="24"/>
        </w:rPr>
        <w:t>станет</w:t>
      </w:r>
      <w:r>
        <w:rPr>
          <w:spacing w:val="1"/>
          <w:sz w:val="24"/>
        </w:rPr>
        <w:t xml:space="preserve"> </w:t>
      </w:r>
      <w:r>
        <w:rPr>
          <w:sz w:val="24"/>
        </w:rPr>
        <w:t>основой</w:t>
      </w:r>
      <w:r>
        <w:rPr>
          <w:spacing w:val="1"/>
          <w:sz w:val="24"/>
        </w:rPr>
        <w:t xml:space="preserve"> </w:t>
      </w:r>
      <w:r>
        <w:rPr>
          <w:sz w:val="24"/>
        </w:rPr>
        <w:t>уважительного отношения к иному мнению,</w:t>
      </w:r>
      <w:r>
        <w:rPr>
          <w:spacing w:val="1"/>
          <w:sz w:val="24"/>
        </w:rPr>
        <w:t xml:space="preserve"> </w:t>
      </w:r>
      <w:r>
        <w:rPr>
          <w:sz w:val="24"/>
        </w:rPr>
        <w:t>истории</w:t>
      </w:r>
      <w:r>
        <w:rPr>
          <w:spacing w:val="-3"/>
          <w:sz w:val="24"/>
        </w:rPr>
        <w:t xml:space="preserve"> </w:t>
      </w:r>
      <w:r>
        <w:rPr>
          <w:sz w:val="24"/>
        </w:rPr>
        <w:t>и культуре</w:t>
      </w:r>
      <w:r>
        <w:rPr>
          <w:spacing w:val="-1"/>
          <w:sz w:val="24"/>
        </w:rPr>
        <w:t xml:space="preserve"> </w:t>
      </w:r>
      <w:r>
        <w:rPr>
          <w:sz w:val="24"/>
        </w:rPr>
        <w:t>других</w:t>
      </w:r>
      <w:r>
        <w:rPr>
          <w:spacing w:val="-1"/>
          <w:sz w:val="24"/>
        </w:rPr>
        <w:t xml:space="preserve"> </w:t>
      </w:r>
      <w:r>
        <w:rPr>
          <w:sz w:val="24"/>
        </w:rPr>
        <w:t>народов;</w:t>
      </w:r>
    </w:p>
    <w:p w:rsidR="005F2F12" w:rsidRDefault="00325926" w:rsidP="000C1F2E">
      <w:pPr>
        <w:pStyle w:val="a7"/>
        <w:numPr>
          <w:ilvl w:val="0"/>
          <w:numId w:val="190"/>
        </w:numPr>
        <w:tabs>
          <w:tab w:val="left" w:pos="1437"/>
        </w:tabs>
        <w:spacing w:before="1"/>
        <w:ind w:right="831" w:firstLine="0"/>
        <w:rPr>
          <w:sz w:val="24"/>
        </w:rPr>
      </w:pPr>
      <w:r>
        <w:rPr>
          <w:sz w:val="24"/>
        </w:rPr>
        <w:t>познакомятся с некоторыми способами изучения природы и общества, начнут осваивать</w:t>
      </w:r>
      <w:r>
        <w:rPr>
          <w:spacing w:val="1"/>
          <w:sz w:val="24"/>
        </w:rPr>
        <w:t xml:space="preserve"> </w:t>
      </w:r>
      <w:r>
        <w:rPr>
          <w:sz w:val="24"/>
        </w:rPr>
        <w:t>умения</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ставить</w:t>
      </w:r>
      <w:r>
        <w:rPr>
          <w:spacing w:val="1"/>
          <w:sz w:val="24"/>
        </w:rPr>
        <w:t xml:space="preserve"> </w:t>
      </w:r>
      <w:r>
        <w:rPr>
          <w:sz w:val="24"/>
        </w:rPr>
        <w:t>опыты,</w:t>
      </w:r>
      <w:r>
        <w:rPr>
          <w:spacing w:val="1"/>
          <w:sz w:val="24"/>
        </w:rPr>
        <w:t xml:space="preserve"> </w:t>
      </w:r>
      <w:r>
        <w:rPr>
          <w:sz w:val="24"/>
        </w:rPr>
        <w:t>научатся</w:t>
      </w:r>
      <w:r>
        <w:rPr>
          <w:spacing w:val="1"/>
          <w:sz w:val="24"/>
        </w:rPr>
        <w:t xml:space="preserve"> </w:t>
      </w:r>
      <w:r>
        <w:rPr>
          <w:sz w:val="24"/>
        </w:rPr>
        <w:t>видеть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некоторые причинно-следственные связи в окружающем мире и неизбежность его изменения</w:t>
      </w:r>
      <w:r>
        <w:rPr>
          <w:spacing w:val="-57"/>
          <w:sz w:val="24"/>
        </w:rPr>
        <w:t xml:space="preserve"> </w:t>
      </w:r>
      <w:r>
        <w:rPr>
          <w:sz w:val="24"/>
        </w:rPr>
        <w:t>под воздействием человека, в том числе на многообразном материале природы и культуры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что</w:t>
      </w:r>
      <w:r>
        <w:rPr>
          <w:spacing w:val="1"/>
          <w:sz w:val="24"/>
        </w:rPr>
        <w:t xml:space="preserve"> </w:t>
      </w:r>
      <w:r>
        <w:rPr>
          <w:sz w:val="24"/>
        </w:rPr>
        <w:t>поможет</w:t>
      </w:r>
      <w:r>
        <w:rPr>
          <w:spacing w:val="1"/>
          <w:sz w:val="24"/>
        </w:rPr>
        <w:t xml:space="preserve"> </w:t>
      </w:r>
      <w:r>
        <w:rPr>
          <w:sz w:val="24"/>
        </w:rPr>
        <w:t>им</w:t>
      </w:r>
      <w:r>
        <w:rPr>
          <w:spacing w:val="1"/>
          <w:sz w:val="24"/>
        </w:rPr>
        <w:t xml:space="preserve"> </w:t>
      </w:r>
      <w:r>
        <w:rPr>
          <w:sz w:val="24"/>
        </w:rPr>
        <w:t>овладеть</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динамично</w:t>
      </w:r>
      <w:r>
        <w:rPr>
          <w:spacing w:val="1"/>
          <w:sz w:val="24"/>
        </w:rPr>
        <w:t xml:space="preserve"> </w:t>
      </w:r>
      <w:r>
        <w:rPr>
          <w:sz w:val="24"/>
        </w:rPr>
        <w:t>изменяющемся</w:t>
      </w:r>
      <w:r>
        <w:rPr>
          <w:spacing w:val="-1"/>
          <w:sz w:val="24"/>
        </w:rPr>
        <w:t xml:space="preserve"> </w:t>
      </w:r>
      <w:r>
        <w:rPr>
          <w:sz w:val="24"/>
        </w:rPr>
        <w:t>и развивающемся</w:t>
      </w:r>
      <w:r>
        <w:rPr>
          <w:spacing w:val="2"/>
          <w:sz w:val="24"/>
        </w:rPr>
        <w:t xml:space="preserve"> </w:t>
      </w:r>
      <w:r>
        <w:rPr>
          <w:sz w:val="24"/>
        </w:rPr>
        <w:t>мире;</w:t>
      </w:r>
    </w:p>
    <w:p w:rsidR="005F2F12" w:rsidRDefault="00325926" w:rsidP="000C1F2E">
      <w:pPr>
        <w:pStyle w:val="a7"/>
        <w:numPr>
          <w:ilvl w:val="0"/>
          <w:numId w:val="190"/>
        </w:numPr>
        <w:tabs>
          <w:tab w:val="left" w:pos="1485"/>
        </w:tabs>
        <w:ind w:right="825" w:firstLine="0"/>
        <w:rPr>
          <w:sz w:val="24"/>
        </w:rPr>
      </w:pPr>
      <w:r>
        <w:rPr>
          <w:sz w:val="24"/>
        </w:rPr>
        <w:t>получат</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базовые</w:t>
      </w:r>
      <w:r>
        <w:rPr>
          <w:spacing w:val="1"/>
          <w:sz w:val="24"/>
        </w:rPr>
        <w:t xml:space="preserve"> </w:t>
      </w:r>
      <w:r>
        <w:rPr>
          <w:sz w:val="24"/>
        </w:rPr>
        <w:t>умения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ИКТ-средствами,</w:t>
      </w:r>
      <w:r>
        <w:rPr>
          <w:spacing w:val="1"/>
          <w:sz w:val="24"/>
        </w:rPr>
        <w:t xml:space="preserve"> </w:t>
      </w:r>
      <w:r>
        <w:rPr>
          <w:sz w:val="24"/>
        </w:rPr>
        <w:t>поиска</w:t>
      </w:r>
      <w:r>
        <w:rPr>
          <w:spacing w:val="1"/>
          <w:sz w:val="24"/>
        </w:rPr>
        <w:t xml:space="preserve"> </w:t>
      </w:r>
      <w:r>
        <w:rPr>
          <w:sz w:val="24"/>
        </w:rPr>
        <w:t>информации в электронных источниках и контролируемом Интернете, научатся создавать</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текстов,</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видеофрагментов,</w:t>
      </w:r>
      <w:r>
        <w:rPr>
          <w:spacing w:val="1"/>
          <w:sz w:val="24"/>
        </w:rPr>
        <w:t xml:space="preserve"> </w:t>
      </w:r>
      <w:r>
        <w:rPr>
          <w:sz w:val="24"/>
        </w:rPr>
        <w:t>готовить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небольшие</w:t>
      </w:r>
      <w:r>
        <w:rPr>
          <w:spacing w:val="-57"/>
          <w:sz w:val="24"/>
        </w:rPr>
        <w:t xml:space="preserve"> </w:t>
      </w:r>
      <w:r>
        <w:rPr>
          <w:sz w:val="24"/>
        </w:rPr>
        <w:t>презентации</w:t>
      </w:r>
      <w:r>
        <w:rPr>
          <w:spacing w:val="-1"/>
          <w:sz w:val="24"/>
        </w:rPr>
        <w:t xml:space="preserve"> </w:t>
      </w:r>
      <w:r>
        <w:rPr>
          <w:sz w:val="24"/>
        </w:rPr>
        <w:t>в</w:t>
      </w:r>
      <w:r>
        <w:rPr>
          <w:spacing w:val="-1"/>
          <w:sz w:val="24"/>
        </w:rPr>
        <w:t xml:space="preserve"> </w:t>
      </w:r>
      <w:r>
        <w:rPr>
          <w:sz w:val="24"/>
        </w:rPr>
        <w:t>поддержку</w:t>
      </w:r>
      <w:r>
        <w:rPr>
          <w:spacing w:val="-5"/>
          <w:sz w:val="24"/>
        </w:rPr>
        <w:t xml:space="preserve"> </w:t>
      </w:r>
      <w:r>
        <w:rPr>
          <w:sz w:val="24"/>
        </w:rPr>
        <w:t>собственных</w:t>
      </w:r>
      <w:r>
        <w:rPr>
          <w:spacing w:val="1"/>
          <w:sz w:val="24"/>
        </w:rPr>
        <w:t xml:space="preserve"> </w:t>
      </w:r>
      <w:r>
        <w:rPr>
          <w:sz w:val="24"/>
        </w:rPr>
        <w:t>сообщений;</w:t>
      </w:r>
    </w:p>
    <w:p w:rsidR="005F2F12" w:rsidRDefault="00325926" w:rsidP="000C1F2E">
      <w:pPr>
        <w:pStyle w:val="a7"/>
        <w:numPr>
          <w:ilvl w:val="0"/>
          <w:numId w:val="190"/>
        </w:numPr>
        <w:tabs>
          <w:tab w:val="left" w:pos="1487"/>
        </w:tabs>
        <w:ind w:right="824" w:firstLine="0"/>
        <w:rPr>
          <w:sz w:val="24"/>
        </w:rPr>
      </w:pPr>
      <w:r>
        <w:rPr>
          <w:sz w:val="24"/>
        </w:rPr>
        <w:t>примут</w:t>
      </w:r>
      <w:r>
        <w:rPr>
          <w:spacing w:val="1"/>
          <w:sz w:val="24"/>
        </w:rPr>
        <w:t xml:space="preserve"> </w:t>
      </w:r>
      <w:r>
        <w:rPr>
          <w:sz w:val="24"/>
        </w:rPr>
        <w:t>и</w:t>
      </w:r>
      <w:r>
        <w:rPr>
          <w:spacing w:val="1"/>
          <w:sz w:val="24"/>
        </w:rPr>
        <w:t xml:space="preserve"> </w:t>
      </w:r>
      <w:r>
        <w:rPr>
          <w:sz w:val="24"/>
        </w:rPr>
        <w:t>освоят</w:t>
      </w:r>
      <w:r>
        <w:rPr>
          <w:spacing w:val="1"/>
          <w:sz w:val="24"/>
        </w:rPr>
        <w:t xml:space="preserve"> </w:t>
      </w:r>
      <w:r>
        <w:rPr>
          <w:sz w:val="24"/>
        </w:rPr>
        <w:t>социальную</w:t>
      </w:r>
      <w:r>
        <w:rPr>
          <w:spacing w:val="1"/>
          <w:sz w:val="24"/>
        </w:rPr>
        <w:t xml:space="preserve"> </w:t>
      </w:r>
      <w:r>
        <w:rPr>
          <w:sz w:val="24"/>
        </w:rPr>
        <w:t>роль</w:t>
      </w:r>
      <w:r>
        <w:rPr>
          <w:spacing w:val="1"/>
          <w:sz w:val="24"/>
        </w:rPr>
        <w:t xml:space="preserve"> </w:t>
      </w:r>
      <w:r>
        <w:rPr>
          <w:sz w:val="24"/>
        </w:rPr>
        <w:t>обучающегося,</w:t>
      </w:r>
      <w:r>
        <w:rPr>
          <w:spacing w:val="1"/>
          <w:sz w:val="24"/>
        </w:rPr>
        <w:t xml:space="preserve"> </w:t>
      </w:r>
      <w:r>
        <w:rPr>
          <w:sz w:val="24"/>
        </w:rPr>
        <w:t>для</w:t>
      </w:r>
      <w:r>
        <w:rPr>
          <w:spacing w:val="1"/>
          <w:sz w:val="24"/>
        </w:rPr>
        <w:t xml:space="preserve"> </w:t>
      </w:r>
      <w:r>
        <w:rPr>
          <w:sz w:val="24"/>
        </w:rPr>
        <w:t>которой</w:t>
      </w:r>
      <w:r>
        <w:rPr>
          <w:spacing w:val="1"/>
          <w:sz w:val="24"/>
        </w:rPr>
        <w:t xml:space="preserve"> </w:t>
      </w:r>
      <w:r>
        <w:rPr>
          <w:sz w:val="24"/>
        </w:rPr>
        <w:t>характерно</w:t>
      </w:r>
      <w:r>
        <w:rPr>
          <w:spacing w:val="1"/>
          <w:sz w:val="24"/>
        </w:rPr>
        <w:t xml:space="preserve"> </w:t>
      </w:r>
      <w:r>
        <w:rPr>
          <w:sz w:val="24"/>
        </w:rPr>
        <w:t>развитие</w:t>
      </w:r>
      <w:r>
        <w:rPr>
          <w:spacing w:val="1"/>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личностного</w:t>
      </w:r>
      <w:r>
        <w:rPr>
          <w:spacing w:val="1"/>
          <w:sz w:val="24"/>
        </w:rPr>
        <w:t xml:space="preserve"> </w:t>
      </w:r>
      <w:r>
        <w:rPr>
          <w:sz w:val="24"/>
        </w:rPr>
        <w:t>смысла</w:t>
      </w:r>
      <w:r>
        <w:rPr>
          <w:spacing w:val="1"/>
          <w:sz w:val="24"/>
        </w:rPr>
        <w:t xml:space="preserve"> </w:t>
      </w:r>
      <w:r>
        <w:rPr>
          <w:sz w:val="24"/>
        </w:rPr>
        <w:t>учения,</w:t>
      </w:r>
      <w:r>
        <w:rPr>
          <w:spacing w:val="-57"/>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1"/>
          <w:sz w:val="24"/>
        </w:rPr>
        <w:t xml:space="preserve"> </w:t>
      </w:r>
      <w:r>
        <w:rPr>
          <w:sz w:val="24"/>
        </w:rPr>
        <w:t>справедливости</w:t>
      </w:r>
      <w:r>
        <w:rPr>
          <w:spacing w:val="1"/>
          <w:sz w:val="24"/>
        </w:rPr>
        <w:t xml:space="preserve"> </w:t>
      </w:r>
      <w:r>
        <w:rPr>
          <w:sz w:val="24"/>
        </w:rPr>
        <w:t>и свободе.</w:t>
      </w:r>
    </w:p>
    <w:p w:rsidR="005F2F12" w:rsidRDefault="00325926">
      <w:pPr>
        <w:pStyle w:val="a3"/>
        <w:spacing w:before="1"/>
        <w:ind w:right="827"/>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выпускники</w:t>
      </w:r>
      <w:r>
        <w:rPr>
          <w:spacing w:val="1"/>
        </w:rPr>
        <w:t xml:space="preserve"> </w:t>
      </w:r>
      <w:r>
        <w:t>заложат</w:t>
      </w:r>
      <w:r>
        <w:rPr>
          <w:spacing w:val="1"/>
        </w:rPr>
        <w:t xml:space="preserve"> </w:t>
      </w:r>
      <w:r>
        <w:t>фундамент</w:t>
      </w:r>
      <w:r>
        <w:rPr>
          <w:spacing w:val="1"/>
        </w:rPr>
        <w:t xml:space="preserve"> </w:t>
      </w:r>
      <w:r>
        <w:t>своей</w:t>
      </w:r>
      <w:r>
        <w:rPr>
          <w:spacing w:val="1"/>
        </w:rPr>
        <w:t xml:space="preserve"> </w:t>
      </w:r>
      <w:r>
        <w:t>экологической</w:t>
      </w:r>
      <w:r>
        <w:rPr>
          <w:spacing w:val="1"/>
        </w:rPr>
        <w:t xml:space="preserve"> </w:t>
      </w:r>
      <w:r>
        <w:t>и</w:t>
      </w:r>
      <w:r>
        <w:rPr>
          <w:spacing w:val="1"/>
        </w:rPr>
        <w:t xml:space="preserve"> </w:t>
      </w:r>
      <w:r>
        <w:t>культурологической</w:t>
      </w:r>
      <w:r>
        <w:rPr>
          <w:spacing w:val="1"/>
        </w:rPr>
        <w:t xml:space="preserve"> </w:t>
      </w:r>
      <w:r>
        <w:t>грамотности,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r>
        <w:t>соблюдать</w:t>
      </w:r>
      <w:r>
        <w:rPr>
          <w:spacing w:val="1"/>
        </w:rPr>
        <w:t xml:space="preserve"> </w:t>
      </w:r>
      <w:r>
        <w:t>правила</w:t>
      </w:r>
      <w:r>
        <w:rPr>
          <w:spacing w:val="-57"/>
        </w:rPr>
        <w:t xml:space="preserve"> </w:t>
      </w:r>
      <w:r>
        <w:t>поведения в мире природы и людей, правила здорового образа жизни, освоят элементарные</w:t>
      </w:r>
      <w:r>
        <w:rPr>
          <w:spacing w:val="1"/>
        </w:rPr>
        <w:t xml:space="preserve"> </w:t>
      </w:r>
      <w:r>
        <w:t>нормы адекватного природо- и культуросообразного поведения в окружающей природной и</w:t>
      </w:r>
      <w:r>
        <w:rPr>
          <w:spacing w:val="1"/>
        </w:rPr>
        <w:t xml:space="preserve"> </w:t>
      </w:r>
      <w:r>
        <w:t>социальной</w:t>
      </w:r>
      <w:r>
        <w:rPr>
          <w:spacing w:val="-1"/>
        </w:rPr>
        <w:t xml:space="preserve"> </w:t>
      </w:r>
      <w:r>
        <w:t>среде.</w:t>
      </w:r>
    </w:p>
    <w:p w:rsidR="005F2F12" w:rsidRDefault="00325926">
      <w:pPr>
        <w:pStyle w:val="21"/>
        <w:spacing w:before="4"/>
      </w:pPr>
      <w:r>
        <w:t>Человек</w:t>
      </w:r>
      <w:r>
        <w:rPr>
          <w:spacing w:val="-2"/>
        </w:rPr>
        <w:t xml:space="preserve"> </w:t>
      </w:r>
      <w:r>
        <w:t>и</w:t>
      </w:r>
      <w:r>
        <w:rPr>
          <w:spacing w:val="-1"/>
        </w:rPr>
        <w:t xml:space="preserve"> </w:t>
      </w:r>
      <w:r>
        <w:t>природа</w:t>
      </w:r>
    </w:p>
    <w:p w:rsidR="005F2F12" w:rsidRDefault="00325926">
      <w:pPr>
        <w:spacing w:line="274" w:lineRule="exact"/>
        <w:ind w:left="1258"/>
        <w:jc w:val="both"/>
        <w:rPr>
          <w:sz w:val="24"/>
        </w:rPr>
      </w:pPr>
      <w:r>
        <w:rPr>
          <w:sz w:val="24"/>
        </w:rPr>
        <w:t>Выпускник</w:t>
      </w:r>
      <w:r>
        <w:rPr>
          <w:spacing w:val="-3"/>
          <w:sz w:val="24"/>
        </w:rPr>
        <w:t xml:space="preserve"> </w:t>
      </w:r>
      <w:r>
        <w:rPr>
          <w:b/>
          <w:sz w:val="24"/>
        </w:rPr>
        <w:t>научится</w:t>
      </w:r>
      <w:r>
        <w:rPr>
          <w:sz w:val="24"/>
        </w:rPr>
        <w:t>:</w:t>
      </w:r>
    </w:p>
    <w:p w:rsidR="005F2F12" w:rsidRDefault="00325926">
      <w:pPr>
        <w:pStyle w:val="a3"/>
        <w:spacing w:before="1"/>
      </w:pPr>
      <w:r>
        <w:t>·узнавать</w:t>
      </w:r>
      <w:r>
        <w:rPr>
          <w:spacing w:val="-2"/>
        </w:rPr>
        <w:t xml:space="preserve"> </w:t>
      </w:r>
      <w:r>
        <w:t>изученные</w:t>
      </w:r>
      <w:r>
        <w:rPr>
          <w:spacing w:val="-4"/>
        </w:rPr>
        <w:t xml:space="preserve"> </w:t>
      </w:r>
      <w:r>
        <w:t>объекты</w:t>
      </w:r>
      <w:r>
        <w:rPr>
          <w:spacing w:val="-3"/>
        </w:rPr>
        <w:t xml:space="preserve"> </w:t>
      </w:r>
      <w:r>
        <w:t>и</w:t>
      </w:r>
      <w:r>
        <w:rPr>
          <w:spacing w:val="-2"/>
        </w:rPr>
        <w:t xml:space="preserve"> </w:t>
      </w:r>
      <w:r>
        <w:t>явления</w:t>
      </w:r>
      <w:r>
        <w:rPr>
          <w:spacing w:val="-2"/>
        </w:rPr>
        <w:t xml:space="preserve"> </w:t>
      </w:r>
      <w:r>
        <w:t>живой</w:t>
      </w:r>
      <w:r>
        <w:rPr>
          <w:spacing w:val="-5"/>
        </w:rPr>
        <w:t xml:space="preserve"> </w:t>
      </w:r>
      <w:r>
        <w:t>и</w:t>
      </w:r>
      <w:r>
        <w:rPr>
          <w:spacing w:val="-2"/>
        </w:rPr>
        <w:t xml:space="preserve"> </w:t>
      </w:r>
      <w:r>
        <w:t>неживой</w:t>
      </w:r>
      <w:r>
        <w:rPr>
          <w:spacing w:val="-4"/>
        </w:rPr>
        <w:t xml:space="preserve"> </w:t>
      </w:r>
      <w:r>
        <w:t>природы;</w:t>
      </w:r>
    </w:p>
    <w:p w:rsidR="005F2F12" w:rsidRDefault="00325926">
      <w:pPr>
        <w:pStyle w:val="a3"/>
        <w:ind w:right="832"/>
      </w:pPr>
      <w:r>
        <w:t>·описывать на основе предложенного плана изученные объекты и явления живой и неживой</w:t>
      </w:r>
      <w:r>
        <w:rPr>
          <w:spacing w:val="1"/>
        </w:rPr>
        <w:t xml:space="preserve"> </w:t>
      </w:r>
      <w:r>
        <w:t>природы,</w:t>
      </w:r>
      <w:r>
        <w:rPr>
          <w:spacing w:val="-1"/>
        </w:rPr>
        <w:t xml:space="preserve"> </w:t>
      </w:r>
      <w:r>
        <w:t>выделять их</w:t>
      </w:r>
      <w:r>
        <w:rPr>
          <w:spacing w:val="59"/>
        </w:rPr>
        <w:t xml:space="preserve"> </w:t>
      </w:r>
      <w:r>
        <w:t>существенные</w:t>
      </w:r>
      <w:r>
        <w:rPr>
          <w:spacing w:val="-2"/>
        </w:rPr>
        <w:t xml:space="preserve"> </w:t>
      </w:r>
      <w:r>
        <w:t>признаки;</w:t>
      </w:r>
    </w:p>
    <w:p w:rsidR="005F2F12" w:rsidRDefault="00325926">
      <w:pPr>
        <w:pStyle w:val="a3"/>
        <w:ind w:right="827"/>
      </w:pP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внешних</w:t>
      </w:r>
      <w:r>
        <w:rPr>
          <w:spacing w:val="1"/>
        </w:rPr>
        <w:t xml:space="preserve"> </w:t>
      </w:r>
      <w:r>
        <w:t>признаков</w:t>
      </w:r>
      <w:r>
        <w:rPr>
          <w:spacing w:val="60"/>
        </w:rPr>
        <w:t xml:space="preserve"> </w:t>
      </w:r>
      <w:r>
        <w:t>или</w:t>
      </w:r>
      <w:r>
        <w:rPr>
          <w:spacing w:val="1"/>
        </w:rPr>
        <w:t xml:space="preserve"> </w:t>
      </w:r>
      <w:r>
        <w:t>известных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проводить</w:t>
      </w:r>
      <w:r>
        <w:rPr>
          <w:spacing w:val="1"/>
        </w:rPr>
        <w:t xml:space="preserve"> </w:t>
      </w:r>
      <w:r>
        <w:t>простейшую</w:t>
      </w:r>
      <w:r>
        <w:rPr>
          <w:spacing w:val="1"/>
        </w:rPr>
        <w:t xml:space="preserve"> </w:t>
      </w:r>
      <w:r>
        <w:t>классификацию</w:t>
      </w:r>
      <w:r>
        <w:rPr>
          <w:spacing w:val="1"/>
        </w:rPr>
        <w:t xml:space="preserve"> </w:t>
      </w:r>
      <w:r>
        <w:t>изученных</w:t>
      </w:r>
      <w:r>
        <w:rPr>
          <w:spacing w:val="1"/>
        </w:rPr>
        <w:t xml:space="preserve"> </w:t>
      </w:r>
      <w:r>
        <w:t>объектов</w:t>
      </w:r>
      <w:r>
        <w:rPr>
          <w:spacing w:val="-1"/>
        </w:rPr>
        <w:t xml:space="preserve"> </w:t>
      </w:r>
      <w:r>
        <w:t>природы;</w:t>
      </w:r>
    </w:p>
    <w:p w:rsidR="005F2F12" w:rsidRDefault="00325926">
      <w:pPr>
        <w:pStyle w:val="a3"/>
        <w:ind w:right="832"/>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и</w:t>
      </w:r>
      <w:r>
        <w:rPr>
          <w:spacing w:val="1"/>
        </w:rPr>
        <w:t xml:space="preserve"> </w:t>
      </w:r>
      <w:r>
        <w:t>ставить</w:t>
      </w:r>
      <w:r>
        <w:rPr>
          <w:spacing w:val="1"/>
        </w:rPr>
        <w:t xml:space="preserve"> </w:t>
      </w:r>
      <w:r>
        <w:t>опыты,</w:t>
      </w:r>
      <w:r>
        <w:rPr>
          <w:spacing w:val="1"/>
        </w:rPr>
        <w:t xml:space="preserve"> </w:t>
      </w:r>
      <w:r>
        <w:t>используя</w:t>
      </w:r>
      <w:r>
        <w:rPr>
          <w:spacing w:val="1"/>
        </w:rPr>
        <w:t xml:space="preserve"> </w:t>
      </w:r>
      <w:r>
        <w:t>простейшее</w:t>
      </w:r>
      <w:r>
        <w:rPr>
          <w:spacing w:val="19"/>
        </w:rPr>
        <w:t xml:space="preserve"> </w:t>
      </w:r>
      <w:r>
        <w:t>лабораторное</w:t>
      </w:r>
      <w:r>
        <w:rPr>
          <w:spacing w:val="19"/>
        </w:rPr>
        <w:t xml:space="preserve"> </w:t>
      </w:r>
      <w:r>
        <w:t>оборудование</w:t>
      </w:r>
      <w:r>
        <w:rPr>
          <w:spacing w:val="19"/>
        </w:rPr>
        <w:t xml:space="preserve"> </w:t>
      </w:r>
      <w:r>
        <w:t>и</w:t>
      </w:r>
      <w:r>
        <w:rPr>
          <w:spacing w:val="21"/>
        </w:rPr>
        <w:t xml:space="preserve"> </w:t>
      </w:r>
      <w:r>
        <w:t>измерительные</w:t>
      </w:r>
      <w:r>
        <w:rPr>
          <w:spacing w:val="19"/>
        </w:rPr>
        <w:t xml:space="preserve"> </w:t>
      </w:r>
      <w:r>
        <w:t>приборы;</w:t>
      </w:r>
      <w:r>
        <w:rPr>
          <w:spacing w:val="18"/>
        </w:rPr>
        <w:t xml:space="preserve"> </w:t>
      </w:r>
      <w:r>
        <w:t>следовать</w:t>
      </w:r>
      <w:r>
        <w:rPr>
          <w:spacing w:val="22"/>
        </w:rPr>
        <w:t xml:space="preserve"> </w:t>
      </w:r>
      <w:r>
        <w:t>инструкциям</w:t>
      </w:r>
      <w:r>
        <w:rPr>
          <w:spacing w:val="-58"/>
        </w:rPr>
        <w:t xml:space="preserve"> </w:t>
      </w:r>
      <w:r>
        <w:t>и</w:t>
      </w:r>
      <w:r>
        <w:rPr>
          <w:spacing w:val="-1"/>
        </w:rPr>
        <w:t xml:space="preserve"> </w:t>
      </w:r>
      <w:r>
        <w:t>правилам</w:t>
      </w:r>
      <w:r>
        <w:rPr>
          <w:spacing w:val="-1"/>
        </w:rPr>
        <w:t xml:space="preserve"> </w:t>
      </w:r>
      <w:r>
        <w:t>техники</w:t>
      </w:r>
      <w:r>
        <w:rPr>
          <w:spacing w:val="-1"/>
        </w:rPr>
        <w:t xml:space="preserve"> </w:t>
      </w:r>
      <w:r>
        <w:t>безопасности</w:t>
      </w:r>
      <w:r>
        <w:rPr>
          <w:spacing w:val="1"/>
        </w:rPr>
        <w:t xml:space="preserve"> </w:t>
      </w:r>
      <w:r>
        <w:t>при проведении</w:t>
      </w:r>
      <w:r>
        <w:rPr>
          <w:spacing w:val="-3"/>
        </w:rPr>
        <w:t xml:space="preserve"> </w:t>
      </w:r>
      <w:r>
        <w:t>наблюдений</w:t>
      </w:r>
      <w:r>
        <w:rPr>
          <w:spacing w:val="-2"/>
        </w:rPr>
        <w:t xml:space="preserve"> </w:t>
      </w:r>
      <w:r>
        <w:t>и</w:t>
      </w:r>
      <w:r>
        <w:rPr>
          <w:spacing w:val="-1"/>
        </w:rPr>
        <w:t xml:space="preserve"> </w:t>
      </w:r>
      <w:r>
        <w:t>опытов;</w:t>
      </w:r>
    </w:p>
    <w:p w:rsidR="005F2F12" w:rsidRDefault="00325926">
      <w:pPr>
        <w:pStyle w:val="a3"/>
        <w:ind w:right="833"/>
      </w:pPr>
      <w:r>
        <w:t>·использовать естественнонаучные тексты (на бумажных и электронных носителях, в том</w:t>
      </w:r>
      <w:r>
        <w:rPr>
          <w:spacing w:val="1"/>
        </w:rPr>
        <w:t xml:space="preserve"> </w:t>
      </w:r>
      <w:r>
        <w:t>числе</w:t>
      </w:r>
      <w:r>
        <w:rPr>
          <w:spacing w:val="1"/>
        </w:rPr>
        <w:t xml:space="preserve"> </w:t>
      </w:r>
      <w:r>
        <w:t>в</w:t>
      </w:r>
      <w:r>
        <w:rPr>
          <w:spacing w:val="1"/>
        </w:rPr>
        <w:t xml:space="preserve"> </w:t>
      </w:r>
      <w:r>
        <w:t>контролируемом</w:t>
      </w:r>
      <w:r>
        <w:rPr>
          <w:spacing w:val="1"/>
        </w:rPr>
        <w:t xml:space="preserve"> </w:t>
      </w:r>
      <w:r>
        <w:t>Интернете)</w:t>
      </w:r>
      <w:r>
        <w:rPr>
          <w:spacing w:val="1"/>
        </w:rPr>
        <w:t xml:space="preserve"> </w:t>
      </w:r>
      <w:r>
        <w:t>с</w:t>
      </w:r>
      <w:r>
        <w:rPr>
          <w:spacing w:val="1"/>
        </w:rPr>
        <w:t xml:space="preserve"> </w:t>
      </w:r>
      <w:r>
        <w:t>целью</w:t>
      </w:r>
      <w:r>
        <w:rPr>
          <w:spacing w:val="1"/>
        </w:rPr>
        <w:t xml:space="preserve"> </w:t>
      </w:r>
      <w:r>
        <w:t>поиска</w:t>
      </w:r>
      <w:r>
        <w:rPr>
          <w:spacing w:val="1"/>
        </w:rPr>
        <w:t xml:space="preserve"> </w:t>
      </w:r>
      <w:r>
        <w:t>информации,</w:t>
      </w:r>
      <w:r>
        <w:rPr>
          <w:spacing w:val="1"/>
        </w:rPr>
        <w:t xml:space="preserve"> </w:t>
      </w:r>
      <w:r>
        <w:t>ответов</w:t>
      </w:r>
      <w:r>
        <w:rPr>
          <w:spacing w:val="1"/>
        </w:rPr>
        <w:t xml:space="preserve"> </w:t>
      </w:r>
      <w:r>
        <w:t>на</w:t>
      </w:r>
      <w:r>
        <w:rPr>
          <w:spacing w:val="1"/>
        </w:rPr>
        <w:t xml:space="preserve"> </w:t>
      </w:r>
      <w:r>
        <w:t>вопросы,</w:t>
      </w:r>
      <w:r>
        <w:rPr>
          <w:spacing w:val="1"/>
        </w:rPr>
        <w:t xml:space="preserve"> </w:t>
      </w:r>
      <w:r>
        <w:t>объяснений,</w:t>
      </w:r>
      <w:r>
        <w:rPr>
          <w:spacing w:val="-1"/>
        </w:rPr>
        <w:t xml:space="preserve"> </w:t>
      </w:r>
      <w:r>
        <w:t>создания</w:t>
      </w:r>
      <w:r>
        <w:rPr>
          <w:spacing w:val="-1"/>
        </w:rPr>
        <w:t xml:space="preserve"> </w:t>
      </w:r>
      <w:r>
        <w:t>собственных</w:t>
      </w:r>
      <w:r>
        <w:rPr>
          <w:spacing w:val="2"/>
        </w:rPr>
        <w:t xml:space="preserve"> </w:t>
      </w:r>
      <w:r>
        <w:t>устных или</w:t>
      </w:r>
      <w:r>
        <w:rPr>
          <w:spacing w:val="-2"/>
        </w:rPr>
        <w:t xml:space="preserve"> </w:t>
      </w:r>
      <w:r>
        <w:t>письменных</w:t>
      </w:r>
      <w:r>
        <w:rPr>
          <w:spacing w:val="1"/>
        </w:rPr>
        <w:t xml:space="preserve"> </w:t>
      </w:r>
      <w:r>
        <w:t>высказываний;</w:t>
      </w:r>
    </w:p>
    <w:p w:rsidR="005F2F12" w:rsidRDefault="00325926">
      <w:pPr>
        <w:pStyle w:val="a3"/>
        <w:ind w:right="832"/>
      </w:pPr>
      <w:r>
        <w:t>·использовать</w:t>
      </w:r>
      <w:r>
        <w:rPr>
          <w:spacing w:val="1"/>
        </w:rPr>
        <w:t xml:space="preserve"> </w:t>
      </w:r>
      <w:r>
        <w:t>различные</w:t>
      </w:r>
      <w:r>
        <w:rPr>
          <w:spacing w:val="1"/>
        </w:rPr>
        <w:t xml:space="preserve"> </w:t>
      </w:r>
      <w:r>
        <w:t>справочные</w:t>
      </w:r>
      <w:r>
        <w:rPr>
          <w:spacing w:val="1"/>
        </w:rPr>
        <w:t xml:space="preserve"> </w:t>
      </w:r>
      <w:r>
        <w:t>издания</w:t>
      </w:r>
      <w:r>
        <w:rPr>
          <w:spacing w:val="1"/>
        </w:rPr>
        <w:t xml:space="preserve"> </w:t>
      </w:r>
      <w:r>
        <w:t>(словарь</w:t>
      </w:r>
      <w:r>
        <w:rPr>
          <w:spacing w:val="1"/>
        </w:rPr>
        <w:t xml:space="preserve"> </w:t>
      </w:r>
      <w:r>
        <w:t>по</w:t>
      </w:r>
      <w:r>
        <w:rPr>
          <w:spacing w:val="1"/>
        </w:rPr>
        <w:t xml:space="preserve"> </w:t>
      </w:r>
      <w:r>
        <w:t>естествознанию,</w:t>
      </w:r>
      <w:r>
        <w:rPr>
          <w:spacing w:val="1"/>
        </w:rPr>
        <w:t xml:space="preserve"> </w:t>
      </w:r>
      <w:r>
        <w:t>определитель</w:t>
      </w:r>
      <w:r>
        <w:rPr>
          <w:spacing w:val="-57"/>
        </w:rPr>
        <w:t xml:space="preserve"> </w:t>
      </w:r>
      <w:r>
        <w:t>растений и животных на основе иллюстраций, атлас карт, в том</w:t>
      </w:r>
      <w:r>
        <w:rPr>
          <w:spacing w:val="1"/>
        </w:rPr>
        <w:t xml:space="preserve"> </w:t>
      </w:r>
      <w:r>
        <w:t>числе и компьютерные</w:t>
      </w:r>
      <w:r>
        <w:rPr>
          <w:spacing w:val="1"/>
        </w:rPr>
        <w:t xml:space="preserve"> </w:t>
      </w:r>
      <w:r>
        <w:t>издания)</w:t>
      </w:r>
      <w:r>
        <w:rPr>
          <w:spacing w:val="-2"/>
        </w:rPr>
        <w:t xml:space="preserve"> </w:t>
      </w:r>
      <w:r>
        <w:t>для поиска</w:t>
      </w:r>
      <w:r>
        <w:rPr>
          <w:spacing w:val="-1"/>
        </w:rPr>
        <w:t xml:space="preserve"> </w:t>
      </w:r>
      <w:r>
        <w:t>необходимой информации;</w:t>
      </w:r>
    </w:p>
    <w:p w:rsidR="005F2F12" w:rsidRDefault="00325926">
      <w:pPr>
        <w:pStyle w:val="a3"/>
        <w:spacing w:before="1"/>
        <w:ind w:right="826"/>
      </w:pPr>
      <w:r>
        <w:t>·использовать готовые модели (глобус, карта, план) для объяснения явлений или описания</w:t>
      </w:r>
      <w:r>
        <w:rPr>
          <w:spacing w:val="1"/>
        </w:rPr>
        <w:t xml:space="preserve"> </w:t>
      </w:r>
      <w:r>
        <w:t>свойств</w:t>
      </w:r>
      <w:r>
        <w:rPr>
          <w:spacing w:val="-1"/>
        </w:rPr>
        <w:t xml:space="preserve"> </w:t>
      </w:r>
      <w:r>
        <w:t>объектов;</w:t>
      </w:r>
    </w:p>
    <w:p w:rsidR="005F2F12" w:rsidRDefault="00325926">
      <w:pPr>
        <w:pStyle w:val="a3"/>
        <w:ind w:right="830"/>
      </w:pPr>
      <w:r>
        <w:t>·обнаруживать простейшие взаимосвязи между живой и неживой природой, взаимосвязи в</w:t>
      </w:r>
      <w:r>
        <w:rPr>
          <w:spacing w:val="1"/>
        </w:rPr>
        <w:t xml:space="preserve"> </w:t>
      </w:r>
      <w:r>
        <w:t>живой природе; использовать их для объяснения необходимости бережного отношения к</w:t>
      </w:r>
      <w:r>
        <w:rPr>
          <w:spacing w:val="1"/>
        </w:rPr>
        <w:t xml:space="preserve"> </w:t>
      </w:r>
      <w:r>
        <w:t>природе;</w:t>
      </w:r>
    </w:p>
    <w:p w:rsidR="005F2F12" w:rsidRDefault="00325926">
      <w:pPr>
        <w:pStyle w:val="a3"/>
        <w:ind w:right="830"/>
      </w:pPr>
      <w:r>
        <w:t>·определять</w:t>
      </w:r>
      <w:r>
        <w:rPr>
          <w:spacing w:val="1"/>
        </w:rPr>
        <w:t xml:space="preserve"> </w:t>
      </w:r>
      <w:r>
        <w:t>характер взаимоотношений</w:t>
      </w:r>
      <w:r>
        <w:rPr>
          <w:spacing w:val="1"/>
        </w:rPr>
        <w:t xml:space="preserve"> </w:t>
      </w:r>
      <w:r>
        <w:t>человека и</w:t>
      </w:r>
      <w:r>
        <w:rPr>
          <w:spacing w:val="1"/>
        </w:rPr>
        <w:t xml:space="preserve"> </w:t>
      </w:r>
      <w:r>
        <w:t>природы, находить</w:t>
      </w:r>
      <w:r>
        <w:rPr>
          <w:spacing w:val="60"/>
        </w:rPr>
        <w:t xml:space="preserve"> </w:t>
      </w:r>
      <w:r>
        <w:t>примеры влияния</w:t>
      </w:r>
      <w:r>
        <w:rPr>
          <w:spacing w:val="1"/>
        </w:rPr>
        <w:t xml:space="preserve"> </w:t>
      </w:r>
      <w:r>
        <w:t>этих</w:t>
      </w:r>
      <w:r>
        <w:rPr>
          <w:spacing w:val="1"/>
        </w:rPr>
        <w:t xml:space="preserve"> </w:t>
      </w:r>
      <w:r>
        <w:t>отношений</w:t>
      </w:r>
      <w:r>
        <w:rPr>
          <w:spacing w:val="-1"/>
        </w:rPr>
        <w:t xml:space="preserve"> </w:t>
      </w:r>
      <w:r>
        <w:t>на</w:t>
      </w:r>
      <w:r>
        <w:rPr>
          <w:spacing w:val="-1"/>
        </w:rPr>
        <w:t xml:space="preserve"> </w:t>
      </w:r>
      <w:r>
        <w:t>природные</w:t>
      </w:r>
      <w:r>
        <w:rPr>
          <w:spacing w:val="-3"/>
        </w:rPr>
        <w:t xml:space="preserve"> </w:t>
      </w:r>
      <w:r>
        <w:t>объекты,</w:t>
      </w:r>
      <w:r>
        <w:rPr>
          <w:spacing w:val="-1"/>
        </w:rPr>
        <w:t xml:space="preserve"> </w:t>
      </w:r>
      <w:r>
        <w:t>здоровье</w:t>
      </w:r>
      <w:r>
        <w:rPr>
          <w:spacing w:val="-1"/>
        </w:rPr>
        <w:t xml:space="preserve"> </w:t>
      </w:r>
      <w:r>
        <w:t>и</w:t>
      </w:r>
      <w:r>
        <w:rPr>
          <w:spacing w:val="-1"/>
        </w:rPr>
        <w:t xml:space="preserve"> </w:t>
      </w:r>
      <w:r>
        <w:t>безопасность человека;</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25"/>
      </w:pPr>
      <w:r>
        <w:lastRenderedPageBreak/>
        <w:t>·понимать</w:t>
      </w:r>
      <w:r>
        <w:rPr>
          <w:spacing w:val="1"/>
        </w:rPr>
        <w:t xml:space="preserve"> </w:t>
      </w:r>
      <w:r>
        <w:t>необходимость</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 использовать знания о строении и функционировании организма человека для</w:t>
      </w:r>
      <w:r>
        <w:rPr>
          <w:spacing w:val="1"/>
        </w:rPr>
        <w:t xml:space="preserve"> </w:t>
      </w:r>
      <w:r>
        <w:t>сохранения</w:t>
      </w:r>
      <w:r>
        <w:rPr>
          <w:spacing w:val="-4"/>
        </w:rPr>
        <w:t xml:space="preserve"> </w:t>
      </w:r>
      <w:r>
        <w:t>и</w:t>
      </w:r>
      <w:r>
        <w:rPr>
          <w:spacing w:val="3"/>
        </w:rPr>
        <w:t xml:space="preserve"> </w:t>
      </w:r>
      <w:r>
        <w:t>укрепления своего</w:t>
      </w:r>
      <w:r>
        <w:rPr>
          <w:spacing w:val="-1"/>
        </w:rPr>
        <w:t xml:space="preserve"> </w:t>
      </w:r>
      <w:r>
        <w:t>здоровья.</w:t>
      </w:r>
    </w:p>
    <w:p w:rsidR="005F2F12" w:rsidRDefault="00325926">
      <w:pPr>
        <w:spacing w:before="1"/>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27"/>
      </w:pPr>
      <w:r>
        <w:t>·использовать при проведении практических работ инструменты ИКТ (фото- и видеокамеру,</w:t>
      </w:r>
      <w:r>
        <w:rPr>
          <w:spacing w:val="1"/>
        </w:rPr>
        <w:t xml:space="preserve"> </w:t>
      </w:r>
      <w:r>
        <w:t>микрофон и др.) для записи и обработки информации, готовить небольшие презентации по</w:t>
      </w:r>
      <w:r>
        <w:rPr>
          <w:spacing w:val="1"/>
        </w:rPr>
        <w:t xml:space="preserve"> </w:t>
      </w:r>
      <w:r>
        <w:t>результатам наблюдений и опытов; моделировать объекты и отдельные процессы реального</w:t>
      </w:r>
      <w:r>
        <w:rPr>
          <w:spacing w:val="1"/>
        </w:rPr>
        <w:t xml:space="preserve"> </w:t>
      </w:r>
      <w:r>
        <w:t>мира</w:t>
      </w:r>
      <w:r>
        <w:rPr>
          <w:spacing w:val="1"/>
        </w:rPr>
        <w:t xml:space="preserve"> </w:t>
      </w:r>
      <w:r>
        <w:t>с</w:t>
      </w:r>
      <w:r>
        <w:rPr>
          <w:spacing w:val="1"/>
        </w:rPr>
        <w:t xml:space="preserve"> </w:t>
      </w:r>
      <w:r>
        <w:t>использованием</w:t>
      </w:r>
      <w:r>
        <w:rPr>
          <w:spacing w:val="1"/>
        </w:rPr>
        <w:t xml:space="preserve"> </w:t>
      </w:r>
      <w:r>
        <w:t>виртуальных</w:t>
      </w:r>
      <w:r>
        <w:rPr>
          <w:spacing w:val="1"/>
        </w:rPr>
        <w:t xml:space="preserve"> </w:t>
      </w:r>
      <w:r>
        <w:t>лабораторий</w:t>
      </w:r>
      <w:r>
        <w:rPr>
          <w:spacing w:val="1"/>
        </w:rPr>
        <w:t xml:space="preserve"> </w:t>
      </w:r>
      <w:r>
        <w:t>и</w:t>
      </w:r>
      <w:r>
        <w:rPr>
          <w:spacing w:val="1"/>
        </w:rPr>
        <w:t xml:space="preserve"> </w:t>
      </w:r>
      <w:r>
        <w:t>механизмов,</w:t>
      </w:r>
      <w:r>
        <w:rPr>
          <w:spacing w:val="61"/>
        </w:rPr>
        <w:t xml:space="preserve"> </w:t>
      </w:r>
      <w:r>
        <w:t>собранных</w:t>
      </w:r>
      <w:r>
        <w:rPr>
          <w:spacing w:val="61"/>
        </w:rPr>
        <w:t xml:space="preserve"> </w:t>
      </w:r>
      <w:r>
        <w:t>из</w:t>
      </w:r>
      <w:r>
        <w:rPr>
          <w:spacing w:val="1"/>
        </w:rPr>
        <w:t xml:space="preserve"> </w:t>
      </w:r>
      <w:r>
        <w:t>конструктора; осознавать ценность природы и необходимость нести ответственность за её</w:t>
      </w:r>
      <w:r>
        <w:rPr>
          <w:spacing w:val="1"/>
        </w:rPr>
        <w:t xml:space="preserve"> </w:t>
      </w:r>
      <w:r>
        <w:t>сохранение, соблюдать правила экологичного поведения в школе и в быту (раздельный сбор</w:t>
      </w:r>
      <w:r>
        <w:rPr>
          <w:spacing w:val="1"/>
        </w:rPr>
        <w:t xml:space="preserve"> </w:t>
      </w:r>
      <w:r>
        <w:t>мусора,</w:t>
      </w:r>
      <w:r>
        <w:rPr>
          <w:spacing w:val="1"/>
        </w:rPr>
        <w:t xml:space="preserve"> </w:t>
      </w:r>
      <w:r>
        <w:t>экономия</w:t>
      </w:r>
      <w:r>
        <w:rPr>
          <w:spacing w:val="1"/>
        </w:rPr>
        <w:t xml:space="preserve"> </w:t>
      </w:r>
      <w:r>
        <w:t>воды</w:t>
      </w:r>
      <w:r>
        <w:rPr>
          <w:spacing w:val="1"/>
        </w:rPr>
        <w:t xml:space="preserve"> </w:t>
      </w:r>
      <w:r>
        <w:t>и</w:t>
      </w:r>
      <w:r>
        <w:rPr>
          <w:spacing w:val="1"/>
        </w:rPr>
        <w:t xml:space="preserve"> </w:t>
      </w:r>
      <w:r>
        <w:t>электроэнергии)</w:t>
      </w:r>
      <w:r>
        <w:rPr>
          <w:spacing w:val="1"/>
        </w:rPr>
        <w:t xml:space="preserve"> </w:t>
      </w:r>
      <w:r>
        <w:t>и</w:t>
      </w:r>
      <w:r>
        <w:rPr>
          <w:spacing w:val="1"/>
        </w:rPr>
        <w:t xml:space="preserve"> </w:t>
      </w:r>
      <w:r>
        <w:t>природной</w:t>
      </w:r>
      <w:r>
        <w:rPr>
          <w:spacing w:val="1"/>
        </w:rPr>
        <w:t xml:space="preserve"> </w:t>
      </w:r>
      <w:r>
        <w:t>среде;</w:t>
      </w:r>
      <w:r>
        <w:rPr>
          <w:spacing w:val="1"/>
        </w:rPr>
        <w:t xml:space="preserve"> </w:t>
      </w:r>
      <w:r>
        <w:t>пользоваться</w:t>
      </w:r>
      <w:r>
        <w:rPr>
          <w:spacing w:val="1"/>
        </w:rPr>
        <w:t xml:space="preserve"> </w:t>
      </w:r>
      <w:r>
        <w:t>простыми</w:t>
      </w:r>
      <w:r>
        <w:rPr>
          <w:spacing w:val="1"/>
        </w:rPr>
        <w:t xml:space="preserve"> </w:t>
      </w:r>
      <w:r>
        <w:t>навыками самоконтроля самочувствия для сохранения здоровья, осознанно соблюдать режим</w:t>
      </w:r>
      <w:r>
        <w:rPr>
          <w:spacing w:val="-57"/>
        </w:rPr>
        <w:t xml:space="preserve"> </w:t>
      </w:r>
      <w:r>
        <w:t>дня, правила рационального питания и личной гигиены; выполнять правила безопасного</w:t>
      </w:r>
      <w:r>
        <w:rPr>
          <w:spacing w:val="1"/>
        </w:rPr>
        <w:t xml:space="preserve"> </w:t>
      </w:r>
      <w:r>
        <w:t>поведения в доме, на улице, природной среде, оказывать первую помощь при несложных</w:t>
      </w:r>
      <w:r>
        <w:rPr>
          <w:spacing w:val="1"/>
        </w:rPr>
        <w:t xml:space="preserve"> </w:t>
      </w:r>
      <w:r>
        <w:t>несчастных случаях; планировать, контролировать и оценивать учебные действия в процессе</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p>
    <w:p w:rsidR="005F2F12" w:rsidRDefault="00325926">
      <w:pPr>
        <w:pStyle w:val="21"/>
      </w:pPr>
      <w:r>
        <w:t>Человек</w:t>
      </w:r>
      <w:r>
        <w:rPr>
          <w:spacing w:val="-2"/>
        </w:rPr>
        <w:t xml:space="preserve"> </w:t>
      </w:r>
      <w:r>
        <w:t>и</w:t>
      </w:r>
      <w:r>
        <w:rPr>
          <w:spacing w:val="-1"/>
        </w:rPr>
        <w:t xml:space="preserve"> </w:t>
      </w:r>
      <w:r>
        <w:t>общество</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pPr>
        <w:pStyle w:val="a3"/>
        <w:ind w:right="828"/>
      </w:pPr>
      <w:r>
        <w:t>·узнавать государственную символику Российской Федерации и своего региона; описывать</w:t>
      </w:r>
      <w:r>
        <w:rPr>
          <w:spacing w:val="1"/>
        </w:rPr>
        <w:t xml:space="preserve"> </w:t>
      </w:r>
      <w:r>
        <w:t>достопримечательности</w:t>
      </w:r>
      <w:r>
        <w:rPr>
          <w:spacing w:val="1"/>
        </w:rPr>
        <w:t xml:space="preserve"> </w:t>
      </w:r>
      <w:r>
        <w:t>столицы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находить</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Российскую</w:t>
      </w:r>
      <w:r>
        <w:rPr>
          <w:spacing w:val="1"/>
        </w:rPr>
        <w:t xml:space="preserve"> </w:t>
      </w:r>
      <w:r>
        <w:t>Федерацию,</w:t>
      </w:r>
      <w:r>
        <w:rPr>
          <w:spacing w:val="-1"/>
        </w:rPr>
        <w:t xml:space="preserve"> </w:t>
      </w:r>
      <w:r>
        <w:t>на</w:t>
      </w:r>
      <w:r>
        <w:rPr>
          <w:spacing w:val="-2"/>
        </w:rPr>
        <w:t xml:space="preserve"> </w:t>
      </w:r>
      <w:r>
        <w:t>карте России</w:t>
      </w:r>
      <w:r>
        <w:rPr>
          <w:spacing w:val="-1"/>
        </w:rPr>
        <w:t xml:space="preserve"> </w:t>
      </w:r>
      <w:r>
        <w:t>Москву,</w:t>
      </w:r>
      <w:r>
        <w:rPr>
          <w:spacing w:val="-1"/>
        </w:rPr>
        <w:t xml:space="preserve"> </w:t>
      </w:r>
      <w:r>
        <w:t>свой регион</w:t>
      </w:r>
      <w:r>
        <w:rPr>
          <w:spacing w:val="-1"/>
        </w:rPr>
        <w:t xml:space="preserve"> </w:t>
      </w:r>
      <w:r>
        <w:t>и его</w:t>
      </w:r>
      <w:r>
        <w:rPr>
          <w:spacing w:val="-2"/>
        </w:rPr>
        <w:t xml:space="preserve"> </w:t>
      </w:r>
      <w:r>
        <w:t>главный</w:t>
      </w:r>
      <w:r>
        <w:rPr>
          <w:spacing w:val="-1"/>
        </w:rPr>
        <w:t xml:space="preserve"> </w:t>
      </w:r>
      <w:r>
        <w:t>город;</w:t>
      </w:r>
    </w:p>
    <w:p w:rsidR="005F2F12" w:rsidRDefault="00325926">
      <w:pPr>
        <w:pStyle w:val="a3"/>
        <w:ind w:right="835"/>
      </w:pPr>
      <w:r>
        <w:t>·различать прошлое, настоящее, будущее; соотносить изученные исторические события с</w:t>
      </w:r>
      <w:r>
        <w:rPr>
          <w:spacing w:val="1"/>
        </w:rPr>
        <w:t xml:space="preserve"> </w:t>
      </w:r>
      <w:r>
        <w:t>датами,</w:t>
      </w:r>
      <w:r>
        <w:rPr>
          <w:spacing w:val="-2"/>
        </w:rPr>
        <w:t xml:space="preserve"> </w:t>
      </w:r>
      <w:r>
        <w:t>конкретную</w:t>
      </w:r>
      <w:r>
        <w:rPr>
          <w:spacing w:val="-2"/>
        </w:rPr>
        <w:t xml:space="preserve"> </w:t>
      </w:r>
      <w:r>
        <w:t>дату</w:t>
      </w:r>
      <w:r>
        <w:rPr>
          <w:spacing w:val="-7"/>
        </w:rPr>
        <w:t xml:space="preserve"> </w:t>
      </w:r>
      <w:r>
        <w:t>с</w:t>
      </w:r>
      <w:r>
        <w:rPr>
          <w:spacing w:val="-3"/>
        </w:rPr>
        <w:t xml:space="preserve"> </w:t>
      </w:r>
      <w:r>
        <w:t>веком;</w:t>
      </w:r>
      <w:r>
        <w:rPr>
          <w:spacing w:val="-2"/>
        </w:rPr>
        <w:t xml:space="preserve"> </w:t>
      </w:r>
      <w:r>
        <w:t>находить</w:t>
      </w:r>
      <w:r>
        <w:rPr>
          <w:spacing w:val="-1"/>
        </w:rPr>
        <w:t xml:space="preserve"> </w:t>
      </w:r>
      <w:r>
        <w:t>место</w:t>
      </w:r>
      <w:r>
        <w:rPr>
          <w:spacing w:val="-2"/>
        </w:rPr>
        <w:t xml:space="preserve"> </w:t>
      </w:r>
      <w:r>
        <w:t>изученных</w:t>
      </w:r>
      <w:r>
        <w:rPr>
          <w:spacing w:val="-1"/>
        </w:rPr>
        <w:t xml:space="preserve"> </w:t>
      </w:r>
      <w:r>
        <w:t>событий</w:t>
      </w:r>
      <w:r>
        <w:rPr>
          <w:spacing w:val="2"/>
        </w:rPr>
        <w:t xml:space="preserve"> </w:t>
      </w:r>
      <w:r>
        <w:t>на</w:t>
      </w:r>
      <w:r>
        <w:rPr>
          <w:spacing w:val="1"/>
        </w:rPr>
        <w:t xml:space="preserve"> </w:t>
      </w:r>
      <w:r>
        <w:t>«ленте</w:t>
      </w:r>
      <w:r>
        <w:rPr>
          <w:spacing w:val="-2"/>
        </w:rPr>
        <w:t xml:space="preserve"> </w:t>
      </w:r>
      <w:r>
        <w:t>времени»;</w:t>
      </w:r>
    </w:p>
    <w:p w:rsidR="005F2F12" w:rsidRDefault="00325926">
      <w:pPr>
        <w:pStyle w:val="a3"/>
        <w:ind w:right="825"/>
      </w:pPr>
      <w:r>
        <w:t>·используя дополнительные источники информации (на бумажных и электронных носителях,</w:t>
      </w:r>
      <w:r>
        <w:rPr>
          <w:spacing w:val="-57"/>
        </w:rPr>
        <w:t xml:space="preserve"> </w:t>
      </w:r>
      <w:r>
        <w:t>в том числе в контролируемом Интернете), находить факты, относящиеся к образу жизни,</w:t>
      </w:r>
      <w:r>
        <w:rPr>
          <w:spacing w:val="1"/>
        </w:rPr>
        <w:t xml:space="preserve"> </w:t>
      </w:r>
      <w:r>
        <w:t>обычаям</w:t>
      </w:r>
      <w:r>
        <w:rPr>
          <w:spacing w:val="1"/>
        </w:rPr>
        <w:t xml:space="preserve"> </w:t>
      </w:r>
      <w:r>
        <w:t>и</w:t>
      </w:r>
      <w:r>
        <w:rPr>
          <w:spacing w:val="1"/>
        </w:rPr>
        <w:t xml:space="preserve"> </w:t>
      </w:r>
      <w:r>
        <w:t>верованиям</w:t>
      </w:r>
      <w:r>
        <w:rPr>
          <w:spacing w:val="1"/>
        </w:rPr>
        <w:t xml:space="preserve"> </w:t>
      </w:r>
      <w:r>
        <w:t>своих</w:t>
      </w:r>
      <w:r>
        <w:rPr>
          <w:spacing w:val="1"/>
        </w:rPr>
        <w:t xml:space="preserve"> </w:t>
      </w:r>
      <w:r>
        <w:t>предков;</w:t>
      </w:r>
      <w:r>
        <w:rPr>
          <w:spacing w:val="1"/>
        </w:rPr>
        <w:t xml:space="preserve"> </w:t>
      </w:r>
      <w:r>
        <w:t>на основе</w:t>
      </w:r>
      <w:r>
        <w:rPr>
          <w:spacing w:val="1"/>
        </w:rPr>
        <w:t xml:space="preserve"> </w:t>
      </w:r>
      <w:r>
        <w:t>имеющихся</w:t>
      </w:r>
      <w:r>
        <w:rPr>
          <w:spacing w:val="1"/>
        </w:rPr>
        <w:t xml:space="preserve"> </w:t>
      </w:r>
      <w:r>
        <w:t>знаний</w:t>
      </w:r>
      <w:r>
        <w:rPr>
          <w:spacing w:val="1"/>
        </w:rPr>
        <w:t xml:space="preserve"> </w:t>
      </w:r>
      <w:r>
        <w:t>отличать</w:t>
      </w:r>
      <w:r>
        <w:rPr>
          <w:spacing w:val="1"/>
        </w:rPr>
        <w:t xml:space="preserve"> </w:t>
      </w:r>
      <w:r>
        <w:t>реальные</w:t>
      </w:r>
      <w:r>
        <w:rPr>
          <w:spacing w:val="1"/>
        </w:rPr>
        <w:t xml:space="preserve"> </w:t>
      </w:r>
      <w:r>
        <w:t>исторические</w:t>
      </w:r>
      <w:r>
        <w:rPr>
          <w:spacing w:val="-2"/>
        </w:rPr>
        <w:t xml:space="preserve"> </w:t>
      </w:r>
      <w:r>
        <w:t>факты от</w:t>
      </w:r>
      <w:r>
        <w:rPr>
          <w:spacing w:val="-3"/>
        </w:rPr>
        <w:t xml:space="preserve"> </w:t>
      </w:r>
      <w:r>
        <w:t>вымыслов;</w:t>
      </w:r>
    </w:p>
    <w:p w:rsidR="005F2F12" w:rsidRDefault="00325926">
      <w:pPr>
        <w:pStyle w:val="a3"/>
        <w:spacing w:before="1"/>
        <w:ind w:right="829"/>
      </w:pPr>
      <w:r>
        <w:t>·оценивать</w:t>
      </w:r>
      <w:r>
        <w:rPr>
          <w:spacing w:val="1"/>
        </w:rPr>
        <w:t xml:space="preserve"> </w:t>
      </w:r>
      <w:r>
        <w:t>характер</w:t>
      </w:r>
      <w:r>
        <w:rPr>
          <w:spacing w:val="1"/>
        </w:rPr>
        <w:t xml:space="preserve"> </w:t>
      </w:r>
      <w:r>
        <w:t>взаимоотношений</w:t>
      </w:r>
      <w:r>
        <w:rPr>
          <w:spacing w:val="1"/>
        </w:rPr>
        <w:t xml:space="preserve"> </w:t>
      </w:r>
      <w:r>
        <w:t>людей</w:t>
      </w:r>
      <w:r>
        <w:rPr>
          <w:spacing w:val="1"/>
        </w:rPr>
        <w:t xml:space="preserve"> </w:t>
      </w:r>
      <w:r>
        <w:t>в</w:t>
      </w:r>
      <w:r>
        <w:rPr>
          <w:spacing w:val="1"/>
        </w:rPr>
        <w:t xml:space="preserve"> </w:t>
      </w:r>
      <w:r>
        <w:t>различных</w:t>
      </w:r>
      <w:r>
        <w:rPr>
          <w:spacing w:val="1"/>
        </w:rPr>
        <w:t xml:space="preserve"> </w:t>
      </w:r>
      <w:r>
        <w:t>социальных</w:t>
      </w:r>
      <w:r>
        <w:rPr>
          <w:spacing w:val="1"/>
        </w:rPr>
        <w:t xml:space="preserve"> </w:t>
      </w:r>
      <w:r>
        <w:t>группах</w:t>
      </w:r>
      <w:r>
        <w:rPr>
          <w:spacing w:val="1"/>
        </w:rPr>
        <w:t xml:space="preserve"> </w:t>
      </w:r>
      <w:r>
        <w:t>(семья,</w:t>
      </w:r>
      <w:r>
        <w:rPr>
          <w:spacing w:val="1"/>
        </w:rPr>
        <w:t xml:space="preserve"> </w:t>
      </w:r>
      <w:r>
        <w:t>группа</w:t>
      </w:r>
      <w:r>
        <w:rPr>
          <w:spacing w:val="1"/>
        </w:rPr>
        <w:t xml:space="preserve"> </w:t>
      </w:r>
      <w:r>
        <w:t>сверстников,</w:t>
      </w:r>
      <w:r>
        <w:rPr>
          <w:spacing w:val="1"/>
        </w:rPr>
        <w:t xml:space="preserve"> </w:t>
      </w:r>
      <w:r>
        <w:t>этнос),</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позиции</w:t>
      </w:r>
      <w:r>
        <w:rPr>
          <w:spacing w:val="1"/>
        </w:rPr>
        <w:t xml:space="preserve"> </w:t>
      </w:r>
      <w:r>
        <w:t>развития</w:t>
      </w:r>
      <w:r>
        <w:rPr>
          <w:spacing w:val="1"/>
        </w:rPr>
        <w:t xml:space="preserve"> </w:t>
      </w:r>
      <w:r>
        <w:t>этических</w:t>
      </w:r>
      <w:r>
        <w:rPr>
          <w:spacing w:val="1"/>
        </w:rPr>
        <w:t xml:space="preserve"> </w:t>
      </w:r>
      <w:r>
        <w:t>чувств,</w:t>
      </w:r>
      <w:r>
        <w:rPr>
          <w:spacing w:val="1"/>
        </w:rPr>
        <w:t xml:space="preserve"> </w:t>
      </w:r>
      <w:r>
        <w:t>доброжелательности и эмоционально-нравственной отзывчивости, понимания чувств других</w:t>
      </w:r>
      <w:r>
        <w:rPr>
          <w:spacing w:val="1"/>
        </w:rPr>
        <w:t xml:space="preserve"> </w:t>
      </w:r>
      <w:r>
        <w:t>людей</w:t>
      </w:r>
      <w:r>
        <w:rPr>
          <w:spacing w:val="-1"/>
        </w:rPr>
        <w:t xml:space="preserve"> </w:t>
      </w:r>
      <w:r>
        <w:t>и сопереживания им;</w:t>
      </w:r>
    </w:p>
    <w:p w:rsidR="005F2F12" w:rsidRDefault="00325926">
      <w:pPr>
        <w:pStyle w:val="a3"/>
        <w:ind w:right="829"/>
      </w:pPr>
      <w:r>
        <w:t>·использовать</w:t>
      </w:r>
      <w:r>
        <w:rPr>
          <w:spacing w:val="1"/>
        </w:rPr>
        <w:t xml:space="preserve"> </w:t>
      </w:r>
      <w:r>
        <w:t>различные</w:t>
      </w:r>
      <w:r>
        <w:rPr>
          <w:spacing w:val="1"/>
        </w:rPr>
        <w:t xml:space="preserve"> </w:t>
      </w:r>
      <w:r>
        <w:t>справочные</w:t>
      </w:r>
      <w:r>
        <w:rPr>
          <w:spacing w:val="1"/>
        </w:rPr>
        <w:t xml:space="preserve"> </w:t>
      </w:r>
      <w:r>
        <w:t>издания</w:t>
      </w:r>
      <w:r>
        <w:rPr>
          <w:spacing w:val="1"/>
        </w:rPr>
        <w:t xml:space="preserve"> </w:t>
      </w:r>
      <w:r>
        <w:t>(словари,</w:t>
      </w:r>
      <w:r>
        <w:rPr>
          <w:spacing w:val="1"/>
        </w:rPr>
        <w:t xml:space="preserve"> </w:t>
      </w:r>
      <w:r>
        <w:t>энциклопедии,</w:t>
      </w:r>
      <w:r>
        <w:rPr>
          <w:spacing w:val="1"/>
        </w:rPr>
        <w:t xml:space="preserve"> </w:t>
      </w:r>
      <w:r>
        <w:t>включая</w:t>
      </w:r>
      <w:r>
        <w:rPr>
          <w:spacing w:val="1"/>
        </w:rPr>
        <w:t xml:space="preserve"> </w:t>
      </w:r>
      <w:r>
        <w:t>компьютерные) и детскую литературу о человеке и обществе с целью поиска познавательной</w:t>
      </w:r>
      <w:r>
        <w:rPr>
          <w:spacing w:val="-57"/>
        </w:rPr>
        <w:t xml:space="preserve"> </w:t>
      </w:r>
      <w:r>
        <w:t>информации,</w:t>
      </w:r>
      <w:r>
        <w:rPr>
          <w:spacing w:val="1"/>
        </w:rPr>
        <w:t xml:space="preserve"> </w:t>
      </w:r>
      <w:r>
        <w:t>ответов</w:t>
      </w:r>
      <w:r>
        <w:rPr>
          <w:spacing w:val="1"/>
        </w:rPr>
        <w:t xml:space="preserve"> </w:t>
      </w:r>
      <w:r>
        <w:t>на</w:t>
      </w:r>
      <w:r>
        <w:rPr>
          <w:spacing w:val="1"/>
        </w:rPr>
        <w:t xml:space="preserve"> </w:t>
      </w:r>
      <w:r>
        <w:t>вопросы,</w:t>
      </w:r>
      <w:r>
        <w:rPr>
          <w:spacing w:val="1"/>
        </w:rPr>
        <w:t xml:space="preserve"> </w:t>
      </w:r>
      <w:r>
        <w:t>объяснений,</w:t>
      </w:r>
      <w:r>
        <w:rPr>
          <w:spacing w:val="1"/>
        </w:rPr>
        <w:t xml:space="preserve"> </w:t>
      </w:r>
      <w:r>
        <w:t>для</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или</w:t>
      </w:r>
      <w:r>
        <w:rPr>
          <w:spacing w:val="1"/>
        </w:rPr>
        <w:t xml:space="preserve"> </w:t>
      </w:r>
      <w:r>
        <w:t>письменных</w:t>
      </w:r>
      <w:r>
        <w:rPr>
          <w:spacing w:val="1"/>
        </w:rPr>
        <w:t xml:space="preserve"> </w:t>
      </w:r>
      <w:r>
        <w:t>высказываний.</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28"/>
      </w:pPr>
      <w:r>
        <w:t>·осознавать</w:t>
      </w:r>
      <w:r>
        <w:rPr>
          <w:spacing w:val="1"/>
        </w:rPr>
        <w:t xml:space="preserve"> </w:t>
      </w:r>
      <w:r>
        <w:t>свою</w:t>
      </w:r>
      <w:r>
        <w:rPr>
          <w:spacing w:val="1"/>
        </w:rPr>
        <w:t xml:space="preserve"> </w:t>
      </w:r>
      <w:r>
        <w:t>неразрывную</w:t>
      </w:r>
      <w:r>
        <w:rPr>
          <w:spacing w:val="1"/>
        </w:rPr>
        <w:t xml:space="preserve"> </w:t>
      </w:r>
      <w:r>
        <w:t>связь</w:t>
      </w:r>
      <w:r>
        <w:rPr>
          <w:spacing w:val="1"/>
        </w:rPr>
        <w:t xml:space="preserve"> </w:t>
      </w:r>
      <w:r>
        <w:t>с</w:t>
      </w:r>
      <w:r>
        <w:rPr>
          <w:spacing w:val="1"/>
        </w:rPr>
        <w:t xml:space="preserve"> </w:t>
      </w:r>
      <w:r>
        <w:t>разнообразными</w:t>
      </w:r>
      <w:r>
        <w:rPr>
          <w:spacing w:val="1"/>
        </w:rPr>
        <w:t xml:space="preserve"> </w:t>
      </w:r>
      <w:r>
        <w:t>окружающими</w:t>
      </w:r>
      <w:r>
        <w:rPr>
          <w:spacing w:val="1"/>
        </w:rPr>
        <w:t xml:space="preserve"> </w:t>
      </w:r>
      <w:r>
        <w:t>социальными</w:t>
      </w:r>
      <w:r>
        <w:rPr>
          <w:spacing w:val="-57"/>
        </w:rPr>
        <w:t xml:space="preserve"> </w:t>
      </w:r>
      <w:r>
        <w:t>группами;</w:t>
      </w:r>
      <w:r>
        <w:rPr>
          <w:spacing w:val="1"/>
        </w:rPr>
        <w:t xml:space="preserve"> </w:t>
      </w:r>
      <w:r>
        <w:t>ориентироваться</w:t>
      </w:r>
      <w:r>
        <w:rPr>
          <w:spacing w:val="1"/>
        </w:rPr>
        <w:t xml:space="preserve"> </w:t>
      </w:r>
      <w:r>
        <w:t>в</w:t>
      </w:r>
      <w:r>
        <w:rPr>
          <w:spacing w:val="1"/>
        </w:rPr>
        <w:t xml:space="preserve"> </w:t>
      </w:r>
      <w:r>
        <w:t>важнейших</w:t>
      </w:r>
      <w:r>
        <w:rPr>
          <w:spacing w:val="1"/>
        </w:rPr>
        <w:t xml:space="preserve"> </w:t>
      </w:r>
      <w:r>
        <w:t>для</w:t>
      </w:r>
      <w:r>
        <w:rPr>
          <w:spacing w:val="1"/>
        </w:rPr>
        <w:t xml:space="preserve"> </w:t>
      </w:r>
      <w:r>
        <w:t>страны</w:t>
      </w:r>
      <w:r>
        <w:rPr>
          <w:spacing w:val="1"/>
        </w:rPr>
        <w:t xml:space="preserve"> </w:t>
      </w:r>
      <w:r>
        <w:t>и</w:t>
      </w:r>
      <w:r>
        <w:rPr>
          <w:spacing w:val="1"/>
        </w:rPr>
        <w:t xml:space="preserve"> </w:t>
      </w:r>
      <w:r>
        <w:t>личности</w:t>
      </w:r>
      <w:r>
        <w:rPr>
          <w:spacing w:val="1"/>
        </w:rPr>
        <w:t xml:space="preserve"> </w:t>
      </w:r>
      <w:r>
        <w:t>событиях</w:t>
      </w:r>
      <w:r>
        <w:rPr>
          <w:spacing w:val="1"/>
        </w:rPr>
        <w:t xml:space="preserve"> </w:t>
      </w:r>
      <w:r>
        <w:t>и</w:t>
      </w:r>
      <w:r>
        <w:rPr>
          <w:spacing w:val="1"/>
        </w:rPr>
        <w:t xml:space="preserve"> </w:t>
      </w:r>
      <w:r>
        <w:t>фактах</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оценивать</w:t>
      </w:r>
      <w:r>
        <w:rPr>
          <w:spacing w:val="1"/>
        </w:rPr>
        <w:t xml:space="preserve"> </w:t>
      </w:r>
      <w:r>
        <w:t>их</w:t>
      </w:r>
      <w:r>
        <w:rPr>
          <w:spacing w:val="1"/>
        </w:rPr>
        <w:t xml:space="preserve"> </w:t>
      </w:r>
      <w:r>
        <w:t>возможное</w:t>
      </w:r>
      <w:r>
        <w:rPr>
          <w:spacing w:val="1"/>
        </w:rPr>
        <w:t xml:space="preserve"> </w:t>
      </w:r>
      <w:r>
        <w:t>влияние</w:t>
      </w:r>
      <w:r>
        <w:rPr>
          <w:spacing w:val="1"/>
        </w:rPr>
        <w:t xml:space="preserve"> </w:t>
      </w:r>
      <w:r>
        <w:t>на</w:t>
      </w:r>
      <w:r>
        <w:rPr>
          <w:spacing w:val="1"/>
        </w:rPr>
        <w:t xml:space="preserve"> </w:t>
      </w:r>
      <w:r>
        <w:t>будущее,</w:t>
      </w:r>
      <w:r>
        <w:rPr>
          <w:spacing w:val="1"/>
        </w:rPr>
        <w:t xml:space="preserve"> </w:t>
      </w:r>
      <w:r>
        <w:t>приобретая</w:t>
      </w:r>
      <w:r>
        <w:rPr>
          <w:spacing w:val="60"/>
        </w:rPr>
        <w:t xml:space="preserve"> </w:t>
      </w:r>
      <w:r>
        <w:t>тем</w:t>
      </w:r>
      <w:r>
        <w:rPr>
          <w:spacing w:val="1"/>
        </w:rPr>
        <w:t xml:space="preserve"> </w:t>
      </w:r>
      <w:r>
        <w:t>самым чувство исторической перспективы; наблюдать и описывать проявления богатства</w:t>
      </w:r>
      <w:r>
        <w:rPr>
          <w:spacing w:val="1"/>
        </w:rPr>
        <w:t xml:space="preserve"> </w:t>
      </w:r>
      <w:r>
        <w:t>внутреннего мира человека в его созидательной деятельности на благо семьи, в интересах</w:t>
      </w:r>
      <w:r>
        <w:rPr>
          <w:spacing w:val="1"/>
        </w:rPr>
        <w:t xml:space="preserve"> </w:t>
      </w:r>
      <w:r>
        <w:t>образовательного</w:t>
      </w:r>
      <w:r>
        <w:rPr>
          <w:spacing w:val="1"/>
        </w:rPr>
        <w:t xml:space="preserve"> </w:t>
      </w:r>
      <w:r>
        <w:t>учреждения,</w:t>
      </w:r>
      <w:r>
        <w:rPr>
          <w:spacing w:val="1"/>
        </w:rPr>
        <w:t xml:space="preserve"> </w:t>
      </w:r>
      <w:r>
        <w:t>профессионального</w:t>
      </w:r>
      <w:r>
        <w:rPr>
          <w:spacing w:val="1"/>
        </w:rPr>
        <w:t xml:space="preserve"> </w:t>
      </w:r>
      <w:r>
        <w:t>сообщества,</w:t>
      </w:r>
      <w:r>
        <w:rPr>
          <w:spacing w:val="1"/>
        </w:rPr>
        <w:t xml:space="preserve"> </w:t>
      </w:r>
      <w:r>
        <w:t>этноса,</w:t>
      </w:r>
      <w:r>
        <w:rPr>
          <w:spacing w:val="1"/>
        </w:rPr>
        <w:t xml:space="preserve"> </w:t>
      </w:r>
      <w:r>
        <w:t>нации,</w:t>
      </w:r>
      <w:r>
        <w:rPr>
          <w:spacing w:val="1"/>
        </w:rPr>
        <w:t xml:space="preserve"> </w:t>
      </w:r>
      <w:r>
        <w:t>страны;</w:t>
      </w:r>
      <w:r>
        <w:rPr>
          <w:spacing w:val="1"/>
        </w:rPr>
        <w:t xml:space="preserve"> </w:t>
      </w:r>
      <w:r>
        <w:t>проявлять уважение и готовность выполнять совместно установленные договорённости и</w:t>
      </w:r>
      <w:r>
        <w:rPr>
          <w:spacing w:val="1"/>
        </w:rPr>
        <w:t xml:space="preserve"> </w:t>
      </w:r>
      <w:r>
        <w:t>правила,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в</w:t>
      </w:r>
      <w:r>
        <w:rPr>
          <w:spacing w:val="1"/>
        </w:rPr>
        <w:t xml:space="preserve"> </w:t>
      </w:r>
      <w:r>
        <w:t>официальной</w:t>
      </w:r>
      <w:r>
        <w:rPr>
          <w:spacing w:val="1"/>
        </w:rPr>
        <w:t xml:space="preserve"> </w:t>
      </w:r>
      <w:r>
        <w:t>обстановке, участвовать в коллективной коммуникативной деятельности в информационной</w:t>
      </w:r>
      <w:r>
        <w:rPr>
          <w:spacing w:val="1"/>
        </w:rPr>
        <w:t xml:space="preserve"> </w:t>
      </w:r>
      <w:r>
        <w:t>образовательной</w:t>
      </w:r>
      <w:r>
        <w:rPr>
          <w:spacing w:val="1"/>
        </w:rPr>
        <w:t xml:space="preserve"> </w:t>
      </w:r>
      <w:r>
        <w:t>среде;</w:t>
      </w:r>
      <w:r>
        <w:rPr>
          <w:spacing w:val="1"/>
        </w:rPr>
        <w:t xml:space="preserve"> </w:t>
      </w:r>
      <w:r>
        <w:t>определять</w:t>
      </w:r>
      <w:r>
        <w:rPr>
          <w:spacing w:val="1"/>
        </w:rPr>
        <w:t xml:space="preserve"> </w:t>
      </w:r>
      <w:r>
        <w:t>общую</w:t>
      </w:r>
      <w:r>
        <w:rPr>
          <w:spacing w:val="1"/>
        </w:rPr>
        <w:t xml:space="preserve"> </w:t>
      </w:r>
      <w:r>
        <w:t>цель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пути</w:t>
      </w:r>
      <w:r>
        <w:rPr>
          <w:spacing w:val="1"/>
        </w:rPr>
        <w:t xml:space="preserve"> </w:t>
      </w:r>
      <w:r>
        <w:t>её</w:t>
      </w:r>
      <w:r>
        <w:rPr>
          <w:spacing w:val="1"/>
        </w:rPr>
        <w:t xml:space="preserve"> </w:t>
      </w:r>
      <w:r>
        <w:t>достижения,</w:t>
      </w:r>
      <w:r>
        <w:rPr>
          <w:spacing w:val="1"/>
        </w:rPr>
        <w:t xml:space="preserve"> </w:t>
      </w:r>
      <w:r>
        <w:t>договариваться</w:t>
      </w:r>
      <w:r>
        <w:rPr>
          <w:spacing w:val="1"/>
        </w:rPr>
        <w:t xml:space="preserve"> </w:t>
      </w:r>
      <w:r>
        <w:t>о</w:t>
      </w:r>
      <w:r>
        <w:rPr>
          <w:spacing w:val="1"/>
        </w:rPr>
        <w:t xml:space="preserve"> </w:t>
      </w:r>
      <w:r>
        <w:t>распределении</w:t>
      </w:r>
      <w:r>
        <w:rPr>
          <w:spacing w:val="1"/>
        </w:rPr>
        <w:t xml:space="preserve"> </w:t>
      </w:r>
      <w:r>
        <w:t>функций</w:t>
      </w:r>
      <w:r>
        <w:rPr>
          <w:spacing w:val="1"/>
        </w:rPr>
        <w:t xml:space="preserve"> </w:t>
      </w:r>
      <w:r>
        <w:t>и</w:t>
      </w:r>
      <w:r>
        <w:rPr>
          <w:spacing w:val="1"/>
        </w:rPr>
        <w:t xml:space="preserve"> </w:t>
      </w:r>
      <w:r>
        <w:t>ролей,</w:t>
      </w:r>
      <w:r>
        <w:rPr>
          <w:spacing w:val="1"/>
        </w:rPr>
        <w:t xml:space="preserve"> </w:t>
      </w:r>
      <w:r>
        <w:t>осуществлять</w:t>
      </w:r>
      <w:r>
        <w:rPr>
          <w:spacing w:val="1"/>
        </w:rPr>
        <w:t xml:space="preserve"> </w:t>
      </w:r>
      <w:r>
        <w:t>взаимный</w:t>
      </w:r>
      <w:r>
        <w:rPr>
          <w:spacing w:val="1"/>
        </w:rPr>
        <w:t xml:space="preserve"> </w:t>
      </w:r>
      <w:r>
        <w:t>контроль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адекватно</w:t>
      </w:r>
      <w:r>
        <w:rPr>
          <w:spacing w:val="1"/>
        </w:rPr>
        <w:t xml:space="preserve"> </w:t>
      </w:r>
      <w:r>
        <w:t>оценивать</w:t>
      </w:r>
      <w:r>
        <w:rPr>
          <w:spacing w:val="1"/>
        </w:rPr>
        <w:t xml:space="preserve"> </w:t>
      </w:r>
      <w:r>
        <w:t>собственное</w:t>
      </w:r>
      <w:r>
        <w:rPr>
          <w:spacing w:val="1"/>
        </w:rPr>
        <w:t xml:space="preserve"> </w:t>
      </w:r>
      <w:r>
        <w:t>поведение</w:t>
      </w:r>
      <w:r>
        <w:rPr>
          <w:spacing w:val="1"/>
        </w:rPr>
        <w:t xml:space="preserve"> </w:t>
      </w:r>
      <w:r>
        <w:t>и</w:t>
      </w:r>
      <w:r>
        <w:rPr>
          <w:spacing w:val="1"/>
        </w:rPr>
        <w:t xml:space="preserve"> </w:t>
      </w:r>
      <w:r>
        <w:t>поведение</w:t>
      </w:r>
      <w:r>
        <w:rPr>
          <w:spacing w:val="-2"/>
        </w:rPr>
        <w:t xml:space="preserve"> </w:t>
      </w:r>
      <w:r>
        <w:t>окружающих.</w:t>
      </w:r>
    </w:p>
    <w:p w:rsidR="005F2F12" w:rsidRDefault="00325926">
      <w:pPr>
        <w:pStyle w:val="21"/>
        <w:spacing w:before="6" w:line="240" w:lineRule="auto"/>
      </w:pPr>
      <w:r>
        <w:t>Основы</w:t>
      </w:r>
      <w:r>
        <w:rPr>
          <w:spacing w:val="-2"/>
        </w:rPr>
        <w:t xml:space="preserve"> </w:t>
      </w:r>
      <w:r>
        <w:t>религиозных</w:t>
      </w:r>
      <w:r>
        <w:rPr>
          <w:spacing w:val="-1"/>
        </w:rPr>
        <w:t xml:space="preserve"> </w:t>
      </w:r>
      <w:r>
        <w:t>культур</w:t>
      </w:r>
      <w:r>
        <w:rPr>
          <w:spacing w:val="-2"/>
        </w:rPr>
        <w:t xml:space="preserve"> </w:t>
      </w:r>
      <w:r>
        <w:t>и</w:t>
      </w:r>
      <w:r>
        <w:rPr>
          <w:spacing w:val="-1"/>
        </w:rPr>
        <w:t xml:space="preserve"> </w:t>
      </w:r>
      <w:r>
        <w:t>светской</w:t>
      </w:r>
      <w:r>
        <w:rPr>
          <w:spacing w:val="-1"/>
        </w:rPr>
        <w:t xml:space="preserve"> </w:t>
      </w:r>
      <w:r>
        <w:t>этики.</w:t>
      </w:r>
      <w:r>
        <w:rPr>
          <w:spacing w:val="-2"/>
        </w:rPr>
        <w:t xml:space="preserve"> </w:t>
      </w:r>
      <w:r>
        <w:t>Основы</w:t>
      </w:r>
      <w:r>
        <w:rPr>
          <w:spacing w:val="-4"/>
        </w:rPr>
        <w:t xml:space="preserve"> </w:t>
      </w:r>
      <w:r>
        <w:t>православной</w:t>
      </w:r>
      <w:r>
        <w:rPr>
          <w:spacing w:val="-1"/>
        </w:rPr>
        <w:t xml:space="preserve"> </w:t>
      </w:r>
      <w:r>
        <w:t>культуры</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30"/>
      </w:pPr>
      <w:r>
        <w:lastRenderedPageBreak/>
        <w:t>На</w:t>
      </w:r>
      <w:r>
        <w:rPr>
          <w:spacing w:val="1"/>
        </w:rPr>
        <w:t xml:space="preserve"> </w:t>
      </w:r>
      <w:r>
        <w:t>уроках</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должны</w:t>
      </w:r>
      <w:r>
        <w:rPr>
          <w:spacing w:val="1"/>
        </w:rPr>
        <w:t xml:space="preserve"> </w:t>
      </w:r>
      <w:r>
        <w:t>быть</w:t>
      </w:r>
      <w:r>
        <w:rPr>
          <w:spacing w:val="1"/>
        </w:rPr>
        <w:t xml:space="preserve"> </w:t>
      </w:r>
      <w:r>
        <w:t>усвоены</w:t>
      </w:r>
      <w:r>
        <w:rPr>
          <w:spacing w:val="1"/>
        </w:rPr>
        <w:t xml:space="preserve"> </w:t>
      </w:r>
      <w:r>
        <w:t>следующие</w:t>
      </w:r>
      <w:r>
        <w:rPr>
          <w:spacing w:val="1"/>
        </w:rPr>
        <w:t xml:space="preserve"> </w:t>
      </w:r>
      <w:r>
        <w:t>понятия:</w:t>
      </w:r>
      <w:r>
        <w:rPr>
          <w:spacing w:val="1"/>
        </w:rPr>
        <w:t xml:space="preserve"> </w:t>
      </w:r>
      <w:r>
        <w:t>религия,</w:t>
      </w:r>
      <w:r>
        <w:rPr>
          <w:spacing w:val="1"/>
        </w:rPr>
        <w:t xml:space="preserve"> </w:t>
      </w:r>
      <w:r>
        <w:t>культура,</w:t>
      </w:r>
      <w:r>
        <w:rPr>
          <w:spacing w:val="1"/>
        </w:rPr>
        <w:t xml:space="preserve"> </w:t>
      </w:r>
      <w:r>
        <w:t>высшие</w:t>
      </w:r>
      <w:r>
        <w:rPr>
          <w:spacing w:val="1"/>
        </w:rPr>
        <w:t xml:space="preserve"> </w:t>
      </w:r>
      <w:r>
        <w:t>нравственные</w:t>
      </w:r>
      <w:r>
        <w:rPr>
          <w:spacing w:val="1"/>
        </w:rPr>
        <w:t xml:space="preserve"> </w:t>
      </w:r>
      <w:r>
        <w:t>ценности:</w:t>
      </w:r>
      <w:r>
        <w:rPr>
          <w:spacing w:val="1"/>
        </w:rPr>
        <w:t xml:space="preserve"> </w:t>
      </w:r>
      <w:r>
        <w:t>добро,</w:t>
      </w:r>
      <w:r>
        <w:rPr>
          <w:spacing w:val="1"/>
        </w:rPr>
        <w:t xml:space="preserve"> </w:t>
      </w:r>
      <w:r>
        <w:t>совесть,</w:t>
      </w:r>
      <w:r>
        <w:rPr>
          <w:spacing w:val="-57"/>
        </w:rPr>
        <w:t xml:space="preserve"> </w:t>
      </w:r>
      <w:r>
        <w:t>справедливость,</w:t>
      </w:r>
      <w:r>
        <w:rPr>
          <w:spacing w:val="-1"/>
        </w:rPr>
        <w:t xml:space="preserve"> </w:t>
      </w:r>
      <w:r>
        <w:t>раскаяние, милосердие, сострадание.</w:t>
      </w:r>
    </w:p>
    <w:p w:rsidR="005F2F12" w:rsidRDefault="00325926">
      <w:pPr>
        <w:pStyle w:val="a3"/>
        <w:spacing w:before="1"/>
        <w:ind w:right="827" w:firstLine="60"/>
      </w:pPr>
      <w:r>
        <w:t>В</w:t>
      </w:r>
      <w:r>
        <w:rPr>
          <w:spacing w:val="1"/>
        </w:rPr>
        <w:t xml:space="preserve"> </w:t>
      </w:r>
      <w:r>
        <w:t>результате</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этого</w:t>
      </w:r>
      <w:r>
        <w:rPr>
          <w:spacing w:val="1"/>
        </w:rPr>
        <w:t xml:space="preserve"> </w:t>
      </w:r>
      <w:r>
        <w:t>курса</w:t>
      </w:r>
      <w:r>
        <w:rPr>
          <w:spacing w:val="1"/>
        </w:rPr>
        <w:t xml:space="preserve"> </w:t>
      </w:r>
      <w:r>
        <w:t>у</w:t>
      </w:r>
      <w:r>
        <w:rPr>
          <w:spacing w:val="1"/>
        </w:rPr>
        <w:t xml:space="preserve"> </w:t>
      </w:r>
      <w:r>
        <w:t>учащихся</w:t>
      </w:r>
      <w:r>
        <w:rPr>
          <w:spacing w:val="60"/>
        </w:rPr>
        <w:t xml:space="preserve"> </w:t>
      </w:r>
      <w:r>
        <w:t>должны</w:t>
      </w:r>
      <w:r>
        <w:rPr>
          <w:spacing w:val="60"/>
        </w:rPr>
        <w:t xml:space="preserve"> </w:t>
      </w:r>
      <w:r>
        <w:t>сформироваться</w:t>
      </w:r>
      <w:r>
        <w:rPr>
          <w:spacing w:val="1"/>
        </w:rPr>
        <w:t xml:space="preserve"> </w:t>
      </w:r>
      <w:r>
        <w:t>мотивации к уважению своих собственных культурных и религиозных традиций, а также к</w:t>
      </w:r>
      <w:r>
        <w:rPr>
          <w:spacing w:val="1"/>
        </w:rPr>
        <w:t xml:space="preserve"> </w:t>
      </w:r>
      <w:r>
        <w:t>уважительному диалогу с представителями других культур и мировоззрений, знания истории</w:t>
      </w:r>
      <w:r>
        <w:rPr>
          <w:spacing w:val="-57"/>
        </w:rPr>
        <w:t xml:space="preserve"> </w:t>
      </w:r>
      <w:r>
        <w:t>Отечества, истории православной культуры, адекватная оценка собственного поведения и</w:t>
      </w:r>
      <w:r>
        <w:rPr>
          <w:spacing w:val="1"/>
        </w:rPr>
        <w:t xml:space="preserve"> </w:t>
      </w:r>
      <w:r>
        <w:t>поведения</w:t>
      </w:r>
      <w:r>
        <w:rPr>
          <w:spacing w:val="-1"/>
        </w:rPr>
        <w:t xml:space="preserve"> </w:t>
      </w:r>
      <w:r>
        <w:t>товарищей.</w:t>
      </w:r>
    </w:p>
    <w:p w:rsidR="005F2F12" w:rsidRDefault="00325926">
      <w:pPr>
        <w:pStyle w:val="21"/>
        <w:spacing w:before="7" w:line="240" w:lineRule="auto"/>
      </w:pPr>
      <w:r>
        <w:t>Выпускник</w:t>
      </w:r>
      <w:r>
        <w:rPr>
          <w:spacing w:val="-2"/>
        </w:rPr>
        <w:t xml:space="preserve"> </w:t>
      </w:r>
      <w:r>
        <w:t>научится:</w:t>
      </w:r>
    </w:p>
    <w:p w:rsidR="005F2F12" w:rsidRDefault="00325926" w:rsidP="000C1F2E">
      <w:pPr>
        <w:pStyle w:val="a7"/>
        <w:numPr>
          <w:ilvl w:val="0"/>
          <w:numId w:val="201"/>
        </w:numPr>
        <w:tabs>
          <w:tab w:val="left" w:pos="1543"/>
        </w:tabs>
        <w:spacing w:before="38" w:line="293" w:lineRule="exact"/>
        <w:ind w:left="1542" w:hanging="285"/>
        <w:jc w:val="left"/>
        <w:rPr>
          <w:rFonts w:ascii="Symbol" w:hAnsi="Symbol"/>
          <w:sz w:val="24"/>
        </w:rPr>
      </w:pPr>
      <w:r>
        <w:rPr>
          <w:sz w:val="24"/>
        </w:rPr>
        <w:t>основные</w:t>
      </w:r>
      <w:r>
        <w:rPr>
          <w:spacing w:val="-6"/>
          <w:sz w:val="24"/>
        </w:rPr>
        <w:t xml:space="preserve"> </w:t>
      </w:r>
      <w:r>
        <w:rPr>
          <w:sz w:val="24"/>
        </w:rPr>
        <w:t>понятия</w:t>
      </w:r>
      <w:r>
        <w:rPr>
          <w:spacing w:val="-3"/>
          <w:sz w:val="24"/>
        </w:rPr>
        <w:t xml:space="preserve"> </w:t>
      </w:r>
      <w:r>
        <w:rPr>
          <w:sz w:val="24"/>
        </w:rPr>
        <w:t>религиозных</w:t>
      </w:r>
      <w:r>
        <w:rPr>
          <w:spacing w:val="-4"/>
          <w:sz w:val="24"/>
        </w:rPr>
        <w:t xml:space="preserve"> </w:t>
      </w:r>
      <w:r>
        <w:rPr>
          <w:sz w:val="24"/>
        </w:rPr>
        <w:t>культур;</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историю</w:t>
      </w:r>
      <w:r>
        <w:rPr>
          <w:spacing w:val="-6"/>
          <w:sz w:val="24"/>
        </w:rPr>
        <w:t xml:space="preserve"> </w:t>
      </w:r>
      <w:r>
        <w:rPr>
          <w:sz w:val="24"/>
        </w:rPr>
        <w:t>возникновения</w:t>
      </w:r>
      <w:r>
        <w:rPr>
          <w:spacing w:val="-5"/>
          <w:sz w:val="24"/>
        </w:rPr>
        <w:t xml:space="preserve"> </w:t>
      </w:r>
      <w:r>
        <w:rPr>
          <w:sz w:val="24"/>
        </w:rPr>
        <w:t>религиозных</w:t>
      </w:r>
      <w:r>
        <w:rPr>
          <w:spacing w:val="-6"/>
          <w:sz w:val="24"/>
        </w:rPr>
        <w:t xml:space="preserve"> </w:t>
      </w:r>
      <w:r>
        <w:rPr>
          <w:sz w:val="24"/>
        </w:rPr>
        <w:t>культур;</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историю</w:t>
      </w:r>
      <w:r>
        <w:rPr>
          <w:spacing w:val="-4"/>
          <w:sz w:val="24"/>
        </w:rPr>
        <w:t xml:space="preserve"> </w:t>
      </w:r>
      <w:r>
        <w:rPr>
          <w:sz w:val="24"/>
        </w:rPr>
        <w:t>развития</w:t>
      </w:r>
      <w:r>
        <w:rPr>
          <w:spacing w:val="-2"/>
          <w:sz w:val="24"/>
        </w:rPr>
        <w:t xml:space="preserve"> </w:t>
      </w:r>
      <w:r>
        <w:rPr>
          <w:sz w:val="24"/>
        </w:rPr>
        <w:t>различных</w:t>
      </w:r>
      <w:r>
        <w:rPr>
          <w:spacing w:val="-3"/>
          <w:sz w:val="24"/>
        </w:rPr>
        <w:t xml:space="preserve"> </w:t>
      </w:r>
      <w:r>
        <w:rPr>
          <w:sz w:val="24"/>
        </w:rPr>
        <w:t>религиозных культур</w:t>
      </w:r>
      <w:r>
        <w:rPr>
          <w:spacing w:val="-3"/>
          <w:sz w:val="24"/>
        </w:rPr>
        <w:t xml:space="preserve"> </w:t>
      </w:r>
      <w:r>
        <w:rPr>
          <w:sz w:val="24"/>
        </w:rPr>
        <w:t>в</w:t>
      </w:r>
      <w:r>
        <w:rPr>
          <w:spacing w:val="-4"/>
          <w:sz w:val="24"/>
        </w:rPr>
        <w:t xml:space="preserve"> </w:t>
      </w:r>
      <w:r>
        <w:rPr>
          <w:sz w:val="24"/>
        </w:rPr>
        <w:t>истории</w:t>
      </w:r>
      <w:r>
        <w:rPr>
          <w:spacing w:val="-4"/>
          <w:sz w:val="24"/>
        </w:rPr>
        <w:t xml:space="preserve"> </w:t>
      </w:r>
      <w:r>
        <w:rPr>
          <w:sz w:val="24"/>
        </w:rPr>
        <w:t>России;</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особенности</w:t>
      </w:r>
      <w:r>
        <w:rPr>
          <w:spacing w:val="-3"/>
          <w:sz w:val="24"/>
        </w:rPr>
        <w:t xml:space="preserve"> </w:t>
      </w:r>
      <w:r>
        <w:rPr>
          <w:sz w:val="24"/>
        </w:rPr>
        <w:t>и</w:t>
      </w:r>
      <w:r>
        <w:rPr>
          <w:spacing w:val="-3"/>
          <w:sz w:val="24"/>
        </w:rPr>
        <w:t xml:space="preserve"> </w:t>
      </w:r>
      <w:r>
        <w:rPr>
          <w:sz w:val="24"/>
        </w:rPr>
        <w:t>традиции</w:t>
      </w:r>
      <w:r>
        <w:rPr>
          <w:spacing w:val="-3"/>
          <w:sz w:val="24"/>
        </w:rPr>
        <w:t xml:space="preserve"> </w:t>
      </w:r>
      <w:r>
        <w:rPr>
          <w:sz w:val="24"/>
        </w:rPr>
        <w:t>религий;</w:t>
      </w:r>
    </w:p>
    <w:p w:rsidR="005F2F12" w:rsidRDefault="00325926" w:rsidP="000C1F2E">
      <w:pPr>
        <w:pStyle w:val="a7"/>
        <w:numPr>
          <w:ilvl w:val="0"/>
          <w:numId w:val="201"/>
        </w:numPr>
        <w:tabs>
          <w:tab w:val="left" w:pos="1543"/>
          <w:tab w:val="left" w:pos="2697"/>
          <w:tab w:val="left" w:pos="3894"/>
          <w:tab w:val="left" w:pos="5794"/>
          <w:tab w:val="left" w:pos="7494"/>
          <w:tab w:val="left" w:pos="8854"/>
          <w:tab w:val="left" w:pos="9590"/>
        </w:tabs>
        <w:ind w:right="833" w:firstLine="0"/>
        <w:jc w:val="left"/>
        <w:rPr>
          <w:rFonts w:ascii="Symbol" w:hAnsi="Symbol"/>
          <w:sz w:val="24"/>
        </w:rPr>
      </w:pPr>
      <w:r>
        <w:rPr>
          <w:sz w:val="24"/>
        </w:rPr>
        <w:t>описание</w:t>
      </w:r>
      <w:r>
        <w:rPr>
          <w:sz w:val="24"/>
        </w:rPr>
        <w:tab/>
        <w:t>основных</w:t>
      </w:r>
      <w:r>
        <w:rPr>
          <w:sz w:val="24"/>
        </w:rPr>
        <w:tab/>
        <w:t>содержательных</w:t>
      </w:r>
      <w:r>
        <w:rPr>
          <w:sz w:val="24"/>
        </w:rPr>
        <w:tab/>
        <w:t>составляющих</w:t>
      </w:r>
      <w:r>
        <w:rPr>
          <w:sz w:val="24"/>
        </w:rPr>
        <w:tab/>
        <w:t>священных</w:t>
      </w:r>
      <w:r>
        <w:rPr>
          <w:sz w:val="24"/>
        </w:rPr>
        <w:tab/>
        <w:t>книг,</w:t>
      </w:r>
      <w:r>
        <w:rPr>
          <w:sz w:val="24"/>
        </w:rPr>
        <w:tab/>
      </w:r>
      <w:r>
        <w:rPr>
          <w:spacing w:val="-1"/>
          <w:sz w:val="24"/>
        </w:rPr>
        <w:t>сооружений,</w:t>
      </w:r>
      <w:r>
        <w:rPr>
          <w:spacing w:val="-57"/>
          <w:sz w:val="24"/>
        </w:rPr>
        <w:t xml:space="preserve"> </w:t>
      </w:r>
      <w:r>
        <w:rPr>
          <w:sz w:val="24"/>
        </w:rPr>
        <w:t>праздников</w:t>
      </w:r>
      <w:r>
        <w:rPr>
          <w:spacing w:val="-1"/>
          <w:sz w:val="24"/>
        </w:rPr>
        <w:t xml:space="preserve"> </w:t>
      </w:r>
      <w:r>
        <w:rPr>
          <w:sz w:val="24"/>
        </w:rPr>
        <w:t>и святынь;</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описывать</w:t>
      </w:r>
      <w:r>
        <w:rPr>
          <w:spacing w:val="-3"/>
          <w:sz w:val="24"/>
        </w:rPr>
        <w:t xml:space="preserve"> </w:t>
      </w:r>
      <w:r>
        <w:rPr>
          <w:sz w:val="24"/>
        </w:rPr>
        <w:t>различные</w:t>
      </w:r>
      <w:r>
        <w:rPr>
          <w:spacing w:val="-6"/>
          <w:sz w:val="24"/>
        </w:rPr>
        <w:t xml:space="preserve"> </w:t>
      </w:r>
      <w:r>
        <w:rPr>
          <w:sz w:val="24"/>
        </w:rPr>
        <w:t>явления</w:t>
      </w:r>
      <w:r>
        <w:rPr>
          <w:spacing w:val="-3"/>
          <w:sz w:val="24"/>
        </w:rPr>
        <w:t xml:space="preserve"> </w:t>
      </w:r>
      <w:r>
        <w:rPr>
          <w:sz w:val="24"/>
        </w:rPr>
        <w:t>религиозных</w:t>
      </w:r>
      <w:r>
        <w:rPr>
          <w:spacing w:val="-2"/>
          <w:sz w:val="24"/>
        </w:rPr>
        <w:t xml:space="preserve"> </w:t>
      </w:r>
      <w:r>
        <w:rPr>
          <w:sz w:val="24"/>
        </w:rPr>
        <w:t>традиций</w:t>
      </w:r>
      <w:r>
        <w:rPr>
          <w:spacing w:val="-4"/>
          <w:sz w:val="24"/>
        </w:rPr>
        <w:t xml:space="preserve"> </w:t>
      </w:r>
      <w:r>
        <w:rPr>
          <w:sz w:val="24"/>
        </w:rPr>
        <w:t>и</w:t>
      </w:r>
      <w:r>
        <w:rPr>
          <w:spacing w:val="-6"/>
          <w:sz w:val="24"/>
        </w:rPr>
        <w:t xml:space="preserve"> </w:t>
      </w:r>
      <w:r>
        <w:rPr>
          <w:sz w:val="24"/>
        </w:rPr>
        <w:t>культур;</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устанавливать</w:t>
      </w:r>
      <w:r>
        <w:rPr>
          <w:spacing w:val="-3"/>
          <w:sz w:val="24"/>
        </w:rPr>
        <w:t xml:space="preserve"> </w:t>
      </w:r>
      <w:r>
        <w:rPr>
          <w:sz w:val="24"/>
        </w:rPr>
        <w:t>взаимосвязь</w:t>
      </w:r>
      <w:r>
        <w:rPr>
          <w:spacing w:val="-4"/>
          <w:sz w:val="24"/>
        </w:rPr>
        <w:t xml:space="preserve"> </w:t>
      </w:r>
      <w:r>
        <w:rPr>
          <w:sz w:val="24"/>
        </w:rPr>
        <w:t>между</w:t>
      </w:r>
      <w:r>
        <w:rPr>
          <w:spacing w:val="-9"/>
          <w:sz w:val="24"/>
        </w:rPr>
        <w:t xml:space="preserve"> </w:t>
      </w:r>
      <w:r>
        <w:rPr>
          <w:sz w:val="24"/>
        </w:rPr>
        <w:t>религиозной</w:t>
      </w:r>
      <w:r>
        <w:rPr>
          <w:spacing w:val="-3"/>
          <w:sz w:val="24"/>
        </w:rPr>
        <w:t xml:space="preserve"> </w:t>
      </w:r>
      <w:r>
        <w:rPr>
          <w:sz w:val="24"/>
        </w:rPr>
        <w:t>культурой</w:t>
      </w:r>
      <w:r>
        <w:rPr>
          <w:spacing w:val="-4"/>
          <w:sz w:val="24"/>
        </w:rPr>
        <w:t xml:space="preserve"> </w:t>
      </w:r>
      <w:r>
        <w:rPr>
          <w:sz w:val="24"/>
        </w:rPr>
        <w:t>и</w:t>
      </w:r>
      <w:r>
        <w:rPr>
          <w:spacing w:val="-4"/>
          <w:sz w:val="24"/>
        </w:rPr>
        <w:t xml:space="preserve"> </w:t>
      </w:r>
      <w:r>
        <w:rPr>
          <w:sz w:val="24"/>
        </w:rPr>
        <w:t>поведением</w:t>
      </w:r>
      <w:r>
        <w:rPr>
          <w:spacing w:val="-4"/>
          <w:sz w:val="24"/>
        </w:rPr>
        <w:t xml:space="preserve"> </w:t>
      </w:r>
      <w:r>
        <w:rPr>
          <w:sz w:val="24"/>
        </w:rPr>
        <w:t>людей;</w:t>
      </w:r>
    </w:p>
    <w:p w:rsidR="005F2F12" w:rsidRDefault="00325926" w:rsidP="000C1F2E">
      <w:pPr>
        <w:pStyle w:val="a7"/>
        <w:numPr>
          <w:ilvl w:val="0"/>
          <w:numId w:val="201"/>
        </w:numPr>
        <w:tabs>
          <w:tab w:val="left" w:pos="1543"/>
        </w:tabs>
        <w:spacing w:before="2" w:line="237" w:lineRule="auto"/>
        <w:ind w:right="835" w:firstLine="0"/>
        <w:jc w:val="left"/>
        <w:rPr>
          <w:rFonts w:ascii="Symbol" w:hAnsi="Symbol"/>
          <w:sz w:val="24"/>
        </w:rPr>
      </w:pPr>
      <w:r>
        <w:rPr>
          <w:sz w:val="24"/>
        </w:rPr>
        <w:t>излагать</w:t>
      </w:r>
      <w:r>
        <w:rPr>
          <w:spacing w:val="5"/>
          <w:sz w:val="24"/>
        </w:rPr>
        <w:t xml:space="preserve"> </w:t>
      </w:r>
      <w:r>
        <w:rPr>
          <w:sz w:val="24"/>
        </w:rPr>
        <w:t>свое</w:t>
      </w:r>
      <w:r>
        <w:rPr>
          <w:spacing w:val="2"/>
          <w:sz w:val="24"/>
        </w:rPr>
        <w:t xml:space="preserve"> </w:t>
      </w:r>
      <w:r>
        <w:rPr>
          <w:sz w:val="24"/>
        </w:rPr>
        <w:t>мнение</w:t>
      </w:r>
      <w:r>
        <w:rPr>
          <w:spacing w:val="4"/>
          <w:sz w:val="24"/>
        </w:rPr>
        <w:t xml:space="preserve"> </w:t>
      </w:r>
      <w:r>
        <w:rPr>
          <w:sz w:val="24"/>
        </w:rPr>
        <w:t>по</w:t>
      </w:r>
      <w:r>
        <w:rPr>
          <w:spacing w:val="3"/>
          <w:sz w:val="24"/>
        </w:rPr>
        <w:t xml:space="preserve"> </w:t>
      </w:r>
      <w:r>
        <w:rPr>
          <w:sz w:val="24"/>
        </w:rPr>
        <w:t>поводу значения</w:t>
      </w:r>
      <w:r>
        <w:rPr>
          <w:spacing w:val="3"/>
          <w:sz w:val="24"/>
        </w:rPr>
        <w:t xml:space="preserve"> </w:t>
      </w:r>
      <w:r>
        <w:rPr>
          <w:sz w:val="24"/>
        </w:rPr>
        <w:t>религиозной</w:t>
      </w:r>
      <w:r>
        <w:rPr>
          <w:spacing w:val="5"/>
          <w:sz w:val="24"/>
        </w:rPr>
        <w:t xml:space="preserve"> </w:t>
      </w:r>
      <w:r>
        <w:rPr>
          <w:sz w:val="24"/>
        </w:rPr>
        <w:t>культуры</w:t>
      </w:r>
      <w:r>
        <w:rPr>
          <w:spacing w:val="5"/>
          <w:sz w:val="24"/>
        </w:rPr>
        <w:t xml:space="preserve"> </w:t>
      </w:r>
      <w:r>
        <w:rPr>
          <w:sz w:val="24"/>
        </w:rPr>
        <w:t>(культур)</w:t>
      </w:r>
      <w:r>
        <w:rPr>
          <w:spacing w:val="3"/>
          <w:sz w:val="24"/>
        </w:rPr>
        <w:t xml:space="preserve"> </w:t>
      </w:r>
      <w:r>
        <w:rPr>
          <w:sz w:val="24"/>
        </w:rPr>
        <w:t>в</w:t>
      </w:r>
      <w:r>
        <w:rPr>
          <w:spacing w:val="4"/>
          <w:sz w:val="24"/>
        </w:rPr>
        <w:t xml:space="preserve"> </w:t>
      </w:r>
      <w:r>
        <w:rPr>
          <w:sz w:val="24"/>
        </w:rPr>
        <w:t>жизни</w:t>
      </w:r>
      <w:r>
        <w:rPr>
          <w:spacing w:val="4"/>
          <w:sz w:val="24"/>
        </w:rPr>
        <w:t xml:space="preserve"> </w:t>
      </w:r>
      <w:r>
        <w:rPr>
          <w:sz w:val="24"/>
        </w:rPr>
        <w:t>людей</w:t>
      </w:r>
      <w:r>
        <w:rPr>
          <w:spacing w:val="-57"/>
          <w:sz w:val="24"/>
        </w:rPr>
        <w:t xml:space="preserve"> </w:t>
      </w:r>
      <w:r>
        <w:rPr>
          <w:sz w:val="24"/>
        </w:rPr>
        <w:t>и</w:t>
      </w:r>
      <w:r>
        <w:rPr>
          <w:spacing w:val="-1"/>
          <w:sz w:val="24"/>
        </w:rPr>
        <w:t xml:space="preserve"> </w:t>
      </w:r>
      <w:r>
        <w:rPr>
          <w:sz w:val="24"/>
        </w:rPr>
        <w:t>общества;</w:t>
      </w:r>
    </w:p>
    <w:p w:rsidR="005F2F12" w:rsidRDefault="00325926" w:rsidP="000C1F2E">
      <w:pPr>
        <w:pStyle w:val="a7"/>
        <w:numPr>
          <w:ilvl w:val="0"/>
          <w:numId w:val="201"/>
        </w:numPr>
        <w:tabs>
          <w:tab w:val="left" w:pos="1543"/>
        </w:tabs>
        <w:spacing w:before="2" w:line="293" w:lineRule="exact"/>
        <w:ind w:left="1542" w:hanging="285"/>
        <w:jc w:val="left"/>
        <w:rPr>
          <w:rFonts w:ascii="Symbol" w:hAnsi="Symbol"/>
          <w:sz w:val="24"/>
        </w:rPr>
      </w:pPr>
      <w:r>
        <w:rPr>
          <w:sz w:val="24"/>
        </w:rPr>
        <w:t>соотносить</w:t>
      </w:r>
      <w:r>
        <w:rPr>
          <w:spacing w:val="-4"/>
          <w:sz w:val="24"/>
        </w:rPr>
        <w:t xml:space="preserve"> </w:t>
      </w:r>
      <w:r>
        <w:rPr>
          <w:sz w:val="24"/>
        </w:rPr>
        <w:t>нравственные</w:t>
      </w:r>
      <w:r>
        <w:rPr>
          <w:spacing w:val="-4"/>
          <w:sz w:val="24"/>
        </w:rPr>
        <w:t xml:space="preserve"> </w:t>
      </w:r>
      <w:r>
        <w:rPr>
          <w:sz w:val="24"/>
        </w:rPr>
        <w:t>формы</w:t>
      </w:r>
      <w:r>
        <w:rPr>
          <w:spacing w:val="-3"/>
          <w:sz w:val="24"/>
        </w:rPr>
        <w:t xml:space="preserve"> </w:t>
      </w:r>
      <w:r>
        <w:rPr>
          <w:sz w:val="24"/>
        </w:rPr>
        <w:t>поведения</w:t>
      </w:r>
      <w:r>
        <w:rPr>
          <w:spacing w:val="-3"/>
          <w:sz w:val="24"/>
        </w:rPr>
        <w:t xml:space="preserve"> </w:t>
      </w:r>
      <w:r>
        <w:rPr>
          <w:sz w:val="24"/>
        </w:rPr>
        <w:t>с</w:t>
      </w:r>
      <w:r>
        <w:rPr>
          <w:spacing w:val="-2"/>
          <w:sz w:val="24"/>
        </w:rPr>
        <w:t xml:space="preserve"> </w:t>
      </w:r>
      <w:r>
        <w:rPr>
          <w:sz w:val="24"/>
        </w:rPr>
        <w:t>нормами</w:t>
      </w:r>
      <w:r>
        <w:rPr>
          <w:spacing w:val="-3"/>
          <w:sz w:val="24"/>
        </w:rPr>
        <w:t xml:space="preserve"> </w:t>
      </w:r>
      <w:r>
        <w:rPr>
          <w:sz w:val="24"/>
        </w:rPr>
        <w:t>религиозной</w:t>
      </w:r>
      <w:r>
        <w:rPr>
          <w:spacing w:val="-3"/>
          <w:sz w:val="24"/>
        </w:rPr>
        <w:t xml:space="preserve"> </w:t>
      </w:r>
      <w:r>
        <w:rPr>
          <w:sz w:val="24"/>
        </w:rPr>
        <w:t>культуры;</w:t>
      </w:r>
    </w:p>
    <w:p w:rsidR="005F2F12" w:rsidRDefault="00325926" w:rsidP="000C1F2E">
      <w:pPr>
        <w:pStyle w:val="a7"/>
        <w:numPr>
          <w:ilvl w:val="0"/>
          <w:numId w:val="201"/>
        </w:numPr>
        <w:tabs>
          <w:tab w:val="left" w:pos="1543"/>
        </w:tabs>
        <w:spacing w:before="2" w:line="237" w:lineRule="auto"/>
        <w:ind w:right="834" w:firstLine="0"/>
        <w:jc w:val="left"/>
        <w:rPr>
          <w:rFonts w:ascii="Symbol" w:hAnsi="Symbol"/>
          <w:sz w:val="24"/>
        </w:rPr>
      </w:pPr>
      <w:r>
        <w:rPr>
          <w:sz w:val="24"/>
        </w:rPr>
        <w:t>строить</w:t>
      </w:r>
      <w:r>
        <w:rPr>
          <w:spacing w:val="18"/>
          <w:sz w:val="24"/>
        </w:rPr>
        <w:t xml:space="preserve"> </w:t>
      </w:r>
      <w:r>
        <w:rPr>
          <w:sz w:val="24"/>
        </w:rPr>
        <w:t>толерантное</w:t>
      </w:r>
      <w:r>
        <w:rPr>
          <w:spacing w:val="19"/>
          <w:sz w:val="24"/>
        </w:rPr>
        <w:t xml:space="preserve"> </w:t>
      </w:r>
      <w:r>
        <w:rPr>
          <w:sz w:val="24"/>
        </w:rPr>
        <w:t>отношение</w:t>
      </w:r>
      <w:r>
        <w:rPr>
          <w:spacing w:val="19"/>
          <w:sz w:val="24"/>
        </w:rPr>
        <w:t xml:space="preserve"> </w:t>
      </w:r>
      <w:r>
        <w:rPr>
          <w:sz w:val="24"/>
        </w:rPr>
        <w:t>с</w:t>
      </w:r>
      <w:r>
        <w:rPr>
          <w:spacing w:val="19"/>
          <w:sz w:val="24"/>
        </w:rPr>
        <w:t xml:space="preserve"> </w:t>
      </w:r>
      <w:r>
        <w:rPr>
          <w:sz w:val="24"/>
        </w:rPr>
        <w:t>представителями</w:t>
      </w:r>
      <w:r>
        <w:rPr>
          <w:spacing w:val="21"/>
          <w:sz w:val="24"/>
        </w:rPr>
        <w:t xml:space="preserve"> </w:t>
      </w:r>
      <w:r>
        <w:rPr>
          <w:sz w:val="24"/>
        </w:rPr>
        <w:t>разных</w:t>
      </w:r>
      <w:r>
        <w:rPr>
          <w:spacing w:val="22"/>
          <w:sz w:val="24"/>
        </w:rPr>
        <w:t xml:space="preserve"> </w:t>
      </w:r>
      <w:r>
        <w:rPr>
          <w:sz w:val="24"/>
        </w:rPr>
        <w:t>мировоззрений</w:t>
      </w:r>
      <w:r>
        <w:rPr>
          <w:spacing w:val="19"/>
          <w:sz w:val="24"/>
        </w:rPr>
        <w:t xml:space="preserve"> </w:t>
      </w:r>
      <w:r>
        <w:rPr>
          <w:sz w:val="24"/>
        </w:rPr>
        <w:t>и</w:t>
      </w:r>
      <w:r>
        <w:rPr>
          <w:spacing w:val="19"/>
          <w:sz w:val="24"/>
        </w:rPr>
        <w:t xml:space="preserve"> </w:t>
      </w:r>
      <w:r>
        <w:rPr>
          <w:sz w:val="24"/>
        </w:rPr>
        <w:t>культурных</w:t>
      </w:r>
      <w:r>
        <w:rPr>
          <w:spacing w:val="-57"/>
          <w:sz w:val="24"/>
        </w:rPr>
        <w:t xml:space="preserve"> </w:t>
      </w:r>
      <w:r>
        <w:rPr>
          <w:sz w:val="24"/>
        </w:rPr>
        <w:t>традиций;</w:t>
      </w:r>
    </w:p>
    <w:p w:rsidR="005F2F12" w:rsidRDefault="00325926" w:rsidP="000C1F2E">
      <w:pPr>
        <w:pStyle w:val="a7"/>
        <w:numPr>
          <w:ilvl w:val="0"/>
          <w:numId w:val="201"/>
        </w:numPr>
        <w:tabs>
          <w:tab w:val="left" w:pos="1543"/>
        </w:tabs>
        <w:spacing w:before="5" w:line="237" w:lineRule="auto"/>
        <w:ind w:right="834" w:firstLine="0"/>
        <w:jc w:val="left"/>
        <w:rPr>
          <w:rFonts w:ascii="Symbol" w:hAnsi="Symbol"/>
          <w:sz w:val="24"/>
        </w:rPr>
      </w:pPr>
      <w:r>
        <w:rPr>
          <w:sz w:val="24"/>
        </w:rPr>
        <w:t>осуществлять</w:t>
      </w:r>
      <w:r>
        <w:rPr>
          <w:spacing w:val="44"/>
          <w:sz w:val="24"/>
        </w:rPr>
        <w:t xml:space="preserve"> </w:t>
      </w:r>
      <w:r>
        <w:rPr>
          <w:sz w:val="24"/>
        </w:rPr>
        <w:t>поиск</w:t>
      </w:r>
      <w:r>
        <w:rPr>
          <w:spacing w:val="44"/>
          <w:sz w:val="24"/>
        </w:rPr>
        <w:t xml:space="preserve"> </w:t>
      </w:r>
      <w:r>
        <w:rPr>
          <w:sz w:val="24"/>
        </w:rPr>
        <w:t>необходимой</w:t>
      </w:r>
      <w:r>
        <w:rPr>
          <w:spacing w:val="44"/>
          <w:sz w:val="24"/>
        </w:rPr>
        <w:t xml:space="preserve"> </w:t>
      </w:r>
      <w:r>
        <w:rPr>
          <w:sz w:val="24"/>
        </w:rPr>
        <w:t>информации</w:t>
      </w:r>
      <w:r>
        <w:rPr>
          <w:spacing w:val="44"/>
          <w:sz w:val="24"/>
        </w:rPr>
        <w:t xml:space="preserve"> </w:t>
      </w:r>
      <w:r>
        <w:rPr>
          <w:sz w:val="24"/>
        </w:rPr>
        <w:t>для</w:t>
      </w:r>
      <w:r>
        <w:rPr>
          <w:spacing w:val="44"/>
          <w:sz w:val="24"/>
        </w:rPr>
        <w:t xml:space="preserve"> </w:t>
      </w:r>
      <w:r>
        <w:rPr>
          <w:sz w:val="24"/>
        </w:rPr>
        <w:t>выполнения</w:t>
      </w:r>
      <w:r>
        <w:rPr>
          <w:spacing w:val="41"/>
          <w:sz w:val="24"/>
        </w:rPr>
        <w:t xml:space="preserve"> </w:t>
      </w:r>
      <w:r>
        <w:rPr>
          <w:sz w:val="24"/>
        </w:rPr>
        <w:t>заданий;</w:t>
      </w:r>
      <w:r>
        <w:rPr>
          <w:spacing w:val="47"/>
          <w:sz w:val="24"/>
        </w:rPr>
        <w:t xml:space="preserve"> </w:t>
      </w:r>
      <w:r>
        <w:rPr>
          <w:sz w:val="24"/>
        </w:rPr>
        <w:t>участвовать</w:t>
      </w:r>
      <w:r>
        <w:rPr>
          <w:spacing w:val="45"/>
          <w:sz w:val="24"/>
        </w:rPr>
        <w:t xml:space="preserve"> </w:t>
      </w:r>
      <w:r>
        <w:rPr>
          <w:sz w:val="24"/>
        </w:rPr>
        <w:t>в</w:t>
      </w:r>
      <w:r>
        <w:rPr>
          <w:spacing w:val="-57"/>
          <w:sz w:val="24"/>
        </w:rPr>
        <w:t xml:space="preserve"> </w:t>
      </w:r>
      <w:r>
        <w:rPr>
          <w:sz w:val="24"/>
        </w:rPr>
        <w:t>диспутах:</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3"/>
          <w:sz w:val="24"/>
        </w:rPr>
        <w:t xml:space="preserve"> </w:t>
      </w:r>
      <w:r>
        <w:rPr>
          <w:sz w:val="24"/>
        </w:rPr>
        <w:t>излагать свое</w:t>
      </w:r>
      <w:r>
        <w:rPr>
          <w:spacing w:val="-2"/>
          <w:sz w:val="24"/>
        </w:rPr>
        <w:t xml:space="preserve"> </w:t>
      </w:r>
      <w:r>
        <w:rPr>
          <w:sz w:val="24"/>
        </w:rPr>
        <w:t>мнение;</w:t>
      </w:r>
    </w:p>
    <w:p w:rsidR="005F2F12" w:rsidRDefault="00325926" w:rsidP="000C1F2E">
      <w:pPr>
        <w:pStyle w:val="a7"/>
        <w:numPr>
          <w:ilvl w:val="0"/>
          <w:numId w:val="201"/>
        </w:numPr>
        <w:tabs>
          <w:tab w:val="left" w:pos="1543"/>
        </w:tabs>
        <w:spacing w:before="2"/>
        <w:ind w:right="5598" w:firstLine="0"/>
        <w:jc w:val="left"/>
        <w:rPr>
          <w:rFonts w:ascii="Symbol" w:hAnsi="Symbol"/>
          <w:sz w:val="24"/>
        </w:rPr>
      </w:pPr>
      <w:r>
        <w:rPr>
          <w:sz w:val="24"/>
        </w:rPr>
        <w:t>готовить сообщения по выбранным темам.</w:t>
      </w:r>
      <w:r>
        <w:rPr>
          <w:spacing w:val="1"/>
          <w:sz w:val="24"/>
        </w:rPr>
        <w:t xml:space="preserve"> </w:t>
      </w:r>
      <w:r>
        <w:rPr>
          <w:sz w:val="24"/>
        </w:rPr>
        <w:t>Выпускник</w:t>
      </w:r>
      <w:r>
        <w:rPr>
          <w:spacing w:val="-3"/>
          <w:sz w:val="24"/>
        </w:rPr>
        <w:t xml:space="preserve"> </w:t>
      </w:r>
      <w:r>
        <w:rPr>
          <w:b/>
          <w:sz w:val="24"/>
        </w:rPr>
        <w:t>получит</w:t>
      </w:r>
      <w:r>
        <w:rPr>
          <w:b/>
          <w:spacing w:val="-3"/>
          <w:sz w:val="24"/>
        </w:rPr>
        <w:t xml:space="preserve"> </w:t>
      </w:r>
      <w:r>
        <w:rPr>
          <w:b/>
          <w:sz w:val="24"/>
        </w:rPr>
        <w:t>возможность</w:t>
      </w:r>
      <w:r>
        <w:rPr>
          <w:b/>
          <w:spacing w:val="-4"/>
          <w:sz w:val="24"/>
        </w:rPr>
        <w:t xml:space="preserve"> </w:t>
      </w:r>
      <w:r>
        <w:rPr>
          <w:b/>
          <w:sz w:val="24"/>
        </w:rPr>
        <w:t>научиться</w:t>
      </w:r>
      <w:r>
        <w:rPr>
          <w:sz w:val="24"/>
        </w:rPr>
        <w:t>:</w:t>
      </w:r>
    </w:p>
    <w:p w:rsidR="005F2F12" w:rsidRDefault="00325926" w:rsidP="000C1F2E">
      <w:pPr>
        <w:pStyle w:val="a7"/>
        <w:numPr>
          <w:ilvl w:val="0"/>
          <w:numId w:val="201"/>
        </w:numPr>
        <w:tabs>
          <w:tab w:val="left" w:pos="1543"/>
        </w:tabs>
        <w:spacing w:before="3" w:line="237" w:lineRule="auto"/>
        <w:ind w:right="827" w:firstLine="0"/>
        <w:rPr>
          <w:rFonts w:ascii="Symbol" w:hAnsi="Symbol"/>
          <w:sz w:val="24"/>
        </w:rPr>
      </w:pPr>
      <w:r>
        <w:rPr>
          <w:sz w:val="24"/>
        </w:rPr>
        <w:t>Знать</w:t>
      </w:r>
      <w:r>
        <w:rPr>
          <w:spacing w:val="1"/>
          <w:sz w:val="24"/>
        </w:rPr>
        <w:t xml:space="preserve"> </w:t>
      </w:r>
      <w:r>
        <w:rPr>
          <w:sz w:val="24"/>
        </w:rPr>
        <w:t>историю</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распространения</w:t>
      </w:r>
      <w:r>
        <w:rPr>
          <w:spacing w:val="1"/>
          <w:sz w:val="24"/>
        </w:rPr>
        <w:t xml:space="preserve"> </w:t>
      </w:r>
      <w:r>
        <w:rPr>
          <w:sz w:val="24"/>
        </w:rPr>
        <w:t>православной</w:t>
      </w:r>
      <w:r>
        <w:rPr>
          <w:spacing w:val="1"/>
          <w:sz w:val="24"/>
        </w:rPr>
        <w:t xml:space="preserve"> </w:t>
      </w:r>
      <w:r>
        <w:rPr>
          <w:sz w:val="24"/>
        </w:rPr>
        <w:t>культуры.</w:t>
      </w:r>
      <w:r>
        <w:rPr>
          <w:spacing w:val="1"/>
          <w:sz w:val="24"/>
        </w:rPr>
        <w:t xml:space="preserve"> </w:t>
      </w:r>
      <w:r>
        <w:rPr>
          <w:sz w:val="24"/>
        </w:rPr>
        <w:t>Что</w:t>
      </w:r>
      <w:r>
        <w:rPr>
          <w:spacing w:val="1"/>
          <w:sz w:val="24"/>
        </w:rPr>
        <w:t xml:space="preserve"> </w:t>
      </w:r>
      <w:r>
        <w:rPr>
          <w:sz w:val="24"/>
        </w:rPr>
        <w:t>такое</w:t>
      </w:r>
      <w:r>
        <w:rPr>
          <w:spacing w:val="1"/>
          <w:sz w:val="24"/>
        </w:rPr>
        <w:t xml:space="preserve"> </w:t>
      </w:r>
      <w:r>
        <w:rPr>
          <w:sz w:val="24"/>
        </w:rPr>
        <w:t>духовный мир человека, культурные традиции и для чего они существуют. Знать основные</w:t>
      </w:r>
      <w:r>
        <w:rPr>
          <w:spacing w:val="1"/>
          <w:sz w:val="24"/>
        </w:rPr>
        <w:t xml:space="preserve"> </w:t>
      </w:r>
      <w:r>
        <w:rPr>
          <w:sz w:val="24"/>
        </w:rPr>
        <w:t>содержательные</w:t>
      </w:r>
      <w:r>
        <w:rPr>
          <w:spacing w:val="-3"/>
          <w:sz w:val="24"/>
        </w:rPr>
        <w:t xml:space="preserve"> </w:t>
      </w:r>
      <w:r>
        <w:rPr>
          <w:sz w:val="24"/>
        </w:rPr>
        <w:t>составляющие</w:t>
      </w:r>
      <w:r>
        <w:rPr>
          <w:spacing w:val="-1"/>
          <w:sz w:val="24"/>
        </w:rPr>
        <w:t xml:space="preserve"> </w:t>
      </w:r>
      <w:r>
        <w:rPr>
          <w:sz w:val="24"/>
        </w:rPr>
        <w:t>священных</w:t>
      </w:r>
      <w:r>
        <w:rPr>
          <w:spacing w:val="-2"/>
          <w:sz w:val="24"/>
        </w:rPr>
        <w:t xml:space="preserve"> </w:t>
      </w:r>
      <w:r>
        <w:rPr>
          <w:sz w:val="24"/>
        </w:rPr>
        <w:t>книг.</w:t>
      </w:r>
      <w:r>
        <w:rPr>
          <w:spacing w:val="-1"/>
          <w:sz w:val="24"/>
        </w:rPr>
        <w:t xml:space="preserve"> </w:t>
      </w:r>
      <w:r>
        <w:rPr>
          <w:sz w:val="24"/>
        </w:rPr>
        <w:t>Знать строение</w:t>
      </w:r>
      <w:r>
        <w:rPr>
          <w:spacing w:val="-1"/>
          <w:sz w:val="24"/>
        </w:rPr>
        <w:t xml:space="preserve"> </w:t>
      </w:r>
      <w:r>
        <w:rPr>
          <w:sz w:val="24"/>
        </w:rPr>
        <w:t>храма.</w:t>
      </w:r>
    </w:p>
    <w:p w:rsidR="005F2F12" w:rsidRDefault="00325926" w:rsidP="000C1F2E">
      <w:pPr>
        <w:pStyle w:val="a7"/>
        <w:numPr>
          <w:ilvl w:val="0"/>
          <w:numId w:val="201"/>
        </w:numPr>
        <w:tabs>
          <w:tab w:val="left" w:pos="1543"/>
        </w:tabs>
        <w:spacing w:before="6" w:line="273" w:lineRule="auto"/>
        <w:ind w:right="837" w:firstLine="0"/>
        <w:rPr>
          <w:rFonts w:ascii="Symbol" w:hAnsi="Symbol"/>
          <w:sz w:val="24"/>
        </w:rPr>
      </w:pPr>
      <w:r>
        <w:rPr>
          <w:sz w:val="24"/>
        </w:rPr>
        <w:t>Что такое икона и чем она отличается от картины. Понятие православный календарь его</w:t>
      </w:r>
      <w:r>
        <w:rPr>
          <w:spacing w:val="1"/>
          <w:sz w:val="24"/>
        </w:rPr>
        <w:t xml:space="preserve"> </w:t>
      </w:r>
      <w:r>
        <w:rPr>
          <w:sz w:val="24"/>
        </w:rPr>
        <w:t>символы,</w:t>
      </w:r>
      <w:r>
        <w:rPr>
          <w:spacing w:val="-3"/>
          <w:sz w:val="24"/>
        </w:rPr>
        <w:t xml:space="preserve"> </w:t>
      </w:r>
      <w:r>
        <w:rPr>
          <w:sz w:val="24"/>
        </w:rPr>
        <w:t>святых,</w:t>
      </w:r>
      <w:r>
        <w:rPr>
          <w:spacing w:val="-3"/>
          <w:sz w:val="24"/>
        </w:rPr>
        <w:t xml:space="preserve"> </w:t>
      </w:r>
      <w:r>
        <w:rPr>
          <w:sz w:val="24"/>
        </w:rPr>
        <w:t>праздники.</w:t>
      </w:r>
      <w:r>
        <w:rPr>
          <w:spacing w:val="-2"/>
          <w:sz w:val="24"/>
        </w:rPr>
        <w:t xml:space="preserve"> </w:t>
      </w:r>
      <w:r>
        <w:rPr>
          <w:sz w:val="24"/>
        </w:rPr>
        <w:t>Знать</w:t>
      </w:r>
      <w:r>
        <w:rPr>
          <w:spacing w:val="-2"/>
          <w:sz w:val="24"/>
        </w:rPr>
        <w:t xml:space="preserve"> </w:t>
      </w:r>
      <w:r>
        <w:rPr>
          <w:sz w:val="24"/>
        </w:rPr>
        <w:t>развитие</w:t>
      </w:r>
      <w:r>
        <w:rPr>
          <w:spacing w:val="-3"/>
          <w:sz w:val="24"/>
        </w:rPr>
        <w:t xml:space="preserve"> </w:t>
      </w:r>
      <w:r>
        <w:rPr>
          <w:sz w:val="24"/>
        </w:rPr>
        <w:t>православной</w:t>
      </w:r>
      <w:r>
        <w:rPr>
          <w:spacing w:val="-2"/>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истории</w:t>
      </w:r>
      <w:r>
        <w:rPr>
          <w:spacing w:val="-2"/>
          <w:sz w:val="24"/>
        </w:rPr>
        <w:t xml:space="preserve"> </w:t>
      </w:r>
      <w:r>
        <w:rPr>
          <w:sz w:val="24"/>
        </w:rPr>
        <w:t>России.</w:t>
      </w:r>
    </w:p>
    <w:p w:rsidR="005F2F12" w:rsidRDefault="00325926" w:rsidP="000C1F2E">
      <w:pPr>
        <w:pStyle w:val="a7"/>
        <w:numPr>
          <w:ilvl w:val="0"/>
          <w:numId w:val="201"/>
        </w:numPr>
        <w:tabs>
          <w:tab w:val="left" w:pos="1543"/>
        </w:tabs>
        <w:spacing w:line="276" w:lineRule="auto"/>
        <w:ind w:right="824" w:firstLine="0"/>
        <w:rPr>
          <w:rFonts w:ascii="Symbol" w:hAnsi="Symbol"/>
          <w:sz w:val="24"/>
        </w:rPr>
      </w:pPr>
      <w:r>
        <w:rPr>
          <w:sz w:val="24"/>
        </w:rPr>
        <w:t>Умение</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Уметь</w:t>
      </w:r>
      <w:r>
        <w:rPr>
          <w:spacing w:val="1"/>
          <w:sz w:val="24"/>
        </w:rPr>
        <w:t xml:space="preserve"> </w:t>
      </w:r>
      <w:r>
        <w:rPr>
          <w:sz w:val="24"/>
        </w:rPr>
        <w:t>описывать</w:t>
      </w:r>
      <w:r>
        <w:rPr>
          <w:spacing w:val="1"/>
          <w:sz w:val="24"/>
        </w:rPr>
        <w:t xml:space="preserve"> </w:t>
      </w:r>
      <w:r>
        <w:rPr>
          <w:sz w:val="24"/>
        </w:rPr>
        <w:t>различные</w:t>
      </w:r>
      <w:r>
        <w:rPr>
          <w:spacing w:val="1"/>
          <w:sz w:val="24"/>
        </w:rPr>
        <w:t xml:space="preserve"> </w:t>
      </w:r>
      <w:r>
        <w:rPr>
          <w:sz w:val="24"/>
        </w:rPr>
        <w:t>явления</w:t>
      </w:r>
      <w:r>
        <w:rPr>
          <w:spacing w:val="1"/>
          <w:sz w:val="24"/>
        </w:rPr>
        <w:t xml:space="preserve"> </w:t>
      </w:r>
      <w:r>
        <w:rPr>
          <w:sz w:val="24"/>
        </w:rPr>
        <w:t>православной</w:t>
      </w:r>
      <w:r>
        <w:rPr>
          <w:spacing w:val="1"/>
          <w:sz w:val="24"/>
        </w:rPr>
        <w:t xml:space="preserve"> </w:t>
      </w:r>
      <w:r>
        <w:rPr>
          <w:sz w:val="24"/>
        </w:rPr>
        <w:t>духовной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Уметь</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явлений</w:t>
      </w:r>
      <w:r>
        <w:rPr>
          <w:spacing w:val="1"/>
          <w:sz w:val="24"/>
        </w:rPr>
        <w:t xml:space="preserve"> </w:t>
      </w:r>
      <w:r>
        <w:rPr>
          <w:sz w:val="24"/>
        </w:rPr>
        <w:t>православной традиции и светской культуры и сравнивать их.</w:t>
      </w:r>
      <w:r>
        <w:rPr>
          <w:spacing w:val="1"/>
          <w:sz w:val="24"/>
        </w:rPr>
        <w:t xml:space="preserve"> </w:t>
      </w:r>
      <w:r>
        <w:rPr>
          <w:sz w:val="24"/>
        </w:rPr>
        <w:t>Уметь владеть логическими</w:t>
      </w:r>
      <w:r>
        <w:rPr>
          <w:spacing w:val="1"/>
          <w:sz w:val="24"/>
        </w:rPr>
        <w:t xml:space="preserve"> </w:t>
      </w:r>
      <w:r>
        <w:rPr>
          <w:sz w:val="24"/>
        </w:rPr>
        <w:t>действиями</w:t>
      </w:r>
      <w:r>
        <w:rPr>
          <w:spacing w:val="1"/>
          <w:sz w:val="24"/>
        </w:rPr>
        <w:t xml:space="preserve"> </w:t>
      </w:r>
      <w:r>
        <w:rPr>
          <w:sz w:val="24"/>
        </w:rPr>
        <w:t>анализом,</w:t>
      </w:r>
      <w:r>
        <w:rPr>
          <w:spacing w:val="1"/>
          <w:sz w:val="24"/>
        </w:rPr>
        <w:t xml:space="preserve"> </w:t>
      </w:r>
      <w:r>
        <w:rPr>
          <w:sz w:val="24"/>
        </w:rPr>
        <w:t>синтезом,</w:t>
      </w:r>
      <w:r>
        <w:rPr>
          <w:spacing w:val="1"/>
          <w:sz w:val="24"/>
        </w:rPr>
        <w:t xml:space="preserve"> </w:t>
      </w:r>
      <w:r>
        <w:rPr>
          <w:sz w:val="24"/>
        </w:rPr>
        <w:t>сравнением,</w:t>
      </w:r>
      <w:r>
        <w:rPr>
          <w:spacing w:val="1"/>
          <w:sz w:val="24"/>
        </w:rPr>
        <w:t xml:space="preserve"> </w:t>
      </w:r>
      <w:r>
        <w:rPr>
          <w:sz w:val="24"/>
        </w:rPr>
        <w:t>обобщением,</w:t>
      </w:r>
      <w:r>
        <w:rPr>
          <w:spacing w:val="1"/>
          <w:sz w:val="24"/>
        </w:rPr>
        <w:t xml:space="preserve"> </w:t>
      </w:r>
      <w:r>
        <w:rPr>
          <w:sz w:val="24"/>
        </w:rPr>
        <w:t>классификацией.</w:t>
      </w:r>
      <w:r>
        <w:rPr>
          <w:spacing w:val="1"/>
          <w:sz w:val="24"/>
        </w:rPr>
        <w:t xml:space="preserve"> </w:t>
      </w:r>
      <w:r>
        <w:rPr>
          <w:sz w:val="24"/>
        </w:rPr>
        <w:t>Умение</w:t>
      </w:r>
      <w:r>
        <w:rPr>
          <w:spacing w:val="1"/>
          <w:sz w:val="24"/>
        </w:rPr>
        <w:t xml:space="preserve"> </w:t>
      </w:r>
      <w:r>
        <w:rPr>
          <w:sz w:val="24"/>
        </w:rPr>
        <w:t>осуществлять</w:t>
      </w:r>
      <w:r>
        <w:rPr>
          <w:spacing w:val="-1"/>
          <w:sz w:val="24"/>
        </w:rPr>
        <w:t xml:space="preserve"> </w:t>
      </w:r>
      <w:r>
        <w:rPr>
          <w:sz w:val="24"/>
        </w:rPr>
        <w:t>информационный</w:t>
      </w:r>
      <w:r>
        <w:rPr>
          <w:spacing w:val="-3"/>
          <w:sz w:val="24"/>
        </w:rPr>
        <w:t xml:space="preserve"> </w:t>
      </w:r>
      <w:r>
        <w:rPr>
          <w:sz w:val="24"/>
        </w:rPr>
        <w:t>поиск для</w:t>
      </w:r>
      <w:r>
        <w:rPr>
          <w:spacing w:val="-1"/>
          <w:sz w:val="24"/>
        </w:rPr>
        <w:t xml:space="preserve"> </w:t>
      </w:r>
      <w:r>
        <w:rPr>
          <w:sz w:val="24"/>
        </w:rPr>
        <w:t>выполнения</w:t>
      </w:r>
      <w:r>
        <w:rPr>
          <w:spacing w:val="2"/>
          <w:sz w:val="24"/>
        </w:rPr>
        <w:t xml:space="preserve"> </w:t>
      </w:r>
      <w:r>
        <w:rPr>
          <w:sz w:val="24"/>
        </w:rPr>
        <w:t>учебной</w:t>
      </w:r>
      <w:r>
        <w:rPr>
          <w:spacing w:val="-1"/>
          <w:sz w:val="24"/>
        </w:rPr>
        <w:t xml:space="preserve"> </w:t>
      </w:r>
      <w:r>
        <w:rPr>
          <w:sz w:val="24"/>
        </w:rPr>
        <w:t>задачи.</w:t>
      </w:r>
    </w:p>
    <w:p w:rsidR="005F2F12" w:rsidRDefault="00325926" w:rsidP="000C1F2E">
      <w:pPr>
        <w:pStyle w:val="a7"/>
        <w:numPr>
          <w:ilvl w:val="0"/>
          <w:numId w:val="201"/>
        </w:numPr>
        <w:tabs>
          <w:tab w:val="left" w:pos="1543"/>
        </w:tabs>
        <w:spacing w:line="276" w:lineRule="auto"/>
        <w:ind w:right="866" w:firstLine="0"/>
        <w:jc w:val="left"/>
        <w:rPr>
          <w:rFonts w:ascii="Symbol" w:hAnsi="Symbol"/>
          <w:sz w:val="24"/>
        </w:rPr>
      </w:pPr>
      <w:r>
        <w:rPr>
          <w:sz w:val="24"/>
        </w:rPr>
        <w:t>Применять</w:t>
      </w:r>
      <w:r>
        <w:rPr>
          <w:spacing w:val="1"/>
          <w:sz w:val="24"/>
        </w:rPr>
        <w:t xml:space="preserve"> </w:t>
      </w:r>
      <w:r>
        <w:rPr>
          <w:sz w:val="24"/>
        </w:rPr>
        <w:t>полученные знания в повседневной жизни, в социокультурном обществе.</w:t>
      </w:r>
      <w:r>
        <w:rPr>
          <w:spacing w:val="1"/>
          <w:sz w:val="24"/>
        </w:rPr>
        <w:t xml:space="preserve"> </w:t>
      </w:r>
      <w:r>
        <w:rPr>
          <w:sz w:val="24"/>
        </w:rPr>
        <w:t>Устанавливать взаимосвязь между религиозной культурой и поведением людей. Излагать</w:t>
      </w:r>
      <w:r>
        <w:rPr>
          <w:spacing w:val="1"/>
          <w:sz w:val="24"/>
        </w:rPr>
        <w:t xml:space="preserve"> </w:t>
      </w:r>
      <w:r>
        <w:rPr>
          <w:sz w:val="24"/>
        </w:rPr>
        <w:t>мнение по поводу значения православной культуры в жизни людей и общества.</w:t>
      </w:r>
      <w:r>
        <w:rPr>
          <w:spacing w:val="1"/>
          <w:sz w:val="24"/>
        </w:rPr>
        <w:t xml:space="preserve"> </w:t>
      </w:r>
      <w:r>
        <w:rPr>
          <w:sz w:val="24"/>
        </w:rPr>
        <w:t>Анализировать жизненные ситуации, выбирать нравственные формы поведения, сопоставляя</w:t>
      </w:r>
      <w:r>
        <w:rPr>
          <w:spacing w:val="-58"/>
          <w:sz w:val="24"/>
        </w:rPr>
        <w:t xml:space="preserve"> </w:t>
      </w:r>
      <w:r>
        <w:rPr>
          <w:sz w:val="24"/>
        </w:rPr>
        <w:t>их</w:t>
      </w:r>
      <w:r>
        <w:rPr>
          <w:spacing w:val="1"/>
          <w:sz w:val="24"/>
        </w:rPr>
        <w:t xml:space="preserve"> </w:t>
      </w:r>
      <w:r>
        <w:rPr>
          <w:sz w:val="24"/>
        </w:rPr>
        <w:t>с</w:t>
      </w:r>
      <w:r>
        <w:rPr>
          <w:spacing w:val="-4"/>
          <w:sz w:val="24"/>
        </w:rPr>
        <w:t xml:space="preserve"> </w:t>
      </w:r>
      <w:r>
        <w:rPr>
          <w:sz w:val="24"/>
        </w:rPr>
        <w:t>нормами религиозной культуры.</w:t>
      </w:r>
    </w:p>
    <w:p w:rsidR="005F2F12" w:rsidRDefault="00325926">
      <w:pPr>
        <w:pStyle w:val="21"/>
        <w:spacing w:before="0" w:line="273" w:lineRule="exact"/>
        <w:jc w:val="left"/>
      </w:pPr>
      <w:r>
        <w:t>Музыка</w:t>
      </w:r>
    </w:p>
    <w:p w:rsidR="005F2F12" w:rsidRDefault="00325926">
      <w:pPr>
        <w:pStyle w:val="a3"/>
        <w:ind w:right="828"/>
      </w:pPr>
      <w:r>
        <w:t>В результате изучения музыки на ступени начального общего образования у обучающихся</w:t>
      </w:r>
      <w:r>
        <w:rPr>
          <w:spacing w:val="1"/>
        </w:rPr>
        <w:t xml:space="preserve"> </w:t>
      </w:r>
      <w:r>
        <w:t>будут</w:t>
      </w:r>
      <w:r>
        <w:rPr>
          <w:spacing w:val="1"/>
        </w:rPr>
        <w:t xml:space="preserve"> </w:t>
      </w:r>
      <w:r>
        <w:t>сформированы</w:t>
      </w:r>
      <w:r>
        <w:rPr>
          <w:spacing w:val="1"/>
        </w:rPr>
        <w:t xml:space="preserve"> </w:t>
      </w:r>
      <w:r>
        <w:t>основы</w:t>
      </w:r>
      <w:r>
        <w:rPr>
          <w:spacing w:val="1"/>
        </w:rPr>
        <w:t xml:space="preserve"> </w:t>
      </w:r>
      <w:r>
        <w:t>музыкальной</w:t>
      </w:r>
      <w:r>
        <w:rPr>
          <w:spacing w:val="1"/>
        </w:rPr>
        <w:t xml:space="preserve"> </w:t>
      </w:r>
      <w:r>
        <w:t>культуры</w:t>
      </w:r>
      <w:r>
        <w:rPr>
          <w:spacing w:val="1"/>
        </w:rPr>
        <w:t xml:space="preserve"> </w:t>
      </w:r>
      <w:r>
        <w:t>через</w:t>
      </w:r>
      <w:r>
        <w:rPr>
          <w:spacing w:val="1"/>
        </w:rPr>
        <w:t xml:space="preserve"> </w:t>
      </w:r>
      <w:r>
        <w:t>эмоциональное</w:t>
      </w:r>
      <w:r>
        <w:rPr>
          <w:spacing w:val="1"/>
        </w:rPr>
        <w:t xml:space="preserve"> </w:t>
      </w:r>
      <w:r>
        <w:t>активное</w:t>
      </w:r>
      <w:r>
        <w:rPr>
          <w:spacing w:val="1"/>
        </w:rPr>
        <w:t xml:space="preserve"> </w:t>
      </w:r>
      <w:r>
        <w:t>восприятие; развит художественный вкус, интерес к музыкальному искусству и музыкальной</w:t>
      </w:r>
      <w:r>
        <w:rPr>
          <w:spacing w:val="-57"/>
        </w:rPr>
        <w:t xml:space="preserve"> </w:t>
      </w:r>
      <w:r>
        <w:t>деятельности;</w:t>
      </w:r>
      <w:r>
        <w:rPr>
          <w:spacing w:val="23"/>
        </w:rPr>
        <w:t xml:space="preserve"> </w:t>
      </w:r>
      <w:r>
        <w:t>воспитаны</w:t>
      </w:r>
      <w:r>
        <w:rPr>
          <w:spacing w:val="22"/>
        </w:rPr>
        <w:t xml:space="preserve"> </w:t>
      </w:r>
      <w:r>
        <w:t>нравственные</w:t>
      </w:r>
      <w:r>
        <w:rPr>
          <w:spacing w:val="21"/>
        </w:rPr>
        <w:t xml:space="preserve"> </w:t>
      </w:r>
      <w:r>
        <w:t>и</w:t>
      </w:r>
      <w:r>
        <w:rPr>
          <w:spacing w:val="25"/>
        </w:rPr>
        <w:t xml:space="preserve"> </w:t>
      </w:r>
      <w:r>
        <w:t>эстетические</w:t>
      </w:r>
      <w:r>
        <w:rPr>
          <w:spacing w:val="22"/>
        </w:rPr>
        <w:t xml:space="preserve"> </w:t>
      </w:r>
      <w:r>
        <w:t>чувства:</w:t>
      </w:r>
      <w:r>
        <w:rPr>
          <w:spacing w:val="23"/>
        </w:rPr>
        <w:t xml:space="preserve"> </w:t>
      </w:r>
      <w:r>
        <w:t>любовь</w:t>
      </w:r>
      <w:r>
        <w:rPr>
          <w:spacing w:val="23"/>
        </w:rPr>
        <w:t xml:space="preserve"> </w:t>
      </w:r>
      <w:r>
        <w:t>к</w:t>
      </w:r>
      <w:r>
        <w:rPr>
          <w:spacing w:val="24"/>
        </w:rPr>
        <w:t xml:space="preserve"> </w:t>
      </w:r>
      <w:r>
        <w:t>Родине,</w:t>
      </w:r>
      <w:r>
        <w:rPr>
          <w:spacing w:val="23"/>
        </w:rPr>
        <w:t xml:space="preserve"> </w:t>
      </w:r>
      <w:r>
        <w:t>гордость</w:t>
      </w:r>
      <w:r>
        <w:rPr>
          <w:spacing w:val="-58"/>
        </w:rPr>
        <w:t xml:space="preserve"> </w:t>
      </w:r>
      <w:r>
        <w:t>за достижения отечественного и мирового музыкального искусства, уважение к истории и</w:t>
      </w:r>
      <w:r>
        <w:rPr>
          <w:spacing w:val="1"/>
        </w:rPr>
        <w:t xml:space="preserve"> </w:t>
      </w:r>
      <w:r>
        <w:t>духовным</w:t>
      </w:r>
      <w:r>
        <w:rPr>
          <w:spacing w:val="51"/>
        </w:rPr>
        <w:t xml:space="preserve"> </w:t>
      </w:r>
      <w:r>
        <w:t>традициям</w:t>
      </w:r>
      <w:r>
        <w:rPr>
          <w:spacing w:val="49"/>
        </w:rPr>
        <w:t xml:space="preserve"> </w:t>
      </w:r>
      <w:r>
        <w:t>России,</w:t>
      </w:r>
      <w:r>
        <w:rPr>
          <w:spacing w:val="52"/>
        </w:rPr>
        <w:t xml:space="preserve"> </w:t>
      </w:r>
      <w:r>
        <w:t>музыкальной</w:t>
      </w:r>
      <w:r>
        <w:rPr>
          <w:spacing w:val="53"/>
        </w:rPr>
        <w:t xml:space="preserve"> </w:t>
      </w:r>
      <w:r>
        <w:t>культуре</w:t>
      </w:r>
      <w:r>
        <w:rPr>
          <w:spacing w:val="54"/>
        </w:rPr>
        <w:t xml:space="preserve"> </w:t>
      </w:r>
      <w:r>
        <w:t>её</w:t>
      </w:r>
      <w:r>
        <w:rPr>
          <w:spacing w:val="54"/>
        </w:rPr>
        <w:t xml:space="preserve"> </w:t>
      </w:r>
      <w:r>
        <w:t>народов;</w:t>
      </w:r>
      <w:r>
        <w:rPr>
          <w:spacing w:val="53"/>
        </w:rPr>
        <w:t xml:space="preserve"> </w:t>
      </w:r>
      <w:r>
        <w:t>начнут</w:t>
      </w:r>
      <w:r>
        <w:rPr>
          <w:spacing w:val="53"/>
        </w:rPr>
        <w:t xml:space="preserve"> </w:t>
      </w:r>
      <w:r>
        <w:t>развиваться</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28"/>
      </w:pPr>
      <w:r>
        <w:lastRenderedPageBreak/>
        <w:t>образное и ассоциативное мышление и воображение, музыкальная память и слух, певческий</w:t>
      </w:r>
      <w:r>
        <w:rPr>
          <w:spacing w:val="1"/>
        </w:rPr>
        <w:t xml:space="preserve"> </w:t>
      </w:r>
      <w:r>
        <w:t>голос, учебно-творческие</w:t>
      </w:r>
      <w:r>
        <w:rPr>
          <w:spacing w:val="-2"/>
        </w:rPr>
        <w:t xml:space="preserve"> </w:t>
      </w:r>
      <w:r>
        <w:t>способности</w:t>
      </w:r>
      <w:r>
        <w:rPr>
          <w:spacing w:val="-1"/>
        </w:rPr>
        <w:t xml:space="preserve"> </w:t>
      </w:r>
      <w:r>
        <w:t>в</w:t>
      </w:r>
      <w:r>
        <w:rPr>
          <w:spacing w:val="-2"/>
        </w:rPr>
        <w:t xml:space="preserve"> </w:t>
      </w:r>
      <w:r>
        <w:t>различных</w:t>
      </w:r>
      <w:r>
        <w:rPr>
          <w:spacing w:val="-1"/>
        </w:rPr>
        <w:t xml:space="preserve"> </w:t>
      </w:r>
      <w:r>
        <w:t>видах</w:t>
      </w:r>
      <w:r>
        <w:rPr>
          <w:spacing w:val="1"/>
        </w:rPr>
        <w:t xml:space="preserve"> </w:t>
      </w:r>
      <w:r>
        <w:t>музыкальной</w:t>
      </w:r>
      <w:r>
        <w:rPr>
          <w:spacing w:val="-2"/>
        </w:rPr>
        <w:t xml:space="preserve"> </w:t>
      </w:r>
      <w:r>
        <w:t>деятельности.</w:t>
      </w:r>
    </w:p>
    <w:p w:rsidR="005F2F12" w:rsidRDefault="00325926">
      <w:pPr>
        <w:pStyle w:val="a3"/>
        <w:ind w:right="822"/>
      </w:pPr>
      <w:r>
        <w:t>Обучающиеся научатся воспринимать музыку и размышлять о ней, открыто и эмоционально</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искусству,</w:t>
      </w:r>
      <w:r>
        <w:rPr>
          <w:spacing w:val="1"/>
        </w:rPr>
        <w:t xml:space="preserve"> </w:t>
      </w:r>
      <w:r>
        <w:t>проявлять</w:t>
      </w:r>
      <w:r>
        <w:rPr>
          <w:spacing w:val="1"/>
        </w:rPr>
        <w:t xml:space="preserve"> </w:t>
      </w:r>
      <w:r>
        <w:t>эстетические</w:t>
      </w:r>
      <w:r>
        <w:rPr>
          <w:spacing w:val="1"/>
        </w:rPr>
        <w:t xml:space="preserve"> </w:t>
      </w:r>
      <w:r>
        <w:t>и</w:t>
      </w:r>
      <w:r>
        <w:rPr>
          <w:spacing w:val="1"/>
        </w:rPr>
        <w:t xml:space="preserve"> </w:t>
      </w:r>
      <w:r>
        <w:t>художественные</w:t>
      </w:r>
      <w:r>
        <w:rPr>
          <w:spacing w:val="1"/>
        </w:rPr>
        <w:t xml:space="preserve"> </w:t>
      </w:r>
      <w:r>
        <w:t>предпочтения, позитивную самооценку, самоуважение, жизненный оптимизм. Они смогут</w:t>
      </w:r>
      <w:r>
        <w:rPr>
          <w:spacing w:val="1"/>
        </w:rPr>
        <w:t xml:space="preserve"> </w:t>
      </w:r>
      <w:r>
        <w:t>воплощать</w:t>
      </w:r>
      <w:r>
        <w:rPr>
          <w:spacing w:val="1"/>
        </w:rPr>
        <w:t xml:space="preserve"> </w:t>
      </w:r>
      <w:r>
        <w:t>музыкальные</w:t>
      </w:r>
      <w:r>
        <w:rPr>
          <w:spacing w:val="1"/>
        </w:rPr>
        <w:t xml:space="preserve"> </w:t>
      </w:r>
      <w:r>
        <w:t>образы</w:t>
      </w:r>
      <w:r>
        <w:rPr>
          <w:spacing w:val="1"/>
        </w:rPr>
        <w:t xml:space="preserve"> </w:t>
      </w:r>
      <w:r>
        <w:t>при</w:t>
      </w:r>
      <w:r>
        <w:rPr>
          <w:spacing w:val="1"/>
        </w:rPr>
        <w:t xml:space="preserve"> </w:t>
      </w:r>
      <w:r>
        <w:t>создании</w:t>
      </w:r>
      <w:r>
        <w:rPr>
          <w:spacing w:val="1"/>
        </w:rPr>
        <w:t xml:space="preserve"> </w:t>
      </w:r>
      <w:r>
        <w:t>театрализованных</w:t>
      </w:r>
      <w:r>
        <w:rPr>
          <w:spacing w:val="1"/>
        </w:rPr>
        <w:t xml:space="preserve"> </w:t>
      </w:r>
      <w:r>
        <w:t>и</w:t>
      </w:r>
      <w:r>
        <w:rPr>
          <w:spacing w:val="61"/>
        </w:rPr>
        <w:t xml:space="preserve"> </w:t>
      </w:r>
      <w:r>
        <w:t>музыкально-</w:t>
      </w:r>
      <w:r>
        <w:rPr>
          <w:spacing w:val="1"/>
        </w:rPr>
        <w:t xml:space="preserve"> </w:t>
      </w:r>
      <w:r>
        <w:t>пластических композиций, разучивании и исполнении вокально-хоровых произведений, игре</w:t>
      </w:r>
      <w:r>
        <w:rPr>
          <w:spacing w:val="-57"/>
        </w:rPr>
        <w:t xml:space="preserve"> </w:t>
      </w:r>
      <w:r>
        <w:t>на</w:t>
      </w:r>
      <w:r>
        <w:rPr>
          <w:spacing w:val="-2"/>
        </w:rPr>
        <w:t xml:space="preserve"> </w:t>
      </w:r>
      <w:r>
        <w:t>элементарных</w:t>
      </w:r>
      <w:r>
        <w:rPr>
          <w:spacing w:val="1"/>
        </w:rPr>
        <w:t xml:space="preserve"> </w:t>
      </w:r>
      <w:r>
        <w:t>детских</w:t>
      </w:r>
      <w:r>
        <w:rPr>
          <w:spacing w:val="2"/>
        </w:rPr>
        <w:t xml:space="preserve"> </w:t>
      </w:r>
      <w:r>
        <w:t>музыкальных</w:t>
      </w:r>
      <w:r>
        <w:rPr>
          <w:spacing w:val="-2"/>
        </w:rPr>
        <w:t xml:space="preserve"> </w:t>
      </w:r>
      <w:r>
        <w:t>инструментах.</w:t>
      </w:r>
    </w:p>
    <w:p w:rsidR="005F2F12" w:rsidRDefault="00325926">
      <w:pPr>
        <w:pStyle w:val="a3"/>
        <w:spacing w:before="1"/>
        <w:ind w:right="830"/>
      </w:pPr>
      <w:r>
        <w:t>У</w:t>
      </w:r>
      <w:r>
        <w:rPr>
          <w:spacing w:val="1"/>
        </w:rPr>
        <w:t xml:space="preserve"> </w:t>
      </w:r>
      <w:r>
        <w:t>них</w:t>
      </w:r>
      <w:r>
        <w:rPr>
          <w:spacing w:val="1"/>
        </w:rPr>
        <w:t xml:space="preserve"> </w:t>
      </w:r>
      <w:r>
        <w:t>проявится</w:t>
      </w:r>
      <w:r>
        <w:rPr>
          <w:spacing w:val="1"/>
        </w:rPr>
        <w:t xml:space="preserve"> </w:t>
      </w:r>
      <w:r>
        <w:t>способность</w:t>
      </w:r>
      <w:r>
        <w:rPr>
          <w:spacing w:val="1"/>
        </w:rPr>
        <w:t xml:space="preserve"> </w:t>
      </w:r>
      <w:r>
        <w:t>вставать</w:t>
      </w:r>
      <w:r>
        <w:rPr>
          <w:spacing w:val="1"/>
        </w:rPr>
        <w:t xml:space="preserve"> </w:t>
      </w:r>
      <w:r>
        <w:t>на</w:t>
      </w:r>
      <w:r>
        <w:rPr>
          <w:spacing w:val="1"/>
        </w:rPr>
        <w:t xml:space="preserve"> </w:t>
      </w:r>
      <w:r>
        <w:t>позицию</w:t>
      </w:r>
      <w:r>
        <w:rPr>
          <w:spacing w:val="1"/>
        </w:rPr>
        <w:t xml:space="preserve"> </w:t>
      </w:r>
      <w:r>
        <w:t>другого</w:t>
      </w:r>
      <w:r>
        <w:rPr>
          <w:spacing w:val="1"/>
        </w:rPr>
        <w:t xml:space="preserve"> </w:t>
      </w:r>
      <w:r>
        <w:t>человека,</w:t>
      </w:r>
      <w:r>
        <w:rPr>
          <w:spacing w:val="1"/>
        </w:rPr>
        <w:t xml:space="preserve"> </w:t>
      </w:r>
      <w:r>
        <w:t>вести</w:t>
      </w:r>
      <w:r>
        <w:rPr>
          <w:spacing w:val="1"/>
        </w:rPr>
        <w:t xml:space="preserve"> </w:t>
      </w:r>
      <w:r>
        <w:t>диалог,</w:t>
      </w:r>
      <w:r>
        <w:rPr>
          <w:spacing w:val="1"/>
        </w:rPr>
        <w:t xml:space="preserve"> </w:t>
      </w:r>
      <w:r>
        <w:t>участвовать в обсуждении значимых для человека явлений жизни и искусства, продуктивно</w:t>
      </w:r>
      <w:r>
        <w:rPr>
          <w:spacing w:val="1"/>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импровизировать</w:t>
      </w:r>
      <w:r>
        <w:rPr>
          <w:spacing w:val="1"/>
        </w:rPr>
        <w:t xml:space="preserve"> </w:t>
      </w:r>
      <w:r>
        <w:t>в</w:t>
      </w:r>
      <w:r>
        <w:rPr>
          <w:spacing w:val="1"/>
        </w:rPr>
        <w:t xml:space="preserve"> </w:t>
      </w:r>
      <w:r>
        <w:t>разнообразных</w:t>
      </w:r>
      <w:r>
        <w:rPr>
          <w:spacing w:val="1"/>
        </w:rPr>
        <w:t xml:space="preserve"> </w:t>
      </w:r>
      <w:r>
        <w:t>видах</w:t>
      </w:r>
      <w:r>
        <w:rPr>
          <w:spacing w:val="1"/>
        </w:rPr>
        <w:t xml:space="preserve"> </w:t>
      </w:r>
      <w:r>
        <w:t>музыкально</w:t>
      </w:r>
      <w:r>
        <w:rPr>
          <w:spacing w:val="-1"/>
        </w:rPr>
        <w:t xml:space="preserve"> </w:t>
      </w:r>
      <w:r>
        <w:t>творческой деятельности.</w:t>
      </w:r>
    </w:p>
    <w:p w:rsidR="005F2F12" w:rsidRDefault="00325926">
      <w:pPr>
        <w:pStyle w:val="a3"/>
        <w:ind w:right="827"/>
      </w:pPr>
      <w:r>
        <w:t>Они смогут реализовать собственный творческий потенциал, применяя музыкальные знания</w:t>
      </w:r>
      <w:r>
        <w:rPr>
          <w:spacing w:val="1"/>
        </w:rPr>
        <w:t xml:space="preserve"> </w:t>
      </w:r>
      <w:r>
        <w:t>и</w:t>
      </w:r>
      <w:r>
        <w:rPr>
          <w:spacing w:val="1"/>
        </w:rPr>
        <w:t xml:space="preserve"> </w:t>
      </w:r>
      <w:r>
        <w:t>представления</w:t>
      </w:r>
      <w:r>
        <w:rPr>
          <w:spacing w:val="1"/>
        </w:rPr>
        <w:t xml:space="preserve"> </w:t>
      </w:r>
      <w:r>
        <w:t>о</w:t>
      </w:r>
      <w:r>
        <w:rPr>
          <w:spacing w:val="1"/>
        </w:rPr>
        <w:t xml:space="preserve"> </w:t>
      </w:r>
      <w:r>
        <w:t>музыкальном</w:t>
      </w:r>
      <w:r>
        <w:rPr>
          <w:spacing w:val="1"/>
        </w:rPr>
        <w:t xml:space="preserve"> </w:t>
      </w:r>
      <w:r>
        <w:t>искусстве</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и</w:t>
      </w:r>
      <w:r>
        <w:rPr>
          <w:spacing w:val="1"/>
        </w:rPr>
        <w:t xml:space="preserve"> </w:t>
      </w:r>
      <w:r>
        <w:t>художественно-</w:t>
      </w:r>
      <w:r>
        <w:rPr>
          <w:spacing w:val="1"/>
        </w:rPr>
        <w:t xml:space="preserve"> </w:t>
      </w:r>
      <w:r>
        <w:t>практических</w:t>
      </w:r>
      <w:r>
        <w:rPr>
          <w:spacing w:val="1"/>
        </w:rPr>
        <w:t xml:space="preserve"> </w:t>
      </w:r>
      <w:r>
        <w:t>задач,</w:t>
      </w:r>
      <w:r>
        <w:rPr>
          <w:spacing w:val="1"/>
        </w:rPr>
        <w:t xml:space="preserve"> </w:t>
      </w:r>
      <w:r>
        <w:t>действовать</w:t>
      </w:r>
      <w:r>
        <w:rPr>
          <w:spacing w:val="1"/>
        </w:rPr>
        <w:t xml:space="preserve"> </w:t>
      </w:r>
      <w:r>
        <w:t>самостоятельно</w:t>
      </w:r>
      <w:r>
        <w:rPr>
          <w:spacing w:val="1"/>
        </w:rPr>
        <w:t xml:space="preserve"> </w:t>
      </w:r>
      <w:r>
        <w:t>при</w:t>
      </w:r>
      <w:r>
        <w:rPr>
          <w:spacing w:val="1"/>
        </w:rPr>
        <w:t xml:space="preserve"> </w:t>
      </w:r>
      <w:r>
        <w:t>разрешении</w:t>
      </w:r>
      <w:r>
        <w:rPr>
          <w:spacing w:val="1"/>
        </w:rPr>
        <w:t xml:space="preserve"> </w:t>
      </w:r>
      <w:r>
        <w:t>проблемно</w:t>
      </w:r>
      <w:r>
        <w:rPr>
          <w:spacing w:val="1"/>
        </w:rPr>
        <w:t xml:space="preserve"> </w:t>
      </w:r>
      <w:r>
        <w:t>творческих</w:t>
      </w:r>
      <w:r>
        <w:rPr>
          <w:spacing w:val="1"/>
        </w:rPr>
        <w:t xml:space="preserve"> </w:t>
      </w:r>
      <w:r>
        <w:t>ситуаций</w:t>
      </w:r>
      <w:r>
        <w:rPr>
          <w:spacing w:val="-1"/>
        </w:rPr>
        <w:t xml:space="preserve"> </w:t>
      </w:r>
      <w:r>
        <w:t>в</w:t>
      </w:r>
      <w:r>
        <w:rPr>
          <w:spacing w:val="-1"/>
        </w:rPr>
        <w:t xml:space="preserve"> </w:t>
      </w:r>
      <w:r>
        <w:t>повседневной жизни.</w:t>
      </w:r>
    </w:p>
    <w:p w:rsidR="005F2F12" w:rsidRDefault="00325926">
      <w:pPr>
        <w:pStyle w:val="a3"/>
        <w:ind w:right="828"/>
      </w:pPr>
      <w:r>
        <w:t>Обучающиеся научатся понимать роль музыки в жизни человека, применять полученные</w:t>
      </w:r>
      <w:r>
        <w:rPr>
          <w:spacing w:val="1"/>
        </w:rPr>
        <w:t xml:space="preserve"> </w:t>
      </w:r>
      <w:r>
        <w:t>знания и приобретённый опыт творческой деятельности при организации содержательного</w:t>
      </w:r>
      <w:r>
        <w:rPr>
          <w:spacing w:val="1"/>
        </w:rPr>
        <w:t xml:space="preserve"> </w:t>
      </w:r>
      <w:r>
        <w:t>культурного досуга во внеурочной и внешкольной деятельности; получат представление об</w:t>
      </w:r>
      <w:r>
        <w:rPr>
          <w:spacing w:val="1"/>
        </w:rPr>
        <w:t xml:space="preserve"> </w:t>
      </w:r>
      <w:r>
        <w:t>эстетических</w:t>
      </w:r>
      <w:r>
        <w:rPr>
          <w:spacing w:val="1"/>
        </w:rPr>
        <w:t xml:space="preserve"> </w:t>
      </w:r>
      <w:r>
        <w:t>идеалах</w:t>
      </w:r>
      <w:r>
        <w:rPr>
          <w:spacing w:val="1"/>
        </w:rPr>
        <w:t xml:space="preserve"> </w:t>
      </w:r>
      <w:r>
        <w:t>человечества,</w:t>
      </w:r>
      <w:r>
        <w:rPr>
          <w:spacing w:val="1"/>
        </w:rPr>
        <w:t xml:space="preserve"> </w:t>
      </w:r>
      <w:r>
        <w:t>духовных,</w:t>
      </w:r>
      <w:r>
        <w:rPr>
          <w:spacing w:val="1"/>
        </w:rPr>
        <w:t xml:space="preserve"> </w:t>
      </w:r>
      <w:r>
        <w:t>культурных</w:t>
      </w:r>
      <w:r>
        <w:rPr>
          <w:spacing w:val="1"/>
        </w:rPr>
        <w:t xml:space="preserve"> </w:t>
      </w:r>
      <w:r>
        <w:t>отечественных</w:t>
      </w:r>
      <w:r>
        <w:rPr>
          <w:spacing w:val="1"/>
        </w:rPr>
        <w:t xml:space="preserve"> </w:t>
      </w:r>
      <w:r>
        <w:t>традициях,</w:t>
      </w:r>
      <w:r>
        <w:rPr>
          <w:spacing w:val="-57"/>
        </w:rPr>
        <w:t xml:space="preserve"> </w:t>
      </w:r>
      <w:r>
        <w:t>этнической</w:t>
      </w:r>
      <w:r>
        <w:rPr>
          <w:spacing w:val="-1"/>
        </w:rPr>
        <w:t xml:space="preserve"> </w:t>
      </w:r>
      <w:r>
        <w:t>самобытности</w:t>
      </w:r>
      <w:r>
        <w:rPr>
          <w:spacing w:val="1"/>
        </w:rPr>
        <w:t xml:space="preserve"> </w:t>
      </w:r>
      <w:r>
        <w:t>музыкального</w:t>
      </w:r>
      <w:r>
        <w:rPr>
          <w:spacing w:val="-1"/>
        </w:rPr>
        <w:t xml:space="preserve"> </w:t>
      </w:r>
      <w:r>
        <w:t>искусства</w:t>
      </w:r>
      <w:r>
        <w:rPr>
          <w:spacing w:val="-1"/>
        </w:rPr>
        <w:t xml:space="preserve"> </w:t>
      </w:r>
      <w:r>
        <w:t>разных</w:t>
      </w:r>
      <w:r>
        <w:rPr>
          <w:spacing w:val="1"/>
        </w:rPr>
        <w:t xml:space="preserve"> </w:t>
      </w:r>
      <w:r>
        <w:t>народов.</w:t>
      </w:r>
    </w:p>
    <w:p w:rsidR="005F2F12" w:rsidRDefault="00325926">
      <w:pPr>
        <w:pStyle w:val="21"/>
      </w:pPr>
      <w:r>
        <w:t>Музыка</w:t>
      </w:r>
      <w:r>
        <w:rPr>
          <w:spacing w:val="-2"/>
        </w:rPr>
        <w:t xml:space="preserve"> </w:t>
      </w:r>
      <w:r>
        <w:t>в жизни</w:t>
      </w:r>
      <w:r>
        <w:rPr>
          <w:spacing w:val="-1"/>
        </w:rPr>
        <w:t xml:space="preserve"> </w:t>
      </w:r>
      <w:r>
        <w:t>человека</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pPr>
        <w:pStyle w:val="a3"/>
        <w:ind w:right="820"/>
      </w:pPr>
      <w:r>
        <w:t>·воспринимать музыку различных жанров, размышлять о музыкальных произведениях как</w:t>
      </w:r>
      <w:r>
        <w:rPr>
          <w:spacing w:val="1"/>
        </w:rPr>
        <w:t xml:space="preserve"> </w:t>
      </w:r>
      <w:r>
        <w:t>способе выражения чувств и мыслей человека, эмоционально, эстетически откликаться на</w:t>
      </w:r>
      <w:r>
        <w:rPr>
          <w:spacing w:val="1"/>
        </w:rPr>
        <w:t xml:space="preserve"> </w:t>
      </w:r>
      <w:r>
        <w:t>искусство,</w:t>
      </w:r>
      <w:r>
        <w:rPr>
          <w:spacing w:val="1"/>
        </w:rPr>
        <w:t xml:space="preserve"> </w:t>
      </w:r>
      <w:r>
        <w:t>выражая</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нему</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музыкально-творческой</w:t>
      </w:r>
      <w:r>
        <w:rPr>
          <w:spacing w:val="1"/>
        </w:rPr>
        <w:t xml:space="preserve"> </w:t>
      </w:r>
      <w:r>
        <w:t>деятельности;</w:t>
      </w:r>
    </w:p>
    <w:p w:rsidR="005F2F12" w:rsidRDefault="00325926">
      <w:pPr>
        <w:pStyle w:val="a3"/>
        <w:ind w:right="823"/>
      </w:pPr>
      <w:r>
        <w:t>·ориентироваться</w:t>
      </w:r>
      <w:r>
        <w:rPr>
          <w:spacing w:val="1"/>
        </w:rPr>
        <w:t xml:space="preserve"> </w:t>
      </w:r>
      <w:r>
        <w:t>в</w:t>
      </w:r>
      <w:r>
        <w:rPr>
          <w:spacing w:val="1"/>
        </w:rPr>
        <w:t xml:space="preserve"> </w:t>
      </w:r>
      <w:r>
        <w:t>музыкально-поэтическом</w:t>
      </w:r>
      <w:r>
        <w:rPr>
          <w:spacing w:val="1"/>
        </w:rPr>
        <w:t xml:space="preserve"> </w:t>
      </w:r>
      <w:r>
        <w:t>творчестве,</w:t>
      </w:r>
      <w:r>
        <w:rPr>
          <w:spacing w:val="1"/>
        </w:rPr>
        <w:t xml:space="preserve"> </w:t>
      </w:r>
      <w:r>
        <w:t>в</w:t>
      </w:r>
      <w:r>
        <w:rPr>
          <w:spacing w:val="1"/>
        </w:rPr>
        <w:t xml:space="preserve"> </w:t>
      </w:r>
      <w:r>
        <w:t>многообразии</w:t>
      </w:r>
      <w:r>
        <w:rPr>
          <w:spacing w:val="1"/>
        </w:rPr>
        <w:t xml:space="preserve"> </w:t>
      </w:r>
      <w:r>
        <w:t>музыкального</w:t>
      </w:r>
      <w:r>
        <w:rPr>
          <w:spacing w:val="1"/>
        </w:rPr>
        <w:t xml:space="preserve"> </w:t>
      </w:r>
      <w:r>
        <w:t>фольклора России, в том числе родного края, сопоставлять различные образцы народной и</w:t>
      </w:r>
      <w:r>
        <w:rPr>
          <w:spacing w:val="1"/>
        </w:rPr>
        <w:t xml:space="preserve"> </w:t>
      </w:r>
      <w:r>
        <w:t>профессиональной</w:t>
      </w:r>
      <w:r>
        <w:rPr>
          <w:spacing w:val="-1"/>
        </w:rPr>
        <w:t xml:space="preserve"> </w:t>
      </w:r>
      <w:r>
        <w:t>музыки,</w:t>
      </w:r>
      <w:r>
        <w:rPr>
          <w:spacing w:val="-1"/>
        </w:rPr>
        <w:t xml:space="preserve"> </w:t>
      </w:r>
      <w:r>
        <w:t>ценить отечественные</w:t>
      </w:r>
      <w:r>
        <w:rPr>
          <w:spacing w:val="-3"/>
        </w:rPr>
        <w:t xml:space="preserve"> </w:t>
      </w:r>
      <w:r>
        <w:t>народные</w:t>
      </w:r>
      <w:r>
        <w:rPr>
          <w:spacing w:val="-3"/>
        </w:rPr>
        <w:t xml:space="preserve"> </w:t>
      </w:r>
      <w:r>
        <w:t>музыкальные</w:t>
      </w:r>
      <w:r>
        <w:rPr>
          <w:spacing w:val="-3"/>
        </w:rPr>
        <w:t xml:space="preserve"> </w:t>
      </w:r>
      <w:r>
        <w:t>традиции;</w:t>
      </w:r>
    </w:p>
    <w:p w:rsidR="005F2F12" w:rsidRDefault="00325926">
      <w:pPr>
        <w:pStyle w:val="a3"/>
        <w:spacing w:before="1"/>
        <w:ind w:right="820"/>
      </w:pPr>
      <w:r>
        <w:t>·воплощать</w:t>
      </w:r>
      <w:r>
        <w:rPr>
          <w:spacing w:val="1"/>
        </w:rPr>
        <w:t xml:space="preserve"> </w:t>
      </w:r>
      <w:r>
        <w:t>художественно-образное</w:t>
      </w:r>
      <w:r>
        <w:rPr>
          <w:spacing w:val="1"/>
        </w:rPr>
        <w:t xml:space="preserve"> </w:t>
      </w:r>
      <w:r>
        <w:t>содержание</w:t>
      </w:r>
      <w:r>
        <w:rPr>
          <w:spacing w:val="1"/>
        </w:rPr>
        <w:t xml:space="preserve"> </w:t>
      </w:r>
      <w:r>
        <w:t>и</w:t>
      </w:r>
      <w:r>
        <w:rPr>
          <w:spacing w:val="61"/>
        </w:rPr>
        <w:t xml:space="preserve"> </w:t>
      </w:r>
      <w:r>
        <w:t>интонационно-мелодические</w:t>
      </w:r>
      <w:r>
        <w:rPr>
          <w:spacing w:val="1"/>
        </w:rPr>
        <w:t xml:space="preserve"> </w:t>
      </w:r>
      <w:r>
        <w:t>особенности профессионального и народного творчества (в пении, слове, движении, играх,</w:t>
      </w:r>
      <w:r>
        <w:rPr>
          <w:spacing w:val="1"/>
        </w:rPr>
        <w:t xml:space="preserve"> </w:t>
      </w:r>
      <w:r>
        <w:t>действах</w:t>
      </w:r>
      <w:r>
        <w:rPr>
          <w:spacing w:val="1"/>
        </w:rPr>
        <w:t xml:space="preserve"> </w:t>
      </w:r>
      <w:r>
        <w:t>и др.).</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51"/>
        </w:numPr>
        <w:tabs>
          <w:tab w:val="left" w:pos="1646"/>
        </w:tabs>
        <w:ind w:right="820" w:firstLine="0"/>
        <w:rPr>
          <w:sz w:val="24"/>
        </w:rPr>
      </w:pPr>
      <w:r>
        <w:rPr>
          <w:sz w:val="24"/>
        </w:rPr>
        <w:t>реализовывать</w:t>
      </w:r>
      <w:r>
        <w:rPr>
          <w:spacing w:val="1"/>
          <w:sz w:val="24"/>
        </w:rPr>
        <w:t xml:space="preserve"> </w:t>
      </w:r>
      <w:r>
        <w:rPr>
          <w:sz w:val="24"/>
        </w:rPr>
        <w:t>творческий</w:t>
      </w:r>
      <w:r>
        <w:rPr>
          <w:spacing w:val="1"/>
          <w:sz w:val="24"/>
        </w:rPr>
        <w:t xml:space="preserve"> </w:t>
      </w:r>
      <w:r>
        <w:rPr>
          <w:sz w:val="24"/>
        </w:rPr>
        <w:t>потенциал,</w:t>
      </w:r>
      <w:r>
        <w:rPr>
          <w:spacing w:val="1"/>
          <w:sz w:val="24"/>
        </w:rPr>
        <w:t xml:space="preserve"> </w:t>
      </w:r>
      <w:r>
        <w:rPr>
          <w:sz w:val="24"/>
        </w:rPr>
        <w:t>осуществляя</w:t>
      </w:r>
      <w:r>
        <w:rPr>
          <w:spacing w:val="1"/>
          <w:sz w:val="24"/>
        </w:rPr>
        <w:t xml:space="preserve"> </w:t>
      </w:r>
      <w:r>
        <w:rPr>
          <w:sz w:val="24"/>
        </w:rPr>
        <w:t>собственные</w:t>
      </w:r>
      <w:r>
        <w:rPr>
          <w:spacing w:val="1"/>
          <w:sz w:val="24"/>
        </w:rPr>
        <w:t xml:space="preserve"> </w:t>
      </w:r>
      <w:r>
        <w:rPr>
          <w:sz w:val="24"/>
        </w:rPr>
        <w:t>музыкально-</w:t>
      </w:r>
      <w:r>
        <w:rPr>
          <w:spacing w:val="-57"/>
          <w:sz w:val="24"/>
        </w:rPr>
        <w:t xml:space="preserve"> </w:t>
      </w:r>
      <w:r>
        <w:rPr>
          <w:sz w:val="24"/>
        </w:rPr>
        <w:t>исполнительские</w:t>
      </w:r>
      <w:r>
        <w:rPr>
          <w:spacing w:val="-2"/>
          <w:sz w:val="24"/>
        </w:rPr>
        <w:t xml:space="preserve"> </w:t>
      </w:r>
      <w:r>
        <w:rPr>
          <w:sz w:val="24"/>
        </w:rPr>
        <w:t>замыслы</w:t>
      </w:r>
      <w:r>
        <w:rPr>
          <w:spacing w:val="-1"/>
          <w:sz w:val="24"/>
        </w:rPr>
        <w:t xml:space="preserve"> </w:t>
      </w:r>
      <w:r>
        <w:rPr>
          <w:sz w:val="24"/>
        </w:rPr>
        <w:t>в</w:t>
      </w:r>
      <w:r>
        <w:rPr>
          <w:spacing w:val="-1"/>
          <w:sz w:val="24"/>
        </w:rPr>
        <w:t xml:space="preserve"> </w:t>
      </w:r>
      <w:r>
        <w:rPr>
          <w:sz w:val="24"/>
        </w:rPr>
        <w:t>различных видах</w:t>
      </w:r>
      <w:r>
        <w:rPr>
          <w:spacing w:val="2"/>
          <w:sz w:val="24"/>
        </w:rPr>
        <w:t xml:space="preserve"> </w:t>
      </w:r>
      <w:r>
        <w:rPr>
          <w:sz w:val="24"/>
        </w:rPr>
        <w:t>деятельности;</w:t>
      </w:r>
    </w:p>
    <w:p w:rsidR="005F2F12" w:rsidRDefault="00325926" w:rsidP="000C1F2E">
      <w:pPr>
        <w:pStyle w:val="a7"/>
        <w:numPr>
          <w:ilvl w:val="0"/>
          <w:numId w:val="151"/>
        </w:numPr>
        <w:tabs>
          <w:tab w:val="left" w:pos="1399"/>
        </w:tabs>
        <w:ind w:right="820" w:firstLine="0"/>
        <w:rPr>
          <w:sz w:val="24"/>
        </w:rPr>
      </w:pPr>
      <w:r>
        <w:rPr>
          <w:sz w:val="24"/>
        </w:rPr>
        <w:t>организовывать культурный досуг, самостоятельную музыкально-творческую деятельность,</w:t>
      </w:r>
      <w:r>
        <w:rPr>
          <w:spacing w:val="-57"/>
          <w:sz w:val="24"/>
        </w:rPr>
        <w:t xml:space="preserve"> </w:t>
      </w:r>
      <w:r>
        <w:rPr>
          <w:sz w:val="24"/>
        </w:rPr>
        <w:t>музицировать.</w:t>
      </w:r>
    </w:p>
    <w:p w:rsidR="005F2F12" w:rsidRDefault="00325926">
      <w:pPr>
        <w:pStyle w:val="21"/>
      </w:pPr>
      <w:r>
        <w:t>Основные</w:t>
      </w:r>
      <w:r>
        <w:rPr>
          <w:spacing w:val="-5"/>
        </w:rPr>
        <w:t xml:space="preserve"> </w:t>
      </w:r>
      <w:r>
        <w:t>закономерности</w:t>
      </w:r>
      <w:r>
        <w:rPr>
          <w:spacing w:val="-2"/>
        </w:rPr>
        <w:t xml:space="preserve"> </w:t>
      </w:r>
      <w:r>
        <w:t>музыкального</w:t>
      </w:r>
      <w:r>
        <w:rPr>
          <w:spacing w:val="-2"/>
        </w:rPr>
        <w:t xml:space="preserve"> </w:t>
      </w:r>
      <w:r>
        <w:t>искусства</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pPr>
        <w:pStyle w:val="a3"/>
        <w:ind w:right="826"/>
      </w:pPr>
      <w:r>
        <w:t>·соотносить</w:t>
      </w:r>
      <w:r>
        <w:rPr>
          <w:spacing w:val="1"/>
        </w:rPr>
        <w:t xml:space="preserve"> </w:t>
      </w:r>
      <w:r>
        <w:t>выразительные</w:t>
      </w:r>
      <w:r>
        <w:rPr>
          <w:spacing w:val="1"/>
        </w:rPr>
        <w:t xml:space="preserve"> </w:t>
      </w:r>
      <w:r>
        <w:t>и</w:t>
      </w:r>
      <w:r>
        <w:rPr>
          <w:spacing w:val="1"/>
        </w:rPr>
        <w:t xml:space="preserve"> </w:t>
      </w:r>
      <w:r>
        <w:t>изобразительные</w:t>
      </w:r>
      <w:r>
        <w:rPr>
          <w:spacing w:val="1"/>
        </w:rPr>
        <w:t xml:space="preserve"> </w:t>
      </w:r>
      <w:r>
        <w:t>интонации,</w:t>
      </w:r>
      <w:r>
        <w:rPr>
          <w:spacing w:val="1"/>
        </w:rPr>
        <w:t xml:space="preserve"> </w:t>
      </w:r>
      <w:r>
        <w:t>узнавать</w:t>
      </w:r>
      <w:r>
        <w:rPr>
          <w:spacing w:val="1"/>
        </w:rPr>
        <w:t xml:space="preserve"> </w:t>
      </w:r>
      <w:r>
        <w:t>характерные</w:t>
      </w:r>
      <w:r>
        <w:rPr>
          <w:spacing w:val="1"/>
        </w:rPr>
        <w:t xml:space="preserve"> </w:t>
      </w:r>
      <w:r>
        <w:t>черты</w:t>
      </w:r>
      <w:r>
        <w:rPr>
          <w:spacing w:val="1"/>
        </w:rPr>
        <w:t xml:space="preserve"> </w:t>
      </w:r>
      <w:r>
        <w:t>музыкальной речи разных композиторов, воплощать особенности музыки в исполнительской</w:t>
      </w:r>
      <w:r>
        <w:rPr>
          <w:spacing w:val="-57"/>
        </w:rPr>
        <w:t xml:space="preserve"> </w:t>
      </w:r>
      <w:r>
        <w:t>деятельности на</w:t>
      </w:r>
      <w:r>
        <w:rPr>
          <w:spacing w:val="-1"/>
        </w:rPr>
        <w:t xml:space="preserve"> </w:t>
      </w:r>
      <w:r>
        <w:t>основе</w:t>
      </w:r>
      <w:r>
        <w:rPr>
          <w:spacing w:val="-4"/>
        </w:rPr>
        <w:t xml:space="preserve"> </w:t>
      </w:r>
      <w:r>
        <w:t>полученных</w:t>
      </w:r>
      <w:r>
        <w:rPr>
          <w:spacing w:val="1"/>
        </w:rPr>
        <w:t xml:space="preserve"> </w:t>
      </w:r>
      <w:r>
        <w:t>знаний;</w:t>
      </w:r>
    </w:p>
    <w:p w:rsidR="005F2F12" w:rsidRDefault="00325926">
      <w:pPr>
        <w:pStyle w:val="a3"/>
        <w:spacing w:before="1"/>
        <w:ind w:right="826"/>
      </w:pPr>
      <w:r>
        <w:t>·наблюдать</w:t>
      </w:r>
      <w:r>
        <w:rPr>
          <w:spacing w:val="1"/>
        </w:rPr>
        <w:t xml:space="preserve"> </w:t>
      </w:r>
      <w:r>
        <w:t>за</w:t>
      </w:r>
      <w:r>
        <w:rPr>
          <w:spacing w:val="1"/>
        </w:rPr>
        <w:t xml:space="preserve"> </w:t>
      </w:r>
      <w:r>
        <w:t>процессом</w:t>
      </w:r>
      <w:r>
        <w:rPr>
          <w:spacing w:val="1"/>
        </w:rPr>
        <w:t xml:space="preserve"> </w:t>
      </w:r>
      <w:r>
        <w:t>и</w:t>
      </w:r>
      <w:r>
        <w:rPr>
          <w:spacing w:val="1"/>
        </w:rPr>
        <w:t xml:space="preserve"> </w:t>
      </w:r>
      <w:r>
        <w:t>результатом</w:t>
      </w:r>
      <w:r>
        <w:rPr>
          <w:spacing w:val="1"/>
        </w:rPr>
        <w:t xml:space="preserve"> </w:t>
      </w:r>
      <w:r>
        <w:t>музыкального</w:t>
      </w:r>
      <w:r>
        <w:rPr>
          <w:spacing w:val="1"/>
        </w:rPr>
        <w:t xml:space="preserve"> </w:t>
      </w:r>
      <w:r>
        <w:t>развития</w:t>
      </w:r>
      <w:r>
        <w:rPr>
          <w:spacing w:val="1"/>
        </w:rPr>
        <w:t xml:space="preserve"> </w:t>
      </w:r>
      <w:r>
        <w:t>на</w:t>
      </w:r>
      <w:r>
        <w:rPr>
          <w:spacing w:val="1"/>
        </w:rPr>
        <w:t xml:space="preserve"> </w:t>
      </w:r>
      <w:r>
        <w:t>основе</w:t>
      </w:r>
      <w:r>
        <w:rPr>
          <w:spacing w:val="1"/>
        </w:rPr>
        <w:t xml:space="preserve"> </w:t>
      </w:r>
      <w:r>
        <w:t>сходства</w:t>
      </w:r>
      <w:r>
        <w:rPr>
          <w:spacing w:val="1"/>
        </w:rPr>
        <w:t xml:space="preserve"> </w:t>
      </w:r>
      <w:r>
        <w:t>и</w:t>
      </w:r>
      <w:r>
        <w:rPr>
          <w:spacing w:val="1"/>
        </w:rPr>
        <w:t xml:space="preserve"> </w:t>
      </w:r>
      <w:r>
        <w:t>различий интонаций, тем, образов и распознавать художественный смысл различных форм</w:t>
      </w:r>
      <w:r>
        <w:rPr>
          <w:spacing w:val="1"/>
        </w:rPr>
        <w:t xml:space="preserve"> </w:t>
      </w:r>
      <w:r>
        <w:t>построения</w:t>
      </w:r>
      <w:r>
        <w:rPr>
          <w:spacing w:val="-1"/>
        </w:rPr>
        <w:t xml:space="preserve"> </w:t>
      </w:r>
      <w:r>
        <w:t>музыки;</w:t>
      </w:r>
    </w:p>
    <w:p w:rsidR="005F2F12" w:rsidRDefault="00325926" w:rsidP="000C1F2E">
      <w:pPr>
        <w:pStyle w:val="a7"/>
        <w:numPr>
          <w:ilvl w:val="0"/>
          <w:numId w:val="151"/>
        </w:numPr>
        <w:tabs>
          <w:tab w:val="left" w:pos="1490"/>
        </w:tabs>
        <w:ind w:right="827" w:firstLine="0"/>
        <w:rPr>
          <w:sz w:val="24"/>
        </w:rPr>
      </w:pPr>
      <w:r>
        <w:rPr>
          <w:sz w:val="24"/>
        </w:rPr>
        <w:t>общаться</w:t>
      </w:r>
      <w:r>
        <w:rPr>
          <w:spacing w:val="1"/>
          <w:sz w:val="24"/>
        </w:rPr>
        <w:t xml:space="preserve"> </w:t>
      </w:r>
      <w:r>
        <w:rPr>
          <w:sz w:val="24"/>
        </w:rPr>
        <w:t>и</w:t>
      </w:r>
      <w:r>
        <w:rPr>
          <w:spacing w:val="1"/>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ансамблевого,</w:t>
      </w:r>
      <w:r>
        <w:rPr>
          <w:spacing w:val="1"/>
          <w:sz w:val="24"/>
        </w:rPr>
        <w:t xml:space="preserve"> </w:t>
      </w:r>
      <w:r>
        <w:rPr>
          <w:sz w:val="24"/>
        </w:rPr>
        <w:t>коллективного</w:t>
      </w:r>
      <w:r>
        <w:rPr>
          <w:spacing w:val="1"/>
          <w:sz w:val="24"/>
        </w:rPr>
        <w:t xml:space="preserve"> </w:t>
      </w:r>
      <w:r>
        <w:rPr>
          <w:sz w:val="24"/>
        </w:rPr>
        <w:t>(хорового</w:t>
      </w:r>
      <w:r>
        <w:rPr>
          <w:spacing w:val="1"/>
          <w:sz w:val="24"/>
        </w:rPr>
        <w:t xml:space="preserve"> </w:t>
      </w:r>
      <w:r>
        <w:rPr>
          <w:sz w:val="24"/>
        </w:rPr>
        <w:t>и</w:t>
      </w:r>
      <w:r>
        <w:rPr>
          <w:spacing w:val="1"/>
          <w:sz w:val="24"/>
        </w:rPr>
        <w:t xml:space="preserve"> </w:t>
      </w:r>
      <w:r>
        <w:rPr>
          <w:sz w:val="24"/>
        </w:rPr>
        <w:t>инструментального)</w:t>
      </w:r>
      <w:r>
        <w:rPr>
          <w:spacing w:val="-2"/>
          <w:sz w:val="24"/>
        </w:rPr>
        <w:t xml:space="preserve"> </w:t>
      </w:r>
      <w:r>
        <w:rPr>
          <w:sz w:val="24"/>
        </w:rPr>
        <w:t>воплощения</w:t>
      </w:r>
      <w:r>
        <w:rPr>
          <w:spacing w:val="-1"/>
          <w:sz w:val="24"/>
        </w:rPr>
        <w:t xml:space="preserve"> </w:t>
      </w:r>
      <w:r>
        <w:rPr>
          <w:sz w:val="24"/>
        </w:rPr>
        <w:t>различных</w:t>
      </w:r>
      <w:r>
        <w:rPr>
          <w:spacing w:val="-1"/>
          <w:sz w:val="24"/>
        </w:rPr>
        <w:t xml:space="preserve"> </w:t>
      </w:r>
      <w:r>
        <w:rPr>
          <w:sz w:val="24"/>
        </w:rPr>
        <w:t>художественных образов.</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18"/>
      </w:pPr>
      <w:r>
        <w:t>·реализовывать</w:t>
      </w:r>
      <w:r>
        <w:rPr>
          <w:spacing w:val="1"/>
        </w:rPr>
        <w:t xml:space="preserve"> </w:t>
      </w:r>
      <w:r>
        <w:t>собственные</w:t>
      </w:r>
      <w:r>
        <w:rPr>
          <w:spacing w:val="1"/>
        </w:rPr>
        <w:t xml:space="preserve"> </w:t>
      </w:r>
      <w:r>
        <w:t>творческие</w:t>
      </w:r>
      <w:r>
        <w:rPr>
          <w:spacing w:val="1"/>
        </w:rPr>
        <w:t xml:space="preserve"> </w:t>
      </w:r>
      <w:r>
        <w:t>замыслы</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музыкальной</w:t>
      </w:r>
      <w:r>
        <w:rPr>
          <w:spacing w:val="1"/>
        </w:rPr>
        <w:t xml:space="preserve"> </w:t>
      </w:r>
      <w:r>
        <w:t>деятельности (в</w:t>
      </w:r>
      <w:r>
        <w:rPr>
          <w:spacing w:val="-3"/>
        </w:rPr>
        <w:t xml:space="preserve"> </w:t>
      </w:r>
      <w:r>
        <w:t>пении</w:t>
      </w:r>
      <w:r>
        <w:rPr>
          <w:spacing w:val="-2"/>
        </w:rPr>
        <w:t xml:space="preserve"> </w:t>
      </w:r>
      <w:r>
        <w:t>и интерпретации музыки, игре</w:t>
      </w:r>
      <w:r>
        <w:rPr>
          <w:spacing w:val="-2"/>
        </w:rPr>
        <w:t xml:space="preserve"> </w:t>
      </w:r>
      <w:r>
        <w:t>на</w:t>
      </w:r>
      <w:r>
        <w:rPr>
          <w:spacing w:val="-1"/>
        </w:rPr>
        <w:t xml:space="preserve"> </w:t>
      </w:r>
      <w:r>
        <w:t>детских</w:t>
      </w:r>
      <w:r>
        <w:rPr>
          <w:spacing w:val="1"/>
        </w:rPr>
        <w:t xml:space="preserve"> </w:t>
      </w:r>
      <w:r>
        <w:t>элементарных музыкальных</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24"/>
      </w:pPr>
      <w:r>
        <w:lastRenderedPageBreak/>
        <w:t>инструментах, музыкально-пластическом движении и импровизации); использовать систему</w:t>
      </w:r>
      <w:r>
        <w:rPr>
          <w:spacing w:val="1"/>
        </w:rPr>
        <w:t xml:space="preserve"> </w:t>
      </w:r>
      <w:r>
        <w:t>графических</w:t>
      </w:r>
      <w:r>
        <w:rPr>
          <w:spacing w:val="1"/>
        </w:rPr>
        <w:t xml:space="preserve"> </w:t>
      </w:r>
      <w:r>
        <w:t>знаков</w:t>
      </w:r>
      <w:r>
        <w:rPr>
          <w:spacing w:val="1"/>
        </w:rPr>
        <w:t xml:space="preserve"> </w:t>
      </w:r>
      <w:r>
        <w:t>для</w:t>
      </w:r>
      <w:r>
        <w:rPr>
          <w:spacing w:val="1"/>
        </w:rPr>
        <w:t xml:space="preserve"> </w:t>
      </w:r>
      <w:r>
        <w:t>ориентации</w:t>
      </w:r>
      <w:r>
        <w:rPr>
          <w:spacing w:val="1"/>
        </w:rPr>
        <w:t xml:space="preserve"> </w:t>
      </w:r>
      <w:r>
        <w:t>в</w:t>
      </w:r>
      <w:r>
        <w:rPr>
          <w:spacing w:val="1"/>
        </w:rPr>
        <w:t xml:space="preserve"> </w:t>
      </w:r>
      <w:r>
        <w:t>нотном</w:t>
      </w:r>
      <w:r>
        <w:rPr>
          <w:spacing w:val="1"/>
        </w:rPr>
        <w:t xml:space="preserve"> </w:t>
      </w:r>
      <w:r>
        <w:t>письме</w:t>
      </w:r>
      <w:r>
        <w:rPr>
          <w:spacing w:val="1"/>
        </w:rPr>
        <w:t xml:space="preserve"> </w:t>
      </w:r>
      <w:r>
        <w:t>при</w:t>
      </w:r>
      <w:r>
        <w:rPr>
          <w:spacing w:val="1"/>
        </w:rPr>
        <w:t xml:space="preserve"> </w:t>
      </w:r>
      <w:r>
        <w:t>пении</w:t>
      </w:r>
      <w:r>
        <w:rPr>
          <w:spacing w:val="1"/>
        </w:rPr>
        <w:t xml:space="preserve"> </w:t>
      </w:r>
      <w:r>
        <w:t>простейших</w:t>
      </w:r>
      <w:r>
        <w:rPr>
          <w:spacing w:val="1"/>
        </w:rPr>
        <w:t xml:space="preserve"> </w:t>
      </w:r>
      <w:r>
        <w:t>мелодий;</w:t>
      </w:r>
      <w:r>
        <w:rPr>
          <w:spacing w:val="1"/>
        </w:rPr>
        <w:t xml:space="preserve"> </w:t>
      </w:r>
      <w:r>
        <w:t>владеть певческим голосом как инструментом духовного самовыражения и участвовать в</w:t>
      </w:r>
      <w:r>
        <w:rPr>
          <w:spacing w:val="1"/>
        </w:rPr>
        <w:t xml:space="preserve"> </w:t>
      </w:r>
      <w:r>
        <w:t>коллективной творческой деятельности при воплощении заинтересовавших его музыкальных</w:t>
      </w:r>
      <w:r>
        <w:rPr>
          <w:spacing w:val="-57"/>
        </w:rPr>
        <w:t xml:space="preserve"> </w:t>
      </w:r>
      <w:r>
        <w:t>образов.</w:t>
      </w:r>
    </w:p>
    <w:p w:rsidR="005F2F12" w:rsidRDefault="00325926">
      <w:pPr>
        <w:pStyle w:val="21"/>
      </w:pPr>
      <w:r>
        <w:t>Музыкальная</w:t>
      </w:r>
      <w:r>
        <w:rPr>
          <w:spacing w:val="-3"/>
        </w:rPr>
        <w:t xml:space="preserve"> </w:t>
      </w:r>
      <w:r>
        <w:t>картина</w:t>
      </w:r>
      <w:r>
        <w:rPr>
          <w:spacing w:val="-2"/>
        </w:rPr>
        <w:t xml:space="preserve"> </w:t>
      </w:r>
      <w:r>
        <w:t>мира</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pPr>
        <w:pStyle w:val="a3"/>
        <w:ind w:right="824"/>
      </w:pPr>
      <w:r>
        <w:t>·исполнять</w:t>
      </w:r>
      <w:r>
        <w:rPr>
          <w:spacing w:val="1"/>
        </w:rPr>
        <w:t xml:space="preserve"> </w:t>
      </w:r>
      <w:r>
        <w:t>музыкальные</w:t>
      </w:r>
      <w:r>
        <w:rPr>
          <w:spacing w:val="1"/>
        </w:rPr>
        <w:t xml:space="preserve"> </w:t>
      </w:r>
      <w:r>
        <w:t>произведения</w:t>
      </w:r>
      <w:r>
        <w:rPr>
          <w:spacing w:val="1"/>
        </w:rPr>
        <w:t xml:space="preserve"> </w:t>
      </w:r>
      <w:r>
        <w:t>разных</w:t>
      </w:r>
      <w:r>
        <w:rPr>
          <w:spacing w:val="1"/>
        </w:rPr>
        <w:t xml:space="preserve"> </w:t>
      </w:r>
      <w:r>
        <w:t>форм</w:t>
      </w:r>
      <w:r>
        <w:rPr>
          <w:spacing w:val="1"/>
        </w:rPr>
        <w:t xml:space="preserve"> </w:t>
      </w:r>
      <w:r>
        <w:t>и</w:t>
      </w:r>
      <w:r>
        <w:rPr>
          <w:spacing w:val="1"/>
        </w:rPr>
        <w:t xml:space="preserve"> </w:t>
      </w:r>
      <w:r>
        <w:t>жанров</w:t>
      </w:r>
      <w:r>
        <w:rPr>
          <w:spacing w:val="1"/>
        </w:rPr>
        <w:t xml:space="preserve"> </w:t>
      </w:r>
      <w:r>
        <w:t>(пение,</w:t>
      </w:r>
      <w:r>
        <w:rPr>
          <w:spacing w:val="1"/>
        </w:rPr>
        <w:t xml:space="preserve"> </w:t>
      </w:r>
      <w:r>
        <w:t>драматизация,</w:t>
      </w:r>
      <w:r>
        <w:rPr>
          <w:spacing w:val="1"/>
        </w:rPr>
        <w:t xml:space="preserve"> </w:t>
      </w:r>
      <w:r>
        <w:t>музыкально-пластическое</w:t>
      </w:r>
      <w:r>
        <w:rPr>
          <w:spacing w:val="1"/>
        </w:rPr>
        <w:t xml:space="preserve"> </w:t>
      </w:r>
      <w:r>
        <w:t>движение,</w:t>
      </w:r>
      <w:r>
        <w:rPr>
          <w:spacing w:val="1"/>
        </w:rPr>
        <w:t xml:space="preserve"> </w:t>
      </w:r>
      <w:r>
        <w:t>инструментальное</w:t>
      </w:r>
      <w:r>
        <w:rPr>
          <w:spacing w:val="1"/>
        </w:rPr>
        <w:t xml:space="preserve"> </w:t>
      </w:r>
      <w:r>
        <w:t>музицирование,</w:t>
      </w:r>
      <w:r>
        <w:rPr>
          <w:spacing w:val="1"/>
        </w:rPr>
        <w:t xml:space="preserve"> </w:t>
      </w:r>
      <w:r>
        <w:t>импровизация</w:t>
      </w:r>
      <w:r>
        <w:rPr>
          <w:spacing w:val="60"/>
        </w:rPr>
        <w:t xml:space="preserve"> </w:t>
      </w:r>
      <w:r>
        <w:t>и</w:t>
      </w:r>
      <w:r>
        <w:rPr>
          <w:spacing w:val="1"/>
        </w:rPr>
        <w:t xml:space="preserve"> </w:t>
      </w:r>
      <w:r>
        <w:t>др.);</w:t>
      </w:r>
    </w:p>
    <w:p w:rsidR="005F2F12" w:rsidRDefault="00325926">
      <w:pPr>
        <w:pStyle w:val="a3"/>
        <w:ind w:right="826"/>
      </w:pPr>
      <w:r>
        <w:t>·определять</w:t>
      </w:r>
      <w:r>
        <w:rPr>
          <w:spacing w:val="1"/>
        </w:rPr>
        <w:t xml:space="preserve"> </w:t>
      </w:r>
      <w:r>
        <w:t>виды</w:t>
      </w:r>
      <w:r>
        <w:rPr>
          <w:spacing w:val="1"/>
        </w:rPr>
        <w:t xml:space="preserve"> </w:t>
      </w:r>
      <w:r>
        <w:t>музыки,</w:t>
      </w:r>
      <w:r>
        <w:rPr>
          <w:spacing w:val="1"/>
        </w:rPr>
        <w:t xml:space="preserve"> </w:t>
      </w:r>
      <w:r>
        <w:t>сопоставлять</w:t>
      </w:r>
      <w:r>
        <w:rPr>
          <w:spacing w:val="1"/>
        </w:rPr>
        <w:t xml:space="preserve"> </w:t>
      </w:r>
      <w:r>
        <w:t>музыкальные</w:t>
      </w:r>
      <w:r>
        <w:rPr>
          <w:spacing w:val="1"/>
        </w:rPr>
        <w:t xml:space="preserve"> </w:t>
      </w:r>
      <w:r>
        <w:t>образы</w:t>
      </w:r>
      <w:r>
        <w:rPr>
          <w:spacing w:val="1"/>
        </w:rPr>
        <w:t xml:space="preserve"> </w:t>
      </w:r>
      <w:r>
        <w:t>в</w:t>
      </w:r>
      <w:r>
        <w:rPr>
          <w:spacing w:val="1"/>
        </w:rPr>
        <w:t xml:space="preserve"> </w:t>
      </w:r>
      <w:r>
        <w:t>звучании</w:t>
      </w:r>
      <w:r>
        <w:rPr>
          <w:spacing w:val="1"/>
        </w:rPr>
        <w:t xml:space="preserve"> </w:t>
      </w:r>
      <w:r>
        <w:t>различных</w:t>
      </w:r>
      <w:r>
        <w:rPr>
          <w:spacing w:val="-57"/>
        </w:rPr>
        <w:t xml:space="preserve"> </w:t>
      </w:r>
      <w:r>
        <w:t>музыкальных инструментов,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современных</w:t>
      </w:r>
      <w:r>
        <w:rPr>
          <w:spacing w:val="1"/>
        </w:rPr>
        <w:t xml:space="preserve"> </w:t>
      </w:r>
      <w:r>
        <w:t>электронных;</w:t>
      </w:r>
    </w:p>
    <w:p w:rsidR="005F2F12" w:rsidRDefault="00325926" w:rsidP="000C1F2E">
      <w:pPr>
        <w:pStyle w:val="a7"/>
        <w:numPr>
          <w:ilvl w:val="0"/>
          <w:numId w:val="151"/>
        </w:numPr>
        <w:tabs>
          <w:tab w:val="left" w:pos="1415"/>
        </w:tabs>
        <w:ind w:right="821" w:firstLine="0"/>
        <w:rPr>
          <w:sz w:val="24"/>
        </w:rPr>
      </w:pPr>
      <w:r>
        <w:rPr>
          <w:sz w:val="24"/>
        </w:rPr>
        <w:t>оценивать и соотносить музыкальный язык народного и профессионального музыкального</w:t>
      </w:r>
      <w:r>
        <w:rPr>
          <w:spacing w:val="1"/>
          <w:sz w:val="24"/>
        </w:rPr>
        <w:t xml:space="preserve"> </w:t>
      </w:r>
      <w:r>
        <w:rPr>
          <w:sz w:val="24"/>
        </w:rPr>
        <w:t>творчества</w:t>
      </w:r>
      <w:r>
        <w:rPr>
          <w:spacing w:val="-2"/>
          <w:sz w:val="24"/>
        </w:rPr>
        <w:t xml:space="preserve"> </w:t>
      </w:r>
      <w:r>
        <w:rPr>
          <w:sz w:val="24"/>
        </w:rPr>
        <w:t>разных</w:t>
      </w:r>
      <w:r>
        <w:rPr>
          <w:spacing w:val="1"/>
          <w:sz w:val="24"/>
        </w:rPr>
        <w:t xml:space="preserve"> </w:t>
      </w:r>
      <w:r>
        <w:rPr>
          <w:sz w:val="24"/>
        </w:rPr>
        <w:t>стран мира.</w:t>
      </w:r>
    </w:p>
    <w:p w:rsidR="005F2F12" w:rsidRDefault="00325926">
      <w:pPr>
        <w:spacing w:before="1"/>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pPr>
        <w:pStyle w:val="a3"/>
        <w:ind w:right="820"/>
      </w:pPr>
      <w:r>
        <w:t>·адекватно</w:t>
      </w:r>
      <w:r>
        <w:rPr>
          <w:spacing w:val="1"/>
        </w:rPr>
        <w:t xml:space="preserve"> </w:t>
      </w:r>
      <w:r>
        <w:t>оценивать</w:t>
      </w:r>
      <w:r>
        <w:rPr>
          <w:spacing w:val="1"/>
        </w:rPr>
        <w:t xml:space="preserve"> </w:t>
      </w:r>
      <w:r>
        <w:t>явления</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проявлять</w:t>
      </w:r>
      <w:r>
        <w:rPr>
          <w:spacing w:val="1"/>
        </w:rPr>
        <w:t xml:space="preserve"> </w:t>
      </w:r>
      <w:r>
        <w:t>инициативу в</w:t>
      </w:r>
      <w:r>
        <w:rPr>
          <w:spacing w:val="1"/>
        </w:rPr>
        <w:t xml:space="preserve"> </w:t>
      </w:r>
      <w:r>
        <w:t>выборе</w:t>
      </w:r>
      <w:r>
        <w:rPr>
          <w:spacing w:val="1"/>
        </w:rPr>
        <w:t xml:space="preserve"> </w:t>
      </w:r>
      <w:r>
        <w:t>образцов</w:t>
      </w:r>
      <w:r>
        <w:rPr>
          <w:spacing w:val="1"/>
        </w:rPr>
        <w:t xml:space="preserve"> </w:t>
      </w:r>
      <w:r>
        <w:t>профессионального</w:t>
      </w:r>
      <w:r>
        <w:rPr>
          <w:spacing w:val="1"/>
        </w:rPr>
        <w:t xml:space="preserve"> </w:t>
      </w:r>
      <w:r>
        <w:t>и</w:t>
      </w:r>
      <w:r>
        <w:rPr>
          <w:spacing w:val="1"/>
        </w:rPr>
        <w:t xml:space="preserve"> </w:t>
      </w:r>
      <w:r>
        <w:t>музыкально-поэтического</w:t>
      </w:r>
      <w:r>
        <w:rPr>
          <w:spacing w:val="1"/>
        </w:rPr>
        <w:t xml:space="preserve"> </w:t>
      </w:r>
      <w:r>
        <w:t>творчества</w:t>
      </w:r>
      <w:r>
        <w:rPr>
          <w:spacing w:val="1"/>
        </w:rPr>
        <w:t xml:space="preserve"> </w:t>
      </w:r>
      <w:r>
        <w:t>народов</w:t>
      </w:r>
      <w:r>
        <w:rPr>
          <w:spacing w:val="1"/>
        </w:rPr>
        <w:t xml:space="preserve"> </w:t>
      </w:r>
      <w:r>
        <w:t>мира;</w:t>
      </w:r>
      <w:r>
        <w:rPr>
          <w:spacing w:val="1"/>
        </w:rPr>
        <w:t xml:space="preserve"> </w:t>
      </w:r>
      <w:r>
        <w:t>оказывать</w:t>
      </w:r>
      <w:r>
        <w:rPr>
          <w:spacing w:val="1"/>
        </w:rPr>
        <w:t xml:space="preserve"> </w:t>
      </w:r>
      <w:r>
        <w:t>помощь</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проведении</w:t>
      </w:r>
      <w:r>
        <w:rPr>
          <w:spacing w:val="1"/>
        </w:rPr>
        <w:t xml:space="preserve"> </w:t>
      </w:r>
      <w:r>
        <w:t>школьных</w:t>
      </w:r>
      <w:r>
        <w:rPr>
          <w:spacing w:val="61"/>
        </w:rPr>
        <w:t xml:space="preserve"> </w:t>
      </w:r>
      <w:r>
        <w:t>культурно-массовых</w:t>
      </w:r>
      <w:r>
        <w:rPr>
          <w:spacing w:val="1"/>
        </w:rPr>
        <w:t xml:space="preserve"> </w:t>
      </w:r>
      <w:r>
        <w:t>мероприятий,</w:t>
      </w:r>
      <w:r>
        <w:rPr>
          <w:spacing w:val="1"/>
        </w:rPr>
        <w:t xml:space="preserve"> </w:t>
      </w:r>
      <w:r>
        <w:t>представлять</w:t>
      </w:r>
      <w:r>
        <w:rPr>
          <w:spacing w:val="1"/>
        </w:rPr>
        <w:t xml:space="preserve"> </w:t>
      </w:r>
      <w:r>
        <w:t>широкой</w:t>
      </w:r>
      <w:r>
        <w:rPr>
          <w:spacing w:val="1"/>
        </w:rPr>
        <w:t xml:space="preserve"> </w:t>
      </w:r>
      <w:r>
        <w:t>публике</w:t>
      </w:r>
      <w:r>
        <w:rPr>
          <w:spacing w:val="1"/>
        </w:rPr>
        <w:t xml:space="preserve"> </w:t>
      </w:r>
      <w:r>
        <w:t>результаты</w:t>
      </w:r>
      <w:r>
        <w:rPr>
          <w:spacing w:val="1"/>
        </w:rPr>
        <w:t xml:space="preserve"> </w:t>
      </w:r>
      <w:r>
        <w:t>собственной</w:t>
      </w:r>
      <w:r>
        <w:rPr>
          <w:spacing w:val="1"/>
        </w:rPr>
        <w:t xml:space="preserve"> </w:t>
      </w:r>
      <w:r>
        <w:t>музыкально-</w:t>
      </w:r>
      <w:r>
        <w:rPr>
          <w:spacing w:val="1"/>
        </w:rPr>
        <w:t xml:space="preserve"> </w:t>
      </w:r>
      <w:r>
        <w:t>творческой</w:t>
      </w:r>
      <w:r>
        <w:rPr>
          <w:spacing w:val="1"/>
        </w:rPr>
        <w:t xml:space="preserve"> </w:t>
      </w:r>
      <w:r>
        <w:t>деятельности</w:t>
      </w:r>
      <w:r>
        <w:rPr>
          <w:spacing w:val="1"/>
        </w:rPr>
        <w:t xml:space="preserve"> </w:t>
      </w:r>
      <w:r>
        <w:t>(пение,</w:t>
      </w:r>
      <w:r>
        <w:rPr>
          <w:spacing w:val="1"/>
        </w:rPr>
        <w:t xml:space="preserve"> </w:t>
      </w:r>
      <w:r>
        <w:t>инструментальное</w:t>
      </w:r>
      <w:r>
        <w:rPr>
          <w:spacing w:val="1"/>
        </w:rPr>
        <w:t xml:space="preserve"> </w:t>
      </w:r>
      <w:r>
        <w:t>музицирование,</w:t>
      </w:r>
      <w:r>
        <w:rPr>
          <w:spacing w:val="1"/>
        </w:rPr>
        <w:t xml:space="preserve"> </w:t>
      </w:r>
      <w:r>
        <w:t>драматизация</w:t>
      </w:r>
      <w:r>
        <w:rPr>
          <w:spacing w:val="1"/>
        </w:rPr>
        <w:t xml:space="preserve"> </w:t>
      </w:r>
      <w:r>
        <w:t>и</w:t>
      </w:r>
      <w:r>
        <w:rPr>
          <w:spacing w:val="1"/>
        </w:rPr>
        <w:t xml:space="preserve"> </w:t>
      </w:r>
      <w:r>
        <w:t>др.),</w:t>
      </w:r>
      <w:r>
        <w:rPr>
          <w:spacing w:val="-57"/>
        </w:rPr>
        <w:t xml:space="preserve"> </w:t>
      </w:r>
      <w:r>
        <w:t>собирать музыкальные коллекции</w:t>
      </w:r>
      <w:r>
        <w:rPr>
          <w:spacing w:val="3"/>
        </w:rPr>
        <w:t xml:space="preserve"> </w:t>
      </w:r>
      <w:r>
        <w:t>(фонотека, видеотека).</w:t>
      </w:r>
    </w:p>
    <w:p w:rsidR="005F2F12" w:rsidRDefault="00325926">
      <w:pPr>
        <w:pStyle w:val="31"/>
        <w:spacing w:before="5"/>
      </w:pPr>
      <w:r>
        <w:t>Изобразительное</w:t>
      </w:r>
      <w:r>
        <w:rPr>
          <w:spacing w:val="-5"/>
        </w:rPr>
        <w:t xml:space="preserve"> </w:t>
      </w:r>
      <w:r>
        <w:t>искусство</w:t>
      </w:r>
    </w:p>
    <w:p w:rsidR="005F2F12" w:rsidRDefault="00325926">
      <w:pPr>
        <w:pStyle w:val="a3"/>
        <w:ind w:right="834"/>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у</w:t>
      </w:r>
      <w:r>
        <w:rPr>
          <w:spacing w:val="-9"/>
        </w:rPr>
        <w:t xml:space="preserve"> </w:t>
      </w:r>
      <w:r>
        <w:t>обучающихся:</w:t>
      </w:r>
    </w:p>
    <w:p w:rsidR="005F2F12" w:rsidRDefault="00325926" w:rsidP="000C1F2E">
      <w:pPr>
        <w:pStyle w:val="a7"/>
        <w:numPr>
          <w:ilvl w:val="0"/>
          <w:numId w:val="190"/>
        </w:numPr>
        <w:tabs>
          <w:tab w:val="left" w:pos="1492"/>
        </w:tabs>
        <w:ind w:right="830" w:firstLine="0"/>
        <w:rPr>
          <w:sz w:val="24"/>
        </w:rPr>
      </w:pPr>
      <w:r>
        <w:rPr>
          <w:sz w:val="24"/>
        </w:rPr>
        <w:t>будут</w:t>
      </w:r>
      <w:r>
        <w:rPr>
          <w:spacing w:val="1"/>
          <w:sz w:val="24"/>
        </w:rPr>
        <w:t xml:space="preserve"> </w:t>
      </w:r>
      <w:r>
        <w:rPr>
          <w:sz w:val="24"/>
        </w:rPr>
        <w:t>сформированы</w:t>
      </w:r>
      <w:r>
        <w:rPr>
          <w:spacing w:val="1"/>
          <w:sz w:val="24"/>
        </w:rPr>
        <w:t xml:space="preserve"> </w:t>
      </w:r>
      <w:r>
        <w:rPr>
          <w:sz w:val="24"/>
        </w:rPr>
        <w:t>основы</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творчестве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искусством,</w:t>
      </w:r>
      <w:r>
        <w:rPr>
          <w:spacing w:val="-2"/>
          <w:sz w:val="24"/>
        </w:rPr>
        <w:t xml:space="preserve"> </w:t>
      </w:r>
      <w:r>
        <w:rPr>
          <w:sz w:val="24"/>
        </w:rPr>
        <w:t>первоначальные</w:t>
      </w:r>
      <w:r>
        <w:rPr>
          <w:spacing w:val="-4"/>
          <w:sz w:val="24"/>
        </w:rPr>
        <w:t xml:space="preserve"> </w:t>
      </w:r>
      <w:r>
        <w:rPr>
          <w:sz w:val="24"/>
        </w:rPr>
        <w:t>понятия</w:t>
      </w:r>
      <w:r>
        <w:rPr>
          <w:spacing w:val="-2"/>
          <w:sz w:val="24"/>
        </w:rPr>
        <w:t xml:space="preserve"> </w:t>
      </w:r>
      <w:r>
        <w:rPr>
          <w:sz w:val="24"/>
        </w:rPr>
        <w:t>о</w:t>
      </w:r>
      <w:r>
        <w:rPr>
          <w:spacing w:val="-2"/>
          <w:sz w:val="24"/>
        </w:rPr>
        <w:t xml:space="preserve"> </w:t>
      </w:r>
      <w:r>
        <w:rPr>
          <w:sz w:val="24"/>
        </w:rPr>
        <w:t>выразительных возможностях языка</w:t>
      </w:r>
      <w:r>
        <w:rPr>
          <w:spacing w:val="-3"/>
          <w:sz w:val="24"/>
        </w:rPr>
        <w:t xml:space="preserve"> </w:t>
      </w:r>
      <w:r>
        <w:rPr>
          <w:sz w:val="24"/>
        </w:rPr>
        <w:t>искусства;</w:t>
      </w:r>
    </w:p>
    <w:p w:rsidR="005F2F12" w:rsidRDefault="00325926" w:rsidP="000C1F2E">
      <w:pPr>
        <w:pStyle w:val="a7"/>
        <w:numPr>
          <w:ilvl w:val="0"/>
          <w:numId w:val="190"/>
        </w:numPr>
        <w:tabs>
          <w:tab w:val="left" w:pos="1507"/>
        </w:tabs>
        <w:ind w:right="824" w:firstLine="0"/>
        <w:rPr>
          <w:sz w:val="24"/>
        </w:rPr>
      </w:pPr>
      <w:r>
        <w:rPr>
          <w:sz w:val="24"/>
        </w:rPr>
        <w:t>начнут</w:t>
      </w:r>
      <w:r>
        <w:rPr>
          <w:spacing w:val="1"/>
          <w:sz w:val="24"/>
        </w:rPr>
        <w:t xml:space="preserve"> </w:t>
      </w:r>
      <w:r>
        <w:rPr>
          <w:sz w:val="24"/>
        </w:rPr>
        <w:t>развиваться</w:t>
      </w:r>
      <w:r>
        <w:rPr>
          <w:spacing w:val="1"/>
          <w:sz w:val="24"/>
        </w:rPr>
        <w:t xml:space="preserve"> </w:t>
      </w:r>
      <w:r>
        <w:rPr>
          <w:sz w:val="24"/>
        </w:rPr>
        <w:t>образное</w:t>
      </w:r>
      <w:r>
        <w:rPr>
          <w:spacing w:val="1"/>
          <w:sz w:val="24"/>
        </w:rPr>
        <w:t xml:space="preserve"> </w:t>
      </w:r>
      <w:r>
        <w:rPr>
          <w:sz w:val="24"/>
        </w:rPr>
        <w:t>мышление,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учебно-</w:t>
      </w:r>
      <w:r>
        <w:rPr>
          <w:spacing w:val="1"/>
          <w:sz w:val="24"/>
        </w:rPr>
        <w:t xml:space="preserve"> </w:t>
      </w:r>
      <w:r>
        <w:rPr>
          <w:sz w:val="24"/>
        </w:rPr>
        <w:t>творческие способности, эстетические чувства, формироваться основы анализа произведения</w:t>
      </w:r>
      <w:r>
        <w:rPr>
          <w:spacing w:val="-57"/>
          <w:sz w:val="24"/>
        </w:rPr>
        <w:t xml:space="preserve"> </w:t>
      </w:r>
      <w:r>
        <w:rPr>
          <w:sz w:val="24"/>
        </w:rPr>
        <w:t>искусства;</w:t>
      </w:r>
      <w:r>
        <w:rPr>
          <w:spacing w:val="1"/>
          <w:sz w:val="24"/>
        </w:rPr>
        <w:t xml:space="preserve"> </w:t>
      </w:r>
      <w:r>
        <w:rPr>
          <w:sz w:val="24"/>
        </w:rPr>
        <w:t>будут</w:t>
      </w:r>
      <w:r>
        <w:rPr>
          <w:spacing w:val="1"/>
          <w:sz w:val="24"/>
        </w:rPr>
        <w:t xml:space="preserve"> </w:t>
      </w:r>
      <w:r>
        <w:rPr>
          <w:sz w:val="24"/>
        </w:rPr>
        <w:t>проявляться</w:t>
      </w:r>
      <w:r>
        <w:rPr>
          <w:spacing w:val="1"/>
          <w:sz w:val="24"/>
        </w:rPr>
        <w:t xml:space="preserve"> </w:t>
      </w:r>
      <w:r>
        <w:rPr>
          <w:sz w:val="24"/>
        </w:rPr>
        <w:t>эмоционально-ценностное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явлениям</w:t>
      </w:r>
      <w:r>
        <w:rPr>
          <w:spacing w:val="1"/>
          <w:sz w:val="24"/>
        </w:rPr>
        <w:t xml:space="preserve"> </w:t>
      </w:r>
      <w:r>
        <w:rPr>
          <w:sz w:val="24"/>
        </w:rPr>
        <w:t>действительности</w:t>
      </w:r>
      <w:r>
        <w:rPr>
          <w:spacing w:val="-1"/>
          <w:sz w:val="24"/>
        </w:rPr>
        <w:t xml:space="preserve"> </w:t>
      </w:r>
      <w:r>
        <w:rPr>
          <w:sz w:val="24"/>
        </w:rPr>
        <w:t>и</w:t>
      </w:r>
      <w:r>
        <w:rPr>
          <w:spacing w:val="-2"/>
          <w:sz w:val="24"/>
        </w:rPr>
        <w:t xml:space="preserve"> </w:t>
      </w:r>
      <w:r>
        <w:rPr>
          <w:sz w:val="24"/>
        </w:rPr>
        <w:t>художественный вкус;</w:t>
      </w:r>
    </w:p>
    <w:p w:rsidR="005F2F12" w:rsidRDefault="00325926" w:rsidP="000C1F2E">
      <w:pPr>
        <w:pStyle w:val="a7"/>
        <w:numPr>
          <w:ilvl w:val="0"/>
          <w:numId w:val="190"/>
        </w:numPr>
        <w:tabs>
          <w:tab w:val="left" w:pos="1535"/>
        </w:tabs>
        <w:ind w:right="824" w:firstLine="0"/>
        <w:rPr>
          <w:sz w:val="24"/>
        </w:rPr>
      </w:pPr>
      <w:r>
        <w:rPr>
          <w:sz w:val="24"/>
        </w:rPr>
        <w:t>сформируются</w:t>
      </w:r>
      <w:r>
        <w:rPr>
          <w:spacing w:val="1"/>
          <w:sz w:val="24"/>
        </w:rPr>
        <w:t xml:space="preserve"> </w:t>
      </w:r>
      <w:r>
        <w:rPr>
          <w:sz w:val="24"/>
        </w:rPr>
        <w:t>основы</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способности</w:t>
      </w:r>
      <w:r>
        <w:rPr>
          <w:spacing w:val="1"/>
          <w:sz w:val="24"/>
        </w:rPr>
        <w:t xml:space="preserve"> </w:t>
      </w:r>
      <w:r>
        <w:rPr>
          <w:sz w:val="24"/>
        </w:rPr>
        <w:t>оценивать и выстраивать на основе традиционных моральных норм и нравственных идеалов,</w:t>
      </w:r>
      <w:r>
        <w:rPr>
          <w:spacing w:val="1"/>
          <w:sz w:val="24"/>
        </w:rPr>
        <w:t xml:space="preserve"> </w:t>
      </w:r>
      <w:r>
        <w:rPr>
          <w:sz w:val="24"/>
        </w:rPr>
        <w:t>воплощённых</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обществу,</w:t>
      </w:r>
      <w:r>
        <w:rPr>
          <w:spacing w:val="1"/>
          <w:sz w:val="24"/>
        </w:rPr>
        <w:t xml:space="preserve"> </w:t>
      </w:r>
      <w:r>
        <w:rPr>
          <w:sz w:val="24"/>
        </w:rPr>
        <w:t>государству,</w:t>
      </w:r>
      <w:r>
        <w:rPr>
          <w:spacing w:val="1"/>
          <w:sz w:val="24"/>
        </w:rPr>
        <w:t xml:space="preserve"> </w:t>
      </w:r>
      <w:r>
        <w:rPr>
          <w:sz w:val="24"/>
        </w:rPr>
        <w:t>Отечеству,</w:t>
      </w:r>
      <w:r>
        <w:rPr>
          <w:spacing w:val="1"/>
          <w:sz w:val="24"/>
        </w:rPr>
        <w:t xml:space="preserve"> </w:t>
      </w:r>
      <w:r>
        <w:rPr>
          <w:sz w:val="24"/>
        </w:rPr>
        <w:t>миру</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устойчивое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добре</w:t>
      </w:r>
      <w:r>
        <w:rPr>
          <w:spacing w:val="1"/>
          <w:sz w:val="24"/>
        </w:rPr>
        <w:t xml:space="preserve"> </w:t>
      </w:r>
      <w:r>
        <w:rPr>
          <w:sz w:val="24"/>
        </w:rPr>
        <w:t>и</w:t>
      </w:r>
      <w:r>
        <w:rPr>
          <w:spacing w:val="1"/>
          <w:sz w:val="24"/>
        </w:rPr>
        <w:t xml:space="preserve"> </w:t>
      </w:r>
      <w:r>
        <w:rPr>
          <w:sz w:val="24"/>
        </w:rPr>
        <w:t>зле,</w:t>
      </w:r>
      <w:r>
        <w:rPr>
          <w:spacing w:val="1"/>
          <w:sz w:val="24"/>
        </w:rPr>
        <w:t xml:space="preserve"> </w:t>
      </w:r>
      <w:r>
        <w:rPr>
          <w:sz w:val="24"/>
        </w:rPr>
        <w:t>должном</w:t>
      </w:r>
      <w:r>
        <w:rPr>
          <w:spacing w:val="61"/>
          <w:sz w:val="24"/>
        </w:rPr>
        <w:t xml:space="preserve"> </w:t>
      </w:r>
      <w:r>
        <w:rPr>
          <w:sz w:val="24"/>
        </w:rPr>
        <w:t>и</w:t>
      </w:r>
      <w:r>
        <w:rPr>
          <w:spacing w:val="1"/>
          <w:sz w:val="24"/>
        </w:rPr>
        <w:t xml:space="preserve"> </w:t>
      </w:r>
      <w:r>
        <w:rPr>
          <w:sz w:val="24"/>
        </w:rPr>
        <w:t>недопустимом,</w:t>
      </w:r>
      <w:r>
        <w:rPr>
          <w:spacing w:val="1"/>
          <w:sz w:val="24"/>
        </w:rPr>
        <w:t xml:space="preserve"> </w:t>
      </w:r>
      <w:r>
        <w:rPr>
          <w:sz w:val="24"/>
        </w:rPr>
        <w:t>которые</w:t>
      </w:r>
      <w:r>
        <w:rPr>
          <w:spacing w:val="1"/>
          <w:sz w:val="24"/>
        </w:rPr>
        <w:t xml:space="preserve"> </w:t>
      </w:r>
      <w:r>
        <w:rPr>
          <w:sz w:val="24"/>
        </w:rPr>
        <w:t>станут</w:t>
      </w:r>
      <w:r>
        <w:rPr>
          <w:spacing w:val="1"/>
          <w:sz w:val="24"/>
        </w:rPr>
        <w:t xml:space="preserve"> </w:t>
      </w:r>
      <w:r>
        <w:rPr>
          <w:sz w:val="24"/>
        </w:rPr>
        <w:t>базой</w:t>
      </w:r>
      <w:r>
        <w:rPr>
          <w:spacing w:val="1"/>
          <w:sz w:val="24"/>
        </w:rPr>
        <w:t xml:space="preserve"> </w:t>
      </w:r>
      <w:r>
        <w:rPr>
          <w:sz w:val="24"/>
        </w:rPr>
        <w:t>самостоятельных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морального выбора, понимания и поддержания нравственных устоев, нашедших отражение и</w:t>
      </w:r>
      <w:r>
        <w:rPr>
          <w:spacing w:val="-57"/>
          <w:sz w:val="24"/>
        </w:rPr>
        <w:t xml:space="preserve"> </w:t>
      </w:r>
      <w:r>
        <w:rPr>
          <w:sz w:val="24"/>
        </w:rPr>
        <w:t>оценку в</w:t>
      </w:r>
      <w:r>
        <w:rPr>
          <w:spacing w:val="1"/>
          <w:sz w:val="24"/>
        </w:rPr>
        <w:t xml:space="preserve"> </w:t>
      </w:r>
      <w:r>
        <w:rPr>
          <w:sz w:val="24"/>
        </w:rPr>
        <w:t>искусстве,</w:t>
      </w:r>
      <w:r>
        <w:rPr>
          <w:spacing w:val="1"/>
          <w:sz w:val="24"/>
        </w:rPr>
        <w:t xml:space="preserve"> </w:t>
      </w:r>
      <w:r>
        <w:rPr>
          <w:sz w:val="24"/>
        </w:rPr>
        <w:t>любви,</w:t>
      </w:r>
      <w:r>
        <w:rPr>
          <w:spacing w:val="1"/>
          <w:sz w:val="24"/>
        </w:rPr>
        <w:t xml:space="preserve"> </w:t>
      </w:r>
      <w:r>
        <w:rPr>
          <w:sz w:val="24"/>
        </w:rPr>
        <w:t>взаимопомощи, уважении</w:t>
      </w:r>
      <w:r>
        <w:rPr>
          <w:spacing w:val="1"/>
          <w:sz w:val="24"/>
        </w:rPr>
        <w:t xml:space="preserve"> </w:t>
      </w:r>
      <w:r>
        <w:rPr>
          <w:sz w:val="24"/>
        </w:rPr>
        <w:t>к</w:t>
      </w:r>
      <w:r>
        <w:rPr>
          <w:spacing w:val="1"/>
          <w:sz w:val="24"/>
        </w:rPr>
        <w:t xml:space="preserve"> </w:t>
      </w:r>
      <w:r>
        <w:rPr>
          <w:sz w:val="24"/>
        </w:rPr>
        <w:t>родителям,</w:t>
      </w:r>
      <w:r>
        <w:rPr>
          <w:spacing w:val="1"/>
          <w:sz w:val="24"/>
        </w:rPr>
        <w:t xml:space="preserve"> </w:t>
      </w:r>
      <w:r>
        <w:rPr>
          <w:sz w:val="24"/>
        </w:rPr>
        <w:t>заботе</w:t>
      </w:r>
      <w:r>
        <w:rPr>
          <w:spacing w:val="1"/>
          <w:sz w:val="24"/>
        </w:rPr>
        <w:t xml:space="preserve"> </w:t>
      </w:r>
      <w:r>
        <w:rPr>
          <w:sz w:val="24"/>
        </w:rPr>
        <w:t>о</w:t>
      </w:r>
      <w:r>
        <w:rPr>
          <w:spacing w:val="1"/>
          <w:sz w:val="24"/>
        </w:rPr>
        <w:t xml:space="preserve"> </w:t>
      </w:r>
      <w:r>
        <w:rPr>
          <w:sz w:val="24"/>
        </w:rPr>
        <w:t>младших и</w:t>
      </w:r>
      <w:r>
        <w:rPr>
          <w:spacing w:val="1"/>
          <w:sz w:val="24"/>
        </w:rPr>
        <w:t xml:space="preserve"> </w:t>
      </w:r>
      <w:r>
        <w:rPr>
          <w:sz w:val="24"/>
        </w:rPr>
        <w:t>старших,</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другого</w:t>
      </w:r>
      <w:r>
        <w:rPr>
          <w:spacing w:val="-1"/>
          <w:sz w:val="24"/>
        </w:rPr>
        <w:t xml:space="preserve"> </w:t>
      </w:r>
      <w:r>
        <w:rPr>
          <w:sz w:val="24"/>
        </w:rPr>
        <w:t>человека;</w:t>
      </w:r>
    </w:p>
    <w:p w:rsidR="005F2F12" w:rsidRDefault="00325926" w:rsidP="000C1F2E">
      <w:pPr>
        <w:pStyle w:val="a7"/>
        <w:numPr>
          <w:ilvl w:val="0"/>
          <w:numId w:val="190"/>
        </w:numPr>
        <w:tabs>
          <w:tab w:val="left" w:pos="1502"/>
        </w:tabs>
        <w:ind w:right="828" w:firstLine="0"/>
        <w:rPr>
          <w:sz w:val="24"/>
        </w:rPr>
      </w:pPr>
      <w:r>
        <w:rPr>
          <w:sz w:val="24"/>
        </w:rPr>
        <w:t>появится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в</w:t>
      </w:r>
      <w:r>
        <w:rPr>
          <w:spacing w:val="1"/>
          <w:sz w:val="24"/>
        </w:rPr>
        <w:t xml:space="preserve"> </w:t>
      </w:r>
      <w:r>
        <w:rPr>
          <w:sz w:val="24"/>
        </w:rPr>
        <w:t>духовной и художественно-продуктивной деятельности, разовьётся трудолюбие, оптимизм,</w:t>
      </w:r>
      <w:r>
        <w:rPr>
          <w:spacing w:val="1"/>
          <w:sz w:val="24"/>
        </w:rPr>
        <w:t xml:space="preserve"> </w:t>
      </w:r>
      <w:r>
        <w:rPr>
          <w:sz w:val="24"/>
        </w:rPr>
        <w:t>способность к преодолению</w:t>
      </w:r>
      <w:r>
        <w:rPr>
          <w:spacing w:val="-3"/>
          <w:sz w:val="24"/>
        </w:rPr>
        <w:t xml:space="preserve"> </w:t>
      </w:r>
      <w:r>
        <w:rPr>
          <w:sz w:val="24"/>
        </w:rPr>
        <w:t>трудностей, открытость</w:t>
      </w:r>
      <w:r>
        <w:rPr>
          <w:spacing w:val="-1"/>
          <w:sz w:val="24"/>
        </w:rPr>
        <w:t xml:space="preserve"> </w:t>
      </w:r>
      <w:r>
        <w:rPr>
          <w:sz w:val="24"/>
        </w:rPr>
        <w:t>миру, диалогичность;</w:t>
      </w:r>
    </w:p>
    <w:p w:rsidR="005F2F12" w:rsidRDefault="00325926" w:rsidP="000C1F2E">
      <w:pPr>
        <w:pStyle w:val="a7"/>
        <w:numPr>
          <w:ilvl w:val="0"/>
          <w:numId w:val="190"/>
        </w:numPr>
        <w:tabs>
          <w:tab w:val="left" w:pos="1535"/>
        </w:tabs>
        <w:ind w:right="829" w:firstLine="0"/>
        <w:rPr>
          <w:sz w:val="24"/>
        </w:rPr>
      </w:pPr>
      <w:r>
        <w:rPr>
          <w:sz w:val="24"/>
        </w:rPr>
        <w:t>установится</w:t>
      </w:r>
      <w:r>
        <w:rPr>
          <w:spacing w:val="1"/>
          <w:sz w:val="24"/>
        </w:rPr>
        <w:t xml:space="preserve"> </w:t>
      </w:r>
      <w:r>
        <w:rPr>
          <w:sz w:val="24"/>
        </w:rPr>
        <w:t>осознанное</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традиций,</w:t>
      </w:r>
      <w:r>
        <w:rPr>
          <w:spacing w:val="1"/>
          <w:sz w:val="24"/>
        </w:rPr>
        <w:t xml:space="preserve"> </w:t>
      </w:r>
      <w:r>
        <w:rPr>
          <w:sz w:val="24"/>
        </w:rPr>
        <w:t>самобытных</w:t>
      </w:r>
      <w:r>
        <w:rPr>
          <w:spacing w:val="1"/>
          <w:sz w:val="24"/>
        </w:rPr>
        <w:t xml:space="preserve"> </w:t>
      </w:r>
      <w:r>
        <w:rPr>
          <w:sz w:val="24"/>
        </w:rPr>
        <w:t>культурных</w:t>
      </w:r>
      <w:r>
        <w:rPr>
          <w:spacing w:val="1"/>
          <w:sz w:val="24"/>
        </w:rPr>
        <w:t xml:space="preserve"> </w:t>
      </w:r>
      <w:r>
        <w:rPr>
          <w:sz w:val="24"/>
        </w:rPr>
        <w:t>ценностей,</w:t>
      </w:r>
      <w:r>
        <w:rPr>
          <w:spacing w:val="1"/>
          <w:sz w:val="24"/>
        </w:rPr>
        <w:t xml:space="preserve"> </w:t>
      </w:r>
      <w:r>
        <w:rPr>
          <w:sz w:val="24"/>
        </w:rPr>
        <w:t>форм</w:t>
      </w:r>
      <w:r>
        <w:rPr>
          <w:spacing w:val="1"/>
          <w:sz w:val="24"/>
        </w:rPr>
        <w:t xml:space="preserve"> </w:t>
      </w:r>
      <w:r>
        <w:rPr>
          <w:sz w:val="24"/>
        </w:rPr>
        <w:t>культурно-исторической,</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жизни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наполнятся конкретным содержанием понятия «Отечество», «родная земля», «моя семья и</w:t>
      </w:r>
      <w:r>
        <w:rPr>
          <w:spacing w:val="1"/>
          <w:sz w:val="24"/>
        </w:rPr>
        <w:t xml:space="preserve"> </w:t>
      </w:r>
      <w:r>
        <w:rPr>
          <w:sz w:val="24"/>
        </w:rPr>
        <w:t>род», «мой дом», разовьётся принятие культуры и духовных традиций многонационального</w:t>
      </w:r>
      <w:r>
        <w:rPr>
          <w:spacing w:val="1"/>
          <w:sz w:val="24"/>
        </w:rPr>
        <w:t xml:space="preserve"> </w:t>
      </w:r>
      <w:r>
        <w:rPr>
          <w:sz w:val="24"/>
        </w:rPr>
        <w:t>народа Российской Федерации, зародится целостный, социально ориентированный взгляд на</w:t>
      </w:r>
      <w:r>
        <w:rPr>
          <w:spacing w:val="1"/>
          <w:sz w:val="24"/>
        </w:rPr>
        <w:t xml:space="preserve"> </w:t>
      </w:r>
      <w:r>
        <w:rPr>
          <w:sz w:val="24"/>
        </w:rPr>
        <w:t>мир</w:t>
      </w:r>
      <w:r>
        <w:rPr>
          <w:spacing w:val="-2"/>
          <w:sz w:val="24"/>
        </w:rPr>
        <w:t xml:space="preserve"> </w:t>
      </w:r>
      <w:r>
        <w:rPr>
          <w:sz w:val="24"/>
        </w:rPr>
        <w:t>в</w:t>
      </w:r>
      <w:r>
        <w:rPr>
          <w:spacing w:val="-2"/>
          <w:sz w:val="24"/>
        </w:rPr>
        <w:t xml:space="preserve"> </w:t>
      </w:r>
      <w:r>
        <w:rPr>
          <w:sz w:val="24"/>
        </w:rPr>
        <w:t>его</w:t>
      </w:r>
      <w:r>
        <w:rPr>
          <w:spacing w:val="-2"/>
          <w:sz w:val="24"/>
        </w:rPr>
        <w:t xml:space="preserve"> </w:t>
      </w:r>
      <w:r>
        <w:rPr>
          <w:sz w:val="24"/>
        </w:rPr>
        <w:t>органическом единстве</w:t>
      </w:r>
      <w:r>
        <w:rPr>
          <w:spacing w:val="-3"/>
          <w:sz w:val="24"/>
        </w:rPr>
        <w:t xml:space="preserve"> </w:t>
      </w:r>
      <w:r>
        <w:rPr>
          <w:sz w:val="24"/>
        </w:rPr>
        <w:t>и</w:t>
      </w:r>
      <w:r>
        <w:rPr>
          <w:spacing w:val="-1"/>
          <w:sz w:val="24"/>
        </w:rPr>
        <w:t xml:space="preserve"> </w:t>
      </w:r>
      <w:r>
        <w:rPr>
          <w:sz w:val="24"/>
        </w:rPr>
        <w:t>разнообразии</w:t>
      </w:r>
      <w:r>
        <w:rPr>
          <w:spacing w:val="-1"/>
          <w:sz w:val="24"/>
        </w:rPr>
        <w:t xml:space="preserve"> </w:t>
      </w:r>
      <w:r>
        <w:rPr>
          <w:sz w:val="24"/>
        </w:rPr>
        <w:t>природы,</w:t>
      </w:r>
      <w:r>
        <w:rPr>
          <w:spacing w:val="-1"/>
          <w:sz w:val="24"/>
        </w:rPr>
        <w:t xml:space="preserve"> </w:t>
      </w:r>
      <w:r>
        <w:rPr>
          <w:sz w:val="24"/>
        </w:rPr>
        <w:t>народов,</w:t>
      </w:r>
      <w:r>
        <w:rPr>
          <w:spacing w:val="-1"/>
          <w:sz w:val="24"/>
        </w:rPr>
        <w:t xml:space="preserve"> </w:t>
      </w:r>
      <w:r>
        <w:rPr>
          <w:sz w:val="24"/>
        </w:rPr>
        <w:t>культур</w:t>
      </w:r>
      <w:r>
        <w:rPr>
          <w:spacing w:val="-2"/>
          <w:sz w:val="24"/>
        </w:rPr>
        <w:t xml:space="preserve"> </w:t>
      </w:r>
      <w:r>
        <w:rPr>
          <w:sz w:val="24"/>
        </w:rPr>
        <w:t>и</w:t>
      </w:r>
      <w:r>
        <w:rPr>
          <w:spacing w:val="-1"/>
          <w:sz w:val="24"/>
        </w:rPr>
        <w:t xml:space="preserve"> </w:t>
      </w:r>
      <w:r>
        <w:rPr>
          <w:sz w:val="24"/>
        </w:rPr>
        <w:t>религий;</w:t>
      </w:r>
    </w:p>
    <w:p w:rsidR="005F2F12" w:rsidRDefault="00325926" w:rsidP="000C1F2E">
      <w:pPr>
        <w:pStyle w:val="a7"/>
        <w:numPr>
          <w:ilvl w:val="0"/>
          <w:numId w:val="190"/>
        </w:numPr>
        <w:tabs>
          <w:tab w:val="left" w:pos="1415"/>
        </w:tabs>
        <w:ind w:right="831" w:firstLine="0"/>
        <w:rPr>
          <w:sz w:val="24"/>
        </w:rPr>
      </w:pPr>
      <w:r>
        <w:rPr>
          <w:sz w:val="24"/>
        </w:rPr>
        <w:t>будут заложены основы российской гражданской идентичности, чувства сопричастности и</w:t>
      </w:r>
      <w:r>
        <w:rPr>
          <w:spacing w:val="1"/>
          <w:sz w:val="24"/>
        </w:rPr>
        <w:t xml:space="preserve"> </w:t>
      </w:r>
      <w:r>
        <w:rPr>
          <w:sz w:val="24"/>
        </w:rPr>
        <w:t>гордости за свою Родину, российский народ и историю России, появится осознание своей</w:t>
      </w:r>
      <w:r>
        <w:rPr>
          <w:spacing w:val="1"/>
          <w:sz w:val="24"/>
        </w:rPr>
        <w:t xml:space="preserve"> </w:t>
      </w:r>
      <w:r>
        <w:rPr>
          <w:sz w:val="24"/>
        </w:rPr>
        <w:t>этнической</w:t>
      </w:r>
      <w:r>
        <w:rPr>
          <w:spacing w:val="-4"/>
          <w:sz w:val="24"/>
        </w:rPr>
        <w:t xml:space="preserve"> </w:t>
      </w:r>
      <w:r>
        <w:rPr>
          <w:sz w:val="24"/>
        </w:rPr>
        <w:t>и</w:t>
      </w:r>
      <w:r>
        <w:rPr>
          <w:spacing w:val="-1"/>
          <w:sz w:val="24"/>
        </w:rPr>
        <w:t xml:space="preserve"> </w:t>
      </w:r>
      <w:r>
        <w:rPr>
          <w:sz w:val="24"/>
        </w:rPr>
        <w:t>национальной</w:t>
      </w:r>
      <w:r>
        <w:rPr>
          <w:spacing w:val="-3"/>
          <w:sz w:val="24"/>
        </w:rPr>
        <w:t xml:space="preserve"> </w:t>
      </w:r>
      <w:r>
        <w:rPr>
          <w:sz w:val="24"/>
        </w:rPr>
        <w:t>принадлежности,</w:t>
      </w:r>
      <w:r>
        <w:rPr>
          <w:spacing w:val="-4"/>
          <w:sz w:val="24"/>
        </w:rPr>
        <w:t xml:space="preserve"> </w:t>
      </w:r>
      <w:r>
        <w:rPr>
          <w:sz w:val="24"/>
        </w:rPr>
        <w:t>ответственности за</w:t>
      </w:r>
      <w:r>
        <w:rPr>
          <w:spacing w:val="-3"/>
          <w:sz w:val="24"/>
        </w:rPr>
        <w:t xml:space="preserve"> </w:t>
      </w:r>
      <w:r>
        <w:rPr>
          <w:sz w:val="24"/>
        </w:rPr>
        <w:t>общее</w:t>
      </w:r>
      <w:r>
        <w:rPr>
          <w:spacing w:val="-2"/>
          <w:sz w:val="24"/>
        </w:rPr>
        <w:t xml:space="preserve"> </w:t>
      </w:r>
      <w:r>
        <w:rPr>
          <w:sz w:val="24"/>
        </w:rPr>
        <w:t>благополучие.</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jc w:val="left"/>
      </w:pPr>
      <w:r>
        <w:lastRenderedPageBreak/>
        <w:t>Обучающиеся:</w:t>
      </w:r>
    </w:p>
    <w:p w:rsidR="005F2F12" w:rsidRDefault="00325926" w:rsidP="000C1F2E">
      <w:pPr>
        <w:pStyle w:val="a7"/>
        <w:numPr>
          <w:ilvl w:val="0"/>
          <w:numId w:val="190"/>
        </w:numPr>
        <w:tabs>
          <w:tab w:val="left" w:pos="1420"/>
        </w:tabs>
        <w:ind w:right="825" w:firstLine="0"/>
        <w:rPr>
          <w:sz w:val="24"/>
        </w:rPr>
      </w:pPr>
      <w:r>
        <w:rPr>
          <w:sz w:val="24"/>
        </w:rPr>
        <w:t>овладеют практическими умениями и навыками в восприятии произведений пластических</w:t>
      </w:r>
      <w:r>
        <w:rPr>
          <w:spacing w:val="1"/>
          <w:sz w:val="24"/>
        </w:rPr>
        <w:t xml:space="preserve"> </w:t>
      </w:r>
      <w:r>
        <w:rPr>
          <w:sz w:val="24"/>
        </w:rPr>
        <w:t>искусств и в различных видах художественной деятельности: графике (рисунке), живописи,</w:t>
      </w:r>
      <w:r>
        <w:rPr>
          <w:spacing w:val="1"/>
          <w:sz w:val="24"/>
        </w:rPr>
        <w:t xml:space="preserve"> </w:t>
      </w:r>
      <w:r>
        <w:rPr>
          <w:sz w:val="24"/>
        </w:rPr>
        <w:t>скульптуре,</w:t>
      </w:r>
      <w:r>
        <w:rPr>
          <w:spacing w:val="1"/>
          <w:sz w:val="24"/>
        </w:rPr>
        <w:t xml:space="preserve"> </w:t>
      </w:r>
      <w:r>
        <w:rPr>
          <w:sz w:val="24"/>
        </w:rPr>
        <w:t>архитектуре,</w:t>
      </w:r>
      <w:r>
        <w:rPr>
          <w:spacing w:val="1"/>
          <w:sz w:val="24"/>
        </w:rPr>
        <w:t xml:space="preserve"> </w:t>
      </w:r>
      <w:r>
        <w:rPr>
          <w:sz w:val="24"/>
        </w:rPr>
        <w:t>художественном</w:t>
      </w:r>
      <w:r>
        <w:rPr>
          <w:spacing w:val="1"/>
          <w:sz w:val="24"/>
        </w:rPr>
        <w:t xml:space="preserve"> </w:t>
      </w:r>
      <w:r>
        <w:rPr>
          <w:sz w:val="24"/>
        </w:rPr>
        <w:t>конструировании,</w:t>
      </w:r>
      <w:r>
        <w:rPr>
          <w:spacing w:val="1"/>
          <w:sz w:val="24"/>
        </w:rPr>
        <w:t xml:space="preserve"> </w:t>
      </w:r>
      <w:r>
        <w:rPr>
          <w:sz w:val="24"/>
        </w:rPr>
        <w:t>декоративно-прикладном</w:t>
      </w:r>
      <w:r>
        <w:rPr>
          <w:spacing w:val="1"/>
          <w:sz w:val="24"/>
        </w:rPr>
        <w:t xml:space="preserve"> </w:t>
      </w:r>
      <w:r>
        <w:rPr>
          <w:sz w:val="24"/>
        </w:rPr>
        <w:t>искусстве;</w:t>
      </w:r>
    </w:p>
    <w:p w:rsidR="005F2F12" w:rsidRDefault="00325926" w:rsidP="000C1F2E">
      <w:pPr>
        <w:pStyle w:val="a7"/>
        <w:numPr>
          <w:ilvl w:val="0"/>
          <w:numId w:val="190"/>
        </w:numPr>
        <w:tabs>
          <w:tab w:val="left" w:pos="1444"/>
        </w:tabs>
        <w:spacing w:before="1"/>
        <w:ind w:right="824" w:firstLine="0"/>
        <w:rPr>
          <w:sz w:val="24"/>
        </w:rPr>
      </w:pPr>
      <w:r>
        <w:rPr>
          <w:sz w:val="24"/>
        </w:rPr>
        <w:t>смогут понимать образную природу искусства; давать эстетическую оценку и выражать</w:t>
      </w:r>
      <w:r>
        <w:rPr>
          <w:spacing w:val="1"/>
          <w:sz w:val="24"/>
        </w:rPr>
        <w:t xml:space="preserve"> </w:t>
      </w:r>
      <w:r>
        <w:rPr>
          <w:sz w:val="24"/>
        </w:rPr>
        <w:t>своё отношение к событиям и явлениям окружающего мира, к природе, человеку и обществу;</w:t>
      </w:r>
      <w:r>
        <w:rPr>
          <w:spacing w:val="-57"/>
          <w:sz w:val="24"/>
        </w:rPr>
        <w:t xml:space="preserve"> </w:t>
      </w:r>
      <w:r>
        <w:rPr>
          <w:sz w:val="24"/>
        </w:rPr>
        <w:t>воплощать</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художественно-творческой</w:t>
      </w:r>
      <w:r>
        <w:rPr>
          <w:spacing w:val="1"/>
          <w:sz w:val="24"/>
        </w:rPr>
        <w:t xml:space="preserve"> </w:t>
      </w:r>
      <w:r>
        <w:rPr>
          <w:sz w:val="24"/>
        </w:rPr>
        <w:t>деятельности;</w:t>
      </w:r>
    </w:p>
    <w:p w:rsidR="005F2F12" w:rsidRDefault="00325926" w:rsidP="000C1F2E">
      <w:pPr>
        <w:pStyle w:val="a7"/>
        <w:numPr>
          <w:ilvl w:val="0"/>
          <w:numId w:val="190"/>
        </w:numPr>
        <w:tabs>
          <w:tab w:val="left" w:pos="1473"/>
        </w:tabs>
        <w:ind w:right="827" w:firstLine="0"/>
        <w:rPr>
          <w:sz w:val="24"/>
        </w:rPr>
      </w:pPr>
      <w:r>
        <w:rPr>
          <w:sz w:val="24"/>
        </w:rPr>
        <w:t>научатся</w:t>
      </w:r>
      <w:r>
        <w:rPr>
          <w:spacing w:val="1"/>
          <w:sz w:val="24"/>
        </w:rPr>
        <w:t xml:space="preserve"> </w:t>
      </w:r>
      <w:r>
        <w:rPr>
          <w:sz w:val="24"/>
        </w:rPr>
        <w:t>применять</w:t>
      </w:r>
      <w:r>
        <w:rPr>
          <w:spacing w:val="1"/>
          <w:sz w:val="24"/>
        </w:rPr>
        <w:t xml:space="preserve"> </w:t>
      </w:r>
      <w:r>
        <w:rPr>
          <w:sz w:val="24"/>
        </w:rPr>
        <w:t>художественные</w:t>
      </w:r>
      <w:r>
        <w:rPr>
          <w:spacing w:val="1"/>
          <w:sz w:val="24"/>
        </w:rPr>
        <w:t xml:space="preserve"> </w:t>
      </w:r>
      <w:r>
        <w:rPr>
          <w:sz w:val="24"/>
        </w:rPr>
        <w:t>умения,</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пластических</w:t>
      </w:r>
      <w:r>
        <w:rPr>
          <w:spacing w:val="1"/>
          <w:sz w:val="24"/>
        </w:rPr>
        <w:t xml:space="preserve"> </w:t>
      </w:r>
      <w:r>
        <w:rPr>
          <w:sz w:val="24"/>
        </w:rPr>
        <w:t>искусствах для выполнения учебных и художественно-практических задач, познакомятся с</w:t>
      </w:r>
      <w:r>
        <w:rPr>
          <w:spacing w:val="1"/>
          <w:sz w:val="24"/>
        </w:rPr>
        <w:t xml:space="preserve"> </w:t>
      </w:r>
      <w:r>
        <w:rPr>
          <w:sz w:val="24"/>
        </w:rPr>
        <w:t>возможностями</w:t>
      </w:r>
      <w:r>
        <w:rPr>
          <w:spacing w:val="-1"/>
          <w:sz w:val="24"/>
        </w:rPr>
        <w:t xml:space="preserve"> </w:t>
      </w:r>
      <w:r>
        <w:rPr>
          <w:sz w:val="24"/>
        </w:rPr>
        <w:t>использования в</w:t>
      </w:r>
      <w:r>
        <w:rPr>
          <w:spacing w:val="-2"/>
          <w:sz w:val="24"/>
        </w:rPr>
        <w:t xml:space="preserve"> </w:t>
      </w:r>
      <w:r>
        <w:rPr>
          <w:sz w:val="24"/>
        </w:rPr>
        <w:t>творчестве</w:t>
      </w:r>
      <w:r>
        <w:rPr>
          <w:spacing w:val="-1"/>
          <w:sz w:val="24"/>
        </w:rPr>
        <w:t xml:space="preserve"> </w:t>
      </w:r>
      <w:r>
        <w:rPr>
          <w:sz w:val="24"/>
        </w:rPr>
        <w:t>различных</w:t>
      </w:r>
      <w:r>
        <w:rPr>
          <w:spacing w:val="1"/>
          <w:sz w:val="24"/>
        </w:rPr>
        <w:t xml:space="preserve"> </w:t>
      </w:r>
      <w:r>
        <w:rPr>
          <w:sz w:val="24"/>
        </w:rPr>
        <w:t>ИКТ-средств;</w:t>
      </w:r>
    </w:p>
    <w:p w:rsidR="005F2F12" w:rsidRDefault="00325926" w:rsidP="000C1F2E">
      <w:pPr>
        <w:pStyle w:val="a7"/>
        <w:numPr>
          <w:ilvl w:val="0"/>
          <w:numId w:val="190"/>
        </w:numPr>
        <w:tabs>
          <w:tab w:val="left" w:pos="1459"/>
        </w:tabs>
        <w:ind w:right="834" w:firstLine="0"/>
        <w:rPr>
          <w:sz w:val="24"/>
        </w:rPr>
      </w:pPr>
      <w:r>
        <w:rPr>
          <w:sz w:val="24"/>
        </w:rPr>
        <w:t>получат</w:t>
      </w:r>
      <w:r>
        <w:rPr>
          <w:spacing w:val="1"/>
          <w:sz w:val="24"/>
        </w:rPr>
        <w:t xml:space="preserve"> </w:t>
      </w:r>
      <w:r>
        <w:rPr>
          <w:sz w:val="24"/>
        </w:rPr>
        <w:t>навыки</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научатся</w:t>
      </w:r>
      <w:r>
        <w:rPr>
          <w:spacing w:val="1"/>
          <w:sz w:val="24"/>
        </w:rPr>
        <w:t xml:space="preserve"> </w:t>
      </w:r>
      <w:r>
        <w:rPr>
          <w:sz w:val="24"/>
        </w:rPr>
        <w:t>вести</w:t>
      </w:r>
      <w:r>
        <w:rPr>
          <w:spacing w:val="1"/>
          <w:sz w:val="24"/>
        </w:rPr>
        <w:t xml:space="preserve"> </w:t>
      </w:r>
      <w:r>
        <w:rPr>
          <w:sz w:val="24"/>
        </w:rPr>
        <w:t>диалог,</w:t>
      </w:r>
      <w:r>
        <w:rPr>
          <w:spacing w:val="-57"/>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явлений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будут</w:t>
      </w:r>
      <w:r>
        <w:rPr>
          <w:spacing w:val="1"/>
          <w:sz w:val="24"/>
        </w:rPr>
        <w:t xml:space="preserve"> </w:t>
      </w:r>
      <w:r>
        <w:rPr>
          <w:sz w:val="24"/>
        </w:rPr>
        <w:t>способны</w:t>
      </w:r>
      <w:r>
        <w:rPr>
          <w:spacing w:val="-1"/>
          <w:sz w:val="24"/>
        </w:rPr>
        <w:t xml:space="preserve"> </w:t>
      </w:r>
      <w:r>
        <w:rPr>
          <w:sz w:val="24"/>
        </w:rPr>
        <w:t>вставать</w:t>
      </w:r>
      <w:r>
        <w:rPr>
          <w:spacing w:val="1"/>
          <w:sz w:val="24"/>
        </w:rPr>
        <w:t xml:space="preserve"> </w:t>
      </w:r>
      <w:r>
        <w:rPr>
          <w:sz w:val="24"/>
        </w:rPr>
        <w:t>на</w:t>
      </w:r>
      <w:r>
        <w:rPr>
          <w:spacing w:val="-1"/>
          <w:sz w:val="24"/>
        </w:rPr>
        <w:t xml:space="preserve"> </w:t>
      </w:r>
      <w:r>
        <w:rPr>
          <w:sz w:val="24"/>
        </w:rPr>
        <w:t>позицию другого</w:t>
      </w:r>
      <w:r>
        <w:rPr>
          <w:spacing w:val="-2"/>
          <w:sz w:val="24"/>
        </w:rPr>
        <w:t xml:space="preserve"> </w:t>
      </w:r>
      <w:r>
        <w:rPr>
          <w:sz w:val="24"/>
        </w:rPr>
        <w:t>человека;</w:t>
      </w:r>
    </w:p>
    <w:p w:rsidR="005F2F12" w:rsidRDefault="00325926" w:rsidP="000C1F2E">
      <w:pPr>
        <w:pStyle w:val="a7"/>
        <w:numPr>
          <w:ilvl w:val="0"/>
          <w:numId w:val="190"/>
        </w:numPr>
        <w:tabs>
          <w:tab w:val="left" w:pos="1444"/>
        </w:tabs>
        <w:ind w:right="825" w:firstLine="0"/>
        <w:rPr>
          <w:sz w:val="24"/>
        </w:rPr>
      </w:pPr>
      <w:r>
        <w:rPr>
          <w:sz w:val="24"/>
        </w:rPr>
        <w:t>смогут реализовать собственный творческий потенциал, применяя полученные знания и</w:t>
      </w:r>
      <w:r>
        <w:rPr>
          <w:spacing w:val="1"/>
          <w:sz w:val="24"/>
        </w:rPr>
        <w:t xml:space="preserve"> </w:t>
      </w:r>
      <w:r>
        <w:rPr>
          <w:sz w:val="24"/>
        </w:rPr>
        <w:t>представления об изобразительном искусстве для выполнения учебных и художественно-</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действовать</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разрешении</w:t>
      </w:r>
      <w:r>
        <w:rPr>
          <w:spacing w:val="1"/>
          <w:sz w:val="24"/>
        </w:rPr>
        <w:t xml:space="preserve"> </w:t>
      </w:r>
      <w:r>
        <w:rPr>
          <w:sz w:val="24"/>
        </w:rPr>
        <w:t>проблемно-творческих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повседневной жизни.</w:t>
      </w:r>
    </w:p>
    <w:p w:rsidR="005F2F12" w:rsidRDefault="00325926">
      <w:pPr>
        <w:pStyle w:val="21"/>
      </w:pPr>
      <w:r>
        <w:t>Восприятие</w:t>
      </w:r>
      <w:r>
        <w:rPr>
          <w:spacing w:val="-3"/>
        </w:rPr>
        <w:t xml:space="preserve"> </w:t>
      </w:r>
      <w:r>
        <w:t>искусства</w:t>
      </w:r>
      <w:r>
        <w:rPr>
          <w:spacing w:val="-4"/>
        </w:rPr>
        <w:t xml:space="preserve"> </w:t>
      </w:r>
      <w:r>
        <w:t>и</w:t>
      </w:r>
      <w:r>
        <w:rPr>
          <w:spacing w:val="-2"/>
        </w:rPr>
        <w:t xml:space="preserve"> </w:t>
      </w:r>
      <w:r>
        <w:t>виды</w:t>
      </w:r>
      <w:r>
        <w:rPr>
          <w:spacing w:val="-1"/>
        </w:rPr>
        <w:t xml:space="preserve"> </w:t>
      </w:r>
      <w:r>
        <w:t>художественной</w:t>
      </w:r>
      <w:r>
        <w:rPr>
          <w:spacing w:val="-2"/>
        </w:rPr>
        <w:t xml:space="preserve"> </w:t>
      </w:r>
      <w:r>
        <w:t>деятельности</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pPr>
        <w:pStyle w:val="a3"/>
        <w:ind w:right="823"/>
      </w:pPr>
      <w:r>
        <w:t>·различать основные виды художественной деятельности (рисунок, живопись, скульптура,</w:t>
      </w:r>
      <w:r>
        <w:rPr>
          <w:spacing w:val="1"/>
        </w:rPr>
        <w:t xml:space="preserve"> </w:t>
      </w:r>
      <w:r>
        <w:t>художественное</w:t>
      </w:r>
      <w:r>
        <w:rPr>
          <w:spacing w:val="1"/>
        </w:rPr>
        <w:t xml:space="preserve"> </w:t>
      </w:r>
      <w:r>
        <w:t>конструирование</w:t>
      </w:r>
      <w:r>
        <w:rPr>
          <w:spacing w:val="1"/>
        </w:rPr>
        <w:t xml:space="preserve"> </w:t>
      </w:r>
      <w:r>
        <w:t>и</w:t>
      </w:r>
      <w:r>
        <w:rPr>
          <w:spacing w:val="1"/>
        </w:rPr>
        <w:t xml:space="preserve"> </w:t>
      </w:r>
      <w:r>
        <w:t>дизайн,</w:t>
      </w:r>
      <w:r>
        <w:rPr>
          <w:spacing w:val="1"/>
        </w:rPr>
        <w:t xml:space="preserve"> </w:t>
      </w:r>
      <w:r>
        <w:t>декоративно-прикладное</w:t>
      </w:r>
      <w:r>
        <w:rPr>
          <w:spacing w:val="1"/>
        </w:rPr>
        <w:t xml:space="preserve"> </w:t>
      </w:r>
      <w:r>
        <w:t>искусство)</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используя</w:t>
      </w:r>
      <w:r>
        <w:rPr>
          <w:spacing w:val="1"/>
        </w:rPr>
        <w:t xml:space="preserve"> </w:t>
      </w:r>
      <w:r>
        <w:t>различные</w:t>
      </w:r>
      <w:r>
        <w:rPr>
          <w:spacing w:val="1"/>
        </w:rPr>
        <w:t xml:space="preserve"> </w:t>
      </w:r>
      <w:r>
        <w:t>художественные</w:t>
      </w:r>
      <w:r>
        <w:rPr>
          <w:spacing w:val="-4"/>
        </w:rPr>
        <w:t xml:space="preserve"> </w:t>
      </w:r>
      <w:r>
        <w:t>материалы</w:t>
      </w:r>
      <w:r>
        <w:rPr>
          <w:spacing w:val="-2"/>
        </w:rPr>
        <w:t xml:space="preserve"> </w:t>
      </w:r>
      <w:r>
        <w:t>и</w:t>
      </w:r>
      <w:r>
        <w:rPr>
          <w:spacing w:val="-2"/>
        </w:rPr>
        <w:t xml:space="preserve"> </w:t>
      </w:r>
      <w:r>
        <w:t>приёмы</w:t>
      </w:r>
      <w:r>
        <w:rPr>
          <w:spacing w:val="-1"/>
        </w:rPr>
        <w:t xml:space="preserve"> </w:t>
      </w:r>
      <w:r>
        <w:t>работы</w:t>
      </w:r>
      <w:r>
        <w:rPr>
          <w:spacing w:val="-2"/>
        </w:rPr>
        <w:t xml:space="preserve"> </w:t>
      </w:r>
      <w:r>
        <w:t>с</w:t>
      </w:r>
      <w:r>
        <w:rPr>
          <w:spacing w:val="-3"/>
        </w:rPr>
        <w:t xml:space="preserve"> </w:t>
      </w:r>
      <w:r>
        <w:t>ними</w:t>
      </w:r>
      <w:r>
        <w:rPr>
          <w:spacing w:val="-2"/>
        </w:rPr>
        <w:t xml:space="preserve"> </w:t>
      </w:r>
      <w:r>
        <w:t>для</w:t>
      </w:r>
      <w:r>
        <w:rPr>
          <w:spacing w:val="-1"/>
        </w:rPr>
        <w:t xml:space="preserve"> </w:t>
      </w:r>
      <w:r>
        <w:t>передачи</w:t>
      </w:r>
      <w:r>
        <w:rPr>
          <w:spacing w:val="-2"/>
        </w:rPr>
        <w:t xml:space="preserve"> </w:t>
      </w:r>
      <w:r>
        <w:t>собственного</w:t>
      </w:r>
      <w:r>
        <w:rPr>
          <w:spacing w:val="-1"/>
        </w:rPr>
        <w:t xml:space="preserve"> </w:t>
      </w:r>
      <w:r>
        <w:t>замысла;</w:t>
      </w:r>
    </w:p>
    <w:p w:rsidR="005F2F12" w:rsidRDefault="00325926" w:rsidP="000C1F2E">
      <w:pPr>
        <w:pStyle w:val="a7"/>
        <w:numPr>
          <w:ilvl w:val="0"/>
          <w:numId w:val="190"/>
        </w:numPr>
        <w:tabs>
          <w:tab w:val="left" w:pos="1399"/>
        </w:tabs>
        <w:ind w:left="1398" w:hanging="141"/>
        <w:rPr>
          <w:sz w:val="24"/>
        </w:rPr>
      </w:pPr>
      <w:r>
        <w:rPr>
          <w:sz w:val="24"/>
        </w:rPr>
        <w:t>различать</w:t>
      </w:r>
      <w:r>
        <w:rPr>
          <w:spacing w:val="-3"/>
          <w:sz w:val="24"/>
        </w:rPr>
        <w:t xml:space="preserve"> </w:t>
      </w:r>
      <w:r>
        <w:rPr>
          <w:sz w:val="24"/>
        </w:rPr>
        <w:t>основные</w:t>
      </w:r>
      <w:r>
        <w:rPr>
          <w:spacing w:val="-5"/>
          <w:sz w:val="24"/>
        </w:rPr>
        <w:t xml:space="preserve"> </w:t>
      </w:r>
      <w:r>
        <w:rPr>
          <w:sz w:val="24"/>
        </w:rPr>
        <w:t>виды</w:t>
      </w:r>
      <w:r>
        <w:rPr>
          <w:spacing w:val="-3"/>
          <w:sz w:val="24"/>
        </w:rPr>
        <w:t xml:space="preserve"> </w:t>
      </w:r>
      <w:r>
        <w:rPr>
          <w:sz w:val="24"/>
        </w:rPr>
        <w:t>и</w:t>
      </w:r>
      <w:r>
        <w:rPr>
          <w:spacing w:val="-3"/>
          <w:sz w:val="24"/>
        </w:rPr>
        <w:t xml:space="preserve"> </w:t>
      </w:r>
      <w:r>
        <w:rPr>
          <w:sz w:val="24"/>
        </w:rPr>
        <w:t>жанры</w:t>
      </w:r>
      <w:r>
        <w:rPr>
          <w:spacing w:val="-3"/>
          <w:sz w:val="24"/>
        </w:rPr>
        <w:t xml:space="preserve"> </w:t>
      </w:r>
      <w:r>
        <w:rPr>
          <w:sz w:val="24"/>
        </w:rPr>
        <w:t>пластических</w:t>
      </w:r>
      <w:r>
        <w:rPr>
          <w:spacing w:val="-2"/>
          <w:sz w:val="24"/>
        </w:rPr>
        <w:t xml:space="preserve"> </w:t>
      </w:r>
      <w:r>
        <w:rPr>
          <w:sz w:val="24"/>
        </w:rPr>
        <w:t>искусств,</w:t>
      </w:r>
      <w:r>
        <w:rPr>
          <w:spacing w:val="-3"/>
          <w:sz w:val="24"/>
        </w:rPr>
        <w:t xml:space="preserve"> </w:t>
      </w:r>
      <w:r>
        <w:rPr>
          <w:sz w:val="24"/>
        </w:rPr>
        <w:t>понимать</w:t>
      </w:r>
      <w:r>
        <w:rPr>
          <w:spacing w:val="-2"/>
          <w:sz w:val="24"/>
        </w:rPr>
        <w:t xml:space="preserve"> </w:t>
      </w:r>
      <w:r>
        <w:rPr>
          <w:sz w:val="24"/>
        </w:rPr>
        <w:t>их</w:t>
      </w:r>
      <w:r>
        <w:rPr>
          <w:spacing w:val="-1"/>
          <w:sz w:val="24"/>
        </w:rPr>
        <w:t xml:space="preserve"> </w:t>
      </w:r>
      <w:r>
        <w:rPr>
          <w:sz w:val="24"/>
        </w:rPr>
        <w:t>специфику;</w:t>
      </w:r>
    </w:p>
    <w:p w:rsidR="005F2F12" w:rsidRDefault="00325926" w:rsidP="000C1F2E">
      <w:pPr>
        <w:pStyle w:val="a7"/>
        <w:numPr>
          <w:ilvl w:val="0"/>
          <w:numId w:val="190"/>
        </w:numPr>
        <w:tabs>
          <w:tab w:val="left" w:pos="1499"/>
        </w:tabs>
        <w:ind w:right="824" w:firstLine="0"/>
        <w:rPr>
          <w:sz w:val="24"/>
        </w:rPr>
      </w:pPr>
      <w:r>
        <w:rPr>
          <w:sz w:val="24"/>
        </w:rPr>
        <w:t>эмоционально</w:t>
      </w:r>
      <w:r>
        <w:rPr>
          <w:spacing w:val="1"/>
          <w:sz w:val="24"/>
        </w:rPr>
        <w:t xml:space="preserve"> </w:t>
      </w:r>
      <w:r>
        <w:rPr>
          <w:sz w:val="24"/>
        </w:rPr>
        <w:t>-</w:t>
      </w:r>
      <w:r>
        <w:rPr>
          <w:spacing w:val="1"/>
          <w:sz w:val="24"/>
        </w:rPr>
        <w:t xml:space="preserve"> </w:t>
      </w:r>
      <w:r>
        <w:rPr>
          <w:sz w:val="24"/>
        </w:rPr>
        <w:t>ценностно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человеку,</w:t>
      </w:r>
      <w:r>
        <w:rPr>
          <w:spacing w:val="1"/>
          <w:sz w:val="24"/>
        </w:rPr>
        <w:t xml:space="preserve"> </w:t>
      </w:r>
      <w:r>
        <w:rPr>
          <w:sz w:val="24"/>
        </w:rPr>
        <w:t>обществу;</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передавать в художественно-творческой деятельности характер, эмоциональные состояния и</w:t>
      </w:r>
      <w:r>
        <w:rPr>
          <w:spacing w:val="1"/>
          <w:sz w:val="24"/>
        </w:rPr>
        <w:t xml:space="preserve"> </w:t>
      </w:r>
      <w:r>
        <w:rPr>
          <w:sz w:val="24"/>
        </w:rPr>
        <w:t>своё</w:t>
      </w:r>
      <w:r>
        <w:rPr>
          <w:spacing w:val="-3"/>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средствами художественного</w:t>
      </w:r>
      <w:r>
        <w:rPr>
          <w:spacing w:val="-1"/>
          <w:sz w:val="24"/>
        </w:rPr>
        <w:t xml:space="preserve"> </w:t>
      </w:r>
      <w:r>
        <w:rPr>
          <w:sz w:val="24"/>
        </w:rPr>
        <w:t>образного языка;</w:t>
      </w:r>
    </w:p>
    <w:p w:rsidR="005F2F12" w:rsidRDefault="00325926" w:rsidP="000C1F2E">
      <w:pPr>
        <w:pStyle w:val="a7"/>
        <w:numPr>
          <w:ilvl w:val="0"/>
          <w:numId w:val="190"/>
        </w:numPr>
        <w:tabs>
          <w:tab w:val="left" w:pos="1569"/>
        </w:tabs>
        <w:spacing w:before="1"/>
        <w:ind w:right="828" w:firstLine="0"/>
        <w:rPr>
          <w:sz w:val="24"/>
        </w:rPr>
      </w:pPr>
      <w:r>
        <w:rPr>
          <w:sz w:val="24"/>
        </w:rPr>
        <w:t>узнавать,</w:t>
      </w:r>
      <w:r>
        <w:rPr>
          <w:spacing w:val="1"/>
          <w:sz w:val="24"/>
        </w:rPr>
        <w:t xml:space="preserve"> </w:t>
      </w:r>
      <w:r>
        <w:rPr>
          <w:sz w:val="24"/>
        </w:rPr>
        <w:t>воспринимать,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шедевры</w:t>
      </w:r>
      <w:r>
        <w:rPr>
          <w:spacing w:val="1"/>
          <w:sz w:val="24"/>
        </w:rPr>
        <w:t xml:space="preserve"> </w:t>
      </w:r>
      <w:r>
        <w:rPr>
          <w:sz w:val="24"/>
        </w:rPr>
        <w:t>своего</w:t>
      </w:r>
      <w:r>
        <w:rPr>
          <w:spacing w:val="1"/>
          <w:sz w:val="24"/>
        </w:rPr>
        <w:t xml:space="preserve"> </w:t>
      </w:r>
      <w:r>
        <w:rPr>
          <w:sz w:val="24"/>
        </w:rPr>
        <w:t>национального,</w:t>
      </w:r>
      <w:r>
        <w:rPr>
          <w:spacing w:val="1"/>
          <w:sz w:val="24"/>
        </w:rPr>
        <w:t xml:space="preserve"> </w:t>
      </w:r>
      <w:r>
        <w:rPr>
          <w:sz w:val="24"/>
        </w:rPr>
        <w:t>российского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изображающие</w:t>
      </w:r>
      <w:r>
        <w:rPr>
          <w:spacing w:val="1"/>
          <w:sz w:val="24"/>
        </w:rPr>
        <w:t xml:space="preserve"> </w:t>
      </w:r>
      <w:r>
        <w:rPr>
          <w:sz w:val="24"/>
        </w:rPr>
        <w:t>природу,</w:t>
      </w:r>
      <w:r>
        <w:rPr>
          <w:spacing w:val="1"/>
          <w:sz w:val="24"/>
        </w:rPr>
        <w:t xml:space="preserve"> </w:t>
      </w:r>
      <w:r>
        <w:rPr>
          <w:sz w:val="24"/>
        </w:rPr>
        <w:t>человека,</w:t>
      </w:r>
      <w:r>
        <w:rPr>
          <w:spacing w:val="1"/>
          <w:sz w:val="24"/>
        </w:rPr>
        <w:t xml:space="preserve"> </w:t>
      </w:r>
      <w:r>
        <w:rPr>
          <w:sz w:val="24"/>
        </w:rPr>
        <w:t>различные стороны (разнообразие, красоту, трагизм и т. д.) окружающего мира и жизненных</w:t>
      </w:r>
      <w:r>
        <w:rPr>
          <w:spacing w:val="1"/>
          <w:sz w:val="24"/>
        </w:rPr>
        <w:t xml:space="preserve"> </w:t>
      </w:r>
      <w:r>
        <w:rPr>
          <w:sz w:val="24"/>
        </w:rPr>
        <w:t>явлений;</w:t>
      </w:r>
    </w:p>
    <w:p w:rsidR="005F2F12" w:rsidRDefault="00325926" w:rsidP="000C1F2E">
      <w:pPr>
        <w:pStyle w:val="a7"/>
        <w:numPr>
          <w:ilvl w:val="0"/>
          <w:numId w:val="190"/>
        </w:numPr>
        <w:tabs>
          <w:tab w:val="left" w:pos="1449"/>
        </w:tabs>
        <w:ind w:right="833" w:firstLine="0"/>
        <w:rPr>
          <w:sz w:val="24"/>
        </w:rPr>
      </w:pPr>
      <w:r>
        <w:rPr>
          <w:sz w:val="24"/>
        </w:rPr>
        <w:t>приводить примеры ведущих художественных музеев России и художественных музеев</w:t>
      </w:r>
      <w:r>
        <w:rPr>
          <w:spacing w:val="1"/>
          <w:sz w:val="24"/>
        </w:rPr>
        <w:t xml:space="preserve"> </w:t>
      </w:r>
      <w:r>
        <w:rPr>
          <w:sz w:val="24"/>
        </w:rPr>
        <w:t>своего</w:t>
      </w:r>
      <w:r>
        <w:rPr>
          <w:spacing w:val="-2"/>
          <w:sz w:val="24"/>
        </w:rPr>
        <w:t xml:space="preserve"> </w:t>
      </w:r>
      <w:r>
        <w:rPr>
          <w:sz w:val="24"/>
        </w:rPr>
        <w:t>региона, показывать</w:t>
      </w:r>
      <w:r>
        <w:rPr>
          <w:spacing w:val="2"/>
          <w:sz w:val="24"/>
        </w:rPr>
        <w:t xml:space="preserve"> </w:t>
      </w:r>
      <w:r>
        <w:rPr>
          <w:sz w:val="24"/>
        </w:rPr>
        <w:t>на</w:t>
      </w:r>
      <w:r>
        <w:rPr>
          <w:spacing w:val="-1"/>
          <w:sz w:val="24"/>
        </w:rPr>
        <w:t xml:space="preserve"> </w:t>
      </w:r>
      <w:r>
        <w:rPr>
          <w:sz w:val="24"/>
        </w:rPr>
        <w:t>примерах</w:t>
      </w:r>
      <w:r>
        <w:rPr>
          <w:spacing w:val="-2"/>
          <w:sz w:val="24"/>
        </w:rPr>
        <w:t xml:space="preserve"> </w:t>
      </w:r>
      <w:r>
        <w:rPr>
          <w:sz w:val="24"/>
        </w:rPr>
        <w:t>их</w:t>
      </w:r>
      <w:r>
        <w:rPr>
          <w:spacing w:val="2"/>
          <w:sz w:val="24"/>
        </w:rPr>
        <w:t xml:space="preserve"> </w:t>
      </w:r>
      <w:r>
        <w:rPr>
          <w:sz w:val="24"/>
        </w:rPr>
        <w:t>роль</w:t>
      </w:r>
      <w:r>
        <w:rPr>
          <w:spacing w:val="-1"/>
          <w:sz w:val="24"/>
        </w:rPr>
        <w:t xml:space="preserve"> </w:t>
      </w:r>
      <w:r>
        <w:rPr>
          <w:sz w:val="24"/>
        </w:rPr>
        <w:t>и назначение.</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61"/>
        </w:tabs>
        <w:ind w:right="824" w:firstLine="0"/>
        <w:rPr>
          <w:sz w:val="24"/>
        </w:rPr>
      </w:pPr>
      <w:r>
        <w:rPr>
          <w:sz w:val="24"/>
        </w:rPr>
        <w:t>воспринимать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их</w:t>
      </w:r>
      <w:r>
        <w:rPr>
          <w:spacing w:val="-57"/>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различать</w:t>
      </w:r>
      <w:r>
        <w:rPr>
          <w:spacing w:val="1"/>
          <w:sz w:val="24"/>
        </w:rPr>
        <w:t xml:space="preserve"> </w:t>
      </w:r>
      <w:r>
        <w:rPr>
          <w:sz w:val="24"/>
        </w:rPr>
        <w:t>сюжет</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произведениях;</w:t>
      </w:r>
      <w:r>
        <w:rPr>
          <w:spacing w:val="1"/>
          <w:sz w:val="24"/>
        </w:rPr>
        <w:t xml:space="preserve"> </w:t>
      </w:r>
      <w:r>
        <w:rPr>
          <w:sz w:val="24"/>
        </w:rPr>
        <w:t>видеть</w:t>
      </w:r>
      <w:r>
        <w:rPr>
          <w:spacing w:val="1"/>
          <w:sz w:val="24"/>
        </w:rPr>
        <w:t xml:space="preserve"> </w:t>
      </w:r>
      <w:r>
        <w:rPr>
          <w:sz w:val="24"/>
        </w:rPr>
        <w:t>проявления</w:t>
      </w:r>
      <w:r>
        <w:rPr>
          <w:spacing w:val="1"/>
          <w:sz w:val="24"/>
        </w:rPr>
        <w:t xml:space="preserve"> </w:t>
      </w:r>
      <w:r>
        <w:rPr>
          <w:sz w:val="24"/>
        </w:rPr>
        <w:t>прекрасного</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(картины,</w:t>
      </w:r>
      <w:r>
        <w:rPr>
          <w:spacing w:val="1"/>
          <w:sz w:val="24"/>
        </w:rPr>
        <w:t xml:space="preserve"> </w:t>
      </w:r>
      <w:r>
        <w:rPr>
          <w:sz w:val="24"/>
        </w:rPr>
        <w:t>архитектура, скульптура и т.д. в природе, на улице, в быту); высказывать аргументированное</w:t>
      </w:r>
      <w:r>
        <w:rPr>
          <w:spacing w:val="-57"/>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изображающих</w:t>
      </w:r>
      <w:r>
        <w:rPr>
          <w:spacing w:val="1"/>
          <w:sz w:val="24"/>
        </w:rPr>
        <w:t xml:space="preserve"> </w:t>
      </w:r>
      <w:r>
        <w:rPr>
          <w:sz w:val="24"/>
        </w:rPr>
        <w:t>природу</w:t>
      </w:r>
      <w:r>
        <w:rPr>
          <w:spacing w:val="1"/>
          <w:sz w:val="24"/>
        </w:rPr>
        <w:t xml:space="preserve"> </w:t>
      </w:r>
      <w:r>
        <w:rPr>
          <w:sz w:val="24"/>
        </w:rPr>
        <w:t>и</w:t>
      </w:r>
      <w:r>
        <w:rPr>
          <w:spacing w:val="61"/>
          <w:sz w:val="24"/>
        </w:rPr>
        <w:t xml:space="preserve"> </w:t>
      </w:r>
      <w:r>
        <w:rPr>
          <w:sz w:val="24"/>
        </w:rPr>
        <w:t>человека</w:t>
      </w:r>
      <w:r>
        <w:rPr>
          <w:spacing w:val="6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эмоциональных</w:t>
      </w:r>
      <w:r>
        <w:rPr>
          <w:spacing w:val="1"/>
          <w:sz w:val="24"/>
        </w:rPr>
        <w:t xml:space="preserve"> </w:t>
      </w:r>
      <w:r>
        <w:rPr>
          <w:sz w:val="24"/>
        </w:rPr>
        <w:t>состояниях.</w:t>
      </w:r>
    </w:p>
    <w:p w:rsidR="005F2F12" w:rsidRDefault="00325926">
      <w:pPr>
        <w:pStyle w:val="21"/>
        <w:spacing w:before="6"/>
      </w:pPr>
      <w:r>
        <w:t>Азбука</w:t>
      </w:r>
      <w:r>
        <w:rPr>
          <w:spacing w:val="-3"/>
        </w:rPr>
        <w:t xml:space="preserve"> </w:t>
      </w:r>
      <w:r>
        <w:t>искусства.</w:t>
      </w:r>
      <w:r>
        <w:rPr>
          <w:spacing w:val="-4"/>
        </w:rPr>
        <w:t xml:space="preserve"> </w:t>
      </w:r>
      <w:r>
        <w:t>Как</w:t>
      </w:r>
      <w:r>
        <w:rPr>
          <w:spacing w:val="-2"/>
        </w:rPr>
        <w:t xml:space="preserve"> </w:t>
      </w:r>
      <w:r>
        <w:t>говорит</w:t>
      </w:r>
      <w:r>
        <w:rPr>
          <w:spacing w:val="-2"/>
        </w:rPr>
        <w:t xml:space="preserve"> </w:t>
      </w:r>
      <w:r>
        <w:t>искусство?</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90"/>
        </w:numPr>
        <w:tabs>
          <w:tab w:val="left" w:pos="1399"/>
        </w:tabs>
        <w:ind w:left="1398" w:hanging="141"/>
        <w:rPr>
          <w:sz w:val="24"/>
        </w:rPr>
      </w:pPr>
      <w:r>
        <w:rPr>
          <w:sz w:val="24"/>
        </w:rPr>
        <w:t>создавать</w:t>
      </w:r>
      <w:r>
        <w:rPr>
          <w:spacing w:val="-1"/>
          <w:sz w:val="24"/>
        </w:rPr>
        <w:t xml:space="preserve"> </w:t>
      </w:r>
      <w:r>
        <w:rPr>
          <w:sz w:val="24"/>
        </w:rPr>
        <w:t>простые</w:t>
      </w:r>
      <w:r>
        <w:rPr>
          <w:spacing w:val="-3"/>
          <w:sz w:val="24"/>
        </w:rPr>
        <w:t xml:space="preserve"> </w:t>
      </w:r>
      <w:r>
        <w:rPr>
          <w:sz w:val="24"/>
        </w:rPr>
        <w:t>композиции</w:t>
      </w:r>
      <w:r>
        <w:rPr>
          <w:spacing w:val="-2"/>
          <w:sz w:val="24"/>
        </w:rPr>
        <w:t xml:space="preserve"> </w:t>
      </w:r>
      <w:r>
        <w:rPr>
          <w:sz w:val="24"/>
        </w:rPr>
        <w:t>на</w:t>
      </w:r>
      <w:r>
        <w:rPr>
          <w:spacing w:val="-3"/>
          <w:sz w:val="24"/>
        </w:rPr>
        <w:t xml:space="preserve"> </w:t>
      </w:r>
      <w:r>
        <w:rPr>
          <w:sz w:val="24"/>
        </w:rPr>
        <w:t>заданную</w:t>
      </w:r>
      <w:r>
        <w:rPr>
          <w:spacing w:val="-2"/>
          <w:sz w:val="24"/>
        </w:rPr>
        <w:t xml:space="preserve"> </w:t>
      </w:r>
      <w:r>
        <w:rPr>
          <w:sz w:val="24"/>
        </w:rPr>
        <w:t>тему</w:t>
      </w:r>
      <w:r>
        <w:rPr>
          <w:spacing w:val="-7"/>
          <w:sz w:val="24"/>
        </w:rPr>
        <w:t xml:space="preserve"> </w:t>
      </w:r>
      <w:r>
        <w:rPr>
          <w:sz w:val="24"/>
        </w:rPr>
        <w:t>на</w:t>
      </w:r>
      <w:r>
        <w:rPr>
          <w:spacing w:val="-3"/>
          <w:sz w:val="24"/>
        </w:rPr>
        <w:t xml:space="preserve"> </w:t>
      </w:r>
      <w:r>
        <w:rPr>
          <w:sz w:val="24"/>
        </w:rPr>
        <w:t>плоскости</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пространстве;</w:t>
      </w:r>
    </w:p>
    <w:p w:rsidR="005F2F12" w:rsidRDefault="00325926" w:rsidP="000C1F2E">
      <w:pPr>
        <w:pStyle w:val="a7"/>
        <w:numPr>
          <w:ilvl w:val="0"/>
          <w:numId w:val="190"/>
        </w:numPr>
        <w:tabs>
          <w:tab w:val="left" w:pos="1449"/>
        </w:tabs>
        <w:ind w:right="821" w:firstLine="0"/>
        <w:rPr>
          <w:sz w:val="24"/>
        </w:rPr>
      </w:pPr>
      <w:r>
        <w:rPr>
          <w:sz w:val="24"/>
        </w:rPr>
        <w:t>использовать выразительные средства изобразительного искусства: композицию, форму,</w:t>
      </w:r>
      <w:r>
        <w:rPr>
          <w:spacing w:val="1"/>
          <w:sz w:val="24"/>
        </w:rPr>
        <w:t xml:space="preserve"> </w:t>
      </w:r>
      <w:r>
        <w:rPr>
          <w:sz w:val="24"/>
        </w:rPr>
        <w:t>ритм, линию, цвет, объём, фактуру; различные художественные материалы для воплощения</w:t>
      </w:r>
      <w:r>
        <w:rPr>
          <w:spacing w:val="1"/>
          <w:sz w:val="24"/>
        </w:rPr>
        <w:t xml:space="preserve"> </w:t>
      </w:r>
      <w:r>
        <w:rPr>
          <w:sz w:val="24"/>
        </w:rPr>
        <w:t>собственного</w:t>
      </w:r>
      <w:r>
        <w:rPr>
          <w:spacing w:val="-1"/>
          <w:sz w:val="24"/>
        </w:rPr>
        <w:t xml:space="preserve"> </w:t>
      </w:r>
      <w:r>
        <w:rPr>
          <w:sz w:val="24"/>
        </w:rPr>
        <w:t>художественно-творческого замысла;</w:t>
      </w:r>
    </w:p>
    <w:p w:rsidR="005F2F12" w:rsidRDefault="00325926" w:rsidP="000C1F2E">
      <w:pPr>
        <w:pStyle w:val="a7"/>
        <w:numPr>
          <w:ilvl w:val="0"/>
          <w:numId w:val="190"/>
        </w:numPr>
        <w:tabs>
          <w:tab w:val="left" w:pos="1432"/>
        </w:tabs>
        <w:ind w:right="820" w:firstLine="0"/>
        <w:rPr>
          <w:sz w:val="24"/>
        </w:rPr>
      </w:pPr>
      <w:r>
        <w:rPr>
          <w:sz w:val="24"/>
        </w:rPr>
        <w:t>различать основные и составные, тёплые и холодные цвета; изменять их эмоциональную</w:t>
      </w:r>
      <w:r>
        <w:rPr>
          <w:spacing w:val="1"/>
          <w:sz w:val="24"/>
        </w:rPr>
        <w:t xml:space="preserve"> </w:t>
      </w:r>
      <w:r>
        <w:rPr>
          <w:sz w:val="24"/>
        </w:rPr>
        <w:t>напряжённость с помощью смешивания с белой и чёрной красками; использовать их для</w:t>
      </w:r>
      <w:r>
        <w:rPr>
          <w:spacing w:val="1"/>
          <w:sz w:val="24"/>
        </w:rPr>
        <w:t xml:space="preserve"> </w:t>
      </w:r>
      <w:r>
        <w:rPr>
          <w:sz w:val="24"/>
        </w:rPr>
        <w:t>передачи</w:t>
      </w:r>
      <w:r>
        <w:rPr>
          <w:spacing w:val="-1"/>
          <w:sz w:val="24"/>
        </w:rPr>
        <w:t xml:space="preserve"> </w:t>
      </w:r>
      <w:r>
        <w:rPr>
          <w:sz w:val="24"/>
        </w:rPr>
        <w:t>художественного</w:t>
      </w:r>
      <w:r>
        <w:rPr>
          <w:spacing w:val="-1"/>
          <w:sz w:val="24"/>
        </w:rPr>
        <w:t xml:space="preserve"> </w:t>
      </w:r>
      <w:r>
        <w:rPr>
          <w:sz w:val="24"/>
        </w:rPr>
        <w:t>замысла</w:t>
      </w:r>
      <w:r>
        <w:rPr>
          <w:spacing w:val="-2"/>
          <w:sz w:val="24"/>
        </w:rPr>
        <w:t xml:space="preserve"> </w:t>
      </w:r>
      <w:r>
        <w:rPr>
          <w:sz w:val="24"/>
        </w:rPr>
        <w:t>в собственной</w:t>
      </w:r>
      <w:r>
        <w:rPr>
          <w:spacing w:val="2"/>
          <w:sz w:val="24"/>
        </w:rPr>
        <w:t xml:space="preserve"> </w:t>
      </w:r>
      <w:r>
        <w:rPr>
          <w:sz w:val="24"/>
        </w:rPr>
        <w:t>учебно-творческой</w:t>
      </w:r>
      <w:r>
        <w:rPr>
          <w:spacing w:val="2"/>
          <w:sz w:val="24"/>
        </w:rPr>
        <w:t xml:space="preserve"> </w:t>
      </w:r>
      <w:r>
        <w:rPr>
          <w:sz w:val="24"/>
        </w:rPr>
        <w:t>деятельности;</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0"/>
        </w:numPr>
        <w:tabs>
          <w:tab w:val="left" w:pos="1406"/>
        </w:tabs>
        <w:spacing w:before="66"/>
        <w:ind w:right="822" w:firstLine="0"/>
        <w:rPr>
          <w:sz w:val="24"/>
        </w:rPr>
      </w:pPr>
      <w:r>
        <w:rPr>
          <w:sz w:val="24"/>
        </w:rPr>
        <w:lastRenderedPageBreak/>
        <w:t>создавать средствами живописи, графики, скульптуры, декоративно-прикладного искусства</w:t>
      </w:r>
      <w:r>
        <w:rPr>
          <w:spacing w:val="-57"/>
          <w:sz w:val="24"/>
        </w:rPr>
        <w:t xml:space="preserve"> </w:t>
      </w:r>
      <w:r>
        <w:rPr>
          <w:sz w:val="24"/>
        </w:rPr>
        <w:t>образ человека: передавать на плоскости и в объёме пропорции лица, фигуры; передавать</w:t>
      </w:r>
      <w:r>
        <w:rPr>
          <w:spacing w:val="1"/>
          <w:sz w:val="24"/>
        </w:rPr>
        <w:t xml:space="preserve"> </w:t>
      </w:r>
      <w:r>
        <w:rPr>
          <w:sz w:val="24"/>
        </w:rPr>
        <w:t>характерные</w:t>
      </w:r>
      <w:r>
        <w:rPr>
          <w:spacing w:val="-3"/>
          <w:sz w:val="24"/>
        </w:rPr>
        <w:t xml:space="preserve"> </w:t>
      </w:r>
      <w:r>
        <w:rPr>
          <w:sz w:val="24"/>
        </w:rPr>
        <w:t>черты внешнего</w:t>
      </w:r>
      <w:r>
        <w:rPr>
          <w:spacing w:val="-1"/>
          <w:sz w:val="24"/>
        </w:rPr>
        <w:t xml:space="preserve"> </w:t>
      </w:r>
      <w:r>
        <w:rPr>
          <w:sz w:val="24"/>
        </w:rPr>
        <w:t>облика,</w:t>
      </w:r>
      <w:r>
        <w:rPr>
          <w:spacing w:val="-1"/>
          <w:sz w:val="24"/>
        </w:rPr>
        <w:t xml:space="preserve"> </w:t>
      </w:r>
      <w:r>
        <w:rPr>
          <w:sz w:val="24"/>
        </w:rPr>
        <w:t>одежды, украшений</w:t>
      </w:r>
      <w:r>
        <w:rPr>
          <w:spacing w:val="-1"/>
          <w:sz w:val="24"/>
        </w:rPr>
        <w:t xml:space="preserve"> </w:t>
      </w:r>
      <w:r>
        <w:rPr>
          <w:sz w:val="24"/>
        </w:rPr>
        <w:t>человека;</w:t>
      </w:r>
    </w:p>
    <w:p w:rsidR="005F2F12" w:rsidRDefault="00325926" w:rsidP="000C1F2E">
      <w:pPr>
        <w:pStyle w:val="a7"/>
        <w:numPr>
          <w:ilvl w:val="0"/>
          <w:numId w:val="190"/>
        </w:numPr>
        <w:tabs>
          <w:tab w:val="left" w:pos="1418"/>
        </w:tabs>
        <w:spacing w:before="1"/>
        <w:ind w:right="827" w:firstLine="0"/>
        <w:rPr>
          <w:sz w:val="24"/>
        </w:rPr>
      </w:pPr>
      <w:r>
        <w:rPr>
          <w:sz w:val="24"/>
        </w:rPr>
        <w:t>наблюдать, сравнивать, сопоставлять и анализировать пространственную форму предмета;</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различной</w:t>
      </w:r>
      <w:r>
        <w:rPr>
          <w:spacing w:val="1"/>
          <w:sz w:val="24"/>
        </w:rPr>
        <w:t xml:space="preserve"> </w:t>
      </w:r>
      <w:r>
        <w:rPr>
          <w:sz w:val="24"/>
        </w:rPr>
        <w:t>формы;</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выразительных</w:t>
      </w:r>
      <w:r>
        <w:rPr>
          <w:spacing w:val="1"/>
          <w:sz w:val="24"/>
        </w:rPr>
        <w:t xml:space="preserve"> </w:t>
      </w:r>
      <w:r>
        <w:rPr>
          <w:sz w:val="24"/>
        </w:rPr>
        <w:t>образов</w:t>
      </w:r>
      <w:r>
        <w:rPr>
          <w:spacing w:val="1"/>
          <w:sz w:val="24"/>
        </w:rPr>
        <w:t xml:space="preserve"> </w:t>
      </w:r>
      <w:r>
        <w:rPr>
          <w:sz w:val="24"/>
        </w:rPr>
        <w:t>в</w:t>
      </w:r>
      <w:r>
        <w:rPr>
          <w:spacing w:val="1"/>
          <w:sz w:val="24"/>
        </w:rPr>
        <w:t xml:space="preserve"> </w:t>
      </w:r>
      <w:r>
        <w:rPr>
          <w:sz w:val="24"/>
        </w:rPr>
        <w:t>живописи,</w:t>
      </w:r>
      <w:r>
        <w:rPr>
          <w:spacing w:val="1"/>
          <w:sz w:val="24"/>
        </w:rPr>
        <w:t xml:space="preserve"> </w:t>
      </w:r>
      <w:r>
        <w:rPr>
          <w:sz w:val="24"/>
        </w:rPr>
        <w:t>скульптуре,</w:t>
      </w:r>
      <w:r>
        <w:rPr>
          <w:spacing w:val="1"/>
          <w:sz w:val="24"/>
        </w:rPr>
        <w:t xml:space="preserve"> </w:t>
      </w:r>
      <w:r>
        <w:rPr>
          <w:sz w:val="24"/>
        </w:rPr>
        <w:t>графике,</w:t>
      </w:r>
      <w:r>
        <w:rPr>
          <w:spacing w:val="61"/>
          <w:sz w:val="24"/>
        </w:rPr>
        <w:t xml:space="preserve"> </w:t>
      </w:r>
      <w:r>
        <w:rPr>
          <w:sz w:val="24"/>
        </w:rPr>
        <w:t>художественном</w:t>
      </w:r>
      <w:r>
        <w:rPr>
          <w:spacing w:val="1"/>
          <w:sz w:val="24"/>
        </w:rPr>
        <w:t xml:space="preserve"> </w:t>
      </w:r>
      <w:r>
        <w:rPr>
          <w:sz w:val="24"/>
        </w:rPr>
        <w:t>конструировании;</w:t>
      </w:r>
    </w:p>
    <w:p w:rsidR="005F2F12" w:rsidRDefault="00325926" w:rsidP="000C1F2E">
      <w:pPr>
        <w:pStyle w:val="a7"/>
        <w:numPr>
          <w:ilvl w:val="0"/>
          <w:numId w:val="190"/>
        </w:numPr>
        <w:tabs>
          <w:tab w:val="left" w:pos="1408"/>
        </w:tabs>
        <w:ind w:right="821" w:firstLine="0"/>
        <w:rPr>
          <w:sz w:val="24"/>
        </w:rPr>
      </w:pPr>
      <w:r>
        <w:rPr>
          <w:sz w:val="24"/>
        </w:rPr>
        <w:t>использовать декоративные элементы, геометрические, растительные узоры для украшения</w:t>
      </w:r>
      <w:r>
        <w:rPr>
          <w:spacing w:val="1"/>
          <w:sz w:val="24"/>
        </w:rPr>
        <w:t xml:space="preserve"> </w:t>
      </w:r>
      <w:r>
        <w:rPr>
          <w:sz w:val="24"/>
        </w:rPr>
        <w:t>своих</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быта;</w:t>
      </w:r>
      <w:r>
        <w:rPr>
          <w:spacing w:val="1"/>
          <w:sz w:val="24"/>
        </w:rPr>
        <w:t xml:space="preserve"> </w:t>
      </w:r>
      <w:r>
        <w:rPr>
          <w:sz w:val="24"/>
        </w:rPr>
        <w:t>использовать</w:t>
      </w:r>
      <w:r>
        <w:rPr>
          <w:spacing w:val="1"/>
          <w:sz w:val="24"/>
        </w:rPr>
        <w:t xml:space="preserve"> </w:t>
      </w:r>
      <w:r>
        <w:rPr>
          <w:sz w:val="24"/>
        </w:rPr>
        <w:t>ритм</w:t>
      </w:r>
      <w:r>
        <w:rPr>
          <w:spacing w:val="1"/>
          <w:sz w:val="24"/>
        </w:rPr>
        <w:t xml:space="preserve"> </w:t>
      </w:r>
      <w:r>
        <w:rPr>
          <w:sz w:val="24"/>
        </w:rPr>
        <w:t>и</w:t>
      </w:r>
      <w:r>
        <w:rPr>
          <w:spacing w:val="1"/>
          <w:sz w:val="24"/>
        </w:rPr>
        <w:t xml:space="preserve"> </w:t>
      </w:r>
      <w:r>
        <w:rPr>
          <w:sz w:val="24"/>
        </w:rPr>
        <w:t>стилизацию</w:t>
      </w:r>
      <w:r>
        <w:rPr>
          <w:spacing w:val="1"/>
          <w:sz w:val="24"/>
        </w:rPr>
        <w:t xml:space="preserve"> </w:t>
      </w:r>
      <w:r>
        <w:rPr>
          <w:sz w:val="24"/>
        </w:rPr>
        <w:t>форм</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орнамента; передавать в собственной художественно-творческой деятельности специфику</w:t>
      </w:r>
      <w:r>
        <w:rPr>
          <w:spacing w:val="1"/>
          <w:sz w:val="24"/>
        </w:rPr>
        <w:t xml:space="preserve"> </w:t>
      </w:r>
      <w:r>
        <w:rPr>
          <w:sz w:val="24"/>
        </w:rPr>
        <w:t>стилистики произведений народных художественных промыслов в России (с учётом местных</w:t>
      </w:r>
      <w:r>
        <w:rPr>
          <w:spacing w:val="-57"/>
          <w:sz w:val="24"/>
        </w:rPr>
        <w:t xml:space="preserve"> </w:t>
      </w:r>
      <w:r>
        <w:rPr>
          <w:sz w:val="24"/>
        </w:rPr>
        <w:t>условий).</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545"/>
        </w:tabs>
        <w:ind w:right="819" w:firstLine="0"/>
        <w:rPr>
          <w:sz w:val="24"/>
        </w:rPr>
      </w:pPr>
      <w:r>
        <w:rPr>
          <w:sz w:val="24"/>
        </w:rPr>
        <w:t>пользоваться</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языка</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художественного</w:t>
      </w:r>
      <w:r>
        <w:rPr>
          <w:spacing w:val="1"/>
          <w:sz w:val="24"/>
        </w:rPr>
        <w:t xml:space="preserve"> </w:t>
      </w:r>
      <w:r>
        <w:rPr>
          <w:sz w:val="24"/>
        </w:rPr>
        <w:t>конструирования</w:t>
      </w:r>
      <w:r>
        <w:rPr>
          <w:spacing w:val="1"/>
          <w:sz w:val="24"/>
        </w:rPr>
        <w:t xml:space="preserve"> </w:t>
      </w:r>
      <w:r>
        <w:rPr>
          <w:sz w:val="24"/>
        </w:rPr>
        <w:t>в</w:t>
      </w:r>
      <w:r>
        <w:rPr>
          <w:spacing w:val="1"/>
          <w:sz w:val="24"/>
        </w:rPr>
        <w:t xml:space="preserve"> </w:t>
      </w:r>
      <w:r>
        <w:rPr>
          <w:sz w:val="24"/>
        </w:rPr>
        <w:t>собственной</w:t>
      </w:r>
      <w:r>
        <w:rPr>
          <w:spacing w:val="-57"/>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передавать</w:t>
      </w:r>
      <w:r>
        <w:rPr>
          <w:spacing w:val="1"/>
          <w:sz w:val="24"/>
        </w:rPr>
        <w:t xml:space="preserve"> </w:t>
      </w:r>
      <w:r>
        <w:rPr>
          <w:sz w:val="24"/>
        </w:rPr>
        <w:t>разнообразные</w:t>
      </w:r>
      <w:r>
        <w:rPr>
          <w:spacing w:val="1"/>
          <w:sz w:val="24"/>
        </w:rPr>
        <w:t xml:space="preserve"> </w:t>
      </w:r>
      <w:r>
        <w:rPr>
          <w:sz w:val="24"/>
        </w:rPr>
        <w:t>эмоциональные</w:t>
      </w:r>
      <w:r>
        <w:rPr>
          <w:spacing w:val="1"/>
          <w:sz w:val="24"/>
        </w:rPr>
        <w:t xml:space="preserve"> </w:t>
      </w:r>
      <w:r>
        <w:rPr>
          <w:sz w:val="24"/>
        </w:rPr>
        <w:t>состояния, используя различные оттенки цвета, при создании живописных композиций на</w:t>
      </w:r>
      <w:r>
        <w:rPr>
          <w:spacing w:val="1"/>
          <w:sz w:val="24"/>
        </w:rPr>
        <w:t xml:space="preserve"> </w:t>
      </w:r>
      <w:r>
        <w:rPr>
          <w:sz w:val="24"/>
        </w:rPr>
        <w:t>заданные</w:t>
      </w:r>
      <w:r>
        <w:rPr>
          <w:spacing w:val="1"/>
          <w:sz w:val="24"/>
        </w:rPr>
        <w:t xml:space="preserve"> </w:t>
      </w:r>
      <w:r>
        <w:rPr>
          <w:sz w:val="24"/>
        </w:rPr>
        <w:t>темы;</w:t>
      </w:r>
      <w:r>
        <w:rPr>
          <w:spacing w:val="1"/>
          <w:sz w:val="24"/>
        </w:rPr>
        <w:t xml:space="preserve"> </w:t>
      </w:r>
      <w:r>
        <w:rPr>
          <w:sz w:val="24"/>
        </w:rPr>
        <w:t>моделировать</w:t>
      </w:r>
      <w:r>
        <w:rPr>
          <w:spacing w:val="1"/>
          <w:sz w:val="24"/>
        </w:rPr>
        <w:t xml:space="preserve"> </w:t>
      </w:r>
      <w:r>
        <w:rPr>
          <w:sz w:val="24"/>
        </w:rPr>
        <w:t>новые</w:t>
      </w:r>
      <w:r>
        <w:rPr>
          <w:spacing w:val="1"/>
          <w:sz w:val="24"/>
        </w:rPr>
        <w:t xml:space="preserve"> </w:t>
      </w:r>
      <w:r>
        <w:rPr>
          <w:sz w:val="24"/>
        </w:rPr>
        <w:t>формы,</w:t>
      </w:r>
      <w:r>
        <w:rPr>
          <w:spacing w:val="1"/>
          <w:sz w:val="24"/>
        </w:rPr>
        <w:t xml:space="preserve"> </w:t>
      </w:r>
      <w:r>
        <w:rPr>
          <w:sz w:val="24"/>
        </w:rPr>
        <w:t>различные</w:t>
      </w:r>
      <w:r>
        <w:rPr>
          <w:spacing w:val="1"/>
          <w:sz w:val="24"/>
        </w:rPr>
        <w:t xml:space="preserve"> </w:t>
      </w:r>
      <w:r>
        <w:rPr>
          <w:sz w:val="24"/>
        </w:rPr>
        <w:t>ситуации</w:t>
      </w:r>
      <w:r>
        <w:rPr>
          <w:spacing w:val="1"/>
          <w:sz w:val="24"/>
        </w:rPr>
        <w:t xml:space="preserve"> </w:t>
      </w:r>
      <w:r>
        <w:rPr>
          <w:sz w:val="24"/>
        </w:rPr>
        <w:t>путём</w:t>
      </w:r>
      <w:r>
        <w:rPr>
          <w:spacing w:val="1"/>
          <w:sz w:val="24"/>
        </w:rPr>
        <w:t xml:space="preserve"> </w:t>
      </w:r>
      <w:r>
        <w:rPr>
          <w:sz w:val="24"/>
        </w:rPr>
        <w:t>трансформации</w:t>
      </w:r>
      <w:r>
        <w:rPr>
          <w:spacing w:val="1"/>
          <w:sz w:val="24"/>
        </w:rPr>
        <w:t xml:space="preserve"> </w:t>
      </w:r>
      <w:r>
        <w:rPr>
          <w:sz w:val="24"/>
        </w:rPr>
        <w:t>известного,</w:t>
      </w:r>
      <w:r>
        <w:rPr>
          <w:spacing w:val="1"/>
          <w:sz w:val="24"/>
        </w:rPr>
        <w:t xml:space="preserve"> </w:t>
      </w:r>
      <w:r>
        <w:rPr>
          <w:sz w:val="24"/>
        </w:rPr>
        <w:t>создавать</w:t>
      </w:r>
      <w:r>
        <w:rPr>
          <w:spacing w:val="1"/>
          <w:sz w:val="24"/>
        </w:rPr>
        <w:t xml:space="preserve"> </w:t>
      </w:r>
      <w:r>
        <w:rPr>
          <w:sz w:val="24"/>
        </w:rPr>
        <w:t>новые</w:t>
      </w:r>
      <w:r>
        <w:rPr>
          <w:spacing w:val="1"/>
          <w:sz w:val="24"/>
        </w:rPr>
        <w:t xml:space="preserve"> </w:t>
      </w:r>
      <w:r>
        <w:rPr>
          <w:sz w:val="24"/>
        </w:rPr>
        <w:t>образы</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фантастического</w:t>
      </w:r>
      <w:r>
        <w:rPr>
          <w:spacing w:val="1"/>
          <w:sz w:val="24"/>
        </w:rPr>
        <w:t xml:space="preserve"> </w:t>
      </w:r>
      <w:r>
        <w:rPr>
          <w:sz w:val="24"/>
        </w:rPr>
        <w:t>существа</w:t>
      </w:r>
      <w:r>
        <w:rPr>
          <w:spacing w:val="1"/>
          <w:sz w:val="24"/>
        </w:rPr>
        <w:t xml:space="preserve"> </w:t>
      </w:r>
      <w:r>
        <w:rPr>
          <w:sz w:val="24"/>
        </w:rPr>
        <w:t>и</w:t>
      </w:r>
      <w:r>
        <w:rPr>
          <w:spacing w:val="1"/>
          <w:sz w:val="24"/>
        </w:rPr>
        <w:t xml:space="preserve"> </w:t>
      </w:r>
      <w:r>
        <w:rPr>
          <w:sz w:val="24"/>
        </w:rPr>
        <w:t>построек</w:t>
      </w:r>
      <w:r>
        <w:rPr>
          <w:spacing w:val="1"/>
          <w:sz w:val="24"/>
        </w:rPr>
        <w:t xml:space="preserve"> </w:t>
      </w:r>
      <w:r>
        <w:rPr>
          <w:sz w:val="24"/>
        </w:rPr>
        <w:t>средствами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компьютерной</w:t>
      </w:r>
      <w:r>
        <w:rPr>
          <w:spacing w:val="1"/>
          <w:sz w:val="24"/>
        </w:rPr>
        <w:t xml:space="preserve"> </w:t>
      </w:r>
      <w:r>
        <w:rPr>
          <w:sz w:val="24"/>
        </w:rPr>
        <w:t>графики;</w:t>
      </w:r>
      <w:r>
        <w:rPr>
          <w:spacing w:val="1"/>
          <w:sz w:val="24"/>
        </w:rPr>
        <w:t xml:space="preserve"> </w:t>
      </w:r>
      <w:r>
        <w:rPr>
          <w:sz w:val="24"/>
        </w:rPr>
        <w:t>выполнять</w:t>
      </w:r>
      <w:r>
        <w:rPr>
          <w:spacing w:val="1"/>
          <w:sz w:val="24"/>
        </w:rPr>
        <w:t xml:space="preserve"> </w:t>
      </w:r>
      <w:r>
        <w:rPr>
          <w:sz w:val="24"/>
        </w:rPr>
        <w:t>простые рисунки и орнаментальные композиции, используя язык компьютерной графики в</w:t>
      </w:r>
      <w:r>
        <w:rPr>
          <w:spacing w:val="1"/>
          <w:sz w:val="24"/>
        </w:rPr>
        <w:t xml:space="preserve"> </w:t>
      </w:r>
      <w:r>
        <w:rPr>
          <w:sz w:val="24"/>
        </w:rPr>
        <w:t>программе</w:t>
      </w:r>
      <w:r>
        <w:rPr>
          <w:spacing w:val="-2"/>
          <w:sz w:val="24"/>
        </w:rPr>
        <w:t xml:space="preserve"> </w:t>
      </w:r>
      <w:r>
        <w:rPr>
          <w:sz w:val="24"/>
        </w:rPr>
        <w:t>Pоint.</w:t>
      </w:r>
    </w:p>
    <w:p w:rsidR="005F2F12" w:rsidRDefault="00325926">
      <w:pPr>
        <w:pStyle w:val="21"/>
        <w:jc w:val="left"/>
      </w:pPr>
      <w:r>
        <w:t>Значимые</w:t>
      </w:r>
      <w:r>
        <w:rPr>
          <w:spacing w:val="-5"/>
        </w:rPr>
        <w:t xml:space="preserve"> </w:t>
      </w:r>
      <w:r>
        <w:t>темы</w:t>
      </w:r>
      <w:r>
        <w:rPr>
          <w:spacing w:val="-4"/>
        </w:rPr>
        <w:t xml:space="preserve"> </w:t>
      </w:r>
      <w:r>
        <w:t>искусства.</w:t>
      </w:r>
      <w:r>
        <w:rPr>
          <w:spacing w:val="-3"/>
        </w:rPr>
        <w:t xml:space="preserve"> </w:t>
      </w:r>
      <w:r>
        <w:t>О</w:t>
      </w:r>
      <w:r>
        <w:rPr>
          <w:spacing w:val="-3"/>
        </w:rPr>
        <w:t xml:space="preserve"> </w:t>
      </w:r>
      <w:r>
        <w:t>чём</w:t>
      </w:r>
      <w:r>
        <w:rPr>
          <w:spacing w:val="-3"/>
        </w:rPr>
        <w:t xml:space="preserve"> </w:t>
      </w:r>
      <w:r>
        <w:t>говорит</w:t>
      </w:r>
      <w:r>
        <w:rPr>
          <w:spacing w:val="-2"/>
        </w:rPr>
        <w:t xml:space="preserve"> </w:t>
      </w:r>
      <w:r>
        <w:t>искусство?</w:t>
      </w:r>
    </w:p>
    <w:p w:rsidR="005F2F12" w:rsidRDefault="00325926">
      <w:pPr>
        <w:spacing w:line="274" w:lineRule="exact"/>
        <w:ind w:left="1258"/>
        <w:rPr>
          <w:b/>
          <w:sz w:val="24"/>
        </w:rPr>
      </w:pPr>
      <w:r>
        <w:rPr>
          <w:sz w:val="24"/>
        </w:rPr>
        <w:t>Выпускник</w:t>
      </w:r>
      <w:r>
        <w:rPr>
          <w:spacing w:val="-3"/>
          <w:sz w:val="24"/>
        </w:rPr>
        <w:t xml:space="preserve"> </w:t>
      </w:r>
      <w:r>
        <w:rPr>
          <w:b/>
          <w:sz w:val="24"/>
        </w:rPr>
        <w:t>научится:</w:t>
      </w:r>
    </w:p>
    <w:p w:rsidR="005F2F12" w:rsidRDefault="00325926">
      <w:pPr>
        <w:pStyle w:val="a3"/>
        <w:ind w:right="953"/>
        <w:jc w:val="left"/>
      </w:pPr>
      <w:r>
        <w:t>·осознавать</w:t>
      </w:r>
      <w:r>
        <w:rPr>
          <w:spacing w:val="53"/>
        </w:rPr>
        <w:t xml:space="preserve"> </w:t>
      </w:r>
      <w:r>
        <w:t>значимые</w:t>
      </w:r>
      <w:r>
        <w:rPr>
          <w:spacing w:val="52"/>
        </w:rPr>
        <w:t xml:space="preserve"> </w:t>
      </w:r>
      <w:r>
        <w:t>темы</w:t>
      </w:r>
      <w:r>
        <w:rPr>
          <w:spacing w:val="51"/>
        </w:rPr>
        <w:t xml:space="preserve"> </w:t>
      </w:r>
      <w:r>
        <w:t>искусства</w:t>
      </w:r>
      <w:r>
        <w:rPr>
          <w:spacing w:val="50"/>
        </w:rPr>
        <w:t xml:space="preserve"> </w:t>
      </w:r>
      <w:r>
        <w:t>и</w:t>
      </w:r>
      <w:r>
        <w:rPr>
          <w:spacing w:val="54"/>
        </w:rPr>
        <w:t xml:space="preserve"> </w:t>
      </w:r>
      <w:r>
        <w:t>отражать</w:t>
      </w:r>
      <w:r>
        <w:rPr>
          <w:spacing w:val="53"/>
        </w:rPr>
        <w:t xml:space="preserve"> </w:t>
      </w:r>
      <w:r>
        <w:t>их</w:t>
      </w:r>
      <w:r>
        <w:rPr>
          <w:spacing w:val="53"/>
        </w:rPr>
        <w:t xml:space="preserve"> </w:t>
      </w:r>
      <w:r>
        <w:t>в</w:t>
      </w:r>
      <w:r>
        <w:rPr>
          <w:spacing w:val="51"/>
        </w:rPr>
        <w:t xml:space="preserve"> </w:t>
      </w:r>
      <w:r>
        <w:t>собственной</w:t>
      </w:r>
      <w:r>
        <w:rPr>
          <w:spacing w:val="52"/>
        </w:rPr>
        <w:t xml:space="preserve"> </w:t>
      </w:r>
      <w:r>
        <w:t>художественно-</w:t>
      </w:r>
      <w:r>
        <w:rPr>
          <w:spacing w:val="-57"/>
        </w:rPr>
        <w:t xml:space="preserve"> </w:t>
      </w:r>
      <w:r>
        <w:t>творческой</w:t>
      </w:r>
      <w:r>
        <w:rPr>
          <w:spacing w:val="-1"/>
        </w:rPr>
        <w:t xml:space="preserve"> </w:t>
      </w:r>
      <w:r>
        <w:t>деятельности;</w:t>
      </w:r>
    </w:p>
    <w:p w:rsidR="005F2F12" w:rsidRDefault="00325926" w:rsidP="000C1F2E">
      <w:pPr>
        <w:pStyle w:val="a7"/>
        <w:numPr>
          <w:ilvl w:val="0"/>
          <w:numId w:val="190"/>
        </w:numPr>
        <w:tabs>
          <w:tab w:val="left" w:pos="1487"/>
        </w:tabs>
        <w:ind w:right="821" w:firstLine="0"/>
        <w:rPr>
          <w:sz w:val="24"/>
        </w:rPr>
      </w:pPr>
      <w:r>
        <w:rPr>
          <w:sz w:val="24"/>
        </w:rPr>
        <w:t>выбирать</w:t>
      </w:r>
      <w:r>
        <w:rPr>
          <w:spacing w:val="1"/>
          <w:sz w:val="24"/>
        </w:rPr>
        <w:t xml:space="preserve"> </w:t>
      </w:r>
      <w:r>
        <w:rPr>
          <w:sz w:val="24"/>
        </w:rPr>
        <w:t>художественные</w:t>
      </w:r>
      <w:r>
        <w:rPr>
          <w:spacing w:val="1"/>
          <w:sz w:val="24"/>
        </w:rPr>
        <w:t xml:space="preserve"> </w:t>
      </w:r>
      <w:r>
        <w:rPr>
          <w:sz w:val="24"/>
        </w:rPr>
        <w:t>материалы,</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для</w:t>
      </w:r>
      <w:r>
        <w:rPr>
          <w:spacing w:val="1"/>
          <w:sz w:val="24"/>
        </w:rPr>
        <w:t xml:space="preserve"> </w:t>
      </w:r>
      <w:r>
        <w:rPr>
          <w:sz w:val="24"/>
        </w:rPr>
        <w:t>создания образов природы, человека, явлений и передачи своего отношения к ним; решать</w:t>
      </w:r>
      <w:r>
        <w:rPr>
          <w:spacing w:val="1"/>
          <w:sz w:val="24"/>
        </w:rPr>
        <w:t xml:space="preserve"> </w:t>
      </w:r>
      <w:r>
        <w:rPr>
          <w:sz w:val="24"/>
        </w:rPr>
        <w:t>художественные задачи (передавать характер и намерения объекта — природы, человека,</w:t>
      </w:r>
      <w:r>
        <w:rPr>
          <w:spacing w:val="1"/>
          <w:sz w:val="24"/>
        </w:rPr>
        <w:t xml:space="preserve"> </w:t>
      </w:r>
      <w:r>
        <w:rPr>
          <w:sz w:val="24"/>
        </w:rPr>
        <w:t>сказочного героя, предмета, явления и т.д. — в живописи, графике и скульптуре, выражая</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качествам</w:t>
      </w:r>
      <w:r>
        <w:rPr>
          <w:spacing w:val="1"/>
          <w:sz w:val="24"/>
        </w:rPr>
        <w:t xml:space="preserve"> </w:t>
      </w:r>
      <w:r>
        <w:rPr>
          <w:sz w:val="24"/>
        </w:rPr>
        <w:t>данного</w:t>
      </w:r>
      <w:r>
        <w:rPr>
          <w:spacing w:val="1"/>
          <w:sz w:val="24"/>
        </w:rPr>
        <w:t xml:space="preserve"> </w:t>
      </w:r>
      <w:r>
        <w:rPr>
          <w:sz w:val="24"/>
        </w:rPr>
        <w:t>объекта)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правила</w:t>
      </w:r>
      <w:r>
        <w:rPr>
          <w:spacing w:val="1"/>
          <w:sz w:val="24"/>
        </w:rPr>
        <w:t xml:space="preserve"> </w:t>
      </w:r>
      <w:r>
        <w:rPr>
          <w:sz w:val="24"/>
        </w:rPr>
        <w:t>перспективы,</w:t>
      </w:r>
      <w:r>
        <w:rPr>
          <w:spacing w:val="1"/>
          <w:sz w:val="24"/>
        </w:rPr>
        <w:t xml:space="preserve"> </w:t>
      </w:r>
      <w:r>
        <w:rPr>
          <w:sz w:val="24"/>
        </w:rPr>
        <w:t>цветоведения,</w:t>
      </w:r>
      <w:r>
        <w:rPr>
          <w:spacing w:val="1"/>
          <w:sz w:val="24"/>
        </w:rPr>
        <w:t xml:space="preserve"> </w:t>
      </w:r>
      <w:r>
        <w:rPr>
          <w:sz w:val="24"/>
        </w:rPr>
        <w:t>усвоенные</w:t>
      </w:r>
      <w:r>
        <w:rPr>
          <w:spacing w:val="-2"/>
          <w:sz w:val="24"/>
        </w:rPr>
        <w:t xml:space="preserve"> </w:t>
      </w:r>
      <w:r>
        <w:rPr>
          <w:sz w:val="24"/>
        </w:rPr>
        <w:t>способы действия.</w:t>
      </w:r>
    </w:p>
    <w:p w:rsidR="005F2F12" w:rsidRDefault="00325926">
      <w:pPr>
        <w:spacing w:before="1"/>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68"/>
        </w:tabs>
        <w:ind w:right="826" w:firstLine="0"/>
        <w:rPr>
          <w:sz w:val="24"/>
        </w:rPr>
      </w:pPr>
      <w:r>
        <w:rPr>
          <w:sz w:val="24"/>
        </w:rPr>
        <w:t>видеть,</w:t>
      </w:r>
      <w:r>
        <w:rPr>
          <w:spacing w:val="1"/>
          <w:sz w:val="24"/>
        </w:rPr>
        <w:t xml:space="preserve"> </w:t>
      </w:r>
      <w:r>
        <w:rPr>
          <w:sz w:val="24"/>
        </w:rPr>
        <w:t>чувствовать</w:t>
      </w:r>
      <w:r>
        <w:rPr>
          <w:spacing w:val="1"/>
          <w:sz w:val="24"/>
        </w:rPr>
        <w:t xml:space="preserve"> </w:t>
      </w:r>
      <w:r>
        <w:rPr>
          <w:sz w:val="24"/>
        </w:rPr>
        <w:t>и</w:t>
      </w:r>
      <w:r>
        <w:rPr>
          <w:spacing w:val="1"/>
          <w:sz w:val="24"/>
        </w:rPr>
        <w:t xml:space="preserve"> </w:t>
      </w:r>
      <w:r>
        <w:rPr>
          <w:sz w:val="24"/>
        </w:rPr>
        <w:t>изображать</w:t>
      </w:r>
      <w:r>
        <w:rPr>
          <w:spacing w:val="1"/>
          <w:sz w:val="24"/>
        </w:rPr>
        <w:t xml:space="preserve"> </w:t>
      </w:r>
      <w:r>
        <w:rPr>
          <w:sz w:val="24"/>
        </w:rPr>
        <w:t>красоту</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зданий,</w:t>
      </w:r>
      <w:r>
        <w:rPr>
          <w:spacing w:val="1"/>
          <w:sz w:val="24"/>
        </w:rPr>
        <w:t xml:space="preserve"> </w:t>
      </w:r>
      <w:r>
        <w:rPr>
          <w:sz w:val="24"/>
        </w:rPr>
        <w:t>предметов;</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работе</w:t>
      </w:r>
      <w:r>
        <w:rPr>
          <w:spacing w:val="1"/>
          <w:sz w:val="24"/>
        </w:rPr>
        <w:t xml:space="preserve"> </w:t>
      </w:r>
      <w:r>
        <w:rPr>
          <w:sz w:val="24"/>
        </w:rPr>
        <w:t>разницу</w:t>
      </w:r>
      <w:r>
        <w:rPr>
          <w:spacing w:val="1"/>
          <w:sz w:val="24"/>
        </w:rPr>
        <w:t xml:space="preserve"> </w:t>
      </w:r>
      <w:r>
        <w:rPr>
          <w:sz w:val="24"/>
        </w:rPr>
        <w:t>представлений</w:t>
      </w:r>
      <w:r>
        <w:rPr>
          <w:spacing w:val="60"/>
          <w:sz w:val="24"/>
        </w:rPr>
        <w:t xml:space="preserve"> </w:t>
      </w:r>
      <w:r>
        <w:rPr>
          <w:sz w:val="24"/>
        </w:rPr>
        <w:t>о</w:t>
      </w:r>
      <w:r>
        <w:rPr>
          <w:spacing w:val="1"/>
          <w:sz w:val="24"/>
        </w:rPr>
        <w:t xml:space="preserve"> </w:t>
      </w:r>
      <w:r>
        <w:rPr>
          <w:sz w:val="24"/>
        </w:rPr>
        <w:t>красоте</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культурах</w:t>
      </w:r>
      <w:r>
        <w:rPr>
          <w:spacing w:val="1"/>
          <w:sz w:val="24"/>
        </w:rPr>
        <w:t xml:space="preserve"> </w:t>
      </w:r>
      <w:r>
        <w:rPr>
          <w:sz w:val="24"/>
        </w:rPr>
        <w:t>мира,</w:t>
      </w:r>
      <w:r>
        <w:rPr>
          <w:spacing w:val="1"/>
          <w:sz w:val="24"/>
        </w:rPr>
        <w:t xml:space="preserve"> </w:t>
      </w:r>
      <w:r>
        <w:rPr>
          <w:sz w:val="24"/>
        </w:rPr>
        <w:t>проявлять</w:t>
      </w:r>
      <w:r>
        <w:rPr>
          <w:spacing w:val="1"/>
          <w:sz w:val="24"/>
        </w:rPr>
        <w:t xml:space="preserve"> </w:t>
      </w:r>
      <w:r>
        <w:rPr>
          <w:sz w:val="24"/>
        </w:rPr>
        <w:t>терпимость</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вкусам</w:t>
      </w:r>
      <w:r>
        <w:rPr>
          <w:spacing w:val="1"/>
          <w:sz w:val="24"/>
        </w:rPr>
        <w:t xml:space="preserve"> </w:t>
      </w:r>
      <w:r>
        <w:rPr>
          <w:sz w:val="24"/>
        </w:rPr>
        <w:t>и</w:t>
      </w:r>
      <w:r>
        <w:rPr>
          <w:spacing w:val="1"/>
          <w:sz w:val="24"/>
        </w:rPr>
        <w:t xml:space="preserve"> </w:t>
      </w:r>
      <w:r>
        <w:rPr>
          <w:sz w:val="24"/>
        </w:rPr>
        <w:t>мнениям;</w:t>
      </w:r>
      <w:r>
        <w:rPr>
          <w:spacing w:val="1"/>
          <w:sz w:val="24"/>
        </w:rPr>
        <w:t xml:space="preserve"> </w:t>
      </w:r>
      <w:r>
        <w:rPr>
          <w:sz w:val="24"/>
        </w:rPr>
        <w:t>изображать</w:t>
      </w:r>
      <w:r>
        <w:rPr>
          <w:spacing w:val="1"/>
          <w:sz w:val="24"/>
        </w:rPr>
        <w:t xml:space="preserve"> </w:t>
      </w:r>
      <w:r>
        <w:rPr>
          <w:sz w:val="24"/>
        </w:rPr>
        <w:t>пейзажи,</w:t>
      </w:r>
      <w:r>
        <w:rPr>
          <w:spacing w:val="1"/>
          <w:sz w:val="24"/>
        </w:rPr>
        <w:t xml:space="preserve"> </w:t>
      </w:r>
      <w:r>
        <w:rPr>
          <w:sz w:val="24"/>
        </w:rPr>
        <w:t>натюрморты,</w:t>
      </w:r>
      <w:r>
        <w:rPr>
          <w:spacing w:val="1"/>
          <w:sz w:val="24"/>
        </w:rPr>
        <w:t xml:space="preserve"> </w:t>
      </w:r>
      <w:r>
        <w:rPr>
          <w:sz w:val="24"/>
        </w:rPr>
        <w:t>портреты,</w:t>
      </w:r>
      <w:r>
        <w:rPr>
          <w:spacing w:val="1"/>
          <w:sz w:val="24"/>
        </w:rPr>
        <w:t xml:space="preserve"> </w:t>
      </w:r>
      <w:r>
        <w:rPr>
          <w:sz w:val="24"/>
        </w:rPr>
        <w:t>выражая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изображать</w:t>
      </w:r>
      <w:r>
        <w:rPr>
          <w:spacing w:val="1"/>
          <w:sz w:val="24"/>
        </w:rPr>
        <w:t xml:space="preserve"> </w:t>
      </w:r>
      <w:r>
        <w:rPr>
          <w:sz w:val="24"/>
        </w:rPr>
        <w:t>многофигурные</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значимые</w:t>
      </w:r>
      <w:r>
        <w:rPr>
          <w:spacing w:val="1"/>
          <w:sz w:val="24"/>
        </w:rPr>
        <w:t xml:space="preserve"> </w:t>
      </w:r>
      <w:r>
        <w:rPr>
          <w:sz w:val="24"/>
        </w:rPr>
        <w:t>жизненные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коллективных работах</w:t>
      </w:r>
      <w:r>
        <w:rPr>
          <w:spacing w:val="-1"/>
          <w:sz w:val="24"/>
        </w:rPr>
        <w:t xml:space="preserve"> </w:t>
      </w:r>
      <w:r>
        <w:rPr>
          <w:sz w:val="24"/>
        </w:rPr>
        <w:t>на</w:t>
      </w:r>
      <w:r>
        <w:rPr>
          <w:spacing w:val="-1"/>
          <w:sz w:val="24"/>
        </w:rPr>
        <w:t xml:space="preserve"> </w:t>
      </w:r>
      <w:r>
        <w:rPr>
          <w:sz w:val="24"/>
        </w:rPr>
        <w:t>эти темы.</w:t>
      </w:r>
    </w:p>
    <w:p w:rsidR="005F2F12" w:rsidRDefault="00325926">
      <w:pPr>
        <w:pStyle w:val="21"/>
        <w:jc w:val="left"/>
      </w:pPr>
      <w:r>
        <w:t>Технология</w:t>
      </w:r>
    </w:p>
    <w:p w:rsidR="005F2F12" w:rsidRDefault="00325926">
      <w:pPr>
        <w:pStyle w:val="a3"/>
        <w:jc w:val="left"/>
      </w:pPr>
      <w:r>
        <w:t>В</w:t>
      </w:r>
      <w:r>
        <w:rPr>
          <w:spacing w:val="50"/>
        </w:rPr>
        <w:t xml:space="preserve"> </w:t>
      </w:r>
      <w:r>
        <w:t>результате</w:t>
      </w:r>
      <w:r>
        <w:rPr>
          <w:spacing w:val="52"/>
        </w:rPr>
        <w:t xml:space="preserve"> </w:t>
      </w:r>
      <w:r>
        <w:t>изучения</w:t>
      </w:r>
      <w:r>
        <w:rPr>
          <w:spacing w:val="52"/>
        </w:rPr>
        <w:t xml:space="preserve"> </w:t>
      </w:r>
      <w:r>
        <w:t>курса</w:t>
      </w:r>
      <w:r>
        <w:rPr>
          <w:spacing w:val="56"/>
        </w:rPr>
        <w:t xml:space="preserve"> </w:t>
      </w:r>
      <w:r>
        <w:t>«Технологии»</w:t>
      </w:r>
      <w:r>
        <w:rPr>
          <w:spacing w:val="50"/>
        </w:rPr>
        <w:t xml:space="preserve"> </w:t>
      </w:r>
      <w:r>
        <w:t>обучающиеся</w:t>
      </w:r>
      <w:r>
        <w:rPr>
          <w:spacing w:val="52"/>
        </w:rPr>
        <w:t xml:space="preserve"> </w:t>
      </w:r>
      <w:r>
        <w:t>на</w:t>
      </w:r>
      <w:r>
        <w:rPr>
          <w:spacing w:val="2"/>
        </w:rPr>
        <w:t xml:space="preserve"> </w:t>
      </w:r>
      <w:r>
        <w:t>ступени</w:t>
      </w:r>
      <w:r>
        <w:rPr>
          <w:spacing w:val="53"/>
        </w:rPr>
        <w:t xml:space="preserve"> </w:t>
      </w:r>
      <w:r>
        <w:t>начального</w:t>
      </w:r>
      <w:r>
        <w:rPr>
          <w:spacing w:val="51"/>
        </w:rPr>
        <w:t xml:space="preserve"> </w:t>
      </w:r>
      <w:r>
        <w:t>общего</w:t>
      </w:r>
      <w:r>
        <w:rPr>
          <w:spacing w:val="-57"/>
        </w:rPr>
        <w:t xml:space="preserve"> </w:t>
      </w:r>
      <w:r>
        <w:t>образования:</w:t>
      </w:r>
    </w:p>
    <w:p w:rsidR="005F2F12" w:rsidRDefault="00325926" w:rsidP="000C1F2E">
      <w:pPr>
        <w:pStyle w:val="a7"/>
        <w:numPr>
          <w:ilvl w:val="0"/>
          <w:numId w:val="190"/>
        </w:numPr>
        <w:tabs>
          <w:tab w:val="left" w:pos="1478"/>
        </w:tabs>
        <w:ind w:right="825" w:firstLine="0"/>
        <w:rPr>
          <w:sz w:val="24"/>
        </w:rPr>
      </w:pPr>
      <w:r>
        <w:rPr>
          <w:sz w:val="24"/>
        </w:rPr>
        <w:t>получат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материальной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продукте</w:t>
      </w:r>
      <w:r>
        <w:rPr>
          <w:spacing w:val="1"/>
          <w:sz w:val="24"/>
        </w:rPr>
        <w:t xml:space="preserve"> </w:t>
      </w:r>
      <w:r>
        <w:rPr>
          <w:sz w:val="24"/>
        </w:rPr>
        <w:t>творческой</w:t>
      </w:r>
      <w:r>
        <w:rPr>
          <w:spacing w:val="1"/>
          <w:sz w:val="24"/>
        </w:rPr>
        <w:t xml:space="preserve"> </w:t>
      </w:r>
      <w:r>
        <w:rPr>
          <w:sz w:val="24"/>
        </w:rPr>
        <w:t>предметно-преобразующей деятельности человека, о</w:t>
      </w:r>
      <w:r>
        <w:rPr>
          <w:spacing w:val="1"/>
          <w:sz w:val="24"/>
        </w:rPr>
        <w:t xml:space="preserve"> </w:t>
      </w:r>
      <w:r>
        <w:rPr>
          <w:sz w:val="24"/>
        </w:rPr>
        <w:t>предметном мире как основной среде</w:t>
      </w:r>
      <w:r>
        <w:rPr>
          <w:spacing w:val="1"/>
          <w:sz w:val="24"/>
        </w:rPr>
        <w:t xml:space="preserve"> </w:t>
      </w:r>
      <w:r>
        <w:rPr>
          <w:sz w:val="24"/>
        </w:rPr>
        <w:t>обитания современного человека, о гармонической взаимосвязи предметного мира с миром</w:t>
      </w:r>
      <w:r>
        <w:rPr>
          <w:spacing w:val="1"/>
          <w:sz w:val="24"/>
        </w:rPr>
        <w:t xml:space="preserve"> </w:t>
      </w:r>
      <w:r>
        <w:rPr>
          <w:sz w:val="24"/>
        </w:rPr>
        <w:t>природы,</w:t>
      </w:r>
      <w:r>
        <w:rPr>
          <w:spacing w:val="1"/>
          <w:sz w:val="24"/>
        </w:rPr>
        <w:t xml:space="preserve"> </w:t>
      </w:r>
      <w:r>
        <w:rPr>
          <w:sz w:val="24"/>
        </w:rPr>
        <w:t>об</w:t>
      </w:r>
      <w:r>
        <w:rPr>
          <w:spacing w:val="1"/>
          <w:sz w:val="24"/>
        </w:rPr>
        <w:t xml:space="preserve"> </w:t>
      </w:r>
      <w:r>
        <w:rPr>
          <w:sz w:val="24"/>
        </w:rPr>
        <w:t>отражении</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материальной</w:t>
      </w:r>
      <w:r>
        <w:rPr>
          <w:spacing w:val="1"/>
          <w:sz w:val="24"/>
        </w:rPr>
        <w:t xml:space="preserve"> </w:t>
      </w:r>
      <w:r>
        <w:rPr>
          <w:sz w:val="24"/>
        </w:rPr>
        <w:t>среды</w:t>
      </w:r>
      <w:r>
        <w:rPr>
          <w:spacing w:val="1"/>
          <w:sz w:val="24"/>
        </w:rPr>
        <w:t xml:space="preserve"> </w:t>
      </w:r>
      <w:r>
        <w:rPr>
          <w:sz w:val="24"/>
        </w:rPr>
        <w:t>нравственно-эстетического</w:t>
      </w:r>
      <w:r>
        <w:rPr>
          <w:spacing w:val="1"/>
          <w:sz w:val="24"/>
        </w:rPr>
        <w:t xml:space="preserve"> </w:t>
      </w:r>
      <w:r>
        <w:rPr>
          <w:sz w:val="24"/>
        </w:rPr>
        <w:t>и</w:t>
      </w:r>
      <w:r>
        <w:rPr>
          <w:spacing w:val="1"/>
          <w:sz w:val="24"/>
        </w:rPr>
        <w:t xml:space="preserve"> </w:t>
      </w:r>
      <w:r>
        <w:rPr>
          <w:sz w:val="24"/>
        </w:rPr>
        <w:t>социально-исторического</w:t>
      </w:r>
      <w:r>
        <w:rPr>
          <w:spacing w:val="1"/>
          <w:sz w:val="24"/>
        </w:rPr>
        <w:t xml:space="preserve"> </w:t>
      </w:r>
      <w:r>
        <w:rPr>
          <w:sz w:val="24"/>
        </w:rPr>
        <w:t>опыта</w:t>
      </w:r>
      <w:r>
        <w:rPr>
          <w:spacing w:val="1"/>
          <w:sz w:val="24"/>
        </w:rPr>
        <w:t xml:space="preserve"> </w:t>
      </w:r>
      <w:r>
        <w:rPr>
          <w:sz w:val="24"/>
        </w:rPr>
        <w:t>человечества;</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предшествующих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бережного отношения к</w:t>
      </w:r>
      <w:r>
        <w:rPr>
          <w:spacing w:val="1"/>
          <w:sz w:val="24"/>
        </w:rPr>
        <w:t xml:space="preserve"> </w:t>
      </w:r>
      <w:r>
        <w:rPr>
          <w:sz w:val="24"/>
        </w:rPr>
        <w:t>ним в целях</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развития культурных</w:t>
      </w:r>
      <w:r>
        <w:rPr>
          <w:spacing w:val="1"/>
          <w:sz w:val="24"/>
        </w:rPr>
        <w:t xml:space="preserve"> </w:t>
      </w:r>
      <w:r>
        <w:rPr>
          <w:sz w:val="24"/>
        </w:rPr>
        <w:t>традиций;</w:t>
      </w:r>
    </w:p>
    <w:p w:rsidR="005F2F12" w:rsidRDefault="00325926" w:rsidP="000C1F2E">
      <w:pPr>
        <w:pStyle w:val="a7"/>
        <w:numPr>
          <w:ilvl w:val="0"/>
          <w:numId w:val="190"/>
        </w:numPr>
        <w:tabs>
          <w:tab w:val="left" w:pos="1411"/>
        </w:tabs>
        <w:ind w:right="832" w:firstLine="0"/>
        <w:rPr>
          <w:sz w:val="24"/>
        </w:rPr>
      </w:pPr>
      <w:r>
        <w:rPr>
          <w:sz w:val="24"/>
        </w:rPr>
        <w:t>получат начальные знания и представления о наиболее важных правилах дизайна, которые</w:t>
      </w:r>
      <w:r>
        <w:rPr>
          <w:spacing w:val="1"/>
          <w:sz w:val="24"/>
        </w:rPr>
        <w:t xml:space="preserve"> </w:t>
      </w:r>
      <w:r>
        <w:rPr>
          <w:sz w:val="24"/>
        </w:rPr>
        <w:t>необходимо</w:t>
      </w:r>
      <w:r>
        <w:rPr>
          <w:spacing w:val="1"/>
          <w:sz w:val="24"/>
        </w:rPr>
        <w:t xml:space="preserve"> </w:t>
      </w:r>
      <w:r>
        <w:rPr>
          <w:sz w:val="24"/>
        </w:rPr>
        <w:t>учитывать при создании</w:t>
      </w:r>
      <w:r>
        <w:rPr>
          <w:spacing w:val="-3"/>
          <w:sz w:val="24"/>
        </w:rPr>
        <w:t xml:space="preserve"> </w:t>
      </w:r>
      <w:r>
        <w:rPr>
          <w:sz w:val="24"/>
        </w:rPr>
        <w:t>предметов</w:t>
      </w:r>
      <w:r>
        <w:rPr>
          <w:spacing w:val="-1"/>
          <w:sz w:val="24"/>
        </w:rPr>
        <w:t xml:space="preserve"> </w:t>
      </w:r>
      <w:r>
        <w:rPr>
          <w:sz w:val="24"/>
        </w:rPr>
        <w:t>материальной культуры;</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0"/>
        </w:numPr>
        <w:tabs>
          <w:tab w:val="left" w:pos="1490"/>
        </w:tabs>
        <w:spacing w:before="66"/>
        <w:ind w:right="828" w:firstLine="0"/>
        <w:rPr>
          <w:sz w:val="24"/>
        </w:rPr>
      </w:pPr>
      <w:r>
        <w:rPr>
          <w:sz w:val="24"/>
        </w:rPr>
        <w:lastRenderedPageBreak/>
        <w:t>получат</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истории</w:t>
      </w:r>
      <w:r>
        <w:rPr>
          <w:spacing w:val="1"/>
          <w:sz w:val="24"/>
        </w:rPr>
        <w:t xml:space="preserve"> </w:t>
      </w:r>
      <w:r>
        <w:rPr>
          <w:sz w:val="24"/>
        </w:rPr>
        <w:t>возникновения</w:t>
      </w:r>
      <w:r>
        <w:rPr>
          <w:spacing w:val="-4"/>
          <w:sz w:val="24"/>
        </w:rPr>
        <w:t xml:space="preserve"> </w:t>
      </w:r>
      <w:r>
        <w:rPr>
          <w:sz w:val="24"/>
        </w:rPr>
        <w:t>и развития;</w:t>
      </w:r>
    </w:p>
    <w:p w:rsidR="005F2F12" w:rsidRDefault="00325926" w:rsidP="000C1F2E">
      <w:pPr>
        <w:pStyle w:val="a7"/>
        <w:numPr>
          <w:ilvl w:val="0"/>
          <w:numId w:val="190"/>
        </w:numPr>
        <w:tabs>
          <w:tab w:val="left" w:pos="1399"/>
        </w:tabs>
        <w:ind w:right="832" w:firstLine="0"/>
        <w:rPr>
          <w:sz w:val="24"/>
        </w:rPr>
      </w:pPr>
      <w:r>
        <w:rPr>
          <w:sz w:val="24"/>
        </w:rPr>
        <w:t>научатся использовать приобретённые знания и умения для творческой самореализации при</w:t>
      </w:r>
      <w:r>
        <w:rPr>
          <w:spacing w:val="-58"/>
          <w:sz w:val="24"/>
        </w:rPr>
        <w:t xml:space="preserve"> </w:t>
      </w:r>
      <w:r>
        <w:rPr>
          <w:sz w:val="24"/>
        </w:rPr>
        <w:t>оформлении</w:t>
      </w:r>
      <w:r>
        <w:rPr>
          <w:spacing w:val="1"/>
          <w:sz w:val="24"/>
        </w:rPr>
        <w:t xml:space="preserve"> </w:t>
      </w:r>
      <w:r>
        <w:rPr>
          <w:sz w:val="24"/>
        </w:rPr>
        <w:t>своего</w:t>
      </w:r>
      <w:r>
        <w:rPr>
          <w:spacing w:val="1"/>
          <w:sz w:val="24"/>
        </w:rPr>
        <w:t xml:space="preserve"> </w:t>
      </w:r>
      <w:r>
        <w:rPr>
          <w:sz w:val="24"/>
        </w:rPr>
        <w:t>дома</w:t>
      </w:r>
      <w:r>
        <w:rPr>
          <w:spacing w:val="1"/>
          <w:sz w:val="24"/>
        </w:rPr>
        <w:t xml:space="preserve"> </w:t>
      </w:r>
      <w:r>
        <w:rPr>
          <w:sz w:val="24"/>
        </w:rPr>
        <w:t>и</w:t>
      </w:r>
      <w:r>
        <w:rPr>
          <w:spacing w:val="1"/>
          <w:sz w:val="24"/>
        </w:rPr>
        <w:t xml:space="preserve"> </w:t>
      </w:r>
      <w:r>
        <w:rPr>
          <w:sz w:val="24"/>
        </w:rPr>
        <w:t>классной</w:t>
      </w:r>
      <w:r>
        <w:rPr>
          <w:spacing w:val="1"/>
          <w:sz w:val="24"/>
        </w:rPr>
        <w:t xml:space="preserve"> </w:t>
      </w:r>
      <w:r>
        <w:rPr>
          <w:sz w:val="24"/>
        </w:rPr>
        <w:t>комнаты,</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подарков</w:t>
      </w:r>
      <w:r>
        <w:rPr>
          <w:spacing w:val="1"/>
          <w:sz w:val="24"/>
        </w:rPr>
        <w:t xml:space="preserve"> </w:t>
      </w:r>
      <w:r>
        <w:rPr>
          <w:sz w:val="24"/>
        </w:rPr>
        <w:t>близким</w:t>
      </w:r>
      <w:r>
        <w:rPr>
          <w:spacing w:val="1"/>
          <w:sz w:val="24"/>
        </w:rPr>
        <w:t xml:space="preserve"> </w:t>
      </w:r>
      <w:r>
        <w:rPr>
          <w:sz w:val="24"/>
        </w:rPr>
        <w:t>и</w:t>
      </w:r>
      <w:r>
        <w:rPr>
          <w:spacing w:val="1"/>
          <w:sz w:val="24"/>
        </w:rPr>
        <w:t xml:space="preserve"> </w:t>
      </w:r>
      <w:r>
        <w:rPr>
          <w:sz w:val="24"/>
        </w:rPr>
        <w:t>друзьям,</w:t>
      </w:r>
      <w:r>
        <w:rPr>
          <w:spacing w:val="-1"/>
          <w:sz w:val="24"/>
        </w:rPr>
        <w:t xml:space="preserve"> </w:t>
      </w:r>
      <w:r>
        <w:rPr>
          <w:sz w:val="24"/>
        </w:rPr>
        <w:t>игрушечных моделей,</w:t>
      </w:r>
      <w:r>
        <w:rPr>
          <w:spacing w:val="-1"/>
          <w:sz w:val="24"/>
        </w:rPr>
        <w:t xml:space="preserve"> </w:t>
      </w:r>
      <w:r>
        <w:rPr>
          <w:sz w:val="24"/>
        </w:rPr>
        <w:t>художественно-декоративных</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изделий.</w:t>
      </w:r>
    </w:p>
    <w:p w:rsidR="005F2F12" w:rsidRDefault="00325926" w:rsidP="000C1F2E">
      <w:pPr>
        <w:pStyle w:val="a7"/>
        <w:numPr>
          <w:ilvl w:val="0"/>
          <w:numId w:val="190"/>
        </w:numPr>
        <w:tabs>
          <w:tab w:val="left" w:pos="1511"/>
        </w:tabs>
        <w:spacing w:before="1"/>
        <w:ind w:right="821" w:firstLine="0"/>
        <w:rPr>
          <w:sz w:val="24"/>
        </w:rPr>
      </w:pPr>
      <w:r>
        <w:rPr>
          <w:sz w:val="24"/>
        </w:rPr>
        <w:t>Решение</w:t>
      </w:r>
      <w:r>
        <w:rPr>
          <w:spacing w:val="1"/>
          <w:sz w:val="24"/>
        </w:rPr>
        <w:t xml:space="preserve"> </w:t>
      </w:r>
      <w:r>
        <w:rPr>
          <w:sz w:val="24"/>
        </w:rPr>
        <w:t>конструкторских,</w:t>
      </w:r>
      <w:r>
        <w:rPr>
          <w:spacing w:val="1"/>
          <w:sz w:val="24"/>
        </w:rPr>
        <w:t xml:space="preserve"> </w:t>
      </w:r>
      <w:r>
        <w:rPr>
          <w:sz w:val="24"/>
        </w:rPr>
        <w:t>художественно-конструкторских</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задач</w:t>
      </w:r>
      <w:r>
        <w:rPr>
          <w:spacing w:val="1"/>
          <w:sz w:val="24"/>
        </w:rPr>
        <w:t xml:space="preserve"> </w:t>
      </w:r>
      <w:r>
        <w:rPr>
          <w:sz w:val="24"/>
        </w:rPr>
        <w:t>заложит</w:t>
      </w:r>
      <w:r>
        <w:rPr>
          <w:spacing w:val="1"/>
          <w:sz w:val="24"/>
        </w:rPr>
        <w:t xml:space="preserve"> </w:t>
      </w:r>
      <w:r>
        <w:rPr>
          <w:sz w:val="24"/>
        </w:rPr>
        <w:t>развитие</w:t>
      </w:r>
      <w:r>
        <w:rPr>
          <w:spacing w:val="1"/>
          <w:sz w:val="24"/>
        </w:rPr>
        <w:t xml:space="preserve"> </w:t>
      </w:r>
      <w:r>
        <w:rPr>
          <w:sz w:val="24"/>
        </w:rPr>
        <w:t>основ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конструкторско-технологического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эстетических</w:t>
      </w:r>
      <w:r>
        <w:rPr>
          <w:spacing w:val="1"/>
          <w:sz w:val="24"/>
        </w:rPr>
        <w:t xml:space="preserve"> </w:t>
      </w:r>
      <w:r>
        <w:rPr>
          <w:sz w:val="24"/>
        </w:rPr>
        <w:t>представлений,</w:t>
      </w:r>
      <w:r>
        <w:rPr>
          <w:spacing w:val="1"/>
          <w:sz w:val="24"/>
        </w:rPr>
        <w:t xml:space="preserve"> </w:t>
      </w:r>
      <w:r>
        <w:rPr>
          <w:sz w:val="24"/>
        </w:rPr>
        <w:t>формирования</w:t>
      </w:r>
      <w:r>
        <w:rPr>
          <w:spacing w:val="1"/>
          <w:sz w:val="24"/>
        </w:rPr>
        <w:t xml:space="preserve"> </w:t>
      </w:r>
      <w:r>
        <w:rPr>
          <w:sz w:val="24"/>
        </w:rPr>
        <w:t>внутреннего</w:t>
      </w:r>
      <w:r>
        <w:rPr>
          <w:spacing w:val="-2"/>
          <w:sz w:val="24"/>
        </w:rPr>
        <w:t xml:space="preserve"> </w:t>
      </w:r>
      <w:r>
        <w:rPr>
          <w:sz w:val="24"/>
        </w:rPr>
        <w:t>плана</w:t>
      </w:r>
      <w:r>
        <w:rPr>
          <w:spacing w:val="-1"/>
          <w:sz w:val="24"/>
        </w:rPr>
        <w:t xml:space="preserve"> </w:t>
      </w:r>
      <w:r>
        <w:rPr>
          <w:sz w:val="24"/>
        </w:rPr>
        <w:t>действий, мелкой</w:t>
      </w:r>
      <w:r>
        <w:rPr>
          <w:spacing w:val="-1"/>
          <w:sz w:val="24"/>
        </w:rPr>
        <w:t xml:space="preserve"> </w:t>
      </w:r>
      <w:r>
        <w:rPr>
          <w:sz w:val="24"/>
        </w:rPr>
        <w:t>моторики</w:t>
      </w:r>
      <w:r>
        <w:rPr>
          <w:spacing w:val="-2"/>
          <w:sz w:val="24"/>
        </w:rPr>
        <w:t xml:space="preserve"> </w:t>
      </w:r>
      <w:r>
        <w:rPr>
          <w:sz w:val="24"/>
        </w:rPr>
        <w:t>рук.</w:t>
      </w:r>
    </w:p>
    <w:p w:rsidR="005F2F12" w:rsidRDefault="00325926">
      <w:pPr>
        <w:pStyle w:val="a3"/>
        <w:jc w:val="left"/>
      </w:pPr>
      <w:r>
        <w:t>Обучающиеся:</w:t>
      </w:r>
    </w:p>
    <w:p w:rsidR="005F2F12" w:rsidRDefault="00325926" w:rsidP="000C1F2E">
      <w:pPr>
        <w:pStyle w:val="a7"/>
        <w:numPr>
          <w:ilvl w:val="0"/>
          <w:numId w:val="190"/>
        </w:numPr>
        <w:tabs>
          <w:tab w:val="left" w:pos="1423"/>
        </w:tabs>
        <w:ind w:right="821" w:firstLine="0"/>
        <w:rPr>
          <w:sz w:val="24"/>
        </w:rPr>
      </w:pPr>
      <w:r>
        <w:rPr>
          <w:sz w:val="24"/>
        </w:rPr>
        <w:t>результате выполнения под руководством учителя коллективных и групповых творческих</w:t>
      </w:r>
      <w:r>
        <w:rPr>
          <w:spacing w:val="1"/>
          <w:sz w:val="24"/>
        </w:rPr>
        <w:t xml:space="preserve"> </w:t>
      </w:r>
      <w:r>
        <w:rPr>
          <w:sz w:val="24"/>
        </w:rPr>
        <w:t>работ,</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элементарных</w:t>
      </w:r>
      <w:r>
        <w:rPr>
          <w:spacing w:val="1"/>
          <w:sz w:val="24"/>
        </w:rPr>
        <w:t xml:space="preserve"> </w:t>
      </w:r>
      <w:r>
        <w:rPr>
          <w:sz w:val="24"/>
        </w:rPr>
        <w:t>доступных</w:t>
      </w:r>
      <w:r>
        <w:rPr>
          <w:spacing w:val="1"/>
          <w:sz w:val="24"/>
        </w:rPr>
        <w:t xml:space="preserve"> </w:t>
      </w:r>
      <w:r>
        <w:rPr>
          <w:sz w:val="24"/>
        </w:rPr>
        <w:t>проектов</w:t>
      </w:r>
      <w:r>
        <w:rPr>
          <w:spacing w:val="1"/>
          <w:sz w:val="24"/>
        </w:rPr>
        <w:t xml:space="preserve"> </w:t>
      </w: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использования</w:t>
      </w:r>
      <w:r>
        <w:rPr>
          <w:spacing w:val="1"/>
          <w:sz w:val="24"/>
        </w:rPr>
        <w:t xml:space="preserve"> </w:t>
      </w:r>
      <w:r>
        <w:rPr>
          <w:sz w:val="24"/>
        </w:rPr>
        <w:t>сформированных</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распределение</w:t>
      </w:r>
      <w:r>
        <w:rPr>
          <w:spacing w:val="1"/>
          <w:sz w:val="24"/>
        </w:rPr>
        <w:t xml:space="preserve"> </w:t>
      </w:r>
      <w:r>
        <w:rPr>
          <w:sz w:val="24"/>
        </w:rPr>
        <w:t>ролей</w:t>
      </w:r>
      <w:r>
        <w:rPr>
          <w:spacing w:val="1"/>
          <w:sz w:val="24"/>
        </w:rPr>
        <w:t xml:space="preserve"> </w:t>
      </w:r>
      <w:r>
        <w:rPr>
          <w:sz w:val="24"/>
        </w:rPr>
        <w:t>руководителя</w:t>
      </w:r>
      <w:r>
        <w:rPr>
          <w:spacing w:val="1"/>
          <w:sz w:val="24"/>
        </w:rPr>
        <w:t xml:space="preserve"> </w:t>
      </w:r>
      <w:r>
        <w:rPr>
          <w:sz w:val="24"/>
        </w:rPr>
        <w:t>и</w:t>
      </w:r>
      <w:r>
        <w:rPr>
          <w:spacing w:val="1"/>
          <w:sz w:val="24"/>
        </w:rPr>
        <w:t xml:space="preserve"> </w:t>
      </w:r>
      <w:r>
        <w:rPr>
          <w:sz w:val="24"/>
        </w:rPr>
        <w:t>подчинённых,</w:t>
      </w:r>
      <w:r>
        <w:rPr>
          <w:spacing w:val="1"/>
          <w:sz w:val="24"/>
        </w:rPr>
        <w:t xml:space="preserve"> </w:t>
      </w:r>
      <w:r>
        <w:rPr>
          <w:sz w:val="24"/>
        </w:rPr>
        <w:t>распределение</w:t>
      </w:r>
      <w:r>
        <w:rPr>
          <w:spacing w:val="1"/>
          <w:sz w:val="24"/>
        </w:rPr>
        <w:t xml:space="preserve"> </w:t>
      </w:r>
      <w:r>
        <w:rPr>
          <w:sz w:val="24"/>
        </w:rPr>
        <w:t>общего</w:t>
      </w:r>
      <w:r>
        <w:rPr>
          <w:spacing w:val="-57"/>
          <w:sz w:val="24"/>
        </w:rPr>
        <w:t xml:space="preserve"> </w:t>
      </w:r>
      <w:r>
        <w:rPr>
          <w:sz w:val="24"/>
        </w:rPr>
        <w:t>объёма работы, приобретение навыков сотрудничества и взаимопомощи, доброжелательного</w:t>
      </w:r>
      <w:r>
        <w:rPr>
          <w:spacing w:val="1"/>
          <w:sz w:val="24"/>
        </w:rPr>
        <w:t xml:space="preserve"> </w:t>
      </w:r>
      <w:r>
        <w:rPr>
          <w:sz w:val="24"/>
        </w:rPr>
        <w:t>и</w:t>
      </w:r>
      <w:r>
        <w:rPr>
          <w:spacing w:val="2"/>
          <w:sz w:val="24"/>
        </w:rPr>
        <w:t xml:space="preserve"> </w:t>
      </w:r>
      <w:r>
        <w:rPr>
          <w:sz w:val="24"/>
        </w:rPr>
        <w:t>уважительного общения со</w:t>
      </w:r>
      <w:r>
        <w:rPr>
          <w:spacing w:val="-1"/>
          <w:sz w:val="24"/>
        </w:rPr>
        <w:t xml:space="preserve"> </w:t>
      </w:r>
      <w:r>
        <w:rPr>
          <w:sz w:val="24"/>
        </w:rPr>
        <w:t>сверстниками и взрослыми;</w:t>
      </w:r>
    </w:p>
    <w:p w:rsidR="005F2F12" w:rsidRDefault="00325926" w:rsidP="000C1F2E">
      <w:pPr>
        <w:pStyle w:val="a7"/>
        <w:numPr>
          <w:ilvl w:val="0"/>
          <w:numId w:val="190"/>
        </w:numPr>
        <w:tabs>
          <w:tab w:val="left" w:pos="1478"/>
        </w:tabs>
        <w:ind w:right="820" w:firstLine="0"/>
        <w:rPr>
          <w:sz w:val="24"/>
        </w:rPr>
      </w:pPr>
      <w:r>
        <w:rPr>
          <w:sz w:val="24"/>
        </w:rPr>
        <w:t>овладеют</w:t>
      </w:r>
      <w:r>
        <w:rPr>
          <w:spacing w:val="1"/>
          <w:sz w:val="24"/>
        </w:rPr>
        <w:t xml:space="preserve"> </w:t>
      </w:r>
      <w:r>
        <w:rPr>
          <w:sz w:val="24"/>
        </w:rPr>
        <w:t>начальными</w:t>
      </w:r>
      <w:r>
        <w:rPr>
          <w:spacing w:val="1"/>
          <w:sz w:val="24"/>
        </w:rPr>
        <w:t xml:space="preserve"> </w:t>
      </w:r>
      <w:r>
        <w:rPr>
          <w:sz w:val="24"/>
        </w:rPr>
        <w:t>формами</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исследовательскими</w:t>
      </w:r>
      <w:r>
        <w:rPr>
          <w:spacing w:val="1"/>
          <w:sz w:val="24"/>
        </w:rPr>
        <w:t xml:space="preserve"> </w:t>
      </w:r>
      <w:r>
        <w:rPr>
          <w:sz w:val="24"/>
        </w:rPr>
        <w:t>и</w:t>
      </w:r>
      <w:r>
        <w:rPr>
          <w:spacing w:val="1"/>
          <w:sz w:val="24"/>
        </w:rPr>
        <w:t xml:space="preserve"> </w:t>
      </w:r>
      <w:r>
        <w:rPr>
          <w:sz w:val="24"/>
        </w:rPr>
        <w:t>логическими:</w:t>
      </w:r>
      <w:r>
        <w:rPr>
          <w:spacing w:val="1"/>
          <w:sz w:val="24"/>
        </w:rPr>
        <w:t xml:space="preserve"> </w:t>
      </w:r>
      <w:r>
        <w:rPr>
          <w:sz w:val="24"/>
        </w:rPr>
        <w:t>наблюдения,</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классификации,</w:t>
      </w:r>
      <w:r>
        <w:rPr>
          <w:spacing w:val="-57"/>
          <w:sz w:val="24"/>
        </w:rPr>
        <w:t xml:space="preserve"> </w:t>
      </w:r>
      <w:r>
        <w:rPr>
          <w:sz w:val="24"/>
        </w:rPr>
        <w:t>обобщения;</w:t>
      </w:r>
    </w:p>
    <w:p w:rsidR="005F2F12" w:rsidRDefault="00325926" w:rsidP="000C1F2E">
      <w:pPr>
        <w:pStyle w:val="a7"/>
        <w:numPr>
          <w:ilvl w:val="0"/>
          <w:numId w:val="190"/>
        </w:numPr>
        <w:tabs>
          <w:tab w:val="left" w:pos="1538"/>
        </w:tabs>
        <w:spacing w:before="1"/>
        <w:ind w:right="818" w:firstLine="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творческой</w:t>
      </w:r>
      <w:r>
        <w:rPr>
          <w:spacing w:val="1"/>
          <w:sz w:val="24"/>
        </w:rPr>
        <w:t xml:space="preserve"> </w:t>
      </w:r>
      <w:r>
        <w:rPr>
          <w:sz w:val="24"/>
        </w:rPr>
        <w:t>практической</w:t>
      </w:r>
      <w:r>
        <w:rPr>
          <w:spacing w:val="1"/>
          <w:sz w:val="24"/>
        </w:rPr>
        <w:t xml:space="preserve"> </w:t>
      </w:r>
      <w:r>
        <w:rPr>
          <w:sz w:val="24"/>
        </w:rPr>
        <w:t>деятельности на основе сформированных регулятивных универсальных учебных действий:</w:t>
      </w:r>
      <w:r>
        <w:rPr>
          <w:spacing w:val="1"/>
          <w:sz w:val="24"/>
        </w:rPr>
        <w:t xml:space="preserve"> </w:t>
      </w:r>
      <w:r>
        <w:rPr>
          <w:sz w:val="24"/>
        </w:rPr>
        <w:t>целеполагания</w:t>
      </w:r>
      <w:r>
        <w:rPr>
          <w:spacing w:val="1"/>
          <w:sz w:val="24"/>
        </w:rPr>
        <w:t xml:space="preserve"> </w:t>
      </w:r>
      <w:r>
        <w:rPr>
          <w:sz w:val="24"/>
        </w:rPr>
        <w:t>и</w:t>
      </w:r>
      <w:r>
        <w:rPr>
          <w:spacing w:val="1"/>
          <w:sz w:val="24"/>
        </w:rPr>
        <w:t xml:space="preserve"> </w:t>
      </w:r>
      <w:r>
        <w:rPr>
          <w:sz w:val="24"/>
        </w:rPr>
        <w:t>планирования</w:t>
      </w:r>
      <w:r>
        <w:rPr>
          <w:spacing w:val="1"/>
          <w:sz w:val="24"/>
        </w:rPr>
        <w:t xml:space="preserve"> </w:t>
      </w:r>
      <w:r>
        <w:rPr>
          <w:sz w:val="24"/>
        </w:rPr>
        <w:t>предстоящего</w:t>
      </w:r>
      <w:r>
        <w:rPr>
          <w:spacing w:val="1"/>
          <w:sz w:val="24"/>
        </w:rPr>
        <w:t xml:space="preserve"> </w:t>
      </w:r>
      <w:r>
        <w:rPr>
          <w:sz w:val="24"/>
        </w:rPr>
        <w:t>практического</w:t>
      </w:r>
      <w:r>
        <w:rPr>
          <w:spacing w:val="1"/>
          <w:sz w:val="24"/>
        </w:rPr>
        <w:t xml:space="preserve"> </w:t>
      </w:r>
      <w:r>
        <w:rPr>
          <w:sz w:val="24"/>
        </w:rPr>
        <w:t>действия,</w:t>
      </w:r>
      <w:r>
        <w:rPr>
          <w:spacing w:val="1"/>
          <w:sz w:val="24"/>
        </w:rPr>
        <w:t xml:space="preserve"> </w:t>
      </w:r>
      <w:r>
        <w:rPr>
          <w:sz w:val="24"/>
        </w:rPr>
        <w:t>прогнозирования,</w:t>
      </w:r>
      <w:r>
        <w:rPr>
          <w:spacing w:val="1"/>
          <w:sz w:val="24"/>
        </w:rPr>
        <w:t xml:space="preserve"> </w:t>
      </w:r>
      <w:r>
        <w:rPr>
          <w:sz w:val="24"/>
        </w:rPr>
        <w:t>отбора</w:t>
      </w:r>
      <w:r>
        <w:rPr>
          <w:spacing w:val="1"/>
          <w:sz w:val="24"/>
        </w:rPr>
        <w:t xml:space="preserve"> </w:t>
      </w:r>
      <w:r>
        <w:rPr>
          <w:sz w:val="24"/>
        </w:rPr>
        <w:t>оптимальных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осуществления</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результатов действий; научатся искать, отбирать, преобразовывать необходимую печатную и</w:t>
      </w:r>
      <w:r>
        <w:rPr>
          <w:spacing w:val="-57"/>
          <w:sz w:val="24"/>
        </w:rPr>
        <w:t xml:space="preserve"> </w:t>
      </w:r>
      <w:r>
        <w:rPr>
          <w:sz w:val="24"/>
        </w:rPr>
        <w:t>электронную</w:t>
      </w:r>
      <w:r>
        <w:rPr>
          <w:spacing w:val="-1"/>
          <w:sz w:val="24"/>
        </w:rPr>
        <w:t xml:space="preserve"> </w:t>
      </w:r>
      <w:r>
        <w:rPr>
          <w:sz w:val="24"/>
        </w:rPr>
        <w:t>информацию;</w:t>
      </w:r>
    </w:p>
    <w:p w:rsidR="005F2F12" w:rsidRDefault="00325926" w:rsidP="000C1F2E">
      <w:pPr>
        <w:pStyle w:val="a7"/>
        <w:numPr>
          <w:ilvl w:val="0"/>
          <w:numId w:val="190"/>
        </w:numPr>
        <w:tabs>
          <w:tab w:val="left" w:pos="1418"/>
        </w:tabs>
        <w:ind w:right="827" w:firstLine="0"/>
        <w:rPr>
          <w:sz w:val="24"/>
        </w:rPr>
      </w:pPr>
      <w:r>
        <w:rPr>
          <w:sz w:val="24"/>
        </w:rPr>
        <w:t>познакомятся с персональным компьютером как техническим средством, с его основными</w:t>
      </w:r>
      <w:r>
        <w:rPr>
          <w:spacing w:val="1"/>
          <w:sz w:val="24"/>
        </w:rPr>
        <w:t xml:space="preserve"> </w:t>
      </w:r>
      <w:r>
        <w:rPr>
          <w:sz w:val="24"/>
        </w:rPr>
        <w:t>устройствами,</w:t>
      </w:r>
      <w:r>
        <w:rPr>
          <w:spacing w:val="1"/>
          <w:sz w:val="24"/>
        </w:rPr>
        <w:t xml:space="preserve"> </w:t>
      </w:r>
      <w:r>
        <w:rPr>
          <w:sz w:val="24"/>
        </w:rPr>
        <w:t>их</w:t>
      </w:r>
      <w:r>
        <w:rPr>
          <w:spacing w:val="1"/>
          <w:sz w:val="24"/>
        </w:rPr>
        <w:t xml:space="preserve"> </w:t>
      </w:r>
      <w:r>
        <w:rPr>
          <w:sz w:val="24"/>
        </w:rPr>
        <w:t>назначением;</w:t>
      </w:r>
      <w:r>
        <w:rPr>
          <w:spacing w:val="1"/>
          <w:sz w:val="24"/>
        </w:rPr>
        <w:t xml:space="preserve"> </w:t>
      </w:r>
      <w:r>
        <w:rPr>
          <w:sz w:val="24"/>
        </w:rPr>
        <w:t>приобретут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 объектами: текстом, рисунком, аудио- и видеофрагментами; овладеют</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научатся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доступными</w:t>
      </w:r>
      <w:r>
        <w:rPr>
          <w:spacing w:val="1"/>
          <w:sz w:val="24"/>
        </w:rPr>
        <w:t xml:space="preserve"> </w:t>
      </w:r>
      <w:r>
        <w:rPr>
          <w:sz w:val="24"/>
        </w:rPr>
        <w:t>электронными</w:t>
      </w:r>
      <w:r>
        <w:rPr>
          <w:spacing w:val="-1"/>
          <w:sz w:val="24"/>
        </w:rPr>
        <w:t xml:space="preserve"> </w:t>
      </w:r>
      <w:r>
        <w:rPr>
          <w:sz w:val="24"/>
        </w:rPr>
        <w:t>ресурсами;</w:t>
      </w:r>
    </w:p>
    <w:p w:rsidR="005F2F12" w:rsidRDefault="00325926" w:rsidP="000C1F2E">
      <w:pPr>
        <w:pStyle w:val="a7"/>
        <w:numPr>
          <w:ilvl w:val="0"/>
          <w:numId w:val="190"/>
        </w:numPr>
        <w:tabs>
          <w:tab w:val="left" w:pos="1516"/>
        </w:tabs>
        <w:ind w:right="833" w:firstLine="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трудового</w:t>
      </w:r>
      <w:r>
        <w:rPr>
          <w:spacing w:val="1"/>
          <w:sz w:val="24"/>
        </w:rPr>
        <w:t xml:space="preserve"> </w:t>
      </w:r>
      <w:r>
        <w:rPr>
          <w:sz w:val="24"/>
        </w:rPr>
        <w:t>самовоспитания:</w:t>
      </w:r>
      <w:r>
        <w:rPr>
          <w:spacing w:val="1"/>
          <w:sz w:val="24"/>
        </w:rPr>
        <w:t xml:space="preserve"> </w:t>
      </w:r>
      <w:r>
        <w:rPr>
          <w:sz w:val="24"/>
        </w:rPr>
        <w:t>научатся</w:t>
      </w:r>
      <w:r>
        <w:rPr>
          <w:spacing w:val="1"/>
          <w:sz w:val="24"/>
        </w:rPr>
        <w:t xml:space="preserve"> </w:t>
      </w:r>
      <w:r>
        <w:rPr>
          <w:sz w:val="24"/>
        </w:rPr>
        <w:t>самостоятельно</w:t>
      </w:r>
      <w:r>
        <w:rPr>
          <w:spacing w:val="1"/>
          <w:sz w:val="24"/>
        </w:rPr>
        <w:t xml:space="preserve"> </w:t>
      </w:r>
      <w:r>
        <w:rPr>
          <w:sz w:val="24"/>
        </w:rPr>
        <w:t>обслуживать себя в школе, дома, элементарно ухаживать за одеждой и обувью, помогать</w:t>
      </w:r>
      <w:r>
        <w:rPr>
          <w:spacing w:val="1"/>
          <w:sz w:val="24"/>
        </w:rPr>
        <w:t xml:space="preserve"> </w:t>
      </w:r>
      <w:r>
        <w:rPr>
          <w:sz w:val="24"/>
        </w:rPr>
        <w:t>младшим</w:t>
      </w:r>
      <w:r>
        <w:rPr>
          <w:spacing w:val="-2"/>
          <w:sz w:val="24"/>
        </w:rPr>
        <w:t xml:space="preserve"> </w:t>
      </w:r>
      <w:r>
        <w:rPr>
          <w:sz w:val="24"/>
        </w:rPr>
        <w:t>и старшим,</w:t>
      </w:r>
      <w:r>
        <w:rPr>
          <w:spacing w:val="-1"/>
          <w:sz w:val="24"/>
        </w:rPr>
        <w:t xml:space="preserve"> </w:t>
      </w:r>
      <w:r>
        <w:rPr>
          <w:sz w:val="24"/>
        </w:rPr>
        <w:t>оказывать</w:t>
      </w:r>
      <w:r>
        <w:rPr>
          <w:spacing w:val="1"/>
          <w:sz w:val="24"/>
        </w:rPr>
        <w:t xml:space="preserve"> </w:t>
      </w:r>
      <w:r>
        <w:rPr>
          <w:sz w:val="24"/>
        </w:rPr>
        <w:t>доступную помощь</w:t>
      </w:r>
      <w:r>
        <w:rPr>
          <w:spacing w:val="-1"/>
          <w:sz w:val="24"/>
        </w:rPr>
        <w:t xml:space="preserve"> </w:t>
      </w:r>
      <w:r>
        <w:rPr>
          <w:sz w:val="24"/>
        </w:rPr>
        <w:t>по</w:t>
      </w:r>
      <w:r>
        <w:rPr>
          <w:spacing w:val="-3"/>
          <w:sz w:val="24"/>
        </w:rPr>
        <w:t xml:space="preserve"> </w:t>
      </w:r>
      <w:r>
        <w:rPr>
          <w:sz w:val="24"/>
        </w:rPr>
        <w:t>хозяйству.</w:t>
      </w:r>
    </w:p>
    <w:p w:rsidR="005F2F12" w:rsidRDefault="00325926">
      <w:pPr>
        <w:pStyle w:val="21"/>
        <w:spacing w:line="240" w:lineRule="auto"/>
        <w:ind w:right="823"/>
      </w:pPr>
      <w:r>
        <w:t>Общекультурные</w:t>
      </w:r>
      <w:r>
        <w:rPr>
          <w:spacing w:val="1"/>
        </w:rPr>
        <w:t xml:space="preserve"> </w:t>
      </w:r>
      <w:r>
        <w:t>и</w:t>
      </w:r>
      <w:r>
        <w:rPr>
          <w:spacing w:val="1"/>
        </w:rPr>
        <w:t xml:space="preserve"> </w:t>
      </w:r>
      <w:r>
        <w:t>общетрудовые</w:t>
      </w:r>
      <w:r>
        <w:rPr>
          <w:spacing w:val="1"/>
        </w:rPr>
        <w:t xml:space="preserve"> </w:t>
      </w:r>
      <w:r>
        <w:t>компетенции.</w:t>
      </w:r>
      <w:r>
        <w:rPr>
          <w:spacing w:val="1"/>
        </w:rPr>
        <w:t xml:space="preserve"> </w:t>
      </w:r>
      <w:r>
        <w:t>Основы</w:t>
      </w:r>
      <w:r>
        <w:rPr>
          <w:spacing w:val="1"/>
        </w:rPr>
        <w:t xml:space="preserve"> </w:t>
      </w:r>
      <w:r>
        <w:t>культуры</w:t>
      </w:r>
      <w:r>
        <w:rPr>
          <w:spacing w:val="1"/>
        </w:rPr>
        <w:t xml:space="preserve"> </w:t>
      </w:r>
      <w:r>
        <w:t>труда,</w:t>
      </w:r>
      <w:r>
        <w:rPr>
          <w:spacing w:val="1"/>
        </w:rPr>
        <w:t xml:space="preserve"> </w:t>
      </w:r>
      <w:r>
        <w:t>самообслуживание</w:t>
      </w:r>
    </w:p>
    <w:p w:rsidR="005F2F12" w:rsidRDefault="00325926">
      <w:pPr>
        <w:spacing w:line="271"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pPr>
        <w:pStyle w:val="a3"/>
        <w:ind w:right="827"/>
      </w:pPr>
      <w:r>
        <w:t>·иметь</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распространённых</w:t>
      </w:r>
      <w:r>
        <w:rPr>
          <w:spacing w:val="1"/>
        </w:rPr>
        <w:t xml:space="preserve"> </w:t>
      </w:r>
      <w:r>
        <w:t>в</w:t>
      </w:r>
      <w:r>
        <w:rPr>
          <w:spacing w:val="1"/>
        </w:rPr>
        <w:t xml:space="preserve"> </w:t>
      </w:r>
      <w:r>
        <w:t>своём</w:t>
      </w:r>
      <w:r>
        <w:rPr>
          <w:spacing w:val="1"/>
        </w:rPr>
        <w:t xml:space="preserve"> </w:t>
      </w:r>
      <w:r>
        <w:t>регионе</w:t>
      </w:r>
      <w:r>
        <w:rPr>
          <w:spacing w:val="1"/>
        </w:rPr>
        <w:t xml:space="preserve"> </w:t>
      </w:r>
      <w:r>
        <w:t>традиционных</w:t>
      </w:r>
      <w:r>
        <w:rPr>
          <w:spacing w:val="-57"/>
        </w:rPr>
        <w:t xml:space="preserve"> </w:t>
      </w:r>
      <w:r>
        <w:t>народных промыслах и ремёслах, современных профессиях (в том числе профессиях своих</w:t>
      </w:r>
      <w:r>
        <w:rPr>
          <w:spacing w:val="1"/>
        </w:rPr>
        <w:t xml:space="preserve"> </w:t>
      </w:r>
      <w:r>
        <w:t>родителей)</w:t>
      </w:r>
      <w:r>
        <w:rPr>
          <w:spacing w:val="-1"/>
        </w:rPr>
        <w:t xml:space="preserve"> </w:t>
      </w:r>
      <w:r>
        <w:t>и</w:t>
      </w:r>
      <w:r>
        <w:rPr>
          <w:spacing w:val="-1"/>
        </w:rPr>
        <w:t xml:space="preserve"> </w:t>
      </w:r>
      <w:r>
        <w:t>описывать</w:t>
      </w:r>
      <w:r>
        <w:rPr>
          <w:spacing w:val="1"/>
        </w:rPr>
        <w:t xml:space="preserve"> </w:t>
      </w:r>
      <w:r>
        <w:t>их</w:t>
      </w:r>
      <w:r>
        <w:rPr>
          <w:spacing w:val="2"/>
        </w:rPr>
        <w:t xml:space="preserve"> </w:t>
      </w:r>
      <w:r>
        <w:t>особенности;</w:t>
      </w:r>
    </w:p>
    <w:p w:rsidR="005F2F12" w:rsidRDefault="00325926">
      <w:pPr>
        <w:pStyle w:val="a3"/>
        <w:ind w:right="819"/>
      </w:pPr>
      <w:r>
        <w:t>·понимать</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изделия</w:t>
      </w:r>
      <w:r>
        <w:rPr>
          <w:spacing w:val="-57"/>
        </w:rPr>
        <w:t xml:space="preserve"> </w:t>
      </w:r>
      <w:r>
        <w:t>обстановке, удобство (функциональность), прочность, эстетическую выразительность — и</w:t>
      </w:r>
      <w:r>
        <w:rPr>
          <w:spacing w:val="1"/>
        </w:rPr>
        <w:t xml:space="preserve"> </w:t>
      </w:r>
      <w:r>
        <w:t>руководствоваться</w:t>
      </w:r>
      <w:r>
        <w:rPr>
          <w:spacing w:val="-1"/>
        </w:rPr>
        <w:t xml:space="preserve"> </w:t>
      </w:r>
      <w:r>
        <w:t>ими в</w:t>
      </w:r>
      <w:r>
        <w:rPr>
          <w:spacing w:val="-1"/>
        </w:rPr>
        <w:t xml:space="preserve"> </w:t>
      </w:r>
      <w:r>
        <w:t>практической деятельности;</w:t>
      </w:r>
    </w:p>
    <w:p w:rsidR="005F2F12" w:rsidRDefault="00325926">
      <w:pPr>
        <w:pStyle w:val="a3"/>
        <w:spacing w:before="1"/>
        <w:ind w:right="827"/>
      </w:pPr>
      <w:r>
        <w:t>·планировать</w:t>
      </w:r>
      <w:r>
        <w:rPr>
          <w:spacing w:val="1"/>
        </w:rPr>
        <w:t xml:space="preserve"> </w:t>
      </w:r>
      <w:r>
        <w:t>и</w:t>
      </w:r>
      <w:r>
        <w:rPr>
          <w:spacing w:val="1"/>
        </w:rPr>
        <w:t xml:space="preserve"> </w:t>
      </w:r>
      <w:r>
        <w:t>выполнять</w:t>
      </w:r>
      <w:r>
        <w:rPr>
          <w:spacing w:val="1"/>
        </w:rPr>
        <w:t xml:space="preserve"> </w:t>
      </w:r>
      <w:r>
        <w:t>практическое</w:t>
      </w:r>
      <w:r>
        <w:rPr>
          <w:spacing w:val="1"/>
        </w:rPr>
        <w:t xml:space="preserve"> </w:t>
      </w:r>
      <w:r>
        <w:t>задание</w:t>
      </w:r>
      <w:r>
        <w:rPr>
          <w:spacing w:val="1"/>
        </w:rPr>
        <w:t xml:space="preserve"> </w:t>
      </w:r>
      <w:r>
        <w:t>(практическую</w:t>
      </w:r>
      <w:r>
        <w:rPr>
          <w:spacing w:val="1"/>
        </w:rPr>
        <w:t xml:space="preserve"> </w:t>
      </w:r>
      <w:r>
        <w:t>работу)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инструкционную</w:t>
      </w:r>
      <w:r>
        <w:rPr>
          <w:spacing w:val="-3"/>
        </w:rPr>
        <w:t xml:space="preserve"> </w:t>
      </w:r>
      <w:r>
        <w:t>карту;</w:t>
      </w:r>
      <w:r>
        <w:rPr>
          <w:spacing w:val="-1"/>
        </w:rPr>
        <w:t xml:space="preserve"> </w:t>
      </w:r>
      <w:r>
        <w:t>при</w:t>
      </w:r>
      <w:r>
        <w:rPr>
          <w:spacing w:val="-2"/>
        </w:rPr>
        <w:t xml:space="preserve"> </w:t>
      </w:r>
      <w:r>
        <w:t>необходимости</w:t>
      </w:r>
      <w:r>
        <w:rPr>
          <w:spacing w:val="-2"/>
        </w:rPr>
        <w:t xml:space="preserve"> </w:t>
      </w:r>
      <w:r>
        <w:t>вносить</w:t>
      </w:r>
      <w:r>
        <w:rPr>
          <w:spacing w:val="-1"/>
        </w:rPr>
        <w:t xml:space="preserve"> </w:t>
      </w:r>
      <w:r>
        <w:t>коррективы</w:t>
      </w:r>
      <w:r>
        <w:rPr>
          <w:spacing w:val="-4"/>
        </w:rPr>
        <w:t xml:space="preserve"> </w:t>
      </w:r>
      <w:r>
        <w:t>в</w:t>
      </w:r>
      <w:r>
        <w:rPr>
          <w:spacing w:val="-3"/>
        </w:rPr>
        <w:t xml:space="preserve"> </w:t>
      </w:r>
      <w:r>
        <w:t>выполняемые</w:t>
      </w:r>
      <w:r>
        <w:rPr>
          <w:spacing w:val="-5"/>
        </w:rPr>
        <w:t xml:space="preserve"> </w:t>
      </w:r>
      <w:r>
        <w:t>действия;</w:t>
      </w:r>
    </w:p>
    <w:p w:rsidR="005F2F12" w:rsidRDefault="00325926">
      <w:pPr>
        <w:ind w:left="1258" w:right="942"/>
        <w:jc w:val="both"/>
        <w:rPr>
          <w:sz w:val="24"/>
        </w:rPr>
      </w:pPr>
      <w:r>
        <w:rPr>
          <w:sz w:val="24"/>
        </w:rPr>
        <w:t>·выполнять</w:t>
      </w:r>
      <w:r>
        <w:rPr>
          <w:spacing w:val="-3"/>
          <w:sz w:val="24"/>
        </w:rPr>
        <w:t xml:space="preserve"> </w:t>
      </w:r>
      <w:r>
        <w:rPr>
          <w:sz w:val="24"/>
        </w:rPr>
        <w:t>доступные</w:t>
      </w:r>
      <w:r>
        <w:rPr>
          <w:spacing w:val="-3"/>
          <w:sz w:val="24"/>
        </w:rPr>
        <w:t xml:space="preserve"> </w:t>
      </w:r>
      <w:r>
        <w:rPr>
          <w:sz w:val="24"/>
        </w:rPr>
        <w:t>действия</w:t>
      </w:r>
      <w:r>
        <w:rPr>
          <w:spacing w:val="-4"/>
          <w:sz w:val="24"/>
        </w:rPr>
        <w:t xml:space="preserve"> </w:t>
      </w:r>
      <w:r>
        <w:rPr>
          <w:sz w:val="24"/>
        </w:rPr>
        <w:t>по</w:t>
      </w:r>
      <w:r>
        <w:rPr>
          <w:spacing w:val="-3"/>
          <w:sz w:val="24"/>
        </w:rPr>
        <w:t xml:space="preserve"> </w:t>
      </w:r>
      <w:r>
        <w:rPr>
          <w:sz w:val="24"/>
        </w:rPr>
        <w:t>самообслуживанию</w:t>
      </w:r>
      <w:r>
        <w:rPr>
          <w:spacing w:val="-6"/>
          <w:sz w:val="24"/>
        </w:rPr>
        <w:t xml:space="preserve"> </w:t>
      </w:r>
      <w:r>
        <w:rPr>
          <w:sz w:val="24"/>
        </w:rPr>
        <w:t>и</w:t>
      </w:r>
      <w:r>
        <w:rPr>
          <w:spacing w:val="-3"/>
          <w:sz w:val="24"/>
        </w:rPr>
        <w:t xml:space="preserve"> </w:t>
      </w:r>
      <w:r>
        <w:rPr>
          <w:sz w:val="24"/>
        </w:rPr>
        <w:t>доступные</w:t>
      </w:r>
      <w:r>
        <w:rPr>
          <w:spacing w:val="-4"/>
          <w:sz w:val="24"/>
        </w:rPr>
        <w:t xml:space="preserve"> </w:t>
      </w:r>
      <w:r>
        <w:rPr>
          <w:sz w:val="24"/>
        </w:rPr>
        <w:t>виды</w:t>
      </w:r>
      <w:r>
        <w:rPr>
          <w:spacing w:val="-3"/>
          <w:sz w:val="24"/>
        </w:rPr>
        <w:t xml:space="preserve"> </w:t>
      </w:r>
      <w:r>
        <w:rPr>
          <w:sz w:val="24"/>
        </w:rPr>
        <w:t>домашнего</w:t>
      </w:r>
      <w:r>
        <w:rPr>
          <w:spacing w:val="-5"/>
          <w:sz w:val="24"/>
        </w:rPr>
        <w:t xml:space="preserve"> </w:t>
      </w:r>
      <w:r>
        <w:rPr>
          <w:sz w:val="24"/>
        </w:rPr>
        <w:t>труда.</w:t>
      </w:r>
      <w:r>
        <w:rPr>
          <w:spacing w:val="-57"/>
          <w:sz w:val="24"/>
        </w:rPr>
        <w:t xml:space="preserve"> </w:t>
      </w:r>
      <w:r>
        <w:rPr>
          <w:sz w:val="24"/>
        </w:rPr>
        <w:t xml:space="preserve">Выпускник </w:t>
      </w:r>
      <w:r>
        <w:rPr>
          <w:b/>
          <w:sz w:val="24"/>
        </w:rPr>
        <w:t>получит</w:t>
      </w:r>
      <w:r>
        <w:rPr>
          <w:b/>
          <w:spacing w:val="1"/>
          <w:sz w:val="24"/>
        </w:rPr>
        <w:t xml:space="preserve"> </w:t>
      </w:r>
      <w:r>
        <w:rPr>
          <w:b/>
          <w:sz w:val="24"/>
        </w:rPr>
        <w:t>возможность научиться</w:t>
      </w:r>
      <w:r>
        <w:rPr>
          <w:sz w:val="24"/>
        </w:rPr>
        <w:t>:</w:t>
      </w:r>
    </w:p>
    <w:p w:rsidR="005F2F12" w:rsidRDefault="00325926">
      <w:pPr>
        <w:pStyle w:val="a3"/>
        <w:ind w:right="820"/>
      </w:pPr>
      <w:r>
        <w:t>·уважительно</w:t>
      </w:r>
      <w:r>
        <w:rPr>
          <w:spacing w:val="1"/>
        </w:rPr>
        <w:t xml:space="preserve"> </w:t>
      </w:r>
      <w:r>
        <w:t>относиться</w:t>
      </w:r>
      <w:r>
        <w:rPr>
          <w:spacing w:val="1"/>
        </w:rPr>
        <w:t xml:space="preserve"> </w:t>
      </w:r>
      <w:r>
        <w:t>к</w:t>
      </w:r>
      <w:r>
        <w:rPr>
          <w:spacing w:val="1"/>
        </w:rPr>
        <w:t xml:space="preserve"> </w:t>
      </w:r>
      <w:r>
        <w:t>труду</w:t>
      </w:r>
      <w:r>
        <w:rPr>
          <w:spacing w:val="1"/>
        </w:rPr>
        <w:t xml:space="preserve"> </w:t>
      </w:r>
      <w:r>
        <w:t>людей;</w:t>
      </w:r>
      <w:r>
        <w:rPr>
          <w:spacing w:val="1"/>
        </w:rPr>
        <w:t xml:space="preserve"> </w:t>
      </w:r>
      <w:r>
        <w:t>понимать</w:t>
      </w:r>
      <w:r>
        <w:rPr>
          <w:spacing w:val="1"/>
        </w:rPr>
        <w:t xml:space="preserve"> </w:t>
      </w:r>
      <w:r>
        <w:t>культурно-историческую</w:t>
      </w:r>
      <w:r>
        <w:rPr>
          <w:spacing w:val="1"/>
        </w:rPr>
        <w:t xml:space="preserve"> </w:t>
      </w:r>
      <w:r>
        <w:t>ценность</w:t>
      </w:r>
      <w:r>
        <w:rPr>
          <w:spacing w:val="1"/>
        </w:rPr>
        <w:t xml:space="preserve"> </w:t>
      </w:r>
      <w:r>
        <w:t>традиций, отражённых в предметном мире, в том числе традиций трудовых династий как</w:t>
      </w:r>
      <w:r>
        <w:rPr>
          <w:spacing w:val="1"/>
        </w:rPr>
        <w:t xml:space="preserve"> </w:t>
      </w:r>
      <w:r>
        <w:t>своего региона, так и страны, и уважать их; понимать особенности проектной деятельности,</w:t>
      </w:r>
      <w:r>
        <w:rPr>
          <w:spacing w:val="1"/>
        </w:rPr>
        <w:t xml:space="preserve"> </w:t>
      </w:r>
      <w:r>
        <w:t>осуществлять</w:t>
      </w:r>
      <w:r>
        <w:rPr>
          <w:spacing w:val="49"/>
        </w:rPr>
        <w:t xml:space="preserve"> </w:t>
      </w:r>
      <w:r>
        <w:t>под</w:t>
      </w:r>
      <w:r>
        <w:rPr>
          <w:spacing w:val="49"/>
        </w:rPr>
        <w:t xml:space="preserve"> </w:t>
      </w:r>
      <w:r>
        <w:t>руководством</w:t>
      </w:r>
      <w:r>
        <w:rPr>
          <w:spacing w:val="52"/>
        </w:rPr>
        <w:t xml:space="preserve"> </w:t>
      </w:r>
      <w:r>
        <w:t>учителя</w:t>
      </w:r>
      <w:r>
        <w:rPr>
          <w:spacing w:val="49"/>
        </w:rPr>
        <w:t xml:space="preserve"> </w:t>
      </w:r>
      <w:r>
        <w:t>элементарную</w:t>
      </w:r>
      <w:r>
        <w:rPr>
          <w:spacing w:val="49"/>
        </w:rPr>
        <w:t xml:space="preserve"> </w:t>
      </w:r>
      <w:r>
        <w:t>проектную</w:t>
      </w:r>
      <w:r>
        <w:rPr>
          <w:spacing w:val="52"/>
        </w:rPr>
        <w:t xml:space="preserve"> </w:t>
      </w:r>
      <w:r>
        <w:t>деятельность</w:t>
      </w:r>
      <w:r>
        <w:rPr>
          <w:spacing w:val="50"/>
        </w:rPr>
        <w:t xml:space="preserve"> </w:t>
      </w:r>
      <w:r>
        <w:t>в</w:t>
      </w:r>
      <w:r>
        <w:rPr>
          <w:spacing w:val="49"/>
        </w:rPr>
        <w:t xml:space="preserve"> </w:t>
      </w:r>
      <w:r>
        <w:t>малых</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jc w:val="left"/>
      </w:pPr>
      <w:r>
        <w:lastRenderedPageBreak/>
        <w:t>группах:</w:t>
      </w:r>
      <w:r>
        <w:rPr>
          <w:spacing w:val="49"/>
        </w:rPr>
        <w:t xml:space="preserve"> </w:t>
      </w:r>
      <w:r>
        <w:t>разрабатывать</w:t>
      </w:r>
      <w:r>
        <w:rPr>
          <w:spacing w:val="50"/>
        </w:rPr>
        <w:t xml:space="preserve"> </w:t>
      </w:r>
      <w:r>
        <w:t>замысел,</w:t>
      </w:r>
      <w:r>
        <w:rPr>
          <w:spacing w:val="48"/>
        </w:rPr>
        <w:t xml:space="preserve"> </w:t>
      </w:r>
      <w:r>
        <w:t>искать</w:t>
      </w:r>
      <w:r>
        <w:rPr>
          <w:spacing w:val="47"/>
        </w:rPr>
        <w:t xml:space="preserve"> </w:t>
      </w:r>
      <w:r>
        <w:t>пути</w:t>
      </w:r>
      <w:r>
        <w:rPr>
          <w:spacing w:val="49"/>
        </w:rPr>
        <w:t xml:space="preserve"> </w:t>
      </w:r>
      <w:r>
        <w:t>его</w:t>
      </w:r>
      <w:r>
        <w:rPr>
          <w:spacing w:val="48"/>
        </w:rPr>
        <w:t xml:space="preserve"> </w:t>
      </w:r>
      <w:r>
        <w:t>реализации,</w:t>
      </w:r>
      <w:r>
        <w:rPr>
          <w:spacing w:val="48"/>
        </w:rPr>
        <w:t xml:space="preserve"> </w:t>
      </w:r>
      <w:r>
        <w:t>воплощать</w:t>
      </w:r>
      <w:r>
        <w:rPr>
          <w:spacing w:val="50"/>
        </w:rPr>
        <w:t xml:space="preserve"> </w:t>
      </w:r>
      <w:r>
        <w:t>его</w:t>
      </w:r>
      <w:r>
        <w:rPr>
          <w:spacing w:val="49"/>
        </w:rPr>
        <w:t xml:space="preserve"> </w:t>
      </w:r>
      <w:r>
        <w:t>в</w:t>
      </w:r>
      <w:r>
        <w:rPr>
          <w:spacing w:val="48"/>
        </w:rPr>
        <w:t xml:space="preserve"> </w:t>
      </w:r>
      <w:r>
        <w:t>продукте,</w:t>
      </w:r>
      <w:r>
        <w:rPr>
          <w:spacing w:val="-57"/>
        </w:rPr>
        <w:t xml:space="preserve"> </w:t>
      </w:r>
      <w:r>
        <w:t>демонстрировать</w:t>
      </w:r>
      <w:r>
        <w:rPr>
          <w:spacing w:val="-1"/>
        </w:rPr>
        <w:t xml:space="preserve"> </w:t>
      </w:r>
      <w:r>
        <w:t>готовый</w:t>
      </w:r>
      <w:r>
        <w:rPr>
          <w:spacing w:val="-2"/>
        </w:rPr>
        <w:t xml:space="preserve"> </w:t>
      </w:r>
      <w:r>
        <w:t>продукт</w:t>
      </w:r>
      <w:r>
        <w:rPr>
          <w:spacing w:val="-1"/>
        </w:rPr>
        <w:t xml:space="preserve"> </w:t>
      </w:r>
      <w:r>
        <w:t>(изделия,</w:t>
      </w:r>
      <w:r>
        <w:rPr>
          <w:spacing w:val="-2"/>
        </w:rPr>
        <w:t xml:space="preserve"> </w:t>
      </w:r>
      <w:r>
        <w:t>комплексные</w:t>
      </w:r>
      <w:r>
        <w:rPr>
          <w:spacing w:val="-3"/>
        </w:rPr>
        <w:t xml:space="preserve"> </w:t>
      </w:r>
      <w:r>
        <w:t>работы,</w:t>
      </w:r>
      <w:r>
        <w:rPr>
          <w:spacing w:val="-2"/>
        </w:rPr>
        <w:t xml:space="preserve"> </w:t>
      </w:r>
      <w:r>
        <w:t>социальные</w:t>
      </w:r>
      <w:r>
        <w:rPr>
          <w:spacing w:val="-1"/>
        </w:rPr>
        <w:t xml:space="preserve"> </w:t>
      </w:r>
      <w:r>
        <w:t>услуги).</w:t>
      </w:r>
    </w:p>
    <w:p w:rsidR="005F2F12" w:rsidRDefault="00325926">
      <w:pPr>
        <w:pStyle w:val="21"/>
        <w:jc w:val="left"/>
      </w:pPr>
      <w:r>
        <w:t>Технология</w:t>
      </w:r>
      <w:r>
        <w:rPr>
          <w:spacing w:val="-4"/>
        </w:rPr>
        <w:t xml:space="preserve"> </w:t>
      </w:r>
      <w:r>
        <w:t>ручной</w:t>
      </w:r>
      <w:r>
        <w:rPr>
          <w:spacing w:val="-3"/>
        </w:rPr>
        <w:t xml:space="preserve"> </w:t>
      </w:r>
      <w:r>
        <w:t>обработки</w:t>
      </w:r>
      <w:r>
        <w:rPr>
          <w:spacing w:val="-3"/>
        </w:rPr>
        <w:t xml:space="preserve"> </w:t>
      </w:r>
      <w:r>
        <w:t>материалов.</w:t>
      </w:r>
      <w:r>
        <w:rPr>
          <w:spacing w:val="-5"/>
        </w:rPr>
        <w:t xml:space="preserve"> </w:t>
      </w:r>
      <w:r>
        <w:t>Элементы</w:t>
      </w:r>
      <w:r>
        <w:rPr>
          <w:spacing w:val="-3"/>
        </w:rPr>
        <w:t xml:space="preserve"> </w:t>
      </w:r>
      <w:r>
        <w:t>графической</w:t>
      </w:r>
      <w:r>
        <w:rPr>
          <w:spacing w:val="-3"/>
        </w:rPr>
        <w:t xml:space="preserve"> </w:t>
      </w:r>
      <w:r>
        <w:t>грамоты</w:t>
      </w:r>
    </w:p>
    <w:p w:rsidR="005F2F12" w:rsidRDefault="00325926">
      <w:pPr>
        <w:spacing w:line="274" w:lineRule="exact"/>
        <w:ind w:left="1258"/>
        <w:rPr>
          <w:sz w:val="24"/>
        </w:rPr>
      </w:pPr>
      <w:r>
        <w:rPr>
          <w:sz w:val="24"/>
        </w:rPr>
        <w:t>Выпускник</w:t>
      </w:r>
      <w:r>
        <w:rPr>
          <w:spacing w:val="-3"/>
          <w:sz w:val="24"/>
        </w:rPr>
        <w:t xml:space="preserve"> </w:t>
      </w:r>
      <w:r>
        <w:rPr>
          <w:b/>
          <w:sz w:val="24"/>
        </w:rPr>
        <w:t>научится</w:t>
      </w:r>
      <w:r>
        <w:rPr>
          <w:sz w:val="24"/>
        </w:rPr>
        <w:t>:</w:t>
      </w:r>
    </w:p>
    <w:p w:rsidR="005F2F12" w:rsidRDefault="00325926" w:rsidP="000C1F2E">
      <w:pPr>
        <w:pStyle w:val="a7"/>
        <w:numPr>
          <w:ilvl w:val="0"/>
          <w:numId w:val="190"/>
        </w:numPr>
        <w:tabs>
          <w:tab w:val="left" w:pos="1447"/>
        </w:tabs>
        <w:ind w:right="821" w:firstLine="0"/>
        <w:rPr>
          <w:sz w:val="24"/>
        </w:rPr>
      </w:pPr>
      <w:r>
        <w:rPr>
          <w:sz w:val="24"/>
        </w:rPr>
        <w:t>на основе полученных представлений о многообразии материалов, их видах, свойствах,</w:t>
      </w:r>
      <w:r>
        <w:rPr>
          <w:spacing w:val="1"/>
          <w:sz w:val="24"/>
        </w:rPr>
        <w:t xml:space="preserve"> </w:t>
      </w:r>
      <w:r>
        <w:rPr>
          <w:sz w:val="24"/>
        </w:rPr>
        <w:t>происхождении,</w:t>
      </w:r>
      <w:r>
        <w:rPr>
          <w:spacing w:val="1"/>
          <w:sz w:val="24"/>
        </w:rPr>
        <w:t xml:space="preserve"> </w:t>
      </w:r>
      <w:r>
        <w:rPr>
          <w:sz w:val="24"/>
        </w:rPr>
        <w:t>практическом</w:t>
      </w:r>
      <w:r>
        <w:rPr>
          <w:spacing w:val="1"/>
          <w:sz w:val="24"/>
        </w:rPr>
        <w:t xml:space="preserve"> </w:t>
      </w:r>
      <w:r>
        <w:rPr>
          <w:sz w:val="24"/>
        </w:rPr>
        <w:t>применении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осознанно</w:t>
      </w:r>
      <w:r>
        <w:rPr>
          <w:spacing w:val="1"/>
          <w:sz w:val="24"/>
        </w:rPr>
        <w:t xml:space="preserve"> </w:t>
      </w:r>
      <w:r>
        <w:rPr>
          <w:sz w:val="24"/>
        </w:rPr>
        <w:t>подбирать</w:t>
      </w:r>
      <w:r>
        <w:rPr>
          <w:spacing w:val="1"/>
          <w:sz w:val="24"/>
        </w:rPr>
        <w:t xml:space="preserve"> </w:t>
      </w:r>
      <w:r>
        <w:rPr>
          <w:sz w:val="24"/>
        </w:rPr>
        <w:t>доступные</w:t>
      </w:r>
      <w:r>
        <w:rPr>
          <w:spacing w:val="1"/>
          <w:sz w:val="24"/>
        </w:rPr>
        <w:t xml:space="preserve"> </w:t>
      </w:r>
      <w:r>
        <w:rPr>
          <w:sz w:val="24"/>
        </w:rPr>
        <w:t>в</w:t>
      </w:r>
      <w:r>
        <w:rPr>
          <w:spacing w:val="1"/>
          <w:sz w:val="24"/>
        </w:rPr>
        <w:t xml:space="preserve"> </w:t>
      </w:r>
      <w:r>
        <w:rPr>
          <w:sz w:val="24"/>
        </w:rPr>
        <w:t>обработке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изделий</w:t>
      </w:r>
      <w:r>
        <w:rPr>
          <w:spacing w:val="1"/>
          <w:sz w:val="24"/>
        </w:rPr>
        <w:t xml:space="preserve"> </w:t>
      </w:r>
      <w:r>
        <w:rPr>
          <w:sz w:val="24"/>
        </w:rPr>
        <w:t>по</w:t>
      </w:r>
      <w:r>
        <w:rPr>
          <w:spacing w:val="1"/>
          <w:sz w:val="24"/>
        </w:rPr>
        <w:t xml:space="preserve"> </w:t>
      </w:r>
      <w:r>
        <w:rPr>
          <w:sz w:val="24"/>
        </w:rPr>
        <w:t>декоративно-художественным</w:t>
      </w:r>
      <w:r>
        <w:rPr>
          <w:spacing w:val="1"/>
          <w:sz w:val="24"/>
        </w:rPr>
        <w:t xml:space="preserve"> </w:t>
      </w:r>
      <w:r>
        <w:rPr>
          <w:sz w:val="24"/>
        </w:rPr>
        <w:t>и</w:t>
      </w:r>
      <w:r>
        <w:rPr>
          <w:spacing w:val="1"/>
          <w:sz w:val="24"/>
        </w:rPr>
        <w:t xml:space="preserve"> </w:t>
      </w:r>
      <w:r>
        <w:rPr>
          <w:sz w:val="24"/>
        </w:rPr>
        <w:t>конструктивным</w:t>
      </w:r>
      <w:r>
        <w:rPr>
          <w:spacing w:val="1"/>
          <w:sz w:val="24"/>
        </w:rPr>
        <w:t xml:space="preserve"> </w:t>
      </w:r>
      <w:r>
        <w:rPr>
          <w:sz w:val="24"/>
        </w:rPr>
        <w:t>свойствам</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поставленной</w:t>
      </w:r>
      <w:r>
        <w:rPr>
          <w:spacing w:val="-2"/>
          <w:sz w:val="24"/>
        </w:rPr>
        <w:t xml:space="preserve"> </w:t>
      </w:r>
      <w:r>
        <w:rPr>
          <w:sz w:val="24"/>
        </w:rPr>
        <w:t>задачей;</w:t>
      </w:r>
    </w:p>
    <w:p w:rsidR="005F2F12" w:rsidRDefault="00325926" w:rsidP="000C1F2E">
      <w:pPr>
        <w:pStyle w:val="a7"/>
        <w:numPr>
          <w:ilvl w:val="0"/>
          <w:numId w:val="190"/>
        </w:numPr>
        <w:tabs>
          <w:tab w:val="left" w:pos="1449"/>
        </w:tabs>
        <w:ind w:right="824" w:firstLine="0"/>
        <w:rPr>
          <w:sz w:val="24"/>
        </w:rPr>
      </w:pPr>
      <w:r>
        <w:rPr>
          <w:sz w:val="24"/>
        </w:rPr>
        <w:t>отбирать и выполнять в зависимости от свойств освоенных материалов оптимальные и</w:t>
      </w:r>
      <w:r>
        <w:rPr>
          <w:spacing w:val="1"/>
          <w:sz w:val="24"/>
        </w:rPr>
        <w:t xml:space="preserve"> </w:t>
      </w:r>
      <w:r>
        <w:rPr>
          <w:sz w:val="24"/>
        </w:rPr>
        <w:t>доступные</w:t>
      </w:r>
      <w:r>
        <w:rPr>
          <w:spacing w:val="1"/>
          <w:sz w:val="24"/>
        </w:rPr>
        <w:t xml:space="preserve"> </w:t>
      </w:r>
      <w:r>
        <w:rPr>
          <w:sz w:val="24"/>
        </w:rPr>
        <w:t>технологические</w:t>
      </w:r>
      <w:r>
        <w:rPr>
          <w:spacing w:val="1"/>
          <w:sz w:val="24"/>
        </w:rPr>
        <w:t xml:space="preserve"> </w:t>
      </w:r>
      <w:r>
        <w:rPr>
          <w:sz w:val="24"/>
        </w:rPr>
        <w:t>приёмы</w:t>
      </w:r>
      <w:r>
        <w:rPr>
          <w:spacing w:val="1"/>
          <w:sz w:val="24"/>
        </w:rPr>
        <w:t xml:space="preserve"> </w:t>
      </w:r>
      <w:r>
        <w:rPr>
          <w:sz w:val="24"/>
        </w:rPr>
        <w:t>их</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(при</w:t>
      </w:r>
      <w:r>
        <w:rPr>
          <w:spacing w:val="1"/>
          <w:sz w:val="24"/>
        </w:rPr>
        <w:t xml:space="preserve"> </w:t>
      </w:r>
      <w:r>
        <w:rPr>
          <w:sz w:val="24"/>
        </w:rPr>
        <w:t>разметке</w:t>
      </w:r>
      <w:r>
        <w:rPr>
          <w:spacing w:val="1"/>
          <w:sz w:val="24"/>
        </w:rPr>
        <w:t xml:space="preserve"> </w:t>
      </w:r>
      <w:r>
        <w:rPr>
          <w:sz w:val="24"/>
        </w:rPr>
        <w:t>деталей,</w:t>
      </w:r>
      <w:r>
        <w:rPr>
          <w:spacing w:val="1"/>
          <w:sz w:val="24"/>
        </w:rPr>
        <w:t xml:space="preserve"> </w:t>
      </w:r>
      <w:r>
        <w:rPr>
          <w:sz w:val="24"/>
        </w:rPr>
        <w:t>их</w:t>
      </w:r>
      <w:r>
        <w:rPr>
          <w:spacing w:val="1"/>
          <w:sz w:val="24"/>
        </w:rPr>
        <w:t xml:space="preserve"> </w:t>
      </w:r>
      <w:r>
        <w:rPr>
          <w:sz w:val="24"/>
        </w:rPr>
        <w:t>выделении</w:t>
      </w:r>
      <w:r>
        <w:rPr>
          <w:spacing w:val="-1"/>
          <w:sz w:val="24"/>
        </w:rPr>
        <w:t xml:space="preserve"> </w:t>
      </w:r>
      <w:r>
        <w:rPr>
          <w:sz w:val="24"/>
        </w:rPr>
        <w:t>из</w:t>
      </w:r>
      <w:r>
        <w:rPr>
          <w:spacing w:val="-3"/>
          <w:sz w:val="24"/>
        </w:rPr>
        <w:t xml:space="preserve"> </w:t>
      </w:r>
      <w:r>
        <w:rPr>
          <w:sz w:val="24"/>
        </w:rPr>
        <w:t>заготовки, формообразовании,</w:t>
      </w:r>
      <w:r>
        <w:rPr>
          <w:spacing w:val="-1"/>
          <w:sz w:val="24"/>
        </w:rPr>
        <w:t xml:space="preserve"> </w:t>
      </w:r>
      <w:r>
        <w:rPr>
          <w:sz w:val="24"/>
        </w:rPr>
        <w:t>сборке</w:t>
      </w:r>
      <w:r>
        <w:rPr>
          <w:spacing w:val="-1"/>
          <w:sz w:val="24"/>
        </w:rPr>
        <w:t xml:space="preserve"> </w:t>
      </w:r>
      <w:r>
        <w:rPr>
          <w:sz w:val="24"/>
        </w:rPr>
        <w:t>и</w:t>
      </w:r>
      <w:r>
        <w:rPr>
          <w:spacing w:val="-1"/>
          <w:sz w:val="24"/>
        </w:rPr>
        <w:t xml:space="preserve"> </w:t>
      </w:r>
      <w:r>
        <w:rPr>
          <w:sz w:val="24"/>
        </w:rPr>
        <w:t>отделке</w:t>
      </w:r>
      <w:r>
        <w:rPr>
          <w:spacing w:val="-1"/>
          <w:sz w:val="24"/>
        </w:rPr>
        <w:t xml:space="preserve"> </w:t>
      </w:r>
      <w:r>
        <w:rPr>
          <w:sz w:val="24"/>
        </w:rPr>
        <w:t>изделия);</w:t>
      </w:r>
    </w:p>
    <w:p w:rsidR="005F2F12" w:rsidRDefault="00325926" w:rsidP="000C1F2E">
      <w:pPr>
        <w:pStyle w:val="a7"/>
        <w:numPr>
          <w:ilvl w:val="0"/>
          <w:numId w:val="190"/>
        </w:numPr>
        <w:tabs>
          <w:tab w:val="left" w:pos="1588"/>
        </w:tabs>
        <w:ind w:right="821" w:firstLine="0"/>
        <w:rPr>
          <w:sz w:val="24"/>
        </w:rPr>
      </w:pPr>
      <w:r>
        <w:rPr>
          <w:sz w:val="24"/>
        </w:rPr>
        <w:t>применять</w:t>
      </w:r>
      <w:r>
        <w:rPr>
          <w:spacing w:val="1"/>
          <w:sz w:val="24"/>
        </w:rPr>
        <w:t xml:space="preserve"> </w:t>
      </w:r>
      <w:r>
        <w:rPr>
          <w:sz w:val="24"/>
        </w:rPr>
        <w:t>приёмы</w:t>
      </w:r>
      <w:r>
        <w:rPr>
          <w:spacing w:val="1"/>
          <w:sz w:val="24"/>
        </w:rPr>
        <w:t xml:space="preserve"> </w:t>
      </w:r>
      <w:r>
        <w:rPr>
          <w:sz w:val="24"/>
        </w:rPr>
        <w:t>рациональной</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ручными</w:t>
      </w:r>
      <w:r>
        <w:rPr>
          <w:spacing w:val="1"/>
          <w:sz w:val="24"/>
        </w:rPr>
        <w:t xml:space="preserve"> </w:t>
      </w:r>
      <w:r>
        <w:rPr>
          <w:sz w:val="24"/>
        </w:rPr>
        <w:t>инструментами:</w:t>
      </w:r>
      <w:r>
        <w:rPr>
          <w:spacing w:val="1"/>
          <w:sz w:val="24"/>
        </w:rPr>
        <w:t xml:space="preserve"> </w:t>
      </w:r>
      <w:r>
        <w:rPr>
          <w:sz w:val="24"/>
        </w:rPr>
        <w:t>чертёжными (линейка,</w:t>
      </w:r>
      <w:r>
        <w:rPr>
          <w:spacing w:val="1"/>
          <w:sz w:val="24"/>
        </w:rPr>
        <w:t xml:space="preserve"> </w:t>
      </w:r>
      <w:r>
        <w:rPr>
          <w:sz w:val="24"/>
        </w:rPr>
        <w:t>угольник, циркуль),</w:t>
      </w:r>
      <w:r>
        <w:rPr>
          <w:spacing w:val="1"/>
          <w:sz w:val="24"/>
        </w:rPr>
        <w:t xml:space="preserve"> </w:t>
      </w:r>
      <w:r>
        <w:rPr>
          <w:sz w:val="24"/>
        </w:rPr>
        <w:t>режущими (ножницы) и колющими (швейная</w:t>
      </w:r>
      <w:r>
        <w:rPr>
          <w:spacing w:val="1"/>
          <w:sz w:val="24"/>
        </w:rPr>
        <w:t xml:space="preserve"> </w:t>
      </w:r>
      <w:r>
        <w:rPr>
          <w:sz w:val="24"/>
        </w:rPr>
        <w:t>игла);</w:t>
      </w:r>
    </w:p>
    <w:p w:rsidR="005F2F12" w:rsidRDefault="00325926" w:rsidP="000C1F2E">
      <w:pPr>
        <w:pStyle w:val="a7"/>
        <w:numPr>
          <w:ilvl w:val="0"/>
          <w:numId w:val="190"/>
        </w:numPr>
        <w:tabs>
          <w:tab w:val="left" w:pos="1418"/>
        </w:tabs>
        <w:spacing w:before="1"/>
        <w:ind w:right="823" w:firstLine="0"/>
        <w:rPr>
          <w:sz w:val="24"/>
        </w:rPr>
      </w:pPr>
      <w:r>
        <w:rPr>
          <w:sz w:val="24"/>
        </w:rPr>
        <w:t>выполнять символические действия моделирования и преобразования модели и работать с</w:t>
      </w:r>
      <w:r>
        <w:rPr>
          <w:spacing w:val="1"/>
          <w:sz w:val="24"/>
        </w:rPr>
        <w:t xml:space="preserve"> </w:t>
      </w:r>
      <w:r>
        <w:rPr>
          <w:sz w:val="24"/>
        </w:rPr>
        <w:t>простейшей</w:t>
      </w:r>
      <w:r>
        <w:rPr>
          <w:spacing w:val="1"/>
          <w:sz w:val="24"/>
        </w:rPr>
        <w:t xml:space="preserve"> </w:t>
      </w:r>
      <w:r>
        <w:rPr>
          <w:sz w:val="24"/>
        </w:rPr>
        <w:t>технической</w:t>
      </w:r>
      <w:r>
        <w:rPr>
          <w:spacing w:val="1"/>
          <w:sz w:val="24"/>
        </w:rPr>
        <w:t xml:space="preserve"> </w:t>
      </w:r>
      <w:r>
        <w:rPr>
          <w:sz w:val="24"/>
        </w:rPr>
        <w:t>документацией:</w:t>
      </w:r>
      <w:r>
        <w:rPr>
          <w:spacing w:val="1"/>
          <w:sz w:val="24"/>
        </w:rPr>
        <w:t xml:space="preserve"> </w:t>
      </w:r>
      <w:r>
        <w:rPr>
          <w:sz w:val="24"/>
        </w:rPr>
        <w:t>распознавать</w:t>
      </w:r>
      <w:r>
        <w:rPr>
          <w:spacing w:val="1"/>
          <w:sz w:val="24"/>
        </w:rPr>
        <w:t xml:space="preserve"> </w:t>
      </w:r>
      <w:r>
        <w:rPr>
          <w:sz w:val="24"/>
        </w:rPr>
        <w:t>простейшие</w:t>
      </w:r>
      <w:r>
        <w:rPr>
          <w:spacing w:val="1"/>
          <w:sz w:val="24"/>
        </w:rPr>
        <w:t xml:space="preserve"> </w:t>
      </w:r>
      <w:r>
        <w:rPr>
          <w:sz w:val="24"/>
        </w:rPr>
        <w:t>чертежи</w:t>
      </w:r>
      <w:r>
        <w:rPr>
          <w:spacing w:val="60"/>
          <w:sz w:val="24"/>
        </w:rPr>
        <w:t xml:space="preserve"> </w:t>
      </w:r>
      <w:r>
        <w:rPr>
          <w:sz w:val="24"/>
        </w:rPr>
        <w:t>и</w:t>
      </w:r>
      <w:r>
        <w:rPr>
          <w:spacing w:val="60"/>
          <w:sz w:val="24"/>
        </w:rPr>
        <w:t xml:space="preserve"> </w:t>
      </w:r>
      <w:r>
        <w:rPr>
          <w:sz w:val="24"/>
        </w:rPr>
        <w:t>эскизы,</w:t>
      </w:r>
      <w:r>
        <w:rPr>
          <w:spacing w:val="1"/>
          <w:sz w:val="24"/>
        </w:rPr>
        <w:t xml:space="preserve"> </w:t>
      </w:r>
      <w:r>
        <w:rPr>
          <w:sz w:val="24"/>
        </w:rPr>
        <w:t>читать их и выполнять разметку с опорой на них; изготавливать плоскостные и объёмные</w:t>
      </w:r>
      <w:r>
        <w:rPr>
          <w:spacing w:val="1"/>
          <w:sz w:val="24"/>
        </w:rPr>
        <w:t xml:space="preserve"> </w:t>
      </w:r>
      <w:r>
        <w:rPr>
          <w:sz w:val="24"/>
        </w:rPr>
        <w:t>изделия</w:t>
      </w:r>
      <w:r>
        <w:rPr>
          <w:spacing w:val="-4"/>
          <w:sz w:val="24"/>
        </w:rPr>
        <w:t xml:space="preserve"> </w:t>
      </w:r>
      <w:r>
        <w:rPr>
          <w:sz w:val="24"/>
        </w:rPr>
        <w:t>по простейшим</w:t>
      </w:r>
      <w:r>
        <w:rPr>
          <w:spacing w:val="-1"/>
          <w:sz w:val="24"/>
        </w:rPr>
        <w:t xml:space="preserve"> </w:t>
      </w:r>
      <w:r>
        <w:rPr>
          <w:sz w:val="24"/>
        </w:rPr>
        <w:t>чертежам,</w:t>
      </w:r>
      <w:r>
        <w:rPr>
          <w:spacing w:val="-1"/>
          <w:sz w:val="24"/>
        </w:rPr>
        <w:t xml:space="preserve"> </w:t>
      </w:r>
      <w:r>
        <w:rPr>
          <w:sz w:val="24"/>
        </w:rPr>
        <w:t>эскизам, схемам, рисункам.</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56"/>
          <w:tab w:val="left" w:pos="2935"/>
          <w:tab w:val="left" w:pos="3614"/>
          <w:tab w:val="left" w:pos="5504"/>
          <w:tab w:val="left" w:pos="6759"/>
          <w:tab w:val="left" w:pos="7975"/>
          <w:tab w:val="left" w:pos="9897"/>
        </w:tabs>
        <w:ind w:right="820" w:firstLine="0"/>
        <w:jc w:val="left"/>
        <w:rPr>
          <w:b/>
          <w:sz w:val="24"/>
        </w:rPr>
      </w:pPr>
      <w:r>
        <w:rPr>
          <w:sz w:val="24"/>
        </w:rPr>
        <w:t>отбирать</w:t>
      </w:r>
      <w:r>
        <w:rPr>
          <w:spacing w:val="54"/>
          <w:sz w:val="24"/>
        </w:rPr>
        <w:t xml:space="preserve"> </w:t>
      </w:r>
      <w:r>
        <w:rPr>
          <w:sz w:val="24"/>
        </w:rPr>
        <w:t>и</w:t>
      </w:r>
      <w:r>
        <w:rPr>
          <w:spacing w:val="54"/>
          <w:sz w:val="24"/>
        </w:rPr>
        <w:t xml:space="preserve"> </w:t>
      </w:r>
      <w:r>
        <w:rPr>
          <w:sz w:val="24"/>
        </w:rPr>
        <w:t>выстраивать</w:t>
      </w:r>
      <w:r>
        <w:rPr>
          <w:spacing w:val="54"/>
          <w:sz w:val="24"/>
        </w:rPr>
        <w:t xml:space="preserve"> </w:t>
      </w:r>
      <w:r>
        <w:rPr>
          <w:sz w:val="24"/>
        </w:rPr>
        <w:t>оптимальную</w:t>
      </w:r>
      <w:r>
        <w:rPr>
          <w:spacing w:val="53"/>
          <w:sz w:val="24"/>
        </w:rPr>
        <w:t xml:space="preserve"> </w:t>
      </w:r>
      <w:r>
        <w:rPr>
          <w:sz w:val="24"/>
        </w:rPr>
        <w:t>технологическую</w:t>
      </w:r>
      <w:r>
        <w:rPr>
          <w:spacing w:val="53"/>
          <w:sz w:val="24"/>
        </w:rPr>
        <w:t xml:space="preserve"> </w:t>
      </w:r>
      <w:r>
        <w:rPr>
          <w:sz w:val="24"/>
        </w:rPr>
        <w:t>последовательность</w:t>
      </w:r>
      <w:r>
        <w:rPr>
          <w:spacing w:val="54"/>
          <w:sz w:val="24"/>
        </w:rPr>
        <w:t xml:space="preserve"> </w:t>
      </w:r>
      <w:r>
        <w:rPr>
          <w:sz w:val="24"/>
        </w:rPr>
        <w:t>реализации</w:t>
      </w:r>
      <w:r>
        <w:rPr>
          <w:spacing w:val="-57"/>
          <w:sz w:val="24"/>
        </w:rPr>
        <w:t xml:space="preserve"> </w:t>
      </w:r>
      <w:r>
        <w:rPr>
          <w:sz w:val="24"/>
        </w:rPr>
        <w:t>собственного</w:t>
      </w:r>
      <w:r>
        <w:rPr>
          <w:sz w:val="24"/>
        </w:rPr>
        <w:tab/>
        <w:t>или</w:t>
      </w:r>
      <w:r>
        <w:rPr>
          <w:sz w:val="24"/>
        </w:rPr>
        <w:tab/>
        <w:t>предложенного</w:t>
      </w:r>
      <w:r>
        <w:rPr>
          <w:sz w:val="24"/>
        </w:rPr>
        <w:tab/>
        <w:t>учителем</w:t>
      </w:r>
      <w:r>
        <w:rPr>
          <w:sz w:val="24"/>
        </w:rPr>
        <w:tab/>
        <w:t>замысла;</w:t>
      </w:r>
      <w:r>
        <w:rPr>
          <w:sz w:val="24"/>
        </w:rPr>
        <w:tab/>
        <w:t>прогнозировать</w:t>
      </w:r>
      <w:r>
        <w:rPr>
          <w:sz w:val="24"/>
        </w:rPr>
        <w:tab/>
      </w:r>
      <w:r>
        <w:rPr>
          <w:spacing w:val="-1"/>
          <w:sz w:val="24"/>
        </w:rPr>
        <w:t>конечный</w:t>
      </w:r>
      <w:r>
        <w:rPr>
          <w:spacing w:val="-57"/>
          <w:sz w:val="24"/>
        </w:rPr>
        <w:t xml:space="preserve"> </w:t>
      </w:r>
      <w:r>
        <w:rPr>
          <w:sz w:val="24"/>
        </w:rPr>
        <w:t>практический</w:t>
      </w:r>
      <w:r>
        <w:rPr>
          <w:spacing w:val="10"/>
          <w:sz w:val="24"/>
        </w:rPr>
        <w:t xml:space="preserve"> </w:t>
      </w:r>
      <w:r>
        <w:rPr>
          <w:sz w:val="24"/>
        </w:rPr>
        <w:t>результат</w:t>
      </w:r>
      <w:r>
        <w:rPr>
          <w:spacing w:val="10"/>
          <w:sz w:val="24"/>
        </w:rPr>
        <w:t xml:space="preserve"> </w:t>
      </w:r>
      <w:r>
        <w:rPr>
          <w:sz w:val="24"/>
        </w:rPr>
        <w:t>и</w:t>
      </w:r>
      <w:r>
        <w:rPr>
          <w:spacing w:val="10"/>
          <w:sz w:val="24"/>
        </w:rPr>
        <w:t xml:space="preserve"> </w:t>
      </w:r>
      <w:r>
        <w:rPr>
          <w:sz w:val="24"/>
        </w:rPr>
        <w:t>самостоятельно</w:t>
      </w:r>
      <w:r>
        <w:rPr>
          <w:spacing w:val="9"/>
          <w:sz w:val="24"/>
        </w:rPr>
        <w:t xml:space="preserve"> </w:t>
      </w:r>
      <w:r>
        <w:rPr>
          <w:sz w:val="24"/>
        </w:rPr>
        <w:t>комбинировать</w:t>
      </w:r>
      <w:r>
        <w:rPr>
          <w:spacing w:val="8"/>
          <w:sz w:val="24"/>
        </w:rPr>
        <w:t xml:space="preserve"> </w:t>
      </w:r>
      <w:r>
        <w:rPr>
          <w:sz w:val="24"/>
        </w:rPr>
        <w:t>художественные</w:t>
      </w:r>
      <w:r>
        <w:rPr>
          <w:spacing w:val="8"/>
          <w:sz w:val="24"/>
        </w:rPr>
        <w:t xml:space="preserve"> </w:t>
      </w:r>
      <w:r>
        <w:rPr>
          <w:sz w:val="24"/>
        </w:rPr>
        <w:t>технологии</w:t>
      </w:r>
      <w:r>
        <w:rPr>
          <w:spacing w:val="10"/>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конструктивной</w:t>
      </w:r>
      <w:r>
        <w:rPr>
          <w:spacing w:val="3"/>
          <w:sz w:val="24"/>
        </w:rPr>
        <w:t xml:space="preserve"> </w:t>
      </w:r>
      <w:r>
        <w:rPr>
          <w:sz w:val="24"/>
        </w:rPr>
        <w:t>или</w:t>
      </w:r>
      <w:r>
        <w:rPr>
          <w:spacing w:val="4"/>
          <w:sz w:val="24"/>
        </w:rPr>
        <w:t xml:space="preserve"> </w:t>
      </w:r>
      <w:r>
        <w:rPr>
          <w:sz w:val="24"/>
        </w:rPr>
        <w:t>декоративно-художественной</w:t>
      </w:r>
      <w:r>
        <w:rPr>
          <w:spacing w:val="3"/>
          <w:sz w:val="24"/>
        </w:rPr>
        <w:t xml:space="preserve"> </w:t>
      </w:r>
      <w:r>
        <w:rPr>
          <w:sz w:val="24"/>
        </w:rPr>
        <w:t>задачей.</w:t>
      </w:r>
      <w:r>
        <w:rPr>
          <w:spacing w:val="1"/>
          <w:sz w:val="24"/>
        </w:rPr>
        <w:t xml:space="preserve"> </w:t>
      </w:r>
      <w:r>
        <w:rPr>
          <w:b/>
          <w:sz w:val="24"/>
        </w:rPr>
        <w:t>Конструирование</w:t>
      </w:r>
      <w:r>
        <w:rPr>
          <w:b/>
          <w:spacing w:val="-2"/>
          <w:sz w:val="24"/>
        </w:rPr>
        <w:t xml:space="preserve"> </w:t>
      </w:r>
      <w:r>
        <w:rPr>
          <w:b/>
          <w:sz w:val="24"/>
        </w:rPr>
        <w:t>и моделирование</w:t>
      </w:r>
    </w:p>
    <w:p w:rsidR="005F2F12" w:rsidRDefault="00325926">
      <w:pPr>
        <w:ind w:left="1258"/>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90"/>
        </w:numPr>
        <w:tabs>
          <w:tab w:val="left" w:pos="1480"/>
        </w:tabs>
        <w:ind w:right="826" w:firstLine="0"/>
        <w:rPr>
          <w:sz w:val="24"/>
        </w:rPr>
      </w:pPr>
      <w:r>
        <w:rPr>
          <w:sz w:val="24"/>
        </w:rPr>
        <w:t>анализировать</w:t>
      </w:r>
      <w:r>
        <w:rPr>
          <w:spacing w:val="1"/>
          <w:sz w:val="24"/>
        </w:rPr>
        <w:t xml:space="preserve"> </w:t>
      </w:r>
      <w:r>
        <w:rPr>
          <w:sz w:val="24"/>
        </w:rPr>
        <w:t>устройство</w:t>
      </w:r>
      <w:r>
        <w:rPr>
          <w:spacing w:val="1"/>
          <w:sz w:val="24"/>
        </w:rPr>
        <w:t xml:space="preserve"> </w:t>
      </w:r>
      <w:r>
        <w:rPr>
          <w:sz w:val="24"/>
        </w:rPr>
        <w:t>изделия:</w:t>
      </w:r>
      <w:r>
        <w:rPr>
          <w:spacing w:val="1"/>
          <w:sz w:val="24"/>
        </w:rPr>
        <w:t xml:space="preserve"> </w:t>
      </w:r>
      <w:r>
        <w:rPr>
          <w:sz w:val="24"/>
        </w:rPr>
        <w:t>выделять</w:t>
      </w:r>
      <w:r>
        <w:rPr>
          <w:spacing w:val="1"/>
          <w:sz w:val="24"/>
        </w:rPr>
        <w:t xml:space="preserve"> </w:t>
      </w:r>
      <w:r>
        <w:rPr>
          <w:sz w:val="24"/>
        </w:rPr>
        <w:t>детали,</w:t>
      </w:r>
      <w:r>
        <w:rPr>
          <w:spacing w:val="1"/>
          <w:sz w:val="24"/>
        </w:rPr>
        <w:t xml:space="preserve"> </w:t>
      </w:r>
      <w:r>
        <w:rPr>
          <w:sz w:val="24"/>
        </w:rPr>
        <w:t>их</w:t>
      </w:r>
      <w:r>
        <w:rPr>
          <w:spacing w:val="1"/>
          <w:sz w:val="24"/>
        </w:rPr>
        <w:t xml:space="preserve"> </w:t>
      </w:r>
      <w:r>
        <w:rPr>
          <w:sz w:val="24"/>
        </w:rPr>
        <w:t>форму,</w:t>
      </w:r>
      <w:r>
        <w:rPr>
          <w:spacing w:val="1"/>
          <w:sz w:val="24"/>
        </w:rPr>
        <w:t xml:space="preserve"> </w:t>
      </w:r>
      <w:r>
        <w:rPr>
          <w:sz w:val="24"/>
        </w:rPr>
        <w:t>определять</w:t>
      </w:r>
      <w:r>
        <w:rPr>
          <w:spacing w:val="1"/>
          <w:sz w:val="24"/>
        </w:rPr>
        <w:t xml:space="preserve"> </w:t>
      </w:r>
      <w:r>
        <w:rPr>
          <w:sz w:val="24"/>
        </w:rPr>
        <w:t>взаимное</w:t>
      </w:r>
      <w:r>
        <w:rPr>
          <w:spacing w:val="1"/>
          <w:sz w:val="24"/>
        </w:rPr>
        <w:t xml:space="preserve"> </w:t>
      </w:r>
      <w:r>
        <w:rPr>
          <w:sz w:val="24"/>
        </w:rPr>
        <w:t>расположение,</w:t>
      </w:r>
      <w:r>
        <w:rPr>
          <w:spacing w:val="-1"/>
          <w:sz w:val="24"/>
        </w:rPr>
        <w:t xml:space="preserve"> </w:t>
      </w:r>
      <w:r>
        <w:rPr>
          <w:sz w:val="24"/>
        </w:rPr>
        <w:t>виды соединения деталей;</w:t>
      </w:r>
    </w:p>
    <w:p w:rsidR="005F2F12" w:rsidRDefault="00325926" w:rsidP="000C1F2E">
      <w:pPr>
        <w:pStyle w:val="a7"/>
        <w:numPr>
          <w:ilvl w:val="0"/>
          <w:numId w:val="190"/>
        </w:numPr>
        <w:tabs>
          <w:tab w:val="left" w:pos="1473"/>
        </w:tabs>
        <w:ind w:right="829" w:firstLine="0"/>
        <w:rPr>
          <w:sz w:val="24"/>
        </w:rPr>
      </w:pPr>
      <w:r>
        <w:rPr>
          <w:sz w:val="24"/>
        </w:rPr>
        <w:t>решать</w:t>
      </w:r>
      <w:r>
        <w:rPr>
          <w:spacing w:val="1"/>
          <w:sz w:val="24"/>
        </w:rPr>
        <w:t xml:space="preserve"> </w:t>
      </w:r>
      <w:r>
        <w:rPr>
          <w:sz w:val="24"/>
        </w:rPr>
        <w:t>простейшие</w:t>
      </w:r>
      <w:r>
        <w:rPr>
          <w:spacing w:val="1"/>
          <w:sz w:val="24"/>
        </w:rPr>
        <w:t xml:space="preserve"> </w:t>
      </w:r>
      <w:r>
        <w:rPr>
          <w:sz w:val="24"/>
        </w:rPr>
        <w:t>задачи</w:t>
      </w:r>
      <w:r>
        <w:rPr>
          <w:spacing w:val="1"/>
          <w:sz w:val="24"/>
        </w:rPr>
        <w:t xml:space="preserve"> </w:t>
      </w:r>
      <w:r>
        <w:rPr>
          <w:sz w:val="24"/>
        </w:rPr>
        <w:t>конструктивного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изменению</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способа</w:t>
      </w:r>
      <w:r>
        <w:rPr>
          <w:spacing w:val="1"/>
          <w:sz w:val="24"/>
        </w:rPr>
        <w:t xml:space="preserve"> </w:t>
      </w:r>
      <w:r>
        <w:rPr>
          <w:sz w:val="24"/>
        </w:rPr>
        <w:t>соединения деталей: на достраивание, придание новых свойств конструкции, а также другие</w:t>
      </w:r>
      <w:r>
        <w:rPr>
          <w:spacing w:val="1"/>
          <w:sz w:val="24"/>
        </w:rPr>
        <w:t xml:space="preserve"> </w:t>
      </w:r>
      <w:r>
        <w:rPr>
          <w:sz w:val="24"/>
        </w:rPr>
        <w:t>доступные</w:t>
      </w:r>
      <w:r>
        <w:rPr>
          <w:spacing w:val="-3"/>
          <w:sz w:val="24"/>
        </w:rPr>
        <w:t xml:space="preserve"> </w:t>
      </w:r>
      <w:r>
        <w:rPr>
          <w:sz w:val="24"/>
        </w:rPr>
        <w:t>и сходные</w:t>
      </w:r>
      <w:r>
        <w:rPr>
          <w:spacing w:val="-2"/>
          <w:sz w:val="24"/>
        </w:rPr>
        <w:t xml:space="preserve"> </w:t>
      </w:r>
      <w:r>
        <w:rPr>
          <w:sz w:val="24"/>
        </w:rPr>
        <w:t>по сложности</w:t>
      </w:r>
      <w:r>
        <w:rPr>
          <w:spacing w:val="1"/>
          <w:sz w:val="24"/>
        </w:rPr>
        <w:t xml:space="preserve"> </w:t>
      </w:r>
      <w:r>
        <w:rPr>
          <w:sz w:val="24"/>
        </w:rPr>
        <w:t>задачи;</w:t>
      </w:r>
    </w:p>
    <w:p w:rsidR="005F2F12" w:rsidRDefault="00325926" w:rsidP="000C1F2E">
      <w:pPr>
        <w:pStyle w:val="a7"/>
        <w:numPr>
          <w:ilvl w:val="0"/>
          <w:numId w:val="190"/>
        </w:numPr>
        <w:tabs>
          <w:tab w:val="left" w:pos="1459"/>
        </w:tabs>
        <w:spacing w:before="1"/>
        <w:ind w:right="829" w:firstLine="0"/>
        <w:rPr>
          <w:sz w:val="24"/>
        </w:rPr>
      </w:pPr>
      <w:r>
        <w:rPr>
          <w:sz w:val="24"/>
        </w:rPr>
        <w:t>изготавливать несложные конструкции</w:t>
      </w:r>
      <w:r>
        <w:rPr>
          <w:spacing w:val="1"/>
          <w:sz w:val="24"/>
        </w:rPr>
        <w:t xml:space="preserve"> </w:t>
      </w:r>
      <w:r>
        <w:rPr>
          <w:sz w:val="24"/>
        </w:rPr>
        <w:t>изделий</w:t>
      </w:r>
      <w:r>
        <w:rPr>
          <w:spacing w:val="1"/>
          <w:sz w:val="24"/>
        </w:rPr>
        <w:t xml:space="preserve"> </w:t>
      </w:r>
      <w:r>
        <w:rPr>
          <w:sz w:val="24"/>
        </w:rPr>
        <w:t>по рисунку,</w:t>
      </w:r>
      <w:r>
        <w:rPr>
          <w:spacing w:val="1"/>
          <w:sz w:val="24"/>
        </w:rPr>
        <w:t xml:space="preserve"> </w:t>
      </w:r>
      <w:r>
        <w:rPr>
          <w:sz w:val="24"/>
        </w:rPr>
        <w:t>простейшему чертежу или</w:t>
      </w:r>
      <w:r>
        <w:rPr>
          <w:spacing w:val="1"/>
          <w:sz w:val="24"/>
        </w:rPr>
        <w:t xml:space="preserve"> </w:t>
      </w:r>
      <w:r>
        <w:rPr>
          <w:sz w:val="24"/>
        </w:rPr>
        <w:t>эскизу,</w:t>
      </w:r>
      <w:r>
        <w:rPr>
          <w:spacing w:val="-1"/>
          <w:sz w:val="24"/>
        </w:rPr>
        <w:t xml:space="preserve"> </w:t>
      </w:r>
      <w:r>
        <w:rPr>
          <w:sz w:val="24"/>
        </w:rPr>
        <w:t>образцу</w:t>
      </w:r>
      <w:r>
        <w:rPr>
          <w:spacing w:val="-5"/>
          <w:sz w:val="24"/>
        </w:rPr>
        <w:t xml:space="preserve"> </w:t>
      </w:r>
      <w:r>
        <w:rPr>
          <w:sz w:val="24"/>
        </w:rPr>
        <w:t>и доступным</w:t>
      </w:r>
      <w:r>
        <w:rPr>
          <w:spacing w:val="-2"/>
          <w:sz w:val="24"/>
        </w:rPr>
        <w:t xml:space="preserve"> </w:t>
      </w:r>
      <w:r>
        <w:rPr>
          <w:sz w:val="24"/>
        </w:rPr>
        <w:t>заданным</w:t>
      </w:r>
      <w:r>
        <w:rPr>
          <w:spacing w:val="1"/>
          <w:sz w:val="24"/>
        </w:rPr>
        <w:t xml:space="preserve"> </w:t>
      </w:r>
      <w:r>
        <w:rPr>
          <w:sz w:val="24"/>
        </w:rPr>
        <w:t>условиям.</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08"/>
        </w:tabs>
        <w:ind w:right="822" w:firstLine="0"/>
        <w:rPr>
          <w:sz w:val="24"/>
        </w:rPr>
      </w:pPr>
      <w:r>
        <w:rPr>
          <w:sz w:val="24"/>
        </w:rPr>
        <w:t>соотносить объёмную конструкцию, основанную на правильных геометрических формах, с</w:t>
      </w:r>
      <w:r>
        <w:rPr>
          <w:spacing w:val="1"/>
          <w:sz w:val="24"/>
        </w:rPr>
        <w:t xml:space="preserve"> </w:t>
      </w:r>
      <w:r>
        <w:rPr>
          <w:sz w:val="24"/>
        </w:rPr>
        <w:t>изображениями их развёрток; создавать мысленный образ конструкции с целью решения</w:t>
      </w:r>
      <w:r>
        <w:rPr>
          <w:spacing w:val="1"/>
          <w:sz w:val="24"/>
        </w:rPr>
        <w:t xml:space="preserve"> </w:t>
      </w:r>
      <w:r>
        <w:rPr>
          <w:sz w:val="24"/>
        </w:rPr>
        <w:t>определённой</w:t>
      </w:r>
      <w:r>
        <w:rPr>
          <w:spacing w:val="1"/>
          <w:sz w:val="24"/>
        </w:rPr>
        <w:t xml:space="preserve"> </w:t>
      </w:r>
      <w:r>
        <w:rPr>
          <w:sz w:val="24"/>
        </w:rPr>
        <w:t>конструкторской</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передачи</w:t>
      </w:r>
      <w:r>
        <w:rPr>
          <w:spacing w:val="1"/>
          <w:sz w:val="24"/>
        </w:rPr>
        <w:t xml:space="preserve"> </w:t>
      </w:r>
      <w:r>
        <w:rPr>
          <w:sz w:val="24"/>
        </w:rPr>
        <w:t>определённой</w:t>
      </w:r>
      <w:r>
        <w:rPr>
          <w:spacing w:val="1"/>
          <w:sz w:val="24"/>
        </w:rPr>
        <w:t xml:space="preserve"> </w:t>
      </w:r>
      <w:r>
        <w:rPr>
          <w:sz w:val="24"/>
        </w:rPr>
        <w:t>художественно-</w:t>
      </w:r>
      <w:r>
        <w:rPr>
          <w:spacing w:val="1"/>
          <w:sz w:val="24"/>
        </w:rPr>
        <w:t xml:space="preserve"> </w:t>
      </w:r>
      <w:r>
        <w:rPr>
          <w:sz w:val="24"/>
        </w:rPr>
        <w:t>эстетической</w:t>
      </w:r>
      <w:r>
        <w:rPr>
          <w:spacing w:val="-1"/>
          <w:sz w:val="24"/>
        </w:rPr>
        <w:t xml:space="preserve"> </w:t>
      </w:r>
      <w:r>
        <w:rPr>
          <w:sz w:val="24"/>
        </w:rPr>
        <w:t>информации, воплощать</w:t>
      </w:r>
      <w:r>
        <w:rPr>
          <w:spacing w:val="-1"/>
          <w:sz w:val="24"/>
        </w:rPr>
        <w:t xml:space="preserve"> </w:t>
      </w:r>
      <w:r>
        <w:rPr>
          <w:sz w:val="24"/>
        </w:rPr>
        <w:t>этот образ в</w:t>
      </w:r>
      <w:r>
        <w:rPr>
          <w:spacing w:val="-2"/>
          <w:sz w:val="24"/>
        </w:rPr>
        <w:t xml:space="preserve"> </w:t>
      </w:r>
      <w:r>
        <w:rPr>
          <w:sz w:val="24"/>
        </w:rPr>
        <w:t>материале.</w:t>
      </w:r>
    </w:p>
    <w:p w:rsidR="005F2F12" w:rsidRDefault="00325926">
      <w:pPr>
        <w:pStyle w:val="21"/>
      </w:pPr>
      <w:r>
        <w:t>Практика</w:t>
      </w:r>
      <w:r>
        <w:rPr>
          <w:spacing w:val="-2"/>
        </w:rPr>
        <w:t xml:space="preserve"> </w:t>
      </w:r>
      <w:r>
        <w:t>работы</w:t>
      </w:r>
      <w:r>
        <w:rPr>
          <w:spacing w:val="-2"/>
        </w:rPr>
        <w:t xml:space="preserve"> </w:t>
      </w:r>
      <w:r>
        <w:t>на</w:t>
      </w:r>
      <w:r>
        <w:rPr>
          <w:spacing w:val="-3"/>
        </w:rPr>
        <w:t xml:space="preserve"> </w:t>
      </w:r>
      <w:r>
        <w:t>компьютере</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90"/>
        </w:numPr>
        <w:tabs>
          <w:tab w:val="left" w:pos="1497"/>
        </w:tabs>
        <w:ind w:right="826" w:firstLine="0"/>
        <w:rPr>
          <w:sz w:val="24"/>
        </w:rPr>
      </w:pPr>
      <w:r>
        <w:rPr>
          <w:sz w:val="24"/>
        </w:rPr>
        <w:t>соблюдать</w:t>
      </w:r>
      <w:r>
        <w:rPr>
          <w:spacing w:val="1"/>
          <w:sz w:val="24"/>
        </w:rPr>
        <w:t xml:space="preserve"> </w:t>
      </w:r>
      <w:r>
        <w:rPr>
          <w:sz w:val="24"/>
        </w:rPr>
        <w:t>безопасные</w:t>
      </w:r>
      <w:r>
        <w:rPr>
          <w:spacing w:val="1"/>
          <w:sz w:val="24"/>
        </w:rPr>
        <w:t xml:space="preserve"> </w:t>
      </w:r>
      <w:r>
        <w:rPr>
          <w:sz w:val="24"/>
        </w:rPr>
        <w:t>приёмы</w:t>
      </w:r>
      <w:r>
        <w:rPr>
          <w:spacing w:val="1"/>
          <w:sz w:val="24"/>
        </w:rPr>
        <w:t xml:space="preserve"> </w:t>
      </w:r>
      <w:r>
        <w:rPr>
          <w:sz w:val="24"/>
        </w:rPr>
        <w:t>труда,</w:t>
      </w:r>
      <w:r>
        <w:rPr>
          <w:spacing w:val="1"/>
          <w:sz w:val="24"/>
        </w:rPr>
        <w:t xml:space="preserve"> </w:t>
      </w:r>
      <w:r>
        <w:rPr>
          <w:sz w:val="24"/>
        </w:rPr>
        <w:t>пользоваться</w:t>
      </w:r>
      <w:r>
        <w:rPr>
          <w:spacing w:val="1"/>
          <w:sz w:val="24"/>
        </w:rPr>
        <w:t xml:space="preserve"> </w:t>
      </w:r>
      <w:r>
        <w:rPr>
          <w:sz w:val="24"/>
        </w:rPr>
        <w:t>персональным</w:t>
      </w:r>
      <w:r>
        <w:rPr>
          <w:spacing w:val="1"/>
          <w:sz w:val="24"/>
        </w:rPr>
        <w:t xml:space="preserve"> </w:t>
      </w:r>
      <w:r>
        <w:rPr>
          <w:sz w:val="24"/>
        </w:rPr>
        <w:t>компьютером</w:t>
      </w:r>
      <w:r>
        <w:rPr>
          <w:spacing w:val="1"/>
          <w:sz w:val="24"/>
        </w:rPr>
        <w:t xml:space="preserve"> </w:t>
      </w:r>
      <w:r>
        <w:rPr>
          <w:sz w:val="24"/>
        </w:rPr>
        <w:t>для</w:t>
      </w:r>
      <w:r>
        <w:rPr>
          <w:spacing w:val="1"/>
          <w:sz w:val="24"/>
        </w:rPr>
        <w:t xml:space="preserve"> </w:t>
      </w:r>
      <w:r>
        <w:rPr>
          <w:sz w:val="24"/>
        </w:rPr>
        <w:t>воспроизведения и поиска необходимой информации в ресурсе компьютера, для решения</w:t>
      </w:r>
      <w:r>
        <w:rPr>
          <w:spacing w:val="1"/>
          <w:sz w:val="24"/>
        </w:rPr>
        <w:t xml:space="preserve"> </w:t>
      </w:r>
      <w:r>
        <w:rPr>
          <w:sz w:val="24"/>
        </w:rPr>
        <w:t>доступных конструкторско-технологических</w:t>
      </w:r>
      <w:r>
        <w:rPr>
          <w:spacing w:val="-1"/>
          <w:sz w:val="24"/>
        </w:rPr>
        <w:t xml:space="preserve"> </w:t>
      </w:r>
      <w:r>
        <w:rPr>
          <w:sz w:val="24"/>
        </w:rPr>
        <w:t>задач;</w:t>
      </w:r>
    </w:p>
    <w:p w:rsidR="005F2F12" w:rsidRDefault="00325926" w:rsidP="000C1F2E">
      <w:pPr>
        <w:pStyle w:val="a7"/>
        <w:numPr>
          <w:ilvl w:val="0"/>
          <w:numId w:val="190"/>
        </w:numPr>
        <w:tabs>
          <w:tab w:val="left" w:pos="1552"/>
        </w:tabs>
        <w:spacing w:before="1"/>
        <w:ind w:right="829" w:firstLine="0"/>
        <w:rPr>
          <w:sz w:val="24"/>
        </w:rPr>
      </w:pPr>
      <w:r>
        <w:rPr>
          <w:sz w:val="24"/>
        </w:rPr>
        <w:t>использовать</w:t>
      </w:r>
      <w:r>
        <w:rPr>
          <w:spacing w:val="1"/>
          <w:sz w:val="24"/>
        </w:rPr>
        <w:t xml:space="preserve"> </w:t>
      </w:r>
      <w:r>
        <w:rPr>
          <w:sz w:val="24"/>
        </w:rPr>
        <w:t>простейшие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готовыми</w:t>
      </w:r>
      <w:r>
        <w:rPr>
          <w:spacing w:val="1"/>
          <w:sz w:val="24"/>
        </w:rPr>
        <w:t xml:space="preserve"> </w:t>
      </w:r>
      <w:r>
        <w:rPr>
          <w:sz w:val="24"/>
        </w:rPr>
        <w:t>электронными</w:t>
      </w:r>
      <w:r>
        <w:rPr>
          <w:spacing w:val="1"/>
          <w:sz w:val="24"/>
        </w:rPr>
        <w:t xml:space="preserve"> </w:t>
      </w:r>
      <w:r>
        <w:rPr>
          <w:sz w:val="24"/>
        </w:rPr>
        <w:t>ресурсами:</w:t>
      </w:r>
      <w:r>
        <w:rPr>
          <w:spacing w:val="1"/>
          <w:sz w:val="24"/>
        </w:rPr>
        <w:t xml:space="preserve"> </w:t>
      </w:r>
      <w:r>
        <w:rPr>
          <w:sz w:val="24"/>
        </w:rPr>
        <w:t>активировать,</w:t>
      </w:r>
      <w:r>
        <w:rPr>
          <w:spacing w:val="-1"/>
          <w:sz w:val="24"/>
        </w:rPr>
        <w:t xml:space="preserve"> </w:t>
      </w:r>
      <w:r>
        <w:rPr>
          <w:sz w:val="24"/>
        </w:rPr>
        <w:t>читать</w:t>
      </w:r>
      <w:r>
        <w:rPr>
          <w:spacing w:val="1"/>
          <w:sz w:val="24"/>
        </w:rPr>
        <w:t xml:space="preserve"> </w:t>
      </w:r>
      <w:r>
        <w:rPr>
          <w:sz w:val="24"/>
        </w:rPr>
        <w:t>информацию, выполнять</w:t>
      </w:r>
      <w:r>
        <w:rPr>
          <w:spacing w:val="-3"/>
          <w:sz w:val="24"/>
        </w:rPr>
        <w:t xml:space="preserve"> </w:t>
      </w:r>
      <w:r>
        <w:rPr>
          <w:sz w:val="24"/>
        </w:rPr>
        <w:t>задания;</w:t>
      </w:r>
    </w:p>
    <w:p w:rsidR="005F2F12" w:rsidRDefault="00325926" w:rsidP="000C1F2E">
      <w:pPr>
        <w:pStyle w:val="a7"/>
        <w:numPr>
          <w:ilvl w:val="0"/>
          <w:numId w:val="190"/>
        </w:numPr>
        <w:tabs>
          <w:tab w:val="left" w:pos="1483"/>
        </w:tabs>
        <w:ind w:right="829" w:firstLine="0"/>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устному</w:t>
      </w:r>
      <w:r>
        <w:rPr>
          <w:spacing w:val="1"/>
          <w:sz w:val="24"/>
        </w:rPr>
        <w:t xml:space="preserve"> </w:t>
      </w:r>
      <w:r>
        <w:rPr>
          <w:sz w:val="24"/>
        </w:rPr>
        <w:t>рассказу,</w:t>
      </w:r>
      <w:r>
        <w:rPr>
          <w:spacing w:val="1"/>
          <w:sz w:val="24"/>
        </w:rPr>
        <w:t xml:space="preserve"> </w:t>
      </w:r>
      <w:r>
        <w:rPr>
          <w:sz w:val="24"/>
        </w:rPr>
        <w:t>используя</w:t>
      </w:r>
      <w:r>
        <w:rPr>
          <w:spacing w:val="1"/>
          <w:sz w:val="24"/>
        </w:rPr>
        <w:t xml:space="preserve"> </w:t>
      </w:r>
      <w:r>
        <w:rPr>
          <w:sz w:val="24"/>
        </w:rPr>
        <w:t>редакторы</w:t>
      </w:r>
      <w:r>
        <w:rPr>
          <w:spacing w:val="1"/>
          <w:sz w:val="24"/>
        </w:rPr>
        <w:t xml:space="preserve"> </w:t>
      </w:r>
      <w:r>
        <w:rPr>
          <w:sz w:val="24"/>
        </w:rPr>
        <w:t>текстов</w:t>
      </w:r>
      <w:r>
        <w:rPr>
          <w:spacing w:val="-1"/>
          <w:sz w:val="24"/>
        </w:rPr>
        <w:t xml:space="preserve"> </w:t>
      </w:r>
      <w:r>
        <w:rPr>
          <w:sz w:val="24"/>
        </w:rPr>
        <w:t>и презентаций.</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54"/>
        </w:tabs>
        <w:ind w:right="831" w:firstLine="0"/>
        <w:rPr>
          <w:sz w:val="24"/>
        </w:rPr>
      </w:pPr>
      <w:r>
        <w:rPr>
          <w:sz w:val="24"/>
        </w:rPr>
        <w:t>пользоваться доступными приёмами работы с готовой текстовой, визуальной, звуковой</w:t>
      </w:r>
      <w:r>
        <w:rPr>
          <w:spacing w:val="1"/>
          <w:sz w:val="24"/>
        </w:rPr>
        <w:t xml:space="preserve"> </w:t>
      </w:r>
      <w:r>
        <w:rPr>
          <w:sz w:val="24"/>
        </w:rPr>
        <w:t>информацией в сети Интернет, а также познакомится с доступными способами её получения,</w:t>
      </w:r>
      <w:r>
        <w:rPr>
          <w:spacing w:val="-57"/>
          <w:sz w:val="24"/>
        </w:rPr>
        <w:t xml:space="preserve"> </w:t>
      </w:r>
      <w:r>
        <w:rPr>
          <w:sz w:val="24"/>
        </w:rPr>
        <w:t>хранения,</w:t>
      </w:r>
      <w:r>
        <w:rPr>
          <w:spacing w:val="-1"/>
          <w:sz w:val="24"/>
        </w:rPr>
        <w:t xml:space="preserve"> </w:t>
      </w:r>
      <w:r>
        <w:rPr>
          <w:sz w:val="24"/>
        </w:rPr>
        <w:t>переработки.</w:t>
      </w:r>
    </w:p>
    <w:p w:rsidR="005F2F12" w:rsidRDefault="00325926">
      <w:pPr>
        <w:pStyle w:val="21"/>
        <w:spacing w:before="4" w:line="240" w:lineRule="auto"/>
      </w:pPr>
      <w:r>
        <w:t>Физическая</w:t>
      </w:r>
      <w:r>
        <w:rPr>
          <w:spacing w:val="-3"/>
        </w:rPr>
        <w:t xml:space="preserve"> </w:t>
      </w:r>
      <w:r>
        <w:t>культура</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32"/>
      </w:pPr>
      <w:r>
        <w:lastRenderedPageBreak/>
        <w:t>(для обучающихся, не имеющих противопоказаний для занятий физической культурой или</w:t>
      </w:r>
      <w:r>
        <w:rPr>
          <w:spacing w:val="1"/>
        </w:rPr>
        <w:t xml:space="preserve"> </w:t>
      </w:r>
      <w:r>
        <w:t>существенных ограничений</w:t>
      </w:r>
      <w:r>
        <w:rPr>
          <w:spacing w:val="-2"/>
        </w:rPr>
        <w:t xml:space="preserve"> </w:t>
      </w:r>
      <w:r>
        <w:t>по нагрузке)</w:t>
      </w:r>
    </w:p>
    <w:p w:rsidR="005F2F12" w:rsidRDefault="00325926">
      <w:pPr>
        <w:pStyle w:val="a3"/>
      </w:pPr>
      <w:r>
        <w:t>В</w:t>
      </w:r>
      <w:r>
        <w:rPr>
          <w:spacing w:val="-5"/>
        </w:rPr>
        <w:t xml:space="preserve"> </w:t>
      </w:r>
      <w:r>
        <w:t>результате</w:t>
      </w:r>
      <w:r>
        <w:rPr>
          <w:spacing w:val="-2"/>
        </w:rPr>
        <w:t xml:space="preserve"> </w:t>
      </w:r>
      <w:r>
        <w:t>обучения</w:t>
      </w:r>
      <w:r>
        <w:rPr>
          <w:spacing w:val="-3"/>
        </w:rPr>
        <w:t xml:space="preserve"> </w:t>
      </w:r>
      <w:r>
        <w:t>обучающиеся</w:t>
      </w:r>
      <w:r>
        <w:rPr>
          <w:spacing w:val="-2"/>
        </w:rPr>
        <w:t xml:space="preserve"> </w:t>
      </w:r>
      <w:r>
        <w:t>на</w:t>
      </w:r>
      <w:r>
        <w:rPr>
          <w:spacing w:val="-4"/>
        </w:rPr>
        <w:t xml:space="preserve"> </w:t>
      </w:r>
      <w:r>
        <w:t>ступени</w:t>
      </w:r>
      <w:r>
        <w:rPr>
          <w:spacing w:val="-2"/>
        </w:rPr>
        <w:t xml:space="preserve"> </w:t>
      </w:r>
      <w:r>
        <w:t>начального</w:t>
      </w:r>
      <w:r>
        <w:rPr>
          <w:spacing w:val="-3"/>
        </w:rPr>
        <w:t xml:space="preserve"> </w:t>
      </w:r>
      <w:r>
        <w:t>общего</w:t>
      </w:r>
      <w:r>
        <w:rPr>
          <w:spacing w:val="-3"/>
        </w:rPr>
        <w:t xml:space="preserve"> </w:t>
      </w:r>
      <w:r>
        <w:t>образования:</w:t>
      </w:r>
    </w:p>
    <w:p w:rsidR="005F2F12" w:rsidRDefault="00325926" w:rsidP="000C1F2E">
      <w:pPr>
        <w:pStyle w:val="a7"/>
        <w:numPr>
          <w:ilvl w:val="0"/>
          <w:numId w:val="190"/>
        </w:numPr>
        <w:tabs>
          <w:tab w:val="left" w:pos="1492"/>
        </w:tabs>
        <w:spacing w:before="1"/>
        <w:ind w:right="831" w:firstLine="0"/>
        <w:rPr>
          <w:sz w:val="24"/>
        </w:rPr>
      </w:pPr>
      <w:r>
        <w:rPr>
          <w:sz w:val="24"/>
        </w:rPr>
        <w:t>начнут</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физического развития и физической подготовленности, для трудовой деятельности, военной</w:t>
      </w:r>
      <w:r>
        <w:rPr>
          <w:spacing w:val="1"/>
          <w:sz w:val="24"/>
        </w:rPr>
        <w:t xml:space="preserve"> </w:t>
      </w:r>
      <w:r>
        <w:rPr>
          <w:sz w:val="24"/>
        </w:rPr>
        <w:t>практики;</w:t>
      </w:r>
    </w:p>
    <w:p w:rsidR="005F2F12" w:rsidRDefault="00325926" w:rsidP="000C1F2E">
      <w:pPr>
        <w:pStyle w:val="a7"/>
        <w:numPr>
          <w:ilvl w:val="0"/>
          <w:numId w:val="190"/>
        </w:numPr>
        <w:tabs>
          <w:tab w:val="left" w:pos="1435"/>
        </w:tabs>
        <w:ind w:right="828" w:firstLine="0"/>
        <w:rPr>
          <w:sz w:val="24"/>
        </w:rPr>
      </w:pPr>
      <w:r>
        <w:rPr>
          <w:sz w:val="24"/>
        </w:rPr>
        <w:t>начнут осознанно использовать знания, полученные в курсе «Физическая культура», при</w:t>
      </w:r>
      <w:r>
        <w:rPr>
          <w:spacing w:val="1"/>
          <w:sz w:val="24"/>
        </w:rPr>
        <w:t xml:space="preserve"> </w:t>
      </w:r>
      <w:r>
        <w:rPr>
          <w:sz w:val="24"/>
        </w:rPr>
        <w:t>планировании и соблюдении режима дня, выполнении физических упражнений и во время</w:t>
      </w:r>
      <w:r>
        <w:rPr>
          <w:spacing w:val="1"/>
          <w:sz w:val="24"/>
        </w:rPr>
        <w:t xml:space="preserve"> </w:t>
      </w:r>
      <w:r>
        <w:rPr>
          <w:sz w:val="24"/>
        </w:rPr>
        <w:t>подвижных</w:t>
      </w:r>
      <w:r>
        <w:rPr>
          <w:spacing w:val="-2"/>
          <w:sz w:val="24"/>
        </w:rPr>
        <w:t xml:space="preserve"> </w:t>
      </w:r>
      <w:r>
        <w:rPr>
          <w:sz w:val="24"/>
        </w:rPr>
        <w:t>игр</w:t>
      </w:r>
      <w:r>
        <w:rPr>
          <w:spacing w:val="-1"/>
          <w:sz w:val="24"/>
        </w:rPr>
        <w:t xml:space="preserve"> </w:t>
      </w:r>
      <w:r>
        <w:rPr>
          <w:sz w:val="24"/>
        </w:rPr>
        <w:t>на</w:t>
      </w:r>
      <w:r>
        <w:rPr>
          <w:spacing w:val="-1"/>
          <w:sz w:val="24"/>
        </w:rPr>
        <w:t xml:space="preserve"> </w:t>
      </w:r>
      <w:r>
        <w:rPr>
          <w:sz w:val="24"/>
        </w:rPr>
        <w:t>досуге;</w:t>
      </w:r>
    </w:p>
    <w:p w:rsidR="005F2F12" w:rsidRDefault="00325926" w:rsidP="000C1F2E">
      <w:pPr>
        <w:pStyle w:val="a7"/>
        <w:numPr>
          <w:ilvl w:val="0"/>
          <w:numId w:val="190"/>
        </w:numPr>
        <w:tabs>
          <w:tab w:val="left" w:pos="1411"/>
        </w:tabs>
        <w:ind w:right="833" w:firstLine="0"/>
        <w:rPr>
          <w:sz w:val="24"/>
        </w:rPr>
      </w:pPr>
      <w:r>
        <w:rPr>
          <w:sz w:val="24"/>
        </w:rPr>
        <w:t>узнают о положительном влиянии занятий физическими упражнениями на развитие систем</w:t>
      </w:r>
      <w:r>
        <w:rPr>
          <w:spacing w:val="1"/>
          <w:sz w:val="24"/>
        </w:rPr>
        <w:t xml:space="preserve"> </w:t>
      </w:r>
      <w:r>
        <w:rPr>
          <w:sz w:val="24"/>
        </w:rPr>
        <w:t>дыхания</w:t>
      </w:r>
      <w:r>
        <w:rPr>
          <w:spacing w:val="1"/>
          <w:sz w:val="24"/>
        </w:rPr>
        <w:t xml:space="preserve"> </w:t>
      </w:r>
      <w:r>
        <w:rPr>
          <w:sz w:val="24"/>
        </w:rPr>
        <w:t>и</w:t>
      </w:r>
      <w:r>
        <w:rPr>
          <w:spacing w:val="1"/>
          <w:sz w:val="24"/>
        </w:rPr>
        <w:t xml:space="preserve"> </w:t>
      </w:r>
      <w:r>
        <w:rPr>
          <w:sz w:val="24"/>
        </w:rPr>
        <w:t>кровообращения,</w:t>
      </w:r>
      <w:r>
        <w:rPr>
          <w:spacing w:val="1"/>
          <w:sz w:val="24"/>
        </w:rPr>
        <w:t xml:space="preserve"> </w:t>
      </w:r>
      <w:r>
        <w:rPr>
          <w:sz w:val="24"/>
        </w:rPr>
        <w:t>поймут</w:t>
      </w:r>
      <w:r>
        <w:rPr>
          <w:spacing w:val="1"/>
          <w:sz w:val="24"/>
        </w:rPr>
        <w:t xml:space="preserve"> </w:t>
      </w:r>
      <w:r>
        <w:rPr>
          <w:sz w:val="24"/>
        </w:rPr>
        <w:t>необходимость</w:t>
      </w:r>
      <w:r>
        <w:rPr>
          <w:spacing w:val="1"/>
          <w:sz w:val="24"/>
        </w:rPr>
        <w:t xml:space="preserve"> </w:t>
      </w:r>
      <w:r>
        <w:rPr>
          <w:sz w:val="24"/>
        </w:rPr>
        <w:t>и</w:t>
      </w:r>
      <w:r>
        <w:rPr>
          <w:spacing w:val="1"/>
          <w:sz w:val="24"/>
        </w:rPr>
        <w:t xml:space="preserve"> </w:t>
      </w:r>
      <w:r>
        <w:rPr>
          <w:sz w:val="24"/>
        </w:rPr>
        <w:t>смысл</w:t>
      </w:r>
      <w:r>
        <w:rPr>
          <w:spacing w:val="1"/>
          <w:sz w:val="24"/>
        </w:rPr>
        <w:t xml:space="preserve"> </w:t>
      </w:r>
      <w:r>
        <w:rPr>
          <w:sz w:val="24"/>
        </w:rPr>
        <w:t>проведения</w:t>
      </w:r>
      <w:r>
        <w:rPr>
          <w:spacing w:val="1"/>
          <w:sz w:val="24"/>
        </w:rPr>
        <w:t xml:space="preserve"> </w:t>
      </w:r>
      <w:r>
        <w:rPr>
          <w:sz w:val="24"/>
        </w:rPr>
        <w:t>простейших</w:t>
      </w:r>
      <w:r>
        <w:rPr>
          <w:spacing w:val="1"/>
          <w:sz w:val="24"/>
        </w:rPr>
        <w:t xml:space="preserve"> </w:t>
      </w:r>
      <w:r>
        <w:rPr>
          <w:sz w:val="24"/>
        </w:rPr>
        <w:t>закаливающих</w:t>
      </w:r>
      <w:r>
        <w:rPr>
          <w:spacing w:val="1"/>
          <w:sz w:val="24"/>
        </w:rPr>
        <w:t xml:space="preserve"> </w:t>
      </w:r>
      <w:r>
        <w:rPr>
          <w:sz w:val="24"/>
        </w:rPr>
        <w:t>процедур.</w:t>
      </w:r>
    </w:p>
    <w:p w:rsidR="005F2F12" w:rsidRDefault="00325926">
      <w:pPr>
        <w:pStyle w:val="a3"/>
        <w:jc w:val="left"/>
      </w:pPr>
      <w:r>
        <w:t>Обучающиеся:</w:t>
      </w:r>
    </w:p>
    <w:p w:rsidR="005F2F12" w:rsidRDefault="00325926" w:rsidP="000C1F2E">
      <w:pPr>
        <w:pStyle w:val="a7"/>
        <w:numPr>
          <w:ilvl w:val="0"/>
          <w:numId w:val="190"/>
        </w:numPr>
        <w:tabs>
          <w:tab w:val="left" w:pos="1468"/>
        </w:tabs>
        <w:ind w:right="831" w:firstLine="0"/>
        <w:rPr>
          <w:sz w:val="24"/>
        </w:rPr>
      </w:pPr>
      <w:r>
        <w:rPr>
          <w:sz w:val="24"/>
        </w:rPr>
        <w:t>освоят</w:t>
      </w:r>
      <w:r>
        <w:rPr>
          <w:spacing w:val="1"/>
          <w:sz w:val="24"/>
        </w:rPr>
        <w:t xml:space="preserve"> </w:t>
      </w:r>
      <w:r>
        <w:rPr>
          <w:sz w:val="24"/>
        </w:rPr>
        <w:t>первичные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проведению</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физкультурно-оздоровительных мероприятий в течение учебного дня, во время подвижных</w:t>
      </w:r>
      <w:r>
        <w:rPr>
          <w:spacing w:val="1"/>
          <w:sz w:val="24"/>
        </w:rPr>
        <w:t xml:space="preserve"> </w:t>
      </w:r>
      <w:r>
        <w:rPr>
          <w:sz w:val="24"/>
        </w:rPr>
        <w:t>игр</w:t>
      </w:r>
      <w:r>
        <w:rPr>
          <w:spacing w:val="-2"/>
          <w:sz w:val="24"/>
        </w:rPr>
        <w:t xml:space="preserve"> </w:t>
      </w:r>
      <w:r>
        <w:rPr>
          <w:sz w:val="24"/>
        </w:rPr>
        <w:t>в</w:t>
      </w:r>
      <w:r>
        <w:rPr>
          <w:spacing w:val="-1"/>
          <w:sz w:val="24"/>
        </w:rPr>
        <w:t xml:space="preserve"> </w:t>
      </w:r>
      <w:r>
        <w:rPr>
          <w:sz w:val="24"/>
        </w:rPr>
        <w:t>помещении</w:t>
      </w:r>
      <w:r>
        <w:rPr>
          <w:spacing w:val="-2"/>
          <w:sz w:val="24"/>
        </w:rPr>
        <w:t xml:space="preserve"> </w:t>
      </w:r>
      <w:r>
        <w:rPr>
          <w:sz w:val="24"/>
        </w:rPr>
        <w:t>и на</w:t>
      </w:r>
      <w:r>
        <w:rPr>
          <w:spacing w:val="-1"/>
          <w:sz w:val="24"/>
        </w:rPr>
        <w:t xml:space="preserve"> </w:t>
      </w:r>
      <w:r>
        <w:rPr>
          <w:sz w:val="24"/>
        </w:rPr>
        <w:t>открытом воздухе;</w:t>
      </w:r>
    </w:p>
    <w:p w:rsidR="005F2F12" w:rsidRDefault="00325926" w:rsidP="000C1F2E">
      <w:pPr>
        <w:pStyle w:val="a7"/>
        <w:numPr>
          <w:ilvl w:val="0"/>
          <w:numId w:val="190"/>
        </w:numPr>
        <w:tabs>
          <w:tab w:val="left" w:pos="1519"/>
        </w:tabs>
        <w:ind w:right="831" w:firstLine="0"/>
        <w:rPr>
          <w:sz w:val="24"/>
        </w:rPr>
      </w:pPr>
      <w:r>
        <w:rPr>
          <w:sz w:val="24"/>
        </w:rPr>
        <w:t>научатся</w:t>
      </w:r>
      <w:r>
        <w:rPr>
          <w:spacing w:val="1"/>
          <w:sz w:val="24"/>
        </w:rPr>
        <w:t xml:space="preserve"> </w:t>
      </w:r>
      <w:r>
        <w:rPr>
          <w:sz w:val="24"/>
        </w:rPr>
        <w:t>составлять</w:t>
      </w:r>
      <w:r>
        <w:rPr>
          <w:spacing w:val="1"/>
          <w:sz w:val="24"/>
        </w:rPr>
        <w:t xml:space="preserve"> </w:t>
      </w:r>
      <w:r>
        <w:rPr>
          <w:sz w:val="24"/>
        </w:rPr>
        <w:t>комплексы</w:t>
      </w:r>
      <w:r>
        <w:rPr>
          <w:spacing w:val="1"/>
          <w:sz w:val="24"/>
        </w:rPr>
        <w:t xml:space="preserve"> </w:t>
      </w:r>
      <w:r>
        <w:rPr>
          <w:sz w:val="24"/>
        </w:rPr>
        <w:t>оздоровительных</w:t>
      </w:r>
      <w:r>
        <w:rPr>
          <w:spacing w:val="1"/>
          <w:sz w:val="24"/>
        </w:rPr>
        <w:t xml:space="preserve"> </w:t>
      </w:r>
      <w:r>
        <w:rPr>
          <w:sz w:val="24"/>
        </w:rPr>
        <w:t>и</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использовать простейший спортивный</w:t>
      </w:r>
      <w:r>
        <w:rPr>
          <w:spacing w:val="-3"/>
          <w:sz w:val="24"/>
        </w:rPr>
        <w:t xml:space="preserve"> </w:t>
      </w:r>
      <w:r>
        <w:rPr>
          <w:sz w:val="24"/>
        </w:rPr>
        <w:t>инвентарь и</w:t>
      </w:r>
      <w:r>
        <w:rPr>
          <w:spacing w:val="-1"/>
          <w:sz w:val="24"/>
        </w:rPr>
        <w:t xml:space="preserve"> </w:t>
      </w:r>
      <w:r>
        <w:rPr>
          <w:sz w:val="24"/>
        </w:rPr>
        <w:t>оборудование;</w:t>
      </w:r>
    </w:p>
    <w:p w:rsidR="005F2F12" w:rsidRDefault="00325926" w:rsidP="000C1F2E">
      <w:pPr>
        <w:pStyle w:val="a7"/>
        <w:numPr>
          <w:ilvl w:val="0"/>
          <w:numId w:val="190"/>
        </w:numPr>
        <w:tabs>
          <w:tab w:val="left" w:pos="1430"/>
        </w:tabs>
        <w:ind w:right="832" w:firstLine="0"/>
        <w:rPr>
          <w:sz w:val="24"/>
        </w:rPr>
      </w:pPr>
      <w:r>
        <w:rPr>
          <w:sz w:val="24"/>
        </w:rPr>
        <w:t>освоят правила поведения и безопасности во время занятий физическими упражнениями,</w:t>
      </w:r>
      <w:r>
        <w:rPr>
          <w:spacing w:val="1"/>
          <w:sz w:val="24"/>
        </w:rPr>
        <w:t xml:space="preserve"> </w:t>
      </w:r>
      <w:r>
        <w:rPr>
          <w:sz w:val="24"/>
        </w:rPr>
        <w:t>правила</w:t>
      </w:r>
      <w:r>
        <w:rPr>
          <w:spacing w:val="-2"/>
          <w:sz w:val="24"/>
        </w:rPr>
        <w:t xml:space="preserve"> </w:t>
      </w:r>
      <w:r>
        <w:rPr>
          <w:sz w:val="24"/>
        </w:rPr>
        <w:t>подбора</w:t>
      </w:r>
      <w:r>
        <w:rPr>
          <w:spacing w:val="-1"/>
          <w:sz w:val="24"/>
        </w:rPr>
        <w:t xml:space="preserve"> </w:t>
      </w:r>
      <w:r>
        <w:rPr>
          <w:sz w:val="24"/>
        </w:rPr>
        <w:t>одежды</w:t>
      </w:r>
      <w:r>
        <w:rPr>
          <w:spacing w:val="-1"/>
          <w:sz w:val="24"/>
        </w:rPr>
        <w:t xml:space="preserve"> </w:t>
      </w:r>
      <w:r>
        <w:rPr>
          <w:sz w:val="24"/>
        </w:rPr>
        <w:t>и</w:t>
      </w:r>
      <w:r>
        <w:rPr>
          <w:spacing w:val="-1"/>
          <w:sz w:val="24"/>
        </w:rPr>
        <w:t xml:space="preserve"> </w:t>
      </w:r>
      <w:r>
        <w:rPr>
          <w:sz w:val="24"/>
        </w:rPr>
        <w:t>обуви в</w:t>
      </w:r>
      <w:r>
        <w:rPr>
          <w:spacing w:val="-2"/>
          <w:sz w:val="24"/>
        </w:rPr>
        <w:t xml:space="preserve"> </w:t>
      </w:r>
      <w:r>
        <w:rPr>
          <w:sz w:val="24"/>
        </w:rPr>
        <w:t>зависимости от</w:t>
      </w:r>
      <w:r>
        <w:rPr>
          <w:spacing w:val="1"/>
          <w:sz w:val="24"/>
        </w:rPr>
        <w:t xml:space="preserve"> </w:t>
      </w:r>
      <w:r>
        <w:rPr>
          <w:sz w:val="24"/>
        </w:rPr>
        <w:t>условий проведения</w:t>
      </w:r>
      <w:r>
        <w:rPr>
          <w:spacing w:val="-1"/>
          <w:sz w:val="24"/>
        </w:rPr>
        <w:t xml:space="preserve"> </w:t>
      </w:r>
      <w:r>
        <w:rPr>
          <w:sz w:val="24"/>
        </w:rPr>
        <w:t>занятий;</w:t>
      </w:r>
    </w:p>
    <w:p w:rsidR="005F2F12" w:rsidRDefault="00325926" w:rsidP="000C1F2E">
      <w:pPr>
        <w:pStyle w:val="a7"/>
        <w:numPr>
          <w:ilvl w:val="0"/>
          <w:numId w:val="190"/>
        </w:numPr>
        <w:tabs>
          <w:tab w:val="left" w:pos="1411"/>
        </w:tabs>
        <w:spacing w:before="1"/>
        <w:ind w:right="825" w:firstLine="0"/>
        <w:rPr>
          <w:sz w:val="24"/>
        </w:rPr>
      </w:pPr>
      <w:r>
        <w:rPr>
          <w:sz w:val="24"/>
        </w:rPr>
        <w:t>научатся наблюдать за изменением собственного роста, массы тела и показателей развития</w:t>
      </w:r>
      <w:r>
        <w:rPr>
          <w:spacing w:val="1"/>
          <w:sz w:val="24"/>
        </w:rPr>
        <w:t xml:space="preserve"> </w:t>
      </w:r>
      <w:r>
        <w:rPr>
          <w:sz w:val="24"/>
        </w:rPr>
        <w:t>основных физических качеств; оценивать величину физической нагрузки по частоте пульса</w:t>
      </w:r>
      <w:r>
        <w:rPr>
          <w:spacing w:val="1"/>
          <w:sz w:val="24"/>
        </w:rPr>
        <w:t xml:space="preserve"> </w:t>
      </w:r>
      <w:r>
        <w:rPr>
          <w:sz w:val="24"/>
        </w:rPr>
        <w:t>во</w:t>
      </w:r>
      <w:r>
        <w:rPr>
          <w:spacing w:val="-2"/>
          <w:sz w:val="24"/>
        </w:rPr>
        <w:t xml:space="preserve"> </w:t>
      </w:r>
      <w:r>
        <w:rPr>
          <w:sz w:val="24"/>
        </w:rPr>
        <w:t>время выполнения физических</w:t>
      </w:r>
      <w:r>
        <w:rPr>
          <w:spacing w:val="4"/>
          <w:sz w:val="24"/>
        </w:rPr>
        <w:t xml:space="preserve"> </w:t>
      </w:r>
      <w:r>
        <w:rPr>
          <w:sz w:val="24"/>
        </w:rPr>
        <w:t>упражнений;</w:t>
      </w:r>
    </w:p>
    <w:p w:rsidR="005F2F12" w:rsidRDefault="00325926" w:rsidP="000C1F2E">
      <w:pPr>
        <w:pStyle w:val="a7"/>
        <w:numPr>
          <w:ilvl w:val="0"/>
          <w:numId w:val="190"/>
        </w:numPr>
        <w:tabs>
          <w:tab w:val="left" w:pos="1408"/>
        </w:tabs>
        <w:ind w:right="823" w:firstLine="0"/>
        <w:rPr>
          <w:sz w:val="24"/>
        </w:rPr>
      </w:pPr>
      <w:r>
        <w:rPr>
          <w:sz w:val="24"/>
        </w:rPr>
        <w:t>научатся выполнять комплексы специальных упражнений, направленных на формирование</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профилактику</w:t>
      </w:r>
      <w:r>
        <w:rPr>
          <w:spacing w:val="1"/>
          <w:sz w:val="24"/>
        </w:rPr>
        <w:t xml:space="preserve"> </w:t>
      </w:r>
      <w:r>
        <w:rPr>
          <w:sz w:val="24"/>
        </w:rPr>
        <w:t>нарушения</w:t>
      </w:r>
      <w:r>
        <w:rPr>
          <w:spacing w:val="1"/>
          <w:sz w:val="24"/>
        </w:rPr>
        <w:t xml:space="preserve"> </w:t>
      </w:r>
      <w:r>
        <w:rPr>
          <w:sz w:val="24"/>
        </w:rPr>
        <w:t>зрения,</w:t>
      </w:r>
      <w:r>
        <w:rPr>
          <w:spacing w:val="1"/>
          <w:sz w:val="24"/>
        </w:rPr>
        <w:t xml:space="preserve"> </w:t>
      </w:r>
      <w:r>
        <w:rPr>
          <w:sz w:val="24"/>
        </w:rPr>
        <w:t>развитие</w:t>
      </w:r>
      <w:r>
        <w:rPr>
          <w:spacing w:val="1"/>
          <w:sz w:val="24"/>
        </w:rPr>
        <w:t xml:space="preserve"> </w:t>
      </w:r>
      <w:r>
        <w:rPr>
          <w:sz w:val="24"/>
        </w:rPr>
        <w:t>систем</w:t>
      </w:r>
      <w:r>
        <w:rPr>
          <w:spacing w:val="1"/>
          <w:sz w:val="24"/>
        </w:rPr>
        <w:t xml:space="preserve"> </w:t>
      </w:r>
      <w:r>
        <w:rPr>
          <w:sz w:val="24"/>
        </w:rPr>
        <w:t>дыхания</w:t>
      </w:r>
      <w:r>
        <w:rPr>
          <w:spacing w:val="1"/>
          <w:sz w:val="24"/>
        </w:rPr>
        <w:t xml:space="preserve"> </w:t>
      </w:r>
      <w:r>
        <w:rPr>
          <w:sz w:val="24"/>
        </w:rPr>
        <w:t>и</w:t>
      </w:r>
      <w:r>
        <w:rPr>
          <w:spacing w:val="1"/>
          <w:sz w:val="24"/>
        </w:rPr>
        <w:t xml:space="preserve"> </w:t>
      </w:r>
      <w:r>
        <w:rPr>
          <w:sz w:val="24"/>
        </w:rPr>
        <w:t>кровообращения;</w:t>
      </w:r>
    </w:p>
    <w:p w:rsidR="005F2F12" w:rsidRDefault="00325926" w:rsidP="000C1F2E">
      <w:pPr>
        <w:pStyle w:val="a7"/>
        <w:numPr>
          <w:ilvl w:val="0"/>
          <w:numId w:val="190"/>
        </w:numPr>
        <w:tabs>
          <w:tab w:val="left" w:pos="1535"/>
        </w:tabs>
        <w:ind w:right="824" w:firstLine="0"/>
        <w:rPr>
          <w:sz w:val="24"/>
        </w:rPr>
      </w:pPr>
      <w:r>
        <w:rPr>
          <w:sz w:val="24"/>
        </w:rPr>
        <w:t>приобретут</w:t>
      </w:r>
      <w:r>
        <w:rPr>
          <w:spacing w:val="1"/>
          <w:sz w:val="24"/>
        </w:rPr>
        <w:t xml:space="preserve"> </w:t>
      </w:r>
      <w:r>
        <w:rPr>
          <w:sz w:val="24"/>
        </w:rPr>
        <w:t>жизненно</w:t>
      </w:r>
      <w:r>
        <w:rPr>
          <w:spacing w:val="1"/>
          <w:sz w:val="24"/>
        </w:rPr>
        <w:t xml:space="preserve"> </w:t>
      </w:r>
      <w:r>
        <w:rPr>
          <w:sz w:val="24"/>
        </w:rPr>
        <w:t>важные</w:t>
      </w:r>
      <w:r>
        <w:rPr>
          <w:spacing w:val="1"/>
          <w:sz w:val="24"/>
        </w:rPr>
        <w:t xml:space="preserve"> </w:t>
      </w:r>
      <w:r>
        <w:rPr>
          <w:sz w:val="24"/>
        </w:rPr>
        <w:t>двигательные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жизнедеятельности каждого человека: бегать и прыгать различными способами; метать и</w:t>
      </w:r>
      <w:r>
        <w:rPr>
          <w:spacing w:val="1"/>
          <w:sz w:val="24"/>
        </w:rPr>
        <w:t xml:space="preserve"> </w:t>
      </w:r>
      <w:r>
        <w:rPr>
          <w:sz w:val="24"/>
        </w:rPr>
        <w:t>бросать</w:t>
      </w:r>
      <w:r>
        <w:rPr>
          <w:spacing w:val="1"/>
          <w:sz w:val="24"/>
        </w:rPr>
        <w:t xml:space="preserve"> </w:t>
      </w:r>
      <w:r>
        <w:rPr>
          <w:sz w:val="24"/>
        </w:rPr>
        <w:t>мячи;</w:t>
      </w:r>
      <w:r>
        <w:rPr>
          <w:spacing w:val="1"/>
          <w:sz w:val="24"/>
        </w:rPr>
        <w:t xml:space="preserve"> </w:t>
      </w:r>
      <w:r>
        <w:rPr>
          <w:sz w:val="24"/>
        </w:rPr>
        <w:t>лазать</w:t>
      </w:r>
      <w:r>
        <w:rPr>
          <w:spacing w:val="1"/>
          <w:sz w:val="24"/>
        </w:rPr>
        <w:t xml:space="preserve"> </w:t>
      </w:r>
      <w:r>
        <w:rPr>
          <w:sz w:val="24"/>
        </w:rPr>
        <w:t>и</w:t>
      </w:r>
      <w:r>
        <w:rPr>
          <w:spacing w:val="1"/>
          <w:sz w:val="24"/>
        </w:rPr>
        <w:t xml:space="preserve"> </w:t>
      </w:r>
      <w:r>
        <w:rPr>
          <w:sz w:val="24"/>
        </w:rPr>
        <w:t>перелезать</w:t>
      </w:r>
      <w:r>
        <w:rPr>
          <w:spacing w:val="1"/>
          <w:sz w:val="24"/>
        </w:rPr>
        <w:t xml:space="preserve"> </w:t>
      </w:r>
      <w:r>
        <w:rPr>
          <w:sz w:val="24"/>
        </w:rPr>
        <w:t>через</w:t>
      </w:r>
      <w:r>
        <w:rPr>
          <w:spacing w:val="1"/>
          <w:sz w:val="24"/>
        </w:rPr>
        <w:t xml:space="preserve"> </w:t>
      </w:r>
      <w:r>
        <w:rPr>
          <w:sz w:val="24"/>
        </w:rPr>
        <w:t>препятствия;</w:t>
      </w:r>
      <w:r>
        <w:rPr>
          <w:spacing w:val="1"/>
          <w:sz w:val="24"/>
        </w:rPr>
        <w:t xml:space="preserve"> </w:t>
      </w:r>
      <w:r>
        <w:rPr>
          <w:sz w:val="24"/>
        </w:rPr>
        <w:t>выполнять</w:t>
      </w:r>
      <w:r>
        <w:rPr>
          <w:spacing w:val="1"/>
          <w:sz w:val="24"/>
        </w:rPr>
        <w:t xml:space="preserve"> </w:t>
      </w:r>
      <w:r>
        <w:rPr>
          <w:sz w:val="24"/>
        </w:rPr>
        <w:t>акробатические</w:t>
      </w:r>
      <w:r>
        <w:rPr>
          <w:spacing w:val="1"/>
          <w:sz w:val="24"/>
        </w:rPr>
        <w:t xml:space="preserve"> </w:t>
      </w:r>
      <w:r>
        <w:rPr>
          <w:sz w:val="24"/>
        </w:rPr>
        <w:t>и</w:t>
      </w:r>
      <w:r>
        <w:rPr>
          <w:spacing w:val="1"/>
          <w:sz w:val="24"/>
        </w:rPr>
        <w:t xml:space="preserve"> </w:t>
      </w:r>
      <w:r>
        <w:rPr>
          <w:sz w:val="24"/>
        </w:rPr>
        <w:t>гимнастические упражнения, простейшие комбинации; передвигаться на лыжах (в снежных</w:t>
      </w:r>
      <w:r>
        <w:rPr>
          <w:spacing w:val="1"/>
          <w:sz w:val="24"/>
        </w:rPr>
        <w:t xml:space="preserve"> </w:t>
      </w:r>
      <w:r>
        <w:rPr>
          <w:sz w:val="24"/>
        </w:rPr>
        <w:t>районах России) и плавать простейшими способами; будут демонстрировать постоянный</w:t>
      </w:r>
      <w:r>
        <w:rPr>
          <w:spacing w:val="1"/>
          <w:sz w:val="24"/>
        </w:rPr>
        <w:t xml:space="preserve"> </w:t>
      </w:r>
      <w:r>
        <w:rPr>
          <w:sz w:val="24"/>
        </w:rPr>
        <w:t>прирост</w:t>
      </w:r>
      <w:r>
        <w:rPr>
          <w:spacing w:val="-1"/>
          <w:sz w:val="24"/>
        </w:rPr>
        <w:t xml:space="preserve"> </w:t>
      </w:r>
      <w:r>
        <w:rPr>
          <w:sz w:val="24"/>
        </w:rPr>
        <w:t>показателей развития</w:t>
      </w:r>
      <w:r>
        <w:rPr>
          <w:spacing w:val="-1"/>
          <w:sz w:val="24"/>
        </w:rPr>
        <w:t xml:space="preserve"> </w:t>
      </w:r>
      <w:r>
        <w:rPr>
          <w:sz w:val="24"/>
        </w:rPr>
        <w:t>основных</w:t>
      </w:r>
      <w:r>
        <w:rPr>
          <w:spacing w:val="2"/>
          <w:sz w:val="24"/>
        </w:rPr>
        <w:t xml:space="preserve"> </w:t>
      </w:r>
      <w:r>
        <w:rPr>
          <w:sz w:val="24"/>
        </w:rPr>
        <w:t>физических</w:t>
      </w:r>
      <w:r>
        <w:rPr>
          <w:spacing w:val="-1"/>
          <w:sz w:val="24"/>
        </w:rPr>
        <w:t xml:space="preserve"> </w:t>
      </w:r>
      <w:r>
        <w:rPr>
          <w:sz w:val="24"/>
        </w:rPr>
        <w:t>качеств;</w:t>
      </w:r>
    </w:p>
    <w:p w:rsidR="005F2F12" w:rsidRDefault="00325926" w:rsidP="000C1F2E">
      <w:pPr>
        <w:pStyle w:val="a7"/>
        <w:numPr>
          <w:ilvl w:val="0"/>
          <w:numId w:val="190"/>
        </w:numPr>
        <w:tabs>
          <w:tab w:val="left" w:pos="1497"/>
        </w:tabs>
        <w:ind w:right="828" w:firstLine="0"/>
        <w:rPr>
          <w:sz w:val="24"/>
        </w:rPr>
      </w:pPr>
      <w:r>
        <w:rPr>
          <w:sz w:val="24"/>
        </w:rPr>
        <w:t>освоят</w:t>
      </w:r>
      <w:r>
        <w:rPr>
          <w:spacing w:val="1"/>
          <w:sz w:val="24"/>
        </w:rPr>
        <w:t xml:space="preserve"> </w:t>
      </w:r>
      <w:r>
        <w:rPr>
          <w:sz w:val="24"/>
        </w:rPr>
        <w:t>навыки</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простейшие</w:t>
      </w:r>
      <w:r>
        <w:rPr>
          <w:spacing w:val="1"/>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футбол,</w:t>
      </w:r>
      <w:r>
        <w:rPr>
          <w:spacing w:val="1"/>
          <w:sz w:val="24"/>
        </w:rPr>
        <w:t xml:space="preserve"> </w:t>
      </w:r>
      <w:r>
        <w:rPr>
          <w:sz w:val="24"/>
        </w:rPr>
        <w:t>баскетбол</w:t>
      </w:r>
      <w:r>
        <w:rPr>
          <w:spacing w:val="1"/>
          <w:sz w:val="24"/>
        </w:rPr>
        <w:t xml:space="preserve"> </w:t>
      </w:r>
      <w:r>
        <w:rPr>
          <w:sz w:val="24"/>
        </w:rPr>
        <w:t>и</w:t>
      </w:r>
      <w:r>
        <w:rPr>
          <w:spacing w:val="1"/>
          <w:sz w:val="24"/>
        </w:rPr>
        <w:t xml:space="preserve"> </w:t>
      </w:r>
      <w:r>
        <w:rPr>
          <w:sz w:val="24"/>
        </w:rPr>
        <w:t>волейбол;</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игровой</w:t>
      </w:r>
      <w:r>
        <w:rPr>
          <w:spacing w:val="1"/>
          <w:sz w:val="24"/>
        </w:rPr>
        <w:t xml:space="preserve"> </w:t>
      </w:r>
      <w:r>
        <w:rPr>
          <w:sz w:val="24"/>
        </w:rPr>
        <w:t>и</w:t>
      </w:r>
      <w:r>
        <w:rPr>
          <w:spacing w:val="-57"/>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будут</w:t>
      </w:r>
      <w:r>
        <w:rPr>
          <w:spacing w:val="1"/>
          <w:sz w:val="24"/>
        </w:rPr>
        <w:t xml:space="preserve"> </w:t>
      </w:r>
      <w:r>
        <w:rPr>
          <w:sz w:val="24"/>
        </w:rPr>
        <w:t>использовать</w:t>
      </w:r>
      <w:r>
        <w:rPr>
          <w:spacing w:val="1"/>
          <w:sz w:val="24"/>
        </w:rPr>
        <w:t xml:space="preserve"> </w:t>
      </w:r>
      <w:r>
        <w:rPr>
          <w:sz w:val="24"/>
        </w:rPr>
        <w:t>навыки</w:t>
      </w:r>
      <w:r>
        <w:rPr>
          <w:spacing w:val="1"/>
          <w:sz w:val="24"/>
        </w:rPr>
        <w:t xml:space="preserve"> </w:t>
      </w:r>
      <w:r>
        <w:rPr>
          <w:sz w:val="24"/>
        </w:rPr>
        <w:t>коллективного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p>
    <w:p w:rsidR="005F2F12" w:rsidRDefault="00325926">
      <w:pPr>
        <w:pStyle w:val="21"/>
      </w:pPr>
      <w:r>
        <w:t>Знания</w:t>
      </w:r>
      <w:r>
        <w:rPr>
          <w:spacing w:val="-2"/>
        </w:rPr>
        <w:t xml:space="preserve"> </w:t>
      </w:r>
      <w:r>
        <w:t>о</w:t>
      </w:r>
      <w:r>
        <w:rPr>
          <w:spacing w:val="-2"/>
        </w:rPr>
        <w:t xml:space="preserve"> </w:t>
      </w:r>
      <w:r>
        <w:t>физической</w:t>
      </w:r>
      <w:r>
        <w:rPr>
          <w:spacing w:val="-2"/>
        </w:rPr>
        <w:t xml:space="preserve"> </w:t>
      </w:r>
      <w:r>
        <w:t>культуре</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90"/>
        </w:numPr>
        <w:tabs>
          <w:tab w:val="left" w:pos="1415"/>
        </w:tabs>
        <w:ind w:right="825" w:firstLine="0"/>
        <w:rPr>
          <w:sz w:val="24"/>
        </w:rPr>
      </w:pPr>
      <w:r>
        <w:rPr>
          <w:sz w:val="24"/>
        </w:rPr>
        <w:t>ориентироваться в понятиях «физическая культура», «режим дня»; характеризовать роль и</w:t>
      </w:r>
      <w:r>
        <w:rPr>
          <w:spacing w:val="1"/>
          <w:sz w:val="24"/>
        </w:rPr>
        <w:t xml:space="preserve"> </w:t>
      </w:r>
      <w:r>
        <w:rPr>
          <w:sz w:val="24"/>
        </w:rPr>
        <w:t>значение утренней зарядки, физкультминуток и физкультпауз, уроков физической культуры,</w:t>
      </w:r>
      <w:r>
        <w:rPr>
          <w:spacing w:val="1"/>
          <w:sz w:val="24"/>
        </w:rPr>
        <w:t xml:space="preserve"> </w:t>
      </w:r>
      <w:r>
        <w:rPr>
          <w:sz w:val="24"/>
        </w:rPr>
        <w:t>закаливания, прогулок на свежем воздухе, подвижных игр, занятий спортом для укрепления</w:t>
      </w:r>
      <w:r>
        <w:rPr>
          <w:spacing w:val="1"/>
          <w:sz w:val="24"/>
        </w:rPr>
        <w:t xml:space="preserve"> </w:t>
      </w:r>
      <w:r>
        <w:rPr>
          <w:sz w:val="24"/>
        </w:rPr>
        <w:t>здоровья,</w:t>
      </w:r>
      <w:r>
        <w:rPr>
          <w:spacing w:val="-1"/>
          <w:sz w:val="24"/>
        </w:rPr>
        <w:t xml:space="preserve"> </w:t>
      </w:r>
      <w:r>
        <w:rPr>
          <w:sz w:val="24"/>
        </w:rPr>
        <w:t>развития основных</w:t>
      </w:r>
      <w:r>
        <w:rPr>
          <w:spacing w:val="1"/>
          <w:sz w:val="24"/>
        </w:rPr>
        <w:t xml:space="preserve"> </w:t>
      </w:r>
      <w:r>
        <w:rPr>
          <w:sz w:val="24"/>
        </w:rPr>
        <w:t>систем</w:t>
      </w:r>
      <w:r>
        <w:rPr>
          <w:spacing w:val="-1"/>
          <w:sz w:val="24"/>
        </w:rPr>
        <w:t xml:space="preserve"> </w:t>
      </w:r>
      <w:r>
        <w:rPr>
          <w:sz w:val="24"/>
        </w:rPr>
        <w:t>организма;</w:t>
      </w:r>
    </w:p>
    <w:p w:rsidR="005F2F12" w:rsidRDefault="00325926" w:rsidP="000C1F2E">
      <w:pPr>
        <w:pStyle w:val="a7"/>
        <w:numPr>
          <w:ilvl w:val="0"/>
          <w:numId w:val="190"/>
        </w:numPr>
        <w:tabs>
          <w:tab w:val="left" w:pos="1442"/>
        </w:tabs>
        <w:spacing w:before="1"/>
        <w:ind w:right="827" w:firstLine="0"/>
        <w:rPr>
          <w:sz w:val="24"/>
        </w:rPr>
      </w:pPr>
      <w:r>
        <w:rPr>
          <w:sz w:val="24"/>
        </w:rPr>
        <w:t>раскрывать на примерах (из истории, в том числе родного края, или из личного опыта)</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социальное</w:t>
      </w:r>
      <w:r>
        <w:rPr>
          <w:spacing w:val="-2"/>
          <w:sz w:val="24"/>
        </w:rPr>
        <w:t xml:space="preserve"> </w:t>
      </w:r>
      <w:r>
        <w:rPr>
          <w:sz w:val="24"/>
        </w:rPr>
        <w:t>развитие;</w:t>
      </w:r>
    </w:p>
    <w:p w:rsidR="005F2F12" w:rsidRDefault="00325926" w:rsidP="000C1F2E">
      <w:pPr>
        <w:pStyle w:val="a7"/>
        <w:numPr>
          <w:ilvl w:val="0"/>
          <w:numId w:val="190"/>
        </w:numPr>
        <w:tabs>
          <w:tab w:val="left" w:pos="1564"/>
        </w:tabs>
        <w:ind w:right="824"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характеризовать</w:t>
      </w:r>
      <w:r>
        <w:rPr>
          <w:spacing w:val="1"/>
          <w:sz w:val="24"/>
        </w:rPr>
        <w:t xml:space="preserve"> </w:t>
      </w:r>
      <w:r>
        <w:rPr>
          <w:sz w:val="24"/>
        </w:rPr>
        <w:t>основные</w:t>
      </w:r>
      <w:r>
        <w:rPr>
          <w:spacing w:val="1"/>
          <w:sz w:val="24"/>
        </w:rPr>
        <w:t xml:space="preserve"> </w:t>
      </w:r>
      <w:r>
        <w:rPr>
          <w:sz w:val="24"/>
        </w:rPr>
        <w:t>физические качества (силу, быстроту, выносливость, координацию, гибкость) и различать их</w:t>
      </w:r>
      <w:r>
        <w:rPr>
          <w:spacing w:val="1"/>
          <w:sz w:val="24"/>
        </w:rPr>
        <w:t xml:space="preserve"> </w:t>
      </w:r>
      <w:r>
        <w:rPr>
          <w:sz w:val="24"/>
        </w:rPr>
        <w:t>между</w:t>
      </w:r>
      <w:r>
        <w:rPr>
          <w:spacing w:val="-5"/>
          <w:sz w:val="24"/>
        </w:rPr>
        <w:t xml:space="preserve"> </w:t>
      </w:r>
      <w:r>
        <w:rPr>
          <w:sz w:val="24"/>
        </w:rPr>
        <w:t>собой;</w:t>
      </w:r>
    </w:p>
    <w:p w:rsidR="005F2F12" w:rsidRDefault="00325926" w:rsidP="000C1F2E">
      <w:pPr>
        <w:pStyle w:val="a7"/>
        <w:numPr>
          <w:ilvl w:val="0"/>
          <w:numId w:val="190"/>
        </w:numPr>
        <w:tabs>
          <w:tab w:val="left" w:pos="1432"/>
        </w:tabs>
        <w:ind w:right="827" w:firstLine="0"/>
        <w:rPr>
          <w:sz w:val="24"/>
        </w:rPr>
      </w:pPr>
      <w:r>
        <w:rPr>
          <w:sz w:val="24"/>
        </w:rPr>
        <w:t>организовывать места занятий физическими упражнениями и подвижными играми (как в</w:t>
      </w:r>
      <w:r>
        <w:rPr>
          <w:spacing w:val="1"/>
          <w:sz w:val="24"/>
        </w:rPr>
        <w:t xml:space="preserve"> </w:t>
      </w:r>
      <w:r>
        <w:rPr>
          <w:sz w:val="24"/>
        </w:rPr>
        <w:t>помещении, так и на открытом воздухе), соблюдать правила поведения и предупреждения</w:t>
      </w:r>
      <w:r>
        <w:rPr>
          <w:spacing w:val="1"/>
          <w:sz w:val="24"/>
        </w:rPr>
        <w:t xml:space="preserve"> </w:t>
      </w:r>
      <w:r>
        <w:rPr>
          <w:sz w:val="24"/>
        </w:rPr>
        <w:t>травматизма</w:t>
      </w:r>
      <w:r>
        <w:rPr>
          <w:spacing w:val="-2"/>
          <w:sz w:val="24"/>
        </w:rPr>
        <w:t xml:space="preserve"> </w:t>
      </w:r>
      <w:r>
        <w:rPr>
          <w:sz w:val="24"/>
        </w:rPr>
        <w:t>во</w:t>
      </w:r>
      <w:r>
        <w:rPr>
          <w:spacing w:val="-1"/>
          <w:sz w:val="24"/>
        </w:rPr>
        <w:t xml:space="preserve"> </w:t>
      </w:r>
      <w:r>
        <w:rPr>
          <w:sz w:val="24"/>
        </w:rPr>
        <w:t>время занятий</w:t>
      </w:r>
      <w:r>
        <w:rPr>
          <w:spacing w:val="-3"/>
          <w:sz w:val="24"/>
        </w:rPr>
        <w:t xml:space="preserve"> </w:t>
      </w:r>
      <w:r>
        <w:rPr>
          <w:sz w:val="24"/>
        </w:rPr>
        <w:t>физическими</w:t>
      </w:r>
      <w:r>
        <w:rPr>
          <w:spacing w:val="3"/>
          <w:sz w:val="24"/>
        </w:rPr>
        <w:t xml:space="preserve"> </w:t>
      </w:r>
      <w:r>
        <w:rPr>
          <w:sz w:val="24"/>
        </w:rPr>
        <w:t>упражнениями.</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spacing w:before="66"/>
        <w:ind w:left="1258"/>
        <w:jc w:val="both"/>
        <w:rPr>
          <w:sz w:val="24"/>
        </w:rPr>
      </w:pPr>
      <w:r>
        <w:rPr>
          <w:sz w:val="24"/>
        </w:rPr>
        <w:lastRenderedPageBreak/>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51"/>
        </w:tabs>
        <w:ind w:right="827" w:firstLine="0"/>
        <w:rPr>
          <w:sz w:val="24"/>
        </w:rPr>
      </w:pPr>
      <w:r>
        <w:rPr>
          <w:sz w:val="24"/>
        </w:rPr>
        <w:t>выявлять связь занятий физической культурой с трудовой и оборонной деятельностью;</w:t>
      </w:r>
      <w:r>
        <w:rPr>
          <w:spacing w:val="1"/>
          <w:sz w:val="24"/>
        </w:rPr>
        <w:t xml:space="preserve"> </w:t>
      </w:r>
      <w:r>
        <w:rPr>
          <w:sz w:val="24"/>
        </w:rPr>
        <w:t>характеризовать</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здоровья;</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внешкольной</w:t>
      </w:r>
      <w:r>
        <w:rPr>
          <w:spacing w:val="-57"/>
          <w:sz w:val="24"/>
        </w:rPr>
        <w:t xml:space="preserve"> </w:t>
      </w:r>
      <w:r>
        <w:rPr>
          <w:sz w:val="24"/>
        </w:rPr>
        <w:t>деятельности,</w:t>
      </w:r>
      <w:r>
        <w:rPr>
          <w:spacing w:val="1"/>
          <w:sz w:val="24"/>
        </w:rPr>
        <w:t xml:space="preserve"> </w:t>
      </w:r>
      <w:r>
        <w:rPr>
          <w:sz w:val="24"/>
        </w:rPr>
        <w:t>показателей</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p>
    <w:p w:rsidR="005F2F12" w:rsidRDefault="00325926">
      <w:pPr>
        <w:pStyle w:val="21"/>
      </w:pPr>
      <w:r>
        <w:t>Способы</w:t>
      </w:r>
      <w:r>
        <w:rPr>
          <w:spacing w:val="-4"/>
        </w:rPr>
        <w:t xml:space="preserve"> </w:t>
      </w:r>
      <w:r>
        <w:t>физкультурной</w:t>
      </w:r>
      <w:r>
        <w:rPr>
          <w:spacing w:val="-5"/>
        </w:rPr>
        <w:t xml:space="preserve"> </w:t>
      </w:r>
      <w:r>
        <w:t>деятельности</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90"/>
        </w:numPr>
        <w:tabs>
          <w:tab w:val="left" w:pos="1418"/>
        </w:tabs>
        <w:ind w:right="833" w:firstLine="0"/>
        <w:rPr>
          <w:sz w:val="24"/>
        </w:rPr>
      </w:pPr>
      <w:r>
        <w:rPr>
          <w:sz w:val="24"/>
        </w:rPr>
        <w:t>отбирать и выполнять комплексы упражнений для утренней зарядки и физкультминуток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изученными</w:t>
      </w:r>
      <w:r>
        <w:rPr>
          <w:spacing w:val="3"/>
          <w:sz w:val="24"/>
        </w:rPr>
        <w:t xml:space="preserve"> </w:t>
      </w:r>
      <w:r>
        <w:rPr>
          <w:sz w:val="24"/>
        </w:rPr>
        <w:t>правилами;</w:t>
      </w:r>
    </w:p>
    <w:p w:rsidR="005F2F12" w:rsidRDefault="00325926" w:rsidP="000C1F2E">
      <w:pPr>
        <w:pStyle w:val="a7"/>
        <w:numPr>
          <w:ilvl w:val="0"/>
          <w:numId w:val="190"/>
        </w:numPr>
        <w:tabs>
          <w:tab w:val="left" w:pos="1399"/>
        </w:tabs>
        <w:ind w:right="829" w:firstLine="0"/>
        <w:rPr>
          <w:sz w:val="24"/>
        </w:rPr>
      </w:pPr>
      <w:r>
        <w:rPr>
          <w:sz w:val="24"/>
        </w:rPr>
        <w:t>организовывать и проводить подвижные игры и соревнования во время отдыха на открытом</w:t>
      </w:r>
      <w:r>
        <w:rPr>
          <w:spacing w:val="-57"/>
          <w:sz w:val="24"/>
        </w:rPr>
        <w:t xml:space="preserve"> </w:t>
      </w:r>
      <w:r>
        <w:rPr>
          <w:sz w:val="24"/>
        </w:rPr>
        <w:t>воздухе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(спортивном</w:t>
      </w:r>
      <w:r>
        <w:rPr>
          <w:spacing w:val="1"/>
          <w:sz w:val="24"/>
        </w:rPr>
        <w:t xml:space="preserve"> </w:t>
      </w:r>
      <w:r>
        <w:rPr>
          <w:sz w:val="24"/>
        </w:rPr>
        <w:t>зале</w:t>
      </w:r>
      <w:r>
        <w:rPr>
          <w:spacing w:val="1"/>
          <w:sz w:val="24"/>
        </w:rPr>
        <w:t xml:space="preserve"> </w:t>
      </w:r>
      <w:r>
        <w:rPr>
          <w:sz w:val="24"/>
        </w:rPr>
        <w:t>и</w:t>
      </w:r>
      <w:r>
        <w:rPr>
          <w:spacing w:val="1"/>
          <w:sz w:val="24"/>
        </w:rPr>
        <w:t xml:space="preserve"> </w:t>
      </w:r>
      <w:r>
        <w:rPr>
          <w:sz w:val="24"/>
        </w:rPr>
        <w:t>местах</w:t>
      </w:r>
      <w:r>
        <w:rPr>
          <w:spacing w:val="1"/>
          <w:sz w:val="24"/>
        </w:rPr>
        <w:t xml:space="preserve"> </w:t>
      </w:r>
      <w:r>
        <w:rPr>
          <w:sz w:val="24"/>
        </w:rPr>
        <w:t>рекреации),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игроками;</w:t>
      </w:r>
    </w:p>
    <w:p w:rsidR="005F2F12" w:rsidRDefault="00325926" w:rsidP="000C1F2E">
      <w:pPr>
        <w:pStyle w:val="a7"/>
        <w:numPr>
          <w:ilvl w:val="0"/>
          <w:numId w:val="190"/>
        </w:numPr>
        <w:tabs>
          <w:tab w:val="left" w:pos="1432"/>
        </w:tabs>
        <w:spacing w:before="1"/>
        <w:ind w:right="823" w:firstLine="0"/>
        <w:rPr>
          <w:sz w:val="24"/>
        </w:rPr>
      </w:pPr>
      <w:r>
        <w:rPr>
          <w:sz w:val="24"/>
        </w:rPr>
        <w:t>измерять показатели физического развития (рост, масса) и физической подготовленности</w:t>
      </w:r>
      <w:r>
        <w:rPr>
          <w:spacing w:val="1"/>
          <w:sz w:val="24"/>
        </w:rPr>
        <w:t xml:space="preserve"> </w:t>
      </w:r>
      <w:r>
        <w:rPr>
          <w:sz w:val="24"/>
        </w:rPr>
        <w:t>(сила,</w:t>
      </w:r>
      <w:r>
        <w:rPr>
          <w:spacing w:val="1"/>
          <w:sz w:val="24"/>
        </w:rPr>
        <w:t xml:space="preserve"> </w:t>
      </w:r>
      <w:r>
        <w:rPr>
          <w:sz w:val="24"/>
        </w:rPr>
        <w:t>быстрота,</w:t>
      </w:r>
      <w:r>
        <w:rPr>
          <w:spacing w:val="1"/>
          <w:sz w:val="24"/>
        </w:rPr>
        <w:t xml:space="preserve"> </w:t>
      </w:r>
      <w:r>
        <w:rPr>
          <w:sz w:val="24"/>
        </w:rPr>
        <w:t>выносливость,</w:t>
      </w:r>
      <w:r>
        <w:rPr>
          <w:spacing w:val="1"/>
          <w:sz w:val="24"/>
        </w:rPr>
        <w:t xml:space="preserve"> </w:t>
      </w:r>
      <w:r>
        <w:rPr>
          <w:sz w:val="24"/>
        </w:rPr>
        <w:t>гибкость),</w:t>
      </w:r>
      <w:r>
        <w:rPr>
          <w:spacing w:val="1"/>
          <w:sz w:val="24"/>
        </w:rPr>
        <w:t xml:space="preserve"> </w:t>
      </w:r>
      <w:r>
        <w:rPr>
          <w:sz w:val="24"/>
        </w:rPr>
        <w:t>вести</w:t>
      </w:r>
      <w:r>
        <w:rPr>
          <w:spacing w:val="1"/>
          <w:sz w:val="24"/>
        </w:rPr>
        <w:t xml:space="preserve"> </w:t>
      </w:r>
      <w:r>
        <w:rPr>
          <w:sz w:val="24"/>
        </w:rPr>
        <w:t>систематические</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их</w:t>
      </w:r>
      <w:r>
        <w:rPr>
          <w:spacing w:val="1"/>
          <w:sz w:val="24"/>
        </w:rPr>
        <w:t xml:space="preserve"> </w:t>
      </w:r>
      <w:r>
        <w:rPr>
          <w:sz w:val="24"/>
        </w:rPr>
        <w:t>динамикой.</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71"/>
        </w:tabs>
        <w:ind w:right="825" w:firstLine="0"/>
        <w:rPr>
          <w:sz w:val="24"/>
        </w:rPr>
      </w:pPr>
      <w:r>
        <w:rPr>
          <w:sz w:val="24"/>
        </w:rPr>
        <w:t>вести</w:t>
      </w:r>
      <w:r>
        <w:rPr>
          <w:spacing w:val="1"/>
          <w:sz w:val="24"/>
        </w:rPr>
        <w:t xml:space="preserve"> </w:t>
      </w:r>
      <w:r>
        <w:rPr>
          <w:sz w:val="24"/>
        </w:rPr>
        <w:t>тетрадь</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w:t>
      </w:r>
      <w:r>
        <w:rPr>
          <w:spacing w:val="1"/>
          <w:sz w:val="24"/>
        </w:rPr>
        <w:t xml:space="preserve"> </w:t>
      </w:r>
      <w:r>
        <w:rPr>
          <w:sz w:val="24"/>
        </w:rPr>
        <w:t>записями</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комплексов</w:t>
      </w:r>
      <w:r>
        <w:rPr>
          <w:spacing w:val="1"/>
          <w:sz w:val="24"/>
        </w:rPr>
        <w:t xml:space="preserve"> </w:t>
      </w:r>
      <w:r>
        <w:rPr>
          <w:sz w:val="24"/>
        </w:rPr>
        <w:t>утренней</w:t>
      </w:r>
      <w:r>
        <w:rPr>
          <w:spacing w:val="1"/>
          <w:sz w:val="24"/>
        </w:rPr>
        <w:t xml:space="preserve"> </w:t>
      </w:r>
      <w:r>
        <w:rPr>
          <w:sz w:val="24"/>
        </w:rPr>
        <w:t>гимнастики, физкультминуток, общеразвивающих упражнений для индивидуальных занятий,</w:t>
      </w:r>
      <w:r>
        <w:rPr>
          <w:spacing w:val="-57"/>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динамикой</w:t>
      </w:r>
      <w:r>
        <w:rPr>
          <w:spacing w:val="1"/>
          <w:sz w:val="24"/>
        </w:rPr>
        <w:t xml:space="preserve"> </w:t>
      </w:r>
      <w:r>
        <w:rPr>
          <w:sz w:val="24"/>
        </w:rPr>
        <w:t>основных</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целенаправленно</w:t>
      </w:r>
      <w:r>
        <w:rPr>
          <w:spacing w:val="1"/>
          <w:sz w:val="24"/>
        </w:rPr>
        <w:t xml:space="preserve"> </w:t>
      </w:r>
      <w:r>
        <w:rPr>
          <w:sz w:val="24"/>
        </w:rPr>
        <w:t>отбирать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индивидуальных занятий по развитию физических качеств; выполнять простейшие приёмы</w:t>
      </w:r>
      <w:r>
        <w:rPr>
          <w:spacing w:val="1"/>
          <w:sz w:val="24"/>
        </w:rPr>
        <w:t xml:space="preserve"> </w:t>
      </w:r>
      <w:r>
        <w:rPr>
          <w:sz w:val="24"/>
        </w:rPr>
        <w:t>оказания</w:t>
      </w:r>
      <w:r>
        <w:rPr>
          <w:spacing w:val="-1"/>
          <w:sz w:val="24"/>
        </w:rPr>
        <w:t xml:space="preserve"> </w:t>
      </w:r>
      <w:r>
        <w:rPr>
          <w:sz w:val="24"/>
        </w:rPr>
        <w:t>доврачебной</w:t>
      </w:r>
      <w:r>
        <w:rPr>
          <w:spacing w:val="-2"/>
          <w:sz w:val="24"/>
        </w:rPr>
        <w:t xml:space="preserve"> </w:t>
      </w:r>
      <w:r>
        <w:rPr>
          <w:sz w:val="24"/>
        </w:rPr>
        <w:t>помощи при травмах</w:t>
      </w:r>
      <w:r>
        <w:rPr>
          <w:spacing w:val="2"/>
          <w:sz w:val="24"/>
        </w:rPr>
        <w:t xml:space="preserve"> </w:t>
      </w:r>
      <w:r>
        <w:rPr>
          <w:sz w:val="24"/>
        </w:rPr>
        <w:t>и</w:t>
      </w:r>
      <w:r>
        <w:rPr>
          <w:spacing w:val="-3"/>
          <w:sz w:val="24"/>
        </w:rPr>
        <w:t xml:space="preserve"> </w:t>
      </w:r>
      <w:r>
        <w:rPr>
          <w:sz w:val="24"/>
        </w:rPr>
        <w:t>ушибах.</w:t>
      </w:r>
    </w:p>
    <w:p w:rsidR="005F2F12" w:rsidRDefault="00325926">
      <w:pPr>
        <w:pStyle w:val="21"/>
      </w:pPr>
      <w:r>
        <w:t>Физическое</w:t>
      </w:r>
      <w:r>
        <w:rPr>
          <w:spacing w:val="-3"/>
        </w:rPr>
        <w:t xml:space="preserve"> </w:t>
      </w:r>
      <w:r>
        <w:t>совершенствование</w:t>
      </w:r>
    </w:p>
    <w:p w:rsidR="005F2F12" w:rsidRDefault="00325926">
      <w:pPr>
        <w:spacing w:line="274" w:lineRule="exact"/>
        <w:ind w:left="1258"/>
        <w:jc w:val="both"/>
        <w:rPr>
          <w:sz w:val="24"/>
        </w:rPr>
      </w:pPr>
      <w:r>
        <w:rPr>
          <w:sz w:val="24"/>
        </w:rPr>
        <w:t>Выпускник</w:t>
      </w:r>
      <w:r>
        <w:rPr>
          <w:spacing w:val="-3"/>
          <w:sz w:val="24"/>
        </w:rPr>
        <w:t xml:space="preserve"> </w:t>
      </w:r>
      <w:r>
        <w:rPr>
          <w:b/>
          <w:sz w:val="24"/>
        </w:rPr>
        <w:t>научится</w:t>
      </w:r>
      <w:r>
        <w:rPr>
          <w:sz w:val="24"/>
        </w:rPr>
        <w:t>:</w:t>
      </w:r>
    </w:p>
    <w:p w:rsidR="005F2F12" w:rsidRDefault="00325926" w:rsidP="000C1F2E">
      <w:pPr>
        <w:pStyle w:val="a7"/>
        <w:numPr>
          <w:ilvl w:val="0"/>
          <w:numId w:val="190"/>
        </w:numPr>
        <w:tabs>
          <w:tab w:val="left" w:pos="1497"/>
        </w:tabs>
        <w:ind w:right="825" w:firstLine="0"/>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профилактике</w:t>
      </w:r>
      <w:r>
        <w:rPr>
          <w:spacing w:val="1"/>
          <w:sz w:val="24"/>
        </w:rPr>
        <w:t xml:space="preserve"> </w:t>
      </w:r>
      <w:r>
        <w:rPr>
          <w:sz w:val="24"/>
        </w:rPr>
        <w:t>нарушения</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осанки,</w:t>
      </w:r>
      <w:r>
        <w:rPr>
          <w:spacing w:val="1"/>
          <w:sz w:val="24"/>
        </w:rPr>
        <w:t xml:space="preserve"> </w:t>
      </w:r>
      <w:r>
        <w:rPr>
          <w:sz w:val="24"/>
        </w:rPr>
        <w:t>упражнения на развитие физических качеств (силы, быстроты, выносливости, координации,</w:t>
      </w:r>
      <w:r>
        <w:rPr>
          <w:spacing w:val="1"/>
          <w:sz w:val="24"/>
        </w:rPr>
        <w:t xml:space="preserve"> </w:t>
      </w:r>
      <w:r>
        <w:rPr>
          <w:sz w:val="24"/>
        </w:rPr>
        <w:t>гибкости);</w:t>
      </w:r>
      <w:r>
        <w:rPr>
          <w:spacing w:val="1"/>
          <w:sz w:val="24"/>
        </w:rPr>
        <w:t xml:space="preserve"> </w:t>
      </w:r>
      <w:r>
        <w:rPr>
          <w:sz w:val="24"/>
        </w:rPr>
        <w:t>оценивать величину нагрузки</w:t>
      </w:r>
      <w:r>
        <w:rPr>
          <w:spacing w:val="1"/>
          <w:sz w:val="24"/>
        </w:rPr>
        <w:t xml:space="preserve"> </w:t>
      </w:r>
      <w:r>
        <w:rPr>
          <w:sz w:val="24"/>
        </w:rPr>
        <w:t>(большая,</w:t>
      </w:r>
      <w:r>
        <w:rPr>
          <w:spacing w:val="1"/>
          <w:sz w:val="24"/>
        </w:rPr>
        <w:t xml:space="preserve"> </w:t>
      </w:r>
      <w:r>
        <w:rPr>
          <w:sz w:val="24"/>
        </w:rPr>
        <w:t>средняя,</w:t>
      </w:r>
      <w:r>
        <w:rPr>
          <w:spacing w:val="1"/>
          <w:sz w:val="24"/>
        </w:rPr>
        <w:t xml:space="preserve"> </w:t>
      </w:r>
      <w:r>
        <w:rPr>
          <w:sz w:val="24"/>
        </w:rPr>
        <w:t>малая)</w:t>
      </w:r>
      <w:r>
        <w:rPr>
          <w:spacing w:val="1"/>
          <w:sz w:val="24"/>
        </w:rPr>
        <w:t xml:space="preserve"> </w:t>
      </w:r>
      <w:r>
        <w:rPr>
          <w:sz w:val="24"/>
        </w:rPr>
        <w:t>по</w:t>
      </w:r>
      <w:r>
        <w:rPr>
          <w:spacing w:val="1"/>
          <w:sz w:val="24"/>
        </w:rPr>
        <w:t xml:space="preserve"> </w:t>
      </w:r>
      <w:r>
        <w:rPr>
          <w:sz w:val="24"/>
        </w:rPr>
        <w:t>частоте</w:t>
      </w:r>
      <w:r>
        <w:rPr>
          <w:spacing w:val="1"/>
          <w:sz w:val="24"/>
        </w:rPr>
        <w:t xml:space="preserve"> </w:t>
      </w:r>
      <w:r>
        <w:rPr>
          <w:sz w:val="24"/>
        </w:rPr>
        <w:t>пульса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специальной</w:t>
      </w:r>
      <w:r>
        <w:rPr>
          <w:spacing w:val="-2"/>
          <w:sz w:val="24"/>
        </w:rPr>
        <w:t xml:space="preserve"> </w:t>
      </w:r>
      <w:r>
        <w:rPr>
          <w:sz w:val="24"/>
        </w:rPr>
        <w:t>таблицы);</w:t>
      </w:r>
    </w:p>
    <w:p w:rsidR="005F2F12" w:rsidRDefault="00325926" w:rsidP="000C1F2E">
      <w:pPr>
        <w:pStyle w:val="a7"/>
        <w:numPr>
          <w:ilvl w:val="0"/>
          <w:numId w:val="190"/>
        </w:numPr>
        <w:tabs>
          <w:tab w:val="left" w:pos="1408"/>
        </w:tabs>
        <w:spacing w:before="1"/>
        <w:ind w:right="821" w:firstLine="0"/>
        <w:rPr>
          <w:sz w:val="24"/>
        </w:rPr>
      </w:pPr>
      <w:r>
        <w:rPr>
          <w:sz w:val="24"/>
        </w:rPr>
        <w:t>выполнять тестовые упражнения на оценку динамики индивидуального развития основных</w:t>
      </w:r>
      <w:r>
        <w:rPr>
          <w:spacing w:val="1"/>
          <w:sz w:val="24"/>
        </w:rPr>
        <w:t xml:space="preserve"> </w:t>
      </w:r>
      <w:r>
        <w:rPr>
          <w:sz w:val="24"/>
        </w:rPr>
        <w:t>физических</w:t>
      </w:r>
      <w:r>
        <w:rPr>
          <w:spacing w:val="-2"/>
          <w:sz w:val="24"/>
        </w:rPr>
        <w:t xml:space="preserve"> </w:t>
      </w:r>
      <w:r>
        <w:rPr>
          <w:sz w:val="24"/>
        </w:rPr>
        <w:t>качеств;</w:t>
      </w:r>
    </w:p>
    <w:p w:rsidR="005F2F12" w:rsidRDefault="00325926" w:rsidP="000C1F2E">
      <w:pPr>
        <w:pStyle w:val="a7"/>
        <w:numPr>
          <w:ilvl w:val="0"/>
          <w:numId w:val="190"/>
        </w:numPr>
        <w:tabs>
          <w:tab w:val="left" w:pos="1399"/>
        </w:tabs>
        <w:ind w:left="1398" w:hanging="141"/>
        <w:rPr>
          <w:sz w:val="24"/>
        </w:rPr>
      </w:pPr>
      <w:r>
        <w:rPr>
          <w:sz w:val="24"/>
        </w:rPr>
        <w:t>выполнять</w:t>
      </w:r>
      <w:r>
        <w:rPr>
          <w:spacing w:val="-2"/>
          <w:sz w:val="24"/>
        </w:rPr>
        <w:t xml:space="preserve"> </w:t>
      </w:r>
      <w:r>
        <w:rPr>
          <w:sz w:val="24"/>
        </w:rPr>
        <w:t>организующие</w:t>
      </w:r>
      <w:r>
        <w:rPr>
          <w:spacing w:val="-3"/>
          <w:sz w:val="24"/>
        </w:rPr>
        <w:t xml:space="preserve"> </w:t>
      </w:r>
      <w:r>
        <w:rPr>
          <w:sz w:val="24"/>
        </w:rPr>
        <w:t>строевые</w:t>
      </w:r>
      <w:r>
        <w:rPr>
          <w:spacing w:val="-4"/>
          <w:sz w:val="24"/>
        </w:rPr>
        <w:t xml:space="preserve"> </w:t>
      </w:r>
      <w:r>
        <w:rPr>
          <w:sz w:val="24"/>
        </w:rPr>
        <w:t>команды и</w:t>
      </w:r>
      <w:r>
        <w:rPr>
          <w:spacing w:val="-2"/>
          <w:sz w:val="24"/>
        </w:rPr>
        <w:t xml:space="preserve"> </w:t>
      </w:r>
      <w:r>
        <w:rPr>
          <w:sz w:val="24"/>
        </w:rPr>
        <w:t>приёмы;</w:t>
      </w:r>
    </w:p>
    <w:p w:rsidR="005F2F12" w:rsidRDefault="00325926" w:rsidP="000C1F2E">
      <w:pPr>
        <w:pStyle w:val="a7"/>
        <w:numPr>
          <w:ilvl w:val="0"/>
          <w:numId w:val="190"/>
        </w:numPr>
        <w:tabs>
          <w:tab w:val="left" w:pos="1459"/>
        </w:tabs>
        <w:ind w:left="1458" w:hanging="201"/>
        <w:rPr>
          <w:sz w:val="24"/>
        </w:rPr>
      </w:pPr>
      <w:r>
        <w:rPr>
          <w:sz w:val="24"/>
        </w:rPr>
        <w:t>выполнять</w:t>
      </w:r>
      <w:r>
        <w:rPr>
          <w:spacing w:val="-3"/>
          <w:sz w:val="24"/>
        </w:rPr>
        <w:t xml:space="preserve"> </w:t>
      </w:r>
      <w:r>
        <w:rPr>
          <w:sz w:val="24"/>
        </w:rPr>
        <w:t>акробатические</w:t>
      </w:r>
      <w:r>
        <w:rPr>
          <w:spacing w:val="-3"/>
          <w:sz w:val="24"/>
        </w:rPr>
        <w:t xml:space="preserve"> </w:t>
      </w:r>
      <w:r>
        <w:rPr>
          <w:sz w:val="24"/>
        </w:rPr>
        <w:t>упражнения</w:t>
      </w:r>
      <w:r>
        <w:rPr>
          <w:spacing w:val="-4"/>
          <w:sz w:val="24"/>
        </w:rPr>
        <w:t xml:space="preserve"> </w:t>
      </w:r>
      <w:r>
        <w:rPr>
          <w:sz w:val="24"/>
        </w:rPr>
        <w:t>(кувырки,</w:t>
      </w:r>
      <w:r>
        <w:rPr>
          <w:spacing w:val="-4"/>
          <w:sz w:val="24"/>
        </w:rPr>
        <w:t xml:space="preserve"> </w:t>
      </w:r>
      <w:r>
        <w:rPr>
          <w:sz w:val="24"/>
        </w:rPr>
        <w:t>стойки,</w:t>
      </w:r>
      <w:r>
        <w:rPr>
          <w:spacing w:val="-4"/>
          <w:sz w:val="24"/>
        </w:rPr>
        <w:t xml:space="preserve"> </w:t>
      </w:r>
      <w:r>
        <w:rPr>
          <w:sz w:val="24"/>
        </w:rPr>
        <w:t>перекаты);</w:t>
      </w:r>
    </w:p>
    <w:p w:rsidR="005F2F12" w:rsidRDefault="00325926" w:rsidP="000C1F2E">
      <w:pPr>
        <w:pStyle w:val="a7"/>
        <w:numPr>
          <w:ilvl w:val="0"/>
          <w:numId w:val="190"/>
        </w:numPr>
        <w:tabs>
          <w:tab w:val="left" w:pos="1399"/>
        </w:tabs>
        <w:ind w:left="1398" w:hanging="141"/>
        <w:rPr>
          <w:sz w:val="24"/>
        </w:rPr>
      </w:pPr>
      <w:r>
        <w:rPr>
          <w:sz w:val="24"/>
        </w:rPr>
        <w:t>выполнять</w:t>
      </w:r>
      <w:r>
        <w:rPr>
          <w:spacing w:val="-3"/>
          <w:sz w:val="24"/>
        </w:rPr>
        <w:t xml:space="preserve"> </w:t>
      </w:r>
      <w:r>
        <w:rPr>
          <w:sz w:val="24"/>
        </w:rPr>
        <w:t>гимнастические</w:t>
      </w:r>
      <w:r>
        <w:rPr>
          <w:spacing w:val="-3"/>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спортивных</w:t>
      </w:r>
      <w:r>
        <w:rPr>
          <w:spacing w:val="-3"/>
          <w:sz w:val="24"/>
        </w:rPr>
        <w:t xml:space="preserve"> </w:t>
      </w:r>
      <w:r>
        <w:rPr>
          <w:sz w:val="24"/>
        </w:rPr>
        <w:t>снарядах;</w:t>
      </w:r>
    </w:p>
    <w:p w:rsidR="005F2F12" w:rsidRDefault="00325926" w:rsidP="000C1F2E">
      <w:pPr>
        <w:pStyle w:val="a7"/>
        <w:numPr>
          <w:ilvl w:val="0"/>
          <w:numId w:val="190"/>
        </w:numPr>
        <w:tabs>
          <w:tab w:val="left" w:pos="1439"/>
        </w:tabs>
        <w:ind w:right="823" w:firstLine="0"/>
        <w:rPr>
          <w:sz w:val="24"/>
        </w:rPr>
      </w:pPr>
      <w:r>
        <w:rPr>
          <w:sz w:val="24"/>
        </w:rPr>
        <w:t>выполнять легкоатлетические упражнения (бег, прыжки, метания и броски мяча разного</w:t>
      </w:r>
      <w:r>
        <w:rPr>
          <w:spacing w:val="1"/>
          <w:sz w:val="24"/>
        </w:rPr>
        <w:t xml:space="preserve"> </w:t>
      </w:r>
      <w:r>
        <w:rPr>
          <w:sz w:val="24"/>
        </w:rPr>
        <w:t>веса</w:t>
      </w:r>
      <w:r>
        <w:rPr>
          <w:spacing w:val="-2"/>
          <w:sz w:val="24"/>
        </w:rPr>
        <w:t xml:space="preserve"> </w:t>
      </w:r>
      <w:r>
        <w:rPr>
          <w:sz w:val="24"/>
        </w:rPr>
        <w:t>и объёма);</w:t>
      </w:r>
    </w:p>
    <w:p w:rsidR="005F2F12" w:rsidRDefault="00325926" w:rsidP="000C1F2E">
      <w:pPr>
        <w:pStyle w:val="a7"/>
        <w:numPr>
          <w:ilvl w:val="0"/>
          <w:numId w:val="190"/>
        </w:numPr>
        <w:tabs>
          <w:tab w:val="left" w:pos="1451"/>
        </w:tabs>
        <w:ind w:right="829" w:firstLine="0"/>
        <w:rPr>
          <w:sz w:val="24"/>
        </w:rPr>
      </w:pPr>
      <w:r>
        <w:rPr>
          <w:sz w:val="24"/>
        </w:rPr>
        <w:t>выполнять игровые действия и упражнения из подвижных игр разной функциональной</w:t>
      </w:r>
      <w:r>
        <w:rPr>
          <w:spacing w:val="1"/>
          <w:sz w:val="24"/>
        </w:rPr>
        <w:t xml:space="preserve"> </w:t>
      </w:r>
      <w:r>
        <w:rPr>
          <w:sz w:val="24"/>
        </w:rPr>
        <w:t>направленности.</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08"/>
        </w:tabs>
        <w:ind w:right="821" w:firstLine="0"/>
        <w:rPr>
          <w:sz w:val="24"/>
        </w:rPr>
      </w:pPr>
      <w:r>
        <w:rPr>
          <w:sz w:val="24"/>
        </w:rPr>
        <w:t>сохранять правильную осанку, оптимальное телосложение; выполнять эстетически красиво</w:t>
      </w:r>
      <w:r>
        <w:rPr>
          <w:spacing w:val="1"/>
          <w:sz w:val="24"/>
        </w:rPr>
        <w:t xml:space="preserve"> </w:t>
      </w:r>
      <w:r>
        <w:rPr>
          <w:sz w:val="24"/>
        </w:rPr>
        <w:t>гимнастические и акробатические комбинации; играть в баскетбол, футбол и волейбол по</w:t>
      </w:r>
      <w:r>
        <w:rPr>
          <w:spacing w:val="1"/>
          <w:sz w:val="24"/>
        </w:rPr>
        <w:t xml:space="preserve"> </w:t>
      </w:r>
      <w:r>
        <w:rPr>
          <w:sz w:val="24"/>
        </w:rPr>
        <w:t>упрощённым правилам; выполнять тестовые нормативы по физической подготовке; плавать,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спортивными</w:t>
      </w:r>
      <w:r>
        <w:rPr>
          <w:spacing w:val="1"/>
          <w:sz w:val="24"/>
        </w:rPr>
        <w:t xml:space="preserve"> </w:t>
      </w:r>
      <w:r>
        <w:rPr>
          <w:sz w:val="24"/>
        </w:rPr>
        <w:t>способами;</w:t>
      </w:r>
      <w:r>
        <w:rPr>
          <w:spacing w:val="1"/>
          <w:sz w:val="24"/>
        </w:rPr>
        <w:t xml:space="preserve"> </w:t>
      </w:r>
      <w:r>
        <w:rPr>
          <w:sz w:val="24"/>
        </w:rPr>
        <w:t>выполнять</w:t>
      </w:r>
      <w:r>
        <w:rPr>
          <w:spacing w:val="1"/>
          <w:sz w:val="24"/>
        </w:rPr>
        <w:t xml:space="preserve"> </w:t>
      </w:r>
      <w:r>
        <w:rPr>
          <w:sz w:val="24"/>
        </w:rPr>
        <w:t>передвижения</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(для</w:t>
      </w:r>
      <w:r>
        <w:rPr>
          <w:spacing w:val="1"/>
          <w:sz w:val="24"/>
        </w:rPr>
        <w:t xml:space="preserve"> </w:t>
      </w:r>
      <w:r>
        <w:rPr>
          <w:sz w:val="24"/>
        </w:rPr>
        <w:t>снежных</w:t>
      </w:r>
      <w:r>
        <w:rPr>
          <w:spacing w:val="-57"/>
          <w:sz w:val="24"/>
        </w:rPr>
        <w:t xml:space="preserve"> </w:t>
      </w:r>
      <w:r>
        <w:rPr>
          <w:sz w:val="24"/>
        </w:rPr>
        <w:t>регионов</w:t>
      </w:r>
      <w:r>
        <w:rPr>
          <w:spacing w:val="-1"/>
          <w:sz w:val="24"/>
        </w:rPr>
        <w:t xml:space="preserve"> </w:t>
      </w:r>
      <w:r>
        <w:rPr>
          <w:sz w:val="24"/>
        </w:rPr>
        <w:t>России).</w:t>
      </w:r>
    </w:p>
    <w:p w:rsidR="005F2F12" w:rsidRDefault="00325926">
      <w:pPr>
        <w:pStyle w:val="21"/>
      </w:pPr>
      <w:r>
        <w:t>Формирование</w:t>
      </w:r>
      <w:r>
        <w:rPr>
          <w:spacing w:val="-6"/>
        </w:rPr>
        <w:t xml:space="preserve"> </w:t>
      </w:r>
      <w:r>
        <w:t>ИКТ-компетентности</w:t>
      </w:r>
      <w:r>
        <w:rPr>
          <w:spacing w:val="-5"/>
        </w:rPr>
        <w:t xml:space="preserve"> </w:t>
      </w:r>
      <w:r>
        <w:t>обучающихся</w:t>
      </w:r>
    </w:p>
    <w:p w:rsidR="005F2F12" w:rsidRDefault="00325926">
      <w:pPr>
        <w:pStyle w:val="a3"/>
        <w:ind w:right="817"/>
      </w:pPr>
      <w:r>
        <w:t>В</w:t>
      </w:r>
      <w:r>
        <w:rPr>
          <w:spacing w:val="1"/>
        </w:rPr>
        <w:t xml:space="preserve"> </w:t>
      </w:r>
      <w:r>
        <w:t>результате</w:t>
      </w:r>
      <w:r>
        <w:rPr>
          <w:spacing w:val="1"/>
        </w:rPr>
        <w:t xml:space="preserve"> </w:t>
      </w:r>
      <w:r>
        <w:t>изучения</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предметов</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начинается</w:t>
      </w:r>
      <w:r>
        <w:rPr>
          <w:spacing w:val="1"/>
        </w:rPr>
        <w:t xml:space="preserve"> </w:t>
      </w:r>
      <w:r>
        <w:t>формирование</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жизни</w:t>
      </w:r>
      <w:r>
        <w:rPr>
          <w:spacing w:val="1"/>
        </w:rPr>
        <w:t xml:space="preserve"> </w:t>
      </w:r>
      <w:r>
        <w:t>и</w:t>
      </w:r>
      <w:r>
        <w:rPr>
          <w:spacing w:val="1"/>
        </w:rPr>
        <w:t xml:space="preserve"> </w:t>
      </w:r>
      <w:r>
        <w:t>работы</w:t>
      </w:r>
      <w:r>
        <w:rPr>
          <w:spacing w:val="1"/>
        </w:rPr>
        <w:t xml:space="preserve"> </w:t>
      </w:r>
      <w:r>
        <w:t>в</w:t>
      </w:r>
      <w:r>
        <w:rPr>
          <w:spacing w:val="1"/>
        </w:rPr>
        <w:t xml:space="preserve"> </w:t>
      </w:r>
      <w:r>
        <w:t>современном</w:t>
      </w:r>
      <w:r>
        <w:rPr>
          <w:spacing w:val="1"/>
        </w:rPr>
        <w:t xml:space="preserve"> </w:t>
      </w:r>
      <w:r>
        <w:t>высокотехнологичном</w:t>
      </w:r>
      <w:r>
        <w:rPr>
          <w:spacing w:val="1"/>
        </w:rPr>
        <w:t xml:space="preserve"> </w:t>
      </w:r>
      <w:r>
        <w:t>обществе.</w:t>
      </w:r>
      <w:r>
        <w:rPr>
          <w:spacing w:val="1"/>
        </w:rPr>
        <w:t xml:space="preserve"> </w:t>
      </w:r>
      <w:r>
        <w:t>Обучающиеся</w:t>
      </w:r>
      <w:r>
        <w:rPr>
          <w:spacing w:val="1"/>
        </w:rPr>
        <w:t xml:space="preserve"> </w:t>
      </w:r>
      <w:r>
        <w:t>приобретут</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гипермедийными информационными объектами, в которых объединяются текст, наглядно-</w:t>
      </w:r>
      <w:r>
        <w:rPr>
          <w:spacing w:val="1"/>
        </w:rPr>
        <w:t xml:space="preserve"> </w:t>
      </w:r>
      <w:r>
        <w:t>графические</w:t>
      </w:r>
      <w:r>
        <w:rPr>
          <w:spacing w:val="1"/>
        </w:rPr>
        <w:t xml:space="preserve"> </w:t>
      </w:r>
      <w:r>
        <w:t>изображения,</w:t>
      </w:r>
      <w:r>
        <w:rPr>
          <w:spacing w:val="1"/>
        </w:rPr>
        <w:t xml:space="preserve"> </w:t>
      </w:r>
      <w:r>
        <w:t>цифровые</w:t>
      </w:r>
      <w:r>
        <w:rPr>
          <w:spacing w:val="1"/>
        </w:rPr>
        <w:t xml:space="preserve"> </w:t>
      </w:r>
      <w:r>
        <w:t>данные,</w:t>
      </w:r>
      <w:r>
        <w:rPr>
          <w:spacing w:val="1"/>
        </w:rPr>
        <w:t xml:space="preserve"> </w:t>
      </w:r>
      <w:r>
        <w:t>неподвижные</w:t>
      </w:r>
      <w:r>
        <w:rPr>
          <w:spacing w:val="1"/>
        </w:rPr>
        <w:t xml:space="preserve"> </w:t>
      </w:r>
      <w:r>
        <w:t>и</w:t>
      </w:r>
      <w:r>
        <w:rPr>
          <w:spacing w:val="1"/>
        </w:rPr>
        <w:t xml:space="preserve"> </w:t>
      </w:r>
      <w:r>
        <w:t>движущиеся</w:t>
      </w:r>
      <w:r>
        <w:rPr>
          <w:spacing w:val="1"/>
        </w:rPr>
        <w:t xml:space="preserve"> </w:t>
      </w:r>
      <w:r>
        <w:t>изображения,</w:t>
      </w:r>
      <w:r>
        <w:rPr>
          <w:spacing w:val="1"/>
        </w:rPr>
        <w:t xml:space="preserve"> </w:t>
      </w:r>
      <w:r>
        <w:t>звук,</w:t>
      </w:r>
      <w:r>
        <w:rPr>
          <w:spacing w:val="50"/>
        </w:rPr>
        <w:t xml:space="preserve"> </w:t>
      </w:r>
      <w:r>
        <w:t>ссылки</w:t>
      </w:r>
      <w:r>
        <w:rPr>
          <w:spacing w:val="51"/>
        </w:rPr>
        <w:t xml:space="preserve"> </w:t>
      </w:r>
      <w:r>
        <w:t>и</w:t>
      </w:r>
      <w:r>
        <w:rPr>
          <w:spacing w:val="51"/>
        </w:rPr>
        <w:t xml:space="preserve"> </w:t>
      </w:r>
      <w:r>
        <w:t>базы</w:t>
      </w:r>
      <w:r>
        <w:rPr>
          <w:spacing w:val="48"/>
        </w:rPr>
        <w:t xml:space="preserve"> </w:t>
      </w:r>
      <w:r>
        <w:t>данных</w:t>
      </w:r>
      <w:r>
        <w:rPr>
          <w:spacing w:val="50"/>
        </w:rPr>
        <w:t xml:space="preserve"> </w:t>
      </w:r>
      <w:r>
        <w:t>и</w:t>
      </w:r>
      <w:r>
        <w:rPr>
          <w:spacing w:val="49"/>
        </w:rPr>
        <w:t xml:space="preserve"> </w:t>
      </w:r>
      <w:r>
        <w:t>которые</w:t>
      </w:r>
      <w:r>
        <w:rPr>
          <w:spacing w:val="49"/>
        </w:rPr>
        <w:t xml:space="preserve"> </w:t>
      </w:r>
      <w:r>
        <w:t>могут</w:t>
      </w:r>
      <w:r>
        <w:rPr>
          <w:spacing w:val="52"/>
        </w:rPr>
        <w:t xml:space="preserve"> </w:t>
      </w:r>
      <w:r>
        <w:t>передаваться</w:t>
      </w:r>
      <w:r>
        <w:rPr>
          <w:spacing w:val="50"/>
        </w:rPr>
        <w:t xml:space="preserve"> </w:t>
      </w:r>
      <w:r>
        <w:t>как</w:t>
      </w:r>
      <w:r>
        <w:rPr>
          <w:spacing w:val="53"/>
        </w:rPr>
        <w:t xml:space="preserve"> </w:t>
      </w:r>
      <w:r>
        <w:t>устно,</w:t>
      </w:r>
      <w:r>
        <w:rPr>
          <w:spacing w:val="50"/>
        </w:rPr>
        <w:t xml:space="preserve"> </w:t>
      </w:r>
      <w:r>
        <w:t>так</w:t>
      </w:r>
      <w:r>
        <w:rPr>
          <w:spacing w:val="49"/>
        </w:rPr>
        <w:t xml:space="preserve"> </w:t>
      </w:r>
      <w:r>
        <w:t>и</w:t>
      </w:r>
      <w:r>
        <w:rPr>
          <w:spacing w:val="51"/>
        </w:rPr>
        <w:t xml:space="preserve"> </w:t>
      </w:r>
      <w:r>
        <w:t>с</w:t>
      </w:r>
      <w:r>
        <w:rPr>
          <w:spacing w:val="47"/>
        </w:rPr>
        <w:t xml:space="preserve"> </w:t>
      </w:r>
      <w:r>
        <w:t>помощью</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pPr>
      <w:r>
        <w:lastRenderedPageBreak/>
        <w:t>телекоммуникационных</w:t>
      </w:r>
      <w:r>
        <w:rPr>
          <w:spacing w:val="-2"/>
        </w:rPr>
        <w:t xml:space="preserve"> </w:t>
      </w:r>
      <w:r>
        <w:t>технологий</w:t>
      </w:r>
      <w:r>
        <w:rPr>
          <w:spacing w:val="-6"/>
        </w:rPr>
        <w:t xml:space="preserve"> </w:t>
      </w:r>
      <w:r>
        <w:t>или</w:t>
      </w:r>
      <w:r>
        <w:rPr>
          <w:spacing w:val="-3"/>
        </w:rPr>
        <w:t xml:space="preserve"> </w:t>
      </w:r>
      <w:r>
        <w:t>размещаться</w:t>
      </w:r>
      <w:r>
        <w:rPr>
          <w:spacing w:val="-4"/>
        </w:rPr>
        <w:t xml:space="preserve"> </w:t>
      </w:r>
      <w:r>
        <w:t>в</w:t>
      </w:r>
      <w:r>
        <w:rPr>
          <w:spacing w:val="-4"/>
        </w:rPr>
        <w:t xml:space="preserve"> </w:t>
      </w:r>
      <w:r>
        <w:t>Интернете.</w:t>
      </w:r>
    </w:p>
    <w:p w:rsidR="005F2F12" w:rsidRDefault="00325926">
      <w:pPr>
        <w:pStyle w:val="a3"/>
        <w:ind w:right="826"/>
      </w:pPr>
      <w:r>
        <w:t>Обучающиеся познакомятся с различными</w:t>
      </w:r>
      <w:r>
        <w:rPr>
          <w:spacing w:val="1"/>
        </w:rPr>
        <w:t xml:space="preserve"> </w:t>
      </w:r>
      <w:r>
        <w:t>средствами</w:t>
      </w:r>
      <w:r>
        <w:rPr>
          <w:spacing w:val="1"/>
        </w:rPr>
        <w:t xml:space="preserve"> </w:t>
      </w:r>
      <w:r>
        <w:t>ИКТ, освоят</w:t>
      </w:r>
      <w:r>
        <w:rPr>
          <w:spacing w:val="1"/>
        </w:rPr>
        <w:t xml:space="preserve"> </w:t>
      </w:r>
      <w:r>
        <w:t>общие безопасные и</w:t>
      </w:r>
      <w:r>
        <w:rPr>
          <w:spacing w:val="1"/>
        </w:rPr>
        <w:t xml:space="preserve"> </w:t>
      </w:r>
      <w:r>
        <w:t>эргономичные принципы работы с ними; осознают возможности различных средств ИКТ для</w:t>
      </w:r>
      <w:r>
        <w:rPr>
          <w:spacing w:val="-57"/>
        </w:rPr>
        <w:t xml:space="preserve"> </w:t>
      </w:r>
      <w:r>
        <w:t>использования</w:t>
      </w:r>
      <w:r>
        <w:rPr>
          <w:spacing w:val="1"/>
        </w:rPr>
        <w:t xml:space="preserve"> </w:t>
      </w:r>
      <w:r>
        <w:t>в</w:t>
      </w:r>
      <w:r>
        <w:rPr>
          <w:spacing w:val="1"/>
        </w:rPr>
        <w:t xml:space="preserve"> </w:t>
      </w:r>
      <w:r>
        <w:t>обучении,</w:t>
      </w:r>
      <w:r>
        <w:rPr>
          <w:spacing w:val="1"/>
        </w:rPr>
        <w:t xml:space="preserve"> </w:t>
      </w:r>
      <w:r>
        <w:t>развития</w:t>
      </w:r>
      <w:r>
        <w:rPr>
          <w:spacing w:val="1"/>
        </w:rPr>
        <w:t xml:space="preserve"> </w:t>
      </w:r>
      <w:r>
        <w:t>собственной</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общей</w:t>
      </w:r>
      <w:r>
        <w:rPr>
          <w:spacing w:val="-57"/>
        </w:rPr>
        <w:t xml:space="preserve"> </w:t>
      </w:r>
      <w:r>
        <w:t>культуры.</w:t>
      </w:r>
    </w:p>
    <w:p w:rsidR="005F2F12" w:rsidRDefault="00325926">
      <w:pPr>
        <w:pStyle w:val="a3"/>
        <w:spacing w:before="1"/>
        <w:ind w:right="824"/>
      </w:pPr>
      <w:r>
        <w:t>Они приобретут первичные навыки обработки и поиска информации при помощи средств</w:t>
      </w:r>
      <w:r>
        <w:rPr>
          <w:spacing w:val="1"/>
        </w:rPr>
        <w:t xml:space="preserve"> </w:t>
      </w:r>
      <w:r>
        <w:t>ИКТ; научатся вводить различные виды информации в компьютер: текст, звук, изображение,</w:t>
      </w:r>
      <w:r>
        <w:rPr>
          <w:spacing w:val="1"/>
        </w:rPr>
        <w:t xml:space="preserve"> </w:t>
      </w:r>
      <w:r>
        <w:t>цифровые данные; создавать, редактировать, сохранять и передавать гипермедиа сообщения.</w:t>
      </w:r>
      <w:r>
        <w:rPr>
          <w:spacing w:val="1"/>
        </w:rPr>
        <w:t xml:space="preserve"> </w:t>
      </w:r>
      <w:r>
        <w:t>Выпускники научатся оценивать потребность в дополнительной информации для 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определять</w:t>
      </w:r>
      <w:r>
        <w:rPr>
          <w:spacing w:val="1"/>
        </w:rPr>
        <w:t xml:space="preserve"> </w:t>
      </w:r>
      <w:r>
        <w:t>возможные</w:t>
      </w:r>
      <w:r>
        <w:rPr>
          <w:spacing w:val="1"/>
        </w:rPr>
        <w:t xml:space="preserve"> </w:t>
      </w:r>
      <w:r>
        <w:t>источники</w:t>
      </w:r>
      <w:r>
        <w:rPr>
          <w:spacing w:val="1"/>
        </w:rPr>
        <w:t xml:space="preserve"> </w:t>
      </w:r>
      <w:r>
        <w:t>её</w:t>
      </w:r>
      <w:r>
        <w:rPr>
          <w:spacing w:val="1"/>
        </w:rPr>
        <w:t xml:space="preserve"> </w:t>
      </w:r>
      <w:r>
        <w:t>получения;</w:t>
      </w:r>
      <w:r>
        <w:rPr>
          <w:spacing w:val="1"/>
        </w:rPr>
        <w:t xml:space="preserve"> </w:t>
      </w:r>
      <w:r>
        <w:t>критически</w:t>
      </w:r>
      <w:r>
        <w:rPr>
          <w:spacing w:val="1"/>
        </w:rPr>
        <w:t xml:space="preserve"> </w:t>
      </w:r>
      <w:r>
        <w:t>относиться</w:t>
      </w:r>
      <w:r>
        <w:rPr>
          <w:spacing w:val="1"/>
        </w:rPr>
        <w:t xml:space="preserve"> </w:t>
      </w:r>
      <w:r>
        <w:t>к</w:t>
      </w:r>
      <w:r>
        <w:rPr>
          <w:spacing w:val="1"/>
        </w:rPr>
        <w:t xml:space="preserve"> </w:t>
      </w:r>
      <w:r>
        <w:t>информации</w:t>
      </w:r>
      <w:r>
        <w:rPr>
          <w:spacing w:val="1"/>
        </w:rPr>
        <w:t xml:space="preserve"> </w:t>
      </w:r>
      <w:r>
        <w:t>и</w:t>
      </w:r>
      <w:r>
        <w:rPr>
          <w:spacing w:val="1"/>
        </w:rPr>
        <w:t xml:space="preserve"> </w:t>
      </w:r>
      <w:r>
        <w:t>к</w:t>
      </w:r>
      <w:r>
        <w:rPr>
          <w:spacing w:val="1"/>
        </w:rPr>
        <w:t xml:space="preserve"> </w:t>
      </w:r>
      <w:r>
        <w:t>выбору</w:t>
      </w:r>
      <w:r>
        <w:rPr>
          <w:spacing w:val="1"/>
        </w:rPr>
        <w:t xml:space="preserve"> </w:t>
      </w:r>
      <w:r>
        <w:t>источника</w:t>
      </w:r>
      <w:r>
        <w:rPr>
          <w:spacing w:val="1"/>
        </w:rPr>
        <w:t xml:space="preserve"> </w:t>
      </w:r>
      <w:r>
        <w:t>информации.</w:t>
      </w:r>
    </w:p>
    <w:p w:rsidR="005F2F12" w:rsidRDefault="00325926">
      <w:pPr>
        <w:pStyle w:val="a3"/>
        <w:ind w:right="830"/>
      </w:pPr>
      <w:r>
        <w:t>Они научатся планировать, проектировать и моделировать процессы в простых учебных и</w:t>
      </w:r>
      <w:r>
        <w:rPr>
          <w:spacing w:val="1"/>
        </w:rPr>
        <w:t xml:space="preserve"> </w:t>
      </w:r>
      <w:r>
        <w:t>практических</w:t>
      </w:r>
      <w:r>
        <w:rPr>
          <w:spacing w:val="1"/>
        </w:rPr>
        <w:t xml:space="preserve"> </w:t>
      </w:r>
      <w:r>
        <w:t>ситуациях.</w:t>
      </w:r>
    </w:p>
    <w:p w:rsidR="005F2F12" w:rsidRDefault="00325926">
      <w:pPr>
        <w:pStyle w:val="a3"/>
        <w:ind w:right="822"/>
      </w:pPr>
      <w:r>
        <w:t>В</w:t>
      </w:r>
      <w:r>
        <w:rPr>
          <w:spacing w:val="1"/>
        </w:rPr>
        <w:t xml:space="preserve"> </w:t>
      </w:r>
      <w:r>
        <w:t>результате</w:t>
      </w:r>
      <w:r>
        <w:rPr>
          <w:spacing w:val="1"/>
        </w:rPr>
        <w:t xml:space="preserve"> </w:t>
      </w:r>
      <w:r>
        <w:t>использования</w:t>
      </w:r>
      <w:r>
        <w:rPr>
          <w:spacing w:val="1"/>
        </w:rPr>
        <w:t xml:space="preserve"> </w:t>
      </w:r>
      <w:r>
        <w:t>средств</w:t>
      </w:r>
      <w:r>
        <w:rPr>
          <w:spacing w:val="1"/>
        </w:rPr>
        <w:t xml:space="preserve"> </w:t>
      </w:r>
      <w:r>
        <w:t>и</w:t>
      </w:r>
      <w:r>
        <w:rPr>
          <w:spacing w:val="1"/>
        </w:rPr>
        <w:t xml:space="preserve"> </w:t>
      </w:r>
      <w:r>
        <w:t>инструментов</w:t>
      </w:r>
      <w:r>
        <w:rPr>
          <w:spacing w:val="1"/>
        </w:rPr>
        <w:t xml:space="preserve"> </w:t>
      </w:r>
      <w:r>
        <w:t>ИКТ</w:t>
      </w:r>
      <w:r>
        <w:rPr>
          <w:spacing w:val="1"/>
        </w:rPr>
        <w:t xml:space="preserve"> </w:t>
      </w:r>
      <w:r>
        <w:t>и</w:t>
      </w:r>
      <w:r>
        <w:rPr>
          <w:spacing w:val="1"/>
        </w:rPr>
        <w:t xml:space="preserve"> </w:t>
      </w:r>
      <w:r>
        <w:t>ИКТ-ресурсов</w:t>
      </w:r>
      <w:r>
        <w:rPr>
          <w:spacing w:val="1"/>
        </w:rPr>
        <w:t xml:space="preserve"> </w:t>
      </w:r>
      <w:r>
        <w:t>для</w:t>
      </w:r>
      <w:r>
        <w:rPr>
          <w:spacing w:val="1"/>
        </w:rPr>
        <w:t xml:space="preserve"> </w:t>
      </w:r>
      <w:r>
        <w:t>решения</w:t>
      </w:r>
      <w:r>
        <w:rPr>
          <w:spacing w:val="-57"/>
        </w:rPr>
        <w:t xml:space="preserve"> </w:t>
      </w:r>
      <w:r>
        <w:t>разнообразных</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охватывающих</w:t>
      </w:r>
      <w:r>
        <w:rPr>
          <w:spacing w:val="1"/>
        </w:rPr>
        <w:t xml:space="preserve"> </w:t>
      </w:r>
      <w:r>
        <w:t>содержание всех изучаемых предметов, у обучающихся будут формироваться и развиваться</w:t>
      </w:r>
      <w:r>
        <w:rPr>
          <w:spacing w:val="1"/>
        </w:rPr>
        <w:t xml:space="preserve"> </w:t>
      </w:r>
      <w:r>
        <w:t>необходимые универсальные учебные действия и специальные учебные умения, что заложит</w:t>
      </w:r>
      <w:r>
        <w:rPr>
          <w:spacing w:val="1"/>
        </w:rPr>
        <w:t xml:space="preserve"> </w:t>
      </w:r>
      <w:r>
        <w:t>основу</w:t>
      </w:r>
      <w:r>
        <w:rPr>
          <w:spacing w:val="-2"/>
        </w:rPr>
        <w:t xml:space="preserve"> </w:t>
      </w:r>
      <w:r>
        <w:t>успешной</w:t>
      </w:r>
      <w:r>
        <w:rPr>
          <w:spacing w:val="3"/>
        </w:rPr>
        <w:t xml:space="preserve"> </w:t>
      </w:r>
      <w:r>
        <w:t>учебной</w:t>
      </w:r>
      <w:r>
        <w:rPr>
          <w:spacing w:val="-1"/>
        </w:rPr>
        <w:t xml:space="preserve"> </w:t>
      </w:r>
      <w:r>
        <w:t>деятельности</w:t>
      </w:r>
      <w:r>
        <w:rPr>
          <w:spacing w:val="1"/>
        </w:rPr>
        <w:t xml:space="preserve"> </w:t>
      </w:r>
      <w:r>
        <w:t>в</w:t>
      </w:r>
      <w:r>
        <w:rPr>
          <w:spacing w:val="-2"/>
        </w:rPr>
        <w:t xml:space="preserve"> </w:t>
      </w:r>
      <w:r>
        <w:t>средней и старшей</w:t>
      </w:r>
      <w:r>
        <w:rPr>
          <w:spacing w:val="-1"/>
        </w:rPr>
        <w:t xml:space="preserve"> </w:t>
      </w:r>
      <w:r>
        <w:t>школе.</w:t>
      </w:r>
    </w:p>
    <w:p w:rsidR="005F2F12" w:rsidRDefault="00325926">
      <w:pPr>
        <w:pStyle w:val="21"/>
      </w:pPr>
      <w:r>
        <w:t>Знакомство</w:t>
      </w:r>
      <w:r>
        <w:rPr>
          <w:spacing w:val="-4"/>
        </w:rPr>
        <w:t xml:space="preserve"> </w:t>
      </w:r>
      <w:r>
        <w:t>со</w:t>
      </w:r>
      <w:r>
        <w:rPr>
          <w:spacing w:val="-2"/>
        </w:rPr>
        <w:t xml:space="preserve"> </w:t>
      </w:r>
      <w:r>
        <w:t>средствами</w:t>
      </w:r>
      <w:r>
        <w:rPr>
          <w:spacing w:val="-2"/>
        </w:rPr>
        <w:t xml:space="preserve"> </w:t>
      </w:r>
      <w:r>
        <w:t>ИКТ,</w:t>
      </w:r>
      <w:r>
        <w:rPr>
          <w:spacing w:val="-3"/>
        </w:rPr>
        <w:t xml:space="preserve"> </w:t>
      </w:r>
      <w:r>
        <w:t>гигиена</w:t>
      </w:r>
      <w:r>
        <w:rPr>
          <w:spacing w:val="-5"/>
        </w:rPr>
        <w:t xml:space="preserve"> </w:t>
      </w:r>
      <w:r>
        <w:t>работы</w:t>
      </w:r>
      <w:r>
        <w:rPr>
          <w:spacing w:val="-2"/>
        </w:rPr>
        <w:t xml:space="preserve"> </w:t>
      </w:r>
      <w:r>
        <w:t>с</w:t>
      </w:r>
      <w:r>
        <w:rPr>
          <w:spacing w:val="-4"/>
        </w:rPr>
        <w:t xml:space="preserve"> </w:t>
      </w:r>
      <w:r>
        <w:t>компьютером</w:t>
      </w:r>
    </w:p>
    <w:p w:rsidR="005F2F12" w:rsidRDefault="00325926">
      <w:pPr>
        <w:spacing w:line="274" w:lineRule="exact"/>
        <w:ind w:left="1258"/>
        <w:jc w:val="both"/>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90"/>
        </w:numPr>
        <w:tabs>
          <w:tab w:val="left" w:pos="1471"/>
        </w:tabs>
        <w:ind w:right="821" w:firstLine="0"/>
        <w:rPr>
          <w:sz w:val="24"/>
        </w:rPr>
      </w:pPr>
      <w:r>
        <w:rPr>
          <w:sz w:val="24"/>
        </w:rPr>
        <w:t>использовать</w:t>
      </w:r>
      <w:r>
        <w:rPr>
          <w:spacing w:val="1"/>
          <w:sz w:val="24"/>
        </w:rPr>
        <w:t xml:space="preserve"> </w:t>
      </w:r>
      <w:r>
        <w:rPr>
          <w:sz w:val="24"/>
        </w:rPr>
        <w:t>безопасные</w:t>
      </w:r>
      <w:r>
        <w:rPr>
          <w:spacing w:val="1"/>
          <w:sz w:val="24"/>
        </w:rPr>
        <w:t xml:space="preserve"> </w:t>
      </w:r>
      <w:r>
        <w:rPr>
          <w:sz w:val="24"/>
        </w:rPr>
        <w:t>для</w:t>
      </w:r>
      <w:r>
        <w:rPr>
          <w:spacing w:val="1"/>
          <w:sz w:val="24"/>
        </w:rPr>
        <w:t xml:space="preserve"> </w:t>
      </w:r>
      <w:r>
        <w:rPr>
          <w:sz w:val="24"/>
        </w:rPr>
        <w:t>органов</w:t>
      </w:r>
      <w:r>
        <w:rPr>
          <w:spacing w:val="1"/>
          <w:sz w:val="24"/>
        </w:rPr>
        <w:t xml:space="preserve"> </w:t>
      </w:r>
      <w:r>
        <w:rPr>
          <w:sz w:val="24"/>
        </w:rPr>
        <w:t>зрения,</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опорно-двигательного</w:t>
      </w:r>
      <w:r>
        <w:rPr>
          <w:spacing w:val="1"/>
          <w:sz w:val="24"/>
        </w:rPr>
        <w:t xml:space="preserve"> </w:t>
      </w:r>
      <w:r>
        <w:rPr>
          <w:sz w:val="24"/>
        </w:rPr>
        <w:t>аппарата,</w:t>
      </w:r>
      <w:r>
        <w:rPr>
          <w:spacing w:val="1"/>
          <w:sz w:val="24"/>
        </w:rPr>
        <w:t xml:space="preserve"> </w:t>
      </w:r>
      <w:r>
        <w:rPr>
          <w:sz w:val="24"/>
        </w:rPr>
        <w:t>эргономичные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компьютером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средствами</w:t>
      </w:r>
      <w:r>
        <w:rPr>
          <w:spacing w:val="1"/>
          <w:sz w:val="24"/>
        </w:rPr>
        <w:t xml:space="preserve"> </w:t>
      </w:r>
      <w:r>
        <w:rPr>
          <w:sz w:val="24"/>
        </w:rPr>
        <w:t>ИКТ;</w:t>
      </w:r>
      <w:r>
        <w:rPr>
          <w:spacing w:val="1"/>
          <w:sz w:val="24"/>
        </w:rPr>
        <w:t xml:space="preserve"> </w:t>
      </w:r>
      <w:r>
        <w:rPr>
          <w:sz w:val="24"/>
        </w:rPr>
        <w:t>выполнять</w:t>
      </w:r>
      <w:r>
        <w:rPr>
          <w:spacing w:val="-2"/>
          <w:sz w:val="24"/>
        </w:rPr>
        <w:t xml:space="preserve"> </w:t>
      </w:r>
      <w:r>
        <w:rPr>
          <w:sz w:val="24"/>
        </w:rPr>
        <w:t>компенсирующие</w:t>
      </w:r>
      <w:r>
        <w:rPr>
          <w:spacing w:val="-2"/>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(минизарядку);</w:t>
      </w:r>
    </w:p>
    <w:p w:rsidR="005F2F12" w:rsidRDefault="00325926" w:rsidP="000C1F2E">
      <w:pPr>
        <w:pStyle w:val="a7"/>
        <w:numPr>
          <w:ilvl w:val="0"/>
          <w:numId w:val="190"/>
        </w:numPr>
        <w:tabs>
          <w:tab w:val="left" w:pos="1399"/>
        </w:tabs>
        <w:spacing w:line="242" w:lineRule="auto"/>
        <w:ind w:right="826" w:firstLine="0"/>
        <w:jc w:val="left"/>
        <w:rPr>
          <w:b/>
          <w:sz w:val="24"/>
        </w:rPr>
      </w:pPr>
      <w:r>
        <w:rPr>
          <w:sz w:val="24"/>
        </w:rPr>
        <w:t>организовывать систему папок для хранения собственной информации в компьютере.</w:t>
      </w:r>
      <w:r>
        <w:rPr>
          <w:spacing w:val="1"/>
          <w:sz w:val="24"/>
        </w:rPr>
        <w:t xml:space="preserve"> </w:t>
      </w:r>
      <w:r>
        <w:rPr>
          <w:b/>
          <w:sz w:val="24"/>
        </w:rPr>
        <w:t>Технология</w:t>
      </w:r>
      <w:r>
        <w:rPr>
          <w:b/>
          <w:spacing w:val="22"/>
          <w:sz w:val="24"/>
        </w:rPr>
        <w:t xml:space="preserve"> </w:t>
      </w:r>
      <w:r>
        <w:rPr>
          <w:b/>
          <w:sz w:val="24"/>
        </w:rPr>
        <w:t>ввода</w:t>
      </w:r>
      <w:r>
        <w:rPr>
          <w:b/>
          <w:spacing w:val="24"/>
          <w:sz w:val="24"/>
        </w:rPr>
        <w:t xml:space="preserve"> </w:t>
      </w:r>
      <w:r>
        <w:rPr>
          <w:b/>
          <w:sz w:val="24"/>
        </w:rPr>
        <w:t>информации</w:t>
      </w:r>
      <w:r>
        <w:rPr>
          <w:b/>
          <w:spacing w:val="24"/>
          <w:sz w:val="24"/>
        </w:rPr>
        <w:t xml:space="preserve"> </w:t>
      </w:r>
      <w:r>
        <w:rPr>
          <w:b/>
          <w:sz w:val="24"/>
        </w:rPr>
        <w:t>в</w:t>
      </w:r>
      <w:r>
        <w:rPr>
          <w:b/>
          <w:spacing w:val="24"/>
          <w:sz w:val="24"/>
        </w:rPr>
        <w:t xml:space="preserve"> </w:t>
      </w:r>
      <w:r>
        <w:rPr>
          <w:b/>
          <w:sz w:val="24"/>
        </w:rPr>
        <w:t>компьютер:</w:t>
      </w:r>
      <w:r>
        <w:rPr>
          <w:b/>
          <w:spacing w:val="23"/>
          <w:sz w:val="24"/>
        </w:rPr>
        <w:t xml:space="preserve"> </w:t>
      </w:r>
      <w:r>
        <w:rPr>
          <w:b/>
          <w:sz w:val="24"/>
        </w:rPr>
        <w:t>ввод</w:t>
      </w:r>
      <w:r>
        <w:rPr>
          <w:b/>
          <w:spacing w:val="24"/>
          <w:sz w:val="24"/>
        </w:rPr>
        <w:t xml:space="preserve"> </w:t>
      </w:r>
      <w:r>
        <w:rPr>
          <w:b/>
          <w:sz w:val="24"/>
        </w:rPr>
        <w:t>текста,</w:t>
      </w:r>
      <w:r>
        <w:rPr>
          <w:b/>
          <w:spacing w:val="23"/>
          <w:sz w:val="24"/>
        </w:rPr>
        <w:t xml:space="preserve"> </w:t>
      </w:r>
      <w:r>
        <w:rPr>
          <w:b/>
          <w:sz w:val="24"/>
        </w:rPr>
        <w:t>запись</w:t>
      </w:r>
      <w:r>
        <w:rPr>
          <w:b/>
          <w:spacing w:val="24"/>
          <w:sz w:val="24"/>
        </w:rPr>
        <w:t xml:space="preserve"> </w:t>
      </w:r>
      <w:r>
        <w:rPr>
          <w:b/>
          <w:sz w:val="24"/>
        </w:rPr>
        <w:t>звука,</w:t>
      </w:r>
      <w:r>
        <w:rPr>
          <w:b/>
          <w:spacing w:val="24"/>
          <w:sz w:val="24"/>
        </w:rPr>
        <w:t xml:space="preserve"> </w:t>
      </w:r>
      <w:r>
        <w:rPr>
          <w:b/>
          <w:sz w:val="24"/>
        </w:rPr>
        <w:t>изображения,</w:t>
      </w:r>
      <w:r>
        <w:rPr>
          <w:b/>
          <w:spacing w:val="-57"/>
          <w:sz w:val="24"/>
        </w:rPr>
        <w:t xml:space="preserve"> </w:t>
      </w:r>
      <w:r>
        <w:rPr>
          <w:b/>
          <w:sz w:val="24"/>
        </w:rPr>
        <w:t>цифровых</w:t>
      </w:r>
      <w:r>
        <w:rPr>
          <w:b/>
          <w:spacing w:val="-1"/>
          <w:sz w:val="24"/>
        </w:rPr>
        <w:t xml:space="preserve"> </w:t>
      </w:r>
      <w:r>
        <w:rPr>
          <w:b/>
          <w:sz w:val="24"/>
        </w:rPr>
        <w:t>данных</w:t>
      </w:r>
    </w:p>
    <w:p w:rsidR="005F2F12" w:rsidRDefault="00325926">
      <w:pPr>
        <w:spacing w:line="268" w:lineRule="exact"/>
        <w:ind w:left="1258"/>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90"/>
        </w:numPr>
        <w:tabs>
          <w:tab w:val="left" w:pos="1403"/>
        </w:tabs>
        <w:spacing w:before="1"/>
        <w:ind w:right="827" w:firstLine="0"/>
        <w:jc w:val="left"/>
        <w:rPr>
          <w:sz w:val="24"/>
        </w:rPr>
      </w:pPr>
      <w:r>
        <w:rPr>
          <w:sz w:val="24"/>
        </w:rPr>
        <w:t>вводить</w:t>
      </w:r>
      <w:r>
        <w:rPr>
          <w:spacing w:val="-1"/>
          <w:sz w:val="24"/>
        </w:rPr>
        <w:t xml:space="preserve"> </w:t>
      </w:r>
      <w:r>
        <w:rPr>
          <w:sz w:val="24"/>
        </w:rPr>
        <w:t>информацию</w:t>
      </w:r>
      <w:r>
        <w:rPr>
          <w:spacing w:val="-3"/>
          <w:sz w:val="24"/>
        </w:rPr>
        <w:t xml:space="preserve"> </w:t>
      </w:r>
      <w:r>
        <w:rPr>
          <w:sz w:val="24"/>
        </w:rPr>
        <w:t>в</w:t>
      </w:r>
      <w:r>
        <w:rPr>
          <w:spacing w:val="1"/>
          <w:sz w:val="24"/>
        </w:rPr>
        <w:t xml:space="preserve"> </w:t>
      </w:r>
      <w:r>
        <w:rPr>
          <w:sz w:val="24"/>
        </w:rPr>
        <w:t>компьютер с использованием различных</w:t>
      </w:r>
      <w:r>
        <w:rPr>
          <w:spacing w:val="2"/>
          <w:sz w:val="24"/>
        </w:rPr>
        <w:t xml:space="preserve"> </w:t>
      </w:r>
      <w:r>
        <w:rPr>
          <w:sz w:val="24"/>
        </w:rPr>
        <w:t>технических</w:t>
      </w:r>
      <w:r>
        <w:rPr>
          <w:spacing w:val="3"/>
          <w:sz w:val="24"/>
        </w:rPr>
        <w:t xml:space="preserve"> </w:t>
      </w:r>
      <w:r>
        <w:rPr>
          <w:sz w:val="24"/>
        </w:rPr>
        <w:t>средств (фото</w:t>
      </w:r>
      <w:r>
        <w:rPr>
          <w:spacing w:val="-57"/>
          <w:sz w:val="24"/>
        </w:rPr>
        <w:t xml:space="preserve"> </w:t>
      </w:r>
      <w:r>
        <w:rPr>
          <w:sz w:val="24"/>
        </w:rPr>
        <w:t>и</w:t>
      </w:r>
      <w:r>
        <w:rPr>
          <w:spacing w:val="-1"/>
          <w:sz w:val="24"/>
        </w:rPr>
        <w:t xml:space="preserve"> </w:t>
      </w:r>
      <w:r>
        <w:rPr>
          <w:sz w:val="24"/>
        </w:rPr>
        <w:t>видеокамеры, микрофона</w:t>
      </w:r>
      <w:r>
        <w:rPr>
          <w:spacing w:val="-2"/>
          <w:sz w:val="24"/>
        </w:rPr>
        <w:t xml:space="preserve"> </w:t>
      </w:r>
      <w:r>
        <w:rPr>
          <w:sz w:val="24"/>
        </w:rPr>
        <w:t>и т.</w:t>
      </w:r>
      <w:r>
        <w:rPr>
          <w:spacing w:val="-1"/>
          <w:sz w:val="24"/>
        </w:rPr>
        <w:t xml:space="preserve"> </w:t>
      </w:r>
      <w:r>
        <w:rPr>
          <w:sz w:val="24"/>
        </w:rPr>
        <w:t>д.), сохранять</w:t>
      </w:r>
      <w:r>
        <w:rPr>
          <w:spacing w:val="-2"/>
          <w:sz w:val="24"/>
        </w:rPr>
        <w:t xml:space="preserve"> </w:t>
      </w:r>
      <w:r>
        <w:rPr>
          <w:sz w:val="24"/>
        </w:rPr>
        <w:t>полученную информацию;</w:t>
      </w:r>
    </w:p>
    <w:p w:rsidR="005F2F12" w:rsidRDefault="00325926" w:rsidP="000C1F2E">
      <w:pPr>
        <w:pStyle w:val="a7"/>
        <w:numPr>
          <w:ilvl w:val="0"/>
          <w:numId w:val="190"/>
        </w:numPr>
        <w:tabs>
          <w:tab w:val="left" w:pos="1471"/>
        </w:tabs>
        <w:ind w:right="827" w:firstLine="0"/>
        <w:jc w:val="left"/>
        <w:rPr>
          <w:sz w:val="24"/>
        </w:rPr>
      </w:pPr>
      <w:r>
        <w:rPr>
          <w:sz w:val="24"/>
        </w:rPr>
        <w:t>владеть</w:t>
      </w:r>
      <w:r>
        <w:rPr>
          <w:spacing w:val="12"/>
          <w:sz w:val="24"/>
        </w:rPr>
        <w:t xml:space="preserve"> </w:t>
      </w:r>
      <w:r>
        <w:rPr>
          <w:sz w:val="24"/>
        </w:rPr>
        <w:t>компьютерным</w:t>
      </w:r>
      <w:r>
        <w:rPr>
          <w:spacing w:val="9"/>
          <w:sz w:val="24"/>
        </w:rPr>
        <w:t xml:space="preserve"> </w:t>
      </w:r>
      <w:r>
        <w:rPr>
          <w:sz w:val="24"/>
        </w:rPr>
        <w:t>письмом</w:t>
      </w:r>
      <w:r>
        <w:rPr>
          <w:spacing w:val="10"/>
          <w:sz w:val="24"/>
        </w:rPr>
        <w:t xml:space="preserve"> </w:t>
      </w:r>
      <w:r>
        <w:rPr>
          <w:sz w:val="24"/>
        </w:rPr>
        <w:t>на</w:t>
      </w:r>
      <w:r>
        <w:rPr>
          <w:spacing w:val="9"/>
          <w:sz w:val="24"/>
        </w:rPr>
        <w:t xml:space="preserve"> </w:t>
      </w:r>
      <w:r>
        <w:rPr>
          <w:sz w:val="24"/>
        </w:rPr>
        <w:t>русском</w:t>
      </w:r>
      <w:r>
        <w:rPr>
          <w:spacing w:val="10"/>
          <w:sz w:val="24"/>
        </w:rPr>
        <w:t xml:space="preserve"> </w:t>
      </w:r>
      <w:r>
        <w:rPr>
          <w:sz w:val="24"/>
        </w:rPr>
        <w:t>языке;</w:t>
      </w:r>
      <w:r>
        <w:rPr>
          <w:spacing w:val="10"/>
          <w:sz w:val="24"/>
        </w:rPr>
        <w:t xml:space="preserve"> </w:t>
      </w:r>
      <w:r>
        <w:rPr>
          <w:sz w:val="24"/>
        </w:rPr>
        <w:t>набирать</w:t>
      </w:r>
      <w:r>
        <w:rPr>
          <w:spacing w:val="12"/>
          <w:sz w:val="24"/>
        </w:rPr>
        <w:t xml:space="preserve"> </w:t>
      </w:r>
      <w:r>
        <w:rPr>
          <w:sz w:val="24"/>
        </w:rPr>
        <w:t>текст</w:t>
      </w:r>
      <w:r>
        <w:rPr>
          <w:spacing w:val="11"/>
          <w:sz w:val="24"/>
        </w:rPr>
        <w:t xml:space="preserve"> </w:t>
      </w:r>
      <w:r>
        <w:rPr>
          <w:sz w:val="24"/>
        </w:rPr>
        <w:t>на</w:t>
      </w:r>
      <w:r>
        <w:rPr>
          <w:spacing w:val="9"/>
          <w:sz w:val="24"/>
        </w:rPr>
        <w:t xml:space="preserve"> </w:t>
      </w:r>
      <w:r>
        <w:rPr>
          <w:sz w:val="24"/>
        </w:rPr>
        <w:t>родном</w:t>
      </w:r>
      <w:r>
        <w:rPr>
          <w:spacing w:val="10"/>
          <w:sz w:val="24"/>
        </w:rPr>
        <w:t xml:space="preserve"> </w:t>
      </w:r>
      <w:r>
        <w:rPr>
          <w:sz w:val="24"/>
        </w:rPr>
        <w:t>языке;</w:t>
      </w:r>
      <w:r>
        <w:rPr>
          <w:spacing w:val="-57"/>
          <w:sz w:val="24"/>
        </w:rPr>
        <w:t xml:space="preserve"> </w:t>
      </w:r>
      <w:r>
        <w:rPr>
          <w:sz w:val="24"/>
        </w:rPr>
        <w:t>набирать</w:t>
      </w:r>
      <w:r>
        <w:rPr>
          <w:spacing w:val="-1"/>
          <w:sz w:val="24"/>
        </w:rPr>
        <w:t xml:space="preserve"> </w:t>
      </w:r>
      <w:r>
        <w:rPr>
          <w:sz w:val="24"/>
        </w:rPr>
        <w:t>текст</w:t>
      </w:r>
      <w:r>
        <w:rPr>
          <w:spacing w:val="-3"/>
          <w:sz w:val="24"/>
        </w:rPr>
        <w:t xml:space="preserve"> </w:t>
      </w:r>
      <w:r>
        <w:rPr>
          <w:sz w:val="24"/>
        </w:rPr>
        <w:t>на</w:t>
      </w:r>
      <w:r>
        <w:rPr>
          <w:spacing w:val="-2"/>
          <w:sz w:val="24"/>
        </w:rPr>
        <w:t xml:space="preserve"> </w:t>
      </w:r>
      <w:r>
        <w:rPr>
          <w:sz w:val="24"/>
        </w:rPr>
        <w:t>иностранном</w:t>
      </w:r>
      <w:r>
        <w:rPr>
          <w:spacing w:val="-3"/>
          <w:sz w:val="24"/>
        </w:rPr>
        <w:t xml:space="preserve"> </w:t>
      </w:r>
      <w:r>
        <w:rPr>
          <w:sz w:val="24"/>
        </w:rPr>
        <w:t>языке,</w:t>
      </w:r>
      <w:r>
        <w:rPr>
          <w:spacing w:val="-1"/>
          <w:sz w:val="24"/>
        </w:rPr>
        <w:t xml:space="preserve"> </w:t>
      </w:r>
      <w:r>
        <w:rPr>
          <w:sz w:val="24"/>
        </w:rPr>
        <w:t>использовать экранный</w:t>
      </w:r>
      <w:r>
        <w:rPr>
          <w:spacing w:val="-3"/>
          <w:sz w:val="24"/>
        </w:rPr>
        <w:t xml:space="preserve"> </w:t>
      </w:r>
      <w:r>
        <w:rPr>
          <w:sz w:val="24"/>
        </w:rPr>
        <w:t>перевод</w:t>
      </w:r>
      <w:r>
        <w:rPr>
          <w:spacing w:val="-3"/>
          <w:sz w:val="24"/>
        </w:rPr>
        <w:t xml:space="preserve"> </w:t>
      </w:r>
      <w:r>
        <w:rPr>
          <w:sz w:val="24"/>
        </w:rPr>
        <w:t>отдельных</w:t>
      </w:r>
      <w:r>
        <w:rPr>
          <w:spacing w:val="1"/>
          <w:sz w:val="24"/>
        </w:rPr>
        <w:t xml:space="preserve"> </w:t>
      </w:r>
      <w:r>
        <w:rPr>
          <w:sz w:val="24"/>
        </w:rPr>
        <w:t>слов;</w:t>
      </w:r>
    </w:p>
    <w:p w:rsidR="005F2F12" w:rsidRDefault="00325926" w:rsidP="000C1F2E">
      <w:pPr>
        <w:pStyle w:val="a7"/>
        <w:numPr>
          <w:ilvl w:val="0"/>
          <w:numId w:val="190"/>
        </w:numPr>
        <w:tabs>
          <w:tab w:val="left" w:pos="1399"/>
        </w:tabs>
        <w:ind w:left="1398" w:hanging="141"/>
        <w:jc w:val="left"/>
        <w:rPr>
          <w:sz w:val="24"/>
        </w:rPr>
      </w:pPr>
      <w:r>
        <w:rPr>
          <w:sz w:val="24"/>
        </w:rPr>
        <w:t>рисовать</w:t>
      </w:r>
      <w:r>
        <w:rPr>
          <w:spacing w:val="-2"/>
          <w:sz w:val="24"/>
        </w:rPr>
        <w:t xml:space="preserve"> </w:t>
      </w:r>
      <w:r>
        <w:rPr>
          <w:sz w:val="24"/>
        </w:rPr>
        <w:t>изображения</w:t>
      </w:r>
      <w:r>
        <w:rPr>
          <w:spacing w:val="-5"/>
          <w:sz w:val="24"/>
        </w:rPr>
        <w:t xml:space="preserve"> </w:t>
      </w:r>
      <w:r>
        <w:rPr>
          <w:sz w:val="24"/>
        </w:rPr>
        <w:t>на</w:t>
      </w:r>
      <w:r>
        <w:rPr>
          <w:spacing w:val="-4"/>
          <w:sz w:val="24"/>
        </w:rPr>
        <w:t xml:space="preserve"> </w:t>
      </w:r>
      <w:r>
        <w:rPr>
          <w:sz w:val="24"/>
        </w:rPr>
        <w:t>графическом</w:t>
      </w:r>
      <w:r>
        <w:rPr>
          <w:spacing w:val="-3"/>
          <w:sz w:val="24"/>
        </w:rPr>
        <w:t xml:space="preserve"> </w:t>
      </w:r>
      <w:r>
        <w:rPr>
          <w:sz w:val="24"/>
        </w:rPr>
        <w:t>планшете;</w:t>
      </w:r>
    </w:p>
    <w:p w:rsidR="005F2F12" w:rsidRDefault="00325926" w:rsidP="000C1F2E">
      <w:pPr>
        <w:pStyle w:val="a7"/>
        <w:numPr>
          <w:ilvl w:val="0"/>
          <w:numId w:val="190"/>
        </w:numPr>
        <w:tabs>
          <w:tab w:val="left" w:pos="1399"/>
        </w:tabs>
        <w:ind w:left="1398" w:hanging="141"/>
        <w:jc w:val="left"/>
        <w:rPr>
          <w:sz w:val="24"/>
        </w:rPr>
      </w:pPr>
      <w:r>
        <w:rPr>
          <w:sz w:val="24"/>
        </w:rPr>
        <w:t>сканировать</w:t>
      </w:r>
      <w:r>
        <w:rPr>
          <w:spacing w:val="-2"/>
          <w:sz w:val="24"/>
        </w:rPr>
        <w:t xml:space="preserve"> </w:t>
      </w:r>
      <w:r>
        <w:rPr>
          <w:sz w:val="24"/>
        </w:rPr>
        <w:t>рисунки</w:t>
      </w:r>
      <w:r>
        <w:rPr>
          <w:spacing w:val="-3"/>
          <w:sz w:val="24"/>
        </w:rPr>
        <w:t xml:space="preserve"> </w:t>
      </w:r>
      <w:r>
        <w:rPr>
          <w:sz w:val="24"/>
        </w:rPr>
        <w:t>и</w:t>
      </w:r>
      <w:r>
        <w:rPr>
          <w:spacing w:val="-2"/>
          <w:sz w:val="24"/>
        </w:rPr>
        <w:t xml:space="preserve"> </w:t>
      </w:r>
      <w:r>
        <w:rPr>
          <w:sz w:val="24"/>
        </w:rPr>
        <w:t>тексты.</w:t>
      </w:r>
    </w:p>
    <w:p w:rsidR="005F2F12" w:rsidRDefault="00325926">
      <w:pPr>
        <w:ind w:left="1258"/>
        <w:rPr>
          <w:b/>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2"/>
          <w:sz w:val="24"/>
        </w:rPr>
        <w:t xml:space="preserve"> </w:t>
      </w:r>
      <w:r>
        <w:rPr>
          <w:b/>
          <w:sz w:val="24"/>
        </w:rPr>
        <w:t>научиться:</w:t>
      </w:r>
    </w:p>
    <w:p w:rsidR="005F2F12" w:rsidRDefault="00325926" w:rsidP="000C1F2E">
      <w:pPr>
        <w:pStyle w:val="a7"/>
        <w:numPr>
          <w:ilvl w:val="0"/>
          <w:numId w:val="190"/>
        </w:numPr>
        <w:tabs>
          <w:tab w:val="left" w:pos="1399"/>
        </w:tabs>
        <w:ind w:left="1398" w:hanging="141"/>
        <w:jc w:val="left"/>
        <w:rPr>
          <w:sz w:val="24"/>
        </w:rPr>
      </w:pPr>
      <w:r>
        <w:rPr>
          <w:sz w:val="24"/>
        </w:rPr>
        <w:t>использовать</w:t>
      </w:r>
      <w:r>
        <w:rPr>
          <w:spacing w:val="-4"/>
          <w:sz w:val="24"/>
        </w:rPr>
        <w:t xml:space="preserve"> </w:t>
      </w:r>
      <w:r>
        <w:rPr>
          <w:sz w:val="24"/>
        </w:rPr>
        <w:t>программу</w:t>
      </w:r>
      <w:r>
        <w:rPr>
          <w:spacing w:val="-7"/>
          <w:sz w:val="24"/>
        </w:rPr>
        <w:t xml:space="preserve"> </w:t>
      </w:r>
      <w:r>
        <w:rPr>
          <w:sz w:val="24"/>
        </w:rPr>
        <w:t>распознавания</w:t>
      </w:r>
      <w:r>
        <w:rPr>
          <w:spacing w:val="-3"/>
          <w:sz w:val="24"/>
        </w:rPr>
        <w:t xml:space="preserve"> </w:t>
      </w:r>
      <w:r>
        <w:rPr>
          <w:sz w:val="24"/>
        </w:rPr>
        <w:t>сканированного</w:t>
      </w:r>
      <w:r>
        <w:rPr>
          <w:spacing w:val="-2"/>
          <w:sz w:val="24"/>
        </w:rPr>
        <w:t xml:space="preserve"> </w:t>
      </w:r>
      <w:r>
        <w:rPr>
          <w:sz w:val="24"/>
        </w:rPr>
        <w:t>текста</w:t>
      </w:r>
      <w:r>
        <w:rPr>
          <w:spacing w:val="-3"/>
          <w:sz w:val="24"/>
        </w:rPr>
        <w:t xml:space="preserve"> </w:t>
      </w:r>
      <w:r>
        <w:rPr>
          <w:sz w:val="24"/>
        </w:rPr>
        <w:t>на</w:t>
      </w:r>
      <w:r>
        <w:rPr>
          <w:spacing w:val="-3"/>
          <w:sz w:val="24"/>
        </w:rPr>
        <w:t xml:space="preserve"> </w:t>
      </w:r>
      <w:r>
        <w:rPr>
          <w:sz w:val="24"/>
        </w:rPr>
        <w:t>русском</w:t>
      </w:r>
      <w:r>
        <w:rPr>
          <w:spacing w:val="-3"/>
          <w:sz w:val="24"/>
        </w:rPr>
        <w:t xml:space="preserve"> </w:t>
      </w:r>
      <w:r>
        <w:rPr>
          <w:sz w:val="24"/>
        </w:rPr>
        <w:t>языке.</w:t>
      </w:r>
    </w:p>
    <w:p w:rsidR="005F2F12" w:rsidRDefault="00325926">
      <w:pPr>
        <w:pStyle w:val="21"/>
        <w:jc w:val="left"/>
      </w:pPr>
      <w:r>
        <w:t>Обработка</w:t>
      </w:r>
      <w:r>
        <w:rPr>
          <w:spacing w:val="-3"/>
        </w:rPr>
        <w:t xml:space="preserve"> </w:t>
      </w:r>
      <w:r>
        <w:t>и</w:t>
      </w:r>
      <w:r>
        <w:rPr>
          <w:spacing w:val="-4"/>
        </w:rPr>
        <w:t xml:space="preserve"> </w:t>
      </w:r>
      <w:r>
        <w:t>поиск</w:t>
      </w:r>
      <w:r>
        <w:rPr>
          <w:spacing w:val="-2"/>
        </w:rPr>
        <w:t xml:space="preserve"> </w:t>
      </w:r>
      <w:r>
        <w:t>информации</w:t>
      </w:r>
    </w:p>
    <w:p w:rsidR="005F2F12" w:rsidRDefault="00325926">
      <w:pPr>
        <w:spacing w:line="274" w:lineRule="exact"/>
        <w:ind w:left="1258"/>
        <w:rPr>
          <w:sz w:val="24"/>
        </w:rPr>
      </w:pPr>
      <w:r>
        <w:rPr>
          <w:sz w:val="24"/>
        </w:rPr>
        <w:t>Выпускник</w:t>
      </w:r>
      <w:r>
        <w:rPr>
          <w:spacing w:val="-3"/>
          <w:sz w:val="24"/>
        </w:rPr>
        <w:t xml:space="preserve"> </w:t>
      </w:r>
      <w:r>
        <w:rPr>
          <w:b/>
          <w:sz w:val="24"/>
        </w:rPr>
        <w:t>научится</w:t>
      </w:r>
      <w:r>
        <w:rPr>
          <w:sz w:val="24"/>
        </w:rPr>
        <w:t>:</w:t>
      </w:r>
    </w:p>
    <w:p w:rsidR="005F2F12" w:rsidRDefault="00325926" w:rsidP="000C1F2E">
      <w:pPr>
        <w:pStyle w:val="a7"/>
        <w:numPr>
          <w:ilvl w:val="0"/>
          <w:numId w:val="190"/>
        </w:numPr>
        <w:tabs>
          <w:tab w:val="left" w:pos="1511"/>
        </w:tabs>
        <w:ind w:right="825" w:firstLine="0"/>
        <w:rPr>
          <w:sz w:val="24"/>
        </w:rPr>
      </w:pPr>
      <w:r>
        <w:rPr>
          <w:sz w:val="24"/>
        </w:rPr>
        <w:t>подбирать</w:t>
      </w:r>
      <w:r>
        <w:rPr>
          <w:spacing w:val="1"/>
          <w:sz w:val="24"/>
        </w:rPr>
        <w:t xml:space="preserve"> </w:t>
      </w:r>
      <w:r>
        <w:rPr>
          <w:sz w:val="24"/>
        </w:rPr>
        <w:t>оптимальный</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эстетическим</w:t>
      </w:r>
      <w:r>
        <w:rPr>
          <w:spacing w:val="1"/>
          <w:sz w:val="24"/>
        </w:rPr>
        <w:t xml:space="preserve"> </w:t>
      </w:r>
      <w:r>
        <w:rPr>
          <w:sz w:val="24"/>
        </w:rPr>
        <w:t>параметрам</w:t>
      </w:r>
      <w:r>
        <w:rPr>
          <w:spacing w:val="1"/>
          <w:sz w:val="24"/>
        </w:rPr>
        <w:t xml:space="preserve"> </w:t>
      </w:r>
      <w:r>
        <w:rPr>
          <w:sz w:val="24"/>
        </w:rPr>
        <w:t>и</w:t>
      </w:r>
      <w:r>
        <w:rPr>
          <w:spacing w:val="1"/>
          <w:sz w:val="24"/>
        </w:rPr>
        <w:t xml:space="preserve"> </w:t>
      </w:r>
      <w:r>
        <w:rPr>
          <w:sz w:val="24"/>
        </w:rPr>
        <w:t>техническому</w:t>
      </w:r>
      <w:r>
        <w:rPr>
          <w:spacing w:val="1"/>
          <w:sz w:val="24"/>
        </w:rPr>
        <w:t xml:space="preserve"> </w:t>
      </w:r>
      <w:r>
        <w:rPr>
          <w:sz w:val="24"/>
        </w:rPr>
        <w:t>качеству</w:t>
      </w:r>
      <w:r>
        <w:rPr>
          <w:spacing w:val="1"/>
          <w:sz w:val="24"/>
        </w:rPr>
        <w:t xml:space="preserve"> </w:t>
      </w:r>
      <w:r>
        <w:rPr>
          <w:sz w:val="24"/>
        </w:rPr>
        <w:t>результат</w:t>
      </w:r>
      <w:r>
        <w:rPr>
          <w:spacing w:val="1"/>
          <w:sz w:val="24"/>
        </w:rPr>
        <w:t xml:space="preserve"> </w:t>
      </w:r>
      <w:r>
        <w:rPr>
          <w:sz w:val="24"/>
        </w:rPr>
        <w:t>видеозаписи</w:t>
      </w:r>
      <w:r>
        <w:rPr>
          <w:spacing w:val="1"/>
          <w:sz w:val="24"/>
        </w:rPr>
        <w:t xml:space="preserve"> </w:t>
      </w:r>
      <w:r>
        <w:rPr>
          <w:sz w:val="24"/>
        </w:rPr>
        <w:t>и</w:t>
      </w:r>
      <w:r>
        <w:rPr>
          <w:spacing w:val="1"/>
          <w:sz w:val="24"/>
        </w:rPr>
        <w:t xml:space="preserve"> </w:t>
      </w:r>
      <w:r>
        <w:rPr>
          <w:sz w:val="24"/>
        </w:rPr>
        <w:t>фотографирования,</w:t>
      </w:r>
      <w:r>
        <w:rPr>
          <w:spacing w:val="1"/>
          <w:sz w:val="24"/>
        </w:rPr>
        <w:t xml:space="preserve"> </w:t>
      </w:r>
      <w:r>
        <w:rPr>
          <w:sz w:val="24"/>
        </w:rPr>
        <w:t>использовать</w:t>
      </w:r>
      <w:r>
        <w:rPr>
          <w:spacing w:val="1"/>
          <w:sz w:val="24"/>
        </w:rPr>
        <w:t xml:space="preserve"> </w:t>
      </w:r>
      <w:r>
        <w:rPr>
          <w:sz w:val="24"/>
        </w:rPr>
        <w:t>сменные</w:t>
      </w:r>
      <w:r>
        <w:rPr>
          <w:spacing w:val="1"/>
          <w:sz w:val="24"/>
        </w:rPr>
        <w:t xml:space="preserve"> </w:t>
      </w:r>
      <w:r>
        <w:rPr>
          <w:sz w:val="24"/>
        </w:rPr>
        <w:t>носители</w:t>
      </w:r>
      <w:r>
        <w:rPr>
          <w:spacing w:val="1"/>
          <w:sz w:val="24"/>
        </w:rPr>
        <w:t xml:space="preserve"> </w:t>
      </w:r>
      <w:r>
        <w:rPr>
          <w:sz w:val="24"/>
        </w:rPr>
        <w:t>(флэш-карты);</w:t>
      </w:r>
    </w:p>
    <w:p w:rsidR="005F2F12" w:rsidRDefault="00325926" w:rsidP="000C1F2E">
      <w:pPr>
        <w:pStyle w:val="a7"/>
        <w:numPr>
          <w:ilvl w:val="0"/>
          <w:numId w:val="190"/>
        </w:numPr>
        <w:tabs>
          <w:tab w:val="left" w:pos="1475"/>
        </w:tabs>
        <w:ind w:right="828" w:firstLine="0"/>
        <w:rPr>
          <w:sz w:val="24"/>
        </w:rPr>
      </w:pPr>
      <w:r>
        <w:rPr>
          <w:sz w:val="24"/>
        </w:rPr>
        <w:t>описывать</w:t>
      </w:r>
      <w:r>
        <w:rPr>
          <w:spacing w:val="1"/>
          <w:sz w:val="24"/>
        </w:rPr>
        <w:t xml:space="preserve"> </w:t>
      </w:r>
      <w:r>
        <w:rPr>
          <w:sz w:val="24"/>
        </w:rPr>
        <w:t>по</w:t>
      </w:r>
      <w:r>
        <w:rPr>
          <w:spacing w:val="1"/>
          <w:sz w:val="24"/>
        </w:rPr>
        <w:t xml:space="preserve"> </w:t>
      </w:r>
      <w:r>
        <w:rPr>
          <w:sz w:val="24"/>
        </w:rPr>
        <w:t>определённому</w:t>
      </w:r>
      <w:r>
        <w:rPr>
          <w:spacing w:val="1"/>
          <w:sz w:val="24"/>
        </w:rPr>
        <w:t xml:space="preserve"> </w:t>
      </w:r>
      <w:r>
        <w:rPr>
          <w:sz w:val="24"/>
        </w:rPr>
        <w:t>алгоритму</w:t>
      </w:r>
      <w:r>
        <w:rPr>
          <w:spacing w:val="1"/>
          <w:sz w:val="24"/>
        </w:rPr>
        <w:t xml:space="preserve"> </w:t>
      </w:r>
      <w:r>
        <w:rPr>
          <w:sz w:val="24"/>
        </w:rPr>
        <w:t>объект</w:t>
      </w:r>
      <w:r>
        <w:rPr>
          <w:spacing w:val="1"/>
          <w:sz w:val="24"/>
        </w:rPr>
        <w:t xml:space="preserve"> </w:t>
      </w:r>
      <w:r>
        <w:rPr>
          <w:sz w:val="24"/>
        </w:rPr>
        <w:t>или</w:t>
      </w:r>
      <w:r>
        <w:rPr>
          <w:spacing w:val="1"/>
          <w:sz w:val="24"/>
        </w:rPr>
        <w:t xml:space="preserve"> </w:t>
      </w:r>
      <w:r>
        <w:rPr>
          <w:sz w:val="24"/>
        </w:rPr>
        <w:t>процесс</w:t>
      </w:r>
      <w:r>
        <w:rPr>
          <w:spacing w:val="1"/>
          <w:sz w:val="24"/>
        </w:rPr>
        <w:t xml:space="preserve"> </w:t>
      </w:r>
      <w:r>
        <w:rPr>
          <w:sz w:val="24"/>
        </w:rPr>
        <w:t>наблюдения,</w:t>
      </w:r>
      <w:r>
        <w:rPr>
          <w:spacing w:val="1"/>
          <w:sz w:val="24"/>
        </w:rPr>
        <w:t xml:space="preserve"> </w:t>
      </w:r>
      <w:r>
        <w:rPr>
          <w:sz w:val="24"/>
        </w:rPr>
        <w:t>записывать</w:t>
      </w:r>
      <w:r>
        <w:rPr>
          <w:spacing w:val="1"/>
          <w:sz w:val="24"/>
        </w:rPr>
        <w:t xml:space="preserve"> </w:t>
      </w:r>
      <w:r>
        <w:rPr>
          <w:sz w:val="24"/>
        </w:rPr>
        <w:t>аудиовизуальную</w:t>
      </w:r>
      <w:r>
        <w:rPr>
          <w:spacing w:val="-1"/>
          <w:sz w:val="24"/>
        </w:rPr>
        <w:t xml:space="preserve"> </w:t>
      </w:r>
      <w:r>
        <w:rPr>
          <w:sz w:val="24"/>
        </w:rPr>
        <w:t>и</w:t>
      </w:r>
      <w:r>
        <w:rPr>
          <w:spacing w:val="-1"/>
          <w:sz w:val="24"/>
        </w:rPr>
        <w:t xml:space="preserve"> </w:t>
      </w:r>
      <w:r>
        <w:rPr>
          <w:sz w:val="24"/>
        </w:rPr>
        <w:t>числовую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нём,</w:t>
      </w:r>
      <w:r>
        <w:rPr>
          <w:spacing w:val="-1"/>
          <w:sz w:val="24"/>
        </w:rPr>
        <w:t xml:space="preserve"> </w:t>
      </w:r>
      <w:r>
        <w:rPr>
          <w:sz w:val="24"/>
        </w:rPr>
        <w:t>используя</w:t>
      </w:r>
      <w:r>
        <w:rPr>
          <w:spacing w:val="-1"/>
          <w:sz w:val="24"/>
        </w:rPr>
        <w:t xml:space="preserve"> </w:t>
      </w:r>
      <w:r>
        <w:rPr>
          <w:sz w:val="24"/>
        </w:rPr>
        <w:t>инструменты</w:t>
      </w:r>
      <w:r>
        <w:rPr>
          <w:spacing w:val="-1"/>
          <w:sz w:val="24"/>
        </w:rPr>
        <w:t xml:space="preserve"> </w:t>
      </w:r>
      <w:r>
        <w:rPr>
          <w:sz w:val="24"/>
        </w:rPr>
        <w:t>ИКТ;</w:t>
      </w:r>
    </w:p>
    <w:p w:rsidR="005F2F12" w:rsidRDefault="00325926" w:rsidP="000C1F2E">
      <w:pPr>
        <w:pStyle w:val="a7"/>
        <w:numPr>
          <w:ilvl w:val="0"/>
          <w:numId w:val="190"/>
        </w:numPr>
        <w:tabs>
          <w:tab w:val="left" w:pos="1490"/>
        </w:tabs>
        <w:spacing w:before="1"/>
        <w:ind w:right="824" w:firstLine="0"/>
        <w:rPr>
          <w:sz w:val="24"/>
        </w:rPr>
      </w:pPr>
      <w:r>
        <w:rPr>
          <w:sz w:val="24"/>
        </w:rPr>
        <w:t>собирать</w:t>
      </w:r>
      <w:r>
        <w:rPr>
          <w:spacing w:val="1"/>
          <w:sz w:val="24"/>
        </w:rPr>
        <w:t xml:space="preserve"> </w:t>
      </w:r>
      <w:r>
        <w:rPr>
          <w:sz w:val="24"/>
        </w:rPr>
        <w:t>числовые</w:t>
      </w:r>
      <w:r>
        <w:rPr>
          <w:spacing w:val="1"/>
          <w:sz w:val="24"/>
        </w:rPr>
        <w:t xml:space="preserve"> </w:t>
      </w:r>
      <w:r>
        <w:rPr>
          <w:sz w:val="24"/>
        </w:rPr>
        <w:t>данные</w:t>
      </w:r>
      <w:r>
        <w:rPr>
          <w:spacing w:val="1"/>
          <w:sz w:val="24"/>
        </w:rPr>
        <w:t xml:space="preserve"> </w:t>
      </w:r>
      <w:r>
        <w:rPr>
          <w:sz w:val="24"/>
        </w:rPr>
        <w:t>в</w:t>
      </w:r>
      <w:r>
        <w:rPr>
          <w:spacing w:val="1"/>
          <w:sz w:val="24"/>
        </w:rPr>
        <w:t xml:space="preserve"> </w:t>
      </w:r>
      <w:r>
        <w:rPr>
          <w:sz w:val="24"/>
        </w:rPr>
        <w:t>естественно</w:t>
      </w:r>
      <w:r>
        <w:rPr>
          <w:spacing w:val="1"/>
          <w:sz w:val="24"/>
        </w:rPr>
        <w:t xml:space="preserve"> </w:t>
      </w:r>
      <w:r>
        <w:rPr>
          <w:sz w:val="24"/>
        </w:rPr>
        <w:t>-</w:t>
      </w:r>
      <w:r>
        <w:rPr>
          <w:spacing w:val="1"/>
          <w:sz w:val="24"/>
        </w:rPr>
        <w:t xml:space="preserve"> </w:t>
      </w:r>
      <w:r>
        <w:rPr>
          <w:sz w:val="24"/>
        </w:rPr>
        <w:t>научных</w:t>
      </w:r>
      <w:r>
        <w:rPr>
          <w:spacing w:val="1"/>
          <w:sz w:val="24"/>
        </w:rPr>
        <w:t xml:space="preserve"> </w:t>
      </w:r>
      <w:r>
        <w:rPr>
          <w:sz w:val="24"/>
        </w:rPr>
        <w:t>наблюдениях</w:t>
      </w:r>
      <w:r>
        <w:rPr>
          <w:spacing w:val="1"/>
          <w:sz w:val="24"/>
        </w:rPr>
        <w:t xml:space="preserve"> </w:t>
      </w:r>
      <w:r>
        <w:rPr>
          <w:sz w:val="24"/>
        </w:rPr>
        <w:t>и</w:t>
      </w:r>
      <w:r>
        <w:rPr>
          <w:spacing w:val="1"/>
          <w:sz w:val="24"/>
        </w:rPr>
        <w:t xml:space="preserve"> </w:t>
      </w:r>
      <w:r>
        <w:rPr>
          <w:sz w:val="24"/>
        </w:rPr>
        <w:t>экспериментах,</w:t>
      </w:r>
      <w:r>
        <w:rPr>
          <w:spacing w:val="1"/>
          <w:sz w:val="24"/>
        </w:rPr>
        <w:t xml:space="preserve"> </w:t>
      </w:r>
      <w:r>
        <w:rPr>
          <w:sz w:val="24"/>
        </w:rPr>
        <w:t>используя цифровые датчики, камеру, микрофон и другие средства ИКТ, а также в ходе</w:t>
      </w:r>
      <w:r>
        <w:rPr>
          <w:spacing w:val="1"/>
          <w:sz w:val="24"/>
        </w:rPr>
        <w:t xml:space="preserve"> </w:t>
      </w:r>
      <w:r>
        <w:rPr>
          <w:sz w:val="24"/>
        </w:rPr>
        <w:t>опроса</w:t>
      </w:r>
      <w:r>
        <w:rPr>
          <w:spacing w:val="-2"/>
          <w:sz w:val="24"/>
        </w:rPr>
        <w:t xml:space="preserve"> </w:t>
      </w:r>
      <w:r>
        <w:rPr>
          <w:sz w:val="24"/>
        </w:rPr>
        <w:t>людей;</w:t>
      </w:r>
    </w:p>
    <w:p w:rsidR="005F2F12" w:rsidRDefault="00325926" w:rsidP="000C1F2E">
      <w:pPr>
        <w:pStyle w:val="a7"/>
        <w:numPr>
          <w:ilvl w:val="0"/>
          <w:numId w:val="190"/>
        </w:numPr>
        <w:tabs>
          <w:tab w:val="left" w:pos="1497"/>
        </w:tabs>
        <w:ind w:right="826" w:firstLine="0"/>
        <w:rPr>
          <w:sz w:val="24"/>
        </w:rPr>
      </w:pPr>
      <w:r>
        <w:rPr>
          <w:sz w:val="24"/>
        </w:rPr>
        <w:t>редактировать</w:t>
      </w:r>
      <w:r>
        <w:rPr>
          <w:spacing w:val="1"/>
          <w:sz w:val="24"/>
        </w:rPr>
        <w:t xml:space="preserve"> </w:t>
      </w:r>
      <w:r>
        <w:rPr>
          <w:sz w:val="24"/>
        </w:rPr>
        <w:t>цепочки</w:t>
      </w:r>
      <w:r>
        <w:rPr>
          <w:spacing w:val="1"/>
          <w:sz w:val="24"/>
        </w:rPr>
        <w:t xml:space="preserve"> </w:t>
      </w:r>
      <w:r>
        <w:rPr>
          <w:sz w:val="24"/>
        </w:rPr>
        <w:t>экранов</w:t>
      </w:r>
      <w:r>
        <w:rPr>
          <w:spacing w:val="1"/>
          <w:sz w:val="24"/>
        </w:rPr>
        <w:t xml:space="preserve"> </w:t>
      </w:r>
      <w:r>
        <w:rPr>
          <w:sz w:val="24"/>
        </w:rPr>
        <w:t>сообщения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экранов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w:t>
      </w:r>
      <w:r>
        <w:rPr>
          <w:spacing w:val="1"/>
          <w:sz w:val="24"/>
        </w:rPr>
        <w:t xml:space="preserve"> </w:t>
      </w:r>
      <w:r>
        <w:rPr>
          <w:sz w:val="24"/>
        </w:rPr>
        <w:t>или</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включая</w:t>
      </w:r>
      <w:r>
        <w:rPr>
          <w:spacing w:val="1"/>
          <w:sz w:val="24"/>
        </w:rPr>
        <w:t xml:space="preserve"> </w:t>
      </w:r>
      <w:r>
        <w:rPr>
          <w:sz w:val="24"/>
        </w:rPr>
        <w:t>редактирование</w:t>
      </w:r>
      <w:r>
        <w:rPr>
          <w:spacing w:val="1"/>
          <w:sz w:val="24"/>
        </w:rPr>
        <w:t xml:space="preserve"> </w:t>
      </w:r>
      <w:r>
        <w:rPr>
          <w:sz w:val="24"/>
        </w:rPr>
        <w:t>текста,</w:t>
      </w:r>
      <w:r>
        <w:rPr>
          <w:spacing w:val="1"/>
          <w:sz w:val="24"/>
        </w:rPr>
        <w:t xml:space="preserve"> </w:t>
      </w:r>
      <w:r>
        <w:rPr>
          <w:sz w:val="24"/>
        </w:rPr>
        <w:t>цепочек</w:t>
      </w:r>
      <w:r>
        <w:rPr>
          <w:spacing w:val="1"/>
          <w:sz w:val="24"/>
        </w:rPr>
        <w:t xml:space="preserve"> </w:t>
      </w:r>
      <w:r>
        <w:rPr>
          <w:sz w:val="24"/>
        </w:rPr>
        <w:t>изображений,</w:t>
      </w:r>
      <w:r>
        <w:rPr>
          <w:spacing w:val="-1"/>
          <w:sz w:val="24"/>
        </w:rPr>
        <w:t xml:space="preserve"> </w:t>
      </w:r>
      <w:r>
        <w:rPr>
          <w:sz w:val="24"/>
        </w:rPr>
        <w:t>видео-</w:t>
      </w:r>
      <w:r>
        <w:rPr>
          <w:spacing w:val="-1"/>
          <w:sz w:val="24"/>
        </w:rPr>
        <w:t xml:space="preserve"> </w:t>
      </w:r>
      <w:r>
        <w:rPr>
          <w:sz w:val="24"/>
        </w:rPr>
        <w:t>и</w:t>
      </w:r>
      <w:r>
        <w:rPr>
          <w:spacing w:val="-2"/>
          <w:sz w:val="24"/>
        </w:rPr>
        <w:t xml:space="preserve"> </w:t>
      </w:r>
      <w:r>
        <w:rPr>
          <w:sz w:val="24"/>
        </w:rPr>
        <w:t>аудиозаписей,</w:t>
      </w:r>
      <w:r>
        <w:rPr>
          <w:spacing w:val="-1"/>
          <w:sz w:val="24"/>
        </w:rPr>
        <w:t xml:space="preserve"> </w:t>
      </w:r>
      <w:r>
        <w:rPr>
          <w:sz w:val="24"/>
        </w:rPr>
        <w:t>фотоизображений;</w:t>
      </w:r>
    </w:p>
    <w:p w:rsidR="005F2F12" w:rsidRDefault="00325926" w:rsidP="000C1F2E">
      <w:pPr>
        <w:pStyle w:val="a7"/>
        <w:numPr>
          <w:ilvl w:val="0"/>
          <w:numId w:val="190"/>
        </w:numPr>
        <w:tabs>
          <w:tab w:val="left" w:pos="1528"/>
        </w:tabs>
        <w:ind w:right="826" w:firstLine="0"/>
        <w:rPr>
          <w:sz w:val="24"/>
        </w:rPr>
      </w:pPr>
      <w:r>
        <w:rPr>
          <w:sz w:val="24"/>
        </w:rPr>
        <w:t>пользоваться</w:t>
      </w:r>
      <w:r>
        <w:rPr>
          <w:spacing w:val="1"/>
          <w:sz w:val="24"/>
        </w:rPr>
        <w:t xml:space="preserve"> </w:t>
      </w:r>
      <w:r>
        <w:rPr>
          <w:sz w:val="24"/>
        </w:rPr>
        <w:t>основными</w:t>
      </w:r>
      <w:r>
        <w:rPr>
          <w:spacing w:val="1"/>
          <w:sz w:val="24"/>
        </w:rPr>
        <w:t xml:space="preserve"> </w:t>
      </w:r>
      <w:r>
        <w:rPr>
          <w:sz w:val="24"/>
        </w:rPr>
        <w:t>функциями</w:t>
      </w:r>
      <w:r>
        <w:rPr>
          <w:spacing w:val="1"/>
          <w:sz w:val="24"/>
        </w:rPr>
        <w:t xml:space="preserve"> </w:t>
      </w:r>
      <w:r>
        <w:rPr>
          <w:sz w:val="24"/>
        </w:rPr>
        <w:t>стандартного</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sz w:val="24"/>
        </w:rPr>
        <w:t>следовать</w:t>
      </w:r>
      <w:r>
        <w:rPr>
          <w:spacing w:val="-57"/>
          <w:sz w:val="24"/>
        </w:rPr>
        <w:t xml:space="preserve"> </w:t>
      </w:r>
      <w:r>
        <w:rPr>
          <w:sz w:val="24"/>
        </w:rPr>
        <w:t>основным</w:t>
      </w:r>
      <w:r>
        <w:rPr>
          <w:spacing w:val="9"/>
          <w:sz w:val="24"/>
        </w:rPr>
        <w:t xml:space="preserve"> </w:t>
      </w:r>
      <w:r>
        <w:rPr>
          <w:sz w:val="24"/>
        </w:rPr>
        <w:t>правилам</w:t>
      </w:r>
      <w:r>
        <w:rPr>
          <w:spacing w:val="9"/>
          <w:sz w:val="24"/>
        </w:rPr>
        <w:t xml:space="preserve"> </w:t>
      </w:r>
      <w:r>
        <w:rPr>
          <w:sz w:val="24"/>
        </w:rPr>
        <w:t>оформления</w:t>
      </w:r>
      <w:r>
        <w:rPr>
          <w:spacing w:val="10"/>
          <w:sz w:val="24"/>
        </w:rPr>
        <w:t xml:space="preserve"> </w:t>
      </w:r>
      <w:r>
        <w:rPr>
          <w:sz w:val="24"/>
        </w:rPr>
        <w:t>текста;</w:t>
      </w:r>
      <w:r>
        <w:rPr>
          <w:spacing w:val="10"/>
          <w:sz w:val="24"/>
        </w:rPr>
        <w:t xml:space="preserve"> </w:t>
      </w:r>
      <w:r>
        <w:rPr>
          <w:sz w:val="24"/>
        </w:rPr>
        <w:t>использовать</w:t>
      </w:r>
      <w:r>
        <w:rPr>
          <w:spacing w:val="9"/>
          <w:sz w:val="24"/>
        </w:rPr>
        <w:t xml:space="preserve"> </w:t>
      </w:r>
      <w:r>
        <w:rPr>
          <w:sz w:val="24"/>
        </w:rPr>
        <w:t>полуавтоматический</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ind w:right="829"/>
      </w:pPr>
      <w:r>
        <w:lastRenderedPageBreak/>
        <w:t>орфографический</w:t>
      </w:r>
      <w:r>
        <w:rPr>
          <w:spacing w:val="1"/>
        </w:rPr>
        <w:t xml:space="preserve"> </w:t>
      </w:r>
      <w:r>
        <w:t>контроль;</w:t>
      </w:r>
      <w:r>
        <w:rPr>
          <w:spacing w:val="1"/>
        </w:rPr>
        <w:t xml:space="preserve"> </w:t>
      </w:r>
      <w:r>
        <w:t>использовать,</w:t>
      </w:r>
      <w:r>
        <w:rPr>
          <w:spacing w:val="1"/>
        </w:rPr>
        <w:t xml:space="preserve"> </w:t>
      </w:r>
      <w:r>
        <w:t>добавлять</w:t>
      </w:r>
      <w:r>
        <w:rPr>
          <w:spacing w:val="1"/>
        </w:rPr>
        <w:t xml:space="preserve"> </w:t>
      </w:r>
      <w:r>
        <w:t>и</w:t>
      </w:r>
      <w:r>
        <w:rPr>
          <w:spacing w:val="1"/>
        </w:rPr>
        <w:t xml:space="preserve"> </w:t>
      </w:r>
      <w:r>
        <w:t>удалять</w:t>
      </w:r>
      <w:r>
        <w:rPr>
          <w:spacing w:val="1"/>
        </w:rPr>
        <w:t xml:space="preserve"> </w:t>
      </w:r>
      <w:r>
        <w:t>ссылки</w:t>
      </w:r>
      <w:r>
        <w:rPr>
          <w:spacing w:val="60"/>
        </w:rPr>
        <w:t xml:space="preserve"> </w:t>
      </w:r>
      <w:r>
        <w:t>в</w:t>
      </w:r>
      <w:r>
        <w:rPr>
          <w:spacing w:val="60"/>
        </w:rPr>
        <w:t xml:space="preserve"> </w:t>
      </w:r>
      <w:r>
        <w:t>сообщениях</w:t>
      </w:r>
      <w:r>
        <w:rPr>
          <w:spacing w:val="1"/>
        </w:rPr>
        <w:t xml:space="preserve"> </w:t>
      </w:r>
      <w:r>
        <w:t>разного</w:t>
      </w:r>
      <w:r>
        <w:rPr>
          <w:spacing w:val="-1"/>
        </w:rPr>
        <w:t xml:space="preserve"> </w:t>
      </w:r>
      <w:r>
        <w:t>вида;</w:t>
      </w:r>
    </w:p>
    <w:p w:rsidR="005F2F12" w:rsidRDefault="00325926" w:rsidP="000C1F2E">
      <w:pPr>
        <w:pStyle w:val="a7"/>
        <w:numPr>
          <w:ilvl w:val="0"/>
          <w:numId w:val="190"/>
        </w:numPr>
        <w:tabs>
          <w:tab w:val="left" w:pos="1466"/>
        </w:tabs>
        <w:ind w:right="827" w:firstLine="0"/>
        <w:rPr>
          <w:sz w:val="24"/>
        </w:rPr>
      </w:pPr>
      <w:r>
        <w:rPr>
          <w:sz w:val="24"/>
        </w:rPr>
        <w:t>искать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соответствующих</w:t>
      </w:r>
      <w:r>
        <w:rPr>
          <w:spacing w:val="1"/>
          <w:sz w:val="24"/>
        </w:rPr>
        <w:t xml:space="preserve"> </w:t>
      </w:r>
      <w:r>
        <w:rPr>
          <w:sz w:val="24"/>
        </w:rPr>
        <w:t>возрасту</w:t>
      </w:r>
      <w:r>
        <w:rPr>
          <w:spacing w:val="1"/>
          <w:sz w:val="24"/>
        </w:rPr>
        <w:t xml:space="preserve"> </w:t>
      </w:r>
      <w:r>
        <w:rPr>
          <w:sz w:val="24"/>
        </w:rPr>
        <w:t>цифровых</w:t>
      </w:r>
      <w:r>
        <w:rPr>
          <w:spacing w:val="1"/>
          <w:sz w:val="24"/>
        </w:rPr>
        <w:t xml:space="preserve"> </w:t>
      </w:r>
      <w:r>
        <w:rPr>
          <w:sz w:val="24"/>
        </w:rPr>
        <w:t>словарях</w:t>
      </w:r>
      <w:r>
        <w:rPr>
          <w:spacing w:val="1"/>
          <w:sz w:val="24"/>
        </w:rPr>
        <w:t xml:space="preserve"> </w:t>
      </w:r>
      <w:r>
        <w:rPr>
          <w:sz w:val="24"/>
        </w:rPr>
        <w:t>и</w:t>
      </w:r>
      <w:r>
        <w:rPr>
          <w:spacing w:val="1"/>
          <w:sz w:val="24"/>
        </w:rPr>
        <w:t xml:space="preserve"> </w:t>
      </w:r>
      <w:r>
        <w:rPr>
          <w:sz w:val="24"/>
        </w:rPr>
        <w:t>справочниках,</w:t>
      </w:r>
      <w:r>
        <w:rPr>
          <w:spacing w:val="-57"/>
          <w:sz w:val="24"/>
        </w:rPr>
        <w:t xml:space="preserve"> </w:t>
      </w:r>
      <w:r>
        <w:rPr>
          <w:sz w:val="24"/>
        </w:rPr>
        <w:t>базах данных, контролируемом Интернете, системе поиска внутри компьютера; составлять</w:t>
      </w:r>
      <w:r>
        <w:rPr>
          <w:spacing w:val="1"/>
          <w:sz w:val="24"/>
        </w:rPr>
        <w:t xml:space="preserve"> </w:t>
      </w:r>
      <w:r>
        <w:rPr>
          <w:sz w:val="24"/>
        </w:rPr>
        <w:t>список</w:t>
      </w:r>
      <w:r>
        <w:rPr>
          <w:spacing w:val="-4"/>
          <w:sz w:val="24"/>
        </w:rPr>
        <w:t xml:space="preserve"> </w:t>
      </w:r>
      <w:r>
        <w:rPr>
          <w:sz w:val="24"/>
        </w:rPr>
        <w:t>используемых</w:t>
      </w:r>
      <w:r>
        <w:rPr>
          <w:spacing w:val="-2"/>
          <w:sz w:val="24"/>
        </w:rPr>
        <w:t xml:space="preserve"> </w:t>
      </w:r>
      <w:r>
        <w:rPr>
          <w:sz w:val="24"/>
        </w:rPr>
        <w:t>информационных</w:t>
      </w:r>
      <w:r>
        <w:rPr>
          <w:spacing w:val="-1"/>
          <w:sz w:val="24"/>
        </w:rPr>
        <w:t xml:space="preserve"> </w:t>
      </w:r>
      <w:r>
        <w:rPr>
          <w:sz w:val="24"/>
        </w:rPr>
        <w:t>источников</w:t>
      </w:r>
      <w:r>
        <w:rPr>
          <w:spacing w:val="-3"/>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ссылок);</w:t>
      </w:r>
    </w:p>
    <w:p w:rsidR="005F2F12" w:rsidRDefault="00325926" w:rsidP="000C1F2E">
      <w:pPr>
        <w:pStyle w:val="a7"/>
        <w:numPr>
          <w:ilvl w:val="0"/>
          <w:numId w:val="190"/>
        </w:numPr>
        <w:tabs>
          <w:tab w:val="left" w:pos="1399"/>
        </w:tabs>
        <w:spacing w:before="1"/>
        <w:ind w:left="1398" w:hanging="141"/>
        <w:rPr>
          <w:sz w:val="24"/>
        </w:rPr>
      </w:pPr>
      <w:r>
        <w:rPr>
          <w:sz w:val="24"/>
        </w:rPr>
        <w:t>заполнять</w:t>
      </w:r>
      <w:r>
        <w:rPr>
          <w:spacing w:val="-1"/>
          <w:sz w:val="24"/>
        </w:rPr>
        <w:t xml:space="preserve"> </w:t>
      </w:r>
      <w:r>
        <w:rPr>
          <w:sz w:val="24"/>
        </w:rPr>
        <w:t>учебные</w:t>
      </w:r>
      <w:r>
        <w:rPr>
          <w:spacing w:val="-4"/>
          <w:sz w:val="24"/>
        </w:rPr>
        <w:t xml:space="preserve"> </w:t>
      </w:r>
      <w:r>
        <w:rPr>
          <w:sz w:val="24"/>
        </w:rPr>
        <w:t>базы</w:t>
      </w:r>
      <w:r>
        <w:rPr>
          <w:spacing w:val="-2"/>
          <w:sz w:val="24"/>
        </w:rPr>
        <w:t xml:space="preserve"> </w:t>
      </w:r>
      <w:r>
        <w:rPr>
          <w:sz w:val="24"/>
        </w:rPr>
        <w:t>данных.</w:t>
      </w:r>
    </w:p>
    <w:p w:rsidR="005F2F12" w:rsidRDefault="00325926">
      <w:pPr>
        <w:ind w:left="1258"/>
        <w:jc w:val="both"/>
        <w:rPr>
          <w:b/>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2"/>
          <w:sz w:val="24"/>
        </w:rPr>
        <w:t xml:space="preserve"> </w:t>
      </w:r>
      <w:r>
        <w:rPr>
          <w:b/>
          <w:sz w:val="24"/>
        </w:rPr>
        <w:t>научиться:</w:t>
      </w:r>
    </w:p>
    <w:p w:rsidR="005F2F12" w:rsidRDefault="00325926" w:rsidP="000C1F2E">
      <w:pPr>
        <w:pStyle w:val="a7"/>
        <w:numPr>
          <w:ilvl w:val="0"/>
          <w:numId w:val="190"/>
        </w:numPr>
        <w:tabs>
          <w:tab w:val="left" w:pos="1456"/>
        </w:tabs>
        <w:ind w:right="825" w:firstLine="0"/>
        <w:rPr>
          <w:sz w:val="24"/>
        </w:rPr>
      </w:pPr>
      <w:r>
        <w:rPr>
          <w:sz w:val="24"/>
        </w:rPr>
        <w:t>грамотно формулировать</w:t>
      </w:r>
      <w:r>
        <w:rPr>
          <w:spacing w:val="1"/>
          <w:sz w:val="24"/>
        </w:rPr>
        <w:t xml:space="preserve"> </w:t>
      </w:r>
      <w:r>
        <w:rPr>
          <w:sz w:val="24"/>
        </w:rPr>
        <w:t>запросы при</w:t>
      </w:r>
      <w:r>
        <w:rPr>
          <w:spacing w:val="1"/>
          <w:sz w:val="24"/>
        </w:rPr>
        <w:t xml:space="preserve"> </w:t>
      </w:r>
      <w:r>
        <w:rPr>
          <w:sz w:val="24"/>
        </w:rPr>
        <w:t>поиске в Интернете и</w:t>
      </w:r>
      <w:r>
        <w:rPr>
          <w:spacing w:val="1"/>
          <w:sz w:val="24"/>
        </w:rPr>
        <w:t xml:space="preserve"> </w:t>
      </w:r>
      <w:r>
        <w:rPr>
          <w:sz w:val="24"/>
        </w:rPr>
        <w:t>базах</w:t>
      </w:r>
      <w:r>
        <w:rPr>
          <w:spacing w:val="1"/>
          <w:sz w:val="24"/>
        </w:rPr>
        <w:t xml:space="preserve"> </w:t>
      </w:r>
      <w:r>
        <w:rPr>
          <w:sz w:val="24"/>
        </w:rPr>
        <w:t>данных, оценивать,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найденную</w:t>
      </w:r>
      <w:r>
        <w:rPr>
          <w:spacing w:val="1"/>
          <w:sz w:val="24"/>
        </w:rPr>
        <w:t xml:space="preserve"> </w:t>
      </w:r>
      <w:r>
        <w:rPr>
          <w:sz w:val="24"/>
        </w:rPr>
        <w:t>информацию;</w:t>
      </w:r>
      <w:r>
        <w:rPr>
          <w:spacing w:val="1"/>
          <w:sz w:val="24"/>
        </w:rPr>
        <w:t xml:space="preserve"> </w:t>
      </w:r>
      <w:r>
        <w:rPr>
          <w:sz w:val="24"/>
        </w:rPr>
        <w:t>критически</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информации</w:t>
      </w:r>
      <w:r>
        <w:rPr>
          <w:spacing w:val="-1"/>
          <w:sz w:val="24"/>
        </w:rPr>
        <w:t xml:space="preserve"> </w:t>
      </w:r>
      <w:r>
        <w:rPr>
          <w:sz w:val="24"/>
        </w:rPr>
        <w:t>и</w:t>
      </w:r>
      <w:r>
        <w:rPr>
          <w:spacing w:val="-2"/>
          <w:sz w:val="24"/>
        </w:rPr>
        <w:t xml:space="preserve"> </w:t>
      </w:r>
      <w:r>
        <w:rPr>
          <w:sz w:val="24"/>
        </w:rPr>
        <w:t>к выбору</w:t>
      </w:r>
      <w:r>
        <w:rPr>
          <w:spacing w:val="-3"/>
          <w:sz w:val="24"/>
        </w:rPr>
        <w:t xml:space="preserve"> </w:t>
      </w:r>
      <w:r>
        <w:rPr>
          <w:sz w:val="24"/>
        </w:rPr>
        <w:t>источника</w:t>
      </w:r>
      <w:r>
        <w:rPr>
          <w:spacing w:val="-1"/>
          <w:sz w:val="24"/>
        </w:rPr>
        <w:t xml:space="preserve"> </w:t>
      </w:r>
      <w:r>
        <w:rPr>
          <w:sz w:val="24"/>
        </w:rPr>
        <w:t>информации.</w:t>
      </w:r>
    </w:p>
    <w:p w:rsidR="005F2F12" w:rsidRDefault="00325926">
      <w:pPr>
        <w:pStyle w:val="21"/>
        <w:spacing w:before="4"/>
        <w:jc w:val="left"/>
      </w:pPr>
      <w:r>
        <w:t>Создание,</w:t>
      </w:r>
      <w:r>
        <w:rPr>
          <w:spacing w:val="-4"/>
        </w:rPr>
        <w:t xml:space="preserve"> </w:t>
      </w:r>
      <w:r>
        <w:t>представление</w:t>
      </w:r>
      <w:r>
        <w:rPr>
          <w:spacing w:val="-4"/>
        </w:rPr>
        <w:t xml:space="preserve"> </w:t>
      </w:r>
      <w:r>
        <w:t>и</w:t>
      </w:r>
      <w:r>
        <w:rPr>
          <w:spacing w:val="-3"/>
        </w:rPr>
        <w:t xml:space="preserve"> </w:t>
      </w:r>
      <w:r>
        <w:t>передача</w:t>
      </w:r>
      <w:r>
        <w:rPr>
          <w:spacing w:val="-3"/>
        </w:rPr>
        <w:t xml:space="preserve"> </w:t>
      </w:r>
      <w:r>
        <w:t>сообщений</w:t>
      </w:r>
    </w:p>
    <w:p w:rsidR="005F2F12" w:rsidRDefault="00325926">
      <w:pPr>
        <w:spacing w:line="274" w:lineRule="exact"/>
        <w:ind w:left="1258"/>
        <w:rPr>
          <w:sz w:val="24"/>
        </w:rPr>
      </w:pPr>
      <w:r>
        <w:rPr>
          <w:sz w:val="24"/>
        </w:rPr>
        <w:t>Выпускник</w:t>
      </w:r>
      <w:r>
        <w:rPr>
          <w:spacing w:val="-3"/>
          <w:sz w:val="24"/>
        </w:rPr>
        <w:t xml:space="preserve"> </w:t>
      </w:r>
      <w:r>
        <w:rPr>
          <w:b/>
          <w:sz w:val="24"/>
        </w:rPr>
        <w:t>научится</w:t>
      </w:r>
      <w:r>
        <w:rPr>
          <w:sz w:val="24"/>
        </w:rPr>
        <w:t>:</w:t>
      </w:r>
    </w:p>
    <w:p w:rsidR="005F2F12" w:rsidRDefault="00325926">
      <w:pPr>
        <w:pStyle w:val="a3"/>
        <w:ind w:right="825"/>
        <w:jc w:val="left"/>
      </w:pPr>
      <w:r>
        <w:t>·создавать</w:t>
      </w:r>
      <w:r>
        <w:rPr>
          <w:spacing w:val="21"/>
        </w:rPr>
        <w:t xml:space="preserve"> </w:t>
      </w:r>
      <w:r>
        <w:t>текстовые</w:t>
      </w:r>
      <w:r>
        <w:rPr>
          <w:spacing w:val="19"/>
        </w:rPr>
        <w:t xml:space="preserve"> </w:t>
      </w:r>
      <w:r>
        <w:t>сообщения</w:t>
      </w:r>
      <w:r>
        <w:rPr>
          <w:spacing w:val="20"/>
        </w:rPr>
        <w:t xml:space="preserve"> </w:t>
      </w:r>
      <w:r>
        <w:t>с</w:t>
      </w:r>
      <w:r>
        <w:rPr>
          <w:spacing w:val="18"/>
        </w:rPr>
        <w:t xml:space="preserve"> </w:t>
      </w:r>
      <w:r>
        <w:t>использованием</w:t>
      </w:r>
      <w:r>
        <w:rPr>
          <w:spacing w:val="20"/>
        </w:rPr>
        <w:t xml:space="preserve"> </w:t>
      </w:r>
      <w:r>
        <w:t>средств</w:t>
      </w:r>
      <w:r>
        <w:rPr>
          <w:spacing w:val="21"/>
        </w:rPr>
        <w:t xml:space="preserve"> </w:t>
      </w:r>
      <w:r>
        <w:t>ИКТ:</w:t>
      </w:r>
      <w:r>
        <w:rPr>
          <w:spacing w:val="21"/>
        </w:rPr>
        <w:t xml:space="preserve"> </w:t>
      </w:r>
      <w:r>
        <w:t>редактировать,</w:t>
      </w:r>
      <w:r>
        <w:rPr>
          <w:spacing w:val="20"/>
        </w:rPr>
        <w:t xml:space="preserve"> </w:t>
      </w:r>
      <w:r>
        <w:t>оформлять</w:t>
      </w:r>
      <w:r>
        <w:rPr>
          <w:spacing w:val="-57"/>
        </w:rPr>
        <w:t xml:space="preserve"> </w:t>
      </w:r>
      <w:r>
        <w:t>и</w:t>
      </w:r>
      <w:r>
        <w:rPr>
          <w:spacing w:val="-1"/>
        </w:rPr>
        <w:t xml:space="preserve"> </w:t>
      </w:r>
      <w:r>
        <w:t>сохранять их;</w:t>
      </w:r>
    </w:p>
    <w:p w:rsidR="005F2F12" w:rsidRDefault="00325926" w:rsidP="000C1F2E">
      <w:pPr>
        <w:pStyle w:val="a7"/>
        <w:numPr>
          <w:ilvl w:val="0"/>
          <w:numId w:val="190"/>
        </w:numPr>
        <w:tabs>
          <w:tab w:val="left" w:pos="1540"/>
        </w:tabs>
        <w:spacing w:before="1"/>
        <w:ind w:right="828" w:firstLine="0"/>
        <w:rPr>
          <w:sz w:val="24"/>
        </w:rPr>
      </w:pPr>
      <w:r>
        <w:rPr>
          <w:sz w:val="24"/>
        </w:rPr>
        <w:t>создавать</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видеофрагментов</w:t>
      </w:r>
      <w:r>
        <w:rPr>
          <w:spacing w:val="1"/>
          <w:sz w:val="24"/>
        </w:rPr>
        <w:t xml:space="preserve"> </w:t>
      </w:r>
      <w:r>
        <w:rPr>
          <w:sz w:val="24"/>
        </w:rPr>
        <w:t>или</w:t>
      </w:r>
      <w:r>
        <w:rPr>
          <w:spacing w:val="1"/>
          <w:sz w:val="24"/>
        </w:rPr>
        <w:t xml:space="preserve"> </w:t>
      </w:r>
      <w:r>
        <w:rPr>
          <w:sz w:val="24"/>
        </w:rPr>
        <w:t>цепочки</w:t>
      </w:r>
      <w:r>
        <w:rPr>
          <w:spacing w:val="1"/>
          <w:sz w:val="24"/>
        </w:rPr>
        <w:t xml:space="preserve"> </w:t>
      </w:r>
      <w:r>
        <w:rPr>
          <w:sz w:val="24"/>
        </w:rPr>
        <w:t>экранов</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иллюстраций, видеоизображения,</w:t>
      </w:r>
      <w:r>
        <w:rPr>
          <w:spacing w:val="-1"/>
          <w:sz w:val="24"/>
        </w:rPr>
        <w:t xml:space="preserve"> </w:t>
      </w:r>
      <w:r>
        <w:rPr>
          <w:sz w:val="24"/>
        </w:rPr>
        <w:t>звука, текста;</w:t>
      </w:r>
    </w:p>
    <w:p w:rsidR="005F2F12" w:rsidRDefault="00325926" w:rsidP="000C1F2E">
      <w:pPr>
        <w:pStyle w:val="a7"/>
        <w:numPr>
          <w:ilvl w:val="0"/>
          <w:numId w:val="190"/>
        </w:numPr>
        <w:tabs>
          <w:tab w:val="left" w:pos="1526"/>
        </w:tabs>
        <w:ind w:right="825" w:firstLine="0"/>
        <w:rPr>
          <w:sz w:val="24"/>
        </w:rPr>
      </w:pPr>
      <w:r>
        <w:rPr>
          <w:sz w:val="24"/>
        </w:rPr>
        <w:t>готовить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презентацию</w:t>
      </w:r>
      <w:r>
        <w:rPr>
          <w:spacing w:val="1"/>
          <w:sz w:val="24"/>
        </w:rPr>
        <w:t xml:space="preserve"> </w:t>
      </w:r>
      <w:r>
        <w:rPr>
          <w:sz w:val="24"/>
        </w:rPr>
        <w:t>перед</w:t>
      </w:r>
      <w:r>
        <w:rPr>
          <w:spacing w:val="1"/>
          <w:sz w:val="24"/>
        </w:rPr>
        <w:t xml:space="preserve"> </w:t>
      </w:r>
      <w:r>
        <w:rPr>
          <w:sz w:val="24"/>
        </w:rPr>
        <w:t>небольшой</w:t>
      </w:r>
      <w:r>
        <w:rPr>
          <w:spacing w:val="1"/>
          <w:sz w:val="24"/>
        </w:rPr>
        <w:t xml:space="preserve"> </w:t>
      </w:r>
      <w:r>
        <w:rPr>
          <w:sz w:val="24"/>
        </w:rPr>
        <w:t>аудиторией:</w:t>
      </w:r>
      <w:r>
        <w:rPr>
          <w:spacing w:val="1"/>
          <w:sz w:val="24"/>
        </w:rPr>
        <w:t xml:space="preserve"> </w:t>
      </w:r>
      <w:r>
        <w:rPr>
          <w:sz w:val="24"/>
        </w:rPr>
        <w:t>создавать</w:t>
      </w:r>
      <w:r>
        <w:rPr>
          <w:spacing w:val="1"/>
          <w:sz w:val="24"/>
        </w:rPr>
        <w:t xml:space="preserve"> </w:t>
      </w:r>
      <w:r>
        <w:rPr>
          <w:sz w:val="24"/>
        </w:rPr>
        <w:t>план</w:t>
      </w:r>
      <w:r>
        <w:rPr>
          <w:spacing w:val="1"/>
          <w:sz w:val="24"/>
        </w:rPr>
        <w:t xml:space="preserve"> </w:t>
      </w:r>
      <w:r>
        <w:rPr>
          <w:sz w:val="24"/>
        </w:rPr>
        <w:t>презентации,</w:t>
      </w:r>
      <w:r>
        <w:rPr>
          <w:spacing w:val="1"/>
          <w:sz w:val="24"/>
        </w:rPr>
        <w:t xml:space="preserve"> </w:t>
      </w:r>
      <w:r>
        <w:rPr>
          <w:sz w:val="24"/>
        </w:rPr>
        <w:t>выбирать</w:t>
      </w:r>
      <w:r>
        <w:rPr>
          <w:spacing w:val="1"/>
          <w:sz w:val="24"/>
        </w:rPr>
        <w:t xml:space="preserve"> </w:t>
      </w:r>
      <w:r>
        <w:rPr>
          <w:sz w:val="24"/>
        </w:rPr>
        <w:t>аудиовизуальную</w:t>
      </w:r>
      <w:r>
        <w:rPr>
          <w:spacing w:val="1"/>
          <w:sz w:val="24"/>
        </w:rPr>
        <w:t xml:space="preserve"> </w:t>
      </w:r>
      <w:r>
        <w:rPr>
          <w:sz w:val="24"/>
        </w:rPr>
        <w:t>поддержку,</w:t>
      </w:r>
      <w:r>
        <w:rPr>
          <w:spacing w:val="1"/>
          <w:sz w:val="24"/>
        </w:rPr>
        <w:t xml:space="preserve"> </w:t>
      </w:r>
      <w:r>
        <w:rPr>
          <w:sz w:val="24"/>
        </w:rPr>
        <w:t>писать</w:t>
      </w:r>
      <w:r>
        <w:rPr>
          <w:spacing w:val="1"/>
          <w:sz w:val="24"/>
        </w:rPr>
        <w:t xml:space="preserve"> </w:t>
      </w:r>
      <w:r>
        <w:rPr>
          <w:sz w:val="24"/>
        </w:rPr>
        <w:t>пояснения</w:t>
      </w:r>
      <w:r>
        <w:rPr>
          <w:spacing w:val="1"/>
          <w:sz w:val="24"/>
        </w:rPr>
        <w:t xml:space="preserve"> </w:t>
      </w:r>
      <w:r>
        <w:rPr>
          <w:sz w:val="24"/>
        </w:rPr>
        <w:t>и</w:t>
      </w:r>
      <w:r>
        <w:rPr>
          <w:spacing w:val="1"/>
          <w:sz w:val="24"/>
        </w:rPr>
        <w:t xml:space="preserve"> </w:t>
      </w:r>
      <w:r>
        <w:rPr>
          <w:sz w:val="24"/>
        </w:rPr>
        <w:t>тезисы</w:t>
      </w:r>
      <w:r>
        <w:rPr>
          <w:spacing w:val="1"/>
          <w:sz w:val="24"/>
        </w:rPr>
        <w:t xml:space="preserve"> </w:t>
      </w:r>
      <w:r>
        <w:rPr>
          <w:sz w:val="24"/>
        </w:rPr>
        <w:t>для</w:t>
      </w:r>
      <w:r>
        <w:rPr>
          <w:spacing w:val="1"/>
          <w:sz w:val="24"/>
        </w:rPr>
        <w:t xml:space="preserve"> </w:t>
      </w:r>
      <w:r>
        <w:rPr>
          <w:sz w:val="24"/>
        </w:rPr>
        <w:t>презентации;</w:t>
      </w:r>
    </w:p>
    <w:p w:rsidR="005F2F12" w:rsidRDefault="00325926" w:rsidP="000C1F2E">
      <w:pPr>
        <w:pStyle w:val="a7"/>
        <w:numPr>
          <w:ilvl w:val="0"/>
          <w:numId w:val="190"/>
        </w:numPr>
        <w:tabs>
          <w:tab w:val="left" w:pos="1399"/>
        </w:tabs>
        <w:ind w:left="1398" w:hanging="141"/>
        <w:rPr>
          <w:sz w:val="24"/>
        </w:rPr>
      </w:pPr>
      <w:r>
        <w:rPr>
          <w:sz w:val="24"/>
        </w:rPr>
        <w:t>создавать</w:t>
      </w:r>
      <w:r>
        <w:rPr>
          <w:spacing w:val="-2"/>
          <w:sz w:val="24"/>
        </w:rPr>
        <w:t xml:space="preserve"> </w:t>
      </w:r>
      <w:r>
        <w:rPr>
          <w:sz w:val="24"/>
        </w:rPr>
        <w:t>диаграммы,</w:t>
      </w:r>
      <w:r>
        <w:rPr>
          <w:spacing w:val="-2"/>
          <w:sz w:val="24"/>
        </w:rPr>
        <w:t xml:space="preserve"> </w:t>
      </w:r>
      <w:r>
        <w:rPr>
          <w:sz w:val="24"/>
        </w:rPr>
        <w:t>планы</w:t>
      </w:r>
      <w:r>
        <w:rPr>
          <w:spacing w:val="-3"/>
          <w:sz w:val="24"/>
        </w:rPr>
        <w:t xml:space="preserve"> </w:t>
      </w:r>
      <w:r>
        <w:rPr>
          <w:sz w:val="24"/>
        </w:rPr>
        <w:t>территории</w:t>
      </w:r>
      <w:r>
        <w:rPr>
          <w:spacing w:val="-4"/>
          <w:sz w:val="24"/>
        </w:rPr>
        <w:t xml:space="preserve"> </w:t>
      </w:r>
      <w:r>
        <w:rPr>
          <w:sz w:val="24"/>
        </w:rPr>
        <w:t>и</w:t>
      </w:r>
      <w:r>
        <w:rPr>
          <w:spacing w:val="-3"/>
          <w:sz w:val="24"/>
        </w:rPr>
        <w:t xml:space="preserve"> </w:t>
      </w:r>
      <w:r>
        <w:rPr>
          <w:sz w:val="24"/>
        </w:rPr>
        <w:t>пр.;</w:t>
      </w:r>
    </w:p>
    <w:p w:rsidR="005F2F12" w:rsidRDefault="00325926" w:rsidP="000C1F2E">
      <w:pPr>
        <w:pStyle w:val="a7"/>
        <w:numPr>
          <w:ilvl w:val="0"/>
          <w:numId w:val="190"/>
        </w:numPr>
        <w:tabs>
          <w:tab w:val="left" w:pos="1435"/>
        </w:tabs>
        <w:ind w:right="828" w:firstLine="0"/>
        <w:rPr>
          <w:sz w:val="24"/>
        </w:rPr>
      </w:pPr>
      <w:r>
        <w:rPr>
          <w:sz w:val="24"/>
        </w:rPr>
        <w:t>создавать изображения, пользуясь графическими возможностями компьютера; составлять</w:t>
      </w:r>
      <w:r>
        <w:rPr>
          <w:spacing w:val="1"/>
          <w:sz w:val="24"/>
        </w:rPr>
        <w:t xml:space="preserve"> </w:t>
      </w:r>
      <w:r>
        <w:rPr>
          <w:sz w:val="24"/>
        </w:rPr>
        <w:t>новое</w:t>
      </w:r>
      <w:r>
        <w:rPr>
          <w:spacing w:val="-3"/>
          <w:sz w:val="24"/>
        </w:rPr>
        <w:t xml:space="preserve"> </w:t>
      </w:r>
      <w:r>
        <w:rPr>
          <w:sz w:val="24"/>
        </w:rPr>
        <w:t>изображение</w:t>
      </w:r>
      <w:r>
        <w:rPr>
          <w:spacing w:val="-1"/>
          <w:sz w:val="24"/>
        </w:rPr>
        <w:t xml:space="preserve"> </w:t>
      </w:r>
      <w:r>
        <w:rPr>
          <w:sz w:val="24"/>
        </w:rPr>
        <w:t>из готовых</w:t>
      </w:r>
      <w:r>
        <w:rPr>
          <w:spacing w:val="1"/>
          <w:sz w:val="24"/>
        </w:rPr>
        <w:t xml:space="preserve"> </w:t>
      </w:r>
      <w:r>
        <w:rPr>
          <w:sz w:val="24"/>
        </w:rPr>
        <w:t>фрагментов</w:t>
      </w:r>
      <w:r>
        <w:rPr>
          <w:spacing w:val="-1"/>
          <w:sz w:val="24"/>
        </w:rPr>
        <w:t xml:space="preserve"> </w:t>
      </w:r>
      <w:r>
        <w:rPr>
          <w:sz w:val="24"/>
        </w:rPr>
        <w:t>(аппликация);</w:t>
      </w:r>
    </w:p>
    <w:p w:rsidR="005F2F12" w:rsidRDefault="00325926" w:rsidP="000C1F2E">
      <w:pPr>
        <w:pStyle w:val="a7"/>
        <w:numPr>
          <w:ilvl w:val="0"/>
          <w:numId w:val="190"/>
        </w:numPr>
        <w:tabs>
          <w:tab w:val="left" w:pos="1533"/>
        </w:tabs>
        <w:ind w:right="827" w:firstLine="0"/>
        <w:rPr>
          <w:sz w:val="24"/>
        </w:rPr>
      </w:pPr>
      <w:r>
        <w:rPr>
          <w:sz w:val="24"/>
        </w:rPr>
        <w:t>размещать</w:t>
      </w:r>
      <w:r>
        <w:rPr>
          <w:spacing w:val="1"/>
          <w:sz w:val="24"/>
        </w:rPr>
        <w:t xml:space="preserve"> </w:t>
      </w:r>
      <w:r>
        <w:rPr>
          <w:sz w:val="24"/>
        </w:rPr>
        <w:t>сообщение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образовательной</w:t>
      </w:r>
      <w:r>
        <w:rPr>
          <w:spacing w:val="1"/>
          <w:sz w:val="24"/>
        </w:rPr>
        <w:t xml:space="preserve"> </w:t>
      </w:r>
      <w:r>
        <w:rPr>
          <w:sz w:val="24"/>
        </w:rPr>
        <w:t>среде</w:t>
      </w:r>
      <w:r>
        <w:rPr>
          <w:spacing w:val="1"/>
          <w:sz w:val="24"/>
        </w:rPr>
        <w:t xml:space="preserve"> </w:t>
      </w:r>
      <w:r>
        <w:rPr>
          <w:sz w:val="24"/>
        </w:rPr>
        <w:t>образовательного</w:t>
      </w:r>
      <w:r>
        <w:rPr>
          <w:spacing w:val="1"/>
          <w:sz w:val="24"/>
        </w:rPr>
        <w:t xml:space="preserve"> </w:t>
      </w:r>
      <w:r>
        <w:rPr>
          <w:sz w:val="24"/>
        </w:rPr>
        <w:t>учреждения;</w:t>
      </w:r>
    </w:p>
    <w:p w:rsidR="005F2F12" w:rsidRDefault="00325926" w:rsidP="000C1F2E">
      <w:pPr>
        <w:pStyle w:val="a7"/>
        <w:numPr>
          <w:ilvl w:val="0"/>
          <w:numId w:val="190"/>
        </w:numPr>
        <w:tabs>
          <w:tab w:val="left" w:pos="1399"/>
        </w:tabs>
        <w:ind w:left="1398" w:hanging="141"/>
        <w:rPr>
          <w:sz w:val="24"/>
        </w:rPr>
      </w:pPr>
      <w:r>
        <w:rPr>
          <w:sz w:val="24"/>
        </w:rPr>
        <w:t>пользоваться</w:t>
      </w:r>
      <w:r>
        <w:rPr>
          <w:spacing w:val="-4"/>
          <w:sz w:val="24"/>
        </w:rPr>
        <w:t xml:space="preserve"> </w:t>
      </w:r>
      <w:r>
        <w:rPr>
          <w:sz w:val="24"/>
        </w:rPr>
        <w:t>основными</w:t>
      </w:r>
      <w:r>
        <w:rPr>
          <w:spacing w:val="-4"/>
          <w:sz w:val="24"/>
        </w:rPr>
        <w:t xml:space="preserve"> </w:t>
      </w:r>
      <w:r>
        <w:rPr>
          <w:sz w:val="24"/>
        </w:rPr>
        <w:t>средствами</w:t>
      </w:r>
      <w:r>
        <w:rPr>
          <w:spacing w:val="-4"/>
          <w:sz w:val="24"/>
        </w:rPr>
        <w:t xml:space="preserve"> </w:t>
      </w:r>
      <w:r>
        <w:rPr>
          <w:sz w:val="24"/>
        </w:rPr>
        <w:t>телекоммуникации;</w:t>
      </w:r>
    </w:p>
    <w:p w:rsidR="005F2F12" w:rsidRDefault="00325926" w:rsidP="000C1F2E">
      <w:pPr>
        <w:pStyle w:val="a7"/>
        <w:numPr>
          <w:ilvl w:val="0"/>
          <w:numId w:val="190"/>
        </w:numPr>
        <w:tabs>
          <w:tab w:val="left" w:pos="1579"/>
        </w:tabs>
        <w:ind w:right="830"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коммуникативной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образовательной</w:t>
      </w:r>
      <w:r>
        <w:rPr>
          <w:spacing w:val="-1"/>
          <w:sz w:val="24"/>
        </w:rPr>
        <w:t xml:space="preserve"> </w:t>
      </w:r>
      <w:r>
        <w:rPr>
          <w:sz w:val="24"/>
        </w:rPr>
        <w:t>среде,</w:t>
      </w:r>
      <w:r>
        <w:rPr>
          <w:spacing w:val="-1"/>
          <w:sz w:val="24"/>
        </w:rPr>
        <w:t xml:space="preserve"> </w:t>
      </w:r>
      <w:r>
        <w:rPr>
          <w:sz w:val="24"/>
        </w:rPr>
        <w:t>фиксировать</w:t>
      </w:r>
      <w:r>
        <w:rPr>
          <w:spacing w:val="-1"/>
          <w:sz w:val="24"/>
        </w:rPr>
        <w:t xml:space="preserve"> </w:t>
      </w:r>
      <w:r>
        <w:rPr>
          <w:sz w:val="24"/>
        </w:rPr>
        <w:t>ход</w:t>
      </w:r>
      <w:r>
        <w:rPr>
          <w:spacing w:val="-4"/>
          <w:sz w:val="24"/>
        </w:rPr>
        <w:t xml:space="preserve"> </w:t>
      </w:r>
      <w:r>
        <w:rPr>
          <w:sz w:val="24"/>
        </w:rPr>
        <w:t>и результаты</w:t>
      </w:r>
      <w:r>
        <w:rPr>
          <w:spacing w:val="-1"/>
          <w:sz w:val="24"/>
        </w:rPr>
        <w:t xml:space="preserve"> </w:t>
      </w:r>
      <w:r>
        <w:rPr>
          <w:sz w:val="24"/>
        </w:rPr>
        <w:t>общения на</w:t>
      </w:r>
      <w:r>
        <w:rPr>
          <w:spacing w:val="-2"/>
          <w:sz w:val="24"/>
        </w:rPr>
        <w:t xml:space="preserve"> </w:t>
      </w:r>
      <w:r>
        <w:rPr>
          <w:sz w:val="24"/>
        </w:rPr>
        <w:t>экране</w:t>
      </w:r>
      <w:r>
        <w:rPr>
          <w:spacing w:val="-2"/>
          <w:sz w:val="24"/>
        </w:rPr>
        <w:t xml:space="preserve"> </w:t>
      </w:r>
      <w:r>
        <w:rPr>
          <w:sz w:val="24"/>
        </w:rPr>
        <w:t>и в</w:t>
      </w:r>
      <w:r>
        <w:rPr>
          <w:spacing w:val="-2"/>
          <w:sz w:val="24"/>
        </w:rPr>
        <w:t xml:space="preserve"> </w:t>
      </w:r>
      <w:r>
        <w:rPr>
          <w:sz w:val="24"/>
        </w:rPr>
        <w:t>файлах.</w:t>
      </w:r>
    </w:p>
    <w:p w:rsidR="005F2F12" w:rsidRDefault="00325926">
      <w:pPr>
        <w:ind w:left="1258"/>
        <w:jc w:val="both"/>
        <w:rPr>
          <w:sz w:val="24"/>
        </w:rPr>
      </w:pPr>
      <w:r>
        <w:rPr>
          <w:sz w:val="24"/>
        </w:rPr>
        <w:t>Выпускник</w:t>
      </w:r>
      <w:r>
        <w:rPr>
          <w:spacing w:val="-3"/>
          <w:sz w:val="24"/>
        </w:rPr>
        <w:t xml:space="preserve"> </w:t>
      </w:r>
      <w:r>
        <w:rPr>
          <w:b/>
          <w:sz w:val="24"/>
        </w:rPr>
        <w:t>получит</w:t>
      </w:r>
      <w:r>
        <w:rPr>
          <w:b/>
          <w:spacing w:val="-2"/>
          <w:sz w:val="24"/>
        </w:rPr>
        <w:t xml:space="preserve"> </w:t>
      </w:r>
      <w:r>
        <w:rPr>
          <w:b/>
          <w:sz w:val="24"/>
        </w:rPr>
        <w:t>возможность</w:t>
      </w:r>
      <w:r>
        <w:rPr>
          <w:b/>
          <w:spacing w:val="-3"/>
          <w:sz w:val="24"/>
        </w:rPr>
        <w:t xml:space="preserve"> </w:t>
      </w:r>
      <w:r>
        <w:rPr>
          <w:b/>
          <w:sz w:val="24"/>
        </w:rPr>
        <w:t>научиться</w:t>
      </w:r>
      <w:r>
        <w:rPr>
          <w:sz w:val="24"/>
        </w:rPr>
        <w:t>:</w:t>
      </w:r>
    </w:p>
    <w:p w:rsidR="005F2F12" w:rsidRDefault="00325926" w:rsidP="000C1F2E">
      <w:pPr>
        <w:pStyle w:val="a7"/>
        <w:numPr>
          <w:ilvl w:val="0"/>
          <w:numId w:val="190"/>
        </w:numPr>
        <w:tabs>
          <w:tab w:val="left" w:pos="1415"/>
        </w:tabs>
        <w:spacing w:before="1"/>
        <w:ind w:right="826" w:firstLine="0"/>
        <w:rPr>
          <w:sz w:val="24"/>
        </w:rPr>
      </w:pPr>
      <w:r>
        <w:rPr>
          <w:sz w:val="24"/>
        </w:rPr>
        <w:t>представлять данные; создавать музыкальные произведения с использованием компьютера</w:t>
      </w:r>
      <w:r>
        <w:rPr>
          <w:spacing w:val="1"/>
          <w:sz w:val="24"/>
        </w:rPr>
        <w:t xml:space="preserve"> </w:t>
      </w:r>
      <w:r>
        <w:rPr>
          <w:sz w:val="24"/>
        </w:rPr>
        <w:t>и</w:t>
      </w:r>
      <w:r>
        <w:rPr>
          <w:spacing w:val="22"/>
          <w:sz w:val="24"/>
        </w:rPr>
        <w:t xml:space="preserve"> </w:t>
      </w:r>
      <w:r>
        <w:rPr>
          <w:sz w:val="24"/>
        </w:rPr>
        <w:t>музыкальной</w:t>
      </w:r>
      <w:r>
        <w:rPr>
          <w:spacing w:val="22"/>
          <w:sz w:val="24"/>
        </w:rPr>
        <w:t xml:space="preserve"> </w:t>
      </w:r>
      <w:r>
        <w:rPr>
          <w:sz w:val="24"/>
        </w:rPr>
        <w:t>клавиатуры,</w:t>
      </w:r>
      <w:r>
        <w:rPr>
          <w:spacing w:val="21"/>
          <w:sz w:val="24"/>
        </w:rPr>
        <w:t xml:space="preserve"> </w:t>
      </w:r>
      <w:r>
        <w:rPr>
          <w:sz w:val="24"/>
        </w:rPr>
        <w:t>в</w:t>
      </w:r>
      <w:r>
        <w:rPr>
          <w:spacing w:val="21"/>
          <w:sz w:val="24"/>
        </w:rPr>
        <w:t xml:space="preserve"> </w:t>
      </w:r>
      <w:r>
        <w:rPr>
          <w:sz w:val="24"/>
        </w:rPr>
        <w:t>том</w:t>
      </w:r>
      <w:r>
        <w:rPr>
          <w:spacing w:val="24"/>
          <w:sz w:val="24"/>
        </w:rPr>
        <w:t xml:space="preserve"> </w:t>
      </w:r>
      <w:r>
        <w:rPr>
          <w:sz w:val="24"/>
        </w:rPr>
        <w:t>числе</w:t>
      </w:r>
      <w:r>
        <w:rPr>
          <w:spacing w:val="20"/>
          <w:sz w:val="24"/>
        </w:rPr>
        <w:t xml:space="preserve"> </w:t>
      </w:r>
      <w:r>
        <w:rPr>
          <w:sz w:val="24"/>
        </w:rPr>
        <w:t>из</w:t>
      </w:r>
      <w:r>
        <w:rPr>
          <w:spacing w:val="22"/>
          <w:sz w:val="24"/>
        </w:rPr>
        <w:t xml:space="preserve"> </w:t>
      </w:r>
      <w:r>
        <w:rPr>
          <w:sz w:val="24"/>
        </w:rPr>
        <w:t>готовых</w:t>
      </w:r>
      <w:r>
        <w:rPr>
          <w:spacing w:val="23"/>
          <w:sz w:val="24"/>
        </w:rPr>
        <w:t xml:space="preserve"> </w:t>
      </w:r>
      <w:r>
        <w:rPr>
          <w:sz w:val="24"/>
        </w:rPr>
        <w:t>музыкальных</w:t>
      </w:r>
      <w:r>
        <w:rPr>
          <w:spacing w:val="23"/>
          <w:sz w:val="24"/>
        </w:rPr>
        <w:t xml:space="preserve"> </w:t>
      </w:r>
      <w:r>
        <w:rPr>
          <w:sz w:val="24"/>
        </w:rPr>
        <w:t>фрагментов</w:t>
      </w:r>
      <w:r>
        <w:rPr>
          <w:spacing w:val="19"/>
          <w:sz w:val="24"/>
        </w:rPr>
        <w:t xml:space="preserve"> </w:t>
      </w:r>
      <w:r>
        <w:rPr>
          <w:sz w:val="24"/>
        </w:rPr>
        <w:t>и</w:t>
      </w:r>
    </w:p>
    <w:p w:rsidR="005F2F12" w:rsidRDefault="00325926">
      <w:pPr>
        <w:pStyle w:val="a3"/>
        <w:jc w:val="left"/>
      </w:pPr>
      <w:r>
        <w:t>«музыкальных</w:t>
      </w:r>
      <w:r>
        <w:rPr>
          <w:spacing w:val="-3"/>
        </w:rPr>
        <w:t xml:space="preserve"> </w:t>
      </w:r>
      <w:r>
        <w:t>петель».</w:t>
      </w:r>
    </w:p>
    <w:p w:rsidR="005F2F12" w:rsidRDefault="00325926">
      <w:pPr>
        <w:pStyle w:val="21"/>
        <w:jc w:val="left"/>
      </w:pPr>
      <w:r>
        <w:t>Планирование</w:t>
      </w:r>
      <w:r>
        <w:rPr>
          <w:spacing w:val="-3"/>
        </w:rPr>
        <w:t xml:space="preserve"> </w:t>
      </w:r>
      <w:r>
        <w:t>деятельности,</w:t>
      </w:r>
      <w:r>
        <w:rPr>
          <w:spacing w:val="-2"/>
        </w:rPr>
        <w:t xml:space="preserve"> </w:t>
      </w:r>
      <w:r>
        <w:t>управление</w:t>
      </w:r>
      <w:r>
        <w:rPr>
          <w:spacing w:val="-3"/>
        </w:rPr>
        <w:t xml:space="preserve"> </w:t>
      </w:r>
      <w:r>
        <w:t>и</w:t>
      </w:r>
      <w:r>
        <w:rPr>
          <w:spacing w:val="-4"/>
        </w:rPr>
        <w:t xml:space="preserve"> </w:t>
      </w:r>
      <w:r>
        <w:t>организация</w:t>
      </w:r>
    </w:p>
    <w:p w:rsidR="005F2F12" w:rsidRDefault="00325926">
      <w:pPr>
        <w:spacing w:line="274" w:lineRule="exact"/>
        <w:ind w:left="1258"/>
        <w:rPr>
          <w:b/>
          <w:sz w:val="24"/>
        </w:rPr>
      </w:pPr>
      <w:r>
        <w:rPr>
          <w:sz w:val="24"/>
        </w:rPr>
        <w:t>Выпускник</w:t>
      </w:r>
      <w:r>
        <w:rPr>
          <w:spacing w:val="-3"/>
          <w:sz w:val="24"/>
        </w:rPr>
        <w:t xml:space="preserve"> </w:t>
      </w:r>
      <w:r>
        <w:rPr>
          <w:b/>
          <w:sz w:val="24"/>
        </w:rPr>
        <w:t>научится:</w:t>
      </w:r>
    </w:p>
    <w:p w:rsidR="005F2F12" w:rsidRDefault="00325926" w:rsidP="000C1F2E">
      <w:pPr>
        <w:pStyle w:val="a7"/>
        <w:numPr>
          <w:ilvl w:val="0"/>
          <w:numId w:val="190"/>
        </w:numPr>
        <w:tabs>
          <w:tab w:val="left" w:pos="1399"/>
        </w:tabs>
        <w:ind w:left="1398" w:hanging="141"/>
        <w:jc w:val="left"/>
        <w:rPr>
          <w:sz w:val="24"/>
        </w:rPr>
      </w:pPr>
      <w:r>
        <w:rPr>
          <w:sz w:val="24"/>
        </w:rPr>
        <w:t>создавать</w:t>
      </w:r>
      <w:r>
        <w:rPr>
          <w:spacing w:val="-3"/>
          <w:sz w:val="24"/>
        </w:rPr>
        <w:t xml:space="preserve"> </w:t>
      </w:r>
      <w:r>
        <w:rPr>
          <w:sz w:val="24"/>
        </w:rPr>
        <w:t>движущиеся</w:t>
      </w:r>
      <w:r>
        <w:rPr>
          <w:spacing w:val="-4"/>
          <w:sz w:val="24"/>
        </w:rPr>
        <w:t xml:space="preserve"> </w:t>
      </w:r>
      <w:r>
        <w:rPr>
          <w:sz w:val="24"/>
        </w:rPr>
        <w:t>модели</w:t>
      </w:r>
      <w:r>
        <w:rPr>
          <w:spacing w:val="-2"/>
          <w:sz w:val="24"/>
        </w:rPr>
        <w:t xml:space="preserve"> </w:t>
      </w:r>
      <w:r>
        <w:rPr>
          <w:sz w:val="24"/>
        </w:rPr>
        <w:t>и</w:t>
      </w:r>
      <w:r>
        <w:rPr>
          <w:spacing w:val="-1"/>
          <w:sz w:val="24"/>
        </w:rPr>
        <w:t xml:space="preserve"> </w:t>
      </w:r>
      <w:r>
        <w:rPr>
          <w:sz w:val="24"/>
        </w:rPr>
        <w:t>управлять</w:t>
      </w:r>
      <w:r>
        <w:rPr>
          <w:spacing w:val="-2"/>
          <w:sz w:val="24"/>
        </w:rPr>
        <w:t xml:space="preserve"> </w:t>
      </w:r>
      <w:r>
        <w:rPr>
          <w:sz w:val="24"/>
        </w:rPr>
        <w:t>ими</w:t>
      </w:r>
      <w:r>
        <w:rPr>
          <w:spacing w:val="-4"/>
          <w:sz w:val="24"/>
        </w:rPr>
        <w:t xml:space="preserve"> </w:t>
      </w:r>
      <w:r>
        <w:rPr>
          <w:sz w:val="24"/>
        </w:rPr>
        <w:t>в</w:t>
      </w:r>
      <w:r>
        <w:rPr>
          <w:spacing w:val="-4"/>
          <w:sz w:val="24"/>
        </w:rPr>
        <w:t xml:space="preserve"> </w:t>
      </w:r>
      <w:r>
        <w:rPr>
          <w:sz w:val="24"/>
        </w:rPr>
        <w:t>компьютерно -</w:t>
      </w:r>
      <w:r>
        <w:rPr>
          <w:spacing w:val="-2"/>
          <w:sz w:val="24"/>
        </w:rPr>
        <w:t xml:space="preserve"> </w:t>
      </w:r>
      <w:r>
        <w:rPr>
          <w:sz w:val="24"/>
        </w:rPr>
        <w:t>управляемых</w:t>
      </w:r>
      <w:r>
        <w:rPr>
          <w:spacing w:val="-3"/>
          <w:sz w:val="24"/>
        </w:rPr>
        <w:t xml:space="preserve"> </w:t>
      </w:r>
      <w:r>
        <w:rPr>
          <w:sz w:val="24"/>
        </w:rPr>
        <w:t>средах;</w:t>
      </w:r>
    </w:p>
    <w:p w:rsidR="005F2F12" w:rsidRDefault="00325926" w:rsidP="000C1F2E">
      <w:pPr>
        <w:pStyle w:val="a7"/>
        <w:numPr>
          <w:ilvl w:val="0"/>
          <w:numId w:val="190"/>
        </w:numPr>
        <w:tabs>
          <w:tab w:val="left" w:pos="1463"/>
        </w:tabs>
        <w:ind w:right="826" w:firstLine="0"/>
        <w:rPr>
          <w:sz w:val="24"/>
        </w:rPr>
      </w:pPr>
      <w:r>
        <w:rPr>
          <w:sz w:val="24"/>
        </w:rPr>
        <w:t>определять</w:t>
      </w:r>
      <w:r>
        <w:rPr>
          <w:spacing w:val="1"/>
          <w:sz w:val="24"/>
        </w:rPr>
        <w:t xml:space="preserve"> </w:t>
      </w:r>
      <w:r>
        <w:rPr>
          <w:sz w:val="24"/>
        </w:rPr>
        <w:t>последовательность</w:t>
      </w:r>
      <w:r>
        <w:rPr>
          <w:spacing w:val="1"/>
          <w:sz w:val="24"/>
        </w:rPr>
        <w:t xml:space="preserve"> </w:t>
      </w:r>
      <w:r>
        <w:rPr>
          <w:sz w:val="24"/>
        </w:rPr>
        <w:t>выполнения</w:t>
      </w:r>
      <w:r>
        <w:rPr>
          <w:spacing w:val="1"/>
          <w:sz w:val="24"/>
        </w:rPr>
        <w:t xml:space="preserve"> </w:t>
      </w:r>
      <w:r>
        <w:rPr>
          <w:sz w:val="24"/>
        </w:rPr>
        <w:t>действий,</w:t>
      </w:r>
      <w:r>
        <w:rPr>
          <w:spacing w:val="1"/>
          <w:sz w:val="24"/>
        </w:rPr>
        <w:t xml:space="preserve"> </w:t>
      </w:r>
      <w:r>
        <w:rPr>
          <w:sz w:val="24"/>
        </w:rPr>
        <w:t>составлять</w:t>
      </w:r>
      <w:r>
        <w:rPr>
          <w:spacing w:val="1"/>
          <w:sz w:val="24"/>
        </w:rPr>
        <w:t xml:space="preserve"> </w:t>
      </w:r>
      <w:r>
        <w:rPr>
          <w:sz w:val="24"/>
        </w:rPr>
        <w:t>инструкции</w:t>
      </w:r>
      <w:r>
        <w:rPr>
          <w:spacing w:val="1"/>
          <w:sz w:val="24"/>
        </w:rPr>
        <w:t xml:space="preserve"> </w:t>
      </w:r>
      <w:r>
        <w:rPr>
          <w:sz w:val="24"/>
        </w:rPr>
        <w:t>(простые</w:t>
      </w:r>
      <w:r>
        <w:rPr>
          <w:spacing w:val="-57"/>
          <w:sz w:val="24"/>
        </w:rPr>
        <w:t xml:space="preserve"> </w:t>
      </w:r>
      <w:r>
        <w:rPr>
          <w:sz w:val="24"/>
        </w:rPr>
        <w:t>алгоритмы) в несколько действий, строить программы для компьютерного исполнителя с</w:t>
      </w:r>
      <w:r>
        <w:rPr>
          <w:spacing w:val="1"/>
          <w:sz w:val="24"/>
        </w:rPr>
        <w:t xml:space="preserve"> </w:t>
      </w:r>
      <w:r>
        <w:rPr>
          <w:sz w:val="24"/>
        </w:rPr>
        <w:t>использованием</w:t>
      </w:r>
      <w:r>
        <w:rPr>
          <w:spacing w:val="-2"/>
          <w:sz w:val="24"/>
        </w:rPr>
        <w:t xml:space="preserve"> </w:t>
      </w:r>
      <w:r>
        <w:rPr>
          <w:sz w:val="24"/>
        </w:rPr>
        <w:t>конструкций</w:t>
      </w:r>
      <w:r>
        <w:rPr>
          <w:spacing w:val="-1"/>
          <w:sz w:val="24"/>
        </w:rPr>
        <w:t xml:space="preserve"> </w:t>
      </w:r>
      <w:r>
        <w:rPr>
          <w:sz w:val="24"/>
        </w:rPr>
        <w:t>последовательного</w:t>
      </w:r>
      <w:r>
        <w:rPr>
          <w:spacing w:val="-1"/>
          <w:sz w:val="24"/>
        </w:rPr>
        <w:t xml:space="preserve"> </w:t>
      </w:r>
      <w:r>
        <w:rPr>
          <w:sz w:val="24"/>
        </w:rPr>
        <w:t>выполнения</w:t>
      </w:r>
      <w:r>
        <w:rPr>
          <w:spacing w:val="-3"/>
          <w:sz w:val="24"/>
        </w:rPr>
        <w:t xml:space="preserve"> </w:t>
      </w:r>
      <w:r>
        <w:rPr>
          <w:sz w:val="24"/>
        </w:rPr>
        <w:t>и</w:t>
      </w:r>
      <w:r>
        <w:rPr>
          <w:spacing w:val="-1"/>
          <w:sz w:val="24"/>
        </w:rPr>
        <w:t xml:space="preserve"> </w:t>
      </w:r>
      <w:r>
        <w:rPr>
          <w:sz w:val="24"/>
        </w:rPr>
        <w:t>повторения;</w:t>
      </w:r>
    </w:p>
    <w:p w:rsidR="005F2F12" w:rsidRDefault="00325926">
      <w:pPr>
        <w:ind w:left="1258" w:right="2466"/>
        <w:rPr>
          <w:i/>
          <w:sz w:val="24"/>
        </w:rPr>
      </w:pPr>
      <w:r>
        <w:rPr>
          <w:sz w:val="24"/>
        </w:rPr>
        <w:t>·планировать несложные исследования объектов и процессов внешнего мира.</w:t>
      </w:r>
      <w:r>
        <w:rPr>
          <w:spacing w:val="-58"/>
          <w:sz w:val="24"/>
        </w:rPr>
        <w:t xml:space="preserve"> </w:t>
      </w:r>
      <w:r>
        <w:rPr>
          <w:sz w:val="24"/>
        </w:rPr>
        <w:t xml:space="preserve">Выпускник </w:t>
      </w:r>
      <w:r>
        <w:rPr>
          <w:b/>
          <w:i/>
          <w:sz w:val="24"/>
        </w:rPr>
        <w:t>получит</w:t>
      </w:r>
      <w:r>
        <w:rPr>
          <w:b/>
          <w:i/>
          <w:spacing w:val="2"/>
          <w:sz w:val="24"/>
        </w:rPr>
        <w:t xml:space="preserve"> </w:t>
      </w:r>
      <w:r>
        <w:rPr>
          <w:b/>
          <w:i/>
          <w:sz w:val="24"/>
        </w:rPr>
        <w:t>возможность</w:t>
      </w:r>
      <w:r>
        <w:rPr>
          <w:b/>
          <w:i/>
          <w:spacing w:val="1"/>
          <w:sz w:val="24"/>
        </w:rPr>
        <w:t xml:space="preserve"> </w:t>
      </w:r>
      <w:r>
        <w:rPr>
          <w:b/>
          <w:i/>
          <w:sz w:val="24"/>
        </w:rPr>
        <w:t>научиться</w:t>
      </w:r>
      <w:r>
        <w:rPr>
          <w:i/>
          <w:sz w:val="24"/>
        </w:rPr>
        <w:t>:</w:t>
      </w:r>
    </w:p>
    <w:p w:rsidR="005F2F12" w:rsidRDefault="00325926">
      <w:pPr>
        <w:pStyle w:val="a3"/>
        <w:ind w:right="953"/>
        <w:jc w:val="left"/>
      </w:pPr>
      <w:r>
        <w:t>·проектировать</w:t>
      </w:r>
      <w:r>
        <w:rPr>
          <w:spacing w:val="7"/>
        </w:rPr>
        <w:t xml:space="preserve"> </w:t>
      </w:r>
      <w:r>
        <w:t>несложные</w:t>
      </w:r>
      <w:r>
        <w:rPr>
          <w:spacing w:val="4"/>
        </w:rPr>
        <w:t xml:space="preserve"> </w:t>
      </w:r>
      <w:r>
        <w:t>объекты</w:t>
      </w:r>
      <w:r>
        <w:rPr>
          <w:spacing w:val="6"/>
        </w:rPr>
        <w:t xml:space="preserve"> </w:t>
      </w:r>
      <w:r>
        <w:t>и</w:t>
      </w:r>
      <w:r>
        <w:rPr>
          <w:spacing w:val="6"/>
        </w:rPr>
        <w:t xml:space="preserve"> </w:t>
      </w:r>
      <w:r>
        <w:t>процессы</w:t>
      </w:r>
      <w:r>
        <w:rPr>
          <w:spacing w:val="5"/>
        </w:rPr>
        <w:t xml:space="preserve"> </w:t>
      </w:r>
      <w:r>
        <w:t>реального</w:t>
      </w:r>
      <w:r>
        <w:rPr>
          <w:spacing w:val="5"/>
        </w:rPr>
        <w:t xml:space="preserve"> </w:t>
      </w:r>
      <w:r>
        <w:t>мира,</w:t>
      </w:r>
      <w:r>
        <w:rPr>
          <w:spacing w:val="5"/>
        </w:rPr>
        <w:t xml:space="preserve"> </w:t>
      </w:r>
      <w:r>
        <w:t>своей</w:t>
      </w:r>
      <w:r>
        <w:rPr>
          <w:spacing w:val="6"/>
        </w:rPr>
        <w:t xml:space="preserve"> </w:t>
      </w:r>
      <w:r>
        <w:t>собственной</w:t>
      </w:r>
      <w:r>
        <w:rPr>
          <w:spacing w:val="-57"/>
        </w:rPr>
        <w:t xml:space="preserve"> </w:t>
      </w:r>
      <w:r>
        <w:t>деятельности</w:t>
      </w:r>
      <w:r>
        <w:rPr>
          <w:spacing w:val="-1"/>
        </w:rPr>
        <w:t xml:space="preserve"> </w:t>
      </w:r>
      <w:r>
        <w:t>и</w:t>
      </w:r>
      <w:r>
        <w:rPr>
          <w:spacing w:val="-3"/>
        </w:rPr>
        <w:t xml:space="preserve"> </w:t>
      </w:r>
      <w:r>
        <w:t>деятельности</w:t>
      </w:r>
      <w:r>
        <w:rPr>
          <w:spacing w:val="-1"/>
        </w:rPr>
        <w:t xml:space="preserve"> </w:t>
      </w:r>
      <w:r>
        <w:t>группы;</w:t>
      </w:r>
      <w:r>
        <w:rPr>
          <w:spacing w:val="-1"/>
        </w:rPr>
        <w:t xml:space="preserve"> </w:t>
      </w:r>
      <w:r>
        <w:t>моделировать</w:t>
      </w:r>
      <w:r>
        <w:rPr>
          <w:spacing w:val="-1"/>
        </w:rPr>
        <w:t xml:space="preserve"> </w:t>
      </w:r>
      <w:r>
        <w:t>объекты</w:t>
      </w:r>
      <w:r>
        <w:rPr>
          <w:spacing w:val="-1"/>
        </w:rPr>
        <w:t xml:space="preserve"> </w:t>
      </w:r>
      <w:r>
        <w:t>и</w:t>
      </w:r>
      <w:r>
        <w:rPr>
          <w:spacing w:val="-4"/>
        </w:rPr>
        <w:t xml:space="preserve"> </w:t>
      </w:r>
      <w:r>
        <w:t>процессы</w:t>
      </w:r>
      <w:r>
        <w:rPr>
          <w:spacing w:val="-1"/>
        </w:rPr>
        <w:t xml:space="preserve"> </w:t>
      </w:r>
      <w:r>
        <w:t>реального</w:t>
      </w:r>
      <w:r>
        <w:rPr>
          <w:spacing w:val="-2"/>
        </w:rPr>
        <w:t xml:space="preserve"> </w:t>
      </w:r>
      <w:r>
        <w:t>мира.</w:t>
      </w:r>
    </w:p>
    <w:p w:rsidR="005F2F12" w:rsidRDefault="00325926">
      <w:pPr>
        <w:pStyle w:val="21"/>
        <w:spacing w:line="240" w:lineRule="auto"/>
        <w:ind w:right="1961"/>
        <w:jc w:val="left"/>
      </w:pPr>
      <w:r>
        <w:t>Результативность</w:t>
      </w:r>
      <w:r>
        <w:rPr>
          <w:spacing w:val="-7"/>
        </w:rPr>
        <w:t xml:space="preserve"> </w:t>
      </w:r>
      <w:r>
        <w:t>и</w:t>
      </w:r>
      <w:r>
        <w:rPr>
          <w:spacing w:val="-5"/>
        </w:rPr>
        <w:t xml:space="preserve"> </w:t>
      </w:r>
      <w:r>
        <w:t>эффективность</w:t>
      </w:r>
      <w:r>
        <w:rPr>
          <w:spacing w:val="-4"/>
        </w:rPr>
        <w:t xml:space="preserve"> </w:t>
      </w:r>
      <w:r>
        <w:t>внеурочной</w:t>
      </w:r>
      <w:r>
        <w:rPr>
          <w:spacing w:val="-4"/>
        </w:rPr>
        <w:t xml:space="preserve"> </w:t>
      </w:r>
      <w:r>
        <w:t>деятельности</w:t>
      </w:r>
      <w:r>
        <w:rPr>
          <w:spacing w:val="-4"/>
        </w:rPr>
        <w:t xml:space="preserve"> </w:t>
      </w:r>
      <w:r>
        <w:t>в</w:t>
      </w:r>
      <w:r>
        <w:rPr>
          <w:spacing w:val="-5"/>
        </w:rPr>
        <w:t xml:space="preserve"> </w:t>
      </w:r>
      <w:r>
        <w:t>соответствии</w:t>
      </w:r>
      <w:r>
        <w:rPr>
          <w:spacing w:val="-57"/>
        </w:rPr>
        <w:t xml:space="preserve"> </w:t>
      </w:r>
      <w:r>
        <w:t>с</w:t>
      </w:r>
      <w:r>
        <w:rPr>
          <w:spacing w:val="-2"/>
        </w:rPr>
        <w:t xml:space="preserve"> </w:t>
      </w:r>
      <w:r>
        <w:t>требованиями ФГОС</w:t>
      </w:r>
    </w:p>
    <w:p w:rsidR="005F2F12" w:rsidRDefault="00325926">
      <w:pPr>
        <w:pStyle w:val="a3"/>
        <w:ind w:right="831"/>
      </w:pPr>
      <w:r>
        <w:rPr>
          <w:b/>
        </w:rPr>
        <w:t>Цель</w:t>
      </w:r>
      <w:r>
        <w:rPr>
          <w:b/>
          <w:spacing w:val="1"/>
        </w:rPr>
        <w:t xml:space="preserve"> </w:t>
      </w:r>
      <w:r>
        <w:rPr>
          <w:b/>
        </w:rPr>
        <w:t>внеурочной</w:t>
      </w:r>
      <w:r>
        <w:rPr>
          <w:b/>
          <w:spacing w:val="1"/>
        </w:rPr>
        <w:t xml:space="preserve"> </w:t>
      </w:r>
      <w:r>
        <w:rPr>
          <w:b/>
        </w:rPr>
        <w:t>деятельности</w:t>
      </w:r>
      <w:r>
        <w:rPr>
          <w:b/>
          <w:spacing w:val="1"/>
        </w:rPr>
        <w:t xml:space="preserve"> </w:t>
      </w:r>
      <w:r>
        <w:t>-</w:t>
      </w:r>
      <w:r>
        <w:rPr>
          <w:spacing w:val="1"/>
        </w:rPr>
        <w:t xml:space="preserve"> </w:t>
      </w:r>
      <w:r>
        <w:t>создание условий</w:t>
      </w:r>
      <w:r>
        <w:rPr>
          <w:spacing w:val="1"/>
        </w:rPr>
        <w:t xml:space="preserve"> </w:t>
      </w:r>
      <w:r>
        <w:t>для</w:t>
      </w:r>
      <w:r>
        <w:rPr>
          <w:spacing w:val="1"/>
        </w:rPr>
        <w:t xml:space="preserve"> </w:t>
      </w:r>
      <w:r>
        <w:t>достижения</w:t>
      </w:r>
      <w:r>
        <w:rPr>
          <w:spacing w:val="1"/>
        </w:rPr>
        <w:t xml:space="preserve"> </w:t>
      </w:r>
      <w:r>
        <w:t>учащимися</w:t>
      </w:r>
      <w:r>
        <w:rPr>
          <w:spacing w:val="1"/>
        </w:rPr>
        <w:t xml:space="preserve"> </w:t>
      </w:r>
      <w:r>
        <w:t>необходимого</w:t>
      </w:r>
      <w:r>
        <w:rPr>
          <w:spacing w:val="1"/>
        </w:rPr>
        <w:t xml:space="preserve"> </w:t>
      </w:r>
      <w:r>
        <w:t>для</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социального</w:t>
      </w:r>
      <w:r>
        <w:rPr>
          <w:spacing w:val="1"/>
        </w:rPr>
        <w:t xml:space="preserve"> </w:t>
      </w:r>
      <w:r>
        <w:t>опыта</w:t>
      </w:r>
      <w:r>
        <w:rPr>
          <w:spacing w:val="1"/>
        </w:rPr>
        <w:t xml:space="preserve"> </w:t>
      </w:r>
      <w:r>
        <w:t>и</w:t>
      </w:r>
      <w:r>
        <w:rPr>
          <w:spacing w:val="1"/>
        </w:rPr>
        <w:t xml:space="preserve"> </w:t>
      </w:r>
      <w:r>
        <w:t>формирования</w:t>
      </w:r>
      <w:r>
        <w:rPr>
          <w:spacing w:val="1"/>
        </w:rPr>
        <w:t xml:space="preserve"> </w:t>
      </w:r>
      <w:r>
        <w:t>принимаемой</w:t>
      </w:r>
      <w:r>
        <w:rPr>
          <w:spacing w:val="1"/>
        </w:rPr>
        <w:t xml:space="preserve"> </w:t>
      </w:r>
      <w:r>
        <w:t>обществом</w:t>
      </w:r>
      <w:r>
        <w:rPr>
          <w:spacing w:val="1"/>
        </w:rPr>
        <w:t xml:space="preserve"> </w:t>
      </w:r>
      <w:r>
        <w:t>системы</w:t>
      </w:r>
      <w:r>
        <w:rPr>
          <w:spacing w:val="1"/>
        </w:rPr>
        <w:t xml:space="preserve"> </w:t>
      </w:r>
      <w:r>
        <w:t>ценностей,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многогранного</w:t>
      </w:r>
      <w:r>
        <w:rPr>
          <w:spacing w:val="1"/>
        </w:rPr>
        <w:t xml:space="preserve"> </w:t>
      </w:r>
      <w:r>
        <w:t>развития</w:t>
      </w:r>
      <w:r>
        <w:rPr>
          <w:spacing w:val="1"/>
        </w:rPr>
        <w:t xml:space="preserve"> </w:t>
      </w:r>
      <w:r>
        <w:t>и</w:t>
      </w:r>
      <w:r>
        <w:rPr>
          <w:spacing w:val="1"/>
        </w:rPr>
        <w:t xml:space="preserve"> </w:t>
      </w:r>
      <w:r>
        <w:t>социализации</w:t>
      </w:r>
      <w:r>
        <w:rPr>
          <w:spacing w:val="-3"/>
        </w:rPr>
        <w:t xml:space="preserve"> </w:t>
      </w:r>
      <w:r>
        <w:t>каждого учащегося</w:t>
      </w:r>
      <w:r>
        <w:rPr>
          <w:spacing w:val="1"/>
        </w:rPr>
        <w:t xml:space="preserve"> </w:t>
      </w:r>
      <w:r>
        <w:t>в</w:t>
      </w:r>
      <w:r>
        <w:rPr>
          <w:spacing w:val="-1"/>
        </w:rPr>
        <w:t xml:space="preserve"> </w:t>
      </w:r>
      <w:r>
        <w:t>свободное от</w:t>
      </w:r>
      <w:r>
        <w:rPr>
          <w:spacing w:val="2"/>
        </w:rPr>
        <w:t xml:space="preserve"> </w:t>
      </w:r>
      <w:r>
        <w:t>учёбы</w:t>
      </w:r>
      <w:r>
        <w:rPr>
          <w:spacing w:val="1"/>
        </w:rPr>
        <w:t xml:space="preserve"> </w:t>
      </w:r>
      <w:r>
        <w:t>время.</w:t>
      </w:r>
    </w:p>
    <w:p w:rsidR="005F2F12" w:rsidRDefault="00325926">
      <w:pPr>
        <w:pStyle w:val="a3"/>
        <w:ind w:right="830"/>
      </w:pPr>
      <w:r>
        <w:t>Для успешной реализации любой деятельности необходимы своевременное планирование,</w:t>
      </w:r>
      <w:r>
        <w:rPr>
          <w:spacing w:val="1"/>
        </w:rPr>
        <w:t xml:space="preserve"> </w:t>
      </w:r>
      <w:r>
        <w:t>контроль и корректировка, анализ достигнутых результатов. Контроль результативности и</w:t>
      </w:r>
      <w:r>
        <w:rPr>
          <w:spacing w:val="1"/>
        </w:rPr>
        <w:t xml:space="preserve"> </w:t>
      </w:r>
      <w:r>
        <w:t>эффективности</w:t>
      </w:r>
      <w:r>
        <w:rPr>
          <w:spacing w:val="59"/>
        </w:rPr>
        <w:t xml:space="preserve"> </w:t>
      </w:r>
      <w:r>
        <w:t>организации</w:t>
      </w:r>
      <w:r>
        <w:rPr>
          <w:spacing w:val="58"/>
        </w:rPr>
        <w:t xml:space="preserve"> </w:t>
      </w:r>
      <w:r>
        <w:t>внеурочной</w:t>
      </w:r>
      <w:r>
        <w:rPr>
          <w:spacing w:val="59"/>
        </w:rPr>
        <w:t xml:space="preserve"> </w:t>
      </w:r>
      <w:r>
        <w:t>деятельности</w:t>
      </w:r>
      <w:r>
        <w:rPr>
          <w:spacing w:val="59"/>
        </w:rPr>
        <w:t xml:space="preserve"> </w:t>
      </w:r>
      <w:r>
        <w:t>в</w:t>
      </w:r>
      <w:r>
        <w:rPr>
          <w:spacing w:val="55"/>
        </w:rPr>
        <w:t xml:space="preserve"> </w:t>
      </w:r>
      <w:r>
        <w:t>школе</w:t>
      </w:r>
      <w:r>
        <w:rPr>
          <w:spacing w:val="58"/>
        </w:rPr>
        <w:t xml:space="preserve"> </w:t>
      </w:r>
      <w:r>
        <w:t>осуществляется</w:t>
      </w:r>
      <w:r>
        <w:rPr>
          <w:spacing w:val="57"/>
        </w:rPr>
        <w:t xml:space="preserve"> </w:t>
      </w:r>
      <w:r>
        <w:t>путем</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31"/>
      </w:pPr>
      <w:r>
        <w:lastRenderedPageBreak/>
        <w:t>проведения</w:t>
      </w:r>
      <w:r>
        <w:rPr>
          <w:spacing w:val="1"/>
        </w:rPr>
        <w:t xml:space="preserve"> </w:t>
      </w:r>
      <w:r>
        <w:t>мониторинговых</w:t>
      </w:r>
      <w:r>
        <w:rPr>
          <w:spacing w:val="1"/>
        </w:rPr>
        <w:t xml:space="preserve"> </w:t>
      </w:r>
      <w:r>
        <w:t>исследований,</w:t>
      </w:r>
      <w:r>
        <w:rPr>
          <w:spacing w:val="1"/>
        </w:rPr>
        <w:t xml:space="preserve"> </w:t>
      </w:r>
      <w:r>
        <w:t>диагностики</w:t>
      </w:r>
      <w:r>
        <w:rPr>
          <w:spacing w:val="1"/>
        </w:rPr>
        <w:t xml:space="preserve"> </w:t>
      </w:r>
      <w:r>
        <w:t>обучающихся,</w:t>
      </w:r>
      <w:r>
        <w:rPr>
          <w:spacing w:val="1"/>
        </w:rPr>
        <w:t xml:space="preserve"> </w:t>
      </w:r>
      <w:r>
        <w:t>педагогов,</w:t>
      </w:r>
      <w:r>
        <w:rPr>
          <w:spacing w:val="1"/>
        </w:rPr>
        <w:t xml:space="preserve"> </w:t>
      </w:r>
      <w:r>
        <w:t>родителей.</w:t>
      </w:r>
    </w:p>
    <w:p w:rsidR="005F2F12" w:rsidRDefault="00325926">
      <w:pPr>
        <w:ind w:left="1258" w:right="828"/>
        <w:jc w:val="both"/>
        <w:rPr>
          <w:sz w:val="24"/>
        </w:rPr>
      </w:pPr>
      <w:r>
        <w:rPr>
          <w:b/>
          <w:sz w:val="24"/>
        </w:rPr>
        <w:t>Цель</w:t>
      </w:r>
      <w:r>
        <w:rPr>
          <w:b/>
          <w:spacing w:val="1"/>
          <w:sz w:val="24"/>
        </w:rPr>
        <w:t xml:space="preserve"> </w:t>
      </w:r>
      <w:r>
        <w:rPr>
          <w:b/>
          <w:sz w:val="24"/>
        </w:rPr>
        <w:t>мониторинга</w:t>
      </w:r>
      <w:r>
        <w:rPr>
          <w:b/>
          <w:spacing w:val="60"/>
          <w:sz w:val="24"/>
        </w:rPr>
        <w:t xml:space="preserve"> </w:t>
      </w:r>
      <w:r>
        <w:rPr>
          <w:b/>
          <w:sz w:val="24"/>
        </w:rPr>
        <w:t>эффективности внеурочной деятельности</w:t>
      </w:r>
      <w:r>
        <w:rPr>
          <w:sz w:val="24"/>
        </w:rPr>
        <w:t>-</w:t>
      </w:r>
      <w:r>
        <w:rPr>
          <w:spacing w:val="60"/>
          <w:sz w:val="24"/>
        </w:rPr>
        <w:t xml:space="preserve"> </w:t>
      </w:r>
      <w:r>
        <w:rPr>
          <w:sz w:val="24"/>
        </w:rPr>
        <w:t>выяснить, являются ли (и</w:t>
      </w:r>
      <w:r>
        <w:rPr>
          <w:spacing w:val="-57"/>
          <w:sz w:val="24"/>
        </w:rPr>
        <w:t xml:space="preserve"> </w:t>
      </w:r>
      <w:r>
        <w:rPr>
          <w:sz w:val="24"/>
        </w:rPr>
        <w:t>в</w:t>
      </w:r>
      <w:r>
        <w:rPr>
          <w:spacing w:val="1"/>
          <w:sz w:val="24"/>
        </w:rPr>
        <w:t xml:space="preserve"> </w:t>
      </w:r>
      <w:r>
        <w:rPr>
          <w:sz w:val="24"/>
        </w:rPr>
        <w:t>какой</w:t>
      </w:r>
      <w:r>
        <w:rPr>
          <w:spacing w:val="1"/>
          <w:sz w:val="24"/>
        </w:rPr>
        <w:t xml:space="preserve"> </w:t>
      </w:r>
      <w:r>
        <w:rPr>
          <w:sz w:val="24"/>
        </w:rPr>
        <w:t>степени)</w:t>
      </w:r>
      <w:r>
        <w:rPr>
          <w:spacing w:val="1"/>
          <w:sz w:val="24"/>
        </w:rPr>
        <w:t xml:space="preserve"> </w:t>
      </w:r>
      <w:r>
        <w:rPr>
          <w:sz w:val="24"/>
        </w:rPr>
        <w:t>воспитывающими</w:t>
      </w:r>
      <w:r>
        <w:rPr>
          <w:spacing w:val="1"/>
          <w:sz w:val="24"/>
        </w:rPr>
        <w:t xml:space="preserve"> </w:t>
      </w:r>
      <w:r>
        <w:rPr>
          <w:sz w:val="24"/>
        </w:rPr>
        <w:t>те</w:t>
      </w:r>
      <w:r>
        <w:rPr>
          <w:spacing w:val="1"/>
          <w:sz w:val="24"/>
        </w:rPr>
        <w:t xml:space="preserve"> </w:t>
      </w:r>
      <w:r>
        <w:rPr>
          <w:sz w:val="24"/>
        </w:rPr>
        <w:t>виды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которыми</w:t>
      </w:r>
      <w:r>
        <w:rPr>
          <w:spacing w:val="1"/>
          <w:sz w:val="24"/>
        </w:rPr>
        <w:t xml:space="preserve"> </w:t>
      </w:r>
      <w:r>
        <w:rPr>
          <w:sz w:val="24"/>
        </w:rPr>
        <w:t>занят</w:t>
      </w:r>
      <w:r>
        <w:rPr>
          <w:spacing w:val="1"/>
          <w:sz w:val="24"/>
        </w:rPr>
        <w:t xml:space="preserve"> </w:t>
      </w:r>
      <w:r>
        <w:rPr>
          <w:sz w:val="24"/>
        </w:rPr>
        <w:t>школьник.</w:t>
      </w:r>
    </w:p>
    <w:p w:rsidR="005F2F12" w:rsidRDefault="00325926">
      <w:pPr>
        <w:spacing w:before="1"/>
        <w:ind w:left="1258" w:right="827"/>
        <w:jc w:val="both"/>
        <w:rPr>
          <w:sz w:val="24"/>
        </w:rPr>
      </w:pPr>
      <w:r>
        <w:rPr>
          <w:b/>
          <w:sz w:val="24"/>
        </w:rPr>
        <w:t>Система</w:t>
      </w:r>
      <w:r>
        <w:rPr>
          <w:b/>
          <w:spacing w:val="1"/>
          <w:sz w:val="24"/>
        </w:rPr>
        <w:t xml:space="preserve"> </w:t>
      </w:r>
      <w:r>
        <w:rPr>
          <w:b/>
          <w:sz w:val="24"/>
        </w:rPr>
        <w:t>мониторинговых</w:t>
      </w:r>
      <w:r>
        <w:rPr>
          <w:b/>
          <w:spacing w:val="1"/>
          <w:sz w:val="24"/>
        </w:rPr>
        <w:t xml:space="preserve"> </w:t>
      </w:r>
      <w:r>
        <w:rPr>
          <w:b/>
          <w:sz w:val="24"/>
        </w:rPr>
        <w:t>исследований</w:t>
      </w:r>
      <w:r>
        <w:rPr>
          <w:b/>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сбор,</w:t>
      </w:r>
      <w:r>
        <w:rPr>
          <w:spacing w:val="1"/>
          <w:sz w:val="24"/>
        </w:rPr>
        <w:t xml:space="preserve"> </w:t>
      </w:r>
      <w:r>
        <w:rPr>
          <w:sz w:val="24"/>
        </w:rPr>
        <w:t>обработку</w:t>
      </w:r>
      <w:r>
        <w:rPr>
          <w:spacing w:val="1"/>
          <w:sz w:val="24"/>
        </w:rPr>
        <w:t xml:space="preserve"> </w:t>
      </w:r>
      <w:r>
        <w:rPr>
          <w:sz w:val="24"/>
        </w:rPr>
        <w:t>и</w:t>
      </w:r>
      <w:r>
        <w:rPr>
          <w:spacing w:val="1"/>
          <w:sz w:val="24"/>
        </w:rPr>
        <w:t xml:space="preserve"> </w:t>
      </w:r>
      <w:r>
        <w:rPr>
          <w:sz w:val="24"/>
        </w:rPr>
        <w:t>распространение информации,</w:t>
      </w:r>
      <w:r>
        <w:rPr>
          <w:spacing w:val="1"/>
          <w:sz w:val="24"/>
        </w:rPr>
        <w:t xml:space="preserve"> </w:t>
      </w:r>
      <w:r>
        <w:rPr>
          <w:sz w:val="24"/>
        </w:rPr>
        <w:t xml:space="preserve">отражающей </w:t>
      </w:r>
      <w:r>
        <w:rPr>
          <w:b/>
          <w:sz w:val="24"/>
        </w:rPr>
        <w:t xml:space="preserve">результативность </w:t>
      </w:r>
      <w:r>
        <w:rPr>
          <w:sz w:val="24"/>
        </w:rPr>
        <w:t>внеурочной деятельности и</w:t>
      </w:r>
      <w:r>
        <w:rPr>
          <w:spacing w:val="1"/>
          <w:sz w:val="24"/>
        </w:rPr>
        <w:t xml:space="preserve"> </w:t>
      </w:r>
      <w:r>
        <w:rPr>
          <w:sz w:val="24"/>
        </w:rPr>
        <w:t>дополнительного</w:t>
      </w:r>
      <w:r>
        <w:rPr>
          <w:spacing w:val="-1"/>
          <w:sz w:val="24"/>
        </w:rPr>
        <w:t xml:space="preserve"> </w:t>
      </w:r>
      <w:r>
        <w:rPr>
          <w:sz w:val="24"/>
        </w:rPr>
        <w:t>образования по следующим показателям:</w:t>
      </w:r>
    </w:p>
    <w:p w:rsidR="005F2F12" w:rsidRDefault="00325926" w:rsidP="000C1F2E">
      <w:pPr>
        <w:pStyle w:val="21"/>
        <w:numPr>
          <w:ilvl w:val="0"/>
          <w:numId w:val="150"/>
        </w:numPr>
        <w:tabs>
          <w:tab w:val="left" w:pos="1399"/>
        </w:tabs>
        <w:spacing w:before="4" w:line="240" w:lineRule="auto"/>
        <w:ind w:hanging="141"/>
        <w:jc w:val="left"/>
      </w:pPr>
      <w:r>
        <w:t>включенность</w:t>
      </w:r>
      <w:r>
        <w:rPr>
          <w:spacing w:val="-2"/>
        </w:rPr>
        <w:t xml:space="preserve"> </w:t>
      </w:r>
      <w:r>
        <w:t>учащихся</w:t>
      </w:r>
      <w:r>
        <w:rPr>
          <w:spacing w:val="-2"/>
        </w:rPr>
        <w:t xml:space="preserve"> </w:t>
      </w:r>
      <w:r>
        <w:t>во</w:t>
      </w:r>
      <w:r>
        <w:rPr>
          <w:spacing w:val="-3"/>
        </w:rPr>
        <w:t xml:space="preserve"> </w:t>
      </w:r>
      <w:r>
        <w:t>внеурочную</w:t>
      </w:r>
      <w:r>
        <w:rPr>
          <w:spacing w:val="-2"/>
        </w:rPr>
        <w:t xml:space="preserve"> </w:t>
      </w:r>
      <w:r>
        <w:t>деятельность;</w:t>
      </w:r>
    </w:p>
    <w:p w:rsidR="005F2F12" w:rsidRDefault="00325926" w:rsidP="000C1F2E">
      <w:pPr>
        <w:pStyle w:val="a7"/>
        <w:numPr>
          <w:ilvl w:val="0"/>
          <w:numId w:val="150"/>
        </w:numPr>
        <w:tabs>
          <w:tab w:val="left" w:pos="1399"/>
        </w:tabs>
        <w:spacing w:line="274" w:lineRule="exact"/>
        <w:ind w:hanging="141"/>
        <w:jc w:val="left"/>
        <w:rPr>
          <w:b/>
          <w:sz w:val="24"/>
        </w:rPr>
      </w:pPr>
      <w:r>
        <w:rPr>
          <w:b/>
          <w:sz w:val="24"/>
        </w:rPr>
        <w:t>результативность</w:t>
      </w:r>
      <w:r>
        <w:rPr>
          <w:b/>
          <w:spacing w:val="-3"/>
          <w:sz w:val="24"/>
        </w:rPr>
        <w:t xml:space="preserve"> </w:t>
      </w:r>
      <w:r>
        <w:rPr>
          <w:b/>
          <w:sz w:val="24"/>
        </w:rPr>
        <w:t>участия</w:t>
      </w:r>
      <w:r>
        <w:rPr>
          <w:b/>
          <w:spacing w:val="-2"/>
          <w:sz w:val="24"/>
        </w:rPr>
        <w:t xml:space="preserve"> </w:t>
      </w:r>
      <w:r>
        <w:rPr>
          <w:b/>
          <w:sz w:val="24"/>
        </w:rPr>
        <w:t>в</w:t>
      </w:r>
      <w:r>
        <w:rPr>
          <w:b/>
          <w:spacing w:val="-3"/>
          <w:sz w:val="24"/>
        </w:rPr>
        <w:t xml:space="preserve"> </w:t>
      </w:r>
      <w:r>
        <w:rPr>
          <w:b/>
          <w:sz w:val="24"/>
        </w:rPr>
        <w:t>мероприятиях</w:t>
      </w:r>
      <w:r>
        <w:rPr>
          <w:b/>
          <w:spacing w:val="54"/>
          <w:sz w:val="24"/>
        </w:rPr>
        <w:t xml:space="preserve"> </w:t>
      </w:r>
      <w:r>
        <w:rPr>
          <w:b/>
          <w:sz w:val="24"/>
        </w:rPr>
        <w:t>различного</w:t>
      </w:r>
      <w:r>
        <w:rPr>
          <w:b/>
          <w:spacing w:val="-2"/>
          <w:sz w:val="24"/>
        </w:rPr>
        <w:t xml:space="preserve"> </w:t>
      </w:r>
      <w:r>
        <w:rPr>
          <w:b/>
          <w:sz w:val="24"/>
        </w:rPr>
        <w:t>уровня;</w:t>
      </w:r>
    </w:p>
    <w:p w:rsidR="005F2F12" w:rsidRDefault="00325926" w:rsidP="000C1F2E">
      <w:pPr>
        <w:pStyle w:val="a7"/>
        <w:numPr>
          <w:ilvl w:val="0"/>
          <w:numId w:val="149"/>
        </w:numPr>
        <w:tabs>
          <w:tab w:val="left" w:pos="1399"/>
        </w:tabs>
        <w:spacing w:line="274" w:lineRule="exact"/>
        <w:ind w:left="1398" w:hanging="141"/>
        <w:jc w:val="left"/>
        <w:rPr>
          <w:sz w:val="24"/>
        </w:rPr>
      </w:pPr>
      <w:r>
        <w:rPr>
          <w:sz w:val="24"/>
        </w:rPr>
        <w:t>рост</w:t>
      </w:r>
      <w:r>
        <w:rPr>
          <w:spacing w:val="-3"/>
          <w:sz w:val="24"/>
        </w:rPr>
        <w:t xml:space="preserve"> </w:t>
      </w:r>
      <w:r>
        <w:rPr>
          <w:sz w:val="24"/>
        </w:rPr>
        <w:t>социальной</w:t>
      </w:r>
      <w:r>
        <w:rPr>
          <w:spacing w:val="-3"/>
          <w:sz w:val="24"/>
        </w:rPr>
        <w:t xml:space="preserve"> </w:t>
      </w:r>
      <w:r>
        <w:rPr>
          <w:sz w:val="24"/>
        </w:rPr>
        <w:t>активности</w:t>
      </w:r>
      <w:r>
        <w:rPr>
          <w:spacing w:val="-1"/>
          <w:sz w:val="24"/>
        </w:rPr>
        <w:t xml:space="preserve"> </w:t>
      </w:r>
      <w:r>
        <w:rPr>
          <w:sz w:val="24"/>
        </w:rPr>
        <w:t>обучающихся</w:t>
      </w:r>
      <w:r>
        <w:rPr>
          <w:spacing w:val="-3"/>
          <w:sz w:val="24"/>
        </w:rPr>
        <w:t xml:space="preserve"> </w:t>
      </w:r>
      <w:r>
        <w:rPr>
          <w:sz w:val="24"/>
        </w:rPr>
        <w:t>(социальные</w:t>
      </w:r>
      <w:r>
        <w:rPr>
          <w:spacing w:val="-4"/>
          <w:sz w:val="24"/>
        </w:rPr>
        <w:t xml:space="preserve"> </w:t>
      </w:r>
      <w:r>
        <w:rPr>
          <w:sz w:val="24"/>
        </w:rPr>
        <w:t>практики);</w:t>
      </w:r>
    </w:p>
    <w:p w:rsidR="005F2F12" w:rsidRDefault="00325926" w:rsidP="000C1F2E">
      <w:pPr>
        <w:pStyle w:val="a7"/>
        <w:numPr>
          <w:ilvl w:val="0"/>
          <w:numId w:val="149"/>
        </w:numPr>
        <w:tabs>
          <w:tab w:val="left" w:pos="1468"/>
        </w:tabs>
        <w:ind w:right="827" w:firstLine="0"/>
        <w:jc w:val="left"/>
        <w:rPr>
          <w:sz w:val="24"/>
        </w:rPr>
      </w:pPr>
      <w:r>
        <w:rPr>
          <w:sz w:val="24"/>
        </w:rPr>
        <w:t>рост</w:t>
      </w:r>
      <w:r>
        <w:rPr>
          <w:spacing w:val="7"/>
          <w:sz w:val="24"/>
        </w:rPr>
        <w:t xml:space="preserve"> </w:t>
      </w:r>
      <w:r>
        <w:rPr>
          <w:sz w:val="24"/>
        </w:rPr>
        <w:t>мотивации</w:t>
      </w:r>
      <w:r>
        <w:rPr>
          <w:spacing w:val="5"/>
          <w:sz w:val="24"/>
        </w:rPr>
        <w:t xml:space="preserve"> </w:t>
      </w:r>
      <w:r>
        <w:rPr>
          <w:sz w:val="24"/>
        </w:rPr>
        <w:t>к</w:t>
      </w:r>
      <w:r>
        <w:rPr>
          <w:spacing w:val="7"/>
          <w:sz w:val="24"/>
        </w:rPr>
        <w:t xml:space="preserve"> </w:t>
      </w:r>
      <w:r>
        <w:rPr>
          <w:sz w:val="24"/>
        </w:rPr>
        <w:t>активной</w:t>
      </w:r>
      <w:r>
        <w:rPr>
          <w:spacing w:val="4"/>
          <w:sz w:val="24"/>
        </w:rPr>
        <w:t xml:space="preserve"> </w:t>
      </w:r>
      <w:r>
        <w:rPr>
          <w:sz w:val="24"/>
        </w:rPr>
        <w:t>познавательной</w:t>
      </w:r>
      <w:r>
        <w:rPr>
          <w:spacing w:val="7"/>
          <w:sz w:val="24"/>
        </w:rPr>
        <w:t xml:space="preserve"> </w:t>
      </w:r>
      <w:r>
        <w:rPr>
          <w:sz w:val="24"/>
        </w:rPr>
        <w:t>деятельности</w:t>
      </w:r>
      <w:r>
        <w:rPr>
          <w:spacing w:val="7"/>
          <w:sz w:val="24"/>
        </w:rPr>
        <w:t xml:space="preserve"> </w:t>
      </w:r>
      <w:r>
        <w:rPr>
          <w:sz w:val="24"/>
        </w:rPr>
        <w:t>(результативность</w:t>
      </w:r>
      <w:r>
        <w:rPr>
          <w:spacing w:val="9"/>
          <w:sz w:val="24"/>
        </w:rPr>
        <w:t xml:space="preserve"> </w:t>
      </w:r>
      <w:r>
        <w:rPr>
          <w:sz w:val="24"/>
        </w:rPr>
        <w:t>участия</w:t>
      </w:r>
      <w:r>
        <w:rPr>
          <w:spacing w:val="6"/>
          <w:sz w:val="24"/>
        </w:rPr>
        <w:t xml:space="preserve"> </w:t>
      </w:r>
      <w:r>
        <w:rPr>
          <w:sz w:val="24"/>
        </w:rPr>
        <w:t>в</w:t>
      </w:r>
      <w:r>
        <w:rPr>
          <w:spacing w:val="-57"/>
          <w:sz w:val="24"/>
        </w:rPr>
        <w:t xml:space="preserve"> </w:t>
      </w:r>
      <w:r>
        <w:rPr>
          <w:sz w:val="24"/>
        </w:rPr>
        <w:t>мероприятиях</w:t>
      </w:r>
      <w:r>
        <w:rPr>
          <w:spacing w:val="1"/>
          <w:sz w:val="24"/>
        </w:rPr>
        <w:t xml:space="preserve"> </w:t>
      </w:r>
      <w:r>
        <w:rPr>
          <w:sz w:val="24"/>
        </w:rPr>
        <w:t>различной направленности);</w:t>
      </w:r>
    </w:p>
    <w:p w:rsidR="005F2F12" w:rsidRDefault="00325926" w:rsidP="000C1F2E">
      <w:pPr>
        <w:pStyle w:val="a7"/>
        <w:numPr>
          <w:ilvl w:val="0"/>
          <w:numId w:val="149"/>
        </w:numPr>
        <w:tabs>
          <w:tab w:val="left" w:pos="1587"/>
          <w:tab w:val="left" w:pos="1588"/>
          <w:tab w:val="left" w:pos="2649"/>
          <w:tab w:val="left" w:pos="4856"/>
          <w:tab w:val="left" w:pos="7244"/>
          <w:tab w:val="left" w:pos="9312"/>
          <w:tab w:val="left" w:pos="10765"/>
        </w:tabs>
        <w:spacing w:before="1"/>
        <w:ind w:right="830" w:firstLine="0"/>
        <w:jc w:val="left"/>
        <w:rPr>
          <w:sz w:val="24"/>
        </w:rPr>
      </w:pPr>
      <w:r>
        <w:rPr>
          <w:sz w:val="24"/>
        </w:rPr>
        <w:t>уровень</w:t>
      </w:r>
      <w:r>
        <w:rPr>
          <w:sz w:val="24"/>
        </w:rPr>
        <w:tab/>
        <w:t>сформированности</w:t>
      </w:r>
      <w:r>
        <w:rPr>
          <w:sz w:val="24"/>
        </w:rPr>
        <w:tab/>
        <w:t>коммуникативных</w:t>
      </w:r>
      <w:r>
        <w:rPr>
          <w:sz w:val="24"/>
        </w:rPr>
        <w:tab/>
        <w:t>компетентностей,</w:t>
      </w:r>
      <w:r>
        <w:rPr>
          <w:sz w:val="24"/>
        </w:rPr>
        <w:tab/>
        <w:t>креативных</w:t>
      </w:r>
      <w:r>
        <w:rPr>
          <w:sz w:val="24"/>
        </w:rPr>
        <w:tab/>
      </w:r>
      <w:r>
        <w:rPr>
          <w:spacing w:val="-2"/>
          <w:sz w:val="24"/>
        </w:rPr>
        <w:t>и</w:t>
      </w:r>
      <w:r>
        <w:rPr>
          <w:spacing w:val="-57"/>
          <w:sz w:val="24"/>
        </w:rPr>
        <w:t xml:space="preserve"> </w:t>
      </w:r>
      <w:r>
        <w:rPr>
          <w:sz w:val="24"/>
        </w:rPr>
        <w:t>организационных способностей</w:t>
      </w:r>
      <w:r>
        <w:rPr>
          <w:spacing w:val="-1"/>
          <w:sz w:val="24"/>
        </w:rPr>
        <w:t xml:space="preserve"> </w:t>
      </w:r>
      <w:r>
        <w:rPr>
          <w:sz w:val="24"/>
        </w:rPr>
        <w:t>(уровень развития</w:t>
      </w:r>
      <w:r>
        <w:rPr>
          <w:spacing w:val="-1"/>
          <w:sz w:val="24"/>
        </w:rPr>
        <w:t xml:space="preserve"> </w:t>
      </w:r>
      <w:r>
        <w:rPr>
          <w:sz w:val="24"/>
        </w:rPr>
        <w:t>самоуправления),</w:t>
      </w:r>
    </w:p>
    <w:p w:rsidR="005F2F12" w:rsidRDefault="00325926">
      <w:pPr>
        <w:pStyle w:val="21"/>
        <w:spacing w:line="240" w:lineRule="auto"/>
        <w:jc w:val="left"/>
      </w:pPr>
      <w:r>
        <w:t>-</w:t>
      </w:r>
      <w:r>
        <w:rPr>
          <w:spacing w:val="44"/>
        </w:rPr>
        <w:t xml:space="preserve"> </w:t>
      </w:r>
      <w:r>
        <w:t>уровень</w:t>
      </w:r>
      <w:r>
        <w:rPr>
          <w:spacing w:val="45"/>
        </w:rPr>
        <w:t xml:space="preserve"> </w:t>
      </w:r>
      <w:r>
        <w:t>развитие</w:t>
      </w:r>
      <w:r>
        <w:rPr>
          <w:spacing w:val="44"/>
        </w:rPr>
        <w:t xml:space="preserve"> </w:t>
      </w:r>
      <w:r>
        <w:t>и</w:t>
      </w:r>
      <w:r>
        <w:rPr>
          <w:spacing w:val="43"/>
        </w:rPr>
        <w:t xml:space="preserve"> </w:t>
      </w:r>
      <w:r>
        <w:t>сплочение</w:t>
      </w:r>
      <w:r>
        <w:rPr>
          <w:spacing w:val="44"/>
        </w:rPr>
        <w:t xml:space="preserve"> </w:t>
      </w:r>
      <w:r>
        <w:t>ученического</w:t>
      </w:r>
      <w:r>
        <w:rPr>
          <w:spacing w:val="44"/>
        </w:rPr>
        <w:t xml:space="preserve"> </w:t>
      </w:r>
      <w:r>
        <w:t>коллектива,</w:t>
      </w:r>
      <w:r>
        <w:rPr>
          <w:spacing w:val="45"/>
        </w:rPr>
        <w:t xml:space="preserve"> </w:t>
      </w:r>
      <w:r>
        <w:t>характер</w:t>
      </w:r>
      <w:r>
        <w:rPr>
          <w:spacing w:val="43"/>
        </w:rPr>
        <w:t xml:space="preserve"> </w:t>
      </w:r>
      <w:r>
        <w:t>межличностных</w:t>
      </w:r>
      <w:r>
        <w:rPr>
          <w:spacing w:val="-57"/>
        </w:rPr>
        <w:t xml:space="preserve"> </w:t>
      </w:r>
      <w:r>
        <w:t>отношений;</w:t>
      </w:r>
    </w:p>
    <w:p w:rsidR="005F2F12" w:rsidRDefault="00325926" w:rsidP="000C1F2E">
      <w:pPr>
        <w:pStyle w:val="a7"/>
        <w:numPr>
          <w:ilvl w:val="0"/>
          <w:numId w:val="148"/>
        </w:numPr>
        <w:tabs>
          <w:tab w:val="left" w:pos="1399"/>
        </w:tabs>
        <w:spacing w:line="271" w:lineRule="exact"/>
        <w:ind w:left="1398" w:hanging="141"/>
        <w:jc w:val="left"/>
        <w:rPr>
          <w:sz w:val="24"/>
        </w:rPr>
      </w:pPr>
      <w:r>
        <w:rPr>
          <w:sz w:val="24"/>
        </w:rPr>
        <w:t>сформированность</w:t>
      </w:r>
      <w:r>
        <w:rPr>
          <w:spacing w:val="55"/>
          <w:sz w:val="24"/>
        </w:rPr>
        <w:t xml:space="preserve"> </w:t>
      </w:r>
      <w:r>
        <w:rPr>
          <w:sz w:val="24"/>
        </w:rPr>
        <w:t>рефлексивных</w:t>
      </w:r>
      <w:r>
        <w:rPr>
          <w:spacing w:val="-4"/>
          <w:sz w:val="24"/>
        </w:rPr>
        <w:t xml:space="preserve"> </w:t>
      </w:r>
      <w:r>
        <w:rPr>
          <w:sz w:val="24"/>
        </w:rPr>
        <w:t>навыков</w:t>
      </w:r>
      <w:r>
        <w:rPr>
          <w:spacing w:val="-3"/>
          <w:sz w:val="24"/>
        </w:rPr>
        <w:t xml:space="preserve"> </w:t>
      </w:r>
      <w:r>
        <w:rPr>
          <w:sz w:val="24"/>
        </w:rPr>
        <w:t>(ценности</w:t>
      </w:r>
      <w:r>
        <w:rPr>
          <w:spacing w:val="-1"/>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ЗОЖ);</w:t>
      </w:r>
    </w:p>
    <w:p w:rsidR="005F2F12" w:rsidRDefault="00325926" w:rsidP="000C1F2E">
      <w:pPr>
        <w:pStyle w:val="a7"/>
        <w:numPr>
          <w:ilvl w:val="0"/>
          <w:numId w:val="148"/>
        </w:numPr>
        <w:tabs>
          <w:tab w:val="left" w:pos="1444"/>
        </w:tabs>
        <w:ind w:right="824" w:firstLine="0"/>
        <w:rPr>
          <w:sz w:val="24"/>
        </w:rPr>
      </w:pPr>
      <w:r>
        <w:rPr>
          <w:sz w:val="24"/>
        </w:rPr>
        <w:t>качественное изменение в личностном развитии, усвоении гражданских и нравственных</w:t>
      </w:r>
      <w:r>
        <w:rPr>
          <w:spacing w:val="1"/>
          <w:sz w:val="24"/>
        </w:rPr>
        <w:t xml:space="preserve"> </w:t>
      </w:r>
      <w:r>
        <w:rPr>
          <w:sz w:val="24"/>
        </w:rPr>
        <w:t>норм,</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гуманистического</w:t>
      </w:r>
      <w:r>
        <w:rPr>
          <w:spacing w:val="1"/>
          <w:sz w:val="24"/>
        </w:rPr>
        <w:t xml:space="preserve"> </w:t>
      </w:r>
      <w:r>
        <w:rPr>
          <w:sz w:val="24"/>
        </w:rPr>
        <w:t>основ</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(уровень</w:t>
      </w:r>
      <w:r>
        <w:rPr>
          <w:spacing w:val="-1"/>
          <w:sz w:val="24"/>
        </w:rPr>
        <w:t xml:space="preserve"> </w:t>
      </w:r>
      <w:r>
        <w:rPr>
          <w:sz w:val="24"/>
        </w:rPr>
        <w:t>воспитанности);</w:t>
      </w:r>
    </w:p>
    <w:p w:rsidR="005F2F12" w:rsidRDefault="00325926" w:rsidP="000C1F2E">
      <w:pPr>
        <w:pStyle w:val="a7"/>
        <w:numPr>
          <w:ilvl w:val="0"/>
          <w:numId w:val="148"/>
        </w:numPr>
        <w:tabs>
          <w:tab w:val="left" w:pos="1401"/>
        </w:tabs>
        <w:ind w:left="1400" w:hanging="143"/>
        <w:rPr>
          <w:sz w:val="24"/>
        </w:rPr>
      </w:pPr>
      <w:r>
        <w:rPr>
          <w:sz w:val="24"/>
        </w:rPr>
        <w:t>удовлетворенность</w:t>
      </w:r>
      <w:r>
        <w:rPr>
          <w:spacing w:val="-1"/>
          <w:sz w:val="24"/>
        </w:rPr>
        <w:t xml:space="preserve"> </w:t>
      </w:r>
      <w:r>
        <w:rPr>
          <w:sz w:val="24"/>
        </w:rPr>
        <w:t>учащихся</w:t>
      </w:r>
      <w:r>
        <w:rPr>
          <w:spacing w:val="-3"/>
          <w:sz w:val="24"/>
        </w:rPr>
        <w:t xml:space="preserve"> </w:t>
      </w:r>
      <w:r>
        <w:rPr>
          <w:sz w:val="24"/>
        </w:rPr>
        <w:t>и</w:t>
      </w:r>
      <w:r>
        <w:rPr>
          <w:spacing w:val="54"/>
          <w:sz w:val="24"/>
        </w:rPr>
        <w:t xml:space="preserve"> </w:t>
      </w:r>
      <w:r>
        <w:rPr>
          <w:sz w:val="24"/>
        </w:rPr>
        <w:t>родителей</w:t>
      </w:r>
      <w:r>
        <w:rPr>
          <w:spacing w:val="-3"/>
          <w:sz w:val="24"/>
        </w:rPr>
        <w:t xml:space="preserve"> </w:t>
      </w:r>
      <w:r>
        <w:rPr>
          <w:sz w:val="24"/>
        </w:rPr>
        <w:t>жизнедеятельностью</w:t>
      </w:r>
      <w:r>
        <w:rPr>
          <w:spacing w:val="-3"/>
          <w:sz w:val="24"/>
        </w:rPr>
        <w:t xml:space="preserve"> </w:t>
      </w:r>
      <w:r>
        <w:rPr>
          <w:sz w:val="24"/>
        </w:rPr>
        <w:t>школы.</w:t>
      </w:r>
    </w:p>
    <w:p w:rsidR="005F2F12" w:rsidRDefault="00325926">
      <w:pPr>
        <w:pStyle w:val="21"/>
        <w:jc w:val="left"/>
      </w:pPr>
      <w:r>
        <w:t>Результативность</w:t>
      </w:r>
      <w:r>
        <w:rPr>
          <w:spacing w:val="-5"/>
        </w:rPr>
        <w:t xml:space="preserve"> </w:t>
      </w:r>
      <w:r>
        <w:t>внеурочной</w:t>
      </w:r>
      <w:r>
        <w:rPr>
          <w:spacing w:val="-4"/>
        </w:rPr>
        <w:t xml:space="preserve"> </w:t>
      </w:r>
      <w:r>
        <w:t>деятельности.</w:t>
      </w:r>
    </w:p>
    <w:p w:rsidR="005F2F12" w:rsidRDefault="00325926">
      <w:pPr>
        <w:spacing w:line="244" w:lineRule="auto"/>
        <w:ind w:left="1258" w:right="825"/>
        <w:rPr>
          <w:b/>
          <w:sz w:val="24"/>
        </w:rPr>
      </w:pPr>
      <w:r>
        <w:rPr>
          <w:sz w:val="24"/>
        </w:rPr>
        <w:t>Первым</w:t>
      </w:r>
      <w:r>
        <w:rPr>
          <w:spacing w:val="-1"/>
          <w:sz w:val="24"/>
        </w:rPr>
        <w:t xml:space="preserve"> </w:t>
      </w:r>
      <w:r>
        <w:rPr>
          <w:sz w:val="24"/>
        </w:rPr>
        <w:t>этапом</w:t>
      </w:r>
      <w:r>
        <w:rPr>
          <w:spacing w:val="2"/>
          <w:sz w:val="24"/>
        </w:rPr>
        <w:t xml:space="preserve"> </w:t>
      </w:r>
      <w:r>
        <w:rPr>
          <w:sz w:val="24"/>
        </w:rPr>
        <w:t>диагностики результативности</w:t>
      </w:r>
      <w:r>
        <w:rPr>
          <w:spacing w:val="2"/>
          <w:sz w:val="24"/>
        </w:rPr>
        <w:t xml:space="preserve"> </w:t>
      </w:r>
      <w:r>
        <w:rPr>
          <w:sz w:val="24"/>
        </w:rPr>
        <w:t>внеурочной</w:t>
      </w:r>
      <w:r>
        <w:rPr>
          <w:spacing w:val="1"/>
          <w:sz w:val="24"/>
        </w:rPr>
        <w:t xml:space="preserve"> </w:t>
      </w:r>
      <w:r>
        <w:rPr>
          <w:sz w:val="24"/>
        </w:rPr>
        <w:t>деятельности</w:t>
      </w:r>
      <w:r>
        <w:rPr>
          <w:spacing w:val="3"/>
          <w:sz w:val="24"/>
        </w:rPr>
        <w:t xml:space="preserve"> </w:t>
      </w:r>
      <w:r>
        <w:rPr>
          <w:sz w:val="24"/>
        </w:rPr>
        <w:t>является</w:t>
      </w:r>
      <w:r>
        <w:rPr>
          <w:spacing w:val="8"/>
          <w:sz w:val="24"/>
        </w:rPr>
        <w:t xml:space="preserve"> </w:t>
      </w:r>
      <w:r>
        <w:rPr>
          <w:b/>
          <w:sz w:val="24"/>
        </w:rPr>
        <w:t>анализ ее</w:t>
      </w:r>
      <w:r>
        <w:rPr>
          <w:b/>
          <w:spacing w:val="-57"/>
          <w:sz w:val="24"/>
        </w:rPr>
        <w:t xml:space="preserve"> </w:t>
      </w:r>
      <w:r>
        <w:rPr>
          <w:b/>
          <w:sz w:val="24"/>
        </w:rPr>
        <w:t>общего</w:t>
      </w:r>
      <w:r>
        <w:rPr>
          <w:b/>
          <w:spacing w:val="1"/>
          <w:sz w:val="24"/>
        </w:rPr>
        <w:t xml:space="preserve"> </w:t>
      </w:r>
      <w:r>
        <w:rPr>
          <w:b/>
          <w:sz w:val="24"/>
        </w:rPr>
        <w:t>состояния.</w:t>
      </w:r>
    </w:p>
    <w:p w:rsidR="005F2F12" w:rsidRDefault="00325926">
      <w:pPr>
        <w:pStyle w:val="a3"/>
        <w:spacing w:line="265" w:lineRule="exact"/>
        <w:jc w:val="left"/>
      </w:pPr>
      <w:r>
        <w:t>При</w:t>
      </w:r>
      <w:r>
        <w:rPr>
          <w:spacing w:val="-3"/>
        </w:rPr>
        <w:t xml:space="preserve"> </w:t>
      </w:r>
      <w:r>
        <w:t>этом</w:t>
      </w:r>
      <w:r>
        <w:rPr>
          <w:spacing w:val="-3"/>
        </w:rPr>
        <w:t xml:space="preserve"> </w:t>
      </w:r>
      <w:r>
        <w:t>следует</w:t>
      </w:r>
      <w:r>
        <w:rPr>
          <w:spacing w:val="-2"/>
        </w:rPr>
        <w:t xml:space="preserve"> </w:t>
      </w:r>
      <w:r>
        <w:t>рассмотреть</w:t>
      </w:r>
      <w:r>
        <w:rPr>
          <w:spacing w:val="-1"/>
        </w:rPr>
        <w:t xml:space="preserve"> </w:t>
      </w:r>
      <w:r>
        <w:t>следующие</w:t>
      </w:r>
      <w:r>
        <w:rPr>
          <w:spacing w:val="-3"/>
        </w:rPr>
        <w:t xml:space="preserve"> </w:t>
      </w:r>
      <w:r>
        <w:t>аспекты:</w:t>
      </w:r>
    </w:p>
    <w:p w:rsidR="005F2F12" w:rsidRDefault="00325926" w:rsidP="000C1F2E">
      <w:pPr>
        <w:pStyle w:val="a7"/>
        <w:numPr>
          <w:ilvl w:val="0"/>
          <w:numId w:val="148"/>
        </w:numPr>
        <w:tabs>
          <w:tab w:val="left" w:pos="1399"/>
        </w:tabs>
        <w:ind w:left="1398" w:hanging="141"/>
        <w:jc w:val="left"/>
        <w:rPr>
          <w:sz w:val="24"/>
        </w:rPr>
      </w:pPr>
      <w:r>
        <w:rPr>
          <w:sz w:val="24"/>
        </w:rPr>
        <w:t>включенность учащихся</w:t>
      </w:r>
      <w:r>
        <w:rPr>
          <w:spacing w:val="54"/>
          <w:sz w:val="24"/>
        </w:rPr>
        <w:t xml:space="preserve"> </w:t>
      </w:r>
      <w:r>
        <w:rPr>
          <w:sz w:val="24"/>
        </w:rPr>
        <w:t>в</w:t>
      </w:r>
      <w:r>
        <w:rPr>
          <w:spacing w:val="-4"/>
          <w:sz w:val="24"/>
        </w:rPr>
        <w:t xml:space="preserve"> </w:t>
      </w:r>
      <w:r>
        <w:rPr>
          <w:sz w:val="24"/>
        </w:rPr>
        <w:t>систему</w:t>
      </w:r>
      <w:r>
        <w:rPr>
          <w:spacing w:val="-5"/>
          <w:sz w:val="24"/>
        </w:rPr>
        <w:t xml:space="preserve"> </w:t>
      </w:r>
      <w:r>
        <w:rPr>
          <w:sz w:val="24"/>
        </w:rPr>
        <w:t>внеурочной</w:t>
      </w:r>
      <w:r>
        <w:rPr>
          <w:spacing w:val="-3"/>
          <w:sz w:val="24"/>
        </w:rPr>
        <w:t xml:space="preserve"> </w:t>
      </w:r>
      <w:r>
        <w:rPr>
          <w:sz w:val="24"/>
        </w:rPr>
        <w:t>деятельности;</w:t>
      </w:r>
    </w:p>
    <w:p w:rsidR="005F2F12" w:rsidRDefault="00325926" w:rsidP="000C1F2E">
      <w:pPr>
        <w:pStyle w:val="a7"/>
        <w:numPr>
          <w:ilvl w:val="0"/>
          <w:numId w:val="148"/>
        </w:numPr>
        <w:tabs>
          <w:tab w:val="left" w:pos="1454"/>
        </w:tabs>
        <w:ind w:right="834" w:firstLine="0"/>
        <w:jc w:val="left"/>
        <w:rPr>
          <w:sz w:val="24"/>
        </w:rPr>
      </w:pPr>
      <w:r>
        <w:rPr>
          <w:sz w:val="24"/>
        </w:rPr>
        <w:t>соответствие</w:t>
      </w:r>
      <w:r>
        <w:rPr>
          <w:spacing w:val="51"/>
          <w:sz w:val="24"/>
        </w:rPr>
        <w:t xml:space="preserve"> </w:t>
      </w:r>
      <w:r>
        <w:rPr>
          <w:sz w:val="24"/>
        </w:rPr>
        <w:t>содержания</w:t>
      </w:r>
      <w:r>
        <w:rPr>
          <w:spacing w:val="51"/>
          <w:sz w:val="24"/>
        </w:rPr>
        <w:t xml:space="preserve"> </w:t>
      </w:r>
      <w:r>
        <w:rPr>
          <w:sz w:val="24"/>
        </w:rPr>
        <w:t>и</w:t>
      </w:r>
      <w:r>
        <w:rPr>
          <w:spacing w:val="52"/>
          <w:sz w:val="24"/>
        </w:rPr>
        <w:t xml:space="preserve"> </w:t>
      </w:r>
      <w:r>
        <w:rPr>
          <w:sz w:val="24"/>
        </w:rPr>
        <w:t>способов</w:t>
      </w:r>
      <w:r>
        <w:rPr>
          <w:spacing w:val="51"/>
          <w:sz w:val="24"/>
        </w:rPr>
        <w:t xml:space="preserve"> </w:t>
      </w:r>
      <w:r>
        <w:rPr>
          <w:sz w:val="24"/>
        </w:rPr>
        <w:t>организации</w:t>
      </w:r>
      <w:r>
        <w:rPr>
          <w:spacing w:val="52"/>
          <w:sz w:val="24"/>
        </w:rPr>
        <w:t xml:space="preserve"> </w:t>
      </w:r>
      <w:r>
        <w:rPr>
          <w:sz w:val="24"/>
        </w:rPr>
        <w:t>внеурочной</w:t>
      </w:r>
      <w:r>
        <w:rPr>
          <w:spacing w:val="52"/>
          <w:sz w:val="24"/>
        </w:rPr>
        <w:t xml:space="preserve"> </w:t>
      </w:r>
      <w:r>
        <w:rPr>
          <w:sz w:val="24"/>
        </w:rPr>
        <w:t>деятельности</w:t>
      </w:r>
      <w:r>
        <w:rPr>
          <w:spacing w:val="53"/>
          <w:sz w:val="24"/>
        </w:rPr>
        <w:t xml:space="preserve"> </w:t>
      </w:r>
      <w:r>
        <w:rPr>
          <w:sz w:val="24"/>
        </w:rPr>
        <w:t>принципам</w:t>
      </w:r>
      <w:r>
        <w:rPr>
          <w:spacing w:val="-57"/>
          <w:sz w:val="24"/>
        </w:rPr>
        <w:t xml:space="preserve"> </w:t>
      </w:r>
      <w:r>
        <w:rPr>
          <w:sz w:val="24"/>
        </w:rPr>
        <w:t>системы;</w:t>
      </w:r>
    </w:p>
    <w:p w:rsidR="005F2F12" w:rsidRDefault="00325926" w:rsidP="000C1F2E">
      <w:pPr>
        <w:pStyle w:val="a7"/>
        <w:numPr>
          <w:ilvl w:val="0"/>
          <w:numId w:val="148"/>
        </w:numPr>
        <w:tabs>
          <w:tab w:val="left" w:pos="1420"/>
        </w:tabs>
        <w:ind w:right="825" w:firstLine="0"/>
        <w:jc w:val="left"/>
        <w:rPr>
          <w:sz w:val="24"/>
        </w:rPr>
      </w:pPr>
      <w:r>
        <w:rPr>
          <w:sz w:val="24"/>
        </w:rPr>
        <w:t>ресурсная</w:t>
      </w:r>
      <w:r>
        <w:rPr>
          <w:spacing w:val="18"/>
          <w:sz w:val="24"/>
        </w:rPr>
        <w:t xml:space="preserve"> </w:t>
      </w:r>
      <w:r>
        <w:rPr>
          <w:sz w:val="24"/>
        </w:rPr>
        <w:t>обеспеченность</w:t>
      </w:r>
      <w:r>
        <w:rPr>
          <w:spacing w:val="19"/>
          <w:sz w:val="24"/>
        </w:rPr>
        <w:t xml:space="preserve"> </w:t>
      </w:r>
      <w:r>
        <w:rPr>
          <w:sz w:val="24"/>
        </w:rPr>
        <w:t>процесса</w:t>
      </w:r>
      <w:r>
        <w:rPr>
          <w:spacing w:val="17"/>
          <w:sz w:val="24"/>
        </w:rPr>
        <w:t xml:space="preserve"> </w:t>
      </w:r>
      <w:r>
        <w:rPr>
          <w:sz w:val="24"/>
        </w:rPr>
        <w:t>функционирования</w:t>
      </w:r>
      <w:r>
        <w:rPr>
          <w:spacing w:val="18"/>
          <w:sz w:val="24"/>
        </w:rPr>
        <w:t xml:space="preserve"> </w:t>
      </w:r>
      <w:r>
        <w:rPr>
          <w:sz w:val="24"/>
        </w:rPr>
        <w:t>системы</w:t>
      </w:r>
      <w:r>
        <w:rPr>
          <w:spacing w:val="17"/>
          <w:sz w:val="24"/>
        </w:rPr>
        <w:t xml:space="preserve"> </w:t>
      </w:r>
      <w:r>
        <w:rPr>
          <w:sz w:val="24"/>
        </w:rPr>
        <w:t>внеурочной</w:t>
      </w:r>
      <w:r>
        <w:rPr>
          <w:spacing w:val="20"/>
          <w:sz w:val="24"/>
        </w:rPr>
        <w:t xml:space="preserve"> </w:t>
      </w:r>
      <w:r>
        <w:rPr>
          <w:sz w:val="24"/>
        </w:rPr>
        <w:t>деятельности</w:t>
      </w:r>
      <w:r>
        <w:rPr>
          <w:spacing w:val="-57"/>
          <w:sz w:val="24"/>
        </w:rPr>
        <w:t xml:space="preserve"> </w:t>
      </w:r>
      <w:r>
        <w:rPr>
          <w:sz w:val="24"/>
        </w:rPr>
        <w:t>учащихся.</w:t>
      </w:r>
    </w:p>
    <w:p w:rsidR="005F2F12" w:rsidRDefault="00325926">
      <w:pPr>
        <w:pStyle w:val="a3"/>
        <w:ind w:right="823"/>
      </w:pPr>
      <w:r>
        <w:t>Для осуществления анализа включенности учащихся</w:t>
      </w:r>
      <w:r>
        <w:rPr>
          <w:spacing w:val="1"/>
        </w:rPr>
        <w:t xml:space="preserve"> </w:t>
      </w:r>
      <w:r>
        <w:t>в систему внеурочной деятельности</w:t>
      </w:r>
      <w:r>
        <w:rPr>
          <w:spacing w:val="1"/>
        </w:rPr>
        <w:t xml:space="preserve"> </w:t>
      </w:r>
      <w:r>
        <w:t>необходимо</w:t>
      </w:r>
      <w:r>
        <w:rPr>
          <w:spacing w:val="1"/>
        </w:rPr>
        <w:t xml:space="preserve"> </w:t>
      </w:r>
      <w:r>
        <w:t>обладать</w:t>
      </w:r>
      <w:r>
        <w:rPr>
          <w:spacing w:val="1"/>
        </w:rPr>
        <w:t xml:space="preserve"> </w:t>
      </w:r>
      <w:r>
        <w:t>систематизированной</w:t>
      </w:r>
      <w:r>
        <w:rPr>
          <w:spacing w:val="1"/>
        </w:rPr>
        <w:t xml:space="preserve"> </w:t>
      </w:r>
      <w:r>
        <w:t>информацией</w:t>
      </w:r>
      <w:r>
        <w:rPr>
          <w:spacing w:val="1"/>
        </w:rPr>
        <w:t xml:space="preserve"> </w:t>
      </w:r>
      <w:r>
        <w:t>об</w:t>
      </w:r>
      <w:r>
        <w:rPr>
          <w:spacing w:val="1"/>
        </w:rPr>
        <w:t xml:space="preserve"> </w:t>
      </w:r>
      <w:r>
        <w:t>участии</w:t>
      </w:r>
      <w:r>
        <w:rPr>
          <w:spacing w:val="1"/>
        </w:rPr>
        <w:t xml:space="preserve"> </w:t>
      </w:r>
      <w:r>
        <w:t>школьников</w:t>
      </w:r>
      <w:r>
        <w:rPr>
          <w:spacing w:val="1"/>
        </w:rPr>
        <w:t xml:space="preserve"> </w:t>
      </w:r>
      <w:r>
        <w:t>во</w:t>
      </w:r>
      <w:r>
        <w:rPr>
          <w:spacing w:val="-57"/>
        </w:rPr>
        <w:t xml:space="preserve"> </w:t>
      </w:r>
      <w:r>
        <w:t>внеурочное</w:t>
      </w:r>
      <w:r>
        <w:rPr>
          <w:spacing w:val="1"/>
        </w:rPr>
        <w:t xml:space="preserve"> </w:t>
      </w:r>
      <w:r>
        <w:t>время.</w:t>
      </w:r>
      <w:r>
        <w:rPr>
          <w:spacing w:val="1"/>
        </w:rPr>
        <w:t xml:space="preserve"> </w:t>
      </w:r>
      <w:r>
        <w:t>Для</w:t>
      </w:r>
      <w:r>
        <w:rPr>
          <w:spacing w:val="1"/>
        </w:rPr>
        <w:t xml:space="preserve"> </w:t>
      </w:r>
      <w:r>
        <w:t>этого</w:t>
      </w:r>
      <w:r>
        <w:rPr>
          <w:spacing w:val="1"/>
        </w:rPr>
        <w:t xml:space="preserve"> </w:t>
      </w:r>
      <w:r>
        <w:t>используются</w:t>
      </w:r>
      <w:r>
        <w:rPr>
          <w:spacing w:val="1"/>
        </w:rPr>
        <w:t xml:space="preserve"> </w:t>
      </w:r>
      <w:r>
        <w:t>бланки,</w:t>
      </w:r>
      <w:r>
        <w:rPr>
          <w:spacing w:val="1"/>
        </w:rPr>
        <w:t xml:space="preserve"> </w:t>
      </w:r>
      <w:r>
        <w:t>которые</w:t>
      </w:r>
      <w:r>
        <w:rPr>
          <w:spacing w:val="1"/>
        </w:rPr>
        <w:t xml:space="preserve"> </w:t>
      </w:r>
      <w:r>
        <w:t>заполняется</w:t>
      </w:r>
      <w:r>
        <w:rPr>
          <w:spacing w:val="1"/>
        </w:rPr>
        <w:t xml:space="preserve"> </w:t>
      </w:r>
      <w:r>
        <w:t>классным</w:t>
      </w:r>
      <w:r>
        <w:rPr>
          <w:spacing w:val="1"/>
        </w:rPr>
        <w:t xml:space="preserve"> </w:t>
      </w:r>
      <w:r>
        <w:t>руководителем</w:t>
      </w:r>
      <w:r>
        <w:rPr>
          <w:spacing w:val="-2"/>
        </w:rPr>
        <w:t xml:space="preserve"> </w:t>
      </w:r>
      <w:r>
        <w:t>раз в</w:t>
      </w:r>
      <w:r>
        <w:rPr>
          <w:spacing w:val="-1"/>
        </w:rPr>
        <w:t xml:space="preserve"> </w:t>
      </w:r>
      <w:r>
        <w:t>полугодие.</w:t>
      </w:r>
    </w:p>
    <w:p w:rsidR="005F2F12" w:rsidRDefault="00325926">
      <w:pPr>
        <w:pStyle w:val="31"/>
        <w:spacing w:before="3"/>
        <w:ind w:left="3039"/>
      </w:pPr>
      <w:r>
        <w:t>Охват учащихся</w:t>
      </w:r>
      <w:r>
        <w:rPr>
          <w:u w:val="single"/>
        </w:rPr>
        <w:t xml:space="preserve">      </w:t>
      </w:r>
      <w:r>
        <w:rPr>
          <w:spacing w:val="48"/>
        </w:rPr>
        <w:t xml:space="preserve"> </w:t>
      </w:r>
      <w:r>
        <w:t>класса</w:t>
      </w:r>
      <w:r>
        <w:rPr>
          <w:spacing w:val="-1"/>
        </w:rPr>
        <w:t xml:space="preserve"> </w:t>
      </w:r>
      <w:r>
        <w:t>внеурочной</w:t>
      </w:r>
      <w:r>
        <w:rPr>
          <w:spacing w:val="-2"/>
        </w:rPr>
        <w:t xml:space="preserve"> </w:t>
      </w:r>
      <w:r>
        <w:t>деятельностью</w:t>
      </w:r>
    </w:p>
    <w:p w:rsidR="005F2F12" w:rsidRDefault="00325926">
      <w:pPr>
        <w:pStyle w:val="a3"/>
        <w:spacing w:after="8" w:line="274" w:lineRule="exact"/>
      </w:pPr>
      <w:r>
        <w:t>Классный</w:t>
      </w:r>
      <w:r>
        <w:rPr>
          <w:spacing w:val="-2"/>
        </w:rPr>
        <w:t xml:space="preserve"> </w:t>
      </w:r>
      <w:r>
        <w:t>руководитель</w:t>
      </w:r>
      <w:r>
        <w:rPr>
          <w:spacing w:val="59"/>
        </w:rPr>
        <w:t xml:space="preserve"> </w:t>
      </w:r>
      <w:r>
        <w:t>-</w:t>
      </w:r>
    </w:p>
    <w:tbl>
      <w:tblPr>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1701"/>
        <w:gridCol w:w="1133"/>
        <w:gridCol w:w="993"/>
        <w:gridCol w:w="1132"/>
        <w:gridCol w:w="993"/>
        <w:gridCol w:w="1134"/>
        <w:gridCol w:w="991"/>
        <w:gridCol w:w="849"/>
        <w:gridCol w:w="849"/>
      </w:tblGrid>
      <w:tr w:rsidR="005F2F12">
        <w:trPr>
          <w:trHeight w:val="275"/>
        </w:trPr>
        <w:tc>
          <w:tcPr>
            <w:tcW w:w="516" w:type="dxa"/>
            <w:vMerge w:val="restart"/>
          </w:tcPr>
          <w:p w:rsidR="005F2F12" w:rsidRDefault="00325926">
            <w:pPr>
              <w:pStyle w:val="TableParagraph"/>
              <w:ind w:right="150"/>
              <w:rPr>
                <w:sz w:val="24"/>
              </w:rPr>
            </w:pPr>
            <w:r>
              <w:rPr>
                <w:sz w:val="24"/>
              </w:rPr>
              <w:t>№</w:t>
            </w:r>
            <w:r>
              <w:rPr>
                <w:spacing w:val="-57"/>
                <w:sz w:val="24"/>
              </w:rPr>
              <w:t xml:space="preserve"> </w:t>
            </w:r>
            <w:r>
              <w:rPr>
                <w:sz w:val="24"/>
              </w:rPr>
              <w:t>п/</w:t>
            </w:r>
          </w:p>
          <w:p w:rsidR="005F2F12" w:rsidRDefault="00325926">
            <w:pPr>
              <w:pStyle w:val="TableParagraph"/>
              <w:spacing w:line="264" w:lineRule="exact"/>
              <w:rPr>
                <w:sz w:val="24"/>
              </w:rPr>
            </w:pPr>
            <w:r>
              <w:rPr>
                <w:sz w:val="24"/>
              </w:rPr>
              <w:t>п</w:t>
            </w:r>
          </w:p>
        </w:tc>
        <w:tc>
          <w:tcPr>
            <w:tcW w:w="1701" w:type="dxa"/>
            <w:vMerge w:val="restart"/>
          </w:tcPr>
          <w:p w:rsidR="005F2F12" w:rsidRDefault="00325926">
            <w:pPr>
              <w:pStyle w:val="TableParagraph"/>
              <w:spacing w:line="268" w:lineRule="exact"/>
              <w:ind w:left="108"/>
              <w:rPr>
                <w:sz w:val="24"/>
              </w:rPr>
            </w:pPr>
            <w:r>
              <w:rPr>
                <w:sz w:val="24"/>
              </w:rPr>
              <w:t>Ф.И.</w:t>
            </w:r>
          </w:p>
          <w:p w:rsidR="005F2F12" w:rsidRDefault="00325926">
            <w:pPr>
              <w:pStyle w:val="TableParagraph"/>
              <w:ind w:left="108"/>
              <w:rPr>
                <w:sz w:val="24"/>
              </w:rPr>
            </w:pPr>
            <w:r>
              <w:rPr>
                <w:sz w:val="24"/>
              </w:rPr>
              <w:t>ученика</w:t>
            </w:r>
          </w:p>
        </w:tc>
        <w:tc>
          <w:tcPr>
            <w:tcW w:w="7225" w:type="dxa"/>
            <w:gridSpan w:val="7"/>
          </w:tcPr>
          <w:p w:rsidR="005F2F12" w:rsidRDefault="00325926">
            <w:pPr>
              <w:pStyle w:val="TableParagraph"/>
              <w:spacing w:line="256" w:lineRule="exact"/>
              <w:ind w:left="2610" w:right="2226"/>
              <w:jc w:val="center"/>
              <w:rPr>
                <w:sz w:val="24"/>
              </w:rPr>
            </w:pPr>
            <w:r>
              <w:rPr>
                <w:sz w:val="24"/>
              </w:rPr>
              <w:t>Название</w:t>
            </w:r>
            <w:r>
              <w:rPr>
                <w:spacing w:val="-6"/>
                <w:sz w:val="24"/>
              </w:rPr>
              <w:t xml:space="preserve"> </w:t>
            </w:r>
            <w:r>
              <w:rPr>
                <w:sz w:val="24"/>
              </w:rPr>
              <w:t>объединения</w:t>
            </w:r>
          </w:p>
        </w:tc>
        <w:tc>
          <w:tcPr>
            <w:tcW w:w="849" w:type="dxa"/>
            <w:vMerge w:val="restart"/>
          </w:tcPr>
          <w:p w:rsidR="005F2F12" w:rsidRDefault="00325926">
            <w:pPr>
              <w:pStyle w:val="TableParagraph"/>
              <w:spacing w:line="268" w:lineRule="exact"/>
              <w:ind w:left="114"/>
              <w:rPr>
                <w:sz w:val="24"/>
              </w:rPr>
            </w:pPr>
            <w:r>
              <w:rPr>
                <w:sz w:val="24"/>
              </w:rPr>
              <w:t>Итого</w:t>
            </w:r>
          </w:p>
        </w:tc>
      </w:tr>
      <w:tr w:rsidR="005F2F12">
        <w:trPr>
          <w:trHeight w:val="542"/>
        </w:trPr>
        <w:tc>
          <w:tcPr>
            <w:tcW w:w="516" w:type="dxa"/>
            <w:vMerge/>
            <w:tcBorders>
              <w:top w:val="nil"/>
            </w:tcBorders>
          </w:tcPr>
          <w:p w:rsidR="005F2F12" w:rsidRDefault="005F2F12">
            <w:pPr>
              <w:rPr>
                <w:sz w:val="2"/>
                <w:szCs w:val="2"/>
              </w:rPr>
            </w:pPr>
          </w:p>
        </w:tc>
        <w:tc>
          <w:tcPr>
            <w:tcW w:w="1701" w:type="dxa"/>
            <w:vMerge/>
            <w:tcBorders>
              <w:top w:val="nil"/>
            </w:tcBorders>
          </w:tcPr>
          <w:p w:rsidR="005F2F12" w:rsidRDefault="005F2F12">
            <w:pPr>
              <w:rPr>
                <w:sz w:val="2"/>
                <w:szCs w:val="2"/>
              </w:rPr>
            </w:pPr>
          </w:p>
        </w:tc>
        <w:tc>
          <w:tcPr>
            <w:tcW w:w="1133" w:type="dxa"/>
          </w:tcPr>
          <w:p w:rsidR="005F2F12" w:rsidRDefault="005F2F12">
            <w:pPr>
              <w:pStyle w:val="TableParagraph"/>
              <w:ind w:left="0"/>
              <w:rPr>
                <w:sz w:val="24"/>
              </w:rPr>
            </w:pPr>
          </w:p>
        </w:tc>
        <w:tc>
          <w:tcPr>
            <w:tcW w:w="993" w:type="dxa"/>
          </w:tcPr>
          <w:p w:rsidR="005F2F12" w:rsidRDefault="005F2F12">
            <w:pPr>
              <w:pStyle w:val="TableParagraph"/>
              <w:ind w:left="0"/>
              <w:rPr>
                <w:sz w:val="24"/>
              </w:rPr>
            </w:pPr>
          </w:p>
        </w:tc>
        <w:tc>
          <w:tcPr>
            <w:tcW w:w="1132" w:type="dxa"/>
          </w:tcPr>
          <w:p w:rsidR="005F2F12" w:rsidRDefault="005F2F12">
            <w:pPr>
              <w:pStyle w:val="TableParagraph"/>
              <w:ind w:left="0"/>
              <w:rPr>
                <w:sz w:val="24"/>
              </w:rPr>
            </w:pPr>
          </w:p>
        </w:tc>
        <w:tc>
          <w:tcPr>
            <w:tcW w:w="993" w:type="dxa"/>
          </w:tcPr>
          <w:p w:rsidR="005F2F12" w:rsidRDefault="005F2F12">
            <w:pPr>
              <w:pStyle w:val="TableParagraph"/>
              <w:ind w:left="0"/>
              <w:rPr>
                <w:sz w:val="24"/>
              </w:rPr>
            </w:pPr>
          </w:p>
        </w:tc>
        <w:tc>
          <w:tcPr>
            <w:tcW w:w="1134" w:type="dxa"/>
          </w:tcPr>
          <w:p w:rsidR="005F2F12" w:rsidRDefault="005F2F12">
            <w:pPr>
              <w:pStyle w:val="TableParagraph"/>
              <w:ind w:left="0"/>
              <w:rPr>
                <w:sz w:val="24"/>
              </w:rPr>
            </w:pPr>
          </w:p>
        </w:tc>
        <w:tc>
          <w:tcPr>
            <w:tcW w:w="991" w:type="dxa"/>
          </w:tcPr>
          <w:p w:rsidR="005F2F12" w:rsidRDefault="005F2F12">
            <w:pPr>
              <w:pStyle w:val="TableParagraph"/>
              <w:ind w:left="0"/>
              <w:rPr>
                <w:sz w:val="24"/>
              </w:rPr>
            </w:pPr>
          </w:p>
        </w:tc>
        <w:tc>
          <w:tcPr>
            <w:tcW w:w="849" w:type="dxa"/>
          </w:tcPr>
          <w:p w:rsidR="005F2F12" w:rsidRDefault="005F2F12">
            <w:pPr>
              <w:pStyle w:val="TableParagraph"/>
              <w:ind w:left="0"/>
              <w:rPr>
                <w:sz w:val="24"/>
              </w:rPr>
            </w:pPr>
          </w:p>
        </w:tc>
        <w:tc>
          <w:tcPr>
            <w:tcW w:w="849" w:type="dxa"/>
            <w:vMerge/>
            <w:tcBorders>
              <w:top w:val="nil"/>
            </w:tcBorders>
          </w:tcPr>
          <w:p w:rsidR="005F2F12" w:rsidRDefault="005F2F12">
            <w:pPr>
              <w:rPr>
                <w:sz w:val="2"/>
                <w:szCs w:val="2"/>
              </w:rPr>
            </w:pPr>
          </w:p>
        </w:tc>
      </w:tr>
      <w:tr w:rsidR="005F2F12">
        <w:trPr>
          <w:trHeight w:val="487"/>
        </w:trPr>
        <w:tc>
          <w:tcPr>
            <w:tcW w:w="516" w:type="dxa"/>
          </w:tcPr>
          <w:p w:rsidR="005F2F12" w:rsidRDefault="00325926">
            <w:pPr>
              <w:pStyle w:val="TableParagraph"/>
              <w:spacing w:line="268" w:lineRule="exact"/>
              <w:rPr>
                <w:sz w:val="24"/>
              </w:rPr>
            </w:pPr>
            <w:r>
              <w:rPr>
                <w:sz w:val="24"/>
              </w:rPr>
              <w:t>1</w:t>
            </w:r>
          </w:p>
        </w:tc>
        <w:tc>
          <w:tcPr>
            <w:tcW w:w="1701" w:type="dxa"/>
          </w:tcPr>
          <w:p w:rsidR="005F2F12" w:rsidRDefault="005F2F12">
            <w:pPr>
              <w:pStyle w:val="TableParagraph"/>
              <w:ind w:left="0"/>
              <w:rPr>
                <w:sz w:val="24"/>
              </w:rPr>
            </w:pPr>
          </w:p>
        </w:tc>
        <w:tc>
          <w:tcPr>
            <w:tcW w:w="1133" w:type="dxa"/>
          </w:tcPr>
          <w:p w:rsidR="005F2F12" w:rsidRDefault="005F2F12">
            <w:pPr>
              <w:pStyle w:val="TableParagraph"/>
              <w:ind w:left="0"/>
              <w:rPr>
                <w:sz w:val="24"/>
              </w:rPr>
            </w:pPr>
          </w:p>
        </w:tc>
        <w:tc>
          <w:tcPr>
            <w:tcW w:w="993" w:type="dxa"/>
          </w:tcPr>
          <w:p w:rsidR="005F2F12" w:rsidRDefault="005F2F12">
            <w:pPr>
              <w:pStyle w:val="TableParagraph"/>
              <w:ind w:left="0"/>
              <w:rPr>
                <w:sz w:val="24"/>
              </w:rPr>
            </w:pPr>
          </w:p>
        </w:tc>
        <w:tc>
          <w:tcPr>
            <w:tcW w:w="1132" w:type="dxa"/>
          </w:tcPr>
          <w:p w:rsidR="005F2F12" w:rsidRDefault="005F2F12">
            <w:pPr>
              <w:pStyle w:val="TableParagraph"/>
              <w:ind w:left="0"/>
              <w:rPr>
                <w:sz w:val="24"/>
              </w:rPr>
            </w:pPr>
          </w:p>
        </w:tc>
        <w:tc>
          <w:tcPr>
            <w:tcW w:w="993" w:type="dxa"/>
          </w:tcPr>
          <w:p w:rsidR="005F2F12" w:rsidRDefault="005F2F12">
            <w:pPr>
              <w:pStyle w:val="TableParagraph"/>
              <w:ind w:left="0"/>
              <w:rPr>
                <w:sz w:val="24"/>
              </w:rPr>
            </w:pPr>
          </w:p>
        </w:tc>
        <w:tc>
          <w:tcPr>
            <w:tcW w:w="1134" w:type="dxa"/>
          </w:tcPr>
          <w:p w:rsidR="005F2F12" w:rsidRDefault="005F2F12">
            <w:pPr>
              <w:pStyle w:val="TableParagraph"/>
              <w:ind w:left="0"/>
              <w:rPr>
                <w:sz w:val="24"/>
              </w:rPr>
            </w:pPr>
          </w:p>
        </w:tc>
        <w:tc>
          <w:tcPr>
            <w:tcW w:w="991" w:type="dxa"/>
          </w:tcPr>
          <w:p w:rsidR="005F2F12" w:rsidRDefault="005F2F12">
            <w:pPr>
              <w:pStyle w:val="TableParagraph"/>
              <w:ind w:left="0"/>
              <w:rPr>
                <w:sz w:val="24"/>
              </w:rPr>
            </w:pPr>
          </w:p>
        </w:tc>
        <w:tc>
          <w:tcPr>
            <w:tcW w:w="849" w:type="dxa"/>
          </w:tcPr>
          <w:p w:rsidR="005F2F12" w:rsidRDefault="005F2F12">
            <w:pPr>
              <w:pStyle w:val="TableParagraph"/>
              <w:ind w:left="0"/>
              <w:rPr>
                <w:sz w:val="24"/>
              </w:rPr>
            </w:pPr>
          </w:p>
        </w:tc>
        <w:tc>
          <w:tcPr>
            <w:tcW w:w="849" w:type="dxa"/>
          </w:tcPr>
          <w:p w:rsidR="005F2F12" w:rsidRDefault="005F2F12">
            <w:pPr>
              <w:pStyle w:val="TableParagraph"/>
              <w:ind w:left="0"/>
              <w:rPr>
                <w:sz w:val="24"/>
              </w:rPr>
            </w:pPr>
          </w:p>
        </w:tc>
      </w:tr>
      <w:tr w:rsidR="005F2F12">
        <w:trPr>
          <w:trHeight w:val="486"/>
        </w:trPr>
        <w:tc>
          <w:tcPr>
            <w:tcW w:w="516" w:type="dxa"/>
          </w:tcPr>
          <w:p w:rsidR="005F2F12" w:rsidRDefault="005F2F12">
            <w:pPr>
              <w:pStyle w:val="TableParagraph"/>
              <w:ind w:left="0"/>
              <w:rPr>
                <w:sz w:val="24"/>
              </w:rPr>
            </w:pPr>
          </w:p>
        </w:tc>
        <w:tc>
          <w:tcPr>
            <w:tcW w:w="1701" w:type="dxa"/>
          </w:tcPr>
          <w:p w:rsidR="005F2F12" w:rsidRDefault="00325926">
            <w:pPr>
              <w:pStyle w:val="TableParagraph"/>
              <w:spacing w:line="268" w:lineRule="exact"/>
              <w:ind w:left="108"/>
              <w:rPr>
                <w:sz w:val="24"/>
              </w:rPr>
            </w:pPr>
            <w:r>
              <w:rPr>
                <w:sz w:val="24"/>
              </w:rPr>
              <w:t>Итого</w:t>
            </w:r>
          </w:p>
        </w:tc>
        <w:tc>
          <w:tcPr>
            <w:tcW w:w="1133" w:type="dxa"/>
          </w:tcPr>
          <w:p w:rsidR="005F2F12" w:rsidRDefault="005F2F12">
            <w:pPr>
              <w:pStyle w:val="TableParagraph"/>
              <w:ind w:left="0"/>
              <w:rPr>
                <w:sz w:val="24"/>
              </w:rPr>
            </w:pPr>
          </w:p>
        </w:tc>
        <w:tc>
          <w:tcPr>
            <w:tcW w:w="993" w:type="dxa"/>
          </w:tcPr>
          <w:p w:rsidR="005F2F12" w:rsidRDefault="005F2F12">
            <w:pPr>
              <w:pStyle w:val="TableParagraph"/>
              <w:ind w:left="0"/>
              <w:rPr>
                <w:sz w:val="24"/>
              </w:rPr>
            </w:pPr>
          </w:p>
        </w:tc>
        <w:tc>
          <w:tcPr>
            <w:tcW w:w="1132" w:type="dxa"/>
          </w:tcPr>
          <w:p w:rsidR="005F2F12" w:rsidRDefault="005F2F12">
            <w:pPr>
              <w:pStyle w:val="TableParagraph"/>
              <w:ind w:left="0"/>
              <w:rPr>
                <w:sz w:val="24"/>
              </w:rPr>
            </w:pPr>
          </w:p>
        </w:tc>
        <w:tc>
          <w:tcPr>
            <w:tcW w:w="993" w:type="dxa"/>
          </w:tcPr>
          <w:p w:rsidR="005F2F12" w:rsidRDefault="005F2F12">
            <w:pPr>
              <w:pStyle w:val="TableParagraph"/>
              <w:ind w:left="0"/>
              <w:rPr>
                <w:sz w:val="24"/>
              </w:rPr>
            </w:pPr>
          </w:p>
        </w:tc>
        <w:tc>
          <w:tcPr>
            <w:tcW w:w="1134" w:type="dxa"/>
          </w:tcPr>
          <w:p w:rsidR="005F2F12" w:rsidRDefault="005F2F12">
            <w:pPr>
              <w:pStyle w:val="TableParagraph"/>
              <w:ind w:left="0"/>
              <w:rPr>
                <w:sz w:val="24"/>
              </w:rPr>
            </w:pPr>
          </w:p>
        </w:tc>
        <w:tc>
          <w:tcPr>
            <w:tcW w:w="991" w:type="dxa"/>
          </w:tcPr>
          <w:p w:rsidR="005F2F12" w:rsidRDefault="005F2F12">
            <w:pPr>
              <w:pStyle w:val="TableParagraph"/>
              <w:ind w:left="0"/>
              <w:rPr>
                <w:sz w:val="24"/>
              </w:rPr>
            </w:pPr>
          </w:p>
        </w:tc>
        <w:tc>
          <w:tcPr>
            <w:tcW w:w="849" w:type="dxa"/>
          </w:tcPr>
          <w:p w:rsidR="005F2F12" w:rsidRDefault="005F2F12">
            <w:pPr>
              <w:pStyle w:val="TableParagraph"/>
              <w:ind w:left="0"/>
              <w:rPr>
                <w:sz w:val="24"/>
              </w:rPr>
            </w:pPr>
          </w:p>
        </w:tc>
        <w:tc>
          <w:tcPr>
            <w:tcW w:w="849" w:type="dxa"/>
          </w:tcPr>
          <w:p w:rsidR="005F2F12" w:rsidRDefault="00325926">
            <w:pPr>
              <w:pStyle w:val="TableParagraph"/>
              <w:spacing w:line="268" w:lineRule="exact"/>
              <w:ind w:left="114"/>
              <w:rPr>
                <w:sz w:val="24"/>
              </w:rPr>
            </w:pPr>
            <w:r>
              <w:rPr>
                <w:w w:val="99"/>
                <w:sz w:val="24"/>
              </w:rPr>
              <w:t>%</w:t>
            </w:r>
          </w:p>
        </w:tc>
      </w:tr>
    </w:tbl>
    <w:p w:rsidR="005F2F12" w:rsidRDefault="005F2F12">
      <w:pPr>
        <w:pStyle w:val="a3"/>
        <w:spacing w:before="8"/>
        <w:ind w:left="0"/>
        <w:jc w:val="left"/>
        <w:rPr>
          <w:sz w:val="23"/>
        </w:rPr>
      </w:pPr>
    </w:p>
    <w:p w:rsidR="005F2F12" w:rsidRDefault="00325926">
      <w:pPr>
        <w:pStyle w:val="31"/>
        <w:tabs>
          <w:tab w:val="left" w:pos="2940"/>
        </w:tabs>
        <w:ind w:left="424"/>
        <w:jc w:val="center"/>
      </w:pPr>
      <w:r>
        <w:t>Участие</w:t>
      </w:r>
      <w:r>
        <w:rPr>
          <w:spacing w:val="-3"/>
        </w:rPr>
        <w:t xml:space="preserve"> </w:t>
      </w:r>
      <w:r>
        <w:t>учащихся</w:t>
      </w:r>
      <w:r>
        <w:rPr>
          <w:u w:val="single"/>
        </w:rPr>
        <w:tab/>
      </w:r>
      <w:r>
        <w:t>класса</w:t>
      </w:r>
      <w:r>
        <w:rPr>
          <w:spacing w:val="-3"/>
        </w:rPr>
        <w:t xml:space="preserve"> </w:t>
      </w:r>
      <w:r>
        <w:t>во</w:t>
      </w:r>
      <w:r>
        <w:rPr>
          <w:spacing w:val="-3"/>
        </w:rPr>
        <w:t xml:space="preserve"> </w:t>
      </w:r>
      <w:r>
        <w:t>внеурочной</w:t>
      </w:r>
      <w:r>
        <w:rPr>
          <w:spacing w:val="-3"/>
        </w:rPr>
        <w:t xml:space="preserve"> </w:t>
      </w:r>
      <w:r>
        <w:t>деятельности</w:t>
      </w:r>
    </w:p>
    <w:p w:rsidR="005F2F12" w:rsidRDefault="00325926">
      <w:pPr>
        <w:pStyle w:val="a3"/>
        <w:spacing w:after="8" w:line="274" w:lineRule="exact"/>
      </w:pPr>
      <w:r>
        <w:t>Классный</w:t>
      </w:r>
      <w:r>
        <w:rPr>
          <w:spacing w:val="-2"/>
        </w:rPr>
        <w:t xml:space="preserve"> </w:t>
      </w:r>
      <w:r>
        <w:t>руководитель</w:t>
      </w:r>
      <w:r>
        <w:rPr>
          <w:spacing w:val="59"/>
        </w:rPr>
        <w:t xml:space="preserve"> </w:t>
      </w:r>
      <w:r>
        <w:t>-</w:t>
      </w: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713"/>
        <w:gridCol w:w="991"/>
        <w:gridCol w:w="851"/>
        <w:gridCol w:w="849"/>
        <w:gridCol w:w="852"/>
        <w:gridCol w:w="849"/>
        <w:gridCol w:w="993"/>
        <w:gridCol w:w="991"/>
        <w:gridCol w:w="849"/>
        <w:gridCol w:w="851"/>
      </w:tblGrid>
      <w:tr w:rsidR="005F2F12">
        <w:trPr>
          <w:trHeight w:val="275"/>
        </w:trPr>
        <w:tc>
          <w:tcPr>
            <w:tcW w:w="557" w:type="dxa"/>
            <w:vMerge w:val="restart"/>
          </w:tcPr>
          <w:p w:rsidR="005F2F12" w:rsidRDefault="00325926">
            <w:pPr>
              <w:pStyle w:val="TableParagraph"/>
              <w:spacing w:line="268" w:lineRule="exact"/>
              <w:rPr>
                <w:sz w:val="24"/>
              </w:rPr>
            </w:pPr>
            <w:r>
              <w:rPr>
                <w:sz w:val="24"/>
              </w:rPr>
              <w:t>№</w:t>
            </w:r>
          </w:p>
          <w:p w:rsidR="005F2F12" w:rsidRDefault="00325926">
            <w:pPr>
              <w:pStyle w:val="TableParagraph"/>
              <w:spacing w:line="273" w:lineRule="exact"/>
              <w:rPr>
                <w:sz w:val="24"/>
              </w:rPr>
            </w:pPr>
            <w:r>
              <w:rPr>
                <w:sz w:val="24"/>
              </w:rPr>
              <w:t>п/п</w:t>
            </w:r>
          </w:p>
        </w:tc>
        <w:tc>
          <w:tcPr>
            <w:tcW w:w="1713" w:type="dxa"/>
            <w:vMerge w:val="restart"/>
          </w:tcPr>
          <w:p w:rsidR="005F2F12" w:rsidRDefault="00325926">
            <w:pPr>
              <w:pStyle w:val="TableParagraph"/>
              <w:spacing w:line="268" w:lineRule="exact"/>
              <w:ind w:left="108"/>
              <w:rPr>
                <w:sz w:val="24"/>
              </w:rPr>
            </w:pPr>
            <w:r>
              <w:rPr>
                <w:sz w:val="24"/>
              </w:rPr>
              <w:t>Ф.И.</w:t>
            </w:r>
            <w:r>
              <w:rPr>
                <w:spacing w:val="-3"/>
                <w:sz w:val="24"/>
              </w:rPr>
              <w:t xml:space="preserve"> </w:t>
            </w:r>
            <w:r>
              <w:rPr>
                <w:sz w:val="24"/>
              </w:rPr>
              <w:t>ученика</w:t>
            </w:r>
          </w:p>
        </w:tc>
        <w:tc>
          <w:tcPr>
            <w:tcW w:w="4392" w:type="dxa"/>
            <w:gridSpan w:val="5"/>
          </w:tcPr>
          <w:p w:rsidR="005F2F12" w:rsidRDefault="00325926">
            <w:pPr>
              <w:pStyle w:val="TableParagraph"/>
              <w:spacing w:line="256" w:lineRule="exact"/>
              <w:ind w:left="108"/>
              <w:rPr>
                <w:sz w:val="24"/>
              </w:rPr>
            </w:pPr>
            <w:r>
              <w:rPr>
                <w:sz w:val="24"/>
              </w:rPr>
              <w:t>Классные</w:t>
            </w:r>
            <w:r>
              <w:rPr>
                <w:spacing w:val="-4"/>
                <w:sz w:val="24"/>
              </w:rPr>
              <w:t xml:space="preserve"> </w:t>
            </w:r>
            <w:r>
              <w:rPr>
                <w:sz w:val="24"/>
              </w:rPr>
              <w:t>дела</w:t>
            </w:r>
          </w:p>
        </w:tc>
        <w:tc>
          <w:tcPr>
            <w:tcW w:w="3684" w:type="dxa"/>
            <w:gridSpan w:val="4"/>
          </w:tcPr>
          <w:p w:rsidR="005F2F12" w:rsidRDefault="00325926">
            <w:pPr>
              <w:pStyle w:val="TableParagraph"/>
              <w:spacing w:line="256" w:lineRule="exact"/>
              <w:ind w:left="111"/>
              <w:rPr>
                <w:sz w:val="24"/>
              </w:rPr>
            </w:pPr>
            <w:r>
              <w:rPr>
                <w:sz w:val="24"/>
              </w:rPr>
              <w:t>Внеклассные</w:t>
            </w:r>
            <w:r>
              <w:rPr>
                <w:spacing w:val="-5"/>
                <w:sz w:val="24"/>
              </w:rPr>
              <w:t xml:space="preserve"> </w:t>
            </w:r>
            <w:r>
              <w:rPr>
                <w:sz w:val="24"/>
              </w:rPr>
              <w:t>дела</w:t>
            </w:r>
          </w:p>
        </w:tc>
      </w:tr>
      <w:tr w:rsidR="005F2F12">
        <w:trPr>
          <w:trHeight w:val="275"/>
        </w:trPr>
        <w:tc>
          <w:tcPr>
            <w:tcW w:w="557" w:type="dxa"/>
            <w:vMerge/>
            <w:tcBorders>
              <w:top w:val="nil"/>
            </w:tcBorders>
          </w:tcPr>
          <w:p w:rsidR="005F2F12" w:rsidRDefault="005F2F12">
            <w:pPr>
              <w:rPr>
                <w:sz w:val="2"/>
                <w:szCs w:val="2"/>
              </w:rPr>
            </w:pPr>
          </w:p>
        </w:tc>
        <w:tc>
          <w:tcPr>
            <w:tcW w:w="1713" w:type="dxa"/>
            <w:vMerge/>
            <w:tcBorders>
              <w:top w:val="nil"/>
            </w:tcBorders>
          </w:tcPr>
          <w:p w:rsidR="005F2F12" w:rsidRDefault="005F2F12">
            <w:pPr>
              <w:rPr>
                <w:sz w:val="2"/>
                <w:szCs w:val="2"/>
              </w:rPr>
            </w:pPr>
          </w:p>
        </w:tc>
        <w:tc>
          <w:tcPr>
            <w:tcW w:w="991" w:type="dxa"/>
          </w:tcPr>
          <w:p w:rsidR="005F2F12" w:rsidRDefault="005F2F12">
            <w:pPr>
              <w:pStyle w:val="TableParagraph"/>
              <w:ind w:left="0"/>
              <w:rPr>
                <w:sz w:val="20"/>
              </w:rPr>
            </w:pPr>
          </w:p>
        </w:tc>
        <w:tc>
          <w:tcPr>
            <w:tcW w:w="851"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852"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993" w:type="dxa"/>
          </w:tcPr>
          <w:p w:rsidR="005F2F12" w:rsidRDefault="005F2F12">
            <w:pPr>
              <w:pStyle w:val="TableParagraph"/>
              <w:ind w:left="0"/>
              <w:rPr>
                <w:sz w:val="20"/>
              </w:rPr>
            </w:pPr>
          </w:p>
        </w:tc>
        <w:tc>
          <w:tcPr>
            <w:tcW w:w="991"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851" w:type="dxa"/>
          </w:tcPr>
          <w:p w:rsidR="005F2F12" w:rsidRDefault="005F2F12">
            <w:pPr>
              <w:pStyle w:val="TableParagraph"/>
              <w:ind w:left="0"/>
              <w:rPr>
                <w:sz w:val="20"/>
              </w:rPr>
            </w:pPr>
          </w:p>
        </w:tc>
      </w:tr>
      <w:tr w:rsidR="005F2F12">
        <w:trPr>
          <w:trHeight w:val="275"/>
        </w:trPr>
        <w:tc>
          <w:tcPr>
            <w:tcW w:w="557" w:type="dxa"/>
          </w:tcPr>
          <w:p w:rsidR="005F2F12" w:rsidRDefault="005F2F12">
            <w:pPr>
              <w:pStyle w:val="TableParagraph"/>
              <w:ind w:left="0"/>
              <w:rPr>
                <w:sz w:val="20"/>
              </w:rPr>
            </w:pPr>
          </w:p>
        </w:tc>
        <w:tc>
          <w:tcPr>
            <w:tcW w:w="1713" w:type="dxa"/>
          </w:tcPr>
          <w:p w:rsidR="005F2F12" w:rsidRDefault="005F2F12">
            <w:pPr>
              <w:pStyle w:val="TableParagraph"/>
              <w:ind w:left="0"/>
              <w:rPr>
                <w:sz w:val="20"/>
              </w:rPr>
            </w:pPr>
          </w:p>
        </w:tc>
        <w:tc>
          <w:tcPr>
            <w:tcW w:w="991" w:type="dxa"/>
          </w:tcPr>
          <w:p w:rsidR="005F2F12" w:rsidRDefault="005F2F12">
            <w:pPr>
              <w:pStyle w:val="TableParagraph"/>
              <w:ind w:left="0"/>
              <w:rPr>
                <w:sz w:val="20"/>
              </w:rPr>
            </w:pPr>
          </w:p>
        </w:tc>
        <w:tc>
          <w:tcPr>
            <w:tcW w:w="851"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852"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993" w:type="dxa"/>
          </w:tcPr>
          <w:p w:rsidR="005F2F12" w:rsidRDefault="005F2F12">
            <w:pPr>
              <w:pStyle w:val="TableParagraph"/>
              <w:ind w:left="0"/>
              <w:rPr>
                <w:sz w:val="20"/>
              </w:rPr>
            </w:pPr>
          </w:p>
        </w:tc>
        <w:tc>
          <w:tcPr>
            <w:tcW w:w="991"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851" w:type="dxa"/>
          </w:tcPr>
          <w:p w:rsidR="005F2F12" w:rsidRDefault="005F2F12">
            <w:pPr>
              <w:pStyle w:val="TableParagraph"/>
              <w:ind w:left="0"/>
              <w:rPr>
                <w:sz w:val="20"/>
              </w:rPr>
            </w:pPr>
          </w:p>
        </w:tc>
      </w:tr>
      <w:tr w:rsidR="005F2F12">
        <w:trPr>
          <w:trHeight w:val="277"/>
        </w:trPr>
        <w:tc>
          <w:tcPr>
            <w:tcW w:w="557" w:type="dxa"/>
          </w:tcPr>
          <w:p w:rsidR="005F2F12" w:rsidRDefault="005F2F12">
            <w:pPr>
              <w:pStyle w:val="TableParagraph"/>
              <w:ind w:left="0"/>
              <w:rPr>
                <w:sz w:val="20"/>
              </w:rPr>
            </w:pPr>
          </w:p>
        </w:tc>
        <w:tc>
          <w:tcPr>
            <w:tcW w:w="1713" w:type="dxa"/>
          </w:tcPr>
          <w:p w:rsidR="005F2F12" w:rsidRDefault="005F2F12">
            <w:pPr>
              <w:pStyle w:val="TableParagraph"/>
              <w:ind w:left="0"/>
              <w:rPr>
                <w:sz w:val="20"/>
              </w:rPr>
            </w:pPr>
          </w:p>
        </w:tc>
        <w:tc>
          <w:tcPr>
            <w:tcW w:w="991" w:type="dxa"/>
          </w:tcPr>
          <w:p w:rsidR="005F2F12" w:rsidRDefault="005F2F12">
            <w:pPr>
              <w:pStyle w:val="TableParagraph"/>
              <w:ind w:left="0"/>
              <w:rPr>
                <w:sz w:val="20"/>
              </w:rPr>
            </w:pPr>
          </w:p>
        </w:tc>
        <w:tc>
          <w:tcPr>
            <w:tcW w:w="851"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852"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993" w:type="dxa"/>
          </w:tcPr>
          <w:p w:rsidR="005F2F12" w:rsidRDefault="005F2F12">
            <w:pPr>
              <w:pStyle w:val="TableParagraph"/>
              <w:ind w:left="0"/>
              <w:rPr>
                <w:sz w:val="20"/>
              </w:rPr>
            </w:pPr>
          </w:p>
        </w:tc>
        <w:tc>
          <w:tcPr>
            <w:tcW w:w="991" w:type="dxa"/>
          </w:tcPr>
          <w:p w:rsidR="005F2F12" w:rsidRDefault="005F2F12">
            <w:pPr>
              <w:pStyle w:val="TableParagraph"/>
              <w:ind w:left="0"/>
              <w:rPr>
                <w:sz w:val="20"/>
              </w:rPr>
            </w:pPr>
          </w:p>
        </w:tc>
        <w:tc>
          <w:tcPr>
            <w:tcW w:w="849" w:type="dxa"/>
          </w:tcPr>
          <w:p w:rsidR="005F2F12" w:rsidRDefault="005F2F12">
            <w:pPr>
              <w:pStyle w:val="TableParagraph"/>
              <w:ind w:left="0"/>
              <w:rPr>
                <w:sz w:val="20"/>
              </w:rPr>
            </w:pPr>
          </w:p>
        </w:tc>
        <w:tc>
          <w:tcPr>
            <w:tcW w:w="851" w:type="dxa"/>
          </w:tcPr>
          <w:p w:rsidR="005F2F12" w:rsidRDefault="005F2F12">
            <w:pPr>
              <w:pStyle w:val="TableParagraph"/>
              <w:ind w:left="0"/>
              <w:rPr>
                <w:sz w:val="20"/>
              </w:rPr>
            </w:pPr>
          </w:p>
        </w:tc>
      </w:tr>
    </w:tbl>
    <w:p w:rsidR="005F2F12" w:rsidRDefault="005F2F12">
      <w:pPr>
        <w:rPr>
          <w:sz w:val="20"/>
        </w:rPr>
        <w:sectPr w:rsidR="005F2F12">
          <w:pgSz w:w="11910" w:h="16840"/>
          <w:pgMar w:top="1040" w:right="20" w:bottom="1300" w:left="160" w:header="0" w:footer="995" w:gutter="0"/>
          <w:cols w:space="720"/>
        </w:sectPr>
      </w:pPr>
    </w:p>
    <w:p w:rsidR="005F2F12" w:rsidRDefault="00325926">
      <w:pPr>
        <w:pStyle w:val="a3"/>
        <w:spacing w:before="66"/>
        <w:ind w:right="827"/>
      </w:pPr>
      <w:r>
        <w:lastRenderedPageBreak/>
        <w:t>Таблицы позволяет педагогу систематизировать сведения о занятости учащихся, о наиболее</w:t>
      </w:r>
      <w:r>
        <w:rPr>
          <w:spacing w:val="1"/>
        </w:rPr>
        <w:t xml:space="preserve"> </w:t>
      </w:r>
      <w:r>
        <w:t>популярных</w:t>
      </w:r>
      <w:r>
        <w:rPr>
          <w:spacing w:val="-1"/>
        </w:rPr>
        <w:t xml:space="preserve"> </w:t>
      </w:r>
      <w:r>
        <w:t>видах внеурочной</w:t>
      </w:r>
      <w:r>
        <w:rPr>
          <w:spacing w:val="-2"/>
        </w:rPr>
        <w:t xml:space="preserve"> </w:t>
      </w:r>
      <w:r>
        <w:t>деятельности,</w:t>
      </w:r>
      <w:r>
        <w:rPr>
          <w:spacing w:val="-2"/>
        </w:rPr>
        <w:t xml:space="preserve"> </w:t>
      </w:r>
      <w:r>
        <w:t>об</w:t>
      </w:r>
      <w:r>
        <w:rPr>
          <w:spacing w:val="-2"/>
        </w:rPr>
        <w:t xml:space="preserve"> </w:t>
      </w:r>
      <w:r>
        <w:t>активности</w:t>
      </w:r>
      <w:r>
        <w:rPr>
          <w:spacing w:val="-2"/>
        </w:rPr>
        <w:t xml:space="preserve"> </w:t>
      </w:r>
      <w:r>
        <w:t>детей</w:t>
      </w:r>
      <w:r>
        <w:rPr>
          <w:spacing w:val="-1"/>
        </w:rPr>
        <w:t xml:space="preserve"> </w:t>
      </w:r>
      <w:r>
        <w:t>в</w:t>
      </w:r>
      <w:r>
        <w:rPr>
          <w:spacing w:val="-3"/>
        </w:rPr>
        <w:t xml:space="preserve"> </w:t>
      </w:r>
      <w:r>
        <w:t>делах класса</w:t>
      </w:r>
      <w:r>
        <w:rPr>
          <w:spacing w:val="-3"/>
        </w:rPr>
        <w:t xml:space="preserve"> </w:t>
      </w:r>
      <w:r>
        <w:t>и</w:t>
      </w:r>
      <w:r>
        <w:rPr>
          <w:spacing w:val="-2"/>
        </w:rPr>
        <w:t xml:space="preserve"> </w:t>
      </w:r>
      <w:r>
        <w:t>школы.</w:t>
      </w:r>
    </w:p>
    <w:p w:rsidR="005F2F12" w:rsidRDefault="00325926">
      <w:pPr>
        <w:pStyle w:val="a3"/>
        <w:ind w:right="835"/>
      </w:pPr>
      <w:r>
        <w:t>Все виды внеурочной деятельности учащихся на ступени начального общего</w:t>
      </w:r>
      <w:r>
        <w:rPr>
          <w:spacing w:val="1"/>
        </w:rPr>
        <w:t xml:space="preserve"> </w:t>
      </w:r>
      <w:r>
        <w:t>и основного</w:t>
      </w:r>
      <w:r>
        <w:rPr>
          <w:spacing w:val="1"/>
        </w:rPr>
        <w:t xml:space="preserve"> </w:t>
      </w:r>
      <w:r>
        <w:t>образования</w:t>
      </w:r>
      <w:r>
        <w:rPr>
          <w:spacing w:val="-1"/>
        </w:rPr>
        <w:t xml:space="preserve"> </w:t>
      </w:r>
      <w:r>
        <w:t>ориентированы на</w:t>
      </w:r>
      <w:r>
        <w:rPr>
          <w:spacing w:val="-2"/>
        </w:rPr>
        <w:t xml:space="preserve"> </w:t>
      </w:r>
      <w:r>
        <w:t>воспитательные</w:t>
      </w:r>
      <w:r>
        <w:rPr>
          <w:spacing w:val="-1"/>
        </w:rPr>
        <w:t xml:space="preserve"> </w:t>
      </w:r>
      <w:r>
        <w:t>результаты.</w:t>
      </w:r>
    </w:p>
    <w:p w:rsidR="005F2F12" w:rsidRDefault="00325926">
      <w:pPr>
        <w:spacing w:before="1"/>
        <w:ind w:left="1258" w:right="827"/>
        <w:jc w:val="both"/>
        <w:rPr>
          <w:sz w:val="24"/>
        </w:rPr>
      </w:pPr>
      <w:r>
        <w:rPr>
          <w:i/>
          <w:sz w:val="24"/>
        </w:rPr>
        <w:t>Воспитательный</w:t>
      </w:r>
      <w:r>
        <w:rPr>
          <w:i/>
          <w:spacing w:val="1"/>
          <w:sz w:val="24"/>
        </w:rPr>
        <w:t xml:space="preserve"> </w:t>
      </w:r>
      <w:r>
        <w:rPr>
          <w:i/>
          <w:sz w:val="24"/>
        </w:rPr>
        <w:t>результат</w:t>
      </w:r>
      <w:r>
        <w:rPr>
          <w:i/>
          <w:spacing w:val="1"/>
          <w:sz w:val="24"/>
        </w:rPr>
        <w:t xml:space="preserve"> </w:t>
      </w:r>
      <w:r>
        <w:rPr>
          <w:i/>
          <w:sz w:val="24"/>
        </w:rPr>
        <w:t>внеурочной</w:t>
      </w:r>
      <w:r>
        <w:rPr>
          <w:i/>
          <w:spacing w:val="1"/>
          <w:sz w:val="24"/>
        </w:rPr>
        <w:t xml:space="preserve"> </w:t>
      </w:r>
      <w:r>
        <w:rPr>
          <w:i/>
          <w:sz w:val="24"/>
        </w:rPr>
        <w:t>деятельности</w:t>
      </w:r>
      <w:r>
        <w:rPr>
          <w:i/>
          <w:spacing w:val="1"/>
          <w:sz w:val="24"/>
        </w:rPr>
        <w:t xml:space="preserve"> </w:t>
      </w:r>
      <w:r>
        <w:rPr>
          <w:sz w:val="24"/>
        </w:rPr>
        <w:t>—</w:t>
      </w:r>
      <w:r>
        <w:rPr>
          <w:spacing w:val="1"/>
          <w:sz w:val="24"/>
        </w:rPr>
        <w:t xml:space="preserve"> </w:t>
      </w:r>
      <w:r>
        <w:rPr>
          <w:sz w:val="24"/>
        </w:rPr>
        <w:t>непосредственное</w:t>
      </w:r>
      <w:r>
        <w:rPr>
          <w:spacing w:val="1"/>
          <w:sz w:val="24"/>
        </w:rPr>
        <w:t xml:space="preserve"> </w:t>
      </w:r>
      <w:r>
        <w:rPr>
          <w:sz w:val="24"/>
        </w:rPr>
        <w:t>духовно-</w:t>
      </w:r>
      <w:r>
        <w:rPr>
          <w:spacing w:val="-57"/>
          <w:sz w:val="24"/>
        </w:rPr>
        <w:t xml:space="preserve"> </w:t>
      </w:r>
      <w:r>
        <w:rPr>
          <w:sz w:val="24"/>
        </w:rPr>
        <w:t>нравственное</w:t>
      </w:r>
      <w:r>
        <w:rPr>
          <w:spacing w:val="1"/>
          <w:sz w:val="24"/>
        </w:rPr>
        <w:t xml:space="preserve"> </w:t>
      </w:r>
      <w:r>
        <w:rPr>
          <w:sz w:val="24"/>
        </w:rPr>
        <w:t>приобретение</w:t>
      </w:r>
      <w:r>
        <w:rPr>
          <w:spacing w:val="1"/>
          <w:sz w:val="24"/>
        </w:rPr>
        <w:t xml:space="preserve"> </w:t>
      </w:r>
      <w:r>
        <w:rPr>
          <w:sz w:val="24"/>
        </w:rPr>
        <w:t>ребёнка</w:t>
      </w:r>
      <w:r>
        <w:rPr>
          <w:spacing w:val="1"/>
          <w:sz w:val="24"/>
        </w:rPr>
        <w:t xml:space="preserve"> </w:t>
      </w:r>
      <w:r>
        <w:rPr>
          <w:sz w:val="24"/>
        </w:rPr>
        <w:t>благодаря</w:t>
      </w:r>
      <w:r>
        <w:rPr>
          <w:spacing w:val="1"/>
          <w:sz w:val="24"/>
        </w:rPr>
        <w:t xml:space="preserve"> </w:t>
      </w:r>
      <w:r>
        <w:rPr>
          <w:sz w:val="24"/>
        </w:rPr>
        <w:t>его</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или</w:t>
      </w:r>
      <w:r>
        <w:rPr>
          <w:spacing w:val="1"/>
          <w:sz w:val="24"/>
        </w:rPr>
        <w:t xml:space="preserve"> </w:t>
      </w:r>
      <w:r>
        <w:rPr>
          <w:sz w:val="24"/>
        </w:rPr>
        <w:t>ином</w:t>
      </w:r>
      <w:r>
        <w:rPr>
          <w:spacing w:val="1"/>
          <w:sz w:val="24"/>
        </w:rPr>
        <w:t xml:space="preserve"> </w:t>
      </w:r>
      <w:r>
        <w:rPr>
          <w:sz w:val="24"/>
        </w:rPr>
        <w:t>виде</w:t>
      </w:r>
      <w:r>
        <w:rPr>
          <w:spacing w:val="1"/>
          <w:sz w:val="24"/>
        </w:rPr>
        <w:t xml:space="preserve"> </w:t>
      </w:r>
      <w:r>
        <w:rPr>
          <w:sz w:val="24"/>
        </w:rPr>
        <w:t>деятельности.</w:t>
      </w:r>
    </w:p>
    <w:p w:rsidR="005F2F12" w:rsidRDefault="00325926">
      <w:pPr>
        <w:ind w:left="1258" w:right="828"/>
        <w:jc w:val="both"/>
        <w:rPr>
          <w:sz w:val="24"/>
        </w:rPr>
      </w:pPr>
      <w:r>
        <w:rPr>
          <w:i/>
          <w:sz w:val="24"/>
        </w:rPr>
        <w:t>Воспитательный эффект внеурочной деятельности</w:t>
      </w:r>
      <w:r>
        <w:rPr>
          <w:sz w:val="24"/>
        </w:rPr>
        <w:t>— это последствие результата, влияние</w:t>
      </w:r>
      <w:r>
        <w:rPr>
          <w:spacing w:val="1"/>
          <w:sz w:val="24"/>
        </w:rPr>
        <w:t xml:space="preserve"> </w:t>
      </w:r>
      <w:r>
        <w:rPr>
          <w:sz w:val="24"/>
        </w:rPr>
        <w:t>(последствие)</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духовно-нравственного</w:t>
      </w:r>
      <w:r>
        <w:rPr>
          <w:spacing w:val="1"/>
          <w:sz w:val="24"/>
        </w:rPr>
        <w:t xml:space="preserve"> </w:t>
      </w:r>
      <w:r>
        <w:rPr>
          <w:sz w:val="24"/>
        </w:rPr>
        <w:t>приобретения</w:t>
      </w:r>
      <w:r>
        <w:rPr>
          <w:spacing w:val="1"/>
          <w:sz w:val="24"/>
        </w:rPr>
        <w:t xml:space="preserve"> </w:t>
      </w:r>
      <w:r>
        <w:rPr>
          <w:sz w:val="24"/>
        </w:rPr>
        <w:t>на</w:t>
      </w:r>
      <w:r>
        <w:rPr>
          <w:spacing w:val="1"/>
          <w:sz w:val="24"/>
        </w:rPr>
        <w:t xml:space="preserve"> </w:t>
      </w:r>
      <w:r>
        <w:rPr>
          <w:sz w:val="24"/>
        </w:rPr>
        <w:t>процесс</w:t>
      </w:r>
      <w:r>
        <w:rPr>
          <w:spacing w:val="1"/>
          <w:sz w:val="24"/>
        </w:rPr>
        <w:t xml:space="preserve"> </w:t>
      </w:r>
      <w:r>
        <w:rPr>
          <w:sz w:val="24"/>
        </w:rPr>
        <w:t>развития</w:t>
      </w:r>
      <w:r>
        <w:rPr>
          <w:spacing w:val="-57"/>
          <w:sz w:val="24"/>
        </w:rPr>
        <w:t xml:space="preserve"> </w:t>
      </w:r>
      <w:r>
        <w:rPr>
          <w:sz w:val="24"/>
        </w:rPr>
        <w:t>личности ребёнка.</w:t>
      </w:r>
    </w:p>
    <w:p w:rsidR="005F2F12" w:rsidRDefault="00325926">
      <w:pPr>
        <w:pStyle w:val="a3"/>
      </w:pPr>
      <w:r>
        <w:t>В</w:t>
      </w:r>
      <w:r>
        <w:rPr>
          <w:spacing w:val="-5"/>
        </w:rPr>
        <w:t xml:space="preserve"> </w:t>
      </w:r>
      <w:r>
        <w:t>качестве</w:t>
      </w:r>
      <w:r>
        <w:rPr>
          <w:spacing w:val="-3"/>
        </w:rPr>
        <w:t xml:space="preserve"> </w:t>
      </w:r>
      <w:r>
        <w:t>диагностических</w:t>
      </w:r>
      <w:r>
        <w:rPr>
          <w:spacing w:val="58"/>
        </w:rPr>
        <w:t xml:space="preserve"> </w:t>
      </w:r>
      <w:r>
        <w:t>приемов</w:t>
      </w:r>
      <w:r>
        <w:rPr>
          <w:spacing w:val="-2"/>
        </w:rPr>
        <w:t xml:space="preserve"> </w:t>
      </w:r>
      <w:r>
        <w:t>и</w:t>
      </w:r>
      <w:r>
        <w:rPr>
          <w:spacing w:val="-2"/>
        </w:rPr>
        <w:t xml:space="preserve"> </w:t>
      </w:r>
      <w:r>
        <w:t>методик</w:t>
      </w:r>
      <w:r>
        <w:rPr>
          <w:spacing w:val="-2"/>
        </w:rPr>
        <w:t xml:space="preserve"> </w:t>
      </w:r>
      <w:r>
        <w:t>мониторинга</w:t>
      </w:r>
      <w:r>
        <w:rPr>
          <w:spacing w:val="-4"/>
        </w:rPr>
        <w:t xml:space="preserve"> </w:t>
      </w:r>
      <w:r>
        <w:t>можно</w:t>
      </w:r>
      <w:r>
        <w:rPr>
          <w:spacing w:val="-2"/>
        </w:rPr>
        <w:t xml:space="preserve"> </w:t>
      </w:r>
      <w:r>
        <w:t>использовать:</w:t>
      </w:r>
    </w:p>
    <w:p w:rsidR="005F2F12" w:rsidRDefault="00325926">
      <w:pPr>
        <w:pStyle w:val="a3"/>
      </w:pPr>
      <w:r>
        <w:t>-педагогическое</w:t>
      </w:r>
      <w:r>
        <w:rPr>
          <w:spacing w:val="51"/>
        </w:rPr>
        <w:t xml:space="preserve"> </w:t>
      </w:r>
      <w:r>
        <w:t>анкетирование;</w:t>
      </w:r>
    </w:p>
    <w:p w:rsidR="005F2F12" w:rsidRDefault="00325926">
      <w:pPr>
        <w:pStyle w:val="a3"/>
      </w:pPr>
      <w:r>
        <w:t>-контрольно-оценочные</w:t>
      </w:r>
      <w:r>
        <w:rPr>
          <w:spacing w:val="-6"/>
        </w:rPr>
        <w:t xml:space="preserve"> </w:t>
      </w:r>
      <w:r>
        <w:t>методики;</w:t>
      </w:r>
    </w:p>
    <w:p w:rsidR="005F2F12" w:rsidRDefault="00325926">
      <w:pPr>
        <w:pStyle w:val="a3"/>
        <w:ind w:right="825"/>
        <w:jc w:val="left"/>
      </w:pPr>
      <w:r>
        <w:t>-тесты и другие варианты измерения результативности воспитательного процесса.</w:t>
      </w:r>
      <w:r>
        <w:rPr>
          <w:spacing w:val="1"/>
        </w:rPr>
        <w:t xml:space="preserve"> </w:t>
      </w:r>
      <w:r>
        <w:t>Воспитательные</w:t>
      </w:r>
      <w:r>
        <w:rPr>
          <w:spacing w:val="19"/>
        </w:rPr>
        <w:t xml:space="preserve"> </w:t>
      </w:r>
      <w:r>
        <w:t>результаты</w:t>
      </w:r>
      <w:r>
        <w:rPr>
          <w:spacing w:val="21"/>
        </w:rPr>
        <w:t xml:space="preserve"> </w:t>
      </w:r>
      <w:r>
        <w:t>внеурочной</w:t>
      </w:r>
      <w:r>
        <w:rPr>
          <w:spacing w:val="21"/>
        </w:rPr>
        <w:t xml:space="preserve"> </w:t>
      </w:r>
      <w:r>
        <w:t>деятельности</w:t>
      </w:r>
      <w:r>
        <w:rPr>
          <w:spacing w:val="23"/>
        </w:rPr>
        <w:t xml:space="preserve"> </w:t>
      </w:r>
      <w:r>
        <w:t>школьников</w:t>
      </w:r>
      <w:r>
        <w:rPr>
          <w:spacing w:val="20"/>
        </w:rPr>
        <w:t xml:space="preserve"> </w:t>
      </w:r>
      <w:r>
        <w:t>распределяются</w:t>
      </w:r>
      <w:r>
        <w:rPr>
          <w:spacing w:val="21"/>
        </w:rPr>
        <w:t xml:space="preserve"> </w:t>
      </w:r>
      <w:r>
        <w:t>по</w:t>
      </w:r>
      <w:r>
        <w:rPr>
          <w:spacing w:val="20"/>
        </w:rPr>
        <w:t xml:space="preserve"> </w:t>
      </w:r>
      <w:r>
        <w:t>трём</w:t>
      </w:r>
      <w:r>
        <w:rPr>
          <w:spacing w:val="-57"/>
        </w:rPr>
        <w:t xml:space="preserve"> </w:t>
      </w:r>
      <w:r>
        <w:t>уровням.</w:t>
      </w:r>
    </w:p>
    <w:p w:rsidR="005F2F12" w:rsidRDefault="00325926" w:rsidP="000C1F2E">
      <w:pPr>
        <w:pStyle w:val="a7"/>
        <w:numPr>
          <w:ilvl w:val="0"/>
          <w:numId w:val="147"/>
        </w:numPr>
        <w:tabs>
          <w:tab w:val="left" w:pos="1460"/>
        </w:tabs>
        <w:ind w:hanging="202"/>
        <w:rPr>
          <w:i/>
          <w:sz w:val="24"/>
        </w:rPr>
      </w:pPr>
      <w:r>
        <w:rPr>
          <w:sz w:val="24"/>
        </w:rPr>
        <w:t>й</w:t>
      </w:r>
      <w:r>
        <w:rPr>
          <w:spacing w:val="1"/>
          <w:sz w:val="24"/>
        </w:rPr>
        <w:t xml:space="preserve"> </w:t>
      </w:r>
      <w:r>
        <w:rPr>
          <w:sz w:val="24"/>
        </w:rPr>
        <w:t>уровень</w:t>
      </w:r>
      <w:r>
        <w:rPr>
          <w:spacing w:val="57"/>
          <w:sz w:val="24"/>
        </w:rPr>
        <w:t xml:space="preserve"> </w:t>
      </w:r>
      <w:r>
        <w:rPr>
          <w:sz w:val="24"/>
        </w:rPr>
        <w:t>-</w:t>
      </w:r>
      <w:r>
        <w:rPr>
          <w:spacing w:val="56"/>
          <w:sz w:val="24"/>
        </w:rPr>
        <w:t xml:space="preserve"> </w:t>
      </w:r>
      <w:r>
        <w:rPr>
          <w:i/>
          <w:sz w:val="24"/>
        </w:rPr>
        <w:t>школьник</w:t>
      </w:r>
      <w:r>
        <w:rPr>
          <w:i/>
          <w:spacing w:val="57"/>
          <w:sz w:val="24"/>
        </w:rPr>
        <w:t xml:space="preserve"> </w:t>
      </w:r>
      <w:r>
        <w:rPr>
          <w:i/>
          <w:sz w:val="24"/>
        </w:rPr>
        <w:t>знает</w:t>
      </w:r>
      <w:r>
        <w:rPr>
          <w:i/>
          <w:spacing w:val="-3"/>
          <w:sz w:val="24"/>
        </w:rPr>
        <w:t xml:space="preserve"> </w:t>
      </w:r>
      <w:r>
        <w:rPr>
          <w:i/>
          <w:sz w:val="24"/>
        </w:rPr>
        <w:t>и</w:t>
      </w:r>
      <w:r>
        <w:rPr>
          <w:i/>
          <w:spacing w:val="-2"/>
          <w:sz w:val="24"/>
        </w:rPr>
        <w:t xml:space="preserve"> </w:t>
      </w:r>
      <w:r>
        <w:rPr>
          <w:i/>
          <w:sz w:val="24"/>
        </w:rPr>
        <w:t>понимает</w:t>
      </w:r>
      <w:r>
        <w:rPr>
          <w:i/>
          <w:spacing w:val="-3"/>
          <w:sz w:val="24"/>
        </w:rPr>
        <w:t xml:space="preserve"> </w:t>
      </w:r>
      <w:r>
        <w:rPr>
          <w:i/>
          <w:sz w:val="24"/>
        </w:rPr>
        <w:t>общественную</w:t>
      </w:r>
      <w:r>
        <w:rPr>
          <w:i/>
          <w:spacing w:val="-1"/>
          <w:sz w:val="24"/>
        </w:rPr>
        <w:t xml:space="preserve"> </w:t>
      </w:r>
      <w:r>
        <w:rPr>
          <w:i/>
          <w:sz w:val="24"/>
        </w:rPr>
        <w:t>жизнь.</w:t>
      </w:r>
    </w:p>
    <w:p w:rsidR="005F2F12" w:rsidRDefault="00325926" w:rsidP="000C1F2E">
      <w:pPr>
        <w:pStyle w:val="a7"/>
        <w:numPr>
          <w:ilvl w:val="0"/>
          <w:numId w:val="147"/>
        </w:numPr>
        <w:tabs>
          <w:tab w:val="left" w:pos="1460"/>
        </w:tabs>
        <w:ind w:hanging="202"/>
        <w:rPr>
          <w:sz w:val="24"/>
        </w:rPr>
      </w:pPr>
      <w:r>
        <w:rPr>
          <w:sz w:val="24"/>
        </w:rPr>
        <w:t>й уровень</w:t>
      </w:r>
      <w:r>
        <w:rPr>
          <w:spacing w:val="-1"/>
          <w:sz w:val="24"/>
        </w:rPr>
        <w:t xml:space="preserve"> </w:t>
      </w:r>
      <w:r>
        <w:rPr>
          <w:sz w:val="24"/>
        </w:rPr>
        <w:t>–</w:t>
      </w:r>
      <w:r>
        <w:rPr>
          <w:spacing w:val="-2"/>
          <w:sz w:val="24"/>
        </w:rPr>
        <w:t xml:space="preserve"> </w:t>
      </w:r>
      <w:r>
        <w:rPr>
          <w:i/>
          <w:sz w:val="24"/>
        </w:rPr>
        <w:t>школьник</w:t>
      </w:r>
      <w:r>
        <w:rPr>
          <w:i/>
          <w:spacing w:val="-4"/>
          <w:sz w:val="24"/>
        </w:rPr>
        <w:t xml:space="preserve"> </w:t>
      </w:r>
      <w:r>
        <w:rPr>
          <w:i/>
          <w:sz w:val="24"/>
        </w:rPr>
        <w:t>ценит</w:t>
      </w:r>
      <w:r>
        <w:rPr>
          <w:i/>
          <w:spacing w:val="-2"/>
          <w:sz w:val="24"/>
        </w:rPr>
        <w:t xml:space="preserve"> </w:t>
      </w:r>
      <w:r>
        <w:rPr>
          <w:i/>
          <w:sz w:val="24"/>
        </w:rPr>
        <w:t>общественную</w:t>
      </w:r>
      <w:r>
        <w:rPr>
          <w:i/>
          <w:spacing w:val="-2"/>
          <w:sz w:val="24"/>
        </w:rPr>
        <w:t xml:space="preserve"> </w:t>
      </w:r>
      <w:r>
        <w:rPr>
          <w:i/>
          <w:sz w:val="24"/>
        </w:rPr>
        <w:t>жизнь</w:t>
      </w:r>
      <w:r>
        <w:rPr>
          <w:sz w:val="24"/>
        </w:rPr>
        <w:t>.</w:t>
      </w:r>
    </w:p>
    <w:p w:rsidR="005F2F12" w:rsidRDefault="00325926" w:rsidP="000C1F2E">
      <w:pPr>
        <w:pStyle w:val="a7"/>
        <w:numPr>
          <w:ilvl w:val="0"/>
          <w:numId w:val="147"/>
        </w:numPr>
        <w:tabs>
          <w:tab w:val="left" w:pos="1460"/>
        </w:tabs>
        <w:ind w:hanging="202"/>
        <w:rPr>
          <w:i/>
          <w:sz w:val="24"/>
        </w:rPr>
      </w:pPr>
      <w:r>
        <w:rPr>
          <w:sz w:val="24"/>
        </w:rPr>
        <w:t>й</w:t>
      </w:r>
      <w:r>
        <w:rPr>
          <w:spacing w:val="-1"/>
          <w:sz w:val="24"/>
        </w:rPr>
        <w:t xml:space="preserve"> </w:t>
      </w:r>
      <w:r>
        <w:rPr>
          <w:sz w:val="24"/>
        </w:rPr>
        <w:t>уровень</w:t>
      </w:r>
      <w:r>
        <w:rPr>
          <w:i/>
          <w:sz w:val="24"/>
        </w:rPr>
        <w:t>–</w:t>
      </w:r>
      <w:r>
        <w:rPr>
          <w:i/>
          <w:spacing w:val="-3"/>
          <w:sz w:val="24"/>
        </w:rPr>
        <w:t xml:space="preserve"> </w:t>
      </w:r>
      <w:r>
        <w:rPr>
          <w:i/>
          <w:sz w:val="24"/>
        </w:rPr>
        <w:t>школьник</w:t>
      </w:r>
      <w:r>
        <w:rPr>
          <w:i/>
          <w:spacing w:val="-6"/>
          <w:sz w:val="24"/>
        </w:rPr>
        <w:t xml:space="preserve"> </w:t>
      </w:r>
      <w:r>
        <w:rPr>
          <w:i/>
          <w:sz w:val="24"/>
        </w:rPr>
        <w:t>самостоятельно</w:t>
      </w:r>
      <w:r>
        <w:rPr>
          <w:i/>
          <w:spacing w:val="-3"/>
          <w:sz w:val="24"/>
        </w:rPr>
        <w:t xml:space="preserve"> </w:t>
      </w:r>
      <w:r>
        <w:rPr>
          <w:i/>
          <w:sz w:val="24"/>
        </w:rPr>
        <w:t>действует</w:t>
      </w:r>
      <w:r>
        <w:rPr>
          <w:i/>
          <w:spacing w:val="-2"/>
          <w:sz w:val="24"/>
        </w:rPr>
        <w:t xml:space="preserve"> </w:t>
      </w:r>
      <w:r>
        <w:rPr>
          <w:i/>
          <w:sz w:val="24"/>
        </w:rPr>
        <w:t>в</w:t>
      </w:r>
      <w:r>
        <w:rPr>
          <w:i/>
          <w:spacing w:val="-5"/>
          <w:sz w:val="24"/>
        </w:rPr>
        <w:t xml:space="preserve"> </w:t>
      </w:r>
      <w:r>
        <w:rPr>
          <w:i/>
          <w:sz w:val="24"/>
        </w:rPr>
        <w:t>общественной</w:t>
      </w:r>
      <w:r>
        <w:rPr>
          <w:i/>
          <w:spacing w:val="-1"/>
          <w:sz w:val="24"/>
        </w:rPr>
        <w:t xml:space="preserve"> </w:t>
      </w:r>
      <w:r>
        <w:rPr>
          <w:i/>
          <w:sz w:val="24"/>
        </w:rPr>
        <w:t>жизни.</w:t>
      </w:r>
    </w:p>
    <w:p w:rsidR="005F2F12" w:rsidRDefault="00325926">
      <w:pPr>
        <w:pStyle w:val="a3"/>
        <w:ind w:left="1388" w:right="951"/>
      </w:pPr>
      <w:r>
        <w:t>Каждому уровню результатов соответствует своя образовательная форма. Первый уровень</w:t>
      </w:r>
      <w:r>
        <w:rPr>
          <w:spacing w:val="-57"/>
        </w:rPr>
        <w:t xml:space="preserve"> </w:t>
      </w:r>
      <w:r>
        <w:t>результатов</w:t>
      </w:r>
      <w:r>
        <w:rPr>
          <w:spacing w:val="1"/>
        </w:rPr>
        <w:t xml:space="preserve"> </w:t>
      </w:r>
      <w:r>
        <w:t>может</w:t>
      </w:r>
      <w:r>
        <w:rPr>
          <w:spacing w:val="1"/>
        </w:rPr>
        <w:t xml:space="preserve"> </w:t>
      </w:r>
      <w:r>
        <w:t>быть</w:t>
      </w:r>
      <w:r>
        <w:rPr>
          <w:spacing w:val="1"/>
        </w:rPr>
        <w:t xml:space="preserve"> </w:t>
      </w:r>
      <w:r>
        <w:t>достигнут</w:t>
      </w:r>
      <w:r>
        <w:rPr>
          <w:spacing w:val="1"/>
        </w:rPr>
        <w:t xml:space="preserve"> </w:t>
      </w:r>
      <w:r>
        <w:t>относительно</w:t>
      </w:r>
      <w:r>
        <w:rPr>
          <w:spacing w:val="1"/>
        </w:rPr>
        <w:t xml:space="preserve"> </w:t>
      </w:r>
      <w:r>
        <w:t>простыми</w:t>
      </w:r>
      <w:r>
        <w:rPr>
          <w:spacing w:val="1"/>
        </w:rPr>
        <w:t xml:space="preserve"> </w:t>
      </w:r>
      <w:r>
        <w:t>формами,</w:t>
      </w:r>
      <w:r>
        <w:rPr>
          <w:spacing w:val="1"/>
        </w:rPr>
        <w:t xml:space="preserve"> </w:t>
      </w:r>
      <w:r>
        <w:t>второй</w:t>
      </w:r>
      <w:r>
        <w:rPr>
          <w:spacing w:val="1"/>
        </w:rPr>
        <w:t xml:space="preserve"> </w:t>
      </w:r>
      <w:r>
        <w:t>–</w:t>
      </w:r>
      <w:r>
        <w:rPr>
          <w:spacing w:val="1"/>
        </w:rPr>
        <w:t xml:space="preserve"> </w:t>
      </w:r>
      <w:r>
        <w:t>более</w:t>
      </w:r>
      <w:r>
        <w:rPr>
          <w:spacing w:val="1"/>
        </w:rPr>
        <w:t xml:space="preserve"> </w:t>
      </w:r>
      <w:r>
        <w:t>сложными,</w:t>
      </w:r>
      <w:r>
        <w:rPr>
          <w:spacing w:val="-2"/>
        </w:rPr>
        <w:t xml:space="preserve"> </w:t>
      </w:r>
      <w:r>
        <w:t>третий</w:t>
      </w:r>
      <w:r>
        <w:rPr>
          <w:spacing w:val="2"/>
        </w:rPr>
        <w:t xml:space="preserve"> </w:t>
      </w:r>
      <w:r>
        <w:t>уровень</w:t>
      </w:r>
      <w:r>
        <w:rPr>
          <w:spacing w:val="2"/>
        </w:rPr>
        <w:t xml:space="preserve"> </w:t>
      </w:r>
      <w:r>
        <w:t>–</w:t>
      </w:r>
      <w:r>
        <w:rPr>
          <w:spacing w:val="-2"/>
        </w:rPr>
        <w:t xml:space="preserve"> </w:t>
      </w:r>
      <w:r>
        <w:t>самыми</w:t>
      </w:r>
      <w:r>
        <w:rPr>
          <w:spacing w:val="-1"/>
        </w:rPr>
        <w:t xml:space="preserve"> </w:t>
      </w:r>
      <w:r>
        <w:t>сложными</w:t>
      </w:r>
      <w:r>
        <w:rPr>
          <w:spacing w:val="-1"/>
        </w:rPr>
        <w:t xml:space="preserve"> </w:t>
      </w:r>
      <w:r>
        <w:t>формами</w:t>
      </w:r>
      <w:r>
        <w:rPr>
          <w:spacing w:val="-1"/>
        </w:rPr>
        <w:t xml:space="preserve"> </w:t>
      </w:r>
      <w:r>
        <w:t>внеурочной</w:t>
      </w:r>
      <w:r>
        <w:rPr>
          <w:spacing w:val="-2"/>
        </w:rPr>
        <w:t xml:space="preserve"> </w:t>
      </w:r>
      <w:r>
        <w:t>деятельности.</w:t>
      </w:r>
    </w:p>
    <w:p w:rsidR="005F2F12" w:rsidRDefault="00325926">
      <w:pPr>
        <w:pStyle w:val="21"/>
        <w:spacing w:after="4" w:line="240" w:lineRule="auto"/>
      </w:pPr>
      <w:r>
        <w:t>Действия</w:t>
      </w:r>
      <w:r>
        <w:rPr>
          <w:spacing w:val="-11"/>
        </w:rPr>
        <w:t xml:space="preserve"> </w:t>
      </w:r>
      <w:r>
        <w:t>педагога,</w:t>
      </w:r>
      <w:r>
        <w:rPr>
          <w:spacing w:val="-11"/>
        </w:rPr>
        <w:t xml:space="preserve"> </w:t>
      </w:r>
      <w:r>
        <w:t>направленные</w:t>
      </w:r>
      <w:r>
        <w:rPr>
          <w:spacing w:val="-12"/>
        </w:rPr>
        <w:t xml:space="preserve"> </w:t>
      </w:r>
      <w:r>
        <w:t>на</w:t>
      </w:r>
      <w:r>
        <w:rPr>
          <w:spacing w:val="-13"/>
        </w:rPr>
        <w:t xml:space="preserve"> </w:t>
      </w:r>
      <w:r>
        <w:t>достижение</w:t>
      </w:r>
      <w:r>
        <w:rPr>
          <w:spacing w:val="-11"/>
        </w:rPr>
        <w:t xml:space="preserve"> </w:t>
      </w:r>
      <w:r>
        <w:t>воспитательных</w:t>
      </w:r>
      <w:r>
        <w:rPr>
          <w:spacing w:val="-10"/>
        </w:rPr>
        <w:t xml:space="preserve"> </w:t>
      </w:r>
      <w:r>
        <w:t>результатов</w:t>
      </w: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118"/>
        <w:gridCol w:w="3968"/>
      </w:tblGrid>
      <w:tr w:rsidR="005F2F12">
        <w:trPr>
          <w:trHeight w:val="796"/>
        </w:trPr>
        <w:tc>
          <w:tcPr>
            <w:tcW w:w="2696" w:type="dxa"/>
          </w:tcPr>
          <w:p w:rsidR="005F2F12" w:rsidRDefault="00325926">
            <w:pPr>
              <w:pStyle w:val="TableParagraph"/>
              <w:spacing w:line="228" w:lineRule="exact"/>
              <w:ind w:left="937" w:right="932"/>
              <w:jc w:val="center"/>
              <w:rPr>
                <w:b/>
                <w:sz w:val="20"/>
              </w:rPr>
            </w:pPr>
            <w:r>
              <w:rPr>
                <w:b/>
                <w:sz w:val="20"/>
              </w:rPr>
              <w:t>Уровень</w:t>
            </w:r>
          </w:p>
        </w:tc>
        <w:tc>
          <w:tcPr>
            <w:tcW w:w="3118" w:type="dxa"/>
          </w:tcPr>
          <w:p w:rsidR="005F2F12" w:rsidRDefault="00325926">
            <w:pPr>
              <w:pStyle w:val="TableParagraph"/>
              <w:ind w:left="1093" w:right="428" w:hanging="656"/>
              <w:rPr>
                <w:b/>
                <w:sz w:val="20"/>
              </w:rPr>
            </w:pPr>
            <w:r>
              <w:rPr>
                <w:b/>
                <w:sz w:val="20"/>
              </w:rPr>
              <w:t>Особенности</w:t>
            </w:r>
            <w:r>
              <w:rPr>
                <w:b/>
                <w:spacing w:val="-10"/>
                <w:sz w:val="20"/>
              </w:rPr>
              <w:t xml:space="preserve"> </w:t>
            </w:r>
            <w:r>
              <w:rPr>
                <w:b/>
                <w:sz w:val="20"/>
              </w:rPr>
              <w:t>возрастной</w:t>
            </w:r>
            <w:r>
              <w:rPr>
                <w:b/>
                <w:spacing w:val="-47"/>
                <w:sz w:val="20"/>
              </w:rPr>
              <w:t xml:space="preserve"> </w:t>
            </w:r>
            <w:r>
              <w:rPr>
                <w:b/>
                <w:sz w:val="20"/>
              </w:rPr>
              <w:t>категории</w:t>
            </w:r>
          </w:p>
        </w:tc>
        <w:tc>
          <w:tcPr>
            <w:tcW w:w="3968" w:type="dxa"/>
          </w:tcPr>
          <w:p w:rsidR="005F2F12" w:rsidRDefault="00325926">
            <w:pPr>
              <w:pStyle w:val="TableParagraph"/>
              <w:spacing w:line="228" w:lineRule="exact"/>
              <w:ind w:left="1137"/>
              <w:rPr>
                <w:b/>
                <w:sz w:val="20"/>
              </w:rPr>
            </w:pPr>
            <w:r>
              <w:rPr>
                <w:b/>
                <w:sz w:val="20"/>
              </w:rPr>
              <w:t>Действия</w:t>
            </w:r>
            <w:r>
              <w:rPr>
                <w:b/>
                <w:spacing w:val="-5"/>
                <w:sz w:val="20"/>
              </w:rPr>
              <w:t xml:space="preserve"> </w:t>
            </w:r>
            <w:r>
              <w:rPr>
                <w:b/>
                <w:sz w:val="20"/>
              </w:rPr>
              <w:t>педагога</w:t>
            </w:r>
          </w:p>
        </w:tc>
      </w:tr>
      <w:tr w:rsidR="005F2F12">
        <w:trPr>
          <w:trHeight w:val="1380"/>
        </w:trPr>
        <w:tc>
          <w:tcPr>
            <w:tcW w:w="2696" w:type="dxa"/>
          </w:tcPr>
          <w:p w:rsidR="005F2F12" w:rsidRDefault="00325926">
            <w:pPr>
              <w:pStyle w:val="TableParagraph"/>
              <w:spacing w:line="226" w:lineRule="exact"/>
              <w:ind w:left="9"/>
              <w:rPr>
                <w:b/>
                <w:sz w:val="20"/>
              </w:rPr>
            </w:pPr>
            <w:r>
              <w:rPr>
                <w:b/>
                <w:sz w:val="20"/>
              </w:rPr>
              <w:t>1</w:t>
            </w:r>
            <w:r>
              <w:rPr>
                <w:b/>
                <w:spacing w:val="-4"/>
                <w:sz w:val="20"/>
              </w:rPr>
              <w:t xml:space="preserve"> </w:t>
            </w:r>
            <w:r>
              <w:rPr>
                <w:b/>
                <w:sz w:val="20"/>
              </w:rPr>
              <w:t>уровень</w:t>
            </w:r>
          </w:p>
          <w:p w:rsidR="005F2F12" w:rsidRDefault="00325926">
            <w:pPr>
              <w:pStyle w:val="TableParagraph"/>
              <w:spacing w:line="228" w:lineRule="exact"/>
              <w:ind w:left="9"/>
              <w:rPr>
                <w:sz w:val="20"/>
              </w:rPr>
            </w:pPr>
            <w:r>
              <w:rPr>
                <w:sz w:val="20"/>
              </w:rPr>
              <w:t>(1</w:t>
            </w:r>
            <w:r>
              <w:rPr>
                <w:spacing w:val="-2"/>
                <w:sz w:val="20"/>
              </w:rPr>
              <w:t xml:space="preserve"> </w:t>
            </w:r>
            <w:r>
              <w:rPr>
                <w:sz w:val="20"/>
              </w:rPr>
              <w:t>класс)</w:t>
            </w:r>
          </w:p>
          <w:p w:rsidR="005F2F12" w:rsidRDefault="00325926">
            <w:pPr>
              <w:pStyle w:val="TableParagraph"/>
              <w:ind w:left="9" w:right="292" w:firstLine="50"/>
              <w:rPr>
                <w:sz w:val="20"/>
              </w:rPr>
            </w:pPr>
            <w:r>
              <w:rPr>
                <w:spacing w:val="-2"/>
                <w:sz w:val="20"/>
              </w:rPr>
              <w:t xml:space="preserve">Приобретение </w:t>
            </w:r>
            <w:r>
              <w:rPr>
                <w:spacing w:val="-1"/>
                <w:sz w:val="20"/>
              </w:rPr>
              <w:t>школьником</w:t>
            </w:r>
            <w:r>
              <w:rPr>
                <w:spacing w:val="-47"/>
                <w:sz w:val="20"/>
              </w:rPr>
              <w:t xml:space="preserve"> </w:t>
            </w:r>
            <w:r>
              <w:rPr>
                <w:sz w:val="20"/>
              </w:rPr>
              <w:t>социальных</w:t>
            </w:r>
            <w:r>
              <w:rPr>
                <w:spacing w:val="-2"/>
                <w:sz w:val="20"/>
              </w:rPr>
              <w:t xml:space="preserve"> </w:t>
            </w:r>
            <w:r>
              <w:rPr>
                <w:sz w:val="20"/>
              </w:rPr>
              <w:t>знаний</w:t>
            </w:r>
          </w:p>
        </w:tc>
        <w:tc>
          <w:tcPr>
            <w:tcW w:w="3118" w:type="dxa"/>
          </w:tcPr>
          <w:p w:rsidR="005F2F12" w:rsidRDefault="00325926">
            <w:pPr>
              <w:pStyle w:val="TableParagraph"/>
              <w:spacing w:line="223" w:lineRule="exact"/>
              <w:rPr>
                <w:sz w:val="20"/>
              </w:rPr>
            </w:pPr>
            <w:r>
              <w:rPr>
                <w:sz w:val="20"/>
              </w:rPr>
              <w:t>Восприимчивость</w:t>
            </w:r>
            <w:r>
              <w:rPr>
                <w:spacing w:val="-3"/>
                <w:sz w:val="20"/>
              </w:rPr>
              <w:t xml:space="preserve"> </w:t>
            </w:r>
            <w:r>
              <w:rPr>
                <w:sz w:val="20"/>
              </w:rPr>
              <w:t>к</w:t>
            </w:r>
            <w:r>
              <w:rPr>
                <w:spacing w:val="-3"/>
                <w:sz w:val="20"/>
              </w:rPr>
              <w:t xml:space="preserve"> </w:t>
            </w:r>
            <w:r>
              <w:rPr>
                <w:sz w:val="20"/>
              </w:rPr>
              <w:t>новому</w:t>
            </w:r>
          </w:p>
          <w:p w:rsidR="005F2F12" w:rsidRDefault="00325926">
            <w:pPr>
              <w:pStyle w:val="TableParagraph"/>
              <w:ind w:left="6" w:right="209"/>
              <w:rPr>
                <w:sz w:val="20"/>
              </w:rPr>
            </w:pPr>
            <w:r>
              <w:rPr>
                <w:sz w:val="20"/>
              </w:rPr>
              <w:t>социальному</w:t>
            </w:r>
            <w:r>
              <w:rPr>
                <w:spacing w:val="-9"/>
                <w:sz w:val="20"/>
              </w:rPr>
              <w:t xml:space="preserve"> </w:t>
            </w:r>
            <w:r>
              <w:rPr>
                <w:sz w:val="20"/>
              </w:rPr>
              <w:t>знанию,</w:t>
            </w:r>
            <w:r>
              <w:rPr>
                <w:spacing w:val="-6"/>
                <w:sz w:val="20"/>
              </w:rPr>
              <w:t xml:space="preserve"> </w:t>
            </w:r>
            <w:r>
              <w:rPr>
                <w:sz w:val="20"/>
              </w:rPr>
              <w:t>стремление</w:t>
            </w:r>
            <w:r>
              <w:rPr>
                <w:spacing w:val="-47"/>
                <w:sz w:val="20"/>
              </w:rPr>
              <w:t xml:space="preserve"> </w:t>
            </w:r>
            <w:r>
              <w:rPr>
                <w:sz w:val="20"/>
              </w:rPr>
              <w:t>понять новую</w:t>
            </w:r>
            <w:r>
              <w:rPr>
                <w:spacing w:val="1"/>
                <w:sz w:val="20"/>
              </w:rPr>
              <w:t xml:space="preserve"> </w:t>
            </w:r>
            <w:r>
              <w:rPr>
                <w:sz w:val="20"/>
              </w:rPr>
              <w:t>школьную</w:t>
            </w:r>
            <w:r>
              <w:rPr>
                <w:spacing w:val="1"/>
                <w:sz w:val="20"/>
              </w:rPr>
              <w:t xml:space="preserve"> </w:t>
            </w:r>
            <w:r>
              <w:rPr>
                <w:sz w:val="20"/>
              </w:rPr>
              <w:t>реальность.</w:t>
            </w:r>
          </w:p>
        </w:tc>
        <w:tc>
          <w:tcPr>
            <w:tcW w:w="3968" w:type="dxa"/>
          </w:tcPr>
          <w:p w:rsidR="005F2F12" w:rsidRDefault="00325926">
            <w:pPr>
              <w:pStyle w:val="TableParagraph"/>
              <w:ind w:left="9" w:firstLine="129"/>
              <w:rPr>
                <w:sz w:val="20"/>
              </w:rPr>
            </w:pPr>
            <w:r>
              <w:rPr>
                <w:sz w:val="20"/>
              </w:rPr>
              <w:t>Педагог должен поддержать</w:t>
            </w:r>
            <w:r>
              <w:rPr>
                <w:spacing w:val="1"/>
                <w:sz w:val="20"/>
              </w:rPr>
              <w:t xml:space="preserve"> </w:t>
            </w:r>
            <w:r>
              <w:rPr>
                <w:sz w:val="20"/>
              </w:rPr>
              <w:t>стремление</w:t>
            </w:r>
            <w:r>
              <w:rPr>
                <w:spacing w:val="1"/>
                <w:sz w:val="20"/>
              </w:rPr>
              <w:t xml:space="preserve"> </w:t>
            </w:r>
            <w:r>
              <w:rPr>
                <w:sz w:val="20"/>
              </w:rPr>
              <w:t>ребенка к новому социальному знанию,</w:t>
            </w:r>
            <w:r>
              <w:rPr>
                <w:spacing w:val="1"/>
                <w:sz w:val="20"/>
              </w:rPr>
              <w:t xml:space="preserve"> </w:t>
            </w:r>
            <w:r>
              <w:rPr>
                <w:sz w:val="20"/>
              </w:rPr>
              <w:t>создать</w:t>
            </w:r>
            <w:r>
              <w:rPr>
                <w:spacing w:val="9"/>
                <w:sz w:val="20"/>
              </w:rPr>
              <w:t xml:space="preserve"> </w:t>
            </w:r>
            <w:r>
              <w:rPr>
                <w:sz w:val="20"/>
              </w:rPr>
              <w:t>условия</w:t>
            </w:r>
            <w:r>
              <w:rPr>
                <w:spacing w:val="8"/>
                <w:sz w:val="20"/>
              </w:rPr>
              <w:t xml:space="preserve"> </w:t>
            </w:r>
            <w:r>
              <w:rPr>
                <w:sz w:val="20"/>
              </w:rPr>
              <w:t>для</w:t>
            </w:r>
            <w:r>
              <w:rPr>
                <w:spacing w:val="14"/>
                <w:sz w:val="20"/>
              </w:rPr>
              <w:t xml:space="preserve"> </w:t>
            </w:r>
            <w:r>
              <w:rPr>
                <w:sz w:val="20"/>
              </w:rPr>
              <w:t>самого</w:t>
            </w:r>
            <w:r>
              <w:rPr>
                <w:spacing w:val="6"/>
                <w:sz w:val="20"/>
              </w:rPr>
              <w:t xml:space="preserve"> </w:t>
            </w:r>
            <w:r>
              <w:rPr>
                <w:sz w:val="20"/>
              </w:rPr>
              <w:t>воспитанника</w:t>
            </w:r>
            <w:r>
              <w:rPr>
                <w:spacing w:val="10"/>
                <w:sz w:val="20"/>
              </w:rPr>
              <w:t xml:space="preserve"> </w:t>
            </w:r>
            <w:r>
              <w:rPr>
                <w:sz w:val="20"/>
              </w:rPr>
              <w:t>в</w:t>
            </w:r>
          </w:p>
          <w:p w:rsidR="005F2F12" w:rsidRDefault="00325926">
            <w:pPr>
              <w:pStyle w:val="TableParagraph"/>
              <w:spacing w:line="230" w:lineRule="exact"/>
              <w:ind w:left="9" w:right="47"/>
              <w:rPr>
                <w:sz w:val="20"/>
              </w:rPr>
            </w:pPr>
            <w:r>
              <w:rPr>
                <w:sz w:val="20"/>
              </w:rPr>
              <w:t>формировании</w:t>
            </w:r>
            <w:r>
              <w:rPr>
                <w:spacing w:val="6"/>
                <w:sz w:val="20"/>
              </w:rPr>
              <w:t xml:space="preserve"> </w:t>
            </w:r>
            <w:r>
              <w:rPr>
                <w:sz w:val="20"/>
              </w:rPr>
              <w:t>его</w:t>
            </w:r>
            <w:r>
              <w:rPr>
                <w:spacing w:val="7"/>
                <w:sz w:val="20"/>
              </w:rPr>
              <w:t xml:space="preserve"> </w:t>
            </w:r>
            <w:r>
              <w:rPr>
                <w:sz w:val="20"/>
              </w:rPr>
              <w:t>личности,</w:t>
            </w:r>
            <w:r>
              <w:rPr>
                <w:spacing w:val="16"/>
                <w:sz w:val="20"/>
              </w:rPr>
              <w:t xml:space="preserve"> </w:t>
            </w:r>
            <w:r>
              <w:rPr>
                <w:sz w:val="20"/>
              </w:rPr>
              <w:t>включение</w:t>
            </w:r>
            <w:r>
              <w:rPr>
                <w:spacing w:val="9"/>
                <w:sz w:val="20"/>
              </w:rPr>
              <w:t xml:space="preserve"> </w:t>
            </w:r>
            <w:r>
              <w:rPr>
                <w:sz w:val="20"/>
              </w:rPr>
              <w:t>его</w:t>
            </w:r>
            <w:r>
              <w:rPr>
                <w:spacing w:val="-47"/>
                <w:sz w:val="20"/>
              </w:rPr>
              <w:t xml:space="preserve"> </w:t>
            </w:r>
            <w:r>
              <w:rPr>
                <w:sz w:val="20"/>
              </w:rPr>
              <w:t>в</w:t>
            </w:r>
            <w:r>
              <w:rPr>
                <w:spacing w:val="1"/>
                <w:sz w:val="20"/>
              </w:rPr>
              <w:t xml:space="preserve"> </w:t>
            </w:r>
            <w:r>
              <w:rPr>
                <w:sz w:val="20"/>
              </w:rPr>
              <w:t>деятельность</w:t>
            </w:r>
            <w:r>
              <w:rPr>
                <w:spacing w:val="6"/>
                <w:sz w:val="20"/>
              </w:rPr>
              <w:t xml:space="preserve"> </w:t>
            </w:r>
            <w:r>
              <w:rPr>
                <w:sz w:val="20"/>
              </w:rPr>
              <w:t>по</w:t>
            </w:r>
            <w:r>
              <w:rPr>
                <w:spacing w:val="4"/>
                <w:sz w:val="20"/>
              </w:rPr>
              <w:t xml:space="preserve"> </w:t>
            </w:r>
            <w:r>
              <w:rPr>
                <w:i/>
                <w:sz w:val="20"/>
              </w:rPr>
              <w:t>само</w:t>
            </w:r>
            <w:r>
              <w:rPr>
                <w:sz w:val="20"/>
              </w:rPr>
              <w:t>воспитанию</w:t>
            </w:r>
            <w:r>
              <w:rPr>
                <w:spacing w:val="1"/>
                <w:sz w:val="20"/>
              </w:rPr>
              <w:t xml:space="preserve"> </w:t>
            </w:r>
            <w:r>
              <w:rPr>
                <w:sz w:val="20"/>
              </w:rPr>
              <w:t>(самоизменению).</w:t>
            </w:r>
          </w:p>
        </w:tc>
      </w:tr>
      <w:tr w:rsidR="005F2F12">
        <w:trPr>
          <w:trHeight w:val="1609"/>
        </w:trPr>
        <w:tc>
          <w:tcPr>
            <w:tcW w:w="2696" w:type="dxa"/>
          </w:tcPr>
          <w:p w:rsidR="005F2F12" w:rsidRDefault="00325926">
            <w:pPr>
              <w:pStyle w:val="TableParagraph"/>
              <w:spacing w:line="226" w:lineRule="exact"/>
              <w:ind w:left="9"/>
              <w:rPr>
                <w:b/>
                <w:sz w:val="20"/>
              </w:rPr>
            </w:pPr>
            <w:r>
              <w:rPr>
                <w:b/>
                <w:sz w:val="20"/>
              </w:rPr>
              <w:t>2</w:t>
            </w:r>
            <w:r>
              <w:rPr>
                <w:b/>
                <w:spacing w:val="-10"/>
                <w:sz w:val="20"/>
              </w:rPr>
              <w:t xml:space="preserve"> </w:t>
            </w:r>
            <w:r>
              <w:rPr>
                <w:b/>
                <w:sz w:val="20"/>
              </w:rPr>
              <w:t>уровень</w:t>
            </w:r>
          </w:p>
          <w:p w:rsidR="005F2F12" w:rsidRDefault="00325926">
            <w:pPr>
              <w:pStyle w:val="TableParagraph"/>
              <w:spacing w:line="228" w:lineRule="exact"/>
              <w:ind w:left="9"/>
              <w:rPr>
                <w:sz w:val="20"/>
              </w:rPr>
            </w:pPr>
            <w:r>
              <w:rPr>
                <w:sz w:val="20"/>
              </w:rPr>
              <w:t>(2-3</w:t>
            </w:r>
            <w:r>
              <w:rPr>
                <w:spacing w:val="-6"/>
                <w:sz w:val="20"/>
              </w:rPr>
              <w:t xml:space="preserve"> </w:t>
            </w:r>
            <w:r>
              <w:rPr>
                <w:sz w:val="20"/>
              </w:rPr>
              <w:t>класс)</w:t>
            </w:r>
          </w:p>
          <w:p w:rsidR="005F2F12" w:rsidRDefault="00325926">
            <w:pPr>
              <w:pStyle w:val="TableParagraph"/>
              <w:ind w:left="9" w:right="63"/>
              <w:rPr>
                <w:sz w:val="20"/>
              </w:rPr>
            </w:pPr>
            <w:r>
              <w:rPr>
                <w:spacing w:val="-1"/>
                <w:sz w:val="20"/>
              </w:rPr>
              <w:t>Получение</w:t>
            </w:r>
            <w:r>
              <w:rPr>
                <w:spacing w:val="-11"/>
                <w:sz w:val="20"/>
              </w:rPr>
              <w:t xml:space="preserve"> </w:t>
            </w:r>
            <w:r>
              <w:rPr>
                <w:spacing w:val="-1"/>
                <w:sz w:val="20"/>
              </w:rPr>
              <w:t>школьником</w:t>
            </w:r>
            <w:r>
              <w:rPr>
                <w:spacing w:val="-10"/>
                <w:sz w:val="20"/>
              </w:rPr>
              <w:t xml:space="preserve"> </w:t>
            </w:r>
            <w:r>
              <w:rPr>
                <w:sz w:val="20"/>
              </w:rPr>
              <w:t>опыта</w:t>
            </w:r>
            <w:r>
              <w:rPr>
                <w:spacing w:val="-47"/>
                <w:sz w:val="20"/>
              </w:rPr>
              <w:t xml:space="preserve"> </w:t>
            </w:r>
            <w:r>
              <w:rPr>
                <w:sz w:val="20"/>
              </w:rPr>
              <w:t>переживания и позитивного</w:t>
            </w:r>
            <w:r>
              <w:rPr>
                <w:spacing w:val="1"/>
                <w:sz w:val="20"/>
              </w:rPr>
              <w:t xml:space="preserve"> </w:t>
            </w:r>
            <w:r>
              <w:rPr>
                <w:sz w:val="20"/>
              </w:rPr>
              <w:t>отношения</w:t>
            </w:r>
            <w:r>
              <w:rPr>
                <w:spacing w:val="-2"/>
                <w:sz w:val="20"/>
              </w:rPr>
              <w:t xml:space="preserve"> </w:t>
            </w:r>
            <w:r>
              <w:rPr>
                <w:sz w:val="20"/>
              </w:rPr>
              <w:t>к</w:t>
            </w:r>
            <w:r>
              <w:rPr>
                <w:spacing w:val="1"/>
                <w:sz w:val="20"/>
              </w:rPr>
              <w:t xml:space="preserve"> </w:t>
            </w:r>
            <w:r>
              <w:rPr>
                <w:sz w:val="20"/>
              </w:rPr>
              <w:t>базовым</w:t>
            </w:r>
          </w:p>
          <w:p w:rsidR="005F2F12" w:rsidRDefault="00325926">
            <w:pPr>
              <w:pStyle w:val="TableParagraph"/>
              <w:spacing w:line="229" w:lineRule="exact"/>
              <w:ind w:left="9"/>
              <w:rPr>
                <w:sz w:val="20"/>
              </w:rPr>
            </w:pPr>
            <w:r>
              <w:rPr>
                <w:sz w:val="20"/>
              </w:rPr>
              <w:t>ценностям</w:t>
            </w:r>
            <w:r>
              <w:rPr>
                <w:spacing w:val="-2"/>
                <w:sz w:val="20"/>
              </w:rPr>
              <w:t xml:space="preserve"> </w:t>
            </w:r>
            <w:r>
              <w:rPr>
                <w:sz w:val="20"/>
              </w:rPr>
              <w:t>общества</w:t>
            </w:r>
          </w:p>
        </w:tc>
        <w:tc>
          <w:tcPr>
            <w:tcW w:w="3118" w:type="dxa"/>
          </w:tcPr>
          <w:p w:rsidR="005F2F12" w:rsidRDefault="00325926">
            <w:pPr>
              <w:pStyle w:val="TableParagraph"/>
              <w:ind w:left="6" w:right="254" w:firstLine="100"/>
              <w:rPr>
                <w:sz w:val="20"/>
              </w:rPr>
            </w:pPr>
            <w:r>
              <w:rPr>
                <w:sz w:val="20"/>
              </w:rPr>
              <w:t>Во</w:t>
            </w:r>
            <w:r>
              <w:rPr>
                <w:spacing w:val="-5"/>
                <w:sz w:val="20"/>
              </w:rPr>
              <w:t xml:space="preserve"> </w:t>
            </w:r>
            <w:r>
              <w:rPr>
                <w:sz w:val="20"/>
              </w:rPr>
              <w:t>втором</w:t>
            </w:r>
            <w:r>
              <w:rPr>
                <w:spacing w:val="-7"/>
                <w:sz w:val="20"/>
              </w:rPr>
              <w:t xml:space="preserve"> </w:t>
            </w:r>
            <w:r>
              <w:rPr>
                <w:sz w:val="20"/>
              </w:rPr>
              <w:t>и</w:t>
            </w:r>
            <w:r>
              <w:rPr>
                <w:spacing w:val="-6"/>
                <w:sz w:val="20"/>
              </w:rPr>
              <w:t xml:space="preserve"> </w:t>
            </w:r>
            <w:r>
              <w:rPr>
                <w:sz w:val="20"/>
              </w:rPr>
              <w:t>третьем</w:t>
            </w:r>
            <w:r>
              <w:rPr>
                <w:spacing w:val="-5"/>
                <w:sz w:val="20"/>
              </w:rPr>
              <w:t xml:space="preserve"> </w:t>
            </w:r>
            <w:r>
              <w:rPr>
                <w:sz w:val="20"/>
              </w:rPr>
              <w:t>классе,</w:t>
            </w:r>
            <w:r>
              <w:rPr>
                <w:spacing w:val="-4"/>
                <w:sz w:val="20"/>
              </w:rPr>
              <w:t xml:space="preserve"> </w:t>
            </w:r>
            <w:r>
              <w:rPr>
                <w:sz w:val="20"/>
              </w:rPr>
              <w:t>как</w:t>
            </w:r>
            <w:r>
              <w:rPr>
                <w:spacing w:val="-47"/>
                <w:sz w:val="20"/>
              </w:rPr>
              <w:t xml:space="preserve"> </w:t>
            </w:r>
            <w:r>
              <w:rPr>
                <w:sz w:val="20"/>
              </w:rPr>
              <w:t>правило,</w:t>
            </w:r>
            <w:r>
              <w:rPr>
                <w:spacing w:val="-2"/>
                <w:sz w:val="20"/>
              </w:rPr>
              <w:t xml:space="preserve"> </w:t>
            </w:r>
            <w:r>
              <w:rPr>
                <w:sz w:val="20"/>
              </w:rPr>
              <w:t>набирает</w:t>
            </w:r>
            <w:r>
              <w:rPr>
                <w:spacing w:val="-2"/>
                <w:sz w:val="20"/>
              </w:rPr>
              <w:t xml:space="preserve"> </w:t>
            </w:r>
            <w:r>
              <w:rPr>
                <w:sz w:val="20"/>
              </w:rPr>
              <w:t>силу</w:t>
            </w:r>
            <w:r>
              <w:rPr>
                <w:spacing w:val="-2"/>
                <w:sz w:val="20"/>
              </w:rPr>
              <w:t xml:space="preserve"> </w:t>
            </w:r>
            <w:r>
              <w:rPr>
                <w:sz w:val="20"/>
              </w:rPr>
              <w:t>процесс</w:t>
            </w:r>
          </w:p>
          <w:p w:rsidR="005F2F12" w:rsidRDefault="00325926">
            <w:pPr>
              <w:pStyle w:val="TableParagraph"/>
              <w:ind w:left="6" w:right="3"/>
              <w:rPr>
                <w:sz w:val="20"/>
              </w:rPr>
            </w:pPr>
            <w:r>
              <w:rPr>
                <w:spacing w:val="-1"/>
                <w:sz w:val="20"/>
              </w:rPr>
              <w:t>развития</w:t>
            </w:r>
            <w:r>
              <w:rPr>
                <w:spacing w:val="-12"/>
                <w:sz w:val="20"/>
              </w:rPr>
              <w:t xml:space="preserve"> </w:t>
            </w:r>
            <w:r>
              <w:rPr>
                <w:spacing w:val="-1"/>
                <w:sz w:val="20"/>
              </w:rPr>
              <w:t>детского</w:t>
            </w:r>
            <w:r>
              <w:rPr>
                <w:spacing w:val="-10"/>
                <w:sz w:val="20"/>
              </w:rPr>
              <w:t xml:space="preserve"> </w:t>
            </w:r>
            <w:r>
              <w:rPr>
                <w:sz w:val="20"/>
              </w:rPr>
              <w:t>коллектива,</w:t>
            </w:r>
            <w:r>
              <w:rPr>
                <w:spacing w:val="-10"/>
                <w:sz w:val="20"/>
              </w:rPr>
              <w:t xml:space="preserve"> </w:t>
            </w:r>
            <w:r>
              <w:rPr>
                <w:sz w:val="20"/>
              </w:rPr>
              <w:t>резко</w:t>
            </w:r>
            <w:r>
              <w:rPr>
                <w:spacing w:val="-47"/>
                <w:sz w:val="20"/>
              </w:rPr>
              <w:t xml:space="preserve"> </w:t>
            </w:r>
            <w:r>
              <w:rPr>
                <w:sz w:val="20"/>
              </w:rPr>
              <w:t>активизируется межличностное</w:t>
            </w:r>
            <w:r>
              <w:rPr>
                <w:spacing w:val="1"/>
                <w:sz w:val="20"/>
              </w:rPr>
              <w:t xml:space="preserve"> </w:t>
            </w:r>
            <w:r>
              <w:rPr>
                <w:sz w:val="20"/>
              </w:rPr>
              <w:t>взаимодействие младших</w:t>
            </w:r>
            <w:r>
              <w:rPr>
                <w:spacing w:val="1"/>
                <w:sz w:val="20"/>
              </w:rPr>
              <w:t xml:space="preserve"> </w:t>
            </w:r>
            <w:r>
              <w:rPr>
                <w:sz w:val="20"/>
              </w:rPr>
              <w:t>школьников</w:t>
            </w:r>
            <w:r>
              <w:rPr>
                <w:spacing w:val="-4"/>
                <w:sz w:val="20"/>
              </w:rPr>
              <w:t xml:space="preserve"> </w:t>
            </w:r>
            <w:r>
              <w:rPr>
                <w:sz w:val="20"/>
              </w:rPr>
              <w:t>друг</w:t>
            </w:r>
            <w:r>
              <w:rPr>
                <w:spacing w:val="-3"/>
                <w:sz w:val="20"/>
              </w:rPr>
              <w:t xml:space="preserve"> </w:t>
            </w:r>
            <w:r>
              <w:rPr>
                <w:sz w:val="20"/>
              </w:rPr>
              <w:t>с</w:t>
            </w:r>
            <w:r>
              <w:rPr>
                <w:spacing w:val="-3"/>
                <w:sz w:val="20"/>
              </w:rPr>
              <w:t xml:space="preserve"> </w:t>
            </w:r>
            <w:r>
              <w:rPr>
                <w:sz w:val="20"/>
              </w:rPr>
              <w:t>другом</w:t>
            </w:r>
          </w:p>
        </w:tc>
        <w:tc>
          <w:tcPr>
            <w:tcW w:w="3968" w:type="dxa"/>
          </w:tcPr>
          <w:p w:rsidR="005F2F12" w:rsidRDefault="00325926">
            <w:pPr>
              <w:pStyle w:val="TableParagraph"/>
              <w:ind w:left="9" w:right="47" w:firstLine="79"/>
              <w:rPr>
                <w:sz w:val="20"/>
              </w:rPr>
            </w:pPr>
            <w:r>
              <w:rPr>
                <w:spacing w:val="-5"/>
                <w:sz w:val="20"/>
              </w:rPr>
              <w:t xml:space="preserve">Создание педагогом воспитательной </w:t>
            </w:r>
            <w:r>
              <w:rPr>
                <w:spacing w:val="-4"/>
                <w:sz w:val="20"/>
              </w:rPr>
              <w:t>среды, в</w:t>
            </w:r>
            <w:r>
              <w:rPr>
                <w:spacing w:val="-3"/>
                <w:sz w:val="20"/>
              </w:rPr>
              <w:t xml:space="preserve"> </w:t>
            </w:r>
            <w:r>
              <w:rPr>
                <w:w w:val="95"/>
                <w:sz w:val="20"/>
              </w:rPr>
              <w:t>которой ребенок способен осознать, что его</w:t>
            </w:r>
            <w:r>
              <w:rPr>
                <w:spacing w:val="1"/>
                <w:w w:val="95"/>
                <w:sz w:val="20"/>
              </w:rPr>
              <w:t xml:space="preserve"> </w:t>
            </w:r>
            <w:r>
              <w:rPr>
                <w:sz w:val="20"/>
              </w:rPr>
              <w:t>поступки,</w:t>
            </w:r>
            <w:r>
              <w:rPr>
                <w:spacing w:val="-6"/>
                <w:sz w:val="20"/>
              </w:rPr>
              <w:t xml:space="preserve"> </w:t>
            </w:r>
            <w:r>
              <w:rPr>
                <w:sz w:val="20"/>
              </w:rPr>
              <w:t>во-первых,</w:t>
            </w:r>
            <w:r>
              <w:rPr>
                <w:spacing w:val="14"/>
                <w:sz w:val="20"/>
              </w:rPr>
              <w:t xml:space="preserve"> </w:t>
            </w:r>
            <w:r>
              <w:rPr>
                <w:sz w:val="20"/>
              </w:rPr>
              <w:t>не</w:t>
            </w:r>
            <w:r>
              <w:rPr>
                <w:spacing w:val="14"/>
                <w:sz w:val="20"/>
              </w:rPr>
              <w:t xml:space="preserve"> </w:t>
            </w:r>
            <w:r>
              <w:rPr>
                <w:sz w:val="20"/>
              </w:rPr>
              <w:t>должны</w:t>
            </w:r>
            <w:r>
              <w:rPr>
                <w:spacing w:val="14"/>
                <w:sz w:val="20"/>
              </w:rPr>
              <w:t xml:space="preserve"> </w:t>
            </w:r>
            <w:r>
              <w:rPr>
                <w:sz w:val="20"/>
              </w:rPr>
              <w:t>разрушать</w:t>
            </w:r>
            <w:r>
              <w:rPr>
                <w:spacing w:val="1"/>
                <w:sz w:val="20"/>
              </w:rPr>
              <w:t xml:space="preserve"> </w:t>
            </w:r>
            <w:r>
              <w:rPr>
                <w:sz w:val="20"/>
              </w:rPr>
              <w:t>его</w:t>
            </w:r>
            <w:r>
              <w:rPr>
                <w:spacing w:val="12"/>
                <w:sz w:val="20"/>
              </w:rPr>
              <w:t xml:space="preserve"> </w:t>
            </w:r>
            <w:r>
              <w:rPr>
                <w:sz w:val="20"/>
              </w:rPr>
              <w:t>самого</w:t>
            </w:r>
            <w:r>
              <w:rPr>
                <w:spacing w:val="15"/>
                <w:sz w:val="20"/>
              </w:rPr>
              <w:t xml:space="preserve"> </w:t>
            </w:r>
            <w:r>
              <w:rPr>
                <w:sz w:val="20"/>
              </w:rPr>
              <w:t>и</w:t>
            </w:r>
            <w:r>
              <w:rPr>
                <w:spacing w:val="12"/>
                <w:sz w:val="20"/>
              </w:rPr>
              <w:t xml:space="preserve"> </w:t>
            </w:r>
            <w:r>
              <w:rPr>
                <w:sz w:val="20"/>
              </w:rPr>
              <w:t>включающую</w:t>
            </w:r>
            <w:r>
              <w:rPr>
                <w:spacing w:val="14"/>
                <w:sz w:val="20"/>
              </w:rPr>
              <w:t xml:space="preserve"> </w:t>
            </w:r>
            <w:r>
              <w:rPr>
                <w:sz w:val="20"/>
              </w:rPr>
              <w:t>его</w:t>
            </w:r>
            <w:r>
              <w:rPr>
                <w:spacing w:val="12"/>
                <w:sz w:val="20"/>
              </w:rPr>
              <w:t xml:space="preserve"> </w:t>
            </w:r>
            <w:r>
              <w:rPr>
                <w:sz w:val="20"/>
              </w:rPr>
              <w:t>систему</w:t>
            </w:r>
            <w:r>
              <w:rPr>
                <w:spacing w:val="1"/>
                <w:sz w:val="20"/>
              </w:rPr>
              <w:t xml:space="preserve"> </w:t>
            </w:r>
            <w:r>
              <w:rPr>
                <w:w w:val="95"/>
                <w:sz w:val="20"/>
              </w:rPr>
              <w:t>(семью,</w:t>
            </w:r>
            <w:r>
              <w:rPr>
                <w:spacing w:val="1"/>
                <w:w w:val="95"/>
                <w:sz w:val="20"/>
              </w:rPr>
              <w:t xml:space="preserve"> </w:t>
            </w:r>
            <w:r>
              <w:rPr>
                <w:w w:val="95"/>
                <w:sz w:val="20"/>
              </w:rPr>
              <w:t>коллектив, общество в целом), а во-</w:t>
            </w:r>
            <w:r>
              <w:rPr>
                <w:spacing w:val="1"/>
                <w:w w:val="95"/>
                <w:sz w:val="20"/>
              </w:rPr>
              <w:t xml:space="preserve"> </w:t>
            </w:r>
            <w:r>
              <w:rPr>
                <w:w w:val="95"/>
                <w:sz w:val="20"/>
              </w:rPr>
              <w:t>вторых, не должны привести</w:t>
            </w:r>
            <w:r>
              <w:rPr>
                <w:spacing w:val="-1"/>
                <w:w w:val="95"/>
                <w:sz w:val="20"/>
              </w:rPr>
              <w:t xml:space="preserve"> </w:t>
            </w:r>
            <w:r>
              <w:rPr>
                <w:w w:val="95"/>
                <w:sz w:val="20"/>
              </w:rPr>
              <w:t>к исключению его</w:t>
            </w:r>
          </w:p>
          <w:p w:rsidR="005F2F12" w:rsidRDefault="00325926">
            <w:pPr>
              <w:pStyle w:val="TableParagraph"/>
              <w:spacing w:line="217" w:lineRule="exact"/>
              <w:ind w:left="9"/>
              <w:rPr>
                <w:b/>
                <w:sz w:val="20"/>
              </w:rPr>
            </w:pPr>
            <w:r>
              <w:rPr>
                <w:sz w:val="20"/>
              </w:rPr>
              <w:t>из</w:t>
            </w:r>
            <w:r>
              <w:rPr>
                <w:spacing w:val="-2"/>
                <w:sz w:val="20"/>
              </w:rPr>
              <w:t xml:space="preserve"> </w:t>
            </w:r>
            <w:r>
              <w:rPr>
                <w:sz w:val="20"/>
              </w:rPr>
              <w:t>этой</w:t>
            </w:r>
            <w:r>
              <w:rPr>
                <w:spacing w:val="6"/>
                <w:sz w:val="20"/>
              </w:rPr>
              <w:t xml:space="preserve"> </w:t>
            </w:r>
            <w:r>
              <w:rPr>
                <w:sz w:val="20"/>
              </w:rPr>
              <w:t>системы</w:t>
            </w:r>
            <w:r>
              <w:rPr>
                <w:b/>
                <w:sz w:val="20"/>
              </w:rPr>
              <w:t>.</w:t>
            </w:r>
          </w:p>
        </w:tc>
      </w:tr>
      <w:tr w:rsidR="005F2F12">
        <w:trPr>
          <w:trHeight w:val="3909"/>
        </w:trPr>
        <w:tc>
          <w:tcPr>
            <w:tcW w:w="2696" w:type="dxa"/>
          </w:tcPr>
          <w:p w:rsidR="005F2F12" w:rsidRDefault="00325926">
            <w:pPr>
              <w:pStyle w:val="TableParagraph"/>
              <w:spacing w:line="226" w:lineRule="exact"/>
              <w:ind w:left="9"/>
              <w:rPr>
                <w:b/>
                <w:sz w:val="20"/>
              </w:rPr>
            </w:pPr>
            <w:r>
              <w:rPr>
                <w:b/>
                <w:sz w:val="20"/>
              </w:rPr>
              <w:lastRenderedPageBreak/>
              <w:t>3</w:t>
            </w:r>
            <w:r>
              <w:rPr>
                <w:b/>
                <w:spacing w:val="-4"/>
                <w:sz w:val="20"/>
              </w:rPr>
              <w:t xml:space="preserve"> </w:t>
            </w:r>
            <w:r>
              <w:rPr>
                <w:b/>
                <w:sz w:val="20"/>
              </w:rPr>
              <w:t>уровень</w:t>
            </w:r>
          </w:p>
          <w:p w:rsidR="005F2F12" w:rsidRDefault="00325926">
            <w:pPr>
              <w:pStyle w:val="TableParagraph"/>
              <w:ind w:left="9" w:right="895"/>
              <w:rPr>
                <w:sz w:val="20"/>
              </w:rPr>
            </w:pPr>
            <w:r>
              <w:rPr>
                <w:sz w:val="20"/>
              </w:rPr>
              <w:t>(</w:t>
            </w:r>
            <w:r>
              <w:rPr>
                <w:spacing w:val="-8"/>
                <w:sz w:val="20"/>
              </w:rPr>
              <w:t xml:space="preserve"> </w:t>
            </w:r>
            <w:r>
              <w:rPr>
                <w:sz w:val="20"/>
              </w:rPr>
              <w:t>4</w:t>
            </w:r>
            <w:r>
              <w:rPr>
                <w:spacing w:val="-7"/>
                <w:sz w:val="20"/>
              </w:rPr>
              <w:t xml:space="preserve"> </w:t>
            </w:r>
            <w:r>
              <w:rPr>
                <w:sz w:val="20"/>
              </w:rPr>
              <w:t>класс)</w:t>
            </w:r>
            <w:r>
              <w:rPr>
                <w:spacing w:val="-6"/>
                <w:sz w:val="20"/>
              </w:rPr>
              <w:t xml:space="preserve"> </w:t>
            </w:r>
            <w:r>
              <w:rPr>
                <w:sz w:val="20"/>
              </w:rPr>
              <w:t>Получение</w:t>
            </w:r>
            <w:r>
              <w:rPr>
                <w:spacing w:val="-47"/>
                <w:sz w:val="20"/>
              </w:rPr>
              <w:t xml:space="preserve"> </w:t>
            </w:r>
            <w:r>
              <w:rPr>
                <w:sz w:val="20"/>
              </w:rPr>
              <w:t>школьником опыта</w:t>
            </w:r>
            <w:r>
              <w:rPr>
                <w:spacing w:val="1"/>
                <w:sz w:val="20"/>
              </w:rPr>
              <w:t xml:space="preserve"> </w:t>
            </w:r>
            <w:r>
              <w:rPr>
                <w:sz w:val="20"/>
              </w:rPr>
              <w:t>самостоятельного</w:t>
            </w:r>
          </w:p>
          <w:p w:rsidR="005F2F12" w:rsidRDefault="00325926">
            <w:pPr>
              <w:pStyle w:val="TableParagraph"/>
              <w:spacing w:line="229" w:lineRule="exact"/>
              <w:ind w:left="9"/>
              <w:rPr>
                <w:sz w:val="20"/>
              </w:rPr>
            </w:pPr>
            <w:r>
              <w:rPr>
                <w:sz w:val="20"/>
              </w:rPr>
              <w:t>общественного</w:t>
            </w:r>
            <w:r>
              <w:rPr>
                <w:spacing w:val="-4"/>
                <w:sz w:val="20"/>
              </w:rPr>
              <w:t xml:space="preserve"> </w:t>
            </w:r>
            <w:r>
              <w:rPr>
                <w:sz w:val="20"/>
              </w:rPr>
              <w:t>действия.</w:t>
            </w:r>
          </w:p>
        </w:tc>
        <w:tc>
          <w:tcPr>
            <w:tcW w:w="3118" w:type="dxa"/>
          </w:tcPr>
          <w:p w:rsidR="005F2F12" w:rsidRDefault="00325926">
            <w:pPr>
              <w:pStyle w:val="TableParagraph"/>
              <w:ind w:left="6" w:right="169" w:firstLine="50"/>
              <w:rPr>
                <w:sz w:val="20"/>
              </w:rPr>
            </w:pPr>
            <w:r>
              <w:rPr>
                <w:sz w:val="20"/>
              </w:rPr>
              <w:t>Потребность в самореализации, в</w:t>
            </w:r>
            <w:r>
              <w:rPr>
                <w:spacing w:val="-47"/>
                <w:sz w:val="20"/>
              </w:rPr>
              <w:t xml:space="preserve"> </w:t>
            </w:r>
            <w:r>
              <w:rPr>
                <w:sz w:val="20"/>
              </w:rPr>
              <w:t>общественном</w:t>
            </w:r>
            <w:r>
              <w:rPr>
                <w:spacing w:val="-1"/>
                <w:sz w:val="20"/>
              </w:rPr>
              <w:t xml:space="preserve"> </w:t>
            </w:r>
            <w:r>
              <w:rPr>
                <w:sz w:val="20"/>
              </w:rPr>
              <w:t>признании,</w:t>
            </w:r>
            <w:r>
              <w:rPr>
                <w:spacing w:val="-1"/>
                <w:sz w:val="20"/>
              </w:rPr>
              <w:t xml:space="preserve"> </w:t>
            </w:r>
            <w:r>
              <w:rPr>
                <w:sz w:val="20"/>
              </w:rPr>
              <w:t>в</w:t>
            </w:r>
          </w:p>
          <w:p w:rsidR="005F2F12" w:rsidRDefault="00325926">
            <w:pPr>
              <w:pStyle w:val="TableParagraph"/>
              <w:spacing w:line="229" w:lineRule="exact"/>
              <w:ind w:left="6"/>
              <w:rPr>
                <w:sz w:val="20"/>
              </w:rPr>
            </w:pPr>
            <w:r>
              <w:rPr>
                <w:sz w:val="20"/>
              </w:rPr>
              <w:t>желании</w:t>
            </w:r>
            <w:r>
              <w:rPr>
                <w:spacing w:val="-7"/>
                <w:sz w:val="20"/>
              </w:rPr>
              <w:t xml:space="preserve"> </w:t>
            </w:r>
            <w:r>
              <w:rPr>
                <w:sz w:val="20"/>
              </w:rPr>
              <w:t>проявить</w:t>
            </w:r>
            <w:r>
              <w:rPr>
                <w:spacing w:val="-5"/>
                <w:sz w:val="20"/>
              </w:rPr>
              <w:t xml:space="preserve"> </w:t>
            </w:r>
            <w:r>
              <w:rPr>
                <w:sz w:val="20"/>
              </w:rPr>
              <w:t>и</w:t>
            </w:r>
            <w:r>
              <w:rPr>
                <w:spacing w:val="-7"/>
                <w:sz w:val="20"/>
              </w:rPr>
              <w:t xml:space="preserve"> </w:t>
            </w:r>
            <w:r>
              <w:rPr>
                <w:sz w:val="20"/>
              </w:rPr>
              <w:t>реализовать</w:t>
            </w:r>
          </w:p>
          <w:p w:rsidR="005F2F12" w:rsidRDefault="00325926">
            <w:pPr>
              <w:pStyle w:val="TableParagraph"/>
              <w:ind w:left="6" w:right="119"/>
              <w:rPr>
                <w:sz w:val="20"/>
              </w:rPr>
            </w:pPr>
            <w:r>
              <w:rPr>
                <w:sz w:val="20"/>
              </w:rPr>
              <w:t>свои</w:t>
            </w:r>
            <w:r>
              <w:rPr>
                <w:spacing w:val="-12"/>
                <w:sz w:val="20"/>
              </w:rPr>
              <w:t xml:space="preserve"> </w:t>
            </w:r>
            <w:r>
              <w:rPr>
                <w:sz w:val="20"/>
              </w:rPr>
              <w:t>потенциальные</w:t>
            </w:r>
            <w:r>
              <w:rPr>
                <w:spacing w:val="-8"/>
                <w:sz w:val="20"/>
              </w:rPr>
              <w:t xml:space="preserve"> </w:t>
            </w:r>
            <w:r>
              <w:rPr>
                <w:sz w:val="20"/>
              </w:rPr>
              <w:t>возможности,</w:t>
            </w:r>
            <w:r>
              <w:rPr>
                <w:spacing w:val="-47"/>
                <w:sz w:val="20"/>
              </w:rPr>
              <w:t xml:space="preserve"> </w:t>
            </w:r>
            <w:r>
              <w:rPr>
                <w:sz w:val="20"/>
              </w:rPr>
              <w:t>готовность приобрести для этого</w:t>
            </w:r>
            <w:r>
              <w:rPr>
                <w:spacing w:val="1"/>
                <w:sz w:val="20"/>
              </w:rPr>
              <w:t xml:space="preserve"> </w:t>
            </w:r>
            <w:r>
              <w:rPr>
                <w:sz w:val="20"/>
              </w:rPr>
              <w:t>новые необходимые личностные</w:t>
            </w:r>
            <w:r>
              <w:rPr>
                <w:spacing w:val="1"/>
                <w:sz w:val="20"/>
              </w:rPr>
              <w:t xml:space="preserve"> </w:t>
            </w:r>
            <w:r>
              <w:rPr>
                <w:sz w:val="20"/>
              </w:rPr>
              <w:t>качества</w:t>
            </w:r>
            <w:r>
              <w:rPr>
                <w:spacing w:val="-1"/>
                <w:sz w:val="20"/>
              </w:rPr>
              <w:t xml:space="preserve"> </w:t>
            </w:r>
            <w:r>
              <w:rPr>
                <w:sz w:val="20"/>
              </w:rPr>
              <w:t>и</w:t>
            </w:r>
            <w:r>
              <w:rPr>
                <w:spacing w:val="-1"/>
                <w:sz w:val="20"/>
              </w:rPr>
              <w:t xml:space="preserve"> </w:t>
            </w:r>
            <w:r>
              <w:rPr>
                <w:sz w:val="20"/>
              </w:rPr>
              <w:t>способности</w:t>
            </w:r>
          </w:p>
        </w:tc>
        <w:tc>
          <w:tcPr>
            <w:tcW w:w="3968" w:type="dxa"/>
          </w:tcPr>
          <w:p w:rsidR="005F2F12" w:rsidRDefault="00325926">
            <w:pPr>
              <w:pStyle w:val="TableParagraph"/>
              <w:ind w:left="9" w:right="36" w:firstLine="100"/>
              <w:rPr>
                <w:sz w:val="20"/>
              </w:rPr>
            </w:pPr>
            <w:r>
              <w:rPr>
                <w:sz w:val="20"/>
              </w:rPr>
              <w:t>Создание</w:t>
            </w:r>
            <w:r>
              <w:rPr>
                <w:spacing w:val="-6"/>
                <w:sz w:val="20"/>
              </w:rPr>
              <w:t xml:space="preserve"> </w:t>
            </w:r>
            <w:r>
              <w:rPr>
                <w:sz w:val="20"/>
              </w:rPr>
              <w:t>к</w:t>
            </w:r>
            <w:r>
              <w:rPr>
                <w:spacing w:val="-6"/>
                <w:sz w:val="20"/>
              </w:rPr>
              <w:t xml:space="preserve"> </w:t>
            </w:r>
            <w:r>
              <w:rPr>
                <w:sz w:val="20"/>
              </w:rPr>
              <w:t>четвертому</w:t>
            </w:r>
            <w:r>
              <w:rPr>
                <w:spacing w:val="-6"/>
                <w:sz w:val="20"/>
              </w:rPr>
              <w:t xml:space="preserve"> </w:t>
            </w:r>
            <w:r>
              <w:rPr>
                <w:sz w:val="20"/>
              </w:rPr>
              <w:t>классу</w:t>
            </w:r>
            <w:r>
              <w:rPr>
                <w:spacing w:val="-9"/>
                <w:sz w:val="20"/>
              </w:rPr>
              <w:t xml:space="preserve"> </w:t>
            </w:r>
            <w:r>
              <w:rPr>
                <w:sz w:val="20"/>
              </w:rPr>
              <w:t>для</w:t>
            </w:r>
            <w:r>
              <w:rPr>
                <w:spacing w:val="-6"/>
                <w:sz w:val="20"/>
              </w:rPr>
              <w:t xml:space="preserve"> </w:t>
            </w:r>
            <w:r>
              <w:rPr>
                <w:sz w:val="20"/>
              </w:rPr>
              <w:t>младшего</w:t>
            </w:r>
            <w:r>
              <w:rPr>
                <w:spacing w:val="-47"/>
                <w:sz w:val="20"/>
              </w:rPr>
              <w:t xml:space="preserve"> </w:t>
            </w:r>
            <w:r>
              <w:rPr>
                <w:sz w:val="20"/>
              </w:rPr>
              <w:t>школьника реальной возможности выхода в</w:t>
            </w:r>
            <w:r>
              <w:rPr>
                <w:spacing w:val="1"/>
                <w:sz w:val="20"/>
              </w:rPr>
              <w:t xml:space="preserve"> </w:t>
            </w:r>
            <w:r>
              <w:rPr>
                <w:sz w:val="20"/>
              </w:rPr>
              <w:t>пространство</w:t>
            </w:r>
            <w:r>
              <w:rPr>
                <w:spacing w:val="-3"/>
                <w:sz w:val="20"/>
              </w:rPr>
              <w:t xml:space="preserve"> </w:t>
            </w:r>
            <w:r>
              <w:rPr>
                <w:sz w:val="20"/>
              </w:rPr>
              <w:t>общественного</w:t>
            </w:r>
            <w:r>
              <w:rPr>
                <w:spacing w:val="-3"/>
                <w:sz w:val="20"/>
              </w:rPr>
              <w:t xml:space="preserve"> </w:t>
            </w:r>
            <w:r>
              <w:rPr>
                <w:sz w:val="20"/>
              </w:rPr>
              <w:t>действия,</w:t>
            </w:r>
            <w:r>
              <w:rPr>
                <w:spacing w:val="-3"/>
                <w:sz w:val="20"/>
              </w:rPr>
              <w:t xml:space="preserve"> </w:t>
            </w:r>
            <w:r>
              <w:rPr>
                <w:sz w:val="20"/>
              </w:rPr>
              <w:t>т.е.</w:t>
            </w:r>
          </w:p>
          <w:p w:rsidR="005F2F12" w:rsidRDefault="00325926">
            <w:pPr>
              <w:pStyle w:val="TableParagraph"/>
              <w:ind w:left="9" w:right="1289"/>
              <w:rPr>
                <w:i/>
                <w:sz w:val="20"/>
              </w:rPr>
            </w:pPr>
            <w:r>
              <w:rPr>
                <w:sz w:val="20"/>
              </w:rPr>
              <w:t xml:space="preserve">достижения </w:t>
            </w:r>
            <w:r>
              <w:rPr>
                <w:i/>
                <w:sz w:val="20"/>
              </w:rPr>
              <w:t>третьего уровня</w:t>
            </w:r>
            <w:r>
              <w:rPr>
                <w:i/>
                <w:spacing w:val="1"/>
                <w:sz w:val="20"/>
              </w:rPr>
              <w:t xml:space="preserve"> </w:t>
            </w:r>
            <w:r>
              <w:rPr>
                <w:i/>
                <w:spacing w:val="-1"/>
                <w:sz w:val="20"/>
              </w:rPr>
              <w:t>воспитательных</w:t>
            </w:r>
            <w:r>
              <w:rPr>
                <w:i/>
                <w:spacing w:val="-11"/>
                <w:sz w:val="20"/>
              </w:rPr>
              <w:t xml:space="preserve"> </w:t>
            </w:r>
            <w:r>
              <w:rPr>
                <w:i/>
                <w:sz w:val="20"/>
              </w:rPr>
              <w:t>результатов.</w:t>
            </w:r>
          </w:p>
          <w:p w:rsidR="005F2F12" w:rsidRDefault="00325926">
            <w:pPr>
              <w:pStyle w:val="TableParagraph"/>
              <w:ind w:left="9" w:right="48" w:firstLine="50"/>
              <w:rPr>
                <w:i/>
                <w:sz w:val="20"/>
              </w:rPr>
            </w:pPr>
            <w:r>
              <w:rPr>
                <w:sz w:val="20"/>
              </w:rPr>
              <w:t>Такой выход для ученика начальной школы</w:t>
            </w:r>
            <w:r>
              <w:rPr>
                <w:spacing w:val="1"/>
                <w:sz w:val="20"/>
              </w:rPr>
              <w:t xml:space="preserve"> </w:t>
            </w:r>
            <w:r>
              <w:rPr>
                <w:sz w:val="20"/>
              </w:rPr>
              <w:t>должен</w:t>
            </w:r>
            <w:r>
              <w:rPr>
                <w:spacing w:val="1"/>
                <w:sz w:val="20"/>
              </w:rPr>
              <w:t xml:space="preserve"> </w:t>
            </w:r>
            <w:r>
              <w:rPr>
                <w:sz w:val="20"/>
              </w:rPr>
              <w:t>быть обязательно оформлен как</w:t>
            </w:r>
            <w:r>
              <w:rPr>
                <w:spacing w:val="1"/>
                <w:sz w:val="20"/>
              </w:rPr>
              <w:t xml:space="preserve"> </w:t>
            </w:r>
            <w:r>
              <w:rPr>
                <w:spacing w:val="-1"/>
                <w:sz w:val="20"/>
              </w:rPr>
              <w:t>выход</w:t>
            </w:r>
            <w:r>
              <w:rPr>
                <w:spacing w:val="-11"/>
                <w:sz w:val="20"/>
              </w:rPr>
              <w:t xml:space="preserve"> </w:t>
            </w:r>
            <w:r>
              <w:rPr>
                <w:spacing w:val="-1"/>
                <w:sz w:val="20"/>
              </w:rPr>
              <w:t>в</w:t>
            </w:r>
            <w:r>
              <w:rPr>
                <w:spacing w:val="-10"/>
                <w:sz w:val="20"/>
              </w:rPr>
              <w:t xml:space="preserve"> </w:t>
            </w:r>
            <w:r>
              <w:rPr>
                <w:spacing w:val="-1"/>
                <w:sz w:val="20"/>
              </w:rPr>
              <w:t>дружественную</w:t>
            </w:r>
            <w:r>
              <w:rPr>
                <w:spacing w:val="-9"/>
                <w:sz w:val="20"/>
              </w:rPr>
              <w:t xml:space="preserve"> </w:t>
            </w:r>
            <w:r>
              <w:rPr>
                <w:sz w:val="20"/>
              </w:rPr>
              <w:t>среду.</w:t>
            </w:r>
            <w:r>
              <w:rPr>
                <w:spacing w:val="-8"/>
                <w:sz w:val="20"/>
              </w:rPr>
              <w:t xml:space="preserve"> </w:t>
            </w:r>
            <w:r>
              <w:rPr>
                <w:sz w:val="20"/>
              </w:rPr>
              <w:t>Свойственные</w:t>
            </w:r>
            <w:r>
              <w:rPr>
                <w:spacing w:val="-47"/>
                <w:sz w:val="20"/>
              </w:rPr>
              <w:t xml:space="preserve"> </w:t>
            </w:r>
            <w:r>
              <w:rPr>
                <w:sz w:val="20"/>
              </w:rPr>
              <w:t>современной социальной ситуации</w:t>
            </w:r>
            <w:r>
              <w:rPr>
                <w:spacing w:val="1"/>
                <w:sz w:val="20"/>
              </w:rPr>
              <w:t xml:space="preserve"> </w:t>
            </w:r>
            <w:r>
              <w:rPr>
                <w:sz w:val="20"/>
              </w:rPr>
              <w:t>конфликтность и неопределенность должны</w:t>
            </w:r>
            <w:r>
              <w:rPr>
                <w:spacing w:val="1"/>
                <w:sz w:val="20"/>
              </w:rPr>
              <w:t xml:space="preserve"> </w:t>
            </w:r>
            <w:r>
              <w:rPr>
                <w:sz w:val="20"/>
              </w:rPr>
              <w:t>быть</w:t>
            </w:r>
            <w:r>
              <w:rPr>
                <w:spacing w:val="-1"/>
                <w:sz w:val="20"/>
              </w:rPr>
              <w:t xml:space="preserve"> </w:t>
            </w:r>
            <w:r>
              <w:rPr>
                <w:sz w:val="20"/>
              </w:rPr>
              <w:t>в</w:t>
            </w:r>
            <w:r>
              <w:rPr>
                <w:spacing w:val="-1"/>
                <w:sz w:val="20"/>
              </w:rPr>
              <w:t xml:space="preserve"> </w:t>
            </w:r>
            <w:r>
              <w:rPr>
                <w:sz w:val="20"/>
              </w:rPr>
              <w:t>известной</w:t>
            </w:r>
            <w:r>
              <w:rPr>
                <w:spacing w:val="-1"/>
                <w:sz w:val="20"/>
              </w:rPr>
              <w:t xml:space="preserve"> </w:t>
            </w:r>
            <w:r>
              <w:rPr>
                <w:sz w:val="20"/>
              </w:rPr>
              <w:t>степени</w:t>
            </w:r>
            <w:r>
              <w:rPr>
                <w:spacing w:val="1"/>
                <w:sz w:val="20"/>
              </w:rPr>
              <w:t xml:space="preserve"> </w:t>
            </w:r>
            <w:r>
              <w:rPr>
                <w:i/>
                <w:sz w:val="20"/>
              </w:rPr>
              <w:t>ограничены.</w:t>
            </w:r>
          </w:p>
          <w:p w:rsidR="005F2F12" w:rsidRDefault="00325926">
            <w:pPr>
              <w:pStyle w:val="TableParagraph"/>
              <w:ind w:left="9" w:right="569"/>
              <w:rPr>
                <w:sz w:val="20"/>
              </w:rPr>
            </w:pPr>
            <w:r>
              <w:rPr>
                <w:spacing w:val="-1"/>
                <w:sz w:val="20"/>
              </w:rPr>
              <w:t xml:space="preserve">Однако для </w:t>
            </w:r>
            <w:r>
              <w:rPr>
                <w:sz w:val="20"/>
              </w:rPr>
              <w:t>запуска и осуществления</w:t>
            </w:r>
            <w:r>
              <w:rPr>
                <w:spacing w:val="1"/>
                <w:sz w:val="20"/>
              </w:rPr>
              <w:t xml:space="preserve"> </w:t>
            </w:r>
            <w:r>
              <w:rPr>
                <w:spacing w:val="-3"/>
                <w:sz w:val="20"/>
              </w:rPr>
              <w:t xml:space="preserve">процессов </w:t>
            </w:r>
            <w:r>
              <w:rPr>
                <w:spacing w:val="-2"/>
                <w:sz w:val="20"/>
              </w:rPr>
              <w:t>самовоспитания необходимо,</w:t>
            </w:r>
            <w:r>
              <w:rPr>
                <w:spacing w:val="-47"/>
                <w:sz w:val="20"/>
              </w:rPr>
              <w:t xml:space="preserve"> </w:t>
            </w:r>
            <w:r>
              <w:rPr>
                <w:w w:val="95"/>
                <w:sz w:val="20"/>
              </w:rPr>
              <w:t>прежде</w:t>
            </w:r>
            <w:r>
              <w:rPr>
                <w:spacing w:val="2"/>
                <w:w w:val="95"/>
                <w:sz w:val="20"/>
              </w:rPr>
              <w:t xml:space="preserve"> </w:t>
            </w:r>
            <w:r>
              <w:rPr>
                <w:w w:val="95"/>
                <w:sz w:val="20"/>
              </w:rPr>
              <w:t>всего,</w:t>
            </w:r>
            <w:r>
              <w:rPr>
                <w:spacing w:val="-3"/>
                <w:w w:val="95"/>
                <w:sz w:val="20"/>
              </w:rPr>
              <w:t xml:space="preserve"> </w:t>
            </w:r>
            <w:r>
              <w:rPr>
                <w:w w:val="95"/>
                <w:sz w:val="20"/>
              </w:rPr>
              <w:t>сформировать</w:t>
            </w:r>
            <w:r>
              <w:rPr>
                <w:spacing w:val="-1"/>
                <w:w w:val="95"/>
                <w:sz w:val="20"/>
              </w:rPr>
              <w:t xml:space="preserve"> </w:t>
            </w:r>
            <w:r>
              <w:rPr>
                <w:w w:val="95"/>
                <w:sz w:val="20"/>
              </w:rPr>
              <w:t>у</w:t>
            </w:r>
            <w:r>
              <w:rPr>
                <w:spacing w:val="-5"/>
                <w:w w:val="95"/>
                <w:sz w:val="20"/>
              </w:rPr>
              <w:t xml:space="preserve"> </w:t>
            </w:r>
            <w:r>
              <w:rPr>
                <w:w w:val="95"/>
                <w:sz w:val="20"/>
              </w:rPr>
              <w:t>ребенка</w:t>
            </w:r>
          </w:p>
          <w:p w:rsidR="005F2F12" w:rsidRDefault="00325926">
            <w:pPr>
              <w:pStyle w:val="TableParagraph"/>
              <w:spacing w:line="230" w:lineRule="exact"/>
              <w:ind w:left="9" w:right="66"/>
              <w:rPr>
                <w:sz w:val="20"/>
              </w:rPr>
            </w:pPr>
            <w:r>
              <w:rPr>
                <w:spacing w:val="-2"/>
                <w:sz w:val="20"/>
              </w:rPr>
              <w:t>мотивацию</w:t>
            </w:r>
            <w:r>
              <w:rPr>
                <w:spacing w:val="-10"/>
                <w:sz w:val="20"/>
              </w:rPr>
              <w:t xml:space="preserve"> </w:t>
            </w:r>
            <w:r>
              <w:rPr>
                <w:spacing w:val="-1"/>
                <w:sz w:val="20"/>
              </w:rPr>
              <w:t>к</w:t>
            </w:r>
            <w:r>
              <w:rPr>
                <w:spacing w:val="-10"/>
                <w:sz w:val="20"/>
              </w:rPr>
              <w:t xml:space="preserve"> </w:t>
            </w:r>
            <w:r>
              <w:rPr>
                <w:spacing w:val="-1"/>
                <w:sz w:val="20"/>
              </w:rPr>
              <w:t>изменению</w:t>
            </w:r>
            <w:r>
              <w:rPr>
                <w:spacing w:val="-3"/>
                <w:sz w:val="20"/>
              </w:rPr>
              <w:t xml:space="preserve"> </w:t>
            </w:r>
            <w:r>
              <w:rPr>
                <w:spacing w:val="-1"/>
                <w:sz w:val="20"/>
              </w:rPr>
              <w:t>себя</w:t>
            </w:r>
            <w:r>
              <w:rPr>
                <w:spacing w:val="-4"/>
                <w:sz w:val="20"/>
              </w:rPr>
              <w:t xml:space="preserve"> </w:t>
            </w:r>
            <w:r>
              <w:rPr>
                <w:spacing w:val="-1"/>
                <w:sz w:val="20"/>
              </w:rPr>
              <w:t>и</w:t>
            </w:r>
            <w:r>
              <w:rPr>
                <w:spacing w:val="-3"/>
                <w:sz w:val="20"/>
              </w:rPr>
              <w:t xml:space="preserve"> </w:t>
            </w:r>
            <w:r>
              <w:rPr>
                <w:spacing w:val="-1"/>
                <w:sz w:val="20"/>
              </w:rPr>
              <w:t>приобретение</w:t>
            </w:r>
            <w:r>
              <w:rPr>
                <w:spacing w:val="-47"/>
                <w:sz w:val="20"/>
              </w:rPr>
              <w:t xml:space="preserve"> </w:t>
            </w:r>
            <w:r>
              <w:rPr>
                <w:w w:val="95"/>
                <w:sz w:val="20"/>
              </w:rPr>
              <w:t>необходимых</w:t>
            </w:r>
            <w:r>
              <w:rPr>
                <w:spacing w:val="1"/>
                <w:w w:val="95"/>
                <w:sz w:val="20"/>
              </w:rPr>
              <w:t xml:space="preserve"> </w:t>
            </w:r>
            <w:r>
              <w:rPr>
                <w:w w:val="95"/>
                <w:sz w:val="20"/>
              </w:rPr>
              <w:t>новых</w:t>
            </w:r>
            <w:r>
              <w:rPr>
                <w:spacing w:val="6"/>
                <w:w w:val="95"/>
                <w:sz w:val="20"/>
              </w:rPr>
              <w:t xml:space="preserve"> </w:t>
            </w:r>
            <w:r>
              <w:rPr>
                <w:w w:val="95"/>
                <w:sz w:val="20"/>
              </w:rPr>
              <w:t>внутренних</w:t>
            </w:r>
            <w:r>
              <w:rPr>
                <w:spacing w:val="7"/>
                <w:w w:val="95"/>
                <w:sz w:val="20"/>
              </w:rPr>
              <w:t xml:space="preserve"> </w:t>
            </w:r>
            <w:r>
              <w:rPr>
                <w:w w:val="95"/>
                <w:sz w:val="20"/>
              </w:rPr>
              <w:t>качеств.</w:t>
            </w:r>
            <w:r>
              <w:rPr>
                <w:spacing w:val="7"/>
                <w:w w:val="95"/>
                <w:sz w:val="20"/>
              </w:rPr>
              <w:t xml:space="preserve"> </w:t>
            </w:r>
            <w:r>
              <w:rPr>
                <w:w w:val="95"/>
                <w:sz w:val="20"/>
              </w:rPr>
              <w:t>Без</w:t>
            </w:r>
            <w:r>
              <w:rPr>
                <w:spacing w:val="1"/>
                <w:w w:val="95"/>
                <w:sz w:val="20"/>
              </w:rPr>
              <w:t xml:space="preserve"> </w:t>
            </w:r>
            <w:r>
              <w:rPr>
                <w:sz w:val="20"/>
              </w:rPr>
              <w:t>решения</w:t>
            </w:r>
            <w:r>
              <w:rPr>
                <w:spacing w:val="-11"/>
                <w:sz w:val="20"/>
              </w:rPr>
              <w:t xml:space="preserve"> </w:t>
            </w:r>
            <w:r>
              <w:rPr>
                <w:sz w:val="20"/>
              </w:rPr>
              <w:t>этой</w:t>
            </w:r>
            <w:r>
              <w:rPr>
                <w:spacing w:val="-12"/>
                <w:sz w:val="20"/>
              </w:rPr>
              <w:t xml:space="preserve"> </w:t>
            </w:r>
            <w:r>
              <w:rPr>
                <w:sz w:val="20"/>
              </w:rPr>
              <w:t>проблемы</w:t>
            </w:r>
            <w:r>
              <w:rPr>
                <w:spacing w:val="-8"/>
                <w:sz w:val="20"/>
              </w:rPr>
              <w:t xml:space="preserve"> </w:t>
            </w:r>
            <w:r>
              <w:rPr>
                <w:sz w:val="20"/>
              </w:rPr>
              <w:t>ученик</w:t>
            </w:r>
            <w:r>
              <w:rPr>
                <w:spacing w:val="-9"/>
                <w:sz w:val="20"/>
              </w:rPr>
              <w:t xml:space="preserve"> </w:t>
            </w:r>
            <w:r>
              <w:rPr>
                <w:sz w:val="20"/>
              </w:rPr>
              <w:t>попросту</w:t>
            </w:r>
          </w:p>
        </w:tc>
      </w:tr>
      <w:tr w:rsidR="005F2F12">
        <w:trPr>
          <w:trHeight w:val="691"/>
        </w:trPr>
        <w:tc>
          <w:tcPr>
            <w:tcW w:w="2696" w:type="dxa"/>
          </w:tcPr>
          <w:p w:rsidR="005F2F12" w:rsidRDefault="005F2F12">
            <w:pPr>
              <w:pStyle w:val="TableParagraph"/>
              <w:ind w:left="0"/>
            </w:pPr>
          </w:p>
        </w:tc>
        <w:tc>
          <w:tcPr>
            <w:tcW w:w="3118" w:type="dxa"/>
          </w:tcPr>
          <w:p w:rsidR="005F2F12" w:rsidRDefault="005F2F12">
            <w:pPr>
              <w:pStyle w:val="TableParagraph"/>
              <w:ind w:left="0"/>
            </w:pPr>
          </w:p>
        </w:tc>
        <w:tc>
          <w:tcPr>
            <w:tcW w:w="3968" w:type="dxa"/>
          </w:tcPr>
          <w:p w:rsidR="005F2F12" w:rsidRDefault="00325926">
            <w:pPr>
              <w:pStyle w:val="TableParagraph"/>
              <w:spacing w:line="237" w:lineRule="auto"/>
              <w:ind w:left="9" w:right="106"/>
              <w:rPr>
                <w:sz w:val="20"/>
              </w:rPr>
            </w:pPr>
            <w:r>
              <w:rPr>
                <w:sz w:val="20"/>
              </w:rPr>
              <w:t>окажется вне пространства деятельности по</w:t>
            </w:r>
            <w:r>
              <w:rPr>
                <w:spacing w:val="1"/>
                <w:sz w:val="20"/>
              </w:rPr>
              <w:t xml:space="preserve"> </w:t>
            </w:r>
            <w:r>
              <w:rPr>
                <w:spacing w:val="-3"/>
                <w:sz w:val="20"/>
              </w:rPr>
              <w:t>самовоспитанию,</w:t>
            </w:r>
            <w:r>
              <w:rPr>
                <w:spacing w:val="-6"/>
                <w:sz w:val="20"/>
              </w:rPr>
              <w:t xml:space="preserve"> </w:t>
            </w:r>
            <w:r>
              <w:rPr>
                <w:spacing w:val="-3"/>
                <w:sz w:val="20"/>
              </w:rPr>
              <w:t>и</w:t>
            </w:r>
            <w:r>
              <w:rPr>
                <w:spacing w:val="-4"/>
                <w:sz w:val="20"/>
              </w:rPr>
              <w:t xml:space="preserve"> </w:t>
            </w:r>
            <w:r>
              <w:rPr>
                <w:spacing w:val="-3"/>
                <w:sz w:val="20"/>
              </w:rPr>
              <w:t>все</w:t>
            </w:r>
            <w:r>
              <w:rPr>
                <w:spacing w:val="-1"/>
                <w:sz w:val="20"/>
              </w:rPr>
              <w:t xml:space="preserve"> </w:t>
            </w:r>
            <w:r>
              <w:rPr>
                <w:spacing w:val="-3"/>
                <w:sz w:val="20"/>
              </w:rPr>
              <w:t>усилия</w:t>
            </w:r>
            <w:r>
              <w:rPr>
                <w:sz w:val="20"/>
              </w:rPr>
              <w:t xml:space="preserve"> </w:t>
            </w:r>
            <w:r>
              <w:rPr>
                <w:spacing w:val="-2"/>
                <w:sz w:val="20"/>
              </w:rPr>
              <w:t>педагога</w:t>
            </w:r>
            <w:r>
              <w:rPr>
                <w:spacing w:val="-10"/>
                <w:sz w:val="20"/>
              </w:rPr>
              <w:t xml:space="preserve"> </w:t>
            </w:r>
            <w:r>
              <w:rPr>
                <w:spacing w:val="-2"/>
                <w:sz w:val="20"/>
              </w:rPr>
              <w:t>будут</w:t>
            </w:r>
          </w:p>
          <w:p w:rsidR="005F2F12" w:rsidRDefault="00325926">
            <w:pPr>
              <w:pStyle w:val="TableParagraph"/>
              <w:spacing w:line="223" w:lineRule="exact"/>
              <w:ind w:left="9"/>
              <w:rPr>
                <w:sz w:val="20"/>
              </w:rPr>
            </w:pPr>
            <w:r>
              <w:rPr>
                <w:sz w:val="20"/>
              </w:rPr>
              <w:t>тщетны.</w:t>
            </w:r>
          </w:p>
        </w:tc>
      </w:tr>
    </w:tbl>
    <w:p w:rsidR="005F2F12" w:rsidRDefault="00325926">
      <w:pPr>
        <w:pStyle w:val="a3"/>
        <w:ind w:right="823"/>
      </w:pPr>
      <w:r>
        <w:t>В основе используемых воспитательных форм лежит системно-деятельностный</w:t>
      </w:r>
      <w:r>
        <w:rPr>
          <w:spacing w:val="1"/>
        </w:rPr>
        <w:t xml:space="preserve"> </w:t>
      </w:r>
      <w:r>
        <w:t>подход и</w:t>
      </w:r>
      <w:r>
        <w:rPr>
          <w:spacing w:val="1"/>
        </w:rPr>
        <w:t xml:space="preserve"> </w:t>
      </w:r>
      <w:r>
        <w:t>принцип</w:t>
      </w:r>
      <w:r>
        <w:rPr>
          <w:spacing w:val="-11"/>
        </w:rPr>
        <w:t xml:space="preserve"> </w:t>
      </w:r>
      <w:r>
        <w:t>сохранения</w:t>
      </w:r>
      <w:r>
        <w:rPr>
          <w:spacing w:val="-9"/>
        </w:rPr>
        <w:t xml:space="preserve"> </w:t>
      </w:r>
      <w:r>
        <w:t>целостности</w:t>
      </w:r>
      <w:r>
        <w:rPr>
          <w:spacing w:val="-8"/>
        </w:rPr>
        <w:t xml:space="preserve"> </w:t>
      </w:r>
      <w:r>
        <w:t>систем.</w:t>
      </w:r>
    </w:p>
    <w:tbl>
      <w:tblPr>
        <w:tblW w:w="0" w:type="auto"/>
        <w:tblInd w:w="1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8"/>
        <w:gridCol w:w="3404"/>
        <w:gridCol w:w="1951"/>
      </w:tblGrid>
      <w:tr w:rsidR="005F2F12">
        <w:trPr>
          <w:trHeight w:val="459"/>
        </w:trPr>
        <w:tc>
          <w:tcPr>
            <w:tcW w:w="4678" w:type="dxa"/>
          </w:tcPr>
          <w:p w:rsidR="005F2F12" w:rsidRDefault="00325926">
            <w:pPr>
              <w:pStyle w:val="TableParagraph"/>
              <w:spacing w:line="225" w:lineRule="exact"/>
              <w:rPr>
                <w:b/>
                <w:sz w:val="20"/>
              </w:rPr>
            </w:pPr>
            <w:r>
              <w:rPr>
                <w:b/>
                <w:sz w:val="20"/>
              </w:rPr>
              <w:t>Содержание</w:t>
            </w:r>
          </w:p>
        </w:tc>
        <w:tc>
          <w:tcPr>
            <w:tcW w:w="3404" w:type="dxa"/>
          </w:tcPr>
          <w:p w:rsidR="005F2F12" w:rsidRDefault="00325926">
            <w:pPr>
              <w:pStyle w:val="TableParagraph"/>
              <w:spacing w:line="225" w:lineRule="exact"/>
              <w:rPr>
                <w:b/>
                <w:sz w:val="20"/>
              </w:rPr>
            </w:pPr>
            <w:r>
              <w:rPr>
                <w:b/>
                <w:sz w:val="20"/>
              </w:rPr>
              <w:t>Способ</w:t>
            </w:r>
            <w:r>
              <w:rPr>
                <w:b/>
                <w:spacing w:val="-4"/>
                <w:sz w:val="20"/>
              </w:rPr>
              <w:t xml:space="preserve"> </w:t>
            </w:r>
            <w:r>
              <w:rPr>
                <w:b/>
                <w:sz w:val="20"/>
              </w:rPr>
              <w:t>достижения</w:t>
            </w:r>
          </w:p>
        </w:tc>
        <w:tc>
          <w:tcPr>
            <w:tcW w:w="1951" w:type="dxa"/>
          </w:tcPr>
          <w:p w:rsidR="005F2F12" w:rsidRDefault="00325926">
            <w:pPr>
              <w:pStyle w:val="TableParagraph"/>
              <w:spacing w:line="224" w:lineRule="exact"/>
              <w:ind w:left="105"/>
              <w:rPr>
                <w:b/>
                <w:sz w:val="20"/>
              </w:rPr>
            </w:pPr>
            <w:r>
              <w:rPr>
                <w:b/>
                <w:sz w:val="20"/>
              </w:rPr>
              <w:t>Формы</w:t>
            </w:r>
          </w:p>
          <w:p w:rsidR="005F2F12" w:rsidRDefault="00325926">
            <w:pPr>
              <w:pStyle w:val="TableParagraph"/>
              <w:spacing w:line="216" w:lineRule="exact"/>
              <w:ind w:left="105"/>
              <w:rPr>
                <w:b/>
                <w:sz w:val="20"/>
              </w:rPr>
            </w:pPr>
            <w:r>
              <w:rPr>
                <w:b/>
                <w:sz w:val="20"/>
              </w:rPr>
              <w:t>деятельности</w:t>
            </w:r>
          </w:p>
        </w:tc>
      </w:tr>
      <w:tr w:rsidR="005F2F12">
        <w:trPr>
          <w:trHeight w:val="229"/>
        </w:trPr>
        <w:tc>
          <w:tcPr>
            <w:tcW w:w="10033" w:type="dxa"/>
            <w:gridSpan w:val="3"/>
          </w:tcPr>
          <w:p w:rsidR="005F2F12" w:rsidRDefault="00325926">
            <w:pPr>
              <w:pStyle w:val="TableParagraph"/>
              <w:spacing w:line="210" w:lineRule="exact"/>
              <w:rPr>
                <w:i/>
                <w:sz w:val="20"/>
              </w:rPr>
            </w:pPr>
            <w:r>
              <w:rPr>
                <w:i/>
                <w:sz w:val="20"/>
              </w:rPr>
              <w:t>Первый</w:t>
            </w:r>
            <w:r>
              <w:rPr>
                <w:i/>
                <w:spacing w:val="-5"/>
                <w:sz w:val="20"/>
              </w:rPr>
              <w:t xml:space="preserve"> </w:t>
            </w:r>
            <w:r>
              <w:rPr>
                <w:i/>
                <w:sz w:val="20"/>
              </w:rPr>
              <w:t>уровень</w:t>
            </w:r>
            <w:r>
              <w:rPr>
                <w:i/>
                <w:spacing w:val="-4"/>
                <w:sz w:val="20"/>
              </w:rPr>
              <w:t xml:space="preserve"> </w:t>
            </w:r>
            <w:r>
              <w:rPr>
                <w:i/>
                <w:sz w:val="20"/>
              </w:rPr>
              <w:t>результатов</w:t>
            </w:r>
          </w:p>
        </w:tc>
      </w:tr>
      <w:tr w:rsidR="005F2F12">
        <w:trPr>
          <w:trHeight w:val="229"/>
        </w:trPr>
        <w:tc>
          <w:tcPr>
            <w:tcW w:w="4678" w:type="dxa"/>
            <w:tcBorders>
              <w:bottom w:val="nil"/>
            </w:tcBorders>
          </w:tcPr>
          <w:p w:rsidR="005F2F12" w:rsidRDefault="00325926">
            <w:pPr>
              <w:pStyle w:val="TableParagraph"/>
              <w:spacing w:line="210" w:lineRule="exact"/>
              <w:rPr>
                <w:sz w:val="20"/>
              </w:rPr>
            </w:pPr>
            <w:r>
              <w:rPr>
                <w:sz w:val="20"/>
              </w:rPr>
              <w:t>Приобретение</w:t>
            </w:r>
            <w:r>
              <w:rPr>
                <w:spacing w:val="14"/>
                <w:sz w:val="20"/>
              </w:rPr>
              <w:t xml:space="preserve"> </w:t>
            </w:r>
            <w:r>
              <w:rPr>
                <w:sz w:val="20"/>
              </w:rPr>
              <w:t>школьником</w:t>
            </w:r>
            <w:r>
              <w:rPr>
                <w:spacing w:val="16"/>
                <w:sz w:val="20"/>
              </w:rPr>
              <w:t xml:space="preserve"> </w:t>
            </w:r>
            <w:r>
              <w:rPr>
                <w:sz w:val="20"/>
              </w:rPr>
              <w:t>социальных</w:t>
            </w:r>
            <w:r>
              <w:rPr>
                <w:spacing w:val="14"/>
                <w:sz w:val="20"/>
              </w:rPr>
              <w:t xml:space="preserve"> </w:t>
            </w:r>
            <w:r>
              <w:rPr>
                <w:sz w:val="20"/>
              </w:rPr>
              <w:t>знаний</w:t>
            </w:r>
            <w:r>
              <w:rPr>
                <w:spacing w:val="14"/>
                <w:sz w:val="20"/>
              </w:rPr>
              <w:t xml:space="preserve"> </w:t>
            </w:r>
            <w:r>
              <w:rPr>
                <w:sz w:val="20"/>
              </w:rPr>
              <w:t>(об</w:t>
            </w:r>
          </w:p>
        </w:tc>
        <w:tc>
          <w:tcPr>
            <w:tcW w:w="3404" w:type="dxa"/>
            <w:tcBorders>
              <w:bottom w:val="nil"/>
            </w:tcBorders>
          </w:tcPr>
          <w:p w:rsidR="005F2F12" w:rsidRDefault="00325926">
            <w:pPr>
              <w:pStyle w:val="TableParagraph"/>
              <w:spacing w:line="210" w:lineRule="exact"/>
              <w:rPr>
                <w:sz w:val="20"/>
              </w:rPr>
            </w:pPr>
            <w:r>
              <w:rPr>
                <w:sz w:val="20"/>
              </w:rPr>
              <w:t>Достигается</w:t>
            </w:r>
            <w:r>
              <w:rPr>
                <w:spacing w:val="56"/>
                <w:sz w:val="20"/>
              </w:rPr>
              <w:t xml:space="preserve"> </w:t>
            </w:r>
            <w:r>
              <w:rPr>
                <w:sz w:val="20"/>
              </w:rPr>
              <w:t xml:space="preserve">во  </w:t>
            </w:r>
            <w:r>
              <w:rPr>
                <w:spacing w:val="3"/>
                <w:sz w:val="20"/>
              </w:rPr>
              <w:t xml:space="preserve"> </w:t>
            </w:r>
            <w:r>
              <w:rPr>
                <w:sz w:val="20"/>
              </w:rPr>
              <w:t xml:space="preserve">взаимодействии  </w:t>
            </w:r>
            <w:r>
              <w:rPr>
                <w:spacing w:val="5"/>
                <w:sz w:val="20"/>
              </w:rPr>
              <w:t xml:space="preserve"> </w:t>
            </w:r>
            <w:r>
              <w:rPr>
                <w:sz w:val="20"/>
              </w:rPr>
              <w:t>с</w:t>
            </w:r>
          </w:p>
        </w:tc>
        <w:tc>
          <w:tcPr>
            <w:tcW w:w="1951" w:type="dxa"/>
            <w:tcBorders>
              <w:bottom w:val="nil"/>
            </w:tcBorders>
          </w:tcPr>
          <w:p w:rsidR="005F2F12" w:rsidRDefault="00325926">
            <w:pPr>
              <w:pStyle w:val="TableParagraph"/>
              <w:spacing w:line="210" w:lineRule="exact"/>
              <w:ind w:left="105"/>
              <w:rPr>
                <w:sz w:val="20"/>
              </w:rPr>
            </w:pPr>
            <w:r>
              <w:rPr>
                <w:sz w:val="20"/>
              </w:rPr>
              <w:t>Беседа,</w:t>
            </w:r>
            <w:r>
              <w:rPr>
                <w:spacing w:val="-4"/>
                <w:sz w:val="20"/>
              </w:rPr>
              <w:t xml:space="preserve"> </w:t>
            </w:r>
            <w:r>
              <w:rPr>
                <w:sz w:val="20"/>
              </w:rPr>
              <w:t>лекция</w:t>
            </w:r>
          </w:p>
        </w:tc>
      </w:tr>
      <w:tr w:rsidR="005F2F12">
        <w:trPr>
          <w:trHeight w:val="229"/>
        </w:trPr>
        <w:tc>
          <w:tcPr>
            <w:tcW w:w="4678" w:type="dxa"/>
            <w:tcBorders>
              <w:top w:val="nil"/>
              <w:bottom w:val="nil"/>
            </w:tcBorders>
          </w:tcPr>
          <w:p w:rsidR="005F2F12" w:rsidRDefault="00325926">
            <w:pPr>
              <w:pStyle w:val="TableParagraph"/>
              <w:spacing w:line="209" w:lineRule="exact"/>
              <w:rPr>
                <w:sz w:val="20"/>
              </w:rPr>
            </w:pPr>
            <w:r>
              <w:rPr>
                <w:sz w:val="20"/>
              </w:rPr>
              <w:t>общественных</w:t>
            </w:r>
            <w:r>
              <w:rPr>
                <w:spacing w:val="56"/>
                <w:sz w:val="20"/>
              </w:rPr>
              <w:t xml:space="preserve"> </w:t>
            </w:r>
            <w:r>
              <w:rPr>
                <w:sz w:val="20"/>
              </w:rPr>
              <w:t xml:space="preserve">нормах,  </w:t>
            </w:r>
            <w:r>
              <w:rPr>
                <w:spacing w:val="8"/>
                <w:sz w:val="20"/>
              </w:rPr>
              <w:t xml:space="preserve"> </w:t>
            </w:r>
            <w:r>
              <w:rPr>
                <w:sz w:val="20"/>
              </w:rPr>
              <w:t xml:space="preserve">устройстве  </w:t>
            </w:r>
            <w:r>
              <w:rPr>
                <w:spacing w:val="7"/>
                <w:sz w:val="20"/>
              </w:rPr>
              <w:t xml:space="preserve"> </w:t>
            </w:r>
            <w:r>
              <w:rPr>
                <w:sz w:val="20"/>
              </w:rPr>
              <w:t xml:space="preserve">общества,  </w:t>
            </w:r>
            <w:r>
              <w:rPr>
                <w:spacing w:val="6"/>
                <w:sz w:val="20"/>
              </w:rPr>
              <w:t xml:space="preserve"> </w:t>
            </w:r>
            <w:r>
              <w:rPr>
                <w:sz w:val="20"/>
              </w:rPr>
              <w:t>о</w:t>
            </w:r>
          </w:p>
        </w:tc>
        <w:tc>
          <w:tcPr>
            <w:tcW w:w="3404" w:type="dxa"/>
            <w:tcBorders>
              <w:top w:val="nil"/>
              <w:bottom w:val="nil"/>
            </w:tcBorders>
          </w:tcPr>
          <w:p w:rsidR="005F2F12" w:rsidRDefault="00325926">
            <w:pPr>
              <w:pStyle w:val="TableParagraph"/>
              <w:spacing w:line="209" w:lineRule="exact"/>
              <w:rPr>
                <w:sz w:val="20"/>
              </w:rPr>
            </w:pPr>
            <w:r>
              <w:rPr>
                <w:sz w:val="20"/>
              </w:rPr>
              <w:t>учителем</w:t>
            </w:r>
            <w:r>
              <w:rPr>
                <w:spacing w:val="12"/>
                <w:sz w:val="20"/>
              </w:rPr>
              <w:t xml:space="preserve"> </w:t>
            </w:r>
            <w:r>
              <w:rPr>
                <w:sz w:val="20"/>
              </w:rPr>
              <w:t>как</w:t>
            </w:r>
            <w:r>
              <w:rPr>
                <w:spacing w:val="57"/>
                <w:sz w:val="20"/>
              </w:rPr>
              <w:t xml:space="preserve"> </w:t>
            </w:r>
            <w:r>
              <w:rPr>
                <w:sz w:val="20"/>
              </w:rPr>
              <w:t>значимым</w:t>
            </w:r>
            <w:r>
              <w:rPr>
                <w:spacing w:val="61"/>
                <w:sz w:val="20"/>
              </w:rPr>
              <w:t xml:space="preserve"> </w:t>
            </w:r>
            <w:r>
              <w:rPr>
                <w:sz w:val="20"/>
              </w:rPr>
              <w:t>носителем</w:t>
            </w:r>
          </w:p>
        </w:tc>
        <w:tc>
          <w:tcPr>
            <w:tcW w:w="1951" w:type="dxa"/>
            <w:tcBorders>
              <w:top w:val="nil"/>
              <w:bottom w:val="nil"/>
            </w:tcBorders>
          </w:tcPr>
          <w:p w:rsidR="005F2F12" w:rsidRDefault="005F2F12">
            <w:pPr>
              <w:pStyle w:val="TableParagraph"/>
              <w:ind w:left="0"/>
              <w:rPr>
                <w:sz w:val="16"/>
              </w:rPr>
            </w:pPr>
          </w:p>
        </w:tc>
      </w:tr>
      <w:tr w:rsidR="005F2F12">
        <w:trPr>
          <w:trHeight w:val="229"/>
        </w:trPr>
        <w:tc>
          <w:tcPr>
            <w:tcW w:w="4678" w:type="dxa"/>
            <w:tcBorders>
              <w:top w:val="nil"/>
              <w:bottom w:val="nil"/>
            </w:tcBorders>
          </w:tcPr>
          <w:p w:rsidR="005F2F12" w:rsidRDefault="00325926">
            <w:pPr>
              <w:pStyle w:val="TableParagraph"/>
              <w:spacing w:line="209" w:lineRule="exact"/>
              <w:rPr>
                <w:sz w:val="20"/>
              </w:rPr>
            </w:pPr>
            <w:r>
              <w:rPr>
                <w:sz w:val="20"/>
              </w:rPr>
              <w:t>социально</w:t>
            </w:r>
            <w:r>
              <w:rPr>
                <w:spacing w:val="33"/>
                <w:sz w:val="20"/>
              </w:rPr>
              <w:t xml:space="preserve"> </w:t>
            </w:r>
            <w:r>
              <w:rPr>
                <w:sz w:val="20"/>
              </w:rPr>
              <w:t>одобряемых</w:t>
            </w:r>
            <w:r>
              <w:rPr>
                <w:spacing w:val="79"/>
                <w:sz w:val="20"/>
              </w:rPr>
              <w:t xml:space="preserve"> </w:t>
            </w:r>
            <w:r>
              <w:rPr>
                <w:sz w:val="20"/>
              </w:rPr>
              <w:t>и</w:t>
            </w:r>
            <w:r>
              <w:rPr>
                <w:spacing w:val="81"/>
                <w:sz w:val="20"/>
              </w:rPr>
              <w:t xml:space="preserve"> </w:t>
            </w:r>
            <w:r>
              <w:rPr>
                <w:sz w:val="20"/>
              </w:rPr>
              <w:t>неодобряемых</w:t>
            </w:r>
            <w:r>
              <w:rPr>
                <w:spacing w:val="79"/>
                <w:sz w:val="20"/>
              </w:rPr>
              <w:t xml:space="preserve"> </w:t>
            </w:r>
            <w:r>
              <w:rPr>
                <w:sz w:val="20"/>
              </w:rPr>
              <w:t>формах</w:t>
            </w:r>
          </w:p>
        </w:tc>
        <w:tc>
          <w:tcPr>
            <w:tcW w:w="3404" w:type="dxa"/>
            <w:tcBorders>
              <w:top w:val="nil"/>
              <w:bottom w:val="nil"/>
            </w:tcBorders>
          </w:tcPr>
          <w:p w:rsidR="005F2F12" w:rsidRDefault="00325926">
            <w:pPr>
              <w:pStyle w:val="TableParagraph"/>
              <w:spacing w:line="209" w:lineRule="exact"/>
              <w:rPr>
                <w:sz w:val="20"/>
              </w:rPr>
            </w:pPr>
            <w:r>
              <w:rPr>
                <w:sz w:val="20"/>
              </w:rPr>
              <w:t>положительного</w:t>
            </w:r>
            <w:r>
              <w:rPr>
                <w:spacing w:val="8"/>
                <w:sz w:val="20"/>
              </w:rPr>
              <w:t xml:space="preserve"> </w:t>
            </w:r>
            <w:r>
              <w:rPr>
                <w:sz w:val="20"/>
              </w:rPr>
              <w:t>социального</w:t>
            </w:r>
            <w:r>
              <w:rPr>
                <w:spacing w:val="8"/>
                <w:sz w:val="20"/>
              </w:rPr>
              <w:t xml:space="preserve"> </w:t>
            </w:r>
            <w:r>
              <w:rPr>
                <w:sz w:val="20"/>
              </w:rPr>
              <w:t>знания</w:t>
            </w:r>
          </w:p>
        </w:tc>
        <w:tc>
          <w:tcPr>
            <w:tcW w:w="1951" w:type="dxa"/>
            <w:tcBorders>
              <w:top w:val="nil"/>
              <w:bottom w:val="nil"/>
            </w:tcBorders>
          </w:tcPr>
          <w:p w:rsidR="005F2F12" w:rsidRDefault="005F2F12">
            <w:pPr>
              <w:pStyle w:val="TableParagraph"/>
              <w:ind w:left="0"/>
              <w:rPr>
                <w:sz w:val="16"/>
              </w:rPr>
            </w:pPr>
          </w:p>
        </w:tc>
      </w:tr>
      <w:tr w:rsidR="005F2F12">
        <w:trPr>
          <w:trHeight w:val="230"/>
        </w:trPr>
        <w:tc>
          <w:tcPr>
            <w:tcW w:w="4678" w:type="dxa"/>
            <w:tcBorders>
              <w:top w:val="nil"/>
              <w:bottom w:val="nil"/>
            </w:tcBorders>
          </w:tcPr>
          <w:p w:rsidR="005F2F12" w:rsidRDefault="00325926">
            <w:pPr>
              <w:pStyle w:val="TableParagraph"/>
              <w:tabs>
                <w:tab w:val="left" w:pos="1227"/>
                <w:tab w:val="left" w:pos="1556"/>
                <w:tab w:val="left" w:pos="2594"/>
                <w:tab w:val="left" w:pos="2935"/>
                <w:tab w:val="left" w:pos="3580"/>
              </w:tabs>
              <w:spacing w:line="210" w:lineRule="exact"/>
              <w:rPr>
                <w:sz w:val="20"/>
              </w:rPr>
            </w:pPr>
            <w:r>
              <w:rPr>
                <w:sz w:val="20"/>
              </w:rPr>
              <w:t>поведения</w:t>
            </w:r>
            <w:r>
              <w:rPr>
                <w:sz w:val="20"/>
              </w:rPr>
              <w:tab/>
              <w:t>в</w:t>
            </w:r>
            <w:r>
              <w:rPr>
                <w:sz w:val="20"/>
              </w:rPr>
              <w:tab/>
              <w:t>обществе</w:t>
            </w:r>
            <w:r>
              <w:rPr>
                <w:sz w:val="20"/>
              </w:rPr>
              <w:tab/>
              <w:t>и</w:t>
            </w:r>
            <w:r>
              <w:rPr>
                <w:sz w:val="20"/>
              </w:rPr>
              <w:tab/>
              <w:t>т.п.),</w:t>
            </w:r>
            <w:r>
              <w:rPr>
                <w:sz w:val="20"/>
              </w:rPr>
              <w:tab/>
              <w:t>первичного</w:t>
            </w:r>
          </w:p>
        </w:tc>
        <w:tc>
          <w:tcPr>
            <w:tcW w:w="3404" w:type="dxa"/>
            <w:tcBorders>
              <w:top w:val="nil"/>
              <w:bottom w:val="nil"/>
            </w:tcBorders>
          </w:tcPr>
          <w:p w:rsidR="005F2F12" w:rsidRDefault="00325926">
            <w:pPr>
              <w:pStyle w:val="TableParagraph"/>
              <w:spacing w:line="210" w:lineRule="exact"/>
              <w:rPr>
                <w:sz w:val="20"/>
              </w:rPr>
            </w:pPr>
            <w:r>
              <w:rPr>
                <w:sz w:val="20"/>
              </w:rPr>
              <w:t>и</w:t>
            </w:r>
            <w:r>
              <w:rPr>
                <w:spacing w:val="-5"/>
                <w:sz w:val="20"/>
              </w:rPr>
              <w:t xml:space="preserve"> </w:t>
            </w:r>
            <w:r>
              <w:rPr>
                <w:sz w:val="20"/>
              </w:rPr>
              <w:t>повседневного</w:t>
            </w:r>
            <w:r>
              <w:rPr>
                <w:spacing w:val="-4"/>
                <w:sz w:val="20"/>
              </w:rPr>
              <w:t xml:space="preserve"> </w:t>
            </w:r>
            <w:r>
              <w:rPr>
                <w:sz w:val="20"/>
              </w:rPr>
              <w:t>опыта</w:t>
            </w:r>
          </w:p>
        </w:tc>
        <w:tc>
          <w:tcPr>
            <w:tcW w:w="1951" w:type="dxa"/>
            <w:tcBorders>
              <w:top w:val="nil"/>
              <w:bottom w:val="nil"/>
            </w:tcBorders>
          </w:tcPr>
          <w:p w:rsidR="005F2F12" w:rsidRDefault="005F2F12">
            <w:pPr>
              <w:pStyle w:val="TableParagraph"/>
              <w:ind w:left="0"/>
              <w:rPr>
                <w:sz w:val="16"/>
              </w:rPr>
            </w:pPr>
          </w:p>
        </w:tc>
      </w:tr>
      <w:tr w:rsidR="005F2F12">
        <w:trPr>
          <w:trHeight w:val="230"/>
        </w:trPr>
        <w:tc>
          <w:tcPr>
            <w:tcW w:w="4678" w:type="dxa"/>
            <w:tcBorders>
              <w:top w:val="nil"/>
              <w:bottom w:val="nil"/>
            </w:tcBorders>
          </w:tcPr>
          <w:p w:rsidR="005F2F12" w:rsidRDefault="00325926">
            <w:pPr>
              <w:pStyle w:val="TableParagraph"/>
              <w:spacing w:line="210" w:lineRule="exact"/>
              <w:rPr>
                <w:sz w:val="20"/>
              </w:rPr>
            </w:pPr>
            <w:r>
              <w:rPr>
                <w:sz w:val="20"/>
              </w:rPr>
              <w:t>понимания</w:t>
            </w:r>
            <w:r>
              <w:rPr>
                <w:spacing w:val="12"/>
                <w:sz w:val="20"/>
              </w:rPr>
              <w:t xml:space="preserve"> </w:t>
            </w:r>
            <w:r>
              <w:rPr>
                <w:sz w:val="20"/>
              </w:rPr>
              <w:t>социальной</w:t>
            </w:r>
            <w:r>
              <w:rPr>
                <w:spacing w:val="15"/>
                <w:sz w:val="20"/>
              </w:rPr>
              <w:t xml:space="preserve"> </w:t>
            </w:r>
            <w:r>
              <w:rPr>
                <w:sz w:val="20"/>
              </w:rPr>
              <w:t>реальности</w:t>
            </w:r>
            <w:r>
              <w:rPr>
                <w:spacing w:val="14"/>
                <w:sz w:val="20"/>
              </w:rPr>
              <w:t xml:space="preserve"> </w:t>
            </w:r>
            <w:r>
              <w:rPr>
                <w:sz w:val="20"/>
              </w:rPr>
              <w:t>и</w:t>
            </w:r>
            <w:r>
              <w:rPr>
                <w:spacing w:val="15"/>
                <w:sz w:val="20"/>
              </w:rPr>
              <w:t xml:space="preserve"> </w:t>
            </w:r>
            <w:r>
              <w:rPr>
                <w:sz w:val="20"/>
              </w:rPr>
              <w:t>повседневной</w:t>
            </w:r>
          </w:p>
        </w:tc>
        <w:tc>
          <w:tcPr>
            <w:tcW w:w="3404" w:type="dxa"/>
            <w:tcBorders>
              <w:top w:val="nil"/>
              <w:bottom w:val="nil"/>
            </w:tcBorders>
          </w:tcPr>
          <w:p w:rsidR="005F2F12" w:rsidRDefault="005F2F12">
            <w:pPr>
              <w:pStyle w:val="TableParagraph"/>
              <w:ind w:left="0"/>
              <w:rPr>
                <w:sz w:val="16"/>
              </w:rPr>
            </w:pPr>
          </w:p>
        </w:tc>
        <w:tc>
          <w:tcPr>
            <w:tcW w:w="1951" w:type="dxa"/>
            <w:tcBorders>
              <w:top w:val="nil"/>
              <w:bottom w:val="nil"/>
            </w:tcBorders>
          </w:tcPr>
          <w:p w:rsidR="005F2F12" w:rsidRDefault="005F2F12">
            <w:pPr>
              <w:pStyle w:val="TableParagraph"/>
              <w:ind w:left="0"/>
              <w:rPr>
                <w:sz w:val="16"/>
              </w:rPr>
            </w:pPr>
          </w:p>
        </w:tc>
      </w:tr>
      <w:tr w:rsidR="005F2F12">
        <w:trPr>
          <w:trHeight w:val="232"/>
        </w:trPr>
        <w:tc>
          <w:tcPr>
            <w:tcW w:w="4678" w:type="dxa"/>
            <w:tcBorders>
              <w:top w:val="nil"/>
            </w:tcBorders>
          </w:tcPr>
          <w:p w:rsidR="005F2F12" w:rsidRDefault="00325926">
            <w:pPr>
              <w:pStyle w:val="TableParagraph"/>
              <w:spacing w:line="212" w:lineRule="exact"/>
              <w:rPr>
                <w:sz w:val="20"/>
              </w:rPr>
            </w:pPr>
            <w:r>
              <w:rPr>
                <w:sz w:val="20"/>
              </w:rPr>
              <w:t>жизни</w:t>
            </w:r>
          </w:p>
        </w:tc>
        <w:tc>
          <w:tcPr>
            <w:tcW w:w="3404" w:type="dxa"/>
            <w:tcBorders>
              <w:top w:val="nil"/>
            </w:tcBorders>
          </w:tcPr>
          <w:p w:rsidR="005F2F12" w:rsidRDefault="005F2F12">
            <w:pPr>
              <w:pStyle w:val="TableParagraph"/>
              <w:ind w:left="0"/>
              <w:rPr>
                <w:sz w:val="16"/>
              </w:rPr>
            </w:pPr>
          </w:p>
        </w:tc>
        <w:tc>
          <w:tcPr>
            <w:tcW w:w="1951" w:type="dxa"/>
            <w:tcBorders>
              <w:top w:val="nil"/>
            </w:tcBorders>
          </w:tcPr>
          <w:p w:rsidR="005F2F12" w:rsidRDefault="005F2F12">
            <w:pPr>
              <w:pStyle w:val="TableParagraph"/>
              <w:ind w:left="0"/>
              <w:rPr>
                <w:sz w:val="16"/>
              </w:rPr>
            </w:pPr>
          </w:p>
        </w:tc>
      </w:tr>
      <w:tr w:rsidR="005F2F12">
        <w:trPr>
          <w:trHeight w:val="229"/>
        </w:trPr>
        <w:tc>
          <w:tcPr>
            <w:tcW w:w="10033" w:type="dxa"/>
            <w:gridSpan w:val="3"/>
          </w:tcPr>
          <w:p w:rsidR="005F2F12" w:rsidRDefault="00325926">
            <w:pPr>
              <w:pStyle w:val="TableParagraph"/>
              <w:spacing w:line="210" w:lineRule="exact"/>
              <w:rPr>
                <w:i/>
                <w:sz w:val="20"/>
              </w:rPr>
            </w:pPr>
            <w:r>
              <w:rPr>
                <w:i/>
                <w:sz w:val="20"/>
              </w:rPr>
              <w:t>Второй</w:t>
            </w:r>
            <w:r>
              <w:rPr>
                <w:i/>
                <w:spacing w:val="-4"/>
                <w:sz w:val="20"/>
              </w:rPr>
              <w:t xml:space="preserve"> </w:t>
            </w:r>
            <w:r>
              <w:rPr>
                <w:i/>
                <w:sz w:val="20"/>
              </w:rPr>
              <w:t>уровень</w:t>
            </w:r>
            <w:r>
              <w:rPr>
                <w:i/>
                <w:spacing w:val="-4"/>
                <w:sz w:val="20"/>
              </w:rPr>
              <w:t xml:space="preserve"> </w:t>
            </w:r>
            <w:r>
              <w:rPr>
                <w:i/>
                <w:sz w:val="20"/>
              </w:rPr>
              <w:t>результатов</w:t>
            </w:r>
          </w:p>
        </w:tc>
      </w:tr>
      <w:tr w:rsidR="005F2F12">
        <w:trPr>
          <w:trHeight w:val="227"/>
        </w:trPr>
        <w:tc>
          <w:tcPr>
            <w:tcW w:w="4678" w:type="dxa"/>
            <w:tcBorders>
              <w:bottom w:val="nil"/>
            </w:tcBorders>
          </w:tcPr>
          <w:p w:rsidR="005F2F12" w:rsidRDefault="00325926">
            <w:pPr>
              <w:pStyle w:val="TableParagraph"/>
              <w:spacing w:line="208" w:lineRule="exact"/>
              <w:rPr>
                <w:sz w:val="20"/>
              </w:rPr>
            </w:pPr>
            <w:r>
              <w:rPr>
                <w:sz w:val="20"/>
              </w:rPr>
              <w:t>Получение</w:t>
            </w:r>
            <w:r>
              <w:rPr>
                <w:spacing w:val="72"/>
                <w:sz w:val="20"/>
              </w:rPr>
              <w:t xml:space="preserve"> </w:t>
            </w:r>
            <w:r>
              <w:rPr>
                <w:sz w:val="20"/>
              </w:rPr>
              <w:t xml:space="preserve">школьником  </w:t>
            </w:r>
            <w:r>
              <w:rPr>
                <w:spacing w:val="20"/>
                <w:sz w:val="20"/>
              </w:rPr>
              <w:t xml:space="preserve"> </w:t>
            </w:r>
            <w:r>
              <w:rPr>
                <w:sz w:val="20"/>
              </w:rPr>
              <w:t xml:space="preserve">опыта  </w:t>
            </w:r>
            <w:r>
              <w:rPr>
                <w:spacing w:val="20"/>
                <w:sz w:val="20"/>
              </w:rPr>
              <w:t xml:space="preserve"> </w:t>
            </w:r>
            <w:r>
              <w:rPr>
                <w:sz w:val="20"/>
              </w:rPr>
              <w:t xml:space="preserve">переживания  </w:t>
            </w:r>
            <w:r>
              <w:rPr>
                <w:spacing w:val="21"/>
                <w:sz w:val="20"/>
              </w:rPr>
              <w:t xml:space="preserve"> </w:t>
            </w:r>
            <w:r>
              <w:rPr>
                <w:sz w:val="20"/>
              </w:rPr>
              <w:t>и</w:t>
            </w:r>
          </w:p>
        </w:tc>
        <w:tc>
          <w:tcPr>
            <w:tcW w:w="3404" w:type="dxa"/>
            <w:tcBorders>
              <w:bottom w:val="nil"/>
            </w:tcBorders>
          </w:tcPr>
          <w:p w:rsidR="005F2F12" w:rsidRDefault="00325926">
            <w:pPr>
              <w:pStyle w:val="TableParagraph"/>
              <w:tabs>
                <w:tab w:val="left" w:pos="1436"/>
                <w:tab w:val="left" w:pos="1913"/>
              </w:tabs>
              <w:spacing w:line="208" w:lineRule="exact"/>
              <w:rPr>
                <w:sz w:val="20"/>
              </w:rPr>
            </w:pPr>
            <w:r>
              <w:rPr>
                <w:sz w:val="20"/>
              </w:rPr>
              <w:t>Достигается</w:t>
            </w:r>
            <w:r>
              <w:rPr>
                <w:sz w:val="20"/>
              </w:rPr>
              <w:tab/>
              <w:t>во</w:t>
            </w:r>
            <w:r>
              <w:rPr>
                <w:sz w:val="20"/>
              </w:rPr>
              <w:tab/>
              <w:t>взаимодействии</w:t>
            </w:r>
          </w:p>
        </w:tc>
        <w:tc>
          <w:tcPr>
            <w:tcW w:w="1951" w:type="dxa"/>
            <w:tcBorders>
              <w:bottom w:val="nil"/>
            </w:tcBorders>
          </w:tcPr>
          <w:p w:rsidR="005F2F12" w:rsidRDefault="00325926">
            <w:pPr>
              <w:pStyle w:val="TableParagraph"/>
              <w:spacing w:line="208" w:lineRule="exact"/>
              <w:ind w:left="105"/>
              <w:rPr>
                <w:sz w:val="20"/>
              </w:rPr>
            </w:pPr>
            <w:r>
              <w:rPr>
                <w:sz w:val="20"/>
              </w:rPr>
              <w:t>Дебаты,</w:t>
            </w:r>
          </w:p>
        </w:tc>
      </w:tr>
      <w:tr w:rsidR="005F2F12">
        <w:trPr>
          <w:trHeight w:val="230"/>
        </w:trPr>
        <w:tc>
          <w:tcPr>
            <w:tcW w:w="4678" w:type="dxa"/>
            <w:tcBorders>
              <w:top w:val="nil"/>
              <w:bottom w:val="nil"/>
            </w:tcBorders>
          </w:tcPr>
          <w:p w:rsidR="005F2F12" w:rsidRDefault="00325926">
            <w:pPr>
              <w:pStyle w:val="TableParagraph"/>
              <w:spacing w:line="211" w:lineRule="exact"/>
              <w:rPr>
                <w:sz w:val="20"/>
              </w:rPr>
            </w:pPr>
            <w:r>
              <w:rPr>
                <w:sz w:val="20"/>
              </w:rPr>
              <w:t>позитивного</w:t>
            </w:r>
            <w:r>
              <w:rPr>
                <w:spacing w:val="77"/>
                <w:sz w:val="20"/>
              </w:rPr>
              <w:t xml:space="preserve"> </w:t>
            </w:r>
            <w:r>
              <w:rPr>
                <w:sz w:val="20"/>
              </w:rPr>
              <w:t xml:space="preserve">отношения  </w:t>
            </w:r>
            <w:r>
              <w:rPr>
                <w:spacing w:val="29"/>
                <w:sz w:val="20"/>
              </w:rPr>
              <w:t xml:space="preserve"> </w:t>
            </w:r>
            <w:r>
              <w:rPr>
                <w:sz w:val="20"/>
              </w:rPr>
              <w:t xml:space="preserve">к  </w:t>
            </w:r>
            <w:r>
              <w:rPr>
                <w:spacing w:val="25"/>
                <w:sz w:val="20"/>
              </w:rPr>
              <w:t xml:space="preserve"> </w:t>
            </w:r>
            <w:r>
              <w:rPr>
                <w:sz w:val="20"/>
              </w:rPr>
              <w:t xml:space="preserve">базовым  </w:t>
            </w:r>
            <w:r>
              <w:rPr>
                <w:spacing w:val="25"/>
                <w:sz w:val="20"/>
              </w:rPr>
              <w:t xml:space="preserve"> </w:t>
            </w:r>
            <w:r>
              <w:rPr>
                <w:sz w:val="20"/>
              </w:rPr>
              <w:t>ценностям</w:t>
            </w:r>
          </w:p>
        </w:tc>
        <w:tc>
          <w:tcPr>
            <w:tcW w:w="3404" w:type="dxa"/>
            <w:tcBorders>
              <w:top w:val="nil"/>
              <w:bottom w:val="nil"/>
            </w:tcBorders>
          </w:tcPr>
          <w:p w:rsidR="005F2F12" w:rsidRDefault="00325926">
            <w:pPr>
              <w:pStyle w:val="TableParagraph"/>
              <w:spacing w:line="211" w:lineRule="exact"/>
              <w:rPr>
                <w:sz w:val="20"/>
              </w:rPr>
            </w:pPr>
            <w:r>
              <w:rPr>
                <w:sz w:val="20"/>
              </w:rPr>
              <w:t>школьников</w:t>
            </w:r>
            <w:r>
              <w:rPr>
                <w:spacing w:val="21"/>
                <w:sz w:val="20"/>
              </w:rPr>
              <w:t xml:space="preserve"> </w:t>
            </w:r>
            <w:r>
              <w:rPr>
                <w:sz w:val="20"/>
              </w:rPr>
              <w:t>между</w:t>
            </w:r>
            <w:r>
              <w:rPr>
                <w:spacing w:val="19"/>
                <w:sz w:val="20"/>
              </w:rPr>
              <w:t xml:space="preserve"> </w:t>
            </w:r>
            <w:r>
              <w:rPr>
                <w:sz w:val="20"/>
              </w:rPr>
              <w:t>собой</w:t>
            </w:r>
            <w:r>
              <w:rPr>
                <w:spacing w:val="21"/>
                <w:sz w:val="20"/>
              </w:rPr>
              <w:t xml:space="preserve"> </w:t>
            </w:r>
            <w:r>
              <w:rPr>
                <w:sz w:val="20"/>
              </w:rPr>
              <w:t>на</w:t>
            </w:r>
            <w:r>
              <w:rPr>
                <w:spacing w:val="24"/>
                <w:sz w:val="20"/>
              </w:rPr>
              <w:t xml:space="preserve"> </w:t>
            </w:r>
            <w:r>
              <w:rPr>
                <w:sz w:val="20"/>
              </w:rPr>
              <w:t>уровне</w:t>
            </w:r>
          </w:p>
        </w:tc>
        <w:tc>
          <w:tcPr>
            <w:tcW w:w="1951" w:type="dxa"/>
            <w:tcBorders>
              <w:top w:val="nil"/>
              <w:bottom w:val="nil"/>
            </w:tcBorders>
          </w:tcPr>
          <w:p w:rsidR="005F2F12" w:rsidRDefault="00325926">
            <w:pPr>
              <w:pStyle w:val="TableParagraph"/>
              <w:spacing w:line="211" w:lineRule="exact"/>
              <w:ind w:left="105"/>
              <w:rPr>
                <w:sz w:val="20"/>
              </w:rPr>
            </w:pPr>
            <w:r>
              <w:rPr>
                <w:sz w:val="20"/>
              </w:rPr>
              <w:t>тематические</w:t>
            </w:r>
          </w:p>
        </w:tc>
      </w:tr>
      <w:tr w:rsidR="005F2F12">
        <w:trPr>
          <w:trHeight w:val="230"/>
        </w:trPr>
        <w:tc>
          <w:tcPr>
            <w:tcW w:w="4678" w:type="dxa"/>
            <w:tcBorders>
              <w:top w:val="nil"/>
              <w:bottom w:val="nil"/>
            </w:tcBorders>
          </w:tcPr>
          <w:p w:rsidR="005F2F12" w:rsidRDefault="00325926">
            <w:pPr>
              <w:pStyle w:val="TableParagraph"/>
              <w:spacing w:line="211" w:lineRule="exact"/>
              <w:rPr>
                <w:sz w:val="20"/>
              </w:rPr>
            </w:pPr>
            <w:r>
              <w:rPr>
                <w:sz w:val="20"/>
              </w:rPr>
              <w:t>общества (человек,</w:t>
            </w:r>
            <w:r>
              <w:rPr>
                <w:spacing w:val="-1"/>
                <w:sz w:val="20"/>
              </w:rPr>
              <w:t xml:space="preserve"> </w:t>
            </w:r>
            <w:r>
              <w:rPr>
                <w:sz w:val="20"/>
              </w:rPr>
              <w:t>семья, Отечество,</w:t>
            </w:r>
            <w:r>
              <w:rPr>
                <w:spacing w:val="-1"/>
                <w:sz w:val="20"/>
              </w:rPr>
              <w:t xml:space="preserve"> </w:t>
            </w:r>
            <w:r>
              <w:rPr>
                <w:sz w:val="20"/>
              </w:rPr>
              <w:t>природа, мир,</w:t>
            </w:r>
          </w:p>
        </w:tc>
        <w:tc>
          <w:tcPr>
            <w:tcW w:w="3404" w:type="dxa"/>
            <w:tcBorders>
              <w:top w:val="nil"/>
              <w:bottom w:val="nil"/>
            </w:tcBorders>
          </w:tcPr>
          <w:p w:rsidR="005F2F12" w:rsidRDefault="00325926">
            <w:pPr>
              <w:pStyle w:val="TableParagraph"/>
              <w:spacing w:line="211" w:lineRule="exact"/>
              <w:rPr>
                <w:sz w:val="20"/>
              </w:rPr>
            </w:pPr>
            <w:r>
              <w:rPr>
                <w:sz w:val="20"/>
              </w:rPr>
              <w:t>класса,</w:t>
            </w:r>
            <w:r>
              <w:rPr>
                <w:spacing w:val="7"/>
                <w:sz w:val="20"/>
              </w:rPr>
              <w:t xml:space="preserve"> </w:t>
            </w:r>
            <w:r>
              <w:rPr>
                <w:sz w:val="20"/>
              </w:rPr>
              <w:t>школы,</w:t>
            </w:r>
            <w:r>
              <w:rPr>
                <w:spacing w:val="57"/>
                <w:sz w:val="20"/>
              </w:rPr>
              <w:t xml:space="preserve"> </w:t>
            </w:r>
            <w:r>
              <w:rPr>
                <w:sz w:val="20"/>
              </w:rPr>
              <w:t>т.е.</w:t>
            </w:r>
            <w:r>
              <w:rPr>
                <w:spacing w:val="56"/>
                <w:sz w:val="20"/>
              </w:rPr>
              <w:t xml:space="preserve"> </w:t>
            </w:r>
            <w:r>
              <w:rPr>
                <w:sz w:val="20"/>
              </w:rPr>
              <w:t>в</w:t>
            </w:r>
            <w:r>
              <w:rPr>
                <w:spacing w:val="55"/>
                <w:sz w:val="20"/>
              </w:rPr>
              <w:t xml:space="preserve"> </w:t>
            </w:r>
            <w:r>
              <w:rPr>
                <w:sz w:val="20"/>
              </w:rPr>
              <w:t>защищенной,</w:t>
            </w:r>
          </w:p>
        </w:tc>
        <w:tc>
          <w:tcPr>
            <w:tcW w:w="1951" w:type="dxa"/>
            <w:tcBorders>
              <w:top w:val="nil"/>
              <w:bottom w:val="nil"/>
            </w:tcBorders>
          </w:tcPr>
          <w:p w:rsidR="005F2F12" w:rsidRDefault="00325926">
            <w:pPr>
              <w:pStyle w:val="TableParagraph"/>
              <w:spacing w:line="211" w:lineRule="exact"/>
              <w:ind w:left="105"/>
              <w:rPr>
                <w:sz w:val="20"/>
              </w:rPr>
            </w:pPr>
            <w:r>
              <w:rPr>
                <w:sz w:val="20"/>
              </w:rPr>
              <w:t>вечера,</w:t>
            </w:r>
            <w:r>
              <w:rPr>
                <w:spacing w:val="45"/>
                <w:sz w:val="20"/>
              </w:rPr>
              <w:t xml:space="preserve"> </w:t>
            </w:r>
            <w:r>
              <w:rPr>
                <w:sz w:val="20"/>
              </w:rPr>
              <w:t>диспут</w:t>
            </w:r>
          </w:p>
        </w:tc>
      </w:tr>
      <w:tr w:rsidR="005F2F12">
        <w:trPr>
          <w:trHeight w:val="230"/>
        </w:trPr>
        <w:tc>
          <w:tcPr>
            <w:tcW w:w="4678" w:type="dxa"/>
            <w:tcBorders>
              <w:top w:val="nil"/>
              <w:bottom w:val="nil"/>
            </w:tcBorders>
          </w:tcPr>
          <w:p w:rsidR="005F2F12" w:rsidRDefault="00325926">
            <w:pPr>
              <w:pStyle w:val="TableParagraph"/>
              <w:spacing w:line="210" w:lineRule="exact"/>
              <w:rPr>
                <w:sz w:val="20"/>
              </w:rPr>
            </w:pPr>
            <w:r>
              <w:rPr>
                <w:sz w:val="20"/>
              </w:rPr>
              <w:t>знания,</w:t>
            </w:r>
            <w:r>
              <w:rPr>
                <w:spacing w:val="24"/>
                <w:sz w:val="20"/>
              </w:rPr>
              <w:t xml:space="preserve"> </w:t>
            </w:r>
            <w:r>
              <w:rPr>
                <w:sz w:val="20"/>
              </w:rPr>
              <w:t>труд,</w:t>
            </w:r>
            <w:r>
              <w:rPr>
                <w:spacing w:val="25"/>
                <w:sz w:val="20"/>
              </w:rPr>
              <w:t xml:space="preserve"> </w:t>
            </w:r>
            <w:r>
              <w:rPr>
                <w:sz w:val="20"/>
              </w:rPr>
              <w:t>культура),</w:t>
            </w:r>
            <w:r>
              <w:rPr>
                <w:spacing w:val="25"/>
                <w:sz w:val="20"/>
              </w:rPr>
              <w:t xml:space="preserve"> </w:t>
            </w:r>
            <w:r>
              <w:rPr>
                <w:sz w:val="20"/>
              </w:rPr>
              <w:t>ценностного</w:t>
            </w:r>
            <w:r>
              <w:rPr>
                <w:spacing w:val="26"/>
                <w:sz w:val="20"/>
              </w:rPr>
              <w:t xml:space="preserve"> </w:t>
            </w:r>
            <w:r>
              <w:rPr>
                <w:sz w:val="20"/>
              </w:rPr>
              <w:t>отношения</w:t>
            </w:r>
            <w:r>
              <w:rPr>
                <w:spacing w:val="26"/>
                <w:sz w:val="20"/>
              </w:rPr>
              <w:t xml:space="preserve"> </w:t>
            </w:r>
            <w:r>
              <w:rPr>
                <w:sz w:val="20"/>
              </w:rPr>
              <w:t>к</w:t>
            </w:r>
          </w:p>
        </w:tc>
        <w:tc>
          <w:tcPr>
            <w:tcW w:w="3404" w:type="dxa"/>
            <w:tcBorders>
              <w:top w:val="nil"/>
              <w:bottom w:val="nil"/>
            </w:tcBorders>
          </w:tcPr>
          <w:p w:rsidR="005F2F12" w:rsidRDefault="00325926">
            <w:pPr>
              <w:pStyle w:val="TableParagraph"/>
              <w:spacing w:line="210" w:lineRule="exact"/>
              <w:rPr>
                <w:sz w:val="20"/>
              </w:rPr>
            </w:pPr>
            <w:r>
              <w:rPr>
                <w:sz w:val="20"/>
              </w:rPr>
              <w:t>дружественной</w:t>
            </w:r>
            <w:r>
              <w:rPr>
                <w:spacing w:val="77"/>
                <w:sz w:val="20"/>
              </w:rPr>
              <w:t xml:space="preserve"> </w:t>
            </w:r>
            <w:r>
              <w:rPr>
                <w:sz w:val="20"/>
              </w:rPr>
              <w:t xml:space="preserve">социальной  </w:t>
            </w:r>
            <w:r>
              <w:rPr>
                <w:spacing w:val="27"/>
                <w:sz w:val="20"/>
              </w:rPr>
              <w:t xml:space="preserve"> </w:t>
            </w:r>
            <w:r>
              <w:rPr>
                <w:sz w:val="20"/>
              </w:rPr>
              <w:t>среде,</w:t>
            </w:r>
          </w:p>
        </w:tc>
        <w:tc>
          <w:tcPr>
            <w:tcW w:w="1951" w:type="dxa"/>
            <w:tcBorders>
              <w:top w:val="nil"/>
              <w:bottom w:val="nil"/>
            </w:tcBorders>
          </w:tcPr>
          <w:p w:rsidR="005F2F12" w:rsidRDefault="005F2F12">
            <w:pPr>
              <w:pStyle w:val="TableParagraph"/>
              <w:ind w:left="0"/>
              <w:rPr>
                <w:sz w:val="16"/>
              </w:rPr>
            </w:pPr>
          </w:p>
        </w:tc>
      </w:tr>
      <w:tr w:rsidR="005F2F12">
        <w:trPr>
          <w:trHeight w:val="229"/>
        </w:trPr>
        <w:tc>
          <w:tcPr>
            <w:tcW w:w="4678" w:type="dxa"/>
            <w:tcBorders>
              <w:top w:val="nil"/>
              <w:bottom w:val="nil"/>
            </w:tcBorders>
          </w:tcPr>
          <w:p w:rsidR="005F2F12" w:rsidRDefault="00325926">
            <w:pPr>
              <w:pStyle w:val="TableParagraph"/>
              <w:spacing w:line="209" w:lineRule="exact"/>
              <w:rPr>
                <w:sz w:val="20"/>
              </w:rPr>
            </w:pPr>
            <w:r>
              <w:rPr>
                <w:sz w:val="20"/>
              </w:rPr>
              <w:t>социальным</w:t>
            </w:r>
            <w:r>
              <w:rPr>
                <w:spacing w:val="-3"/>
                <w:sz w:val="20"/>
              </w:rPr>
              <w:t xml:space="preserve"> </w:t>
            </w:r>
            <w:r>
              <w:rPr>
                <w:sz w:val="20"/>
              </w:rPr>
              <w:t>реальностям</w:t>
            </w:r>
            <w:r>
              <w:rPr>
                <w:spacing w:val="-4"/>
                <w:sz w:val="20"/>
              </w:rPr>
              <w:t xml:space="preserve"> </w:t>
            </w:r>
            <w:r>
              <w:rPr>
                <w:sz w:val="20"/>
              </w:rPr>
              <w:t>в</w:t>
            </w:r>
            <w:r>
              <w:rPr>
                <w:spacing w:val="-2"/>
                <w:sz w:val="20"/>
              </w:rPr>
              <w:t xml:space="preserve"> </w:t>
            </w:r>
            <w:r>
              <w:rPr>
                <w:sz w:val="20"/>
              </w:rPr>
              <w:t>целом</w:t>
            </w:r>
          </w:p>
        </w:tc>
        <w:tc>
          <w:tcPr>
            <w:tcW w:w="3404" w:type="dxa"/>
            <w:tcBorders>
              <w:top w:val="nil"/>
              <w:bottom w:val="nil"/>
            </w:tcBorders>
          </w:tcPr>
          <w:p w:rsidR="005F2F12" w:rsidRDefault="00325926">
            <w:pPr>
              <w:pStyle w:val="TableParagraph"/>
              <w:spacing w:line="209" w:lineRule="exact"/>
              <w:rPr>
                <w:sz w:val="20"/>
              </w:rPr>
            </w:pPr>
            <w:r>
              <w:rPr>
                <w:sz w:val="20"/>
              </w:rPr>
              <w:t>где</w:t>
            </w:r>
            <w:r>
              <w:rPr>
                <w:spacing w:val="48"/>
                <w:sz w:val="20"/>
              </w:rPr>
              <w:t xml:space="preserve"> </w:t>
            </w:r>
            <w:r>
              <w:rPr>
                <w:sz w:val="20"/>
              </w:rPr>
              <w:t>он</w:t>
            </w:r>
            <w:r>
              <w:rPr>
                <w:spacing w:val="94"/>
                <w:sz w:val="20"/>
              </w:rPr>
              <w:t xml:space="preserve"> </w:t>
            </w:r>
            <w:r>
              <w:rPr>
                <w:sz w:val="20"/>
              </w:rPr>
              <w:t>подтверждает</w:t>
            </w:r>
            <w:r>
              <w:rPr>
                <w:spacing w:val="96"/>
                <w:sz w:val="20"/>
              </w:rPr>
              <w:t xml:space="preserve"> </w:t>
            </w:r>
            <w:r>
              <w:rPr>
                <w:sz w:val="20"/>
              </w:rPr>
              <w:t>практически</w:t>
            </w:r>
          </w:p>
        </w:tc>
        <w:tc>
          <w:tcPr>
            <w:tcW w:w="1951" w:type="dxa"/>
            <w:tcBorders>
              <w:top w:val="nil"/>
              <w:bottom w:val="nil"/>
            </w:tcBorders>
          </w:tcPr>
          <w:p w:rsidR="005F2F12" w:rsidRDefault="005F2F12">
            <w:pPr>
              <w:pStyle w:val="TableParagraph"/>
              <w:ind w:left="0"/>
              <w:rPr>
                <w:sz w:val="16"/>
              </w:rPr>
            </w:pPr>
          </w:p>
        </w:tc>
      </w:tr>
      <w:tr w:rsidR="005F2F12">
        <w:trPr>
          <w:trHeight w:val="229"/>
        </w:trPr>
        <w:tc>
          <w:tcPr>
            <w:tcW w:w="4678" w:type="dxa"/>
            <w:tcBorders>
              <w:top w:val="nil"/>
              <w:bottom w:val="nil"/>
            </w:tcBorders>
          </w:tcPr>
          <w:p w:rsidR="005F2F12" w:rsidRDefault="005F2F12">
            <w:pPr>
              <w:pStyle w:val="TableParagraph"/>
              <w:ind w:left="0"/>
              <w:rPr>
                <w:sz w:val="16"/>
              </w:rPr>
            </w:pPr>
          </w:p>
        </w:tc>
        <w:tc>
          <w:tcPr>
            <w:tcW w:w="3404" w:type="dxa"/>
            <w:tcBorders>
              <w:top w:val="nil"/>
              <w:bottom w:val="nil"/>
            </w:tcBorders>
          </w:tcPr>
          <w:p w:rsidR="005F2F12" w:rsidRDefault="00325926">
            <w:pPr>
              <w:pStyle w:val="TableParagraph"/>
              <w:spacing w:line="209" w:lineRule="exact"/>
              <w:rPr>
                <w:sz w:val="20"/>
              </w:rPr>
            </w:pPr>
            <w:r>
              <w:rPr>
                <w:sz w:val="20"/>
              </w:rPr>
              <w:t>приобретенные</w:t>
            </w:r>
            <w:r>
              <w:rPr>
                <w:spacing w:val="7"/>
                <w:sz w:val="20"/>
              </w:rPr>
              <w:t xml:space="preserve"> </w:t>
            </w:r>
            <w:r>
              <w:rPr>
                <w:sz w:val="20"/>
              </w:rPr>
              <w:t>социальные</w:t>
            </w:r>
            <w:r>
              <w:rPr>
                <w:spacing w:val="58"/>
                <w:sz w:val="20"/>
              </w:rPr>
              <w:t xml:space="preserve"> </w:t>
            </w:r>
            <w:r>
              <w:rPr>
                <w:sz w:val="20"/>
              </w:rPr>
              <w:t>знания,</w:t>
            </w:r>
          </w:p>
        </w:tc>
        <w:tc>
          <w:tcPr>
            <w:tcW w:w="1951" w:type="dxa"/>
            <w:tcBorders>
              <w:top w:val="nil"/>
              <w:bottom w:val="nil"/>
            </w:tcBorders>
          </w:tcPr>
          <w:p w:rsidR="005F2F12" w:rsidRDefault="005F2F12">
            <w:pPr>
              <w:pStyle w:val="TableParagraph"/>
              <w:ind w:left="0"/>
              <w:rPr>
                <w:sz w:val="16"/>
              </w:rPr>
            </w:pPr>
          </w:p>
        </w:tc>
      </w:tr>
      <w:tr w:rsidR="005F2F12">
        <w:trPr>
          <w:trHeight w:val="232"/>
        </w:trPr>
        <w:tc>
          <w:tcPr>
            <w:tcW w:w="4678" w:type="dxa"/>
            <w:tcBorders>
              <w:top w:val="nil"/>
            </w:tcBorders>
          </w:tcPr>
          <w:p w:rsidR="005F2F12" w:rsidRDefault="005F2F12">
            <w:pPr>
              <w:pStyle w:val="TableParagraph"/>
              <w:ind w:left="0"/>
              <w:rPr>
                <w:sz w:val="16"/>
              </w:rPr>
            </w:pPr>
          </w:p>
        </w:tc>
        <w:tc>
          <w:tcPr>
            <w:tcW w:w="3404" w:type="dxa"/>
            <w:tcBorders>
              <w:top w:val="nil"/>
            </w:tcBorders>
          </w:tcPr>
          <w:p w:rsidR="005F2F12" w:rsidRDefault="00325926">
            <w:pPr>
              <w:pStyle w:val="TableParagraph"/>
              <w:spacing w:line="212" w:lineRule="exact"/>
              <w:rPr>
                <w:sz w:val="20"/>
              </w:rPr>
            </w:pPr>
            <w:r>
              <w:rPr>
                <w:sz w:val="20"/>
              </w:rPr>
              <w:t>начинает</w:t>
            </w:r>
            <w:r>
              <w:rPr>
                <w:spacing w:val="-4"/>
                <w:sz w:val="20"/>
              </w:rPr>
              <w:t xml:space="preserve"> </w:t>
            </w:r>
            <w:r>
              <w:rPr>
                <w:sz w:val="20"/>
              </w:rPr>
              <w:t>их</w:t>
            </w:r>
            <w:r>
              <w:rPr>
                <w:spacing w:val="-3"/>
                <w:sz w:val="20"/>
              </w:rPr>
              <w:t xml:space="preserve"> </w:t>
            </w:r>
            <w:r>
              <w:rPr>
                <w:sz w:val="20"/>
              </w:rPr>
              <w:t>ценить</w:t>
            </w:r>
            <w:r>
              <w:rPr>
                <w:spacing w:val="-4"/>
                <w:sz w:val="20"/>
              </w:rPr>
              <w:t xml:space="preserve"> </w:t>
            </w:r>
            <w:r>
              <w:rPr>
                <w:sz w:val="20"/>
              </w:rPr>
              <w:t>(или</w:t>
            </w:r>
            <w:r>
              <w:rPr>
                <w:spacing w:val="-5"/>
                <w:sz w:val="20"/>
              </w:rPr>
              <w:t xml:space="preserve"> </w:t>
            </w:r>
            <w:r>
              <w:rPr>
                <w:sz w:val="20"/>
              </w:rPr>
              <w:t>отвергать)</w:t>
            </w:r>
          </w:p>
        </w:tc>
        <w:tc>
          <w:tcPr>
            <w:tcW w:w="1951" w:type="dxa"/>
            <w:tcBorders>
              <w:top w:val="nil"/>
            </w:tcBorders>
          </w:tcPr>
          <w:p w:rsidR="005F2F12" w:rsidRDefault="005F2F12">
            <w:pPr>
              <w:pStyle w:val="TableParagraph"/>
              <w:ind w:left="0"/>
              <w:rPr>
                <w:sz w:val="16"/>
              </w:rPr>
            </w:pPr>
          </w:p>
        </w:tc>
      </w:tr>
      <w:tr w:rsidR="005F2F12">
        <w:trPr>
          <w:trHeight w:val="301"/>
        </w:trPr>
        <w:tc>
          <w:tcPr>
            <w:tcW w:w="10033" w:type="dxa"/>
            <w:gridSpan w:val="3"/>
          </w:tcPr>
          <w:p w:rsidR="005F2F12" w:rsidRDefault="00325926">
            <w:pPr>
              <w:pStyle w:val="TableParagraph"/>
              <w:spacing w:line="217" w:lineRule="exact"/>
              <w:rPr>
                <w:i/>
                <w:sz w:val="20"/>
              </w:rPr>
            </w:pPr>
            <w:r>
              <w:rPr>
                <w:i/>
                <w:sz w:val="20"/>
              </w:rPr>
              <w:t>Третий</w:t>
            </w:r>
            <w:r>
              <w:rPr>
                <w:i/>
                <w:spacing w:val="-4"/>
                <w:sz w:val="20"/>
              </w:rPr>
              <w:t xml:space="preserve"> </w:t>
            </w:r>
            <w:r>
              <w:rPr>
                <w:i/>
                <w:sz w:val="20"/>
              </w:rPr>
              <w:t>уровень</w:t>
            </w:r>
            <w:r>
              <w:rPr>
                <w:i/>
                <w:spacing w:val="-4"/>
                <w:sz w:val="20"/>
              </w:rPr>
              <w:t xml:space="preserve"> </w:t>
            </w:r>
            <w:r>
              <w:rPr>
                <w:i/>
                <w:sz w:val="20"/>
              </w:rPr>
              <w:t>результатов</w:t>
            </w:r>
          </w:p>
        </w:tc>
      </w:tr>
      <w:tr w:rsidR="005F2F12">
        <w:trPr>
          <w:trHeight w:val="227"/>
        </w:trPr>
        <w:tc>
          <w:tcPr>
            <w:tcW w:w="4678" w:type="dxa"/>
            <w:tcBorders>
              <w:bottom w:val="nil"/>
            </w:tcBorders>
          </w:tcPr>
          <w:p w:rsidR="005F2F12" w:rsidRDefault="00325926">
            <w:pPr>
              <w:pStyle w:val="TableParagraph"/>
              <w:spacing w:line="208" w:lineRule="exact"/>
              <w:rPr>
                <w:sz w:val="20"/>
              </w:rPr>
            </w:pPr>
            <w:r>
              <w:rPr>
                <w:sz w:val="20"/>
              </w:rPr>
              <w:t>Получение</w:t>
            </w:r>
            <w:r>
              <w:rPr>
                <w:spacing w:val="28"/>
                <w:sz w:val="20"/>
              </w:rPr>
              <w:t xml:space="preserve"> </w:t>
            </w:r>
            <w:r>
              <w:rPr>
                <w:sz w:val="20"/>
              </w:rPr>
              <w:t>школьником</w:t>
            </w:r>
            <w:r>
              <w:rPr>
                <w:spacing w:val="78"/>
                <w:sz w:val="20"/>
              </w:rPr>
              <w:t xml:space="preserve"> </w:t>
            </w:r>
            <w:r>
              <w:rPr>
                <w:sz w:val="20"/>
              </w:rPr>
              <w:t>опыта</w:t>
            </w:r>
            <w:r>
              <w:rPr>
                <w:spacing w:val="77"/>
                <w:sz w:val="20"/>
              </w:rPr>
              <w:t xml:space="preserve"> </w:t>
            </w:r>
            <w:r>
              <w:rPr>
                <w:sz w:val="20"/>
              </w:rPr>
              <w:t>самостоятельного</w:t>
            </w:r>
          </w:p>
        </w:tc>
        <w:tc>
          <w:tcPr>
            <w:tcW w:w="3404" w:type="dxa"/>
            <w:tcBorders>
              <w:bottom w:val="nil"/>
            </w:tcBorders>
          </w:tcPr>
          <w:p w:rsidR="005F2F12" w:rsidRDefault="00325926">
            <w:pPr>
              <w:pStyle w:val="TableParagraph"/>
              <w:tabs>
                <w:tab w:val="left" w:pos="1436"/>
                <w:tab w:val="left" w:pos="1913"/>
              </w:tabs>
              <w:spacing w:line="208" w:lineRule="exact"/>
              <w:rPr>
                <w:sz w:val="20"/>
              </w:rPr>
            </w:pPr>
            <w:r>
              <w:rPr>
                <w:sz w:val="20"/>
              </w:rPr>
              <w:t>Достигается</w:t>
            </w:r>
            <w:r>
              <w:rPr>
                <w:sz w:val="20"/>
              </w:rPr>
              <w:tab/>
              <w:t>во</w:t>
            </w:r>
            <w:r>
              <w:rPr>
                <w:sz w:val="20"/>
              </w:rPr>
              <w:tab/>
              <w:t>взаимодействии</w:t>
            </w:r>
          </w:p>
        </w:tc>
        <w:tc>
          <w:tcPr>
            <w:tcW w:w="1951" w:type="dxa"/>
            <w:tcBorders>
              <w:bottom w:val="nil"/>
            </w:tcBorders>
          </w:tcPr>
          <w:p w:rsidR="005F2F12" w:rsidRDefault="00325926">
            <w:pPr>
              <w:pStyle w:val="TableParagraph"/>
              <w:spacing w:line="208" w:lineRule="exact"/>
              <w:ind w:left="105"/>
              <w:rPr>
                <w:sz w:val="20"/>
              </w:rPr>
            </w:pPr>
            <w:r>
              <w:rPr>
                <w:sz w:val="20"/>
              </w:rPr>
              <w:t>Акции,</w:t>
            </w:r>
            <w:r>
              <w:rPr>
                <w:spacing w:val="3"/>
                <w:sz w:val="20"/>
              </w:rPr>
              <w:t xml:space="preserve"> </w:t>
            </w:r>
            <w:r>
              <w:rPr>
                <w:sz w:val="20"/>
              </w:rPr>
              <w:t>социальные</w:t>
            </w:r>
          </w:p>
        </w:tc>
      </w:tr>
      <w:tr w:rsidR="005F2F12">
        <w:trPr>
          <w:trHeight w:val="230"/>
        </w:trPr>
        <w:tc>
          <w:tcPr>
            <w:tcW w:w="4678" w:type="dxa"/>
            <w:tcBorders>
              <w:top w:val="nil"/>
              <w:bottom w:val="nil"/>
            </w:tcBorders>
          </w:tcPr>
          <w:p w:rsidR="005F2F12" w:rsidRDefault="00325926">
            <w:pPr>
              <w:pStyle w:val="TableParagraph"/>
              <w:spacing w:line="210" w:lineRule="exact"/>
              <w:rPr>
                <w:sz w:val="20"/>
              </w:rPr>
            </w:pPr>
            <w:r>
              <w:rPr>
                <w:sz w:val="20"/>
              </w:rPr>
              <w:t>общественного</w:t>
            </w:r>
            <w:r>
              <w:rPr>
                <w:spacing w:val="5"/>
                <w:sz w:val="20"/>
              </w:rPr>
              <w:t xml:space="preserve"> </w:t>
            </w:r>
            <w:r>
              <w:rPr>
                <w:sz w:val="20"/>
              </w:rPr>
              <w:t>действия</w:t>
            </w:r>
            <w:r>
              <w:rPr>
                <w:spacing w:val="52"/>
                <w:sz w:val="20"/>
              </w:rPr>
              <w:t xml:space="preserve"> </w:t>
            </w:r>
            <w:r>
              <w:rPr>
                <w:sz w:val="20"/>
              </w:rPr>
              <w:t>в</w:t>
            </w:r>
            <w:r>
              <w:rPr>
                <w:spacing w:val="55"/>
                <w:sz w:val="20"/>
              </w:rPr>
              <w:t xml:space="preserve"> </w:t>
            </w:r>
            <w:r>
              <w:rPr>
                <w:sz w:val="20"/>
              </w:rPr>
              <w:t>открытом</w:t>
            </w:r>
            <w:r>
              <w:rPr>
                <w:spacing w:val="54"/>
                <w:sz w:val="20"/>
              </w:rPr>
              <w:t xml:space="preserve"> </w:t>
            </w:r>
            <w:r>
              <w:rPr>
                <w:sz w:val="20"/>
              </w:rPr>
              <w:t>социуме,</w:t>
            </w:r>
            <w:r>
              <w:rPr>
                <w:spacing w:val="53"/>
                <w:sz w:val="20"/>
              </w:rPr>
              <w:t xml:space="preserve"> </w:t>
            </w:r>
            <w:r>
              <w:rPr>
                <w:sz w:val="20"/>
              </w:rPr>
              <w:t>за</w:t>
            </w:r>
          </w:p>
        </w:tc>
        <w:tc>
          <w:tcPr>
            <w:tcW w:w="3404" w:type="dxa"/>
            <w:tcBorders>
              <w:top w:val="nil"/>
              <w:bottom w:val="nil"/>
            </w:tcBorders>
          </w:tcPr>
          <w:p w:rsidR="005F2F12" w:rsidRDefault="00325926">
            <w:pPr>
              <w:pStyle w:val="TableParagraph"/>
              <w:tabs>
                <w:tab w:val="left" w:pos="1546"/>
                <w:tab w:val="left" w:pos="2134"/>
              </w:tabs>
              <w:spacing w:line="210" w:lineRule="exact"/>
              <w:rPr>
                <w:sz w:val="20"/>
              </w:rPr>
            </w:pPr>
            <w:r>
              <w:rPr>
                <w:sz w:val="20"/>
              </w:rPr>
              <w:t>школьника</w:t>
            </w:r>
            <w:r>
              <w:rPr>
                <w:sz w:val="20"/>
              </w:rPr>
              <w:tab/>
              <w:t>с</w:t>
            </w:r>
            <w:r>
              <w:rPr>
                <w:sz w:val="20"/>
              </w:rPr>
              <w:tab/>
              <w:t>социальными</w:t>
            </w:r>
          </w:p>
        </w:tc>
        <w:tc>
          <w:tcPr>
            <w:tcW w:w="1951" w:type="dxa"/>
            <w:tcBorders>
              <w:top w:val="nil"/>
              <w:bottom w:val="nil"/>
            </w:tcBorders>
          </w:tcPr>
          <w:p w:rsidR="005F2F12" w:rsidRDefault="00325926">
            <w:pPr>
              <w:pStyle w:val="TableParagraph"/>
              <w:spacing w:line="210" w:lineRule="exact"/>
              <w:ind w:left="105"/>
              <w:rPr>
                <w:sz w:val="20"/>
              </w:rPr>
            </w:pPr>
            <w:r>
              <w:rPr>
                <w:sz w:val="20"/>
              </w:rPr>
              <w:t>проекты</w:t>
            </w:r>
          </w:p>
        </w:tc>
      </w:tr>
      <w:tr w:rsidR="005F2F12">
        <w:trPr>
          <w:trHeight w:val="230"/>
        </w:trPr>
        <w:tc>
          <w:tcPr>
            <w:tcW w:w="4678" w:type="dxa"/>
            <w:tcBorders>
              <w:top w:val="nil"/>
              <w:bottom w:val="nil"/>
            </w:tcBorders>
          </w:tcPr>
          <w:p w:rsidR="005F2F12" w:rsidRDefault="00325926">
            <w:pPr>
              <w:pStyle w:val="TableParagraph"/>
              <w:spacing w:line="210" w:lineRule="exact"/>
              <w:rPr>
                <w:sz w:val="20"/>
              </w:rPr>
            </w:pPr>
            <w:r>
              <w:rPr>
                <w:sz w:val="20"/>
              </w:rPr>
              <w:t>пределами</w:t>
            </w:r>
            <w:r>
              <w:rPr>
                <w:spacing w:val="21"/>
                <w:sz w:val="20"/>
              </w:rPr>
              <w:t xml:space="preserve"> </w:t>
            </w:r>
            <w:r>
              <w:rPr>
                <w:sz w:val="20"/>
              </w:rPr>
              <w:t>дружественной</w:t>
            </w:r>
            <w:r>
              <w:rPr>
                <w:spacing w:val="71"/>
                <w:sz w:val="20"/>
              </w:rPr>
              <w:t xml:space="preserve"> </w:t>
            </w:r>
            <w:r>
              <w:rPr>
                <w:sz w:val="20"/>
              </w:rPr>
              <w:t>среды</w:t>
            </w:r>
            <w:r>
              <w:rPr>
                <w:spacing w:val="71"/>
                <w:sz w:val="20"/>
              </w:rPr>
              <w:t xml:space="preserve"> </w:t>
            </w:r>
            <w:r>
              <w:rPr>
                <w:sz w:val="20"/>
              </w:rPr>
              <w:t>школы,</w:t>
            </w:r>
            <w:r>
              <w:rPr>
                <w:spacing w:val="74"/>
                <w:sz w:val="20"/>
              </w:rPr>
              <w:t xml:space="preserve"> </w:t>
            </w:r>
            <w:r>
              <w:rPr>
                <w:sz w:val="20"/>
              </w:rPr>
              <w:t>где</w:t>
            </w:r>
            <w:r>
              <w:rPr>
                <w:spacing w:val="73"/>
                <w:sz w:val="20"/>
              </w:rPr>
              <w:t xml:space="preserve"> </w:t>
            </w:r>
            <w:r>
              <w:rPr>
                <w:sz w:val="20"/>
              </w:rPr>
              <w:t>не</w:t>
            </w:r>
          </w:p>
        </w:tc>
        <w:tc>
          <w:tcPr>
            <w:tcW w:w="3404" w:type="dxa"/>
            <w:tcBorders>
              <w:top w:val="nil"/>
              <w:bottom w:val="nil"/>
            </w:tcBorders>
          </w:tcPr>
          <w:p w:rsidR="005F2F12" w:rsidRDefault="00325926">
            <w:pPr>
              <w:pStyle w:val="TableParagraph"/>
              <w:tabs>
                <w:tab w:val="left" w:pos="1765"/>
                <w:tab w:val="left" w:pos="2479"/>
              </w:tabs>
              <w:spacing w:line="210" w:lineRule="exact"/>
              <w:rPr>
                <w:sz w:val="20"/>
              </w:rPr>
            </w:pPr>
            <w:r>
              <w:rPr>
                <w:sz w:val="20"/>
              </w:rPr>
              <w:t>субъектами,</w:t>
            </w:r>
            <w:r>
              <w:rPr>
                <w:sz w:val="20"/>
              </w:rPr>
              <w:tab/>
              <w:t>в</w:t>
            </w:r>
            <w:r>
              <w:rPr>
                <w:sz w:val="20"/>
              </w:rPr>
              <w:tab/>
              <w:t>открытой</w:t>
            </w:r>
          </w:p>
        </w:tc>
        <w:tc>
          <w:tcPr>
            <w:tcW w:w="1951" w:type="dxa"/>
            <w:tcBorders>
              <w:top w:val="nil"/>
              <w:bottom w:val="nil"/>
            </w:tcBorders>
          </w:tcPr>
          <w:p w:rsidR="005F2F12" w:rsidRDefault="005F2F12">
            <w:pPr>
              <w:pStyle w:val="TableParagraph"/>
              <w:ind w:left="0"/>
              <w:rPr>
                <w:sz w:val="16"/>
              </w:rPr>
            </w:pPr>
          </w:p>
        </w:tc>
      </w:tr>
      <w:tr w:rsidR="005F2F12">
        <w:trPr>
          <w:trHeight w:val="246"/>
        </w:trPr>
        <w:tc>
          <w:tcPr>
            <w:tcW w:w="4678" w:type="dxa"/>
            <w:tcBorders>
              <w:top w:val="nil"/>
            </w:tcBorders>
          </w:tcPr>
          <w:p w:rsidR="005F2F12" w:rsidRDefault="00325926">
            <w:pPr>
              <w:pStyle w:val="TableParagraph"/>
              <w:spacing w:line="220" w:lineRule="exact"/>
              <w:rPr>
                <w:sz w:val="20"/>
              </w:rPr>
            </w:pPr>
            <w:r>
              <w:rPr>
                <w:sz w:val="20"/>
              </w:rPr>
              <w:t>обязательно</w:t>
            </w:r>
            <w:r>
              <w:rPr>
                <w:spacing w:val="-4"/>
                <w:sz w:val="20"/>
              </w:rPr>
              <w:t xml:space="preserve"> </w:t>
            </w:r>
            <w:r>
              <w:rPr>
                <w:sz w:val="20"/>
              </w:rPr>
              <w:t>положительный</w:t>
            </w:r>
            <w:r>
              <w:rPr>
                <w:spacing w:val="-3"/>
                <w:sz w:val="20"/>
              </w:rPr>
              <w:t xml:space="preserve"> </w:t>
            </w:r>
            <w:r>
              <w:rPr>
                <w:sz w:val="20"/>
              </w:rPr>
              <w:t>настрой</w:t>
            </w:r>
          </w:p>
        </w:tc>
        <w:tc>
          <w:tcPr>
            <w:tcW w:w="3404" w:type="dxa"/>
            <w:tcBorders>
              <w:top w:val="nil"/>
            </w:tcBorders>
          </w:tcPr>
          <w:p w:rsidR="005F2F12" w:rsidRDefault="00325926">
            <w:pPr>
              <w:pStyle w:val="TableParagraph"/>
              <w:spacing w:line="220" w:lineRule="exact"/>
              <w:rPr>
                <w:sz w:val="20"/>
              </w:rPr>
            </w:pPr>
            <w:r>
              <w:rPr>
                <w:sz w:val="20"/>
              </w:rPr>
              <w:t>общественной</w:t>
            </w:r>
            <w:r>
              <w:rPr>
                <w:spacing w:val="-4"/>
                <w:sz w:val="20"/>
              </w:rPr>
              <w:t xml:space="preserve"> </w:t>
            </w:r>
            <w:r>
              <w:rPr>
                <w:sz w:val="20"/>
              </w:rPr>
              <w:t>среде</w:t>
            </w:r>
          </w:p>
        </w:tc>
        <w:tc>
          <w:tcPr>
            <w:tcW w:w="1951" w:type="dxa"/>
            <w:tcBorders>
              <w:top w:val="nil"/>
            </w:tcBorders>
          </w:tcPr>
          <w:p w:rsidR="005F2F12" w:rsidRDefault="005F2F12">
            <w:pPr>
              <w:pStyle w:val="TableParagraph"/>
              <w:ind w:left="0"/>
              <w:rPr>
                <w:sz w:val="16"/>
              </w:rPr>
            </w:pPr>
          </w:p>
        </w:tc>
      </w:tr>
    </w:tbl>
    <w:p w:rsidR="005F2F12" w:rsidRDefault="00325926">
      <w:pPr>
        <w:pStyle w:val="a3"/>
        <w:ind w:right="829"/>
      </w:pPr>
      <w:r>
        <w:lastRenderedPageBreak/>
        <w:t>Достижение всех трех уровней результатов внеурочной деятельности</w:t>
      </w:r>
      <w:r>
        <w:rPr>
          <w:spacing w:val="1"/>
        </w:rPr>
        <w:t xml:space="preserve"> </w:t>
      </w:r>
      <w:r>
        <w:t>свидетельствует об</w:t>
      </w:r>
      <w:r>
        <w:rPr>
          <w:spacing w:val="1"/>
        </w:rPr>
        <w:t xml:space="preserve"> </w:t>
      </w:r>
      <w:r>
        <w:t>эффективности работы</w:t>
      </w:r>
      <w:r>
        <w:rPr>
          <w:spacing w:val="-3"/>
        </w:rPr>
        <w:t xml:space="preserve"> </w:t>
      </w:r>
      <w:r>
        <w:t>по вопросам</w:t>
      </w:r>
      <w:r>
        <w:rPr>
          <w:spacing w:val="-1"/>
        </w:rPr>
        <w:t xml:space="preserve"> </w:t>
      </w:r>
      <w:r>
        <w:t>воспитания.</w:t>
      </w:r>
    </w:p>
    <w:p w:rsidR="005F2F12" w:rsidRDefault="00325926">
      <w:pPr>
        <w:pStyle w:val="21"/>
        <w:spacing w:before="0"/>
        <w:ind w:left="3777"/>
      </w:pPr>
      <w:r>
        <w:t>Эффективность</w:t>
      </w:r>
      <w:r>
        <w:rPr>
          <w:spacing w:val="-5"/>
        </w:rPr>
        <w:t xml:space="preserve"> </w:t>
      </w:r>
      <w:r>
        <w:t>внеурочной</w:t>
      </w:r>
      <w:r>
        <w:rPr>
          <w:spacing w:val="-4"/>
        </w:rPr>
        <w:t xml:space="preserve"> </w:t>
      </w:r>
      <w:r>
        <w:t>деятельности</w:t>
      </w:r>
    </w:p>
    <w:p w:rsidR="005F2F12" w:rsidRDefault="00325926">
      <w:pPr>
        <w:pStyle w:val="a3"/>
        <w:ind w:right="825"/>
      </w:pPr>
      <w:r>
        <w:t>Вторым</w:t>
      </w:r>
      <w:r>
        <w:rPr>
          <w:spacing w:val="1"/>
        </w:rPr>
        <w:t xml:space="preserve"> </w:t>
      </w:r>
      <w:r>
        <w:t>важным показателем</w:t>
      </w:r>
      <w:r>
        <w:rPr>
          <w:spacing w:val="1"/>
        </w:rPr>
        <w:t xml:space="preserve"> </w:t>
      </w:r>
      <w:r>
        <w:t>результативности</w:t>
      </w:r>
      <w:r>
        <w:rPr>
          <w:spacing w:val="1"/>
        </w:rPr>
        <w:t xml:space="preserve"> </w:t>
      </w:r>
      <w:r>
        <w:t>деятельности</w:t>
      </w:r>
      <w:r>
        <w:rPr>
          <w:spacing w:val="1"/>
        </w:rPr>
        <w:t xml:space="preserve"> </w:t>
      </w:r>
      <w:r>
        <w:t>является</w:t>
      </w:r>
      <w:r>
        <w:rPr>
          <w:spacing w:val="1"/>
        </w:rPr>
        <w:t xml:space="preserve"> </w:t>
      </w:r>
      <w:r>
        <w:t>ее эффективность.</w:t>
      </w:r>
      <w:r>
        <w:rPr>
          <w:spacing w:val="1"/>
        </w:rPr>
        <w:t xml:space="preserve"> </w:t>
      </w:r>
      <w:r>
        <w:t>Создатели методического конструктора Д.В. Григорьев и П.В.Степанов считают, что исходя</w:t>
      </w:r>
      <w:r>
        <w:rPr>
          <w:spacing w:val="1"/>
        </w:rPr>
        <w:t xml:space="preserve"> </w:t>
      </w:r>
      <w:r>
        <w:t>из</w:t>
      </w:r>
      <w:r>
        <w:rPr>
          <w:spacing w:val="1"/>
        </w:rPr>
        <w:t xml:space="preserve"> </w:t>
      </w:r>
      <w:r>
        <w:t>определения</w:t>
      </w:r>
      <w:r>
        <w:rPr>
          <w:spacing w:val="1"/>
        </w:rPr>
        <w:t xml:space="preserve"> </w:t>
      </w:r>
      <w:r>
        <w:t>воспитания</w:t>
      </w:r>
      <w:r>
        <w:rPr>
          <w:spacing w:val="1"/>
        </w:rPr>
        <w:t xml:space="preserve"> </w:t>
      </w:r>
      <w:r>
        <w:t>как</w:t>
      </w:r>
      <w:r>
        <w:rPr>
          <w:spacing w:val="1"/>
        </w:rPr>
        <w:t xml:space="preserve"> </w:t>
      </w:r>
      <w:r>
        <w:t>управления</w:t>
      </w:r>
      <w:r>
        <w:rPr>
          <w:spacing w:val="1"/>
        </w:rPr>
        <w:t xml:space="preserve"> </w:t>
      </w:r>
      <w:r>
        <w:t>процессом</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через</w:t>
      </w:r>
      <w:r>
        <w:rPr>
          <w:spacing w:val="-57"/>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диагностика</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на</w:t>
      </w:r>
      <w:r>
        <w:rPr>
          <w:spacing w:val="1"/>
        </w:rPr>
        <w:t xml:space="preserve"> </w:t>
      </w:r>
      <w:r>
        <w:t>изучение</w:t>
      </w:r>
      <w:r>
        <w:rPr>
          <w:spacing w:val="1"/>
        </w:rPr>
        <w:t xml:space="preserve"> </w:t>
      </w:r>
      <w:r>
        <w:t>личности ученика и создаваемые во внеурочной деятельности условия развития личности.</w:t>
      </w:r>
      <w:r>
        <w:rPr>
          <w:spacing w:val="1"/>
        </w:rPr>
        <w:t xml:space="preserve"> </w:t>
      </w:r>
      <w:r>
        <w:t>Два</w:t>
      </w:r>
      <w:r>
        <w:rPr>
          <w:spacing w:val="-2"/>
        </w:rPr>
        <w:t xml:space="preserve"> </w:t>
      </w:r>
      <w:r>
        <w:t>основных</w:t>
      </w:r>
      <w:r>
        <w:rPr>
          <w:spacing w:val="1"/>
        </w:rPr>
        <w:t xml:space="preserve"> </w:t>
      </w:r>
      <w:r>
        <w:t>критерия</w:t>
      </w:r>
      <w:r>
        <w:rPr>
          <w:spacing w:val="-4"/>
        </w:rPr>
        <w:t xml:space="preserve"> </w:t>
      </w:r>
      <w:r>
        <w:t>эффективности</w:t>
      </w:r>
      <w:r>
        <w:rPr>
          <w:spacing w:val="1"/>
        </w:rPr>
        <w:t xml:space="preserve"> </w:t>
      </w:r>
      <w:r>
        <w:t>внеурочной</w:t>
      </w:r>
      <w:r>
        <w:rPr>
          <w:spacing w:val="-1"/>
        </w:rPr>
        <w:t xml:space="preserve"> </w:t>
      </w:r>
      <w:r>
        <w:t>деятельности:</w:t>
      </w:r>
    </w:p>
    <w:p w:rsidR="005F2F12" w:rsidRDefault="00325926" w:rsidP="000C1F2E">
      <w:pPr>
        <w:pStyle w:val="a7"/>
        <w:numPr>
          <w:ilvl w:val="0"/>
          <w:numId w:val="146"/>
        </w:numPr>
        <w:tabs>
          <w:tab w:val="left" w:pos="1699"/>
        </w:tabs>
        <w:spacing w:line="274" w:lineRule="exact"/>
        <w:ind w:hanging="441"/>
        <w:rPr>
          <w:sz w:val="24"/>
        </w:rPr>
      </w:pPr>
      <w:r>
        <w:rPr>
          <w:sz w:val="24"/>
        </w:rPr>
        <w:t>продуктивность</w:t>
      </w:r>
      <w:r>
        <w:rPr>
          <w:spacing w:val="-3"/>
          <w:sz w:val="24"/>
        </w:rPr>
        <w:t xml:space="preserve"> </w:t>
      </w:r>
      <w:r>
        <w:rPr>
          <w:sz w:val="24"/>
        </w:rPr>
        <w:t>деятельности;</w:t>
      </w:r>
    </w:p>
    <w:p w:rsidR="005F2F12" w:rsidRDefault="00325926" w:rsidP="000C1F2E">
      <w:pPr>
        <w:pStyle w:val="a7"/>
        <w:numPr>
          <w:ilvl w:val="0"/>
          <w:numId w:val="146"/>
        </w:numPr>
        <w:tabs>
          <w:tab w:val="left" w:pos="1701"/>
        </w:tabs>
        <w:ind w:left="1700" w:hanging="443"/>
        <w:rPr>
          <w:sz w:val="24"/>
        </w:rPr>
      </w:pPr>
      <w:r>
        <w:rPr>
          <w:sz w:val="24"/>
        </w:rPr>
        <w:t>удовлетворенность</w:t>
      </w:r>
      <w:r>
        <w:rPr>
          <w:spacing w:val="-2"/>
          <w:sz w:val="24"/>
        </w:rPr>
        <w:t xml:space="preserve"> </w:t>
      </w:r>
      <w:r>
        <w:rPr>
          <w:sz w:val="24"/>
        </w:rPr>
        <w:t>участников</w:t>
      </w:r>
      <w:r>
        <w:rPr>
          <w:spacing w:val="-5"/>
          <w:sz w:val="24"/>
        </w:rPr>
        <w:t xml:space="preserve"> </w:t>
      </w:r>
      <w:r>
        <w:rPr>
          <w:sz w:val="24"/>
        </w:rPr>
        <w:t>деятельности</w:t>
      </w:r>
      <w:r>
        <w:rPr>
          <w:spacing w:val="-4"/>
          <w:sz w:val="24"/>
        </w:rPr>
        <w:t xml:space="preserve"> </w:t>
      </w:r>
      <w:r>
        <w:rPr>
          <w:sz w:val="24"/>
        </w:rPr>
        <w:t>ее</w:t>
      </w:r>
      <w:r>
        <w:rPr>
          <w:spacing w:val="-5"/>
          <w:sz w:val="24"/>
        </w:rPr>
        <w:t xml:space="preserve"> </w:t>
      </w:r>
      <w:r>
        <w:rPr>
          <w:sz w:val="24"/>
        </w:rPr>
        <w:t>организацией</w:t>
      </w:r>
      <w:r>
        <w:rPr>
          <w:spacing w:val="-5"/>
          <w:sz w:val="24"/>
        </w:rPr>
        <w:t xml:space="preserve"> </w:t>
      </w:r>
      <w:r>
        <w:rPr>
          <w:sz w:val="24"/>
        </w:rPr>
        <w:t>и</w:t>
      </w:r>
      <w:r>
        <w:rPr>
          <w:spacing w:val="-4"/>
          <w:sz w:val="24"/>
        </w:rPr>
        <w:t xml:space="preserve"> </w:t>
      </w:r>
      <w:r>
        <w:rPr>
          <w:sz w:val="24"/>
        </w:rPr>
        <w:t>результатами.</w:t>
      </w:r>
    </w:p>
    <w:p w:rsidR="005F2F12" w:rsidRDefault="00325926">
      <w:pPr>
        <w:pStyle w:val="a3"/>
        <w:ind w:right="829"/>
      </w:pPr>
      <w:r>
        <w:t>Подбор</w:t>
      </w:r>
      <w:r>
        <w:rPr>
          <w:spacing w:val="1"/>
        </w:rPr>
        <w:t xml:space="preserve"> </w:t>
      </w:r>
      <w:r>
        <w:t>методик</w:t>
      </w:r>
      <w:r>
        <w:rPr>
          <w:spacing w:val="1"/>
        </w:rPr>
        <w:t xml:space="preserve"> </w:t>
      </w:r>
      <w:r>
        <w:t>для</w:t>
      </w:r>
      <w:r>
        <w:rPr>
          <w:spacing w:val="1"/>
        </w:rPr>
        <w:t xml:space="preserve"> </w:t>
      </w:r>
      <w:r>
        <w:t>изучения</w:t>
      </w:r>
      <w:r>
        <w:rPr>
          <w:spacing w:val="1"/>
        </w:rPr>
        <w:t xml:space="preserve"> </w:t>
      </w:r>
      <w:r>
        <w:t>продуктивности,</w:t>
      </w:r>
      <w:r>
        <w:rPr>
          <w:spacing w:val="1"/>
        </w:rPr>
        <w:t xml:space="preserve"> </w:t>
      </w:r>
      <w:r>
        <w:t>организованной</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деятельности учащихся, и наличия у ее участников чувства удовлетворенности организацией</w:t>
      </w:r>
      <w:r>
        <w:rPr>
          <w:spacing w:val="-57"/>
        </w:rPr>
        <w:t xml:space="preserve"> </w:t>
      </w:r>
      <w:r>
        <w:t>и</w:t>
      </w:r>
      <w:r>
        <w:rPr>
          <w:spacing w:val="1"/>
        </w:rPr>
        <w:t xml:space="preserve"> </w:t>
      </w:r>
      <w:r>
        <w:t>результатами</w:t>
      </w:r>
      <w:r>
        <w:rPr>
          <w:spacing w:val="1"/>
        </w:rPr>
        <w:t xml:space="preserve"> </w:t>
      </w:r>
      <w:r>
        <w:t>деятельности производитcя</w:t>
      </w:r>
      <w:r>
        <w:rPr>
          <w:spacing w:val="1"/>
        </w:rPr>
        <w:t xml:space="preserve"> </w:t>
      </w:r>
      <w:r>
        <w:t>в соответствии</w:t>
      </w:r>
      <w:r>
        <w:rPr>
          <w:spacing w:val="1"/>
        </w:rPr>
        <w:t xml:space="preserve"> </w:t>
      </w:r>
      <w:r>
        <w:t>с избранными</w:t>
      </w:r>
      <w:r>
        <w:rPr>
          <w:spacing w:val="1"/>
        </w:rPr>
        <w:t xml:space="preserve"> </w:t>
      </w:r>
      <w:r>
        <w:t>критериями</w:t>
      </w:r>
      <w:r>
        <w:rPr>
          <w:spacing w:val="1"/>
        </w:rPr>
        <w:t xml:space="preserve"> </w:t>
      </w:r>
      <w:r>
        <w:t>и</w:t>
      </w:r>
      <w:r>
        <w:rPr>
          <w:spacing w:val="1"/>
        </w:rPr>
        <w:t xml:space="preserve"> </w:t>
      </w:r>
      <w:r>
        <w:t>показателями</w:t>
      </w:r>
      <w:r>
        <w:rPr>
          <w:spacing w:val="-1"/>
        </w:rPr>
        <w:t xml:space="preserve"> </w:t>
      </w:r>
      <w:r>
        <w:t>поэтапно.</w:t>
      </w:r>
    </w:p>
    <w:p w:rsidR="005F2F12" w:rsidRDefault="00325926">
      <w:pPr>
        <w:ind w:left="1258"/>
        <w:jc w:val="both"/>
        <w:rPr>
          <w:sz w:val="24"/>
        </w:rPr>
      </w:pPr>
      <w:r>
        <w:rPr>
          <w:sz w:val="24"/>
        </w:rPr>
        <w:t>Исходя</w:t>
      </w:r>
      <w:r>
        <w:rPr>
          <w:spacing w:val="-2"/>
          <w:sz w:val="24"/>
        </w:rPr>
        <w:t xml:space="preserve"> </w:t>
      </w:r>
      <w:r>
        <w:rPr>
          <w:sz w:val="24"/>
        </w:rPr>
        <w:t>из</w:t>
      </w:r>
      <w:r>
        <w:rPr>
          <w:spacing w:val="-4"/>
          <w:sz w:val="24"/>
        </w:rPr>
        <w:t xml:space="preserve"> </w:t>
      </w:r>
      <w:r>
        <w:rPr>
          <w:sz w:val="24"/>
        </w:rPr>
        <w:t>этого,</w:t>
      </w:r>
      <w:r>
        <w:rPr>
          <w:spacing w:val="-2"/>
          <w:sz w:val="24"/>
        </w:rPr>
        <w:t xml:space="preserve"> </w:t>
      </w:r>
      <w:r>
        <w:rPr>
          <w:sz w:val="24"/>
        </w:rPr>
        <w:t xml:space="preserve">выделяют </w:t>
      </w:r>
      <w:r>
        <w:rPr>
          <w:i/>
          <w:sz w:val="24"/>
        </w:rPr>
        <w:t>три</w:t>
      </w:r>
      <w:r>
        <w:rPr>
          <w:i/>
          <w:spacing w:val="-3"/>
          <w:sz w:val="24"/>
        </w:rPr>
        <w:t xml:space="preserve"> </w:t>
      </w:r>
      <w:r>
        <w:rPr>
          <w:i/>
          <w:sz w:val="24"/>
        </w:rPr>
        <w:t>основные</w:t>
      </w:r>
      <w:r>
        <w:rPr>
          <w:i/>
          <w:spacing w:val="-3"/>
          <w:sz w:val="24"/>
        </w:rPr>
        <w:t xml:space="preserve"> </w:t>
      </w:r>
      <w:r>
        <w:rPr>
          <w:i/>
          <w:sz w:val="24"/>
        </w:rPr>
        <w:t>предмета</w:t>
      </w:r>
      <w:r>
        <w:rPr>
          <w:i/>
          <w:spacing w:val="-2"/>
          <w:sz w:val="24"/>
        </w:rPr>
        <w:t xml:space="preserve"> </w:t>
      </w:r>
      <w:r>
        <w:rPr>
          <w:i/>
          <w:sz w:val="24"/>
        </w:rPr>
        <w:t>диагностики</w:t>
      </w:r>
      <w:r>
        <w:rPr>
          <w:sz w:val="24"/>
        </w:rPr>
        <w:t>:</w:t>
      </w:r>
    </w:p>
    <w:p w:rsidR="005F2F12" w:rsidRDefault="00325926" w:rsidP="000C1F2E">
      <w:pPr>
        <w:pStyle w:val="a7"/>
        <w:numPr>
          <w:ilvl w:val="0"/>
          <w:numId w:val="201"/>
        </w:numPr>
        <w:tabs>
          <w:tab w:val="left" w:pos="1966"/>
          <w:tab w:val="left" w:pos="1967"/>
        </w:tabs>
        <w:ind w:left="1966" w:hanging="709"/>
        <w:jc w:val="left"/>
        <w:rPr>
          <w:rFonts w:ascii="Symbol" w:hAnsi="Symbol"/>
          <w:sz w:val="24"/>
        </w:rPr>
      </w:pPr>
      <w:r>
        <w:rPr>
          <w:sz w:val="24"/>
        </w:rPr>
        <w:t>Личность</w:t>
      </w:r>
      <w:r>
        <w:rPr>
          <w:spacing w:val="-3"/>
          <w:sz w:val="24"/>
        </w:rPr>
        <w:t xml:space="preserve"> </w:t>
      </w:r>
      <w:r>
        <w:rPr>
          <w:sz w:val="24"/>
        </w:rPr>
        <w:t>самого</w:t>
      </w:r>
      <w:r>
        <w:rPr>
          <w:spacing w:val="-3"/>
          <w:sz w:val="24"/>
        </w:rPr>
        <w:t xml:space="preserve"> </w:t>
      </w:r>
      <w:r>
        <w:rPr>
          <w:sz w:val="24"/>
        </w:rPr>
        <w:t>воспитанника</w:t>
      </w:r>
    </w:p>
    <w:p w:rsidR="005F2F12" w:rsidRDefault="00325926" w:rsidP="000C1F2E">
      <w:pPr>
        <w:pStyle w:val="a7"/>
        <w:numPr>
          <w:ilvl w:val="0"/>
          <w:numId w:val="201"/>
        </w:numPr>
        <w:tabs>
          <w:tab w:val="left" w:pos="1966"/>
          <w:tab w:val="left" w:pos="1967"/>
        </w:tabs>
        <w:spacing w:line="294" w:lineRule="exact"/>
        <w:ind w:left="1966" w:hanging="709"/>
        <w:jc w:val="left"/>
        <w:rPr>
          <w:rFonts w:ascii="Symbol" w:hAnsi="Symbol"/>
          <w:sz w:val="24"/>
        </w:rPr>
      </w:pPr>
      <w:r>
        <w:rPr>
          <w:sz w:val="24"/>
        </w:rPr>
        <w:t>Детский</w:t>
      </w:r>
      <w:r>
        <w:rPr>
          <w:spacing w:val="-2"/>
          <w:sz w:val="24"/>
        </w:rPr>
        <w:t xml:space="preserve"> </w:t>
      </w:r>
      <w:r>
        <w:rPr>
          <w:sz w:val="24"/>
        </w:rPr>
        <w:t>коллектив</w:t>
      </w:r>
    </w:p>
    <w:p w:rsidR="005F2F12" w:rsidRDefault="00325926" w:rsidP="000C1F2E">
      <w:pPr>
        <w:pStyle w:val="a7"/>
        <w:numPr>
          <w:ilvl w:val="0"/>
          <w:numId w:val="201"/>
        </w:numPr>
        <w:tabs>
          <w:tab w:val="left" w:pos="1966"/>
          <w:tab w:val="left" w:pos="1967"/>
        </w:tabs>
        <w:spacing w:line="292" w:lineRule="exact"/>
        <w:ind w:left="1966" w:hanging="709"/>
        <w:jc w:val="left"/>
        <w:rPr>
          <w:rFonts w:ascii="Symbol" w:hAnsi="Symbol"/>
          <w:sz w:val="24"/>
        </w:rPr>
      </w:pPr>
      <w:r>
        <w:rPr>
          <w:sz w:val="24"/>
        </w:rPr>
        <w:t>Профессиональная</w:t>
      </w:r>
      <w:r>
        <w:rPr>
          <w:spacing w:val="-6"/>
          <w:sz w:val="24"/>
        </w:rPr>
        <w:t xml:space="preserve"> </w:t>
      </w:r>
      <w:r>
        <w:rPr>
          <w:sz w:val="24"/>
        </w:rPr>
        <w:t>позиция</w:t>
      </w:r>
      <w:r>
        <w:rPr>
          <w:spacing w:val="-8"/>
          <w:sz w:val="24"/>
        </w:rPr>
        <w:t xml:space="preserve"> </w:t>
      </w:r>
      <w:r>
        <w:rPr>
          <w:sz w:val="24"/>
        </w:rPr>
        <w:t>педагога</w:t>
      </w:r>
    </w:p>
    <w:p w:rsidR="005F2F12" w:rsidRDefault="00325926">
      <w:pPr>
        <w:ind w:left="1258" w:right="825"/>
        <w:jc w:val="both"/>
        <w:rPr>
          <w:i/>
          <w:sz w:val="24"/>
        </w:rPr>
      </w:pPr>
      <w:r>
        <w:rPr>
          <w:sz w:val="24"/>
        </w:rPr>
        <w:t>Важным аспектом мониторинга внеурочной деятельности является</w:t>
      </w:r>
      <w:r>
        <w:rPr>
          <w:spacing w:val="1"/>
          <w:sz w:val="24"/>
        </w:rPr>
        <w:t xml:space="preserve"> </w:t>
      </w:r>
      <w:r>
        <w:rPr>
          <w:sz w:val="24"/>
        </w:rPr>
        <w:t>подбор</w:t>
      </w:r>
      <w:r>
        <w:rPr>
          <w:spacing w:val="1"/>
          <w:sz w:val="24"/>
        </w:rPr>
        <w:t xml:space="preserve"> </w:t>
      </w:r>
      <w:r>
        <w:rPr>
          <w:i/>
          <w:sz w:val="24"/>
        </w:rPr>
        <w:t>критериев и</w:t>
      </w:r>
      <w:r>
        <w:rPr>
          <w:i/>
          <w:spacing w:val="1"/>
          <w:sz w:val="24"/>
        </w:rPr>
        <w:t xml:space="preserve"> </w:t>
      </w:r>
      <w:r>
        <w:rPr>
          <w:i/>
          <w:sz w:val="24"/>
        </w:rPr>
        <w:t>показателей</w:t>
      </w:r>
      <w:r>
        <w:rPr>
          <w:i/>
          <w:spacing w:val="-1"/>
          <w:sz w:val="24"/>
        </w:rPr>
        <w:t xml:space="preserve"> </w:t>
      </w:r>
      <w:r>
        <w:rPr>
          <w:i/>
          <w:sz w:val="24"/>
        </w:rPr>
        <w:t>эффективности</w:t>
      </w:r>
      <w:r>
        <w:rPr>
          <w:i/>
          <w:spacing w:val="-1"/>
          <w:sz w:val="24"/>
        </w:rPr>
        <w:t xml:space="preserve"> </w:t>
      </w:r>
      <w:r>
        <w:rPr>
          <w:i/>
          <w:sz w:val="24"/>
        </w:rPr>
        <w:t>внеурочной деятельности.</w:t>
      </w:r>
    </w:p>
    <w:p w:rsidR="005F2F12" w:rsidRDefault="00325926">
      <w:pPr>
        <w:pStyle w:val="a3"/>
        <w:ind w:right="832"/>
      </w:pPr>
      <w:r>
        <w:t>Это</w:t>
      </w:r>
      <w:r>
        <w:rPr>
          <w:spacing w:val="1"/>
        </w:rPr>
        <w:t xml:space="preserve"> </w:t>
      </w:r>
      <w:r>
        <w:t>процесс</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так</w:t>
      </w:r>
      <w:r>
        <w:rPr>
          <w:spacing w:val="1"/>
        </w:rPr>
        <w:t xml:space="preserve"> </w:t>
      </w:r>
      <w:r>
        <w:t>как</w:t>
      </w:r>
      <w:r>
        <w:rPr>
          <w:spacing w:val="1"/>
        </w:rPr>
        <w:t xml:space="preserve"> </w:t>
      </w:r>
      <w:r>
        <w:t>на</w:t>
      </w:r>
      <w:r>
        <w:rPr>
          <w:spacing w:val="1"/>
        </w:rPr>
        <w:t xml:space="preserve"> </w:t>
      </w:r>
      <w:r>
        <w:t>нем</w:t>
      </w:r>
      <w:r>
        <w:rPr>
          <w:spacing w:val="1"/>
        </w:rPr>
        <w:t xml:space="preserve"> </w:t>
      </w:r>
      <w:r>
        <w:t>определяются</w:t>
      </w:r>
      <w:r>
        <w:rPr>
          <w:spacing w:val="1"/>
        </w:rPr>
        <w:t xml:space="preserve"> </w:t>
      </w:r>
      <w:r>
        <w:t>конкретные</w:t>
      </w:r>
      <w:r>
        <w:rPr>
          <w:spacing w:val="1"/>
        </w:rPr>
        <w:t xml:space="preserve"> </w:t>
      </w:r>
      <w:r>
        <w:t>характеристики и индикаторы, позволяющие в дальнейшем делать обоснованные суждения о</w:t>
      </w:r>
      <w:r>
        <w:rPr>
          <w:spacing w:val="-57"/>
        </w:rPr>
        <w:t xml:space="preserve"> </w:t>
      </w:r>
      <w:r>
        <w:t>результативности</w:t>
      </w:r>
      <w:r>
        <w:rPr>
          <w:spacing w:val="2"/>
        </w:rPr>
        <w:t xml:space="preserve"> </w:t>
      </w:r>
      <w:r>
        <w:t>внеурочной</w:t>
      </w:r>
      <w:r>
        <w:rPr>
          <w:spacing w:val="-1"/>
        </w:rPr>
        <w:t xml:space="preserve"> </w:t>
      </w:r>
      <w:r>
        <w:t>деятельности работы</w:t>
      </w:r>
      <w:r>
        <w:rPr>
          <w:spacing w:val="-1"/>
        </w:rPr>
        <w:t xml:space="preserve"> </w:t>
      </w:r>
      <w:r>
        <w:t>педагога.</w:t>
      </w:r>
    </w:p>
    <w:p w:rsidR="005F2F12" w:rsidRDefault="00325926">
      <w:pPr>
        <w:pStyle w:val="a3"/>
      </w:pPr>
      <w:r>
        <w:t>Подбор</w:t>
      </w:r>
      <w:r>
        <w:rPr>
          <w:spacing w:val="-4"/>
        </w:rPr>
        <w:t xml:space="preserve"> </w:t>
      </w:r>
      <w:r>
        <w:t>методик</w:t>
      </w:r>
      <w:r>
        <w:rPr>
          <w:spacing w:val="-3"/>
        </w:rPr>
        <w:t xml:space="preserve"> </w:t>
      </w:r>
      <w:r>
        <w:t>производитcя</w:t>
      </w:r>
      <w:r>
        <w:rPr>
          <w:spacing w:val="55"/>
        </w:rPr>
        <w:t xml:space="preserve"> </w:t>
      </w:r>
      <w:r>
        <w:t>в</w:t>
      </w:r>
      <w:r>
        <w:rPr>
          <w:spacing w:val="-3"/>
        </w:rPr>
        <w:t xml:space="preserve"> </w:t>
      </w:r>
      <w:r>
        <w:t>соответствии</w:t>
      </w:r>
      <w:r>
        <w:rPr>
          <w:spacing w:val="-5"/>
        </w:rPr>
        <w:t xml:space="preserve"> </w:t>
      </w:r>
      <w:r>
        <w:t>с</w:t>
      </w:r>
      <w:r>
        <w:rPr>
          <w:spacing w:val="-3"/>
        </w:rPr>
        <w:t xml:space="preserve"> </w:t>
      </w:r>
      <w:r>
        <w:t>избранными</w:t>
      </w:r>
      <w:r>
        <w:rPr>
          <w:spacing w:val="-5"/>
        </w:rPr>
        <w:t xml:space="preserve"> </w:t>
      </w:r>
      <w:r>
        <w:t>критериями</w:t>
      </w:r>
      <w:r>
        <w:rPr>
          <w:spacing w:val="-2"/>
        </w:rPr>
        <w:t xml:space="preserve"> </w:t>
      </w:r>
      <w:r>
        <w:t>и</w:t>
      </w:r>
      <w:r>
        <w:rPr>
          <w:spacing w:val="-3"/>
        </w:rPr>
        <w:t xml:space="preserve"> </w:t>
      </w:r>
      <w:r>
        <w:t>показателями:</w:t>
      </w:r>
    </w:p>
    <w:tbl>
      <w:tblPr>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111"/>
        <w:gridCol w:w="3118"/>
      </w:tblGrid>
      <w:tr w:rsidR="005F2F12">
        <w:trPr>
          <w:trHeight w:val="460"/>
        </w:trPr>
        <w:tc>
          <w:tcPr>
            <w:tcW w:w="2693" w:type="dxa"/>
          </w:tcPr>
          <w:p w:rsidR="005F2F12" w:rsidRDefault="00325926">
            <w:pPr>
              <w:pStyle w:val="TableParagraph"/>
              <w:spacing w:line="223" w:lineRule="exact"/>
              <w:ind w:left="566"/>
              <w:rPr>
                <w:sz w:val="20"/>
              </w:rPr>
            </w:pPr>
            <w:r>
              <w:rPr>
                <w:sz w:val="20"/>
              </w:rPr>
              <w:t>Критерии</w:t>
            </w:r>
            <w:r>
              <w:rPr>
                <w:spacing w:val="43"/>
                <w:sz w:val="20"/>
              </w:rPr>
              <w:t xml:space="preserve"> </w:t>
            </w:r>
            <w:r>
              <w:rPr>
                <w:sz w:val="20"/>
              </w:rPr>
              <w:t>предмета</w:t>
            </w:r>
          </w:p>
          <w:p w:rsidR="005F2F12" w:rsidRDefault="00325926">
            <w:pPr>
              <w:pStyle w:val="TableParagraph"/>
              <w:spacing w:line="217" w:lineRule="exact"/>
              <w:rPr>
                <w:sz w:val="20"/>
              </w:rPr>
            </w:pPr>
            <w:r>
              <w:rPr>
                <w:sz w:val="20"/>
              </w:rPr>
              <w:t>мониторинга</w:t>
            </w:r>
          </w:p>
        </w:tc>
        <w:tc>
          <w:tcPr>
            <w:tcW w:w="4111" w:type="dxa"/>
          </w:tcPr>
          <w:p w:rsidR="005F2F12" w:rsidRDefault="00325926">
            <w:pPr>
              <w:pStyle w:val="TableParagraph"/>
              <w:spacing w:line="223" w:lineRule="exact"/>
              <w:ind w:left="108"/>
              <w:rPr>
                <w:sz w:val="20"/>
              </w:rPr>
            </w:pPr>
            <w:r>
              <w:rPr>
                <w:sz w:val="20"/>
              </w:rPr>
              <w:t>Показатели</w:t>
            </w:r>
          </w:p>
        </w:tc>
        <w:tc>
          <w:tcPr>
            <w:tcW w:w="3118" w:type="dxa"/>
          </w:tcPr>
          <w:p w:rsidR="005F2F12" w:rsidRDefault="00325926">
            <w:pPr>
              <w:pStyle w:val="TableParagraph"/>
              <w:spacing w:line="223" w:lineRule="exact"/>
              <w:ind w:left="108"/>
              <w:rPr>
                <w:sz w:val="20"/>
              </w:rPr>
            </w:pPr>
            <w:r>
              <w:rPr>
                <w:sz w:val="20"/>
              </w:rPr>
              <w:t>Методики</w:t>
            </w:r>
          </w:p>
        </w:tc>
      </w:tr>
      <w:tr w:rsidR="005F2F12">
        <w:trPr>
          <w:trHeight w:val="460"/>
        </w:trPr>
        <w:tc>
          <w:tcPr>
            <w:tcW w:w="9922" w:type="dxa"/>
            <w:gridSpan w:val="3"/>
          </w:tcPr>
          <w:p w:rsidR="005F2F12" w:rsidRDefault="00325926">
            <w:pPr>
              <w:pStyle w:val="TableParagraph"/>
              <w:spacing w:line="225" w:lineRule="exact"/>
              <w:rPr>
                <w:b/>
                <w:sz w:val="20"/>
              </w:rPr>
            </w:pPr>
            <w:r>
              <w:rPr>
                <w:b/>
                <w:sz w:val="20"/>
              </w:rPr>
              <w:t>1.Личность</w:t>
            </w:r>
            <w:r>
              <w:rPr>
                <w:b/>
                <w:spacing w:val="-6"/>
                <w:sz w:val="20"/>
              </w:rPr>
              <w:t xml:space="preserve"> </w:t>
            </w:r>
            <w:r>
              <w:rPr>
                <w:b/>
                <w:sz w:val="20"/>
              </w:rPr>
              <w:t>воспитанника</w:t>
            </w:r>
          </w:p>
        </w:tc>
      </w:tr>
      <w:tr w:rsidR="005F2F12">
        <w:trPr>
          <w:trHeight w:val="1380"/>
        </w:trPr>
        <w:tc>
          <w:tcPr>
            <w:tcW w:w="2693" w:type="dxa"/>
          </w:tcPr>
          <w:p w:rsidR="005F2F12" w:rsidRDefault="00325926">
            <w:pPr>
              <w:pStyle w:val="TableParagraph"/>
              <w:ind w:right="1044"/>
              <w:rPr>
                <w:sz w:val="20"/>
              </w:rPr>
            </w:pPr>
            <w:r>
              <w:rPr>
                <w:spacing w:val="-1"/>
                <w:sz w:val="20"/>
              </w:rPr>
              <w:t>Самоопределение</w:t>
            </w:r>
            <w:r>
              <w:rPr>
                <w:spacing w:val="-47"/>
                <w:sz w:val="20"/>
              </w:rPr>
              <w:t xml:space="preserve"> </w:t>
            </w:r>
            <w:r>
              <w:rPr>
                <w:sz w:val="20"/>
              </w:rPr>
              <w:t>личности</w:t>
            </w:r>
          </w:p>
          <w:p w:rsidR="005F2F12" w:rsidRDefault="00325926">
            <w:pPr>
              <w:pStyle w:val="TableParagraph"/>
              <w:rPr>
                <w:sz w:val="20"/>
              </w:rPr>
            </w:pPr>
            <w:r>
              <w:rPr>
                <w:sz w:val="20"/>
              </w:rPr>
              <w:t>(1-4</w:t>
            </w:r>
            <w:r>
              <w:rPr>
                <w:spacing w:val="-2"/>
                <w:sz w:val="20"/>
              </w:rPr>
              <w:t xml:space="preserve"> </w:t>
            </w:r>
            <w:r>
              <w:rPr>
                <w:sz w:val="20"/>
              </w:rPr>
              <w:t>класс)</w:t>
            </w:r>
          </w:p>
        </w:tc>
        <w:tc>
          <w:tcPr>
            <w:tcW w:w="4111" w:type="dxa"/>
          </w:tcPr>
          <w:p w:rsidR="005F2F12" w:rsidRDefault="00325926" w:rsidP="000C1F2E">
            <w:pPr>
              <w:pStyle w:val="TableParagraph"/>
              <w:numPr>
                <w:ilvl w:val="0"/>
                <w:numId w:val="145"/>
              </w:numPr>
              <w:tabs>
                <w:tab w:val="left" w:pos="224"/>
              </w:tabs>
              <w:ind w:right="936" w:firstLine="0"/>
              <w:rPr>
                <w:sz w:val="20"/>
              </w:rPr>
            </w:pPr>
            <w:r>
              <w:rPr>
                <w:sz w:val="20"/>
              </w:rPr>
              <w:t>формирование основ гражданской</w:t>
            </w:r>
            <w:r>
              <w:rPr>
                <w:spacing w:val="-47"/>
                <w:sz w:val="20"/>
              </w:rPr>
              <w:t xml:space="preserve"> </w:t>
            </w:r>
            <w:r>
              <w:rPr>
                <w:sz w:val="20"/>
              </w:rPr>
              <w:t>идентичности</w:t>
            </w:r>
            <w:r>
              <w:rPr>
                <w:spacing w:val="-2"/>
                <w:sz w:val="20"/>
              </w:rPr>
              <w:t xml:space="preserve"> </w:t>
            </w:r>
            <w:r>
              <w:rPr>
                <w:sz w:val="20"/>
              </w:rPr>
              <w:t>личности</w:t>
            </w:r>
          </w:p>
          <w:p w:rsidR="005F2F12" w:rsidRDefault="00325926" w:rsidP="000C1F2E">
            <w:pPr>
              <w:pStyle w:val="TableParagraph"/>
              <w:numPr>
                <w:ilvl w:val="0"/>
                <w:numId w:val="145"/>
              </w:numPr>
              <w:tabs>
                <w:tab w:val="left" w:pos="224"/>
              </w:tabs>
              <w:ind w:left="223"/>
              <w:rPr>
                <w:sz w:val="20"/>
              </w:rPr>
            </w:pPr>
            <w:r>
              <w:rPr>
                <w:sz w:val="20"/>
              </w:rPr>
              <w:t>формирование</w:t>
            </w:r>
            <w:r>
              <w:rPr>
                <w:spacing w:val="-4"/>
                <w:sz w:val="20"/>
              </w:rPr>
              <w:t xml:space="preserve"> </w:t>
            </w:r>
            <w:r>
              <w:rPr>
                <w:sz w:val="20"/>
              </w:rPr>
              <w:t>картины</w:t>
            </w:r>
            <w:r>
              <w:rPr>
                <w:spacing w:val="-4"/>
                <w:sz w:val="20"/>
              </w:rPr>
              <w:t xml:space="preserve"> </w:t>
            </w:r>
            <w:r>
              <w:rPr>
                <w:sz w:val="20"/>
              </w:rPr>
              <w:t>мира</w:t>
            </w:r>
            <w:r>
              <w:rPr>
                <w:spacing w:val="-4"/>
                <w:sz w:val="20"/>
              </w:rPr>
              <w:t xml:space="preserve"> </w:t>
            </w:r>
            <w:r>
              <w:rPr>
                <w:sz w:val="20"/>
              </w:rPr>
              <w:t>культуры</w:t>
            </w:r>
          </w:p>
          <w:p w:rsidR="005F2F12" w:rsidRDefault="00325926" w:rsidP="000C1F2E">
            <w:pPr>
              <w:pStyle w:val="TableParagraph"/>
              <w:numPr>
                <w:ilvl w:val="0"/>
                <w:numId w:val="145"/>
              </w:numPr>
              <w:tabs>
                <w:tab w:val="left" w:pos="224"/>
              </w:tabs>
              <w:ind w:right="730" w:firstLine="0"/>
              <w:rPr>
                <w:sz w:val="20"/>
              </w:rPr>
            </w:pPr>
            <w:r>
              <w:rPr>
                <w:sz w:val="20"/>
              </w:rPr>
              <w:t>развитие</w:t>
            </w:r>
            <w:r>
              <w:rPr>
                <w:spacing w:val="-2"/>
                <w:sz w:val="20"/>
              </w:rPr>
              <w:t xml:space="preserve"> </w:t>
            </w:r>
            <w:r>
              <w:rPr>
                <w:sz w:val="20"/>
              </w:rPr>
              <w:t>Я-концепции</w:t>
            </w:r>
            <w:r>
              <w:rPr>
                <w:spacing w:val="-5"/>
                <w:sz w:val="20"/>
              </w:rPr>
              <w:t xml:space="preserve"> </w:t>
            </w:r>
            <w:r>
              <w:rPr>
                <w:sz w:val="20"/>
              </w:rPr>
              <w:t>и</w:t>
            </w:r>
            <w:r>
              <w:rPr>
                <w:spacing w:val="-5"/>
                <w:sz w:val="20"/>
              </w:rPr>
              <w:t xml:space="preserve"> </w:t>
            </w:r>
            <w:r>
              <w:rPr>
                <w:sz w:val="20"/>
              </w:rPr>
              <w:t>самооценки</w:t>
            </w:r>
            <w:r>
              <w:rPr>
                <w:spacing w:val="-47"/>
                <w:sz w:val="20"/>
              </w:rPr>
              <w:t xml:space="preserve"> </w:t>
            </w:r>
            <w:r>
              <w:rPr>
                <w:sz w:val="20"/>
              </w:rPr>
              <w:t>личности.</w:t>
            </w:r>
          </w:p>
        </w:tc>
        <w:tc>
          <w:tcPr>
            <w:tcW w:w="3118" w:type="dxa"/>
          </w:tcPr>
          <w:p w:rsidR="005F2F12" w:rsidRDefault="00325926">
            <w:pPr>
              <w:pStyle w:val="TableParagraph"/>
              <w:ind w:left="108" w:right="250"/>
              <w:rPr>
                <w:sz w:val="20"/>
              </w:rPr>
            </w:pPr>
            <w:r>
              <w:rPr>
                <w:sz w:val="20"/>
              </w:rPr>
              <w:t>«Беседа</w:t>
            </w:r>
            <w:r>
              <w:rPr>
                <w:spacing w:val="-1"/>
                <w:sz w:val="20"/>
              </w:rPr>
              <w:t xml:space="preserve"> </w:t>
            </w:r>
            <w:r>
              <w:rPr>
                <w:sz w:val="20"/>
              </w:rPr>
              <w:t>о</w:t>
            </w:r>
            <w:r>
              <w:rPr>
                <w:spacing w:val="1"/>
                <w:sz w:val="20"/>
              </w:rPr>
              <w:t xml:space="preserve"> </w:t>
            </w:r>
            <w:r>
              <w:rPr>
                <w:sz w:val="20"/>
              </w:rPr>
              <w:t>школе»</w:t>
            </w:r>
            <w:r>
              <w:rPr>
                <w:spacing w:val="1"/>
                <w:sz w:val="20"/>
              </w:rPr>
              <w:t xml:space="preserve"> </w:t>
            </w:r>
            <w:r>
              <w:rPr>
                <w:spacing w:val="-1"/>
                <w:sz w:val="20"/>
              </w:rPr>
              <w:t xml:space="preserve">(Т.А.Нежновой, </w:t>
            </w:r>
            <w:r>
              <w:rPr>
                <w:sz w:val="20"/>
              </w:rPr>
              <w:t>Д.Б.Эльконина,</w:t>
            </w:r>
            <w:r>
              <w:rPr>
                <w:spacing w:val="-47"/>
                <w:sz w:val="20"/>
              </w:rPr>
              <w:t xml:space="preserve"> </w:t>
            </w:r>
            <w:r>
              <w:rPr>
                <w:sz w:val="20"/>
              </w:rPr>
              <w:t>А.Л.Венгера)</w:t>
            </w:r>
          </w:p>
          <w:p w:rsidR="005F2F12" w:rsidRDefault="00325926">
            <w:pPr>
              <w:pStyle w:val="TableParagraph"/>
              <w:spacing w:line="230" w:lineRule="atLeast"/>
              <w:ind w:left="108" w:right="926"/>
              <w:rPr>
                <w:sz w:val="20"/>
              </w:rPr>
            </w:pPr>
            <w:r>
              <w:rPr>
                <w:sz w:val="20"/>
              </w:rPr>
              <w:t>Методика</w:t>
            </w:r>
            <w:r>
              <w:rPr>
                <w:spacing w:val="-9"/>
                <w:sz w:val="20"/>
              </w:rPr>
              <w:t xml:space="preserve"> </w:t>
            </w:r>
            <w:r>
              <w:rPr>
                <w:sz w:val="20"/>
              </w:rPr>
              <w:t>исследования</w:t>
            </w:r>
            <w:r>
              <w:rPr>
                <w:spacing w:val="-47"/>
                <w:sz w:val="20"/>
              </w:rPr>
              <w:t xml:space="preserve"> </w:t>
            </w:r>
            <w:r>
              <w:rPr>
                <w:sz w:val="20"/>
              </w:rPr>
              <w:t>самооценки</w:t>
            </w:r>
            <w:r>
              <w:rPr>
                <w:spacing w:val="-2"/>
                <w:sz w:val="20"/>
              </w:rPr>
              <w:t xml:space="preserve"> </w:t>
            </w:r>
            <w:r>
              <w:rPr>
                <w:sz w:val="20"/>
              </w:rPr>
              <w:t>Делебо</w:t>
            </w:r>
            <w:r>
              <w:rPr>
                <w:spacing w:val="2"/>
                <w:sz w:val="20"/>
              </w:rPr>
              <w:t xml:space="preserve"> </w:t>
            </w:r>
            <w:r>
              <w:rPr>
                <w:sz w:val="20"/>
              </w:rPr>
              <w:t>-</w:t>
            </w:r>
            <w:r>
              <w:rPr>
                <w:spacing w:val="1"/>
                <w:sz w:val="20"/>
              </w:rPr>
              <w:t xml:space="preserve"> </w:t>
            </w:r>
            <w:r>
              <w:rPr>
                <w:sz w:val="20"/>
              </w:rPr>
              <w:t>Рубенштейна</w:t>
            </w:r>
          </w:p>
        </w:tc>
      </w:tr>
      <w:tr w:rsidR="005F2F12">
        <w:trPr>
          <w:trHeight w:val="1382"/>
        </w:trPr>
        <w:tc>
          <w:tcPr>
            <w:tcW w:w="2693" w:type="dxa"/>
          </w:tcPr>
          <w:p w:rsidR="005F2F12" w:rsidRDefault="00325926">
            <w:pPr>
              <w:pStyle w:val="TableParagraph"/>
              <w:spacing w:line="237" w:lineRule="auto"/>
              <w:ind w:right="839"/>
              <w:rPr>
                <w:sz w:val="20"/>
              </w:rPr>
            </w:pPr>
            <w:r>
              <w:rPr>
                <w:spacing w:val="-1"/>
                <w:sz w:val="20"/>
              </w:rPr>
              <w:t>Смыслообразование</w:t>
            </w:r>
            <w:r>
              <w:rPr>
                <w:spacing w:val="-47"/>
                <w:sz w:val="20"/>
              </w:rPr>
              <w:t xml:space="preserve"> </w:t>
            </w:r>
            <w:r>
              <w:rPr>
                <w:sz w:val="20"/>
              </w:rPr>
              <w:t>(1-4 класс)</w:t>
            </w:r>
          </w:p>
        </w:tc>
        <w:tc>
          <w:tcPr>
            <w:tcW w:w="4111" w:type="dxa"/>
          </w:tcPr>
          <w:p w:rsidR="005F2F12" w:rsidRDefault="00325926">
            <w:pPr>
              <w:pStyle w:val="TableParagraph"/>
              <w:spacing w:line="237" w:lineRule="auto"/>
              <w:ind w:left="108" w:right="347"/>
              <w:rPr>
                <w:sz w:val="20"/>
              </w:rPr>
            </w:pPr>
            <w:r>
              <w:rPr>
                <w:sz w:val="20"/>
              </w:rPr>
              <w:t>-</w:t>
            </w:r>
            <w:r>
              <w:rPr>
                <w:spacing w:val="-7"/>
                <w:sz w:val="20"/>
              </w:rPr>
              <w:t xml:space="preserve"> </w:t>
            </w:r>
            <w:r>
              <w:rPr>
                <w:sz w:val="20"/>
              </w:rPr>
              <w:t>формирование</w:t>
            </w:r>
            <w:r>
              <w:rPr>
                <w:spacing w:val="-2"/>
                <w:sz w:val="20"/>
              </w:rPr>
              <w:t xml:space="preserve"> </w:t>
            </w:r>
            <w:r>
              <w:rPr>
                <w:sz w:val="20"/>
              </w:rPr>
              <w:t>ценностных</w:t>
            </w:r>
            <w:r>
              <w:rPr>
                <w:spacing w:val="-4"/>
                <w:sz w:val="20"/>
              </w:rPr>
              <w:t xml:space="preserve"> </w:t>
            </w:r>
            <w:r>
              <w:rPr>
                <w:sz w:val="20"/>
              </w:rPr>
              <w:t>ориентиров</w:t>
            </w:r>
            <w:r>
              <w:rPr>
                <w:spacing w:val="-3"/>
                <w:sz w:val="20"/>
              </w:rPr>
              <w:t xml:space="preserve"> </w:t>
            </w:r>
            <w:r>
              <w:rPr>
                <w:sz w:val="20"/>
              </w:rPr>
              <w:t>и</w:t>
            </w:r>
            <w:r>
              <w:rPr>
                <w:spacing w:val="-47"/>
                <w:sz w:val="20"/>
              </w:rPr>
              <w:t xml:space="preserve"> </w:t>
            </w:r>
            <w:r>
              <w:rPr>
                <w:sz w:val="20"/>
              </w:rPr>
              <w:t>смыслов учебной</w:t>
            </w:r>
            <w:r>
              <w:rPr>
                <w:spacing w:val="-3"/>
                <w:sz w:val="20"/>
              </w:rPr>
              <w:t xml:space="preserve"> </w:t>
            </w:r>
            <w:r>
              <w:rPr>
                <w:sz w:val="20"/>
              </w:rPr>
              <w:t>деятельности</w:t>
            </w:r>
            <w:r>
              <w:rPr>
                <w:spacing w:val="-3"/>
                <w:sz w:val="20"/>
              </w:rPr>
              <w:t xml:space="preserve"> </w:t>
            </w:r>
            <w:r>
              <w:rPr>
                <w:sz w:val="20"/>
              </w:rPr>
              <w:t>на</w:t>
            </w:r>
            <w:r>
              <w:rPr>
                <w:spacing w:val="-1"/>
                <w:sz w:val="20"/>
              </w:rPr>
              <w:t xml:space="preserve"> </w:t>
            </w:r>
            <w:r>
              <w:rPr>
                <w:sz w:val="20"/>
              </w:rPr>
              <w:t>основе</w:t>
            </w:r>
          </w:p>
        </w:tc>
        <w:tc>
          <w:tcPr>
            <w:tcW w:w="3118" w:type="dxa"/>
          </w:tcPr>
          <w:p w:rsidR="005F2F12" w:rsidRDefault="00325926" w:rsidP="000C1F2E">
            <w:pPr>
              <w:pStyle w:val="TableParagraph"/>
              <w:numPr>
                <w:ilvl w:val="0"/>
                <w:numId w:val="144"/>
              </w:numPr>
              <w:tabs>
                <w:tab w:val="left" w:pos="310"/>
              </w:tabs>
              <w:spacing w:line="237" w:lineRule="auto"/>
              <w:ind w:right="1113" w:firstLine="0"/>
              <w:rPr>
                <w:sz w:val="20"/>
              </w:rPr>
            </w:pPr>
            <w:r>
              <w:rPr>
                <w:sz w:val="20"/>
              </w:rPr>
              <w:t>Методика</w:t>
            </w:r>
            <w:r>
              <w:rPr>
                <w:spacing w:val="-8"/>
                <w:sz w:val="20"/>
              </w:rPr>
              <w:t xml:space="preserve"> </w:t>
            </w:r>
            <w:r>
              <w:rPr>
                <w:sz w:val="20"/>
              </w:rPr>
              <w:t>«Цветик-</w:t>
            </w:r>
            <w:r>
              <w:rPr>
                <w:spacing w:val="-47"/>
                <w:sz w:val="20"/>
              </w:rPr>
              <w:t xml:space="preserve"> </w:t>
            </w:r>
            <w:r>
              <w:rPr>
                <w:sz w:val="20"/>
              </w:rPr>
              <w:t>семицветик»</w:t>
            </w:r>
          </w:p>
          <w:p w:rsidR="005F2F12" w:rsidRDefault="00325926" w:rsidP="000C1F2E">
            <w:pPr>
              <w:pStyle w:val="TableParagraph"/>
              <w:numPr>
                <w:ilvl w:val="0"/>
                <w:numId w:val="144"/>
              </w:numPr>
              <w:tabs>
                <w:tab w:val="left" w:pos="310"/>
              </w:tabs>
              <w:ind w:left="309" w:hanging="202"/>
              <w:rPr>
                <w:sz w:val="20"/>
              </w:rPr>
            </w:pPr>
            <w:r>
              <w:rPr>
                <w:sz w:val="20"/>
              </w:rPr>
              <w:t>Опросник</w:t>
            </w:r>
            <w:r>
              <w:rPr>
                <w:spacing w:val="-5"/>
                <w:sz w:val="20"/>
              </w:rPr>
              <w:t xml:space="preserve"> </w:t>
            </w:r>
            <w:r>
              <w:rPr>
                <w:sz w:val="20"/>
              </w:rPr>
              <w:t>мотивации</w:t>
            </w:r>
          </w:p>
          <w:p w:rsidR="005F2F12" w:rsidRDefault="00325926">
            <w:pPr>
              <w:pStyle w:val="TableParagraph"/>
              <w:spacing w:line="230" w:lineRule="atLeast"/>
              <w:ind w:left="108" w:right="250" w:firstLine="52"/>
              <w:rPr>
                <w:sz w:val="20"/>
              </w:rPr>
            </w:pPr>
            <w:r>
              <w:rPr>
                <w:sz w:val="20"/>
              </w:rPr>
              <w:t>«Беседа о школе»</w:t>
            </w:r>
            <w:r>
              <w:rPr>
                <w:spacing w:val="1"/>
                <w:sz w:val="20"/>
              </w:rPr>
              <w:t xml:space="preserve"> </w:t>
            </w:r>
            <w:r>
              <w:rPr>
                <w:spacing w:val="-1"/>
                <w:sz w:val="20"/>
              </w:rPr>
              <w:t xml:space="preserve">(Т.А.Нежновой, </w:t>
            </w:r>
            <w:r>
              <w:rPr>
                <w:sz w:val="20"/>
              </w:rPr>
              <w:t>Д.Б.Эльконина,</w:t>
            </w:r>
            <w:r>
              <w:rPr>
                <w:spacing w:val="-47"/>
                <w:sz w:val="20"/>
              </w:rPr>
              <w:t xml:space="preserve"> </w:t>
            </w:r>
            <w:r>
              <w:rPr>
                <w:sz w:val="20"/>
              </w:rPr>
              <w:t>А.Л.Венгера) и</w:t>
            </w:r>
            <w:r>
              <w:rPr>
                <w:spacing w:val="-1"/>
                <w:sz w:val="20"/>
              </w:rPr>
              <w:t xml:space="preserve"> </w:t>
            </w:r>
            <w:r>
              <w:rPr>
                <w:sz w:val="20"/>
              </w:rPr>
              <w:t>др.</w:t>
            </w:r>
          </w:p>
        </w:tc>
      </w:tr>
      <w:tr w:rsidR="005F2F12">
        <w:trPr>
          <w:trHeight w:val="2988"/>
        </w:trPr>
        <w:tc>
          <w:tcPr>
            <w:tcW w:w="2693" w:type="dxa"/>
          </w:tcPr>
          <w:p w:rsidR="005F2F12" w:rsidRDefault="00325926">
            <w:pPr>
              <w:pStyle w:val="TableParagraph"/>
              <w:spacing w:line="217" w:lineRule="exact"/>
              <w:rPr>
                <w:sz w:val="20"/>
              </w:rPr>
            </w:pPr>
            <w:r>
              <w:rPr>
                <w:sz w:val="20"/>
              </w:rPr>
              <w:t>Нравственно-этическая</w:t>
            </w:r>
          </w:p>
          <w:p w:rsidR="005F2F12" w:rsidRDefault="00325926">
            <w:pPr>
              <w:pStyle w:val="TableParagraph"/>
              <w:ind w:right="1591"/>
              <w:rPr>
                <w:sz w:val="20"/>
              </w:rPr>
            </w:pPr>
            <w:r>
              <w:rPr>
                <w:spacing w:val="-1"/>
                <w:sz w:val="20"/>
              </w:rPr>
              <w:t>ориентация</w:t>
            </w:r>
            <w:r>
              <w:rPr>
                <w:spacing w:val="-47"/>
                <w:sz w:val="20"/>
              </w:rPr>
              <w:t xml:space="preserve"> </w:t>
            </w:r>
            <w:r>
              <w:rPr>
                <w:sz w:val="20"/>
              </w:rPr>
              <w:t>(1-4</w:t>
            </w:r>
            <w:r>
              <w:rPr>
                <w:spacing w:val="-2"/>
                <w:sz w:val="20"/>
              </w:rPr>
              <w:t xml:space="preserve"> </w:t>
            </w:r>
            <w:r>
              <w:rPr>
                <w:sz w:val="20"/>
              </w:rPr>
              <w:t>класс)</w:t>
            </w:r>
          </w:p>
        </w:tc>
        <w:tc>
          <w:tcPr>
            <w:tcW w:w="4111" w:type="dxa"/>
          </w:tcPr>
          <w:p w:rsidR="005F2F12" w:rsidRDefault="00325926" w:rsidP="000C1F2E">
            <w:pPr>
              <w:pStyle w:val="TableParagraph"/>
              <w:numPr>
                <w:ilvl w:val="0"/>
                <w:numId w:val="143"/>
              </w:numPr>
              <w:tabs>
                <w:tab w:val="left" w:pos="224"/>
              </w:tabs>
              <w:spacing w:line="217" w:lineRule="exact"/>
              <w:ind w:left="223"/>
              <w:rPr>
                <w:sz w:val="20"/>
              </w:rPr>
            </w:pPr>
            <w:r>
              <w:rPr>
                <w:sz w:val="20"/>
              </w:rPr>
              <w:t>формирование</w:t>
            </w:r>
            <w:r>
              <w:rPr>
                <w:spacing w:val="-3"/>
                <w:sz w:val="20"/>
              </w:rPr>
              <w:t xml:space="preserve"> </w:t>
            </w:r>
            <w:r>
              <w:rPr>
                <w:sz w:val="20"/>
              </w:rPr>
              <w:t>единого</w:t>
            </w:r>
            <w:r>
              <w:rPr>
                <w:spacing w:val="-2"/>
                <w:sz w:val="20"/>
              </w:rPr>
              <w:t xml:space="preserve"> </w:t>
            </w:r>
            <w:r>
              <w:rPr>
                <w:sz w:val="20"/>
              </w:rPr>
              <w:t>образа</w:t>
            </w:r>
            <w:r>
              <w:rPr>
                <w:spacing w:val="-3"/>
                <w:sz w:val="20"/>
              </w:rPr>
              <w:t xml:space="preserve"> </w:t>
            </w:r>
            <w:r>
              <w:rPr>
                <w:sz w:val="20"/>
              </w:rPr>
              <w:t>мира</w:t>
            </w:r>
            <w:r>
              <w:rPr>
                <w:spacing w:val="-3"/>
                <w:sz w:val="20"/>
              </w:rPr>
              <w:t xml:space="preserve"> </w:t>
            </w:r>
            <w:r>
              <w:rPr>
                <w:sz w:val="20"/>
              </w:rPr>
              <w:t>при</w:t>
            </w:r>
          </w:p>
          <w:p w:rsidR="005F2F12" w:rsidRDefault="00325926">
            <w:pPr>
              <w:pStyle w:val="TableParagraph"/>
              <w:spacing w:line="229" w:lineRule="exact"/>
              <w:ind w:left="108"/>
              <w:rPr>
                <w:sz w:val="20"/>
              </w:rPr>
            </w:pPr>
            <w:r>
              <w:rPr>
                <w:sz w:val="20"/>
              </w:rPr>
              <w:t>разнообразии</w:t>
            </w:r>
            <w:r>
              <w:rPr>
                <w:spacing w:val="-6"/>
                <w:sz w:val="20"/>
              </w:rPr>
              <w:t xml:space="preserve"> </w:t>
            </w:r>
            <w:r>
              <w:rPr>
                <w:sz w:val="20"/>
              </w:rPr>
              <w:t>культур;</w:t>
            </w:r>
          </w:p>
          <w:p w:rsidR="005F2F12" w:rsidRDefault="00325926">
            <w:pPr>
              <w:pStyle w:val="TableParagraph"/>
              <w:ind w:left="108" w:right="198"/>
              <w:rPr>
                <w:sz w:val="20"/>
              </w:rPr>
            </w:pPr>
            <w:r>
              <w:rPr>
                <w:sz w:val="20"/>
              </w:rPr>
              <w:t>-развитие этических чувств как регуляторов</w:t>
            </w:r>
            <w:r>
              <w:rPr>
                <w:spacing w:val="-48"/>
                <w:sz w:val="20"/>
              </w:rPr>
              <w:t xml:space="preserve"> </w:t>
            </w:r>
            <w:r>
              <w:rPr>
                <w:sz w:val="20"/>
              </w:rPr>
              <w:t>морального поведения;</w:t>
            </w:r>
          </w:p>
          <w:p w:rsidR="005F2F12" w:rsidRDefault="00325926" w:rsidP="000C1F2E">
            <w:pPr>
              <w:pStyle w:val="TableParagraph"/>
              <w:numPr>
                <w:ilvl w:val="0"/>
                <w:numId w:val="143"/>
              </w:numPr>
              <w:tabs>
                <w:tab w:val="left" w:pos="224"/>
              </w:tabs>
              <w:spacing w:before="1"/>
              <w:ind w:left="223"/>
              <w:rPr>
                <w:sz w:val="20"/>
              </w:rPr>
            </w:pPr>
            <w:r>
              <w:rPr>
                <w:sz w:val="20"/>
              </w:rPr>
              <w:t>знание</w:t>
            </w:r>
            <w:r>
              <w:rPr>
                <w:spacing w:val="-3"/>
                <w:sz w:val="20"/>
              </w:rPr>
              <w:t xml:space="preserve"> </w:t>
            </w:r>
            <w:r>
              <w:rPr>
                <w:sz w:val="20"/>
              </w:rPr>
              <w:t>основных</w:t>
            </w:r>
            <w:r>
              <w:rPr>
                <w:spacing w:val="-3"/>
                <w:sz w:val="20"/>
              </w:rPr>
              <w:t xml:space="preserve"> </w:t>
            </w:r>
            <w:r>
              <w:rPr>
                <w:sz w:val="20"/>
              </w:rPr>
              <w:t>моральных</w:t>
            </w:r>
            <w:r>
              <w:rPr>
                <w:spacing w:val="-3"/>
                <w:sz w:val="20"/>
              </w:rPr>
              <w:t xml:space="preserve"> </w:t>
            </w:r>
            <w:r>
              <w:rPr>
                <w:sz w:val="20"/>
              </w:rPr>
              <w:t>норм</w:t>
            </w:r>
          </w:p>
          <w:p w:rsidR="005F2F12" w:rsidRDefault="00325926" w:rsidP="000C1F2E">
            <w:pPr>
              <w:pStyle w:val="TableParagraph"/>
              <w:numPr>
                <w:ilvl w:val="0"/>
                <w:numId w:val="143"/>
              </w:numPr>
              <w:tabs>
                <w:tab w:val="left" w:pos="224"/>
              </w:tabs>
              <w:ind w:left="223"/>
              <w:rPr>
                <w:sz w:val="20"/>
              </w:rPr>
            </w:pPr>
            <w:r>
              <w:rPr>
                <w:sz w:val="20"/>
              </w:rPr>
              <w:t>формирование</w:t>
            </w:r>
            <w:r>
              <w:rPr>
                <w:spacing w:val="-5"/>
                <w:sz w:val="20"/>
              </w:rPr>
              <w:t xml:space="preserve"> </w:t>
            </w:r>
            <w:r>
              <w:rPr>
                <w:sz w:val="20"/>
              </w:rPr>
              <w:t>моральной</w:t>
            </w:r>
            <w:r>
              <w:rPr>
                <w:spacing w:val="-6"/>
                <w:sz w:val="20"/>
              </w:rPr>
              <w:t xml:space="preserve"> </w:t>
            </w:r>
            <w:r>
              <w:rPr>
                <w:sz w:val="20"/>
              </w:rPr>
              <w:t>самооценки;</w:t>
            </w:r>
          </w:p>
          <w:p w:rsidR="005F2F12" w:rsidRDefault="00325926">
            <w:pPr>
              <w:pStyle w:val="TableParagraph"/>
              <w:spacing w:line="229" w:lineRule="exact"/>
              <w:ind w:left="108"/>
              <w:rPr>
                <w:sz w:val="20"/>
              </w:rPr>
            </w:pPr>
            <w:r>
              <w:rPr>
                <w:sz w:val="20"/>
              </w:rPr>
              <w:t>-развитие</w:t>
            </w:r>
            <w:r>
              <w:rPr>
                <w:spacing w:val="-5"/>
                <w:sz w:val="20"/>
              </w:rPr>
              <w:t xml:space="preserve"> </w:t>
            </w:r>
            <w:r>
              <w:rPr>
                <w:sz w:val="20"/>
              </w:rPr>
              <w:t>доброжелательности,</w:t>
            </w:r>
          </w:p>
          <w:p w:rsidR="005F2F12" w:rsidRDefault="00325926">
            <w:pPr>
              <w:pStyle w:val="TableParagraph"/>
              <w:ind w:left="108" w:right="638"/>
              <w:rPr>
                <w:sz w:val="20"/>
              </w:rPr>
            </w:pPr>
            <w:r>
              <w:rPr>
                <w:sz w:val="20"/>
              </w:rPr>
              <w:t>внимательности</w:t>
            </w:r>
            <w:r>
              <w:rPr>
                <w:spacing w:val="-4"/>
                <w:sz w:val="20"/>
              </w:rPr>
              <w:t xml:space="preserve"> </w:t>
            </w:r>
            <w:r>
              <w:rPr>
                <w:sz w:val="20"/>
              </w:rPr>
              <w:t>к</w:t>
            </w:r>
            <w:r>
              <w:rPr>
                <w:spacing w:val="-4"/>
                <w:sz w:val="20"/>
              </w:rPr>
              <w:t xml:space="preserve"> </w:t>
            </w:r>
            <w:r>
              <w:rPr>
                <w:sz w:val="20"/>
              </w:rPr>
              <w:t>людям,</w:t>
            </w:r>
            <w:r>
              <w:rPr>
                <w:spacing w:val="-3"/>
                <w:sz w:val="20"/>
              </w:rPr>
              <w:t xml:space="preserve"> </w:t>
            </w:r>
            <w:r>
              <w:rPr>
                <w:sz w:val="20"/>
              </w:rPr>
              <w:t>готовности</w:t>
            </w:r>
            <w:r>
              <w:rPr>
                <w:spacing w:val="-4"/>
                <w:sz w:val="20"/>
              </w:rPr>
              <w:t xml:space="preserve"> </w:t>
            </w:r>
            <w:r>
              <w:rPr>
                <w:sz w:val="20"/>
              </w:rPr>
              <w:t>к</w:t>
            </w:r>
            <w:r>
              <w:rPr>
                <w:spacing w:val="-47"/>
                <w:sz w:val="20"/>
              </w:rPr>
              <w:t xml:space="preserve"> </w:t>
            </w:r>
            <w:r>
              <w:rPr>
                <w:sz w:val="20"/>
              </w:rPr>
              <w:t>сотрудничеству</w:t>
            </w:r>
            <w:r>
              <w:rPr>
                <w:spacing w:val="-2"/>
                <w:sz w:val="20"/>
              </w:rPr>
              <w:t xml:space="preserve"> </w:t>
            </w:r>
            <w:r>
              <w:rPr>
                <w:sz w:val="20"/>
              </w:rPr>
              <w:t>и</w:t>
            </w:r>
            <w:r>
              <w:rPr>
                <w:spacing w:val="-1"/>
                <w:sz w:val="20"/>
              </w:rPr>
              <w:t xml:space="preserve"> </w:t>
            </w:r>
            <w:r>
              <w:rPr>
                <w:sz w:val="20"/>
              </w:rPr>
              <w:t>дружбе;</w:t>
            </w:r>
          </w:p>
          <w:p w:rsidR="005F2F12" w:rsidRDefault="00325926" w:rsidP="000C1F2E">
            <w:pPr>
              <w:pStyle w:val="TableParagraph"/>
              <w:numPr>
                <w:ilvl w:val="0"/>
                <w:numId w:val="143"/>
              </w:numPr>
              <w:tabs>
                <w:tab w:val="left" w:pos="224"/>
              </w:tabs>
              <w:ind w:right="438" w:firstLine="0"/>
              <w:rPr>
                <w:sz w:val="20"/>
              </w:rPr>
            </w:pPr>
            <w:r>
              <w:rPr>
                <w:sz w:val="20"/>
              </w:rPr>
              <w:t>формирование</w:t>
            </w:r>
            <w:r>
              <w:rPr>
                <w:spacing w:val="-1"/>
                <w:sz w:val="20"/>
              </w:rPr>
              <w:t xml:space="preserve"> </w:t>
            </w:r>
            <w:r>
              <w:rPr>
                <w:sz w:val="20"/>
              </w:rPr>
              <w:t>установки</w:t>
            </w:r>
            <w:r>
              <w:rPr>
                <w:spacing w:val="-5"/>
                <w:sz w:val="20"/>
              </w:rPr>
              <w:t xml:space="preserve"> </w:t>
            </w:r>
            <w:r>
              <w:rPr>
                <w:sz w:val="20"/>
              </w:rPr>
              <w:t>на</w:t>
            </w:r>
            <w:r>
              <w:rPr>
                <w:spacing w:val="-4"/>
                <w:sz w:val="20"/>
              </w:rPr>
              <w:t xml:space="preserve"> </w:t>
            </w:r>
            <w:r>
              <w:rPr>
                <w:sz w:val="20"/>
              </w:rPr>
              <w:t>здоровый</w:t>
            </w:r>
            <w:r>
              <w:rPr>
                <w:spacing w:val="-4"/>
                <w:sz w:val="20"/>
              </w:rPr>
              <w:t xml:space="preserve"> </w:t>
            </w:r>
            <w:r>
              <w:rPr>
                <w:sz w:val="20"/>
              </w:rPr>
              <w:t>и</w:t>
            </w:r>
            <w:r>
              <w:rPr>
                <w:spacing w:val="-47"/>
                <w:sz w:val="20"/>
              </w:rPr>
              <w:t xml:space="preserve"> </w:t>
            </w:r>
            <w:r>
              <w:rPr>
                <w:sz w:val="20"/>
              </w:rPr>
              <w:t>безопасный</w:t>
            </w:r>
            <w:r>
              <w:rPr>
                <w:spacing w:val="-2"/>
                <w:sz w:val="20"/>
              </w:rPr>
              <w:t xml:space="preserve"> </w:t>
            </w:r>
            <w:r>
              <w:rPr>
                <w:sz w:val="20"/>
              </w:rPr>
              <w:t>образ жизни</w:t>
            </w:r>
          </w:p>
        </w:tc>
        <w:tc>
          <w:tcPr>
            <w:tcW w:w="3118" w:type="dxa"/>
          </w:tcPr>
          <w:p w:rsidR="005F2F12" w:rsidRDefault="00325926" w:rsidP="000C1F2E">
            <w:pPr>
              <w:pStyle w:val="TableParagraph"/>
              <w:numPr>
                <w:ilvl w:val="0"/>
                <w:numId w:val="142"/>
              </w:numPr>
              <w:tabs>
                <w:tab w:val="left" w:pos="261"/>
              </w:tabs>
              <w:spacing w:line="217" w:lineRule="exact"/>
              <w:ind w:hanging="153"/>
              <w:rPr>
                <w:sz w:val="20"/>
              </w:rPr>
            </w:pPr>
            <w:r>
              <w:rPr>
                <w:sz w:val="20"/>
              </w:rPr>
              <w:t>Методика</w:t>
            </w:r>
            <w:r>
              <w:rPr>
                <w:spacing w:val="1"/>
                <w:sz w:val="20"/>
              </w:rPr>
              <w:t xml:space="preserve"> </w:t>
            </w:r>
            <w:r>
              <w:rPr>
                <w:sz w:val="20"/>
              </w:rPr>
              <w:t>«Что</w:t>
            </w:r>
            <w:r>
              <w:rPr>
                <w:spacing w:val="-3"/>
                <w:sz w:val="20"/>
              </w:rPr>
              <w:t xml:space="preserve"> </w:t>
            </w:r>
            <w:r>
              <w:rPr>
                <w:sz w:val="20"/>
              </w:rPr>
              <w:t>такое</w:t>
            </w:r>
            <w:r>
              <w:rPr>
                <w:spacing w:val="-3"/>
                <w:sz w:val="20"/>
              </w:rPr>
              <w:t xml:space="preserve"> </w:t>
            </w:r>
            <w:r>
              <w:rPr>
                <w:sz w:val="20"/>
              </w:rPr>
              <w:t>хорошо</w:t>
            </w:r>
            <w:r>
              <w:rPr>
                <w:spacing w:val="-2"/>
                <w:sz w:val="20"/>
              </w:rPr>
              <w:t xml:space="preserve"> </w:t>
            </w:r>
            <w:r>
              <w:rPr>
                <w:sz w:val="20"/>
              </w:rPr>
              <w:t>и</w:t>
            </w:r>
          </w:p>
          <w:p w:rsidR="005F2F12" w:rsidRDefault="00325926">
            <w:pPr>
              <w:pStyle w:val="TableParagraph"/>
              <w:spacing w:line="229" w:lineRule="exact"/>
              <w:ind w:left="108"/>
              <w:rPr>
                <w:sz w:val="20"/>
              </w:rPr>
            </w:pPr>
            <w:r>
              <w:rPr>
                <w:sz w:val="20"/>
              </w:rPr>
              <w:t>что</w:t>
            </w:r>
            <w:r>
              <w:rPr>
                <w:spacing w:val="-2"/>
                <w:sz w:val="20"/>
              </w:rPr>
              <w:t xml:space="preserve"> </w:t>
            </w:r>
            <w:r>
              <w:rPr>
                <w:sz w:val="20"/>
              </w:rPr>
              <w:t>такое</w:t>
            </w:r>
            <w:r>
              <w:rPr>
                <w:spacing w:val="-2"/>
                <w:sz w:val="20"/>
              </w:rPr>
              <w:t xml:space="preserve"> </w:t>
            </w:r>
            <w:r>
              <w:rPr>
                <w:sz w:val="20"/>
              </w:rPr>
              <w:t>плохо»</w:t>
            </w:r>
            <w:r>
              <w:rPr>
                <w:spacing w:val="-6"/>
                <w:sz w:val="20"/>
              </w:rPr>
              <w:t xml:space="preserve"> </w:t>
            </w:r>
            <w:r>
              <w:rPr>
                <w:sz w:val="20"/>
              </w:rPr>
              <w:t>(1</w:t>
            </w:r>
            <w:r>
              <w:rPr>
                <w:spacing w:val="-1"/>
                <w:sz w:val="20"/>
              </w:rPr>
              <w:t xml:space="preserve"> </w:t>
            </w:r>
            <w:r>
              <w:rPr>
                <w:sz w:val="20"/>
              </w:rPr>
              <w:t>класс)</w:t>
            </w:r>
          </w:p>
          <w:p w:rsidR="005F2F12" w:rsidRDefault="00325926" w:rsidP="000C1F2E">
            <w:pPr>
              <w:pStyle w:val="TableParagraph"/>
              <w:numPr>
                <w:ilvl w:val="0"/>
                <w:numId w:val="142"/>
              </w:numPr>
              <w:tabs>
                <w:tab w:val="left" w:pos="261"/>
              </w:tabs>
              <w:ind w:left="108" w:right="162" w:firstLine="0"/>
              <w:rPr>
                <w:sz w:val="20"/>
              </w:rPr>
            </w:pPr>
            <w:r>
              <w:rPr>
                <w:sz w:val="20"/>
              </w:rPr>
              <w:t>Адаптированный</w:t>
            </w:r>
            <w:r>
              <w:rPr>
                <w:spacing w:val="-9"/>
                <w:sz w:val="20"/>
              </w:rPr>
              <w:t xml:space="preserve"> </w:t>
            </w:r>
            <w:r>
              <w:rPr>
                <w:sz w:val="20"/>
              </w:rPr>
              <w:t>вариант</w:t>
            </w:r>
            <w:r>
              <w:rPr>
                <w:spacing w:val="-8"/>
                <w:sz w:val="20"/>
              </w:rPr>
              <w:t xml:space="preserve"> </w:t>
            </w:r>
            <w:r>
              <w:rPr>
                <w:sz w:val="20"/>
              </w:rPr>
              <w:t>теста</w:t>
            </w:r>
            <w:r>
              <w:rPr>
                <w:spacing w:val="-47"/>
                <w:sz w:val="20"/>
              </w:rPr>
              <w:t xml:space="preserve"> </w:t>
            </w:r>
            <w:r>
              <w:rPr>
                <w:sz w:val="20"/>
              </w:rPr>
              <w:t>Н.Е.Щурковой «Размышляем о</w:t>
            </w:r>
            <w:r>
              <w:rPr>
                <w:spacing w:val="1"/>
                <w:sz w:val="20"/>
              </w:rPr>
              <w:t xml:space="preserve"> </w:t>
            </w:r>
            <w:r>
              <w:rPr>
                <w:sz w:val="20"/>
              </w:rPr>
              <w:t>жизненном опыте» для младших</w:t>
            </w:r>
            <w:r>
              <w:rPr>
                <w:spacing w:val="-47"/>
                <w:sz w:val="20"/>
              </w:rPr>
              <w:t xml:space="preserve"> </w:t>
            </w:r>
            <w:r>
              <w:rPr>
                <w:sz w:val="20"/>
              </w:rPr>
              <w:t>школьников.(3-4классы)</w:t>
            </w:r>
            <w:r>
              <w:rPr>
                <w:spacing w:val="1"/>
                <w:sz w:val="20"/>
              </w:rPr>
              <w:t xml:space="preserve"> </w:t>
            </w:r>
            <w:r>
              <w:rPr>
                <w:sz w:val="20"/>
              </w:rPr>
              <w:t>3.Методика</w:t>
            </w:r>
            <w:r>
              <w:rPr>
                <w:spacing w:val="4"/>
                <w:sz w:val="20"/>
              </w:rPr>
              <w:t xml:space="preserve"> </w:t>
            </w:r>
            <w:r>
              <w:rPr>
                <w:sz w:val="20"/>
              </w:rPr>
              <w:t>«Репка»</w:t>
            </w:r>
          </w:p>
          <w:p w:rsidR="005F2F12" w:rsidRDefault="00325926">
            <w:pPr>
              <w:pStyle w:val="TableParagraph"/>
              <w:ind w:left="108"/>
              <w:rPr>
                <w:sz w:val="20"/>
              </w:rPr>
            </w:pPr>
            <w:r>
              <w:rPr>
                <w:sz w:val="20"/>
              </w:rPr>
              <w:t>4.Методика</w:t>
            </w:r>
            <w:r>
              <w:rPr>
                <w:spacing w:val="-3"/>
                <w:sz w:val="20"/>
              </w:rPr>
              <w:t xml:space="preserve"> </w:t>
            </w:r>
            <w:r>
              <w:rPr>
                <w:sz w:val="20"/>
              </w:rPr>
              <w:t>С.М.</w:t>
            </w:r>
            <w:r>
              <w:rPr>
                <w:spacing w:val="-4"/>
                <w:sz w:val="20"/>
              </w:rPr>
              <w:t xml:space="preserve"> </w:t>
            </w:r>
            <w:r>
              <w:rPr>
                <w:sz w:val="20"/>
              </w:rPr>
              <w:t>Петровой</w:t>
            </w:r>
          </w:p>
          <w:p w:rsidR="005F2F12" w:rsidRDefault="00325926">
            <w:pPr>
              <w:pStyle w:val="TableParagraph"/>
              <w:ind w:left="108" w:right="472"/>
              <w:rPr>
                <w:sz w:val="20"/>
              </w:rPr>
            </w:pPr>
            <w:r>
              <w:rPr>
                <w:sz w:val="20"/>
              </w:rPr>
              <w:t>«Русские пословицы»</w:t>
            </w:r>
            <w:r>
              <w:rPr>
                <w:spacing w:val="1"/>
                <w:sz w:val="20"/>
              </w:rPr>
              <w:t xml:space="preserve"> </w:t>
            </w:r>
            <w:r>
              <w:rPr>
                <w:sz w:val="20"/>
              </w:rPr>
              <w:t>5.Методика «Что мы ценим в</w:t>
            </w:r>
            <w:r>
              <w:rPr>
                <w:spacing w:val="-47"/>
                <w:sz w:val="20"/>
              </w:rPr>
              <w:t xml:space="preserve"> </w:t>
            </w:r>
            <w:r>
              <w:rPr>
                <w:sz w:val="20"/>
              </w:rPr>
              <w:t>людях»</w:t>
            </w:r>
          </w:p>
          <w:p w:rsidR="005F2F12" w:rsidRDefault="00325926">
            <w:pPr>
              <w:pStyle w:val="TableParagraph"/>
              <w:spacing w:before="1"/>
              <w:ind w:left="108"/>
              <w:rPr>
                <w:sz w:val="20"/>
              </w:rPr>
            </w:pPr>
            <w:r>
              <w:rPr>
                <w:sz w:val="20"/>
              </w:rPr>
              <w:lastRenderedPageBreak/>
              <w:t>6.Методика</w:t>
            </w:r>
            <w:r>
              <w:rPr>
                <w:spacing w:val="-4"/>
                <w:sz w:val="20"/>
              </w:rPr>
              <w:t xml:space="preserve"> </w:t>
            </w:r>
            <w:r>
              <w:rPr>
                <w:sz w:val="20"/>
              </w:rPr>
              <w:t>Н.Е.</w:t>
            </w:r>
            <w:r>
              <w:rPr>
                <w:spacing w:val="-4"/>
                <w:sz w:val="20"/>
              </w:rPr>
              <w:t xml:space="preserve"> </w:t>
            </w:r>
            <w:r>
              <w:rPr>
                <w:sz w:val="20"/>
              </w:rPr>
              <w:t>Богуславской</w:t>
            </w:r>
          </w:p>
          <w:p w:rsidR="005F2F12" w:rsidRDefault="00325926">
            <w:pPr>
              <w:pStyle w:val="TableParagraph"/>
              <w:spacing w:before="1" w:line="220" w:lineRule="exact"/>
              <w:ind w:left="108"/>
              <w:rPr>
                <w:sz w:val="20"/>
              </w:rPr>
            </w:pPr>
            <w:r>
              <w:rPr>
                <w:sz w:val="20"/>
              </w:rPr>
              <w:t>«Закончи</w:t>
            </w:r>
            <w:r>
              <w:rPr>
                <w:spacing w:val="-3"/>
                <w:sz w:val="20"/>
              </w:rPr>
              <w:t xml:space="preserve"> </w:t>
            </w:r>
            <w:r>
              <w:rPr>
                <w:sz w:val="20"/>
              </w:rPr>
              <w:t>предложение»</w:t>
            </w:r>
            <w:r>
              <w:rPr>
                <w:spacing w:val="44"/>
                <w:sz w:val="20"/>
              </w:rPr>
              <w:t xml:space="preserve"> </w:t>
            </w:r>
            <w:r>
              <w:rPr>
                <w:sz w:val="20"/>
              </w:rPr>
              <w:t>и</w:t>
            </w:r>
            <w:r>
              <w:rPr>
                <w:spacing w:val="-2"/>
                <w:sz w:val="20"/>
              </w:rPr>
              <w:t xml:space="preserve"> </w:t>
            </w:r>
            <w:r>
              <w:rPr>
                <w:sz w:val="20"/>
              </w:rPr>
              <w:t>др.</w:t>
            </w:r>
          </w:p>
        </w:tc>
      </w:tr>
      <w:tr w:rsidR="005F2F12">
        <w:trPr>
          <w:trHeight w:val="690"/>
        </w:trPr>
        <w:tc>
          <w:tcPr>
            <w:tcW w:w="2693" w:type="dxa"/>
          </w:tcPr>
          <w:p w:rsidR="005F2F12" w:rsidRDefault="00325926">
            <w:pPr>
              <w:pStyle w:val="TableParagraph"/>
              <w:spacing w:line="237" w:lineRule="auto"/>
              <w:ind w:right="1065"/>
              <w:rPr>
                <w:sz w:val="20"/>
              </w:rPr>
            </w:pPr>
            <w:r>
              <w:rPr>
                <w:spacing w:val="-1"/>
                <w:sz w:val="20"/>
              </w:rPr>
              <w:lastRenderedPageBreak/>
              <w:t xml:space="preserve">Личностный </w:t>
            </w:r>
            <w:r>
              <w:rPr>
                <w:sz w:val="20"/>
              </w:rPr>
              <w:t>рост</w:t>
            </w:r>
            <w:r>
              <w:rPr>
                <w:spacing w:val="-47"/>
                <w:sz w:val="20"/>
              </w:rPr>
              <w:t xml:space="preserve"> </w:t>
            </w:r>
            <w:r>
              <w:rPr>
                <w:sz w:val="20"/>
              </w:rPr>
              <w:t>воспитанника</w:t>
            </w:r>
          </w:p>
          <w:p w:rsidR="005F2F12" w:rsidRDefault="00325926">
            <w:pPr>
              <w:pStyle w:val="TableParagraph"/>
              <w:spacing w:line="223" w:lineRule="exact"/>
              <w:rPr>
                <w:sz w:val="20"/>
              </w:rPr>
            </w:pPr>
            <w:r>
              <w:rPr>
                <w:sz w:val="20"/>
              </w:rPr>
              <w:t>(</w:t>
            </w:r>
            <w:r>
              <w:rPr>
                <w:spacing w:val="-2"/>
                <w:sz w:val="20"/>
              </w:rPr>
              <w:t xml:space="preserve"> </w:t>
            </w:r>
            <w:r>
              <w:rPr>
                <w:sz w:val="20"/>
              </w:rPr>
              <w:t>5-8</w:t>
            </w:r>
            <w:r>
              <w:rPr>
                <w:spacing w:val="-1"/>
                <w:sz w:val="20"/>
              </w:rPr>
              <w:t xml:space="preserve"> </w:t>
            </w:r>
            <w:r>
              <w:rPr>
                <w:sz w:val="20"/>
              </w:rPr>
              <w:t>класс)</w:t>
            </w:r>
          </w:p>
        </w:tc>
        <w:tc>
          <w:tcPr>
            <w:tcW w:w="4111" w:type="dxa"/>
          </w:tcPr>
          <w:p w:rsidR="005F2F12" w:rsidRDefault="00325926">
            <w:pPr>
              <w:pStyle w:val="TableParagraph"/>
              <w:spacing w:line="237" w:lineRule="auto"/>
              <w:ind w:left="108" w:right="166"/>
              <w:rPr>
                <w:sz w:val="20"/>
              </w:rPr>
            </w:pPr>
            <w:r>
              <w:rPr>
                <w:sz w:val="20"/>
              </w:rPr>
              <w:t>-</w:t>
            </w:r>
            <w:r>
              <w:rPr>
                <w:spacing w:val="-7"/>
                <w:sz w:val="20"/>
              </w:rPr>
              <w:t xml:space="preserve"> </w:t>
            </w:r>
            <w:r>
              <w:rPr>
                <w:sz w:val="20"/>
              </w:rPr>
              <w:t>формирование</w:t>
            </w:r>
            <w:r>
              <w:rPr>
                <w:spacing w:val="-5"/>
                <w:sz w:val="20"/>
              </w:rPr>
              <w:t xml:space="preserve"> </w:t>
            </w:r>
            <w:r>
              <w:rPr>
                <w:sz w:val="20"/>
              </w:rPr>
              <w:t>гуманистических</w:t>
            </w:r>
            <w:r>
              <w:rPr>
                <w:spacing w:val="-6"/>
                <w:sz w:val="20"/>
              </w:rPr>
              <w:t xml:space="preserve"> </w:t>
            </w:r>
            <w:r>
              <w:rPr>
                <w:sz w:val="20"/>
              </w:rPr>
              <w:t>ценностей</w:t>
            </w:r>
            <w:r>
              <w:rPr>
                <w:spacing w:val="-47"/>
                <w:sz w:val="20"/>
              </w:rPr>
              <w:t xml:space="preserve"> </w:t>
            </w:r>
            <w:r>
              <w:rPr>
                <w:sz w:val="20"/>
              </w:rPr>
              <w:t>человека</w:t>
            </w:r>
            <w:r>
              <w:rPr>
                <w:spacing w:val="47"/>
                <w:sz w:val="20"/>
              </w:rPr>
              <w:t xml:space="preserve"> </w:t>
            </w:r>
            <w:r>
              <w:rPr>
                <w:sz w:val="20"/>
              </w:rPr>
              <w:t>к</w:t>
            </w:r>
            <w:r>
              <w:rPr>
                <w:spacing w:val="-2"/>
                <w:sz w:val="20"/>
              </w:rPr>
              <w:t xml:space="preserve"> </w:t>
            </w:r>
            <w:r>
              <w:rPr>
                <w:sz w:val="20"/>
              </w:rPr>
              <w:t>миру, другим людям,</w:t>
            </w:r>
            <w:r>
              <w:rPr>
                <w:spacing w:val="-1"/>
                <w:sz w:val="20"/>
              </w:rPr>
              <w:t xml:space="preserve"> </w:t>
            </w:r>
            <w:r>
              <w:rPr>
                <w:sz w:val="20"/>
              </w:rPr>
              <w:t>самому</w:t>
            </w:r>
          </w:p>
          <w:p w:rsidR="005F2F12" w:rsidRDefault="00325926">
            <w:pPr>
              <w:pStyle w:val="TableParagraph"/>
              <w:spacing w:line="223" w:lineRule="exact"/>
              <w:ind w:left="108"/>
              <w:rPr>
                <w:sz w:val="20"/>
              </w:rPr>
            </w:pPr>
            <w:r>
              <w:rPr>
                <w:sz w:val="20"/>
              </w:rPr>
              <w:t>себе</w:t>
            </w:r>
          </w:p>
        </w:tc>
        <w:tc>
          <w:tcPr>
            <w:tcW w:w="3118" w:type="dxa"/>
          </w:tcPr>
          <w:p w:rsidR="005F2F12" w:rsidRDefault="00325926">
            <w:pPr>
              <w:pStyle w:val="TableParagraph"/>
              <w:spacing w:line="219" w:lineRule="exact"/>
              <w:ind w:left="108"/>
              <w:rPr>
                <w:sz w:val="20"/>
              </w:rPr>
            </w:pPr>
            <w:r>
              <w:rPr>
                <w:sz w:val="20"/>
              </w:rPr>
              <w:t>Комплексная</w:t>
            </w:r>
            <w:r>
              <w:rPr>
                <w:spacing w:val="-5"/>
                <w:sz w:val="20"/>
              </w:rPr>
              <w:t xml:space="preserve"> </w:t>
            </w:r>
            <w:r>
              <w:rPr>
                <w:sz w:val="20"/>
              </w:rPr>
              <w:t>методика</w:t>
            </w:r>
          </w:p>
          <w:p w:rsidR="005F2F12" w:rsidRDefault="00325926">
            <w:pPr>
              <w:pStyle w:val="TableParagraph"/>
              <w:spacing w:line="230" w:lineRule="exact"/>
              <w:ind w:left="108" w:right="271"/>
              <w:rPr>
                <w:sz w:val="20"/>
              </w:rPr>
            </w:pPr>
            <w:r>
              <w:rPr>
                <w:sz w:val="20"/>
              </w:rPr>
              <w:t>диагностики</w:t>
            </w:r>
            <w:r>
              <w:rPr>
                <w:spacing w:val="-6"/>
                <w:sz w:val="20"/>
              </w:rPr>
              <w:t xml:space="preserve"> </w:t>
            </w:r>
            <w:r>
              <w:rPr>
                <w:sz w:val="20"/>
              </w:rPr>
              <w:t>личностного</w:t>
            </w:r>
            <w:r>
              <w:rPr>
                <w:spacing w:val="-4"/>
                <w:sz w:val="20"/>
              </w:rPr>
              <w:t xml:space="preserve"> </w:t>
            </w:r>
            <w:r>
              <w:rPr>
                <w:sz w:val="20"/>
              </w:rPr>
              <w:t>роста</w:t>
            </w:r>
            <w:r>
              <w:rPr>
                <w:spacing w:val="-47"/>
                <w:sz w:val="20"/>
              </w:rPr>
              <w:t xml:space="preserve"> </w:t>
            </w:r>
            <w:r>
              <w:rPr>
                <w:sz w:val="20"/>
              </w:rPr>
              <w:t>школьника</w:t>
            </w:r>
          </w:p>
        </w:tc>
      </w:tr>
      <w:tr w:rsidR="005F2F12">
        <w:trPr>
          <w:trHeight w:val="229"/>
        </w:trPr>
        <w:tc>
          <w:tcPr>
            <w:tcW w:w="9922" w:type="dxa"/>
            <w:gridSpan w:val="3"/>
          </w:tcPr>
          <w:p w:rsidR="005F2F12" w:rsidRDefault="00325926">
            <w:pPr>
              <w:pStyle w:val="TableParagraph"/>
              <w:spacing w:line="210" w:lineRule="exact"/>
              <w:rPr>
                <w:b/>
                <w:sz w:val="20"/>
              </w:rPr>
            </w:pPr>
            <w:r>
              <w:rPr>
                <w:b/>
                <w:sz w:val="20"/>
              </w:rPr>
              <w:t>2.</w:t>
            </w:r>
            <w:r>
              <w:rPr>
                <w:b/>
                <w:spacing w:val="-3"/>
                <w:sz w:val="20"/>
              </w:rPr>
              <w:t xml:space="preserve"> </w:t>
            </w:r>
            <w:r>
              <w:rPr>
                <w:b/>
                <w:sz w:val="20"/>
              </w:rPr>
              <w:t>Детский</w:t>
            </w:r>
            <w:r>
              <w:rPr>
                <w:b/>
                <w:spacing w:val="-4"/>
                <w:sz w:val="20"/>
              </w:rPr>
              <w:t xml:space="preserve"> </w:t>
            </w:r>
            <w:r>
              <w:rPr>
                <w:b/>
                <w:sz w:val="20"/>
              </w:rPr>
              <w:t>коллектив</w:t>
            </w:r>
          </w:p>
        </w:tc>
      </w:tr>
      <w:tr w:rsidR="005F2F12">
        <w:trPr>
          <w:trHeight w:val="2071"/>
        </w:trPr>
        <w:tc>
          <w:tcPr>
            <w:tcW w:w="2693" w:type="dxa"/>
          </w:tcPr>
          <w:p w:rsidR="005F2F12" w:rsidRDefault="00325926">
            <w:pPr>
              <w:pStyle w:val="TableParagraph"/>
              <w:spacing w:line="217" w:lineRule="exact"/>
              <w:rPr>
                <w:sz w:val="20"/>
              </w:rPr>
            </w:pPr>
            <w:r>
              <w:rPr>
                <w:sz w:val="20"/>
              </w:rPr>
              <w:t>Сформированность</w:t>
            </w:r>
            <w:r>
              <w:rPr>
                <w:spacing w:val="-5"/>
                <w:sz w:val="20"/>
              </w:rPr>
              <w:t xml:space="preserve"> </w:t>
            </w:r>
            <w:r>
              <w:rPr>
                <w:sz w:val="20"/>
              </w:rPr>
              <w:t>детского</w:t>
            </w:r>
          </w:p>
          <w:p w:rsidR="005F2F12" w:rsidRDefault="00325926">
            <w:pPr>
              <w:pStyle w:val="TableParagraph"/>
              <w:rPr>
                <w:sz w:val="20"/>
              </w:rPr>
            </w:pPr>
            <w:r>
              <w:rPr>
                <w:sz w:val="20"/>
              </w:rPr>
              <w:t>коллектива</w:t>
            </w:r>
          </w:p>
        </w:tc>
        <w:tc>
          <w:tcPr>
            <w:tcW w:w="4111" w:type="dxa"/>
          </w:tcPr>
          <w:p w:rsidR="005F2F12" w:rsidRDefault="00325926">
            <w:pPr>
              <w:pStyle w:val="TableParagraph"/>
              <w:spacing w:line="217" w:lineRule="exact"/>
              <w:ind w:left="108"/>
              <w:rPr>
                <w:sz w:val="20"/>
              </w:rPr>
            </w:pPr>
            <w:r>
              <w:rPr>
                <w:sz w:val="20"/>
              </w:rPr>
              <w:t>-благоприяный</w:t>
            </w:r>
            <w:r>
              <w:rPr>
                <w:spacing w:val="-7"/>
                <w:sz w:val="20"/>
              </w:rPr>
              <w:t xml:space="preserve"> </w:t>
            </w:r>
            <w:r>
              <w:rPr>
                <w:sz w:val="20"/>
              </w:rPr>
              <w:t>психологический</w:t>
            </w:r>
          </w:p>
          <w:p w:rsidR="005F2F12" w:rsidRDefault="00325926">
            <w:pPr>
              <w:pStyle w:val="TableParagraph"/>
              <w:ind w:left="108"/>
              <w:rPr>
                <w:sz w:val="20"/>
              </w:rPr>
            </w:pPr>
            <w:r>
              <w:rPr>
                <w:sz w:val="20"/>
              </w:rPr>
              <w:t>микроклимат.</w:t>
            </w:r>
          </w:p>
          <w:p w:rsidR="005F2F12" w:rsidRDefault="00325926">
            <w:pPr>
              <w:pStyle w:val="TableParagraph"/>
              <w:spacing w:before="1"/>
              <w:ind w:left="108" w:right="1169"/>
              <w:rPr>
                <w:sz w:val="20"/>
              </w:rPr>
            </w:pPr>
            <w:r>
              <w:rPr>
                <w:sz w:val="20"/>
              </w:rPr>
              <w:t>-уровень</w:t>
            </w:r>
            <w:r>
              <w:rPr>
                <w:spacing w:val="-8"/>
                <w:sz w:val="20"/>
              </w:rPr>
              <w:t xml:space="preserve"> </w:t>
            </w:r>
            <w:r>
              <w:rPr>
                <w:sz w:val="20"/>
              </w:rPr>
              <w:t>развития</w:t>
            </w:r>
            <w:r>
              <w:rPr>
                <w:spacing w:val="-5"/>
                <w:sz w:val="20"/>
              </w:rPr>
              <w:t xml:space="preserve"> </w:t>
            </w:r>
            <w:r>
              <w:rPr>
                <w:sz w:val="20"/>
              </w:rPr>
              <w:t>коллективных</w:t>
            </w:r>
            <w:r>
              <w:rPr>
                <w:spacing w:val="-47"/>
                <w:sz w:val="20"/>
              </w:rPr>
              <w:t xml:space="preserve"> </w:t>
            </w:r>
            <w:r>
              <w:rPr>
                <w:sz w:val="20"/>
              </w:rPr>
              <w:t>взаимоотношений.</w:t>
            </w:r>
          </w:p>
          <w:p w:rsidR="005F2F12" w:rsidRDefault="00325926">
            <w:pPr>
              <w:pStyle w:val="TableParagraph"/>
              <w:spacing w:before="1" w:line="229" w:lineRule="exact"/>
              <w:ind w:left="108"/>
              <w:rPr>
                <w:sz w:val="20"/>
              </w:rPr>
            </w:pPr>
            <w:r>
              <w:rPr>
                <w:sz w:val="20"/>
              </w:rPr>
              <w:t>-</w:t>
            </w:r>
            <w:r>
              <w:rPr>
                <w:spacing w:val="-5"/>
                <w:sz w:val="20"/>
              </w:rPr>
              <w:t xml:space="preserve"> </w:t>
            </w:r>
            <w:r>
              <w:rPr>
                <w:sz w:val="20"/>
              </w:rPr>
              <w:t>развитость</w:t>
            </w:r>
            <w:r>
              <w:rPr>
                <w:spacing w:val="-2"/>
                <w:sz w:val="20"/>
              </w:rPr>
              <w:t xml:space="preserve"> </w:t>
            </w:r>
            <w:r>
              <w:rPr>
                <w:sz w:val="20"/>
              </w:rPr>
              <w:t>самоуправления.</w:t>
            </w:r>
          </w:p>
          <w:p w:rsidR="005F2F12" w:rsidRDefault="00325926">
            <w:pPr>
              <w:pStyle w:val="TableParagraph"/>
              <w:spacing w:line="229" w:lineRule="exact"/>
              <w:ind w:left="108"/>
              <w:rPr>
                <w:sz w:val="20"/>
              </w:rPr>
            </w:pPr>
            <w:r>
              <w:rPr>
                <w:sz w:val="20"/>
              </w:rPr>
              <w:t>-наличие</w:t>
            </w:r>
            <w:r>
              <w:rPr>
                <w:spacing w:val="-5"/>
                <w:sz w:val="20"/>
              </w:rPr>
              <w:t xml:space="preserve"> </w:t>
            </w:r>
            <w:r>
              <w:rPr>
                <w:sz w:val="20"/>
              </w:rPr>
              <w:t>традиций.</w:t>
            </w:r>
          </w:p>
        </w:tc>
        <w:tc>
          <w:tcPr>
            <w:tcW w:w="3118" w:type="dxa"/>
          </w:tcPr>
          <w:p w:rsidR="005F2F12" w:rsidRDefault="00325926">
            <w:pPr>
              <w:pStyle w:val="TableParagraph"/>
              <w:spacing w:line="217" w:lineRule="exact"/>
              <w:ind w:left="108"/>
              <w:rPr>
                <w:sz w:val="20"/>
              </w:rPr>
            </w:pPr>
            <w:r>
              <w:rPr>
                <w:sz w:val="20"/>
              </w:rPr>
              <w:t>Социометрия.</w:t>
            </w:r>
          </w:p>
          <w:p w:rsidR="005F2F12" w:rsidRDefault="00325926">
            <w:pPr>
              <w:pStyle w:val="TableParagraph"/>
              <w:ind w:left="108" w:right="136"/>
              <w:rPr>
                <w:sz w:val="20"/>
              </w:rPr>
            </w:pPr>
            <w:r>
              <w:rPr>
                <w:sz w:val="20"/>
              </w:rPr>
              <w:t>Индекс</w:t>
            </w:r>
            <w:r>
              <w:rPr>
                <w:spacing w:val="-7"/>
                <w:sz w:val="20"/>
              </w:rPr>
              <w:t xml:space="preserve"> </w:t>
            </w:r>
            <w:r>
              <w:rPr>
                <w:sz w:val="20"/>
              </w:rPr>
              <w:t>групповой</w:t>
            </w:r>
            <w:r>
              <w:rPr>
                <w:spacing w:val="-7"/>
                <w:sz w:val="20"/>
              </w:rPr>
              <w:t xml:space="preserve"> </w:t>
            </w:r>
            <w:r>
              <w:rPr>
                <w:sz w:val="20"/>
              </w:rPr>
              <w:t>сплоченности.</w:t>
            </w:r>
            <w:r>
              <w:rPr>
                <w:spacing w:val="-47"/>
                <w:sz w:val="20"/>
              </w:rPr>
              <w:t xml:space="preserve"> </w:t>
            </w:r>
            <w:r>
              <w:rPr>
                <w:sz w:val="20"/>
              </w:rPr>
              <w:t>Методика</w:t>
            </w:r>
            <w:r>
              <w:rPr>
                <w:spacing w:val="1"/>
                <w:sz w:val="20"/>
              </w:rPr>
              <w:t xml:space="preserve"> </w:t>
            </w:r>
            <w:r>
              <w:rPr>
                <w:sz w:val="20"/>
              </w:rPr>
              <w:t>А.Н.</w:t>
            </w:r>
            <w:r>
              <w:rPr>
                <w:spacing w:val="-1"/>
                <w:sz w:val="20"/>
              </w:rPr>
              <w:t xml:space="preserve"> </w:t>
            </w:r>
            <w:r>
              <w:rPr>
                <w:sz w:val="20"/>
              </w:rPr>
              <w:t>Лутошкина</w:t>
            </w:r>
          </w:p>
          <w:p w:rsidR="005F2F12" w:rsidRDefault="00325926">
            <w:pPr>
              <w:pStyle w:val="TableParagraph"/>
              <w:spacing w:before="1"/>
              <w:ind w:left="108" w:right="368"/>
              <w:rPr>
                <w:sz w:val="20"/>
              </w:rPr>
            </w:pPr>
            <w:r>
              <w:rPr>
                <w:sz w:val="20"/>
              </w:rPr>
              <w:t>«Какой у нас коллектив»</w:t>
            </w:r>
            <w:r>
              <w:rPr>
                <w:spacing w:val="1"/>
                <w:sz w:val="20"/>
              </w:rPr>
              <w:t xml:space="preserve"> </w:t>
            </w:r>
            <w:r>
              <w:rPr>
                <w:sz w:val="20"/>
              </w:rPr>
              <w:t>Методика</w:t>
            </w:r>
            <w:r>
              <w:rPr>
                <w:spacing w:val="-7"/>
                <w:sz w:val="20"/>
              </w:rPr>
              <w:t xml:space="preserve"> </w:t>
            </w:r>
            <w:r>
              <w:rPr>
                <w:sz w:val="20"/>
              </w:rPr>
              <w:t>определения</w:t>
            </w:r>
            <w:r>
              <w:rPr>
                <w:spacing w:val="-5"/>
                <w:sz w:val="20"/>
              </w:rPr>
              <w:t xml:space="preserve"> </w:t>
            </w:r>
            <w:r>
              <w:rPr>
                <w:sz w:val="20"/>
              </w:rPr>
              <w:t>уровня</w:t>
            </w:r>
            <w:r>
              <w:rPr>
                <w:spacing w:val="-47"/>
                <w:sz w:val="20"/>
              </w:rPr>
              <w:t xml:space="preserve"> </w:t>
            </w:r>
            <w:r>
              <w:rPr>
                <w:sz w:val="20"/>
              </w:rPr>
              <w:t>развития самоуправления (По</w:t>
            </w:r>
            <w:r>
              <w:rPr>
                <w:spacing w:val="1"/>
                <w:sz w:val="20"/>
              </w:rPr>
              <w:t xml:space="preserve"> </w:t>
            </w:r>
            <w:r>
              <w:rPr>
                <w:sz w:val="20"/>
              </w:rPr>
              <w:t>Рожкову)</w:t>
            </w:r>
          </w:p>
          <w:p w:rsidR="005F2F12" w:rsidRDefault="00325926">
            <w:pPr>
              <w:pStyle w:val="TableParagraph"/>
              <w:spacing w:line="230" w:lineRule="exact"/>
              <w:ind w:left="108" w:right="231"/>
              <w:rPr>
                <w:sz w:val="20"/>
              </w:rPr>
            </w:pPr>
            <w:r>
              <w:rPr>
                <w:sz w:val="20"/>
              </w:rPr>
              <w:t>Методика</w:t>
            </w:r>
            <w:r>
              <w:rPr>
                <w:spacing w:val="1"/>
                <w:sz w:val="20"/>
              </w:rPr>
              <w:t xml:space="preserve"> </w:t>
            </w:r>
            <w:r>
              <w:rPr>
                <w:sz w:val="20"/>
              </w:rPr>
              <w:t>«Самочувствие.</w:t>
            </w:r>
            <w:r>
              <w:rPr>
                <w:spacing w:val="1"/>
                <w:sz w:val="20"/>
              </w:rPr>
              <w:t xml:space="preserve"> </w:t>
            </w:r>
            <w:r>
              <w:rPr>
                <w:sz w:val="20"/>
              </w:rPr>
              <w:t>Активность.</w:t>
            </w:r>
            <w:r>
              <w:rPr>
                <w:spacing w:val="-3"/>
                <w:sz w:val="20"/>
              </w:rPr>
              <w:t xml:space="preserve"> </w:t>
            </w:r>
            <w:r>
              <w:rPr>
                <w:sz w:val="20"/>
              </w:rPr>
              <w:t>Настроение»</w:t>
            </w:r>
            <w:r>
              <w:rPr>
                <w:spacing w:val="41"/>
                <w:sz w:val="20"/>
              </w:rPr>
              <w:t xml:space="preserve"> </w:t>
            </w:r>
            <w:r>
              <w:rPr>
                <w:sz w:val="20"/>
              </w:rPr>
              <w:t>и</w:t>
            </w:r>
            <w:r>
              <w:rPr>
                <w:spacing w:val="46"/>
                <w:sz w:val="20"/>
              </w:rPr>
              <w:t xml:space="preserve"> </w:t>
            </w:r>
            <w:r>
              <w:rPr>
                <w:sz w:val="20"/>
              </w:rPr>
              <w:t>др.</w:t>
            </w:r>
          </w:p>
        </w:tc>
      </w:tr>
      <w:tr w:rsidR="005F2F12">
        <w:trPr>
          <w:trHeight w:val="1149"/>
        </w:trPr>
        <w:tc>
          <w:tcPr>
            <w:tcW w:w="2693" w:type="dxa"/>
          </w:tcPr>
          <w:p w:rsidR="005F2F12" w:rsidRDefault="00325926">
            <w:pPr>
              <w:pStyle w:val="TableParagraph"/>
              <w:spacing w:line="217" w:lineRule="exact"/>
              <w:rPr>
                <w:sz w:val="20"/>
              </w:rPr>
            </w:pPr>
            <w:r>
              <w:rPr>
                <w:sz w:val="20"/>
              </w:rPr>
              <w:t>Сформированность</w:t>
            </w:r>
          </w:p>
          <w:p w:rsidR="005F2F12" w:rsidRDefault="00325926">
            <w:pPr>
              <w:pStyle w:val="TableParagraph"/>
              <w:ind w:right="465"/>
              <w:rPr>
                <w:sz w:val="20"/>
              </w:rPr>
            </w:pPr>
            <w:r>
              <w:rPr>
                <w:sz w:val="20"/>
              </w:rPr>
              <w:t>мотивации учащихся к</w:t>
            </w:r>
            <w:r>
              <w:rPr>
                <w:spacing w:val="1"/>
                <w:sz w:val="20"/>
              </w:rPr>
              <w:t xml:space="preserve"> </w:t>
            </w:r>
            <w:r>
              <w:rPr>
                <w:sz w:val="20"/>
              </w:rPr>
              <w:t>участию</w:t>
            </w:r>
            <w:r>
              <w:rPr>
                <w:spacing w:val="-5"/>
                <w:sz w:val="20"/>
              </w:rPr>
              <w:t xml:space="preserve"> </w:t>
            </w:r>
            <w:r>
              <w:rPr>
                <w:sz w:val="20"/>
              </w:rPr>
              <w:t>в</w:t>
            </w:r>
            <w:r>
              <w:rPr>
                <w:spacing w:val="-5"/>
                <w:sz w:val="20"/>
              </w:rPr>
              <w:t xml:space="preserve"> </w:t>
            </w:r>
            <w:r>
              <w:rPr>
                <w:sz w:val="20"/>
              </w:rPr>
              <w:t>общественно-</w:t>
            </w:r>
            <w:r>
              <w:rPr>
                <w:spacing w:val="-47"/>
                <w:sz w:val="20"/>
              </w:rPr>
              <w:t xml:space="preserve"> </w:t>
            </w:r>
            <w:r>
              <w:rPr>
                <w:sz w:val="20"/>
              </w:rPr>
              <w:t>полезной</w:t>
            </w:r>
            <w:r>
              <w:rPr>
                <w:spacing w:val="-4"/>
                <w:sz w:val="20"/>
              </w:rPr>
              <w:t xml:space="preserve"> </w:t>
            </w:r>
            <w:r>
              <w:rPr>
                <w:sz w:val="20"/>
              </w:rPr>
              <w:t>деятельности</w:t>
            </w:r>
          </w:p>
          <w:p w:rsidR="005F2F12" w:rsidRDefault="00325926">
            <w:pPr>
              <w:pStyle w:val="TableParagraph"/>
              <w:spacing w:line="221" w:lineRule="exact"/>
              <w:rPr>
                <w:sz w:val="20"/>
              </w:rPr>
            </w:pPr>
            <w:r>
              <w:rPr>
                <w:sz w:val="20"/>
              </w:rPr>
              <w:t>коллектива</w:t>
            </w:r>
          </w:p>
        </w:tc>
        <w:tc>
          <w:tcPr>
            <w:tcW w:w="4111" w:type="dxa"/>
          </w:tcPr>
          <w:p w:rsidR="005F2F12" w:rsidRDefault="00325926">
            <w:pPr>
              <w:pStyle w:val="TableParagraph"/>
              <w:spacing w:line="217" w:lineRule="exact"/>
              <w:ind w:left="108"/>
              <w:rPr>
                <w:sz w:val="20"/>
              </w:rPr>
            </w:pPr>
            <w:r>
              <w:rPr>
                <w:sz w:val="20"/>
              </w:rPr>
              <w:t>-</w:t>
            </w:r>
            <w:r>
              <w:rPr>
                <w:spacing w:val="-5"/>
                <w:sz w:val="20"/>
              </w:rPr>
              <w:t xml:space="preserve"> </w:t>
            </w:r>
            <w:r>
              <w:rPr>
                <w:sz w:val="20"/>
              </w:rPr>
              <w:t>включенность</w:t>
            </w:r>
            <w:r>
              <w:rPr>
                <w:spacing w:val="-3"/>
                <w:sz w:val="20"/>
              </w:rPr>
              <w:t xml:space="preserve"> </w:t>
            </w:r>
            <w:r>
              <w:rPr>
                <w:sz w:val="20"/>
              </w:rPr>
              <w:t>обучающихся</w:t>
            </w:r>
            <w:r>
              <w:rPr>
                <w:spacing w:val="-4"/>
                <w:sz w:val="20"/>
              </w:rPr>
              <w:t xml:space="preserve"> </w:t>
            </w:r>
            <w:r>
              <w:rPr>
                <w:sz w:val="20"/>
              </w:rPr>
              <w:t>во</w:t>
            </w:r>
          </w:p>
          <w:p w:rsidR="005F2F12" w:rsidRDefault="00325926">
            <w:pPr>
              <w:pStyle w:val="TableParagraph"/>
              <w:ind w:left="108"/>
              <w:rPr>
                <w:sz w:val="20"/>
              </w:rPr>
            </w:pPr>
            <w:r>
              <w:rPr>
                <w:sz w:val="20"/>
              </w:rPr>
              <w:t>внеурочную</w:t>
            </w:r>
            <w:r>
              <w:rPr>
                <w:spacing w:val="-4"/>
                <w:sz w:val="20"/>
              </w:rPr>
              <w:t xml:space="preserve"> </w:t>
            </w:r>
            <w:r>
              <w:rPr>
                <w:sz w:val="20"/>
              </w:rPr>
              <w:t>деятельность</w:t>
            </w:r>
          </w:p>
        </w:tc>
        <w:tc>
          <w:tcPr>
            <w:tcW w:w="3118" w:type="dxa"/>
          </w:tcPr>
          <w:p w:rsidR="005F2F12" w:rsidRDefault="00325926">
            <w:pPr>
              <w:pStyle w:val="TableParagraph"/>
              <w:spacing w:line="217" w:lineRule="exact"/>
              <w:ind w:left="108"/>
              <w:rPr>
                <w:sz w:val="20"/>
              </w:rPr>
            </w:pPr>
            <w:r>
              <w:rPr>
                <w:sz w:val="20"/>
              </w:rPr>
              <w:t>Методика</w:t>
            </w:r>
            <w:r>
              <w:rPr>
                <w:spacing w:val="-3"/>
                <w:sz w:val="20"/>
              </w:rPr>
              <w:t xml:space="preserve"> </w:t>
            </w:r>
            <w:r>
              <w:rPr>
                <w:sz w:val="20"/>
              </w:rPr>
              <w:t>«Выявление</w:t>
            </w:r>
            <w:r>
              <w:rPr>
                <w:spacing w:val="-4"/>
                <w:sz w:val="20"/>
              </w:rPr>
              <w:t xml:space="preserve"> </w:t>
            </w:r>
            <w:r>
              <w:rPr>
                <w:sz w:val="20"/>
              </w:rPr>
              <w:t>мотивов</w:t>
            </w:r>
          </w:p>
          <w:p w:rsidR="005F2F12" w:rsidRDefault="00325926">
            <w:pPr>
              <w:pStyle w:val="TableParagraph"/>
              <w:ind w:left="108" w:right="267"/>
              <w:rPr>
                <w:sz w:val="20"/>
              </w:rPr>
            </w:pPr>
            <w:r>
              <w:rPr>
                <w:sz w:val="20"/>
              </w:rPr>
              <w:t>учащихся в делах классного и</w:t>
            </w:r>
            <w:r>
              <w:rPr>
                <w:spacing w:val="1"/>
                <w:sz w:val="20"/>
              </w:rPr>
              <w:t xml:space="preserve"> </w:t>
            </w:r>
            <w:r>
              <w:rPr>
                <w:sz w:val="20"/>
              </w:rPr>
              <w:t>общественного</w:t>
            </w:r>
            <w:r>
              <w:rPr>
                <w:spacing w:val="-3"/>
                <w:sz w:val="20"/>
              </w:rPr>
              <w:t xml:space="preserve"> </w:t>
            </w:r>
            <w:r>
              <w:rPr>
                <w:sz w:val="20"/>
              </w:rPr>
              <w:t>коллективов»</w:t>
            </w:r>
            <w:r>
              <w:rPr>
                <w:spacing w:val="42"/>
                <w:sz w:val="20"/>
              </w:rPr>
              <w:t xml:space="preserve"> </w:t>
            </w:r>
            <w:r>
              <w:rPr>
                <w:sz w:val="20"/>
              </w:rPr>
              <w:t>и</w:t>
            </w:r>
            <w:r>
              <w:rPr>
                <w:spacing w:val="-47"/>
                <w:sz w:val="20"/>
              </w:rPr>
              <w:t xml:space="preserve"> </w:t>
            </w:r>
            <w:r>
              <w:rPr>
                <w:sz w:val="20"/>
              </w:rPr>
              <w:t>др.</w:t>
            </w:r>
          </w:p>
        </w:tc>
      </w:tr>
      <w:tr w:rsidR="005F2F12">
        <w:trPr>
          <w:trHeight w:val="1149"/>
        </w:trPr>
        <w:tc>
          <w:tcPr>
            <w:tcW w:w="2693" w:type="dxa"/>
          </w:tcPr>
          <w:p w:rsidR="005F2F12" w:rsidRDefault="00325926">
            <w:pPr>
              <w:pStyle w:val="TableParagraph"/>
              <w:spacing w:line="217" w:lineRule="exact"/>
              <w:rPr>
                <w:sz w:val="20"/>
              </w:rPr>
            </w:pPr>
            <w:r>
              <w:rPr>
                <w:sz w:val="20"/>
              </w:rPr>
              <w:t>Сформированность</w:t>
            </w:r>
          </w:p>
          <w:p w:rsidR="005F2F12" w:rsidRDefault="00325926">
            <w:pPr>
              <w:pStyle w:val="TableParagraph"/>
              <w:ind w:right="153"/>
              <w:rPr>
                <w:sz w:val="20"/>
              </w:rPr>
            </w:pPr>
            <w:r>
              <w:rPr>
                <w:sz w:val="20"/>
              </w:rPr>
              <w:t>коммуникативной</w:t>
            </w:r>
            <w:r>
              <w:rPr>
                <w:spacing w:val="-11"/>
                <w:sz w:val="20"/>
              </w:rPr>
              <w:t xml:space="preserve"> </w:t>
            </w:r>
            <w:r>
              <w:rPr>
                <w:sz w:val="20"/>
              </w:rPr>
              <w:t>культуры</w:t>
            </w:r>
            <w:r>
              <w:rPr>
                <w:spacing w:val="-47"/>
                <w:sz w:val="20"/>
              </w:rPr>
              <w:t xml:space="preserve"> </w:t>
            </w:r>
            <w:r>
              <w:rPr>
                <w:sz w:val="20"/>
              </w:rPr>
              <w:t>учащихся</w:t>
            </w:r>
          </w:p>
        </w:tc>
        <w:tc>
          <w:tcPr>
            <w:tcW w:w="4111" w:type="dxa"/>
          </w:tcPr>
          <w:p w:rsidR="005F2F12" w:rsidRDefault="00325926">
            <w:pPr>
              <w:pStyle w:val="TableParagraph"/>
              <w:spacing w:line="217" w:lineRule="exact"/>
              <w:ind w:left="108"/>
              <w:rPr>
                <w:sz w:val="20"/>
              </w:rPr>
            </w:pPr>
            <w:r>
              <w:rPr>
                <w:sz w:val="20"/>
              </w:rPr>
              <w:t>-</w:t>
            </w:r>
            <w:r>
              <w:rPr>
                <w:spacing w:val="-5"/>
                <w:sz w:val="20"/>
              </w:rPr>
              <w:t xml:space="preserve"> </w:t>
            </w:r>
            <w:r>
              <w:rPr>
                <w:sz w:val="20"/>
              </w:rPr>
              <w:t>коммуникабельнось</w:t>
            </w:r>
          </w:p>
          <w:p w:rsidR="005F2F12" w:rsidRDefault="00325926">
            <w:pPr>
              <w:pStyle w:val="TableParagraph"/>
              <w:ind w:left="108" w:right="990"/>
              <w:rPr>
                <w:sz w:val="20"/>
              </w:rPr>
            </w:pPr>
            <w:r>
              <w:rPr>
                <w:sz w:val="20"/>
              </w:rPr>
              <w:t>-.взаимодействие</w:t>
            </w:r>
            <w:r>
              <w:rPr>
                <w:spacing w:val="-8"/>
                <w:sz w:val="20"/>
              </w:rPr>
              <w:t xml:space="preserve"> </w:t>
            </w:r>
            <w:r>
              <w:rPr>
                <w:sz w:val="20"/>
              </w:rPr>
              <w:t>со</w:t>
            </w:r>
            <w:r>
              <w:rPr>
                <w:spacing w:val="-6"/>
                <w:sz w:val="20"/>
              </w:rPr>
              <w:t xml:space="preserve"> </w:t>
            </w:r>
            <w:r>
              <w:rPr>
                <w:sz w:val="20"/>
              </w:rPr>
              <w:t>сверстниками,</w:t>
            </w:r>
            <w:r>
              <w:rPr>
                <w:spacing w:val="-47"/>
                <w:sz w:val="20"/>
              </w:rPr>
              <w:t xml:space="preserve"> </w:t>
            </w:r>
            <w:r>
              <w:rPr>
                <w:sz w:val="20"/>
              </w:rPr>
              <w:t>родителями,</w:t>
            </w:r>
            <w:r>
              <w:rPr>
                <w:spacing w:val="-1"/>
                <w:sz w:val="20"/>
              </w:rPr>
              <w:t xml:space="preserve"> </w:t>
            </w:r>
            <w:r>
              <w:rPr>
                <w:sz w:val="20"/>
              </w:rPr>
              <w:t>педагогами</w:t>
            </w:r>
          </w:p>
        </w:tc>
        <w:tc>
          <w:tcPr>
            <w:tcW w:w="3118" w:type="dxa"/>
          </w:tcPr>
          <w:p w:rsidR="005F2F12" w:rsidRDefault="00325926">
            <w:pPr>
              <w:pStyle w:val="TableParagraph"/>
              <w:spacing w:line="217" w:lineRule="exact"/>
              <w:ind w:left="108"/>
              <w:rPr>
                <w:sz w:val="20"/>
              </w:rPr>
            </w:pPr>
            <w:r>
              <w:rPr>
                <w:sz w:val="20"/>
              </w:rPr>
              <w:t>Методика</w:t>
            </w:r>
            <w:r>
              <w:rPr>
                <w:spacing w:val="-6"/>
                <w:sz w:val="20"/>
              </w:rPr>
              <w:t xml:space="preserve"> </w:t>
            </w:r>
            <w:r>
              <w:rPr>
                <w:sz w:val="20"/>
              </w:rPr>
              <w:t>выявления</w:t>
            </w:r>
          </w:p>
          <w:p w:rsidR="005F2F12" w:rsidRDefault="00325926">
            <w:pPr>
              <w:pStyle w:val="TableParagraph"/>
              <w:ind w:left="108"/>
              <w:rPr>
                <w:sz w:val="20"/>
              </w:rPr>
            </w:pPr>
            <w:r>
              <w:rPr>
                <w:sz w:val="20"/>
              </w:rPr>
              <w:t>организаторских</w:t>
            </w:r>
            <w:r>
              <w:rPr>
                <w:spacing w:val="-3"/>
                <w:sz w:val="20"/>
              </w:rPr>
              <w:t xml:space="preserve"> </w:t>
            </w:r>
            <w:r>
              <w:rPr>
                <w:sz w:val="20"/>
              </w:rPr>
              <w:t>и</w:t>
            </w:r>
          </w:p>
          <w:p w:rsidR="005F2F12" w:rsidRDefault="00325926">
            <w:pPr>
              <w:pStyle w:val="TableParagraph"/>
              <w:spacing w:before="1"/>
              <w:ind w:left="108" w:right="175"/>
              <w:rPr>
                <w:sz w:val="20"/>
              </w:rPr>
            </w:pPr>
            <w:r>
              <w:rPr>
                <w:sz w:val="20"/>
              </w:rPr>
              <w:t>коммуникативных</w:t>
            </w:r>
            <w:r>
              <w:rPr>
                <w:spacing w:val="-7"/>
                <w:sz w:val="20"/>
              </w:rPr>
              <w:t xml:space="preserve"> </w:t>
            </w:r>
            <w:r>
              <w:rPr>
                <w:sz w:val="20"/>
              </w:rPr>
              <w:t>склонностей</w:t>
            </w:r>
            <w:r>
              <w:rPr>
                <w:spacing w:val="-7"/>
                <w:sz w:val="20"/>
              </w:rPr>
              <w:t xml:space="preserve"> </w:t>
            </w:r>
            <w:r>
              <w:rPr>
                <w:sz w:val="20"/>
              </w:rPr>
              <w:t>(</w:t>
            </w:r>
            <w:r>
              <w:rPr>
                <w:spacing w:val="-47"/>
                <w:sz w:val="20"/>
              </w:rPr>
              <w:t xml:space="preserve"> </w:t>
            </w:r>
            <w:r>
              <w:rPr>
                <w:sz w:val="20"/>
              </w:rPr>
              <w:t>по В.В.</w:t>
            </w:r>
            <w:r>
              <w:rPr>
                <w:spacing w:val="-1"/>
                <w:sz w:val="20"/>
              </w:rPr>
              <w:t xml:space="preserve"> </w:t>
            </w:r>
            <w:r>
              <w:rPr>
                <w:sz w:val="20"/>
              </w:rPr>
              <w:t>Синявскому</w:t>
            </w:r>
            <w:r>
              <w:rPr>
                <w:spacing w:val="-4"/>
                <w:sz w:val="20"/>
              </w:rPr>
              <w:t xml:space="preserve"> </w:t>
            </w:r>
            <w:r>
              <w:rPr>
                <w:sz w:val="20"/>
              </w:rPr>
              <w:t>и</w:t>
            </w:r>
            <w:r>
              <w:rPr>
                <w:spacing w:val="-2"/>
                <w:sz w:val="20"/>
              </w:rPr>
              <w:t xml:space="preserve"> </w:t>
            </w:r>
            <w:r>
              <w:rPr>
                <w:sz w:val="20"/>
              </w:rPr>
              <w:t>В.А.</w:t>
            </w:r>
          </w:p>
          <w:p w:rsidR="005F2F12" w:rsidRDefault="00325926">
            <w:pPr>
              <w:pStyle w:val="TableParagraph"/>
              <w:spacing w:line="222" w:lineRule="exact"/>
              <w:ind w:left="108"/>
              <w:rPr>
                <w:sz w:val="20"/>
              </w:rPr>
            </w:pPr>
            <w:r>
              <w:rPr>
                <w:sz w:val="20"/>
              </w:rPr>
              <w:t>Фидоришину.)</w:t>
            </w:r>
            <w:r>
              <w:rPr>
                <w:spacing w:val="-4"/>
                <w:sz w:val="20"/>
              </w:rPr>
              <w:t xml:space="preserve"> </w:t>
            </w:r>
            <w:r>
              <w:rPr>
                <w:sz w:val="20"/>
              </w:rPr>
              <w:t>и</w:t>
            </w:r>
            <w:r>
              <w:rPr>
                <w:spacing w:val="-4"/>
                <w:sz w:val="20"/>
              </w:rPr>
              <w:t xml:space="preserve"> </w:t>
            </w:r>
            <w:r>
              <w:rPr>
                <w:sz w:val="20"/>
              </w:rPr>
              <w:t>др.</w:t>
            </w:r>
          </w:p>
        </w:tc>
      </w:tr>
      <w:tr w:rsidR="005F2F12">
        <w:trPr>
          <w:trHeight w:val="230"/>
        </w:trPr>
        <w:tc>
          <w:tcPr>
            <w:tcW w:w="9922" w:type="dxa"/>
            <w:gridSpan w:val="3"/>
          </w:tcPr>
          <w:p w:rsidR="005F2F12" w:rsidRDefault="00325926">
            <w:pPr>
              <w:pStyle w:val="TableParagraph"/>
              <w:spacing w:line="210" w:lineRule="exact"/>
              <w:rPr>
                <w:b/>
                <w:sz w:val="20"/>
              </w:rPr>
            </w:pPr>
            <w:r>
              <w:rPr>
                <w:b/>
                <w:sz w:val="20"/>
              </w:rPr>
              <w:t>3.</w:t>
            </w:r>
            <w:r>
              <w:rPr>
                <w:b/>
                <w:spacing w:val="-4"/>
                <w:sz w:val="20"/>
              </w:rPr>
              <w:t xml:space="preserve"> </w:t>
            </w:r>
            <w:r>
              <w:rPr>
                <w:b/>
                <w:sz w:val="20"/>
              </w:rPr>
              <w:t>Профессиональная</w:t>
            </w:r>
            <w:r>
              <w:rPr>
                <w:b/>
                <w:spacing w:val="-4"/>
                <w:sz w:val="20"/>
              </w:rPr>
              <w:t xml:space="preserve"> </w:t>
            </w:r>
            <w:r>
              <w:rPr>
                <w:b/>
                <w:sz w:val="20"/>
              </w:rPr>
              <w:t>позиция</w:t>
            </w:r>
            <w:r>
              <w:rPr>
                <w:b/>
                <w:spacing w:val="-4"/>
                <w:sz w:val="20"/>
              </w:rPr>
              <w:t xml:space="preserve"> </w:t>
            </w:r>
            <w:r>
              <w:rPr>
                <w:b/>
                <w:sz w:val="20"/>
              </w:rPr>
              <w:t>педагога</w:t>
            </w:r>
          </w:p>
        </w:tc>
      </w:tr>
      <w:tr w:rsidR="005F2F12">
        <w:trPr>
          <w:trHeight w:val="1840"/>
        </w:trPr>
        <w:tc>
          <w:tcPr>
            <w:tcW w:w="2693" w:type="dxa"/>
          </w:tcPr>
          <w:p w:rsidR="005F2F12" w:rsidRDefault="00325926">
            <w:pPr>
              <w:pStyle w:val="TableParagraph"/>
              <w:spacing w:line="217" w:lineRule="exact"/>
              <w:rPr>
                <w:sz w:val="20"/>
              </w:rPr>
            </w:pPr>
            <w:r>
              <w:rPr>
                <w:sz w:val="20"/>
              </w:rPr>
              <w:t>Продуктивность</w:t>
            </w:r>
            <w:r>
              <w:rPr>
                <w:spacing w:val="-6"/>
                <w:sz w:val="20"/>
              </w:rPr>
              <w:t xml:space="preserve"> </w:t>
            </w:r>
            <w:r>
              <w:rPr>
                <w:sz w:val="20"/>
              </w:rPr>
              <w:t>внеурочной</w:t>
            </w:r>
          </w:p>
          <w:p w:rsidR="005F2F12" w:rsidRDefault="00325926">
            <w:pPr>
              <w:pStyle w:val="TableParagraph"/>
              <w:rPr>
                <w:sz w:val="20"/>
              </w:rPr>
            </w:pPr>
            <w:r>
              <w:rPr>
                <w:sz w:val="20"/>
              </w:rPr>
              <w:t>деятельности.</w:t>
            </w:r>
          </w:p>
        </w:tc>
        <w:tc>
          <w:tcPr>
            <w:tcW w:w="4111" w:type="dxa"/>
          </w:tcPr>
          <w:p w:rsidR="005F2F12" w:rsidRDefault="00325926">
            <w:pPr>
              <w:pStyle w:val="TableParagraph"/>
              <w:spacing w:line="217" w:lineRule="exact"/>
              <w:ind w:left="108"/>
              <w:rPr>
                <w:sz w:val="20"/>
              </w:rPr>
            </w:pPr>
            <w:r>
              <w:rPr>
                <w:sz w:val="20"/>
              </w:rPr>
              <w:t>-</w:t>
            </w:r>
            <w:r>
              <w:rPr>
                <w:spacing w:val="-5"/>
                <w:sz w:val="20"/>
              </w:rPr>
              <w:t xml:space="preserve"> </w:t>
            </w:r>
            <w:r>
              <w:rPr>
                <w:sz w:val="20"/>
              </w:rPr>
              <w:t>достижения учащихся</w:t>
            </w:r>
            <w:r>
              <w:rPr>
                <w:spacing w:val="-3"/>
                <w:sz w:val="20"/>
              </w:rPr>
              <w:t xml:space="preserve"> </w:t>
            </w:r>
            <w:r>
              <w:rPr>
                <w:sz w:val="20"/>
              </w:rPr>
              <w:t>в</w:t>
            </w:r>
            <w:r>
              <w:rPr>
                <w:spacing w:val="-2"/>
                <w:sz w:val="20"/>
              </w:rPr>
              <w:t xml:space="preserve"> </w:t>
            </w:r>
            <w:r>
              <w:rPr>
                <w:sz w:val="20"/>
              </w:rPr>
              <w:t>выбранных</w:t>
            </w:r>
            <w:r>
              <w:rPr>
                <w:spacing w:val="-3"/>
                <w:sz w:val="20"/>
              </w:rPr>
              <w:t xml:space="preserve"> </w:t>
            </w:r>
            <w:r>
              <w:rPr>
                <w:sz w:val="20"/>
              </w:rPr>
              <w:t>видах</w:t>
            </w:r>
          </w:p>
          <w:p w:rsidR="005F2F12" w:rsidRDefault="00325926">
            <w:pPr>
              <w:pStyle w:val="TableParagraph"/>
              <w:ind w:left="108"/>
              <w:rPr>
                <w:sz w:val="20"/>
              </w:rPr>
            </w:pPr>
            <w:r>
              <w:rPr>
                <w:sz w:val="20"/>
              </w:rPr>
              <w:t>внеурочной</w:t>
            </w:r>
            <w:r>
              <w:rPr>
                <w:spacing w:val="41"/>
                <w:sz w:val="20"/>
              </w:rPr>
              <w:t xml:space="preserve"> </w:t>
            </w:r>
            <w:r>
              <w:rPr>
                <w:sz w:val="20"/>
              </w:rPr>
              <w:t>деятельности.</w:t>
            </w:r>
          </w:p>
          <w:p w:rsidR="005F2F12" w:rsidRDefault="00325926">
            <w:pPr>
              <w:pStyle w:val="TableParagraph"/>
              <w:spacing w:before="1"/>
              <w:ind w:left="108" w:right="190"/>
              <w:rPr>
                <w:sz w:val="20"/>
              </w:rPr>
            </w:pPr>
            <w:r>
              <w:rPr>
                <w:sz w:val="20"/>
              </w:rPr>
              <w:t>-рост</w:t>
            </w:r>
            <w:r>
              <w:rPr>
                <w:spacing w:val="-5"/>
                <w:sz w:val="20"/>
              </w:rPr>
              <w:t xml:space="preserve"> </w:t>
            </w:r>
            <w:r>
              <w:rPr>
                <w:sz w:val="20"/>
              </w:rPr>
              <w:t>мотивации</w:t>
            </w:r>
            <w:r>
              <w:rPr>
                <w:spacing w:val="-5"/>
                <w:sz w:val="20"/>
              </w:rPr>
              <w:t xml:space="preserve"> </w:t>
            </w:r>
            <w:r>
              <w:rPr>
                <w:sz w:val="20"/>
              </w:rPr>
              <w:t>к</w:t>
            </w:r>
            <w:r>
              <w:rPr>
                <w:spacing w:val="-5"/>
                <w:sz w:val="20"/>
              </w:rPr>
              <w:t xml:space="preserve"> </w:t>
            </w:r>
            <w:r>
              <w:rPr>
                <w:sz w:val="20"/>
              </w:rPr>
              <w:t>активной</w:t>
            </w:r>
            <w:r>
              <w:rPr>
                <w:spacing w:val="-3"/>
                <w:sz w:val="20"/>
              </w:rPr>
              <w:t xml:space="preserve"> </w:t>
            </w:r>
            <w:r>
              <w:rPr>
                <w:sz w:val="20"/>
              </w:rPr>
              <w:t>познавательной</w:t>
            </w:r>
            <w:r>
              <w:rPr>
                <w:spacing w:val="-47"/>
                <w:sz w:val="20"/>
              </w:rPr>
              <w:t xml:space="preserve"> </w:t>
            </w:r>
            <w:r>
              <w:rPr>
                <w:sz w:val="20"/>
              </w:rPr>
              <w:t>деятельности.</w:t>
            </w:r>
          </w:p>
        </w:tc>
        <w:tc>
          <w:tcPr>
            <w:tcW w:w="3118" w:type="dxa"/>
          </w:tcPr>
          <w:p w:rsidR="005F2F12" w:rsidRDefault="00325926">
            <w:pPr>
              <w:pStyle w:val="TableParagraph"/>
              <w:spacing w:line="217" w:lineRule="exact"/>
              <w:ind w:left="108"/>
              <w:rPr>
                <w:sz w:val="20"/>
              </w:rPr>
            </w:pPr>
            <w:r>
              <w:rPr>
                <w:sz w:val="20"/>
              </w:rPr>
              <w:t>Анализ</w:t>
            </w:r>
            <w:r>
              <w:rPr>
                <w:spacing w:val="-4"/>
                <w:sz w:val="20"/>
              </w:rPr>
              <w:t xml:space="preserve"> </w:t>
            </w:r>
            <w:r>
              <w:rPr>
                <w:sz w:val="20"/>
              </w:rPr>
              <w:t>освоения</w:t>
            </w:r>
            <w:r>
              <w:rPr>
                <w:spacing w:val="-3"/>
                <w:sz w:val="20"/>
              </w:rPr>
              <w:t xml:space="preserve"> </w:t>
            </w:r>
            <w:r>
              <w:rPr>
                <w:sz w:val="20"/>
              </w:rPr>
              <w:t>учащимися</w:t>
            </w:r>
          </w:p>
          <w:p w:rsidR="005F2F12" w:rsidRDefault="00325926">
            <w:pPr>
              <w:pStyle w:val="TableParagraph"/>
              <w:ind w:left="108" w:right="1103"/>
              <w:rPr>
                <w:sz w:val="20"/>
              </w:rPr>
            </w:pPr>
            <w:r>
              <w:rPr>
                <w:sz w:val="20"/>
              </w:rPr>
              <w:t>программ</w:t>
            </w:r>
            <w:r>
              <w:rPr>
                <w:spacing w:val="-9"/>
                <w:sz w:val="20"/>
              </w:rPr>
              <w:t xml:space="preserve"> </w:t>
            </w:r>
            <w:r>
              <w:rPr>
                <w:sz w:val="20"/>
              </w:rPr>
              <w:t>внеурочной</w:t>
            </w:r>
            <w:r>
              <w:rPr>
                <w:spacing w:val="-47"/>
                <w:sz w:val="20"/>
              </w:rPr>
              <w:t xml:space="preserve"> </w:t>
            </w:r>
            <w:r>
              <w:rPr>
                <w:sz w:val="20"/>
              </w:rPr>
              <w:t>деятельности.</w:t>
            </w:r>
          </w:p>
          <w:p w:rsidR="005F2F12" w:rsidRDefault="00325926" w:rsidP="000C1F2E">
            <w:pPr>
              <w:pStyle w:val="TableParagraph"/>
              <w:numPr>
                <w:ilvl w:val="0"/>
                <w:numId w:val="141"/>
              </w:numPr>
              <w:tabs>
                <w:tab w:val="left" w:pos="261"/>
              </w:tabs>
              <w:spacing w:before="1"/>
              <w:ind w:right="207" w:firstLine="0"/>
              <w:rPr>
                <w:sz w:val="20"/>
              </w:rPr>
            </w:pPr>
            <w:r>
              <w:rPr>
                <w:sz w:val="20"/>
              </w:rPr>
              <w:t>Анализ</w:t>
            </w:r>
            <w:r>
              <w:rPr>
                <w:spacing w:val="-8"/>
                <w:sz w:val="20"/>
              </w:rPr>
              <w:t xml:space="preserve"> </w:t>
            </w:r>
            <w:r>
              <w:rPr>
                <w:sz w:val="20"/>
              </w:rPr>
              <w:t>содержания</w:t>
            </w:r>
            <w:r>
              <w:rPr>
                <w:spacing w:val="-5"/>
                <w:sz w:val="20"/>
              </w:rPr>
              <w:t xml:space="preserve"> </w:t>
            </w:r>
            <w:r>
              <w:rPr>
                <w:sz w:val="20"/>
              </w:rPr>
              <w:t>«портфеля</w:t>
            </w:r>
            <w:r>
              <w:rPr>
                <w:spacing w:val="-47"/>
                <w:sz w:val="20"/>
              </w:rPr>
              <w:t xml:space="preserve"> </w:t>
            </w:r>
            <w:r>
              <w:rPr>
                <w:sz w:val="20"/>
              </w:rPr>
              <w:t>достижений»</w:t>
            </w:r>
          </w:p>
          <w:p w:rsidR="005F2F12" w:rsidRDefault="00325926" w:rsidP="000C1F2E">
            <w:pPr>
              <w:pStyle w:val="TableParagraph"/>
              <w:numPr>
                <w:ilvl w:val="0"/>
                <w:numId w:val="141"/>
              </w:numPr>
              <w:tabs>
                <w:tab w:val="left" w:pos="261"/>
              </w:tabs>
              <w:spacing w:before="1"/>
              <w:ind w:right="443" w:firstLine="0"/>
              <w:rPr>
                <w:sz w:val="20"/>
              </w:rPr>
            </w:pPr>
            <w:r>
              <w:rPr>
                <w:sz w:val="20"/>
              </w:rPr>
              <w:t>Анализ</w:t>
            </w:r>
            <w:r>
              <w:rPr>
                <w:spacing w:val="-8"/>
                <w:sz w:val="20"/>
              </w:rPr>
              <w:t xml:space="preserve"> </w:t>
            </w:r>
            <w:r>
              <w:rPr>
                <w:sz w:val="20"/>
              </w:rPr>
              <w:t>результатов</w:t>
            </w:r>
            <w:r>
              <w:rPr>
                <w:spacing w:val="-5"/>
                <w:sz w:val="20"/>
              </w:rPr>
              <w:t xml:space="preserve"> </w:t>
            </w:r>
            <w:r>
              <w:rPr>
                <w:sz w:val="20"/>
              </w:rPr>
              <w:t>участия</w:t>
            </w:r>
            <w:r>
              <w:rPr>
                <w:spacing w:val="-47"/>
                <w:sz w:val="20"/>
              </w:rPr>
              <w:t xml:space="preserve"> </w:t>
            </w:r>
            <w:r>
              <w:rPr>
                <w:sz w:val="20"/>
              </w:rPr>
              <w:t>детей</w:t>
            </w:r>
            <w:r>
              <w:rPr>
                <w:spacing w:val="1"/>
                <w:sz w:val="20"/>
              </w:rPr>
              <w:t xml:space="preserve"> </w:t>
            </w:r>
            <w:r>
              <w:rPr>
                <w:sz w:val="20"/>
              </w:rPr>
              <w:t>в</w:t>
            </w:r>
            <w:r>
              <w:rPr>
                <w:spacing w:val="-2"/>
                <w:sz w:val="20"/>
              </w:rPr>
              <w:t xml:space="preserve"> </w:t>
            </w:r>
            <w:r>
              <w:rPr>
                <w:sz w:val="20"/>
              </w:rPr>
              <w:t>мероприятиях</w:t>
            </w:r>
          </w:p>
          <w:p w:rsidR="005F2F12" w:rsidRDefault="00325926">
            <w:pPr>
              <w:pStyle w:val="TableParagraph"/>
              <w:spacing w:line="221" w:lineRule="exact"/>
              <w:ind w:left="108"/>
              <w:rPr>
                <w:sz w:val="20"/>
              </w:rPr>
            </w:pPr>
            <w:r>
              <w:rPr>
                <w:sz w:val="20"/>
              </w:rPr>
              <w:t>состязательного</w:t>
            </w:r>
            <w:r>
              <w:rPr>
                <w:spacing w:val="-3"/>
                <w:sz w:val="20"/>
              </w:rPr>
              <w:t xml:space="preserve"> </w:t>
            </w:r>
            <w:r>
              <w:rPr>
                <w:sz w:val="20"/>
              </w:rPr>
              <w:t>характера.</w:t>
            </w:r>
          </w:p>
        </w:tc>
      </w:tr>
      <w:tr w:rsidR="005F2F12">
        <w:trPr>
          <w:trHeight w:val="229"/>
        </w:trPr>
        <w:tc>
          <w:tcPr>
            <w:tcW w:w="2693" w:type="dxa"/>
            <w:vMerge w:val="restart"/>
          </w:tcPr>
          <w:p w:rsidR="005F2F12" w:rsidRDefault="00325926">
            <w:pPr>
              <w:pStyle w:val="TableParagraph"/>
              <w:spacing w:line="217" w:lineRule="exact"/>
              <w:rPr>
                <w:sz w:val="20"/>
              </w:rPr>
            </w:pPr>
            <w:r>
              <w:rPr>
                <w:sz w:val="20"/>
              </w:rPr>
              <w:t>Эффективность</w:t>
            </w:r>
            <w:r>
              <w:rPr>
                <w:spacing w:val="-6"/>
                <w:sz w:val="20"/>
              </w:rPr>
              <w:t xml:space="preserve"> </w:t>
            </w:r>
            <w:r>
              <w:rPr>
                <w:sz w:val="20"/>
              </w:rPr>
              <w:t>работы</w:t>
            </w:r>
          </w:p>
          <w:p w:rsidR="005F2F12" w:rsidRDefault="00325926">
            <w:pPr>
              <w:pStyle w:val="TableParagraph"/>
              <w:rPr>
                <w:sz w:val="20"/>
              </w:rPr>
            </w:pPr>
            <w:r>
              <w:rPr>
                <w:sz w:val="20"/>
              </w:rPr>
              <w:t>кружка/</w:t>
            </w:r>
            <w:r>
              <w:rPr>
                <w:spacing w:val="-4"/>
                <w:sz w:val="20"/>
              </w:rPr>
              <w:t xml:space="preserve"> </w:t>
            </w:r>
            <w:r>
              <w:rPr>
                <w:sz w:val="20"/>
              </w:rPr>
              <w:t>секции/</w:t>
            </w:r>
            <w:r>
              <w:rPr>
                <w:spacing w:val="-3"/>
                <w:sz w:val="20"/>
              </w:rPr>
              <w:t xml:space="preserve"> </w:t>
            </w:r>
            <w:r>
              <w:rPr>
                <w:sz w:val="20"/>
              </w:rPr>
              <w:t>клуба</w:t>
            </w:r>
          </w:p>
        </w:tc>
        <w:tc>
          <w:tcPr>
            <w:tcW w:w="4111" w:type="dxa"/>
          </w:tcPr>
          <w:p w:rsidR="005F2F12" w:rsidRDefault="00325926">
            <w:pPr>
              <w:pStyle w:val="TableParagraph"/>
              <w:spacing w:line="210" w:lineRule="exact"/>
              <w:ind w:left="108"/>
              <w:rPr>
                <w:sz w:val="20"/>
              </w:rPr>
            </w:pPr>
            <w:r>
              <w:rPr>
                <w:sz w:val="20"/>
              </w:rPr>
              <w:t>1.Посещаемость,</w:t>
            </w:r>
            <w:r>
              <w:rPr>
                <w:spacing w:val="-6"/>
                <w:sz w:val="20"/>
              </w:rPr>
              <w:t xml:space="preserve"> </w:t>
            </w:r>
            <w:r>
              <w:rPr>
                <w:sz w:val="20"/>
              </w:rPr>
              <w:t>сохранность</w:t>
            </w:r>
            <w:r>
              <w:rPr>
                <w:spacing w:val="-5"/>
                <w:sz w:val="20"/>
              </w:rPr>
              <w:t xml:space="preserve"> </w:t>
            </w:r>
            <w:r>
              <w:rPr>
                <w:sz w:val="20"/>
              </w:rPr>
              <w:t>контингента.</w:t>
            </w:r>
          </w:p>
        </w:tc>
        <w:tc>
          <w:tcPr>
            <w:tcW w:w="3118" w:type="dxa"/>
            <w:vMerge w:val="restart"/>
          </w:tcPr>
          <w:p w:rsidR="005F2F12" w:rsidRDefault="00325926">
            <w:pPr>
              <w:pStyle w:val="TableParagraph"/>
              <w:spacing w:line="217" w:lineRule="exact"/>
              <w:ind w:left="108"/>
              <w:rPr>
                <w:sz w:val="20"/>
              </w:rPr>
            </w:pPr>
            <w:r>
              <w:rPr>
                <w:sz w:val="20"/>
              </w:rPr>
              <w:t>Анализ</w:t>
            </w:r>
            <w:r>
              <w:rPr>
                <w:spacing w:val="42"/>
                <w:sz w:val="20"/>
              </w:rPr>
              <w:t xml:space="preserve"> </w:t>
            </w:r>
            <w:r>
              <w:rPr>
                <w:sz w:val="20"/>
              </w:rPr>
              <w:t>включенности</w:t>
            </w:r>
          </w:p>
          <w:p w:rsidR="005F2F12" w:rsidRDefault="00325926">
            <w:pPr>
              <w:pStyle w:val="TableParagraph"/>
              <w:ind w:left="108"/>
              <w:rPr>
                <w:sz w:val="20"/>
              </w:rPr>
            </w:pPr>
            <w:r>
              <w:rPr>
                <w:sz w:val="20"/>
              </w:rPr>
              <w:t>воспитанников</w:t>
            </w:r>
            <w:r>
              <w:rPr>
                <w:spacing w:val="-6"/>
                <w:sz w:val="20"/>
              </w:rPr>
              <w:t xml:space="preserve"> </w:t>
            </w:r>
            <w:r>
              <w:rPr>
                <w:sz w:val="20"/>
              </w:rPr>
              <w:t>объединения</w:t>
            </w:r>
            <w:r>
              <w:rPr>
                <w:spacing w:val="-2"/>
                <w:sz w:val="20"/>
              </w:rPr>
              <w:t xml:space="preserve"> </w:t>
            </w:r>
            <w:r>
              <w:rPr>
                <w:sz w:val="20"/>
              </w:rPr>
              <w:t>во</w:t>
            </w:r>
          </w:p>
        </w:tc>
      </w:tr>
      <w:tr w:rsidR="005F2F12">
        <w:trPr>
          <w:trHeight w:val="230"/>
        </w:trPr>
        <w:tc>
          <w:tcPr>
            <w:tcW w:w="2693" w:type="dxa"/>
            <w:vMerge/>
            <w:tcBorders>
              <w:top w:val="nil"/>
            </w:tcBorders>
          </w:tcPr>
          <w:p w:rsidR="005F2F12" w:rsidRDefault="005F2F12">
            <w:pPr>
              <w:rPr>
                <w:sz w:val="2"/>
                <w:szCs w:val="2"/>
              </w:rPr>
            </w:pPr>
          </w:p>
        </w:tc>
        <w:tc>
          <w:tcPr>
            <w:tcW w:w="4111" w:type="dxa"/>
          </w:tcPr>
          <w:p w:rsidR="005F2F12" w:rsidRDefault="00325926">
            <w:pPr>
              <w:pStyle w:val="TableParagraph"/>
              <w:spacing w:line="210" w:lineRule="exact"/>
              <w:ind w:left="208"/>
              <w:rPr>
                <w:sz w:val="20"/>
              </w:rPr>
            </w:pPr>
            <w:r>
              <w:rPr>
                <w:sz w:val="20"/>
              </w:rPr>
              <w:t>2.</w:t>
            </w:r>
            <w:r>
              <w:rPr>
                <w:spacing w:val="-3"/>
                <w:sz w:val="20"/>
              </w:rPr>
              <w:t xml:space="preserve"> </w:t>
            </w:r>
            <w:r>
              <w:rPr>
                <w:sz w:val="20"/>
              </w:rPr>
              <w:t>Проектная</w:t>
            </w:r>
            <w:r>
              <w:rPr>
                <w:spacing w:val="-5"/>
                <w:sz w:val="20"/>
              </w:rPr>
              <w:t xml:space="preserve"> </w:t>
            </w:r>
            <w:r>
              <w:rPr>
                <w:sz w:val="20"/>
              </w:rPr>
              <w:t>деятельность</w:t>
            </w:r>
            <w:r>
              <w:rPr>
                <w:spacing w:val="-4"/>
                <w:sz w:val="20"/>
              </w:rPr>
              <w:t xml:space="preserve"> </w:t>
            </w:r>
            <w:r>
              <w:rPr>
                <w:sz w:val="20"/>
              </w:rPr>
              <w:t>учащихся.</w:t>
            </w:r>
          </w:p>
        </w:tc>
        <w:tc>
          <w:tcPr>
            <w:tcW w:w="3118" w:type="dxa"/>
            <w:vMerge/>
            <w:tcBorders>
              <w:top w:val="nil"/>
            </w:tcBorders>
          </w:tcPr>
          <w:p w:rsidR="005F2F12" w:rsidRDefault="005F2F12">
            <w:pPr>
              <w:rPr>
                <w:sz w:val="2"/>
                <w:szCs w:val="2"/>
              </w:rPr>
            </w:pPr>
          </w:p>
        </w:tc>
      </w:tr>
    </w:tbl>
    <w:p w:rsidR="005F2F12" w:rsidRDefault="005F2F12">
      <w:pPr>
        <w:rPr>
          <w:sz w:val="2"/>
          <w:szCs w:val="2"/>
        </w:rPr>
        <w:sectPr w:rsidR="005F2F12">
          <w:pgSz w:w="11910" w:h="16840"/>
          <w:pgMar w:top="1120" w:right="20" w:bottom="1180" w:left="160" w:header="0" w:footer="995" w:gutter="0"/>
          <w:cols w:space="720"/>
        </w:sectPr>
      </w:pPr>
    </w:p>
    <w:tbl>
      <w:tblPr>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4111"/>
        <w:gridCol w:w="3118"/>
      </w:tblGrid>
      <w:tr w:rsidR="005F2F12">
        <w:trPr>
          <w:trHeight w:val="691"/>
        </w:trPr>
        <w:tc>
          <w:tcPr>
            <w:tcW w:w="2693" w:type="dxa"/>
            <w:vMerge w:val="restart"/>
          </w:tcPr>
          <w:p w:rsidR="005F2F12" w:rsidRDefault="005F2F12">
            <w:pPr>
              <w:pStyle w:val="TableParagraph"/>
              <w:ind w:left="0"/>
            </w:pPr>
          </w:p>
        </w:tc>
        <w:tc>
          <w:tcPr>
            <w:tcW w:w="4111" w:type="dxa"/>
          </w:tcPr>
          <w:p w:rsidR="005F2F12" w:rsidRDefault="00325926">
            <w:pPr>
              <w:pStyle w:val="TableParagraph"/>
              <w:spacing w:line="237" w:lineRule="auto"/>
              <w:ind w:left="108" w:right="375" w:firstLine="50"/>
              <w:rPr>
                <w:sz w:val="20"/>
              </w:rPr>
            </w:pPr>
            <w:r>
              <w:rPr>
                <w:sz w:val="20"/>
              </w:rPr>
              <w:t>3. Участие учащихся в выставках,</w:t>
            </w:r>
            <w:r>
              <w:rPr>
                <w:spacing w:val="1"/>
                <w:sz w:val="20"/>
              </w:rPr>
              <w:t xml:space="preserve"> </w:t>
            </w:r>
            <w:r>
              <w:rPr>
                <w:sz w:val="20"/>
              </w:rPr>
              <w:t>конкурсах,</w:t>
            </w:r>
            <w:r>
              <w:rPr>
                <w:spacing w:val="-4"/>
                <w:sz w:val="20"/>
              </w:rPr>
              <w:t xml:space="preserve"> </w:t>
            </w:r>
            <w:r>
              <w:rPr>
                <w:sz w:val="20"/>
              </w:rPr>
              <w:t>проектах,</w:t>
            </w:r>
            <w:r>
              <w:rPr>
                <w:spacing w:val="-5"/>
                <w:sz w:val="20"/>
              </w:rPr>
              <w:t xml:space="preserve"> </w:t>
            </w:r>
            <w:r>
              <w:rPr>
                <w:sz w:val="20"/>
              </w:rPr>
              <w:t>соревнованиях</w:t>
            </w:r>
            <w:r>
              <w:rPr>
                <w:spacing w:val="-4"/>
                <w:sz w:val="20"/>
              </w:rPr>
              <w:t xml:space="preserve"> </w:t>
            </w:r>
            <w:r>
              <w:rPr>
                <w:sz w:val="20"/>
              </w:rPr>
              <w:t>и</w:t>
            </w:r>
            <w:r>
              <w:rPr>
                <w:spacing w:val="-7"/>
                <w:sz w:val="20"/>
              </w:rPr>
              <w:t xml:space="preserve"> </w:t>
            </w:r>
            <w:r>
              <w:rPr>
                <w:sz w:val="20"/>
              </w:rPr>
              <w:t>т.п.</w:t>
            </w:r>
          </w:p>
          <w:p w:rsidR="005F2F12" w:rsidRDefault="00325926">
            <w:pPr>
              <w:pStyle w:val="TableParagraph"/>
              <w:spacing w:line="223" w:lineRule="exact"/>
              <w:ind w:left="108"/>
              <w:rPr>
                <w:sz w:val="20"/>
              </w:rPr>
            </w:pPr>
            <w:r>
              <w:rPr>
                <w:sz w:val="20"/>
              </w:rPr>
              <w:t>вне</w:t>
            </w:r>
            <w:r>
              <w:rPr>
                <w:spacing w:val="-3"/>
                <w:sz w:val="20"/>
              </w:rPr>
              <w:t xml:space="preserve"> </w:t>
            </w:r>
            <w:r>
              <w:rPr>
                <w:sz w:val="20"/>
              </w:rPr>
              <w:t>школы</w:t>
            </w:r>
          </w:p>
        </w:tc>
        <w:tc>
          <w:tcPr>
            <w:tcW w:w="3118" w:type="dxa"/>
            <w:vMerge w:val="restart"/>
          </w:tcPr>
          <w:p w:rsidR="005F2F12" w:rsidRDefault="00325926">
            <w:pPr>
              <w:pStyle w:val="TableParagraph"/>
              <w:ind w:left="108" w:right="532"/>
              <w:rPr>
                <w:sz w:val="20"/>
              </w:rPr>
            </w:pPr>
            <w:r>
              <w:rPr>
                <w:sz w:val="20"/>
              </w:rPr>
              <w:t>внеурочную деятельность</w:t>
            </w:r>
            <w:r>
              <w:rPr>
                <w:spacing w:val="1"/>
                <w:sz w:val="20"/>
              </w:rPr>
              <w:t xml:space="preserve"> </w:t>
            </w:r>
            <w:r>
              <w:rPr>
                <w:sz w:val="20"/>
              </w:rPr>
              <w:t>Анализ</w:t>
            </w:r>
            <w:r>
              <w:rPr>
                <w:spacing w:val="-6"/>
                <w:sz w:val="20"/>
              </w:rPr>
              <w:t xml:space="preserve"> </w:t>
            </w:r>
            <w:r>
              <w:rPr>
                <w:sz w:val="20"/>
              </w:rPr>
              <w:t>сформированности</w:t>
            </w:r>
            <w:r>
              <w:rPr>
                <w:spacing w:val="-5"/>
                <w:sz w:val="20"/>
              </w:rPr>
              <w:t xml:space="preserve"> </w:t>
            </w:r>
            <w:r>
              <w:rPr>
                <w:sz w:val="20"/>
              </w:rPr>
              <w:t>у</w:t>
            </w:r>
            <w:r>
              <w:rPr>
                <w:spacing w:val="-47"/>
                <w:sz w:val="20"/>
              </w:rPr>
              <w:t xml:space="preserve"> </w:t>
            </w:r>
            <w:r>
              <w:rPr>
                <w:sz w:val="20"/>
              </w:rPr>
              <w:t>воспитанников</w:t>
            </w:r>
            <w:r>
              <w:rPr>
                <w:spacing w:val="48"/>
                <w:sz w:val="20"/>
              </w:rPr>
              <w:t xml:space="preserve"> </w:t>
            </w:r>
            <w:r>
              <w:rPr>
                <w:sz w:val="20"/>
              </w:rPr>
              <w:t>уровней</w:t>
            </w:r>
          </w:p>
          <w:p w:rsidR="005F2F12" w:rsidRDefault="00325926">
            <w:pPr>
              <w:pStyle w:val="TableParagraph"/>
              <w:spacing w:line="229" w:lineRule="exact"/>
              <w:ind w:left="108"/>
              <w:rPr>
                <w:sz w:val="20"/>
              </w:rPr>
            </w:pPr>
            <w:r>
              <w:rPr>
                <w:sz w:val="20"/>
              </w:rPr>
              <w:t>результатов</w:t>
            </w:r>
            <w:r>
              <w:rPr>
                <w:spacing w:val="43"/>
                <w:sz w:val="20"/>
              </w:rPr>
              <w:t xml:space="preserve"> </w:t>
            </w:r>
            <w:r>
              <w:rPr>
                <w:sz w:val="20"/>
              </w:rPr>
              <w:t>(1,2,3</w:t>
            </w:r>
            <w:r>
              <w:rPr>
                <w:spacing w:val="43"/>
                <w:sz w:val="20"/>
              </w:rPr>
              <w:t xml:space="preserve"> </w:t>
            </w:r>
            <w:r>
              <w:rPr>
                <w:sz w:val="20"/>
              </w:rPr>
              <w:t>уровень)</w:t>
            </w:r>
          </w:p>
        </w:tc>
      </w:tr>
      <w:tr w:rsidR="005F2F12">
        <w:trPr>
          <w:trHeight w:val="230"/>
        </w:trPr>
        <w:tc>
          <w:tcPr>
            <w:tcW w:w="2693" w:type="dxa"/>
            <w:vMerge/>
            <w:tcBorders>
              <w:top w:val="nil"/>
            </w:tcBorders>
          </w:tcPr>
          <w:p w:rsidR="005F2F12" w:rsidRDefault="005F2F12">
            <w:pPr>
              <w:rPr>
                <w:sz w:val="2"/>
                <w:szCs w:val="2"/>
              </w:rPr>
            </w:pPr>
          </w:p>
        </w:tc>
        <w:tc>
          <w:tcPr>
            <w:tcW w:w="4111" w:type="dxa"/>
          </w:tcPr>
          <w:p w:rsidR="005F2F12" w:rsidRDefault="00325926">
            <w:pPr>
              <w:pStyle w:val="TableParagraph"/>
              <w:spacing w:line="210" w:lineRule="exact"/>
              <w:ind w:left="108"/>
              <w:rPr>
                <w:sz w:val="20"/>
              </w:rPr>
            </w:pPr>
            <w:r>
              <w:rPr>
                <w:sz w:val="20"/>
              </w:rPr>
              <w:t>4.</w:t>
            </w:r>
            <w:r>
              <w:rPr>
                <w:spacing w:val="-5"/>
                <w:sz w:val="20"/>
              </w:rPr>
              <w:t xml:space="preserve"> </w:t>
            </w:r>
            <w:r>
              <w:rPr>
                <w:sz w:val="20"/>
              </w:rPr>
              <w:t>Проведение</w:t>
            </w:r>
            <w:r>
              <w:rPr>
                <w:spacing w:val="-4"/>
                <w:sz w:val="20"/>
              </w:rPr>
              <w:t xml:space="preserve"> </w:t>
            </w:r>
            <w:r>
              <w:rPr>
                <w:sz w:val="20"/>
              </w:rPr>
              <w:t>различных</w:t>
            </w:r>
            <w:r>
              <w:rPr>
                <w:spacing w:val="-5"/>
                <w:sz w:val="20"/>
              </w:rPr>
              <w:t xml:space="preserve"> </w:t>
            </w:r>
            <w:r>
              <w:rPr>
                <w:sz w:val="20"/>
              </w:rPr>
              <w:t>мероприятий</w:t>
            </w:r>
          </w:p>
        </w:tc>
        <w:tc>
          <w:tcPr>
            <w:tcW w:w="3118" w:type="dxa"/>
            <w:vMerge/>
            <w:tcBorders>
              <w:top w:val="nil"/>
            </w:tcBorders>
          </w:tcPr>
          <w:p w:rsidR="005F2F12" w:rsidRDefault="005F2F12">
            <w:pPr>
              <w:rPr>
                <w:sz w:val="2"/>
                <w:szCs w:val="2"/>
              </w:rPr>
            </w:pPr>
          </w:p>
        </w:tc>
      </w:tr>
      <w:tr w:rsidR="005F2F12">
        <w:trPr>
          <w:trHeight w:val="460"/>
        </w:trPr>
        <w:tc>
          <w:tcPr>
            <w:tcW w:w="2693" w:type="dxa"/>
            <w:vMerge w:val="restart"/>
          </w:tcPr>
          <w:p w:rsidR="005F2F12" w:rsidRDefault="00325926">
            <w:pPr>
              <w:pStyle w:val="TableParagraph"/>
              <w:spacing w:line="217" w:lineRule="exact"/>
              <w:rPr>
                <w:sz w:val="20"/>
              </w:rPr>
            </w:pPr>
            <w:r>
              <w:rPr>
                <w:sz w:val="20"/>
              </w:rPr>
              <w:t>Удовлетворенность</w:t>
            </w:r>
          </w:p>
          <w:p w:rsidR="005F2F12" w:rsidRDefault="00325926">
            <w:pPr>
              <w:pStyle w:val="TableParagraph"/>
              <w:rPr>
                <w:sz w:val="20"/>
              </w:rPr>
            </w:pPr>
            <w:r>
              <w:rPr>
                <w:sz w:val="20"/>
              </w:rPr>
              <w:t>организацией</w:t>
            </w:r>
          </w:p>
          <w:p w:rsidR="005F2F12" w:rsidRDefault="00325926">
            <w:pPr>
              <w:pStyle w:val="TableParagraph"/>
              <w:spacing w:before="1"/>
              <w:rPr>
                <w:sz w:val="20"/>
              </w:rPr>
            </w:pPr>
            <w:r>
              <w:rPr>
                <w:sz w:val="20"/>
              </w:rPr>
              <w:t>образовательного</w:t>
            </w:r>
            <w:r>
              <w:rPr>
                <w:spacing w:val="-4"/>
                <w:sz w:val="20"/>
              </w:rPr>
              <w:t xml:space="preserve"> </w:t>
            </w:r>
            <w:r>
              <w:rPr>
                <w:sz w:val="20"/>
              </w:rPr>
              <w:t>и</w:t>
            </w:r>
          </w:p>
          <w:p w:rsidR="005F2F12" w:rsidRDefault="00325926">
            <w:pPr>
              <w:pStyle w:val="TableParagraph"/>
              <w:rPr>
                <w:sz w:val="20"/>
              </w:rPr>
            </w:pPr>
            <w:r>
              <w:rPr>
                <w:sz w:val="20"/>
              </w:rPr>
              <w:t>воспитательного</w:t>
            </w:r>
            <w:r>
              <w:rPr>
                <w:spacing w:val="-5"/>
                <w:sz w:val="20"/>
              </w:rPr>
              <w:t xml:space="preserve"> </w:t>
            </w:r>
            <w:r>
              <w:rPr>
                <w:sz w:val="20"/>
              </w:rPr>
              <w:t>процесса</w:t>
            </w:r>
          </w:p>
        </w:tc>
        <w:tc>
          <w:tcPr>
            <w:tcW w:w="4111" w:type="dxa"/>
          </w:tcPr>
          <w:p w:rsidR="005F2F12" w:rsidRDefault="00325926">
            <w:pPr>
              <w:pStyle w:val="TableParagraph"/>
              <w:spacing w:line="217" w:lineRule="exact"/>
              <w:ind w:left="108"/>
              <w:rPr>
                <w:sz w:val="20"/>
              </w:rPr>
            </w:pPr>
            <w:r>
              <w:rPr>
                <w:sz w:val="20"/>
              </w:rPr>
              <w:t>1.Удовлетворенность</w:t>
            </w:r>
            <w:r>
              <w:rPr>
                <w:spacing w:val="-3"/>
                <w:sz w:val="20"/>
              </w:rPr>
              <w:t xml:space="preserve"> </w:t>
            </w:r>
            <w:r>
              <w:rPr>
                <w:sz w:val="20"/>
              </w:rPr>
              <w:t>учащихся</w:t>
            </w:r>
            <w:r>
              <w:rPr>
                <w:spacing w:val="-5"/>
                <w:sz w:val="20"/>
              </w:rPr>
              <w:t xml:space="preserve"> </w:t>
            </w:r>
            <w:r>
              <w:rPr>
                <w:sz w:val="20"/>
              </w:rPr>
              <w:t>жизнью</w:t>
            </w:r>
            <w:r>
              <w:rPr>
                <w:spacing w:val="-4"/>
                <w:sz w:val="20"/>
              </w:rPr>
              <w:t xml:space="preserve"> </w:t>
            </w:r>
            <w:r>
              <w:rPr>
                <w:sz w:val="20"/>
              </w:rPr>
              <w:t>в</w:t>
            </w:r>
          </w:p>
          <w:p w:rsidR="005F2F12" w:rsidRDefault="00325926">
            <w:pPr>
              <w:pStyle w:val="TableParagraph"/>
              <w:spacing w:line="223" w:lineRule="exact"/>
              <w:ind w:left="108"/>
              <w:rPr>
                <w:sz w:val="20"/>
              </w:rPr>
            </w:pPr>
            <w:r>
              <w:rPr>
                <w:sz w:val="20"/>
              </w:rPr>
              <w:t>творческом</w:t>
            </w:r>
            <w:r>
              <w:rPr>
                <w:spacing w:val="-5"/>
                <w:sz w:val="20"/>
              </w:rPr>
              <w:t xml:space="preserve"> </w:t>
            </w:r>
            <w:r>
              <w:rPr>
                <w:sz w:val="20"/>
              </w:rPr>
              <w:t>объединении</w:t>
            </w:r>
          </w:p>
        </w:tc>
        <w:tc>
          <w:tcPr>
            <w:tcW w:w="3118" w:type="dxa"/>
            <w:vMerge w:val="restart"/>
          </w:tcPr>
          <w:p w:rsidR="005F2F12" w:rsidRDefault="00325926">
            <w:pPr>
              <w:pStyle w:val="TableParagraph"/>
              <w:spacing w:line="217" w:lineRule="exact"/>
              <w:ind w:left="108"/>
              <w:rPr>
                <w:sz w:val="20"/>
              </w:rPr>
            </w:pPr>
            <w:r>
              <w:rPr>
                <w:sz w:val="20"/>
              </w:rPr>
              <w:t>Анкетирование</w:t>
            </w:r>
            <w:r>
              <w:rPr>
                <w:spacing w:val="43"/>
                <w:sz w:val="20"/>
              </w:rPr>
              <w:t xml:space="preserve"> </w:t>
            </w:r>
            <w:r>
              <w:rPr>
                <w:sz w:val="20"/>
              </w:rPr>
              <w:t>и</w:t>
            </w:r>
            <w:r>
              <w:rPr>
                <w:spacing w:val="-5"/>
                <w:sz w:val="20"/>
              </w:rPr>
              <w:t xml:space="preserve"> </w:t>
            </w:r>
            <w:r>
              <w:rPr>
                <w:sz w:val="20"/>
              </w:rPr>
              <w:t>собеседование</w:t>
            </w:r>
          </w:p>
        </w:tc>
      </w:tr>
      <w:tr w:rsidR="005F2F12">
        <w:trPr>
          <w:trHeight w:val="460"/>
        </w:trPr>
        <w:tc>
          <w:tcPr>
            <w:tcW w:w="2693" w:type="dxa"/>
            <w:vMerge/>
            <w:tcBorders>
              <w:top w:val="nil"/>
            </w:tcBorders>
          </w:tcPr>
          <w:p w:rsidR="005F2F12" w:rsidRDefault="005F2F12">
            <w:pPr>
              <w:rPr>
                <w:sz w:val="2"/>
                <w:szCs w:val="2"/>
              </w:rPr>
            </w:pPr>
          </w:p>
        </w:tc>
        <w:tc>
          <w:tcPr>
            <w:tcW w:w="4111" w:type="dxa"/>
          </w:tcPr>
          <w:p w:rsidR="005F2F12" w:rsidRDefault="00325926">
            <w:pPr>
              <w:pStyle w:val="TableParagraph"/>
              <w:spacing w:line="217" w:lineRule="exact"/>
              <w:ind w:left="108"/>
              <w:rPr>
                <w:sz w:val="20"/>
              </w:rPr>
            </w:pPr>
            <w:r>
              <w:rPr>
                <w:sz w:val="20"/>
              </w:rPr>
              <w:t>2.</w:t>
            </w:r>
            <w:r>
              <w:rPr>
                <w:spacing w:val="-4"/>
                <w:sz w:val="20"/>
              </w:rPr>
              <w:t xml:space="preserve"> </w:t>
            </w:r>
            <w:r>
              <w:rPr>
                <w:sz w:val="20"/>
              </w:rPr>
              <w:t>Удовлетворенность</w:t>
            </w:r>
            <w:r>
              <w:rPr>
                <w:spacing w:val="-3"/>
                <w:sz w:val="20"/>
              </w:rPr>
              <w:t xml:space="preserve"> </w:t>
            </w:r>
            <w:r>
              <w:rPr>
                <w:sz w:val="20"/>
              </w:rPr>
              <w:t>родителей</w:t>
            </w:r>
          </w:p>
          <w:p w:rsidR="005F2F12" w:rsidRDefault="00325926">
            <w:pPr>
              <w:pStyle w:val="TableParagraph"/>
              <w:spacing w:line="223" w:lineRule="exact"/>
              <w:ind w:left="108"/>
              <w:rPr>
                <w:sz w:val="20"/>
              </w:rPr>
            </w:pPr>
            <w:r>
              <w:rPr>
                <w:sz w:val="20"/>
              </w:rPr>
              <w:t>деятельностью</w:t>
            </w:r>
            <w:r>
              <w:rPr>
                <w:spacing w:val="-5"/>
                <w:sz w:val="20"/>
              </w:rPr>
              <w:t xml:space="preserve"> </w:t>
            </w:r>
            <w:r>
              <w:rPr>
                <w:sz w:val="20"/>
              </w:rPr>
              <w:t>педагога</w:t>
            </w:r>
          </w:p>
        </w:tc>
        <w:tc>
          <w:tcPr>
            <w:tcW w:w="3118" w:type="dxa"/>
            <w:vMerge/>
            <w:tcBorders>
              <w:top w:val="nil"/>
            </w:tcBorders>
          </w:tcPr>
          <w:p w:rsidR="005F2F12" w:rsidRDefault="005F2F12">
            <w:pPr>
              <w:rPr>
                <w:sz w:val="2"/>
                <w:szCs w:val="2"/>
              </w:rPr>
            </w:pPr>
          </w:p>
        </w:tc>
      </w:tr>
      <w:tr w:rsidR="005F2F12">
        <w:trPr>
          <w:trHeight w:val="230"/>
        </w:trPr>
        <w:tc>
          <w:tcPr>
            <w:tcW w:w="2693" w:type="dxa"/>
            <w:vMerge/>
            <w:tcBorders>
              <w:top w:val="nil"/>
            </w:tcBorders>
          </w:tcPr>
          <w:p w:rsidR="005F2F12" w:rsidRDefault="005F2F12">
            <w:pPr>
              <w:rPr>
                <w:sz w:val="2"/>
                <w:szCs w:val="2"/>
              </w:rPr>
            </w:pPr>
          </w:p>
        </w:tc>
        <w:tc>
          <w:tcPr>
            <w:tcW w:w="4111" w:type="dxa"/>
          </w:tcPr>
          <w:p w:rsidR="005F2F12" w:rsidRDefault="00325926">
            <w:pPr>
              <w:pStyle w:val="TableParagraph"/>
              <w:spacing w:line="210" w:lineRule="exact"/>
              <w:ind w:left="108"/>
              <w:rPr>
                <w:sz w:val="20"/>
              </w:rPr>
            </w:pPr>
            <w:r>
              <w:rPr>
                <w:sz w:val="20"/>
              </w:rPr>
              <w:t>3.Наличие</w:t>
            </w:r>
            <w:r>
              <w:rPr>
                <w:spacing w:val="-3"/>
                <w:sz w:val="20"/>
              </w:rPr>
              <w:t xml:space="preserve"> </w:t>
            </w:r>
            <w:r>
              <w:rPr>
                <w:sz w:val="20"/>
              </w:rPr>
              <w:t>благодарностей,</w:t>
            </w:r>
            <w:r>
              <w:rPr>
                <w:spacing w:val="-3"/>
                <w:sz w:val="20"/>
              </w:rPr>
              <w:t xml:space="preserve"> </w:t>
            </w:r>
            <w:r>
              <w:rPr>
                <w:sz w:val="20"/>
              </w:rPr>
              <w:t>грамот</w:t>
            </w:r>
          </w:p>
        </w:tc>
        <w:tc>
          <w:tcPr>
            <w:tcW w:w="3118" w:type="dxa"/>
          </w:tcPr>
          <w:p w:rsidR="005F2F12" w:rsidRDefault="00325926">
            <w:pPr>
              <w:pStyle w:val="TableParagraph"/>
              <w:spacing w:line="210" w:lineRule="exact"/>
              <w:ind w:left="108"/>
              <w:rPr>
                <w:sz w:val="20"/>
              </w:rPr>
            </w:pPr>
            <w:r>
              <w:rPr>
                <w:sz w:val="20"/>
              </w:rPr>
              <w:t>Анализ</w:t>
            </w:r>
            <w:r>
              <w:rPr>
                <w:spacing w:val="-4"/>
                <w:sz w:val="20"/>
              </w:rPr>
              <w:t xml:space="preserve"> </w:t>
            </w:r>
            <w:r>
              <w:rPr>
                <w:sz w:val="20"/>
              </w:rPr>
              <w:t>наградного</w:t>
            </w:r>
            <w:r>
              <w:rPr>
                <w:spacing w:val="-3"/>
                <w:sz w:val="20"/>
              </w:rPr>
              <w:t xml:space="preserve"> </w:t>
            </w:r>
            <w:r>
              <w:rPr>
                <w:sz w:val="20"/>
              </w:rPr>
              <w:t>материала</w:t>
            </w:r>
          </w:p>
        </w:tc>
      </w:tr>
      <w:tr w:rsidR="005F2F12">
        <w:trPr>
          <w:trHeight w:val="460"/>
        </w:trPr>
        <w:tc>
          <w:tcPr>
            <w:tcW w:w="2693" w:type="dxa"/>
            <w:vMerge w:val="restart"/>
          </w:tcPr>
          <w:p w:rsidR="005F2F12" w:rsidRDefault="00325926">
            <w:pPr>
              <w:pStyle w:val="TableParagraph"/>
              <w:spacing w:line="217" w:lineRule="exact"/>
              <w:rPr>
                <w:sz w:val="20"/>
              </w:rPr>
            </w:pPr>
            <w:r>
              <w:rPr>
                <w:sz w:val="20"/>
              </w:rPr>
              <w:t>Проектирование</w:t>
            </w:r>
            <w:r>
              <w:rPr>
                <w:spacing w:val="-5"/>
                <w:sz w:val="20"/>
              </w:rPr>
              <w:t xml:space="preserve"> </w:t>
            </w:r>
            <w:r>
              <w:rPr>
                <w:sz w:val="20"/>
              </w:rPr>
              <w:t>и</w:t>
            </w:r>
          </w:p>
          <w:p w:rsidR="005F2F12" w:rsidRDefault="00325926">
            <w:pPr>
              <w:pStyle w:val="TableParagraph"/>
              <w:ind w:right="908"/>
              <w:rPr>
                <w:sz w:val="20"/>
              </w:rPr>
            </w:pPr>
            <w:r>
              <w:rPr>
                <w:sz w:val="20"/>
              </w:rPr>
              <w:t>прогнозирование</w:t>
            </w:r>
            <w:r>
              <w:rPr>
                <w:spacing w:val="1"/>
                <w:sz w:val="20"/>
              </w:rPr>
              <w:t xml:space="preserve"> </w:t>
            </w:r>
            <w:r>
              <w:rPr>
                <w:spacing w:val="-1"/>
                <w:sz w:val="20"/>
              </w:rPr>
              <w:t>образовательного</w:t>
            </w:r>
            <w:r>
              <w:rPr>
                <w:spacing w:val="-3"/>
                <w:sz w:val="20"/>
              </w:rPr>
              <w:t xml:space="preserve"> </w:t>
            </w:r>
            <w:r>
              <w:rPr>
                <w:sz w:val="20"/>
              </w:rPr>
              <w:t>и</w:t>
            </w:r>
          </w:p>
          <w:p w:rsidR="005F2F12" w:rsidRDefault="00325926">
            <w:pPr>
              <w:pStyle w:val="TableParagraph"/>
              <w:spacing w:line="228" w:lineRule="exact"/>
              <w:rPr>
                <w:sz w:val="20"/>
              </w:rPr>
            </w:pPr>
            <w:r>
              <w:rPr>
                <w:sz w:val="20"/>
              </w:rPr>
              <w:t>воспитательного</w:t>
            </w:r>
            <w:r>
              <w:rPr>
                <w:spacing w:val="-6"/>
                <w:sz w:val="20"/>
              </w:rPr>
              <w:t xml:space="preserve"> </w:t>
            </w:r>
            <w:r>
              <w:rPr>
                <w:sz w:val="20"/>
              </w:rPr>
              <w:t>процесса</w:t>
            </w:r>
          </w:p>
        </w:tc>
        <w:tc>
          <w:tcPr>
            <w:tcW w:w="4111" w:type="dxa"/>
          </w:tcPr>
          <w:p w:rsidR="005F2F12" w:rsidRDefault="00325926">
            <w:pPr>
              <w:pStyle w:val="TableParagraph"/>
              <w:spacing w:line="217" w:lineRule="exact"/>
              <w:ind w:left="108"/>
              <w:rPr>
                <w:sz w:val="20"/>
              </w:rPr>
            </w:pPr>
            <w:r>
              <w:rPr>
                <w:sz w:val="20"/>
              </w:rPr>
              <w:t>1.Наличие</w:t>
            </w:r>
            <w:r>
              <w:rPr>
                <w:spacing w:val="-3"/>
                <w:sz w:val="20"/>
              </w:rPr>
              <w:t xml:space="preserve"> </w:t>
            </w:r>
            <w:r>
              <w:rPr>
                <w:sz w:val="20"/>
              </w:rPr>
              <w:t>рабочей</w:t>
            </w:r>
            <w:r>
              <w:rPr>
                <w:spacing w:val="-1"/>
                <w:sz w:val="20"/>
              </w:rPr>
              <w:t xml:space="preserve"> </w:t>
            </w:r>
            <w:r>
              <w:rPr>
                <w:sz w:val="20"/>
              </w:rPr>
              <w:t>программы</w:t>
            </w:r>
            <w:r>
              <w:rPr>
                <w:spacing w:val="-3"/>
                <w:sz w:val="20"/>
              </w:rPr>
              <w:t xml:space="preserve"> </w:t>
            </w:r>
            <w:r>
              <w:rPr>
                <w:sz w:val="20"/>
              </w:rPr>
              <w:t>и</w:t>
            </w:r>
            <w:r>
              <w:rPr>
                <w:spacing w:val="-4"/>
                <w:sz w:val="20"/>
              </w:rPr>
              <w:t xml:space="preserve"> </w:t>
            </w:r>
            <w:r>
              <w:rPr>
                <w:sz w:val="20"/>
              </w:rPr>
              <w:t>ее</w:t>
            </w:r>
          </w:p>
          <w:p w:rsidR="005F2F12" w:rsidRDefault="00325926">
            <w:pPr>
              <w:pStyle w:val="TableParagraph"/>
              <w:spacing w:line="223" w:lineRule="exact"/>
              <w:ind w:left="108"/>
              <w:rPr>
                <w:sz w:val="20"/>
              </w:rPr>
            </w:pPr>
            <w:r>
              <w:rPr>
                <w:sz w:val="20"/>
              </w:rPr>
              <w:t>соответствие</w:t>
            </w:r>
            <w:r>
              <w:rPr>
                <w:spacing w:val="-6"/>
                <w:sz w:val="20"/>
              </w:rPr>
              <w:t xml:space="preserve"> </w:t>
            </w:r>
            <w:r>
              <w:rPr>
                <w:sz w:val="20"/>
              </w:rPr>
              <w:t>предъявляемым</w:t>
            </w:r>
            <w:r>
              <w:rPr>
                <w:spacing w:val="-4"/>
                <w:sz w:val="20"/>
              </w:rPr>
              <w:t xml:space="preserve"> </w:t>
            </w:r>
            <w:r>
              <w:rPr>
                <w:sz w:val="20"/>
              </w:rPr>
              <w:t>требованиям</w:t>
            </w:r>
          </w:p>
        </w:tc>
        <w:tc>
          <w:tcPr>
            <w:tcW w:w="3118" w:type="dxa"/>
            <w:vMerge w:val="restart"/>
          </w:tcPr>
          <w:p w:rsidR="005F2F12" w:rsidRDefault="00325926">
            <w:pPr>
              <w:pStyle w:val="TableParagraph"/>
              <w:spacing w:line="217" w:lineRule="exact"/>
              <w:ind w:left="108"/>
              <w:rPr>
                <w:sz w:val="20"/>
              </w:rPr>
            </w:pPr>
            <w:r>
              <w:rPr>
                <w:sz w:val="20"/>
              </w:rPr>
              <w:t>Анализ</w:t>
            </w:r>
            <w:r>
              <w:rPr>
                <w:spacing w:val="-5"/>
                <w:sz w:val="20"/>
              </w:rPr>
              <w:t xml:space="preserve"> </w:t>
            </w:r>
            <w:r>
              <w:rPr>
                <w:sz w:val="20"/>
              </w:rPr>
              <w:t>документации</w:t>
            </w:r>
          </w:p>
        </w:tc>
      </w:tr>
      <w:tr w:rsidR="005F2F12">
        <w:trPr>
          <w:trHeight w:val="457"/>
        </w:trPr>
        <w:tc>
          <w:tcPr>
            <w:tcW w:w="2693" w:type="dxa"/>
            <w:vMerge/>
            <w:tcBorders>
              <w:top w:val="nil"/>
            </w:tcBorders>
          </w:tcPr>
          <w:p w:rsidR="005F2F12" w:rsidRDefault="005F2F12">
            <w:pPr>
              <w:rPr>
                <w:sz w:val="2"/>
                <w:szCs w:val="2"/>
              </w:rPr>
            </w:pPr>
          </w:p>
        </w:tc>
        <w:tc>
          <w:tcPr>
            <w:tcW w:w="4111" w:type="dxa"/>
          </w:tcPr>
          <w:p w:rsidR="005F2F12" w:rsidRDefault="00325926">
            <w:pPr>
              <w:pStyle w:val="TableParagraph"/>
              <w:spacing w:line="217" w:lineRule="exact"/>
              <w:ind w:left="108"/>
              <w:rPr>
                <w:sz w:val="20"/>
              </w:rPr>
            </w:pPr>
            <w:r>
              <w:rPr>
                <w:sz w:val="20"/>
              </w:rPr>
              <w:t>2.Планирование</w:t>
            </w:r>
            <w:r>
              <w:rPr>
                <w:spacing w:val="-3"/>
                <w:sz w:val="20"/>
              </w:rPr>
              <w:t xml:space="preserve"> </w:t>
            </w:r>
            <w:r>
              <w:rPr>
                <w:sz w:val="20"/>
              </w:rPr>
              <w:t>воспитательной</w:t>
            </w:r>
            <w:r>
              <w:rPr>
                <w:spacing w:val="-5"/>
                <w:sz w:val="20"/>
              </w:rPr>
              <w:t xml:space="preserve"> </w:t>
            </w:r>
            <w:r>
              <w:rPr>
                <w:sz w:val="20"/>
              </w:rPr>
              <w:t>работы</w:t>
            </w:r>
            <w:r>
              <w:rPr>
                <w:spacing w:val="-5"/>
                <w:sz w:val="20"/>
              </w:rPr>
              <w:t xml:space="preserve"> </w:t>
            </w:r>
            <w:r>
              <w:rPr>
                <w:sz w:val="20"/>
              </w:rPr>
              <w:t>на</w:t>
            </w:r>
          </w:p>
          <w:p w:rsidR="005F2F12" w:rsidRDefault="00325926">
            <w:pPr>
              <w:pStyle w:val="TableParagraph"/>
              <w:spacing w:line="220" w:lineRule="exact"/>
              <w:ind w:left="108"/>
              <w:rPr>
                <w:sz w:val="20"/>
              </w:rPr>
            </w:pPr>
            <w:r>
              <w:rPr>
                <w:sz w:val="20"/>
              </w:rPr>
              <w:t>год</w:t>
            </w:r>
          </w:p>
        </w:tc>
        <w:tc>
          <w:tcPr>
            <w:tcW w:w="3118" w:type="dxa"/>
            <w:vMerge/>
            <w:tcBorders>
              <w:top w:val="nil"/>
            </w:tcBorders>
          </w:tcPr>
          <w:p w:rsidR="005F2F12" w:rsidRDefault="005F2F12">
            <w:pPr>
              <w:rPr>
                <w:sz w:val="2"/>
                <w:szCs w:val="2"/>
              </w:rPr>
            </w:pPr>
          </w:p>
        </w:tc>
      </w:tr>
      <w:tr w:rsidR="005F2F12">
        <w:trPr>
          <w:trHeight w:val="230"/>
        </w:trPr>
        <w:tc>
          <w:tcPr>
            <w:tcW w:w="2693" w:type="dxa"/>
            <w:vMerge/>
            <w:tcBorders>
              <w:top w:val="nil"/>
            </w:tcBorders>
          </w:tcPr>
          <w:p w:rsidR="005F2F12" w:rsidRDefault="005F2F12">
            <w:pPr>
              <w:rPr>
                <w:sz w:val="2"/>
                <w:szCs w:val="2"/>
              </w:rPr>
            </w:pPr>
          </w:p>
        </w:tc>
        <w:tc>
          <w:tcPr>
            <w:tcW w:w="4111" w:type="dxa"/>
          </w:tcPr>
          <w:p w:rsidR="005F2F12" w:rsidRDefault="00325926">
            <w:pPr>
              <w:pStyle w:val="TableParagraph"/>
              <w:spacing w:line="210" w:lineRule="exact"/>
              <w:ind w:left="108"/>
              <w:rPr>
                <w:sz w:val="20"/>
              </w:rPr>
            </w:pPr>
            <w:r>
              <w:rPr>
                <w:sz w:val="20"/>
              </w:rPr>
              <w:t>3.</w:t>
            </w:r>
            <w:r>
              <w:rPr>
                <w:spacing w:val="-4"/>
                <w:sz w:val="20"/>
              </w:rPr>
              <w:t xml:space="preserve"> </w:t>
            </w:r>
            <w:r>
              <w:rPr>
                <w:sz w:val="20"/>
              </w:rPr>
              <w:t>Ведение</w:t>
            </w:r>
            <w:r>
              <w:rPr>
                <w:spacing w:val="-3"/>
                <w:sz w:val="20"/>
              </w:rPr>
              <w:t xml:space="preserve"> </w:t>
            </w:r>
            <w:r>
              <w:rPr>
                <w:sz w:val="20"/>
              </w:rPr>
              <w:t>журнала</w:t>
            </w:r>
            <w:r>
              <w:rPr>
                <w:spacing w:val="-1"/>
                <w:sz w:val="20"/>
              </w:rPr>
              <w:t xml:space="preserve"> </w:t>
            </w:r>
            <w:r>
              <w:rPr>
                <w:sz w:val="20"/>
              </w:rPr>
              <w:t>и</w:t>
            </w:r>
            <w:r>
              <w:rPr>
                <w:spacing w:val="-4"/>
                <w:sz w:val="20"/>
              </w:rPr>
              <w:t xml:space="preserve"> </w:t>
            </w:r>
            <w:r>
              <w:rPr>
                <w:sz w:val="20"/>
              </w:rPr>
              <w:t>другой</w:t>
            </w:r>
            <w:r>
              <w:rPr>
                <w:spacing w:val="-4"/>
                <w:sz w:val="20"/>
              </w:rPr>
              <w:t xml:space="preserve"> </w:t>
            </w:r>
            <w:r>
              <w:rPr>
                <w:sz w:val="20"/>
              </w:rPr>
              <w:t>документации</w:t>
            </w:r>
          </w:p>
        </w:tc>
        <w:tc>
          <w:tcPr>
            <w:tcW w:w="3118" w:type="dxa"/>
            <w:vMerge/>
            <w:tcBorders>
              <w:top w:val="nil"/>
            </w:tcBorders>
          </w:tcPr>
          <w:p w:rsidR="005F2F12" w:rsidRDefault="005F2F12">
            <w:pPr>
              <w:rPr>
                <w:sz w:val="2"/>
                <w:szCs w:val="2"/>
              </w:rPr>
            </w:pPr>
          </w:p>
        </w:tc>
      </w:tr>
      <w:tr w:rsidR="005F2F12">
        <w:trPr>
          <w:trHeight w:val="690"/>
        </w:trPr>
        <w:tc>
          <w:tcPr>
            <w:tcW w:w="2693" w:type="dxa"/>
          </w:tcPr>
          <w:p w:rsidR="005F2F12" w:rsidRDefault="00325926">
            <w:pPr>
              <w:pStyle w:val="TableParagraph"/>
              <w:spacing w:line="237" w:lineRule="auto"/>
              <w:ind w:right="205"/>
              <w:rPr>
                <w:sz w:val="20"/>
              </w:rPr>
            </w:pPr>
            <w:r>
              <w:rPr>
                <w:sz w:val="20"/>
              </w:rPr>
              <w:t>Профессиональная</w:t>
            </w:r>
            <w:r>
              <w:rPr>
                <w:spacing w:val="-12"/>
                <w:sz w:val="20"/>
              </w:rPr>
              <w:t xml:space="preserve"> </w:t>
            </w:r>
            <w:r>
              <w:rPr>
                <w:sz w:val="20"/>
              </w:rPr>
              <w:t>позиция</w:t>
            </w:r>
            <w:r>
              <w:rPr>
                <w:spacing w:val="-47"/>
                <w:sz w:val="20"/>
              </w:rPr>
              <w:t xml:space="preserve"> </w:t>
            </w:r>
            <w:r>
              <w:rPr>
                <w:sz w:val="20"/>
              </w:rPr>
              <w:t>педагога-</w:t>
            </w:r>
            <w:r>
              <w:rPr>
                <w:spacing w:val="-3"/>
                <w:sz w:val="20"/>
              </w:rPr>
              <w:t xml:space="preserve"> </w:t>
            </w:r>
            <w:r>
              <w:rPr>
                <w:sz w:val="20"/>
              </w:rPr>
              <w:t>организатора</w:t>
            </w:r>
          </w:p>
          <w:p w:rsidR="005F2F12" w:rsidRDefault="00325926">
            <w:pPr>
              <w:pStyle w:val="TableParagraph"/>
              <w:spacing w:line="223" w:lineRule="exact"/>
              <w:rPr>
                <w:sz w:val="20"/>
              </w:rPr>
            </w:pPr>
            <w:r>
              <w:rPr>
                <w:sz w:val="20"/>
              </w:rPr>
              <w:t>внеурочной</w:t>
            </w:r>
            <w:r>
              <w:rPr>
                <w:spacing w:val="-5"/>
                <w:sz w:val="20"/>
              </w:rPr>
              <w:t xml:space="preserve"> </w:t>
            </w:r>
            <w:r>
              <w:rPr>
                <w:sz w:val="20"/>
              </w:rPr>
              <w:t>деятельности</w:t>
            </w:r>
          </w:p>
        </w:tc>
        <w:tc>
          <w:tcPr>
            <w:tcW w:w="4111" w:type="dxa"/>
          </w:tcPr>
          <w:p w:rsidR="005F2F12" w:rsidRDefault="00325926">
            <w:pPr>
              <w:pStyle w:val="TableParagraph"/>
              <w:spacing w:line="237" w:lineRule="auto"/>
              <w:ind w:left="108"/>
              <w:rPr>
                <w:sz w:val="20"/>
              </w:rPr>
            </w:pPr>
            <w:r>
              <w:rPr>
                <w:sz w:val="20"/>
              </w:rPr>
              <w:t>Педагогически-личностная</w:t>
            </w:r>
            <w:r>
              <w:rPr>
                <w:spacing w:val="-10"/>
                <w:sz w:val="20"/>
              </w:rPr>
              <w:t xml:space="preserve"> </w:t>
            </w:r>
            <w:r>
              <w:rPr>
                <w:sz w:val="20"/>
              </w:rPr>
              <w:t>и</w:t>
            </w:r>
            <w:r>
              <w:rPr>
                <w:spacing w:val="-9"/>
                <w:sz w:val="20"/>
              </w:rPr>
              <w:t xml:space="preserve"> </w:t>
            </w:r>
            <w:r>
              <w:rPr>
                <w:sz w:val="20"/>
              </w:rPr>
              <w:t>педагогически-</w:t>
            </w:r>
            <w:r>
              <w:rPr>
                <w:spacing w:val="-47"/>
                <w:sz w:val="20"/>
              </w:rPr>
              <w:t xml:space="preserve"> </w:t>
            </w:r>
            <w:r>
              <w:rPr>
                <w:sz w:val="20"/>
              </w:rPr>
              <w:t>профессиональная позиция</w:t>
            </w:r>
            <w:r>
              <w:rPr>
                <w:spacing w:val="1"/>
                <w:sz w:val="20"/>
              </w:rPr>
              <w:t xml:space="preserve"> </w:t>
            </w:r>
            <w:r>
              <w:rPr>
                <w:sz w:val="20"/>
              </w:rPr>
              <w:t>педагога</w:t>
            </w:r>
          </w:p>
        </w:tc>
        <w:tc>
          <w:tcPr>
            <w:tcW w:w="3118" w:type="dxa"/>
          </w:tcPr>
          <w:p w:rsidR="005F2F12" w:rsidRDefault="00325926">
            <w:pPr>
              <w:pStyle w:val="TableParagraph"/>
              <w:spacing w:line="237" w:lineRule="auto"/>
              <w:ind w:left="108" w:right="614"/>
              <w:rPr>
                <w:sz w:val="20"/>
              </w:rPr>
            </w:pPr>
            <w:r>
              <w:rPr>
                <w:sz w:val="20"/>
              </w:rPr>
              <w:t>Методика диагностики</w:t>
            </w:r>
            <w:r>
              <w:rPr>
                <w:spacing w:val="1"/>
                <w:sz w:val="20"/>
              </w:rPr>
              <w:t xml:space="preserve"> </w:t>
            </w:r>
            <w:r>
              <w:rPr>
                <w:sz w:val="20"/>
              </w:rPr>
              <w:t>профессиональной</w:t>
            </w:r>
            <w:r>
              <w:rPr>
                <w:spacing w:val="-9"/>
                <w:sz w:val="20"/>
              </w:rPr>
              <w:t xml:space="preserve"> </w:t>
            </w:r>
            <w:r>
              <w:rPr>
                <w:sz w:val="20"/>
              </w:rPr>
              <w:t>позиции</w:t>
            </w:r>
          </w:p>
          <w:p w:rsidR="005F2F12" w:rsidRDefault="00325926">
            <w:pPr>
              <w:pStyle w:val="TableParagraph"/>
              <w:spacing w:line="223" w:lineRule="exact"/>
              <w:ind w:left="108"/>
              <w:rPr>
                <w:sz w:val="20"/>
              </w:rPr>
            </w:pPr>
            <w:r>
              <w:rPr>
                <w:sz w:val="20"/>
              </w:rPr>
              <w:t>педагога</w:t>
            </w:r>
            <w:r>
              <w:rPr>
                <w:spacing w:val="-4"/>
                <w:sz w:val="20"/>
              </w:rPr>
              <w:t xml:space="preserve"> </w:t>
            </w:r>
            <w:r>
              <w:rPr>
                <w:sz w:val="20"/>
              </w:rPr>
              <w:t>как</w:t>
            </w:r>
            <w:r>
              <w:rPr>
                <w:spacing w:val="-4"/>
                <w:sz w:val="20"/>
              </w:rPr>
              <w:t xml:space="preserve"> </w:t>
            </w:r>
            <w:r>
              <w:rPr>
                <w:sz w:val="20"/>
              </w:rPr>
              <w:t>воспитателя</w:t>
            </w:r>
          </w:p>
        </w:tc>
      </w:tr>
    </w:tbl>
    <w:p w:rsidR="005F2F12" w:rsidRDefault="005F2F12">
      <w:pPr>
        <w:pStyle w:val="a3"/>
        <w:spacing w:before="5"/>
        <w:ind w:left="0"/>
        <w:jc w:val="left"/>
        <w:rPr>
          <w:sz w:val="15"/>
        </w:rPr>
      </w:pPr>
    </w:p>
    <w:p w:rsidR="005F2F12" w:rsidRDefault="00325926">
      <w:pPr>
        <w:pStyle w:val="21"/>
        <w:spacing w:before="90"/>
      </w:pPr>
      <w:r>
        <w:t>Исследование</w:t>
      </w:r>
      <w:r>
        <w:rPr>
          <w:spacing w:val="-7"/>
        </w:rPr>
        <w:t xml:space="preserve"> </w:t>
      </w:r>
      <w:r>
        <w:t>испытуемых.</w:t>
      </w:r>
    </w:p>
    <w:p w:rsidR="005F2F12" w:rsidRDefault="00325926">
      <w:pPr>
        <w:pStyle w:val="a3"/>
        <w:ind w:right="825"/>
      </w:pPr>
      <w:r>
        <w:t>При</w:t>
      </w:r>
      <w:r>
        <w:rPr>
          <w:spacing w:val="1"/>
        </w:rPr>
        <w:t xml:space="preserve"> </w:t>
      </w:r>
      <w:r>
        <w:t>изучении</w:t>
      </w:r>
      <w:r>
        <w:rPr>
          <w:spacing w:val="1"/>
        </w:rPr>
        <w:t xml:space="preserve"> </w:t>
      </w:r>
      <w:r>
        <w:t>эффективности</w:t>
      </w:r>
      <w:r>
        <w:rPr>
          <w:spacing w:val="1"/>
        </w:rPr>
        <w:t xml:space="preserve"> </w:t>
      </w:r>
      <w:r>
        <w:t>внеурочной</w:t>
      </w:r>
      <w:r>
        <w:rPr>
          <w:spacing w:val="1"/>
        </w:rPr>
        <w:t xml:space="preserve"> </w:t>
      </w:r>
      <w:r>
        <w:t>деятельности</w:t>
      </w:r>
      <w:r>
        <w:rPr>
          <w:spacing w:val="1"/>
        </w:rPr>
        <w:t xml:space="preserve"> </w:t>
      </w:r>
      <w:r>
        <w:t>используется</w:t>
      </w:r>
      <w:r>
        <w:rPr>
          <w:spacing w:val="1"/>
        </w:rPr>
        <w:t xml:space="preserve"> </w:t>
      </w:r>
      <w:r>
        <w:t>несколько</w:t>
      </w:r>
      <w:r>
        <w:rPr>
          <w:spacing w:val="-57"/>
        </w:rPr>
        <w:t xml:space="preserve"> </w:t>
      </w:r>
      <w:r>
        <w:t>диагностических</w:t>
      </w:r>
      <w:r>
        <w:rPr>
          <w:spacing w:val="1"/>
        </w:rPr>
        <w:t xml:space="preserve"> </w:t>
      </w:r>
      <w:r>
        <w:t>методов</w:t>
      </w:r>
      <w:r>
        <w:rPr>
          <w:spacing w:val="1"/>
        </w:rPr>
        <w:t xml:space="preserve"> </w:t>
      </w:r>
      <w:r>
        <w:t>(методик).</w:t>
      </w:r>
      <w:r>
        <w:rPr>
          <w:spacing w:val="1"/>
        </w:rPr>
        <w:t xml:space="preserve"> </w:t>
      </w:r>
      <w:r>
        <w:t>Использование</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происходит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предъявляемыми</w:t>
      </w:r>
      <w:r>
        <w:rPr>
          <w:spacing w:val="1"/>
        </w:rPr>
        <w:t xml:space="preserve"> </w:t>
      </w:r>
      <w:r>
        <w:t>к</w:t>
      </w:r>
      <w:r>
        <w:rPr>
          <w:spacing w:val="1"/>
        </w:rPr>
        <w:t xml:space="preserve"> </w:t>
      </w:r>
      <w:r>
        <w:t>процедуре</w:t>
      </w:r>
      <w:r>
        <w:rPr>
          <w:spacing w:val="1"/>
        </w:rPr>
        <w:t xml:space="preserve"> </w:t>
      </w:r>
      <w:r>
        <w:t>применения</w:t>
      </w:r>
      <w:r>
        <w:rPr>
          <w:spacing w:val="1"/>
        </w:rPr>
        <w:t xml:space="preserve"> </w:t>
      </w:r>
      <w:r>
        <w:t>того</w:t>
      </w:r>
      <w:r>
        <w:rPr>
          <w:spacing w:val="1"/>
        </w:rPr>
        <w:t xml:space="preserve"> </w:t>
      </w:r>
      <w:r>
        <w:t>или</w:t>
      </w:r>
      <w:r>
        <w:rPr>
          <w:spacing w:val="1"/>
        </w:rPr>
        <w:t xml:space="preserve"> </w:t>
      </w:r>
      <w:r>
        <w:t>иного</w:t>
      </w:r>
      <w:r>
        <w:rPr>
          <w:spacing w:val="-57"/>
        </w:rPr>
        <w:t xml:space="preserve"> </w:t>
      </w:r>
      <w:r>
        <w:t>метода</w:t>
      </w:r>
      <w:r>
        <w:rPr>
          <w:spacing w:val="1"/>
        </w:rPr>
        <w:t xml:space="preserve"> </w:t>
      </w:r>
      <w:r>
        <w:t>диагностики.</w:t>
      </w:r>
      <w:r>
        <w:rPr>
          <w:spacing w:val="1"/>
        </w:rPr>
        <w:t xml:space="preserve"> </w:t>
      </w:r>
      <w:r>
        <w:t>Субъекты</w:t>
      </w:r>
      <w:r>
        <w:rPr>
          <w:spacing w:val="1"/>
        </w:rPr>
        <w:t xml:space="preserve"> </w:t>
      </w:r>
      <w:r>
        <w:t>диагностики</w:t>
      </w:r>
      <w:r>
        <w:rPr>
          <w:spacing w:val="1"/>
        </w:rPr>
        <w:t xml:space="preserve"> </w:t>
      </w:r>
      <w:r>
        <w:t>должны</w:t>
      </w:r>
      <w:r>
        <w:rPr>
          <w:spacing w:val="1"/>
        </w:rPr>
        <w:t xml:space="preserve"> </w:t>
      </w:r>
      <w:r>
        <w:t>хорошо</w:t>
      </w:r>
      <w:r>
        <w:rPr>
          <w:spacing w:val="1"/>
        </w:rPr>
        <w:t xml:space="preserve"> </w:t>
      </w:r>
      <w:r>
        <w:t>знать</w:t>
      </w:r>
      <w:r>
        <w:rPr>
          <w:spacing w:val="1"/>
        </w:rPr>
        <w:t xml:space="preserve"> </w:t>
      </w:r>
      <w:r>
        <w:t>и</w:t>
      </w:r>
      <w:r>
        <w:rPr>
          <w:spacing w:val="1"/>
        </w:rPr>
        <w:t xml:space="preserve"> </w:t>
      </w:r>
      <w:r>
        <w:t>соблюдать</w:t>
      </w:r>
      <w:r>
        <w:rPr>
          <w:spacing w:val="1"/>
        </w:rPr>
        <w:t xml:space="preserve"> </w:t>
      </w:r>
      <w:r>
        <w:t>данные</w:t>
      </w:r>
      <w:r>
        <w:rPr>
          <w:spacing w:val="1"/>
        </w:rPr>
        <w:t xml:space="preserve"> </w:t>
      </w:r>
      <w:r>
        <w:t>требования,</w:t>
      </w:r>
      <w:r>
        <w:rPr>
          <w:spacing w:val="1"/>
        </w:rPr>
        <w:t xml:space="preserve"> </w:t>
      </w:r>
      <w:r>
        <w:t>что</w:t>
      </w:r>
      <w:r>
        <w:rPr>
          <w:spacing w:val="1"/>
        </w:rPr>
        <w:t xml:space="preserve"> </w:t>
      </w:r>
      <w:r>
        <w:t>позволит</w:t>
      </w:r>
      <w:r>
        <w:rPr>
          <w:spacing w:val="1"/>
        </w:rPr>
        <w:t xml:space="preserve"> </w:t>
      </w:r>
      <w:r>
        <w:t>получить</w:t>
      </w:r>
      <w:r>
        <w:rPr>
          <w:spacing w:val="1"/>
        </w:rPr>
        <w:t xml:space="preserve"> </w:t>
      </w:r>
      <w:r>
        <w:t>достоверную</w:t>
      </w:r>
      <w:r>
        <w:rPr>
          <w:spacing w:val="1"/>
        </w:rPr>
        <w:t xml:space="preserve"> </w:t>
      </w:r>
      <w:r>
        <w:t>информацию</w:t>
      </w:r>
      <w:r>
        <w:rPr>
          <w:spacing w:val="1"/>
        </w:rPr>
        <w:t xml:space="preserve"> </w:t>
      </w:r>
      <w:r>
        <w:t>и</w:t>
      </w:r>
      <w:r>
        <w:rPr>
          <w:spacing w:val="1"/>
        </w:rPr>
        <w:t xml:space="preserve"> </w:t>
      </w:r>
      <w:r>
        <w:t>не</w:t>
      </w:r>
      <w:r>
        <w:rPr>
          <w:spacing w:val="1"/>
        </w:rPr>
        <w:t xml:space="preserve"> </w:t>
      </w:r>
      <w:r>
        <w:t>причинить</w:t>
      </w:r>
      <w:r>
        <w:rPr>
          <w:spacing w:val="1"/>
        </w:rPr>
        <w:t xml:space="preserve"> </w:t>
      </w:r>
      <w:r>
        <w:t>вреда</w:t>
      </w:r>
      <w:r>
        <w:rPr>
          <w:spacing w:val="1"/>
        </w:rPr>
        <w:t xml:space="preserve"> </w:t>
      </w:r>
      <w:r>
        <w:t>испытуемым</w:t>
      </w:r>
    </w:p>
    <w:p w:rsidR="005F2F12" w:rsidRDefault="00325926">
      <w:pPr>
        <w:pStyle w:val="a3"/>
        <w:ind w:right="825"/>
        <w:rPr>
          <w:b/>
        </w:rPr>
      </w:pPr>
      <w:r>
        <w:rPr>
          <w:b/>
        </w:rPr>
        <w:t>Обработка и интерпретация результатов исследования</w:t>
      </w:r>
      <w:r>
        <w:rPr>
          <w:i/>
        </w:rPr>
        <w:t xml:space="preserve">. </w:t>
      </w:r>
      <w:r>
        <w:t>После проведения исследования</w:t>
      </w:r>
      <w:r>
        <w:rPr>
          <w:spacing w:val="1"/>
        </w:rPr>
        <w:t xml:space="preserve"> </w:t>
      </w:r>
      <w:r>
        <w:t>испытуемых создается рабочая группа для обработки и интерпретации результатов изучения.</w:t>
      </w:r>
      <w:r>
        <w:rPr>
          <w:spacing w:val="-57"/>
        </w:rPr>
        <w:t xml:space="preserve"> </w:t>
      </w:r>
      <w:r>
        <w:t>Она состоит из трех-четырех человек. В нее входят, как правило, классный руководитель,</w:t>
      </w:r>
      <w:r>
        <w:rPr>
          <w:spacing w:val="1"/>
        </w:rPr>
        <w:t xml:space="preserve"> </w:t>
      </w:r>
      <w:r>
        <w:t>руководитель</w:t>
      </w:r>
      <w:r>
        <w:rPr>
          <w:spacing w:val="1"/>
        </w:rPr>
        <w:t xml:space="preserve"> </w:t>
      </w:r>
      <w:r>
        <w:t>МО</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заместитель</w:t>
      </w:r>
      <w:r>
        <w:rPr>
          <w:spacing w:val="1"/>
        </w:rPr>
        <w:t xml:space="preserve"> </w:t>
      </w:r>
      <w:r>
        <w:t>директора</w:t>
      </w:r>
      <w:r>
        <w:rPr>
          <w:spacing w:val="1"/>
        </w:rPr>
        <w:t xml:space="preserve"> </w:t>
      </w:r>
      <w:r>
        <w:t>школы</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После</w:t>
      </w:r>
      <w:r>
        <w:rPr>
          <w:spacing w:val="1"/>
        </w:rPr>
        <w:t xml:space="preserve"> </w:t>
      </w:r>
      <w:r>
        <w:t>обработки</w:t>
      </w:r>
      <w:r>
        <w:rPr>
          <w:spacing w:val="1"/>
        </w:rPr>
        <w:t xml:space="preserve"> </w:t>
      </w:r>
      <w:r>
        <w:t>результатов</w:t>
      </w:r>
      <w:r>
        <w:rPr>
          <w:spacing w:val="1"/>
        </w:rPr>
        <w:t xml:space="preserve"> </w:t>
      </w:r>
      <w:r>
        <w:t>данные</w:t>
      </w:r>
      <w:r>
        <w:rPr>
          <w:spacing w:val="1"/>
        </w:rPr>
        <w:t xml:space="preserve"> </w:t>
      </w:r>
      <w:r>
        <w:t>исследования</w:t>
      </w:r>
      <w:r>
        <w:rPr>
          <w:spacing w:val="1"/>
        </w:rPr>
        <w:t xml:space="preserve"> </w:t>
      </w:r>
      <w:r>
        <w:t>заносятся</w:t>
      </w:r>
      <w:r>
        <w:rPr>
          <w:spacing w:val="1"/>
        </w:rPr>
        <w:t xml:space="preserve"> </w:t>
      </w:r>
      <w:r>
        <w:t>в</w:t>
      </w:r>
      <w:r>
        <w:rPr>
          <w:spacing w:val="1"/>
        </w:rPr>
        <w:t xml:space="preserve"> </w:t>
      </w:r>
      <w:r>
        <w:t>таблицы,</w:t>
      </w:r>
      <w:r>
        <w:rPr>
          <w:spacing w:val="-1"/>
        </w:rPr>
        <w:t xml:space="preserve"> </w:t>
      </w:r>
      <w:r>
        <w:t>графики, диаграммы</w:t>
      </w:r>
      <w:r>
        <w:rPr>
          <w:b/>
        </w:rPr>
        <w:t>.</w:t>
      </w:r>
    </w:p>
    <w:p w:rsidR="005F2F12" w:rsidRDefault="00325926">
      <w:pPr>
        <w:pStyle w:val="21"/>
        <w:spacing w:before="3" w:line="275" w:lineRule="exact"/>
      </w:pPr>
      <w:r>
        <w:t>Портрет</w:t>
      </w:r>
      <w:r>
        <w:rPr>
          <w:spacing w:val="-3"/>
        </w:rPr>
        <w:t xml:space="preserve"> </w:t>
      </w:r>
      <w:r>
        <w:t>выпускника</w:t>
      </w:r>
      <w:r>
        <w:rPr>
          <w:spacing w:val="-6"/>
        </w:rPr>
        <w:t xml:space="preserve"> </w:t>
      </w:r>
      <w:r>
        <w:t>начальной</w:t>
      </w:r>
      <w:r>
        <w:rPr>
          <w:spacing w:val="-1"/>
        </w:rPr>
        <w:t xml:space="preserve"> </w:t>
      </w:r>
      <w:r>
        <w:t>школы:</w:t>
      </w:r>
    </w:p>
    <w:p w:rsidR="005F2F12" w:rsidRDefault="00325926" w:rsidP="000C1F2E">
      <w:pPr>
        <w:pStyle w:val="a7"/>
        <w:numPr>
          <w:ilvl w:val="0"/>
          <w:numId w:val="201"/>
        </w:numPr>
        <w:tabs>
          <w:tab w:val="left" w:pos="1543"/>
        </w:tabs>
        <w:spacing w:line="292" w:lineRule="exact"/>
        <w:ind w:left="1542" w:hanging="285"/>
        <w:jc w:val="left"/>
        <w:rPr>
          <w:rFonts w:ascii="Symbol" w:hAnsi="Symbol"/>
          <w:sz w:val="24"/>
        </w:rPr>
      </w:pPr>
      <w:r>
        <w:rPr>
          <w:sz w:val="24"/>
        </w:rPr>
        <w:t>любящий</w:t>
      </w:r>
      <w:r>
        <w:rPr>
          <w:spacing w:val="-3"/>
          <w:sz w:val="24"/>
        </w:rPr>
        <w:t xml:space="preserve"> </w:t>
      </w:r>
      <w:r>
        <w:rPr>
          <w:sz w:val="24"/>
        </w:rPr>
        <w:t>свой</w:t>
      </w:r>
      <w:r>
        <w:rPr>
          <w:spacing w:val="-4"/>
          <w:sz w:val="24"/>
        </w:rPr>
        <w:t xml:space="preserve"> </w:t>
      </w:r>
      <w:r>
        <w:rPr>
          <w:sz w:val="24"/>
        </w:rPr>
        <w:t>народ,</w:t>
      </w:r>
      <w:r>
        <w:rPr>
          <w:spacing w:val="-3"/>
          <w:sz w:val="24"/>
        </w:rPr>
        <w:t xml:space="preserve"> </w:t>
      </w:r>
      <w:r>
        <w:rPr>
          <w:sz w:val="24"/>
        </w:rPr>
        <w:t>свой</w:t>
      </w:r>
      <w:r>
        <w:rPr>
          <w:spacing w:val="-2"/>
          <w:sz w:val="24"/>
        </w:rPr>
        <w:t xml:space="preserve"> </w:t>
      </w:r>
      <w:r>
        <w:rPr>
          <w:sz w:val="24"/>
        </w:rPr>
        <w:t>край</w:t>
      </w:r>
      <w:r>
        <w:rPr>
          <w:spacing w:val="-2"/>
          <w:sz w:val="24"/>
        </w:rPr>
        <w:t xml:space="preserve"> </w:t>
      </w:r>
      <w:r>
        <w:rPr>
          <w:sz w:val="24"/>
        </w:rPr>
        <w:t>и</w:t>
      </w:r>
      <w:r>
        <w:rPr>
          <w:spacing w:val="-3"/>
          <w:sz w:val="24"/>
        </w:rPr>
        <w:t xml:space="preserve"> </w:t>
      </w:r>
      <w:r>
        <w:rPr>
          <w:sz w:val="24"/>
        </w:rPr>
        <w:t>свою</w:t>
      </w:r>
      <w:r>
        <w:rPr>
          <w:spacing w:val="-3"/>
          <w:sz w:val="24"/>
        </w:rPr>
        <w:t xml:space="preserve"> </w:t>
      </w:r>
      <w:r>
        <w:rPr>
          <w:sz w:val="24"/>
        </w:rPr>
        <w:t>Родину;</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уважающий</w:t>
      </w:r>
      <w:r>
        <w:rPr>
          <w:spacing w:val="-4"/>
          <w:sz w:val="24"/>
        </w:rPr>
        <w:t xml:space="preserve"> </w:t>
      </w:r>
      <w:r>
        <w:rPr>
          <w:sz w:val="24"/>
        </w:rPr>
        <w:t>и</w:t>
      </w:r>
      <w:r>
        <w:rPr>
          <w:spacing w:val="-3"/>
          <w:sz w:val="24"/>
        </w:rPr>
        <w:t xml:space="preserve"> </w:t>
      </w:r>
      <w:r>
        <w:rPr>
          <w:sz w:val="24"/>
        </w:rPr>
        <w:t>принимающий</w:t>
      </w:r>
      <w:r>
        <w:rPr>
          <w:spacing w:val="-4"/>
          <w:sz w:val="24"/>
        </w:rPr>
        <w:t xml:space="preserve"> </w:t>
      </w:r>
      <w:r>
        <w:rPr>
          <w:sz w:val="24"/>
        </w:rPr>
        <w:t>ценности</w:t>
      </w:r>
      <w:r>
        <w:rPr>
          <w:spacing w:val="-3"/>
          <w:sz w:val="24"/>
        </w:rPr>
        <w:t xml:space="preserve"> </w:t>
      </w:r>
      <w:r>
        <w:rPr>
          <w:sz w:val="24"/>
        </w:rPr>
        <w:t>семьи</w:t>
      </w:r>
      <w:r>
        <w:rPr>
          <w:spacing w:val="-3"/>
          <w:sz w:val="24"/>
        </w:rPr>
        <w:t xml:space="preserve"> </w:t>
      </w:r>
      <w:r>
        <w:rPr>
          <w:sz w:val="24"/>
        </w:rPr>
        <w:t>и</w:t>
      </w:r>
      <w:r>
        <w:rPr>
          <w:spacing w:val="-3"/>
          <w:sz w:val="24"/>
        </w:rPr>
        <w:t xml:space="preserve"> </w:t>
      </w:r>
      <w:r>
        <w:rPr>
          <w:sz w:val="24"/>
        </w:rPr>
        <w:t>общества;</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любознательный,</w:t>
      </w:r>
      <w:r>
        <w:rPr>
          <w:spacing w:val="-4"/>
          <w:sz w:val="24"/>
        </w:rPr>
        <w:t xml:space="preserve"> </w:t>
      </w:r>
      <w:r>
        <w:rPr>
          <w:sz w:val="24"/>
        </w:rPr>
        <w:t>активно</w:t>
      </w:r>
      <w:r>
        <w:rPr>
          <w:spacing w:val="-3"/>
          <w:sz w:val="24"/>
        </w:rPr>
        <w:t xml:space="preserve"> </w:t>
      </w:r>
      <w:r>
        <w:rPr>
          <w:sz w:val="24"/>
        </w:rPr>
        <w:t>и</w:t>
      </w:r>
      <w:r>
        <w:rPr>
          <w:spacing w:val="-4"/>
          <w:sz w:val="24"/>
        </w:rPr>
        <w:t xml:space="preserve"> </w:t>
      </w:r>
      <w:r>
        <w:rPr>
          <w:sz w:val="24"/>
        </w:rPr>
        <w:t>заинтересованно</w:t>
      </w:r>
      <w:r>
        <w:rPr>
          <w:spacing w:val="-3"/>
          <w:sz w:val="24"/>
        </w:rPr>
        <w:t xml:space="preserve"> </w:t>
      </w:r>
      <w:r>
        <w:rPr>
          <w:sz w:val="24"/>
        </w:rPr>
        <w:t>познающий</w:t>
      </w:r>
      <w:r>
        <w:rPr>
          <w:spacing w:val="-4"/>
          <w:sz w:val="24"/>
        </w:rPr>
        <w:t xml:space="preserve"> </w:t>
      </w:r>
      <w:r>
        <w:rPr>
          <w:sz w:val="24"/>
        </w:rPr>
        <w:t>мир;</w:t>
      </w:r>
    </w:p>
    <w:p w:rsidR="005F2F12" w:rsidRDefault="00325926" w:rsidP="000C1F2E">
      <w:pPr>
        <w:pStyle w:val="a7"/>
        <w:numPr>
          <w:ilvl w:val="0"/>
          <w:numId w:val="201"/>
        </w:numPr>
        <w:tabs>
          <w:tab w:val="left" w:pos="1543"/>
          <w:tab w:val="left" w:pos="2983"/>
          <w:tab w:val="left" w:pos="4211"/>
          <w:tab w:val="left" w:pos="5211"/>
          <w:tab w:val="left" w:pos="6321"/>
          <w:tab w:val="left" w:pos="7696"/>
          <w:tab w:val="left" w:pos="8070"/>
          <w:tab w:val="left" w:pos="9610"/>
        </w:tabs>
        <w:spacing w:before="4" w:line="237" w:lineRule="auto"/>
        <w:ind w:right="829" w:firstLine="0"/>
        <w:jc w:val="left"/>
        <w:rPr>
          <w:rFonts w:ascii="Symbol" w:hAnsi="Symbol"/>
          <w:sz w:val="24"/>
        </w:rPr>
      </w:pPr>
      <w:r>
        <w:rPr>
          <w:sz w:val="24"/>
        </w:rPr>
        <w:t>владеющий</w:t>
      </w:r>
      <w:r>
        <w:rPr>
          <w:sz w:val="24"/>
        </w:rPr>
        <w:tab/>
        <w:t>основами</w:t>
      </w:r>
      <w:r>
        <w:rPr>
          <w:sz w:val="24"/>
        </w:rPr>
        <w:tab/>
        <w:t>умения</w:t>
      </w:r>
      <w:r>
        <w:rPr>
          <w:sz w:val="24"/>
        </w:rPr>
        <w:tab/>
        <w:t>учиться,</w:t>
      </w:r>
      <w:r>
        <w:rPr>
          <w:sz w:val="24"/>
        </w:rPr>
        <w:tab/>
        <w:t>способный</w:t>
      </w:r>
      <w:r>
        <w:rPr>
          <w:sz w:val="24"/>
        </w:rPr>
        <w:tab/>
        <w:t>к</w:t>
      </w:r>
      <w:r>
        <w:rPr>
          <w:sz w:val="24"/>
        </w:rPr>
        <w:tab/>
        <w:t>организации</w:t>
      </w:r>
      <w:r>
        <w:rPr>
          <w:sz w:val="24"/>
        </w:rPr>
        <w:tab/>
      </w:r>
      <w:r>
        <w:rPr>
          <w:spacing w:val="-1"/>
          <w:sz w:val="24"/>
        </w:rPr>
        <w:t>собственной</w:t>
      </w:r>
      <w:r>
        <w:rPr>
          <w:spacing w:val="-57"/>
          <w:sz w:val="24"/>
        </w:rPr>
        <w:t xml:space="preserve"> </w:t>
      </w:r>
      <w:r>
        <w:rPr>
          <w:sz w:val="24"/>
        </w:rPr>
        <w:t>деятельности;</w:t>
      </w:r>
    </w:p>
    <w:p w:rsidR="005F2F12" w:rsidRDefault="00325926" w:rsidP="000C1F2E">
      <w:pPr>
        <w:pStyle w:val="a7"/>
        <w:numPr>
          <w:ilvl w:val="0"/>
          <w:numId w:val="201"/>
        </w:numPr>
        <w:tabs>
          <w:tab w:val="left" w:pos="1543"/>
        </w:tabs>
        <w:spacing w:before="4" w:line="237" w:lineRule="auto"/>
        <w:ind w:right="832" w:firstLine="0"/>
        <w:jc w:val="left"/>
        <w:rPr>
          <w:rFonts w:ascii="Symbol" w:hAnsi="Symbol"/>
          <w:sz w:val="24"/>
        </w:rPr>
      </w:pPr>
      <w:r>
        <w:rPr>
          <w:sz w:val="24"/>
        </w:rPr>
        <w:t>готовый</w:t>
      </w:r>
      <w:r>
        <w:rPr>
          <w:spacing w:val="38"/>
          <w:sz w:val="24"/>
        </w:rPr>
        <w:t xml:space="preserve"> </w:t>
      </w:r>
      <w:r>
        <w:rPr>
          <w:sz w:val="24"/>
        </w:rPr>
        <w:t>самостоятельно</w:t>
      </w:r>
      <w:r>
        <w:rPr>
          <w:spacing w:val="37"/>
          <w:sz w:val="24"/>
        </w:rPr>
        <w:t xml:space="preserve"> </w:t>
      </w:r>
      <w:r>
        <w:rPr>
          <w:sz w:val="24"/>
        </w:rPr>
        <w:t>действовать</w:t>
      </w:r>
      <w:r>
        <w:rPr>
          <w:spacing w:val="36"/>
          <w:sz w:val="24"/>
        </w:rPr>
        <w:t xml:space="preserve"> </w:t>
      </w:r>
      <w:r>
        <w:rPr>
          <w:sz w:val="24"/>
        </w:rPr>
        <w:t>и</w:t>
      </w:r>
      <w:r>
        <w:rPr>
          <w:spacing w:val="38"/>
          <w:sz w:val="24"/>
        </w:rPr>
        <w:t xml:space="preserve"> </w:t>
      </w:r>
      <w:r>
        <w:rPr>
          <w:sz w:val="24"/>
        </w:rPr>
        <w:t>отвечать</w:t>
      </w:r>
      <w:r>
        <w:rPr>
          <w:spacing w:val="39"/>
          <w:sz w:val="24"/>
        </w:rPr>
        <w:t xml:space="preserve"> </w:t>
      </w:r>
      <w:r>
        <w:rPr>
          <w:sz w:val="24"/>
        </w:rPr>
        <w:t>за</w:t>
      </w:r>
      <w:r>
        <w:rPr>
          <w:spacing w:val="36"/>
          <w:sz w:val="24"/>
        </w:rPr>
        <w:t xml:space="preserve"> </w:t>
      </w:r>
      <w:r>
        <w:rPr>
          <w:sz w:val="24"/>
        </w:rPr>
        <w:t>свои</w:t>
      </w:r>
      <w:r>
        <w:rPr>
          <w:spacing w:val="38"/>
          <w:sz w:val="24"/>
        </w:rPr>
        <w:t xml:space="preserve"> </w:t>
      </w:r>
      <w:r>
        <w:rPr>
          <w:sz w:val="24"/>
        </w:rPr>
        <w:t>поступки</w:t>
      </w:r>
      <w:r>
        <w:rPr>
          <w:spacing w:val="36"/>
          <w:sz w:val="24"/>
        </w:rPr>
        <w:t xml:space="preserve"> </w:t>
      </w:r>
      <w:r>
        <w:rPr>
          <w:sz w:val="24"/>
        </w:rPr>
        <w:t>перед</w:t>
      </w:r>
      <w:r>
        <w:rPr>
          <w:spacing w:val="37"/>
          <w:sz w:val="24"/>
        </w:rPr>
        <w:t xml:space="preserve"> </w:t>
      </w:r>
      <w:r>
        <w:rPr>
          <w:sz w:val="24"/>
        </w:rPr>
        <w:t>семьей</w:t>
      </w:r>
      <w:r>
        <w:rPr>
          <w:spacing w:val="38"/>
          <w:sz w:val="24"/>
        </w:rPr>
        <w:t xml:space="preserve"> </w:t>
      </w:r>
      <w:r>
        <w:rPr>
          <w:sz w:val="24"/>
        </w:rPr>
        <w:t>и</w:t>
      </w:r>
      <w:r>
        <w:rPr>
          <w:spacing w:val="-57"/>
          <w:sz w:val="24"/>
        </w:rPr>
        <w:t xml:space="preserve"> </w:t>
      </w:r>
      <w:r>
        <w:rPr>
          <w:sz w:val="24"/>
        </w:rPr>
        <w:t>обществом;</w:t>
      </w:r>
    </w:p>
    <w:p w:rsidR="005F2F12" w:rsidRDefault="00325926" w:rsidP="000C1F2E">
      <w:pPr>
        <w:pStyle w:val="a7"/>
        <w:numPr>
          <w:ilvl w:val="0"/>
          <w:numId w:val="201"/>
        </w:numPr>
        <w:tabs>
          <w:tab w:val="left" w:pos="1543"/>
        </w:tabs>
        <w:spacing w:before="5" w:line="237" w:lineRule="auto"/>
        <w:ind w:right="828" w:firstLine="0"/>
        <w:jc w:val="left"/>
        <w:rPr>
          <w:rFonts w:ascii="Symbol" w:hAnsi="Symbol"/>
          <w:sz w:val="24"/>
        </w:rPr>
      </w:pPr>
      <w:r>
        <w:rPr>
          <w:sz w:val="24"/>
        </w:rPr>
        <w:t>доброжелательный,</w:t>
      </w:r>
      <w:r>
        <w:rPr>
          <w:spacing w:val="6"/>
          <w:sz w:val="24"/>
        </w:rPr>
        <w:t xml:space="preserve"> </w:t>
      </w:r>
      <w:r>
        <w:rPr>
          <w:sz w:val="24"/>
        </w:rPr>
        <w:t>умеющий</w:t>
      </w:r>
      <w:r>
        <w:rPr>
          <w:spacing w:val="3"/>
          <w:sz w:val="24"/>
        </w:rPr>
        <w:t xml:space="preserve"> </w:t>
      </w:r>
      <w:r>
        <w:rPr>
          <w:sz w:val="24"/>
        </w:rPr>
        <w:t>слушать</w:t>
      </w:r>
      <w:r>
        <w:rPr>
          <w:spacing w:val="4"/>
          <w:sz w:val="24"/>
        </w:rPr>
        <w:t xml:space="preserve"> </w:t>
      </w:r>
      <w:r>
        <w:rPr>
          <w:sz w:val="24"/>
        </w:rPr>
        <w:t>и</w:t>
      </w:r>
      <w:r>
        <w:rPr>
          <w:spacing w:val="3"/>
          <w:sz w:val="24"/>
        </w:rPr>
        <w:t xml:space="preserve"> </w:t>
      </w:r>
      <w:r>
        <w:rPr>
          <w:sz w:val="24"/>
        </w:rPr>
        <w:t>слышать</w:t>
      </w:r>
      <w:r>
        <w:rPr>
          <w:spacing w:val="4"/>
          <w:sz w:val="24"/>
        </w:rPr>
        <w:t xml:space="preserve"> </w:t>
      </w:r>
      <w:r>
        <w:rPr>
          <w:sz w:val="24"/>
        </w:rPr>
        <w:t>собеседника,</w:t>
      </w:r>
      <w:r>
        <w:rPr>
          <w:spacing w:val="2"/>
          <w:sz w:val="24"/>
        </w:rPr>
        <w:t xml:space="preserve"> </w:t>
      </w:r>
      <w:r>
        <w:rPr>
          <w:sz w:val="24"/>
        </w:rPr>
        <w:t>обосновывать</w:t>
      </w:r>
      <w:r>
        <w:rPr>
          <w:spacing w:val="6"/>
          <w:sz w:val="24"/>
        </w:rPr>
        <w:t xml:space="preserve"> </w:t>
      </w:r>
      <w:r>
        <w:rPr>
          <w:sz w:val="24"/>
        </w:rPr>
        <w:t>свою</w:t>
      </w:r>
      <w:r>
        <w:rPr>
          <w:spacing w:val="-57"/>
          <w:sz w:val="24"/>
        </w:rPr>
        <w:t xml:space="preserve"> </w:t>
      </w:r>
      <w:r>
        <w:rPr>
          <w:sz w:val="24"/>
        </w:rPr>
        <w:t>позицию,</w:t>
      </w:r>
      <w:r>
        <w:rPr>
          <w:spacing w:val="-1"/>
          <w:sz w:val="24"/>
        </w:rPr>
        <w:t xml:space="preserve"> </w:t>
      </w:r>
      <w:r>
        <w:rPr>
          <w:sz w:val="24"/>
        </w:rPr>
        <w:t>высказывать</w:t>
      </w:r>
      <w:r>
        <w:rPr>
          <w:spacing w:val="1"/>
          <w:sz w:val="24"/>
        </w:rPr>
        <w:t xml:space="preserve"> </w:t>
      </w:r>
      <w:r>
        <w:rPr>
          <w:sz w:val="24"/>
        </w:rPr>
        <w:t>свое</w:t>
      </w:r>
      <w:r>
        <w:rPr>
          <w:spacing w:val="-2"/>
          <w:sz w:val="24"/>
        </w:rPr>
        <w:t xml:space="preserve"> </w:t>
      </w:r>
      <w:r>
        <w:rPr>
          <w:sz w:val="24"/>
        </w:rPr>
        <w:t>мнение;</w:t>
      </w:r>
    </w:p>
    <w:p w:rsidR="005F2F12" w:rsidRDefault="00325926" w:rsidP="000C1F2E">
      <w:pPr>
        <w:pStyle w:val="a7"/>
        <w:numPr>
          <w:ilvl w:val="0"/>
          <w:numId w:val="201"/>
        </w:numPr>
        <w:tabs>
          <w:tab w:val="left" w:pos="1543"/>
        </w:tabs>
        <w:spacing w:before="2"/>
        <w:ind w:left="1542" w:hanging="285"/>
        <w:jc w:val="left"/>
        <w:rPr>
          <w:rFonts w:ascii="Symbol" w:hAnsi="Symbol"/>
          <w:sz w:val="24"/>
        </w:rPr>
      </w:pPr>
      <w:r>
        <w:rPr>
          <w:sz w:val="24"/>
        </w:rPr>
        <w:t>выполняющий</w:t>
      </w:r>
      <w:r>
        <w:rPr>
          <w:spacing w:val="-2"/>
          <w:sz w:val="24"/>
        </w:rPr>
        <w:t xml:space="preserve"> </w:t>
      </w:r>
      <w:r>
        <w:rPr>
          <w:sz w:val="24"/>
        </w:rPr>
        <w:t>правила</w:t>
      </w:r>
      <w:r>
        <w:rPr>
          <w:spacing w:val="-6"/>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2"/>
          <w:sz w:val="24"/>
        </w:rPr>
        <w:t xml:space="preserve"> </w:t>
      </w:r>
      <w:r>
        <w:rPr>
          <w:sz w:val="24"/>
        </w:rPr>
        <w:t>для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окружающих образа</w:t>
      </w:r>
      <w:r>
        <w:rPr>
          <w:spacing w:val="-3"/>
          <w:sz w:val="24"/>
        </w:rPr>
        <w:t xml:space="preserve"> </w:t>
      </w:r>
      <w:r>
        <w:rPr>
          <w:sz w:val="24"/>
        </w:rPr>
        <w:t>жизни.</w:t>
      </w:r>
    </w:p>
    <w:p w:rsidR="005F2F12" w:rsidRDefault="005F2F12">
      <w:pPr>
        <w:pStyle w:val="a3"/>
        <w:spacing w:before="3"/>
        <w:ind w:left="0"/>
        <w:jc w:val="left"/>
      </w:pPr>
    </w:p>
    <w:p w:rsidR="005F2F12" w:rsidRDefault="00325926" w:rsidP="000C1F2E">
      <w:pPr>
        <w:pStyle w:val="110"/>
        <w:numPr>
          <w:ilvl w:val="1"/>
          <w:numId w:val="202"/>
        </w:numPr>
        <w:tabs>
          <w:tab w:val="left" w:pos="1771"/>
        </w:tabs>
        <w:ind w:left="1258" w:right="826" w:firstLine="0"/>
      </w:pPr>
      <w:r>
        <w:t>Система</w:t>
      </w:r>
      <w:r>
        <w:rPr>
          <w:spacing w:val="15"/>
        </w:rPr>
        <w:t xml:space="preserve"> </w:t>
      </w:r>
      <w:r>
        <w:t>оценки</w:t>
      </w:r>
      <w:r>
        <w:rPr>
          <w:spacing w:val="15"/>
        </w:rPr>
        <w:t xml:space="preserve"> </w:t>
      </w:r>
      <w:r>
        <w:t>достижения</w:t>
      </w:r>
      <w:r>
        <w:rPr>
          <w:spacing w:val="15"/>
        </w:rPr>
        <w:t xml:space="preserve"> </w:t>
      </w:r>
      <w:r>
        <w:t>планируемых</w:t>
      </w:r>
      <w:r>
        <w:rPr>
          <w:spacing w:val="17"/>
        </w:rPr>
        <w:t xml:space="preserve"> </w:t>
      </w:r>
      <w:r>
        <w:t>результатов</w:t>
      </w:r>
      <w:r>
        <w:rPr>
          <w:spacing w:val="14"/>
        </w:rPr>
        <w:t xml:space="preserve"> </w:t>
      </w:r>
      <w:r>
        <w:t>освоения</w:t>
      </w:r>
      <w:r>
        <w:rPr>
          <w:spacing w:val="15"/>
        </w:rPr>
        <w:t xml:space="preserve"> </w:t>
      </w:r>
      <w:r>
        <w:t>ООП</w:t>
      </w:r>
      <w:r>
        <w:rPr>
          <w:spacing w:val="-67"/>
        </w:rPr>
        <w:t xml:space="preserve"> </w:t>
      </w:r>
      <w:r>
        <w:t>НОО</w:t>
      </w:r>
    </w:p>
    <w:p w:rsidR="005F2F12" w:rsidRDefault="00325926">
      <w:pPr>
        <w:pStyle w:val="a3"/>
        <w:ind w:right="833"/>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6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представляет</w:t>
      </w:r>
      <w:r>
        <w:rPr>
          <w:spacing w:val="1"/>
        </w:rPr>
        <w:t xml:space="preserve"> </w:t>
      </w:r>
      <w:r>
        <w:t>собой</w:t>
      </w:r>
      <w:r>
        <w:rPr>
          <w:spacing w:val="1"/>
        </w:rPr>
        <w:t xml:space="preserve"> </w:t>
      </w:r>
      <w:r>
        <w:t>один</w:t>
      </w:r>
      <w:r>
        <w:rPr>
          <w:spacing w:val="1"/>
        </w:rPr>
        <w:t xml:space="preserve"> </w:t>
      </w:r>
      <w:r>
        <w:t>из</w:t>
      </w:r>
      <w:r>
        <w:rPr>
          <w:spacing w:val="1"/>
        </w:rPr>
        <w:t xml:space="preserve"> </w:t>
      </w:r>
      <w:r>
        <w:t>инструментов</w:t>
      </w:r>
      <w:r>
        <w:rPr>
          <w:spacing w:val="1"/>
        </w:rPr>
        <w:t xml:space="preserve"> </w:t>
      </w:r>
      <w:r>
        <w:t>реализации</w:t>
      </w:r>
      <w:r>
        <w:rPr>
          <w:spacing w:val="1"/>
        </w:rPr>
        <w:t xml:space="preserve"> </w:t>
      </w:r>
      <w:r>
        <w:t>требований</w:t>
      </w:r>
      <w:r>
        <w:rPr>
          <w:spacing w:val="1"/>
        </w:rPr>
        <w:t xml:space="preserve"> </w:t>
      </w:r>
      <w:r>
        <w:t>Стандарта</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t>образования,</w:t>
      </w:r>
      <w:r>
        <w:rPr>
          <w:spacing w:val="1"/>
        </w:rPr>
        <w:t xml:space="preserve"> </w:t>
      </w:r>
      <w:r>
        <w:t>вовлечение</w:t>
      </w:r>
      <w:r>
        <w:rPr>
          <w:spacing w:val="-2"/>
        </w:rPr>
        <w:t xml:space="preserve"> </w:t>
      </w:r>
      <w:r>
        <w:t>в</w:t>
      </w:r>
      <w:r>
        <w:rPr>
          <w:spacing w:val="-1"/>
        </w:rPr>
        <w:t xml:space="preserve"> </w:t>
      </w:r>
      <w:r>
        <w:t>оценочную деятельность</w:t>
      </w:r>
      <w:r>
        <w:rPr>
          <w:spacing w:val="-2"/>
        </w:rPr>
        <w:t xml:space="preserve"> </w:t>
      </w:r>
      <w:r>
        <w:t>педагогов</w:t>
      </w:r>
      <w:r>
        <w:rPr>
          <w:spacing w:val="-1"/>
        </w:rPr>
        <w:t xml:space="preserve"> </w:t>
      </w:r>
      <w:r>
        <w:t>и обучающихся.</w:t>
      </w:r>
    </w:p>
    <w:p w:rsidR="005F2F12" w:rsidRDefault="00325926">
      <w:pPr>
        <w:pStyle w:val="a3"/>
        <w:ind w:right="826"/>
      </w:pPr>
      <w:r>
        <w:t>В соответствии со Стандартом основным объектом системы оценки, её содержательной 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lastRenderedPageBreak/>
        <w:t>образовательной</w:t>
      </w:r>
      <w:r>
        <w:rPr>
          <w:spacing w:val="-1"/>
        </w:rPr>
        <w:t xml:space="preserve"> </w:t>
      </w:r>
      <w:r>
        <w:t>программы начального общего</w:t>
      </w:r>
      <w:r>
        <w:rPr>
          <w:spacing w:val="-1"/>
        </w:rPr>
        <w:t xml:space="preserve"> </w:t>
      </w:r>
      <w:r>
        <w:t>образования.</w:t>
      </w:r>
    </w:p>
    <w:p w:rsidR="005F2F12" w:rsidRDefault="00325926">
      <w:pPr>
        <w:pStyle w:val="a3"/>
        <w:spacing w:before="66"/>
        <w:ind w:right="823"/>
      </w:pPr>
      <w:r>
        <w:t>Система</w:t>
      </w:r>
      <w:r>
        <w:rPr>
          <w:spacing w:val="1"/>
        </w:rPr>
        <w:t xml:space="preserve"> </w:t>
      </w:r>
      <w:r>
        <w:t>оценки</w:t>
      </w:r>
      <w:r>
        <w:rPr>
          <w:spacing w:val="1"/>
        </w:rPr>
        <w:t xml:space="preserve"> </w:t>
      </w:r>
      <w:r>
        <w:t>способствует</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57"/>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 являются ориентация образовательного процесса на достижение планируемых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57"/>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3"/>
        </w:rPr>
        <w:t xml:space="preserve"> </w:t>
      </w:r>
      <w:r>
        <w:t>процессом.</w:t>
      </w:r>
    </w:p>
    <w:p w:rsidR="005F2F12" w:rsidRDefault="00325926">
      <w:pPr>
        <w:pStyle w:val="a3"/>
        <w:spacing w:before="1"/>
        <w:ind w:right="825"/>
      </w:pPr>
      <w:r>
        <w:t>Система</w:t>
      </w:r>
      <w:r>
        <w:rPr>
          <w:spacing w:val="1"/>
        </w:rPr>
        <w:t xml:space="preserve"> </w:t>
      </w:r>
      <w:r>
        <w:t>оценки</w:t>
      </w:r>
      <w:r>
        <w:rPr>
          <w:spacing w:val="1"/>
        </w:rPr>
        <w:t xml:space="preserve"> </w:t>
      </w:r>
      <w:r>
        <w:t>предусматривает</w:t>
      </w:r>
      <w:r>
        <w:rPr>
          <w:spacing w:val="1"/>
        </w:rPr>
        <w:t xml:space="preserve"> </w:t>
      </w:r>
      <w:r>
        <w:rPr>
          <w:b/>
          <w:i/>
        </w:rPr>
        <w:t>уровневый</w:t>
      </w:r>
      <w:r>
        <w:rPr>
          <w:b/>
          <w:i/>
          <w:spacing w:val="1"/>
        </w:rPr>
        <w:t xml:space="preserve"> </w:t>
      </w:r>
      <w:r>
        <w:rPr>
          <w:b/>
          <w:i/>
        </w:rPr>
        <w:t>подход</w:t>
      </w:r>
      <w:r>
        <w:rPr>
          <w:b/>
          <w:i/>
          <w:spacing w:val="1"/>
        </w:rPr>
        <w:t xml:space="preserve"> </w:t>
      </w:r>
      <w:r>
        <w:t>к</w:t>
      </w:r>
      <w:r>
        <w:rPr>
          <w:spacing w:val="1"/>
        </w:rPr>
        <w:t xml:space="preserve"> </w:t>
      </w:r>
      <w:r>
        <w:t>представлению</w:t>
      </w:r>
      <w:r>
        <w:rPr>
          <w:spacing w:val="1"/>
        </w:rPr>
        <w:t xml:space="preserve"> </w:t>
      </w:r>
      <w:r>
        <w:t>планируемых</w:t>
      </w:r>
      <w:r>
        <w:rPr>
          <w:spacing w:val="1"/>
        </w:rPr>
        <w:t xml:space="preserve"> </w:t>
      </w:r>
      <w:r>
        <w:t>результатов и инструментарию для оценки их достижения. Согласно этому подходу за точку</w:t>
      </w:r>
      <w:r>
        <w:rPr>
          <w:spacing w:val="1"/>
        </w:rPr>
        <w:t xml:space="preserve"> </w:t>
      </w:r>
      <w:r>
        <w:t>отсчёта</w:t>
      </w:r>
      <w:r>
        <w:rPr>
          <w:spacing w:val="1"/>
        </w:rPr>
        <w:t xml:space="preserve"> </w:t>
      </w:r>
      <w:r>
        <w:t>принимается</w:t>
      </w:r>
      <w:r>
        <w:rPr>
          <w:spacing w:val="1"/>
        </w:rPr>
        <w:t xml:space="preserve"> </w:t>
      </w:r>
      <w:r>
        <w:t>опорный</w:t>
      </w:r>
      <w:r>
        <w:rPr>
          <w:spacing w:val="1"/>
        </w:rPr>
        <w:t xml:space="preserve"> </w:t>
      </w:r>
      <w:r>
        <w:t>уровень</w:t>
      </w:r>
      <w:r>
        <w:rPr>
          <w:spacing w:val="1"/>
        </w:rPr>
        <w:t xml:space="preserve"> </w:t>
      </w:r>
      <w:r>
        <w:t>образовательных</w:t>
      </w:r>
      <w:r>
        <w:rPr>
          <w:spacing w:val="1"/>
        </w:rPr>
        <w:t xml:space="preserve"> </w:t>
      </w:r>
      <w:r>
        <w:t>достижений.</w:t>
      </w:r>
      <w:r>
        <w:rPr>
          <w:spacing w:val="1"/>
        </w:rPr>
        <w:t xml:space="preserve"> </w:t>
      </w:r>
      <w:r>
        <w:t>Эти</w:t>
      </w:r>
      <w:r>
        <w:rPr>
          <w:spacing w:val="1"/>
        </w:rPr>
        <w:t xml:space="preserve"> </w:t>
      </w:r>
      <w:r>
        <w:t>достижение</w:t>
      </w:r>
      <w:r>
        <w:rPr>
          <w:spacing w:val="1"/>
        </w:rPr>
        <w:t xml:space="preserve"> </w:t>
      </w:r>
      <w:r>
        <w:t>принимается</w:t>
      </w:r>
      <w:r>
        <w:rPr>
          <w:spacing w:val="1"/>
        </w:rPr>
        <w:t xml:space="preserve"> </w:t>
      </w:r>
      <w:r>
        <w:t>как</w:t>
      </w:r>
      <w:r>
        <w:rPr>
          <w:spacing w:val="1"/>
        </w:rPr>
        <w:t xml:space="preserve"> </w:t>
      </w:r>
      <w:r>
        <w:t>безусловный</w:t>
      </w:r>
      <w:r>
        <w:rPr>
          <w:spacing w:val="1"/>
        </w:rPr>
        <w:t xml:space="preserve"> </w:t>
      </w:r>
      <w:r>
        <w:t>учебный</w:t>
      </w:r>
      <w:r>
        <w:rPr>
          <w:spacing w:val="1"/>
        </w:rPr>
        <w:t xml:space="preserve"> </w:t>
      </w:r>
      <w:r>
        <w:t>успех</w:t>
      </w:r>
      <w:r>
        <w:rPr>
          <w:spacing w:val="1"/>
        </w:rPr>
        <w:t xml:space="preserve"> </w:t>
      </w:r>
      <w:r>
        <w:t>ребёнка,</w:t>
      </w:r>
      <w:r>
        <w:rPr>
          <w:spacing w:val="1"/>
        </w:rPr>
        <w:t xml:space="preserve"> </w:t>
      </w:r>
      <w:r>
        <w:t>как</w:t>
      </w:r>
      <w:r>
        <w:rPr>
          <w:spacing w:val="1"/>
        </w:rPr>
        <w:t xml:space="preserve"> </w:t>
      </w:r>
      <w:r>
        <w:t>исполнение</w:t>
      </w:r>
      <w:r>
        <w:rPr>
          <w:spacing w:val="1"/>
        </w:rPr>
        <w:t xml:space="preserve"> </w:t>
      </w:r>
      <w:r>
        <w:t>им</w:t>
      </w:r>
      <w:r>
        <w:rPr>
          <w:spacing w:val="1"/>
        </w:rPr>
        <w:t xml:space="preserve"> </w:t>
      </w:r>
      <w:r>
        <w:t>требований</w:t>
      </w:r>
      <w:r>
        <w:rPr>
          <w:spacing w:val="1"/>
        </w:rPr>
        <w:t xml:space="preserve"> </w:t>
      </w:r>
      <w:r>
        <w:t>Стандарта. Это позволяет поощрять продвижения учащихся, выстраивать индивидуальные</w:t>
      </w:r>
      <w:r>
        <w:rPr>
          <w:spacing w:val="1"/>
        </w:rPr>
        <w:t xml:space="preserve"> </w:t>
      </w:r>
      <w:r>
        <w:t>траектории</w:t>
      </w:r>
      <w:r>
        <w:rPr>
          <w:spacing w:val="-1"/>
        </w:rPr>
        <w:t xml:space="preserve"> </w:t>
      </w:r>
      <w:r>
        <w:t>движения с</w:t>
      </w:r>
      <w:r>
        <w:rPr>
          <w:spacing w:val="-4"/>
        </w:rPr>
        <w:t xml:space="preserve"> </w:t>
      </w:r>
      <w:r>
        <w:t>учётом</w:t>
      </w:r>
      <w:r>
        <w:rPr>
          <w:spacing w:val="-1"/>
        </w:rPr>
        <w:t xml:space="preserve"> </w:t>
      </w:r>
      <w:r>
        <w:t>зоны ближайшего</w:t>
      </w:r>
      <w:r>
        <w:rPr>
          <w:spacing w:val="-2"/>
        </w:rPr>
        <w:t xml:space="preserve"> </w:t>
      </w:r>
      <w:r>
        <w:t>развития.</w:t>
      </w:r>
    </w:p>
    <w:p w:rsidR="005F2F12" w:rsidRDefault="00325926">
      <w:pPr>
        <w:pStyle w:val="21"/>
        <w:spacing w:line="240" w:lineRule="auto"/>
        <w:ind w:right="834"/>
      </w:pPr>
      <w:r>
        <w:t xml:space="preserve">Особенности   </w:t>
      </w:r>
      <w:r>
        <w:rPr>
          <w:spacing w:val="1"/>
        </w:rPr>
        <w:t xml:space="preserve"> </w:t>
      </w:r>
      <w:r>
        <w:t xml:space="preserve">оценки    </w:t>
      </w:r>
      <w:r>
        <w:rPr>
          <w:spacing w:val="1"/>
        </w:rPr>
        <w:t xml:space="preserve"> </w:t>
      </w:r>
      <w:r>
        <w:t xml:space="preserve">личностных,    </w:t>
      </w:r>
      <w:r>
        <w:rPr>
          <w:spacing w:val="1"/>
        </w:rPr>
        <w:t xml:space="preserve"> </w:t>
      </w:r>
      <w:r>
        <w:t xml:space="preserve">метапредметных    </w:t>
      </w:r>
      <w:r>
        <w:rPr>
          <w:spacing w:val="1"/>
        </w:rPr>
        <w:t xml:space="preserve"> </w:t>
      </w:r>
      <w:r>
        <w:t xml:space="preserve">и    </w:t>
      </w:r>
      <w:r>
        <w:rPr>
          <w:spacing w:val="1"/>
        </w:rPr>
        <w:t xml:space="preserve"> </w:t>
      </w:r>
      <w:r>
        <w:t>предметных</w:t>
      </w:r>
      <w:r>
        <w:rPr>
          <w:spacing w:val="1"/>
        </w:rPr>
        <w:t xml:space="preserve"> </w:t>
      </w:r>
      <w:r>
        <w:t>результатов</w:t>
      </w:r>
    </w:p>
    <w:p w:rsidR="005F2F12" w:rsidRDefault="00325926">
      <w:pPr>
        <w:pStyle w:val="a3"/>
        <w:ind w:right="831"/>
      </w:pPr>
      <w:r>
        <w:t>В соответствии с требованиями Федерального государственного образовательного 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МБОУ</w:t>
      </w:r>
      <w:r>
        <w:rPr>
          <w:spacing w:val="1"/>
        </w:rPr>
        <w:t xml:space="preserve"> </w:t>
      </w:r>
      <w:r w:rsidR="005B3781">
        <w:t>Кустовская СОШ</w:t>
      </w:r>
      <w:r>
        <w:rPr>
          <w:spacing w:val="1"/>
        </w:rPr>
        <w:t xml:space="preserve"> </w:t>
      </w:r>
      <w:r>
        <w:t>разработана</w:t>
      </w:r>
      <w:r>
        <w:rPr>
          <w:spacing w:val="1"/>
        </w:rPr>
        <w:t xml:space="preserve"> </w:t>
      </w:r>
      <w:r>
        <w:t>система</w:t>
      </w:r>
      <w:r>
        <w:rPr>
          <w:spacing w:val="1"/>
        </w:rPr>
        <w:t xml:space="preserve"> </w:t>
      </w:r>
      <w:r>
        <w:t>оценки,</w:t>
      </w:r>
      <w:r>
        <w:rPr>
          <w:spacing w:val="1"/>
        </w:rPr>
        <w:t xml:space="preserve"> </w:t>
      </w:r>
      <w:r>
        <w:t>ориентированная</w:t>
      </w:r>
      <w:r>
        <w:rPr>
          <w:spacing w:val="1"/>
        </w:rPr>
        <w:t xml:space="preserve"> </w:t>
      </w:r>
      <w:r>
        <w:t>на</w:t>
      </w:r>
      <w:r>
        <w:rPr>
          <w:spacing w:val="1"/>
        </w:rPr>
        <w:t xml:space="preserve"> </w:t>
      </w:r>
      <w:r>
        <w:t>выявление</w:t>
      </w:r>
      <w:r>
        <w:rPr>
          <w:spacing w:val="1"/>
        </w:rPr>
        <w:t xml:space="preserve"> </w:t>
      </w:r>
      <w:r>
        <w:t>и</w:t>
      </w:r>
      <w:r>
        <w:rPr>
          <w:spacing w:val="1"/>
        </w:rPr>
        <w:t xml:space="preserve"> </w:t>
      </w:r>
      <w:r>
        <w:t>оценку</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60"/>
        </w:rPr>
        <w:t xml:space="preserve"> </w:t>
      </w:r>
      <w:r>
        <w:t>с</w:t>
      </w:r>
      <w:r>
        <w:rPr>
          <w:spacing w:val="1"/>
        </w:rPr>
        <w:t xml:space="preserve"> </w:t>
      </w:r>
      <w:r>
        <w:t>целью</w:t>
      </w:r>
      <w:r>
        <w:rPr>
          <w:spacing w:val="1"/>
        </w:rPr>
        <w:t xml:space="preserve"> </w:t>
      </w:r>
      <w:r>
        <w:t>итоговой</w:t>
      </w:r>
      <w:r>
        <w:rPr>
          <w:spacing w:val="1"/>
        </w:rPr>
        <w:t xml:space="preserve"> </w:t>
      </w:r>
      <w:r>
        <w:t>оценки</w:t>
      </w:r>
      <w:r>
        <w:rPr>
          <w:spacing w:val="1"/>
        </w:rPr>
        <w:t xml:space="preserve"> </w:t>
      </w:r>
      <w:r>
        <w:t>подготовки</w:t>
      </w:r>
      <w:r>
        <w:rPr>
          <w:spacing w:val="1"/>
        </w:rPr>
        <w:t xml:space="preserve"> </w:t>
      </w:r>
      <w:r>
        <w:t>выпускников</w:t>
      </w:r>
      <w:r>
        <w:rPr>
          <w:spacing w:val="1"/>
        </w:rPr>
        <w:t xml:space="preserve"> </w:t>
      </w:r>
      <w:r>
        <w:t>на</w:t>
      </w:r>
      <w:r>
        <w:rPr>
          <w:spacing w:val="1"/>
        </w:rPr>
        <w:t xml:space="preserve"> </w:t>
      </w:r>
      <w:r>
        <w:t>ступени</w:t>
      </w:r>
      <w:r>
        <w:rPr>
          <w:spacing w:val="1"/>
        </w:rPr>
        <w:t xml:space="preserve"> </w:t>
      </w:r>
      <w:r>
        <w:t>начального</w:t>
      </w:r>
      <w:r>
        <w:rPr>
          <w:spacing w:val="61"/>
        </w:rPr>
        <w:t xml:space="preserve"> </w:t>
      </w:r>
      <w:r>
        <w:t>общего</w:t>
      </w:r>
      <w:r>
        <w:rPr>
          <w:spacing w:val="1"/>
        </w:rPr>
        <w:t xml:space="preserve"> </w:t>
      </w:r>
      <w:r>
        <w:t>образования.</w:t>
      </w:r>
    </w:p>
    <w:p w:rsidR="005F2F12" w:rsidRDefault="00325926">
      <w:pPr>
        <w:pStyle w:val="a3"/>
      </w:pPr>
      <w:r>
        <w:t>Особенностями</w:t>
      </w:r>
      <w:r>
        <w:rPr>
          <w:spacing w:val="-3"/>
        </w:rPr>
        <w:t xml:space="preserve"> </w:t>
      </w:r>
      <w:r>
        <w:t>системы</w:t>
      </w:r>
      <w:r>
        <w:rPr>
          <w:spacing w:val="-2"/>
        </w:rPr>
        <w:t xml:space="preserve"> </w:t>
      </w:r>
      <w:r>
        <w:t>оценки</w:t>
      </w:r>
      <w:r>
        <w:rPr>
          <w:spacing w:val="-2"/>
        </w:rPr>
        <w:t xml:space="preserve"> </w:t>
      </w:r>
      <w:r>
        <w:t>являются:</w:t>
      </w:r>
    </w:p>
    <w:p w:rsidR="005F2F12" w:rsidRDefault="00325926" w:rsidP="000C1F2E">
      <w:pPr>
        <w:pStyle w:val="a7"/>
        <w:numPr>
          <w:ilvl w:val="0"/>
          <w:numId w:val="201"/>
        </w:numPr>
        <w:tabs>
          <w:tab w:val="left" w:pos="1543"/>
        </w:tabs>
        <w:spacing w:line="293" w:lineRule="exact"/>
        <w:ind w:left="1542" w:hanging="285"/>
        <w:rPr>
          <w:rFonts w:ascii="Symbol" w:hAnsi="Symbol"/>
          <w:sz w:val="24"/>
        </w:rPr>
      </w:pPr>
      <w:r>
        <w:rPr>
          <w:sz w:val="24"/>
        </w:rPr>
        <w:t>комплексный</w:t>
      </w:r>
      <w:r>
        <w:rPr>
          <w:spacing w:val="-4"/>
          <w:sz w:val="24"/>
        </w:rPr>
        <w:t xml:space="preserve"> </w:t>
      </w:r>
      <w:r>
        <w:rPr>
          <w:sz w:val="24"/>
        </w:rPr>
        <w:t>подход</w:t>
      </w:r>
      <w:r>
        <w:rPr>
          <w:spacing w:val="-2"/>
          <w:sz w:val="24"/>
        </w:rPr>
        <w:t xml:space="preserve"> </w:t>
      </w:r>
      <w:r>
        <w:rPr>
          <w:sz w:val="24"/>
        </w:rPr>
        <w:t>к</w:t>
      </w:r>
      <w:r>
        <w:rPr>
          <w:spacing w:val="-4"/>
          <w:sz w:val="24"/>
        </w:rPr>
        <w:t xml:space="preserve"> </w:t>
      </w:r>
      <w:r>
        <w:rPr>
          <w:sz w:val="24"/>
        </w:rPr>
        <w:t>оценке</w:t>
      </w:r>
      <w:r>
        <w:rPr>
          <w:spacing w:val="-3"/>
          <w:sz w:val="24"/>
        </w:rPr>
        <w:t xml:space="preserve"> </w:t>
      </w:r>
      <w:r>
        <w:rPr>
          <w:sz w:val="24"/>
        </w:rPr>
        <w:t>результатов</w:t>
      </w:r>
      <w:r>
        <w:rPr>
          <w:spacing w:val="-1"/>
          <w:sz w:val="24"/>
        </w:rPr>
        <w:t xml:space="preserve"> </w:t>
      </w:r>
      <w:r>
        <w:rPr>
          <w:sz w:val="24"/>
        </w:rPr>
        <w:t>образования</w:t>
      </w:r>
      <w:r>
        <w:rPr>
          <w:spacing w:val="-2"/>
          <w:sz w:val="24"/>
        </w:rPr>
        <w:t xml:space="preserve"> </w:t>
      </w:r>
      <w:r>
        <w:rPr>
          <w:sz w:val="24"/>
        </w:rPr>
        <w:t>(оценка</w:t>
      </w:r>
      <w:r>
        <w:rPr>
          <w:spacing w:val="-3"/>
          <w:sz w:val="24"/>
        </w:rPr>
        <w:t xml:space="preserve"> </w:t>
      </w:r>
      <w:r>
        <w:rPr>
          <w:sz w:val="24"/>
        </w:rPr>
        <w:t>предметных,</w:t>
      </w:r>
    </w:p>
    <w:p w:rsidR="005F2F12" w:rsidRDefault="00325926" w:rsidP="000C1F2E">
      <w:pPr>
        <w:pStyle w:val="a7"/>
        <w:numPr>
          <w:ilvl w:val="0"/>
          <w:numId w:val="201"/>
        </w:numPr>
        <w:tabs>
          <w:tab w:val="left" w:pos="1543"/>
        </w:tabs>
        <w:spacing w:line="293" w:lineRule="exact"/>
        <w:ind w:left="1542" w:hanging="285"/>
        <w:rPr>
          <w:rFonts w:ascii="Symbol" w:hAnsi="Symbol"/>
          <w:sz w:val="24"/>
        </w:rPr>
      </w:pPr>
      <w:r>
        <w:rPr>
          <w:sz w:val="24"/>
        </w:rPr>
        <w:t>метапредметных</w:t>
      </w:r>
      <w:r>
        <w:rPr>
          <w:spacing w:val="-2"/>
          <w:sz w:val="24"/>
        </w:rPr>
        <w:t xml:space="preserve"> </w:t>
      </w:r>
      <w:r>
        <w:rPr>
          <w:sz w:val="24"/>
        </w:rPr>
        <w:t>и</w:t>
      </w:r>
      <w:r>
        <w:rPr>
          <w:spacing w:val="-3"/>
          <w:sz w:val="24"/>
        </w:rPr>
        <w:t xml:space="preserve"> </w:t>
      </w:r>
      <w:r>
        <w:rPr>
          <w:sz w:val="24"/>
        </w:rPr>
        <w:t>личностных</w:t>
      </w:r>
      <w:r>
        <w:rPr>
          <w:spacing w:val="-1"/>
          <w:sz w:val="24"/>
        </w:rPr>
        <w:t xml:space="preserve"> </w:t>
      </w:r>
      <w:r>
        <w:rPr>
          <w:sz w:val="24"/>
        </w:rPr>
        <w:t>результатов</w:t>
      </w:r>
      <w:r>
        <w:rPr>
          <w:spacing w:val="-2"/>
          <w:sz w:val="24"/>
        </w:rPr>
        <w:t xml:space="preserve"> </w:t>
      </w:r>
      <w:r>
        <w:rPr>
          <w:sz w:val="24"/>
        </w:rPr>
        <w:t>общего</w:t>
      </w:r>
      <w:r>
        <w:rPr>
          <w:spacing w:val="-4"/>
          <w:sz w:val="24"/>
        </w:rPr>
        <w:t xml:space="preserve"> </w:t>
      </w:r>
      <w:r>
        <w:rPr>
          <w:sz w:val="24"/>
        </w:rPr>
        <w:t>образования);</w:t>
      </w:r>
    </w:p>
    <w:p w:rsidR="005F2F12" w:rsidRDefault="00325926" w:rsidP="000C1F2E">
      <w:pPr>
        <w:pStyle w:val="a7"/>
        <w:numPr>
          <w:ilvl w:val="0"/>
          <w:numId w:val="201"/>
        </w:numPr>
        <w:tabs>
          <w:tab w:val="left" w:pos="1543"/>
        </w:tabs>
        <w:spacing w:before="1" w:line="237" w:lineRule="auto"/>
        <w:ind w:left="1542" w:right="836"/>
        <w:rPr>
          <w:rFonts w:ascii="Symbol" w:hAnsi="Symbol"/>
          <w:sz w:val="24"/>
        </w:rPr>
      </w:pPr>
      <w:r>
        <w:rPr>
          <w:sz w:val="24"/>
        </w:rPr>
        <w:t>использование планируемых результатов освоения основных образовательных программ в</w:t>
      </w:r>
      <w:r>
        <w:rPr>
          <w:spacing w:val="-57"/>
          <w:sz w:val="24"/>
        </w:rPr>
        <w:t xml:space="preserve"> </w:t>
      </w:r>
      <w:r>
        <w:rPr>
          <w:sz w:val="24"/>
        </w:rPr>
        <w:t>качестве содержательной  базы оценки;</w:t>
      </w:r>
    </w:p>
    <w:p w:rsidR="005F2F12" w:rsidRDefault="00325926" w:rsidP="000C1F2E">
      <w:pPr>
        <w:pStyle w:val="a7"/>
        <w:numPr>
          <w:ilvl w:val="0"/>
          <w:numId w:val="201"/>
        </w:numPr>
        <w:tabs>
          <w:tab w:val="left" w:pos="1543"/>
        </w:tabs>
        <w:spacing w:before="5" w:line="237" w:lineRule="auto"/>
        <w:ind w:left="1542" w:right="830"/>
        <w:rPr>
          <w:rFonts w:ascii="Symbol" w:hAnsi="Symbol"/>
          <w:sz w:val="24"/>
        </w:rPr>
      </w:pPr>
      <w:r>
        <w:rPr>
          <w:sz w:val="24"/>
        </w:rPr>
        <w:t>оценка</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проявляющегося</w:t>
      </w:r>
      <w:r>
        <w:rPr>
          <w:spacing w:val="1"/>
          <w:sz w:val="24"/>
        </w:rPr>
        <w:t xml:space="preserve"> </w:t>
      </w:r>
      <w:r>
        <w:rPr>
          <w:sz w:val="24"/>
        </w:rPr>
        <w:t>в</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учебно-практических</w:t>
      </w:r>
      <w:r>
        <w:rPr>
          <w:spacing w:val="1"/>
          <w:sz w:val="24"/>
        </w:rPr>
        <w:t xml:space="preserve"> </w:t>
      </w:r>
      <w:r>
        <w:rPr>
          <w:sz w:val="24"/>
        </w:rPr>
        <w:t>и</w:t>
      </w:r>
      <w:r>
        <w:rPr>
          <w:spacing w:val="-2"/>
          <w:sz w:val="24"/>
        </w:rPr>
        <w:t xml:space="preserve"> </w:t>
      </w:r>
      <w:r>
        <w:rPr>
          <w:sz w:val="24"/>
        </w:rPr>
        <w:t>учебно-познавательных задач;</w:t>
      </w:r>
    </w:p>
    <w:p w:rsidR="005F2F12" w:rsidRDefault="00325926" w:rsidP="000C1F2E">
      <w:pPr>
        <w:pStyle w:val="a7"/>
        <w:numPr>
          <w:ilvl w:val="0"/>
          <w:numId w:val="201"/>
        </w:numPr>
        <w:tabs>
          <w:tab w:val="left" w:pos="1543"/>
        </w:tabs>
        <w:spacing w:before="4" w:line="294" w:lineRule="exact"/>
        <w:ind w:left="1542" w:hanging="285"/>
        <w:rPr>
          <w:rFonts w:ascii="Symbol" w:hAnsi="Symbol"/>
          <w:sz w:val="24"/>
        </w:rPr>
      </w:pPr>
      <w:r>
        <w:rPr>
          <w:sz w:val="24"/>
        </w:rPr>
        <w:t>оценка</w:t>
      </w:r>
      <w:r>
        <w:rPr>
          <w:spacing w:val="-5"/>
          <w:sz w:val="24"/>
        </w:rPr>
        <w:t xml:space="preserve"> </w:t>
      </w:r>
      <w:r>
        <w:rPr>
          <w:sz w:val="24"/>
        </w:rPr>
        <w:t>динамики</w:t>
      </w:r>
      <w:r>
        <w:rPr>
          <w:spacing w:val="-4"/>
          <w:sz w:val="24"/>
        </w:rPr>
        <w:t xml:space="preserve"> </w:t>
      </w:r>
      <w:r>
        <w:rPr>
          <w:sz w:val="24"/>
        </w:rPr>
        <w:t>образовательных</w:t>
      </w:r>
      <w:r>
        <w:rPr>
          <w:spacing w:val="-3"/>
          <w:sz w:val="24"/>
        </w:rPr>
        <w:t xml:space="preserve"> </w:t>
      </w:r>
      <w:r>
        <w:rPr>
          <w:sz w:val="24"/>
        </w:rPr>
        <w:t>достижений</w:t>
      </w:r>
      <w:r>
        <w:rPr>
          <w:spacing w:val="-3"/>
          <w:sz w:val="24"/>
        </w:rPr>
        <w:t xml:space="preserve"> </w:t>
      </w:r>
      <w:r>
        <w:rPr>
          <w:sz w:val="24"/>
        </w:rPr>
        <w:t>обучающихся;</w:t>
      </w:r>
    </w:p>
    <w:p w:rsidR="005F2F12" w:rsidRDefault="00325926" w:rsidP="000C1F2E">
      <w:pPr>
        <w:pStyle w:val="a7"/>
        <w:numPr>
          <w:ilvl w:val="0"/>
          <w:numId w:val="201"/>
        </w:numPr>
        <w:tabs>
          <w:tab w:val="left" w:pos="1543"/>
        </w:tabs>
        <w:spacing w:before="2" w:line="237" w:lineRule="auto"/>
        <w:ind w:left="1542" w:right="835"/>
        <w:rPr>
          <w:rFonts w:ascii="Symbol" w:hAnsi="Symbol"/>
          <w:sz w:val="24"/>
        </w:rPr>
      </w:pPr>
      <w:r>
        <w:rPr>
          <w:sz w:val="24"/>
        </w:rPr>
        <w:t>сочетание</w:t>
      </w:r>
      <w:r>
        <w:rPr>
          <w:spacing w:val="1"/>
          <w:sz w:val="24"/>
        </w:rPr>
        <w:t xml:space="preserve"> </w:t>
      </w:r>
      <w:r>
        <w:rPr>
          <w:sz w:val="24"/>
        </w:rPr>
        <w:t>внешней</w:t>
      </w:r>
      <w:r>
        <w:rPr>
          <w:spacing w:val="1"/>
          <w:sz w:val="24"/>
        </w:rPr>
        <w:t xml:space="preserve"> </w:t>
      </w:r>
      <w:r>
        <w:rPr>
          <w:sz w:val="24"/>
        </w:rPr>
        <w:t>и</w:t>
      </w:r>
      <w:r>
        <w:rPr>
          <w:spacing w:val="1"/>
          <w:sz w:val="24"/>
        </w:rPr>
        <w:t xml:space="preserve"> </w:t>
      </w:r>
      <w:r>
        <w:rPr>
          <w:sz w:val="24"/>
        </w:rPr>
        <w:t>внутренней</w:t>
      </w:r>
      <w:r>
        <w:rPr>
          <w:spacing w:val="1"/>
          <w:sz w:val="24"/>
        </w:rPr>
        <w:t xml:space="preserve"> </w:t>
      </w:r>
      <w:r>
        <w:rPr>
          <w:sz w:val="24"/>
        </w:rPr>
        <w:t>оценки</w:t>
      </w:r>
      <w:r>
        <w:rPr>
          <w:spacing w:val="1"/>
          <w:sz w:val="24"/>
        </w:rPr>
        <w:t xml:space="preserve"> </w:t>
      </w:r>
      <w:r>
        <w:rPr>
          <w:sz w:val="24"/>
        </w:rPr>
        <w:t>как</w:t>
      </w:r>
      <w:r>
        <w:rPr>
          <w:spacing w:val="1"/>
          <w:sz w:val="24"/>
        </w:rPr>
        <w:t xml:space="preserve"> </w:t>
      </w:r>
      <w:r>
        <w:rPr>
          <w:sz w:val="24"/>
        </w:rPr>
        <w:t>механизма</w:t>
      </w:r>
      <w:r>
        <w:rPr>
          <w:spacing w:val="1"/>
          <w:sz w:val="24"/>
        </w:rPr>
        <w:t xml:space="preserve"> </w:t>
      </w:r>
      <w:r>
        <w:rPr>
          <w:sz w:val="24"/>
        </w:rPr>
        <w:t>обеспечения</w:t>
      </w:r>
      <w:r>
        <w:rPr>
          <w:spacing w:val="1"/>
          <w:sz w:val="24"/>
        </w:rPr>
        <w:t xml:space="preserve"> </w:t>
      </w:r>
      <w:r>
        <w:rPr>
          <w:sz w:val="24"/>
        </w:rPr>
        <w:t>качества</w:t>
      </w:r>
      <w:r>
        <w:rPr>
          <w:spacing w:val="1"/>
          <w:sz w:val="24"/>
        </w:rPr>
        <w:t xml:space="preserve"> </w:t>
      </w:r>
      <w:r>
        <w:rPr>
          <w:sz w:val="24"/>
        </w:rPr>
        <w:t>образования;</w:t>
      </w:r>
    </w:p>
    <w:p w:rsidR="005F2F12" w:rsidRDefault="00325926" w:rsidP="000C1F2E">
      <w:pPr>
        <w:pStyle w:val="a7"/>
        <w:numPr>
          <w:ilvl w:val="0"/>
          <w:numId w:val="201"/>
        </w:numPr>
        <w:tabs>
          <w:tab w:val="left" w:pos="1543"/>
        </w:tabs>
        <w:spacing w:before="5" w:line="237" w:lineRule="auto"/>
        <w:ind w:left="1542" w:right="833"/>
        <w:rPr>
          <w:rFonts w:ascii="Symbol" w:hAnsi="Symbol"/>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разработке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инструментария</w:t>
      </w:r>
      <w:r>
        <w:rPr>
          <w:spacing w:val="1"/>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их;</w:t>
      </w:r>
    </w:p>
    <w:p w:rsidR="005F2F12" w:rsidRDefault="00325926" w:rsidP="000C1F2E">
      <w:pPr>
        <w:pStyle w:val="a7"/>
        <w:numPr>
          <w:ilvl w:val="0"/>
          <w:numId w:val="201"/>
        </w:numPr>
        <w:tabs>
          <w:tab w:val="left" w:pos="1543"/>
        </w:tabs>
        <w:spacing w:before="2"/>
        <w:ind w:left="1542" w:right="825"/>
        <w:rPr>
          <w:rFonts w:ascii="Symbol" w:hAnsi="Symbol"/>
          <w:sz w:val="24"/>
        </w:rPr>
      </w:pPr>
      <w:r>
        <w:rPr>
          <w:sz w:val="24"/>
        </w:rPr>
        <w:t>использование</w:t>
      </w:r>
      <w:r>
        <w:rPr>
          <w:spacing w:val="1"/>
          <w:sz w:val="24"/>
        </w:rPr>
        <w:t xml:space="preserve"> </w:t>
      </w:r>
      <w:r>
        <w:rPr>
          <w:sz w:val="24"/>
        </w:rPr>
        <w:t>накопительной</w:t>
      </w:r>
      <w:r>
        <w:rPr>
          <w:spacing w:val="1"/>
          <w:sz w:val="24"/>
        </w:rPr>
        <w:t xml:space="preserve"> </w:t>
      </w:r>
      <w:r>
        <w:rPr>
          <w:sz w:val="24"/>
        </w:rPr>
        <w:t>системы</w:t>
      </w:r>
      <w:r>
        <w:rPr>
          <w:spacing w:val="1"/>
          <w:sz w:val="24"/>
        </w:rPr>
        <w:t xml:space="preserve"> </w:t>
      </w:r>
      <w:r>
        <w:rPr>
          <w:sz w:val="24"/>
        </w:rPr>
        <w:t>оценивания</w:t>
      </w:r>
      <w:r>
        <w:rPr>
          <w:spacing w:val="1"/>
          <w:sz w:val="24"/>
        </w:rPr>
        <w:t xml:space="preserve"> </w:t>
      </w:r>
      <w:r>
        <w:rPr>
          <w:sz w:val="24"/>
        </w:rPr>
        <w:t>(папка</w:t>
      </w:r>
      <w:r>
        <w:rPr>
          <w:spacing w:val="61"/>
          <w:sz w:val="24"/>
        </w:rPr>
        <w:t xml:space="preserve"> </w:t>
      </w:r>
      <w:r>
        <w:rPr>
          <w:sz w:val="24"/>
        </w:rPr>
        <w:t>достижений),</w:t>
      </w:r>
      <w:r>
        <w:rPr>
          <w:spacing w:val="1"/>
          <w:sz w:val="24"/>
        </w:rPr>
        <w:t xml:space="preserve"> </w:t>
      </w:r>
      <w:r>
        <w:rPr>
          <w:sz w:val="24"/>
        </w:rPr>
        <w:t>характеризующей</w:t>
      </w:r>
      <w:r>
        <w:rPr>
          <w:spacing w:val="-1"/>
          <w:sz w:val="24"/>
        </w:rPr>
        <w:t xml:space="preserve"> </w:t>
      </w:r>
      <w:r>
        <w:rPr>
          <w:sz w:val="24"/>
        </w:rPr>
        <w:t>динамику</w:t>
      </w:r>
      <w:r>
        <w:rPr>
          <w:spacing w:val="-9"/>
          <w:sz w:val="24"/>
        </w:rPr>
        <w:t xml:space="preserve"> </w:t>
      </w:r>
      <w:r>
        <w:rPr>
          <w:sz w:val="24"/>
        </w:rPr>
        <w:t>индивидуальных</w:t>
      </w:r>
      <w:r>
        <w:rPr>
          <w:spacing w:val="-2"/>
          <w:sz w:val="24"/>
        </w:rPr>
        <w:t xml:space="preserve"> </w:t>
      </w:r>
      <w:r>
        <w:rPr>
          <w:sz w:val="24"/>
        </w:rPr>
        <w:t>образовательных</w:t>
      </w:r>
      <w:r>
        <w:rPr>
          <w:spacing w:val="1"/>
          <w:sz w:val="24"/>
        </w:rPr>
        <w:t xml:space="preserve"> </w:t>
      </w:r>
      <w:r>
        <w:rPr>
          <w:sz w:val="24"/>
        </w:rPr>
        <w:t>достижений;</w:t>
      </w:r>
    </w:p>
    <w:p w:rsidR="005F2F12" w:rsidRDefault="00325926" w:rsidP="000C1F2E">
      <w:pPr>
        <w:pStyle w:val="a7"/>
        <w:numPr>
          <w:ilvl w:val="0"/>
          <w:numId w:val="201"/>
        </w:numPr>
        <w:tabs>
          <w:tab w:val="left" w:pos="1543"/>
        </w:tabs>
        <w:spacing w:before="4" w:line="237" w:lineRule="auto"/>
        <w:ind w:left="1542" w:right="833"/>
        <w:rPr>
          <w:rFonts w:ascii="Symbol" w:hAnsi="Symbol"/>
          <w:sz w:val="24"/>
        </w:rPr>
      </w:pPr>
      <w:r>
        <w:rPr>
          <w:sz w:val="24"/>
        </w:rPr>
        <w:t>использование наряду со стандартизированными письменными или</w:t>
      </w:r>
      <w:r>
        <w:rPr>
          <w:spacing w:val="1"/>
          <w:sz w:val="24"/>
        </w:rPr>
        <w:t xml:space="preserve"> </w:t>
      </w:r>
      <w:r>
        <w:rPr>
          <w:sz w:val="24"/>
        </w:rPr>
        <w:t>устными работами</w:t>
      </w:r>
      <w:r>
        <w:rPr>
          <w:spacing w:val="1"/>
          <w:sz w:val="24"/>
        </w:rPr>
        <w:t xml:space="preserve"> </w:t>
      </w:r>
      <w:r>
        <w:rPr>
          <w:sz w:val="24"/>
        </w:rPr>
        <w:t>таких форм и методов оценки, как проекты, практические работы, творческие работы,</w:t>
      </w:r>
      <w:r>
        <w:rPr>
          <w:spacing w:val="1"/>
          <w:sz w:val="24"/>
        </w:rPr>
        <w:t xml:space="preserve"> </w:t>
      </w:r>
      <w:r>
        <w:rPr>
          <w:sz w:val="24"/>
        </w:rPr>
        <w:t>самоанализ,</w:t>
      </w:r>
      <w:r>
        <w:rPr>
          <w:spacing w:val="-1"/>
          <w:sz w:val="24"/>
        </w:rPr>
        <w:t xml:space="preserve"> </w:t>
      </w:r>
      <w:r>
        <w:rPr>
          <w:sz w:val="24"/>
        </w:rPr>
        <w:t>самооценка, наблюдения.</w:t>
      </w:r>
    </w:p>
    <w:p w:rsidR="005F2F12" w:rsidRDefault="00325926">
      <w:pPr>
        <w:pStyle w:val="a3"/>
        <w:spacing w:before="3"/>
        <w:ind w:right="832"/>
      </w:pP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образовательных</w:t>
      </w:r>
      <w:r>
        <w:rPr>
          <w:spacing w:val="1"/>
        </w:rPr>
        <w:t xml:space="preserve"> </w:t>
      </w:r>
      <w:r>
        <w:t>стандартов</w:t>
      </w:r>
      <w:r>
        <w:rPr>
          <w:spacing w:val="1"/>
        </w:rPr>
        <w:t xml:space="preserve"> </w:t>
      </w:r>
      <w:r>
        <w:t>результаты</w:t>
      </w:r>
      <w:r>
        <w:rPr>
          <w:spacing w:val="1"/>
        </w:rPr>
        <w:t xml:space="preserve"> </w:t>
      </w:r>
      <w:r>
        <w:t>образования</w:t>
      </w:r>
      <w:r>
        <w:rPr>
          <w:spacing w:val="1"/>
        </w:rPr>
        <w:t xml:space="preserve"> </w:t>
      </w:r>
      <w:r>
        <w:t>включают:</w:t>
      </w:r>
    </w:p>
    <w:p w:rsidR="005F2F12" w:rsidRDefault="00325926" w:rsidP="000C1F2E">
      <w:pPr>
        <w:pStyle w:val="a7"/>
        <w:numPr>
          <w:ilvl w:val="0"/>
          <w:numId w:val="201"/>
        </w:numPr>
        <w:tabs>
          <w:tab w:val="left" w:pos="1543"/>
        </w:tabs>
        <w:spacing w:before="2" w:line="293" w:lineRule="exact"/>
        <w:ind w:left="1542" w:hanging="285"/>
        <w:rPr>
          <w:rFonts w:ascii="Symbol" w:hAnsi="Symbol"/>
          <w:sz w:val="24"/>
        </w:rPr>
      </w:pPr>
      <w:r>
        <w:rPr>
          <w:sz w:val="24"/>
        </w:rPr>
        <w:t>предметные</w:t>
      </w:r>
      <w:r>
        <w:rPr>
          <w:spacing w:val="-5"/>
          <w:sz w:val="24"/>
        </w:rPr>
        <w:t xml:space="preserve"> </w:t>
      </w:r>
      <w:r>
        <w:rPr>
          <w:sz w:val="24"/>
        </w:rPr>
        <w:t>результаты (знания</w:t>
      </w:r>
      <w:r>
        <w:rPr>
          <w:spacing w:val="-5"/>
          <w:sz w:val="24"/>
        </w:rPr>
        <w:t xml:space="preserve"> </w:t>
      </w:r>
      <w:r>
        <w:rPr>
          <w:sz w:val="24"/>
        </w:rPr>
        <w:t>и умения,</w:t>
      </w:r>
      <w:r>
        <w:rPr>
          <w:spacing w:val="-2"/>
          <w:sz w:val="24"/>
        </w:rPr>
        <w:t xml:space="preserve"> </w:t>
      </w:r>
      <w:r>
        <w:rPr>
          <w:sz w:val="24"/>
        </w:rPr>
        <w:t>опыт</w:t>
      </w:r>
      <w:r>
        <w:rPr>
          <w:spacing w:val="-2"/>
          <w:sz w:val="24"/>
        </w:rPr>
        <w:t xml:space="preserve"> </w:t>
      </w:r>
      <w:r>
        <w:rPr>
          <w:sz w:val="24"/>
        </w:rPr>
        <w:t>творческой</w:t>
      </w:r>
      <w:r>
        <w:rPr>
          <w:spacing w:val="-3"/>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др.);</w:t>
      </w:r>
    </w:p>
    <w:p w:rsidR="005F2F12" w:rsidRDefault="00325926" w:rsidP="000C1F2E">
      <w:pPr>
        <w:pStyle w:val="a7"/>
        <w:numPr>
          <w:ilvl w:val="0"/>
          <w:numId w:val="201"/>
        </w:numPr>
        <w:tabs>
          <w:tab w:val="left" w:pos="1543"/>
        </w:tabs>
        <w:ind w:left="1542" w:right="824"/>
        <w:rPr>
          <w:rFonts w:ascii="Symbol" w:hAnsi="Symbol"/>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освоенные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 предметов, применимые как в рамках образовательного процесса, так и при</w:t>
      </w:r>
      <w:r>
        <w:rPr>
          <w:spacing w:val="1"/>
          <w:sz w:val="24"/>
        </w:rPr>
        <w:t xml:space="preserve"> </w:t>
      </w:r>
      <w:r>
        <w:rPr>
          <w:sz w:val="24"/>
        </w:rPr>
        <w:t>решении</w:t>
      </w:r>
      <w:r>
        <w:rPr>
          <w:spacing w:val="-1"/>
          <w:sz w:val="24"/>
        </w:rPr>
        <w:t xml:space="preserve"> </w:t>
      </w:r>
      <w:r>
        <w:rPr>
          <w:sz w:val="24"/>
        </w:rPr>
        <w:t>проблем</w:t>
      </w:r>
      <w:r>
        <w:rPr>
          <w:spacing w:val="-2"/>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ситуациях);</w:t>
      </w:r>
    </w:p>
    <w:p w:rsidR="005F2F12" w:rsidRDefault="00325926" w:rsidP="000C1F2E">
      <w:pPr>
        <w:pStyle w:val="a7"/>
        <w:numPr>
          <w:ilvl w:val="0"/>
          <w:numId w:val="201"/>
        </w:numPr>
        <w:tabs>
          <w:tab w:val="left" w:pos="1543"/>
        </w:tabs>
        <w:spacing w:before="1" w:line="237" w:lineRule="auto"/>
        <w:ind w:left="1542" w:right="834"/>
        <w:rPr>
          <w:rFonts w:ascii="Symbol" w:hAnsi="Symbol"/>
          <w:sz w:val="24"/>
        </w:rPr>
      </w:pPr>
      <w:r>
        <w:rPr>
          <w:sz w:val="24"/>
        </w:rPr>
        <w:t>личностные результаты (система ценностных отношений, интересов, мотивации учащихся</w:t>
      </w:r>
      <w:r>
        <w:rPr>
          <w:spacing w:val="-57"/>
          <w:sz w:val="24"/>
        </w:rPr>
        <w:t xml:space="preserve"> </w:t>
      </w:r>
      <w:r>
        <w:rPr>
          <w:sz w:val="24"/>
        </w:rPr>
        <w:t>и др.)</w:t>
      </w:r>
    </w:p>
    <w:p w:rsidR="005F2F12" w:rsidRDefault="005F2F12">
      <w:pPr>
        <w:pStyle w:val="a3"/>
        <w:ind w:left="0"/>
        <w:jc w:val="left"/>
      </w:pPr>
    </w:p>
    <w:p w:rsidR="005F2F12" w:rsidRDefault="00325926">
      <w:pPr>
        <w:pStyle w:val="a3"/>
      </w:pPr>
      <w:r>
        <w:t>Отличие</w:t>
      </w:r>
      <w:r>
        <w:rPr>
          <w:spacing w:val="-2"/>
        </w:rPr>
        <w:t xml:space="preserve"> </w:t>
      </w:r>
      <w:r>
        <w:t>между</w:t>
      </w:r>
      <w:r>
        <w:rPr>
          <w:spacing w:val="-6"/>
        </w:rPr>
        <w:t xml:space="preserve"> </w:t>
      </w:r>
      <w:r>
        <w:t>оценкой</w:t>
      </w:r>
      <w:r>
        <w:rPr>
          <w:spacing w:val="-1"/>
        </w:rPr>
        <w:t xml:space="preserve"> </w:t>
      </w:r>
      <w:r>
        <w:t>и отметкой:</w:t>
      </w:r>
    </w:p>
    <w:p w:rsidR="005F2F12" w:rsidRDefault="005F2F12">
      <w:pPr>
        <w:pStyle w:val="a3"/>
        <w:spacing w:before="8"/>
        <w:ind w:left="0"/>
        <w:jc w:val="left"/>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472"/>
      </w:tblGrid>
      <w:tr w:rsidR="005F2F12" w:rsidTr="00D130E4">
        <w:trPr>
          <w:trHeight w:val="460"/>
        </w:trPr>
        <w:tc>
          <w:tcPr>
            <w:tcW w:w="4395" w:type="dxa"/>
          </w:tcPr>
          <w:p w:rsidR="005F2F12" w:rsidRDefault="00325926">
            <w:pPr>
              <w:pStyle w:val="TableParagraph"/>
              <w:spacing w:line="223" w:lineRule="exact"/>
              <w:ind w:left="486" w:right="477"/>
              <w:jc w:val="center"/>
              <w:rPr>
                <w:sz w:val="20"/>
              </w:rPr>
            </w:pPr>
            <w:r>
              <w:rPr>
                <w:sz w:val="20"/>
              </w:rPr>
              <w:t>Оценка</w:t>
            </w:r>
            <w:r>
              <w:rPr>
                <w:spacing w:val="-4"/>
                <w:sz w:val="20"/>
              </w:rPr>
              <w:t xml:space="preserve"> </w:t>
            </w:r>
            <w:r>
              <w:rPr>
                <w:sz w:val="20"/>
              </w:rPr>
              <w:t>−</w:t>
            </w:r>
            <w:r>
              <w:rPr>
                <w:spacing w:val="-3"/>
                <w:sz w:val="20"/>
              </w:rPr>
              <w:t xml:space="preserve"> </w:t>
            </w:r>
            <w:r>
              <w:rPr>
                <w:sz w:val="20"/>
              </w:rPr>
              <w:t>это</w:t>
            </w:r>
            <w:r>
              <w:rPr>
                <w:spacing w:val="-3"/>
                <w:sz w:val="20"/>
              </w:rPr>
              <w:t xml:space="preserve"> </w:t>
            </w:r>
            <w:r>
              <w:rPr>
                <w:sz w:val="20"/>
              </w:rPr>
              <w:t>словесная</w:t>
            </w:r>
            <w:r>
              <w:rPr>
                <w:spacing w:val="-4"/>
                <w:sz w:val="20"/>
              </w:rPr>
              <w:t xml:space="preserve"> </w:t>
            </w:r>
            <w:r>
              <w:rPr>
                <w:sz w:val="20"/>
              </w:rPr>
              <w:t>характеристика</w:t>
            </w:r>
          </w:p>
          <w:p w:rsidR="005F2F12" w:rsidRDefault="00325926">
            <w:pPr>
              <w:pStyle w:val="TableParagraph"/>
              <w:spacing w:line="217" w:lineRule="exact"/>
              <w:ind w:left="485" w:right="477"/>
              <w:jc w:val="center"/>
              <w:rPr>
                <w:sz w:val="20"/>
              </w:rPr>
            </w:pPr>
            <w:r>
              <w:rPr>
                <w:sz w:val="20"/>
              </w:rPr>
              <w:t>результатов</w:t>
            </w:r>
            <w:r>
              <w:rPr>
                <w:spacing w:val="-6"/>
                <w:sz w:val="20"/>
              </w:rPr>
              <w:t xml:space="preserve"> </w:t>
            </w:r>
            <w:r>
              <w:rPr>
                <w:sz w:val="20"/>
              </w:rPr>
              <w:t>действий</w:t>
            </w:r>
          </w:p>
        </w:tc>
        <w:tc>
          <w:tcPr>
            <w:tcW w:w="5472" w:type="dxa"/>
          </w:tcPr>
          <w:p w:rsidR="005F2F12" w:rsidRDefault="00325926">
            <w:pPr>
              <w:pStyle w:val="TableParagraph"/>
              <w:spacing w:line="223" w:lineRule="exact"/>
              <w:ind w:left="351" w:right="345"/>
              <w:jc w:val="center"/>
              <w:rPr>
                <w:sz w:val="20"/>
              </w:rPr>
            </w:pPr>
            <w:r>
              <w:rPr>
                <w:sz w:val="20"/>
              </w:rPr>
              <w:t>Отметка</w:t>
            </w:r>
            <w:r>
              <w:rPr>
                <w:spacing w:val="-3"/>
                <w:sz w:val="20"/>
              </w:rPr>
              <w:t xml:space="preserve"> </w:t>
            </w:r>
            <w:r>
              <w:rPr>
                <w:sz w:val="20"/>
              </w:rPr>
              <w:t>−</w:t>
            </w:r>
            <w:r>
              <w:rPr>
                <w:spacing w:val="-3"/>
                <w:sz w:val="20"/>
              </w:rPr>
              <w:t xml:space="preserve"> </w:t>
            </w:r>
            <w:r>
              <w:rPr>
                <w:sz w:val="20"/>
              </w:rPr>
              <w:t>это</w:t>
            </w:r>
            <w:r>
              <w:rPr>
                <w:spacing w:val="-2"/>
                <w:sz w:val="20"/>
              </w:rPr>
              <w:t xml:space="preserve"> </w:t>
            </w:r>
            <w:r>
              <w:rPr>
                <w:sz w:val="20"/>
              </w:rPr>
              <w:t>фиксация</w:t>
            </w:r>
            <w:r>
              <w:rPr>
                <w:spacing w:val="-4"/>
                <w:sz w:val="20"/>
              </w:rPr>
              <w:t xml:space="preserve"> </w:t>
            </w:r>
            <w:r>
              <w:rPr>
                <w:sz w:val="20"/>
              </w:rPr>
              <w:t>результата</w:t>
            </w:r>
            <w:r>
              <w:rPr>
                <w:spacing w:val="-3"/>
                <w:sz w:val="20"/>
              </w:rPr>
              <w:t xml:space="preserve"> </w:t>
            </w:r>
            <w:r>
              <w:rPr>
                <w:sz w:val="20"/>
              </w:rPr>
              <w:t>оценивания</w:t>
            </w:r>
            <w:r>
              <w:rPr>
                <w:spacing w:val="-4"/>
                <w:sz w:val="20"/>
              </w:rPr>
              <w:t xml:space="preserve"> </w:t>
            </w:r>
            <w:r>
              <w:rPr>
                <w:sz w:val="20"/>
              </w:rPr>
              <w:t>в</w:t>
            </w:r>
          </w:p>
          <w:p w:rsidR="005F2F12" w:rsidRDefault="00325926">
            <w:pPr>
              <w:pStyle w:val="TableParagraph"/>
              <w:spacing w:line="217" w:lineRule="exact"/>
              <w:ind w:left="349" w:right="345"/>
              <w:jc w:val="center"/>
              <w:rPr>
                <w:sz w:val="20"/>
              </w:rPr>
            </w:pPr>
            <w:r>
              <w:rPr>
                <w:sz w:val="20"/>
              </w:rPr>
              <w:t>виде</w:t>
            </w:r>
            <w:r>
              <w:rPr>
                <w:spacing w:val="-4"/>
                <w:sz w:val="20"/>
              </w:rPr>
              <w:t xml:space="preserve"> </w:t>
            </w:r>
            <w:r>
              <w:rPr>
                <w:sz w:val="20"/>
              </w:rPr>
              <w:t>знака</w:t>
            </w:r>
            <w:r>
              <w:rPr>
                <w:spacing w:val="-1"/>
                <w:sz w:val="20"/>
              </w:rPr>
              <w:t xml:space="preserve"> </w:t>
            </w:r>
            <w:r>
              <w:rPr>
                <w:sz w:val="20"/>
              </w:rPr>
              <w:t>из</w:t>
            </w:r>
            <w:r>
              <w:rPr>
                <w:spacing w:val="-2"/>
                <w:sz w:val="20"/>
              </w:rPr>
              <w:t xml:space="preserve"> </w:t>
            </w:r>
            <w:r>
              <w:rPr>
                <w:sz w:val="20"/>
              </w:rPr>
              <w:t>принятой</w:t>
            </w:r>
            <w:r>
              <w:rPr>
                <w:spacing w:val="-3"/>
                <w:sz w:val="20"/>
              </w:rPr>
              <w:t xml:space="preserve"> </w:t>
            </w:r>
            <w:r>
              <w:rPr>
                <w:sz w:val="20"/>
              </w:rPr>
              <w:t>системы</w:t>
            </w:r>
          </w:p>
        </w:tc>
      </w:tr>
      <w:tr w:rsidR="005F2F12" w:rsidTr="00D130E4">
        <w:trPr>
          <w:trHeight w:val="230"/>
        </w:trPr>
        <w:tc>
          <w:tcPr>
            <w:tcW w:w="4395" w:type="dxa"/>
          </w:tcPr>
          <w:p w:rsidR="005F2F12" w:rsidRDefault="00325926">
            <w:pPr>
              <w:pStyle w:val="TableParagraph"/>
              <w:spacing w:line="210" w:lineRule="exact"/>
              <w:ind w:left="237"/>
              <w:rPr>
                <w:sz w:val="20"/>
              </w:rPr>
            </w:pPr>
            <w:r>
              <w:rPr>
                <w:sz w:val="20"/>
              </w:rPr>
              <w:lastRenderedPageBreak/>
              <w:t>Оценивать</w:t>
            </w:r>
            <w:r>
              <w:rPr>
                <w:spacing w:val="6"/>
                <w:sz w:val="20"/>
              </w:rPr>
              <w:t xml:space="preserve"> </w:t>
            </w:r>
            <w:r>
              <w:rPr>
                <w:sz w:val="20"/>
              </w:rPr>
              <w:t>можно</w:t>
            </w:r>
            <w:r>
              <w:rPr>
                <w:spacing w:val="55"/>
                <w:sz w:val="20"/>
              </w:rPr>
              <w:t xml:space="preserve"> </w:t>
            </w:r>
            <w:r>
              <w:rPr>
                <w:sz w:val="20"/>
              </w:rPr>
              <w:t>любое</w:t>
            </w:r>
            <w:r>
              <w:rPr>
                <w:spacing w:val="55"/>
                <w:sz w:val="20"/>
              </w:rPr>
              <w:t xml:space="preserve"> </w:t>
            </w:r>
            <w:r>
              <w:rPr>
                <w:sz w:val="20"/>
              </w:rPr>
              <w:t>действие</w:t>
            </w:r>
            <w:r>
              <w:rPr>
                <w:spacing w:val="58"/>
                <w:sz w:val="20"/>
              </w:rPr>
              <w:t xml:space="preserve"> </w:t>
            </w:r>
            <w:r>
              <w:rPr>
                <w:sz w:val="20"/>
              </w:rPr>
              <w:t>ученика</w:t>
            </w:r>
          </w:p>
        </w:tc>
        <w:tc>
          <w:tcPr>
            <w:tcW w:w="5472" w:type="dxa"/>
          </w:tcPr>
          <w:p w:rsidR="005F2F12" w:rsidRDefault="00325926">
            <w:pPr>
              <w:pStyle w:val="TableParagraph"/>
              <w:spacing w:line="210" w:lineRule="exact"/>
              <w:ind w:left="237"/>
              <w:rPr>
                <w:sz w:val="20"/>
              </w:rPr>
            </w:pPr>
            <w:r>
              <w:rPr>
                <w:sz w:val="20"/>
              </w:rPr>
              <w:t>Отметка</w:t>
            </w:r>
            <w:r>
              <w:rPr>
                <w:spacing w:val="13"/>
                <w:sz w:val="20"/>
              </w:rPr>
              <w:t xml:space="preserve"> </w:t>
            </w:r>
            <w:r>
              <w:rPr>
                <w:sz w:val="20"/>
              </w:rPr>
              <w:t>ставится</w:t>
            </w:r>
            <w:r>
              <w:rPr>
                <w:spacing w:val="13"/>
                <w:sz w:val="20"/>
              </w:rPr>
              <w:t xml:space="preserve"> </w:t>
            </w:r>
            <w:r>
              <w:rPr>
                <w:sz w:val="20"/>
              </w:rPr>
              <w:t>только</w:t>
            </w:r>
            <w:r>
              <w:rPr>
                <w:spacing w:val="14"/>
                <w:sz w:val="20"/>
              </w:rPr>
              <w:t xml:space="preserve"> </w:t>
            </w:r>
            <w:r>
              <w:rPr>
                <w:sz w:val="20"/>
              </w:rPr>
              <w:t>за</w:t>
            </w:r>
            <w:r>
              <w:rPr>
                <w:spacing w:val="14"/>
                <w:sz w:val="20"/>
              </w:rPr>
              <w:t xml:space="preserve"> </w:t>
            </w:r>
            <w:r>
              <w:rPr>
                <w:sz w:val="20"/>
              </w:rPr>
              <w:t>решение</w:t>
            </w:r>
            <w:r>
              <w:rPr>
                <w:spacing w:val="14"/>
                <w:sz w:val="20"/>
              </w:rPr>
              <w:t xml:space="preserve"> </w:t>
            </w:r>
            <w:r>
              <w:rPr>
                <w:sz w:val="20"/>
              </w:rPr>
              <w:t>продуктивной</w:t>
            </w:r>
          </w:p>
        </w:tc>
      </w:tr>
      <w:tr w:rsidR="005F2F12" w:rsidTr="00D130E4">
        <w:trPr>
          <w:trHeight w:val="1151"/>
        </w:trPr>
        <w:tc>
          <w:tcPr>
            <w:tcW w:w="4395" w:type="dxa"/>
          </w:tcPr>
          <w:p w:rsidR="005F2F12" w:rsidRDefault="00325926">
            <w:pPr>
              <w:pStyle w:val="TableParagraph"/>
              <w:ind w:left="237" w:right="229"/>
              <w:jc w:val="both"/>
              <w:rPr>
                <w:sz w:val="20"/>
              </w:rPr>
            </w:pPr>
            <w:r>
              <w:rPr>
                <w:sz w:val="20"/>
              </w:rPr>
              <w:t>(особенно</w:t>
            </w:r>
            <w:r>
              <w:rPr>
                <w:spacing w:val="1"/>
                <w:sz w:val="20"/>
              </w:rPr>
              <w:t xml:space="preserve"> </w:t>
            </w:r>
            <w:r>
              <w:rPr>
                <w:sz w:val="20"/>
              </w:rPr>
              <w:t>успешное):</w:t>
            </w:r>
            <w:r>
              <w:rPr>
                <w:spacing w:val="1"/>
                <w:sz w:val="20"/>
              </w:rPr>
              <w:t xml:space="preserve"> </w:t>
            </w:r>
            <w:r>
              <w:rPr>
                <w:sz w:val="20"/>
              </w:rPr>
              <w:t>удачную</w:t>
            </w:r>
            <w:r>
              <w:rPr>
                <w:spacing w:val="1"/>
                <w:sz w:val="20"/>
              </w:rPr>
              <w:t xml:space="preserve"> </w:t>
            </w:r>
            <w:r>
              <w:rPr>
                <w:sz w:val="20"/>
              </w:rPr>
              <w:t>мысль</w:t>
            </w:r>
            <w:r>
              <w:rPr>
                <w:spacing w:val="1"/>
                <w:sz w:val="20"/>
              </w:rPr>
              <w:t xml:space="preserve"> </w:t>
            </w:r>
            <w:r>
              <w:rPr>
                <w:sz w:val="20"/>
              </w:rPr>
              <w:t>в</w:t>
            </w:r>
            <w:r>
              <w:rPr>
                <w:spacing w:val="1"/>
                <w:sz w:val="20"/>
              </w:rPr>
              <w:t xml:space="preserve"> </w:t>
            </w:r>
            <w:r>
              <w:rPr>
                <w:sz w:val="20"/>
              </w:rPr>
              <w:t>диалоге,</w:t>
            </w:r>
            <w:r>
              <w:rPr>
                <w:spacing w:val="1"/>
                <w:sz w:val="20"/>
              </w:rPr>
              <w:t xml:space="preserve"> </w:t>
            </w:r>
            <w:r>
              <w:rPr>
                <w:sz w:val="20"/>
              </w:rPr>
              <w:t>односложный</w:t>
            </w:r>
            <w:r>
              <w:rPr>
                <w:spacing w:val="1"/>
                <w:sz w:val="20"/>
              </w:rPr>
              <w:t xml:space="preserve"> </w:t>
            </w:r>
            <w:r>
              <w:rPr>
                <w:sz w:val="20"/>
              </w:rPr>
              <w:t>ответ</w:t>
            </w:r>
            <w:r>
              <w:rPr>
                <w:spacing w:val="1"/>
                <w:sz w:val="20"/>
              </w:rPr>
              <w:t xml:space="preserve"> </w:t>
            </w:r>
            <w:r>
              <w:rPr>
                <w:sz w:val="20"/>
              </w:rPr>
              <w:t>на</w:t>
            </w:r>
            <w:r>
              <w:rPr>
                <w:spacing w:val="-47"/>
                <w:sz w:val="20"/>
              </w:rPr>
              <w:t xml:space="preserve"> </w:t>
            </w:r>
            <w:r>
              <w:rPr>
                <w:sz w:val="20"/>
              </w:rPr>
              <w:t>репродуктивный</w:t>
            </w:r>
            <w:r>
              <w:rPr>
                <w:spacing w:val="-2"/>
                <w:sz w:val="20"/>
              </w:rPr>
              <w:t xml:space="preserve"> </w:t>
            </w:r>
            <w:r>
              <w:rPr>
                <w:sz w:val="20"/>
              </w:rPr>
              <w:t>вопрос и</w:t>
            </w:r>
            <w:r>
              <w:rPr>
                <w:spacing w:val="-1"/>
                <w:sz w:val="20"/>
              </w:rPr>
              <w:t xml:space="preserve"> </w:t>
            </w:r>
            <w:r>
              <w:rPr>
                <w:sz w:val="20"/>
              </w:rPr>
              <w:t>т.д.</w:t>
            </w:r>
          </w:p>
        </w:tc>
        <w:tc>
          <w:tcPr>
            <w:tcW w:w="5472" w:type="dxa"/>
          </w:tcPr>
          <w:p w:rsidR="005F2F12" w:rsidRDefault="00325926">
            <w:pPr>
              <w:pStyle w:val="TableParagraph"/>
              <w:ind w:left="237" w:right="229"/>
              <w:jc w:val="both"/>
              <w:rPr>
                <w:sz w:val="20"/>
              </w:rPr>
            </w:pPr>
            <w:r>
              <w:rPr>
                <w:sz w:val="20"/>
              </w:rPr>
              <w:t>учебной задачи, в ходе которой ученик осмысливал</w:t>
            </w:r>
            <w:r>
              <w:rPr>
                <w:spacing w:val="1"/>
                <w:sz w:val="20"/>
              </w:rPr>
              <w:t xml:space="preserve"> </w:t>
            </w:r>
            <w:r>
              <w:rPr>
                <w:sz w:val="20"/>
              </w:rPr>
              <w:t>цель и условия задания, осуществлял действия по</w:t>
            </w:r>
            <w:r>
              <w:rPr>
                <w:spacing w:val="1"/>
                <w:sz w:val="20"/>
              </w:rPr>
              <w:t xml:space="preserve"> </w:t>
            </w:r>
            <w:r>
              <w:rPr>
                <w:sz w:val="20"/>
              </w:rPr>
              <w:t>поиску</w:t>
            </w:r>
            <w:r>
              <w:rPr>
                <w:spacing w:val="1"/>
                <w:sz w:val="20"/>
              </w:rPr>
              <w:t xml:space="preserve"> </w:t>
            </w:r>
            <w:r>
              <w:rPr>
                <w:sz w:val="20"/>
              </w:rPr>
              <w:t>решения</w:t>
            </w:r>
            <w:r>
              <w:rPr>
                <w:spacing w:val="1"/>
                <w:sz w:val="20"/>
              </w:rPr>
              <w:t xml:space="preserve"> </w:t>
            </w:r>
            <w:r>
              <w:rPr>
                <w:sz w:val="20"/>
              </w:rPr>
              <w:t>(хотя</w:t>
            </w:r>
            <w:r>
              <w:rPr>
                <w:spacing w:val="1"/>
                <w:sz w:val="20"/>
              </w:rPr>
              <w:t xml:space="preserve"> </w:t>
            </w:r>
            <w:r>
              <w:rPr>
                <w:sz w:val="20"/>
              </w:rPr>
              <w:t>бы</w:t>
            </w:r>
            <w:r>
              <w:rPr>
                <w:spacing w:val="1"/>
                <w:sz w:val="20"/>
              </w:rPr>
              <w:t xml:space="preserve"> </w:t>
            </w:r>
            <w:r>
              <w:rPr>
                <w:sz w:val="20"/>
              </w:rPr>
              <w:t>одно</w:t>
            </w:r>
            <w:r>
              <w:rPr>
                <w:spacing w:val="1"/>
                <w:sz w:val="20"/>
              </w:rPr>
              <w:t xml:space="preserve"> </w:t>
            </w:r>
            <w:r>
              <w:rPr>
                <w:sz w:val="20"/>
              </w:rPr>
              <w:t>умение</w:t>
            </w:r>
            <w:r>
              <w:rPr>
                <w:spacing w:val="1"/>
                <w:sz w:val="20"/>
              </w:rPr>
              <w:t xml:space="preserve"> </w:t>
            </w:r>
            <w:r>
              <w:rPr>
                <w:sz w:val="20"/>
              </w:rPr>
              <w:t>по</w:t>
            </w:r>
            <w:r>
              <w:rPr>
                <w:spacing w:val="-47"/>
                <w:sz w:val="20"/>
              </w:rPr>
              <w:t xml:space="preserve"> </w:t>
            </w:r>
            <w:r>
              <w:rPr>
                <w:sz w:val="20"/>
              </w:rPr>
              <w:t>использованию</w:t>
            </w:r>
            <w:r>
              <w:rPr>
                <w:spacing w:val="46"/>
                <w:sz w:val="20"/>
              </w:rPr>
              <w:t xml:space="preserve"> </w:t>
            </w:r>
            <w:r>
              <w:rPr>
                <w:sz w:val="20"/>
              </w:rPr>
              <w:t>знаний),</w:t>
            </w:r>
            <w:r>
              <w:rPr>
                <w:spacing w:val="46"/>
                <w:sz w:val="20"/>
              </w:rPr>
              <w:t xml:space="preserve"> </w:t>
            </w:r>
            <w:r>
              <w:rPr>
                <w:sz w:val="20"/>
              </w:rPr>
              <w:t>получал</w:t>
            </w:r>
            <w:r>
              <w:rPr>
                <w:spacing w:val="46"/>
                <w:sz w:val="20"/>
              </w:rPr>
              <w:t xml:space="preserve"> </w:t>
            </w:r>
            <w:r>
              <w:rPr>
                <w:sz w:val="20"/>
              </w:rPr>
              <w:t>и</w:t>
            </w:r>
            <w:r>
              <w:rPr>
                <w:spacing w:val="45"/>
                <w:sz w:val="20"/>
              </w:rPr>
              <w:t xml:space="preserve"> </w:t>
            </w:r>
            <w:r>
              <w:rPr>
                <w:sz w:val="20"/>
              </w:rPr>
              <w:t>представлял</w:t>
            </w:r>
          </w:p>
          <w:p w:rsidR="005F2F12" w:rsidRDefault="00325926">
            <w:pPr>
              <w:pStyle w:val="TableParagraph"/>
              <w:spacing w:line="222" w:lineRule="exact"/>
              <w:ind w:left="237"/>
              <w:rPr>
                <w:sz w:val="20"/>
              </w:rPr>
            </w:pPr>
            <w:r>
              <w:rPr>
                <w:sz w:val="20"/>
              </w:rPr>
              <w:t>результат.</w:t>
            </w:r>
          </w:p>
        </w:tc>
      </w:tr>
      <w:tr w:rsidR="005F2F12" w:rsidTr="00D130E4">
        <w:trPr>
          <w:trHeight w:val="690"/>
        </w:trPr>
        <w:tc>
          <w:tcPr>
            <w:tcW w:w="4395" w:type="dxa"/>
          </w:tcPr>
          <w:p w:rsidR="005F2F12" w:rsidRDefault="00325926">
            <w:pPr>
              <w:pStyle w:val="TableParagraph"/>
              <w:spacing w:line="217" w:lineRule="exact"/>
              <w:ind w:left="237"/>
              <w:rPr>
                <w:sz w:val="20"/>
              </w:rPr>
            </w:pPr>
            <w:r>
              <w:rPr>
                <w:sz w:val="20"/>
              </w:rPr>
              <w:t>Оцениваться</w:t>
            </w:r>
            <w:r>
              <w:rPr>
                <w:spacing w:val="-6"/>
                <w:sz w:val="20"/>
              </w:rPr>
              <w:t xml:space="preserve"> </w:t>
            </w:r>
            <w:r>
              <w:rPr>
                <w:sz w:val="20"/>
              </w:rPr>
              <w:t>может</w:t>
            </w:r>
            <w:r>
              <w:rPr>
                <w:spacing w:val="-5"/>
                <w:sz w:val="20"/>
              </w:rPr>
              <w:t xml:space="preserve"> </w:t>
            </w:r>
            <w:r>
              <w:rPr>
                <w:sz w:val="20"/>
              </w:rPr>
              <w:t>всё</w:t>
            </w:r>
          </w:p>
        </w:tc>
        <w:tc>
          <w:tcPr>
            <w:tcW w:w="5472" w:type="dxa"/>
          </w:tcPr>
          <w:p w:rsidR="005F2F12" w:rsidRDefault="00325926">
            <w:pPr>
              <w:pStyle w:val="TableParagraph"/>
              <w:tabs>
                <w:tab w:val="left" w:pos="1277"/>
                <w:tab w:val="left" w:pos="2566"/>
                <w:tab w:val="left" w:pos="3004"/>
                <w:tab w:val="left" w:pos="4366"/>
              </w:tabs>
              <w:spacing w:line="217" w:lineRule="exact"/>
              <w:ind w:left="237"/>
              <w:rPr>
                <w:sz w:val="20"/>
              </w:rPr>
            </w:pPr>
            <w:r>
              <w:rPr>
                <w:sz w:val="20"/>
              </w:rPr>
              <w:t>Отметкой</w:t>
            </w:r>
            <w:r>
              <w:rPr>
                <w:sz w:val="20"/>
              </w:rPr>
              <w:tab/>
              <w:t>фиксируется</w:t>
            </w:r>
            <w:r>
              <w:rPr>
                <w:sz w:val="20"/>
              </w:rPr>
              <w:tab/>
              <w:t>(за</w:t>
            </w:r>
            <w:r>
              <w:rPr>
                <w:sz w:val="20"/>
              </w:rPr>
              <w:tab/>
              <w:t>исключением</w:t>
            </w:r>
            <w:r>
              <w:rPr>
                <w:sz w:val="20"/>
              </w:rPr>
              <w:tab/>
              <w:t>1-го</w:t>
            </w:r>
          </w:p>
          <w:p w:rsidR="005F2F12" w:rsidRDefault="00325926">
            <w:pPr>
              <w:pStyle w:val="TableParagraph"/>
              <w:tabs>
                <w:tab w:val="left" w:pos="1119"/>
                <w:tab w:val="left" w:pos="2164"/>
                <w:tab w:val="left" w:pos="3625"/>
                <w:tab w:val="left" w:pos="4510"/>
              </w:tabs>
              <w:spacing w:line="230" w:lineRule="atLeast"/>
              <w:ind w:left="237" w:right="229"/>
              <w:rPr>
                <w:sz w:val="20"/>
              </w:rPr>
            </w:pPr>
            <w:r>
              <w:rPr>
                <w:sz w:val="20"/>
              </w:rPr>
              <w:t>класса)</w:t>
            </w:r>
            <w:r>
              <w:rPr>
                <w:sz w:val="20"/>
              </w:rPr>
              <w:tab/>
              <w:t>только</w:t>
            </w:r>
            <w:r>
              <w:rPr>
                <w:sz w:val="20"/>
              </w:rPr>
              <w:tab/>
              <w:t>демонстрация</w:t>
            </w:r>
            <w:r>
              <w:rPr>
                <w:sz w:val="20"/>
              </w:rPr>
              <w:tab/>
              <w:t>умения</w:t>
            </w:r>
            <w:r>
              <w:rPr>
                <w:sz w:val="20"/>
              </w:rPr>
              <w:tab/>
            </w:r>
            <w:r>
              <w:rPr>
                <w:spacing w:val="-3"/>
                <w:sz w:val="20"/>
              </w:rPr>
              <w:t>по</w:t>
            </w:r>
            <w:r>
              <w:rPr>
                <w:spacing w:val="-47"/>
                <w:sz w:val="20"/>
              </w:rPr>
              <w:t xml:space="preserve"> </w:t>
            </w:r>
            <w:r>
              <w:rPr>
                <w:sz w:val="20"/>
              </w:rPr>
              <w:t>применению</w:t>
            </w:r>
            <w:r>
              <w:rPr>
                <w:spacing w:val="-1"/>
                <w:sz w:val="20"/>
              </w:rPr>
              <w:t xml:space="preserve"> </w:t>
            </w:r>
            <w:r>
              <w:rPr>
                <w:sz w:val="20"/>
              </w:rPr>
              <w:t>знаний</w:t>
            </w:r>
            <w:r>
              <w:rPr>
                <w:spacing w:val="-2"/>
                <w:sz w:val="20"/>
              </w:rPr>
              <w:t xml:space="preserve"> </w:t>
            </w:r>
            <w:r>
              <w:rPr>
                <w:sz w:val="20"/>
              </w:rPr>
              <w:t>(решение задачи).</w:t>
            </w:r>
          </w:p>
        </w:tc>
      </w:tr>
    </w:tbl>
    <w:p w:rsidR="005F2F12" w:rsidRDefault="00325926">
      <w:pPr>
        <w:pStyle w:val="a3"/>
        <w:ind w:left="1388" w:right="3500" w:hanging="130"/>
      </w:pPr>
      <w:r>
        <w:rPr>
          <w:b/>
        </w:rPr>
        <w:t xml:space="preserve">Виды контроля </w:t>
      </w:r>
      <w:r>
        <w:t>– стартовый, текущий, итоговый, промежуточный.</w:t>
      </w:r>
      <w:r>
        <w:rPr>
          <w:spacing w:val="-57"/>
        </w:rPr>
        <w:t xml:space="preserve"> </w:t>
      </w:r>
      <w:r>
        <w:t>Периодичность контроля:</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1224"/>
        <w:gridCol w:w="1223"/>
        <w:gridCol w:w="1401"/>
        <w:gridCol w:w="1081"/>
        <w:gridCol w:w="968"/>
        <w:gridCol w:w="1451"/>
        <w:gridCol w:w="1021"/>
      </w:tblGrid>
      <w:tr w:rsidR="005F2F12">
        <w:trPr>
          <w:trHeight w:val="230"/>
        </w:trPr>
        <w:tc>
          <w:tcPr>
            <w:tcW w:w="1478" w:type="dxa"/>
            <w:tcBorders>
              <w:bottom w:val="nil"/>
            </w:tcBorders>
          </w:tcPr>
          <w:p w:rsidR="005F2F12" w:rsidRDefault="00325926">
            <w:pPr>
              <w:pStyle w:val="TableParagraph"/>
              <w:spacing w:line="209" w:lineRule="exact"/>
              <w:ind w:left="234" w:right="231"/>
              <w:jc w:val="center"/>
              <w:rPr>
                <w:sz w:val="20"/>
              </w:rPr>
            </w:pPr>
            <w:r>
              <w:rPr>
                <w:sz w:val="20"/>
              </w:rPr>
              <w:t>Планируем</w:t>
            </w:r>
          </w:p>
        </w:tc>
        <w:tc>
          <w:tcPr>
            <w:tcW w:w="3848" w:type="dxa"/>
            <w:gridSpan w:val="3"/>
          </w:tcPr>
          <w:p w:rsidR="005F2F12" w:rsidRDefault="00325926">
            <w:pPr>
              <w:pStyle w:val="TableParagraph"/>
              <w:spacing w:line="210" w:lineRule="exact"/>
              <w:ind w:left="655"/>
              <w:rPr>
                <w:sz w:val="20"/>
              </w:rPr>
            </w:pPr>
            <w:r>
              <w:rPr>
                <w:sz w:val="20"/>
              </w:rPr>
              <w:t>Где</w:t>
            </w:r>
            <w:r>
              <w:rPr>
                <w:spacing w:val="-6"/>
                <w:sz w:val="20"/>
              </w:rPr>
              <w:t xml:space="preserve"> </w:t>
            </w:r>
            <w:r>
              <w:rPr>
                <w:sz w:val="20"/>
              </w:rPr>
              <w:t>осуществляется</w:t>
            </w:r>
            <w:r>
              <w:rPr>
                <w:spacing w:val="-2"/>
                <w:sz w:val="20"/>
              </w:rPr>
              <w:t xml:space="preserve"> </w:t>
            </w:r>
            <w:r>
              <w:rPr>
                <w:sz w:val="20"/>
              </w:rPr>
              <w:t>контроль</w:t>
            </w:r>
          </w:p>
        </w:tc>
        <w:tc>
          <w:tcPr>
            <w:tcW w:w="1081" w:type="dxa"/>
            <w:tcBorders>
              <w:bottom w:val="nil"/>
            </w:tcBorders>
          </w:tcPr>
          <w:p w:rsidR="005F2F12" w:rsidRDefault="00325926">
            <w:pPr>
              <w:pStyle w:val="TableParagraph"/>
              <w:spacing w:line="209" w:lineRule="exact"/>
              <w:ind w:left="221" w:right="213"/>
              <w:jc w:val="center"/>
              <w:rPr>
                <w:sz w:val="20"/>
              </w:rPr>
            </w:pPr>
            <w:r>
              <w:rPr>
                <w:sz w:val="20"/>
              </w:rPr>
              <w:t>Старто</w:t>
            </w:r>
          </w:p>
        </w:tc>
        <w:tc>
          <w:tcPr>
            <w:tcW w:w="968" w:type="dxa"/>
            <w:tcBorders>
              <w:bottom w:val="nil"/>
            </w:tcBorders>
          </w:tcPr>
          <w:p w:rsidR="005F2F12" w:rsidRDefault="00325926">
            <w:pPr>
              <w:pStyle w:val="TableParagraph"/>
              <w:spacing w:line="209" w:lineRule="exact"/>
              <w:ind w:left="284"/>
              <w:rPr>
                <w:sz w:val="20"/>
              </w:rPr>
            </w:pPr>
            <w:r>
              <w:rPr>
                <w:sz w:val="20"/>
              </w:rPr>
              <w:t>Теку</w:t>
            </w:r>
          </w:p>
        </w:tc>
        <w:tc>
          <w:tcPr>
            <w:tcW w:w="1451" w:type="dxa"/>
            <w:tcBorders>
              <w:bottom w:val="nil"/>
            </w:tcBorders>
          </w:tcPr>
          <w:p w:rsidR="005F2F12" w:rsidRDefault="00325926">
            <w:pPr>
              <w:pStyle w:val="TableParagraph"/>
              <w:spacing w:line="209" w:lineRule="exact"/>
              <w:ind w:left="265" w:right="250"/>
              <w:jc w:val="center"/>
              <w:rPr>
                <w:sz w:val="20"/>
              </w:rPr>
            </w:pPr>
            <w:r>
              <w:rPr>
                <w:sz w:val="20"/>
              </w:rPr>
              <w:t>Промежут</w:t>
            </w:r>
          </w:p>
        </w:tc>
        <w:tc>
          <w:tcPr>
            <w:tcW w:w="1021" w:type="dxa"/>
            <w:tcBorders>
              <w:bottom w:val="nil"/>
            </w:tcBorders>
          </w:tcPr>
          <w:p w:rsidR="005F2F12" w:rsidRDefault="00325926">
            <w:pPr>
              <w:pStyle w:val="TableParagraph"/>
              <w:spacing w:line="209" w:lineRule="exact"/>
              <w:ind w:left="238" w:right="219"/>
              <w:jc w:val="center"/>
              <w:rPr>
                <w:sz w:val="20"/>
              </w:rPr>
            </w:pPr>
            <w:r>
              <w:rPr>
                <w:sz w:val="20"/>
              </w:rPr>
              <w:t>Итого</w:t>
            </w:r>
          </w:p>
        </w:tc>
      </w:tr>
      <w:tr w:rsidR="005F2F12">
        <w:trPr>
          <w:trHeight w:val="221"/>
        </w:trPr>
        <w:tc>
          <w:tcPr>
            <w:tcW w:w="1478" w:type="dxa"/>
            <w:tcBorders>
              <w:top w:val="nil"/>
              <w:bottom w:val="nil"/>
            </w:tcBorders>
          </w:tcPr>
          <w:p w:rsidR="005F2F12" w:rsidRDefault="00325926">
            <w:pPr>
              <w:pStyle w:val="TableParagraph"/>
              <w:spacing w:line="202" w:lineRule="exact"/>
              <w:ind w:left="234" w:right="227"/>
              <w:jc w:val="center"/>
              <w:rPr>
                <w:sz w:val="20"/>
              </w:rPr>
            </w:pPr>
            <w:r>
              <w:rPr>
                <w:sz w:val="20"/>
              </w:rPr>
              <w:t>ые</w:t>
            </w:r>
          </w:p>
        </w:tc>
        <w:tc>
          <w:tcPr>
            <w:tcW w:w="1224" w:type="dxa"/>
            <w:tcBorders>
              <w:bottom w:val="nil"/>
            </w:tcBorders>
          </w:tcPr>
          <w:p w:rsidR="005F2F12" w:rsidRDefault="00325926">
            <w:pPr>
              <w:pStyle w:val="TableParagraph"/>
              <w:spacing w:line="202" w:lineRule="exact"/>
              <w:ind w:left="226" w:right="217"/>
              <w:jc w:val="center"/>
              <w:rPr>
                <w:sz w:val="20"/>
              </w:rPr>
            </w:pPr>
            <w:r>
              <w:rPr>
                <w:sz w:val="20"/>
              </w:rPr>
              <w:t>Урочная</w:t>
            </w:r>
          </w:p>
        </w:tc>
        <w:tc>
          <w:tcPr>
            <w:tcW w:w="1223" w:type="dxa"/>
            <w:tcBorders>
              <w:bottom w:val="nil"/>
            </w:tcBorders>
          </w:tcPr>
          <w:p w:rsidR="005F2F12" w:rsidRDefault="00325926">
            <w:pPr>
              <w:pStyle w:val="TableParagraph"/>
              <w:spacing w:line="202" w:lineRule="exact"/>
              <w:ind w:left="227" w:right="216"/>
              <w:jc w:val="center"/>
              <w:rPr>
                <w:sz w:val="20"/>
              </w:rPr>
            </w:pPr>
            <w:r>
              <w:rPr>
                <w:sz w:val="20"/>
              </w:rPr>
              <w:t>Внеуроч</w:t>
            </w:r>
          </w:p>
        </w:tc>
        <w:tc>
          <w:tcPr>
            <w:tcW w:w="1401" w:type="dxa"/>
            <w:tcBorders>
              <w:bottom w:val="nil"/>
            </w:tcBorders>
          </w:tcPr>
          <w:p w:rsidR="005F2F12" w:rsidRDefault="00325926">
            <w:pPr>
              <w:pStyle w:val="TableParagraph"/>
              <w:spacing w:line="202" w:lineRule="exact"/>
              <w:ind w:left="236" w:right="225"/>
              <w:jc w:val="center"/>
              <w:rPr>
                <w:sz w:val="20"/>
              </w:rPr>
            </w:pPr>
            <w:r>
              <w:rPr>
                <w:sz w:val="20"/>
              </w:rPr>
              <w:t>Воспитате</w:t>
            </w:r>
          </w:p>
        </w:tc>
        <w:tc>
          <w:tcPr>
            <w:tcW w:w="1081" w:type="dxa"/>
            <w:tcBorders>
              <w:top w:val="nil"/>
              <w:bottom w:val="nil"/>
            </w:tcBorders>
          </w:tcPr>
          <w:p w:rsidR="005F2F12" w:rsidRDefault="00325926">
            <w:pPr>
              <w:pStyle w:val="TableParagraph"/>
              <w:spacing w:line="202" w:lineRule="exact"/>
              <w:ind w:left="221" w:right="209"/>
              <w:jc w:val="center"/>
              <w:rPr>
                <w:sz w:val="20"/>
              </w:rPr>
            </w:pPr>
            <w:r>
              <w:rPr>
                <w:sz w:val="20"/>
              </w:rPr>
              <w:t>вый</w:t>
            </w:r>
          </w:p>
        </w:tc>
        <w:tc>
          <w:tcPr>
            <w:tcW w:w="968" w:type="dxa"/>
            <w:tcBorders>
              <w:top w:val="nil"/>
              <w:bottom w:val="nil"/>
            </w:tcBorders>
          </w:tcPr>
          <w:p w:rsidR="005F2F12" w:rsidRDefault="00325926">
            <w:pPr>
              <w:pStyle w:val="TableParagraph"/>
              <w:spacing w:line="202" w:lineRule="exact"/>
              <w:ind w:left="304"/>
              <w:rPr>
                <w:sz w:val="20"/>
              </w:rPr>
            </w:pPr>
            <w:r>
              <w:rPr>
                <w:sz w:val="20"/>
              </w:rPr>
              <w:t>щий</w:t>
            </w:r>
          </w:p>
        </w:tc>
        <w:tc>
          <w:tcPr>
            <w:tcW w:w="1451" w:type="dxa"/>
            <w:tcBorders>
              <w:top w:val="nil"/>
              <w:bottom w:val="nil"/>
            </w:tcBorders>
          </w:tcPr>
          <w:p w:rsidR="005F2F12" w:rsidRDefault="00325926">
            <w:pPr>
              <w:pStyle w:val="TableParagraph"/>
              <w:spacing w:line="202" w:lineRule="exact"/>
              <w:ind w:left="265" w:right="250"/>
              <w:jc w:val="center"/>
              <w:rPr>
                <w:sz w:val="20"/>
              </w:rPr>
            </w:pPr>
            <w:r>
              <w:rPr>
                <w:sz w:val="20"/>
              </w:rPr>
              <w:t>очный</w:t>
            </w:r>
          </w:p>
        </w:tc>
        <w:tc>
          <w:tcPr>
            <w:tcW w:w="1021" w:type="dxa"/>
            <w:tcBorders>
              <w:top w:val="nil"/>
              <w:bottom w:val="nil"/>
            </w:tcBorders>
          </w:tcPr>
          <w:p w:rsidR="005F2F12" w:rsidRDefault="00325926">
            <w:pPr>
              <w:pStyle w:val="TableParagraph"/>
              <w:spacing w:line="202" w:lineRule="exact"/>
              <w:ind w:left="238" w:right="219"/>
              <w:jc w:val="center"/>
              <w:rPr>
                <w:sz w:val="20"/>
              </w:rPr>
            </w:pPr>
            <w:r>
              <w:rPr>
                <w:sz w:val="20"/>
              </w:rPr>
              <w:t>вый</w:t>
            </w:r>
          </w:p>
        </w:tc>
      </w:tr>
      <w:tr w:rsidR="005F2F12">
        <w:trPr>
          <w:trHeight w:val="235"/>
        </w:trPr>
        <w:tc>
          <w:tcPr>
            <w:tcW w:w="1478" w:type="dxa"/>
            <w:tcBorders>
              <w:top w:val="nil"/>
              <w:bottom w:val="nil"/>
            </w:tcBorders>
          </w:tcPr>
          <w:p w:rsidR="005F2F12" w:rsidRDefault="00325926">
            <w:pPr>
              <w:pStyle w:val="TableParagraph"/>
              <w:spacing w:line="214" w:lineRule="exact"/>
              <w:ind w:left="234" w:right="230"/>
              <w:jc w:val="center"/>
              <w:rPr>
                <w:sz w:val="20"/>
              </w:rPr>
            </w:pPr>
            <w:r>
              <w:rPr>
                <w:sz w:val="20"/>
              </w:rPr>
              <w:t>результаты</w:t>
            </w:r>
          </w:p>
        </w:tc>
        <w:tc>
          <w:tcPr>
            <w:tcW w:w="1224" w:type="dxa"/>
            <w:tcBorders>
              <w:top w:val="nil"/>
              <w:bottom w:val="nil"/>
            </w:tcBorders>
          </w:tcPr>
          <w:p w:rsidR="005F2F12" w:rsidRDefault="00325926">
            <w:pPr>
              <w:pStyle w:val="TableParagraph"/>
              <w:spacing w:line="215" w:lineRule="exact"/>
              <w:ind w:left="222" w:right="217"/>
              <w:jc w:val="center"/>
              <w:rPr>
                <w:sz w:val="20"/>
              </w:rPr>
            </w:pPr>
            <w:r>
              <w:rPr>
                <w:sz w:val="20"/>
              </w:rPr>
              <w:t>деятель</w:t>
            </w:r>
          </w:p>
        </w:tc>
        <w:tc>
          <w:tcPr>
            <w:tcW w:w="1223" w:type="dxa"/>
            <w:tcBorders>
              <w:top w:val="nil"/>
              <w:bottom w:val="nil"/>
            </w:tcBorders>
          </w:tcPr>
          <w:p w:rsidR="005F2F12" w:rsidRDefault="00325926">
            <w:pPr>
              <w:pStyle w:val="TableParagraph"/>
              <w:spacing w:line="215" w:lineRule="exact"/>
              <w:ind w:left="226" w:right="216"/>
              <w:jc w:val="center"/>
              <w:rPr>
                <w:sz w:val="20"/>
              </w:rPr>
            </w:pPr>
            <w:r>
              <w:rPr>
                <w:sz w:val="20"/>
              </w:rPr>
              <w:t>ная</w:t>
            </w:r>
          </w:p>
        </w:tc>
        <w:tc>
          <w:tcPr>
            <w:tcW w:w="1401" w:type="dxa"/>
            <w:tcBorders>
              <w:top w:val="nil"/>
              <w:bottom w:val="nil"/>
            </w:tcBorders>
          </w:tcPr>
          <w:p w:rsidR="005F2F12" w:rsidRDefault="00325926">
            <w:pPr>
              <w:pStyle w:val="TableParagraph"/>
              <w:spacing w:line="215" w:lineRule="exact"/>
              <w:ind w:left="236" w:right="225"/>
              <w:jc w:val="center"/>
              <w:rPr>
                <w:sz w:val="20"/>
              </w:rPr>
            </w:pPr>
            <w:r>
              <w:rPr>
                <w:sz w:val="20"/>
              </w:rPr>
              <w:t>льная</w:t>
            </w:r>
          </w:p>
        </w:tc>
        <w:tc>
          <w:tcPr>
            <w:tcW w:w="1081" w:type="dxa"/>
            <w:tcBorders>
              <w:top w:val="nil"/>
              <w:bottom w:val="nil"/>
            </w:tcBorders>
          </w:tcPr>
          <w:p w:rsidR="005F2F12" w:rsidRDefault="005F2F12">
            <w:pPr>
              <w:pStyle w:val="TableParagraph"/>
              <w:ind w:left="0"/>
              <w:rPr>
                <w:sz w:val="16"/>
              </w:rPr>
            </w:pPr>
          </w:p>
        </w:tc>
        <w:tc>
          <w:tcPr>
            <w:tcW w:w="968" w:type="dxa"/>
            <w:tcBorders>
              <w:top w:val="nil"/>
              <w:bottom w:val="nil"/>
            </w:tcBorders>
          </w:tcPr>
          <w:p w:rsidR="005F2F12" w:rsidRDefault="005F2F12">
            <w:pPr>
              <w:pStyle w:val="TableParagraph"/>
              <w:ind w:left="0"/>
              <w:rPr>
                <w:sz w:val="16"/>
              </w:rPr>
            </w:pPr>
          </w:p>
        </w:tc>
        <w:tc>
          <w:tcPr>
            <w:tcW w:w="1451" w:type="dxa"/>
            <w:tcBorders>
              <w:top w:val="nil"/>
              <w:bottom w:val="nil"/>
            </w:tcBorders>
          </w:tcPr>
          <w:p w:rsidR="005F2F12" w:rsidRDefault="005F2F12">
            <w:pPr>
              <w:pStyle w:val="TableParagraph"/>
              <w:ind w:left="0"/>
              <w:rPr>
                <w:sz w:val="16"/>
              </w:rPr>
            </w:pPr>
          </w:p>
        </w:tc>
        <w:tc>
          <w:tcPr>
            <w:tcW w:w="1021" w:type="dxa"/>
            <w:tcBorders>
              <w:top w:val="nil"/>
              <w:bottom w:val="nil"/>
            </w:tcBorders>
          </w:tcPr>
          <w:p w:rsidR="005F2F12" w:rsidRDefault="005F2F12">
            <w:pPr>
              <w:pStyle w:val="TableParagraph"/>
              <w:ind w:left="0"/>
              <w:rPr>
                <w:sz w:val="16"/>
              </w:rPr>
            </w:pPr>
          </w:p>
        </w:tc>
      </w:tr>
      <w:tr w:rsidR="005F2F12">
        <w:trPr>
          <w:trHeight w:val="229"/>
        </w:trPr>
        <w:tc>
          <w:tcPr>
            <w:tcW w:w="1478" w:type="dxa"/>
            <w:tcBorders>
              <w:top w:val="nil"/>
              <w:bottom w:val="nil"/>
            </w:tcBorders>
          </w:tcPr>
          <w:p w:rsidR="005F2F12" w:rsidRDefault="005F2F12">
            <w:pPr>
              <w:pStyle w:val="TableParagraph"/>
              <w:ind w:left="0"/>
              <w:rPr>
                <w:sz w:val="16"/>
              </w:rPr>
            </w:pPr>
          </w:p>
        </w:tc>
        <w:tc>
          <w:tcPr>
            <w:tcW w:w="1224" w:type="dxa"/>
            <w:tcBorders>
              <w:top w:val="nil"/>
              <w:bottom w:val="nil"/>
            </w:tcBorders>
          </w:tcPr>
          <w:p w:rsidR="005F2F12" w:rsidRDefault="00325926">
            <w:pPr>
              <w:pStyle w:val="TableParagraph"/>
              <w:spacing w:line="209" w:lineRule="exact"/>
              <w:ind w:left="224" w:right="217"/>
              <w:jc w:val="center"/>
              <w:rPr>
                <w:sz w:val="20"/>
              </w:rPr>
            </w:pPr>
            <w:r>
              <w:rPr>
                <w:sz w:val="20"/>
              </w:rPr>
              <w:t>ность</w:t>
            </w:r>
          </w:p>
        </w:tc>
        <w:tc>
          <w:tcPr>
            <w:tcW w:w="1223" w:type="dxa"/>
            <w:tcBorders>
              <w:top w:val="nil"/>
              <w:bottom w:val="nil"/>
            </w:tcBorders>
          </w:tcPr>
          <w:p w:rsidR="005F2F12" w:rsidRDefault="00325926">
            <w:pPr>
              <w:pStyle w:val="TableParagraph"/>
              <w:spacing w:line="209" w:lineRule="exact"/>
              <w:ind w:left="223" w:right="216"/>
              <w:jc w:val="center"/>
              <w:rPr>
                <w:sz w:val="20"/>
              </w:rPr>
            </w:pPr>
            <w:r>
              <w:rPr>
                <w:sz w:val="20"/>
              </w:rPr>
              <w:t>деятель</w:t>
            </w:r>
          </w:p>
        </w:tc>
        <w:tc>
          <w:tcPr>
            <w:tcW w:w="1401" w:type="dxa"/>
            <w:tcBorders>
              <w:top w:val="nil"/>
              <w:bottom w:val="nil"/>
            </w:tcBorders>
          </w:tcPr>
          <w:p w:rsidR="005F2F12" w:rsidRDefault="00325926">
            <w:pPr>
              <w:pStyle w:val="TableParagraph"/>
              <w:spacing w:line="209" w:lineRule="exact"/>
              <w:ind w:left="233" w:right="225"/>
              <w:jc w:val="center"/>
              <w:rPr>
                <w:sz w:val="20"/>
              </w:rPr>
            </w:pPr>
            <w:r>
              <w:rPr>
                <w:sz w:val="20"/>
              </w:rPr>
              <w:t>деятельно</w:t>
            </w:r>
          </w:p>
        </w:tc>
        <w:tc>
          <w:tcPr>
            <w:tcW w:w="1081" w:type="dxa"/>
            <w:tcBorders>
              <w:top w:val="nil"/>
              <w:bottom w:val="nil"/>
            </w:tcBorders>
          </w:tcPr>
          <w:p w:rsidR="005F2F12" w:rsidRDefault="005F2F12">
            <w:pPr>
              <w:pStyle w:val="TableParagraph"/>
              <w:ind w:left="0"/>
              <w:rPr>
                <w:sz w:val="16"/>
              </w:rPr>
            </w:pPr>
          </w:p>
        </w:tc>
        <w:tc>
          <w:tcPr>
            <w:tcW w:w="968" w:type="dxa"/>
            <w:tcBorders>
              <w:top w:val="nil"/>
              <w:bottom w:val="nil"/>
            </w:tcBorders>
          </w:tcPr>
          <w:p w:rsidR="005F2F12" w:rsidRDefault="005F2F12">
            <w:pPr>
              <w:pStyle w:val="TableParagraph"/>
              <w:ind w:left="0"/>
              <w:rPr>
                <w:sz w:val="16"/>
              </w:rPr>
            </w:pPr>
          </w:p>
        </w:tc>
        <w:tc>
          <w:tcPr>
            <w:tcW w:w="1451" w:type="dxa"/>
            <w:tcBorders>
              <w:top w:val="nil"/>
              <w:bottom w:val="nil"/>
            </w:tcBorders>
          </w:tcPr>
          <w:p w:rsidR="005F2F12" w:rsidRDefault="005F2F12">
            <w:pPr>
              <w:pStyle w:val="TableParagraph"/>
              <w:ind w:left="0"/>
              <w:rPr>
                <w:sz w:val="16"/>
              </w:rPr>
            </w:pPr>
          </w:p>
        </w:tc>
        <w:tc>
          <w:tcPr>
            <w:tcW w:w="1021" w:type="dxa"/>
            <w:tcBorders>
              <w:top w:val="nil"/>
              <w:bottom w:val="nil"/>
            </w:tcBorders>
          </w:tcPr>
          <w:p w:rsidR="005F2F12" w:rsidRDefault="005F2F12">
            <w:pPr>
              <w:pStyle w:val="TableParagraph"/>
              <w:ind w:left="0"/>
              <w:rPr>
                <w:sz w:val="16"/>
              </w:rPr>
            </w:pPr>
          </w:p>
        </w:tc>
      </w:tr>
      <w:tr w:rsidR="005F2F12">
        <w:trPr>
          <w:trHeight w:val="232"/>
        </w:trPr>
        <w:tc>
          <w:tcPr>
            <w:tcW w:w="1478" w:type="dxa"/>
            <w:tcBorders>
              <w:top w:val="nil"/>
            </w:tcBorders>
          </w:tcPr>
          <w:p w:rsidR="005F2F12" w:rsidRDefault="005F2F12">
            <w:pPr>
              <w:pStyle w:val="TableParagraph"/>
              <w:ind w:left="0"/>
              <w:rPr>
                <w:sz w:val="16"/>
              </w:rPr>
            </w:pPr>
          </w:p>
        </w:tc>
        <w:tc>
          <w:tcPr>
            <w:tcW w:w="1224" w:type="dxa"/>
            <w:tcBorders>
              <w:top w:val="nil"/>
            </w:tcBorders>
          </w:tcPr>
          <w:p w:rsidR="005F2F12" w:rsidRDefault="005F2F12">
            <w:pPr>
              <w:pStyle w:val="TableParagraph"/>
              <w:ind w:left="0"/>
              <w:rPr>
                <w:sz w:val="16"/>
              </w:rPr>
            </w:pPr>
          </w:p>
        </w:tc>
        <w:tc>
          <w:tcPr>
            <w:tcW w:w="1223" w:type="dxa"/>
            <w:tcBorders>
              <w:top w:val="nil"/>
            </w:tcBorders>
          </w:tcPr>
          <w:p w:rsidR="005F2F12" w:rsidRDefault="00325926">
            <w:pPr>
              <w:pStyle w:val="TableParagraph"/>
              <w:spacing w:line="213" w:lineRule="exact"/>
              <w:ind w:left="225" w:right="216"/>
              <w:jc w:val="center"/>
              <w:rPr>
                <w:sz w:val="20"/>
              </w:rPr>
            </w:pPr>
            <w:r>
              <w:rPr>
                <w:sz w:val="20"/>
              </w:rPr>
              <w:t>ность</w:t>
            </w:r>
          </w:p>
        </w:tc>
        <w:tc>
          <w:tcPr>
            <w:tcW w:w="1401" w:type="dxa"/>
            <w:tcBorders>
              <w:top w:val="nil"/>
            </w:tcBorders>
          </w:tcPr>
          <w:p w:rsidR="005F2F12" w:rsidRDefault="00325926">
            <w:pPr>
              <w:pStyle w:val="TableParagraph"/>
              <w:spacing w:line="213" w:lineRule="exact"/>
              <w:ind w:left="236" w:right="225"/>
              <w:jc w:val="center"/>
              <w:rPr>
                <w:sz w:val="20"/>
              </w:rPr>
            </w:pPr>
            <w:r>
              <w:rPr>
                <w:sz w:val="20"/>
              </w:rPr>
              <w:t>сть</w:t>
            </w:r>
          </w:p>
        </w:tc>
        <w:tc>
          <w:tcPr>
            <w:tcW w:w="1081" w:type="dxa"/>
            <w:tcBorders>
              <w:top w:val="nil"/>
            </w:tcBorders>
          </w:tcPr>
          <w:p w:rsidR="005F2F12" w:rsidRDefault="005F2F12">
            <w:pPr>
              <w:pStyle w:val="TableParagraph"/>
              <w:ind w:left="0"/>
              <w:rPr>
                <w:sz w:val="16"/>
              </w:rPr>
            </w:pPr>
          </w:p>
        </w:tc>
        <w:tc>
          <w:tcPr>
            <w:tcW w:w="968" w:type="dxa"/>
            <w:tcBorders>
              <w:top w:val="nil"/>
            </w:tcBorders>
          </w:tcPr>
          <w:p w:rsidR="005F2F12" w:rsidRDefault="005F2F12">
            <w:pPr>
              <w:pStyle w:val="TableParagraph"/>
              <w:ind w:left="0"/>
              <w:rPr>
                <w:sz w:val="16"/>
              </w:rPr>
            </w:pPr>
          </w:p>
        </w:tc>
        <w:tc>
          <w:tcPr>
            <w:tcW w:w="1451" w:type="dxa"/>
            <w:tcBorders>
              <w:top w:val="nil"/>
            </w:tcBorders>
          </w:tcPr>
          <w:p w:rsidR="005F2F12" w:rsidRDefault="005F2F12">
            <w:pPr>
              <w:pStyle w:val="TableParagraph"/>
              <w:ind w:left="0"/>
              <w:rPr>
                <w:sz w:val="16"/>
              </w:rPr>
            </w:pPr>
          </w:p>
        </w:tc>
        <w:tc>
          <w:tcPr>
            <w:tcW w:w="1021" w:type="dxa"/>
            <w:tcBorders>
              <w:top w:val="nil"/>
            </w:tcBorders>
          </w:tcPr>
          <w:p w:rsidR="005F2F12" w:rsidRDefault="005F2F12">
            <w:pPr>
              <w:pStyle w:val="TableParagraph"/>
              <w:ind w:left="0"/>
              <w:rPr>
                <w:sz w:val="16"/>
              </w:rPr>
            </w:pPr>
          </w:p>
        </w:tc>
      </w:tr>
      <w:tr w:rsidR="005F2F12">
        <w:trPr>
          <w:trHeight w:val="460"/>
        </w:trPr>
        <w:tc>
          <w:tcPr>
            <w:tcW w:w="1478" w:type="dxa"/>
          </w:tcPr>
          <w:p w:rsidR="005F2F12" w:rsidRDefault="00325926">
            <w:pPr>
              <w:pStyle w:val="TableParagraph"/>
              <w:spacing w:line="218" w:lineRule="exact"/>
              <w:ind w:left="237"/>
              <w:rPr>
                <w:sz w:val="20"/>
              </w:rPr>
            </w:pPr>
            <w:r>
              <w:rPr>
                <w:sz w:val="20"/>
              </w:rPr>
              <w:t>Личностны</w:t>
            </w:r>
          </w:p>
          <w:p w:rsidR="005F2F12" w:rsidRDefault="00325926">
            <w:pPr>
              <w:pStyle w:val="TableParagraph"/>
              <w:spacing w:line="222" w:lineRule="exact"/>
              <w:ind w:left="237"/>
              <w:rPr>
                <w:sz w:val="20"/>
              </w:rPr>
            </w:pPr>
            <w:r>
              <w:rPr>
                <w:w w:val="99"/>
                <w:sz w:val="20"/>
              </w:rPr>
              <w:t>е</w:t>
            </w:r>
          </w:p>
        </w:tc>
        <w:tc>
          <w:tcPr>
            <w:tcW w:w="1224" w:type="dxa"/>
          </w:tcPr>
          <w:p w:rsidR="005F2F12" w:rsidRDefault="005F2F12">
            <w:pPr>
              <w:pStyle w:val="TableParagraph"/>
              <w:ind w:left="0"/>
              <w:rPr>
                <w:sz w:val="20"/>
              </w:rPr>
            </w:pPr>
          </w:p>
        </w:tc>
        <w:tc>
          <w:tcPr>
            <w:tcW w:w="1223" w:type="dxa"/>
          </w:tcPr>
          <w:p w:rsidR="005F2F12" w:rsidRDefault="00325926">
            <w:pPr>
              <w:pStyle w:val="TableParagraph"/>
              <w:spacing w:line="218" w:lineRule="exact"/>
              <w:ind w:left="9"/>
              <w:jc w:val="center"/>
              <w:rPr>
                <w:sz w:val="20"/>
              </w:rPr>
            </w:pPr>
            <w:r>
              <w:rPr>
                <w:w w:val="99"/>
                <w:sz w:val="20"/>
              </w:rPr>
              <w:t>+</w:t>
            </w:r>
          </w:p>
        </w:tc>
        <w:tc>
          <w:tcPr>
            <w:tcW w:w="1401" w:type="dxa"/>
          </w:tcPr>
          <w:p w:rsidR="005F2F12" w:rsidRDefault="00325926">
            <w:pPr>
              <w:pStyle w:val="TableParagraph"/>
              <w:spacing w:line="218" w:lineRule="exact"/>
              <w:ind w:left="11"/>
              <w:jc w:val="center"/>
              <w:rPr>
                <w:sz w:val="20"/>
              </w:rPr>
            </w:pPr>
            <w:r>
              <w:rPr>
                <w:w w:val="99"/>
                <w:sz w:val="20"/>
              </w:rPr>
              <w:t>+</w:t>
            </w:r>
          </w:p>
        </w:tc>
        <w:tc>
          <w:tcPr>
            <w:tcW w:w="1081" w:type="dxa"/>
            <w:vMerge w:val="restart"/>
          </w:tcPr>
          <w:p w:rsidR="005F2F12" w:rsidRDefault="00325926">
            <w:pPr>
              <w:pStyle w:val="TableParagraph"/>
              <w:spacing w:line="218" w:lineRule="exact"/>
              <w:ind w:left="237"/>
              <w:rPr>
                <w:sz w:val="20"/>
              </w:rPr>
            </w:pPr>
            <w:r>
              <w:rPr>
                <w:sz w:val="20"/>
              </w:rPr>
              <w:t>Сентя</w:t>
            </w:r>
          </w:p>
          <w:p w:rsidR="005F2F12" w:rsidRDefault="00325926">
            <w:pPr>
              <w:pStyle w:val="TableParagraph"/>
              <w:ind w:left="237"/>
              <w:rPr>
                <w:sz w:val="20"/>
              </w:rPr>
            </w:pPr>
            <w:r>
              <w:rPr>
                <w:sz w:val="20"/>
              </w:rPr>
              <w:t>брь</w:t>
            </w:r>
          </w:p>
        </w:tc>
        <w:tc>
          <w:tcPr>
            <w:tcW w:w="968" w:type="dxa"/>
            <w:vMerge w:val="restart"/>
          </w:tcPr>
          <w:p w:rsidR="005F2F12" w:rsidRDefault="00325926">
            <w:pPr>
              <w:pStyle w:val="TableParagraph"/>
              <w:spacing w:line="218" w:lineRule="exact"/>
              <w:ind w:left="241"/>
              <w:rPr>
                <w:sz w:val="20"/>
              </w:rPr>
            </w:pPr>
            <w:r>
              <w:rPr>
                <w:w w:val="99"/>
                <w:sz w:val="20"/>
              </w:rPr>
              <w:t>В</w:t>
            </w:r>
          </w:p>
          <w:p w:rsidR="005F2F12" w:rsidRDefault="00325926">
            <w:pPr>
              <w:pStyle w:val="TableParagraph"/>
              <w:ind w:left="241" w:right="229"/>
              <w:rPr>
                <w:sz w:val="20"/>
              </w:rPr>
            </w:pPr>
            <w:r>
              <w:rPr>
                <w:spacing w:val="-1"/>
                <w:sz w:val="20"/>
              </w:rPr>
              <w:t>течен</w:t>
            </w:r>
            <w:r>
              <w:rPr>
                <w:spacing w:val="-47"/>
                <w:sz w:val="20"/>
              </w:rPr>
              <w:t xml:space="preserve"> </w:t>
            </w:r>
            <w:r>
              <w:rPr>
                <w:sz w:val="20"/>
              </w:rPr>
              <w:t>ие</w:t>
            </w:r>
          </w:p>
          <w:p w:rsidR="005F2F12" w:rsidRDefault="00325926">
            <w:pPr>
              <w:pStyle w:val="TableParagraph"/>
              <w:spacing w:before="2"/>
              <w:ind w:left="241" w:right="242"/>
              <w:rPr>
                <w:sz w:val="20"/>
              </w:rPr>
            </w:pPr>
            <w:r>
              <w:rPr>
                <w:spacing w:val="-1"/>
                <w:sz w:val="20"/>
              </w:rPr>
              <w:t>четве</w:t>
            </w:r>
            <w:r>
              <w:rPr>
                <w:spacing w:val="-47"/>
                <w:sz w:val="20"/>
              </w:rPr>
              <w:t xml:space="preserve"> </w:t>
            </w:r>
            <w:r>
              <w:rPr>
                <w:sz w:val="20"/>
              </w:rPr>
              <w:t>рти</w:t>
            </w:r>
          </w:p>
        </w:tc>
        <w:tc>
          <w:tcPr>
            <w:tcW w:w="1451" w:type="dxa"/>
            <w:vMerge w:val="restart"/>
          </w:tcPr>
          <w:p w:rsidR="005F2F12" w:rsidRDefault="00325926">
            <w:pPr>
              <w:pStyle w:val="TableParagraph"/>
              <w:spacing w:line="218" w:lineRule="exact"/>
              <w:ind w:left="243"/>
              <w:rPr>
                <w:sz w:val="20"/>
              </w:rPr>
            </w:pPr>
            <w:r>
              <w:rPr>
                <w:sz w:val="20"/>
              </w:rPr>
              <w:t>Декабрь</w:t>
            </w:r>
          </w:p>
        </w:tc>
        <w:tc>
          <w:tcPr>
            <w:tcW w:w="1021" w:type="dxa"/>
            <w:vMerge w:val="restart"/>
          </w:tcPr>
          <w:p w:rsidR="005F2F12" w:rsidRDefault="00325926">
            <w:pPr>
              <w:pStyle w:val="TableParagraph"/>
              <w:spacing w:line="218" w:lineRule="exact"/>
              <w:ind w:left="242"/>
              <w:rPr>
                <w:sz w:val="20"/>
              </w:rPr>
            </w:pPr>
            <w:r>
              <w:rPr>
                <w:sz w:val="20"/>
              </w:rPr>
              <w:t>Май</w:t>
            </w:r>
          </w:p>
        </w:tc>
      </w:tr>
      <w:tr w:rsidR="005F2F12">
        <w:trPr>
          <w:trHeight w:val="461"/>
        </w:trPr>
        <w:tc>
          <w:tcPr>
            <w:tcW w:w="1478" w:type="dxa"/>
          </w:tcPr>
          <w:p w:rsidR="005F2F12" w:rsidRDefault="00325926">
            <w:pPr>
              <w:pStyle w:val="TableParagraph"/>
              <w:spacing w:line="218" w:lineRule="exact"/>
              <w:ind w:left="237"/>
              <w:rPr>
                <w:sz w:val="20"/>
              </w:rPr>
            </w:pPr>
            <w:r>
              <w:rPr>
                <w:sz w:val="20"/>
              </w:rPr>
              <w:t>Метапредм</w:t>
            </w:r>
          </w:p>
          <w:p w:rsidR="005F2F12" w:rsidRDefault="00325926">
            <w:pPr>
              <w:pStyle w:val="TableParagraph"/>
              <w:spacing w:line="222" w:lineRule="exact"/>
              <w:ind w:left="237"/>
              <w:rPr>
                <w:sz w:val="20"/>
              </w:rPr>
            </w:pPr>
            <w:r>
              <w:rPr>
                <w:sz w:val="20"/>
              </w:rPr>
              <w:t>етные</w:t>
            </w:r>
          </w:p>
        </w:tc>
        <w:tc>
          <w:tcPr>
            <w:tcW w:w="1224" w:type="dxa"/>
          </w:tcPr>
          <w:p w:rsidR="005F2F12" w:rsidRDefault="00325926">
            <w:pPr>
              <w:pStyle w:val="TableParagraph"/>
              <w:spacing w:line="218" w:lineRule="exact"/>
              <w:ind w:left="7"/>
              <w:jc w:val="center"/>
              <w:rPr>
                <w:sz w:val="20"/>
              </w:rPr>
            </w:pPr>
            <w:r>
              <w:rPr>
                <w:w w:val="99"/>
                <w:sz w:val="20"/>
              </w:rPr>
              <w:t>+</w:t>
            </w:r>
          </w:p>
        </w:tc>
        <w:tc>
          <w:tcPr>
            <w:tcW w:w="1223" w:type="dxa"/>
          </w:tcPr>
          <w:p w:rsidR="005F2F12" w:rsidRDefault="00325926">
            <w:pPr>
              <w:pStyle w:val="TableParagraph"/>
              <w:spacing w:line="218" w:lineRule="exact"/>
              <w:ind w:left="9"/>
              <w:jc w:val="center"/>
              <w:rPr>
                <w:sz w:val="20"/>
              </w:rPr>
            </w:pPr>
            <w:r>
              <w:rPr>
                <w:w w:val="99"/>
                <w:sz w:val="20"/>
              </w:rPr>
              <w:t>+</w:t>
            </w:r>
          </w:p>
        </w:tc>
        <w:tc>
          <w:tcPr>
            <w:tcW w:w="1401" w:type="dxa"/>
          </w:tcPr>
          <w:p w:rsidR="005F2F12" w:rsidRDefault="005F2F12">
            <w:pPr>
              <w:pStyle w:val="TableParagraph"/>
              <w:ind w:left="0"/>
              <w:rPr>
                <w:sz w:val="20"/>
              </w:rPr>
            </w:pPr>
          </w:p>
        </w:tc>
        <w:tc>
          <w:tcPr>
            <w:tcW w:w="1081" w:type="dxa"/>
            <w:vMerge/>
            <w:tcBorders>
              <w:top w:val="nil"/>
            </w:tcBorders>
          </w:tcPr>
          <w:p w:rsidR="005F2F12" w:rsidRDefault="005F2F12">
            <w:pPr>
              <w:rPr>
                <w:sz w:val="2"/>
                <w:szCs w:val="2"/>
              </w:rPr>
            </w:pPr>
          </w:p>
        </w:tc>
        <w:tc>
          <w:tcPr>
            <w:tcW w:w="968" w:type="dxa"/>
            <w:vMerge/>
            <w:tcBorders>
              <w:top w:val="nil"/>
            </w:tcBorders>
          </w:tcPr>
          <w:p w:rsidR="005F2F12" w:rsidRDefault="005F2F12">
            <w:pPr>
              <w:rPr>
                <w:sz w:val="2"/>
                <w:szCs w:val="2"/>
              </w:rPr>
            </w:pPr>
          </w:p>
        </w:tc>
        <w:tc>
          <w:tcPr>
            <w:tcW w:w="1451" w:type="dxa"/>
            <w:vMerge/>
            <w:tcBorders>
              <w:top w:val="nil"/>
            </w:tcBorders>
          </w:tcPr>
          <w:p w:rsidR="005F2F12" w:rsidRDefault="005F2F12">
            <w:pPr>
              <w:rPr>
                <w:sz w:val="2"/>
                <w:szCs w:val="2"/>
              </w:rPr>
            </w:pPr>
          </w:p>
        </w:tc>
        <w:tc>
          <w:tcPr>
            <w:tcW w:w="1021" w:type="dxa"/>
            <w:vMerge/>
            <w:tcBorders>
              <w:top w:val="nil"/>
            </w:tcBorders>
          </w:tcPr>
          <w:p w:rsidR="005F2F12" w:rsidRDefault="005F2F12">
            <w:pPr>
              <w:rPr>
                <w:sz w:val="2"/>
                <w:szCs w:val="2"/>
              </w:rPr>
            </w:pPr>
          </w:p>
        </w:tc>
      </w:tr>
      <w:tr w:rsidR="005F2F12">
        <w:trPr>
          <w:trHeight w:val="460"/>
        </w:trPr>
        <w:tc>
          <w:tcPr>
            <w:tcW w:w="1478" w:type="dxa"/>
          </w:tcPr>
          <w:p w:rsidR="005F2F12" w:rsidRDefault="00325926">
            <w:pPr>
              <w:pStyle w:val="TableParagraph"/>
              <w:spacing w:line="218" w:lineRule="exact"/>
              <w:ind w:left="237"/>
              <w:rPr>
                <w:sz w:val="20"/>
              </w:rPr>
            </w:pPr>
            <w:r>
              <w:rPr>
                <w:sz w:val="20"/>
              </w:rPr>
              <w:t>Предметны</w:t>
            </w:r>
          </w:p>
          <w:p w:rsidR="005F2F12" w:rsidRDefault="00325926">
            <w:pPr>
              <w:pStyle w:val="TableParagraph"/>
              <w:spacing w:line="222" w:lineRule="exact"/>
              <w:ind w:left="237"/>
              <w:rPr>
                <w:sz w:val="20"/>
              </w:rPr>
            </w:pPr>
            <w:r>
              <w:rPr>
                <w:w w:val="99"/>
                <w:sz w:val="20"/>
              </w:rPr>
              <w:t>е</w:t>
            </w:r>
          </w:p>
        </w:tc>
        <w:tc>
          <w:tcPr>
            <w:tcW w:w="1224" w:type="dxa"/>
          </w:tcPr>
          <w:p w:rsidR="005F2F12" w:rsidRDefault="00325926">
            <w:pPr>
              <w:pStyle w:val="TableParagraph"/>
              <w:spacing w:line="218" w:lineRule="exact"/>
              <w:ind w:left="7"/>
              <w:jc w:val="center"/>
              <w:rPr>
                <w:sz w:val="20"/>
              </w:rPr>
            </w:pPr>
            <w:r>
              <w:rPr>
                <w:w w:val="99"/>
                <w:sz w:val="20"/>
              </w:rPr>
              <w:t>+</w:t>
            </w:r>
          </w:p>
        </w:tc>
        <w:tc>
          <w:tcPr>
            <w:tcW w:w="1223" w:type="dxa"/>
          </w:tcPr>
          <w:p w:rsidR="005F2F12" w:rsidRDefault="005F2F12">
            <w:pPr>
              <w:pStyle w:val="TableParagraph"/>
              <w:ind w:left="0"/>
              <w:rPr>
                <w:sz w:val="20"/>
              </w:rPr>
            </w:pPr>
          </w:p>
        </w:tc>
        <w:tc>
          <w:tcPr>
            <w:tcW w:w="1401" w:type="dxa"/>
          </w:tcPr>
          <w:p w:rsidR="005F2F12" w:rsidRDefault="005F2F12">
            <w:pPr>
              <w:pStyle w:val="TableParagraph"/>
              <w:ind w:left="0"/>
              <w:rPr>
                <w:sz w:val="20"/>
              </w:rPr>
            </w:pPr>
          </w:p>
        </w:tc>
        <w:tc>
          <w:tcPr>
            <w:tcW w:w="1081" w:type="dxa"/>
            <w:vMerge/>
            <w:tcBorders>
              <w:top w:val="nil"/>
            </w:tcBorders>
          </w:tcPr>
          <w:p w:rsidR="005F2F12" w:rsidRDefault="005F2F12">
            <w:pPr>
              <w:rPr>
                <w:sz w:val="2"/>
                <w:szCs w:val="2"/>
              </w:rPr>
            </w:pPr>
          </w:p>
        </w:tc>
        <w:tc>
          <w:tcPr>
            <w:tcW w:w="968" w:type="dxa"/>
            <w:vMerge/>
            <w:tcBorders>
              <w:top w:val="nil"/>
            </w:tcBorders>
          </w:tcPr>
          <w:p w:rsidR="005F2F12" w:rsidRDefault="005F2F12">
            <w:pPr>
              <w:rPr>
                <w:sz w:val="2"/>
                <w:szCs w:val="2"/>
              </w:rPr>
            </w:pPr>
          </w:p>
        </w:tc>
        <w:tc>
          <w:tcPr>
            <w:tcW w:w="1451" w:type="dxa"/>
          </w:tcPr>
          <w:p w:rsidR="005F2F12" w:rsidRDefault="00325926">
            <w:pPr>
              <w:pStyle w:val="TableParagraph"/>
              <w:spacing w:line="218" w:lineRule="exact"/>
              <w:ind w:left="243"/>
              <w:rPr>
                <w:sz w:val="20"/>
              </w:rPr>
            </w:pPr>
            <w:r>
              <w:rPr>
                <w:sz w:val="20"/>
              </w:rPr>
              <w:t>Декабрь,</w:t>
            </w:r>
          </w:p>
          <w:p w:rsidR="005F2F12" w:rsidRDefault="00325926">
            <w:pPr>
              <w:pStyle w:val="TableParagraph"/>
              <w:spacing w:line="222" w:lineRule="exact"/>
              <w:ind w:left="243"/>
              <w:rPr>
                <w:sz w:val="20"/>
              </w:rPr>
            </w:pPr>
            <w:r>
              <w:rPr>
                <w:sz w:val="20"/>
              </w:rPr>
              <w:t>март</w:t>
            </w:r>
          </w:p>
        </w:tc>
        <w:tc>
          <w:tcPr>
            <w:tcW w:w="1021" w:type="dxa"/>
            <w:vMerge/>
            <w:tcBorders>
              <w:top w:val="nil"/>
            </w:tcBorders>
          </w:tcPr>
          <w:p w:rsidR="005F2F12" w:rsidRDefault="005F2F12">
            <w:pPr>
              <w:rPr>
                <w:sz w:val="2"/>
                <w:szCs w:val="2"/>
              </w:rPr>
            </w:pPr>
          </w:p>
        </w:tc>
      </w:tr>
    </w:tbl>
    <w:p w:rsidR="005F2F12" w:rsidRDefault="00325926">
      <w:pPr>
        <w:pStyle w:val="a3"/>
        <w:spacing w:before="214" w:after="8"/>
        <w:ind w:left="1388"/>
      </w:pPr>
      <w:r>
        <w:t>Формы</w:t>
      </w:r>
      <w:r>
        <w:rPr>
          <w:spacing w:val="-2"/>
        </w:rPr>
        <w:t xml:space="preserve"> </w:t>
      </w:r>
      <w:r>
        <w:t>контроля:</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3286"/>
        <w:gridCol w:w="3284"/>
      </w:tblGrid>
      <w:tr w:rsidR="005F2F12">
        <w:trPr>
          <w:trHeight w:val="460"/>
        </w:trPr>
        <w:tc>
          <w:tcPr>
            <w:tcW w:w="3286" w:type="dxa"/>
          </w:tcPr>
          <w:p w:rsidR="005F2F12" w:rsidRDefault="00325926">
            <w:pPr>
              <w:pStyle w:val="TableParagraph"/>
              <w:ind w:left="237"/>
              <w:rPr>
                <w:b/>
                <w:sz w:val="20"/>
              </w:rPr>
            </w:pPr>
            <w:r>
              <w:rPr>
                <w:b/>
                <w:sz w:val="20"/>
              </w:rPr>
              <w:t>Виды</w:t>
            </w:r>
            <w:r>
              <w:rPr>
                <w:b/>
                <w:spacing w:val="-3"/>
                <w:sz w:val="20"/>
              </w:rPr>
              <w:t xml:space="preserve"> </w:t>
            </w:r>
            <w:r>
              <w:rPr>
                <w:b/>
                <w:sz w:val="20"/>
              </w:rPr>
              <w:t>контроля</w:t>
            </w:r>
          </w:p>
        </w:tc>
        <w:tc>
          <w:tcPr>
            <w:tcW w:w="3286" w:type="dxa"/>
          </w:tcPr>
          <w:p w:rsidR="005F2F12" w:rsidRDefault="00325926">
            <w:pPr>
              <w:pStyle w:val="TableParagraph"/>
              <w:ind w:left="237"/>
              <w:rPr>
                <w:b/>
                <w:sz w:val="20"/>
              </w:rPr>
            </w:pPr>
            <w:r>
              <w:rPr>
                <w:b/>
                <w:sz w:val="20"/>
              </w:rPr>
              <w:t>Урочная</w:t>
            </w:r>
            <w:r>
              <w:rPr>
                <w:b/>
                <w:spacing w:val="-2"/>
                <w:sz w:val="20"/>
              </w:rPr>
              <w:t xml:space="preserve"> </w:t>
            </w:r>
            <w:r>
              <w:rPr>
                <w:b/>
                <w:sz w:val="20"/>
              </w:rPr>
              <w:t>деятельность</w:t>
            </w:r>
          </w:p>
        </w:tc>
        <w:tc>
          <w:tcPr>
            <w:tcW w:w="3284" w:type="dxa"/>
          </w:tcPr>
          <w:p w:rsidR="005F2F12" w:rsidRDefault="00325926">
            <w:pPr>
              <w:pStyle w:val="TableParagraph"/>
              <w:spacing w:line="228" w:lineRule="exact"/>
              <w:ind w:left="1034" w:right="249" w:hanging="771"/>
              <w:rPr>
                <w:b/>
                <w:sz w:val="20"/>
              </w:rPr>
            </w:pPr>
            <w:r>
              <w:rPr>
                <w:b/>
                <w:sz w:val="20"/>
              </w:rPr>
              <w:t>Внеурочная</w:t>
            </w:r>
            <w:r>
              <w:rPr>
                <w:b/>
                <w:spacing w:val="-6"/>
                <w:sz w:val="20"/>
              </w:rPr>
              <w:t xml:space="preserve"> </w:t>
            </w:r>
            <w:r>
              <w:rPr>
                <w:b/>
                <w:sz w:val="20"/>
              </w:rPr>
              <w:t>и</w:t>
            </w:r>
            <w:r>
              <w:rPr>
                <w:b/>
                <w:spacing w:val="-6"/>
                <w:sz w:val="20"/>
              </w:rPr>
              <w:t xml:space="preserve"> </w:t>
            </w:r>
            <w:r>
              <w:rPr>
                <w:b/>
                <w:sz w:val="20"/>
              </w:rPr>
              <w:t>воспитательная</w:t>
            </w:r>
            <w:r>
              <w:rPr>
                <w:b/>
                <w:spacing w:val="-47"/>
                <w:sz w:val="20"/>
              </w:rPr>
              <w:t xml:space="preserve"> </w:t>
            </w:r>
            <w:r>
              <w:rPr>
                <w:b/>
                <w:sz w:val="20"/>
              </w:rPr>
              <w:t>деятельность</w:t>
            </w:r>
          </w:p>
        </w:tc>
      </w:tr>
      <w:tr w:rsidR="005F2F12">
        <w:trPr>
          <w:trHeight w:val="1151"/>
        </w:trPr>
        <w:tc>
          <w:tcPr>
            <w:tcW w:w="3286" w:type="dxa"/>
          </w:tcPr>
          <w:p w:rsidR="005F2F12" w:rsidRDefault="00325926">
            <w:pPr>
              <w:pStyle w:val="TableParagraph"/>
              <w:spacing w:line="228" w:lineRule="exact"/>
              <w:ind w:left="237"/>
              <w:rPr>
                <w:b/>
                <w:sz w:val="20"/>
              </w:rPr>
            </w:pPr>
            <w:r>
              <w:rPr>
                <w:b/>
                <w:sz w:val="20"/>
              </w:rPr>
              <w:t>Стартовый</w:t>
            </w:r>
          </w:p>
        </w:tc>
        <w:tc>
          <w:tcPr>
            <w:tcW w:w="3286" w:type="dxa"/>
          </w:tcPr>
          <w:p w:rsidR="005F2F12" w:rsidRDefault="00325926" w:rsidP="000C1F2E">
            <w:pPr>
              <w:pStyle w:val="TableParagraph"/>
              <w:numPr>
                <w:ilvl w:val="0"/>
                <w:numId w:val="140"/>
              </w:numPr>
              <w:tabs>
                <w:tab w:val="left" w:pos="226"/>
              </w:tabs>
              <w:spacing w:line="223" w:lineRule="exact"/>
              <w:ind w:hanging="119"/>
              <w:rPr>
                <w:sz w:val="20"/>
              </w:rPr>
            </w:pPr>
            <w:r>
              <w:rPr>
                <w:sz w:val="20"/>
              </w:rPr>
              <w:t>устный</w:t>
            </w:r>
            <w:r>
              <w:rPr>
                <w:spacing w:val="-4"/>
                <w:sz w:val="20"/>
              </w:rPr>
              <w:t xml:space="preserve"> </w:t>
            </w:r>
            <w:r>
              <w:rPr>
                <w:sz w:val="20"/>
              </w:rPr>
              <w:t>опрос</w:t>
            </w:r>
          </w:p>
          <w:p w:rsidR="005F2F12" w:rsidRDefault="00325926" w:rsidP="000C1F2E">
            <w:pPr>
              <w:pStyle w:val="TableParagraph"/>
              <w:numPr>
                <w:ilvl w:val="0"/>
                <w:numId w:val="140"/>
              </w:numPr>
              <w:tabs>
                <w:tab w:val="left" w:pos="224"/>
              </w:tabs>
              <w:ind w:left="223" w:hanging="117"/>
              <w:rPr>
                <w:sz w:val="20"/>
              </w:rPr>
            </w:pPr>
            <w:r>
              <w:rPr>
                <w:sz w:val="20"/>
              </w:rPr>
              <w:t>самостоятельная</w:t>
            </w:r>
            <w:r>
              <w:rPr>
                <w:spacing w:val="-5"/>
                <w:sz w:val="20"/>
              </w:rPr>
              <w:t xml:space="preserve"> </w:t>
            </w:r>
            <w:r>
              <w:rPr>
                <w:sz w:val="20"/>
              </w:rPr>
              <w:t>работа</w:t>
            </w:r>
          </w:p>
          <w:p w:rsidR="005F2F12" w:rsidRDefault="00325926" w:rsidP="000C1F2E">
            <w:pPr>
              <w:pStyle w:val="TableParagraph"/>
              <w:numPr>
                <w:ilvl w:val="0"/>
                <w:numId w:val="140"/>
              </w:numPr>
              <w:tabs>
                <w:tab w:val="left" w:pos="224"/>
              </w:tabs>
              <w:spacing w:before="1"/>
              <w:ind w:left="223" w:hanging="117"/>
              <w:rPr>
                <w:sz w:val="20"/>
              </w:rPr>
            </w:pPr>
            <w:r>
              <w:rPr>
                <w:sz w:val="20"/>
              </w:rPr>
              <w:t>диктант</w:t>
            </w:r>
          </w:p>
          <w:p w:rsidR="005F2F12" w:rsidRDefault="00325926" w:rsidP="000C1F2E">
            <w:pPr>
              <w:pStyle w:val="TableParagraph"/>
              <w:numPr>
                <w:ilvl w:val="0"/>
                <w:numId w:val="140"/>
              </w:numPr>
              <w:tabs>
                <w:tab w:val="left" w:pos="224"/>
              </w:tabs>
              <w:ind w:left="223" w:hanging="117"/>
              <w:rPr>
                <w:sz w:val="20"/>
              </w:rPr>
            </w:pPr>
            <w:r>
              <w:rPr>
                <w:sz w:val="20"/>
              </w:rPr>
              <w:t>контрольное</w:t>
            </w:r>
            <w:r>
              <w:rPr>
                <w:spacing w:val="-5"/>
                <w:sz w:val="20"/>
              </w:rPr>
              <w:t xml:space="preserve"> </w:t>
            </w:r>
            <w:r>
              <w:rPr>
                <w:sz w:val="20"/>
              </w:rPr>
              <w:t>списывание</w:t>
            </w:r>
          </w:p>
          <w:p w:rsidR="005F2F12" w:rsidRDefault="00325926">
            <w:pPr>
              <w:pStyle w:val="TableParagraph"/>
              <w:spacing w:line="217" w:lineRule="exact"/>
              <w:ind w:left="237"/>
              <w:rPr>
                <w:sz w:val="20"/>
              </w:rPr>
            </w:pPr>
            <w:r>
              <w:rPr>
                <w:sz w:val="20"/>
              </w:rPr>
              <w:t>-</w:t>
            </w:r>
            <w:r>
              <w:rPr>
                <w:spacing w:val="-4"/>
                <w:sz w:val="20"/>
              </w:rPr>
              <w:t xml:space="preserve"> </w:t>
            </w:r>
            <w:r>
              <w:rPr>
                <w:sz w:val="20"/>
              </w:rPr>
              <w:t>тест</w:t>
            </w:r>
          </w:p>
        </w:tc>
        <w:tc>
          <w:tcPr>
            <w:tcW w:w="3284" w:type="dxa"/>
          </w:tcPr>
          <w:p w:rsidR="005F2F12" w:rsidRDefault="00325926">
            <w:pPr>
              <w:pStyle w:val="TableParagraph"/>
              <w:ind w:left="237" w:right="657" w:hanging="130"/>
              <w:rPr>
                <w:sz w:val="20"/>
              </w:rPr>
            </w:pPr>
            <w:r>
              <w:rPr>
                <w:sz w:val="20"/>
              </w:rPr>
              <w:t>Наблюдение, анкетирование,</w:t>
            </w:r>
            <w:r>
              <w:rPr>
                <w:spacing w:val="-48"/>
                <w:sz w:val="20"/>
              </w:rPr>
              <w:t xml:space="preserve"> </w:t>
            </w:r>
            <w:r>
              <w:rPr>
                <w:sz w:val="20"/>
              </w:rPr>
              <w:t>тестирование</w:t>
            </w:r>
          </w:p>
        </w:tc>
      </w:tr>
      <w:tr w:rsidR="005F2F12">
        <w:trPr>
          <w:trHeight w:val="1610"/>
        </w:trPr>
        <w:tc>
          <w:tcPr>
            <w:tcW w:w="3286" w:type="dxa"/>
          </w:tcPr>
          <w:p w:rsidR="005F2F12" w:rsidRDefault="00325926">
            <w:pPr>
              <w:pStyle w:val="TableParagraph"/>
              <w:spacing w:line="228" w:lineRule="exact"/>
              <w:ind w:left="237"/>
              <w:rPr>
                <w:b/>
                <w:sz w:val="20"/>
              </w:rPr>
            </w:pPr>
            <w:r>
              <w:rPr>
                <w:b/>
                <w:sz w:val="20"/>
              </w:rPr>
              <w:t>Текущий</w:t>
            </w:r>
          </w:p>
        </w:tc>
        <w:tc>
          <w:tcPr>
            <w:tcW w:w="3286" w:type="dxa"/>
          </w:tcPr>
          <w:p w:rsidR="005F2F12" w:rsidRDefault="00325926" w:rsidP="000C1F2E">
            <w:pPr>
              <w:pStyle w:val="TableParagraph"/>
              <w:numPr>
                <w:ilvl w:val="0"/>
                <w:numId w:val="139"/>
              </w:numPr>
              <w:tabs>
                <w:tab w:val="left" w:pos="226"/>
              </w:tabs>
              <w:spacing w:line="223" w:lineRule="exact"/>
              <w:ind w:hanging="119"/>
              <w:rPr>
                <w:sz w:val="20"/>
              </w:rPr>
            </w:pPr>
            <w:r>
              <w:rPr>
                <w:sz w:val="20"/>
              </w:rPr>
              <w:t>устный</w:t>
            </w:r>
            <w:r>
              <w:rPr>
                <w:spacing w:val="-3"/>
                <w:sz w:val="20"/>
              </w:rPr>
              <w:t xml:space="preserve"> </w:t>
            </w:r>
            <w:r>
              <w:rPr>
                <w:sz w:val="20"/>
              </w:rPr>
              <w:t>опрос</w:t>
            </w:r>
          </w:p>
          <w:p w:rsidR="005F2F12" w:rsidRDefault="00325926" w:rsidP="000C1F2E">
            <w:pPr>
              <w:pStyle w:val="TableParagraph"/>
              <w:numPr>
                <w:ilvl w:val="0"/>
                <w:numId w:val="139"/>
              </w:numPr>
              <w:tabs>
                <w:tab w:val="left" w:pos="224"/>
              </w:tabs>
              <w:spacing w:line="229" w:lineRule="exact"/>
              <w:ind w:left="223" w:hanging="117"/>
              <w:rPr>
                <w:sz w:val="20"/>
              </w:rPr>
            </w:pPr>
            <w:r>
              <w:rPr>
                <w:sz w:val="20"/>
              </w:rPr>
              <w:t>письменная</w:t>
            </w:r>
          </w:p>
          <w:p w:rsidR="005F2F12" w:rsidRDefault="00325926" w:rsidP="000C1F2E">
            <w:pPr>
              <w:pStyle w:val="TableParagraph"/>
              <w:numPr>
                <w:ilvl w:val="0"/>
                <w:numId w:val="139"/>
              </w:numPr>
              <w:tabs>
                <w:tab w:val="left" w:pos="224"/>
              </w:tabs>
              <w:spacing w:line="229" w:lineRule="exact"/>
              <w:ind w:left="223" w:hanging="117"/>
              <w:rPr>
                <w:sz w:val="20"/>
              </w:rPr>
            </w:pPr>
            <w:r>
              <w:rPr>
                <w:sz w:val="20"/>
              </w:rPr>
              <w:t>самостоятельная</w:t>
            </w:r>
            <w:r>
              <w:rPr>
                <w:spacing w:val="-5"/>
                <w:sz w:val="20"/>
              </w:rPr>
              <w:t xml:space="preserve"> </w:t>
            </w:r>
            <w:r>
              <w:rPr>
                <w:sz w:val="20"/>
              </w:rPr>
              <w:t>работа</w:t>
            </w:r>
          </w:p>
          <w:p w:rsidR="005F2F12" w:rsidRDefault="00325926" w:rsidP="000C1F2E">
            <w:pPr>
              <w:pStyle w:val="TableParagraph"/>
              <w:numPr>
                <w:ilvl w:val="0"/>
                <w:numId w:val="139"/>
              </w:numPr>
              <w:tabs>
                <w:tab w:val="left" w:pos="224"/>
              </w:tabs>
              <w:spacing w:before="1"/>
              <w:ind w:left="223" w:hanging="117"/>
              <w:rPr>
                <w:sz w:val="20"/>
              </w:rPr>
            </w:pPr>
            <w:r>
              <w:rPr>
                <w:sz w:val="20"/>
              </w:rPr>
              <w:t>диктант</w:t>
            </w:r>
          </w:p>
          <w:p w:rsidR="005F2F12" w:rsidRDefault="00325926" w:rsidP="000C1F2E">
            <w:pPr>
              <w:pStyle w:val="TableParagraph"/>
              <w:numPr>
                <w:ilvl w:val="0"/>
                <w:numId w:val="139"/>
              </w:numPr>
              <w:tabs>
                <w:tab w:val="left" w:pos="224"/>
              </w:tabs>
              <w:ind w:left="223" w:hanging="117"/>
              <w:rPr>
                <w:sz w:val="20"/>
              </w:rPr>
            </w:pPr>
            <w:r>
              <w:rPr>
                <w:sz w:val="20"/>
              </w:rPr>
              <w:t>контрольное</w:t>
            </w:r>
            <w:r>
              <w:rPr>
                <w:spacing w:val="-5"/>
                <w:sz w:val="20"/>
              </w:rPr>
              <w:t xml:space="preserve"> </w:t>
            </w:r>
            <w:r>
              <w:rPr>
                <w:sz w:val="20"/>
              </w:rPr>
              <w:t>списывание</w:t>
            </w:r>
          </w:p>
          <w:p w:rsidR="005F2F12" w:rsidRDefault="00325926" w:rsidP="000C1F2E">
            <w:pPr>
              <w:pStyle w:val="TableParagraph"/>
              <w:numPr>
                <w:ilvl w:val="0"/>
                <w:numId w:val="139"/>
              </w:numPr>
              <w:tabs>
                <w:tab w:val="left" w:pos="224"/>
              </w:tabs>
              <w:spacing w:before="1"/>
              <w:ind w:left="223" w:hanging="117"/>
              <w:rPr>
                <w:sz w:val="20"/>
              </w:rPr>
            </w:pPr>
            <w:r>
              <w:rPr>
                <w:sz w:val="20"/>
              </w:rPr>
              <w:t>тест</w:t>
            </w:r>
          </w:p>
          <w:p w:rsidR="005F2F12" w:rsidRDefault="00325926">
            <w:pPr>
              <w:pStyle w:val="TableParagraph"/>
              <w:spacing w:line="217" w:lineRule="exact"/>
              <w:ind w:left="237"/>
              <w:rPr>
                <w:sz w:val="20"/>
              </w:rPr>
            </w:pPr>
            <w:r>
              <w:rPr>
                <w:sz w:val="20"/>
              </w:rPr>
              <w:t>-</w:t>
            </w:r>
            <w:r>
              <w:rPr>
                <w:spacing w:val="-5"/>
                <w:sz w:val="20"/>
              </w:rPr>
              <w:t xml:space="preserve"> </w:t>
            </w:r>
            <w:r>
              <w:rPr>
                <w:sz w:val="20"/>
              </w:rPr>
              <w:t>изложение</w:t>
            </w:r>
          </w:p>
        </w:tc>
        <w:tc>
          <w:tcPr>
            <w:tcW w:w="3284" w:type="dxa"/>
          </w:tcPr>
          <w:p w:rsidR="005F2F12" w:rsidRDefault="005F2F12">
            <w:pPr>
              <w:pStyle w:val="TableParagraph"/>
              <w:ind w:left="0"/>
              <w:rPr>
                <w:sz w:val="20"/>
              </w:rPr>
            </w:pPr>
          </w:p>
        </w:tc>
      </w:tr>
      <w:tr w:rsidR="005F2F12">
        <w:trPr>
          <w:trHeight w:val="1379"/>
        </w:trPr>
        <w:tc>
          <w:tcPr>
            <w:tcW w:w="3286" w:type="dxa"/>
          </w:tcPr>
          <w:p w:rsidR="005F2F12" w:rsidRDefault="00325926">
            <w:pPr>
              <w:pStyle w:val="TableParagraph"/>
              <w:spacing w:line="228" w:lineRule="exact"/>
              <w:ind w:left="237"/>
              <w:rPr>
                <w:b/>
                <w:sz w:val="20"/>
              </w:rPr>
            </w:pPr>
            <w:r>
              <w:rPr>
                <w:b/>
                <w:sz w:val="20"/>
              </w:rPr>
              <w:t>Промежуточный</w:t>
            </w:r>
          </w:p>
        </w:tc>
        <w:tc>
          <w:tcPr>
            <w:tcW w:w="3286" w:type="dxa"/>
          </w:tcPr>
          <w:p w:rsidR="005F2F12" w:rsidRDefault="00325926">
            <w:pPr>
              <w:pStyle w:val="TableParagraph"/>
              <w:ind w:left="237" w:right="731" w:hanging="130"/>
              <w:rPr>
                <w:sz w:val="20"/>
              </w:rPr>
            </w:pPr>
            <w:r>
              <w:rPr>
                <w:sz w:val="20"/>
              </w:rPr>
              <w:t>практические,</w:t>
            </w:r>
            <w:r>
              <w:rPr>
                <w:spacing w:val="-12"/>
                <w:sz w:val="20"/>
              </w:rPr>
              <w:t xml:space="preserve"> </w:t>
            </w:r>
            <w:r>
              <w:rPr>
                <w:sz w:val="20"/>
              </w:rPr>
              <w:t>проверочные,</w:t>
            </w:r>
            <w:r>
              <w:rPr>
                <w:spacing w:val="-47"/>
                <w:sz w:val="20"/>
              </w:rPr>
              <w:t xml:space="preserve"> </w:t>
            </w:r>
            <w:r>
              <w:rPr>
                <w:sz w:val="20"/>
              </w:rPr>
              <w:t>контрольные</w:t>
            </w:r>
            <w:r>
              <w:rPr>
                <w:spacing w:val="-1"/>
                <w:sz w:val="20"/>
              </w:rPr>
              <w:t xml:space="preserve"> </w:t>
            </w:r>
            <w:r>
              <w:rPr>
                <w:sz w:val="20"/>
              </w:rPr>
              <w:t>работы</w:t>
            </w:r>
          </w:p>
        </w:tc>
        <w:tc>
          <w:tcPr>
            <w:tcW w:w="3284" w:type="dxa"/>
          </w:tcPr>
          <w:p w:rsidR="005F2F12" w:rsidRDefault="00325926" w:rsidP="000C1F2E">
            <w:pPr>
              <w:pStyle w:val="TableParagraph"/>
              <w:numPr>
                <w:ilvl w:val="0"/>
                <w:numId w:val="138"/>
              </w:numPr>
              <w:tabs>
                <w:tab w:val="left" w:pos="226"/>
              </w:tabs>
              <w:ind w:right="920" w:firstLine="0"/>
              <w:rPr>
                <w:sz w:val="20"/>
              </w:rPr>
            </w:pPr>
            <w:r>
              <w:rPr>
                <w:sz w:val="20"/>
              </w:rPr>
              <w:t>участие в выставках,</w:t>
            </w:r>
            <w:r>
              <w:rPr>
                <w:spacing w:val="1"/>
                <w:sz w:val="20"/>
              </w:rPr>
              <w:t xml:space="preserve"> </w:t>
            </w:r>
            <w:r>
              <w:rPr>
                <w:sz w:val="20"/>
              </w:rPr>
              <w:t>конкурсах,</w:t>
            </w:r>
            <w:r>
              <w:rPr>
                <w:spacing w:val="-9"/>
                <w:sz w:val="20"/>
              </w:rPr>
              <w:t xml:space="preserve"> </w:t>
            </w:r>
            <w:r>
              <w:rPr>
                <w:sz w:val="20"/>
              </w:rPr>
              <w:t>соревнованиях</w:t>
            </w:r>
          </w:p>
          <w:p w:rsidR="005F2F12" w:rsidRDefault="00325926" w:rsidP="000C1F2E">
            <w:pPr>
              <w:pStyle w:val="TableParagraph"/>
              <w:numPr>
                <w:ilvl w:val="0"/>
                <w:numId w:val="138"/>
              </w:numPr>
              <w:tabs>
                <w:tab w:val="left" w:pos="224"/>
              </w:tabs>
              <w:ind w:right="980" w:firstLine="0"/>
              <w:rPr>
                <w:sz w:val="20"/>
              </w:rPr>
            </w:pPr>
            <w:r>
              <w:rPr>
                <w:sz w:val="20"/>
              </w:rPr>
              <w:t>активность</w:t>
            </w:r>
            <w:r>
              <w:rPr>
                <w:spacing w:val="-3"/>
                <w:sz w:val="20"/>
              </w:rPr>
              <w:t xml:space="preserve"> </w:t>
            </w:r>
            <w:r>
              <w:rPr>
                <w:sz w:val="20"/>
              </w:rPr>
              <w:t>в</w:t>
            </w:r>
            <w:r>
              <w:rPr>
                <w:spacing w:val="-1"/>
                <w:sz w:val="20"/>
              </w:rPr>
              <w:t xml:space="preserve"> </w:t>
            </w:r>
            <w:r>
              <w:rPr>
                <w:sz w:val="20"/>
              </w:rPr>
              <w:t>проектах</w:t>
            </w:r>
            <w:r>
              <w:rPr>
                <w:spacing w:val="-4"/>
                <w:sz w:val="20"/>
              </w:rPr>
              <w:t xml:space="preserve"> </w:t>
            </w:r>
            <w:r>
              <w:rPr>
                <w:sz w:val="20"/>
              </w:rPr>
              <w:t>и</w:t>
            </w:r>
            <w:r>
              <w:rPr>
                <w:spacing w:val="-47"/>
                <w:sz w:val="20"/>
              </w:rPr>
              <w:t xml:space="preserve"> </w:t>
            </w:r>
            <w:r>
              <w:rPr>
                <w:sz w:val="20"/>
              </w:rPr>
              <w:t>программах внеурочной</w:t>
            </w:r>
            <w:r>
              <w:rPr>
                <w:spacing w:val="1"/>
                <w:sz w:val="20"/>
              </w:rPr>
              <w:t xml:space="preserve"> </w:t>
            </w:r>
            <w:r>
              <w:rPr>
                <w:sz w:val="20"/>
              </w:rPr>
              <w:t>деятельности</w:t>
            </w:r>
          </w:p>
          <w:p w:rsidR="005F2F12" w:rsidRDefault="00325926">
            <w:pPr>
              <w:pStyle w:val="TableParagraph"/>
              <w:spacing w:line="217" w:lineRule="exact"/>
              <w:ind w:left="237"/>
              <w:rPr>
                <w:sz w:val="20"/>
              </w:rPr>
            </w:pPr>
            <w:r>
              <w:rPr>
                <w:sz w:val="20"/>
              </w:rPr>
              <w:t>-</w:t>
            </w:r>
            <w:r>
              <w:rPr>
                <w:spacing w:val="-4"/>
                <w:sz w:val="20"/>
              </w:rPr>
              <w:t xml:space="preserve"> </w:t>
            </w:r>
            <w:r>
              <w:rPr>
                <w:sz w:val="20"/>
              </w:rPr>
              <w:t>творческий</w:t>
            </w:r>
            <w:r>
              <w:rPr>
                <w:spacing w:val="-3"/>
                <w:sz w:val="20"/>
              </w:rPr>
              <w:t xml:space="preserve"> </w:t>
            </w:r>
            <w:r>
              <w:rPr>
                <w:sz w:val="20"/>
              </w:rPr>
              <w:t>отчет</w:t>
            </w:r>
          </w:p>
        </w:tc>
      </w:tr>
      <w:tr w:rsidR="005F2F12">
        <w:trPr>
          <w:trHeight w:val="1380"/>
        </w:trPr>
        <w:tc>
          <w:tcPr>
            <w:tcW w:w="3286" w:type="dxa"/>
          </w:tcPr>
          <w:p w:rsidR="005F2F12" w:rsidRDefault="00325926">
            <w:pPr>
              <w:pStyle w:val="TableParagraph"/>
              <w:spacing w:line="228" w:lineRule="exact"/>
              <w:ind w:left="237"/>
              <w:rPr>
                <w:b/>
                <w:sz w:val="20"/>
              </w:rPr>
            </w:pPr>
            <w:r>
              <w:rPr>
                <w:b/>
                <w:sz w:val="20"/>
              </w:rPr>
              <w:t>Итоговый</w:t>
            </w:r>
          </w:p>
        </w:tc>
        <w:tc>
          <w:tcPr>
            <w:tcW w:w="3286" w:type="dxa"/>
          </w:tcPr>
          <w:p w:rsidR="005F2F12" w:rsidRDefault="00325926" w:rsidP="000C1F2E">
            <w:pPr>
              <w:pStyle w:val="TableParagraph"/>
              <w:numPr>
                <w:ilvl w:val="0"/>
                <w:numId w:val="137"/>
              </w:numPr>
              <w:tabs>
                <w:tab w:val="left" w:pos="224"/>
              </w:tabs>
              <w:spacing w:line="223" w:lineRule="exact"/>
              <w:ind w:hanging="117"/>
              <w:rPr>
                <w:sz w:val="20"/>
              </w:rPr>
            </w:pPr>
            <w:r>
              <w:rPr>
                <w:sz w:val="20"/>
              </w:rPr>
              <w:t>диагностическая</w:t>
            </w:r>
          </w:p>
          <w:p w:rsidR="005F2F12" w:rsidRDefault="00325926" w:rsidP="000C1F2E">
            <w:pPr>
              <w:pStyle w:val="TableParagraph"/>
              <w:numPr>
                <w:ilvl w:val="0"/>
                <w:numId w:val="137"/>
              </w:numPr>
              <w:tabs>
                <w:tab w:val="left" w:pos="224"/>
              </w:tabs>
              <w:spacing w:line="229" w:lineRule="exact"/>
              <w:ind w:hanging="117"/>
              <w:rPr>
                <w:sz w:val="20"/>
              </w:rPr>
            </w:pPr>
            <w:r>
              <w:rPr>
                <w:sz w:val="20"/>
              </w:rPr>
              <w:t>контрольная</w:t>
            </w:r>
            <w:r>
              <w:rPr>
                <w:spacing w:val="-4"/>
                <w:sz w:val="20"/>
              </w:rPr>
              <w:t xml:space="preserve"> </w:t>
            </w:r>
            <w:r>
              <w:rPr>
                <w:sz w:val="20"/>
              </w:rPr>
              <w:t>работа</w:t>
            </w:r>
          </w:p>
          <w:p w:rsidR="005F2F12" w:rsidRDefault="00325926" w:rsidP="000C1F2E">
            <w:pPr>
              <w:pStyle w:val="TableParagraph"/>
              <w:numPr>
                <w:ilvl w:val="0"/>
                <w:numId w:val="137"/>
              </w:numPr>
              <w:tabs>
                <w:tab w:val="left" w:pos="224"/>
              </w:tabs>
              <w:spacing w:line="229" w:lineRule="exact"/>
              <w:ind w:hanging="117"/>
              <w:rPr>
                <w:sz w:val="20"/>
              </w:rPr>
            </w:pPr>
            <w:r>
              <w:rPr>
                <w:sz w:val="20"/>
              </w:rPr>
              <w:t>диктант</w:t>
            </w:r>
          </w:p>
          <w:p w:rsidR="005F2F12" w:rsidRDefault="00325926" w:rsidP="000C1F2E">
            <w:pPr>
              <w:pStyle w:val="TableParagraph"/>
              <w:numPr>
                <w:ilvl w:val="0"/>
                <w:numId w:val="137"/>
              </w:numPr>
              <w:tabs>
                <w:tab w:val="left" w:pos="224"/>
              </w:tabs>
              <w:spacing w:before="1"/>
              <w:ind w:hanging="117"/>
              <w:rPr>
                <w:sz w:val="20"/>
              </w:rPr>
            </w:pPr>
            <w:r>
              <w:rPr>
                <w:sz w:val="20"/>
              </w:rPr>
              <w:t>изложение</w:t>
            </w:r>
          </w:p>
          <w:p w:rsidR="005F2F12" w:rsidRDefault="00325926" w:rsidP="000C1F2E">
            <w:pPr>
              <w:pStyle w:val="TableParagraph"/>
              <w:numPr>
                <w:ilvl w:val="1"/>
                <w:numId w:val="137"/>
              </w:numPr>
              <w:tabs>
                <w:tab w:val="left" w:pos="353"/>
              </w:tabs>
              <w:rPr>
                <w:sz w:val="20"/>
              </w:rPr>
            </w:pPr>
            <w:r>
              <w:rPr>
                <w:sz w:val="20"/>
              </w:rPr>
              <w:t>контроль</w:t>
            </w:r>
            <w:r>
              <w:rPr>
                <w:spacing w:val="-3"/>
                <w:sz w:val="20"/>
              </w:rPr>
              <w:t xml:space="preserve"> </w:t>
            </w:r>
            <w:r>
              <w:rPr>
                <w:sz w:val="20"/>
              </w:rPr>
              <w:t>техники</w:t>
            </w:r>
            <w:r>
              <w:rPr>
                <w:spacing w:val="-3"/>
                <w:sz w:val="20"/>
              </w:rPr>
              <w:t xml:space="preserve"> </w:t>
            </w:r>
            <w:r>
              <w:rPr>
                <w:sz w:val="20"/>
              </w:rPr>
              <w:t>чтения</w:t>
            </w:r>
          </w:p>
          <w:p w:rsidR="005F2F12" w:rsidRDefault="00325926" w:rsidP="000C1F2E">
            <w:pPr>
              <w:pStyle w:val="TableParagraph"/>
              <w:numPr>
                <w:ilvl w:val="1"/>
                <w:numId w:val="137"/>
              </w:numPr>
              <w:tabs>
                <w:tab w:val="left" w:pos="353"/>
              </w:tabs>
              <w:spacing w:line="218" w:lineRule="exact"/>
              <w:rPr>
                <w:sz w:val="20"/>
              </w:rPr>
            </w:pPr>
            <w:r>
              <w:rPr>
                <w:sz w:val="20"/>
              </w:rPr>
              <w:t>тест</w:t>
            </w:r>
          </w:p>
        </w:tc>
        <w:tc>
          <w:tcPr>
            <w:tcW w:w="3284" w:type="dxa"/>
          </w:tcPr>
          <w:p w:rsidR="005F2F12" w:rsidRDefault="00325926">
            <w:pPr>
              <w:pStyle w:val="TableParagraph"/>
              <w:spacing w:line="223" w:lineRule="exact"/>
              <w:ind w:left="237"/>
              <w:rPr>
                <w:sz w:val="20"/>
              </w:rPr>
            </w:pPr>
            <w:r>
              <w:rPr>
                <w:sz w:val="20"/>
              </w:rPr>
              <w:t>папка</w:t>
            </w:r>
            <w:r>
              <w:rPr>
                <w:spacing w:val="-4"/>
                <w:sz w:val="20"/>
              </w:rPr>
              <w:t xml:space="preserve"> </w:t>
            </w:r>
            <w:r>
              <w:rPr>
                <w:sz w:val="20"/>
              </w:rPr>
              <w:t>достижений</w:t>
            </w:r>
          </w:p>
        </w:tc>
      </w:tr>
    </w:tbl>
    <w:p w:rsidR="005F2F12" w:rsidRDefault="005F2F12">
      <w:pPr>
        <w:pStyle w:val="a3"/>
        <w:spacing w:before="3"/>
        <w:ind w:left="0"/>
        <w:jc w:val="left"/>
        <w:rPr>
          <w:sz w:val="23"/>
        </w:rPr>
      </w:pPr>
    </w:p>
    <w:p w:rsidR="005F2F12" w:rsidRDefault="00325926">
      <w:pPr>
        <w:pStyle w:val="a3"/>
      </w:pPr>
      <w:r>
        <w:t>Назначение</w:t>
      </w:r>
      <w:r>
        <w:rPr>
          <w:spacing w:val="-4"/>
        </w:rPr>
        <w:t xml:space="preserve"> </w:t>
      </w:r>
      <w:r>
        <w:t>раздела</w:t>
      </w:r>
      <w:r>
        <w:rPr>
          <w:spacing w:val="-3"/>
        </w:rPr>
        <w:t xml:space="preserve"> </w:t>
      </w:r>
      <w:r>
        <w:t>в</w:t>
      </w:r>
      <w:r>
        <w:rPr>
          <w:spacing w:val="-4"/>
        </w:rPr>
        <w:t xml:space="preserve"> </w:t>
      </w:r>
      <w:r>
        <w:t>рамках</w:t>
      </w:r>
      <w:r>
        <w:rPr>
          <w:spacing w:val="-1"/>
        </w:rPr>
        <w:t xml:space="preserve"> </w:t>
      </w:r>
      <w:r>
        <w:t>образовательной</w:t>
      </w:r>
      <w:r>
        <w:rPr>
          <w:spacing w:val="-4"/>
        </w:rPr>
        <w:t xml:space="preserve"> </w:t>
      </w:r>
      <w:r>
        <w:t>программы:</w:t>
      </w:r>
    </w:p>
    <w:p w:rsidR="005F2F12" w:rsidRDefault="00325926" w:rsidP="000C1F2E">
      <w:pPr>
        <w:pStyle w:val="a7"/>
        <w:numPr>
          <w:ilvl w:val="0"/>
          <w:numId w:val="201"/>
        </w:numPr>
        <w:tabs>
          <w:tab w:val="left" w:pos="1543"/>
        </w:tabs>
        <w:ind w:right="828" w:firstLine="0"/>
        <w:rPr>
          <w:rFonts w:ascii="Symbol" w:hAnsi="Symbol"/>
          <w:sz w:val="20"/>
        </w:rPr>
      </w:pPr>
      <w:r>
        <w:rPr>
          <w:sz w:val="24"/>
        </w:rPr>
        <w:t>сформулировать основные направления и цели оценочной деятельности, описание объекта</w:t>
      </w:r>
      <w:r>
        <w:rPr>
          <w:spacing w:val="-57"/>
          <w:sz w:val="24"/>
        </w:rPr>
        <w:t xml:space="preserve"> </w:t>
      </w:r>
      <w:r>
        <w:rPr>
          <w:sz w:val="24"/>
        </w:rPr>
        <w:lastRenderedPageBreak/>
        <w:t>и содержание оценки, критерии, процедуры и состав инструментария оценивания, формы</w:t>
      </w:r>
      <w:r>
        <w:rPr>
          <w:spacing w:val="1"/>
          <w:sz w:val="24"/>
        </w:rPr>
        <w:t xml:space="preserve"> </w:t>
      </w:r>
      <w:r>
        <w:rPr>
          <w:sz w:val="24"/>
        </w:rPr>
        <w:t>представления</w:t>
      </w:r>
      <w:r>
        <w:rPr>
          <w:spacing w:val="-1"/>
          <w:sz w:val="24"/>
        </w:rPr>
        <w:t xml:space="preserve"> </w:t>
      </w:r>
      <w:r>
        <w:rPr>
          <w:sz w:val="24"/>
        </w:rPr>
        <w:t>результатов,</w:t>
      </w:r>
      <w:r>
        <w:rPr>
          <w:spacing w:val="1"/>
          <w:sz w:val="24"/>
        </w:rPr>
        <w:t xml:space="preserve"> </w:t>
      </w:r>
      <w:r>
        <w:rPr>
          <w:sz w:val="24"/>
        </w:rPr>
        <w:t>условия</w:t>
      </w:r>
      <w:r>
        <w:rPr>
          <w:spacing w:val="-1"/>
          <w:sz w:val="24"/>
        </w:rPr>
        <w:t xml:space="preserve"> </w:t>
      </w:r>
      <w:r>
        <w:rPr>
          <w:sz w:val="24"/>
        </w:rPr>
        <w:t>и границы</w:t>
      </w:r>
      <w:r>
        <w:rPr>
          <w:spacing w:val="-1"/>
          <w:sz w:val="24"/>
        </w:rPr>
        <w:t xml:space="preserve"> </w:t>
      </w:r>
      <w:r>
        <w:rPr>
          <w:sz w:val="24"/>
        </w:rPr>
        <w:t>применения</w:t>
      </w:r>
      <w:r>
        <w:rPr>
          <w:spacing w:val="-1"/>
          <w:sz w:val="24"/>
        </w:rPr>
        <w:t xml:space="preserve"> </w:t>
      </w:r>
      <w:r>
        <w:rPr>
          <w:sz w:val="24"/>
        </w:rPr>
        <w:t>системы оценки;</w:t>
      </w:r>
    </w:p>
    <w:p w:rsidR="005F2F12" w:rsidRDefault="00325926" w:rsidP="000C1F2E">
      <w:pPr>
        <w:pStyle w:val="a7"/>
        <w:numPr>
          <w:ilvl w:val="0"/>
          <w:numId w:val="201"/>
        </w:numPr>
        <w:tabs>
          <w:tab w:val="left" w:pos="1543"/>
        </w:tabs>
        <w:ind w:right="825" w:firstLine="0"/>
        <w:rPr>
          <w:rFonts w:ascii="Symbol" w:hAnsi="Symbol"/>
          <w:sz w:val="20"/>
        </w:rPr>
      </w:pPr>
      <w:r>
        <w:rPr>
          <w:sz w:val="24"/>
        </w:rPr>
        <w:t>сориентировать</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на</w:t>
      </w:r>
      <w:r>
        <w:rPr>
          <w:spacing w:val="1"/>
          <w:sz w:val="24"/>
        </w:rPr>
        <w:t xml:space="preserve"> </w:t>
      </w:r>
      <w:r>
        <w:rPr>
          <w:sz w:val="24"/>
        </w:rPr>
        <w:t>духовно-нравственное</w:t>
      </w:r>
      <w:r>
        <w:rPr>
          <w:spacing w:val="61"/>
          <w:sz w:val="24"/>
        </w:rPr>
        <w:t xml:space="preserve"> </w:t>
      </w:r>
      <w:r>
        <w:rPr>
          <w:sz w:val="24"/>
        </w:rPr>
        <w:t>развитие</w:t>
      </w:r>
      <w:r>
        <w:rPr>
          <w:spacing w:val="61"/>
          <w:sz w:val="24"/>
        </w:rPr>
        <w:t xml:space="preserve"> </w:t>
      </w:r>
      <w:r>
        <w:rPr>
          <w:sz w:val="24"/>
        </w:rPr>
        <w:t>и</w:t>
      </w:r>
      <w:r>
        <w:rPr>
          <w:spacing w:val="1"/>
          <w:sz w:val="24"/>
        </w:rPr>
        <w:t xml:space="preserve"> </w:t>
      </w:r>
      <w:r>
        <w:rPr>
          <w:sz w:val="24"/>
        </w:rPr>
        <w:t>воспитание обучающихся, достижение ими планируемых результатов освоения содержания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формирование</w:t>
      </w:r>
      <w:r>
        <w:rPr>
          <w:spacing w:val="61"/>
          <w:sz w:val="24"/>
        </w:rPr>
        <w:t xml:space="preserve"> </w:t>
      </w:r>
      <w:r>
        <w:rPr>
          <w:sz w:val="24"/>
        </w:rPr>
        <w:t>универсальных</w:t>
      </w:r>
      <w:r>
        <w:rPr>
          <w:spacing w:val="-57"/>
          <w:sz w:val="24"/>
        </w:rPr>
        <w:t xml:space="preserve"> </w:t>
      </w:r>
      <w:r>
        <w:rPr>
          <w:sz w:val="24"/>
        </w:rPr>
        <w:t>учебных действий;</w:t>
      </w:r>
    </w:p>
    <w:p w:rsidR="005F2F12" w:rsidRDefault="00325926" w:rsidP="000C1F2E">
      <w:pPr>
        <w:pStyle w:val="a7"/>
        <w:numPr>
          <w:ilvl w:val="0"/>
          <w:numId w:val="201"/>
        </w:numPr>
        <w:tabs>
          <w:tab w:val="left" w:pos="1543"/>
        </w:tabs>
        <w:spacing w:before="66"/>
        <w:ind w:right="831" w:firstLine="0"/>
        <w:rPr>
          <w:rFonts w:ascii="Symbol" w:hAnsi="Symbol"/>
          <w:sz w:val="20"/>
        </w:rPr>
      </w:pPr>
      <w:r>
        <w:rPr>
          <w:sz w:val="24"/>
        </w:rPr>
        <w:t>обеспечить</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освоения</w:t>
      </w:r>
      <w:r>
        <w:rPr>
          <w:spacing w:val="61"/>
          <w:sz w:val="24"/>
        </w:rPr>
        <w:t xml:space="preserve"> </w:t>
      </w:r>
      <w:r>
        <w:rPr>
          <w:sz w:val="24"/>
        </w:rPr>
        <w:t>основной</w:t>
      </w:r>
      <w:r>
        <w:rPr>
          <w:spacing w:val="-57"/>
          <w:sz w:val="24"/>
        </w:rPr>
        <w:t xml:space="preserve"> </w:t>
      </w:r>
      <w:r>
        <w:rPr>
          <w:sz w:val="24"/>
        </w:rPr>
        <w:t>образовательной программы начального общего образования, позволяющий вести оценку</w:t>
      </w:r>
      <w:r>
        <w:rPr>
          <w:spacing w:val="1"/>
          <w:sz w:val="24"/>
        </w:rPr>
        <w:t xml:space="preserve"> </w:t>
      </w:r>
      <w:r>
        <w:rPr>
          <w:sz w:val="24"/>
        </w:rPr>
        <w:t>предметных,</w:t>
      </w:r>
      <w:r>
        <w:rPr>
          <w:spacing w:val="-3"/>
          <w:sz w:val="24"/>
        </w:rPr>
        <w:t xml:space="preserve"> </w:t>
      </w:r>
      <w:r>
        <w:rPr>
          <w:sz w:val="24"/>
        </w:rPr>
        <w:t>метапредметных</w:t>
      </w:r>
      <w:r>
        <w:rPr>
          <w:spacing w:val="-1"/>
          <w:sz w:val="24"/>
        </w:rPr>
        <w:t xml:space="preserve"> </w:t>
      </w:r>
      <w:r>
        <w:rPr>
          <w:sz w:val="24"/>
        </w:rPr>
        <w:t>и</w:t>
      </w:r>
      <w:r>
        <w:rPr>
          <w:spacing w:val="-2"/>
          <w:sz w:val="24"/>
        </w:rPr>
        <w:t xml:space="preserve"> </w:t>
      </w:r>
      <w:r>
        <w:rPr>
          <w:sz w:val="24"/>
        </w:rPr>
        <w:t>личностных</w:t>
      </w:r>
      <w:r>
        <w:rPr>
          <w:spacing w:val="-1"/>
          <w:sz w:val="24"/>
        </w:rPr>
        <w:t xml:space="preserve"> </w:t>
      </w:r>
      <w:r>
        <w:rPr>
          <w:sz w:val="24"/>
        </w:rPr>
        <w:t>результатов</w:t>
      </w:r>
      <w:r>
        <w:rPr>
          <w:spacing w:val="-2"/>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p>
    <w:p w:rsidR="005F2F12" w:rsidRDefault="00325926" w:rsidP="000C1F2E">
      <w:pPr>
        <w:pStyle w:val="a7"/>
        <w:numPr>
          <w:ilvl w:val="0"/>
          <w:numId w:val="201"/>
        </w:numPr>
        <w:tabs>
          <w:tab w:val="left" w:pos="1543"/>
        </w:tabs>
        <w:spacing w:before="1"/>
        <w:ind w:right="829" w:firstLine="0"/>
        <w:rPr>
          <w:rFonts w:ascii="Symbol" w:hAnsi="Symbol"/>
          <w:sz w:val="20"/>
        </w:rPr>
      </w:pPr>
      <w:r>
        <w:rPr>
          <w:sz w:val="24"/>
        </w:rPr>
        <w:t>представить</w:t>
      </w:r>
      <w:r>
        <w:rPr>
          <w:spacing w:val="1"/>
          <w:sz w:val="24"/>
        </w:rPr>
        <w:t xml:space="preserve"> </w:t>
      </w:r>
      <w:r>
        <w:rPr>
          <w:sz w:val="24"/>
        </w:rPr>
        <w:t>свою</w:t>
      </w:r>
      <w:r>
        <w:rPr>
          <w:spacing w:val="1"/>
          <w:sz w:val="24"/>
        </w:rPr>
        <w:t xml:space="preserve"> </w:t>
      </w:r>
      <w:r>
        <w:rPr>
          <w:sz w:val="24"/>
        </w:rPr>
        <w:t>систему</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(итоговая</w:t>
      </w:r>
      <w:r>
        <w:rPr>
          <w:spacing w:val="1"/>
          <w:sz w:val="24"/>
        </w:rPr>
        <w:t xml:space="preserve"> </w:t>
      </w:r>
      <w:r>
        <w:rPr>
          <w:sz w:val="24"/>
        </w:rPr>
        <w:t>оценка</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позволяющую</w:t>
      </w:r>
      <w:r>
        <w:rPr>
          <w:spacing w:val="1"/>
          <w:sz w:val="24"/>
        </w:rPr>
        <w:t xml:space="preserve"> </w:t>
      </w:r>
      <w:r>
        <w:rPr>
          <w:sz w:val="24"/>
        </w:rPr>
        <w:t>осуществлять</w:t>
      </w:r>
      <w:r>
        <w:rPr>
          <w:spacing w:val="1"/>
          <w:sz w:val="24"/>
        </w:rPr>
        <w:t xml:space="preserve"> </w:t>
      </w:r>
      <w:r>
        <w:rPr>
          <w:sz w:val="24"/>
        </w:rPr>
        <w:t>оценку</w:t>
      </w:r>
      <w:r>
        <w:rPr>
          <w:spacing w:val="1"/>
          <w:sz w:val="24"/>
        </w:rPr>
        <w:t xml:space="preserve"> </w:t>
      </w:r>
      <w:r>
        <w:rPr>
          <w:sz w:val="24"/>
        </w:rPr>
        <w:t>динамики</w:t>
      </w:r>
      <w:r>
        <w:rPr>
          <w:spacing w:val="1"/>
          <w:sz w:val="24"/>
        </w:rPr>
        <w:t xml:space="preserve"> </w:t>
      </w:r>
      <w:r>
        <w:rPr>
          <w:sz w:val="24"/>
        </w:rPr>
        <w:t>учебных</w:t>
      </w:r>
      <w:r>
        <w:rPr>
          <w:spacing w:val="1"/>
          <w:sz w:val="24"/>
        </w:rPr>
        <w:t xml:space="preserve"> </w:t>
      </w:r>
      <w:r>
        <w:rPr>
          <w:sz w:val="24"/>
        </w:rPr>
        <w:t>достижений</w:t>
      </w:r>
      <w:r>
        <w:rPr>
          <w:spacing w:val="1"/>
          <w:sz w:val="24"/>
        </w:rPr>
        <w:t xml:space="preserve"> </w:t>
      </w:r>
      <w:r>
        <w:rPr>
          <w:sz w:val="24"/>
        </w:rPr>
        <w:t>обучающихся.</w:t>
      </w:r>
    </w:p>
    <w:p w:rsidR="005F2F12" w:rsidRDefault="00325926">
      <w:pPr>
        <w:pStyle w:val="a3"/>
        <w:ind w:right="830"/>
      </w:pPr>
      <w:r>
        <w:t>Достижение личностных результатов обеспечивается в ходе реализации всех компонентов</w:t>
      </w:r>
      <w:r>
        <w:rPr>
          <w:spacing w:val="1"/>
        </w:rPr>
        <w:t xml:space="preserve"> </w:t>
      </w:r>
      <w:r>
        <w:t>образовательного</w:t>
      </w:r>
      <w:r>
        <w:rPr>
          <w:spacing w:val="1"/>
        </w:rPr>
        <w:t xml:space="preserve"> </w:t>
      </w:r>
      <w:r>
        <w:t>процесса,</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реализуемую</w:t>
      </w:r>
      <w:r>
        <w:rPr>
          <w:spacing w:val="1"/>
        </w:rPr>
        <w:t xml:space="preserve"> </w:t>
      </w:r>
      <w:r>
        <w:t>семьёй</w:t>
      </w:r>
      <w:r>
        <w:rPr>
          <w:spacing w:val="1"/>
        </w:rPr>
        <w:t xml:space="preserve"> </w:t>
      </w:r>
      <w:r>
        <w:t>и</w:t>
      </w:r>
      <w:r>
        <w:rPr>
          <w:spacing w:val="1"/>
        </w:rPr>
        <w:t xml:space="preserve"> </w:t>
      </w:r>
      <w:r>
        <w:t>школой.</w:t>
      </w:r>
    </w:p>
    <w:p w:rsidR="005F2F12" w:rsidRDefault="00325926">
      <w:pPr>
        <w:pStyle w:val="21"/>
        <w:spacing w:before="4"/>
      </w:pPr>
      <w:r>
        <w:t>Особенности</w:t>
      </w:r>
      <w:r>
        <w:rPr>
          <w:spacing w:val="-4"/>
        </w:rPr>
        <w:t xml:space="preserve"> </w:t>
      </w:r>
      <w:r>
        <w:t>оценки</w:t>
      </w:r>
      <w:r>
        <w:rPr>
          <w:spacing w:val="-3"/>
        </w:rPr>
        <w:t xml:space="preserve"> </w:t>
      </w:r>
      <w:r>
        <w:t>личностных</w:t>
      </w:r>
      <w:r>
        <w:rPr>
          <w:spacing w:val="-6"/>
        </w:rPr>
        <w:t xml:space="preserve"> </w:t>
      </w:r>
      <w:r>
        <w:t>результатов</w:t>
      </w:r>
    </w:p>
    <w:p w:rsidR="005F2F12" w:rsidRDefault="00325926">
      <w:pPr>
        <w:pStyle w:val="a3"/>
        <w:ind w:right="960"/>
      </w:pP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являются</w:t>
      </w:r>
      <w:r>
        <w:rPr>
          <w:spacing w:val="1"/>
        </w:rPr>
        <w:t xml:space="preserve"> </w:t>
      </w:r>
      <w:r>
        <w:t>сформированные</w:t>
      </w:r>
      <w:r>
        <w:rPr>
          <w:spacing w:val="1"/>
        </w:rPr>
        <w:t xml:space="preserve"> </w:t>
      </w:r>
      <w:r>
        <w:t>у</w:t>
      </w:r>
      <w:r>
        <w:rPr>
          <w:spacing w:val="1"/>
        </w:rPr>
        <w:t xml:space="preserve"> </w:t>
      </w:r>
      <w:r>
        <w:t>обучающихся</w:t>
      </w:r>
      <w:r>
        <w:rPr>
          <w:spacing w:val="1"/>
        </w:rPr>
        <w:t xml:space="preserve"> </w:t>
      </w:r>
      <w:r>
        <w:t>универсальные</w:t>
      </w:r>
      <w:r>
        <w:rPr>
          <w:spacing w:val="2"/>
        </w:rPr>
        <w:t xml:space="preserve"> </w:t>
      </w:r>
      <w:r>
        <w:t>учебные</w:t>
      </w:r>
      <w:r>
        <w:rPr>
          <w:spacing w:val="-3"/>
        </w:rPr>
        <w:t xml:space="preserve"> </w:t>
      </w:r>
      <w:r>
        <w:t>действия, включаемые</w:t>
      </w:r>
      <w:r>
        <w:rPr>
          <w:spacing w:val="-2"/>
        </w:rPr>
        <w:t xml:space="preserve"> </w:t>
      </w:r>
      <w:r>
        <w:t>в</w:t>
      </w:r>
      <w:r>
        <w:rPr>
          <w:spacing w:val="-1"/>
        </w:rPr>
        <w:t xml:space="preserve"> </w:t>
      </w:r>
      <w:r>
        <w:t>три основных</w:t>
      </w:r>
      <w:r>
        <w:rPr>
          <w:spacing w:val="1"/>
        </w:rPr>
        <w:t xml:space="preserve"> </w:t>
      </w:r>
      <w:r>
        <w:t>блока:</w:t>
      </w:r>
    </w:p>
    <w:p w:rsidR="005F2F12" w:rsidRDefault="00325926" w:rsidP="000C1F2E">
      <w:pPr>
        <w:pStyle w:val="a7"/>
        <w:numPr>
          <w:ilvl w:val="0"/>
          <w:numId w:val="136"/>
        </w:numPr>
        <w:tabs>
          <w:tab w:val="left" w:pos="1516"/>
        </w:tabs>
        <w:ind w:right="955" w:firstLine="0"/>
        <w:rPr>
          <w:sz w:val="24"/>
        </w:rPr>
      </w:pPr>
      <w:r>
        <w:rPr>
          <w:sz w:val="24"/>
        </w:rPr>
        <w:t>Самоопределение – сформированность внутренней позиции обучающегося – принятие и</w:t>
      </w:r>
      <w:r>
        <w:rPr>
          <w:spacing w:val="1"/>
          <w:sz w:val="24"/>
        </w:rPr>
        <w:t xml:space="preserve"> </w:t>
      </w:r>
      <w:r>
        <w:rPr>
          <w:sz w:val="24"/>
        </w:rPr>
        <w:t>освоение</w:t>
      </w:r>
      <w:r>
        <w:rPr>
          <w:spacing w:val="1"/>
          <w:sz w:val="24"/>
        </w:rPr>
        <w:t xml:space="preserve"> </w:t>
      </w:r>
      <w:r>
        <w:rPr>
          <w:sz w:val="24"/>
        </w:rPr>
        <w:t>новой</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становление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 идентичности личности как чувства гордости за свою Родину, народ, историю</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развитие</w:t>
      </w:r>
      <w:r>
        <w:rPr>
          <w:spacing w:val="1"/>
          <w:sz w:val="24"/>
        </w:rPr>
        <w:t xml:space="preserve"> </w:t>
      </w:r>
      <w:r>
        <w:rPr>
          <w:sz w:val="24"/>
        </w:rPr>
        <w:t>самоуважения</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адекватно оценивать себя и свои достижения, видеть сильные и слабые стороны своей</w:t>
      </w:r>
      <w:r>
        <w:rPr>
          <w:spacing w:val="1"/>
          <w:sz w:val="24"/>
        </w:rPr>
        <w:t xml:space="preserve"> </w:t>
      </w:r>
      <w:r>
        <w:rPr>
          <w:sz w:val="24"/>
        </w:rPr>
        <w:t>личности;</w:t>
      </w:r>
    </w:p>
    <w:p w:rsidR="005F2F12" w:rsidRDefault="00325926" w:rsidP="000C1F2E">
      <w:pPr>
        <w:pStyle w:val="a7"/>
        <w:numPr>
          <w:ilvl w:val="0"/>
          <w:numId w:val="136"/>
        </w:numPr>
        <w:tabs>
          <w:tab w:val="left" w:pos="1533"/>
        </w:tabs>
        <w:ind w:right="955" w:firstLine="0"/>
        <w:rPr>
          <w:sz w:val="24"/>
        </w:rPr>
      </w:pPr>
      <w:r>
        <w:rPr>
          <w:sz w:val="24"/>
        </w:rPr>
        <w:t>Смыслоообразование – поиск и установление личностного смысла (т. е. «значения для</w:t>
      </w:r>
      <w:r>
        <w:rPr>
          <w:spacing w:val="1"/>
          <w:sz w:val="24"/>
        </w:rPr>
        <w:t xml:space="preserve"> </w:t>
      </w:r>
      <w:r>
        <w:rPr>
          <w:sz w:val="24"/>
        </w:rPr>
        <w:t>себя»)</w:t>
      </w:r>
      <w:r>
        <w:rPr>
          <w:spacing w:val="1"/>
          <w:sz w:val="24"/>
        </w:rPr>
        <w:t xml:space="preserve"> </w:t>
      </w:r>
      <w:r>
        <w:rPr>
          <w:sz w:val="24"/>
        </w:rPr>
        <w:t>учения</w:t>
      </w:r>
      <w:r>
        <w:rPr>
          <w:spacing w:val="1"/>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устойчивой</w:t>
      </w:r>
      <w:r>
        <w:rPr>
          <w:spacing w:val="1"/>
          <w:sz w:val="24"/>
        </w:rPr>
        <w:t xml:space="preserve"> </w:t>
      </w:r>
      <w:r>
        <w:rPr>
          <w:sz w:val="24"/>
        </w:rPr>
        <w:t>системы</w:t>
      </w:r>
      <w:r>
        <w:rPr>
          <w:spacing w:val="1"/>
          <w:sz w:val="24"/>
        </w:rPr>
        <w:t xml:space="preserve"> </w:t>
      </w:r>
      <w:r>
        <w:rPr>
          <w:sz w:val="24"/>
        </w:rPr>
        <w:t>учебно-познавательных</w:t>
      </w:r>
      <w:r>
        <w:rPr>
          <w:spacing w:val="1"/>
          <w:sz w:val="24"/>
        </w:rPr>
        <w:t xml:space="preserve"> </w:t>
      </w:r>
      <w:r>
        <w:rPr>
          <w:sz w:val="24"/>
        </w:rPr>
        <w:t>и</w:t>
      </w:r>
      <w:r>
        <w:rPr>
          <w:spacing w:val="-57"/>
          <w:sz w:val="24"/>
        </w:rPr>
        <w:t xml:space="preserve"> </w:t>
      </w:r>
      <w:r>
        <w:rPr>
          <w:sz w:val="24"/>
        </w:rPr>
        <w:t>социальных</w:t>
      </w:r>
      <w:r>
        <w:rPr>
          <w:spacing w:val="4"/>
          <w:sz w:val="24"/>
        </w:rPr>
        <w:t xml:space="preserve"> </w:t>
      </w:r>
      <w:r>
        <w:rPr>
          <w:sz w:val="24"/>
        </w:rPr>
        <w:t>мотивов;</w:t>
      </w:r>
      <w:r>
        <w:rPr>
          <w:spacing w:val="58"/>
          <w:sz w:val="24"/>
        </w:rPr>
        <w:t xml:space="preserve"> </w:t>
      </w:r>
      <w:r>
        <w:rPr>
          <w:sz w:val="24"/>
        </w:rPr>
        <w:t>понимания</w:t>
      </w:r>
      <w:r>
        <w:rPr>
          <w:spacing w:val="1"/>
          <w:sz w:val="24"/>
        </w:rPr>
        <w:t xml:space="preserve"> </w:t>
      </w:r>
      <w:r>
        <w:rPr>
          <w:sz w:val="24"/>
        </w:rPr>
        <w:t>границ</w:t>
      </w:r>
      <w:r>
        <w:rPr>
          <w:spacing w:val="2"/>
          <w:sz w:val="24"/>
        </w:rPr>
        <w:t xml:space="preserve"> </w:t>
      </w:r>
      <w:r>
        <w:rPr>
          <w:sz w:val="24"/>
        </w:rPr>
        <w:t>того,</w:t>
      </w:r>
      <w:r>
        <w:rPr>
          <w:spacing w:val="6"/>
          <w:sz w:val="24"/>
        </w:rPr>
        <w:t xml:space="preserve"> </w:t>
      </w:r>
      <w:r>
        <w:rPr>
          <w:sz w:val="24"/>
        </w:rPr>
        <w:t>«что</w:t>
      </w:r>
      <w:r>
        <w:rPr>
          <w:spacing w:val="2"/>
          <w:sz w:val="24"/>
        </w:rPr>
        <w:t xml:space="preserve"> </w:t>
      </w:r>
      <w:r>
        <w:rPr>
          <w:sz w:val="24"/>
        </w:rPr>
        <w:t>я</w:t>
      </w:r>
      <w:r>
        <w:rPr>
          <w:spacing w:val="1"/>
          <w:sz w:val="24"/>
        </w:rPr>
        <w:t xml:space="preserve"> </w:t>
      </w:r>
      <w:r>
        <w:rPr>
          <w:sz w:val="24"/>
        </w:rPr>
        <w:t>знаю»,</w:t>
      </w:r>
      <w:r>
        <w:rPr>
          <w:spacing w:val="1"/>
          <w:sz w:val="24"/>
        </w:rPr>
        <w:t xml:space="preserve"> </w:t>
      </w:r>
      <w:r>
        <w:rPr>
          <w:sz w:val="24"/>
        </w:rPr>
        <w:t>и</w:t>
      </w:r>
      <w:r>
        <w:rPr>
          <w:spacing w:val="2"/>
          <w:sz w:val="24"/>
        </w:rPr>
        <w:t xml:space="preserve"> </w:t>
      </w:r>
      <w:r>
        <w:rPr>
          <w:sz w:val="24"/>
        </w:rPr>
        <w:t>того,</w:t>
      </w:r>
      <w:r>
        <w:rPr>
          <w:spacing w:val="7"/>
          <w:sz w:val="24"/>
        </w:rPr>
        <w:t xml:space="preserve"> </w:t>
      </w:r>
      <w:r>
        <w:rPr>
          <w:sz w:val="24"/>
        </w:rPr>
        <w:t>«что</w:t>
      </w:r>
      <w:r>
        <w:rPr>
          <w:spacing w:val="2"/>
          <w:sz w:val="24"/>
        </w:rPr>
        <w:t xml:space="preserve"> </w:t>
      </w:r>
      <w:r>
        <w:rPr>
          <w:sz w:val="24"/>
        </w:rPr>
        <w:t>я</w:t>
      </w:r>
      <w:r>
        <w:rPr>
          <w:spacing w:val="1"/>
          <w:sz w:val="24"/>
        </w:rPr>
        <w:t xml:space="preserve"> </w:t>
      </w:r>
      <w:r>
        <w:rPr>
          <w:sz w:val="24"/>
        </w:rPr>
        <w:t>не  знаю»,</w:t>
      </w:r>
    </w:p>
    <w:p w:rsidR="005F2F12" w:rsidRDefault="00325926">
      <w:pPr>
        <w:pStyle w:val="a3"/>
      </w:pPr>
      <w:r>
        <w:t>«незнания»</w:t>
      </w:r>
      <w:r>
        <w:rPr>
          <w:spacing w:val="-10"/>
        </w:rPr>
        <w:t xml:space="preserve"> </w:t>
      </w:r>
      <w:r>
        <w:t>и</w:t>
      </w:r>
      <w:r>
        <w:rPr>
          <w:spacing w:val="-2"/>
        </w:rPr>
        <w:t xml:space="preserve"> </w:t>
      </w:r>
      <w:r>
        <w:t>стремления</w:t>
      </w:r>
      <w:r>
        <w:rPr>
          <w:spacing w:val="-2"/>
        </w:rPr>
        <w:t xml:space="preserve"> </w:t>
      </w:r>
      <w:r>
        <w:t>к</w:t>
      </w:r>
      <w:r>
        <w:rPr>
          <w:spacing w:val="-2"/>
        </w:rPr>
        <w:t xml:space="preserve"> </w:t>
      </w:r>
      <w:r>
        <w:t>преодолению</w:t>
      </w:r>
      <w:r>
        <w:rPr>
          <w:spacing w:val="-2"/>
        </w:rPr>
        <w:t xml:space="preserve"> </w:t>
      </w:r>
      <w:r>
        <w:t>этого</w:t>
      </w:r>
      <w:r>
        <w:rPr>
          <w:spacing w:val="-2"/>
        </w:rPr>
        <w:t xml:space="preserve"> </w:t>
      </w:r>
      <w:r>
        <w:t>разрыва;</w:t>
      </w:r>
    </w:p>
    <w:p w:rsidR="005F2F12" w:rsidRDefault="00325926" w:rsidP="000C1F2E">
      <w:pPr>
        <w:pStyle w:val="a7"/>
        <w:numPr>
          <w:ilvl w:val="0"/>
          <w:numId w:val="136"/>
        </w:numPr>
        <w:tabs>
          <w:tab w:val="left" w:pos="1509"/>
        </w:tabs>
        <w:ind w:right="957" w:firstLine="0"/>
        <w:rPr>
          <w:sz w:val="24"/>
        </w:rPr>
      </w:pPr>
      <w:r>
        <w:rPr>
          <w:sz w:val="24"/>
        </w:rPr>
        <w:t>Морально-этическая ориентация – знание основных моральных норм и ориентация на их</w:t>
      </w:r>
      <w:r>
        <w:rPr>
          <w:spacing w:val="1"/>
          <w:sz w:val="24"/>
        </w:rPr>
        <w:t xml:space="preserve"> </w:t>
      </w:r>
      <w:r>
        <w:rPr>
          <w:sz w:val="24"/>
        </w:rPr>
        <w:t>выполнение на основе понимания их социальной необходимости; способность к моральной</w:t>
      </w:r>
      <w:r>
        <w:rPr>
          <w:spacing w:val="1"/>
          <w:sz w:val="24"/>
        </w:rPr>
        <w:t xml:space="preserve"> </w:t>
      </w:r>
      <w:r>
        <w:rPr>
          <w:sz w:val="24"/>
        </w:rPr>
        <w:t>децентрации – учёту позиций, мотивов и интересов участников моральной дилеммы при её</w:t>
      </w:r>
      <w:r>
        <w:rPr>
          <w:spacing w:val="1"/>
          <w:sz w:val="24"/>
        </w:rPr>
        <w:t xml:space="preserve"> </w:t>
      </w:r>
      <w:r>
        <w:rPr>
          <w:sz w:val="24"/>
        </w:rPr>
        <w:t>разрешении;</w:t>
      </w:r>
      <w:r>
        <w:rPr>
          <w:spacing w:val="1"/>
          <w:sz w:val="24"/>
        </w:rPr>
        <w:t xml:space="preserve"> </w:t>
      </w: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rsidR="005F2F12" w:rsidRDefault="00325926">
      <w:pPr>
        <w:pStyle w:val="a3"/>
        <w:ind w:right="961"/>
      </w:pPr>
      <w:r>
        <w:t>Основное</w:t>
      </w:r>
      <w:r>
        <w:rPr>
          <w:spacing w:val="1"/>
        </w:rPr>
        <w:t xml:space="preserve"> </w:t>
      </w:r>
      <w:r>
        <w:t>содержание</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строится вокруг</w:t>
      </w:r>
      <w:r>
        <w:rPr>
          <w:spacing w:val="-1"/>
        </w:rPr>
        <w:t xml:space="preserve"> </w:t>
      </w:r>
      <w:r>
        <w:t>оценки:</w:t>
      </w:r>
    </w:p>
    <w:p w:rsidR="005F2F12" w:rsidRDefault="00325926" w:rsidP="000C1F2E">
      <w:pPr>
        <w:pStyle w:val="a7"/>
        <w:numPr>
          <w:ilvl w:val="0"/>
          <w:numId w:val="194"/>
        </w:numPr>
        <w:tabs>
          <w:tab w:val="left" w:pos="1504"/>
        </w:tabs>
        <w:ind w:right="963" w:firstLine="0"/>
        <w:rPr>
          <w:sz w:val="24"/>
        </w:rPr>
      </w:pPr>
      <w:r>
        <w:rPr>
          <w:sz w:val="24"/>
        </w:rPr>
        <w:t>сформированности</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находит</w:t>
      </w:r>
      <w:r>
        <w:rPr>
          <w:spacing w:val="1"/>
          <w:sz w:val="24"/>
        </w:rPr>
        <w:t xml:space="preserve"> </w:t>
      </w:r>
      <w:r>
        <w:rPr>
          <w:sz w:val="24"/>
        </w:rPr>
        <w:t>отражение</w:t>
      </w:r>
      <w:r>
        <w:rPr>
          <w:spacing w:val="1"/>
          <w:sz w:val="24"/>
        </w:rPr>
        <w:t xml:space="preserve"> </w:t>
      </w:r>
      <w:r>
        <w:rPr>
          <w:sz w:val="24"/>
        </w:rPr>
        <w:t>в</w:t>
      </w:r>
      <w:r>
        <w:rPr>
          <w:spacing w:val="-57"/>
          <w:sz w:val="24"/>
        </w:rPr>
        <w:t xml:space="preserve"> </w:t>
      </w:r>
      <w:r>
        <w:rPr>
          <w:sz w:val="24"/>
        </w:rPr>
        <w:t>эмоционально-положительном</w:t>
      </w:r>
      <w:r>
        <w:rPr>
          <w:spacing w:val="-5"/>
          <w:sz w:val="24"/>
        </w:rPr>
        <w:t xml:space="preserve"> </w:t>
      </w:r>
      <w:r>
        <w:rPr>
          <w:sz w:val="24"/>
        </w:rPr>
        <w:t>отношении</w:t>
      </w:r>
      <w:r>
        <w:rPr>
          <w:spacing w:val="-5"/>
          <w:sz w:val="24"/>
        </w:rPr>
        <w:t xml:space="preserve"> </w:t>
      </w:r>
      <w:r>
        <w:rPr>
          <w:sz w:val="24"/>
        </w:rPr>
        <w:t>обучающегося</w:t>
      </w:r>
      <w:r>
        <w:rPr>
          <w:spacing w:val="-5"/>
          <w:sz w:val="24"/>
        </w:rPr>
        <w:t xml:space="preserve"> </w:t>
      </w:r>
      <w:r>
        <w:rPr>
          <w:sz w:val="24"/>
        </w:rPr>
        <w:t>к</w:t>
      </w:r>
      <w:r>
        <w:rPr>
          <w:spacing w:val="-4"/>
          <w:sz w:val="24"/>
        </w:rPr>
        <w:t xml:space="preserve"> </w:t>
      </w:r>
      <w:r>
        <w:rPr>
          <w:sz w:val="24"/>
        </w:rPr>
        <w:t>образовательному</w:t>
      </w:r>
      <w:r>
        <w:rPr>
          <w:spacing w:val="-6"/>
          <w:sz w:val="24"/>
        </w:rPr>
        <w:t xml:space="preserve"> </w:t>
      </w:r>
      <w:r>
        <w:rPr>
          <w:sz w:val="24"/>
        </w:rPr>
        <w:t>учреждению;</w:t>
      </w:r>
    </w:p>
    <w:p w:rsidR="005F2F12" w:rsidRDefault="00325926" w:rsidP="000C1F2E">
      <w:pPr>
        <w:pStyle w:val="a7"/>
        <w:numPr>
          <w:ilvl w:val="0"/>
          <w:numId w:val="194"/>
        </w:numPr>
        <w:tabs>
          <w:tab w:val="left" w:pos="1533"/>
        </w:tabs>
        <w:ind w:right="953" w:firstLine="0"/>
        <w:rPr>
          <w:sz w:val="24"/>
        </w:rPr>
      </w:pPr>
      <w:r>
        <w:rPr>
          <w:sz w:val="24"/>
        </w:rPr>
        <w:t>ориентации на содержательные моменты образовательного процесса — уроки, познание</w:t>
      </w:r>
      <w:r>
        <w:rPr>
          <w:spacing w:val="1"/>
          <w:sz w:val="24"/>
        </w:rPr>
        <w:t xml:space="preserve"> </w:t>
      </w:r>
      <w:r>
        <w:rPr>
          <w:sz w:val="24"/>
        </w:rPr>
        <w:t>нового,</w:t>
      </w:r>
      <w:r>
        <w:rPr>
          <w:spacing w:val="12"/>
          <w:sz w:val="24"/>
        </w:rPr>
        <w:t xml:space="preserve"> </w:t>
      </w:r>
      <w:r>
        <w:rPr>
          <w:sz w:val="24"/>
        </w:rPr>
        <w:t>овладение</w:t>
      </w:r>
      <w:r>
        <w:rPr>
          <w:spacing w:val="17"/>
          <w:sz w:val="24"/>
        </w:rPr>
        <w:t xml:space="preserve"> </w:t>
      </w:r>
      <w:r>
        <w:rPr>
          <w:sz w:val="24"/>
        </w:rPr>
        <w:t>умениями</w:t>
      </w:r>
      <w:r>
        <w:rPr>
          <w:spacing w:val="14"/>
          <w:sz w:val="24"/>
        </w:rPr>
        <w:t xml:space="preserve"> </w:t>
      </w:r>
      <w:r>
        <w:rPr>
          <w:sz w:val="24"/>
        </w:rPr>
        <w:t>и</w:t>
      </w:r>
      <w:r>
        <w:rPr>
          <w:spacing w:val="13"/>
          <w:sz w:val="24"/>
        </w:rPr>
        <w:t xml:space="preserve"> </w:t>
      </w:r>
      <w:r>
        <w:rPr>
          <w:sz w:val="24"/>
        </w:rPr>
        <w:t>новыми</w:t>
      </w:r>
      <w:r>
        <w:rPr>
          <w:spacing w:val="14"/>
          <w:sz w:val="24"/>
        </w:rPr>
        <w:t xml:space="preserve"> </w:t>
      </w:r>
      <w:r>
        <w:rPr>
          <w:sz w:val="24"/>
        </w:rPr>
        <w:t>компетенциями,</w:t>
      </w:r>
      <w:r>
        <w:rPr>
          <w:spacing w:val="13"/>
          <w:sz w:val="24"/>
        </w:rPr>
        <w:t xml:space="preserve"> </w:t>
      </w:r>
      <w:r>
        <w:rPr>
          <w:sz w:val="24"/>
        </w:rPr>
        <w:t>характер</w:t>
      </w:r>
      <w:r>
        <w:rPr>
          <w:spacing w:val="15"/>
          <w:sz w:val="24"/>
        </w:rPr>
        <w:t xml:space="preserve"> </w:t>
      </w:r>
      <w:r>
        <w:rPr>
          <w:sz w:val="24"/>
        </w:rPr>
        <w:t>учебного</w:t>
      </w:r>
      <w:r>
        <w:rPr>
          <w:spacing w:val="12"/>
          <w:sz w:val="24"/>
        </w:rPr>
        <w:t xml:space="preserve"> </w:t>
      </w:r>
      <w:r>
        <w:rPr>
          <w:sz w:val="24"/>
        </w:rPr>
        <w:t>сотрудничества</w:t>
      </w:r>
      <w:r>
        <w:rPr>
          <w:spacing w:val="-57"/>
          <w:sz w:val="24"/>
        </w:rPr>
        <w:t xml:space="preserve"> </w:t>
      </w:r>
      <w:r>
        <w:rPr>
          <w:sz w:val="24"/>
        </w:rPr>
        <w:t>с учителем и одноклассниками — и ориентации на образец поведения «хорошего ученика»</w:t>
      </w:r>
      <w:r>
        <w:rPr>
          <w:spacing w:val="1"/>
          <w:sz w:val="24"/>
        </w:rPr>
        <w:t xml:space="preserve"> </w:t>
      </w:r>
      <w:r>
        <w:rPr>
          <w:sz w:val="24"/>
        </w:rPr>
        <w:t>как</w:t>
      </w:r>
      <w:r>
        <w:rPr>
          <w:spacing w:val="-1"/>
          <w:sz w:val="24"/>
        </w:rPr>
        <w:t xml:space="preserve"> </w:t>
      </w:r>
      <w:r>
        <w:rPr>
          <w:sz w:val="24"/>
        </w:rPr>
        <w:t>пример для подражания;</w:t>
      </w:r>
    </w:p>
    <w:p w:rsidR="005F2F12" w:rsidRDefault="00325926" w:rsidP="000C1F2E">
      <w:pPr>
        <w:pStyle w:val="a7"/>
        <w:numPr>
          <w:ilvl w:val="0"/>
          <w:numId w:val="194"/>
        </w:numPr>
        <w:tabs>
          <w:tab w:val="left" w:pos="1454"/>
        </w:tabs>
        <w:ind w:right="961" w:firstLine="0"/>
        <w:rPr>
          <w:sz w:val="24"/>
        </w:rPr>
      </w:pPr>
      <w:r>
        <w:rPr>
          <w:sz w:val="24"/>
        </w:rPr>
        <w:t>сформированности основ гражданской идентичности – чувства гордости за свою Родину,</w:t>
      </w:r>
      <w:r>
        <w:rPr>
          <w:spacing w:val="1"/>
          <w:sz w:val="24"/>
        </w:rPr>
        <w:t xml:space="preserve"> </w:t>
      </w:r>
      <w:r>
        <w:rPr>
          <w:sz w:val="24"/>
        </w:rPr>
        <w:t>знания</w:t>
      </w:r>
      <w:r>
        <w:rPr>
          <w:spacing w:val="1"/>
          <w:sz w:val="24"/>
        </w:rPr>
        <w:t xml:space="preserve"> </w:t>
      </w:r>
      <w:r>
        <w:rPr>
          <w:sz w:val="24"/>
        </w:rPr>
        <w:t>знаменательных</w:t>
      </w:r>
      <w:r>
        <w:rPr>
          <w:spacing w:val="1"/>
          <w:sz w:val="24"/>
        </w:rPr>
        <w:t xml:space="preserve"> </w:t>
      </w:r>
      <w:r>
        <w:rPr>
          <w:sz w:val="24"/>
        </w:rPr>
        <w:t>для</w:t>
      </w:r>
      <w:r>
        <w:rPr>
          <w:spacing w:val="1"/>
          <w:sz w:val="24"/>
        </w:rPr>
        <w:t xml:space="preserve"> </w:t>
      </w:r>
      <w:r>
        <w:rPr>
          <w:sz w:val="24"/>
        </w:rPr>
        <w:t>Отечества</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краю,</w:t>
      </w:r>
      <w:r>
        <w:rPr>
          <w:spacing w:val="1"/>
          <w:sz w:val="24"/>
        </w:rPr>
        <w:t xml:space="preserve"> </w:t>
      </w:r>
      <w:r>
        <w:rPr>
          <w:sz w:val="24"/>
        </w:rPr>
        <w:t>осознания своей национальности, уважения культуры и традиций народов России и мира;</w:t>
      </w:r>
      <w:r>
        <w:rPr>
          <w:spacing w:val="1"/>
          <w:sz w:val="24"/>
        </w:rPr>
        <w:t xml:space="preserve"> </w:t>
      </w:r>
      <w:r>
        <w:rPr>
          <w:sz w:val="24"/>
        </w:rPr>
        <w:t>развития</w:t>
      </w:r>
      <w:r>
        <w:rPr>
          <w:spacing w:val="-3"/>
          <w:sz w:val="24"/>
        </w:rPr>
        <w:t xml:space="preserve"> </w:t>
      </w:r>
      <w:r>
        <w:rPr>
          <w:sz w:val="24"/>
        </w:rPr>
        <w:t>доверия</w:t>
      </w:r>
      <w:r>
        <w:rPr>
          <w:spacing w:val="-4"/>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w:t>
      </w:r>
      <w:r>
        <w:rPr>
          <w:spacing w:val="-2"/>
          <w:sz w:val="24"/>
        </w:rPr>
        <w:t xml:space="preserve"> </w:t>
      </w:r>
      <w:r>
        <w:rPr>
          <w:sz w:val="24"/>
        </w:rPr>
        <w:t>пониманию</w:t>
      </w:r>
      <w:r>
        <w:rPr>
          <w:spacing w:val="-4"/>
          <w:sz w:val="24"/>
        </w:rPr>
        <w:t xml:space="preserve"> </w:t>
      </w:r>
      <w:r>
        <w:rPr>
          <w:sz w:val="24"/>
        </w:rPr>
        <w:t>и</w:t>
      </w:r>
      <w:r>
        <w:rPr>
          <w:spacing w:val="-2"/>
          <w:sz w:val="24"/>
        </w:rPr>
        <w:t xml:space="preserve"> </w:t>
      </w:r>
      <w:r>
        <w:rPr>
          <w:sz w:val="24"/>
        </w:rPr>
        <w:t>сопереживанию</w:t>
      </w:r>
      <w:r>
        <w:rPr>
          <w:spacing w:val="-2"/>
          <w:sz w:val="24"/>
        </w:rPr>
        <w:t xml:space="preserve"> </w:t>
      </w:r>
      <w:r>
        <w:rPr>
          <w:sz w:val="24"/>
        </w:rPr>
        <w:t>чувствам</w:t>
      </w:r>
      <w:r>
        <w:rPr>
          <w:spacing w:val="-3"/>
          <w:sz w:val="24"/>
        </w:rPr>
        <w:t xml:space="preserve"> </w:t>
      </w:r>
      <w:r>
        <w:rPr>
          <w:sz w:val="24"/>
        </w:rPr>
        <w:t>других людей;</w:t>
      </w:r>
    </w:p>
    <w:p w:rsidR="005F2F12" w:rsidRDefault="00325926" w:rsidP="000C1F2E">
      <w:pPr>
        <w:pStyle w:val="a7"/>
        <w:numPr>
          <w:ilvl w:val="0"/>
          <w:numId w:val="194"/>
        </w:numPr>
        <w:tabs>
          <w:tab w:val="left" w:pos="1540"/>
        </w:tabs>
        <w:ind w:right="961" w:firstLine="0"/>
        <w:rPr>
          <w:sz w:val="24"/>
        </w:rPr>
      </w:pPr>
      <w:r>
        <w:rPr>
          <w:sz w:val="24"/>
        </w:rPr>
        <w:t>сформированности</w:t>
      </w:r>
      <w:r>
        <w:rPr>
          <w:spacing w:val="1"/>
          <w:sz w:val="24"/>
        </w:rPr>
        <w:t xml:space="preserve"> </w:t>
      </w:r>
      <w:r>
        <w:rPr>
          <w:sz w:val="24"/>
        </w:rPr>
        <w:t>самооценки,</w:t>
      </w:r>
      <w:r>
        <w:rPr>
          <w:spacing w:val="1"/>
          <w:sz w:val="24"/>
        </w:rPr>
        <w:t xml:space="preserve"> </w:t>
      </w:r>
      <w:r>
        <w:rPr>
          <w:sz w:val="24"/>
        </w:rPr>
        <w:t>включая</w:t>
      </w:r>
      <w:r>
        <w:rPr>
          <w:spacing w:val="1"/>
          <w:sz w:val="24"/>
        </w:rPr>
        <w:t xml:space="preserve"> </w:t>
      </w:r>
      <w:r>
        <w:rPr>
          <w:sz w:val="24"/>
        </w:rPr>
        <w:t>осознание</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в</w:t>
      </w:r>
      <w:r>
        <w:rPr>
          <w:spacing w:val="1"/>
          <w:sz w:val="24"/>
        </w:rPr>
        <w:t xml:space="preserve"> </w:t>
      </w:r>
      <w:r>
        <w:rPr>
          <w:sz w:val="24"/>
        </w:rPr>
        <w:t>учении,</w:t>
      </w:r>
      <w:r>
        <w:rPr>
          <w:spacing w:val="1"/>
          <w:sz w:val="24"/>
        </w:rPr>
        <w:t xml:space="preserve"> </w:t>
      </w:r>
      <w:r>
        <w:rPr>
          <w:sz w:val="24"/>
        </w:rPr>
        <w:t>способности адекватно судить о причинах своего успеха/неуспеха в учении; умения видеть</w:t>
      </w:r>
      <w:r>
        <w:rPr>
          <w:spacing w:val="1"/>
          <w:sz w:val="24"/>
        </w:rPr>
        <w:t xml:space="preserve"> </w:t>
      </w:r>
      <w:r>
        <w:rPr>
          <w:sz w:val="24"/>
        </w:rPr>
        <w:t>свои</w:t>
      </w:r>
      <w:r>
        <w:rPr>
          <w:spacing w:val="-1"/>
          <w:sz w:val="24"/>
        </w:rPr>
        <w:t xml:space="preserve"> </w:t>
      </w:r>
      <w:r>
        <w:rPr>
          <w:sz w:val="24"/>
        </w:rPr>
        <w:t>достоинства</w:t>
      </w:r>
      <w:r>
        <w:rPr>
          <w:spacing w:val="-1"/>
          <w:sz w:val="24"/>
        </w:rPr>
        <w:t xml:space="preserve"> </w:t>
      </w:r>
      <w:r>
        <w:rPr>
          <w:sz w:val="24"/>
        </w:rPr>
        <w:t>и</w:t>
      </w:r>
      <w:r>
        <w:rPr>
          <w:spacing w:val="-1"/>
          <w:sz w:val="24"/>
        </w:rPr>
        <w:t xml:space="preserve"> </w:t>
      </w:r>
      <w:r>
        <w:rPr>
          <w:sz w:val="24"/>
        </w:rPr>
        <w:t>недостатки,</w:t>
      </w:r>
      <w:r>
        <w:rPr>
          <w:spacing w:val="2"/>
          <w:sz w:val="24"/>
        </w:rPr>
        <w:t xml:space="preserve"> </w:t>
      </w:r>
      <w:r>
        <w:rPr>
          <w:sz w:val="24"/>
        </w:rPr>
        <w:t>уважать себя и</w:t>
      </w:r>
      <w:r>
        <w:rPr>
          <w:spacing w:val="2"/>
          <w:sz w:val="24"/>
        </w:rPr>
        <w:t xml:space="preserve"> </w:t>
      </w:r>
      <w:r>
        <w:rPr>
          <w:sz w:val="24"/>
        </w:rPr>
        <w:t>верить</w:t>
      </w:r>
      <w:r>
        <w:rPr>
          <w:spacing w:val="1"/>
          <w:sz w:val="24"/>
        </w:rPr>
        <w:t xml:space="preserve"> </w:t>
      </w:r>
      <w:r>
        <w:rPr>
          <w:sz w:val="24"/>
        </w:rPr>
        <w:t>в успех;</w:t>
      </w:r>
    </w:p>
    <w:p w:rsidR="005F2F12" w:rsidRDefault="00325926" w:rsidP="000C1F2E">
      <w:pPr>
        <w:pStyle w:val="a7"/>
        <w:numPr>
          <w:ilvl w:val="0"/>
          <w:numId w:val="194"/>
        </w:numPr>
        <w:tabs>
          <w:tab w:val="left" w:pos="1747"/>
        </w:tabs>
        <w:ind w:right="954" w:firstLine="0"/>
        <w:rPr>
          <w:sz w:val="24"/>
        </w:rPr>
      </w:pPr>
      <w:r>
        <w:rPr>
          <w:sz w:val="24"/>
        </w:rPr>
        <w:t>сформированности</w:t>
      </w:r>
      <w:r>
        <w:rPr>
          <w:spacing w:val="1"/>
          <w:sz w:val="24"/>
        </w:rPr>
        <w:t xml:space="preserve"> </w:t>
      </w:r>
      <w:r>
        <w:rPr>
          <w:sz w:val="24"/>
        </w:rPr>
        <w:t>мотивации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учебно-</w:t>
      </w:r>
      <w:r>
        <w:rPr>
          <w:spacing w:val="-57"/>
          <w:sz w:val="24"/>
        </w:rPr>
        <w:t xml:space="preserve"> </w:t>
      </w:r>
      <w:r>
        <w:rPr>
          <w:sz w:val="24"/>
        </w:rPr>
        <w:t>познавательные и внешние мотивы, любознательность и интерес к новому содержанию и</w:t>
      </w:r>
      <w:r>
        <w:rPr>
          <w:spacing w:val="1"/>
          <w:sz w:val="24"/>
        </w:rPr>
        <w:t xml:space="preserve"> </w:t>
      </w:r>
      <w:r>
        <w:rPr>
          <w:sz w:val="24"/>
        </w:rPr>
        <w:t>способам решения проблем, приобретению новых знаний и умений, мотивации достижения</w:t>
      </w:r>
      <w:r>
        <w:rPr>
          <w:spacing w:val="1"/>
          <w:sz w:val="24"/>
        </w:rPr>
        <w:t xml:space="preserve"> </w:t>
      </w:r>
      <w:r>
        <w:rPr>
          <w:sz w:val="24"/>
        </w:rPr>
        <w:lastRenderedPageBreak/>
        <w:t>результата,</w:t>
      </w:r>
      <w:r>
        <w:rPr>
          <w:spacing w:val="-1"/>
          <w:sz w:val="24"/>
        </w:rPr>
        <w:t xml:space="preserve"> </w:t>
      </w:r>
      <w:r>
        <w:rPr>
          <w:sz w:val="24"/>
        </w:rPr>
        <w:t>стремления к</w:t>
      </w:r>
      <w:r>
        <w:rPr>
          <w:spacing w:val="-1"/>
          <w:sz w:val="24"/>
        </w:rPr>
        <w:t xml:space="preserve"> </w:t>
      </w:r>
      <w:r>
        <w:rPr>
          <w:sz w:val="24"/>
        </w:rPr>
        <w:t>совершенствованию своих</w:t>
      </w:r>
      <w:r>
        <w:rPr>
          <w:spacing w:val="2"/>
          <w:sz w:val="24"/>
        </w:rPr>
        <w:t xml:space="preserve"> </w:t>
      </w:r>
      <w:r>
        <w:rPr>
          <w:sz w:val="24"/>
        </w:rPr>
        <w:t>способностей;</w:t>
      </w:r>
    </w:p>
    <w:p w:rsidR="005F2F12" w:rsidRDefault="00325926" w:rsidP="000C1F2E">
      <w:pPr>
        <w:pStyle w:val="a7"/>
        <w:numPr>
          <w:ilvl w:val="0"/>
          <w:numId w:val="194"/>
        </w:numPr>
        <w:tabs>
          <w:tab w:val="left" w:pos="1826"/>
        </w:tabs>
        <w:spacing w:before="1"/>
        <w:ind w:right="956" w:firstLine="0"/>
        <w:rPr>
          <w:sz w:val="24"/>
        </w:rPr>
      </w:pPr>
      <w:r>
        <w:rPr>
          <w:sz w:val="24"/>
        </w:rPr>
        <w:t>знания</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морально-этических</w:t>
      </w:r>
      <w:r>
        <w:rPr>
          <w:spacing w:val="1"/>
          <w:sz w:val="24"/>
        </w:rPr>
        <w:t xml:space="preserve"> </w:t>
      </w:r>
      <w:r>
        <w:rPr>
          <w:sz w:val="24"/>
        </w:rPr>
        <w:t>суждений,</w:t>
      </w:r>
      <w:r>
        <w:rPr>
          <w:spacing w:val="1"/>
          <w:sz w:val="24"/>
        </w:rPr>
        <w:t xml:space="preserve"> </w:t>
      </w:r>
      <w:r>
        <w:rPr>
          <w:sz w:val="24"/>
        </w:rPr>
        <w:t>способности</w:t>
      </w:r>
      <w:r>
        <w:rPr>
          <w:spacing w:val="1"/>
          <w:sz w:val="24"/>
        </w:rPr>
        <w:t xml:space="preserve"> </w:t>
      </w:r>
      <w:r>
        <w:rPr>
          <w:sz w:val="24"/>
        </w:rPr>
        <w:t>к решению моральных</w:t>
      </w:r>
      <w:r>
        <w:rPr>
          <w:spacing w:val="1"/>
          <w:sz w:val="24"/>
        </w:rPr>
        <w:t xml:space="preserve"> </w:t>
      </w:r>
      <w:r>
        <w:rPr>
          <w:sz w:val="24"/>
        </w:rPr>
        <w:t>проблем; способности</w:t>
      </w:r>
      <w:r>
        <w:rPr>
          <w:spacing w:val="1"/>
          <w:sz w:val="24"/>
        </w:rPr>
        <w:t xml:space="preserve"> </w:t>
      </w:r>
      <w:r>
        <w:rPr>
          <w:sz w:val="24"/>
        </w:rPr>
        <w:t>к оценке своих</w:t>
      </w:r>
      <w:r>
        <w:rPr>
          <w:spacing w:val="1"/>
          <w:sz w:val="24"/>
        </w:rPr>
        <w:t xml:space="preserve"> </w:t>
      </w:r>
      <w:r>
        <w:rPr>
          <w:sz w:val="24"/>
        </w:rPr>
        <w:t>поступков и</w:t>
      </w:r>
      <w:r>
        <w:rPr>
          <w:spacing w:val="1"/>
          <w:sz w:val="24"/>
        </w:rPr>
        <w:t xml:space="preserve"> </w:t>
      </w:r>
      <w:r>
        <w:rPr>
          <w:sz w:val="24"/>
        </w:rPr>
        <w:t>действий</w:t>
      </w:r>
      <w:r>
        <w:rPr>
          <w:spacing w:val="-1"/>
          <w:sz w:val="24"/>
        </w:rPr>
        <w:t xml:space="preserve"> </w:t>
      </w:r>
      <w:r>
        <w:rPr>
          <w:sz w:val="24"/>
        </w:rPr>
        <w:t>других</w:t>
      </w:r>
      <w:r>
        <w:rPr>
          <w:spacing w:val="1"/>
          <w:sz w:val="24"/>
        </w:rPr>
        <w:t xml:space="preserve"> </w:t>
      </w:r>
      <w:r>
        <w:rPr>
          <w:sz w:val="24"/>
        </w:rPr>
        <w:t>людей</w:t>
      </w:r>
      <w:r>
        <w:rPr>
          <w:spacing w:val="-3"/>
          <w:sz w:val="24"/>
        </w:rPr>
        <w:t xml:space="preserve"> </w:t>
      </w:r>
      <w:r>
        <w:rPr>
          <w:sz w:val="24"/>
        </w:rPr>
        <w:t>с</w:t>
      </w:r>
      <w:r>
        <w:rPr>
          <w:spacing w:val="-2"/>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соблюдения/нарушения</w:t>
      </w:r>
      <w:r>
        <w:rPr>
          <w:spacing w:val="-1"/>
          <w:sz w:val="24"/>
        </w:rPr>
        <w:t xml:space="preserve"> </w:t>
      </w:r>
      <w:r>
        <w:rPr>
          <w:sz w:val="24"/>
        </w:rPr>
        <w:t>моральной</w:t>
      </w:r>
      <w:r>
        <w:rPr>
          <w:spacing w:val="-3"/>
          <w:sz w:val="24"/>
        </w:rPr>
        <w:t xml:space="preserve"> </w:t>
      </w:r>
      <w:r>
        <w:rPr>
          <w:sz w:val="24"/>
        </w:rPr>
        <w:t>нормы.</w:t>
      </w:r>
    </w:p>
    <w:p w:rsidR="005F2F12" w:rsidRDefault="00325926">
      <w:pPr>
        <w:pStyle w:val="a3"/>
      </w:pPr>
      <w:r>
        <w:t>Методы</w:t>
      </w:r>
      <w:r>
        <w:rPr>
          <w:spacing w:val="110"/>
        </w:rPr>
        <w:t xml:space="preserve"> </w:t>
      </w:r>
      <w:r>
        <w:t xml:space="preserve">контроля:  </w:t>
      </w:r>
      <w:r>
        <w:rPr>
          <w:spacing w:val="46"/>
        </w:rPr>
        <w:t xml:space="preserve"> </w:t>
      </w:r>
      <w:r>
        <w:t xml:space="preserve">наблюдение,  </w:t>
      </w:r>
      <w:r>
        <w:rPr>
          <w:spacing w:val="49"/>
        </w:rPr>
        <w:t xml:space="preserve"> </w:t>
      </w:r>
      <w:r>
        <w:t xml:space="preserve">тестирование,  </w:t>
      </w:r>
      <w:r>
        <w:rPr>
          <w:spacing w:val="49"/>
        </w:rPr>
        <w:t xml:space="preserve"> </w:t>
      </w:r>
      <w:r>
        <w:t xml:space="preserve">проектирование,  </w:t>
      </w:r>
      <w:r>
        <w:rPr>
          <w:spacing w:val="46"/>
        </w:rPr>
        <w:t xml:space="preserve"> </w:t>
      </w:r>
      <w:r>
        <w:t xml:space="preserve">папка  </w:t>
      </w:r>
      <w:r>
        <w:rPr>
          <w:spacing w:val="48"/>
        </w:rPr>
        <w:t xml:space="preserve"> </w:t>
      </w:r>
      <w:r>
        <w:t>достижений</w:t>
      </w:r>
    </w:p>
    <w:p w:rsidR="005F2F12" w:rsidRDefault="00325926">
      <w:pPr>
        <w:pStyle w:val="a3"/>
        <w:spacing w:before="66"/>
      </w:pPr>
      <w:r>
        <w:t>(«Портфель</w:t>
      </w:r>
      <w:r>
        <w:rPr>
          <w:spacing w:val="-7"/>
        </w:rPr>
        <w:t xml:space="preserve"> </w:t>
      </w:r>
      <w:r>
        <w:t>индивидуальных</w:t>
      </w:r>
      <w:r>
        <w:rPr>
          <w:spacing w:val="-4"/>
        </w:rPr>
        <w:t xml:space="preserve"> </w:t>
      </w:r>
      <w:r>
        <w:t>образовательных</w:t>
      </w:r>
      <w:r>
        <w:rPr>
          <w:spacing w:val="-6"/>
        </w:rPr>
        <w:t xml:space="preserve"> </w:t>
      </w:r>
      <w:r>
        <w:t>достижений</w:t>
      </w:r>
      <w:r>
        <w:rPr>
          <w:spacing w:val="-6"/>
        </w:rPr>
        <w:t xml:space="preserve"> </w:t>
      </w:r>
      <w:r>
        <w:t>обучающихся»).</w:t>
      </w:r>
    </w:p>
    <w:p w:rsidR="005F2F12" w:rsidRDefault="00325926">
      <w:pPr>
        <w:pStyle w:val="a3"/>
        <w:ind w:right="960"/>
      </w:pPr>
      <w:r>
        <w:t>Формы</w:t>
      </w:r>
      <w:r>
        <w:rPr>
          <w:spacing w:val="1"/>
        </w:rPr>
        <w:t xml:space="preserve"> </w:t>
      </w:r>
      <w:r>
        <w:t>контроля:</w:t>
      </w:r>
      <w:r>
        <w:rPr>
          <w:spacing w:val="1"/>
        </w:rPr>
        <w:t xml:space="preserve"> </w:t>
      </w:r>
      <w:r>
        <w:t>письменная,</w:t>
      </w:r>
      <w:r>
        <w:rPr>
          <w:spacing w:val="1"/>
        </w:rPr>
        <w:t xml:space="preserve"> </w:t>
      </w:r>
      <w:r>
        <w:t>устная,</w:t>
      </w:r>
      <w:r>
        <w:rPr>
          <w:spacing w:val="1"/>
        </w:rPr>
        <w:t xml:space="preserve"> </w:t>
      </w:r>
      <w:r>
        <w:t>групповая,</w:t>
      </w:r>
      <w:r>
        <w:rPr>
          <w:spacing w:val="1"/>
        </w:rPr>
        <w:t xml:space="preserve"> </w:t>
      </w:r>
      <w:r>
        <w:t>индивидуальная,</w:t>
      </w:r>
      <w:r>
        <w:rPr>
          <w:spacing w:val="1"/>
        </w:rPr>
        <w:t xml:space="preserve"> </w:t>
      </w:r>
      <w:r>
        <w:t>фронтальная,</w:t>
      </w:r>
      <w:r>
        <w:rPr>
          <w:spacing w:val="1"/>
        </w:rPr>
        <w:t xml:space="preserve"> </w:t>
      </w:r>
      <w:r>
        <w:t>не</w:t>
      </w:r>
      <w:r>
        <w:rPr>
          <w:spacing w:val="-57"/>
        </w:rPr>
        <w:t xml:space="preserve"> </w:t>
      </w:r>
      <w:r>
        <w:t>персонифицированная,</w:t>
      </w:r>
      <w:r>
        <w:rPr>
          <w:spacing w:val="1"/>
        </w:rPr>
        <w:t xml:space="preserve"> </w:t>
      </w:r>
      <w:r>
        <w:t>мониторинг,</w:t>
      </w:r>
      <w:r>
        <w:rPr>
          <w:spacing w:val="1"/>
        </w:rPr>
        <w:t xml:space="preserve"> </w:t>
      </w:r>
      <w:r>
        <w:t>защита</w:t>
      </w:r>
      <w:r>
        <w:rPr>
          <w:spacing w:val="1"/>
        </w:rPr>
        <w:t xml:space="preserve"> </w:t>
      </w:r>
      <w:r>
        <w:t>творческих</w:t>
      </w:r>
      <w:r>
        <w:rPr>
          <w:spacing w:val="1"/>
        </w:rPr>
        <w:t xml:space="preserve"> </w:t>
      </w:r>
      <w:r>
        <w:t>работ,</w:t>
      </w:r>
      <w:r>
        <w:rPr>
          <w:spacing w:val="1"/>
        </w:rPr>
        <w:t xml:space="preserve"> </w:t>
      </w:r>
      <w:r>
        <w:t>конкурсы,</w:t>
      </w:r>
      <w:r>
        <w:rPr>
          <w:spacing w:val="1"/>
        </w:rPr>
        <w:t xml:space="preserve"> </w:t>
      </w:r>
      <w:r>
        <w:t>турнир,</w:t>
      </w:r>
      <w:r>
        <w:rPr>
          <w:spacing w:val="1"/>
        </w:rPr>
        <w:t xml:space="preserve"> </w:t>
      </w:r>
      <w:r>
        <w:t>соревнование,</w:t>
      </w:r>
      <w:r>
        <w:rPr>
          <w:spacing w:val="-1"/>
        </w:rPr>
        <w:t xml:space="preserve"> </w:t>
      </w:r>
      <w:r>
        <w:t>сдача</w:t>
      </w:r>
      <w:r>
        <w:rPr>
          <w:spacing w:val="-1"/>
        </w:rPr>
        <w:t xml:space="preserve"> </w:t>
      </w:r>
      <w:r>
        <w:t>нормативов, собеседование.</w:t>
      </w:r>
    </w:p>
    <w:p w:rsidR="005F2F12" w:rsidRDefault="00325926">
      <w:pPr>
        <w:pStyle w:val="a3"/>
        <w:tabs>
          <w:tab w:val="left" w:pos="2800"/>
          <w:tab w:val="left" w:pos="4321"/>
          <w:tab w:val="left" w:pos="5619"/>
          <w:tab w:val="left" w:pos="6855"/>
          <w:tab w:val="left" w:pos="8711"/>
          <w:tab w:val="left" w:pos="10637"/>
        </w:tabs>
        <w:spacing w:before="1"/>
        <w:ind w:right="958"/>
        <w:jc w:val="left"/>
      </w:pPr>
      <w:r>
        <w:t>Инструментарий контроля: анкета, тест, опросник, карты мониторинга, лист самооценки.</w:t>
      </w:r>
      <w:r>
        <w:rPr>
          <w:spacing w:val="1"/>
        </w:rPr>
        <w:t xml:space="preserve"> </w:t>
      </w:r>
      <w:r>
        <w:t>Личностные</w:t>
      </w:r>
      <w:r>
        <w:rPr>
          <w:spacing w:val="4"/>
        </w:rPr>
        <w:t xml:space="preserve"> </w:t>
      </w:r>
      <w:r>
        <w:t>результаты</w:t>
      </w:r>
      <w:r>
        <w:rPr>
          <w:spacing w:val="6"/>
        </w:rPr>
        <w:t xml:space="preserve"> </w:t>
      </w:r>
      <w:r>
        <w:t>выпускников</w:t>
      </w:r>
      <w:r>
        <w:rPr>
          <w:spacing w:val="5"/>
        </w:rPr>
        <w:t xml:space="preserve"> </w:t>
      </w:r>
      <w:r>
        <w:t>на</w:t>
      </w:r>
      <w:r>
        <w:rPr>
          <w:spacing w:val="5"/>
        </w:rPr>
        <w:t xml:space="preserve"> </w:t>
      </w:r>
      <w:r>
        <w:t>ступени</w:t>
      </w:r>
      <w:r>
        <w:rPr>
          <w:spacing w:val="7"/>
        </w:rPr>
        <w:t xml:space="preserve"> </w:t>
      </w:r>
      <w:r>
        <w:t>начального</w:t>
      </w:r>
      <w:r>
        <w:rPr>
          <w:spacing w:val="4"/>
        </w:rPr>
        <w:t xml:space="preserve"> </w:t>
      </w:r>
      <w:r>
        <w:t>общего</w:t>
      </w:r>
      <w:r>
        <w:rPr>
          <w:spacing w:val="6"/>
        </w:rPr>
        <w:t xml:space="preserve"> </w:t>
      </w:r>
      <w:r>
        <w:t>образования</w:t>
      </w:r>
      <w:r>
        <w:rPr>
          <w:spacing w:val="6"/>
        </w:rPr>
        <w:t xml:space="preserve"> </w:t>
      </w:r>
      <w:r>
        <w:t>в</w:t>
      </w:r>
      <w:r>
        <w:rPr>
          <w:spacing w:val="3"/>
        </w:rPr>
        <w:t xml:space="preserve"> </w:t>
      </w:r>
      <w:r>
        <w:t>полном</w:t>
      </w:r>
      <w:r>
        <w:rPr>
          <w:spacing w:val="-57"/>
        </w:rPr>
        <w:t xml:space="preserve"> </w:t>
      </w:r>
      <w:r>
        <w:t>соответствии</w:t>
      </w:r>
      <w:r>
        <w:rPr>
          <w:spacing w:val="55"/>
        </w:rPr>
        <w:t xml:space="preserve"> </w:t>
      </w:r>
      <w:r>
        <w:t>с</w:t>
      </w:r>
      <w:r>
        <w:rPr>
          <w:spacing w:val="54"/>
        </w:rPr>
        <w:t xml:space="preserve"> </w:t>
      </w:r>
      <w:r>
        <w:t>требованиями</w:t>
      </w:r>
      <w:r>
        <w:rPr>
          <w:spacing w:val="55"/>
        </w:rPr>
        <w:t xml:space="preserve"> </w:t>
      </w:r>
      <w:r>
        <w:t>Стандарта</w:t>
      </w:r>
      <w:r>
        <w:rPr>
          <w:spacing w:val="54"/>
        </w:rPr>
        <w:t xml:space="preserve"> </w:t>
      </w:r>
      <w:r>
        <w:t>не</w:t>
      </w:r>
      <w:r>
        <w:rPr>
          <w:spacing w:val="54"/>
        </w:rPr>
        <w:t xml:space="preserve"> </w:t>
      </w:r>
      <w:r>
        <w:t>подлежат</w:t>
      </w:r>
      <w:r>
        <w:rPr>
          <w:spacing w:val="55"/>
        </w:rPr>
        <w:t xml:space="preserve"> </w:t>
      </w:r>
      <w:r>
        <w:t>итоговой</w:t>
      </w:r>
      <w:r>
        <w:rPr>
          <w:spacing w:val="56"/>
        </w:rPr>
        <w:t xml:space="preserve"> </w:t>
      </w:r>
      <w:r>
        <w:t>оценке,</w:t>
      </w:r>
      <w:r>
        <w:rPr>
          <w:spacing w:val="54"/>
        </w:rPr>
        <w:t xml:space="preserve"> </w:t>
      </w:r>
      <w:r>
        <w:t>т.к.</w:t>
      </w:r>
      <w:r>
        <w:rPr>
          <w:spacing w:val="54"/>
        </w:rPr>
        <w:t xml:space="preserve"> </w:t>
      </w:r>
      <w:r>
        <w:t>оценка</w:t>
      </w:r>
      <w:r>
        <w:rPr>
          <w:spacing w:val="-57"/>
        </w:rPr>
        <w:t xml:space="preserve"> </w:t>
      </w:r>
      <w:r>
        <w:t>личностных</w:t>
      </w:r>
      <w:r>
        <w:tab/>
        <w:t>результатов</w:t>
      </w:r>
      <w:r>
        <w:tab/>
        <w:t>учащихся</w:t>
      </w:r>
      <w:r>
        <w:tab/>
        <w:t>отражает</w:t>
      </w:r>
      <w:r>
        <w:tab/>
        <w:t>эффективность</w:t>
      </w:r>
      <w:r>
        <w:tab/>
        <w:t>воспитательной</w:t>
      </w:r>
      <w:r>
        <w:tab/>
      </w:r>
      <w:r>
        <w:rPr>
          <w:spacing w:val="-2"/>
        </w:rPr>
        <w:t>и</w:t>
      </w:r>
      <w:r>
        <w:rPr>
          <w:spacing w:val="-57"/>
        </w:rPr>
        <w:t xml:space="preserve"> </w:t>
      </w:r>
      <w:r>
        <w:t>образовательной</w:t>
      </w:r>
      <w:r>
        <w:rPr>
          <w:spacing w:val="-1"/>
        </w:rPr>
        <w:t xml:space="preserve"> </w:t>
      </w:r>
      <w:r>
        <w:t>деятельности</w:t>
      </w:r>
      <w:r>
        <w:rPr>
          <w:spacing w:val="1"/>
        </w:rPr>
        <w:t xml:space="preserve"> </w:t>
      </w:r>
      <w:r>
        <w:t>школы.</w:t>
      </w:r>
    </w:p>
    <w:p w:rsidR="005F2F12" w:rsidRDefault="00325926">
      <w:pPr>
        <w:pStyle w:val="a3"/>
        <w:tabs>
          <w:tab w:val="left" w:pos="2781"/>
          <w:tab w:val="left" w:pos="4182"/>
          <w:tab w:val="left" w:pos="5916"/>
          <w:tab w:val="left" w:pos="6275"/>
          <w:tab w:val="left" w:pos="7129"/>
          <w:tab w:val="left" w:pos="8736"/>
          <w:tab w:val="left" w:pos="10060"/>
        </w:tabs>
        <w:ind w:right="952"/>
        <w:jc w:val="left"/>
      </w:pPr>
      <w:r>
        <w:t>Личностные</w:t>
      </w:r>
      <w:r>
        <w:tab/>
        <w:t>результаты</w:t>
      </w:r>
      <w:r>
        <w:tab/>
        <w:t>обучающихся,</w:t>
      </w:r>
      <w:r>
        <w:tab/>
        <w:t>а</w:t>
      </w:r>
      <w:r>
        <w:tab/>
        <w:t>также</w:t>
      </w:r>
      <w:r>
        <w:tab/>
        <w:t>выпускников</w:t>
      </w:r>
      <w:r>
        <w:tab/>
        <w:t>начальной</w:t>
      </w:r>
      <w:r>
        <w:tab/>
        <w:t>школы</w:t>
      </w:r>
      <w:r>
        <w:rPr>
          <w:spacing w:val="-57"/>
        </w:rPr>
        <w:t xml:space="preserve"> </w:t>
      </w:r>
      <w:r>
        <w:t>рассматриваются</w:t>
      </w:r>
      <w:r>
        <w:rPr>
          <w:spacing w:val="-1"/>
        </w:rPr>
        <w:t xml:space="preserve"> </w:t>
      </w:r>
      <w:r>
        <w:t>при работе</w:t>
      </w:r>
      <w:r>
        <w:rPr>
          <w:spacing w:val="-1"/>
        </w:rPr>
        <w:t xml:space="preserve"> </w:t>
      </w:r>
      <w:r>
        <w:t>ППК</w:t>
      </w:r>
      <w:r>
        <w:rPr>
          <w:spacing w:val="-2"/>
        </w:rPr>
        <w:t xml:space="preserve"> </w:t>
      </w:r>
      <w:r>
        <w:t>и</w:t>
      </w:r>
      <w:r>
        <w:rPr>
          <w:spacing w:val="1"/>
        </w:rPr>
        <w:t xml:space="preserve"> </w:t>
      </w:r>
      <w:r>
        <w:t>представляются в</w:t>
      </w:r>
      <w:r>
        <w:rPr>
          <w:spacing w:val="-2"/>
        </w:rPr>
        <w:t xml:space="preserve"> </w:t>
      </w:r>
      <w:r>
        <w:t>виде</w:t>
      </w:r>
      <w:r>
        <w:rPr>
          <w:spacing w:val="-1"/>
        </w:rPr>
        <w:t xml:space="preserve"> </w:t>
      </w:r>
      <w:r>
        <w:t>характеристик.</w:t>
      </w:r>
    </w:p>
    <w:p w:rsidR="005F2F12" w:rsidRDefault="00325926">
      <w:pPr>
        <w:pStyle w:val="a3"/>
        <w:tabs>
          <w:tab w:val="left" w:pos="2609"/>
          <w:tab w:val="left" w:pos="3844"/>
          <w:tab w:val="left" w:pos="4847"/>
          <w:tab w:val="left" w:pos="6450"/>
          <w:tab w:val="left" w:pos="7940"/>
          <w:tab w:val="left" w:pos="8957"/>
        </w:tabs>
        <w:ind w:right="827"/>
        <w:jc w:val="left"/>
      </w:pPr>
      <w:r>
        <w:t>Основным</w:t>
      </w:r>
      <w:r>
        <w:tab/>
        <w:t>объектом</w:t>
      </w:r>
      <w:r>
        <w:tab/>
        <w:t>оценки</w:t>
      </w:r>
      <w:r>
        <w:tab/>
      </w:r>
      <w:r>
        <w:rPr>
          <w:b/>
        </w:rPr>
        <w:t>личностных</w:t>
      </w:r>
      <w:r>
        <w:rPr>
          <w:b/>
        </w:rPr>
        <w:tab/>
      </w:r>
      <w:r>
        <w:t>результатов</w:t>
      </w:r>
      <w:r>
        <w:tab/>
        <w:t>служит</w:t>
      </w:r>
      <w:r>
        <w:tab/>
      </w:r>
      <w:r>
        <w:rPr>
          <w:spacing w:val="-1"/>
        </w:rPr>
        <w:t>сформированность</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включаемых в</w:t>
      </w:r>
      <w:r>
        <w:rPr>
          <w:spacing w:val="-2"/>
        </w:rPr>
        <w:t xml:space="preserve"> </w:t>
      </w:r>
      <w:r>
        <w:t>следующие</w:t>
      </w:r>
      <w:r>
        <w:rPr>
          <w:spacing w:val="-2"/>
        </w:rPr>
        <w:t xml:space="preserve"> </w:t>
      </w:r>
      <w:r>
        <w:t>три основные</w:t>
      </w:r>
      <w:r>
        <w:rPr>
          <w:spacing w:val="-3"/>
        </w:rPr>
        <w:t xml:space="preserve"> </w:t>
      </w:r>
      <w:r>
        <w:t>блока:</w:t>
      </w:r>
    </w:p>
    <w:p w:rsidR="005F2F12" w:rsidRDefault="00325926" w:rsidP="000C1F2E">
      <w:pPr>
        <w:pStyle w:val="a7"/>
        <w:numPr>
          <w:ilvl w:val="0"/>
          <w:numId w:val="135"/>
        </w:numPr>
        <w:tabs>
          <w:tab w:val="left" w:pos="1543"/>
        </w:tabs>
        <w:ind w:hanging="285"/>
        <w:rPr>
          <w:sz w:val="24"/>
        </w:rPr>
      </w:pPr>
      <w:r>
        <w:rPr>
          <w:sz w:val="24"/>
        </w:rPr>
        <w:t>характеристику</w:t>
      </w:r>
      <w:r>
        <w:rPr>
          <w:spacing w:val="-10"/>
          <w:sz w:val="24"/>
        </w:rPr>
        <w:t xml:space="preserve"> </w:t>
      </w:r>
      <w:r>
        <w:rPr>
          <w:sz w:val="24"/>
        </w:rPr>
        <w:t>достижений</w:t>
      </w:r>
      <w:r>
        <w:rPr>
          <w:spacing w:val="-4"/>
          <w:sz w:val="24"/>
        </w:rPr>
        <w:t xml:space="preserve"> </w:t>
      </w:r>
      <w:r>
        <w:rPr>
          <w:sz w:val="24"/>
        </w:rPr>
        <w:t>и</w:t>
      </w:r>
      <w:r>
        <w:rPr>
          <w:spacing w:val="-2"/>
          <w:sz w:val="24"/>
        </w:rPr>
        <w:t xml:space="preserve"> </w:t>
      </w:r>
      <w:r>
        <w:rPr>
          <w:sz w:val="24"/>
        </w:rPr>
        <w:t>положительных</w:t>
      </w:r>
      <w:r>
        <w:rPr>
          <w:spacing w:val="-3"/>
          <w:sz w:val="24"/>
        </w:rPr>
        <w:t xml:space="preserve"> </w:t>
      </w:r>
      <w:r>
        <w:rPr>
          <w:sz w:val="24"/>
        </w:rPr>
        <w:t>качеств</w:t>
      </w:r>
      <w:r>
        <w:rPr>
          <w:spacing w:val="-2"/>
          <w:sz w:val="24"/>
        </w:rPr>
        <w:t xml:space="preserve"> </w:t>
      </w:r>
      <w:r>
        <w:rPr>
          <w:sz w:val="24"/>
        </w:rPr>
        <w:t>обучающегося;</w:t>
      </w:r>
    </w:p>
    <w:p w:rsidR="005F2F12" w:rsidRDefault="00325926" w:rsidP="000C1F2E">
      <w:pPr>
        <w:pStyle w:val="a7"/>
        <w:numPr>
          <w:ilvl w:val="0"/>
          <w:numId w:val="135"/>
        </w:numPr>
        <w:tabs>
          <w:tab w:val="left" w:pos="1543"/>
        </w:tabs>
        <w:ind w:left="1258" w:right="837" w:firstLine="0"/>
        <w:rPr>
          <w:sz w:val="24"/>
        </w:rPr>
      </w:pPr>
      <w:r>
        <w:rPr>
          <w:sz w:val="24"/>
        </w:rPr>
        <w:t>определение</w:t>
      </w:r>
      <w:r>
        <w:rPr>
          <w:spacing w:val="12"/>
          <w:sz w:val="24"/>
        </w:rPr>
        <w:t xml:space="preserve"> </w:t>
      </w:r>
      <w:r>
        <w:rPr>
          <w:sz w:val="24"/>
        </w:rPr>
        <w:t>приоритетных</w:t>
      </w:r>
      <w:r>
        <w:rPr>
          <w:spacing w:val="14"/>
          <w:sz w:val="24"/>
        </w:rPr>
        <w:t xml:space="preserve"> </w:t>
      </w:r>
      <w:r>
        <w:rPr>
          <w:sz w:val="24"/>
        </w:rPr>
        <w:t>задач</w:t>
      </w:r>
      <w:r>
        <w:rPr>
          <w:spacing w:val="12"/>
          <w:sz w:val="24"/>
        </w:rPr>
        <w:t xml:space="preserve"> </w:t>
      </w:r>
      <w:r>
        <w:rPr>
          <w:sz w:val="24"/>
        </w:rPr>
        <w:t>и</w:t>
      </w:r>
      <w:r>
        <w:rPr>
          <w:spacing w:val="12"/>
          <w:sz w:val="24"/>
        </w:rPr>
        <w:t xml:space="preserve"> </w:t>
      </w:r>
      <w:r>
        <w:rPr>
          <w:sz w:val="24"/>
        </w:rPr>
        <w:t>направлений</w:t>
      </w:r>
      <w:r>
        <w:rPr>
          <w:spacing w:val="12"/>
          <w:sz w:val="24"/>
        </w:rPr>
        <w:t xml:space="preserve"> </w:t>
      </w:r>
      <w:r>
        <w:rPr>
          <w:sz w:val="24"/>
        </w:rPr>
        <w:t>личностного</w:t>
      </w:r>
      <w:r>
        <w:rPr>
          <w:spacing w:val="13"/>
          <w:sz w:val="24"/>
        </w:rPr>
        <w:t xml:space="preserve"> </w:t>
      </w:r>
      <w:r>
        <w:rPr>
          <w:sz w:val="24"/>
        </w:rPr>
        <w:t>развития</w:t>
      </w:r>
      <w:r>
        <w:rPr>
          <w:spacing w:val="13"/>
          <w:sz w:val="24"/>
        </w:rPr>
        <w:t xml:space="preserve"> </w:t>
      </w:r>
      <w:r>
        <w:rPr>
          <w:sz w:val="24"/>
        </w:rPr>
        <w:t>с</w:t>
      </w:r>
      <w:r>
        <w:rPr>
          <w:spacing w:val="14"/>
          <w:sz w:val="24"/>
        </w:rPr>
        <w:t xml:space="preserve"> </w:t>
      </w:r>
      <w:r>
        <w:rPr>
          <w:sz w:val="24"/>
        </w:rPr>
        <w:t>учётом</w:t>
      </w:r>
      <w:r>
        <w:rPr>
          <w:spacing w:val="13"/>
          <w:sz w:val="24"/>
        </w:rPr>
        <w:t xml:space="preserve"> </w:t>
      </w:r>
      <w:r>
        <w:rPr>
          <w:sz w:val="24"/>
        </w:rPr>
        <w:t>как</w:t>
      </w:r>
      <w:r>
        <w:rPr>
          <w:spacing w:val="-57"/>
          <w:sz w:val="24"/>
        </w:rPr>
        <w:t xml:space="preserve"> </w:t>
      </w:r>
      <w:r>
        <w:rPr>
          <w:sz w:val="24"/>
        </w:rPr>
        <w:t>достижений,</w:t>
      </w:r>
      <w:r>
        <w:rPr>
          <w:spacing w:val="-4"/>
          <w:sz w:val="24"/>
        </w:rPr>
        <w:t xml:space="preserve"> </w:t>
      </w:r>
      <w:r>
        <w:rPr>
          <w:sz w:val="24"/>
        </w:rPr>
        <w:t>так и</w:t>
      </w:r>
      <w:r>
        <w:rPr>
          <w:spacing w:val="-1"/>
          <w:sz w:val="24"/>
        </w:rPr>
        <w:t xml:space="preserve"> </w:t>
      </w:r>
      <w:r>
        <w:rPr>
          <w:sz w:val="24"/>
        </w:rPr>
        <w:t>психологических</w:t>
      </w:r>
      <w:r>
        <w:rPr>
          <w:spacing w:val="-1"/>
          <w:sz w:val="24"/>
        </w:rPr>
        <w:t xml:space="preserve"> </w:t>
      </w:r>
      <w:r>
        <w:rPr>
          <w:sz w:val="24"/>
        </w:rPr>
        <w:t>проблем</w:t>
      </w:r>
      <w:r>
        <w:rPr>
          <w:spacing w:val="-2"/>
          <w:sz w:val="24"/>
        </w:rPr>
        <w:t xml:space="preserve"> </w:t>
      </w:r>
      <w:r>
        <w:rPr>
          <w:sz w:val="24"/>
        </w:rPr>
        <w:t>развития</w:t>
      </w:r>
      <w:r>
        <w:rPr>
          <w:spacing w:val="-1"/>
          <w:sz w:val="24"/>
        </w:rPr>
        <w:t xml:space="preserve"> </w:t>
      </w:r>
      <w:r>
        <w:rPr>
          <w:sz w:val="24"/>
        </w:rPr>
        <w:t>ребёнка;</w:t>
      </w:r>
    </w:p>
    <w:p w:rsidR="005F2F12" w:rsidRDefault="00325926" w:rsidP="000C1F2E">
      <w:pPr>
        <w:pStyle w:val="a7"/>
        <w:numPr>
          <w:ilvl w:val="0"/>
          <w:numId w:val="135"/>
        </w:numPr>
        <w:tabs>
          <w:tab w:val="left" w:pos="1543"/>
        </w:tabs>
        <w:ind w:left="1258" w:right="1334" w:firstLine="0"/>
        <w:rPr>
          <w:sz w:val="24"/>
        </w:rPr>
      </w:pPr>
      <w:r>
        <w:rPr>
          <w:sz w:val="24"/>
        </w:rPr>
        <w:t>систему</w:t>
      </w:r>
      <w:r>
        <w:rPr>
          <w:spacing w:val="-11"/>
          <w:sz w:val="24"/>
        </w:rPr>
        <w:t xml:space="preserve"> </w:t>
      </w:r>
      <w:r>
        <w:rPr>
          <w:sz w:val="24"/>
        </w:rPr>
        <w:t>психолого-педагогических</w:t>
      </w:r>
      <w:r>
        <w:rPr>
          <w:spacing w:val="-5"/>
          <w:sz w:val="24"/>
        </w:rPr>
        <w:t xml:space="preserve"> </w:t>
      </w:r>
      <w:r>
        <w:rPr>
          <w:sz w:val="24"/>
        </w:rPr>
        <w:t>рекомендаций,</w:t>
      </w:r>
      <w:r>
        <w:rPr>
          <w:spacing w:val="-9"/>
          <w:sz w:val="24"/>
        </w:rPr>
        <w:t xml:space="preserve"> </w:t>
      </w:r>
      <w:r>
        <w:rPr>
          <w:sz w:val="24"/>
        </w:rPr>
        <w:t>призванных</w:t>
      </w:r>
      <w:r>
        <w:rPr>
          <w:spacing w:val="-5"/>
          <w:sz w:val="24"/>
        </w:rPr>
        <w:t xml:space="preserve"> </w:t>
      </w:r>
      <w:r>
        <w:rPr>
          <w:sz w:val="24"/>
        </w:rPr>
        <w:t>обеспечить</w:t>
      </w:r>
      <w:r>
        <w:rPr>
          <w:spacing w:val="-4"/>
          <w:sz w:val="24"/>
        </w:rPr>
        <w:t xml:space="preserve"> </w:t>
      </w:r>
      <w:r>
        <w:rPr>
          <w:sz w:val="24"/>
        </w:rPr>
        <w:t>успешную</w:t>
      </w:r>
      <w:r>
        <w:rPr>
          <w:spacing w:val="-57"/>
          <w:sz w:val="24"/>
        </w:rPr>
        <w:t xml:space="preserve"> </w:t>
      </w:r>
      <w:r>
        <w:rPr>
          <w:sz w:val="24"/>
        </w:rPr>
        <w:t>реализацию</w:t>
      </w:r>
      <w:r>
        <w:rPr>
          <w:spacing w:val="-3"/>
          <w:sz w:val="24"/>
        </w:rPr>
        <w:t xml:space="preserve"> </w:t>
      </w:r>
      <w:r>
        <w:rPr>
          <w:sz w:val="24"/>
        </w:rPr>
        <w:t>задач</w:t>
      </w:r>
      <w:r>
        <w:rPr>
          <w:spacing w:val="-1"/>
          <w:sz w:val="24"/>
        </w:rPr>
        <w:t xml:space="preserve"> </w:t>
      </w:r>
      <w:r>
        <w:rPr>
          <w:sz w:val="24"/>
        </w:rPr>
        <w:t>начального общего</w:t>
      </w:r>
      <w:r>
        <w:rPr>
          <w:spacing w:val="-1"/>
          <w:sz w:val="24"/>
        </w:rPr>
        <w:t xml:space="preserve"> </w:t>
      </w:r>
      <w:r>
        <w:rPr>
          <w:sz w:val="24"/>
        </w:rPr>
        <w:t>образования.</w:t>
      </w:r>
    </w:p>
    <w:p w:rsidR="005F2F12" w:rsidRDefault="00325926" w:rsidP="000C1F2E">
      <w:pPr>
        <w:pStyle w:val="a7"/>
        <w:numPr>
          <w:ilvl w:val="0"/>
          <w:numId w:val="193"/>
        </w:numPr>
        <w:tabs>
          <w:tab w:val="left" w:pos="1564"/>
        </w:tabs>
        <w:ind w:right="822" w:firstLine="0"/>
        <w:rPr>
          <w:sz w:val="24"/>
        </w:rPr>
      </w:pPr>
      <w:r>
        <w:rPr>
          <w:sz w:val="24"/>
        </w:rPr>
        <w:t>самоопределение — сформированность внутренней позиции обучающегося — принятие и</w:t>
      </w:r>
      <w:r>
        <w:rPr>
          <w:spacing w:val="-57"/>
          <w:sz w:val="24"/>
        </w:rPr>
        <w:t xml:space="preserve"> </w:t>
      </w:r>
      <w:r>
        <w:rPr>
          <w:sz w:val="24"/>
        </w:rPr>
        <w:t>освоение</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становление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 личности как чувства</w:t>
      </w:r>
      <w:r>
        <w:rPr>
          <w:spacing w:val="61"/>
          <w:sz w:val="24"/>
        </w:rPr>
        <w:t xml:space="preserve"> </w:t>
      </w:r>
      <w:r>
        <w:rPr>
          <w:sz w:val="24"/>
        </w:rPr>
        <w:t>гордости</w:t>
      </w:r>
      <w:r>
        <w:rPr>
          <w:spacing w:val="61"/>
          <w:sz w:val="24"/>
        </w:rPr>
        <w:t xml:space="preserve"> </w:t>
      </w:r>
      <w:r>
        <w:rPr>
          <w:sz w:val="24"/>
        </w:rPr>
        <w:t>за</w:t>
      </w:r>
      <w:r>
        <w:rPr>
          <w:spacing w:val="61"/>
          <w:sz w:val="24"/>
        </w:rPr>
        <w:t xml:space="preserve"> </w:t>
      </w:r>
      <w:r>
        <w:rPr>
          <w:sz w:val="24"/>
        </w:rPr>
        <w:t>свою</w:t>
      </w:r>
      <w:r>
        <w:rPr>
          <w:spacing w:val="61"/>
          <w:sz w:val="24"/>
        </w:rPr>
        <w:t xml:space="preserve"> </w:t>
      </w:r>
      <w:r>
        <w:rPr>
          <w:sz w:val="24"/>
        </w:rPr>
        <w:t>Родину,</w:t>
      </w:r>
      <w:r>
        <w:rPr>
          <w:spacing w:val="61"/>
          <w:sz w:val="24"/>
        </w:rPr>
        <w:t xml:space="preserve"> </w:t>
      </w:r>
      <w:r>
        <w:rPr>
          <w:sz w:val="24"/>
        </w:rPr>
        <w:t>народ,</w:t>
      </w:r>
      <w:r>
        <w:rPr>
          <w:spacing w:val="61"/>
          <w:sz w:val="24"/>
        </w:rPr>
        <w:t xml:space="preserve"> </w:t>
      </w:r>
      <w:r>
        <w:rPr>
          <w:sz w:val="24"/>
        </w:rPr>
        <w:t>историю</w:t>
      </w:r>
      <w:r>
        <w:rPr>
          <w:spacing w:val="6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развитие</w:t>
      </w:r>
      <w:r>
        <w:rPr>
          <w:spacing w:val="1"/>
          <w:sz w:val="24"/>
        </w:rPr>
        <w:t xml:space="preserve"> </w:t>
      </w:r>
      <w:r>
        <w:rPr>
          <w:sz w:val="24"/>
        </w:rPr>
        <w:t>самоуважения</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свои</w:t>
      </w:r>
      <w:r>
        <w:rPr>
          <w:spacing w:val="1"/>
          <w:sz w:val="24"/>
        </w:rPr>
        <w:t xml:space="preserve"> </w:t>
      </w:r>
      <w:r>
        <w:rPr>
          <w:sz w:val="24"/>
        </w:rPr>
        <w:t>достижения,</w:t>
      </w:r>
      <w:r>
        <w:rPr>
          <w:spacing w:val="1"/>
          <w:sz w:val="24"/>
        </w:rPr>
        <w:t xml:space="preserve"> </w:t>
      </w:r>
      <w:r>
        <w:rPr>
          <w:sz w:val="24"/>
        </w:rPr>
        <w:t>видеть</w:t>
      </w:r>
      <w:r>
        <w:rPr>
          <w:spacing w:val="1"/>
          <w:sz w:val="24"/>
        </w:rPr>
        <w:t xml:space="preserve"> </w:t>
      </w:r>
      <w:r>
        <w:rPr>
          <w:sz w:val="24"/>
        </w:rPr>
        <w:t>сильные</w:t>
      </w:r>
      <w:r>
        <w:rPr>
          <w:spacing w:val="1"/>
          <w:sz w:val="24"/>
        </w:rPr>
        <w:t xml:space="preserve"> </w:t>
      </w:r>
      <w:r>
        <w:rPr>
          <w:sz w:val="24"/>
        </w:rPr>
        <w:t>и</w:t>
      </w:r>
      <w:r>
        <w:rPr>
          <w:spacing w:val="1"/>
          <w:sz w:val="24"/>
        </w:rPr>
        <w:t xml:space="preserve"> </w:t>
      </w:r>
      <w:r>
        <w:rPr>
          <w:sz w:val="24"/>
        </w:rPr>
        <w:t>слабые</w:t>
      </w:r>
      <w:r>
        <w:rPr>
          <w:spacing w:val="1"/>
          <w:sz w:val="24"/>
        </w:rPr>
        <w:t xml:space="preserve"> </w:t>
      </w:r>
      <w:r>
        <w:rPr>
          <w:sz w:val="24"/>
        </w:rPr>
        <w:t>стороны</w:t>
      </w:r>
      <w:r>
        <w:rPr>
          <w:spacing w:val="1"/>
          <w:sz w:val="24"/>
        </w:rPr>
        <w:t xml:space="preserve"> </w:t>
      </w:r>
      <w:r>
        <w:rPr>
          <w:sz w:val="24"/>
        </w:rPr>
        <w:t>своей</w:t>
      </w:r>
      <w:r>
        <w:rPr>
          <w:spacing w:val="1"/>
          <w:sz w:val="24"/>
        </w:rPr>
        <w:t xml:space="preserve"> </w:t>
      </w:r>
      <w:r>
        <w:rPr>
          <w:sz w:val="24"/>
        </w:rPr>
        <w:t>личности;</w:t>
      </w:r>
    </w:p>
    <w:p w:rsidR="005F2F12" w:rsidRDefault="00325926" w:rsidP="000C1F2E">
      <w:pPr>
        <w:pStyle w:val="a7"/>
        <w:numPr>
          <w:ilvl w:val="0"/>
          <w:numId w:val="193"/>
        </w:numPr>
        <w:tabs>
          <w:tab w:val="left" w:pos="1593"/>
        </w:tabs>
        <w:spacing w:before="1"/>
        <w:ind w:right="827" w:firstLine="0"/>
        <w:rPr>
          <w:sz w:val="24"/>
        </w:rPr>
      </w:pPr>
      <w:r>
        <w:rPr>
          <w:sz w:val="24"/>
        </w:rPr>
        <w:t>смыслоообразование — поиск и установление личностного смысла (т. е. «значения для</w:t>
      </w:r>
      <w:r>
        <w:rPr>
          <w:spacing w:val="1"/>
          <w:sz w:val="24"/>
        </w:rPr>
        <w:t xml:space="preserve"> </w:t>
      </w:r>
      <w:r>
        <w:rPr>
          <w:sz w:val="24"/>
        </w:rPr>
        <w:t>себя»)</w:t>
      </w:r>
      <w:r>
        <w:rPr>
          <w:spacing w:val="1"/>
          <w:sz w:val="24"/>
        </w:rPr>
        <w:t xml:space="preserve"> </w:t>
      </w:r>
      <w:r>
        <w:rPr>
          <w:sz w:val="24"/>
        </w:rPr>
        <w:t>учения</w:t>
      </w:r>
      <w:r>
        <w:rPr>
          <w:spacing w:val="1"/>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устойчивой</w:t>
      </w:r>
      <w:r>
        <w:rPr>
          <w:spacing w:val="1"/>
          <w:sz w:val="24"/>
        </w:rPr>
        <w:t xml:space="preserve"> </w:t>
      </w:r>
      <w:r>
        <w:rPr>
          <w:sz w:val="24"/>
        </w:rPr>
        <w:t>системы</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социальных</w:t>
      </w:r>
      <w:r>
        <w:rPr>
          <w:spacing w:val="13"/>
          <w:sz w:val="24"/>
        </w:rPr>
        <w:t xml:space="preserve"> </w:t>
      </w:r>
      <w:r>
        <w:rPr>
          <w:sz w:val="24"/>
        </w:rPr>
        <w:t>мотивов;</w:t>
      </w:r>
      <w:r>
        <w:rPr>
          <w:spacing w:val="9"/>
          <w:sz w:val="24"/>
        </w:rPr>
        <w:t xml:space="preserve"> </w:t>
      </w:r>
      <w:r>
        <w:rPr>
          <w:sz w:val="24"/>
        </w:rPr>
        <w:t>понимания</w:t>
      </w:r>
      <w:r>
        <w:rPr>
          <w:spacing w:val="11"/>
          <w:sz w:val="24"/>
        </w:rPr>
        <w:t xml:space="preserve"> </w:t>
      </w:r>
      <w:r>
        <w:rPr>
          <w:sz w:val="24"/>
        </w:rPr>
        <w:t>границ</w:t>
      </w:r>
      <w:r>
        <w:rPr>
          <w:spacing w:val="12"/>
          <w:sz w:val="24"/>
        </w:rPr>
        <w:t xml:space="preserve"> </w:t>
      </w:r>
      <w:r>
        <w:rPr>
          <w:sz w:val="24"/>
        </w:rPr>
        <w:t>того,</w:t>
      </w:r>
      <w:r>
        <w:rPr>
          <w:spacing w:val="15"/>
          <w:sz w:val="24"/>
        </w:rPr>
        <w:t xml:space="preserve"> </w:t>
      </w:r>
      <w:r>
        <w:rPr>
          <w:sz w:val="24"/>
        </w:rPr>
        <w:t>«что</w:t>
      </w:r>
      <w:r>
        <w:rPr>
          <w:spacing w:val="11"/>
          <w:sz w:val="24"/>
        </w:rPr>
        <w:t xml:space="preserve"> </w:t>
      </w:r>
      <w:r>
        <w:rPr>
          <w:sz w:val="24"/>
        </w:rPr>
        <w:t>я</w:t>
      </w:r>
      <w:r>
        <w:rPr>
          <w:spacing w:val="11"/>
          <w:sz w:val="24"/>
        </w:rPr>
        <w:t xml:space="preserve"> </w:t>
      </w:r>
      <w:r>
        <w:rPr>
          <w:sz w:val="24"/>
        </w:rPr>
        <w:t>знаю»,</w:t>
      </w:r>
      <w:r>
        <w:rPr>
          <w:spacing w:val="11"/>
          <w:sz w:val="24"/>
        </w:rPr>
        <w:t xml:space="preserve"> </w:t>
      </w:r>
      <w:r>
        <w:rPr>
          <w:sz w:val="24"/>
        </w:rPr>
        <w:t>и</w:t>
      </w:r>
      <w:r>
        <w:rPr>
          <w:spacing w:val="12"/>
          <w:sz w:val="24"/>
        </w:rPr>
        <w:t xml:space="preserve"> </w:t>
      </w:r>
      <w:r>
        <w:rPr>
          <w:sz w:val="24"/>
        </w:rPr>
        <w:t>того,</w:t>
      </w:r>
      <w:r>
        <w:rPr>
          <w:spacing w:val="15"/>
          <w:sz w:val="24"/>
        </w:rPr>
        <w:t xml:space="preserve"> </w:t>
      </w:r>
      <w:r>
        <w:rPr>
          <w:sz w:val="24"/>
        </w:rPr>
        <w:t>«что</w:t>
      </w:r>
      <w:r>
        <w:rPr>
          <w:spacing w:val="11"/>
          <w:sz w:val="24"/>
        </w:rPr>
        <w:t xml:space="preserve"> </w:t>
      </w:r>
      <w:r>
        <w:rPr>
          <w:sz w:val="24"/>
        </w:rPr>
        <w:t>я</w:t>
      </w:r>
      <w:r>
        <w:rPr>
          <w:spacing w:val="11"/>
          <w:sz w:val="24"/>
        </w:rPr>
        <w:t xml:space="preserve"> </w:t>
      </w:r>
      <w:r>
        <w:rPr>
          <w:sz w:val="24"/>
        </w:rPr>
        <w:t>не</w:t>
      </w:r>
      <w:r>
        <w:rPr>
          <w:spacing w:val="10"/>
          <w:sz w:val="24"/>
        </w:rPr>
        <w:t xml:space="preserve"> </w:t>
      </w:r>
      <w:r>
        <w:rPr>
          <w:sz w:val="24"/>
        </w:rPr>
        <w:t>знаю»,</w:t>
      </w:r>
    </w:p>
    <w:p w:rsidR="005F2F12" w:rsidRDefault="00325926">
      <w:pPr>
        <w:pStyle w:val="a3"/>
      </w:pPr>
      <w:r>
        <w:t>«незнания»,</w:t>
      </w:r>
      <w:r>
        <w:rPr>
          <w:spacing w:val="-3"/>
        </w:rPr>
        <w:t xml:space="preserve"> </w:t>
      </w:r>
      <w:r>
        <w:t>и</w:t>
      </w:r>
      <w:r>
        <w:rPr>
          <w:spacing w:val="-3"/>
        </w:rPr>
        <w:t xml:space="preserve"> </w:t>
      </w:r>
      <w:r>
        <w:t>стремления</w:t>
      </w:r>
      <w:r>
        <w:rPr>
          <w:spacing w:val="-3"/>
        </w:rPr>
        <w:t xml:space="preserve"> </w:t>
      </w:r>
      <w:r>
        <w:t>к</w:t>
      </w:r>
      <w:r>
        <w:rPr>
          <w:spacing w:val="-3"/>
        </w:rPr>
        <w:t xml:space="preserve"> </w:t>
      </w:r>
      <w:r>
        <w:t>преодолению</w:t>
      </w:r>
      <w:r>
        <w:rPr>
          <w:spacing w:val="-3"/>
        </w:rPr>
        <w:t xml:space="preserve"> </w:t>
      </w:r>
      <w:r>
        <w:t>этого</w:t>
      </w:r>
      <w:r>
        <w:rPr>
          <w:spacing w:val="-3"/>
        </w:rPr>
        <w:t xml:space="preserve"> </w:t>
      </w:r>
      <w:r>
        <w:t>разрыва;</w:t>
      </w:r>
    </w:p>
    <w:p w:rsidR="005F2F12" w:rsidRDefault="009941AD" w:rsidP="000C1F2E">
      <w:pPr>
        <w:pStyle w:val="a7"/>
        <w:numPr>
          <w:ilvl w:val="0"/>
          <w:numId w:val="193"/>
        </w:numPr>
        <w:tabs>
          <w:tab w:val="left" w:pos="1569"/>
        </w:tabs>
        <w:ind w:right="827" w:firstLine="0"/>
        <w:rPr>
          <w:sz w:val="24"/>
        </w:rPr>
      </w:pPr>
      <w:r>
        <w:rPr>
          <w:noProof/>
          <w:lang w:eastAsia="ru-RU"/>
        </w:rPr>
        <mc:AlternateContent>
          <mc:Choice Requires="wps">
            <w:drawing>
              <wp:anchor distT="0" distB="0" distL="114300" distR="114300" simplePos="0" relativeHeight="476192768" behindDoc="1" locked="0" layoutInCell="1" allowOverlap="1">
                <wp:simplePos x="0" y="0"/>
                <wp:positionH relativeFrom="page">
                  <wp:posOffset>544195</wp:posOffset>
                </wp:positionH>
                <wp:positionV relativeFrom="paragraph">
                  <wp:posOffset>1215390</wp:posOffset>
                </wp:positionV>
                <wp:extent cx="1237615" cy="292100"/>
                <wp:effectExtent l="0" t="0" r="0" b="0"/>
                <wp:wrapNone/>
                <wp:docPr id="3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2921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D4BEB" id="Line 126" o:spid="_x0000_s1026" style="position:absolute;z-index:-2712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85pt,95.7pt" to="140.3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" strokeweight=".48pt">
                <w10:wrap anchorx="page"/>
              </v:line>
            </w:pict>
          </mc:Fallback>
        </mc:AlternateContent>
      </w:r>
      <w:r w:rsidR="00325926">
        <w:rPr>
          <w:sz w:val="24"/>
        </w:rPr>
        <w:t>морально-этическая ориентация — знание основных моральных норм и ориентация на их</w:t>
      </w:r>
      <w:r w:rsidR="00325926">
        <w:rPr>
          <w:spacing w:val="1"/>
          <w:sz w:val="24"/>
        </w:rPr>
        <w:t xml:space="preserve"> </w:t>
      </w:r>
      <w:r w:rsidR="00325926">
        <w:rPr>
          <w:sz w:val="24"/>
        </w:rPr>
        <w:t>выполнение на основе понимания их социальной необходимости; способность к моральной</w:t>
      </w:r>
      <w:r w:rsidR="00325926">
        <w:rPr>
          <w:spacing w:val="1"/>
          <w:sz w:val="24"/>
        </w:rPr>
        <w:t xml:space="preserve"> </w:t>
      </w:r>
      <w:r w:rsidR="00325926">
        <w:rPr>
          <w:sz w:val="24"/>
        </w:rPr>
        <w:t>децентрации — учёту позиций, мотивов и интересов участников моральной дилеммы при её</w:t>
      </w:r>
      <w:r w:rsidR="00325926">
        <w:rPr>
          <w:spacing w:val="1"/>
          <w:sz w:val="24"/>
        </w:rPr>
        <w:t xml:space="preserve"> </w:t>
      </w:r>
      <w:r w:rsidR="00325926">
        <w:rPr>
          <w:sz w:val="24"/>
        </w:rPr>
        <w:t>разрешении; развитие этических чувств — стыда, вины, совести как регуляторов морального</w:t>
      </w:r>
      <w:r w:rsidR="00325926">
        <w:rPr>
          <w:spacing w:val="1"/>
          <w:sz w:val="24"/>
        </w:rPr>
        <w:t xml:space="preserve"> </w:t>
      </w:r>
      <w:r w:rsidR="00325926">
        <w:rPr>
          <w:sz w:val="24"/>
        </w:rPr>
        <w:t>поведения.</w:t>
      </w:r>
    </w:p>
    <w:p w:rsidR="005F2F12" w:rsidRDefault="005F2F12">
      <w:pPr>
        <w:pStyle w:val="a3"/>
        <w:spacing w:before="8"/>
        <w:ind w:left="0"/>
        <w:jc w:val="left"/>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2418"/>
        <w:gridCol w:w="1407"/>
        <w:gridCol w:w="1411"/>
        <w:gridCol w:w="2837"/>
      </w:tblGrid>
      <w:tr w:rsidR="005F2F12">
        <w:trPr>
          <w:trHeight w:val="230"/>
        </w:trPr>
        <w:tc>
          <w:tcPr>
            <w:tcW w:w="1959" w:type="dxa"/>
          </w:tcPr>
          <w:p w:rsidR="005F2F12" w:rsidRDefault="00325926">
            <w:pPr>
              <w:pStyle w:val="TableParagraph"/>
              <w:spacing w:line="210" w:lineRule="exact"/>
              <w:rPr>
                <w:sz w:val="20"/>
              </w:rPr>
            </w:pPr>
            <w:r>
              <w:rPr>
                <w:sz w:val="20"/>
              </w:rPr>
              <w:t>действие</w:t>
            </w:r>
          </w:p>
        </w:tc>
        <w:tc>
          <w:tcPr>
            <w:tcW w:w="8072" w:type="dxa"/>
            <w:gridSpan w:val="4"/>
          </w:tcPr>
          <w:p w:rsidR="005F2F12" w:rsidRDefault="00325926">
            <w:pPr>
              <w:pStyle w:val="TableParagraph"/>
              <w:spacing w:line="210" w:lineRule="exact"/>
              <w:rPr>
                <w:sz w:val="20"/>
              </w:rPr>
            </w:pPr>
            <w:r>
              <w:rPr>
                <w:sz w:val="20"/>
              </w:rPr>
              <w:t>самоопределение</w:t>
            </w:r>
          </w:p>
        </w:tc>
      </w:tr>
      <w:tr w:rsidR="005F2F12">
        <w:trPr>
          <w:trHeight w:val="460"/>
        </w:trPr>
        <w:tc>
          <w:tcPr>
            <w:tcW w:w="1959" w:type="dxa"/>
          </w:tcPr>
          <w:p w:rsidR="005F2F12" w:rsidRDefault="00325926">
            <w:pPr>
              <w:pStyle w:val="TableParagraph"/>
              <w:spacing w:line="223" w:lineRule="exact"/>
              <w:ind w:left="1058"/>
              <w:rPr>
                <w:sz w:val="20"/>
              </w:rPr>
            </w:pPr>
            <w:r>
              <w:rPr>
                <w:sz w:val="20"/>
              </w:rPr>
              <w:t>критерии</w:t>
            </w:r>
          </w:p>
          <w:p w:rsidR="005F2F12" w:rsidRDefault="00325926">
            <w:pPr>
              <w:pStyle w:val="TableParagraph"/>
              <w:spacing w:line="217" w:lineRule="exact"/>
              <w:rPr>
                <w:sz w:val="20"/>
              </w:rPr>
            </w:pPr>
            <w:r>
              <w:rPr>
                <w:sz w:val="20"/>
              </w:rPr>
              <w:t>уровни</w:t>
            </w:r>
          </w:p>
        </w:tc>
        <w:tc>
          <w:tcPr>
            <w:tcW w:w="3824" w:type="dxa"/>
            <w:gridSpan w:val="2"/>
          </w:tcPr>
          <w:p w:rsidR="005F2F12" w:rsidRDefault="00325926">
            <w:pPr>
              <w:pStyle w:val="TableParagraph"/>
              <w:spacing w:before="108"/>
              <w:rPr>
                <w:sz w:val="20"/>
              </w:rPr>
            </w:pPr>
            <w:r>
              <w:rPr>
                <w:sz w:val="20"/>
              </w:rPr>
              <w:t>внутренняя</w:t>
            </w:r>
            <w:r>
              <w:rPr>
                <w:spacing w:val="-6"/>
                <w:sz w:val="20"/>
              </w:rPr>
              <w:t xml:space="preserve"> </w:t>
            </w:r>
            <w:r>
              <w:rPr>
                <w:sz w:val="20"/>
              </w:rPr>
              <w:t>позиция</w:t>
            </w:r>
            <w:r>
              <w:rPr>
                <w:spacing w:val="-5"/>
                <w:sz w:val="20"/>
              </w:rPr>
              <w:t xml:space="preserve"> </w:t>
            </w:r>
            <w:r>
              <w:rPr>
                <w:sz w:val="20"/>
              </w:rPr>
              <w:t>школьника</w:t>
            </w:r>
          </w:p>
        </w:tc>
        <w:tc>
          <w:tcPr>
            <w:tcW w:w="4248" w:type="dxa"/>
            <w:gridSpan w:val="2"/>
          </w:tcPr>
          <w:p w:rsidR="005F2F12" w:rsidRDefault="00325926">
            <w:pPr>
              <w:pStyle w:val="TableParagraph"/>
              <w:spacing w:before="108"/>
              <w:ind w:left="105"/>
              <w:rPr>
                <w:sz w:val="20"/>
              </w:rPr>
            </w:pPr>
            <w:r>
              <w:rPr>
                <w:sz w:val="20"/>
              </w:rPr>
              <w:t>самооценка</w:t>
            </w:r>
          </w:p>
        </w:tc>
      </w:tr>
      <w:tr w:rsidR="005F2F12">
        <w:trPr>
          <w:trHeight w:val="1379"/>
        </w:trPr>
        <w:tc>
          <w:tcPr>
            <w:tcW w:w="1959" w:type="dxa"/>
          </w:tcPr>
          <w:p w:rsidR="005F2F12" w:rsidRDefault="005F2F12">
            <w:pPr>
              <w:pStyle w:val="TableParagraph"/>
              <w:ind w:left="0"/>
            </w:pPr>
          </w:p>
          <w:p w:rsidR="005F2F12" w:rsidRDefault="005F2F12">
            <w:pPr>
              <w:pStyle w:val="TableParagraph"/>
              <w:spacing w:before="5"/>
              <w:ind w:left="0"/>
              <w:rPr>
                <w:sz w:val="27"/>
              </w:rPr>
            </w:pPr>
          </w:p>
          <w:p w:rsidR="005F2F12" w:rsidRDefault="00325926">
            <w:pPr>
              <w:pStyle w:val="TableParagraph"/>
              <w:rPr>
                <w:sz w:val="20"/>
              </w:rPr>
            </w:pPr>
            <w:r>
              <w:rPr>
                <w:w w:val="99"/>
                <w:sz w:val="20"/>
              </w:rPr>
              <w:t>0</w:t>
            </w:r>
          </w:p>
        </w:tc>
        <w:tc>
          <w:tcPr>
            <w:tcW w:w="3824" w:type="dxa"/>
            <w:gridSpan w:val="2"/>
          </w:tcPr>
          <w:p w:rsidR="005F2F12" w:rsidRDefault="00325926">
            <w:pPr>
              <w:pStyle w:val="TableParagraph"/>
              <w:ind w:right="430"/>
              <w:rPr>
                <w:sz w:val="20"/>
              </w:rPr>
            </w:pPr>
            <w:r>
              <w:rPr>
                <w:sz w:val="20"/>
              </w:rPr>
              <w:t>предпочтение</w:t>
            </w:r>
            <w:r>
              <w:rPr>
                <w:spacing w:val="-3"/>
                <w:sz w:val="20"/>
              </w:rPr>
              <w:t xml:space="preserve"> </w:t>
            </w:r>
            <w:r>
              <w:rPr>
                <w:sz w:val="20"/>
              </w:rPr>
              <w:t>игровой</w:t>
            </w:r>
            <w:r>
              <w:rPr>
                <w:spacing w:val="-6"/>
                <w:sz w:val="20"/>
              </w:rPr>
              <w:t xml:space="preserve"> </w:t>
            </w:r>
            <w:r>
              <w:rPr>
                <w:sz w:val="20"/>
              </w:rPr>
              <w:t>деятельности</w:t>
            </w:r>
            <w:r>
              <w:rPr>
                <w:spacing w:val="-6"/>
                <w:sz w:val="20"/>
              </w:rPr>
              <w:t xml:space="preserve"> </w:t>
            </w:r>
            <w:r>
              <w:rPr>
                <w:sz w:val="20"/>
              </w:rPr>
              <w:t>и</w:t>
            </w:r>
            <w:r>
              <w:rPr>
                <w:spacing w:val="-47"/>
                <w:sz w:val="20"/>
              </w:rPr>
              <w:t xml:space="preserve"> </w:t>
            </w:r>
            <w:r>
              <w:rPr>
                <w:sz w:val="20"/>
              </w:rPr>
              <w:t>отношений дошкольного типа;</w:t>
            </w:r>
            <w:r>
              <w:rPr>
                <w:spacing w:val="1"/>
                <w:sz w:val="20"/>
              </w:rPr>
              <w:t xml:space="preserve"> </w:t>
            </w:r>
            <w:r>
              <w:rPr>
                <w:sz w:val="20"/>
              </w:rPr>
              <w:t>отсутствие желания ходить в школу,</w:t>
            </w:r>
            <w:r>
              <w:rPr>
                <w:spacing w:val="1"/>
                <w:sz w:val="20"/>
              </w:rPr>
              <w:t xml:space="preserve"> </w:t>
            </w:r>
            <w:r>
              <w:rPr>
                <w:sz w:val="20"/>
              </w:rPr>
              <w:t>негативные установки в отношении</w:t>
            </w:r>
            <w:r>
              <w:rPr>
                <w:spacing w:val="1"/>
                <w:sz w:val="20"/>
              </w:rPr>
              <w:t xml:space="preserve"> </w:t>
            </w:r>
            <w:r>
              <w:rPr>
                <w:sz w:val="20"/>
              </w:rPr>
              <w:t>школы</w:t>
            </w:r>
            <w:r>
              <w:rPr>
                <w:spacing w:val="-3"/>
                <w:sz w:val="20"/>
              </w:rPr>
              <w:t xml:space="preserve"> </w:t>
            </w:r>
            <w:r>
              <w:rPr>
                <w:sz w:val="20"/>
              </w:rPr>
              <w:t>и</w:t>
            </w:r>
            <w:r>
              <w:rPr>
                <w:spacing w:val="-1"/>
                <w:sz w:val="20"/>
              </w:rPr>
              <w:t xml:space="preserve"> </w:t>
            </w:r>
            <w:r>
              <w:rPr>
                <w:sz w:val="20"/>
              </w:rPr>
              <w:t>учебы;</w:t>
            </w:r>
            <w:r>
              <w:rPr>
                <w:spacing w:val="-1"/>
                <w:sz w:val="20"/>
              </w:rPr>
              <w:t xml:space="preserve"> </w:t>
            </w:r>
            <w:r>
              <w:rPr>
                <w:sz w:val="20"/>
              </w:rPr>
              <w:t>непринятие нового</w:t>
            </w:r>
          </w:p>
          <w:p w:rsidR="005F2F12" w:rsidRDefault="00325926">
            <w:pPr>
              <w:pStyle w:val="TableParagraph"/>
              <w:spacing w:line="217" w:lineRule="exact"/>
              <w:rPr>
                <w:sz w:val="20"/>
              </w:rPr>
            </w:pPr>
            <w:r>
              <w:rPr>
                <w:sz w:val="20"/>
              </w:rPr>
              <w:t>социального</w:t>
            </w:r>
            <w:r>
              <w:rPr>
                <w:spacing w:val="-3"/>
                <w:sz w:val="20"/>
              </w:rPr>
              <w:t xml:space="preserve"> </w:t>
            </w:r>
            <w:r>
              <w:rPr>
                <w:sz w:val="20"/>
              </w:rPr>
              <w:t>статуса</w:t>
            </w:r>
            <w:r>
              <w:rPr>
                <w:spacing w:val="-3"/>
                <w:sz w:val="20"/>
              </w:rPr>
              <w:t xml:space="preserve"> </w:t>
            </w:r>
            <w:r>
              <w:rPr>
                <w:sz w:val="20"/>
              </w:rPr>
              <w:t>и</w:t>
            </w:r>
            <w:r>
              <w:rPr>
                <w:spacing w:val="-4"/>
                <w:sz w:val="20"/>
              </w:rPr>
              <w:t xml:space="preserve"> </w:t>
            </w:r>
            <w:r>
              <w:rPr>
                <w:sz w:val="20"/>
              </w:rPr>
              <w:t>роли</w:t>
            </w:r>
            <w:r>
              <w:rPr>
                <w:spacing w:val="-2"/>
                <w:sz w:val="20"/>
              </w:rPr>
              <w:t xml:space="preserve"> </w:t>
            </w:r>
            <w:r>
              <w:rPr>
                <w:sz w:val="20"/>
              </w:rPr>
              <w:t>ученика;</w:t>
            </w:r>
          </w:p>
        </w:tc>
        <w:tc>
          <w:tcPr>
            <w:tcW w:w="4248" w:type="dxa"/>
            <w:gridSpan w:val="2"/>
          </w:tcPr>
          <w:p w:rsidR="005F2F12" w:rsidRDefault="00325926">
            <w:pPr>
              <w:pStyle w:val="TableParagraph"/>
              <w:ind w:left="105" w:right="306"/>
              <w:rPr>
                <w:sz w:val="20"/>
              </w:rPr>
            </w:pPr>
            <w:r>
              <w:rPr>
                <w:sz w:val="20"/>
              </w:rPr>
              <w:t>не может адекватно оценить свои</w:t>
            </w:r>
            <w:r>
              <w:rPr>
                <w:spacing w:val="1"/>
                <w:sz w:val="20"/>
              </w:rPr>
              <w:t xml:space="preserve"> </w:t>
            </w:r>
            <w:r>
              <w:rPr>
                <w:sz w:val="20"/>
              </w:rPr>
              <w:t>возможности,</w:t>
            </w:r>
            <w:r>
              <w:rPr>
                <w:spacing w:val="-4"/>
                <w:sz w:val="20"/>
              </w:rPr>
              <w:t xml:space="preserve"> </w:t>
            </w:r>
            <w:r>
              <w:rPr>
                <w:sz w:val="20"/>
              </w:rPr>
              <w:t>знание</w:t>
            </w:r>
            <w:r>
              <w:rPr>
                <w:spacing w:val="-4"/>
                <w:sz w:val="20"/>
              </w:rPr>
              <w:t xml:space="preserve"> </w:t>
            </w:r>
            <w:r>
              <w:rPr>
                <w:sz w:val="20"/>
              </w:rPr>
              <w:t>от</w:t>
            </w:r>
            <w:r>
              <w:rPr>
                <w:spacing w:val="-5"/>
                <w:sz w:val="20"/>
              </w:rPr>
              <w:t xml:space="preserve"> </w:t>
            </w:r>
            <w:r>
              <w:rPr>
                <w:sz w:val="20"/>
              </w:rPr>
              <w:t>незнания,</w:t>
            </w:r>
            <w:r>
              <w:rPr>
                <w:spacing w:val="-2"/>
                <w:sz w:val="20"/>
              </w:rPr>
              <w:t xml:space="preserve"> </w:t>
            </w:r>
            <w:r>
              <w:rPr>
                <w:sz w:val="20"/>
              </w:rPr>
              <w:t>умение</w:t>
            </w:r>
            <w:r>
              <w:rPr>
                <w:spacing w:val="-4"/>
                <w:sz w:val="20"/>
              </w:rPr>
              <w:t xml:space="preserve"> </w:t>
            </w:r>
            <w:r>
              <w:rPr>
                <w:sz w:val="20"/>
              </w:rPr>
              <w:t>от</w:t>
            </w:r>
            <w:r>
              <w:rPr>
                <w:spacing w:val="-47"/>
                <w:sz w:val="20"/>
              </w:rPr>
              <w:t xml:space="preserve"> </w:t>
            </w:r>
            <w:r>
              <w:rPr>
                <w:sz w:val="20"/>
              </w:rPr>
              <w:t>неумения; не учитывает оценку взрослых и</w:t>
            </w:r>
            <w:r>
              <w:rPr>
                <w:spacing w:val="1"/>
                <w:sz w:val="20"/>
              </w:rPr>
              <w:t xml:space="preserve"> </w:t>
            </w:r>
            <w:r>
              <w:rPr>
                <w:sz w:val="20"/>
              </w:rPr>
              <w:t>сверстников;</w:t>
            </w:r>
          </w:p>
        </w:tc>
      </w:tr>
      <w:tr w:rsidR="005F2F12">
        <w:trPr>
          <w:trHeight w:val="2071"/>
        </w:trPr>
        <w:tc>
          <w:tcPr>
            <w:tcW w:w="1959" w:type="dxa"/>
          </w:tcPr>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325926">
            <w:pPr>
              <w:pStyle w:val="TableParagraph"/>
              <w:spacing w:before="156"/>
              <w:rPr>
                <w:sz w:val="20"/>
              </w:rPr>
            </w:pPr>
            <w:r>
              <w:rPr>
                <w:w w:val="99"/>
                <w:sz w:val="20"/>
              </w:rPr>
              <w:t>1</w:t>
            </w:r>
          </w:p>
        </w:tc>
        <w:tc>
          <w:tcPr>
            <w:tcW w:w="3824" w:type="dxa"/>
            <w:gridSpan w:val="2"/>
          </w:tcPr>
          <w:p w:rsidR="005F2F12" w:rsidRDefault="00325926">
            <w:pPr>
              <w:pStyle w:val="TableParagraph"/>
              <w:ind w:right="140"/>
              <w:rPr>
                <w:sz w:val="20"/>
              </w:rPr>
            </w:pPr>
            <w:r>
              <w:rPr>
                <w:sz w:val="20"/>
              </w:rPr>
              <w:t>частичная</w:t>
            </w:r>
            <w:r>
              <w:rPr>
                <w:spacing w:val="-10"/>
                <w:sz w:val="20"/>
              </w:rPr>
              <w:t xml:space="preserve"> </w:t>
            </w:r>
            <w:r>
              <w:rPr>
                <w:sz w:val="20"/>
              </w:rPr>
              <w:t>сформированность</w:t>
            </w:r>
            <w:r>
              <w:rPr>
                <w:spacing w:val="-9"/>
                <w:sz w:val="20"/>
              </w:rPr>
              <w:t xml:space="preserve"> </w:t>
            </w:r>
            <w:r>
              <w:rPr>
                <w:sz w:val="20"/>
              </w:rPr>
              <w:t>внутренней</w:t>
            </w:r>
            <w:r>
              <w:rPr>
                <w:spacing w:val="-47"/>
                <w:sz w:val="20"/>
              </w:rPr>
              <w:t xml:space="preserve"> </w:t>
            </w:r>
            <w:r>
              <w:rPr>
                <w:sz w:val="20"/>
              </w:rPr>
              <w:t>позиции школьника, эмоционально</w:t>
            </w:r>
            <w:r>
              <w:rPr>
                <w:spacing w:val="1"/>
                <w:sz w:val="20"/>
              </w:rPr>
              <w:t xml:space="preserve"> </w:t>
            </w:r>
            <w:r>
              <w:rPr>
                <w:sz w:val="20"/>
              </w:rPr>
              <w:t>положительное</w:t>
            </w:r>
            <w:r>
              <w:rPr>
                <w:spacing w:val="-1"/>
                <w:sz w:val="20"/>
              </w:rPr>
              <w:t xml:space="preserve"> </w:t>
            </w:r>
            <w:r>
              <w:rPr>
                <w:sz w:val="20"/>
              </w:rPr>
              <w:t>отношение</w:t>
            </w:r>
            <w:r>
              <w:rPr>
                <w:spacing w:val="-2"/>
                <w:sz w:val="20"/>
              </w:rPr>
              <w:t xml:space="preserve"> </w:t>
            </w:r>
            <w:r>
              <w:rPr>
                <w:sz w:val="20"/>
              </w:rPr>
              <w:t>к школе,</w:t>
            </w:r>
          </w:p>
          <w:p w:rsidR="005F2F12" w:rsidRDefault="00325926">
            <w:pPr>
              <w:pStyle w:val="TableParagraph"/>
              <w:rPr>
                <w:sz w:val="20"/>
              </w:rPr>
            </w:pPr>
            <w:r>
              <w:rPr>
                <w:sz w:val="20"/>
              </w:rPr>
              <w:t>своему</w:t>
            </w:r>
            <w:r>
              <w:rPr>
                <w:spacing w:val="-3"/>
                <w:sz w:val="20"/>
              </w:rPr>
              <w:t xml:space="preserve"> </w:t>
            </w:r>
            <w:r>
              <w:rPr>
                <w:sz w:val="20"/>
              </w:rPr>
              <w:t>новому</w:t>
            </w:r>
            <w:r>
              <w:rPr>
                <w:spacing w:val="-6"/>
                <w:sz w:val="20"/>
              </w:rPr>
              <w:t xml:space="preserve"> </w:t>
            </w:r>
            <w:r>
              <w:rPr>
                <w:sz w:val="20"/>
              </w:rPr>
              <w:t>социальному</w:t>
            </w:r>
            <w:r>
              <w:rPr>
                <w:spacing w:val="-2"/>
                <w:sz w:val="20"/>
              </w:rPr>
              <w:t xml:space="preserve"> </w:t>
            </w:r>
            <w:r>
              <w:rPr>
                <w:sz w:val="20"/>
              </w:rPr>
              <w:t>статусу</w:t>
            </w:r>
          </w:p>
          <w:p w:rsidR="005F2F12" w:rsidRDefault="00325926">
            <w:pPr>
              <w:pStyle w:val="TableParagraph"/>
              <w:ind w:right="206"/>
              <w:rPr>
                <w:sz w:val="20"/>
              </w:rPr>
            </w:pPr>
            <w:r>
              <w:rPr>
                <w:sz w:val="20"/>
              </w:rPr>
              <w:t>сочетается</w:t>
            </w:r>
            <w:r>
              <w:rPr>
                <w:spacing w:val="-6"/>
                <w:sz w:val="20"/>
              </w:rPr>
              <w:t xml:space="preserve"> </w:t>
            </w:r>
            <w:r>
              <w:rPr>
                <w:sz w:val="20"/>
              </w:rPr>
              <w:t>с</w:t>
            </w:r>
            <w:r>
              <w:rPr>
                <w:spacing w:val="-5"/>
                <w:sz w:val="20"/>
              </w:rPr>
              <w:t xml:space="preserve"> </w:t>
            </w:r>
            <w:r>
              <w:rPr>
                <w:sz w:val="20"/>
              </w:rPr>
              <w:t>ориентацией</w:t>
            </w:r>
            <w:r>
              <w:rPr>
                <w:spacing w:val="-2"/>
                <w:sz w:val="20"/>
              </w:rPr>
              <w:t xml:space="preserve"> </w:t>
            </w:r>
            <w:r>
              <w:rPr>
                <w:sz w:val="20"/>
              </w:rPr>
              <w:t>на</w:t>
            </w:r>
            <w:r>
              <w:rPr>
                <w:spacing w:val="-3"/>
                <w:sz w:val="20"/>
              </w:rPr>
              <w:t xml:space="preserve"> </w:t>
            </w:r>
            <w:r>
              <w:rPr>
                <w:sz w:val="20"/>
              </w:rPr>
              <w:t>внеучебные</w:t>
            </w:r>
            <w:r>
              <w:rPr>
                <w:spacing w:val="-47"/>
                <w:sz w:val="20"/>
              </w:rPr>
              <w:t xml:space="preserve"> </w:t>
            </w:r>
            <w:r>
              <w:rPr>
                <w:sz w:val="20"/>
              </w:rPr>
              <w:t>стороны школьной жизни — новые</w:t>
            </w:r>
            <w:r>
              <w:rPr>
                <w:spacing w:val="1"/>
                <w:sz w:val="20"/>
              </w:rPr>
              <w:t xml:space="preserve"> </w:t>
            </w:r>
            <w:r>
              <w:rPr>
                <w:sz w:val="20"/>
              </w:rPr>
              <w:t>знакомства и контакты, игры, прогулки,</w:t>
            </w:r>
            <w:r>
              <w:rPr>
                <w:spacing w:val="1"/>
                <w:sz w:val="20"/>
              </w:rPr>
              <w:t xml:space="preserve"> </w:t>
            </w:r>
            <w:r>
              <w:rPr>
                <w:sz w:val="20"/>
              </w:rPr>
              <w:t>возможность</w:t>
            </w:r>
            <w:r>
              <w:rPr>
                <w:spacing w:val="-2"/>
                <w:sz w:val="20"/>
              </w:rPr>
              <w:t xml:space="preserve"> </w:t>
            </w:r>
            <w:r>
              <w:rPr>
                <w:sz w:val="20"/>
              </w:rPr>
              <w:t>посещения</w:t>
            </w:r>
            <w:r>
              <w:rPr>
                <w:spacing w:val="-2"/>
                <w:sz w:val="20"/>
              </w:rPr>
              <w:t xml:space="preserve"> </w:t>
            </w:r>
            <w:r>
              <w:rPr>
                <w:sz w:val="20"/>
              </w:rPr>
              <w:t>школьных</w:t>
            </w:r>
          </w:p>
          <w:p w:rsidR="005F2F12" w:rsidRDefault="00325926">
            <w:pPr>
              <w:pStyle w:val="TableParagraph"/>
              <w:spacing w:line="216" w:lineRule="exact"/>
              <w:rPr>
                <w:sz w:val="20"/>
              </w:rPr>
            </w:pPr>
            <w:r>
              <w:rPr>
                <w:sz w:val="20"/>
              </w:rPr>
              <w:t>кружков</w:t>
            </w:r>
            <w:r>
              <w:rPr>
                <w:spacing w:val="-3"/>
                <w:sz w:val="20"/>
              </w:rPr>
              <w:t xml:space="preserve"> </w:t>
            </w:r>
            <w:r>
              <w:rPr>
                <w:sz w:val="20"/>
              </w:rPr>
              <w:t>и</w:t>
            </w:r>
            <w:r>
              <w:rPr>
                <w:spacing w:val="-1"/>
                <w:sz w:val="20"/>
              </w:rPr>
              <w:t xml:space="preserve"> </w:t>
            </w:r>
            <w:r>
              <w:rPr>
                <w:sz w:val="20"/>
              </w:rPr>
              <w:t>пр.;</w:t>
            </w:r>
          </w:p>
        </w:tc>
        <w:tc>
          <w:tcPr>
            <w:tcW w:w="4248" w:type="dxa"/>
            <w:gridSpan w:val="2"/>
          </w:tcPr>
          <w:p w:rsidR="005F2F12" w:rsidRDefault="00325926">
            <w:pPr>
              <w:pStyle w:val="TableParagraph"/>
              <w:ind w:left="105" w:right="230"/>
              <w:rPr>
                <w:sz w:val="20"/>
              </w:rPr>
            </w:pPr>
            <w:r>
              <w:rPr>
                <w:sz w:val="20"/>
              </w:rPr>
              <w:t>недостаточное</w:t>
            </w:r>
            <w:r>
              <w:rPr>
                <w:spacing w:val="-7"/>
                <w:sz w:val="20"/>
              </w:rPr>
              <w:t xml:space="preserve"> </w:t>
            </w:r>
            <w:r>
              <w:rPr>
                <w:sz w:val="20"/>
              </w:rPr>
              <w:t>знание</w:t>
            </w:r>
            <w:r>
              <w:rPr>
                <w:spacing w:val="-4"/>
                <w:sz w:val="20"/>
              </w:rPr>
              <w:t xml:space="preserve"> </w:t>
            </w:r>
            <w:r>
              <w:rPr>
                <w:sz w:val="20"/>
              </w:rPr>
              <w:t>учеником</w:t>
            </w:r>
            <w:r>
              <w:rPr>
                <w:spacing w:val="-6"/>
                <w:sz w:val="20"/>
              </w:rPr>
              <w:t xml:space="preserve"> </w:t>
            </w:r>
            <w:r>
              <w:rPr>
                <w:sz w:val="20"/>
              </w:rPr>
              <w:t>собственных</w:t>
            </w:r>
            <w:r>
              <w:rPr>
                <w:spacing w:val="-47"/>
                <w:sz w:val="20"/>
              </w:rPr>
              <w:t xml:space="preserve"> </w:t>
            </w:r>
            <w:r>
              <w:rPr>
                <w:sz w:val="20"/>
              </w:rPr>
              <w:t>возможностей</w:t>
            </w:r>
            <w:r>
              <w:rPr>
                <w:spacing w:val="-3"/>
                <w:sz w:val="20"/>
              </w:rPr>
              <w:t xml:space="preserve"> </w:t>
            </w:r>
            <w:r>
              <w:rPr>
                <w:sz w:val="20"/>
              </w:rPr>
              <w:t>в</w:t>
            </w:r>
            <w:r>
              <w:rPr>
                <w:spacing w:val="-1"/>
                <w:sz w:val="20"/>
              </w:rPr>
              <w:t xml:space="preserve"> </w:t>
            </w:r>
            <w:r>
              <w:rPr>
                <w:sz w:val="20"/>
              </w:rPr>
              <w:t>их</w:t>
            </w:r>
            <w:r>
              <w:rPr>
                <w:spacing w:val="-3"/>
                <w:sz w:val="20"/>
              </w:rPr>
              <w:t xml:space="preserve"> </w:t>
            </w:r>
            <w:r>
              <w:rPr>
                <w:sz w:val="20"/>
              </w:rPr>
              <w:t>ограничениях, умение</w:t>
            </w:r>
          </w:p>
          <w:p w:rsidR="005F2F12" w:rsidRDefault="00325926">
            <w:pPr>
              <w:pStyle w:val="TableParagraph"/>
              <w:ind w:left="105" w:right="369"/>
              <w:rPr>
                <w:sz w:val="20"/>
              </w:rPr>
            </w:pPr>
            <w:r>
              <w:rPr>
                <w:sz w:val="20"/>
              </w:rPr>
              <w:t>частично определить границу этих</w:t>
            </w:r>
            <w:r>
              <w:rPr>
                <w:spacing w:val="1"/>
                <w:sz w:val="20"/>
              </w:rPr>
              <w:t xml:space="preserve"> </w:t>
            </w:r>
            <w:r>
              <w:rPr>
                <w:sz w:val="20"/>
              </w:rPr>
              <w:t>возможностей,</w:t>
            </w:r>
            <w:r>
              <w:rPr>
                <w:spacing w:val="-4"/>
                <w:sz w:val="20"/>
              </w:rPr>
              <w:t xml:space="preserve"> </w:t>
            </w:r>
            <w:r>
              <w:rPr>
                <w:sz w:val="20"/>
              </w:rPr>
              <w:t>знания</w:t>
            </w:r>
            <w:r>
              <w:rPr>
                <w:spacing w:val="-5"/>
                <w:sz w:val="20"/>
              </w:rPr>
              <w:t xml:space="preserve"> </w:t>
            </w:r>
            <w:r>
              <w:rPr>
                <w:sz w:val="20"/>
              </w:rPr>
              <w:t>и</w:t>
            </w:r>
            <w:r>
              <w:rPr>
                <w:spacing w:val="-2"/>
                <w:sz w:val="20"/>
              </w:rPr>
              <w:t xml:space="preserve"> </w:t>
            </w:r>
            <w:r>
              <w:rPr>
                <w:sz w:val="20"/>
              </w:rPr>
              <w:t>незнания,</w:t>
            </w:r>
            <w:r>
              <w:rPr>
                <w:spacing w:val="-2"/>
                <w:sz w:val="20"/>
              </w:rPr>
              <w:t xml:space="preserve"> </w:t>
            </w:r>
            <w:r>
              <w:rPr>
                <w:sz w:val="20"/>
              </w:rPr>
              <w:t>умения</w:t>
            </w:r>
            <w:r>
              <w:rPr>
                <w:spacing w:val="-4"/>
                <w:sz w:val="20"/>
              </w:rPr>
              <w:t xml:space="preserve"> </w:t>
            </w:r>
            <w:r>
              <w:rPr>
                <w:sz w:val="20"/>
              </w:rPr>
              <w:t>и</w:t>
            </w:r>
            <w:r>
              <w:rPr>
                <w:spacing w:val="-47"/>
                <w:sz w:val="20"/>
              </w:rPr>
              <w:t xml:space="preserve"> </w:t>
            </w:r>
            <w:r>
              <w:rPr>
                <w:sz w:val="20"/>
              </w:rPr>
              <w:t>неумения;</w:t>
            </w:r>
          </w:p>
        </w:tc>
      </w:tr>
      <w:tr w:rsidR="005F2F12">
        <w:trPr>
          <w:trHeight w:val="688"/>
        </w:trPr>
        <w:tc>
          <w:tcPr>
            <w:tcW w:w="1959" w:type="dxa"/>
          </w:tcPr>
          <w:p w:rsidR="005F2F12" w:rsidRDefault="005F2F12">
            <w:pPr>
              <w:pStyle w:val="TableParagraph"/>
              <w:spacing w:before="4"/>
              <w:ind w:left="0"/>
              <w:rPr>
                <w:sz w:val="19"/>
              </w:rPr>
            </w:pPr>
          </w:p>
          <w:p w:rsidR="005F2F12" w:rsidRDefault="00325926">
            <w:pPr>
              <w:pStyle w:val="TableParagraph"/>
              <w:spacing w:before="1"/>
              <w:rPr>
                <w:sz w:val="20"/>
              </w:rPr>
            </w:pPr>
            <w:r>
              <w:rPr>
                <w:w w:val="99"/>
                <w:sz w:val="20"/>
              </w:rPr>
              <w:t>2</w:t>
            </w:r>
          </w:p>
        </w:tc>
        <w:tc>
          <w:tcPr>
            <w:tcW w:w="3824" w:type="dxa"/>
            <w:gridSpan w:val="2"/>
          </w:tcPr>
          <w:p w:rsidR="005F2F12" w:rsidRDefault="00325926">
            <w:pPr>
              <w:pStyle w:val="TableParagraph"/>
              <w:spacing w:line="223" w:lineRule="exact"/>
              <w:rPr>
                <w:sz w:val="20"/>
              </w:rPr>
            </w:pPr>
            <w:r>
              <w:rPr>
                <w:sz w:val="20"/>
              </w:rPr>
              <w:t>возникновение</w:t>
            </w:r>
            <w:r>
              <w:rPr>
                <w:spacing w:val="-6"/>
                <w:sz w:val="20"/>
              </w:rPr>
              <w:t xml:space="preserve"> </w:t>
            </w:r>
            <w:r>
              <w:rPr>
                <w:sz w:val="20"/>
              </w:rPr>
              <w:t>ориентации</w:t>
            </w:r>
            <w:r>
              <w:rPr>
                <w:spacing w:val="-4"/>
                <w:sz w:val="20"/>
              </w:rPr>
              <w:t xml:space="preserve"> </w:t>
            </w:r>
            <w:r>
              <w:rPr>
                <w:sz w:val="20"/>
              </w:rPr>
              <w:t>на</w:t>
            </w:r>
          </w:p>
          <w:p w:rsidR="005F2F12" w:rsidRDefault="00325926">
            <w:pPr>
              <w:pStyle w:val="TableParagraph"/>
              <w:rPr>
                <w:sz w:val="20"/>
              </w:rPr>
            </w:pPr>
            <w:r>
              <w:rPr>
                <w:sz w:val="20"/>
              </w:rPr>
              <w:t>содержательные</w:t>
            </w:r>
            <w:r>
              <w:rPr>
                <w:spacing w:val="-4"/>
                <w:sz w:val="20"/>
              </w:rPr>
              <w:t xml:space="preserve"> </w:t>
            </w:r>
            <w:r>
              <w:rPr>
                <w:sz w:val="20"/>
              </w:rPr>
              <w:t>моменты</w:t>
            </w:r>
            <w:r>
              <w:rPr>
                <w:spacing w:val="-3"/>
                <w:sz w:val="20"/>
              </w:rPr>
              <w:t xml:space="preserve"> </w:t>
            </w:r>
            <w:r>
              <w:rPr>
                <w:sz w:val="20"/>
              </w:rPr>
              <w:t>школьной</w:t>
            </w:r>
          </w:p>
          <w:p w:rsidR="005F2F12" w:rsidRDefault="00325926">
            <w:pPr>
              <w:pStyle w:val="TableParagraph"/>
              <w:spacing w:before="1" w:line="215" w:lineRule="exact"/>
              <w:rPr>
                <w:sz w:val="20"/>
              </w:rPr>
            </w:pPr>
            <w:r>
              <w:rPr>
                <w:sz w:val="20"/>
              </w:rPr>
              <w:t>действительности</w:t>
            </w:r>
            <w:r>
              <w:rPr>
                <w:spacing w:val="-4"/>
                <w:sz w:val="20"/>
              </w:rPr>
              <w:t xml:space="preserve"> </w:t>
            </w:r>
            <w:r>
              <w:rPr>
                <w:sz w:val="20"/>
              </w:rPr>
              <w:t>и</w:t>
            </w:r>
            <w:r>
              <w:rPr>
                <w:spacing w:val="-4"/>
                <w:sz w:val="20"/>
              </w:rPr>
              <w:t xml:space="preserve"> </w:t>
            </w:r>
            <w:r>
              <w:rPr>
                <w:sz w:val="20"/>
              </w:rPr>
              <w:t>образец</w:t>
            </w:r>
            <w:r>
              <w:rPr>
                <w:spacing w:val="-1"/>
                <w:sz w:val="20"/>
              </w:rPr>
              <w:t xml:space="preserve"> </w:t>
            </w:r>
            <w:r>
              <w:rPr>
                <w:sz w:val="20"/>
              </w:rPr>
              <w:t>«хорошего</w:t>
            </w:r>
          </w:p>
        </w:tc>
        <w:tc>
          <w:tcPr>
            <w:tcW w:w="4248" w:type="dxa"/>
            <w:gridSpan w:val="2"/>
          </w:tcPr>
          <w:p w:rsidR="005F2F12" w:rsidRDefault="00325926">
            <w:pPr>
              <w:pStyle w:val="TableParagraph"/>
              <w:ind w:left="105" w:right="121"/>
              <w:rPr>
                <w:sz w:val="20"/>
              </w:rPr>
            </w:pPr>
            <w:r>
              <w:rPr>
                <w:sz w:val="20"/>
              </w:rPr>
              <w:t>достаточное знание учеником собственных</w:t>
            </w:r>
            <w:r>
              <w:rPr>
                <w:spacing w:val="1"/>
                <w:sz w:val="20"/>
              </w:rPr>
              <w:t xml:space="preserve"> </w:t>
            </w:r>
            <w:r>
              <w:rPr>
                <w:sz w:val="20"/>
              </w:rPr>
              <w:t>возможностей</w:t>
            </w:r>
            <w:r>
              <w:rPr>
                <w:spacing w:val="-6"/>
                <w:sz w:val="20"/>
              </w:rPr>
              <w:t xml:space="preserve"> </w:t>
            </w:r>
            <w:r>
              <w:rPr>
                <w:sz w:val="20"/>
              </w:rPr>
              <w:t>в</w:t>
            </w:r>
            <w:r>
              <w:rPr>
                <w:spacing w:val="-2"/>
                <w:sz w:val="20"/>
              </w:rPr>
              <w:t xml:space="preserve"> </w:t>
            </w:r>
            <w:r>
              <w:rPr>
                <w:sz w:val="20"/>
              </w:rPr>
              <w:t>их</w:t>
            </w:r>
            <w:r>
              <w:rPr>
                <w:spacing w:val="-6"/>
                <w:sz w:val="20"/>
              </w:rPr>
              <w:t xml:space="preserve"> </w:t>
            </w:r>
            <w:r>
              <w:rPr>
                <w:sz w:val="20"/>
              </w:rPr>
              <w:t>ограничениях,</w:t>
            </w:r>
            <w:r>
              <w:rPr>
                <w:spacing w:val="-4"/>
                <w:sz w:val="20"/>
              </w:rPr>
              <w:t xml:space="preserve"> </w:t>
            </w:r>
            <w:r>
              <w:rPr>
                <w:sz w:val="20"/>
              </w:rPr>
              <w:t>способность</w:t>
            </w:r>
          </w:p>
          <w:p w:rsidR="005F2F12" w:rsidRDefault="00325926">
            <w:pPr>
              <w:pStyle w:val="TableParagraph"/>
              <w:spacing w:line="215" w:lineRule="exact"/>
              <w:ind w:left="105"/>
              <w:rPr>
                <w:sz w:val="20"/>
              </w:rPr>
            </w:pPr>
            <w:r>
              <w:rPr>
                <w:sz w:val="20"/>
              </w:rPr>
              <w:t>определить</w:t>
            </w:r>
            <w:r>
              <w:rPr>
                <w:spacing w:val="-5"/>
                <w:sz w:val="20"/>
              </w:rPr>
              <w:t xml:space="preserve"> </w:t>
            </w:r>
            <w:r>
              <w:rPr>
                <w:sz w:val="20"/>
              </w:rPr>
              <w:t>границу</w:t>
            </w:r>
            <w:r>
              <w:rPr>
                <w:spacing w:val="-5"/>
                <w:sz w:val="20"/>
              </w:rPr>
              <w:t xml:space="preserve"> </w:t>
            </w:r>
            <w:r>
              <w:rPr>
                <w:sz w:val="20"/>
              </w:rPr>
              <w:t>этих</w:t>
            </w:r>
            <w:r>
              <w:rPr>
                <w:spacing w:val="-4"/>
                <w:sz w:val="20"/>
              </w:rPr>
              <w:t xml:space="preserve"> </w:t>
            </w:r>
            <w:r>
              <w:rPr>
                <w:sz w:val="20"/>
              </w:rPr>
              <w:t>возможностей,</w:t>
            </w:r>
          </w:p>
        </w:tc>
      </w:tr>
      <w:tr w:rsidR="005F2F12">
        <w:trPr>
          <w:trHeight w:val="691"/>
        </w:trPr>
        <w:tc>
          <w:tcPr>
            <w:tcW w:w="1959" w:type="dxa"/>
          </w:tcPr>
          <w:p w:rsidR="005F2F12" w:rsidRDefault="005F2F12">
            <w:pPr>
              <w:pStyle w:val="TableParagraph"/>
              <w:ind w:left="0"/>
              <w:rPr>
                <w:sz w:val="18"/>
              </w:rPr>
            </w:pPr>
          </w:p>
        </w:tc>
        <w:tc>
          <w:tcPr>
            <w:tcW w:w="3825" w:type="dxa"/>
            <w:gridSpan w:val="2"/>
          </w:tcPr>
          <w:p w:rsidR="005F2F12" w:rsidRDefault="00325926">
            <w:pPr>
              <w:pStyle w:val="TableParagraph"/>
              <w:spacing w:line="237" w:lineRule="auto"/>
              <w:ind w:right="177"/>
              <w:rPr>
                <w:sz w:val="20"/>
              </w:rPr>
            </w:pPr>
            <w:r>
              <w:rPr>
                <w:sz w:val="20"/>
              </w:rPr>
              <w:t>ученика»,</w:t>
            </w:r>
            <w:r>
              <w:rPr>
                <w:spacing w:val="-5"/>
                <w:sz w:val="20"/>
              </w:rPr>
              <w:t xml:space="preserve"> </w:t>
            </w:r>
            <w:r>
              <w:rPr>
                <w:sz w:val="20"/>
              </w:rPr>
              <w:t>но</w:t>
            </w:r>
            <w:r>
              <w:rPr>
                <w:spacing w:val="-3"/>
                <w:sz w:val="20"/>
              </w:rPr>
              <w:t xml:space="preserve"> </w:t>
            </w:r>
            <w:r>
              <w:rPr>
                <w:sz w:val="20"/>
              </w:rPr>
              <w:t>при</w:t>
            </w:r>
            <w:r>
              <w:rPr>
                <w:spacing w:val="-5"/>
                <w:sz w:val="20"/>
              </w:rPr>
              <w:t xml:space="preserve"> </w:t>
            </w:r>
            <w:r>
              <w:rPr>
                <w:sz w:val="20"/>
              </w:rPr>
              <w:t>сохранении</w:t>
            </w:r>
            <w:r>
              <w:rPr>
                <w:spacing w:val="-5"/>
                <w:sz w:val="20"/>
              </w:rPr>
              <w:t xml:space="preserve"> </w:t>
            </w:r>
            <w:r>
              <w:rPr>
                <w:sz w:val="20"/>
              </w:rPr>
              <w:t>приоритета</w:t>
            </w:r>
            <w:r>
              <w:rPr>
                <w:spacing w:val="-47"/>
                <w:sz w:val="20"/>
              </w:rPr>
              <w:t xml:space="preserve"> </w:t>
            </w:r>
            <w:r>
              <w:rPr>
                <w:sz w:val="20"/>
              </w:rPr>
              <w:t>социальных</w:t>
            </w:r>
            <w:r>
              <w:rPr>
                <w:spacing w:val="-3"/>
                <w:sz w:val="20"/>
              </w:rPr>
              <w:t xml:space="preserve"> </w:t>
            </w:r>
            <w:r>
              <w:rPr>
                <w:sz w:val="20"/>
              </w:rPr>
              <w:t>аспектов</w:t>
            </w:r>
            <w:r>
              <w:rPr>
                <w:spacing w:val="-4"/>
                <w:sz w:val="20"/>
              </w:rPr>
              <w:t xml:space="preserve"> </w:t>
            </w:r>
            <w:r>
              <w:rPr>
                <w:sz w:val="20"/>
              </w:rPr>
              <w:t>школьного</w:t>
            </w:r>
            <w:r>
              <w:rPr>
                <w:spacing w:val="-1"/>
                <w:sz w:val="20"/>
              </w:rPr>
              <w:t xml:space="preserve"> </w:t>
            </w:r>
            <w:r>
              <w:rPr>
                <w:sz w:val="20"/>
              </w:rPr>
              <w:t>образа</w:t>
            </w:r>
          </w:p>
          <w:p w:rsidR="005F2F12" w:rsidRDefault="00325926">
            <w:pPr>
              <w:pStyle w:val="TableParagraph"/>
              <w:spacing w:line="223" w:lineRule="exact"/>
              <w:rPr>
                <w:sz w:val="20"/>
              </w:rPr>
            </w:pPr>
            <w:r>
              <w:rPr>
                <w:sz w:val="20"/>
              </w:rPr>
              <w:t>жизни</w:t>
            </w:r>
            <w:r>
              <w:rPr>
                <w:spacing w:val="-3"/>
                <w:sz w:val="20"/>
              </w:rPr>
              <w:t xml:space="preserve"> </w:t>
            </w:r>
            <w:r>
              <w:rPr>
                <w:sz w:val="20"/>
              </w:rPr>
              <w:t>по</w:t>
            </w:r>
            <w:r>
              <w:rPr>
                <w:spacing w:val="-3"/>
                <w:sz w:val="20"/>
              </w:rPr>
              <w:t xml:space="preserve"> </w:t>
            </w:r>
            <w:r>
              <w:rPr>
                <w:sz w:val="20"/>
              </w:rPr>
              <w:t>сравнению</w:t>
            </w:r>
            <w:r>
              <w:rPr>
                <w:spacing w:val="-4"/>
                <w:sz w:val="20"/>
              </w:rPr>
              <w:t xml:space="preserve"> </w:t>
            </w:r>
            <w:r>
              <w:rPr>
                <w:sz w:val="20"/>
              </w:rPr>
              <w:t>с учебными;</w:t>
            </w:r>
          </w:p>
        </w:tc>
        <w:tc>
          <w:tcPr>
            <w:tcW w:w="4248" w:type="dxa"/>
            <w:gridSpan w:val="2"/>
          </w:tcPr>
          <w:p w:rsidR="005F2F12" w:rsidRDefault="00325926">
            <w:pPr>
              <w:pStyle w:val="TableParagraph"/>
              <w:spacing w:line="220" w:lineRule="exact"/>
              <w:ind w:left="104"/>
              <w:rPr>
                <w:sz w:val="20"/>
              </w:rPr>
            </w:pPr>
            <w:r>
              <w:rPr>
                <w:sz w:val="20"/>
              </w:rPr>
              <w:t>знания</w:t>
            </w:r>
            <w:r>
              <w:rPr>
                <w:spacing w:val="-5"/>
                <w:sz w:val="20"/>
              </w:rPr>
              <w:t xml:space="preserve"> </w:t>
            </w:r>
            <w:r>
              <w:rPr>
                <w:sz w:val="20"/>
              </w:rPr>
              <w:t>и</w:t>
            </w:r>
            <w:r>
              <w:rPr>
                <w:spacing w:val="-2"/>
                <w:sz w:val="20"/>
              </w:rPr>
              <w:t xml:space="preserve"> </w:t>
            </w:r>
            <w:r>
              <w:rPr>
                <w:sz w:val="20"/>
              </w:rPr>
              <w:t>незнания,</w:t>
            </w:r>
            <w:r>
              <w:rPr>
                <w:spacing w:val="-2"/>
                <w:sz w:val="20"/>
              </w:rPr>
              <w:t xml:space="preserve"> </w:t>
            </w:r>
            <w:r>
              <w:rPr>
                <w:sz w:val="20"/>
              </w:rPr>
              <w:t>умения</w:t>
            </w:r>
            <w:r>
              <w:rPr>
                <w:spacing w:val="-4"/>
                <w:sz w:val="20"/>
              </w:rPr>
              <w:t xml:space="preserve"> </w:t>
            </w:r>
            <w:r>
              <w:rPr>
                <w:sz w:val="20"/>
              </w:rPr>
              <w:t>и</w:t>
            </w:r>
            <w:r>
              <w:rPr>
                <w:spacing w:val="-2"/>
                <w:sz w:val="20"/>
              </w:rPr>
              <w:t xml:space="preserve"> </w:t>
            </w:r>
            <w:r>
              <w:rPr>
                <w:sz w:val="20"/>
              </w:rPr>
              <w:t>неумения;</w:t>
            </w:r>
          </w:p>
        </w:tc>
      </w:tr>
      <w:tr w:rsidR="005F2F12">
        <w:trPr>
          <w:trHeight w:val="4140"/>
        </w:trPr>
        <w:tc>
          <w:tcPr>
            <w:tcW w:w="1959" w:type="dxa"/>
          </w:tcPr>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325926">
            <w:pPr>
              <w:pStyle w:val="TableParagraph"/>
              <w:spacing w:before="172"/>
              <w:rPr>
                <w:sz w:val="20"/>
              </w:rPr>
            </w:pPr>
            <w:r>
              <w:rPr>
                <w:w w:val="99"/>
                <w:sz w:val="20"/>
              </w:rPr>
              <w:t>3</w:t>
            </w:r>
          </w:p>
        </w:tc>
        <w:tc>
          <w:tcPr>
            <w:tcW w:w="3825" w:type="dxa"/>
            <w:gridSpan w:val="2"/>
          </w:tcPr>
          <w:p w:rsidR="005F2F12" w:rsidRDefault="00325926">
            <w:pPr>
              <w:pStyle w:val="TableParagraph"/>
              <w:spacing w:line="217" w:lineRule="exact"/>
              <w:rPr>
                <w:sz w:val="20"/>
              </w:rPr>
            </w:pPr>
            <w:r>
              <w:rPr>
                <w:sz w:val="20"/>
              </w:rPr>
              <w:t>сформированность</w:t>
            </w:r>
            <w:r>
              <w:rPr>
                <w:spacing w:val="-5"/>
                <w:sz w:val="20"/>
              </w:rPr>
              <w:t xml:space="preserve"> </w:t>
            </w:r>
            <w:r>
              <w:rPr>
                <w:sz w:val="20"/>
              </w:rPr>
              <w:t>внутренней</w:t>
            </w:r>
            <w:r>
              <w:rPr>
                <w:spacing w:val="-2"/>
                <w:sz w:val="20"/>
              </w:rPr>
              <w:t xml:space="preserve"> </w:t>
            </w:r>
            <w:r>
              <w:rPr>
                <w:sz w:val="20"/>
              </w:rPr>
              <w:t>позиции</w:t>
            </w:r>
          </w:p>
          <w:p w:rsidR="005F2F12" w:rsidRDefault="00325926">
            <w:pPr>
              <w:pStyle w:val="TableParagraph"/>
              <w:rPr>
                <w:sz w:val="20"/>
              </w:rPr>
            </w:pPr>
            <w:r>
              <w:rPr>
                <w:sz w:val="20"/>
              </w:rPr>
              <w:t>как</w:t>
            </w:r>
            <w:r>
              <w:rPr>
                <w:spacing w:val="-5"/>
                <w:sz w:val="20"/>
              </w:rPr>
              <w:t xml:space="preserve"> </w:t>
            </w:r>
            <w:r>
              <w:rPr>
                <w:sz w:val="20"/>
              </w:rPr>
              <w:t>готовности</w:t>
            </w:r>
            <w:r>
              <w:rPr>
                <w:spacing w:val="-3"/>
                <w:sz w:val="20"/>
              </w:rPr>
              <w:t xml:space="preserve"> </w:t>
            </w:r>
            <w:r>
              <w:rPr>
                <w:sz w:val="20"/>
              </w:rPr>
              <w:t>принять</w:t>
            </w:r>
            <w:r>
              <w:rPr>
                <w:spacing w:val="-2"/>
                <w:sz w:val="20"/>
              </w:rPr>
              <w:t xml:space="preserve"> </w:t>
            </w:r>
            <w:r>
              <w:rPr>
                <w:sz w:val="20"/>
              </w:rPr>
              <w:t>новую</w:t>
            </w:r>
          </w:p>
          <w:p w:rsidR="005F2F12" w:rsidRDefault="00325926">
            <w:pPr>
              <w:pStyle w:val="TableParagraph"/>
              <w:spacing w:before="1"/>
              <w:ind w:right="472"/>
              <w:rPr>
                <w:sz w:val="20"/>
              </w:rPr>
            </w:pPr>
            <w:r>
              <w:rPr>
                <w:sz w:val="20"/>
              </w:rPr>
              <w:t>социальную</w:t>
            </w:r>
            <w:r>
              <w:rPr>
                <w:spacing w:val="-6"/>
                <w:sz w:val="20"/>
              </w:rPr>
              <w:t xml:space="preserve"> </w:t>
            </w:r>
            <w:r>
              <w:rPr>
                <w:sz w:val="20"/>
              </w:rPr>
              <w:t>позицию</w:t>
            </w:r>
            <w:r>
              <w:rPr>
                <w:spacing w:val="-5"/>
                <w:sz w:val="20"/>
              </w:rPr>
              <w:t xml:space="preserve"> </w:t>
            </w:r>
            <w:r>
              <w:rPr>
                <w:sz w:val="20"/>
              </w:rPr>
              <w:t>и</w:t>
            </w:r>
            <w:r>
              <w:rPr>
                <w:spacing w:val="-6"/>
                <w:sz w:val="20"/>
              </w:rPr>
              <w:t xml:space="preserve"> </w:t>
            </w:r>
            <w:r>
              <w:rPr>
                <w:sz w:val="20"/>
              </w:rPr>
              <w:t>роль ученика,</w:t>
            </w:r>
            <w:r>
              <w:rPr>
                <w:spacing w:val="-47"/>
                <w:sz w:val="20"/>
              </w:rPr>
              <w:t xml:space="preserve"> </w:t>
            </w:r>
            <w:r>
              <w:rPr>
                <w:sz w:val="20"/>
              </w:rPr>
              <w:t>предполагающую высокую учебно-</w:t>
            </w:r>
            <w:r>
              <w:rPr>
                <w:spacing w:val="1"/>
                <w:sz w:val="20"/>
              </w:rPr>
              <w:t xml:space="preserve"> </w:t>
            </w:r>
            <w:r>
              <w:rPr>
                <w:sz w:val="20"/>
              </w:rPr>
              <w:t>познавательную</w:t>
            </w:r>
            <w:r>
              <w:rPr>
                <w:spacing w:val="-1"/>
                <w:sz w:val="20"/>
              </w:rPr>
              <w:t xml:space="preserve"> </w:t>
            </w:r>
            <w:r>
              <w:rPr>
                <w:sz w:val="20"/>
              </w:rPr>
              <w:t>мотивацию.</w:t>
            </w:r>
          </w:p>
          <w:p w:rsidR="005F2F12" w:rsidRDefault="00325926">
            <w:pPr>
              <w:pStyle w:val="TableParagraph"/>
              <w:ind w:right="456"/>
              <w:rPr>
                <w:sz w:val="20"/>
              </w:rPr>
            </w:pPr>
            <w:r>
              <w:rPr>
                <w:sz w:val="20"/>
              </w:rPr>
              <w:t>Положительное отношение к школе,</w:t>
            </w:r>
            <w:r>
              <w:rPr>
                <w:spacing w:val="1"/>
                <w:sz w:val="20"/>
              </w:rPr>
              <w:t xml:space="preserve"> </w:t>
            </w:r>
            <w:r>
              <w:rPr>
                <w:sz w:val="20"/>
              </w:rPr>
              <w:t>чувство</w:t>
            </w:r>
            <w:r>
              <w:rPr>
                <w:spacing w:val="-4"/>
                <w:sz w:val="20"/>
              </w:rPr>
              <w:t xml:space="preserve"> </w:t>
            </w:r>
            <w:r>
              <w:rPr>
                <w:sz w:val="20"/>
              </w:rPr>
              <w:t>необходимости</w:t>
            </w:r>
            <w:r>
              <w:rPr>
                <w:spacing w:val="-3"/>
                <w:sz w:val="20"/>
              </w:rPr>
              <w:t xml:space="preserve"> </w:t>
            </w:r>
            <w:r>
              <w:rPr>
                <w:sz w:val="20"/>
              </w:rPr>
              <w:t>учения,</w:t>
            </w:r>
            <w:r>
              <w:rPr>
                <w:spacing w:val="-3"/>
                <w:sz w:val="20"/>
              </w:rPr>
              <w:t xml:space="preserve"> </w:t>
            </w:r>
            <w:r>
              <w:rPr>
                <w:sz w:val="20"/>
              </w:rPr>
              <w:t>т.</w:t>
            </w:r>
            <w:r>
              <w:rPr>
                <w:spacing w:val="-4"/>
                <w:sz w:val="20"/>
              </w:rPr>
              <w:t xml:space="preserve"> </w:t>
            </w:r>
            <w:r>
              <w:rPr>
                <w:sz w:val="20"/>
              </w:rPr>
              <w:t>е.</w:t>
            </w:r>
            <w:r>
              <w:rPr>
                <w:spacing w:val="-2"/>
                <w:sz w:val="20"/>
              </w:rPr>
              <w:t xml:space="preserve"> </w:t>
            </w:r>
            <w:r>
              <w:rPr>
                <w:sz w:val="20"/>
              </w:rPr>
              <w:t>в</w:t>
            </w:r>
            <w:r>
              <w:rPr>
                <w:spacing w:val="-47"/>
                <w:sz w:val="20"/>
              </w:rPr>
              <w:t xml:space="preserve"> </w:t>
            </w:r>
            <w:r>
              <w:rPr>
                <w:sz w:val="20"/>
              </w:rPr>
              <w:t>ситуации</w:t>
            </w:r>
            <w:r>
              <w:rPr>
                <w:spacing w:val="-7"/>
                <w:sz w:val="20"/>
              </w:rPr>
              <w:t xml:space="preserve"> </w:t>
            </w:r>
            <w:r>
              <w:rPr>
                <w:sz w:val="20"/>
              </w:rPr>
              <w:t>необязательного</w:t>
            </w:r>
            <w:r>
              <w:rPr>
                <w:spacing w:val="-6"/>
                <w:sz w:val="20"/>
              </w:rPr>
              <w:t xml:space="preserve"> </w:t>
            </w:r>
            <w:r>
              <w:rPr>
                <w:sz w:val="20"/>
              </w:rPr>
              <w:t>посещения</w:t>
            </w:r>
          </w:p>
          <w:p w:rsidR="005F2F12" w:rsidRDefault="00325926">
            <w:pPr>
              <w:pStyle w:val="TableParagraph"/>
              <w:ind w:right="164"/>
              <w:rPr>
                <w:sz w:val="20"/>
              </w:rPr>
            </w:pPr>
            <w:r>
              <w:rPr>
                <w:sz w:val="20"/>
              </w:rPr>
              <w:t>школы</w:t>
            </w:r>
            <w:r>
              <w:rPr>
                <w:spacing w:val="-3"/>
                <w:sz w:val="20"/>
              </w:rPr>
              <w:t xml:space="preserve"> </w:t>
            </w:r>
            <w:r>
              <w:rPr>
                <w:sz w:val="20"/>
              </w:rPr>
              <w:t>ребенок</w:t>
            </w:r>
            <w:r>
              <w:rPr>
                <w:spacing w:val="-4"/>
                <w:sz w:val="20"/>
              </w:rPr>
              <w:t xml:space="preserve"> </w:t>
            </w:r>
            <w:r>
              <w:rPr>
                <w:sz w:val="20"/>
              </w:rPr>
              <w:t>продолжает</w:t>
            </w:r>
            <w:r>
              <w:rPr>
                <w:spacing w:val="-1"/>
                <w:sz w:val="20"/>
              </w:rPr>
              <w:t xml:space="preserve"> </w:t>
            </w:r>
            <w:r>
              <w:rPr>
                <w:sz w:val="20"/>
              </w:rPr>
              <w:t>стремиться</w:t>
            </w:r>
            <w:r>
              <w:rPr>
                <w:spacing w:val="-4"/>
                <w:sz w:val="20"/>
              </w:rPr>
              <w:t xml:space="preserve"> </w:t>
            </w:r>
            <w:r>
              <w:rPr>
                <w:sz w:val="20"/>
              </w:rPr>
              <w:t>к</w:t>
            </w:r>
            <w:r>
              <w:rPr>
                <w:spacing w:val="-47"/>
                <w:sz w:val="20"/>
              </w:rPr>
              <w:t xml:space="preserve"> </w:t>
            </w:r>
            <w:r>
              <w:rPr>
                <w:sz w:val="20"/>
              </w:rPr>
              <w:t>занятиям</w:t>
            </w:r>
            <w:r>
              <w:rPr>
                <w:spacing w:val="-2"/>
                <w:sz w:val="20"/>
              </w:rPr>
              <w:t xml:space="preserve"> </w:t>
            </w:r>
            <w:r>
              <w:rPr>
                <w:sz w:val="20"/>
              </w:rPr>
              <w:t>специфически</w:t>
            </w:r>
            <w:r>
              <w:rPr>
                <w:spacing w:val="-2"/>
                <w:sz w:val="20"/>
              </w:rPr>
              <w:t xml:space="preserve"> </w:t>
            </w:r>
            <w:r>
              <w:rPr>
                <w:sz w:val="20"/>
              </w:rPr>
              <w:t>школьного</w:t>
            </w:r>
          </w:p>
          <w:p w:rsidR="005F2F12" w:rsidRDefault="00325926">
            <w:pPr>
              <w:pStyle w:val="TableParagraph"/>
              <w:ind w:right="251"/>
              <w:rPr>
                <w:sz w:val="20"/>
              </w:rPr>
            </w:pPr>
            <w:r>
              <w:rPr>
                <w:sz w:val="20"/>
              </w:rPr>
              <w:t>содержания. Предпочтение классных</w:t>
            </w:r>
            <w:r>
              <w:rPr>
                <w:spacing w:val="1"/>
                <w:sz w:val="20"/>
              </w:rPr>
              <w:t xml:space="preserve"> </w:t>
            </w:r>
            <w:r>
              <w:rPr>
                <w:sz w:val="20"/>
              </w:rPr>
              <w:t>коллективных</w:t>
            </w:r>
            <w:r>
              <w:rPr>
                <w:spacing w:val="-10"/>
                <w:sz w:val="20"/>
              </w:rPr>
              <w:t xml:space="preserve"> </w:t>
            </w:r>
            <w:r>
              <w:rPr>
                <w:sz w:val="20"/>
              </w:rPr>
              <w:t>занятий</w:t>
            </w:r>
            <w:r>
              <w:rPr>
                <w:spacing w:val="-9"/>
                <w:sz w:val="20"/>
              </w:rPr>
              <w:t xml:space="preserve"> </w:t>
            </w:r>
            <w:r>
              <w:rPr>
                <w:sz w:val="20"/>
              </w:rPr>
              <w:t>индивидуальным</w:t>
            </w:r>
            <w:r>
              <w:rPr>
                <w:spacing w:val="-47"/>
                <w:sz w:val="20"/>
              </w:rPr>
              <w:t xml:space="preserve"> </w:t>
            </w:r>
            <w:r>
              <w:rPr>
                <w:sz w:val="20"/>
              </w:rPr>
              <w:t>занятиям дома, положительное</w:t>
            </w:r>
            <w:r>
              <w:rPr>
                <w:spacing w:val="1"/>
                <w:sz w:val="20"/>
              </w:rPr>
              <w:t xml:space="preserve"> </w:t>
            </w:r>
            <w:r>
              <w:rPr>
                <w:sz w:val="20"/>
              </w:rPr>
              <w:t>отношение</w:t>
            </w:r>
            <w:r>
              <w:rPr>
                <w:spacing w:val="-2"/>
                <w:sz w:val="20"/>
              </w:rPr>
              <w:t xml:space="preserve"> </w:t>
            </w:r>
            <w:r>
              <w:rPr>
                <w:sz w:val="20"/>
              </w:rPr>
              <w:t>к</w:t>
            </w:r>
            <w:r>
              <w:rPr>
                <w:spacing w:val="-2"/>
                <w:sz w:val="20"/>
              </w:rPr>
              <w:t xml:space="preserve"> </w:t>
            </w:r>
            <w:r>
              <w:rPr>
                <w:sz w:val="20"/>
              </w:rPr>
              <w:t>школьной</w:t>
            </w:r>
            <w:r>
              <w:rPr>
                <w:spacing w:val="-3"/>
                <w:sz w:val="20"/>
              </w:rPr>
              <w:t xml:space="preserve"> </w:t>
            </w:r>
            <w:r>
              <w:rPr>
                <w:sz w:val="20"/>
              </w:rPr>
              <w:t>дисциплине,</w:t>
            </w:r>
          </w:p>
          <w:p w:rsidR="005F2F12" w:rsidRDefault="00325926">
            <w:pPr>
              <w:pStyle w:val="TableParagraph"/>
              <w:spacing w:line="229" w:lineRule="exact"/>
              <w:rPr>
                <w:sz w:val="20"/>
              </w:rPr>
            </w:pPr>
            <w:r>
              <w:rPr>
                <w:sz w:val="20"/>
              </w:rPr>
              <w:t>направленной</w:t>
            </w:r>
            <w:r>
              <w:rPr>
                <w:spacing w:val="-4"/>
                <w:sz w:val="20"/>
              </w:rPr>
              <w:t xml:space="preserve"> </w:t>
            </w:r>
            <w:r>
              <w:rPr>
                <w:sz w:val="20"/>
              </w:rPr>
              <w:t>на</w:t>
            </w:r>
            <w:r>
              <w:rPr>
                <w:spacing w:val="-5"/>
                <w:sz w:val="20"/>
              </w:rPr>
              <w:t xml:space="preserve"> </w:t>
            </w:r>
            <w:r>
              <w:rPr>
                <w:sz w:val="20"/>
              </w:rPr>
              <w:t>поддержание</w:t>
            </w:r>
          </w:p>
          <w:p w:rsidR="005F2F12" w:rsidRDefault="00325926">
            <w:pPr>
              <w:pStyle w:val="TableParagraph"/>
              <w:spacing w:before="2"/>
              <w:ind w:right="213"/>
              <w:rPr>
                <w:sz w:val="20"/>
              </w:rPr>
            </w:pPr>
            <w:r>
              <w:rPr>
                <w:sz w:val="20"/>
              </w:rPr>
              <w:t>общепринятых</w:t>
            </w:r>
            <w:r>
              <w:rPr>
                <w:spacing w:val="-3"/>
                <w:sz w:val="20"/>
              </w:rPr>
              <w:t xml:space="preserve"> </w:t>
            </w:r>
            <w:r>
              <w:rPr>
                <w:sz w:val="20"/>
              </w:rPr>
              <w:t>норм</w:t>
            </w:r>
            <w:r>
              <w:rPr>
                <w:spacing w:val="-3"/>
                <w:sz w:val="20"/>
              </w:rPr>
              <w:t xml:space="preserve"> </w:t>
            </w:r>
            <w:r>
              <w:rPr>
                <w:sz w:val="20"/>
              </w:rPr>
              <w:t>поведения</w:t>
            </w:r>
            <w:r>
              <w:rPr>
                <w:spacing w:val="-4"/>
                <w:sz w:val="20"/>
              </w:rPr>
              <w:t xml:space="preserve"> </w:t>
            </w:r>
            <w:r>
              <w:rPr>
                <w:sz w:val="20"/>
              </w:rPr>
              <w:t>в</w:t>
            </w:r>
            <w:r>
              <w:rPr>
                <w:spacing w:val="-5"/>
                <w:sz w:val="20"/>
              </w:rPr>
              <w:t xml:space="preserve"> </w:t>
            </w:r>
            <w:r>
              <w:rPr>
                <w:sz w:val="20"/>
              </w:rPr>
              <w:t>школе;</w:t>
            </w:r>
            <w:r>
              <w:rPr>
                <w:spacing w:val="-47"/>
                <w:sz w:val="20"/>
              </w:rPr>
              <w:t xml:space="preserve"> </w:t>
            </w:r>
            <w:r>
              <w:rPr>
                <w:sz w:val="20"/>
              </w:rPr>
              <w:t>предпочтение</w:t>
            </w:r>
            <w:r>
              <w:rPr>
                <w:spacing w:val="-2"/>
                <w:sz w:val="20"/>
              </w:rPr>
              <w:t xml:space="preserve"> </w:t>
            </w:r>
            <w:r>
              <w:rPr>
                <w:sz w:val="20"/>
              </w:rPr>
              <w:t>социального способа</w:t>
            </w:r>
          </w:p>
          <w:p w:rsidR="005F2F12" w:rsidRDefault="00325926">
            <w:pPr>
              <w:pStyle w:val="TableParagraph"/>
              <w:spacing w:line="221" w:lineRule="exact"/>
              <w:rPr>
                <w:sz w:val="20"/>
              </w:rPr>
            </w:pPr>
            <w:r>
              <w:rPr>
                <w:sz w:val="20"/>
              </w:rPr>
              <w:t>оценки</w:t>
            </w:r>
            <w:r>
              <w:rPr>
                <w:spacing w:val="-4"/>
                <w:sz w:val="20"/>
              </w:rPr>
              <w:t xml:space="preserve"> </w:t>
            </w:r>
            <w:r>
              <w:rPr>
                <w:sz w:val="20"/>
              </w:rPr>
              <w:t>своих</w:t>
            </w:r>
            <w:r>
              <w:rPr>
                <w:spacing w:val="-3"/>
                <w:sz w:val="20"/>
              </w:rPr>
              <w:t xml:space="preserve"> </w:t>
            </w:r>
            <w:r>
              <w:rPr>
                <w:sz w:val="20"/>
              </w:rPr>
              <w:t>знаний.</w:t>
            </w:r>
          </w:p>
        </w:tc>
        <w:tc>
          <w:tcPr>
            <w:tcW w:w="4248" w:type="dxa"/>
            <w:gridSpan w:val="2"/>
          </w:tcPr>
          <w:p w:rsidR="005F2F12" w:rsidRDefault="00325926">
            <w:pPr>
              <w:pStyle w:val="TableParagraph"/>
              <w:spacing w:line="217" w:lineRule="exact"/>
              <w:ind w:left="104"/>
              <w:rPr>
                <w:sz w:val="20"/>
              </w:rPr>
            </w:pPr>
            <w:r>
              <w:rPr>
                <w:sz w:val="20"/>
              </w:rPr>
              <w:t>осознание</w:t>
            </w:r>
            <w:r>
              <w:rPr>
                <w:spacing w:val="-2"/>
                <w:sz w:val="20"/>
              </w:rPr>
              <w:t xml:space="preserve"> </w:t>
            </w:r>
            <w:r>
              <w:rPr>
                <w:sz w:val="20"/>
              </w:rPr>
              <w:t>ребенком</w:t>
            </w:r>
            <w:r>
              <w:rPr>
                <w:spacing w:val="-2"/>
                <w:sz w:val="20"/>
              </w:rPr>
              <w:t xml:space="preserve"> </w:t>
            </w:r>
            <w:r>
              <w:rPr>
                <w:sz w:val="20"/>
              </w:rPr>
              <w:t>своих</w:t>
            </w:r>
            <w:r>
              <w:rPr>
                <w:spacing w:val="-3"/>
                <w:sz w:val="20"/>
              </w:rPr>
              <w:t xml:space="preserve"> </w:t>
            </w:r>
            <w:r>
              <w:rPr>
                <w:sz w:val="20"/>
              </w:rPr>
              <w:t>физических</w:t>
            </w:r>
          </w:p>
          <w:p w:rsidR="005F2F12" w:rsidRDefault="00325926">
            <w:pPr>
              <w:pStyle w:val="TableParagraph"/>
              <w:ind w:left="104" w:right="135"/>
              <w:rPr>
                <w:sz w:val="20"/>
              </w:rPr>
            </w:pPr>
            <w:r>
              <w:rPr>
                <w:sz w:val="20"/>
              </w:rPr>
              <w:t>возможностей,</w:t>
            </w:r>
            <w:r>
              <w:rPr>
                <w:spacing w:val="-5"/>
                <w:sz w:val="20"/>
              </w:rPr>
              <w:t xml:space="preserve"> </w:t>
            </w:r>
            <w:r>
              <w:rPr>
                <w:sz w:val="20"/>
              </w:rPr>
              <w:t>умений,</w:t>
            </w:r>
            <w:r>
              <w:rPr>
                <w:spacing w:val="-7"/>
                <w:sz w:val="20"/>
              </w:rPr>
              <w:t xml:space="preserve"> </w:t>
            </w:r>
            <w:r>
              <w:rPr>
                <w:sz w:val="20"/>
              </w:rPr>
              <w:t>нравственных</w:t>
            </w:r>
            <w:r>
              <w:rPr>
                <w:spacing w:val="-7"/>
                <w:sz w:val="20"/>
              </w:rPr>
              <w:t xml:space="preserve"> </w:t>
            </w:r>
            <w:r>
              <w:rPr>
                <w:sz w:val="20"/>
              </w:rPr>
              <w:t>качеств,</w:t>
            </w:r>
            <w:r>
              <w:rPr>
                <w:spacing w:val="-47"/>
                <w:sz w:val="20"/>
              </w:rPr>
              <w:t xml:space="preserve"> </w:t>
            </w:r>
            <w:r>
              <w:rPr>
                <w:sz w:val="20"/>
              </w:rPr>
              <w:t>переживаний (личное сознание), характера</w:t>
            </w:r>
            <w:r>
              <w:rPr>
                <w:spacing w:val="1"/>
                <w:sz w:val="20"/>
              </w:rPr>
              <w:t xml:space="preserve"> </w:t>
            </w:r>
            <w:r>
              <w:rPr>
                <w:sz w:val="20"/>
              </w:rPr>
              <w:t>отношения к нему взрослых, высокий уровень</w:t>
            </w:r>
            <w:r>
              <w:rPr>
                <w:spacing w:val="-47"/>
                <w:sz w:val="20"/>
              </w:rPr>
              <w:t xml:space="preserve"> </w:t>
            </w:r>
            <w:r>
              <w:rPr>
                <w:sz w:val="20"/>
              </w:rPr>
              <w:t>развития способности адекватно и критично</w:t>
            </w:r>
            <w:r>
              <w:rPr>
                <w:spacing w:val="1"/>
                <w:sz w:val="20"/>
              </w:rPr>
              <w:t xml:space="preserve"> </w:t>
            </w:r>
            <w:r>
              <w:rPr>
                <w:sz w:val="20"/>
              </w:rPr>
              <w:t>оценивать</w:t>
            </w:r>
            <w:r>
              <w:rPr>
                <w:spacing w:val="-2"/>
                <w:sz w:val="20"/>
              </w:rPr>
              <w:t xml:space="preserve"> </w:t>
            </w:r>
            <w:r>
              <w:rPr>
                <w:sz w:val="20"/>
              </w:rPr>
              <w:t>свои</w:t>
            </w:r>
            <w:r>
              <w:rPr>
                <w:spacing w:val="-2"/>
                <w:sz w:val="20"/>
              </w:rPr>
              <w:t xml:space="preserve"> </w:t>
            </w:r>
            <w:r>
              <w:rPr>
                <w:sz w:val="20"/>
              </w:rPr>
              <w:t>достижения</w:t>
            </w:r>
            <w:r>
              <w:rPr>
                <w:spacing w:val="1"/>
                <w:sz w:val="20"/>
              </w:rPr>
              <w:t xml:space="preserve"> </w:t>
            </w:r>
            <w:r>
              <w:rPr>
                <w:sz w:val="20"/>
              </w:rPr>
              <w:t>и</w:t>
            </w:r>
            <w:r>
              <w:rPr>
                <w:spacing w:val="-3"/>
                <w:sz w:val="20"/>
              </w:rPr>
              <w:t xml:space="preserve"> </w:t>
            </w:r>
            <w:r>
              <w:rPr>
                <w:sz w:val="20"/>
              </w:rPr>
              <w:t>личностные</w:t>
            </w:r>
          </w:p>
          <w:p w:rsidR="005F2F12" w:rsidRDefault="00325926">
            <w:pPr>
              <w:pStyle w:val="TableParagraph"/>
              <w:ind w:left="104" w:right="135"/>
              <w:rPr>
                <w:sz w:val="20"/>
              </w:rPr>
            </w:pPr>
            <w:r>
              <w:rPr>
                <w:sz w:val="20"/>
              </w:rPr>
              <w:t>качества.</w:t>
            </w:r>
            <w:r>
              <w:rPr>
                <w:spacing w:val="-5"/>
                <w:sz w:val="20"/>
              </w:rPr>
              <w:t xml:space="preserve"> </w:t>
            </w:r>
            <w:r>
              <w:rPr>
                <w:sz w:val="20"/>
              </w:rPr>
              <w:t>Ученик</w:t>
            </w:r>
            <w:r>
              <w:rPr>
                <w:spacing w:val="-5"/>
                <w:sz w:val="20"/>
              </w:rPr>
              <w:t xml:space="preserve"> </w:t>
            </w:r>
            <w:r>
              <w:rPr>
                <w:sz w:val="20"/>
              </w:rPr>
              <w:t>сам</w:t>
            </w:r>
            <w:r>
              <w:rPr>
                <w:spacing w:val="-2"/>
                <w:sz w:val="20"/>
              </w:rPr>
              <w:t xml:space="preserve"> </w:t>
            </w:r>
            <w:r>
              <w:rPr>
                <w:sz w:val="20"/>
              </w:rPr>
              <w:t>участвует</w:t>
            </w:r>
            <w:r>
              <w:rPr>
                <w:spacing w:val="-5"/>
                <w:sz w:val="20"/>
              </w:rPr>
              <w:t xml:space="preserve"> </w:t>
            </w:r>
            <w:r>
              <w:rPr>
                <w:sz w:val="20"/>
              </w:rPr>
              <w:t>в</w:t>
            </w:r>
            <w:r>
              <w:rPr>
                <w:spacing w:val="-5"/>
                <w:sz w:val="20"/>
              </w:rPr>
              <w:t xml:space="preserve"> </w:t>
            </w:r>
            <w:r>
              <w:rPr>
                <w:sz w:val="20"/>
              </w:rPr>
              <w:t>оценивании,</w:t>
            </w:r>
            <w:r>
              <w:rPr>
                <w:spacing w:val="-47"/>
                <w:sz w:val="20"/>
              </w:rPr>
              <w:t xml:space="preserve"> </w:t>
            </w:r>
            <w:r>
              <w:rPr>
                <w:sz w:val="20"/>
              </w:rPr>
              <w:t>в</w:t>
            </w:r>
            <w:r>
              <w:rPr>
                <w:spacing w:val="-2"/>
                <w:sz w:val="20"/>
              </w:rPr>
              <w:t xml:space="preserve"> </w:t>
            </w:r>
            <w:r>
              <w:rPr>
                <w:sz w:val="20"/>
              </w:rPr>
              <w:t>выработке</w:t>
            </w:r>
            <w:r>
              <w:rPr>
                <w:spacing w:val="-1"/>
                <w:sz w:val="20"/>
              </w:rPr>
              <w:t xml:space="preserve"> </w:t>
            </w:r>
            <w:r>
              <w:rPr>
                <w:sz w:val="20"/>
              </w:rPr>
              <w:t>критериев</w:t>
            </w:r>
            <w:r>
              <w:rPr>
                <w:spacing w:val="-1"/>
                <w:sz w:val="20"/>
              </w:rPr>
              <w:t xml:space="preserve"> </w:t>
            </w:r>
            <w:r>
              <w:rPr>
                <w:sz w:val="20"/>
              </w:rPr>
              <w:t>оценки и</w:t>
            </w:r>
            <w:r>
              <w:rPr>
                <w:spacing w:val="-1"/>
                <w:sz w:val="20"/>
              </w:rPr>
              <w:t xml:space="preserve"> </w:t>
            </w:r>
            <w:r>
              <w:rPr>
                <w:sz w:val="20"/>
              </w:rPr>
              <w:t>их</w:t>
            </w:r>
          </w:p>
          <w:p w:rsidR="005F2F12" w:rsidRDefault="00325926">
            <w:pPr>
              <w:pStyle w:val="TableParagraph"/>
              <w:spacing w:before="1"/>
              <w:ind w:left="104" w:right="463"/>
              <w:rPr>
                <w:sz w:val="20"/>
              </w:rPr>
            </w:pPr>
            <w:r>
              <w:rPr>
                <w:sz w:val="20"/>
              </w:rPr>
              <w:t>применении</w:t>
            </w:r>
            <w:r>
              <w:rPr>
                <w:spacing w:val="-6"/>
                <w:sz w:val="20"/>
              </w:rPr>
              <w:t xml:space="preserve"> </w:t>
            </w:r>
            <w:r>
              <w:rPr>
                <w:sz w:val="20"/>
              </w:rPr>
              <w:t>к</w:t>
            </w:r>
            <w:r>
              <w:rPr>
                <w:spacing w:val="-6"/>
                <w:sz w:val="20"/>
              </w:rPr>
              <w:t xml:space="preserve"> </w:t>
            </w:r>
            <w:r>
              <w:rPr>
                <w:sz w:val="20"/>
              </w:rPr>
              <w:t>разным</w:t>
            </w:r>
            <w:r>
              <w:rPr>
                <w:spacing w:val="-4"/>
                <w:sz w:val="20"/>
              </w:rPr>
              <w:t xml:space="preserve"> </w:t>
            </w:r>
            <w:r>
              <w:rPr>
                <w:sz w:val="20"/>
              </w:rPr>
              <w:t>ситуациям.</w:t>
            </w:r>
            <w:r>
              <w:rPr>
                <w:spacing w:val="-4"/>
                <w:sz w:val="20"/>
              </w:rPr>
              <w:t xml:space="preserve"> </w:t>
            </w:r>
            <w:r>
              <w:rPr>
                <w:sz w:val="20"/>
              </w:rPr>
              <w:t>Наличие</w:t>
            </w:r>
            <w:r>
              <w:rPr>
                <w:spacing w:val="-47"/>
                <w:sz w:val="20"/>
              </w:rPr>
              <w:t xml:space="preserve"> </w:t>
            </w:r>
            <w:r>
              <w:rPr>
                <w:sz w:val="20"/>
              </w:rPr>
              <w:t>рефлексивности,</w:t>
            </w:r>
            <w:r>
              <w:rPr>
                <w:spacing w:val="-2"/>
                <w:sz w:val="20"/>
              </w:rPr>
              <w:t xml:space="preserve"> </w:t>
            </w:r>
            <w:r>
              <w:rPr>
                <w:sz w:val="20"/>
              </w:rPr>
              <w:t>которая</w:t>
            </w:r>
            <w:r>
              <w:rPr>
                <w:spacing w:val="-2"/>
                <w:sz w:val="20"/>
              </w:rPr>
              <w:t xml:space="preserve"> </w:t>
            </w:r>
            <w:r>
              <w:rPr>
                <w:sz w:val="20"/>
              </w:rPr>
              <w:t>проявляется</w:t>
            </w:r>
            <w:r>
              <w:rPr>
                <w:spacing w:val="-2"/>
                <w:sz w:val="20"/>
              </w:rPr>
              <w:t xml:space="preserve"> </w:t>
            </w:r>
            <w:r>
              <w:rPr>
                <w:sz w:val="20"/>
              </w:rPr>
              <w:t>в</w:t>
            </w:r>
          </w:p>
          <w:p w:rsidR="005F2F12" w:rsidRDefault="00325926">
            <w:pPr>
              <w:pStyle w:val="TableParagraph"/>
              <w:ind w:left="104" w:right="204"/>
              <w:rPr>
                <w:sz w:val="20"/>
              </w:rPr>
            </w:pPr>
            <w:r>
              <w:rPr>
                <w:sz w:val="20"/>
              </w:rPr>
              <w:t>умении</w:t>
            </w:r>
            <w:r>
              <w:rPr>
                <w:spacing w:val="-8"/>
                <w:sz w:val="20"/>
              </w:rPr>
              <w:t xml:space="preserve"> </w:t>
            </w:r>
            <w:r>
              <w:rPr>
                <w:sz w:val="20"/>
              </w:rPr>
              <w:t>анализировать</w:t>
            </w:r>
            <w:r>
              <w:rPr>
                <w:spacing w:val="-6"/>
                <w:sz w:val="20"/>
              </w:rPr>
              <w:t xml:space="preserve"> </w:t>
            </w:r>
            <w:r>
              <w:rPr>
                <w:sz w:val="20"/>
              </w:rPr>
              <w:t>собственные</w:t>
            </w:r>
            <w:r>
              <w:rPr>
                <w:spacing w:val="-6"/>
                <w:sz w:val="20"/>
              </w:rPr>
              <w:t xml:space="preserve"> </w:t>
            </w:r>
            <w:r>
              <w:rPr>
                <w:sz w:val="20"/>
              </w:rPr>
              <w:t>действия,</w:t>
            </w:r>
            <w:r>
              <w:rPr>
                <w:spacing w:val="-47"/>
                <w:sz w:val="20"/>
              </w:rPr>
              <w:t xml:space="preserve"> </w:t>
            </w:r>
            <w:r>
              <w:rPr>
                <w:sz w:val="20"/>
              </w:rPr>
              <w:t>видеть себя со стороны и допускать</w:t>
            </w:r>
            <w:r>
              <w:rPr>
                <w:spacing w:val="1"/>
                <w:sz w:val="20"/>
              </w:rPr>
              <w:t xml:space="preserve"> </w:t>
            </w:r>
            <w:r>
              <w:rPr>
                <w:sz w:val="20"/>
              </w:rPr>
              <w:t>существование</w:t>
            </w:r>
            <w:r>
              <w:rPr>
                <w:spacing w:val="-1"/>
                <w:sz w:val="20"/>
              </w:rPr>
              <w:t xml:space="preserve"> </w:t>
            </w:r>
            <w:r>
              <w:rPr>
                <w:sz w:val="20"/>
              </w:rPr>
              <w:t>других</w:t>
            </w:r>
            <w:r>
              <w:rPr>
                <w:spacing w:val="-2"/>
                <w:sz w:val="20"/>
              </w:rPr>
              <w:t xml:space="preserve"> </w:t>
            </w:r>
            <w:r>
              <w:rPr>
                <w:sz w:val="20"/>
              </w:rPr>
              <w:t>точек</w:t>
            </w:r>
            <w:r>
              <w:rPr>
                <w:spacing w:val="1"/>
                <w:sz w:val="20"/>
              </w:rPr>
              <w:t xml:space="preserve"> </w:t>
            </w:r>
            <w:r>
              <w:rPr>
                <w:sz w:val="20"/>
              </w:rPr>
              <w:t>зрения.</w:t>
            </w:r>
          </w:p>
        </w:tc>
      </w:tr>
      <w:tr w:rsidR="005F2F12">
        <w:trPr>
          <w:trHeight w:val="230"/>
        </w:trPr>
        <w:tc>
          <w:tcPr>
            <w:tcW w:w="1959" w:type="dxa"/>
          </w:tcPr>
          <w:p w:rsidR="005F2F12" w:rsidRDefault="00325926">
            <w:pPr>
              <w:pStyle w:val="TableParagraph"/>
              <w:spacing w:line="210" w:lineRule="exact"/>
              <w:rPr>
                <w:sz w:val="20"/>
              </w:rPr>
            </w:pPr>
            <w:r>
              <w:rPr>
                <w:sz w:val="20"/>
              </w:rPr>
              <w:t>действие</w:t>
            </w:r>
          </w:p>
        </w:tc>
        <w:tc>
          <w:tcPr>
            <w:tcW w:w="8073" w:type="dxa"/>
            <w:gridSpan w:val="4"/>
          </w:tcPr>
          <w:p w:rsidR="005F2F12" w:rsidRDefault="00325926">
            <w:pPr>
              <w:pStyle w:val="TableParagraph"/>
              <w:spacing w:line="210" w:lineRule="exact"/>
              <w:rPr>
                <w:sz w:val="20"/>
              </w:rPr>
            </w:pPr>
            <w:r>
              <w:rPr>
                <w:sz w:val="20"/>
              </w:rPr>
              <w:t>смыслообразование</w:t>
            </w:r>
          </w:p>
        </w:tc>
      </w:tr>
      <w:tr w:rsidR="005F2F12">
        <w:trPr>
          <w:trHeight w:val="460"/>
        </w:trPr>
        <w:tc>
          <w:tcPr>
            <w:tcW w:w="1959" w:type="dxa"/>
          </w:tcPr>
          <w:p w:rsidR="005F2F12" w:rsidRDefault="00325926">
            <w:pPr>
              <w:pStyle w:val="TableParagraph"/>
              <w:spacing w:line="217" w:lineRule="exact"/>
              <w:ind w:left="1058"/>
              <w:rPr>
                <w:sz w:val="20"/>
              </w:rPr>
            </w:pPr>
            <w:r>
              <w:rPr>
                <w:sz w:val="20"/>
              </w:rPr>
              <w:t>критерии</w:t>
            </w:r>
          </w:p>
          <w:p w:rsidR="005F2F12" w:rsidRDefault="00325926">
            <w:pPr>
              <w:pStyle w:val="TableParagraph"/>
              <w:spacing w:line="223" w:lineRule="exact"/>
              <w:rPr>
                <w:sz w:val="20"/>
              </w:rPr>
            </w:pPr>
            <w:r>
              <w:rPr>
                <w:sz w:val="20"/>
              </w:rPr>
              <w:t>уровни</w:t>
            </w:r>
          </w:p>
        </w:tc>
        <w:tc>
          <w:tcPr>
            <w:tcW w:w="3825" w:type="dxa"/>
            <w:gridSpan w:val="2"/>
          </w:tcPr>
          <w:p w:rsidR="005F2F12" w:rsidRDefault="00325926">
            <w:pPr>
              <w:pStyle w:val="TableParagraph"/>
              <w:spacing w:line="217" w:lineRule="exact"/>
              <w:rPr>
                <w:sz w:val="20"/>
              </w:rPr>
            </w:pPr>
            <w:r>
              <w:rPr>
                <w:sz w:val="20"/>
              </w:rPr>
              <w:t>учебные</w:t>
            </w:r>
            <w:r>
              <w:rPr>
                <w:spacing w:val="-4"/>
                <w:sz w:val="20"/>
              </w:rPr>
              <w:t xml:space="preserve"> </w:t>
            </w:r>
            <w:r>
              <w:rPr>
                <w:sz w:val="20"/>
              </w:rPr>
              <w:t>и</w:t>
            </w:r>
            <w:r>
              <w:rPr>
                <w:spacing w:val="-4"/>
                <w:sz w:val="20"/>
              </w:rPr>
              <w:t xml:space="preserve"> </w:t>
            </w:r>
            <w:r>
              <w:rPr>
                <w:sz w:val="20"/>
              </w:rPr>
              <w:t>познавательные</w:t>
            </w:r>
          </w:p>
          <w:p w:rsidR="005F2F12" w:rsidRDefault="00325926">
            <w:pPr>
              <w:pStyle w:val="TableParagraph"/>
              <w:spacing w:line="223" w:lineRule="exact"/>
              <w:rPr>
                <w:sz w:val="20"/>
              </w:rPr>
            </w:pPr>
            <w:r>
              <w:rPr>
                <w:sz w:val="20"/>
              </w:rPr>
              <w:t>мотивы</w:t>
            </w:r>
          </w:p>
        </w:tc>
        <w:tc>
          <w:tcPr>
            <w:tcW w:w="4248" w:type="dxa"/>
            <w:gridSpan w:val="2"/>
          </w:tcPr>
          <w:p w:rsidR="005F2F12" w:rsidRDefault="00325926">
            <w:pPr>
              <w:pStyle w:val="TableParagraph"/>
              <w:spacing w:before="102"/>
              <w:ind w:left="104"/>
              <w:rPr>
                <w:sz w:val="20"/>
              </w:rPr>
            </w:pPr>
            <w:r>
              <w:rPr>
                <w:sz w:val="20"/>
              </w:rPr>
              <w:t>социальные</w:t>
            </w:r>
            <w:r>
              <w:rPr>
                <w:spacing w:val="-6"/>
                <w:sz w:val="20"/>
              </w:rPr>
              <w:t xml:space="preserve"> </w:t>
            </w:r>
            <w:r>
              <w:rPr>
                <w:sz w:val="20"/>
              </w:rPr>
              <w:t>и</w:t>
            </w:r>
            <w:r>
              <w:rPr>
                <w:spacing w:val="-4"/>
                <w:sz w:val="20"/>
              </w:rPr>
              <w:t xml:space="preserve"> </w:t>
            </w:r>
            <w:r>
              <w:rPr>
                <w:sz w:val="20"/>
              </w:rPr>
              <w:t>позиционные</w:t>
            </w:r>
            <w:r>
              <w:rPr>
                <w:spacing w:val="-3"/>
                <w:sz w:val="20"/>
              </w:rPr>
              <w:t xml:space="preserve"> </w:t>
            </w:r>
            <w:r>
              <w:rPr>
                <w:sz w:val="20"/>
              </w:rPr>
              <w:t>мотивы</w:t>
            </w:r>
          </w:p>
        </w:tc>
      </w:tr>
      <w:tr w:rsidR="005F2F12">
        <w:trPr>
          <w:trHeight w:val="690"/>
        </w:trPr>
        <w:tc>
          <w:tcPr>
            <w:tcW w:w="1959" w:type="dxa"/>
          </w:tcPr>
          <w:p w:rsidR="005F2F12" w:rsidRDefault="005F2F12">
            <w:pPr>
              <w:pStyle w:val="TableParagraph"/>
              <w:spacing w:before="10"/>
              <w:ind w:left="0"/>
              <w:rPr>
                <w:sz w:val="18"/>
              </w:rPr>
            </w:pPr>
          </w:p>
          <w:p w:rsidR="005F2F12" w:rsidRDefault="00325926">
            <w:pPr>
              <w:pStyle w:val="TableParagraph"/>
              <w:spacing w:before="1"/>
              <w:rPr>
                <w:sz w:val="20"/>
              </w:rPr>
            </w:pPr>
            <w:r>
              <w:rPr>
                <w:w w:val="99"/>
                <w:sz w:val="20"/>
              </w:rPr>
              <w:t>0</w:t>
            </w:r>
          </w:p>
        </w:tc>
        <w:tc>
          <w:tcPr>
            <w:tcW w:w="3825" w:type="dxa"/>
            <w:gridSpan w:val="2"/>
          </w:tcPr>
          <w:p w:rsidR="005F2F12" w:rsidRDefault="00325926">
            <w:pPr>
              <w:pStyle w:val="TableParagraph"/>
              <w:spacing w:line="217" w:lineRule="exact"/>
              <w:rPr>
                <w:sz w:val="20"/>
              </w:rPr>
            </w:pPr>
            <w:r>
              <w:rPr>
                <w:sz w:val="20"/>
              </w:rPr>
              <w:t>не</w:t>
            </w:r>
            <w:r>
              <w:rPr>
                <w:spacing w:val="-5"/>
                <w:sz w:val="20"/>
              </w:rPr>
              <w:t xml:space="preserve"> </w:t>
            </w:r>
            <w:r>
              <w:rPr>
                <w:sz w:val="20"/>
              </w:rPr>
              <w:t>мотивирован</w:t>
            </w:r>
            <w:r>
              <w:rPr>
                <w:spacing w:val="-3"/>
                <w:sz w:val="20"/>
              </w:rPr>
              <w:t xml:space="preserve"> </w:t>
            </w:r>
            <w:r>
              <w:rPr>
                <w:sz w:val="20"/>
              </w:rPr>
              <w:t>на</w:t>
            </w:r>
            <w:r>
              <w:rPr>
                <w:spacing w:val="-4"/>
                <w:sz w:val="20"/>
              </w:rPr>
              <w:t xml:space="preserve"> </w:t>
            </w:r>
            <w:r>
              <w:rPr>
                <w:sz w:val="20"/>
              </w:rPr>
              <w:t>познавательный</w:t>
            </w:r>
          </w:p>
          <w:p w:rsidR="005F2F12" w:rsidRDefault="00325926">
            <w:pPr>
              <w:pStyle w:val="TableParagraph"/>
              <w:rPr>
                <w:sz w:val="20"/>
              </w:rPr>
            </w:pPr>
            <w:r>
              <w:rPr>
                <w:sz w:val="20"/>
              </w:rPr>
              <w:t>аспект</w:t>
            </w:r>
            <w:r>
              <w:rPr>
                <w:spacing w:val="-3"/>
                <w:sz w:val="20"/>
              </w:rPr>
              <w:t xml:space="preserve"> </w:t>
            </w:r>
            <w:r>
              <w:rPr>
                <w:sz w:val="20"/>
              </w:rPr>
              <w:t>учебной</w:t>
            </w:r>
            <w:r>
              <w:rPr>
                <w:spacing w:val="-5"/>
                <w:sz w:val="20"/>
              </w:rPr>
              <w:t xml:space="preserve"> </w:t>
            </w:r>
            <w:r>
              <w:rPr>
                <w:sz w:val="20"/>
              </w:rPr>
              <w:t>деятельности;</w:t>
            </w:r>
          </w:p>
        </w:tc>
        <w:tc>
          <w:tcPr>
            <w:tcW w:w="4248" w:type="dxa"/>
            <w:gridSpan w:val="2"/>
          </w:tcPr>
          <w:p w:rsidR="005F2F12" w:rsidRDefault="00325926">
            <w:pPr>
              <w:pStyle w:val="TableParagraph"/>
              <w:spacing w:line="217" w:lineRule="exact"/>
              <w:ind w:left="104"/>
              <w:rPr>
                <w:sz w:val="20"/>
              </w:rPr>
            </w:pPr>
            <w:r>
              <w:rPr>
                <w:sz w:val="20"/>
              </w:rPr>
              <w:t>не</w:t>
            </w:r>
            <w:r>
              <w:rPr>
                <w:spacing w:val="-3"/>
                <w:sz w:val="20"/>
              </w:rPr>
              <w:t xml:space="preserve"> </w:t>
            </w:r>
            <w:r>
              <w:rPr>
                <w:sz w:val="20"/>
              </w:rPr>
              <w:t>стремится</w:t>
            </w:r>
            <w:r>
              <w:rPr>
                <w:spacing w:val="-3"/>
                <w:sz w:val="20"/>
              </w:rPr>
              <w:t xml:space="preserve"> </w:t>
            </w:r>
            <w:r>
              <w:rPr>
                <w:sz w:val="20"/>
              </w:rPr>
              <w:t>к</w:t>
            </w:r>
            <w:r>
              <w:rPr>
                <w:spacing w:val="-3"/>
                <w:sz w:val="20"/>
              </w:rPr>
              <w:t xml:space="preserve"> </w:t>
            </w:r>
            <w:r>
              <w:rPr>
                <w:sz w:val="20"/>
              </w:rPr>
              <w:t>социально</w:t>
            </w:r>
            <w:r>
              <w:rPr>
                <w:spacing w:val="-1"/>
                <w:sz w:val="20"/>
              </w:rPr>
              <w:t xml:space="preserve"> </w:t>
            </w:r>
            <w:r>
              <w:rPr>
                <w:sz w:val="20"/>
              </w:rPr>
              <w:t>значимому</w:t>
            </w:r>
            <w:r>
              <w:rPr>
                <w:spacing w:val="-6"/>
                <w:sz w:val="20"/>
              </w:rPr>
              <w:t xml:space="preserve"> </w:t>
            </w:r>
            <w:r>
              <w:rPr>
                <w:sz w:val="20"/>
              </w:rPr>
              <w:t>статусу,</w:t>
            </w:r>
          </w:p>
          <w:p w:rsidR="005F2F12" w:rsidRDefault="00325926">
            <w:pPr>
              <w:pStyle w:val="TableParagraph"/>
              <w:spacing w:line="230" w:lineRule="atLeast"/>
              <w:ind w:left="104" w:right="482"/>
              <w:rPr>
                <w:sz w:val="20"/>
              </w:rPr>
            </w:pPr>
            <w:r>
              <w:rPr>
                <w:sz w:val="20"/>
              </w:rPr>
              <w:t>не</w:t>
            </w:r>
            <w:r>
              <w:rPr>
                <w:spacing w:val="-4"/>
                <w:sz w:val="20"/>
              </w:rPr>
              <w:t xml:space="preserve"> </w:t>
            </w:r>
            <w:r>
              <w:rPr>
                <w:sz w:val="20"/>
              </w:rPr>
              <w:t>зависит</w:t>
            </w:r>
            <w:r>
              <w:rPr>
                <w:spacing w:val="-4"/>
                <w:sz w:val="20"/>
              </w:rPr>
              <w:t xml:space="preserve"> </w:t>
            </w:r>
            <w:r>
              <w:rPr>
                <w:sz w:val="20"/>
              </w:rPr>
              <w:t>от</w:t>
            </w:r>
            <w:r>
              <w:rPr>
                <w:spacing w:val="-4"/>
                <w:sz w:val="20"/>
              </w:rPr>
              <w:t xml:space="preserve"> </w:t>
            </w:r>
            <w:r>
              <w:rPr>
                <w:sz w:val="20"/>
              </w:rPr>
              <w:t>оценки</w:t>
            </w:r>
            <w:r>
              <w:rPr>
                <w:spacing w:val="-4"/>
                <w:sz w:val="20"/>
              </w:rPr>
              <w:t xml:space="preserve"> </w:t>
            </w:r>
            <w:r>
              <w:rPr>
                <w:sz w:val="20"/>
              </w:rPr>
              <w:t>окружающими</w:t>
            </w:r>
            <w:r>
              <w:rPr>
                <w:spacing w:val="-4"/>
                <w:sz w:val="20"/>
              </w:rPr>
              <w:t xml:space="preserve"> </w:t>
            </w:r>
            <w:r>
              <w:rPr>
                <w:sz w:val="20"/>
              </w:rPr>
              <w:t>своих</w:t>
            </w:r>
            <w:r>
              <w:rPr>
                <w:spacing w:val="-47"/>
                <w:sz w:val="20"/>
              </w:rPr>
              <w:t xml:space="preserve"> </w:t>
            </w:r>
            <w:r>
              <w:rPr>
                <w:sz w:val="20"/>
              </w:rPr>
              <w:t>действий</w:t>
            </w:r>
            <w:r>
              <w:rPr>
                <w:spacing w:val="-2"/>
                <w:sz w:val="20"/>
              </w:rPr>
              <w:t xml:space="preserve"> </w:t>
            </w:r>
            <w:r>
              <w:rPr>
                <w:sz w:val="20"/>
              </w:rPr>
              <w:t>и</w:t>
            </w:r>
            <w:r>
              <w:rPr>
                <w:spacing w:val="1"/>
                <w:sz w:val="20"/>
              </w:rPr>
              <w:t xml:space="preserve"> </w:t>
            </w:r>
            <w:r>
              <w:rPr>
                <w:sz w:val="20"/>
              </w:rPr>
              <w:t>поступков;</w:t>
            </w:r>
          </w:p>
        </w:tc>
      </w:tr>
      <w:tr w:rsidR="005F2F12">
        <w:trPr>
          <w:trHeight w:val="918"/>
        </w:trPr>
        <w:tc>
          <w:tcPr>
            <w:tcW w:w="1959" w:type="dxa"/>
          </w:tcPr>
          <w:p w:rsidR="005F2F12" w:rsidRDefault="005F2F12">
            <w:pPr>
              <w:pStyle w:val="TableParagraph"/>
              <w:spacing w:before="11"/>
              <w:ind w:left="0"/>
              <w:rPr>
                <w:sz w:val="28"/>
              </w:rPr>
            </w:pPr>
          </w:p>
          <w:p w:rsidR="005F2F12" w:rsidRDefault="00325926">
            <w:pPr>
              <w:pStyle w:val="TableParagraph"/>
              <w:rPr>
                <w:sz w:val="20"/>
              </w:rPr>
            </w:pPr>
            <w:r>
              <w:rPr>
                <w:w w:val="99"/>
                <w:sz w:val="20"/>
              </w:rPr>
              <w:t>1</w:t>
            </w:r>
          </w:p>
        </w:tc>
        <w:tc>
          <w:tcPr>
            <w:tcW w:w="3825" w:type="dxa"/>
            <w:gridSpan w:val="2"/>
          </w:tcPr>
          <w:p w:rsidR="005F2F12" w:rsidRDefault="00325926">
            <w:pPr>
              <w:pStyle w:val="TableParagraph"/>
              <w:spacing w:line="217" w:lineRule="exact"/>
              <w:rPr>
                <w:sz w:val="20"/>
              </w:rPr>
            </w:pPr>
            <w:r>
              <w:rPr>
                <w:sz w:val="20"/>
              </w:rPr>
              <w:t>не</w:t>
            </w:r>
            <w:r>
              <w:rPr>
                <w:spacing w:val="-3"/>
                <w:sz w:val="20"/>
              </w:rPr>
              <w:t xml:space="preserve"> </w:t>
            </w:r>
            <w:r>
              <w:rPr>
                <w:sz w:val="20"/>
              </w:rPr>
              <w:t>видит</w:t>
            </w:r>
            <w:r>
              <w:rPr>
                <w:spacing w:val="-3"/>
                <w:sz w:val="20"/>
              </w:rPr>
              <w:t xml:space="preserve"> </w:t>
            </w:r>
            <w:r>
              <w:rPr>
                <w:sz w:val="20"/>
              </w:rPr>
              <w:t>связи</w:t>
            </w:r>
            <w:r>
              <w:rPr>
                <w:spacing w:val="-4"/>
                <w:sz w:val="20"/>
              </w:rPr>
              <w:t xml:space="preserve"> </w:t>
            </w:r>
            <w:r>
              <w:rPr>
                <w:sz w:val="20"/>
              </w:rPr>
              <w:t>между</w:t>
            </w:r>
            <w:r>
              <w:rPr>
                <w:spacing w:val="-3"/>
                <w:sz w:val="20"/>
              </w:rPr>
              <w:t xml:space="preserve"> </w:t>
            </w:r>
            <w:r>
              <w:rPr>
                <w:sz w:val="20"/>
              </w:rPr>
              <w:t>целью</w:t>
            </w:r>
            <w:r>
              <w:rPr>
                <w:spacing w:val="2"/>
                <w:sz w:val="20"/>
              </w:rPr>
              <w:t xml:space="preserve"> </w:t>
            </w:r>
            <w:r>
              <w:rPr>
                <w:sz w:val="20"/>
              </w:rPr>
              <w:t>учебной</w:t>
            </w:r>
          </w:p>
          <w:p w:rsidR="005F2F12" w:rsidRDefault="00325926">
            <w:pPr>
              <w:pStyle w:val="TableParagraph"/>
              <w:spacing w:line="229" w:lineRule="exact"/>
              <w:rPr>
                <w:sz w:val="20"/>
              </w:rPr>
            </w:pPr>
            <w:r>
              <w:rPr>
                <w:sz w:val="20"/>
              </w:rPr>
              <w:t>деятельности</w:t>
            </w:r>
            <w:r>
              <w:rPr>
                <w:spacing w:val="-3"/>
                <w:sz w:val="20"/>
              </w:rPr>
              <w:t xml:space="preserve"> </w:t>
            </w:r>
            <w:r>
              <w:rPr>
                <w:sz w:val="20"/>
              </w:rPr>
              <w:t>и</w:t>
            </w:r>
            <w:r>
              <w:rPr>
                <w:spacing w:val="-3"/>
                <w:sz w:val="20"/>
              </w:rPr>
              <w:t xml:space="preserve"> </w:t>
            </w:r>
            <w:r>
              <w:rPr>
                <w:sz w:val="20"/>
              </w:rPr>
              <w:t>ее</w:t>
            </w:r>
            <w:r>
              <w:rPr>
                <w:spacing w:val="-2"/>
                <w:sz w:val="20"/>
              </w:rPr>
              <w:t xml:space="preserve"> </w:t>
            </w:r>
            <w:r>
              <w:rPr>
                <w:sz w:val="20"/>
              </w:rPr>
              <w:t>мотивом,</w:t>
            </w:r>
          </w:p>
          <w:p w:rsidR="005F2F12" w:rsidRDefault="00325926">
            <w:pPr>
              <w:pStyle w:val="TableParagraph"/>
              <w:spacing w:line="230" w:lineRule="exact"/>
              <w:ind w:right="169"/>
              <w:rPr>
                <w:sz w:val="20"/>
              </w:rPr>
            </w:pPr>
            <w:r>
              <w:rPr>
                <w:sz w:val="20"/>
              </w:rPr>
              <w:t>познавательные</w:t>
            </w:r>
            <w:r>
              <w:rPr>
                <w:spacing w:val="-6"/>
                <w:sz w:val="20"/>
              </w:rPr>
              <w:t xml:space="preserve"> </w:t>
            </w:r>
            <w:r>
              <w:rPr>
                <w:sz w:val="20"/>
              </w:rPr>
              <w:t>интересы</w:t>
            </w:r>
            <w:r>
              <w:rPr>
                <w:spacing w:val="-6"/>
                <w:sz w:val="20"/>
              </w:rPr>
              <w:t xml:space="preserve"> </w:t>
            </w:r>
            <w:r>
              <w:rPr>
                <w:sz w:val="20"/>
              </w:rPr>
              <w:t>слабо</w:t>
            </w:r>
            <w:r>
              <w:rPr>
                <w:spacing w:val="-4"/>
                <w:sz w:val="20"/>
              </w:rPr>
              <w:t xml:space="preserve"> </w:t>
            </w:r>
            <w:r>
              <w:rPr>
                <w:sz w:val="20"/>
              </w:rPr>
              <w:t>развиты,</w:t>
            </w:r>
            <w:r>
              <w:rPr>
                <w:spacing w:val="-47"/>
                <w:sz w:val="20"/>
              </w:rPr>
              <w:t xml:space="preserve"> </w:t>
            </w:r>
            <w:r>
              <w:rPr>
                <w:sz w:val="20"/>
              </w:rPr>
              <w:t>не</w:t>
            </w:r>
            <w:r>
              <w:rPr>
                <w:spacing w:val="-2"/>
                <w:sz w:val="20"/>
              </w:rPr>
              <w:t xml:space="preserve"> </w:t>
            </w:r>
            <w:r>
              <w:rPr>
                <w:sz w:val="20"/>
              </w:rPr>
              <w:t>направлены</w:t>
            </w:r>
            <w:r>
              <w:rPr>
                <w:spacing w:val="-1"/>
                <w:sz w:val="20"/>
              </w:rPr>
              <w:t xml:space="preserve"> </w:t>
            </w:r>
            <w:r>
              <w:rPr>
                <w:sz w:val="20"/>
              </w:rPr>
              <w:t>на</w:t>
            </w:r>
            <w:r>
              <w:rPr>
                <w:spacing w:val="1"/>
                <w:sz w:val="20"/>
              </w:rPr>
              <w:t xml:space="preserve"> </w:t>
            </w:r>
            <w:r>
              <w:rPr>
                <w:sz w:val="20"/>
              </w:rPr>
              <w:t>процесс</w:t>
            </w:r>
            <w:r>
              <w:rPr>
                <w:spacing w:val="2"/>
                <w:sz w:val="20"/>
              </w:rPr>
              <w:t xml:space="preserve"> </w:t>
            </w:r>
            <w:r>
              <w:rPr>
                <w:sz w:val="20"/>
              </w:rPr>
              <w:t>учения;</w:t>
            </w:r>
          </w:p>
        </w:tc>
        <w:tc>
          <w:tcPr>
            <w:tcW w:w="4248" w:type="dxa"/>
            <w:gridSpan w:val="2"/>
          </w:tcPr>
          <w:p w:rsidR="005F2F12" w:rsidRDefault="00325926">
            <w:pPr>
              <w:pStyle w:val="TableParagraph"/>
              <w:spacing w:line="217" w:lineRule="exact"/>
              <w:ind w:left="104"/>
              <w:rPr>
                <w:sz w:val="20"/>
              </w:rPr>
            </w:pPr>
            <w:r>
              <w:rPr>
                <w:sz w:val="20"/>
              </w:rPr>
              <w:t>стремится</w:t>
            </w:r>
            <w:r>
              <w:rPr>
                <w:spacing w:val="-4"/>
                <w:sz w:val="20"/>
              </w:rPr>
              <w:t xml:space="preserve"> </w:t>
            </w:r>
            <w:r>
              <w:rPr>
                <w:sz w:val="20"/>
              </w:rPr>
              <w:t>к</w:t>
            </w:r>
            <w:r>
              <w:rPr>
                <w:spacing w:val="-4"/>
                <w:sz w:val="20"/>
              </w:rPr>
              <w:t xml:space="preserve"> </w:t>
            </w:r>
            <w:r>
              <w:rPr>
                <w:sz w:val="20"/>
              </w:rPr>
              <w:t>социально</w:t>
            </w:r>
            <w:r>
              <w:rPr>
                <w:spacing w:val="-2"/>
                <w:sz w:val="20"/>
              </w:rPr>
              <w:t xml:space="preserve"> </w:t>
            </w:r>
            <w:r>
              <w:rPr>
                <w:sz w:val="20"/>
              </w:rPr>
              <w:t>значимому</w:t>
            </w:r>
            <w:r>
              <w:rPr>
                <w:spacing w:val="-7"/>
                <w:sz w:val="20"/>
              </w:rPr>
              <w:t xml:space="preserve"> </w:t>
            </w:r>
            <w:r>
              <w:rPr>
                <w:sz w:val="20"/>
              </w:rPr>
              <w:t>статусу,</w:t>
            </w:r>
            <w:r>
              <w:rPr>
                <w:spacing w:val="-1"/>
                <w:sz w:val="20"/>
              </w:rPr>
              <w:t xml:space="preserve"> </w:t>
            </w:r>
            <w:r>
              <w:rPr>
                <w:sz w:val="20"/>
              </w:rPr>
              <w:t>но</w:t>
            </w:r>
          </w:p>
          <w:p w:rsidR="005F2F12" w:rsidRDefault="00325926">
            <w:pPr>
              <w:pStyle w:val="TableParagraph"/>
              <w:spacing w:line="229" w:lineRule="exact"/>
              <w:ind w:left="104"/>
              <w:rPr>
                <w:sz w:val="20"/>
              </w:rPr>
            </w:pPr>
            <w:r>
              <w:rPr>
                <w:sz w:val="20"/>
              </w:rPr>
              <w:t>неуспешен</w:t>
            </w:r>
            <w:r>
              <w:rPr>
                <w:spacing w:val="-2"/>
                <w:sz w:val="20"/>
              </w:rPr>
              <w:t xml:space="preserve"> </w:t>
            </w:r>
            <w:r>
              <w:rPr>
                <w:sz w:val="20"/>
              </w:rPr>
              <w:t>в</w:t>
            </w:r>
            <w:r>
              <w:rPr>
                <w:spacing w:val="-2"/>
                <w:sz w:val="20"/>
              </w:rPr>
              <w:t xml:space="preserve"> </w:t>
            </w:r>
            <w:r>
              <w:rPr>
                <w:sz w:val="20"/>
              </w:rPr>
              <w:t>своих</w:t>
            </w:r>
            <w:r>
              <w:rPr>
                <w:spacing w:val="-2"/>
                <w:sz w:val="20"/>
              </w:rPr>
              <w:t xml:space="preserve"> </w:t>
            </w:r>
            <w:r>
              <w:rPr>
                <w:sz w:val="20"/>
              </w:rPr>
              <w:t>попытках</w:t>
            </w:r>
            <w:r>
              <w:rPr>
                <w:spacing w:val="-2"/>
                <w:sz w:val="20"/>
              </w:rPr>
              <w:t xml:space="preserve"> </w:t>
            </w:r>
            <w:r>
              <w:rPr>
                <w:sz w:val="20"/>
              </w:rPr>
              <w:t>в</w:t>
            </w:r>
            <w:r>
              <w:rPr>
                <w:spacing w:val="-2"/>
                <w:sz w:val="20"/>
              </w:rPr>
              <w:t xml:space="preserve"> </w:t>
            </w:r>
            <w:r>
              <w:rPr>
                <w:sz w:val="20"/>
              </w:rPr>
              <w:t>силу</w:t>
            </w:r>
          </w:p>
          <w:p w:rsidR="005F2F12" w:rsidRDefault="00325926">
            <w:pPr>
              <w:pStyle w:val="TableParagraph"/>
              <w:spacing w:line="229" w:lineRule="exact"/>
              <w:ind w:left="104"/>
              <w:rPr>
                <w:sz w:val="20"/>
              </w:rPr>
            </w:pPr>
            <w:r>
              <w:rPr>
                <w:sz w:val="20"/>
              </w:rPr>
              <w:t>непринятия</w:t>
            </w:r>
            <w:r>
              <w:rPr>
                <w:spacing w:val="-5"/>
                <w:sz w:val="20"/>
              </w:rPr>
              <w:t xml:space="preserve"> </w:t>
            </w:r>
            <w:r>
              <w:rPr>
                <w:sz w:val="20"/>
              </w:rPr>
              <w:t>его</w:t>
            </w:r>
            <w:r>
              <w:rPr>
                <w:spacing w:val="-2"/>
                <w:sz w:val="20"/>
              </w:rPr>
              <w:t xml:space="preserve"> </w:t>
            </w:r>
            <w:r>
              <w:rPr>
                <w:sz w:val="20"/>
              </w:rPr>
              <w:t>личности</w:t>
            </w:r>
            <w:r>
              <w:rPr>
                <w:spacing w:val="-4"/>
                <w:sz w:val="20"/>
              </w:rPr>
              <w:t xml:space="preserve"> </w:t>
            </w:r>
            <w:r>
              <w:rPr>
                <w:sz w:val="20"/>
              </w:rPr>
              <w:t>в</w:t>
            </w:r>
            <w:r>
              <w:rPr>
                <w:spacing w:val="-4"/>
                <w:sz w:val="20"/>
              </w:rPr>
              <w:t xml:space="preserve"> </w:t>
            </w:r>
            <w:r>
              <w:rPr>
                <w:sz w:val="20"/>
              </w:rPr>
              <w:t>коллективе;</w:t>
            </w:r>
          </w:p>
        </w:tc>
      </w:tr>
      <w:tr w:rsidR="005F2F12">
        <w:trPr>
          <w:trHeight w:val="921"/>
        </w:trPr>
        <w:tc>
          <w:tcPr>
            <w:tcW w:w="1959" w:type="dxa"/>
          </w:tcPr>
          <w:p w:rsidR="005F2F12" w:rsidRDefault="005F2F12">
            <w:pPr>
              <w:pStyle w:val="TableParagraph"/>
              <w:spacing w:before="11"/>
              <w:ind w:left="0"/>
              <w:rPr>
                <w:sz w:val="28"/>
              </w:rPr>
            </w:pPr>
          </w:p>
          <w:p w:rsidR="005F2F12" w:rsidRDefault="00325926">
            <w:pPr>
              <w:pStyle w:val="TableParagraph"/>
              <w:rPr>
                <w:sz w:val="20"/>
              </w:rPr>
            </w:pPr>
            <w:r>
              <w:rPr>
                <w:w w:val="99"/>
                <w:sz w:val="20"/>
              </w:rPr>
              <w:t>2</w:t>
            </w:r>
          </w:p>
        </w:tc>
        <w:tc>
          <w:tcPr>
            <w:tcW w:w="3825" w:type="dxa"/>
            <w:gridSpan w:val="2"/>
          </w:tcPr>
          <w:p w:rsidR="005F2F12" w:rsidRDefault="00325926">
            <w:pPr>
              <w:pStyle w:val="TableParagraph"/>
              <w:spacing w:line="217" w:lineRule="exact"/>
              <w:rPr>
                <w:sz w:val="20"/>
              </w:rPr>
            </w:pPr>
            <w:r>
              <w:rPr>
                <w:sz w:val="20"/>
              </w:rPr>
              <w:t>достаточный</w:t>
            </w:r>
            <w:r>
              <w:rPr>
                <w:spacing w:val="-4"/>
                <w:sz w:val="20"/>
              </w:rPr>
              <w:t xml:space="preserve"> </w:t>
            </w:r>
            <w:r>
              <w:rPr>
                <w:sz w:val="20"/>
              </w:rPr>
              <w:t>уровень</w:t>
            </w:r>
            <w:r>
              <w:rPr>
                <w:spacing w:val="-4"/>
                <w:sz w:val="20"/>
              </w:rPr>
              <w:t xml:space="preserve"> </w:t>
            </w:r>
            <w:r>
              <w:rPr>
                <w:sz w:val="20"/>
              </w:rPr>
              <w:t>развития</w:t>
            </w:r>
            <w:r>
              <w:rPr>
                <w:spacing w:val="-5"/>
                <w:sz w:val="20"/>
              </w:rPr>
              <w:t xml:space="preserve"> </w:t>
            </w:r>
            <w:r>
              <w:rPr>
                <w:sz w:val="20"/>
              </w:rPr>
              <w:t>широких</w:t>
            </w:r>
          </w:p>
          <w:p w:rsidR="005F2F12" w:rsidRDefault="00325926">
            <w:pPr>
              <w:pStyle w:val="TableParagraph"/>
              <w:ind w:right="113"/>
              <w:rPr>
                <w:sz w:val="20"/>
              </w:rPr>
            </w:pPr>
            <w:r>
              <w:rPr>
                <w:sz w:val="20"/>
              </w:rPr>
              <w:t>познавательных</w:t>
            </w:r>
            <w:r>
              <w:rPr>
                <w:spacing w:val="-5"/>
                <w:sz w:val="20"/>
              </w:rPr>
              <w:t xml:space="preserve"> </w:t>
            </w:r>
            <w:r>
              <w:rPr>
                <w:sz w:val="20"/>
              </w:rPr>
              <w:t>интересов,</w:t>
            </w:r>
            <w:r>
              <w:rPr>
                <w:spacing w:val="-6"/>
                <w:sz w:val="20"/>
              </w:rPr>
              <w:t xml:space="preserve"> </w:t>
            </w:r>
            <w:r>
              <w:rPr>
                <w:sz w:val="20"/>
              </w:rPr>
              <w:t>инициативы</w:t>
            </w:r>
            <w:r>
              <w:rPr>
                <w:spacing w:val="-5"/>
                <w:sz w:val="20"/>
              </w:rPr>
              <w:t xml:space="preserve"> </w:t>
            </w:r>
            <w:r>
              <w:rPr>
                <w:sz w:val="20"/>
              </w:rPr>
              <w:t>и</w:t>
            </w:r>
            <w:r>
              <w:rPr>
                <w:spacing w:val="-47"/>
                <w:sz w:val="20"/>
              </w:rPr>
              <w:t xml:space="preserve"> </w:t>
            </w:r>
            <w:r>
              <w:rPr>
                <w:sz w:val="20"/>
              </w:rPr>
              <w:t>любознательности,</w:t>
            </w:r>
            <w:r>
              <w:rPr>
                <w:spacing w:val="-3"/>
                <w:sz w:val="20"/>
              </w:rPr>
              <w:t xml:space="preserve"> </w:t>
            </w:r>
            <w:r>
              <w:rPr>
                <w:sz w:val="20"/>
              </w:rPr>
              <w:t>мотивов</w:t>
            </w:r>
            <w:r>
              <w:rPr>
                <w:spacing w:val="-1"/>
                <w:sz w:val="20"/>
              </w:rPr>
              <w:t xml:space="preserve"> </w:t>
            </w:r>
            <w:r>
              <w:rPr>
                <w:sz w:val="20"/>
              </w:rPr>
              <w:t>познания и</w:t>
            </w:r>
          </w:p>
          <w:p w:rsidR="005F2F12" w:rsidRDefault="00325926">
            <w:pPr>
              <w:pStyle w:val="TableParagraph"/>
              <w:spacing w:before="1" w:line="223" w:lineRule="exact"/>
              <w:rPr>
                <w:sz w:val="20"/>
              </w:rPr>
            </w:pPr>
            <w:r>
              <w:rPr>
                <w:sz w:val="20"/>
              </w:rPr>
              <w:t>творчества;</w:t>
            </w:r>
          </w:p>
        </w:tc>
        <w:tc>
          <w:tcPr>
            <w:tcW w:w="4248" w:type="dxa"/>
            <w:gridSpan w:val="2"/>
          </w:tcPr>
          <w:p w:rsidR="005F2F12" w:rsidRDefault="00325926">
            <w:pPr>
              <w:pStyle w:val="TableParagraph"/>
              <w:spacing w:line="217" w:lineRule="exact"/>
              <w:ind w:left="104"/>
              <w:rPr>
                <w:sz w:val="20"/>
              </w:rPr>
            </w:pPr>
            <w:r>
              <w:rPr>
                <w:sz w:val="20"/>
              </w:rPr>
              <w:t>стремится</w:t>
            </w:r>
            <w:r>
              <w:rPr>
                <w:spacing w:val="-5"/>
                <w:sz w:val="20"/>
              </w:rPr>
              <w:t xml:space="preserve"> </w:t>
            </w:r>
            <w:r>
              <w:rPr>
                <w:sz w:val="20"/>
              </w:rPr>
              <w:t>к</w:t>
            </w:r>
            <w:r>
              <w:rPr>
                <w:spacing w:val="-4"/>
                <w:sz w:val="20"/>
              </w:rPr>
              <w:t xml:space="preserve"> </w:t>
            </w:r>
            <w:r>
              <w:rPr>
                <w:sz w:val="20"/>
              </w:rPr>
              <w:t>социально</w:t>
            </w:r>
            <w:r>
              <w:rPr>
                <w:spacing w:val="-2"/>
                <w:sz w:val="20"/>
              </w:rPr>
              <w:t xml:space="preserve"> </w:t>
            </w:r>
            <w:r>
              <w:rPr>
                <w:sz w:val="20"/>
              </w:rPr>
              <w:t>значимому</w:t>
            </w:r>
            <w:r>
              <w:rPr>
                <w:spacing w:val="-7"/>
                <w:sz w:val="20"/>
              </w:rPr>
              <w:t xml:space="preserve"> </w:t>
            </w:r>
            <w:r>
              <w:rPr>
                <w:sz w:val="20"/>
              </w:rPr>
              <w:t>статусу,</w:t>
            </w:r>
            <w:r>
              <w:rPr>
                <w:spacing w:val="-4"/>
                <w:sz w:val="20"/>
              </w:rPr>
              <w:t xml:space="preserve"> </w:t>
            </w:r>
            <w:r>
              <w:rPr>
                <w:sz w:val="20"/>
              </w:rPr>
              <w:t>в</w:t>
            </w:r>
          </w:p>
          <w:p w:rsidR="005F2F12" w:rsidRDefault="00325926">
            <w:pPr>
              <w:pStyle w:val="TableParagraph"/>
              <w:ind w:left="104"/>
              <w:rPr>
                <w:sz w:val="20"/>
              </w:rPr>
            </w:pPr>
            <w:r>
              <w:rPr>
                <w:sz w:val="20"/>
              </w:rPr>
              <w:t>коллективе</w:t>
            </w:r>
            <w:r>
              <w:rPr>
                <w:spacing w:val="-8"/>
                <w:sz w:val="20"/>
              </w:rPr>
              <w:t xml:space="preserve"> </w:t>
            </w:r>
            <w:r>
              <w:rPr>
                <w:sz w:val="20"/>
              </w:rPr>
              <w:t>сверстников</w:t>
            </w:r>
            <w:r>
              <w:rPr>
                <w:spacing w:val="-8"/>
                <w:sz w:val="20"/>
              </w:rPr>
              <w:t xml:space="preserve"> </w:t>
            </w:r>
            <w:r>
              <w:rPr>
                <w:sz w:val="20"/>
              </w:rPr>
              <w:t>является</w:t>
            </w:r>
            <w:r>
              <w:rPr>
                <w:spacing w:val="-5"/>
                <w:sz w:val="20"/>
              </w:rPr>
              <w:t xml:space="preserve"> </w:t>
            </w:r>
            <w:r>
              <w:rPr>
                <w:sz w:val="20"/>
              </w:rPr>
              <w:t>принятым;</w:t>
            </w:r>
          </w:p>
        </w:tc>
      </w:tr>
      <w:tr w:rsidR="005F2F12">
        <w:trPr>
          <w:trHeight w:val="1838"/>
        </w:trPr>
        <w:tc>
          <w:tcPr>
            <w:tcW w:w="1959" w:type="dxa"/>
          </w:tcPr>
          <w:p w:rsidR="005F2F12" w:rsidRDefault="005F2F12">
            <w:pPr>
              <w:pStyle w:val="TableParagraph"/>
              <w:ind w:left="0"/>
            </w:pPr>
          </w:p>
          <w:p w:rsidR="005F2F12" w:rsidRDefault="005F2F12">
            <w:pPr>
              <w:pStyle w:val="TableParagraph"/>
              <w:ind w:left="0"/>
            </w:pPr>
          </w:p>
          <w:p w:rsidR="005F2F12" w:rsidRDefault="005F2F12">
            <w:pPr>
              <w:pStyle w:val="TableParagraph"/>
              <w:spacing w:before="9"/>
              <w:ind w:left="0"/>
              <w:rPr>
                <w:sz w:val="24"/>
              </w:rPr>
            </w:pPr>
          </w:p>
          <w:p w:rsidR="005F2F12" w:rsidRDefault="00325926">
            <w:pPr>
              <w:pStyle w:val="TableParagraph"/>
              <w:rPr>
                <w:sz w:val="20"/>
              </w:rPr>
            </w:pPr>
            <w:r>
              <w:rPr>
                <w:w w:val="99"/>
                <w:sz w:val="20"/>
              </w:rPr>
              <w:t>3</w:t>
            </w:r>
          </w:p>
        </w:tc>
        <w:tc>
          <w:tcPr>
            <w:tcW w:w="3825" w:type="dxa"/>
            <w:gridSpan w:val="2"/>
          </w:tcPr>
          <w:p w:rsidR="005F2F12" w:rsidRDefault="00325926">
            <w:pPr>
              <w:pStyle w:val="TableParagraph"/>
              <w:spacing w:line="217" w:lineRule="exact"/>
              <w:rPr>
                <w:sz w:val="20"/>
              </w:rPr>
            </w:pPr>
            <w:r>
              <w:rPr>
                <w:sz w:val="20"/>
              </w:rPr>
              <w:t>установление</w:t>
            </w:r>
            <w:r>
              <w:rPr>
                <w:spacing w:val="-2"/>
                <w:sz w:val="20"/>
              </w:rPr>
              <w:t xml:space="preserve"> </w:t>
            </w:r>
            <w:r>
              <w:rPr>
                <w:sz w:val="20"/>
              </w:rPr>
              <w:t>учащимися</w:t>
            </w:r>
            <w:r>
              <w:rPr>
                <w:spacing w:val="-5"/>
                <w:sz w:val="20"/>
              </w:rPr>
              <w:t xml:space="preserve"> </w:t>
            </w:r>
            <w:r>
              <w:rPr>
                <w:sz w:val="20"/>
              </w:rPr>
              <w:t>связи</w:t>
            </w:r>
            <w:r>
              <w:rPr>
                <w:spacing w:val="-5"/>
                <w:sz w:val="20"/>
              </w:rPr>
              <w:t xml:space="preserve"> </w:t>
            </w:r>
            <w:r>
              <w:rPr>
                <w:sz w:val="20"/>
              </w:rPr>
              <w:t>между</w:t>
            </w:r>
          </w:p>
          <w:p w:rsidR="005F2F12" w:rsidRDefault="00325926">
            <w:pPr>
              <w:pStyle w:val="TableParagraph"/>
              <w:ind w:right="541"/>
              <w:rPr>
                <w:sz w:val="20"/>
              </w:rPr>
            </w:pPr>
            <w:r>
              <w:rPr>
                <w:sz w:val="20"/>
              </w:rPr>
              <w:t>целью учебной деятельности и ее</w:t>
            </w:r>
            <w:r>
              <w:rPr>
                <w:spacing w:val="1"/>
                <w:sz w:val="20"/>
              </w:rPr>
              <w:t xml:space="preserve"> </w:t>
            </w:r>
            <w:r>
              <w:rPr>
                <w:sz w:val="20"/>
              </w:rPr>
              <w:t>мотивом. Высокий уровень развития</w:t>
            </w:r>
            <w:r>
              <w:rPr>
                <w:spacing w:val="-47"/>
                <w:sz w:val="20"/>
              </w:rPr>
              <w:t xml:space="preserve"> </w:t>
            </w:r>
            <w:r>
              <w:rPr>
                <w:sz w:val="20"/>
              </w:rPr>
              <w:t>широких</w:t>
            </w:r>
            <w:r>
              <w:rPr>
                <w:spacing w:val="-8"/>
                <w:sz w:val="20"/>
              </w:rPr>
              <w:t xml:space="preserve"> </w:t>
            </w:r>
            <w:r>
              <w:rPr>
                <w:sz w:val="20"/>
              </w:rPr>
              <w:t>познавательных</w:t>
            </w:r>
            <w:r>
              <w:rPr>
                <w:spacing w:val="-5"/>
                <w:sz w:val="20"/>
              </w:rPr>
              <w:t xml:space="preserve"> </w:t>
            </w:r>
            <w:r>
              <w:rPr>
                <w:sz w:val="20"/>
              </w:rPr>
              <w:t>интересов,</w:t>
            </w:r>
            <w:r>
              <w:rPr>
                <w:spacing w:val="-47"/>
                <w:sz w:val="20"/>
              </w:rPr>
              <w:t xml:space="preserve"> </w:t>
            </w:r>
            <w:r>
              <w:rPr>
                <w:sz w:val="20"/>
              </w:rPr>
              <w:t>инициативы и любознательности,</w:t>
            </w:r>
            <w:r>
              <w:rPr>
                <w:spacing w:val="1"/>
                <w:sz w:val="20"/>
              </w:rPr>
              <w:t xml:space="preserve"> </w:t>
            </w:r>
            <w:r>
              <w:rPr>
                <w:sz w:val="20"/>
              </w:rPr>
              <w:t>мотивов познания и творчества;</w:t>
            </w:r>
            <w:r>
              <w:rPr>
                <w:spacing w:val="1"/>
                <w:sz w:val="20"/>
              </w:rPr>
              <w:t xml:space="preserve"> </w:t>
            </w:r>
            <w:r>
              <w:rPr>
                <w:sz w:val="20"/>
              </w:rPr>
              <w:t>выраженная устойчивая учебно-</w:t>
            </w:r>
          </w:p>
          <w:p w:rsidR="005F2F12" w:rsidRDefault="00325926">
            <w:pPr>
              <w:pStyle w:val="TableParagraph"/>
              <w:spacing w:line="220" w:lineRule="exact"/>
              <w:rPr>
                <w:sz w:val="20"/>
              </w:rPr>
            </w:pPr>
            <w:r>
              <w:rPr>
                <w:sz w:val="20"/>
              </w:rPr>
              <w:t>познавательная</w:t>
            </w:r>
            <w:r>
              <w:rPr>
                <w:spacing w:val="-6"/>
                <w:sz w:val="20"/>
              </w:rPr>
              <w:t xml:space="preserve"> </w:t>
            </w:r>
            <w:r>
              <w:rPr>
                <w:sz w:val="20"/>
              </w:rPr>
              <w:t>мотивация</w:t>
            </w:r>
            <w:r>
              <w:rPr>
                <w:spacing w:val="-3"/>
                <w:sz w:val="20"/>
              </w:rPr>
              <w:t xml:space="preserve"> </w:t>
            </w:r>
            <w:r>
              <w:rPr>
                <w:sz w:val="20"/>
              </w:rPr>
              <w:t>учения.</w:t>
            </w:r>
          </w:p>
        </w:tc>
        <w:tc>
          <w:tcPr>
            <w:tcW w:w="4248" w:type="dxa"/>
            <w:gridSpan w:val="2"/>
          </w:tcPr>
          <w:p w:rsidR="005F2F12" w:rsidRDefault="00325926">
            <w:pPr>
              <w:pStyle w:val="TableParagraph"/>
              <w:spacing w:line="217" w:lineRule="exact"/>
              <w:ind w:left="104"/>
              <w:rPr>
                <w:sz w:val="20"/>
              </w:rPr>
            </w:pPr>
            <w:r>
              <w:rPr>
                <w:sz w:val="20"/>
              </w:rPr>
              <w:t>стремится</w:t>
            </w:r>
            <w:r>
              <w:rPr>
                <w:spacing w:val="-4"/>
                <w:sz w:val="20"/>
              </w:rPr>
              <w:t xml:space="preserve"> </w:t>
            </w:r>
            <w:r>
              <w:rPr>
                <w:sz w:val="20"/>
              </w:rPr>
              <w:t>к</w:t>
            </w:r>
            <w:r>
              <w:rPr>
                <w:spacing w:val="-4"/>
                <w:sz w:val="20"/>
              </w:rPr>
              <w:t xml:space="preserve"> </w:t>
            </w:r>
            <w:r>
              <w:rPr>
                <w:sz w:val="20"/>
              </w:rPr>
              <w:t>социально</w:t>
            </w:r>
            <w:r>
              <w:rPr>
                <w:spacing w:val="-3"/>
                <w:sz w:val="20"/>
              </w:rPr>
              <w:t xml:space="preserve"> </w:t>
            </w:r>
            <w:r>
              <w:rPr>
                <w:sz w:val="20"/>
              </w:rPr>
              <w:t>значимому</w:t>
            </w:r>
            <w:r>
              <w:rPr>
                <w:spacing w:val="-6"/>
                <w:sz w:val="20"/>
              </w:rPr>
              <w:t xml:space="preserve"> </w:t>
            </w:r>
            <w:r>
              <w:rPr>
                <w:sz w:val="20"/>
              </w:rPr>
              <w:t>статусу,</w:t>
            </w:r>
          </w:p>
          <w:p w:rsidR="005F2F12" w:rsidRDefault="00325926">
            <w:pPr>
              <w:pStyle w:val="TableParagraph"/>
              <w:ind w:left="104" w:right="286"/>
              <w:rPr>
                <w:sz w:val="20"/>
              </w:rPr>
            </w:pPr>
            <w:r>
              <w:rPr>
                <w:sz w:val="20"/>
              </w:rPr>
              <w:t>потребность</w:t>
            </w:r>
            <w:r>
              <w:rPr>
                <w:spacing w:val="-4"/>
                <w:sz w:val="20"/>
              </w:rPr>
              <w:t xml:space="preserve"> </w:t>
            </w:r>
            <w:r>
              <w:rPr>
                <w:sz w:val="20"/>
              </w:rPr>
              <w:t>в</w:t>
            </w:r>
            <w:r>
              <w:rPr>
                <w:spacing w:val="-5"/>
                <w:sz w:val="20"/>
              </w:rPr>
              <w:t xml:space="preserve"> </w:t>
            </w:r>
            <w:r>
              <w:rPr>
                <w:sz w:val="20"/>
              </w:rPr>
              <w:t>социальном</w:t>
            </w:r>
            <w:r>
              <w:rPr>
                <w:spacing w:val="-4"/>
                <w:sz w:val="20"/>
              </w:rPr>
              <w:t xml:space="preserve"> </w:t>
            </w:r>
            <w:r>
              <w:rPr>
                <w:sz w:val="20"/>
              </w:rPr>
              <w:t>признании,</w:t>
            </w:r>
            <w:r>
              <w:rPr>
                <w:spacing w:val="-5"/>
                <w:sz w:val="20"/>
              </w:rPr>
              <w:t xml:space="preserve"> </w:t>
            </w:r>
            <w:r>
              <w:rPr>
                <w:sz w:val="20"/>
              </w:rPr>
              <w:t>мотив</w:t>
            </w:r>
            <w:r>
              <w:rPr>
                <w:spacing w:val="-47"/>
                <w:sz w:val="20"/>
              </w:rPr>
              <w:t xml:space="preserve"> </w:t>
            </w:r>
            <w:r>
              <w:rPr>
                <w:sz w:val="20"/>
              </w:rPr>
              <w:t>социального долга.</w:t>
            </w:r>
          </w:p>
        </w:tc>
      </w:tr>
      <w:tr w:rsidR="005F2F12">
        <w:trPr>
          <w:trHeight w:val="230"/>
        </w:trPr>
        <w:tc>
          <w:tcPr>
            <w:tcW w:w="1959" w:type="dxa"/>
          </w:tcPr>
          <w:p w:rsidR="005F2F12" w:rsidRDefault="00325926">
            <w:pPr>
              <w:pStyle w:val="TableParagraph"/>
              <w:spacing w:line="210" w:lineRule="exact"/>
              <w:rPr>
                <w:sz w:val="20"/>
              </w:rPr>
            </w:pPr>
            <w:r>
              <w:rPr>
                <w:sz w:val="20"/>
              </w:rPr>
              <w:t>действие</w:t>
            </w:r>
          </w:p>
        </w:tc>
        <w:tc>
          <w:tcPr>
            <w:tcW w:w="8073" w:type="dxa"/>
            <w:gridSpan w:val="4"/>
          </w:tcPr>
          <w:p w:rsidR="005F2F12" w:rsidRDefault="00325926">
            <w:pPr>
              <w:pStyle w:val="TableParagraph"/>
              <w:spacing w:line="210" w:lineRule="exact"/>
              <w:rPr>
                <w:sz w:val="20"/>
              </w:rPr>
            </w:pPr>
            <w:r>
              <w:rPr>
                <w:sz w:val="20"/>
              </w:rPr>
              <w:t>морально-этическая</w:t>
            </w:r>
            <w:r>
              <w:rPr>
                <w:spacing w:val="-7"/>
                <w:sz w:val="20"/>
              </w:rPr>
              <w:t xml:space="preserve"> </w:t>
            </w:r>
            <w:r>
              <w:rPr>
                <w:sz w:val="20"/>
              </w:rPr>
              <w:t>ориентация</w:t>
            </w:r>
          </w:p>
        </w:tc>
      </w:tr>
      <w:tr w:rsidR="005F2F12">
        <w:trPr>
          <w:trHeight w:val="460"/>
        </w:trPr>
        <w:tc>
          <w:tcPr>
            <w:tcW w:w="1959" w:type="dxa"/>
          </w:tcPr>
          <w:p w:rsidR="005F2F12" w:rsidRDefault="00325926">
            <w:pPr>
              <w:pStyle w:val="TableParagraph"/>
              <w:spacing w:line="217" w:lineRule="exact"/>
              <w:ind w:left="1058"/>
              <w:rPr>
                <w:sz w:val="20"/>
              </w:rPr>
            </w:pPr>
            <w:r>
              <w:rPr>
                <w:sz w:val="20"/>
              </w:rPr>
              <w:t>критерии</w:t>
            </w:r>
          </w:p>
          <w:p w:rsidR="005F2F12" w:rsidRDefault="00325926">
            <w:pPr>
              <w:pStyle w:val="TableParagraph"/>
              <w:spacing w:line="223" w:lineRule="exact"/>
              <w:rPr>
                <w:sz w:val="20"/>
              </w:rPr>
            </w:pPr>
            <w:r>
              <w:rPr>
                <w:sz w:val="20"/>
              </w:rPr>
              <w:t>уровни</w:t>
            </w:r>
          </w:p>
        </w:tc>
        <w:tc>
          <w:tcPr>
            <w:tcW w:w="2418" w:type="dxa"/>
          </w:tcPr>
          <w:p w:rsidR="005F2F12" w:rsidRDefault="00325926">
            <w:pPr>
              <w:pStyle w:val="TableParagraph"/>
              <w:spacing w:before="102"/>
              <w:rPr>
                <w:sz w:val="20"/>
              </w:rPr>
            </w:pPr>
            <w:r>
              <w:rPr>
                <w:sz w:val="20"/>
              </w:rPr>
              <w:t>моральные</w:t>
            </w:r>
            <w:r>
              <w:rPr>
                <w:spacing w:val="-3"/>
                <w:sz w:val="20"/>
              </w:rPr>
              <w:t xml:space="preserve"> </w:t>
            </w:r>
            <w:r>
              <w:rPr>
                <w:sz w:val="20"/>
              </w:rPr>
              <w:t>нормы</w:t>
            </w:r>
          </w:p>
        </w:tc>
        <w:tc>
          <w:tcPr>
            <w:tcW w:w="2818" w:type="dxa"/>
            <w:gridSpan w:val="2"/>
          </w:tcPr>
          <w:p w:rsidR="005F2F12" w:rsidRDefault="00325926">
            <w:pPr>
              <w:pStyle w:val="TableParagraph"/>
              <w:spacing w:line="217" w:lineRule="exact"/>
              <w:ind w:left="104"/>
              <w:rPr>
                <w:sz w:val="20"/>
              </w:rPr>
            </w:pPr>
            <w:r>
              <w:rPr>
                <w:sz w:val="20"/>
              </w:rPr>
              <w:t>конвенциальные</w:t>
            </w:r>
          </w:p>
          <w:p w:rsidR="005F2F12" w:rsidRDefault="00325926">
            <w:pPr>
              <w:pStyle w:val="TableParagraph"/>
              <w:spacing w:line="223" w:lineRule="exact"/>
              <w:ind w:left="104"/>
              <w:rPr>
                <w:sz w:val="20"/>
              </w:rPr>
            </w:pPr>
            <w:r>
              <w:rPr>
                <w:sz w:val="20"/>
              </w:rPr>
              <w:t>нормы</w:t>
            </w:r>
          </w:p>
        </w:tc>
        <w:tc>
          <w:tcPr>
            <w:tcW w:w="2837" w:type="dxa"/>
          </w:tcPr>
          <w:p w:rsidR="005F2F12" w:rsidRDefault="00325926">
            <w:pPr>
              <w:pStyle w:val="TableParagraph"/>
              <w:spacing w:before="102"/>
              <w:ind w:left="106"/>
              <w:rPr>
                <w:sz w:val="20"/>
              </w:rPr>
            </w:pPr>
            <w:r>
              <w:rPr>
                <w:sz w:val="20"/>
              </w:rPr>
              <w:t>персональные</w:t>
            </w:r>
            <w:r>
              <w:rPr>
                <w:spacing w:val="-4"/>
                <w:sz w:val="20"/>
              </w:rPr>
              <w:t xml:space="preserve"> </w:t>
            </w:r>
            <w:r>
              <w:rPr>
                <w:sz w:val="20"/>
              </w:rPr>
              <w:t>нормы</w:t>
            </w:r>
          </w:p>
        </w:tc>
      </w:tr>
      <w:tr w:rsidR="005F2F12">
        <w:trPr>
          <w:trHeight w:val="1380"/>
        </w:trPr>
        <w:tc>
          <w:tcPr>
            <w:tcW w:w="1959" w:type="dxa"/>
          </w:tcPr>
          <w:p w:rsidR="005F2F12" w:rsidRDefault="005F2F12">
            <w:pPr>
              <w:pStyle w:val="TableParagraph"/>
              <w:ind w:left="0"/>
            </w:pPr>
          </w:p>
          <w:p w:rsidR="005F2F12" w:rsidRDefault="005F2F12">
            <w:pPr>
              <w:pStyle w:val="TableParagraph"/>
              <w:ind w:left="0"/>
              <w:rPr>
                <w:sz w:val="27"/>
              </w:rPr>
            </w:pPr>
          </w:p>
          <w:p w:rsidR="005F2F12" w:rsidRDefault="00325926">
            <w:pPr>
              <w:pStyle w:val="TableParagraph"/>
              <w:rPr>
                <w:sz w:val="20"/>
              </w:rPr>
            </w:pPr>
            <w:r>
              <w:rPr>
                <w:w w:val="99"/>
                <w:sz w:val="20"/>
              </w:rPr>
              <w:t>0</w:t>
            </w:r>
          </w:p>
        </w:tc>
        <w:tc>
          <w:tcPr>
            <w:tcW w:w="2418" w:type="dxa"/>
          </w:tcPr>
          <w:p w:rsidR="005F2F12" w:rsidRDefault="00325926">
            <w:pPr>
              <w:pStyle w:val="TableParagraph"/>
              <w:spacing w:line="217" w:lineRule="exact"/>
              <w:rPr>
                <w:sz w:val="20"/>
              </w:rPr>
            </w:pPr>
            <w:r>
              <w:rPr>
                <w:sz w:val="20"/>
              </w:rPr>
              <w:t>не</w:t>
            </w:r>
            <w:r>
              <w:rPr>
                <w:spacing w:val="-2"/>
                <w:sz w:val="20"/>
              </w:rPr>
              <w:t xml:space="preserve"> </w:t>
            </w:r>
            <w:r>
              <w:rPr>
                <w:sz w:val="20"/>
              </w:rPr>
              <w:t>может</w:t>
            </w:r>
            <w:r>
              <w:rPr>
                <w:spacing w:val="-3"/>
                <w:sz w:val="20"/>
              </w:rPr>
              <w:t xml:space="preserve"> </w:t>
            </w:r>
            <w:r>
              <w:rPr>
                <w:sz w:val="20"/>
              </w:rPr>
              <w:t>дать</w:t>
            </w:r>
          </w:p>
          <w:p w:rsidR="005F2F12" w:rsidRDefault="00325926">
            <w:pPr>
              <w:pStyle w:val="TableParagraph"/>
              <w:ind w:right="385"/>
              <w:rPr>
                <w:sz w:val="20"/>
              </w:rPr>
            </w:pPr>
            <w:r>
              <w:rPr>
                <w:sz w:val="20"/>
              </w:rPr>
              <w:t>моральную оценку</w:t>
            </w:r>
            <w:r>
              <w:rPr>
                <w:spacing w:val="1"/>
                <w:sz w:val="20"/>
              </w:rPr>
              <w:t xml:space="preserve"> </w:t>
            </w:r>
            <w:r>
              <w:rPr>
                <w:sz w:val="20"/>
              </w:rPr>
              <w:t>происходящего</w:t>
            </w:r>
            <w:r>
              <w:rPr>
                <w:spacing w:val="-7"/>
                <w:sz w:val="20"/>
              </w:rPr>
              <w:t xml:space="preserve"> </w:t>
            </w:r>
            <w:r>
              <w:rPr>
                <w:sz w:val="20"/>
              </w:rPr>
              <w:t>в</w:t>
            </w:r>
            <w:r>
              <w:rPr>
                <w:spacing w:val="-9"/>
                <w:sz w:val="20"/>
              </w:rPr>
              <w:t xml:space="preserve"> </w:t>
            </w:r>
            <w:r>
              <w:rPr>
                <w:sz w:val="20"/>
              </w:rPr>
              <w:t>силу</w:t>
            </w:r>
            <w:r>
              <w:rPr>
                <w:spacing w:val="-47"/>
                <w:sz w:val="20"/>
              </w:rPr>
              <w:t xml:space="preserve"> </w:t>
            </w:r>
            <w:r>
              <w:rPr>
                <w:sz w:val="20"/>
              </w:rPr>
              <w:t>несформированности</w:t>
            </w:r>
          </w:p>
          <w:p w:rsidR="005F2F12" w:rsidRDefault="00325926">
            <w:pPr>
              <w:pStyle w:val="TableParagraph"/>
              <w:spacing w:line="228" w:lineRule="exact"/>
              <w:ind w:right="709"/>
              <w:rPr>
                <w:sz w:val="20"/>
              </w:rPr>
            </w:pPr>
            <w:r>
              <w:rPr>
                <w:sz w:val="20"/>
              </w:rPr>
              <w:t>моральных</w:t>
            </w:r>
            <w:r>
              <w:rPr>
                <w:spacing w:val="-9"/>
                <w:sz w:val="20"/>
              </w:rPr>
              <w:t xml:space="preserve"> </w:t>
            </w:r>
            <w:r>
              <w:rPr>
                <w:sz w:val="20"/>
              </w:rPr>
              <w:t>норм</w:t>
            </w:r>
            <w:r>
              <w:rPr>
                <w:spacing w:val="-8"/>
                <w:sz w:val="20"/>
              </w:rPr>
              <w:t xml:space="preserve"> </w:t>
            </w:r>
            <w:r>
              <w:rPr>
                <w:sz w:val="20"/>
              </w:rPr>
              <w:t>и</w:t>
            </w:r>
            <w:r>
              <w:rPr>
                <w:spacing w:val="-47"/>
                <w:sz w:val="20"/>
              </w:rPr>
              <w:t xml:space="preserve"> </w:t>
            </w:r>
            <w:r>
              <w:rPr>
                <w:sz w:val="20"/>
              </w:rPr>
              <w:t>оценок;</w:t>
            </w:r>
          </w:p>
        </w:tc>
        <w:tc>
          <w:tcPr>
            <w:tcW w:w="2818" w:type="dxa"/>
            <w:gridSpan w:val="2"/>
          </w:tcPr>
          <w:p w:rsidR="005F2F12" w:rsidRDefault="00325926">
            <w:pPr>
              <w:pStyle w:val="TableParagraph"/>
              <w:spacing w:line="217" w:lineRule="exact"/>
              <w:ind w:left="104"/>
              <w:rPr>
                <w:sz w:val="20"/>
              </w:rPr>
            </w:pPr>
            <w:r>
              <w:rPr>
                <w:sz w:val="20"/>
              </w:rPr>
              <w:t>не</w:t>
            </w:r>
            <w:r>
              <w:rPr>
                <w:spacing w:val="-2"/>
                <w:sz w:val="20"/>
              </w:rPr>
              <w:t xml:space="preserve"> </w:t>
            </w:r>
            <w:r>
              <w:rPr>
                <w:sz w:val="20"/>
              </w:rPr>
              <w:t>усвоены</w:t>
            </w:r>
            <w:r>
              <w:rPr>
                <w:spacing w:val="-4"/>
                <w:sz w:val="20"/>
              </w:rPr>
              <w:t xml:space="preserve"> </w:t>
            </w:r>
            <w:r>
              <w:rPr>
                <w:sz w:val="20"/>
              </w:rPr>
              <w:t>социальные</w:t>
            </w:r>
          </w:p>
          <w:p w:rsidR="005F2F12" w:rsidRDefault="00325926">
            <w:pPr>
              <w:pStyle w:val="TableParagraph"/>
              <w:ind w:left="104" w:right="820"/>
              <w:rPr>
                <w:sz w:val="20"/>
              </w:rPr>
            </w:pPr>
            <w:r>
              <w:rPr>
                <w:sz w:val="20"/>
              </w:rPr>
              <w:t>стандарты</w:t>
            </w:r>
            <w:r>
              <w:rPr>
                <w:spacing w:val="-8"/>
                <w:sz w:val="20"/>
              </w:rPr>
              <w:t xml:space="preserve"> </w:t>
            </w:r>
            <w:r>
              <w:rPr>
                <w:sz w:val="20"/>
              </w:rPr>
              <w:t>поведения,</w:t>
            </w:r>
            <w:r>
              <w:rPr>
                <w:spacing w:val="-47"/>
                <w:sz w:val="20"/>
              </w:rPr>
              <w:t xml:space="preserve"> </w:t>
            </w:r>
            <w:r>
              <w:rPr>
                <w:sz w:val="20"/>
              </w:rPr>
              <w:t>способствующие</w:t>
            </w:r>
          </w:p>
          <w:p w:rsidR="005F2F12" w:rsidRDefault="00325926">
            <w:pPr>
              <w:pStyle w:val="TableParagraph"/>
              <w:spacing w:before="2"/>
              <w:ind w:left="104"/>
              <w:rPr>
                <w:sz w:val="20"/>
              </w:rPr>
            </w:pPr>
            <w:r>
              <w:rPr>
                <w:sz w:val="20"/>
              </w:rPr>
              <w:t>социализации</w:t>
            </w:r>
            <w:r>
              <w:rPr>
                <w:spacing w:val="-5"/>
                <w:sz w:val="20"/>
              </w:rPr>
              <w:t xml:space="preserve"> </w:t>
            </w:r>
            <w:r>
              <w:rPr>
                <w:sz w:val="20"/>
              </w:rPr>
              <w:t>в</w:t>
            </w:r>
            <w:r>
              <w:rPr>
                <w:spacing w:val="-5"/>
                <w:sz w:val="20"/>
              </w:rPr>
              <w:t xml:space="preserve"> </w:t>
            </w:r>
            <w:r>
              <w:rPr>
                <w:sz w:val="20"/>
              </w:rPr>
              <w:t>обществе;</w:t>
            </w:r>
          </w:p>
        </w:tc>
        <w:tc>
          <w:tcPr>
            <w:tcW w:w="2837" w:type="dxa"/>
          </w:tcPr>
          <w:p w:rsidR="005F2F12" w:rsidRDefault="00325926">
            <w:pPr>
              <w:pStyle w:val="TableParagraph"/>
              <w:spacing w:line="217" w:lineRule="exact"/>
              <w:ind w:left="106"/>
              <w:rPr>
                <w:sz w:val="20"/>
              </w:rPr>
            </w:pPr>
            <w:r>
              <w:rPr>
                <w:sz w:val="20"/>
              </w:rPr>
              <w:t>социальные</w:t>
            </w:r>
            <w:r>
              <w:rPr>
                <w:spacing w:val="-6"/>
                <w:sz w:val="20"/>
              </w:rPr>
              <w:t xml:space="preserve"> </w:t>
            </w:r>
            <w:r>
              <w:rPr>
                <w:sz w:val="20"/>
              </w:rPr>
              <w:t>стандарты</w:t>
            </w:r>
          </w:p>
          <w:p w:rsidR="005F2F12" w:rsidRDefault="00325926">
            <w:pPr>
              <w:pStyle w:val="TableParagraph"/>
              <w:ind w:left="106" w:right="219"/>
              <w:rPr>
                <w:sz w:val="20"/>
              </w:rPr>
            </w:pPr>
            <w:r>
              <w:rPr>
                <w:sz w:val="20"/>
              </w:rPr>
              <w:t>поведения, способствующие</w:t>
            </w:r>
            <w:r>
              <w:rPr>
                <w:spacing w:val="-47"/>
                <w:sz w:val="20"/>
              </w:rPr>
              <w:t xml:space="preserve"> </w:t>
            </w:r>
            <w:r>
              <w:rPr>
                <w:sz w:val="20"/>
              </w:rPr>
              <w:t>социализации в обществе, не</w:t>
            </w:r>
            <w:r>
              <w:rPr>
                <w:spacing w:val="-47"/>
                <w:sz w:val="20"/>
              </w:rPr>
              <w:t xml:space="preserve"> </w:t>
            </w:r>
            <w:r>
              <w:rPr>
                <w:sz w:val="20"/>
              </w:rPr>
              <w:t>переходят на личностный</w:t>
            </w:r>
            <w:r>
              <w:rPr>
                <w:spacing w:val="1"/>
                <w:sz w:val="20"/>
              </w:rPr>
              <w:t xml:space="preserve"> </w:t>
            </w:r>
            <w:r>
              <w:rPr>
                <w:sz w:val="20"/>
              </w:rPr>
              <w:t>уровень,</w:t>
            </w:r>
            <w:r>
              <w:rPr>
                <w:spacing w:val="-2"/>
                <w:sz w:val="20"/>
              </w:rPr>
              <w:t xml:space="preserve"> </w:t>
            </w:r>
            <w:r>
              <w:rPr>
                <w:sz w:val="20"/>
              </w:rPr>
              <w:t>не</w:t>
            </w:r>
            <w:r>
              <w:rPr>
                <w:spacing w:val="1"/>
                <w:sz w:val="20"/>
              </w:rPr>
              <w:t xml:space="preserve"> </w:t>
            </w:r>
            <w:r>
              <w:rPr>
                <w:sz w:val="20"/>
              </w:rPr>
              <w:t>приняты</w:t>
            </w:r>
            <w:r>
              <w:rPr>
                <w:spacing w:val="2"/>
                <w:sz w:val="20"/>
              </w:rPr>
              <w:t xml:space="preserve"> </w:t>
            </w:r>
            <w:r>
              <w:rPr>
                <w:sz w:val="20"/>
              </w:rPr>
              <w:t>как</w:t>
            </w:r>
          </w:p>
          <w:p w:rsidR="005F2F12" w:rsidRDefault="00325926">
            <w:pPr>
              <w:pStyle w:val="TableParagraph"/>
              <w:spacing w:line="222" w:lineRule="exact"/>
              <w:ind w:left="106"/>
              <w:rPr>
                <w:sz w:val="20"/>
              </w:rPr>
            </w:pPr>
            <w:r>
              <w:rPr>
                <w:sz w:val="20"/>
              </w:rPr>
              <w:t>собственные;</w:t>
            </w:r>
          </w:p>
        </w:tc>
      </w:tr>
      <w:tr w:rsidR="005F2F12">
        <w:trPr>
          <w:trHeight w:val="1379"/>
        </w:trPr>
        <w:tc>
          <w:tcPr>
            <w:tcW w:w="1959" w:type="dxa"/>
          </w:tcPr>
          <w:p w:rsidR="005F2F12" w:rsidRDefault="005F2F12">
            <w:pPr>
              <w:pStyle w:val="TableParagraph"/>
              <w:ind w:left="0"/>
            </w:pPr>
          </w:p>
          <w:p w:rsidR="005F2F12" w:rsidRDefault="005F2F12">
            <w:pPr>
              <w:pStyle w:val="TableParagraph"/>
              <w:ind w:left="0"/>
              <w:rPr>
                <w:sz w:val="27"/>
              </w:rPr>
            </w:pPr>
          </w:p>
          <w:p w:rsidR="005F2F12" w:rsidRDefault="00325926">
            <w:pPr>
              <w:pStyle w:val="TableParagraph"/>
              <w:rPr>
                <w:sz w:val="20"/>
              </w:rPr>
            </w:pPr>
            <w:r>
              <w:rPr>
                <w:w w:val="99"/>
                <w:sz w:val="20"/>
              </w:rPr>
              <w:t>1</w:t>
            </w:r>
          </w:p>
        </w:tc>
        <w:tc>
          <w:tcPr>
            <w:tcW w:w="2418" w:type="dxa"/>
          </w:tcPr>
          <w:p w:rsidR="005F2F12" w:rsidRDefault="00325926">
            <w:pPr>
              <w:pStyle w:val="TableParagraph"/>
              <w:spacing w:line="217" w:lineRule="exact"/>
              <w:jc w:val="both"/>
              <w:rPr>
                <w:sz w:val="20"/>
              </w:rPr>
            </w:pPr>
            <w:r>
              <w:rPr>
                <w:sz w:val="20"/>
              </w:rPr>
              <w:t>знает</w:t>
            </w:r>
            <w:r>
              <w:rPr>
                <w:spacing w:val="-4"/>
                <w:sz w:val="20"/>
              </w:rPr>
              <w:t xml:space="preserve"> </w:t>
            </w:r>
            <w:r>
              <w:rPr>
                <w:sz w:val="20"/>
              </w:rPr>
              <w:t>основные</w:t>
            </w:r>
          </w:p>
          <w:p w:rsidR="005F2F12" w:rsidRDefault="00325926">
            <w:pPr>
              <w:pStyle w:val="TableParagraph"/>
              <w:ind w:right="293"/>
              <w:jc w:val="both"/>
              <w:rPr>
                <w:sz w:val="20"/>
              </w:rPr>
            </w:pPr>
            <w:r>
              <w:rPr>
                <w:sz w:val="20"/>
              </w:rPr>
              <w:t>моральные нормы, но в</w:t>
            </w:r>
            <w:r>
              <w:rPr>
                <w:spacing w:val="-48"/>
                <w:sz w:val="20"/>
              </w:rPr>
              <w:t xml:space="preserve"> </w:t>
            </w:r>
            <w:r>
              <w:rPr>
                <w:sz w:val="20"/>
              </w:rPr>
              <w:t>своем поведении их не</w:t>
            </w:r>
            <w:r>
              <w:rPr>
                <w:spacing w:val="1"/>
                <w:sz w:val="20"/>
              </w:rPr>
              <w:t xml:space="preserve"> </w:t>
            </w:r>
            <w:r>
              <w:rPr>
                <w:sz w:val="20"/>
              </w:rPr>
              <w:t>соблюдает;</w:t>
            </w:r>
          </w:p>
        </w:tc>
        <w:tc>
          <w:tcPr>
            <w:tcW w:w="2818" w:type="dxa"/>
            <w:gridSpan w:val="2"/>
          </w:tcPr>
          <w:p w:rsidR="005F2F12" w:rsidRDefault="00325926">
            <w:pPr>
              <w:pStyle w:val="TableParagraph"/>
              <w:spacing w:line="217" w:lineRule="exact"/>
              <w:ind w:left="104"/>
              <w:rPr>
                <w:sz w:val="20"/>
              </w:rPr>
            </w:pPr>
            <w:r>
              <w:rPr>
                <w:sz w:val="20"/>
              </w:rPr>
              <w:t>имеет</w:t>
            </w:r>
            <w:r>
              <w:rPr>
                <w:spacing w:val="-4"/>
                <w:sz w:val="20"/>
              </w:rPr>
              <w:t xml:space="preserve"> </w:t>
            </w:r>
            <w:r>
              <w:rPr>
                <w:sz w:val="20"/>
              </w:rPr>
              <w:t>некоторые</w:t>
            </w:r>
          </w:p>
          <w:p w:rsidR="005F2F12" w:rsidRDefault="00325926">
            <w:pPr>
              <w:pStyle w:val="TableParagraph"/>
              <w:ind w:left="104"/>
              <w:rPr>
                <w:sz w:val="20"/>
              </w:rPr>
            </w:pPr>
            <w:r>
              <w:rPr>
                <w:sz w:val="20"/>
              </w:rPr>
              <w:t>представления</w:t>
            </w:r>
            <w:r>
              <w:rPr>
                <w:spacing w:val="-4"/>
                <w:sz w:val="20"/>
              </w:rPr>
              <w:t xml:space="preserve"> </w:t>
            </w:r>
            <w:r>
              <w:rPr>
                <w:sz w:val="20"/>
              </w:rPr>
              <w:t>об</w:t>
            </w:r>
          </w:p>
          <w:p w:rsidR="005F2F12" w:rsidRDefault="00325926">
            <w:pPr>
              <w:pStyle w:val="TableParagraph"/>
              <w:spacing w:before="1"/>
              <w:ind w:left="104"/>
              <w:rPr>
                <w:sz w:val="20"/>
              </w:rPr>
            </w:pPr>
            <w:r>
              <w:rPr>
                <w:sz w:val="20"/>
              </w:rPr>
              <w:t>общепринятых</w:t>
            </w:r>
            <w:r>
              <w:rPr>
                <w:spacing w:val="-2"/>
                <w:sz w:val="20"/>
              </w:rPr>
              <w:t xml:space="preserve"> </w:t>
            </w:r>
            <w:r>
              <w:rPr>
                <w:sz w:val="20"/>
              </w:rPr>
              <w:t>нормах</w:t>
            </w:r>
          </w:p>
          <w:p w:rsidR="005F2F12" w:rsidRDefault="00325926">
            <w:pPr>
              <w:pStyle w:val="TableParagraph"/>
              <w:ind w:left="104"/>
              <w:rPr>
                <w:sz w:val="20"/>
              </w:rPr>
            </w:pPr>
            <w:r>
              <w:rPr>
                <w:sz w:val="20"/>
              </w:rPr>
              <w:t>социального</w:t>
            </w:r>
            <w:r>
              <w:rPr>
                <w:spacing w:val="-5"/>
                <w:sz w:val="20"/>
              </w:rPr>
              <w:t xml:space="preserve"> </w:t>
            </w:r>
            <w:r>
              <w:rPr>
                <w:sz w:val="20"/>
              </w:rPr>
              <w:t>поведения,</w:t>
            </w:r>
            <w:r>
              <w:rPr>
                <w:spacing w:val="-5"/>
                <w:sz w:val="20"/>
              </w:rPr>
              <w:t xml:space="preserve"> </w:t>
            </w:r>
            <w:r>
              <w:rPr>
                <w:sz w:val="20"/>
              </w:rPr>
              <w:t>но</w:t>
            </w:r>
          </w:p>
          <w:p w:rsidR="005F2F12" w:rsidRDefault="00325926">
            <w:pPr>
              <w:pStyle w:val="TableParagraph"/>
              <w:spacing w:line="230" w:lineRule="atLeast"/>
              <w:ind w:left="104" w:right="133"/>
              <w:rPr>
                <w:sz w:val="20"/>
              </w:rPr>
            </w:pPr>
            <w:r>
              <w:rPr>
                <w:sz w:val="20"/>
              </w:rPr>
              <w:t>данных</w:t>
            </w:r>
            <w:r>
              <w:rPr>
                <w:spacing w:val="-6"/>
                <w:sz w:val="20"/>
              </w:rPr>
              <w:t xml:space="preserve"> </w:t>
            </w:r>
            <w:r>
              <w:rPr>
                <w:sz w:val="20"/>
              </w:rPr>
              <w:t>норм</w:t>
            </w:r>
            <w:r>
              <w:rPr>
                <w:spacing w:val="-6"/>
                <w:sz w:val="20"/>
              </w:rPr>
              <w:t xml:space="preserve"> </w:t>
            </w:r>
            <w:r>
              <w:rPr>
                <w:sz w:val="20"/>
              </w:rPr>
              <w:t>придерживается</w:t>
            </w:r>
            <w:r>
              <w:rPr>
                <w:spacing w:val="-47"/>
                <w:sz w:val="20"/>
              </w:rPr>
              <w:t xml:space="preserve"> </w:t>
            </w:r>
            <w:r>
              <w:rPr>
                <w:sz w:val="20"/>
              </w:rPr>
              <w:t>нерегулярно;</w:t>
            </w:r>
          </w:p>
        </w:tc>
        <w:tc>
          <w:tcPr>
            <w:tcW w:w="2837" w:type="dxa"/>
          </w:tcPr>
          <w:p w:rsidR="005F2F12" w:rsidRDefault="00325926">
            <w:pPr>
              <w:pStyle w:val="TableParagraph"/>
              <w:spacing w:line="217" w:lineRule="exact"/>
              <w:ind w:left="106"/>
              <w:rPr>
                <w:sz w:val="20"/>
              </w:rPr>
            </w:pPr>
            <w:r>
              <w:rPr>
                <w:sz w:val="20"/>
              </w:rPr>
              <w:t>на</w:t>
            </w:r>
            <w:r>
              <w:rPr>
                <w:spacing w:val="-3"/>
                <w:sz w:val="20"/>
              </w:rPr>
              <w:t xml:space="preserve"> </w:t>
            </w:r>
            <w:r>
              <w:rPr>
                <w:sz w:val="20"/>
              </w:rPr>
              <w:t>основе</w:t>
            </w:r>
            <w:r>
              <w:rPr>
                <w:spacing w:val="-4"/>
                <w:sz w:val="20"/>
              </w:rPr>
              <w:t xml:space="preserve"> </w:t>
            </w:r>
            <w:r>
              <w:rPr>
                <w:sz w:val="20"/>
              </w:rPr>
              <w:t>социальных</w:t>
            </w:r>
            <w:r>
              <w:rPr>
                <w:spacing w:val="-1"/>
                <w:sz w:val="20"/>
              </w:rPr>
              <w:t xml:space="preserve"> </w:t>
            </w:r>
            <w:r>
              <w:rPr>
                <w:sz w:val="20"/>
              </w:rPr>
              <w:t>норм</w:t>
            </w:r>
          </w:p>
          <w:p w:rsidR="005F2F12" w:rsidRDefault="00325926">
            <w:pPr>
              <w:pStyle w:val="TableParagraph"/>
              <w:ind w:left="106"/>
              <w:rPr>
                <w:sz w:val="20"/>
              </w:rPr>
            </w:pPr>
            <w:r>
              <w:rPr>
                <w:sz w:val="20"/>
              </w:rPr>
              <w:t>поведения</w:t>
            </w:r>
            <w:r>
              <w:rPr>
                <w:spacing w:val="-7"/>
                <w:sz w:val="20"/>
              </w:rPr>
              <w:t xml:space="preserve"> </w:t>
            </w:r>
            <w:r>
              <w:rPr>
                <w:sz w:val="20"/>
              </w:rPr>
              <w:t>формируются</w:t>
            </w:r>
          </w:p>
          <w:p w:rsidR="005F2F12" w:rsidRDefault="00325926">
            <w:pPr>
              <w:pStyle w:val="TableParagraph"/>
              <w:spacing w:before="1"/>
              <w:ind w:left="106" w:right="250"/>
              <w:rPr>
                <w:sz w:val="20"/>
              </w:rPr>
            </w:pPr>
            <w:r>
              <w:rPr>
                <w:sz w:val="20"/>
              </w:rPr>
              <w:t>собственные персональные</w:t>
            </w:r>
            <w:r>
              <w:rPr>
                <w:spacing w:val="1"/>
                <w:sz w:val="20"/>
              </w:rPr>
              <w:t xml:space="preserve"> </w:t>
            </w:r>
            <w:r>
              <w:rPr>
                <w:sz w:val="20"/>
              </w:rPr>
              <w:t>нормы,</w:t>
            </w:r>
            <w:r>
              <w:rPr>
                <w:spacing w:val="-3"/>
                <w:sz w:val="20"/>
              </w:rPr>
              <w:t xml:space="preserve"> </w:t>
            </w:r>
            <w:r>
              <w:rPr>
                <w:sz w:val="20"/>
              </w:rPr>
              <w:t>но</w:t>
            </w:r>
            <w:r>
              <w:rPr>
                <w:spacing w:val="-2"/>
                <w:sz w:val="20"/>
              </w:rPr>
              <w:t xml:space="preserve"> </w:t>
            </w:r>
            <w:r>
              <w:rPr>
                <w:sz w:val="20"/>
              </w:rPr>
              <w:t>их</w:t>
            </w:r>
            <w:r>
              <w:rPr>
                <w:spacing w:val="-4"/>
                <w:sz w:val="20"/>
              </w:rPr>
              <w:t xml:space="preserve"> </w:t>
            </w:r>
            <w:r>
              <w:rPr>
                <w:sz w:val="20"/>
              </w:rPr>
              <w:t>выполнение</w:t>
            </w:r>
            <w:r>
              <w:rPr>
                <w:spacing w:val="-3"/>
                <w:sz w:val="20"/>
              </w:rPr>
              <w:t xml:space="preserve"> </w:t>
            </w:r>
            <w:r>
              <w:rPr>
                <w:sz w:val="20"/>
              </w:rPr>
              <w:t>не</w:t>
            </w:r>
            <w:r>
              <w:rPr>
                <w:spacing w:val="-47"/>
                <w:sz w:val="20"/>
              </w:rPr>
              <w:t xml:space="preserve"> </w:t>
            </w:r>
            <w:r>
              <w:rPr>
                <w:sz w:val="20"/>
              </w:rPr>
              <w:t>стало привычным и</w:t>
            </w:r>
          </w:p>
          <w:p w:rsidR="005F2F12" w:rsidRDefault="00325926">
            <w:pPr>
              <w:pStyle w:val="TableParagraph"/>
              <w:spacing w:before="1" w:line="220" w:lineRule="exact"/>
              <w:ind w:left="106"/>
              <w:rPr>
                <w:sz w:val="20"/>
              </w:rPr>
            </w:pPr>
            <w:r>
              <w:rPr>
                <w:sz w:val="20"/>
              </w:rPr>
              <w:t>постоянным;</w:t>
            </w:r>
          </w:p>
        </w:tc>
      </w:tr>
      <w:tr w:rsidR="005F2F12">
        <w:trPr>
          <w:trHeight w:val="690"/>
        </w:trPr>
        <w:tc>
          <w:tcPr>
            <w:tcW w:w="1959" w:type="dxa"/>
          </w:tcPr>
          <w:p w:rsidR="005F2F12" w:rsidRDefault="005F2F12">
            <w:pPr>
              <w:pStyle w:val="TableParagraph"/>
              <w:spacing w:before="10"/>
              <w:ind w:left="0"/>
              <w:rPr>
                <w:sz w:val="18"/>
              </w:rPr>
            </w:pPr>
          </w:p>
          <w:p w:rsidR="005F2F12" w:rsidRDefault="00325926">
            <w:pPr>
              <w:pStyle w:val="TableParagraph"/>
              <w:spacing w:before="1"/>
              <w:rPr>
                <w:sz w:val="20"/>
              </w:rPr>
            </w:pPr>
            <w:r>
              <w:rPr>
                <w:w w:val="99"/>
                <w:sz w:val="20"/>
              </w:rPr>
              <w:t>2</w:t>
            </w:r>
          </w:p>
        </w:tc>
        <w:tc>
          <w:tcPr>
            <w:tcW w:w="2418" w:type="dxa"/>
          </w:tcPr>
          <w:p w:rsidR="005F2F12" w:rsidRDefault="00325926">
            <w:pPr>
              <w:pStyle w:val="TableParagraph"/>
              <w:spacing w:line="237" w:lineRule="auto"/>
              <w:ind w:right="742"/>
              <w:rPr>
                <w:sz w:val="20"/>
              </w:rPr>
            </w:pPr>
            <w:r>
              <w:rPr>
                <w:sz w:val="20"/>
              </w:rPr>
              <w:t>знает основные</w:t>
            </w:r>
            <w:r>
              <w:rPr>
                <w:spacing w:val="1"/>
                <w:sz w:val="20"/>
              </w:rPr>
              <w:t xml:space="preserve"> </w:t>
            </w:r>
            <w:r>
              <w:rPr>
                <w:spacing w:val="-1"/>
                <w:sz w:val="20"/>
              </w:rPr>
              <w:t>моральные</w:t>
            </w:r>
            <w:r>
              <w:rPr>
                <w:spacing w:val="-7"/>
                <w:sz w:val="20"/>
              </w:rPr>
              <w:t xml:space="preserve"> </w:t>
            </w:r>
            <w:r>
              <w:rPr>
                <w:sz w:val="20"/>
              </w:rPr>
              <w:t>нормы</w:t>
            </w:r>
          </w:p>
          <w:p w:rsidR="005F2F12" w:rsidRDefault="00325926">
            <w:pPr>
              <w:pStyle w:val="TableParagraph"/>
              <w:spacing w:line="223" w:lineRule="exact"/>
              <w:rPr>
                <w:sz w:val="20"/>
              </w:rPr>
            </w:pPr>
            <w:r>
              <w:rPr>
                <w:sz w:val="20"/>
              </w:rPr>
              <w:t>(справедливое</w:t>
            </w:r>
          </w:p>
        </w:tc>
        <w:tc>
          <w:tcPr>
            <w:tcW w:w="2818" w:type="dxa"/>
            <w:gridSpan w:val="2"/>
          </w:tcPr>
          <w:p w:rsidR="005F2F12" w:rsidRDefault="00325926">
            <w:pPr>
              <w:pStyle w:val="TableParagraph"/>
              <w:spacing w:line="219" w:lineRule="exact"/>
              <w:ind w:left="104"/>
              <w:rPr>
                <w:sz w:val="20"/>
              </w:rPr>
            </w:pPr>
            <w:r>
              <w:rPr>
                <w:sz w:val="20"/>
              </w:rPr>
              <w:t>усвоены</w:t>
            </w:r>
            <w:r>
              <w:rPr>
                <w:spacing w:val="-5"/>
                <w:sz w:val="20"/>
              </w:rPr>
              <w:t xml:space="preserve"> </w:t>
            </w:r>
            <w:r>
              <w:rPr>
                <w:sz w:val="20"/>
              </w:rPr>
              <w:t>социальные</w:t>
            </w:r>
          </w:p>
          <w:p w:rsidR="005F2F12" w:rsidRDefault="00325926">
            <w:pPr>
              <w:pStyle w:val="TableParagraph"/>
              <w:spacing w:line="230" w:lineRule="exact"/>
              <w:ind w:left="104" w:right="168"/>
              <w:rPr>
                <w:sz w:val="20"/>
              </w:rPr>
            </w:pPr>
            <w:r>
              <w:rPr>
                <w:sz w:val="20"/>
              </w:rPr>
              <w:t>стандарты поведения, однако</w:t>
            </w:r>
            <w:r>
              <w:rPr>
                <w:spacing w:val="-48"/>
                <w:sz w:val="20"/>
              </w:rPr>
              <w:t xml:space="preserve"> </w:t>
            </w:r>
            <w:r>
              <w:rPr>
                <w:sz w:val="20"/>
              </w:rPr>
              <w:t>их</w:t>
            </w:r>
            <w:r>
              <w:rPr>
                <w:spacing w:val="-2"/>
                <w:sz w:val="20"/>
              </w:rPr>
              <w:t xml:space="preserve"> </w:t>
            </w:r>
            <w:r>
              <w:rPr>
                <w:sz w:val="20"/>
              </w:rPr>
              <w:t>соблюдение</w:t>
            </w:r>
            <w:r>
              <w:rPr>
                <w:spacing w:val="-1"/>
                <w:sz w:val="20"/>
              </w:rPr>
              <w:t xml:space="preserve"> </w:t>
            </w:r>
            <w:r>
              <w:rPr>
                <w:sz w:val="20"/>
              </w:rPr>
              <w:t>требует</w:t>
            </w:r>
          </w:p>
        </w:tc>
        <w:tc>
          <w:tcPr>
            <w:tcW w:w="2837" w:type="dxa"/>
          </w:tcPr>
          <w:p w:rsidR="005F2F12" w:rsidRDefault="00325926">
            <w:pPr>
              <w:pStyle w:val="TableParagraph"/>
              <w:spacing w:line="237" w:lineRule="auto"/>
              <w:ind w:left="106" w:right="329"/>
              <w:rPr>
                <w:sz w:val="20"/>
              </w:rPr>
            </w:pPr>
            <w:r>
              <w:rPr>
                <w:sz w:val="20"/>
              </w:rPr>
              <w:t>на</w:t>
            </w:r>
            <w:r>
              <w:rPr>
                <w:spacing w:val="-4"/>
                <w:sz w:val="20"/>
              </w:rPr>
              <w:t xml:space="preserve"> </w:t>
            </w:r>
            <w:r>
              <w:rPr>
                <w:sz w:val="20"/>
              </w:rPr>
              <w:t>основе</w:t>
            </w:r>
            <w:r>
              <w:rPr>
                <w:spacing w:val="-5"/>
                <w:sz w:val="20"/>
              </w:rPr>
              <w:t xml:space="preserve"> </w:t>
            </w:r>
            <w:r>
              <w:rPr>
                <w:sz w:val="20"/>
              </w:rPr>
              <w:t>социальных</w:t>
            </w:r>
            <w:r>
              <w:rPr>
                <w:spacing w:val="-2"/>
                <w:sz w:val="20"/>
              </w:rPr>
              <w:t xml:space="preserve"> </w:t>
            </w:r>
            <w:r>
              <w:rPr>
                <w:sz w:val="20"/>
              </w:rPr>
              <w:t>норм</w:t>
            </w:r>
            <w:r>
              <w:rPr>
                <w:spacing w:val="-47"/>
                <w:sz w:val="20"/>
              </w:rPr>
              <w:t xml:space="preserve"> </w:t>
            </w:r>
            <w:r>
              <w:rPr>
                <w:sz w:val="20"/>
              </w:rPr>
              <w:t>поведения</w:t>
            </w:r>
            <w:r>
              <w:rPr>
                <w:spacing w:val="-3"/>
                <w:sz w:val="20"/>
              </w:rPr>
              <w:t xml:space="preserve"> </w:t>
            </w:r>
            <w:r>
              <w:rPr>
                <w:sz w:val="20"/>
              </w:rPr>
              <w:t>формируются</w:t>
            </w:r>
          </w:p>
          <w:p w:rsidR="005F2F12" w:rsidRDefault="00325926">
            <w:pPr>
              <w:pStyle w:val="TableParagraph"/>
              <w:spacing w:line="223" w:lineRule="exact"/>
              <w:ind w:left="106"/>
              <w:rPr>
                <w:sz w:val="20"/>
              </w:rPr>
            </w:pPr>
            <w:r>
              <w:rPr>
                <w:sz w:val="20"/>
              </w:rPr>
              <w:t>собственные</w:t>
            </w:r>
            <w:r>
              <w:rPr>
                <w:spacing w:val="-6"/>
                <w:sz w:val="20"/>
              </w:rPr>
              <w:t xml:space="preserve"> </w:t>
            </w:r>
            <w:r>
              <w:rPr>
                <w:sz w:val="20"/>
              </w:rPr>
              <w:t>персональные</w:t>
            </w:r>
          </w:p>
        </w:tc>
      </w:tr>
    </w:tbl>
    <w:p w:rsidR="00D130E4" w:rsidRDefault="009941AD">
      <w:pPr>
        <w:rPr>
          <w:sz w:val="2"/>
          <w:szCs w:val="2"/>
        </w:rPr>
      </w:pPr>
      <w:r>
        <w:rPr>
          <w:noProof/>
          <w:lang w:eastAsia="ru-RU"/>
        </w:rPr>
        <mc:AlternateContent>
          <mc:Choice Requires="wps">
            <w:drawing>
              <wp:anchor distT="0" distB="0" distL="114300" distR="114300" simplePos="0" relativeHeight="476193280" behindDoc="1" locked="0" layoutInCell="1" allowOverlap="1">
                <wp:simplePos x="0" y="0"/>
                <wp:positionH relativeFrom="page">
                  <wp:posOffset>544195</wp:posOffset>
                </wp:positionH>
                <wp:positionV relativeFrom="page">
                  <wp:posOffset>3958590</wp:posOffset>
                </wp:positionV>
                <wp:extent cx="1237615" cy="292735"/>
                <wp:effectExtent l="0" t="0" r="0" b="0"/>
                <wp:wrapNone/>
                <wp:docPr id="3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2927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FC330" id="Line 125" o:spid="_x0000_s1026" style="position:absolute;z-index:-27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5pt,311.7pt" to="140.3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q8GwIAADA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" strokeweight=".48pt">
                <w10:wrap anchorx="page" anchory="page"/>
              </v:line>
            </w:pict>
          </mc:Fallback>
        </mc:AlternateContent>
      </w: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Pr="00D130E4" w:rsidRDefault="00D130E4" w:rsidP="00D130E4">
      <w:pPr>
        <w:rPr>
          <w:sz w:val="2"/>
          <w:szCs w:val="2"/>
        </w:rPr>
      </w:pPr>
    </w:p>
    <w:p w:rsidR="00D130E4" w:rsidRDefault="00D130E4" w:rsidP="00D130E4">
      <w:pPr>
        <w:rPr>
          <w:sz w:val="2"/>
          <w:szCs w:val="2"/>
        </w:rPr>
      </w:pPr>
    </w:p>
    <w:p w:rsidR="00D130E4" w:rsidRPr="00D130E4" w:rsidRDefault="00D130E4" w:rsidP="00D130E4">
      <w:pPr>
        <w:rPr>
          <w:sz w:val="2"/>
          <w:szCs w:val="2"/>
        </w:rPr>
      </w:pPr>
    </w:p>
    <w:p w:rsidR="00D130E4" w:rsidRDefault="00D130E4" w:rsidP="00D130E4">
      <w:pPr>
        <w:tabs>
          <w:tab w:val="left" w:pos="1215"/>
        </w:tabs>
        <w:rPr>
          <w:sz w:val="2"/>
          <w:szCs w:val="2"/>
        </w:rPr>
      </w:pPr>
      <w:r>
        <w:rPr>
          <w:sz w:val="2"/>
          <w:szCs w:val="2"/>
        </w:rPr>
        <w:tab/>
      </w:r>
    </w:p>
    <w:p w:rsidR="005F2F12" w:rsidRPr="00D130E4" w:rsidRDefault="005F2F12" w:rsidP="00D130E4">
      <w:pPr>
        <w:rPr>
          <w:sz w:val="2"/>
          <w:szCs w:val="2"/>
        </w:rPr>
        <w:sectPr w:rsidR="005F2F12" w:rsidRPr="00D130E4">
          <w:pgSz w:w="11910" w:h="16840"/>
          <w:pgMar w:top="1120" w:right="20" w:bottom="1180" w:left="160" w:header="0" w:footer="995" w:gutter="0"/>
          <w:cols w:space="720"/>
        </w:sectPr>
      </w:pPr>
    </w:p>
    <w:tbl>
      <w:tblPr>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2418"/>
        <w:gridCol w:w="2819"/>
        <w:gridCol w:w="2838"/>
      </w:tblGrid>
      <w:tr w:rsidR="005F2F12">
        <w:trPr>
          <w:trHeight w:val="1382"/>
        </w:trPr>
        <w:tc>
          <w:tcPr>
            <w:tcW w:w="1959" w:type="dxa"/>
          </w:tcPr>
          <w:p w:rsidR="005F2F12" w:rsidRDefault="005F2F12">
            <w:pPr>
              <w:pStyle w:val="TableParagraph"/>
              <w:ind w:left="0"/>
            </w:pPr>
          </w:p>
        </w:tc>
        <w:tc>
          <w:tcPr>
            <w:tcW w:w="2418" w:type="dxa"/>
          </w:tcPr>
          <w:p w:rsidR="005F2F12" w:rsidRDefault="00325926">
            <w:pPr>
              <w:pStyle w:val="TableParagraph"/>
              <w:spacing w:line="237" w:lineRule="auto"/>
              <w:ind w:right="969"/>
              <w:rPr>
                <w:sz w:val="20"/>
              </w:rPr>
            </w:pPr>
            <w:r>
              <w:rPr>
                <w:sz w:val="20"/>
              </w:rPr>
              <w:t>распределение,</w:t>
            </w:r>
            <w:r>
              <w:rPr>
                <w:spacing w:val="-47"/>
                <w:sz w:val="20"/>
              </w:rPr>
              <w:t xml:space="preserve"> </w:t>
            </w:r>
            <w:r>
              <w:rPr>
                <w:spacing w:val="-1"/>
                <w:sz w:val="20"/>
              </w:rPr>
              <w:t>взаимопомощь,</w:t>
            </w:r>
          </w:p>
          <w:p w:rsidR="005F2F12" w:rsidRDefault="00325926">
            <w:pPr>
              <w:pStyle w:val="TableParagraph"/>
              <w:ind w:right="243"/>
              <w:rPr>
                <w:sz w:val="20"/>
              </w:rPr>
            </w:pPr>
            <w:r>
              <w:rPr>
                <w:spacing w:val="-1"/>
                <w:sz w:val="20"/>
              </w:rPr>
              <w:t xml:space="preserve">правдивость, </w:t>
            </w:r>
            <w:r>
              <w:rPr>
                <w:sz w:val="20"/>
              </w:rPr>
              <w:t>честность,</w:t>
            </w:r>
            <w:r>
              <w:rPr>
                <w:spacing w:val="-47"/>
                <w:sz w:val="20"/>
              </w:rPr>
              <w:t xml:space="preserve"> </w:t>
            </w:r>
            <w:r>
              <w:rPr>
                <w:sz w:val="20"/>
              </w:rPr>
              <w:t>ответственность),</w:t>
            </w:r>
          </w:p>
          <w:p w:rsidR="005F2F12" w:rsidRDefault="00325926">
            <w:pPr>
              <w:pStyle w:val="TableParagraph"/>
              <w:spacing w:line="230" w:lineRule="atLeast"/>
              <w:ind w:right="1165"/>
              <w:rPr>
                <w:sz w:val="20"/>
              </w:rPr>
            </w:pPr>
            <w:r>
              <w:rPr>
                <w:spacing w:val="-1"/>
                <w:sz w:val="20"/>
              </w:rPr>
              <w:t xml:space="preserve">частичное </w:t>
            </w:r>
            <w:r>
              <w:rPr>
                <w:sz w:val="20"/>
              </w:rPr>
              <w:t>их</w:t>
            </w:r>
            <w:r>
              <w:rPr>
                <w:spacing w:val="-47"/>
                <w:sz w:val="20"/>
              </w:rPr>
              <w:t xml:space="preserve"> </w:t>
            </w:r>
            <w:r>
              <w:rPr>
                <w:sz w:val="20"/>
              </w:rPr>
              <w:t>выполнение;</w:t>
            </w:r>
          </w:p>
        </w:tc>
        <w:tc>
          <w:tcPr>
            <w:tcW w:w="2819" w:type="dxa"/>
          </w:tcPr>
          <w:p w:rsidR="005F2F12" w:rsidRDefault="00325926">
            <w:pPr>
              <w:pStyle w:val="TableParagraph"/>
              <w:spacing w:line="220" w:lineRule="exact"/>
              <w:ind w:left="104"/>
              <w:rPr>
                <w:sz w:val="20"/>
              </w:rPr>
            </w:pPr>
            <w:r>
              <w:rPr>
                <w:sz w:val="20"/>
              </w:rPr>
              <w:t>внешнего</w:t>
            </w:r>
            <w:r>
              <w:rPr>
                <w:spacing w:val="-3"/>
                <w:sz w:val="20"/>
              </w:rPr>
              <w:t xml:space="preserve"> </w:t>
            </w:r>
            <w:r>
              <w:rPr>
                <w:sz w:val="20"/>
              </w:rPr>
              <w:t>контроля;</w:t>
            </w:r>
          </w:p>
        </w:tc>
        <w:tc>
          <w:tcPr>
            <w:tcW w:w="2838" w:type="dxa"/>
          </w:tcPr>
          <w:p w:rsidR="005F2F12" w:rsidRDefault="00325926">
            <w:pPr>
              <w:pStyle w:val="TableParagraph"/>
              <w:spacing w:line="219" w:lineRule="exact"/>
              <w:ind w:left="105"/>
              <w:rPr>
                <w:sz w:val="20"/>
              </w:rPr>
            </w:pPr>
            <w:r>
              <w:rPr>
                <w:sz w:val="20"/>
              </w:rPr>
              <w:t>нормы;</w:t>
            </w:r>
            <w:r>
              <w:rPr>
                <w:spacing w:val="-4"/>
                <w:sz w:val="20"/>
              </w:rPr>
              <w:t xml:space="preserve"> </w:t>
            </w:r>
            <w:r>
              <w:rPr>
                <w:sz w:val="20"/>
              </w:rPr>
              <w:t>их</w:t>
            </w:r>
            <w:r>
              <w:rPr>
                <w:spacing w:val="-5"/>
                <w:sz w:val="20"/>
              </w:rPr>
              <w:t xml:space="preserve"> </w:t>
            </w:r>
            <w:r>
              <w:rPr>
                <w:sz w:val="20"/>
              </w:rPr>
              <w:t>соблюдение</w:t>
            </w:r>
          </w:p>
          <w:p w:rsidR="005F2F12" w:rsidRDefault="00325926">
            <w:pPr>
              <w:pStyle w:val="TableParagraph"/>
              <w:ind w:left="105" w:right="137"/>
              <w:rPr>
                <w:sz w:val="20"/>
              </w:rPr>
            </w:pPr>
            <w:r>
              <w:rPr>
                <w:sz w:val="20"/>
              </w:rPr>
              <w:t>регулируется</w:t>
            </w:r>
            <w:r>
              <w:rPr>
                <w:spacing w:val="-10"/>
                <w:sz w:val="20"/>
              </w:rPr>
              <w:t xml:space="preserve"> </w:t>
            </w:r>
            <w:r>
              <w:rPr>
                <w:sz w:val="20"/>
              </w:rPr>
              <w:t>самим</w:t>
            </w:r>
            <w:r>
              <w:rPr>
                <w:spacing w:val="-7"/>
                <w:sz w:val="20"/>
              </w:rPr>
              <w:t xml:space="preserve"> </w:t>
            </w:r>
            <w:r>
              <w:rPr>
                <w:sz w:val="20"/>
              </w:rPr>
              <w:t>ребенком</w:t>
            </w:r>
            <w:r>
              <w:rPr>
                <w:spacing w:val="-47"/>
                <w:sz w:val="20"/>
              </w:rPr>
              <w:t xml:space="preserve"> </w:t>
            </w:r>
            <w:r>
              <w:rPr>
                <w:sz w:val="20"/>
              </w:rPr>
              <w:t>в</w:t>
            </w:r>
            <w:r>
              <w:rPr>
                <w:spacing w:val="-3"/>
                <w:sz w:val="20"/>
              </w:rPr>
              <w:t xml:space="preserve"> </w:t>
            </w:r>
            <w:r>
              <w:rPr>
                <w:sz w:val="20"/>
              </w:rPr>
              <w:t>большинстве</w:t>
            </w:r>
            <w:r>
              <w:rPr>
                <w:spacing w:val="-3"/>
                <w:sz w:val="20"/>
              </w:rPr>
              <w:t xml:space="preserve"> </w:t>
            </w:r>
            <w:r>
              <w:rPr>
                <w:sz w:val="20"/>
              </w:rPr>
              <w:t>жизненных</w:t>
            </w:r>
          </w:p>
          <w:p w:rsidR="005F2F12" w:rsidRDefault="00325926">
            <w:pPr>
              <w:pStyle w:val="TableParagraph"/>
              <w:ind w:left="105"/>
              <w:rPr>
                <w:sz w:val="20"/>
              </w:rPr>
            </w:pPr>
            <w:r>
              <w:rPr>
                <w:sz w:val="20"/>
              </w:rPr>
              <w:t>ситуаций;</w:t>
            </w:r>
          </w:p>
        </w:tc>
      </w:tr>
      <w:tr w:rsidR="005F2F12">
        <w:trPr>
          <w:trHeight w:val="5520"/>
        </w:trPr>
        <w:tc>
          <w:tcPr>
            <w:tcW w:w="1959" w:type="dxa"/>
          </w:tcPr>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spacing w:before="11"/>
              <w:ind w:left="0"/>
              <w:rPr>
                <w:sz w:val="30"/>
              </w:rPr>
            </w:pPr>
          </w:p>
          <w:p w:rsidR="005F2F12" w:rsidRDefault="00325926">
            <w:pPr>
              <w:pStyle w:val="TableParagraph"/>
              <w:rPr>
                <w:sz w:val="20"/>
              </w:rPr>
            </w:pPr>
            <w:r>
              <w:rPr>
                <w:w w:val="99"/>
                <w:sz w:val="20"/>
              </w:rPr>
              <w:t>3</w:t>
            </w:r>
          </w:p>
        </w:tc>
        <w:tc>
          <w:tcPr>
            <w:tcW w:w="2418" w:type="dxa"/>
          </w:tcPr>
          <w:p w:rsidR="005F2F12" w:rsidRDefault="00325926">
            <w:pPr>
              <w:pStyle w:val="TableParagraph"/>
              <w:spacing w:line="217" w:lineRule="exact"/>
              <w:rPr>
                <w:sz w:val="20"/>
              </w:rPr>
            </w:pPr>
            <w:r>
              <w:rPr>
                <w:sz w:val="20"/>
              </w:rPr>
              <w:t>оценивает</w:t>
            </w:r>
            <w:r>
              <w:rPr>
                <w:spacing w:val="-5"/>
                <w:sz w:val="20"/>
              </w:rPr>
              <w:t xml:space="preserve"> </w:t>
            </w:r>
            <w:r>
              <w:rPr>
                <w:sz w:val="20"/>
              </w:rPr>
              <w:t>усваиваемое</w:t>
            </w:r>
          </w:p>
          <w:p w:rsidR="005F2F12" w:rsidRDefault="00325926">
            <w:pPr>
              <w:pStyle w:val="TableParagraph"/>
              <w:ind w:right="340"/>
              <w:rPr>
                <w:sz w:val="20"/>
              </w:rPr>
            </w:pPr>
            <w:r>
              <w:rPr>
                <w:sz w:val="20"/>
              </w:rPr>
              <w:t>содержание</w:t>
            </w:r>
            <w:r>
              <w:rPr>
                <w:spacing w:val="-5"/>
                <w:sz w:val="20"/>
              </w:rPr>
              <w:t xml:space="preserve"> </w:t>
            </w:r>
            <w:r>
              <w:rPr>
                <w:sz w:val="20"/>
              </w:rPr>
              <w:t>(исходя</w:t>
            </w:r>
            <w:r>
              <w:rPr>
                <w:spacing w:val="-6"/>
                <w:sz w:val="20"/>
              </w:rPr>
              <w:t xml:space="preserve"> </w:t>
            </w:r>
            <w:r>
              <w:rPr>
                <w:sz w:val="20"/>
              </w:rPr>
              <w:t>из</w:t>
            </w:r>
            <w:r>
              <w:rPr>
                <w:spacing w:val="-47"/>
                <w:sz w:val="20"/>
              </w:rPr>
              <w:t xml:space="preserve"> </w:t>
            </w:r>
            <w:r>
              <w:rPr>
                <w:sz w:val="20"/>
              </w:rPr>
              <w:t>социальных</w:t>
            </w:r>
            <w:r>
              <w:rPr>
                <w:spacing w:val="-2"/>
                <w:sz w:val="20"/>
              </w:rPr>
              <w:t xml:space="preserve"> </w:t>
            </w:r>
            <w:r>
              <w:rPr>
                <w:sz w:val="20"/>
              </w:rPr>
              <w:t>и</w:t>
            </w:r>
          </w:p>
          <w:p w:rsidR="005F2F12" w:rsidRDefault="00325926">
            <w:pPr>
              <w:pStyle w:val="TableParagraph"/>
              <w:ind w:right="211"/>
              <w:rPr>
                <w:sz w:val="20"/>
              </w:rPr>
            </w:pPr>
            <w:r>
              <w:rPr>
                <w:sz w:val="20"/>
              </w:rPr>
              <w:t>личностных</w:t>
            </w:r>
            <w:r>
              <w:rPr>
                <w:spacing w:val="-11"/>
                <w:sz w:val="20"/>
              </w:rPr>
              <w:t xml:space="preserve"> </w:t>
            </w:r>
            <w:r>
              <w:rPr>
                <w:sz w:val="20"/>
              </w:rPr>
              <w:t>ценностей),</w:t>
            </w:r>
            <w:r>
              <w:rPr>
                <w:spacing w:val="-47"/>
                <w:sz w:val="20"/>
              </w:rPr>
              <w:t xml:space="preserve"> </w:t>
            </w:r>
            <w:r>
              <w:rPr>
                <w:sz w:val="20"/>
              </w:rPr>
              <w:t>обеспечивающее</w:t>
            </w:r>
            <w:r>
              <w:rPr>
                <w:spacing w:val="1"/>
                <w:sz w:val="20"/>
              </w:rPr>
              <w:t xml:space="preserve"> </w:t>
            </w:r>
            <w:r>
              <w:rPr>
                <w:sz w:val="20"/>
              </w:rPr>
              <w:t>личностный моральный</w:t>
            </w:r>
            <w:r>
              <w:rPr>
                <w:spacing w:val="-47"/>
                <w:sz w:val="20"/>
              </w:rPr>
              <w:t xml:space="preserve"> </w:t>
            </w:r>
            <w:r>
              <w:rPr>
                <w:sz w:val="20"/>
              </w:rPr>
              <w:t>выбор;</w:t>
            </w:r>
            <w:r>
              <w:rPr>
                <w:spacing w:val="-2"/>
                <w:sz w:val="20"/>
              </w:rPr>
              <w:t xml:space="preserve"> </w:t>
            </w:r>
            <w:r>
              <w:rPr>
                <w:sz w:val="20"/>
              </w:rPr>
              <w:t>выделяет</w:t>
            </w:r>
          </w:p>
          <w:p w:rsidR="005F2F12" w:rsidRDefault="00325926">
            <w:pPr>
              <w:pStyle w:val="TableParagraph"/>
              <w:ind w:right="241"/>
              <w:rPr>
                <w:sz w:val="20"/>
              </w:rPr>
            </w:pPr>
            <w:r>
              <w:rPr>
                <w:sz w:val="20"/>
              </w:rPr>
              <w:t>морально-нравственное</w:t>
            </w:r>
            <w:r>
              <w:rPr>
                <w:spacing w:val="-47"/>
                <w:sz w:val="20"/>
              </w:rPr>
              <w:t xml:space="preserve"> </w:t>
            </w:r>
            <w:r>
              <w:rPr>
                <w:sz w:val="20"/>
              </w:rPr>
              <w:t>содержание ситуации;</w:t>
            </w:r>
            <w:r>
              <w:rPr>
                <w:spacing w:val="1"/>
                <w:sz w:val="20"/>
              </w:rPr>
              <w:t xml:space="preserve"> </w:t>
            </w:r>
            <w:r>
              <w:rPr>
                <w:sz w:val="20"/>
              </w:rPr>
              <w:t>выполняет моральные</w:t>
            </w:r>
            <w:r>
              <w:rPr>
                <w:spacing w:val="1"/>
                <w:sz w:val="20"/>
              </w:rPr>
              <w:t xml:space="preserve"> </w:t>
            </w:r>
            <w:r>
              <w:rPr>
                <w:sz w:val="20"/>
              </w:rPr>
              <w:t>нормы в отношении</w:t>
            </w:r>
            <w:r>
              <w:rPr>
                <w:spacing w:val="1"/>
                <w:sz w:val="20"/>
              </w:rPr>
              <w:t xml:space="preserve"> </w:t>
            </w:r>
            <w:r>
              <w:rPr>
                <w:sz w:val="20"/>
              </w:rPr>
              <w:t>взрослых</w:t>
            </w:r>
            <w:r>
              <w:rPr>
                <w:spacing w:val="-9"/>
                <w:sz w:val="20"/>
              </w:rPr>
              <w:t xml:space="preserve"> </w:t>
            </w:r>
            <w:r>
              <w:rPr>
                <w:sz w:val="20"/>
              </w:rPr>
              <w:t>и</w:t>
            </w:r>
            <w:r>
              <w:rPr>
                <w:spacing w:val="-9"/>
                <w:sz w:val="20"/>
              </w:rPr>
              <w:t xml:space="preserve"> </w:t>
            </w:r>
            <w:r>
              <w:rPr>
                <w:sz w:val="20"/>
              </w:rPr>
              <w:t>сверстников</w:t>
            </w:r>
            <w:r>
              <w:rPr>
                <w:spacing w:val="-47"/>
                <w:sz w:val="20"/>
              </w:rPr>
              <w:t xml:space="preserve"> </w:t>
            </w:r>
            <w:r>
              <w:rPr>
                <w:sz w:val="20"/>
              </w:rPr>
              <w:t>в школе, дома, во</w:t>
            </w:r>
            <w:r>
              <w:rPr>
                <w:spacing w:val="1"/>
                <w:sz w:val="20"/>
              </w:rPr>
              <w:t xml:space="preserve"> </w:t>
            </w:r>
            <w:r>
              <w:rPr>
                <w:sz w:val="20"/>
              </w:rPr>
              <w:t>внеучебных</w:t>
            </w:r>
            <w:r>
              <w:rPr>
                <w:spacing w:val="-2"/>
                <w:sz w:val="20"/>
              </w:rPr>
              <w:t xml:space="preserve"> </w:t>
            </w:r>
            <w:r>
              <w:rPr>
                <w:sz w:val="20"/>
              </w:rPr>
              <w:t>видах</w:t>
            </w:r>
          </w:p>
          <w:p w:rsidR="005F2F12" w:rsidRDefault="00325926">
            <w:pPr>
              <w:pStyle w:val="TableParagraph"/>
              <w:ind w:right="192"/>
              <w:rPr>
                <w:sz w:val="20"/>
              </w:rPr>
            </w:pPr>
            <w:r>
              <w:rPr>
                <w:sz w:val="20"/>
              </w:rPr>
              <w:t>деятельности;</w:t>
            </w:r>
            <w:r>
              <w:rPr>
                <w:spacing w:val="-11"/>
                <w:sz w:val="20"/>
              </w:rPr>
              <w:t xml:space="preserve"> </w:t>
            </w:r>
            <w:r>
              <w:rPr>
                <w:sz w:val="20"/>
              </w:rPr>
              <w:t>адекватно</w:t>
            </w:r>
            <w:r>
              <w:rPr>
                <w:spacing w:val="-47"/>
                <w:sz w:val="20"/>
              </w:rPr>
              <w:t xml:space="preserve"> </w:t>
            </w:r>
            <w:r>
              <w:rPr>
                <w:sz w:val="20"/>
              </w:rPr>
              <w:t>понимает</w:t>
            </w:r>
            <w:r>
              <w:rPr>
                <w:spacing w:val="-2"/>
                <w:sz w:val="20"/>
              </w:rPr>
              <w:t xml:space="preserve"> </w:t>
            </w:r>
            <w:r>
              <w:rPr>
                <w:sz w:val="20"/>
              </w:rPr>
              <w:t>чувства</w:t>
            </w:r>
          </w:p>
          <w:p w:rsidR="005F2F12" w:rsidRDefault="00325926">
            <w:pPr>
              <w:pStyle w:val="TableParagraph"/>
              <w:ind w:right="321"/>
              <w:rPr>
                <w:sz w:val="20"/>
              </w:rPr>
            </w:pPr>
            <w:r>
              <w:rPr>
                <w:sz w:val="20"/>
              </w:rPr>
              <w:t>участников</w:t>
            </w:r>
            <w:r>
              <w:rPr>
                <w:spacing w:val="-6"/>
                <w:sz w:val="20"/>
              </w:rPr>
              <w:t xml:space="preserve"> </w:t>
            </w:r>
            <w:r>
              <w:rPr>
                <w:sz w:val="20"/>
              </w:rPr>
              <w:t>ситуации</w:t>
            </w:r>
            <w:r>
              <w:rPr>
                <w:spacing w:val="-6"/>
                <w:sz w:val="20"/>
              </w:rPr>
              <w:t xml:space="preserve"> </w:t>
            </w:r>
            <w:r>
              <w:rPr>
                <w:sz w:val="20"/>
              </w:rPr>
              <w:t>и</w:t>
            </w:r>
            <w:r>
              <w:rPr>
                <w:spacing w:val="-47"/>
                <w:sz w:val="20"/>
              </w:rPr>
              <w:t xml:space="preserve"> </w:t>
            </w:r>
            <w:r>
              <w:rPr>
                <w:sz w:val="20"/>
              </w:rPr>
              <w:t>их взаимоотношения</w:t>
            </w:r>
            <w:r>
              <w:rPr>
                <w:spacing w:val="1"/>
                <w:sz w:val="20"/>
              </w:rPr>
              <w:t xml:space="preserve"> </w:t>
            </w:r>
            <w:r>
              <w:rPr>
                <w:sz w:val="20"/>
              </w:rPr>
              <w:t>(эмпатия).</w:t>
            </w:r>
          </w:p>
        </w:tc>
        <w:tc>
          <w:tcPr>
            <w:tcW w:w="2819" w:type="dxa"/>
          </w:tcPr>
          <w:p w:rsidR="005F2F12" w:rsidRDefault="00325926">
            <w:pPr>
              <w:pStyle w:val="TableParagraph"/>
              <w:spacing w:line="217" w:lineRule="exact"/>
              <w:ind w:left="104"/>
              <w:rPr>
                <w:sz w:val="20"/>
              </w:rPr>
            </w:pPr>
            <w:r>
              <w:rPr>
                <w:sz w:val="20"/>
              </w:rPr>
              <w:t>усвоены</w:t>
            </w:r>
            <w:r>
              <w:rPr>
                <w:spacing w:val="-5"/>
                <w:sz w:val="20"/>
              </w:rPr>
              <w:t xml:space="preserve"> </w:t>
            </w:r>
            <w:r>
              <w:rPr>
                <w:sz w:val="20"/>
              </w:rPr>
              <w:t>социальные</w:t>
            </w:r>
          </w:p>
          <w:p w:rsidR="005F2F12" w:rsidRDefault="00325926">
            <w:pPr>
              <w:pStyle w:val="TableParagraph"/>
              <w:ind w:left="104" w:right="821"/>
              <w:rPr>
                <w:sz w:val="20"/>
              </w:rPr>
            </w:pPr>
            <w:r>
              <w:rPr>
                <w:sz w:val="20"/>
              </w:rPr>
              <w:t>стандарты</w:t>
            </w:r>
            <w:r>
              <w:rPr>
                <w:spacing w:val="-8"/>
                <w:sz w:val="20"/>
              </w:rPr>
              <w:t xml:space="preserve"> </w:t>
            </w:r>
            <w:r>
              <w:rPr>
                <w:sz w:val="20"/>
              </w:rPr>
              <w:t>поведения,</w:t>
            </w:r>
            <w:r>
              <w:rPr>
                <w:spacing w:val="-47"/>
                <w:sz w:val="20"/>
              </w:rPr>
              <w:t xml:space="preserve"> </w:t>
            </w:r>
            <w:r>
              <w:rPr>
                <w:sz w:val="20"/>
              </w:rPr>
              <w:t>регламентирующие</w:t>
            </w:r>
          </w:p>
          <w:p w:rsidR="005F2F12" w:rsidRDefault="00325926">
            <w:pPr>
              <w:pStyle w:val="TableParagraph"/>
              <w:ind w:left="104" w:right="99"/>
              <w:rPr>
                <w:sz w:val="20"/>
              </w:rPr>
            </w:pPr>
            <w:r>
              <w:rPr>
                <w:sz w:val="20"/>
              </w:rPr>
              <w:t>жизненные ситуации в быту и</w:t>
            </w:r>
            <w:r>
              <w:rPr>
                <w:spacing w:val="-47"/>
                <w:sz w:val="20"/>
              </w:rPr>
              <w:t xml:space="preserve"> </w:t>
            </w:r>
            <w:r>
              <w:rPr>
                <w:sz w:val="20"/>
              </w:rPr>
              <w:t>общественной жизни. Они</w:t>
            </w:r>
            <w:r>
              <w:rPr>
                <w:spacing w:val="1"/>
                <w:sz w:val="20"/>
              </w:rPr>
              <w:t xml:space="preserve"> </w:t>
            </w:r>
            <w:r>
              <w:rPr>
                <w:sz w:val="20"/>
              </w:rPr>
              <w:t>включают в себя школьные</w:t>
            </w:r>
            <w:r>
              <w:rPr>
                <w:spacing w:val="1"/>
                <w:sz w:val="20"/>
              </w:rPr>
              <w:t xml:space="preserve"> </w:t>
            </w:r>
            <w:r>
              <w:rPr>
                <w:sz w:val="20"/>
              </w:rPr>
              <w:t>правила и предписания</w:t>
            </w:r>
            <w:r>
              <w:rPr>
                <w:spacing w:val="1"/>
                <w:sz w:val="20"/>
              </w:rPr>
              <w:t xml:space="preserve"> </w:t>
            </w:r>
            <w:r>
              <w:rPr>
                <w:sz w:val="20"/>
              </w:rPr>
              <w:t>школьного</w:t>
            </w:r>
            <w:r>
              <w:rPr>
                <w:spacing w:val="-4"/>
                <w:sz w:val="20"/>
              </w:rPr>
              <w:t xml:space="preserve"> </w:t>
            </w:r>
            <w:r>
              <w:rPr>
                <w:sz w:val="20"/>
              </w:rPr>
              <w:t>устава,</w:t>
            </w:r>
            <w:r>
              <w:rPr>
                <w:spacing w:val="-7"/>
                <w:sz w:val="20"/>
              </w:rPr>
              <w:t xml:space="preserve"> </w:t>
            </w:r>
            <w:r>
              <w:rPr>
                <w:sz w:val="20"/>
              </w:rPr>
              <w:t>требования</w:t>
            </w:r>
            <w:r>
              <w:rPr>
                <w:spacing w:val="-47"/>
                <w:sz w:val="20"/>
              </w:rPr>
              <w:t xml:space="preserve"> </w:t>
            </w:r>
            <w:r>
              <w:rPr>
                <w:sz w:val="20"/>
              </w:rPr>
              <w:t>к</w:t>
            </w:r>
            <w:r>
              <w:rPr>
                <w:spacing w:val="-2"/>
                <w:sz w:val="20"/>
              </w:rPr>
              <w:t xml:space="preserve"> </w:t>
            </w:r>
            <w:r>
              <w:rPr>
                <w:sz w:val="20"/>
              </w:rPr>
              <w:t>соблюдению</w:t>
            </w:r>
            <w:r>
              <w:rPr>
                <w:spacing w:val="1"/>
                <w:sz w:val="20"/>
              </w:rPr>
              <w:t xml:space="preserve"> </w:t>
            </w:r>
            <w:r>
              <w:rPr>
                <w:sz w:val="20"/>
              </w:rPr>
              <w:t>приличий</w:t>
            </w:r>
          </w:p>
          <w:p w:rsidR="005F2F12" w:rsidRDefault="00325926">
            <w:pPr>
              <w:pStyle w:val="TableParagraph"/>
              <w:ind w:left="104" w:right="585"/>
              <w:rPr>
                <w:sz w:val="20"/>
              </w:rPr>
            </w:pPr>
            <w:r>
              <w:rPr>
                <w:sz w:val="20"/>
              </w:rPr>
              <w:t>внешнего вида, формы</w:t>
            </w:r>
            <w:r>
              <w:rPr>
                <w:spacing w:val="1"/>
                <w:sz w:val="20"/>
              </w:rPr>
              <w:t xml:space="preserve"> </w:t>
            </w:r>
            <w:r>
              <w:rPr>
                <w:sz w:val="20"/>
              </w:rPr>
              <w:t>обращения</w:t>
            </w:r>
            <w:r>
              <w:rPr>
                <w:spacing w:val="-5"/>
                <w:sz w:val="20"/>
              </w:rPr>
              <w:t xml:space="preserve"> </w:t>
            </w:r>
            <w:r>
              <w:rPr>
                <w:sz w:val="20"/>
              </w:rPr>
              <w:t>людей</w:t>
            </w:r>
            <w:r>
              <w:rPr>
                <w:spacing w:val="-6"/>
                <w:sz w:val="20"/>
              </w:rPr>
              <w:t xml:space="preserve"> </w:t>
            </w:r>
            <w:r>
              <w:rPr>
                <w:sz w:val="20"/>
              </w:rPr>
              <w:t>друг</w:t>
            </w:r>
            <w:r>
              <w:rPr>
                <w:spacing w:val="-7"/>
                <w:sz w:val="20"/>
              </w:rPr>
              <w:t xml:space="preserve"> </w:t>
            </w:r>
            <w:r>
              <w:rPr>
                <w:sz w:val="20"/>
              </w:rPr>
              <w:t>к</w:t>
            </w:r>
            <w:r>
              <w:rPr>
                <w:spacing w:val="-47"/>
                <w:sz w:val="20"/>
              </w:rPr>
              <w:t xml:space="preserve"> </w:t>
            </w:r>
            <w:r>
              <w:rPr>
                <w:sz w:val="20"/>
              </w:rPr>
              <w:t>другу,</w:t>
            </w:r>
            <w:r>
              <w:rPr>
                <w:spacing w:val="-1"/>
                <w:sz w:val="20"/>
              </w:rPr>
              <w:t xml:space="preserve"> </w:t>
            </w:r>
            <w:r>
              <w:rPr>
                <w:sz w:val="20"/>
              </w:rPr>
              <w:t>нормы</w:t>
            </w:r>
            <w:r>
              <w:rPr>
                <w:spacing w:val="-2"/>
                <w:sz w:val="20"/>
              </w:rPr>
              <w:t xml:space="preserve"> </w:t>
            </w:r>
            <w:r>
              <w:rPr>
                <w:sz w:val="20"/>
              </w:rPr>
              <w:t>этикета</w:t>
            </w:r>
            <w:r>
              <w:rPr>
                <w:spacing w:val="-1"/>
                <w:sz w:val="20"/>
              </w:rPr>
              <w:t xml:space="preserve"> </w:t>
            </w:r>
            <w:r>
              <w:rPr>
                <w:sz w:val="20"/>
              </w:rPr>
              <w:t>в</w:t>
            </w:r>
          </w:p>
          <w:p w:rsidR="005F2F12" w:rsidRDefault="00325926">
            <w:pPr>
              <w:pStyle w:val="TableParagraph"/>
              <w:spacing w:before="1"/>
              <w:ind w:left="104" w:right="293"/>
              <w:rPr>
                <w:sz w:val="20"/>
              </w:rPr>
            </w:pPr>
            <w:r>
              <w:rPr>
                <w:sz w:val="20"/>
              </w:rPr>
              <w:t>разных сферах социальной</w:t>
            </w:r>
            <w:r>
              <w:rPr>
                <w:spacing w:val="1"/>
                <w:sz w:val="20"/>
              </w:rPr>
              <w:t xml:space="preserve"> </w:t>
            </w:r>
            <w:r>
              <w:rPr>
                <w:sz w:val="20"/>
              </w:rPr>
              <w:t>жизни,</w:t>
            </w:r>
            <w:r>
              <w:rPr>
                <w:spacing w:val="-8"/>
                <w:sz w:val="20"/>
              </w:rPr>
              <w:t xml:space="preserve"> </w:t>
            </w:r>
            <w:r>
              <w:rPr>
                <w:sz w:val="20"/>
              </w:rPr>
              <w:t>нормы,</w:t>
            </w:r>
            <w:r>
              <w:rPr>
                <w:spacing w:val="-9"/>
                <w:sz w:val="20"/>
              </w:rPr>
              <w:t xml:space="preserve"> </w:t>
            </w:r>
            <w:r>
              <w:rPr>
                <w:sz w:val="20"/>
              </w:rPr>
              <w:t>отражающие</w:t>
            </w:r>
            <w:r>
              <w:rPr>
                <w:spacing w:val="-47"/>
                <w:sz w:val="20"/>
              </w:rPr>
              <w:t xml:space="preserve"> </w:t>
            </w:r>
            <w:r>
              <w:rPr>
                <w:sz w:val="20"/>
              </w:rPr>
              <w:t>гендерные различия в</w:t>
            </w:r>
            <w:r>
              <w:rPr>
                <w:spacing w:val="1"/>
                <w:sz w:val="20"/>
              </w:rPr>
              <w:t xml:space="preserve"> </w:t>
            </w:r>
            <w:r>
              <w:rPr>
                <w:sz w:val="20"/>
              </w:rPr>
              <w:t>поведении</w:t>
            </w:r>
            <w:r>
              <w:rPr>
                <w:spacing w:val="-2"/>
                <w:sz w:val="20"/>
              </w:rPr>
              <w:t xml:space="preserve"> </w:t>
            </w:r>
            <w:r>
              <w:rPr>
                <w:sz w:val="20"/>
              </w:rPr>
              <w:t>личности.</w:t>
            </w:r>
          </w:p>
        </w:tc>
        <w:tc>
          <w:tcPr>
            <w:tcW w:w="2838" w:type="dxa"/>
          </w:tcPr>
          <w:p w:rsidR="005F2F12" w:rsidRDefault="00325926">
            <w:pPr>
              <w:pStyle w:val="TableParagraph"/>
              <w:spacing w:line="217" w:lineRule="exact"/>
              <w:ind w:left="105"/>
              <w:rPr>
                <w:sz w:val="20"/>
              </w:rPr>
            </w:pPr>
            <w:r>
              <w:rPr>
                <w:sz w:val="20"/>
              </w:rPr>
              <w:t>сформированы</w:t>
            </w:r>
          </w:p>
          <w:p w:rsidR="005F2F12" w:rsidRDefault="00325926">
            <w:pPr>
              <w:pStyle w:val="TableParagraph"/>
              <w:spacing w:line="229" w:lineRule="exact"/>
              <w:ind w:left="105"/>
              <w:rPr>
                <w:sz w:val="20"/>
              </w:rPr>
            </w:pPr>
            <w:r>
              <w:rPr>
                <w:sz w:val="20"/>
              </w:rPr>
              <w:t>индивидуальные</w:t>
            </w:r>
          </w:p>
          <w:p w:rsidR="005F2F12" w:rsidRDefault="00325926">
            <w:pPr>
              <w:pStyle w:val="TableParagraph"/>
              <w:ind w:left="105" w:right="301"/>
              <w:rPr>
                <w:sz w:val="20"/>
              </w:rPr>
            </w:pPr>
            <w:r>
              <w:rPr>
                <w:sz w:val="20"/>
              </w:rPr>
              <w:t>предпочтения</w:t>
            </w:r>
            <w:r>
              <w:rPr>
                <w:spacing w:val="-7"/>
                <w:sz w:val="20"/>
              </w:rPr>
              <w:t xml:space="preserve"> </w:t>
            </w:r>
            <w:r>
              <w:rPr>
                <w:sz w:val="20"/>
              </w:rPr>
              <w:t>и</w:t>
            </w:r>
            <w:r>
              <w:rPr>
                <w:spacing w:val="-5"/>
                <w:sz w:val="20"/>
              </w:rPr>
              <w:t xml:space="preserve"> </w:t>
            </w:r>
            <w:r>
              <w:rPr>
                <w:sz w:val="20"/>
              </w:rPr>
              <w:t>приоритеты</w:t>
            </w:r>
            <w:r>
              <w:rPr>
                <w:spacing w:val="-47"/>
                <w:sz w:val="20"/>
              </w:rPr>
              <w:t xml:space="preserve"> </w:t>
            </w:r>
            <w:r>
              <w:rPr>
                <w:sz w:val="20"/>
              </w:rPr>
              <w:t>личности</w:t>
            </w:r>
            <w:r>
              <w:rPr>
                <w:spacing w:val="-1"/>
                <w:sz w:val="20"/>
              </w:rPr>
              <w:t xml:space="preserve"> </w:t>
            </w:r>
            <w:r>
              <w:rPr>
                <w:sz w:val="20"/>
              </w:rPr>
              <w:t>в</w:t>
            </w:r>
            <w:r>
              <w:rPr>
                <w:spacing w:val="-2"/>
                <w:sz w:val="20"/>
              </w:rPr>
              <w:t xml:space="preserve"> </w:t>
            </w:r>
            <w:r>
              <w:rPr>
                <w:sz w:val="20"/>
              </w:rPr>
              <w:t>организации</w:t>
            </w:r>
          </w:p>
          <w:p w:rsidR="005F2F12" w:rsidRDefault="00325926">
            <w:pPr>
              <w:pStyle w:val="TableParagraph"/>
              <w:ind w:left="105"/>
              <w:rPr>
                <w:sz w:val="20"/>
              </w:rPr>
            </w:pPr>
            <w:r>
              <w:rPr>
                <w:sz w:val="20"/>
              </w:rPr>
              <w:t>собственной</w:t>
            </w:r>
          </w:p>
          <w:p w:rsidR="005F2F12" w:rsidRDefault="00325926">
            <w:pPr>
              <w:pStyle w:val="TableParagraph"/>
              <w:ind w:left="105" w:right="209"/>
              <w:rPr>
                <w:sz w:val="20"/>
              </w:rPr>
            </w:pPr>
            <w:r>
              <w:rPr>
                <w:sz w:val="20"/>
              </w:rPr>
              <w:t>жизнедеятельности, в том</w:t>
            </w:r>
            <w:r>
              <w:rPr>
                <w:spacing w:val="1"/>
                <w:sz w:val="20"/>
              </w:rPr>
              <w:t xml:space="preserve"> </w:t>
            </w:r>
            <w:r>
              <w:rPr>
                <w:sz w:val="20"/>
              </w:rPr>
              <w:t>числе</w:t>
            </w:r>
            <w:r>
              <w:rPr>
                <w:spacing w:val="-4"/>
                <w:sz w:val="20"/>
              </w:rPr>
              <w:t xml:space="preserve"> </w:t>
            </w:r>
            <w:r>
              <w:rPr>
                <w:sz w:val="20"/>
              </w:rPr>
              <w:t>особенности</w:t>
            </w:r>
            <w:r>
              <w:rPr>
                <w:spacing w:val="-5"/>
                <w:sz w:val="20"/>
              </w:rPr>
              <w:t xml:space="preserve"> </w:t>
            </w:r>
            <w:r>
              <w:rPr>
                <w:sz w:val="20"/>
              </w:rPr>
              <w:t>семейных</w:t>
            </w:r>
            <w:r>
              <w:rPr>
                <w:spacing w:val="-47"/>
                <w:sz w:val="20"/>
              </w:rPr>
              <w:t xml:space="preserve"> </w:t>
            </w:r>
            <w:r>
              <w:rPr>
                <w:sz w:val="20"/>
              </w:rPr>
              <w:t>правил,</w:t>
            </w:r>
          </w:p>
          <w:p w:rsidR="005F2F12" w:rsidRDefault="00325926">
            <w:pPr>
              <w:pStyle w:val="TableParagraph"/>
              <w:spacing w:line="229" w:lineRule="exact"/>
              <w:ind w:left="105"/>
              <w:rPr>
                <w:sz w:val="20"/>
              </w:rPr>
            </w:pPr>
            <w:r>
              <w:rPr>
                <w:sz w:val="20"/>
              </w:rPr>
              <w:t>режима</w:t>
            </w:r>
            <w:r>
              <w:rPr>
                <w:spacing w:val="-4"/>
                <w:sz w:val="20"/>
              </w:rPr>
              <w:t xml:space="preserve"> </w:t>
            </w:r>
            <w:r>
              <w:rPr>
                <w:sz w:val="20"/>
              </w:rPr>
              <w:t>дня,</w:t>
            </w:r>
            <w:r>
              <w:rPr>
                <w:spacing w:val="-4"/>
                <w:sz w:val="20"/>
              </w:rPr>
              <w:t xml:space="preserve"> </w:t>
            </w:r>
            <w:r>
              <w:rPr>
                <w:sz w:val="20"/>
              </w:rPr>
              <w:t>распоряжения</w:t>
            </w:r>
          </w:p>
          <w:p w:rsidR="005F2F12" w:rsidRDefault="00325926">
            <w:pPr>
              <w:pStyle w:val="TableParagraph"/>
              <w:spacing w:before="1"/>
              <w:ind w:left="105" w:right="159"/>
              <w:rPr>
                <w:sz w:val="20"/>
              </w:rPr>
            </w:pPr>
            <w:r>
              <w:rPr>
                <w:sz w:val="20"/>
              </w:rPr>
              <w:t>финансовыми</w:t>
            </w:r>
            <w:r>
              <w:rPr>
                <w:spacing w:val="-6"/>
                <w:sz w:val="20"/>
              </w:rPr>
              <w:t xml:space="preserve"> </w:t>
            </w:r>
            <w:r>
              <w:rPr>
                <w:sz w:val="20"/>
              </w:rPr>
              <w:t>средствами</w:t>
            </w:r>
            <w:r>
              <w:rPr>
                <w:spacing w:val="-3"/>
                <w:sz w:val="20"/>
              </w:rPr>
              <w:t xml:space="preserve"> </w:t>
            </w:r>
            <w:r>
              <w:rPr>
                <w:sz w:val="20"/>
              </w:rPr>
              <w:t>и</w:t>
            </w:r>
            <w:r>
              <w:rPr>
                <w:spacing w:val="-5"/>
                <w:sz w:val="20"/>
              </w:rPr>
              <w:t xml:space="preserve"> </w:t>
            </w:r>
            <w:r>
              <w:rPr>
                <w:sz w:val="20"/>
              </w:rPr>
              <w:t>т.</w:t>
            </w:r>
            <w:r>
              <w:rPr>
                <w:spacing w:val="-47"/>
                <w:sz w:val="20"/>
              </w:rPr>
              <w:t xml:space="preserve"> </w:t>
            </w:r>
            <w:r>
              <w:rPr>
                <w:sz w:val="20"/>
              </w:rPr>
              <w:t>п.</w:t>
            </w:r>
            <w:r>
              <w:rPr>
                <w:spacing w:val="-1"/>
                <w:sz w:val="20"/>
              </w:rPr>
              <w:t xml:space="preserve"> </w:t>
            </w:r>
            <w:r>
              <w:rPr>
                <w:sz w:val="20"/>
              </w:rPr>
              <w:t>Ребенком</w:t>
            </w:r>
            <w:r>
              <w:rPr>
                <w:spacing w:val="1"/>
                <w:sz w:val="20"/>
              </w:rPr>
              <w:t xml:space="preserve"> </w:t>
            </w:r>
            <w:r>
              <w:rPr>
                <w:sz w:val="20"/>
              </w:rPr>
              <w:t>освоены</w:t>
            </w:r>
          </w:p>
          <w:p w:rsidR="005F2F12" w:rsidRDefault="00325926">
            <w:pPr>
              <w:pStyle w:val="TableParagraph"/>
              <w:spacing w:before="1"/>
              <w:ind w:left="105" w:right="656"/>
              <w:rPr>
                <w:sz w:val="20"/>
              </w:rPr>
            </w:pPr>
            <w:r>
              <w:rPr>
                <w:sz w:val="20"/>
              </w:rPr>
              <w:t>социальные нормы</w:t>
            </w:r>
            <w:r>
              <w:rPr>
                <w:spacing w:val="1"/>
                <w:sz w:val="20"/>
              </w:rPr>
              <w:t xml:space="preserve"> </w:t>
            </w:r>
            <w:r>
              <w:rPr>
                <w:sz w:val="20"/>
              </w:rPr>
              <w:t>проявления</w:t>
            </w:r>
            <w:r>
              <w:rPr>
                <w:spacing w:val="-7"/>
                <w:sz w:val="20"/>
              </w:rPr>
              <w:t xml:space="preserve"> </w:t>
            </w:r>
            <w:r>
              <w:rPr>
                <w:sz w:val="20"/>
              </w:rPr>
              <w:t>чувств,</w:t>
            </w:r>
            <w:r>
              <w:rPr>
                <w:spacing w:val="-6"/>
                <w:sz w:val="20"/>
              </w:rPr>
              <w:t xml:space="preserve"> </w:t>
            </w:r>
            <w:r>
              <w:rPr>
                <w:sz w:val="20"/>
              </w:rPr>
              <w:t>есть</w:t>
            </w:r>
          </w:p>
          <w:p w:rsidR="005F2F12" w:rsidRDefault="00325926">
            <w:pPr>
              <w:pStyle w:val="TableParagraph"/>
              <w:spacing w:before="1"/>
              <w:ind w:left="105" w:right="452"/>
              <w:rPr>
                <w:sz w:val="20"/>
              </w:rPr>
            </w:pPr>
            <w:r>
              <w:rPr>
                <w:sz w:val="20"/>
              </w:rPr>
              <w:t>способность регулировать</w:t>
            </w:r>
            <w:r>
              <w:rPr>
                <w:spacing w:val="-48"/>
                <w:sz w:val="20"/>
              </w:rPr>
              <w:t xml:space="preserve"> </w:t>
            </w:r>
            <w:r>
              <w:rPr>
                <w:sz w:val="20"/>
              </w:rPr>
              <w:t>свое поведение на основе</w:t>
            </w:r>
            <w:r>
              <w:rPr>
                <w:spacing w:val="1"/>
                <w:sz w:val="20"/>
              </w:rPr>
              <w:t xml:space="preserve"> </w:t>
            </w:r>
            <w:r>
              <w:rPr>
                <w:sz w:val="20"/>
              </w:rPr>
              <w:t>эмоционального</w:t>
            </w:r>
          </w:p>
          <w:p w:rsidR="005F2F12" w:rsidRDefault="00325926">
            <w:pPr>
              <w:pStyle w:val="TableParagraph"/>
              <w:ind w:left="105" w:right="320"/>
              <w:rPr>
                <w:sz w:val="20"/>
              </w:rPr>
            </w:pPr>
            <w:r>
              <w:rPr>
                <w:sz w:val="20"/>
              </w:rPr>
              <w:t>предвосхищения</w:t>
            </w:r>
            <w:r>
              <w:rPr>
                <w:spacing w:val="-7"/>
                <w:sz w:val="20"/>
              </w:rPr>
              <w:t xml:space="preserve"> </w:t>
            </w:r>
            <w:r>
              <w:rPr>
                <w:sz w:val="20"/>
              </w:rPr>
              <w:t>и</w:t>
            </w:r>
            <w:r>
              <w:rPr>
                <w:spacing w:val="-7"/>
                <w:sz w:val="20"/>
              </w:rPr>
              <w:t xml:space="preserve"> </w:t>
            </w:r>
            <w:r>
              <w:rPr>
                <w:sz w:val="20"/>
              </w:rPr>
              <w:t>развитие</w:t>
            </w:r>
            <w:r>
              <w:rPr>
                <w:spacing w:val="-47"/>
                <w:sz w:val="20"/>
              </w:rPr>
              <w:t xml:space="preserve"> </w:t>
            </w:r>
            <w:r>
              <w:rPr>
                <w:sz w:val="20"/>
              </w:rPr>
              <w:t>высших</w:t>
            </w:r>
            <w:r>
              <w:rPr>
                <w:spacing w:val="-2"/>
                <w:sz w:val="20"/>
              </w:rPr>
              <w:t xml:space="preserve"> </w:t>
            </w:r>
            <w:r>
              <w:rPr>
                <w:sz w:val="20"/>
              </w:rPr>
              <w:t>чувств —</w:t>
            </w:r>
          </w:p>
          <w:p w:rsidR="005F2F12" w:rsidRDefault="00325926">
            <w:pPr>
              <w:pStyle w:val="TableParagraph"/>
              <w:ind w:left="105" w:right="328"/>
              <w:rPr>
                <w:sz w:val="20"/>
              </w:rPr>
            </w:pPr>
            <w:r>
              <w:rPr>
                <w:sz w:val="20"/>
              </w:rPr>
              <w:t>нравственных</w:t>
            </w:r>
            <w:r>
              <w:rPr>
                <w:spacing w:val="-8"/>
                <w:sz w:val="20"/>
              </w:rPr>
              <w:t xml:space="preserve"> </w:t>
            </w:r>
            <w:r>
              <w:rPr>
                <w:sz w:val="20"/>
              </w:rPr>
              <w:t>переживаний</w:t>
            </w:r>
            <w:r>
              <w:rPr>
                <w:spacing w:val="-47"/>
                <w:sz w:val="20"/>
              </w:rPr>
              <w:t xml:space="preserve"> </w:t>
            </w:r>
            <w:r>
              <w:rPr>
                <w:sz w:val="20"/>
              </w:rPr>
              <w:t>(чувство гордости, стыда,</w:t>
            </w:r>
            <w:r>
              <w:rPr>
                <w:spacing w:val="1"/>
                <w:sz w:val="20"/>
              </w:rPr>
              <w:t xml:space="preserve"> </w:t>
            </w:r>
            <w:r>
              <w:rPr>
                <w:sz w:val="20"/>
              </w:rPr>
              <w:t>вины), интеллектуальных</w:t>
            </w:r>
            <w:r>
              <w:rPr>
                <w:spacing w:val="1"/>
                <w:sz w:val="20"/>
              </w:rPr>
              <w:t xml:space="preserve"> </w:t>
            </w:r>
            <w:r>
              <w:rPr>
                <w:sz w:val="20"/>
              </w:rPr>
              <w:t>чувств</w:t>
            </w:r>
            <w:r>
              <w:rPr>
                <w:spacing w:val="-4"/>
                <w:sz w:val="20"/>
              </w:rPr>
              <w:t xml:space="preserve"> </w:t>
            </w:r>
            <w:r>
              <w:rPr>
                <w:sz w:val="20"/>
              </w:rPr>
              <w:t>(радость</w:t>
            </w:r>
            <w:r>
              <w:rPr>
                <w:spacing w:val="-3"/>
                <w:sz w:val="20"/>
              </w:rPr>
              <w:t xml:space="preserve"> </w:t>
            </w:r>
            <w:r>
              <w:rPr>
                <w:sz w:val="20"/>
              </w:rPr>
              <w:t>познания),</w:t>
            </w:r>
          </w:p>
          <w:p w:rsidR="005F2F12" w:rsidRDefault="00325926">
            <w:pPr>
              <w:pStyle w:val="TableParagraph"/>
              <w:spacing w:line="230" w:lineRule="exact"/>
              <w:ind w:left="105" w:right="190"/>
              <w:rPr>
                <w:sz w:val="20"/>
              </w:rPr>
            </w:pPr>
            <w:r>
              <w:rPr>
                <w:sz w:val="20"/>
              </w:rPr>
              <w:t>эстетических</w:t>
            </w:r>
            <w:r>
              <w:rPr>
                <w:spacing w:val="-7"/>
                <w:sz w:val="20"/>
              </w:rPr>
              <w:t xml:space="preserve"> </w:t>
            </w:r>
            <w:r>
              <w:rPr>
                <w:sz w:val="20"/>
              </w:rPr>
              <w:t>чувств</w:t>
            </w:r>
            <w:r>
              <w:rPr>
                <w:spacing w:val="-6"/>
                <w:sz w:val="20"/>
              </w:rPr>
              <w:t xml:space="preserve"> </w:t>
            </w:r>
            <w:r>
              <w:rPr>
                <w:sz w:val="20"/>
              </w:rPr>
              <w:t>(чувство</w:t>
            </w:r>
            <w:r>
              <w:rPr>
                <w:spacing w:val="-47"/>
                <w:sz w:val="20"/>
              </w:rPr>
              <w:t xml:space="preserve"> </w:t>
            </w:r>
            <w:r>
              <w:rPr>
                <w:sz w:val="20"/>
              </w:rPr>
              <w:t>прекрасного).</w:t>
            </w:r>
          </w:p>
        </w:tc>
      </w:tr>
    </w:tbl>
    <w:p w:rsidR="005F2F12" w:rsidRDefault="005F2F12">
      <w:pPr>
        <w:pStyle w:val="a3"/>
        <w:spacing w:before="2"/>
        <w:ind w:left="0"/>
        <w:jc w:val="left"/>
        <w:rPr>
          <w:sz w:val="20"/>
        </w:rPr>
      </w:pPr>
    </w:p>
    <w:p w:rsidR="005F2F12" w:rsidRDefault="00325926">
      <w:pPr>
        <w:pStyle w:val="a3"/>
        <w:spacing w:before="90"/>
        <w:ind w:right="829"/>
      </w:pPr>
      <w:r>
        <w:t>Оценка метапредметных результатов предполагает оценку универсальных учебных действий</w:t>
      </w:r>
      <w:r>
        <w:rPr>
          <w:spacing w:val="-57"/>
        </w:rPr>
        <w:t xml:space="preserve"> </w:t>
      </w:r>
      <w:r>
        <w:t>учащихся</w:t>
      </w:r>
      <w:r>
        <w:rPr>
          <w:spacing w:val="1"/>
        </w:rPr>
        <w:t xml:space="preserve"> </w:t>
      </w:r>
      <w:r>
        <w:t>(регулятивных,</w:t>
      </w:r>
      <w:r>
        <w:rPr>
          <w:spacing w:val="1"/>
        </w:rPr>
        <w:t xml:space="preserve"> </w:t>
      </w:r>
      <w:r>
        <w:t>коммуникативных,</w:t>
      </w:r>
      <w:r>
        <w:rPr>
          <w:spacing w:val="1"/>
        </w:rPr>
        <w:t xml:space="preserve"> </w:t>
      </w:r>
      <w:r>
        <w:t>познавательных),</w:t>
      </w:r>
      <w:r>
        <w:rPr>
          <w:spacing w:val="1"/>
        </w:rPr>
        <w:t xml:space="preserve"> </w:t>
      </w:r>
      <w:r>
        <w:t>т.</w:t>
      </w:r>
      <w:r>
        <w:rPr>
          <w:spacing w:val="1"/>
        </w:rPr>
        <w:t xml:space="preserve"> </w:t>
      </w:r>
      <w:r>
        <w:t>е.</w:t>
      </w:r>
      <w:r>
        <w:rPr>
          <w:spacing w:val="1"/>
        </w:rPr>
        <w:t xml:space="preserve"> </w:t>
      </w:r>
      <w:r>
        <w:t>таких</w:t>
      </w:r>
      <w:r>
        <w:rPr>
          <w:spacing w:val="1"/>
        </w:rPr>
        <w:t xml:space="preserve"> </w:t>
      </w:r>
      <w:r>
        <w:t>умственных</w:t>
      </w:r>
      <w:r>
        <w:rPr>
          <w:spacing w:val="1"/>
        </w:rPr>
        <w:t xml:space="preserve"> </w:t>
      </w:r>
      <w:r>
        <w:t>действий обучающихся, которые направлены на анализ своей познавательной деятельности и</w:t>
      </w:r>
      <w:r>
        <w:rPr>
          <w:spacing w:val="-57"/>
        </w:rPr>
        <w:t xml:space="preserve"> </w:t>
      </w:r>
      <w:r>
        <w:t>управление</w:t>
      </w:r>
      <w:r>
        <w:rPr>
          <w:spacing w:val="-2"/>
        </w:rPr>
        <w:t xml:space="preserve"> </w:t>
      </w:r>
      <w:r>
        <w:t>ею. К ним</w:t>
      </w:r>
      <w:r>
        <w:rPr>
          <w:spacing w:val="-1"/>
        </w:rPr>
        <w:t xml:space="preserve"> </w:t>
      </w:r>
      <w:r>
        <w:t>относятся:</w:t>
      </w:r>
    </w:p>
    <w:p w:rsidR="005F2F12" w:rsidRDefault="00325926" w:rsidP="000C1F2E">
      <w:pPr>
        <w:pStyle w:val="a7"/>
        <w:numPr>
          <w:ilvl w:val="0"/>
          <w:numId w:val="194"/>
        </w:numPr>
        <w:tabs>
          <w:tab w:val="left" w:pos="1790"/>
        </w:tabs>
        <w:spacing w:before="29"/>
        <w:ind w:right="831" w:firstLine="0"/>
        <w:rPr>
          <w:sz w:val="24"/>
        </w:rPr>
      </w:pPr>
      <w:r>
        <w:rPr>
          <w:sz w:val="24"/>
        </w:rPr>
        <w:t>способность</w:t>
      </w:r>
      <w:r>
        <w:rPr>
          <w:spacing w:val="1"/>
          <w:sz w:val="24"/>
        </w:rPr>
        <w:t xml:space="preserve"> </w:t>
      </w:r>
      <w:r>
        <w:rPr>
          <w:sz w:val="24"/>
        </w:rPr>
        <w:t>обучающегося</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самостоятельно</w:t>
      </w:r>
      <w:r>
        <w:rPr>
          <w:spacing w:val="1"/>
          <w:sz w:val="24"/>
        </w:rPr>
        <w:t xml:space="preserve"> </w:t>
      </w:r>
      <w:r>
        <w:rPr>
          <w:sz w:val="24"/>
        </w:rPr>
        <w:t>преобразовывать</w:t>
      </w:r>
      <w:r>
        <w:rPr>
          <w:spacing w:val="1"/>
          <w:sz w:val="24"/>
        </w:rPr>
        <w:t xml:space="preserve"> </w:t>
      </w:r>
      <w:r>
        <w:rPr>
          <w:sz w:val="24"/>
        </w:rPr>
        <w:t>практическую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умение</w:t>
      </w:r>
      <w:r>
        <w:rPr>
          <w:spacing w:val="1"/>
          <w:sz w:val="24"/>
        </w:rPr>
        <w:t xml:space="preserve"> </w:t>
      </w:r>
      <w:r>
        <w:rPr>
          <w:sz w:val="24"/>
        </w:rPr>
        <w:t>планировать собственную деятельность в соответствии с поставленной задачей и условиями</w:t>
      </w:r>
      <w:r>
        <w:rPr>
          <w:spacing w:val="1"/>
          <w:sz w:val="24"/>
        </w:rPr>
        <w:t xml:space="preserve"> </w:t>
      </w:r>
      <w:r>
        <w:rPr>
          <w:sz w:val="24"/>
        </w:rPr>
        <w:t>её реализации и искать средства её осуществления; умение контролировать и оценивать свои</w:t>
      </w:r>
      <w:r>
        <w:rPr>
          <w:spacing w:val="1"/>
          <w:sz w:val="24"/>
        </w:rPr>
        <w:t xml:space="preserve"> </w:t>
      </w:r>
      <w:r>
        <w:rPr>
          <w:sz w:val="24"/>
        </w:rPr>
        <w:t>действия, вносить коррективы в их выполнение на основе оценки и учёта характера ошибок,</w:t>
      </w:r>
      <w:r>
        <w:rPr>
          <w:spacing w:val="1"/>
          <w:sz w:val="24"/>
        </w:rPr>
        <w:t xml:space="preserve"> </w:t>
      </w:r>
      <w:r>
        <w:rPr>
          <w:sz w:val="24"/>
        </w:rPr>
        <w:t>проявлять</w:t>
      </w:r>
      <w:r>
        <w:rPr>
          <w:spacing w:val="-3"/>
          <w:sz w:val="24"/>
        </w:rPr>
        <w:t xml:space="preserve"> </w:t>
      </w:r>
      <w:r>
        <w:rPr>
          <w:sz w:val="24"/>
        </w:rPr>
        <w:t>инициативу</w:t>
      </w:r>
      <w:r>
        <w:rPr>
          <w:spacing w:val="-6"/>
          <w:sz w:val="24"/>
        </w:rPr>
        <w:t xml:space="preserve"> </w:t>
      </w:r>
      <w:r>
        <w:rPr>
          <w:sz w:val="24"/>
        </w:rPr>
        <w:t>и самостоятельность</w:t>
      </w:r>
      <w:r>
        <w:rPr>
          <w:spacing w:val="1"/>
          <w:sz w:val="24"/>
        </w:rPr>
        <w:t xml:space="preserve"> </w:t>
      </w:r>
      <w:r>
        <w:rPr>
          <w:sz w:val="24"/>
        </w:rPr>
        <w:t>в</w:t>
      </w:r>
      <w:r>
        <w:rPr>
          <w:spacing w:val="-1"/>
          <w:sz w:val="24"/>
        </w:rPr>
        <w:t xml:space="preserve"> </w:t>
      </w:r>
      <w:r>
        <w:rPr>
          <w:sz w:val="24"/>
        </w:rPr>
        <w:t>обучении;</w:t>
      </w:r>
    </w:p>
    <w:p w:rsidR="005F2F12" w:rsidRDefault="00325926" w:rsidP="000C1F2E">
      <w:pPr>
        <w:pStyle w:val="a7"/>
        <w:numPr>
          <w:ilvl w:val="0"/>
          <w:numId w:val="194"/>
        </w:numPr>
        <w:tabs>
          <w:tab w:val="left" w:pos="1756"/>
        </w:tabs>
        <w:spacing w:before="32"/>
        <w:ind w:right="828" w:firstLine="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сбор</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существенной</w:t>
      </w:r>
      <w:r>
        <w:rPr>
          <w:spacing w:val="1"/>
          <w:sz w:val="24"/>
        </w:rPr>
        <w:t xml:space="preserve"> </w:t>
      </w:r>
      <w:r>
        <w:rPr>
          <w:sz w:val="24"/>
        </w:rPr>
        <w:t>информации</w:t>
      </w:r>
      <w:r>
        <w:rPr>
          <w:spacing w:val="-1"/>
          <w:sz w:val="24"/>
        </w:rPr>
        <w:t xml:space="preserve"> </w:t>
      </w:r>
      <w:r>
        <w:rPr>
          <w:sz w:val="24"/>
        </w:rPr>
        <w:t>из различных</w:t>
      </w:r>
      <w:r>
        <w:rPr>
          <w:spacing w:val="-1"/>
          <w:sz w:val="24"/>
        </w:rPr>
        <w:t xml:space="preserve"> </w:t>
      </w:r>
      <w:r>
        <w:rPr>
          <w:sz w:val="24"/>
        </w:rPr>
        <w:t>информационных</w:t>
      </w:r>
      <w:r>
        <w:rPr>
          <w:spacing w:val="-2"/>
          <w:sz w:val="24"/>
        </w:rPr>
        <w:t xml:space="preserve"> </w:t>
      </w:r>
      <w:r>
        <w:rPr>
          <w:sz w:val="24"/>
        </w:rPr>
        <w:t>источников;</w:t>
      </w:r>
    </w:p>
    <w:p w:rsidR="005F2F12" w:rsidRDefault="00325926" w:rsidP="000C1F2E">
      <w:pPr>
        <w:pStyle w:val="a7"/>
        <w:numPr>
          <w:ilvl w:val="0"/>
          <w:numId w:val="194"/>
        </w:numPr>
        <w:tabs>
          <w:tab w:val="left" w:pos="1699"/>
        </w:tabs>
        <w:spacing w:before="33" w:line="237" w:lineRule="auto"/>
        <w:ind w:right="830" w:firstLine="0"/>
        <w:rPr>
          <w:sz w:val="24"/>
        </w:rPr>
      </w:pPr>
      <w:r>
        <w:rPr>
          <w:sz w:val="24"/>
        </w:rPr>
        <w:t>умение использовать знаково-символические средства для создания моделей изучаемых</w:t>
      </w:r>
      <w:r>
        <w:rPr>
          <w:spacing w:val="1"/>
          <w:sz w:val="24"/>
        </w:rPr>
        <w:t xml:space="preserve"> </w:t>
      </w:r>
      <w:r>
        <w:rPr>
          <w:sz w:val="24"/>
        </w:rPr>
        <w:t>объектов</w:t>
      </w:r>
      <w:r>
        <w:rPr>
          <w:spacing w:val="-2"/>
          <w:sz w:val="24"/>
        </w:rPr>
        <w:t xml:space="preserve"> </w:t>
      </w:r>
      <w:r>
        <w:rPr>
          <w:sz w:val="24"/>
        </w:rPr>
        <w:t>и</w:t>
      </w:r>
      <w:r>
        <w:rPr>
          <w:spacing w:val="59"/>
          <w:sz w:val="24"/>
        </w:rPr>
        <w:t xml:space="preserve"> </w:t>
      </w:r>
      <w:r>
        <w:rPr>
          <w:sz w:val="24"/>
        </w:rPr>
        <w:t>процессов,</w:t>
      </w:r>
      <w:r>
        <w:rPr>
          <w:spacing w:val="58"/>
          <w:sz w:val="24"/>
        </w:rPr>
        <w:t xml:space="preserve"> </w:t>
      </w:r>
      <w:r>
        <w:rPr>
          <w:sz w:val="24"/>
        </w:rPr>
        <w:t>схем</w:t>
      </w:r>
      <w:r>
        <w:rPr>
          <w:spacing w:val="-2"/>
          <w:sz w:val="24"/>
        </w:rPr>
        <w:t xml:space="preserve"> </w:t>
      </w:r>
      <w:r>
        <w:rPr>
          <w:sz w:val="24"/>
        </w:rPr>
        <w:t>решения</w:t>
      </w:r>
      <w:r>
        <w:rPr>
          <w:spacing w:val="1"/>
          <w:sz w:val="24"/>
        </w:rPr>
        <w:t xml:space="preserve"> </w:t>
      </w:r>
      <w:r>
        <w:rPr>
          <w:sz w:val="24"/>
        </w:rPr>
        <w:t>учебно-познавательных</w:t>
      </w:r>
      <w:r>
        <w:rPr>
          <w:spacing w:val="-2"/>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p>
    <w:p w:rsidR="005F2F12" w:rsidRDefault="00325926" w:rsidP="000C1F2E">
      <w:pPr>
        <w:pStyle w:val="a7"/>
        <w:numPr>
          <w:ilvl w:val="0"/>
          <w:numId w:val="194"/>
        </w:numPr>
        <w:tabs>
          <w:tab w:val="left" w:pos="1689"/>
        </w:tabs>
        <w:spacing w:before="32"/>
        <w:ind w:right="831" w:firstLine="0"/>
        <w:rPr>
          <w:sz w:val="24"/>
        </w:rPr>
      </w:pPr>
      <w:r>
        <w:rPr>
          <w:sz w:val="24"/>
        </w:rPr>
        <w:t>способность</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логических</w:t>
      </w:r>
      <w:r>
        <w:rPr>
          <w:spacing w:val="1"/>
          <w:sz w:val="24"/>
        </w:rPr>
        <w:t xml:space="preserve"> </w:t>
      </w:r>
      <w:r>
        <w:rPr>
          <w:sz w:val="24"/>
        </w:rPr>
        <w:t>операций</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обобщения,</w:t>
      </w:r>
      <w:r>
        <w:rPr>
          <w:spacing w:val="1"/>
          <w:sz w:val="24"/>
        </w:rPr>
        <w:t xml:space="preserve"> </w:t>
      </w:r>
      <w:r>
        <w:rPr>
          <w:sz w:val="24"/>
        </w:rPr>
        <w:t>классификации по родовидовым признакам, установлению аналогий, отнесению к известным</w:t>
      </w:r>
      <w:r>
        <w:rPr>
          <w:spacing w:val="-57"/>
          <w:sz w:val="24"/>
        </w:rPr>
        <w:t xml:space="preserve"> </w:t>
      </w:r>
      <w:r>
        <w:rPr>
          <w:sz w:val="24"/>
        </w:rPr>
        <w:lastRenderedPageBreak/>
        <w:t>понятиям;</w:t>
      </w:r>
    </w:p>
    <w:p w:rsidR="005F2F12" w:rsidRDefault="00325926" w:rsidP="000C1F2E">
      <w:pPr>
        <w:pStyle w:val="a7"/>
        <w:numPr>
          <w:ilvl w:val="0"/>
          <w:numId w:val="194"/>
        </w:numPr>
        <w:tabs>
          <w:tab w:val="left" w:pos="1648"/>
        </w:tabs>
        <w:spacing w:before="30"/>
        <w:ind w:right="825" w:firstLine="0"/>
        <w:rPr>
          <w:sz w:val="24"/>
        </w:rPr>
      </w:pPr>
      <w:r>
        <w:rPr>
          <w:sz w:val="24"/>
        </w:rPr>
        <w:t>умение</w:t>
      </w:r>
      <w:r>
        <w:rPr>
          <w:spacing w:val="1"/>
          <w:sz w:val="24"/>
        </w:rPr>
        <w:t xml:space="preserve"> </w:t>
      </w:r>
      <w:r>
        <w:rPr>
          <w:sz w:val="24"/>
        </w:rPr>
        <w:t>сотрудничать</w:t>
      </w:r>
      <w:r>
        <w:rPr>
          <w:spacing w:val="1"/>
          <w:sz w:val="24"/>
        </w:rPr>
        <w:t xml:space="preserve"> </w:t>
      </w:r>
      <w:r>
        <w:rPr>
          <w:sz w:val="24"/>
        </w:rPr>
        <w:t>с</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проблем,</w:t>
      </w:r>
      <w:r>
        <w:rPr>
          <w:spacing w:val="1"/>
          <w:sz w:val="24"/>
        </w:rPr>
        <w:t xml:space="preserve"> </w:t>
      </w:r>
      <w:r>
        <w:rPr>
          <w:sz w:val="24"/>
        </w:rPr>
        <w:t>принимать на</w:t>
      </w:r>
      <w:r>
        <w:rPr>
          <w:spacing w:val="-1"/>
          <w:sz w:val="24"/>
        </w:rPr>
        <w:t xml:space="preserve"> </w:t>
      </w:r>
      <w:r>
        <w:rPr>
          <w:sz w:val="24"/>
        </w:rPr>
        <w:t>себя</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результаты своих</w:t>
      </w:r>
      <w:r>
        <w:rPr>
          <w:spacing w:val="2"/>
          <w:sz w:val="24"/>
        </w:rPr>
        <w:t xml:space="preserve"> </w:t>
      </w:r>
      <w:r>
        <w:rPr>
          <w:sz w:val="24"/>
        </w:rPr>
        <w:t>действий.</w:t>
      </w:r>
    </w:p>
    <w:p w:rsidR="005F2F12" w:rsidRDefault="00325926">
      <w:pPr>
        <w:pStyle w:val="a3"/>
        <w:spacing w:before="31"/>
        <w:ind w:right="829"/>
      </w:pPr>
      <w:r>
        <w:t>Достижение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основных</w:t>
      </w:r>
      <w:r>
        <w:rPr>
          <w:spacing w:val="1"/>
        </w:rPr>
        <w:t xml:space="preserve"> </w:t>
      </w:r>
      <w:r>
        <w:t>компонентов</w:t>
      </w:r>
      <w:r>
        <w:rPr>
          <w:spacing w:val="-57"/>
        </w:rPr>
        <w:t xml:space="preserve"> </w:t>
      </w:r>
      <w:r>
        <w:t>образовательного</w:t>
      </w:r>
      <w:r>
        <w:rPr>
          <w:spacing w:val="1"/>
        </w:rPr>
        <w:t xml:space="preserve"> </w:t>
      </w:r>
      <w:r>
        <w:t>процесса</w:t>
      </w:r>
      <w:r>
        <w:rPr>
          <w:spacing w:val="1"/>
        </w:rPr>
        <w:t xml:space="preserve"> </w:t>
      </w:r>
      <w:r>
        <w:t>–</w:t>
      </w:r>
      <w:r>
        <w:rPr>
          <w:spacing w:val="1"/>
        </w:rPr>
        <w:t xml:space="preserve"> </w:t>
      </w:r>
      <w:r>
        <w:t>учебных</w:t>
      </w:r>
      <w:r>
        <w:rPr>
          <w:spacing w:val="1"/>
        </w:rPr>
        <w:t xml:space="preserve"> </w:t>
      </w:r>
      <w:r>
        <w:t>предметов,</w:t>
      </w:r>
      <w:r>
        <w:rPr>
          <w:spacing w:val="1"/>
        </w:rPr>
        <w:t xml:space="preserve"> </w:t>
      </w:r>
      <w:r>
        <w:t>представленных</w:t>
      </w:r>
      <w:r>
        <w:rPr>
          <w:spacing w:val="1"/>
        </w:rPr>
        <w:t xml:space="preserve"> </w:t>
      </w:r>
      <w:r>
        <w:t>в</w:t>
      </w:r>
      <w:r>
        <w:rPr>
          <w:spacing w:val="1"/>
        </w:rPr>
        <w:t xml:space="preserve"> </w:t>
      </w:r>
      <w:r>
        <w:t>обязательной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и внеурочной деятельности.</w:t>
      </w:r>
    </w:p>
    <w:p w:rsidR="005F2F12" w:rsidRDefault="00325926">
      <w:pPr>
        <w:pStyle w:val="a3"/>
        <w:spacing w:before="29"/>
        <w:ind w:right="834"/>
      </w:pPr>
      <w:r>
        <w:rPr>
          <w:i/>
        </w:rPr>
        <w:t xml:space="preserve">Методы контроля: </w:t>
      </w:r>
      <w:r>
        <w:t>наблюдение, тестирование, проектирование, «Портфель индивидуальных</w:t>
      </w:r>
      <w:r>
        <w:rPr>
          <w:spacing w:val="-57"/>
        </w:rPr>
        <w:t xml:space="preserve"> </w:t>
      </w:r>
      <w:r>
        <w:t>образовательных достижений обучающихся».</w:t>
      </w:r>
    </w:p>
    <w:p w:rsidR="005F2F12" w:rsidRDefault="00325926">
      <w:pPr>
        <w:pStyle w:val="a3"/>
        <w:spacing w:before="66"/>
        <w:ind w:right="829"/>
      </w:pPr>
      <w:r>
        <w:rPr>
          <w:i/>
        </w:rPr>
        <w:t>Формы</w:t>
      </w:r>
      <w:r>
        <w:rPr>
          <w:i/>
          <w:spacing w:val="1"/>
        </w:rPr>
        <w:t xml:space="preserve"> </w:t>
      </w:r>
      <w:r>
        <w:rPr>
          <w:i/>
        </w:rPr>
        <w:t>контроля:</w:t>
      </w:r>
      <w:r>
        <w:rPr>
          <w:i/>
          <w:spacing w:val="1"/>
        </w:rPr>
        <w:t xml:space="preserve"> </w:t>
      </w:r>
      <w:r>
        <w:t>письменная,</w:t>
      </w:r>
      <w:r>
        <w:rPr>
          <w:spacing w:val="1"/>
        </w:rPr>
        <w:t xml:space="preserve"> </w:t>
      </w:r>
      <w:r>
        <w:t>устная,</w:t>
      </w:r>
      <w:r>
        <w:rPr>
          <w:spacing w:val="1"/>
        </w:rPr>
        <w:t xml:space="preserve"> </w:t>
      </w:r>
      <w:r>
        <w:t>групповая,</w:t>
      </w:r>
      <w:r>
        <w:rPr>
          <w:spacing w:val="1"/>
        </w:rPr>
        <w:t xml:space="preserve"> </w:t>
      </w:r>
      <w:r>
        <w:t>индивидуальная,</w:t>
      </w:r>
      <w:r>
        <w:rPr>
          <w:spacing w:val="1"/>
        </w:rPr>
        <w:t xml:space="preserve"> </w:t>
      </w:r>
      <w:r>
        <w:t>фронтальная,</w:t>
      </w:r>
      <w:r>
        <w:rPr>
          <w:spacing w:val="1"/>
        </w:rPr>
        <w:t xml:space="preserve"> </w:t>
      </w:r>
      <w:r>
        <w:t>персонифицированная,</w:t>
      </w:r>
      <w:r>
        <w:rPr>
          <w:spacing w:val="1"/>
        </w:rPr>
        <w:t xml:space="preserve"> </w:t>
      </w:r>
      <w:r>
        <w:t>не</w:t>
      </w:r>
      <w:r>
        <w:rPr>
          <w:spacing w:val="1"/>
        </w:rPr>
        <w:t xml:space="preserve"> </w:t>
      </w:r>
      <w:r>
        <w:t>персонифицированная,</w:t>
      </w:r>
      <w:r>
        <w:rPr>
          <w:spacing w:val="1"/>
        </w:rPr>
        <w:t xml:space="preserve"> </w:t>
      </w:r>
      <w:r>
        <w:t>мониторинг,</w:t>
      </w:r>
      <w:r>
        <w:rPr>
          <w:spacing w:val="1"/>
        </w:rPr>
        <w:t xml:space="preserve"> </w:t>
      </w:r>
      <w:r>
        <w:t>защита</w:t>
      </w:r>
      <w:r>
        <w:rPr>
          <w:spacing w:val="1"/>
        </w:rPr>
        <w:t xml:space="preserve"> </w:t>
      </w:r>
      <w:r>
        <w:t>творческих</w:t>
      </w:r>
      <w:r>
        <w:rPr>
          <w:spacing w:val="1"/>
        </w:rPr>
        <w:t xml:space="preserve"> </w:t>
      </w:r>
      <w:r>
        <w:t>работ,</w:t>
      </w:r>
      <w:r>
        <w:rPr>
          <w:spacing w:val="1"/>
        </w:rPr>
        <w:t xml:space="preserve"> </w:t>
      </w:r>
      <w:r>
        <w:t>конкурсы,</w:t>
      </w:r>
      <w:r>
        <w:rPr>
          <w:spacing w:val="-1"/>
        </w:rPr>
        <w:t xml:space="preserve"> </w:t>
      </w:r>
      <w:r>
        <w:t>турнир, соревнование,</w:t>
      </w:r>
      <w:r>
        <w:rPr>
          <w:spacing w:val="-1"/>
        </w:rPr>
        <w:t xml:space="preserve"> </w:t>
      </w:r>
      <w:r>
        <w:t>сдача</w:t>
      </w:r>
      <w:r>
        <w:rPr>
          <w:spacing w:val="-1"/>
        </w:rPr>
        <w:t xml:space="preserve"> </w:t>
      </w:r>
      <w:r>
        <w:t>нормативов,</w:t>
      </w:r>
      <w:r>
        <w:rPr>
          <w:spacing w:val="-1"/>
        </w:rPr>
        <w:t xml:space="preserve"> </w:t>
      </w:r>
      <w:r>
        <w:t>собеседование.</w:t>
      </w:r>
    </w:p>
    <w:p w:rsidR="005F2F12" w:rsidRDefault="00325926">
      <w:pPr>
        <w:spacing w:before="32"/>
        <w:ind w:left="1258" w:right="826"/>
        <w:jc w:val="both"/>
        <w:rPr>
          <w:sz w:val="24"/>
        </w:rPr>
      </w:pPr>
      <w:r>
        <w:rPr>
          <w:i/>
          <w:sz w:val="24"/>
        </w:rPr>
        <w:t xml:space="preserve">Инструментарий контроля: </w:t>
      </w:r>
      <w:r>
        <w:rPr>
          <w:sz w:val="24"/>
        </w:rPr>
        <w:t>анкета, тест, опросник, карты мониторинга, лист самооценки,</w:t>
      </w:r>
      <w:r>
        <w:rPr>
          <w:spacing w:val="1"/>
          <w:sz w:val="24"/>
        </w:rPr>
        <w:t xml:space="preserve"> </w:t>
      </w:r>
      <w:r>
        <w:rPr>
          <w:sz w:val="24"/>
        </w:rPr>
        <w:t>задание</w:t>
      </w:r>
      <w:r>
        <w:rPr>
          <w:spacing w:val="-2"/>
          <w:sz w:val="24"/>
        </w:rPr>
        <w:t xml:space="preserve"> </w:t>
      </w:r>
      <w:r>
        <w:rPr>
          <w:sz w:val="24"/>
        </w:rPr>
        <w:t>УУД,</w:t>
      </w:r>
      <w:r>
        <w:rPr>
          <w:spacing w:val="-1"/>
          <w:sz w:val="24"/>
        </w:rPr>
        <w:t xml:space="preserve"> </w:t>
      </w:r>
      <w:r>
        <w:rPr>
          <w:sz w:val="24"/>
        </w:rPr>
        <w:t>личные</w:t>
      </w:r>
      <w:r>
        <w:rPr>
          <w:spacing w:val="-2"/>
          <w:sz w:val="24"/>
        </w:rPr>
        <w:t xml:space="preserve"> </w:t>
      </w:r>
      <w:r>
        <w:rPr>
          <w:sz w:val="24"/>
        </w:rPr>
        <w:t>наблюдения.</w:t>
      </w:r>
    </w:p>
    <w:p w:rsidR="005F2F12" w:rsidRDefault="00325926">
      <w:pPr>
        <w:pStyle w:val="a3"/>
        <w:spacing w:before="29"/>
        <w:ind w:right="829"/>
      </w:pPr>
      <w:r>
        <w:t>Оценка</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в</w:t>
      </w:r>
      <w:r>
        <w:rPr>
          <w:spacing w:val="1"/>
        </w:rPr>
        <w:t xml:space="preserve"> </w:t>
      </w:r>
      <w:r>
        <w:t>ходе</w:t>
      </w:r>
      <w:r>
        <w:rPr>
          <w:spacing w:val="1"/>
        </w:rPr>
        <w:t xml:space="preserve"> </w:t>
      </w:r>
      <w:r>
        <w:t>различных</w:t>
      </w:r>
      <w:r>
        <w:rPr>
          <w:spacing w:val="1"/>
        </w:rPr>
        <w:t xml:space="preserve"> </w:t>
      </w:r>
      <w:r>
        <w:t>процедур</w:t>
      </w:r>
      <w:r>
        <w:rPr>
          <w:spacing w:val="1"/>
        </w:rPr>
        <w:t xml:space="preserve"> </w:t>
      </w:r>
      <w:r>
        <w:t>таких,</w:t>
      </w:r>
      <w:r>
        <w:rPr>
          <w:spacing w:val="1"/>
        </w:rPr>
        <w:t xml:space="preserve"> </w:t>
      </w:r>
      <w:r>
        <w:t>как</w:t>
      </w:r>
      <w:r>
        <w:rPr>
          <w:spacing w:val="1"/>
        </w:rPr>
        <w:t xml:space="preserve"> </w:t>
      </w:r>
      <w:r>
        <w:t>решение</w:t>
      </w:r>
      <w:r>
        <w:rPr>
          <w:spacing w:val="1"/>
        </w:rPr>
        <w:t xml:space="preserve"> </w:t>
      </w:r>
      <w:r>
        <w:t>задач</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учебное</w:t>
      </w:r>
      <w:r>
        <w:rPr>
          <w:spacing w:val="1"/>
        </w:rPr>
        <w:t xml:space="preserve"> </w:t>
      </w:r>
      <w:r>
        <w:t>проектирование,</w:t>
      </w:r>
      <w:r>
        <w:rPr>
          <w:spacing w:val="1"/>
        </w:rPr>
        <w:t xml:space="preserve"> </w:t>
      </w:r>
      <w:r>
        <w:t>итоговые</w:t>
      </w:r>
      <w:r>
        <w:rPr>
          <w:spacing w:val="1"/>
        </w:rPr>
        <w:t xml:space="preserve"> </w:t>
      </w:r>
      <w:r>
        <w:t>проверочные</w:t>
      </w:r>
      <w:r>
        <w:rPr>
          <w:spacing w:val="1"/>
        </w:rPr>
        <w:t xml:space="preserve"> </w:t>
      </w:r>
      <w:r>
        <w:t>работы,</w:t>
      </w:r>
      <w:r>
        <w:rPr>
          <w:spacing w:val="1"/>
        </w:rPr>
        <w:t xml:space="preserve"> </w:t>
      </w:r>
      <w:r>
        <w:t>комплексные</w:t>
      </w:r>
      <w:r>
        <w:rPr>
          <w:spacing w:val="1"/>
        </w:rPr>
        <w:t xml:space="preserve"> </w:t>
      </w:r>
      <w:r>
        <w:t>работы</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мониторинг</w:t>
      </w:r>
      <w:r>
        <w:rPr>
          <w:spacing w:val="1"/>
        </w:rPr>
        <w:t xml:space="preserve"> </w:t>
      </w:r>
      <w:r>
        <w:t>сформированности основных</w:t>
      </w:r>
      <w:r>
        <w:rPr>
          <w:spacing w:val="3"/>
        </w:rPr>
        <w:t xml:space="preserve"> </w:t>
      </w:r>
      <w:r>
        <w:t>учебных</w:t>
      </w:r>
      <w:r>
        <w:rPr>
          <w:spacing w:val="3"/>
        </w:rPr>
        <w:t xml:space="preserve"> </w:t>
      </w:r>
      <w:r>
        <w:t>умений.</w:t>
      </w:r>
    </w:p>
    <w:p w:rsidR="005F2F12" w:rsidRDefault="00325926">
      <w:pPr>
        <w:pStyle w:val="a3"/>
        <w:ind w:right="827"/>
      </w:pPr>
      <w:r>
        <w:t>Метапредметные</w:t>
      </w:r>
      <w:r>
        <w:rPr>
          <w:spacing w:val="1"/>
        </w:rPr>
        <w:t xml:space="preserve"> </w:t>
      </w:r>
      <w:r>
        <w:t>результаты</w:t>
      </w:r>
      <w:r>
        <w:rPr>
          <w:spacing w:val="1"/>
        </w:rPr>
        <w:t xml:space="preserve"> </w:t>
      </w:r>
      <w:r>
        <w:t>оформляются</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метапредметных</w:t>
      </w:r>
      <w:r>
        <w:rPr>
          <w:spacing w:val="1"/>
        </w:rPr>
        <w:t xml:space="preserve"> </w:t>
      </w:r>
      <w:r>
        <w:t>результатов:</w:t>
      </w:r>
      <w:r>
        <w:rPr>
          <w:spacing w:val="1"/>
        </w:rPr>
        <w:t xml:space="preserve"> </w:t>
      </w:r>
      <w:r>
        <w:t xml:space="preserve">регулятивные  </w:t>
      </w:r>
      <w:r>
        <w:rPr>
          <w:spacing w:val="23"/>
        </w:rPr>
        <w:t xml:space="preserve"> </w:t>
      </w:r>
      <w:r>
        <w:t xml:space="preserve">универсальные  </w:t>
      </w:r>
      <w:r>
        <w:rPr>
          <w:spacing w:val="21"/>
        </w:rPr>
        <w:t xml:space="preserve"> </w:t>
      </w:r>
      <w:r>
        <w:t xml:space="preserve">учебные  </w:t>
      </w:r>
      <w:r>
        <w:rPr>
          <w:spacing w:val="19"/>
        </w:rPr>
        <w:t xml:space="preserve"> </w:t>
      </w:r>
      <w:r>
        <w:t xml:space="preserve">действия  </w:t>
      </w:r>
      <w:r>
        <w:rPr>
          <w:spacing w:val="19"/>
        </w:rPr>
        <w:t xml:space="preserve"> </w:t>
      </w:r>
      <w:r>
        <w:t xml:space="preserve">(1,  </w:t>
      </w:r>
      <w:r>
        <w:rPr>
          <w:spacing w:val="20"/>
        </w:rPr>
        <w:t xml:space="preserve"> </w:t>
      </w:r>
      <w:r>
        <w:t xml:space="preserve">2,  </w:t>
      </w:r>
      <w:r>
        <w:rPr>
          <w:spacing w:val="20"/>
        </w:rPr>
        <w:t xml:space="preserve"> </w:t>
      </w:r>
      <w:r>
        <w:t xml:space="preserve">3-4  </w:t>
      </w:r>
      <w:r>
        <w:rPr>
          <w:spacing w:val="20"/>
        </w:rPr>
        <w:t xml:space="preserve"> </w:t>
      </w:r>
      <w:r>
        <w:t xml:space="preserve">классы),  </w:t>
      </w:r>
      <w:r>
        <w:rPr>
          <w:spacing w:val="20"/>
        </w:rPr>
        <w:t xml:space="preserve"> </w:t>
      </w:r>
      <w:r>
        <w:t>познавательные</w:t>
      </w:r>
    </w:p>
    <w:p w:rsidR="005F2F12" w:rsidRDefault="00325926">
      <w:pPr>
        <w:pStyle w:val="a3"/>
      </w:pPr>
      <w:r>
        <w:t>универсальные</w:t>
      </w:r>
      <w:r>
        <w:rPr>
          <w:spacing w:val="94"/>
        </w:rPr>
        <w:t xml:space="preserve"> </w:t>
      </w:r>
      <w:r>
        <w:t>учебные</w:t>
      </w:r>
      <w:r>
        <w:rPr>
          <w:spacing w:val="90"/>
        </w:rPr>
        <w:t xml:space="preserve"> </w:t>
      </w:r>
      <w:r>
        <w:t>действия</w:t>
      </w:r>
      <w:r>
        <w:rPr>
          <w:spacing w:val="91"/>
        </w:rPr>
        <w:t xml:space="preserve"> </w:t>
      </w:r>
      <w:r>
        <w:t>(1,</w:t>
      </w:r>
      <w:r>
        <w:rPr>
          <w:spacing w:val="90"/>
        </w:rPr>
        <w:t xml:space="preserve"> </w:t>
      </w:r>
      <w:r>
        <w:t>2,</w:t>
      </w:r>
      <w:r>
        <w:rPr>
          <w:spacing w:val="91"/>
        </w:rPr>
        <w:t xml:space="preserve"> </w:t>
      </w:r>
      <w:r>
        <w:t>3-4</w:t>
      </w:r>
      <w:r>
        <w:rPr>
          <w:spacing w:val="91"/>
        </w:rPr>
        <w:t xml:space="preserve"> </w:t>
      </w:r>
      <w:r>
        <w:t>классы),</w:t>
      </w:r>
      <w:r>
        <w:rPr>
          <w:spacing w:val="91"/>
        </w:rPr>
        <w:t xml:space="preserve"> </w:t>
      </w:r>
      <w:r>
        <w:t>коммуникативные</w:t>
      </w:r>
      <w:r>
        <w:rPr>
          <w:spacing w:val="92"/>
        </w:rPr>
        <w:t xml:space="preserve"> </w:t>
      </w:r>
      <w:r>
        <w:t>универсальные</w:t>
      </w:r>
    </w:p>
    <w:p w:rsidR="005F2F12" w:rsidRDefault="00325926">
      <w:pPr>
        <w:pStyle w:val="a3"/>
      </w:pPr>
      <w:r>
        <w:t>учебные</w:t>
      </w:r>
      <w:r>
        <w:rPr>
          <w:spacing w:val="-4"/>
        </w:rPr>
        <w:t xml:space="preserve"> </w:t>
      </w:r>
      <w:r>
        <w:t>действия</w:t>
      </w:r>
      <w:r>
        <w:rPr>
          <w:spacing w:val="-2"/>
        </w:rPr>
        <w:t xml:space="preserve"> </w:t>
      </w:r>
      <w:r>
        <w:t>(1-2, 3-4</w:t>
      </w:r>
      <w:r>
        <w:rPr>
          <w:spacing w:val="-2"/>
        </w:rPr>
        <w:t xml:space="preserve"> </w:t>
      </w:r>
      <w:r>
        <w:t>классы).</w:t>
      </w:r>
    </w:p>
    <w:p w:rsidR="005F2F12" w:rsidRDefault="00325926">
      <w:pPr>
        <w:pStyle w:val="a3"/>
        <w:ind w:right="832"/>
      </w:pPr>
      <w:r>
        <w:t>Отметки</w:t>
      </w:r>
      <w:r>
        <w:rPr>
          <w:spacing w:val="1"/>
        </w:rPr>
        <w:t xml:space="preserve"> </w:t>
      </w:r>
      <w:r>
        <w:t>заносятся</w:t>
      </w:r>
      <w:r>
        <w:rPr>
          <w:spacing w:val="1"/>
        </w:rPr>
        <w:t xml:space="preserve"> </w:t>
      </w:r>
      <w:r>
        <w:t>в</w:t>
      </w:r>
      <w:r>
        <w:rPr>
          <w:spacing w:val="1"/>
        </w:rPr>
        <w:t xml:space="preserve"> </w:t>
      </w:r>
      <w:r>
        <w:t>таблицы</w:t>
      </w:r>
      <w:r>
        <w:rPr>
          <w:spacing w:val="1"/>
        </w:rPr>
        <w:t xml:space="preserve"> </w:t>
      </w:r>
      <w:r>
        <w:t>результатов.</w:t>
      </w:r>
      <w:r>
        <w:rPr>
          <w:spacing w:val="1"/>
        </w:rPr>
        <w:t xml:space="preserve"> </w:t>
      </w:r>
      <w:r>
        <w:t>Обязательно</w:t>
      </w:r>
      <w:r>
        <w:rPr>
          <w:spacing w:val="1"/>
        </w:rPr>
        <w:t xml:space="preserve"> </w:t>
      </w:r>
      <w:r>
        <w:t>(минимум)</w:t>
      </w:r>
      <w:r>
        <w:rPr>
          <w:spacing w:val="1"/>
        </w:rPr>
        <w:t xml:space="preserve"> </w:t>
      </w:r>
      <w:r>
        <w:t>за</w:t>
      </w:r>
      <w:r>
        <w:rPr>
          <w:spacing w:val="1"/>
        </w:rPr>
        <w:t xml:space="preserve"> </w:t>
      </w:r>
      <w:r>
        <w:t>метапредметные</w:t>
      </w:r>
      <w:r>
        <w:rPr>
          <w:spacing w:val="1"/>
        </w:rPr>
        <w:t xml:space="preserve"> </w:t>
      </w:r>
      <w:r>
        <w:t>диагностические</w:t>
      </w:r>
      <w:r>
        <w:rPr>
          <w:spacing w:val="-2"/>
        </w:rPr>
        <w:t xml:space="preserve"> </w:t>
      </w:r>
      <w:r>
        <w:t>работы (один раз в</w:t>
      </w:r>
      <w:r>
        <w:rPr>
          <w:spacing w:val="-1"/>
        </w:rPr>
        <w:t xml:space="preserve"> </w:t>
      </w:r>
      <w:r>
        <w:t>год</w:t>
      </w:r>
      <w:r>
        <w:rPr>
          <w:spacing w:val="2"/>
        </w:rPr>
        <w:t xml:space="preserve"> </w:t>
      </w:r>
      <w:r>
        <w:t>–</w:t>
      </w:r>
      <w:r>
        <w:rPr>
          <w:spacing w:val="-1"/>
        </w:rPr>
        <w:t xml:space="preserve"> </w:t>
      </w:r>
      <w:r>
        <w:t>обязательно);</w:t>
      </w:r>
    </w:p>
    <w:p w:rsidR="005F2F12" w:rsidRDefault="00325926">
      <w:pPr>
        <w:pStyle w:val="a3"/>
      </w:pPr>
      <w:r>
        <w:t>Критерии</w:t>
      </w:r>
      <w:r>
        <w:rPr>
          <w:spacing w:val="-4"/>
        </w:rPr>
        <w:t xml:space="preserve"> </w:t>
      </w:r>
      <w:r>
        <w:t>оценивания</w:t>
      </w:r>
      <w:r>
        <w:rPr>
          <w:spacing w:val="-7"/>
        </w:rPr>
        <w:t xml:space="preserve"> </w:t>
      </w:r>
      <w:r>
        <w:t>по</w:t>
      </w:r>
      <w:r>
        <w:rPr>
          <w:spacing w:val="-4"/>
        </w:rPr>
        <w:t xml:space="preserve"> </w:t>
      </w:r>
      <w:r>
        <w:t>признакам</w:t>
      </w:r>
      <w:r>
        <w:rPr>
          <w:spacing w:val="-4"/>
        </w:rPr>
        <w:t xml:space="preserve"> </w:t>
      </w:r>
      <w:r>
        <w:t>трех уровней</w:t>
      </w:r>
      <w:r>
        <w:rPr>
          <w:spacing w:val="-1"/>
        </w:rPr>
        <w:t xml:space="preserve"> </w:t>
      </w:r>
      <w:r>
        <w:t>успешности:</w:t>
      </w:r>
    </w:p>
    <w:p w:rsidR="005F2F12" w:rsidRDefault="00325926" w:rsidP="000C1F2E">
      <w:pPr>
        <w:pStyle w:val="a7"/>
        <w:numPr>
          <w:ilvl w:val="0"/>
          <w:numId w:val="201"/>
        </w:numPr>
        <w:tabs>
          <w:tab w:val="left" w:pos="1543"/>
        </w:tabs>
        <w:spacing w:before="2"/>
        <w:ind w:right="827" w:firstLine="0"/>
        <w:rPr>
          <w:rFonts w:ascii="Symbol" w:hAnsi="Symbol"/>
          <w:sz w:val="24"/>
        </w:rPr>
      </w:pPr>
      <w:r>
        <w:rPr>
          <w:sz w:val="24"/>
        </w:rPr>
        <w:t>необходимый</w:t>
      </w:r>
      <w:r>
        <w:rPr>
          <w:spacing w:val="1"/>
          <w:sz w:val="24"/>
        </w:rPr>
        <w:t xml:space="preserve"> </w:t>
      </w:r>
      <w:r>
        <w:rPr>
          <w:sz w:val="24"/>
        </w:rPr>
        <w:t>уровень (базовый)</w:t>
      </w:r>
      <w:r>
        <w:rPr>
          <w:spacing w:val="60"/>
          <w:sz w:val="24"/>
        </w:rPr>
        <w:t xml:space="preserve"> </w:t>
      </w:r>
      <w:r>
        <w:rPr>
          <w:sz w:val="24"/>
        </w:rPr>
        <w:t>– решение типовой задачи, подобной тем, что решали</w:t>
      </w:r>
      <w:r>
        <w:rPr>
          <w:spacing w:val="1"/>
          <w:sz w:val="24"/>
        </w:rPr>
        <w:t xml:space="preserve"> </w:t>
      </w:r>
      <w:r>
        <w:rPr>
          <w:sz w:val="24"/>
        </w:rPr>
        <w:t>уже</w:t>
      </w:r>
      <w:r>
        <w:rPr>
          <w:spacing w:val="1"/>
          <w:sz w:val="24"/>
        </w:rPr>
        <w:t xml:space="preserve"> </w:t>
      </w:r>
      <w:r>
        <w:rPr>
          <w:sz w:val="24"/>
        </w:rPr>
        <w:t>много</w:t>
      </w:r>
      <w:r>
        <w:rPr>
          <w:spacing w:val="1"/>
          <w:sz w:val="24"/>
        </w:rPr>
        <w:t xml:space="preserve"> </w:t>
      </w:r>
      <w:r>
        <w:rPr>
          <w:sz w:val="24"/>
        </w:rPr>
        <w:t>раз,</w:t>
      </w:r>
      <w:r>
        <w:rPr>
          <w:spacing w:val="1"/>
          <w:sz w:val="24"/>
        </w:rPr>
        <w:t xml:space="preserve"> </w:t>
      </w:r>
      <w:r>
        <w:rPr>
          <w:sz w:val="24"/>
        </w:rPr>
        <w:t>где</w:t>
      </w:r>
      <w:r>
        <w:rPr>
          <w:spacing w:val="1"/>
          <w:sz w:val="24"/>
        </w:rPr>
        <w:t xml:space="preserve"> </w:t>
      </w:r>
      <w:r>
        <w:rPr>
          <w:sz w:val="24"/>
        </w:rPr>
        <w:t>требовались</w:t>
      </w:r>
      <w:r>
        <w:rPr>
          <w:spacing w:val="1"/>
          <w:sz w:val="24"/>
        </w:rPr>
        <w:t xml:space="preserve"> </w:t>
      </w:r>
      <w:r>
        <w:rPr>
          <w:sz w:val="24"/>
        </w:rPr>
        <w:t>отработанные</w:t>
      </w:r>
      <w:r>
        <w:rPr>
          <w:spacing w:val="1"/>
          <w:sz w:val="24"/>
        </w:rPr>
        <w:t xml:space="preserve"> </w:t>
      </w:r>
      <w:r>
        <w:rPr>
          <w:sz w:val="24"/>
        </w:rPr>
        <w:t>действия</w:t>
      </w:r>
      <w:r>
        <w:rPr>
          <w:spacing w:val="1"/>
          <w:sz w:val="24"/>
        </w:rPr>
        <w:t xml:space="preserve"> </w:t>
      </w:r>
      <w:r>
        <w:rPr>
          <w:sz w:val="24"/>
        </w:rPr>
        <w:t>(раздел</w:t>
      </w:r>
      <w:r>
        <w:rPr>
          <w:spacing w:val="1"/>
          <w:sz w:val="24"/>
        </w:rPr>
        <w:t xml:space="preserve"> </w:t>
      </w:r>
      <w:r>
        <w:rPr>
          <w:sz w:val="24"/>
        </w:rPr>
        <w:t>«Ученик</w:t>
      </w:r>
      <w:r>
        <w:rPr>
          <w:spacing w:val="1"/>
          <w:sz w:val="24"/>
        </w:rPr>
        <w:t xml:space="preserve"> </w:t>
      </w:r>
      <w:r>
        <w:rPr>
          <w:sz w:val="24"/>
        </w:rPr>
        <w:t>научится»</w:t>
      </w:r>
      <w:r>
        <w:rPr>
          <w:spacing w:val="1"/>
          <w:sz w:val="24"/>
        </w:rPr>
        <w:t xml:space="preserve"> </w:t>
      </w:r>
      <w:r>
        <w:rPr>
          <w:sz w:val="24"/>
        </w:rPr>
        <w:t>Образовательной</w:t>
      </w:r>
      <w:r>
        <w:rPr>
          <w:spacing w:val="1"/>
          <w:sz w:val="24"/>
        </w:rPr>
        <w:t xml:space="preserve"> </w:t>
      </w:r>
      <w:r>
        <w:rPr>
          <w:sz w:val="24"/>
        </w:rPr>
        <w:t>программы) и</w:t>
      </w:r>
      <w:r>
        <w:rPr>
          <w:spacing w:val="1"/>
          <w:sz w:val="24"/>
        </w:rPr>
        <w:t xml:space="preserve"> </w:t>
      </w:r>
      <w:r>
        <w:rPr>
          <w:sz w:val="24"/>
        </w:rPr>
        <w:t>усвоенные знания, входящие в опорную</w:t>
      </w:r>
      <w:r>
        <w:rPr>
          <w:spacing w:val="1"/>
          <w:sz w:val="24"/>
        </w:rPr>
        <w:t xml:space="preserve"> </w:t>
      </w:r>
      <w:r>
        <w:rPr>
          <w:sz w:val="24"/>
        </w:rPr>
        <w:t>систему знаний</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Это</w:t>
      </w:r>
      <w:r>
        <w:rPr>
          <w:spacing w:val="1"/>
          <w:sz w:val="24"/>
        </w:rPr>
        <w:t xml:space="preserve"> </w:t>
      </w:r>
      <w:r>
        <w:rPr>
          <w:sz w:val="24"/>
        </w:rPr>
        <w:t>достаточно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это</w:t>
      </w:r>
      <w:r>
        <w:rPr>
          <w:spacing w:val="1"/>
          <w:sz w:val="24"/>
        </w:rPr>
        <w:t xml:space="preserve"> </w:t>
      </w:r>
      <w:r>
        <w:rPr>
          <w:sz w:val="24"/>
        </w:rPr>
        <w:t>возможно</w:t>
      </w:r>
      <w:r>
        <w:rPr>
          <w:spacing w:val="1"/>
          <w:sz w:val="24"/>
        </w:rPr>
        <w:t xml:space="preserve"> </w:t>
      </w:r>
      <w:r>
        <w:rPr>
          <w:sz w:val="24"/>
        </w:rPr>
        <w:t>и</w:t>
      </w:r>
      <w:r>
        <w:rPr>
          <w:spacing w:val="1"/>
          <w:sz w:val="24"/>
        </w:rPr>
        <w:t xml:space="preserve"> </w:t>
      </w:r>
      <w:r>
        <w:rPr>
          <w:sz w:val="24"/>
        </w:rPr>
        <w:t>необходимо</w:t>
      </w:r>
      <w:r>
        <w:rPr>
          <w:spacing w:val="24"/>
          <w:sz w:val="24"/>
        </w:rPr>
        <w:t xml:space="preserve"> </w:t>
      </w:r>
      <w:r>
        <w:rPr>
          <w:sz w:val="24"/>
        </w:rPr>
        <w:t>всем</w:t>
      </w:r>
      <w:r>
        <w:rPr>
          <w:spacing w:val="23"/>
          <w:sz w:val="24"/>
        </w:rPr>
        <w:t xml:space="preserve"> </w:t>
      </w:r>
      <w:r>
        <w:rPr>
          <w:sz w:val="24"/>
        </w:rPr>
        <w:t>научиться.</w:t>
      </w:r>
      <w:r>
        <w:rPr>
          <w:spacing w:val="24"/>
          <w:sz w:val="24"/>
        </w:rPr>
        <w:t xml:space="preserve"> </w:t>
      </w:r>
      <w:r>
        <w:rPr>
          <w:sz w:val="24"/>
        </w:rPr>
        <w:t>Качественные</w:t>
      </w:r>
      <w:r>
        <w:rPr>
          <w:spacing w:val="22"/>
          <w:sz w:val="24"/>
        </w:rPr>
        <w:t xml:space="preserve"> </w:t>
      </w:r>
      <w:r>
        <w:rPr>
          <w:sz w:val="24"/>
        </w:rPr>
        <w:t>оценки</w:t>
      </w:r>
      <w:r>
        <w:rPr>
          <w:spacing w:val="27"/>
          <w:sz w:val="24"/>
        </w:rPr>
        <w:t xml:space="preserve"> </w:t>
      </w:r>
      <w:r>
        <w:rPr>
          <w:sz w:val="24"/>
        </w:rPr>
        <w:t>«хорошо,</w:t>
      </w:r>
      <w:r>
        <w:rPr>
          <w:spacing w:val="26"/>
          <w:sz w:val="24"/>
        </w:rPr>
        <w:t xml:space="preserve"> </w:t>
      </w:r>
      <w:r>
        <w:rPr>
          <w:sz w:val="24"/>
        </w:rPr>
        <w:t>но</w:t>
      </w:r>
      <w:r>
        <w:rPr>
          <w:spacing w:val="24"/>
          <w:sz w:val="24"/>
        </w:rPr>
        <w:t xml:space="preserve"> </w:t>
      </w:r>
      <w:r>
        <w:rPr>
          <w:sz w:val="24"/>
        </w:rPr>
        <w:t>не</w:t>
      </w:r>
      <w:r>
        <w:rPr>
          <w:spacing w:val="23"/>
          <w:sz w:val="24"/>
        </w:rPr>
        <w:t xml:space="preserve"> </w:t>
      </w:r>
      <w:r>
        <w:rPr>
          <w:sz w:val="24"/>
        </w:rPr>
        <w:t>отлично»</w:t>
      </w:r>
      <w:r>
        <w:rPr>
          <w:spacing w:val="16"/>
          <w:sz w:val="24"/>
        </w:rPr>
        <w:t xml:space="preserve"> </w:t>
      </w:r>
      <w:r>
        <w:rPr>
          <w:sz w:val="24"/>
        </w:rPr>
        <w:t>или</w:t>
      </w:r>
    </w:p>
    <w:p w:rsidR="005F2F12" w:rsidRDefault="00325926">
      <w:pPr>
        <w:pStyle w:val="a3"/>
        <w:spacing w:line="273" w:lineRule="exact"/>
      </w:pPr>
      <w:r>
        <w:t>«нормально»</w:t>
      </w:r>
      <w:r>
        <w:rPr>
          <w:spacing w:val="-8"/>
        </w:rPr>
        <w:t xml:space="preserve"> </w:t>
      </w:r>
      <w:r>
        <w:t>(решение</w:t>
      </w:r>
      <w:r>
        <w:rPr>
          <w:spacing w:val="-1"/>
        </w:rPr>
        <w:t xml:space="preserve"> </w:t>
      </w:r>
      <w:r>
        <w:t>задачи</w:t>
      </w:r>
      <w:r>
        <w:rPr>
          <w:spacing w:val="-2"/>
        </w:rPr>
        <w:t xml:space="preserve"> </w:t>
      </w:r>
      <w:r>
        <w:t>с</w:t>
      </w:r>
      <w:r>
        <w:rPr>
          <w:spacing w:val="-3"/>
        </w:rPr>
        <w:t xml:space="preserve"> </w:t>
      </w:r>
      <w:r>
        <w:t>недочетами);</w:t>
      </w:r>
    </w:p>
    <w:p w:rsidR="005F2F12" w:rsidRDefault="00325926" w:rsidP="000C1F2E">
      <w:pPr>
        <w:pStyle w:val="a7"/>
        <w:numPr>
          <w:ilvl w:val="0"/>
          <w:numId w:val="201"/>
        </w:numPr>
        <w:tabs>
          <w:tab w:val="left" w:pos="1543"/>
        </w:tabs>
        <w:spacing w:before="2"/>
        <w:ind w:right="829" w:firstLine="0"/>
        <w:rPr>
          <w:rFonts w:ascii="Symbol" w:hAnsi="Symbol"/>
          <w:sz w:val="24"/>
        </w:rPr>
      </w:pPr>
      <w:r>
        <w:rPr>
          <w:sz w:val="24"/>
        </w:rPr>
        <w:t>повышенный уровень (программный) – решение нестандартной задачи, где потребовалось</w:t>
      </w:r>
      <w:r>
        <w:rPr>
          <w:spacing w:val="-57"/>
          <w:sz w:val="24"/>
        </w:rPr>
        <w:t xml:space="preserve"> </w:t>
      </w:r>
      <w:r>
        <w:rPr>
          <w:sz w:val="24"/>
        </w:rPr>
        <w:t>действие в новой, непривычной ситуации (в том числе действия из раздела «Ученик может</w:t>
      </w:r>
      <w:r>
        <w:rPr>
          <w:spacing w:val="1"/>
          <w:sz w:val="24"/>
        </w:rPr>
        <w:t xml:space="preserve"> </w:t>
      </w:r>
      <w:r>
        <w:rPr>
          <w:sz w:val="24"/>
        </w:rPr>
        <w:t>научиться» Образовательной программы), либо использование новых, усваиваемых в данный</w:t>
      </w:r>
      <w:r>
        <w:rPr>
          <w:spacing w:val="-57"/>
          <w:sz w:val="24"/>
        </w:rPr>
        <w:t xml:space="preserve"> </w:t>
      </w:r>
      <w:r>
        <w:rPr>
          <w:sz w:val="24"/>
        </w:rPr>
        <w:t>момент знаний (в том числе выходящих за рамки опорной системы знаний по предмету).</w:t>
      </w:r>
      <w:r>
        <w:rPr>
          <w:spacing w:val="1"/>
          <w:sz w:val="24"/>
        </w:rPr>
        <w:t xml:space="preserve"> </w:t>
      </w:r>
      <w:r>
        <w:rPr>
          <w:sz w:val="24"/>
        </w:rPr>
        <w:t>Умение действовать в нестандартной ситуации – это отличие от необходимого всем уровня.</w:t>
      </w:r>
      <w:r>
        <w:rPr>
          <w:spacing w:val="1"/>
          <w:sz w:val="24"/>
        </w:rPr>
        <w:t xml:space="preserve"> </w:t>
      </w:r>
      <w:r>
        <w:rPr>
          <w:sz w:val="24"/>
        </w:rPr>
        <w:t>Качественные</w:t>
      </w:r>
      <w:r>
        <w:rPr>
          <w:spacing w:val="-4"/>
          <w:sz w:val="24"/>
        </w:rPr>
        <w:t xml:space="preserve"> </w:t>
      </w:r>
      <w:r>
        <w:rPr>
          <w:sz w:val="24"/>
        </w:rPr>
        <w:t>оценки</w:t>
      </w:r>
      <w:r>
        <w:rPr>
          <w:spacing w:val="4"/>
          <w:sz w:val="24"/>
        </w:rPr>
        <w:t xml:space="preserve"> </w:t>
      </w:r>
      <w:r>
        <w:rPr>
          <w:sz w:val="24"/>
        </w:rPr>
        <w:t>«отлично»</w:t>
      </w:r>
      <w:r>
        <w:rPr>
          <w:spacing w:val="-9"/>
          <w:sz w:val="24"/>
        </w:rPr>
        <w:t xml:space="preserve"> </w:t>
      </w:r>
      <w:r>
        <w:rPr>
          <w:sz w:val="24"/>
        </w:rPr>
        <w:t>или</w:t>
      </w:r>
      <w:r>
        <w:rPr>
          <w:spacing w:val="4"/>
          <w:sz w:val="24"/>
        </w:rPr>
        <w:t xml:space="preserve"> </w:t>
      </w:r>
      <w:r>
        <w:rPr>
          <w:sz w:val="24"/>
        </w:rPr>
        <w:t>«почти отлично»</w:t>
      </w:r>
      <w:r>
        <w:rPr>
          <w:spacing w:val="-9"/>
          <w:sz w:val="24"/>
        </w:rPr>
        <w:t xml:space="preserve"> </w:t>
      </w:r>
      <w:r>
        <w:rPr>
          <w:sz w:val="24"/>
        </w:rPr>
        <w:t>(решение</w:t>
      </w:r>
      <w:r>
        <w:rPr>
          <w:spacing w:val="-2"/>
          <w:sz w:val="24"/>
        </w:rPr>
        <w:t xml:space="preserve"> </w:t>
      </w:r>
      <w:r>
        <w:rPr>
          <w:sz w:val="24"/>
        </w:rPr>
        <w:t>задачи</w:t>
      </w:r>
      <w:r>
        <w:rPr>
          <w:spacing w:val="-2"/>
          <w:sz w:val="24"/>
        </w:rPr>
        <w:t xml:space="preserve"> </w:t>
      </w:r>
      <w:r>
        <w:rPr>
          <w:sz w:val="24"/>
        </w:rPr>
        <w:t>с</w:t>
      </w:r>
      <w:r>
        <w:rPr>
          <w:spacing w:val="-2"/>
          <w:sz w:val="24"/>
        </w:rPr>
        <w:t xml:space="preserve"> </w:t>
      </w:r>
      <w:r>
        <w:rPr>
          <w:sz w:val="24"/>
        </w:rPr>
        <w:t>недочетами);</w:t>
      </w:r>
    </w:p>
    <w:p w:rsidR="005F2F12" w:rsidRDefault="00325926" w:rsidP="000C1F2E">
      <w:pPr>
        <w:pStyle w:val="a7"/>
        <w:numPr>
          <w:ilvl w:val="0"/>
          <w:numId w:val="201"/>
        </w:numPr>
        <w:tabs>
          <w:tab w:val="left" w:pos="1543"/>
        </w:tabs>
        <w:spacing w:before="2" w:line="292" w:lineRule="exact"/>
        <w:ind w:left="1542" w:hanging="285"/>
        <w:rPr>
          <w:rFonts w:ascii="Symbol" w:hAnsi="Symbol"/>
          <w:sz w:val="24"/>
        </w:rPr>
      </w:pPr>
      <w:r>
        <w:rPr>
          <w:sz w:val="24"/>
        </w:rPr>
        <w:t>максимальный</w:t>
      </w:r>
      <w:r>
        <w:rPr>
          <w:spacing w:val="115"/>
          <w:sz w:val="24"/>
        </w:rPr>
        <w:t xml:space="preserve"> </w:t>
      </w:r>
      <w:r>
        <w:rPr>
          <w:sz w:val="24"/>
        </w:rPr>
        <w:t xml:space="preserve">уровень  </w:t>
      </w:r>
      <w:r>
        <w:rPr>
          <w:spacing w:val="52"/>
          <w:sz w:val="24"/>
        </w:rPr>
        <w:t xml:space="preserve"> </w:t>
      </w:r>
      <w:r>
        <w:rPr>
          <w:sz w:val="24"/>
        </w:rPr>
        <w:t xml:space="preserve">(необязательный)  </w:t>
      </w:r>
      <w:r>
        <w:rPr>
          <w:spacing w:val="53"/>
          <w:sz w:val="24"/>
        </w:rPr>
        <w:t xml:space="preserve"> </w:t>
      </w:r>
      <w:r>
        <w:rPr>
          <w:sz w:val="24"/>
        </w:rPr>
        <w:t xml:space="preserve">–  </w:t>
      </w:r>
      <w:r>
        <w:rPr>
          <w:spacing w:val="52"/>
          <w:sz w:val="24"/>
        </w:rPr>
        <w:t xml:space="preserve"> </w:t>
      </w:r>
      <w:r>
        <w:rPr>
          <w:sz w:val="24"/>
        </w:rPr>
        <w:t xml:space="preserve">решение  </w:t>
      </w:r>
      <w:r>
        <w:rPr>
          <w:spacing w:val="51"/>
          <w:sz w:val="24"/>
        </w:rPr>
        <w:t xml:space="preserve"> </w:t>
      </w:r>
      <w:r>
        <w:rPr>
          <w:sz w:val="24"/>
        </w:rPr>
        <w:t xml:space="preserve">не  </w:t>
      </w:r>
      <w:r>
        <w:rPr>
          <w:spacing w:val="51"/>
          <w:sz w:val="24"/>
        </w:rPr>
        <w:t xml:space="preserve"> </w:t>
      </w:r>
      <w:r>
        <w:rPr>
          <w:sz w:val="24"/>
        </w:rPr>
        <w:t xml:space="preserve">изучавшейся  </w:t>
      </w:r>
      <w:r>
        <w:rPr>
          <w:spacing w:val="51"/>
          <w:sz w:val="24"/>
        </w:rPr>
        <w:t xml:space="preserve"> </w:t>
      </w:r>
      <w:r>
        <w:rPr>
          <w:sz w:val="24"/>
        </w:rPr>
        <w:t xml:space="preserve">в  </w:t>
      </w:r>
      <w:r>
        <w:rPr>
          <w:spacing w:val="51"/>
          <w:sz w:val="24"/>
        </w:rPr>
        <w:t xml:space="preserve"> </w:t>
      </w:r>
      <w:r>
        <w:rPr>
          <w:sz w:val="24"/>
        </w:rPr>
        <w:t>классе</w:t>
      </w:r>
    </w:p>
    <w:p w:rsidR="005F2F12" w:rsidRDefault="00325926">
      <w:pPr>
        <w:pStyle w:val="a3"/>
        <w:ind w:right="828"/>
      </w:pPr>
      <w:r>
        <w:t>«сверхзадачи», для которой потребовались самостоятельно добытые, не изучавшиеся знания,</w:t>
      </w:r>
      <w:r>
        <w:rPr>
          <w:spacing w:val="-57"/>
        </w:rPr>
        <w:t xml:space="preserve"> </w:t>
      </w:r>
      <w:r>
        <w:t>либо</w:t>
      </w:r>
      <w:r>
        <w:rPr>
          <w:spacing w:val="1"/>
        </w:rPr>
        <w:t xml:space="preserve"> </w:t>
      </w:r>
      <w:r>
        <w:t>новые,</w:t>
      </w:r>
      <w:r>
        <w:rPr>
          <w:spacing w:val="1"/>
        </w:rPr>
        <w:t xml:space="preserve"> </w:t>
      </w:r>
      <w:r>
        <w:t>самостоятельно</w:t>
      </w:r>
      <w:r>
        <w:rPr>
          <w:spacing w:val="1"/>
        </w:rPr>
        <w:t xml:space="preserve"> </w:t>
      </w:r>
      <w:r>
        <w:t>усвоенные</w:t>
      </w:r>
      <w:r>
        <w:rPr>
          <w:spacing w:val="1"/>
        </w:rPr>
        <w:t xml:space="preserve"> </w:t>
      </w:r>
      <w:r>
        <w:t>умения</w:t>
      </w:r>
      <w:r>
        <w:rPr>
          <w:spacing w:val="1"/>
        </w:rPr>
        <w:t xml:space="preserve"> </w:t>
      </w:r>
      <w:r>
        <w:t>и</w:t>
      </w:r>
      <w:r>
        <w:rPr>
          <w:spacing w:val="1"/>
        </w:rPr>
        <w:t xml:space="preserve"> </w:t>
      </w:r>
      <w:r>
        <w:t>действия,</w:t>
      </w:r>
      <w:r>
        <w:rPr>
          <w:spacing w:val="1"/>
        </w:rPr>
        <w:t xml:space="preserve"> </w:t>
      </w:r>
      <w:r>
        <w:t>требуемые</w:t>
      </w:r>
      <w:r>
        <w:rPr>
          <w:spacing w:val="1"/>
        </w:rPr>
        <w:t xml:space="preserve"> </w:t>
      </w:r>
      <w:r>
        <w:t>на</w:t>
      </w:r>
      <w:r>
        <w:rPr>
          <w:spacing w:val="1"/>
        </w:rPr>
        <w:t xml:space="preserve"> </w:t>
      </w:r>
      <w:r>
        <w:t>следующих</w:t>
      </w:r>
      <w:r>
        <w:rPr>
          <w:spacing w:val="1"/>
        </w:rPr>
        <w:t xml:space="preserve"> </w:t>
      </w:r>
      <w:r>
        <w:t>ступенях образования. Это демонстрирует исключительные успехи отдельных учеников по</w:t>
      </w:r>
      <w:r>
        <w:rPr>
          <w:spacing w:val="1"/>
        </w:rPr>
        <w:t xml:space="preserve"> </w:t>
      </w:r>
      <w:r>
        <w:t>отдельным</w:t>
      </w:r>
      <w:r>
        <w:rPr>
          <w:spacing w:val="-4"/>
        </w:rPr>
        <w:t xml:space="preserve"> </w:t>
      </w:r>
      <w:r>
        <w:t>темам</w:t>
      </w:r>
      <w:r>
        <w:rPr>
          <w:spacing w:val="-2"/>
        </w:rPr>
        <w:t xml:space="preserve"> </w:t>
      </w:r>
      <w:r>
        <w:t>сверх</w:t>
      </w:r>
      <w:r>
        <w:rPr>
          <w:spacing w:val="1"/>
        </w:rPr>
        <w:t xml:space="preserve"> </w:t>
      </w:r>
      <w:r>
        <w:t>школьных</w:t>
      </w:r>
      <w:r>
        <w:rPr>
          <w:spacing w:val="1"/>
        </w:rPr>
        <w:t xml:space="preserve"> </w:t>
      </w:r>
      <w:r>
        <w:t>требований,</w:t>
      </w:r>
      <w:r>
        <w:rPr>
          <w:spacing w:val="-4"/>
        </w:rPr>
        <w:t xml:space="preserve"> </w:t>
      </w:r>
      <w:r>
        <w:t>качественная</w:t>
      </w:r>
      <w:r>
        <w:rPr>
          <w:spacing w:val="-1"/>
        </w:rPr>
        <w:t xml:space="preserve"> </w:t>
      </w:r>
      <w:r>
        <w:t>оценка</w:t>
      </w:r>
      <w:r>
        <w:rPr>
          <w:spacing w:val="1"/>
        </w:rPr>
        <w:t xml:space="preserve"> </w:t>
      </w:r>
      <w:r>
        <w:t>«превосходно».</w:t>
      </w:r>
    </w:p>
    <w:p w:rsidR="005F2F12" w:rsidRDefault="00325926">
      <w:pPr>
        <w:pStyle w:val="a3"/>
        <w:ind w:right="826"/>
      </w:pPr>
      <w:r>
        <w:t>Объект</w:t>
      </w:r>
      <w:r>
        <w:rPr>
          <w:spacing w:val="1"/>
        </w:rPr>
        <w:t xml:space="preserve"> </w:t>
      </w:r>
      <w:r>
        <w:t>оценки</w:t>
      </w:r>
      <w:r>
        <w:rPr>
          <w:spacing w:val="1"/>
        </w:rPr>
        <w:t xml:space="preserve"> </w:t>
      </w:r>
      <w:r>
        <w:rPr>
          <w:b/>
        </w:rPr>
        <w:t>метапредметных</w:t>
      </w:r>
      <w:r>
        <w:rPr>
          <w:b/>
          <w:spacing w:val="1"/>
        </w:rPr>
        <w:t xml:space="preserve"> </w:t>
      </w:r>
      <w:r>
        <w:t>результатов</w:t>
      </w:r>
      <w:r>
        <w:rPr>
          <w:i/>
        </w:rPr>
        <w:t>:</w:t>
      </w:r>
      <w:r>
        <w:rPr>
          <w:i/>
          <w:spacing w:val="1"/>
        </w:rPr>
        <w:t xml:space="preserve"> </w:t>
      </w:r>
      <w:r>
        <w:t>сформированность</w:t>
      </w:r>
      <w:r>
        <w:rPr>
          <w:spacing w:val="1"/>
        </w:rPr>
        <w:t xml:space="preserve"> </w:t>
      </w:r>
      <w:r>
        <w:t>регулятивных,</w:t>
      </w:r>
      <w:r>
        <w:rPr>
          <w:spacing w:val="1"/>
        </w:rPr>
        <w:t xml:space="preserve"> </w:t>
      </w:r>
      <w:r>
        <w:t>коммуникативных,</w:t>
      </w:r>
      <w:r>
        <w:rPr>
          <w:spacing w:val="-1"/>
        </w:rPr>
        <w:t xml:space="preserve"> </w:t>
      </w:r>
      <w:r>
        <w:t>познавательных</w:t>
      </w:r>
      <w:r>
        <w:rPr>
          <w:spacing w:val="2"/>
        </w:rPr>
        <w:t xml:space="preserve"> </w:t>
      </w:r>
      <w:r>
        <w:t>универсальных</w:t>
      </w:r>
      <w:r>
        <w:rPr>
          <w:spacing w:val="2"/>
        </w:rPr>
        <w:t xml:space="preserve"> </w:t>
      </w:r>
      <w:r>
        <w:t>действий.</w:t>
      </w:r>
    </w:p>
    <w:p w:rsidR="005F2F12" w:rsidRDefault="00325926">
      <w:pPr>
        <w:pStyle w:val="a3"/>
        <w:ind w:right="824"/>
      </w:pPr>
      <w:r>
        <w:rPr>
          <w:b/>
          <w:i/>
        </w:rPr>
        <w:t>Регулятивные</w:t>
      </w:r>
      <w:r>
        <w:rPr>
          <w:b/>
          <w:i/>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целеполагание,</w:t>
      </w:r>
      <w:r>
        <w:rPr>
          <w:spacing w:val="1"/>
        </w:rPr>
        <w:t xml:space="preserve"> </w:t>
      </w:r>
      <w:r>
        <w:t>планирование,</w:t>
      </w:r>
      <w:r>
        <w:rPr>
          <w:spacing w:val="1"/>
        </w:rPr>
        <w:t xml:space="preserve"> </w:t>
      </w:r>
      <w:r>
        <w:t>осуществление</w:t>
      </w:r>
      <w:r>
        <w:rPr>
          <w:spacing w:val="1"/>
        </w:rPr>
        <w:t xml:space="preserve"> </w:t>
      </w:r>
      <w:r>
        <w:t>учебных</w:t>
      </w:r>
      <w:r>
        <w:rPr>
          <w:spacing w:val="1"/>
        </w:rPr>
        <w:t xml:space="preserve"> </w:t>
      </w:r>
      <w:r>
        <w:t>действий,</w:t>
      </w:r>
      <w:r>
        <w:rPr>
          <w:spacing w:val="1"/>
        </w:rPr>
        <w:t xml:space="preserve"> </w:t>
      </w:r>
      <w:r>
        <w:t>прогнозирование,</w:t>
      </w:r>
      <w:r>
        <w:rPr>
          <w:spacing w:val="1"/>
        </w:rPr>
        <w:t xml:space="preserve"> </w:t>
      </w:r>
      <w:r>
        <w:t>контроль,</w:t>
      </w:r>
      <w:r>
        <w:rPr>
          <w:spacing w:val="1"/>
        </w:rPr>
        <w:t xml:space="preserve"> </w:t>
      </w:r>
      <w:r>
        <w:t>коррекция,</w:t>
      </w:r>
      <w:r>
        <w:rPr>
          <w:spacing w:val="1"/>
        </w:rPr>
        <w:t xml:space="preserve"> </w:t>
      </w:r>
      <w:r>
        <w:t>оценка,</w:t>
      </w:r>
      <w:r>
        <w:rPr>
          <w:spacing w:val="1"/>
        </w:rPr>
        <w:t xml:space="preserve"> </w:t>
      </w:r>
      <w:r>
        <w:t>саморегуляция.</w:t>
      </w:r>
    </w:p>
    <w:p w:rsidR="005F2F12" w:rsidRDefault="00325926">
      <w:pPr>
        <w:pStyle w:val="a3"/>
        <w:ind w:right="824"/>
        <w:rPr>
          <w:b/>
        </w:rPr>
      </w:pPr>
      <w:r>
        <w:rPr>
          <w:b/>
          <w:i/>
        </w:rPr>
        <w:t xml:space="preserve">Познавательные </w:t>
      </w:r>
      <w:r>
        <w:t>универсальные учебные действия: общеучебные, знаково-символические,</w:t>
      </w:r>
      <w:r>
        <w:rPr>
          <w:spacing w:val="1"/>
        </w:rPr>
        <w:t xml:space="preserve"> </w:t>
      </w:r>
      <w:r>
        <w:t>информационные,</w:t>
      </w:r>
      <w:r>
        <w:rPr>
          <w:spacing w:val="-1"/>
        </w:rPr>
        <w:t xml:space="preserve"> </w:t>
      </w:r>
      <w:r>
        <w:t>логические</w:t>
      </w:r>
      <w:r>
        <w:rPr>
          <w:b/>
        </w:rPr>
        <w:t>.</w:t>
      </w:r>
    </w:p>
    <w:p w:rsidR="005F2F12" w:rsidRDefault="00325926">
      <w:pPr>
        <w:pStyle w:val="a3"/>
        <w:ind w:right="829"/>
      </w:pPr>
      <w:r>
        <w:rPr>
          <w:b/>
          <w:i/>
        </w:rPr>
        <w:t>Коммуникативные</w:t>
      </w:r>
      <w:r>
        <w:rPr>
          <w:b/>
          <w:i/>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инициативное</w:t>
      </w:r>
      <w:r>
        <w:rPr>
          <w:spacing w:val="1"/>
        </w:rPr>
        <w:t xml:space="preserve"> </w:t>
      </w:r>
      <w:r>
        <w:t>сотрудничество,</w:t>
      </w:r>
      <w:r>
        <w:rPr>
          <w:spacing w:val="1"/>
        </w:rPr>
        <w:t xml:space="preserve"> </w:t>
      </w:r>
      <w:r>
        <w:t>планирование</w:t>
      </w:r>
      <w:r>
        <w:rPr>
          <w:spacing w:val="1"/>
        </w:rPr>
        <w:t xml:space="preserve"> </w:t>
      </w:r>
      <w:r>
        <w:t>учебного</w:t>
      </w:r>
      <w:r>
        <w:rPr>
          <w:spacing w:val="1"/>
        </w:rPr>
        <w:t xml:space="preserve"> </w:t>
      </w:r>
      <w:r>
        <w:t>сотрудничества,</w:t>
      </w:r>
      <w:r>
        <w:rPr>
          <w:spacing w:val="1"/>
        </w:rPr>
        <w:t xml:space="preserve"> </w:t>
      </w:r>
      <w:r>
        <w:t>взаимодействие,</w:t>
      </w:r>
      <w:r>
        <w:rPr>
          <w:spacing w:val="1"/>
        </w:rPr>
        <w:t xml:space="preserve"> </w:t>
      </w:r>
      <w:r>
        <w:t>управление</w:t>
      </w:r>
      <w:r>
        <w:rPr>
          <w:spacing w:val="1"/>
        </w:rPr>
        <w:t xml:space="preserve"> </w:t>
      </w:r>
      <w:r>
        <w:t>коммуникацией.</w:t>
      </w:r>
      <w:r>
        <w:rPr>
          <w:spacing w:val="1"/>
        </w:rPr>
        <w:t xml:space="preserve"> </w:t>
      </w:r>
      <w:r>
        <w:t>Основное содержание оценки метапредметных результатов на ступени начального общего</w:t>
      </w:r>
      <w:r>
        <w:rPr>
          <w:spacing w:val="1"/>
        </w:rPr>
        <w:t xml:space="preserve"> </w:t>
      </w:r>
      <w:r>
        <w:lastRenderedPageBreak/>
        <w:t>образования</w:t>
      </w:r>
      <w:r>
        <w:rPr>
          <w:spacing w:val="-1"/>
        </w:rPr>
        <w:t xml:space="preserve"> </w:t>
      </w:r>
      <w:r>
        <w:t>строится вокруг</w:t>
      </w:r>
      <w:r>
        <w:rPr>
          <w:spacing w:val="4"/>
        </w:rPr>
        <w:t xml:space="preserve"> </w:t>
      </w:r>
      <w:r>
        <w:t>умения</w:t>
      </w:r>
      <w:r>
        <w:rPr>
          <w:spacing w:val="1"/>
        </w:rPr>
        <w:t xml:space="preserve"> </w:t>
      </w:r>
      <w:r>
        <w:t>учиться.</w:t>
      </w:r>
    </w:p>
    <w:p w:rsidR="005F2F12" w:rsidRDefault="00325926">
      <w:pPr>
        <w:pStyle w:val="a3"/>
        <w:ind w:right="828"/>
      </w:pPr>
      <w:r>
        <w:t>Уровень сформированности метапредметных результатов может быть качественно оценён и</w:t>
      </w:r>
      <w:r>
        <w:rPr>
          <w:spacing w:val="1"/>
        </w:rPr>
        <w:t xml:space="preserve"> </w:t>
      </w:r>
      <w:r>
        <w:t>измерен</w:t>
      </w:r>
      <w:r>
        <w:rPr>
          <w:spacing w:val="-1"/>
        </w:rPr>
        <w:t xml:space="preserve"> </w:t>
      </w:r>
      <w:r>
        <w:t>в</w:t>
      </w:r>
      <w:r>
        <w:rPr>
          <w:spacing w:val="-1"/>
        </w:rPr>
        <w:t xml:space="preserve"> </w:t>
      </w:r>
      <w:r>
        <w:t>следующих</w:t>
      </w:r>
      <w:r>
        <w:rPr>
          <w:spacing w:val="3"/>
        </w:rPr>
        <w:t xml:space="preserve"> </w:t>
      </w:r>
      <w:r>
        <w:t>формах:</w:t>
      </w:r>
    </w:p>
    <w:p w:rsidR="005F2F12" w:rsidRDefault="00325926" w:rsidP="000C1F2E">
      <w:pPr>
        <w:pStyle w:val="a7"/>
        <w:numPr>
          <w:ilvl w:val="0"/>
          <w:numId w:val="148"/>
        </w:numPr>
        <w:tabs>
          <w:tab w:val="left" w:pos="1629"/>
        </w:tabs>
        <w:ind w:right="834" w:firstLine="0"/>
        <w:rPr>
          <w:sz w:val="24"/>
        </w:rPr>
      </w:pPr>
      <w:r>
        <w:rPr>
          <w:sz w:val="24"/>
        </w:rPr>
        <w:t>результат</w:t>
      </w:r>
      <w:r>
        <w:rPr>
          <w:spacing w:val="1"/>
          <w:sz w:val="24"/>
        </w:rPr>
        <w:t xml:space="preserve"> </w:t>
      </w:r>
      <w:r>
        <w:rPr>
          <w:sz w:val="24"/>
        </w:rPr>
        <w:t>выполнения</w:t>
      </w:r>
      <w:r>
        <w:rPr>
          <w:spacing w:val="1"/>
          <w:sz w:val="24"/>
        </w:rPr>
        <w:t xml:space="preserve"> </w:t>
      </w:r>
      <w:r>
        <w:rPr>
          <w:sz w:val="24"/>
        </w:rPr>
        <w:t>специально</w:t>
      </w:r>
      <w:r>
        <w:rPr>
          <w:spacing w:val="1"/>
          <w:sz w:val="24"/>
        </w:rPr>
        <w:t xml:space="preserve"> </w:t>
      </w:r>
      <w:r>
        <w:rPr>
          <w:sz w:val="24"/>
        </w:rPr>
        <w:t>сконструированных</w:t>
      </w:r>
      <w:r>
        <w:rPr>
          <w:spacing w:val="1"/>
          <w:sz w:val="24"/>
        </w:rPr>
        <w:t xml:space="preserve"> </w:t>
      </w:r>
      <w:r>
        <w:rPr>
          <w:sz w:val="24"/>
        </w:rPr>
        <w:t>диагностических</w:t>
      </w:r>
      <w:r>
        <w:rPr>
          <w:spacing w:val="1"/>
          <w:sz w:val="24"/>
        </w:rPr>
        <w:t xml:space="preserve"> </w:t>
      </w:r>
      <w:r>
        <w:rPr>
          <w:sz w:val="24"/>
        </w:rPr>
        <w:t>задач,</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сформированности</w:t>
      </w:r>
      <w:r>
        <w:rPr>
          <w:spacing w:val="1"/>
          <w:sz w:val="24"/>
        </w:rPr>
        <w:t xml:space="preserve"> </w:t>
      </w:r>
      <w:r>
        <w:rPr>
          <w:sz w:val="24"/>
        </w:rPr>
        <w:t>конкретного</w:t>
      </w:r>
      <w:r>
        <w:rPr>
          <w:spacing w:val="1"/>
          <w:sz w:val="24"/>
        </w:rPr>
        <w:t xml:space="preserve"> </w:t>
      </w:r>
      <w:r>
        <w:rPr>
          <w:sz w:val="24"/>
        </w:rPr>
        <w:t>вида</w:t>
      </w:r>
      <w:r>
        <w:rPr>
          <w:spacing w:val="1"/>
          <w:sz w:val="24"/>
        </w:rPr>
        <w:t xml:space="preserve"> </w:t>
      </w:r>
      <w:r>
        <w:rPr>
          <w:sz w:val="24"/>
        </w:rPr>
        <w:t>универсальных</w:t>
      </w:r>
      <w:r>
        <w:rPr>
          <w:spacing w:val="1"/>
          <w:sz w:val="24"/>
        </w:rPr>
        <w:t xml:space="preserve"> </w:t>
      </w:r>
      <w:r>
        <w:rPr>
          <w:sz w:val="24"/>
        </w:rPr>
        <w:t>учебных действий;</w:t>
      </w:r>
    </w:p>
    <w:p w:rsidR="005F2F12" w:rsidRDefault="00325926" w:rsidP="000C1F2E">
      <w:pPr>
        <w:pStyle w:val="a7"/>
        <w:numPr>
          <w:ilvl w:val="0"/>
          <w:numId w:val="148"/>
        </w:numPr>
        <w:tabs>
          <w:tab w:val="left" w:pos="1456"/>
        </w:tabs>
        <w:spacing w:before="66"/>
        <w:ind w:right="831" w:firstLine="0"/>
        <w:rPr>
          <w:sz w:val="24"/>
        </w:rPr>
      </w:pPr>
      <w:r>
        <w:rPr>
          <w:sz w:val="24"/>
        </w:rPr>
        <w:t>достижение метапредметных результатов может рассматриваться как инструментальная</w:t>
      </w:r>
      <w:r>
        <w:rPr>
          <w:spacing w:val="1"/>
          <w:sz w:val="24"/>
        </w:rPr>
        <w:t xml:space="preserve"> </w:t>
      </w:r>
      <w:r>
        <w:rPr>
          <w:sz w:val="24"/>
        </w:rPr>
        <w:t>основа</w:t>
      </w:r>
      <w:r>
        <w:rPr>
          <w:spacing w:val="1"/>
          <w:sz w:val="24"/>
        </w:rPr>
        <w:t xml:space="preserve"> </w:t>
      </w:r>
      <w:r>
        <w:rPr>
          <w:sz w:val="24"/>
        </w:rPr>
        <w:t>(или</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условие</w:t>
      </w:r>
      <w:r>
        <w:rPr>
          <w:spacing w:val="1"/>
          <w:sz w:val="24"/>
        </w:rPr>
        <w:t xml:space="preserve"> </w:t>
      </w:r>
      <w:r>
        <w:rPr>
          <w:sz w:val="24"/>
        </w:rPr>
        <w:t>успешности</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средствами</w:t>
      </w:r>
      <w:r>
        <w:rPr>
          <w:spacing w:val="3"/>
          <w:sz w:val="24"/>
        </w:rPr>
        <w:t xml:space="preserve"> </w:t>
      </w:r>
      <w:r>
        <w:rPr>
          <w:sz w:val="24"/>
        </w:rPr>
        <w:t>учебных предметов;</w:t>
      </w:r>
    </w:p>
    <w:p w:rsidR="005F2F12" w:rsidRDefault="00325926" w:rsidP="000C1F2E">
      <w:pPr>
        <w:pStyle w:val="a7"/>
        <w:numPr>
          <w:ilvl w:val="0"/>
          <w:numId w:val="148"/>
        </w:numPr>
        <w:tabs>
          <w:tab w:val="left" w:pos="1399"/>
        </w:tabs>
        <w:spacing w:before="1"/>
        <w:ind w:left="1398" w:hanging="141"/>
        <w:rPr>
          <w:sz w:val="24"/>
        </w:rPr>
      </w:pPr>
      <w:r>
        <w:rPr>
          <w:sz w:val="24"/>
        </w:rPr>
        <w:t>комплексные</w:t>
      </w:r>
      <w:r>
        <w:rPr>
          <w:spacing w:val="-5"/>
          <w:sz w:val="24"/>
        </w:rPr>
        <w:t xml:space="preserve"> </w:t>
      </w:r>
      <w:r>
        <w:rPr>
          <w:sz w:val="24"/>
        </w:rPr>
        <w:t>задания</w:t>
      </w:r>
      <w:r>
        <w:rPr>
          <w:spacing w:val="-5"/>
          <w:sz w:val="24"/>
        </w:rPr>
        <w:t xml:space="preserve"> </w:t>
      </w:r>
      <w:r>
        <w:rPr>
          <w:sz w:val="24"/>
        </w:rPr>
        <w:t>на</w:t>
      </w:r>
      <w:r>
        <w:rPr>
          <w:spacing w:val="-3"/>
          <w:sz w:val="24"/>
        </w:rPr>
        <w:t xml:space="preserve"> </w:t>
      </w:r>
      <w:r>
        <w:rPr>
          <w:sz w:val="24"/>
        </w:rPr>
        <w:t>межпредметной</w:t>
      </w:r>
      <w:r>
        <w:rPr>
          <w:spacing w:val="-3"/>
          <w:sz w:val="24"/>
        </w:rPr>
        <w:t xml:space="preserve"> </w:t>
      </w:r>
      <w:r>
        <w:rPr>
          <w:sz w:val="24"/>
        </w:rPr>
        <w:t>основе.</w:t>
      </w:r>
    </w:p>
    <w:p w:rsidR="005F2F12" w:rsidRDefault="00325926">
      <w:pPr>
        <w:pStyle w:val="a3"/>
        <w:ind w:right="832"/>
      </w:pPr>
      <w:r>
        <w:t>Оценка</w:t>
      </w:r>
      <w:r>
        <w:rPr>
          <w:spacing w:val="1"/>
        </w:rPr>
        <w:t xml:space="preserve"> </w:t>
      </w:r>
      <w:r>
        <w:rPr>
          <w:b/>
        </w:rPr>
        <w:t>предметных</w:t>
      </w:r>
      <w:r>
        <w:rPr>
          <w:b/>
          <w:spacing w:val="1"/>
        </w:rPr>
        <w:t xml:space="preserve"> </w:t>
      </w:r>
      <w:r>
        <w:rPr>
          <w:b/>
        </w:rPr>
        <w:t>результатов</w:t>
      </w:r>
      <w:r>
        <w:rPr>
          <w:b/>
          <w:spacing w:val="1"/>
        </w:rPr>
        <w:t xml:space="preserve"> </w:t>
      </w:r>
      <w:r>
        <w:t>представляет</w:t>
      </w:r>
      <w:r>
        <w:rPr>
          <w:spacing w:val="1"/>
        </w:rPr>
        <w:t xml:space="preserve"> </w:t>
      </w:r>
      <w:r>
        <w:t>собой</w:t>
      </w:r>
      <w:r>
        <w:rPr>
          <w:spacing w:val="1"/>
        </w:rPr>
        <w:t xml:space="preserve"> </w:t>
      </w:r>
      <w:r>
        <w:t>оценку достижения</w:t>
      </w:r>
      <w:r>
        <w:rPr>
          <w:spacing w:val="1"/>
        </w:rPr>
        <w:t xml:space="preserve"> </w:t>
      </w:r>
      <w:r>
        <w:t>обучающимся</w:t>
      </w:r>
      <w:r>
        <w:rPr>
          <w:spacing w:val="1"/>
        </w:rPr>
        <w:t xml:space="preserve"> </w:t>
      </w:r>
      <w:r>
        <w:t>планируемых результатов по отдельным</w:t>
      </w:r>
      <w:r>
        <w:rPr>
          <w:spacing w:val="-2"/>
        </w:rPr>
        <w:t xml:space="preserve"> </w:t>
      </w:r>
      <w:r>
        <w:t>предметам.</w:t>
      </w:r>
    </w:p>
    <w:p w:rsidR="005F2F12" w:rsidRDefault="00325926">
      <w:pPr>
        <w:pStyle w:val="a3"/>
        <w:ind w:right="827"/>
      </w:pPr>
      <w:r>
        <w:t>Достижение предметных результатов обеспечивается за счет основных учебных предметов.</w:t>
      </w:r>
      <w:r>
        <w:rPr>
          <w:spacing w:val="1"/>
        </w:rPr>
        <w:t xml:space="preserve"> </w:t>
      </w:r>
      <w:r>
        <w:t>Поэтому объектом оценки предметных результатов является способность учащихся решать</w:t>
      </w:r>
      <w:r>
        <w:rPr>
          <w:spacing w:val="1"/>
        </w:rPr>
        <w:t xml:space="preserve"> </w:t>
      </w:r>
      <w:r>
        <w:t>учебно-познавательные</w:t>
      </w:r>
      <w:r>
        <w:rPr>
          <w:spacing w:val="-3"/>
        </w:rPr>
        <w:t xml:space="preserve"> </w:t>
      </w:r>
      <w:r>
        <w:t>и</w:t>
      </w:r>
      <w:r>
        <w:rPr>
          <w:spacing w:val="3"/>
        </w:rPr>
        <w:t xml:space="preserve"> </w:t>
      </w:r>
      <w:r>
        <w:t>учебно-практические</w:t>
      </w:r>
      <w:r>
        <w:rPr>
          <w:spacing w:val="-1"/>
        </w:rPr>
        <w:t xml:space="preserve"> </w:t>
      </w:r>
      <w:r>
        <w:t>задачи.</w:t>
      </w:r>
    </w:p>
    <w:p w:rsidR="005F2F12" w:rsidRDefault="00325926">
      <w:pPr>
        <w:pStyle w:val="a3"/>
        <w:ind w:right="832"/>
      </w:pPr>
      <w:r>
        <w:t>Оценка достижения предметных результатов ведется как в ходе текущего и промежуточного</w:t>
      </w:r>
      <w:r>
        <w:rPr>
          <w:spacing w:val="1"/>
        </w:rPr>
        <w:t xml:space="preserve"> </w:t>
      </w:r>
      <w:r>
        <w:t>оценивания,</w:t>
      </w:r>
      <w:r>
        <w:rPr>
          <w:spacing w:val="-4"/>
        </w:rPr>
        <w:t xml:space="preserve"> </w:t>
      </w:r>
      <w:r>
        <w:t>так и</w:t>
      </w:r>
      <w:r>
        <w:rPr>
          <w:spacing w:val="1"/>
        </w:rPr>
        <w:t xml:space="preserve"> </w:t>
      </w:r>
      <w:r>
        <w:t>в</w:t>
      </w:r>
      <w:r>
        <w:rPr>
          <w:spacing w:val="-3"/>
        </w:rPr>
        <w:t xml:space="preserve"> </w:t>
      </w:r>
      <w:r>
        <w:t>ходе</w:t>
      </w:r>
      <w:r>
        <w:rPr>
          <w:spacing w:val="-2"/>
        </w:rPr>
        <w:t xml:space="preserve"> </w:t>
      </w:r>
      <w:r>
        <w:t>выполнения итоговых проверочных</w:t>
      </w:r>
      <w:r>
        <w:rPr>
          <w:spacing w:val="1"/>
        </w:rPr>
        <w:t xml:space="preserve"> </w:t>
      </w:r>
      <w:r>
        <w:t>работ.</w:t>
      </w:r>
    </w:p>
    <w:p w:rsidR="005F2F12" w:rsidRDefault="00325926">
      <w:pPr>
        <w:pStyle w:val="a3"/>
        <w:ind w:right="829"/>
      </w:pPr>
      <w:r>
        <w:t>Результаты накопленной оценки, полученной в ходе текущего и промежуточного оценивания</w:t>
      </w:r>
      <w:r>
        <w:rPr>
          <w:spacing w:val="-57"/>
        </w:rPr>
        <w:t xml:space="preserve"> </w:t>
      </w:r>
      <w:r>
        <w:t>учитываются</w:t>
      </w:r>
      <w:r>
        <w:rPr>
          <w:spacing w:val="-1"/>
        </w:rPr>
        <w:t xml:space="preserve"> </w:t>
      </w:r>
      <w:r>
        <w:t>при определении итоговой</w:t>
      </w:r>
      <w:r>
        <w:rPr>
          <w:spacing w:val="1"/>
        </w:rPr>
        <w:t xml:space="preserve"> </w:t>
      </w:r>
      <w:r>
        <w:t>оценки.</w:t>
      </w:r>
    </w:p>
    <w:p w:rsidR="005F2F12" w:rsidRDefault="00325926">
      <w:pPr>
        <w:pStyle w:val="a3"/>
        <w:ind w:right="825"/>
      </w:pPr>
      <w:r>
        <w:t>Основным</w:t>
      </w:r>
      <w:r>
        <w:rPr>
          <w:spacing w:val="1"/>
        </w:rPr>
        <w:t xml:space="preserve"> </w:t>
      </w:r>
      <w:r>
        <w:t>инструментом</w:t>
      </w:r>
      <w:r>
        <w:rPr>
          <w:spacing w:val="1"/>
        </w:rPr>
        <w:t xml:space="preserve"> </w:t>
      </w:r>
      <w:r>
        <w:t>итоговой</w:t>
      </w:r>
      <w:r>
        <w:rPr>
          <w:spacing w:val="1"/>
        </w:rPr>
        <w:t xml:space="preserve"> </w:t>
      </w:r>
      <w:r>
        <w:t>оценки</w:t>
      </w:r>
      <w:r>
        <w:rPr>
          <w:spacing w:val="1"/>
        </w:rPr>
        <w:t xml:space="preserve"> </w:t>
      </w:r>
      <w:r>
        <w:t>являются</w:t>
      </w:r>
      <w:r>
        <w:rPr>
          <w:spacing w:val="1"/>
        </w:rPr>
        <w:t xml:space="preserve"> </w:t>
      </w:r>
      <w:r>
        <w:t>итоговые</w:t>
      </w:r>
      <w:r>
        <w:rPr>
          <w:spacing w:val="1"/>
        </w:rPr>
        <w:t xml:space="preserve"> </w:t>
      </w:r>
      <w:r>
        <w:t>комплексные</w:t>
      </w:r>
      <w:r>
        <w:rPr>
          <w:spacing w:val="1"/>
        </w:rPr>
        <w:t xml:space="preserve"> </w:t>
      </w:r>
      <w:r>
        <w:t>работы</w:t>
      </w:r>
      <w:r>
        <w:rPr>
          <w:spacing w:val="60"/>
        </w:rPr>
        <w:t xml:space="preserve"> </w:t>
      </w:r>
      <w:r>
        <w:t>–</w:t>
      </w:r>
      <w:r>
        <w:rPr>
          <w:spacing w:val="1"/>
        </w:rPr>
        <w:t xml:space="preserve"> </w:t>
      </w:r>
      <w:r>
        <w:t>система заданий различного уровня сложности по чтению, русскому языку, математике и</w:t>
      </w:r>
      <w:r>
        <w:rPr>
          <w:spacing w:val="1"/>
        </w:rPr>
        <w:t xml:space="preserve"> </w:t>
      </w:r>
      <w:r>
        <w:t>окружающему</w:t>
      </w:r>
      <w:r>
        <w:rPr>
          <w:spacing w:val="-4"/>
        </w:rPr>
        <w:t xml:space="preserve"> </w:t>
      </w:r>
      <w:r>
        <w:t>миру.</w:t>
      </w:r>
    </w:p>
    <w:p w:rsidR="005F2F12" w:rsidRDefault="00325926">
      <w:pPr>
        <w:pStyle w:val="a3"/>
        <w:ind w:right="826"/>
      </w:pPr>
      <w:r>
        <w:t>В</w:t>
      </w:r>
      <w:r>
        <w:rPr>
          <w:spacing w:val="1"/>
        </w:rPr>
        <w:t xml:space="preserve"> </w:t>
      </w:r>
      <w:r>
        <w:t>учебном</w:t>
      </w:r>
      <w:r>
        <w:rPr>
          <w:spacing w:val="1"/>
        </w:rPr>
        <w:t xml:space="preserve"> </w:t>
      </w:r>
      <w:r>
        <w:t>процессе</w:t>
      </w:r>
      <w:r>
        <w:rPr>
          <w:spacing w:val="1"/>
        </w:rPr>
        <w:t xml:space="preserve"> </w:t>
      </w:r>
      <w:r>
        <w:t>оценка</w:t>
      </w:r>
      <w:r>
        <w:rPr>
          <w:spacing w:val="1"/>
        </w:rPr>
        <w:t xml:space="preserve"> </w:t>
      </w:r>
      <w:r>
        <w:t>предметных</w:t>
      </w:r>
      <w:r>
        <w:rPr>
          <w:spacing w:val="1"/>
        </w:rPr>
        <w:t xml:space="preserve"> </w:t>
      </w:r>
      <w:r>
        <w:t>результатов</w:t>
      </w:r>
      <w:r>
        <w:rPr>
          <w:spacing w:val="1"/>
        </w:rPr>
        <w:t xml:space="preserve"> </w:t>
      </w:r>
      <w:r>
        <w:t>проводится</w:t>
      </w:r>
      <w:r>
        <w:rPr>
          <w:spacing w:val="1"/>
        </w:rPr>
        <w:t xml:space="preserve"> </w:t>
      </w:r>
      <w:r>
        <w:t>с</w:t>
      </w:r>
      <w:r>
        <w:rPr>
          <w:spacing w:val="61"/>
        </w:rPr>
        <w:t xml:space="preserve"> </w:t>
      </w:r>
      <w:r>
        <w:t>помощью</w:t>
      </w:r>
      <w:r>
        <w:rPr>
          <w:spacing w:val="1"/>
        </w:rPr>
        <w:t xml:space="preserve"> </w:t>
      </w:r>
      <w:r>
        <w:t>диагностических работ (промежуточных и итоговых), направленных на определение уровня</w:t>
      </w:r>
      <w:r>
        <w:rPr>
          <w:spacing w:val="1"/>
        </w:rPr>
        <w:t xml:space="preserve"> </w:t>
      </w:r>
      <w:r>
        <w:t>освоения темы учащимися. Проводится мониторинг результатов выполнения трех итоговых</w:t>
      </w:r>
      <w:r>
        <w:rPr>
          <w:spacing w:val="1"/>
        </w:rPr>
        <w:t xml:space="preserve"> </w:t>
      </w:r>
      <w:r>
        <w:t>работ – по русскому языку, литературному чтению, математике – и итоговой комплексной</w:t>
      </w:r>
      <w:r>
        <w:rPr>
          <w:spacing w:val="1"/>
        </w:rPr>
        <w:t xml:space="preserve"> </w:t>
      </w:r>
      <w:r>
        <w:t>работы</w:t>
      </w:r>
      <w:r>
        <w:rPr>
          <w:spacing w:val="-1"/>
        </w:rPr>
        <w:t xml:space="preserve"> </w:t>
      </w:r>
      <w:r>
        <w:t>на</w:t>
      </w:r>
      <w:r>
        <w:rPr>
          <w:spacing w:val="-1"/>
        </w:rPr>
        <w:t xml:space="preserve"> </w:t>
      </w:r>
      <w:r>
        <w:t>метапредметной основе.</w:t>
      </w:r>
    </w:p>
    <w:p w:rsidR="005F2F12" w:rsidRDefault="00325926">
      <w:pPr>
        <w:spacing w:before="1"/>
        <w:ind w:left="1258"/>
        <w:jc w:val="both"/>
        <w:rPr>
          <w:sz w:val="24"/>
        </w:rPr>
      </w:pPr>
      <w:r>
        <w:rPr>
          <w:i/>
          <w:sz w:val="24"/>
        </w:rPr>
        <w:t>Методы</w:t>
      </w:r>
      <w:r>
        <w:rPr>
          <w:i/>
          <w:spacing w:val="-4"/>
          <w:sz w:val="24"/>
        </w:rPr>
        <w:t xml:space="preserve"> </w:t>
      </w:r>
      <w:r>
        <w:rPr>
          <w:i/>
          <w:sz w:val="24"/>
        </w:rPr>
        <w:t>контроля:</w:t>
      </w:r>
      <w:r>
        <w:rPr>
          <w:i/>
          <w:spacing w:val="-5"/>
          <w:sz w:val="24"/>
        </w:rPr>
        <w:t xml:space="preserve"> </w:t>
      </w:r>
      <w:r>
        <w:rPr>
          <w:sz w:val="24"/>
        </w:rPr>
        <w:t>папка</w:t>
      </w:r>
      <w:r>
        <w:rPr>
          <w:spacing w:val="-5"/>
          <w:sz w:val="24"/>
        </w:rPr>
        <w:t xml:space="preserve"> </w:t>
      </w:r>
      <w:r>
        <w:rPr>
          <w:sz w:val="24"/>
        </w:rPr>
        <w:t>достижений,</w:t>
      </w:r>
      <w:r>
        <w:rPr>
          <w:spacing w:val="-6"/>
          <w:sz w:val="24"/>
        </w:rPr>
        <w:t xml:space="preserve"> </w:t>
      </w:r>
      <w:r>
        <w:rPr>
          <w:sz w:val="24"/>
        </w:rPr>
        <w:t>тестирование.</w:t>
      </w:r>
    </w:p>
    <w:p w:rsidR="005F2F12" w:rsidRDefault="00325926">
      <w:pPr>
        <w:pStyle w:val="a3"/>
        <w:ind w:right="830"/>
      </w:pPr>
      <w:r>
        <w:rPr>
          <w:i/>
        </w:rPr>
        <w:t>Формы</w:t>
      </w:r>
      <w:r>
        <w:rPr>
          <w:i/>
          <w:spacing w:val="1"/>
        </w:rPr>
        <w:t xml:space="preserve"> </w:t>
      </w:r>
      <w:r>
        <w:rPr>
          <w:i/>
        </w:rPr>
        <w:t>контроля:</w:t>
      </w:r>
      <w:r>
        <w:rPr>
          <w:i/>
          <w:spacing w:val="1"/>
        </w:rPr>
        <w:t xml:space="preserve"> </w:t>
      </w:r>
      <w:r>
        <w:t>письменная,</w:t>
      </w:r>
      <w:r>
        <w:rPr>
          <w:spacing w:val="1"/>
        </w:rPr>
        <w:t xml:space="preserve"> </w:t>
      </w:r>
      <w:r>
        <w:t>устная,</w:t>
      </w:r>
      <w:r>
        <w:rPr>
          <w:spacing w:val="1"/>
        </w:rPr>
        <w:t xml:space="preserve"> </w:t>
      </w:r>
      <w:r>
        <w:t>групповая,</w:t>
      </w:r>
      <w:r>
        <w:rPr>
          <w:spacing w:val="1"/>
        </w:rPr>
        <w:t xml:space="preserve"> </w:t>
      </w:r>
      <w:r>
        <w:t>индивидуальная,</w:t>
      </w:r>
      <w:r>
        <w:rPr>
          <w:spacing w:val="1"/>
        </w:rPr>
        <w:t xml:space="preserve"> </w:t>
      </w:r>
      <w:r>
        <w:t>фронтальная,</w:t>
      </w:r>
      <w:r>
        <w:rPr>
          <w:spacing w:val="1"/>
        </w:rPr>
        <w:t xml:space="preserve"> </w:t>
      </w:r>
      <w:r>
        <w:t>мониторинг, защита творческих работ, конкурсы, турнир, соревнование, сдача нормативов,</w:t>
      </w:r>
      <w:r>
        <w:rPr>
          <w:spacing w:val="1"/>
        </w:rPr>
        <w:t xml:space="preserve"> </w:t>
      </w:r>
      <w:r>
        <w:t>собеседование.</w:t>
      </w:r>
    </w:p>
    <w:p w:rsidR="005F2F12" w:rsidRDefault="00325926">
      <w:pPr>
        <w:pStyle w:val="a3"/>
        <w:ind w:right="832"/>
      </w:pPr>
      <w:r>
        <w:t>Оценка</w:t>
      </w:r>
      <w:r>
        <w:rPr>
          <w:spacing w:val="1"/>
        </w:rPr>
        <w:t xml:space="preserve"> </w:t>
      </w:r>
      <w:r>
        <w:rPr>
          <w:b/>
        </w:rPr>
        <w:t>предметных</w:t>
      </w:r>
      <w:r>
        <w:rPr>
          <w:b/>
          <w:spacing w:val="1"/>
        </w:rPr>
        <w:t xml:space="preserve"> </w:t>
      </w:r>
      <w:r>
        <w:rPr>
          <w:b/>
        </w:rPr>
        <w:t>результатов</w:t>
      </w:r>
      <w:r>
        <w:rPr>
          <w:b/>
          <w:spacing w:val="1"/>
        </w:rPr>
        <w:t xml:space="preserve"> </w:t>
      </w:r>
      <w:r>
        <w:t>-</w:t>
      </w:r>
      <w:r>
        <w:rPr>
          <w:spacing w:val="1"/>
        </w:rPr>
        <w:t xml:space="preserve"> </w:t>
      </w:r>
      <w:r>
        <w:t>выявление</w:t>
      </w:r>
      <w:r>
        <w:rPr>
          <w:spacing w:val="1"/>
        </w:rPr>
        <w:t xml:space="preserve"> </w:t>
      </w:r>
      <w:r>
        <w:t>уровня</w:t>
      </w:r>
      <w:r>
        <w:rPr>
          <w:spacing w:val="1"/>
        </w:rPr>
        <w:t xml:space="preserve"> </w:t>
      </w:r>
      <w:r>
        <w:t>достижения</w:t>
      </w:r>
      <w:r>
        <w:rPr>
          <w:spacing w:val="1"/>
        </w:rPr>
        <w:t xml:space="preserve"> </w:t>
      </w:r>
      <w:r>
        <w:t>обучающимся</w:t>
      </w:r>
      <w:r>
        <w:rPr>
          <w:spacing w:val="1"/>
        </w:rPr>
        <w:t xml:space="preserve"> </w:t>
      </w:r>
      <w:r>
        <w:t>планируемых результатов по</w:t>
      </w:r>
      <w:r>
        <w:rPr>
          <w:spacing w:val="-1"/>
        </w:rPr>
        <w:t xml:space="preserve"> </w:t>
      </w:r>
      <w:r>
        <w:t>отдельным</w:t>
      </w:r>
      <w:r>
        <w:rPr>
          <w:spacing w:val="-2"/>
        </w:rPr>
        <w:t xml:space="preserve"> </w:t>
      </w:r>
      <w:r>
        <w:t>предметам</w:t>
      </w:r>
      <w:r>
        <w:rPr>
          <w:spacing w:val="-1"/>
        </w:rPr>
        <w:t xml:space="preserve"> </w:t>
      </w:r>
      <w:r>
        <w:t>с</w:t>
      </w:r>
      <w:r>
        <w:rPr>
          <w:spacing w:val="2"/>
        </w:rPr>
        <w:t xml:space="preserve"> </w:t>
      </w:r>
      <w:r>
        <w:t>учетом:</w:t>
      </w:r>
    </w:p>
    <w:p w:rsidR="005F2F12" w:rsidRDefault="00325926" w:rsidP="000C1F2E">
      <w:pPr>
        <w:pStyle w:val="a7"/>
        <w:numPr>
          <w:ilvl w:val="0"/>
          <w:numId w:val="134"/>
        </w:numPr>
        <w:tabs>
          <w:tab w:val="left" w:pos="1497"/>
        </w:tabs>
        <w:ind w:right="831" w:firstLine="0"/>
        <w:rPr>
          <w:sz w:val="24"/>
        </w:rPr>
      </w:pPr>
      <w:r>
        <w:rPr>
          <w:b/>
          <w:i/>
          <w:sz w:val="24"/>
        </w:rPr>
        <w:t>предметных</w:t>
      </w:r>
      <w:r>
        <w:rPr>
          <w:b/>
          <w:i/>
          <w:spacing w:val="1"/>
          <w:sz w:val="24"/>
        </w:rPr>
        <w:t xml:space="preserve"> </w:t>
      </w:r>
      <w:r>
        <w:rPr>
          <w:b/>
          <w:i/>
          <w:sz w:val="24"/>
        </w:rPr>
        <w:t>знаний</w:t>
      </w:r>
      <w:r>
        <w:rPr>
          <w:i/>
          <w:sz w:val="24"/>
        </w:rPr>
        <w:t>:</w:t>
      </w:r>
      <w:r>
        <w:rPr>
          <w:i/>
          <w:spacing w:val="1"/>
          <w:sz w:val="24"/>
        </w:rPr>
        <w:t xml:space="preserve"> </w:t>
      </w:r>
      <w:r>
        <w:rPr>
          <w:sz w:val="24"/>
        </w:rPr>
        <w:t>опорные</w:t>
      </w:r>
      <w:r>
        <w:rPr>
          <w:spacing w:val="1"/>
          <w:sz w:val="24"/>
        </w:rPr>
        <w:t xml:space="preserve"> </w:t>
      </w:r>
      <w:r>
        <w:rPr>
          <w:sz w:val="24"/>
        </w:rPr>
        <w:t>знания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ключевые</w:t>
      </w:r>
      <w:r>
        <w:rPr>
          <w:spacing w:val="1"/>
          <w:sz w:val="24"/>
        </w:rPr>
        <w:t xml:space="preserve"> </w:t>
      </w:r>
      <w:r>
        <w:rPr>
          <w:sz w:val="24"/>
        </w:rPr>
        <w:t>теории,</w:t>
      </w:r>
      <w:r>
        <w:rPr>
          <w:spacing w:val="1"/>
          <w:sz w:val="24"/>
        </w:rPr>
        <w:t xml:space="preserve"> </w:t>
      </w:r>
      <w:r>
        <w:rPr>
          <w:sz w:val="24"/>
        </w:rPr>
        <w:t>идеи,</w:t>
      </w:r>
      <w:r>
        <w:rPr>
          <w:spacing w:val="1"/>
          <w:sz w:val="24"/>
        </w:rPr>
        <w:t xml:space="preserve"> </w:t>
      </w:r>
      <w:r>
        <w:rPr>
          <w:sz w:val="24"/>
        </w:rPr>
        <w:t>понятия, факты, методы; знания, дополняющие, расширяющие или углубляющие опорную</w:t>
      </w:r>
      <w:r>
        <w:rPr>
          <w:spacing w:val="1"/>
          <w:sz w:val="24"/>
        </w:rPr>
        <w:t xml:space="preserve"> </w:t>
      </w:r>
      <w:r>
        <w:rPr>
          <w:sz w:val="24"/>
        </w:rPr>
        <w:t>систему</w:t>
      </w:r>
      <w:r>
        <w:rPr>
          <w:spacing w:val="-6"/>
          <w:sz w:val="24"/>
        </w:rPr>
        <w:t xml:space="preserve"> </w:t>
      </w:r>
      <w:r>
        <w:rPr>
          <w:sz w:val="24"/>
        </w:rPr>
        <w:t>знаний;</w:t>
      </w:r>
    </w:p>
    <w:p w:rsidR="005F2F12" w:rsidRDefault="00325926" w:rsidP="000C1F2E">
      <w:pPr>
        <w:pStyle w:val="a7"/>
        <w:numPr>
          <w:ilvl w:val="0"/>
          <w:numId w:val="134"/>
        </w:numPr>
        <w:tabs>
          <w:tab w:val="left" w:pos="1423"/>
        </w:tabs>
        <w:ind w:right="830" w:firstLine="0"/>
        <w:rPr>
          <w:sz w:val="24"/>
        </w:rPr>
      </w:pPr>
      <w:r>
        <w:rPr>
          <w:b/>
          <w:i/>
          <w:sz w:val="24"/>
        </w:rPr>
        <w:t>действий с предметным содержанием</w:t>
      </w:r>
      <w:r>
        <w:rPr>
          <w:i/>
          <w:sz w:val="24"/>
        </w:rPr>
        <w:t xml:space="preserve">: </w:t>
      </w:r>
      <w:r>
        <w:rPr>
          <w:sz w:val="24"/>
        </w:rPr>
        <w:t>предметные действия на основе познавательных</w:t>
      </w:r>
      <w:r>
        <w:rPr>
          <w:spacing w:val="1"/>
          <w:sz w:val="24"/>
        </w:rPr>
        <w:t xml:space="preserve"> </w:t>
      </w:r>
      <w:r>
        <w:rPr>
          <w:sz w:val="24"/>
        </w:rPr>
        <w:t>УУД; конкретные предметные действия (способы двигательной деятельности, осваиваемые в</w:t>
      </w:r>
      <w:r>
        <w:rPr>
          <w:spacing w:val="-57"/>
          <w:sz w:val="24"/>
        </w:rPr>
        <w:t xml:space="preserve"> </w:t>
      </w:r>
      <w:r>
        <w:rPr>
          <w:sz w:val="24"/>
        </w:rPr>
        <w:t>курсе физической культуры, или способы обработки материалов, приёмы лепки, рисования,</w:t>
      </w:r>
      <w:r>
        <w:rPr>
          <w:spacing w:val="1"/>
          <w:sz w:val="24"/>
        </w:rPr>
        <w:t xml:space="preserve"> </w:t>
      </w:r>
      <w:r>
        <w:rPr>
          <w:sz w:val="24"/>
        </w:rPr>
        <w:t>способы</w:t>
      </w:r>
      <w:r>
        <w:rPr>
          <w:spacing w:val="-1"/>
          <w:sz w:val="24"/>
        </w:rPr>
        <w:t xml:space="preserve"> </w:t>
      </w:r>
      <w:r>
        <w:rPr>
          <w:sz w:val="24"/>
        </w:rPr>
        <w:t>музыкальной исполнительской</w:t>
      </w:r>
      <w:r>
        <w:rPr>
          <w:spacing w:val="-1"/>
          <w:sz w:val="24"/>
        </w:rPr>
        <w:t xml:space="preserve"> </w:t>
      </w:r>
      <w:r>
        <w:rPr>
          <w:sz w:val="24"/>
        </w:rPr>
        <w:t>деятельности</w:t>
      </w:r>
      <w:r>
        <w:rPr>
          <w:spacing w:val="-1"/>
          <w:sz w:val="24"/>
        </w:rPr>
        <w:t xml:space="preserve"> </w:t>
      </w:r>
      <w:r>
        <w:rPr>
          <w:sz w:val="24"/>
        </w:rPr>
        <w:t>и другие.</w:t>
      </w:r>
    </w:p>
    <w:p w:rsidR="005F2F12" w:rsidRDefault="00325926">
      <w:pPr>
        <w:pStyle w:val="a3"/>
        <w:ind w:right="827"/>
      </w:pPr>
      <w:r>
        <w:t>Объектом</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служит</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метапредметных</w:t>
      </w:r>
      <w:r>
        <w:rPr>
          <w:spacing w:val="1"/>
        </w:rPr>
        <w:t xml:space="preserve"> </w:t>
      </w:r>
      <w:r>
        <w:t>действий.</w:t>
      </w:r>
    </w:p>
    <w:p w:rsidR="005F2F12" w:rsidRDefault="00325926">
      <w:pPr>
        <w:pStyle w:val="a3"/>
        <w:ind w:right="825"/>
      </w:pPr>
      <w:r>
        <w:t>Оценка достижения предметных результатов ведется как в ходе текущего и промежуточного</w:t>
      </w:r>
      <w:r>
        <w:rPr>
          <w:spacing w:val="1"/>
        </w:rPr>
        <w:t xml:space="preserve"> </w:t>
      </w:r>
      <w:r>
        <w:t>оценивания,</w:t>
      </w:r>
      <w:r>
        <w:rPr>
          <w:spacing w:val="-4"/>
        </w:rPr>
        <w:t xml:space="preserve"> </w:t>
      </w:r>
      <w:r>
        <w:t>так и</w:t>
      </w:r>
      <w:r>
        <w:rPr>
          <w:spacing w:val="1"/>
        </w:rPr>
        <w:t xml:space="preserve"> </w:t>
      </w:r>
      <w:r>
        <w:t>в</w:t>
      </w:r>
      <w:r>
        <w:rPr>
          <w:spacing w:val="-3"/>
        </w:rPr>
        <w:t xml:space="preserve"> </w:t>
      </w:r>
      <w:r>
        <w:t>ходе</w:t>
      </w:r>
      <w:r>
        <w:rPr>
          <w:spacing w:val="-2"/>
        </w:rPr>
        <w:t xml:space="preserve"> </w:t>
      </w:r>
      <w:r>
        <w:t>выполнения итоговых проверочных</w:t>
      </w:r>
      <w:r>
        <w:rPr>
          <w:spacing w:val="1"/>
        </w:rPr>
        <w:t xml:space="preserve"> </w:t>
      </w:r>
      <w:r>
        <w:t>работ.</w:t>
      </w:r>
    </w:p>
    <w:p w:rsidR="005F2F12" w:rsidRDefault="00325926">
      <w:pPr>
        <w:ind w:left="1825"/>
        <w:jc w:val="both"/>
        <w:rPr>
          <w:sz w:val="24"/>
        </w:rPr>
      </w:pPr>
      <w:r>
        <w:rPr>
          <w:i/>
          <w:sz w:val="24"/>
        </w:rPr>
        <w:t>Инструментарий</w:t>
      </w:r>
      <w:r>
        <w:rPr>
          <w:i/>
          <w:spacing w:val="-5"/>
          <w:sz w:val="24"/>
        </w:rPr>
        <w:t xml:space="preserve"> </w:t>
      </w:r>
      <w:r>
        <w:rPr>
          <w:i/>
          <w:sz w:val="24"/>
        </w:rPr>
        <w:t>контроля:</w:t>
      </w:r>
      <w:r>
        <w:rPr>
          <w:i/>
          <w:spacing w:val="-2"/>
          <w:sz w:val="24"/>
        </w:rPr>
        <w:t xml:space="preserve"> </w:t>
      </w:r>
      <w:r>
        <w:rPr>
          <w:sz w:val="24"/>
        </w:rPr>
        <w:t>анкета,</w:t>
      </w:r>
      <w:r>
        <w:rPr>
          <w:spacing w:val="-3"/>
          <w:sz w:val="24"/>
        </w:rPr>
        <w:t xml:space="preserve"> </w:t>
      </w:r>
      <w:r>
        <w:rPr>
          <w:sz w:val="24"/>
        </w:rPr>
        <w:t>тест,</w:t>
      </w:r>
      <w:r>
        <w:rPr>
          <w:spacing w:val="-4"/>
          <w:sz w:val="24"/>
        </w:rPr>
        <w:t xml:space="preserve"> </w:t>
      </w:r>
      <w:r>
        <w:rPr>
          <w:sz w:val="24"/>
        </w:rPr>
        <w:t>опросник,</w:t>
      </w:r>
      <w:r>
        <w:rPr>
          <w:spacing w:val="-3"/>
          <w:sz w:val="24"/>
        </w:rPr>
        <w:t xml:space="preserve"> </w:t>
      </w:r>
      <w:r>
        <w:rPr>
          <w:sz w:val="24"/>
        </w:rPr>
        <w:t>лист</w:t>
      </w:r>
      <w:r>
        <w:rPr>
          <w:spacing w:val="-3"/>
          <w:sz w:val="24"/>
        </w:rPr>
        <w:t xml:space="preserve"> </w:t>
      </w:r>
      <w:r>
        <w:rPr>
          <w:sz w:val="24"/>
        </w:rPr>
        <w:t>самооценки.</w:t>
      </w:r>
    </w:p>
    <w:p w:rsidR="005F2F12" w:rsidRDefault="00325926">
      <w:pPr>
        <w:tabs>
          <w:tab w:val="left" w:pos="3292"/>
          <w:tab w:val="left" w:pos="4503"/>
          <w:tab w:val="left" w:pos="4906"/>
          <w:tab w:val="left" w:pos="5884"/>
          <w:tab w:val="left" w:pos="7412"/>
          <w:tab w:val="left" w:pos="9448"/>
        </w:tabs>
        <w:spacing w:before="8" w:line="237" w:lineRule="auto"/>
        <w:ind w:left="1258" w:right="827"/>
        <w:rPr>
          <w:sz w:val="24"/>
        </w:rPr>
      </w:pPr>
      <w:r>
        <w:rPr>
          <w:b/>
          <w:sz w:val="24"/>
        </w:rPr>
        <w:t>Виды и формы контрольно-оценочных действий обучающихся и педагогов</w:t>
      </w:r>
      <w:r>
        <w:rPr>
          <w:b/>
          <w:spacing w:val="1"/>
          <w:sz w:val="24"/>
        </w:rPr>
        <w:t xml:space="preserve"> </w:t>
      </w:r>
      <w:r>
        <w:rPr>
          <w:sz w:val="24"/>
        </w:rPr>
        <w:t>Содержательный</w:t>
      </w:r>
      <w:r>
        <w:rPr>
          <w:sz w:val="24"/>
        </w:rPr>
        <w:tab/>
        <w:t>контроль</w:t>
      </w:r>
      <w:r>
        <w:rPr>
          <w:sz w:val="24"/>
        </w:rPr>
        <w:tab/>
        <w:t>и</w:t>
      </w:r>
      <w:r>
        <w:rPr>
          <w:sz w:val="24"/>
        </w:rPr>
        <w:tab/>
        <w:t>оценка</w:t>
      </w:r>
      <w:r>
        <w:rPr>
          <w:sz w:val="24"/>
        </w:rPr>
        <w:tab/>
        <w:t>предметных</w:t>
      </w:r>
      <w:r>
        <w:rPr>
          <w:sz w:val="24"/>
        </w:rPr>
        <w:tab/>
        <w:t>компетентностей</w:t>
      </w:r>
      <w:r>
        <w:rPr>
          <w:sz w:val="24"/>
        </w:rPr>
        <w:tab/>
      </w:r>
      <w:r>
        <w:rPr>
          <w:spacing w:val="-1"/>
          <w:sz w:val="24"/>
        </w:rPr>
        <w:t>(грамотности)</w:t>
      </w:r>
      <w:r>
        <w:rPr>
          <w:spacing w:val="-57"/>
          <w:sz w:val="24"/>
        </w:rPr>
        <w:t xml:space="preserve"> </w:t>
      </w:r>
      <w:r>
        <w:rPr>
          <w:sz w:val="24"/>
        </w:rPr>
        <w:t>обучающихся</w:t>
      </w:r>
      <w:r>
        <w:rPr>
          <w:spacing w:val="16"/>
          <w:sz w:val="24"/>
        </w:rPr>
        <w:t xml:space="preserve"> </w:t>
      </w:r>
      <w:r>
        <w:rPr>
          <w:sz w:val="24"/>
        </w:rPr>
        <w:t>предусматривает</w:t>
      </w:r>
      <w:r>
        <w:rPr>
          <w:spacing w:val="17"/>
          <w:sz w:val="24"/>
        </w:rPr>
        <w:t xml:space="preserve"> </w:t>
      </w:r>
      <w:r>
        <w:rPr>
          <w:sz w:val="24"/>
        </w:rPr>
        <w:t>выявление</w:t>
      </w:r>
      <w:r>
        <w:rPr>
          <w:spacing w:val="15"/>
          <w:sz w:val="24"/>
        </w:rPr>
        <w:t xml:space="preserve"> </w:t>
      </w:r>
      <w:r>
        <w:rPr>
          <w:sz w:val="24"/>
        </w:rPr>
        <w:t>индивидуальной</w:t>
      </w:r>
      <w:r>
        <w:rPr>
          <w:spacing w:val="17"/>
          <w:sz w:val="24"/>
        </w:rPr>
        <w:t xml:space="preserve"> </w:t>
      </w:r>
      <w:r>
        <w:rPr>
          <w:sz w:val="24"/>
        </w:rPr>
        <w:t>динамики</w:t>
      </w:r>
      <w:r>
        <w:rPr>
          <w:spacing w:val="17"/>
          <w:sz w:val="24"/>
        </w:rPr>
        <w:t xml:space="preserve"> </w:t>
      </w:r>
      <w:r>
        <w:rPr>
          <w:sz w:val="24"/>
        </w:rPr>
        <w:t>качества</w:t>
      </w:r>
      <w:r>
        <w:rPr>
          <w:spacing w:val="20"/>
          <w:sz w:val="24"/>
        </w:rPr>
        <w:t xml:space="preserve"> </w:t>
      </w:r>
      <w:r>
        <w:rPr>
          <w:sz w:val="24"/>
        </w:rPr>
        <w:t>усвоения</w:t>
      </w:r>
      <w:r>
        <w:rPr>
          <w:spacing w:val="-57"/>
          <w:sz w:val="24"/>
        </w:rPr>
        <w:t xml:space="preserve"> </w:t>
      </w:r>
      <w:r>
        <w:rPr>
          <w:sz w:val="24"/>
        </w:rPr>
        <w:t>предмета</w:t>
      </w:r>
      <w:r>
        <w:rPr>
          <w:spacing w:val="-1"/>
          <w:sz w:val="24"/>
        </w:rPr>
        <w:t xml:space="preserve"> </w:t>
      </w:r>
      <w:r>
        <w:rPr>
          <w:sz w:val="24"/>
        </w:rPr>
        <w:t>обучающимся и</w:t>
      </w:r>
      <w:r>
        <w:rPr>
          <w:spacing w:val="-1"/>
          <w:sz w:val="24"/>
        </w:rPr>
        <w:t xml:space="preserve"> </w:t>
      </w:r>
      <w:r>
        <w:rPr>
          <w:sz w:val="24"/>
        </w:rPr>
        <w:t>не</w:t>
      </w:r>
      <w:r>
        <w:rPr>
          <w:spacing w:val="-1"/>
          <w:sz w:val="24"/>
        </w:rPr>
        <w:t xml:space="preserve"> </w:t>
      </w:r>
      <w:r>
        <w:rPr>
          <w:sz w:val="24"/>
        </w:rPr>
        <w:t>допускает</w:t>
      </w:r>
      <w:r>
        <w:rPr>
          <w:spacing w:val="-1"/>
          <w:sz w:val="24"/>
        </w:rPr>
        <w:t xml:space="preserve"> </w:t>
      </w:r>
      <w:r>
        <w:rPr>
          <w:sz w:val="24"/>
        </w:rPr>
        <w:t>сравнения его</w:t>
      </w:r>
      <w:r>
        <w:rPr>
          <w:spacing w:val="-2"/>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p>
    <w:p w:rsidR="005F2F12" w:rsidRDefault="005F2F12">
      <w:pPr>
        <w:pStyle w:val="a3"/>
        <w:spacing w:before="1"/>
        <w:ind w:left="0"/>
        <w:jc w:val="left"/>
        <w:rPr>
          <w:sz w:val="25"/>
        </w:r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2137"/>
        <w:gridCol w:w="2136"/>
        <w:gridCol w:w="2566"/>
        <w:gridCol w:w="2276"/>
      </w:tblGrid>
      <w:tr w:rsidR="005F2F12">
        <w:trPr>
          <w:trHeight w:val="460"/>
        </w:trPr>
        <w:tc>
          <w:tcPr>
            <w:tcW w:w="742" w:type="dxa"/>
          </w:tcPr>
          <w:p w:rsidR="005F2F12" w:rsidRDefault="00325926">
            <w:pPr>
              <w:pStyle w:val="TableParagraph"/>
              <w:spacing w:line="223" w:lineRule="exact"/>
              <w:ind w:left="194"/>
              <w:rPr>
                <w:sz w:val="20"/>
              </w:rPr>
            </w:pPr>
            <w:r>
              <w:rPr>
                <w:sz w:val="20"/>
              </w:rPr>
              <w:lastRenderedPageBreak/>
              <w:t>№/п</w:t>
            </w:r>
          </w:p>
        </w:tc>
        <w:tc>
          <w:tcPr>
            <w:tcW w:w="2137" w:type="dxa"/>
          </w:tcPr>
          <w:p w:rsidR="005F2F12" w:rsidRDefault="00325926">
            <w:pPr>
              <w:pStyle w:val="TableParagraph"/>
              <w:spacing w:line="223" w:lineRule="exact"/>
              <w:ind w:left="563"/>
              <w:rPr>
                <w:sz w:val="20"/>
              </w:rPr>
            </w:pPr>
            <w:r>
              <w:rPr>
                <w:sz w:val="20"/>
              </w:rPr>
              <w:t>Вид</w:t>
            </w:r>
            <w:r>
              <w:rPr>
                <w:spacing w:val="-4"/>
                <w:sz w:val="20"/>
              </w:rPr>
              <w:t xml:space="preserve"> </w:t>
            </w:r>
            <w:r>
              <w:rPr>
                <w:sz w:val="20"/>
              </w:rPr>
              <w:t>работы</w:t>
            </w:r>
          </w:p>
        </w:tc>
        <w:tc>
          <w:tcPr>
            <w:tcW w:w="2136" w:type="dxa"/>
          </w:tcPr>
          <w:p w:rsidR="005F2F12" w:rsidRDefault="00325926">
            <w:pPr>
              <w:pStyle w:val="TableParagraph"/>
              <w:spacing w:line="223" w:lineRule="exact"/>
              <w:ind w:left="550" w:right="543"/>
              <w:jc w:val="center"/>
              <w:rPr>
                <w:sz w:val="20"/>
              </w:rPr>
            </w:pPr>
            <w:r>
              <w:rPr>
                <w:sz w:val="20"/>
              </w:rPr>
              <w:t>Время</w:t>
            </w:r>
          </w:p>
          <w:p w:rsidR="005F2F12" w:rsidRDefault="00325926">
            <w:pPr>
              <w:pStyle w:val="TableParagraph"/>
              <w:spacing w:line="217" w:lineRule="exact"/>
              <w:ind w:left="550" w:right="548"/>
              <w:jc w:val="center"/>
              <w:rPr>
                <w:sz w:val="20"/>
              </w:rPr>
            </w:pPr>
            <w:r>
              <w:rPr>
                <w:sz w:val="20"/>
              </w:rPr>
              <w:t>проведения</w:t>
            </w:r>
          </w:p>
        </w:tc>
        <w:tc>
          <w:tcPr>
            <w:tcW w:w="2566" w:type="dxa"/>
          </w:tcPr>
          <w:p w:rsidR="005F2F12" w:rsidRDefault="00325926">
            <w:pPr>
              <w:pStyle w:val="TableParagraph"/>
              <w:spacing w:line="223" w:lineRule="exact"/>
              <w:ind w:left="755"/>
              <w:rPr>
                <w:sz w:val="20"/>
              </w:rPr>
            </w:pPr>
            <w:r>
              <w:rPr>
                <w:sz w:val="20"/>
              </w:rPr>
              <w:t>Содержание</w:t>
            </w:r>
          </w:p>
        </w:tc>
        <w:tc>
          <w:tcPr>
            <w:tcW w:w="2276" w:type="dxa"/>
          </w:tcPr>
          <w:p w:rsidR="005F2F12" w:rsidRDefault="00325926">
            <w:pPr>
              <w:pStyle w:val="TableParagraph"/>
              <w:spacing w:line="223" w:lineRule="exact"/>
              <w:ind w:left="484" w:right="482"/>
              <w:jc w:val="center"/>
              <w:rPr>
                <w:sz w:val="20"/>
              </w:rPr>
            </w:pPr>
            <w:r>
              <w:rPr>
                <w:sz w:val="20"/>
              </w:rPr>
              <w:t>Формы</w:t>
            </w:r>
            <w:r>
              <w:rPr>
                <w:spacing w:val="-2"/>
                <w:sz w:val="20"/>
              </w:rPr>
              <w:t xml:space="preserve"> </w:t>
            </w:r>
            <w:r>
              <w:rPr>
                <w:sz w:val="20"/>
              </w:rPr>
              <w:t>и</w:t>
            </w:r>
            <w:r>
              <w:rPr>
                <w:spacing w:val="-2"/>
                <w:sz w:val="20"/>
              </w:rPr>
              <w:t xml:space="preserve"> </w:t>
            </w:r>
            <w:r>
              <w:rPr>
                <w:sz w:val="20"/>
              </w:rPr>
              <w:t>виды</w:t>
            </w:r>
          </w:p>
          <w:p w:rsidR="005F2F12" w:rsidRDefault="00325926">
            <w:pPr>
              <w:pStyle w:val="TableParagraph"/>
              <w:spacing w:line="217" w:lineRule="exact"/>
              <w:ind w:left="484" w:right="480"/>
              <w:jc w:val="center"/>
              <w:rPr>
                <w:sz w:val="20"/>
              </w:rPr>
            </w:pPr>
            <w:r>
              <w:rPr>
                <w:sz w:val="20"/>
              </w:rPr>
              <w:t>оценки</w:t>
            </w:r>
          </w:p>
        </w:tc>
      </w:tr>
      <w:tr w:rsidR="005F2F12">
        <w:trPr>
          <w:trHeight w:val="921"/>
        </w:trPr>
        <w:tc>
          <w:tcPr>
            <w:tcW w:w="742" w:type="dxa"/>
          </w:tcPr>
          <w:p w:rsidR="005F2F12" w:rsidRDefault="00325926">
            <w:pPr>
              <w:pStyle w:val="TableParagraph"/>
              <w:spacing w:line="223" w:lineRule="exact"/>
              <w:rPr>
                <w:sz w:val="20"/>
              </w:rPr>
            </w:pPr>
            <w:r>
              <w:rPr>
                <w:w w:val="99"/>
                <w:sz w:val="20"/>
              </w:rPr>
              <w:t>1</w:t>
            </w:r>
          </w:p>
        </w:tc>
        <w:tc>
          <w:tcPr>
            <w:tcW w:w="2137" w:type="dxa"/>
          </w:tcPr>
          <w:p w:rsidR="005F2F12" w:rsidRDefault="00325926">
            <w:pPr>
              <w:pStyle w:val="TableParagraph"/>
              <w:ind w:right="1136"/>
              <w:rPr>
                <w:sz w:val="20"/>
              </w:rPr>
            </w:pPr>
            <w:r>
              <w:rPr>
                <w:spacing w:val="-1"/>
                <w:sz w:val="20"/>
              </w:rPr>
              <w:t>Стартовая</w:t>
            </w:r>
            <w:r>
              <w:rPr>
                <w:spacing w:val="-47"/>
                <w:sz w:val="20"/>
              </w:rPr>
              <w:t xml:space="preserve"> </w:t>
            </w:r>
            <w:r>
              <w:rPr>
                <w:sz w:val="20"/>
              </w:rPr>
              <w:t>работа</w:t>
            </w:r>
          </w:p>
        </w:tc>
        <w:tc>
          <w:tcPr>
            <w:tcW w:w="2136" w:type="dxa"/>
          </w:tcPr>
          <w:p w:rsidR="005F2F12" w:rsidRDefault="00325926">
            <w:pPr>
              <w:pStyle w:val="TableParagraph"/>
              <w:spacing w:line="223" w:lineRule="exact"/>
              <w:ind w:left="106"/>
              <w:rPr>
                <w:sz w:val="20"/>
              </w:rPr>
            </w:pPr>
            <w:r>
              <w:rPr>
                <w:sz w:val="20"/>
              </w:rPr>
              <w:t>Начало</w:t>
            </w:r>
            <w:r>
              <w:rPr>
                <w:spacing w:val="-4"/>
                <w:sz w:val="20"/>
              </w:rPr>
              <w:t xml:space="preserve"> </w:t>
            </w:r>
            <w:r>
              <w:rPr>
                <w:sz w:val="20"/>
              </w:rPr>
              <w:t>сентября</w:t>
            </w:r>
          </w:p>
        </w:tc>
        <w:tc>
          <w:tcPr>
            <w:tcW w:w="2566" w:type="dxa"/>
          </w:tcPr>
          <w:p w:rsidR="005F2F12" w:rsidRDefault="00325926">
            <w:pPr>
              <w:pStyle w:val="TableParagraph"/>
              <w:tabs>
                <w:tab w:val="left" w:pos="1809"/>
                <w:tab w:val="left" w:pos="2162"/>
              </w:tabs>
              <w:ind w:left="106" w:right="97"/>
              <w:jc w:val="both"/>
              <w:rPr>
                <w:sz w:val="20"/>
              </w:rPr>
            </w:pPr>
            <w:r>
              <w:rPr>
                <w:sz w:val="20"/>
              </w:rPr>
              <w:t>Определяет</w:t>
            </w:r>
            <w:r>
              <w:rPr>
                <w:spacing w:val="1"/>
                <w:sz w:val="20"/>
              </w:rPr>
              <w:t xml:space="preserve"> </w:t>
            </w:r>
            <w:r>
              <w:rPr>
                <w:sz w:val="20"/>
              </w:rPr>
              <w:t>актуальный</w:t>
            </w:r>
            <w:r>
              <w:rPr>
                <w:spacing w:val="1"/>
                <w:sz w:val="20"/>
              </w:rPr>
              <w:t xml:space="preserve"> </w:t>
            </w:r>
            <w:r>
              <w:rPr>
                <w:sz w:val="20"/>
              </w:rPr>
              <w:t>уровень</w:t>
            </w:r>
            <w:r>
              <w:rPr>
                <w:sz w:val="20"/>
              </w:rPr>
              <w:tab/>
            </w:r>
            <w:r>
              <w:rPr>
                <w:spacing w:val="-1"/>
                <w:sz w:val="20"/>
              </w:rPr>
              <w:t>знаний,</w:t>
            </w:r>
            <w:r>
              <w:rPr>
                <w:spacing w:val="-48"/>
                <w:sz w:val="20"/>
              </w:rPr>
              <w:t xml:space="preserve"> </w:t>
            </w:r>
            <w:r>
              <w:rPr>
                <w:sz w:val="20"/>
              </w:rPr>
              <w:t>необходимый</w:t>
            </w:r>
            <w:r>
              <w:rPr>
                <w:sz w:val="20"/>
              </w:rPr>
              <w:tab/>
            </w:r>
            <w:r>
              <w:rPr>
                <w:sz w:val="20"/>
              </w:rPr>
              <w:tab/>
            </w:r>
            <w:r>
              <w:rPr>
                <w:spacing w:val="-2"/>
                <w:sz w:val="20"/>
              </w:rPr>
              <w:t>для</w:t>
            </w:r>
          </w:p>
          <w:p w:rsidR="005F2F12" w:rsidRDefault="00325926">
            <w:pPr>
              <w:pStyle w:val="TableParagraph"/>
              <w:spacing w:line="217" w:lineRule="exact"/>
              <w:ind w:left="106"/>
              <w:jc w:val="both"/>
              <w:rPr>
                <w:sz w:val="20"/>
              </w:rPr>
            </w:pPr>
            <w:r>
              <w:rPr>
                <w:sz w:val="20"/>
              </w:rPr>
              <w:t>продолжения</w:t>
            </w:r>
            <w:r>
              <w:rPr>
                <w:spacing w:val="80"/>
                <w:sz w:val="20"/>
              </w:rPr>
              <w:t xml:space="preserve"> </w:t>
            </w:r>
            <w:r>
              <w:rPr>
                <w:sz w:val="20"/>
              </w:rPr>
              <w:t>обучения,</w:t>
            </w:r>
            <w:r>
              <w:rPr>
                <w:spacing w:val="81"/>
                <w:sz w:val="20"/>
              </w:rPr>
              <w:t xml:space="preserve"> </w:t>
            </w:r>
            <w:r>
              <w:rPr>
                <w:sz w:val="20"/>
              </w:rPr>
              <w:t>а</w:t>
            </w:r>
          </w:p>
        </w:tc>
        <w:tc>
          <w:tcPr>
            <w:tcW w:w="2276" w:type="dxa"/>
          </w:tcPr>
          <w:p w:rsidR="005F2F12" w:rsidRDefault="00325926">
            <w:pPr>
              <w:pStyle w:val="TableParagraph"/>
              <w:ind w:left="106" w:right="101"/>
              <w:jc w:val="both"/>
              <w:rPr>
                <w:sz w:val="20"/>
              </w:rPr>
            </w:pPr>
            <w:r>
              <w:rPr>
                <w:sz w:val="20"/>
              </w:rPr>
              <w:t>Фиксируется</w:t>
            </w:r>
            <w:r>
              <w:rPr>
                <w:spacing w:val="1"/>
                <w:sz w:val="20"/>
              </w:rPr>
              <w:t xml:space="preserve"> </w:t>
            </w:r>
            <w:r>
              <w:rPr>
                <w:sz w:val="20"/>
              </w:rPr>
              <w:t>учителем</w:t>
            </w:r>
            <w:r>
              <w:rPr>
                <w:spacing w:val="-47"/>
                <w:sz w:val="20"/>
              </w:rPr>
              <w:t xml:space="preserve"> </w:t>
            </w:r>
            <w:r>
              <w:rPr>
                <w:sz w:val="20"/>
              </w:rPr>
              <w:t>в журнале и в дневнике</w:t>
            </w:r>
            <w:r>
              <w:rPr>
                <w:spacing w:val="-47"/>
                <w:sz w:val="20"/>
              </w:rPr>
              <w:t xml:space="preserve"> </w:t>
            </w:r>
            <w:r>
              <w:rPr>
                <w:sz w:val="20"/>
              </w:rPr>
              <w:t>обучающегося</w:t>
            </w:r>
          </w:p>
          <w:p w:rsidR="005F2F12" w:rsidRDefault="00325926">
            <w:pPr>
              <w:pStyle w:val="TableParagraph"/>
              <w:tabs>
                <w:tab w:val="left" w:pos="1500"/>
              </w:tabs>
              <w:spacing w:line="217" w:lineRule="exact"/>
              <w:ind w:left="106"/>
              <w:jc w:val="both"/>
              <w:rPr>
                <w:sz w:val="20"/>
              </w:rPr>
            </w:pPr>
            <w:r>
              <w:rPr>
                <w:sz w:val="20"/>
              </w:rPr>
              <w:t>отдельно</w:t>
            </w:r>
            <w:r>
              <w:rPr>
                <w:sz w:val="20"/>
              </w:rPr>
              <w:tab/>
              <w:t>задания</w:t>
            </w:r>
          </w:p>
        </w:tc>
      </w:tr>
      <w:tr w:rsidR="005F2F12">
        <w:trPr>
          <w:trHeight w:val="2071"/>
        </w:trPr>
        <w:tc>
          <w:tcPr>
            <w:tcW w:w="742" w:type="dxa"/>
          </w:tcPr>
          <w:p w:rsidR="005F2F12" w:rsidRDefault="005F2F12">
            <w:pPr>
              <w:pStyle w:val="TableParagraph"/>
              <w:ind w:left="0"/>
              <w:rPr>
                <w:sz w:val="18"/>
              </w:rPr>
            </w:pPr>
          </w:p>
        </w:tc>
        <w:tc>
          <w:tcPr>
            <w:tcW w:w="2137" w:type="dxa"/>
          </w:tcPr>
          <w:p w:rsidR="005F2F12" w:rsidRDefault="005F2F12">
            <w:pPr>
              <w:pStyle w:val="TableParagraph"/>
              <w:ind w:left="0"/>
              <w:rPr>
                <w:sz w:val="18"/>
              </w:rPr>
            </w:pPr>
          </w:p>
        </w:tc>
        <w:tc>
          <w:tcPr>
            <w:tcW w:w="2136" w:type="dxa"/>
          </w:tcPr>
          <w:p w:rsidR="005F2F12" w:rsidRDefault="005F2F12">
            <w:pPr>
              <w:pStyle w:val="TableParagraph"/>
              <w:ind w:left="0"/>
              <w:rPr>
                <w:sz w:val="18"/>
              </w:rPr>
            </w:pPr>
          </w:p>
        </w:tc>
        <w:tc>
          <w:tcPr>
            <w:tcW w:w="2566" w:type="dxa"/>
          </w:tcPr>
          <w:p w:rsidR="005F2F12" w:rsidRDefault="00325926">
            <w:pPr>
              <w:pStyle w:val="TableParagraph"/>
              <w:tabs>
                <w:tab w:val="left" w:pos="1810"/>
              </w:tabs>
              <w:ind w:left="106" w:right="95"/>
              <w:jc w:val="both"/>
              <w:rPr>
                <w:sz w:val="20"/>
              </w:rPr>
            </w:pPr>
            <w:r>
              <w:rPr>
                <w:sz w:val="20"/>
              </w:rPr>
              <w:t>также</w:t>
            </w:r>
            <w:r>
              <w:rPr>
                <w:spacing w:val="1"/>
                <w:sz w:val="20"/>
              </w:rPr>
              <w:t xml:space="preserve"> </w:t>
            </w:r>
            <w:r>
              <w:rPr>
                <w:sz w:val="20"/>
              </w:rPr>
              <w:t>намечает</w:t>
            </w:r>
            <w:r>
              <w:rPr>
                <w:spacing w:val="1"/>
                <w:sz w:val="20"/>
              </w:rPr>
              <w:t xml:space="preserve"> </w:t>
            </w:r>
            <w:r>
              <w:rPr>
                <w:sz w:val="20"/>
              </w:rPr>
              <w:t>«зону</w:t>
            </w:r>
            <w:r>
              <w:rPr>
                <w:spacing w:val="1"/>
                <w:sz w:val="20"/>
              </w:rPr>
              <w:t xml:space="preserve"> </w:t>
            </w:r>
            <w:r>
              <w:rPr>
                <w:sz w:val="20"/>
              </w:rPr>
              <w:t>ближайшего</w:t>
            </w:r>
            <w:r>
              <w:rPr>
                <w:spacing w:val="1"/>
                <w:sz w:val="20"/>
              </w:rPr>
              <w:t xml:space="preserve"> </w:t>
            </w:r>
            <w:r>
              <w:rPr>
                <w:sz w:val="20"/>
              </w:rPr>
              <w:t>развития»</w:t>
            </w:r>
            <w:r>
              <w:rPr>
                <w:spacing w:val="1"/>
                <w:sz w:val="20"/>
              </w:rPr>
              <w:t xml:space="preserve"> </w:t>
            </w:r>
            <w:r>
              <w:rPr>
                <w:sz w:val="20"/>
              </w:rPr>
              <w:t>и</w:t>
            </w:r>
            <w:r>
              <w:rPr>
                <w:spacing w:val="-47"/>
                <w:sz w:val="20"/>
              </w:rPr>
              <w:t xml:space="preserve"> </w:t>
            </w:r>
            <w:r>
              <w:rPr>
                <w:sz w:val="20"/>
              </w:rPr>
              <w:t>предметных</w:t>
            </w:r>
            <w:r>
              <w:rPr>
                <w:sz w:val="20"/>
              </w:rPr>
              <w:tab/>
            </w:r>
            <w:r>
              <w:rPr>
                <w:spacing w:val="-1"/>
                <w:sz w:val="20"/>
              </w:rPr>
              <w:t>знаний,</w:t>
            </w:r>
            <w:r>
              <w:rPr>
                <w:spacing w:val="-48"/>
                <w:sz w:val="20"/>
              </w:rPr>
              <w:t xml:space="preserve"> </w:t>
            </w:r>
            <w:r>
              <w:rPr>
                <w:sz w:val="20"/>
              </w:rPr>
              <w:t>организует коррекционную</w:t>
            </w:r>
            <w:r>
              <w:rPr>
                <w:spacing w:val="-47"/>
                <w:sz w:val="20"/>
              </w:rPr>
              <w:t xml:space="preserve"> </w:t>
            </w:r>
            <w:r>
              <w:rPr>
                <w:sz w:val="20"/>
              </w:rPr>
              <w:t>работу</w:t>
            </w:r>
            <w:r>
              <w:rPr>
                <w:spacing w:val="1"/>
                <w:sz w:val="20"/>
              </w:rPr>
              <w:t xml:space="preserve"> </w:t>
            </w:r>
            <w:r>
              <w:rPr>
                <w:sz w:val="20"/>
              </w:rPr>
              <w:t>в</w:t>
            </w:r>
            <w:r>
              <w:rPr>
                <w:spacing w:val="1"/>
                <w:sz w:val="20"/>
              </w:rPr>
              <w:t xml:space="preserve"> </w:t>
            </w:r>
            <w:r>
              <w:rPr>
                <w:sz w:val="20"/>
              </w:rPr>
              <w:t>зоне</w:t>
            </w:r>
            <w:r>
              <w:rPr>
                <w:spacing w:val="1"/>
                <w:sz w:val="20"/>
              </w:rPr>
              <w:t xml:space="preserve"> </w:t>
            </w:r>
            <w:r>
              <w:rPr>
                <w:sz w:val="20"/>
              </w:rPr>
              <w:t>актуальных</w:t>
            </w:r>
            <w:r>
              <w:rPr>
                <w:spacing w:val="-47"/>
                <w:sz w:val="20"/>
              </w:rPr>
              <w:t xml:space="preserve"> </w:t>
            </w:r>
            <w:r>
              <w:rPr>
                <w:sz w:val="20"/>
              </w:rPr>
              <w:t>знаний</w:t>
            </w:r>
          </w:p>
        </w:tc>
        <w:tc>
          <w:tcPr>
            <w:tcW w:w="2276" w:type="dxa"/>
          </w:tcPr>
          <w:p w:rsidR="005F2F12" w:rsidRDefault="00325926">
            <w:pPr>
              <w:pStyle w:val="TableParagraph"/>
              <w:tabs>
                <w:tab w:val="left" w:pos="2069"/>
              </w:tabs>
              <w:ind w:left="106" w:right="100"/>
              <w:jc w:val="both"/>
              <w:rPr>
                <w:sz w:val="20"/>
              </w:rPr>
            </w:pPr>
            <w:r>
              <w:rPr>
                <w:sz w:val="20"/>
              </w:rPr>
              <w:t>актуального</w:t>
            </w:r>
            <w:r>
              <w:rPr>
                <w:spacing w:val="1"/>
                <w:sz w:val="20"/>
              </w:rPr>
              <w:t xml:space="preserve"> </w:t>
            </w:r>
            <w:r>
              <w:rPr>
                <w:sz w:val="20"/>
              </w:rPr>
              <w:t>уровня</w:t>
            </w:r>
            <w:r>
              <w:rPr>
                <w:spacing w:val="1"/>
                <w:sz w:val="20"/>
              </w:rPr>
              <w:t xml:space="preserve"> </w:t>
            </w:r>
            <w:r>
              <w:rPr>
                <w:sz w:val="20"/>
              </w:rPr>
              <w:t>и</w:t>
            </w:r>
            <w:r>
              <w:rPr>
                <w:spacing w:val="-47"/>
                <w:sz w:val="20"/>
              </w:rPr>
              <w:t xml:space="preserve"> </w:t>
            </w:r>
            <w:r>
              <w:rPr>
                <w:sz w:val="20"/>
              </w:rPr>
              <w:t>уровня</w:t>
            </w:r>
            <w:r>
              <w:rPr>
                <w:spacing w:val="1"/>
                <w:sz w:val="20"/>
              </w:rPr>
              <w:t xml:space="preserve"> </w:t>
            </w:r>
            <w:r>
              <w:rPr>
                <w:sz w:val="20"/>
              </w:rPr>
              <w:t>ближайшего</w:t>
            </w:r>
            <w:r>
              <w:rPr>
                <w:spacing w:val="-47"/>
                <w:sz w:val="20"/>
              </w:rPr>
              <w:t xml:space="preserve"> </w:t>
            </w:r>
            <w:r>
              <w:rPr>
                <w:sz w:val="20"/>
              </w:rPr>
              <w:t>развития</w:t>
            </w:r>
            <w:r>
              <w:rPr>
                <w:sz w:val="20"/>
              </w:rPr>
              <w:tab/>
            </w:r>
            <w:r>
              <w:rPr>
                <w:spacing w:val="-5"/>
                <w:sz w:val="20"/>
              </w:rPr>
              <w:t>в</w:t>
            </w:r>
          </w:p>
          <w:p w:rsidR="005F2F12" w:rsidRDefault="00325926">
            <w:pPr>
              <w:pStyle w:val="TableParagraph"/>
              <w:ind w:left="106" w:right="101"/>
              <w:jc w:val="both"/>
              <w:rPr>
                <w:sz w:val="20"/>
              </w:rPr>
            </w:pPr>
            <w:r>
              <w:rPr>
                <w:sz w:val="20"/>
              </w:rPr>
              <w:t>пятибалльной</w:t>
            </w:r>
            <w:r>
              <w:rPr>
                <w:spacing w:val="1"/>
                <w:sz w:val="20"/>
              </w:rPr>
              <w:t xml:space="preserve"> </w:t>
            </w:r>
            <w:r>
              <w:rPr>
                <w:sz w:val="20"/>
              </w:rPr>
              <w:t>шкале</w:t>
            </w:r>
            <w:r>
              <w:rPr>
                <w:spacing w:val="-47"/>
                <w:sz w:val="20"/>
              </w:rPr>
              <w:t xml:space="preserve"> </w:t>
            </w:r>
            <w:r>
              <w:rPr>
                <w:sz w:val="20"/>
              </w:rPr>
              <w:t>оценивания.</w:t>
            </w:r>
          </w:p>
          <w:p w:rsidR="005F2F12" w:rsidRDefault="00325926">
            <w:pPr>
              <w:pStyle w:val="TableParagraph"/>
              <w:tabs>
                <w:tab w:val="left" w:pos="1562"/>
              </w:tabs>
              <w:ind w:left="106" w:right="100"/>
              <w:jc w:val="both"/>
              <w:rPr>
                <w:sz w:val="20"/>
              </w:rPr>
            </w:pPr>
            <w:r>
              <w:rPr>
                <w:sz w:val="20"/>
              </w:rPr>
              <w:t>Результаты</w:t>
            </w:r>
            <w:r>
              <w:rPr>
                <w:spacing w:val="1"/>
                <w:sz w:val="20"/>
              </w:rPr>
              <w:t xml:space="preserve"> </w:t>
            </w:r>
            <w:r>
              <w:rPr>
                <w:sz w:val="20"/>
              </w:rPr>
              <w:t>работы</w:t>
            </w:r>
            <w:r>
              <w:rPr>
                <w:spacing w:val="1"/>
                <w:sz w:val="20"/>
              </w:rPr>
              <w:t xml:space="preserve"> </w:t>
            </w:r>
            <w:r>
              <w:rPr>
                <w:sz w:val="20"/>
              </w:rPr>
              <w:t>не</w:t>
            </w:r>
            <w:r>
              <w:rPr>
                <w:spacing w:val="1"/>
                <w:sz w:val="20"/>
              </w:rPr>
              <w:t xml:space="preserve"> </w:t>
            </w:r>
            <w:r>
              <w:rPr>
                <w:sz w:val="20"/>
              </w:rPr>
              <w:t>влияют на дальнейшую</w:t>
            </w:r>
            <w:r>
              <w:rPr>
                <w:spacing w:val="-47"/>
                <w:sz w:val="20"/>
              </w:rPr>
              <w:t xml:space="preserve"> </w:t>
            </w:r>
            <w:r>
              <w:rPr>
                <w:sz w:val="20"/>
              </w:rPr>
              <w:t>итоговую</w:t>
            </w:r>
            <w:r>
              <w:rPr>
                <w:sz w:val="20"/>
              </w:rPr>
              <w:tab/>
            </w:r>
            <w:r>
              <w:rPr>
                <w:spacing w:val="-1"/>
                <w:sz w:val="20"/>
              </w:rPr>
              <w:t>оценку</w:t>
            </w:r>
          </w:p>
          <w:p w:rsidR="005F2F12" w:rsidRDefault="00325926">
            <w:pPr>
              <w:pStyle w:val="TableParagraph"/>
              <w:spacing w:line="221" w:lineRule="exact"/>
              <w:ind w:left="106"/>
              <w:jc w:val="both"/>
              <w:rPr>
                <w:sz w:val="20"/>
              </w:rPr>
            </w:pPr>
            <w:r>
              <w:rPr>
                <w:sz w:val="20"/>
              </w:rPr>
              <w:t>младшего</w:t>
            </w:r>
            <w:r>
              <w:rPr>
                <w:spacing w:val="-3"/>
                <w:sz w:val="20"/>
              </w:rPr>
              <w:t xml:space="preserve"> </w:t>
            </w:r>
            <w:r>
              <w:rPr>
                <w:sz w:val="20"/>
              </w:rPr>
              <w:t>школьника.</w:t>
            </w:r>
          </w:p>
        </w:tc>
      </w:tr>
      <w:tr w:rsidR="005F2F12">
        <w:trPr>
          <w:trHeight w:val="1840"/>
        </w:trPr>
        <w:tc>
          <w:tcPr>
            <w:tcW w:w="742" w:type="dxa"/>
          </w:tcPr>
          <w:p w:rsidR="005F2F12" w:rsidRDefault="00325926">
            <w:pPr>
              <w:pStyle w:val="TableParagraph"/>
              <w:spacing w:line="217" w:lineRule="exact"/>
              <w:rPr>
                <w:sz w:val="20"/>
              </w:rPr>
            </w:pPr>
            <w:r>
              <w:rPr>
                <w:w w:val="99"/>
                <w:sz w:val="20"/>
              </w:rPr>
              <w:t>2</w:t>
            </w:r>
          </w:p>
        </w:tc>
        <w:tc>
          <w:tcPr>
            <w:tcW w:w="2137" w:type="dxa"/>
          </w:tcPr>
          <w:p w:rsidR="005F2F12" w:rsidRDefault="00325926">
            <w:pPr>
              <w:pStyle w:val="TableParagraph"/>
              <w:spacing w:line="217" w:lineRule="exact"/>
              <w:rPr>
                <w:sz w:val="20"/>
              </w:rPr>
            </w:pPr>
            <w:r>
              <w:rPr>
                <w:sz w:val="20"/>
              </w:rPr>
              <w:t>Диагностическая</w:t>
            </w:r>
          </w:p>
          <w:p w:rsidR="005F2F12" w:rsidRDefault="00325926">
            <w:pPr>
              <w:pStyle w:val="TableParagraph"/>
              <w:rPr>
                <w:sz w:val="20"/>
              </w:rPr>
            </w:pPr>
            <w:r>
              <w:rPr>
                <w:sz w:val="20"/>
              </w:rPr>
              <w:t>работа</w:t>
            </w:r>
          </w:p>
        </w:tc>
        <w:tc>
          <w:tcPr>
            <w:tcW w:w="2136" w:type="dxa"/>
          </w:tcPr>
          <w:p w:rsidR="005F2F12" w:rsidRDefault="00325926">
            <w:pPr>
              <w:pStyle w:val="TableParagraph"/>
              <w:spacing w:line="217" w:lineRule="exact"/>
              <w:ind w:left="106"/>
              <w:jc w:val="both"/>
              <w:rPr>
                <w:sz w:val="20"/>
              </w:rPr>
            </w:pPr>
            <w:r>
              <w:rPr>
                <w:sz w:val="20"/>
              </w:rPr>
              <w:t>Проводится</w:t>
            </w:r>
            <w:r>
              <w:rPr>
                <w:spacing w:val="56"/>
                <w:sz w:val="20"/>
              </w:rPr>
              <w:t xml:space="preserve"> </w:t>
            </w:r>
            <w:r>
              <w:rPr>
                <w:sz w:val="20"/>
              </w:rPr>
              <w:t>на</w:t>
            </w:r>
            <w:r>
              <w:rPr>
                <w:spacing w:val="57"/>
                <w:sz w:val="20"/>
              </w:rPr>
              <w:t xml:space="preserve"> </w:t>
            </w:r>
            <w:r>
              <w:rPr>
                <w:sz w:val="20"/>
              </w:rPr>
              <w:t>входе</w:t>
            </w:r>
          </w:p>
          <w:p w:rsidR="005F2F12" w:rsidRDefault="00325926">
            <w:pPr>
              <w:pStyle w:val="TableParagraph"/>
              <w:ind w:left="106" w:right="99"/>
              <w:jc w:val="both"/>
              <w:rPr>
                <w:sz w:val="20"/>
              </w:rPr>
            </w:pPr>
            <w:r>
              <w:rPr>
                <w:sz w:val="20"/>
              </w:rPr>
              <w:t>и</w:t>
            </w:r>
            <w:r>
              <w:rPr>
                <w:spacing w:val="1"/>
                <w:sz w:val="20"/>
              </w:rPr>
              <w:t xml:space="preserve"> </w:t>
            </w:r>
            <w:r>
              <w:rPr>
                <w:sz w:val="20"/>
              </w:rPr>
              <w:t>выходе</w:t>
            </w:r>
            <w:r>
              <w:rPr>
                <w:spacing w:val="1"/>
                <w:sz w:val="20"/>
              </w:rPr>
              <w:t xml:space="preserve"> </w:t>
            </w:r>
            <w:r>
              <w:rPr>
                <w:sz w:val="20"/>
              </w:rPr>
              <w:t>темы</w:t>
            </w:r>
            <w:r>
              <w:rPr>
                <w:spacing w:val="1"/>
                <w:sz w:val="20"/>
              </w:rPr>
              <w:t xml:space="preserve"> </w:t>
            </w:r>
            <w:r>
              <w:rPr>
                <w:sz w:val="20"/>
              </w:rPr>
              <w:t>при</w:t>
            </w:r>
            <w:r>
              <w:rPr>
                <w:spacing w:val="1"/>
                <w:sz w:val="20"/>
              </w:rPr>
              <w:t xml:space="preserve"> </w:t>
            </w:r>
            <w:r>
              <w:rPr>
                <w:sz w:val="20"/>
              </w:rPr>
              <w:t>освоении</w:t>
            </w:r>
            <w:r>
              <w:rPr>
                <w:spacing w:val="1"/>
                <w:sz w:val="20"/>
              </w:rPr>
              <w:t xml:space="preserve"> </w:t>
            </w:r>
            <w:r>
              <w:rPr>
                <w:sz w:val="20"/>
              </w:rPr>
              <w:t>способов</w:t>
            </w:r>
            <w:r>
              <w:rPr>
                <w:spacing w:val="-47"/>
                <w:sz w:val="20"/>
              </w:rPr>
              <w:t xml:space="preserve"> </w:t>
            </w:r>
            <w:r>
              <w:rPr>
                <w:sz w:val="20"/>
              </w:rPr>
              <w:t>действия/средств</w:t>
            </w:r>
            <w:r>
              <w:rPr>
                <w:spacing w:val="1"/>
                <w:sz w:val="20"/>
              </w:rPr>
              <w:t xml:space="preserve"> </w:t>
            </w:r>
            <w:r>
              <w:rPr>
                <w:sz w:val="20"/>
              </w:rPr>
              <w:t>в</w:t>
            </w:r>
            <w:r>
              <w:rPr>
                <w:spacing w:val="1"/>
                <w:sz w:val="20"/>
              </w:rPr>
              <w:t xml:space="preserve"> </w:t>
            </w:r>
            <w:r>
              <w:rPr>
                <w:sz w:val="20"/>
              </w:rPr>
              <w:t>учебном</w:t>
            </w:r>
            <w:r>
              <w:rPr>
                <w:spacing w:val="1"/>
                <w:sz w:val="20"/>
              </w:rPr>
              <w:t xml:space="preserve"> </w:t>
            </w:r>
            <w:r>
              <w:rPr>
                <w:sz w:val="20"/>
              </w:rPr>
              <w:t>предмете.</w:t>
            </w:r>
            <w:r>
              <w:rPr>
                <w:spacing w:val="1"/>
                <w:sz w:val="20"/>
              </w:rPr>
              <w:t xml:space="preserve"> </w:t>
            </w:r>
            <w:r>
              <w:rPr>
                <w:sz w:val="20"/>
              </w:rPr>
              <w:t>Количество</w:t>
            </w:r>
            <w:r>
              <w:rPr>
                <w:spacing w:val="1"/>
                <w:sz w:val="20"/>
              </w:rPr>
              <w:t xml:space="preserve"> </w:t>
            </w:r>
            <w:r>
              <w:rPr>
                <w:sz w:val="20"/>
              </w:rPr>
              <w:t>работ</w:t>
            </w:r>
            <w:r>
              <w:rPr>
                <w:spacing w:val="-47"/>
                <w:sz w:val="20"/>
              </w:rPr>
              <w:t xml:space="preserve"> </w:t>
            </w:r>
            <w:r>
              <w:rPr>
                <w:sz w:val="20"/>
              </w:rPr>
              <w:t>зависит</w:t>
            </w:r>
            <w:r>
              <w:rPr>
                <w:spacing w:val="7"/>
                <w:sz w:val="20"/>
              </w:rPr>
              <w:t xml:space="preserve"> </w:t>
            </w:r>
            <w:r>
              <w:rPr>
                <w:sz w:val="20"/>
              </w:rPr>
              <w:t>от</w:t>
            </w:r>
            <w:r>
              <w:rPr>
                <w:spacing w:val="7"/>
                <w:sz w:val="20"/>
              </w:rPr>
              <w:t xml:space="preserve"> </w:t>
            </w:r>
            <w:r>
              <w:rPr>
                <w:sz w:val="20"/>
              </w:rPr>
              <w:t>количества</w:t>
            </w:r>
          </w:p>
          <w:p w:rsidR="005F2F12" w:rsidRDefault="00325926">
            <w:pPr>
              <w:pStyle w:val="TableParagraph"/>
              <w:spacing w:line="223" w:lineRule="exact"/>
              <w:ind w:left="106"/>
              <w:jc w:val="both"/>
              <w:rPr>
                <w:sz w:val="20"/>
              </w:rPr>
            </w:pPr>
            <w:r>
              <w:rPr>
                <w:sz w:val="20"/>
              </w:rPr>
              <w:t>учебных</w:t>
            </w:r>
            <w:r>
              <w:rPr>
                <w:spacing w:val="-4"/>
                <w:sz w:val="20"/>
              </w:rPr>
              <w:t xml:space="preserve"> </w:t>
            </w:r>
            <w:r>
              <w:rPr>
                <w:sz w:val="20"/>
              </w:rPr>
              <w:t>задач</w:t>
            </w:r>
          </w:p>
        </w:tc>
        <w:tc>
          <w:tcPr>
            <w:tcW w:w="2566" w:type="dxa"/>
          </w:tcPr>
          <w:p w:rsidR="005F2F12" w:rsidRDefault="00325926">
            <w:pPr>
              <w:pStyle w:val="TableParagraph"/>
              <w:spacing w:line="217" w:lineRule="exact"/>
              <w:ind w:left="106"/>
              <w:jc w:val="both"/>
              <w:rPr>
                <w:sz w:val="20"/>
              </w:rPr>
            </w:pPr>
            <w:r>
              <w:rPr>
                <w:sz w:val="20"/>
              </w:rPr>
              <w:t>Направлена</w:t>
            </w:r>
            <w:r>
              <w:rPr>
                <w:spacing w:val="78"/>
                <w:sz w:val="20"/>
              </w:rPr>
              <w:t xml:space="preserve"> </w:t>
            </w:r>
            <w:r>
              <w:rPr>
                <w:sz w:val="20"/>
              </w:rPr>
              <w:t xml:space="preserve">на  </w:t>
            </w:r>
            <w:r>
              <w:rPr>
                <w:spacing w:val="24"/>
                <w:sz w:val="20"/>
              </w:rPr>
              <w:t xml:space="preserve"> </w:t>
            </w:r>
            <w:r>
              <w:rPr>
                <w:sz w:val="20"/>
              </w:rPr>
              <w:t>проверку</w:t>
            </w:r>
          </w:p>
          <w:p w:rsidR="005F2F12" w:rsidRDefault="00325926">
            <w:pPr>
              <w:pStyle w:val="TableParagraph"/>
              <w:tabs>
                <w:tab w:val="left" w:pos="1704"/>
              </w:tabs>
              <w:ind w:left="106" w:right="97"/>
              <w:jc w:val="both"/>
              <w:rPr>
                <w:sz w:val="20"/>
              </w:rPr>
            </w:pPr>
            <w:r>
              <w:rPr>
                <w:sz w:val="20"/>
              </w:rPr>
              <w:t>состава действия, которым</w:t>
            </w:r>
            <w:r>
              <w:rPr>
                <w:spacing w:val="1"/>
                <w:sz w:val="20"/>
              </w:rPr>
              <w:t xml:space="preserve"> </w:t>
            </w:r>
            <w:r>
              <w:rPr>
                <w:sz w:val="20"/>
              </w:rPr>
              <w:t>необходимо</w:t>
            </w:r>
            <w:r>
              <w:rPr>
                <w:sz w:val="20"/>
              </w:rPr>
              <w:tab/>
            </w:r>
            <w:r>
              <w:rPr>
                <w:spacing w:val="-1"/>
                <w:sz w:val="20"/>
              </w:rPr>
              <w:t>овладеть</w:t>
            </w:r>
            <w:r>
              <w:rPr>
                <w:spacing w:val="-48"/>
                <w:sz w:val="20"/>
              </w:rPr>
              <w:t xml:space="preserve"> </w:t>
            </w:r>
            <w:r>
              <w:rPr>
                <w:sz w:val="20"/>
              </w:rPr>
              <w:t>учащимся</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решения учебной</w:t>
            </w:r>
            <w:r>
              <w:rPr>
                <w:spacing w:val="-2"/>
                <w:sz w:val="20"/>
              </w:rPr>
              <w:t xml:space="preserve"> </w:t>
            </w:r>
            <w:r>
              <w:rPr>
                <w:sz w:val="20"/>
              </w:rPr>
              <w:t>задачи</w:t>
            </w:r>
          </w:p>
        </w:tc>
        <w:tc>
          <w:tcPr>
            <w:tcW w:w="2276" w:type="dxa"/>
          </w:tcPr>
          <w:p w:rsidR="005F2F12" w:rsidRDefault="00325926">
            <w:pPr>
              <w:pStyle w:val="TableParagraph"/>
              <w:spacing w:line="217" w:lineRule="exact"/>
              <w:ind w:left="106"/>
              <w:rPr>
                <w:sz w:val="20"/>
              </w:rPr>
            </w:pPr>
            <w:r>
              <w:rPr>
                <w:sz w:val="20"/>
              </w:rPr>
              <w:t>Результаты</w:t>
            </w:r>
          </w:p>
          <w:p w:rsidR="005F2F12" w:rsidRDefault="00325926">
            <w:pPr>
              <w:pStyle w:val="TableParagraph"/>
              <w:tabs>
                <w:tab w:val="left" w:pos="1320"/>
              </w:tabs>
              <w:ind w:left="106" w:right="99"/>
              <w:jc w:val="both"/>
              <w:rPr>
                <w:sz w:val="20"/>
              </w:rPr>
            </w:pPr>
            <w:r>
              <w:rPr>
                <w:sz w:val="20"/>
              </w:rPr>
              <w:t>фиксируются</w:t>
            </w:r>
            <w:r>
              <w:rPr>
                <w:spacing w:val="1"/>
                <w:sz w:val="20"/>
              </w:rPr>
              <w:t xml:space="preserve"> </w:t>
            </w:r>
            <w:r>
              <w:rPr>
                <w:sz w:val="20"/>
              </w:rPr>
              <w:t>отдельно</w:t>
            </w:r>
            <w:r>
              <w:rPr>
                <w:spacing w:val="-47"/>
                <w:sz w:val="20"/>
              </w:rPr>
              <w:t xml:space="preserve"> </w:t>
            </w:r>
            <w:r>
              <w:rPr>
                <w:sz w:val="20"/>
              </w:rPr>
              <w:t>по</w:t>
            </w:r>
            <w:r>
              <w:rPr>
                <w:spacing w:val="1"/>
                <w:sz w:val="20"/>
              </w:rPr>
              <w:t xml:space="preserve"> </w:t>
            </w:r>
            <w:r>
              <w:rPr>
                <w:sz w:val="20"/>
              </w:rPr>
              <w:t>каждой</w:t>
            </w:r>
            <w:r>
              <w:rPr>
                <w:spacing w:val="1"/>
                <w:sz w:val="20"/>
              </w:rPr>
              <w:t xml:space="preserve"> </w:t>
            </w:r>
            <w:r>
              <w:rPr>
                <w:sz w:val="20"/>
              </w:rPr>
              <w:t>отдельной</w:t>
            </w:r>
            <w:r>
              <w:rPr>
                <w:spacing w:val="-47"/>
                <w:sz w:val="20"/>
              </w:rPr>
              <w:t xml:space="preserve"> </w:t>
            </w:r>
            <w:r>
              <w:rPr>
                <w:sz w:val="20"/>
              </w:rPr>
              <w:t>операции</w:t>
            </w:r>
            <w:r>
              <w:rPr>
                <w:spacing w:val="1"/>
                <w:sz w:val="20"/>
              </w:rPr>
              <w:t xml:space="preserve"> </w:t>
            </w:r>
            <w:r>
              <w:rPr>
                <w:sz w:val="20"/>
              </w:rPr>
              <w:t>(0-1</w:t>
            </w:r>
            <w:r>
              <w:rPr>
                <w:spacing w:val="1"/>
                <w:sz w:val="20"/>
              </w:rPr>
              <w:t xml:space="preserve"> </w:t>
            </w:r>
            <w:r>
              <w:rPr>
                <w:sz w:val="20"/>
              </w:rPr>
              <w:t>балл)</w:t>
            </w:r>
            <w:r>
              <w:rPr>
                <w:spacing w:val="1"/>
                <w:sz w:val="20"/>
              </w:rPr>
              <w:t xml:space="preserve"> </w:t>
            </w:r>
            <w:r>
              <w:rPr>
                <w:sz w:val="20"/>
              </w:rPr>
              <w:t>и</w:t>
            </w:r>
            <w:r>
              <w:rPr>
                <w:spacing w:val="1"/>
                <w:sz w:val="20"/>
              </w:rPr>
              <w:t xml:space="preserve"> </w:t>
            </w:r>
            <w:r>
              <w:rPr>
                <w:sz w:val="20"/>
              </w:rPr>
              <w:t>также</w:t>
            </w:r>
            <w:r>
              <w:rPr>
                <w:spacing w:val="1"/>
                <w:sz w:val="20"/>
              </w:rPr>
              <w:t xml:space="preserve"> </w:t>
            </w:r>
            <w:r>
              <w:rPr>
                <w:sz w:val="20"/>
              </w:rPr>
              <w:t>не</w:t>
            </w:r>
            <w:r>
              <w:rPr>
                <w:spacing w:val="1"/>
                <w:sz w:val="20"/>
              </w:rPr>
              <w:t xml:space="preserve"> </w:t>
            </w:r>
            <w:r>
              <w:rPr>
                <w:sz w:val="20"/>
              </w:rPr>
              <w:t>влияют</w:t>
            </w:r>
            <w:r>
              <w:rPr>
                <w:spacing w:val="1"/>
                <w:sz w:val="20"/>
              </w:rPr>
              <w:t xml:space="preserve"> </w:t>
            </w:r>
            <w:r>
              <w:rPr>
                <w:sz w:val="20"/>
              </w:rPr>
              <w:t>на</w:t>
            </w:r>
            <w:r>
              <w:rPr>
                <w:spacing w:val="1"/>
                <w:sz w:val="20"/>
              </w:rPr>
              <w:t xml:space="preserve"> </w:t>
            </w:r>
            <w:r>
              <w:rPr>
                <w:sz w:val="20"/>
              </w:rPr>
              <w:t>дальнейшую</w:t>
            </w:r>
            <w:r>
              <w:rPr>
                <w:spacing w:val="1"/>
                <w:sz w:val="20"/>
              </w:rPr>
              <w:t xml:space="preserve"> </w:t>
            </w:r>
            <w:r>
              <w:rPr>
                <w:sz w:val="20"/>
              </w:rPr>
              <w:t>итоговую</w:t>
            </w:r>
            <w:r>
              <w:rPr>
                <w:spacing w:val="1"/>
                <w:sz w:val="20"/>
              </w:rPr>
              <w:t xml:space="preserve"> </w:t>
            </w:r>
            <w:r>
              <w:rPr>
                <w:sz w:val="20"/>
              </w:rPr>
              <w:t>оценку</w:t>
            </w:r>
            <w:r>
              <w:rPr>
                <w:sz w:val="20"/>
              </w:rPr>
              <w:tab/>
            </w:r>
            <w:r>
              <w:rPr>
                <w:spacing w:val="-1"/>
                <w:sz w:val="20"/>
              </w:rPr>
              <w:t>младшего</w:t>
            </w:r>
          </w:p>
          <w:p w:rsidR="005F2F12" w:rsidRDefault="00325926">
            <w:pPr>
              <w:pStyle w:val="TableParagraph"/>
              <w:spacing w:line="223" w:lineRule="exact"/>
              <w:ind w:left="106"/>
              <w:rPr>
                <w:sz w:val="20"/>
              </w:rPr>
            </w:pPr>
            <w:r>
              <w:rPr>
                <w:sz w:val="20"/>
              </w:rPr>
              <w:t>школьника.</w:t>
            </w:r>
          </w:p>
        </w:tc>
      </w:tr>
      <w:tr w:rsidR="005F2F12">
        <w:trPr>
          <w:trHeight w:val="4370"/>
        </w:trPr>
        <w:tc>
          <w:tcPr>
            <w:tcW w:w="742" w:type="dxa"/>
          </w:tcPr>
          <w:p w:rsidR="005F2F12" w:rsidRDefault="00325926">
            <w:pPr>
              <w:pStyle w:val="TableParagraph"/>
              <w:spacing w:line="217" w:lineRule="exact"/>
              <w:rPr>
                <w:sz w:val="20"/>
              </w:rPr>
            </w:pPr>
            <w:r>
              <w:rPr>
                <w:sz w:val="20"/>
              </w:rPr>
              <w:t>3.</w:t>
            </w:r>
          </w:p>
        </w:tc>
        <w:tc>
          <w:tcPr>
            <w:tcW w:w="2137" w:type="dxa"/>
          </w:tcPr>
          <w:p w:rsidR="005F2F12" w:rsidRDefault="00325926">
            <w:pPr>
              <w:pStyle w:val="TableParagraph"/>
              <w:spacing w:line="217" w:lineRule="exact"/>
              <w:rPr>
                <w:sz w:val="20"/>
              </w:rPr>
            </w:pPr>
            <w:r>
              <w:rPr>
                <w:sz w:val="20"/>
              </w:rPr>
              <w:t>Самостоятельная</w:t>
            </w:r>
          </w:p>
          <w:p w:rsidR="005F2F12" w:rsidRDefault="00325926">
            <w:pPr>
              <w:pStyle w:val="TableParagraph"/>
              <w:spacing w:before="1"/>
              <w:rPr>
                <w:sz w:val="20"/>
              </w:rPr>
            </w:pPr>
            <w:r>
              <w:rPr>
                <w:sz w:val="20"/>
              </w:rPr>
              <w:t>работа</w:t>
            </w:r>
          </w:p>
        </w:tc>
        <w:tc>
          <w:tcPr>
            <w:tcW w:w="2136" w:type="dxa"/>
          </w:tcPr>
          <w:p w:rsidR="005F2F12" w:rsidRDefault="00325926">
            <w:pPr>
              <w:pStyle w:val="TableParagraph"/>
              <w:spacing w:line="217" w:lineRule="exact"/>
              <w:ind w:left="106"/>
              <w:rPr>
                <w:sz w:val="20"/>
              </w:rPr>
            </w:pPr>
            <w:r>
              <w:rPr>
                <w:sz w:val="20"/>
              </w:rPr>
              <w:t>Не</w:t>
            </w:r>
            <w:r>
              <w:rPr>
                <w:spacing w:val="33"/>
                <w:sz w:val="20"/>
              </w:rPr>
              <w:t xml:space="preserve"> </w:t>
            </w:r>
            <w:r>
              <w:rPr>
                <w:sz w:val="20"/>
              </w:rPr>
              <w:t>более</w:t>
            </w:r>
            <w:r>
              <w:rPr>
                <w:spacing w:val="34"/>
                <w:sz w:val="20"/>
              </w:rPr>
              <w:t xml:space="preserve"> </w:t>
            </w:r>
            <w:r>
              <w:rPr>
                <w:sz w:val="20"/>
              </w:rPr>
              <w:t>одного</w:t>
            </w:r>
            <w:r>
              <w:rPr>
                <w:spacing w:val="35"/>
                <w:sz w:val="20"/>
              </w:rPr>
              <w:t xml:space="preserve"> </w:t>
            </w:r>
            <w:r>
              <w:rPr>
                <w:sz w:val="20"/>
              </w:rPr>
              <w:t>раза</w:t>
            </w:r>
          </w:p>
          <w:p w:rsidR="005F2F12" w:rsidRDefault="00325926">
            <w:pPr>
              <w:pStyle w:val="TableParagraph"/>
              <w:spacing w:before="1"/>
              <w:ind w:left="106"/>
              <w:rPr>
                <w:sz w:val="20"/>
              </w:rPr>
            </w:pPr>
            <w:r>
              <w:rPr>
                <w:sz w:val="20"/>
              </w:rPr>
              <w:t>в</w:t>
            </w:r>
            <w:r>
              <w:rPr>
                <w:spacing w:val="1"/>
                <w:sz w:val="20"/>
              </w:rPr>
              <w:t xml:space="preserve"> </w:t>
            </w:r>
            <w:r>
              <w:rPr>
                <w:sz w:val="20"/>
              </w:rPr>
              <w:t>месяц</w:t>
            </w:r>
            <w:r>
              <w:rPr>
                <w:spacing w:val="1"/>
                <w:sz w:val="20"/>
              </w:rPr>
              <w:t xml:space="preserve"> </w:t>
            </w:r>
            <w:r>
              <w:rPr>
                <w:sz w:val="20"/>
              </w:rPr>
              <w:t>(5-6</w:t>
            </w:r>
            <w:r>
              <w:rPr>
                <w:spacing w:val="3"/>
                <w:sz w:val="20"/>
              </w:rPr>
              <w:t xml:space="preserve"> </w:t>
            </w:r>
            <w:r>
              <w:rPr>
                <w:sz w:val="20"/>
              </w:rPr>
              <w:t>работ</w:t>
            </w:r>
            <w:r>
              <w:rPr>
                <w:spacing w:val="1"/>
                <w:sz w:val="20"/>
              </w:rPr>
              <w:t xml:space="preserve"> </w:t>
            </w:r>
            <w:r>
              <w:rPr>
                <w:sz w:val="20"/>
              </w:rPr>
              <w:t>в</w:t>
            </w:r>
            <w:r>
              <w:rPr>
                <w:spacing w:val="-47"/>
                <w:sz w:val="20"/>
              </w:rPr>
              <w:t xml:space="preserve"> </w:t>
            </w:r>
            <w:r>
              <w:rPr>
                <w:sz w:val="20"/>
              </w:rPr>
              <w:t>год)</w:t>
            </w:r>
          </w:p>
        </w:tc>
        <w:tc>
          <w:tcPr>
            <w:tcW w:w="2566" w:type="dxa"/>
          </w:tcPr>
          <w:p w:rsidR="005F2F12" w:rsidRDefault="00325926">
            <w:pPr>
              <w:pStyle w:val="TableParagraph"/>
              <w:spacing w:line="217" w:lineRule="exact"/>
              <w:ind w:left="106"/>
              <w:jc w:val="both"/>
              <w:rPr>
                <w:sz w:val="20"/>
              </w:rPr>
            </w:pPr>
            <w:r>
              <w:rPr>
                <w:sz w:val="20"/>
              </w:rPr>
              <w:t xml:space="preserve">Направлена,    </w:t>
            </w:r>
            <w:r>
              <w:rPr>
                <w:spacing w:val="42"/>
                <w:sz w:val="20"/>
              </w:rPr>
              <w:t xml:space="preserve"> </w:t>
            </w:r>
            <w:r>
              <w:rPr>
                <w:sz w:val="20"/>
              </w:rPr>
              <w:t xml:space="preserve">с     </w:t>
            </w:r>
            <w:r>
              <w:rPr>
                <w:spacing w:val="40"/>
                <w:sz w:val="20"/>
              </w:rPr>
              <w:t xml:space="preserve"> </w:t>
            </w:r>
            <w:r>
              <w:rPr>
                <w:sz w:val="20"/>
              </w:rPr>
              <w:t>одной</w:t>
            </w:r>
          </w:p>
          <w:p w:rsidR="005F2F12" w:rsidRDefault="00325926">
            <w:pPr>
              <w:pStyle w:val="TableParagraph"/>
              <w:tabs>
                <w:tab w:val="left" w:pos="1558"/>
                <w:tab w:val="left" w:pos="2018"/>
              </w:tabs>
              <w:spacing w:before="1"/>
              <w:ind w:left="106" w:right="97"/>
              <w:jc w:val="both"/>
              <w:rPr>
                <w:sz w:val="20"/>
              </w:rPr>
            </w:pPr>
            <w:r>
              <w:rPr>
                <w:sz w:val="20"/>
              </w:rPr>
              <w:t>стороны,</w:t>
            </w:r>
            <w:r>
              <w:rPr>
                <w:spacing w:val="1"/>
                <w:sz w:val="20"/>
              </w:rPr>
              <w:t xml:space="preserve"> </w:t>
            </w:r>
            <w:r>
              <w:rPr>
                <w:sz w:val="20"/>
              </w:rPr>
              <w:t>на</w:t>
            </w:r>
            <w:r>
              <w:rPr>
                <w:spacing w:val="1"/>
                <w:sz w:val="20"/>
              </w:rPr>
              <w:t xml:space="preserve"> </w:t>
            </w:r>
            <w:r>
              <w:rPr>
                <w:sz w:val="20"/>
              </w:rPr>
              <w:t>возможную</w:t>
            </w:r>
            <w:r>
              <w:rPr>
                <w:spacing w:val="1"/>
                <w:sz w:val="20"/>
              </w:rPr>
              <w:t xml:space="preserve"> </w:t>
            </w:r>
            <w:r>
              <w:rPr>
                <w:sz w:val="20"/>
              </w:rPr>
              <w:t>коррекцию</w:t>
            </w:r>
            <w:r>
              <w:rPr>
                <w:spacing w:val="1"/>
                <w:sz w:val="20"/>
              </w:rPr>
              <w:t xml:space="preserve"> </w:t>
            </w:r>
            <w:r>
              <w:rPr>
                <w:sz w:val="20"/>
              </w:rPr>
              <w:t>результатов</w:t>
            </w:r>
            <w:r>
              <w:rPr>
                <w:spacing w:val="-47"/>
                <w:sz w:val="20"/>
              </w:rPr>
              <w:t xml:space="preserve"> </w:t>
            </w:r>
            <w:r>
              <w:rPr>
                <w:sz w:val="20"/>
              </w:rPr>
              <w:t>предыдущей</w:t>
            </w:r>
            <w:r>
              <w:rPr>
                <w:sz w:val="20"/>
              </w:rPr>
              <w:tab/>
            </w:r>
            <w:r>
              <w:rPr>
                <w:sz w:val="20"/>
              </w:rPr>
              <w:tab/>
            </w:r>
            <w:r>
              <w:rPr>
                <w:spacing w:val="-1"/>
                <w:sz w:val="20"/>
              </w:rPr>
              <w:t>темы</w:t>
            </w:r>
            <w:r>
              <w:rPr>
                <w:spacing w:val="-48"/>
                <w:sz w:val="20"/>
              </w:rPr>
              <w:t xml:space="preserve"> </w:t>
            </w:r>
            <w:r>
              <w:rPr>
                <w:sz w:val="20"/>
              </w:rPr>
              <w:t>обучения,</w:t>
            </w:r>
            <w:r>
              <w:rPr>
                <w:spacing w:val="1"/>
                <w:sz w:val="20"/>
              </w:rPr>
              <w:t xml:space="preserve"> </w:t>
            </w:r>
            <w:r>
              <w:rPr>
                <w:sz w:val="20"/>
              </w:rPr>
              <w:t>с</w:t>
            </w:r>
            <w:r>
              <w:rPr>
                <w:spacing w:val="1"/>
                <w:sz w:val="20"/>
              </w:rPr>
              <w:t xml:space="preserve"> </w:t>
            </w:r>
            <w:r>
              <w:rPr>
                <w:sz w:val="20"/>
              </w:rPr>
              <w:t>другой</w:t>
            </w:r>
            <w:r>
              <w:rPr>
                <w:spacing w:val="-47"/>
                <w:sz w:val="20"/>
              </w:rPr>
              <w:t xml:space="preserve"> </w:t>
            </w:r>
            <w:r>
              <w:rPr>
                <w:sz w:val="20"/>
              </w:rPr>
              <w:t>стороны, на параллельную</w:t>
            </w:r>
            <w:r>
              <w:rPr>
                <w:spacing w:val="1"/>
                <w:sz w:val="20"/>
              </w:rPr>
              <w:t xml:space="preserve"> </w:t>
            </w:r>
            <w:r>
              <w:rPr>
                <w:sz w:val="20"/>
              </w:rPr>
              <w:t>отработку</w:t>
            </w:r>
            <w:r>
              <w:rPr>
                <w:spacing w:val="1"/>
                <w:sz w:val="20"/>
              </w:rPr>
              <w:t xml:space="preserve"> </w:t>
            </w:r>
            <w:r>
              <w:rPr>
                <w:sz w:val="20"/>
              </w:rPr>
              <w:t>и</w:t>
            </w:r>
            <w:r>
              <w:rPr>
                <w:spacing w:val="1"/>
                <w:sz w:val="20"/>
              </w:rPr>
              <w:t xml:space="preserve"> </w:t>
            </w:r>
            <w:r>
              <w:rPr>
                <w:sz w:val="20"/>
              </w:rPr>
              <w:t>углубление</w:t>
            </w:r>
            <w:r>
              <w:rPr>
                <w:spacing w:val="-47"/>
                <w:sz w:val="20"/>
              </w:rPr>
              <w:t xml:space="preserve"> </w:t>
            </w:r>
            <w:r>
              <w:rPr>
                <w:sz w:val="20"/>
              </w:rPr>
              <w:t>текущей</w:t>
            </w:r>
            <w:r>
              <w:rPr>
                <w:sz w:val="20"/>
              </w:rPr>
              <w:tab/>
            </w:r>
            <w:r>
              <w:rPr>
                <w:spacing w:val="-1"/>
                <w:sz w:val="20"/>
              </w:rPr>
              <w:t>изучаемой</w:t>
            </w:r>
            <w:r>
              <w:rPr>
                <w:spacing w:val="-48"/>
                <w:sz w:val="20"/>
              </w:rPr>
              <w:t xml:space="preserve"> </w:t>
            </w:r>
            <w:r>
              <w:rPr>
                <w:sz w:val="20"/>
              </w:rPr>
              <w:t>учебной</w:t>
            </w:r>
            <w:r>
              <w:rPr>
                <w:spacing w:val="1"/>
                <w:sz w:val="20"/>
              </w:rPr>
              <w:t xml:space="preserve"> </w:t>
            </w:r>
            <w:r>
              <w:rPr>
                <w:sz w:val="20"/>
              </w:rPr>
              <w:t>темы.</w:t>
            </w:r>
            <w:r>
              <w:rPr>
                <w:spacing w:val="1"/>
                <w:sz w:val="20"/>
              </w:rPr>
              <w:t xml:space="preserve"> </w:t>
            </w:r>
            <w:r>
              <w:rPr>
                <w:sz w:val="20"/>
              </w:rPr>
              <w:t>Задания</w:t>
            </w:r>
            <w:r>
              <w:rPr>
                <w:spacing w:val="1"/>
                <w:sz w:val="20"/>
              </w:rPr>
              <w:t xml:space="preserve"> </w:t>
            </w:r>
            <w:r>
              <w:rPr>
                <w:sz w:val="20"/>
              </w:rPr>
              <w:t>составляются</w:t>
            </w:r>
            <w:r>
              <w:rPr>
                <w:spacing w:val="1"/>
                <w:sz w:val="20"/>
              </w:rPr>
              <w:t xml:space="preserve"> </w:t>
            </w:r>
            <w:r>
              <w:rPr>
                <w:sz w:val="20"/>
              </w:rPr>
              <w:t>на</w:t>
            </w:r>
            <w:r>
              <w:rPr>
                <w:spacing w:val="1"/>
                <w:sz w:val="20"/>
              </w:rPr>
              <w:t xml:space="preserve"> </w:t>
            </w:r>
            <w:r>
              <w:rPr>
                <w:sz w:val="20"/>
              </w:rPr>
              <w:t>трех</w:t>
            </w:r>
            <w:r>
              <w:rPr>
                <w:spacing w:val="-47"/>
                <w:sz w:val="20"/>
              </w:rPr>
              <w:t xml:space="preserve"> </w:t>
            </w:r>
            <w:r>
              <w:rPr>
                <w:sz w:val="20"/>
              </w:rPr>
              <w:t>уровнях:</w:t>
            </w:r>
            <w:r>
              <w:rPr>
                <w:spacing w:val="1"/>
                <w:sz w:val="20"/>
              </w:rPr>
              <w:t xml:space="preserve"> </w:t>
            </w:r>
            <w:r>
              <w:rPr>
                <w:sz w:val="20"/>
              </w:rPr>
              <w:t>репродуктивный,</w:t>
            </w:r>
            <w:r>
              <w:rPr>
                <w:spacing w:val="-47"/>
                <w:sz w:val="20"/>
              </w:rPr>
              <w:t xml:space="preserve"> </w:t>
            </w:r>
            <w:r>
              <w:rPr>
                <w:sz w:val="20"/>
              </w:rPr>
              <w:t>предметный,</w:t>
            </w:r>
            <w:r>
              <w:rPr>
                <w:spacing w:val="1"/>
                <w:sz w:val="20"/>
              </w:rPr>
              <w:t xml:space="preserve"> </w:t>
            </w:r>
            <w:r>
              <w:rPr>
                <w:sz w:val="20"/>
              </w:rPr>
              <w:t>творческий,</w:t>
            </w:r>
            <w:r>
              <w:rPr>
                <w:spacing w:val="-47"/>
                <w:sz w:val="20"/>
              </w:rPr>
              <w:t xml:space="preserve"> </w:t>
            </w:r>
            <w:r>
              <w:rPr>
                <w:sz w:val="20"/>
              </w:rPr>
              <w:t>по</w:t>
            </w:r>
            <w:r>
              <w:rPr>
                <w:spacing w:val="1"/>
                <w:sz w:val="20"/>
              </w:rPr>
              <w:t xml:space="preserve"> </w:t>
            </w:r>
            <w:r>
              <w:rPr>
                <w:sz w:val="20"/>
              </w:rPr>
              <w:t>основным</w:t>
            </w:r>
            <w:r>
              <w:rPr>
                <w:spacing w:val="1"/>
                <w:sz w:val="20"/>
              </w:rPr>
              <w:t xml:space="preserve"> </w:t>
            </w:r>
            <w:r>
              <w:rPr>
                <w:sz w:val="20"/>
              </w:rPr>
              <w:t>предметным</w:t>
            </w:r>
            <w:r>
              <w:rPr>
                <w:spacing w:val="-47"/>
                <w:sz w:val="20"/>
              </w:rPr>
              <w:t xml:space="preserve"> </w:t>
            </w:r>
            <w:r>
              <w:rPr>
                <w:sz w:val="20"/>
              </w:rPr>
              <w:t>содержательным</w:t>
            </w:r>
            <w:r>
              <w:rPr>
                <w:spacing w:val="-2"/>
                <w:sz w:val="20"/>
              </w:rPr>
              <w:t xml:space="preserve"> </w:t>
            </w:r>
            <w:r>
              <w:rPr>
                <w:sz w:val="20"/>
              </w:rPr>
              <w:t>линиям</w:t>
            </w:r>
          </w:p>
        </w:tc>
        <w:tc>
          <w:tcPr>
            <w:tcW w:w="2276" w:type="dxa"/>
          </w:tcPr>
          <w:p w:rsidR="005F2F12" w:rsidRDefault="00325926">
            <w:pPr>
              <w:pStyle w:val="TableParagraph"/>
              <w:tabs>
                <w:tab w:val="left" w:pos="1858"/>
              </w:tabs>
              <w:spacing w:line="217" w:lineRule="exact"/>
              <w:ind w:left="106"/>
              <w:jc w:val="both"/>
              <w:rPr>
                <w:sz w:val="20"/>
              </w:rPr>
            </w:pPr>
            <w:r>
              <w:rPr>
                <w:sz w:val="20"/>
              </w:rPr>
              <w:t>Учащийся</w:t>
            </w:r>
            <w:r>
              <w:rPr>
                <w:sz w:val="20"/>
              </w:rPr>
              <w:tab/>
              <w:t>сам</w:t>
            </w:r>
          </w:p>
          <w:p w:rsidR="005F2F12" w:rsidRDefault="00325926">
            <w:pPr>
              <w:pStyle w:val="TableParagraph"/>
              <w:spacing w:before="1"/>
              <w:ind w:left="106" w:right="101"/>
              <w:jc w:val="both"/>
              <w:rPr>
                <w:sz w:val="20"/>
              </w:rPr>
            </w:pPr>
            <w:r>
              <w:rPr>
                <w:sz w:val="20"/>
              </w:rPr>
              <w:t>оценивает</w:t>
            </w:r>
            <w:r>
              <w:rPr>
                <w:spacing w:val="1"/>
                <w:sz w:val="20"/>
              </w:rPr>
              <w:t xml:space="preserve"> </w:t>
            </w:r>
            <w:r>
              <w:rPr>
                <w:sz w:val="20"/>
              </w:rPr>
              <w:t>все задания,</w:t>
            </w:r>
            <w:r>
              <w:rPr>
                <w:spacing w:val="1"/>
                <w:sz w:val="20"/>
              </w:rPr>
              <w:t xml:space="preserve"> </w:t>
            </w:r>
            <w:r>
              <w:rPr>
                <w:sz w:val="20"/>
              </w:rPr>
              <w:t>которые</w:t>
            </w:r>
            <w:r>
              <w:rPr>
                <w:spacing w:val="1"/>
                <w:sz w:val="20"/>
              </w:rPr>
              <w:t xml:space="preserve"> </w:t>
            </w:r>
            <w:r>
              <w:rPr>
                <w:sz w:val="20"/>
              </w:rPr>
              <w:t>он</w:t>
            </w:r>
            <w:r>
              <w:rPr>
                <w:spacing w:val="1"/>
                <w:sz w:val="20"/>
              </w:rPr>
              <w:t xml:space="preserve"> </w:t>
            </w:r>
            <w:r>
              <w:rPr>
                <w:sz w:val="20"/>
              </w:rPr>
              <w:t>выполнил,</w:t>
            </w:r>
            <w:r>
              <w:rPr>
                <w:spacing w:val="-47"/>
                <w:sz w:val="20"/>
              </w:rPr>
              <w:t xml:space="preserve"> </w:t>
            </w:r>
            <w:r>
              <w:rPr>
                <w:sz w:val="20"/>
              </w:rPr>
              <w:t>проводит</w:t>
            </w:r>
          </w:p>
          <w:p w:rsidR="005F2F12" w:rsidRDefault="00325926">
            <w:pPr>
              <w:pStyle w:val="TableParagraph"/>
              <w:tabs>
                <w:tab w:val="left" w:pos="1496"/>
              </w:tabs>
              <w:ind w:left="106" w:right="100"/>
              <w:jc w:val="both"/>
              <w:rPr>
                <w:sz w:val="20"/>
              </w:rPr>
            </w:pPr>
            <w:r>
              <w:rPr>
                <w:sz w:val="20"/>
              </w:rPr>
              <w:t>рефлексивную</w:t>
            </w:r>
            <w:r>
              <w:rPr>
                <w:spacing w:val="1"/>
                <w:sz w:val="20"/>
              </w:rPr>
              <w:t xml:space="preserve"> </w:t>
            </w:r>
            <w:r>
              <w:rPr>
                <w:sz w:val="20"/>
              </w:rPr>
              <w:t>оценку</w:t>
            </w:r>
            <w:r>
              <w:rPr>
                <w:spacing w:val="1"/>
                <w:sz w:val="20"/>
              </w:rPr>
              <w:t xml:space="preserve"> </w:t>
            </w:r>
            <w:r>
              <w:rPr>
                <w:sz w:val="20"/>
              </w:rPr>
              <w:t>своей</w:t>
            </w:r>
            <w:r>
              <w:rPr>
                <w:sz w:val="20"/>
              </w:rPr>
              <w:tab/>
            </w:r>
            <w:r>
              <w:rPr>
                <w:spacing w:val="-1"/>
                <w:sz w:val="20"/>
              </w:rPr>
              <w:t>работы:</w:t>
            </w:r>
          </w:p>
          <w:p w:rsidR="005F2F12" w:rsidRDefault="00325926">
            <w:pPr>
              <w:pStyle w:val="TableParagraph"/>
              <w:tabs>
                <w:tab w:val="left" w:pos="711"/>
                <w:tab w:val="left" w:pos="1447"/>
                <w:tab w:val="left" w:pos="1493"/>
                <w:tab w:val="left" w:pos="1641"/>
                <w:tab w:val="left" w:pos="1956"/>
              </w:tabs>
              <w:ind w:left="106" w:right="99"/>
              <w:rPr>
                <w:sz w:val="20"/>
              </w:rPr>
            </w:pPr>
            <w:r>
              <w:rPr>
                <w:sz w:val="20"/>
              </w:rPr>
              <w:t>описывает</w:t>
            </w:r>
            <w:r>
              <w:rPr>
                <w:sz w:val="20"/>
              </w:rPr>
              <w:tab/>
            </w:r>
            <w:r>
              <w:rPr>
                <w:sz w:val="20"/>
              </w:rPr>
              <w:tab/>
            </w:r>
            <w:r>
              <w:rPr>
                <w:sz w:val="20"/>
              </w:rPr>
              <w:tab/>
            </w:r>
            <w:r>
              <w:rPr>
                <w:spacing w:val="-1"/>
                <w:sz w:val="20"/>
              </w:rPr>
              <w:t>объем</w:t>
            </w:r>
            <w:r>
              <w:rPr>
                <w:spacing w:val="-47"/>
                <w:sz w:val="20"/>
              </w:rPr>
              <w:t xml:space="preserve"> </w:t>
            </w:r>
            <w:r>
              <w:rPr>
                <w:sz w:val="20"/>
              </w:rPr>
              <w:t>выполненной</w:t>
            </w:r>
            <w:r>
              <w:rPr>
                <w:sz w:val="20"/>
              </w:rPr>
              <w:tab/>
            </w:r>
            <w:r>
              <w:rPr>
                <w:sz w:val="20"/>
              </w:rPr>
              <w:tab/>
            </w:r>
            <w:r>
              <w:rPr>
                <w:spacing w:val="-1"/>
                <w:sz w:val="20"/>
              </w:rPr>
              <w:t>работы;</w:t>
            </w:r>
            <w:r>
              <w:rPr>
                <w:spacing w:val="-47"/>
                <w:sz w:val="20"/>
              </w:rPr>
              <w:t xml:space="preserve"> </w:t>
            </w:r>
            <w:r>
              <w:rPr>
                <w:sz w:val="20"/>
              </w:rPr>
              <w:t>указывает</w:t>
            </w:r>
            <w:r>
              <w:rPr>
                <w:spacing w:val="66"/>
                <w:sz w:val="20"/>
              </w:rPr>
              <w:t xml:space="preserve"> </w:t>
            </w:r>
            <w:r>
              <w:rPr>
                <w:sz w:val="20"/>
              </w:rPr>
              <w:t>достижения</w:t>
            </w:r>
            <w:r>
              <w:rPr>
                <w:spacing w:val="-47"/>
                <w:sz w:val="20"/>
              </w:rPr>
              <w:t xml:space="preserve"> </w:t>
            </w:r>
            <w:r>
              <w:rPr>
                <w:sz w:val="20"/>
              </w:rPr>
              <w:t>и</w:t>
            </w:r>
            <w:r>
              <w:rPr>
                <w:spacing w:val="20"/>
                <w:sz w:val="20"/>
              </w:rPr>
              <w:t xml:space="preserve"> </w:t>
            </w:r>
            <w:r>
              <w:rPr>
                <w:sz w:val="20"/>
              </w:rPr>
              <w:t>трудности</w:t>
            </w:r>
            <w:r>
              <w:rPr>
                <w:spacing w:val="20"/>
                <w:sz w:val="20"/>
              </w:rPr>
              <w:t xml:space="preserve"> </w:t>
            </w:r>
            <w:r>
              <w:rPr>
                <w:sz w:val="20"/>
              </w:rPr>
              <w:t>в</w:t>
            </w:r>
            <w:r>
              <w:rPr>
                <w:spacing w:val="20"/>
                <w:sz w:val="20"/>
              </w:rPr>
              <w:t xml:space="preserve"> </w:t>
            </w:r>
            <w:r>
              <w:rPr>
                <w:sz w:val="20"/>
              </w:rPr>
              <w:t>данной</w:t>
            </w:r>
            <w:r>
              <w:rPr>
                <w:spacing w:val="-47"/>
                <w:sz w:val="20"/>
              </w:rPr>
              <w:t xml:space="preserve"> </w:t>
            </w:r>
            <w:r>
              <w:rPr>
                <w:sz w:val="20"/>
              </w:rPr>
              <w:t>работе.</w:t>
            </w:r>
            <w:r>
              <w:rPr>
                <w:sz w:val="20"/>
              </w:rPr>
              <w:tab/>
            </w:r>
            <w:r>
              <w:rPr>
                <w:spacing w:val="-1"/>
                <w:sz w:val="20"/>
              </w:rPr>
              <w:t>Учитель</w:t>
            </w:r>
            <w:r>
              <w:rPr>
                <w:spacing w:val="-47"/>
                <w:sz w:val="20"/>
              </w:rPr>
              <w:t xml:space="preserve"> </w:t>
            </w:r>
            <w:r>
              <w:rPr>
                <w:sz w:val="20"/>
              </w:rPr>
              <w:t>проверяет</w:t>
            </w:r>
            <w:r>
              <w:rPr>
                <w:spacing w:val="6"/>
                <w:sz w:val="20"/>
              </w:rPr>
              <w:t xml:space="preserve"> </w:t>
            </w:r>
            <w:r>
              <w:rPr>
                <w:sz w:val="20"/>
              </w:rPr>
              <w:t>и</w:t>
            </w:r>
            <w:r>
              <w:rPr>
                <w:spacing w:val="6"/>
                <w:sz w:val="20"/>
              </w:rPr>
              <w:t xml:space="preserve"> </w:t>
            </w:r>
            <w:r>
              <w:rPr>
                <w:sz w:val="20"/>
              </w:rPr>
              <w:t>оценивает</w:t>
            </w:r>
            <w:r>
              <w:rPr>
                <w:spacing w:val="-47"/>
                <w:sz w:val="20"/>
              </w:rPr>
              <w:t xml:space="preserve"> </w:t>
            </w:r>
            <w:r>
              <w:rPr>
                <w:sz w:val="20"/>
              </w:rPr>
              <w:t>выполненные</w:t>
            </w:r>
            <w:r>
              <w:rPr>
                <w:spacing w:val="1"/>
                <w:sz w:val="20"/>
              </w:rPr>
              <w:t xml:space="preserve"> </w:t>
            </w:r>
            <w:r>
              <w:rPr>
                <w:sz w:val="20"/>
              </w:rPr>
              <w:t>школьником</w:t>
            </w:r>
            <w:r>
              <w:rPr>
                <w:sz w:val="20"/>
              </w:rPr>
              <w:tab/>
            </w:r>
            <w:r>
              <w:rPr>
                <w:sz w:val="20"/>
              </w:rPr>
              <w:tab/>
            </w:r>
            <w:r>
              <w:rPr>
                <w:spacing w:val="-1"/>
                <w:sz w:val="20"/>
              </w:rPr>
              <w:t>задания</w:t>
            </w:r>
            <w:r>
              <w:rPr>
                <w:spacing w:val="-47"/>
                <w:sz w:val="20"/>
              </w:rPr>
              <w:t xml:space="preserve"> </w:t>
            </w:r>
            <w:r>
              <w:rPr>
                <w:sz w:val="20"/>
              </w:rPr>
              <w:t>отдельно</w:t>
            </w:r>
            <w:r>
              <w:rPr>
                <w:spacing w:val="1"/>
                <w:sz w:val="20"/>
              </w:rPr>
              <w:t xml:space="preserve"> </w:t>
            </w:r>
            <w:r>
              <w:rPr>
                <w:sz w:val="20"/>
              </w:rPr>
              <w:t>по</w:t>
            </w:r>
            <w:r>
              <w:rPr>
                <w:spacing w:val="1"/>
                <w:sz w:val="20"/>
              </w:rPr>
              <w:t xml:space="preserve"> </w:t>
            </w:r>
            <w:r>
              <w:rPr>
                <w:sz w:val="20"/>
              </w:rPr>
              <w:t>уровням,</w:t>
            </w:r>
            <w:r>
              <w:rPr>
                <w:spacing w:val="-47"/>
                <w:sz w:val="20"/>
              </w:rPr>
              <w:t xml:space="preserve"> </w:t>
            </w:r>
            <w:r>
              <w:rPr>
                <w:sz w:val="20"/>
              </w:rPr>
              <w:t>определяет</w:t>
            </w:r>
            <w:r>
              <w:rPr>
                <w:sz w:val="20"/>
              </w:rPr>
              <w:tab/>
            </w:r>
            <w:r>
              <w:rPr>
                <w:spacing w:val="-1"/>
                <w:sz w:val="20"/>
              </w:rPr>
              <w:t>процент</w:t>
            </w:r>
            <w:r>
              <w:rPr>
                <w:spacing w:val="-47"/>
                <w:sz w:val="20"/>
              </w:rPr>
              <w:t xml:space="preserve"> </w:t>
            </w:r>
            <w:r>
              <w:rPr>
                <w:sz w:val="20"/>
              </w:rPr>
              <w:t>выполненных</w:t>
            </w:r>
            <w:r>
              <w:rPr>
                <w:spacing w:val="91"/>
                <w:sz w:val="20"/>
              </w:rPr>
              <w:t xml:space="preserve"> </w:t>
            </w:r>
            <w:r>
              <w:rPr>
                <w:sz w:val="20"/>
              </w:rPr>
              <w:t>заданий</w:t>
            </w:r>
            <w:r>
              <w:rPr>
                <w:spacing w:val="-47"/>
                <w:sz w:val="20"/>
              </w:rPr>
              <w:t xml:space="preserve"> </w:t>
            </w:r>
            <w:r>
              <w:rPr>
                <w:sz w:val="20"/>
              </w:rPr>
              <w:t>и</w:t>
            </w:r>
            <w:r>
              <w:rPr>
                <w:sz w:val="20"/>
              </w:rPr>
              <w:tab/>
              <w:t>качество</w:t>
            </w:r>
            <w:r>
              <w:rPr>
                <w:sz w:val="20"/>
              </w:rPr>
              <w:tab/>
            </w:r>
            <w:r>
              <w:rPr>
                <w:sz w:val="20"/>
              </w:rPr>
              <w:tab/>
            </w:r>
            <w:r>
              <w:rPr>
                <w:sz w:val="20"/>
              </w:rPr>
              <w:lastRenderedPageBreak/>
              <w:tab/>
            </w:r>
            <w:r>
              <w:rPr>
                <w:spacing w:val="-2"/>
                <w:sz w:val="20"/>
              </w:rPr>
              <w:t>их</w:t>
            </w:r>
          </w:p>
          <w:p w:rsidR="005F2F12" w:rsidRDefault="00325926">
            <w:pPr>
              <w:pStyle w:val="TableParagraph"/>
              <w:spacing w:line="223" w:lineRule="exact"/>
              <w:ind w:left="106"/>
              <w:rPr>
                <w:sz w:val="20"/>
              </w:rPr>
            </w:pPr>
            <w:r>
              <w:rPr>
                <w:sz w:val="20"/>
              </w:rPr>
              <w:t>выполнения.</w:t>
            </w:r>
          </w:p>
        </w:tc>
      </w:tr>
      <w:tr w:rsidR="005F2F12">
        <w:trPr>
          <w:trHeight w:val="3449"/>
        </w:trPr>
        <w:tc>
          <w:tcPr>
            <w:tcW w:w="742" w:type="dxa"/>
          </w:tcPr>
          <w:p w:rsidR="005F2F12" w:rsidRDefault="00325926">
            <w:pPr>
              <w:pStyle w:val="TableParagraph"/>
              <w:spacing w:line="217" w:lineRule="exact"/>
              <w:rPr>
                <w:sz w:val="20"/>
              </w:rPr>
            </w:pPr>
            <w:r>
              <w:rPr>
                <w:w w:val="99"/>
                <w:sz w:val="20"/>
              </w:rPr>
              <w:lastRenderedPageBreak/>
              <w:t>4</w:t>
            </w:r>
          </w:p>
        </w:tc>
        <w:tc>
          <w:tcPr>
            <w:tcW w:w="2137" w:type="dxa"/>
          </w:tcPr>
          <w:p w:rsidR="005F2F12" w:rsidRDefault="00325926">
            <w:pPr>
              <w:pStyle w:val="TableParagraph"/>
              <w:spacing w:line="217" w:lineRule="exact"/>
              <w:rPr>
                <w:sz w:val="20"/>
              </w:rPr>
            </w:pPr>
            <w:r>
              <w:rPr>
                <w:sz w:val="20"/>
              </w:rPr>
              <w:t>Проверочная</w:t>
            </w:r>
            <w:r>
              <w:rPr>
                <w:spacing w:val="-5"/>
                <w:sz w:val="20"/>
              </w:rPr>
              <w:t xml:space="preserve"> </w:t>
            </w:r>
            <w:r>
              <w:rPr>
                <w:sz w:val="20"/>
              </w:rPr>
              <w:t>работа</w:t>
            </w:r>
          </w:p>
        </w:tc>
        <w:tc>
          <w:tcPr>
            <w:tcW w:w="2136" w:type="dxa"/>
          </w:tcPr>
          <w:p w:rsidR="005F2F12" w:rsidRDefault="00325926">
            <w:pPr>
              <w:pStyle w:val="TableParagraph"/>
              <w:tabs>
                <w:tab w:val="left" w:pos="1541"/>
              </w:tabs>
              <w:spacing w:line="217" w:lineRule="exact"/>
              <w:ind w:left="106"/>
              <w:rPr>
                <w:sz w:val="20"/>
              </w:rPr>
            </w:pPr>
            <w:r>
              <w:rPr>
                <w:sz w:val="20"/>
              </w:rPr>
              <w:t>Проводится</w:t>
            </w:r>
            <w:r>
              <w:rPr>
                <w:sz w:val="20"/>
              </w:rPr>
              <w:tab/>
              <w:t>после</w:t>
            </w:r>
          </w:p>
          <w:p w:rsidR="005F2F12" w:rsidRDefault="00325926">
            <w:pPr>
              <w:pStyle w:val="TableParagraph"/>
              <w:tabs>
                <w:tab w:val="left" w:pos="1320"/>
              </w:tabs>
              <w:ind w:left="106" w:right="99"/>
              <w:rPr>
                <w:sz w:val="20"/>
              </w:rPr>
            </w:pPr>
            <w:r>
              <w:rPr>
                <w:sz w:val="20"/>
              </w:rPr>
              <w:t>решения</w:t>
            </w:r>
            <w:r>
              <w:rPr>
                <w:sz w:val="20"/>
              </w:rPr>
              <w:tab/>
            </w:r>
            <w:r>
              <w:rPr>
                <w:spacing w:val="-1"/>
                <w:sz w:val="20"/>
              </w:rPr>
              <w:t>учебной</w:t>
            </w:r>
            <w:r>
              <w:rPr>
                <w:spacing w:val="-47"/>
                <w:sz w:val="20"/>
              </w:rPr>
              <w:t xml:space="preserve"> </w:t>
            </w:r>
            <w:r>
              <w:rPr>
                <w:sz w:val="20"/>
              </w:rPr>
              <w:t>задачи</w:t>
            </w:r>
          </w:p>
        </w:tc>
        <w:tc>
          <w:tcPr>
            <w:tcW w:w="2566" w:type="dxa"/>
          </w:tcPr>
          <w:p w:rsidR="005F2F12" w:rsidRDefault="00325926">
            <w:pPr>
              <w:pStyle w:val="TableParagraph"/>
              <w:tabs>
                <w:tab w:val="left" w:pos="1776"/>
              </w:tabs>
              <w:spacing w:line="217" w:lineRule="exact"/>
              <w:ind w:left="106"/>
              <w:jc w:val="both"/>
              <w:rPr>
                <w:sz w:val="20"/>
              </w:rPr>
            </w:pPr>
            <w:r>
              <w:rPr>
                <w:sz w:val="20"/>
              </w:rPr>
              <w:t>Проверяется</w:t>
            </w:r>
            <w:r>
              <w:rPr>
                <w:sz w:val="20"/>
              </w:rPr>
              <w:tab/>
              <w:t>уровень</w:t>
            </w:r>
          </w:p>
          <w:p w:rsidR="005F2F12" w:rsidRDefault="00325926">
            <w:pPr>
              <w:pStyle w:val="TableParagraph"/>
              <w:tabs>
                <w:tab w:val="left" w:pos="1493"/>
              </w:tabs>
              <w:ind w:left="106" w:right="97"/>
              <w:jc w:val="both"/>
              <w:rPr>
                <w:sz w:val="20"/>
              </w:rPr>
            </w:pPr>
            <w:r>
              <w:rPr>
                <w:sz w:val="20"/>
              </w:rPr>
              <w:t>освоения</w:t>
            </w:r>
            <w:r>
              <w:rPr>
                <w:sz w:val="20"/>
              </w:rPr>
              <w:tab/>
            </w:r>
            <w:r>
              <w:rPr>
                <w:spacing w:val="-1"/>
                <w:sz w:val="20"/>
              </w:rPr>
              <w:t>учащимися</w:t>
            </w:r>
            <w:r>
              <w:rPr>
                <w:spacing w:val="-48"/>
                <w:sz w:val="20"/>
              </w:rPr>
              <w:t xml:space="preserve"> </w:t>
            </w:r>
            <w:r>
              <w:rPr>
                <w:sz w:val="20"/>
              </w:rPr>
              <w:t>предметных</w:t>
            </w:r>
            <w:r>
              <w:rPr>
                <w:spacing w:val="1"/>
                <w:sz w:val="20"/>
              </w:rPr>
              <w:t xml:space="preserve"> </w:t>
            </w:r>
            <w:r>
              <w:rPr>
                <w:sz w:val="20"/>
              </w:rPr>
              <w:t>культурных</w:t>
            </w:r>
            <w:r>
              <w:rPr>
                <w:spacing w:val="-47"/>
                <w:sz w:val="20"/>
              </w:rPr>
              <w:t xml:space="preserve"> </w:t>
            </w:r>
            <w:r>
              <w:rPr>
                <w:sz w:val="20"/>
              </w:rPr>
              <w:t>способов/средств</w:t>
            </w:r>
          </w:p>
          <w:p w:rsidR="005F2F12" w:rsidRDefault="00325926">
            <w:pPr>
              <w:pStyle w:val="TableParagraph"/>
              <w:ind w:left="106" w:right="1621"/>
              <w:rPr>
                <w:sz w:val="20"/>
              </w:rPr>
            </w:pPr>
            <w:r>
              <w:rPr>
                <w:spacing w:val="-1"/>
                <w:sz w:val="20"/>
              </w:rPr>
              <w:t>действия.</w:t>
            </w:r>
            <w:r>
              <w:rPr>
                <w:spacing w:val="-47"/>
                <w:sz w:val="20"/>
              </w:rPr>
              <w:t xml:space="preserve"> </w:t>
            </w:r>
            <w:r>
              <w:rPr>
                <w:sz w:val="20"/>
              </w:rPr>
              <w:t>Уровни:</w:t>
            </w:r>
          </w:p>
          <w:p w:rsidR="005F2F12" w:rsidRDefault="00325926" w:rsidP="000C1F2E">
            <w:pPr>
              <w:pStyle w:val="TableParagraph"/>
              <w:numPr>
                <w:ilvl w:val="0"/>
                <w:numId w:val="133"/>
              </w:numPr>
              <w:tabs>
                <w:tab w:val="left" w:pos="259"/>
              </w:tabs>
              <w:ind w:hanging="153"/>
              <w:rPr>
                <w:sz w:val="20"/>
              </w:rPr>
            </w:pPr>
            <w:r>
              <w:rPr>
                <w:sz w:val="20"/>
              </w:rPr>
              <w:t>-</w:t>
            </w:r>
            <w:r>
              <w:rPr>
                <w:spacing w:val="-6"/>
                <w:sz w:val="20"/>
              </w:rPr>
              <w:t xml:space="preserve"> </w:t>
            </w:r>
            <w:r>
              <w:rPr>
                <w:sz w:val="20"/>
              </w:rPr>
              <w:t>репродуктивный;</w:t>
            </w:r>
          </w:p>
          <w:p w:rsidR="005F2F12" w:rsidRDefault="00325926" w:rsidP="000C1F2E">
            <w:pPr>
              <w:pStyle w:val="TableParagraph"/>
              <w:numPr>
                <w:ilvl w:val="0"/>
                <w:numId w:val="133"/>
              </w:numPr>
              <w:tabs>
                <w:tab w:val="left" w:pos="259"/>
              </w:tabs>
              <w:spacing w:line="229" w:lineRule="exact"/>
              <w:ind w:hanging="153"/>
              <w:rPr>
                <w:sz w:val="20"/>
              </w:rPr>
            </w:pPr>
            <w:r>
              <w:rPr>
                <w:sz w:val="20"/>
              </w:rPr>
              <w:t>-</w:t>
            </w:r>
            <w:r>
              <w:rPr>
                <w:spacing w:val="-5"/>
                <w:sz w:val="20"/>
              </w:rPr>
              <w:t xml:space="preserve"> </w:t>
            </w:r>
            <w:r>
              <w:rPr>
                <w:sz w:val="20"/>
              </w:rPr>
              <w:t>предметный</w:t>
            </w:r>
          </w:p>
          <w:p w:rsidR="005F2F12" w:rsidRDefault="00325926" w:rsidP="000C1F2E">
            <w:pPr>
              <w:pStyle w:val="TableParagraph"/>
              <w:numPr>
                <w:ilvl w:val="0"/>
                <w:numId w:val="133"/>
              </w:numPr>
              <w:tabs>
                <w:tab w:val="left" w:pos="798"/>
                <w:tab w:val="left" w:pos="799"/>
                <w:tab w:val="left" w:pos="1489"/>
              </w:tabs>
              <w:ind w:left="106" w:right="96" w:firstLine="0"/>
              <w:rPr>
                <w:sz w:val="20"/>
              </w:rPr>
            </w:pPr>
            <w:r>
              <w:rPr>
                <w:sz w:val="20"/>
              </w:rPr>
              <w:t>–</w:t>
            </w:r>
            <w:r>
              <w:rPr>
                <w:sz w:val="20"/>
              </w:rPr>
              <w:tab/>
            </w:r>
            <w:r>
              <w:rPr>
                <w:spacing w:val="-1"/>
                <w:sz w:val="20"/>
              </w:rPr>
              <w:t>творческий</w:t>
            </w:r>
            <w:r>
              <w:rPr>
                <w:spacing w:val="-47"/>
                <w:sz w:val="20"/>
              </w:rPr>
              <w:t xml:space="preserve"> </w:t>
            </w:r>
            <w:r>
              <w:rPr>
                <w:sz w:val="20"/>
              </w:rPr>
              <w:t>(функциональный).</w:t>
            </w:r>
          </w:p>
          <w:p w:rsidR="005F2F12" w:rsidRDefault="00325926">
            <w:pPr>
              <w:pStyle w:val="TableParagraph"/>
              <w:tabs>
                <w:tab w:val="left" w:pos="1956"/>
              </w:tabs>
              <w:ind w:left="106" w:right="97"/>
              <w:jc w:val="both"/>
              <w:rPr>
                <w:sz w:val="20"/>
              </w:rPr>
            </w:pPr>
            <w:r>
              <w:rPr>
                <w:sz w:val="20"/>
              </w:rPr>
              <w:t>Представляет</w:t>
            </w:r>
            <w:r>
              <w:rPr>
                <w:sz w:val="20"/>
              </w:rPr>
              <w:tab/>
            </w:r>
            <w:r>
              <w:rPr>
                <w:spacing w:val="-1"/>
                <w:sz w:val="20"/>
              </w:rPr>
              <w:t>собой</w:t>
            </w:r>
            <w:r>
              <w:rPr>
                <w:spacing w:val="-48"/>
                <w:sz w:val="20"/>
              </w:rPr>
              <w:t xml:space="preserve"> </w:t>
            </w:r>
            <w:r>
              <w:rPr>
                <w:sz w:val="20"/>
              </w:rPr>
              <w:t>трехуровневую</w:t>
            </w:r>
            <w:r>
              <w:rPr>
                <w:spacing w:val="1"/>
                <w:sz w:val="20"/>
              </w:rPr>
              <w:t xml:space="preserve"> </w:t>
            </w:r>
            <w:r>
              <w:rPr>
                <w:sz w:val="20"/>
              </w:rPr>
              <w:t>задачу,</w:t>
            </w:r>
            <w:r>
              <w:rPr>
                <w:spacing w:val="-47"/>
                <w:sz w:val="20"/>
              </w:rPr>
              <w:t xml:space="preserve"> </w:t>
            </w:r>
            <w:r>
              <w:rPr>
                <w:sz w:val="20"/>
              </w:rPr>
              <w:t>состоящую</w:t>
            </w:r>
            <w:r>
              <w:rPr>
                <w:spacing w:val="5"/>
                <w:sz w:val="20"/>
              </w:rPr>
              <w:t xml:space="preserve"> </w:t>
            </w:r>
            <w:r>
              <w:rPr>
                <w:sz w:val="20"/>
              </w:rPr>
              <w:t>из</w:t>
            </w:r>
            <w:r>
              <w:rPr>
                <w:spacing w:val="6"/>
                <w:sz w:val="20"/>
              </w:rPr>
              <w:t xml:space="preserve"> </w:t>
            </w:r>
            <w:r>
              <w:rPr>
                <w:sz w:val="20"/>
              </w:rPr>
              <w:t>трех</w:t>
            </w:r>
          </w:p>
          <w:p w:rsidR="005F2F12" w:rsidRDefault="00325926">
            <w:pPr>
              <w:pStyle w:val="TableParagraph"/>
              <w:spacing w:line="228" w:lineRule="exact"/>
              <w:ind w:left="106" w:right="98"/>
              <w:jc w:val="both"/>
              <w:rPr>
                <w:sz w:val="20"/>
              </w:rPr>
            </w:pPr>
            <w:r>
              <w:rPr>
                <w:sz w:val="20"/>
              </w:rPr>
              <w:t>заданий, соответствующих</w:t>
            </w:r>
            <w:r>
              <w:rPr>
                <w:spacing w:val="-47"/>
                <w:sz w:val="20"/>
              </w:rPr>
              <w:t xml:space="preserve"> </w:t>
            </w:r>
            <w:r>
              <w:rPr>
                <w:sz w:val="20"/>
              </w:rPr>
              <w:t>трем уровням</w:t>
            </w:r>
          </w:p>
        </w:tc>
        <w:tc>
          <w:tcPr>
            <w:tcW w:w="2276" w:type="dxa"/>
          </w:tcPr>
          <w:p w:rsidR="005F2F12" w:rsidRDefault="00325926">
            <w:pPr>
              <w:pStyle w:val="TableParagraph"/>
              <w:tabs>
                <w:tab w:val="left" w:pos="1500"/>
              </w:tabs>
              <w:spacing w:line="217" w:lineRule="exact"/>
              <w:ind w:left="106"/>
              <w:jc w:val="both"/>
              <w:rPr>
                <w:sz w:val="20"/>
              </w:rPr>
            </w:pPr>
            <w:r>
              <w:rPr>
                <w:sz w:val="20"/>
              </w:rPr>
              <w:t>Все</w:t>
            </w:r>
            <w:r>
              <w:rPr>
                <w:sz w:val="20"/>
              </w:rPr>
              <w:tab/>
              <w:t>задания</w:t>
            </w:r>
          </w:p>
          <w:p w:rsidR="005F2F12" w:rsidRDefault="00325926">
            <w:pPr>
              <w:pStyle w:val="TableParagraph"/>
              <w:tabs>
                <w:tab w:val="left" w:pos="1870"/>
              </w:tabs>
              <w:ind w:left="106" w:right="99"/>
              <w:jc w:val="both"/>
              <w:rPr>
                <w:sz w:val="20"/>
              </w:rPr>
            </w:pPr>
            <w:r>
              <w:rPr>
                <w:sz w:val="20"/>
              </w:rPr>
              <w:t>обязательны</w:t>
            </w:r>
            <w:r>
              <w:rPr>
                <w:sz w:val="20"/>
              </w:rPr>
              <w:tab/>
            </w:r>
            <w:r>
              <w:rPr>
                <w:spacing w:val="-2"/>
                <w:sz w:val="20"/>
              </w:rPr>
              <w:t>для</w:t>
            </w:r>
            <w:r>
              <w:rPr>
                <w:spacing w:val="-48"/>
                <w:sz w:val="20"/>
              </w:rPr>
              <w:t xml:space="preserve"> </w:t>
            </w:r>
            <w:r>
              <w:rPr>
                <w:sz w:val="20"/>
              </w:rPr>
              <w:t>выполнения.</w:t>
            </w:r>
            <w:r>
              <w:rPr>
                <w:spacing w:val="1"/>
                <w:sz w:val="20"/>
              </w:rPr>
              <w:t xml:space="preserve"> </w:t>
            </w:r>
            <w:r>
              <w:rPr>
                <w:sz w:val="20"/>
              </w:rPr>
              <w:t>Учитель</w:t>
            </w:r>
            <w:r>
              <w:rPr>
                <w:spacing w:val="1"/>
                <w:sz w:val="20"/>
              </w:rPr>
              <w:t xml:space="preserve"> </w:t>
            </w:r>
            <w:r>
              <w:rPr>
                <w:sz w:val="20"/>
              </w:rPr>
              <w:t>оценивает</w:t>
            </w:r>
            <w:r>
              <w:rPr>
                <w:spacing w:val="1"/>
                <w:sz w:val="20"/>
              </w:rPr>
              <w:t xml:space="preserve"> </w:t>
            </w:r>
            <w:r>
              <w:rPr>
                <w:sz w:val="20"/>
              </w:rPr>
              <w:t>все</w:t>
            </w:r>
            <w:r>
              <w:rPr>
                <w:spacing w:val="1"/>
                <w:sz w:val="20"/>
              </w:rPr>
              <w:t xml:space="preserve"> </w:t>
            </w:r>
            <w:r>
              <w:rPr>
                <w:sz w:val="20"/>
              </w:rPr>
              <w:t>задания</w:t>
            </w:r>
            <w:r>
              <w:rPr>
                <w:spacing w:val="1"/>
                <w:sz w:val="20"/>
              </w:rPr>
              <w:t xml:space="preserve"> </w:t>
            </w:r>
            <w:r>
              <w:rPr>
                <w:sz w:val="20"/>
              </w:rPr>
              <w:t>по уровням (0-1 балл) и</w:t>
            </w:r>
            <w:r>
              <w:rPr>
                <w:spacing w:val="-47"/>
                <w:sz w:val="20"/>
              </w:rPr>
              <w:t xml:space="preserve"> </w:t>
            </w:r>
            <w:r>
              <w:rPr>
                <w:sz w:val="20"/>
              </w:rPr>
              <w:t xml:space="preserve">строит    </w:t>
            </w:r>
            <w:r>
              <w:rPr>
                <w:spacing w:val="7"/>
                <w:sz w:val="20"/>
              </w:rPr>
              <w:t xml:space="preserve"> </w:t>
            </w:r>
            <w:r>
              <w:rPr>
                <w:sz w:val="20"/>
              </w:rPr>
              <w:t>персональный</w:t>
            </w:r>
          </w:p>
          <w:p w:rsidR="005F2F12" w:rsidRDefault="00325926">
            <w:pPr>
              <w:pStyle w:val="TableParagraph"/>
              <w:ind w:left="106" w:right="101"/>
              <w:jc w:val="both"/>
              <w:rPr>
                <w:sz w:val="20"/>
              </w:rPr>
            </w:pPr>
            <w:r>
              <w:rPr>
                <w:sz w:val="20"/>
              </w:rPr>
              <w:t>«профиль»</w:t>
            </w:r>
            <w:r>
              <w:rPr>
                <w:spacing w:val="1"/>
                <w:sz w:val="20"/>
              </w:rPr>
              <w:t xml:space="preserve"> </w:t>
            </w:r>
            <w:r>
              <w:rPr>
                <w:sz w:val="20"/>
              </w:rPr>
              <w:t>ученика</w:t>
            </w:r>
            <w:r>
              <w:rPr>
                <w:spacing w:val="1"/>
                <w:sz w:val="20"/>
              </w:rPr>
              <w:t xml:space="preserve"> </w:t>
            </w:r>
            <w:r>
              <w:rPr>
                <w:sz w:val="20"/>
              </w:rPr>
              <w:t>по</w:t>
            </w:r>
            <w:r>
              <w:rPr>
                <w:spacing w:val="-47"/>
                <w:sz w:val="20"/>
              </w:rPr>
              <w:t xml:space="preserve"> </w:t>
            </w:r>
            <w:r>
              <w:rPr>
                <w:sz w:val="20"/>
              </w:rPr>
              <w:t>освоению</w:t>
            </w:r>
            <w:r>
              <w:rPr>
                <w:spacing w:val="1"/>
                <w:sz w:val="20"/>
              </w:rPr>
              <w:t xml:space="preserve"> </w:t>
            </w:r>
            <w:r>
              <w:rPr>
                <w:sz w:val="20"/>
              </w:rPr>
              <w:t>предметного</w:t>
            </w:r>
            <w:r>
              <w:rPr>
                <w:spacing w:val="-47"/>
                <w:sz w:val="20"/>
              </w:rPr>
              <w:t xml:space="preserve"> </w:t>
            </w:r>
            <w:r>
              <w:rPr>
                <w:sz w:val="20"/>
              </w:rPr>
              <w:t>способа/средства</w:t>
            </w:r>
          </w:p>
          <w:p w:rsidR="005F2F12" w:rsidRDefault="00325926">
            <w:pPr>
              <w:pStyle w:val="TableParagraph"/>
              <w:spacing w:line="229" w:lineRule="exact"/>
              <w:ind w:left="106"/>
              <w:rPr>
                <w:sz w:val="20"/>
              </w:rPr>
            </w:pPr>
            <w:r>
              <w:rPr>
                <w:sz w:val="20"/>
              </w:rPr>
              <w:t>действия</w:t>
            </w:r>
          </w:p>
        </w:tc>
      </w:tr>
      <w:tr w:rsidR="005F2F12">
        <w:trPr>
          <w:trHeight w:val="2301"/>
        </w:trPr>
        <w:tc>
          <w:tcPr>
            <w:tcW w:w="742" w:type="dxa"/>
          </w:tcPr>
          <w:p w:rsidR="005F2F12" w:rsidRDefault="00325926">
            <w:pPr>
              <w:pStyle w:val="TableParagraph"/>
              <w:spacing w:line="217" w:lineRule="exact"/>
              <w:rPr>
                <w:sz w:val="20"/>
              </w:rPr>
            </w:pPr>
            <w:r>
              <w:rPr>
                <w:w w:val="99"/>
                <w:sz w:val="20"/>
              </w:rPr>
              <w:t>5</w:t>
            </w:r>
          </w:p>
        </w:tc>
        <w:tc>
          <w:tcPr>
            <w:tcW w:w="2137" w:type="dxa"/>
          </w:tcPr>
          <w:p w:rsidR="005F2F12" w:rsidRDefault="00325926">
            <w:pPr>
              <w:pStyle w:val="TableParagraph"/>
              <w:spacing w:line="217" w:lineRule="exact"/>
              <w:rPr>
                <w:sz w:val="20"/>
              </w:rPr>
            </w:pPr>
            <w:r>
              <w:rPr>
                <w:sz w:val="20"/>
              </w:rPr>
              <w:t>Итоговая</w:t>
            </w:r>
            <w:r>
              <w:rPr>
                <w:spacing w:val="-5"/>
                <w:sz w:val="20"/>
              </w:rPr>
              <w:t xml:space="preserve"> </w:t>
            </w:r>
            <w:r>
              <w:rPr>
                <w:sz w:val="20"/>
              </w:rPr>
              <w:t>проверочная</w:t>
            </w:r>
          </w:p>
          <w:p w:rsidR="005F2F12" w:rsidRDefault="00325926">
            <w:pPr>
              <w:pStyle w:val="TableParagraph"/>
              <w:rPr>
                <w:sz w:val="20"/>
              </w:rPr>
            </w:pPr>
            <w:r>
              <w:rPr>
                <w:sz w:val="20"/>
              </w:rPr>
              <w:t>работа</w:t>
            </w:r>
          </w:p>
        </w:tc>
        <w:tc>
          <w:tcPr>
            <w:tcW w:w="2136" w:type="dxa"/>
          </w:tcPr>
          <w:p w:rsidR="005F2F12" w:rsidRDefault="00325926">
            <w:pPr>
              <w:pStyle w:val="TableParagraph"/>
              <w:spacing w:line="217" w:lineRule="exact"/>
              <w:ind w:left="106"/>
              <w:rPr>
                <w:sz w:val="20"/>
              </w:rPr>
            </w:pPr>
            <w:r>
              <w:rPr>
                <w:sz w:val="20"/>
              </w:rPr>
              <w:t>Май</w:t>
            </w:r>
          </w:p>
        </w:tc>
        <w:tc>
          <w:tcPr>
            <w:tcW w:w="2566" w:type="dxa"/>
          </w:tcPr>
          <w:p w:rsidR="005F2F12" w:rsidRDefault="00325926">
            <w:pPr>
              <w:pStyle w:val="TableParagraph"/>
              <w:spacing w:line="217" w:lineRule="exact"/>
              <w:ind w:left="106"/>
              <w:jc w:val="both"/>
              <w:rPr>
                <w:sz w:val="20"/>
              </w:rPr>
            </w:pPr>
            <w:r>
              <w:rPr>
                <w:sz w:val="20"/>
              </w:rPr>
              <w:t>Включает</w:t>
            </w:r>
            <w:r>
              <w:rPr>
                <w:spacing w:val="21"/>
                <w:sz w:val="20"/>
              </w:rPr>
              <w:t xml:space="preserve"> </w:t>
            </w:r>
            <w:r>
              <w:rPr>
                <w:sz w:val="20"/>
              </w:rPr>
              <w:t>основные</w:t>
            </w:r>
            <w:r>
              <w:rPr>
                <w:spacing w:val="70"/>
                <w:sz w:val="20"/>
              </w:rPr>
              <w:t xml:space="preserve"> </w:t>
            </w:r>
            <w:r>
              <w:rPr>
                <w:sz w:val="20"/>
              </w:rPr>
              <w:t>темы</w:t>
            </w:r>
          </w:p>
          <w:p w:rsidR="005F2F12" w:rsidRDefault="00325926">
            <w:pPr>
              <w:pStyle w:val="TableParagraph"/>
              <w:ind w:left="106" w:right="98"/>
              <w:jc w:val="both"/>
              <w:rPr>
                <w:sz w:val="20"/>
              </w:rPr>
            </w:pPr>
            <w:r>
              <w:rPr>
                <w:sz w:val="20"/>
              </w:rPr>
              <w:t>учебного</w:t>
            </w:r>
            <w:r>
              <w:rPr>
                <w:spacing w:val="1"/>
                <w:sz w:val="20"/>
              </w:rPr>
              <w:t xml:space="preserve"> </w:t>
            </w:r>
            <w:r>
              <w:rPr>
                <w:sz w:val="20"/>
              </w:rPr>
              <w:t>года.</w:t>
            </w:r>
            <w:r>
              <w:rPr>
                <w:spacing w:val="1"/>
                <w:sz w:val="20"/>
              </w:rPr>
              <w:t xml:space="preserve"> </w:t>
            </w:r>
            <w:r>
              <w:rPr>
                <w:sz w:val="20"/>
              </w:rPr>
              <w:t>Задания</w:t>
            </w:r>
            <w:r>
              <w:rPr>
                <w:spacing w:val="1"/>
                <w:sz w:val="20"/>
              </w:rPr>
              <w:t xml:space="preserve"> </w:t>
            </w:r>
            <w:r>
              <w:rPr>
                <w:sz w:val="20"/>
              </w:rPr>
              <w:t>рассчитаны на проверку не</w:t>
            </w:r>
            <w:r>
              <w:rPr>
                <w:spacing w:val="-47"/>
                <w:sz w:val="20"/>
              </w:rPr>
              <w:t xml:space="preserve"> </w:t>
            </w:r>
            <w:r>
              <w:rPr>
                <w:sz w:val="20"/>
              </w:rPr>
              <w:t>только</w:t>
            </w:r>
            <w:r>
              <w:rPr>
                <w:spacing w:val="1"/>
                <w:sz w:val="20"/>
              </w:rPr>
              <w:t xml:space="preserve"> </w:t>
            </w:r>
            <w:r>
              <w:rPr>
                <w:sz w:val="20"/>
              </w:rPr>
              <w:t>знаний,</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развивающего</w:t>
            </w:r>
            <w:r>
              <w:rPr>
                <w:spacing w:val="1"/>
                <w:sz w:val="20"/>
              </w:rPr>
              <w:t xml:space="preserve"> </w:t>
            </w:r>
            <w:r>
              <w:rPr>
                <w:sz w:val="20"/>
              </w:rPr>
              <w:t>эффекта</w:t>
            </w:r>
            <w:r>
              <w:rPr>
                <w:spacing w:val="-47"/>
                <w:sz w:val="20"/>
              </w:rPr>
              <w:t xml:space="preserve"> </w:t>
            </w:r>
            <w:r>
              <w:rPr>
                <w:sz w:val="20"/>
              </w:rPr>
              <w:t>обучения. Задания разного</w:t>
            </w:r>
            <w:r>
              <w:rPr>
                <w:spacing w:val="1"/>
                <w:sz w:val="20"/>
              </w:rPr>
              <w:t xml:space="preserve"> </w:t>
            </w:r>
            <w:r>
              <w:rPr>
                <w:sz w:val="20"/>
              </w:rPr>
              <w:t>уровня,</w:t>
            </w:r>
            <w:r>
              <w:rPr>
                <w:spacing w:val="1"/>
                <w:sz w:val="20"/>
              </w:rPr>
              <w:t xml:space="preserve"> </w:t>
            </w:r>
            <w:r>
              <w:rPr>
                <w:sz w:val="20"/>
              </w:rPr>
              <w:t>как по</w:t>
            </w:r>
            <w:r>
              <w:rPr>
                <w:spacing w:val="1"/>
                <w:sz w:val="20"/>
              </w:rPr>
              <w:t xml:space="preserve"> </w:t>
            </w:r>
            <w:r>
              <w:rPr>
                <w:sz w:val="20"/>
              </w:rPr>
              <w:t>сложности</w:t>
            </w:r>
            <w:r>
              <w:rPr>
                <w:spacing w:val="1"/>
                <w:sz w:val="20"/>
              </w:rPr>
              <w:t xml:space="preserve"> </w:t>
            </w:r>
            <w:r>
              <w:rPr>
                <w:sz w:val="20"/>
              </w:rPr>
              <w:t>опосредствования</w:t>
            </w:r>
          </w:p>
          <w:p w:rsidR="005F2F12" w:rsidRDefault="00325926">
            <w:pPr>
              <w:pStyle w:val="TableParagraph"/>
              <w:spacing w:before="1"/>
              <w:ind w:left="106"/>
              <w:rPr>
                <w:sz w:val="20"/>
              </w:rPr>
            </w:pPr>
            <w:r>
              <w:rPr>
                <w:sz w:val="20"/>
              </w:rPr>
              <w:t>(репродуктивный,</w:t>
            </w:r>
          </w:p>
          <w:p w:rsidR="005F2F12" w:rsidRDefault="00325926">
            <w:pPr>
              <w:pStyle w:val="TableParagraph"/>
              <w:spacing w:line="223" w:lineRule="exact"/>
              <w:ind w:left="106"/>
              <w:rPr>
                <w:sz w:val="20"/>
              </w:rPr>
            </w:pPr>
            <w:r>
              <w:rPr>
                <w:sz w:val="20"/>
              </w:rPr>
              <w:t>предметный</w:t>
            </w:r>
            <w:r>
              <w:rPr>
                <w:spacing w:val="-5"/>
                <w:sz w:val="20"/>
              </w:rPr>
              <w:t xml:space="preserve"> </w:t>
            </w:r>
            <w:r>
              <w:rPr>
                <w:sz w:val="20"/>
              </w:rPr>
              <w:t>и</w:t>
            </w:r>
            <w:r>
              <w:rPr>
                <w:spacing w:val="-3"/>
                <w:sz w:val="20"/>
              </w:rPr>
              <w:t xml:space="preserve"> </w:t>
            </w:r>
            <w:r>
              <w:rPr>
                <w:sz w:val="20"/>
              </w:rPr>
              <w:t>творческий)</w:t>
            </w:r>
          </w:p>
        </w:tc>
        <w:tc>
          <w:tcPr>
            <w:tcW w:w="2276" w:type="dxa"/>
          </w:tcPr>
          <w:p w:rsidR="005F2F12" w:rsidRDefault="00325926">
            <w:pPr>
              <w:pStyle w:val="TableParagraph"/>
              <w:spacing w:line="217" w:lineRule="exact"/>
              <w:ind w:left="106"/>
              <w:rPr>
                <w:sz w:val="20"/>
              </w:rPr>
            </w:pPr>
            <w:r>
              <w:rPr>
                <w:sz w:val="20"/>
              </w:rPr>
              <w:t>Оценивание</w:t>
            </w:r>
          </w:p>
          <w:p w:rsidR="005F2F12" w:rsidRDefault="00325926">
            <w:pPr>
              <w:pStyle w:val="TableParagraph"/>
              <w:ind w:left="106"/>
              <w:rPr>
                <w:sz w:val="20"/>
              </w:rPr>
            </w:pPr>
            <w:r>
              <w:rPr>
                <w:sz w:val="20"/>
              </w:rPr>
              <w:t>пятибалльное.</w:t>
            </w:r>
          </w:p>
          <w:p w:rsidR="005F2F12" w:rsidRDefault="00325926">
            <w:pPr>
              <w:pStyle w:val="TableParagraph"/>
              <w:spacing w:before="1"/>
              <w:ind w:left="106" w:right="100"/>
              <w:jc w:val="both"/>
              <w:rPr>
                <w:sz w:val="20"/>
              </w:rPr>
            </w:pPr>
            <w:r>
              <w:rPr>
                <w:sz w:val="20"/>
              </w:rPr>
              <w:t>Сравнение</w:t>
            </w:r>
            <w:r>
              <w:rPr>
                <w:spacing w:val="1"/>
                <w:sz w:val="20"/>
              </w:rPr>
              <w:t xml:space="preserve"> </w:t>
            </w:r>
            <w:r>
              <w:rPr>
                <w:sz w:val="20"/>
              </w:rPr>
              <w:t>результатов</w:t>
            </w:r>
            <w:r>
              <w:rPr>
                <w:spacing w:val="-47"/>
                <w:sz w:val="20"/>
              </w:rPr>
              <w:t xml:space="preserve"> </w:t>
            </w:r>
            <w:r>
              <w:rPr>
                <w:sz w:val="20"/>
              </w:rPr>
              <w:t>стартовой</w:t>
            </w:r>
            <w:r>
              <w:rPr>
                <w:spacing w:val="1"/>
                <w:sz w:val="20"/>
              </w:rPr>
              <w:t xml:space="preserve"> </w:t>
            </w:r>
            <w:r>
              <w:rPr>
                <w:sz w:val="20"/>
              </w:rPr>
              <w:t>и</w:t>
            </w:r>
            <w:r>
              <w:rPr>
                <w:spacing w:val="1"/>
                <w:sz w:val="20"/>
              </w:rPr>
              <w:t xml:space="preserve"> </w:t>
            </w:r>
            <w:r>
              <w:rPr>
                <w:sz w:val="20"/>
              </w:rPr>
              <w:t>итоговой</w:t>
            </w:r>
            <w:r>
              <w:rPr>
                <w:spacing w:val="-47"/>
                <w:sz w:val="20"/>
              </w:rPr>
              <w:t xml:space="preserve"> </w:t>
            </w:r>
            <w:r>
              <w:rPr>
                <w:sz w:val="20"/>
              </w:rPr>
              <w:t>работы.</w:t>
            </w:r>
          </w:p>
        </w:tc>
      </w:tr>
    </w:tbl>
    <w:p w:rsidR="005F2F12" w:rsidRDefault="005F2F12">
      <w:pPr>
        <w:jc w:val="both"/>
        <w:rPr>
          <w:sz w:val="20"/>
        </w:rPr>
        <w:sectPr w:rsidR="005F2F12">
          <w:pgSz w:w="11910" w:h="16840"/>
          <w:pgMar w:top="1120" w:right="20" w:bottom="1180" w:left="160" w:header="0" w:footer="995" w:gutter="0"/>
          <w:cols w:space="720"/>
        </w:sect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2137"/>
        <w:gridCol w:w="2136"/>
        <w:gridCol w:w="2566"/>
        <w:gridCol w:w="2276"/>
      </w:tblGrid>
      <w:tr w:rsidR="005F2F12">
        <w:trPr>
          <w:trHeight w:val="1382"/>
        </w:trPr>
        <w:tc>
          <w:tcPr>
            <w:tcW w:w="742" w:type="dxa"/>
          </w:tcPr>
          <w:p w:rsidR="005F2F12" w:rsidRDefault="00325926">
            <w:pPr>
              <w:pStyle w:val="TableParagraph"/>
              <w:spacing w:line="220" w:lineRule="exact"/>
              <w:rPr>
                <w:sz w:val="20"/>
              </w:rPr>
            </w:pPr>
            <w:r>
              <w:rPr>
                <w:w w:val="99"/>
                <w:sz w:val="20"/>
              </w:rPr>
              <w:lastRenderedPageBreak/>
              <w:t>6</w:t>
            </w:r>
          </w:p>
        </w:tc>
        <w:tc>
          <w:tcPr>
            <w:tcW w:w="2137" w:type="dxa"/>
          </w:tcPr>
          <w:p w:rsidR="005F2F12" w:rsidRDefault="00325926">
            <w:pPr>
              <w:pStyle w:val="TableParagraph"/>
              <w:spacing w:line="237" w:lineRule="auto"/>
              <w:ind w:right="920"/>
              <w:rPr>
                <w:sz w:val="20"/>
              </w:rPr>
            </w:pPr>
            <w:r>
              <w:rPr>
                <w:spacing w:val="-1"/>
                <w:sz w:val="20"/>
              </w:rPr>
              <w:t>Презентация</w:t>
            </w:r>
            <w:r>
              <w:rPr>
                <w:spacing w:val="-47"/>
                <w:sz w:val="20"/>
              </w:rPr>
              <w:t xml:space="preserve"> </w:t>
            </w:r>
            <w:r>
              <w:rPr>
                <w:sz w:val="20"/>
              </w:rPr>
              <w:t>достижений</w:t>
            </w:r>
          </w:p>
          <w:p w:rsidR="005F2F12" w:rsidRDefault="00325926">
            <w:pPr>
              <w:pStyle w:val="TableParagraph"/>
              <w:rPr>
                <w:sz w:val="20"/>
              </w:rPr>
            </w:pPr>
            <w:r>
              <w:rPr>
                <w:sz w:val="20"/>
              </w:rPr>
              <w:t>обучающегося</w:t>
            </w:r>
            <w:r>
              <w:rPr>
                <w:spacing w:val="-5"/>
                <w:sz w:val="20"/>
              </w:rPr>
              <w:t xml:space="preserve"> </w:t>
            </w:r>
            <w:r>
              <w:rPr>
                <w:sz w:val="20"/>
              </w:rPr>
              <w:t>за</w:t>
            </w:r>
            <w:r>
              <w:rPr>
                <w:spacing w:val="-3"/>
                <w:sz w:val="20"/>
              </w:rPr>
              <w:t xml:space="preserve"> </w:t>
            </w:r>
            <w:r>
              <w:rPr>
                <w:sz w:val="20"/>
              </w:rPr>
              <w:t>год.</w:t>
            </w:r>
          </w:p>
        </w:tc>
        <w:tc>
          <w:tcPr>
            <w:tcW w:w="2136" w:type="dxa"/>
          </w:tcPr>
          <w:p w:rsidR="005F2F12" w:rsidRDefault="00325926">
            <w:pPr>
              <w:pStyle w:val="TableParagraph"/>
              <w:spacing w:line="220" w:lineRule="exact"/>
              <w:ind w:left="106"/>
              <w:rPr>
                <w:sz w:val="20"/>
              </w:rPr>
            </w:pPr>
            <w:r>
              <w:rPr>
                <w:sz w:val="20"/>
              </w:rPr>
              <w:t>Май</w:t>
            </w:r>
          </w:p>
        </w:tc>
        <w:tc>
          <w:tcPr>
            <w:tcW w:w="2566" w:type="dxa"/>
          </w:tcPr>
          <w:p w:rsidR="005F2F12" w:rsidRDefault="00325926">
            <w:pPr>
              <w:pStyle w:val="TableParagraph"/>
              <w:ind w:left="106" w:right="97"/>
              <w:jc w:val="both"/>
              <w:rPr>
                <w:sz w:val="20"/>
              </w:rPr>
            </w:pPr>
            <w:r>
              <w:rPr>
                <w:sz w:val="20"/>
              </w:rPr>
              <w:t>Каждый</w:t>
            </w:r>
            <w:r>
              <w:rPr>
                <w:spacing w:val="1"/>
                <w:sz w:val="20"/>
              </w:rPr>
              <w:t xml:space="preserve"> </w:t>
            </w:r>
            <w:r>
              <w:rPr>
                <w:sz w:val="20"/>
              </w:rPr>
              <w:t>обучающийся</w:t>
            </w:r>
            <w:r>
              <w:rPr>
                <w:spacing w:val="1"/>
                <w:sz w:val="20"/>
              </w:rPr>
              <w:t xml:space="preserve"> </w:t>
            </w:r>
            <w:r>
              <w:rPr>
                <w:sz w:val="20"/>
              </w:rPr>
              <w:t>в</w:t>
            </w:r>
            <w:r>
              <w:rPr>
                <w:spacing w:val="1"/>
                <w:sz w:val="20"/>
              </w:rPr>
              <w:t xml:space="preserve"> </w:t>
            </w:r>
            <w:r>
              <w:rPr>
                <w:sz w:val="20"/>
              </w:rPr>
              <w:t>конце</w:t>
            </w:r>
            <w:r>
              <w:rPr>
                <w:spacing w:val="1"/>
                <w:sz w:val="20"/>
              </w:rPr>
              <w:t xml:space="preserve"> </w:t>
            </w:r>
            <w:r>
              <w:rPr>
                <w:sz w:val="20"/>
              </w:rPr>
              <w:t>года</w:t>
            </w:r>
            <w:r>
              <w:rPr>
                <w:spacing w:val="1"/>
                <w:sz w:val="20"/>
              </w:rPr>
              <w:t xml:space="preserve"> </w:t>
            </w:r>
            <w:r>
              <w:rPr>
                <w:sz w:val="20"/>
              </w:rPr>
              <w:t>должен</w:t>
            </w:r>
            <w:r>
              <w:rPr>
                <w:spacing w:val="-47"/>
                <w:sz w:val="20"/>
              </w:rPr>
              <w:t xml:space="preserve"> </w:t>
            </w:r>
            <w:r>
              <w:rPr>
                <w:sz w:val="20"/>
              </w:rPr>
              <w:t>продемонстрировать</w:t>
            </w:r>
          </w:p>
          <w:p w:rsidR="005F2F12" w:rsidRDefault="00325926">
            <w:pPr>
              <w:pStyle w:val="TableParagraph"/>
              <w:spacing w:line="230" w:lineRule="exact"/>
              <w:ind w:left="106" w:right="94"/>
              <w:jc w:val="both"/>
              <w:rPr>
                <w:sz w:val="20"/>
              </w:rPr>
            </w:pPr>
            <w:r>
              <w:rPr>
                <w:sz w:val="20"/>
              </w:rPr>
              <w:t>(показать)</w:t>
            </w:r>
            <w:r>
              <w:rPr>
                <w:spacing w:val="1"/>
                <w:sz w:val="20"/>
              </w:rPr>
              <w:t xml:space="preserve"> </w:t>
            </w:r>
            <w:r>
              <w:rPr>
                <w:sz w:val="20"/>
              </w:rPr>
              <w:t>все,</w:t>
            </w:r>
            <w:r>
              <w:rPr>
                <w:spacing w:val="1"/>
                <w:sz w:val="20"/>
              </w:rPr>
              <w:t xml:space="preserve"> </w:t>
            </w:r>
            <w:r>
              <w:rPr>
                <w:sz w:val="20"/>
              </w:rPr>
              <w:t>на</w:t>
            </w:r>
            <w:r>
              <w:rPr>
                <w:spacing w:val="1"/>
                <w:sz w:val="20"/>
              </w:rPr>
              <w:t xml:space="preserve"> </w:t>
            </w:r>
            <w:r>
              <w:rPr>
                <w:sz w:val="20"/>
              </w:rPr>
              <w:t>что</w:t>
            </w:r>
            <w:r>
              <w:rPr>
                <w:spacing w:val="1"/>
                <w:sz w:val="20"/>
              </w:rPr>
              <w:t xml:space="preserve"> </w:t>
            </w:r>
            <w:r>
              <w:rPr>
                <w:sz w:val="20"/>
              </w:rPr>
              <w:t>он</w:t>
            </w:r>
            <w:r>
              <w:rPr>
                <w:spacing w:val="1"/>
                <w:sz w:val="20"/>
              </w:rPr>
              <w:t xml:space="preserve"> </w:t>
            </w:r>
            <w:r>
              <w:rPr>
                <w:sz w:val="20"/>
              </w:rPr>
              <w:t>способен</w:t>
            </w:r>
            <w:r>
              <w:rPr>
                <w:spacing w:val="1"/>
                <w:sz w:val="20"/>
              </w:rPr>
              <w:t xml:space="preserve"> </w:t>
            </w:r>
            <w:r>
              <w:rPr>
                <w:sz w:val="20"/>
              </w:rPr>
              <w:t>(содержимое</w:t>
            </w:r>
            <w:r>
              <w:rPr>
                <w:spacing w:val="-47"/>
                <w:sz w:val="20"/>
              </w:rPr>
              <w:t xml:space="preserve"> </w:t>
            </w:r>
            <w:r>
              <w:rPr>
                <w:sz w:val="20"/>
              </w:rPr>
              <w:t>папки достижений)</w:t>
            </w:r>
          </w:p>
        </w:tc>
        <w:tc>
          <w:tcPr>
            <w:tcW w:w="2276" w:type="dxa"/>
          </w:tcPr>
          <w:p w:rsidR="005F2F12" w:rsidRDefault="00325926">
            <w:pPr>
              <w:pStyle w:val="TableParagraph"/>
              <w:spacing w:line="237" w:lineRule="auto"/>
              <w:ind w:left="106" w:right="968"/>
              <w:rPr>
                <w:sz w:val="20"/>
              </w:rPr>
            </w:pPr>
            <w:r>
              <w:rPr>
                <w:sz w:val="20"/>
              </w:rPr>
              <w:t>Самооценка</w:t>
            </w:r>
            <w:r>
              <w:rPr>
                <w:spacing w:val="1"/>
                <w:sz w:val="20"/>
              </w:rPr>
              <w:t xml:space="preserve"> </w:t>
            </w:r>
            <w:r>
              <w:rPr>
                <w:spacing w:val="-1"/>
                <w:sz w:val="20"/>
              </w:rPr>
              <w:t>обучающихся</w:t>
            </w:r>
          </w:p>
        </w:tc>
      </w:tr>
    </w:tbl>
    <w:p w:rsidR="005F2F12" w:rsidRDefault="005F2F12">
      <w:pPr>
        <w:pStyle w:val="a3"/>
        <w:spacing w:before="4"/>
        <w:ind w:left="0"/>
        <w:jc w:val="left"/>
        <w:rPr>
          <w:sz w:val="15"/>
        </w:rPr>
      </w:pPr>
    </w:p>
    <w:p w:rsidR="005F2F12" w:rsidRDefault="00325926">
      <w:pPr>
        <w:pStyle w:val="21"/>
        <w:spacing w:before="90"/>
        <w:ind w:left="4557"/>
      </w:pPr>
      <w:r>
        <w:t>Промежуточная</w:t>
      </w:r>
      <w:r>
        <w:rPr>
          <w:spacing w:val="-3"/>
        </w:rPr>
        <w:t xml:space="preserve"> </w:t>
      </w:r>
      <w:r>
        <w:t>аттестация</w:t>
      </w:r>
    </w:p>
    <w:p w:rsidR="005F2F12" w:rsidRDefault="00325926">
      <w:pPr>
        <w:pStyle w:val="a3"/>
        <w:ind w:right="832"/>
      </w:pPr>
      <w:r>
        <w:t>Освоение</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отдельной</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объема</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модуля</w:t>
      </w:r>
      <w:r>
        <w:rPr>
          <w:spacing w:val="1"/>
        </w:rPr>
        <w:t xml:space="preserve"> </w:t>
      </w:r>
      <w:r>
        <w:t>образовательной</w:t>
      </w:r>
      <w:r>
        <w:rPr>
          <w:spacing w:val="1"/>
        </w:rPr>
        <w:t xml:space="preserve"> </w:t>
      </w:r>
      <w:r>
        <w:t>программы,</w:t>
      </w:r>
      <w:r>
        <w:rPr>
          <w:spacing w:val="1"/>
        </w:rPr>
        <w:t xml:space="preserve"> </w:t>
      </w:r>
      <w:r>
        <w:t>сопровождается</w:t>
      </w:r>
      <w:r>
        <w:rPr>
          <w:spacing w:val="1"/>
        </w:rPr>
        <w:t xml:space="preserve"> </w:t>
      </w:r>
      <w:r>
        <w:t>промежуточной</w:t>
      </w:r>
      <w:r>
        <w:rPr>
          <w:spacing w:val="-1"/>
        </w:rPr>
        <w:t xml:space="preserve"> </w:t>
      </w:r>
      <w:r>
        <w:t>аттестацией обучающихся.</w:t>
      </w:r>
    </w:p>
    <w:p w:rsidR="005F2F12" w:rsidRDefault="00325926">
      <w:pPr>
        <w:pStyle w:val="a3"/>
        <w:ind w:right="832"/>
      </w:pPr>
      <w:r>
        <w:t>Целью</w:t>
      </w:r>
      <w:r>
        <w:rPr>
          <w:spacing w:val="1"/>
        </w:rPr>
        <w:t xml:space="preserve"> </w:t>
      </w:r>
      <w:r>
        <w:t>промежуточной</w:t>
      </w:r>
      <w:r>
        <w:rPr>
          <w:spacing w:val="1"/>
        </w:rPr>
        <w:t xml:space="preserve"> </w:t>
      </w:r>
      <w:r>
        <w:t>аттестации</w:t>
      </w:r>
      <w:r>
        <w:rPr>
          <w:spacing w:val="1"/>
        </w:rPr>
        <w:t xml:space="preserve"> </w:t>
      </w:r>
      <w:r>
        <w:t>является</w:t>
      </w:r>
      <w:r>
        <w:rPr>
          <w:spacing w:val="1"/>
        </w:rPr>
        <w:t xml:space="preserve"> </w:t>
      </w:r>
      <w:r>
        <w:t>установление</w:t>
      </w:r>
      <w:r>
        <w:rPr>
          <w:spacing w:val="1"/>
        </w:rPr>
        <w:t xml:space="preserve"> </w:t>
      </w:r>
      <w:r>
        <w:t>уровня</w:t>
      </w:r>
      <w:r>
        <w:rPr>
          <w:spacing w:val="1"/>
        </w:rPr>
        <w:t xml:space="preserve"> </w:t>
      </w:r>
      <w:r>
        <w:t>соответствия</w:t>
      </w:r>
      <w:r>
        <w:rPr>
          <w:spacing w:val="1"/>
        </w:rPr>
        <w:t xml:space="preserve"> </w:t>
      </w:r>
      <w:r>
        <w:t>учебных</w:t>
      </w:r>
      <w:r>
        <w:rPr>
          <w:spacing w:val="1"/>
        </w:rPr>
        <w:t xml:space="preserve"> </w:t>
      </w:r>
      <w:r>
        <w:t>достижений</w:t>
      </w:r>
      <w:r>
        <w:rPr>
          <w:spacing w:val="-3"/>
        </w:rPr>
        <w:t xml:space="preserve"> </w:t>
      </w:r>
      <w:r>
        <w:t>требованиям</w:t>
      </w:r>
      <w:r>
        <w:rPr>
          <w:spacing w:val="-1"/>
        </w:rPr>
        <w:t xml:space="preserve"> </w:t>
      </w:r>
      <w:r>
        <w:t>ФГОС.</w:t>
      </w:r>
    </w:p>
    <w:p w:rsidR="005F2F12" w:rsidRDefault="00325926">
      <w:pPr>
        <w:pStyle w:val="a3"/>
        <w:ind w:right="824"/>
      </w:pPr>
      <w:r>
        <w:t>В 1-4-х классах в конце учебного года</w:t>
      </w:r>
      <w:r>
        <w:rPr>
          <w:spacing w:val="60"/>
        </w:rPr>
        <w:t xml:space="preserve"> </w:t>
      </w:r>
      <w:r>
        <w:t>на основании успешного выполнения учебного плана</w:t>
      </w:r>
      <w:r>
        <w:rPr>
          <w:spacing w:val="1"/>
        </w:rPr>
        <w:t xml:space="preserve"> </w:t>
      </w:r>
      <w:r>
        <w:t>и образовательных программ проводится промежуточная аттестация. Порядок организации и</w:t>
      </w:r>
      <w:r>
        <w:rPr>
          <w:spacing w:val="-57"/>
        </w:rPr>
        <w:t xml:space="preserve"> </w:t>
      </w:r>
      <w:r>
        <w:t>проведения промежуточной аттестации на уровне НОО определяется Положением о системе</w:t>
      </w:r>
      <w:r>
        <w:rPr>
          <w:spacing w:val="1"/>
        </w:rPr>
        <w:t xml:space="preserve"> </w:t>
      </w:r>
      <w:r>
        <w:t>оценок, формах и порядке проведения текущей и промежуточной аттестации обучающихся</w:t>
      </w:r>
      <w:r>
        <w:rPr>
          <w:spacing w:val="1"/>
        </w:rPr>
        <w:t xml:space="preserve"> </w:t>
      </w:r>
      <w:r>
        <w:t>начальных</w:t>
      </w:r>
      <w:r>
        <w:rPr>
          <w:spacing w:val="-2"/>
        </w:rPr>
        <w:t xml:space="preserve"> </w:t>
      </w:r>
      <w:r>
        <w:t>классов, реализующих</w:t>
      </w:r>
      <w:r>
        <w:rPr>
          <w:spacing w:val="2"/>
        </w:rPr>
        <w:t xml:space="preserve"> </w:t>
      </w:r>
      <w:r>
        <w:t>ФГОС</w:t>
      </w:r>
      <w:r>
        <w:rPr>
          <w:spacing w:val="-1"/>
        </w:rPr>
        <w:t xml:space="preserve"> </w:t>
      </w:r>
      <w:r>
        <w:t>НОО.</w:t>
      </w:r>
    </w:p>
    <w:p w:rsidR="005F2F12" w:rsidRDefault="00325926">
      <w:pPr>
        <w:pStyle w:val="a3"/>
        <w:ind w:right="827"/>
      </w:pPr>
      <w:r>
        <w:t>Промежуточная</w:t>
      </w:r>
      <w:r>
        <w:rPr>
          <w:spacing w:val="1"/>
        </w:rPr>
        <w:t xml:space="preserve"> </w:t>
      </w:r>
      <w:r>
        <w:t>аттестация</w:t>
      </w:r>
      <w:r>
        <w:rPr>
          <w:spacing w:val="1"/>
        </w:rPr>
        <w:t xml:space="preserve"> </w:t>
      </w:r>
      <w:r>
        <w:t>проводится</w:t>
      </w:r>
      <w:r>
        <w:rPr>
          <w:spacing w:val="1"/>
        </w:rPr>
        <w:t xml:space="preserve"> </w:t>
      </w:r>
      <w:r>
        <w:t>в</w:t>
      </w:r>
      <w:r w:rsidR="00A4124D">
        <w:t>о     2</w:t>
      </w:r>
      <w:r>
        <w:t>-4-х</w:t>
      </w:r>
      <w:r>
        <w:rPr>
          <w:spacing w:val="1"/>
        </w:rPr>
        <w:t xml:space="preserve"> </w:t>
      </w:r>
      <w:r>
        <w:t>классах</w:t>
      </w:r>
      <w:r>
        <w:rPr>
          <w:spacing w:val="1"/>
        </w:rPr>
        <w:t xml:space="preserve"> </w:t>
      </w:r>
      <w:r>
        <w:t>ежегодно</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w:t>
      </w:r>
      <w:r>
        <w:rPr>
          <w:spacing w:val="1"/>
        </w:rPr>
        <w:t xml:space="preserve"> </w:t>
      </w:r>
      <w:r>
        <w:t>математике</w:t>
      </w:r>
      <w:r>
        <w:rPr>
          <w:spacing w:val="1"/>
        </w:rPr>
        <w:t xml:space="preserve"> </w:t>
      </w:r>
      <w:r>
        <w:t>в</w:t>
      </w:r>
      <w:r>
        <w:rPr>
          <w:spacing w:val="1"/>
        </w:rPr>
        <w:t xml:space="preserve"> </w:t>
      </w:r>
      <w:r>
        <w:t>форме письменных контрольных работ. По остальным предметам учебного</w:t>
      </w:r>
      <w:r>
        <w:rPr>
          <w:spacing w:val="1"/>
        </w:rPr>
        <w:t xml:space="preserve"> </w:t>
      </w:r>
      <w:r>
        <w:t>плана промежуточная аттестация осуществляется по результатам текущего контроля (без</w:t>
      </w:r>
      <w:r>
        <w:rPr>
          <w:spacing w:val="1"/>
        </w:rPr>
        <w:t xml:space="preserve"> </w:t>
      </w:r>
      <w:r>
        <w:t>аттестационных</w:t>
      </w:r>
      <w:r>
        <w:rPr>
          <w:spacing w:val="-2"/>
        </w:rPr>
        <w:t xml:space="preserve"> </w:t>
      </w:r>
      <w:r>
        <w:t>испытаний).</w:t>
      </w:r>
    </w:p>
    <w:p w:rsidR="00A4124D" w:rsidRDefault="00325926" w:rsidP="00A4124D">
      <w:pPr>
        <w:spacing w:line="360" w:lineRule="auto"/>
        <w:ind w:firstLine="708"/>
        <w:jc w:val="both"/>
      </w:pPr>
      <w:r>
        <w:t>В 1 классе оценивание результатов промежуточной аттестации осуществляется по признакам</w:t>
      </w:r>
      <w:r>
        <w:rPr>
          <w:spacing w:val="-57"/>
        </w:rPr>
        <w:t xml:space="preserve"> </w:t>
      </w:r>
      <w:r>
        <w:t>уровней</w:t>
      </w:r>
      <w:r>
        <w:rPr>
          <w:spacing w:val="4"/>
        </w:rPr>
        <w:t xml:space="preserve"> </w:t>
      </w:r>
      <w:r>
        <w:t>успешности.</w:t>
      </w:r>
      <w:r w:rsidR="00A4124D">
        <w:t xml:space="preserve">    </w:t>
      </w:r>
    </w:p>
    <w:p w:rsidR="00A4124D" w:rsidRDefault="00A4124D" w:rsidP="00A4124D">
      <w:pPr>
        <w:spacing w:line="360" w:lineRule="auto"/>
        <w:ind w:firstLine="708"/>
        <w:jc w:val="both"/>
        <w:rPr>
          <w:sz w:val="28"/>
          <w:szCs w:val="28"/>
        </w:rPr>
      </w:pPr>
      <w:r w:rsidRPr="00A4124D">
        <w:rPr>
          <w:sz w:val="24"/>
          <w:szCs w:val="24"/>
        </w:rPr>
        <w:t>В 1 классах  промежуточная аттестация проводится по одному предмету: русский язык (диктант с грамматическим заданием) (проводится до 25 мая)</w:t>
      </w:r>
    </w:p>
    <w:p w:rsidR="005F2F12" w:rsidRDefault="00325926">
      <w:pPr>
        <w:pStyle w:val="a3"/>
        <w:ind w:right="835"/>
      </w:pPr>
      <w:r>
        <w:t>Во</w:t>
      </w:r>
      <w:r>
        <w:rPr>
          <w:spacing w:val="1"/>
        </w:rPr>
        <w:t xml:space="preserve"> </w:t>
      </w:r>
      <w:r>
        <w:t>2-4-х</w:t>
      </w:r>
      <w:r>
        <w:rPr>
          <w:spacing w:val="1"/>
        </w:rPr>
        <w:t xml:space="preserve"> </w:t>
      </w:r>
      <w:r>
        <w:t>классах</w:t>
      </w:r>
      <w:r>
        <w:rPr>
          <w:spacing w:val="1"/>
        </w:rPr>
        <w:t xml:space="preserve"> </w:t>
      </w:r>
      <w:r>
        <w:t>оценивание</w:t>
      </w:r>
      <w:r>
        <w:rPr>
          <w:spacing w:val="1"/>
        </w:rPr>
        <w:t xml:space="preserve"> </w:t>
      </w:r>
      <w:r>
        <w:t>результатов</w:t>
      </w:r>
      <w:r>
        <w:rPr>
          <w:spacing w:val="1"/>
        </w:rPr>
        <w:t xml:space="preserve"> </w:t>
      </w:r>
      <w:r>
        <w:t>промежуточной</w:t>
      </w:r>
      <w:r>
        <w:rPr>
          <w:spacing w:val="1"/>
        </w:rPr>
        <w:t xml:space="preserve"> </w:t>
      </w:r>
      <w:r>
        <w:t>аттестации</w:t>
      </w:r>
      <w:r>
        <w:rPr>
          <w:spacing w:val="1"/>
        </w:rPr>
        <w:t xml:space="preserve"> </w:t>
      </w:r>
      <w:r>
        <w:t>осуществляется</w:t>
      </w:r>
      <w:r>
        <w:rPr>
          <w:spacing w:val="1"/>
        </w:rPr>
        <w:t xml:space="preserve"> </w:t>
      </w:r>
      <w:r>
        <w:t>с</w:t>
      </w:r>
      <w:r>
        <w:rPr>
          <w:spacing w:val="1"/>
        </w:rPr>
        <w:t xml:space="preserve"> </w:t>
      </w:r>
      <w:r>
        <w:t>использованием</w:t>
      </w:r>
      <w:r>
        <w:rPr>
          <w:spacing w:val="-2"/>
        </w:rPr>
        <w:t xml:space="preserve"> </w:t>
      </w:r>
      <w:r>
        <w:t>балльной шкалы.</w:t>
      </w:r>
    </w:p>
    <w:p w:rsidR="005F2F12" w:rsidRDefault="00325926">
      <w:pPr>
        <w:pStyle w:val="a3"/>
        <w:ind w:right="833"/>
      </w:pPr>
      <w:r>
        <w:t>Порядок организации и проведения промежуточной аттестации на уровне НОО определяется</w:t>
      </w:r>
      <w:r>
        <w:rPr>
          <w:spacing w:val="-57"/>
        </w:rPr>
        <w:t xml:space="preserve"> </w:t>
      </w:r>
      <w:r>
        <w:t>Положением о системе оценок, формах и порядке проведения текущей и промежуточной</w:t>
      </w:r>
      <w:r>
        <w:rPr>
          <w:spacing w:val="1"/>
        </w:rPr>
        <w:t xml:space="preserve"> </w:t>
      </w:r>
      <w:r>
        <w:t>аттестации</w:t>
      </w:r>
      <w:r>
        <w:rPr>
          <w:spacing w:val="-1"/>
        </w:rPr>
        <w:t xml:space="preserve"> </w:t>
      </w:r>
      <w:r>
        <w:t>обучающихся</w:t>
      </w:r>
      <w:r>
        <w:rPr>
          <w:spacing w:val="-1"/>
        </w:rPr>
        <w:t xml:space="preserve"> </w:t>
      </w:r>
      <w:r>
        <w:t>начальных</w:t>
      </w:r>
      <w:r>
        <w:rPr>
          <w:spacing w:val="1"/>
        </w:rPr>
        <w:t xml:space="preserve"> </w:t>
      </w:r>
      <w:r>
        <w:t>классов,</w:t>
      </w:r>
      <w:r>
        <w:rPr>
          <w:spacing w:val="-1"/>
        </w:rPr>
        <w:t xml:space="preserve"> </w:t>
      </w:r>
      <w:r>
        <w:t>реализующих</w:t>
      </w:r>
      <w:r>
        <w:rPr>
          <w:spacing w:val="1"/>
        </w:rPr>
        <w:t xml:space="preserve"> </w:t>
      </w:r>
      <w:r>
        <w:t>ФГОС</w:t>
      </w:r>
      <w:r>
        <w:rPr>
          <w:spacing w:val="-2"/>
        </w:rPr>
        <w:t xml:space="preserve"> </w:t>
      </w:r>
      <w:r>
        <w:t>НОО.</w:t>
      </w:r>
    </w:p>
    <w:p w:rsidR="005F2F12" w:rsidRDefault="00325926">
      <w:pPr>
        <w:pStyle w:val="a3"/>
      </w:pPr>
      <w:r>
        <w:t>Основными</w:t>
      </w:r>
      <w:r>
        <w:rPr>
          <w:spacing w:val="-3"/>
        </w:rPr>
        <w:t xml:space="preserve"> </w:t>
      </w:r>
      <w:r>
        <w:t>формами</w:t>
      </w:r>
      <w:r>
        <w:rPr>
          <w:spacing w:val="-3"/>
        </w:rPr>
        <w:t xml:space="preserve"> </w:t>
      </w:r>
      <w:r>
        <w:t>промежуточной</w:t>
      </w:r>
      <w:r>
        <w:rPr>
          <w:spacing w:val="-2"/>
        </w:rPr>
        <w:t xml:space="preserve"> </w:t>
      </w:r>
      <w:r>
        <w:t>аттестации</w:t>
      </w:r>
      <w:r>
        <w:rPr>
          <w:spacing w:val="-3"/>
        </w:rPr>
        <w:t xml:space="preserve"> </w:t>
      </w:r>
      <w:r>
        <w:t>являются:</w:t>
      </w:r>
    </w:p>
    <w:p w:rsidR="005F2F12" w:rsidRDefault="00325926">
      <w:pPr>
        <w:pStyle w:val="a3"/>
        <w:ind w:right="825"/>
        <w:jc w:val="left"/>
      </w:pPr>
      <w:r>
        <w:t>тестирование, письменная контрольная работа, собеседование, защита реферата.</w:t>
      </w:r>
      <w:r>
        <w:rPr>
          <w:spacing w:val="1"/>
        </w:rPr>
        <w:t xml:space="preserve"> </w:t>
      </w:r>
      <w:r>
        <w:t>Промежуточная</w:t>
      </w:r>
      <w:r>
        <w:rPr>
          <w:spacing w:val="23"/>
        </w:rPr>
        <w:t xml:space="preserve"> </w:t>
      </w:r>
      <w:r>
        <w:t>годовая</w:t>
      </w:r>
      <w:r>
        <w:rPr>
          <w:spacing w:val="23"/>
        </w:rPr>
        <w:t xml:space="preserve"> </w:t>
      </w:r>
      <w:r>
        <w:t>аттестация</w:t>
      </w:r>
      <w:r>
        <w:rPr>
          <w:spacing w:val="23"/>
        </w:rPr>
        <w:t xml:space="preserve"> </w:t>
      </w:r>
      <w:r>
        <w:t>проводится</w:t>
      </w:r>
      <w:r>
        <w:rPr>
          <w:spacing w:val="26"/>
        </w:rPr>
        <w:t xml:space="preserve"> </w:t>
      </w:r>
      <w:r>
        <w:t>по</w:t>
      </w:r>
      <w:r>
        <w:rPr>
          <w:spacing w:val="23"/>
        </w:rPr>
        <w:t xml:space="preserve"> </w:t>
      </w:r>
      <w:r>
        <w:t>окончанию</w:t>
      </w:r>
      <w:r>
        <w:rPr>
          <w:spacing w:val="28"/>
        </w:rPr>
        <w:t xml:space="preserve"> </w:t>
      </w:r>
      <w:r>
        <w:t>учебного</w:t>
      </w:r>
      <w:r>
        <w:rPr>
          <w:spacing w:val="23"/>
        </w:rPr>
        <w:t xml:space="preserve"> </w:t>
      </w:r>
      <w:r>
        <w:t>года</w:t>
      </w:r>
      <w:r>
        <w:rPr>
          <w:spacing w:val="22"/>
        </w:rPr>
        <w:t xml:space="preserve"> </w:t>
      </w:r>
      <w:r>
        <w:t>в</w:t>
      </w:r>
      <w:r>
        <w:rPr>
          <w:spacing w:val="22"/>
        </w:rPr>
        <w:t xml:space="preserve"> </w:t>
      </w:r>
      <w:r>
        <w:t>период</w:t>
      </w:r>
      <w:r>
        <w:rPr>
          <w:spacing w:val="24"/>
        </w:rPr>
        <w:t xml:space="preserve"> </w:t>
      </w:r>
      <w:r>
        <w:t>с</w:t>
      </w:r>
      <w:r>
        <w:rPr>
          <w:spacing w:val="22"/>
        </w:rPr>
        <w:t xml:space="preserve"> </w:t>
      </w:r>
      <w:r>
        <w:t>26</w:t>
      </w:r>
      <w:r>
        <w:rPr>
          <w:spacing w:val="-57"/>
        </w:rPr>
        <w:t xml:space="preserve"> </w:t>
      </w:r>
      <w:r>
        <w:t>мая</w:t>
      </w:r>
      <w:r>
        <w:rPr>
          <w:spacing w:val="-1"/>
        </w:rPr>
        <w:t xml:space="preserve"> </w:t>
      </w:r>
      <w:r>
        <w:t>по 31 мая.</w:t>
      </w:r>
    </w:p>
    <w:p w:rsidR="005F2F12" w:rsidRDefault="00325926">
      <w:pPr>
        <w:pStyle w:val="a3"/>
        <w:ind w:right="929"/>
        <w:jc w:val="left"/>
      </w:pPr>
      <w:r>
        <w:t>Промежуточная</w:t>
      </w:r>
      <w:r>
        <w:rPr>
          <w:spacing w:val="38"/>
        </w:rPr>
        <w:t xml:space="preserve"> </w:t>
      </w:r>
      <w:r>
        <w:t>годовая</w:t>
      </w:r>
      <w:r>
        <w:rPr>
          <w:spacing w:val="38"/>
        </w:rPr>
        <w:t xml:space="preserve"> </w:t>
      </w:r>
      <w:r>
        <w:t>аттестация</w:t>
      </w:r>
      <w:r>
        <w:rPr>
          <w:spacing w:val="38"/>
        </w:rPr>
        <w:t xml:space="preserve"> </w:t>
      </w:r>
      <w:r>
        <w:t>для</w:t>
      </w:r>
      <w:r>
        <w:rPr>
          <w:spacing w:val="36"/>
        </w:rPr>
        <w:t xml:space="preserve"> </w:t>
      </w:r>
      <w:r>
        <w:t>обучающихся</w:t>
      </w:r>
      <w:r>
        <w:rPr>
          <w:spacing w:val="36"/>
        </w:rPr>
        <w:t xml:space="preserve"> </w:t>
      </w:r>
      <w:r>
        <w:t>на</w:t>
      </w:r>
      <w:r>
        <w:rPr>
          <w:spacing w:val="37"/>
        </w:rPr>
        <w:t xml:space="preserve"> </w:t>
      </w:r>
      <w:r>
        <w:t>дому</w:t>
      </w:r>
      <w:r>
        <w:rPr>
          <w:spacing w:val="10"/>
        </w:rPr>
        <w:t xml:space="preserve"> </w:t>
      </w:r>
      <w:r>
        <w:t>проводится</w:t>
      </w:r>
      <w:r>
        <w:rPr>
          <w:spacing w:val="39"/>
        </w:rPr>
        <w:t xml:space="preserve"> </w:t>
      </w:r>
      <w:r>
        <w:t>по</w:t>
      </w:r>
      <w:r>
        <w:rPr>
          <w:spacing w:val="38"/>
        </w:rPr>
        <w:t xml:space="preserve"> </w:t>
      </w:r>
      <w:r>
        <w:t>окончанию</w:t>
      </w:r>
      <w:r>
        <w:rPr>
          <w:spacing w:val="-57"/>
        </w:rPr>
        <w:t xml:space="preserve"> </w:t>
      </w:r>
      <w:r>
        <w:t>учебного</w:t>
      </w:r>
      <w:r>
        <w:rPr>
          <w:spacing w:val="-1"/>
        </w:rPr>
        <w:t xml:space="preserve"> </w:t>
      </w:r>
      <w:r>
        <w:t>года</w:t>
      </w:r>
      <w:r>
        <w:rPr>
          <w:spacing w:val="-1"/>
        </w:rPr>
        <w:t xml:space="preserve"> </w:t>
      </w:r>
      <w:r>
        <w:t>в</w:t>
      </w:r>
      <w:r>
        <w:rPr>
          <w:spacing w:val="-1"/>
        </w:rPr>
        <w:t xml:space="preserve"> </w:t>
      </w:r>
      <w:r>
        <w:t>период с</w:t>
      </w:r>
      <w:r>
        <w:rPr>
          <w:spacing w:val="-1"/>
        </w:rPr>
        <w:t xml:space="preserve"> </w:t>
      </w:r>
      <w:r>
        <w:t>26 мая по 31 мая.</w:t>
      </w:r>
    </w:p>
    <w:p w:rsidR="005F2F12" w:rsidRDefault="00325926">
      <w:pPr>
        <w:pStyle w:val="a3"/>
        <w:spacing w:before="2" w:line="237" w:lineRule="auto"/>
        <w:ind w:right="953"/>
        <w:jc w:val="left"/>
      </w:pPr>
      <w:r>
        <w:t>В</w:t>
      </w:r>
      <w:r>
        <w:rPr>
          <w:spacing w:val="36"/>
        </w:rPr>
        <w:t xml:space="preserve"> </w:t>
      </w:r>
      <w:r>
        <w:t>связи</w:t>
      </w:r>
      <w:r>
        <w:rPr>
          <w:spacing w:val="39"/>
        </w:rPr>
        <w:t xml:space="preserve"> </w:t>
      </w:r>
      <w:r>
        <w:t>с</w:t>
      </w:r>
      <w:r>
        <w:rPr>
          <w:spacing w:val="37"/>
        </w:rPr>
        <w:t xml:space="preserve"> </w:t>
      </w:r>
      <w:r>
        <w:t>переходом</w:t>
      </w:r>
      <w:r>
        <w:rPr>
          <w:spacing w:val="35"/>
        </w:rPr>
        <w:t xml:space="preserve"> </w:t>
      </w:r>
      <w:r>
        <w:t>на</w:t>
      </w:r>
      <w:r>
        <w:rPr>
          <w:spacing w:val="37"/>
        </w:rPr>
        <w:t xml:space="preserve"> </w:t>
      </w:r>
      <w:r>
        <w:t>ФГОС</w:t>
      </w:r>
      <w:r>
        <w:rPr>
          <w:spacing w:val="36"/>
        </w:rPr>
        <w:t xml:space="preserve"> </w:t>
      </w:r>
      <w:r>
        <w:t>НОО</w:t>
      </w:r>
      <w:r>
        <w:rPr>
          <w:spacing w:val="38"/>
        </w:rPr>
        <w:t xml:space="preserve"> </w:t>
      </w:r>
      <w:r>
        <w:t>второго</w:t>
      </w:r>
      <w:r>
        <w:rPr>
          <w:spacing w:val="38"/>
        </w:rPr>
        <w:t xml:space="preserve"> </w:t>
      </w:r>
      <w:r>
        <w:t>поколения</w:t>
      </w:r>
      <w:r>
        <w:rPr>
          <w:spacing w:val="36"/>
        </w:rPr>
        <w:t xml:space="preserve"> </w:t>
      </w:r>
      <w:r>
        <w:t>производится</w:t>
      </w:r>
      <w:r>
        <w:rPr>
          <w:spacing w:val="38"/>
        </w:rPr>
        <w:t xml:space="preserve"> </w:t>
      </w:r>
      <w:r>
        <w:t>отслеживание</w:t>
      </w:r>
      <w:r>
        <w:rPr>
          <w:spacing w:val="-57"/>
        </w:rPr>
        <w:t xml:space="preserve"> </w:t>
      </w:r>
      <w:r>
        <w:t>планируемых результатов обучающихся 1-4 классов:</w:t>
      </w:r>
    </w:p>
    <w:p w:rsidR="005F2F12" w:rsidRDefault="00325926" w:rsidP="000C1F2E">
      <w:pPr>
        <w:pStyle w:val="a7"/>
        <w:numPr>
          <w:ilvl w:val="0"/>
          <w:numId w:val="132"/>
        </w:numPr>
        <w:tabs>
          <w:tab w:val="left" w:pos="1427"/>
        </w:tabs>
        <w:spacing w:before="1"/>
        <w:ind w:right="831" w:firstLine="0"/>
        <w:jc w:val="left"/>
        <w:rPr>
          <w:sz w:val="24"/>
        </w:rPr>
      </w:pPr>
      <w:r>
        <w:rPr>
          <w:sz w:val="24"/>
        </w:rPr>
        <w:t>оценка</w:t>
      </w:r>
      <w:r>
        <w:rPr>
          <w:spacing w:val="22"/>
          <w:sz w:val="24"/>
        </w:rPr>
        <w:t xml:space="preserve"> </w:t>
      </w:r>
      <w:r>
        <w:rPr>
          <w:sz w:val="24"/>
        </w:rPr>
        <w:t>личностных,</w:t>
      </w:r>
      <w:r>
        <w:rPr>
          <w:spacing w:val="19"/>
          <w:sz w:val="24"/>
        </w:rPr>
        <w:t xml:space="preserve"> </w:t>
      </w:r>
      <w:r>
        <w:rPr>
          <w:sz w:val="24"/>
        </w:rPr>
        <w:t>метапредметных,</w:t>
      </w:r>
      <w:r>
        <w:rPr>
          <w:spacing w:val="23"/>
          <w:sz w:val="24"/>
        </w:rPr>
        <w:t xml:space="preserve"> </w:t>
      </w:r>
      <w:r>
        <w:rPr>
          <w:sz w:val="24"/>
        </w:rPr>
        <w:t>предметных</w:t>
      </w:r>
      <w:r>
        <w:rPr>
          <w:spacing w:val="25"/>
          <w:sz w:val="24"/>
        </w:rPr>
        <w:t xml:space="preserve"> </w:t>
      </w:r>
      <w:r>
        <w:rPr>
          <w:sz w:val="24"/>
        </w:rPr>
        <w:t>результатов</w:t>
      </w:r>
      <w:r>
        <w:rPr>
          <w:spacing w:val="24"/>
          <w:sz w:val="24"/>
        </w:rPr>
        <w:t xml:space="preserve"> </w:t>
      </w:r>
      <w:r>
        <w:rPr>
          <w:sz w:val="24"/>
        </w:rPr>
        <w:t>образования</w:t>
      </w:r>
      <w:r>
        <w:rPr>
          <w:spacing w:val="23"/>
          <w:sz w:val="24"/>
        </w:rPr>
        <w:t xml:space="preserve"> </w:t>
      </w:r>
      <w:r>
        <w:rPr>
          <w:sz w:val="24"/>
        </w:rPr>
        <w:t>обучающихся</w:t>
      </w:r>
      <w:r>
        <w:rPr>
          <w:spacing w:val="-57"/>
          <w:sz w:val="24"/>
        </w:rPr>
        <w:t xml:space="preserve"> </w:t>
      </w:r>
      <w:r>
        <w:rPr>
          <w:sz w:val="24"/>
        </w:rPr>
        <w:t>начальных</w:t>
      </w:r>
      <w:r>
        <w:rPr>
          <w:spacing w:val="-2"/>
          <w:sz w:val="24"/>
        </w:rPr>
        <w:t xml:space="preserve"> </w:t>
      </w:r>
      <w:r>
        <w:rPr>
          <w:sz w:val="24"/>
        </w:rPr>
        <w:t>классов, используя комплексный подход;</w:t>
      </w:r>
    </w:p>
    <w:p w:rsidR="005F2F12" w:rsidRDefault="00325926" w:rsidP="000C1F2E">
      <w:pPr>
        <w:pStyle w:val="a7"/>
        <w:numPr>
          <w:ilvl w:val="0"/>
          <w:numId w:val="132"/>
        </w:numPr>
        <w:tabs>
          <w:tab w:val="left" w:pos="1451"/>
        </w:tabs>
        <w:ind w:right="833" w:firstLine="0"/>
        <w:jc w:val="left"/>
        <w:rPr>
          <w:sz w:val="24"/>
        </w:rPr>
      </w:pPr>
      <w:r>
        <w:rPr>
          <w:sz w:val="24"/>
        </w:rPr>
        <w:t>организация</w:t>
      </w:r>
      <w:r>
        <w:rPr>
          <w:spacing w:val="49"/>
          <w:sz w:val="24"/>
        </w:rPr>
        <w:t xml:space="preserve"> </w:t>
      </w:r>
      <w:r>
        <w:rPr>
          <w:sz w:val="24"/>
        </w:rPr>
        <w:t>работы</w:t>
      </w:r>
      <w:r>
        <w:rPr>
          <w:spacing w:val="49"/>
          <w:sz w:val="24"/>
        </w:rPr>
        <w:t xml:space="preserve"> </w:t>
      </w:r>
      <w:r>
        <w:rPr>
          <w:sz w:val="24"/>
        </w:rPr>
        <w:t>по</w:t>
      </w:r>
      <w:r>
        <w:rPr>
          <w:spacing w:val="49"/>
          <w:sz w:val="24"/>
        </w:rPr>
        <w:t xml:space="preserve"> </w:t>
      </w:r>
      <w:r>
        <w:rPr>
          <w:sz w:val="24"/>
        </w:rPr>
        <w:t>накопительной</w:t>
      </w:r>
      <w:r>
        <w:rPr>
          <w:spacing w:val="51"/>
          <w:sz w:val="24"/>
        </w:rPr>
        <w:t xml:space="preserve"> </w:t>
      </w:r>
      <w:r>
        <w:rPr>
          <w:sz w:val="24"/>
        </w:rPr>
        <w:t>системе</w:t>
      </w:r>
      <w:r>
        <w:rPr>
          <w:spacing w:val="48"/>
          <w:sz w:val="24"/>
        </w:rPr>
        <w:t xml:space="preserve"> </w:t>
      </w:r>
      <w:r>
        <w:rPr>
          <w:sz w:val="24"/>
        </w:rPr>
        <w:t>оценки</w:t>
      </w:r>
      <w:r>
        <w:rPr>
          <w:spacing w:val="50"/>
          <w:sz w:val="24"/>
        </w:rPr>
        <w:t xml:space="preserve"> </w:t>
      </w:r>
      <w:r>
        <w:rPr>
          <w:sz w:val="24"/>
        </w:rPr>
        <w:t>в</w:t>
      </w:r>
      <w:r>
        <w:rPr>
          <w:spacing w:val="50"/>
          <w:sz w:val="24"/>
        </w:rPr>
        <w:t xml:space="preserve"> </w:t>
      </w:r>
      <w:r>
        <w:rPr>
          <w:sz w:val="24"/>
        </w:rPr>
        <w:t>рамках</w:t>
      </w:r>
      <w:r>
        <w:rPr>
          <w:spacing w:val="51"/>
          <w:sz w:val="24"/>
        </w:rPr>
        <w:t xml:space="preserve"> </w:t>
      </w:r>
      <w:r>
        <w:rPr>
          <w:sz w:val="24"/>
        </w:rPr>
        <w:t>Портфеля</w:t>
      </w:r>
      <w:r>
        <w:rPr>
          <w:spacing w:val="49"/>
          <w:sz w:val="24"/>
        </w:rPr>
        <w:t xml:space="preserve"> </w:t>
      </w:r>
      <w:r>
        <w:rPr>
          <w:sz w:val="24"/>
        </w:rPr>
        <w:t>достижений</w:t>
      </w:r>
      <w:r>
        <w:rPr>
          <w:spacing w:val="-57"/>
          <w:sz w:val="24"/>
        </w:rPr>
        <w:t xml:space="preserve"> </w:t>
      </w:r>
      <w:r>
        <w:rPr>
          <w:sz w:val="24"/>
        </w:rPr>
        <w:t>обучающихся</w:t>
      </w:r>
      <w:r>
        <w:rPr>
          <w:spacing w:val="-1"/>
          <w:sz w:val="24"/>
        </w:rPr>
        <w:t xml:space="preserve"> </w:t>
      </w:r>
      <w:r>
        <w:rPr>
          <w:sz w:val="24"/>
        </w:rPr>
        <w:t>1-4 классов по трём</w:t>
      </w:r>
      <w:r>
        <w:rPr>
          <w:spacing w:val="-1"/>
          <w:sz w:val="24"/>
        </w:rPr>
        <w:t xml:space="preserve"> </w:t>
      </w:r>
      <w:r>
        <w:rPr>
          <w:sz w:val="24"/>
        </w:rPr>
        <w:t>направлениям:</w:t>
      </w:r>
    </w:p>
    <w:p w:rsidR="005F2F12" w:rsidRDefault="00325926">
      <w:pPr>
        <w:pStyle w:val="a3"/>
        <w:ind w:right="825"/>
        <w:jc w:val="left"/>
      </w:pPr>
      <w:r>
        <w:t>систематизированные</w:t>
      </w:r>
      <w:r>
        <w:rPr>
          <w:spacing w:val="23"/>
        </w:rPr>
        <w:t xml:space="preserve"> </w:t>
      </w:r>
      <w:r>
        <w:t>материалы</w:t>
      </w:r>
      <w:r>
        <w:rPr>
          <w:spacing w:val="27"/>
        </w:rPr>
        <w:t xml:space="preserve"> </w:t>
      </w:r>
      <w:r>
        <w:t>наблюдений</w:t>
      </w:r>
      <w:r>
        <w:rPr>
          <w:spacing w:val="28"/>
        </w:rPr>
        <w:t xml:space="preserve"> </w:t>
      </w:r>
      <w:r>
        <w:t>(лист</w:t>
      </w:r>
      <w:r>
        <w:rPr>
          <w:spacing w:val="28"/>
        </w:rPr>
        <w:t xml:space="preserve"> </w:t>
      </w:r>
      <w:r>
        <w:t>наблюдений,</w:t>
      </w:r>
      <w:r>
        <w:rPr>
          <w:spacing w:val="27"/>
        </w:rPr>
        <w:t xml:space="preserve"> </w:t>
      </w:r>
      <w:r>
        <w:t>материалы</w:t>
      </w:r>
      <w:r>
        <w:rPr>
          <w:spacing w:val="27"/>
        </w:rPr>
        <w:t xml:space="preserve"> </w:t>
      </w:r>
      <w:r>
        <w:t>наблюдений</w:t>
      </w:r>
      <w:r>
        <w:rPr>
          <w:spacing w:val="24"/>
        </w:rPr>
        <w:t xml:space="preserve"> </w:t>
      </w:r>
      <w:r>
        <w:t>и</w:t>
      </w:r>
      <w:r>
        <w:rPr>
          <w:spacing w:val="-57"/>
        </w:rPr>
        <w:t xml:space="preserve"> </w:t>
      </w:r>
      <w:r>
        <w:t>т.д.);</w:t>
      </w:r>
    </w:p>
    <w:p w:rsidR="005F2F12" w:rsidRDefault="00325926" w:rsidP="000C1F2E">
      <w:pPr>
        <w:pStyle w:val="a7"/>
        <w:numPr>
          <w:ilvl w:val="0"/>
          <w:numId w:val="132"/>
        </w:numPr>
        <w:tabs>
          <w:tab w:val="left" w:pos="1454"/>
        </w:tabs>
        <w:spacing w:before="1"/>
        <w:ind w:right="836" w:firstLine="0"/>
        <w:jc w:val="left"/>
        <w:rPr>
          <w:sz w:val="24"/>
        </w:rPr>
      </w:pPr>
      <w:r>
        <w:rPr>
          <w:sz w:val="24"/>
        </w:rPr>
        <w:t>выборка</w:t>
      </w:r>
      <w:r>
        <w:rPr>
          <w:spacing w:val="53"/>
          <w:sz w:val="24"/>
        </w:rPr>
        <w:t xml:space="preserve"> </w:t>
      </w:r>
      <w:r>
        <w:rPr>
          <w:sz w:val="24"/>
        </w:rPr>
        <w:t>детских</w:t>
      </w:r>
      <w:r>
        <w:rPr>
          <w:spacing w:val="55"/>
          <w:sz w:val="24"/>
        </w:rPr>
        <w:t xml:space="preserve"> </w:t>
      </w:r>
      <w:r>
        <w:rPr>
          <w:sz w:val="24"/>
        </w:rPr>
        <w:t>творческих</w:t>
      </w:r>
      <w:r>
        <w:rPr>
          <w:spacing w:val="55"/>
          <w:sz w:val="24"/>
        </w:rPr>
        <w:t xml:space="preserve"> </w:t>
      </w:r>
      <w:r>
        <w:rPr>
          <w:sz w:val="24"/>
        </w:rPr>
        <w:t>работ,</w:t>
      </w:r>
      <w:r>
        <w:rPr>
          <w:spacing w:val="52"/>
          <w:sz w:val="24"/>
        </w:rPr>
        <w:t xml:space="preserve"> </w:t>
      </w:r>
      <w:r>
        <w:rPr>
          <w:sz w:val="24"/>
        </w:rPr>
        <w:t>стартовая</w:t>
      </w:r>
      <w:r>
        <w:rPr>
          <w:spacing w:val="52"/>
          <w:sz w:val="24"/>
        </w:rPr>
        <w:t xml:space="preserve"> </w:t>
      </w:r>
      <w:r>
        <w:rPr>
          <w:sz w:val="24"/>
        </w:rPr>
        <w:t>диагностика,</w:t>
      </w:r>
      <w:r>
        <w:rPr>
          <w:spacing w:val="52"/>
          <w:sz w:val="24"/>
        </w:rPr>
        <w:t xml:space="preserve"> </w:t>
      </w:r>
      <w:r>
        <w:rPr>
          <w:sz w:val="24"/>
        </w:rPr>
        <w:t>промежуточные</w:t>
      </w:r>
      <w:r>
        <w:rPr>
          <w:spacing w:val="52"/>
          <w:sz w:val="24"/>
        </w:rPr>
        <w:t xml:space="preserve"> </w:t>
      </w:r>
      <w:r>
        <w:rPr>
          <w:sz w:val="24"/>
        </w:rPr>
        <w:t>и</w:t>
      </w:r>
      <w:r>
        <w:rPr>
          <w:spacing w:val="53"/>
          <w:sz w:val="24"/>
        </w:rPr>
        <w:t xml:space="preserve"> </w:t>
      </w:r>
      <w:r>
        <w:rPr>
          <w:sz w:val="24"/>
        </w:rPr>
        <w:t>итоговые</w:t>
      </w:r>
      <w:r>
        <w:rPr>
          <w:spacing w:val="-57"/>
          <w:sz w:val="24"/>
        </w:rPr>
        <w:t xml:space="preserve"> </w:t>
      </w:r>
      <w:r>
        <w:rPr>
          <w:sz w:val="24"/>
        </w:rPr>
        <w:t>стандартизированные</w:t>
      </w:r>
      <w:r>
        <w:rPr>
          <w:spacing w:val="-3"/>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1"/>
          <w:sz w:val="24"/>
        </w:rPr>
        <w:t xml:space="preserve"> </w:t>
      </w:r>
      <w:r>
        <w:rPr>
          <w:sz w:val="24"/>
        </w:rPr>
        <w:t>математике,</w:t>
      </w:r>
      <w:r>
        <w:rPr>
          <w:spacing w:val="-1"/>
          <w:sz w:val="24"/>
        </w:rPr>
        <w:t xml:space="preserve"> </w:t>
      </w:r>
      <w:r>
        <w:rPr>
          <w:sz w:val="24"/>
        </w:rPr>
        <w:t>окружающему</w:t>
      </w:r>
      <w:r>
        <w:rPr>
          <w:spacing w:val="-4"/>
          <w:sz w:val="24"/>
        </w:rPr>
        <w:t xml:space="preserve"> </w:t>
      </w:r>
      <w:r>
        <w:rPr>
          <w:sz w:val="24"/>
        </w:rPr>
        <w:t>миру;</w:t>
      </w:r>
    </w:p>
    <w:p w:rsidR="005F2F12" w:rsidRDefault="00325926">
      <w:pPr>
        <w:pStyle w:val="a3"/>
        <w:ind w:right="830"/>
      </w:pPr>
      <w:r>
        <w:t>-материалы, характеризующие достижения обучающихся в рамках внеучебной и досуговой</w:t>
      </w:r>
      <w:r>
        <w:rPr>
          <w:spacing w:val="1"/>
        </w:rPr>
        <w:t xml:space="preserve"> </w:t>
      </w:r>
      <w:r>
        <w:t>деятельности (результаты участия в олимпиадах, конкурсах, выставках, смотрах, спортивных</w:t>
      </w:r>
      <w:r>
        <w:rPr>
          <w:spacing w:val="-57"/>
        </w:rPr>
        <w:t xml:space="preserve"> </w:t>
      </w:r>
      <w:r>
        <w:t>мероприятиях</w:t>
      </w:r>
      <w:r>
        <w:rPr>
          <w:spacing w:val="-2"/>
        </w:rPr>
        <w:t xml:space="preserve"> </w:t>
      </w:r>
      <w:r>
        <w:t>и т.д.).</w:t>
      </w:r>
    </w:p>
    <w:p w:rsidR="005F2F12" w:rsidRDefault="00325926">
      <w:pPr>
        <w:pStyle w:val="a3"/>
        <w:ind w:right="825"/>
      </w:pPr>
      <w:r>
        <w:t>Промежуточная</w:t>
      </w:r>
      <w:r>
        <w:rPr>
          <w:spacing w:val="1"/>
        </w:rPr>
        <w:t xml:space="preserve"> </w:t>
      </w:r>
      <w:r>
        <w:t>аттестация</w:t>
      </w:r>
      <w:r>
        <w:rPr>
          <w:spacing w:val="1"/>
        </w:rPr>
        <w:t xml:space="preserve"> </w:t>
      </w:r>
      <w:r>
        <w:t>для</w:t>
      </w:r>
      <w:r>
        <w:rPr>
          <w:spacing w:val="1"/>
        </w:rPr>
        <w:t xml:space="preserve"> </w:t>
      </w:r>
      <w:r>
        <w:t>учащихся,</w:t>
      </w:r>
      <w:r>
        <w:rPr>
          <w:spacing w:val="1"/>
        </w:rPr>
        <w:t xml:space="preserve"> </w:t>
      </w:r>
      <w:r>
        <w:t>обучающихся</w:t>
      </w:r>
      <w:r>
        <w:rPr>
          <w:spacing w:val="1"/>
        </w:rPr>
        <w:t xml:space="preserve"> </w:t>
      </w:r>
      <w:r>
        <w:t>на</w:t>
      </w:r>
      <w:r>
        <w:rPr>
          <w:spacing w:val="1"/>
        </w:rPr>
        <w:t xml:space="preserve"> </w:t>
      </w:r>
      <w:r>
        <w:t>дому</w:t>
      </w:r>
      <w:r>
        <w:rPr>
          <w:spacing w:val="1"/>
        </w:rPr>
        <w:t xml:space="preserve"> </w:t>
      </w:r>
      <w:r>
        <w:t>предусматривает</w:t>
      </w:r>
      <w:r>
        <w:rPr>
          <w:spacing w:val="1"/>
        </w:rPr>
        <w:t xml:space="preserve"> </w:t>
      </w:r>
      <w:r>
        <w:t>осуществление аттестации по четвертям – промежуточная текущая аттестация, и проведение</w:t>
      </w:r>
      <w:r>
        <w:rPr>
          <w:spacing w:val="1"/>
        </w:rPr>
        <w:t xml:space="preserve"> </w:t>
      </w:r>
      <w:r>
        <w:t>промежуточной</w:t>
      </w:r>
      <w:r>
        <w:rPr>
          <w:spacing w:val="15"/>
        </w:rPr>
        <w:t xml:space="preserve"> </w:t>
      </w:r>
      <w:r>
        <w:t>аттестации</w:t>
      </w:r>
      <w:r>
        <w:rPr>
          <w:spacing w:val="18"/>
        </w:rPr>
        <w:t xml:space="preserve"> </w:t>
      </w:r>
      <w:r>
        <w:t>по</w:t>
      </w:r>
      <w:r>
        <w:rPr>
          <w:spacing w:val="14"/>
        </w:rPr>
        <w:t xml:space="preserve"> </w:t>
      </w:r>
      <w:r>
        <w:t>окончанию</w:t>
      </w:r>
      <w:r>
        <w:rPr>
          <w:spacing w:val="16"/>
        </w:rPr>
        <w:t xml:space="preserve"> </w:t>
      </w:r>
      <w:r>
        <w:t>учебного</w:t>
      </w:r>
      <w:r>
        <w:rPr>
          <w:spacing w:val="14"/>
        </w:rPr>
        <w:t xml:space="preserve"> </w:t>
      </w:r>
      <w:r>
        <w:t>года</w:t>
      </w:r>
      <w:r>
        <w:rPr>
          <w:spacing w:val="17"/>
        </w:rPr>
        <w:t xml:space="preserve"> </w:t>
      </w:r>
      <w:r>
        <w:t>–</w:t>
      </w:r>
      <w:r>
        <w:rPr>
          <w:spacing w:val="14"/>
        </w:rPr>
        <w:t xml:space="preserve"> </w:t>
      </w:r>
      <w:r>
        <w:t>промежуточная</w:t>
      </w:r>
      <w:r>
        <w:rPr>
          <w:spacing w:val="14"/>
        </w:rPr>
        <w:t xml:space="preserve"> </w:t>
      </w:r>
      <w:r>
        <w:t>годовая</w:t>
      </w:r>
    </w:p>
    <w:p w:rsidR="005F2F12" w:rsidRDefault="005F2F12">
      <w:pPr>
        <w:sectPr w:rsidR="005F2F12">
          <w:pgSz w:w="11910" w:h="16840"/>
          <w:pgMar w:top="1120" w:right="20" w:bottom="1180" w:left="160" w:header="0" w:footer="995" w:gutter="0"/>
          <w:cols w:space="720"/>
        </w:sectPr>
      </w:pPr>
    </w:p>
    <w:p w:rsidR="005F2F12" w:rsidRDefault="00325926">
      <w:pPr>
        <w:pStyle w:val="a3"/>
        <w:spacing w:before="66"/>
        <w:ind w:right="827"/>
      </w:pPr>
      <w:r>
        <w:lastRenderedPageBreak/>
        <w:t>аттестация по следующим предметам: русский язык (письменно), математика (контрольная</w:t>
      </w:r>
      <w:r>
        <w:rPr>
          <w:spacing w:val="1"/>
        </w:rPr>
        <w:t xml:space="preserve"> </w:t>
      </w:r>
      <w:r>
        <w:t>работа)</w:t>
      </w:r>
    </w:p>
    <w:p w:rsidR="005F2F12" w:rsidRDefault="00325926">
      <w:pPr>
        <w:pStyle w:val="a3"/>
        <w:ind w:right="834"/>
      </w:pPr>
      <w:r>
        <w:t>Комплексная</w:t>
      </w:r>
      <w:r>
        <w:rPr>
          <w:spacing w:val="1"/>
        </w:rPr>
        <w:t xml:space="preserve"> </w:t>
      </w:r>
      <w:r>
        <w:t>работа</w:t>
      </w:r>
      <w:r>
        <w:rPr>
          <w:spacing w:val="1"/>
        </w:rPr>
        <w:t xml:space="preserve"> </w:t>
      </w:r>
      <w:r>
        <w:t>на</w:t>
      </w:r>
      <w:r>
        <w:rPr>
          <w:spacing w:val="1"/>
        </w:rPr>
        <w:t xml:space="preserve"> </w:t>
      </w:r>
      <w:r>
        <w:t>основе</w:t>
      </w:r>
      <w:r>
        <w:rPr>
          <w:spacing w:val="1"/>
        </w:rPr>
        <w:t xml:space="preserve"> </w:t>
      </w:r>
      <w:r>
        <w:t>метапредметных</w:t>
      </w:r>
      <w:r>
        <w:rPr>
          <w:spacing w:val="1"/>
        </w:rPr>
        <w:t xml:space="preserve"> </w:t>
      </w:r>
      <w:r>
        <w:t>результатов</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литературному</w:t>
      </w:r>
      <w:r>
        <w:rPr>
          <w:spacing w:val="-4"/>
        </w:rPr>
        <w:t xml:space="preserve"> </w:t>
      </w:r>
      <w:r>
        <w:t>чтению,</w:t>
      </w:r>
      <w:r>
        <w:rPr>
          <w:spacing w:val="2"/>
        </w:rPr>
        <w:t xml:space="preserve"> </w:t>
      </w:r>
      <w:r>
        <w:t>математике</w:t>
      </w:r>
      <w:r>
        <w:rPr>
          <w:spacing w:val="-1"/>
        </w:rPr>
        <w:t xml:space="preserve"> </w:t>
      </w:r>
      <w:r>
        <w:t>и окружающему</w:t>
      </w:r>
      <w:r>
        <w:rPr>
          <w:spacing w:val="-5"/>
        </w:rPr>
        <w:t xml:space="preserve"> </w:t>
      </w:r>
      <w:r>
        <w:t>миру.</w:t>
      </w:r>
    </w:p>
    <w:p w:rsidR="005F2F12" w:rsidRDefault="00325926">
      <w:pPr>
        <w:pStyle w:val="a3"/>
        <w:spacing w:before="1"/>
        <w:ind w:right="832"/>
      </w:pPr>
      <w:r>
        <w:t>Промежуточная</w:t>
      </w:r>
      <w:r>
        <w:rPr>
          <w:spacing w:val="1"/>
        </w:rPr>
        <w:t xml:space="preserve"> </w:t>
      </w:r>
      <w:r>
        <w:t>аттестация</w:t>
      </w:r>
      <w:r>
        <w:rPr>
          <w:spacing w:val="1"/>
        </w:rPr>
        <w:t xml:space="preserve"> </w:t>
      </w:r>
      <w:r>
        <w:t>обучающихся</w:t>
      </w:r>
      <w:r>
        <w:rPr>
          <w:spacing w:val="1"/>
        </w:rPr>
        <w:t xml:space="preserve"> </w:t>
      </w:r>
      <w:r>
        <w:t>регламентируются</w:t>
      </w:r>
      <w:r>
        <w:rPr>
          <w:spacing w:val="1"/>
        </w:rPr>
        <w:t xml:space="preserve"> </w:t>
      </w:r>
      <w:r>
        <w:t>Уставом</w:t>
      </w:r>
      <w:r>
        <w:rPr>
          <w:spacing w:val="1"/>
        </w:rPr>
        <w:t xml:space="preserve"> </w:t>
      </w:r>
      <w:r>
        <w:t>образовательного</w:t>
      </w:r>
      <w:r>
        <w:rPr>
          <w:spacing w:val="1"/>
        </w:rPr>
        <w:t xml:space="preserve"> </w:t>
      </w:r>
      <w:r>
        <w:t>учреждения,</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 и промежуточной аттестации</w:t>
      </w:r>
      <w:r>
        <w:rPr>
          <w:spacing w:val="-1"/>
        </w:rPr>
        <w:t xml:space="preserve"> </w:t>
      </w:r>
      <w:r>
        <w:t>обучающихся.</w:t>
      </w:r>
    </w:p>
    <w:p w:rsidR="005F2F12" w:rsidRDefault="005F2F12">
      <w:pPr>
        <w:pStyle w:val="a3"/>
        <w:spacing w:before="4"/>
        <w:ind w:left="0"/>
        <w:jc w:val="left"/>
      </w:pPr>
    </w:p>
    <w:p w:rsidR="005F2F12" w:rsidRDefault="00325926">
      <w:pPr>
        <w:pStyle w:val="21"/>
        <w:spacing w:before="0" w:after="4" w:line="240" w:lineRule="auto"/>
        <w:ind w:left="1243" w:right="814"/>
        <w:jc w:val="center"/>
      </w:pPr>
      <w:r>
        <w:t>Предметы</w:t>
      </w:r>
      <w:r>
        <w:rPr>
          <w:spacing w:val="-3"/>
        </w:rPr>
        <w:t xml:space="preserve"> </w:t>
      </w:r>
      <w:r>
        <w:t>и</w:t>
      </w:r>
      <w:r>
        <w:rPr>
          <w:spacing w:val="-3"/>
        </w:rPr>
        <w:t xml:space="preserve"> </w:t>
      </w:r>
      <w:r>
        <w:t>форма</w:t>
      </w:r>
      <w:r>
        <w:rPr>
          <w:spacing w:val="-3"/>
        </w:rPr>
        <w:t xml:space="preserve"> </w:t>
      </w:r>
      <w:r>
        <w:t>проведения</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915"/>
        <w:gridCol w:w="913"/>
        <w:gridCol w:w="916"/>
        <w:gridCol w:w="916"/>
        <w:gridCol w:w="3132"/>
      </w:tblGrid>
      <w:tr w:rsidR="005F2F12">
        <w:trPr>
          <w:trHeight w:val="278"/>
        </w:trPr>
        <w:tc>
          <w:tcPr>
            <w:tcW w:w="2888" w:type="dxa"/>
          </w:tcPr>
          <w:p w:rsidR="005F2F12" w:rsidRDefault="00325926">
            <w:pPr>
              <w:pStyle w:val="TableParagraph"/>
              <w:spacing w:line="258" w:lineRule="exact"/>
              <w:rPr>
                <w:b/>
                <w:sz w:val="24"/>
              </w:rPr>
            </w:pPr>
            <w:r>
              <w:rPr>
                <w:b/>
                <w:sz w:val="24"/>
              </w:rPr>
              <w:t>Предмет</w:t>
            </w:r>
          </w:p>
        </w:tc>
        <w:tc>
          <w:tcPr>
            <w:tcW w:w="3660" w:type="dxa"/>
            <w:gridSpan w:val="4"/>
          </w:tcPr>
          <w:p w:rsidR="005F2F12" w:rsidRDefault="00325926">
            <w:pPr>
              <w:pStyle w:val="TableParagraph"/>
              <w:spacing w:line="258" w:lineRule="exact"/>
              <w:ind w:left="1392" w:right="1388"/>
              <w:jc w:val="center"/>
              <w:rPr>
                <w:b/>
                <w:sz w:val="24"/>
              </w:rPr>
            </w:pPr>
            <w:r>
              <w:rPr>
                <w:b/>
                <w:sz w:val="24"/>
              </w:rPr>
              <w:t>Классы</w:t>
            </w:r>
          </w:p>
        </w:tc>
        <w:tc>
          <w:tcPr>
            <w:tcW w:w="3132" w:type="dxa"/>
          </w:tcPr>
          <w:p w:rsidR="005F2F12" w:rsidRDefault="00325926">
            <w:pPr>
              <w:pStyle w:val="TableParagraph"/>
              <w:spacing w:line="258" w:lineRule="exact"/>
              <w:ind w:left="103"/>
              <w:rPr>
                <w:b/>
                <w:sz w:val="24"/>
              </w:rPr>
            </w:pPr>
            <w:r>
              <w:rPr>
                <w:b/>
                <w:sz w:val="24"/>
              </w:rPr>
              <w:t>Форма</w:t>
            </w:r>
            <w:r>
              <w:rPr>
                <w:b/>
                <w:spacing w:val="-3"/>
                <w:sz w:val="24"/>
              </w:rPr>
              <w:t xml:space="preserve"> </w:t>
            </w:r>
            <w:r>
              <w:rPr>
                <w:b/>
                <w:sz w:val="24"/>
              </w:rPr>
              <w:t>проведения</w:t>
            </w:r>
          </w:p>
        </w:tc>
      </w:tr>
      <w:tr w:rsidR="005F2F12">
        <w:trPr>
          <w:trHeight w:val="846"/>
        </w:trPr>
        <w:tc>
          <w:tcPr>
            <w:tcW w:w="2888" w:type="dxa"/>
          </w:tcPr>
          <w:p w:rsidR="005F2F12" w:rsidRDefault="00325926">
            <w:pPr>
              <w:pStyle w:val="TableParagraph"/>
              <w:spacing w:line="268" w:lineRule="exact"/>
              <w:rPr>
                <w:sz w:val="24"/>
              </w:rPr>
            </w:pPr>
            <w:r>
              <w:rPr>
                <w:sz w:val="24"/>
              </w:rPr>
              <w:t>Русский</w:t>
            </w:r>
            <w:r>
              <w:rPr>
                <w:spacing w:val="-2"/>
                <w:sz w:val="24"/>
              </w:rPr>
              <w:t xml:space="preserve"> </w:t>
            </w:r>
            <w:r>
              <w:rPr>
                <w:sz w:val="24"/>
              </w:rPr>
              <w:t>язык</w:t>
            </w:r>
          </w:p>
        </w:tc>
        <w:tc>
          <w:tcPr>
            <w:tcW w:w="915" w:type="dxa"/>
          </w:tcPr>
          <w:p w:rsidR="005F2F12" w:rsidRDefault="00325926">
            <w:pPr>
              <w:pStyle w:val="TableParagraph"/>
              <w:spacing w:line="268" w:lineRule="exact"/>
              <w:rPr>
                <w:sz w:val="24"/>
              </w:rPr>
            </w:pPr>
            <w:r>
              <w:rPr>
                <w:sz w:val="24"/>
              </w:rPr>
              <w:t>1</w:t>
            </w:r>
          </w:p>
        </w:tc>
        <w:tc>
          <w:tcPr>
            <w:tcW w:w="913" w:type="dxa"/>
          </w:tcPr>
          <w:p w:rsidR="005F2F12" w:rsidRDefault="00325926">
            <w:pPr>
              <w:pStyle w:val="TableParagraph"/>
              <w:spacing w:line="268" w:lineRule="exact"/>
              <w:ind w:left="106"/>
              <w:rPr>
                <w:sz w:val="24"/>
              </w:rPr>
            </w:pPr>
            <w:r>
              <w:rPr>
                <w:sz w:val="24"/>
              </w:rPr>
              <w:t>2</w:t>
            </w:r>
          </w:p>
        </w:tc>
        <w:tc>
          <w:tcPr>
            <w:tcW w:w="916" w:type="dxa"/>
          </w:tcPr>
          <w:p w:rsidR="005F2F12" w:rsidRDefault="00325926">
            <w:pPr>
              <w:pStyle w:val="TableParagraph"/>
              <w:spacing w:line="268" w:lineRule="exact"/>
              <w:ind w:left="105"/>
              <w:rPr>
                <w:sz w:val="24"/>
              </w:rPr>
            </w:pPr>
            <w:r>
              <w:rPr>
                <w:sz w:val="24"/>
              </w:rPr>
              <w:t>3</w:t>
            </w:r>
          </w:p>
        </w:tc>
        <w:tc>
          <w:tcPr>
            <w:tcW w:w="916" w:type="dxa"/>
          </w:tcPr>
          <w:p w:rsidR="005F2F12" w:rsidRDefault="00325926">
            <w:pPr>
              <w:pStyle w:val="TableParagraph"/>
              <w:spacing w:line="268" w:lineRule="exact"/>
              <w:ind w:left="102"/>
              <w:rPr>
                <w:sz w:val="24"/>
              </w:rPr>
            </w:pPr>
            <w:r>
              <w:rPr>
                <w:sz w:val="24"/>
              </w:rPr>
              <w:t>4</w:t>
            </w:r>
          </w:p>
        </w:tc>
        <w:tc>
          <w:tcPr>
            <w:tcW w:w="3132" w:type="dxa"/>
          </w:tcPr>
          <w:p w:rsidR="005F2F12" w:rsidRDefault="00325926">
            <w:pPr>
              <w:pStyle w:val="TableParagraph"/>
              <w:ind w:left="103" w:right="219"/>
              <w:rPr>
                <w:sz w:val="24"/>
              </w:rPr>
            </w:pPr>
            <w:r>
              <w:rPr>
                <w:sz w:val="24"/>
              </w:rPr>
              <w:t>Диктант с грамматическим</w:t>
            </w:r>
            <w:r>
              <w:rPr>
                <w:spacing w:val="-57"/>
                <w:sz w:val="24"/>
              </w:rPr>
              <w:t xml:space="preserve"> </w:t>
            </w:r>
            <w:r>
              <w:rPr>
                <w:sz w:val="24"/>
              </w:rPr>
              <w:t>заданием</w:t>
            </w:r>
          </w:p>
        </w:tc>
      </w:tr>
      <w:tr w:rsidR="005F2F12">
        <w:trPr>
          <w:trHeight w:val="570"/>
        </w:trPr>
        <w:tc>
          <w:tcPr>
            <w:tcW w:w="2888" w:type="dxa"/>
          </w:tcPr>
          <w:p w:rsidR="005F2F12" w:rsidRDefault="00325926">
            <w:pPr>
              <w:pStyle w:val="TableParagraph"/>
              <w:spacing w:line="268" w:lineRule="exact"/>
              <w:rPr>
                <w:sz w:val="24"/>
              </w:rPr>
            </w:pPr>
            <w:r>
              <w:rPr>
                <w:sz w:val="24"/>
              </w:rPr>
              <w:t>Математика</w:t>
            </w:r>
          </w:p>
        </w:tc>
        <w:tc>
          <w:tcPr>
            <w:tcW w:w="915" w:type="dxa"/>
          </w:tcPr>
          <w:p w:rsidR="005F2F12" w:rsidRDefault="00A4124D">
            <w:pPr>
              <w:pStyle w:val="TableParagraph"/>
              <w:spacing w:line="268" w:lineRule="exact"/>
              <w:rPr>
                <w:sz w:val="24"/>
              </w:rPr>
            </w:pPr>
            <w:r>
              <w:rPr>
                <w:sz w:val="24"/>
              </w:rPr>
              <w:t xml:space="preserve"> </w:t>
            </w:r>
          </w:p>
        </w:tc>
        <w:tc>
          <w:tcPr>
            <w:tcW w:w="913" w:type="dxa"/>
          </w:tcPr>
          <w:p w:rsidR="005F2F12" w:rsidRDefault="00325926">
            <w:pPr>
              <w:pStyle w:val="TableParagraph"/>
              <w:spacing w:line="268" w:lineRule="exact"/>
              <w:ind w:left="106"/>
              <w:rPr>
                <w:sz w:val="24"/>
              </w:rPr>
            </w:pPr>
            <w:r>
              <w:rPr>
                <w:sz w:val="24"/>
              </w:rPr>
              <w:t>2</w:t>
            </w:r>
          </w:p>
        </w:tc>
        <w:tc>
          <w:tcPr>
            <w:tcW w:w="916" w:type="dxa"/>
          </w:tcPr>
          <w:p w:rsidR="005F2F12" w:rsidRDefault="00325926">
            <w:pPr>
              <w:pStyle w:val="TableParagraph"/>
              <w:spacing w:line="268" w:lineRule="exact"/>
              <w:ind w:left="105"/>
              <w:rPr>
                <w:sz w:val="24"/>
              </w:rPr>
            </w:pPr>
            <w:r>
              <w:rPr>
                <w:sz w:val="24"/>
              </w:rPr>
              <w:t>3</w:t>
            </w:r>
          </w:p>
        </w:tc>
        <w:tc>
          <w:tcPr>
            <w:tcW w:w="916" w:type="dxa"/>
          </w:tcPr>
          <w:p w:rsidR="005F2F12" w:rsidRDefault="00325926">
            <w:pPr>
              <w:pStyle w:val="TableParagraph"/>
              <w:spacing w:line="268" w:lineRule="exact"/>
              <w:ind w:left="102"/>
              <w:rPr>
                <w:sz w:val="24"/>
              </w:rPr>
            </w:pPr>
            <w:r>
              <w:rPr>
                <w:sz w:val="24"/>
              </w:rPr>
              <w:t>4</w:t>
            </w:r>
          </w:p>
        </w:tc>
        <w:tc>
          <w:tcPr>
            <w:tcW w:w="3132" w:type="dxa"/>
          </w:tcPr>
          <w:p w:rsidR="005F2F12" w:rsidRDefault="00325926">
            <w:pPr>
              <w:pStyle w:val="TableParagraph"/>
              <w:ind w:left="103" w:right="931"/>
              <w:rPr>
                <w:sz w:val="24"/>
              </w:rPr>
            </w:pPr>
            <w:r>
              <w:rPr>
                <w:sz w:val="24"/>
              </w:rPr>
              <w:t>Контрольная работа</w:t>
            </w:r>
            <w:r>
              <w:rPr>
                <w:spacing w:val="-58"/>
                <w:sz w:val="24"/>
              </w:rPr>
              <w:t xml:space="preserve"> </w:t>
            </w:r>
            <w:r>
              <w:rPr>
                <w:sz w:val="24"/>
              </w:rPr>
              <w:t>(письменно)</w:t>
            </w:r>
          </w:p>
        </w:tc>
      </w:tr>
    </w:tbl>
    <w:p w:rsidR="005F2F12" w:rsidRDefault="005F2F12">
      <w:pPr>
        <w:pStyle w:val="a3"/>
        <w:spacing w:before="4"/>
        <w:ind w:left="0"/>
        <w:jc w:val="left"/>
        <w:rPr>
          <w:b/>
          <w:sz w:val="23"/>
        </w:rPr>
      </w:pPr>
    </w:p>
    <w:p w:rsidR="005F2F12" w:rsidRDefault="00325926">
      <w:pPr>
        <w:pStyle w:val="a3"/>
        <w:ind w:right="827"/>
      </w:pPr>
      <w:r>
        <w:rPr>
          <w:b/>
          <w:i/>
        </w:rPr>
        <w:t>Результаты</w:t>
      </w:r>
      <w:r>
        <w:rPr>
          <w:b/>
          <w:i/>
          <w:spacing w:val="1"/>
        </w:rPr>
        <w:t xml:space="preserve"> </w:t>
      </w:r>
      <w:r>
        <w:rPr>
          <w:b/>
          <w:i/>
        </w:rPr>
        <w:t>накопленной</w:t>
      </w:r>
      <w:r>
        <w:rPr>
          <w:b/>
          <w:i/>
          <w:spacing w:val="1"/>
        </w:rPr>
        <w:t xml:space="preserve"> </w:t>
      </w:r>
      <w:r>
        <w:rPr>
          <w:b/>
          <w:i/>
        </w:rPr>
        <w:t>оценки,</w:t>
      </w:r>
      <w:r>
        <w:rPr>
          <w:b/>
          <w:i/>
          <w:spacing w:val="1"/>
        </w:rPr>
        <w:t xml:space="preserve"> </w:t>
      </w:r>
      <w:r>
        <w:t>полученной</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w:t>
      </w:r>
      <w:r>
        <w:rPr>
          <w:spacing w:val="-57"/>
        </w:rPr>
        <w:t xml:space="preserve"> </w:t>
      </w:r>
      <w:r>
        <w:t>оценивания, фиксируются в форме Портфеля достижений и учитываются при определении</w:t>
      </w:r>
      <w:r>
        <w:rPr>
          <w:spacing w:val="1"/>
        </w:rPr>
        <w:t xml:space="preserve"> </w:t>
      </w:r>
      <w:r>
        <w:t>итоговой оценки.</w:t>
      </w:r>
    </w:p>
    <w:p w:rsidR="005F2F12" w:rsidRDefault="005F2F12">
      <w:pPr>
        <w:pStyle w:val="a3"/>
        <w:spacing w:before="4"/>
        <w:ind w:left="0"/>
        <w:jc w:val="left"/>
      </w:pPr>
    </w:p>
    <w:p w:rsidR="005F2F12" w:rsidRDefault="00325926">
      <w:pPr>
        <w:pStyle w:val="21"/>
        <w:spacing w:before="1" w:line="240" w:lineRule="auto"/>
      </w:pPr>
      <w:r>
        <w:t>Система</w:t>
      </w:r>
      <w:r>
        <w:rPr>
          <w:spacing w:val="-4"/>
        </w:rPr>
        <w:t xml:space="preserve"> </w:t>
      </w:r>
      <w:r>
        <w:t>оценивания</w:t>
      </w:r>
      <w:r>
        <w:rPr>
          <w:spacing w:val="-6"/>
        </w:rPr>
        <w:t xml:space="preserve"> </w:t>
      </w:r>
      <w:r>
        <w:t>образовательных</w:t>
      </w:r>
      <w:r>
        <w:rPr>
          <w:spacing w:val="-3"/>
        </w:rPr>
        <w:t xml:space="preserve"> </w:t>
      </w:r>
      <w:r>
        <w:t>результатов</w:t>
      </w:r>
    </w:p>
    <w:p w:rsidR="005F2F12" w:rsidRDefault="005F2F12">
      <w:pPr>
        <w:pStyle w:val="a3"/>
        <w:spacing w:before="3"/>
        <w:ind w:left="0"/>
        <w:jc w:val="left"/>
        <w:rPr>
          <w:b/>
        </w:rPr>
      </w:pPr>
    </w:p>
    <w:tbl>
      <w:tblPr>
        <w:tblW w:w="0" w:type="auto"/>
        <w:tblInd w:w="1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0"/>
        <w:gridCol w:w="3046"/>
        <w:gridCol w:w="3305"/>
        <w:gridCol w:w="338"/>
        <w:gridCol w:w="933"/>
      </w:tblGrid>
      <w:tr w:rsidR="005F2F12">
        <w:trPr>
          <w:trHeight w:val="224"/>
        </w:trPr>
        <w:tc>
          <w:tcPr>
            <w:tcW w:w="2030" w:type="dxa"/>
            <w:vMerge w:val="restart"/>
            <w:tcBorders>
              <w:left w:val="single" w:sz="6" w:space="0" w:color="000000"/>
            </w:tcBorders>
          </w:tcPr>
          <w:p w:rsidR="005F2F12" w:rsidRDefault="00325926">
            <w:pPr>
              <w:pStyle w:val="TableParagraph"/>
              <w:ind w:left="6" w:right="-22"/>
              <w:rPr>
                <w:b/>
                <w:sz w:val="20"/>
              </w:rPr>
            </w:pPr>
            <w:r>
              <w:rPr>
                <w:b/>
                <w:sz w:val="20"/>
              </w:rPr>
              <w:t>Особенности</w:t>
            </w:r>
            <w:r>
              <w:rPr>
                <w:b/>
                <w:spacing w:val="20"/>
                <w:sz w:val="20"/>
              </w:rPr>
              <w:t xml:space="preserve"> </w:t>
            </w:r>
            <w:r>
              <w:rPr>
                <w:b/>
                <w:sz w:val="20"/>
              </w:rPr>
              <w:t>системы</w:t>
            </w:r>
            <w:r>
              <w:rPr>
                <w:b/>
                <w:spacing w:val="-47"/>
                <w:sz w:val="20"/>
              </w:rPr>
              <w:t xml:space="preserve"> </w:t>
            </w:r>
            <w:r>
              <w:rPr>
                <w:b/>
                <w:sz w:val="20"/>
              </w:rPr>
              <w:t>оценивания</w:t>
            </w:r>
          </w:p>
        </w:tc>
        <w:tc>
          <w:tcPr>
            <w:tcW w:w="7622" w:type="dxa"/>
            <w:gridSpan w:val="4"/>
          </w:tcPr>
          <w:p w:rsidR="005F2F12" w:rsidRDefault="00325926">
            <w:pPr>
              <w:pStyle w:val="TableParagraph"/>
              <w:spacing w:line="205" w:lineRule="exact"/>
              <w:ind w:left="7"/>
              <w:rPr>
                <w:b/>
                <w:sz w:val="20"/>
              </w:rPr>
            </w:pPr>
            <w:r>
              <w:rPr>
                <w:b/>
                <w:sz w:val="20"/>
              </w:rPr>
              <w:t>Объект</w:t>
            </w:r>
            <w:r>
              <w:rPr>
                <w:b/>
                <w:spacing w:val="-1"/>
                <w:sz w:val="20"/>
              </w:rPr>
              <w:t xml:space="preserve"> </w:t>
            </w:r>
            <w:r>
              <w:rPr>
                <w:b/>
                <w:sz w:val="20"/>
              </w:rPr>
              <w:t>оценивания</w:t>
            </w:r>
          </w:p>
        </w:tc>
      </w:tr>
      <w:tr w:rsidR="005F2F12">
        <w:trPr>
          <w:trHeight w:val="464"/>
        </w:trPr>
        <w:tc>
          <w:tcPr>
            <w:tcW w:w="2030" w:type="dxa"/>
            <w:vMerge/>
            <w:tcBorders>
              <w:top w:val="nil"/>
              <w:left w:val="single" w:sz="6" w:space="0" w:color="000000"/>
            </w:tcBorders>
          </w:tcPr>
          <w:p w:rsidR="005F2F12" w:rsidRDefault="005F2F12">
            <w:pPr>
              <w:rPr>
                <w:sz w:val="2"/>
                <w:szCs w:val="2"/>
              </w:rPr>
            </w:pPr>
          </w:p>
        </w:tc>
        <w:tc>
          <w:tcPr>
            <w:tcW w:w="3046" w:type="dxa"/>
          </w:tcPr>
          <w:p w:rsidR="005F2F12" w:rsidRDefault="00325926">
            <w:pPr>
              <w:pStyle w:val="TableParagraph"/>
              <w:spacing w:line="230" w:lineRule="atLeast"/>
              <w:ind w:left="7"/>
              <w:rPr>
                <w:b/>
                <w:sz w:val="20"/>
              </w:rPr>
            </w:pPr>
            <w:r>
              <w:rPr>
                <w:b/>
                <w:sz w:val="20"/>
              </w:rPr>
              <w:t>познавательные,</w:t>
            </w:r>
            <w:r>
              <w:rPr>
                <w:b/>
                <w:spacing w:val="1"/>
                <w:sz w:val="20"/>
              </w:rPr>
              <w:t xml:space="preserve"> </w:t>
            </w:r>
            <w:r>
              <w:rPr>
                <w:b/>
                <w:sz w:val="20"/>
              </w:rPr>
              <w:t>регулятивные</w:t>
            </w:r>
            <w:r>
              <w:rPr>
                <w:b/>
                <w:spacing w:val="-47"/>
                <w:sz w:val="20"/>
              </w:rPr>
              <w:t xml:space="preserve"> </w:t>
            </w:r>
            <w:r>
              <w:rPr>
                <w:b/>
                <w:sz w:val="20"/>
              </w:rPr>
              <w:t>результаты</w:t>
            </w:r>
          </w:p>
        </w:tc>
        <w:tc>
          <w:tcPr>
            <w:tcW w:w="4576" w:type="dxa"/>
            <w:gridSpan w:val="3"/>
          </w:tcPr>
          <w:p w:rsidR="005F2F12" w:rsidRDefault="00325926">
            <w:pPr>
              <w:pStyle w:val="TableParagraph"/>
              <w:spacing w:before="2"/>
              <w:ind w:left="7"/>
              <w:rPr>
                <w:b/>
                <w:sz w:val="20"/>
              </w:rPr>
            </w:pPr>
            <w:r>
              <w:rPr>
                <w:b/>
                <w:sz w:val="20"/>
              </w:rPr>
              <w:t>Личностные</w:t>
            </w:r>
            <w:r>
              <w:rPr>
                <w:b/>
                <w:spacing w:val="-5"/>
                <w:sz w:val="20"/>
              </w:rPr>
              <w:t xml:space="preserve"> </w:t>
            </w:r>
            <w:r>
              <w:rPr>
                <w:b/>
                <w:sz w:val="20"/>
              </w:rPr>
              <w:t>результаты</w:t>
            </w:r>
          </w:p>
        </w:tc>
      </w:tr>
      <w:tr w:rsidR="005F2F12">
        <w:trPr>
          <w:trHeight w:val="460"/>
        </w:trPr>
        <w:tc>
          <w:tcPr>
            <w:tcW w:w="2030" w:type="dxa"/>
            <w:tcBorders>
              <w:left w:val="single" w:sz="6" w:space="0" w:color="000000"/>
            </w:tcBorders>
          </w:tcPr>
          <w:p w:rsidR="005F2F12" w:rsidRDefault="00325926">
            <w:pPr>
              <w:pStyle w:val="TableParagraph"/>
              <w:spacing w:line="223" w:lineRule="exact"/>
              <w:ind w:left="6"/>
              <w:rPr>
                <w:sz w:val="20"/>
              </w:rPr>
            </w:pPr>
            <w:r>
              <w:rPr>
                <w:sz w:val="20"/>
              </w:rPr>
              <w:t>Форма</w:t>
            </w:r>
          </w:p>
        </w:tc>
        <w:tc>
          <w:tcPr>
            <w:tcW w:w="3046" w:type="dxa"/>
          </w:tcPr>
          <w:p w:rsidR="005F2F12" w:rsidRDefault="00325926">
            <w:pPr>
              <w:pStyle w:val="TableParagraph"/>
              <w:spacing w:line="223" w:lineRule="exact"/>
              <w:ind w:left="7"/>
              <w:rPr>
                <w:sz w:val="20"/>
              </w:rPr>
            </w:pPr>
            <w:r>
              <w:rPr>
                <w:sz w:val="20"/>
              </w:rPr>
              <w:t>Персонифицированная</w:t>
            </w:r>
          </w:p>
          <w:p w:rsidR="005F2F12" w:rsidRDefault="00325926">
            <w:pPr>
              <w:pStyle w:val="TableParagraph"/>
              <w:spacing w:line="217" w:lineRule="exact"/>
              <w:ind w:left="7"/>
              <w:rPr>
                <w:sz w:val="20"/>
              </w:rPr>
            </w:pPr>
            <w:r>
              <w:rPr>
                <w:sz w:val="20"/>
              </w:rPr>
              <w:t>количественная</w:t>
            </w:r>
            <w:r>
              <w:rPr>
                <w:spacing w:val="-12"/>
                <w:sz w:val="20"/>
              </w:rPr>
              <w:t xml:space="preserve"> </w:t>
            </w:r>
            <w:r>
              <w:rPr>
                <w:sz w:val="20"/>
              </w:rPr>
              <w:t>оценка</w:t>
            </w:r>
          </w:p>
        </w:tc>
        <w:tc>
          <w:tcPr>
            <w:tcW w:w="4576" w:type="dxa"/>
            <w:gridSpan w:val="3"/>
          </w:tcPr>
          <w:p w:rsidR="005F2F12" w:rsidRDefault="00325926">
            <w:pPr>
              <w:pStyle w:val="TableParagraph"/>
              <w:spacing w:line="223" w:lineRule="exact"/>
              <w:ind w:left="7"/>
              <w:rPr>
                <w:sz w:val="20"/>
              </w:rPr>
            </w:pPr>
            <w:r>
              <w:rPr>
                <w:sz w:val="20"/>
              </w:rPr>
              <w:t>Персонифицированная/неперсонифицированная</w:t>
            </w:r>
          </w:p>
          <w:p w:rsidR="005F2F12" w:rsidRDefault="00325926">
            <w:pPr>
              <w:pStyle w:val="TableParagraph"/>
              <w:spacing w:line="217" w:lineRule="exact"/>
              <w:ind w:left="7"/>
              <w:rPr>
                <w:sz w:val="20"/>
              </w:rPr>
            </w:pPr>
            <w:r>
              <w:rPr>
                <w:sz w:val="20"/>
              </w:rPr>
              <w:t>качественная</w:t>
            </w:r>
            <w:r>
              <w:rPr>
                <w:spacing w:val="-6"/>
                <w:sz w:val="20"/>
              </w:rPr>
              <w:t xml:space="preserve"> </w:t>
            </w:r>
            <w:r>
              <w:rPr>
                <w:sz w:val="20"/>
              </w:rPr>
              <w:t>оценка</w:t>
            </w:r>
          </w:p>
        </w:tc>
      </w:tr>
      <w:tr w:rsidR="005F2F12">
        <w:trPr>
          <w:trHeight w:val="227"/>
        </w:trPr>
        <w:tc>
          <w:tcPr>
            <w:tcW w:w="2030" w:type="dxa"/>
            <w:tcBorders>
              <w:left w:val="single" w:sz="6" w:space="0" w:color="000000"/>
              <w:bottom w:val="nil"/>
            </w:tcBorders>
          </w:tcPr>
          <w:p w:rsidR="005F2F12" w:rsidRDefault="00325926">
            <w:pPr>
              <w:pStyle w:val="TableParagraph"/>
              <w:tabs>
                <w:tab w:val="left" w:pos="1184"/>
              </w:tabs>
              <w:spacing w:line="208" w:lineRule="exact"/>
              <w:ind w:left="6" w:right="-15"/>
              <w:rPr>
                <w:sz w:val="20"/>
              </w:rPr>
            </w:pPr>
            <w:r>
              <w:rPr>
                <w:sz w:val="20"/>
              </w:rPr>
              <w:t>Средства</w:t>
            </w:r>
            <w:r>
              <w:rPr>
                <w:sz w:val="20"/>
              </w:rPr>
              <w:tab/>
              <w:t>фиксации</w:t>
            </w:r>
          </w:p>
        </w:tc>
        <w:tc>
          <w:tcPr>
            <w:tcW w:w="3046" w:type="dxa"/>
            <w:tcBorders>
              <w:bottom w:val="nil"/>
            </w:tcBorders>
          </w:tcPr>
          <w:p w:rsidR="005F2F12" w:rsidRDefault="00325926">
            <w:pPr>
              <w:pStyle w:val="TableParagraph"/>
              <w:tabs>
                <w:tab w:val="left" w:pos="856"/>
                <w:tab w:val="left" w:pos="2237"/>
              </w:tabs>
              <w:spacing w:line="208" w:lineRule="exact"/>
              <w:ind w:left="7" w:right="-15"/>
              <w:rPr>
                <w:sz w:val="20"/>
              </w:rPr>
            </w:pPr>
            <w:r>
              <w:rPr>
                <w:sz w:val="20"/>
              </w:rPr>
              <w:t>Листы</w:t>
            </w:r>
            <w:r>
              <w:rPr>
                <w:sz w:val="20"/>
              </w:rPr>
              <w:tab/>
              <w:t>достижений,</w:t>
            </w:r>
            <w:r>
              <w:rPr>
                <w:sz w:val="20"/>
              </w:rPr>
              <w:tab/>
              <w:t>классные</w:t>
            </w:r>
          </w:p>
        </w:tc>
        <w:tc>
          <w:tcPr>
            <w:tcW w:w="4576" w:type="dxa"/>
            <w:gridSpan w:val="3"/>
            <w:tcBorders>
              <w:bottom w:val="nil"/>
            </w:tcBorders>
          </w:tcPr>
          <w:p w:rsidR="005F2F12" w:rsidRDefault="00325926">
            <w:pPr>
              <w:pStyle w:val="TableParagraph"/>
              <w:tabs>
                <w:tab w:val="left" w:pos="1208"/>
                <w:tab w:val="left" w:pos="2611"/>
                <w:tab w:val="left" w:pos="3643"/>
              </w:tabs>
              <w:spacing w:line="208" w:lineRule="exact"/>
              <w:ind w:left="7" w:right="-15"/>
              <w:rPr>
                <w:sz w:val="20"/>
              </w:rPr>
            </w:pPr>
            <w:r>
              <w:rPr>
                <w:sz w:val="20"/>
              </w:rPr>
              <w:t>Дневники</w:t>
            </w:r>
            <w:r>
              <w:rPr>
                <w:sz w:val="20"/>
              </w:rPr>
              <w:tab/>
              <w:t>наблюдения</w:t>
            </w:r>
            <w:r>
              <w:rPr>
                <w:sz w:val="20"/>
              </w:rPr>
              <w:tab/>
              <w:t>учителя</w:t>
            </w:r>
            <w:r>
              <w:rPr>
                <w:sz w:val="20"/>
              </w:rPr>
              <w:tab/>
              <w:t>(классного</w:t>
            </w:r>
          </w:p>
        </w:tc>
      </w:tr>
      <w:tr w:rsidR="005F2F12">
        <w:trPr>
          <w:trHeight w:val="230"/>
        </w:trPr>
        <w:tc>
          <w:tcPr>
            <w:tcW w:w="2030" w:type="dxa"/>
            <w:tcBorders>
              <w:top w:val="nil"/>
              <w:left w:val="single" w:sz="6" w:space="0" w:color="000000"/>
              <w:bottom w:val="nil"/>
            </w:tcBorders>
          </w:tcPr>
          <w:p w:rsidR="005F2F12" w:rsidRDefault="00325926">
            <w:pPr>
              <w:pStyle w:val="TableParagraph"/>
              <w:spacing w:line="211" w:lineRule="exact"/>
              <w:ind w:left="6"/>
              <w:rPr>
                <w:sz w:val="20"/>
              </w:rPr>
            </w:pPr>
            <w:r>
              <w:rPr>
                <w:sz w:val="20"/>
              </w:rPr>
              <w:t>результатов</w:t>
            </w:r>
            <w:r>
              <w:rPr>
                <w:spacing w:val="-6"/>
                <w:sz w:val="20"/>
              </w:rPr>
              <w:t xml:space="preserve"> </w:t>
            </w:r>
            <w:r>
              <w:rPr>
                <w:sz w:val="20"/>
              </w:rPr>
              <w:t>оценки</w:t>
            </w:r>
          </w:p>
        </w:tc>
        <w:tc>
          <w:tcPr>
            <w:tcW w:w="3046" w:type="dxa"/>
            <w:tcBorders>
              <w:top w:val="nil"/>
              <w:bottom w:val="nil"/>
            </w:tcBorders>
          </w:tcPr>
          <w:p w:rsidR="005F2F12" w:rsidRDefault="00325926">
            <w:pPr>
              <w:pStyle w:val="TableParagraph"/>
              <w:spacing w:line="211" w:lineRule="exact"/>
              <w:ind w:left="7" w:right="-15"/>
              <w:rPr>
                <w:sz w:val="20"/>
              </w:rPr>
            </w:pPr>
            <w:r>
              <w:rPr>
                <w:sz w:val="20"/>
              </w:rPr>
              <w:t>журналы,</w:t>
            </w:r>
            <w:r>
              <w:rPr>
                <w:spacing w:val="69"/>
                <w:sz w:val="20"/>
              </w:rPr>
              <w:t xml:space="preserve"> </w:t>
            </w:r>
            <w:r>
              <w:rPr>
                <w:sz w:val="20"/>
              </w:rPr>
              <w:t>электронные</w:t>
            </w:r>
            <w:r>
              <w:rPr>
                <w:spacing w:val="68"/>
                <w:sz w:val="20"/>
              </w:rPr>
              <w:t xml:space="preserve"> </w:t>
            </w:r>
            <w:r>
              <w:rPr>
                <w:sz w:val="20"/>
              </w:rPr>
              <w:t>дневники,</w:t>
            </w:r>
          </w:p>
        </w:tc>
        <w:tc>
          <w:tcPr>
            <w:tcW w:w="4576" w:type="dxa"/>
            <w:gridSpan w:val="3"/>
            <w:tcBorders>
              <w:top w:val="nil"/>
              <w:bottom w:val="nil"/>
            </w:tcBorders>
          </w:tcPr>
          <w:p w:rsidR="005F2F12" w:rsidRDefault="00325926">
            <w:pPr>
              <w:pStyle w:val="TableParagraph"/>
              <w:spacing w:line="211" w:lineRule="exact"/>
              <w:ind w:left="7"/>
              <w:rPr>
                <w:sz w:val="20"/>
              </w:rPr>
            </w:pPr>
            <w:r>
              <w:rPr>
                <w:sz w:val="20"/>
              </w:rPr>
              <w:t>руководителя,</w:t>
            </w:r>
            <w:r>
              <w:rPr>
                <w:spacing w:val="-7"/>
                <w:sz w:val="20"/>
              </w:rPr>
              <w:t xml:space="preserve"> </w:t>
            </w:r>
            <w:r>
              <w:rPr>
                <w:sz w:val="20"/>
              </w:rPr>
              <w:t>воспитателя</w:t>
            </w:r>
            <w:r>
              <w:rPr>
                <w:spacing w:val="-4"/>
                <w:sz w:val="20"/>
              </w:rPr>
              <w:t xml:space="preserve"> </w:t>
            </w:r>
            <w:r>
              <w:rPr>
                <w:sz w:val="20"/>
              </w:rPr>
              <w:t>ГПД,</w:t>
            </w:r>
            <w:r>
              <w:rPr>
                <w:spacing w:val="-7"/>
                <w:sz w:val="20"/>
              </w:rPr>
              <w:t xml:space="preserve"> </w:t>
            </w:r>
            <w:r>
              <w:rPr>
                <w:sz w:val="20"/>
              </w:rPr>
              <w:t>психолога)</w:t>
            </w:r>
          </w:p>
        </w:tc>
      </w:tr>
      <w:tr w:rsidR="005F2F12">
        <w:trPr>
          <w:trHeight w:val="230"/>
        </w:trPr>
        <w:tc>
          <w:tcPr>
            <w:tcW w:w="2030" w:type="dxa"/>
            <w:tcBorders>
              <w:top w:val="nil"/>
              <w:left w:val="single" w:sz="6" w:space="0" w:color="000000"/>
              <w:bottom w:val="nil"/>
            </w:tcBorders>
          </w:tcPr>
          <w:p w:rsidR="005F2F12" w:rsidRDefault="005F2F12">
            <w:pPr>
              <w:pStyle w:val="TableParagraph"/>
              <w:ind w:left="0"/>
              <w:rPr>
                <w:sz w:val="16"/>
              </w:rPr>
            </w:pPr>
          </w:p>
        </w:tc>
        <w:tc>
          <w:tcPr>
            <w:tcW w:w="3046" w:type="dxa"/>
            <w:tcBorders>
              <w:top w:val="nil"/>
              <w:bottom w:val="nil"/>
            </w:tcBorders>
          </w:tcPr>
          <w:p w:rsidR="005F2F12" w:rsidRDefault="00325926">
            <w:pPr>
              <w:pStyle w:val="TableParagraph"/>
              <w:tabs>
                <w:tab w:val="left" w:pos="1238"/>
                <w:tab w:val="left" w:pos="1994"/>
              </w:tabs>
              <w:spacing w:line="211" w:lineRule="exact"/>
              <w:ind w:left="7" w:right="-15"/>
              <w:rPr>
                <w:sz w:val="20"/>
              </w:rPr>
            </w:pPr>
            <w:r>
              <w:rPr>
                <w:sz w:val="20"/>
              </w:rPr>
              <w:t>справки</w:t>
            </w:r>
            <w:r>
              <w:rPr>
                <w:sz w:val="20"/>
              </w:rPr>
              <w:tab/>
              <w:t>по</w:t>
            </w:r>
            <w:r>
              <w:rPr>
                <w:sz w:val="20"/>
              </w:rPr>
              <w:tab/>
              <w:t>результатам</w:t>
            </w:r>
          </w:p>
        </w:tc>
        <w:tc>
          <w:tcPr>
            <w:tcW w:w="4576" w:type="dxa"/>
            <w:gridSpan w:val="3"/>
            <w:tcBorders>
              <w:top w:val="nil"/>
              <w:bottom w:val="nil"/>
            </w:tcBorders>
          </w:tcPr>
          <w:p w:rsidR="005F2F12" w:rsidRDefault="00325926">
            <w:pPr>
              <w:pStyle w:val="TableParagraph"/>
              <w:spacing w:line="211" w:lineRule="exact"/>
              <w:ind w:left="7"/>
              <w:rPr>
                <w:sz w:val="20"/>
              </w:rPr>
            </w:pPr>
            <w:r>
              <w:rPr>
                <w:sz w:val="20"/>
              </w:rPr>
              <w:t>Характеристики</w:t>
            </w:r>
            <w:r>
              <w:rPr>
                <w:spacing w:val="-6"/>
                <w:sz w:val="20"/>
              </w:rPr>
              <w:t xml:space="preserve"> </w:t>
            </w:r>
            <w:r>
              <w:rPr>
                <w:sz w:val="20"/>
              </w:rPr>
              <w:t>обучающихся</w:t>
            </w:r>
          </w:p>
        </w:tc>
      </w:tr>
      <w:tr w:rsidR="005F2F12">
        <w:trPr>
          <w:trHeight w:val="232"/>
        </w:trPr>
        <w:tc>
          <w:tcPr>
            <w:tcW w:w="2030" w:type="dxa"/>
            <w:tcBorders>
              <w:top w:val="nil"/>
              <w:left w:val="single" w:sz="6" w:space="0" w:color="000000"/>
            </w:tcBorders>
          </w:tcPr>
          <w:p w:rsidR="005F2F12" w:rsidRDefault="005F2F12">
            <w:pPr>
              <w:pStyle w:val="TableParagraph"/>
              <w:ind w:left="0"/>
              <w:rPr>
                <w:sz w:val="16"/>
              </w:rPr>
            </w:pPr>
          </w:p>
        </w:tc>
        <w:tc>
          <w:tcPr>
            <w:tcW w:w="3046" w:type="dxa"/>
            <w:tcBorders>
              <w:top w:val="nil"/>
            </w:tcBorders>
          </w:tcPr>
          <w:p w:rsidR="005F2F12" w:rsidRDefault="00325926">
            <w:pPr>
              <w:pStyle w:val="TableParagraph"/>
              <w:spacing w:line="212" w:lineRule="exact"/>
              <w:ind w:left="7"/>
              <w:rPr>
                <w:sz w:val="20"/>
              </w:rPr>
            </w:pPr>
            <w:r>
              <w:rPr>
                <w:sz w:val="20"/>
              </w:rPr>
              <w:t>внутришкольного</w:t>
            </w:r>
            <w:r>
              <w:rPr>
                <w:spacing w:val="-5"/>
                <w:sz w:val="20"/>
              </w:rPr>
              <w:t xml:space="preserve"> </w:t>
            </w:r>
            <w:r>
              <w:rPr>
                <w:sz w:val="20"/>
              </w:rPr>
              <w:t>контроля</w:t>
            </w:r>
          </w:p>
        </w:tc>
        <w:tc>
          <w:tcPr>
            <w:tcW w:w="4576" w:type="dxa"/>
            <w:gridSpan w:val="3"/>
            <w:tcBorders>
              <w:top w:val="nil"/>
            </w:tcBorders>
          </w:tcPr>
          <w:p w:rsidR="005F2F12" w:rsidRDefault="005F2F12">
            <w:pPr>
              <w:pStyle w:val="TableParagraph"/>
              <w:ind w:left="0"/>
              <w:rPr>
                <w:sz w:val="16"/>
              </w:rPr>
            </w:pPr>
          </w:p>
        </w:tc>
      </w:tr>
      <w:tr w:rsidR="005F2F12">
        <w:trPr>
          <w:trHeight w:val="227"/>
        </w:trPr>
        <w:tc>
          <w:tcPr>
            <w:tcW w:w="2030" w:type="dxa"/>
            <w:tcBorders>
              <w:left w:val="single" w:sz="6" w:space="0" w:color="000000"/>
              <w:bottom w:val="nil"/>
            </w:tcBorders>
          </w:tcPr>
          <w:p w:rsidR="005F2F12" w:rsidRDefault="00325926">
            <w:pPr>
              <w:pStyle w:val="TableParagraph"/>
              <w:tabs>
                <w:tab w:val="left" w:pos="901"/>
              </w:tabs>
              <w:spacing w:line="208" w:lineRule="exact"/>
              <w:ind w:left="6" w:right="-15"/>
              <w:rPr>
                <w:sz w:val="20"/>
              </w:rPr>
            </w:pPr>
            <w:r>
              <w:rPr>
                <w:sz w:val="20"/>
              </w:rPr>
              <w:t>Способ</w:t>
            </w:r>
            <w:r>
              <w:rPr>
                <w:sz w:val="20"/>
              </w:rPr>
              <w:tab/>
              <w:t>(поэтапность</w:t>
            </w:r>
          </w:p>
        </w:tc>
        <w:tc>
          <w:tcPr>
            <w:tcW w:w="3046" w:type="dxa"/>
            <w:tcBorders>
              <w:bottom w:val="nil"/>
            </w:tcBorders>
          </w:tcPr>
          <w:p w:rsidR="005F2F12" w:rsidRDefault="00325926">
            <w:pPr>
              <w:pStyle w:val="TableParagraph"/>
              <w:tabs>
                <w:tab w:val="left" w:pos="1919"/>
              </w:tabs>
              <w:spacing w:line="208" w:lineRule="exact"/>
              <w:ind w:left="7" w:right="-15"/>
              <w:rPr>
                <w:sz w:val="20"/>
              </w:rPr>
            </w:pPr>
            <w:r>
              <w:rPr>
                <w:sz w:val="20"/>
              </w:rPr>
              <w:t>Тематические</w:t>
            </w:r>
            <w:r>
              <w:rPr>
                <w:sz w:val="20"/>
              </w:rPr>
              <w:tab/>
              <w:t>контрольные</w:t>
            </w:r>
          </w:p>
        </w:tc>
        <w:tc>
          <w:tcPr>
            <w:tcW w:w="4576" w:type="dxa"/>
            <w:gridSpan w:val="3"/>
            <w:tcBorders>
              <w:bottom w:val="nil"/>
            </w:tcBorders>
          </w:tcPr>
          <w:p w:rsidR="005F2F12" w:rsidRDefault="00325926">
            <w:pPr>
              <w:pStyle w:val="TableParagraph"/>
              <w:spacing w:line="208" w:lineRule="exact"/>
              <w:ind w:left="7" w:right="-15"/>
              <w:rPr>
                <w:sz w:val="20"/>
              </w:rPr>
            </w:pPr>
            <w:r>
              <w:rPr>
                <w:sz w:val="20"/>
              </w:rPr>
              <w:t>Проектная</w:t>
            </w:r>
            <w:r>
              <w:rPr>
                <w:spacing w:val="70"/>
                <w:sz w:val="20"/>
              </w:rPr>
              <w:t xml:space="preserve"> </w:t>
            </w:r>
            <w:r>
              <w:rPr>
                <w:sz w:val="20"/>
              </w:rPr>
              <w:t>деятельность,</w:t>
            </w:r>
            <w:r>
              <w:rPr>
                <w:spacing w:val="71"/>
                <w:sz w:val="20"/>
              </w:rPr>
              <w:t xml:space="preserve"> </w:t>
            </w:r>
            <w:r>
              <w:rPr>
                <w:sz w:val="20"/>
              </w:rPr>
              <w:t>участие</w:t>
            </w:r>
            <w:r>
              <w:rPr>
                <w:spacing w:val="68"/>
                <w:sz w:val="20"/>
              </w:rPr>
              <w:t xml:space="preserve"> </w:t>
            </w:r>
            <w:r>
              <w:rPr>
                <w:sz w:val="20"/>
              </w:rPr>
              <w:t>в</w:t>
            </w:r>
            <w:r>
              <w:rPr>
                <w:spacing w:val="68"/>
                <w:sz w:val="20"/>
              </w:rPr>
              <w:t xml:space="preserve"> </w:t>
            </w:r>
            <w:r>
              <w:rPr>
                <w:sz w:val="20"/>
              </w:rPr>
              <w:t>общественной</w:t>
            </w:r>
          </w:p>
        </w:tc>
      </w:tr>
      <w:tr w:rsidR="005F2F12">
        <w:trPr>
          <w:trHeight w:val="230"/>
        </w:trPr>
        <w:tc>
          <w:tcPr>
            <w:tcW w:w="2030" w:type="dxa"/>
            <w:tcBorders>
              <w:top w:val="nil"/>
              <w:left w:val="single" w:sz="6" w:space="0" w:color="000000"/>
              <w:bottom w:val="nil"/>
            </w:tcBorders>
          </w:tcPr>
          <w:p w:rsidR="005F2F12" w:rsidRDefault="00325926">
            <w:pPr>
              <w:pStyle w:val="TableParagraph"/>
              <w:spacing w:line="210" w:lineRule="exact"/>
              <w:ind w:left="6"/>
              <w:rPr>
                <w:sz w:val="20"/>
              </w:rPr>
            </w:pPr>
            <w:r>
              <w:rPr>
                <w:sz w:val="20"/>
              </w:rPr>
              <w:t>процедуры)</w:t>
            </w:r>
          </w:p>
        </w:tc>
        <w:tc>
          <w:tcPr>
            <w:tcW w:w="3046" w:type="dxa"/>
            <w:tcBorders>
              <w:top w:val="nil"/>
              <w:bottom w:val="nil"/>
            </w:tcBorders>
          </w:tcPr>
          <w:p w:rsidR="005F2F12" w:rsidRDefault="00325926">
            <w:pPr>
              <w:pStyle w:val="TableParagraph"/>
              <w:tabs>
                <w:tab w:val="left" w:pos="1040"/>
                <w:tab w:val="left" w:pos="2197"/>
              </w:tabs>
              <w:spacing w:line="210" w:lineRule="exact"/>
              <w:ind w:left="7" w:right="-15"/>
              <w:rPr>
                <w:sz w:val="20"/>
              </w:rPr>
            </w:pPr>
            <w:r>
              <w:rPr>
                <w:sz w:val="20"/>
              </w:rPr>
              <w:t>работы,</w:t>
            </w:r>
            <w:r>
              <w:rPr>
                <w:sz w:val="20"/>
              </w:rPr>
              <w:tab/>
              <w:t>тестовый</w:t>
            </w:r>
            <w:r>
              <w:rPr>
                <w:sz w:val="20"/>
              </w:rPr>
              <w:tab/>
              <w:t>контроль,</w:t>
            </w:r>
          </w:p>
        </w:tc>
        <w:tc>
          <w:tcPr>
            <w:tcW w:w="4576" w:type="dxa"/>
            <w:gridSpan w:val="3"/>
            <w:tcBorders>
              <w:top w:val="nil"/>
              <w:bottom w:val="nil"/>
            </w:tcBorders>
          </w:tcPr>
          <w:p w:rsidR="005F2F12" w:rsidRDefault="00325926">
            <w:pPr>
              <w:pStyle w:val="TableParagraph"/>
              <w:tabs>
                <w:tab w:val="left" w:pos="750"/>
                <w:tab w:val="left" w:pos="1562"/>
                <w:tab w:val="left" w:pos="2610"/>
                <w:tab w:val="left" w:pos="3900"/>
              </w:tabs>
              <w:spacing w:line="210" w:lineRule="exact"/>
              <w:ind w:left="7" w:right="-15"/>
              <w:rPr>
                <w:sz w:val="20"/>
              </w:rPr>
            </w:pPr>
            <w:r>
              <w:rPr>
                <w:sz w:val="20"/>
              </w:rPr>
              <w:t>жизни</w:t>
            </w:r>
            <w:r>
              <w:rPr>
                <w:sz w:val="20"/>
              </w:rPr>
              <w:tab/>
              <w:t>класса,</w:t>
            </w:r>
            <w:r>
              <w:rPr>
                <w:sz w:val="20"/>
              </w:rPr>
              <w:tab/>
              <w:t>Портфель</w:t>
            </w:r>
            <w:r>
              <w:rPr>
                <w:sz w:val="20"/>
              </w:rPr>
              <w:tab/>
              <w:t>достижений,</w:t>
            </w:r>
            <w:r>
              <w:rPr>
                <w:sz w:val="20"/>
              </w:rPr>
              <w:tab/>
              <w:t>задания</w:t>
            </w:r>
          </w:p>
        </w:tc>
      </w:tr>
      <w:tr w:rsidR="005F2F12">
        <w:trPr>
          <w:trHeight w:val="229"/>
        </w:trPr>
        <w:tc>
          <w:tcPr>
            <w:tcW w:w="2030" w:type="dxa"/>
            <w:tcBorders>
              <w:top w:val="nil"/>
              <w:left w:val="single" w:sz="6" w:space="0" w:color="000000"/>
              <w:bottom w:val="nil"/>
            </w:tcBorders>
          </w:tcPr>
          <w:p w:rsidR="005F2F12" w:rsidRDefault="005F2F12">
            <w:pPr>
              <w:pStyle w:val="TableParagraph"/>
              <w:ind w:left="0"/>
              <w:rPr>
                <w:sz w:val="16"/>
              </w:rPr>
            </w:pPr>
          </w:p>
        </w:tc>
        <w:tc>
          <w:tcPr>
            <w:tcW w:w="3046" w:type="dxa"/>
            <w:tcBorders>
              <w:top w:val="nil"/>
              <w:bottom w:val="nil"/>
            </w:tcBorders>
          </w:tcPr>
          <w:p w:rsidR="005F2F12" w:rsidRDefault="00325926">
            <w:pPr>
              <w:pStyle w:val="TableParagraph"/>
              <w:spacing w:line="209" w:lineRule="exact"/>
              <w:ind w:left="7" w:right="-15"/>
              <w:rPr>
                <w:sz w:val="20"/>
              </w:rPr>
            </w:pPr>
            <w:r>
              <w:rPr>
                <w:sz w:val="20"/>
              </w:rPr>
              <w:t>диагностические</w:t>
            </w:r>
            <w:r>
              <w:rPr>
                <w:spacing w:val="73"/>
                <w:sz w:val="20"/>
              </w:rPr>
              <w:t xml:space="preserve"> </w:t>
            </w:r>
            <w:r>
              <w:rPr>
                <w:sz w:val="20"/>
              </w:rPr>
              <w:t>работы,</w:t>
            </w:r>
            <w:r>
              <w:rPr>
                <w:spacing w:val="74"/>
                <w:sz w:val="20"/>
              </w:rPr>
              <w:t xml:space="preserve"> </w:t>
            </w:r>
            <w:r>
              <w:rPr>
                <w:sz w:val="20"/>
              </w:rPr>
              <w:t>задания</w:t>
            </w:r>
          </w:p>
        </w:tc>
        <w:tc>
          <w:tcPr>
            <w:tcW w:w="4576" w:type="dxa"/>
            <w:gridSpan w:val="3"/>
            <w:tcBorders>
              <w:top w:val="nil"/>
              <w:bottom w:val="nil"/>
            </w:tcBorders>
          </w:tcPr>
          <w:p w:rsidR="005F2F12" w:rsidRDefault="00325926">
            <w:pPr>
              <w:pStyle w:val="TableParagraph"/>
              <w:spacing w:line="209" w:lineRule="exact"/>
              <w:ind w:left="7"/>
              <w:rPr>
                <w:sz w:val="20"/>
              </w:rPr>
            </w:pPr>
            <w:r>
              <w:rPr>
                <w:sz w:val="20"/>
              </w:rPr>
              <w:t>творческого</w:t>
            </w:r>
            <w:r>
              <w:rPr>
                <w:spacing w:val="-4"/>
                <w:sz w:val="20"/>
              </w:rPr>
              <w:t xml:space="preserve"> </w:t>
            </w:r>
            <w:r>
              <w:rPr>
                <w:sz w:val="20"/>
              </w:rPr>
              <w:t>характера</w:t>
            </w:r>
          </w:p>
        </w:tc>
      </w:tr>
      <w:tr w:rsidR="005F2F12">
        <w:trPr>
          <w:trHeight w:val="231"/>
        </w:trPr>
        <w:tc>
          <w:tcPr>
            <w:tcW w:w="2030" w:type="dxa"/>
            <w:tcBorders>
              <w:top w:val="nil"/>
              <w:left w:val="single" w:sz="6" w:space="0" w:color="000000"/>
            </w:tcBorders>
          </w:tcPr>
          <w:p w:rsidR="005F2F12" w:rsidRDefault="005F2F12">
            <w:pPr>
              <w:pStyle w:val="TableParagraph"/>
              <w:ind w:left="0"/>
              <w:rPr>
                <w:sz w:val="16"/>
              </w:rPr>
            </w:pPr>
          </w:p>
        </w:tc>
        <w:tc>
          <w:tcPr>
            <w:tcW w:w="3046" w:type="dxa"/>
            <w:tcBorders>
              <w:top w:val="nil"/>
            </w:tcBorders>
          </w:tcPr>
          <w:p w:rsidR="005F2F12" w:rsidRDefault="00325926">
            <w:pPr>
              <w:pStyle w:val="TableParagraph"/>
              <w:spacing w:line="211" w:lineRule="exact"/>
              <w:ind w:left="7"/>
              <w:rPr>
                <w:sz w:val="20"/>
              </w:rPr>
            </w:pPr>
            <w:r>
              <w:rPr>
                <w:sz w:val="20"/>
              </w:rPr>
              <w:t>частично-поискового</w:t>
            </w:r>
            <w:r>
              <w:rPr>
                <w:spacing w:val="-6"/>
                <w:sz w:val="20"/>
              </w:rPr>
              <w:t xml:space="preserve"> </w:t>
            </w:r>
            <w:r>
              <w:rPr>
                <w:sz w:val="20"/>
              </w:rPr>
              <w:t>характера</w:t>
            </w:r>
          </w:p>
        </w:tc>
        <w:tc>
          <w:tcPr>
            <w:tcW w:w="4576" w:type="dxa"/>
            <w:gridSpan w:val="3"/>
            <w:tcBorders>
              <w:top w:val="nil"/>
            </w:tcBorders>
          </w:tcPr>
          <w:p w:rsidR="005F2F12" w:rsidRDefault="005F2F12">
            <w:pPr>
              <w:pStyle w:val="TableParagraph"/>
              <w:ind w:left="0"/>
              <w:rPr>
                <w:sz w:val="16"/>
              </w:rPr>
            </w:pPr>
          </w:p>
        </w:tc>
      </w:tr>
      <w:tr w:rsidR="005F2F12">
        <w:trPr>
          <w:trHeight w:val="228"/>
        </w:trPr>
        <w:tc>
          <w:tcPr>
            <w:tcW w:w="2030" w:type="dxa"/>
            <w:tcBorders>
              <w:left w:val="single" w:sz="6" w:space="0" w:color="000000"/>
              <w:bottom w:val="nil"/>
            </w:tcBorders>
          </w:tcPr>
          <w:p w:rsidR="005F2F12" w:rsidRDefault="00325926">
            <w:pPr>
              <w:pStyle w:val="TableParagraph"/>
              <w:spacing w:line="209" w:lineRule="exact"/>
              <w:ind w:left="6"/>
              <w:rPr>
                <w:sz w:val="20"/>
              </w:rPr>
            </w:pPr>
            <w:r>
              <w:rPr>
                <w:sz w:val="20"/>
              </w:rPr>
              <w:t>Условия</w:t>
            </w:r>
          </w:p>
        </w:tc>
        <w:tc>
          <w:tcPr>
            <w:tcW w:w="6351" w:type="dxa"/>
            <w:gridSpan w:val="2"/>
            <w:tcBorders>
              <w:bottom w:val="nil"/>
              <w:right w:val="nil"/>
            </w:tcBorders>
          </w:tcPr>
          <w:p w:rsidR="005F2F12" w:rsidRDefault="00325926">
            <w:pPr>
              <w:pStyle w:val="TableParagraph"/>
              <w:tabs>
                <w:tab w:val="left" w:pos="1755"/>
                <w:tab w:val="left" w:pos="2866"/>
                <w:tab w:val="left" w:pos="3142"/>
                <w:tab w:val="left" w:pos="5065"/>
              </w:tabs>
              <w:spacing w:line="209" w:lineRule="exact"/>
              <w:ind w:left="7"/>
              <w:rPr>
                <w:sz w:val="20"/>
              </w:rPr>
            </w:pPr>
            <w:r>
              <w:rPr>
                <w:sz w:val="20"/>
              </w:rPr>
              <w:t>Систематичность,</w:t>
            </w:r>
            <w:r>
              <w:rPr>
                <w:sz w:val="20"/>
              </w:rPr>
              <w:tab/>
              <w:t>личностно</w:t>
            </w:r>
            <w:r>
              <w:rPr>
                <w:sz w:val="20"/>
              </w:rPr>
              <w:tab/>
              <w:t>-</w:t>
            </w:r>
            <w:r>
              <w:rPr>
                <w:sz w:val="20"/>
              </w:rPr>
              <w:tab/>
              <w:t>ориентированность,</w:t>
            </w:r>
            <w:r>
              <w:rPr>
                <w:sz w:val="20"/>
              </w:rPr>
              <w:tab/>
              <w:t>позитивность</w:t>
            </w:r>
          </w:p>
        </w:tc>
        <w:tc>
          <w:tcPr>
            <w:tcW w:w="338" w:type="dxa"/>
            <w:tcBorders>
              <w:left w:val="nil"/>
              <w:bottom w:val="nil"/>
              <w:right w:val="nil"/>
            </w:tcBorders>
          </w:tcPr>
          <w:p w:rsidR="005F2F12" w:rsidRDefault="00325926">
            <w:pPr>
              <w:pStyle w:val="TableParagraph"/>
              <w:spacing w:line="209" w:lineRule="exact"/>
              <w:ind w:left="140"/>
              <w:rPr>
                <w:sz w:val="20"/>
              </w:rPr>
            </w:pPr>
            <w:r>
              <w:rPr>
                <w:w w:val="99"/>
                <w:sz w:val="20"/>
              </w:rPr>
              <w:t>–</w:t>
            </w:r>
          </w:p>
        </w:tc>
        <w:tc>
          <w:tcPr>
            <w:tcW w:w="933" w:type="dxa"/>
            <w:tcBorders>
              <w:left w:val="nil"/>
              <w:bottom w:val="nil"/>
            </w:tcBorders>
          </w:tcPr>
          <w:p w:rsidR="005F2F12" w:rsidRDefault="00325926">
            <w:pPr>
              <w:pStyle w:val="TableParagraph"/>
              <w:spacing w:line="209" w:lineRule="exact"/>
              <w:ind w:left="114" w:right="-15"/>
              <w:rPr>
                <w:sz w:val="20"/>
              </w:rPr>
            </w:pPr>
            <w:r>
              <w:rPr>
                <w:sz w:val="20"/>
              </w:rPr>
              <w:t>основные</w:t>
            </w:r>
          </w:p>
        </w:tc>
      </w:tr>
      <w:tr w:rsidR="005F2F12">
        <w:trPr>
          <w:trHeight w:val="229"/>
        </w:trPr>
        <w:tc>
          <w:tcPr>
            <w:tcW w:w="2030" w:type="dxa"/>
            <w:tcBorders>
              <w:top w:val="nil"/>
              <w:left w:val="single" w:sz="6" w:space="0" w:color="000000"/>
              <w:bottom w:val="nil"/>
            </w:tcBorders>
          </w:tcPr>
          <w:p w:rsidR="005F2F12" w:rsidRDefault="00325926">
            <w:pPr>
              <w:pStyle w:val="TableParagraph"/>
              <w:spacing w:line="209" w:lineRule="exact"/>
              <w:ind w:left="6"/>
              <w:rPr>
                <w:sz w:val="20"/>
              </w:rPr>
            </w:pPr>
            <w:r>
              <w:rPr>
                <w:sz w:val="20"/>
              </w:rPr>
              <w:t>эффективности</w:t>
            </w:r>
          </w:p>
        </w:tc>
        <w:tc>
          <w:tcPr>
            <w:tcW w:w="6351" w:type="dxa"/>
            <w:gridSpan w:val="2"/>
            <w:tcBorders>
              <w:top w:val="nil"/>
              <w:bottom w:val="nil"/>
              <w:right w:val="nil"/>
            </w:tcBorders>
          </w:tcPr>
          <w:p w:rsidR="005F2F12" w:rsidRDefault="00325926">
            <w:pPr>
              <w:pStyle w:val="TableParagraph"/>
              <w:spacing w:line="209" w:lineRule="exact"/>
              <w:ind w:left="7"/>
              <w:rPr>
                <w:sz w:val="20"/>
              </w:rPr>
            </w:pPr>
            <w:r>
              <w:rPr>
                <w:sz w:val="20"/>
              </w:rPr>
              <w:t>постоянные</w:t>
            </w:r>
            <w:r>
              <w:rPr>
                <w:spacing w:val="-6"/>
                <w:sz w:val="20"/>
              </w:rPr>
              <w:t xml:space="preserve"> </w:t>
            </w:r>
            <w:r>
              <w:rPr>
                <w:sz w:val="20"/>
              </w:rPr>
              <w:t>принципы</w:t>
            </w:r>
            <w:r>
              <w:rPr>
                <w:spacing w:val="-5"/>
                <w:sz w:val="20"/>
              </w:rPr>
              <w:t xml:space="preserve"> </w:t>
            </w:r>
            <w:r>
              <w:rPr>
                <w:sz w:val="20"/>
              </w:rPr>
              <w:t>современной</w:t>
            </w:r>
            <w:r>
              <w:rPr>
                <w:spacing w:val="-7"/>
                <w:sz w:val="20"/>
              </w:rPr>
              <w:t xml:space="preserve"> </w:t>
            </w:r>
            <w:r>
              <w:rPr>
                <w:sz w:val="20"/>
              </w:rPr>
              <w:t>оценочной</w:t>
            </w:r>
            <w:r>
              <w:rPr>
                <w:spacing w:val="-4"/>
                <w:sz w:val="20"/>
              </w:rPr>
              <w:t xml:space="preserve"> </w:t>
            </w:r>
            <w:r>
              <w:rPr>
                <w:sz w:val="20"/>
              </w:rPr>
              <w:t>деятельности</w:t>
            </w:r>
            <w:r>
              <w:rPr>
                <w:spacing w:val="-4"/>
                <w:sz w:val="20"/>
              </w:rPr>
              <w:t xml:space="preserve"> </w:t>
            </w:r>
            <w:r>
              <w:rPr>
                <w:sz w:val="20"/>
              </w:rPr>
              <w:t>педагога</w:t>
            </w:r>
          </w:p>
        </w:tc>
        <w:tc>
          <w:tcPr>
            <w:tcW w:w="338" w:type="dxa"/>
            <w:tcBorders>
              <w:top w:val="nil"/>
              <w:left w:val="nil"/>
              <w:bottom w:val="nil"/>
              <w:right w:val="nil"/>
            </w:tcBorders>
          </w:tcPr>
          <w:p w:rsidR="005F2F12" w:rsidRDefault="005F2F12">
            <w:pPr>
              <w:pStyle w:val="TableParagraph"/>
              <w:ind w:left="0"/>
              <w:rPr>
                <w:sz w:val="16"/>
              </w:rPr>
            </w:pPr>
          </w:p>
        </w:tc>
        <w:tc>
          <w:tcPr>
            <w:tcW w:w="933" w:type="dxa"/>
            <w:tcBorders>
              <w:top w:val="nil"/>
              <w:left w:val="nil"/>
              <w:bottom w:val="nil"/>
            </w:tcBorders>
          </w:tcPr>
          <w:p w:rsidR="005F2F12" w:rsidRDefault="005F2F12">
            <w:pPr>
              <w:pStyle w:val="TableParagraph"/>
              <w:ind w:left="0"/>
              <w:rPr>
                <w:sz w:val="16"/>
              </w:rPr>
            </w:pPr>
          </w:p>
        </w:tc>
      </w:tr>
      <w:tr w:rsidR="005F2F12">
        <w:trPr>
          <w:trHeight w:val="232"/>
        </w:trPr>
        <w:tc>
          <w:tcPr>
            <w:tcW w:w="2030" w:type="dxa"/>
            <w:tcBorders>
              <w:top w:val="nil"/>
              <w:left w:val="single" w:sz="6" w:space="0" w:color="000000"/>
            </w:tcBorders>
          </w:tcPr>
          <w:p w:rsidR="005F2F12" w:rsidRDefault="00325926">
            <w:pPr>
              <w:pStyle w:val="TableParagraph"/>
              <w:spacing w:line="212" w:lineRule="exact"/>
              <w:ind w:left="6"/>
              <w:rPr>
                <w:sz w:val="20"/>
              </w:rPr>
            </w:pPr>
            <w:r>
              <w:rPr>
                <w:sz w:val="20"/>
              </w:rPr>
              <w:t>системы</w:t>
            </w:r>
            <w:r>
              <w:rPr>
                <w:spacing w:val="-4"/>
                <w:sz w:val="20"/>
              </w:rPr>
              <w:t xml:space="preserve"> </w:t>
            </w:r>
            <w:r>
              <w:rPr>
                <w:sz w:val="20"/>
              </w:rPr>
              <w:t>оценивания</w:t>
            </w:r>
          </w:p>
        </w:tc>
        <w:tc>
          <w:tcPr>
            <w:tcW w:w="6351" w:type="dxa"/>
            <w:gridSpan w:val="2"/>
            <w:tcBorders>
              <w:top w:val="nil"/>
              <w:right w:val="nil"/>
            </w:tcBorders>
          </w:tcPr>
          <w:p w:rsidR="005F2F12" w:rsidRDefault="005F2F12">
            <w:pPr>
              <w:pStyle w:val="TableParagraph"/>
              <w:ind w:left="0"/>
              <w:rPr>
                <w:sz w:val="16"/>
              </w:rPr>
            </w:pPr>
          </w:p>
        </w:tc>
        <w:tc>
          <w:tcPr>
            <w:tcW w:w="338" w:type="dxa"/>
            <w:tcBorders>
              <w:top w:val="nil"/>
              <w:left w:val="nil"/>
              <w:right w:val="nil"/>
            </w:tcBorders>
          </w:tcPr>
          <w:p w:rsidR="005F2F12" w:rsidRDefault="005F2F12">
            <w:pPr>
              <w:pStyle w:val="TableParagraph"/>
              <w:ind w:left="0"/>
              <w:rPr>
                <w:sz w:val="16"/>
              </w:rPr>
            </w:pPr>
          </w:p>
        </w:tc>
        <w:tc>
          <w:tcPr>
            <w:tcW w:w="933" w:type="dxa"/>
            <w:tcBorders>
              <w:top w:val="nil"/>
              <w:left w:val="nil"/>
            </w:tcBorders>
          </w:tcPr>
          <w:p w:rsidR="005F2F12" w:rsidRDefault="005F2F12">
            <w:pPr>
              <w:pStyle w:val="TableParagraph"/>
              <w:ind w:left="0"/>
              <w:rPr>
                <w:sz w:val="16"/>
              </w:rPr>
            </w:pPr>
          </w:p>
        </w:tc>
      </w:tr>
    </w:tbl>
    <w:p w:rsidR="005F2F12" w:rsidRDefault="005F2F12">
      <w:pPr>
        <w:pStyle w:val="a3"/>
        <w:spacing w:before="3"/>
        <w:ind w:left="0"/>
        <w:jc w:val="left"/>
        <w:rPr>
          <w:b/>
          <w:sz w:val="23"/>
        </w:rPr>
      </w:pPr>
    </w:p>
    <w:p w:rsidR="005F2F12" w:rsidRDefault="00325926">
      <w:pPr>
        <w:ind w:left="1258" w:right="2641"/>
        <w:jc w:val="both"/>
        <w:rPr>
          <w:sz w:val="24"/>
        </w:rPr>
      </w:pPr>
      <w:r>
        <w:rPr>
          <w:b/>
          <w:sz w:val="24"/>
        </w:rPr>
        <w:t xml:space="preserve">Портфель достижений </w:t>
      </w:r>
      <w:r>
        <w:rPr>
          <w:sz w:val="24"/>
        </w:rPr>
        <w:t>как инструмент оценки динамики индивидуальных</w:t>
      </w:r>
      <w:r>
        <w:rPr>
          <w:spacing w:val="1"/>
          <w:sz w:val="24"/>
        </w:rPr>
        <w:t xml:space="preserve"> </w:t>
      </w:r>
      <w:r>
        <w:rPr>
          <w:sz w:val="24"/>
        </w:rPr>
        <w:t>образовательных достижений.</w:t>
      </w:r>
    </w:p>
    <w:p w:rsidR="005F2F12" w:rsidRDefault="00325926">
      <w:pPr>
        <w:pStyle w:val="a3"/>
        <w:ind w:right="832"/>
      </w:pPr>
      <w:r>
        <w:t>Оценка</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как</w:t>
      </w:r>
      <w:r>
        <w:rPr>
          <w:spacing w:val="1"/>
        </w:rPr>
        <w:t xml:space="preserve"> </w:t>
      </w:r>
      <w:r>
        <w:t>правило,</w:t>
      </w:r>
      <w:r>
        <w:rPr>
          <w:spacing w:val="1"/>
        </w:rPr>
        <w:t xml:space="preserve"> </w:t>
      </w:r>
      <w:r>
        <w:t>имеет</w:t>
      </w:r>
      <w:r>
        <w:rPr>
          <w:spacing w:val="1"/>
        </w:rPr>
        <w:t xml:space="preserve"> </w:t>
      </w:r>
      <w:r>
        <w:t>две</w:t>
      </w:r>
      <w:r>
        <w:rPr>
          <w:spacing w:val="1"/>
        </w:rPr>
        <w:t xml:space="preserve"> </w:t>
      </w:r>
      <w:r>
        <w:t>составляющие:</w:t>
      </w:r>
      <w:r>
        <w:rPr>
          <w:spacing w:val="1"/>
        </w:rPr>
        <w:t xml:space="preserve"> </w:t>
      </w:r>
      <w:r>
        <w:t>педагогическую, понимаемую как оценку динамики степени и уровня овладения действиями</w:t>
      </w:r>
      <w:r>
        <w:rPr>
          <w:spacing w:val="1"/>
        </w:rPr>
        <w:t xml:space="preserve"> </w:t>
      </w:r>
      <w:r>
        <w:t>с</w:t>
      </w:r>
      <w:r>
        <w:rPr>
          <w:spacing w:val="1"/>
        </w:rPr>
        <w:t xml:space="preserve"> </w:t>
      </w:r>
      <w:r>
        <w:t>предметным</w:t>
      </w:r>
      <w:r>
        <w:rPr>
          <w:spacing w:val="1"/>
        </w:rPr>
        <w:t xml:space="preserve"> </w:t>
      </w:r>
      <w:r>
        <w:t>содержанием,</w:t>
      </w:r>
      <w:r>
        <w:rPr>
          <w:spacing w:val="1"/>
        </w:rPr>
        <w:t xml:space="preserve"> </w:t>
      </w:r>
      <w:r>
        <w:t>и</w:t>
      </w:r>
      <w:r>
        <w:rPr>
          <w:spacing w:val="1"/>
        </w:rPr>
        <w:t xml:space="preserve"> </w:t>
      </w:r>
      <w:r>
        <w:t>психологическую,</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индивидуального</w:t>
      </w:r>
      <w:r>
        <w:rPr>
          <w:spacing w:val="-57"/>
        </w:rPr>
        <w:t xml:space="preserve"> </w:t>
      </w:r>
      <w:r>
        <w:t>прогресса</w:t>
      </w:r>
      <w:r>
        <w:rPr>
          <w:spacing w:val="-2"/>
        </w:rPr>
        <w:t xml:space="preserve"> </w:t>
      </w:r>
      <w:r>
        <w:t>в</w:t>
      </w:r>
      <w:r>
        <w:rPr>
          <w:spacing w:val="-1"/>
        </w:rPr>
        <w:t xml:space="preserve"> </w:t>
      </w:r>
      <w:r>
        <w:t>развитии ребёнка.</w:t>
      </w:r>
    </w:p>
    <w:p w:rsidR="005F2F12" w:rsidRDefault="00325926">
      <w:pPr>
        <w:pStyle w:val="a3"/>
        <w:spacing w:before="1"/>
        <w:ind w:right="823"/>
      </w:pPr>
      <w:r>
        <w:t>Одним</w:t>
      </w:r>
      <w:r>
        <w:rPr>
          <w:spacing w:val="1"/>
        </w:rPr>
        <w:t xml:space="preserve"> </w:t>
      </w:r>
      <w:r>
        <w:t>из</w:t>
      </w:r>
      <w:r>
        <w:rPr>
          <w:spacing w:val="1"/>
        </w:rPr>
        <w:t xml:space="preserve"> </w:t>
      </w:r>
      <w:r>
        <w:t>наиболее</w:t>
      </w:r>
      <w:r>
        <w:rPr>
          <w:spacing w:val="1"/>
        </w:rPr>
        <w:t xml:space="preserve"> </w:t>
      </w:r>
      <w:r>
        <w:t>адекватных</w:t>
      </w:r>
      <w:r>
        <w:rPr>
          <w:spacing w:val="1"/>
        </w:rPr>
        <w:t xml:space="preserve"> </w:t>
      </w:r>
      <w:r>
        <w:t>инструментов</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lastRenderedPageBreak/>
        <w:t>достижений</w:t>
      </w:r>
      <w:r>
        <w:rPr>
          <w:spacing w:val="-1"/>
        </w:rPr>
        <w:t xml:space="preserve"> </w:t>
      </w:r>
      <w:r>
        <w:t>служит</w:t>
      </w:r>
      <w:r>
        <w:rPr>
          <w:spacing w:val="1"/>
        </w:rPr>
        <w:t xml:space="preserve"> </w:t>
      </w:r>
      <w:r>
        <w:t>Портфель достижений</w:t>
      </w:r>
      <w:r>
        <w:rPr>
          <w:spacing w:val="4"/>
        </w:rPr>
        <w:t xml:space="preserve"> </w:t>
      </w:r>
      <w:r>
        <w:t>ученика.</w:t>
      </w:r>
    </w:p>
    <w:p w:rsidR="005F2F12" w:rsidRDefault="00325926">
      <w:pPr>
        <w:pStyle w:val="a3"/>
        <w:ind w:right="831"/>
      </w:pPr>
      <w:r>
        <w:t>Портфель достижений — это не только современная эффективная форма оценивания, но и</w:t>
      </w:r>
      <w:r>
        <w:rPr>
          <w:spacing w:val="1"/>
        </w:rPr>
        <w:t xml:space="preserve"> </w:t>
      </w:r>
      <w:r>
        <w:t>действенное</w:t>
      </w:r>
      <w:r>
        <w:rPr>
          <w:spacing w:val="-3"/>
        </w:rPr>
        <w:t xml:space="preserve"> </w:t>
      </w:r>
      <w:r>
        <w:t>средство</w:t>
      </w:r>
      <w:r>
        <w:rPr>
          <w:spacing w:val="-1"/>
        </w:rPr>
        <w:t xml:space="preserve"> </w:t>
      </w:r>
      <w:r>
        <w:t>для</w:t>
      </w:r>
      <w:r>
        <w:rPr>
          <w:spacing w:val="-3"/>
        </w:rPr>
        <w:t xml:space="preserve"> </w:t>
      </w:r>
      <w:r>
        <w:t>решения</w:t>
      </w:r>
      <w:r>
        <w:rPr>
          <w:spacing w:val="-1"/>
        </w:rPr>
        <w:t xml:space="preserve"> </w:t>
      </w:r>
      <w:r>
        <w:t>ряда</w:t>
      </w:r>
      <w:r>
        <w:rPr>
          <w:spacing w:val="-3"/>
        </w:rPr>
        <w:t xml:space="preserve"> </w:t>
      </w:r>
      <w:r>
        <w:t>важных педагогических</w:t>
      </w:r>
      <w:r>
        <w:rPr>
          <w:spacing w:val="-2"/>
        </w:rPr>
        <w:t xml:space="preserve"> </w:t>
      </w:r>
      <w:r>
        <w:t>задач,</w:t>
      </w:r>
      <w:r>
        <w:rPr>
          <w:spacing w:val="-2"/>
        </w:rPr>
        <w:t xml:space="preserve"> </w:t>
      </w:r>
      <w:r>
        <w:t>позволяющее:</w:t>
      </w:r>
    </w:p>
    <w:p w:rsidR="005F2F12" w:rsidRDefault="00325926">
      <w:pPr>
        <w:pStyle w:val="a3"/>
      </w:pPr>
      <w:r>
        <w:t>·поддерживать</w:t>
      </w:r>
      <w:r>
        <w:rPr>
          <w:spacing w:val="-3"/>
        </w:rPr>
        <w:t xml:space="preserve"> </w:t>
      </w:r>
      <w:r>
        <w:t>высокую</w:t>
      </w:r>
      <w:r>
        <w:rPr>
          <w:spacing w:val="-1"/>
        </w:rPr>
        <w:t xml:space="preserve"> </w:t>
      </w:r>
      <w:r>
        <w:t>учебную</w:t>
      </w:r>
      <w:r>
        <w:rPr>
          <w:spacing w:val="-1"/>
        </w:rPr>
        <w:t xml:space="preserve"> </w:t>
      </w:r>
      <w:r>
        <w:t>мотивацию</w:t>
      </w:r>
      <w:r>
        <w:rPr>
          <w:spacing w:val="-5"/>
        </w:rPr>
        <w:t xml:space="preserve"> </w:t>
      </w:r>
      <w:r>
        <w:t>обучающихся;</w:t>
      </w:r>
    </w:p>
    <w:p w:rsidR="005F2F12" w:rsidRDefault="00325926">
      <w:pPr>
        <w:pStyle w:val="a3"/>
        <w:ind w:right="832"/>
      </w:pPr>
      <w:r>
        <w:t>·поощрять</w:t>
      </w:r>
      <w:r>
        <w:rPr>
          <w:spacing w:val="1"/>
        </w:rPr>
        <w:t xml:space="preserve"> </w:t>
      </w:r>
      <w:r>
        <w:t>их</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расширять</w:t>
      </w:r>
      <w:r>
        <w:rPr>
          <w:spacing w:val="1"/>
        </w:rPr>
        <w:t xml:space="preserve"> </w:t>
      </w:r>
      <w:r>
        <w:t>возможности</w:t>
      </w:r>
      <w:r>
        <w:rPr>
          <w:spacing w:val="1"/>
        </w:rPr>
        <w:t xml:space="preserve"> </w:t>
      </w:r>
      <w:r>
        <w:t>обучения</w:t>
      </w:r>
      <w:r>
        <w:rPr>
          <w:spacing w:val="1"/>
        </w:rPr>
        <w:t xml:space="preserve"> </w:t>
      </w:r>
      <w:r>
        <w:t>и</w:t>
      </w:r>
      <w:r>
        <w:rPr>
          <w:spacing w:val="1"/>
        </w:rPr>
        <w:t xml:space="preserve"> </w:t>
      </w:r>
      <w:r>
        <w:t>самообучения;</w:t>
      </w:r>
    </w:p>
    <w:p w:rsidR="005F2F12" w:rsidRDefault="00325926">
      <w:pPr>
        <w:pStyle w:val="a3"/>
        <w:spacing w:before="66"/>
        <w:ind w:right="833"/>
      </w:pPr>
      <w:r>
        <w:t>·развивать навыки рефлексивной и оценочной (в том числе самооценочной) деятельности</w:t>
      </w:r>
      <w:r>
        <w:rPr>
          <w:spacing w:val="1"/>
        </w:rPr>
        <w:t xml:space="preserve"> </w:t>
      </w:r>
      <w:r>
        <w:t>обучающихся</w:t>
      </w:r>
    </w:p>
    <w:p w:rsidR="005F2F12" w:rsidRDefault="00325926">
      <w:pPr>
        <w:pStyle w:val="a3"/>
        <w:ind w:right="828"/>
      </w:pPr>
      <w:r>
        <w:t>·формировать умение учиться — ставить цели, планировать и организовывать собственную</w:t>
      </w:r>
      <w:r>
        <w:rPr>
          <w:spacing w:val="1"/>
        </w:rPr>
        <w:t xml:space="preserve"> </w:t>
      </w:r>
      <w:r>
        <w:t>учебную деятельность. Структура и содержание Портфеля достижений регламентируется</w:t>
      </w:r>
      <w:r>
        <w:rPr>
          <w:spacing w:val="1"/>
        </w:rPr>
        <w:t xml:space="preserve"> </w:t>
      </w:r>
      <w:r>
        <w:t>Положением о Портфеле достижений обучающихся начальных классов МБОУ</w:t>
      </w:r>
      <w:r>
        <w:rPr>
          <w:spacing w:val="1"/>
        </w:rPr>
        <w:t xml:space="preserve"> </w:t>
      </w:r>
      <w:r w:rsidR="005B3781">
        <w:t>Кустовская СОШ.</w:t>
      </w:r>
    </w:p>
    <w:p w:rsidR="005F2F12" w:rsidRDefault="005F2F12">
      <w:pPr>
        <w:pStyle w:val="a3"/>
        <w:spacing w:before="4"/>
        <w:ind w:left="0"/>
        <w:jc w:val="left"/>
        <w:rPr>
          <w:sz w:val="21"/>
        </w:rPr>
      </w:pPr>
    </w:p>
    <w:p w:rsidR="005F2F12" w:rsidRDefault="00325926">
      <w:pPr>
        <w:pStyle w:val="21"/>
        <w:spacing w:before="0" w:line="240" w:lineRule="auto"/>
        <w:ind w:left="1911"/>
      </w:pPr>
      <w:r>
        <w:t>Портфель</w:t>
      </w:r>
      <w:r>
        <w:rPr>
          <w:spacing w:val="-3"/>
        </w:rPr>
        <w:t xml:space="preserve"> </w:t>
      </w:r>
      <w:r>
        <w:t>достижений</w:t>
      </w:r>
      <w:r>
        <w:rPr>
          <w:spacing w:val="-1"/>
        </w:rPr>
        <w:t xml:space="preserve"> </w:t>
      </w:r>
      <w:r>
        <w:t>–</w:t>
      </w:r>
      <w:r>
        <w:rPr>
          <w:spacing w:val="-3"/>
        </w:rPr>
        <w:t xml:space="preserve"> </w:t>
      </w:r>
      <w:r>
        <w:t>как</w:t>
      </w:r>
      <w:r>
        <w:rPr>
          <w:spacing w:val="-3"/>
        </w:rPr>
        <w:t xml:space="preserve"> </w:t>
      </w:r>
      <w:r>
        <w:t>инструмент</w:t>
      </w:r>
      <w:r>
        <w:rPr>
          <w:spacing w:val="-4"/>
        </w:rPr>
        <w:t xml:space="preserve"> </w:t>
      </w:r>
      <w:r>
        <w:t>динамики</w:t>
      </w:r>
      <w:r>
        <w:rPr>
          <w:spacing w:val="-3"/>
        </w:rPr>
        <w:t xml:space="preserve"> </w:t>
      </w:r>
      <w:r>
        <w:t>образовательных</w:t>
      </w:r>
      <w:r>
        <w:rPr>
          <w:spacing w:val="-3"/>
        </w:rPr>
        <w:t xml:space="preserve"> </w:t>
      </w:r>
      <w:r>
        <w:t>достижений</w:t>
      </w:r>
    </w:p>
    <w:p w:rsidR="005F2F12" w:rsidRDefault="00325926">
      <w:pPr>
        <w:pStyle w:val="a3"/>
        <w:spacing w:before="55"/>
        <w:ind w:right="825"/>
      </w:pPr>
      <w:r>
        <w:t>Основная цель ведения Портфеля индивидуальных образовательных достижений учащегося:</w:t>
      </w:r>
      <w:r>
        <w:rPr>
          <w:spacing w:val="1"/>
        </w:rPr>
        <w:t xml:space="preserve"> </w:t>
      </w:r>
      <w:r>
        <w:t>обеспечить и представить значимые образовательные результаты, обеспечить отслеживание</w:t>
      </w:r>
      <w:r>
        <w:rPr>
          <w:spacing w:val="1"/>
        </w:rPr>
        <w:t xml:space="preserve"> </w:t>
      </w:r>
      <w:r>
        <w:t>индивидуального</w:t>
      </w:r>
      <w:r>
        <w:rPr>
          <w:spacing w:val="1"/>
        </w:rPr>
        <w:t xml:space="preserve"> </w:t>
      </w:r>
      <w:r>
        <w:t>прогресса</w:t>
      </w:r>
      <w:r>
        <w:rPr>
          <w:spacing w:val="1"/>
        </w:rPr>
        <w:t xml:space="preserve"> </w:t>
      </w:r>
      <w:r>
        <w:t>ученика</w:t>
      </w:r>
      <w:r>
        <w:rPr>
          <w:spacing w:val="1"/>
        </w:rPr>
        <w:t xml:space="preserve"> </w:t>
      </w:r>
      <w:r>
        <w:t>в</w:t>
      </w:r>
      <w:r>
        <w:rPr>
          <w:spacing w:val="1"/>
        </w:rPr>
        <w:t xml:space="preserve"> </w:t>
      </w:r>
      <w:r>
        <w:t>широком</w:t>
      </w:r>
      <w:r>
        <w:rPr>
          <w:spacing w:val="1"/>
        </w:rPr>
        <w:t xml:space="preserve"> </w:t>
      </w:r>
      <w:r>
        <w:t>образовательном</w:t>
      </w:r>
      <w:r>
        <w:rPr>
          <w:spacing w:val="1"/>
        </w:rPr>
        <w:t xml:space="preserve"> </w:t>
      </w:r>
      <w:r>
        <w:t>контексте,</w:t>
      </w:r>
      <w:r>
        <w:rPr>
          <w:spacing w:val="1"/>
        </w:rPr>
        <w:t xml:space="preserve"> </w:t>
      </w:r>
      <w:r>
        <w:t>продемонстрировать способности ребёнка применять свои образовательные результаты</w:t>
      </w:r>
      <w:r>
        <w:rPr>
          <w:spacing w:val="1"/>
        </w:rPr>
        <w:t xml:space="preserve"> </w:t>
      </w:r>
      <w:r>
        <w:t>в</w:t>
      </w:r>
      <w:r>
        <w:rPr>
          <w:spacing w:val="1"/>
        </w:rPr>
        <w:t xml:space="preserve"> </w:t>
      </w:r>
      <w:r>
        <w:t>различных</w:t>
      </w:r>
      <w:r>
        <w:rPr>
          <w:spacing w:val="1"/>
        </w:rPr>
        <w:t xml:space="preserve"> </w:t>
      </w:r>
      <w:r>
        <w:t>направлениях</w:t>
      </w:r>
      <w:r>
        <w:rPr>
          <w:spacing w:val="2"/>
        </w:rPr>
        <w:t xml:space="preserve"> </w:t>
      </w:r>
      <w:r>
        <w:t>своей деятельности.</w:t>
      </w:r>
    </w:p>
    <w:p w:rsidR="005F2F12" w:rsidRDefault="00325926">
      <w:pPr>
        <w:pStyle w:val="a3"/>
        <w:ind w:right="832"/>
      </w:pPr>
      <w:r>
        <w:t>Основными</w:t>
      </w:r>
      <w:r>
        <w:rPr>
          <w:spacing w:val="1"/>
        </w:rPr>
        <w:t xml:space="preserve"> </w:t>
      </w:r>
      <w:r>
        <w:t>задачами</w:t>
      </w:r>
      <w:r>
        <w:rPr>
          <w:spacing w:val="1"/>
        </w:rPr>
        <w:t xml:space="preserve"> </w:t>
      </w:r>
      <w:r>
        <w:t>ведения</w:t>
      </w:r>
      <w:r>
        <w:rPr>
          <w:spacing w:val="1"/>
        </w:rPr>
        <w:t xml:space="preserve"> </w:t>
      </w:r>
      <w:r>
        <w:t>Портфеля</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учащихся</w:t>
      </w:r>
      <w:r>
        <w:rPr>
          <w:spacing w:val="-1"/>
        </w:rPr>
        <w:t xml:space="preserve"> </w:t>
      </w:r>
      <w:r>
        <w:t>являются:</w:t>
      </w:r>
    </w:p>
    <w:p w:rsidR="005F2F12" w:rsidRDefault="00325926" w:rsidP="000C1F2E">
      <w:pPr>
        <w:pStyle w:val="a7"/>
        <w:numPr>
          <w:ilvl w:val="0"/>
          <w:numId w:val="201"/>
        </w:numPr>
        <w:tabs>
          <w:tab w:val="left" w:pos="1543"/>
        </w:tabs>
        <w:spacing w:before="3"/>
        <w:ind w:left="1542" w:hanging="285"/>
        <w:rPr>
          <w:rFonts w:ascii="Symbol" w:hAnsi="Symbol"/>
          <w:sz w:val="24"/>
        </w:rPr>
      </w:pPr>
      <w:r>
        <w:rPr>
          <w:sz w:val="24"/>
        </w:rPr>
        <w:t>поддержание</w:t>
      </w:r>
      <w:r>
        <w:rPr>
          <w:spacing w:val="-5"/>
          <w:sz w:val="24"/>
        </w:rPr>
        <w:t xml:space="preserve"> </w:t>
      </w:r>
      <w:r>
        <w:rPr>
          <w:sz w:val="24"/>
        </w:rPr>
        <w:t>высокой</w:t>
      </w:r>
      <w:r>
        <w:rPr>
          <w:spacing w:val="-4"/>
          <w:sz w:val="24"/>
        </w:rPr>
        <w:t xml:space="preserve"> </w:t>
      </w:r>
      <w:r>
        <w:rPr>
          <w:sz w:val="24"/>
        </w:rPr>
        <w:t>учебной</w:t>
      </w:r>
      <w:r>
        <w:rPr>
          <w:spacing w:val="-4"/>
          <w:sz w:val="24"/>
        </w:rPr>
        <w:t xml:space="preserve"> </w:t>
      </w:r>
      <w:r>
        <w:rPr>
          <w:sz w:val="24"/>
        </w:rPr>
        <w:t>мотивации</w:t>
      </w:r>
      <w:r>
        <w:rPr>
          <w:spacing w:val="-4"/>
          <w:sz w:val="24"/>
        </w:rPr>
        <w:t xml:space="preserve"> </w:t>
      </w:r>
      <w:r>
        <w:rPr>
          <w:sz w:val="24"/>
        </w:rPr>
        <w:t>обучающегося;</w:t>
      </w:r>
    </w:p>
    <w:p w:rsidR="005F2F12" w:rsidRDefault="00325926" w:rsidP="000C1F2E">
      <w:pPr>
        <w:pStyle w:val="a7"/>
        <w:numPr>
          <w:ilvl w:val="0"/>
          <w:numId w:val="201"/>
        </w:numPr>
        <w:tabs>
          <w:tab w:val="left" w:pos="1543"/>
        </w:tabs>
        <w:spacing w:before="3" w:line="237" w:lineRule="auto"/>
        <w:ind w:right="835" w:firstLine="0"/>
        <w:rPr>
          <w:rFonts w:ascii="Symbol" w:hAnsi="Symbol"/>
          <w:sz w:val="24"/>
        </w:rPr>
      </w:pPr>
      <w:r>
        <w:rPr>
          <w:sz w:val="24"/>
        </w:rPr>
        <w:t>поощрение</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расширение</w:t>
      </w:r>
      <w:r>
        <w:rPr>
          <w:spacing w:val="1"/>
          <w:sz w:val="24"/>
        </w:rPr>
        <w:t xml:space="preserve"> </w:t>
      </w:r>
      <w:r>
        <w:rPr>
          <w:sz w:val="24"/>
        </w:rPr>
        <w:t>возможности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самообучения;</w:t>
      </w:r>
    </w:p>
    <w:p w:rsidR="005F2F12" w:rsidRDefault="00325926" w:rsidP="000C1F2E">
      <w:pPr>
        <w:pStyle w:val="a7"/>
        <w:numPr>
          <w:ilvl w:val="0"/>
          <w:numId w:val="201"/>
        </w:numPr>
        <w:tabs>
          <w:tab w:val="left" w:pos="1543"/>
        </w:tabs>
        <w:spacing w:before="3" w:line="293" w:lineRule="exact"/>
        <w:ind w:left="1542" w:hanging="285"/>
        <w:rPr>
          <w:rFonts w:ascii="Symbol" w:hAnsi="Symbol"/>
          <w:sz w:val="24"/>
        </w:rPr>
      </w:pPr>
      <w:r>
        <w:rPr>
          <w:sz w:val="24"/>
        </w:rPr>
        <w:t>развитие</w:t>
      </w:r>
      <w:r>
        <w:rPr>
          <w:spacing w:val="-6"/>
          <w:sz w:val="24"/>
        </w:rPr>
        <w:t xml:space="preserve"> </w:t>
      </w:r>
      <w:r>
        <w:rPr>
          <w:sz w:val="24"/>
        </w:rPr>
        <w:t>навыков</w:t>
      </w:r>
      <w:r>
        <w:rPr>
          <w:spacing w:val="-4"/>
          <w:sz w:val="24"/>
        </w:rPr>
        <w:t xml:space="preserve"> </w:t>
      </w:r>
      <w:r>
        <w:rPr>
          <w:sz w:val="24"/>
        </w:rPr>
        <w:t>рефлексивной</w:t>
      </w:r>
      <w:r>
        <w:rPr>
          <w:spacing w:val="-4"/>
          <w:sz w:val="24"/>
        </w:rPr>
        <w:t xml:space="preserve"> </w:t>
      </w:r>
      <w:r>
        <w:rPr>
          <w:sz w:val="24"/>
        </w:rPr>
        <w:t>и</w:t>
      </w:r>
      <w:r>
        <w:rPr>
          <w:spacing w:val="-5"/>
          <w:sz w:val="24"/>
        </w:rPr>
        <w:t xml:space="preserve"> </w:t>
      </w:r>
      <w:r>
        <w:rPr>
          <w:sz w:val="24"/>
        </w:rPr>
        <w:t>оценочной</w:t>
      </w:r>
      <w:r>
        <w:rPr>
          <w:spacing w:val="-4"/>
          <w:sz w:val="24"/>
        </w:rPr>
        <w:t xml:space="preserve"> </w:t>
      </w:r>
      <w:r>
        <w:rPr>
          <w:sz w:val="24"/>
        </w:rPr>
        <w:t>(самооценочной)</w:t>
      </w:r>
      <w:r>
        <w:rPr>
          <w:spacing w:val="-4"/>
          <w:sz w:val="24"/>
        </w:rPr>
        <w:t xml:space="preserve"> </w:t>
      </w:r>
      <w:r>
        <w:rPr>
          <w:sz w:val="24"/>
        </w:rPr>
        <w:t>деятельности</w:t>
      </w:r>
      <w:r>
        <w:rPr>
          <w:spacing w:val="-4"/>
          <w:sz w:val="24"/>
        </w:rPr>
        <w:t xml:space="preserve"> </w:t>
      </w:r>
      <w:r>
        <w:rPr>
          <w:sz w:val="24"/>
        </w:rPr>
        <w:t>школьника;</w:t>
      </w:r>
    </w:p>
    <w:p w:rsidR="005F2F12" w:rsidRDefault="00325926" w:rsidP="000C1F2E">
      <w:pPr>
        <w:pStyle w:val="a7"/>
        <w:numPr>
          <w:ilvl w:val="0"/>
          <w:numId w:val="201"/>
        </w:numPr>
        <w:tabs>
          <w:tab w:val="left" w:pos="1543"/>
        </w:tabs>
        <w:spacing w:before="1" w:line="237" w:lineRule="auto"/>
        <w:ind w:right="827" w:firstLine="0"/>
        <w:rPr>
          <w:rFonts w:ascii="Symbol" w:hAnsi="Symbol"/>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планировать</w:t>
      </w:r>
      <w:r>
        <w:rPr>
          <w:spacing w:val="1"/>
          <w:sz w:val="24"/>
        </w:rPr>
        <w:t xml:space="preserve"> </w:t>
      </w:r>
      <w:r>
        <w:rPr>
          <w:sz w:val="24"/>
        </w:rPr>
        <w:t>и</w:t>
      </w:r>
      <w:r>
        <w:rPr>
          <w:spacing w:val="61"/>
          <w:sz w:val="24"/>
        </w:rPr>
        <w:t xml:space="preserve"> </w:t>
      </w:r>
      <w:r>
        <w:rPr>
          <w:sz w:val="24"/>
        </w:rPr>
        <w:t>организовывать</w:t>
      </w:r>
      <w:r>
        <w:rPr>
          <w:spacing w:val="1"/>
          <w:sz w:val="24"/>
        </w:rPr>
        <w:t xml:space="preserve"> </w:t>
      </w:r>
      <w:r>
        <w:rPr>
          <w:sz w:val="24"/>
        </w:rPr>
        <w:t>собственную</w:t>
      </w:r>
      <w:r>
        <w:rPr>
          <w:spacing w:val="4"/>
          <w:sz w:val="24"/>
        </w:rPr>
        <w:t xml:space="preserve"> </w:t>
      </w:r>
      <w:r>
        <w:rPr>
          <w:sz w:val="24"/>
        </w:rPr>
        <w:t>учебную</w:t>
      </w:r>
      <w:r>
        <w:rPr>
          <w:spacing w:val="2"/>
          <w:sz w:val="24"/>
        </w:rPr>
        <w:t xml:space="preserve"> </w:t>
      </w:r>
      <w:r>
        <w:rPr>
          <w:sz w:val="24"/>
        </w:rPr>
        <w:t>деятельность;</w:t>
      </w:r>
    </w:p>
    <w:p w:rsidR="005F2F12" w:rsidRDefault="00325926" w:rsidP="000C1F2E">
      <w:pPr>
        <w:pStyle w:val="a7"/>
        <w:numPr>
          <w:ilvl w:val="0"/>
          <w:numId w:val="201"/>
        </w:numPr>
        <w:tabs>
          <w:tab w:val="left" w:pos="1543"/>
        </w:tabs>
        <w:spacing w:before="2" w:line="293" w:lineRule="exact"/>
        <w:ind w:left="1542" w:hanging="285"/>
        <w:rPr>
          <w:rFonts w:ascii="Symbol" w:hAnsi="Symbol"/>
          <w:sz w:val="24"/>
        </w:rPr>
      </w:pPr>
      <w:r>
        <w:rPr>
          <w:sz w:val="24"/>
        </w:rPr>
        <w:t>формирование</w:t>
      </w:r>
      <w:r>
        <w:rPr>
          <w:spacing w:val="-9"/>
          <w:sz w:val="24"/>
        </w:rPr>
        <w:t xml:space="preserve"> </w:t>
      </w:r>
      <w:r>
        <w:rPr>
          <w:sz w:val="24"/>
        </w:rPr>
        <w:t>отчёта</w:t>
      </w:r>
      <w:r>
        <w:rPr>
          <w:spacing w:val="-8"/>
          <w:sz w:val="24"/>
        </w:rPr>
        <w:t xml:space="preserve"> </w:t>
      </w:r>
      <w:r>
        <w:rPr>
          <w:sz w:val="24"/>
        </w:rPr>
        <w:t>об</w:t>
      </w:r>
      <w:r>
        <w:rPr>
          <w:spacing w:val="-7"/>
          <w:sz w:val="24"/>
        </w:rPr>
        <w:t xml:space="preserve"> </w:t>
      </w:r>
      <w:r>
        <w:rPr>
          <w:sz w:val="24"/>
        </w:rPr>
        <w:t>индивидуальных</w:t>
      </w:r>
      <w:r>
        <w:rPr>
          <w:spacing w:val="-6"/>
          <w:sz w:val="24"/>
        </w:rPr>
        <w:t xml:space="preserve"> </w:t>
      </w:r>
      <w:r>
        <w:rPr>
          <w:sz w:val="24"/>
        </w:rPr>
        <w:t>образовательных</w:t>
      </w:r>
      <w:r>
        <w:rPr>
          <w:spacing w:val="-6"/>
          <w:sz w:val="24"/>
        </w:rPr>
        <w:t xml:space="preserve"> </w:t>
      </w:r>
      <w:r>
        <w:rPr>
          <w:sz w:val="24"/>
        </w:rPr>
        <w:t>достижениях</w:t>
      </w:r>
      <w:r>
        <w:rPr>
          <w:spacing w:val="-4"/>
          <w:sz w:val="24"/>
        </w:rPr>
        <w:t xml:space="preserve"> </w:t>
      </w:r>
      <w:r>
        <w:rPr>
          <w:sz w:val="24"/>
        </w:rPr>
        <w:t>учащегося;</w:t>
      </w:r>
    </w:p>
    <w:p w:rsidR="005F2F12" w:rsidRDefault="00325926" w:rsidP="000C1F2E">
      <w:pPr>
        <w:pStyle w:val="a7"/>
        <w:numPr>
          <w:ilvl w:val="0"/>
          <w:numId w:val="201"/>
        </w:numPr>
        <w:tabs>
          <w:tab w:val="left" w:pos="1543"/>
        </w:tabs>
        <w:spacing w:before="2" w:line="237" w:lineRule="auto"/>
        <w:ind w:right="829" w:firstLine="0"/>
        <w:rPr>
          <w:rFonts w:ascii="Symbol" w:hAnsi="Symbol"/>
          <w:sz w:val="24"/>
        </w:rPr>
      </w:pPr>
      <w:r>
        <w:rPr>
          <w:sz w:val="24"/>
        </w:rPr>
        <w:t>укрепление</w:t>
      </w:r>
      <w:r>
        <w:rPr>
          <w:spacing w:val="1"/>
          <w:sz w:val="24"/>
        </w:rPr>
        <w:t xml:space="preserve"> </w:t>
      </w:r>
      <w:r>
        <w:rPr>
          <w:sz w:val="24"/>
        </w:rPr>
        <w:t>взаимодействия</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ученика,</w:t>
      </w:r>
      <w:r>
        <w:rPr>
          <w:spacing w:val="1"/>
          <w:sz w:val="24"/>
        </w:rPr>
        <w:t xml:space="preserve"> </w:t>
      </w:r>
      <w:r>
        <w:rPr>
          <w:sz w:val="24"/>
        </w:rPr>
        <w:t>повышение</w:t>
      </w:r>
      <w:r>
        <w:rPr>
          <w:spacing w:val="1"/>
          <w:sz w:val="24"/>
        </w:rPr>
        <w:t xml:space="preserve"> </w:t>
      </w:r>
      <w:r>
        <w:rPr>
          <w:sz w:val="24"/>
        </w:rPr>
        <w:t>заинтересованности</w:t>
      </w:r>
      <w:r>
        <w:rPr>
          <w:spacing w:val="-57"/>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результатах</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со школой.</w:t>
      </w:r>
    </w:p>
    <w:p w:rsidR="005F2F12" w:rsidRDefault="00325926">
      <w:pPr>
        <w:pStyle w:val="a3"/>
        <w:spacing w:before="3"/>
        <w:ind w:right="960"/>
      </w:pPr>
      <w:r>
        <w:t>Портфель достижений учащегося служит для сбора информации о продвижении учащегося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представляет</w:t>
      </w:r>
      <w:r>
        <w:rPr>
          <w:spacing w:val="1"/>
        </w:rPr>
        <w:t xml:space="preserve"> </w:t>
      </w:r>
      <w:r>
        <w:t>совокупность</w:t>
      </w:r>
      <w:r>
        <w:rPr>
          <w:spacing w:val="1"/>
        </w:rPr>
        <w:t xml:space="preserve"> </w:t>
      </w:r>
      <w:r>
        <w:t>документов</w:t>
      </w:r>
      <w:r>
        <w:rPr>
          <w:spacing w:val="1"/>
        </w:rPr>
        <w:t xml:space="preserve"> </w:t>
      </w:r>
      <w:r>
        <w:t>об</w:t>
      </w:r>
      <w:r>
        <w:rPr>
          <w:spacing w:val="1"/>
        </w:rPr>
        <w:t xml:space="preserve"> </w:t>
      </w:r>
      <w:r>
        <w:t>индивидуальных</w:t>
      </w:r>
      <w:r>
        <w:rPr>
          <w:spacing w:val="1"/>
        </w:rPr>
        <w:t xml:space="preserve"> </w:t>
      </w:r>
      <w:r>
        <w:t>образовательных</w:t>
      </w:r>
      <w:r>
        <w:rPr>
          <w:spacing w:val="1"/>
        </w:rPr>
        <w:t xml:space="preserve"> </w:t>
      </w:r>
      <w:r>
        <w:t>достижениях,</w:t>
      </w:r>
      <w:r>
        <w:rPr>
          <w:spacing w:val="1"/>
        </w:rPr>
        <w:t xml:space="preserve"> </w:t>
      </w:r>
      <w:r>
        <w:t>выполняющих</w:t>
      </w:r>
      <w:r>
        <w:rPr>
          <w:spacing w:val="1"/>
        </w:rPr>
        <w:t xml:space="preserve"> </w:t>
      </w:r>
      <w:r>
        <w:t>роль</w:t>
      </w:r>
      <w:r>
        <w:rPr>
          <w:spacing w:val="1"/>
        </w:rPr>
        <w:t xml:space="preserve"> </w:t>
      </w:r>
      <w:r>
        <w:t>индивидуальной</w:t>
      </w:r>
      <w:r>
        <w:rPr>
          <w:spacing w:val="-57"/>
        </w:rPr>
        <w:t xml:space="preserve"> </w:t>
      </w:r>
      <w:r>
        <w:t>накопительной</w:t>
      </w:r>
      <w:r>
        <w:rPr>
          <w:spacing w:val="1"/>
        </w:rPr>
        <w:t xml:space="preserve"> </w:t>
      </w:r>
      <w:r>
        <w:t>оценки,</w:t>
      </w:r>
      <w:r>
        <w:rPr>
          <w:spacing w:val="1"/>
        </w:rPr>
        <w:t xml:space="preserve"> </w:t>
      </w:r>
      <w:r>
        <w:t>ориентированной</w:t>
      </w:r>
      <w:r>
        <w:rPr>
          <w:spacing w:val="1"/>
        </w:rPr>
        <w:t xml:space="preserve"> </w:t>
      </w:r>
      <w:r>
        <w:t>на</w:t>
      </w:r>
      <w:r>
        <w:rPr>
          <w:spacing w:val="1"/>
        </w:rPr>
        <w:t xml:space="preserve"> </w:t>
      </w:r>
      <w:r>
        <w:t>демонстрацию</w:t>
      </w:r>
      <w:r>
        <w:rPr>
          <w:spacing w:val="1"/>
        </w:rPr>
        <w:t xml:space="preserve"> </w:t>
      </w:r>
      <w:r>
        <w:t>динамики</w:t>
      </w:r>
      <w:r>
        <w:rPr>
          <w:spacing w:val="1"/>
        </w:rPr>
        <w:t xml:space="preserve"> </w:t>
      </w:r>
      <w:r>
        <w:t>образовательных</w:t>
      </w:r>
      <w:r>
        <w:rPr>
          <w:spacing w:val="1"/>
        </w:rPr>
        <w:t xml:space="preserve"> </w:t>
      </w:r>
      <w:r>
        <w:t>достижений.</w:t>
      </w:r>
    </w:p>
    <w:p w:rsidR="005F2F12" w:rsidRDefault="00325926">
      <w:pPr>
        <w:pStyle w:val="a3"/>
        <w:tabs>
          <w:tab w:val="left" w:pos="2501"/>
          <w:tab w:val="left" w:pos="3738"/>
          <w:tab w:val="left" w:pos="4460"/>
          <w:tab w:val="left" w:pos="4920"/>
          <w:tab w:val="left" w:pos="6158"/>
          <w:tab w:val="left" w:pos="7530"/>
          <w:tab w:val="left" w:pos="9151"/>
        </w:tabs>
        <w:spacing w:before="1"/>
        <w:ind w:right="830"/>
        <w:jc w:val="left"/>
      </w:pPr>
      <w:r>
        <w:t>Периоды накопления информации (сбора портфеля): 1-4 классы, 5-9 классы, 10-11 классы.</w:t>
      </w:r>
      <w:r>
        <w:rPr>
          <w:spacing w:val="1"/>
        </w:rPr>
        <w:t xml:space="preserve"> </w:t>
      </w:r>
      <w:r>
        <w:t>Портфель</w:t>
      </w:r>
      <w:r>
        <w:tab/>
        <w:t>реализует</w:t>
      </w:r>
      <w:r>
        <w:tab/>
        <w:t>одно</w:t>
      </w:r>
      <w:r>
        <w:tab/>
        <w:t>из</w:t>
      </w:r>
      <w:r>
        <w:tab/>
        <w:t>основных</w:t>
      </w:r>
      <w:r>
        <w:tab/>
        <w:t>положений</w:t>
      </w:r>
      <w:r>
        <w:tab/>
        <w:t>Федеральных</w:t>
      </w:r>
      <w:r>
        <w:tab/>
      </w:r>
      <w:r>
        <w:rPr>
          <w:spacing w:val="-2"/>
        </w:rPr>
        <w:t>государственных</w:t>
      </w:r>
      <w:r>
        <w:rPr>
          <w:spacing w:val="-57"/>
        </w:rPr>
        <w:t xml:space="preserve"> </w:t>
      </w:r>
      <w:r>
        <w:t>образовательных</w:t>
      </w:r>
      <w:r>
        <w:rPr>
          <w:spacing w:val="55"/>
        </w:rPr>
        <w:t xml:space="preserve"> </w:t>
      </w:r>
      <w:r>
        <w:t>стандартов</w:t>
      </w:r>
      <w:r>
        <w:rPr>
          <w:spacing w:val="54"/>
        </w:rPr>
        <w:t xml:space="preserve"> </w:t>
      </w:r>
      <w:r>
        <w:t>общего</w:t>
      </w:r>
      <w:r>
        <w:rPr>
          <w:spacing w:val="53"/>
        </w:rPr>
        <w:t xml:space="preserve"> </w:t>
      </w:r>
      <w:r>
        <w:t>образования:</w:t>
      </w:r>
      <w:r>
        <w:rPr>
          <w:spacing w:val="52"/>
        </w:rPr>
        <w:t xml:space="preserve"> </w:t>
      </w:r>
      <w:r>
        <w:t>формирование</w:t>
      </w:r>
      <w:r>
        <w:rPr>
          <w:spacing w:val="55"/>
        </w:rPr>
        <w:t xml:space="preserve"> </w:t>
      </w:r>
      <w:r>
        <w:t>универсальных</w:t>
      </w:r>
      <w:r>
        <w:rPr>
          <w:spacing w:val="57"/>
        </w:rPr>
        <w:t xml:space="preserve"> </w:t>
      </w:r>
      <w:r>
        <w:t>учебных</w:t>
      </w:r>
      <w:r>
        <w:rPr>
          <w:spacing w:val="-57"/>
        </w:rPr>
        <w:t xml:space="preserve"> </w:t>
      </w:r>
      <w:r>
        <w:t>действий</w:t>
      </w:r>
      <w:r>
        <w:rPr>
          <w:spacing w:val="15"/>
        </w:rPr>
        <w:t xml:space="preserve"> </w:t>
      </w:r>
      <w:r>
        <w:t>в</w:t>
      </w:r>
      <w:r>
        <w:rPr>
          <w:spacing w:val="14"/>
        </w:rPr>
        <w:t xml:space="preserve"> </w:t>
      </w:r>
      <w:r>
        <w:t>соответствии</w:t>
      </w:r>
      <w:r>
        <w:rPr>
          <w:spacing w:val="15"/>
        </w:rPr>
        <w:t xml:space="preserve"> </w:t>
      </w:r>
      <w:r>
        <w:t>с</w:t>
      </w:r>
      <w:r>
        <w:rPr>
          <w:spacing w:val="14"/>
        </w:rPr>
        <w:t xml:space="preserve"> </w:t>
      </w:r>
      <w:r>
        <w:t>возрастными</w:t>
      </w:r>
      <w:r>
        <w:rPr>
          <w:spacing w:val="15"/>
        </w:rPr>
        <w:t xml:space="preserve"> </w:t>
      </w:r>
      <w:r>
        <w:t>особенностями</w:t>
      </w:r>
      <w:r>
        <w:rPr>
          <w:spacing w:val="18"/>
        </w:rPr>
        <w:t xml:space="preserve"> </w:t>
      </w:r>
      <w:r>
        <w:t>учащихся</w:t>
      </w:r>
      <w:r>
        <w:rPr>
          <w:spacing w:val="14"/>
        </w:rPr>
        <w:t xml:space="preserve"> </w:t>
      </w:r>
      <w:r>
        <w:t>на</w:t>
      </w:r>
      <w:r>
        <w:rPr>
          <w:spacing w:val="14"/>
        </w:rPr>
        <w:t xml:space="preserve"> </w:t>
      </w:r>
      <w:r>
        <w:t>этапах</w:t>
      </w:r>
      <w:r>
        <w:rPr>
          <w:spacing w:val="17"/>
        </w:rPr>
        <w:t xml:space="preserve"> </w:t>
      </w:r>
      <w:r>
        <w:t>получения</w:t>
      </w:r>
      <w:r>
        <w:rPr>
          <w:spacing w:val="-57"/>
        </w:rPr>
        <w:t xml:space="preserve"> </w:t>
      </w:r>
      <w:r>
        <w:t>начального</w:t>
      </w:r>
      <w:r>
        <w:rPr>
          <w:spacing w:val="-2"/>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2"/>
        </w:rPr>
        <w:t xml:space="preserve"> </w:t>
      </w:r>
      <w:r>
        <w:t>образования.</w:t>
      </w:r>
    </w:p>
    <w:p w:rsidR="005F2F12" w:rsidRDefault="00325926">
      <w:pPr>
        <w:pStyle w:val="a3"/>
        <w:ind w:right="822"/>
      </w:pPr>
      <w:r>
        <w:t>Портфель индивидуальных образовательных достижений учащегося позволяет эффективно</w:t>
      </w:r>
      <w:r>
        <w:rPr>
          <w:spacing w:val="1"/>
        </w:rPr>
        <w:t xml:space="preserve"> </w:t>
      </w:r>
      <w:r>
        <w:t>использовать</w:t>
      </w:r>
      <w:r>
        <w:rPr>
          <w:spacing w:val="1"/>
        </w:rPr>
        <w:t xml:space="preserve"> </w:t>
      </w:r>
      <w:r>
        <w:t>образовательные</w:t>
      </w:r>
      <w:r>
        <w:rPr>
          <w:spacing w:val="1"/>
        </w:rPr>
        <w:t xml:space="preserve"> </w:t>
      </w:r>
      <w:r>
        <w:t>ресурсы</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курсов</w:t>
      </w:r>
      <w:r>
        <w:rPr>
          <w:spacing w:val="1"/>
        </w:rPr>
        <w:t xml:space="preserve"> </w:t>
      </w:r>
      <w:r>
        <w:t>внеурочной</w:t>
      </w:r>
      <w:r>
        <w:rPr>
          <w:spacing w:val="-57"/>
        </w:rPr>
        <w:t xml:space="preserve"> </w:t>
      </w:r>
      <w:r>
        <w:t>деятельности, имеющихся в школьном учебном плане, предполагает активное вовлечение</w:t>
      </w:r>
      <w:r>
        <w:rPr>
          <w:spacing w:val="1"/>
        </w:rPr>
        <w:t xml:space="preserve"> </w:t>
      </w:r>
      <w:r>
        <w:t>учащихся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в</w:t>
      </w:r>
      <w:r>
        <w:rPr>
          <w:spacing w:val="1"/>
        </w:rPr>
        <w:t xml:space="preserve"> </w:t>
      </w:r>
      <w:r>
        <w:t>оценочную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проблемного</w:t>
      </w:r>
      <w:r>
        <w:rPr>
          <w:spacing w:val="1"/>
        </w:rPr>
        <w:t xml:space="preserve"> </w:t>
      </w:r>
      <w:r>
        <w:t>анализа,</w:t>
      </w:r>
      <w:r>
        <w:rPr>
          <w:spacing w:val="1"/>
        </w:rPr>
        <w:t xml:space="preserve"> </w:t>
      </w:r>
      <w:r>
        <w:t>рефлексии</w:t>
      </w:r>
      <w:r>
        <w:rPr>
          <w:spacing w:val="-3"/>
        </w:rPr>
        <w:t xml:space="preserve"> </w:t>
      </w:r>
      <w:r>
        <w:t>и оптимистического</w:t>
      </w:r>
      <w:r>
        <w:rPr>
          <w:spacing w:val="-1"/>
        </w:rPr>
        <w:t xml:space="preserve"> </w:t>
      </w:r>
      <w:r>
        <w:t>прогнозирования.</w:t>
      </w:r>
    </w:p>
    <w:p w:rsidR="005F2F12" w:rsidRDefault="00325926">
      <w:pPr>
        <w:pStyle w:val="a3"/>
        <w:ind w:right="5998"/>
        <w:jc w:val="left"/>
      </w:pPr>
      <w:r>
        <w:t>Структура и содержание Портфеля.</w:t>
      </w:r>
      <w:r>
        <w:rPr>
          <w:spacing w:val="1"/>
        </w:rPr>
        <w:t xml:space="preserve"> </w:t>
      </w:r>
      <w:r>
        <w:t>Перечень</w:t>
      </w:r>
      <w:r>
        <w:rPr>
          <w:spacing w:val="-12"/>
        </w:rPr>
        <w:t xml:space="preserve"> </w:t>
      </w:r>
      <w:r>
        <w:t>обязательных</w:t>
      </w:r>
      <w:r>
        <w:rPr>
          <w:spacing w:val="-12"/>
        </w:rPr>
        <w:t xml:space="preserve"> </w:t>
      </w:r>
      <w:r>
        <w:t>разделов</w:t>
      </w:r>
      <w:r>
        <w:rPr>
          <w:spacing w:val="-13"/>
        </w:rPr>
        <w:t xml:space="preserve"> </w:t>
      </w:r>
      <w:r>
        <w:t>портфеля:</w:t>
      </w:r>
    </w:p>
    <w:p w:rsidR="005F2F12" w:rsidRDefault="00325926" w:rsidP="000C1F2E">
      <w:pPr>
        <w:pStyle w:val="a7"/>
        <w:numPr>
          <w:ilvl w:val="0"/>
          <w:numId w:val="201"/>
        </w:numPr>
        <w:tabs>
          <w:tab w:val="left" w:pos="1543"/>
        </w:tabs>
        <w:spacing w:before="1"/>
        <w:ind w:left="1542" w:hanging="285"/>
        <w:jc w:val="left"/>
        <w:rPr>
          <w:rFonts w:ascii="Symbol" w:hAnsi="Symbol"/>
          <w:sz w:val="20"/>
        </w:rPr>
      </w:pPr>
      <w:r>
        <w:rPr>
          <w:sz w:val="24"/>
        </w:rPr>
        <w:t>резюме</w:t>
      </w:r>
      <w:r>
        <w:rPr>
          <w:spacing w:val="-4"/>
          <w:sz w:val="24"/>
        </w:rPr>
        <w:t xml:space="preserve"> </w:t>
      </w:r>
      <w:r>
        <w:rPr>
          <w:sz w:val="24"/>
        </w:rPr>
        <w:t>(общие</w:t>
      </w:r>
      <w:r>
        <w:rPr>
          <w:spacing w:val="-4"/>
          <w:sz w:val="24"/>
        </w:rPr>
        <w:t xml:space="preserve"> </w:t>
      </w:r>
      <w:r>
        <w:rPr>
          <w:sz w:val="24"/>
        </w:rPr>
        <w:t>сведения</w:t>
      </w:r>
      <w:r>
        <w:rPr>
          <w:spacing w:val="-3"/>
          <w:sz w:val="24"/>
        </w:rPr>
        <w:t xml:space="preserve"> </w:t>
      </w:r>
      <w:r>
        <w:rPr>
          <w:sz w:val="24"/>
        </w:rPr>
        <w:t>об</w:t>
      </w:r>
      <w:r>
        <w:rPr>
          <w:spacing w:val="-1"/>
          <w:sz w:val="24"/>
        </w:rPr>
        <w:t xml:space="preserve"> </w:t>
      </w:r>
      <w:r>
        <w:rPr>
          <w:sz w:val="24"/>
        </w:rPr>
        <w:t>учащемся);</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информация</w:t>
      </w:r>
      <w:r>
        <w:rPr>
          <w:spacing w:val="-9"/>
          <w:sz w:val="24"/>
        </w:rPr>
        <w:t xml:space="preserve"> </w:t>
      </w:r>
      <w:r>
        <w:rPr>
          <w:sz w:val="24"/>
        </w:rPr>
        <w:t>об</w:t>
      </w:r>
      <w:r>
        <w:rPr>
          <w:spacing w:val="-6"/>
          <w:sz w:val="24"/>
        </w:rPr>
        <w:t xml:space="preserve"> </w:t>
      </w:r>
      <w:r>
        <w:rPr>
          <w:sz w:val="24"/>
        </w:rPr>
        <w:t>учебных</w:t>
      </w:r>
      <w:r>
        <w:rPr>
          <w:spacing w:val="-7"/>
          <w:sz w:val="24"/>
        </w:rPr>
        <w:t xml:space="preserve"> </w:t>
      </w:r>
      <w:r>
        <w:rPr>
          <w:sz w:val="24"/>
        </w:rPr>
        <w:t>достижениях</w:t>
      </w:r>
      <w:r>
        <w:rPr>
          <w:spacing w:val="-6"/>
          <w:sz w:val="24"/>
        </w:rPr>
        <w:t xml:space="preserve"> </w:t>
      </w:r>
      <w:r>
        <w:rPr>
          <w:sz w:val="24"/>
        </w:rPr>
        <w:t>(по</w:t>
      </w:r>
      <w:r>
        <w:rPr>
          <w:spacing w:val="-8"/>
          <w:sz w:val="24"/>
        </w:rPr>
        <w:t xml:space="preserve"> </w:t>
      </w:r>
      <w:r>
        <w:rPr>
          <w:sz w:val="24"/>
        </w:rPr>
        <w:t>четвертям,</w:t>
      </w:r>
      <w:r>
        <w:rPr>
          <w:spacing w:val="-8"/>
          <w:sz w:val="24"/>
        </w:rPr>
        <w:t xml:space="preserve"> </w:t>
      </w:r>
      <w:r>
        <w:rPr>
          <w:sz w:val="24"/>
        </w:rPr>
        <w:t>полугодиям,</w:t>
      </w:r>
      <w:r>
        <w:rPr>
          <w:spacing w:val="-9"/>
          <w:sz w:val="24"/>
        </w:rPr>
        <w:t xml:space="preserve"> </w:t>
      </w:r>
      <w:r>
        <w:rPr>
          <w:sz w:val="24"/>
        </w:rPr>
        <w:t>годам)</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информация</w:t>
      </w:r>
      <w:r>
        <w:rPr>
          <w:spacing w:val="-6"/>
          <w:sz w:val="24"/>
        </w:rPr>
        <w:t xml:space="preserve"> </w:t>
      </w:r>
      <w:r>
        <w:rPr>
          <w:sz w:val="24"/>
        </w:rPr>
        <w:t>об</w:t>
      </w:r>
      <w:r>
        <w:rPr>
          <w:spacing w:val="-4"/>
          <w:sz w:val="24"/>
        </w:rPr>
        <w:t xml:space="preserve"> </w:t>
      </w:r>
      <w:r>
        <w:rPr>
          <w:sz w:val="24"/>
        </w:rPr>
        <w:t>участии</w:t>
      </w:r>
      <w:r>
        <w:rPr>
          <w:spacing w:val="-6"/>
          <w:sz w:val="24"/>
        </w:rPr>
        <w:t xml:space="preserve"> </w:t>
      </w:r>
      <w:r>
        <w:rPr>
          <w:sz w:val="24"/>
        </w:rPr>
        <w:t>в</w:t>
      </w:r>
      <w:r>
        <w:rPr>
          <w:spacing w:val="-6"/>
          <w:sz w:val="24"/>
        </w:rPr>
        <w:t xml:space="preserve"> </w:t>
      </w:r>
      <w:r>
        <w:rPr>
          <w:sz w:val="24"/>
        </w:rPr>
        <w:t>олимпиадах</w:t>
      </w:r>
      <w:r>
        <w:rPr>
          <w:spacing w:val="-4"/>
          <w:sz w:val="24"/>
        </w:rPr>
        <w:t xml:space="preserve"> </w:t>
      </w:r>
      <w:r>
        <w:rPr>
          <w:sz w:val="24"/>
        </w:rPr>
        <w:t>и</w:t>
      </w:r>
      <w:r>
        <w:rPr>
          <w:spacing w:val="-8"/>
          <w:sz w:val="24"/>
        </w:rPr>
        <w:t xml:space="preserve"> </w:t>
      </w:r>
      <w:r>
        <w:rPr>
          <w:sz w:val="24"/>
        </w:rPr>
        <w:t>конкурсах;</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lastRenderedPageBreak/>
        <w:t>информация</w:t>
      </w:r>
      <w:r>
        <w:rPr>
          <w:spacing w:val="-8"/>
          <w:sz w:val="24"/>
        </w:rPr>
        <w:t xml:space="preserve"> </w:t>
      </w:r>
      <w:r>
        <w:rPr>
          <w:sz w:val="24"/>
        </w:rPr>
        <w:t>об</w:t>
      </w:r>
      <w:r>
        <w:rPr>
          <w:spacing w:val="-7"/>
          <w:sz w:val="24"/>
        </w:rPr>
        <w:t xml:space="preserve"> </w:t>
      </w:r>
      <w:r>
        <w:rPr>
          <w:sz w:val="24"/>
        </w:rPr>
        <w:t>участии</w:t>
      </w:r>
      <w:r>
        <w:rPr>
          <w:spacing w:val="-7"/>
          <w:sz w:val="24"/>
        </w:rPr>
        <w:t xml:space="preserve"> </w:t>
      </w:r>
      <w:r>
        <w:rPr>
          <w:sz w:val="24"/>
        </w:rPr>
        <w:t>в</w:t>
      </w:r>
      <w:r>
        <w:rPr>
          <w:spacing w:val="-9"/>
          <w:sz w:val="24"/>
        </w:rPr>
        <w:t xml:space="preserve"> </w:t>
      </w:r>
      <w:r>
        <w:rPr>
          <w:sz w:val="24"/>
        </w:rPr>
        <w:t>научно-практических</w:t>
      </w:r>
      <w:r>
        <w:rPr>
          <w:spacing w:val="-8"/>
          <w:sz w:val="24"/>
        </w:rPr>
        <w:t xml:space="preserve"> </w:t>
      </w:r>
      <w:r>
        <w:rPr>
          <w:sz w:val="24"/>
        </w:rPr>
        <w:t>конференциях;</w:t>
      </w:r>
    </w:p>
    <w:p w:rsidR="005F2F12" w:rsidRDefault="00325926" w:rsidP="000C1F2E">
      <w:pPr>
        <w:pStyle w:val="a7"/>
        <w:numPr>
          <w:ilvl w:val="0"/>
          <w:numId w:val="201"/>
        </w:numPr>
        <w:tabs>
          <w:tab w:val="left" w:pos="1543"/>
        </w:tabs>
        <w:ind w:right="834" w:firstLine="0"/>
        <w:jc w:val="left"/>
        <w:rPr>
          <w:rFonts w:ascii="Symbol" w:hAnsi="Symbol"/>
          <w:sz w:val="20"/>
        </w:rPr>
      </w:pPr>
      <w:r>
        <w:rPr>
          <w:sz w:val="24"/>
        </w:rPr>
        <w:t>информация</w:t>
      </w:r>
      <w:r>
        <w:rPr>
          <w:spacing w:val="1"/>
          <w:sz w:val="24"/>
        </w:rPr>
        <w:t xml:space="preserve"> </w:t>
      </w:r>
      <w:r>
        <w:rPr>
          <w:sz w:val="24"/>
        </w:rPr>
        <w:t>об</w:t>
      </w:r>
      <w:r>
        <w:rPr>
          <w:spacing w:val="4"/>
          <w:sz w:val="24"/>
        </w:rPr>
        <w:t xml:space="preserve"> </w:t>
      </w:r>
      <w:r>
        <w:rPr>
          <w:sz w:val="24"/>
        </w:rPr>
        <w:t>участии</w:t>
      </w:r>
      <w:r>
        <w:rPr>
          <w:spacing w:val="2"/>
          <w:sz w:val="24"/>
        </w:rPr>
        <w:t xml:space="preserve"> </w:t>
      </w:r>
      <w:r>
        <w:rPr>
          <w:sz w:val="24"/>
        </w:rPr>
        <w:t>в</w:t>
      </w:r>
      <w:r>
        <w:rPr>
          <w:spacing w:val="1"/>
          <w:sz w:val="24"/>
        </w:rPr>
        <w:t xml:space="preserve"> </w:t>
      </w:r>
      <w:r>
        <w:rPr>
          <w:sz w:val="24"/>
        </w:rPr>
        <w:t>мероприятиях</w:t>
      </w:r>
      <w:r>
        <w:rPr>
          <w:spacing w:val="1"/>
          <w:sz w:val="24"/>
        </w:rPr>
        <w:t xml:space="preserve"> </w:t>
      </w:r>
      <w:r>
        <w:rPr>
          <w:sz w:val="24"/>
        </w:rPr>
        <w:t>и</w:t>
      </w:r>
      <w:r>
        <w:rPr>
          <w:spacing w:val="2"/>
          <w:sz w:val="24"/>
        </w:rPr>
        <w:t xml:space="preserve"> </w:t>
      </w:r>
      <w:r>
        <w:rPr>
          <w:sz w:val="24"/>
        </w:rPr>
        <w:t>конкурсах</w:t>
      </w:r>
      <w:r>
        <w:rPr>
          <w:spacing w:val="4"/>
          <w:sz w:val="24"/>
        </w:rPr>
        <w:t xml:space="preserve"> </w:t>
      </w:r>
      <w:r>
        <w:rPr>
          <w:sz w:val="24"/>
        </w:rPr>
        <w:t>в</w:t>
      </w:r>
      <w:r>
        <w:rPr>
          <w:spacing w:val="1"/>
          <w:sz w:val="24"/>
        </w:rPr>
        <w:t xml:space="preserve"> </w:t>
      </w:r>
      <w:r>
        <w:rPr>
          <w:sz w:val="24"/>
        </w:rPr>
        <w:t>рамках</w:t>
      </w:r>
      <w:r>
        <w:rPr>
          <w:spacing w:val="4"/>
          <w:sz w:val="24"/>
        </w:rPr>
        <w:t xml:space="preserve"> </w:t>
      </w:r>
      <w:r>
        <w:rPr>
          <w:sz w:val="24"/>
        </w:rPr>
        <w:t>дополнительного</w:t>
      </w:r>
      <w:r>
        <w:rPr>
          <w:spacing w:val="-57"/>
          <w:sz w:val="24"/>
        </w:rPr>
        <w:t xml:space="preserve"> </w:t>
      </w:r>
      <w:r>
        <w:rPr>
          <w:sz w:val="24"/>
        </w:rPr>
        <w:t>образования;</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информация</w:t>
      </w:r>
      <w:r>
        <w:rPr>
          <w:spacing w:val="-6"/>
          <w:sz w:val="24"/>
        </w:rPr>
        <w:t xml:space="preserve"> </w:t>
      </w:r>
      <w:r>
        <w:rPr>
          <w:sz w:val="24"/>
        </w:rPr>
        <w:t>о</w:t>
      </w:r>
      <w:r>
        <w:rPr>
          <w:spacing w:val="-5"/>
          <w:sz w:val="24"/>
        </w:rPr>
        <w:t xml:space="preserve"> </w:t>
      </w:r>
      <w:r>
        <w:rPr>
          <w:sz w:val="24"/>
        </w:rPr>
        <w:t>спортивных</w:t>
      </w:r>
      <w:r>
        <w:rPr>
          <w:spacing w:val="-4"/>
          <w:sz w:val="24"/>
        </w:rPr>
        <w:t xml:space="preserve"> </w:t>
      </w:r>
      <w:r>
        <w:rPr>
          <w:sz w:val="24"/>
        </w:rPr>
        <w:t>достижениях;</w:t>
      </w:r>
    </w:p>
    <w:p w:rsidR="005F2F12" w:rsidRDefault="00325926" w:rsidP="000C1F2E">
      <w:pPr>
        <w:pStyle w:val="a7"/>
        <w:numPr>
          <w:ilvl w:val="0"/>
          <w:numId w:val="201"/>
        </w:numPr>
        <w:tabs>
          <w:tab w:val="left" w:pos="1543"/>
        </w:tabs>
        <w:ind w:right="824" w:firstLine="0"/>
        <w:jc w:val="left"/>
        <w:rPr>
          <w:rFonts w:ascii="Symbol" w:hAnsi="Symbol"/>
          <w:sz w:val="20"/>
        </w:rPr>
      </w:pPr>
      <w:r>
        <w:rPr>
          <w:sz w:val="24"/>
        </w:rPr>
        <w:t>информация</w:t>
      </w:r>
      <w:r>
        <w:rPr>
          <w:spacing w:val="42"/>
          <w:sz w:val="24"/>
        </w:rPr>
        <w:t xml:space="preserve"> </w:t>
      </w:r>
      <w:r>
        <w:rPr>
          <w:sz w:val="24"/>
        </w:rPr>
        <w:t>об</w:t>
      </w:r>
      <w:r>
        <w:rPr>
          <w:spacing w:val="45"/>
          <w:sz w:val="24"/>
        </w:rPr>
        <w:t xml:space="preserve"> </w:t>
      </w:r>
      <w:r>
        <w:rPr>
          <w:sz w:val="24"/>
        </w:rPr>
        <w:t>участии</w:t>
      </w:r>
      <w:r>
        <w:rPr>
          <w:spacing w:val="44"/>
          <w:sz w:val="24"/>
        </w:rPr>
        <w:t xml:space="preserve"> </w:t>
      </w:r>
      <w:r>
        <w:rPr>
          <w:sz w:val="24"/>
        </w:rPr>
        <w:t>в</w:t>
      </w:r>
      <w:r>
        <w:rPr>
          <w:spacing w:val="42"/>
          <w:sz w:val="24"/>
        </w:rPr>
        <w:t xml:space="preserve"> </w:t>
      </w:r>
      <w:r>
        <w:rPr>
          <w:sz w:val="24"/>
        </w:rPr>
        <w:t>общественной</w:t>
      </w:r>
      <w:r>
        <w:rPr>
          <w:spacing w:val="43"/>
          <w:sz w:val="24"/>
        </w:rPr>
        <w:t xml:space="preserve"> </w:t>
      </w:r>
      <w:r>
        <w:rPr>
          <w:sz w:val="24"/>
        </w:rPr>
        <w:t>жизни</w:t>
      </w:r>
      <w:r>
        <w:rPr>
          <w:spacing w:val="44"/>
          <w:sz w:val="24"/>
        </w:rPr>
        <w:t xml:space="preserve"> </w:t>
      </w:r>
      <w:r>
        <w:rPr>
          <w:sz w:val="24"/>
        </w:rPr>
        <w:t>школы,</w:t>
      </w:r>
      <w:r>
        <w:rPr>
          <w:spacing w:val="42"/>
          <w:sz w:val="24"/>
        </w:rPr>
        <w:t xml:space="preserve"> </w:t>
      </w:r>
      <w:r>
        <w:rPr>
          <w:sz w:val="24"/>
        </w:rPr>
        <w:t>района,</w:t>
      </w:r>
      <w:r>
        <w:rPr>
          <w:spacing w:val="45"/>
          <w:sz w:val="24"/>
        </w:rPr>
        <w:t xml:space="preserve"> </w:t>
      </w:r>
      <w:r>
        <w:rPr>
          <w:sz w:val="24"/>
        </w:rPr>
        <w:t>участии</w:t>
      </w:r>
      <w:r>
        <w:rPr>
          <w:spacing w:val="44"/>
          <w:sz w:val="24"/>
        </w:rPr>
        <w:t xml:space="preserve"> </w:t>
      </w:r>
      <w:r>
        <w:rPr>
          <w:sz w:val="24"/>
        </w:rPr>
        <w:t>в</w:t>
      </w:r>
      <w:r>
        <w:rPr>
          <w:spacing w:val="42"/>
          <w:sz w:val="24"/>
        </w:rPr>
        <w:t xml:space="preserve"> </w:t>
      </w:r>
      <w:r>
        <w:rPr>
          <w:sz w:val="24"/>
        </w:rPr>
        <w:t>гражданско-</w:t>
      </w:r>
      <w:r>
        <w:rPr>
          <w:spacing w:val="-57"/>
          <w:sz w:val="24"/>
        </w:rPr>
        <w:t xml:space="preserve"> </w:t>
      </w:r>
      <w:r>
        <w:rPr>
          <w:sz w:val="24"/>
        </w:rPr>
        <w:t>патриотических</w:t>
      </w:r>
      <w:r>
        <w:rPr>
          <w:spacing w:val="1"/>
          <w:sz w:val="24"/>
        </w:rPr>
        <w:t xml:space="preserve"> </w:t>
      </w:r>
      <w:r>
        <w:rPr>
          <w:sz w:val="24"/>
        </w:rPr>
        <w:t>и волонтерских</w:t>
      </w:r>
      <w:r>
        <w:rPr>
          <w:spacing w:val="2"/>
          <w:sz w:val="24"/>
        </w:rPr>
        <w:t xml:space="preserve"> </w:t>
      </w:r>
      <w:r>
        <w:rPr>
          <w:sz w:val="24"/>
        </w:rPr>
        <w:t>акциях;</w:t>
      </w:r>
    </w:p>
    <w:p w:rsidR="005F2F12" w:rsidRDefault="00325926" w:rsidP="000C1F2E">
      <w:pPr>
        <w:pStyle w:val="a7"/>
        <w:numPr>
          <w:ilvl w:val="0"/>
          <w:numId w:val="201"/>
        </w:numPr>
        <w:tabs>
          <w:tab w:val="left" w:pos="1543"/>
        </w:tabs>
        <w:spacing w:before="66"/>
        <w:ind w:left="1542" w:hanging="285"/>
        <w:rPr>
          <w:rFonts w:ascii="Symbol" w:hAnsi="Symbol"/>
          <w:sz w:val="20"/>
        </w:rPr>
      </w:pPr>
      <w:r>
        <w:rPr>
          <w:sz w:val="24"/>
        </w:rPr>
        <w:t>самооценка</w:t>
      </w:r>
      <w:r>
        <w:rPr>
          <w:spacing w:val="-6"/>
          <w:sz w:val="24"/>
        </w:rPr>
        <w:t xml:space="preserve"> </w:t>
      </w:r>
      <w:r>
        <w:rPr>
          <w:sz w:val="24"/>
        </w:rPr>
        <w:t>динамики</w:t>
      </w:r>
      <w:r>
        <w:rPr>
          <w:spacing w:val="-4"/>
          <w:sz w:val="24"/>
        </w:rPr>
        <w:t xml:space="preserve"> </w:t>
      </w:r>
      <w:r>
        <w:rPr>
          <w:sz w:val="24"/>
        </w:rPr>
        <w:t>достижений,</w:t>
      </w:r>
      <w:r>
        <w:rPr>
          <w:spacing w:val="-7"/>
          <w:sz w:val="24"/>
        </w:rPr>
        <w:t xml:space="preserve"> </w:t>
      </w:r>
      <w:r>
        <w:rPr>
          <w:sz w:val="24"/>
        </w:rPr>
        <w:t>задачи</w:t>
      </w:r>
      <w:r>
        <w:rPr>
          <w:spacing w:val="-5"/>
          <w:sz w:val="24"/>
        </w:rPr>
        <w:t xml:space="preserve"> </w:t>
      </w:r>
      <w:r>
        <w:rPr>
          <w:sz w:val="24"/>
        </w:rPr>
        <w:t>саморазвития.</w:t>
      </w:r>
    </w:p>
    <w:p w:rsidR="005F2F12" w:rsidRDefault="00325926">
      <w:pPr>
        <w:pStyle w:val="a3"/>
        <w:ind w:right="828"/>
      </w:pPr>
      <w:r>
        <w:t>В Портфель достижений входят сертифицированные (документированные) индивидуальные</w:t>
      </w:r>
      <w:r>
        <w:rPr>
          <w:spacing w:val="1"/>
        </w:rPr>
        <w:t xml:space="preserve"> </w:t>
      </w:r>
      <w:r>
        <w:t>образовательные</w:t>
      </w:r>
      <w:r>
        <w:rPr>
          <w:spacing w:val="1"/>
        </w:rPr>
        <w:t xml:space="preserve"> </w:t>
      </w:r>
      <w:r>
        <w:t>достижения</w:t>
      </w:r>
      <w:r>
        <w:rPr>
          <w:spacing w:val="1"/>
        </w:rPr>
        <w:t xml:space="preserve"> </w:t>
      </w:r>
      <w:r>
        <w:t>школьника:</w:t>
      </w:r>
      <w:r>
        <w:rPr>
          <w:spacing w:val="1"/>
        </w:rPr>
        <w:t xml:space="preserve"> </w:t>
      </w:r>
      <w:r>
        <w:t>копии</w:t>
      </w:r>
      <w:r>
        <w:rPr>
          <w:spacing w:val="1"/>
        </w:rPr>
        <w:t xml:space="preserve"> </w:t>
      </w:r>
      <w:r>
        <w:t>документов</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олимпиадах,</w:t>
      </w:r>
      <w:r>
        <w:rPr>
          <w:spacing w:val="1"/>
        </w:rPr>
        <w:t xml:space="preserve"> </w:t>
      </w:r>
      <w:r>
        <w:t>конкурсах, социальных проектах и др. мероприятиях (копии выписок, грамот, свидетельств,</w:t>
      </w:r>
      <w:r>
        <w:rPr>
          <w:spacing w:val="1"/>
        </w:rPr>
        <w:t xml:space="preserve"> </w:t>
      </w:r>
      <w:r>
        <w:t>сертификатов и</w:t>
      </w:r>
      <w:r>
        <w:rPr>
          <w:spacing w:val="-2"/>
        </w:rPr>
        <w:t xml:space="preserve"> </w:t>
      </w:r>
      <w:r>
        <w:t>т.п.)</w:t>
      </w:r>
    </w:p>
    <w:p w:rsidR="005F2F12" w:rsidRDefault="00325926">
      <w:pPr>
        <w:pStyle w:val="a3"/>
        <w:spacing w:before="1"/>
        <w:ind w:right="829"/>
      </w:pPr>
      <w:r>
        <w:t>Портфель</w:t>
      </w:r>
      <w:r>
        <w:rPr>
          <w:spacing w:val="1"/>
        </w:rPr>
        <w:t xml:space="preserve"> </w:t>
      </w:r>
      <w:r>
        <w:t>достижений</w:t>
      </w:r>
      <w:r>
        <w:rPr>
          <w:spacing w:val="1"/>
        </w:rPr>
        <w:t xml:space="preserve"> </w:t>
      </w:r>
      <w:r>
        <w:t>может</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собрание</w:t>
      </w:r>
      <w:r>
        <w:rPr>
          <w:spacing w:val="1"/>
        </w:rPr>
        <w:t xml:space="preserve"> </w:t>
      </w:r>
      <w:r>
        <w:t>исследовательских</w:t>
      </w:r>
      <w:r>
        <w:rPr>
          <w:spacing w:val="1"/>
        </w:rPr>
        <w:t xml:space="preserve"> </w:t>
      </w:r>
      <w:r>
        <w:t>и</w:t>
      </w:r>
      <w:r>
        <w:rPr>
          <w:spacing w:val="1"/>
        </w:rPr>
        <w:t xml:space="preserve"> </w:t>
      </w:r>
      <w:r>
        <w:t>проектных</w:t>
      </w:r>
      <w:r>
        <w:rPr>
          <w:spacing w:val="-57"/>
        </w:rPr>
        <w:t xml:space="preserve"> </w:t>
      </w:r>
      <w:r>
        <w:t>работ</w:t>
      </w:r>
      <w:r>
        <w:rPr>
          <w:spacing w:val="1"/>
        </w:rPr>
        <w:t xml:space="preserve"> </w:t>
      </w:r>
      <w:r>
        <w:t>ученика</w:t>
      </w:r>
      <w:r>
        <w:rPr>
          <w:spacing w:val="1"/>
        </w:rPr>
        <w:t xml:space="preserve"> </w:t>
      </w:r>
      <w:r>
        <w:t>с</w:t>
      </w:r>
      <w:r>
        <w:rPr>
          <w:spacing w:val="1"/>
        </w:rPr>
        <w:t xml:space="preserve"> </w:t>
      </w:r>
      <w:r>
        <w:t>приложениями</w:t>
      </w:r>
      <w:r>
        <w:rPr>
          <w:spacing w:val="1"/>
        </w:rPr>
        <w:t xml:space="preserve"> </w:t>
      </w:r>
      <w:r>
        <w:t>самих</w:t>
      </w:r>
      <w:r>
        <w:rPr>
          <w:spacing w:val="1"/>
        </w:rPr>
        <w:t xml:space="preserve"> </w:t>
      </w:r>
      <w:r>
        <w:t>работ:</w:t>
      </w:r>
      <w:r>
        <w:rPr>
          <w:spacing w:val="1"/>
        </w:rPr>
        <w:t xml:space="preserve"> </w:t>
      </w:r>
      <w:r>
        <w:t>текстов,</w:t>
      </w:r>
      <w:r>
        <w:rPr>
          <w:spacing w:val="1"/>
        </w:rPr>
        <w:t xml:space="preserve"> </w:t>
      </w:r>
      <w:r>
        <w:t>бумажных</w:t>
      </w:r>
      <w:r>
        <w:rPr>
          <w:spacing w:val="1"/>
        </w:rPr>
        <w:t xml:space="preserve"> </w:t>
      </w:r>
      <w:r>
        <w:t>или</w:t>
      </w:r>
      <w:r>
        <w:rPr>
          <w:spacing w:val="1"/>
        </w:rPr>
        <w:t xml:space="preserve"> </w:t>
      </w:r>
      <w:r>
        <w:t>электронных</w:t>
      </w:r>
      <w:r>
        <w:rPr>
          <w:spacing w:val="1"/>
        </w:rPr>
        <w:t xml:space="preserve"> </w:t>
      </w:r>
      <w:r>
        <w:t>документов, фотографий, фото- и видеоизображения продуктов творческой деятельности и</w:t>
      </w:r>
      <w:r>
        <w:rPr>
          <w:spacing w:val="1"/>
        </w:rPr>
        <w:t xml:space="preserve"> </w:t>
      </w:r>
      <w:r>
        <w:t>т.д.</w:t>
      </w:r>
    </w:p>
    <w:p w:rsidR="005F2F12" w:rsidRDefault="00325926">
      <w:pPr>
        <w:pStyle w:val="a3"/>
        <w:ind w:right="831"/>
      </w:pPr>
      <w:r>
        <w:t>В</w:t>
      </w:r>
      <w:r>
        <w:rPr>
          <w:spacing w:val="1"/>
        </w:rPr>
        <w:t xml:space="preserve"> </w:t>
      </w:r>
      <w:r>
        <w:t>состав</w:t>
      </w:r>
      <w:r>
        <w:rPr>
          <w:spacing w:val="1"/>
        </w:rPr>
        <w:t xml:space="preserve"> </w:t>
      </w:r>
      <w:r>
        <w:t>Портфеля</w:t>
      </w:r>
      <w:r>
        <w:rPr>
          <w:spacing w:val="1"/>
        </w:rPr>
        <w:t xml:space="preserve"> </w:t>
      </w:r>
      <w:r>
        <w:t>достижений</w:t>
      </w:r>
      <w:r>
        <w:rPr>
          <w:spacing w:val="1"/>
        </w:rPr>
        <w:t xml:space="preserve"> </w:t>
      </w:r>
      <w:r>
        <w:t>могут</w:t>
      </w:r>
      <w:r>
        <w:rPr>
          <w:spacing w:val="1"/>
        </w:rPr>
        <w:t xml:space="preserve"> </w:t>
      </w:r>
      <w:r>
        <w:t>входить</w:t>
      </w:r>
      <w:r>
        <w:rPr>
          <w:spacing w:val="1"/>
        </w:rPr>
        <w:t xml:space="preserve"> </w:t>
      </w:r>
      <w:r>
        <w:t>характеристики</w:t>
      </w:r>
      <w:r>
        <w:rPr>
          <w:spacing w:val="1"/>
        </w:rPr>
        <w:t xml:space="preserve"> </w:t>
      </w:r>
      <w:r>
        <w:t>отношения</w:t>
      </w:r>
      <w:r>
        <w:rPr>
          <w:spacing w:val="1"/>
        </w:rPr>
        <w:t xml:space="preserve"> </w:t>
      </w:r>
      <w:r>
        <w:t>ученика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деятельности,</w:t>
      </w:r>
      <w:r>
        <w:rPr>
          <w:spacing w:val="1"/>
        </w:rPr>
        <w:t xml:space="preserve"> </w:t>
      </w:r>
      <w:r>
        <w:t>представленные</w:t>
      </w:r>
      <w:r>
        <w:rPr>
          <w:spacing w:val="1"/>
        </w:rPr>
        <w:t xml:space="preserve"> </w:t>
      </w:r>
      <w:r>
        <w:t>учителями,</w:t>
      </w:r>
      <w:r>
        <w:rPr>
          <w:spacing w:val="1"/>
        </w:rPr>
        <w:t xml:space="preserve"> </w:t>
      </w:r>
      <w:r>
        <w:t>родителями,</w:t>
      </w:r>
      <w:r>
        <w:rPr>
          <w:spacing w:val="1"/>
        </w:rPr>
        <w:t xml:space="preserve"> </w:t>
      </w:r>
      <w:r>
        <w:t>педагогами</w:t>
      </w:r>
      <w:r>
        <w:rPr>
          <w:spacing w:val="1"/>
        </w:rPr>
        <w:t xml:space="preserve"> </w:t>
      </w:r>
      <w:r>
        <w:t>дополнительного образования, одноклассниками, представителями общественности, анализ</w:t>
      </w:r>
      <w:r>
        <w:rPr>
          <w:spacing w:val="1"/>
        </w:rPr>
        <w:t xml:space="preserve"> </w:t>
      </w:r>
      <w:r>
        <w:t>самого школьника своей деятельности (тексты заключений, рецензии, отзывы, письма и пр.).</w:t>
      </w:r>
      <w:r>
        <w:rPr>
          <w:spacing w:val="1"/>
        </w:rPr>
        <w:t xml:space="preserve"> </w:t>
      </w:r>
      <w:r>
        <w:t>Учащийся</w:t>
      </w:r>
      <w:r>
        <w:rPr>
          <w:spacing w:val="-2"/>
        </w:rPr>
        <w:t xml:space="preserve"> </w:t>
      </w:r>
      <w:r>
        <w:t>по</w:t>
      </w:r>
      <w:r>
        <w:rPr>
          <w:spacing w:val="-1"/>
        </w:rPr>
        <w:t xml:space="preserve"> </w:t>
      </w:r>
      <w:r>
        <w:t>желанию</w:t>
      </w:r>
      <w:r>
        <w:rPr>
          <w:spacing w:val="-3"/>
        </w:rPr>
        <w:t xml:space="preserve"> </w:t>
      </w:r>
      <w:r>
        <w:t>может</w:t>
      </w:r>
      <w:r>
        <w:rPr>
          <w:spacing w:val="-1"/>
        </w:rPr>
        <w:t xml:space="preserve"> </w:t>
      </w:r>
      <w:r>
        <w:t>добавлять другие</w:t>
      </w:r>
      <w:r>
        <w:rPr>
          <w:spacing w:val="-2"/>
        </w:rPr>
        <w:t xml:space="preserve"> </w:t>
      </w:r>
      <w:r>
        <w:t>разделы</w:t>
      </w:r>
      <w:r>
        <w:rPr>
          <w:spacing w:val="-2"/>
        </w:rPr>
        <w:t xml:space="preserve"> </w:t>
      </w:r>
      <w:r>
        <w:t>в</w:t>
      </w:r>
      <w:r>
        <w:rPr>
          <w:spacing w:val="-2"/>
        </w:rPr>
        <w:t xml:space="preserve"> </w:t>
      </w:r>
      <w:r>
        <w:t>свой</w:t>
      </w:r>
      <w:r>
        <w:rPr>
          <w:spacing w:val="-2"/>
        </w:rPr>
        <w:t xml:space="preserve"> </w:t>
      </w:r>
      <w:r>
        <w:t>портфель</w:t>
      </w:r>
      <w:r>
        <w:rPr>
          <w:spacing w:val="-1"/>
        </w:rPr>
        <w:t xml:space="preserve"> </w:t>
      </w:r>
      <w:r>
        <w:t>достижений.</w:t>
      </w:r>
    </w:p>
    <w:p w:rsidR="005F2F12" w:rsidRDefault="00325926">
      <w:pPr>
        <w:pStyle w:val="a3"/>
      </w:pPr>
      <w:r>
        <w:t>Основные</w:t>
      </w:r>
      <w:r>
        <w:rPr>
          <w:spacing w:val="-6"/>
        </w:rPr>
        <w:t xml:space="preserve"> </w:t>
      </w:r>
      <w:r>
        <w:t>направления</w:t>
      </w:r>
      <w:r>
        <w:rPr>
          <w:spacing w:val="-3"/>
        </w:rPr>
        <w:t xml:space="preserve"> </w:t>
      </w:r>
      <w:r>
        <w:t>деятельности</w:t>
      </w:r>
      <w:r>
        <w:rPr>
          <w:spacing w:val="-2"/>
        </w:rPr>
        <w:t xml:space="preserve"> </w:t>
      </w:r>
      <w:r>
        <w:t>по</w:t>
      </w:r>
      <w:r>
        <w:rPr>
          <w:spacing w:val="-7"/>
        </w:rPr>
        <w:t xml:space="preserve"> </w:t>
      </w:r>
      <w:r>
        <w:t>формированию</w:t>
      </w:r>
      <w:r>
        <w:rPr>
          <w:spacing w:val="-3"/>
        </w:rPr>
        <w:t xml:space="preserve"> </w:t>
      </w:r>
      <w:r>
        <w:t>Портфеля</w:t>
      </w:r>
      <w:r>
        <w:rPr>
          <w:spacing w:val="-4"/>
        </w:rPr>
        <w:t xml:space="preserve"> </w:t>
      </w:r>
      <w:r>
        <w:t>достижений</w:t>
      </w:r>
    </w:p>
    <w:p w:rsidR="005F2F12" w:rsidRDefault="00325926">
      <w:pPr>
        <w:pStyle w:val="a3"/>
        <w:ind w:right="826"/>
      </w:pPr>
      <w:r>
        <w:t>В</w:t>
      </w:r>
      <w:r>
        <w:rPr>
          <w:spacing w:val="1"/>
        </w:rPr>
        <w:t xml:space="preserve"> </w:t>
      </w:r>
      <w:r>
        <w:t>формировании</w:t>
      </w:r>
      <w:r>
        <w:rPr>
          <w:spacing w:val="1"/>
        </w:rPr>
        <w:t xml:space="preserve"> </w:t>
      </w:r>
      <w:r>
        <w:t>Портфеля</w:t>
      </w:r>
      <w:r>
        <w:rPr>
          <w:spacing w:val="1"/>
        </w:rPr>
        <w:t xml:space="preserve"> </w:t>
      </w:r>
      <w:r>
        <w:t>достижений</w:t>
      </w:r>
      <w:r>
        <w:rPr>
          <w:spacing w:val="1"/>
        </w:rPr>
        <w:t xml:space="preserve"> </w:t>
      </w:r>
      <w:r>
        <w:t>участвуют</w:t>
      </w:r>
      <w:r>
        <w:rPr>
          <w:spacing w:val="1"/>
        </w:rPr>
        <w:t xml:space="preserve"> </w:t>
      </w:r>
      <w:r>
        <w:t>учащиеся,</w:t>
      </w:r>
      <w:r>
        <w:rPr>
          <w:spacing w:val="1"/>
        </w:rPr>
        <w:t xml:space="preserve"> </w:t>
      </w:r>
      <w:r>
        <w:t>классные</w:t>
      </w:r>
      <w:r>
        <w:rPr>
          <w:spacing w:val="1"/>
        </w:rPr>
        <w:t xml:space="preserve"> </w:t>
      </w:r>
      <w:r>
        <w:t>руководители,</w:t>
      </w:r>
      <w:r>
        <w:rPr>
          <w:spacing w:val="1"/>
        </w:rPr>
        <w:t xml:space="preserve"> </w:t>
      </w:r>
      <w:r>
        <w:t>учителя – предметники, педагог – психолог, социальный педагог, педагоги дополнительного</w:t>
      </w:r>
      <w:r>
        <w:rPr>
          <w:spacing w:val="1"/>
        </w:rPr>
        <w:t xml:space="preserve"> </w:t>
      </w:r>
      <w:r>
        <w:t>образования,</w:t>
      </w:r>
      <w:r>
        <w:rPr>
          <w:spacing w:val="-1"/>
        </w:rPr>
        <w:t xml:space="preserve"> </w:t>
      </w:r>
      <w:r>
        <w:t>администрация школы.</w:t>
      </w:r>
    </w:p>
    <w:p w:rsidR="005F2F12" w:rsidRDefault="00325926">
      <w:pPr>
        <w:pStyle w:val="a3"/>
        <w:jc w:val="left"/>
      </w:pPr>
      <w:r>
        <w:t>Учащиеся:</w:t>
      </w:r>
    </w:p>
    <w:p w:rsidR="005F2F12" w:rsidRDefault="00325926" w:rsidP="000C1F2E">
      <w:pPr>
        <w:pStyle w:val="a7"/>
        <w:numPr>
          <w:ilvl w:val="0"/>
          <w:numId w:val="201"/>
        </w:numPr>
        <w:tabs>
          <w:tab w:val="left" w:pos="1543"/>
        </w:tabs>
        <w:spacing w:before="2" w:line="293" w:lineRule="exact"/>
        <w:ind w:left="1542" w:hanging="285"/>
        <w:jc w:val="left"/>
        <w:rPr>
          <w:rFonts w:ascii="Symbol" w:hAnsi="Symbol"/>
          <w:sz w:val="24"/>
        </w:rPr>
      </w:pPr>
      <w:r>
        <w:rPr>
          <w:sz w:val="24"/>
        </w:rPr>
        <w:t>осуществляют</w:t>
      </w:r>
      <w:r>
        <w:rPr>
          <w:spacing w:val="-4"/>
          <w:sz w:val="24"/>
        </w:rPr>
        <w:t xml:space="preserve"> </w:t>
      </w:r>
      <w:r>
        <w:rPr>
          <w:sz w:val="24"/>
        </w:rPr>
        <w:t>заполнение</w:t>
      </w:r>
      <w:r>
        <w:rPr>
          <w:spacing w:val="-4"/>
          <w:sz w:val="24"/>
        </w:rPr>
        <w:t xml:space="preserve"> </w:t>
      </w:r>
      <w:r>
        <w:rPr>
          <w:sz w:val="24"/>
        </w:rPr>
        <w:t>Портфеля</w:t>
      </w:r>
      <w:r>
        <w:rPr>
          <w:spacing w:val="-5"/>
          <w:sz w:val="24"/>
        </w:rPr>
        <w:t xml:space="preserve"> </w:t>
      </w:r>
      <w:r>
        <w:rPr>
          <w:sz w:val="24"/>
        </w:rPr>
        <w:t>достижений;</w:t>
      </w:r>
    </w:p>
    <w:p w:rsidR="005F2F12" w:rsidRDefault="00325926" w:rsidP="000C1F2E">
      <w:pPr>
        <w:pStyle w:val="a7"/>
        <w:numPr>
          <w:ilvl w:val="0"/>
          <w:numId w:val="201"/>
        </w:numPr>
        <w:tabs>
          <w:tab w:val="left" w:pos="1543"/>
        </w:tabs>
        <w:ind w:right="827" w:firstLine="0"/>
        <w:jc w:val="left"/>
        <w:rPr>
          <w:rFonts w:ascii="Symbol" w:hAnsi="Symbol"/>
          <w:sz w:val="24"/>
        </w:rPr>
      </w:pPr>
      <w:r>
        <w:rPr>
          <w:sz w:val="24"/>
        </w:rPr>
        <w:t>оформляют</w:t>
      </w:r>
      <w:r>
        <w:rPr>
          <w:spacing w:val="56"/>
          <w:sz w:val="24"/>
        </w:rPr>
        <w:t xml:space="preserve"> </w:t>
      </w:r>
      <w:r>
        <w:rPr>
          <w:sz w:val="24"/>
        </w:rPr>
        <w:t>Портфель</w:t>
      </w:r>
      <w:r>
        <w:rPr>
          <w:spacing w:val="54"/>
          <w:sz w:val="24"/>
        </w:rPr>
        <w:t xml:space="preserve"> </w:t>
      </w:r>
      <w:r>
        <w:rPr>
          <w:sz w:val="24"/>
        </w:rPr>
        <w:t>достижений</w:t>
      </w:r>
      <w:r>
        <w:rPr>
          <w:spacing w:val="57"/>
          <w:sz w:val="24"/>
        </w:rPr>
        <w:t xml:space="preserve"> </w:t>
      </w:r>
      <w:r>
        <w:rPr>
          <w:sz w:val="24"/>
        </w:rPr>
        <w:t>в</w:t>
      </w:r>
      <w:r>
        <w:rPr>
          <w:spacing w:val="53"/>
          <w:sz w:val="24"/>
        </w:rPr>
        <w:t xml:space="preserve"> </w:t>
      </w:r>
      <w:r>
        <w:rPr>
          <w:sz w:val="24"/>
        </w:rPr>
        <w:t>папке</w:t>
      </w:r>
      <w:r>
        <w:rPr>
          <w:spacing w:val="55"/>
          <w:sz w:val="24"/>
        </w:rPr>
        <w:t xml:space="preserve"> </w:t>
      </w:r>
      <w:r>
        <w:rPr>
          <w:sz w:val="24"/>
        </w:rPr>
        <w:t>с</w:t>
      </w:r>
      <w:r>
        <w:rPr>
          <w:spacing w:val="55"/>
          <w:sz w:val="24"/>
        </w:rPr>
        <w:t xml:space="preserve"> </w:t>
      </w:r>
      <w:r>
        <w:rPr>
          <w:sz w:val="24"/>
        </w:rPr>
        <w:t>файлами</w:t>
      </w:r>
      <w:r>
        <w:rPr>
          <w:spacing w:val="56"/>
          <w:sz w:val="24"/>
        </w:rPr>
        <w:t xml:space="preserve"> </w:t>
      </w:r>
      <w:r>
        <w:rPr>
          <w:sz w:val="24"/>
        </w:rPr>
        <w:t>в</w:t>
      </w:r>
      <w:r>
        <w:rPr>
          <w:spacing w:val="55"/>
          <w:sz w:val="24"/>
        </w:rPr>
        <w:t xml:space="preserve"> </w:t>
      </w:r>
      <w:r>
        <w:rPr>
          <w:sz w:val="24"/>
        </w:rPr>
        <w:t>соответствии</w:t>
      </w:r>
      <w:r>
        <w:rPr>
          <w:spacing w:val="57"/>
          <w:sz w:val="24"/>
        </w:rPr>
        <w:t xml:space="preserve"> </w:t>
      </w:r>
      <w:r>
        <w:rPr>
          <w:sz w:val="24"/>
        </w:rPr>
        <w:t>с</w:t>
      </w:r>
      <w:r>
        <w:rPr>
          <w:spacing w:val="57"/>
          <w:sz w:val="24"/>
        </w:rPr>
        <w:t xml:space="preserve"> </w:t>
      </w:r>
      <w:r>
        <w:rPr>
          <w:sz w:val="24"/>
        </w:rPr>
        <w:t>утвержденной</w:t>
      </w:r>
      <w:r>
        <w:rPr>
          <w:spacing w:val="-57"/>
          <w:sz w:val="24"/>
        </w:rPr>
        <w:t xml:space="preserve"> </w:t>
      </w:r>
      <w:r>
        <w:rPr>
          <w:sz w:val="24"/>
        </w:rPr>
        <w:t>МБОУ</w:t>
      </w:r>
      <w:r>
        <w:rPr>
          <w:spacing w:val="-2"/>
          <w:sz w:val="24"/>
        </w:rPr>
        <w:t xml:space="preserve"> </w:t>
      </w:r>
      <w:r w:rsidR="00A4124D">
        <w:rPr>
          <w:sz w:val="24"/>
        </w:rPr>
        <w:t>Кустовская</w:t>
      </w:r>
      <w:r>
        <w:rPr>
          <w:sz w:val="24"/>
        </w:rPr>
        <w:t xml:space="preserve"> структурой;</w:t>
      </w:r>
    </w:p>
    <w:p w:rsidR="005F2F12" w:rsidRDefault="00325926" w:rsidP="000C1F2E">
      <w:pPr>
        <w:pStyle w:val="a7"/>
        <w:numPr>
          <w:ilvl w:val="0"/>
          <w:numId w:val="201"/>
        </w:numPr>
        <w:tabs>
          <w:tab w:val="left" w:pos="1543"/>
        </w:tabs>
        <w:spacing w:before="1"/>
        <w:ind w:right="825" w:firstLine="0"/>
        <w:rPr>
          <w:rFonts w:ascii="Symbol" w:hAnsi="Symbol"/>
          <w:sz w:val="24"/>
        </w:rPr>
      </w:pPr>
      <w:r>
        <w:rPr>
          <w:sz w:val="24"/>
        </w:rPr>
        <w:t>при</w:t>
      </w:r>
      <w:r>
        <w:rPr>
          <w:spacing w:val="1"/>
          <w:sz w:val="24"/>
        </w:rPr>
        <w:t xml:space="preserve"> </w:t>
      </w:r>
      <w:r>
        <w:rPr>
          <w:sz w:val="24"/>
        </w:rPr>
        <w:t>оформлении</w:t>
      </w:r>
      <w:r>
        <w:rPr>
          <w:spacing w:val="1"/>
          <w:sz w:val="24"/>
        </w:rPr>
        <w:t xml:space="preserve"> </w:t>
      </w:r>
      <w:r>
        <w:rPr>
          <w:sz w:val="24"/>
        </w:rPr>
        <w:t>соблюдают</w:t>
      </w:r>
      <w:r>
        <w:rPr>
          <w:spacing w:val="1"/>
          <w:sz w:val="24"/>
        </w:rPr>
        <w:t xml:space="preserve"> </w:t>
      </w:r>
      <w:r>
        <w:rPr>
          <w:sz w:val="24"/>
        </w:rPr>
        <w:t>систематичность</w:t>
      </w:r>
      <w:r>
        <w:rPr>
          <w:spacing w:val="1"/>
          <w:sz w:val="24"/>
        </w:rPr>
        <w:t xml:space="preserve"> </w:t>
      </w:r>
      <w:r>
        <w:rPr>
          <w:sz w:val="24"/>
        </w:rPr>
        <w:t>и</w:t>
      </w:r>
      <w:r>
        <w:rPr>
          <w:spacing w:val="1"/>
          <w:sz w:val="24"/>
        </w:rPr>
        <w:t xml:space="preserve"> </w:t>
      </w:r>
      <w:r>
        <w:rPr>
          <w:sz w:val="24"/>
        </w:rPr>
        <w:t>регулярность</w:t>
      </w:r>
      <w:r>
        <w:rPr>
          <w:spacing w:val="1"/>
          <w:sz w:val="24"/>
        </w:rPr>
        <w:t xml:space="preserve"> </w:t>
      </w:r>
      <w:r>
        <w:rPr>
          <w:sz w:val="24"/>
        </w:rPr>
        <w:t>ведения</w:t>
      </w:r>
      <w:r>
        <w:rPr>
          <w:spacing w:val="1"/>
          <w:sz w:val="24"/>
        </w:rPr>
        <w:t xml:space="preserve"> </w:t>
      </w:r>
      <w:r>
        <w:rPr>
          <w:sz w:val="24"/>
        </w:rPr>
        <w:t>Портфеля</w:t>
      </w:r>
      <w:r>
        <w:rPr>
          <w:spacing w:val="1"/>
          <w:sz w:val="24"/>
        </w:rPr>
        <w:t xml:space="preserve"> </w:t>
      </w:r>
      <w:r>
        <w:rPr>
          <w:sz w:val="24"/>
        </w:rPr>
        <w:t>достижений,</w:t>
      </w:r>
      <w:r>
        <w:rPr>
          <w:spacing w:val="1"/>
          <w:sz w:val="24"/>
        </w:rPr>
        <w:t xml:space="preserve"> </w:t>
      </w:r>
      <w:r>
        <w:rPr>
          <w:sz w:val="24"/>
        </w:rPr>
        <w:t>достоверность</w:t>
      </w:r>
      <w:r>
        <w:rPr>
          <w:spacing w:val="1"/>
          <w:sz w:val="24"/>
        </w:rPr>
        <w:t xml:space="preserve"> </w:t>
      </w:r>
      <w:r>
        <w:rPr>
          <w:sz w:val="24"/>
        </w:rPr>
        <w:t>сведений,</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Портфеле</w:t>
      </w:r>
      <w:r>
        <w:rPr>
          <w:spacing w:val="61"/>
          <w:sz w:val="24"/>
        </w:rPr>
        <w:t xml:space="preserve"> </w:t>
      </w:r>
      <w:r>
        <w:rPr>
          <w:sz w:val="24"/>
        </w:rPr>
        <w:t>достижений,</w:t>
      </w:r>
      <w:r>
        <w:rPr>
          <w:spacing w:val="1"/>
          <w:sz w:val="24"/>
        </w:rPr>
        <w:t xml:space="preserve"> </w:t>
      </w:r>
      <w:r>
        <w:rPr>
          <w:sz w:val="24"/>
        </w:rPr>
        <w:t>аккуратность и эстетичность оформления, разборчивость при ведении записей, целостность и</w:t>
      </w:r>
      <w:r>
        <w:rPr>
          <w:spacing w:val="-57"/>
          <w:sz w:val="24"/>
        </w:rPr>
        <w:t xml:space="preserve"> </w:t>
      </w:r>
      <w:r>
        <w:rPr>
          <w:sz w:val="24"/>
        </w:rPr>
        <w:t>завершенность</w:t>
      </w:r>
      <w:r>
        <w:rPr>
          <w:spacing w:val="-1"/>
          <w:sz w:val="24"/>
        </w:rPr>
        <w:t xml:space="preserve"> </w:t>
      </w:r>
      <w:r>
        <w:rPr>
          <w:sz w:val="24"/>
        </w:rPr>
        <w:t>представленных материалов,</w:t>
      </w:r>
      <w:r>
        <w:rPr>
          <w:spacing w:val="-1"/>
          <w:sz w:val="24"/>
        </w:rPr>
        <w:t xml:space="preserve"> </w:t>
      </w:r>
      <w:r>
        <w:rPr>
          <w:sz w:val="24"/>
        </w:rPr>
        <w:t>наглядность,</w:t>
      </w:r>
      <w:r>
        <w:rPr>
          <w:spacing w:val="-1"/>
          <w:sz w:val="24"/>
        </w:rPr>
        <w:t xml:space="preserve"> </w:t>
      </w:r>
      <w:r>
        <w:rPr>
          <w:sz w:val="24"/>
        </w:rPr>
        <w:t>наличие</w:t>
      </w:r>
      <w:r>
        <w:rPr>
          <w:spacing w:val="-2"/>
          <w:sz w:val="24"/>
        </w:rPr>
        <w:t xml:space="preserve"> </w:t>
      </w:r>
      <w:r>
        <w:rPr>
          <w:sz w:val="24"/>
        </w:rPr>
        <w:t>оглавления;</w:t>
      </w:r>
    </w:p>
    <w:p w:rsidR="005F2F12" w:rsidRDefault="00325926" w:rsidP="000C1F2E">
      <w:pPr>
        <w:pStyle w:val="a7"/>
        <w:numPr>
          <w:ilvl w:val="0"/>
          <w:numId w:val="201"/>
        </w:numPr>
        <w:tabs>
          <w:tab w:val="left" w:pos="1543"/>
        </w:tabs>
        <w:spacing w:before="1" w:line="237" w:lineRule="auto"/>
        <w:ind w:right="833" w:firstLine="0"/>
        <w:rPr>
          <w:rFonts w:ascii="Symbol" w:hAnsi="Symbol"/>
          <w:sz w:val="24"/>
        </w:rPr>
      </w:pPr>
      <w:r>
        <w:rPr>
          <w:sz w:val="24"/>
        </w:rPr>
        <w:t>могут презентовать содержание своего Портфеля достижений на классном собрании, на</w:t>
      </w:r>
      <w:r>
        <w:rPr>
          <w:spacing w:val="1"/>
          <w:sz w:val="24"/>
        </w:rPr>
        <w:t xml:space="preserve"> </w:t>
      </w:r>
      <w:r>
        <w:rPr>
          <w:sz w:val="24"/>
        </w:rPr>
        <w:t>родительском</w:t>
      </w:r>
      <w:r>
        <w:rPr>
          <w:spacing w:val="-2"/>
          <w:sz w:val="24"/>
        </w:rPr>
        <w:t xml:space="preserve"> </w:t>
      </w:r>
      <w:r>
        <w:rPr>
          <w:sz w:val="24"/>
        </w:rPr>
        <w:t>собрании, на</w:t>
      </w:r>
      <w:r>
        <w:rPr>
          <w:spacing w:val="-1"/>
          <w:sz w:val="24"/>
        </w:rPr>
        <w:t xml:space="preserve"> </w:t>
      </w:r>
      <w:r>
        <w:rPr>
          <w:sz w:val="24"/>
        </w:rPr>
        <w:t>педагогическом</w:t>
      </w:r>
      <w:r>
        <w:rPr>
          <w:spacing w:val="-1"/>
          <w:sz w:val="24"/>
        </w:rPr>
        <w:t xml:space="preserve"> </w:t>
      </w:r>
      <w:r>
        <w:rPr>
          <w:sz w:val="24"/>
        </w:rPr>
        <w:t>совете;</w:t>
      </w:r>
    </w:p>
    <w:p w:rsidR="005F2F12" w:rsidRDefault="00325926">
      <w:pPr>
        <w:pStyle w:val="a3"/>
        <w:spacing w:before="1"/>
      </w:pPr>
      <w:r>
        <w:t>Классный</w:t>
      </w:r>
      <w:r>
        <w:rPr>
          <w:spacing w:val="-3"/>
        </w:rPr>
        <w:t xml:space="preserve"> </w:t>
      </w:r>
      <w:r>
        <w:t>руководитель:</w:t>
      </w:r>
    </w:p>
    <w:p w:rsidR="005F2F12" w:rsidRDefault="00325926" w:rsidP="000C1F2E">
      <w:pPr>
        <w:pStyle w:val="a7"/>
        <w:numPr>
          <w:ilvl w:val="0"/>
          <w:numId w:val="201"/>
        </w:numPr>
        <w:tabs>
          <w:tab w:val="left" w:pos="1543"/>
        </w:tabs>
        <w:spacing w:before="2" w:line="293" w:lineRule="exact"/>
        <w:ind w:left="1542" w:hanging="285"/>
        <w:rPr>
          <w:rFonts w:ascii="Symbol" w:hAnsi="Symbol"/>
          <w:sz w:val="24"/>
        </w:rPr>
      </w:pPr>
      <w:r>
        <w:rPr>
          <w:sz w:val="24"/>
        </w:rPr>
        <w:t>оказывает</w:t>
      </w:r>
      <w:r>
        <w:rPr>
          <w:spacing w:val="-3"/>
          <w:sz w:val="24"/>
        </w:rPr>
        <w:t xml:space="preserve"> </w:t>
      </w:r>
      <w:r>
        <w:rPr>
          <w:sz w:val="24"/>
        </w:rPr>
        <w:t>помощь</w:t>
      </w:r>
      <w:r>
        <w:rPr>
          <w:spacing w:val="-1"/>
          <w:sz w:val="24"/>
        </w:rPr>
        <w:t xml:space="preserve"> </w:t>
      </w:r>
      <w:r>
        <w:rPr>
          <w:sz w:val="24"/>
        </w:rPr>
        <w:t>учащимся</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формирования</w:t>
      </w:r>
      <w:r>
        <w:rPr>
          <w:spacing w:val="-3"/>
          <w:sz w:val="24"/>
        </w:rPr>
        <w:t xml:space="preserve"> </w:t>
      </w:r>
      <w:r>
        <w:rPr>
          <w:sz w:val="24"/>
        </w:rPr>
        <w:t>Портфеля</w:t>
      </w:r>
      <w:r>
        <w:rPr>
          <w:spacing w:val="-4"/>
          <w:sz w:val="24"/>
        </w:rPr>
        <w:t xml:space="preserve"> </w:t>
      </w:r>
      <w:r>
        <w:rPr>
          <w:sz w:val="24"/>
        </w:rPr>
        <w:t>достижений;</w:t>
      </w:r>
    </w:p>
    <w:p w:rsidR="005F2F12" w:rsidRDefault="00325926" w:rsidP="000C1F2E">
      <w:pPr>
        <w:pStyle w:val="a7"/>
        <w:numPr>
          <w:ilvl w:val="0"/>
          <w:numId w:val="201"/>
        </w:numPr>
        <w:tabs>
          <w:tab w:val="left" w:pos="1543"/>
        </w:tabs>
        <w:spacing w:before="2" w:line="237" w:lineRule="auto"/>
        <w:ind w:right="834" w:firstLine="0"/>
        <w:rPr>
          <w:rFonts w:ascii="Symbol" w:hAnsi="Symbol"/>
          <w:sz w:val="24"/>
        </w:rPr>
      </w:pPr>
      <w:r>
        <w:rPr>
          <w:sz w:val="24"/>
        </w:rPr>
        <w:t>проводит информационную, консультативную, диагностическую работу с обучающимися</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родителями по</w:t>
      </w:r>
      <w:r>
        <w:rPr>
          <w:spacing w:val="-1"/>
          <w:sz w:val="24"/>
        </w:rPr>
        <w:t xml:space="preserve"> </w:t>
      </w:r>
      <w:r>
        <w:rPr>
          <w:sz w:val="24"/>
        </w:rPr>
        <w:t>формированию Портфеля</w:t>
      </w:r>
      <w:r>
        <w:rPr>
          <w:spacing w:val="-3"/>
          <w:sz w:val="24"/>
        </w:rPr>
        <w:t xml:space="preserve"> </w:t>
      </w:r>
      <w:r>
        <w:rPr>
          <w:sz w:val="24"/>
        </w:rPr>
        <w:t>достижений;</w:t>
      </w:r>
    </w:p>
    <w:p w:rsidR="005F2F12" w:rsidRDefault="00325926" w:rsidP="000C1F2E">
      <w:pPr>
        <w:pStyle w:val="a7"/>
        <w:numPr>
          <w:ilvl w:val="0"/>
          <w:numId w:val="201"/>
        </w:numPr>
        <w:tabs>
          <w:tab w:val="left" w:pos="1543"/>
        </w:tabs>
        <w:spacing w:before="4" w:line="237" w:lineRule="auto"/>
        <w:ind w:right="828" w:firstLine="0"/>
        <w:rPr>
          <w:rFonts w:ascii="Symbol" w:hAnsi="Symbol"/>
          <w:sz w:val="24"/>
        </w:rPr>
      </w:pPr>
      <w:r>
        <w:rPr>
          <w:sz w:val="24"/>
        </w:rPr>
        <w:t>осуществляет</w:t>
      </w:r>
      <w:r>
        <w:rPr>
          <w:spacing w:val="1"/>
          <w:sz w:val="24"/>
        </w:rPr>
        <w:t xml:space="preserve"> </w:t>
      </w:r>
      <w:r>
        <w:rPr>
          <w:sz w:val="24"/>
        </w:rPr>
        <w:t>посредническую</w:t>
      </w:r>
      <w:r>
        <w:rPr>
          <w:spacing w:val="1"/>
          <w:sz w:val="24"/>
        </w:rPr>
        <w:t xml:space="preserve"> </w:t>
      </w:r>
      <w:r>
        <w:rPr>
          <w:sz w:val="24"/>
        </w:rPr>
        <w:t>функцию</w:t>
      </w:r>
      <w:r>
        <w:rPr>
          <w:spacing w:val="1"/>
          <w:sz w:val="24"/>
        </w:rPr>
        <w:t xml:space="preserve"> </w:t>
      </w:r>
      <w:r>
        <w:rPr>
          <w:sz w:val="24"/>
        </w:rPr>
        <w:t>между</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учителями,</w:t>
      </w:r>
      <w:r>
        <w:rPr>
          <w:spacing w:val="1"/>
          <w:sz w:val="24"/>
        </w:rPr>
        <w:t xml:space="preserve"> </w:t>
      </w:r>
      <w:r>
        <w:rPr>
          <w:sz w:val="24"/>
        </w:rPr>
        <w:t>педагогами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представителями</w:t>
      </w:r>
      <w:r>
        <w:rPr>
          <w:spacing w:val="1"/>
          <w:sz w:val="24"/>
        </w:rPr>
        <w:t xml:space="preserve"> </w:t>
      </w:r>
      <w:r>
        <w:rPr>
          <w:sz w:val="24"/>
        </w:rPr>
        <w:t>социума</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пополнения</w:t>
      </w:r>
      <w:r>
        <w:rPr>
          <w:spacing w:val="1"/>
          <w:sz w:val="24"/>
        </w:rPr>
        <w:t xml:space="preserve"> </w:t>
      </w:r>
      <w:r>
        <w:rPr>
          <w:sz w:val="24"/>
        </w:rPr>
        <w:t>Портфеля</w:t>
      </w:r>
      <w:r>
        <w:rPr>
          <w:spacing w:val="1"/>
          <w:sz w:val="24"/>
        </w:rPr>
        <w:t xml:space="preserve"> </w:t>
      </w:r>
      <w:r>
        <w:rPr>
          <w:sz w:val="24"/>
        </w:rPr>
        <w:t>достижений</w:t>
      </w:r>
      <w:r>
        <w:rPr>
          <w:spacing w:val="2"/>
          <w:sz w:val="24"/>
        </w:rPr>
        <w:t xml:space="preserve"> </w:t>
      </w:r>
      <w:r>
        <w:rPr>
          <w:sz w:val="24"/>
        </w:rPr>
        <w:t>учащегося;</w:t>
      </w:r>
    </w:p>
    <w:p w:rsidR="005F2F12" w:rsidRDefault="00325926" w:rsidP="000C1F2E">
      <w:pPr>
        <w:pStyle w:val="a7"/>
        <w:numPr>
          <w:ilvl w:val="0"/>
          <w:numId w:val="201"/>
        </w:numPr>
        <w:tabs>
          <w:tab w:val="left" w:pos="1543"/>
        </w:tabs>
        <w:spacing w:before="5"/>
        <w:ind w:right="834" w:firstLine="0"/>
        <w:rPr>
          <w:rFonts w:ascii="Symbol" w:hAnsi="Symbol"/>
          <w:sz w:val="24"/>
        </w:rPr>
      </w:pPr>
      <w:r>
        <w:rPr>
          <w:sz w:val="24"/>
        </w:rPr>
        <w:t>осуществляет</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наполняемостью</w:t>
      </w:r>
      <w:r>
        <w:rPr>
          <w:spacing w:val="1"/>
          <w:sz w:val="24"/>
        </w:rPr>
        <w:t xml:space="preserve"> </w:t>
      </w:r>
      <w:r>
        <w:rPr>
          <w:sz w:val="24"/>
        </w:rPr>
        <w:t>и</w:t>
      </w:r>
      <w:r>
        <w:rPr>
          <w:spacing w:val="1"/>
          <w:sz w:val="24"/>
        </w:rPr>
        <w:t xml:space="preserve"> </w:t>
      </w:r>
      <w:r>
        <w:rPr>
          <w:sz w:val="24"/>
        </w:rPr>
        <w:t>правильностью</w:t>
      </w:r>
      <w:r>
        <w:rPr>
          <w:spacing w:val="1"/>
          <w:sz w:val="24"/>
        </w:rPr>
        <w:t xml:space="preserve"> </w:t>
      </w:r>
      <w:r>
        <w:rPr>
          <w:sz w:val="24"/>
        </w:rPr>
        <w:t>заполнения</w:t>
      </w:r>
      <w:r>
        <w:rPr>
          <w:spacing w:val="1"/>
          <w:sz w:val="24"/>
        </w:rPr>
        <w:t xml:space="preserve"> </w:t>
      </w:r>
      <w:r>
        <w:rPr>
          <w:sz w:val="24"/>
        </w:rPr>
        <w:t>Портфеля</w:t>
      </w:r>
      <w:r>
        <w:rPr>
          <w:spacing w:val="1"/>
          <w:sz w:val="24"/>
        </w:rPr>
        <w:t xml:space="preserve"> </w:t>
      </w:r>
      <w:r>
        <w:rPr>
          <w:sz w:val="24"/>
        </w:rPr>
        <w:t>достижений;</w:t>
      </w:r>
    </w:p>
    <w:p w:rsidR="005F2F12" w:rsidRDefault="00325926" w:rsidP="000C1F2E">
      <w:pPr>
        <w:pStyle w:val="a7"/>
        <w:numPr>
          <w:ilvl w:val="0"/>
          <w:numId w:val="201"/>
        </w:numPr>
        <w:tabs>
          <w:tab w:val="left" w:pos="1543"/>
        </w:tabs>
        <w:spacing w:before="1" w:line="293" w:lineRule="exact"/>
        <w:ind w:left="1542" w:hanging="285"/>
        <w:rPr>
          <w:rFonts w:ascii="Symbol" w:hAnsi="Symbol"/>
          <w:sz w:val="24"/>
        </w:rPr>
      </w:pPr>
      <w:r>
        <w:rPr>
          <w:sz w:val="24"/>
        </w:rPr>
        <w:t>обеспечивает учащихся</w:t>
      </w:r>
      <w:r>
        <w:rPr>
          <w:spacing w:val="-4"/>
          <w:sz w:val="24"/>
        </w:rPr>
        <w:t xml:space="preserve"> </w:t>
      </w:r>
      <w:r>
        <w:rPr>
          <w:sz w:val="24"/>
        </w:rPr>
        <w:t>необходимыми</w:t>
      </w:r>
      <w:r>
        <w:rPr>
          <w:spacing w:val="-4"/>
          <w:sz w:val="24"/>
        </w:rPr>
        <w:t xml:space="preserve"> </w:t>
      </w:r>
      <w:r>
        <w:rPr>
          <w:sz w:val="24"/>
        </w:rPr>
        <w:t>формами,</w:t>
      </w:r>
      <w:r>
        <w:rPr>
          <w:spacing w:val="-4"/>
          <w:sz w:val="24"/>
        </w:rPr>
        <w:t xml:space="preserve"> </w:t>
      </w:r>
      <w:r>
        <w:rPr>
          <w:sz w:val="24"/>
        </w:rPr>
        <w:t>рекомендациями,</w:t>
      </w:r>
    </w:p>
    <w:p w:rsidR="005F2F12" w:rsidRDefault="00325926" w:rsidP="000C1F2E">
      <w:pPr>
        <w:pStyle w:val="a7"/>
        <w:numPr>
          <w:ilvl w:val="0"/>
          <w:numId w:val="201"/>
        </w:numPr>
        <w:tabs>
          <w:tab w:val="left" w:pos="1543"/>
        </w:tabs>
        <w:spacing w:line="293" w:lineRule="exact"/>
        <w:ind w:left="1542" w:hanging="285"/>
        <w:rPr>
          <w:rFonts w:ascii="Symbol" w:hAnsi="Symbol"/>
          <w:sz w:val="24"/>
        </w:rPr>
      </w:pPr>
      <w:r>
        <w:rPr>
          <w:sz w:val="24"/>
        </w:rPr>
        <w:t>оформляет</w:t>
      </w:r>
      <w:r>
        <w:rPr>
          <w:spacing w:val="-3"/>
          <w:sz w:val="24"/>
        </w:rPr>
        <w:t xml:space="preserve"> </w:t>
      </w:r>
      <w:r>
        <w:rPr>
          <w:sz w:val="24"/>
        </w:rPr>
        <w:t>итоговые</w:t>
      </w:r>
      <w:r>
        <w:rPr>
          <w:spacing w:val="-5"/>
          <w:sz w:val="24"/>
        </w:rPr>
        <w:t xml:space="preserve"> </w:t>
      </w:r>
      <w:r>
        <w:rPr>
          <w:sz w:val="24"/>
        </w:rPr>
        <w:t>документы,</w:t>
      </w:r>
      <w:r>
        <w:rPr>
          <w:spacing w:val="-3"/>
          <w:sz w:val="24"/>
        </w:rPr>
        <w:t xml:space="preserve"> </w:t>
      </w:r>
      <w:r>
        <w:rPr>
          <w:sz w:val="24"/>
        </w:rPr>
        <w:t>табель</w:t>
      </w:r>
      <w:r>
        <w:rPr>
          <w:spacing w:val="1"/>
          <w:sz w:val="24"/>
        </w:rPr>
        <w:t xml:space="preserve"> </w:t>
      </w:r>
      <w:r>
        <w:rPr>
          <w:sz w:val="24"/>
        </w:rPr>
        <w:t>успеваемости;</w:t>
      </w:r>
    </w:p>
    <w:p w:rsidR="005F2F12" w:rsidRDefault="00325926" w:rsidP="000C1F2E">
      <w:pPr>
        <w:pStyle w:val="a7"/>
        <w:numPr>
          <w:ilvl w:val="0"/>
          <w:numId w:val="201"/>
        </w:numPr>
        <w:tabs>
          <w:tab w:val="left" w:pos="1543"/>
        </w:tabs>
        <w:spacing w:before="2" w:line="237" w:lineRule="auto"/>
        <w:ind w:right="835" w:firstLine="0"/>
        <w:jc w:val="left"/>
        <w:rPr>
          <w:rFonts w:ascii="Symbol" w:hAnsi="Symbol"/>
          <w:sz w:val="24"/>
        </w:rPr>
      </w:pPr>
      <w:r>
        <w:rPr>
          <w:sz w:val="24"/>
        </w:rPr>
        <w:t>организует работу по систематическому знакомству родителей (законных представителей)</w:t>
      </w:r>
      <w:r>
        <w:rPr>
          <w:spacing w:val="-57"/>
          <w:sz w:val="24"/>
        </w:rPr>
        <w:t xml:space="preserve"> </w:t>
      </w:r>
      <w:r>
        <w:rPr>
          <w:sz w:val="24"/>
        </w:rPr>
        <w:t>с</w:t>
      </w:r>
      <w:r>
        <w:rPr>
          <w:spacing w:val="-2"/>
          <w:sz w:val="24"/>
        </w:rPr>
        <w:t xml:space="preserve"> </w:t>
      </w:r>
      <w:r>
        <w:rPr>
          <w:sz w:val="24"/>
        </w:rPr>
        <w:t>содержанием</w:t>
      </w:r>
      <w:r>
        <w:rPr>
          <w:spacing w:val="-1"/>
          <w:sz w:val="24"/>
        </w:rPr>
        <w:t xml:space="preserve"> </w:t>
      </w:r>
      <w:r>
        <w:rPr>
          <w:sz w:val="24"/>
        </w:rPr>
        <w:t>Портфеля</w:t>
      </w:r>
      <w:r>
        <w:rPr>
          <w:spacing w:val="-1"/>
          <w:sz w:val="24"/>
        </w:rPr>
        <w:t xml:space="preserve"> </w:t>
      </w:r>
      <w:r>
        <w:rPr>
          <w:sz w:val="24"/>
        </w:rPr>
        <w:t>достижений их</w:t>
      </w:r>
      <w:r>
        <w:rPr>
          <w:spacing w:val="1"/>
          <w:sz w:val="24"/>
        </w:rPr>
        <w:t xml:space="preserve"> </w:t>
      </w:r>
      <w:r>
        <w:rPr>
          <w:sz w:val="24"/>
        </w:rPr>
        <w:t>ребёнка;</w:t>
      </w:r>
    </w:p>
    <w:p w:rsidR="005F2F12" w:rsidRDefault="00325926" w:rsidP="000C1F2E">
      <w:pPr>
        <w:pStyle w:val="a7"/>
        <w:numPr>
          <w:ilvl w:val="0"/>
          <w:numId w:val="201"/>
        </w:numPr>
        <w:tabs>
          <w:tab w:val="left" w:pos="1543"/>
        </w:tabs>
        <w:spacing w:before="5" w:line="237" w:lineRule="auto"/>
        <w:ind w:right="827" w:firstLine="0"/>
        <w:jc w:val="left"/>
        <w:rPr>
          <w:rFonts w:ascii="Symbol" w:hAnsi="Symbol"/>
          <w:sz w:val="24"/>
        </w:rPr>
      </w:pPr>
      <w:r>
        <w:rPr>
          <w:sz w:val="24"/>
        </w:rPr>
        <w:t>несет</w:t>
      </w:r>
      <w:r>
        <w:rPr>
          <w:spacing w:val="28"/>
          <w:sz w:val="24"/>
        </w:rPr>
        <w:t xml:space="preserve"> </w:t>
      </w:r>
      <w:r>
        <w:rPr>
          <w:sz w:val="24"/>
        </w:rPr>
        <w:t>ответственность</w:t>
      </w:r>
      <w:r>
        <w:rPr>
          <w:spacing w:val="29"/>
          <w:sz w:val="24"/>
        </w:rPr>
        <w:t xml:space="preserve"> </w:t>
      </w:r>
      <w:r>
        <w:rPr>
          <w:sz w:val="24"/>
        </w:rPr>
        <w:t>за</w:t>
      </w:r>
      <w:r>
        <w:rPr>
          <w:spacing w:val="26"/>
          <w:sz w:val="24"/>
        </w:rPr>
        <w:t xml:space="preserve"> </w:t>
      </w:r>
      <w:r>
        <w:rPr>
          <w:sz w:val="24"/>
        </w:rPr>
        <w:t>размещение</w:t>
      </w:r>
      <w:r>
        <w:rPr>
          <w:spacing w:val="26"/>
          <w:sz w:val="24"/>
        </w:rPr>
        <w:t xml:space="preserve"> </w:t>
      </w:r>
      <w:r>
        <w:rPr>
          <w:sz w:val="24"/>
        </w:rPr>
        <w:t>и</w:t>
      </w:r>
      <w:r>
        <w:rPr>
          <w:spacing w:val="28"/>
          <w:sz w:val="24"/>
        </w:rPr>
        <w:t xml:space="preserve"> </w:t>
      </w:r>
      <w:r>
        <w:rPr>
          <w:sz w:val="24"/>
        </w:rPr>
        <w:t>хранение</w:t>
      </w:r>
      <w:r>
        <w:rPr>
          <w:spacing w:val="26"/>
          <w:sz w:val="24"/>
        </w:rPr>
        <w:t xml:space="preserve"> </w:t>
      </w:r>
      <w:r>
        <w:rPr>
          <w:sz w:val="24"/>
        </w:rPr>
        <w:t>Портфеля</w:t>
      </w:r>
      <w:r>
        <w:rPr>
          <w:spacing w:val="27"/>
          <w:sz w:val="24"/>
        </w:rPr>
        <w:t xml:space="preserve"> </w:t>
      </w:r>
      <w:r>
        <w:rPr>
          <w:sz w:val="24"/>
        </w:rPr>
        <w:t>достижений</w:t>
      </w:r>
      <w:r>
        <w:rPr>
          <w:spacing w:val="28"/>
          <w:sz w:val="24"/>
        </w:rPr>
        <w:t xml:space="preserve"> </w:t>
      </w:r>
      <w:r>
        <w:rPr>
          <w:sz w:val="24"/>
        </w:rPr>
        <w:t>в</w:t>
      </w:r>
      <w:r>
        <w:rPr>
          <w:spacing w:val="27"/>
          <w:sz w:val="24"/>
        </w:rPr>
        <w:t xml:space="preserve"> </w:t>
      </w:r>
      <w:r>
        <w:rPr>
          <w:sz w:val="24"/>
        </w:rPr>
        <w:t>школе</w:t>
      </w:r>
      <w:r>
        <w:rPr>
          <w:spacing w:val="26"/>
          <w:sz w:val="24"/>
        </w:rPr>
        <w:t xml:space="preserve"> </w:t>
      </w:r>
      <w:r>
        <w:rPr>
          <w:sz w:val="24"/>
        </w:rPr>
        <w:t>в</w:t>
      </w:r>
      <w:r>
        <w:rPr>
          <w:spacing w:val="-57"/>
          <w:sz w:val="24"/>
        </w:rPr>
        <w:t xml:space="preserve"> </w:t>
      </w:r>
      <w:r>
        <w:rPr>
          <w:sz w:val="24"/>
        </w:rPr>
        <w:t>специально</w:t>
      </w:r>
      <w:r>
        <w:rPr>
          <w:spacing w:val="-2"/>
          <w:sz w:val="24"/>
        </w:rPr>
        <w:t xml:space="preserve"> </w:t>
      </w:r>
      <w:r>
        <w:rPr>
          <w:sz w:val="24"/>
        </w:rPr>
        <w:t>отведённом</w:t>
      </w:r>
      <w:r>
        <w:rPr>
          <w:spacing w:val="-2"/>
          <w:sz w:val="24"/>
        </w:rPr>
        <w:t xml:space="preserve"> </w:t>
      </w:r>
      <w:r>
        <w:rPr>
          <w:sz w:val="24"/>
        </w:rPr>
        <w:t>для</w:t>
      </w:r>
      <w:r>
        <w:rPr>
          <w:spacing w:val="-1"/>
          <w:sz w:val="24"/>
        </w:rPr>
        <w:t xml:space="preserve"> </w:t>
      </w:r>
      <w:r>
        <w:rPr>
          <w:sz w:val="24"/>
        </w:rPr>
        <w:t>этого</w:t>
      </w:r>
      <w:r>
        <w:rPr>
          <w:spacing w:val="-2"/>
          <w:sz w:val="24"/>
        </w:rPr>
        <w:t xml:space="preserve"> </w:t>
      </w:r>
      <w:r>
        <w:rPr>
          <w:sz w:val="24"/>
        </w:rPr>
        <w:t>месте</w:t>
      </w:r>
      <w:r>
        <w:rPr>
          <w:spacing w:val="-1"/>
          <w:sz w:val="24"/>
        </w:rPr>
        <w:t xml:space="preserve"> </w:t>
      </w:r>
      <w:r>
        <w:rPr>
          <w:sz w:val="24"/>
        </w:rPr>
        <w:t>(в</w:t>
      </w:r>
      <w:r>
        <w:rPr>
          <w:spacing w:val="-2"/>
          <w:sz w:val="24"/>
        </w:rPr>
        <w:t xml:space="preserve"> </w:t>
      </w:r>
      <w:r>
        <w:rPr>
          <w:sz w:val="24"/>
        </w:rPr>
        <w:t>шкафу</w:t>
      </w:r>
      <w:r>
        <w:rPr>
          <w:spacing w:val="-6"/>
          <w:sz w:val="24"/>
        </w:rPr>
        <w:t xml:space="preserve"> </w:t>
      </w:r>
      <w:r>
        <w:rPr>
          <w:sz w:val="24"/>
        </w:rPr>
        <w:t>своего</w:t>
      </w:r>
      <w:r>
        <w:rPr>
          <w:spacing w:val="2"/>
          <w:sz w:val="24"/>
        </w:rPr>
        <w:t xml:space="preserve"> </w:t>
      </w:r>
      <w:r>
        <w:rPr>
          <w:sz w:val="24"/>
        </w:rPr>
        <w:t>учебного</w:t>
      </w:r>
      <w:r>
        <w:rPr>
          <w:spacing w:val="-1"/>
          <w:sz w:val="24"/>
        </w:rPr>
        <w:t xml:space="preserve"> </w:t>
      </w:r>
      <w:r>
        <w:rPr>
          <w:sz w:val="24"/>
        </w:rPr>
        <w:t>кабинета,</w:t>
      </w:r>
      <w:r>
        <w:rPr>
          <w:spacing w:val="-1"/>
          <w:sz w:val="24"/>
        </w:rPr>
        <w:t xml:space="preserve"> </w:t>
      </w:r>
      <w:r>
        <w:rPr>
          <w:sz w:val="24"/>
        </w:rPr>
        <w:t>лаборантской);</w:t>
      </w:r>
    </w:p>
    <w:p w:rsidR="005F2F12" w:rsidRDefault="00325926" w:rsidP="000C1F2E">
      <w:pPr>
        <w:pStyle w:val="a7"/>
        <w:numPr>
          <w:ilvl w:val="0"/>
          <w:numId w:val="201"/>
        </w:numPr>
        <w:tabs>
          <w:tab w:val="left" w:pos="1543"/>
        </w:tabs>
        <w:spacing w:before="5" w:line="237" w:lineRule="auto"/>
        <w:ind w:right="833" w:firstLine="0"/>
        <w:jc w:val="left"/>
        <w:rPr>
          <w:rFonts w:ascii="Symbol" w:hAnsi="Symbol"/>
          <w:sz w:val="24"/>
        </w:rPr>
      </w:pPr>
      <w:r>
        <w:rPr>
          <w:sz w:val="24"/>
        </w:rPr>
        <w:t>выдаёт</w:t>
      </w:r>
      <w:r>
        <w:rPr>
          <w:spacing w:val="25"/>
          <w:sz w:val="24"/>
        </w:rPr>
        <w:t xml:space="preserve"> </w:t>
      </w:r>
      <w:r>
        <w:rPr>
          <w:sz w:val="24"/>
        </w:rPr>
        <w:t>Портфель</w:t>
      </w:r>
      <w:r>
        <w:rPr>
          <w:spacing w:val="26"/>
          <w:sz w:val="24"/>
        </w:rPr>
        <w:t xml:space="preserve"> </w:t>
      </w:r>
      <w:r>
        <w:rPr>
          <w:sz w:val="24"/>
        </w:rPr>
        <w:t>достижений</w:t>
      </w:r>
      <w:r>
        <w:rPr>
          <w:spacing w:val="28"/>
          <w:sz w:val="24"/>
        </w:rPr>
        <w:t xml:space="preserve"> </w:t>
      </w:r>
      <w:r>
        <w:rPr>
          <w:sz w:val="24"/>
        </w:rPr>
        <w:t>учащегося</w:t>
      </w:r>
      <w:r>
        <w:rPr>
          <w:spacing w:val="25"/>
          <w:sz w:val="24"/>
        </w:rPr>
        <w:t xml:space="preserve"> </w:t>
      </w:r>
      <w:r>
        <w:rPr>
          <w:sz w:val="24"/>
        </w:rPr>
        <w:t>на</w:t>
      </w:r>
      <w:r>
        <w:rPr>
          <w:spacing w:val="28"/>
          <w:sz w:val="24"/>
        </w:rPr>
        <w:t xml:space="preserve"> </w:t>
      </w:r>
      <w:r>
        <w:rPr>
          <w:sz w:val="24"/>
        </w:rPr>
        <w:t>руки</w:t>
      </w:r>
      <w:r>
        <w:rPr>
          <w:spacing w:val="26"/>
          <w:sz w:val="24"/>
        </w:rPr>
        <w:t xml:space="preserve"> </w:t>
      </w:r>
      <w:r>
        <w:rPr>
          <w:sz w:val="24"/>
        </w:rPr>
        <w:t>родителям</w:t>
      </w:r>
      <w:r>
        <w:rPr>
          <w:spacing w:val="24"/>
          <w:sz w:val="24"/>
        </w:rPr>
        <w:t xml:space="preserve"> </w:t>
      </w:r>
      <w:r>
        <w:rPr>
          <w:sz w:val="24"/>
        </w:rPr>
        <w:t>(законным</w:t>
      </w:r>
      <w:r>
        <w:rPr>
          <w:spacing w:val="24"/>
          <w:sz w:val="24"/>
        </w:rPr>
        <w:t xml:space="preserve"> </w:t>
      </w:r>
      <w:r>
        <w:rPr>
          <w:sz w:val="24"/>
        </w:rPr>
        <w:t>представителям)</w:t>
      </w:r>
      <w:r>
        <w:rPr>
          <w:spacing w:val="-57"/>
          <w:sz w:val="24"/>
        </w:rPr>
        <w:t xml:space="preserve"> </w:t>
      </w:r>
      <w:r>
        <w:rPr>
          <w:sz w:val="24"/>
        </w:rPr>
        <w:t>при</w:t>
      </w:r>
      <w:r>
        <w:rPr>
          <w:spacing w:val="-1"/>
          <w:sz w:val="24"/>
        </w:rPr>
        <w:t xml:space="preserve"> </w:t>
      </w:r>
      <w:r>
        <w:rPr>
          <w:sz w:val="24"/>
        </w:rPr>
        <w:t>переводе</w:t>
      </w:r>
      <w:r>
        <w:rPr>
          <w:spacing w:val="-2"/>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другое</w:t>
      </w:r>
      <w:r>
        <w:rPr>
          <w:spacing w:val="-2"/>
          <w:sz w:val="24"/>
        </w:rPr>
        <w:t xml:space="preserve"> </w:t>
      </w:r>
      <w:r>
        <w:rPr>
          <w:sz w:val="24"/>
        </w:rPr>
        <w:t>общеобразовательное</w:t>
      </w:r>
      <w:r>
        <w:rPr>
          <w:spacing w:val="1"/>
          <w:sz w:val="24"/>
        </w:rPr>
        <w:t xml:space="preserve"> </w:t>
      </w:r>
      <w:r>
        <w:rPr>
          <w:sz w:val="24"/>
        </w:rPr>
        <w:t>учреждение;</w:t>
      </w:r>
    </w:p>
    <w:p w:rsidR="005F2F12" w:rsidRDefault="00325926" w:rsidP="000C1F2E">
      <w:pPr>
        <w:pStyle w:val="a7"/>
        <w:numPr>
          <w:ilvl w:val="0"/>
          <w:numId w:val="201"/>
        </w:numPr>
        <w:tabs>
          <w:tab w:val="left" w:pos="1543"/>
        </w:tabs>
        <w:spacing w:before="2"/>
        <w:ind w:right="831" w:firstLine="0"/>
        <w:jc w:val="left"/>
        <w:rPr>
          <w:rFonts w:ascii="Symbol" w:hAnsi="Symbol"/>
          <w:sz w:val="24"/>
        </w:rPr>
      </w:pPr>
      <w:r>
        <w:rPr>
          <w:sz w:val="24"/>
        </w:rPr>
        <w:lastRenderedPageBreak/>
        <w:t>передаёт</w:t>
      </w:r>
      <w:r>
        <w:rPr>
          <w:spacing w:val="49"/>
          <w:sz w:val="24"/>
        </w:rPr>
        <w:t xml:space="preserve"> </w:t>
      </w:r>
      <w:r>
        <w:rPr>
          <w:sz w:val="24"/>
        </w:rPr>
        <w:t>Портфели</w:t>
      </w:r>
      <w:r>
        <w:rPr>
          <w:spacing w:val="51"/>
          <w:sz w:val="24"/>
        </w:rPr>
        <w:t xml:space="preserve"> </w:t>
      </w:r>
      <w:r>
        <w:rPr>
          <w:sz w:val="24"/>
        </w:rPr>
        <w:t>индивидуальных</w:t>
      </w:r>
      <w:r>
        <w:rPr>
          <w:spacing w:val="51"/>
          <w:sz w:val="24"/>
        </w:rPr>
        <w:t xml:space="preserve"> </w:t>
      </w:r>
      <w:r>
        <w:rPr>
          <w:sz w:val="24"/>
        </w:rPr>
        <w:t>достижений</w:t>
      </w:r>
      <w:r>
        <w:rPr>
          <w:spacing w:val="53"/>
          <w:sz w:val="24"/>
        </w:rPr>
        <w:t xml:space="preserve"> </w:t>
      </w:r>
      <w:r>
        <w:rPr>
          <w:sz w:val="24"/>
        </w:rPr>
        <w:t>учащихся</w:t>
      </w:r>
      <w:r>
        <w:rPr>
          <w:spacing w:val="49"/>
          <w:sz w:val="24"/>
        </w:rPr>
        <w:t xml:space="preserve"> </w:t>
      </w:r>
      <w:r>
        <w:rPr>
          <w:sz w:val="24"/>
        </w:rPr>
        <w:t>своего</w:t>
      </w:r>
      <w:r>
        <w:rPr>
          <w:spacing w:val="52"/>
          <w:sz w:val="24"/>
        </w:rPr>
        <w:t xml:space="preserve"> </w:t>
      </w:r>
      <w:r>
        <w:rPr>
          <w:sz w:val="24"/>
        </w:rPr>
        <w:t>класса</w:t>
      </w:r>
      <w:r>
        <w:rPr>
          <w:spacing w:val="49"/>
          <w:sz w:val="24"/>
        </w:rPr>
        <w:t xml:space="preserve"> </w:t>
      </w:r>
      <w:r>
        <w:rPr>
          <w:sz w:val="24"/>
        </w:rPr>
        <w:t>следующему</w:t>
      </w:r>
      <w:r>
        <w:rPr>
          <w:spacing w:val="-57"/>
          <w:sz w:val="24"/>
        </w:rPr>
        <w:t xml:space="preserve"> </w:t>
      </w:r>
      <w:r>
        <w:rPr>
          <w:sz w:val="24"/>
        </w:rPr>
        <w:t>классному</w:t>
      </w:r>
      <w:r>
        <w:rPr>
          <w:spacing w:val="-6"/>
          <w:sz w:val="24"/>
        </w:rPr>
        <w:t xml:space="preserve"> </w:t>
      </w:r>
      <w:r>
        <w:rPr>
          <w:sz w:val="24"/>
        </w:rPr>
        <w:t>руководителю (при</w:t>
      </w:r>
      <w:r>
        <w:rPr>
          <w:spacing w:val="1"/>
          <w:sz w:val="24"/>
        </w:rPr>
        <w:t xml:space="preserve"> </w:t>
      </w:r>
      <w:r>
        <w:rPr>
          <w:sz w:val="24"/>
        </w:rPr>
        <w:t>смене</w:t>
      </w:r>
      <w:r>
        <w:rPr>
          <w:spacing w:val="-1"/>
          <w:sz w:val="24"/>
        </w:rPr>
        <w:t xml:space="preserve"> </w:t>
      </w:r>
      <w:r>
        <w:rPr>
          <w:sz w:val="24"/>
        </w:rPr>
        <w:t>классных</w:t>
      </w:r>
      <w:r>
        <w:rPr>
          <w:spacing w:val="-1"/>
          <w:sz w:val="24"/>
        </w:rPr>
        <w:t xml:space="preserve"> </w:t>
      </w:r>
      <w:r>
        <w:rPr>
          <w:sz w:val="24"/>
        </w:rPr>
        <w:t>руководителей).</w:t>
      </w:r>
    </w:p>
    <w:p w:rsidR="005F2F12" w:rsidRDefault="00325926">
      <w:pPr>
        <w:pStyle w:val="a3"/>
        <w:spacing w:line="275" w:lineRule="exact"/>
        <w:jc w:val="left"/>
      </w:pPr>
      <w:r>
        <w:t>Учителя</w:t>
      </w:r>
      <w:r>
        <w:rPr>
          <w:spacing w:val="-3"/>
        </w:rPr>
        <w:t xml:space="preserve"> </w:t>
      </w:r>
      <w:r>
        <w:t>–</w:t>
      </w:r>
      <w:r>
        <w:rPr>
          <w:spacing w:val="-3"/>
        </w:rPr>
        <w:t xml:space="preserve"> </w:t>
      </w:r>
      <w:r>
        <w:t>предметники,</w:t>
      </w:r>
      <w:r>
        <w:rPr>
          <w:spacing w:val="-2"/>
        </w:rPr>
        <w:t xml:space="preserve"> </w:t>
      </w:r>
      <w:r>
        <w:t>педагоги</w:t>
      </w:r>
      <w:r>
        <w:rPr>
          <w:spacing w:val="-3"/>
        </w:rPr>
        <w:t xml:space="preserve"> </w:t>
      </w:r>
      <w:r>
        <w:t>дополнительного</w:t>
      </w:r>
      <w:r>
        <w:rPr>
          <w:spacing w:val="-2"/>
        </w:rPr>
        <w:t xml:space="preserve"> </w:t>
      </w:r>
      <w:r>
        <w:t>образования:</w:t>
      </w:r>
    </w:p>
    <w:p w:rsidR="005F2F12" w:rsidRDefault="00325926" w:rsidP="000C1F2E">
      <w:pPr>
        <w:pStyle w:val="a7"/>
        <w:numPr>
          <w:ilvl w:val="0"/>
          <w:numId w:val="201"/>
        </w:numPr>
        <w:tabs>
          <w:tab w:val="left" w:pos="1543"/>
        </w:tabs>
        <w:spacing w:before="4" w:line="237" w:lineRule="auto"/>
        <w:ind w:right="827" w:firstLine="0"/>
        <w:jc w:val="left"/>
        <w:rPr>
          <w:rFonts w:ascii="Symbol" w:hAnsi="Symbol"/>
          <w:sz w:val="24"/>
        </w:rPr>
      </w:pPr>
      <w:r>
        <w:rPr>
          <w:sz w:val="24"/>
        </w:rPr>
        <w:t>предоставляют</w:t>
      </w:r>
      <w:r>
        <w:rPr>
          <w:spacing w:val="33"/>
          <w:sz w:val="24"/>
        </w:rPr>
        <w:t xml:space="preserve"> </w:t>
      </w:r>
      <w:r>
        <w:rPr>
          <w:sz w:val="24"/>
        </w:rPr>
        <w:t>обучающимся</w:t>
      </w:r>
      <w:r>
        <w:rPr>
          <w:spacing w:val="34"/>
          <w:sz w:val="24"/>
        </w:rPr>
        <w:t xml:space="preserve"> </w:t>
      </w:r>
      <w:r>
        <w:rPr>
          <w:sz w:val="24"/>
        </w:rPr>
        <w:t>места</w:t>
      </w:r>
      <w:r>
        <w:rPr>
          <w:spacing w:val="32"/>
          <w:sz w:val="24"/>
        </w:rPr>
        <w:t xml:space="preserve"> </w:t>
      </w:r>
      <w:r>
        <w:rPr>
          <w:sz w:val="24"/>
        </w:rPr>
        <w:t>деятельности</w:t>
      </w:r>
      <w:r>
        <w:rPr>
          <w:spacing w:val="35"/>
          <w:sz w:val="24"/>
        </w:rPr>
        <w:t xml:space="preserve"> </w:t>
      </w:r>
      <w:r>
        <w:rPr>
          <w:sz w:val="24"/>
        </w:rPr>
        <w:t>для</w:t>
      </w:r>
      <w:r>
        <w:rPr>
          <w:spacing w:val="31"/>
          <w:sz w:val="24"/>
        </w:rPr>
        <w:t xml:space="preserve"> </w:t>
      </w:r>
      <w:r>
        <w:rPr>
          <w:sz w:val="24"/>
        </w:rPr>
        <w:t>накопления</w:t>
      </w:r>
      <w:r>
        <w:rPr>
          <w:spacing w:val="39"/>
          <w:sz w:val="24"/>
        </w:rPr>
        <w:t xml:space="preserve"> </w:t>
      </w:r>
      <w:r>
        <w:rPr>
          <w:sz w:val="24"/>
        </w:rPr>
        <w:t>материалов</w:t>
      </w:r>
      <w:r>
        <w:rPr>
          <w:spacing w:val="32"/>
          <w:sz w:val="24"/>
        </w:rPr>
        <w:t xml:space="preserve"> </w:t>
      </w:r>
      <w:r>
        <w:rPr>
          <w:sz w:val="24"/>
        </w:rPr>
        <w:t>Портфеля</w:t>
      </w:r>
      <w:r>
        <w:rPr>
          <w:spacing w:val="-57"/>
          <w:sz w:val="24"/>
        </w:rPr>
        <w:t xml:space="preserve"> </w:t>
      </w:r>
      <w:r>
        <w:rPr>
          <w:sz w:val="24"/>
        </w:rPr>
        <w:t>достижений;</w:t>
      </w:r>
    </w:p>
    <w:p w:rsidR="005F2F12" w:rsidRDefault="00325926" w:rsidP="000C1F2E">
      <w:pPr>
        <w:pStyle w:val="a7"/>
        <w:numPr>
          <w:ilvl w:val="0"/>
          <w:numId w:val="201"/>
        </w:numPr>
        <w:tabs>
          <w:tab w:val="left" w:pos="1543"/>
          <w:tab w:val="left" w:pos="3002"/>
          <w:tab w:val="left" w:pos="4443"/>
          <w:tab w:val="left" w:pos="5772"/>
          <w:tab w:val="left" w:pos="7151"/>
          <w:tab w:val="left" w:pos="8782"/>
          <w:tab w:val="left" w:pos="9292"/>
          <w:tab w:val="left" w:pos="10511"/>
        </w:tabs>
        <w:spacing w:before="88"/>
        <w:ind w:right="835" w:firstLine="0"/>
        <w:jc w:val="left"/>
        <w:rPr>
          <w:rFonts w:ascii="Symbol" w:hAnsi="Symbol"/>
          <w:sz w:val="24"/>
        </w:rPr>
      </w:pPr>
      <w:r>
        <w:rPr>
          <w:sz w:val="24"/>
        </w:rPr>
        <w:t>организуют</w:t>
      </w:r>
      <w:r>
        <w:rPr>
          <w:sz w:val="24"/>
        </w:rPr>
        <w:tab/>
        <w:t>проведение</w:t>
      </w:r>
      <w:r>
        <w:rPr>
          <w:sz w:val="24"/>
        </w:rPr>
        <w:tab/>
        <w:t>олимпиад,</w:t>
      </w:r>
      <w:r>
        <w:rPr>
          <w:sz w:val="24"/>
        </w:rPr>
        <w:tab/>
        <w:t>конкурсов,</w:t>
      </w:r>
      <w:r>
        <w:rPr>
          <w:sz w:val="24"/>
        </w:rPr>
        <w:tab/>
        <w:t>конференций</w:t>
      </w:r>
      <w:r>
        <w:rPr>
          <w:sz w:val="24"/>
        </w:rPr>
        <w:tab/>
        <w:t>по</w:t>
      </w:r>
      <w:r>
        <w:rPr>
          <w:sz w:val="24"/>
        </w:rPr>
        <w:tab/>
        <w:t>предмету</w:t>
      </w:r>
      <w:r>
        <w:rPr>
          <w:sz w:val="24"/>
        </w:rPr>
        <w:tab/>
      </w:r>
      <w:r>
        <w:rPr>
          <w:spacing w:val="-1"/>
          <w:sz w:val="24"/>
        </w:rPr>
        <w:t>или</w:t>
      </w:r>
      <w:r>
        <w:rPr>
          <w:spacing w:val="-57"/>
          <w:sz w:val="24"/>
        </w:rPr>
        <w:t xml:space="preserve"> </w:t>
      </w:r>
      <w:r>
        <w:rPr>
          <w:sz w:val="24"/>
        </w:rPr>
        <w:t>образовательной</w:t>
      </w:r>
      <w:r>
        <w:rPr>
          <w:spacing w:val="-1"/>
          <w:sz w:val="24"/>
        </w:rPr>
        <w:t xml:space="preserve"> </w:t>
      </w:r>
      <w:r>
        <w:rPr>
          <w:sz w:val="24"/>
        </w:rPr>
        <w:t>области;</w:t>
      </w:r>
    </w:p>
    <w:p w:rsidR="005F2F12" w:rsidRDefault="00325926" w:rsidP="000C1F2E">
      <w:pPr>
        <w:pStyle w:val="a7"/>
        <w:numPr>
          <w:ilvl w:val="0"/>
          <w:numId w:val="201"/>
        </w:numPr>
        <w:tabs>
          <w:tab w:val="left" w:pos="1543"/>
        </w:tabs>
        <w:spacing w:before="4" w:line="237" w:lineRule="auto"/>
        <w:ind w:right="833" w:firstLine="0"/>
        <w:jc w:val="left"/>
        <w:rPr>
          <w:rFonts w:ascii="Symbol" w:hAnsi="Symbol"/>
          <w:sz w:val="24"/>
        </w:rPr>
      </w:pPr>
      <w:r>
        <w:rPr>
          <w:sz w:val="24"/>
        </w:rPr>
        <w:t>разрабатывают и внедряют систему поощрений за урочную и внеурочную деятельность по</w:t>
      </w:r>
      <w:r>
        <w:rPr>
          <w:spacing w:val="-57"/>
          <w:sz w:val="24"/>
        </w:rPr>
        <w:t xml:space="preserve"> </w:t>
      </w:r>
      <w:r>
        <w:rPr>
          <w:sz w:val="24"/>
        </w:rPr>
        <w:t>предмету</w:t>
      </w:r>
      <w:r>
        <w:rPr>
          <w:spacing w:val="-6"/>
          <w:sz w:val="24"/>
        </w:rPr>
        <w:t xml:space="preserve"> </w:t>
      </w:r>
      <w:r>
        <w:rPr>
          <w:sz w:val="24"/>
        </w:rPr>
        <w:t>или</w:t>
      </w:r>
      <w:r>
        <w:rPr>
          <w:spacing w:val="1"/>
          <w:sz w:val="24"/>
        </w:rPr>
        <w:t xml:space="preserve"> </w:t>
      </w:r>
      <w:r>
        <w:rPr>
          <w:sz w:val="24"/>
        </w:rPr>
        <w:t>образовательной области;</w:t>
      </w:r>
    </w:p>
    <w:p w:rsidR="005F2F12" w:rsidRDefault="00325926" w:rsidP="000C1F2E">
      <w:pPr>
        <w:pStyle w:val="a7"/>
        <w:numPr>
          <w:ilvl w:val="0"/>
          <w:numId w:val="201"/>
        </w:numPr>
        <w:tabs>
          <w:tab w:val="left" w:pos="1543"/>
        </w:tabs>
        <w:spacing w:before="2" w:line="293" w:lineRule="exact"/>
        <w:ind w:left="1542" w:hanging="285"/>
        <w:jc w:val="left"/>
        <w:rPr>
          <w:rFonts w:ascii="Symbol" w:hAnsi="Symbol"/>
          <w:sz w:val="24"/>
        </w:rPr>
      </w:pPr>
      <w:r>
        <w:rPr>
          <w:sz w:val="24"/>
        </w:rPr>
        <w:t>проводят</w:t>
      </w:r>
      <w:r>
        <w:rPr>
          <w:spacing w:val="-4"/>
          <w:sz w:val="24"/>
        </w:rPr>
        <w:t xml:space="preserve"> </w:t>
      </w:r>
      <w:r>
        <w:rPr>
          <w:sz w:val="24"/>
        </w:rPr>
        <w:t>экспертизу</w:t>
      </w:r>
      <w:r>
        <w:rPr>
          <w:spacing w:val="-10"/>
          <w:sz w:val="24"/>
        </w:rPr>
        <w:t xml:space="preserve"> </w:t>
      </w:r>
      <w:r>
        <w:rPr>
          <w:sz w:val="24"/>
        </w:rPr>
        <w:t>представленных</w:t>
      </w:r>
      <w:r>
        <w:rPr>
          <w:spacing w:val="-2"/>
          <w:sz w:val="24"/>
        </w:rPr>
        <w:t xml:space="preserve"> </w:t>
      </w:r>
      <w:r>
        <w:rPr>
          <w:sz w:val="24"/>
        </w:rPr>
        <w:t>работ</w:t>
      </w:r>
      <w:r>
        <w:rPr>
          <w:spacing w:val="-3"/>
          <w:sz w:val="24"/>
        </w:rPr>
        <w:t xml:space="preserve"> </w:t>
      </w:r>
      <w:r>
        <w:rPr>
          <w:sz w:val="24"/>
        </w:rPr>
        <w:t>по</w:t>
      </w:r>
      <w:r>
        <w:rPr>
          <w:spacing w:val="-5"/>
          <w:sz w:val="24"/>
        </w:rPr>
        <w:t xml:space="preserve"> </w:t>
      </w:r>
      <w:r>
        <w:rPr>
          <w:sz w:val="24"/>
        </w:rPr>
        <w:t>предмету;</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пишут</w:t>
      </w:r>
      <w:r>
        <w:rPr>
          <w:spacing w:val="-3"/>
          <w:sz w:val="24"/>
        </w:rPr>
        <w:t xml:space="preserve"> </w:t>
      </w:r>
      <w:r>
        <w:rPr>
          <w:sz w:val="24"/>
        </w:rPr>
        <w:t>рецензии,</w:t>
      </w:r>
      <w:r>
        <w:rPr>
          <w:spacing w:val="-2"/>
          <w:sz w:val="24"/>
        </w:rPr>
        <w:t xml:space="preserve"> </w:t>
      </w:r>
      <w:r>
        <w:rPr>
          <w:sz w:val="24"/>
        </w:rPr>
        <w:t>отзывы</w:t>
      </w:r>
      <w:r>
        <w:rPr>
          <w:spacing w:val="-3"/>
          <w:sz w:val="24"/>
        </w:rPr>
        <w:t xml:space="preserve"> </w:t>
      </w:r>
      <w:r>
        <w:rPr>
          <w:sz w:val="24"/>
        </w:rPr>
        <w:t>на</w:t>
      </w:r>
      <w:r>
        <w:rPr>
          <w:spacing w:val="-1"/>
          <w:sz w:val="24"/>
        </w:rPr>
        <w:t xml:space="preserve"> </w:t>
      </w:r>
      <w:r>
        <w:rPr>
          <w:sz w:val="24"/>
        </w:rPr>
        <w:t>учебные</w:t>
      </w:r>
      <w:r>
        <w:rPr>
          <w:spacing w:val="-4"/>
          <w:sz w:val="24"/>
        </w:rPr>
        <w:t xml:space="preserve"> </w:t>
      </w:r>
      <w:r>
        <w:rPr>
          <w:sz w:val="24"/>
        </w:rPr>
        <w:t>работы;</w:t>
      </w:r>
    </w:p>
    <w:p w:rsidR="005F2F12" w:rsidRDefault="00325926" w:rsidP="000C1F2E">
      <w:pPr>
        <w:pStyle w:val="a7"/>
        <w:numPr>
          <w:ilvl w:val="0"/>
          <w:numId w:val="201"/>
        </w:numPr>
        <w:tabs>
          <w:tab w:val="left" w:pos="1543"/>
        </w:tabs>
        <w:spacing w:before="2" w:line="237" w:lineRule="auto"/>
        <w:ind w:right="834" w:firstLine="0"/>
        <w:jc w:val="left"/>
        <w:rPr>
          <w:rFonts w:ascii="Symbol" w:hAnsi="Symbol"/>
          <w:sz w:val="24"/>
        </w:rPr>
      </w:pPr>
      <w:r>
        <w:rPr>
          <w:sz w:val="24"/>
        </w:rPr>
        <w:t>представляют</w:t>
      </w:r>
      <w:r>
        <w:rPr>
          <w:spacing w:val="15"/>
          <w:sz w:val="24"/>
        </w:rPr>
        <w:t xml:space="preserve"> </w:t>
      </w:r>
      <w:r>
        <w:rPr>
          <w:sz w:val="24"/>
        </w:rPr>
        <w:t>ребёнку</w:t>
      </w:r>
      <w:r>
        <w:rPr>
          <w:spacing w:val="12"/>
          <w:sz w:val="24"/>
        </w:rPr>
        <w:t xml:space="preserve"> </w:t>
      </w:r>
      <w:r>
        <w:rPr>
          <w:sz w:val="24"/>
        </w:rPr>
        <w:t>или</w:t>
      </w:r>
      <w:r>
        <w:rPr>
          <w:spacing w:val="15"/>
          <w:sz w:val="24"/>
        </w:rPr>
        <w:t xml:space="preserve"> </w:t>
      </w:r>
      <w:r>
        <w:rPr>
          <w:sz w:val="24"/>
        </w:rPr>
        <w:t>классному</w:t>
      </w:r>
      <w:r>
        <w:rPr>
          <w:spacing w:val="12"/>
          <w:sz w:val="24"/>
        </w:rPr>
        <w:t xml:space="preserve"> </w:t>
      </w:r>
      <w:r>
        <w:rPr>
          <w:sz w:val="24"/>
        </w:rPr>
        <w:t>руководителю</w:t>
      </w:r>
      <w:r>
        <w:rPr>
          <w:spacing w:val="15"/>
          <w:sz w:val="24"/>
        </w:rPr>
        <w:t xml:space="preserve"> </w:t>
      </w:r>
      <w:r>
        <w:rPr>
          <w:sz w:val="24"/>
        </w:rPr>
        <w:t>документы,</w:t>
      </w:r>
      <w:r>
        <w:rPr>
          <w:spacing w:val="14"/>
          <w:sz w:val="24"/>
        </w:rPr>
        <w:t xml:space="preserve"> </w:t>
      </w:r>
      <w:r>
        <w:rPr>
          <w:sz w:val="24"/>
        </w:rPr>
        <w:t>подтверждающие</w:t>
      </w:r>
      <w:r>
        <w:rPr>
          <w:spacing w:val="-57"/>
          <w:sz w:val="24"/>
        </w:rPr>
        <w:t xml:space="preserve"> </w:t>
      </w:r>
      <w:r>
        <w:rPr>
          <w:sz w:val="24"/>
        </w:rPr>
        <w:t>достижения</w:t>
      </w:r>
      <w:r>
        <w:rPr>
          <w:spacing w:val="-1"/>
          <w:sz w:val="24"/>
        </w:rPr>
        <w:t xml:space="preserve"> </w:t>
      </w:r>
      <w:r>
        <w:rPr>
          <w:sz w:val="24"/>
        </w:rPr>
        <w:t>ребёнка.</w:t>
      </w:r>
    </w:p>
    <w:p w:rsidR="005F2F12" w:rsidRDefault="00325926">
      <w:pPr>
        <w:pStyle w:val="a3"/>
        <w:jc w:val="left"/>
      </w:pPr>
      <w:r>
        <w:t>Педагог</w:t>
      </w:r>
      <w:r>
        <w:rPr>
          <w:spacing w:val="-3"/>
        </w:rPr>
        <w:t xml:space="preserve"> </w:t>
      </w:r>
      <w:r>
        <w:t>–</w:t>
      </w:r>
      <w:r>
        <w:rPr>
          <w:spacing w:val="-3"/>
        </w:rPr>
        <w:t xml:space="preserve"> </w:t>
      </w:r>
      <w:r>
        <w:t>психолог,</w:t>
      </w:r>
      <w:r>
        <w:rPr>
          <w:spacing w:val="-3"/>
        </w:rPr>
        <w:t xml:space="preserve"> </w:t>
      </w:r>
      <w:r>
        <w:t>социальный</w:t>
      </w:r>
      <w:r>
        <w:rPr>
          <w:spacing w:val="-3"/>
        </w:rPr>
        <w:t xml:space="preserve"> </w:t>
      </w:r>
      <w:r>
        <w:t>педагог:</w:t>
      </w:r>
    </w:p>
    <w:p w:rsidR="005F2F12" w:rsidRDefault="00325926" w:rsidP="000C1F2E">
      <w:pPr>
        <w:pStyle w:val="a7"/>
        <w:numPr>
          <w:ilvl w:val="0"/>
          <w:numId w:val="201"/>
        </w:numPr>
        <w:tabs>
          <w:tab w:val="left" w:pos="1543"/>
        </w:tabs>
        <w:spacing w:before="2" w:line="293" w:lineRule="exact"/>
        <w:ind w:left="1542" w:hanging="285"/>
        <w:jc w:val="left"/>
        <w:rPr>
          <w:rFonts w:ascii="Symbol" w:hAnsi="Symbol"/>
          <w:sz w:val="24"/>
        </w:rPr>
      </w:pPr>
      <w:r>
        <w:rPr>
          <w:sz w:val="24"/>
        </w:rPr>
        <w:t>проводят</w:t>
      </w:r>
      <w:r>
        <w:rPr>
          <w:spacing w:val="-5"/>
          <w:sz w:val="24"/>
        </w:rPr>
        <w:t xml:space="preserve"> </w:t>
      </w:r>
      <w:r>
        <w:rPr>
          <w:sz w:val="24"/>
        </w:rPr>
        <w:t>индивидуальную</w:t>
      </w:r>
      <w:r>
        <w:rPr>
          <w:spacing w:val="-3"/>
          <w:sz w:val="24"/>
        </w:rPr>
        <w:t xml:space="preserve"> </w:t>
      </w:r>
      <w:r>
        <w:rPr>
          <w:sz w:val="24"/>
        </w:rPr>
        <w:t>психодиагностику;</w:t>
      </w:r>
    </w:p>
    <w:p w:rsidR="005F2F12" w:rsidRDefault="00325926" w:rsidP="000C1F2E">
      <w:pPr>
        <w:pStyle w:val="a7"/>
        <w:numPr>
          <w:ilvl w:val="0"/>
          <w:numId w:val="201"/>
        </w:numPr>
        <w:tabs>
          <w:tab w:val="left" w:pos="1543"/>
        </w:tabs>
        <w:ind w:right="3710" w:firstLine="0"/>
        <w:jc w:val="left"/>
        <w:rPr>
          <w:rFonts w:ascii="Symbol" w:hAnsi="Symbol"/>
          <w:sz w:val="24"/>
        </w:rPr>
      </w:pPr>
      <w:r>
        <w:rPr>
          <w:sz w:val="24"/>
        </w:rPr>
        <w:t>ведут коррекционно-развивающую и консультативную работу.</w:t>
      </w:r>
      <w:r>
        <w:rPr>
          <w:spacing w:val="-58"/>
          <w:sz w:val="24"/>
        </w:rPr>
        <w:t xml:space="preserve"> </w:t>
      </w:r>
      <w:r>
        <w:rPr>
          <w:sz w:val="24"/>
        </w:rPr>
        <w:t>Администрация</w:t>
      </w:r>
      <w:r>
        <w:rPr>
          <w:spacing w:val="-1"/>
          <w:sz w:val="24"/>
        </w:rPr>
        <w:t xml:space="preserve"> </w:t>
      </w:r>
      <w:r>
        <w:rPr>
          <w:sz w:val="24"/>
        </w:rPr>
        <w:t>школы:</w:t>
      </w:r>
    </w:p>
    <w:p w:rsidR="005F2F12" w:rsidRDefault="00325926" w:rsidP="000C1F2E">
      <w:pPr>
        <w:pStyle w:val="a7"/>
        <w:numPr>
          <w:ilvl w:val="0"/>
          <w:numId w:val="201"/>
        </w:numPr>
        <w:tabs>
          <w:tab w:val="left" w:pos="1543"/>
        </w:tabs>
        <w:spacing w:before="3" w:line="237" w:lineRule="auto"/>
        <w:ind w:right="832" w:firstLine="0"/>
        <w:jc w:val="left"/>
        <w:rPr>
          <w:rFonts w:ascii="Symbol" w:hAnsi="Symbol"/>
          <w:sz w:val="24"/>
        </w:rPr>
      </w:pPr>
      <w:r>
        <w:rPr>
          <w:sz w:val="24"/>
        </w:rPr>
        <w:t>разрабатывает</w:t>
      </w:r>
      <w:r>
        <w:rPr>
          <w:spacing w:val="6"/>
          <w:sz w:val="24"/>
        </w:rPr>
        <w:t xml:space="preserve"> </w:t>
      </w:r>
      <w:r>
        <w:rPr>
          <w:sz w:val="24"/>
        </w:rPr>
        <w:t>и</w:t>
      </w:r>
      <w:r>
        <w:rPr>
          <w:spacing w:val="11"/>
          <w:sz w:val="24"/>
        </w:rPr>
        <w:t xml:space="preserve"> </w:t>
      </w:r>
      <w:r>
        <w:rPr>
          <w:sz w:val="24"/>
        </w:rPr>
        <w:t>утверждает</w:t>
      </w:r>
      <w:r>
        <w:rPr>
          <w:spacing w:val="6"/>
          <w:sz w:val="24"/>
        </w:rPr>
        <w:t xml:space="preserve"> </w:t>
      </w:r>
      <w:r>
        <w:rPr>
          <w:sz w:val="24"/>
        </w:rPr>
        <w:t>нормативно-правовую</w:t>
      </w:r>
      <w:r>
        <w:rPr>
          <w:spacing w:val="5"/>
          <w:sz w:val="24"/>
        </w:rPr>
        <w:t xml:space="preserve"> </w:t>
      </w:r>
      <w:r>
        <w:rPr>
          <w:sz w:val="24"/>
        </w:rPr>
        <w:t>базу,</w:t>
      </w:r>
      <w:r>
        <w:rPr>
          <w:spacing w:val="5"/>
          <w:sz w:val="24"/>
        </w:rPr>
        <w:t xml:space="preserve"> </w:t>
      </w:r>
      <w:r>
        <w:rPr>
          <w:sz w:val="24"/>
        </w:rPr>
        <w:t>обеспечивающую</w:t>
      </w:r>
      <w:r>
        <w:rPr>
          <w:spacing w:val="5"/>
          <w:sz w:val="24"/>
        </w:rPr>
        <w:t xml:space="preserve"> </w:t>
      </w:r>
      <w:r>
        <w:rPr>
          <w:sz w:val="24"/>
        </w:rPr>
        <w:t>ведение</w:t>
      </w:r>
      <w:r>
        <w:rPr>
          <w:spacing w:val="-57"/>
          <w:sz w:val="24"/>
        </w:rPr>
        <w:t xml:space="preserve"> </w:t>
      </w:r>
      <w:r>
        <w:rPr>
          <w:sz w:val="24"/>
        </w:rPr>
        <w:t>Портфеля</w:t>
      </w:r>
      <w:r>
        <w:rPr>
          <w:spacing w:val="-2"/>
          <w:sz w:val="24"/>
        </w:rPr>
        <w:t xml:space="preserve"> </w:t>
      </w:r>
      <w:r>
        <w:rPr>
          <w:sz w:val="24"/>
        </w:rPr>
        <w:t>достижений;</w:t>
      </w:r>
    </w:p>
    <w:p w:rsidR="005F2F12" w:rsidRDefault="00325926" w:rsidP="000C1F2E">
      <w:pPr>
        <w:pStyle w:val="a7"/>
        <w:numPr>
          <w:ilvl w:val="0"/>
          <w:numId w:val="201"/>
        </w:numPr>
        <w:tabs>
          <w:tab w:val="left" w:pos="1543"/>
        </w:tabs>
        <w:spacing w:before="3" w:line="293" w:lineRule="exact"/>
        <w:ind w:left="1542" w:hanging="285"/>
        <w:jc w:val="left"/>
        <w:rPr>
          <w:rFonts w:ascii="Symbol" w:hAnsi="Symbol"/>
          <w:sz w:val="24"/>
        </w:rPr>
      </w:pPr>
      <w:r>
        <w:rPr>
          <w:sz w:val="24"/>
        </w:rPr>
        <w:t>создает</w:t>
      </w:r>
      <w:r>
        <w:rPr>
          <w:spacing w:val="-1"/>
          <w:sz w:val="24"/>
        </w:rPr>
        <w:t xml:space="preserve"> </w:t>
      </w:r>
      <w:r>
        <w:rPr>
          <w:sz w:val="24"/>
        </w:rPr>
        <w:t>условия</w:t>
      </w:r>
      <w:r>
        <w:rPr>
          <w:spacing w:val="-2"/>
          <w:sz w:val="24"/>
        </w:rPr>
        <w:t xml:space="preserve"> </w:t>
      </w:r>
      <w:r>
        <w:rPr>
          <w:sz w:val="24"/>
        </w:rPr>
        <w:t>для</w:t>
      </w:r>
      <w:r>
        <w:rPr>
          <w:spacing w:val="-2"/>
          <w:sz w:val="24"/>
        </w:rPr>
        <w:t xml:space="preserve"> </w:t>
      </w:r>
      <w:r>
        <w:rPr>
          <w:sz w:val="24"/>
        </w:rPr>
        <w:t>мотивации</w:t>
      </w:r>
      <w:r>
        <w:rPr>
          <w:spacing w:val="-2"/>
          <w:sz w:val="24"/>
        </w:rPr>
        <w:t xml:space="preserve"> </w:t>
      </w:r>
      <w:r>
        <w:rPr>
          <w:sz w:val="24"/>
        </w:rPr>
        <w:t>педагогов</w:t>
      </w:r>
      <w:r>
        <w:rPr>
          <w:spacing w:val="-3"/>
          <w:sz w:val="24"/>
        </w:rPr>
        <w:t xml:space="preserve"> </w:t>
      </w:r>
      <w:r>
        <w:rPr>
          <w:sz w:val="24"/>
        </w:rPr>
        <w:t>к</w:t>
      </w:r>
      <w:r>
        <w:rPr>
          <w:spacing w:val="-2"/>
          <w:sz w:val="24"/>
        </w:rPr>
        <w:t xml:space="preserve"> </w:t>
      </w:r>
      <w:r>
        <w:rPr>
          <w:sz w:val="24"/>
        </w:rPr>
        <w:t>работе</w:t>
      </w:r>
      <w:r>
        <w:rPr>
          <w:spacing w:val="-2"/>
          <w:sz w:val="24"/>
        </w:rPr>
        <w:t xml:space="preserve"> </w:t>
      </w:r>
      <w:r>
        <w:rPr>
          <w:sz w:val="24"/>
        </w:rPr>
        <w:t>по</w:t>
      </w:r>
      <w:r>
        <w:rPr>
          <w:spacing w:val="-2"/>
          <w:sz w:val="24"/>
        </w:rPr>
        <w:t xml:space="preserve"> </w:t>
      </w:r>
      <w:r>
        <w:rPr>
          <w:sz w:val="24"/>
        </w:rPr>
        <w:t>новой</w:t>
      </w:r>
      <w:r>
        <w:rPr>
          <w:spacing w:val="-2"/>
          <w:sz w:val="24"/>
        </w:rPr>
        <w:t xml:space="preserve"> </w:t>
      </w:r>
      <w:r>
        <w:rPr>
          <w:sz w:val="24"/>
        </w:rPr>
        <w:t>системе</w:t>
      </w:r>
      <w:r>
        <w:rPr>
          <w:spacing w:val="-3"/>
          <w:sz w:val="24"/>
        </w:rPr>
        <w:t xml:space="preserve"> </w:t>
      </w:r>
      <w:r>
        <w:rPr>
          <w:sz w:val="24"/>
        </w:rPr>
        <w:t>оценивания;</w:t>
      </w:r>
    </w:p>
    <w:p w:rsidR="005F2F12" w:rsidRDefault="00325926" w:rsidP="000C1F2E">
      <w:pPr>
        <w:pStyle w:val="a7"/>
        <w:numPr>
          <w:ilvl w:val="0"/>
          <w:numId w:val="201"/>
        </w:numPr>
        <w:tabs>
          <w:tab w:val="left" w:pos="1543"/>
        </w:tabs>
        <w:spacing w:before="2" w:line="237" w:lineRule="auto"/>
        <w:ind w:right="830" w:firstLine="0"/>
        <w:rPr>
          <w:rFonts w:ascii="Symbol" w:hAnsi="Symbol"/>
          <w:sz w:val="24"/>
        </w:rPr>
      </w:pPr>
      <w:r>
        <w:rPr>
          <w:sz w:val="24"/>
        </w:rPr>
        <w:t>осуществляет</w:t>
      </w:r>
      <w:r>
        <w:rPr>
          <w:spacing w:val="1"/>
          <w:sz w:val="24"/>
        </w:rPr>
        <w:t xml:space="preserve"> </w:t>
      </w:r>
      <w:r>
        <w:rPr>
          <w:sz w:val="24"/>
        </w:rPr>
        <w:t>общее</w:t>
      </w:r>
      <w:r>
        <w:rPr>
          <w:spacing w:val="1"/>
          <w:sz w:val="24"/>
        </w:rPr>
        <w:t xml:space="preserve"> </w:t>
      </w:r>
      <w:r>
        <w:rPr>
          <w:sz w:val="24"/>
        </w:rPr>
        <w:t>руководство</w:t>
      </w:r>
      <w:r>
        <w:rPr>
          <w:spacing w:val="1"/>
          <w:sz w:val="24"/>
        </w:rPr>
        <w:t xml:space="preserve"> </w:t>
      </w:r>
      <w:r>
        <w:rPr>
          <w:sz w:val="24"/>
        </w:rPr>
        <w:t>деятельностью</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реализации</w:t>
      </w:r>
      <w:r>
        <w:rPr>
          <w:spacing w:val="-3"/>
          <w:sz w:val="24"/>
        </w:rPr>
        <w:t xml:space="preserve"> </w:t>
      </w:r>
      <w:r>
        <w:rPr>
          <w:sz w:val="24"/>
        </w:rPr>
        <w:t>технологии</w:t>
      </w:r>
      <w:r>
        <w:rPr>
          <w:spacing w:val="-3"/>
          <w:sz w:val="24"/>
        </w:rPr>
        <w:t xml:space="preserve"> </w:t>
      </w:r>
      <w:r>
        <w:rPr>
          <w:sz w:val="24"/>
        </w:rPr>
        <w:t>Портфеля</w:t>
      </w:r>
      <w:r>
        <w:rPr>
          <w:spacing w:val="-2"/>
          <w:sz w:val="24"/>
        </w:rPr>
        <w:t xml:space="preserve"> </w:t>
      </w:r>
      <w:r>
        <w:rPr>
          <w:sz w:val="24"/>
        </w:rPr>
        <w:t>достижений</w:t>
      </w:r>
      <w:r>
        <w:rPr>
          <w:spacing w:val="-2"/>
          <w:sz w:val="24"/>
        </w:rPr>
        <w:t xml:space="preserve"> </w:t>
      </w:r>
      <w:r>
        <w:rPr>
          <w:sz w:val="24"/>
        </w:rPr>
        <w:t>в</w:t>
      </w:r>
      <w:r>
        <w:rPr>
          <w:spacing w:val="-2"/>
          <w:sz w:val="24"/>
        </w:rPr>
        <w:t xml:space="preserve"> </w:t>
      </w:r>
      <w:r>
        <w:rPr>
          <w:sz w:val="24"/>
        </w:rPr>
        <w:t>практике</w:t>
      </w:r>
      <w:r>
        <w:rPr>
          <w:spacing w:val="-2"/>
          <w:sz w:val="24"/>
        </w:rPr>
        <w:t xml:space="preserve"> </w:t>
      </w:r>
      <w:r>
        <w:rPr>
          <w:sz w:val="24"/>
        </w:rPr>
        <w:t>работы</w:t>
      </w:r>
      <w:r>
        <w:rPr>
          <w:spacing w:val="-1"/>
          <w:sz w:val="24"/>
        </w:rPr>
        <w:t xml:space="preserve"> </w:t>
      </w:r>
      <w:r>
        <w:rPr>
          <w:sz w:val="24"/>
        </w:rPr>
        <w:t>МБОУ</w:t>
      </w:r>
      <w:r>
        <w:rPr>
          <w:spacing w:val="-1"/>
          <w:sz w:val="24"/>
        </w:rPr>
        <w:t xml:space="preserve"> </w:t>
      </w:r>
      <w:r w:rsidR="003E45F2">
        <w:rPr>
          <w:sz w:val="24"/>
        </w:rPr>
        <w:t>Кустовская СОШ</w:t>
      </w:r>
      <w:r>
        <w:rPr>
          <w:sz w:val="24"/>
        </w:rPr>
        <w:t>;</w:t>
      </w:r>
    </w:p>
    <w:p w:rsidR="005F2F12" w:rsidRDefault="00325926" w:rsidP="000C1F2E">
      <w:pPr>
        <w:pStyle w:val="a7"/>
        <w:numPr>
          <w:ilvl w:val="0"/>
          <w:numId w:val="201"/>
        </w:numPr>
        <w:tabs>
          <w:tab w:val="left" w:pos="1543"/>
        </w:tabs>
        <w:spacing w:before="4" w:line="237" w:lineRule="auto"/>
        <w:ind w:right="830" w:firstLine="0"/>
        <w:rPr>
          <w:rFonts w:ascii="Symbol" w:hAnsi="Symbol"/>
          <w:sz w:val="24"/>
        </w:rPr>
      </w:pPr>
      <w:r>
        <w:rPr>
          <w:sz w:val="24"/>
        </w:rPr>
        <w:t>осуществляет</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деятельностью</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технологии</w:t>
      </w:r>
      <w:r>
        <w:rPr>
          <w:spacing w:val="1"/>
          <w:sz w:val="24"/>
        </w:rPr>
        <w:t xml:space="preserve"> </w:t>
      </w:r>
      <w:r>
        <w:rPr>
          <w:sz w:val="24"/>
        </w:rPr>
        <w:t>Портфеля</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5F2F12" w:rsidRDefault="005F2F12">
      <w:pPr>
        <w:pStyle w:val="a3"/>
        <w:spacing w:before="8"/>
        <w:ind w:left="0"/>
        <w:jc w:val="left"/>
      </w:pPr>
    </w:p>
    <w:p w:rsidR="005F2F12" w:rsidRDefault="00325926">
      <w:pPr>
        <w:pStyle w:val="21"/>
        <w:spacing w:before="0" w:line="240" w:lineRule="auto"/>
        <w:ind w:left="4413"/>
      </w:pPr>
      <w:r>
        <w:t>Итоговая</w:t>
      </w:r>
      <w:r>
        <w:rPr>
          <w:spacing w:val="-2"/>
        </w:rPr>
        <w:t xml:space="preserve"> </w:t>
      </w:r>
      <w:r>
        <w:t>оценка</w:t>
      </w:r>
      <w:r>
        <w:rPr>
          <w:spacing w:val="-1"/>
        </w:rPr>
        <w:t xml:space="preserve"> </w:t>
      </w:r>
      <w:r>
        <w:t>выпускника.</w:t>
      </w:r>
    </w:p>
    <w:p w:rsidR="005F2F12" w:rsidRDefault="00325926">
      <w:pPr>
        <w:ind w:left="1258" w:right="825"/>
        <w:jc w:val="both"/>
        <w:rPr>
          <w:b/>
          <w:sz w:val="24"/>
        </w:rPr>
      </w:pPr>
      <w:r>
        <w:rPr>
          <w:b/>
          <w:sz w:val="24"/>
        </w:rPr>
        <w:t>Формы</w:t>
      </w:r>
      <w:r>
        <w:rPr>
          <w:b/>
          <w:spacing w:val="1"/>
          <w:sz w:val="24"/>
        </w:rPr>
        <w:t xml:space="preserve"> </w:t>
      </w:r>
      <w:r>
        <w:rPr>
          <w:b/>
          <w:sz w:val="24"/>
        </w:rPr>
        <w:t>сохранения</w:t>
      </w:r>
      <w:r>
        <w:rPr>
          <w:b/>
          <w:spacing w:val="1"/>
          <w:sz w:val="24"/>
        </w:rPr>
        <w:t xml:space="preserve"> </w:t>
      </w:r>
      <w:r>
        <w:rPr>
          <w:b/>
          <w:sz w:val="24"/>
        </w:rPr>
        <w:t>результатов</w:t>
      </w:r>
      <w:r>
        <w:rPr>
          <w:b/>
          <w:spacing w:val="1"/>
          <w:sz w:val="24"/>
        </w:rPr>
        <w:t xml:space="preserve"> </w:t>
      </w:r>
      <w:r>
        <w:rPr>
          <w:b/>
          <w:sz w:val="24"/>
        </w:rPr>
        <w:t>учебной</w:t>
      </w:r>
      <w:r>
        <w:rPr>
          <w:b/>
          <w:spacing w:val="1"/>
          <w:sz w:val="24"/>
        </w:rPr>
        <w:t xml:space="preserve"> </w:t>
      </w:r>
      <w:r>
        <w:rPr>
          <w:b/>
          <w:sz w:val="24"/>
        </w:rPr>
        <w:t>и</w:t>
      </w:r>
      <w:r>
        <w:rPr>
          <w:b/>
          <w:spacing w:val="1"/>
          <w:sz w:val="24"/>
        </w:rPr>
        <w:t xml:space="preserve"> </w:t>
      </w:r>
      <w:r>
        <w:rPr>
          <w:b/>
          <w:sz w:val="24"/>
        </w:rPr>
        <w:t>внеучебной</w:t>
      </w:r>
      <w:r>
        <w:rPr>
          <w:b/>
          <w:spacing w:val="1"/>
          <w:sz w:val="24"/>
        </w:rPr>
        <w:t xml:space="preserve"> </w:t>
      </w:r>
      <w:r>
        <w:rPr>
          <w:b/>
          <w:sz w:val="24"/>
        </w:rPr>
        <w:t>деятельности</w:t>
      </w:r>
      <w:r>
        <w:rPr>
          <w:b/>
          <w:spacing w:val="1"/>
          <w:sz w:val="24"/>
        </w:rPr>
        <w:t xml:space="preserve"> </w:t>
      </w:r>
      <w:r>
        <w:rPr>
          <w:b/>
          <w:sz w:val="24"/>
        </w:rPr>
        <w:t>учащегося,</w:t>
      </w:r>
      <w:r>
        <w:rPr>
          <w:b/>
          <w:spacing w:val="1"/>
          <w:sz w:val="24"/>
        </w:rPr>
        <w:t xml:space="preserve"> </w:t>
      </w:r>
      <w:r>
        <w:rPr>
          <w:b/>
          <w:sz w:val="24"/>
        </w:rPr>
        <w:t>её</w:t>
      </w:r>
      <w:r>
        <w:rPr>
          <w:b/>
          <w:spacing w:val="1"/>
          <w:sz w:val="24"/>
        </w:rPr>
        <w:t xml:space="preserve"> </w:t>
      </w:r>
      <w:r>
        <w:rPr>
          <w:b/>
          <w:sz w:val="24"/>
        </w:rPr>
        <w:t>использование</w:t>
      </w:r>
      <w:r>
        <w:rPr>
          <w:b/>
          <w:spacing w:val="-2"/>
          <w:sz w:val="24"/>
        </w:rPr>
        <w:t xml:space="preserve"> </w:t>
      </w:r>
      <w:r>
        <w:rPr>
          <w:b/>
          <w:sz w:val="24"/>
        </w:rPr>
        <w:t>при переходе</w:t>
      </w:r>
      <w:r>
        <w:rPr>
          <w:b/>
          <w:spacing w:val="-2"/>
          <w:sz w:val="24"/>
        </w:rPr>
        <w:t xml:space="preserve"> </w:t>
      </w:r>
      <w:r>
        <w:rPr>
          <w:b/>
          <w:sz w:val="24"/>
        </w:rPr>
        <w:t>от</w:t>
      </w:r>
      <w:r>
        <w:rPr>
          <w:b/>
          <w:spacing w:val="1"/>
          <w:sz w:val="24"/>
        </w:rPr>
        <w:t xml:space="preserve"> </w:t>
      </w:r>
      <w:r>
        <w:rPr>
          <w:b/>
          <w:sz w:val="24"/>
        </w:rPr>
        <w:t>начального</w:t>
      </w:r>
      <w:r>
        <w:rPr>
          <w:b/>
          <w:spacing w:val="-3"/>
          <w:sz w:val="24"/>
        </w:rPr>
        <w:t xml:space="preserve"> </w:t>
      </w:r>
      <w:r>
        <w:rPr>
          <w:b/>
          <w:sz w:val="24"/>
        </w:rPr>
        <w:t>к</w:t>
      </w:r>
      <w:r>
        <w:rPr>
          <w:b/>
          <w:spacing w:val="-1"/>
          <w:sz w:val="24"/>
        </w:rPr>
        <w:t xml:space="preserve"> </w:t>
      </w:r>
      <w:r>
        <w:rPr>
          <w:b/>
          <w:sz w:val="24"/>
        </w:rPr>
        <w:t>основному общему</w:t>
      </w:r>
      <w:r>
        <w:rPr>
          <w:b/>
          <w:spacing w:val="-2"/>
          <w:sz w:val="24"/>
        </w:rPr>
        <w:t xml:space="preserve"> </w:t>
      </w:r>
      <w:r>
        <w:rPr>
          <w:b/>
          <w:sz w:val="24"/>
        </w:rPr>
        <w:t>образованию</w:t>
      </w:r>
    </w:p>
    <w:p w:rsidR="005F2F12" w:rsidRDefault="00325926">
      <w:pPr>
        <w:pStyle w:val="a3"/>
        <w:ind w:right="824"/>
      </w:pPr>
      <w:r>
        <w:t>При итоговой оценке качества освоения основной образовательной программы 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рамках</w:t>
      </w:r>
      <w:r>
        <w:rPr>
          <w:spacing w:val="1"/>
        </w:rPr>
        <w:t xml:space="preserve"> </w:t>
      </w:r>
      <w:r>
        <w:t>контроля</w:t>
      </w:r>
      <w:r>
        <w:rPr>
          <w:spacing w:val="1"/>
        </w:rPr>
        <w:t xml:space="preserve"> </w:t>
      </w:r>
      <w:r>
        <w:t>успеваемости</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содержания</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должна</w:t>
      </w:r>
      <w:r>
        <w:rPr>
          <w:spacing w:val="1"/>
        </w:rPr>
        <w:t xml:space="preserve"> </w:t>
      </w:r>
      <w:r>
        <w:t>учитываться</w:t>
      </w:r>
      <w:r>
        <w:rPr>
          <w:spacing w:val="1"/>
        </w:rPr>
        <w:t xml:space="preserve"> </w:t>
      </w:r>
      <w:r>
        <w:t>готовность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практических</w:t>
      </w:r>
      <w:r>
        <w:rPr>
          <w:spacing w:val="-2"/>
        </w:rPr>
        <w:t xml:space="preserve"> </w:t>
      </w:r>
      <w:r>
        <w:t>и</w:t>
      </w:r>
      <w:r>
        <w:rPr>
          <w:spacing w:val="3"/>
        </w:rPr>
        <w:t xml:space="preserve"> </w:t>
      </w:r>
      <w:r>
        <w:t>учебно-познавательных</w:t>
      </w:r>
      <w:r>
        <w:rPr>
          <w:spacing w:val="-1"/>
        </w:rPr>
        <w:t xml:space="preserve"> </w:t>
      </w:r>
      <w:r>
        <w:t>задач</w:t>
      </w:r>
      <w:r>
        <w:rPr>
          <w:spacing w:val="-2"/>
        </w:rPr>
        <w:t xml:space="preserve"> </w:t>
      </w:r>
      <w:r>
        <w:t>на</w:t>
      </w:r>
      <w:r>
        <w:rPr>
          <w:spacing w:val="-1"/>
        </w:rPr>
        <w:t xml:space="preserve"> </w:t>
      </w:r>
      <w:r>
        <w:t>основе:</w:t>
      </w:r>
    </w:p>
    <w:p w:rsidR="005F2F12" w:rsidRDefault="00325926" w:rsidP="000C1F2E">
      <w:pPr>
        <w:pStyle w:val="a7"/>
        <w:numPr>
          <w:ilvl w:val="0"/>
          <w:numId w:val="194"/>
        </w:numPr>
        <w:tabs>
          <w:tab w:val="left" w:pos="1439"/>
        </w:tabs>
        <w:ind w:left="1438" w:hanging="181"/>
        <w:rPr>
          <w:sz w:val="24"/>
        </w:rPr>
      </w:pPr>
      <w:r>
        <w:rPr>
          <w:sz w:val="24"/>
        </w:rPr>
        <w:t>системы</w:t>
      </w:r>
      <w:r>
        <w:rPr>
          <w:spacing w:val="-3"/>
          <w:sz w:val="24"/>
        </w:rPr>
        <w:t xml:space="preserve"> </w:t>
      </w:r>
      <w:r>
        <w:rPr>
          <w:sz w:val="24"/>
        </w:rPr>
        <w:t>знаний</w:t>
      </w:r>
      <w:r>
        <w:rPr>
          <w:spacing w:val="-4"/>
          <w:sz w:val="24"/>
        </w:rPr>
        <w:t xml:space="preserve"> </w:t>
      </w:r>
      <w:r>
        <w:rPr>
          <w:sz w:val="24"/>
        </w:rPr>
        <w:t>и</w:t>
      </w:r>
      <w:r>
        <w:rPr>
          <w:spacing w:val="-2"/>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природе,</w:t>
      </w:r>
      <w:r>
        <w:rPr>
          <w:spacing w:val="-2"/>
          <w:sz w:val="24"/>
        </w:rPr>
        <w:t xml:space="preserve"> </w:t>
      </w:r>
      <w:r>
        <w:rPr>
          <w:sz w:val="24"/>
        </w:rPr>
        <w:t>обществе,</w:t>
      </w:r>
      <w:r>
        <w:rPr>
          <w:spacing w:val="-2"/>
          <w:sz w:val="24"/>
        </w:rPr>
        <w:t xml:space="preserve"> </w:t>
      </w:r>
      <w:r>
        <w:rPr>
          <w:sz w:val="24"/>
        </w:rPr>
        <w:t>человеке,</w:t>
      </w:r>
      <w:r>
        <w:rPr>
          <w:spacing w:val="-2"/>
          <w:sz w:val="24"/>
        </w:rPr>
        <w:t xml:space="preserve"> </w:t>
      </w:r>
      <w:r>
        <w:rPr>
          <w:sz w:val="24"/>
        </w:rPr>
        <w:t>технологии;</w:t>
      </w:r>
    </w:p>
    <w:p w:rsidR="005F2F12" w:rsidRDefault="00325926" w:rsidP="000C1F2E">
      <w:pPr>
        <w:pStyle w:val="a7"/>
        <w:numPr>
          <w:ilvl w:val="0"/>
          <w:numId w:val="194"/>
        </w:numPr>
        <w:tabs>
          <w:tab w:val="left" w:pos="1507"/>
        </w:tabs>
        <w:ind w:right="827" w:firstLine="0"/>
        <w:rPr>
          <w:sz w:val="24"/>
        </w:rPr>
      </w:pPr>
      <w:r>
        <w:rPr>
          <w:sz w:val="24"/>
        </w:rPr>
        <w:t>обобщенных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учебно-познавательной</w:t>
      </w:r>
      <w:r>
        <w:rPr>
          <w:spacing w:val="1"/>
          <w:sz w:val="24"/>
        </w:rPr>
        <w:t xml:space="preserve"> </w:t>
      </w:r>
      <w:r>
        <w:rPr>
          <w:sz w:val="24"/>
        </w:rPr>
        <w:t>и</w:t>
      </w:r>
      <w:r>
        <w:rPr>
          <w:spacing w:val="1"/>
          <w:sz w:val="24"/>
        </w:rPr>
        <w:t xml:space="preserve"> </w:t>
      </w:r>
      <w:r>
        <w:rPr>
          <w:sz w:val="24"/>
        </w:rPr>
        <w:t>практической</w:t>
      </w:r>
      <w:r>
        <w:rPr>
          <w:spacing w:val="-57"/>
          <w:sz w:val="24"/>
        </w:rPr>
        <w:t xml:space="preserve"> </w:t>
      </w:r>
      <w:r>
        <w:rPr>
          <w:sz w:val="24"/>
        </w:rPr>
        <w:t>деятельности;</w:t>
      </w:r>
    </w:p>
    <w:p w:rsidR="005F2F12" w:rsidRDefault="00325926" w:rsidP="000C1F2E">
      <w:pPr>
        <w:pStyle w:val="a7"/>
        <w:numPr>
          <w:ilvl w:val="0"/>
          <w:numId w:val="194"/>
        </w:numPr>
        <w:tabs>
          <w:tab w:val="left" w:pos="1439"/>
        </w:tabs>
        <w:ind w:left="1438" w:hanging="181"/>
        <w:rPr>
          <w:sz w:val="24"/>
        </w:rPr>
      </w:pPr>
      <w:r>
        <w:rPr>
          <w:sz w:val="24"/>
        </w:rPr>
        <w:t>коммуникативных</w:t>
      </w:r>
      <w:r>
        <w:rPr>
          <w:spacing w:val="-3"/>
          <w:sz w:val="24"/>
        </w:rPr>
        <w:t xml:space="preserve"> </w:t>
      </w:r>
      <w:r>
        <w:rPr>
          <w:sz w:val="24"/>
        </w:rPr>
        <w:t>и</w:t>
      </w:r>
      <w:r>
        <w:rPr>
          <w:spacing w:val="-7"/>
          <w:sz w:val="24"/>
        </w:rPr>
        <w:t xml:space="preserve"> </w:t>
      </w:r>
      <w:r>
        <w:rPr>
          <w:sz w:val="24"/>
        </w:rPr>
        <w:t>информационных</w:t>
      </w:r>
      <w:r>
        <w:rPr>
          <w:spacing w:val="-1"/>
          <w:sz w:val="24"/>
        </w:rPr>
        <w:t xml:space="preserve"> </w:t>
      </w:r>
      <w:r>
        <w:rPr>
          <w:sz w:val="24"/>
        </w:rPr>
        <w:t>умений;</w:t>
      </w:r>
    </w:p>
    <w:p w:rsidR="005F2F12" w:rsidRDefault="00325926" w:rsidP="000C1F2E">
      <w:pPr>
        <w:pStyle w:val="a7"/>
        <w:numPr>
          <w:ilvl w:val="0"/>
          <w:numId w:val="194"/>
        </w:numPr>
        <w:tabs>
          <w:tab w:val="left" w:pos="1439"/>
        </w:tabs>
        <w:ind w:left="1438" w:hanging="181"/>
        <w:rPr>
          <w:sz w:val="24"/>
        </w:rPr>
      </w:pPr>
      <w:r>
        <w:rPr>
          <w:sz w:val="24"/>
        </w:rPr>
        <w:t>системы</w:t>
      </w:r>
      <w:r>
        <w:rPr>
          <w:spacing w:val="-3"/>
          <w:sz w:val="24"/>
        </w:rPr>
        <w:t xml:space="preserve"> </w:t>
      </w:r>
      <w:r>
        <w:rPr>
          <w:sz w:val="24"/>
        </w:rPr>
        <w:t>знаний</w:t>
      </w:r>
      <w:r>
        <w:rPr>
          <w:spacing w:val="-2"/>
          <w:sz w:val="24"/>
        </w:rPr>
        <w:t xml:space="preserve"> </w:t>
      </w:r>
      <w:r>
        <w:rPr>
          <w:sz w:val="24"/>
        </w:rPr>
        <w:t>об</w:t>
      </w:r>
      <w:r>
        <w:rPr>
          <w:spacing w:val="-2"/>
          <w:sz w:val="24"/>
        </w:rPr>
        <w:t xml:space="preserve"> </w:t>
      </w:r>
      <w:r>
        <w:rPr>
          <w:sz w:val="24"/>
        </w:rPr>
        <w:t>основах здорового</w:t>
      </w:r>
      <w:r>
        <w:rPr>
          <w:spacing w:val="-5"/>
          <w:sz w:val="24"/>
        </w:rPr>
        <w:t xml:space="preserve"> </w:t>
      </w:r>
      <w:r>
        <w:rPr>
          <w:sz w:val="24"/>
        </w:rPr>
        <w:t>и</w:t>
      </w:r>
      <w:r>
        <w:rPr>
          <w:spacing w:val="-2"/>
          <w:sz w:val="24"/>
        </w:rPr>
        <w:t xml:space="preserve"> </w:t>
      </w:r>
      <w:r>
        <w:rPr>
          <w:sz w:val="24"/>
        </w:rPr>
        <w:t>безопасного</w:t>
      </w:r>
      <w:r>
        <w:rPr>
          <w:spacing w:val="-2"/>
          <w:sz w:val="24"/>
        </w:rPr>
        <w:t xml:space="preserve"> </w:t>
      </w:r>
      <w:r>
        <w:rPr>
          <w:sz w:val="24"/>
        </w:rPr>
        <w:t>образа</w:t>
      </w:r>
      <w:r>
        <w:rPr>
          <w:spacing w:val="-3"/>
          <w:sz w:val="24"/>
        </w:rPr>
        <w:t xml:space="preserve"> </w:t>
      </w:r>
      <w:r>
        <w:rPr>
          <w:sz w:val="24"/>
        </w:rPr>
        <w:t>жизни.</w:t>
      </w:r>
    </w:p>
    <w:p w:rsidR="005F2F12" w:rsidRDefault="00325926">
      <w:pPr>
        <w:pStyle w:val="a3"/>
        <w:ind w:right="834"/>
      </w:pPr>
      <w:r>
        <w:t>Итоговая оценка качества освоения обучающимися основной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p>
    <w:p w:rsidR="005F2F12" w:rsidRDefault="00325926">
      <w:pPr>
        <w:pStyle w:val="a3"/>
        <w:ind w:right="830"/>
      </w:pPr>
      <w:r>
        <w:t>Предметом</w:t>
      </w:r>
      <w:r>
        <w:rPr>
          <w:spacing w:val="1"/>
        </w:rPr>
        <w:t xml:space="preserve"> </w:t>
      </w:r>
      <w:r>
        <w:t>итоговой</w:t>
      </w:r>
      <w:r>
        <w:rPr>
          <w:spacing w:val="1"/>
        </w:rPr>
        <w:t xml:space="preserve"> </w:t>
      </w:r>
      <w:r>
        <w:t>оценки</w:t>
      </w:r>
      <w:r>
        <w:rPr>
          <w:spacing w:val="1"/>
        </w:rPr>
        <w:t xml:space="preserve"> </w:t>
      </w:r>
      <w:r>
        <w:t>освоения</w:t>
      </w:r>
      <w:r>
        <w:rPr>
          <w:spacing w:val="1"/>
        </w:rPr>
        <w:t xml:space="preserve"> </w:t>
      </w:r>
      <w:r>
        <w:t>обучающимися</w:t>
      </w:r>
      <w:r>
        <w:rPr>
          <w:spacing w:val="1"/>
        </w:rPr>
        <w:t xml:space="preserve"> </w:t>
      </w:r>
      <w:r>
        <w:t>ООПНОО</w:t>
      </w:r>
      <w:r>
        <w:rPr>
          <w:spacing w:val="1"/>
        </w:rPr>
        <w:t xml:space="preserve"> </w:t>
      </w:r>
      <w:r>
        <w:t>МБОУ</w:t>
      </w:r>
      <w:r>
        <w:rPr>
          <w:spacing w:val="1"/>
        </w:rPr>
        <w:t xml:space="preserve"> </w:t>
      </w:r>
      <w:r w:rsidR="003E45F2">
        <w:t>Кустовская СОШ</w:t>
      </w:r>
      <w:r>
        <w:t>.</w:t>
      </w:r>
      <w:r>
        <w:rPr>
          <w:spacing w:val="1"/>
        </w:rPr>
        <w:t xml:space="preserve">  </w:t>
      </w:r>
      <w:r>
        <w:t>является</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освоения</w:t>
      </w:r>
      <w:r>
        <w:rPr>
          <w:spacing w:val="1"/>
        </w:rPr>
        <w:t xml:space="preserve"> </w:t>
      </w:r>
      <w:r>
        <w:t>основной образовательной программы начального общего образования, необходимых для</w:t>
      </w:r>
      <w:r>
        <w:rPr>
          <w:spacing w:val="1"/>
        </w:rPr>
        <w:t xml:space="preserve"> </w:t>
      </w:r>
      <w:r>
        <w:t>продолжения</w:t>
      </w:r>
      <w:r>
        <w:rPr>
          <w:spacing w:val="-1"/>
        </w:rPr>
        <w:t xml:space="preserve"> </w:t>
      </w:r>
      <w:r>
        <w:t>образования.</w:t>
      </w:r>
    </w:p>
    <w:p w:rsidR="005F2F12" w:rsidRDefault="00325926">
      <w:pPr>
        <w:pStyle w:val="a3"/>
      </w:pPr>
      <w:r>
        <w:t>В</w:t>
      </w:r>
      <w:r>
        <w:rPr>
          <w:spacing w:val="-3"/>
        </w:rPr>
        <w:t xml:space="preserve"> </w:t>
      </w:r>
      <w:r>
        <w:t>итоговой оценке</w:t>
      </w:r>
      <w:r>
        <w:rPr>
          <w:spacing w:val="59"/>
        </w:rPr>
        <w:t xml:space="preserve"> </w:t>
      </w:r>
      <w:r>
        <w:t>выделены</w:t>
      </w:r>
      <w:r>
        <w:rPr>
          <w:spacing w:val="-1"/>
        </w:rPr>
        <w:t xml:space="preserve"> </w:t>
      </w:r>
      <w:r>
        <w:t>две</w:t>
      </w:r>
      <w:r>
        <w:rPr>
          <w:spacing w:val="-3"/>
        </w:rPr>
        <w:t xml:space="preserve"> </w:t>
      </w:r>
      <w:r>
        <w:t>составляющие:</w:t>
      </w:r>
    </w:p>
    <w:p w:rsidR="005F2F12" w:rsidRDefault="00325926" w:rsidP="000C1F2E">
      <w:pPr>
        <w:pStyle w:val="a7"/>
        <w:numPr>
          <w:ilvl w:val="0"/>
          <w:numId w:val="194"/>
        </w:numPr>
        <w:tabs>
          <w:tab w:val="left" w:pos="1603"/>
        </w:tabs>
        <w:ind w:right="827" w:firstLine="0"/>
        <w:rPr>
          <w:sz w:val="24"/>
        </w:rPr>
      </w:pPr>
      <w:r>
        <w:rPr>
          <w:sz w:val="24"/>
        </w:rPr>
        <w:t>результаты</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обучающихся,</w:t>
      </w:r>
      <w:r>
        <w:rPr>
          <w:spacing w:val="1"/>
          <w:sz w:val="24"/>
        </w:rPr>
        <w:t xml:space="preserve"> </w:t>
      </w:r>
      <w:r>
        <w:rPr>
          <w:sz w:val="24"/>
        </w:rPr>
        <w:t>отражающие</w:t>
      </w:r>
      <w:r>
        <w:rPr>
          <w:spacing w:val="1"/>
          <w:sz w:val="24"/>
        </w:rPr>
        <w:t xml:space="preserve"> </w:t>
      </w:r>
      <w:r>
        <w:rPr>
          <w:sz w:val="24"/>
        </w:rPr>
        <w:t>динамику</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продвижение в достижении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p>
    <w:p w:rsidR="005F2F12" w:rsidRDefault="00325926" w:rsidP="000C1F2E">
      <w:pPr>
        <w:pStyle w:val="a7"/>
        <w:numPr>
          <w:ilvl w:val="0"/>
          <w:numId w:val="194"/>
        </w:numPr>
        <w:tabs>
          <w:tab w:val="left" w:pos="1454"/>
        </w:tabs>
        <w:ind w:right="830" w:firstLine="0"/>
        <w:rPr>
          <w:sz w:val="24"/>
        </w:rPr>
      </w:pPr>
      <w:r>
        <w:rPr>
          <w:sz w:val="24"/>
        </w:rPr>
        <w:t>результаты итоговых работ, характеризующие уровень освоения обучающимися основных</w:t>
      </w:r>
      <w:r>
        <w:rPr>
          <w:spacing w:val="1"/>
          <w:sz w:val="24"/>
        </w:rPr>
        <w:t xml:space="preserve"> </w:t>
      </w:r>
      <w:r>
        <w:rPr>
          <w:sz w:val="24"/>
        </w:rPr>
        <w:lastRenderedPageBreak/>
        <w:t>формируемых способов действий в отношении к опорной системе знаний, необходимых для</w:t>
      </w:r>
      <w:r>
        <w:rPr>
          <w:spacing w:val="1"/>
          <w:sz w:val="24"/>
        </w:rPr>
        <w:t xml:space="preserve"> </w:t>
      </w:r>
      <w:r>
        <w:rPr>
          <w:sz w:val="24"/>
        </w:rPr>
        <w:t>получения</w:t>
      </w:r>
      <w:r>
        <w:rPr>
          <w:spacing w:val="-1"/>
          <w:sz w:val="24"/>
        </w:rPr>
        <w:t xml:space="preserve"> </w:t>
      </w:r>
      <w:r>
        <w:rPr>
          <w:sz w:val="24"/>
        </w:rPr>
        <w:t>общего</w:t>
      </w:r>
      <w:r>
        <w:rPr>
          <w:spacing w:val="-1"/>
          <w:sz w:val="24"/>
        </w:rPr>
        <w:t xml:space="preserve"> </w:t>
      </w:r>
      <w:r>
        <w:rPr>
          <w:sz w:val="24"/>
        </w:rPr>
        <w:t>образования следующего</w:t>
      </w:r>
      <w:r>
        <w:rPr>
          <w:spacing w:val="3"/>
          <w:sz w:val="24"/>
        </w:rPr>
        <w:t xml:space="preserve"> </w:t>
      </w:r>
      <w:r>
        <w:rPr>
          <w:sz w:val="24"/>
        </w:rPr>
        <w:t>уровня.</w:t>
      </w:r>
    </w:p>
    <w:p w:rsidR="005F2F12" w:rsidRDefault="00325926">
      <w:pPr>
        <w:pStyle w:val="a3"/>
        <w:ind w:right="825"/>
      </w:pPr>
      <w:r>
        <w:t>Итоговая</w:t>
      </w:r>
      <w:r>
        <w:rPr>
          <w:spacing w:val="1"/>
        </w:rPr>
        <w:t xml:space="preserve"> </w:t>
      </w:r>
      <w:r>
        <w:t>оценка</w:t>
      </w:r>
      <w:r>
        <w:rPr>
          <w:spacing w:val="1"/>
        </w:rPr>
        <w:t xml:space="preserve"> </w:t>
      </w:r>
      <w:r>
        <w:t>освоения</w:t>
      </w:r>
      <w:r>
        <w:rPr>
          <w:spacing w:val="1"/>
        </w:rPr>
        <w:t xml:space="preserve"> </w:t>
      </w:r>
      <w:r>
        <w:t>ООПНОО</w:t>
      </w:r>
      <w:r>
        <w:rPr>
          <w:spacing w:val="1"/>
        </w:rPr>
        <w:t xml:space="preserve"> </w:t>
      </w:r>
      <w:r>
        <w:t>МБОУ</w:t>
      </w:r>
      <w:r>
        <w:rPr>
          <w:spacing w:val="1"/>
        </w:rPr>
        <w:t xml:space="preserve"> </w:t>
      </w:r>
      <w:r>
        <w:t>СОШ</w:t>
      </w:r>
      <w:r>
        <w:rPr>
          <w:spacing w:val="1"/>
        </w:rPr>
        <w:t xml:space="preserve"> </w:t>
      </w:r>
      <w:r w:rsidR="003E45F2">
        <w:t>Кустовская СОШ</w:t>
      </w:r>
      <w:r>
        <w:rPr>
          <w:spacing w:val="1"/>
        </w:rPr>
        <w:t xml:space="preserve"> </w:t>
      </w:r>
      <w:r>
        <w:t>проводится</w:t>
      </w:r>
      <w:r>
        <w:rPr>
          <w:spacing w:val="1"/>
        </w:rPr>
        <w:t xml:space="preserve"> </w:t>
      </w:r>
      <w:r>
        <w:t>организацией,</w:t>
      </w:r>
      <w:r>
        <w:rPr>
          <w:spacing w:val="13"/>
        </w:rPr>
        <w:t xml:space="preserve"> </w:t>
      </w:r>
      <w:r>
        <w:t>осуществляющей</w:t>
      </w:r>
      <w:r>
        <w:rPr>
          <w:spacing w:val="14"/>
        </w:rPr>
        <w:t xml:space="preserve"> </w:t>
      </w:r>
      <w:r>
        <w:t>образовательную</w:t>
      </w:r>
      <w:r>
        <w:rPr>
          <w:spacing w:val="16"/>
        </w:rPr>
        <w:t xml:space="preserve"> </w:t>
      </w:r>
      <w:r>
        <w:t>деятельность,</w:t>
      </w:r>
      <w:r>
        <w:rPr>
          <w:spacing w:val="13"/>
        </w:rPr>
        <w:t xml:space="preserve"> </w:t>
      </w:r>
      <w:r>
        <w:t>и</w:t>
      </w:r>
      <w:r>
        <w:rPr>
          <w:spacing w:val="14"/>
        </w:rPr>
        <w:t xml:space="preserve"> </w:t>
      </w:r>
      <w:r>
        <w:t>направлена</w:t>
      </w:r>
      <w:r>
        <w:rPr>
          <w:spacing w:val="12"/>
        </w:rPr>
        <w:t xml:space="preserve"> </w:t>
      </w:r>
      <w:r>
        <w:t>на</w:t>
      </w:r>
      <w:r>
        <w:rPr>
          <w:spacing w:val="12"/>
        </w:rPr>
        <w:t xml:space="preserve"> </w:t>
      </w:r>
      <w:r>
        <w:t>оценку</w:t>
      </w:r>
    </w:p>
    <w:p w:rsidR="005F2F12" w:rsidRDefault="00325926">
      <w:pPr>
        <w:pStyle w:val="a3"/>
        <w:spacing w:before="66"/>
        <w:ind w:right="833"/>
      </w:pPr>
      <w:r>
        <w:t>достижения обучающимися планируемых результатов освоения основной 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p>
    <w:p w:rsidR="005F2F12" w:rsidRDefault="00325926">
      <w:pPr>
        <w:pStyle w:val="a3"/>
        <w:ind w:right="827"/>
      </w:pPr>
      <w:r>
        <w:t>Результаты</w:t>
      </w:r>
      <w:r>
        <w:rPr>
          <w:spacing w:val="1"/>
        </w:rPr>
        <w:t xml:space="preserve"> </w:t>
      </w:r>
      <w:r>
        <w:t>итоговой</w:t>
      </w:r>
      <w:r>
        <w:rPr>
          <w:spacing w:val="1"/>
        </w:rPr>
        <w:t xml:space="preserve"> </w:t>
      </w:r>
      <w:r>
        <w:t>оценки</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МБОУ</w:t>
      </w:r>
      <w:r>
        <w:rPr>
          <w:spacing w:val="1"/>
        </w:rPr>
        <w:t xml:space="preserve"> </w:t>
      </w:r>
      <w:r w:rsidR="00233F12">
        <w:t xml:space="preserve">Кустовская СОШ </w:t>
      </w:r>
      <w:r>
        <w:rPr>
          <w:spacing w:val="-57"/>
        </w:rPr>
        <w:t xml:space="preserve"> </w:t>
      </w:r>
      <w:r>
        <w:t>используются для принятия решения о переводе обучающихся для получения 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результатам</w:t>
      </w:r>
      <w:r>
        <w:rPr>
          <w:spacing w:val="1"/>
        </w:rPr>
        <w:t xml:space="preserve"> </w:t>
      </w:r>
      <w:r>
        <w:t>индивидуальных</w:t>
      </w:r>
      <w:r>
        <w:rPr>
          <w:spacing w:val="1"/>
        </w:rPr>
        <w:t xml:space="preserve"> </w:t>
      </w:r>
      <w:r>
        <w:t>достижений</w:t>
      </w:r>
      <w:r>
        <w:rPr>
          <w:spacing w:val="1"/>
        </w:rPr>
        <w:t xml:space="preserve"> </w:t>
      </w:r>
      <w:r>
        <w:t>обучающихся,</w:t>
      </w:r>
      <w:r>
        <w:rPr>
          <w:spacing w:val="1"/>
        </w:rPr>
        <w:t xml:space="preserve"> </w:t>
      </w:r>
      <w:r>
        <w:t>не</w:t>
      </w:r>
      <w:r>
        <w:rPr>
          <w:spacing w:val="1"/>
        </w:rPr>
        <w:t xml:space="preserve"> </w:t>
      </w:r>
      <w:r>
        <w:t>подлежащим</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относятся:</w:t>
      </w:r>
    </w:p>
    <w:p w:rsidR="005F2F12" w:rsidRDefault="00325926" w:rsidP="000C1F2E">
      <w:pPr>
        <w:pStyle w:val="a7"/>
        <w:numPr>
          <w:ilvl w:val="0"/>
          <w:numId w:val="194"/>
        </w:numPr>
        <w:tabs>
          <w:tab w:val="left" w:pos="1439"/>
        </w:tabs>
        <w:spacing w:before="1"/>
        <w:ind w:left="1438" w:hanging="181"/>
        <w:rPr>
          <w:sz w:val="24"/>
        </w:rPr>
      </w:pPr>
      <w:r>
        <w:rPr>
          <w:sz w:val="24"/>
        </w:rPr>
        <w:t>ценностные</w:t>
      </w:r>
      <w:r>
        <w:rPr>
          <w:spacing w:val="-7"/>
          <w:sz w:val="24"/>
        </w:rPr>
        <w:t xml:space="preserve"> </w:t>
      </w:r>
      <w:r>
        <w:rPr>
          <w:sz w:val="24"/>
        </w:rPr>
        <w:t>ориентации</w:t>
      </w:r>
      <w:r>
        <w:rPr>
          <w:spacing w:val="-5"/>
          <w:sz w:val="24"/>
        </w:rPr>
        <w:t xml:space="preserve"> </w:t>
      </w:r>
      <w:r>
        <w:rPr>
          <w:sz w:val="24"/>
        </w:rPr>
        <w:t>обучающегося;</w:t>
      </w:r>
    </w:p>
    <w:p w:rsidR="005F2F12" w:rsidRDefault="00325926" w:rsidP="000C1F2E">
      <w:pPr>
        <w:pStyle w:val="a7"/>
        <w:numPr>
          <w:ilvl w:val="0"/>
          <w:numId w:val="194"/>
        </w:numPr>
        <w:tabs>
          <w:tab w:val="left" w:pos="1509"/>
        </w:tabs>
        <w:ind w:right="832" w:firstLine="0"/>
        <w:rPr>
          <w:sz w:val="24"/>
        </w:rPr>
      </w:pPr>
      <w:r>
        <w:rPr>
          <w:sz w:val="24"/>
        </w:rPr>
        <w:t>индивидуальные</w:t>
      </w:r>
      <w:r>
        <w:rPr>
          <w:spacing w:val="1"/>
          <w:sz w:val="24"/>
        </w:rPr>
        <w:t xml:space="preserve"> </w:t>
      </w:r>
      <w:r>
        <w:rPr>
          <w:sz w:val="24"/>
        </w:rPr>
        <w:t>личностные</w:t>
      </w:r>
      <w:r>
        <w:rPr>
          <w:spacing w:val="1"/>
          <w:sz w:val="24"/>
        </w:rPr>
        <w:t xml:space="preserve"> </w:t>
      </w:r>
      <w:r>
        <w:rPr>
          <w:sz w:val="24"/>
        </w:rPr>
        <w:t>характеристики,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патриотизм,</w:t>
      </w:r>
      <w:r>
        <w:rPr>
          <w:spacing w:val="1"/>
          <w:sz w:val="24"/>
        </w:rPr>
        <w:t xml:space="preserve"> </w:t>
      </w:r>
      <w:r>
        <w:rPr>
          <w:sz w:val="24"/>
        </w:rPr>
        <w:t>толерантность,</w:t>
      </w:r>
      <w:r>
        <w:rPr>
          <w:spacing w:val="1"/>
          <w:sz w:val="24"/>
        </w:rPr>
        <w:t xml:space="preserve"> </w:t>
      </w:r>
      <w:r>
        <w:rPr>
          <w:sz w:val="24"/>
        </w:rPr>
        <w:t>гуманизм</w:t>
      </w:r>
      <w:r>
        <w:rPr>
          <w:spacing w:val="-2"/>
          <w:sz w:val="24"/>
        </w:rPr>
        <w:t xml:space="preserve"> </w:t>
      </w:r>
      <w:r>
        <w:rPr>
          <w:sz w:val="24"/>
        </w:rPr>
        <w:t>и др.</w:t>
      </w:r>
    </w:p>
    <w:p w:rsidR="005F2F12" w:rsidRDefault="00325926">
      <w:pPr>
        <w:pStyle w:val="a3"/>
        <w:ind w:right="834"/>
      </w:pPr>
      <w:r>
        <w:t>Обобщенная</w:t>
      </w:r>
      <w:r>
        <w:rPr>
          <w:spacing w:val="1"/>
        </w:rPr>
        <w:t xml:space="preserve"> </w:t>
      </w:r>
      <w:r>
        <w:t>оценка</w:t>
      </w:r>
      <w:r>
        <w:rPr>
          <w:spacing w:val="1"/>
        </w:rPr>
        <w:t xml:space="preserve"> </w:t>
      </w:r>
      <w:r>
        <w:t>этих</w:t>
      </w:r>
      <w:r>
        <w:rPr>
          <w:spacing w:val="1"/>
        </w:rPr>
        <w:t xml:space="preserve"> </w:t>
      </w:r>
      <w:r>
        <w:t>и</w:t>
      </w:r>
      <w:r>
        <w:rPr>
          <w:spacing w:val="1"/>
        </w:rPr>
        <w:t xml:space="preserve"> </w:t>
      </w:r>
      <w:r>
        <w:t>других</w:t>
      </w:r>
      <w:r>
        <w:rPr>
          <w:spacing w:val="1"/>
        </w:rPr>
        <w:t xml:space="preserve"> </w:t>
      </w:r>
      <w:r>
        <w:t>личностных</w:t>
      </w:r>
      <w:r>
        <w:rPr>
          <w:spacing w:val="1"/>
        </w:rPr>
        <w:t xml:space="preserve"> </w:t>
      </w:r>
      <w:r>
        <w:t>результатов</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2"/>
        </w:rPr>
        <w:t xml:space="preserve"> </w:t>
      </w:r>
      <w:r>
        <w:t>может</w:t>
      </w:r>
      <w:r>
        <w:rPr>
          <w:spacing w:val="-1"/>
        </w:rPr>
        <w:t xml:space="preserve"> </w:t>
      </w:r>
      <w:r>
        <w:t>осуществляться</w:t>
      </w:r>
      <w:r>
        <w:rPr>
          <w:spacing w:val="-2"/>
        </w:rPr>
        <w:t xml:space="preserve"> </w:t>
      </w:r>
      <w:r>
        <w:t>в</w:t>
      </w:r>
      <w:r>
        <w:rPr>
          <w:spacing w:val="-2"/>
        </w:rPr>
        <w:t xml:space="preserve"> </w:t>
      </w:r>
      <w:r>
        <w:t>ходе</w:t>
      </w:r>
      <w:r>
        <w:rPr>
          <w:spacing w:val="-2"/>
        </w:rPr>
        <w:t xml:space="preserve"> </w:t>
      </w:r>
      <w:r>
        <w:t>различных мониторинговых исследований.</w:t>
      </w:r>
    </w:p>
    <w:p w:rsidR="005F2F12" w:rsidRDefault="00325926">
      <w:pPr>
        <w:pStyle w:val="a3"/>
        <w:ind w:right="830"/>
      </w:pPr>
      <w:r>
        <w:t>Предметом итоговой</w:t>
      </w:r>
      <w:r>
        <w:rPr>
          <w:spacing w:val="1"/>
        </w:rPr>
        <w:t xml:space="preserve"> </w:t>
      </w:r>
      <w:r>
        <w:t>оценки освоения</w:t>
      </w:r>
      <w:r>
        <w:rPr>
          <w:spacing w:val="1"/>
        </w:rPr>
        <w:t xml:space="preserve"> </w:t>
      </w:r>
      <w:r>
        <w:t>обучающимися</w:t>
      </w:r>
      <w:r>
        <w:rPr>
          <w:spacing w:val="1"/>
        </w:rPr>
        <w:t xml:space="preserve"> </w:t>
      </w:r>
      <w:r>
        <w:t xml:space="preserve">ООП НОО </w:t>
      </w:r>
      <w:r w:rsidR="00233F12">
        <w:t>Кустовская СОШ</w:t>
      </w:r>
      <w:r>
        <w:rPr>
          <w:spacing w:val="1"/>
        </w:rPr>
        <w:t xml:space="preserve"> </w:t>
      </w:r>
      <w:r w:rsidR="00233F12">
        <w:t xml:space="preserve"> </w:t>
      </w:r>
      <w:r>
        <w:t xml:space="preserve"> являются достижения в предметных и ключевых</w:t>
      </w:r>
      <w:r>
        <w:rPr>
          <w:spacing w:val="1"/>
        </w:rPr>
        <w:t xml:space="preserve"> </w:t>
      </w:r>
      <w:r>
        <w:t>компетентностях</w:t>
      </w:r>
      <w:r>
        <w:rPr>
          <w:spacing w:val="1"/>
        </w:rPr>
        <w:t xml:space="preserve"> </w:t>
      </w:r>
      <w:r>
        <w:t>при освоении</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w:t>
      </w:r>
      <w:r>
        <w:rPr>
          <w:spacing w:val="1"/>
        </w:rPr>
        <w:t xml:space="preserve"> </w:t>
      </w:r>
      <w:r>
        <w:t>общего</w:t>
      </w:r>
      <w:r>
        <w:rPr>
          <w:spacing w:val="1"/>
        </w:rPr>
        <w:t xml:space="preserve"> </w:t>
      </w:r>
      <w:r>
        <w:t>образования, необходимых для</w:t>
      </w:r>
      <w:r>
        <w:rPr>
          <w:spacing w:val="1"/>
        </w:rPr>
        <w:t xml:space="preserve"> </w:t>
      </w:r>
      <w:r>
        <w:t>продолжения образования, а также внеучебные достижения</w:t>
      </w:r>
      <w:r>
        <w:rPr>
          <w:spacing w:val="1"/>
        </w:rPr>
        <w:t xml:space="preserve"> </w:t>
      </w:r>
      <w:r>
        <w:t>младших школьников как</w:t>
      </w:r>
      <w:r>
        <w:rPr>
          <w:spacing w:val="1"/>
        </w:rPr>
        <w:t xml:space="preserve"> </w:t>
      </w:r>
      <w:r>
        <w:t>в</w:t>
      </w:r>
      <w:r>
        <w:rPr>
          <w:spacing w:val="1"/>
        </w:rPr>
        <w:t xml:space="preserve"> </w:t>
      </w:r>
      <w:r>
        <w:t>рамках</w:t>
      </w:r>
      <w:r>
        <w:rPr>
          <w:spacing w:val="1"/>
        </w:rPr>
        <w:t xml:space="preserve"> </w:t>
      </w:r>
      <w:r>
        <w:t>ООП,</w:t>
      </w:r>
      <w:r>
        <w:rPr>
          <w:spacing w:val="-1"/>
        </w:rPr>
        <w:t xml:space="preserve"> </w:t>
      </w:r>
      <w:r>
        <w:t>так и за</w:t>
      </w:r>
      <w:r>
        <w:rPr>
          <w:spacing w:val="-1"/>
        </w:rPr>
        <w:t xml:space="preserve"> </w:t>
      </w:r>
      <w:r>
        <w:t>ее</w:t>
      </w:r>
      <w:r>
        <w:rPr>
          <w:spacing w:val="51"/>
        </w:rPr>
        <w:t xml:space="preserve"> </w:t>
      </w:r>
      <w:r>
        <w:t>пределами.</w:t>
      </w:r>
    </w:p>
    <w:p w:rsidR="005F2F12" w:rsidRDefault="00325926">
      <w:pPr>
        <w:pStyle w:val="a3"/>
        <w:ind w:right="836"/>
      </w:pPr>
      <w:r>
        <w:t>В итоговой</w:t>
      </w:r>
      <w:r>
        <w:rPr>
          <w:spacing w:val="1"/>
        </w:rPr>
        <w:t xml:space="preserve"> </w:t>
      </w:r>
      <w:r>
        <w:t>оценке</w:t>
      </w:r>
      <w:r>
        <w:rPr>
          <w:spacing w:val="1"/>
        </w:rPr>
        <w:t xml:space="preserve"> </w:t>
      </w:r>
      <w:r>
        <w:t>реализации</w:t>
      </w:r>
      <w:r>
        <w:rPr>
          <w:spacing w:val="1"/>
        </w:rPr>
        <w:t xml:space="preserve"> </w:t>
      </w:r>
      <w:r>
        <w:t>ООП выделяются отдельно (независимо друг от друга)</w:t>
      </w:r>
      <w:r>
        <w:rPr>
          <w:spacing w:val="1"/>
        </w:rPr>
        <w:t xml:space="preserve"> </w:t>
      </w:r>
      <w:r>
        <w:t>три</w:t>
      </w:r>
      <w:r>
        <w:rPr>
          <w:spacing w:val="1"/>
        </w:rPr>
        <w:t xml:space="preserve"> </w:t>
      </w:r>
      <w:r>
        <w:t>составляющие:</w:t>
      </w:r>
    </w:p>
    <w:p w:rsidR="005F2F12" w:rsidRDefault="00325926" w:rsidP="000C1F2E">
      <w:pPr>
        <w:pStyle w:val="a7"/>
        <w:numPr>
          <w:ilvl w:val="0"/>
          <w:numId w:val="201"/>
        </w:numPr>
        <w:tabs>
          <w:tab w:val="left" w:pos="1543"/>
          <w:tab w:val="left" w:pos="3331"/>
        </w:tabs>
        <w:spacing w:before="5" w:line="237" w:lineRule="auto"/>
        <w:ind w:right="833" w:firstLine="0"/>
        <w:rPr>
          <w:rFonts w:ascii="Symbol" w:hAnsi="Symbol"/>
          <w:sz w:val="24"/>
        </w:rPr>
      </w:pPr>
      <w:r>
        <w:rPr>
          <w:sz w:val="24"/>
        </w:rPr>
        <w:t>результаты</w:t>
      </w:r>
      <w:r>
        <w:rPr>
          <w:sz w:val="24"/>
        </w:rPr>
        <w:tab/>
        <w:t>текущего</w:t>
      </w:r>
      <w:r>
        <w:rPr>
          <w:spacing w:val="1"/>
          <w:sz w:val="24"/>
        </w:rPr>
        <w:t xml:space="preserve"> </w:t>
      </w:r>
      <w:r>
        <w:rPr>
          <w:sz w:val="24"/>
        </w:rPr>
        <w:t>оценивания,</w:t>
      </w:r>
      <w:r>
        <w:rPr>
          <w:spacing w:val="1"/>
          <w:sz w:val="24"/>
        </w:rPr>
        <w:t xml:space="preserve"> </w:t>
      </w:r>
      <w:r>
        <w:rPr>
          <w:sz w:val="24"/>
        </w:rPr>
        <w:t>отражающие</w:t>
      </w:r>
      <w:r>
        <w:rPr>
          <w:spacing w:val="1"/>
          <w:sz w:val="24"/>
        </w:rPr>
        <w:t xml:space="preserve"> </w:t>
      </w:r>
      <w:r>
        <w:rPr>
          <w:sz w:val="24"/>
        </w:rPr>
        <w:t>динамику</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продвижение</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 ООП</w:t>
      </w:r>
      <w:r>
        <w:rPr>
          <w:spacing w:val="-1"/>
          <w:sz w:val="24"/>
        </w:rPr>
        <w:t xml:space="preserve"> </w:t>
      </w:r>
      <w:r>
        <w:rPr>
          <w:sz w:val="24"/>
        </w:rPr>
        <w:t>НОО;</w:t>
      </w:r>
    </w:p>
    <w:p w:rsidR="005F2F12" w:rsidRDefault="00325926" w:rsidP="000C1F2E">
      <w:pPr>
        <w:pStyle w:val="a7"/>
        <w:numPr>
          <w:ilvl w:val="0"/>
          <w:numId w:val="201"/>
        </w:numPr>
        <w:tabs>
          <w:tab w:val="left" w:pos="1543"/>
        </w:tabs>
        <w:spacing w:before="5"/>
        <w:ind w:right="833" w:firstLine="0"/>
        <w:rPr>
          <w:rFonts w:ascii="Symbol" w:hAnsi="Symbol"/>
          <w:sz w:val="24"/>
        </w:rPr>
      </w:pPr>
      <w:r>
        <w:rPr>
          <w:sz w:val="24"/>
        </w:rPr>
        <w:t>результаты</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характеризующие</w:t>
      </w:r>
      <w:r>
        <w:rPr>
          <w:spacing w:val="1"/>
          <w:sz w:val="24"/>
        </w:rPr>
        <w:t xml:space="preserve"> </w:t>
      </w:r>
      <w:r>
        <w:rPr>
          <w:sz w:val="24"/>
        </w:rPr>
        <w:t>уровень</w:t>
      </w:r>
      <w:r>
        <w:rPr>
          <w:spacing w:val="60"/>
          <w:sz w:val="24"/>
        </w:rPr>
        <w:t xml:space="preserve"> </w:t>
      </w:r>
      <w:r>
        <w:rPr>
          <w:sz w:val="24"/>
        </w:rPr>
        <w:t>освоения</w:t>
      </w:r>
      <w:r>
        <w:rPr>
          <w:spacing w:val="61"/>
          <w:sz w:val="24"/>
        </w:rPr>
        <w:t xml:space="preserve"> </w:t>
      </w:r>
      <w:r>
        <w:rPr>
          <w:sz w:val="24"/>
        </w:rPr>
        <w:t>обучающимися</w:t>
      </w:r>
      <w:r>
        <w:rPr>
          <w:spacing w:val="1"/>
          <w:sz w:val="24"/>
        </w:rPr>
        <w:t xml:space="preserve"> </w:t>
      </w:r>
      <w:r>
        <w:rPr>
          <w:sz w:val="24"/>
        </w:rPr>
        <w:t>основных формируемых культурных предметных способов действий/средств, необходимых</w:t>
      </w:r>
      <w:r>
        <w:rPr>
          <w:spacing w:val="1"/>
          <w:sz w:val="24"/>
        </w:rPr>
        <w:t xml:space="preserve"> </w:t>
      </w:r>
      <w:r>
        <w:rPr>
          <w:sz w:val="24"/>
        </w:rPr>
        <w:t>для</w:t>
      </w:r>
      <w:r>
        <w:rPr>
          <w:spacing w:val="59"/>
          <w:sz w:val="24"/>
        </w:rPr>
        <w:t xml:space="preserve"> </w:t>
      </w:r>
      <w:r>
        <w:rPr>
          <w:sz w:val="24"/>
        </w:rPr>
        <w:t>продолжения  образования</w:t>
      </w:r>
      <w:r>
        <w:rPr>
          <w:spacing w:val="-1"/>
          <w:sz w:val="24"/>
        </w:rPr>
        <w:t xml:space="preserve"> </w:t>
      </w:r>
      <w:r>
        <w:rPr>
          <w:sz w:val="24"/>
        </w:rPr>
        <w:t>на</w:t>
      </w:r>
      <w:r>
        <w:rPr>
          <w:spacing w:val="-1"/>
          <w:sz w:val="24"/>
        </w:rPr>
        <w:t xml:space="preserve"> </w:t>
      </w:r>
      <w:r>
        <w:rPr>
          <w:sz w:val="24"/>
        </w:rPr>
        <w:t>следующем</w:t>
      </w:r>
      <w:r>
        <w:rPr>
          <w:spacing w:val="1"/>
          <w:sz w:val="24"/>
        </w:rPr>
        <w:t xml:space="preserve"> </w:t>
      </w:r>
      <w:r>
        <w:rPr>
          <w:sz w:val="24"/>
        </w:rPr>
        <w:t>шаге;</w:t>
      </w:r>
    </w:p>
    <w:p w:rsidR="005F2F12" w:rsidRDefault="00325926" w:rsidP="000C1F2E">
      <w:pPr>
        <w:pStyle w:val="a7"/>
        <w:numPr>
          <w:ilvl w:val="0"/>
          <w:numId w:val="201"/>
        </w:numPr>
        <w:tabs>
          <w:tab w:val="left" w:pos="1543"/>
        </w:tabs>
        <w:spacing w:before="1" w:line="292" w:lineRule="exact"/>
        <w:ind w:left="1542" w:hanging="285"/>
        <w:rPr>
          <w:rFonts w:ascii="Symbol" w:hAnsi="Symbol"/>
          <w:sz w:val="24"/>
        </w:rPr>
      </w:pPr>
      <w:r>
        <w:rPr>
          <w:sz w:val="24"/>
        </w:rPr>
        <w:t>внеучебные</w:t>
      </w:r>
      <w:r>
        <w:rPr>
          <w:spacing w:val="-5"/>
          <w:sz w:val="24"/>
        </w:rPr>
        <w:t xml:space="preserve"> </w:t>
      </w:r>
      <w:r>
        <w:rPr>
          <w:sz w:val="24"/>
        </w:rPr>
        <w:t>достижения</w:t>
      </w:r>
      <w:r>
        <w:rPr>
          <w:spacing w:val="54"/>
          <w:sz w:val="24"/>
        </w:rPr>
        <w:t xml:space="preserve"> </w:t>
      </w:r>
      <w:r>
        <w:rPr>
          <w:sz w:val="24"/>
        </w:rPr>
        <w:t>младших</w:t>
      </w:r>
      <w:r>
        <w:rPr>
          <w:spacing w:val="-1"/>
          <w:sz w:val="24"/>
        </w:rPr>
        <w:t xml:space="preserve"> </w:t>
      </w:r>
      <w:r>
        <w:rPr>
          <w:sz w:val="24"/>
        </w:rPr>
        <w:t>школьников.</w:t>
      </w:r>
    </w:p>
    <w:p w:rsidR="005F2F12" w:rsidRDefault="00325926">
      <w:pPr>
        <w:pStyle w:val="a3"/>
        <w:spacing w:line="274" w:lineRule="exact"/>
      </w:pPr>
      <w:r>
        <w:t>Для</w:t>
      </w:r>
      <w:r>
        <w:rPr>
          <w:spacing w:val="-5"/>
        </w:rPr>
        <w:t xml:space="preserve"> </w:t>
      </w:r>
      <w:r>
        <w:t>сохранения</w:t>
      </w:r>
      <w:r>
        <w:rPr>
          <w:spacing w:val="-4"/>
        </w:rPr>
        <w:t xml:space="preserve"> </w:t>
      </w:r>
      <w:r>
        <w:t>результатов</w:t>
      </w:r>
      <w:r>
        <w:rPr>
          <w:spacing w:val="-2"/>
        </w:rPr>
        <w:t xml:space="preserve"> </w:t>
      </w:r>
      <w:r>
        <w:t>учебной</w:t>
      </w:r>
      <w:r>
        <w:rPr>
          <w:spacing w:val="-4"/>
        </w:rPr>
        <w:t xml:space="preserve"> </w:t>
      </w:r>
      <w:r>
        <w:t>и</w:t>
      </w:r>
      <w:r>
        <w:rPr>
          <w:spacing w:val="-3"/>
        </w:rPr>
        <w:t xml:space="preserve"> </w:t>
      </w:r>
      <w:r>
        <w:t>внеучебной</w:t>
      </w:r>
      <w:r>
        <w:rPr>
          <w:spacing w:val="-4"/>
        </w:rPr>
        <w:t xml:space="preserve"> </w:t>
      </w:r>
      <w:r>
        <w:t>деятельности</w:t>
      </w:r>
      <w:r>
        <w:rPr>
          <w:spacing w:val="-1"/>
        </w:rPr>
        <w:t xml:space="preserve"> </w:t>
      </w:r>
      <w:r>
        <w:t>учащихся</w:t>
      </w:r>
      <w:r>
        <w:rPr>
          <w:spacing w:val="-6"/>
        </w:rPr>
        <w:t xml:space="preserve"> </w:t>
      </w:r>
      <w:r>
        <w:t>используются:</w:t>
      </w:r>
    </w:p>
    <w:p w:rsidR="005F2F12" w:rsidRDefault="00325926" w:rsidP="000C1F2E">
      <w:pPr>
        <w:pStyle w:val="a7"/>
        <w:numPr>
          <w:ilvl w:val="0"/>
          <w:numId w:val="131"/>
        </w:numPr>
        <w:tabs>
          <w:tab w:val="left" w:pos="1547"/>
        </w:tabs>
        <w:ind w:right="823" w:firstLine="0"/>
        <w:rPr>
          <w:sz w:val="24"/>
        </w:rPr>
      </w:pPr>
      <w:r>
        <w:rPr>
          <w:sz w:val="24"/>
        </w:rPr>
        <w:t>общеклассные</w:t>
      </w:r>
      <w:r>
        <w:rPr>
          <w:spacing w:val="26"/>
          <w:sz w:val="24"/>
        </w:rPr>
        <w:t xml:space="preserve"> </w:t>
      </w:r>
      <w:r>
        <w:rPr>
          <w:sz w:val="24"/>
        </w:rPr>
        <w:t>справочники,</w:t>
      </w:r>
      <w:r>
        <w:rPr>
          <w:spacing w:val="25"/>
          <w:sz w:val="24"/>
        </w:rPr>
        <w:t xml:space="preserve"> </w:t>
      </w:r>
      <w:r>
        <w:rPr>
          <w:sz w:val="24"/>
        </w:rPr>
        <w:t>сборники</w:t>
      </w:r>
      <w:r>
        <w:rPr>
          <w:spacing w:val="25"/>
          <w:sz w:val="24"/>
        </w:rPr>
        <w:t xml:space="preserve"> </w:t>
      </w:r>
      <w:r>
        <w:rPr>
          <w:sz w:val="24"/>
        </w:rPr>
        <w:t>правил</w:t>
      </w:r>
      <w:r>
        <w:rPr>
          <w:spacing w:val="25"/>
          <w:sz w:val="24"/>
        </w:rPr>
        <w:t xml:space="preserve"> </w:t>
      </w:r>
      <w:r>
        <w:rPr>
          <w:sz w:val="24"/>
        </w:rPr>
        <w:t>по</w:t>
      </w:r>
      <w:r>
        <w:rPr>
          <w:spacing w:val="23"/>
          <w:sz w:val="24"/>
        </w:rPr>
        <w:t xml:space="preserve"> </w:t>
      </w:r>
      <w:r>
        <w:rPr>
          <w:sz w:val="24"/>
        </w:rPr>
        <w:t>каждой</w:t>
      </w:r>
      <w:r>
        <w:rPr>
          <w:spacing w:val="27"/>
          <w:sz w:val="24"/>
        </w:rPr>
        <w:t xml:space="preserve"> </w:t>
      </w:r>
      <w:r>
        <w:rPr>
          <w:sz w:val="24"/>
        </w:rPr>
        <w:t>предметной</w:t>
      </w:r>
      <w:r>
        <w:rPr>
          <w:spacing w:val="26"/>
          <w:sz w:val="24"/>
        </w:rPr>
        <w:t xml:space="preserve"> </w:t>
      </w:r>
      <w:r>
        <w:rPr>
          <w:sz w:val="24"/>
        </w:rPr>
        <w:t>линии,</w:t>
      </w:r>
      <w:r>
        <w:rPr>
          <w:spacing w:val="23"/>
          <w:sz w:val="24"/>
        </w:rPr>
        <w:t xml:space="preserve"> </w:t>
      </w:r>
      <w:r>
        <w:rPr>
          <w:sz w:val="24"/>
        </w:rPr>
        <w:t>плакаты</w:t>
      </w:r>
      <w:r>
        <w:rPr>
          <w:spacing w:val="36"/>
          <w:sz w:val="24"/>
        </w:rPr>
        <w:t xml:space="preserve"> </w:t>
      </w:r>
      <w:r>
        <w:rPr>
          <w:sz w:val="24"/>
        </w:rPr>
        <w:t>—</w:t>
      </w:r>
      <w:r>
        <w:rPr>
          <w:spacing w:val="-57"/>
          <w:sz w:val="24"/>
        </w:rPr>
        <w:t xml:space="preserve"> </w:t>
      </w:r>
      <w:r>
        <w:rPr>
          <w:sz w:val="24"/>
        </w:rPr>
        <w:t>как</w:t>
      </w:r>
      <w:r>
        <w:rPr>
          <w:spacing w:val="-1"/>
          <w:sz w:val="24"/>
        </w:rPr>
        <w:t xml:space="preserve"> </w:t>
      </w:r>
      <w:r>
        <w:rPr>
          <w:sz w:val="24"/>
        </w:rPr>
        <w:t>форма</w:t>
      </w:r>
      <w:r>
        <w:rPr>
          <w:spacing w:val="-2"/>
          <w:sz w:val="24"/>
        </w:rPr>
        <w:t xml:space="preserve"> </w:t>
      </w:r>
      <w:r>
        <w:rPr>
          <w:sz w:val="24"/>
        </w:rPr>
        <w:t>сохранения</w:t>
      </w:r>
      <w:r>
        <w:rPr>
          <w:spacing w:val="-3"/>
          <w:sz w:val="24"/>
        </w:rPr>
        <w:t xml:space="preserve"> </w:t>
      </w:r>
      <w:r>
        <w:rPr>
          <w:sz w:val="24"/>
        </w:rPr>
        <w:t>результатов</w:t>
      </w:r>
      <w:r>
        <w:rPr>
          <w:spacing w:val="1"/>
          <w:sz w:val="24"/>
        </w:rPr>
        <w:t xml:space="preserve"> </w:t>
      </w:r>
      <w:r>
        <w:rPr>
          <w:sz w:val="24"/>
        </w:rPr>
        <w:t>учебной деятельности</w:t>
      </w:r>
      <w:r>
        <w:rPr>
          <w:spacing w:val="-1"/>
          <w:sz w:val="24"/>
        </w:rPr>
        <w:t xml:space="preserve"> </w:t>
      </w:r>
      <w:r>
        <w:rPr>
          <w:sz w:val="24"/>
        </w:rPr>
        <w:t>класса;</w:t>
      </w:r>
    </w:p>
    <w:p w:rsidR="005F2F12" w:rsidRDefault="00325926" w:rsidP="000C1F2E">
      <w:pPr>
        <w:pStyle w:val="a7"/>
        <w:numPr>
          <w:ilvl w:val="0"/>
          <w:numId w:val="131"/>
        </w:numPr>
        <w:tabs>
          <w:tab w:val="left" w:pos="1519"/>
        </w:tabs>
        <w:ind w:right="1365" w:firstLine="0"/>
        <w:rPr>
          <w:sz w:val="24"/>
        </w:rPr>
      </w:pPr>
      <w:r>
        <w:rPr>
          <w:sz w:val="24"/>
        </w:rPr>
        <w:t>презентации — как форма сохранения результатов пробно-поисковой работы группы.</w:t>
      </w:r>
      <w:r>
        <w:rPr>
          <w:spacing w:val="-57"/>
          <w:sz w:val="24"/>
        </w:rPr>
        <w:t xml:space="preserve"> </w:t>
      </w:r>
      <w:r>
        <w:rPr>
          <w:sz w:val="24"/>
        </w:rPr>
        <w:t>Для</w:t>
      </w:r>
      <w:r>
        <w:rPr>
          <w:spacing w:val="-2"/>
          <w:sz w:val="24"/>
        </w:rPr>
        <w:t xml:space="preserve"> </w:t>
      </w:r>
      <w:r>
        <w:rPr>
          <w:sz w:val="24"/>
        </w:rPr>
        <w:t>сохранения</w:t>
      </w:r>
      <w:r>
        <w:rPr>
          <w:spacing w:val="-1"/>
          <w:sz w:val="24"/>
        </w:rPr>
        <w:t xml:space="preserve"> </w:t>
      </w:r>
      <w:r>
        <w:rPr>
          <w:sz w:val="24"/>
        </w:rPr>
        <w:t>результатов</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учащихся</w:t>
      </w:r>
      <w:r>
        <w:rPr>
          <w:spacing w:val="-1"/>
          <w:sz w:val="24"/>
        </w:rPr>
        <w:t xml:space="preserve"> </w:t>
      </w:r>
      <w:r>
        <w:rPr>
          <w:sz w:val="24"/>
        </w:rPr>
        <w:t>используются:</w:t>
      </w:r>
    </w:p>
    <w:p w:rsidR="005F2F12" w:rsidRDefault="00325926" w:rsidP="000C1F2E">
      <w:pPr>
        <w:pStyle w:val="a7"/>
        <w:numPr>
          <w:ilvl w:val="0"/>
          <w:numId w:val="130"/>
        </w:numPr>
        <w:tabs>
          <w:tab w:val="left" w:pos="1562"/>
          <w:tab w:val="left" w:pos="3750"/>
          <w:tab w:val="left" w:pos="7287"/>
        </w:tabs>
        <w:ind w:right="832" w:firstLine="0"/>
        <w:rPr>
          <w:sz w:val="24"/>
        </w:rPr>
      </w:pPr>
      <w:r>
        <w:rPr>
          <w:sz w:val="24"/>
        </w:rPr>
        <w:t>творческие</w:t>
      </w:r>
      <w:r>
        <w:rPr>
          <w:spacing w:val="41"/>
          <w:sz w:val="24"/>
        </w:rPr>
        <w:t xml:space="preserve"> </w:t>
      </w:r>
      <w:r>
        <w:rPr>
          <w:sz w:val="24"/>
        </w:rPr>
        <w:t>работы</w:t>
      </w:r>
      <w:r>
        <w:rPr>
          <w:sz w:val="24"/>
        </w:rPr>
        <w:tab/>
        <w:t>в</w:t>
      </w:r>
      <w:r>
        <w:rPr>
          <w:spacing w:val="40"/>
          <w:sz w:val="24"/>
        </w:rPr>
        <w:t xml:space="preserve"> </w:t>
      </w:r>
      <w:r>
        <w:rPr>
          <w:sz w:val="24"/>
        </w:rPr>
        <w:t>форме</w:t>
      </w:r>
      <w:r>
        <w:rPr>
          <w:spacing w:val="43"/>
          <w:sz w:val="24"/>
        </w:rPr>
        <w:t xml:space="preserve"> </w:t>
      </w:r>
      <w:r>
        <w:rPr>
          <w:sz w:val="24"/>
        </w:rPr>
        <w:t>Портфеля</w:t>
      </w:r>
      <w:r>
        <w:rPr>
          <w:spacing w:val="42"/>
          <w:sz w:val="24"/>
        </w:rPr>
        <w:t xml:space="preserve"> </w:t>
      </w:r>
      <w:r>
        <w:rPr>
          <w:sz w:val="24"/>
        </w:rPr>
        <w:t>достижений</w:t>
      </w:r>
      <w:r>
        <w:rPr>
          <w:sz w:val="24"/>
        </w:rPr>
        <w:tab/>
        <w:t>(накопительных</w:t>
      </w:r>
      <w:r>
        <w:rPr>
          <w:spacing w:val="37"/>
          <w:sz w:val="24"/>
        </w:rPr>
        <w:t xml:space="preserve"> </w:t>
      </w:r>
      <w:r>
        <w:rPr>
          <w:sz w:val="24"/>
        </w:rPr>
        <w:t>папок),</w:t>
      </w:r>
      <w:r>
        <w:rPr>
          <w:spacing w:val="38"/>
          <w:sz w:val="24"/>
        </w:rPr>
        <w:t xml:space="preserve"> </w:t>
      </w:r>
      <w:r>
        <w:rPr>
          <w:sz w:val="24"/>
        </w:rPr>
        <w:t>выставок,</w:t>
      </w:r>
      <w:r>
        <w:rPr>
          <w:spacing w:val="-57"/>
          <w:sz w:val="24"/>
        </w:rPr>
        <w:t xml:space="preserve"> </w:t>
      </w:r>
      <w:r>
        <w:rPr>
          <w:sz w:val="24"/>
        </w:rPr>
        <w:t>научных журналов,</w:t>
      </w:r>
      <w:r>
        <w:rPr>
          <w:spacing w:val="-1"/>
          <w:sz w:val="24"/>
        </w:rPr>
        <w:t xml:space="preserve"> </w:t>
      </w:r>
      <w:r>
        <w:rPr>
          <w:sz w:val="24"/>
        </w:rPr>
        <w:t>литературных</w:t>
      </w:r>
      <w:r>
        <w:rPr>
          <w:spacing w:val="1"/>
          <w:sz w:val="24"/>
        </w:rPr>
        <w:t xml:space="preserve"> </w:t>
      </w:r>
      <w:r>
        <w:rPr>
          <w:sz w:val="24"/>
        </w:rPr>
        <w:t>сборников;</w:t>
      </w:r>
    </w:p>
    <w:p w:rsidR="005F2F12" w:rsidRDefault="00325926" w:rsidP="000C1F2E">
      <w:pPr>
        <w:pStyle w:val="a7"/>
        <w:numPr>
          <w:ilvl w:val="0"/>
          <w:numId w:val="130"/>
        </w:numPr>
        <w:tabs>
          <w:tab w:val="left" w:pos="1641"/>
        </w:tabs>
        <w:spacing w:before="1"/>
        <w:ind w:right="834" w:firstLine="0"/>
        <w:rPr>
          <w:sz w:val="24"/>
        </w:rPr>
      </w:pPr>
      <w:r>
        <w:rPr>
          <w:sz w:val="24"/>
        </w:rPr>
        <w:t>выполненные</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компьютерных</w:t>
      </w:r>
      <w:r>
        <w:rPr>
          <w:spacing w:val="1"/>
          <w:sz w:val="24"/>
        </w:rPr>
        <w:t xml:space="preserve"> </w:t>
      </w:r>
      <w:r>
        <w:rPr>
          <w:sz w:val="24"/>
        </w:rPr>
        <w:t>средах,</w:t>
      </w:r>
      <w:r>
        <w:rPr>
          <w:spacing w:val="1"/>
          <w:sz w:val="24"/>
        </w:rPr>
        <w:t xml:space="preserve"> </w:t>
      </w:r>
      <w:r>
        <w:rPr>
          <w:sz w:val="24"/>
        </w:rPr>
        <w:t>презентации,</w:t>
      </w:r>
      <w:r>
        <w:rPr>
          <w:spacing w:val="1"/>
          <w:sz w:val="24"/>
        </w:rPr>
        <w:t xml:space="preserve"> </w:t>
      </w:r>
      <w:r>
        <w:rPr>
          <w:sz w:val="24"/>
        </w:rPr>
        <w:t>таблицы</w:t>
      </w:r>
      <w:r>
        <w:rPr>
          <w:spacing w:val="1"/>
          <w:sz w:val="24"/>
        </w:rPr>
        <w:t xml:space="preserve"> </w:t>
      </w:r>
      <w:r>
        <w:rPr>
          <w:sz w:val="24"/>
        </w:rPr>
        <w:t>и</w:t>
      </w:r>
      <w:r>
        <w:rPr>
          <w:spacing w:val="1"/>
          <w:sz w:val="24"/>
        </w:rPr>
        <w:t xml:space="preserve"> </w:t>
      </w:r>
      <w:r>
        <w:rPr>
          <w:sz w:val="24"/>
        </w:rPr>
        <w:t>графики,</w:t>
      </w:r>
      <w:r>
        <w:rPr>
          <w:spacing w:val="-57"/>
          <w:sz w:val="24"/>
        </w:rPr>
        <w:t xml:space="preserve"> </w:t>
      </w:r>
      <w:r>
        <w:rPr>
          <w:sz w:val="24"/>
        </w:rPr>
        <w:t>отражающие</w:t>
      </w:r>
      <w:r>
        <w:rPr>
          <w:spacing w:val="-2"/>
          <w:sz w:val="24"/>
        </w:rPr>
        <w:t xml:space="preserve"> </w:t>
      </w:r>
      <w:r>
        <w:rPr>
          <w:sz w:val="24"/>
        </w:rPr>
        <w:t>состояние</w:t>
      </w:r>
      <w:r>
        <w:rPr>
          <w:spacing w:val="-1"/>
          <w:sz w:val="24"/>
        </w:rPr>
        <w:t xml:space="preserve"> </w:t>
      </w:r>
      <w:r>
        <w:rPr>
          <w:sz w:val="24"/>
        </w:rPr>
        <w:t>навыков ребенка — соревнование</w:t>
      </w:r>
      <w:r>
        <w:rPr>
          <w:spacing w:val="-1"/>
          <w:sz w:val="24"/>
        </w:rPr>
        <w:t xml:space="preserve"> </w:t>
      </w:r>
      <w:r>
        <w:rPr>
          <w:sz w:val="24"/>
        </w:rPr>
        <w:t>с</w:t>
      </w:r>
      <w:r>
        <w:rPr>
          <w:spacing w:val="-1"/>
          <w:sz w:val="24"/>
        </w:rPr>
        <w:t xml:space="preserve"> </w:t>
      </w:r>
      <w:r>
        <w:rPr>
          <w:sz w:val="24"/>
        </w:rPr>
        <w:t>самим</w:t>
      </w:r>
      <w:r>
        <w:rPr>
          <w:spacing w:val="-2"/>
          <w:sz w:val="24"/>
        </w:rPr>
        <w:t xml:space="preserve"> </w:t>
      </w:r>
      <w:r>
        <w:rPr>
          <w:sz w:val="24"/>
        </w:rPr>
        <w:t>собой.</w:t>
      </w:r>
    </w:p>
    <w:p w:rsidR="005F2F12" w:rsidRDefault="00325926">
      <w:pPr>
        <w:pStyle w:val="a3"/>
        <w:ind w:right="827"/>
      </w:pPr>
      <w:r>
        <w:t>Предметом</w:t>
      </w:r>
      <w:r>
        <w:rPr>
          <w:spacing w:val="1"/>
        </w:rPr>
        <w:t xml:space="preserve"> </w:t>
      </w:r>
      <w:r>
        <w:t>итоговой</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w:t>
      </w:r>
      <w:r>
        <w:rPr>
          <w:spacing w:val="-57"/>
        </w:rPr>
        <w:t xml:space="preserve"> </w:t>
      </w:r>
      <w:r>
        <w:t>познавательные</w:t>
      </w:r>
      <w:r>
        <w:rPr>
          <w:spacing w:val="-3"/>
        </w:rPr>
        <w:t xml:space="preserve"> </w:t>
      </w:r>
      <w:r>
        <w:t>и</w:t>
      </w:r>
      <w:r>
        <w:rPr>
          <w:spacing w:val="3"/>
        </w:rPr>
        <w:t xml:space="preserve"> </w:t>
      </w:r>
      <w:r>
        <w:t>учебно-практические</w:t>
      </w:r>
      <w:r>
        <w:rPr>
          <w:spacing w:val="-1"/>
        </w:rPr>
        <w:t xml:space="preserve"> </w:t>
      </w:r>
      <w:r>
        <w:t>задачи.</w:t>
      </w:r>
    </w:p>
    <w:p w:rsidR="005F2F12" w:rsidRDefault="00325926">
      <w:pPr>
        <w:pStyle w:val="a3"/>
        <w:ind w:right="824"/>
      </w:pPr>
      <w:r>
        <w:t>На ступени начального общего образования особое значение для продолжения образования</w:t>
      </w:r>
      <w:r>
        <w:rPr>
          <w:spacing w:val="1"/>
        </w:rPr>
        <w:t xml:space="preserve"> </w:t>
      </w:r>
      <w:r>
        <w:t>имеет усвоение учащимися опорной системы знаний по русскому языку</w:t>
      </w:r>
      <w:r>
        <w:rPr>
          <w:spacing w:val="1"/>
        </w:rPr>
        <w:t xml:space="preserve"> </w:t>
      </w:r>
      <w:r>
        <w:t>и математике и</w:t>
      </w:r>
      <w:r>
        <w:rPr>
          <w:spacing w:val="1"/>
        </w:rPr>
        <w:t xml:space="preserve"> </w:t>
      </w:r>
      <w:r>
        <w:t>овладение</w:t>
      </w:r>
      <w:r>
        <w:rPr>
          <w:spacing w:val="-2"/>
        </w:rPr>
        <w:t xml:space="preserve"> </w:t>
      </w:r>
      <w:r>
        <w:t>следующими метапредметными действиями:</w:t>
      </w:r>
    </w:p>
    <w:p w:rsidR="005F2F12" w:rsidRDefault="00325926">
      <w:pPr>
        <w:pStyle w:val="a3"/>
      </w:pPr>
      <w:r>
        <w:t>·</w:t>
      </w:r>
      <w:r>
        <w:rPr>
          <w:b/>
          <w:i/>
        </w:rPr>
        <w:t>речевыми</w:t>
      </w:r>
      <w:r>
        <w:t>,</w:t>
      </w:r>
      <w:r>
        <w:rPr>
          <w:spacing w:val="-3"/>
        </w:rPr>
        <w:t xml:space="preserve"> </w:t>
      </w:r>
      <w:r>
        <w:t>следует выделить</w:t>
      </w:r>
      <w:r>
        <w:rPr>
          <w:spacing w:val="-1"/>
        </w:rPr>
        <w:t xml:space="preserve"> </w:t>
      </w:r>
      <w:r>
        <w:t>навыки</w:t>
      </w:r>
      <w:r>
        <w:rPr>
          <w:spacing w:val="-2"/>
        </w:rPr>
        <w:t xml:space="preserve"> </w:t>
      </w:r>
      <w:r>
        <w:t>осознанного</w:t>
      </w:r>
      <w:r>
        <w:rPr>
          <w:spacing w:val="-2"/>
        </w:rPr>
        <w:t xml:space="preserve"> </w:t>
      </w:r>
      <w:r>
        <w:t>чтения</w:t>
      </w:r>
      <w:r>
        <w:rPr>
          <w:spacing w:val="-5"/>
        </w:rPr>
        <w:t xml:space="preserve"> </w:t>
      </w:r>
      <w:r>
        <w:t>и</w:t>
      </w:r>
      <w:r>
        <w:rPr>
          <w:spacing w:val="-2"/>
        </w:rPr>
        <w:t xml:space="preserve"> </w:t>
      </w:r>
      <w:r>
        <w:t>работы</w:t>
      </w:r>
      <w:r>
        <w:rPr>
          <w:spacing w:val="-2"/>
        </w:rPr>
        <w:t xml:space="preserve"> </w:t>
      </w:r>
      <w:r>
        <w:t>с</w:t>
      </w:r>
      <w:r>
        <w:rPr>
          <w:spacing w:val="-4"/>
        </w:rPr>
        <w:t xml:space="preserve"> </w:t>
      </w:r>
      <w:r>
        <w:t>информацией;</w:t>
      </w:r>
    </w:p>
    <w:p w:rsidR="005F2F12" w:rsidRDefault="00325926">
      <w:pPr>
        <w:ind w:left="1258" w:right="831"/>
        <w:jc w:val="both"/>
        <w:rPr>
          <w:sz w:val="24"/>
        </w:rPr>
      </w:pPr>
      <w:r>
        <w:rPr>
          <w:sz w:val="24"/>
        </w:rPr>
        <w:t>·</w:t>
      </w:r>
      <w:r>
        <w:rPr>
          <w:b/>
          <w:i/>
          <w:sz w:val="24"/>
        </w:rPr>
        <w:t>коммуникативными</w:t>
      </w:r>
      <w:r>
        <w:rPr>
          <w:b/>
          <w:sz w:val="24"/>
        </w:rPr>
        <w:t>,</w:t>
      </w:r>
      <w:r>
        <w:rPr>
          <w:b/>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p>
    <w:p w:rsidR="005F2F12" w:rsidRDefault="00325926">
      <w:pPr>
        <w:pStyle w:val="a3"/>
        <w:ind w:right="832"/>
      </w:pPr>
      <w:r>
        <w:t>Итоговая оценка выпускника формируется на основе накопленной оценки, зафиксированной</w:t>
      </w:r>
      <w:r>
        <w:rPr>
          <w:spacing w:val="1"/>
        </w:rPr>
        <w:t xml:space="preserve"> </w:t>
      </w:r>
      <w:r>
        <w:t>в Портфеле достижений, по всем учебным предметам и оценок за выполнение, как минимум,</w:t>
      </w:r>
      <w:r>
        <w:rPr>
          <w:spacing w:val="-57"/>
        </w:rPr>
        <w:t xml:space="preserve"> </w:t>
      </w:r>
      <w:r>
        <w:t>трёх</w:t>
      </w:r>
      <w:r>
        <w:rPr>
          <w:spacing w:val="1"/>
        </w:rPr>
        <w:t xml:space="preserve"> </w:t>
      </w:r>
      <w:r>
        <w:t>итоговых</w:t>
      </w:r>
      <w:r>
        <w:rPr>
          <w:spacing w:val="1"/>
        </w:rPr>
        <w:t xml:space="preserve"> </w:t>
      </w:r>
      <w:r>
        <w:t>работ</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математике</w:t>
      </w:r>
      <w:r>
        <w:rPr>
          <w:spacing w:val="1"/>
        </w:rPr>
        <w:t xml:space="preserve"> </w:t>
      </w:r>
      <w:r>
        <w:t>и</w:t>
      </w:r>
      <w:r>
        <w:rPr>
          <w:spacing w:val="1"/>
        </w:rPr>
        <w:t xml:space="preserve"> </w:t>
      </w:r>
      <w:r>
        <w:t>комплексной</w:t>
      </w:r>
      <w:r>
        <w:rPr>
          <w:spacing w:val="1"/>
        </w:rPr>
        <w:t xml:space="preserve"> </w:t>
      </w:r>
      <w:r>
        <w:t>работы</w:t>
      </w:r>
      <w:r>
        <w:rPr>
          <w:spacing w:val="1"/>
        </w:rPr>
        <w:t xml:space="preserve"> </w:t>
      </w:r>
      <w:r>
        <w:t>на</w:t>
      </w:r>
      <w:r>
        <w:rPr>
          <w:spacing w:val="1"/>
        </w:rPr>
        <w:t xml:space="preserve"> </w:t>
      </w:r>
      <w:r>
        <w:t>межпредметной</w:t>
      </w:r>
      <w:r>
        <w:rPr>
          <w:spacing w:val="-1"/>
        </w:rPr>
        <w:t xml:space="preserve"> </w:t>
      </w:r>
      <w:r>
        <w:t>основе).</w:t>
      </w:r>
    </w:p>
    <w:p w:rsidR="005F2F12" w:rsidRDefault="00325926">
      <w:pPr>
        <w:pStyle w:val="a3"/>
        <w:ind w:right="833"/>
      </w:pPr>
      <w:r>
        <w:t>При этом накопленная оценка характеризует выполнение всей совокупности планируемых</w:t>
      </w:r>
      <w:r>
        <w:rPr>
          <w:spacing w:val="1"/>
        </w:rPr>
        <w:t xml:space="preserve"> </w:t>
      </w:r>
      <w:r>
        <w:lastRenderedPageBreak/>
        <w:t>результатов,</w:t>
      </w:r>
      <w:r>
        <w:rPr>
          <w:spacing w:val="1"/>
        </w:rPr>
        <w:t xml:space="preserve"> </w:t>
      </w:r>
      <w:r>
        <w:t>а</w:t>
      </w:r>
      <w:r>
        <w:rPr>
          <w:spacing w:val="1"/>
        </w:rPr>
        <w:t xml:space="preserve"> </w:t>
      </w:r>
      <w:r>
        <w:t>также</w:t>
      </w:r>
      <w:r>
        <w:rPr>
          <w:spacing w:val="1"/>
        </w:rPr>
        <w:t xml:space="preserve"> </w:t>
      </w:r>
      <w:r>
        <w:t>динамику</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за</w:t>
      </w:r>
      <w:r>
        <w:rPr>
          <w:spacing w:val="1"/>
        </w:rPr>
        <w:t xml:space="preserve"> </w:t>
      </w:r>
      <w:r>
        <w:t>период</w:t>
      </w:r>
      <w:r>
        <w:rPr>
          <w:spacing w:val="1"/>
        </w:rPr>
        <w:t xml:space="preserve"> </w:t>
      </w:r>
      <w:r>
        <w:t>обучения. А оценки за итоговые работы характеризуют,</w:t>
      </w:r>
      <w:r>
        <w:rPr>
          <w:spacing w:val="1"/>
        </w:rPr>
        <w:t xml:space="preserve"> </w:t>
      </w:r>
      <w:r>
        <w:t>уровень усвоения обучающимися</w:t>
      </w:r>
      <w:r>
        <w:rPr>
          <w:spacing w:val="1"/>
        </w:rPr>
        <w:t xml:space="preserve"> </w:t>
      </w:r>
      <w:r>
        <w:t>опорной</w:t>
      </w:r>
      <w:r>
        <w:rPr>
          <w:spacing w:val="28"/>
        </w:rPr>
        <w:t xml:space="preserve"> </w:t>
      </w:r>
      <w:r>
        <w:t>системы</w:t>
      </w:r>
      <w:r>
        <w:rPr>
          <w:spacing w:val="27"/>
        </w:rPr>
        <w:t xml:space="preserve"> </w:t>
      </w:r>
      <w:r>
        <w:t>знаний</w:t>
      </w:r>
      <w:r>
        <w:rPr>
          <w:spacing w:val="26"/>
        </w:rPr>
        <w:t xml:space="preserve"> </w:t>
      </w:r>
      <w:r>
        <w:t>по</w:t>
      </w:r>
      <w:r>
        <w:rPr>
          <w:spacing w:val="27"/>
        </w:rPr>
        <w:t xml:space="preserve"> </w:t>
      </w:r>
      <w:r>
        <w:t>русскому</w:t>
      </w:r>
      <w:r>
        <w:rPr>
          <w:spacing w:val="22"/>
        </w:rPr>
        <w:t xml:space="preserve"> </w:t>
      </w:r>
      <w:r>
        <w:t>языку,</w:t>
      </w:r>
      <w:r>
        <w:rPr>
          <w:spacing w:val="27"/>
        </w:rPr>
        <w:t xml:space="preserve"> </w:t>
      </w:r>
      <w:r>
        <w:t>математике,</w:t>
      </w:r>
      <w:r>
        <w:rPr>
          <w:spacing w:val="27"/>
        </w:rPr>
        <w:t xml:space="preserve"> </w:t>
      </w:r>
      <w:r>
        <w:t>а</w:t>
      </w:r>
      <w:r>
        <w:rPr>
          <w:spacing w:val="26"/>
        </w:rPr>
        <w:t xml:space="preserve"> </w:t>
      </w:r>
      <w:r>
        <w:t>также</w:t>
      </w:r>
      <w:r>
        <w:rPr>
          <w:spacing w:val="31"/>
        </w:rPr>
        <w:t xml:space="preserve"> </w:t>
      </w:r>
      <w:r>
        <w:t>уровень</w:t>
      </w:r>
      <w:r>
        <w:rPr>
          <w:spacing w:val="28"/>
        </w:rPr>
        <w:t xml:space="preserve"> </w:t>
      </w:r>
      <w:r>
        <w:t>овладения</w:t>
      </w:r>
    </w:p>
    <w:p w:rsidR="005F2F12" w:rsidRDefault="00325926">
      <w:pPr>
        <w:pStyle w:val="a3"/>
        <w:spacing w:before="66"/>
      </w:pPr>
      <w:r>
        <w:t>метапредметными</w:t>
      </w:r>
      <w:r>
        <w:rPr>
          <w:spacing w:val="-3"/>
        </w:rPr>
        <w:t xml:space="preserve"> </w:t>
      </w:r>
      <w:r>
        <w:t>действиями.</w:t>
      </w:r>
    </w:p>
    <w:p w:rsidR="005F2F12" w:rsidRDefault="00325926">
      <w:pPr>
        <w:pStyle w:val="a3"/>
        <w:ind w:right="833"/>
      </w:pPr>
      <w:r>
        <w:t>На</w:t>
      </w:r>
      <w:r>
        <w:rPr>
          <w:spacing w:val="1"/>
        </w:rPr>
        <w:t xml:space="preserve"> </w:t>
      </w:r>
      <w:r>
        <w:t>основании</w:t>
      </w:r>
      <w:r>
        <w:rPr>
          <w:spacing w:val="1"/>
        </w:rPr>
        <w:t xml:space="preserve"> </w:t>
      </w:r>
      <w:r>
        <w:t>этих</w:t>
      </w:r>
      <w:r>
        <w:rPr>
          <w:spacing w:val="1"/>
        </w:rPr>
        <w:t xml:space="preserve"> </w:t>
      </w:r>
      <w:r>
        <w:t>оценок</w:t>
      </w:r>
      <w:r>
        <w:rPr>
          <w:spacing w:val="1"/>
        </w:rPr>
        <w:t xml:space="preserve"> </w:t>
      </w:r>
      <w:r>
        <w:t>по</w:t>
      </w:r>
      <w:r>
        <w:rPr>
          <w:spacing w:val="1"/>
        </w:rPr>
        <w:t xml:space="preserve"> </w:t>
      </w:r>
      <w:r>
        <w:t>каждому</w:t>
      </w:r>
      <w:r>
        <w:rPr>
          <w:spacing w:val="1"/>
        </w:rPr>
        <w:t xml:space="preserve"> </w:t>
      </w:r>
      <w:r>
        <w:t>предмету</w:t>
      </w:r>
      <w:r>
        <w:rPr>
          <w:spacing w:val="1"/>
        </w:rPr>
        <w:t xml:space="preserve"> </w:t>
      </w:r>
      <w:r>
        <w:t>и</w:t>
      </w:r>
      <w:r>
        <w:rPr>
          <w:spacing w:val="1"/>
        </w:rPr>
        <w:t xml:space="preserve"> </w:t>
      </w:r>
      <w:r>
        <w:t>по</w:t>
      </w:r>
      <w:r>
        <w:rPr>
          <w:spacing w:val="1"/>
        </w:rPr>
        <w:t xml:space="preserve"> </w:t>
      </w:r>
      <w:r>
        <w:t>программе</w:t>
      </w:r>
      <w:r>
        <w:rPr>
          <w:spacing w:val="1"/>
        </w:rPr>
        <w:t xml:space="preserve"> </w:t>
      </w:r>
      <w:r>
        <w:t>формирования</w:t>
      </w:r>
      <w:r>
        <w:rPr>
          <w:spacing w:val="1"/>
        </w:rPr>
        <w:t xml:space="preserve"> </w:t>
      </w:r>
      <w:r>
        <w:t>универсальных учебных действий делаются следующие выводы о достижении планируемых</w:t>
      </w:r>
      <w:r>
        <w:rPr>
          <w:spacing w:val="1"/>
        </w:rPr>
        <w:t xml:space="preserve"> </w:t>
      </w:r>
      <w:r>
        <w:t>результатов.</w:t>
      </w:r>
    </w:p>
    <w:p w:rsidR="005F2F12" w:rsidRDefault="00325926" w:rsidP="000C1F2E">
      <w:pPr>
        <w:pStyle w:val="a7"/>
        <w:numPr>
          <w:ilvl w:val="0"/>
          <w:numId w:val="129"/>
        </w:numPr>
        <w:tabs>
          <w:tab w:val="left" w:pos="1564"/>
        </w:tabs>
        <w:spacing w:before="1"/>
        <w:ind w:right="831" w:firstLine="0"/>
        <w:rPr>
          <w:sz w:val="24"/>
        </w:rPr>
      </w:pPr>
      <w:r>
        <w:rPr>
          <w:sz w:val="24"/>
        </w:rPr>
        <w:t>Выпускник овладел опорной системой знаний и</w:t>
      </w:r>
      <w:r>
        <w:rPr>
          <w:spacing w:val="60"/>
          <w:sz w:val="24"/>
        </w:rPr>
        <w:t xml:space="preserve"> </w:t>
      </w:r>
      <w:r>
        <w:rPr>
          <w:sz w:val="24"/>
        </w:rPr>
        <w:t>учебными действиями, необходимыми</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следующей</w:t>
      </w:r>
      <w:r>
        <w:rPr>
          <w:spacing w:val="1"/>
          <w:sz w:val="24"/>
        </w:rPr>
        <w:t xml:space="preserve"> </w:t>
      </w:r>
      <w:r>
        <w:rPr>
          <w:sz w:val="24"/>
        </w:rPr>
        <w:t>ступени,</w:t>
      </w:r>
      <w:r>
        <w:rPr>
          <w:spacing w:val="1"/>
          <w:sz w:val="24"/>
        </w:rPr>
        <w:t xml:space="preserve"> </w:t>
      </w:r>
      <w:r>
        <w:rPr>
          <w:sz w:val="24"/>
        </w:rPr>
        <w:t>и</w:t>
      </w:r>
      <w:r>
        <w:rPr>
          <w:spacing w:val="1"/>
          <w:sz w:val="24"/>
        </w:rPr>
        <w:t xml:space="preserve"> </w:t>
      </w:r>
      <w:r>
        <w:rPr>
          <w:sz w:val="24"/>
        </w:rPr>
        <w:t>способен</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простых</w:t>
      </w:r>
      <w:r>
        <w:rPr>
          <w:spacing w:val="1"/>
          <w:sz w:val="24"/>
        </w:rPr>
        <w:t xml:space="preserve"> </w:t>
      </w:r>
      <w:r>
        <w:rPr>
          <w:sz w:val="24"/>
        </w:rPr>
        <w:t>учебно</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средствами</w:t>
      </w:r>
      <w:r>
        <w:rPr>
          <w:spacing w:val="1"/>
          <w:sz w:val="24"/>
        </w:rPr>
        <w:t xml:space="preserve"> </w:t>
      </w:r>
      <w:r>
        <w:rPr>
          <w:sz w:val="24"/>
        </w:rPr>
        <w:t>данного</w:t>
      </w:r>
      <w:r>
        <w:rPr>
          <w:spacing w:val="-1"/>
          <w:sz w:val="24"/>
        </w:rPr>
        <w:t xml:space="preserve"> </w:t>
      </w:r>
      <w:r>
        <w:rPr>
          <w:sz w:val="24"/>
        </w:rPr>
        <w:t>предмета.</w:t>
      </w:r>
    </w:p>
    <w:p w:rsidR="005F2F12" w:rsidRDefault="00325926">
      <w:pPr>
        <w:pStyle w:val="a3"/>
        <w:ind w:right="831"/>
      </w:pPr>
      <w:r>
        <w:t>Такой вывод делается, если в материалах накопительной системы оценки зафиксировано</w:t>
      </w:r>
      <w:r>
        <w:rPr>
          <w:spacing w:val="1"/>
        </w:rPr>
        <w:t xml:space="preserve"> </w:t>
      </w:r>
      <w:r>
        <w:t>достижение планируемых результатов по всем основным разделам учебной программы, с</w:t>
      </w:r>
      <w:r>
        <w:rPr>
          <w:spacing w:val="1"/>
        </w:rPr>
        <w:t xml:space="preserve"> </w:t>
      </w:r>
      <w:r>
        <w:t>оценкой «зачтено», а результаты выполнения итоговых работ свидетельствуют о правильном</w:t>
      </w:r>
      <w:r>
        <w:rPr>
          <w:spacing w:val="-57"/>
        </w:rPr>
        <w:t xml:space="preserve"> </w:t>
      </w:r>
      <w:r>
        <w:t>выполнении</w:t>
      </w:r>
      <w:r>
        <w:rPr>
          <w:spacing w:val="-1"/>
        </w:rPr>
        <w:t xml:space="preserve"> </w:t>
      </w:r>
      <w:r>
        <w:t>не</w:t>
      </w:r>
      <w:r>
        <w:rPr>
          <w:spacing w:val="-1"/>
        </w:rPr>
        <w:t xml:space="preserve"> </w:t>
      </w:r>
      <w:r>
        <w:t>менее</w:t>
      </w:r>
      <w:r>
        <w:rPr>
          <w:spacing w:val="-1"/>
        </w:rPr>
        <w:t xml:space="preserve"> </w:t>
      </w:r>
      <w:r>
        <w:t>50%</w:t>
      </w:r>
      <w:r>
        <w:rPr>
          <w:spacing w:val="-1"/>
        </w:rPr>
        <w:t xml:space="preserve"> </w:t>
      </w:r>
      <w:r>
        <w:t>заданий</w:t>
      </w:r>
      <w:r>
        <w:rPr>
          <w:spacing w:val="-1"/>
        </w:rPr>
        <w:t xml:space="preserve"> </w:t>
      </w:r>
      <w:r>
        <w:t>базового</w:t>
      </w:r>
      <w:r>
        <w:rPr>
          <w:spacing w:val="1"/>
        </w:rPr>
        <w:t xml:space="preserve"> </w:t>
      </w:r>
      <w:r>
        <w:t>уровня.</w:t>
      </w:r>
    </w:p>
    <w:p w:rsidR="005F2F12" w:rsidRDefault="00325926" w:rsidP="000C1F2E">
      <w:pPr>
        <w:pStyle w:val="a7"/>
        <w:numPr>
          <w:ilvl w:val="0"/>
          <w:numId w:val="129"/>
        </w:numPr>
        <w:tabs>
          <w:tab w:val="left" w:pos="1682"/>
        </w:tabs>
        <w:ind w:right="828" w:firstLine="0"/>
        <w:rPr>
          <w:sz w:val="24"/>
        </w:rPr>
      </w:pPr>
      <w:r>
        <w:rPr>
          <w:sz w:val="24"/>
        </w:rPr>
        <w:t>Выпускник</w:t>
      </w:r>
      <w:r>
        <w:rPr>
          <w:spacing w:val="1"/>
          <w:sz w:val="24"/>
        </w:rPr>
        <w:t xml:space="preserve"> </w:t>
      </w:r>
      <w:r>
        <w:rPr>
          <w:sz w:val="24"/>
        </w:rPr>
        <w:t>овладел</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следующей</w:t>
      </w:r>
      <w:r>
        <w:rPr>
          <w:spacing w:val="1"/>
          <w:sz w:val="24"/>
        </w:rPr>
        <w:t xml:space="preserve"> </w:t>
      </w:r>
      <w:r>
        <w:rPr>
          <w:sz w:val="24"/>
        </w:rPr>
        <w:t>ступени,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осознанного</w:t>
      </w:r>
      <w:r>
        <w:rPr>
          <w:spacing w:val="1"/>
          <w:sz w:val="24"/>
        </w:rPr>
        <w:t xml:space="preserve"> </w:t>
      </w:r>
      <w:r>
        <w:rPr>
          <w:sz w:val="24"/>
        </w:rPr>
        <w:t>произвольного</w:t>
      </w:r>
      <w:r>
        <w:rPr>
          <w:spacing w:val="1"/>
          <w:sz w:val="24"/>
        </w:rPr>
        <w:t xml:space="preserve"> </w:t>
      </w:r>
      <w:r>
        <w:rPr>
          <w:sz w:val="24"/>
        </w:rPr>
        <w:t>овладения</w:t>
      </w:r>
      <w:r>
        <w:rPr>
          <w:spacing w:val="1"/>
          <w:sz w:val="24"/>
        </w:rPr>
        <w:t xml:space="preserve"> </w:t>
      </w:r>
      <w:r>
        <w:rPr>
          <w:sz w:val="24"/>
        </w:rPr>
        <w:t>учебными</w:t>
      </w:r>
      <w:r>
        <w:rPr>
          <w:spacing w:val="-1"/>
          <w:sz w:val="24"/>
        </w:rPr>
        <w:t xml:space="preserve"> </w:t>
      </w:r>
      <w:r>
        <w:rPr>
          <w:sz w:val="24"/>
        </w:rPr>
        <w:t>действиями.</w:t>
      </w:r>
    </w:p>
    <w:p w:rsidR="005F2F12" w:rsidRDefault="00325926">
      <w:pPr>
        <w:pStyle w:val="a3"/>
        <w:ind w:right="828"/>
      </w:pPr>
      <w:r>
        <w:t>Такой вывод делается, если в материалах накопительной системы оценки зафиксировано</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всем</w:t>
      </w:r>
      <w:r>
        <w:rPr>
          <w:spacing w:val="1"/>
        </w:rPr>
        <w:t xml:space="preserve"> </w:t>
      </w:r>
      <w:r>
        <w:t>основным</w:t>
      </w:r>
      <w:r>
        <w:rPr>
          <w:spacing w:val="1"/>
        </w:rPr>
        <w:t xml:space="preserve"> </w:t>
      </w:r>
      <w:r>
        <w:t>разделам</w:t>
      </w:r>
      <w:r>
        <w:rPr>
          <w:spacing w:val="1"/>
        </w:rPr>
        <w:t xml:space="preserve"> </w:t>
      </w:r>
      <w:r>
        <w:t>учебной</w:t>
      </w:r>
      <w:r>
        <w:rPr>
          <w:spacing w:val="1"/>
        </w:rPr>
        <w:t xml:space="preserve"> </w:t>
      </w:r>
      <w:r>
        <w:t>программы,</w:t>
      </w:r>
      <w:r>
        <w:rPr>
          <w:spacing w:val="1"/>
        </w:rPr>
        <w:t xml:space="preserve"> </w:t>
      </w:r>
      <w:r>
        <w:t>причём не менее чем по половине разделов выставлена оценка «хорошо» или «отлично», а</w:t>
      </w:r>
      <w:r>
        <w:rPr>
          <w:spacing w:val="1"/>
        </w:rPr>
        <w:t xml:space="preserve"> </w:t>
      </w:r>
      <w:r>
        <w:t>результаты</w:t>
      </w:r>
      <w:r>
        <w:rPr>
          <w:spacing w:val="1"/>
        </w:rPr>
        <w:t xml:space="preserve"> </w:t>
      </w:r>
      <w:r>
        <w:t>выполнения</w:t>
      </w:r>
      <w:r>
        <w:rPr>
          <w:spacing w:val="1"/>
        </w:rPr>
        <w:t xml:space="preserve"> </w:t>
      </w:r>
      <w:r>
        <w:t>итоговых</w:t>
      </w:r>
      <w:r>
        <w:rPr>
          <w:spacing w:val="1"/>
        </w:rPr>
        <w:t xml:space="preserve"> </w:t>
      </w:r>
      <w:r>
        <w:t>работ</w:t>
      </w:r>
      <w:r>
        <w:rPr>
          <w:spacing w:val="1"/>
        </w:rPr>
        <w:t xml:space="preserve"> </w:t>
      </w:r>
      <w:r>
        <w:t>свидетельствуют</w:t>
      </w:r>
      <w:r>
        <w:rPr>
          <w:spacing w:val="1"/>
        </w:rPr>
        <w:t xml:space="preserve"> </w:t>
      </w:r>
      <w:r>
        <w:t>о</w:t>
      </w:r>
      <w:r>
        <w:rPr>
          <w:spacing w:val="1"/>
        </w:rPr>
        <w:t xml:space="preserve"> </w:t>
      </w:r>
      <w:r>
        <w:t>правильном</w:t>
      </w:r>
      <w:r>
        <w:rPr>
          <w:spacing w:val="1"/>
        </w:rPr>
        <w:t xml:space="preserve"> </w:t>
      </w:r>
      <w:r>
        <w:t>выполнении</w:t>
      </w:r>
      <w:r>
        <w:rPr>
          <w:spacing w:val="60"/>
        </w:rPr>
        <w:t xml:space="preserve"> </w:t>
      </w:r>
      <w:r>
        <w:t>не</w:t>
      </w:r>
      <w:r>
        <w:rPr>
          <w:spacing w:val="1"/>
        </w:rPr>
        <w:t xml:space="preserve"> </w:t>
      </w:r>
      <w:r>
        <w:t>менее 65% заданий базового уровня и получении не менее 50% от максимального балла за</w:t>
      </w:r>
      <w:r>
        <w:rPr>
          <w:spacing w:val="1"/>
        </w:rPr>
        <w:t xml:space="preserve"> </w:t>
      </w:r>
      <w:r>
        <w:t>выполнение</w:t>
      </w:r>
      <w:r>
        <w:rPr>
          <w:spacing w:val="-2"/>
        </w:rPr>
        <w:t xml:space="preserve"> </w:t>
      </w:r>
      <w:r>
        <w:t>заданий</w:t>
      </w:r>
      <w:r>
        <w:rPr>
          <w:spacing w:val="-2"/>
        </w:rPr>
        <w:t xml:space="preserve"> </w:t>
      </w:r>
      <w:r>
        <w:t>повышенного</w:t>
      </w:r>
      <w:r>
        <w:rPr>
          <w:spacing w:val="2"/>
        </w:rPr>
        <w:t xml:space="preserve"> </w:t>
      </w:r>
      <w:r>
        <w:t>уровня.</w:t>
      </w:r>
    </w:p>
    <w:p w:rsidR="005F2F12" w:rsidRDefault="00325926" w:rsidP="000C1F2E">
      <w:pPr>
        <w:pStyle w:val="a7"/>
        <w:numPr>
          <w:ilvl w:val="0"/>
          <w:numId w:val="129"/>
        </w:numPr>
        <w:tabs>
          <w:tab w:val="left" w:pos="1528"/>
        </w:tabs>
        <w:spacing w:before="1"/>
        <w:ind w:right="834" w:firstLine="0"/>
        <w:rPr>
          <w:sz w:val="24"/>
        </w:rPr>
      </w:pPr>
      <w:r>
        <w:rPr>
          <w:sz w:val="24"/>
        </w:rPr>
        <w:t>Выпускник не овладел опорной системой знаний и учебными действиями, необходимыми</w:t>
      </w:r>
      <w:r>
        <w:rPr>
          <w:spacing w:val="1"/>
          <w:sz w:val="24"/>
        </w:rPr>
        <w:t xml:space="preserve"> </w:t>
      </w:r>
      <w:r>
        <w:rPr>
          <w:sz w:val="24"/>
        </w:rPr>
        <w:t>для</w:t>
      </w:r>
      <w:r>
        <w:rPr>
          <w:spacing w:val="-1"/>
          <w:sz w:val="24"/>
        </w:rPr>
        <w:t xml:space="preserve"> </w:t>
      </w:r>
      <w:r>
        <w:rPr>
          <w:sz w:val="24"/>
        </w:rPr>
        <w:t>продолжения образования на</w:t>
      </w:r>
      <w:r>
        <w:rPr>
          <w:spacing w:val="-1"/>
          <w:sz w:val="24"/>
        </w:rPr>
        <w:t xml:space="preserve"> </w:t>
      </w:r>
      <w:r>
        <w:rPr>
          <w:sz w:val="24"/>
        </w:rPr>
        <w:t>следующей</w:t>
      </w:r>
      <w:r>
        <w:rPr>
          <w:spacing w:val="-1"/>
          <w:sz w:val="24"/>
        </w:rPr>
        <w:t xml:space="preserve"> </w:t>
      </w:r>
      <w:r>
        <w:rPr>
          <w:sz w:val="24"/>
        </w:rPr>
        <w:t>ступени.</w:t>
      </w:r>
    </w:p>
    <w:p w:rsidR="005F2F12" w:rsidRDefault="00325926">
      <w:pPr>
        <w:pStyle w:val="a3"/>
        <w:ind w:right="827"/>
      </w:pPr>
      <w:r>
        <w:t>Такой вывод делается, если в материалах накопительной системы оценки не зафиксировано</w:t>
      </w:r>
      <w:r>
        <w:rPr>
          <w:spacing w:val="1"/>
        </w:rPr>
        <w:t xml:space="preserve"> </w:t>
      </w:r>
      <w:r>
        <w:t>достижение планируемых результатов по всем основным разделам учебной программы, а</w:t>
      </w:r>
      <w:r>
        <w:rPr>
          <w:spacing w:val="1"/>
        </w:rPr>
        <w:t xml:space="preserve"> </w:t>
      </w:r>
      <w:r>
        <w:t>результаты выполнения итоговых работ свидетельствуют о правильном выполнении менее</w:t>
      </w:r>
      <w:r>
        <w:rPr>
          <w:spacing w:val="1"/>
        </w:rPr>
        <w:t xml:space="preserve"> </w:t>
      </w:r>
      <w:r>
        <w:t>50%</w:t>
      </w:r>
      <w:r>
        <w:rPr>
          <w:spacing w:val="-2"/>
        </w:rPr>
        <w:t xml:space="preserve"> </w:t>
      </w:r>
      <w:r>
        <w:t>заданий базового</w:t>
      </w:r>
      <w:r>
        <w:rPr>
          <w:spacing w:val="1"/>
        </w:rPr>
        <w:t xml:space="preserve"> </w:t>
      </w:r>
      <w:r>
        <w:t>уровня.</w:t>
      </w:r>
    </w:p>
    <w:p w:rsidR="005F2F12" w:rsidRDefault="00325926">
      <w:pPr>
        <w:pStyle w:val="a3"/>
        <w:ind w:right="825"/>
      </w:pPr>
      <w:r>
        <w:t>Педагогический</w:t>
      </w:r>
      <w:r>
        <w:rPr>
          <w:spacing w:val="1"/>
        </w:rPr>
        <w:t xml:space="preserve"> </w:t>
      </w:r>
      <w:r>
        <w:t>совет</w:t>
      </w:r>
      <w:r>
        <w:rPr>
          <w:spacing w:val="1"/>
        </w:rPr>
        <w:t xml:space="preserve"> </w:t>
      </w:r>
      <w:r>
        <w:t>образовательного</w:t>
      </w:r>
      <w:r>
        <w:rPr>
          <w:spacing w:val="1"/>
        </w:rPr>
        <w:t xml:space="preserve"> </w:t>
      </w:r>
      <w:r>
        <w:t>учреждения</w:t>
      </w:r>
      <w:r>
        <w:rPr>
          <w:spacing w:val="1"/>
        </w:rPr>
        <w:t xml:space="preserve"> </w:t>
      </w:r>
      <w:r>
        <w:t>на</w:t>
      </w:r>
      <w:r>
        <w:rPr>
          <w:spacing w:val="1"/>
        </w:rPr>
        <w:t xml:space="preserve"> </w:t>
      </w:r>
      <w:r>
        <w:t>основе</w:t>
      </w:r>
      <w:r>
        <w:rPr>
          <w:spacing w:val="1"/>
        </w:rPr>
        <w:t xml:space="preserve"> </w:t>
      </w:r>
      <w:r>
        <w:t>выводов,</w:t>
      </w:r>
      <w:r>
        <w:rPr>
          <w:spacing w:val="1"/>
        </w:rPr>
        <w:t xml:space="preserve"> </w:t>
      </w:r>
      <w:r>
        <w:t>сделанных</w:t>
      </w:r>
      <w:r>
        <w:rPr>
          <w:spacing w:val="1"/>
        </w:rPr>
        <w:t xml:space="preserve"> </w:t>
      </w:r>
      <w:r>
        <w:t>по</w:t>
      </w:r>
      <w:r>
        <w:rPr>
          <w:spacing w:val="1"/>
        </w:rPr>
        <w:t xml:space="preserve"> </w:t>
      </w:r>
      <w:r>
        <w:t>каждому</w:t>
      </w:r>
      <w:r>
        <w:rPr>
          <w:spacing w:val="1"/>
        </w:rPr>
        <w:t xml:space="preserve"> </w:t>
      </w:r>
      <w:r>
        <w:t>обучающемуся,</w:t>
      </w:r>
      <w:r>
        <w:rPr>
          <w:spacing w:val="1"/>
        </w:rPr>
        <w:t xml:space="preserve"> </w:t>
      </w:r>
      <w:r>
        <w:t>рассматривает</w:t>
      </w:r>
      <w:r>
        <w:rPr>
          <w:spacing w:val="1"/>
        </w:rPr>
        <w:t xml:space="preserve"> </w:t>
      </w:r>
      <w:r>
        <w:t>вопрос</w:t>
      </w:r>
      <w:r>
        <w:rPr>
          <w:spacing w:val="1"/>
        </w:rPr>
        <w:t xml:space="preserve"> </w:t>
      </w:r>
      <w:r>
        <w:t>об</w:t>
      </w:r>
      <w:r>
        <w:rPr>
          <w:spacing w:val="1"/>
        </w:rPr>
        <w:t xml:space="preserve"> </w:t>
      </w:r>
      <w:r>
        <w:t>успешном</w:t>
      </w:r>
      <w:r>
        <w:rPr>
          <w:spacing w:val="1"/>
        </w:rPr>
        <w:t xml:space="preserve"> </w:t>
      </w:r>
      <w:r>
        <w:t>освоении</w:t>
      </w:r>
      <w:r>
        <w:rPr>
          <w:spacing w:val="61"/>
        </w:rPr>
        <w:t xml:space="preserve"> </w:t>
      </w:r>
      <w:r>
        <w:t>данным</w:t>
      </w:r>
      <w:r>
        <w:rPr>
          <w:spacing w:val="1"/>
        </w:rPr>
        <w:t xml:space="preserve"> </w:t>
      </w:r>
      <w:r>
        <w:t>обучающимся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переводе</w:t>
      </w:r>
      <w:r>
        <w:rPr>
          <w:spacing w:val="-3"/>
        </w:rPr>
        <w:t xml:space="preserve"> </w:t>
      </w:r>
      <w:r>
        <w:t>его</w:t>
      </w:r>
      <w:r>
        <w:rPr>
          <w:spacing w:val="-1"/>
        </w:rPr>
        <w:t xml:space="preserve"> </w:t>
      </w:r>
      <w:r>
        <w:t>на</w:t>
      </w:r>
      <w:r>
        <w:rPr>
          <w:spacing w:val="1"/>
        </w:rPr>
        <w:t xml:space="preserve"> </w:t>
      </w:r>
      <w:r>
        <w:t>следующую ступень общего</w:t>
      </w:r>
      <w:r>
        <w:rPr>
          <w:spacing w:val="-2"/>
        </w:rPr>
        <w:t xml:space="preserve"> </w:t>
      </w:r>
      <w:r>
        <w:t>образования.</w:t>
      </w:r>
    </w:p>
    <w:p w:rsidR="005F2F12" w:rsidRDefault="00325926">
      <w:pPr>
        <w:pStyle w:val="a3"/>
        <w:ind w:right="833"/>
      </w:pPr>
      <w:r>
        <w:t>Решение о переводе обучающегося на следующую ступень общего образования принимается</w:t>
      </w:r>
      <w:r>
        <w:rPr>
          <w:spacing w:val="-57"/>
        </w:rPr>
        <w:t xml:space="preserve"> </w:t>
      </w:r>
      <w:r>
        <w:t>одновременно</w:t>
      </w:r>
      <w:r>
        <w:rPr>
          <w:spacing w:val="-2"/>
        </w:rPr>
        <w:t xml:space="preserve"> </w:t>
      </w:r>
      <w:r>
        <w:t>с</w:t>
      </w:r>
      <w:r>
        <w:rPr>
          <w:spacing w:val="-3"/>
        </w:rPr>
        <w:t xml:space="preserve"> </w:t>
      </w:r>
      <w:r>
        <w:t>рассмотрением</w:t>
      </w:r>
      <w:r>
        <w:rPr>
          <w:spacing w:val="-2"/>
        </w:rPr>
        <w:t xml:space="preserve"> </w:t>
      </w:r>
      <w:r>
        <w:t>и</w:t>
      </w:r>
      <w:r>
        <w:rPr>
          <w:spacing w:val="1"/>
        </w:rPr>
        <w:t xml:space="preserve"> </w:t>
      </w:r>
      <w:r>
        <w:t>утверждением характеристики</w:t>
      </w:r>
      <w:r>
        <w:rPr>
          <w:spacing w:val="-1"/>
        </w:rPr>
        <w:t xml:space="preserve"> </w:t>
      </w:r>
      <w:r>
        <w:t>обучающегося,</w:t>
      </w:r>
      <w:r>
        <w:rPr>
          <w:spacing w:val="-1"/>
        </w:rPr>
        <w:t xml:space="preserve"> </w:t>
      </w:r>
      <w:r>
        <w:t>в</w:t>
      </w:r>
      <w:r>
        <w:rPr>
          <w:spacing w:val="-3"/>
        </w:rPr>
        <w:t xml:space="preserve"> </w:t>
      </w:r>
      <w:r>
        <w:t>которой:</w:t>
      </w:r>
    </w:p>
    <w:p w:rsidR="005F2F12" w:rsidRDefault="00325926">
      <w:pPr>
        <w:pStyle w:val="a3"/>
      </w:pPr>
      <w:r>
        <w:t>·отмечаются</w:t>
      </w:r>
      <w:r>
        <w:rPr>
          <w:spacing w:val="-3"/>
        </w:rPr>
        <w:t xml:space="preserve"> </w:t>
      </w:r>
      <w:r>
        <w:t>образовательные</w:t>
      </w:r>
      <w:r>
        <w:rPr>
          <w:spacing w:val="-5"/>
        </w:rPr>
        <w:t xml:space="preserve"> </w:t>
      </w:r>
      <w:r>
        <w:t>достижения</w:t>
      </w:r>
      <w:r>
        <w:rPr>
          <w:spacing w:val="-3"/>
        </w:rPr>
        <w:t xml:space="preserve"> </w:t>
      </w:r>
      <w:r>
        <w:t>и</w:t>
      </w:r>
      <w:r>
        <w:rPr>
          <w:spacing w:val="-4"/>
        </w:rPr>
        <w:t xml:space="preserve"> </w:t>
      </w:r>
      <w:r>
        <w:t>положительные</w:t>
      </w:r>
      <w:r>
        <w:rPr>
          <w:spacing w:val="-5"/>
        </w:rPr>
        <w:t xml:space="preserve"> </w:t>
      </w:r>
      <w:r>
        <w:t>качества</w:t>
      </w:r>
      <w:r>
        <w:rPr>
          <w:spacing w:val="-2"/>
        </w:rPr>
        <w:t xml:space="preserve"> </w:t>
      </w:r>
      <w:r>
        <w:t>обучающегося;</w:t>
      </w:r>
    </w:p>
    <w:p w:rsidR="005F2F12" w:rsidRDefault="00325926">
      <w:pPr>
        <w:pStyle w:val="a3"/>
        <w:ind w:right="832"/>
      </w:pPr>
      <w:r>
        <w:t>·определяются</w:t>
      </w:r>
      <w:r>
        <w:rPr>
          <w:spacing w:val="1"/>
        </w:rPr>
        <w:t xml:space="preserve"> </w:t>
      </w:r>
      <w:r>
        <w:t>приоритетные</w:t>
      </w:r>
      <w:r>
        <w:rPr>
          <w:spacing w:val="1"/>
        </w:rPr>
        <w:t xml:space="preserve"> </w:t>
      </w:r>
      <w:r>
        <w:t>задачи</w:t>
      </w:r>
      <w:r>
        <w:rPr>
          <w:spacing w:val="1"/>
        </w:rPr>
        <w:t xml:space="preserve"> </w:t>
      </w:r>
      <w:r>
        <w:t>и</w:t>
      </w:r>
      <w:r>
        <w:rPr>
          <w:spacing w:val="1"/>
        </w:rPr>
        <w:t xml:space="preserve"> </w:t>
      </w:r>
      <w:r>
        <w:t>направления</w:t>
      </w:r>
      <w:r>
        <w:rPr>
          <w:spacing w:val="1"/>
        </w:rPr>
        <w:t xml:space="preserve"> </w:t>
      </w:r>
      <w:r>
        <w:t>личностного</w:t>
      </w:r>
      <w:r>
        <w:rPr>
          <w:spacing w:val="1"/>
        </w:rPr>
        <w:t xml:space="preserve"> </w:t>
      </w:r>
      <w:r>
        <w:t>развития</w:t>
      </w:r>
      <w:r>
        <w:rPr>
          <w:spacing w:val="1"/>
        </w:rPr>
        <w:t xml:space="preserve"> </w:t>
      </w:r>
      <w:r>
        <w:t>с</w:t>
      </w:r>
      <w:r>
        <w:rPr>
          <w:spacing w:val="1"/>
        </w:rPr>
        <w:t xml:space="preserve"> </w:t>
      </w:r>
      <w:r>
        <w:t>учётом</w:t>
      </w:r>
      <w:r>
        <w:rPr>
          <w:spacing w:val="1"/>
        </w:rPr>
        <w:t xml:space="preserve"> </w:t>
      </w:r>
      <w:r>
        <w:t>как</w:t>
      </w:r>
      <w:r>
        <w:rPr>
          <w:spacing w:val="1"/>
        </w:rPr>
        <w:t xml:space="preserve"> </w:t>
      </w:r>
      <w:r>
        <w:t>достижений,</w:t>
      </w:r>
      <w:r>
        <w:rPr>
          <w:spacing w:val="-4"/>
        </w:rPr>
        <w:t xml:space="preserve"> </w:t>
      </w:r>
      <w:r>
        <w:t>так и</w:t>
      </w:r>
      <w:r>
        <w:rPr>
          <w:spacing w:val="-1"/>
        </w:rPr>
        <w:t xml:space="preserve"> </w:t>
      </w:r>
      <w:r>
        <w:t>психологических</w:t>
      </w:r>
      <w:r>
        <w:rPr>
          <w:spacing w:val="-1"/>
        </w:rPr>
        <w:t xml:space="preserve"> </w:t>
      </w:r>
      <w:r>
        <w:t>проблем</w:t>
      </w:r>
      <w:r>
        <w:rPr>
          <w:spacing w:val="-2"/>
        </w:rPr>
        <w:t xml:space="preserve"> </w:t>
      </w:r>
      <w:r>
        <w:t>развития</w:t>
      </w:r>
      <w:r>
        <w:rPr>
          <w:spacing w:val="-1"/>
        </w:rPr>
        <w:t xml:space="preserve"> </w:t>
      </w:r>
      <w:r>
        <w:t>ребёнка;</w:t>
      </w:r>
    </w:p>
    <w:p w:rsidR="005F2F12" w:rsidRDefault="00325926">
      <w:pPr>
        <w:pStyle w:val="a3"/>
        <w:ind w:right="835"/>
      </w:pPr>
      <w:r>
        <w:t>·даются</w:t>
      </w:r>
      <w:r>
        <w:rPr>
          <w:spacing w:val="1"/>
        </w:rPr>
        <w:t xml:space="preserve"> </w:t>
      </w:r>
      <w:r>
        <w:t>психолого-педагогические</w:t>
      </w:r>
      <w:r>
        <w:rPr>
          <w:spacing w:val="1"/>
        </w:rPr>
        <w:t xml:space="preserve"> </w:t>
      </w:r>
      <w:r>
        <w:t>рекомендации,</w:t>
      </w:r>
      <w:r>
        <w:rPr>
          <w:spacing w:val="1"/>
        </w:rPr>
        <w:t xml:space="preserve"> </w:t>
      </w:r>
      <w:r>
        <w:t>призванные</w:t>
      </w:r>
      <w:r>
        <w:rPr>
          <w:spacing w:val="1"/>
        </w:rPr>
        <w:t xml:space="preserve"> </w:t>
      </w:r>
      <w:r>
        <w:t>обеспечить</w:t>
      </w:r>
      <w:r>
        <w:rPr>
          <w:spacing w:val="1"/>
        </w:rPr>
        <w:t xml:space="preserve"> </w:t>
      </w:r>
      <w:r>
        <w:t>успешную</w:t>
      </w:r>
      <w:r>
        <w:rPr>
          <w:spacing w:val="1"/>
        </w:rPr>
        <w:t xml:space="preserve"> </w:t>
      </w:r>
      <w:r>
        <w:t>реализацию</w:t>
      </w:r>
      <w:r>
        <w:rPr>
          <w:spacing w:val="-3"/>
        </w:rPr>
        <w:t xml:space="preserve"> </w:t>
      </w:r>
      <w:r>
        <w:t>намеченных</w:t>
      </w:r>
      <w:r>
        <w:rPr>
          <w:spacing w:val="1"/>
        </w:rPr>
        <w:t xml:space="preserve"> </w:t>
      </w:r>
      <w:r>
        <w:t>задач</w:t>
      </w:r>
      <w:r>
        <w:rPr>
          <w:spacing w:val="-1"/>
        </w:rPr>
        <w:t xml:space="preserve"> </w:t>
      </w:r>
      <w:r>
        <w:t>на</w:t>
      </w:r>
      <w:r>
        <w:rPr>
          <w:spacing w:val="-2"/>
        </w:rPr>
        <w:t xml:space="preserve"> </w:t>
      </w:r>
      <w:r>
        <w:t>следующей ступени обучения.</w:t>
      </w:r>
    </w:p>
    <w:p w:rsidR="005F2F12" w:rsidRDefault="00325926">
      <w:pPr>
        <w:pStyle w:val="a3"/>
        <w:ind w:right="832"/>
      </w:pPr>
      <w:r>
        <w:t>Все</w:t>
      </w:r>
      <w:r>
        <w:rPr>
          <w:spacing w:val="1"/>
        </w:rPr>
        <w:t xml:space="preserve"> </w:t>
      </w:r>
      <w:r>
        <w:t>выводы</w:t>
      </w:r>
      <w:r>
        <w:rPr>
          <w:spacing w:val="1"/>
        </w:rPr>
        <w:t xml:space="preserve"> </w:t>
      </w:r>
      <w:r>
        <w:t>и</w:t>
      </w:r>
      <w:r>
        <w:rPr>
          <w:spacing w:val="1"/>
        </w:rPr>
        <w:t xml:space="preserve"> </w:t>
      </w:r>
      <w:r>
        <w:t>оценки,</w:t>
      </w:r>
      <w:r>
        <w:rPr>
          <w:spacing w:val="1"/>
        </w:rPr>
        <w:t xml:space="preserve"> </w:t>
      </w:r>
      <w:r>
        <w:t>включаемые</w:t>
      </w:r>
      <w:r>
        <w:rPr>
          <w:spacing w:val="1"/>
        </w:rPr>
        <w:t xml:space="preserve"> </w:t>
      </w:r>
      <w:r>
        <w:t>в</w:t>
      </w:r>
      <w:r>
        <w:rPr>
          <w:spacing w:val="1"/>
        </w:rPr>
        <w:t xml:space="preserve"> </w:t>
      </w:r>
      <w:r>
        <w:t>характеристику,</w:t>
      </w:r>
      <w:r>
        <w:rPr>
          <w:spacing w:val="1"/>
        </w:rPr>
        <w:t xml:space="preserve"> </w:t>
      </w:r>
      <w:r>
        <w:t>должны</w:t>
      </w:r>
      <w:r>
        <w:rPr>
          <w:spacing w:val="1"/>
        </w:rPr>
        <w:t xml:space="preserve"> </w:t>
      </w:r>
      <w:r>
        <w:t>быть</w:t>
      </w:r>
      <w:r>
        <w:rPr>
          <w:spacing w:val="1"/>
        </w:rPr>
        <w:t xml:space="preserve"> </w:t>
      </w:r>
      <w:r>
        <w:t>подтверждены</w:t>
      </w:r>
      <w:r>
        <w:rPr>
          <w:spacing w:val="1"/>
        </w:rPr>
        <w:t xml:space="preserve"> </w:t>
      </w:r>
      <w:r>
        <w:t>материалами Портфель</w:t>
      </w:r>
      <w:r>
        <w:rPr>
          <w:spacing w:val="-1"/>
        </w:rPr>
        <w:t xml:space="preserve"> </w:t>
      </w:r>
      <w:r>
        <w:t>достижений</w:t>
      </w:r>
      <w:r>
        <w:rPr>
          <w:spacing w:val="-1"/>
        </w:rPr>
        <w:t xml:space="preserve"> </w:t>
      </w:r>
      <w:r>
        <w:t>и</w:t>
      </w:r>
      <w:r>
        <w:rPr>
          <w:spacing w:val="-1"/>
        </w:rPr>
        <w:t xml:space="preserve"> </w:t>
      </w:r>
      <w:r>
        <w:t>другими объективными</w:t>
      </w:r>
      <w:r>
        <w:rPr>
          <w:spacing w:val="-3"/>
        </w:rPr>
        <w:t xml:space="preserve"> </w:t>
      </w:r>
      <w:r>
        <w:t>показателями.</w:t>
      </w:r>
    </w:p>
    <w:p w:rsidR="005F2F12" w:rsidRDefault="005F2F12">
      <w:pPr>
        <w:pStyle w:val="a3"/>
        <w:spacing w:before="8"/>
        <w:ind w:left="0"/>
        <w:jc w:val="left"/>
      </w:pPr>
    </w:p>
    <w:tbl>
      <w:tblPr>
        <w:tblW w:w="0" w:type="auto"/>
        <w:tblInd w:w="1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65"/>
        <w:gridCol w:w="1195"/>
        <w:gridCol w:w="345"/>
        <w:gridCol w:w="473"/>
        <w:gridCol w:w="781"/>
        <w:gridCol w:w="444"/>
        <w:gridCol w:w="1209"/>
        <w:gridCol w:w="2873"/>
      </w:tblGrid>
      <w:tr w:rsidR="005F2F12">
        <w:trPr>
          <w:trHeight w:val="232"/>
        </w:trPr>
        <w:tc>
          <w:tcPr>
            <w:tcW w:w="3560" w:type="dxa"/>
            <w:gridSpan w:val="2"/>
            <w:tcBorders>
              <w:left w:val="single" w:sz="6" w:space="0" w:color="000000"/>
              <w:bottom w:val="nil"/>
              <w:right w:val="nil"/>
            </w:tcBorders>
          </w:tcPr>
          <w:p w:rsidR="005F2F12" w:rsidRDefault="00325926">
            <w:pPr>
              <w:pStyle w:val="TableParagraph"/>
              <w:tabs>
                <w:tab w:val="left" w:pos="1321"/>
                <w:tab w:val="left" w:pos="2603"/>
              </w:tabs>
              <w:spacing w:line="213" w:lineRule="exact"/>
              <w:ind w:left="6"/>
              <w:rPr>
                <w:b/>
                <w:sz w:val="20"/>
              </w:rPr>
            </w:pPr>
            <w:r>
              <w:rPr>
                <w:b/>
                <w:sz w:val="20"/>
              </w:rPr>
              <w:t>Ожидаемые</w:t>
            </w:r>
            <w:r>
              <w:rPr>
                <w:b/>
                <w:sz w:val="20"/>
              </w:rPr>
              <w:tab/>
              <w:t>результаты</w:t>
            </w:r>
            <w:r>
              <w:rPr>
                <w:b/>
                <w:sz w:val="20"/>
              </w:rPr>
              <w:tab/>
              <w:t>обучения</w:t>
            </w:r>
          </w:p>
        </w:tc>
        <w:tc>
          <w:tcPr>
            <w:tcW w:w="345" w:type="dxa"/>
            <w:tcBorders>
              <w:left w:val="nil"/>
              <w:bottom w:val="nil"/>
              <w:right w:val="nil"/>
            </w:tcBorders>
          </w:tcPr>
          <w:p w:rsidR="005F2F12" w:rsidRDefault="00325926">
            <w:pPr>
              <w:pStyle w:val="TableParagraph"/>
              <w:spacing w:line="213" w:lineRule="exact"/>
              <w:ind w:left="123"/>
              <w:rPr>
                <w:b/>
                <w:sz w:val="20"/>
              </w:rPr>
            </w:pPr>
            <w:r>
              <w:rPr>
                <w:b/>
                <w:w w:val="99"/>
                <w:sz w:val="20"/>
              </w:rPr>
              <w:t>и</w:t>
            </w:r>
          </w:p>
        </w:tc>
        <w:tc>
          <w:tcPr>
            <w:tcW w:w="1254" w:type="dxa"/>
            <w:gridSpan w:val="2"/>
            <w:tcBorders>
              <w:left w:val="nil"/>
              <w:bottom w:val="nil"/>
              <w:right w:val="nil"/>
            </w:tcBorders>
          </w:tcPr>
          <w:p w:rsidR="005F2F12" w:rsidRDefault="00325926">
            <w:pPr>
              <w:pStyle w:val="TableParagraph"/>
              <w:spacing w:line="213" w:lineRule="exact"/>
              <w:ind w:left="123"/>
              <w:rPr>
                <w:b/>
                <w:sz w:val="20"/>
              </w:rPr>
            </w:pPr>
            <w:r>
              <w:rPr>
                <w:b/>
                <w:sz w:val="20"/>
              </w:rPr>
              <w:t>показатели</w:t>
            </w:r>
          </w:p>
        </w:tc>
        <w:tc>
          <w:tcPr>
            <w:tcW w:w="444" w:type="dxa"/>
            <w:tcBorders>
              <w:left w:val="nil"/>
              <w:bottom w:val="nil"/>
              <w:right w:val="nil"/>
            </w:tcBorders>
          </w:tcPr>
          <w:p w:rsidR="005F2F12" w:rsidRDefault="00325926">
            <w:pPr>
              <w:pStyle w:val="TableParagraph"/>
              <w:spacing w:line="213" w:lineRule="exact"/>
              <w:ind w:left="123"/>
              <w:rPr>
                <w:b/>
                <w:sz w:val="20"/>
              </w:rPr>
            </w:pPr>
            <w:r>
              <w:rPr>
                <w:b/>
                <w:sz w:val="20"/>
              </w:rPr>
              <w:t>их</w:t>
            </w:r>
          </w:p>
        </w:tc>
        <w:tc>
          <w:tcPr>
            <w:tcW w:w="1207" w:type="dxa"/>
            <w:tcBorders>
              <w:left w:val="nil"/>
              <w:bottom w:val="nil"/>
            </w:tcBorders>
          </w:tcPr>
          <w:p w:rsidR="005F2F12" w:rsidRDefault="00325926">
            <w:pPr>
              <w:pStyle w:val="TableParagraph"/>
              <w:spacing w:line="213" w:lineRule="exact"/>
              <w:ind w:left="123" w:right="-15"/>
              <w:rPr>
                <w:b/>
                <w:sz w:val="20"/>
              </w:rPr>
            </w:pPr>
            <w:r>
              <w:rPr>
                <w:b/>
                <w:sz w:val="20"/>
              </w:rPr>
              <w:t>достижения</w:t>
            </w:r>
          </w:p>
        </w:tc>
        <w:tc>
          <w:tcPr>
            <w:tcW w:w="2873" w:type="dxa"/>
            <w:tcBorders>
              <w:bottom w:val="nil"/>
              <w:right w:val="single" w:sz="6" w:space="0" w:color="000000"/>
            </w:tcBorders>
          </w:tcPr>
          <w:p w:rsidR="005F2F12" w:rsidRDefault="00325926">
            <w:pPr>
              <w:pStyle w:val="TableParagraph"/>
              <w:spacing w:line="213" w:lineRule="exact"/>
              <w:ind w:left="8" w:right="-15"/>
              <w:rPr>
                <w:b/>
                <w:sz w:val="20"/>
              </w:rPr>
            </w:pPr>
            <w:r>
              <w:rPr>
                <w:b/>
                <w:sz w:val="20"/>
              </w:rPr>
              <w:t xml:space="preserve">Модели  </w:t>
            </w:r>
            <w:r>
              <w:rPr>
                <w:b/>
                <w:spacing w:val="9"/>
                <w:sz w:val="20"/>
              </w:rPr>
              <w:t xml:space="preserve"> </w:t>
            </w:r>
            <w:r>
              <w:rPr>
                <w:b/>
                <w:sz w:val="20"/>
              </w:rPr>
              <w:t xml:space="preserve">инструментария  </w:t>
            </w:r>
            <w:r>
              <w:rPr>
                <w:b/>
                <w:spacing w:val="7"/>
                <w:sz w:val="20"/>
              </w:rPr>
              <w:t xml:space="preserve"> </w:t>
            </w:r>
            <w:r>
              <w:rPr>
                <w:b/>
                <w:sz w:val="20"/>
              </w:rPr>
              <w:t>для</w:t>
            </w:r>
          </w:p>
        </w:tc>
      </w:tr>
      <w:tr w:rsidR="005F2F12">
        <w:trPr>
          <w:trHeight w:val="227"/>
        </w:trPr>
        <w:tc>
          <w:tcPr>
            <w:tcW w:w="3560" w:type="dxa"/>
            <w:gridSpan w:val="2"/>
            <w:tcBorders>
              <w:top w:val="nil"/>
              <w:left w:val="single" w:sz="6" w:space="0" w:color="000000"/>
              <w:right w:val="nil"/>
            </w:tcBorders>
          </w:tcPr>
          <w:p w:rsidR="005F2F12" w:rsidRDefault="00325926">
            <w:pPr>
              <w:pStyle w:val="TableParagraph"/>
              <w:spacing w:line="208" w:lineRule="exact"/>
              <w:ind w:left="6"/>
              <w:rPr>
                <w:b/>
                <w:sz w:val="20"/>
              </w:rPr>
            </w:pPr>
            <w:r>
              <w:rPr>
                <w:b/>
                <w:sz w:val="20"/>
              </w:rPr>
              <w:t>выпускниками</w:t>
            </w:r>
            <w:r>
              <w:rPr>
                <w:b/>
                <w:spacing w:val="-4"/>
                <w:sz w:val="20"/>
              </w:rPr>
              <w:t xml:space="preserve"> </w:t>
            </w:r>
            <w:r>
              <w:rPr>
                <w:b/>
                <w:sz w:val="20"/>
              </w:rPr>
              <w:t>начальной</w:t>
            </w:r>
            <w:r>
              <w:rPr>
                <w:b/>
                <w:spacing w:val="-6"/>
                <w:sz w:val="20"/>
              </w:rPr>
              <w:t xml:space="preserve"> </w:t>
            </w:r>
            <w:r>
              <w:rPr>
                <w:b/>
                <w:sz w:val="20"/>
              </w:rPr>
              <w:t>школы</w:t>
            </w:r>
          </w:p>
        </w:tc>
        <w:tc>
          <w:tcPr>
            <w:tcW w:w="345" w:type="dxa"/>
            <w:tcBorders>
              <w:top w:val="nil"/>
              <w:left w:val="nil"/>
              <w:right w:val="nil"/>
            </w:tcBorders>
          </w:tcPr>
          <w:p w:rsidR="005F2F12" w:rsidRDefault="005F2F12">
            <w:pPr>
              <w:pStyle w:val="TableParagraph"/>
              <w:ind w:left="0"/>
              <w:rPr>
                <w:sz w:val="16"/>
              </w:rPr>
            </w:pPr>
          </w:p>
        </w:tc>
        <w:tc>
          <w:tcPr>
            <w:tcW w:w="1254" w:type="dxa"/>
            <w:gridSpan w:val="2"/>
            <w:tcBorders>
              <w:top w:val="nil"/>
              <w:left w:val="nil"/>
              <w:right w:val="nil"/>
            </w:tcBorders>
          </w:tcPr>
          <w:p w:rsidR="005F2F12" w:rsidRDefault="005F2F12">
            <w:pPr>
              <w:pStyle w:val="TableParagraph"/>
              <w:ind w:left="0"/>
              <w:rPr>
                <w:sz w:val="16"/>
              </w:rPr>
            </w:pPr>
          </w:p>
        </w:tc>
        <w:tc>
          <w:tcPr>
            <w:tcW w:w="444" w:type="dxa"/>
            <w:tcBorders>
              <w:top w:val="nil"/>
              <w:left w:val="nil"/>
              <w:right w:val="nil"/>
            </w:tcBorders>
          </w:tcPr>
          <w:p w:rsidR="005F2F12" w:rsidRDefault="005F2F12">
            <w:pPr>
              <w:pStyle w:val="TableParagraph"/>
              <w:ind w:left="0"/>
              <w:rPr>
                <w:sz w:val="16"/>
              </w:rPr>
            </w:pPr>
          </w:p>
        </w:tc>
        <w:tc>
          <w:tcPr>
            <w:tcW w:w="1207" w:type="dxa"/>
            <w:tcBorders>
              <w:top w:val="nil"/>
              <w:left w:val="nil"/>
            </w:tcBorders>
          </w:tcPr>
          <w:p w:rsidR="005F2F12" w:rsidRDefault="005F2F12">
            <w:pPr>
              <w:pStyle w:val="TableParagraph"/>
              <w:ind w:left="0"/>
              <w:rPr>
                <w:sz w:val="16"/>
              </w:rPr>
            </w:pPr>
          </w:p>
        </w:tc>
        <w:tc>
          <w:tcPr>
            <w:tcW w:w="2873" w:type="dxa"/>
            <w:tcBorders>
              <w:top w:val="nil"/>
              <w:bottom w:val="nil"/>
              <w:right w:val="single" w:sz="6" w:space="0" w:color="000000"/>
            </w:tcBorders>
          </w:tcPr>
          <w:p w:rsidR="005F2F12" w:rsidRDefault="00325926">
            <w:pPr>
              <w:pStyle w:val="TableParagraph"/>
              <w:spacing w:line="208" w:lineRule="exact"/>
              <w:ind w:left="8"/>
              <w:rPr>
                <w:b/>
                <w:sz w:val="20"/>
              </w:rPr>
            </w:pPr>
            <w:r>
              <w:rPr>
                <w:b/>
                <w:sz w:val="20"/>
              </w:rPr>
              <w:t>оценки</w:t>
            </w:r>
            <w:r>
              <w:rPr>
                <w:b/>
                <w:spacing w:val="-6"/>
                <w:sz w:val="20"/>
              </w:rPr>
              <w:t xml:space="preserve"> </w:t>
            </w:r>
            <w:r>
              <w:rPr>
                <w:b/>
                <w:sz w:val="20"/>
              </w:rPr>
              <w:t>достижений</w:t>
            </w:r>
          </w:p>
        </w:tc>
      </w:tr>
      <w:tr w:rsidR="005F2F12">
        <w:trPr>
          <w:trHeight w:val="227"/>
        </w:trPr>
        <w:tc>
          <w:tcPr>
            <w:tcW w:w="2365" w:type="dxa"/>
            <w:tcBorders>
              <w:left w:val="single" w:sz="6" w:space="0" w:color="000000"/>
              <w:bottom w:val="nil"/>
              <w:right w:val="double" w:sz="1" w:space="0" w:color="000000"/>
            </w:tcBorders>
          </w:tcPr>
          <w:p w:rsidR="005F2F12" w:rsidRDefault="00325926">
            <w:pPr>
              <w:pStyle w:val="TableParagraph"/>
              <w:tabs>
                <w:tab w:val="left" w:pos="464"/>
                <w:tab w:val="left" w:pos="1556"/>
              </w:tabs>
              <w:spacing w:line="208" w:lineRule="exact"/>
              <w:ind w:left="6" w:right="-15"/>
              <w:rPr>
                <w:sz w:val="20"/>
              </w:rPr>
            </w:pPr>
            <w:r>
              <w:rPr>
                <w:sz w:val="20"/>
              </w:rPr>
              <w:t>В</w:t>
            </w:r>
            <w:r>
              <w:rPr>
                <w:sz w:val="20"/>
              </w:rPr>
              <w:tab/>
              <w:t>процессе</w:t>
            </w:r>
            <w:r>
              <w:rPr>
                <w:sz w:val="20"/>
              </w:rPr>
              <w:tab/>
              <w:t>обучения</w:t>
            </w:r>
          </w:p>
        </w:tc>
        <w:tc>
          <w:tcPr>
            <w:tcW w:w="4445" w:type="dxa"/>
            <w:gridSpan w:val="6"/>
            <w:tcBorders>
              <w:left w:val="double" w:sz="1" w:space="0" w:color="000000"/>
              <w:bottom w:val="nil"/>
            </w:tcBorders>
          </w:tcPr>
          <w:p w:rsidR="005F2F12" w:rsidRDefault="00325926">
            <w:pPr>
              <w:pStyle w:val="TableParagraph"/>
              <w:spacing w:line="208" w:lineRule="exact"/>
              <w:ind w:left="0" w:right="-15"/>
              <w:rPr>
                <w:sz w:val="20"/>
              </w:rPr>
            </w:pPr>
            <w:r>
              <w:rPr>
                <w:sz w:val="20"/>
              </w:rPr>
              <w:t>Примеры</w:t>
            </w:r>
            <w:r>
              <w:rPr>
                <w:spacing w:val="97"/>
                <w:sz w:val="20"/>
              </w:rPr>
              <w:t xml:space="preserve"> </w:t>
            </w:r>
            <w:r>
              <w:rPr>
                <w:sz w:val="20"/>
              </w:rPr>
              <w:t>учебных</w:t>
            </w:r>
            <w:r>
              <w:rPr>
                <w:spacing w:val="95"/>
                <w:sz w:val="20"/>
              </w:rPr>
              <w:t xml:space="preserve"> </w:t>
            </w:r>
            <w:r>
              <w:rPr>
                <w:sz w:val="20"/>
              </w:rPr>
              <w:t>ситуаций</w:t>
            </w:r>
            <w:r>
              <w:rPr>
                <w:spacing w:val="95"/>
                <w:sz w:val="20"/>
              </w:rPr>
              <w:t xml:space="preserve"> </w:t>
            </w:r>
            <w:r>
              <w:rPr>
                <w:sz w:val="20"/>
              </w:rPr>
              <w:t>и</w:t>
            </w:r>
            <w:r>
              <w:rPr>
                <w:spacing w:val="98"/>
                <w:sz w:val="20"/>
              </w:rPr>
              <w:t xml:space="preserve"> </w:t>
            </w:r>
            <w:r>
              <w:rPr>
                <w:sz w:val="20"/>
              </w:rPr>
              <w:t>учебных</w:t>
            </w:r>
            <w:r>
              <w:rPr>
                <w:spacing w:val="97"/>
                <w:sz w:val="20"/>
              </w:rPr>
              <w:t xml:space="preserve"> </w:t>
            </w:r>
            <w:r>
              <w:rPr>
                <w:sz w:val="20"/>
              </w:rPr>
              <w:t>задач,</w:t>
            </w:r>
          </w:p>
        </w:tc>
        <w:tc>
          <w:tcPr>
            <w:tcW w:w="2873" w:type="dxa"/>
            <w:tcBorders>
              <w:top w:val="nil"/>
              <w:bottom w:val="nil"/>
              <w:right w:val="single" w:sz="6" w:space="0" w:color="000000"/>
            </w:tcBorders>
          </w:tcPr>
          <w:p w:rsidR="005F2F12" w:rsidRDefault="005F2F12">
            <w:pPr>
              <w:pStyle w:val="TableParagraph"/>
              <w:ind w:left="0"/>
              <w:rPr>
                <w:sz w:val="16"/>
              </w:rPr>
            </w:pPr>
          </w:p>
        </w:tc>
      </w:tr>
      <w:tr w:rsidR="005F2F12">
        <w:trPr>
          <w:trHeight w:val="227"/>
        </w:trPr>
        <w:tc>
          <w:tcPr>
            <w:tcW w:w="2365" w:type="dxa"/>
            <w:tcBorders>
              <w:top w:val="nil"/>
              <w:left w:val="single" w:sz="6" w:space="0" w:color="000000"/>
              <w:bottom w:val="nil"/>
              <w:right w:val="double" w:sz="1" w:space="0" w:color="000000"/>
            </w:tcBorders>
          </w:tcPr>
          <w:p w:rsidR="005F2F12" w:rsidRDefault="00325926">
            <w:pPr>
              <w:pStyle w:val="TableParagraph"/>
              <w:spacing w:line="208" w:lineRule="exact"/>
              <w:ind w:left="6"/>
              <w:rPr>
                <w:sz w:val="20"/>
              </w:rPr>
            </w:pPr>
            <w:r>
              <w:rPr>
                <w:sz w:val="20"/>
              </w:rPr>
              <w:t>учащиеся</w:t>
            </w:r>
            <w:r>
              <w:rPr>
                <w:spacing w:val="-5"/>
                <w:sz w:val="20"/>
              </w:rPr>
              <w:t xml:space="preserve"> </w:t>
            </w:r>
            <w:r>
              <w:rPr>
                <w:sz w:val="20"/>
              </w:rPr>
              <w:t>научатся</w:t>
            </w:r>
          </w:p>
        </w:tc>
        <w:tc>
          <w:tcPr>
            <w:tcW w:w="4445" w:type="dxa"/>
            <w:gridSpan w:val="6"/>
            <w:tcBorders>
              <w:top w:val="nil"/>
              <w:left w:val="double" w:sz="1" w:space="0" w:color="000000"/>
            </w:tcBorders>
          </w:tcPr>
          <w:p w:rsidR="005F2F12" w:rsidRDefault="00325926">
            <w:pPr>
              <w:pStyle w:val="TableParagraph"/>
              <w:spacing w:line="208" w:lineRule="exact"/>
              <w:ind w:left="0"/>
              <w:rPr>
                <w:sz w:val="20"/>
              </w:rPr>
            </w:pPr>
            <w:r>
              <w:rPr>
                <w:sz w:val="20"/>
              </w:rPr>
              <w:t>которые</w:t>
            </w:r>
            <w:r>
              <w:rPr>
                <w:spacing w:val="-4"/>
                <w:sz w:val="20"/>
              </w:rPr>
              <w:t xml:space="preserve"> </w:t>
            </w:r>
            <w:r>
              <w:rPr>
                <w:sz w:val="20"/>
              </w:rPr>
              <w:t>учащиеся</w:t>
            </w:r>
            <w:r>
              <w:rPr>
                <w:spacing w:val="-4"/>
                <w:sz w:val="20"/>
              </w:rPr>
              <w:t xml:space="preserve"> </w:t>
            </w:r>
            <w:r>
              <w:rPr>
                <w:sz w:val="20"/>
              </w:rPr>
              <w:t>смогут</w:t>
            </w:r>
            <w:r>
              <w:rPr>
                <w:spacing w:val="-4"/>
                <w:sz w:val="20"/>
              </w:rPr>
              <w:t xml:space="preserve"> </w:t>
            </w:r>
            <w:r>
              <w:rPr>
                <w:sz w:val="20"/>
              </w:rPr>
              <w:t>выполнять</w:t>
            </w:r>
          </w:p>
        </w:tc>
        <w:tc>
          <w:tcPr>
            <w:tcW w:w="2873" w:type="dxa"/>
            <w:tcBorders>
              <w:top w:val="nil"/>
              <w:bottom w:val="nil"/>
              <w:right w:val="single" w:sz="6" w:space="0" w:color="000000"/>
            </w:tcBorders>
          </w:tcPr>
          <w:p w:rsidR="005F2F12" w:rsidRDefault="005F2F12">
            <w:pPr>
              <w:pStyle w:val="TableParagraph"/>
              <w:ind w:left="0"/>
              <w:rPr>
                <w:sz w:val="16"/>
              </w:rPr>
            </w:pPr>
          </w:p>
        </w:tc>
      </w:tr>
      <w:tr w:rsidR="005F2F12">
        <w:trPr>
          <w:trHeight w:val="232"/>
        </w:trPr>
        <w:tc>
          <w:tcPr>
            <w:tcW w:w="2365" w:type="dxa"/>
            <w:tcBorders>
              <w:top w:val="nil"/>
              <w:left w:val="single" w:sz="6" w:space="0" w:color="000000"/>
              <w:bottom w:val="nil"/>
              <w:right w:val="double" w:sz="1" w:space="0" w:color="000000"/>
            </w:tcBorders>
          </w:tcPr>
          <w:p w:rsidR="005F2F12" w:rsidRDefault="005F2F12">
            <w:pPr>
              <w:pStyle w:val="TableParagraph"/>
              <w:ind w:left="0"/>
              <w:rPr>
                <w:sz w:val="16"/>
              </w:rPr>
            </w:pPr>
          </w:p>
        </w:tc>
        <w:tc>
          <w:tcPr>
            <w:tcW w:w="2012" w:type="dxa"/>
            <w:gridSpan w:val="3"/>
            <w:tcBorders>
              <w:left w:val="double" w:sz="1" w:space="0" w:color="000000"/>
              <w:bottom w:val="nil"/>
            </w:tcBorders>
          </w:tcPr>
          <w:p w:rsidR="005F2F12" w:rsidRDefault="00325926">
            <w:pPr>
              <w:pStyle w:val="TableParagraph"/>
              <w:spacing w:line="212" w:lineRule="exact"/>
              <w:ind w:left="0" w:right="-15"/>
              <w:rPr>
                <w:sz w:val="20"/>
              </w:rPr>
            </w:pPr>
            <w:r>
              <w:rPr>
                <w:sz w:val="20"/>
              </w:rPr>
              <w:t>Самостоятельно</w:t>
            </w:r>
            <w:r>
              <w:rPr>
                <w:spacing w:val="46"/>
                <w:sz w:val="20"/>
              </w:rPr>
              <w:t xml:space="preserve"> </w:t>
            </w:r>
            <w:r>
              <w:rPr>
                <w:sz w:val="20"/>
              </w:rPr>
              <w:t>или</w:t>
            </w:r>
            <w:r>
              <w:rPr>
                <w:spacing w:val="43"/>
                <w:sz w:val="20"/>
              </w:rPr>
              <w:t xml:space="preserve"> </w:t>
            </w:r>
            <w:r>
              <w:rPr>
                <w:sz w:val="20"/>
              </w:rPr>
              <w:t>с</w:t>
            </w:r>
          </w:p>
        </w:tc>
        <w:tc>
          <w:tcPr>
            <w:tcW w:w="2433" w:type="dxa"/>
            <w:gridSpan w:val="3"/>
            <w:tcBorders>
              <w:bottom w:val="nil"/>
            </w:tcBorders>
          </w:tcPr>
          <w:p w:rsidR="005F2F12" w:rsidRDefault="00325926">
            <w:pPr>
              <w:pStyle w:val="TableParagraph"/>
              <w:spacing w:line="212" w:lineRule="exact"/>
              <w:ind w:left="7"/>
              <w:rPr>
                <w:sz w:val="20"/>
              </w:rPr>
            </w:pPr>
            <w:r>
              <w:rPr>
                <w:sz w:val="20"/>
              </w:rPr>
              <w:t>Самостоятельно</w:t>
            </w:r>
            <w:r>
              <w:rPr>
                <w:spacing w:val="-5"/>
                <w:sz w:val="20"/>
              </w:rPr>
              <w:t xml:space="preserve"> </w:t>
            </w:r>
            <w:r>
              <w:rPr>
                <w:sz w:val="20"/>
              </w:rPr>
              <w:t>и</w:t>
            </w:r>
            <w:r>
              <w:rPr>
                <w:spacing w:val="-5"/>
                <w:sz w:val="20"/>
              </w:rPr>
              <w:t xml:space="preserve"> </w:t>
            </w:r>
            <w:r>
              <w:rPr>
                <w:sz w:val="20"/>
              </w:rPr>
              <w:t>уверенно</w:t>
            </w:r>
          </w:p>
        </w:tc>
        <w:tc>
          <w:tcPr>
            <w:tcW w:w="2873" w:type="dxa"/>
            <w:tcBorders>
              <w:top w:val="nil"/>
              <w:bottom w:val="nil"/>
              <w:right w:val="single" w:sz="6" w:space="0" w:color="000000"/>
            </w:tcBorders>
          </w:tcPr>
          <w:p w:rsidR="005F2F12" w:rsidRDefault="005F2F12">
            <w:pPr>
              <w:pStyle w:val="TableParagraph"/>
              <w:ind w:left="0"/>
              <w:rPr>
                <w:sz w:val="16"/>
              </w:rPr>
            </w:pPr>
          </w:p>
        </w:tc>
      </w:tr>
      <w:tr w:rsidR="005F2F12">
        <w:trPr>
          <w:trHeight w:val="232"/>
        </w:trPr>
        <w:tc>
          <w:tcPr>
            <w:tcW w:w="2365" w:type="dxa"/>
            <w:tcBorders>
              <w:top w:val="nil"/>
              <w:left w:val="single" w:sz="6" w:space="0" w:color="000000"/>
              <w:right w:val="double" w:sz="1" w:space="0" w:color="000000"/>
            </w:tcBorders>
          </w:tcPr>
          <w:p w:rsidR="005F2F12" w:rsidRDefault="005F2F12">
            <w:pPr>
              <w:pStyle w:val="TableParagraph"/>
              <w:ind w:left="0"/>
              <w:rPr>
                <w:sz w:val="16"/>
              </w:rPr>
            </w:pPr>
          </w:p>
        </w:tc>
        <w:tc>
          <w:tcPr>
            <w:tcW w:w="2012" w:type="dxa"/>
            <w:gridSpan w:val="3"/>
            <w:tcBorders>
              <w:top w:val="nil"/>
              <w:left w:val="double" w:sz="1" w:space="0" w:color="000000"/>
            </w:tcBorders>
          </w:tcPr>
          <w:p w:rsidR="005F2F12" w:rsidRDefault="00325926">
            <w:pPr>
              <w:pStyle w:val="TableParagraph"/>
              <w:spacing w:line="212" w:lineRule="exact"/>
              <w:ind w:left="0"/>
              <w:rPr>
                <w:sz w:val="20"/>
              </w:rPr>
            </w:pPr>
            <w:r>
              <w:rPr>
                <w:sz w:val="20"/>
              </w:rPr>
              <w:t>помощью</w:t>
            </w:r>
          </w:p>
        </w:tc>
        <w:tc>
          <w:tcPr>
            <w:tcW w:w="2433" w:type="dxa"/>
            <w:gridSpan w:val="3"/>
            <w:tcBorders>
              <w:top w:val="nil"/>
            </w:tcBorders>
          </w:tcPr>
          <w:p w:rsidR="005F2F12" w:rsidRDefault="005F2F12">
            <w:pPr>
              <w:pStyle w:val="TableParagraph"/>
              <w:ind w:left="0"/>
              <w:rPr>
                <w:sz w:val="16"/>
              </w:rPr>
            </w:pPr>
          </w:p>
        </w:tc>
        <w:tc>
          <w:tcPr>
            <w:tcW w:w="2873" w:type="dxa"/>
            <w:tcBorders>
              <w:top w:val="nil"/>
              <w:right w:val="single" w:sz="6" w:space="0" w:color="000000"/>
            </w:tcBorders>
          </w:tcPr>
          <w:p w:rsidR="005F2F12" w:rsidRDefault="005F2F12">
            <w:pPr>
              <w:pStyle w:val="TableParagraph"/>
              <w:ind w:left="0"/>
              <w:rPr>
                <w:sz w:val="16"/>
              </w:rPr>
            </w:pPr>
          </w:p>
        </w:tc>
      </w:tr>
      <w:tr w:rsidR="005F2F12">
        <w:trPr>
          <w:trHeight w:val="227"/>
        </w:trPr>
        <w:tc>
          <w:tcPr>
            <w:tcW w:w="2365" w:type="dxa"/>
            <w:tcBorders>
              <w:left w:val="single" w:sz="6" w:space="0" w:color="000000"/>
              <w:bottom w:val="nil"/>
              <w:right w:val="double" w:sz="1" w:space="0" w:color="000000"/>
            </w:tcBorders>
          </w:tcPr>
          <w:p w:rsidR="005F2F12" w:rsidRDefault="00325926">
            <w:pPr>
              <w:pStyle w:val="TableParagraph"/>
              <w:spacing w:line="208" w:lineRule="exact"/>
              <w:ind w:left="6"/>
              <w:rPr>
                <w:sz w:val="20"/>
              </w:rPr>
            </w:pPr>
            <w:r>
              <w:rPr>
                <w:sz w:val="20"/>
              </w:rPr>
              <w:t>Демонстрировать</w:t>
            </w:r>
          </w:p>
        </w:tc>
        <w:tc>
          <w:tcPr>
            <w:tcW w:w="2012" w:type="dxa"/>
            <w:gridSpan w:val="3"/>
            <w:tcBorders>
              <w:left w:val="double" w:sz="1" w:space="0" w:color="000000"/>
              <w:bottom w:val="nil"/>
            </w:tcBorders>
          </w:tcPr>
          <w:p w:rsidR="005F2F12" w:rsidRDefault="00325926">
            <w:pPr>
              <w:pStyle w:val="TableParagraph"/>
              <w:spacing w:line="208" w:lineRule="exact"/>
              <w:ind w:left="0"/>
              <w:rPr>
                <w:sz w:val="20"/>
              </w:rPr>
            </w:pPr>
            <w:r>
              <w:rPr>
                <w:sz w:val="20"/>
              </w:rPr>
              <w:t>Работая</w:t>
            </w:r>
            <w:r>
              <w:rPr>
                <w:spacing w:val="-3"/>
                <w:sz w:val="20"/>
              </w:rPr>
              <w:t xml:space="preserve"> </w:t>
            </w:r>
            <w:r>
              <w:rPr>
                <w:sz w:val="20"/>
              </w:rPr>
              <w:t>в</w:t>
            </w:r>
            <w:r>
              <w:rPr>
                <w:spacing w:val="-2"/>
                <w:sz w:val="20"/>
              </w:rPr>
              <w:t xml:space="preserve"> </w:t>
            </w:r>
            <w:r>
              <w:rPr>
                <w:sz w:val="20"/>
              </w:rPr>
              <w:t>парах</w:t>
            </w:r>
            <w:r>
              <w:rPr>
                <w:spacing w:val="-1"/>
                <w:sz w:val="20"/>
              </w:rPr>
              <w:t xml:space="preserve"> </w:t>
            </w:r>
            <w:r>
              <w:rPr>
                <w:sz w:val="20"/>
              </w:rPr>
              <w:t>или</w:t>
            </w:r>
          </w:p>
        </w:tc>
        <w:tc>
          <w:tcPr>
            <w:tcW w:w="2433" w:type="dxa"/>
            <w:gridSpan w:val="3"/>
            <w:tcBorders>
              <w:bottom w:val="nil"/>
            </w:tcBorders>
          </w:tcPr>
          <w:p w:rsidR="005F2F12" w:rsidRDefault="00325926">
            <w:pPr>
              <w:pStyle w:val="TableParagraph"/>
              <w:spacing w:line="208" w:lineRule="exact"/>
              <w:ind w:left="7"/>
              <w:rPr>
                <w:sz w:val="20"/>
              </w:rPr>
            </w:pPr>
            <w:r>
              <w:rPr>
                <w:sz w:val="20"/>
              </w:rPr>
              <w:t>Учащиеся</w:t>
            </w:r>
            <w:r>
              <w:rPr>
                <w:spacing w:val="-4"/>
                <w:sz w:val="20"/>
              </w:rPr>
              <w:t xml:space="preserve"> </w:t>
            </w:r>
            <w:r>
              <w:rPr>
                <w:sz w:val="20"/>
              </w:rPr>
              <w:t>могут</w:t>
            </w:r>
            <w:r>
              <w:rPr>
                <w:spacing w:val="-3"/>
                <w:sz w:val="20"/>
              </w:rPr>
              <w:t xml:space="preserve"> </w:t>
            </w:r>
            <w:r>
              <w:rPr>
                <w:sz w:val="20"/>
              </w:rPr>
              <w:lastRenderedPageBreak/>
              <w:t>правильно</w:t>
            </w:r>
          </w:p>
        </w:tc>
        <w:tc>
          <w:tcPr>
            <w:tcW w:w="2873" w:type="dxa"/>
            <w:tcBorders>
              <w:bottom w:val="nil"/>
              <w:right w:val="single" w:sz="6" w:space="0" w:color="000000"/>
            </w:tcBorders>
          </w:tcPr>
          <w:p w:rsidR="005F2F12" w:rsidRDefault="00325926">
            <w:pPr>
              <w:pStyle w:val="TableParagraph"/>
              <w:spacing w:line="208" w:lineRule="exact"/>
              <w:ind w:left="8"/>
              <w:rPr>
                <w:sz w:val="20"/>
              </w:rPr>
            </w:pPr>
            <w:r>
              <w:rPr>
                <w:sz w:val="20"/>
              </w:rPr>
              <w:lastRenderedPageBreak/>
              <w:t>Источники</w:t>
            </w:r>
            <w:r>
              <w:rPr>
                <w:spacing w:val="-5"/>
                <w:sz w:val="20"/>
              </w:rPr>
              <w:t xml:space="preserve"> </w:t>
            </w:r>
            <w:r>
              <w:rPr>
                <w:sz w:val="20"/>
              </w:rPr>
              <w:t>информации:</w:t>
            </w:r>
          </w:p>
        </w:tc>
      </w:tr>
      <w:tr w:rsidR="005F2F12">
        <w:trPr>
          <w:trHeight w:val="230"/>
        </w:trPr>
        <w:tc>
          <w:tcPr>
            <w:tcW w:w="2365" w:type="dxa"/>
            <w:tcBorders>
              <w:top w:val="nil"/>
              <w:left w:val="single" w:sz="6" w:space="0" w:color="000000"/>
              <w:bottom w:val="nil"/>
              <w:right w:val="double" w:sz="1" w:space="0" w:color="000000"/>
            </w:tcBorders>
          </w:tcPr>
          <w:p w:rsidR="005F2F12" w:rsidRDefault="00325926">
            <w:pPr>
              <w:pStyle w:val="TableParagraph"/>
              <w:spacing w:line="210" w:lineRule="exact"/>
              <w:ind w:left="6"/>
              <w:rPr>
                <w:sz w:val="20"/>
              </w:rPr>
            </w:pPr>
            <w:r>
              <w:rPr>
                <w:sz w:val="20"/>
              </w:rPr>
              <w:lastRenderedPageBreak/>
              <w:t>понимание</w:t>
            </w:r>
            <w:r>
              <w:rPr>
                <w:spacing w:val="-4"/>
                <w:sz w:val="20"/>
              </w:rPr>
              <w:t xml:space="preserve"> </w:t>
            </w:r>
            <w:r>
              <w:rPr>
                <w:sz w:val="20"/>
              </w:rPr>
              <w:t>звуко-</w:t>
            </w:r>
          </w:p>
        </w:tc>
        <w:tc>
          <w:tcPr>
            <w:tcW w:w="2012" w:type="dxa"/>
            <w:gridSpan w:val="3"/>
            <w:tcBorders>
              <w:top w:val="nil"/>
              <w:left w:val="double" w:sz="1" w:space="0" w:color="000000"/>
              <w:bottom w:val="nil"/>
            </w:tcBorders>
          </w:tcPr>
          <w:p w:rsidR="005F2F12" w:rsidRDefault="00325926">
            <w:pPr>
              <w:pStyle w:val="TableParagraph"/>
              <w:spacing w:line="210" w:lineRule="exact"/>
              <w:ind w:left="0"/>
              <w:rPr>
                <w:sz w:val="20"/>
              </w:rPr>
            </w:pPr>
            <w:r>
              <w:rPr>
                <w:sz w:val="20"/>
              </w:rPr>
              <w:t>группах,</w:t>
            </w:r>
            <w:r>
              <w:rPr>
                <w:spacing w:val="-2"/>
                <w:sz w:val="20"/>
              </w:rPr>
              <w:t xml:space="preserve"> </w:t>
            </w:r>
            <w:r>
              <w:rPr>
                <w:sz w:val="20"/>
              </w:rPr>
              <w:t>могут</w:t>
            </w:r>
            <w:r>
              <w:rPr>
                <w:spacing w:val="-4"/>
                <w:sz w:val="20"/>
              </w:rPr>
              <w:t xml:space="preserve"> </w:t>
            </w:r>
            <w:r>
              <w:rPr>
                <w:sz w:val="20"/>
              </w:rPr>
              <w:t>вести</w:t>
            </w:r>
          </w:p>
        </w:tc>
        <w:tc>
          <w:tcPr>
            <w:tcW w:w="2433" w:type="dxa"/>
            <w:gridSpan w:val="3"/>
            <w:tcBorders>
              <w:top w:val="nil"/>
              <w:bottom w:val="nil"/>
            </w:tcBorders>
          </w:tcPr>
          <w:p w:rsidR="005F2F12" w:rsidRDefault="00325926">
            <w:pPr>
              <w:pStyle w:val="TableParagraph"/>
              <w:spacing w:line="210" w:lineRule="exact"/>
              <w:ind w:left="7"/>
              <w:rPr>
                <w:sz w:val="20"/>
              </w:rPr>
            </w:pPr>
            <w:r>
              <w:rPr>
                <w:sz w:val="20"/>
              </w:rPr>
              <w:t>назвать,</w:t>
            </w:r>
            <w:r>
              <w:rPr>
                <w:spacing w:val="-2"/>
                <w:sz w:val="20"/>
              </w:rPr>
              <w:t xml:space="preserve"> </w:t>
            </w:r>
            <w:r>
              <w:rPr>
                <w:sz w:val="20"/>
              </w:rPr>
              <w:t>показать</w:t>
            </w:r>
            <w:r>
              <w:rPr>
                <w:spacing w:val="-4"/>
                <w:sz w:val="20"/>
              </w:rPr>
              <w:t xml:space="preserve"> </w:t>
            </w:r>
            <w:r>
              <w:rPr>
                <w:sz w:val="20"/>
              </w:rPr>
              <w:t>и</w:t>
            </w:r>
          </w:p>
        </w:tc>
        <w:tc>
          <w:tcPr>
            <w:tcW w:w="2873" w:type="dxa"/>
            <w:tcBorders>
              <w:top w:val="nil"/>
              <w:bottom w:val="nil"/>
              <w:right w:val="single" w:sz="6" w:space="0" w:color="000000"/>
            </w:tcBorders>
          </w:tcPr>
          <w:p w:rsidR="005F2F12" w:rsidRDefault="00325926">
            <w:pPr>
              <w:pStyle w:val="TableParagraph"/>
              <w:spacing w:line="210" w:lineRule="exact"/>
              <w:ind w:left="8"/>
              <w:rPr>
                <w:sz w:val="20"/>
              </w:rPr>
            </w:pPr>
            <w:r>
              <w:rPr>
                <w:sz w:val="20"/>
              </w:rPr>
              <w:t>–</w:t>
            </w:r>
            <w:r>
              <w:rPr>
                <w:spacing w:val="47"/>
                <w:sz w:val="20"/>
              </w:rPr>
              <w:t xml:space="preserve"> </w:t>
            </w:r>
            <w:r>
              <w:rPr>
                <w:sz w:val="20"/>
              </w:rPr>
              <w:t>Работы</w:t>
            </w:r>
            <w:r>
              <w:rPr>
                <w:spacing w:val="-3"/>
                <w:sz w:val="20"/>
              </w:rPr>
              <w:t xml:space="preserve"> </w:t>
            </w:r>
            <w:r>
              <w:rPr>
                <w:sz w:val="20"/>
              </w:rPr>
              <w:t>учащихся;</w:t>
            </w:r>
          </w:p>
        </w:tc>
      </w:tr>
      <w:tr w:rsidR="005F2F12">
        <w:trPr>
          <w:trHeight w:val="226"/>
        </w:trPr>
        <w:tc>
          <w:tcPr>
            <w:tcW w:w="2365" w:type="dxa"/>
            <w:tcBorders>
              <w:top w:val="nil"/>
              <w:left w:val="single" w:sz="6" w:space="0" w:color="000000"/>
              <w:bottom w:val="nil"/>
              <w:right w:val="double" w:sz="1" w:space="0" w:color="000000"/>
            </w:tcBorders>
          </w:tcPr>
          <w:p w:rsidR="005F2F12" w:rsidRDefault="00325926">
            <w:pPr>
              <w:pStyle w:val="TableParagraph"/>
              <w:spacing w:line="206" w:lineRule="exact"/>
              <w:ind w:left="6"/>
              <w:rPr>
                <w:sz w:val="20"/>
              </w:rPr>
            </w:pPr>
            <w:r>
              <w:rPr>
                <w:sz w:val="20"/>
              </w:rPr>
              <w:t>буквенных</w:t>
            </w:r>
            <w:r>
              <w:rPr>
                <w:spacing w:val="-6"/>
                <w:sz w:val="20"/>
              </w:rPr>
              <w:t xml:space="preserve"> </w:t>
            </w:r>
            <w:r>
              <w:rPr>
                <w:sz w:val="20"/>
              </w:rPr>
              <w:t>соотношений:</w:t>
            </w:r>
          </w:p>
        </w:tc>
        <w:tc>
          <w:tcPr>
            <w:tcW w:w="2012" w:type="dxa"/>
            <w:gridSpan w:val="3"/>
            <w:tcBorders>
              <w:top w:val="nil"/>
              <w:left w:val="double" w:sz="1" w:space="0" w:color="000000"/>
              <w:bottom w:val="nil"/>
            </w:tcBorders>
          </w:tcPr>
          <w:p w:rsidR="005F2F12" w:rsidRDefault="00325926">
            <w:pPr>
              <w:pStyle w:val="TableParagraph"/>
              <w:spacing w:line="206" w:lineRule="exact"/>
              <w:ind w:left="0"/>
              <w:rPr>
                <w:sz w:val="20"/>
              </w:rPr>
            </w:pPr>
            <w:r>
              <w:rPr>
                <w:sz w:val="20"/>
              </w:rPr>
              <w:t>наблюдение</w:t>
            </w:r>
            <w:r>
              <w:rPr>
                <w:spacing w:val="-5"/>
                <w:sz w:val="20"/>
              </w:rPr>
              <w:t xml:space="preserve"> </w:t>
            </w:r>
            <w:r>
              <w:rPr>
                <w:sz w:val="20"/>
              </w:rPr>
              <w:t>за</w:t>
            </w:r>
          </w:p>
        </w:tc>
        <w:tc>
          <w:tcPr>
            <w:tcW w:w="2433" w:type="dxa"/>
            <w:gridSpan w:val="3"/>
            <w:tcBorders>
              <w:top w:val="nil"/>
              <w:bottom w:val="nil"/>
            </w:tcBorders>
          </w:tcPr>
          <w:p w:rsidR="005F2F12" w:rsidRDefault="00325926">
            <w:pPr>
              <w:pStyle w:val="TableParagraph"/>
              <w:spacing w:line="206" w:lineRule="exact"/>
              <w:ind w:left="7"/>
              <w:rPr>
                <w:sz w:val="20"/>
              </w:rPr>
            </w:pPr>
            <w:r>
              <w:rPr>
                <w:sz w:val="20"/>
              </w:rPr>
              <w:t>изобразить</w:t>
            </w:r>
            <w:r>
              <w:rPr>
                <w:spacing w:val="-6"/>
                <w:sz w:val="20"/>
              </w:rPr>
              <w:t xml:space="preserve"> </w:t>
            </w:r>
            <w:r>
              <w:rPr>
                <w:sz w:val="20"/>
              </w:rPr>
              <w:t>все</w:t>
            </w:r>
            <w:r>
              <w:rPr>
                <w:spacing w:val="-3"/>
                <w:sz w:val="20"/>
              </w:rPr>
              <w:t xml:space="preserve"> </w:t>
            </w:r>
            <w:r>
              <w:rPr>
                <w:sz w:val="20"/>
              </w:rPr>
              <w:t>буквы,</w:t>
            </w:r>
          </w:p>
        </w:tc>
        <w:tc>
          <w:tcPr>
            <w:tcW w:w="2873" w:type="dxa"/>
            <w:tcBorders>
              <w:top w:val="nil"/>
              <w:bottom w:val="nil"/>
              <w:right w:val="single" w:sz="6" w:space="0" w:color="000000"/>
            </w:tcBorders>
          </w:tcPr>
          <w:p w:rsidR="005F2F12" w:rsidRDefault="00325926">
            <w:pPr>
              <w:pStyle w:val="TableParagraph"/>
              <w:spacing w:line="206" w:lineRule="exact"/>
              <w:ind w:left="8"/>
              <w:rPr>
                <w:sz w:val="20"/>
              </w:rPr>
            </w:pPr>
            <w:r>
              <w:rPr>
                <w:sz w:val="20"/>
              </w:rPr>
              <w:t>–</w:t>
            </w:r>
            <w:r>
              <w:rPr>
                <w:spacing w:val="45"/>
                <w:sz w:val="20"/>
              </w:rPr>
              <w:t xml:space="preserve"> </w:t>
            </w:r>
            <w:r>
              <w:rPr>
                <w:sz w:val="20"/>
              </w:rPr>
              <w:t>Деятельность</w:t>
            </w:r>
            <w:r>
              <w:rPr>
                <w:spacing w:val="-1"/>
                <w:sz w:val="20"/>
              </w:rPr>
              <w:t xml:space="preserve"> </w:t>
            </w:r>
            <w:r>
              <w:rPr>
                <w:sz w:val="20"/>
              </w:rPr>
              <w:t>учащихся;</w:t>
            </w:r>
          </w:p>
        </w:tc>
      </w:tr>
      <w:tr w:rsidR="005F2F12">
        <w:trPr>
          <w:trHeight w:val="242"/>
        </w:trPr>
        <w:tc>
          <w:tcPr>
            <w:tcW w:w="2365" w:type="dxa"/>
            <w:tcBorders>
              <w:top w:val="nil"/>
              <w:left w:val="single" w:sz="6" w:space="0" w:color="000000"/>
              <w:bottom w:val="nil"/>
              <w:right w:val="double" w:sz="1" w:space="0" w:color="000000"/>
            </w:tcBorders>
          </w:tcPr>
          <w:p w:rsidR="005F2F12" w:rsidRDefault="00325926" w:rsidP="000C1F2E">
            <w:pPr>
              <w:pStyle w:val="TableParagraph"/>
              <w:numPr>
                <w:ilvl w:val="0"/>
                <w:numId w:val="128"/>
              </w:numPr>
              <w:tabs>
                <w:tab w:val="left" w:pos="149"/>
              </w:tabs>
              <w:spacing w:line="222" w:lineRule="exact"/>
              <w:ind w:hanging="143"/>
              <w:rPr>
                <w:sz w:val="20"/>
              </w:rPr>
            </w:pPr>
            <w:r>
              <w:rPr>
                <w:sz w:val="20"/>
              </w:rPr>
              <w:t>Узнавать</w:t>
            </w:r>
            <w:r>
              <w:rPr>
                <w:spacing w:val="-2"/>
                <w:sz w:val="20"/>
              </w:rPr>
              <w:t xml:space="preserve"> </w:t>
            </w:r>
            <w:r>
              <w:rPr>
                <w:sz w:val="20"/>
              </w:rPr>
              <w:t>и</w:t>
            </w:r>
            <w:r>
              <w:rPr>
                <w:spacing w:val="-4"/>
                <w:sz w:val="20"/>
              </w:rPr>
              <w:t xml:space="preserve"> </w:t>
            </w:r>
            <w:r>
              <w:rPr>
                <w:sz w:val="20"/>
              </w:rPr>
              <w:t>называть</w:t>
            </w:r>
            <w:r>
              <w:rPr>
                <w:spacing w:val="-3"/>
                <w:sz w:val="20"/>
              </w:rPr>
              <w:t xml:space="preserve"> </w:t>
            </w:r>
            <w:r>
              <w:rPr>
                <w:sz w:val="20"/>
              </w:rPr>
              <w:t>все</w:t>
            </w:r>
          </w:p>
        </w:tc>
        <w:tc>
          <w:tcPr>
            <w:tcW w:w="2012" w:type="dxa"/>
            <w:gridSpan w:val="3"/>
            <w:tcBorders>
              <w:top w:val="nil"/>
              <w:left w:val="double" w:sz="1" w:space="0" w:color="000000"/>
              <w:bottom w:val="nil"/>
            </w:tcBorders>
          </w:tcPr>
          <w:p w:rsidR="005F2F12" w:rsidRDefault="00325926">
            <w:pPr>
              <w:pStyle w:val="TableParagraph"/>
              <w:spacing w:line="222" w:lineRule="exact"/>
              <w:ind w:left="0"/>
              <w:rPr>
                <w:sz w:val="20"/>
              </w:rPr>
            </w:pPr>
            <w:r>
              <w:rPr>
                <w:sz w:val="20"/>
              </w:rPr>
              <w:t>словами,</w:t>
            </w:r>
            <w:r>
              <w:rPr>
                <w:spacing w:val="-6"/>
                <w:sz w:val="20"/>
              </w:rPr>
              <w:t xml:space="preserve"> </w:t>
            </w:r>
            <w:r>
              <w:rPr>
                <w:sz w:val="20"/>
              </w:rPr>
              <w:t>написание</w:t>
            </w:r>
          </w:p>
        </w:tc>
        <w:tc>
          <w:tcPr>
            <w:tcW w:w="2433" w:type="dxa"/>
            <w:gridSpan w:val="3"/>
            <w:tcBorders>
              <w:top w:val="nil"/>
              <w:bottom w:val="nil"/>
            </w:tcBorders>
          </w:tcPr>
          <w:p w:rsidR="005F2F12" w:rsidRDefault="00325926">
            <w:pPr>
              <w:pStyle w:val="TableParagraph"/>
              <w:spacing w:line="222" w:lineRule="exact"/>
              <w:ind w:left="7"/>
              <w:rPr>
                <w:sz w:val="20"/>
              </w:rPr>
            </w:pPr>
            <w:r>
              <w:rPr>
                <w:sz w:val="20"/>
              </w:rPr>
              <w:t>обозначающие</w:t>
            </w:r>
            <w:r>
              <w:rPr>
                <w:spacing w:val="-4"/>
                <w:sz w:val="20"/>
              </w:rPr>
              <w:t xml:space="preserve"> </w:t>
            </w:r>
            <w:r>
              <w:rPr>
                <w:sz w:val="20"/>
              </w:rPr>
              <w:t>любые</w:t>
            </w:r>
          </w:p>
        </w:tc>
        <w:tc>
          <w:tcPr>
            <w:tcW w:w="2873" w:type="dxa"/>
            <w:tcBorders>
              <w:top w:val="nil"/>
              <w:bottom w:val="nil"/>
              <w:right w:val="single" w:sz="6" w:space="0" w:color="000000"/>
            </w:tcBorders>
          </w:tcPr>
          <w:p w:rsidR="005F2F12" w:rsidRDefault="00325926">
            <w:pPr>
              <w:pStyle w:val="TableParagraph"/>
              <w:spacing w:line="222" w:lineRule="exact"/>
              <w:ind w:left="8"/>
              <w:rPr>
                <w:sz w:val="20"/>
              </w:rPr>
            </w:pPr>
            <w:r>
              <w:rPr>
                <w:sz w:val="20"/>
              </w:rPr>
              <w:t>–</w:t>
            </w:r>
            <w:r>
              <w:rPr>
                <w:spacing w:val="45"/>
                <w:sz w:val="20"/>
              </w:rPr>
              <w:t xml:space="preserve"> </w:t>
            </w:r>
            <w:r>
              <w:rPr>
                <w:sz w:val="20"/>
              </w:rPr>
              <w:t>Статистические</w:t>
            </w:r>
            <w:r>
              <w:rPr>
                <w:spacing w:val="-1"/>
                <w:sz w:val="20"/>
              </w:rPr>
              <w:t xml:space="preserve"> </w:t>
            </w:r>
            <w:r>
              <w:rPr>
                <w:sz w:val="20"/>
              </w:rPr>
              <w:t>данные;</w:t>
            </w:r>
          </w:p>
        </w:tc>
      </w:tr>
      <w:tr w:rsidR="005F2F12">
        <w:trPr>
          <w:trHeight w:val="231"/>
        </w:trPr>
        <w:tc>
          <w:tcPr>
            <w:tcW w:w="2365" w:type="dxa"/>
            <w:tcBorders>
              <w:top w:val="nil"/>
              <w:left w:val="single" w:sz="6" w:space="0" w:color="000000"/>
              <w:bottom w:val="nil"/>
              <w:right w:val="double" w:sz="1" w:space="0" w:color="000000"/>
            </w:tcBorders>
          </w:tcPr>
          <w:p w:rsidR="005F2F12" w:rsidRDefault="00325926">
            <w:pPr>
              <w:pStyle w:val="TableParagraph"/>
              <w:spacing w:before="2" w:line="209" w:lineRule="exact"/>
              <w:ind w:left="6"/>
              <w:rPr>
                <w:sz w:val="20"/>
              </w:rPr>
            </w:pPr>
            <w:r>
              <w:rPr>
                <w:sz w:val="20"/>
              </w:rPr>
              <w:t>буквы</w:t>
            </w:r>
            <w:r>
              <w:rPr>
                <w:spacing w:val="-4"/>
                <w:sz w:val="20"/>
              </w:rPr>
              <w:t xml:space="preserve"> </w:t>
            </w:r>
            <w:r>
              <w:rPr>
                <w:sz w:val="20"/>
              </w:rPr>
              <w:t>русского</w:t>
            </w:r>
            <w:r>
              <w:rPr>
                <w:spacing w:val="-2"/>
                <w:sz w:val="20"/>
              </w:rPr>
              <w:t xml:space="preserve"> </w:t>
            </w:r>
            <w:r>
              <w:rPr>
                <w:sz w:val="20"/>
              </w:rPr>
              <w:t>языка;</w:t>
            </w:r>
          </w:p>
        </w:tc>
        <w:tc>
          <w:tcPr>
            <w:tcW w:w="2012" w:type="dxa"/>
            <w:gridSpan w:val="3"/>
            <w:tcBorders>
              <w:top w:val="nil"/>
              <w:left w:val="double" w:sz="1" w:space="0" w:color="000000"/>
              <w:bottom w:val="nil"/>
            </w:tcBorders>
          </w:tcPr>
          <w:p w:rsidR="005F2F12" w:rsidRDefault="00325926">
            <w:pPr>
              <w:pStyle w:val="TableParagraph"/>
              <w:spacing w:line="212" w:lineRule="exact"/>
              <w:ind w:left="0"/>
              <w:rPr>
                <w:sz w:val="20"/>
              </w:rPr>
            </w:pPr>
            <w:r>
              <w:rPr>
                <w:sz w:val="20"/>
              </w:rPr>
              <w:t>которых</w:t>
            </w:r>
            <w:r>
              <w:rPr>
                <w:spacing w:val="-4"/>
                <w:sz w:val="20"/>
              </w:rPr>
              <w:t xml:space="preserve"> </w:t>
            </w:r>
            <w:r>
              <w:rPr>
                <w:sz w:val="20"/>
              </w:rPr>
              <w:t>расходится</w:t>
            </w:r>
            <w:r>
              <w:rPr>
                <w:spacing w:val="-3"/>
                <w:sz w:val="20"/>
              </w:rPr>
              <w:t xml:space="preserve"> </w:t>
            </w:r>
            <w:r>
              <w:rPr>
                <w:sz w:val="20"/>
              </w:rPr>
              <w:t>с</w:t>
            </w:r>
          </w:p>
        </w:tc>
        <w:tc>
          <w:tcPr>
            <w:tcW w:w="2433" w:type="dxa"/>
            <w:gridSpan w:val="3"/>
            <w:tcBorders>
              <w:top w:val="nil"/>
              <w:bottom w:val="nil"/>
            </w:tcBorders>
          </w:tcPr>
          <w:p w:rsidR="005F2F12" w:rsidRDefault="00325926">
            <w:pPr>
              <w:pStyle w:val="TableParagraph"/>
              <w:spacing w:line="212" w:lineRule="exact"/>
              <w:ind w:left="7"/>
              <w:rPr>
                <w:sz w:val="20"/>
              </w:rPr>
            </w:pPr>
            <w:r>
              <w:rPr>
                <w:sz w:val="20"/>
              </w:rPr>
              <w:t>гласные</w:t>
            </w:r>
            <w:r>
              <w:rPr>
                <w:spacing w:val="-2"/>
                <w:sz w:val="20"/>
              </w:rPr>
              <w:t xml:space="preserve"> </w:t>
            </w:r>
            <w:r>
              <w:rPr>
                <w:sz w:val="20"/>
              </w:rPr>
              <w:t>и</w:t>
            </w:r>
            <w:r>
              <w:rPr>
                <w:spacing w:val="-5"/>
                <w:sz w:val="20"/>
              </w:rPr>
              <w:t xml:space="preserve"> </w:t>
            </w:r>
            <w:r>
              <w:rPr>
                <w:sz w:val="20"/>
              </w:rPr>
              <w:t>согласные</w:t>
            </w:r>
            <w:r>
              <w:rPr>
                <w:spacing w:val="-4"/>
                <w:sz w:val="20"/>
              </w:rPr>
              <w:t xml:space="preserve"> </w:t>
            </w:r>
            <w:r>
              <w:rPr>
                <w:sz w:val="20"/>
              </w:rPr>
              <w:t>звуки.</w:t>
            </w:r>
          </w:p>
        </w:tc>
        <w:tc>
          <w:tcPr>
            <w:tcW w:w="2873" w:type="dxa"/>
            <w:tcBorders>
              <w:top w:val="nil"/>
              <w:bottom w:val="nil"/>
              <w:right w:val="single" w:sz="6" w:space="0" w:color="000000"/>
            </w:tcBorders>
          </w:tcPr>
          <w:p w:rsidR="005F2F12" w:rsidRDefault="00325926">
            <w:pPr>
              <w:pStyle w:val="TableParagraph"/>
              <w:spacing w:line="212" w:lineRule="exact"/>
              <w:ind w:left="8"/>
              <w:rPr>
                <w:sz w:val="20"/>
              </w:rPr>
            </w:pPr>
            <w:r>
              <w:rPr>
                <w:sz w:val="20"/>
              </w:rPr>
              <w:t>–</w:t>
            </w:r>
            <w:r>
              <w:rPr>
                <w:spacing w:val="-4"/>
                <w:sz w:val="20"/>
              </w:rPr>
              <w:t xml:space="preserve"> </w:t>
            </w:r>
            <w:r>
              <w:rPr>
                <w:sz w:val="20"/>
              </w:rPr>
              <w:t>Результаты</w:t>
            </w:r>
            <w:r>
              <w:rPr>
                <w:spacing w:val="-5"/>
                <w:sz w:val="20"/>
              </w:rPr>
              <w:t xml:space="preserve"> </w:t>
            </w:r>
            <w:r>
              <w:rPr>
                <w:sz w:val="20"/>
              </w:rPr>
              <w:t>тестирования;</w:t>
            </w:r>
          </w:p>
        </w:tc>
      </w:tr>
      <w:tr w:rsidR="005F2F12">
        <w:trPr>
          <w:trHeight w:val="252"/>
        </w:trPr>
        <w:tc>
          <w:tcPr>
            <w:tcW w:w="2365" w:type="dxa"/>
            <w:tcBorders>
              <w:top w:val="nil"/>
              <w:left w:val="single" w:sz="6" w:space="0" w:color="000000"/>
              <w:right w:val="double" w:sz="1" w:space="0" w:color="000000"/>
            </w:tcBorders>
          </w:tcPr>
          <w:p w:rsidR="005F2F12" w:rsidRDefault="00325926" w:rsidP="000C1F2E">
            <w:pPr>
              <w:pStyle w:val="TableParagraph"/>
              <w:numPr>
                <w:ilvl w:val="0"/>
                <w:numId w:val="127"/>
              </w:numPr>
              <w:tabs>
                <w:tab w:val="left" w:pos="149"/>
              </w:tabs>
              <w:spacing w:line="232" w:lineRule="exact"/>
              <w:ind w:hanging="143"/>
              <w:rPr>
                <w:sz w:val="20"/>
              </w:rPr>
            </w:pPr>
            <w:r>
              <w:rPr>
                <w:sz w:val="20"/>
              </w:rPr>
              <w:t>Различать</w:t>
            </w:r>
            <w:r>
              <w:rPr>
                <w:spacing w:val="-5"/>
                <w:sz w:val="20"/>
              </w:rPr>
              <w:t xml:space="preserve"> </w:t>
            </w:r>
            <w:r>
              <w:rPr>
                <w:sz w:val="20"/>
              </w:rPr>
              <w:t>буквы,</w:t>
            </w:r>
          </w:p>
        </w:tc>
        <w:tc>
          <w:tcPr>
            <w:tcW w:w="2012" w:type="dxa"/>
            <w:gridSpan w:val="3"/>
            <w:tcBorders>
              <w:top w:val="nil"/>
              <w:left w:val="double" w:sz="1" w:space="0" w:color="000000"/>
            </w:tcBorders>
          </w:tcPr>
          <w:p w:rsidR="005F2F12" w:rsidRDefault="00325926">
            <w:pPr>
              <w:pStyle w:val="TableParagraph"/>
              <w:spacing w:line="217" w:lineRule="exact"/>
              <w:ind w:left="0"/>
              <w:rPr>
                <w:sz w:val="20"/>
              </w:rPr>
            </w:pPr>
            <w:r>
              <w:rPr>
                <w:sz w:val="20"/>
              </w:rPr>
              <w:t>произношением,</w:t>
            </w:r>
            <w:r>
              <w:rPr>
                <w:spacing w:val="-4"/>
                <w:sz w:val="20"/>
              </w:rPr>
              <w:t xml:space="preserve"> </w:t>
            </w:r>
            <w:r>
              <w:rPr>
                <w:sz w:val="20"/>
              </w:rPr>
              <w:t>в</w:t>
            </w:r>
          </w:p>
        </w:tc>
        <w:tc>
          <w:tcPr>
            <w:tcW w:w="2433" w:type="dxa"/>
            <w:gridSpan w:val="3"/>
            <w:tcBorders>
              <w:top w:val="nil"/>
            </w:tcBorders>
          </w:tcPr>
          <w:p w:rsidR="005F2F12" w:rsidRDefault="00325926">
            <w:pPr>
              <w:pStyle w:val="TableParagraph"/>
              <w:spacing w:line="217" w:lineRule="exact"/>
              <w:ind w:left="7"/>
              <w:rPr>
                <w:sz w:val="20"/>
              </w:rPr>
            </w:pPr>
            <w:r>
              <w:rPr>
                <w:sz w:val="20"/>
              </w:rPr>
              <w:t>Они</w:t>
            </w:r>
            <w:r>
              <w:rPr>
                <w:spacing w:val="-4"/>
                <w:sz w:val="20"/>
              </w:rPr>
              <w:t xml:space="preserve"> </w:t>
            </w:r>
            <w:r>
              <w:rPr>
                <w:sz w:val="20"/>
              </w:rPr>
              <w:t>могут</w:t>
            </w:r>
            <w:r>
              <w:rPr>
                <w:spacing w:val="-4"/>
                <w:sz w:val="20"/>
              </w:rPr>
              <w:t xml:space="preserve"> </w:t>
            </w:r>
            <w:r>
              <w:rPr>
                <w:sz w:val="20"/>
              </w:rPr>
              <w:t>выполнять</w:t>
            </w:r>
          </w:p>
        </w:tc>
        <w:tc>
          <w:tcPr>
            <w:tcW w:w="2873" w:type="dxa"/>
            <w:tcBorders>
              <w:top w:val="nil"/>
              <w:right w:val="single" w:sz="6" w:space="0" w:color="000000"/>
            </w:tcBorders>
          </w:tcPr>
          <w:p w:rsidR="005F2F12" w:rsidRDefault="00325926">
            <w:pPr>
              <w:pStyle w:val="TableParagraph"/>
              <w:spacing w:line="217" w:lineRule="exact"/>
              <w:ind w:left="8"/>
              <w:rPr>
                <w:sz w:val="20"/>
              </w:rPr>
            </w:pPr>
            <w:r>
              <w:rPr>
                <w:sz w:val="20"/>
              </w:rPr>
              <w:t>Методы:</w:t>
            </w:r>
          </w:p>
        </w:tc>
      </w:tr>
      <w:tr w:rsidR="005F2F12">
        <w:trPr>
          <w:trHeight w:val="2545"/>
        </w:trPr>
        <w:tc>
          <w:tcPr>
            <w:tcW w:w="2365" w:type="dxa"/>
            <w:tcBorders>
              <w:left w:val="single" w:sz="6" w:space="0" w:color="000000"/>
              <w:right w:val="double" w:sz="1" w:space="0" w:color="000000"/>
            </w:tcBorders>
          </w:tcPr>
          <w:p w:rsidR="005F2F12" w:rsidRDefault="00325926">
            <w:pPr>
              <w:pStyle w:val="TableParagraph"/>
              <w:ind w:left="6" w:right="170"/>
              <w:rPr>
                <w:sz w:val="20"/>
              </w:rPr>
            </w:pPr>
            <w:r>
              <w:rPr>
                <w:sz w:val="20"/>
              </w:rPr>
              <w:t>обозначающие</w:t>
            </w:r>
            <w:r>
              <w:rPr>
                <w:spacing w:val="-10"/>
                <w:sz w:val="20"/>
              </w:rPr>
              <w:t xml:space="preserve"> </w:t>
            </w:r>
            <w:r>
              <w:rPr>
                <w:sz w:val="20"/>
              </w:rPr>
              <w:t>гласные</w:t>
            </w:r>
            <w:r>
              <w:rPr>
                <w:spacing w:val="-6"/>
                <w:sz w:val="20"/>
              </w:rPr>
              <w:t xml:space="preserve"> </w:t>
            </w:r>
            <w:r>
              <w:rPr>
                <w:sz w:val="20"/>
              </w:rPr>
              <w:t>и</w:t>
            </w:r>
            <w:r>
              <w:rPr>
                <w:spacing w:val="-47"/>
                <w:sz w:val="20"/>
              </w:rPr>
              <w:t xml:space="preserve"> </w:t>
            </w:r>
            <w:r>
              <w:rPr>
                <w:sz w:val="20"/>
              </w:rPr>
              <w:t>согласные</w:t>
            </w:r>
            <w:r>
              <w:rPr>
                <w:spacing w:val="-1"/>
                <w:sz w:val="20"/>
              </w:rPr>
              <w:t xml:space="preserve"> </w:t>
            </w:r>
            <w:r>
              <w:rPr>
                <w:sz w:val="20"/>
              </w:rPr>
              <w:t>звуки,</w:t>
            </w:r>
          </w:p>
          <w:p w:rsidR="005F2F12" w:rsidRDefault="00325926">
            <w:pPr>
              <w:pStyle w:val="TableParagraph"/>
              <w:ind w:left="6" w:right="169"/>
              <w:rPr>
                <w:sz w:val="20"/>
              </w:rPr>
            </w:pPr>
            <w:r>
              <w:rPr>
                <w:sz w:val="20"/>
              </w:rPr>
              <w:t>использовать</w:t>
            </w:r>
            <w:r>
              <w:rPr>
                <w:spacing w:val="-5"/>
                <w:sz w:val="20"/>
              </w:rPr>
              <w:t xml:space="preserve"> </w:t>
            </w:r>
            <w:r>
              <w:rPr>
                <w:sz w:val="20"/>
              </w:rPr>
              <w:t>при</w:t>
            </w:r>
            <w:r>
              <w:rPr>
                <w:spacing w:val="-6"/>
                <w:sz w:val="20"/>
              </w:rPr>
              <w:t xml:space="preserve"> </w:t>
            </w:r>
            <w:r>
              <w:rPr>
                <w:sz w:val="20"/>
              </w:rPr>
              <w:t>письме</w:t>
            </w:r>
            <w:r>
              <w:rPr>
                <w:spacing w:val="-47"/>
                <w:sz w:val="20"/>
              </w:rPr>
              <w:t xml:space="preserve"> </w:t>
            </w:r>
            <w:r>
              <w:rPr>
                <w:sz w:val="20"/>
              </w:rPr>
              <w:t>все способы буквенного</w:t>
            </w:r>
            <w:r>
              <w:rPr>
                <w:spacing w:val="1"/>
                <w:sz w:val="20"/>
              </w:rPr>
              <w:t xml:space="preserve"> </w:t>
            </w:r>
            <w:r>
              <w:rPr>
                <w:sz w:val="20"/>
              </w:rPr>
              <w:t>обозначения мягких и</w:t>
            </w:r>
            <w:r>
              <w:rPr>
                <w:spacing w:val="1"/>
                <w:sz w:val="20"/>
              </w:rPr>
              <w:t xml:space="preserve"> </w:t>
            </w:r>
            <w:r>
              <w:rPr>
                <w:sz w:val="20"/>
              </w:rPr>
              <w:t>твердых</w:t>
            </w:r>
            <w:r>
              <w:rPr>
                <w:spacing w:val="-2"/>
                <w:sz w:val="20"/>
              </w:rPr>
              <w:t xml:space="preserve"> </w:t>
            </w:r>
            <w:r>
              <w:rPr>
                <w:sz w:val="20"/>
              </w:rPr>
              <w:t>звуков;</w:t>
            </w:r>
          </w:p>
          <w:p w:rsidR="005F2F12" w:rsidRDefault="00325926" w:rsidP="000C1F2E">
            <w:pPr>
              <w:pStyle w:val="TableParagraph"/>
              <w:numPr>
                <w:ilvl w:val="0"/>
                <w:numId w:val="126"/>
              </w:numPr>
              <w:tabs>
                <w:tab w:val="left" w:pos="149"/>
              </w:tabs>
              <w:ind w:right="759" w:firstLine="0"/>
              <w:rPr>
                <w:sz w:val="20"/>
              </w:rPr>
            </w:pPr>
            <w:r>
              <w:rPr>
                <w:sz w:val="20"/>
              </w:rPr>
              <w:t>Читать слово</w:t>
            </w:r>
            <w:r>
              <w:rPr>
                <w:spacing w:val="1"/>
                <w:sz w:val="20"/>
              </w:rPr>
              <w:t xml:space="preserve"> </w:t>
            </w:r>
            <w:r>
              <w:rPr>
                <w:spacing w:val="-1"/>
                <w:sz w:val="20"/>
              </w:rPr>
              <w:t>орфографически</w:t>
            </w:r>
            <w:r>
              <w:rPr>
                <w:spacing w:val="-4"/>
                <w:sz w:val="20"/>
              </w:rPr>
              <w:t xml:space="preserve"> </w:t>
            </w:r>
            <w:r>
              <w:rPr>
                <w:sz w:val="20"/>
              </w:rPr>
              <w:t>и</w:t>
            </w:r>
          </w:p>
          <w:p w:rsidR="005F2F12" w:rsidRDefault="00325926">
            <w:pPr>
              <w:pStyle w:val="TableParagraph"/>
              <w:spacing w:line="228" w:lineRule="exact"/>
              <w:ind w:left="6"/>
              <w:rPr>
                <w:sz w:val="20"/>
              </w:rPr>
            </w:pPr>
            <w:r>
              <w:rPr>
                <w:sz w:val="20"/>
              </w:rPr>
              <w:t>орфоэпически</w:t>
            </w:r>
            <w:r>
              <w:rPr>
                <w:spacing w:val="-4"/>
                <w:sz w:val="20"/>
              </w:rPr>
              <w:t xml:space="preserve"> </w:t>
            </w:r>
            <w:r>
              <w:rPr>
                <w:sz w:val="20"/>
              </w:rPr>
              <w:t>и</w:t>
            </w:r>
            <w:r>
              <w:rPr>
                <w:spacing w:val="-2"/>
                <w:sz w:val="20"/>
              </w:rPr>
              <w:t xml:space="preserve"> </w:t>
            </w:r>
            <w:r>
              <w:rPr>
                <w:sz w:val="20"/>
              </w:rPr>
              <w:t>на</w:t>
            </w:r>
            <w:r>
              <w:rPr>
                <w:spacing w:val="-3"/>
                <w:sz w:val="20"/>
              </w:rPr>
              <w:t xml:space="preserve"> </w:t>
            </w:r>
            <w:r>
              <w:rPr>
                <w:sz w:val="20"/>
              </w:rPr>
              <w:t>этой</w:t>
            </w:r>
          </w:p>
          <w:p w:rsidR="005F2F12" w:rsidRDefault="00325926">
            <w:pPr>
              <w:pStyle w:val="TableParagraph"/>
              <w:spacing w:line="230" w:lineRule="atLeast"/>
              <w:ind w:left="6" w:right="19"/>
              <w:rPr>
                <w:sz w:val="20"/>
              </w:rPr>
            </w:pPr>
            <w:r>
              <w:rPr>
                <w:sz w:val="20"/>
              </w:rPr>
              <w:t>основе</w:t>
            </w:r>
            <w:r>
              <w:rPr>
                <w:spacing w:val="-5"/>
                <w:sz w:val="20"/>
              </w:rPr>
              <w:t xml:space="preserve"> </w:t>
            </w:r>
            <w:r>
              <w:rPr>
                <w:sz w:val="20"/>
              </w:rPr>
              <w:t>устанавливать,</w:t>
            </w:r>
            <w:r>
              <w:rPr>
                <w:spacing w:val="-7"/>
                <w:sz w:val="20"/>
              </w:rPr>
              <w:t xml:space="preserve"> </w:t>
            </w:r>
            <w:r>
              <w:rPr>
                <w:sz w:val="20"/>
              </w:rPr>
              <w:t>есть</w:t>
            </w:r>
            <w:r>
              <w:rPr>
                <w:spacing w:val="-47"/>
                <w:sz w:val="20"/>
              </w:rPr>
              <w:t xml:space="preserve"> </w:t>
            </w:r>
            <w:r>
              <w:rPr>
                <w:sz w:val="20"/>
              </w:rPr>
              <w:t>ли</w:t>
            </w:r>
            <w:r>
              <w:rPr>
                <w:spacing w:val="-2"/>
                <w:sz w:val="20"/>
              </w:rPr>
              <w:t xml:space="preserve"> </w:t>
            </w:r>
            <w:r>
              <w:rPr>
                <w:sz w:val="20"/>
              </w:rPr>
              <w:t>в</w:t>
            </w:r>
            <w:r>
              <w:rPr>
                <w:spacing w:val="-1"/>
                <w:sz w:val="20"/>
              </w:rPr>
              <w:t xml:space="preserve"> </w:t>
            </w:r>
            <w:r>
              <w:rPr>
                <w:sz w:val="20"/>
              </w:rPr>
              <w:t>слове</w:t>
            </w:r>
            <w:r>
              <w:rPr>
                <w:spacing w:val="-1"/>
                <w:sz w:val="20"/>
              </w:rPr>
              <w:t xml:space="preserve"> </w:t>
            </w:r>
            <w:r>
              <w:rPr>
                <w:sz w:val="20"/>
              </w:rPr>
              <w:t>орфограмма</w:t>
            </w:r>
          </w:p>
        </w:tc>
        <w:tc>
          <w:tcPr>
            <w:tcW w:w="2013" w:type="dxa"/>
            <w:gridSpan w:val="3"/>
            <w:tcBorders>
              <w:left w:val="double" w:sz="1" w:space="0" w:color="000000"/>
            </w:tcBorders>
          </w:tcPr>
          <w:p w:rsidR="005F2F12" w:rsidRDefault="00325926">
            <w:pPr>
              <w:pStyle w:val="TableParagraph"/>
              <w:ind w:left="0" w:right="705"/>
              <w:rPr>
                <w:sz w:val="20"/>
              </w:rPr>
            </w:pPr>
            <w:r>
              <w:rPr>
                <w:spacing w:val="-1"/>
                <w:sz w:val="20"/>
              </w:rPr>
              <w:t xml:space="preserve">каждом </w:t>
            </w:r>
            <w:r>
              <w:rPr>
                <w:sz w:val="20"/>
              </w:rPr>
              <w:t>случае</w:t>
            </w:r>
            <w:r>
              <w:rPr>
                <w:spacing w:val="-47"/>
                <w:sz w:val="20"/>
              </w:rPr>
              <w:t xml:space="preserve"> </w:t>
            </w:r>
            <w:r>
              <w:rPr>
                <w:sz w:val="20"/>
              </w:rPr>
              <w:t>объясняя</w:t>
            </w:r>
          </w:p>
          <w:p w:rsidR="005F2F12" w:rsidRDefault="00325926">
            <w:pPr>
              <w:pStyle w:val="TableParagraph"/>
              <w:ind w:left="0" w:right="762"/>
              <w:rPr>
                <w:sz w:val="20"/>
              </w:rPr>
            </w:pPr>
            <w:r>
              <w:rPr>
                <w:spacing w:val="-1"/>
                <w:sz w:val="20"/>
              </w:rPr>
              <w:t>несовпадение.</w:t>
            </w:r>
            <w:r>
              <w:rPr>
                <w:spacing w:val="-47"/>
                <w:sz w:val="20"/>
              </w:rPr>
              <w:t xml:space="preserve"> </w:t>
            </w:r>
            <w:r>
              <w:rPr>
                <w:sz w:val="20"/>
              </w:rPr>
              <w:t>Участвуют в</w:t>
            </w:r>
            <w:r>
              <w:rPr>
                <w:spacing w:val="1"/>
                <w:sz w:val="20"/>
              </w:rPr>
              <w:t xml:space="preserve"> </w:t>
            </w:r>
            <w:r>
              <w:rPr>
                <w:sz w:val="20"/>
              </w:rPr>
              <w:t>коллективном</w:t>
            </w:r>
          </w:p>
          <w:p w:rsidR="005F2F12" w:rsidRDefault="00325926">
            <w:pPr>
              <w:pStyle w:val="TableParagraph"/>
              <w:ind w:left="0" w:right="103"/>
              <w:rPr>
                <w:sz w:val="20"/>
              </w:rPr>
            </w:pPr>
            <w:r>
              <w:rPr>
                <w:sz w:val="20"/>
              </w:rPr>
              <w:t>составлении списка</w:t>
            </w:r>
            <w:r>
              <w:rPr>
                <w:spacing w:val="1"/>
                <w:sz w:val="20"/>
              </w:rPr>
              <w:t xml:space="preserve"> </w:t>
            </w:r>
            <w:r>
              <w:rPr>
                <w:sz w:val="20"/>
              </w:rPr>
              <w:t>подобных</w:t>
            </w:r>
            <w:r>
              <w:rPr>
                <w:spacing w:val="-9"/>
                <w:sz w:val="20"/>
              </w:rPr>
              <w:t xml:space="preserve"> </w:t>
            </w:r>
            <w:r>
              <w:rPr>
                <w:sz w:val="20"/>
              </w:rPr>
              <w:t>слов.</w:t>
            </w:r>
            <w:r>
              <w:rPr>
                <w:spacing w:val="-7"/>
                <w:sz w:val="20"/>
              </w:rPr>
              <w:t xml:space="preserve"> </w:t>
            </w:r>
            <w:r>
              <w:rPr>
                <w:sz w:val="20"/>
              </w:rPr>
              <w:t>могут</w:t>
            </w:r>
            <w:r>
              <w:rPr>
                <w:spacing w:val="-47"/>
                <w:sz w:val="20"/>
              </w:rPr>
              <w:t xml:space="preserve"> </w:t>
            </w:r>
            <w:r>
              <w:rPr>
                <w:sz w:val="20"/>
              </w:rPr>
              <w:t>определять</w:t>
            </w:r>
          </w:p>
          <w:p w:rsidR="005F2F12" w:rsidRDefault="00325926">
            <w:pPr>
              <w:pStyle w:val="TableParagraph"/>
              <w:ind w:left="0" w:right="14"/>
              <w:rPr>
                <w:sz w:val="20"/>
              </w:rPr>
            </w:pPr>
            <w:r>
              <w:rPr>
                <w:sz w:val="20"/>
              </w:rPr>
              <w:t>соотношение звуков и</w:t>
            </w:r>
            <w:r>
              <w:rPr>
                <w:spacing w:val="1"/>
                <w:sz w:val="20"/>
              </w:rPr>
              <w:t xml:space="preserve"> </w:t>
            </w:r>
            <w:r>
              <w:rPr>
                <w:sz w:val="20"/>
              </w:rPr>
              <w:t>букв</w:t>
            </w:r>
            <w:r>
              <w:rPr>
                <w:spacing w:val="-3"/>
                <w:sz w:val="20"/>
              </w:rPr>
              <w:t xml:space="preserve"> </w:t>
            </w:r>
            <w:r>
              <w:rPr>
                <w:sz w:val="20"/>
              </w:rPr>
              <w:t>в</w:t>
            </w:r>
            <w:r>
              <w:rPr>
                <w:spacing w:val="-3"/>
                <w:sz w:val="20"/>
              </w:rPr>
              <w:t xml:space="preserve"> </w:t>
            </w:r>
            <w:r>
              <w:rPr>
                <w:sz w:val="20"/>
              </w:rPr>
              <w:t>словах</w:t>
            </w:r>
            <w:r>
              <w:rPr>
                <w:spacing w:val="-3"/>
                <w:sz w:val="20"/>
              </w:rPr>
              <w:t xml:space="preserve"> </w:t>
            </w:r>
            <w:r>
              <w:rPr>
                <w:sz w:val="20"/>
              </w:rPr>
              <w:t>типа</w:t>
            </w:r>
            <w:r>
              <w:rPr>
                <w:spacing w:val="-2"/>
                <w:sz w:val="20"/>
              </w:rPr>
              <w:t xml:space="preserve"> </w:t>
            </w:r>
            <w:r>
              <w:rPr>
                <w:sz w:val="20"/>
              </w:rPr>
              <w:t>мел</w:t>
            </w:r>
          </w:p>
          <w:p w:rsidR="005F2F12" w:rsidRDefault="00325926">
            <w:pPr>
              <w:pStyle w:val="TableParagraph"/>
              <w:ind w:left="0"/>
              <w:rPr>
                <w:sz w:val="20"/>
              </w:rPr>
            </w:pPr>
            <w:r>
              <w:rPr>
                <w:sz w:val="20"/>
              </w:rPr>
              <w:t>– мель</w:t>
            </w:r>
            <w:r>
              <w:rPr>
                <w:spacing w:val="-1"/>
                <w:sz w:val="20"/>
              </w:rPr>
              <w:t xml:space="preserve"> </w:t>
            </w:r>
            <w:r>
              <w:rPr>
                <w:sz w:val="20"/>
              </w:rPr>
              <w:t>и</w:t>
            </w:r>
            <w:r>
              <w:rPr>
                <w:spacing w:val="-2"/>
                <w:sz w:val="20"/>
              </w:rPr>
              <w:t xml:space="preserve"> </w:t>
            </w:r>
            <w:r>
              <w:rPr>
                <w:sz w:val="20"/>
              </w:rPr>
              <w:t>т.</w:t>
            </w:r>
            <w:r>
              <w:rPr>
                <w:spacing w:val="-1"/>
                <w:sz w:val="20"/>
              </w:rPr>
              <w:t xml:space="preserve"> </w:t>
            </w:r>
            <w:r>
              <w:rPr>
                <w:sz w:val="20"/>
              </w:rPr>
              <w:t>п.</w:t>
            </w:r>
          </w:p>
        </w:tc>
        <w:tc>
          <w:tcPr>
            <w:tcW w:w="2434" w:type="dxa"/>
            <w:gridSpan w:val="3"/>
          </w:tcPr>
          <w:p w:rsidR="005F2F12" w:rsidRDefault="00325926">
            <w:pPr>
              <w:pStyle w:val="TableParagraph"/>
              <w:ind w:left="6" w:right="572"/>
              <w:rPr>
                <w:sz w:val="20"/>
              </w:rPr>
            </w:pPr>
            <w:r>
              <w:rPr>
                <w:sz w:val="20"/>
              </w:rPr>
              <w:t>задания типа:</w:t>
            </w:r>
            <w:r>
              <w:rPr>
                <w:spacing w:val="1"/>
                <w:sz w:val="20"/>
              </w:rPr>
              <w:t xml:space="preserve"> </w:t>
            </w:r>
            <w:r>
              <w:rPr>
                <w:sz w:val="20"/>
              </w:rPr>
              <w:t>1.Спишите, вставьте</w:t>
            </w:r>
            <w:r>
              <w:rPr>
                <w:spacing w:val="1"/>
                <w:sz w:val="20"/>
              </w:rPr>
              <w:t xml:space="preserve"> </w:t>
            </w:r>
            <w:r>
              <w:rPr>
                <w:sz w:val="20"/>
              </w:rPr>
              <w:t>пропущенные</w:t>
            </w:r>
            <w:r>
              <w:rPr>
                <w:spacing w:val="-12"/>
                <w:sz w:val="20"/>
              </w:rPr>
              <w:t xml:space="preserve"> </w:t>
            </w:r>
            <w:r>
              <w:rPr>
                <w:sz w:val="20"/>
              </w:rPr>
              <w:t>буквы:</w:t>
            </w:r>
          </w:p>
          <w:p w:rsidR="005F2F12" w:rsidRDefault="00325926">
            <w:pPr>
              <w:pStyle w:val="TableParagraph"/>
              <w:spacing w:line="229" w:lineRule="exact"/>
              <w:ind w:left="6"/>
              <w:rPr>
                <w:sz w:val="20"/>
              </w:rPr>
            </w:pPr>
            <w:r>
              <w:rPr>
                <w:sz w:val="20"/>
              </w:rPr>
              <w:t>кл..ква,</w:t>
            </w:r>
            <w:r>
              <w:rPr>
                <w:spacing w:val="42"/>
                <w:sz w:val="20"/>
              </w:rPr>
              <w:t xml:space="preserve"> </w:t>
            </w:r>
            <w:r>
              <w:rPr>
                <w:sz w:val="20"/>
              </w:rPr>
              <w:t>пр..ник,</w:t>
            </w:r>
            <w:r>
              <w:rPr>
                <w:spacing w:val="-4"/>
                <w:sz w:val="20"/>
              </w:rPr>
              <w:t xml:space="preserve"> </w:t>
            </w:r>
            <w:r>
              <w:rPr>
                <w:sz w:val="20"/>
              </w:rPr>
              <w:t>васил..ки.</w:t>
            </w:r>
          </w:p>
          <w:p w:rsidR="005F2F12" w:rsidRDefault="00325926">
            <w:pPr>
              <w:pStyle w:val="TableParagraph"/>
              <w:ind w:left="6"/>
              <w:rPr>
                <w:sz w:val="20"/>
              </w:rPr>
            </w:pPr>
            <w:r>
              <w:rPr>
                <w:sz w:val="20"/>
              </w:rPr>
              <w:t>2.</w:t>
            </w:r>
            <w:r>
              <w:rPr>
                <w:spacing w:val="-4"/>
                <w:sz w:val="20"/>
              </w:rPr>
              <w:t xml:space="preserve"> </w:t>
            </w:r>
            <w:r>
              <w:rPr>
                <w:sz w:val="20"/>
              </w:rPr>
              <w:t>Подчеркните</w:t>
            </w:r>
            <w:r>
              <w:rPr>
                <w:spacing w:val="-4"/>
                <w:sz w:val="20"/>
              </w:rPr>
              <w:t xml:space="preserve"> </w:t>
            </w:r>
            <w:r>
              <w:rPr>
                <w:sz w:val="20"/>
              </w:rPr>
              <w:t>мягкие</w:t>
            </w:r>
          </w:p>
          <w:p w:rsidR="005F2F12" w:rsidRDefault="00325926">
            <w:pPr>
              <w:pStyle w:val="TableParagraph"/>
              <w:ind w:left="6" w:right="11"/>
              <w:rPr>
                <w:sz w:val="20"/>
              </w:rPr>
            </w:pPr>
            <w:r>
              <w:rPr>
                <w:sz w:val="20"/>
              </w:rPr>
              <w:t>согласные. Укажите, какие</w:t>
            </w:r>
            <w:r>
              <w:rPr>
                <w:spacing w:val="1"/>
                <w:sz w:val="20"/>
              </w:rPr>
              <w:t xml:space="preserve"> </w:t>
            </w:r>
            <w:r>
              <w:rPr>
                <w:sz w:val="20"/>
              </w:rPr>
              <w:t>буквы</w:t>
            </w:r>
            <w:r>
              <w:rPr>
                <w:spacing w:val="-9"/>
                <w:sz w:val="20"/>
              </w:rPr>
              <w:t xml:space="preserve"> </w:t>
            </w:r>
            <w:r>
              <w:rPr>
                <w:sz w:val="20"/>
              </w:rPr>
              <w:t>обозначают</w:t>
            </w:r>
            <w:r>
              <w:rPr>
                <w:spacing w:val="-10"/>
                <w:sz w:val="20"/>
              </w:rPr>
              <w:t xml:space="preserve"> </w:t>
            </w:r>
            <w:r>
              <w:rPr>
                <w:sz w:val="20"/>
              </w:rPr>
              <w:t>мягкость</w:t>
            </w:r>
            <w:r>
              <w:rPr>
                <w:spacing w:val="-47"/>
                <w:sz w:val="20"/>
              </w:rPr>
              <w:t xml:space="preserve"> </w:t>
            </w:r>
            <w:r>
              <w:rPr>
                <w:sz w:val="20"/>
              </w:rPr>
              <w:t>этих</w:t>
            </w:r>
            <w:r>
              <w:rPr>
                <w:spacing w:val="-2"/>
                <w:sz w:val="20"/>
              </w:rPr>
              <w:t xml:space="preserve"> </w:t>
            </w:r>
            <w:r>
              <w:rPr>
                <w:sz w:val="20"/>
              </w:rPr>
              <w:t>согласных.</w:t>
            </w:r>
          </w:p>
        </w:tc>
        <w:tc>
          <w:tcPr>
            <w:tcW w:w="2873" w:type="dxa"/>
            <w:tcBorders>
              <w:right w:val="single" w:sz="6" w:space="0" w:color="000000"/>
            </w:tcBorders>
          </w:tcPr>
          <w:p w:rsidR="005F2F12" w:rsidRDefault="00325926" w:rsidP="000C1F2E">
            <w:pPr>
              <w:pStyle w:val="TableParagraph"/>
              <w:numPr>
                <w:ilvl w:val="0"/>
                <w:numId w:val="125"/>
              </w:numPr>
              <w:tabs>
                <w:tab w:val="left" w:pos="159"/>
              </w:tabs>
              <w:spacing w:line="220" w:lineRule="exact"/>
              <w:ind w:left="158" w:hanging="153"/>
              <w:rPr>
                <w:sz w:val="20"/>
              </w:rPr>
            </w:pPr>
            <w:r>
              <w:rPr>
                <w:sz w:val="20"/>
              </w:rPr>
              <w:t>Наблюдение</w:t>
            </w:r>
          </w:p>
          <w:p w:rsidR="005F2F12" w:rsidRDefault="00325926" w:rsidP="000C1F2E">
            <w:pPr>
              <w:pStyle w:val="TableParagraph"/>
              <w:numPr>
                <w:ilvl w:val="0"/>
                <w:numId w:val="125"/>
              </w:numPr>
              <w:tabs>
                <w:tab w:val="left" w:pos="159"/>
              </w:tabs>
              <w:ind w:right="843" w:firstLine="0"/>
              <w:rPr>
                <w:sz w:val="20"/>
              </w:rPr>
            </w:pPr>
            <w:r>
              <w:rPr>
                <w:sz w:val="20"/>
              </w:rPr>
              <w:t>Оценивание</w:t>
            </w:r>
            <w:r>
              <w:rPr>
                <w:spacing w:val="-13"/>
                <w:sz w:val="20"/>
              </w:rPr>
              <w:t xml:space="preserve"> </w:t>
            </w:r>
            <w:r>
              <w:rPr>
                <w:sz w:val="20"/>
              </w:rPr>
              <w:t>процесса</w:t>
            </w:r>
            <w:r>
              <w:rPr>
                <w:spacing w:val="-47"/>
                <w:sz w:val="20"/>
              </w:rPr>
              <w:t xml:space="preserve"> </w:t>
            </w:r>
            <w:r>
              <w:rPr>
                <w:sz w:val="20"/>
              </w:rPr>
              <w:t>выполнения;</w:t>
            </w:r>
          </w:p>
          <w:p w:rsidR="005F2F12" w:rsidRDefault="00325926" w:rsidP="000C1F2E">
            <w:pPr>
              <w:pStyle w:val="TableParagraph"/>
              <w:numPr>
                <w:ilvl w:val="0"/>
                <w:numId w:val="125"/>
              </w:numPr>
              <w:tabs>
                <w:tab w:val="left" w:pos="159"/>
              </w:tabs>
              <w:spacing w:line="229" w:lineRule="exact"/>
              <w:ind w:left="158" w:hanging="153"/>
              <w:rPr>
                <w:sz w:val="20"/>
              </w:rPr>
            </w:pPr>
            <w:r>
              <w:rPr>
                <w:sz w:val="20"/>
              </w:rPr>
              <w:t>Открытый</w:t>
            </w:r>
            <w:r>
              <w:rPr>
                <w:spacing w:val="-6"/>
                <w:sz w:val="20"/>
              </w:rPr>
              <w:t xml:space="preserve"> </w:t>
            </w:r>
            <w:r>
              <w:rPr>
                <w:sz w:val="20"/>
              </w:rPr>
              <w:t>ответ;</w:t>
            </w:r>
          </w:p>
          <w:p w:rsidR="005F2F12" w:rsidRDefault="00325926" w:rsidP="000C1F2E">
            <w:pPr>
              <w:pStyle w:val="TableParagraph"/>
              <w:numPr>
                <w:ilvl w:val="0"/>
                <w:numId w:val="125"/>
              </w:numPr>
              <w:tabs>
                <w:tab w:val="left" w:pos="159"/>
              </w:tabs>
              <w:spacing w:before="1"/>
              <w:ind w:left="158" w:hanging="153"/>
              <w:rPr>
                <w:sz w:val="20"/>
              </w:rPr>
            </w:pPr>
            <w:r>
              <w:rPr>
                <w:sz w:val="20"/>
              </w:rPr>
              <w:t>Выбор</w:t>
            </w:r>
            <w:r>
              <w:rPr>
                <w:spacing w:val="-4"/>
                <w:sz w:val="20"/>
              </w:rPr>
              <w:t xml:space="preserve"> </w:t>
            </w:r>
            <w:r>
              <w:rPr>
                <w:sz w:val="20"/>
              </w:rPr>
              <w:t>ответа;</w:t>
            </w:r>
          </w:p>
          <w:p w:rsidR="005F2F12" w:rsidRDefault="00325926" w:rsidP="000C1F2E">
            <w:pPr>
              <w:pStyle w:val="TableParagraph"/>
              <w:numPr>
                <w:ilvl w:val="0"/>
                <w:numId w:val="125"/>
              </w:numPr>
              <w:tabs>
                <w:tab w:val="left" w:pos="209"/>
              </w:tabs>
              <w:ind w:right="378" w:firstLine="0"/>
              <w:rPr>
                <w:sz w:val="20"/>
              </w:rPr>
            </w:pPr>
            <w:r>
              <w:rPr>
                <w:sz w:val="20"/>
              </w:rPr>
              <w:t>Краткий</w:t>
            </w:r>
            <w:r>
              <w:rPr>
                <w:spacing w:val="-5"/>
                <w:sz w:val="20"/>
              </w:rPr>
              <w:t xml:space="preserve"> </w:t>
            </w:r>
            <w:r>
              <w:rPr>
                <w:sz w:val="20"/>
              </w:rPr>
              <w:t>свободный</w:t>
            </w:r>
            <w:r>
              <w:rPr>
                <w:spacing w:val="-4"/>
                <w:sz w:val="20"/>
              </w:rPr>
              <w:t xml:space="preserve"> </w:t>
            </w:r>
            <w:r>
              <w:rPr>
                <w:sz w:val="20"/>
              </w:rPr>
              <w:t>ответ;</w:t>
            </w:r>
            <w:r>
              <w:rPr>
                <w:spacing w:val="-47"/>
                <w:sz w:val="20"/>
              </w:rPr>
              <w:t xml:space="preserve"> </w:t>
            </w:r>
            <w:r>
              <w:rPr>
                <w:sz w:val="20"/>
              </w:rPr>
              <w:t>Критерии:</w:t>
            </w:r>
          </w:p>
          <w:p w:rsidR="005F2F12" w:rsidRDefault="00325926" w:rsidP="000C1F2E">
            <w:pPr>
              <w:pStyle w:val="TableParagraph"/>
              <w:numPr>
                <w:ilvl w:val="0"/>
                <w:numId w:val="125"/>
              </w:numPr>
              <w:tabs>
                <w:tab w:val="left" w:pos="259"/>
              </w:tabs>
              <w:spacing w:before="1" w:line="229" w:lineRule="exact"/>
              <w:ind w:left="258" w:hanging="253"/>
              <w:rPr>
                <w:sz w:val="20"/>
              </w:rPr>
            </w:pPr>
            <w:r>
              <w:rPr>
                <w:sz w:val="20"/>
              </w:rPr>
              <w:t>Правильность</w:t>
            </w:r>
            <w:r>
              <w:rPr>
                <w:spacing w:val="-5"/>
                <w:sz w:val="20"/>
              </w:rPr>
              <w:t xml:space="preserve"> </w:t>
            </w:r>
            <w:r>
              <w:rPr>
                <w:sz w:val="20"/>
              </w:rPr>
              <w:t>ответа;</w:t>
            </w:r>
          </w:p>
          <w:p w:rsidR="005F2F12" w:rsidRDefault="00325926" w:rsidP="000C1F2E">
            <w:pPr>
              <w:pStyle w:val="TableParagraph"/>
              <w:numPr>
                <w:ilvl w:val="0"/>
                <w:numId w:val="125"/>
              </w:numPr>
              <w:tabs>
                <w:tab w:val="left" w:pos="259"/>
              </w:tabs>
              <w:spacing w:line="229" w:lineRule="exact"/>
              <w:ind w:left="258" w:hanging="253"/>
              <w:rPr>
                <w:sz w:val="20"/>
              </w:rPr>
            </w:pPr>
            <w:r>
              <w:rPr>
                <w:sz w:val="20"/>
              </w:rPr>
              <w:t>Разумность</w:t>
            </w:r>
            <w:r>
              <w:rPr>
                <w:spacing w:val="-5"/>
                <w:sz w:val="20"/>
              </w:rPr>
              <w:t xml:space="preserve"> </w:t>
            </w:r>
            <w:r>
              <w:rPr>
                <w:sz w:val="20"/>
              </w:rPr>
              <w:t>обоснований</w:t>
            </w:r>
          </w:p>
        </w:tc>
      </w:tr>
    </w:tbl>
    <w:p w:rsidR="005F2F12" w:rsidRDefault="005F2F12">
      <w:pPr>
        <w:pStyle w:val="a3"/>
        <w:spacing w:before="4"/>
        <w:ind w:left="0"/>
        <w:jc w:val="left"/>
        <w:rPr>
          <w:sz w:val="15"/>
        </w:rPr>
      </w:pPr>
    </w:p>
    <w:p w:rsidR="005F2F12" w:rsidRDefault="00325926">
      <w:pPr>
        <w:pStyle w:val="21"/>
        <w:spacing w:before="90"/>
      </w:pPr>
      <w:r>
        <w:t>Планируемые</w:t>
      </w:r>
      <w:r>
        <w:rPr>
          <w:spacing w:val="-5"/>
        </w:rPr>
        <w:t xml:space="preserve"> </w:t>
      </w:r>
      <w:r>
        <w:t>результаты</w:t>
      </w:r>
      <w:r>
        <w:rPr>
          <w:spacing w:val="-3"/>
        </w:rPr>
        <w:t xml:space="preserve"> </w:t>
      </w:r>
      <w:r>
        <w:t>освоения</w:t>
      </w:r>
      <w:r>
        <w:rPr>
          <w:spacing w:val="-3"/>
        </w:rPr>
        <w:t xml:space="preserve"> </w:t>
      </w:r>
      <w:r>
        <w:t>программ.</w:t>
      </w:r>
    </w:p>
    <w:p w:rsidR="005F2F12" w:rsidRDefault="00325926">
      <w:pPr>
        <w:pStyle w:val="a3"/>
        <w:ind w:right="829"/>
      </w:pPr>
      <w:r>
        <w:t>В системе оценки присутствует как оценка успешности</w:t>
      </w:r>
      <w:r>
        <w:rPr>
          <w:spacing w:val="1"/>
        </w:rPr>
        <w:t xml:space="preserve"> </w:t>
      </w:r>
      <w:r>
        <w:t>освоения содержания отдельных</w:t>
      </w:r>
      <w:r>
        <w:rPr>
          <w:spacing w:val="1"/>
        </w:rPr>
        <w:t xml:space="preserve"> </w:t>
      </w:r>
      <w:r>
        <w:t>учебных</w:t>
      </w:r>
      <w:r>
        <w:rPr>
          <w:spacing w:val="-1"/>
        </w:rPr>
        <w:t xml:space="preserve"> </w:t>
      </w:r>
      <w:r>
        <w:t>предметов,</w:t>
      </w:r>
      <w:r>
        <w:rPr>
          <w:spacing w:val="-1"/>
        </w:rPr>
        <w:t xml:space="preserve"> </w:t>
      </w:r>
      <w:r>
        <w:t>так</w:t>
      </w:r>
      <w:r>
        <w:rPr>
          <w:spacing w:val="-1"/>
        </w:rPr>
        <w:t xml:space="preserve"> </w:t>
      </w:r>
      <w:r>
        <w:t>и</w:t>
      </w:r>
      <w:r>
        <w:rPr>
          <w:spacing w:val="-2"/>
        </w:rPr>
        <w:t xml:space="preserve"> </w:t>
      </w:r>
      <w:r>
        <w:t xml:space="preserve">оценка </w:t>
      </w:r>
      <w:r>
        <w:rPr>
          <w:i/>
        </w:rPr>
        <w:t>динамики</w:t>
      </w:r>
      <w:r>
        <w:rPr>
          <w:i/>
          <w:spacing w:val="-1"/>
        </w:rPr>
        <w:t xml:space="preserve"> </w:t>
      </w:r>
      <w:r>
        <w:t>образовательных достижений</w:t>
      </w:r>
      <w:r>
        <w:rPr>
          <w:spacing w:val="1"/>
        </w:rPr>
        <w:t xml:space="preserve"> </w:t>
      </w:r>
      <w:r>
        <w:t>учащихся.</w:t>
      </w:r>
    </w:p>
    <w:p w:rsidR="005F2F12" w:rsidRDefault="00325926">
      <w:pPr>
        <w:pStyle w:val="a3"/>
        <w:ind w:right="826"/>
      </w:pPr>
      <w:r>
        <w:t xml:space="preserve">С целью проведения текущего оценивания используются следующие </w:t>
      </w:r>
      <w:r>
        <w:rPr>
          <w:i/>
        </w:rPr>
        <w:t>методы оценивания</w:t>
      </w:r>
      <w:r>
        <w:t>:</w:t>
      </w:r>
      <w:r>
        <w:rPr>
          <w:spacing w:val="1"/>
        </w:rPr>
        <w:t xml:space="preserve"> </w:t>
      </w:r>
      <w:r>
        <w:t>наблюдения,</w:t>
      </w:r>
      <w:r>
        <w:rPr>
          <w:spacing w:val="-1"/>
        </w:rPr>
        <w:t xml:space="preserve"> </w:t>
      </w:r>
      <w:r>
        <w:t>оценивание</w:t>
      </w:r>
      <w:r>
        <w:rPr>
          <w:spacing w:val="-1"/>
        </w:rPr>
        <w:t xml:space="preserve"> </w:t>
      </w:r>
      <w:r>
        <w:t>процесса</w:t>
      </w:r>
      <w:r>
        <w:rPr>
          <w:spacing w:val="-1"/>
        </w:rPr>
        <w:t xml:space="preserve"> </w:t>
      </w:r>
      <w:r>
        <w:t>выполнения, открытый</w:t>
      </w:r>
      <w:r>
        <w:rPr>
          <w:spacing w:val="-1"/>
        </w:rPr>
        <w:t xml:space="preserve"> </w:t>
      </w:r>
      <w:r>
        <w:t>ответ.</w:t>
      </w:r>
    </w:p>
    <w:p w:rsidR="005F2F12" w:rsidRDefault="00325926">
      <w:pPr>
        <w:pStyle w:val="a3"/>
        <w:ind w:right="827"/>
      </w:pPr>
      <w:r>
        <w:rPr>
          <w:b/>
        </w:rPr>
        <w:t xml:space="preserve">Наблюдение </w:t>
      </w:r>
      <w:r>
        <w:t>– метод сбора первичной информации путем непосредственной регистрации</w:t>
      </w:r>
      <w:r>
        <w:rPr>
          <w:spacing w:val="1"/>
        </w:rPr>
        <w:t xml:space="preserve"> </w:t>
      </w:r>
      <w:r>
        <w:t>наличия заранее выделенных показателей какого-либо аспекта деятельности всего класса или</w:t>
      </w:r>
      <w:r>
        <w:rPr>
          <w:spacing w:val="-57"/>
        </w:rPr>
        <w:t xml:space="preserve"> </w:t>
      </w:r>
      <w:r>
        <w:t>одного ученика. Для фиксации результатов наблюдения обычно используются специальные</w:t>
      </w:r>
      <w:r>
        <w:rPr>
          <w:spacing w:val="1"/>
        </w:rPr>
        <w:t xml:space="preserve"> </w:t>
      </w:r>
      <w:r>
        <w:t>формы (листы наблюдений), которые могут быть именными или аспектными (для оценки</w:t>
      </w:r>
      <w:r>
        <w:rPr>
          <w:spacing w:val="1"/>
        </w:rPr>
        <w:t xml:space="preserve"> </w:t>
      </w:r>
      <w:r>
        <w:t>сформированности данного аспекта</w:t>
      </w:r>
      <w:r>
        <w:rPr>
          <w:spacing w:val="-1"/>
        </w:rPr>
        <w:t xml:space="preserve"> </w:t>
      </w:r>
      <w:r>
        <w:t>деятельности</w:t>
      </w:r>
      <w:r>
        <w:rPr>
          <w:spacing w:val="3"/>
        </w:rPr>
        <w:t xml:space="preserve"> </w:t>
      </w:r>
      <w:r>
        <w:t>у</w:t>
      </w:r>
      <w:r>
        <w:rPr>
          <w:spacing w:val="-5"/>
        </w:rPr>
        <w:t xml:space="preserve"> </w:t>
      </w:r>
      <w:r>
        <w:t>всего</w:t>
      </w:r>
      <w:r>
        <w:rPr>
          <w:spacing w:val="-2"/>
        </w:rPr>
        <w:t xml:space="preserve"> </w:t>
      </w:r>
      <w:r>
        <w:t>класса).</w:t>
      </w:r>
    </w:p>
    <w:p w:rsidR="005F2F12" w:rsidRDefault="00325926">
      <w:pPr>
        <w:pStyle w:val="a3"/>
        <w:ind w:right="834"/>
      </w:pPr>
      <w:r>
        <w:t>Для</w:t>
      </w:r>
      <w:r>
        <w:rPr>
          <w:spacing w:val="1"/>
        </w:rPr>
        <w:t xml:space="preserve"> </w:t>
      </w:r>
      <w:r>
        <w:t>оценивания</w:t>
      </w:r>
      <w:r>
        <w:rPr>
          <w:spacing w:val="1"/>
        </w:rPr>
        <w:t xml:space="preserve"> </w:t>
      </w:r>
      <w:r>
        <w:t>сформированности</w:t>
      </w:r>
      <w:r>
        <w:rPr>
          <w:spacing w:val="1"/>
        </w:rPr>
        <w:t xml:space="preserve"> </w:t>
      </w:r>
      <w:r>
        <w:t>и</w:t>
      </w:r>
      <w:r>
        <w:rPr>
          <w:spacing w:val="1"/>
        </w:rPr>
        <w:t xml:space="preserve"> </w:t>
      </w:r>
      <w:r>
        <w:t>индивидуального</w:t>
      </w:r>
      <w:r>
        <w:rPr>
          <w:spacing w:val="1"/>
        </w:rPr>
        <w:t xml:space="preserve"> </w:t>
      </w:r>
      <w:r>
        <w:t>прогресса</w:t>
      </w:r>
      <w:r>
        <w:rPr>
          <w:spacing w:val="1"/>
        </w:rPr>
        <w:t xml:space="preserve"> </w:t>
      </w:r>
      <w:r>
        <w:t>в</w:t>
      </w:r>
      <w:r>
        <w:rPr>
          <w:spacing w:val="1"/>
        </w:rPr>
        <w:t xml:space="preserve"> </w:t>
      </w:r>
      <w:r>
        <w:t>развитии</w:t>
      </w:r>
      <w:r>
        <w:rPr>
          <w:spacing w:val="60"/>
        </w:rPr>
        <w:t xml:space="preserve"> </w:t>
      </w:r>
      <w:r>
        <w:t>многих</w:t>
      </w:r>
      <w:r>
        <w:rPr>
          <w:spacing w:val="1"/>
        </w:rPr>
        <w:t xml:space="preserve"> </w:t>
      </w:r>
      <w:r>
        <w:t>навыков учения, можно</w:t>
      </w:r>
      <w:r>
        <w:rPr>
          <w:spacing w:val="-1"/>
        </w:rPr>
        <w:t xml:space="preserve"> </w:t>
      </w:r>
      <w:r>
        <w:t>наблюдать</w:t>
      </w:r>
      <w:r>
        <w:rPr>
          <w:spacing w:val="1"/>
        </w:rPr>
        <w:t xml:space="preserve"> </w:t>
      </w:r>
      <w:r>
        <w:t>и фиксировать</w:t>
      </w:r>
      <w:r>
        <w:rPr>
          <w:spacing w:val="1"/>
        </w:rPr>
        <w:t xml:space="preserve"> </w:t>
      </w:r>
      <w:r>
        <w:t>следующие</w:t>
      </w:r>
      <w:r>
        <w:rPr>
          <w:spacing w:val="-2"/>
        </w:rPr>
        <w:t xml:space="preserve"> </w:t>
      </w:r>
      <w:r>
        <w:t>аспекты:</w:t>
      </w:r>
    </w:p>
    <w:p w:rsidR="005F2F12" w:rsidRDefault="00325926">
      <w:pPr>
        <w:pStyle w:val="31"/>
        <w:spacing w:before="4"/>
        <w:jc w:val="left"/>
      </w:pPr>
      <w:r>
        <w:t>Познавательные:</w:t>
      </w:r>
    </w:p>
    <w:p w:rsidR="005F2F12" w:rsidRDefault="00325926" w:rsidP="000C1F2E">
      <w:pPr>
        <w:pStyle w:val="a7"/>
        <w:numPr>
          <w:ilvl w:val="0"/>
          <w:numId w:val="201"/>
        </w:numPr>
        <w:tabs>
          <w:tab w:val="left" w:pos="1543"/>
        </w:tabs>
        <w:ind w:left="1542" w:right="836"/>
        <w:jc w:val="left"/>
        <w:rPr>
          <w:rFonts w:ascii="Symbol" w:hAnsi="Symbol"/>
          <w:sz w:val="20"/>
        </w:rPr>
      </w:pPr>
      <w:r>
        <w:rPr>
          <w:sz w:val="24"/>
        </w:rPr>
        <w:t>Приобретение</w:t>
      </w:r>
      <w:r>
        <w:rPr>
          <w:spacing w:val="46"/>
          <w:sz w:val="24"/>
        </w:rPr>
        <w:t xml:space="preserve"> </w:t>
      </w:r>
      <w:r>
        <w:rPr>
          <w:sz w:val="24"/>
        </w:rPr>
        <w:t>знаний</w:t>
      </w:r>
      <w:r>
        <w:rPr>
          <w:spacing w:val="45"/>
          <w:sz w:val="24"/>
        </w:rPr>
        <w:t xml:space="preserve"> </w:t>
      </w:r>
      <w:r>
        <w:rPr>
          <w:sz w:val="24"/>
        </w:rPr>
        <w:t>(фиксируется</w:t>
      </w:r>
      <w:r>
        <w:rPr>
          <w:spacing w:val="51"/>
          <w:sz w:val="24"/>
        </w:rPr>
        <w:t xml:space="preserve"> </w:t>
      </w:r>
      <w:r>
        <w:rPr>
          <w:sz w:val="24"/>
        </w:rPr>
        <w:t>увеличение</w:t>
      </w:r>
      <w:r>
        <w:rPr>
          <w:spacing w:val="46"/>
          <w:sz w:val="24"/>
        </w:rPr>
        <w:t xml:space="preserve"> </w:t>
      </w:r>
      <w:r>
        <w:rPr>
          <w:sz w:val="24"/>
        </w:rPr>
        <w:t>запаса</w:t>
      </w:r>
      <w:r>
        <w:rPr>
          <w:spacing w:val="46"/>
          <w:sz w:val="24"/>
        </w:rPr>
        <w:t xml:space="preserve"> </w:t>
      </w:r>
      <w:r>
        <w:rPr>
          <w:sz w:val="24"/>
        </w:rPr>
        <w:t>фактов,</w:t>
      </w:r>
      <w:r>
        <w:rPr>
          <w:spacing w:val="49"/>
          <w:sz w:val="24"/>
        </w:rPr>
        <w:t xml:space="preserve"> </w:t>
      </w:r>
      <w:r>
        <w:rPr>
          <w:sz w:val="24"/>
        </w:rPr>
        <w:t>идей,</w:t>
      </w:r>
      <w:r>
        <w:rPr>
          <w:spacing w:val="47"/>
          <w:sz w:val="24"/>
        </w:rPr>
        <w:t xml:space="preserve"> </w:t>
      </w:r>
      <w:r>
        <w:rPr>
          <w:sz w:val="24"/>
        </w:rPr>
        <w:t>слов;</w:t>
      </w:r>
      <w:r>
        <w:rPr>
          <w:spacing w:val="49"/>
          <w:sz w:val="24"/>
        </w:rPr>
        <w:t xml:space="preserve"> </w:t>
      </w:r>
      <w:r>
        <w:rPr>
          <w:sz w:val="24"/>
        </w:rPr>
        <w:t>умение</w:t>
      </w:r>
      <w:r>
        <w:rPr>
          <w:spacing w:val="-57"/>
          <w:sz w:val="24"/>
        </w:rPr>
        <w:t xml:space="preserve"> </w:t>
      </w:r>
      <w:r>
        <w:rPr>
          <w:sz w:val="24"/>
        </w:rPr>
        <w:t>узнавать знакомое).</w:t>
      </w:r>
    </w:p>
    <w:p w:rsidR="005F2F12" w:rsidRDefault="00325926" w:rsidP="000C1F2E">
      <w:pPr>
        <w:pStyle w:val="a7"/>
        <w:numPr>
          <w:ilvl w:val="0"/>
          <w:numId w:val="201"/>
        </w:numPr>
        <w:tabs>
          <w:tab w:val="left" w:pos="1543"/>
        </w:tabs>
        <w:ind w:left="1542" w:right="836"/>
        <w:jc w:val="left"/>
        <w:rPr>
          <w:rFonts w:ascii="Symbol" w:hAnsi="Symbol"/>
          <w:sz w:val="20"/>
        </w:rPr>
      </w:pPr>
      <w:r>
        <w:rPr>
          <w:sz w:val="24"/>
        </w:rPr>
        <w:t>Понимание</w:t>
      </w:r>
      <w:r>
        <w:rPr>
          <w:spacing w:val="35"/>
          <w:sz w:val="24"/>
        </w:rPr>
        <w:t xml:space="preserve"> </w:t>
      </w:r>
      <w:r>
        <w:rPr>
          <w:sz w:val="24"/>
        </w:rPr>
        <w:t>(фиксируется</w:t>
      </w:r>
      <w:r>
        <w:rPr>
          <w:spacing w:val="41"/>
          <w:sz w:val="24"/>
        </w:rPr>
        <w:t xml:space="preserve"> </w:t>
      </w:r>
      <w:r>
        <w:rPr>
          <w:sz w:val="24"/>
        </w:rPr>
        <w:t>умение</w:t>
      </w:r>
      <w:r>
        <w:rPr>
          <w:spacing w:val="40"/>
          <w:sz w:val="24"/>
        </w:rPr>
        <w:t xml:space="preserve"> </w:t>
      </w:r>
      <w:r>
        <w:rPr>
          <w:sz w:val="24"/>
        </w:rPr>
        <w:t>ухватывать</w:t>
      </w:r>
      <w:r>
        <w:rPr>
          <w:spacing w:val="37"/>
          <w:sz w:val="24"/>
        </w:rPr>
        <w:t xml:space="preserve"> </w:t>
      </w:r>
      <w:r>
        <w:rPr>
          <w:sz w:val="24"/>
        </w:rPr>
        <w:t>смысл,</w:t>
      </w:r>
      <w:r>
        <w:rPr>
          <w:spacing w:val="38"/>
          <w:sz w:val="24"/>
        </w:rPr>
        <w:t xml:space="preserve"> </w:t>
      </w:r>
      <w:r>
        <w:rPr>
          <w:sz w:val="24"/>
        </w:rPr>
        <w:t>обсуждать</w:t>
      </w:r>
      <w:r>
        <w:rPr>
          <w:spacing w:val="40"/>
          <w:sz w:val="24"/>
        </w:rPr>
        <w:t xml:space="preserve"> </w:t>
      </w:r>
      <w:r>
        <w:rPr>
          <w:sz w:val="24"/>
        </w:rPr>
        <w:t>и</w:t>
      </w:r>
      <w:r>
        <w:rPr>
          <w:spacing w:val="37"/>
          <w:sz w:val="24"/>
        </w:rPr>
        <w:t xml:space="preserve"> </w:t>
      </w:r>
      <w:r>
        <w:rPr>
          <w:sz w:val="24"/>
        </w:rPr>
        <w:t>интерпретировать</w:t>
      </w:r>
      <w:r>
        <w:rPr>
          <w:spacing w:val="-57"/>
          <w:sz w:val="24"/>
        </w:rPr>
        <w:t xml:space="preserve"> </w:t>
      </w:r>
      <w:r>
        <w:rPr>
          <w:sz w:val="24"/>
        </w:rPr>
        <w:t>изученное).</w:t>
      </w:r>
    </w:p>
    <w:p w:rsidR="005F2F12" w:rsidRDefault="00325926" w:rsidP="000C1F2E">
      <w:pPr>
        <w:pStyle w:val="a7"/>
        <w:numPr>
          <w:ilvl w:val="0"/>
          <w:numId w:val="201"/>
        </w:numPr>
        <w:tabs>
          <w:tab w:val="left" w:pos="1543"/>
        </w:tabs>
        <w:ind w:left="1542" w:right="835"/>
        <w:jc w:val="left"/>
        <w:rPr>
          <w:rFonts w:ascii="Symbol" w:hAnsi="Symbol"/>
          <w:sz w:val="20"/>
        </w:rPr>
      </w:pPr>
      <w:r>
        <w:rPr>
          <w:sz w:val="24"/>
        </w:rPr>
        <w:t>Применение</w:t>
      </w:r>
      <w:r>
        <w:rPr>
          <w:spacing w:val="26"/>
          <w:sz w:val="24"/>
        </w:rPr>
        <w:t xml:space="preserve"> </w:t>
      </w:r>
      <w:r>
        <w:rPr>
          <w:sz w:val="24"/>
        </w:rPr>
        <w:t>(фиксируется</w:t>
      </w:r>
      <w:r>
        <w:rPr>
          <w:spacing w:val="27"/>
          <w:sz w:val="24"/>
        </w:rPr>
        <w:t xml:space="preserve"> </w:t>
      </w:r>
      <w:r>
        <w:rPr>
          <w:sz w:val="24"/>
        </w:rPr>
        <w:t>способность</w:t>
      </w:r>
      <w:r>
        <w:rPr>
          <w:spacing w:val="27"/>
          <w:sz w:val="24"/>
        </w:rPr>
        <w:t xml:space="preserve"> </w:t>
      </w:r>
      <w:r>
        <w:rPr>
          <w:sz w:val="24"/>
        </w:rPr>
        <w:t>использовать</w:t>
      </w:r>
      <w:r>
        <w:rPr>
          <w:spacing w:val="26"/>
          <w:sz w:val="24"/>
        </w:rPr>
        <w:t xml:space="preserve"> </w:t>
      </w:r>
      <w:r>
        <w:rPr>
          <w:sz w:val="24"/>
        </w:rPr>
        <w:t>изученное</w:t>
      </w:r>
      <w:r>
        <w:rPr>
          <w:spacing w:val="27"/>
          <w:sz w:val="24"/>
        </w:rPr>
        <w:t xml:space="preserve"> </w:t>
      </w:r>
      <w:r>
        <w:rPr>
          <w:sz w:val="24"/>
        </w:rPr>
        <w:t>на</w:t>
      </w:r>
      <w:r>
        <w:rPr>
          <w:spacing w:val="27"/>
          <w:sz w:val="24"/>
        </w:rPr>
        <w:t xml:space="preserve"> </w:t>
      </w:r>
      <w:r>
        <w:rPr>
          <w:sz w:val="24"/>
        </w:rPr>
        <w:t>практике</w:t>
      </w:r>
      <w:r>
        <w:rPr>
          <w:spacing w:val="23"/>
          <w:sz w:val="24"/>
        </w:rPr>
        <w:t xml:space="preserve"> </w:t>
      </w:r>
      <w:r>
        <w:rPr>
          <w:sz w:val="24"/>
        </w:rPr>
        <w:t>или</w:t>
      </w:r>
      <w:r>
        <w:rPr>
          <w:spacing w:val="27"/>
          <w:sz w:val="24"/>
        </w:rPr>
        <w:t xml:space="preserve"> </w:t>
      </w:r>
      <w:r>
        <w:rPr>
          <w:sz w:val="24"/>
        </w:rPr>
        <w:t>в</w:t>
      </w:r>
      <w:r>
        <w:rPr>
          <w:spacing w:val="27"/>
          <w:sz w:val="24"/>
        </w:rPr>
        <w:t xml:space="preserve"> </w:t>
      </w:r>
      <w:r>
        <w:rPr>
          <w:sz w:val="24"/>
        </w:rPr>
        <w:t>иных</w:t>
      </w:r>
      <w:r>
        <w:rPr>
          <w:spacing w:val="-57"/>
          <w:sz w:val="24"/>
        </w:rPr>
        <w:t xml:space="preserve"> </w:t>
      </w:r>
      <w:r>
        <w:rPr>
          <w:sz w:val="24"/>
        </w:rPr>
        <w:t>целях).</w:t>
      </w:r>
    </w:p>
    <w:p w:rsidR="005F2F12" w:rsidRDefault="00325926" w:rsidP="000C1F2E">
      <w:pPr>
        <w:pStyle w:val="a7"/>
        <w:numPr>
          <w:ilvl w:val="0"/>
          <w:numId w:val="201"/>
        </w:numPr>
        <w:tabs>
          <w:tab w:val="left" w:pos="1543"/>
        </w:tabs>
        <w:ind w:left="1542" w:right="834"/>
        <w:jc w:val="left"/>
        <w:rPr>
          <w:rFonts w:ascii="Symbol" w:hAnsi="Symbol"/>
          <w:sz w:val="20"/>
        </w:rPr>
      </w:pPr>
      <w:r>
        <w:rPr>
          <w:sz w:val="24"/>
        </w:rPr>
        <w:t>Анализ</w:t>
      </w:r>
      <w:r>
        <w:rPr>
          <w:spacing w:val="30"/>
          <w:sz w:val="24"/>
        </w:rPr>
        <w:t xml:space="preserve"> </w:t>
      </w:r>
      <w:r>
        <w:rPr>
          <w:sz w:val="24"/>
        </w:rPr>
        <w:t>(фиксируется</w:t>
      </w:r>
      <w:r>
        <w:rPr>
          <w:spacing w:val="31"/>
          <w:sz w:val="24"/>
        </w:rPr>
        <w:t xml:space="preserve"> </w:t>
      </w:r>
      <w:r>
        <w:rPr>
          <w:sz w:val="24"/>
        </w:rPr>
        <w:t>умение</w:t>
      </w:r>
      <w:r>
        <w:rPr>
          <w:spacing w:val="28"/>
          <w:sz w:val="24"/>
        </w:rPr>
        <w:t xml:space="preserve"> </w:t>
      </w:r>
      <w:r>
        <w:rPr>
          <w:sz w:val="24"/>
        </w:rPr>
        <w:t>вычленять</w:t>
      </w:r>
      <w:r>
        <w:rPr>
          <w:spacing w:val="30"/>
          <w:sz w:val="24"/>
        </w:rPr>
        <w:t xml:space="preserve"> </w:t>
      </w:r>
      <w:r>
        <w:rPr>
          <w:sz w:val="24"/>
        </w:rPr>
        <w:t>знания,</w:t>
      </w:r>
      <w:r>
        <w:rPr>
          <w:spacing w:val="29"/>
          <w:sz w:val="24"/>
        </w:rPr>
        <w:t xml:space="preserve"> </w:t>
      </w:r>
      <w:r>
        <w:rPr>
          <w:sz w:val="24"/>
        </w:rPr>
        <w:t>идеи,</w:t>
      </w:r>
      <w:r>
        <w:rPr>
          <w:spacing w:val="29"/>
          <w:sz w:val="24"/>
        </w:rPr>
        <w:t xml:space="preserve"> </w:t>
      </w:r>
      <w:r>
        <w:rPr>
          <w:sz w:val="24"/>
        </w:rPr>
        <w:t>выделять</w:t>
      </w:r>
      <w:r>
        <w:rPr>
          <w:spacing w:val="27"/>
          <w:sz w:val="24"/>
        </w:rPr>
        <w:t xml:space="preserve"> </w:t>
      </w:r>
      <w:r>
        <w:rPr>
          <w:sz w:val="24"/>
        </w:rPr>
        <w:t>отдельные</w:t>
      </w:r>
      <w:r>
        <w:rPr>
          <w:spacing w:val="27"/>
          <w:sz w:val="24"/>
        </w:rPr>
        <w:t xml:space="preserve"> </w:t>
      </w:r>
      <w:r>
        <w:rPr>
          <w:sz w:val="24"/>
        </w:rPr>
        <w:t>компоненты,</w:t>
      </w:r>
      <w:r>
        <w:rPr>
          <w:spacing w:val="-57"/>
          <w:sz w:val="24"/>
        </w:rPr>
        <w:t xml:space="preserve"> </w:t>
      </w:r>
      <w:r>
        <w:rPr>
          <w:sz w:val="24"/>
        </w:rPr>
        <w:t>видеть связи,</w:t>
      </w:r>
      <w:r>
        <w:rPr>
          <w:spacing w:val="-3"/>
          <w:sz w:val="24"/>
        </w:rPr>
        <w:t xml:space="preserve"> </w:t>
      </w:r>
      <w:r>
        <w:rPr>
          <w:sz w:val="24"/>
        </w:rPr>
        <w:t>искать</w:t>
      </w:r>
      <w:r>
        <w:rPr>
          <w:spacing w:val="3"/>
          <w:sz w:val="24"/>
        </w:rPr>
        <w:t xml:space="preserve"> </w:t>
      </w:r>
      <w:r>
        <w:rPr>
          <w:sz w:val="24"/>
        </w:rPr>
        <w:t>уникальные</w:t>
      </w:r>
      <w:r>
        <w:rPr>
          <w:spacing w:val="-2"/>
          <w:sz w:val="24"/>
        </w:rPr>
        <w:t xml:space="preserve"> </w:t>
      </w:r>
      <w:r>
        <w:rPr>
          <w:sz w:val="24"/>
        </w:rPr>
        <w:t>черты).</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Синтез</w:t>
      </w:r>
      <w:r>
        <w:rPr>
          <w:spacing w:val="-4"/>
          <w:sz w:val="24"/>
        </w:rPr>
        <w:t xml:space="preserve"> </w:t>
      </w:r>
      <w:r>
        <w:rPr>
          <w:sz w:val="24"/>
        </w:rPr>
        <w:t>(фиксируется умение</w:t>
      </w:r>
      <w:r>
        <w:rPr>
          <w:spacing w:val="-5"/>
          <w:sz w:val="24"/>
        </w:rPr>
        <w:t xml:space="preserve"> </w:t>
      </w:r>
      <w:r>
        <w:rPr>
          <w:sz w:val="24"/>
        </w:rPr>
        <w:t>комбинировать,</w:t>
      </w:r>
      <w:r>
        <w:rPr>
          <w:spacing w:val="-6"/>
          <w:sz w:val="24"/>
        </w:rPr>
        <w:t xml:space="preserve"> </w:t>
      </w:r>
      <w:r>
        <w:rPr>
          <w:sz w:val="24"/>
        </w:rPr>
        <w:t>воссоздавать,</w:t>
      </w:r>
      <w:r>
        <w:rPr>
          <w:spacing w:val="-4"/>
          <w:sz w:val="24"/>
        </w:rPr>
        <w:t xml:space="preserve"> </w:t>
      </w:r>
      <w:r>
        <w:rPr>
          <w:sz w:val="24"/>
        </w:rPr>
        <w:t>развивать,</w:t>
      </w:r>
      <w:r>
        <w:rPr>
          <w:spacing w:val="-4"/>
          <w:sz w:val="24"/>
        </w:rPr>
        <w:t xml:space="preserve"> </w:t>
      </w:r>
      <w:r>
        <w:rPr>
          <w:sz w:val="24"/>
        </w:rPr>
        <w:t>создавать</w:t>
      </w:r>
      <w:r>
        <w:rPr>
          <w:spacing w:val="-3"/>
          <w:sz w:val="24"/>
        </w:rPr>
        <w:t xml:space="preserve"> </w:t>
      </w:r>
      <w:r>
        <w:rPr>
          <w:sz w:val="24"/>
        </w:rPr>
        <w:t>новое).</w:t>
      </w:r>
    </w:p>
    <w:p w:rsidR="005F2F12" w:rsidRDefault="00325926" w:rsidP="000C1F2E">
      <w:pPr>
        <w:pStyle w:val="a7"/>
        <w:numPr>
          <w:ilvl w:val="0"/>
          <w:numId w:val="201"/>
        </w:numPr>
        <w:tabs>
          <w:tab w:val="left" w:pos="1543"/>
        </w:tabs>
        <w:ind w:left="1542" w:right="835"/>
        <w:rPr>
          <w:rFonts w:ascii="Symbol" w:hAnsi="Symbol"/>
          <w:sz w:val="20"/>
        </w:rPr>
      </w:pPr>
      <w:r>
        <w:rPr>
          <w:sz w:val="24"/>
        </w:rPr>
        <w:t>Диалектичность мышления (фиксируется умение рассматривать объект/явление/суждение</w:t>
      </w:r>
      <w:r>
        <w:rPr>
          <w:spacing w:val="1"/>
          <w:sz w:val="24"/>
        </w:rPr>
        <w:t xml:space="preserve"> </w:t>
      </w:r>
      <w:r>
        <w:rPr>
          <w:sz w:val="24"/>
        </w:rPr>
        <w:t>и т. п. с разных точек зрения, понимать обе позиции, приводить аргументы, понимая</w:t>
      </w:r>
      <w:r>
        <w:rPr>
          <w:spacing w:val="1"/>
          <w:sz w:val="24"/>
        </w:rPr>
        <w:t xml:space="preserve"> </w:t>
      </w:r>
      <w:r>
        <w:rPr>
          <w:sz w:val="24"/>
        </w:rPr>
        <w:t>возможность иной точки зрения).</w:t>
      </w:r>
    </w:p>
    <w:p w:rsidR="005F2F12" w:rsidRDefault="00325926" w:rsidP="000C1F2E">
      <w:pPr>
        <w:pStyle w:val="a7"/>
        <w:numPr>
          <w:ilvl w:val="0"/>
          <w:numId w:val="201"/>
        </w:numPr>
        <w:tabs>
          <w:tab w:val="left" w:pos="1543"/>
        </w:tabs>
        <w:ind w:left="1542" w:right="830"/>
        <w:rPr>
          <w:rFonts w:ascii="Symbol" w:hAnsi="Symbol"/>
          <w:sz w:val="20"/>
        </w:rPr>
      </w:pPr>
      <w:r>
        <w:rPr>
          <w:sz w:val="24"/>
        </w:rPr>
        <w:t>Метазнание (фиксируется умение анализировать свой и чужой мыслительный процесс,</w:t>
      </w:r>
      <w:r>
        <w:rPr>
          <w:spacing w:val="1"/>
          <w:sz w:val="24"/>
        </w:rPr>
        <w:t xml:space="preserve"> </w:t>
      </w:r>
      <w:r>
        <w:rPr>
          <w:sz w:val="24"/>
        </w:rPr>
        <w:t>задумываться</w:t>
      </w:r>
      <w:r>
        <w:rPr>
          <w:spacing w:val="-1"/>
          <w:sz w:val="24"/>
        </w:rPr>
        <w:t xml:space="preserve"> </w:t>
      </w:r>
      <w:r>
        <w:rPr>
          <w:sz w:val="24"/>
        </w:rPr>
        <w:t>о процессе</w:t>
      </w:r>
      <w:r>
        <w:rPr>
          <w:spacing w:val="-1"/>
          <w:sz w:val="24"/>
        </w:rPr>
        <w:t xml:space="preserve"> </w:t>
      </w:r>
      <w:r>
        <w:rPr>
          <w:sz w:val="24"/>
        </w:rPr>
        <w:t>познания).</w:t>
      </w:r>
    </w:p>
    <w:p w:rsidR="005F2F12" w:rsidRDefault="00325926">
      <w:pPr>
        <w:pStyle w:val="31"/>
        <w:spacing w:before="3"/>
        <w:jc w:val="left"/>
      </w:pPr>
      <w:r>
        <w:t>Социальные:</w:t>
      </w:r>
    </w:p>
    <w:p w:rsidR="005F2F12" w:rsidRDefault="00325926" w:rsidP="000C1F2E">
      <w:pPr>
        <w:pStyle w:val="a7"/>
        <w:numPr>
          <w:ilvl w:val="0"/>
          <w:numId w:val="201"/>
        </w:numPr>
        <w:tabs>
          <w:tab w:val="left" w:pos="1543"/>
          <w:tab w:val="left" w:pos="2503"/>
          <w:tab w:val="left" w:pos="4088"/>
          <w:tab w:val="left" w:pos="5033"/>
          <w:tab w:val="left" w:pos="6289"/>
          <w:tab w:val="left" w:pos="7479"/>
          <w:tab w:val="left" w:pos="8057"/>
          <w:tab w:val="left" w:pos="9469"/>
          <w:tab w:val="left" w:pos="9790"/>
        </w:tabs>
        <w:ind w:left="1542" w:right="832"/>
        <w:jc w:val="left"/>
        <w:rPr>
          <w:rFonts w:ascii="Symbol" w:hAnsi="Symbol"/>
          <w:sz w:val="20"/>
        </w:rPr>
      </w:pPr>
      <w:r>
        <w:rPr>
          <w:sz w:val="24"/>
        </w:rPr>
        <w:t>Оценка</w:t>
      </w:r>
      <w:r>
        <w:rPr>
          <w:sz w:val="24"/>
        </w:rPr>
        <w:tab/>
        <w:t>(фиксируется</w:t>
      </w:r>
      <w:r>
        <w:rPr>
          <w:sz w:val="24"/>
        </w:rPr>
        <w:tab/>
        <w:t>умения</w:t>
      </w:r>
      <w:r>
        <w:rPr>
          <w:sz w:val="24"/>
        </w:rPr>
        <w:tab/>
        <w:t>выдвигать</w:t>
      </w:r>
      <w:r>
        <w:rPr>
          <w:sz w:val="24"/>
        </w:rPr>
        <w:tab/>
        <w:t>суждения</w:t>
      </w:r>
      <w:r>
        <w:rPr>
          <w:sz w:val="24"/>
        </w:rPr>
        <w:tab/>
        <w:t>или</w:t>
      </w:r>
      <w:r>
        <w:rPr>
          <w:sz w:val="24"/>
        </w:rPr>
        <w:tab/>
        <w:t>заключения</w:t>
      </w:r>
      <w:r>
        <w:rPr>
          <w:sz w:val="24"/>
        </w:rPr>
        <w:tab/>
        <w:t>о</w:t>
      </w:r>
      <w:r>
        <w:rPr>
          <w:sz w:val="24"/>
        </w:rPr>
        <w:tab/>
      </w:r>
      <w:r>
        <w:rPr>
          <w:spacing w:val="-1"/>
          <w:sz w:val="24"/>
        </w:rPr>
        <w:t>действиях,</w:t>
      </w:r>
      <w:r>
        <w:rPr>
          <w:spacing w:val="-57"/>
          <w:sz w:val="24"/>
        </w:rPr>
        <w:t xml:space="preserve"> </w:t>
      </w:r>
      <w:r>
        <w:rPr>
          <w:sz w:val="24"/>
        </w:rPr>
        <w:t>поступках,</w:t>
      </w:r>
      <w:r>
        <w:rPr>
          <w:spacing w:val="-1"/>
          <w:sz w:val="24"/>
        </w:rPr>
        <w:t xml:space="preserve"> </w:t>
      </w:r>
      <w:r>
        <w:rPr>
          <w:sz w:val="24"/>
        </w:rPr>
        <w:t>поведении</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выбранных</w:t>
      </w:r>
      <w:r>
        <w:rPr>
          <w:spacing w:val="-2"/>
          <w:sz w:val="24"/>
        </w:rPr>
        <w:t xml:space="preserve"> </w:t>
      </w:r>
      <w:r>
        <w:rPr>
          <w:sz w:val="24"/>
        </w:rPr>
        <w:t>критериев,</w:t>
      </w:r>
      <w:r>
        <w:rPr>
          <w:spacing w:val="-1"/>
          <w:sz w:val="24"/>
        </w:rPr>
        <w:t xml:space="preserve"> </w:t>
      </w:r>
      <w:r>
        <w:rPr>
          <w:sz w:val="24"/>
        </w:rPr>
        <w:t>стандартов,</w:t>
      </w:r>
      <w:r>
        <w:rPr>
          <w:spacing w:val="1"/>
          <w:sz w:val="24"/>
        </w:rPr>
        <w:t xml:space="preserve"> </w:t>
      </w:r>
      <w:r>
        <w:rPr>
          <w:sz w:val="24"/>
        </w:rPr>
        <w:t>условий).</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lastRenderedPageBreak/>
        <w:t>Способность</w:t>
      </w:r>
      <w:r>
        <w:rPr>
          <w:spacing w:val="-4"/>
          <w:sz w:val="24"/>
        </w:rPr>
        <w:t xml:space="preserve"> </w:t>
      </w:r>
      <w:r>
        <w:rPr>
          <w:sz w:val="24"/>
        </w:rPr>
        <w:t>принимать</w:t>
      </w:r>
      <w:r>
        <w:rPr>
          <w:spacing w:val="-2"/>
          <w:sz w:val="24"/>
        </w:rPr>
        <w:t xml:space="preserve"> </w:t>
      </w:r>
      <w:r>
        <w:rPr>
          <w:sz w:val="24"/>
        </w:rPr>
        <w:t>ответственность.</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Способность</w:t>
      </w:r>
      <w:r>
        <w:rPr>
          <w:spacing w:val="-2"/>
          <w:sz w:val="24"/>
        </w:rPr>
        <w:t xml:space="preserve"> </w:t>
      </w:r>
      <w:r>
        <w:rPr>
          <w:sz w:val="24"/>
        </w:rPr>
        <w:t>уважать</w:t>
      </w:r>
      <w:r>
        <w:rPr>
          <w:spacing w:val="-3"/>
          <w:sz w:val="24"/>
        </w:rPr>
        <w:t xml:space="preserve"> </w:t>
      </w:r>
      <w:r>
        <w:rPr>
          <w:sz w:val="24"/>
        </w:rPr>
        <w:t>других.</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Умение</w:t>
      </w:r>
      <w:r>
        <w:rPr>
          <w:spacing w:val="-4"/>
          <w:sz w:val="24"/>
        </w:rPr>
        <w:t xml:space="preserve"> </w:t>
      </w:r>
      <w:r>
        <w:rPr>
          <w:sz w:val="24"/>
        </w:rPr>
        <w:t>сотрудничать.</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Умение</w:t>
      </w:r>
      <w:r>
        <w:rPr>
          <w:spacing w:val="-2"/>
          <w:sz w:val="24"/>
        </w:rPr>
        <w:t xml:space="preserve"> </w:t>
      </w:r>
      <w:r>
        <w:rPr>
          <w:sz w:val="24"/>
        </w:rPr>
        <w:t>участвовать</w:t>
      </w:r>
      <w:r>
        <w:rPr>
          <w:spacing w:val="-1"/>
          <w:sz w:val="24"/>
        </w:rPr>
        <w:t xml:space="preserve"> </w:t>
      </w:r>
      <w:r>
        <w:rPr>
          <w:sz w:val="24"/>
        </w:rPr>
        <w:t>в</w:t>
      </w:r>
      <w:r>
        <w:rPr>
          <w:spacing w:val="-3"/>
          <w:sz w:val="24"/>
        </w:rPr>
        <w:t xml:space="preserve"> </w:t>
      </w:r>
      <w:r>
        <w:rPr>
          <w:sz w:val="24"/>
        </w:rPr>
        <w:t>выработке</w:t>
      </w:r>
      <w:r>
        <w:rPr>
          <w:spacing w:val="-3"/>
          <w:sz w:val="24"/>
        </w:rPr>
        <w:t xml:space="preserve"> </w:t>
      </w:r>
      <w:r>
        <w:rPr>
          <w:sz w:val="24"/>
        </w:rPr>
        <w:t>общего</w:t>
      </w:r>
      <w:r>
        <w:rPr>
          <w:spacing w:val="-3"/>
          <w:sz w:val="24"/>
        </w:rPr>
        <w:t xml:space="preserve"> </w:t>
      </w:r>
      <w:r>
        <w:rPr>
          <w:sz w:val="24"/>
        </w:rPr>
        <w:t>решения.</w:t>
      </w:r>
    </w:p>
    <w:p w:rsidR="005F2F12" w:rsidRDefault="00325926" w:rsidP="000C1F2E">
      <w:pPr>
        <w:pStyle w:val="a7"/>
        <w:numPr>
          <w:ilvl w:val="0"/>
          <w:numId w:val="201"/>
        </w:numPr>
        <w:tabs>
          <w:tab w:val="left" w:pos="1543"/>
        </w:tabs>
        <w:ind w:left="1542" w:hanging="285"/>
        <w:jc w:val="left"/>
        <w:rPr>
          <w:rFonts w:ascii="Symbol" w:hAnsi="Symbol"/>
          <w:sz w:val="20"/>
        </w:rPr>
      </w:pPr>
      <w:r>
        <w:rPr>
          <w:sz w:val="24"/>
        </w:rPr>
        <w:t>Способность</w:t>
      </w:r>
      <w:r>
        <w:rPr>
          <w:spacing w:val="-1"/>
          <w:sz w:val="24"/>
        </w:rPr>
        <w:t xml:space="preserve"> </w:t>
      </w:r>
      <w:r>
        <w:rPr>
          <w:sz w:val="24"/>
        </w:rPr>
        <w:t>разрешать</w:t>
      </w:r>
      <w:r>
        <w:rPr>
          <w:spacing w:val="-3"/>
          <w:sz w:val="24"/>
        </w:rPr>
        <w:t xml:space="preserve"> </w:t>
      </w:r>
      <w:r>
        <w:rPr>
          <w:sz w:val="24"/>
        </w:rPr>
        <w:t>конфликты.</w:t>
      </w:r>
    </w:p>
    <w:p w:rsidR="005F2F12" w:rsidRDefault="00325926" w:rsidP="000C1F2E">
      <w:pPr>
        <w:pStyle w:val="a7"/>
        <w:numPr>
          <w:ilvl w:val="0"/>
          <w:numId w:val="201"/>
        </w:numPr>
        <w:tabs>
          <w:tab w:val="left" w:pos="1543"/>
        </w:tabs>
        <w:ind w:right="1301" w:firstLine="0"/>
        <w:jc w:val="left"/>
        <w:rPr>
          <w:rFonts w:ascii="Symbol" w:hAnsi="Symbol"/>
          <w:sz w:val="20"/>
        </w:rPr>
      </w:pPr>
      <w:r>
        <w:rPr>
          <w:sz w:val="24"/>
        </w:rPr>
        <w:t>Способность</w:t>
      </w:r>
      <w:r>
        <w:rPr>
          <w:spacing w:val="-5"/>
          <w:sz w:val="24"/>
        </w:rPr>
        <w:t xml:space="preserve"> </w:t>
      </w:r>
      <w:r>
        <w:rPr>
          <w:sz w:val="24"/>
        </w:rPr>
        <w:t>приспосабливаться</w:t>
      </w:r>
      <w:r>
        <w:rPr>
          <w:spacing w:val="-3"/>
          <w:sz w:val="24"/>
        </w:rPr>
        <w:t xml:space="preserve"> </w:t>
      </w:r>
      <w:r>
        <w:rPr>
          <w:sz w:val="24"/>
        </w:rPr>
        <w:t>к</w:t>
      </w:r>
      <w:r>
        <w:rPr>
          <w:spacing w:val="-3"/>
          <w:sz w:val="24"/>
        </w:rPr>
        <w:t xml:space="preserve"> </w:t>
      </w:r>
      <w:r>
        <w:rPr>
          <w:sz w:val="24"/>
        </w:rPr>
        <w:t>выполнению</w:t>
      </w:r>
      <w:r>
        <w:rPr>
          <w:spacing w:val="-5"/>
          <w:sz w:val="24"/>
        </w:rPr>
        <w:t xml:space="preserve"> </w:t>
      </w:r>
      <w:r>
        <w:rPr>
          <w:sz w:val="24"/>
        </w:rPr>
        <w:t>различных</w:t>
      </w:r>
      <w:r>
        <w:rPr>
          <w:spacing w:val="-2"/>
          <w:sz w:val="24"/>
        </w:rPr>
        <w:t xml:space="preserve"> </w:t>
      </w:r>
      <w:r>
        <w:rPr>
          <w:sz w:val="24"/>
        </w:rPr>
        <w:t>ролей</w:t>
      </w:r>
      <w:r>
        <w:rPr>
          <w:spacing w:val="-3"/>
          <w:sz w:val="24"/>
        </w:rPr>
        <w:t xml:space="preserve"> </w:t>
      </w:r>
      <w:r>
        <w:rPr>
          <w:sz w:val="24"/>
        </w:rPr>
        <w:t>при</w:t>
      </w:r>
      <w:r>
        <w:rPr>
          <w:spacing w:val="-3"/>
          <w:sz w:val="24"/>
        </w:rPr>
        <w:t xml:space="preserve"> </w:t>
      </w:r>
      <w:r>
        <w:rPr>
          <w:sz w:val="24"/>
        </w:rPr>
        <w:t>работе</w:t>
      </w:r>
      <w:r>
        <w:rPr>
          <w:spacing w:val="-5"/>
          <w:sz w:val="24"/>
        </w:rPr>
        <w:t xml:space="preserve"> </w:t>
      </w:r>
      <w:r>
        <w:rPr>
          <w:sz w:val="24"/>
        </w:rPr>
        <w:t>в</w:t>
      </w:r>
      <w:r>
        <w:rPr>
          <w:spacing w:val="-4"/>
          <w:sz w:val="24"/>
        </w:rPr>
        <w:t xml:space="preserve"> </w:t>
      </w:r>
      <w:r>
        <w:rPr>
          <w:sz w:val="24"/>
        </w:rPr>
        <w:t>группе.</w:t>
      </w:r>
      <w:r>
        <w:rPr>
          <w:spacing w:val="-57"/>
          <w:sz w:val="24"/>
        </w:rPr>
        <w:t xml:space="preserve"> </w:t>
      </w:r>
      <w:r>
        <w:rPr>
          <w:sz w:val="24"/>
        </w:rPr>
        <w:t>Наблюдение</w:t>
      </w:r>
      <w:r>
        <w:rPr>
          <w:spacing w:val="-2"/>
          <w:sz w:val="24"/>
        </w:rPr>
        <w:t xml:space="preserve"> </w:t>
      </w:r>
      <w:r>
        <w:rPr>
          <w:sz w:val="24"/>
        </w:rPr>
        <w:t>выступает и</w:t>
      </w:r>
      <w:r>
        <w:rPr>
          <w:spacing w:val="1"/>
          <w:sz w:val="24"/>
        </w:rPr>
        <w:t xml:space="preserve"> </w:t>
      </w:r>
      <w:r>
        <w:rPr>
          <w:sz w:val="24"/>
        </w:rPr>
        <w:t>в</w:t>
      </w:r>
      <w:r>
        <w:rPr>
          <w:spacing w:val="-2"/>
          <w:sz w:val="24"/>
        </w:rPr>
        <w:t xml:space="preserve"> </w:t>
      </w:r>
      <w:r>
        <w:rPr>
          <w:sz w:val="24"/>
        </w:rPr>
        <w:t>качестве</w:t>
      </w:r>
      <w:r>
        <w:rPr>
          <w:spacing w:val="-1"/>
          <w:sz w:val="24"/>
        </w:rPr>
        <w:t xml:space="preserve"> </w:t>
      </w:r>
      <w:r>
        <w:rPr>
          <w:sz w:val="24"/>
        </w:rPr>
        <w:t>обучающего</w:t>
      </w:r>
      <w:r>
        <w:rPr>
          <w:spacing w:val="-1"/>
          <w:sz w:val="24"/>
        </w:rPr>
        <w:t xml:space="preserve"> </w:t>
      </w:r>
      <w:r>
        <w:rPr>
          <w:sz w:val="24"/>
        </w:rPr>
        <w:t>средства.</w:t>
      </w:r>
    </w:p>
    <w:p w:rsidR="005F2F12" w:rsidRDefault="00325926">
      <w:pPr>
        <w:pStyle w:val="a3"/>
        <w:ind w:right="830"/>
      </w:pPr>
      <w:r>
        <w:t>Для отслеживания и оценивания предметных знаний, способов деятельности используются</w:t>
      </w:r>
      <w:r>
        <w:rPr>
          <w:spacing w:val="1"/>
        </w:rPr>
        <w:t xml:space="preserve"> </w:t>
      </w:r>
      <w:r>
        <w:t>листы индивидуальных достижений. Такие листы разрабатываются внутри школы учителями</w:t>
      </w:r>
      <w:r>
        <w:rPr>
          <w:spacing w:val="-57"/>
        </w:rPr>
        <w:t xml:space="preserve"> </w:t>
      </w:r>
      <w:r>
        <w:t>1-х</w:t>
      </w:r>
      <w:r>
        <w:rPr>
          <w:spacing w:val="1"/>
        </w:rPr>
        <w:t xml:space="preserve"> </w:t>
      </w:r>
      <w:r>
        <w:t>классов.</w:t>
      </w:r>
    </w:p>
    <w:p w:rsidR="005F2F12" w:rsidRDefault="00325926">
      <w:pPr>
        <w:pStyle w:val="a3"/>
        <w:spacing w:before="66"/>
        <w:ind w:right="829"/>
      </w:pPr>
      <w:r>
        <w:t>Освоенные навыки дети и учитель отмечают в листах, с помощью закрашивая определенную</w:t>
      </w:r>
      <w:r>
        <w:rPr>
          <w:spacing w:val="-57"/>
        </w:rPr>
        <w:t xml:space="preserve"> </w:t>
      </w:r>
      <w:r>
        <w:t>клеточку</w:t>
      </w:r>
      <w:r>
        <w:rPr>
          <w:spacing w:val="1"/>
        </w:rPr>
        <w:t xml:space="preserve"> </w:t>
      </w:r>
      <w:r>
        <w:t>–</w:t>
      </w:r>
      <w:r>
        <w:rPr>
          <w:spacing w:val="1"/>
        </w:rPr>
        <w:t xml:space="preserve"> </w:t>
      </w:r>
      <w:r>
        <w:t>различными</w:t>
      </w:r>
      <w:r>
        <w:rPr>
          <w:spacing w:val="1"/>
        </w:rPr>
        <w:t xml:space="preserve"> </w:t>
      </w:r>
      <w:r>
        <w:t>цветами.</w:t>
      </w:r>
      <w:r>
        <w:rPr>
          <w:spacing w:val="1"/>
        </w:rPr>
        <w:t xml:space="preserve"> </w:t>
      </w:r>
      <w:r>
        <w:t>В</w:t>
      </w:r>
      <w:r>
        <w:rPr>
          <w:spacing w:val="1"/>
        </w:rPr>
        <w:t xml:space="preserve"> </w:t>
      </w:r>
      <w:r>
        <w:t>листе</w:t>
      </w:r>
      <w:r>
        <w:rPr>
          <w:spacing w:val="1"/>
        </w:rPr>
        <w:t xml:space="preserve"> </w:t>
      </w:r>
      <w:r>
        <w:t>индивидуальных</w:t>
      </w:r>
      <w:r>
        <w:rPr>
          <w:spacing w:val="1"/>
        </w:rPr>
        <w:t xml:space="preserve"> </w:t>
      </w:r>
      <w:r>
        <w:t>достижений</w:t>
      </w:r>
      <w:r>
        <w:rPr>
          <w:spacing w:val="60"/>
        </w:rPr>
        <w:t xml:space="preserve"> </w:t>
      </w:r>
      <w:r>
        <w:t>фиксируются</w:t>
      </w:r>
      <w:r>
        <w:rPr>
          <w:spacing w:val="1"/>
        </w:rPr>
        <w:t xml:space="preserve"> </w:t>
      </w:r>
      <w:r>
        <w:t>текущие</w:t>
      </w:r>
      <w:r>
        <w:rPr>
          <w:spacing w:val="-2"/>
        </w:rPr>
        <w:t xml:space="preserve"> </w:t>
      </w:r>
      <w:r>
        <w:t>результаты по</w:t>
      </w:r>
      <w:r>
        <w:rPr>
          <w:spacing w:val="1"/>
        </w:rPr>
        <w:t xml:space="preserve"> </w:t>
      </w:r>
      <w:r>
        <w:t>всем</w:t>
      </w:r>
      <w:r>
        <w:rPr>
          <w:spacing w:val="-1"/>
        </w:rPr>
        <w:t xml:space="preserve"> </w:t>
      </w:r>
      <w:r>
        <w:t>формируемым</w:t>
      </w:r>
      <w:r>
        <w:rPr>
          <w:spacing w:val="-3"/>
        </w:rPr>
        <w:t xml:space="preserve"> </w:t>
      </w:r>
      <w:r>
        <w:t>на</w:t>
      </w:r>
      <w:r>
        <w:rPr>
          <w:spacing w:val="1"/>
        </w:rPr>
        <w:t xml:space="preserve"> </w:t>
      </w:r>
      <w:r>
        <w:t>данном</w:t>
      </w:r>
      <w:r>
        <w:rPr>
          <w:spacing w:val="-1"/>
        </w:rPr>
        <w:t xml:space="preserve"> </w:t>
      </w:r>
      <w:r>
        <w:t>этапе</w:t>
      </w:r>
      <w:r>
        <w:rPr>
          <w:spacing w:val="-2"/>
        </w:rPr>
        <w:t xml:space="preserve"> </w:t>
      </w:r>
      <w:r>
        <w:t>навыкам.</w:t>
      </w:r>
    </w:p>
    <w:p w:rsidR="005F2F12" w:rsidRDefault="00325926">
      <w:pPr>
        <w:pStyle w:val="a3"/>
        <w:spacing w:before="1"/>
        <w:ind w:right="832"/>
      </w:pPr>
      <w:r>
        <w:t>В</w:t>
      </w:r>
      <w:r>
        <w:rPr>
          <w:spacing w:val="1"/>
        </w:rPr>
        <w:t xml:space="preserve"> </w:t>
      </w:r>
      <w:r>
        <w:t>технологии</w:t>
      </w:r>
      <w:r>
        <w:rPr>
          <w:spacing w:val="1"/>
        </w:rPr>
        <w:t xml:space="preserve"> </w:t>
      </w:r>
      <w:r>
        <w:t>безотметочного</w:t>
      </w:r>
      <w:r>
        <w:rPr>
          <w:spacing w:val="1"/>
        </w:rPr>
        <w:t xml:space="preserve"> </w:t>
      </w:r>
      <w:r>
        <w:t>обучения</w:t>
      </w:r>
      <w:r>
        <w:rPr>
          <w:spacing w:val="1"/>
        </w:rPr>
        <w:t xml:space="preserve"> </w:t>
      </w:r>
      <w:r>
        <w:t>существует</w:t>
      </w:r>
      <w:r>
        <w:rPr>
          <w:spacing w:val="1"/>
        </w:rPr>
        <w:t xml:space="preserve"> </w:t>
      </w:r>
      <w:r>
        <w:t>несколько</w:t>
      </w:r>
      <w:r>
        <w:rPr>
          <w:spacing w:val="1"/>
        </w:rPr>
        <w:t xml:space="preserve"> </w:t>
      </w:r>
      <w:r>
        <w:t>видов</w:t>
      </w:r>
      <w:r>
        <w:rPr>
          <w:spacing w:val="1"/>
        </w:rPr>
        <w:t xml:space="preserve"> </w:t>
      </w:r>
      <w:r>
        <w:t>контроля</w:t>
      </w:r>
      <w:r>
        <w:rPr>
          <w:spacing w:val="1"/>
        </w:rPr>
        <w:t xml:space="preserve"> </w:t>
      </w:r>
      <w:r>
        <w:t>за</w:t>
      </w:r>
      <w:r>
        <w:rPr>
          <w:spacing w:val="1"/>
        </w:rPr>
        <w:t xml:space="preserve"> </w:t>
      </w:r>
      <w:r>
        <w:t>формированием умений</w:t>
      </w:r>
      <w:r>
        <w:rPr>
          <w:spacing w:val="3"/>
        </w:rPr>
        <w:t xml:space="preserve"> </w:t>
      </w:r>
      <w:r>
        <w:t>учащихся:</w:t>
      </w:r>
    </w:p>
    <w:p w:rsidR="005F2F12" w:rsidRDefault="00325926" w:rsidP="000C1F2E">
      <w:pPr>
        <w:pStyle w:val="a7"/>
        <w:numPr>
          <w:ilvl w:val="0"/>
          <w:numId w:val="124"/>
        </w:numPr>
        <w:tabs>
          <w:tab w:val="left" w:pos="1550"/>
        </w:tabs>
        <w:ind w:right="825" w:firstLine="0"/>
        <w:rPr>
          <w:sz w:val="24"/>
        </w:rPr>
      </w:pPr>
      <w:r>
        <w:rPr>
          <w:sz w:val="24"/>
        </w:rPr>
        <w:t>Стартовые и итоговые тестово-диагностические работы позволяют определить уровень</w:t>
      </w:r>
      <w:r>
        <w:rPr>
          <w:spacing w:val="1"/>
          <w:sz w:val="24"/>
        </w:rPr>
        <w:t xml:space="preserve"> </w:t>
      </w:r>
      <w:r>
        <w:rPr>
          <w:sz w:val="24"/>
        </w:rPr>
        <w:t>остаточных</w:t>
      </w:r>
      <w:r>
        <w:rPr>
          <w:spacing w:val="1"/>
          <w:sz w:val="24"/>
        </w:rPr>
        <w:t xml:space="preserve"> </w:t>
      </w:r>
      <w:r>
        <w:rPr>
          <w:sz w:val="24"/>
        </w:rPr>
        <w:t>и</w:t>
      </w:r>
      <w:r>
        <w:rPr>
          <w:spacing w:val="1"/>
          <w:sz w:val="24"/>
        </w:rPr>
        <w:t xml:space="preserve"> </w:t>
      </w:r>
      <w:r>
        <w:rPr>
          <w:sz w:val="24"/>
        </w:rPr>
        <w:t>итоговых</w:t>
      </w:r>
      <w:r>
        <w:rPr>
          <w:spacing w:val="1"/>
          <w:sz w:val="24"/>
        </w:rPr>
        <w:t xml:space="preserve"> </w:t>
      </w:r>
      <w:r>
        <w:rPr>
          <w:sz w:val="24"/>
        </w:rPr>
        <w:t>знаний</w:t>
      </w:r>
      <w:r>
        <w:rPr>
          <w:spacing w:val="1"/>
          <w:sz w:val="24"/>
        </w:rPr>
        <w:t xml:space="preserve"> </w:t>
      </w:r>
      <w:r>
        <w:rPr>
          <w:sz w:val="24"/>
        </w:rPr>
        <w:t>учащихся</w:t>
      </w:r>
      <w:r>
        <w:rPr>
          <w:spacing w:val="1"/>
          <w:sz w:val="24"/>
        </w:rPr>
        <w:t xml:space="preserve"> </w:t>
      </w:r>
      <w:r>
        <w:rPr>
          <w:sz w:val="24"/>
        </w:rPr>
        <w:t>за</w:t>
      </w:r>
      <w:r>
        <w:rPr>
          <w:spacing w:val="1"/>
          <w:sz w:val="24"/>
        </w:rPr>
        <w:t xml:space="preserve"> </w:t>
      </w:r>
      <w:r>
        <w:rPr>
          <w:sz w:val="24"/>
        </w:rPr>
        <w:t>каникулярный</w:t>
      </w:r>
      <w:r>
        <w:rPr>
          <w:spacing w:val="1"/>
          <w:sz w:val="24"/>
        </w:rPr>
        <w:t xml:space="preserve"> </w:t>
      </w:r>
      <w:r>
        <w:rPr>
          <w:sz w:val="24"/>
        </w:rPr>
        <w:t>период</w:t>
      </w:r>
      <w:r>
        <w:rPr>
          <w:spacing w:val="1"/>
          <w:sz w:val="24"/>
        </w:rPr>
        <w:t xml:space="preserve"> </w:t>
      </w:r>
      <w:r>
        <w:rPr>
          <w:sz w:val="24"/>
        </w:rPr>
        <w:t>и</w:t>
      </w:r>
      <w:r>
        <w:rPr>
          <w:spacing w:val="1"/>
          <w:sz w:val="24"/>
        </w:rPr>
        <w:t xml:space="preserve"> </w:t>
      </w:r>
      <w:r>
        <w:rPr>
          <w:sz w:val="24"/>
        </w:rPr>
        <w:t>учебный</w:t>
      </w:r>
      <w:r>
        <w:rPr>
          <w:spacing w:val="1"/>
          <w:sz w:val="24"/>
        </w:rPr>
        <w:t xml:space="preserve"> </w:t>
      </w:r>
      <w:r>
        <w:rPr>
          <w:sz w:val="24"/>
        </w:rPr>
        <w:t>год</w:t>
      </w:r>
      <w:r>
        <w:rPr>
          <w:spacing w:val="1"/>
          <w:sz w:val="24"/>
        </w:rPr>
        <w:t xml:space="preserve"> </w:t>
      </w:r>
      <w:r>
        <w:rPr>
          <w:sz w:val="24"/>
        </w:rPr>
        <w:t>соответственно. Стартовые работы проводятся в начале учебного года и служат материалом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программы</w:t>
      </w:r>
      <w:r>
        <w:rPr>
          <w:spacing w:val="1"/>
          <w:sz w:val="24"/>
        </w:rPr>
        <w:t xml:space="preserve"> </w:t>
      </w:r>
      <w:r>
        <w:rPr>
          <w:sz w:val="24"/>
        </w:rPr>
        <w:t>повторения</w:t>
      </w:r>
      <w:r>
        <w:rPr>
          <w:spacing w:val="1"/>
          <w:sz w:val="24"/>
        </w:rPr>
        <w:t xml:space="preserve"> </w:t>
      </w:r>
      <w:r>
        <w:rPr>
          <w:sz w:val="24"/>
        </w:rPr>
        <w:t>как</w:t>
      </w:r>
      <w:r>
        <w:rPr>
          <w:spacing w:val="1"/>
          <w:sz w:val="24"/>
        </w:rPr>
        <w:t xml:space="preserve"> </w:t>
      </w:r>
      <w:r>
        <w:rPr>
          <w:sz w:val="24"/>
        </w:rPr>
        <w:t>общей</w:t>
      </w:r>
      <w:r>
        <w:rPr>
          <w:spacing w:val="1"/>
          <w:sz w:val="24"/>
        </w:rPr>
        <w:t xml:space="preserve"> </w:t>
      </w:r>
      <w:r>
        <w:rPr>
          <w:sz w:val="24"/>
        </w:rPr>
        <w:t>по</w:t>
      </w:r>
      <w:r>
        <w:rPr>
          <w:spacing w:val="1"/>
          <w:sz w:val="24"/>
        </w:rPr>
        <w:t xml:space="preserve"> </w:t>
      </w:r>
      <w:r>
        <w:rPr>
          <w:sz w:val="24"/>
        </w:rPr>
        <w:t>классу,</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Итоговая работа призвана систематизировать те умения, которые были освоены детьми в</w:t>
      </w:r>
      <w:r>
        <w:rPr>
          <w:spacing w:val="1"/>
          <w:sz w:val="24"/>
        </w:rPr>
        <w:t xml:space="preserve"> </w:t>
      </w:r>
      <w:r>
        <w:rPr>
          <w:sz w:val="24"/>
        </w:rPr>
        <w:t>течение учебного года. Текст стартовой и итоговой работ один и тот же. Отличаются они</w:t>
      </w:r>
      <w:r>
        <w:rPr>
          <w:spacing w:val="1"/>
          <w:sz w:val="24"/>
        </w:rPr>
        <w:t xml:space="preserve"> </w:t>
      </w:r>
      <w:r>
        <w:rPr>
          <w:sz w:val="24"/>
        </w:rPr>
        <w:t>только</w:t>
      </w:r>
      <w:r>
        <w:rPr>
          <w:spacing w:val="-4"/>
          <w:sz w:val="24"/>
        </w:rPr>
        <w:t xml:space="preserve"> </w:t>
      </w:r>
      <w:r>
        <w:rPr>
          <w:sz w:val="24"/>
        </w:rPr>
        <w:t>целью</w:t>
      </w:r>
      <w:r>
        <w:rPr>
          <w:spacing w:val="-2"/>
          <w:sz w:val="24"/>
        </w:rPr>
        <w:t xml:space="preserve"> </w:t>
      </w:r>
      <w:r>
        <w:rPr>
          <w:sz w:val="24"/>
        </w:rPr>
        <w:t>и временем</w:t>
      </w:r>
      <w:r>
        <w:rPr>
          <w:spacing w:val="-1"/>
          <w:sz w:val="24"/>
        </w:rPr>
        <w:t xml:space="preserve"> </w:t>
      </w:r>
      <w:r>
        <w:rPr>
          <w:sz w:val="24"/>
        </w:rPr>
        <w:t>проведения.</w:t>
      </w:r>
    </w:p>
    <w:p w:rsidR="005F2F12" w:rsidRDefault="00325926" w:rsidP="000C1F2E">
      <w:pPr>
        <w:pStyle w:val="a7"/>
        <w:numPr>
          <w:ilvl w:val="0"/>
          <w:numId w:val="124"/>
        </w:numPr>
        <w:tabs>
          <w:tab w:val="left" w:pos="1509"/>
        </w:tabs>
        <w:ind w:right="824" w:firstLine="0"/>
        <w:rPr>
          <w:sz w:val="24"/>
        </w:rPr>
      </w:pPr>
      <w:r>
        <w:rPr>
          <w:sz w:val="24"/>
        </w:rPr>
        <w:t>Тестово-диагностические работы (ТДР). Этот вид работы применяется при изучении темы</w:t>
      </w:r>
      <w:r>
        <w:rPr>
          <w:spacing w:val="1"/>
          <w:sz w:val="24"/>
        </w:rPr>
        <w:t xml:space="preserve"> </w:t>
      </w:r>
      <w:r>
        <w:rPr>
          <w:sz w:val="24"/>
        </w:rPr>
        <w:t>и проводится в два этапа: «на входе» в тему (прогностический контроль) – «проигрывание</w:t>
      </w:r>
      <w:r>
        <w:rPr>
          <w:spacing w:val="1"/>
          <w:sz w:val="24"/>
        </w:rPr>
        <w:t xml:space="preserve"> </w:t>
      </w:r>
      <w:r>
        <w:rPr>
          <w:sz w:val="24"/>
        </w:rPr>
        <w:t>всех операций учебного действия в уме до начала его реального выполнения – и «на выходе»</w:t>
      </w:r>
      <w:r>
        <w:rPr>
          <w:spacing w:val="-57"/>
          <w:sz w:val="24"/>
        </w:rPr>
        <w:t xml:space="preserve"> </w:t>
      </w:r>
      <w:r>
        <w:rPr>
          <w:sz w:val="24"/>
        </w:rPr>
        <w:t>изучения</w:t>
      </w:r>
      <w:r>
        <w:rPr>
          <w:spacing w:val="-1"/>
          <w:sz w:val="24"/>
        </w:rPr>
        <w:t xml:space="preserve"> </w:t>
      </w:r>
      <w:r>
        <w:rPr>
          <w:sz w:val="24"/>
        </w:rPr>
        <w:t>темы</w:t>
      </w:r>
      <w:r>
        <w:rPr>
          <w:spacing w:val="-1"/>
          <w:sz w:val="24"/>
        </w:rPr>
        <w:t xml:space="preserve"> </w:t>
      </w:r>
      <w:r>
        <w:rPr>
          <w:sz w:val="24"/>
        </w:rPr>
        <w:t>(рефлексивный</w:t>
      </w:r>
      <w:r>
        <w:rPr>
          <w:spacing w:val="-1"/>
          <w:sz w:val="24"/>
        </w:rPr>
        <w:t xml:space="preserve"> </w:t>
      </w:r>
      <w:r>
        <w:rPr>
          <w:sz w:val="24"/>
        </w:rPr>
        <w:t>контроль)</w:t>
      </w:r>
      <w:r>
        <w:rPr>
          <w:spacing w:val="2"/>
          <w:sz w:val="24"/>
        </w:rPr>
        <w:t xml:space="preserve"> </w:t>
      </w:r>
      <w:r>
        <w:rPr>
          <w:sz w:val="24"/>
        </w:rPr>
        <w:t>–</w:t>
      </w:r>
      <w:r>
        <w:rPr>
          <w:spacing w:val="-1"/>
          <w:sz w:val="24"/>
        </w:rPr>
        <w:t xml:space="preserve"> </w:t>
      </w:r>
      <w:r>
        <w:rPr>
          <w:sz w:val="24"/>
        </w:rPr>
        <w:t>выявление</w:t>
      </w:r>
      <w:r>
        <w:rPr>
          <w:spacing w:val="-2"/>
          <w:sz w:val="24"/>
        </w:rPr>
        <w:t xml:space="preserve"> </w:t>
      </w:r>
      <w:r>
        <w:rPr>
          <w:sz w:val="24"/>
        </w:rPr>
        <w:t>остаточных знаний</w:t>
      </w:r>
      <w:r>
        <w:rPr>
          <w:spacing w:val="-3"/>
          <w:sz w:val="24"/>
        </w:rPr>
        <w:t xml:space="preserve"> </w:t>
      </w:r>
      <w:r>
        <w:rPr>
          <w:sz w:val="24"/>
        </w:rPr>
        <w:t>по</w:t>
      </w:r>
      <w:r>
        <w:rPr>
          <w:spacing w:val="-1"/>
          <w:sz w:val="24"/>
        </w:rPr>
        <w:t xml:space="preserve"> </w:t>
      </w:r>
      <w:r>
        <w:rPr>
          <w:sz w:val="24"/>
        </w:rPr>
        <w:t>теме.</w:t>
      </w:r>
    </w:p>
    <w:p w:rsidR="005F2F12" w:rsidRDefault="00325926" w:rsidP="000C1F2E">
      <w:pPr>
        <w:pStyle w:val="a7"/>
        <w:numPr>
          <w:ilvl w:val="0"/>
          <w:numId w:val="124"/>
        </w:numPr>
        <w:tabs>
          <w:tab w:val="left" w:pos="1641"/>
        </w:tabs>
        <w:ind w:right="823" w:firstLine="0"/>
        <w:rPr>
          <w:sz w:val="24"/>
        </w:rPr>
      </w:pPr>
      <w:r>
        <w:rPr>
          <w:sz w:val="24"/>
        </w:rPr>
        <w:t>Проверочные</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самостоятельные</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изучения</w:t>
      </w:r>
      <w:r>
        <w:rPr>
          <w:spacing w:val="1"/>
          <w:sz w:val="24"/>
        </w:rPr>
        <w:t xml:space="preserve"> </w:t>
      </w:r>
      <w:r>
        <w:rPr>
          <w:sz w:val="24"/>
        </w:rPr>
        <w:t>темы</w:t>
      </w:r>
      <w:r>
        <w:rPr>
          <w:spacing w:val="1"/>
          <w:sz w:val="24"/>
        </w:rPr>
        <w:t xml:space="preserve"> </w:t>
      </w:r>
      <w:r>
        <w:rPr>
          <w:sz w:val="24"/>
        </w:rPr>
        <w:t>(КР)</w:t>
      </w:r>
      <w:r>
        <w:rPr>
          <w:spacing w:val="1"/>
          <w:sz w:val="24"/>
        </w:rPr>
        <w:t xml:space="preserve"> </w:t>
      </w:r>
      <w:r>
        <w:rPr>
          <w:sz w:val="24"/>
        </w:rPr>
        <w:t>–</w:t>
      </w:r>
      <w:r>
        <w:rPr>
          <w:spacing w:val="1"/>
          <w:sz w:val="24"/>
        </w:rPr>
        <w:t xml:space="preserve"> </w:t>
      </w:r>
      <w:r>
        <w:rPr>
          <w:sz w:val="24"/>
        </w:rPr>
        <w:t>операционный</w:t>
      </w:r>
      <w:r>
        <w:rPr>
          <w:spacing w:val="1"/>
          <w:sz w:val="24"/>
        </w:rPr>
        <w:t xml:space="preserve"> </w:t>
      </w:r>
      <w:r>
        <w:rPr>
          <w:sz w:val="24"/>
        </w:rPr>
        <w:t>контроль</w:t>
      </w:r>
      <w:r>
        <w:rPr>
          <w:spacing w:val="1"/>
          <w:sz w:val="24"/>
        </w:rPr>
        <w:t xml:space="preserve"> </w:t>
      </w:r>
      <w:r>
        <w:rPr>
          <w:sz w:val="24"/>
        </w:rPr>
        <w:t>(проверка</w:t>
      </w:r>
      <w:r>
        <w:rPr>
          <w:spacing w:val="1"/>
          <w:sz w:val="24"/>
        </w:rPr>
        <w:t xml:space="preserve"> </w:t>
      </w:r>
      <w:r>
        <w:rPr>
          <w:sz w:val="24"/>
        </w:rPr>
        <w:t>способности</w:t>
      </w:r>
      <w:r>
        <w:rPr>
          <w:spacing w:val="1"/>
          <w:sz w:val="24"/>
        </w:rPr>
        <w:t xml:space="preserve"> </w:t>
      </w:r>
      <w:r>
        <w:rPr>
          <w:sz w:val="24"/>
        </w:rPr>
        <w:t>ребенка</w:t>
      </w:r>
      <w:r>
        <w:rPr>
          <w:spacing w:val="1"/>
          <w:sz w:val="24"/>
        </w:rPr>
        <w:t xml:space="preserve"> </w:t>
      </w:r>
      <w:r>
        <w:rPr>
          <w:sz w:val="24"/>
        </w:rPr>
        <w:t>действовать</w:t>
      </w:r>
      <w:r>
        <w:rPr>
          <w:spacing w:val="1"/>
          <w:sz w:val="24"/>
        </w:rPr>
        <w:t xml:space="preserve"> </w:t>
      </w:r>
      <w:r>
        <w:rPr>
          <w:sz w:val="24"/>
        </w:rPr>
        <w:t>по</w:t>
      </w:r>
      <w:r>
        <w:rPr>
          <w:spacing w:val="1"/>
          <w:sz w:val="24"/>
        </w:rPr>
        <w:t xml:space="preserve"> </w:t>
      </w:r>
      <w:r>
        <w:rPr>
          <w:sz w:val="24"/>
        </w:rPr>
        <w:t>алгоритму)</w:t>
      </w:r>
      <w:r>
        <w:rPr>
          <w:spacing w:val="1"/>
          <w:sz w:val="24"/>
        </w:rPr>
        <w:t xml:space="preserve"> </w:t>
      </w:r>
      <w:r>
        <w:rPr>
          <w:sz w:val="24"/>
        </w:rPr>
        <w:t>и</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результатами.</w:t>
      </w:r>
    </w:p>
    <w:p w:rsidR="005F2F12" w:rsidRDefault="00325926" w:rsidP="000C1F2E">
      <w:pPr>
        <w:pStyle w:val="a7"/>
        <w:numPr>
          <w:ilvl w:val="0"/>
          <w:numId w:val="124"/>
        </w:numPr>
        <w:tabs>
          <w:tab w:val="left" w:pos="1569"/>
          <w:tab w:val="left" w:pos="2872"/>
          <w:tab w:val="left" w:pos="3220"/>
          <w:tab w:val="left" w:pos="4948"/>
          <w:tab w:val="left" w:pos="5354"/>
          <w:tab w:val="left" w:pos="6826"/>
          <w:tab w:val="left" w:pos="8207"/>
          <w:tab w:val="left" w:pos="8538"/>
          <w:tab w:val="left" w:pos="9730"/>
        </w:tabs>
        <w:ind w:right="825" w:firstLine="0"/>
        <w:rPr>
          <w:sz w:val="24"/>
        </w:rPr>
      </w:pPr>
      <w:r>
        <w:rPr>
          <w:sz w:val="24"/>
        </w:rPr>
        <w:t>Проверочные</w:t>
      </w:r>
      <w:r>
        <w:rPr>
          <w:spacing w:val="7"/>
          <w:sz w:val="24"/>
        </w:rPr>
        <w:t xml:space="preserve"> </w:t>
      </w:r>
      <w:r>
        <w:rPr>
          <w:sz w:val="24"/>
        </w:rPr>
        <w:t>работы,</w:t>
      </w:r>
      <w:r>
        <w:rPr>
          <w:spacing w:val="5"/>
          <w:sz w:val="24"/>
        </w:rPr>
        <w:t xml:space="preserve"> </w:t>
      </w:r>
      <w:r>
        <w:rPr>
          <w:sz w:val="24"/>
        </w:rPr>
        <w:t>которые</w:t>
      </w:r>
      <w:r>
        <w:rPr>
          <w:spacing w:val="5"/>
          <w:sz w:val="24"/>
        </w:rPr>
        <w:t xml:space="preserve"> </w:t>
      </w:r>
      <w:r>
        <w:rPr>
          <w:sz w:val="24"/>
        </w:rPr>
        <w:t>контролируют</w:t>
      </w:r>
      <w:r>
        <w:rPr>
          <w:spacing w:val="13"/>
          <w:sz w:val="24"/>
        </w:rPr>
        <w:t xml:space="preserve"> </w:t>
      </w:r>
      <w:r>
        <w:rPr>
          <w:sz w:val="24"/>
        </w:rPr>
        <w:t>уровень</w:t>
      </w:r>
      <w:r>
        <w:rPr>
          <w:spacing w:val="7"/>
          <w:sz w:val="24"/>
        </w:rPr>
        <w:t xml:space="preserve"> </w:t>
      </w:r>
      <w:r>
        <w:rPr>
          <w:sz w:val="24"/>
        </w:rPr>
        <w:t>сформированности</w:t>
      </w:r>
      <w:r>
        <w:rPr>
          <w:spacing w:val="7"/>
          <w:sz w:val="24"/>
        </w:rPr>
        <w:t xml:space="preserve"> </w:t>
      </w:r>
      <w:r>
        <w:rPr>
          <w:sz w:val="24"/>
        </w:rPr>
        <w:t>логического</w:t>
      </w:r>
      <w:r>
        <w:rPr>
          <w:spacing w:val="-57"/>
          <w:sz w:val="24"/>
        </w:rPr>
        <w:t xml:space="preserve"> </w:t>
      </w:r>
      <w:r>
        <w:rPr>
          <w:sz w:val="24"/>
        </w:rPr>
        <w:t>мышления,</w:t>
      </w:r>
      <w:r>
        <w:rPr>
          <w:spacing w:val="28"/>
          <w:sz w:val="24"/>
        </w:rPr>
        <w:t xml:space="preserve"> </w:t>
      </w:r>
      <w:r>
        <w:rPr>
          <w:sz w:val="24"/>
        </w:rPr>
        <w:t>умения</w:t>
      </w:r>
      <w:r>
        <w:rPr>
          <w:spacing w:val="26"/>
          <w:sz w:val="24"/>
        </w:rPr>
        <w:t xml:space="preserve"> </w:t>
      </w:r>
      <w:r>
        <w:rPr>
          <w:sz w:val="24"/>
        </w:rPr>
        <w:t>анализировать</w:t>
      </w:r>
      <w:r>
        <w:rPr>
          <w:spacing w:val="28"/>
          <w:sz w:val="24"/>
        </w:rPr>
        <w:t xml:space="preserve"> </w:t>
      </w:r>
      <w:r>
        <w:rPr>
          <w:sz w:val="24"/>
        </w:rPr>
        <w:t>и</w:t>
      </w:r>
      <w:r>
        <w:rPr>
          <w:spacing w:val="27"/>
          <w:sz w:val="24"/>
        </w:rPr>
        <w:t xml:space="preserve"> </w:t>
      </w:r>
      <w:r>
        <w:rPr>
          <w:sz w:val="24"/>
        </w:rPr>
        <w:t>обобщать</w:t>
      </w:r>
      <w:r>
        <w:rPr>
          <w:spacing w:val="28"/>
          <w:sz w:val="24"/>
        </w:rPr>
        <w:t xml:space="preserve"> </w:t>
      </w:r>
      <w:r>
        <w:rPr>
          <w:sz w:val="24"/>
        </w:rPr>
        <w:t>полученные</w:t>
      </w:r>
      <w:r>
        <w:rPr>
          <w:spacing w:val="25"/>
          <w:sz w:val="24"/>
        </w:rPr>
        <w:t xml:space="preserve"> </w:t>
      </w:r>
      <w:r>
        <w:rPr>
          <w:sz w:val="24"/>
        </w:rPr>
        <w:t>знания.</w:t>
      </w:r>
      <w:r>
        <w:rPr>
          <w:spacing w:val="26"/>
          <w:sz w:val="24"/>
        </w:rPr>
        <w:t xml:space="preserve"> </w:t>
      </w:r>
      <w:r>
        <w:rPr>
          <w:sz w:val="24"/>
        </w:rPr>
        <w:t>Этот</w:t>
      </w:r>
      <w:r>
        <w:rPr>
          <w:spacing w:val="27"/>
          <w:sz w:val="24"/>
        </w:rPr>
        <w:t xml:space="preserve"> </w:t>
      </w:r>
      <w:r>
        <w:rPr>
          <w:sz w:val="24"/>
        </w:rPr>
        <w:t>вид</w:t>
      </w:r>
      <w:r>
        <w:rPr>
          <w:spacing w:val="26"/>
          <w:sz w:val="24"/>
        </w:rPr>
        <w:t xml:space="preserve"> </w:t>
      </w:r>
      <w:r>
        <w:rPr>
          <w:sz w:val="24"/>
        </w:rPr>
        <w:t>контроля</w:t>
      </w:r>
      <w:r>
        <w:rPr>
          <w:spacing w:val="-57"/>
          <w:sz w:val="24"/>
        </w:rPr>
        <w:t xml:space="preserve"> </w:t>
      </w:r>
      <w:r>
        <w:rPr>
          <w:sz w:val="24"/>
        </w:rPr>
        <w:t>является</w:t>
      </w:r>
      <w:r>
        <w:rPr>
          <w:spacing w:val="56"/>
          <w:sz w:val="24"/>
        </w:rPr>
        <w:t xml:space="preserve"> </w:t>
      </w:r>
      <w:r>
        <w:rPr>
          <w:sz w:val="24"/>
        </w:rPr>
        <w:t>дополнительным</w:t>
      </w:r>
      <w:r>
        <w:rPr>
          <w:spacing w:val="55"/>
          <w:sz w:val="24"/>
        </w:rPr>
        <w:t xml:space="preserve"> </w:t>
      </w:r>
      <w:r>
        <w:rPr>
          <w:sz w:val="24"/>
        </w:rPr>
        <w:t>и</w:t>
      </w:r>
      <w:r>
        <w:rPr>
          <w:spacing w:val="58"/>
          <w:sz w:val="24"/>
        </w:rPr>
        <w:t xml:space="preserve"> </w:t>
      </w:r>
      <w:r>
        <w:rPr>
          <w:sz w:val="24"/>
        </w:rPr>
        <w:t>не</w:t>
      </w:r>
      <w:r>
        <w:rPr>
          <w:spacing w:val="58"/>
          <w:sz w:val="24"/>
        </w:rPr>
        <w:t xml:space="preserve"> </w:t>
      </w:r>
      <w:r>
        <w:rPr>
          <w:sz w:val="24"/>
        </w:rPr>
        <w:t>учитывается</w:t>
      </w:r>
      <w:r>
        <w:rPr>
          <w:spacing w:val="56"/>
          <w:sz w:val="24"/>
        </w:rPr>
        <w:t xml:space="preserve"> </w:t>
      </w:r>
      <w:r>
        <w:rPr>
          <w:sz w:val="24"/>
        </w:rPr>
        <w:t>в</w:t>
      </w:r>
      <w:r>
        <w:rPr>
          <w:spacing w:val="57"/>
          <w:sz w:val="24"/>
        </w:rPr>
        <w:t xml:space="preserve"> </w:t>
      </w:r>
      <w:r>
        <w:rPr>
          <w:sz w:val="24"/>
        </w:rPr>
        <w:t>итоговой</w:t>
      </w:r>
      <w:r>
        <w:rPr>
          <w:spacing w:val="55"/>
          <w:sz w:val="24"/>
        </w:rPr>
        <w:t xml:space="preserve"> </w:t>
      </w:r>
      <w:r>
        <w:rPr>
          <w:sz w:val="24"/>
        </w:rPr>
        <w:t>аттестации,</w:t>
      </w:r>
      <w:r>
        <w:rPr>
          <w:spacing w:val="56"/>
          <w:sz w:val="24"/>
        </w:rPr>
        <w:t xml:space="preserve"> </w:t>
      </w:r>
      <w:r>
        <w:rPr>
          <w:sz w:val="24"/>
        </w:rPr>
        <w:t>но</w:t>
      </w:r>
      <w:r>
        <w:rPr>
          <w:spacing w:val="57"/>
          <w:sz w:val="24"/>
        </w:rPr>
        <w:t xml:space="preserve"> </w:t>
      </w:r>
      <w:r>
        <w:rPr>
          <w:sz w:val="24"/>
        </w:rPr>
        <w:t>он</w:t>
      </w:r>
      <w:r>
        <w:rPr>
          <w:spacing w:val="57"/>
          <w:sz w:val="24"/>
        </w:rPr>
        <w:t xml:space="preserve"> </w:t>
      </w:r>
      <w:r>
        <w:rPr>
          <w:sz w:val="24"/>
        </w:rPr>
        <w:t>дает</w:t>
      </w:r>
      <w:r>
        <w:rPr>
          <w:spacing w:val="59"/>
          <w:sz w:val="24"/>
        </w:rPr>
        <w:t xml:space="preserve"> </w:t>
      </w:r>
      <w:r>
        <w:rPr>
          <w:sz w:val="24"/>
        </w:rPr>
        <w:t>учителю</w:t>
      </w:r>
      <w:r>
        <w:rPr>
          <w:spacing w:val="-57"/>
          <w:sz w:val="24"/>
        </w:rPr>
        <w:t xml:space="preserve"> </w:t>
      </w:r>
      <w:r>
        <w:rPr>
          <w:sz w:val="24"/>
        </w:rPr>
        <w:t>необходимую информацию об уровне развития детей. В отличие от предыдущих, данный вид</w:t>
      </w:r>
      <w:r>
        <w:rPr>
          <w:spacing w:val="-57"/>
          <w:sz w:val="24"/>
        </w:rPr>
        <w:t xml:space="preserve"> </w:t>
      </w:r>
      <w:r>
        <w:rPr>
          <w:sz w:val="24"/>
        </w:rPr>
        <w:t>предлагает</w:t>
      </w:r>
      <w:r>
        <w:rPr>
          <w:spacing w:val="45"/>
          <w:sz w:val="24"/>
        </w:rPr>
        <w:t xml:space="preserve"> </w:t>
      </w:r>
      <w:r>
        <w:rPr>
          <w:sz w:val="24"/>
        </w:rPr>
        <w:t>ребенку</w:t>
      </w:r>
      <w:r>
        <w:rPr>
          <w:spacing w:val="39"/>
          <w:sz w:val="24"/>
        </w:rPr>
        <w:t xml:space="preserve"> </w:t>
      </w:r>
      <w:r>
        <w:rPr>
          <w:sz w:val="24"/>
        </w:rPr>
        <w:t>работы</w:t>
      </w:r>
      <w:r>
        <w:rPr>
          <w:spacing w:val="44"/>
          <w:sz w:val="24"/>
        </w:rPr>
        <w:t xml:space="preserve"> </w:t>
      </w:r>
      <w:r>
        <w:rPr>
          <w:sz w:val="24"/>
        </w:rPr>
        <w:t>большего</w:t>
      </w:r>
      <w:r>
        <w:rPr>
          <w:spacing w:val="44"/>
          <w:sz w:val="24"/>
        </w:rPr>
        <w:t xml:space="preserve"> </w:t>
      </w:r>
      <w:r>
        <w:rPr>
          <w:sz w:val="24"/>
        </w:rPr>
        <w:t>объема</w:t>
      </w:r>
      <w:r>
        <w:rPr>
          <w:spacing w:val="47"/>
          <w:sz w:val="24"/>
        </w:rPr>
        <w:t xml:space="preserve"> </w:t>
      </w:r>
      <w:r>
        <w:rPr>
          <w:sz w:val="24"/>
        </w:rPr>
        <w:t>и</w:t>
      </w:r>
      <w:r>
        <w:rPr>
          <w:spacing w:val="43"/>
          <w:sz w:val="24"/>
        </w:rPr>
        <w:t xml:space="preserve"> </w:t>
      </w:r>
      <w:r>
        <w:rPr>
          <w:sz w:val="24"/>
        </w:rPr>
        <w:t>предполагает</w:t>
      </w:r>
      <w:r>
        <w:rPr>
          <w:spacing w:val="45"/>
          <w:sz w:val="24"/>
        </w:rPr>
        <w:t xml:space="preserve"> </w:t>
      </w:r>
      <w:r>
        <w:rPr>
          <w:sz w:val="24"/>
        </w:rPr>
        <w:t>возможность</w:t>
      </w:r>
      <w:r>
        <w:rPr>
          <w:spacing w:val="46"/>
          <w:sz w:val="24"/>
        </w:rPr>
        <w:t xml:space="preserve"> </w:t>
      </w:r>
      <w:r>
        <w:rPr>
          <w:sz w:val="24"/>
        </w:rPr>
        <w:t>выбора</w:t>
      </w:r>
      <w:r>
        <w:rPr>
          <w:spacing w:val="46"/>
          <w:sz w:val="24"/>
        </w:rPr>
        <w:t xml:space="preserve"> </w:t>
      </w:r>
      <w:r>
        <w:rPr>
          <w:sz w:val="24"/>
        </w:rPr>
        <w:t>уровня</w:t>
      </w:r>
      <w:r>
        <w:rPr>
          <w:spacing w:val="-57"/>
          <w:sz w:val="24"/>
        </w:rPr>
        <w:t xml:space="preserve"> </w:t>
      </w:r>
      <w:r>
        <w:rPr>
          <w:sz w:val="24"/>
        </w:rPr>
        <w:t>сложности</w:t>
      </w:r>
      <w:r>
        <w:rPr>
          <w:spacing w:val="9"/>
          <w:sz w:val="24"/>
        </w:rPr>
        <w:t xml:space="preserve"> </w:t>
      </w:r>
      <w:r>
        <w:rPr>
          <w:sz w:val="24"/>
        </w:rPr>
        <w:t>работы</w:t>
      </w:r>
      <w:r>
        <w:rPr>
          <w:spacing w:val="6"/>
          <w:sz w:val="24"/>
        </w:rPr>
        <w:t xml:space="preserve"> </w:t>
      </w:r>
      <w:r>
        <w:rPr>
          <w:sz w:val="24"/>
        </w:rPr>
        <w:t>либо</w:t>
      </w:r>
      <w:r>
        <w:rPr>
          <w:spacing w:val="7"/>
          <w:sz w:val="24"/>
        </w:rPr>
        <w:t xml:space="preserve"> </w:t>
      </w:r>
      <w:r>
        <w:rPr>
          <w:sz w:val="24"/>
        </w:rPr>
        <w:t>выбор</w:t>
      </w:r>
      <w:r>
        <w:rPr>
          <w:spacing w:val="7"/>
          <w:sz w:val="24"/>
        </w:rPr>
        <w:t xml:space="preserve"> </w:t>
      </w:r>
      <w:r>
        <w:rPr>
          <w:sz w:val="24"/>
        </w:rPr>
        <w:t>заданий.</w:t>
      </w:r>
      <w:r>
        <w:rPr>
          <w:spacing w:val="7"/>
          <w:sz w:val="24"/>
        </w:rPr>
        <w:t xml:space="preserve"> </w:t>
      </w:r>
      <w:r>
        <w:rPr>
          <w:sz w:val="24"/>
        </w:rPr>
        <w:t>Учитель</w:t>
      </w:r>
      <w:r>
        <w:rPr>
          <w:spacing w:val="8"/>
          <w:sz w:val="24"/>
        </w:rPr>
        <w:t xml:space="preserve"> </w:t>
      </w:r>
      <w:r>
        <w:rPr>
          <w:sz w:val="24"/>
        </w:rPr>
        <w:t>оценивает</w:t>
      </w:r>
      <w:r>
        <w:rPr>
          <w:spacing w:val="8"/>
          <w:sz w:val="24"/>
        </w:rPr>
        <w:t xml:space="preserve"> </w:t>
      </w:r>
      <w:r>
        <w:rPr>
          <w:sz w:val="24"/>
        </w:rPr>
        <w:t>только</w:t>
      </w:r>
      <w:r>
        <w:rPr>
          <w:spacing w:val="7"/>
          <w:sz w:val="24"/>
        </w:rPr>
        <w:t xml:space="preserve"> </w:t>
      </w:r>
      <w:r>
        <w:rPr>
          <w:sz w:val="24"/>
        </w:rPr>
        <w:t>те</w:t>
      </w:r>
      <w:r>
        <w:rPr>
          <w:spacing w:val="7"/>
          <w:sz w:val="24"/>
        </w:rPr>
        <w:t xml:space="preserve"> </w:t>
      </w:r>
      <w:r>
        <w:rPr>
          <w:sz w:val="24"/>
        </w:rPr>
        <w:t>задания,</w:t>
      </w:r>
      <w:r>
        <w:rPr>
          <w:spacing w:val="4"/>
          <w:sz w:val="24"/>
        </w:rPr>
        <w:t xml:space="preserve"> </w:t>
      </w:r>
      <w:r>
        <w:rPr>
          <w:sz w:val="24"/>
        </w:rPr>
        <w:t>которые</w:t>
      </w:r>
      <w:r>
        <w:rPr>
          <w:spacing w:val="-57"/>
          <w:sz w:val="24"/>
        </w:rPr>
        <w:t xml:space="preserve"> </w:t>
      </w:r>
      <w:r>
        <w:rPr>
          <w:sz w:val="24"/>
        </w:rPr>
        <w:t>выбрал</w:t>
      </w:r>
      <w:r>
        <w:rPr>
          <w:spacing w:val="4"/>
          <w:sz w:val="24"/>
        </w:rPr>
        <w:t xml:space="preserve"> </w:t>
      </w:r>
      <w:r>
        <w:rPr>
          <w:sz w:val="24"/>
        </w:rPr>
        <w:t>для</w:t>
      </w:r>
      <w:r>
        <w:rPr>
          <w:spacing w:val="5"/>
          <w:sz w:val="24"/>
        </w:rPr>
        <w:t xml:space="preserve"> </w:t>
      </w:r>
      <w:r>
        <w:rPr>
          <w:sz w:val="24"/>
        </w:rPr>
        <w:t>себя</w:t>
      </w:r>
      <w:r>
        <w:rPr>
          <w:spacing w:val="5"/>
          <w:sz w:val="24"/>
        </w:rPr>
        <w:t xml:space="preserve"> </w:t>
      </w:r>
      <w:r>
        <w:rPr>
          <w:sz w:val="24"/>
        </w:rPr>
        <w:t>ребенок,</w:t>
      </w:r>
      <w:r>
        <w:rPr>
          <w:spacing w:val="5"/>
          <w:sz w:val="24"/>
        </w:rPr>
        <w:t xml:space="preserve"> </w:t>
      </w:r>
      <w:r>
        <w:rPr>
          <w:sz w:val="24"/>
        </w:rPr>
        <w:t>а</w:t>
      </w:r>
      <w:r>
        <w:rPr>
          <w:spacing w:val="6"/>
          <w:sz w:val="24"/>
        </w:rPr>
        <w:t xml:space="preserve"> </w:t>
      </w:r>
      <w:r>
        <w:rPr>
          <w:sz w:val="24"/>
        </w:rPr>
        <w:t>уровень</w:t>
      </w:r>
      <w:r>
        <w:rPr>
          <w:spacing w:val="5"/>
          <w:sz w:val="24"/>
        </w:rPr>
        <w:t xml:space="preserve"> </w:t>
      </w:r>
      <w:r>
        <w:rPr>
          <w:sz w:val="24"/>
        </w:rPr>
        <w:t>выполненного</w:t>
      </w:r>
      <w:r>
        <w:rPr>
          <w:spacing w:val="6"/>
          <w:sz w:val="24"/>
        </w:rPr>
        <w:t xml:space="preserve"> </w:t>
      </w:r>
      <w:r>
        <w:rPr>
          <w:sz w:val="24"/>
        </w:rPr>
        <w:t>объема</w:t>
      </w:r>
      <w:r>
        <w:rPr>
          <w:spacing w:val="4"/>
          <w:sz w:val="24"/>
        </w:rPr>
        <w:t xml:space="preserve"> </w:t>
      </w:r>
      <w:r>
        <w:rPr>
          <w:sz w:val="24"/>
        </w:rPr>
        <w:t>не</w:t>
      </w:r>
      <w:r>
        <w:rPr>
          <w:spacing w:val="4"/>
          <w:sz w:val="24"/>
        </w:rPr>
        <w:t xml:space="preserve"> </w:t>
      </w:r>
      <w:r>
        <w:rPr>
          <w:sz w:val="24"/>
        </w:rPr>
        <w:t>является</w:t>
      </w:r>
      <w:r>
        <w:rPr>
          <w:spacing w:val="6"/>
          <w:sz w:val="24"/>
        </w:rPr>
        <w:t xml:space="preserve"> </w:t>
      </w:r>
      <w:r>
        <w:rPr>
          <w:sz w:val="24"/>
        </w:rPr>
        <w:t>критерием</w:t>
      </w:r>
      <w:r>
        <w:rPr>
          <w:spacing w:val="4"/>
          <w:sz w:val="24"/>
        </w:rPr>
        <w:t xml:space="preserve"> </w:t>
      </w:r>
      <w:r>
        <w:rPr>
          <w:sz w:val="24"/>
        </w:rPr>
        <w:t>оценки.</w:t>
      </w:r>
      <w:r>
        <w:rPr>
          <w:spacing w:val="1"/>
          <w:sz w:val="24"/>
        </w:rPr>
        <w:t xml:space="preserve"> </w:t>
      </w:r>
      <w:r>
        <w:rPr>
          <w:sz w:val="24"/>
        </w:rPr>
        <w:t>Для</w:t>
      </w:r>
      <w:r>
        <w:rPr>
          <w:spacing w:val="33"/>
          <w:sz w:val="24"/>
        </w:rPr>
        <w:t xml:space="preserve"> </w:t>
      </w:r>
      <w:r>
        <w:rPr>
          <w:sz w:val="24"/>
        </w:rPr>
        <w:t>оценивания</w:t>
      </w:r>
      <w:r>
        <w:rPr>
          <w:spacing w:val="35"/>
          <w:sz w:val="24"/>
        </w:rPr>
        <w:t xml:space="preserve"> </w:t>
      </w:r>
      <w:r>
        <w:rPr>
          <w:sz w:val="24"/>
        </w:rPr>
        <w:t>осознанности</w:t>
      </w:r>
      <w:r>
        <w:rPr>
          <w:spacing w:val="36"/>
          <w:sz w:val="24"/>
        </w:rPr>
        <w:t xml:space="preserve"> </w:t>
      </w:r>
      <w:r>
        <w:rPr>
          <w:sz w:val="24"/>
        </w:rPr>
        <w:t>каждым</w:t>
      </w:r>
      <w:r>
        <w:rPr>
          <w:spacing w:val="36"/>
          <w:sz w:val="24"/>
        </w:rPr>
        <w:t xml:space="preserve"> </w:t>
      </w:r>
      <w:r>
        <w:rPr>
          <w:sz w:val="24"/>
        </w:rPr>
        <w:t>учащимся</w:t>
      </w:r>
      <w:r>
        <w:rPr>
          <w:spacing w:val="35"/>
          <w:sz w:val="24"/>
        </w:rPr>
        <w:t xml:space="preserve"> </w:t>
      </w:r>
      <w:r>
        <w:rPr>
          <w:sz w:val="24"/>
        </w:rPr>
        <w:t>особенностей</w:t>
      </w:r>
      <w:r>
        <w:rPr>
          <w:spacing w:val="35"/>
          <w:sz w:val="24"/>
        </w:rPr>
        <w:t xml:space="preserve"> </w:t>
      </w:r>
      <w:r>
        <w:rPr>
          <w:sz w:val="24"/>
        </w:rPr>
        <w:t>развития</w:t>
      </w:r>
      <w:r>
        <w:rPr>
          <w:spacing w:val="35"/>
          <w:sz w:val="24"/>
        </w:rPr>
        <w:t xml:space="preserve"> </w:t>
      </w:r>
      <w:r>
        <w:rPr>
          <w:sz w:val="24"/>
        </w:rPr>
        <w:t>его</w:t>
      </w:r>
      <w:r>
        <w:rPr>
          <w:spacing w:val="35"/>
          <w:sz w:val="24"/>
        </w:rPr>
        <w:t xml:space="preserve"> </w:t>
      </w:r>
      <w:r>
        <w:rPr>
          <w:sz w:val="24"/>
        </w:rPr>
        <w:t>собственного</w:t>
      </w:r>
      <w:r>
        <w:rPr>
          <w:spacing w:val="-57"/>
          <w:sz w:val="24"/>
        </w:rPr>
        <w:t xml:space="preserve"> </w:t>
      </w:r>
      <w:r>
        <w:rPr>
          <w:sz w:val="24"/>
        </w:rPr>
        <w:t>процесса</w:t>
      </w:r>
      <w:r>
        <w:rPr>
          <w:spacing w:val="49"/>
          <w:sz w:val="24"/>
        </w:rPr>
        <w:t xml:space="preserve"> </w:t>
      </w:r>
      <w:r>
        <w:rPr>
          <w:sz w:val="24"/>
        </w:rPr>
        <w:t>обучения</w:t>
      </w:r>
      <w:r>
        <w:rPr>
          <w:spacing w:val="50"/>
          <w:sz w:val="24"/>
        </w:rPr>
        <w:t xml:space="preserve"> </w:t>
      </w:r>
      <w:r>
        <w:rPr>
          <w:sz w:val="24"/>
        </w:rPr>
        <w:t>используется</w:t>
      </w:r>
      <w:r>
        <w:rPr>
          <w:sz w:val="24"/>
        </w:rPr>
        <w:tab/>
        <w:t>метод,</w:t>
      </w:r>
      <w:r>
        <w:rPr>
          <w:spacing w:val="53"/>
          <w:sz w:val="24"/>
        </w:rPr>
        <w:t xml:space="preserve"> </w:t>
      </w:r>
      <w:r>
        <w:rPr>
          <w:sz w:val="24"/>
        </w:rPr>
        <w:t>основанный</w:t>
      </w:r>
      <w:r>
        <w:rPr>
          <w:spacing w:val="57"/>
          <w:sz w:val="24"/>
        </w:rPr>
        <w:t xml:space="preserve"> </w:t>
      </w:r>
      <w:r>
        <w:rPr>
          <w:sz w:val="24"/>
        </w:rPr>
        <w:t>на</w:t>
      </w:r>
      <w:r>
        <w:rPr>
          <w:spacing w:val="52"/>
          <w:sz w:val="24"/>
        </w:rPr>
        <w:t xml:space="preserve"> </w:t>
      </w:r>
      <w:r>
        <w:rPr>
          <w:sz w:val="24"/>
        </w:rPr>
        <w:t>вопросах</w:t>
      </w:r>
      <w:r>
        <w:rPr>
          <w:spacing w:val="52"/>
          <w:sz w:val="24"/>
        </w:rPr>
        <w:t xml:space="preserve"> </w:t>
      </w:r>
      <w:r>
        <w:rPr>
          <w:sz w:val="24"/>
        </w:rPr>
        <w:t>для</w:t>
      </w:r>
      <w:r>
        <w:rPr>
          <w:spacing w:val="53"/>
          <w:sz w:val="24"/>
        </w:rPr>
        <w:t xml:space="preserve"> </w:t>
      </w:r>
      <w:r>
        <w:rPr>
          <w:sz w:val="24"/>
        </w:rPr>
        <w:t>самоанализа.</w:t>
      </w:r>
      <w:r>
        <w:rPr>
          <w:spacing w:val="52"/>
          <w:sz w:val="24"/>
        </w:rPr>
        <w:t xml:space="preserve"> </w:t>
      </w:r>
      <w:r>
        <w:rPr>
          <w:sz w:val="24"/>
        </w:rPr>
        <w:t>Этот</w:t>
      </w:r>
      <w:r>
        <w:rPr>
          <w:spacing w:val="-57"/>
          <w:sz w:val="24"/>
        </w:rPr>
        <w:t xml:space="preserve"> </w:t>
      </w:r>
      <w:r>
        <w:rPr>
          <w:sz w:val="24"/>
        </w:rPr>
        <w:t>метод</w:t>
      </w:r>
      <w:r>
        <w:rPr>
          <w:spacing w:val="55"/>
          <w:sz w:val="24"/>
        </w:rPr>
        <w:t xml:space="preserve"> </w:t>
      </w:r>
      <w:r>
        <w:rPr>
          <w:sz w:val="24"/>
        </w:rPr>
        <w:t>используется</w:t>
      </w:r>
      <w:r>
        <w:rPr>
          <w:spacing w:val="56"/>
          <w:sz w:val="24"/>
        </w:rPr>
        <w:t xml:space="preserve"> </w:t>
      </w:r>
      <w:r>
        <w:rPr>
          <w:sz w:val="24"/>
        </w:rPr>
        <w:t>в</w:t>
      </w:r>
      <w:r>
        <w:rPr>
          <w:spacing w:val="56"/>
          <w:sz w:val="24"/>
        </w:rPr>
        <w:t xml:space="preserve"> </w:t>
      </w:r>
      <w:r>
        <w:rPr>
          <w:sz w:val="24"/>
        </w:rPr>
        <w:t>ситуациях,</w:t>
      </w:r>
      <w:r>
        <w:rPr>
          <w:spacing w:val="54"/>
          <w:sz w:val="24"/>
        </w:rPr>
        <w:t xml:space="preserve"> </w:t>
      </w:r>
      <w:r>
        <w:rPr>
          <w:sz w:val="24"/>
        </w:rPr>
        <w:t>требующих</w:t>
      </w:r>
      <w:r>
        <w:rPr>
          <w:spacing w:val="56"/>
          <w:sz w:val="24"/>
        </w:rPr>
        <w:t xml:space="preserve"> </w:t>
      </w:r>
      <w:r>
        <w:rPr>
          <w:sz w:val="24"/>
        </w:rPr>
        <w:t>от</w:t>
      </w:r>
      <w:r>
        <w:rPr>
          <w:spacing w:val="57"/>
          <w:sz w:val="24"/>
        </w:rPr>
        <w:t xml:space="preserve"> </w:t>
      </w:r>
      <w:r>
        <w:rPr>
          <w:sz w:val="24"/>
        </w:rPr>
        <w:t>учащихся</w:t>
      </w:r>
      <w:r>
        <w:rPr>
          <w:spacing w:val="54"/>
          <w:sz w:val="24"/>
        </w:rPr>
        <w:t xml:space="preserve"> </w:t>
      </w:r>
      <w:r>
        <w:rPr>
          <w:sz w:val="24"/>
        </w:rPr>
        <w:t>строгого</w:t>
      </w:r>
      <w:r>
        <w:rPr>
          <w:spacing w:val="55"/>
          <w:sz w:val="24"/>
        </w:rPr>
        <w:t xml:space="preserve"> </w:t>
      </w:r>
      <w:r>
        <w:rPr>
          <w:sz w:val="24"/>
        </w:rPr>
        <w:t>самоконтроля</w:t>
      </w:r>
      <w:r>
        <w:rPr>
          <w:spacing w:val="54"/>
          <w:sz w:val="24"/>
        </w:rPr>
        <w:t xml:space="preserve"> </w:t>
      </w:r>
      <w:r>
        <w:rPr>
          <w:sz w:val="24"/>
        </w:rPr>
        <w:t>и</w:t>
      </w:r>
      <w:r>
        <w:rPr>
          <w:spacing w:val="-57"/>
          <w:sz w:val="24"/>
        </w:rPr>
        <w:t xml:space="preserve"> </w:t>
      </w:r>
      <w:r>
        <w:rPr>
          <w:sz w:val="24"/>
        </w:rPr>
        <w:t>саморегуляции</w:t>
      </w:r>
      <w:r>
        <w:rPr>
          <w:spacing w:val="19"/>
          <w:sz w:val="24"/>
        </w:rPr>
        <w:t xml:space="preserve"> </w:t>
      </w:r>
      <w:r>
        <w:rPr>
          <w:sz w:val="24"/>
        </w:rPr>
        <w:t>своей</w:t>
      </w:r>
      <w:r>
        <w:rPr>
          <w:spacing w:val="19"/>
          <w:sz w:val="24"/>
        </w:rPr>
        <w:t xml:space="preserve"> </w:t>
      </w:r>
      <w:r>
        <w:rPr>
          <w:sz w:val="24"/>
        </w:rPr>
        <w:t>учебной</w:t>
      </w:r>
      <w:r>
        <w:rPr>
          <w:spacing w:val="19"/>
          <w:sz w:val="24"/>
        </w:rPr>
        <w:t xml:space="preserve"> </w:t>
      </w:r>
      <w:r>
        <w:rPr>
          <w:sz w:val="24"/>
        </w:rPr>
        <w:t>деятельности</w:t>
      </w:r>
      <w:r>
        <w:rPr>
          <w:spacing w:val="17"/>
          <w:sz w:val="24"/>
        </w:rPr>
        <w:t xml:space="preserve"> </w:t>
      </w:r>
      <w:r>
        <w:rPr>
          <w:sz w:val="24"/>
        </w:rPr>
        <w:t>на</w:t>
      </w:r>
      <w:r>
        <w:rPr>
          <w:spacing w:val="17"/>
          <w:sz w:val="24"/>
        </w:rPr>
        <w:t xml:space="preserve"> </w:t>
      </w:r>
      <w:r>
        <w:rPr>
          <w:sz w:val="24"/>
        </w:rPr>
        <w:t>разных</w:t>
      </w:r>
      <w:r>
        <w:rPr>
          <w:spacing w:val="19"/>
          <w:sz w:val="24"/>
        </w:rPr>
        <w:t xml:space="preserve"> </w:t>
      </w:r>
      <w:r>
        <w:rPr>
          <w:sz w:val="24"/>
        </w:rPr>
        <w:t>этапах</w:t>
      </w:r>
      <w:r>
        <w:rPr>
          <w:spacing w:val="18"/>
          <w:sz w:val="24"/>
        </w:rPr>
        <w:t xml:space="preserve"> </w:t>
      </w:r>
      <w:r>
        <w:rPr>
          <w:sz w:val="24"/>
        </w:rPr>
        <w:t>формирования</w:t>
      </w:r>
      <w:r>
        <w:rPr>
          <w:spacing w:val="18"/>
          <w:sz w:val="24"/>
        </w:rPr>
        <w:t xml:space="preserve"> </w:t>
      </w:r>
      <w:r>
        <w:rPr>
          <w:sz w:val="24"/>
        </w:rPr>
        <w:t>ключевых</w:t>
      </w:r>
      <w:r>
        <w:rPr>
          <w:spacing w:val="-57"/>
          <w:sz w:val="24"/>
        </w:rPr>
        <w:t xml:space="preserve"> </w:t>
      </w:r>
      <w:r>
        <w:rPr>
          <w:sz w:val="24"/>
        </w:rPr>
        <w:t>предметных</w:t>
      </w:r>
      <w:r>
        <w:rPr>
          <w:spacing w:val="9"/>
          <w:sz w:val="24"/>
        </w:rPr>
        <w:t xml:space="preserve"> </w:t>
      </w:r>
      <w:r>
        <w:rPr>
          <w:sz w:val="24"/>
        </w:rPr>
        <w:t>умений</w:t>
      </w:r>
      <w:r>
        <w:rPr>
          <w:spacing w:val="3"/>
          <w:sz w:val="24"/>
        </w:rPr>
        <w:t xml:space="preserve"> </w:t>
      </w:r>
      <w:r>
        <w:rPr>
          <w:sz w:val="24"/>
        </w:rPr>
        <w:t>и</w:t>
      </w:r>
      <w:r>
        <w:rPr>
          <w:spacing w:val="5"/>
          <w:sz w:val="24"/>
        </w:rPr>
        <w:t xml:space="preserve"> </w:t>
      </w:r>
      <w:r>
        <w:rPr>
          <w:sz w:val="24"/>
        </w:rPr>
        <w:t>понятий</w:t>
      </w:r>
      <w:r>
        <w:rPr>
          <w:spacing w:val="5"/>
          <w:sz w:val="24"/>
        </w:rPr>
        <w:t xml:space="preserve"> </w:t>
      </w:r>
      <w:r>
        <w:rPr>
          <w:sz w:val="24"/>
        </w:rPr>
        <w:t>курсов,</w:t>
      </w:r>
      <w:r>
        <w:rPr>
          <w:spacing w:val="6"/>
          <w:sz w:val="24"/>
        </w:rPr>
        <w:t xml:space="preserve"> </w:t>
      </w:r>
      <w:r>
        <w:rPr>
          <w:sz w:val="24"/>
        </w:rPr>
        <w:t>а</w:t>
      </w:r>
      <w:r>
        <w:rPr>
          <w:spacing w:val="6"/>
          <w:sz w:val="24"/>
        </w:rPr>
        <w:t xml:space="preserve"> </w:t>
      </w:r>
      <w:r>
        <w:rPr>
          <w:sz w:val="24"/>
        </w:rPr>
        <w:t>также</w:t>
      </w:r>
      <w:r>
        <w:rPr>
          <w:spacing w:val="4"/>
          <w:sz w:val="24"/>
        </w:rPr>
        <w:t xml:space="preserve"> </w:t>
      </w:r>
      <w:r>
        <w:rPr>
          <w:sz w:val="24"/>
        </w:rPr>
        <w:t>своего</w:t>
      </w:r>
      <w:r>
        <w:rPr>
          <w:spacing w:val="4"/>
          <w:sz w:val="24"/>
        </w:rPr>
        <w:t xml:space="preserve"> </w:t>
      </w:r>
      <w:r>
        <w:rPr>
          <w:sz w:val="24"/>
        </w:rPr>
        <w:t>поведения,</w:t>
      </w:r>
      <w:r>
        <w:rPr>
          <w:spacing w:val="4"/>
          <w:sz w:val="24"/>
        </w:rPr>
        <w:t xml:space="preserve"> </w:t>
      </w:r>
      <w:r>
        <w:rPr>
          <w:sz w:val="24"/>
        </w:rPr>
        <w:t>строящегося</w:t>
      </w:r>
      <w:r>
        <w:rPr>
          <w:spacing w:val="4"/>
          <w:sz w:val="24"/>
        </w:rPr>
        <w:t xml:space="preserve"> </w:t>
      </w:r>
      <w:r>
        <w:rPr>
          <w:sz w:val="24"/>
        </w:rPr>
        <w:t>на</w:t>
      </w:r>
      <w:r>
        <w:rPr>
          <w:spacing w:val="-57"/>
          <w:sz w:val="24"/>
        </w:rPr>
        <w:t xml:space="preserve"> </w:t>
      </w:r>
      <w:r>
        <w:rPr>
          <w:sz w:val="24"/>
        </w:rPr>
        <w:t>сознательном</w:t>
      </w:r>
      <w:r>
        <w:rPr>
          <w:sz w:val="24"/>
        </w:rPr>
        <w:tab/>
        <w:t>и</w:t>
      </w:r>
      <w:r>
        <w:rPr>
          <w:sz w:val="24"/>
        </w:rPr>
        <w:tab/>
        <w:t>целенаправленном</w:t>
      </w:r>
      <w:r>
        <w:rPr>
          <w:sz w:val="24"/>
        </w:rPr>
        <w:tab/>
        <w:t>применении</w:t>
      </w:r>
      <w:r>
        <w:rPr>
          <w:sz w:val="24"/>
        </w:rPr>
        <w:tab/>
        <w:t>изученного</w:t>
      </w:r>
      <w:r>
        <w:rPr>
          <w:sz w:val="24"/>
        </w:rPr>
        <w:tab/>
        <w:t>в</w:t>
      </w:r>
      <w:r>
        <w:rPr>
          <w:sz w:val="24"/>
        </w:rPr>
        <w:tab/>
        <w:t>реальных</w:t>
      </w:r>
      <w:r>
        <w:rPr>
          <w:sz w:val="24"/>
        </w:rPr>
        <w:tab/>
        <w:t>жизненных</w:t>
      </w:r>
      <w:r>
        <w:rPr>
          <w:spacing w:val="-57"/>
          <w:sz w:val="24"/>
        </w:rPr>
        <w:t xml:space="preserve"> </w:t>
      </w:r>
      <w:r>
        <w:rPr>
          <w:sz w:val="24"/>
        </w:rPr>
        <w:t>ситуациях.</w:t>
      </w:r>
    </w:p>
    <w:p w:rsidR="005F2F12" w:rsidRDefault="00325926">
      <w:pPr>
        <w:pStyle w:val="a3"/>
        <w:spacing w:before="1"/>
        <w:ind w:right="821"/>
      </w:pPr>
      <w:r>
        <w:t>Инструменты</w:t>
      </w:r>
      <w:r>
        <w:rPr>
          <w:spacing w:val="1"/>
        </w:rPr>
        <w:t xml:space="preserve"> </w:t>
      </w:r>
      <w:r>
        <w:t>для</w:t>
      </w:r>
      <w:r>
        <w:rPr>
          <w:spacing w:val="1"/>
        </w:rPr>
        <w:t xml:space="preserve"> </w:t>
      </w:r>
      <w:r>
        <w:t>перечисленных</w:t>
      </w:r>
      <w:r>
        <w:rPr>
          <w:spacing w:val="1"/>
        </w:rPr>
        <w:t xml:space="preserve"> </w:t>
      </w:r>
      <w:r>
        <w:t>выше</w:t>
      </w:r>
      <w:r>
        <w:rPr>
          <w:spacing w:val="1"/>
        </w:rPr>
        <w:t xml:space="preserve"> </w:t>
      </w:r>
      <w:r>
        <w:t>методов</w:t>
      </w:r>
      <w:r>
        <w:rPr>
          <w:spacing w:val="1"/>
        </w:rPr>
        <w:t xml:space="preserve"> </w:t>
      </w:r>
      <w:r>
        <w:t>оценивания:</w:t>
      </w:r>
      <w:r>
        <w:rPr>
          <w:spacing w:val="1"/>
        </w:rPr>
        <w:t xml:space="preserve"> </w:t>
      </w:r>
      <w:r>
        <w:t>критериальные описания,</w:t>
      </w:r>
      <w:r>
        <w:rPr>
          <w:spacing w:val="1"/>
        </w:rPr>
        <w:t xml:space="preserve"> </w:t>
      </w:r>
      <w:r>
        <w:t>эталоны,</w:t>
      </w:r>
      <w:r>
        <w:rPr>
          <w:spacing w:val="58"/>
        </w:rPr>
        <w:t xml:space="preserve"> </w:t>
      </w:r>
      <w:r>
        <w:t>памятки,  листы достижений.</w:t>
      </w:r>
    </w:p>
    <w:p w:rsidR="005F2F12" w:rsidRDefault="00325926">
      <w:pPr>
        <w:pStyle w:val="a3"/>
        <w:ind w:right="830"/>
      </w:pPr>
      <w:r>
        <w:rPr>
          <w:i/>
        </w:rPr>
        <w:t>Критериальные</w:t>
      </w:r>
      <w:r>
        <w:rPr>
          <w:i/>
          <w:spacing w:val="1"/>
        </w:rPr>
        <w:t xml:space="preserve"> </w:t>
      </w:r>
      <w:r>
        <w:rPr>
          <w:i/>
        </w:rPr>
        <w:t>описания</w:t>
      </w:r>
      <w:r>
        <w:rPr>
          <w:i/>
          <w:spacing w:val="1"/>
        </w:rPr>
        <w:t xml:space="preserve"> </w:t>
      </w:r>
      <w:r>
        <w:t>–</w:t>
      </w:r>
      <w:r>
        <w:rPr>
          <w:spacing w:val="1"/>
        </w:rPr>
        <w:t xml:space="preserve"> </w:t>
      </w:r>
      <w:r>
        <w:t>наборы</w:t>
      </w:r>
      <w:r>
        <w:rPr>
          <w:spacing w:val="1"/>
        </w:rPr>
        <w:t xml:space="preserve"> </w:t>
      </w:r>
      <w:r>
        <w:t>критериев,</w:t>
      </w:r>
      <w:r>
        <w:rPr>
          <w:spacing w:val="1"/>
        </w:rPr>
        <w:t xml:space="preserve"> </w:t>
      </w:r>
      <w:r>
        <w:t>которые</w:t>
      </w:r>
      <w:r>
        <w:rPr>
          <w:spacing w:val="1"/>
        </w:rPr>
        <w:t xml:space="preserve"> </w:t>
      </w:r>
      <w:r>
        <w:t>указывают</w:t>
      </w:r>
      <w:r>
        <w:rPr>
          <w:spacing w:val="1"/>
        </w:rPr>
        <w:t xml:space="preserve"> </w:t>
      </w:r>
      <w:r>
        <w:t>на</w:t>
      </w:r>
      <w:r>
        <w:rPr>
          <w:spacing w:val="1"/>
        </w:rPr>
        <w:t xml:space="preserve"> </w:t>
      </w:r>
      <w:r>
        <w:t>черты</w:t>
      </w:r>
      <w:r>
        <w:rPr>
          <w:spacing w:val="1"/>
        </w:rPr>
        <w:t xml:space="preserve"> </w:t>
      </w:r>
      <w:r>
        <w:t>или</w:t>
      </w:r>
      <w:r>
        <w:rPr>
          <w:spacing w:val="1"/>
        </w:rPr>
        <w:t xml:space="preserve"> </w:t>
      </w:r>
      <w:r>
        <w:t>знаки,</w:t>
      </w:r>
      <w:r>
        <w:rPr>
          <w:spacing w:val="1"/>
        </w:rPr>
        <w:t xml:space="preserve"> </w:t>
      </w:r>
      <w:r>
        <w:t>которые следует отметить в работе, а также устанавливают правила количественной оценки</w:t>
      </w:r>
      <w:r>
        <w:rPr>
          <w:spacing w:val="1"/>
        </w:rPr>
        <w:t xml:space="preserve"> </w:t>
      </w:r>
      <w:r>
        <w:t>работы по заранее установленной шкале. Такие описания могут предлагаться как учителем,</w:t>
      </w:r>
      <w:r>
        <w:rPr>
          <w:spacing w:val="1"/>
        </w:rPr>
        <w:t xml:space="preserve"> </w:t>
      </w:r>
      <w:r>
        <w:t>так</w:t>
      </w:r>
      <w:r>
        <w:rPr>
          <w:spacing w:val="-1"/>
        </w:rPr>
        <w:t xml:space="preserve"> </w:t>
      </w:r>
      <w:r>
        <w:t>и</w:t>
      </w:r>
      <w:r>
        <w:rPr>
          <w:spacing w:val="3"/>
        </w:rPr>
        <w:t xml:space="preserve"> </w:t>
      </w:r>
      <w:r>
        <w:t>учащимися.</w:t>
      </w:r>
    </w:p>
    <w:p w:rsidR="005F2F12" w:rsidRDefault="00325926">
      <w:pPr>
        <w:pStyle w:val="a3"/>
        <w:ind w:right="827"/>
      </w:pPr>
      <w:r>
        <w:rPr>
          <w:i/>
        </w:rPr>
        <w:t>Эталоны</w:t>
      </w:r>
      <w:r>
        <w:rPr>
          <w:i/>
          <w:spacing w:val="1"/>
        </w:rPr>
        <w:t xml:space="preserve"> </w:t>
      </w:r>
      <w:r>
        <w:t>–</w:t>
      </w:r>
      <w:r>
        <w:rPr>
          <w:spacing w:val="1"/>
        </w:rPr>
        <w:t xml:space="preserve"> </w:t>
      </w:r>
      <w:r>
        <w:t>представляют</w:t>
      </w:r>
      <w:r>
        <w:rPr>
          <w:spacing w:val="1"/>
        </w:rPr>
        <w:t xml:space="preserve"> </w:t>
      </w:r>
      <w:r>
        <w:t>собой</w:t>
      </w:r>
      <w:r>
        <w:rPr>
          <w:spacing w:val="1"/>
        </w:rPr>
        <w:t xml:space="preserve"> </w:t>
      </w:r>
      <w:r>
        <w:t>образцы</w:t>
      </w:r>
      <w:r>
        <w:rPr>
          <w:spacing w:val="1"/>
        </w:rPr>
        <w:t xml:space="preserve"> </w:t>
      </w:r>
      <w:r>
        <w:t>детских</w:t>
      </w:r>
      <w:r>
        <w:rPr>
          <w:spacing w:val="1"/>
        </w:rPr>
        <w:t xml:space="preserve"> </w:t>
      </w:r>
      <w:r>
        <w:t>работ,</w:t>
      </w:r>
      <w:r>
        <w:rPr>
          <w:spacing w:val="1"/>
        </w:rPr>
        <w:t xml:space="preserve"> </w:t>
      </w:r>
      <w:r>
        <w:t>с</w:t>
      </w:r>
      <w:r>
        <w:rPr>
          <w:spacing w:val="1"/>
        </w:rPr>
        <w:t xml:space="preserve"> </w:t>
      </w:r>
      <w:r>
        <w:t>которыми</w:t>
      </w:r>
      <w:r>
        <w:rPr>
          <w:spacing w:val="1"/>
        </w:rPr>
        <w:t xml:space="preserve"> </w:t>
      </w:r>
      <w:r>
        <w:t>сравниваются</w:t>
      </w:r>
      <w:r>
        <w:rPr>
          <w:spacing w:val="1"/>
        </w:rPr>
        <w:t xml:space="preserve"> </w:t>
      </w:r>
      <w:r>
        <w:t>оцениваемые</w:t>
      </w:r>
      <w:r>
        <w:rPr>
          <w:spacing w:val="1"/>
        </w:rPr>
        <w:t xml:space="preserve"> </w:t>
      </w:r>
      <w:r>
        <w:t>работы.</w:t>
      </w:r>
      <w:r>
        <w:rPr>
          <w:spacing w:val="1"/>
        </w:rPr>
        <w:t xml:space="preserve"> </w:t>
      </w:r>
      <w:r>
        <w:t>Обычно</w:t>
      </w:r>
      <w:r>
        <w:rPr>
          <w:spacing w:val="1"/>
        </w:rPr>
        <w:t xml:space="preserve"> </w:t>
      </w:r>
      <w:r>
        <w:t>используются</w:t>
      </w:r>
      <w:r>
        <w:rPr>
          <w:spacing w:val="1"/>
        </w:rPr>
        <w:t xml:space="preserve"> </w:t>
      </w:r>
      <w:r>
        <w:t>в</w:t>
      </w:r>
      <w:r>
        <w:rPr>
          <w:spacing w:val="1"/>
        </w:rPr>
        <w:t xml:space="preserve"> </w:t>
      </w:r>
      <w:r>
        <w:t>связи</w:t>
      </w:r>
      <w:r>
        <w:rPr>
          <w:spacing w:val="1"/>
        </w:rPr>
        <w:t xml:space="preserve"> </w:t>
      </w:r>
      <w:r>
        <w:t>с</w:t>
      </w:r>
      <w:r>
        <w:rPr>
          <w:spacing w:val="1"/>
        </w:rPr>
        <w:t xml:space="preserve"> </w:t>
      </w:r>
      <w:r>
        <w:t>критериальными</w:t>
      </w:r>
      <w:r>
        <w:rPr>
          <w:spacing w:val="1"/>
        </w:rPr>
        <w:t xml:space="preserve"> </w:t>
      </w:r>
      <w:r>
        <w:t>описаниями</w:t>
      </w:r>
      <w:r>
        <w:rPr>
          <w:spacing w:val="1"/>
        </w:rPr>
        <w:t xml:space="preserve"> </w:t>
      </w:r>
      <w:r>
        <w:t>или</w:t>
      </w:r>
      <w:r>
        <w:rPr>
          <w:spacing w:val="-57"/>
        </w:rPr>
        <w:t xml:space="preserve"> </w:t>
      </w:r>
      <w:r>
        <w:t>текущими</w:t>
      </w:r>
      <w:r>
        <w:rPr>
          <w:spacing w:val="-1"/>
        </w:rPr>
        <w:t xml:space="preserve"> </w:t>
      </w:r>
      <w:r>
        <w:t>задачами оценивания.</w:t>
      </w:r>
    </w:p>
    <w:p w:rsidR="005F2F12" w:rsidRDefault="00325926">
      <w:pPr>
        <w:pStyle w:val="a3"/>
        <w:spacing w:before="1"/>
        <w:ind w:right="832"/>
      </w:pPr>
      <w:r>
        <w:rPr>
          <w:i/>
        </w:rPr>
        <w:lastRenderedPageBreak/>
        <w:t xml:space="preserve">Памятки </w:t>
      </w:r>
      <w:r>
        <w:t>– содержат перечни информации, данных, элементов, характерных признаков и</w:t>
      </w:r>
      <w:r>
        <w:rPr>
          <w:spacing w:val="1"/>
        </w:rPr>
        <w:t xml:space="preserve"> </w:t>
      </w:r>
      <w:r>
        <w:t>свойств,</w:t>
      </w:r>
      <w:r>
        <w:rPr>
          <w:spacing w:val="-1"/>
        </w:rPr>
        <w:t xml:space="preserve"> </w:t>
      </w:r>
      <w:r>
        <w:t>которые</w:t>
      </w:r>
      <w:r>
        <w:rPr>
          <w:spacing w:val="-1"/>
        </w:rPr>
        <w:t xml:space="preserve"> </w:t>
      </w:r>
      <w:r>
        <w:t>должны</w:t>
      </w:r>
      <w:r>
        <w:rPr>
          <w:spacing w:val="-1"/>
        </w:rPr>
        <w:t xml:space="preserve"> </w:t>
      </w:r>
      <w:r>
        <w:t>быть отражены в</w:t>
      </w:r>
      <w:r>
        <w:rPr>
          <w:spacing w:val="-2"/>
        </w:rPr>
        <w:t xml:space="preserve"> </w:t>
      </w:r>
      <w:r>
        <w:t>работе</w:t>
      </w:r>
      <w:r>
        <w:rPr>
          <w:spacing w:val="-1"/>
        </w:rPr>
        <w:t xml:space="preserve"> </w:t>
      </w:r>
      <w:r>
        <w:t>или в</w:t>
      </w:r>
      <w:r>
        <w:rPr>
          <w:spacing w:val="-1"/>
        </w:rPr>
        <w:t xml:space="preserve"> </w:t>
      </w:r>
      <w:r>
        <w:t>процессе</w:t>
      </w:r>
      <w:r>
        <w:rPr>
          <w:spacing w:val="-1"/>
        </w:rPr>
        <w:t xml:space="preserve"> </w:t>
      </w:r>
      <w:r>
        <w:t>ее выполнения.</w:t>
      </w:r>
    </w:p>
    <w:p w:rsidR="005F2F12" w:rsidRDefault="00325926">
      <w:pPr>
        <w:pStyle w:val="a3"/>
        <w:ind w:right="828"/>
      </w:pPr>
      <w:r>
        <w:t>С</w:t>
      </w:r>
      <w:r>
        <w:rPr>
          <w:spacing w:val="1"/>
        </w:rPr>
        <w:t xml:space="preserve"> </w:t>
      </w:r>
      <w:r>
        <w:t>помощью</w:t>
      </w:r>
      <w:r>
        <w:rPr>
          <w:spacing w:val="1"/>
        </w:rPr>
        <w:t xml:space="preserve"> </w:t>
      </w:r>
      <w:r>
        <w:t>перечисленных</w:t>
      </w:r>
      <w:r>
        <w:rPr>
          <w:spacing w:val="1"/>
        </w:rPr>
        <w:t xml:space="preserve"> </w:t>
      </w:r>
      <w:r>
        <w:t>выше</w:t>
      </w:r>
      <w:r>
        <w:rPr>
          <w:spacing w:val="1"/>
        </w:rPr>
        <w:t xml:space="preserve"> </w:t>
      </w:r>
      <w:r>
        <w:t>методов</w:t>
      </w:r>
      <w:r>
        <w:rPr>
          <w:spacing w:val="1"/>
        </w:rPr>
        <w:t xml:space="preserve"> </w:t>
      </w:r>
      <w:r>
        <w:t>и</w:t>
      </w:r>
      <w:r>
        <w:rPr>
          <w:spacing w:val="1"/>
        </w:rPr>
        <w:t xml:space="preserve"> </w:t>
      </w:r>
      <w:r>
        <w:t>инструментов</w:t>
      </w:r>
      <w:r>
        <w:rPr>
          <w:spacing w:val="1"/>
        </w:rPr>
        <w:t xml:space="preserve"> </w:t>
      </w:r>
      <w:r>
        <w:t>оценивания</w:t>
      </w:r>
      <w:r>
        <w:rPr>
          <w:spacing w:val="1"/>
        </w:rPr>
        <w:t xml:space="preserve"> </w:t>
      </w:r>
      <w:r>
        <w:t>обеспечивается</w:t>
      </w:r>
      <w:r>
        <w:rPr>
          <w:spacing w:val="1"/>
        </w:rPr>
        <w:t xml:space="preserve"> </w:t>
      </w:r>
      <w:r>
        <w:t>достаточно</w:t>
      </w:r>
      <w:r>
        <w:rPr>
          <w:spacing w:val="1"/>
        </w:rPr>
        <w:t xml:space="preserve"> </w:t>
      </w:r>
      <w:r>
        <w:t>сбалансированный</w:t>
      </w:r>
      <w:r>
        <w:rPr>
          <w:spacing w:val="1"/>
        </w:rPr>
        <w:t xml:space="preserve"> </w:t>
      </w:r>
      <w:r>
        <w:t>взгляд</w:t>
      </w:r>
      <w:r>
        <w:rPr>
          <w:spacing w:val="1"/>
        </w:rPr>
        <w:t xml:space="preserve"> </w:t>
      </w:r>
      <w:r>
        <w:t>на</w:t>
      </w:r>
      <w:r>
        <w:rPr>
          <w:spacing w:val="1"/>
        </w:rPr>
        <w:t xml:space="preserve"> </w:t>
      </w:r>
      <w:r>
        <w:t>ребенка,</w:t>
      </w:r>
      <w:r>
        <w:rPr>
          <w:spacing w:val="1"/>
        </w:rPr>
        <w:t xml:space="preserve"> </w:t>
      </w:r>
      <w:r>
        <w:t>позволяющий</w:t>
      </w:r>
      <w:r>
        <w:rPr>
          <w:spacing w:val="1"/>
        </w:rPr>
        <w:t xml:space="preserve"> </w:t>
      </w:r>
      <w:r>
        <w:t>проводить</w:t>
      </w:r>
      <w:r>
        <w:rPr>
          <w:spacing w:val="1"/>
        </w:rPr>
        <w:t xml:space="preserve"> </w:t>
      </w:r>
      <w:r>
        <w:t>его</w:t>
      </w:r>
      <w:r>
        <w:rPr>
          <w:spacing w:val="1"/>
        </w:rPr>
        <w:t xml:space="preserve"> </w:t>
      </w:r>
      <w:r>
        <w:t>итоговое</w:t>
      </w:r>
      <w:r>
        <w:rPr>
          <w:spacing w:val="1"/>
        </w:rPr>
        <w:t xml:space="preserve"> </w:t>
      </w:r>
      <w:r>
        <w:t>оценивание на основе результатов внутренней, накопленной за четыре года обучения оценки.</w:t>
      </w:r>
      <w:r>
        <w:rPr>
          <w:spacing w:val="-57"/>
        </w:rPr>
        <w:t xml:space="preserve"> </w:t>
      </w:r>
      <w:r>
        <w:t>Промежуточные</w:t>
      </w:r>
      <w:r>
        <w:rPr>
          <w:spacing w:val="1"/>
        </w:rPr>
        <w:t xml:space="preserve"> </w:t>
      </w:r>
      <w:r>
        <w:t>результаты</w:t>
      </w:r>
      <w:r>
        <w:rPr>
          <w:spacing w:val="1"/>
        </w:rPr>
        <w:t xml:space="preserve"> </w:t>
      </w:r>
      <w:r>
        <w:t>оценивания</w:t>
      </w:r>
      <w:r>
        <w:rPr>
          <w:spacing w:val="1"/>
        </w:rPr>
        <w:t xml:space="preserve"> </w:t>
      </w:r>
      <w:r>
        <w:t>фиксируются</w:t>
      </w:r>
      <w:r>
        <w:rPr>
          <w:spacing w:val="1"/>
        </w:rPr>
        <w:t xml:space="preserve"> </w:t>
      </w:r>
      <w:r>
        <w:t>учителем</w:t>
      </w:r>
      <w:r>
        <w:rPr>
          <w:spacing w:val="1"/>
        </w:rPr>
        <w:t xml:space="preserve"> </w:t>
      </w:r>
      <w:r>
        <w:t>письменно</w:t>
      </w:r>
      <w:r>
        <w:rPr>
          <w:spacing w:val="1"/>
        </w:rPr>
        <w:t xml:space="preserve"> </w:t>
      </w:r>
      <w:r>
        <w:t>и</w:t>
      </w:r>
      <w:r>
        <w:rPr>
          <w:spacing w:val="1"/>
        </w:rPr>
        <w:t xml:space="preserve"> </w:t>
      </w:r>
      <w:r>
        <w:t>входят</w:t>
      </w:r>
      <w:r>
        <w:rPr>
          <w:spacing w:val="1"/>
        </w:rPr>
        <w:t xml:space="preserve"> </w:t>
      </w:r>
      <w:r>
        <w:t>в</w:t>
      </w:r>
      <w:r>
        <w:rPr>
          <w:spacing w:val="1"/>
        </w:rPr>
        <w:t xml:space="preserve"> </w:t>
      </w:r>
      <w:r>
        <w:t>Портфель</w:t>
      </w:r>
      <w:r>
        <w:rPr>
          <w:spacing w:val="-1"/>
        </w:rPr>
        <w:t xml:space="preserve"> </w:t>
      </w:r>
      <w:r>
        <w:t>достижений</w:t>
      </w:r>
      <w:r>
        <w:rPr>
          <w:spacing w:val="-1"/>
        </w:rPr>
        <w:t xml:space="preserve"> </w:t>
      </w:r>
      <w:r>
        <w:t>ребенка.</w:t>
      </w:r>
    </w:p>
    <w:p w:rsidR="005F2F12" w:rsidRDefault="00325926">
      <w:pPr>
        <w:pStyle w:val="a3"/>
        <w:ind w:right="830"/>
      </w:pPr>
      <w:r>
        <w:t>Кроме</w:t>
      </w:r>
      <w:r>
        <w:rPr>
          <w:spacing w:val="1"/>
        </w:rPr>
        <w:t xml:space="preserve"> </w:t>
      </w:r>
      <w:r>
        <w:t>того,</w:t>
      </w:r>
      <w:r>
        <w:rPr>
          <w:spacing w:val="1"/>
        </w:rPr>
        <w:t xml:space="preserve"> </w:t>
      </w:r>
      <w:r>
        <w:t>в</w:t>
      </w:r>
      <w:r>
        <w:rPr>
          <w:spacing w:val="1"/>
        </w:rPr>
        <w:t xml:space="preserve"> </w:t>
      </w:r>
      <w:r>
        <w:t>Портфель</w:t>
      </w:r>
      <w:r>
        <w:rPr>
          <w:spacing w:val="1"/>
        </w:rPr>
        <w:t xml:space="preserve"> </w:t>
      </w:r>
      <w:r>
        <w:t>достижений</w:t>
      </w:r>
      <w:r>
        <w:rPr>
          <w:spacing w:val="1"/>
        </w:rPr>
        <w:t xml:space="preserve"> </w:t>
      </w:r>
      <w:r>
        <w:t>могут</w:t>
      </w:r>
      <w:r>
        <w:rPr>
          <w:spacing w:val="1"/>
        </w:rPr>
        <w:t xml:space="preserve"> </w:t>
      </w:r>
      <w:r>
        <w:t>быть</w:t>
      </w:r>
      <w:r>
        <w:rPr>
          <w:spacing w:val="1"/>
        </w:rPr>
        <w:t xml:space="preserve"> </w:t>
      </w:r>
      <w:r>
        <w:t>включены</w:t>
      </w:r>
      <w:r>
        <w:rPr>
          <w:spacing w:val="1"/>
        </w:rPr>
        <w:t xml:space="preserve"> </w:t>
      </w:r>
      <w:r>
        <w:t>и</w:t>
      </w:r>
      <w:r>
        <w:rPr>
          <w:spacing w:val="1"/>
        </w:rPr>
        <w:t xml:space="preserve"> </w:t>
      </w:r>
      <w:r>
        <w:t>иные</w:t>
      </w:r>
      <w:r>
        <w:rPr>
          <w:spacing w:val="1"/>
        </w:rPr>
        <w:t xml:space="preserve"> </w:t>
      </w:r>
      <w:r>
        <w:t>документы,</w:t>
      </w:r>
      <w:r>
        <w:rPr>
          <w:spacing w:val="1"/>
        </w:rPr>
        <w:t xml:space="preserve"> </w:t>
      </w:r>
      <w:r>
        <w:t>характеризующие</w:t>
      </w:r>
      <w:r>
        <w:rPr>
          <w:spacing w:val="-1"/>
        </w:rPr>
        <w:t xml:space="preserve"> </w:t>
      </w:r>
      <w:r>
        <w:t>ребенка</w:t>
      </w:r>
      <w:r>
        <w:rPr>
          <w:spacing w:val="-2"/>
        </w:rPr>
        <w:t xml:space="preserve"> </w:t>
      </w:r>
      <w:r>
        <w:t>с</w:t>
      </w:r>
      <w:r>
        <w:rPr>
          <w:spacing w:val="-2"/>
        </w:rPr>
        <w:t xml:space="preserve"> </w:t>
      </w:r>
      <w:r>
        <w:t>точки</w:t>
      </w:r>
      <w:r>
        <w:rPr>
          <w:spacing w:val="-1"/>
        </w:rPr>
        <w:t xml:space="preserve"> </w:t>
      </w:r>
      <w:r>
        <w:t>зрения</w:t>
      </w:r>
      <w:r>
        <w:rPr>
          <w:spacing w:val="-1"/>
        </w:rPr>
        <w:t xml:space="preserve"> </w:t>
      </w:r>
      <w:r>
        <w:t>его</w:t>
      </w:r>
      <w:r>
        <w:rPr>
          <w:spacing w:val="-4"/>
        </w:rPr>
        <w:t xml:space="preserve"> </w:t>
      </w:r>
      <w:r>
        <w:t>внеучебной</w:t>
      </w:r>
      <w:r>
        <w:rPr>
          <w:spacing w:val="-1"/>
        </w:rPr>
        <w:t xml:space="preserve"> </w:t>
      </w:r>
      <w:r>
        <w:t>и досуговой</w:t>
      </w:r>
      <w:r>
        <w:rPr>
          <w:spacing w:val="-1"/>
        </w:rPr>
        <w:t xml:space="preserve"> </w:t>
      </w:r>
      <w:r>
        <w:t>деятельности.</w:t>
      </w:r>
    </w:p>
    <w:p w:rsidR="005F2F12" w:rsidRDefault="00325926">
      <w:pPr>
        <w:pStyle w:val="a3"/>
        <w:spacing w:before="66"/>
        <w:ind w:right="829"/>
      </w:pPr>
      <w:r>
        <w:rPr>
          <w:b/>
        </w:rPr>
        <w:t>Достижение</w:t>
      </w:r>
      <w:r>
        <w:rPr>
          <w:b/>
          <w:spacing w:val="1"/>
        </w:rPr>
        <w:t xml:space="preserve"> </w:t>
      </w:r>
      <w:r>
        <w:rPr>
          <w:b/>
        </w:rPr>
        <w:t>личностных</w:t>
      </w:r>
      <w:r>
        <w:rPr>
          <w:b/>
          <w:spacing w:val="1"/>
        </w:rPr>
        <w:t xml:space="preserve"> </w:t>
      </w:r>
      <w:r>
        <w:rPr>
          <w:b/>
        </w:rPr>
        <w:t>результатов</w:t>
      </w:r>
      <w:r>
        <w:rPr>
          <w:b/>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t>всех</w:t>
      </w:r>
      <w:r>
        <w:rPr>
          <w:spacing w:val="1"/>
        </w:rPr>
        <w:t xml:space="preserve"> </w:t>
      </w:r>
      <w:r>
        <w:t>компонентов</w:t>
      </w:r>
      <w:r>
        <w:rPr>
          <w:spacing w:val="1"/>
        </w:rPr>
        <w:t xml:space="preserve"> </w:t>
      </w:r>
      <w:r>
        <w:t>образовательного</w:t>
      </w:r>
      <w:r>
        <w:rPr>
          <w:spacing w:val="1"/>
        </w:rPr>
        <w:t xml:space="preserve"> </w:t>
      </w:r>
      <w:r>
        <w:t>процесса:</w:t>
      </w:r>
      <w:r>
        <w:rPr>
          <w:spacing w:val="1"/>
        </w:rPr>
        <w:t xml:space="preserve"> </w:t>
      </w:r>
      <w:r>
        <w:t>учебных</w:t>
      </w:r>
      <w:r>
        <w:rPr>
          <w:spacing w:val="1"/>
        </w:rPr>
        <w:t xml:space="preserve"> </w:t>
      </w:r>
      <w:r>
        <w:t>предметов,</w:t>
      </w:r>
      <w:r>
        <w:rPr>
          <w:spacing w:val="1"/>
        </w:rPr>
        <w:t xml:space="preserve"> </w:t>
      </w:r>
      <w:r>
        <w:t>представленных</w:t>
      </w:r>
      <w:r>
        <w:rPr>
          <w:spacing w:val="1"/>
        </w:rPr>
        <w:t xml:space="preserve"> </w:t>
      </w:r>
      <w:r>
        <w:t>в</w:t>
      </w:r>
      <w:r>
        <w:rPr>
          <w:spacing w:val="1"/>
        </w:rPr>
        <w:t xml:space="preserve"> </w:t>
      </w:r>
      <w:r>
        <w:t>инвариантной</w:t>
      </w:r>
      <w:r>
        <w:rPr>
          <w:spacing w:val="1"/>
        </w:rPr>
        <w:t xml:space="preserve"> </w:t>
      </w:r>
      <w:r>
        <w:t>части</w:t>
      </w:r>
      <w:r>
        <w:rPr>
          <w:spacing w:val="1"/>
        </w:rPr>
        <w:t xml:space="preserve"> </w:t>
      </w:r>
      <w:r>
        <w:t>базисного учебного плана; вариативной части основной образовательной программы, а также</w:t>
      </w:r>
      <w:r>
        <w:rPr>
          <w:spacing w:val="-57"/>
        </w:rPr>
        <w:t xml:space="preserve"> </w:t>
      </w:r>
      <w:r>
        <w:t>программы</w:t>
      </w:r>
      <w:r>
        <w:rPr>
          <w:spacing w:val="-1"/>
        </w:rPr>
        <w:t xml:space="preserve"> </w:t>
      </w:r>
      <w:r>
        <w:t>дополнительного образования,</w:t>
      </w:r>
      <w:r>
        <w:rPr>
          <w:spacing w:val="-1"/>
        </w:rPr>
        <w:t xml:space="preserve"> </w:t>
      </w:r>
      <w:r>
        <w:t>реализуемой семьей</w:t>
      </w:r>
      <w:r>
        <w:rPr>
          <w:spacing w:val="-1"/>
        </w:rPr>
        <w:t xml:space="preserve"> </w:t>
      </w:r>
      <w:r>
        <w:t>и школой.</w:t>
      </w:r>
    </w:p>
    <w:p w:rsidR="005F2F12" w:rsidRDefault="00325926">
      <w:pPr>
        <w:pStyle w:val="a3"/>
        <w:spacing w:before="1"/>
        <w:ind w:right="824"/>
      </w:pPr>
      <w:r>
        <w:t>Оценка этих результатов образовательной</w:t>
      </w:r>
      <w:r>
        <w:rPr>
          <w:spacing w:val="1"/>
        </w:rPr>
        <w:t xml:space="preserve"> </w:t>
      </w:r>
      <w:r>
        <w:t>деятельности осуществляется в ходе внешних</w:t>
      </w:r>
      <w:r>
        <w:rPr>
          <w:spacing w:val="1"/>
        </w:rPr>
        <w:t xml:space="preserve"> </w:t>
      </w:r>
      <w:r>
        <w:t>неперсонифицированных мониторинговых исследований. Предметом оценки в этом случае</w:t>
      </w:r>
      <w:r>
        <w:rPr>
          <w:spacing w:val="1"/>
        </w:rPr>
        <w:t xml:space="preserve"> </w:t>
      </w:r>
      <w:r>
        <w:t>становится не прогресс личностного развития учащегося, а эффективность воспитательно-</w:t>
      </w:r>
      <w:r>
        <w:rPr>
          <w:spacing w:val="1"/>
        </w:rPr>
        <w:t xml:space="preserve"> </w:t>
      </w:r>
      <w:r>
        <w:t>образовательной деятельности образовательного учреждения. Это принципиальный момент,</w:t>
      </w:r>
      <w:r>
        <w:rPr>
          <w:spacing w:val="1"/>
        </w:rPr>
        <w:t xml:space="preserve"> </w:t>
      </w:r>
      <w:r>
        <w:t>отличающий</w:t>
      </w:r>
      <w:r>
        <w:rPr>
          <w:spacing w:val="1"/>
        </w:rPr>
        <w:t xml:space="preserve"> </w:t>
      </w:r>
      <w:r>
        <w:t>оценку</w:t>
      </w:r>
      <w:r>
        <w:rPr>
          <w:spacing w:val="1"/>
        </w:rPr>
        <w:t xml:space="preserve"> </w:t>
      </w:r>
      <w:r>
        <w:t>личностных</w:t>
      </w:r>
      <w:r>
        <w:rPr>
          <w:spacing w:val="1"/>
        </w:rPr>
        <w:t xml:space="preserve"> </w:t>
      </w:r>
      <w:r>
        <w:t>результатов</w:t>
      </w:r>
      <w:r>
        <w:rPr>
          <w:spacing w:val="1"/>
        </w:rPr>
        <w:t xml:space="preserve"> </w:t>
      </w:r>
      <w:r>
        <w:t>от</w:t>
      </w:r>
      <w:r>
        <w:rPr>
          <w:spacing w:val="1"/>
        </w:rPr>
        <w:t xml:space="preserve"> </w:t>
      </w:r>
      <w:r>
        <w:t>оценки</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p>
    <w:p w:rsidR="005F2F12" w:rsidRDefault="00325926">
      <w:pPr>
        <w:pStyle w:val="a3"/>
        <w:ind w:right="825"/>
      </w:pPr>
      <w:r>
        <w:t>Внутренняя</w:t>
      </w:r>
      <w:r>
        <w:rPr>
          <w:spacing w:val="1"/>
        </w:rPr>
        <w:t xml:space="preserve"> </w:t>
      </w:r>
      <w:r>
        <w:t>оценка</w:t>
      </w:r>
      <w:r>
        <w:rPr>
          <w:spacing w:val="1"/>
        </w:rPr>
        <w:t xml:space="preserve"> </w:t>
      </w:r>
      <w:r>
        <w:t>проводится</w:t>
      </w:r>
      <w:r>
        <w:rPr>
          <w:spacing w:val="1"/>
        </w:rPr>
        <w:t xml:space="preserve"> </w:t>
      </w:r>
      <w:r>
        <w:t>специалистом</w:t>
      </w:r>
      <w:r>
        <w:rPr>
          <w:spacing w:val="1"/>
        </w:rPr>
        <w:t xml:space="preserve"> </w:t>
      </w:r>
      <w:r>
        <w:t>психологом</w:t>
      </w:r>
      <w:r>
        <w:rPr>
          <w:spacing w:val="1"/>
        </w:rPr>
        <w:t xml:space="preserve"> </w:t>
      </w:r>
      <w:r>
        <w:t>в</w:t>
      </w:r>
      <w:r>
        <w:rPr>
          <w:spacing w:val="1"/>
        </w:rPr>
        <w:t xml:space="preserve"> </w:t>
      </w:r>
      <w:r>
        <w:t>форме,</w:t>
      </w:r>
      <w:r>
        <w:rPr>
          <w:spacing w:val="1"/>
        </w:rPr>
        <w:t xml:space="preserve"> </w:t>
      </w:r>
      <w:r>
        <w:t>не</w:t>
      </w:r>
      <w:r>
        <w:rPr>
          <w:spacing w:val="1"/>
        </w:rPr>
        <w:t xml:space="preserve"> </w:t>
      </w:r>
      <w:r>
        <w:t>представляющей</w:t>
      </w:r>
      <w:r>
        <w:rPr>
          <w:spacing w:val="1"/>
        </w:rPr>
        <w:t xml:space="preserve"> </w:t>
      </w:r>
      <w:r>
        <w:t>угрозы</w:t>
      </w:r>
      <w:r>
        <w:rPr>
          <w:spacing w:val="1"/>
        </w:rPr>
        <w:t xml:space="preserve"> </w:t>
      </w:r>
      <w:r>
        <w:t>личности,</w:t>
      </w:r>
      <w:r>
        <w:rPr>
          <w:spacing w:val="1"/>
        </w:rPr>
        <w:t xml:space="preserve"> </w:t>
      </w:r>
      <w:r>
        <w:t>психологической</w:t>
      </w:r>
      <w:r>
        <w:rPr>
          <w:spacing w:val="1"/>
        </w:rPr>
        <w:t xml:space="preserve"> </w:t>
      </w:r>
      <w:r>
        <w:t>безопасности</w:t>
      </w:r>
      <w:r>
        <w:rPr>
          <w:spacing w:val="1"/>
        </w:rPr>
        <w:t xml:space="preserve"> </w:t>
      </w:r>
      <w:r>
        <w:t>и</w:t>
      </w:r>
      <w:r>
        <w:rPr>
          <w:spacing w:val="1"/>
        </w:rPr>
        <w:t xml:space="preserve"> </w:t>
      </w:r>
      <w:r>
        <w:t>эмоциональному</w:t>
      </w:r>
      <w:r>
        <w:rPr>
          <w:spacing w:val="1"/>
        </w:rPr>
        <w:t xml:space="preserve"> </w:t>
      </w:r>
      <w:r>
        <w:t>статусу</w:t>
      </w:r>
      <w:r>
        <w:rPr>
          <w:spacing w:val="1"/>
        </w:rPr>
        <w:t xml:space="preserve"> </w:t>
      </w:r>
      <w:r>
        <w:t>учащегося.</w:t>
      </w:r>
      <w:r>
        <w:rPr>
          <w:spacing w:val="1"/>
        </w:rPr>
        <w:t xml:space="preserve"> </w:t>
      </w:r>
      <w:r>
        <w:t>Такая оценка направлена на решение задачи оптимизации личностного развития учащихся и</w:t>
      </w:r>
      <w:r>
        <w:rPr>
          <w:spacing w:val="1"/>
        </w:rPr>
        <w:t xml:space="preserve"> </w:t>
      </w:r>
      <w:r>
        <w:t>включает</w:t>
      </w:r>
      <w:r>
        <w:rPr>
          <w:spacing w:val="-1"/>
        </w:rPr>
        <w:t xml:space="preserve"> </w:t>
      </w:r>
      <w:r>
        <w:t>три основных компонента:</w:t>
      </w:r>
    </w:p>
    <w:p w:rsidR="005F2F12" w:rsidRDefault="00325926" w:rsidP="000C1F2E">
      <w:pPr>
        <w:pStyle w:val="a7"/>
        <w:numPr>
          <w:ilvl w:val="0"/>
          <w:numId w:val="201"/>
        </w:numPr>
        <w:tabs>
          <w:tab w:val="left" w:pos="1401"/>
        </w:tabs>
        <w:ind w:left="1400" w:hanging="143"/>
        <w:rPr>
          <w:rFonts w:ascii="Symbol" w:hAnsi="Symbol"/>
          <w:sz w:val="20"/>
        </w:rPr>
      </w:pPr>
      <w:r>
        <w:rPr>
          <w:sz w:val="24"/>
        </w:rPr>
        <w:t>характеристику</w:t>
      </w:r>
      <w:r>
        <w:rPr>
          <w:spacing w:val="-11"/>
          <w:sz w:val="24"/>
        </w:rPr>
        <w:t xml:space="preserve"> </w:t>
      </w:r>
      <w:r>
        <w:rPr>
          <w:sz w:val="24"/>
        </w:rPr>
        <w:t>достижений</w:t>
      </w:r>
      <w:r>
        <w:rPr>
          <w:spacing w:val="-5"/>
          <w:sz w:val="24"/>
        </w:rPr>
        <w:t xml:space="preserve"> </w:t>
      </w:r>
      <w:r>
        <w:rPr>
          <w:sz w:val="24"/>
        </w:rPr>
        <w:t>и</w:t>
      </w:r>
      <w:r>
        <w:rPr>
          <w:spacing w:val="-2"/>
          <w:sz w:val="24"/>
        </w:rPr>
        <w:t xml:space="preserve"> </w:t>
      </w:r>
      <w:r>
        <w:rPr>
          <w:sz w:val="24"/>
        </w:rPr>
        <w:t>положительных</w:t>
      </w:r>
      <w:r>
        <w:rPr>
          <w:spacing w:val="-4"/>
          <w:sz w:val="24"/>
        </w:rPr>
        <w:t xml:space="preserve"> </w:t>
      </w:r>
      <w:r>
        <w:rPr>
          <w:sz w:val="24"/>
        </w:rPr>
        <w:t>качеств</w:t>
      </w:r>
      <w:r>
        <w:rPr>
          <w:spacing w:val="1"/>
          <w:sz w:val="24"/>
        </w:rPr>
        <w:t xml:space="preserve"> </w:t>
      </w:r>
      <w:r>
        <w:rPr>
          <w:sz w:val="24"/>
        </w:rPr>
        <w:t>учащегося;</w:t>
      </w:r>
    </w:p>
    <w:p w:rsidR="005F2F12" w:rsidRDefault="00325926" w:rsidP="000C1F2E">
      <w:pPr>
        <w:pStyle w:val="a7"/>
        <w:numPr>
          <w:ilvl w:val="0"/>
          <w:numId w:val="201"/>
        </w:numPr>
        <w:tabs>
          <w:tab w:val="left" w:pos="1401"/>
        </w:tabs>
        <w:ind w:left="1400" w:right="827" w:hanging="142"/>
        <w:rPr>
          <w:rFonts w:ascii="Symbol" w:hAnsi="Symbol"/>
          <w:sz w:val="20"/>
        </w:rPr>
      </w:pPr>
      <w:r>
        <w:rPr>
          <w:sz w:val="24"/>
        </w:rPr>
        <w:t>определение</w:t>
      </w:r>
      <w:r>
        <w:rPr>
          <w:spacing w:val="1"/>
          <w:sz w:val="24"/>
        </w:rPr>
        <w:t xml:space="preserve"> </w:t>
      </w:r>
      <w:r>
        <w:rPr>
          <w:sz w:val="24"/>
        </w:rPr>
        <w:t>приоритетных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направлений</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как</w:t>
      </w:r>
      <w:r>
        <w:rPr>
          <w:spacing w:val="1"/>
          <w:sz w:val="24"/>
        </w:rPr>
        <w:t xml:space="preserve"> </w:t>
      </w:r>
      <w:r>
        <w:rPr>
          <w:sz w:val="24"/>
        </w:rPr>
        <w:t>достижений,</w:t>
      </w:r>
      <w:r>
        <w:rPr>
          <w:spacing w:val="-4"/>
          <w:sz w:val="24"/>
        </w:rPr>
        <w:t xml:space="preserve"> </w:t>
      </w:r>
      <w:r>
        <w:rPr>
          <w:sz w:val="24"/>
        </w:rPr>
        <w:t>так и</w:t>
      </w:r>
      <w:r>
        <w:rPr>
          <w:spacing w:val="-1"/>
          <w:sz w:val="24"/>
        </w:rPr>
        <w:t xml:space="preserve"> </w:t>
      </w:r>
      <w:r>
        <w:rPr>
          <w:sz w:val="24"/>
        </w:rPr>
        <w:t>психологических</w:t>
      </w:r>
      <w:r>
        <w:rPr>
          <w:spacing w:val="-1"/>
          <w:sz w:val="24"/>
        </w:rPr>
        <w:t xml:space="preserve"> </w:t>
      </w:r>
      <w:r>
        <w:rPr>
          <w:sz w:val="24"/>
        </w:rPr>
        <w:t>проблем</w:t>
      </w:r>
      <w:r>
        <w:rPr>
          <w:spacing w:val="-2"/>
          <w:sz w:val="24"/>
        </w:rPr>
        <w:t xml:space="preserve"> </w:t>
      </w:r>
      <w:r>
        <w:rPr>
          <w:sz w:val="24"/>
        </w:rPr>
        <w:t>ребенка;</w:t>
      </w:r>
    </w:p>
    <w:p w:rsidR="005F2F12" w:rsidRDefault="00325926" w:rsidP="000C1F2E">
      <w:pPr>
        <w:pStyle w:val="a7"/>
        <w:numPr>
          <w:ilvl w:val="0"/>
          <w:numId w:val="201"/>
        </w:numPr>
        <w:tabs>
          <w:tab w:val="left" w:pos="1401"/>
        </w:tabs>
        <w:ind w:left="1400" w:right="833" w:hanging="142"/>
        <w:rPr>
          <w:rFonts w:ascii="Symbol" w:hAnsi="Symbol"/>
          <w:sz w:val="20"/>
        </w:rPr>
      </w:pPr>
      <w:r>
        <w:rPr>
          <w:sz w:val="24"/>
        </w:rPr>
        <w:t>систему</w:t>
      </w:r>
      <w:r>
        <w:rPr>
          <w:spacing w:val="1"/>
          <w:sz w:val="24"/>
        </w:rPr>
        <w:t xml:space="preserve"> </w:t>
      </w:r>
      <w:r>
        <w:rPr>
          <w:sz w:val="24"/>
        </w:rPr>
        <w:t>психолого-педагогических</w:t>
      </w:r>
      <w:r>
        <w:rPr>
          <w:spacing w:val="1"/>
          <w:sz w:val="24"/>
        </w:rPr>
        <w:t xml:space="preserve"> </w:t>
      </w:r>
      <w:r>
        <w:rPr>
          <w:sz w:val="24"/>
        </w:rPr>
        <w:t>рекомендаций,</w:t>
      </w:r>
      <w:r>
        <w:rPr>
          <w:spacing w:val="1"/>
          <w:sz w:val="24"/>
        </w:rPr>
        <w:t xml:space="preserve"> </w:t>
      </w:r>
      <w:r>
        <w:rPr>
          <w:sz w:val="24"/>
        </w:rPr>
        <w:t>призванных</w:t>
      </w:r>
      <w:r>
        <w:rPr>
          <w:spacing w:val="1"/>
          <w:sz w:val="24"/>
        </w:rPr>
        <w:t xml:space="preserve"> </w:t>
      </w:r>
      <w:r>
        <w:rPr>
          <w:sz w:val="24"/>
        </w:rPr>
        <w:t>обеспечить</w:t>
      </w:r>
      <w:r>
        <w:rPr>
          <w:spacing w:val="1"/>
          <w:sz w:val="24"/>
        </w:rPr>
        <w:t xml:space="preserve"> </w:t>
      </w:r>
      <w:r>
        <w:rPr>
          <w:sz w:val="24"/>
        </w:rPr>
        <w:t>успешную</w:t>
      </w:r>
      <w:r>
        <w:rPr>
          <w:spacing w:val="-57"/>
          <w:sz w:val="24"/>
        </w:rPr>
        <w:t xml:space="preserve"> </w:t>
      </w:r>
      <w:r>
        <w:rPr>
          <w:sz w:val="24"/>
        </w:rPr>
        <w:t>реализацию</w:t>
      </w:r>
      <w:r>
        <w:rPr>
          <w:spacing w:val="-1"/>
          <w:sz w:val="24"/>
        </w:rPr>
        <w:t xml:space="preserve"> </w:t>
      </w:r>
      <w:r>
        <w:rPr>
          <w:sz w:val="24"/>
        </w:rPr>
        <w:t>развивающих</w:t>
      </w:r>
      <w:r>
        <w:rPr>
          <w:spacing w:val="-1"/>
          <w:sz w:val="24"/>
        </w:rPr>
        <w:t xml:space="preserve"> </w:t>
      </w:r>
      <w:r>
        <w:rPr>
          <w:sz w:val="24"/>
        </w:rPr>
        <w:t>и</w:t>
      </w:r>
      <w:r>
        <w:rPr>
          <w:spacing w:val="-1"/>
          <w:sz w:val="24"/>
        </w:rPr>
        <w:t xml:space="preserve"> </w:t>
      </w:r>
      <w:r>
        <w:rPr>
          <w:sz w:val="24"/>
        </w:rPr>
        <w:t>профилактических задач</w:t>
      </w:r>
      <w:r>
        <w:rPr>
          <w:spacing w:val="-1"/>
          <w:sz w:val="24"/>
        </w:rPr>
        <w:t xml:space="preserve"> </w:t>
      </w:r>
      <w:r>
        <w:rPr>
          <w:sz w:val="24"/>
        </w:rPr>
        <w:t>развития.</w:t>
      </w:r>
    </w:p>
    <w:p w:rsidR="005F2F12" w:rsidRDefault="00325926">
      <w:pPr>
        <w:pStyle w:val="a3"/>
        <w:tabs>
          <w:tab w:val="left" w:pos="1771"/>
          <w:tab w:val="left" w:pos="2297"/>
          <w:tab w:val="left" w:pos="3292"/>
          <w:tab w:val="left" w:pos="3383"/>
          <w:tab w:val="left" w:pos="4403"/>
          <w:tab w:val="left" w:pos="4546"/>
          <w:tab w:val="left" w:pos="5124"/>
          <w:tab w:val="left" w:pos="5930"/>
          <w:tab w:val="left" w:pos="6084"/>
          <w:tab w:val="left" w:pos="6414"/>
          <w:tab w:val="left" w:pos="6911"/>
          <w:tab w:val="left" w:pos="7237"/>
          <w:tab w:val="left" w:pos="7439"/>
          <w:tab w:val="left" w:pos="7958"/>
          <w:tab w:val="left" w:pos="8535"/>
          <w:tab w:val="left" w:pos="8725"/>
          <w:tab w:val="left" w:pos="9672"/>
          <w:tab w:val="left" w:pos="10186"/>
        </w:tabs>
        <w:ind w:right="823"/>
        <w:jc w:val="left"/>
      </w:pPr>
      <w:r>
        <w:t>Другой</w:t>
      </w:r>
      <w:r>
        <w:tab/>
        <w:t>формой</w:t>
      </w:r>
      <w:r>
        <w:tab/>
      </w:r>
      <w:r>
        <w:tab/>
        <w:t>оценки</w:t>
      </w:r>
      <w:r>
        <w:tab/>
        <w:t>личностных</w:t>
      </w:r>
      <w:r>
        <w:tab/>
        <w:t>результатов</w:t>
      </w:r>
      <w:r>
        <w:tab/>
      </w:r>
      <w:r>
        <w:tab/>
        <w:t>учащихся</w:t>
      </w:r>
      <w:r>
        <w:tab/>
      </w:r>
      <w:r>
        <w:tab/>
        <w:t>является</w:t>
      </w:r>
      <w:r>
        <w:tab/>
      </w:r>
      <w:r>
        <w:tab/>
        <w:t>оценка</w:t>
      </w:r>
      <w:r>
        <w:rPr>
          <w:spacing w:val="-57"/>
        </w:rPr>
        <w:t xml:space="preserve"> </w:t>
      </w:r>
      <w:r>
        <w:t>индивидуального</w:t>
      </w:r>
      <w:r>
        <w:tab/>
        <w:t>прогресса</w:t>
      </w:r>
      <w:r>
        <w:tab/>
      </w:r>
      <w:r>
        <w:tab/>
        <w:t>личностного</w:t>
      </w:r>
      <w:r>
        <w:tab/>
      </w:r>
      <w:r>
        <w:tab/>
        <w:t>развития</w:t>
      </w:r>
      <w:r>
        <w:tab/>
        <w:t>учащихся,</w:t>
      </w:r>
      <w:r>
        <w:tab/>
        <w:t>которым</w:t>
      </w:r>
      <w:r>
        <w:tab/>
        <w:t>необходима</w:t>
      </w:r>
      <w:r>
        <w:rPr>
          <w:spacing w:val="-57"/>
        </w:rPr>
        <w:t xml:space="preserve"> </w:t>
      </w:r>
      <w:r>
        <w:t>специальная</w:t>
      </w:r>
      <w:r>
        <w:rPr>
          <w:spacing w:val="26"/>
        </w:rPr>
        <w:t xml:space="preserve"> </w:t>
      </w:r>
      <w:r>
        <w:t>поддержка.</w:t>
      </w:r>
      <w:r>
        <w:rPr>
          <w:spacing w:val="26"/>
        </w:rPr>
        <w:t xml:space="preserve"> </w:t>
      </w:r>
      <w:r>
        <w:t>Эта</w:t>
      </w:r>
      <w:r>
        <w:rPr>
          <w:spacing w:val="25"/>
        </w:rPr>
        <w:t xml:space="preserve"> </w:t>
      </w:r>
      <w:r>
        <w:t>задача</w:t>
      </w:r>
      <w:r>
        <w:rPr>
          <w:spacing w:val="26"/>
        </w:rPr>
        <w:t xml:space="preserve"> </w:t>
      </w:r>
      <w:r>
        <w:t>решается</w:t>
      </w:r>
      <w:r>
        <w:rPr>
          <w:spacing w:val="56"/>
        </w:rPr>
        <w:t xml:space="preserve"> </w:t>
      </w:r>
      <w:r>
        <w:t>в</w:t>
      </w:r>
      <w:r>
        <w:rPr>
          <w:spacing w:val="26"/>
        </w:rPr>
        <w:t xml:space="preserve"> </w:t>
      </w:r>
      <w:r>
        <w:t>процессе</w:t>
      </w:r>
      <w:r>
        <w:rPr>
          <w:spacing w:val="25"/>
        </w:rPr>
        <w:t xml:space="preserve"> </w:t>
      </w:r>
      <w:r>
        <w:t>систематического</w:t>
      </w:r>
      <w:r>
        <w:rPr>
          <w:spacing w:val="27"/>
        </w:rPr>
        <w:t xml:space="preserve"> </w:t>
      </w:r>
      <w:r>
        <w:t>наблюдения</w:t>
      </w:r>
      <w:r>
        <w:rPr>
          <w:spacing w:val="26"/>
        </w:rPr>
        <w:t xml:space="preserve"> </w:t>
      </w:r>
      <w:r>
        <w:t>за</w:t>
      </w:r>
      <w:r>
        <w:rPr>
          <w:spacing w:val="-57"/>
        </w:rPr>
        <w:t xml:space="preserve"> </w:t>
      </w:r>
      <w:r>
        <w:t>ходом</w:t>
      </w:r>
      <w:r>
        <w:rPr>
          <w:spacing w:val="15"/>
        </w:rPr>
        <w:t xml:space="preserve"> </w:t>
      </w:r>
      <w:r>
        <w:t>психического</w:t>
      </w:r>
      <w:r>
        <w:rPr>
          <w:spacing w:val="16"/>
        </w:rPr>
        <w:t xml:space="preserve"> </w:t>
      </w:r>
      <w:r>
        <w:t>развития</w:t>
      </w:r>
      <w:r>
        <w:rPr>
          <w:spacing w:val="16"/>
        </w:rPr>
        <w:t xml:space="preserve"> </w:t>
      </w:r>
      <w:r>
        <w:t>ребенка</w:t>
      </w:r>
      <w:r>
        <w:rPr>
          <w:spacing w:val="16"/>
        </w:rPr>
        <w:t xml:space="preserve"> </w:t>
      </w:r>
      <w:r>
        <w:t>на</w:t>
      </w:r>
      <w:r>
        <w:rPr>
          <w:spacing w:val="16"/>
        </w:rPr>
        <w:t xml:space="preserve"> </w:t>
      </w:r>
      <w:r>
        <w:t>основе</w:t>
      </w:r>
      <w:r>
        <w:rPr>
          <w:spacing w:val="14"/>
        </w:rPr>
        <w:t xml:space="preserve"> </w:t>
      </w:r>
      <w:r>
        <w:t>представлений</w:t>
      </w:r>
      <w:r>
        <w:rPr>
          <w:spacing w:val="17"/>
        </w:rPr>
        <w:t xml:space="preserve"> </w:t>
      </w:r>
      <w:r>
        <w:t>о</w:t>
      </w:r>
      <w:r>
        <w:rPr>
          <w:spacing w:val="16"/>
        </w:rPr>
        <w:t xml:space="preserve"> </w:t>
      </w:r>
      <w:r>
        <w:t>нормативном</w:t>
      </w:r>
      <w:r>
        <w:rPr>
          <w:spacing w:val="16"/>
        </w:rPr>
        <w:t xml:space="preserve"> </w:t>
      </w:r>
      <w:r>
        <w:t>содержании</w:t>
      </w:r>
      <w:r>
        <w:rPr>
          <w:spacing w:val="-57"/>
        </w:rPr>
        <w:t xml:space="preserve"> </w:t>
      </w:r>
      <w:r>
        <w:t>и</w:t>
      </w:r>
      <w:r>
        <w:tab/>
        <w:t>возрастной</w:t>
      </w:r>
      <w:r>
        <w:tab/>
        <w:t>периодизации</w:t>
      </w:r>
      <w:r>
        <w:tab/>
        <w:t>развития</w:t>
      </w:r>
      <w:r>
        <w:tab/>
      </w:r>
      <w:r>
        <w:tab/>
        <w:t>в</w:t>
      </w:r>
      <w:r>
        <w:tab/>
        <w:t>форме</w:t>
      </w:r>
      <w:r>
        <w:tab/>
      </w:r>
      <w:r>
        <w:rPr>
          <w:i/>
        </w:rPr>
        <w:t>возрастно-психологического</w:t>
      </w:r>
      <w:r>
        <w:rPr>
          <w:i/>
          <w:spacing w:val="-57"/>
        </w:rPr>
        <w:t xml:space="preserve"> </w:t>
      </w:r>
      <w:r>
        <w:rPr>
          <w:i/>
        </w:rPr>
        <w:t>консультирования</w:t>
      </w:r>
      <w:r>
        <w:t>.</w:t>
      </w:r>
      <w:r>
        <w:rPr>
          <w:spacing w:val="20"/>
        </w:rPr>
        <w:t xml:space="preserve"> </w:t>
      </w:r>
      <w:r>
        <w:t>Такая</w:t>
      </w:r>
      <w:r>
        <w:rPr>
          <w:spacing w:val="20"/>
        </w:rPr>
        <w:t xml:space="preserve"> </w:t>
      </w:r>
      <w:r>
        <w:t>оценка</w:t>
      </w:r>
      <w:r>
        <w:rPr>
          <w:spacing w:val="19"/>
        </w:rPr>
        <w:t xml:space="preserve"> </w:t>
      </w:r>
      <w:r>
        <w:t>осуществляется</w:t>
      </w:r>
      <w:r>
        <w:rPr>
          <w:spacing w:val="20"/>
        </w:rPr>
        <w:t xml:space="preserve"> </w:t>
      </w:r>
      <w:r>
        <w:t>только</w:t>
      </w:r>
      <w:r>
        <w:rPr>
          <w:spacing w:val="20"/>
        </w:rPr>
        <w:t xml:space="preserve"> </w:t>
      </w:r>
      <w:r>
        <w:t>по</w:t>
      </w:r>
      <w:r>
        <w:rPr>
          <w:spacing w:val="20"/>
        </w:rPr>
        <w:t xml:space="preserve"> </w:t>
      </w:r>
      <w:r>
        <w:t>запросу</w:t>
      </w:r>
      <w:r>
        <w:rPr>
          <w:spacing w:val="17"/>
        </w:rPr>
        <w:t xml:space="preserve"> </w:t>
      </w:r>
      <w:r>
        <w:t>родителей</w:t>
      </w:r>
      <w:r>
        <w:rPr>
          <w:spacing w:val="21"/>
        </w:rPr>
        <w:t xml:space="preserve"> </w:t>
      </w:r>
      <w:r>
        <w:t>(или</w:t>
      </w:r>
      <w:r>
        <w:rPr>
          <w:spacing w:val="22"/>
        </w:rPr>
        <w:t xml:space="preserve"> </w:t>
      </w:r>
      <w:r>
        <w:t>по</w:t>
      </w:r>
      <w:r>
        <w:rPr>
          <w:spacing w:val="-57"/>
        </w:rPr>
        <w:t xml:space="preserve"> </w:t>
      </w:r>
      <w:r>
        <w:t>запросу педагогов или администрации и при согласии родителей) и проводится психологом.</w:t>
      </w:r>
      <w:r>
        <w:rPr>
          <w:spacing w:val="1"/>
        </w:rPr>
        <w:t xml:space="preserve"> </w:t>
      </w:r>
      <w:r>
        <w:t>Достижение</w:t>
      </w:r>
      <w:r>
        <w:rPr>
          <w:spacing w:val="1"/>
        </w:rPr>
        <w:t xml:space="preserve"> </w:t>
      </w:r>
      <w:r>
        <w:t>метапредметных</w:t>
      </w:r>
      <w:r>
        <w:rPr>
          <w:spacing w:val="3"/>
        </w:rPr>
        <w:t xml:space="preserve"> </w:t>
      </w:r>
      <w:r>
        <w:t>результатов</w:t>
      </w:r>
      <w:r>
        <w:rPr>
          <w:spacing w:val="2"/>
        </w:rPr>
        <w:t xml:space="preserve"> </w:t>
      </w:r>
      <w:r>
        <w:t>обеспечивается</w:t>
      </w:r>
      <w:r>
        <w:rPr>
          <w:spacing w:val="3"/>
        </w:rPr>
        <w:t xml:space="preserve"> </w:t>
      </w:r>
      <w:r>
        <w:t>за</w:t>
      </w:r>
      <w:r>
        <w:rPr>
          <w:spacing w:val="1"/>
        </w:rPr>
        <w:t xml:space="preserve"> </w:t>
      </w:r>
      <w:r>
        <w:t>счет</w:t>
      </w:r>
      <w:r>
        <w:rPr>
          <w:spacing w:val="2"/>
        </w:rPr>
        <w:t xml:space="preserve"> </w:t>
      </w:r>
      <w:r>
        <w:t>основных</w:t>
      </w:r>
      <w:r>
        <w:rPr>
          <w:spacing w:val="3"/>
        </w:rPr>
        <w:t xml:space="preserve"> </w:t>
      </w:r>
      <w:r>
        <w:t>компонентов</w:t>
      </w:r>
      <w:r>
        <w:rPr>
          <w:spacing w:val="-57"/>
        </w:rPr>
        <w:t xml:space="preserve"> </w:t>
      </w:r>
      <w:r>
        <w:t>образовательного</w:t>
      </w:r>
      <w:r>
        <w:rPr>
          <w:spacing w:val="1"/>
        </w:rPr>
        <w:t xml:space="preserve"> </w:t>
      </w:r>
      <w:r>
        <w:t>процесса</w:t>
      </w:r>
      <w:r>
        <w:rPr>
          <w:spacing w:val="1"/>
        </w:rPr>
        <w:t xml:space="preserve"> </w:t>
      </w:r>
      <w:r>
        <w:t>–</w:t>
      </w:r>
      <w:r>
        <w:rPr>
          <w:spacing w:val="1"/>
        </w:rPr>
        <w:t xml:space="preserve"> </w:t>
      </w:r>
      <w:r>
        <w:t>учебных</w:t>
      </w:r>
      <w:r>
        <w:rPr>
          <w:spacing w:val="1"/>
        </w:rPr>
        <w:t xml:space="preserve"> </w:t>
      </w:r>
      <w:r>
        <w:t>предметов,</w:t>
      </w:r>
      <w:r>
        <w:rPr>
          <w:spacing w:val="1"/>
        </w:rPr>
        <w:t xml:space="preserve"> </w:t>
      </w:r>
      <w:r>
        <w:t>представленных</w:t>
      </w:r>
      <w:r>
        <w:rPr>
          <w:spacing w:val="1"/>
        </w:rPr>
        <w:t xml:space="preserve"> </w:t>
      </w:r>
      <w:r>
        <w:t>в</w:t>
      </w:r>
      <w:r>
        <w:rPr>
          <w:spacing w:val="1"/>
        </w:rPr>
        <w:t xml:space="preserve"> </w:t>
      </w:r>
      <w:r>
        <w:t>инвариантной</w:t>
      </w:r>
      <w:r>
        <w:rPr>
          <w:spacing w:val="1"/>
        </w:rPr>
        <w:t xml:space="preserve"> </w:t>
      </w:r>
      <w:r>
        <w:t>части</w:t>
      </w:r>
      <w:r>
        <w:rPr>
          <w:spacing w:val="-57"/>
        </w:rPr>
        <w:t xml:space="preserve"> </w:t>
      </w:r>
      <w:r>
        <w:t>базисного</w:t>
      </w:r>
      <w:r>
        <w:rPr>
          <w:spacing w:val="-1"/>
        </w:rPr>
        <w:t xml:space="preserve"> </w:t>
      </w:r>
      <w:r>
        <w:t>плана.</w:t>
      </w:r>
    </w:p>
    <w:p w:rsidR="005F2F12" w:rsidRDefault="00325926">
      <w:pPr>
        <w:pStyle w:val="a3"/>
        <w:spacing w:before="1"/>
        <w:ind w:right="828"/>
      </w:pPr>
      <w:r>
        <w:t>Основным объектом оценки метапредметных результатов служит сформированность ряда</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действий,</w:t>
      </w:r>
      <w:r>
        <w:rPr>
          <w:spacing w:val="1"/>
        </w:rPr>
        <w:t xml:space="preserve"> </w:t>
      </w:r>
      <w:r>
        <w:t>т.</w:t>
      </w:r>
      <w:r>
        <w:rPr>
          <w:spacing w:val="1"/>
        </w:rPr>
        <w:t xml:space="preserve"> </w:t>
      </w:r>
      <w:r>
        <w:t>е.</w:t>
      </w:r>
      <w:r>
        <w:rPr>
          <w:spacing w:val="1"/>
        </w:rPr>
        <w:t xml:space="preserve"> </w:t>
      </w:r>
      <w:r>
        <w:t>таких</w:t>
      </w:r>
      <w:r>
        <w:rPr>
          <w:spacing w:val="-57"/>
        </w:rPr>
        <w:t xml:space="preserve"> </w:t>
      </w:r>
      <w:r>
        <w:t>умственных</w:t>
      </w:r>
      <w:r>
        <w:rPr>
          <w:spacing w:val="1"/>
        </w:rPr>
        <w:t xml:space="preserve"> </w:t>
      </w:r>
      <w:r>
        <w:t>действий</w:t>
      </w:r>
      <w:r>
        <w:rPr>
          <w:spacing w:val="1"/>
        </w:rPr>
        <w:t xml:space="preserve"> </w:t>
      </w:r>
      <w:r>
        <w:t>учащихся,</w:t>
      </w:r>
      <w:r>
        <w:rPr>
          <w:spacing w:val="1"/>
        </w:rPr>
        <w:t xml:space="preserve"> </w:t>
      </w:r>
      <w:r>
        <w:t>которые</w:t>
      </w:r>
      <w:r>
        <w:rPr>
          <w:spacing w:val="1"/>
        </w:rPr>
        <w:t xml:space="preserve"> </w:t>
      </w:r>
      <w:r>
        <w:t>направлены</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познавательной</w:t>
      </w:r>
      <w:r>
        <w:rPr>
          <w:spacing w:val="-1"/>
        </w:rPr>
        <w:t xml:space="preserve"> </w:t>
      </w:r>
      <w:r>
        <w:t>деятельностью.</w:t>
      </w:r>
    </w:p>
    <w:p w:rsidR="005F2F12" w:rsidRDefault="00325926">
      <w:pPr>
        <w:pStyle w:val="a3"/>
      </w:pPr>
      <w:r>
        <w:t>К</w:t>
      </w:r>
      <w:r>
        <w:rPr>
          <w:spacing w:val="-1"/>
        </w:rPr>
        <w:t xml:space="preserve"> </w:t>
      </w:r>
      <w:r>
        <w:t>ним</w:t>
      </w:r>
      <w:r>
        <w:rPr>
          <w:spacing w:val="-2"/>
        </w:rPr>
        <w:t xml:space="preserve"> </w:t>
      </w:r>
      <w:r>
        <w:t>относятся:</w:t>
      </w:r>
    </w:p>
    <w:p w:rsidR="005F2F12" w:rsidRDefault="00325926" w:rsidP="000C1F2E">
      <w:pPr>
        <w:pStyle w:val="a7"/>
        <w:numPr>
          <w:ilvl w:val="0"/>
          <w:numId w:val="201"/>
        </w:numPr>
        <w:tabs>
          <w:tab w:val="left" w:pos="1543"/>
        </w:tabs>
        <w:ind w:right="827" w:firstLine="0"/>
        <w:rPr>
          <w:rFonts w:ascii="Symbol" w:hAnsi="Symbol"/>
          <w:sz w:val="20"/>
        </w:rPr>
      </w:pPr>
      <w:r>
        <w:rPr>
          <w:sz w:val="24"/>
        </w:rPr>
        <w:t>способность</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учебную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самостоятельно</w:t>
      </w:r>
      <w:r>
        <w:rPr>
          <w:spacing w:val="-57"/>
          <w:sz w:val="24"/>
        </w:rPr>
        <w:t xml:space="preserve"> </w:t>
      </w:r>
      <w:r>
        <w:rPr>
          <w:sz w:val="24"/>
        </w:rPr>
        <w:t>преобразовывать практическую задачу в познавательную, умение планировать собственную</w:t>
      </w:r>
      <w:r>
        <w:rPr>
          <w:spacing w:val="1"/>
          <w:sz w:val="24"/>
        </w:rPr>
        <w:t xml:space="preserve"> </w:t>
      </w:r>
      <w:r>
        <w:rPr>
          <w:sz w:val="24"/>
        </w:rPr>
        <w:t>деятельность в соответствии с поставленной задачей и условиями ее реализации и искать</w:t>
      </w:r>
      <w:r>
        <w:rPr>
          <w:spacing w:val="1"/>
          <w:sz w:val="24"/>
        </w:rPr>
        <w:t xml:space="preserve"> </w:t>
      </w:r>
      <w:r>
        <w:rPr>
          <w:sz w:val="24"/>
        </w:rPr>
        <w:t>средства</w:t>
      </w:r>
      <w:r>
        <w:rPr>
          <w:spacing w:val="1"/>
          <w:sz w:val="24"/>
        </w:rPr>
        <w:t xml:space="preserve"> </w:t>
      </w:r>
      <w:r>
        <w:rPr>
          <w:sz w:val="24"/>
        </w:rPr>
        <w:t>ее</w:t>
      </w:r>
      <w:r>
        <w:rPr>
          <w:spacing w:val="1"/>
          <w:sz w:val="24"/>
        </w:rPr>
        <w:t xml:space="preserve"> </w:t>
      </w:r>
      <w:r>
        <w:rPr>
          <w:sz w:val="24"/>
        </w:rPr>
        <w:t>осуществления;</w:t>
      </w:r>
      <w:r>
        <w:rPr>
          <w:spacing w:val="1"/>
          <w:sz w:val="24"/>
        </w:rPr>
        <w:t xml:space="preserve"> </w:t>
      </w:r>
      <w:r>
        <w:rPr>
          <w:sz w:val="24"/>
        </w:rPr>
        <w:t>умение</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вносить</w:t>
      </w:r>
      <w:r>
        <w:rPr>
          <w:spacing w:val="-57"/>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учета</w:t>
      </w:r>
      <w:r>
        <w:rPr>
          <w:spacing w:val="1"/>
          <w:sz w:val="24"/>
        </w:rPr>
        <w:t xml:space="preserve"> </w:t>
      </w:r>
      <w:r>
        <w:rPr>
          <w:sz w:val="24"/>
        </w:rPr>
        <w:t>характера</w:t>
      </w:r>
      <w:r>
        <w:rPr>
          <w:spacing w:val="1"/>
          <w:sz w:val="24"/>
        </w:rPr>
        <w:t xml:space="preserve"> </w:t>
      </w:r>
      <w:r>
        <w:rPr>
          <w:sz w:val="24"/>
        </w:rPr>
        <w:t>ошибок,</w:t>
      </w:r>
      <w:r>
        <w:rPr>
          <w:spacing w:val="1"/>
          <w:sz w:val="24"/>
        </w:rPr>
        <w:t xml:space="preserve"> </w:t>
      </w:r>
      <w:r>
        <w:rPr>
          <w:sz w:val="24"/>
        </w:rPr>
        <w:t>проявлять</w:t>
      </w:r>
      <w:r>
        <w:rPr>
          <w:spacing w:val="1"/>
          <w:sz w:val="24"/>
        </w:rPr>
        <w:t xml:space="preserve"> </w:t>
      </w:r>
      <w:r>
        <w:rPr>
          <w:sz w:val="24"/>
        </w:rPr>
        <w:t>инициативу</w:t>
      </w:r>
      <w:r>
        <w:rPr>
          <w:spacing w:val="-9"/>
          <w:sz w:val="24"/>
        </w:rPr>
        <w:t xml:space="preserve"> </w:t>
      </w:r>
      <w:r>
        <w:rPr>
          <w:sz w:val="24"/>
        </w:rPr>
        <w:t>и самостоятельность</w:t>
      </w:r>
      <w:r>
        <w:rPr>
          <w:spacing w:val="1"/>
          <w:sz w:val="24"/>
        </w:rPr>
        <w:t xml:space="preserve"> </w:t>
      </w:r>
      <w:r>
        <w:rPr>
          <w:sz w:val="24"/>
        </w:rPr>
        <w:t>в</w:t>
      </w:r>
      <w:r>
        <w:rPr>
          <w:spacing w:val="-1"/>
          <w:sz w:val="24"/>
        </w:rPr>
        <w:t xml:space="preserve"> </w:t>
      </w:r>
      <w:r>
        <w:rPr>
          <w:sz w:val="24"/>
        </w:rPr>
        <w:t>обучении;</w:t>
      </w:r>
    </w:p>
    <w:p w:rsidR="005F2F12" w:rsidRDefault="00325926" w:rsidP="000C1F2E">
      <w:pPr>
        <w:pStyle w:val="a7"/>
        <w:numPr>
          <w:ilvl w:val="0"/>
          <w:numId w:val="201"/>
        </w:numPr>
        <w:tabs>
          <w:tab w:val="left" w:pos="1543"/>
        </w:tabs>
        <w:ind w:right="833" w:firstLine="0"/>
        <w:rPr>
          <w:rFonts w:ascii="Symbol" w:hAnsi="Symbol"/>
          <w:sz w:val="20"/>
        </w:rPr>
      </w:pPr>
      <w:r>
        <w:rPr>
          <w:sz w:val="24"/>
        </w:rPr>
        <w:t>умение</w:t>
      </w:r>
      <w:r>
        <w:rPr>
          <w:spacing w:val="1"/>
          <w:sz w:val="24"/>
        </w:rPr>
        <w:t xml:space="preserve"> </w:t>
      </w:r>
      <w:r>
        <w:rPr>
          <w:sz w:val="24"/>
        </w:rPr>
        <w:t>осуществлять</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сбор</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существенной</w:t>
      </w:r>
      <w:r>
        <w:rPr>
          <w:spacing w:val="1"/>
          <w:sz w:val="24"/>
        </w:rPr>
        <w:t xml:space="preserve"> </w:t>
      </w:r>
      <w:r>
        <w:rPr>
          <w:sz w:val="24"/>
        </w:rPr>
        <w:t>информации</w:t>
      </w:r>
      <w:r>
        <w:rPr>
          <w:spacing w:val="-1"/>
          <w:sz w:val="24"/>
        </w:rPr>
        <w:t xml:space="preserve"> </w:t>
      </w:r>
      <w:r>
        <w:rPr>
          <w:sz w:val="24"/>
        </w:rPr>
        <w:t>из различных</w:t>
      </w:r>
      <w:r>
        <w:rPr>
          <w:spacing w:val="-1"/>
          <w:sz w:val="24"/>
        </w:rPr>
        <w:t xml:space="preserve"> </w:t>
      </w:r>
      <w:r>
        <w:rPr>
          <w:sz w:val="24"/>
        </w:rPr>
        <w:t>информационных</w:t>
      </w:r>
      <w:r>
        <w:rPr>
          <w:spacing w:val="-2"/>
          <w:sz w:val="24"/>
        </w:rPr>
        <w:t xml:space="preserve"> </w:t>
      </w:r>
      <w:r>
        <w:rPr>
          <w:sz w:val="24"/>
        </w:rPr>
        <w:t>источников;</w:t>
      </w:r>
    </w:p>
    <w:p w:rsidR="005F2F12" w:rsidRDefault="00325926" w:rsidP="000C1F2E">
      <w:pPr>
        <w:pStyle w:val="a7"/>
        <w:numPr>
          <w:ilvl w:val="0"/>
          <w:numId w:val="201"/>
        </w:numPr>
        <w:tabs>
          <w:tab w:val="left" w:pos="1543"/>
        </w:tabs>
        <w:spacing w:before="1"/>
        <w:ind w:right="830" w:firstLine="0"/>
        <w:rPr>
          <w:rFonts w:ascii="Symbol" w:hAnsi="Symbol"/>
          <w:sz w:val="20"/>
        </w:rPr>
      </w:pPr>
      <w:r>
        <w:rPr>
          <w:sz w:val="24"/>
        </w:rPr>
        <w:t>умение использовать знаково-символические средства для создания моделей изучаемых</w:t>
      </w:r>
      <w:r>
        <w:rPr>
          <w:spacing w:val="1"/>
          <w:sz w:val="24"/>
        </w:rPr>
        <w:t xml:space="preserve"> </w:t>
      </w:r>
      <w:r>
        <w:rPr>
          <w:sz w:val="24"/>
        </w:rPr>
        <w:lastRenderedPageBreak/>
        <w:t>объектов</w:t>
      </w:r>
      <w:r>
        <w:rPr>
          <w:spacing w:val="-2"/>
          <w:sz w:val="24"/>
        </w:rPr>
        <w:t xml:space="preserve"> </w:t>
      </w:r>
      <w:r>
        <w:rPr>
          <w:sz w:val="24"/>
        </w:rPr>
        <w:t>и процессов,</w:t>
      </w:r>
      <w:r>
        <w:rPr>
          <w:spacing w:val="-1"/>
          <w:sz w:val="24"/>
        </w:rPr>
        <w:t xml:space="preserve"> </w:t>
      </w:r>
      <w:r>
        <w:rPr>
          <w:sz w:val="24"/>
        </w:rPr>
        <w:t>схем</w:t>
      </w:r>
      <w:r>
        <w:rPr>
          <w:spacing w:val="-2"/>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3"/>
          <w:sz w:val="24"/>
        </w:rPr>
        <w:t xml:space="preserve"> </w:t>
      </w:r>
      <w:r>
        <w:rPr>
          <w:sz w:val="24"/>
        </w:rPr>
        <w:t>практических</w:t>
      </w:r>
      <w:r>
        <w:rPr>
          <w:spacing w:val="1"/>
          <w:sz w:val="24"/>
        </w:rPr>
        <w:t xml:space="preserve"> </w:t>
      </w:r>
      <w:r>
        <w:rPr>
          <w:sz w:val="24"/>
        </w:rPr>
        <w:t>задач;</w:t>
      </w:r>
    </w:p>
    <w:p w:rsidR="005F2F12" w:rsidRDefault="00325926" w:rsidP="000C1F2E">
      <w:pPr>
        <w:pStyle w:val="a7"/>
        <w:numPr>
          <w:ilvl w:val="0"/>
          <w:numId w:val="201"/>
        </w:numPr>
        <w:tabs>
          <w:tab w:val="left" w:pos="1543"/>
        </w:tabs>
        <w:ind w:right="833" w:firstLine="0"/>
        <w:rPr>
          <w:rFonts w:ascii="Symbol" w:hAnsi="Symbol"/>
          <w:sz w:val="20"/>
        </w:rPr>
      </w:pPr>
      <w:r>
        <w:rPr>
          <w:sz w:val="24"/>
        </w:rPr>
        <w:t>логические</w:t>
      </w:r>
      <w:r>
        <w:rPr>
          <w:spacing w:val="1"/>
          <w:sz w:val="24"/>
        </w:rPr>
        <w:t xml:space="preserve"> </w:t>
      </w:r>
      <w:r>
        <w:rPr>
          <w:sz w:val="24"/>
        </w:rPr>
        <w:t>операции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родовидовым</w:t>
      </w:r>
      <w:r>
        <w:rPr>
          <w:spacing w:val="-57"/>
          <w:sz w:val="24"/>
        </w:rPr>
        <w:t xml:space="preserve"> </w:t>
      </w:r>
      <w:r>
        <w:rPr>
          <w:sz w:val="24"/>
        </w:rPr>
        <w:t>признакам,</w:t>
      </w:r>
      <w:r>
        <w:rPr>
          <w:spacing w:val="1"/>
          <w:sz w:val="24"/>
        </w:rPr>
        <w:t xml:space="preserve"> </w:t>
      </w:r>
      <w:r>
        <w:rPr>
          <w:sz w:val="24"/>
        </w:rPr>
        <w:t>установления аналогий,</w:t>
      </w:r>
      <w:r>
        <w:rPr>
          <w:spacing w:val="-1"/>
          <w:sz w:val="24"/>
        </w:rPr>
        <w:t xml:space="preserve"> </w:t>
      </w:r>
      <w:r>
        <w:rPr>
          <w:sz w:val="24"/>
        </w:rPr>
        <w:t>отнесения</w:t>
      </w:r>
      <w:r>
        <w:rPr>
          <w:spacing w:val="-3"/>
          <w:sz w:val="24"/>
        </w:rPr>
        <w:t xml:space="preserve"> </w:t>
      </w:r>
      <w:r>
        <w:rPr>
          <w:sz w:val="24"/>
        </w:rPr>
        <w:t>к</w:t>
      </w:r>
      <w:r>
        <w:rPr>
          <w:spacing w:val="-1"/>
          <w:sz w:val="24"/>
        </w:rPr>
        <w:t xml:space="preserve"> </w:t>
      </w:r>
      <w:r>
        <w:rPr>
          <w:sz w:val="24"/>
        </w:rPr>
        <w:t>известным</w:t>
      </w:r>
      <w:r>
        <w:rPr>
          <w:spacing w:val="-2"/>
          <w:sz w:val="24"/>
        </w:rPr>
        <w:t xml:space="preserve"> </w:t>
      </w:r>
      <w:r>
        <w:rPr>
          <w:sz w:val="24"/>
        </w:rPr>
        <w:t>понятиям;</w:t>
      </w:r>
    </w:p>
    <w:p w:rsidR="005F2F12" w:rsidRDefault="00325926" w:rsidP="000C1F2E">
      <w:pPr>
        <w:pStyle w:val="a7"/>
        <w:numPr>
          <w:ilvl w:val="0"/>
          <w:numId w:val="201"/>
        </w:numPr>
        <w:tabs>
          <w:tab w:val="left" w:pos="1543"/>
        </w:tabs>
        <w:ind w:right="834" w:firstLine="0"/>
        <w:rPr>
          <w:rFonts w:ascii="Symbol" w:hAnsi="Symbol"/>
          <w:sz w:val="20"/>
        </w:rPr>
      </w:pPr>
      <w:r>
        <w:rPr>
          <w:sz w:val="24"/>
        </w:rPr>
        <w:t>умение</w:t>
      </w:r>
      <w:r>
        <w:rPr>
          <w:spacing w:val="1"/>
          <w:sz w:val="24"/>
        </w:rPr>
        <w:t xml:space="preserve"> </w:t>
      </w:r>
      <w:r>
        <w:rPr>
          <w:sz w:val="24"/>
        </w:rPr>
        <w:t>сотрудничать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проблем,</w:t>
      </w:r>
      <w:r>
        <w:rPr>
          <w:spacing w:val="1"/>
          <w:sz w:val="24"/>
        </w:rPr>
        <w:t xml:space="preserve"> </w:t>
      </w:r>
      <w:r>
        <w:rPr>
          <w:sz w:val="24"/>
        </w:rPr>
        <w:t>принимать на</w:t>
      </w:r>
      <w:r>
        <w:rPr>
          <w:spacing w:val="-1"/>
          <w:sz w:val="24"/>
        </w:rPr>
        <w:t xml:space="preserve"> </w:t>
      </w:r>
      <w:r>
        <w:rPr>
          <w:sz w:val="24"/>
        </w:rPr>
        <w:t>себя</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результаты своих</w:t>
      </w:r>
      <w:r>
        <w:rPr>
          <w:spacing w:val="2"/>
          <w:sz w:val="24"/>
        </w:rPr>
        <w:t xml:space="preserve"> </w:t>
      </w:r>
      <w:r>
        <w:rPr>
          <w:sz w:val="24"/>
        </w:rPr>
        <w:t>действий.</w:t>
      </w:r>
    </w:p>
    <w:p w:rsidR="005F2F12" w:rsidRDefault="00325926">
      <w:pPr>
        <w:ind w:left="1258" w:right="828"/>
        <w:jc w:val="both"/>
        <w:rPr>
          <w:sz w:val="24"/>
        </w:rPr>
      </w:pPr>
      <w:r>
        <w:rPr>
          <w:sz w:val="24"/>
        </w:rPr>
        <w:t xml:space="preserve">Основное </w:t>
      </w:r>
      <w:r>
        <w:rPr>
          <w:b/>
          <w:i/>
          <w:sz w:val="24"/>
        </w:rPr>
        <w:t xml:space="preserve">содержание оценки </w:t>
      </w:r>
      <w:r>
        <w:rPr>
          <w:b/>
          <w:sz w:val="24"/>
        </w:rPr>
        <w:t xml:space="preserve">метапредметных результатов </w:t>
      </w:r>
      <w:r>
        <w:rPr>
          <w:sz w:val="24"/>
        </w:rPr>
        <w:t>в начальной школе строится</w:t>
      </w:r>
      <w:r>
        <w:rPr>
          <w:spacing w:val="1"/>
          <w:sz w:val="24"/>
        </w:rPr>
        <w:t xml:space="preserve"> </w:t>
      </w:r>
      <w:r>
        <w:rPr>
          <w:sz w:val="24"/>
        </w:rPr>
        <w:t>вокруг</w:t>
      </w:r>
      <w:r>
        <w:rPr>
          <w:spacing w:val="42"/>
          <w:sz w:val="24"/>
        </w:rPr>
        <w:t xml:space="preserve"> </w:t>
      </w:r>
      <w:r>
        <w:rPr>
          <w:sz w:val="24"/>
        </w:rPr>
        <w:t>умения</w:t>
      </w:r>
      <w:r>
        <w:rPr>
          <w:spacing w:val="40"/>
          <w:sz w:val="24"/>
        </w:rPr>
        <w:t xml:space="preserve"> </w:t>
      </w:r>
      <w:r>
        <w:rPr>
          <w:sz w:val="24"/>
        </w:rPr>
        <w:t>учиться,</w:t>
      </w:r>
      <w:r>
        <w:rPr>
          <w:spacing w:val="37"/>
          <w:sz w:val="24"/>
        </w:rPr>
        <w:t xml:space="preserve"> </w:t>
      </w:r>
      <w:r>
        <w:rPr>
          <w:sz w:val="24"/>
        </w:rPr>
        <w:t>т.</w:t>
      </w:r>
      <w:r>
        <w:rPr>
          <w:spacing w:val="39"/>
          <w:sz w:val="24"/>
        </w:rPr>
        <w:t xml:space="preserve"> </w:t>
      </w:r>
      <w:r>
        <w:rPr>
          <w:sz w:val="24"/>
        </w:rPr>
        <w:t>е.</w:t>
      </w:r>
      <w:r>
        <w:rPr>
          <w:spacing w:val="37"/>
          <w:sz w:val="24"/>
        </w:rPr>
        <w:t xml:space="preserve"> </w:t>
      </w:r>
      <w:r>
        <w:rPr>
          <w:sz w:val="24"/>
        </w:rPr>
        <w:t>той</w:t>
      </w:r>
      <w:r>
        <w:rPr>
          <w:spacing w:val="40"/>
          <w:sz w:val="24"/>
        </w:rPr>
        <w:t xml:space="preserve"> </w:t>
      </w:r>
      <w:r>
        <w:rPr>
          <w:sz w:val="24"/>
        </w:rPr>
        <w:t>совокупности</w:t>
      </w:r>
      <w:r>
        <w:rPr>
          <w:spacing w:val="40"/>
          <w:sz w:val="24"/>
        </w:rPr>
        <w:t xml:space="preserve"> </w:t>
      </w:r>
      <w:r>
        <w:rPr>
          <w:sz w:val="24"/>
        </w:rPr>
        <w:t>способов</w:t>
      </w:r>
      <w:r>
        <w:rPr>
          <w:spacing w:val="37"/>
          <w:sz w:val="24"/>
        </w:rPr>
        <w:t xml:space="preserve"> </w:t>
      </w:r>
      <w:r>
        <w:rPr>
          <w:sz w:val="24"/>
        </w:rPr>
        <w:t>действий,</w:t>
      </w:r>
      <w:r>
        <w:rPr>
          <w:spacing w:val="36"/>
          <w:sz w:val="24"/>
        </w:rPr>
        <w:t xml:space="preserve"> </w:t>
      </w:r>
      <w:r>
        <w:rPr>
          <w:sz w:val="24"/>
        </w:rPr>
        <w:t>которая,</w:t>
      </w:r>
      <w:r>
        <w:rPr>
          <w:spacing w:val="38"/>
          <w:sz w:val="24"/>
        </w:rPr>
        <w:t xml:space="preserve"> </w:t>
      </w:r>
      <w:r>
        <w:rPr>
          <w:sz w:val="24"/>
        </w:rPr>
        <w:t>собственно,</w:t>
      </w:r>
      <w:r>
        <w:rPr>
          <w:spacing w:val="37"/>
          <w:sz w:val="24"/>
        </w:rPr>
        <w:t xml:space="preserve"> </w:t>
      </w:r>
      <w:r>
        <w:rPr>
          <w:sz w:val="24"/>
        </w:rPr>
        <w:t>и</w:t>
      </w:r>
    </w:p>
    <w:p w:rsidR="005F2F12" w:rsidRDefault="00325926">
      <w:pPr>
        <w:pStyle w:val="a3"/>
        <w:spacing w:before="66"/>
        <w:ind w:right="834"/>
      </w:pPr>
      <w:r>
        <w:t>обеспечивает</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самостоятельному</w:t>
      </w:r>
      <w:r>
        <w:rPr>
          <w:spacing w:val="1"/>
        </w:rPr>
        <w:t xml:space="preserve"> </w:t>
      </w:r>
      <w:r>
        <w:t>усвоению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включая организацию этого</w:t>
      </w:r>
      <w:r>
        <w:rPr>
          <w:spacing w:val="-3"/>
        </w:rPr>
        <w:t xml:space="preserve"> </w:t>
      </w:r>
      <w:r>
        <w:t>процесса.</w:t>
      </w:r>
    </w:p>
    <w:p w:rsidR="005F2F12" w:rsidRDefault="00325926">
      <w:pPr>
        <w:pStyle w:val="a3"/>
        <w:ind w:right="830"/>
      </w:pPr>
      <w:r>
        <w:t>Особенности</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связаны</w:t>
      </w:r>
      <w:r>
        <w:rPr>
          <w:spacing w:val="1"/>
        </w:rPr>
        <w:t xml:space="preserve"> </w:t>
      </w:r>
      <w:r>
        <w:t>с</w:t>
      </w:r>
      <w:r>
        <w:rPr>
          <w:spacing w:val="1"/>
        </w:rPr>
        <w:t xml:space="preserve"> </w:t>
      </w:r>
      <w:r>
        <w:t>природой</w:t>
      </w:r>
      <w:r>
        <w:rPr>
          <w:spacing w:val="1"/>
        </w:rPr>
        <w:t xml:space="preserve"> </w:t>
      </w:r>
      <w:r>
        <w:t>универсальных</w:t>
      </w:r>
      <w:r>
        <w:rPr>
          <w:spacing w:val="1"/>
        </w:rPr>
        <w:t xml:space="preserve"> </w:t>
      </w:r>
      <w:r>
        <w:t>действий.</w:t>
      </w:r>
      <w:r>
        <w:rPr>
          <w:spacing w:val="1"/>
        </w:rPr>
        <w:t xml:space="preserve"> </w:t>
      </w:r>
      <w:r>
        <w:t>Метапредметные</w:t>
      </w:r>
      <w:r>
        <w:rPr>
          <w:spacing w:val="1"/>
        </w:rPr>
        <w:t xml:space="preserve"> </w:t>
      </w:r>
      <w:r>
        <w:t>действия</w:t>
      </w:r>
      <w:r>
        <w:rPr>
          <w:spacing w:val="1"/>
        </w:rPr>
        <w:t xml:space="preserve"> </w:t>
      </w:r>
      <w:r>
        <w:t>составляют</w:t>
      </w:r>
      <w:r>
        <w:rPr>
          <w:spacing w:val="1"/>
        </w:rPr>
        <w:t xml:space="preserve"> </w:t>
      </w:r>
      <w:r>
        <w:t>психологическую</w:t>
      </w:r>
      <w:r>
        <w:rPr>
          <w:spacing w:val="1"/>
        </w:rPr>
        <w:t xml:space="preserve"> </w:t>
      </w:r>
      <w:r>
        <w:t>основу</w:t>
      </w:r>
      <w:r>
        <w:rPr>
          <w:spacing w:val="1"/>
        </w:rPr>
        <w:t xml:space="preserve"> </w:t>
      </w:r>
      <w:r>
        <w:t>и</w:t>
      </w:r>
      <w:r>
        <w:rPr>
          <w:spacing w:val="1"/>
        </w:rPr>
        <w:t xml:space="preserve"> </w:t>
      </w:r>
      <w:r>
        <w:t>являются</w:t>
      </w:r>
      <w:r>
        <w:rPr>
          <w:spacing w:val="1"/>
        </w:rPr>
        <w:t xml:space="preserve"> </w:t>
      </w:r>
      <w:r>
        <w:t>решающим условием успешности решения учащимися предметных задач. Соответственно,</w:t>
      </w:r>
      <w:r>
        <w:rPr>
          <w:spacing w:val="1"/>
        </w:rPr>
        <w:t xml:space="preserve"> </w:t>
      </w:r>
      <w:r>
        <w:t>уровень сформированности универсальных учебных действий, представляющих содержание</w:t>
      </w:r>
      <w:r>
        <w:rPr>
          <w:spacing w:val="1"/>
        </w:rPr>
        <w:t xml:space="preserve"> </w:t>
      </w:r>
      <w:r>
        <w:t>и</w:t>
      </w:r>
      <w:r>
        <w:rPr>
          <w:spacing w:val="-2"/>
        </w:rPr>
        <w:t xml:space="preserve"> </w:t>
      </w:r>
      <w:r>
        <w:t>объект</w:t>
      </w:r>
      <w:r>
        <w:rPr>
          <w:spacing w:val="-2"/>
        </w:rPr>
        <w:t xml:space="preserve"> </w:t>
      </w:r>
      <w:r>
        <w:t>оценки</w:t>
      </w:r>
      <w:r>
        <w:rPr>
          <w:spacing w:val="-2"/>
        </w:rPr>
        <w:t xml:space="preserve"> </w:t>
      </w:r>
      <w:r>
        <w:t>метапредметных результатов, может</w:t>
      </w:r>
      <w:r>
        <w:rPr>
          <w:spacing w:val="-2"/>
        </w:rPr>
        <w:t xml:space="preserve"> </w:t>
      </w:r>
      <w:r>
        <w:t>быть</w:t>
      </w:r>
      <w:r>
        <w:rPr>
          <w:spacing w:val="-1"/>
        </w:rPr>
        <w:t xml:space="preserve"> </w:t>
      </w:r>
      <w:r>
        <w:t>качественно</w:t>
      </w:r>
      <w:r>
        <w:rPr>
          <w:spacing w:val="-1"/>
        </w:rPr>
        <w:t xml:space="preserve"> </w:t>
      </w:r>
      <w:r>
        <w:t>оценен</w:t>
      </w:r>
      <w:r>
        <w:rPr>
          <w:spacing w:val="-2"/>
        </w:rPr>
        <w:t xml:space="preserve"> </w:t>
      </w:r>
      <w:r>
        <w:t>и</w:t>
      </w:r>
      <w:r>
        <w:rPr>
          <w:spacing w:val="-4"/>
        </w:rPr>
        <w:t xml:space="preserve"> </w:t>
      </w:r>
      <w:r>
        <w:t>измерен.</w:t>
      </w:r>
    </w:p>
    <w:p w:rsidR="005F2F12" w:rsidRDefault="00325926">
      <w:pPr>
        <w:pStyle w:val="31"/>
        <w:spacing w:before="5"/>
      </w:pPr>
      <w:r>
        <w:t>Достижение</w:t>
      </w:r>
      <w:r>
        <w:rPr>
          <w:spacing w:val="-7"/>
        </w:rPr>
        <w:t xml:space="preserve"> </w:t>
      </w:r>
      <w:r>
        <w:t>метапредметных</w:t>
      </w:r>
      <w:r>
        <w:rPr>
          <w:spacing w:val="-6"/>
        </w:rPr>
        <w:t xml:space="preserve"> </w:t>
      </w:r>
      <w:r>
        <w:t>результатов:</w:t>
      </w:r>
    </w:p>
    <w:p w:rsidR="005F2F12" w:rsidRDefault="00325926" w:rsidP="000C1F2E">
      <w:pPr>
        <w:pStyle w:val="a7"/>
        <w:numPr>
          <w:ilvl w:val="0"/>
          <w:numId w:val="201"/>
        </w:numPr>
        <w:tabs>
          <w:tab w:val="left" w:pos="1543"/>
        </w:tabs>
        <w:ind w:right="832" w:firstLine="0"/>
        <w:rPr>
          <w:rFonts w:ascii="Symbol" w:hAnsi="Symbol"/>
          <w:sz w:val="20"/>
        </w:rPr>
      </w:pPr>
      <w:r>
        <w:rPr>
          <w:sz w:val="24"/>
        </w:rPr>
        <w:t>рассматривается</w:t>
      </w:r>
      <w:r>
        <w:rPr>
          <w:spacing w:val="1"/>
          <w:sz w:val="24"/>
        </w:rPr>
        <w:t xml:space="preserve"> </w:t>
      </w:r>
      <w:r>
        <w:rPr>
          <w:sz w:val="24"/>
        </w:rPr>
        <w:t>как</w:t>
      </w:r>
      <w:r>
        <w:rPr>
          <w:spacing w:val="1"/>
          <w:sz w:val="24"/>
        </w:rPr>
        <w:t xml:space="preserve"> </w:t>
      </w:r>
      <w:r>
        <w:rPr>
          <w:sz w:val="24"/>
        </w:rPr>
        <w:t>инструментальная</w:t>
      </w:r>
      <w:r>
        <w:rPr>
          <w:spacing w:val="1"/>
          <w:sz w:val="24"/>
        </w:rPr>
        <w:t xml:space="preserve"> </w:t>
      </w:r>
      <w:r>
        <w:rPr>
          <w:sz w:val="24"/>
        </w:rPr>
        <w:t>основа</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условие</w:t>
      </w:r>
      <w:r>
        <w:rPr>
          <w:spacing w:val="1"/>
          <w:sz w:val="24"/>
        </w:rPr>
        <w:t xml:space="preserve"> </w:t>
      </w:r>
      <w:r>
        <w:rPr>
          <w:sz w:val="24"/>
        </w:rPr>
        <w:t>успешности</w:t>
      </w:r>
      <w:r>
        <w:rPr>
          <w:spacing w:val="1"/>
          <w:sz w:val="24"/>
        </w:rPr>
        <w:t xml:space="preserve"> </w:t>
      </w:r>
      <w:r>
        <w:rPr>
          <w:sz w:val="24"/>
        </w:rPr>
        <w:t>выполнения</w:t>
      </w:r>
      <w:r>
        <w:rPr>
          <w:spacing w:val="-57"/>
          <w:sz w:val="24"/>
        </w:rPr>
        <w:t xml:space="preserve"> </w:t>
      </w:r>
      <w:r>
        <w:rPr>
          <w:sz w:val="24"/>
        </w:rPr>
        <w:t>учебных и</w:t>
      </w:r>
      <w:r>
        <w:rPr>
          <w:spacing w:val="2"/>
          <w:sz w:val="24"/>
        </w:rPr>
        <w:t xml:space="preserve"> </w:t>
      </w:r>
      <w:r>
        <w:rPr>
          <w:sz w:val="24"/>
        </w:rPr>
        <w:t>учебно-практических</w:t>
      </w:r>
      <w:r>
        <w:rPr>
          <w:spacing w:val="2"/>
          <w:sz w:val="24"/>
        </w:rPr>
        <w:t xml:space="preserve"> </w:t>
      </w:r>
      <w:r>
        <w:rPr>
          <w:sz w:val="24"/>
        </w:rPr>
        <w:t>задач</w:t>
      </w:r>
      <w:r>
        <w:rPr>
          <w:spacing w:val="-2"/>
          <w:sz w:val="24"/>
        </w:rPr>
        <w:t xml:space="preserve"> </w:t>
      </w:r>
      <w:r>
        <w:rPr>
          <w:sz w:val="24"/>
        </w:rPr>
        <w:t>средствами</w:t>
      </w:r>
      <w:r>
        <w:rPr>
          <w:spacing w:val="3"/>
          <w:sz w:val="24"/>
        </w:rPr>
        <w:t xml:space="preserve"> </w:t>
      </w:r>
      <w:r>
        <w:rPr>
          <w:sz w:val="24"/>
        </w:rPr>
        <w:t>учебных предметов;</w:t>
      </w:r>
    </w:p>
    <w:p w:rsidR="005F2F12" w:rsidRDefault="00325926" w:rsidP="000C1F2E">
      <w:pPr>
        <w:pStyle w:val="a7"/>
        <w:numPr>
          <w:ilvl w:val="0"/>
          <w:numId w:val="201"/>
        </w:numPr>
        <w:tabs>
          <w:tab w:val="left" w:pos="1543"/>
        </w:tabs>
        <w:ind w:right="834" w:firstLine="0"/>
        <w:rPr>
          <w:rFonts w:ascii="Symbol" w:hAnsi="Symbol"/>
          <w:sz w:val="20"/>
        </w:rPr>
      </w:pPr>
      <w:r>
        <w:rPr>
          <w:sz w:val="24"/>
        </w:rPr>
        <w:t>выступает</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специально</w:t>
      </w:r>
      <w:r>
        <w:rPr>
          <w:spacing w:val="1"/>
          <w:sz w:val="24"/>
        </w:rPr>
        <w:t xml:space="preserve"> </w:t>
      </w:r>
      <w:r>
        <w:rPr>
          <w:sz w:val="24"/>
        </w:rPr>
        <w:t>сконструированных</w:t>
      </w:r>
      <w:r>
        <w:rPr>
          <w:spacing w:val="1"/>
          <w:sz w:val="24"/>
        </w:rPr>
        <w:t xml:space="preserve"> </w:t>
      </w:r>
      <w:r>
        <w:rPr>
          <w:sz w:val="24"/>
        </w:rPr>
        <w:t>диагностических</w:t>
      </w:r>
      <w:r>
        <w:rPr>
          <w:spacing w:val="-57"/>
          <w:sz w:val="24"/>
        </w:rPr>
        <w:t xml:space="preserve"> </w:t>
      </w:r>
      <w:r>
        <w:rPr>
          <w:sz w:val="24"/>
        </w:rPr>
        <w:t>задач, направленных на оценку уровня сформированности конкретного вида универсальных</w:t>
      </w:r>
      <w:r>
        <w:rPr>
          <w:spacing w:val="1"/>
          <w:sz w:val="24"/>
        </w:rPr>
        <w:t xml:space="preserve"> </w:t>
      </w:r>
      <w:r>
        <w:rPr>
          <w:sz w:val="24"/>
        </w:rPr>
        <w:t>учебных действий;</w:t>
      </w:r>
    </w:p>
    <w:p w:rsidR="005F2F12" w:rsidRDefault="00325926" w:rsidP="000C1F2E">
      <w:pPr>
        <w:pStyle w:val="a7"/>
        <w:numPr>
          <w:ilvl w:val="0"/>
          <w:numId w:val="201"/>
        </w:numPr>
        <w:tabs>
          <w:tab w:val="left" w:pos="1543"/>
        </w:tabs>
        <w:ind w:right="824" w:firstLine="0"/>
        <w:jc w:val="left"/>
        <w:rPr>
          <w:rFonts w:ascii="Symbol" w:hAnsi="Symbol"/>
          <w:sz w:val="20"/>
        </w:rPr>
      </w:pPr>
      <w:r>
        <w:rPr>
          <w:sz w:val="24"/>
        </w:rPr>
        <w:t>проявляется</w:t>
      </w:r>
      <w:r>
        <w:rPr>
          <w:spacing w:val="7"/>
          <w:sz w:val="24"/>
        </w:rPr>
        <w:t xml:space="preserve"> </w:t>
      </w:r>
      <w:r>
        <w:rPr>
          <w:sz w:val="24"/>
        </w:rPr>
        <w:t>в</w:t>
      </w:r>
      <w:r>
        <w:rPr>
          <w:spacing w:val="8"/>
          <w:sz w:val="24"/>
        </w:rPr>
        <w:t xml:space="preserve"> </w:t>
      </w:r>
      <w:r>
        <w:rPr>
          <w:sz w:val="24"/>
        </w:rPr>
        <w:t>успешности</w:t>
      </w:r>
      <w:r>
        <w:rPr>
          <w:spacing w:val="8"/>
          <w:sz w:val="24"/>
        </w:rPr>
        <w:t xml:space="preserve"> </w:t>
      </w:r>
      <w:r>
        <w:rPr>
          <w:sz w:val="24"/>
        </w:rPr>
        <w:t>выполнения</w:t>
      </w:r>
      <w:r>
        <w:rPr>
          <w:spacing w:val="7"/>
          <w:sz w:val="24"/>
        </w:rPr>
        <w:t xml:space="preserve"> </w:t>
      </w:r>
      <w:r>
        <w:rPr>
          <w:sz w:val="24"/>
        </w:rPr>
        <w:t>комплексных</w:t>
      </w:r>
      <w:r>
        <w:rPr>
          <w:spacing w:val="7"/>
          <w:sz w:val="24"/>
        </w:rPr>
        <w:t xml:space="preserve"> </w:t>
      </w:r>
      <w:r>
        <w:rPr>
          <w:sz w:val="24"/>
        </w:rPr>
        <w:t>заданий</w:t>
      </w:r>
      <w:r>
        <w:rPr>
          <w:spacing w:val="7"/>
          <w:sz w:val="24"/>
        </w:rPr>
        <w:t xml:space="preserve"> </w:t>
      </w:r>
      <w:r>
        <w:rPr>
          <w:sz w:val="24"/>
        </w:rPr>
        <w:t>на</w:t>
      </w:r>
      <w:r>
        <w:rPr>
          <w:spacing w:val="6"/>
          <w:sz w:val="24"/>
        </w:rPr>
        <w:t xml:space="preserve"> </w:t>
      </w:r>
      <w:r>
        <w:rPr>
          <w:sz w:val="24"/>
        </w:rPr>
        <w:t>межпредметной</w:t>
      </w:r>
      <w:r>
        <w:rPr>
          <w:spacing w:val="7"/>
          <w:sz w:val="24"/>
        </w:rPr>
        <w:t xml:space="preserve"> </w:t>
      </w:r>
      <w:r>
        <w:rPr>
          <w:sz w:val="24"/>
        </w:rPr>
        <w:t>основе.</w:t>
      </w:r>
      <w:r>
        <w:rPr>
          <w:spacing w:val="1"/>
          <w:sz w:val="24"/>
        </w:rPr>
        <w:t xml:space="preserve"> </w:t>
      </w:r>
      <w:r>
        <w:rPr>
          <w:sz w:val="24"/>
        </w:rPr>
        <w:t>В</w:t>
      </w:r>
      <w:r>
        <w:rPr>
          <w:spacing w:val="30"/>
          <w:sz w:val="24"/>
        </w:rPr>
        <w:t xml:space="preserve"> </w:t>
      </w:r>
      <w:r>
        <w:rPr>
          <w:sz w:val="24"/>
        </w:rPr>
        <w:t>зависимости</w:t>
      </w:r>
      <w:r>
        <w:rPr>
          <w:spacing w:val="33"/>
          <w:sz w:val="24"/>
        </w:rPr>
        <w:t xml:space="preserve"> </w:t>
      </w:r>
      <w:r>
        <w:rPr>
          <w:sz w:val="24"/>
        </w:rPr>
        <w:t>от</w:t>
      </w:r>
      <w:r>
        <w:rPr>
          <w:spacing w:val="34"/>
          <w:sz w:val="24"/>
        </w:rPr>
        <w:t xml:space="preserve"> </w:t>
      </w:r>
      <w:r>
        <w:rPr>
          <w:sz w:val="24"/>
        </w:rPr>
        <w:t>успешности</w:t>
      </w:r>
      <w:r>
        <w:rPr>
          <w:spacing w:val="33"/>
          <w:sz w:val="24"/>
        </w:rPr>
        <w:t xml:space="preserve"> </w:t>
      </w:r>
      <w:r>
        <w:rPr>
          <w:sz w:val="24"/>
        </w:rPr>
        <w:t>выполнения</w:t>
      </w:r>
      <w:r>
        <w:rPr>
          <w:spacing w:val="29"/>
          <w:sz w:val="24"/>
        </w:rPr>
        <w:t xml:space="preserve"> </w:t>
      </w:r>
      <w:r>
        <w:rPr>
          <w:sz w:val="24"/>
        </w:rPr>
        <w:t>проверочных</w:t>
      </w:r>
      <w:r>
        <w:rPr>
          <w:spacing w:val="33"/>
          <w:sz w:val="24"/>
        </w:rPr>
        <w:t xml:space="preserve"> </w:t>
      </w:r>
      <w:r>
        <w:rPr>
          <w:sz w:val="24"/>
        </w:rPr>
        <w:t>заданий</w:t>
      </w:r>
      <w:r>
        <w:rPr>
          <w:spacing w:val="30"/>
          <w:sz w:val="24"/>
        </w:rPr>
        <w:t xml:space="preserve"> </w:t>
      </w:r>
      <w:r>
        <w:rPr>
          <w:sz w:val="24"/>
        </w:rPr>
        <w:t>по</w:t>
      </w:r>
      <w:r>
        <w:rPr>
          <w:spacing w:val="31"/>
          <w:sz w:val="24"/>
        </w:rPr>
        <w:t xml:space="preserve"> </w:t>
      </w:r>
      <w:r>
        <w:rPr>
          <w:sz w:val="24"/>
        </w:rPr>
        <w:t>математике,</w:t>
      </w:r>
      <w:r>
        <w:rPr>
          <w:spacing w:val="31"/>
          <w:sz w:val="24"/>
        </w:rPr>
        <w:t xml:space="preserve"> </w:t>
      </w:r>
      <w:r>
        <w:rPr>
          <w:sz w:val="24"/>
        </w:rPr>
        <w:t>русскому</w:t>
      </w:r>
      <w:r>
        <w:rPr>
          <w:spacing w:val="-57"/>
          <w:sz w:val="24"/>
        </w:rPr>
        <w:t xml:space="preserve"> </w:t>
      </w:r>
      <w:r>
        <w:rPr>
          <w:sz w:val="24"/>
        </w:rPr>
        <w:t>языку,</w:t>
      </w:r>
      <w:r>
        <w:rPr>
          <w:spacing w:val="25"/>
          <w:sz w:val="24"/>
        </w:rPr>
        <w:t xml:space="preserve"> </w:t>
      </w:r>
      <w:r>
        <w:rPr>
          <w:sz w:val="24"/>
        </w:rPr>
        <w:t>чтению,</w:t>
      </w:r>
      <w:r>
        <w:rPr>
          <w:spacing w:val="25"/>
          <w:sz w:val="24"/>
        </w:rPr>
        <w:t xml:space="preserve"> </w:t>
      </w:r>
      <w:r>
        <w:rPr>
          <w:sz w:val="24"/>
        </w:rPr>
        <w:t>окружающему</w:t>
      </w:r>
      <w:r>
        <w:rPr>
          <w:spacing w:val="20"/>
          <w:sz w:val="24"/>
        </w:rPr>
        <w:t xml:space="preserve"> </w:t>
      </w:r>
      <w:r>
        <w:rPr>
          <w:sz w:val="24"/>
        </w:rPr>
        <w:t>миру,</w:t>
      </w:r>
      <w:r>
        <w:rPr>
          <w:spacing w:val="25"/>
          <w:sz w:val="24"/>
        </w:rPr>
        <w:t xml:space="preserve"> </w:t>
      </w:r>
      <w:r>
        <w:rPr>
          <w:sz w:val="24"/>
        </w:rPr>
        <w:t>технологии</w:t>
      </w:r>
      <w:r>
        <w:rPr>
          <w:spacing w:val="25"/>
          <w:sz w:val="24"/>
        </w:rPr>
        <w:t xml:space="preserve"> </w:t>
      </w:r>
      <w:r>
        <w:rPr>
          <w:sz w:val="24"/>
        </w:rPr>
        <w:t>и</w:t>
      </w:r>
      <w:r>
        <w:rPr>
          <w:spacing w:val="26"/>
          <w:sz w:val="24"/>
        </w:rPr>
        <w:t xml:space="preserve"> </w:t>
      </w:r>
      <w:r>
        <w:rPr>
          <w:sz w:val="24"/>
        </w:rPr>
        <w:t>другим</w:t>
      </w:r>
      <w:r>
        <w:rPr>
          <w:spacing w:val="24"/>
          <w:sz w:val="24"/>
        </w:rPr>
        <w:t xml:space="preserve"> </w:t>
      </w:r>
      <w:r>
        <w:rPr>
          <w:sz w:val="24"/>
        </w:rPr>
        <w:t>предметам</w:t>
      </w:r>
      <w:r>
        <w:rPr>
          <w:spacing w:val="24"/>
          <w:sz w:val="24"/>
        </w:rPr>
        <w:t xml:space="preserve"> </w:t>
      </w:r>
      <w:r>
        <w:rPr>
          <w:sz w:val="24"/>
        </w:rPr>
        <w:t>и</w:t>
      </w:r>
      <w:r>
        <w:rPr>
          <w:spacing w:val="27"/>
          <w:sz w:val="24"/>
        </w:rPr>
        <w:t xml:space="preserve"> </w:t>
      </w:r>
      <w:r>
        <w:rPr>
          <w:sz w:val="24"/>
        </w:rPr>
        <w:t>с</w:t>
      </w:r>
      <w:r>
        <w:rPr>
          <w:spacing w:val="27"/>
          <w:sz w:val="24"/>
        </w:rPr>
        <w:t xml:space="preserve"> </w:t>
      </w:r>
      <w:r>
        <w:rPr>
          <w:sz w:val="24"/>
        </w:rPr>
        <w:t>учетом</w:t>
      </w:r>
      <w:r>
        <w:rPr>
          <w:spacing w:val="25"/>
          <w:sz w:val="24"/>
        </w:rPr>
        <w:t xml:space="preserve"> </w:t>
      </w:r>
      <w:r>
        <w:rPr>
          <w:sz w:val="24"/>
        </w:rPr>
        <w:t>характера</w:t>
      </w:r>
      <w:r>
        <w:rPr>
          <w:spacing w:val="-57"/>
          <w:sz w:val="24"/>
        </w:rPr>
        <w:t xml:space="preserve"> </w:t>
      </w:r>
      <w:r>
        <w:rPr>
          <w:sz w:val="24"/>
        </w:rPr>
        <w:t>ошибок,</w:t>
      </w:r>
      <w:r>
        <w:rPr>
          <w:spacing w:val="3"/>
          <w:sz w:val="24"/>
        </w:rPr>
        <w:t xml:space="preserve"> </w:t>
      </w:r>
      <w:r>
        <w:rPr>
          <w:sz w:val="24"/>
        </w:rPr>
        <w:t>допущенных</w:t>
      </w:r>
      <w:r>
        <w:rPr>
          <w:spacing w:val="5"/>
          <w:sz w:val="24"/>
        </w:rPr>
        <w:t xml:space="preserve"> </w:t>
      </w:r>
      <w:r>
        <w:rPr>
          <w:sz w:val="24"/>
        </w:rPr>
        <w:t>ребенком,</w:t>
      </w:r>
      <w:r>
        <w:rPr>
          <w:spacing w:val="4"/>
          <w:sz w:val="24"/>
        </w:rPr>
        <w:t xml:space="preserve"> </w:t>
      </w:r>
      <w:r>
        <w:rPr>
          <w:sz w:val="24"/>
        </w:rPr>
        <w:t>делается</w:t>
      </w:r>
      <w:r>
        <w:rPr>
          <w:spacing w:val="4"/>
          <w:sz w:val="24"/>
        </w:rPr>
        <w:t xml:space="preserve"> </w:t>
      </w:r>
      <w:r>
        <w:rPr>
          <w:sz w:val="24"/>
        </w:rPr>
        <w:t>вывод</w:t>
      </w:r>
      <w:r>
        <w:rPr>
          <w:spacing w:val="4"/>
          <w:sz w:val="24"/>
        </w:rPr>
        <w:t xml:space="preserve"> </w:t>
      </w:r>
      <w:r>
        <w:rPr>
          <w:sz w:val="24"/>
        </w:rPr>
        <w:t>о</w:t>
      </w:r>
      <w:r>
        <w:rPr>
          <w:spacing w:val="4"/>
          <w:sz w:val="24"/>
        </w:rPr>
        <w:t xml:space="preserve"> </w:t>
      </w:r>
      <w:r>
        <w:rPr>
          <w:sz w:val="24"/>
        </w:rPr>
        <w:t>сформированности</w:t>
      </w:r>
      <w:r>
        <w:rPr>
          <w:spacing w:val="3"/>
          <w:sz w:val="24"/>
        </w:rPr>
        <w:t xml:space="preserve"> </w:t>
      </w:r>
      <w:r>
        <w:rPr>
          <w:sz w:val="24"/>
        </w:rPr>
        <w:t>ряда</w:t>
      </w:r>
      <w:r>
        <w:rPr>
          <w:spacing w:val="4"/>
          <w:sz w:val="24"/>
        </w:rPr>
        <w:t xml:space="preserve"> </w:t>
      </w:r>
      <w:r>
        <w:rPr>
          <w:sz w:val="24"/>
        </w:rPr>
        <w:t>познавательных</w:t>
      </w:r>
      <w:r>
        <w:rPr>
          <w:spacing w:val="14"/>
          <w:sz w:val="24"/>
        </w:rPr>
        <w:t xml:space="preserve"> </w:t>
      </w:r>
      <w:r>
        <w:rPr>
          <w:sz w:val="24"/>
        </w:rPr>
        <w:t>и</w:t>
      </w:r>
      <w:r>
        <w:rPr>
          <w:spacing w:val="-57"/>
          <w:sz w:val="24"/>
        </w:rPr>
        <w:t xml:space="preserve"> </w:t>
      </w:r>
      <w:r>
        <w:rPr>
          <w:sz w:val="24"/>
        </w:rPr>
        <w:t>регулятивных действий учащихся.</w:t>
      </w:r>
    </w:p>
    <w:p w:rsidR="005F2F12" w:rsidRDefault="00325926">
      <w:pPr>
        <w:pStyle w:val="a3"/>
        <w:ind w:right="829"/>
      </w:pPr>
      <w:r>
        <w:t>Преимуществом способов оценки является то, что предметом измерения становится уровень</w:t>
      </w:r>
      <w:r>
        <w:rPr>
          <w:spacing w:val="1"/>
        </w:rPr>
        <w:t xml:space="preserve"> </w:t>
      </w:r>
      <w:r>
        <w:rPr>
          <w:i/>
        </w:rPr>
        <w:t xml:space="preserve">присвоения </w:t>
      </w:r>
      <w:r>
        <w:t>учащимся универсального учебного действия. Таким образом, действие занимает</w:t>
      </w:r>
      <w:r>
        <w:rPr>
          <w:spacing w:val="-57"/>
        </w:rPr>
        <w:t xml:space="preserve"> </w:t>
      </w:r>
      <w:r>
        <w:t xml:space="preserve">в структуре учебной деятельности учащегося место </w:t>
      </w:r>
      <w:r>
        <w:rPr>
          <w:i/>
        </w:rPr>
        <w:t>операции, выступая средством, а не</w:t>
      </w:r>
      <w:r>
        <w:rPr>
          <w:i/>
          <w:spacing w:val="1"/>
        </w:rPr>
        <w:t xml:space="preserve"> </w:t>
      </w:r>
      <w:r>
        <w:rPr>
          <w:i/>
        </w:rPr>
        <w:t xml:space="preserve">целью </w:t>
      </w:r>
      <w:r>
        <w:t>активности</w:t>
      </w:r>
      <w:r>
        <w:rPr>
          <w:spacing w:val="1"/>
        </w:rPr>
        <w:t xml:space="preserve"> </w:t>
      </w:r>
      <w:r>
        <w:t>ребенка.</w:t>
      </w:r>
    </w:p>
    <w:p w:rsidR="005F2F12" w:rsidRDefault="00325926">
      <w:pPr>
        <w:pStyle w:val="a3"/>
        <w:ind w:right="833"/>
      </w:pPr>
      <w:r>
        <w:t>Оценка</w:t>
      </w:r>
      <w:r>
        <w:rPr>
          <w:spacing w:val="1"/>
        </w:rPr>
        <w:t xml:space="preserve"> </w:t>
      </w:r>
      <w:r>
        <w:t>метапредметных</w:t>
      </w:r>
      <w:r>
        <w:rPr>
          <w:spacing w:val="1"/>
        </w:rPr>
        <w:t xml:space="preserve"> </w:t>
      </w:r>
      <w:r>
        <w:t>результатов</w:t>
      </w:r>
      <w:r>
        <w:rPr>
          <w:spacing w:val="1"/>
        </w:rPr>
        <w:t xml:space="preserve"> </w:t>
      </w:r>
      <w:r>
        <w:t>сформированности</w:t>
      </w:r>
      <w:r>
        <w:rPr>
          <w:spacing w:val="1"/>
        </w:rPr>
        <w:t xml:space="preserve"> </w:t>
      </w:r>
      <w:r>
        <w:t>ряда</w:t>
      </w:r>
      <w:r>
        <w:rPr>
          <w:spacing w:val="1"/>
        </w:rPr>
        <w:t xml:space="preserve"> </w:t>
      </w:r>
      <w:r>
        <w:t>коммуникативных</w:t>
      </w:r>
      <w:r>
        <w:rPr>
          <w:spacing w:val="1"/>
        </w:rPr>
        <w:t xml:space="preserve"> </w:t>
      </w:r>
      <w:r>
        <w:t>и</w:t>
      </w:r>
      <w:r>
        <w:rPr>
          <w:spacing w:val="-57"/>
        </w:rPr>
        <w:t xml:space="preserve"> </w:t>
      </w:r>
      <w:r>
        <w:t>регулятивных действий проводится в итоговых проверочных работах по предметам или в</w:t>
      </w:r>
      <w:r>
        <w:rPr>
          <w:spacing w:val="1"/>
        </w:rPr>
        <w:t xml:space="preserve"> </w:t>
      </w:r>
      <w:r>
        <w:t>комплексных</w:t>
      </w:r>
      <w:r>
        <w:rPr>
          <w:spacing w:val="1"/>
        </w:rPr>
        <w:t xml:space="preserve"> </w:t>
      </w:r>
      <w:r>
        <w:t>работах</w:t>
      </w:r>
      <w:r>
        <w:rPr>
          <w:spacing w:val="-1"/>
        </w:rPr>
        <w:t xml:space="preserve"> </w:t>
      </w:r>
      <w:r>
        <w:t>на</w:t>
      </w:r>
      <w:r>
        <w:rPr>
          <w:spacing w:val="-1"/>
        </w:rPr>
        <w:t xml:space="preserve"> </w:t>
      </w:r>
      <w:r>
        <w:t>межпредметной</w:t>
      </w:r>
      <w:r>
        <w:rPr>
          <w:spacing w:val="4"/>
        </w:rPr>
        <w:t xml:space="preserve"> </w:t>
      </w:r>
      <w:r>
        <w:t>основе.</w:t>
      </w:r>
    </w:p>
    <w:p w:rsidR="005F2F12" w:rsidRDefault="00325926">
      <w:pPr>
        <w:pStyle w:val="a3"/>
        <w:ind w:right="827"/>
      </w:pPr>
      <w:r>
        <w:t>В ходе внутренней оценки, фиксируемой в Портфеле достижений в виде оценочных листов и</w:t>
      </w:r>
      <w:r>
        <w:rPr>
          <w:spacing w:val="-57"/>
        </w:rPr>
        <w:t xml:space="preserve"> </w:t>
      </w:r>
      <w:r>
        <w:t>листов</w:t>
      </w:r>
      <w:r>
        <w:rPr>
          <w:spacing w:val="1"/>
        </w:rPr>
        <w:t xml:space="preserve"> </w:t>
      </w:r>
      <w:r>
        <w:t>наблюдений</w:t>
      </w:r>
      <w:r>
        <w:rPr>
          <w:spacing w:val="1"/>
        </w:rPr>
        <w:t xml:space="preserve"> </w:t>
      </w:r>
      <w:r>
        <w:t>учителя</w:t>
      </w:r>
      <w:r>
        <w:rPr>
          <w:spacing w:val="1"/>
        </w:rPr>
        <w:t xml:space="preserve"> </w:t>
      </w:r>
      <w:r>
        <w:t>или</w:t>
      </w:r>
      <w:r>
        <w:rPr>
          <w:spacing w:val="1"/>
        </w:rPr>
        <w:t xml:space="preserve"> </w:t>
      </w:r>
      <w:r>
        <w:t>школьного</w:t>
      </w:r>
      <w:r>
        <w:rPr>
          <w:spacing w:val="1"/>
        </w:rPr>
        <w:t xml:space="preserve"> </w:t>
      </w:r>
      <w:r>
        <w:t>психолога,</w:t>
      </w:r>
      <w:r>
        <w:rPr>
          <w:spacing w:val="1"/>
        </w:rPr>
        <w:t xml:space="preserve"> </w:t>
      </w:r>
      <w:r>
        <w:t>оцениваются</w:t>
      </w:r>
      <w:r>
        <w:rPr>
          <w:spacing w:val="1"/>
        </w:rPr>
        <w:t xml:space="preserve"> </w:t>
      </w:r>
      <w:r>
        <w:t>достижение</w:t>
      </w:r>
      <w:r>
        <w:rPr>
          <w:spacing w:val="1"/>
        </w:rPr>
        <w:t xml:space="preserve"> </w:t>
      </w:r>
      <w:r>
        <w:t>таких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которые</w:t>
      </w:r>
      <w:r>
        <w:rPr>
          <w:spacing w:val="1"/>
        </w:rPr>
        <w:t xml:space="preserve"> </w:t>
      </w:r>
      <w:r>
        <w:t>трудно</w:t>
      </w:r>
      <w:r>
        <w:rPr>
          <w:spacing w:val="1"/>
        </w:rPr>
        <w:t xml:space="preserve"> </w:t>
      </w:r>
      <w:r>
        <w:t>проверить</w:t>
      </w:r>
      <w:r>
        <w:rPr>
          <w:spacing w:val="1"/>
        </w:rPr>
        <w:t xml:space="preserve"> </w:t>
      </w:r>
      <w:r>
        <w:t>в</w:t>
      </w:r>
      <w:r>
        <w:rPr>
          <w:spacing w:val="1"/>
        </w:rPr>
        <w:t xml:space="preserve"> </w:t>
      </w:r>
      <w:r>
        <w:t>ходе</w:t>
      </w:r>
      <w:r>
        <w:rPr>
          <w:spacing w:val="1"/>
        </w:rPr>
        <w:t xml:space="preserve"> </w:t>
      </w:r>
      <w:r>
        <w:t>стандартизированной</w:t>
      </w:r>
      <w:r>
        <w:rPr>
          <w:spacing w:val="1"/>
        </w:rPr>
        <w:t xml:space="preserve"> </w:t>
      </w:r>
      <w:r>
        <w:t>итоговой проверочной работы. Например, уровень сформированности</w:t>
      </w:r>
      <w:r>
        <w:rPr>
          <w:spacing w:val="1"/>
        </w:rPr>
        <w:t xml:space="preserve"> </w:t>
      </w:r>
      <w:r>
        <w:t>такого умения, как «взаимодействие с партнером»: ориентация на партнера, умение слушать</w:t>
      </w:r>
      <w:r>
        <w:rPr>
          <w:spacing w:val="1"/>
        </w:rPr>
        <w:t xml:space="preserve"> </w:t>
      </w:r>
      <w:r>
        <w:t>и</w:t>
      </w:r>
      <w:r>
        <w:rPr>
          <w:spacing w:val="1"/>
        </w:rPr>
        <w:t xml:space="preserve"> </w:t>
      </w:r>
      <w:r>
        <w:t>слышать</w:t>
      </w:r>
      <w:r>
        <w:rPr>
          <w:spacing w:val="1"/>
        </w:rPr>
        <w:t xml:space="preserve"> </w:t>
      </w:r>
      <w:r>
        <w:t>собеседника;</w:t>
      </w:r>
      <w:r>
        <w:rPr>
          <w:spacing w:val="1"/>
        </w:rPr>
        <w:t xml:space="preserve"> </w:t>
      </w:r>
      <w:r>
        <w:t>стремление</w:t>
      </w:r>
      <w:r>
        <w:rPr>
          <w:spacing w:val="1"/>
        </w:rPr>
        <w:t xml:space="preserve"> </w:t>
      </w:r>
      <w:r>
        <w:t>учитывать</w:t>
      </w:r>
      <w:r>
        <w:rPr>
          <w:spacing w:val="1"/>
        </w:rPr>
        <w:t xml:space="preserve"> </w:t>
      </w:r>
      <w:r>
        <w:t>и</w:t>
      </w:r>
      <w:r>
        <w:rPr>
          <w:spacing w:val="1"/>
        </w:rPr>
        <w:t xml:space="preserve"> </w:t>
      </w:r>
      <w:r>
        <w:t>координировать</w:t>
      </w:r>
      <w:r>
        <w:rPr>
          <w:spacing w:val="1"/>
        </w:rPr>
        <w:t xml:space="preserve"> </w:t>
      </w:r>
      <w:r>
        <w:t>различные</w:t>
      </w:r>
      <w:r>
        <w:rPr>
          <w:spacing w:val="1"/>
        </w:rPr>
        <w:t xml:space="preserve"> </w:t>
      </w:r>
      <w:r>
        <w:t>мнения</w:t>
      </w:r>
      <w:r>
        <w:rPr>
          <w:spacing w:val="1"/>
        </w:rPr>
        <w:t xml:space="preserve"> </w:t>
      </w:r>
      <w:r>
        <w:t>и</w:t>
      </w:r>
      <w:r>
        <w:rPr>
          <w:spacing w:val="1"/>
        </w:rPr>
        <w:t xml:space="preserve"> </w:t>
      </w:r>
      <w:r>
        <w:t>позиции</w:t>
      </w:r>
      <w:r>
        <w:rPr>
          <w:spacing w:val="-1"/>
        </w:rPr>
        <w:t xml:space="preserve"> </w:t>
      </w:r>
      <w:r>
        <w:t>в</w:t>
      </w:r>
      <w:r>
        <w:rPr>
          <w:spacing w:val="-1"/>
        </w:rPr>
        <w:t xml:space="preserve"> </w:t>
      </w:r>
      <w:r>
        <w:t>отношении объекта, действия,</w:t>
      </w:r>
      <w:r>
        <w:rPr>
          <w:spacing w:val="-1"/>
        </w:rPr>
        <w:t xml:space="preserve"> </w:t>
      </w:r>
      <w:r>
        <w:t>события и др.</w:t>
      </w:r>
    </w:p>
    <w:p w:rsidR="005F2F12" w:rsidRDefault="00325926">
      <w:pPr>
        <w:pStyle w:val="a3"/>
        <w:tabs>
          <w:tab w:val="left" w:pos="4947"/>
        </w:tabs>
        <w:ind w:right="826"/>
      </w:pPr>
      <w:r>
        <w:t>Оценку</w:t>
      </w:r>
      <w:r>
        <w:rPr>
          <w:spacing w:val="1"/>
        </w:rPr>
        <w:t xml:space="preserve"> </w:t>
      </w:r>
      <w:r>
        <w:t>уровня</w:t>
      </w:r>
      <w:r>
        <w:rPr>
          <w:spacing w:val="1"/>
        </w:rPr>
        <w:t xml:space="preserve"> </w:t>
      </w:r>
      <w:r>
        <w:t>сформированности</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61"/>
        </w:rPr>
        <w:t xml:space="preserve"> </w:t>
      </w:r>
      <w:r>
        <w:t>уровень</w:t>
      </w:r>
      <w:r>
        <w:rPr>
          <w:spacing w:val="1"/>
        </w:rPr>
        <w:t xml:space="preserve"> </w:t>
      </w:r>
      <w:r>
        <w:t>овладения которыми имеет определяющее значение для оценки эффективности всей системы</w:t>
      </w:r>
      <w:r>
        <w:rPr>
          <w:spacing w:val="-57"/>
        </w:rPr>
        <w:t xml:space="preserve"> </w:t>
      </w:r>
      <w:r>
        <w:t xml:space="preserve">начального     </w:t>
      </w:r>
      <w:r>
        <w:rPr>
          <w:spacing w:val="54"/>
        </w:rPr>
        <w:t xml:space="preserve"> </w:t>
      </w:r>
      <w:r>
        <w:t>образования</w:t>
      </w:r>
      <w:r>
        <w:tab/>
        <w:t>наиболее</w:t>
      </w:r>
      <w:r>
        <w:rPr>
          <w:spacing w:val="1"/>
        </w:rPr>
        <w:t xml:space="preserve"> </w:t>
      </w:r>
      <w:r>
        <w:t>целесообразно</w:t>
      </w:r>
      <w:r>
        <w:rPr>
          <w:spacing w:val="1"/>
        </w:rPr>
        <w:t xml:space="preserve"> </w:t>
      </w:r>
      <w:r>
        <w:t>проводить</w:t>
      </w:r>
      <w:r>
        <w:rPr>
          <w:spacing w:val="1"/>
        </w:rPr>
        <w:t xml:space="preserve"> </w:t>
      </w:r>
      <w:r>
        <w:t>в</w:t>
      </w:r>
      <w:r>
        <w:rPr>
          <w:spacing w:val="1"/>
        </w:rPr>
        <w:t xml:space="preserve"> </w:t>
      </w:r>
      <w:r>
        <w:t>форме</w:t>
      </w:r>
      <w:r>
        <w:rPr>
          <w:spacing w:val="-57"/>
        </w:rPr>
        <w:t xml:space="preserve"> </w:t>
      </w:r>
      <w:r>
        <w:t>неперсонифицированных процедур.</w:t>
      </w:r>
    </w:p>
    <w:p w:rsidR="005F2F12" w:rsidRDefault="00325926">
      <w:pPr>
        <w:pStyle w:val="a3"/>
        <w:ind w:right="827"/>
      </w:pPr>
      <w:r>
        <w:rPr>
          <w:b/>
        </w:rPr>
        <w:t>Оценка</w:t>
      </w:r>
      <w:r>
        <w:rPr>
          <w:b/>
          <w:spacing w:val="1"/>
        </w:rPr>
        <w:t xml:space="preserve"> </w:t>
      </w:r>
      <w:r>
        <w:rPr>
          <w:b/>
        </w:rPr>
        <w:t>предметных</w:t>
      </w:r>
      <w:r>
        <w:rPr>
          <w:b/>
          <w:spacing w:val="1"/>
        </w:rPr>
        <w:t xml:space="preserve"> </w:t>
      </w:r>
      <w:r>
        <w:rPr>
          <w:b/>
        </w:rPr>
        <w:t>результатов</w:t>
      </w:r>
      <w:r>
        <w:rPr>
          <w:b/>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t>основных</w:t>
      </w:r>
      <w:r>
        <w:rPr>
          <w:spacing w:val="1"/>
        </w:rPr>
        <w:t xml:space="preserve"> </w:t>
      </w:r>
      <w:r>
        <w:t>компонентов</w:t>
      </w:r>
      <w:r>
        <w:rPr>
          <w:spacing w:val="1"/>
        </w:rPr>
        <w:t xml:space="preserve"> </w:t>
      </w:r>
      <w:r>
        <w:t>образовательного процесса — учебных предметов, представленных в инвариантной части</w:t>
      </w:r>
      <w:r>
        <w:rPr>
          <w:spacing w:val="1"/>
        </w:rPr>
        <w:t xml:space="preserve"> </w:t>
      </w:r>
      <w:r>
        <w:t>базисного</w:t>
      </w:r>
      <w:r>
        <w:rPr>
          <w:spacing w:val="1"/>
        </w:rPr>
        <w:t xml:space="preserve"> </w:t>
      </w:r>
      <w:r>
        <w:t>учебного плана.</w:t>
      </w:r>
    </w:p>
    <w:p w:rsidR="005F2F12" w:rsidRDefault="00325926">
      <w:pPr>
        <w:ind w:left="1258" w:right="824"/>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содержат</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b/>
          <w:i/>
          <w:sz w:val="24"/>
        </w:rPr>
        <w:t>систему</w:t>
      </w:r>
      <w:r>
        <w:rPr>
          <w:b/>
          <w:i/>
          <w:spacing w:val="1"/>
          <w:sz w:val="24"/>
        </w:rPr>
        <w:t xml:space="preserve"> </w:t>
      </w:r>
      <w:r>
        <w:rPr>
          <w:b/>
          <w:i/>
          <w:sz w:val="24"/>
        </w:rPr>
        <w:t>предметных</w:t>
      </w:r>
      <w:r>
        <w:rPr>
          <w:b/>
          <w:i/>
          <w:spacing w:val="1"/>
          <w:sz w:val="24"/>
        </w:rPr>
        <w:t xml:space="preserve"> </w:t>
      </w:r>
      <w:r>
        <w:rPr>
          <w:b/>
          <w:i/>
          <w:sz w:val="24"/>
        </w:rPr>
        <w:t>знаний</w:t>
      </w:r>
      <w:r>
        <w:rPr>
          <w:b/>
          <w:i/>
          <w:spacing w:val="1"/>
          <w:sz w:val="24"/>
        </w:rPr>
        <w:t xml:space="preserve"> </w:t>
      </w:r>
      <w:r>
        <w:rPr>
          <w:b/>
          <w:i/>
          <w:sz w:val="24"/>
        </w:rPr>
        <w:t>и</w:t>
      </w:r>
      <w:r>
        <w:rPr>
          <w:b/>
          <w:i/>
          <w:spacing w:val="1"/>
          <w:sz w:val="24"/>
        </w:rPr>
        <w:t xml:space="preserve"> </w:t>
      </w:r>
      <w:r>
        <w:rPr>
          <w:b/>
          <w:i/>
          <w:sz w:val="24"/>
        </w:rPr>
        <w:t>систему</w:t>
      </w:r>
      <w:r>
        <w:rPr>
          <w:b/>
          <w:i/>
          <w:spacing w:val="-57"/>
          <w:sz w:val="24"/>
        </w:rPr>
        <w:t xml:space="preserve"> </w:t>
      </w:r>
      <w:r>
        <w:rPr>
          <w:b/>
          <w:i/>
          <w:sz w:val="24"/>
        </w:rPr>
        <w:t>предметных действий</w:t>
      </w:r>
      <w:r>
        <w:rPr>
          <w:i/>
          <w:sz w:val="24"/>
        </w:rPr>
        <w:t xml:space="preserve">, </w:t>
      </w:r>
      <w:r>
        <w:rPr>
          <w:sz w:val="24"/>
        </w:rPr>
        <w:t>которые преломляются через специфику предмета и направлены на</w:t>
      </w:r>
      <w:r>
        <w:rPr>
          <w:spacing w:val="1"/>
          <w:sz w:val="24"/>
        </w:rPr>
        <w:t xml:space="preserve"> </w:t>
      </w:r>
      <w:r>
        <w:rPr>
          <w:sz w:val="24"/>
        </w:rPr>
        <w:t>применение</w:t>
      </w:r>
      <w:r>
        <w:rPr>
          <w:spacing w:val="-2"/>
          <w:sz w:val="24"/>
        </w:rPr>
        <w:t xml:space="preserve"> </w:t>
      </w:r>
      <w:r>
        <w:rPr>
          <w:sz w:val="24"/>
        </w:rPr>
        <w:t>знаний, их</w:t>
      </w:r>
      <w:r>
        <w:rPr>
          <w:spacing w:val="-2"/>
          <w:sz w:val="24"/>
        </w:rPr>
        <w:t xml:space="preserve"> </w:t>
      </w:r>
      <w:r>
        <w:rPr>
          <w:sz w:val="24"/>
        </w:rPr>
        <w:t>преобразование</w:t>
      </w:r>
      <w:r>
        <w:rPr>
          <w:spacing w:val="-1"/>
          <w:sz w:val="24"/>
        </w:rPr>
        <w:t xml:space="preserve"> </w:t>
      </w:r>
      <w:r>
        <w:rPr>
          <w:sz w:val="24"/>
        </w:rPr>
        <w:t>и</w:t>
      </w:r>
      <w:r>
        <w:rPr>
          <w:spacing w:val="-1"/>
          <w:sz w:val="24"/>
        </w:rPr>
        <w:t xml:space="preserve"> </w:t>
      </w:r>
      <w:r>
        <w:rPr>
          <w:sz w:val="24"/>
        </w:rPr>
        <w:t>получение</w:t>
      </w:r>
      <w:r>
        <w:rPr>
          <w:spacing w:val="-1"/>
          <w:sz w:val="24"/>
        </w:rPr>
        <w:t xml:space="preserve"> </w:t>
      </w:r>
      <w:r>
        <w:rPr>
          <w:sz w:val="24"/>
        </w:rPr>
        <w:t>нового знания.</w:t>
      </w:r>
    </w:p>
    <w:p w:rsidR="005F2F12" w:rsidRDefault="00325926">
      <w:pPr>
        <w:pStyle w:val="a3"/>
        <w:ind w:right="826"/>
      </w:pPr>
      <w:r>
        <w:t>В</w:t>
      </w:r>
      <w:r>
        <w:rPr>
          <w:spacing w:val="1"/>
        </w:rPr>
        <w:t xml:space="preserve"> </w:t>
      </w:r>
      <w:r>
        <w:t>системе</w:t>
      </w:r>
      <w:r>
        <w:rPr>
          <w:spacing w:val="1"/>
        </w:rPr>
        <w:t xml:space="preserve"> </w:t>
      </w:r>
      <w:r>
        <w:t>предметных</w:t>
      </w:r>
      <w:r>
        <w:rPr>
          <w:spacing w:val="1"/>
        </w:rPr>
        <w:t xml:space="preserve"> </w:t>
      </w:r>
      <w:r>
        <w:t>знаний</w:t>
      </w:r>
      <w:r>
        <w:rPr>
          <w:spacing w:val="1"/>
        </w:rPr>
        <w:t xml:space="preserve"> </w:t>
      </w:r>
      <w:r>
        <w:t>выделяются</w:t>
      </w:r>
      <w:r>
        <w:rPr>
          <w:spacing w:val="1"/>
        </w:rPr>
        <w:t xml:space="preserve"> </w:t>
      </w:r>
      <w:r>
        <w:rPr>
          <w:b/>
          <w:i/>
        </w:rPr>
        <w:t>опорные</w:t>
      </w:r>
      <w:r>
        <w:rPr>
          <w:b/>
          <w:i/>
          <w:spacing w:val="1"/>
        </w:rPr>
        <w:t xml:space="preserve"> </w:t>
      </w:r>
      <w:r>
        <w:rPr>
          <w:b/>
          <w:i/>
        </w:rPr>
        <w:t>знания</w:t>
      </w:r>
      <w:r>
        <w:rPr>
          <w:b/>
          <w:i/>
          <w:spacing w:val="1"/>
        </w:rPr>
        <w:t xml:space="preserve"> </w:t>
      </w:r>
      <w:r>
        <w:t>(знания,</w:t>
      </w:r>
      <w:r>
        <w:rPr>
          <w:spacing w:val="1"/>
        </w:rPr>
        <w:t xml:space="preserve"> </w:t>
      </w:r>
      <w:r>
        <w:t>усвоение</w:t>
      </w:r>
      <w:r>
        <w:rPr>
          <w:spacing w:val="1"/>
        </w:rPr>
        <w:t xml:space="preserve"> </w:t>
      </w:r>
      <w:r>
        <w:t>которых</w:t>
      </w:r>
      <w:r>
        <w:rPr>
          <w:spacing w:val="1"/>
        </w:rPr>
        <w:t xml:space="preserve"> </w:t>
      </w:r>
      <w:r>
        <w:t>принципиально необходимо для текущего и последующего успешного обучения) и знания,</w:t>
      </w:r>
      <w:r>
        <w:rPr>
          <w:spacing w:val="1"/>
        </w:rPr>
        <w:t xml:space="preserve"> </w:t>
      </w:r>
      <w:r>
        <w:t>дополняющие, расширяющие или углубляющие опорную систему знаний, а также служащие</w:t>
      </w:r>
      <w:r>
        <w:rPr>
          <w:spacing w:val="1"/>
        </w:rPr>
        <w:t xml:space="preserve"> </w:t>
      </w:r>
      <w:r>
        <w:lastRenderedPageBreak/>
        <w:t>пропедевтикой</w:t>
      </w:r>
      <w:r>
        <w:rPr>
          <w:spacing w:val="-1"/>
        </w:rPr>
        <w:t xml:space="preserve"> </w:t>
      </w:r>
      <w:r>
        <w:t>для последующего</w:t>
      </w:r>
      <w:r>
        <w:rPr>
          <w:spacing w:val="-1"/>
        </w:rPr>
        <w:t xml:space="preserve"> </w:t>
      </w:r>
      <w:r>
        <w:t>изучения курсов.</w:t>
      </w:r>
    </w:p>
    <w:p w:rsidR="005F2F12" w:rsidRDefault="00325926">
      <w:pPr>
        <w:pStyle w:val="a3"/>
        <w:spacing w:before="1"/>
        <w:ind w:right="832"/>
      </w:pPr>
      <w:r>
        <w:t>В</w:t>
      </w:r>
      <w:r>
        <w:rPr>
          <w:spacing w:val="1"/>
        </w:rPr>
        <w:t xml:space="preserve"> </w:t>
      </w:r>
      <w:r>
        <w:t>начальной</w:t>
      </w:r>
      <w:r>
        <w:rPr>
          <w:spacing w:val="1"/>
        </w:rPr>
        <w:t xml:space="preserve"> </w:t>
      </w:r>
      <w:r>
        <w:t>школе</w:t>
      </w:r>
      <w:r>
        <w:rPr>
          <w:spacing w:val="1"/>
        </w:rPr>
        <w:t xml:space="preserve"> </w:t>
      </w:r>
      <w:r>
        <w:t>к</w:t>
      </w:r>
      <w:r>
        <w:rPr>
          <w:spacing w:val="1"/>
        </w:rPr>
        <w:t xml:space="preserve"> </w:t>
      </w:r>
      <w:r>
        <w:t>опорной</w:t>
      </w:r>
      <w:r>
        <w:rPr>
          <w:spacing w:val="1"/>
        </w:rPr>
        <w:t xml:space="preserve"> </w:t>
      </w:r>
      <w:r>
        <w:t>системе</w:t>
      </w:r>
      <w:r>
        <w:rPr>
          <w:spacing w:val="1"/>
        </w:rPr>
        <w:t xml:space="preserve"> </w:t>
      </w:r>
      <w:r>
        <w:t>знаний</w:t>
      </w:r>
      <w:r>
        <w:rPr>
          <w:spacing w:val="1"/>
        </w:rPr>
        <w:t xml:space="preserve"> </w:t>
      </w:r>
      <w:r>
        <w:t>отнесен</w:t>
      </w:r>
      <w:r>
        <w:rPr>
          <w:spacing w:val="1"/>
        </w:rPr>
        <w:t xml:space="preserve"> </w:t>
      </w:r>
      <w:r>
        <w:t>понятийный</w:t>
      </w:r>
      <w:r>
        <w:rPr>
          <w:spacing w:val="1"/>
        </w:rPr>
        <w:t xml:space="preserve"> </w:t>
      </w:r>
      <w:r>
        <w:t>аппарат</w:t>
      </w:r>
      <w:r>
        <w:rPr>
          <w:spacing w:val="1"/>
        </w:rPr>
        <w:t xml:space="preserve"> </w:t>
      </w:r>
      <w:r>
        <w:t>учебных</w:t>
      </w:r>
      <w:r>
        <w:rPr>
          <w:spacing w:val="1"/>
        </w:rPr>
        <w:t xml:space="preserve"> </w:t>
      </w:r>
      <w:r>
        <w:t>предметов, освоение которого позволяет учителю и учащимся эффективно продвигаться в</w:t>
      </w:r>
      <w:r>
        <w:rPr>
          <w:spacing w:val="1"/>
        </w:rPr>
        <w:t xml:space="preserve"> </w:t>
      </w:r>
      <w:r>
        <w:t>изучении</w:t>
      </w:r>
      <w:r>
        <w:rPr>
          <w:spacing w:val="-1"/>
        </w:rPr>
        <w:t xml:space="preserve"> </w:t>
      </w:r>
      <w:r>
        <w:t>предмета.</w:t>
      </w:r>
    </w:p>
    <w:p w:rsidR="005F2F12" w:rsidRDefault="00325926">
      <w:pPr>
        <w:pStyle w:val="a3"/>
        <w:ind w:right="829"/>
      </w:pPr>
      <w:r>
        <w:t>Это система таких знаний, умений, учебных действий, которые, во-первых, принципиально</w:t>
      </w:r>
      <w:r>
        <w:rPr>
          <w:spacing w:val="1"/>
        </w:rPr>
        <w:t xml:space="preserve"> </w:t>
      </w:r>
      <w:r>
        <w:t>необходимы</w:t>
      </w:r>
      <w:r>
        <w:rPr>
          <w:spacing w:val="7"/>
        </w:rPr>
        <w:t xml:space="preserve"> </w:t>
      </w:r>
      <w:r>
        <w:t>для</w:t>
      </w:r>
      <w:r>
        <w:rPr>
          <w:spacing w:val="10"/>
        </w:rPr>
        <w:t xml:space="preserve"> </w:t>
      </w:r>
      <w:r>
        <w:t>успешного</w:t>
      </w:r>
      <w:r>
        <w:rPr>
          <w:spacing w:val="7"/>
        </w:rPr>
        <w:t xml:space="preserve"> </w:t>
      </w:r>
      <w:r>
        <w:t>обучения</w:t>
      </w:r>
      <w:r>
        <w:rPr>
          <w:spacing w:val="7"/>
        </w:rPr>
        <w:t xml:space="preserve"> </w:t>
      </w:r>
      <w:r>
        <w:t>и,</w:t>
      </w:r>
      <w:r>
        <w:rPr>
          <w:spacing w:val="7"/>
        </w:rPr>
        <w:t xml:space="preserve"> </w:t>
      </w:r>
      <w:r>
        <w:t>во-вторых,</w:t>
      </w:r>
      <w:r>
        <w:rPr>
          <w:spacing w:val="7"/>
        </w:rPr>
        <w:t xml:space="preserve"> </w:t>
      </w:r>
      <w:r>
        <w:t>при</w:t>
      </w:r>
      <w:r>
        <w:rPr>
          <w:spacing w:val="8"/>
        </w:rPr>
        <w:t xml:space="preserve"> </w:t>
      </w:r>
      <w:r>
        <w:t>специальной</w:t>
      </w:r>
      <w:r>
        <w:rPr>
          <w:spacing w:val="6"/>
        </w:rPr>
        <w:t xml:space="preserve"> </w:t>
      </w:r>
      <w:r>
        <w:t>целенаправленной</w:t>
      </w:r>
    </w:p>
    <w:p w:rsidR="005F2F12" w:rsidRDefault="00325926">
      <w:pPr>
        <w:pStyle w:val="a3"/>
        <w:spacing w:before="66"/>
        <w:ind w:right="823"/>
      </w:pPr>
      <w:r>
        <w:t>работе</w:t>
      </w:r>
      <w:r>
        <w:rPr>
          <w:spacing w:val="1"/>
        </w:rPr>
        <w:t xml:space="preserve"> </w:t>
      </w:r>
      <w:r>
        <w:t>учителя</w:t>
      </w:r>
      <w:r>
        <w:rPr>
          <w:spacing w:val="1"/>
        </w:rPr>
        <w:t xml:space="preserve"> </w:t>
      </w:r>
      <w:r>
        <w:t>достигаются</w:t>
      </w:r>
      <w:r>
        <w:rPr>
          <w:spacing w:val="1"/>
        </w:rPr>
        <w:t xml:space="preserve"> </w:t>
      </w:r>
      <w:r>
        <w:t>подавляющим</w:t>
      </w:r>
      <w:r>
        <w:rPr>
          <w:spacing w:val="1"/>
        </w:rPr>
        <w:t xml:space="preserve"> </w:t>
      </w:r>
      <w:r>
        <w:t>большинством</w:t>
      </w:r>
      <w:r>
        <w:rPr>
          <w:spacing w:val="1"/>
        </w:rPr>
        <w:t xml:space="preserve"> </w:t>
      </w:r>
      <w:r>
        <w:t>детей.</w:t>
      </w:r>
      <w:r>
        <w:rPr>
          <w:spacing w:val="1"/>
        </w:rPr>
        <w:t xml:space="preserve"> </w:t>
      </w:r>
      <w:r>
        <w:t>Особое</w:t>
      </w:r>
      <w:r>
        <w:rPr>
          <w:spacing w:val="1"/>
        </w:rPr>
        <w:t xml:space="preserve"> </w:t>
      </w:r>
      <w:r>
        <w:t>значение</w:t>
      </w:r>
      <w:r>
        <w:rPr>
          <w:spacing w:val="1"/>
        </w:rPr>
        <w:t xml:space="preserve"> </w:t>
      </w:r>
      <w:r>
        <w:t>для</w:t>
      </w:r>
      <w:r>
        <w:rPr>
          <w:spacing w:val="-57"/>
        </w:rPr>
        <w:t xml:space="preserve"> </w:t>
      </w:r>
      <w:r>
        <w:t>продолжения образования имеет усвоение учащимися опорной системы знаний по русскому</w:t>
      </w:r>
      <w:r>
        <w:rPr>
          <w:spacing w:val="1"/>
        </w:rPr>
        <w:t xml:space="preserve"> </w:t>
      </w:r>
      <w:r>
        <w:t>языку</w:t>
      </w:r>
      <w:r>
        <w:rPr>
          <w:spacing w:val="-8"/>
        </w:rPr>
        <w:t xml:space="preserve"> </w:t>
      </w:r>
      <w:r>
        <w:t>и математике.</w:t>
      </w:r>
    </w:p>
    <w:p w:rsidR="005F2F12" w:rsidRDefault="00325926">
      <w:pPr>
        <w:pStyle w:val="a3"/>
        <w:spacing w:before="1"/>
        <w:ind w:right="824"/>
      </w:pPr>
      <w:r>
        <w:t>Действия</w:t>
      </w:r>
      <w:r>
        <w:rPr>
          <w:spacing w:val="1"/>
        </w:rPr>
        <w:t xml:space="preserve"> </w:t>
      </w:r>
      <w:r>
        <w:t>с</w:t>
      </w:r>
      <w:r>
        <w:rPr>
          <w:spacing w:val="1"/>
        </w:rPr>
        <w:t xml:space="preserve"> </w:t>
      </w:r>
      <w:r>
        <w:t>предметным</w:t>
      </w:r>
      <w:r>
        <w:rPr>
          <w:spacing w:val="1"/>
        </w:rPr>
        <w:t xml:space="preserve"> </w:t>
      </w:r>
      <w:r>
        <w:t>содержанием</w:t>
      </w:r>
      <w:r>
        <w:rPr>
          <w:spacing w:val="1"/>
        </w:rPr>
        <w:t xml:space="preserve"> </w:t>
      </w:r>
      <w:r>
        <w:t>(или</w:t>
      </w:r>
      <w:r>
        <w:rPr>
          <w:spacing w:val="1"/>
        </w:rPr>
        <w:t xml:space="preserve"> </w:t>
      </w:r>
      <w:r>
        <w:t>предметные</w:t>
      </w:r>
      <w:r>
        <w:rPr>
          <w:spacing w:val="1"/>
        </w:rPr>
        <w:t xml:space="preserve"> </w:t>
      </w:r>
      <w:r>
        <w:t>действия)</w:t>
      </w:r>
      <w:r>
        <w:rPr>
          <w:spacing w:val="1"/>
        </w:rPr>
        <w:t xml:space="preserve"> </w:t>
      </w:r>
      <w:r>
        <w:t>—</w:t>
      </w:r>
      <w:r>
        <w:rPr>
          <w:spacing w:val="1"/>
        </w:rPr>
        <w:t xml:space="preserve"> </w:t>
      </w:r>
      <w:r>
        <w:t>вторая</w:t>
      </w:r>
      <w:r>
        <w:rPr>
          <w:spacing w:val="1"/>
        </w:rPr>
        <w:t xml:space="preserve"> </w:t>
      </w:r>
      <w:r>
        <w:t>важная</w:t>
      </w:r>
      <w:r>
        <w:rPr>
          <w:spacing w:val="1"/>
        </w:rPr>
        <w:t xml:space="preserve"> </w:t>
      </w:r>
      <w:r>
        <w:t>составляющая предметных результатов. В основе многих предметных действий лежат те же</w:t>
      </w:r>
      <w:r>
        <w:rPr>
          <w:spacing w:val="1"/>
        </w:rPr>
        <w:t xml:space="preserve"> </w:t>
      </w:r>
      <w:r>
        <w:t>универсальные</w:t>
      </w:r>
      <w:r>
        <w:rPr>
          <w:spacing w:val="1"/>
        </w:rPr>
        <w:t xml:space="preserve"> </w:t>
      </w:r>
      <w:r>
        <w:t>действия,</w:t>
      </w:r>
      <w:r>
        <w:rPr>
          <w:spacing w:val="1"/>
        </w:rPr>
        <w:t xml:space="preserve"> </w:t>
      </w:r>
      <w:r>
        <w:t>прежде</w:t>
      </w:r>
      <w:r>
        <w:rPr>
          <w:spacing w:val="1"/>
        </w:rPr>
        <w:t xml:space="preserve"> </w:t>
      </w:r>
      <w:r>
        <w:t>всего</w:t>
      </w:r>
      <w:r>
        <w:rPr>
          <w:spacing w:val="1"/>
        </w:rPr>
        <w:t xml:space="preserve"> </w:t>
      </w:r>
      <w:r>
        <w:t>познавательные:</w:t>
      </w:r>
      <w:r>
        <w:rPr>
          <w:spacing w:val="1"/>
        </w:rPr>
        <w:t xml:space="preserve"> </w:t>
      </w:r>
      <w:r>
        <w:t>использование</w:t>
      </w:r>
      <w:r>
        <w:rPr>
          <w:spacing w:val="1"/>
        </w:rPr>
        <w:t xml:space="preserve"> </w:t>
      </w:r>
      <w:r>
        <w:t>знаково-</w:t>
      </w:r>
      <w:r>
        <w:rPr>
          <w:spacing w:val="1"/>
        </w:rPr>
        <w:t xml:space="preserve"> </w:t>
      </w:r>
      <w:r>
        <w:t>символических средств; моделирование; сравнение, группировка и классификация объектов;</w:t>
      </w:r>
      <w:r>
        <w:rPr>
          <w:spacing w:val="1"/>
        </w:rPr>
        <w:t xml:space="preserve"> </w:t>
      </w:r>
      <w:r>
        <w:t>действия анализа, синтеза и обобщения, установление связей (в том числе</w:t>
      </w:r>
      <w:r>
        <w:rPr>
          <w:spacing w:val="1"/>
        </w:rPr>
        <w:t xml:space="preserve"> </w:t>
      </w:r>
      <w:r>
        <w:t>— причинно-</w:t>
      </w:r>
      <w:r>
        <w:rPr>
          <w:spacing w:val="1"/>
        </w:rPr>
        <w:t xml:space="preserve"> </w:t>
      </w:r>
      <w:r>
        <w:t>следственных)</w:t>
      </w:r>
      <w:r>
        <w:rPr>
          <w:spacing w:val="1"/>
        </w:rPr>
        <w:t xml:space="preserve"> </w:t>
      </w:r>
      <w:r>
        <w:t>и</w:t>
      </w:r>
      <w:r>
        <w:rPr>
          <w:spacing w:val="1"/>
        </w:rPr>
        <w:t xml:space="preserve"> </w:t>
      </w:r>
      <w:r>
        <w:t>аналогий;</w:t>
      </w:r>
      <w:r>
        <w:rPr>
          <w:spacing w:val="1"/>
        </w:rPr>
        <w:t xml:space="preserve"> </w:t>
      </w:r>
      <w:r>
        <w:t>поиск,</w:t>
      </w:r>
      <w:r>
        <w:rPr>
          <w:spacing w:val="1"/>
        </w:rPr>
        <w:t xml:space="preserve"> </w:t>
      </w:r>
      <w:r>
        <w:t>преобразование,</w:t>
      </w:r>
      <w:r>
        <w:rPr>
          <w:spacing w:val="1"/>
        </w:rPr>
        <w:t xml:space="preserve"> </w:t>
      </w:r>
      <w:r>
        <w:t>представление</w:t>
      </w:r>
      <w:r>
        <w:rPr>
          <w:spacing w:val="1"/>
        </w:rPr>
        <w:t xml:space="preserve"> </w:t>
      </w:r>
      <w:r>
        <w:t>и</w:t>
      </w:r>
      <w:r>
        <w:rPr>
          <w:spacing w:val="1"/>
        </w:rPr>
        <w:t xml:space="preserve"> </w:t>
      </w:r>
      <w:r>
        <w:t>интерпретация</w:t>
      </w:r>
      <w:r>
        <w:rPr>
          <w:spacing w:val="1"/>
        </w:rPr>
        <w:t xml:space="preserve"> </w:t>
      </w:r>
      <w:r>
        <w:t>информации, рассуждения и т. д. Однако на разных предметах эти действия выполняются с</w:t>
      </w:r>
      <w:r>
        <w:rPr>
          <w:spacing w:val="1"/>
        </w:rPr>
        <w:t xml:space="preserve"> </w:t>
      </w:r>
      <w:r>
        <w:t>разными объектами, например: с числами и математическими выражениями; со звуками и</w:t>
      </w:r>
      <w:r>
        <w:rPr>
          <w:spacing w:val="1"/>
        </w:rPr>
        <w:t xml:space="preserve"> </w:t>
      </w:r>
      <w:r>
        <w:t>буквами,</w:t>
      </w:r>
      <w:r>
        <w:rPr>
          <w:spacing w:val="1"/>
        </w:rPr>
        <w:t xml:space="preserve"> </w:t>
      </w:r>
      <w:r>
        <w:t>словами,</w:t>
      </w:r>
      <w:r>
        <w:rPr>
          <w:spacing w:val="1"/>
        </w:rPr>
        <w:t xml:space="preserve"> </w:t>
      </w:r>
      <w:r>
        <w:t>словосочетаниями</w:t>
      </w:r>
      <w:r>
        <w:rPr>
          <w:spacing w:val="1"/>
        </w:rPr>
        <w:t xml:space="preserve"> </w:t>
      </w:r>
      <w:r>
        <w:t>и</w:t>
      </w:r>
      <w:r>
        <w:rPr>
          <w:spacing w:val="1"/>
        </w:rPr>
        <w:t xml:space="preserve"> </w:t>
      </w:r>
      <w:r>
        <w:t>предложениями;</w:t>
      </w:r>
      <w:r>
        <w:rPr>
          <w:spacing w:val="1"/>
        </w:rPr>
        <w:t xml:space="preserve"> </w:t>
      </w:r>
      <w:r>
        <w:t>высказываниями</w:t>
      </w:r>
      <w:r>
        <w:rPr>
          <w:spacing w:val="1"/>
        </w:rPr>
        <w:t xml:space="preserve"> </w:t>
      </w:r>
      <w:r>
        <w:t>и</w:t>
      </w:r>
      <w:r>
        <w:rPr>
          <w:spacing w:val="1"/>
        </w:rPr>
        <w:t xml:space="preserve"> </w:t>
      </w:r>
      <w:r>
        <w:t>текстами;</w:t>
      </w:r>
      <w:r>
        <w:rPr>
          <w:spacing w:val="1"/>
        </w:rPr>
        <w:t xml:space="preserve"> </w:t>
      </w:r>
      <w:r>
        <w:t>с</w:t>
      </w:r>
      <w:r>
        <w:rPr>
          <w:spacing w:val="1"/>
        </w:rPr>
        <w:t xml:space="preserve"> </w:t>
      </w:r>
      <w:r>
        <w:t>объектами живой и неживой природы, с музыкальными и художественными произведениями</w:t>
      </w:r>
      <w:r>
        <w:rPr>
          <w:spacing w:val="-57"/>
        </w:rPr>
        <w:t xml:space="preserve"> </w:t>
      </w:r>
      <w:r>
        <w:t>и т. п. Поэтому при всей общности</w:t>
      </w:r>
      <w:r>
        <w:rPr>
          <w:spacing w:val="60"/>
        </w:rPr>
        <w:t xml:space="preserve"> </w:t>
      </w:r>
      <w:r>
        <w:t>подходов и алгоритмы выполнения действий, и сам</w:t>
      </w:r>
      <w:r>
        <w:rPr>
          <w:spacing w:val="1"/>
        </w:rPr>
        <w:t xml:space="preserve"> </w:t>
      </w:r>
      <w:r>
        <w:t>состав</w:t>
      </w:r>
      <w:r>
        <w:rPr>
          <w:spacing w:val="1"/>
        </w:rPr>
        <w:t xml:space="preserve"> </w:t>
      </w:r>
      <w:r>
        <w:t>формируемых</w:t>
      </w:r>
      <w:r>
        <w:rPr>
          <w:spacing w:val="1"/>
        </w:rPr>
        <w:t xml:space="preserve"> </w:t>
      </w:r>
      <w:r>
        <w:t>и</w:t>
      </w:r>
      <w:r>
        <w:rPr>
          <w:spacing w:val="1"/>
        </w:rPr>
        <w:t xml:space="preserve"> </w:t>
      </w:r>
      <w:r>
        <w:t>отрабатываемых</w:t>
      </w:r>
      <w:r>
        <w:rPr>
          <w:spacing w:val="1"/>
        </w:rPr>
        <w:t xml:space="preserve"> </w:t>
      </w:r>
      <w:r>
        <w:t>действий</w:t>
      </w:r>
      <w:r>
        <w:rPr>
          <w:spacing w:val="1"/>
        </w:rPr>
        <w:t xml:space="preserve"> </w:t>
      </w:r>
      <w:r>
        <w:t>носят</w:t>
      </w:r>
      <w:r>
        <w:rPr>
          <w:spacing w:val="1"/>
        </w:rPr>
        <w:t xml:space="preserve"> </w:t>
      </w:r>
      <w:r>
        <w:t>специфическую</w:t>
      </w:r>
      <w:r>
        <w:rPr>
          <w:spacing w:val="1"/>
        </w:rPr>
        <w:t xml:space="preserve"> </w:t>
      </w:r>
      <w:r>
        <w:t>«предметную»</w:t>
      </w:r>
      <w:r>
        <w:rPr>
          <w:spacing w:val="1"/>
        </w:rPr>
        <w:t xml:space="preserve"> </w:t>
      </w:r>
      <w:r>
        <w:t>окраску. Поэтому, в частности, различен и вклад разных учебных предметов в становление и</w:t>
      </w:r>
      <w:r>
        <w:rPr>
          <w:spacing w:val="1"/>
        </w:rPr>
        <w:t xml:space="preserve"> </w:t>
      </w:r>
      <w:r>
        <w:t>формирование отдельных универсальных учебных действий. Так, например, неоценим вклад</w:t>
      </w:r>
      <w:r>
        <w:rPr>
          <w:spacing w:val="1"/>
        </w:rPr>
        <w:t xml:space="preserve"> </w:t>
      </w:r>
      <w:r>
        <w:t>технологии</w:t>
      </w:r>
      <w:r>
        <w:rPr>
          <w:spacing w:val="-1"/>
        </w:rPr>
        <w:t xml:space="preserve"> </w:t>
      </w:r>
      <w:r>
        <w:t>в</w:t>
      </w:r>
      <w:r>
        <w:rPr>
          <w:spacing w:val="-2"/>
        </w:rPr>
        <w:t xml:space="preserve"> </w:t>
      </w:r>
      <w:r>
        <w:t>становление</w:t>
      </w:r>
      <w:r>
        <w:rPr>
          <w:spacing w:val="-1"/>
        </w:rPr>
        <w:t xml:space="preserve"> </w:t>
      </w:r>
      <w:r>
        <w:t>и</w:t>
      </w:r>
      <w:r>
        <w:rPr>
          <w:spacing w:val="-1"/>
        </w:rPr>
        <w:t xml:space="preserve"> </w:t>
      </w:r>
      <w:r>
        <w:t>формирование</w:t>
      </w:r>
      <w:r>
        <w:rPr>
          <w:spacing w:val="-2"/>
        </w:rPr>
        <w:t xml:space="preserve"> </w:t>
      </w:r>
      <w:r>
        <w:t>регулятивных</w:t>
      </w:r>
      <w:r>
        <w:rPr>
          <w:spacing w:val="3"/>
        </w:rPr>
        <w:t xml:space="preserve"> </w:t>
      </w:r>
      <w:r>
        <w:t>учебных действий.</w:t>
      </w:r>
    </w:p>
    <w:p w:rsidR="005F2F12" w:rsidRDefault="00325926">
      <w:pPr>
        <w:pStyle w:val="a3"/>
        <w:ind w:right="826"/>
      </w:pPr>
      <w:r>
        <w:t>Совокупность</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обеспечивает</w:t>
      </w:r>
      <w:r>
        <w:rPr>
          <w:spacing w:val="1"/>
        </w:rPr>
        <w:t xml:space="preserve"> </w:t>
      </w:r>
      <w:r>
        <w:t>возможность</w:t>
      </w:r>
      <w:r>
        <w:rPr>
          <w:spacing w:val="1"/>
        </w:rPr>
        <w:t xml:space="preserve"> </w:t>
      </w:r>
      <w:r>
        <w:t>формирования</w:t>
      </w:r>
      <w:r>
        <w:rPr>
          <w:spacing w:val="1"/>
        </w:rPr>
        <w:t xml:space="preserve"> </w:t>
      </w:r>
      <w:r>
        <w:t>всех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образовательный</w:t>
      </w:r>
      <w:r>
        <w:rPr>
          <w:spacing w:val="1"/>
        </w:rPr>
        <w:t xml:space="preserve"> </w:t>
      </w:r>
      <w:r>
        <w:t>процесс</w:t>
      </w:r>
      <w:r>
        <w:rPr>
          <w:spacing w:val="1"/>
        </w:rPr>
        <w:t xml:space="preserve"> </w:t>
      </w:r>
      <w:r>
        <w:t>ориентирован</w:t>
      </w:r>
      <w:r>
        <w:rPr>
          <w:spacing w:val="-3"/>
        </w:rPr>
        <w:t xml:space="preserve"> </w:t>
      </w:r>
      <w:r>
        <w:t>на</w:t>
      </w:r>
      <w:r>
        <w:rPr>
          <w:spacing w:val="-1"/>
        </w:rPr>
        <w:t xml:space="preserve"> </w:t>
      </w:r>
      <w:r>
        <w:t>достижение</w:t>
      </w:r>
      <w:r>
        <w:rPr>
          <w:spacing w:val="-1"/>
        </w:rPr>
        <w:t xml:space="preserve"> </w:t>
      </w:r>
      <w:r>
        <w:t>этих</w:t>
      </w:r>
      <w:r>
        <w:rPr>
          <w:spacing w:val="2"/>
        </w:rPr>
        <w:t xml:space="preserve"> </w:t>
      </w:r>
      <w:r>
        <w:t>результатов.</w:t>
      </w:r>
    </w:p>
    <w:p w:rsidR="005F2F12" w:rsidRDefault="00325926">
      <w:pPr>
        <w:pStyle w:val="a3"/>
        <w:spacing w:before="1"/>
        <w:ind w:right="827"/>
      </w:pPr>
      <w:r>
        <w:t>К предметным действиям относятся</w:t>
      </w:r>
      <w:r>
        <w:rPr>
          <w:spacing w:val="1"/>
        </w:rPr>
        <w:t xml:space="preserve"> </w:t>
      </w:r>
      <w:r>
        <w:t>и такие действия, которые присущи главным образом</w:t>
      </w:r>
      <w:r>
        <w:rPr>
          <w:spacing w:val="1"/>
        </w:rPr>
        <w:t xml:space="preserve"> </w:t>
      </w:r>
      <w:r>
        <w:t>только этому предмету и овладение которыми необходимо для полноценного личностного</w:t>
      </w:r>
      <w:r>
        <w:rPr>
          <w:spacing w:val="1"/>
        </w:rPr>
        <w:t xml:space="preserve"> </w:t>
      </w:r>
      <w:r>
        <w:t>развития</w:t>
      </w:r>
      <w:r>
        <w:rPr>
          <w:spacing w:val="-4"/>
        </w:rPr>
        <w:t xml:space="preserve"> </w:t>
      </w:r>
      <w:r>
        <w:t>или</w:t>
      </w:r>
      <w:r>
        <w:rPr>
          <w:spacing w:val="1"/>
        </w:rPr>
        <w:t xml:space="preserve"> </w:t>
      </w:r>
      <w:r>
        <w:t>дальнейшего</w:t>
      </w:r>
      <w:r>
        <w:rPr>
          <w:spacing w:val="-1"/>
        </w:rPr>
        <w:t xml:space="preserve"> </w:t>
      </w:r>
      <w:r>
        <w:t>изучения предмета.</w:t>
      </w:r>
    </w:p>
    <w:p w:rsidR="005F2F12" w:rsidRDefault="00325926">
      <w:pPr>
        <w:pStyle w:val="a3"/>
        <w:ind w:right="957"/>
      </w:pPr>
      <w:r>
        <w:t>Содержательный контроль и оценка предметных компетентностей (грамотности) учащихся</w:t>
      </w:r>
      <w:r>
        <w:rPr>
          <w:spacing w:val="1"/>
        </w:rPr>
        <w:t xml:space="preserve"> </w:t>
      </w:r>
      <w:r>
        <w:t>предусматривает</w:t>
      </w:r>
      <w:r>
        <w:rPr>
          <w:spacing w:val="1"/>
        </w:rPr>
        <w:t xml:space="preserve"> </w:t>
      </w:r>
      <w:r>
        <w:t>выявление</w:t>
      </w:r>
      <w:r>
        <w:rPr>
          <w:spacing w:val="1"/>
        </w:rPr>
        <w:t xml:space="preserve"> </w:t>
      </w:r>
      <w:r>
        <w:t>индивидуальной</w:t>
      </w:r>
      <w:r>
        <w:rPr>
          <w:spacing w:val="1"/>
        </w:rPr>
        <w:t xml:space="preserve"> </w:t>
      </w:r>
      <w:r>
        <w:t>динамики</w:t>
      </w:r>
      <w:r>
        <w:rPr>
          <w:spacing w:val="1"/>
        </w:rPr>
        <w:t xml:space="preserve"> </w:t>
      </w:r>
      <w:r>
        <w:t>качества</w:t>
      </w:r>
      <w:r>
        <w:rPr>
          <w:spacing w:val="1"/>
        </w:rPr>
        <w:t xml:space="preserve"> </w:t>
      </w:r>
      <w:r>
        <w:t>усвоения</w:t>
      </w:r>
      <w:r>
        <w:rPr>
          <w:spacing w:val="1"/>
        </w:rPr>
        <w:t xml:space="preserve"> </w:t>
      </w:r>
      <w:r>
        <w:t>предмета</w:t>
      </w:r>
      <w:r>
        <w:rPr>
          <w:spacing w:val="1"/>
        </w:rPr>
        <w:t xml:space="preserve"> </w:t>
      </w:r>
      <w:r>
        <w:t>ребенком</w:t>
      </w:r>
      <w:r>
        <w:rPr>
          <w:spacing w:val="-2"/>
        </w:rPr>
        <w:t xml:space="preserve"> </w:t>
      </w:r>
      <w:r>
        <w:t>и</w:t>
      </w:r>
      <w:r>
        <w:rPr>
          <w:spacing w:val="-1"/>
        </w:rPr>
        <w:t xml:space="preserve"> </w:t>
      </w:r>
      <w:r>
        <w:t>не</w:t>
      </w:r>
      <w:r>
        <w:rPr>
          <w:spacing w:val="-2"/>
        </w:rPr>
        <w:t xml:space="preserve"> </w:t>
      </w:r>
      <w:r>
        <w:t>допускает сравнения</w:t>
      </w:r>
      <w:r>
        <w:rPr>
          <w:spacing w:val="-1"/>
        </w:rPr>
        <w:t xml:space="preserve"> </w:t>
      </w:r>
      <w:r>
        <w:t>его</w:t>
      </w:r>
      <w:r>
        <w:rPr>
          <w:spacing w:val="-1"/>
        </w:rPr>
        <w:t xml:space="preserve"> </w:t>
      </w:r>
      <w:r>
        <w:t>с</w:t>
      </w:r>
      <w:r>
        <w:rPr>
          <w:spacing w:val="-1"/>
        </w:rPr>
        <w:t xml:space="preserve"> </w:t>
      </w:r>
      <w:r>
        <w:t>другими</w:t>
      </w:r>
      <w:r>
        <w:rPr>
          <w:spacing w:val="-1"/>
        </w:rPr>
        <w:t xml:space="preserve"> </w:t>
      </w:r>
      <w:r>
        <w:t>детьми.</w:t>
      </w:r>
    </w:p>
    <w:p w:rsidR="005F2F12" w:rsidRDefault="005F2F12">
      <w:pPr>
        <w:pStyle w:val="a3"/>
        <w:spacing w:before="6"/>
        <w:ind w:left="0"/>
        <w:jc w:val="left"/>
      </w:pPr>
    </w:p>
    <w:p w:rsidR="005F2F12" w:rsidRDefault="00325926" w:rsidP="000C1F2E">
      <w:pPr>
        <w:pStyle w:val="110"/>
        <w:numPr>
          <w:ilvl w:val="0"/>
          <w:numId w:val="123"/>
        </w:numPr>
        <w:tabs>
          <w:tab w:val="left" w:pos="1540"/>
        </w:tabs>
        <w:spacing w:line="321" w:lineRule="exact"/>
        <w:ind w:hanging="282"/>
      </w:pPr>
      <w:r>
        <w:t>Содержательный</w:t>
      </w:r>
      <w:r>
        <w:rPr>
          <w:spacing w:val="-6"/>
        </w:rPr>
        <w:t xml:space="preserve"> </w:t>
      </w:r>
      <w:r>
        <w:t>раздел</w:t>
      </w:r>
    </w:p>
    <w:p w:rsidR="005F2F12" w:rsidRDefault="00325926" w:rsidP="000C1F2E">
      <w:pPr>
        <w:pStyle w:val="21"/>
        <w:numPr>
          <w:ilvl w:val="1"/>
          <w:numId w:val="123"/>
        </w:numPr>
        <w:tabs>
          <w:tab w:val="left" w:pos="1732"/>
        </w:tabs>
        <w:spacing w:before="0" w:line="240" w:lineRule="auto"/>
        <w:ind w:right="833" w:firstLine="0"/>
      </w:pPr>
      <w:r>
        <w:t>Программа</w:t>
      </w:r>
      <w:r>
        <w:rPr>
          <w:spacing w:val="1"/>
        </w:rPr>
        <w:t xml:space="preserve"> </w:t>
      </w:r>
      <w:r>
        <w:t>формирования 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на</w:t>
      </w:r>
      <w:r>
        <w:rPr>
          <w:spacing w:val="-57"/>
        </w:rPr>
        <w:t xml:space="preserve"> </w:t>
      </w:r>
      <w:r>
        <w:t>ступени</w:t>
      </w:r>
      <w:r>
        <w:rPr>
          <w:spacing w:val="-3"/>
        </w:rPr>
        <w:t xml:space="preserve"> </w:t>
      </w:r>
      <w:r>
        <w:t>начального образования</w:t>
      </w:r>
    </w:p>
    <w:p w:rsidR="005F2F12" w:rsidRDefault="00325926">
      <w:pPr>
        <w:pStyle w:val="a3"/>
        <w:ind w:right="953"/>
        <w:jc w:val="left"/>
      </w:pPr>
      <w:r>
        <w:t>Программа</w:t>
      </w:r>
      <w:r>
        <w:rPr>
          <w:spacing w:val="-10"/>
        </w:rPr>
        <w:t xml:space="preserve"> </w:t>
      </w:r>
      <w:r>
        <w:t>формирования</w:t>
      </w:r>
      <w:r>
        <w:rPr>
          <w:spacing w:val="-9"/>
        </w:rPr>
        <w:t xml:space="preserve"> </w:t>
      </w:r>
      <w:r>
        <w:t>УУД</w:t>
      </w:r>
      <w:r>
        <w:rPr>
          <w:spacing w:val="-12"/>
        </w:rPr>
        <w:t xml:space="preserve"> </w:t>
      </w:r>
      <w:r>
        <w:t>направлена</w:t>
      </w:r>
      <w:r>
        <w:rPr>
          <w:spacing w:val="-10"/>
        </w:rPr>
        <w:t xml:space="preserve"> </w:t>
      </w:r>
      <w:r>
        <w:t>на</w:t>
      </w:r>
      <w:r>
        <w:rPr>
          <w:spacing w:val="-12"/>
        </w:rPr>
        <w:t xml:space="preserve"> </w:t>
      </w:r>
      <w:r>
        <w:t>обеспечение</w:t>
      </w:r>
      <w:r>
        <w:rPr>
          <w:spacing w:val="-10"/>
        </w:rPr>
        <w:t xml:space="preserve"> </w:t>
      </w:r>
      <w:r>
        <w:t>системно-деятельностного</w:t>
      </w:r>
      <w:r>
        <w:rPr>
          <w:spacing w:val="-57"/>
        </w:rPr>
        <w:t xml:space="preserve"> </w:t>
      </w:r>
      <w:r>
        <w:t>подхода, положенного в основу Стандарта, конкретизирует требования Стандарта к</w:t>
      </w:r>
      <w:r>
        <w:rPr>
          <w:spacing w:val="1"/>
        </w:rPr>
        <w:t xml:space="preserve"> </w:t>
      </w:r>
      <w:r>
        <w:t>личностным</w:t>
      </w:r>
      <w:r>
        <w:rPr>
          <w:spacing w:val="-7"/>
        </w:rPr>
        <w:t xml:space="preserve"> </w:t>
      </w:r>
      <w:r>
        <w:t>и</w:t>
      </w:r>
      <w:r>
        <w:rPr>
          <w:spacing w:val="-5"/>
        </w:rPr>
        <w:t xml:space="preserve"> </w:t>
      </w:r>
      <w:r>
        <w:t>метапредметным</w:t>
      </w:r>
      <w:r>
        <w:rPr>
          <w:spacing w:val="-6"/>
        </w:rPr>
        <w:t xml:space="preserve"> </w:t>
      </w:r>
      <w:r>
        <w:t>результатам</w:t>
      </w:r>
      <w:r>
        <w:rPr>
          <w:spacing w:val="-6"/>
        </w:rPr>
        <w:t xml:space="preserve"> </w:t>
      </w:r>
      <w:r>
        <w:t>освоения</w:t>
      </w:r>
      <w:r>
        <w:rPr>
          <w:spacing w:val="-5"/>
        </w:rPr>
        <w:t xml:space="preserve"> </w:t>
      </w:r>
      <w:r>
        <w:t>Образовательной</w:t>
      </w:r>
      <w:r>
        <w:rPr>
          <w:spacing w:val="-5"/>
        </w:rPr>
        <w:t xml:space="preserve"> </w:t>
      </w:r>
      <w:r>
        <w:t>программы,</w:t>
      </w:r>
    </w:p>
    <w:p w:rsidR="005F2F12" w:rsidRDefault="00325926">
      <w:pPr>
        <w:pStyle w:val="a3"/>
        <w:ind w:right="953"/>
        <w:jc w:val="left"/>
      </w:pPr>
      <w:r>
        <w:t>дополняет</w:t>
      </w:r>
      <w:r>
        <w:rPr>
          <w:spacing w:val="-7"/>
        </w:rPr>
        <w:t xml:space="preserve"> </w:t>
      </w:r>
      <w:r>
        <w:t>традиционное</w:t>
      </w:r>
      <w:r>
        <w:rPr>
          <w:spacing w:val="-7"/>
        </w:rPr>
        <w:t xml:space="preserve"> </w:t>
      </w:r>
      <w:r>
        <w:t>содержание</w:t>
      </w:r>
      <w:r>
        <w:rPr>
          <w:spacing w:val="-8"/>
        </w:rPr>
        <w:t xml:space="preserve"> </w:t>
      </w:r>
      <w:r>
        <w:t>образовательных</w:t>
      </w:r>
      <w:r>
        <w:rPr>
          <w:spacing w:val="-5"/>
        </w:rPr>
        <w:t xml:space="preserve"> </w:t>
      </w:r>
      <w:r>
        <w:t>и</w:t>
      </w:r>
      <w:r>
        <w:rPr>
          <w:spacing w:val="-6"/>
        </w:rPr>
        <w:t xml:space="preserve"> </w:t>
      </w:r>
      <w:r>
        <w:t>воспитательных</w:t>
      </w:r>
      <w:r>
        <w:rPr>
          <w:spacing w:val="-7"/>
        </w:rPr>
        <w:t xml:space="preserve"> </w:t>
      </w:r>
      <w:r>
        <w:t>программ,</w:t>
      </w:r>
      <w:r>
        <w:rPr>
          <w:spacing w:val="-7"/>
        </w:rPr>
        <w:t xml:space="preserve"> </w:t>
      </w:r>
      <w:r>
        <w:t>служит</w:t>
      </w:r>
      <w:r>
        <w:rPr>
          <w:spacing w:val="-57"/>
        </w:rPr>
        <w:t xml:space="preserve"> </w:t>
      </w:r>
      <w:r>
        <w:t>основой</w:t>
      </w:r>
      <w:r>
        <w:rPr>
          <w:spacing w:val="-1"/>
        </w:rPr>
        <w:t xml:space="preserve"> </w:t>
      </w:r>
      <w:r>
        <w:t>разработки рабочих</w:t>
      </w:r>
      <w:r>
        <w:rPr>
          <w:spacing w:val="3"/>
        </w:rPr>
        <w:t xml:space="preserve"> </w:t>
      </w:r>
      <w:r>
        <w:t>учебных</w:t>
      </w:r>
      <w:r>
        <w:rPr>
          <w:spacing w:val="1"/>
        </w:rPr>
        <w:t xml:space="preserve"> </w:t>
      </w:r>
      <w:r>
        <w:t>программ.</w:t>
      </w:r>
    </w:p>
    <w:p w:rsidR="005F2F12" w:rsidRDefault="00325926">
      <w:pPr>
        <w:pStyle w:val="a3"/>
        <w:ind w:right="830"/>
      </w:pPr>
      <w:r>
        <w:rPr>
          <w:b/>
        </w:rPr>
        <w:t>Цель</w:t>
      </w:r>
      <w:r>
        <w:rPr>
          <w:b/>
          <w:spacing w:val="1"/>
        </w:rPr>
        <w:t xml:space="preserve"> </w:t>
      </w:r>
      <w:r>
        <w:t>программы:</w:t>
      </w:r>
      <w:r>
        <w:rPr>
          <w:spacing w:val="1"/>
        </w:rPr>
        <w:t xml:space="preserve"> </w:t>
      </w:r>
      <w:r>
        <w:t>обеспечить</w:t>
      </w:r>
      <w:r>
        <w:rPr>
          <w:spacing w:val="1"/>
        </w:rPr>
        <w:t xml:space="preserve"> </w:t>
      </w:r>
      <w:r>
        <w:t>регулирование</w:t>
      </w:r>
      <w:r>
        <w:rPr>
          <w:spacing w:val="61"/>
        </w:rPr>
        <w:t xml:space="preserve"> </w:t>
      </w:r>
      <w:r>
        <w:t>различных</w:t>
      </w:r>
      <w:r>
        <w:rPr>
          <w:spacing w:val="61"/>
        </w:rPr>
        <w:t xml:space="preserve"> </w:t>
      </w:r>
      <w:r>
        <w:t>аспектов</w:t>
      </w:r>
      <w:r>
        <w:rPr>
          <w:spacing w:val="61"/>
        </w:rPr>
        <w:t xml:space="preserve"> </w:t>
      </w:r>
      <w:r>
        <w:t>освоения</w:t>
      </w:r>
      <w:r>
        <w:rPr>
          <w:spacing w:val="1"/>
        </w:rPr>
        <w:t xml:space="preserve"> </w:t>
      </w:r>
      <w:r>
        <w:t>метапредметных</w:t>
      </w:r>
      <w:r>
        <w:rPr>
          <w:spacing w:val="1"/>
        </w:rPr>
        <w:t xml:space="preserve"> </w:t>
      </w:r>
      <w:r>
        <w:t>умений,</w:t>
      </w:r>
      <w:r>
        <w:rPr>
          <w:spacing w:val="1"/>
        </w:rPr>
        <w:t xml:space="preserve"> </w:t>
      </w:r>
      <w:r>
        <w:t>т.е.</w:t>
      </w:r>
      <w:r>
        <w:rPr>
          <w:spacing w:val="1"/>
        </w:rPr>
        <w:t xml:space="preserve"> </w:t>
      </w:r>
      <w:r>
        <w:t>способов</w:t>
      </w:r>
      <w:r>
        <w:rPr>
          <w:spacing w:val="1"/>
        </w:rPr>
        <w:t xml:space="preserve"> </w:t>
      </w:r>
      <w:r>
        <w:t>деятельности,</w:t>
      </w:r>
      <w:r>
        <w:rPr>
          <w:spacing w:val="1"/>
        </w:rPr>
        <w:t xml:space="preserve"> </w:t>
      </w:r>
      <w:r>
        <w:t>применимых</w:t>
      </w:r>
      <w:r>
        <w:rPr>
          <w:spacing w:val="1"/>
        </w:rPr>
        <w:t xml:space="preserve"> </w:t>
      </w:r>
      <w:r>
        <w:t>в</w:t>
      </w:r>
      <w:r>
        <w:rPr>
          <w:spacing w:val="1"/>
        </w:rPr>
        <w:t xml:space="preserve"> </w:t>
      </w:r>
      <w:r>
        <w:t>рамках,</w:t>
      </w:r>
      <w:r>
        <w:rPr>
          <w:spacing w:val="1"/>
        </w:rPr>
        <w:t xml:space="preserve"> </w:t>
      </w:r>
      <w:r>
        <w:t>как</w:t>
      </w:r>
      <w:r>
        <w:rPr>
          <w:spacing w:val="1"/>
        </w:rPr>
        <w:t xml:space="preserve"> </w:t>
      </w:r>
      <w:r>
        <w:t>образовательного</w:t>
      </w:r>
      <w:r>
        <w:rPr>
          <w:spacing w:val="-2"/>
        </w:rPr>
        <w:t xml:space="preserve"> </w:t>
      </w:r>
      <w:r>
        <w:t>процесса,</w:t>
      </w:r>
      <w:r>
        <w:rPr>
          <w:spacing w:val="-2"/>
        </w:rPr>
        <w:t xml:space="preserve"> </w:t>
      </w:r>
      <w:r>
        <w:t>так</w:t>
      </w:r>
      <w:r>
        <w:rPr>
          <w:spacing w:val="-2"/>
        </w:rPr>
        <w:t xml:space="preserve"> </w:t>
      </w:r>
      <w:r>
        <w:t>и при</w:t>
      </w:r>
      <w:r>
        <w:rPr>
          <w:spacing w:val="-2"/>
        </w:rPr>
        <w:t xml:space="preserve"> </w:t>
      </w:r>
      <w:r>
        <w:t>решении</w:t>
      </w:r>
      <w:r>
        <w:rPr>
          <w:spacing w:val="-2"/>
        </w:rPr>
        <w:t xml:space="preserve"> </w:t>
      </w:r>
      <w:r>
        <w:t>проблем</w:t>
      </w:r>
      <w:r>
        <w:rPr>
          <w:spacing w:val="-3"/>
        </w:rPr>
        <w:t xml:space="preserve"> </w:t>
      </w:r>
      <w:r>
        <w:t>в</w:t>
      </w:r>
      <w:r>
        <w:rPr>
          <w:spacing w:val="-3"/>
        </w:rPr>
        <w:t xml:space="preserve"> </w:t>
      </w:r>
      <w:r>
        <w:t>реальных</w:t>
      </w:r>
      <w:r>
        <w:rPr>
          <w:spacing w:val="-3"/>
        </w:rPr>
        <w:t xml:space="preserve"> </w:t>
      </w:r>
      <w:r>
        <w:t>жизненных</w:t>
      </w:r>
      <w:r>
        <w:rPr>
          <w:spacing w:val="6"/>
        </w:rPr>
        <w:t xml:space="preserve"> </w:t>
      </w:r>
      <w:r>
        <w:t>ситуациях.</w:t>
      </w:r>
    </w:p>
    <w:p w:rsidR="005F2F12" w:rsidRDefault="00325926">
      <w:pPr>
        <w:pStyle w:val="a3"/>
        <w:ind w:right="830"/>
      </w:pPr>
      <w:r>
        <w:t>Как</w:t>
      </w:r>
      <w:r>
        <w:rPr>
          <w:spacing w:val="1"/>
        </w:rPr>
        <w:t xml:space="preserve"> </w:t>
      </w:r>
      <w:r>
        <w:t>и</w:t>
      </w:r>
      <w:r>
        <w:rPr>
          <w:spacing w:val="1"/>
        </w:rPr>
        <w:t xml:space="preserve"> </w:t>
      </w:r>
      <w:r>
        <w:t>программы</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программа</w:t>
      </w:r>
      <w:r>
        <w:rPr>
          <w:spacing w:val="1"/>
        </w:rPr>
        <w:t xml:space="preserve"> </w:t>
      </w:r>
      <w:r>
        <w:t>формирования</w:t>
      </w:r>
      <w:r>
        <w:rPr>
          <w:spacing w:val="-58"/>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конкретизирует</w:t>
      </w:r>
      <w:r>
        <w:rPr>
          <w:spacing w:val="1"/>
        </w:rPr>
        <w:t xml:space="preserve"> </w:t>
      </w:r>
      <w:r>
        <w:t>соответствующих</w:t>
      </w:r>
      <w:r>
        <w:rPr>
          <w:spacing w:val="1"/>
        </w:rPr>
        <w:t xml:space="preserve"> </w:t>
      </w:r>
      <w:r>
        <w:t>раздел</w:t>
      </w:r>
      <w:r>
        <w:rPr>
          <w:spacing w:val="-57"/>
        </w:rPr>
        <w:t xml:space="preserve"> </w:t>
      </w:r>
      <w:r>
        <w:t>Фундаментального</w:t>
      </w:r>
      <w:r>
        <w:rPr>
          <w:spacing w:val="-1"/>
        </w:rPr>
        <w:t xml:space="preserve"> </w:t>
      </w:r>
      <w:r>
        <w:t>ядра</w:t>
      </w:r>
      <w:r>
        <w:rPr>
          <w:spacing w:val="-1"/>
        </w:rPr>
        <w:t xml:space="preserve"> </w:t>
      </w:r>
      <w:r>
        <w:t>содержания.</w:t>
      </w:r>
    </w:p>
    <w:p w:rsidR="005F2F12" w:rsidRDefault="00325926">
      <w:pPr>
        <w:ind w:left="1258"/>
        <w:jc w:val="both"/>
        <w:rPr>
          <w:sz w:val="24"/>
        </w:rPr>
      </w:pPr>
      <w:r>
        <w:rPr>
          <w:b/>
          <w:sz w:val="24"/>
        </w:rPr>
        <w:t>Задачи</w:t>
      </w:r>
      <w:r>
        <w:rPr>
          <w:b/>
          <w:spacing w:val="-1"/>
          <w:sz w:val="24"/>
        </w:rPr>
        <w:t xml:space="preserve"> </w:t>
      </w:r>
      <w:r>
        <w:rPr>
          <w:sz w:val="24"/>
        </w:rPr>
        <w:t>программы:</w:t>
      </w:r>
    </w:p>
    <w:p w:rsidR="005F2F12" w:rsidRDefault="00325926" w:rsidP="000C1F2E">
      <w:pPr>
        <w:pStyle w:val="a7"/>
        <w:numPr>
          <w:ilvl w:val="0"/>
          <w:numId w:val="201"/>
        </w:numPr>
        <w:tabs>
          <w:tab w:val="left" w:pos="1543"/>
        </w:tabs>
        <w:spacing w:line="293" w:lineRule="exact"/>
        <w:ind w:left="1542" w:hanging="285"/>
        <w:rPr>
          <w:rFonts w:ascii="Symbol" w:hAnsi="Symbol"/>
          <w:sz w:val="24"/>
        </w:rPr>
      </w:pPr>
      <w:r>
        <w:rPr>
          <w:sz w:val="24"/>
        </w:rPr>
        <w:t>установить</w:t>
      </w:r>
      <w:r>
        <w:rPr>
          <w:spacing w:val="-1"/>
          <w:sz w:val="24"/>
        </w:rPr>
        <w:t xml:space="preserve"> </w:t>
      </w:r>
      <w:r>
        <w:rPr>
          <w:sz w:val="24"/>
        </w:rPr>
        <w:t>ценностные</w:t>
      </w:r>
      <w:r>
        <w:rPr>
          <w:spacing w:val="-5"/>
          <w:sz w:val="24"/>
        </w:rPr>
        <w:t xml:space="preserve"> </w:t>
      </w:r>
      <w:r>
        <w:rPr>
          <w:sz w:val="24"/>
        </w:rPr>
        <w:t>ориентиры</w:t>
      </w:r>
      <w:r>
        <w:rPr>
          <w:spacing w:val="-4"/>
          <w:sz w:val="24"/>
        </w:rPr>
        <w:t xml:space="preserve"> </w:t>
      </w:r>
      <w:r>
        <w:rPr>
          <w:sz w:val="24"/>
        </w:rPr>
        <w:t>начального</w:t>
      </w:r>
      <w:r>
        <w:rPr>
          <w:spacing w:val="-1"/>
          <w:sz w:val="24"/>
        </w:rPr>
        <w:t xml:space="preserve"> </w:t>
      </w:r>
      <w:r>
        <w:rPr>
          <w:sz w:val="24"/>
        </w:rPr>
        <w:t>образования;</w:t>
      </w:r>
    </w:p>
    <w:p w:rsidR="005F2F12" w:rsidRDefault="00325926" w:rsidP="000C1F2E">
      <w:pPr>
        <w:pStyle w:val="a7"/>
        <w:numPr>
          <w:ilvl w:val="0"/>
          <w:numId w:val="201"/>
        </w:numPr>
        <w:tabs>
          <w:tab w:val="left" w:pos="1543"/>
        </w:tabs>
        <w:spacing w:line="293" w:lineRule="exact"/>
        <w:ind w:left="1542" w:hanging="285"/>
        <w:rPr>
          <w:rFonts w:ascii="Symbol" w:hAnsi="Symbol"/>
          <w:sz w:val="24"/>
        </w:rPr>
      </w:pPr>
      <w:r>
        <w:rPr>
          <w:sz w:val="24"/>
        </w:rPr>
        <w:t>определить</w:t>
      </w:r>
      <w:r>
        <w:rPr>
          <w:spacing w:val="-3"/>
          <w:sz w:val="24"/>
        </w:rPr>
        <w:t xml:space="preserve"> </w:t>
      </w:r>
      <w:r>
        <w:rPr>
          <w:sz w:val="24"/>
        </w:rPr>
        <w:t>состав</w:t>
      </w:r>
      <w:r>
        <w:rPr>
          <w:spacing w:val="-4"/>
          <w:sz w:val="24"/>
        </w:rPr>
        <w:t xml:space="preserve"> </w:t>
      </w:r>
      <w:r>
        <w:rPr>
          <w:sz w:val="24"/>
        </w:rPr>
        <w:t>и</w:t>
      </w:r>
      <w:r>
        <w:rPr>
          <w:spacing w:val="-3"/>
          <w:sz w:val="24"/>
        </w:rPr>
        <w:t xml:space="preserve"> </w:t>
      </w:r>
      <w:r>
        <w:rPr>
          <w:sz w:val="24"/>
        </w:rPr>
        <w:t>характеристику</w:t>
      </w:r>
      <w:r>
        <w:rPr>
          <w:spacing w:val="-6"/>
          <w:sz w:val="24"/>
        </w:rPr>
        <w:t xml:space="preserve"> </w:t>
      </w:r>
      <w:r>
        <w:rPr>
          <w:sz w:val="24"/>
        </w:rPr>
        <w:t>универсальных учебных</w:t>
      </w:r>
      <w:r>
        <w:rPr>
          <w:spacing w:val="-2"/>
          <w:sz w:val="24"/>
        </w:rPr>
        <w:t xml:space="preserve"> </w:t>
      </w:r>
      <w:r>
        <w:rPr>
          <w:sz w:val="24"/>
        </w:rPr>
        <w:t>действий;</w:t>
      </w:r>
    </w:p>
    <w:p w:rsidR="005F2F12" w:rsidRDefault="00325926" w:rsidP="000C1F2E">
      <w:pPr>
        <w:pStyle w:val="a7"/>
        <w:numPr>
          <w:ilvl w:val="0"/>
          <w:numId w:val="201"/>
        </w:numPr>
        <w:tabs>
          <w:tab w:val="left" w:pos="1543"/>
        </w:tabs>
        <w:spacing w:before="1" w:line="237" w:lineRule="auto"/>
        <w:ind w:right="825" w:firstLine="0"/>
        <w:rPr>
          <w:rFonts w:ascii="Symbol" w:hAnsi="Symbol"/>
          <w:sz w:val="24"/>
        </w:rPr>
      </w:pPr>
      <w:r>
        <w:rPr>
          <w:sz w:val="24"/>
        </w:rPr>
        <w:t>выявить</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предметных</w:t>
      </w:r>
      <w:r>
        <w:rPr>
          <w:spacing w:val="1"/>
          <w:sz w:val="24"/>
        </w:rPr>
        <w:t xml:space="preserve"> </w:t>
      </w:r>
      <w:r>
        <w:rPr>
          <w:sz w:val="24"/>
        </w:rPr>
        <w:t>линий</w:t>
      </w:r>
      <w:r>
        <w:rPr>
          <w:spacing w:val="1"/>
          <w:sz w:val="24"/>
        </w:rPr>
        <w:t xml:space="preserve"> </w:t>
      </w:r>
      <w:r>
        <w:rPr>
          <w:sz w:val="24"/>
        </w:rPr>
        <w:t>универсальные</w:t>
      </w:r>
      <w:r>
        <w:rPr>
          <w:spacing w:val="60"/>
          <w:sz w:val="24"/>
        </w:rPr>
        <w:t xml:space="preserve"> </w:t>
      </w:r>
      <w:r>
        <w:rPr>
          <w:sz w:val="24"/>
        </w:rPr>
        <w:t>учебные</w:t>
      </w:r>
      <w:r>
        <w:rPr>
          <w:spacing w:val="61"/>
          <w:sz w:val="24"/>
        </w:rPr>
        <w:t xml:space="preserve"> </w:t>
      </w:r>
      <w:r>
        <w:rPr>
          <w:sz w:val="24"/>
        </w:rPr>
        <w:t>действия</w:t>
      </w:r>
      <w:r>
        <w:rPr>
          <w:spacing w:val="61"/>
          <w:sz w:val="24"/>
        </w:rPr>
        <w:t xml:space="preserve"> </w:t>
      </w:r>
      <w:r>
        <w:rPr>
          <w:sz w:val="24"/>
        </w:rPr>
        <w:t>и</w:t>
      </w:r>
      <w:r>
        <w:rPr>
          <w:spacing w:val="1"/>
          <w:sz w:val="24"/>
        </w:rPr>
        <w:t xml:space="preserve"> </w:t>
      </w:r>
      <w:r>
        <w:rPr>
          <w:sz w:val="24"/>
        </w:rPr>
        <w:lastRenderedPageBreak/>
        <w:t>определить</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и</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ситуациях.</w:t>
      </w:r>
    </w:p>
    <w:p w:rsidR="005F2F12" w:rsidRDefault="00325926">
      <w:pPr>
        <w:pStyle w:val="a3"/>
        <w:spacing w:before="3"/>
      </w:pPr>
      <w:r>
        <w:t>Программа</w:t>
      </w:r>
      <w:r>
        <w:rPr>
          <w:spacing w:val="51"/>
        </w:rPr>
        <w:t xml:space="preserve"> </w:t>
      </w:r>
      <w:r>
        <w:t>формирования</w:t>
      </w:r>
      <w:r>
        <w:rPr>
          <w:spacing w:val="-1"/>
        </w:rPr>
        <w:t xml:space="preserve"> </w:t>
      </w:r>
      <w:r>
        <w:t>универсальных</w:t>
      </w:r>
      <w:r>
        <w:rPr>
          <w:spacing w:val="-1"/>
        </w:rPr>
        <w:t xml:space="preserve"> </w:t>
      </w:r>
      <w:r>
        <w:t>учебных</w:t>
      </w:r>
      <w:r>
        <w:rPr>
          <w:spacing w:val="-5"/>
        </w:rPr>
        <w:t xml:space="preserve"> </w:t>
      </w:r>
      <w:r>
        <w:t>действий</w:t>
      </w:r>
      <w:r>
        <w:rPr>
          <w:spacing w:val="1"/>
        </w:rPr>
        <w:t xml:space="preserve"> </w:t>
      </w:r>
      <w:r>
        <w:t>содержит:</w:t>
      </w:r>
    </w:p>
    <w:p w:rsidR="005F2F12" w:rsidRDefault="00325926" w:rsidP="000C1F2E">
      <w:pPr>
        <w:pStyle w:val="a7"/>
        <w:numPr>
          <w:ilvl w:val="0"/>
          <w:numId w:val="122"/>
        </w:numPr>
        <w:tabs>
          <w:tab w:val="left" w:pos="1543"/>
        </w:tabs>
        <w:ind w:hanging="285"/>
        <w:rPr>
          <w:sz w:val="24"/>
        </w:rPr>
      </w:pPr>
      <w:r>
        <w:rPr>
          <w:sz w:val="24"/>
        </w:rPr>
        <w:t>описание</w:t>
      </w:r>
      <w:r>
        <w:rPr>
          <w:spacing w:val="-4"/>
          <w:sz w:val="24"/>
        </w:rPr>
        <w:t xml:space="preserve"> </w:t>
      </w:r>
      <w:r>
        <w:rPr>
          <w:sz w:val="24"/>
        </w:rPr>
        <w:t>ценностных</w:t>
      </w:r>
      <w:r>
        <w:rPr>
          <w:spacing w:val="-1"/>
          <w:sz w:val="24"/>
        </w:rPr>
        <w:t xml:space="preserve"> </w:t>
      </w:r>
      <w:r>
        <w:rPr>
          <w:sz w:val="24"/>
        </w:rPr>
        <w:t>ориентиров</w:t>
      </w:r>
      <w:r>
        <w:rPr>
          <w:spacing w:val="-6"/>
          <w:sz w:val="24"/>
        </w:rPr>
        <w:t xml:space="preserve"> </w:t>
      </w:r>
      <w:r>
        <w:rPr>
          <w:sz w:val="24"/>
        </w:rPr>
        <w:t>на</w:t>
      </w:r>
      <w:r>
        <w:rPr>
          <w:spacing w:val="-4"/>
          <w:sz w:val="24"/>
        </w:rPr>
        <w:t xml:space="preserve"> </w:t>
      </w:r>
      <w:r>
        <w:rPr>
          <w:sz w:val="24"/>
        </w:rPr>
        <w:t>каждой</w:t>
      </w:r>
      <w:r>
        <w:rPr>
          <w:spacing w:val="-3"/>
          <w:sz w:val="24"/>
        </w:rPr>
        <w:t xml:space="preserve"> </w:t>
      </w:r>
      <w:r>
        <w:rPr>
          <w:sz w:val="24"/>
        </w:rPr>
        <w:t>ступени</w:t>
      </w:r>
      <w:r>
        <w:rPr>
          <w:spacing w:val="-3"/>
          <w:sz w:val="24"/>
        </w:rPr>
        <w:t xml:space="preserve"> </w:t>
      </w:r>
      <w:r>
        <w:rPr>
          <w:sz w:val="24"/>
        </w:rPr>
        <w:t>образования;</w:t>
      </w:r>
    </w:p>
    <w:p w:rsidR="005F2F12" w:rsidRDefault="00325926" w:rsidP="000C1F2E">
      <w:pPr>
        <w:pStyle w:val="a7"/>
        <w:numPr>
          <w:ilvl w:val="0"/>
          <w:numId w:val="122"/>
        </w:numPr>
        <w:tabs>
          <w:tab w:val="left" w:pos="1543"/>
          <w:tab w:val="left" w:pos="3494"/>
          <w:tab w:val="left" w:pos="5127"/>
          <w:tab w:val="left" w:pos="6952"/>
          <w:tab w:val="left" w:pos="8993"/>
        </w:tabs>
        <w:spacing w:before="66"/>
        <w:ind w:right="836"/>
        <w:rPr>
          <w:sz w:val="24"/>
        </w:rPr>
      </w:pPr>
      <w:r>
        <w:rPr>
          <w:sz w:val="24"/>
        </w:rPr>
        <w:t>характеристики</w:t>
      </w:r>
      <w:r>
        <w:rPr>
          <w:sz w:val="24"/>
        </w:rPr>
        <w:tab/>
        <w:t>личностных,</w:t>
      </w:r>
      <w:r>
        <w:rPr>
          <w:sz w:val="24"/>
        </w:rPr>
        <w:tab/>
        <w:t>регулятивных,</w:t>
      </w:r>
      <w:r>
        <w:rPr>
          <w:sz w:val="24"/>
        </w:rPr>
        <w:tab/>
        <w:t>познавательных,</w:t>
      </w:r>
      <w:r>
        <w:rPr>
          <w:sz w:val="24"/>
        </w:rPr>
        <w:tab/>
      </w:r>
      <w:r>
        <w:rPr>
          <w:spacing w:val="-1"/>
          <w:sz w:val="24"/>
        </w:rPr>
        <w:t>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5F2F12" w:rsidRDefault="00325926" w:rsidP="000C1F2E">
      <w:pPr>
        <w:pStyle w:val="a7"/>
        <w:numPr>
          <w:ilvl w:val="0"/>
          <w:numId w:val="122"/>
        </w:numPr>
        <w:tabs>
          <w:tab w:val="left" w:pos="1543"/>
        </w:tabs>
        <w:ind w:right="832"/>
        <w:rPr>
          <w:sz w:val="24"/>
        </w:rPr>
      </w:pPr>
      <w:r>
        <w:rPr>
          <w:sz w:val="24"/>
        </w:rPr>
        <w:t>связь универсальных учебных действий с содержанием учебных предметов в соответствии</w:t>
      </w:r>
      <w:r>
        <w:rPr>
          <w:spacing w:val="-58"/>
          <w:sz w:val="24"/>
        </w:rPr>
        <w:t xml:space="preserve"> </w:t>
      </w:r>
      <w:r>
        <w:rPr>
          <w:sz w:val="24"/>
        </w:rPr>
        <w:t>с</w:t>
      </w:r>
      <w:r>
        <w:rPr>
          <w:spacing w:val="-2"/>
          <w:sz w:val="24"/>
        </w:rPr>
        <w:t xml:space="preserve"> </w:t>
      </w:r>
      <w:r>
        <w:rPr>
          <w:sz w:val="24"/>
        </w:rPr>
        <w:t>УМК</w:t>
      </w:r>
      <w:r>
        <w:rPr>
          <w:spacing w:val="5"/>
          <w:sz w:val="24"/>
        </w:rPr>
        <w:t xml:space="preserve"> </w:t>
      </w:r>
      <w:r>
        <w:rPr>
          <w:sz w:val="24"/>
        </w:rPr>
        <w:t>«</w:t>
      </w:r>
      <w:r w:rsidR="00233F12">
        <w:rPr>
          <w:sz w:val="24"/>
        </w:rPr>
        <w:t>Школа России</w:t>
      </w:r>
      <w:r>
        <w:rPr>
          <w:sz w:val="24"/>
        </w:rPr>
        <w:t>»;</w:t>
      </w:r>
    </w:p>
    <w:p w:rsidR="005F2F12" w:rsidRDefault="00325926" w:rsidP="000C1F2E">
      <w:pPr>
        <w:pStyle w:val="a7"/>
        <w:numPr>
          <w:ilvl w:val="0"/>
          <w:numId w:val="122"/>
        </w:numPr>
        <w:tabs>
          <w:tab w:val="left" w:pos="1543"/>
        </w:tabs>
        <w:spacing w:before="1"/>
        <w:ind w:right="1095"/>
        <w:rPr>
          <w:sz w:val="24"/>
        </w:rPr>
      </w:pPr>
      <w:r>
        <w:rPr>
          <w:sz w:val="24"/>
        </w:rPr>
        <w:t>типовые задачи формирования личностных, регулятивных, познавательных,</w:t>
      </w:r>
      <w:r>
        <w:rPr>
          <w:spacing w:val="1"/>
          <w:sz w:val="24"/>
        </w:rPr>
        <w:t xml:space="preserve"> </w:t>
      </w:r>
      <w:r>
        <w:rPr>
          <w:sz w:val="24"/>
        </w:rPr>
        <w:t>коммуникативных универсальных учебных действий в соответствии с УМК «</w:t>
      </w:r>
      <w:r w:rsidR="00233F12">
        <w:rPr>
          <w:sz w:val="24"/>
        </w:rPr>
        <w:t>Школа России</w:t>
      </w:r>
      <w:r>
        <w:rPr>
          <w:sz w:val="24"/>
        </w:rPr>
        <w:t>»;</w:t>
      </w:r>
    </w:p>
    <w:p w:rsidR="005F2F12" w:rsidRDefault="00325926" w:rsidP="000C1F2E">
      <w:pPr>
        <w:pStyle w:val="a7"/>
        <w:numPr>
          <w:ilvl w:val="0"/>
          <w:numId w:val="122"/>
        </w:numPr>
        <w:tabs>
          <w:tab w:val="left" w:pos="1543"/>
        </w:tabs>
        <w:ind w:right="831"/>
        <w:rPr>
          <w:sz w:val="24"/>
        </w:rPr>
      </w:pPr>
      <w:r>
        <w:rPr>
          <w:sz w:val="24"/>
        </w:rPr>
        <w:t>описание</w:t>
      </w:r>
      <w:r>
        <w:rPr>
          <w:spacing w:val="32"/>
          <w:sz w:val="24"/>
        </w:rPr>
        <w:t xml:space="preserve"> </w:t>
      </w:r>
      <w:r>
        <w:rPr>
          <w:sz w:val="24"/>
        </w:rPr>
        <w:t>преемственности</w:t>
      </w:r>
      <w:r>
        <w:rPr>
          <w:spacing w:val="34"/>
          <w:sz w:val="24"/>
        </w:rPr>
        <w:t xml:space="preserve"> </w:t>
      </w:r>
      <w:r>
        <w:rPr>
          <w:sz w:val="24"/>
        </w:rPr>
        <w:t>программы</w:t>
      </w:r>
      <w:r>
        <w:rPr>
          <w:spacing w:val="32"/>
          <w:sz w:val="24"/>
        </w:rPr>
        <w:t xml:space="preserve"> </w:t>
      </w:r>
      <w:r>
        <w:rPr>
          <w:sz w:val="24"/>
        </w:rPr>
        <w:t>формирования</w:t>
      </w:r>
      <w:r>
        <w:rPr>
          <w:spacing w:val="35"/>
          <w:sz w:val="24"/>
        </w:rPr>
        <w:t xml:space="preserve"> </w:t>
      </w:r>
      <w:r>
        <w:rPr>
          <w:sz w:val="24"/>
        </w:rPr>
        <w:t>универсальных</w:t>
      </w:r>
      <w:r>
        <w:rPr>
          <w:spacing w:val="37"/>
          <w:sz w:val="24"/>
        </w:rPr>
        <w:t xml:space="preserve"> </w:t>
      </w:r>
      <w:r>
        <w:rPr>
          <w:sz w:val="24"/>
        </w:rPr>
        <w:t>учебных</w:t>
      </w:r>
      <w:r>
        <w:rPr>
          <w:spacing w:val="34"/>
          <w:sz w:val="24"/>
        </w:rPr>
        <w:t xml:space="preserve"> </w:t>
      </w:r>
      <w:r>
        <w:rPr>
          <w:sz w:val="24"/>
        </w:rPr>
        <w:t>действий</w:t>
      </w:r>
      <w:r>
        <w:rPr>
          <w:spacing w:val="-57"/>
          <w:sz w:val="24"/>
        </w:rPr>
        <w:t xml:space="preserve"> </w:t>
      </w:r>
      <w:r>
        <w:rPr>
          <w:sz w:val="24"/>
        </w:rPr>
        <w:t>по</w:t>
      </w:r>
      <w:r>
        <w:rPr>
          <w:spacing w:val="-2"/>
          <w:sz w:val="24"/>
        </w:rPr>
        <w:t xml:space="preserve"> </w:t>
      </w:r>
      <w:r>
        <w:rPr>
          <w:sz w:val="24"/>
        </w:rPr>
        <w:t>ступеням</w:t>
      </w:r>
      <w:r>
        <w:rPr>
          <w:spacing w:val="-2"/>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УМК</w:t>
      </w:r>
      <w:r>
        <w:rPr>
          <w:spacing w:val="5"/>
          <w:sz w:val="24"/>
        </w:rPr>
        <w:t xml:space="preserve"> </w:t>
      </w:r>
      <w:r>
        <w:rPr>
          <w:sz w:val="24"/>
        </w:rPr>
        <w:t>«</w:t>
      </w:r>
      <w:r w:rsidR="00233F12">
        <w:rPr>
          <w:sz w:val="24"/>
        </w:rPr>
        <w:t>Школа России</w:t>
      </w:r>
      <w:r>
        <w:rPr>
          <w:sz w:val="24"/>
        </w:rPr>
        <w:t>».</w:t>
      </w:r>
    </w:p>
    <w:p w:rsidR="005F2F12" w:rsidRDefault="00325926" w:rsidP="000C1F2E">
      <w:pPr>
        <w:pStyle w:val="a7"/>
        <w:numPr>
          <w:ilvl w:val="0"/>
          <w:numId w:val="122"/>
        </w:numPr>
        <w:tabs>
          <w:tab w:val="left" w:pos="1543"/>
        </w:tabs>
        <w:ind w:hanging="285"/>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сформированности</w:t>
      </w:r>
      <w:r>
        <w:rPr>
          <w:spacing w:val="-5"/>
          <w:sz w:val="24"/>
        </w:rPr>
        <w:t xml:space="preserve"> </w:t>
      </w:r>
      <w:r>
        <w:rPr>
          <w:sz w:val="24"/>
        </w:rPr>
        <w:t>УУД.</w:t>
      </w:r>
    </w:p>
    <w:p w:rsidR="005F2F12" w:rsidRDefault="00325926">
      <w:pPr>
        <w:pStyle w:val="a3"/>
        <w:ind w:right="825"/>
        <w:jc w:val="left"/>
      </w:pPr>
      <w:r>
        <w:t>Программа</w:t>
      </w:r>
      <w:r>
        <w:rPr>
          <w:spacing w:val="40"/>
        </w:rPr>
        <w:t xml:space="preserve"> </w:t>
      </w:r>
      <w:r>
        <w:t>формирования</w:t>
      </w:r>
      <w:r>
        <w:rPr>
          <w:spacing w:val="43"/>
        </w:rPr>
        <w:t xml:space="preserve"> </w:t>
      </w:r>
      <w:r>
        <w:t>универсальных</w:t>
      </w:r>
      <w:r>
        <w:rPr>
          <w:spacing w:val="45"/>
        </w:rPr>
        <w:t xml:space="preserve"> </w:t>
      </w:r>
      <w:r>
        <w:t>учебных</w:t>
      </w:r>
      <w:r>
        <w:rPr>
          <w:spacing w:val="44"/>
        </w:rPr>
        <w:t xml:space="preserve"> </w:t>
      </w:r>
      <w:r>
        <w:t>действий</w:t>
      </w:r>
      <w:r>
        <w:rPr>
          <w:spacing w:val="42"/>
        </w:rPr>
        <w:t xml:space="preserve"> </w:t>
      </w:r>
      <w:r>
        <w:t>является</w:t>
      </w:r>
      <w:r>
        <w:rPr>
          <w:spacing w:val="41"/>
        </w:rPr>
        <w:t xml:space="preserve"> </w:t>
      </w:r>
      <w:r>
        <w:t>основой</w:t>
      </w:r>
      <w:r>
        <w:rPr>
          <w:spacing w:val="42"/>
        </w:rPr>
        <w:t xml:space="preserve"> </w:t>
      </w:r>
      <w:r>
        <w:t>разработки</w:t>
      </w:r>
      <w:r>
        <w:rPr>
          <w:spacing w:val="-57"/>
        </w:rPr>
        <w:t xml:space="preserve"> </w:t>
      </w:r>
      <w:r>
        <w:t>рабочих</w:t>
      </w:r>
      <w:r>
        <w:rPr>
          <w:spacing w:val="1"/>
        </w:rPr>
        <w:t xml:space="preserve"> </w:t>
      </w:r>
      <w:r>
        <w:t>программ</w:t>
      </w:r>
      <w:r>
        <w:rPr>
          <w:spacing w:val="-1"/>
        </w:rPr>
        <w:t xml:space="preserve"> </w:t>
      </w:r>
      <w:r>
        <w:t>отдельных</w:t>
      </w:r>
      <w:r>
        <w:rPr>
          <w:spacing w:val="4"/>
        </w:rPr>
        <w:t xml:space="preserve"> </w:t>
      </w:r>
      <w:r>
        <w:t>учебных</w:t>
      </w:r>
      <w:r>
        <w:rPr>
          <w:spacing w:val="1"/>
        </w:rPr>
        <w:t xml:space="preserve"> </w:t>
      </w:r>
      <w:r>
        <w:t>предметов.</w:t>
      </w:r>
    </w:p>
    <w:p w:rsidR="005F2F12" w:rsidRDefault="00325926">
      <w:pPr>
        <w:ind w:left="1258" w:right="1244"/>
        <w:rPr>
          <w:sz w:val="24"/>
        </w:rPr>
      </w:pPr>
      <w:r>
        <w:rPr>
          <w:sz w:val="24"/>
        </w:rPr>
        <w:t xml:space="preserve">ФГОС начального общего образования определяет </w:t>
      </w:r>
      <w:r>
        <w:rPr>
          <w:b/>
          <w:sz w:val="24"/>
        </w:rPr>
        <w:t>ценностные ориентиры содержания</w:t>
      </w:r>
      <w:r>
        <w:rPr>
          <w:b/>
          <w:spacing w:val="-57"/>
          <w:sz w:val="24"/>
        </w:rPr>
        <w:t xml:space="preserve"> </w:t>
      </w:r>
      <w:r>
        <w:rPr>
          <w:b/>
          <w:sz w:val="24"/>
        </w:rPr>
        <w:t>образования</w:t>
      </w:r>
      <w:r>
        <w:rPr>
          <w:b/>
          <w:spacing w:val="-1"/>
          <w:sz w:val="24"/>
        </w:rPr>
        <w:t xml:space="preserve"> </w:t>
      </w:r>
      <w:r>
        <w:rPr>
          <w:b/>
          <w:sz w:val="24"/>
        </w:rPr>
        <w:t>на</w:t>
      </w:r>
      <w:r>
        <w:rPr>
          <w:b/>
          <w:spacing w:val="-1"/>
          <w:sz w:val="24"/>
        </w:rPr>
        <w:t xml:space="preserve"> </w:t>
      </w:r>
      <w:r>
        <w:rPr>
          <w:b/>
          <w:sz w:val="24"/>
        </w:rPr>
        <w:t>ступени</w:t>
      </w:r>
      <w:r>
        <w:rPr>
          <w:b/>
          <w:spacing w:val="-1"/>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r>
        <w:rPr>
          <w:b/>
          <w:spacing w:val="2"/>
          <w:sz w:val="24"/>
        </w:rPr>
        <w:t xml:space="preserve"> </w:t>
      </w:r>
      <w:r>
        <w:rPr>
          <w:sz w:val="24"/>
        </w:rPr>
        <w:t>следующим</w:t>
      </w:r>
      <w:r>
        <w:rPr>
          <w:spacing w:val="-2"/>
          <w:sz w:val="24"/>
        </w:rPr>
        <w:t xml:space="preserve"> </w:t>
      </w:r>
      <w:r>
        <w:rPr>
          <w:sz w:val="24"/>
        </w:rPr>
        <w:t>образом:</w:t>
      </w:r>
    </w:p>
    <w:p w:rsidR="005F2F12" w:rsidRDefault="00325926" w:rsidP="000C1F2E">
      <w:pPr>
        <w:pStyle w:val="a7"/>
        <w:numPr>
          <w:ilvl w:val="0"/>
          <w:numId w:val="121"/>
        </w:numPr>
        <w:tabs>
          <w:tab w:val="left" w:pos="1499"/>
        </w:tabs>
        <w:ind w:hanging="241"/>
        <w:rPr>
          <w:sz w:val="24"/>
        </w:rPr>
      </w:pPr>
      <w:r>
        <w:rPr>
          <w:sz w:val="24"/>
        </w:rPr>
        <w:t>Формирование</w:t>
      </w:r>
      <w:r>
        <w:rPr>
          <w:spacing w:val="-4"/>
          <w:sz w:val="24"/>
        </w:rPr>
        <w:t xml:space="preserve"> </w:t>
      </w:r>
      <w:r>
        <w:rPr>
          <w:sz w:val="24"/>
        </w:rPr>
        <w:t>основ</w:t>
      </w:r>
      <w:r>
        <w:rPr>
          <w:spacing w:val="-3"/>
          <w:sz w:val="24"/>
        </w:rPr>
        <w:t xml:space="preserve"> </w:t>
      </w:r>
      <w:r>
        <w:rPr>
          <w:sz w:val="24"/>
        </w:rPr>
        <w:t>гражданской</w:t>
      </w:r>
      <w:r>
        <w:rPr>
          <w:spacing w:val="-3"/>
          <w:sz w:val="24"/>
        </w:rPr>
        <w:t xml:space="preserve"> </w:t>
      </w:r>
      <w:r>
        <w:rPr>
          <w:sz w:val="24"/>
        </w:rPr>
        <w:t>идентичности</w:t>
      </w:r>
      <w:r>
        <w:rPr>
          <w:spacing w:val="-2"/>
          <w:sz w:val="24"/>
        </w:rPr>
        <w:t xml:space="preserve"> </w:t>
      </w:r>
      <w:r>
        <w:rPr>
          <w:sz w:val="24"/>
        </w:rPr>
        <w:t>личности,</w:t>
      </w:r>
      <w:r>
        <w:rPr>
          <w:spacing w:val="-3"/>
          <w:sz w:val="24"/>
        </w:rPr>
        <w:t xml:space="preserve"> </w:t>
      </w:r>
      <w:r>
        <w:rPr>
          <w:sz w:val="24"/>
        </w:rPr>
        <w:t>включая</w:t>
      </w:r>
    </w:p>
    <w:p w:rsidR="005F2F12" w:rsidRDefault="00325926" w:rsidP="000C1F2E">
      <w:pPr>
        <w:pStyle w:val="a7"/>
        <w:numPr>
          <w:ilvl w:val="0"/>
          <w:numId w:val="132"/>
        </w:numPr>
        <w:tabs>
          <w:tab w:val="left" w:pos="1459"/>
        </w:tabs>
        <w:ind w:left="1458" w:hanging="201"/>
        <w:jc w:val="left"/>
        <w:rPr>
          <w:sz w:val="24"/>
        </w:rPr>
      </w:pPr>
      <w:r>
        <w:rPr>
          <w:sz w:val="24"/>
        </w:rPr>
        <w:t>чувство</w:t>
      </w:r>
      <w:r>
        <w:rPr>
          <w:spacing w:val="-1"/>
          <w:sz w:val="24"/>
        </w:rPr>
        <w:t xml:space="preserve"> </w:t>
      </w:r>
      <w:r>
        <w:rPr>
          <w:sz w:val="24"/>
        </w:rPr>
        <w:t>сопричастности</w:t>
      </w:r>
      <w:r>
        <w:rPr>
          <w:spacing w:val="-2"/>
          <w:sz w:val="24"/>
        </w:rPr>
        <w:t xml:space="preserve"> </w:t>
      </w:r>
      <w:r>
        <w:rPr>
          <w:sz w:val="24"/>
        </w:rPr>
        <w:t>и</w:t>
      </w:r>
      <w:r>
        <w:rPr>
          <w:spacing w:val="-3"/>
          <w:sz w:val="24"/>
        </w:rPr>
        <w:t xml:space="preserve"> </w:t>
      </w:r>
      <w:r>
        <w:rPr>
          <w:sz w:val="24"/>
        </w:rPr>
        <w:t>гордости</w:t>
      </w:r>
      <w:r>
        <w:rPr>
          <w:spacing w:val="-3"/>
          <w:sz w:val="24"/>
        </w:rPr>
        <w:t xml:space="preserve"> </w:t>
      </w:r>
      <w:r>
        <w:rPr>
          <w:sz w:val="24"/>
        </w:rPr>
        <w:t>за</w:t>
      </w:r>
      <w:r>
        <w:rPr>
          <w:spacing w:val="-4"/>
          <w:sz w:val="24"/>
        </w:rPr>
        <w:t xml:space="preserve"> </w:t>
      </w:r>
      <w:r>
        <w:rPr>
          <w:sz w:val="24"/>
        </w:rPr>
        <w:t>свою</w:t>
      </w:r>
      <w:r>
        <w:rPr>
          <w:spacing w:val="-3"/>
          <w:sz w:val="24"/>
        </w:rPr>
        <w:t xml:space="preserve"> </w:t>
      </w:r>
      <w:r>
        <w:rPr>
          <w:sz w:val="24"/>
        </w:rPr>
        <w:t>Родину,</w:t>
      </w:r>
      <w:r>
        <w:rPr>
          <w:spacing w:val="-3"/>
          <w:sz w:val="24"/>
        </w:rPr>
        <w:t xml:space="preserve"> </w:t>
      </w:r>
      <w:r>
        <w:rPr>
          <w:sz w:val="24"/>
        </w:rPr>
        <w:t>народ</w:t>
      </w:r>
      <w:r>
        <w:rPr>
          <w:spacing w:val="-3"/>
          <w:sz w:val="24"/>
        </w:rPr>
        <w:t xml:space="preserve"> </w:t>
      </w:r>
      <w:r>
        <w:rPr>
          <w:sz w:val="24"/>
        </w:rPr>
        <w:t>и</w:t>
      </w:r>
      <w:r>
        <w:rPr>
          <w:spacing w:val="-2"/>
          <w:sz w:val="24"/>
        </w:rPr>
        <w:t xml:space="preserve"> </w:t>
      </w:r>
      <w:r>
        <w:rPr>
          <w:sz w:val="24"/>
        </w:rPr>
        <w:t>историю;</w:t>
      </w:r>
    </w:p>
    <w:p w:rsidR="005F2F12" w:rsidRDefault="00325926" w:rsidP="000C1F2E">
      <w:pPr>
        <w:pStyle w:val="a7"/>
        <w:numPr>
          <w:ilvl w:val="0"/>
          <w:numId w:val="132"/>
        </w:numPr>
        <w:tabs>
          <w:tab w:val="left" w:pos="1399"/>
        </w:tabs>
        <w:ind w:left="1398" w:hanging="141"/>
        <w:jc w:val="left"/>
        <w:rPr>
          <w:sz w:val="24"/>
        </w:rPr>
      </w:pPr>
      <w:r>
        <w:rPr>
          <w:sz w:val="24"/>
        </w:rPr>
        <w:t>осознание</w:t>
      </w:r>
      <w:r>
        <w:rPr>
          <w:spacing w:val="-4"/>
          <w:sz w:val="24"/>
        </w:rPr>
        <w:t xml:space="preserve"> </w:t>
      </w:r>
      <w:r>
        <w:rPr>
          <w:sz w:val="24"/>
        </w:rPr>
        <w:t>ответственности</w:t>
      </w:r>
      <w:r>
        <w:rPr>
          <w:spacing w:val="-1"/>
          <w:sz w:val="24"/>
        </w:rPr>
        <w:t xml:space="preserve"> </w:t>
      </w:r>
      <w:r>
        <w:rPr>
          <w:sz w:val="24"/>
        </w:rPr>
        <w:t>человека</w:t>
      </w:r>
      <w:r>
        <w:rPr>
          <w:spacing w:val="-3"/>
          <w:sz w:val="24"/>
        </w:rPr>
        <w:t xml:space="preserve"> </w:t>
      </w:r>
      <w:r>
        <w:rPr>
          <w:sz w:val="24"/>
        </w:rPr>
        <w:t>за</w:t>
      </w:r>
      <w:r>
        <w:rPr>
          <w:spacing w:val="-3"/>
          <w:sz w:val="24"/>
        </w:rPr>
        <w:t xml:space="preserve"> </w:t>
      </w:r>
      <w:r>
        <w:rPr>
          <w:sz w:val="24"/>
        </w:rPr>
        <w:t>благосостояние</w:t>
      </w:r>
      <w:r>
        <w:rPr>
          <w:spacing w:val="-4"/>
          <w:sz w:val="24"/>
        </w:rPr>
        <w:t xml:space="preserve"> </w:t>
      </w:r>
      <w:r>
        <w:rPr>
          <w:sz w:val="24"/>
        </w:rPr>
        <w:t>общества;</w:t>
      </w:r>
    </w:p>
    <w:p w:rsidR="005F2F12" w:rsidRDefault="00325926" w:rsidP="000C1F2E">
      <w:pPr>
        <w:pStyle w:val="a7"/>
        <w:numPr>
          <w:ilvl w:val="0"/>
          <w:numId w:val="132"/>
        </w:numPr>
        <w:tabs>
          <w:tab w:val="left" w:pos="1516"/>
        </w:tabs>
        <w:ind w:right="833" w:firstLine="0"/>
        <w:jc w:val="left"/>
        <w:rPr>
          <w:sz w:val="24"/>
        </w:rPr>
      </w:pPr>
      <w:r>
        <w:rPr>
          <w:sz w:val="24"/>
        </w:rPr>
        <w:t>восприятие</w:t>
      </w:r>
      <w:r>
        <w:rPr>
          <w:spacing w:val="24"/>
          <w:sz w:val="24"/>
        </w:rPr>
        <w:t xml:space="preserve"> </w:t>
      </w:r>
      <w:r>
        <w:rPr>
          <w:sz w:val="24"/>
        </w:rPr>
        <w:t>мира</w:t>
      </w:r>
      <w:r>
        <w:rPr>
          <w:spacing w:val="22"/>
          <w:sz w:val="24"/>
        </w:rPr>
        <w:t xml:space="preserve"> </w:t>
      </w:r>
      <w:r>
        <w:rPr>
          <w:sz w:val="24"/>
        </w:rPr>
        <w:t>как</w:t>
      </w:r>
      <w:r>
        <w:rPr>
          <w:spacing w:val="25"/>
          <w:sz w:val="24"/>
        </w:rPr>
        <w:t xml:space="preserve"> </w:t>
      </w:r>
      <w:r>
        <w:rPr>
          <w:sz w:val="24"/>
        </w:rPr>
        <w:t>единого</w:t>
      </w:r>
      <w:r>
        <w:rPr>
          <w:spacing w:val="23"/>
          <w:sz w:val="24"/>
        </w:rPr>
        <w:t xml:space="preserve"> </w:t>
      </w:r>
      <w:r>
        <w:rPr>
          <w:sz w:val="24"/>
        </w:rPr>
        <w:t>и</w:t>
      </w:r>
      <w:r>
        <w:rPr>
          <w:spacing w:val="26"/>
          <w:sz w:val="24"/>
        </w:rPr>
        <w:t xml:space="preserve"> </w:t>
      </w:r>
      <w:r>
        <w:rPr>
          <w:sz w:val="24"/>
        </w:rPr>
        <w:t>целостного</w:t>
      </w:r>
      <w:r>
        <w:rPr>
          <w:spacing w:val="24"/>
          <w:sz w:val="24"/>
        </w:rPr>
        <w:t xml:space="preserve"> </w:t>
      </w:r>
      <w:r>
        <w:rPr>
          <w:sz w:val="24"/>
        </w:rPr>
        <w:t>при</w:t>
      </w:r>
      <w:r>
        <w:rPr>
          <w:spacing w:val="26"/>
          <w:sz w:val="24"/>
        </w:rPr>
        <w:t xml:space="preserve"> </w:t>
      </w:r>
      <w:r>
        <w:rPr>
          <w:sz w:val="24"/>
        </w:rPr>
        <w:t>разнообразии</w:t>
      </w:r>
      <w:r>
        <w:rPr>
          <w:spacing w:val="24"/>
          <w:sz w:val="24"/>
        </w:rPr>
        <w:t xml:space="preserve"> </w:t>
      </w:r>
      <w:r>
        <w:rPr>
          <w:sz w:val="24"/>
        </w:rPr>
        <w:t>культур,</w:t>
      </w:r>
      <w:r>
        <w:rPr>
          <w:spacing w:val="25"/>
          <w:sz w:val="24"/>
        </w:rPr>
        <w:t xml:space="preserve"> </w:t>
      </w:r>
      <w:r>
        <w:rPr>
          <w:sz w:val="24"/>
        </w:rPr>
        <w:t>национальностей,</w:t>
      </w:r>
      <w:r>
        <w:rPr>
          <w:spacing w:val="-57"/>
          <w:sz w:val="24"/>
        </w:rPr>
        <w:t xml:space="preserve"> </w:t>
      </w:r>
      <w:r>
        <w:rPr>
          <w:sz w:val="24"/>
        </w:rPr>
        <w:t>религий;</w:t>
      </w:r>
    </w:p>
    <w:p w:rsidR="005F2F12" w:rsidRDefault="00325926" w:rsidP="000C1F2E">
      <w:pPr>
        <w:pStyle w:val="a7"/>
        <w:numPr>
          <w:ilvl w:val="0"/>
          <w:numId w:val="132"/>
        </w:numPr>
        <w:tabs>
          <w:tab w:val="left" w:pos="1399"/>
        </w:tabs>
        <w:ind w:left="1398" w:hanging="141"/>
        <w:jc w:val="left"/>
        <w:rPr>
          <w:sz w:val="24"/>
        </w:rPr>
      </w:pPr>
      <w:r>
        <w:rPr>
          <w:sz w:val="24"/>
        </w:rPr>
        <w:t>отказ</w:t>
      </w:r>
      <w:r>
        <w:rPr>
          <w:spacing w:val="-3"/>
          <w:sz w:val="24"/>
        </w:rPr>
        <w:t xml:space="preserve"> </w:t>
      </w:r>
      <w:r>
        <w:rPr>
          <w:sz w:val="24"/>
        </w:rPr>
        <w:t>от</w:t>
      </w:r>
      <w:r>
        <w:rPr>
          <w:spacing w:val="-3"/>
          <w:sz w:val="24"/>
        </w:rPr>
        <w:t xml:space="preserve"> </w:t>
      </w:r>
      <w:r>
        <w:rPr>
          <w:sz w:val="24"/>
        </w:rPr>
        <w:t>деления</w:t>
      </w:r>
      <w:r>
        <w:rPr>
          <w:spacing w:val="-5"/>
          <w:sz w:val="24"/>
        </w:rPr>
        <w:t xml:space="preserve"> </w:t>
      </w:r>
      <w:r>
        <w:rPr>
          <w:sz w:val="24"/>
        </w:rPr>
        <w:t>на «своих»</w:t>
      </w:r>
      <w:r>
        <w:rPr>
          <w:spacing w:val="-10"/>
          <w:sz w:val="24"/>
        </w:rPr>
        <w:t xml:space="preserve"> </w:t>
      </w:r>
      <w:r>
        <w:rPr>
          <w:sz w:val="24"/>
        </w:rPr>
        <w:t>и</w:t>
      </w:r>
      <w:r>
        <w:rPr>
          <w:spacing w:val="2"/>
          <w:sz w:val="24"/>
        </w:rPr>
        <w:t xml:space="preserve"> </w:t>
      </w:r>
      <w:r>
        <w:rPr>
          <w:sz w:val="24"/>
        </w:rPr>
        <w:t>«чужих»;</w:t>
      </w:r>
    </w:p>
    <w:p w:rsidR="005F2F12" w:rsidRDefault="00325926" w:rsidP="000C1F2E">
      <w:pPr>
        <w:pStyle w:val="a7"/>
        <w:numPr>
          <w:ilvl w:val="0"/>
          <w:numId w:val="132"/>
        </w:numPr>
        <w:tabs>
          <w:tab w:val="left" w:pos="1401"/>
        </w:tabs>
        <w:spacing w:before="1"/>
        <w:ind w:left="1400" w:hanging="143"/>
        <w:jc w:val="left"/>
        <w:rPr>
          <w:sz w:val="24"/>
        </w:rPr>
      </w:pPr>
      <w:r>
        <w:rPr>
          <w:sz w:val="24"/>
        </w:rPr>
        <w:t>уважение</w:t>
      </w:r>
      <w:r>
        <w:rPr>
          <w:spacing w:val="-4"/>
          <w:sz w:val="24"/>
        </w:rPr>
        <w:t xml:space="preserve"> </w:t>
      </w:r>
      <w:r>
        <w:rPr>
          <w:sz w:val="24"/>
        </w:rPr>
        <w:t>истории</w:t>
      </w:r>
      <w:r>
        <w:rPr>
          <w:spacing w:val="-2"/>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каждого</w:t>
      </w:r>
      <w:r>
        <w:rPr>
          <w:spacing w:val="-2"/>
          <w:sz w:val="24"/>
        </w:rPr>
        <w:t xml:space="preserve"> </w:t>
      </w:r>
      <w:r>
        <w:rPr>
          <w:sz w:val="24"/>
        </w:rPr>
        <w:t>народа.</w:t>
      </w:r>
    </w:p>
    <w:p w:rsidR="005F2F12" w:rsidRDefault="00325926" w:rsidP="000C1F2E">
      <w:pPr>
        <w:pStyle w:val="a7"/>
        <w:numPr>
          <w:ilvl w:val="0"/>
          <w:numId w:val="121"/>
        </w:numPr>
        <w:tabs>
          <w:tab w:val="left" w:pos="1499"/>
        </w:tabs>
        <w:ind w:hanging="241"/>
        <w:rPr>
          <w:sz w:val="24"/>
        </w:rPr>
      </w:pPr>
      <w:r>
        <w:rPr>
          <w:sz w:val="24"/>
        </w:rPr>
        <w:t>Формирование</w:t>
      </w:r>
      <w:r>
        <w:rPr>
          <w:spacing w:val="-6"/>
          <w:sz w:val="24"/>
        </w:rPr>
        <w:t xml:space="preserve"> </w:t>
      </w:r>
      <w:r>
        <w:rPr>
          <w:sz w:val="24"/>
        </w:rPr>
        <w:t>психологических</w:t>
      </w:r>
      <w:r>
        <w:rPr>
          <w:spacing w:val="-2"/>
          <w:sz w:val="24"/>
        </w:rPr>
        <w:t xml:space="preserve"> </w:t>
      </w:r>
      <w:r>
        <w:rPr>
          <w:sz w:val="24"/>
        </w:rPr>
        <w:t>условий</w:t>
      </w:r>
      <w:r>
        <w:rPr>
          <w:spacing w:val="-5"/>
          <w:sz w:val="24"/>
        </w:rPr>
        <w:t xml:space="preserve"> </w:t>
      </w:r>
      <w:r>
        <w:rPr>
          <w:sz w:val="24"/>
        </w:rPr>
        <w:t>развития</w:t>
      </w:r>
      <w:r>
        <w:rPr>
          <w:spacing w:val="-5"/>
          <w:sz w:val="24"/>
        </w:rPr>
        <w:t xml:space="preserve"> </w:t>
      </w:r>
      <w:r>
        <w:rPr>
          <w:sz w:val="24"/>
        </w:rPr>
        <w:t>общения,</w:t>
      </w:r>
      <w:r>
        <w:rPr>
          <w:spacing w:val="-5"/>
          <w:sz w:val="24"/>
        </w:rPr>
        <w:t xml:space="preserve"> </w:t>
      </w:r>
      <w:r>
        <w:rPr>
          <w:sz w:val="24"/>
        </w:rPr>
        <w:t>кооперации</w:t>
      </w:r>
      <w:r>
        <w:rPr>
          <w:spacing w:val="-5"/>
          <w:sz w:val="24"/>
        </w:rPr>
        <w:t xml:space="preserve"> </w:t>
      </w:r>
      <w:r>
        <w:rPr>
          <w:sz w:val="24"/>
        </w:rPr>
        <w:t>сотрудничества.</w:t>
      </w:r>
    </w:p>
    <w:p w:rsidR="005F2F12" w:rsidRDefault="00325926" w:rsidP="000C1F2E">
      <w:pPr>
        <w:pStyle w:val="a7"/>
        <w:numPr>
          <w:ilvl w:val="0"/>
          <w:numId w:val="132"/>
        </w:numPr>
        <w:tabs>
          <w:tab w:val="left" w:pos="1399"/>
        </w:tabs>
        <w:ind w:left="1398" w:hanging="141"/>
        <w:jc w:val="left"/>
        <w:rPr>
          <w:sz w:val="24"/>
        </w:rPr>
      </w:pPr>
      <w:r>
        <w:rPr>
          <w:sz w:val="24"/>
        </w:rPr>
        <w:t>доброжелательность,</w:t>
      </w:r>
      <w:r>
        <w:rPr>
          <w:spacing w:val="-1"/>
          <w:sz w:val="24"/>
        </w:rPr>
        <w:t xml:space="preserve"> </w:t>
      </w:r>
      <w:r>
        <w:rPr>
          <w:sz w:val="24"/>
        </w:rPr>
        <w:t>доверие</w:t>
      </w:r>
      <w:r>
        <w:rPr>
          <w:spacing w:val="-2"/>
          <w:sz w:val="24"/>
        </w:rPr>
        <w:t xml:space="preserve"> </w:t>
      </w:r>
      <w:r>
        <w:rPr>
          <w:sz w:val="24"/>
        </w:rPr>
        <w:t>и</w:t>
      </w:r>
      <w:r>
        <w:rPr>
          <w:spacing w:val="58"/>
          <w:sz w:val="24"/>
        </w:rPr>
        <w:t xml:space="preserve"> </w:t>
      </w:r>
      <w:r>
        <w:rPr>
          <w:sz w:val="24"/>
        </w:rPr>
        <w:t>внимание</w:t>
      </w:r>
      <w:r>
        <w:rPr>
          <w:spacing w:val="-2"/>
          <w:sz w:val="24"/>
        </w:rPr>
        <w:t xml:space="preserve"> </w:t>
      </w:r>
      <w:r>
        <w:rPr>
          <w:sz w:val="24"/>
        </w:rPr>
        <w:t>к</w:t>
      </w:r>
      <w:r>
        <w:rPr>
          <w:spacing w:val="-3"/>
          <w:sz w:val="24"/>
        </w:rPr>
        <w:t xml:space="preserve"> </w:t>
      </w:r>
      <w:r>
        <w:rPr>
          <w:sz w:val="24"/>
        </w:rPr>
        <w:t>людям,</w:t>
      </w:r>
    </w:p>
    <w:p w:rsidR="005F2F12" w:rsidRDefault="00325926" w:rsidP="000C1F2E">
      <w:pPr>
        <w:pStyle w:val="a7"/>
        <w:numPr>
          <w:ilvl w:val="0"/>
          <w:numId w:val="132"/>
        </w:numPr>
        <w:tabs>
          <w:tab w:val="left" w:pos="1399"/>
        </w:tabs>
        <w:ind w:left="1398" w:hanging="141"/>
        <w:jc w:val="left"/>
        <w:rPr>
          <w:sz w:val="24"/>
        </w:rPr>
      </w:pPr>
      <w:r>
        <w:rPr>
          <w:sz w:val="24"/>
        </w:rPr>
        <w:t>готовность</w:t>
      </w:r>
      <w:r>
        <w:rPr>
          <w:spacing w:val="-1"/>
          <w:sz w:val="24"/>
        </w:rPr>
        <w:t xml:space="preserve"> </w:t>
      </w:r>
      <w:r>
        <w:rPr>
          <w:sz w:val="24"/>
        </w:rPr>
        <w:t>к</w:t>
      </w:r>
      <w:r>
        <w:rPr>
          <w:spacing w:val="-2"/>
          <w:sz w:val="24"/>
        </w:rPr>
        <w:t xml:space="preserve"> </w:t>
      </w:r>
      <w:r>
        <w:rPr>
          <w:sz w:val="24"/>
        </w:rPr>
        <w:t>сотрудничеству</w:t>
      </w:r>
      <w:r>
        <w:rPr>
          <w:spacing w:val="-6"/>
          <w:sz w:val="24"/>
        </w:rPr>
        <w:t xml:space="preserve"> </w:t>
      </w:r>
      <w:r>
        <w:rPr>
          <w:sz w:val="24"/>
        </w:rPr>
        <w:t>и</w:t>
      </w:r>
      <w:r>
        <w:rPr>
          <w:spacing w:val="1"/>
          <w:sz w:val="24"/>
        </w:rPr>
        <w:t xml:space="preserve"> </w:t>
      </w:r>
      <w:r>
        <w:rPr>
          <w:sz w:val="24"/>
        </w:rPr>
        <w:t>дружбе,</w:t>
      </w:r>
      <w:r>
        <w:rPr>
          <w:spacing w:val="-2"/>
          <w:sz w:val="24"/>
        </w:rPr>
        <w:t xml:space="preserve"> </w:t>
      </w:r>
      <w:r>
        <w:rPr>
          <w:sz w:val="24"/>
        </w:rPr>
        <w:t>оказанию</w:t>
      </w:r>
      <w:r>
        <w:rPr>
          <w:spacing w:val="-3"/>
          <w:sz w:val="24"/>
        </w:rPr>
        <w:t xml:space="preserve"> </w:t>
      </w:r>
      <w:r>
        <w:rPr>
          <w:sz w:val="24"/>
        </w:rPr>
        <w:t>помощи</w:t>
      </w:r>
      <w:r>
        <w:rPr>
          <w:spacing w:val="-2"/>
          <w:sz w:val="24"/>
        </w:rPr>
        <w:t xml:space="preserve"> </w:t>
      </w:r>
      <w:r>
        <w:rPr>
          <w:sz w:val="24"/>
        </w:rPr>
        <w:t>тем,</w:t>
      </w:r>
      <w:r>
        <w:rPr>
          <w:spacing w:val="-2"/>
          <w:sz w:val="24"/>
        </w:rPr>
        <w:t xml:space="preserve"> </w:t>
      </w:r>
      <w:r>
        <w:rPr>
          <w:sz w:val="24"/>
        </w:rPr>
        <w:t>кто</w:t>
      </w:r>
      <w:r>
        <w:rPr>
          <w:spacing w:val="-1"/>
          <w:sz w:val="24"/>
        </w:rPr>
        <w:t xml:space="preserve"> </w:t>
      </w:r>
      <w:r>
        <w:rPr>
          <w:sz w:val="24"/>
        </w:rPr>
        <w:t>в</w:t>
      </w:r>
      <w:r>
        <w:rPr>
          <w:spacing w:val="-5"/>
          <w:sz w:val="24"/>
        </w:rPr>
        <w:t xml:space="preserve"> </w:t>
      </w:r>
      <w:r>
        <w:rPr>
          <w:sz w:val="24"/>
        </w:rPr>
        <w:t>ней</w:t>
      </w:r>
      <w:r>
        <w:rPr>
          <w:spacing w:val="-1"/>
          <w:sz w:val="24"/>
        </w:rPr>
        <w:t xml:space="preserve"> </w:t>
      </w:r>
      <w:r>
        <w:rPr>
          <w:sz w:val="24"/>
        </w:rPr>
        <w:t>нуждается;</w:t>
      </w:r>
    </w:p>
    <w:p w:rsidR="005F2F12" w:rsidRDefault="00325926" w:rsidP="000C1F2E">
      <w:pPr>
        <w:pStyle w:val="a7"/>
        <w:numPr>
          <w:ilvl w:val="0"/>
          <w:numId w:val="132"/>
        </w:numPr>
        <w:tabs>
          <w:tab w:val="left" w:pos="1406"/>
        </w:tabs>
        <w:ind w:right="832" w:firstLine="0"/>
        <w:jc w:val="left"/>
        <w:rPr>
          <w:sz w:val="24"/>
        </w:rPr>
      </w:pPr>
      <w:r>
        <w:rPr>
          <w:sz w:val="24"/>
        </w:rPr>
        <w:t>уважение к</w:t>
      </w:r>
      <w:r>
        <w:rPr>
          <w:spacing w:val="2"/>
          <w:sz w:val="24"/>
        </w:rPr>
        <w:t xml:space="preserve"> </w:t>
      </w:r>
      <w:r>
        <w:rPr>
          <w:sz w:val="24"/>
        </w:rPr>
        <w:t>окружающим</w:t>
      </w:r>
      <w:r>
        <w:rPr>
          <w:spacing w:val="4"/>
          <w:sz w:val="24"/>
        </w:rPr>
        <w:t xml:space="preserve"> </w:t>
      </w:r>
      <w:r>
        <w:rPr>
          <w:sz w:val="24"/>
        </w:rPr>
        <w:t>–</w:t>
      </w:r>
      <w:r>
        <w:rPr>
          <w:spacing w:val="4"/>
          <w:sz w:val="24"/>
        </w:rPr>
        <w:t xml:space="preserve"> </w:t>
      </w:r>
      <w:r>
        <w:rPr>
          <w:sz w:val="24"/>
        </w:rPr>
        <w:t>умение слушать</w:t>
      </w:r>
      <w:r>
        <w:rPr>
          <w:spacing w:val="3"/>
          <w:sz w:val="24"/>
        </w:rPr>
        <w:t xml:space="preserve"> </w:t>
      </w:r>
      <w:r>
        <w:rPr>
          <w:sz w:val="24"/>
        </w:rPr>
        <w:t>и</w:t>
      </w:r>
      <w:r>
        <w:rPr>
          <w:spacing w:val="2"/>
          <w:sz w:val="24"/>
        </w:rPr>
        <w:t xml:space="preserve"> </w:t>
      </w:r>
      <w:r>
        <w:rPr>
          <w:sz w:val="24"/>
        </w:rPr>
        <w:t>слышать</w:t>
      </w:r>
      <w:r>
        <w:rPr>
          <w:spacing w:val="3"/>
          <w:sz w:val="24"/>
        </w:rPr>
        <w:t xml:space="preserve"> </w:t>
      </w:r>
      <w:r>
        <w:rPr>
          <w:sz w:val="24"/>
        </w:rPr>
        <w:t>партнера,</w:t>
      </w:r>
      <w:r>
        <w:rPr>
          <w:spacing w:val="1"/>
          <w:sz w:val="24"/>
        </w:rPr>
        <w:t xml:space="preserve"> </w:t>
      </w:r>
      <w:r>
        <w:rPr>
          <w:sz w:val="24"/>
        </w:rPr>
        <w:t>признавать</w:t>
      </w:r>
      <w:r>
        <w:rPr>
          <w:spacing w:val="1"/>
          <w:sz w:val="24"/>
        </w:rPr>
        <w:t xml:space="preserve"> </w:t>
      </w:r>
      <w:r>
        <w:rPr>
          <w:sz w:val="24"/>
        </w:rPr>
        <w:t>право</w:t>
      </w:r>
      <w:r>
        <w:rPr>
          <w:spacing w:val="1"/>
          <w:sz w:val="24"/>
        </w:rPr>
        <w:t xml:space="preserve"> </w:t>
      </w:r>
      <w:r>
        <w:rPr>
          <w:sz w:val="24"/>
        </w:rPr>
        <w:t>каждого</w:t>
      </w:r>
      <w:r>
        <w:rPr>
          <w:spacing w:val="-57"/>
          <w:sz w:val="24"/>
        </w:rPr>
        <w:t xml:space="preserve"> </w:t>
      </w:r>
      <w:r>
        <w:rPr>
          <w:sz w:val="24"/>
        </w:rPr>
        <w:t>на</w:t>
      </w:r>
      <w:r>
        <w:rPr>
          <w:spacing w:val="-2"/>
          <w:sz w:val="24"/>
        </w:rPr>
        <w:t xml:space="preserve"> </w:t>
      </w:r>
      <w:r>
        <w:rPr>
          <w:sz w:val="24"/>
        </w:rPr>
        <w:t>собственное</w:t>
      </w:r>
      <w:r>
        <w:rPr>
          <w:spacing w:val="-2"/>
          <w:sz w:val="24"/>
        </w:rPr>
        <w:t xml:space="preserve"> </w:t>
      </w:r>
      <w:r>
        <w:rPr>
          <w:sz w:val="24"/>
        </w:rPr>
        <w:t>мнение</w:t>
      </w:r>
      <w:r>
        <w:rPr>
          <w:spacing w:val="-2"/>
          <w:sz w:val="24"/>
        </w:rPr>
        <w:t xml:space="preserve"> </w:t>
      </w:r>
      <w:r>
        <w:rPr>
          <w:sz w:val="24"/>
        </w:rPr>
        <w:t>и</w:t>
      </w:r>
      <w:r>
        <w:rPr>
          <w:spacing w:val="-1"/>
          <w:sz w:val="24"/>
        </w:rPr>
        <w:t xml:space="preserve"> </w:t>
      </w:r>
      <w:r>
        <w:rPr>
          <w:sz w:val="24"/>
        </w:rPr>
        <w:t>принимать решения</w:t>
      </w:r>
      <w:r>
        <w:rPr>
          <w:spacing w:val="-1"/>
          <w:sz w:val="24"/>
        </w:rPr>
        <w:t xml:space="preserve"> </w:t>
      </w:r>
      <w:r>
        <w:rPr>
          <w:sz w:val="24"/>
        </w:rPr>
        <w:t>с учетом</w:t>
      </w:r>
      <w:r>
        <w:rPr>
          <w:spacing w:val="-1"/>
          <w:sz w:val="24"/>
        </w:rPr>
        <w:t xml:space="preserve"> </w:t>
      </w:r>
      <w:r>
        <w:rPr>
          <w:sz w:val="24"/>
        </w:rPr>
        <w:t>позиций</w:t>
      </w:r>
      <w:r>
        <w:rPr>
          <w:spacing w:val="-1"/>
          <w:sz w:val="24"/>
        </w:rPr>
        <w:t xml:space="preserve"> </w:t>
      </w:r>
      <w:r>
        <w:rPr>
          <w:sz w:val="24"/>
        </w:rPr>
        <w:t>всех</w:t>
      </w:r>
      <w:r>
        <w:rPr>
          <w:spacing w:val="3"/>
          <w:sz w:val="24"/>
        </w:rPr>
        <w:t xml:space="preserve"> </w:t>
      </w:r>
      <w:r>
        <w:rPr>
          <w:sz w:val="24"/>
        </w:rPr>
        <w:t>участников;</w:t>
      </w:r>
    </w:p>
    <w:p w:rsidR="005F2F12" w:rsidRDefault="00325926" w:rsidP="000C1F2E">
      <w:pPr>
        <w:pStyle w:val="a7"/>
        <w:numPr>
          <w:ilvl w:val="0"/>
          <w:numId w:val="121"/>
        </w:numPr>
        <w:tabs>
          <w:tab w:val="left" w:pos="1697"/>
          <w:tab w:val="left" w:pos="1699"/>
          <w:tab w:val="left" w:pos="2870"/>
          <w:tab w:val="left" w:pos="5408"/>
          <w:tab w:val="left" w:pos="6317"/>
          <w:tab w:val="left" w:pos="7532"/>
          <w:tab w:val="left" w:pos="8026"/>
          <w:tab w:val="left" w:pos="8976"/>
        </w:tabs>
        <w:ind w:left="1258" w:right="829" w:firstLine="0"/>
        <w:rPr>
          <w:sz w:val="24"/>
        </w:rPr>
      </w:pPr>
      <w:r>
        <w:rPr>
          <w:sz w:val="24"/>
        </w:rPr>
        <w:t>Развитие</w:t>
      </w:r>
      <w:r>
        <w:rPr>
          <w:sz w:val="24"/>
        </w:rPr>
        <w:tab/>
        <w:t>ценностно-смысловой</w:t>
      </w:r>
      <w:r>
        <w:rPr>
          <w:sz w:val="24"/>
        </w:rPr>
        <w:tab/>
        <w:t>сферы</w:t>
      </w:r>
      <w:r>
        <w:rPr>
          <w:sz w:val="24"/>
        </w:rPr>
        <w:tab/>
        <w:t>личности</w:t>
      </w:r>
      <w:r>
        <w:rPr>
          <w:sz w:val="24"/>
        </w:rPr>
        <w:tab/>
        <w:t>на</w:t>
      </w:r>
      <w:r>
        <w:rPr>
          <w:sz w:val="24"/>
        </w:rPr>
        <w:tab/>
        <w:t>основе</w:t>
      </w:r>
      <w:r>
        <w:rPr>
          <w:sz w:val="24"/>
        </w:rPr>
        <w:tab/>
      </w:r>
      <w:r>
        <w:rPr>
          <w:spacing w:val="-1"/>
          <w:sz w:val="24"/>
        </w:rPr>
        <w:t>общечеловеческой</w:t>
      </w:r>
      <w:r>
        <w:rPr>
          <w:spacing w:val="-57"/>
          <w:sz w:val="24"/>
        </w:rPr>
        <w:t xml:space="preserve"> </w:t>
      </w:r>
      <w:r>
        <w:rPr>
          <w:sz w:val="24"/>
        </w:rPr>
        <w:t>нравственности и гуманизма.</w:t>
      </w:r>
    </w:p>
    <w:p w:rsidR="005F2F12" w:rsidRDefault="00325926" w:rsidP="000C1F2E">
      <w:pPr>
        <w:pStyle w:val="a7"/>
        <w:numPr>
          <w:ilvl w:val="0"/>
          <w:numId w:val="132"/>
        </w:numPr>
        <w:tabs>
          <w:tab w:val="left" w:pos="1454"/>
        </w:tabs>
        <w:ind w:right="835" w:firstLine="0"/>
        <w:jc w:val="left"/>
        <w:rPr>
          <w:sz w:val="24"/>
        </w:rPr>
      </w:pPr>
      <w:r>
        <w:rPr>
          <w:sz w:val="24"/>
        </w:rPr>
        <w:t>принятие</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ценностей</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коллектива и</w:t>
      </w:r>
      <w:r>
        <w:rPr>
          <w:spacing w:val="1"/>
          <w:sz w:val="24"/>
        </w:rPr>
        <w:t xml:space="preserve"> </w:t>
      </w:r>
      <w:r>
        <w:rPr>
          <w:sz w:val="24"/>
        </w:rPr>
        <w:t>стремление</w:t>
      </w:r>
      <w:r>
        <w:rPr>
          <w:spacing w:val="-57"/>
          <w:sz w:val="24"/>
        </w:rPr>
        <w:t xml:space="preserve"> </w:t>
      </w:r>
      <w:r>
        <w:rPr>
          <w:sz w:val="24"/>
        </w:rPr>
        <w:t>следовать им;</w:t>
      </w:r>
    </w:p>
    <w:p w:rsidR="005F2F12" w:rsidRDefault="00325926" w:rsidP="000C1F2E">
      <w:pPr>
        <w:pStyle w:val="a7"/>
        <w:numPr>
          <w:ilvl w:val="0"/>
          <w:numId w:val="132"/>
        </w:numPr>
        <w:tabs>
          <w:tab w:val="left" w:pos="1468"/>
        </w:tabs>
        <w:ind w:right="828" w:firstLine="0"/>
        <w:rPr>
          <w:sz w:val="24"/>
        </w:rPr>
      </w:pPr>
      <w:r>
        <w:rPr>
          <w:sz w:val="24"/>
        </w:rPr>
        <w:t>ориентация</w:t>
      </w:r>
      <w:r>
        <w:rPr>
          <w:spacing w:val="1"/>
          <w:sz w:val="24"/>
        </w:rPr>
        <w:t xml:space="preserve"> </w:t>
      </w:r>
      <w:r>
        <w:rPr>
          <w:sz w:val="24"/>
        </w:rPr>
        <w:t>в</w:t>
      </w:r>
      <w:r>
        <w:rPr>
          <w:spacing w:val="1"/>
          <w:sz w:val="24"/>
        </w:rPr>
        <w:t xml:space="preserve"> </w:t>
      </w:r>
      <w:r>
        <w:rPr>
          <w:sz w:val="24"/>
        </w:rPr>
        <w:t>нравственном</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смысле</w:t>
      </w:r>
      <w:r>
        <w:rPr>
          <w:spacing w:val="1"/>
          <w:sz w:val="24"/>
        </w:rPr>
        <w:t xml:space="preserve"> </w:t>
      </w:r>
      <w:r>
        <w:rPr>
          <w:sz w:val="24"/>
        </w:rPr>
        <w:t>поступков,</w:t>
      </w:r>
      <w:r>
        <w:rPr>
          <w:spacing w:val="1"/>
          <w:sz w:val="24"/>
        </w:rPr>
        <w:t xml:space="preserve"> </w:t>
      </w:r>
      <w:r>
        <w:rPr>
          <w:sz w:val="24"/>
        </w:rPr>
        <w:t>как</w:t>
      </w:r>
      <w:r>
        <w:rPr>
          <w:spacing w:val="1"/>
          <w:sz w:val="24"/>
        </w:rPr>
        <w:t xml:space="preserve"> </w:t>
      </w:r>
      <w:r>
        <w:rPr>
          <w:sz w:val="24"/>
        </w:rPr>
        <w:t>собственных,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окружающих людей, развитие этических чувств</w:t>
      </w:r>
      <w:r>
        <w:rPr>
          <w:spacing w:val="1"/>
          <w:sz w:val="24"/>
        </w:rPr>
        <w:t xml:space="preserve"> </w:t>
      </w:r>
      <w:r>
        <w:rPr>
          <w:sz w:val="24"/>
        </w:rPr>
        <w:t>- стыда, вины, совести</w:t>
      </w:r>
      <w:r>
        <w:rPr>
          <w:spacing w:val="1"/>
          <w:sz w:val="24"/>
        </w:rPr>
        <w:t xml:space="preserve"> </w:t>
      </w:r>
      <w:r>
        <w:rPr>
          <w:sz w:val="24"/>
        </w:rPr>
        <w:t>- как регуляторов</w:t>
      </w:r>
      <w:r>
        <w:rPr>
          <w:spacing w:val="1"/>
          <w:sz w:val="24"/>
        </w:rPr>
        <w:t xml:space="preserve"> </w:t>
      </w:r>
      <w:r>
        <w:rPr>
          <w:sz w:val="24"/>
        </w:rPr>
        <w:t>морального</w:t>
      </w:r>
      <w:r>
        <w:rPr>
          <w:spacing w:val="-1"/>
          <w:sz w:val="24"/>
        </w:rPr>
        <w:t xml:space="preserve"> </w:t>
      </w:r>
      <w:r>
        <w:rPr>
          <w:sz w:val="24"/>
        </w:rPr>
        <w:t>поведения;</w:t>
      </w:r>
    </w:p>
    <w:p w:rsidR="005F2F12" w:rsidRDefault="00325926" w:rsidP="000C1F2E">
      <w:pPr>
        <w:pStyle w:val="a7"/>
        <w:numPr>
          <w:ilvl w:val="0"/>
          <w:numId w:val="132"/>
        </w:numPr>
        <w:tabs>
          <w:tab w:val="left" w:pos="1468"/>
        </w:tabs>
        <w:ind w:right="835" w:firstLine="0"/>
        <w:rPr>
          <w:sz w:val="24"/>
        </w:rPr>
      </w:pPr>
      <w:r>
        <w:rPr>
          <w:sz w:val="24"/>
        </w:rPr>
        <w:t>формирование чувства прекрасного и эстетических чувств на основе знакомства с мировой</w:t>
      </w:r>
      <w:r>
        <w:rPr>
          <w:spacing w:val="-57"/>
          <w:sz w:val="24"/>
        </w:rPr>
        <w:t xml:space="preserve"> </w:t>
      </w:r>
      <w:r>
        <w:rPr>
          <w:sz w:val="24"/>
        </w:rPr>
        <w:t>и</w:t>
      </w:r>
      <w:r>
        <w:rPr>
          <w:spacing w:val="-1"/>
          <w:sz w:val="24"/>
        </w:rPr>
        <w:t xml:space="preserve"> </w:t>
      </w:r>
      <w:r>
        <w:rPr>
          <w:sz w:val="24"/>
        </w:rPr>
        <w:t>отечественной художественной культурой;</w:t>
      </w:r>
    </w:p>
    <w:p w:rsidR="005F2F12" w:rsidRDefault="00325926" w:rsidP="000C1F2E">
      <w:pPr>
        <w:pStyle w:val="a7"/>
        <w:numPr>
          <w:ilvl w:val="0"/>
          <w:numId w:val="121"/>
        </w:numPr>
        <w:tabs>
          <w:tab w:val="left" w:pos="1499"/>
        </w:tabs>
        <w:ind w:hanging="241"/>
        <w:rPr>
          <w:sz w:val="24"/>
        </w:rPr>
      </w:pPr>
      <w:r>
        <w:rPr>
          <w:sz w:val="24"/>
        </w:rPr>
        <w:t>Развитие</w:t>
      </w:r>
      <w:r>
        <w:rPr>
          <w:spacing w:val="-2"/>
          <w:sz w:val="24"/>
        </w:rPr>
        <w:t xml:space="preserve"> </w:t>
      </w:r>
      <w:r>
        <w:rPr>
          <w:sz w:val="24"/>
        </w:rPr>
        <w:t>умения</w:t>
      </w:r>
      <w:r>
        <w:rPr>
          <w:spacing w:val="-1"/>
          <w:sz w:val="24"/>
        </w:rPr>
        <w:t xml:space="preserve"> </w:t>
      </w:r>
      <w:r>
        <w:rPr>
          <w:sz w:val="24"/>
        </w:rPr>
        <w:t>учиться</w:t>
      </w:r>
      <w:r>
        <w:rPr>
          <w:spacing w:val="-2"/>
          <w:sz w:val="24"/>
        </w:rPr>
        <w:t xml:space="preserve"> </w:t>
      </w:r>
      <w:r>
        <w:rPr>
          <w:sz w:val="24"/>
        </w:rPr>
        <w:t>как</w:t>
      </w:r>
      <w:r>
        <w:rPr>
          <w:spacing w:val="-3"/>
          <w:sz w:val="24"/>
        </w:rPr>
        <w:t xml:space="preserve"> </w:t>
      </w:r>
      <w:r>
        <w:rPr>
          <w:sz w:val="24"/>
        </w:rPr>
        <w:t>первого</w:t>
      </w:r>
      <w:r>
        <w:rPr>
          <w:spacing w:val="-2"/>
          <w:sz w:val="24"/>
        </w:rPr>
        <w:t xml:space="preserve"> </w:t>
      </w:r>
      <w:r>
        <w:rPr>
          <w:sz w:val="24"/>
        </w:rPr>
        <w:t>шага</w:t>
      </w:r>
      <w:r>
        <w:rPr>
          <w:spacing w:val="-4"/>
          <w:sz w:val="24"/>
        </w:rPr>
        <w:t xml:space="preserve"> </w:t>
      </w:r>
      <w:r>
        <w:rPr>
          <w:sz w:val="24"/>
        </w:rPr>
        <w:t>к</w:t>
      </w:r>
      <w:r>
        <w:rPr>
          <w:spacing w:val="-2"/>
          <w:sz w:val="24"/>
        </w:rPr>
        <w:t xml:space="preserve"> </w:t>
      </w:r>
      <w:r>
        <w:rPr>
          <w:sz w:val="24"/>
        </w:rPr>
        <w:t>самообразованию</w:t>
      </w:r>
      <w:r>
        <w:rPr>
          <w:spacing w:val="-3"/>
          <w:sz w:val="24"/>
        </w:rPr>
        <w:t xml:space="preserve"> </w:t>
      </w:r>
      <w:r>
        <w:rPr>
          <w:sz w:val="24"/>
        </w:rPr>
        <w:t>и</w:t>
      </w:r>
      <w:r>
        <w:rPr>
          <w:spacing w:val="-2"/>
          <w:sz w:val="24"/>
        </w:rPr>
        <w:t xml:space="preserve"> </w:t>
      </w:r>
      <w:r>
        <w:rPr>
          <w:sz w:val="24"/>
        </w:rPr>
        <w:t>самовоспитанию:</w:t>
      </w:r>
    </w:p>
    <w:p w:rsidR="005F2F12" w:rsidRDefault="00325926" w:rsidP="000C1F2E">
      <w:pPr>
        <w:pStyle w:val="a7"/>
        <w:numPr>
          <w:ilvl w:val="0"/>
          <w:numId w:val="132"/>
        </w:numPr>
        <w:tabs>
          <w:tab w:val="left" w:pos="1427"/>
        </w:tabs>
        <w:ind w:right="831" w:firstLine="0"/>
        <w:rPr>
          <w:sz w:val="24"/>
        </w:rPr>
      </w:pPr>
      <w:r>
        <w:rPr>
          <w:sz w:val="24"/>
        </w:rPr>
        <w:t>развитие широких познавательных интересов, инициативы</w:t>
      </w:r>
      <w:r>
        <w:rPr>
          <w:spacing w:val="1"/>
          <w:sz w:val="24"/>
        </w:rPr>
        <w:t xml:space="preserve"> </w:t>
      </w:r>
      <w:r>
        <w:rPr>
          <w:sz w:val="24"/>
        </w:rPr>
        <w:t>и любознательности, мотивов</w:t>
      </w:r>
      <w:r>
        <w:rPr>
          <w:spacing w:val="1"/>
          <w:sz w:val="24"/>
        </w:rPr>
        <w:t xml:space="preserve"> </w:t>
      </w:r>
      <w:r>
        <w:rPr>
          <w:sz w:val="24"/>
        </w:rPr>
        <w:t>познания</w:t>
      </w:r>
      <w:r>
        <w:rPr>
          <w:spacing w:val="-4"/>
          <w:sz w:val="24"/>
        </w:rPr>
        <w:t xml:space="preserve"> </w:t>
      </w:r>
      <w:r>
        <w:rPr>
          <w:sz w:val="24"/>
        </w:rPr>
        <w:t>и творчества;</w:t>
      </w:r>
    </w:p>
    <w:p w:rsidR="005F2F12" w:rsidRDefault="00325926" w:rsidP="000C1F2E">
      <w:pPr>
        <w:pStyle w:val="a7"/>
        <w:numPr>
          <w:ilvl w:val="0"/>
          <w:numId w:val="132"/>
        </w:numPr>
        <w:tabs>
          <w:tab w:val="left" w:pos="1533"/>
        </w:tabs>
        <w:ind w:right="833" w:firstLine="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учиться</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(планированию,</w:t>
      </w:r>
      <w:r>
        <w:rPr>
          <w:spacing w:val="-4"/>
          <w:sz w:val="24"/>
        </w:rPr>
        <w:t xml:space="preserve"> </w:t>
      </w:r>
      <w:r>
        <w:rPr>
          <w:sz w:val="24"/>
        </w:rPr>
        <w:t>контролю,</w:t>
      </w:r>
      <w:r>
        <w:rPr>
          <w:spacing w:val="2"/>
          <w:sz w:val="24"/>
        </w:rPr>
        <w:t xml:space="preserve"> </w:t>
      </w:r>
      <w:r>
        <w:rPr>
          <w:sz w:val="24"/>
        </w:rPr>
        <w:t>оценке);</w:t>
      </w:r>
    </w:p>
    <w:p w:rsidR="005F2F12" w:rsidRDefault="00325926" w:rsidP="000C1F2E">
      <w:pPr>
        <w:pStyle w:val="a7"/>
        <w:numPr>
          <w:ilvl w:val="0"/>
          <w:numId w:val="121"/>
        </w:numPr>
        <w:tabs>
          <w:tab w:val="left" w:pos="1564"/>
        </w:tabs>
        <w:ind w:left="1258" w:right="835" w:firstLine="0"/>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ее</w:t>
      </w:r>
      <w:r>
        <w:rPr>
          <w:spacing w:val="-57"/>
          <w:sz w:val="24"/>
        </w:rPr>
        <w:t xml:space="preserve"> </w:t>
      </w:r>
      <w:r>
        <w:rPr>
          <w:sz w:val="24"/>
        </w:rPr>
        <w:t>самоактуализации:</w:t>
      </w:r>
    </w:p>
    <w:p w:rsidR="005F2F12" w:rsidRDefault="00325926" w:rsidP="000C1F2E">
      <w:pPr>
        <w:pStyle w:val="a7"/>
        <w:numPr>
          <w:ilvl w:val="0"/>
          <w:numId w:val="132"/>
        </w:numPr>
        <w:tabs>
          <w:tab w:val="left" w:pos="1459"/>
        </w:tabs>
        <w:spacing w:before="1"/>
        <w:ind w:left="1458" w:hanging="201"/>
        <w:rPr>
          <w:sz w:val="24"/>
        </w:rPr>
      </w:pPr>
      <w:r>
        <w:rPr>
          <w:sz w:val="24"/>
        </w:rPr>
        <w:t>формирование</w:t>
      </w:r>
      <w:r>
        <w:rPr>
          <w:spacing w:val="-5"/>
          <w:sz w:val="24"/>
        </w:rPr>
        <w:t xml:space="preserve"> </w:t>
      </w:r>
      <w:r>
        <w:rPr>
          <w:sz w:val="24"/>
        </w:rPr>
        <w:t>самоуважения</w:t>
      </w:r>
      <w:r>
        <w:rPr>
          <w:spacing w:val="-3"/>
          <w:sz w:val="24"/>
        </w:rPr>
        <w:t xml:space="preserve"> </w:t>
      </w:r>
      <w:r>
        <w:rPr>
          <w:sz w:val="24"/>
        </w:rPr>
        <w:t>и</w:t>
      </w:r>
      <w:r>
        <w:rPr>
          <w:spacing w:val="-4"/>
          <w:sz w:val="24"/>
        </w:rPr>
        <w:t xml:space="preserve"> </w:t>
      </w:r>
      <w:r>
        <w:rPr>
          <w:sz w:val="24"/>
        </w:rPr>
        <w:t>эмоционально-положительного</w:t>
      </w:r>
      <w:r>
        <w:rPr>
          <w:spacing w:val="-3"/>
          <w:sz w:val="24"/>
        </w:rPr>
        <w:t xml:space="preserve"> </w:t>
      </w:r>
      <w:r>
        <w:rPr>
          <w:sz w:val="24"/>
        </w:rPr>
        <w:t>отношения</w:t>
      </w:r>
      <w:r>
        <w:rPr>
          <w:spacing w:val="-4"/>
          <w:sz w:val="24"/>
        </w:rPr>
        <w:t xml:space="preserve"> </w:t>
      </w:r>
      <w:r>
        <w:rPr>
          <w:sz w:val="24"/>
        </w:rPr>
        <w:t>к</w:t>
      </w:r>
      <w:r>
        <w:rPr>
          <w:spacing w:val="-3"/>
          <w:sz w:val="24"/>
        </w:rPr>
        <w:t xml:space="preserve"> </w:t>
      </w:r>
      <w:r>
        <w:rPr>
          <w:sz w:val="24"/>
        </w:rPr>
        <w:t>себе;</w:t>
      </w:r>
    </w:p>
    <w:p w:rsidR="005F2F12" w:rsidRDefault="00325926" w:rsidP="000C1F2E">
      <w:pPr>
        <w:pStyle w:val="a7"/>
        <w:numPr>
          <w:ilvl w:val="0"/>
          <w:numId w:val="132"/>
        </w:numPr>
        <w:tabs>
          <w:tab w:val="left" w:pos="1399"/>
        </w:tabs>
        <w:ind w:left="1398" w:hanging="141"/>
        <w:jc w:val="left"/>
        <w:rPr>
          <w:sz w:val="24"/>
        </w:rPr>
      </w:pPr>
      <w:r>
        <w:rPr>
          <w:sz w:val="24"/>
        </w:rPr>
        <w:t>готовность</w:t>
      </w:r>
      <w:r>
        <w:rPr>
          <w:spacing w:val="-2"/>
          <w:sz w:val="24"/>
        </w:rPr>
        <w:t xml:space="preserve"> </w:t>
      </w:r>
      <w:r>
        <w:rPr>
          <w:sz w:val="24"/>
        </w:rPr>
        <w:t>открыто</w:t>
      </w:r>
      <w:r>
        <w:rPr>
          <w:spacing w:val="-2"/>
          <w:sz w:val="24"/>
        </w:rPr>
        <w:t xml:space="preserve"> </w:t>
      </w:r>
      <w:r>
        <w:rPr>
          <w:sz w:val="24"/>
        </w:rPr>
        <w:t>выражать</w:t>
      </w:r>
      <w:r>
        <w:rPr>
          <w:spacing w:val="-2"/>
          <w:sz w:val="24"/>
        </w:rPr>
        <w:t xml:space="preserve"> </w:t>
      </w:r>
      <w:r>
        <w:rPr>
          <w:sz w:val="24"/>
        </w:rPr>
        <w:t>и</w:t>
      </w:r>
      <w:r>
        <w:rPr>
          <w:spacing w:val="-2"/>
          <w:sz w:val="24"/>
        </w:rPr>
        <w:t xml:space="preserve"> </w:t>
      </w:r>
      <w:r>
        <w:rPr>
          <w:sz w:val="24"/>
        </w:rPr>
        <w:t>отстаивать</w:t>
      </w:r>
      <w:r>
        <w:rPr>
          <w:spacing w:val="-2"/>
          <w:sz w:val="24"/>
        </w:rPr>
        <w:t xml:space="preserve"> </w:t>
      </w:r>
      <w:r>
        <w:rPr>
          <w:sz w:val="24"/>
        </w:rPr>
        <w:t>свою</w:t>
      </w:r>
      <w:r>
        <w:rPr>
          <w:spacing w:val="-3"/>
          <w:sz w:val="24"/>
        </w:rPr>
        <w:t xml:space="preserve"> </w:t>
      </w:r>
      <w:r>
        <w:rPr>
          <w:sz w:val="24"/>
        </w:rPr>
        <w:t>позицию;</w:t>
      </w:r>
    </w:p>
    <w:p w:rsidR="005F2F12" w:rsidRDefault="00325926" w:rsidP="000C1F2E">
      <w:pPr>
        <w:pStyle w:val="a7"/>
        <w:numPr>
          <w:ilvl w:val="0"/>
          <w:numId w:val="132"/>
        </w:numPr>
        <w:tabs>
          <w:tab w:val="left" w:pos="1399"/>
        </w:tabs>
        <w:ind w:left="1398" w:hanging="141"/>
        <w:jc w:val="left"/>
        <w:rPr>
          <w:sz w:val="24"/>
        </w:rPr>
      </w:pPr>
      <w:r>
        <w:rPr>
          <w:sz w:val="24"/>
        </w:rPr>
        <w:t>критичность</w:t>
      </w:r>
      <w:r>
        <w:rPr>
          <w:spacing w:val="-3"/>
          <w:sz w:val="24"/>
        </w:rPr>
        <w:t xml:space="preserve"> </w:t>
      </w:r>
      <w:r>
        <w:rPr>
          <w:sz w:val="24"/>
        </w:rPr>
        <w:t>к</w:t>
      </w:r>
      <w:r>
        <w:rPr>
          <w:spacing w:val="-3"/>
          <w:sz w:val="24"/>
        </w:rPr>
        <w:t xml:space="preserve"> </w:t>
      </w:r>
      <w:r>
        <w:rPr>
          <w:sz w:val="24"/>
        </w:rPr>
        <w:t>своим</w:t>
      </w:r>
      <w:r>
        <w:rPr>
          <w:spacing w:val="-7"/>
          <w:sz w:val="24"/>
        </w:rPr>
        <w:t xml:space="preserve"> </w:t>
      </w:r>
      <w:r>
        <w:rPr>
          <w:sz w:val="24"/>
        </w:rPr>
        <w:t>поступкам</w:t>
      </w:r>
      <w:r>
        <w:rPr>
          <w:spacing w:val="-5"/>
          <w:sz w:val="24"/>
        </w:rPr>
        <w:t xml:space="preserve"> </w:t>
      </w:r>
      <w:r>
        <w:rPr>
          <w:sz w:val="24"/>
        </w:rPr>
        <w:t>и</w:t>
      </w:r>
      <w:r>
        <w:rPr>
          <w:spacing w:val="2"/>
          <w:sz w:val="24"/>
        </w:rPr>
        <w:t xml:space="preserve"> </w:t>
      </w:r>
      <w:r>
        <w:rPr>
          <w:sz w:val="24"/>
        </w:rPr>
        <w:t>умение</w:t>
      </w:r>
      <w:r>
        <w:rPr>
          <w:spacing w:val="-4"/>
          <w:sz w:val="24"/>
        </w:rPr>
        <w:t xml:space="preserve"> </w:t>
      </w:r>
      <w:r>
        <w:rPr>
          <w:sz w:val="24"/>
        </w:rPr>
        <w:t>адекватно</w:t>
      </w:r>
      <w:r>
        <w:rPr>
          <w:spacing w:val="-4"/>
          <w:sz w:val="24"/>
        </w:rPr>
        <w:t xml:space="preserve"> </w:t>
      </w:r>
      <w:r>
        <w:rPr>
          <w:sz w:val="24"/>
        </w:rPr>
        <w:t>их</w:t>
      </w:r>
      <w:r>
        <w:rPr>
          <w:spacing w:val="-1"/>
          <w:sz w:val="24"/>
        </w:rPr>
        <w:t xml:space="preserve"> </w:t>
      </w:r>
      <w:r>
        <w:rPr>
          <w:sz w:val="24"/>
        </w:rPr>
        <w:t>оценивать;</w:t>
      </w:r>
    </w:p>
    <w:p w:rsidR="005F2F12" w:rsidRDefault="00325926" w:rsidP="000C1F2E">
      <w:pPr>
        <w:pStyle w:val="a7"/>
        <w:numPr>
          <w:ilvl w:val="0"/>
          <w:numId w:val="132"/>
        </w:numPr>
        <w:tabs>
          <w:tab w:val="left" w:pos="1399"/>
        </w:tabs>
        <w:ind w:left="1398" w:hanging="141"/>
        <w:jc w:val="left"/>
        <w:rPr>
          <w:sz w:val="24"/>
        </w:rPr>
      </w:pPr>
      <w:r>
        <w:rPr>
          <w:sz w:val="24"/>
        </w:rPr>
        <w:t>готовность</w:t>
      </w:r>
      <w:r>
        <w:rPr>
          <w:spacing w:val="-3"/>
          <w:sz w:val="24"/>
        </w:rPr>
        <w:t xml:space="preserve"> </w:t>
      </w:r>
      <w:r>
        <w:rPr>
          <w:sz w:val="24"/>
        </w:rPr>
        <w:t>к</w:t>
      </w:r>
      <w:r>
        <w:rPr>
          <w:spacing w:val="-3"/>
          <w:sz w:val="24"/>
        </w:rPr>
        <w:t xml:space="preserve"> </w:t>
      </w:r>
      <w:r>
        <w:rPr>
          <w:sz w:val="24"/>
        </w:rPr>
        <w:t>самостоятельным</w:t>
      </w:r>
      <w:r>
        <w:rPr>
          <w:spacing w:val="-5"/>
          <w:sz w:val="24"/>
        </w:rPr>
        <w:t xml:space="preserve"> </w:t>
      </w:r>
      <w:r>
        <w:rPr>
          <w:sz w:val="24"/>
        </w:rPr>
        <w:t>действиям,</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их</w:t>
      </w:r>
      <w:r>
        <w:rPr>
          <w:spacing w:val="-1"/>
          <w:sz w:val="24"/>
        </w:rPr>
        <w:t xml:space="preserve"> </w:t>
      </w:r>
      <w:r>
        <w:rPr>
          <w:sz w:val="24"/>
        </w:rPr>
        <w:t>результаты;</w:t>
      </w:r>
    </w:p>
    <w:p w:rsidR="005F2F12" w:rsidRDefault="00325926" w:rsidP="000C1F2E">
      <w:pPr>
        <w:pStyle w:val="a7"/>
        <w:numPr>
          <w:ilvl w:val="0"/>
          <w:numId w:val="132"/>
        </w:numPr>
        <w:tabs>
          <w:tab w:val="left" w:pos="1399"/>
        </w:tabs>
        <w:ind w:left="1398" w:hanging="141"/>
        <w:jc w:val="left"/>
        <w:rPr>
          <w:sz w:val="24"/>
        </w:rPr>
      </w:pPr>
      <w:r>
        <w:rPr>
          <w:sz w:val="24"/>
        </w:rPr>
        <w:t>целеустремленность</w:t>
      </w:r>
      <w:r>
        <w:rPr>
          <w:spacing w:val="-2"/>
          <w:sz w:val="24"/>
        </w:rPr>
        <w:t xml:space="preserve"> </w:t>
      </w:r>
      <w:r>
        <w:rPr>
          <w:sz w:val="24"/>
        </w:rPr>
        <w:t>и</w:t>
      </w:r>
      <w:r>
        <w:rPr>
          <w:spacing w:val="-5"/>
          <w:sz w:val="24"/>
        </w:rPr>
        <w:t xml:space="preserve"> </w:t>
      </w:r>
      <w:r>
        <w:rPr>
          <w:sz w:val="24"/>
        </w:rPr>
        <w:t>настойчивость</w:t>
      </w:r>
      <w:r>
        <w:rPr>
          <w:spacing w:val="-2"/>
          <w:sz w:val="24"/>
        </w:rPr>
        <w:t xml:space="preserve"> </w:t>
      </w:r>
      <w:r>
        <w:rPr>
          <w:sz w:val="24"/>
        </w:rPr>
        <w:t>в</w:t>
      </w:r>
      <w:r>
        <w:rPr>
          <w:spacing w:val="-3"/>
          <w:sz w:val="24"/>
        </w:rPr>
        <w:t xml:space="preserve"> </w:t>
      </w:r>
      <w:r>
        <w:rPr>
          <w:sz w:val="24"/>
        </w:rPr>
        <w:t>достижении</w:t>
      </w:r>
      <w:r>
        <w:rPr>
          <w:spacing w:val="-3"/>
          <w:sz w:val="24"/>
        </w:rPr>
        <w:t xml:space="preserve"> </w:t>
      </w:r>
      <w:r>
        <w:rPr>
          <w:sz w:val="24"/>
        </w:rPr>
        <w:t>целей;</w:t>
      </w:r>
    </w:p>
    <w:p w:rsidR="005F2F12" w:rsidRDefault="00325926" w:rsidP="000C1F2E">
      <w:pPr>
        <w:pStyle w:val="a7"/>
        <w:numPr>
          <w:ilvl w:val="0"/>
          <w:numId w:val="132"/>
        </w:numPr>
        <w:tabs>
          <w:tab w:val="left" w:pos="1399"/>
        </w:tabs>
        <w:ind w:left="1398" w:hanging="141"/>
        <w:jc w:val="left"/>
        <w:rPr>
          <w:sz w:val="24"/>
        </w:rPr>
      </w:pPr>
      <w:r>
        <w:rPr>
          <w:sz w:val="24"/>
        </w:rPr>
        <w:t>готовность</w:t>
      </w:r>
      <w:r>
        <w:rPr>
          <w:spacing w:val="-3"/>
          <w:sz w:val="24"/>
        </w:rPr>
        <w:t xml:space="preserve"> </w:t>
      </w:r>
      <w:r>
        <w:rPr>
          <w:sz w:val="24"/>
        </w:rPr>
        <w:t>к</w:t>
      </w:r>
      <w:r>
        <w:rPr>
          <w:spacing w:val="-3"/>
          <w:sz w:val="24"/>
        </w:rPr>
        <w:t xml:space="preserve"> </w:t>
      </w:r>
      <w:r>
        <w:rPr>
          <w:sz w:val="24"/>
        </w:rPr>
        <w:t>преодолению</w:t>
      </w:r>
      <w:r>
        <w:rPr>
          <w:spacing w:val="-5"/>
          <w:sz w:val="24"/>
        </w:rPr>
        <w:t xml:space="preserve"> </w:t>
      </w:r>
      <w:r>
        <w:rPr>
          <w:sz w:val="24"/>
        </w:rPr>
        <w:t>трудностей</w:t>
      </w:r>
      <w:r>
        <w:rPr>
          <w:spacing w:val="-3"/>
          <w:sz w:val="24"/>
        </w:rPr>
        <w:t xml:space="preserve"> </w:t>
      </w:r>
      <w:r>
        <w:rPr>
          <w:sz w:val="24"/>
        </w:rPr>
        <w:t>и</w:t>
      </w:r>
      <w:r>
        <w:rPr>
          <w:spacing w:val="-3"/>
          <w:sz w:val="24"/>
        </w:rPr>
        <w:t xml:space="preserve"> </w:t>
      </w:r>
      <w:r>
        <w:rPr>
          <w:sz w:val="24"/>
        </w:rPr>
        <w:t>жизненного</w:t>
      </w:r>
      <w:r>
        <w:rPr>
          <w:spacing w:val="-3"/>
          <w:sz w:val="24"/>
        </w:rPr>
        <w:t xml:space="preserve"> </w:t>
      </w:r>
      <w:r>
        <w:rPr>
          <w:sz w:val="24"/>
        </w:rPr>
        <w:t>оптимизма;</w:t>
      </w:r>
    </w:p>
    <w:p w:rsidR="005F2F12" w:rsidRDefault="00325926" w:rsidP="000C1F2E">
      <w:pPr>
        <w:pStyle w:val="a7"/>
        <w:numPr>
          <w:ilvl w:val="0"/>
          <w:numId w:val="132"/>
        </w:numPr>
        <w:tabs>
          <w:tab w:val="left" w:pos="1423"/>
        </w:tabs>
        <w:ind w:right="835" w:firstLine="0"/>
        <w:jc w:val="left"/>
        <w:rPr>
          <w:sz w:val="24"/>
        </w:rPr>
      </w:pPr>
      <w:r>
        <w:rPr>
          <w:sz w:val="24"/>
        </w:rPr>
        <w:lastRenderedPageBreak/>
        <w:t>умение</w:t>
      </w:r>
      <w:r>
        <w:rPr>
          <w:spacing w:val="16"/>
          <w:sz w:val="24"/>
        </w:rPr>
        <w:t xml:space="preserve"> </w:t>
      </w:r>
      <w:r>
        <w:rPr>
          <w:sz w:val="24"/>
        </w:rPr>
        <w:t>противостоять</w:t>
      </w:r>
      <w:r>
        <w:rPr>
          <w:spacing w:val="17"/>
          <w:sz w:val="24"/>
        </w:rPr>
        <w:t xml:space="preserve"> </w:t>
      </w:r>
      <w:r>
        <w:rPr>
          <w:sz w:val="24"/>
        </w:rPr>
        <w:t>действиям</w:t>
      </w:r>
      <w:r>
        <w:rPr>
          <w:spacing w:val="16"/>
          <w:sz w:val="24"/>
        </w:rPr>
        <w:t xml:space="preserve"> </w:t>
      </w:r>
      <w:r>
        <w:rPr>
          <w:sz w:val="24"/>
        </w:rPr>
        <w:t>и</w:t>
      </w:r>
      <w:r>
        <w:rPr>
          <w:spacing w:val="17"/>
          <w:sz w:val="24"/>
        </w:rPr>
        <w:t xml:space="preserve"> </w:t>
      </w:r>
      <w:r>
        <w:rPr>
          <w:sz w:val="24"/>
        </w:rPr>
        <w:t>влияниям,</w:t>
      </w:r>
      <w:r>
        <w:rPr>
          <w:spacing w:val="16"/>
          <w:sz w:val="24"/>
        </w:rPr>
        <w:t xml:space="preserve"> </w:t>
      </w:r>
      <w:r>
        <w:rPr>
          <w:sz w:val="24"/>
        </w:rPr>
        <w:t>представляющим</w:t>
      </w:r>
      <w:r>
        <w:rPr>
          <w:spacing w:val="21"/>
          <w:sz w:val="24"/>
        </w:rPr>
        <w:t xml:space="preserve"> </w:t>
      </w:r>
      <w:r>
        <w:rPr>
          <w:sz w:val="24"/>
        </w:rPr>
        <w:t>угрозу</w:t>
      </w:r>
      <w:r>
        <w:rPr>
          <w:spacing w:val="12"/>
          <w:sz w:val="24"/>
        </w:rPr>
        <w:t xml:space="preserve"> </w:t>
      </w:r>
      <w:r>
        <w:rPr>
          <w:sz w:val="24"/>
        </w:rPr>
        <w:t>жизни,</w:t>
      </w:r>
      <w:r>
        <w:rPr>
          <w:spacing w:val="16"/>
          <w:sz w:val="24"/>
        </w:rPr>
        <w:t xml:space="preserve"> </w:t>
      </w:r>
      <w:r>
        <w:rPr>
          <w:sz w:val="24"/>
        </w:rPr>
        <w:t>здоровью</w:t>
      </w:r>
      <w:r>
        <w:rPr>
          <w:spacing w:val="15"/>
          <w:sz w:val="24"/>
        </w:rPr>
        <w:t xml:space="preserve"> </w:t>
      </w:r>
      <w:r>
        <w:rPr>
          <w:sz w:val="24"/>
        </w:rPr>
        <w:t>и</w:t>
      </w:r>
      <w:r>
        <w:rPr>
          <w:spacing w:val="-57"/>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и общества</w:t>
      </w:r>
      <w:r>
        <w:rPr>
          <w:spacing w:val="-2"/>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своих</w:t>
      </w:r>
      <w:r>
        <w:rPr>
          <w:spacing w:val="1"/>
          <w:sz w:val="24"/>
        </w:rPr>
        <w:t xml:space="preserve"> </w:t>
      </w:r>
      <w:r>
        <w:rPr>
          <w:sz w:val="24"/>
        </w:rPr>
        <w:t>возможностей.</w:t>
      </w:r>
    </w:p>
    <w:p w:rsidR="005F2F12" w:rsidRDefault="00325926">
      <w:pPr>
        <w:pStyle w:val="a3"/>
        <w:spacing w:before="66"/>
        <w:ind w:right="826"/>
      </w:pPr>
      <w:r>
        <w:t>В концепции УМК «</w:t>
      </w:r>
      <w:r w:rsidR="00233F12">
        <w:t>Школа России</w:t>
      </w:r>
      <w:r>
        <w:t>» ценностные ориентиры формирования УУД</w:t>
      </w:r>
      <w:r>
        <w:rPr>
          <w:spacing w:val="-57"/>
        </w:rPr>
        <w:t xml:space="preserve"> </w:t>
      </w:r>
      <w:r>
        <w:t>определяются</w:t>
      </w:r>
      <w:r>
        <w:rPr>
          <w:spacing w:val="1"/>
        </w:rPr>
        <w:t xml:space="preserve"> </w:t>
      </w:r>
      <w:r>
        <w:t>вышеперечисленными</w:t>
      </w:r>
      <w:r>
        <w:rPr>
          <w:spacing w:val="1"/>
        </w:rPr>
        <w:t xml:space="preserve"> </w:t>
      </w:r>
      <w:r>
        <w:t>требованиями</w:t>
      </w:r>
      <w:r>
        <w:rPr>
          <w:spacing w:val="1"/>
        </w:rPr>
        <w:t xml:space="preserve"> </w:t>
      </w:r>
      <w:r>
        <w:t>ФГОС</w:t>
      </w:r>
      <w:r>
        <w:rPr>
          <w:spacing w:val="1"/>
        </w:rPr>
        <w:t xml:space="preserve"> </w:t>
      </w:r>
      <w:r>
        <w:t>и</w:t>
      </w:r>
      <w:r>
        <w:rPr>
          <w:spacing w:val="1"/>
        </w:rPr>
        <w:t xml:space="preserve"> </w:t>
      </w:r>
      <w:r>
        <w:t>общим</w:t>
      </w:r>
      <w:r>
        <w:rPr>
          <w:spacing w:val="1"/>
        </w:rPr>
        <w:t xml:space="preserve"> </w:t>
      </w:r>
      <w:r>
        <w:t>представлением</w:t>
      </w:r>
      <w:r>
        <w:rPr>
          <w:spacing w:val="1"/>
        </w:rPr>
        <w:t xml:space="preserve"> </w:t>
      </w:r>
      <w:r>
        <w:t>о</w:t>
      </w:r>
      <w:r>
        <w:rPr>
          <w:spacing w:val="1"/>
        </w:rPr>
        <w:t xml:space="preserve"> </w:t>
      </w:r>
      <w:r>
        <w:t>современном</w:t>
      </w:r>
      <w:r>
        <w:rPr>
          <w:spacing w:val="-2"/>
        </w:rPr>
        <w:t xml:space="preserve"> </w:t>
      </w:r>
      <w:r>
        <w:t>выпускнике</w:t>
      </w:r>
      <w:r>
        <w:rPr>
          <w:spacing w:val="-1"/>
        </w:rPr>
        <w:t xml:space="preserve"> </w:t>
      </w:r>
      <w:r>
        <w:t>начальной школы.</w:t>
      </w:r>
    </w:p>
    <w:p w:rsidR="005F2F12" w:rsidRDefault="00325926">
      <w:pPr>
        <w:pStyle w:val="a3"/>
        <w:spacing w:before="1"/>
      </w:pPr>
      <w:r>
        <w:t>Это</w:t>
      </w:r>
      <w:r>
        <w:rPr>
          <w:spacing w:val="-3"/>
        </w:rPr>
        <w:t xml:space="preserve"> </w:t>
      </w:r>
      <w:r>
        <w:t>человек:</w:t>
      </w:r>
    </w:p>
    <w:p w:rsidR="005F2F12" w:rsidRDefault="00325926" w:rsidP="000C1F2E">
      <w:pPr>
        <w:pStyle w:val="a7"/>
        <w:numPr>
          <w:ilvl w:val="0"/>
          <w:numId w:val="196"/>
        </w:numPr>
        <w:tabs>
          <w:tab w:val="left" w:pos="1825"/>
          <w:tab w:val="left" w:pos="1826"/>
        </w:tabs>
        <w:spacing w:before="2"/>
        <w:ind w:left="1825" w:hanging="568"/>
        <w:jc w:val="left"/>
        <w:rPr>
          <w:rFonts w:ascii="Symbol" w:hAnsi="Symbol"/>
          <w:sz w:val="24"/>
        </w:rPr>
      </w:pPr>
      <w:r>
        <w:rPr>
          <w:sz w:val="24"/>
        </w:rPr>
        <w:t>Любознательный,</w:t>
      </w:r>
      <w:r>
        <w:rPr>
          <w:spacing w:val="51"/>
          <w:sz w:val="24"/>
        </w:rPr>
        <w:t xml:space="preserve"> </w:t>
      </w:r>
      <w:r>
        <w:rPr>
          <w:sz w:val="24"/>
        </w:rPr>
        <w:t>интересующийся,</w:t>
      </w:r>
      <w:r>
        <w:rPr>
          <w:spacing w:val="-3"/>
          <w:sz w:val="24"/>
        </w:rPr>
        <w:t xml:space="preserve"> </w:t>
      </w:r>
      <w:r>
        <w:rPr>
          <w:sz w:val="24"/>
        </w:rPr>
        <w:t>активно</w:t>
      </w:r>
      <w:r>
        <w:rPr>
          <w:spacing w:val="-6"/>
          <w:sz w:val="24"/>
        </w:rPr>
        <w:t xml:space="preserve"> </w:t>
      </w:r>
      <w:r>
        <w:rPr>
          <w:sz w:val="24"/>
        </w:rPr>
        <w:t>познающий</w:t>
      </w:r>
      <w:r>
        <w:rPr>
          <w:spacing w:val="-3"/>
          <w:sz w:val="24"/>
        </w:rPr>
        <w:t xml:space="preserve"> </w:t>
      </w:r>
      <w:r>
        <w:rPr>
          <w:sz w:val="24"/>
        </w:rPr>
        <w:t>мир</w:t>
      </w:r>
    </w:p>
    <w:p w:rsidR="005F2F12" w:rsidRDefault="00325926" w:rsidP="000C1F2E">
      <w:pPr>
        <w:pStyle w:val="a7"/>
        <w:numPr>
          <w:ilvl w:val="0"/>
          <w:numId w:val="196"/>
        </w:numPr>
        <w:tabs>
          <w:tab w:val="left" w:pos="1825"/>
          <w:tab w:val="left" w:pos="1826"/>
        </w:tabs>
        <w:spacing w:before="1" w:line="293" w:lineRule="exact"/>
        <w:ind w:left="1825" w:hanging="568"/>
        <w:jc w:val="left"/>
        <w:rPr>
          <w:rFonts w:ascii="Symbol" w:hAnsi="Symbol"/>
          <w:sz w:val="24"/>
        </w:rPr>
      </w:pPr>
      <w:r>
        <w:rPr>
          <w:sz w:val="24"/>
        </w:rPr>
        <w:t>Владеющий</w:t>
      </w:r>
      <w:r>
        <w:rPr>
          <w:spacing w:val="-5"/>
          <w:sz w:val="24"/>
        </w:rPr>
        <w:t xml:space="preserve"> </w:t>
      </w:r>
      <w:r>
        <w:rPr>
          <w:sz w:val="24"/>
        </w:rPr>
        <w:t>основами</w:t>
      </w:r>
      <w:r>
        <w:rPr>
          <w:spacing w:val="-1"/>
          <w:sz w:val="24"/>
        </w:rPr>
        <w:t xml:space="preserve"> </w:t>
      </w:r>
      <w:r>
        <w:rPr>
          <w:sz w:val="24"/>
        </w:rPr>
        <w:t>умения</w:t>
      </w:r>
      <w:r>
        <w:rPr>
          <w:spacing w:val="-3"/>
          <w:sz w:val="24"/>
        </w:rPr>
        <w:t xml:space="preserve"> </w:t>
      </w:r>
      <w:r>
        <w:rPr>
          <w:sz w:val="24"/>
        </w:rPr>
        <w:t>учиться.</w:t>
      </w:r>
    </w:p>
    <w:p w:rsidR="005F2F12" w:rsidRDefault="00325926" w:rsidP="000C1F2E">
      <w:pPr>
        <w:pStyle w:val="a7"/>
        <w:numPr>
          <w:ilvl w:val="0"/>
          <w:numId w:val="196"/>
        </w:numPr>
        <w:tabs>
          <w:tab w:val="left" w:pos="1825"/>
          <w:tab w:val="left" w:pos="1826"/>
        </w:tabs>
        <w:spacing w:line="293" w:lineRule="exact"/>
        <w:ind w:left="1825" w:hanging="568"/>
        <w:jc w:val="left"/>
        <w:rPr>
          <w:rFonts w:ascii="Symbol" w:hAnsi="Symbol"/>
          <w:sz w:val="24"/>
        </w:rPr>
      </w:pPr>
      <w:r>
        <w:rPr>
          <w:sz w:val="24"/>
        </w:rPr>
        <w:t>Любящий</w:t>
      </w:r>
      <w:r>
        <w:rPr>
          <w:spacing w:val="-2"/>
          <w:sz w:val="24"/>
        </w:rPr>
        <w:t xml:space="preserve"> </w:t>
      </w:r>
      <w:r>
        <w:rPr>
          <w:sz w:val="24"/>
        </w:rPr>
        <w:t>родной</w:t>
      </w:r>
      <w:r>
        <w:rPr>
          <w:spacing w:val="-2"/>
          <w:sz w:val="24"/>
        </w:rPr>
        <w:t xml:space="preserve"> </w:t>
      </w:r>
      <w:r>
        <w:rPr>
          <w:sz w:val="24"/>
        </w:rPr>
        <w:t>край</w:t>
      </w:r>
      <w:r>
        <w:rPr>
          <w:spacing w:val="-4"/>
          <w:sz w:val="24"/>
        </w:rPr>
        <w:t xml:space="preserve"> </w:t>
      </w:r>
      <w:r>
        <w:rPr>
          <w:sz w:val="24"/>
        </w:rPr>
        <w:t>и</w:t>
      </w:r>
      <w:r>
        <w:rPr>
          <w:spacing w:val="-1"/>
          <w:sz w:val="24"/>
        </w:rPr>
        <w:t xml:space="preserve"> </w:t>
      </w:r>
      <w:r>
        <w:rPr>
          <w:sz w:val="24"/>
        </w:rPr>
        <w:t>свою</w:t>
      </w:r>
      <w:r>
        <w:rPr>
          <w:spacing w:val="-3"/>
          <w:sz w:val="24"/>
        </w:rPr>
        <w:t xml:space="preserve"> </w:t>
      </w:r>
      <w:r>
        <w:rPr>
          <w:sz w:val="24"/>
        </w:rPr>
        <w:t>страну.</w:t>
      </w:r>
    </w:p>
    <w:p w:rsidR="005F2F12" w:rsidRDefault="00325926" w:rsidP="000C1F2E">
      <w:pPr>
        <w:pStyle w:val="a7"/>
        <w:numPr>
          <w:ilvl w:val="0"/>
          <w:numId w:val="196"/>
        </w:numPr>
        <w:tabs>
          <w:tab w:val="left" w:pos="1825"/>
          <w:tab w:val="left" w:pos="1826"/>
        </w:tabs>
        <w:spacing w:line="293" w:lineRule="exact"/>
        <w:ind w:left="1825" w:hanging="568"/>
        <w:jc w:val="left"/>
        <w:rPr>
          <w:rFonts w:ascii="Symbol" w:hAnsi="Symbol"/>
          <w:sz w:val="24"/>
        </w:rPr>
      </w:pPr>
      <w:r>
        <w:rPr>
          <w:sz w:val="24"/>
        </w:rPr>
        <w:t>Уважающий</w:t>
      </w:r>
      <w:r>
        <w:rPr>
          <w:spacing w:val="-3"/>
          <w:sz w:val="24"/>
        </w:rPr>
        <w:t xml:space="preserve"> </w:t>
      </w:r>
      <w:r>
        <w:rPr>
          <w:sz w:val="24"/>
        </w:rPr>
        <w:t>и</w:t>
      </w:r>
      <w:r>
        <w:rPr>
          <w:spacing w:val="-2"/>
          <w:sz w:val="24"/>
        </w:rPr>
        <w:t xml:space="preserve"> </w:t>
      </w:r>
      <w:r>
        <w:rPr>
          <w:sz w:val="24"/>
        </w:rPr>
        <w:t>принимающий</w:t>
      </w:r>
      <w:r>
        <w:rPr>
          <w:spacing w:val="-4"/>
          <w:sz w:val="24"/>
        </w:rPr>
        <w:t xml:space="preserve"> </w:t>
      </w:r>
      <w:r>
        <w:rPr>
          <w:sz w:val="24"/>
        </w:rPr>
        <w:t>ценности</w:t>
      </w:r>
      <w:r>
        <w:rPr>
          <w:spacing w:val="-2"/>
          <w:sz w:val="24"/>
        </w:rPr>
        <w:t xml:space="preserve"> </w:t>
      </w:r>
      <w:r>
        <w:rPr>
          <w:sz w:val="24"/>
        </w:rPr>
        <w:t>семьи</w:t>
      </w:r>
      <w:r>
        <w:rPr>
          <w:spacing w:val="-2"/>
          <w:sz w:val="24"/>
        </w:rPr>
        <w:t xml:space="preserve"> </w:t>
      </w:r>
      <w:r>
        <w:rPr>
          <w:sz w:val="24"/>
        </w:rPr>
        <w:t>и</w:t>
      </w:r>
      <w:r>
        <w:rPr>
          <w:spacing w:val="-3"/>
          <w:sz w:val="24"/>
        </w:rPr>
        <w:t xml:space="preserve"> </w:t>
      </w:r>
      <w:r>
        <w:rPr>
          <w:sz w:val="24"/>
        </w:rPr>
        <w:t>общества</w:t>
      </w:r>
    </w:p>
    <w:p w:rsidR="005F2F12" w:rsidRDefault="00325926" w:rsidP="000C1F2E">
      <w:pPr>
        <w:pStyle w:val="a7"/>
        <w:numPr>
          <w:ilvl w:val="0"/>
          <w:numId w:val="196"/>
        </w:numPr>
        <w:tabs>
          <w:tab w:val="left" w:pos="1825"/>
          <w:tab w:val="left" w:pos="1826"/>
        </w:tabs>
        <w:spacing w:before="1" w:line="237" w:lineRule="auto"/>
        <w:ind w:left="1825" w:right="1504" w:hanging="567"/>
        <w:jc w:val="left"/>
        <w:rPr>
          <w:rFonts w:ascii="Symbol" w:hAnsi="Symbol"/>
          <w:sz w:val="24"/>
        </w:rPr>
      </w:pPr>
      <w:r>
        <w:rPr>
          <w:sz w:val="24"/>
        </w:rPr>
        <w:t>Готовый самостоятельно действовать и отвечать за свои поступки перед семьей и</w:t>
      </w:r>
      <w:r>
        <w:rPr>
          <w:spacing w:val="-57"/>
          <w:sz w:val="24"/>
        </w:rPr>
        <w:t xml:space="preserve"> </w:t>
      </w:r>
      <w:r>
        <w:rPr>
          <w:sz w:val="24"/>
        </w:rPr>
        <w:t>школой.</w:t>
      </w:r>
    </w:p>
    <w:p w:rsidR="005F2F12" w:rsidRDefault="00325926" w:rsidP="000C1F2E">
      <w:pPr>
        <w:pStyle w:val="a7"/>
        <w:numPr>
          <w:ilvl w:val="0"/>
          <w:numId w:val="196"/>
        </w:numPr>
        <w:tabs>
          <w:tab w:val="left" w:pos="1825"/>
          <w:tab w:val="left" w:pos="1826"/>
        </w:tabs>
        <w:spacing w:before="3" w:line="293" w:lineRule="exact"/>
        <w:ind w:left="1825" w:hanging="568"/>
        <w:jc w:val="left"/>
        <w:rPr>
          <w:rFonts w:ascii="Symbol" w:hAnsi="Symbol"/>
          <w:sz w:val="24"/>
        </w:rPr>
      </w:pPr>
      <w:r>
        <w:rPr>
          <w:sz w:val="24"/>
        </w:rPr>
        <w:t>Доброжелательный,</w:t>
      </w:r>
      <w:r>
        <w:rPr>
          <w:spacing w:val="-2"/>
          <w:sz w:val="24"/>
        </w:rPr>
        <w:t xml:space="preserve"> </w:t>
      </w:r>
      <w:r>
        <w:rPr>
          <w:sz w:val="24"/>
        </w:rPr>
        <w:t>умеющий</w:t>
      </w:r>
      <w:r>
        <w:rPr>
          <w:spacing w:val="-4"/>
          <w:sz w:val="24"/>
        </w:rPr>
        <w:t xml:space="preserve"> </w:t>
      </w:r>
      <w:r>
        <w:rPr>
          <w:sz w:val="24"/>
        </w:rPr>
        <w:t>слушать</w:t>
      </w:r>
      <w:r>
        <w:rPr>
          <w:spacing w:val="-2"/>
          <w:sz w:val="24"/>
        </w:rPr>
        <w:t xml:space="preserve"> </w:t>
      </w:r>
      <w:r>
        <w:rPr>
          <w:sz w:val="24"/>
        </w:rPr>
        <w:t>и</w:t>
      </w:r>
      <w:r>
        <w:rPr>
          <w:spacing w:val="-4"/>
          <w:sz w:val="24"/>
        </w:rPr>
        <w:t xml:space="preserve"> </w:t>
      </w:r>
      <w:r>
        <w:rPr>
          <w:sz w:val="24"/>
        </w:rPr>
        <w:t>слышать</w:t>
      </w:r>
      <w:r>
        <w:rPr>
          <w:spacing w:val="-3"/>
          <w:sz w:val="24"/>
        </w:rPr>
        <w:t xml:space="preserve"> </w:t>
      </w:r>
      <w:r>
        <w:rPr>
          <w:sz w:val="24"/>
        </w:rPr>
        <w:t>партнера.</w:t>
      </w:r>
    </w:p>
    <w:p w:rsidR="005F2F12" w:rsidRDefault="00325926" w:rsidP="000C1F2E">
      <w:pPr>
        <w:pStyle w:val="a7"/>
        <w:numPr>
          <w:ilvl w:val="0"/>
          <w:numId w:val="196"/>
        </w:numPr>
        <w:tabs>
          <w:tab w:val="left" w:pos="1825"/>
          <w:tab w:val="left" w:pos="1826"/>
        </w:tabs>
        <w:spacing w:line="293" w:lineRule="exact"/>
        <w:ind w:left="1825" w:hanging="568"/>
        <w:jc w:val="left"/>
        <w:rPr>
          <w:rFonts w:ascii="Symbol" w:hAnsi="Symbol"/>
          <w:sz w:val="24"/>
        </w:rPr>
      </w:pPr>
      <w:r>
        <w:rPr>
          <w:sz w:val="24"/>
        </w:rPr>
        <w:t>Умеющий</w:t>
      </w:r>
      <w:r>
        <w:rPr>
          <w:spacing w:val="-4"/>
          <w:sz w:val="24"/>
        </w:rPr>
        <w:t xml:space="preserve"> </w:t>
      </w:r>
      <w:r>
        <w:rPr>
          <w:sz w:val="24"/>
        </w:rPr>
        <w:t>высказать</w:t>
      </w:r>
      <w:r>
        <w:rPr>
          <w:spacing w:val="-2"/>
          <w:sz w:val="24"/>
        </w:rPr>
        <w:t xml:space="preserve"> </w:t>
      </w:r>
      <w:r>
        <w:rPr>
          <w:sz w:val="24"/>
        </w:rPr>
        <w:t>свое</w:t>
      </w:r>
      <w:r>
        <w:rPr>
          <w:spacing w:val="-4"/>
          <w:sz w:val="24"/>
        </w:rPr>
        <w:t xml:space="preserve"> </w:t>
      </w:r>
      <w:r>
        <w:rPr>
          <w:sz w:val="24"/>
        </w:rPr>
        <w:t>мнение.</w:t>
      </w:r>
    </w:p>
    <w:p w:rsidR="005F2F12" w:rsidRDefault="00325926" w:rsidP="000C1F2E">
      <w:pPr>
        <w:pStyle w:val="a7"/>
        <w:numPr>
          <w:ilvl w:val="0"/>
          <w:numId w:val="196"/>
        </w:numPr>
        <w:tabs>
          <w:tab w:val="left" w:pos="1825"/>
          <w:tab w:val="left" w:pos="1826"/>
          <w:tab w:val="left" w:pos="2841"/>
          <w:tab w:val="left" w:pos="4618"/>
          <w:tab w:val="left" w:pos="5687"/>
          <w:tab w:val="left" w:pos="6295"/>
          <w:tab w:val="left" w:pos="6921"/>
          <w:tab w:val="left" w:pos="7830"/>
          <w:tab w:val="left" w:pos="8568"/>
        </w:tabs>
        <w:spacing w:before="1"/>
        <w:ind w:right="824" w:firstLine="0"/>
        <w:jc w:val="left"/>
        <w:rPr>
          <w:rFonts w:ascii="Symbol" w:hAnsi="Symbol"/>
          <w:sz w:val="24"/>
        </w:rPr>
      </w:pPr>
      <w:r>
        <w:rPr>
          <w:sz w:val="24"/>
        </w:rPr>
        <w:t>Выполняющий правила здорового и безопасного образа жизни для себя и окружающих.</w:t>
      </w:r>
      <w:r>
        <w:rPr>
          <w:spacing w:val="-57"/>
          <w:sz w:val="24"/>
        </w:rPr>
        <w:t xml:space="preserve"> </w:t>
      </w:r>
      <w:r>
        <w:rPr>
          <w:sz w:val="24"/>
        </w:rPr>
        <w:t>В</w:t>
      </w:r>
      <w:r>
        <w:rPr>
          <w:spacing w:val="107"/>
          <w:sz w:val="24"/>
        </w:rPr>
        <w:t xml:space="preserve"> </w:t>
      </w:r>
      <w:r>
        <w:rPr>
          <w:sz w:val="24"/>
        </w:rPr>
        <w:t>ФГОС</w:t>
      </w:r>
      <w:r>
        <w:rPr>
          <w:spacing w:val="111"/>
          <w:sz w:val="24"/>
        </w:rPr>
        <w:t xml:space="preserve"> </w:t>
      </w:r>
      <w:r>
        <w:rPr>
          <w:sz w:val="24"/>
        </w:rPr>
        <w:t>начального</w:t>
      </w:r>
      <w:r>
        <w:rPr>
          <w:spacing w:val="110"/>
          <w:sz w:val="24"/>
        </w:rPr>
        <w:t xml:space="preserve"> </w:t>
      </w:r>
      <w:r>
        <w:rPr>
          <w:sz w:val="24"/>
        </w:rPr>
        <w:t>общего</w:t>
      </w:r>
      <w:r>
        <w:rPr>
          <w:spacing w:val="109"/>
          <w:sz w:val="24"/>
        </w:rPr>
        <w:t xml:space="preserve"> </w:t>
      </w:r>
      <w:r>
        <w:rPr>
          <w:sz w:val="24"/>
        </w:rPr>
        <w:t>образования</w:t>
      </w:r>
      <w:r>
        <w:rPr>
          <w:sz w:val="24"/>
        </w:rPr>
        <w:tab/>
        <w:t>содержится</w:t>
      </w:r>
      <w:r>
        <w:rPr>
          <w:sz w:val="24"/>
        </w:rPr>
        <w:tab/>
        <w:t>характеристика</w:t>
      </w:r>
      <w:r>
        <w:rPr>
          <w:spacing w:val="1"/>
          <w:sz w:val="24"/>
        </w:rPr>
        <w:t xml:space="preserve"> </w:t>
      </w:r>
      <w:r>
        <w:rPr>
          <w:sz w:val="24"/>
        </w:rPr>
        <w:t>личностных,</w:t>
      </w:r>
      <w:r>
        <w:rPr>
          <w:spacing w:val="-57"/>
          <w:sz w:val="24"/>
        </w:rPr>
        <w:t xml:space="preserve"> </w:t>
      </w:r>
      <w:r>
        <w:rPr>
          <w:sz w:val="24"/>
        </w:rPr>
        <w:t>регулятивных, познавательных, коммуникативных универсальных учебных действий:</w:t>
      </w:r>
      <w:r>
        <w:rPr>
          <w:spacing w:val="1"/>
          <w:sz w:val="24"/>
        </w:rPr>
        <w:t xml:space="preserve"> </w:t>
      </w:r>
      <w:r>
        <w:rPr>
          <w:b/>
          <w:i/>
          <w:sz w:val="24"/>
        </w:rPr>
        <w:t>Личностные</w:t>
      </w:r>
      <w:r>
        <w:rPr>
          <w:b/>
          <w:i/>
          <w:sz w:val="24"/>
        </w:rPr>
        <w:tab/>
        <w:t>универсальные</w:t>
      </w:r>
      <w:r>
        <w:rPr>
          <w:b/>
          <w:i/>
          <w:sz w:val="24"/>
        </w:rPr>
        <w:tab/>
        <w:t>учебные</w:t>
      </w:r>
      <w:r>
        <w:rPr>
          <w:b/>
          <w:i/>
          <w:sz w:val="24"/>
        </w:rPr>
        <w:tab/>
        <w:t>действия</w:t>
      </w:r>
      <w:r>
        <w:rPr>
          <w:b/>
          <w:i/>
          <w:sz w:val="24"/>
        </w:rPr>
        <w:tab/>
      </w:r>
      <w:r>
        <w:rPr>
          <w:sz w:val="24"/>
        </w:rPr>
        <w:t>обеспечивают</w:t>
      </w:r>
      <w:r>
        <w:rPr>
          <w:sz w:val="24"/>
        </w:rPr>
        <w:tab/>
        <w:t>ценностно-смысловую</w:t>
      </w:r>
      <w:r>
        <w:rPr>
          <w:spacing w:val="-57"/>
          <w:sz w:val="24"/>
        </w:rPr>
        <w:t xml:space="preserve"> </w:t>
      </w:r>
      <w:r>
        <w:rPr>
          <w:sz w:val="24"/>
        </w:rPr>
        <w:t>ориентацию</w:t>
      </w:r>
      <w:r>
        <w:rPr>
          <w:spacing w:val="3"/>
          <w:sz w:val="24"/>
        </w:rPr>
        <w:t xml:space="preserve"> </w:t>
      </w:r>
      <w:r>
        <w:rPr>
          <w:sz w:val="24"/>
        </w:rPr>
        <w:t>обучающихся</w:t>
      </w:r>
      <w:r>
        <w:rPr>
          <w:spacing w:val="3"/>
          <w:sz w:val="24"/>
        </w:rPr>
        <w:t xml:space="preserve"> </w:t>
      </w:r>
      <w:r>
        <w:rPr>
          <w:sz w:val="24"/>
        </w:rPr>
        <w:t>(умение</w:t>
      </w:r>
      <w:r>
        <w:rPr>
          <w:spacing w:val="3"/>
          <w:sz w:val="24"/>
        </w:rPr>
        <w:t xml:space="preserve"> </w:t>
      </w:r>
      <w:r>
        <w:rPr>
          <w:sz w:val="24"/>
        </w:rPr>
        <w:t>соотносить</w:t>
      </w:r>
      <w:r>
        <w:rPr>
          <w:spacing w:val="2"/>
          <w:sz w:val="24"/>
        </w:rPr>
        <w:t xml:space="preserve"> </w:t>
      </w:r>
      <w:r>
        <w:rPr>
          <w:sz w:val="24"/>
        </w:rPr>
        <w:t>поступки</w:t>
      </w:r>
      <w:r>
        <w:rPr>
          <w:spacing w:val="4"/>
          <w:sz w:val="24"/>
        </w:rPr>
        <w:t xml:space="preserve"> </w:t>
      </w:r>
      <w:r>
        <w:rPr>
          <w:sz w:val="24"/>
        </w:rPr>
        <w:t>и</w:t>
      </w:r>
      <w:r>
        <w:rPr>
          <w:spacing w:val="4"/>
          <w:sz w:val="24"/>
        </w:rPr>
        <w:t xml:space="preserve"> </w:t>
      </w:r>
      <w:r>
        <w:rPr>
          <w:sz w:val="24"/>
        </w:rPr>
        <w:t>события с принятыми</w:t>
      </w:r>
      <w:r>
        <w:rPr>
          <w:spacing w:val="4"/>
          <w:sz w:val="24"/>
        </w:rPr>
        <w:t xml:space="preserve"> </w:t>
      </w:r>
      <w:r>
        <w:rPr>
          <w:sz w:val="24"/>
        </w:rPr>
        <w:t>этическими</w:t>
      </w:r>
      <w:r>
        <w:rPr>
          <w:spacing w:val="-57"/>
          <w:sz w:val="24"/>
        </w:rPr>
        <w:t xml:space="preserve"> </w:t>
      </w:r>
      <w:r>
        <w:rPr>
          <w:sz w:val="24"/>
        </w:rPr>
        <w:t>принципами,</w:t>
      </w:r>
      <w:r>
        <w:rPr>
          <w:spacing w:val="8"/>
          <w:sz w:val="24"/>
        </w:rPr>
        <w:t xml:space="preserve"> </w:t>
      </w:r>
      <w:r>
        <w:rPr>
          <w:sz w:val="24"/>
        </w:rPr>
        <w:t>знание</w:t>
      </w:r>
      <w:r>
        <w:rPr>
          <w:spacing w:val="7"/>
          <w:sz w:val="24"/>
        </w:rPr>
        <w:t xml:space="preserve"> </w:t>
      </w:r>
      <w:r>
        <w:rPr>
          <w:sz w:val="24"/>
        </w:rPr>
        <w:t>моральных</w:t>
      </w:r>
      <w:r>
        <w:rPr>
          <w:spacing w:val="8"/>
          <w:sz w:val="24"/>
        </w:rPr>
        <w:t xml:space="preserve"> </w:t>
      </w:r>
      <w:r>
        <w:rPr>
          <w:sz w:val="24"/>
        </w:rPr>
        <w:t>норм</w:t>
      </w:r>
      <w:r>
        <w:rPr>
          <w:spacing w:val="8"/>
          <w:sz w:val="24"/>
        </w:rPr>
        <w:t xml:space="preserve"> </w:t>
      </w:r>
      <w:r>
        <w:rPr>
          <w:sz w:val="24"/>
        </w:rPr>
        <w:t>и</w:t>
      </w:r>
      <w:r>
        <w:rPr>
          <w:spacing w:val="12"/>
          <w:sz w:val="24"/>
        </w:rPr>
        <w:t xml:space="preserve"> </w:t>
      </w:r>
      <w:r>
        <w:rPr>
          <w:sz w:val="24"/>
        </w:rPr>
        <w:t>умение</w:t>
      </w:r>
      <w:r>
        <w:rPr>
          <w:spacing w:val="7"/>
          <w:sz w:val="24"/>
        </w:rPr>
        <w:t xml:space="preserve"> </w:t>
      </w:r>
      <w:r>
        <w:rPr>
          <w:sz w:val="24"/>
        </w:rPr>
        <w:t>выделить</w:t>
      </w:r>
      <w:r>
        <w:rPr>
          <w:spacing w:val="10"/>
          <w:sz w:val="24"/>
        </w:rPr>
        <w:t xml:space="preserve"> </w:t>
      </w:r>
      <w:r>
        <w:rPr>
          <w:sz w:val="24"/>
        </w:rPr>
        <w:t>нравственный</w:t>
      </w:r>
      <w:r>
        <w:rPr>
          <w:spacing w:val="9"/>
          <w:sz w:val="24"/>
        </w:rPr>
        <w:t xml:space="preserve"> </w:t>
      </w:r>
      <w:r>
        <w:rPr>
          <w:sz w:val="24"/>
        </w:rPr>
        <w:t>аспект</w:t>
      </w:r>
      <w:r>
        <w:rPr>
          <w:spacing w:val="9"/>
          <w:sz w:val="24"/>
        </w:rPr>
        <w:t xml:space="preserve"> </w:t>
      </w:r>
      <w:r>
        <w:rPr>
          <w:sz w:val="24"/>
        </w:rPr>
        <w:t>поведения)</w:t>
      </w:r>
      <w:r>
        <w:rPr>
          <w:spacing w:val="8"/>
          <w:sz w:val="24"/>
        </w:rPr>
        <w:t xml:space="preserve"> </w:t>
      </w:r>
      <w:r>
        <w:rPr>
          <w:sz w:val="24"/>
        </w:rPr>
        <w:t>и</w:t>
      </w:r>
      <w:r>
        <w:rPr>
          <w:spacing w:val="-57"/>
          <w:sz w:val="24"/>
        </w:rPr>
        <w:t xml:space="preserve"> </w:t>
      </w:r>
      <w:r>
        <w:rPr>
          <w:sz w:val="24"/>
        </w:rPr>
        <w:t>ориентацию</w:t>
      </w:r>
      <w:r>
        <w:rPr>
          <w:spacing w:val="-1"/>
          <w:sz w:val="24"/>
        </w:rPr>
        <w:t xml:space="preserve"> </w:t>
      </w:r>
      <w:r>
        <w:rPr>
          <w:sz w:val="24"/>
        </w:rPr>
        <w:t>в</w:t>
      </w:r>
      <w:r>
        <w:rPr>
          <w:spacing w:val="-1"/>
          <w:sz w:val="24"/>
        </w:rPr>
        <w:t xml:space="preserve"> </w:t>
      </w:r>
      <w:r>
        <w:rPr>
          <w:sz w:val="24"/>
        </w:rPr>
        <w:t>социальных ролях</w:t>
      </w:r>
      <w:r>
        <w:rPr>
          <w:spacing w:val="2"/>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отношениях.</w:t>
      </w:r>
    </w:p>
    <w:p w:rsidR="005F2F12" w:rsidRDefault="00325926">
      <w:pPr>
        <w:pStyle w:val="a3"/>
        <w:spacing w:line="274" w:lineRule="exact"/>
        <w:jc w:val="left"/>
      </w:pPr>
      <w:r>
        <w:t>Применительно</w:t>
      </w:r>
      <w:r>
        <w:rPr>
          <w:spacing w:val="-6"/>
        </w:rPr>
        <w:t xml:space="preserve"> </w:t>
      </w:r>
      <w:r>
        <w:t>к</w:t>
      </w:r>
      <w:r>
        <w:rPr>
          <w:spacing w:val="-1"/>
        </w:rPr>
        <w:t xml:space="preserve"> </w:t>
      </w:r>
      <w:r>
        <w:t>учебной</w:t>
      </w:r>
      <w:r>
        <w:rPr>
          <w:spacing w:val="1"/>
        </w:rPr>
        <w:t xml:space="preserve"> </w:t>
      </w:r>
      <w:r>
        <w:t>деятельности</w:t>
      </w:r>
      <w:r>
        <w:rPr>
          <w:spacing w:val="-2"/>
        </w:rPr>
        <w:t xml:space="preserve"> </w:t>
      </w:r>
      <w:r>
        <w:t>следует</w:t>
      </w:r>
      <w:r>
        <w:rPr>
          <w:spacing w:val="-3"/>
        </w:rPr>
        <w:t xml:space="preserve"> </w:t>
      </w:r>
      <w:r>
        <w:t>выделить</w:t>
      </w:r>
      <w:r>
        <w:rPr>
          <w:spacing w:val="-2"/>
        </w:rPr>
        <w:t xml:space="preserve"> </w:t>
      </w:r>
      <w:r>
        <w:t>три</w:t>
      </w:r>
      <w:r>
        <w:rPr>
          <w:spacing w:val="-2"/>
        </w:rPr>
        <w:t xml:space="preserve"> </w:t>
      </w:r>
      <w:r>
        <w:t>вида</w:t>
      </w:r>
      <w:r>
        <w:rPr>
          <w:spacing w:val="-4"/>
        </w:rPr>
        <w:t xml:space="preserve"> </w:t>
      </w:r>
      <w:r>
        <w:t>личностных</w:t>
      </w:r>
      <w:r>
        <w:rPr>
          <w:spacing w:val="-1"/>
        </w:rPr>
        <w:t xml:space="preserve"> </w:t>
      </w:r>
      <w:r>
        <w:t>действий:</w:t>
      </w:r>
    </w:p>
    <w:p w:rsidR="005F2F12" w:rsidRDefault="00325926" w:rsidP="000C1F2E">
      <w:pPr>
        <w:pStyle w:val="a7"/>
        <w:numPr>
          <w:ilvl w:val="0"/>
          <w:numId w:val="163"/>
        </w:numPr>
        <w:tabs>
          <w:tab w:val="left" w:pos="1403"/>
        </w:tabs>
        <w:ind w:left="1402" w:hanging="145"/>
        <w:rPr>
          <w:sz w:val="24"/>
        </w:rPr>
      </w:pPr>
      <w:r>
        <w:rPr>
          <w:sz w:val="24"/>
        </w:rPr>
        <w:t>личностное,</w:t>
      </w:r>
      <w:r>
        <w:rPr>
          <w:spacing w:val="-5"/>
          <w:sz w:val="24"/>
        </w:rPr>
        <w:t xml:space="preserve"> </w:t>
      </w:r>
      <w:r>
        <w:rPr>
          <w:sz w:val="24"/>
        </w:rPr>
        <w:t>профессиональное,</w:t>
      </w:r>
      <w:r>
        <w:rPr>
          <w:spacing w:val="-4"/>
          <w:sz w:val="24"/>
        </w:rPr>
        <w:t xml:space="preserve"> </w:t>
      </w:r>
      <w:r>
        <w:rPr>
          <w:sz w:val="24"/>
        </w:rPr>
        <w:t>жизненное</w:t>
      </w:r>
      <w:r>
        <w:rPr>
          <w:spacing w:val="-5"/>
          <w:sz w:val="24"/>
        </w:rPr>
        <w:t xml:space="preserve"> </w:t>
      </w:r>
      <w:r>
        <w:rPr>
          <w:sz w:val="24"/>
        </w:rPr>
        <w:t>самоопределение;</w:t>
      </w:r>
    </w:p>
    <w:p w:rsidR="005F2F12" w:rsidRDefault="00325926" w:rsidP="000C1F2E">
      <w:pPr>
        <w:pStyle w:val="a7"/>
        <w:numPr>
          <w:ilvl w:val="0"/>
          <w:numId w:val="163"/>
        </w:numPr>
        <w:tabs>
          <w:tab w:val="left" w:pos="1504"/>
        </w:tabs>
        <w:ind w:right="827" w:firstLine="0"/>
        <w:rPr>
          <w:sz w:val="24"/>
        </w:rPr>
      </w:pPr>
      <w:r>
        <w:rPr>
          <w:sz w:val="24"/>
        </w:rPr>
        <w:t>смыслообразование,</w:t>
      </w:r>
      <w:r>
        <w:rPr>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установление</w:t>
      </w:r>
      <w:r>
        <w:rPr>
          <w:spacing w:val="1"/>
          <w:sz w:val="24"/>
        </w:rPr>
        <w:t xml:space="preserve"> </w:t>
      </w:r>
      <w:r>
        <w:rPr>
          <w:sz w:val="24"/>
        </w:rPr>
        <w:t>обучающимися</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целью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мотивом,</w:t>
      </w:r>
      <w:r>
        <w:rPr>
          <w:spacing w:val="1"/>
          <w:sz w:val="24"/>
        </w:rPr>
        <w:t xml:space="preserve"> </w:t>
      </w:r>
      <w:r>
        <w:rPr>
          <w:sz w:val="24"/>
        </w:rPr>
        <w:t>другими</w:t>
      </w:r>
      <w:r>
        <w:rPr>
          <w:spacing w:val="1"/>
          <w:sz w:val="24"/>
        </w:rPr>
        <w:t xml:space="preserve"> </w:t>
      </w:r>
      <w:r>
        <w:rPr>
          <w:sz w:val="24"/>
        </w:rPr>
        <w:t>словами,</w:t>
      </w:r>
      <w:r>
        <w:rPr>
          <w:spacing w:val="1"/>
          <w:sz w:val="24"/>
        </w:rPr>
        <w:t xml:space="preserve"> </w:t>
      </w:r>
      <w:r>
        <w:rPr>
          <w:sz w:val="24"/>
        </w:rPr>
        <w:t>между</w:t>
      </w:r>
      <w:r>
        <w:rPr>
          <w:spacing w:val="1"/>
          <w:sz w:val="24"/>
        </w:rPr>
        <w:t xml:space="preserve"> </w:t>
      </w:r>
      <w:r>
        <w:rPr>
          <w:sz w:val="24"/>
        </w:rPr>
        <w:t>результатом</w:t>
      </w:r>
      <w:r>
        <w:rPr>
          <w:spacing w:val="1"/>
          <w:sz w:val="24"/>
        </w:rPr>
        <w:t xml:space="preserve"> </w:t>
      </w:r>
      <w:r>
        <w:rPr>
          <w:sz w:val="24"/>
        </w:rPr>
        <w:t>учения</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побуждает</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ради</w:t>
      </w:r>
      <w:r>
        <w:rPr>
          <w:spacing w:val="1"/>
          <w:sz w:val="24"/>
        </w:rPr>
        <w:t xml:space="preserve"> </w:t>
      </w:r>
      <w:r>
        <w:rPr>
          <w:sz w:val="24"/>
        </w:rPr>
        <w:t>чего</w:t>
      </w:r>
      <w:r>
        <w:rPr>
          <w:spacing w:val="1"/>
          <w:sz w:val="24"/>
        </w:rPr>
        <w:t xml:space="preserve"> </w:t>
      </w:r>
      <w:r>
        <w:rPr>
          <w:sz w:val="24"/>
        </w:rPr>
        <w:t>она</w:t>
      </w:r>
      <w:r>
        <w:rPr>
          <w:spacing w:val="1"/>
          <w:sz w:val="24"/>
        </w:rPr>
        <w:t xml:space="preserve"> </w:t>
      </w:r>
      <w:r>
        <w:rPr>
          <w:sz w:val="24"/>
        </w:rPr>
        <w:t>осуществляется.</w:t>
      </w:r>
      <w:r>
        <w:rPr>
          <w:spacing w:val="1"/>
          <w:sz w:val="24"/>
        </w:rPr>
        <w:t xml:space="preserve"> </w:t>
      </w:r>
      <w:r>
        <w:rPr>
          <w:sz w:val="24"/>
        </w:rPr>
        <w:t>Ученик</w:t>
      </w:r>
      <w:r>
        <w:rPr>
          <w:spacing w:val="1"/>
          <w:sz w:val="24"/>
        </w:rPr>
        <w:t xml:space="preserve"> </w:t>
      </w:r>
      <w:r>
        <w:rPr>
          <w:sz w:val="24"/>
        </w:rPr>
        <w:t>должен</w:t>
      </w:r>
      <w:r>
        <w:rPr>
          <w:spacing w:val="1"/>
          <w:sz w:val="24"/>
        </w:rPr>
        <w:t xml:space="preserve"> </w:t>
      </w:r>
      <w:r>
        <w:rPr>
          <w:sz w:val="24"/>
        </w:rPr>
        <w:t>задаваться</w:t>
      </w:r>
      <w:r>
        <w:rPr>
          <w:spacing w:val="1"/>
          <w:sz w:val="24"/>
        </w:rPr>
        <w:t xml:space="preserve"> </w:t>
      </w:r>
      <w:r>
        <w:rPr>
          <w:sz w:val="24"/>
        </w:rPr>
        <w:t>вопросом:</w:t>
      </w:r>
      <w:r>
        <w:rPr>
          <w:spacing w:val="1"/>
          <w:sz w:val="24"/>
        </w:rPr>
        <w:t xml:space="preserve"> </w:t>
      </w:r>
      <w:r>
        <w:rPr>
          <w:i/>
          <w:sz w:val="24"/>
        </w:rPr>
        <w:t>какое</w:t>
      </w:r>
      <w:r>
        <w:rPr>
          <w:i/>
          <w:spacing w:val="1"/>
          <w:sz w:val="24"/>
        </w:rPr>
        <w:t xml:space="preserve"> </w:t>
      </w:r>
      <w:r>
        <w:rPr>
          <w:i/>
          <w:sz w:val="24"/>
        </w:rPr>
        <w:t>значение</w:t>
      </w:r>
      <w:r>
        <w:rPr>
          <w:i/>
          <w:spacing w:val="1"/>
          <w:sz w:val="24"/>
        </w:rPr>
        <w:t xml:space="preserve"> </w:t>
      </w:r>
      <w:r>
        <w:rPr>
          <w:i/>
          <w:sz w:val="24"/>
        </w:rPr>
        <w:t>и</w:t>
      </w:r>
      <w:r>
        <w:rPr>
          <w:i/>
          <w:spacing w:val="1"/>
          <w:sz w:val="24"/>
        </w:rPr>
        <w:t xml:space="preserve"> </w:t>
      </w:r>
      <w:r>
        <w:rPr>
          <w:i/>
          <w:sz w:val="24"/>
        </w:rPr>
        <w:t>какой</w:t>
      </w:r>
      <w:r>
        <w:rPr>
          <w:i/>
          <w:spacing w:val="1"/>
          <w:sz w:val="24"/>
        </w:rPr>
        <w:t xml:space="preserve"> </w:t>
      </w:r>
      <w:r>
        <w:rPr>
          <w:i/>
          <w:sz w:val="24"/>
        </w:rPr>
        <w:t>смысл</w:t>
      </w:r>
      <w:r>
        <w:rPr>
          <w:i/>
          <w:spacing w:val="1"/>
          <w:sz w:val="24"/>
        </w:rPr>
        <w:t xml:space="preserve"> </w:t>
      </w:r>
      <w:r>
        <w:rPr>
          <w:i/>
          <w:sz w:val="24"/>
        </w:rPr>
        <w:t>имеет</w:t>
      </w:r>
      <w:r>
        <w:rPr>
          <w:i/>
          <w:spacing w:val="1"/>
          <w:sz w:val="24"/>
        </w:rPr>
        <w:t xml:space="preserve"> </w:t>
      </w:r>
      <w:r>
        <w:rPr>
          <w:i/>
          <w:sz w:val="24"/>
        </w:rPr>
        <w:t>для</w:t>
      </w:r>
      <w:r>
        <w:rPr>
          <w:i/>
          <w:spacing w:val="1"/>
          <w:sz w:val="24"/>
        </w:rPr>
        <w:t xml:space="preserve"> </w:t>
      </w:r>
      <w:r>
        <w:rPr>
          <w:i/>
          <w:sz w:val="24"/>
        </w:rPr>
        <w:t>меня</w:t>
      </w:r>
      <w:r>
        <w:rPr>
          <w:i/>
          <w:spacing w:val="1"/>
          <w:sz w:val="24"/>
        </w:rPr>
        <w:t xml:space="preserve"> </w:t>
      </w:r>
      <w:r>
        <w:rPr>
          <w:i/>
          <w:sz w:val="24"/>
        </w:rPr>
        <w:t>учение?</w:t>
      </w:r>
      <w:r>
        <w:rPr>
          <w:i/>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уметь</w:t>
      </w:r>
      <w:r>
        <w:rPr>
          <w:spacing w:val="60"/>
          <w:sz w:val="24"/>
        </w:rPr>
        <w:t xml:space="preserve"> </w:t>
      </w:r>
      <w:r>
        <w:rPr>
          <w:sz w:val="24"/>
        </w:rPr>
        <w:t>на</w:t>
      </w:r>
      <w:r>
        <w:rPr>
          <w:spacing w:val="60"/>
          <w:sz w:val="24"/>
        </w:rPr>
        <w:t xml:space="preserve"> </w:t>
      </w:r>
      <w:r>
        <w:rPr>
          <w:sz w:val="24"/>
        </w:rPr>
        <w:t>него</w:t>
      </w:r>
      <w:r>
        <w:rPr>
          <w:spacing w:val="1"/>
          <w:sz w:val="24"/>
        </w:rPr>
        <w:t xml:space="preserve"> </w:t>
      </w:r>
      <w:r>
        <w:rPr>
          <w:sz w:val="24"/>
        </w:rPr>
        <w:t>отвечать;</w:t>
      </w:r>
    </w:p>
    <w:p w:rsidR="005F2F12" w:rsidRDefault="00325926" w:rsidP="000C1F2E">
      <w:pPr>
        <w:pStyle w:val="a7"/>
        <w:numPr>
          <w:ilvl w:val="0"/>
          <w:numId w:val="163"/>
        </w:numPr>
        <w:tabs>
          <w:tab w:val="left" w:pos="1432"/>
        </w:tabs>
        <w:ind w:right="831" w:firstLine="0"/>
        <w:rPr>
          <w:sz w:val="24"/>
        </w:rPr>
      </w:pPr>
      <w:r>
        <w:rPr>
          <w:sz w:val="24"/>
        </w:rPr>
        <w:t>нравственно-этическая ориентация, в том числе,</w:t>
      </w:r>
      <w:r>
        <w:rPr>
          <w:spacing w:val="1"/>
          <w:sz w:val="24"/>
        </w:rPr>
        <w:t xml:space="preserve"> </w:t>
      </w:r>
      <w:r>
        <w:rPr>
          <w:sz w:val="24"/>
        </w:rPr>
        <w:t>и оценивание усваиваемого содержания</w:t>
      </w:r>
      <w:r>
        <w:rPr>
          <w:spacing w:val="1"/>
          <w:sz w:val="24"/>
        </w:rPr>
        <w:t xml:space="preserve"> </w:t>
      </w:r>
      <w:r>
        <w:rPr>
          <w:sz w:val="24"/>
        </w:rPr>
        <w:t>(исходя из социальных и личностных ценностей),</w:t>
      </w:r>
      <w:r>
        <w:rPr>
          <w:spacing w:val="1"/>
          <w:sz w:val="24"/>
        </w:rPr>
        <w:t xml:space="preserve"> </w:t>
      </w:r>
      <w:r>
        <w:rPr>
          <w:sz w:val="24"/>
        </w:rPr>
        <w:t>обеспечивающее личностный моральный</w:t>
      </w:r>
      <w:r>
        <w:rPr>
          <w:spacing w:val="1"/>
          <w:sz w:val="24"/>
        </w:rPr>
        <w:t xml:space="preserve"> </w:t>
      </w:r>
      <w:r>
        <w:rPr>
          <w:sz w:val="24"/>
        </w:rPr>
        <w:t>выбор.</w:t>
      </w:r>
    </w:p>
    <w:p w:rsidR="005F2F12" w:rsidRDefault="00325926">
      <w:pPr>
        <w:pStyle w:val="a3"/>
      </w:pPr>
      <w:r>
        <w:t>У</w:t>
      </w:r>
      <w:r>
        <w:rPr>
          <w:spacing w:val="-4"/>
        </w:rPr>
        <w:t xml:space="preserve"> </w:t>
      </w:r>
      <w:r>
        <w:t>выпускника</w:t>
      </w:r>
      <w:r>
        <w:rPr>
          <w:spacing w:val="-5"/>
        </w:rPr>
        <w:t xml:space="preserve"> </w:t>
      </w:r>
      <w:r>
        <w:t>будут</w:t>
      </w:r>
      <w:r>
        <w:rPr>
          <w:spacing w:val="-2"/>
        </w:rPr>
        <w:t xml:space="preserve"> </w:t>
      </w:r>
      <w:r>
        <w:t>сформированы:</w:t>
      </w:r>
    </w:p>
    <w:p w:rsidR="005F2F12" w:rsidRDefault="00325926" w:rsidP="000C1F2E">
      <w:pPr>
        <w:pStyle w:val="a7"/>
        <w:numPr>
          <w:ilvl w:val="0"/>
          <w:numId w:val="201"/>
        </w:numPr>
        <w:tabs>
          <w:tab w:val="left" w:pos="1699"/>
        </w:tabs>
        <w:spacing w:before="5" w:line="237" w:lineRule="auto"/>
        <w:ind w:right="825" w:firstLine="0"/>
        <w:rPr>
          <w:rFonts w:ascii="Symbol" w:hAnsi="Symbol"/>
          <w:sz w:val="24"/>
        </w:rPr>
      </w:pP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 школе,</w:t>
      </w:r>
      <w:r>
        <w:rPr>
          <w:spacing w:val="1"/>
          <w:sz w:val="24"/>
        </w:rPr>
        <w:t xml:space="preserve"> </w:t>
      </w:r>
      <w:r>
        <w:rPr>
          <w:sz w:val="24"/>
        </w:rPr>
        <w:t>ориентации</w:t>
      </w:r>
      <w:r>
        <w:rPr>
          <w:spacing w:val="40"/>
          <w:sz w:val="24"/>
        </w:rPr>
        <w:t xml:space="preserve"> </w:t>
      </w:r>
      <w:r>
        <w:rPr>
          <w:sz w:val="24"/>
        </w:rPr>
        <w:t>на</w:t>
      </w:r>
      <w:r>
        <w:rPr>
          <w:spacing w:val="42"/>
          <w:sz w:val="24"/>
        </w:rPr>
        <w:t xml:space="preserve"> </w:t>
      </w:r>
      <w:r>
        <w:rPr>
          <w:sz w:val="24"/>
        </w:rPr>
        <w:t>содержательные</w:t>
      </w:r>
      <w:r>
        <w:rPr>
          <w:spacing w:val="41"/>
          <w:sz w:val="24"/>
        </w:rPr>
        <w:t xml:space="preserve"> </w:t>
      </w:r>
      <w:r>
        <w:rPr>
          <w:sz w:val="24"/>
        </w:rPr>
        <w:t>моменты</w:t>
      </w:r>
      <w:r>
        <w:rPr>
          <w:spacing w:val="43"/>
          <w:sz w:val="24"/>
        </w:rPr>
        <w:t xml:space="preserve"> </w:t>
      </w:r>
      <w:r>
        <w:rPr>
          <w:sz w:val="24"/>
        </w:rPr>
        <w:t>школьной</w:t>
      </w:r>
      <w:r>
        <w:rPr>
          <w:spacing w:val="42"/>
          <w:sz w:val="24"/>
        </w:rPr>
        <w:t xml:space="preserve"> </w:t>
      </w:r>
      <w:r>
        <w:rPr>
          <w:sz w:val="24"/>
        </w:rPr>
        <w:t>действительности</w:t>
      </w:r>
      <w:r>
        <w:rPr>
          <w:spacing w:val="45"/>
          <w:sz w:val="24"/>
        </w:rPr>
        <w:t xml:space="preserve"> </w:t>
      </w:r>
      <w:r>
        <w:rPr>
          <w:sz w:val="24"/>
        </w:rPr>
        <w:t>и</w:t>
      </w:r>
      <w:r>
        <w:rPr>
          <w:spacing w:val="41"/>
          <w:sz w:val="24"/>
        </w:rPr>
        <w:t xml:space="preserve"> </w:t>
      </w:r>
      <w:r>
        <w:rPr>
          <w:sz w:val="24"/>
        </w:rPr>
        <w:t>принятия</w:t>
      </w:r>
      <w:r>
        <w:rPr>
          <w:spacing w:val="43"/>
          <w:sz w:val="24"/>
        </w:rPr>
        <w:t xml:space="preserve"> </w:t>
      </w:r>
      <w:r>
        <w:rPr>
          <w:sz w:val="24"/>
        </w:rPr>
        <w:t>образца</w:t>
      </w:r>
    </w:p>
    <w:p w:rsidR="005F2F12" w:rsidRDefault="00325926">
      <w:pPr>
        <w:pStyle w:val="a3"/>
      </w:pPr>
      <w:r>
        <w:t>«хорошего</w:t>
      </w:r>
      <w:r>
        <w:rPr>
          <w:spacing w:val="-4"/>
        </w:rPr>
        <w:t xml:space="preserve"> </w:t>
      </w:r>
      <w:r>
        <w:t>ученика»;</w:t>
      </w:r>
    </w:p>
    <w:p w:rsidR="005F2F12" w:rsidRDefault="00325926" w:rsidP="000C1F2E">
      <w:pPr>
        <w:pStyle w:val="a7"/>
        <w:numPr>
          <w:ilvl w:val="0"/>
          <w:numId w:val="201"/>
        </w:numPr>
        <w:tabs>
          <w:tab w:val="left" w:pos="1699"/>
        </w:tabs>
        <w:spacing w:before="4" w:line="237" w:lineRule="auto"/>
        <w:ind w:right="833" w:firstLine="0"/>
        <w:rPr>
          <w:rFonts w:ascii="Symbol" w:hAnsi="Symbol"/>
          <w:sz w:val="24"/>
        </w:rPr>
      </w:pPr>
      <w:r>
        <w:rPr>
          <w:sz w:val="24"/>
        </w:rPr>
        <w:t>широкая</w:t>
      </w:r>
      <w:r>
        <w:rPr>
          <w:spacing w:val="1"/>
          <w:sz w:val="24"/>
        </w:rPr>
        <w:t xml:space="preserve"> </w:t>
      </w:r>
      <w:r>
        <w:rPr>
          <w:sz w:val="24"/>
        </w:rPr>
        <w:t>мотивационная</w:t>
      </w:r>
      <w:r>
        <w:rPr>
          <w:spacing w:val="1"/>
          <w:sz w:val="24"/>
        </w:rPr>
        <w:t xml:space="preserve"> </w:t>
      </w:r>
      <w:r>
        <w:rPr>
          <w:sz w:val="24"/>
        </w:rPr>
        <w:t>основа</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включающая</w:t>
      </w:r>
      <w:r>
        <w:rPr>
          <w:spacing w:val="1"/>
          <w:sz w:val="24"/>
        </w:rPr>
        <w:t xml:space="preserve"> </w:t>
      </w:r>
      <w:r>
        <w:rPr>
          <w:sz w:val="24"/>
        </w:rPr>
        <w:t>социальные,</w:t>
      </w:r>
      <w:r>
        <w:rPr>
          <w:spacing w:val="1"/>
          <w:sz w:val="24"/>
        </w:rPr>
        <w:t xml:space="preserve"> </w:t>
      </w:r>
      <w:r>
        <w:rPr>
          <w:sz w:val="24"/>
        </w:rPr>
        <w:t>учебно-познавательные</w:t>
      </w:r>
      <w:r>
        <w:rPr>
          <w:spacing w:val="-3"/>
          <w:sz w:val="24"/>
        </w:rPr>
        <w:t xml:space="preserve"> </w:t>
      </w:r>
      <w:r>
        <w:rPr>
          <w:sz w:val="24"/>
        </w:rPr>
        <w:t>и внешние</w:t>
      </w:r>
      <w:r>
        <w:rPr>
          <w:spacing w:val="-1"/>
          <w:sz w:val="24"/>
        </w:rPr>
        <w:t xml:space="preserve"> </w:t>
      </w:r>
      <w:r>
        <w:rPr>
          <w:sz w:val="24"/>
        </w:rPr>
        <w:t>мотивы;</w:t>
      </w:r>
    </w:p>
    <w:p w:rsidR="005F2F12" w:rsidRDefault="00325926" w:rsidP="000C1F2E">
      <w:pPr>
        <w:pStyle w:val="a7"/>
        <w:numPr>
          <w:ilvl w:val="0"/>
          <w:numId w:val="201"/>
        </w:numPr>
        <w:tabs>
          <w:tab w:val="left" w:pos="1699"/>
        </w:tabs>
        <w:spacing w:before="2" w:line="293" w:lineRule="exact"/>
        <w:ind w:left="1698" w:hanging="441"/>
        <w:rPr>
          <w:rFonts w:ascii="Symbol" w:hAnsi="Symbol"/>
          <w:sz w:val="24"/>
        </w:rPr>
      </w:pPr>
      <w:r>
        <w:rPr>
          <w:sz w:val="24"/>
        </w:rPr>
        <w:t>ориентация</w:t>
      </w:r>
      <w:r>
        <w:rPr>
          <w:spacing w:val="-6"/>
          <w:sz w:val="24"/>
        </w:rPr>
        <w:t xml:space="preserve"> </w:t>
      </w:r>
      <w:r>
        <w:rPr>
          <w:sz w:val="24"/>
        </w:rPr>
        <w:t>на</w:t>
      </w:r>
      <w:r>
        <w:rPr>
          <w:spacing w:val="-3"/>
          <w:sz w:val="24"/>
        </w:rPr>
        <w:t xml:space="preserve"> </w:t>
      </w:r>
      <w:r>
        <w:rPr>
          <w:sz w:val="24"/>
        </w:rPr>
        <w:t>понимание</w:t>
      </w:r>
      <w:r>
        <w:rPr>
          <w:spacing w:val="-4"/>
          <w:sz w:val="24"/>
        </w:rPr>
        <w:t xml:space="preserve"> </w:t>
      </w:r>
      <w:r>
        <w:rPr>
          <w:sz w:val="24"/>
        </w:rPr>
        <w:t>причин</w:t>
      </w:r>
      <w:r>
        <w:rPr>
          <w:spacing w:val="1"/>
          <w:sz w:val="24"/>
        </w:rPr>
        <w:t xml:space="preserve"> </w:t>
      </w:r>
      <w:r>
        <w:rPr>
          <w:sz w:val="24"/>
        </w:rPr>
        <w:t>успеха</w:t>
      </w:r>
      <w:r>
        <w:rPr>
          <w:spacing w:val="-3"/>
          <w:sz w:val="24"/>
        </w:rPr>
        <w:t xml:space="preserve"> </w:t>
      </w:r>
      <w:r>
        <w:rPr>
          <w:sz w:val="24"/>
        </w:rPr>
        <w:t>в</w:t>
      </w:r>
      <w:r>
        <w:rPr>
          <w:spacing w:val="-2"/>
          <w:sz w:val="24"/>
        </w:rPr>
        <w:t xml:space="preserve"> </w:t>
      </w:r>
      <w:r>
        <w:rPr>
          <w:sz w:val="24"/>
        </w:rPr>
        <w:t>учебной</w:t>
      </w:r>
      <w:r>
        <w:rPr>
          <w:spacing w:val="-2"/>
          <w:sz w:val="24"/>
        </w:rPr>
        <w:t xml:space="preserve"> </w:t>
      </w:r>
      <w:r>
        <w:rPr>
          <w:sz w:val="24"/>
        </w:rPr>
        <w:t>деятельности;</w:t>
      </w:r>
    </w:p>
    <w:p w:rsidR="005F2F12" w:rsidRDefault="00325926" w:rsidP="000C1F2E">
      <w:pPr>
        <w:pStyle w:val="a7"/>
        <w:numPr>
          <w:ilvl w:val="0"/>
          <w:numId w:val="201"/>
        </w:numPr>
        <w:tabs>
          <w:tab w:val="left" w:pos="1699"/>
        </w:tabs>
        <w:spacing w:before="2" w:line="237" w:lineRule="auto"/>
        <w:ind w:right="833" w:firstLine="0"/>
        <w:rPr>
          <w:rFonts w:ascii="Symbol" w:hAnsi="Symbol"/>
          <w:sz w:val="24"/>
        </w:rPr>
      </w:pPr>
      <w:r>
        <w:rPr>
          <w:sz w:val="24"/>
        </w:rPr>
        <w:t>учебно-познавательный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новому</w:t>
      </w:r>
      <w:r>
        <w:rPr>
          <w:spacing w:val="1"/>
          <w:sz w:val="24"/>
        </w:rPr>
        <w:t xml:space="preserve"> </w:t>
      </w:r>
      <w:r>
        <w:rPr>
          <w:sz w:val="24"/>
        </w:rPr>
        <w:t>учебному</w:t>
      </w:r>
      <w:r>
        <w:rPr>
          <w:spacing w:val="1"/>
          <w:sz w:val="24"/>
        </w:rPr>
        <w:t xml:space="preserve"> </w:t>
      </w:r>
      <w:r>
        <w:rPr>
          <w:sz w:val="24"/>
        </w:rPr>
        <w:t>материалу</w:t>
      </w:r>
      <w:r>
        <w:rPr>
          <w:spacing w:val="1"/>
          <w:sz w:val="24"/>
        </w:rPr>
        <w:t xml:space="preserve"> </w:t>
      </w:r>
      <w:r>
        <w:rPr>
          <w:sz w:val="24"/>
        </w:rPr>
        <w:t>и</w:t>
      </w:r>
      <w:r>
        <w:rPr>
          <w:spacing w:val="1"/>
          <w:sz w:val="24"/>
        </w:rPr>
        <w:t xml:space="preserve"> </w:t>
      </w:r>
      <w:r>
        <w:rPr>
          <w:sz w:val="24"/>
        </w:rPr>
        <w:t>способам</w:t>
      </w:r>
      <w:r>
        <w:rPr>
          <w:spacing w:val="1"/>
          <w:sz w:val="24"/>
        </w:rPr>
        <w:t xml:space="preserve"> </w:t>
      </w:r>
      <w:r>
        <w:rPr>
          <w:sz w:val="24"/>
        </w:rPr>
        <w:t>решения</w:t>
      </w:r>
      <w:r>
        <w:rPr>
          <w:spacing w:val="1"/>
          <w:sz w:val="24"/>
        </w:rPr>
        <w:t xml:space="preserve"> </w:t>
      </w:r>
      <w:r>
        <w:rPr>
          <w:sz w:val="24"/>
        </w:rPr>
        <w:t>новой</w:t>
      </w:r>
      <w:r>
        <w:rPr>
          <w:spacing w:val="-1"/>
          <w:sz w:val="24"/>
        </w:rPr>
        <w:t xml:space="preserve"> </w:t>
      </w:r>
      <w:r>
        <w:rPr>
          <w:sz w:val="24"/>
        </w:rPr>
        <w:t>частной задачи;</w:t>
      </w:r>
    </w:p>
    <w:p w:rsidR="005F2F12" w:rsidRDefault="00325926" w:rsidP="000C1F2E">
      <w:pPr>
        <w:pStyle w:val="a7"/>
        <w:numPr>
          <w:ilvl w:val="0"/>
          <w:numId w:val="201"/>
        </w:numPr>
        <w:tabs>
          <w:tab w:val="left" w:pos="1699"/>
        </w:tabs>
        <w:spacing w:before="2" w:line="293" w:lineRule="exact"/>
        <w:ind w:left="1698" w:hanging="441"/>
        <w:rPr>
          <w:rFonts w:ascii="Symbol" w:hAnsi="Symbol"/>
          <w:sz w:val="24"/>
        </w:rPr>
      </w:pPr>
      <w:r>
        <w:rPr>
          <w:sz w:val="24"/>
        </w:rPr>
        <w:t>способность</w:t>
      </w:r>
      <w:r>
        <w:rPr>
          <w:spacing w:val="-2"/>
          <w:sz w:val="24"/>
        </w:rPr>
        <w:t xml:space="preserve"> </w:t>
      </w:r>
      <w:r>
        <w:rPr>
          <w:sz w:val="24"/>
        </w:rPr>
        <w:t>к</w:t>
      </w:r>
      <w:r>
        <w:rPr>
          <w:spacing w:val="-2"/>
          <w:sz w:val="24"/>
        </w:rPr>
        <w:t xml:space="preserve"> </w:t>
      </w:r>
      <w:r>
        <w:rPr>
          <w:sz w:val="24"/>
        </w:rPr>
        <w:t>самооценке</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критерия</w:t>
      </w:r>
      <w:r>
        <w:rPr>
          <w:spacing w:val="-3"/>
          <w:sz w:val="24"/>
        </w:rPr>
        <w:t xml:space="preserve"> </w:t>
      </w:r>
      <w:r>
        <w:rPr>
          <w:sz w:val="24"/>
        </w:rPr>
        <w:t>успешности</w:t>
      </w:r>
      <w:r>
        <w:rPr>
          <w:spacing w:val="1"/>
          <w:sz w:val="24"/>
        </w:rPr>
        <w:t xml:space="preserve"> </w:t>
      </w:r>
      <w:r>
        <w:rPr>
          <w:sz w:val="24"/>
        </w:rPr>
        <w:t>учебной</w:t>
      </w:r>
      <w:r>
        <w:rPr>
          <w:spacing w:val="-3"/>
          <w:sz w:val="24"/>
        </w:rPr>
        <w:t xml:space="preserve"> </w:t>
      </w:r>
      <w:r>
        <w:rPr>
          <w:sz w:val="24"/>
        </w:rPr>
        <w:t>деятельности;</w:t>
      </w:r>
    </w:p>
    <w:p w:rsidR="005F2F12" w:rsidRDefault="00325926" w:rsidP="000C1F2E">
      <w:pPr>
        <w:pStyle w:val="a7"/>
        <w:numPr>
          <w:ilvl w:val="0"/>
          <w:numId w:val="201"/>
        </w:numPr>
        <w:tabs>
          <w:tab w:val="left" w:pos="1699"/>
        </w:tabs>
        <w:ind w:right="831" w:firstLine="0"/>
        <w:rPr>
          <w:rFonts w:ascii="Symbol" w:hAnsi="Symbol"/>
          <w:sz w:val="24"/>
        </w:rPr>
      </w:pPr>
      <w:r>
        <w:rPr>
          <w:sz w:val="24"/>
        </w:rPr>
        <w:t>основы гражданской идентичности личности в форме осознания «Я» как гражданина</w:t>
      </w:r>
      <w:r>
        <w:rPr>
          <w:spacing w:val="1"/>
          <w:sz w:val="24"/>
        </w:rPr>
        <w:t xml:space="preserve"> </w:t>
      </w:r>
      <w:r>
        <w:rPr>
          <w:sz w:val="24"/>
        </w:rPr>
        <w:t>России, чувства сопричастности и гордости за свою Родину, народ и историю, осознание</w:t>
      </w:r>
      <w:r>
        <w:rPr>
          <w:spacing w:val="1"/>
          <w:sz w:val="24"/>
        </w:rPr>
        <w:t xml:space="preserve"> </w:t>
      </w:r>
      <w:r>
        <w:rPr>
          <w:sz w:val="24"/>
        </w:rPr>
        <w:t>ответственности</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общее</w:t>
      </w:r>
      <w:r>
        <w:rPr>
          <w:spacing w:val="1"/>
          <w:sz w:val="24"/>
        </w:rPr>
        <w:t xml:space="preserve"> </w:t>
      </w:r>
      <w:r>
        <w:rPr>
          <w:sz w:val="24"/>
        </w:rPr>
        <w:t>благополучие,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p>
    <w:p w:rsidR="005F2F12" w:rsidRDefault="00325926" w:rsidP="000C1F2E">
      <w:pPr>
        <w:pStyle w:val="a7"/>
        <w:numPr>
          <w:ilvl w:val="0"/>
          <w:numId w:val="201"/>
        </w:numPr>
        <w:tabs>
          <w:tab w:val="left" w:pos="1699"/>
        </w:tabs>
        <w:spacing w:before="4" w:line="237" w:lineRule="auto"/>
        <w:ind w:right="833" w:firstLine="0"/>
        <w:rPr>
          <w:rFonts w:ascii="Symbol" w:hAnsi="Symbol"/>
          <w:sz w:val="24"/>
        </w:rPr>
      </w:pPr>
      <w:r>
        <w:rPr>
          <w:sz w:val="24"/>
        </w:rPr>
        <w:t>ориентация в нравственном содержании и смысле поступков как собственных, так и</w:t>
      </w:r>
      <w:r>
        <w:rPr>
          <w:spacing w:val="1"/>
          <w:sz w:val="24"/>
        </w:rPr>
        <w:t xml:space="preserve"> </w:t>
      </w:r>
      <w:r>
        <w:rPr>
          <w:sz w:val="24"/>
        </w:rPr>
        <w:t>окружающих</w:t>
      </w:r>
      <w:r>
        <w:rPr>
          <w:spacing w:val="1"/>
          <w:sz w:val="24"/>
        </w:rPr>
        <w:t xml:space="preserve"> </w:t>
      </w:r>
      <w:r>
        <w:rPr>
          <w:sz w:val="24"/>
        </w:rPr>
        <w:t>людей;</w:t>
      </w:r>
    </w:p>
    <w:p w:rsidR="005F2F12" w:rsidRDefault="00325926" w:rsidP="000C1F2E">
      <w:pPr>
        <w:pStyle w:val="a7"/>
        <w:numPr>
          <w:ilvl w:val="0"/>
          <w:numId w:val="201"/>
        </w:numPr>
        <w:tabs>
          <w:tab w:val="left" w:pos="1699"/>
        </w:tabs>
        <w:spacing w:before="4" w:line="237" w:lineRule="auto"/>
        <w:ind w:right="830" w:firstLine="0"/>
        <w:rPr>
          <w:rFonts w:ascii="Symbol" w:hAnsi="Symbol"/>
          <w:sz w:val="24"/>
        </w:rPr>
      </w:pPr>
      <w:r>
        <w:rPr>
          <w:sz w:val="24"/>
        </w:rPr>
        <w:t>развитие</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w:t>
      </w:r>
      <w:r>
        <w:rPr>
          <w:spacing w:val="1"/>
          <w:sz w:val="24"/>
        </w:rPr>
        <w:t xml:space="preserve"> </w:t>
      </w:r>
      <w:r>
        <w:rPr>
          <w:sz w:val="24"/>
        </w:rPr>
        <w:t>стыда,</w:t>
      </w:r>
      <w:r>
        <w:rPr>
          <w:spacing w:val="1"/>
          <w:sz w:val="24"/>
        </w:rPr>
        <w:t xml:space="preserve"> </w:t>
      </w:r>
      <w:r>
        <w:rPr>
          <w:sz w:val="24"/>
        </w:rPr>
        <w:t>вины,</w:t>
      </w:r>
      <w:r>
        <w:rPr>
          <w:spacing w:val="1"/>
          <w:sz w:val="24"/>
        </w:rPr>
        <w:t xml:space="preserve"> </w:t>
      </w:r>
      <w:r>
        <w:rPr>
          <w:sz w:val="24"/>
        </w:rPr>
        <w:t>совести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морального</w:t>
      </w:r>
      <w:r>
        <w:rPr>
          <w:spacing w:val="1"/>
          <w:sz w:val="24"/>
        </w:rPr>
        <w:t xml:space="preserve"> </w:t>
      </w:r>
      <w:r>
        <w:rPr>
          <w:sz w:val="24"/>
        </w:rPr>
        <w:t>поведения;</w:t>
      </w:r>
    </w:p>
    <w:p w:rsidR="005F2F12" w:rsidRDefault="00325926" w:rsidP="000C1F2E">
      <w:pPr>
        <w:pStyle w:val="a7"/>
        <w:numPr>
          <w:ilvl w:val="0"/>
          <w:numId w:val="201"/>
        </w:numPr>
        <w:tabs>
          <w:tab w:val="left" w:pos="1699"/>
        </w:tabs>
        <w:spacing w:before="5" w:line="237" w:lineRule="auto"/>
        <w:ind w:right="832" w:firstLine="0"/>
        <w:rPr>
          <w:rFonts w:ascii="Symbol" w:hAnsi="Symbol"/>
          <w:sz w:val="24"/>
        </w:rPr>
      </w:pPr>
      <w:r>
        <w:rPr>
          <w:sz w:val="24"/>
        </w:rPr>
        <w:t>знание основных моральных норм и ориентация на их выполнение, дифференциация</w:t>
      </w:r>
      <w:r>
        <w:rPr>
          <w:spacing w:val="1"/>
          <w:sz w:val="24"/>
        </w:rPr>
        <w:t xml:space="preserve"> </w:t>
      </w:r>
      <w:r>
        <w:rPr>
          <w:sz w:val="24"/>
        </w:rPr>
        <w:t>моральных</w:t>
      </w:r>
      <w:r>
        <w:rPr>
          <w:spacing w:val="60"/>
          <w:sz w:val="24"/>
        </w:rPr>
        <w:t xml:space="preserve"> </w:t>
      </w:r>
      <w:r>
        <w:rPr>
          <w:sz w:val="24"/>
        </w:rPr>
        <w:t>и</w:t>
      </w:r>
      <w:r>
        <w:rPr>
          <w:spacing w:val="60"/>
          <w:sz w:val="24"/>
        </w:rPr>
        <w:t xml:space="preserve"> </w:t>
      </w:r>
      <w:r>
        <w:rPr>
          <w:sz w:val="24"/>
        </w:rPr>
        <w:t>конвенциональных</w:t>
      </w:r>
      <w:r>
        <w:rPr>
          <w:spacing w:val="60"/>
          <w:sz w:val="24"/>
        </w:rPr>
        <w:t xml:space="preserve"> </w:t>
      </w:r>
      <w:r>
        <w:rPr>
          <w:sz w:val="24"/>
        </w:rPr>
        <w:t>норм,</w:t>
      </w:r>
      <w:r>
        <w:rPr>
          <w:spacing w:val="60"/>
          <w:sz w:val="24"/>
        </w:rPr>
        <w:t xml:space="preserve"> </w:t>
      </w:r>
      <w:r>
        <w:rPr>
          <w:sz w:val="24"/>
        </w:rPr>
        <w:t>развитие</w:t>
      </w:r>
      <w:r>
        <w:rPr>
          <w:spacing w:val="60"/>
          <w:sz w:val="24"/>
        </w:rPr>
        <w:t xml:space="preserve"> </w:t>
      </w:r>
      <w:r>
        <w:rPr>
          <w:sz w:val="24"/>
        </w:rPr>
        <w:t>морального</w:t>
      </w:r>
      <w:r>
        <w:rPr>
          <w:spacing w:val="60"/>
          <w:sz w:val="24"/>
        </w:rPr>
        <w:t xml:space="preserve"> </w:t>
      </w:r>
      <w:r>
        <w:rPr>
          <w:sz w:val="24"/>
        </w:rPr>
        <w:t>сознания</w:t>
      </w:r>
      <w:r>
        <w:rPr>
          <w:spacing w:val="60"/>
          <w:sz w:val="24"/>
        </w:rPr>
        <w:t xml:space="preserve"> </w:t>
      </w:r>
      <w:r>
        <w:rPr>
          <w:sz w:val="24"/>
        </w:rPr>
        <w:t>как</w:t>
      </w:r>
      <w:r>
        <w:rPr>
          <w:spacing w:val="60"/>
          <w:sz w:val="24"/>
        </w:rPr>
        <w:t xml:space="preserve"> </w:t>
      </w:r>
      <w:r>
        <w:rPr>
          <w:sz w:val="24"/>
        </w:rPr>
        <w:t>переходного</w:t>
      </w:r>
      <w:r>
        <w:rPr>
          <w:spacing w:val="1"/>
          <w:sz w:val="24"/>
        </w:rPr>
        <w:t xml:space="preserve"> </w:t>
      </w:r>
      <w:r>
        <w:rPr>
          <w:sz w:val="24"/>
        </w:rPr>
        <w:lastRenderedPageBreak/>
        <w:t>от</w:t>
      </w:r>
      <w:r>
        <w:rPr>
          <w:spacing w:val="-1"/>
          <w:sz w:val="24"/>
        </w:rPr>
        <w:t xml:space="preserve"> </w:t>
      </w:r>
      <w:r>
        <w:rPr>
          <w:sz w:val="24"/>
        </w:rPr>
        <w:t>доконвенционального к конвенциональному</w:t>
      </w:r>
      <w:r>
        <w:rPr>
          <w:spacing w:val="-4"/>
          <w:sz w:val="24"/>
        </w:rPr>
        <w:t xml:space="preserve"> </w:t>
      </w:r>
      <w:r>
        <w:rPr>
          <w:sz w:val="24"/>
        </w:rPr>
        <w:t>уровню;</w:t>
      </w:r>
    </w:p>
    <w:p w:rsidR="005F2F12" w:rsidRDefault="00325926" w:rsidP="000C1F2E">
      <w:pPr>
        <w:pStyle w:val="a7"/>
        <w:numPr>
          <w:ilvl w:val="0"/>
          <w:numId w:val="201"/>
        </w:numPr>
        <w:tabs>
          <w:tab w:val="left" w:pos="1697"/>
          <w:tab w:val="left" w:pos="1699"/>
        </w:tabs>
        <w:spacing w:before="88"/>
        <w:ind w:left="1698" w:hanging="441"/>
        <w:jc w:val="left"/>
        <w:rPr>
          <w:rFonts w:ascii="Symbol" w:hAnsi="Symbol"/>
          <w:sz w:val="24"/>
        </w:rPr>
      </w:pPr>
      <w:r>
        <w:rPr>
          <w:sz w:val="24"/>
        </w:rPr>
        <w:t>установка</w:t>
      </w:r>
      <w:r>
        <w:rPr>
          <w:spacing w:val="-2"/>
          <w:sz w:val="24"/>
        </w:rPr>
        <w:t xml:space="preserve"> </w:t>
      </w:r>
      <w:r>
        <w:rPr>
          <w:sz w:val="24"/>
        </w:rPr>
        <w:t>на</w:t>
      </w:r>
      <w:r>
        <w:rPr>
          <w:spacing w:val="-2"/>
          <w:sz w:val="24"/>
        </w:rPr>
        <w:t xml:space="preserve"> </w:t>
      </w:r>
      <w:r>
        <w:rPr>
          <w:sz w:val="24"/>
        </w:rPr>
        <w:t>здоровый</w:t>
      </w:r>
      <w:r>
        <w:rPr>
          <w:spacing w:val="-1"/>
          <w:sz w:val="24"/>
        </w:rPr>
        <w:t xml:space="preserve"> </w:t>
      </w:r>
      <w:r>
        <w:rPr>
          <w:sz w:val="24"/>
        </w:rPr>
        <w:t>образ</w:t>
      </w:r>
      <w:r>
        <w:rPr>
          <w:spacing w:val="-2"/>
          <w:sz w:val="24"/>
        </w:rPr>
        <w:t xml:space="preserve"> </w:t>
      </w:r>
      <w:r>
        <w:rPr>
          <w:sz w:val="24"/>
        </w:rPr>
        <w:t>жизни;</w:t>
      </w:r>
    </w:p>
    <w:p w:rsidR="005F2F12" w:rsidRDefault="00325926" w:rsidP="000C1F2E">
      <w:pPr>
        <w:pStyle w:val="a7"/>
        <w:numPr>
          <w:ilvl w:val="0"/>
          <w:numId w:val="201"/>
        </w:numPr>
        <w:tabs>
          <w:tab w:val="left" w:pos="1697"/>
          <w:tab w:val="left" w:pos="1699"/>
        </w:tabs>
        <w:spacing w:before="4" w:line="237" w:lineRule="auto"/>
        <w:ind w:right="835" w:firstLine="0"/>
        <w:jc w:val="left"/>
        <w:rPr>
          <w:rFonts w:ascii="Symbol" w:hAnsi="Symbol"/>
          <w:sz w:val="24"/>
        </w:rPr>
      </w:pPr>
      <w:r>
        <w:rPr>
          <w:sz w:val="24"/>
        </w:rPr>
        <w:t>чувство</w:t>
      </w:r>
      <w:r>
        <w:rPr>
          <w:spacing w:val="46"/>
          <w:sz w:val="24"/>
        </w:rPr>
        <w:t xml:space="preserve"> </w:t>
      </w:r>
      <w:r>
        <w:rPr>
          <w:sz w:val="24"/>
        </w:rPr>
        <w:t>прекрасного</w:t>
      </w:r>
      <w:r>
        <w:rPr>
          <w:spacing w:val="48"/>
          <w:sz w:val="24"/>
        </w:rPr>
        <w:t xml:space="preserve"> </w:t>
      </w:r>
      <w:r>
        <w:rPr>
          <w:sz w:val="24"/>
        </w:rPr>
        <w:t>и</w:t>
      </w:r>
      <w:r>
        <w:rPr>
          <w:spacing w:val="46"/>
          <w:sz w:val="24"/>
        </w:rPr>
        <w:t xml:space="preserve"> </w:t>
      </w:r>
      <w:r>
        <w:rPr>
          <w:sz w:val="24"/>
        </w:rPr>
        <w:t>эстетические</w:t>
      </w:r>
      <w:r>
        <w:rPr>
          <w:spacing w:val="44"/>
          <w:sz w:val="24"/>
        </w:rPr>
        <w:t xml:space="preserve"> </w:t>
      </w:r>
      <w:r>
        <w:rPr>
          <w:sz w:val="24"/>
        </w:rPr>
        <w:t>чувства</w:t>
      </w:r>
      <w:r>
        <w:rPr>
          <w:spacing w:val="44"/>
          <w:sz w:val="24"/>
        </w:rPr>
        <w:t xml:space="preserve"> </w:t>
      </w:r>
      <w:r>
        <w:rPr>
          <w:sz w:val="24"/>
        </w:rPr>
        <w:t>на</w:t>
      </w:r>
      <w:r>
        <w:rPr>
          <w:spacing w:val="44"/>
          <w:sz w:val="24"/>
        </w:rPr>
        <w:t xml:space="preserve"> </w:t>
      </w:r>
      <w:r>
        <w:rPr>
          <w:sz w:val="24"/>
        </w:rPr>
        <w:t>основе</w:t>
      </w:r>
      <w:r>
        <w:rPr>
          <w:spacing w:val="44"/>
          <w:sz w:val="24"/>
        </w:rPr>
        <w:t xml:space="preserve"> </w:t>
      </w:r>
      <w:r>
        <w:rPr>
          <w:sz w:val="24"/>
        </w:rPr>
        <w:t>знакомства</w:t>
      </w:r>
      <w:r>
        <w:rPr>
          <w:spacing w:val="45"/>
          <w:sz w:val="24"/>
        </w:rPr>
        <w:t xml:space="preserve"> </w:t>
      </w:r>
      <w:r>
        <w:rPr>
          <w:sz w:val="24"/>
        </w:rPr>
        <w:t>с</w:t>
      </w:r>
      <w:r>
        <w:rPr>
          <w:spacing w:val="44"/>
          <w:sz w:val="24"/>
        </w:rPr>
        <w:t xml:space="preserve"> </w:t>
      </w:r>
      <w:r>
        <w:rPr>
          <w:sz w:val="24"/>
        </w:rPr>
        <w:t>мировой</w:t>
      </w:r>
      <w:r>
        <w:rPr>
          <w:spacing w:val="46"/>
          <w:sz w:val="24"/>
        </w:rPr>
        <w:t xml:space="preserve"> </w:t>
      </w:r>
      <w:r>
        <w:rPr>
          <w:sz w:val="24"/>
        </w:rPr>
        <w:t>и</w:t>
      </w:r>
      <w:r>
        <w:rPr>
          <w:spacing w:val="-57"/>
          <w:sz w:val="24"/>
        </w:rPr>
        <w:t xml:space="preserve"> </w:t>
      </w:r>
      <w:r>
        <w:rPr>
          <w:sz w:val="24"/>
        </w:rPr>
        <w:t>отечественной</w:t>
      </w:r>
      <w:r>
        <w:rPr>
          <w:spacing w:val="-1"/>
          <w:sz w:val="24"/>
        </w:rPr>
        <w:t xml:space="preserve"> </w:t>
      </w:r>
      <w:r>
        <w:rPr>
          <w:sz w:val="24"/>
        </w:rPr>
        <w:t>художественной</w:t>
      </w:r>
      <w:r>
        <w:rPr>
          <w:spacing w:val="-2"/>
          <w:sz w:val="24"/>
        </w:rPr>
        <w:t xml:space="preserve"> </w:t>
      </w:r>
      <w:r>
        <w:rPr>
          <w:sz w:val="24"/>
        </w:rPr>
        <w:t>культурой;</w:t>
      </w:r>
    </w:p>
    <w:p w:rsidR="005F2F12" w:rsidRDefault="00325926" w:rsidP="000C1F2E">
      <w:pPr>
        <w:pStyle w:val="a7"/>
        <w:numPr>
          <w:ilvl w:val="0"/>
          <w:numId w:val="201"/>
        </w:numPr>
        <w:tabs>
          <w:tab w:val="left" w:pos="1697"/>
          <w:tab w:val="left" w:pos="1699"/>
        </w:tabs>
        <w:spacing w:before="5" w:line="237" w:lineRule="auto"/>
        <w:ind w:right="3171" w:firstLine="0"/>
        <w:jc w:val="left"/>
        <w:rPr>
          <w:rFonts w:ascii="Symbol" w:hAnsi="Symbol"/>
          <w:sz w:val="24"/>
        </w:rPr>
      </w:pPr>
      <w:r>
        <w:rPr>
          <w:sz w:val="24"/>
        </w:rPr>
        <w:t>эмпатия как понимание чувств других людей и сопереживание им.</w:t>
      </w:r>
      <w:r>
        <w:rPr>
          <w:spacing w:val="-58"/>
          <w:sz w:val="24"/>
        </w:rPr>
        <w:t xml:space="preserve"> </w:t>
      </w:r>
      <w:r>
        <w:rPr>
          <w:sz w:val="24"/>
        </w:rPr>
        <w:t>Выпускник</w:t>
      </w:r>
      <w:r>
        <w:rPr>
          <w:spacing w:val="-1"/>
          <w:sz w:val="24"/>
        </w:rPr>
        <w:t xml:space="preserve"> </w:t>
      </w:r>
      <w:r>
        <w:rPr>
          <w:sz w:val="24"/>
        </w:rPr>
        <w:t>получит</w:t>
      </w:r>
      <w:r>
        <w:rPr>
          <w:spacing w:val="-1"/>
          <w:sz w:val="24"/>
        </w:rPr>
        <w:t xml:space="preserve"> </w:t>
      </w:r>
      <w:r>
        <w:rPr>
          <w:sz w:val="24"/>
        </w:rPr>
        <w:t>возможность</w:t>
      </w:r>
      <w:r>
        <w:rPr>
          <w:spacing w:val="1"/>
          <w:sz w:val="24"/>
        </w:rPr>
        <w:t xml:space="preserve"> </w:t>
      </w:r>
      <w:r>
        <w:rPr>
          <w:sz w:val="24"/>
        </w:rPr>
        <w:t>для</w:t>
      </w:r>
      <w:r>
        <w:rPr>
          <w:spacing w:val="-1"/>
          <w:sz w:val="24"/>
        </w:rPr>
        <w:t xml:space="preserve"> </w:t>
      </w:r>
      <w:r>
        <w:rPr>
          <w:sz w:val="24"/>
        </w:rPr>
        <w:t>формирования:</w:t>
      </w:r>
    </w:p>
    <w:p w:rsidR="005F2F12" w:rsidRDefault="00325926" w:rsidP="000C1F2E">
      <w:pPr>
        <w:pStyle w:val="a7"/>
        <w:numPr>
          <w:ilvl w:val="0"/>
          <w:numId w:val="201"/>
        </w:numPr>
        <w:tabs>
          <w:tab w:val="left" w:pos="1591"/>
        </w:tabs>
        <w:spacing w:before="4" w:line="237" w:lineRule="auto"/>
        <w:ind w:right="826" w:firstLine="0"/>
        <w:rPr>
          <w:rFonts w:ascii="Symbol" w:hAnsi="Symbol"/>
          <w:sz w:val="24"/>
        </w:rPr>
      </w:pPr>
      <w:r>
        <w:rPr>
          <w:sz w:val="24"/>
        </w:rPr>
        <w:t>внутренней</w:t>
      </w:r>
      <w:r>
        <w:rPr>
          <w:spacing w:val="1"/>
          <w:sz w:val="24"/>
        </w:rPr>
        <w:t xml:space="preserve"> </w:t>
      </w:r>
      <w:r>
        <w:rPr>
          <w:sz w:val="24"/>
        </w:rPr>
        <w:t>позиции</w:t>
      </w:r>
      <w:r>
        <w:rPr>
          <w:spacing w:val="1"/>
          <w:sz w:val="24"/>
        </w:rPr>
        <w:t xml:space="preserve"> </w:t>
      </w:r>
      <w:r>
        <w:rPr>
          <w:sz w:val="24"/>
        </w:rPr>
        <w:t>школьника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понимания</w:t>
      </w:r>
      <w:r>
        <w:rPr>
          <w:spacing w:val="1"/>
          <w:sz w:val="24"/>
        </w:rPr>
        <w:t xml:space="preserve"> </w:t>
      </w:r>
      <w:r>
        <w:rPr>
          <w:sz w:val="24"/>
        </w:rPr>
        <w:t>необходимости</w:t>
      </w:r>
      <w:r>
        <w:rPr>
          <w:spacing w:val="1"/>
          <w:sz w:val="24"/>
        </w:rPr>
        <w:t xml:space="preserve"> </w:t>
      </w:r>
      <w:r>
        <w:rPr>
          <w:sz w:val="24"/>
        </w:rPr>
        <w:t>учения,</w:t>
      </w:r>
      <w:r>
        <w:rPr>
          <w:spacing w:val="1"/>
          <w:sz w:val="24"/>
        </w:rPr>
        <w:t xml:space="preserve"> </w:t>
      </w:r>
      <w:r>
        <w:rPr>
          <w:sz w:val="24"/>
        </w:rPr>
        <w:t>выраженного</w:t>
      </w:r>
      <w:r>
        <w:rPr>
          <w:spacing w:val="1"/>
          <w:sz w:val="24"/>
        </w:rPr>
        <w:t xml:space="preserve"> </w:t>
      </w:r>
      <w:r>
        <w:rPr>
          <w:sz w:val="24"/>
        </w:rPr>
        <w:t>в</w:t>
      </w:r>
      <w:r>
        <w:rPr>
          <w:spacing w:val="1"/>
          <w:sz w:val="24"/>
        </w:rPr>
        <w:t xml:space="preserve"> </w:t>
      </w:r>
      <w:r>
        <w:rPr>
          <w:sz w:val="24"/>
        </w:rPr>
        <w:t>преобладании</w:t>
      </w:r>
      <w:r>
        <w:rPr>
          <w:spacing w:val="1"/>
          <w:sz w:val="24"/>
        </w:rPr>
        <w:t xml:space="preserve"> </w:t>
      </w:r>
      <w:r>
        <w:rPr>
          <w:sz w:val="24"/>
        </w:rPr>
        <w:t>учебно-познавательных</w:t>
      </w:r>
      <w:r>
        <w:rPr>
          <w:spacing w:val="1"/>
          <w:sz w:val="24"/>
        </w:rPr>
        <w:t xml:space="preserve"> </w:t>
      </w:r>
      <w:r>
        <w:rPr>
          <w:sz w:val="24"/>
        </w:rPr>
        <w:t>мотивов</w:t>
      </w:r>
      <w:r>
        <w:rPr>
          <w:spacing w:val="-2"/>
          <w:sz w:val="24"/>
        </w:rPr>
        <w:t xml:space="preserve"> </w:t>
      </w:r>
      <w:r>
        <w:rPr>
          <w:sz w:val="24"/>
        </w:rPr>
        <w:t>и предпочтении социального</w:t>
      </w:r>
      <w:r>
        <w:rPr>
          <w:spacing w:val="-1"/>
          <w:sz w:val="24"/>
        </w:rPr>
        <w:t xml:space="preserve"> </w:t>
      </w:r>
      <w:r>
        <w:rPr>
          <w:sz w:val="24"/>
        </w:rPr>
        <w:t>способа</w:t>
      </w:r>
      <w:r>
        <w:rPr>
          <w:spacing w:val="-1"/>
          <w:sz w:val="24"/>
        </w:rPr>
        <w:t xml:space="preserve"> </w:t>
      </w:r>
      <w:r>
        <w:rPr>
          <w:sz w:val="24"/>
        </w:rPr>
        <w:t>оценки</w:t>
      </w:r>
      <w:r>
        <w:rPr>
          <w:spacing w:val="-2"/>
          <w:sz w:val="24"/>
        </w:rPr>
        <w:t xml:space="preserve"> </w:t>
      </w:r>
      <w:r>
        <w:rPr>
          <w:sz w:val="24"/>
        </w:rPr>
        <w:t>знаний;</w:t>
      </w:r>
    </w:p>
    <w:p w:rsidR="005F2F12" w:rsidRDefault="00325926" w:rsidP="000C1F2E">
      <w:pPr>
        <w:pStyle w:val="a7"/>
        <w:numPr>
          <w:ilvl w:val="0"/>
          <w:numId w:val="201"/>
        </w:numPr>
        <w:tabs>
          <w:tab w:val="left" w:pos="1589"/>
          <w:tab w:val="left" w:pos="1591"/>
        </w:tabs>
        <w:spacing w:before="5" w:line="293" w:lineRule="exact"/>
        <w:ind w:left="1590" w:hanging="333"/>
        <w:jc w:val="left"/>
        <w:rPr>
          <w:rFonts w:ascii="Symbol" w:hAnsi="Symbol"/>
          <w:sz w:val="24"/>
        </w:rPr>
      </w:pPr>
      <w:r>
        <w:rPr>
          <w:sz w:val="24"/>
        </w:rPr>
        <w:t>выраженной</w:t>
      </w:r>
      <w:r>
        <w:rPr>
          <w:spacing w:val="-4"/>
          <w:sz w:val="24"/>
        </w:rPr>
        <w:t xml:space="preserve"> </w:t>
      </w:r>
      <w:r>
        <w:rPr>
          <w:sz w:val="24"/>
        </w:rPr>
        <w:t>устойчивой</w:t>
      </w:r>
      <w:r>
        <w:rPr>
          <w:spacing w:val="-3"/>
          <w:sz w:val="24"/>
        </w:rPr>
        <w:t xml:space="preserve"> </w:t>
      </w:r>
      <w:r>
        <w:rPr>
          <w:sz w:val="24"/>
        </w:rPr>
        <w:t>учебно-познавательной</w:t>
      </w:r>
      <w:r>
        <w:rPr>
          <w:spacing w:val="-6"/>
          <w:sz w:val="24"/>
        </w:rPr>
        <w:t xml:space="preserve"> </w:t>
      </w:r>
      <w:r>
        <w:rPr>
          <w:sz w:val="24"/>
        </w:rPr>
        <w:t>мотивации</w:t>
      </w:r>
      <w:r>
        <w:rPr>
          <w:spacing w:val="-3"/>
          <w:sz w:val="24"/>
        </w:rPr>
        <w:t xml:space="preserve"> </w:t>
      </w:r>
      <w:r>
        <w:rPr>
          <w:sz w:val="24"/>
        </w:rPr>
        <w:t>учения;</w:t>
      </w:r>
    </w:p>
    <w:p w:rsidR="005F2F12" w:rsidRDefault="00325926" w:rsidP="000C1F2E">
      <w:pPr>
        <w:pStyle w:val="a7"/>
        <w:numPr>
          <w:ilvl w:val="0"/>
          <w:numId w:val="201"/>
        </w:numPr>
        <w:tabs>
          <w:tab w:val="left" w:pos="1589"/>
          <w:tab w:val="left" w:pos="1591"/>
        </w:tabs>
        <w:spacing w:line="293" w:lineRule="exact"/>
        <w:ind w:left="1590" w:hanging="333"/>
        <w:jc w:val="left"/>
        <w:rPr>
          <w:rFonts w:ascii="Symbol" w:hAnsi="Symbol"/>
          <w:sz w:val="24"/>
        </w:rPr>
      </w:pPr>
      <w:r>
        <w:rPr>
          <w:sz w:val="24"/>
        </w:rPr>
        <w:t>устойчивого учебно-познавательного</w:t>
      </w:r>
      <w:r>
        <w:rPr>
          <w:spacing w:val="-3"/>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новым</w:t>
      </w:r>
      <w:r>
        <w:rPr>
          <w:spacing w:val="-4"/>
          <w:sz w:val="24"/>
        </w:rPr>
        <w:t xml:space="preserve"> </w:t>
      </w:r>
      <w:r>
        <w:rPr>
          <w:sz w:val="24"/>
        </w:rPr>
        <w:t>общим</w:t>
      </w:r>
      <w:r>
        <w:rPr>
          <w:spacing w:val="-4"/>
          <w:sz w:val="24"/>
        </w:rPr>
        <w:t xml:space="preserve"> </w:t>
      </w:r>
      <w:r>
        <w:rPr>
          <w:sz w:val="24"/>
        </w:rPr>
        <w:t>способам</w:t>
      </w:r>
      <w:r>
        <w:rPr>
          <w:spacing w:val="-3"/>
          <w:sz w:val="24"/>
        </w:rPr>
        <w:t xml:space="preserve"> </w:t>
      </w:r>
      <w:r>
        <w:rPr>
          <w:sz w:val="24"/>
        </w:rPr>
        <w:t>решения</w:t>
      </w:r>
      <w:r>
        <w:rPr>
          <w:spacing w:val="-3"/>
          <w:sz w:val="24"/>
        </w:rPr>
        <w:t xml:space="preserve"> </w:t>
      </w:r>
      <w:r>
        <w:rPr>
          <w:sz w:val="24"/>
        </w:rPr>
        <w:t>задач;</w:t>
      </w:r>
    </w:p>
    <w:p w:rsidR="005F2F12" w:rsidRDefault="00325926" w:rsidP="000C1F2E">
      <w:pPr>
        <w:pStyle w:val="a7"/>
        <w:numPr>
          <w:ilvl w:val="0"/>
          <w:numId w:val="201"/>
        </w:numPr>
        <w:tabs>
          <w:tab w:val="left" w:pos="1589"/>
          <w:tab w:val="left" w:pos="1591"/>
        </w:tabs>
        <w:spacing w:line="293" w:lineRule="exact"/>
        <w:ind w:left="1590" w:hanging="333"/>
        <w:jc w:val="left"/>
        <w:rPr>
          <w:rFonts w:ascii="Symbol" w:hAnsi="Symbol"/>
          <w:sz w:val="24"/>
        </w:rPr>
      </w:pPr>
      <w:r>
        <w:rPr>
          <w:sz w:val="24"/>
        </w:rPr>
        <w:t>адекватного</w:t>
      </w:r>
      <w:r>
        <w:rPr>
          <w:spacing w:val="-5"/>
          <w:sz w:val="24"/>
        </w:rPr>
        <w:t xml:space="preserve"> </w:t>
      </w:r>
      <w:r>
        <w:rPr>
          <w:sz w:val="24"/>
        </w:rPr>
        <w:t>понимания</w:t>
      </w:r>
      <w:r>
        <w:rPr>
          <w:spacing w:val="-7"/>
          <w:sz w:val="24"/>
        </w:rPr>
        <w:t xml:space="preserve"> </w:t>
      </w:r>
      <w:r>
        <w:rPr>
          <w:sz w:val="24"/>
        </w:rPr>
        <w:t>причин</w:t>
      </w:r>
      <w:r>
        <w:rPr>
          <w:spacing w:val="-2"/>
          <w:sz w:val="24"/>
        </w:rPr>
        <w:t xml:space="preserve"> </w:t>
      </w:r>
      <w:r>
        <w:rPr>
          <w:sz w:val="24"/>
        </w:rPr>
        <w:t>успешности/неуспешности</w:t>
      </w:r>
      <w:r>
        <w:rPr>
          <w:spacing w:val="-2"/>
          <w:sz w:val="24"/>
        </w:rPr>
        <w:t xml:space="preserve"> </w:t>
      </w:r>
      <w:r>
        <w:rPr>
          <w:sz w:val="24"/>
        </w:rPr>
        <w:t>учебной</w:t>
      </w:r>
      <w:r>
        <w:rPr>
          <w:spacing w:val="-4"/>
          <w:sz w:val="24"/>
        </w:rPr>
        <w:t xml:space="preserve"> </w:t>
      </w:r>
      <w:r>
        <w:rPr>
          <w:sz w:val="24"/>
        </w:rPr>
        <w:t>деятельности;</w:t>
      </w:r>
    </w:p>
    <w:p w:rsidR="005F2F12" w:rsidRDefault="00325926" w:rsidP="000C1F2E">
      <w:pPr>
        <w:pStyle w:val="a7"/>
        <w:numPr>
          <w:ilvl w:val="0"/>
          <w:numId w:val="201"/>
        </w:numPr>
        <w:tabs>
          <w:tab w:val="left" w:pos="1591"/>
        </w:tabs>
        <w:spacing w:before="3" w:line="237" w:lineRule="auto"/>
        <w:ind w:right="827" w:firstLine="0"/>
        <w:rPr>
          <w:rFonts w:ascii="Symbol" w:hAnsi="Symbol"/>
          <w:sz w:val="24"/>
        </w:rPr>
      </w:pPr>
      <w:r>
        <w:rPr>
          <w:sz w:val="24"/>
        </w:rPr>
        <w:t>положительной</w:t>
      </w:r>
      <w:r>
        <w:rPr>
          <w:spacing w:val="1"/>
          <w:sz w:val="24"/>
        </w:rPr>
        <w:t xml:space="preserve"> </w:t>
      </w:r>
      <w:r>
        <w:rPr>
          <w:sz w:val="24"/>
        </w:rPr>
        <w:t>адекватной</w:t>
      </w:r>
      <w:r>
        <w:rPr>
          <w:spacing w:val="1"/>
          <w:sz w:val="24"/>
        </w:rPr>
        <w:t xml:space="preserve"> </w:t>
      </w:r>
      <w:r>
        <w:rPr>
          <w:sz w:val="24"/>
        </w:rPr>
        <w:t>дифференцированной</w:t>
      </w:r>
      <w:r>
        <w:rPr>
          <w:spacing w:val="1"/>
          <w:sz w:val="24"/>
        </w:rPr>
        <w:t xml:space="preserve"> </w:t>
      </w:r>
      <w:r>
        <w:rPr>
          <w:sz w:val="24"/>
        </w:rPr>
        <w:t>самооценки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критерия</w:t>
      </w:r>
      <w:r>
        <w:rPr>
          <w:spacing w:val="1"/>
          <w:sz w:val="24"/>
        </w:rPr>
        <w:t xml:space="preserve"> </w:t>
      </w:r>
      <w:r>
        <w:rPr>
          <w:sz w:val="24"/>
        </w:rPr>
        <w:t>успешности реализации</w:t>
      </w:r>
      <w:r>
        <w:rPr>
          <w:spacing w:val="-1"/>
          <w:sz w:val="24"/>
        </w:rPr>
        <w:t xml:space="preserve"> </w:t>
      </w:r>
      <w:r>
        <w:rPr>
          <w:sz w:val="24"/>
        </w:rPr>
        <w:t>социальной роли</w:t>
      </w:r>
      <w:r>
        <w:rPr>
          <w:spacing w:val="2"/>
          <w:sz w:val="24"/>
        </w:rPr>
        <w:t xml:space="preserve"> </w:t>
      </w:r>
      <w:r>
        <w:rPr>
          <w:sz w:val="24"/>
        </w:rPr>
        <w:t>«хорошего</w:t>
      </w:r>
      <w:r>
        <w:rPr>
          <w:spacing w:val="2"/>
          <w:sz w:val="24"/>
        </w:rPr>
        <w:t xml:space="preserve"> </w:t>
      </w:r>
      <w:r>
        <w:rPr>
          <w:sz w:val="24"/>
        </w:rPr>
        <w:t>ученика»;</w:t>
      </w:r>
    </w:p>
    <w:p w:rsidR="005F2F12" w:rsidRDefault="00325926" w:rsidP="000C1F2E">
      <w:pPr>
        <w:pStyle w:val="a7"/>
        <w:numPr>
          <w:ilvl w:val="0"/>
          <w:numId w:val="201"/>
        </w:numPr>
        <w:tabs>
          <w:tab w:val="left" w:pos="1591"/>
        </w:tabs>
        <w:spacing w:before="5" w:line="237" w:lineRule="auto"/>
        <w:ind w:right="833" w:firstLine="0"/>
        <w:rPr>
          <w:rFonts w:ascii="Symbol" w:hAnsi="Symbol"/>
          <w:sz w:val="24"/>
        </w:rPr>
      </w:pPr>
      <w:r>
        <w:rPr>
          <w:sz w:val="24"/>
        </w:rPr>
        <w:t>компетентности</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поступках</w:t>
      </w:r>
      <w:r>
        <w:rPr>
          <w:spacing w:val="1"/>
          <w:sz w:val="24"/>
        </w:rPr>
        <w:t xml:space="preserve"> </w:t>
      </w:r>
      <w:r>
        <w:rPr>
          <w:sz w:val="24"/>
        </w:rPr>
        <w:t>и</w:t>
      </w:r>
      <w:r>
        <w:rPr>
          <w:spacing w:val="1"/>
          <w:sz w:val="24"/>
        </w:rPr>
        <w:t xml:space="preserve"> </w:t>
      </w:r>
      <w:r>
        <w:rPr>
          <w:sz w:val="24"/>
        </w:rPr>
        <w:t>деятельности;</w:t>
      </w:r>
    </w:p>
    <w:p w:rsidR="005F2F12" w:rsidRDefault="00325926" w:rsidP="000C1F2E">
      <w:pPr>
        <w:pStyle w:val="a7"/>
        <w:numPr>
          <w:ilvl w:val="0"/>
          <w:numId w:val="201"/>
        </w:numPr>
        <w:tabs>
          <w:tab w:val="left" w:pos="1591"/>
        </w:tabs>
        <w:spacing w:before="5" w:line="237" w:lineRule="auto"/>
        <w:ind w:right="825" w:firstLine="0"/>
        <w:rPr>
          <w:rFonts w:ascii="Symbol" w:hAnsi="Symbol"/>
          <w:sz w:val="24"/>
        </w:rPr>
      </w:pPr>
      <w:r>
        <w:rPr>
          <w:sz w:val="24"/>
        </w:rPr>
        <w:t>морального сознания на конвенциональном уровне, способности к решению моральных</w:t>
      </w:r>
      <w:r>
        <w:rPr>
          <w:spacing w:val="1"/>
          <w:sz w:val="24"/>
        </w:rPr>
        <w:t xml:space="preserve"> </w:t>
      </w:r>
      <w:r>
        <w:rPr>
          <w:sz w:val="24"/>
        </w:rPr>
        <w:t>дилемм на основе учета позиций партнеров в общении, ориентации на их мотивы и чувства,</w:t>
      </w:r>
      <w:r>
        <w:rPr>
          <w:spacing w:val="1"/>
          <w:sz w:val="24"/>
        </w:rPr>
        <w:t xml:space="preserve"> </w:t>
      </w:r>
      <w:r>
        <w:rPr>
          <w:sz w:val="24"/>
        </w:rPr>
        <w:t>устойчивое</w:t>
      </w:r>
      <w:r>
        <w:rPr>
          <w:spacing w:val="-3"/>
          <w:sz w:val="24"/>
        </w:rPr>
        <w:t xml:space="preserve"> </w:t>
      </w:r>
      <w:r>
        <w:rPr>
          <w:sz w:val="24"/>
        </w:rPr>
        <w:t>следование в</w:t>
      </w:r>
      <w:r>
        <w:rPr>
          <w:spacing w:val="-2"/>
          <w:sz w:val="24"/>
        </w:rPr>
        <w:t xml:space="preserve"> </w:t>
      </w:r>
      <w:r>
        <w:rPr>
          <w:sz w:val="24"/>
        </w:rPr>
        <w:t>поведении</w:t>
      </w:r>
      <w:r>
        <w:rPr>
          <w:spacing w:val="-1"/>
          <w:sz w:val="24"/>
        </w:rPr>
        <w:t xml:space="preserve"> </w:t>
      </w:r>
      <w:r>
        <w:rPr>
          <w:sz w:val="24"/>
        </w:rPr>
        <w:t>моральным</w:t>
      </w:r>
      <w:r>
        <w:rPr>
          <w:spacing w:val="-2"/>
          <w:sz w:val="24"/>
        </w:rPr>
        <w:t xml:space="preserve"> </w:t>
      </w:r>
      <w:r>
        <w:rPr>
          <w:sz w:val="24"/>
        </w:rPr>
        <w:t>нормам</w:t>
      </w:r>
      <w:r>
        <w:rPr>
          <w:spacing w:val="-2"/>
          <w:sz w:val="24"/>
        </w:rPr>
        <w:t xml:space="preserve"> </w:t>
      </w:r>
      <w:r>
        <w:rPr>
          <w:sz w:val="24"/>
        </w:rPr>
        <w:t>и</w:t>
      </w:r>
      <w:r>
        <w:rPr>
          <w:spacing w:val="-1"/>
          <w:sz w:val="24"/>
        </w:rPr>
        <w:t xml:space="preserve"> </w:t>
      </w:r>
      <w:r>
        <w:rPr>
          <w:sz w:val="24"/>
        </w:rPr>
        <w:t>этическим</w:t>
      </w:r>
      <w:r>
        <w:rPr>
          <w:spacing w:val="-2"/>
          <w:sz w:val="24"/>
        </w:rPr>
        <w:t xml:space="preserve"> </w:t>
      </w:r>
      <w:r>
        <w:rPr>
          <w:sz w:val="24"/>
        </w:rPr>
        <w:t>требованиям;</w:t>
      </w:r>
    </w:p>
    <w:p w:rsidR="005F2F12" w:rsidRDefault="00325926" w:rsidP="000C1F2E">
      <w:pPr>
        <w:pStyle w:val="a7"/>
        <w:numPr>
          <w:ilvl w:val="0"/>
          <w:numId w:val="201"/>
        </w:numPr>
        <w:tabs>
          <w:tab w:val="left" w:pos="1591"/>
        </w:tabs>
        <w:spacing w:before="5" w:line="293" w:lineRule="exact"/>
        <w:ind w:left="1590" w:hanging="333"/>
        <w:rPr>
          <w:rFonts w:ascii="Symbol" w:hAnsi="Symbol"/>
          <w:sz w:val="24"/>
        </w:rPr>
      </w:pPr>
      <w:r>
        <w:rPr>
          <w:sz w:val="24"/>
        </w:rPr>
        <w:t>установки</w:t>
      </w:r>
      <w:r>
        <w:rPr>
          <w:spacing w:val="-2"/>
          <w:sz w:val="24"/>
        </w:rPr>
        <w:t xml:space="preserve"> </w:t>
      </w:r>
      <w:r>
        <w:rPr>
          <w:sz w:val="24"/>
        </w:rPr>
        <w:t>на</w:t>
      </w:r>
      <w:r>
        <w:rPr>
          <w:spacing w:val="-3"/>
          <w:sz w:val="24"/>
        </w:rPr>
        <w:t xml:space="preserve"> </w:t>
      </w:r>
      <w:r>
        <w:rPr>
          <w:sz w:val="24"/>
        </w:rPr>
        <w:t>здоровый</w:t>
      </w:r>
      <w:r>
        <w:rPr>
          <w:spacing w:val="-2"/>
          <w:sz w:val="24"/>
        </w:rPr>
        <w:t xml:space="preserve"> </w:t>
      </w:r>
      <w:r>
        <w:rPr>
          <w:sz w:val="24"/>
        </w:rPr>
        <w:t>образ</w:t>
      </w:r>
      <w:r>
        <w:rPr>
          <w:spacing w:val="-2"/>
          <w:sz w:val="24"/>
        </w:rPr>
        <w:t xml:space="preserve"> </w:t>
      </w:r>
      <w:r>
        <w:rPr>
          <w:sz w:val="24"/>
        </w:rPr>
        <w:t>жизни</w:t>
      </w:r>
      <w:r>
        <w:rPr>
          <w:spacing w:val="-4"/>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в</w:t>
      </w:r>
      <w:r>
        <w:rPr>
          <w:spacing w:val="-3"/>
          <w:sz w:val="24"/>
        </w:rPr>
        <w:t xml:space="preserve"> </w:t>
      </w:r>
      <w:r>
        <w:rPr>
          <w:sz w:val="24"/>
        </w:rPr>
        <w:t>реальном</w:t>
      </w:r>
      <w:r>
        <w:rPr>
          <w:spacing w:val="-3"/>
          <w:sz w:val="24"/>
        </w:rPr>
        <w:t xml:space="preserve"> </w:t>
      </w:r>
      <w:r>
        <w:rPr>
          <w:sz w:val="24"/>
        </w:rPr>
        <w:t>поведении</w:t>
      </w:r>
      <w:r>
        <w:rPr>
          <w:spacing w:val="-2"/>
          <w:sz w:val="24"/>
        </w:rPr>
        <w:t xml:space="preserve"> </w:t>
      </w:r>
      <w:r>
        <w:rPr>
          <w:sz w:val="24"/>
        </w:rPr>
        <w:t>и</w:t>
      </w:r>
      <w:r>
        <w:rPr>
          <w:spacing w:val="-4"/>
          <w:sz w:val="24"/>
        </w:rPr>
        <w:t xml:space="preserve"> </w:t>
      </w:r>
      <w:r>
        <w:rPr>
          <w:sz w:val="24"/>
        </w:rPr>
        <w:t>поступках;</w:t>
      </w:r>
    </w:p>
    <w:p w:rsidR="005F2F12" w:rsidRDefault="00325926" w:rsidP="000C1F2E">
      <w:pPr>
        <w:pStyle w:val="a7"/>
        <w:numPr>
          <w:ilvl w:val="0"/>
          <w:numId w:val="201"/>
        </w:numPr>
        <w:tabs>
          <w:tab w:val="left" w:pos="1591"/>
        </w:tabs>
        <w:spacing w:before="2" w:line="237" w:lineRule="auto"/>
        <w:ind w:right="838" w:firstLine="0"/>
        <w:rPr>
          <w:rFonts w:ascii="Symbol" w:hAnsi="Symbol"/>
          <w:sz w:val="24"/>
        </w:rPr>
      </w:pPr>
      <w:r>
        <w:rPr>
          <w:sz w:val="24"/>
        </w:rPr>
        <w:t>осознанных</w:t>
      </w:r>
      <w:r>
        <w:rPr>
          <w:spacing w:val="1"/>
          <w:sz w:val="24"/>
        </w:rPr>
        <w:t xml:space="preserve"> </w:t>
      </w:r>
      <w:r>
        <w:rPr>
          <w:sz w:val="24"/>
        </w:rPr>
        <w:t>устойчивых</w:t>
      </w:r>
      <w:r>
        <w:rPr>
          <w:spacing w:val="1"/>
          <w:sz w:val="24"/>
        </w:rPr>
        <w:t xml:space="preserve"> </w:t>
      </w:r>
      <w:r>
        <w:rPr>
          <w:sz w:val="24"/>
        </w:rPr>
        <w:t>эстетических</w:t>
      </w:r>
      <w:r>
        <w:rPr>
          <w:spacing w:val="1"/>
          <w:sz w:val="24"/>
        </w:rPr>
        <w:t xml:space="preserve"> </w:t>
      </w:r>
      <w:r>
        <w:rPr>
          <w:sz w:val="24"/>
        </w:rPr>
        <w:t>предпочтений</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искусство</w:t>
      </w:r>
      <w:r>
        <w:rPr>
          <w:spacing w:val="1"/>
          <w:sz w:val="24"/>
        </w:rPr>
        <w:t xml:space="preserve"> </w:t>
      </w:r>
      <w:r>
        <w:rPr>
          <w:sz w:val="24"/>
        </w:rPr>
        <w:t>как</w:t>
      </w:r>
      <w:r>
        <w:rPr>
          <w:spacing w:val="1"/>
          <w:sz w:val="24"/>
        </w:rPr>
        <w:t xml:space="preserve"> </w:t>
      </w:r>
      <w:r>
        <w:rPr>
          <w:sz w:val="24"/>
        </w:rPr>
        <w:t>значимую</w:t>
      </w:r>
      <w:r>
        <w:rPr>
          <w:spacing w:val="1"/>
          <w:sz w:val="24"/>
        </w:rPr>
        <w:t xml:space="preserve"> </w:t>
      </w:r>
      <w:r>
        <w:rPr>
          <w:sz w:val="24"/>
        </w:rPr>
        <w:t>сферу</w:t>
      </w:r>
      <w:r>
        <w:rPr>
          <w:spacing w:val="-5"/>
          <w:sz w:val="24"/>
        </w:rPr>
        <w:t xml:space="preserve"> </w:t>
      </w:r>
      <w:r>
        <w:rPr>
          <w:sz w:val="24"/>
        </w:rPr>
        <w:t>человеческой</w:t>
      </w:r>
    </w:p>
    <w:p w:rsidR="005F2F12" w:rsidRDefault="00325926" w:rsidP="000C1F2E">
      <w:pPr>
        <w:pStyle w:val="a7"/>
        <w:numPr>
          <w:ilvl w:val="0"/>
          <w:numId w:val="201"/>
        </w:numPr>
        <w:tabs>
          <w:tab w:val="left" w:pos="1589"/>
          <w:tab w:val="left" w:pos="1591"/>
          <w:tab w:val="left" w:pos="3141"/>
          <w:tab w:val="left" w:pos="5144"/>
          <w:tab w:val="left" w:pos="6377"/>
          <w:tab w:val="left" w:pos="7689"/>
          <w:tab w:val="left" w:pos="9449"/>
        </w:tabs>
        <w:spacing w:before="2"/>
        <w:ind w:right="828" w:firstLine="0"/>
        <w:jc w:val="left"/>
        <w:rPr>
          <w:rFonts w:ascii="Symbol" w:hAnsi="Symbol"/>
          <w:sz w:val="24"/>
        </w:rPr>
      </w:pPr>
      <w:r>
        <w:rPr>
          <w:sz w:val="24"/>
        </w:rPr>
        <w:t>эмпатии</w:t>
      </w:r>
      <w:r>
        <w:rPr>
          <w:spacing w:val="1"/>
          <w:sz w:val="24"/>
        </w:rPr>
        <w:t xml:space="preserve"> </w:t>
      </w:r>
      <w:r>
        <w:rPr>
          <w:sz w:val="24"/>
        </w:rPr>
        <w:t>как</w:t>
      </w:r>
      <w:r>
        <w:rPr>
          <w:spacing w:val="1"/>
          <w:sz w:val="24"/>
        </w:rPr>
        <w:t xml:space="preserve"> </w:t>
      </w:r>
      <w:r>
        <w:rPr>
          <w:sz w:val="24"/>
        </w:rPr>
        <w:t>осознанного</w:t>
      </w:r>
      <w:r>
        <w:rPr>
          <w:spacing w:val="1"/>
          <w:sz w:val="24"/>
        </w:rPr>
        <w:t xml:space="preserve"> </w:t>
      </w:r>
      <w:r>
        <w:rPr>
          <w:sz w:val="24"/>
        </w:rPr>
        <w:t>понимания</w:t>
      </w:r>
      <w:r>
        <w:rPr>
          <w:spacing w:val="1"/>
          <w:sz w:val="24"/>
        </w:rPr>
        <w:t xml:space="preserve"> </w:t>
      </w:r>
      <w:r>
        <w:rPr>
          <w:sz w:val="24"/>
        </w:rPr>
        <w:t>чувств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им,</w:t>
      </w:r>
      <w:r>
        <w:rPr>
          <w:spacing w:val="-57"/>
          <w:sz w:val="24"/>
        </w:rPr>
        <w:t xml:space="preserve"> </w:t>
      </w:r>
      <w:r>
        <w:rPr>
          <w:sz w:val="24"/>
        </w:rPr>
        <w:t>выражающихся в поступках, направленных на помощь и обеспечение благополучия.</w:t>
      </w:r>
      <w:r>
        <w:rPr>
          <w:spacing w:val="1"/>
          <w:sz w:val="24"/>
        </w:rPr>
        <w:t xml:space="preserve"> </w:t>
      </w:r>
      <w:r>
        <w:rPr>
          <w:b/>
          <w:sz w:val="24"/>
        </w:rPr>
        <w:t>Регулятивные</w:t>
      </w:r>
      <w:r>
        <w:rPr>
          <w:b/>
          <w:sz w:val="24"/>
        </w:rPr>
        <w:tab/>
        <w:t>универсальные</w:t>
      </w:r>
      <w:r>
        <w:rPr>
          <w:b/>
          <w:sz w:val="24"/>
        </w:rPr>
        <w:tab/>
        <w:t>учебные</w:t>
      </w:r>
      <w:r>
        <w:rPr>
          <w:b/>
          <w:sz w:val="24"/>
        </w:rPr>
        <w:tab/>
        <w:t>действия</w:t>
      </w:r>
      <w:r>
        <w:rPr>
          <w:b/>
          <w:sz w:val="24"/>
        </w:rPr>
        <w:tab/>
      </w:r>
      <w:r>
        <w:rPr>
          <w:sz w:val="24"/>
        </w:rPr>
        <w:t>обеспечивают</w:t>
      </w:r>
      <w:r>
        <w:rPr>
          <w:sz w:val="24"/>
        </w:rPr>
        <w:tab/>
      </w:r>
      <w:r>
        <w:rPr>
          <w:spacing w:val="-1"/>
          <w:sz w:val="24"/>
        </w:rPr>
        <w:t>обучающимся</w:t>
      </w:r>
      <w:r>
        <w:rPr>
          <w:spacing w:val="-57"/>
          <w:sz w:val="24"/>
        </w:rPr>
        <w:t xml:space="preserve"> </w:t>
      </w:r>
      <w:r>
        <w:rPr>
          <w:sz w:val="24"/>
        </w:rPr>
        <w:t>организацию</w:t>
      </w:r>
      <w:r>
        <w:rPr>
          <w:spacing w:val="-1"/>
          <w:sz w:val="24"/>
        </w:rPr>
        <w:t xml:space="preserve"> </w:t>
      </w:r>
      <w:r>
        <w:rPr>
          <w:sz w:val="24"/>
        </w:rPr>
        <w:t>своей</w:t>
      </w:r>
      <w:r>
        <w:rPr>
          <w:spacing w:val="3"/>
          <w:sz w:val="24"/>
        </w:rPr>
        <w:t xml:space="preserve"> </w:t>
      </w:r>
      <w:r>
        <w:rPr>
          <w:sz w:val="24"/>
        </w:rPr>
        <w:t>учебной деятельности.</w:t>
      </w:r>
    </w:p>
    <w:p w:rsidR="005F2F12" w:rsidRDefault="00325926">
      <w:pPr>
        <w:pStyle w:val="a3"/>
        <w:spacing w:line="275" w:lineRule="exact"/>
        <w:jc w:val="left"/>
      </w:pPr>
      <w:r>
        <w:t>К</w:t>
      </w:r>
      <w:r>
        <w:rPr>
          <w:spacing w:val="-1"/>
        </w:rPr>
        <w:t xml:space="preserve"> </w:t>
      </w:r>
      <w:r>
        <w:t>ним</w:t>
      </w:r>
      <w:r>
        <w:rPr>
          <w:spacing w:val="-2"/>
        </w:rPr>
        <w:t xml:space="preserve"> </w:t>
      </w:r>
      <w:r>
        <w:t>относятся:</w:t>
      </w:r>
    </w:p>
    <w:p w:rsidR="005F2F12" w:rsidRDefault="00325926" w:rsidP="000C1F2E">
      <w:pPr>
        <w:pStyle w:val="a7"/>
        <w:numPr>
          <w:ilvl w:val="0"/>
          <w:numId w:val="163"/>
        </w:numPr>
        <w:tabs>
          <w:tab w:val="left" w:pos="1487"/>
        </w:tabs>
        <w:ind w:right="833" w:firstLine="0"/>
        <w:jc w:val="left"/>
        <w:rPr>
          <w:sz w:val="24"/>
        </w:rPr>
      </w:pPr>
      <w:r>
        <w:rPr>
          <w:sz w:val="24"/>
        </w:rPr>
        <w:t>целеполагание</w:t>
      </w:r>
      <w:r>
        <w:rPr>
          <w:spacing w:val="20"/>
          <w:sz w:val="24"/>
        </w:rPr>
        <w:t xml:space="preserve"> </w:t>
      </w:r>
      <w:r>
        <w:rPr>
          <w:sz w:val="24"/>
        </w:rPr>
        <w:t>как</w:t>
      </w:r>
      <w:r>
        <w:rPr>
          <w:spacing w:val="24"/>
          <w:sz w:val="24"/>
        </w:rPr>
        <w:t xml:space="preserve"> </w:t>
      </w:r>
      <w:r>
        <w:rPr>
          <w:sz w:val="24"/>
        </w:rPr>
        <w:t>постановка</w:t>
      </w:r>
      <w:r>
        <w:rPr>
          <w:spacing w:val="23"/>
          <w:sz w:val="24"/>
        </w:rPr>
        <w:t xml:space="preserve"> </w:t>
      </w:r>
      <w:r>
        <w:rPr>
          <w:sz w:val="24"/>
        </w:rPr>
        <w:t>учебной</w:t>
      </w:r>
      <w:r>
        <w:rPr>
          <w:spacing w:val="22"/>
          <w:sz w:val="24"/>
        </w:rPr>
        <w:t xml:space="preserve"> </w:t>
      </w:r>
      <w:r>
        <w:rPr>
          <w:sz w:val="24"/>
        </w:rPr>
        <w:t>задачи</w:t>
      </w:r>
      <w:r>
        <w:rPr>
          <w:spacing w:val="22"/>
          <w:sz w:val="24"/>
        </w:rPr>
        <w:t xml:space="preserve"> </w:t>
      </w:r>
      <w:r>
        <w:rPr>
          <w:sz w:val="24"/>
        </w:rPr>
        <w:t>на</w:t>
      </w:r>
      <w:r>
        <w:rPr>
          <w:spacing w:val="20"/>
          <w:sz w:val="24"/>
        </w:rPr>
        <w:t xml:space="preserve"> </w:t>
      </w:r>
      <w:r>
        <w:rPr>
          <w:sz w:val="24"/>
        </w:rPr>
        <w:t>основе</w:t>
      </w:r>
      <w:r>
        <w:rPr>
          <w:spacing w:val="22"/>
          <w:sz w:val="24"/>
        </w:rPr>
        <w:t xml:space="preserve"> </w:t>
      </w:r>
      <w:r>
        <w:rPr>
          <w:sz w:val="24"/>
        </w:rPr>
        <w:t>соотнесения</w:t>
      </w:r>
      <w:r>
        <w:rPr>
          <w:spacing w:val="21"/>
          <w:sz w:val="24"/>
        </w:rPr>
        <w:t xml:space="preserve"> </w:t>
      </w:r>
      <w:r>
        <w:rPr>
          <w:sz w:val="24"/>
        </w:rPr>
        <w:t>того,</w:t>
      </w:r>
      <w:r>
        <w:rPr>
          <w:spacing w:val="22"/>
          <w:sz w:val="24"/>
        </w:rPr>
        <w:t xml:space="preserve"> </w:t>
      </w:r>
      <w:r>
        <w:rPr>
          <w:sz w:val="24"/>
        </w:rPr>
        <w:t>что</w:t>
      </w:r>
      <w:r>
        <w:rPr>
          <w:spacing w:val="27"/>
          <w:sz w:val="24"/>
        </w:rPr>
        <w:t xml:space="preserve"> </w:t>
      </w:r>
      <w:r>
        <w:rPr>
          <w:sz w:val="24"/>
        </w:rPr>
        <w:t>уже</w:t>
      </w:r>
      <w:r>
        <w:rPr>
          <w:spacing w:val="-57"/>
          <w:sz w:val="24"/>
        </w:rPr>
        <w:t xml:space="preserve"> </w:t>
      </w:r>
      <w:r>
        <w:rPr>
          <w:sz w:val="24"/>
        </w:rPr>
        <w:t>известно</w:t>
      </w:r>
      <w:r>
        <w:rPr>
          <w:spacing w:val="-1"/>
          <w:sz w:val="24"/>
        </w:rPr>
        <w:t xml:space="preserve"> </w:t>
      </w:r>
      <w:r>
        <w:rPr>
          <w:sz w:val="24"/>
        </w:rPr>
        <w:t>и</w:t>
      </w:r>
      <w:r>
        <w:rPr>
          <w:spacing w:val="3"/>
          <w:sz w:val="24"/>
        </w:rPr>
        <w:t xml:space="preserve"> </w:t>
      </w:r>
      <w:r>
        <w:rPr>
          <w:sz w:val="24"/>
        </w:rPr>
        <w:t>усвоено</w:t>
      </w:r>
      <w:r>
        <w:rPr>
          <w:spacing w:val="2"/>
          <w:sz w:val="24"/>
        </w:rPr>
        <w:t xml:space="preserve"> </w:t>
      </w:r>
      <w:r>
        <w:rPr>
          <w:sz w:val="24"/>
        </w:rPr>
        <w:t>учащимися,</w:t>
      </w:r>
      <w:r>
        <w:rPr>
          <w:spacing w:val="-1"/>
          <w:sz w:val="24"/>
        </w:rPr>
        <w:t xml:space="preserve"> </w:t>
      </w:r>
      <w:r>
        <w:rPr>
          <w:sz w:val="24"/>
        </w:rPr>
        <w:t>и того, что</w:t>
      </w:r>
      <w:r>
        <w:rPr>
          <w:spacing w:val="-1"/>
          <w:sz w:val="24"/>
        </w:rPr>
        <w:t xml:space="preserve"> </w:t>
      </w:r>
      <w:r>
        <w:rPr>
          <w:sz w:val="24"/>
        </w:rPr>
        <w:t>ещё</w:t>
      </w:r>
      <w:r>
        <w:rPr>
          <w:spacing w:val="-1"/>
          <w:sz w:val="24"/>
        </w:rPr>
        <w:t xml:space="preserve"> </w:t>
      </w:r>
      <w:r>
        <w:rPr>
          <w:sz w:val="24"/>
        </w:rPr>
        <w:t>неизвестно;</w:t>
      </w:r>
    </w:p>
    <w:p w:rsidR="005F2F12" w:rsidRDefault="00325926" w:rsidP="000C1F2E">
      <w:pPr>
        <w:pStyle w:val="a7"/>
        <w:numPr>
          <w:ilvl w:val="0"/>
          <w:numId w:val="163"/>
        </w:numPr>
        <w:tabs>
          <w:tab w:val="left" w:pos="1521"/>
        </w:tabs>
        <w:ind w:right="832" w:firstLine="0"/>
        <w:jc w:val="left"/>
        <w:rPr>
          <w:sz w:val="24"/>
        </w:rPr>
      </w:pPr>
      <w:r>
        <w:rPr>
          <w:sz w:val="24"/>
        </w:rPr>
        <w:t>планирование</w:t>
      </w:r>
      <w:r>
        <w:rPr>
          <w:spacing w:val="55"/>
          <w:sz w:val="24"/>
        </w:rPr>
        <w:t xml:space="preserve"> </w:t>
      </w:r>
      <w:r>
        <w:rPr>
          <w:sz w:val="24"/>
        </w:rPr>
        <w:t>—</w:t>
      </w:r>
      <w:r>
        <w:rPr>
          <w:spacing w:val="54"/>
          <w:sz w:val="24"/>
        </w:rPr>
        <w:t xml:space="preserve"> </w:t>
      </w:r>
      <w:r>
        <w:rPr>
          <w:sz w:val="24"/>
        </w:rPr>
        <w:t>определение</w:t>
      </w:r>
      <w:r>
        <w:rPr>
          <w:spacing w:val="53"/>
          <w:sz w:val="24"/>
        </w:rPr>
        <w:t xml:space="preserve"> </w:t>
      </w:r>
      <w:r>
        <w:rPr>
          <w:sz w:val="24"/>
        </w:rPr>
        <w:t>последовательности</w:t>
      </w:r>
      <w:r>
        <w:rPr>
          <w:spacing w:val="56"/>
          <w:sz w:val="24"/>
        </w:rPr>
        <w:t xml:space="preserve"> </w:t>
      </w:r>
      <w:r>
        <w:rPr>
          <w:sz w:val="24"/>
        </w:rPr>
        <w:t>промежуточных</w:t>
      </w:r>
      <w:r>
        <w:rPr>
          <w:spacing w:val="56"/>
          <w:sz w:val="24"/>
        </w:rPr>
        <w:t xml:space="preserve"> </w:t>
      </w:r>
      <w:r>
        <w:rPr>
          <w:sz w:val="24"/>
        </w:rPr>
        <w:t>целей</w:t>
      </w:r>
      <w:r>
        <w:rPr>
          <w:spacing w:val="55"/>
          <w:sz w:val="24"/>
        </w:rPr>
        <w:t xml:space="preserve"> </w:t>
      </w:r>
      <w:r>
        <w:rPr>
          <w:sz w:val="24"/>
        </w:rPr>
        <w:t>с</w:t>
      </w:r>
      <w:r>
        <w:rPr>
          <w:spacing w:val="55"/>
          <w:sz w:val="24"/>
        </w:rPr>
        <w:t xml:space="preserve"> </w:t>
      </w:r>
      <w:r>
        <w:rPr>
          <w:sz w:val="24"/>
        </w:rPr>
        <w:t>учётом</w:t>
      </w:r>
      <w:r>
        <w:rPr>
          <w:spacing w:val="-57"/>
          <w:sz w:val="24"/>
        </w:rPr>
        <w:t xml:space="preserve"> </w:t>
      </w:r>
      <w:r>
        <w:rPr>
          <w:sz w:val="24"/>
        </w:rPr>
        <w:t>конечного</w:t>
      </w:r>
      <w:r>
        <w:rPr>
          <w:spacing w:val="-1"/>
          <w:sz w:val="24"/>
        </w:rPr>
        <w:t xml:space="preserve"> </w:t>
      </w:r>
      <w:r>
        <w:rPr>
          <w:sz w:val="24"/>
        </w:rPr>
        <w:t>результата;</w:t>
      </w:r>
      <w:r>
        <w:rPr>
          <w:spacing w:val="-1"/>
          <w:sz w:val="24"/>
        </w:rPr>
        <w:t xml:space="preserve"> </w:t>
      </w:r>
      <w:r>
        <w:rPr>
          <w:sz w:val="24"/>
        </w:rPr>
        <w:t>составление</w:t>
      </w:r>
      <w:r>
        <w:rPr>
          <w:spacing w:val="-1"/>
          <w:sz w:val="24"/>
        </w:rPr>
        <w:t xml:space="preserve"> </w:t>
      </w:r>
      <w:r>
        <w:rPr>
          <w:sz w:val="24"/>
        </w:rPr>
        <w:t>плана</w:t>
      </w:r>
      <w:r>
        <w:rPr>
          <w:spacing w:val="-2"/>
          <w:sz w:val="24"/>
        </w:rPr>
        <w:t xml:space="preserve"> </w:t>
      </w:r>
      <w:r>
        <w:rPr>
          <w:sz w:val="24"/>
        </w:rPr>
        <w:t>и последовательности действий;</w:t>
      </w:r>
    </w:p>
    <w:p w:rsidR="005F2F12" w:rsidRDefault="00325926" w:rsidP="000C1F2E">
      <w:pPr>
        <w:pStyle w:val="a7"/>
        <w:numPr>
          <w:ilvl w:val="0"/>
          <w:numId w:val="163"/>
        </w:numPr>
        <w:tabs>
          <w:tab w:val="left" w:pos="1415"/>
        </w:tabs>
        <w:ind w:right="833" w:firstLine="0"/>
        <w:jc w:val="left"/>
        <w:rPr>
          <w:sz w:val="24"/>
        </w:rPr>
      </w:pPr>
      <w:r>
        <w:rPr>
          <w:sz w:val="24"/>
        </w:rPr>
        <w:t>прогнозирование</w:t>
      </w:r>
      <w:r>
        <w:rPr>
          <w:spacing w:val="8"/>
          <w:sz w:val="24"/>
        </w:rPr>
        <w:t xml:space="preserve"> </w:t>
      </w:r>
      <w:r>
        <w:rPr>
          <w:sz w:val="24"/>
        </w:rPr>
        <w:t>—</w:t>
      </w:r>
      <w:r>
        <w:rPr>
          <w:spacing w:val="8"/>
          <w:sz w:val="24"/>
        </w:rPr>
        <w:t xml:space="preserve"> </w:t>
      </w:r>
      <w:r>
        <w:rPr>
          <w:sz w:val="24"/>
        </w:rPr>
        <w:t>предвосхищение</w:t>
      </w:r>
      <w:r>
        <w:rPr>
          <w:spacing w:val="7"/>
          <w:sz w:val="24"/>
        </w:rPr>
        <w:t xml:space="preserve"> </w:t>
      </w:r>
      <w:r>
        <w:rPr>
          <w:sz w:val="24"/>
        </w:rPr>
        <w:t>результата</w:t>
      </w:r>
      <w:r>
        <w:rPr>
          <w:spacing w:val="7"/>
          <w:sz w:val="24"/>
        </w:rPr>
        <w:t xml:space="preserve"> </w:t>
      </w:r>
      <w:r>
        <w:rPr>
          <w:sz w:val="24"/>
        </w:rPr>
        <w:t>и</w:t>
      </w:r>
      <w:r>
        <w:rPr>
          <w:spacing w:val="14"/>
          <w:sz w:val="24"/>
        </w:rPr>
        <w:t xml:space="preserve"> </w:t>
      </w:r>
      <w:r>
        <w:rPr>
          <w:sz w:val="24"/>
        </w:rPr>
        <w:t>уровня</w:t>
      </w:r>
      <w:r>
        <w:rPr>
          <w:spacing w:val="12"/>
          <w:sz w:val="24"/>
        </w:rPr>
        <w:t xml:space="preserve"> </w:t>
      </w:r>
      <w:r>
        <w:rPr>
          <w:sz w:val="24"/>
        </w:rPr>
        <w:t>усвоения</w:t>
      </w:r>
      <w:r>
        <w:rPr>
          <w:spacing w:val="7"/>
          <w:sz w:val="24"/>
        </w:rPr>
        <w:t xml:space="preserve"> </w:t>
      </w:r>
      <w:r>
        <w:rPr>
          <w:sz w:val="24"/>
        </w:rPr>
        <w:t>знаний,</w:t>
      </w:r>
      <w:r>
        <w:rPr>
          <w:spacing w:val="8"/>
          <w:sz w:val="24"/>
        </w:rPr>
        <w:t xml:space="preserve"> </w:t>
      </w:r>
      <w:r>
        <w:rPr>
          <w:sz w:val="24"/>
        </w:rPr>
        <w:t>его</w:t>
      </w:r>
      <w:r>
        <w:rPr>
          <w:spacing w:val="7"/>
          <w:sz w:val="24"/>
        </w:rPr>
        <w:t xml:space="preserve"> </w:t>
      </w:r>
      <w:r>
        <w:rPr>
          <w:sz w:val="24"/>
        </w:rPr>
        <w:t>временных</w:t>
      </w:r>
      <w:r>
        <w:rPr>
          <w:spacing w:val="-57"/>
          <w:sz w:val="24"/>
        </w:rPr>
        <w:t xml:space="preserve"> </w:t>
      </w:r>
      <w:r>
        <w:rPr>
          <w:sz w:val="24"/>
        </w:rPr>
        <w:t>характеристик;</w:t>
      </w:r>
    </w:p>
    <w:p w:rsidR="005F2F12" w:rsidRDefault="00325926" w:rsidP="000C1F2E">
      <w:pPr>
        <w:pStyle w:val="a7"/>
        <w:numPr>
          <w:ilvl w:val="0"/>
          <w:numId w:val="163"/>
        </w:numPr>
        <w:tabs>
          <w:tab w:val="left" w:pos="1456"/>
        </w:tabs>
        <w:ind w:right="831" w:firstLine="0"/>
        <w:jc w:val="left"/>
        <w:rPr>
          <w:sz w:val="24"/>
        </w:rPr>
      </w:pPr>
      <w:r>
        <w:rPr>
          <w:sz w:val="24"/>
        </w:rPr>
        <w:t>контроль</w:t>
      </w:r>
      <w:r>
        <w:rPr>
          <w:spacing w:val="51"/>
          <w:sz w:val="24"/>
        </w:rPr>
        <w:t xml:space="preserve"> </w:t>
      </w:r>
      <w:r>
        <w:rPr>
          <w:sz w:val="24"/>
        </w:rPr>
        <w:t>в</w:t>
      </w:r>
      <w:r>
        <w:rPr>
          <w:spacing w:val="47"/>
          <w:sz w:val="24"/>
        </w:rPr>
        <w:t xml:space="preserve"> </w:t>
      </w:r>
      <w:r>
        <w:rPr>
          <w:sz w:val="24"/>
        </w:rPr>
        <w:t>форме</w:t>
      </w:r>
      <w:r>
        <w:rPr>
          <w:spacing w:val="49"/>
          <w:sz w:val="24"/>
        </w:rPr>
        <w:t xml:space="preserve"> </w:t>
      </w:r>
      <w:r>
        <w:rPr>
          <w:sz w:val="24"/>
        </w:rPr>
        <w:t>сличения</w:t>
      </w:r>
      <w:r>
        <w:rPr>
          <w:spacing w:val="50"/>
          <w:sz w:val="24"/>
        </w:rPr>
        <w:t xml:space="preserve"> </w:t>
      </w:r>
      <w:r>
        <w:rPr>
          <w:sz w:val="24"/>
        </w:rPr>
        <w:t>способа</w:t>
      </w:r>
      <w:r>
        <w:rPr>
          <w:spacing w:val="49"/>
          <w:sz w:val="24"/>
        </w:rPr>
        <w:t xml:space="preserve"> </w:t>
      </w:r>
      <w:r>
        <w:rPr>
          <w:sz w:val="24"/>
        </w:rPr>
        <w:t>действия</w:t>
      </w:r>
      <w:r>
        <w:rPr>
          <w:spacing w:val="50"/>
          <w:sz w:val="24"/>
        </w:rPr>
        <w:t xml:space="preserve"> </w:t>
      </w:r>
      <w:r>
        <w:rPr>
          <w:sz w:val="24"/>
        </w:rPr>
        <w:t>и</w:t>
      </w:r>
      <w:r>
        <w:rPr>
          <w:spacing w:val="49"/>
          <w:sz w:val="24"/>
        </w:rPr>
        <w:t xml:space="preserve"> </w:t>
      </w:r>
      <w:r>
        <w:rPr>
          <w:sz w:val="24"/>
        </w:rPr>
        <w:t>его</w:t>
      </w:r>
      <w:r>
        <w:rPr>
          <w:spacing w:val="50"/>
          <w:sz w:val="24"/>
        </w:rPr>
        <w:t xml:space="preserve"> </w:t>
      </w:r>
      <w:r>
        <w:rPr>
          <w:sz w:val="24"/>
        </w:rPr>
        <w:t>результата</w:t>
      </w:r>
      <w:r>
        <w:rPr>
          <w:spacing w:val="50"/>
          <w:sz w:val="24"/>
        </w:rPr>
        <w:t xml:space="preserve"> </w:t>
      </w:r>
      <w:r>
        <w:rPr>
          <w:sz w:val="24"/>
        </w:rPr>
        <w:t>с</w:t>
      </w:r>
      <w:r>
        <w:rPr>
          <w:spacing w:val="51"/>
          <w:sz w:val="24"/>
        </w:rPr>
        <w:t xml:space="preserve"> </w:t>
      </w:r>
      <w:r>
        <w:rPr>
          <w:sz w:val="24"/>
        </w:rPr>
        <w:t>заданным</w:t>
      </w:r>
      <w:r>
        <w:rPr>
          <w:spacing w:val="49"/>
          <w:sz w:val="24"/>
        </w:rPr>
        <w:t xml:space="preserve"> </w:t>
      </w:r>
      <w:r>
        <w:rPr>
          <w:sz w:val="24"/>
        </w:rPr>
        <w:t>эталоном</w:t>
      </w:r>
      <w:r>
        <w:rPr>
          <w:spacing w:val="49"/>
          <w:sz w:val="24"/>
        </w:rPr>
        <w:t xml:space="preserve"> </w:t>
      </w:r>
      <w:r>
        <w:rPr>
          <w:sz w:val="24"/>
        </w:rPr>
        <w:t>с</w:t>
      </w:r>
      <w:r>
        <w:rPr>
          <w:spacing w:val="-57"/>
          <w:sz w:val="24"/>
        </w:rPr>
        <w:t xml:space="preserve"> </w:t>
      </w:r>
      <w:r>
        <w:rPr>
          <w:sz w:val="24"/>
        </w:rPr>
        <w:t>целью</w:t>
      </w:r>
      <w:r>
        <w:rPr>
          <w:spacing w:val="-1"/>
          <w:sz w:val="24"/>
        </w:rPr>
        <w:t xml:space="preserve"> </w:t>
      </w:r>
      <w:r>
        <w:rPr>
          <w:sz w:val="24"/>
        </w:rPr>
        <w:t>обнаружения отклонений</w:t>
      </w:r>
      <w:r>
        <w:rPr>
          <w:spacing w:val="-2"/>
          <w:sz w:val="24"/>
        </w:rPr>
        <w:t xml:space="preserve"> </w:t>
      </w:r>
      <w:r>
        <w:rPr>
          <w:sz w:val="24"/>
        </w:rPr>
        <w:t>и отличий</w:t>
      </w:r>
      <w:r>
        <w:rPr>
          <w:spacing w:val="-1"/>
          <w:sz w:val="24"/>
        </w:rPr>
        <w:t xml:space="preserve"> </w:t>
      </w:r>
      <w:r>
        <w:rPr>
          <w:sz w:val="24"/>
        </w:rPr>
        <w:t>от</w:t>
      </w:r>
      <w:r>
        <w:rPr>
          <w:spacing w:val="-2"/>
          <w:sz w:val="24"/>
        </w:rPr>
        <w:t xml:space="preserve"> </w:t>
      </w:r>
      <w:r>
        <w:rPr>
          <w:sz w:val="24"/>
        </w:rPr>
        <w:t>эталона;</w:t>
      </w:r>
    </w:p>
    <w:p w:rsidR="005F2F12" w:rsidRDefault="00325926" w:rsidP="000C1F2E">
      <w:pPr>
        <w:pStyle w:val="a7"/>
        <w:numPr>
          <w:ilvl w:val="0"/>
          <w:numId w:val="163"/>
        </w:numPr>
        <w:tabs>
          <w:tab w:val="left" w:pos="1406"/>
        </w:tabs>
        <w:ind w:right="829" w:firstLine="0"/>
        <w:rPr>
          <w:sz w:val="24"/>
        </w:rPr>
      </w:pPr>
      <w:r>
        <w:rPr>
          <w:sz w:val="24"/>
        </w:rPr>
        <w:t>коррекция — внесение необходимых дополнений и коррективов в план и способ действия в</w:t>
      </w:r>
      <w:r>
        <w:rPr>
          <w:spacing w:val="-57"/>
          <w:sz w:val="24"/>
        </w:rPr>
        <w:t xml:space="preserve"> </w:t>
      </w:r>
      <w:r>
        <w:rPr>
          <w:sz w:val="24"/>
        </w:rPr>
        <w:t>случае расхождения эталона, реального действия и его результата с учётом оценки этого</w:t>
      </w:r>
      <w:r>
        <w:rPr>
          <w:spacing w:val="1"/>
          <w:sz w:val="24"/>
        </w:rPr>
        <w:t xml:space="preserve"> </w:t>
      </w:r>
      <w:r>
        <w:rPr>
          <w:sz w:val="24"/>
        </w:rPr>
        <w:t>результата</w:t>
      </w:r>
      <w:r>
        <w:rPr>
          <w:spacing w:val="-1"/>
          <w:sz w:val="24"/>
        </w:rPr>
        <w:t xml:space="preserve"> </w:t>
      </w:r>
      <w:r>
        <w:rPr>
          <w:sz w:val="24"/>
        </w:rPr>
        <w:t>самим</w:t>
      </w:r>
      <w:r>
        <w:rPr>
          <w:spacing w:val="-1"/>
          <w:sz w:val="24"/>
        </w:rPr>
        <w:t xml:space="preserve"> </w:t>
      </w:r>
      <w:r>
        <w:rPr>
          <w:sz w:val="24"/>
        </w:rPr>
        <w:t>обучающимся,</w:t>
      </w:r>
      <w:r>
        <w:rPr>
          <w:spacing w:val="2"/>
          <w:sz w:val="24"/>
        </w:rPr>
        <w:t xml:space="preserve"> </w:t>
      </w:r>
      <w:r>
        <w:rPr>
          <w:sz w:val="24"/>
        </w:rPr>
        <w:t>учителем, товарищами;</w:t>
      </w:r>
    </w:p>
    <w:p w:rsidR="005F2F12" w:rsidRDefault="00325926" w:rsidP="000C1F2E">
      <w:pPr>
        <w:pStyle w:val="a7"/>
        <w:numPr>
          <w:ilvl w:val="0"/>
          <w:numId w:val="163"/>
        </w:numPr>
        <w:tabs>
          <w:tab w:val="left" w:pos="1437"/>
        </w:tabs>
        <w:ind w:right="836" w:firstLine="0"/>
        <w:rPr>
          <w:sz w:val="24"/>
        </w:rPr>
      </w:pPr>
      <w:r>
        <w:rPr>
          <w:sz w:val="24"/>
        </w:rPr>
        <w:t>оценка — выделение и осознание обучающимся того, что уже усвоено и что ещё нужно</w:t>
      </w:r>
      <w:r>
        <w:rPr>
          <w:spacing w:val="1"/>
          <w:sz w:val="24"/>
        </w:rPr>
        <w:t xml:space="preserve"> </w:t>
      </w:r>
      <w:r>
        <w:rPr>
          <w:sz w:val="24"/>
        </w:rPr>
        <w:t>усвоить,</w:t>
      </w:r>
      <w:r>
        <w:rPr>
          <w:spacing w:val="-1"/>
          <w:sz w:val="24"/>
        </w:rPr>
        <w:t xml:space="preserve"> </w:t>
      </w:r>
      <w:r>
        <w:rPr>
          <w:sz w:val="24"/>
        </w:rPr>
        <w:t>осознание</w:t>
      </w:r>
      <w:r>
        <w:rPr>
          <w:spacing w:val="-2"/>
          <w:sz w:val="24"/>
        </w:rPr>
        <w:t xml:space="preserve"> </w:t>
      </w:r>
      <w:r>
        <w:rPr>
          <w:sz w:val="24"/>
        </w:rPr>
        <w:t>качества</w:t>
      </w:r>
      <w:r>
        <w:rPr>
          <w:spacing w:val="-2"/>
          <w:sz w:val="24"/>
        </w:rPr>
        <w:t xml:space="preserve"> </w:t>
      </w:r>
      <w:r>
        <w:rPr>
          <w:sz w:val="24"/>
        </w:rPr>
        <w:t>и</w:t>
      </w:r>
      <w:r>
        <w:rPr>
          <w:spacing w:val="5"/>
          <w:sz w:val="24"/>
        </w:rPr>
        <w:t xml:space="preserve"> </w:t>
      </w:r>
      <w:r>
        <w:rPr>
          <w:sz w:val="24"/>
        </w:rPr>
        <w:t>уровня</w:t>
      </w:r>
      <w:r>
        <w:rPr>
          <w:spacing w:val="1"/>
          <w:sz w:val="24"/>
        </w:rPr>
        <w:t xml:space="preserve"> </w:t>
      </w:r>
      <w:r>
        <w:rPr>
          <w:sz w:val="24"/>
        </w:rPr>
        <w:t>усвоения;</w:t>
      </w:r>
      <w:r>
        <w:rPr>
          <w:spacing w:val="-1"/>
          <w:sz w:val="24"/>
        </w:rPr>
        <w:t xml:space="preserve"> </w:t>
      </w:r>
      <w:r>
        <w:rPr>
          <w:sz w:val="24"/>
        </w:rPr>
        <w:t>оценка</w:t>
      </w:r>
      <w:r>
        <w:rPr>
          <w:spacing w:val="-2"/>
          <w:sz w:val="24"/>
        </w:rPr>
        <w:t xml:space="preserve"> </w:t>
      </w:r>
      <w:r>
        <w:rPr>
          <w:sz w:val="24"/>
        </w:rPr>
        <w:t>результатов</w:t>
      </w:r>
      <w:r>
        <w:rPr>
          <w:spacing w:val="5"/>
          <w:sz w:val="24"/>
        </w:rPr>
        <w:t xml:space="preserve"> </w:t>
      </w:r>
      <w:r>
        <w:rPr>
          <w:sz w:val="24"/>
        </w:rPr>
        <w:t>работы;</w:t>
      </w:r>
    </w:p>
    <w:p w:rsidR="005F2F12" w:rsidRDefault="00325926" w:rsidP="000C1F2E">
      <w:pPr>
        <w:pStyle w:val="a7"/>
        <w:numPr>
          <w:ilvl w:val="0"/>
          <w:numId w:val="163"/>
        </w:numPr>
        <w:tabs>
          <w:tab w:val="left" w:pos="1470"/>
        </w:tabs>
        <w:ind w:right="835" w:firstLine="0"/>
        <w:rPr>
          <w:sz w:val="24"/>
        </w:rPr>
      </w:pPr>
      <w:r>
        <w:rPr>
          <w:sz w:val="24"/>
        </w:rPr>
        <w:t>саморегуляция</w:t>
      </w:r>
      <w:r>
        <w:rPr>
          <w:spacing w:val="1"/>
          <w:sz w:val="24"/>
        </w:rPr>
        <w:t xml:space="preserve"> </w:t>
      </w:r>
      <w:r>
        <w:rPr>
          <w:sz w:val="24"/>
        </w:rPr>
        <w:t>как</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мобилизации</w:t>
      </w:r>
      <w:r>
        <w:rPr>
          <w:spacing w:val="1"/>
          <w:sz w:val="24"/>
        </w:rPr>
        <w:t xml:space="preserve"> </w:t>
      </w:r>
      <w:r>
        <w:rPr>
          <w:sz w:val="24"/>
        </w:rPr>
        <w:t>сил</w:t>
      </w:r>
      <w:r>
        <w:rPr>
          <w:spacing w:val="1"/>
          <w:sz w:val="24"/>
        </w:rPr>
        <w:t xml:space="preserve"> </w:t>
      </w:r>
      <w:r>
        <w:rPr>
          <w:sz w:val="24"/>
        </w:rPr>
        <w:t>и</w:t>
      </w:r>
      <w:r>
        <w:rPr>
          <w:spacing w:val="1"/>
          <w:sz w:val="24"/>
        </w:rPr>
        <w:t xml:space="preserve"> </w:t>
      </w:r>
      <w:r>
        <w:rPr>
          <w:sz w:val="24"/>
        </w:rPr>
        <w:t>энергии,</w:t>
      </w:r>
      <w:r>
        <w:rPr>
          <w:spacing w:val="1"/>
          <w:sz w:val="24"/>
        </w:rPr>
        <w:t xml:space="preserve"> </w:t>
      </w:r>
      <w:r>
        <w:rPr>
          <w:sz w:val="24"/>
        </w:rPr>
        <w:t>к</w:t>
      </w:r>
      <w:r>
        <w:rPr>
          <w:spacing w:val="1"/>
          <w:sz w:val="24"/>
        </w:rPr>
        <w:t xml:space="preserve"> </w:t>
      </w:r>
      <w:r>
        <w:rPr>
          <w:sz w:val="24"/>
        </w:rPr>
        <w:t>волевому</w:t>
      </w:r>
      <w:r>
        <w:rPr>
          <w:spacing w:val="1"/>
          <w:sz w:val="24"/>
        </w:rPr>
        <w:t xml:space="preserve"> </w:t>
      </w:r>
      <w:r>
        <w:rPr>
          <w:sz w:val="24"/>
        </w:rPr>
        <w:t>усилию</w:t>
      </w:r>
      <w:r>
        <w:rPr>
          <w:spacing w:val="1"/>
          <w:sz w:val="24"/>
        </w:rPr>
        <w:t xml:space="preserve"> </w:t>
      </w:r>
      <w:r>
        <w:rPr>
          <w:sz w:val="24"/>
        </w:rPr>
        <w:t>(к</w:t>
      </w:r>
      <w:r>
        <w:rPr>
          <w:spacing w:val="1"/>
          <w:sz w:val="24"/>
        </w:rPr>
        <w:t xml:space="preserve"> </w:t>
      </w:r>
      <w:r>
        <w:rPr>
          <w:sz w:val="24"/>
        </w:rPr>
        <w:t>выбору</w:t>
      </w:r>
      <w:r>
        <w:rPr>
          <w:spacing w:val="-4"/>
          <w:sz w:val="24"/>
        </w:rPr>
        <w:t xml:space="preserve"> </w:t>
      </w:r>
      <w:r>
        <w:rPr>
          <w:sz w:val="24"/>
        </w:rPr>
        <w:t>в</w:t>
      </w:r>
      <w:r>
        <w:rPr>
          <w:spacing w:val="-2"/>
          <w:sz w:val="24"/>
        </w:rPr>
        <w:t xml:space="preserve"> </w:t>
      </w:r>
      <w:r>
        <w:rPr>
          <w:sz w:val="24"/>
        </w:rPr>
        <w:t>ситуации мотивационного</w:t>
      </w:r>
      <w:r>
        <w:rPr>
          <w:spacing w:val="-1"/>
          <w:sz w:val="24"/>
        </w:rPr>
        <w:t xml:space="preserve"> </w:t>
      </w:r>
      <w:r>
        <w:rPr>
          <w:sz w:val="24"/>
        </w:rPr>
        <w:t>конфликта)</w:t>
      </w:r>
      <w:r>
        <w:rPr>
          <w:spacing w:val="-1"/>
          <w:sz w:val="24"/>
        </w:rPr>
        <w:t xml:space="preserve"> </w:t>
      </w:r>
      <w:r>
        <w:rPr>
          <w:sz w:val="24"/>
        </w:rPr>
        <w:t>и</w:t>
      </w:r>
      <w:r>
        <w:rPr>
          <w:spacing w:val="-2"/>
          <w:sz w:val="24"/>
        </w:rPr>
        <w:t xml:space="preserve"> </w:t>
      </w:r>
      <w:r>
        <w:rPr>
          <w:sz w:val="24"/>
        </w:rPr>
        <w:t>преодолению препятствий.</w:t>
      </w:r>
    </w:p>
    <w:p w:rsidR="005F2F12" w:rsidRDefault="00325926">
      <w:pPr>
        <w:pStyle w:val="a3"/>
      </w:pPr>
      <w:r>
        <w:t>Выпускник</w:t>
      </w:r>
      <w:r>
        <w:rPr>
          <w:spacing w:val="-5"/>
        </w:rPr>
        <w:t xml:space="preserve"> </w:t>
      </w:r>
      <w:r>
        <w:t>научится:</w:t>
      </w:r>
    </w:p>
    <w:p w:rsidR="005F2F12" w:rsidRDefault="00325926" w:rsidP="000C1F2E">
      <w:pPr>
        <w:pStyle w:val="a7"/>
        <w:numPr>
          <w:ilvl w:val="0"/>
          <w:numId w:val="201"/>
        </w:numPr>
        <w:tabs>
          <w:tab w:val="left" w:pos="1697"/>
          <w:tab w:val="left" w:pos="1699"/>
        </w:tabs>
        <w:spacing w:before="1"/>
        <w:ind w:left="1698" w:hanging="441"/>
        <w:jc w:val="left"/>
        <w:rPr>
          <w:rFonts w:ascii="Symbol" w:hAnsi="Symbol"/>
          <w:sz w:val="24"/>
        </w:rPr>
      </w:pPr>
      <w:r>
        <w:rPr>
          <w:sz w:val="24"/>
        </w:rPr>
        <w:t>принимать</w:t>
      </w:r>
      <w:r>
        <w:rPr>
          <w:spacing w:val="-3"/>
          <w:sz w:val="24"/>
        </w:rPr>
        <w:t xml:space="preserve"> </w:t>
      </w:r>
      <w:r>
        <w:rPr>
          <w:sz w:val="24"/>
        </w:rPr>
        <w:t>и</w:t>
      </w:r>
      <w:r>
        <w:rPr>
          <w:spacing w:val="-3"/>
          <w:sz w:val="24"/>
        </w:rPr>
        <w:t xml:space="preserve"> </w:t>
      </w:r>
      <w:r>
        <w:rPr>
          <w:sz w:val="24"/>
        </w:rPr>
        <w:t>сохранять</w:t>
      </w:r>
      <w:r>
        <w:rPr>
          <w:spacing w:val="-6"/>
          <w:sz w:val="24"/>
        </w:rPr>
        <w:t xml:space="preserve"> </w:t>
      </w:r>
      <w:r>
        <w:rPr>
          <w:sz w:val="24"/>
        </w:rPr>
        <w:t>учебную</w:t>
      </w:r>
      <w:r>
        <w:rPr>
          <w:spacing w:val="-3"/>
          <w:sz w:val="24"/>
        </w:rPr>
        <w:t xml:space="preserve"> </w:t>
      </w:r>
      <w:r>
        <w:rPr>
          <w:sz w:val="24"/>
        </w:rPr>
        <w:t>задачу;</w:t>
      </w:r>
    </w:p>
    <w:p w:rsidR="005F2F12" w:rsidRDefault="00325926" w:rsidP="000C1F2E">
      <w:pPr>
        <w:pStyle w:val="a7"/>
        <w:numPr>
          <w:ilvl w:val="0"/>
          <w:numId w:val="201"/>
        </w:numPr>
        <w:tabs>
          <w:tab w:val="left" w:pos="1697"/>
          <w:tab w:val="left" w:pos="1699"/>
        </w:tabs>
        <w:spacing w:before="3" w:line="237" w:lineRule="auto"/>
        <w:ind w:right="831" w:firstLine="0"/>
        <w:jc w:val="left"/>
        <w:rPr>
          <w:rFonts w:ascii="Symbol" w:hAnsi="Symbol"/>
          <w:sz w:val="24"/>
        </w:rPr>
      </w:pPr>
      <w:r>
        <w:rPr>
          <w:sz w:val="24"/>
        </w:rPr>
        <w:t>учитывать</w:t>
      </w:r>
      <w:r>
        <w:rPr>
          <w:spacing w:val="31"/>
          <w:sz w:val="24"/>
        </w:rPr>
        <w:t xml:space="preserve"> </w:t>
      </w:r>
      <w:r>
        <w:rPr>
          <w:sz w:val="24"/>
        </w:rPr>
        <w:t>выделенные</w:t>
      </w:r>
      <w:r>
        <w:rPr>
          <w:spacing w:val="89"/>
          <w:sz w:val="24"/>
        </w:rPr>
        <w:t xml:space="preserve"> </w:t>
      </w:r>
      <w:r>
        <w:rPr>
          <w:sz w:val="24"/>
        </w:rPr>
        <w:t>учителем</w:t>
      </w:r>
      <w:r>
        <w:rPr>
          <w:spacing w:val="88"/>
          <w:sz w:val="24"/>
        </w:rPr>
        <w:t xml:space="preserve"> </w:t>
      </w:r>
      <w:r>
        <w:rPr>
          <w:sz w:val="24"/>
        </w:rPr>
        <w:t>ориентиры</w:t>
      </w:r>
      <w:r>
        <w:rPr>
          <w:spacing w:val="88"/>
          <w:sz w:val="24"/>
        </w:rPr>
        <w:t xml:space="preserve"> </w:t>
      </w:r>
      <w:r>
        <w:rPr>
          <w:sz w:val="24"/>
        </w:rPr>
        <w:t>действия</w:t>
      </w:r>
      <w:r>
        <w:rPr>
          <w:spacing w:val="88"/>
          <w:sz w:val="24"/>
        </w:rPr>
        <w:t xml:space="preserve"> </w:t>
      </w:r>
      <w:r>
        <w:rPr>
          <w:sz w:val="24"/>
        </w:rPr>
        <w:t>в</w:t>
      </w:r>
      <w:r>
        <w:rPr>
          <w:spacing w:val="88"/>
          <w:sz w:val="24"/>
        </w:rPr>
        <w:t xml:space="preserve"> </w:t>
      </w:r>
      <w:r>
        <w:rPr>
          <w:sz w:val="24"/>
        </w:rPr>
        <w:t>новом</w:t>
      </w:r>
      <w:r>
        <w:rPr>
          <w:spacing w:val="88"/>
          <w:sz w:val="24"/>
        </w:rPr>
        <w:t xml:space="preserve"> </w:t>
      </w:r>
      <w:r>
        <w:rPr>
          <w:sz w:val="24"/>
        </w:rPr>
        <w:t>учебном</w:t>
      </w:r>
      <w:r>
        <w:rPr>
          <w:spacing w:val="88"/>
          <w:sz w:val="24"/>
        </w:rPr>
        <w:t xml:space="preserve"> </w:t>
      </w:r>
      <w:r>
        <w:rPr>
          <w:sz w:val="24"/>
        </w:rPr>
        <w:t>материале</w:t>
      </w:r>
      <w:r>
        <w:rPr>
          <w:spacing w:val="-57"/>
          <w:sz w:val="24"/>
        </w:rPr>
        <w:t xml:space="preserve"> </w:t>
      </w:r>
      <w:r>
        <w:rPr>
          <w:sz w:val="24"/>
        </w:rPr>
        <w:t>в</w:t>
      </w:r>
      <w:r>
        <w:rPr>
          <w:spacing w:val="-2"/>
          <w:sz w:val="24"/>
        </w:rPr>
        <w:t xml:space="preserve"> </w:t>
      </w:r>
      <w:r>
        <w:rPr>
          <w:sz w:val="24"/>
        </w:rPr>
        <w:t>сотрудничестве</w:t>
      </w:r>
      <w:r>
        <w:rPr>
          <w:spacing w:val="-1"/>
          <w:sz w:val="24"/>
        </w:rPr>
        <w:t xml:space="preserve"> </w:t>
      </w:r>
      <w:r>
        <w:rPr>
          <w:sz w:val="24"/>
        </w:rPr>
        <w:t>с</w:t>
      </w:r>
      <w:r>
        <w:rPr>
          <w:spacing w:val="3"/>
          <w:sz w:val="24"/>
        </w:rPr>
        <w:t xml:space="preserve"> </w:t>
      </w:r>
      <w:r>
        <w:rPr>
          <w:sz w:val="24"/>
        </w:rPr>
        <w:t>учителем;</w:t>
      </w:r>
    </w:p>
    <w:p w:rsidR="005F2F12" w:rsidRDefault="00325926" w:rsidP="000C1F2E">
      <w:pPr>
        <w:pStyle w:val="a7"/>
        <w:numPr>
          <w:ilvl w:val="0"/>
          <w:numId w:val="201"/>
        </w:numPr>
        <w:tabs>
          <w:tab w:val="left" w:pos="1697"/>
          <w:tab w:val="left" w:pos="1699"/>
        </w:tabs>
        <w:spacing w:before="5" w:line="237" w:lineRule="auto"/>
        <w:ind w:right="832" w:firstLine="0"/>
        <w:jc w:val="left"/>
        <w:rPr>
          <w:rFonts w:ascii="Symbol" w:hAnsi="Symbol"/>
          <w:sz w:val="24"/>
        </w:rPr>
      </w:pPr>
      <w:r>
        <w:rPr>
          <w:sz w:val="24"/>
        </w:rPr>
        <w:t>планировать</w:t>
      </w:r>
      <w:r>
        <w:rPr>
          <w:spacing w:val="11"/>
          <w:sz w:val="24"/>
        </w:rPr>
        <w:t xml:space="preserve"> </w:t>
      </w:r>
      <w:r>
        <w:rPr>
          <w:sz w:val="24"/>
        </w:rPr>
        <w:t>свое</w:t>
      </w:r>
      <w:r>
        <w:rPr>
          <w:spacing w:val="10"/>
          <w:sz w:val="24"/>
        </w:rPr>
        <w:t xml:space="preserve"> </w:t>
      </w:r>
      <w:r>
        <w:rPr>
          <w:sz w:val="24"/>
        </w:rPr>
        <w:t>действие</w:t>
      </w:r>
      <w:r>
        <w:rPr>
          <w:spacing w:val="11"/>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поставленной</w:t>
      </w:r>
      <w:r>
        <w:rPr>
          <w:spacing w:val="10"/>
          <w:sz w:val="24"/>
        </w:rPr>
        <w:t xml:space="preserve"> </w:t>
      </w:r>
      <w:r>
        <w:rPr>
          <w:sz w:val="24"/>
        </w:rPr>
        <w:t>задачей</w:t>
      </w:r>
      <w:r>
        <w:rPr>
          <w:spacing w:val="13"/>
          <w:sz w:val="24"/>
        </w:rPr>
        <w:t xml:space="preserve"> </w:t>
      </w:r>
      <w:r>
        <w:rPr>
          <w:sz w:val="24"/>
        </w:rPr>
        <w:t>и</w:t>
      </w:r>
      <w:r>
        <w:rPr>
          <w:spacing w:val="13"/>
          <w:sz w:val="24"/>
        </w:rPr>
        <w:t xml:space="preserve"> </w:t>
      </w:r>
      <w:r>
        <w:rPr>
          <w:sz w:val="24"/>
        </w:rPr>
        <w:t>условиями</w:t>
      </w:r>
      <w:r>
        <w:rPr>
          <w:spacing w:val="13"/>
          <w:sz w:val="24"/>
        </w:rPr>
        <w:t xml:space="preserve"> </w:t>
      </w:r>
      <w:r>
        <w:rPr>
          <w:sz w:val="24"/>
        </w:rPr>
        <w:t>ее</w:t>
      </w:r>
      <w:r>
        <w:rPr>
          <w:spacing w:val="-57"/>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во</w:t>
      </w:r>
      <w:r>
        <w:rPr>
          <w:spacing w:val="-1"/>
          <w:sz w:val="24"/>
        </w:rPr>
        <w:t xml:space="preserve"> </w:t>
      </w:r>
      <w:r>
        <w:rPr>
          <w:sz w:val="24"/>
        </w:rPr>
        <w:t>внутреннем</w:t>
      </w:r>
      <w:r>
        <w:rPr>
          <w:spacing w:val="-2"/>
          <w:sz w:val="24"/>
        </w:rPr>
        <w:t xml:space="preserve"> </w:t>
      </w:r>
      <w:r>
        <w:rPr>
          <w:sz w:val="24"/>
        </w:rPr>
        <w:t>плане;</w:t>
      </w:r>
    </w:p>
    <w:p w:rsidR="005F2F12" w:rsidRDefault="00325926" w:rsidP="000C1F2E">
      <w:pPr>
        <w:pStyle w:val="a7"/>
        <w:numPr>
          <w:ilvl w:val="0"/>
          <w:numId w:val="201"/>
        </w:numPr>
        <w:tabs>
          <w:tab w:val="left" w:pos="1697"/>
          <w:tab w:val="left" w:pos="1699"/>
        </w:tabs>
        <w:spacing w:before="2" w:line="293" w:lineRule="exact"/>
        <w:ind w:left="1698" w:hanging="441"/>
        <w:jc w:val="left"/>
        <w:rPr>
          <w:rFonts w:ascii="Symbol" w:hAnsi="Symbol"/>
          <w:sz w:val="24"/>
        </w:rPr>
      </w:pPr>
      <w:r>
        <w:rPr>
          <w:sz w:val="24"/>
        </w:rPr>
        <w:t>учитывать</w:t>
      </w:r>
      <w:r>
        <w:rPr>
          <w:spacing w:val="-2"/>
          <w:sz w:val="24"/>
        </w:rPr>
        <w:t xml:space="preserve"> </w:t>
      </w:r>
      <w:r>
        <w:rPr>
          <w:sz w:val="24"/>
        </w:rPr>
        <w:t>правило</w:t>
      </w:r>
      <w:r>
        <w:rPr>
          <w:spacing w:val="-3"/>
          <w:sz w:val="24"/>
        </w:rPr>
        <w:t xml:space="preserve"> </w:t>
      </w:r>
      <w:r>
        <w:rPr>
          <w:sz w:val="24"/>
        </w:rPr>
        <w:t>в</w:t>
      </w:r>
      <w:r>
        <w:rPr>
          <w:spacing w:val="-3"/>
          <w:sz w:val="24"/>
        </w:rPr>
        <w:t xml:space="preserve"> </w:t>
      </w:r>
      <w:r>
        <w:rPr>
          <w:sz w:val="24"/>
        </w:rPr>
        <w:t>планировании</w:t>
      </w:r>
      <w:r>
        <w:rPr>
          <w:spacing w:val="-5"/>
          <w:sz w:val="24"/>
        </w:rPr>
        <w:t xml:space="preserve"> </w:t>
      </w:r>
      <w:r>
        <w:rPr>
          <w:sz w:val="24"/>
        </w:rPr>
        <w:t>и</w:t>
      </w:r>
      <w:r>
        <w:rPr>
          <w:spacing w:val="-2"/>
          <w:sz w:val="24"/>
        </w:rPr>
        <w:t xml:space="preserve"> </w:t>
      </w:r>
      <w:r>
        <w:rPr>
          <w:sz w:val="24"/>
        </w:rPr>
        <w:t>контроле</w:t>
      </w:r>
      <w:r>
        <w:rPr>
          <w:spacing w:val="-6"/>
          <w:sz w:val="24"/>
        </w:rPr>
        <w:t xml:space="preserve"> </w:t>
      </w:r>
      <w:r>
        <w:rPr>
          <w:sz w:val="24"/>
        </w:rPr>
        <w:t>способа</w:t>
      </w:r>
      <w:r>
        <w:rPr>
          <w:spacing w:val="-3"/>
          <w:sz w:val="24"/>
        </w:rPr>
        <w:t xml:space="preserve"> </w:t>
      </w:r>
      <w:r>
        <w:rPr>
          <w:sz w:val="24"/>
        </w:rPr>
        <w:t>решения;</w:t>
      </w:r>
    </w:p>
    <w:p w:rsidR="005F2F12" w:rsidRDefault="00325926" w:rsidP="000C1F2E">
      <w:pPr>
        <w:pStyle w:val="a7"/>
        <w:numPr>
          <w:ilvl w:val="0"/>
          <w:numId w:val="201"/>
        </w:numPr>
        <w:tabs>
          <w:tab w:val="left" w:pos="1697"/>
          <w:tab w:val="left" w:pos="1699"/>
        </w:tabs>
        <w:spacing w:line="293" w:lineRule="exact"/>
        <w:ind w:left="1698" w:hanging="441"/>
        <w:jc w:val="left"/>
        <w:rPr>
          <w:rFonts w:ascii="Symbol" w:hAnsi="Symbol"/>
          <w:sz w:val="24"/>
        </w:rPr>
      </w:pPr>
      <w:r>
        <w:rPr>
          <w:sz w:val="24"/>
        </w:rPr>
        <w:t>осуществлять</w:t>
      </w:r>
      <w:r>
        <w:rPr>
          <w:spacing w:val="-3"/>
          <w:sz w:val="24"/>
        </w:rPr>
        <w:t xml:space="preserve"> </w:t>
      </w:r>
      <w:r>
        <w:rPr>
          <w:sz w:val="24"/>
        </w:rPr>
        <w:t>итоговый</w:t>
      </w:r>
      <w:r>
        <w:rPr>
          <w:spacing w:val="-2"/>
          <w:sz w:val="24"/>
        </w:rPr>
        <w:t xml:space="preserve"> </w:t>
      </w:r>
      <w:r>
        <w:rPr>
          <w:sz w:val="24"/>
        </w:rPr>
        <w:t>и</w:t>
      </w:r>
      <w:r>
        <w:rPr>
          <w:spacing w:val="-2"/>
          <w:sz w:val="24"/>
        </w:rPr>
        <w:t xml:space="preserve"> </w:t>
      </w:r>
      <w:r>
        <w:rPr>
          <w:sz w:val="24"/>
        </w:rPr>
        <w:t>пошаговый</w:t>
      </w:r>
      <w:r>
        <w:rPr>
          <w:spacing w:val="-3"/>
          <w:sz w:val="24"/>
        </w:rPr>
        <w:t xml:space="preserve"> </w:t>
      </w:r>
      <w:r>
        <w:rPr>
          <w:sz w:val="24"/>
        </w:rPr>
        <w:t>контроль</w:t>
      </w:r>
      <w:r>
        <w:rPr>
          <w:spacing w:val="-4"/>
          <w:sz w:val="24"/>
        </w:rPr>
        <w:t xml:space="preserve"> </w:t>
      </w:r>
      <w:r>
        <w:rPr>
          <w:sz w:val="24"/>
        </w:rPr>
        <w:t>по</w:t>
      </w:r>
      <w:r>
        <w:rPr>
          <w:spacing w:val="-2"/>
          <w:sz w:val="24"/>
        </w:rPr>
        <w:t xml:space="preserve"> </w:t>
      </w:r>
      <w:r>
        <w:rPr>
          <w:sz w:val="24"/>
        </w:rPr>
        <w:t>результату;</w:t>
      </w:r>
    </w:p>
    <w:p w:rsidR="005F2F12" w:rsidRDefault="00325926" w:rsidP="000C1F2E">
      <w:pPr>
        <w:pStyle w:val="a7"/>
        <w:numPr>
          <w:ilvl w:val="0"/>
          <w:numId w:val="201"/>
        </w:numPr>
        <w:tabs>
          <w:tab w:val="left" w:pos="1697"/>
          <w:tab w:val="left" w:pos="1699"/>
        </w:tabs>
        <w:spacing w:line="293" w:lineRule="exact"/>
        <w:ind w:left="1698" w:hanging="441"/>
        <w:jc w:val="left"/>
        <w:rPr>
          <w:rFonts w:ascii="Symbol" w:hAnsi="Symbol"/>
          <w:sz w:val="24"/>
        </w:rPr>
      </w:pPr>
      <w:r>
        <w:rPr>
          <w:sz w:val="24"/>
        </w:rPr>
        <w:t>адекватно</w:t>
      </w:r>
      <w:r>
        <w:rPr>
          <w:spacing w:val="-4"/>
          <w:sz w:val="24"/>
        </w:rPr>
        <w:t xml:space="preserve"> </w:t>
      </w:r>
      <w:r>
        <w:rPr>
          <w:sz w:val="24"/>
        </w:rPr>
        <w:t>воспринимать</w:t>
      </w:r>
      <w:r>
        <w:rPr>
          <w:spacing w:val="-4"/>
          <w:sz w:val="24"/>
        </w:rPr>
        <w:t xml:space="preserve"> </w:t>
      </w:r>
      <w:r>
        <w:rPr>
          <w:sz w:val="24"/>
        </w:rPr>
        <w:t>оценку</w:t>
      </w:r>
      <w:r>
        <w:rPr>
          <w:spacing w:val="-7"/>
          <w:sz w:val="24"/>
        </w:rPr>
        <w:t xml:space="preserve"> </w:t>
      </w:r>
      <w:r>
        <w:rPr>
          <w:sz w:val="24"/>
        </w:rPr>
        <w:t>учителя;</w:t>
      </w:r>
    </w:p>
    <w:p w:rsidR="005F2F12" w:rsidRDefault="005F2F12">
      <w:pPr>
        <w:spacing w:line="293" w:lineRule="exact"/>
        <w:rPr>
          <w:rFonts w:ascii="Symbol" w:hAnsi="Symbol"/>
          <w:sz w:val="24"/>
        </w:rPr>
        <w:sectPr w:rsidR="005F2F12">
          <w:pgSz w:w="11910" w:h="16840"/>
          <w:pgMar w:top="1020" w:right="20" w:bottom="1300" w:left="160" w:header="0" w:footer="995" w:gutter="0"/>
          <w:cols w:space="720"/>
        </w:sectPr>
      </w:pPr>
    </w:p>
    <w:p w:rsidR="005F2F12" w:rsidRDefault="00325926" w:rsidP="000C1F2E">
      <w:pPr>
        <w:pStyle w:val="a7"/>
        <w:numPr>
          <w:ilvl w:val="0"/>
          <w:numId w:val="201"/>
        </w:numPr>
        <w:tabs>
          <w:tab w:val="left" w:pos="1697"/>
          <w:tab w:val="left" w:pos="1699"/>
        </w:tabs>
        <w:spacing w:before="88"/>
        <w:ind w:left="1698" w:hanging="441"/>
        <w:jc w:val="left"/>
        <w:rPr>
          <w:rFonts w:ascii="Symbol" w:hAnsi="Symbol"/>
          <w:sz w:val="24"/>
        </w:rPr>
      </w:pPr>
      <w:r>
        <w:rPr>
          <w:sz w:val="24"/>
        </w:rPr>
        <w:lastRenderedPageBreak/>
        <w:t>различать</w:t>
      </w:r>
      <w:r>
        <w:rPr>
          <w:spacing w:val="-1"/>
          <w:sz w:val="24"/>
        </w:rPr>
        <w:t xml:space="preserve"> </w:t>
      </w:r>
      <w:r>
        <w:rPr>
          <w:sz w:val="24"/>
        </w:rPr>
        <w:t>способ</w:t>
      </w:r>
      <w:r>
        <w:rPr>
          <w:spacing w:val="-2"/>
          <w:sz w:val="24"/>
        </w:rPr>
        <w:t xml:space="preserve"> </w:t>
      </w:r>
      <w:r>
        <w:rPr>
          <w:sz w:val="24"/>
        </w:rPr>
        <w:t>и</w:t>
      </w:r>
      <w:r>
        <w:rPr>
          <w:spacing w:val="-1"/>
          <w:sz w:val="24"/>
        </w:rPr>
        <w:t xml:space="preserve"> </w:t>
      </w:r>
      <w:r>
        <w:rPr>
          <w:sz w:val="24"/>
        </w:rPr>
        <w:t>результат</w:t>
      </w:r>
      <w:r>
        <w:rPr>
          <w:spacing w:val="-2"/>
          <w:sz w:val="24"/>
        </w:rPr>
        <w:t xml:space="preserve"> </w:t>
      </w:r>
      <w:r>
        <w:rPr>
          <w:sz w:val="24"/>
        </w:rPr>
        <w:t>действия;</w:t>
      </w:r>
    </w:p>
    <w:p w:rsidR="005F2F12" w:rsidRDefault="00325926" w:rsidP="000C1F2E">
      <w:pPr>
        <w:pStyle w:val="a7"/>
        <w:numPr>
          <w:ilvl w:val="0"/>
          <w:numId w:val="201"/>
        </w:numPr>
        <w:tabs>
          <w:tab w:val="left" w:pos="1697"/>
          <w:tab w:val="left" w:pos="1699"/>
        </w:tabs>
        <w:spacing w:before="4" w:line="237" w:lineRule="auto"/>
        <w:ind w:right="833" w:firstLine="0"/>
        <w:jc w:val="left"/>
        <w:rPr>
          <w:rFonts w:ascii="Symbol" w:hAnsi="Symbol"/>
          <w:sz w:val="24"/>
        </w:rPr>
      </w:pPr>
      <w:r>
        <w:rPr>
          <w:sz w:val="24"/>
        </w:rPr>
        <w:t>оценивать</w:t>
      </w:r>
      <w:r>
        <w:rPr>
          <w:spacing w:val="41"/>
          <w:sz w:val="24"/>
        </w:rPr>
        <w:t xml:space="preserve"> </w:t>
      </w:r>
      <w:r>
        <w:rPr>
          <w:sz w:val="24"/>
        </w:rPr>
        <w:t>правильность</w:t>
      </w:r>
      <w:r>
        <w:rPr>
          <w:spacing w:val="42"/>
          <w:sz w:val="24"/>
        </w:rPr>
        <w:t xml:space="preserve"> </w:t>
      </w:r>
      <w:r>
        <w:rPr>
          <w:sz w:val="24"/>
        </w:rPr>
        <w:t>выполнения</w:t>
      </w:r>
      <w:r>
        <w:rPr>
          <w:spacing w:val="40"/>
          <w:sz w:val="24"/>
        </w:rPr>
        <w:t xml:space="preserve"> </w:t>
      </w:r>
      <w:r>
        <w:rPr>
          <w:sz w:val="24"/>
        </w:rPr>
        <w:t>действия</w:t>
      </w:r>
      <w:r>
        <w:rPr>
          <w:spacing w:val="41"/>
          <w:sz w:val="24"/>
        </w:rPr>
        <w:t xml:space="preserve"> </w:t>
      </w:r>
      <w:r>
        <w:rPr>
          <w:sz w:val="24"/>
        </w:rPr>
        <w:t>на</w:t>
      </w:r>
      <w:r>
        <w:rPr>
          <w:spacing w:val="42"/>
          <w:sz w:val="24"/>
        </w:rPr>
        <w:t xml:space="preserve"> </w:t>
      </w:r>
      <w:r>
        <w:rPr>
          <w:sz w:val="24"/>
        </w:rPr>
        <w:t>уровне</w:t>
      </w:r>
      <w:r>
        <w:rPr>
          <w:spacing w:val="41"/>
          <w:sz w:val="24"/>
        </w:rPr>
        <w:t xml:space="preserve"> </w:t>
      </w:r>
      <w:r>
        <w:rPr>
          <w:sz w:val="24"/>
        </w:rPr>
        <w:t>адекватной</w:t>
      </w:r>
      <w:r>
        <w:rPr>
          <w:spacing w:val="42"/>
          <w:sz w:val="24"/>
        </w:rPr>
        <w:t xml:space="preserve"> </w:t>
      </w:r>
      <w:r>
        <w:rPr>
          <w:sz w:val="24"/>
        </w:rPr>
        <w:t>ретроспективной</w:t>
      </w:r>
      <w:r>
        <w:rPr>
          <w:spacing w:val="-57"/>
          <w:sz w:val="24"/>
        </w:rPr>
        <w:t xml:space="preserve"> </w:t>
      </w:r>
      <w:r>
        <w:rPr>
          <w:sz w:val="24"/>
        </w:rPr>
        <w:t>оценки;</w:t>
      </w:r>
    </w:p>
    <w:p w:rsidR="005F2F12" w:rsidRDefault="00325926" w:rsidP="000C1F2E">
      <w:pPr>
        <w:pStyle w:val="a7"/>
        <w:numPr>
          <w:ilvl w:val="0"/>
          <w:numId w:val="201"/>
        </w:numPr>
        <w:tabs>
          <w:tab w:val="left" w:pos="1697"/>
          <w:tab w:val="left" w:pos="1699"/>
        </w:tabs>
        <w:spacing w:before="5" w:line="237" w:lineRule="auto"/>
        <w:ind w:right="831" w:firstLine="0"/>
        <w:jc w:val="left"/>
        <w:rPr>
          <w:rFonts w:ascii="Symbol" w:hAnsi="Symbol"/>
          <w:sz w:val="24"/>
        </w:rPr>
      </w:pPr>
      <w:r>
        <w:rPr>
          <w:sz w:val="24"/>
        </w:rPr>
        <w:t>вносить необходимые коррективы в действие после его завершения на основе его оценки</w:t>
      </w:r>
      <w:r>
        <w:rPr>
          <w:spacing w:val="-57"/>
          <w:sz w:val="24"/>
        </w:rPr>
        <w:t xml:space="preserve"> </w:t>
      </w:r>
      <w:r>
        <w:rPr>
          <w:sz w:val="24"/>
        </w:rPr>
        <w:t>и</w:t>
      </w:r>
      <w:r>
        <w:rPr>
          <w:spacing w:val="2"/>
          <w:sz w:val="24"/>
        </w:rPr>
        <w:t xml:space="preserve"> </w:t>
      </w:r>
      <w:r>
        <w:rPr>
          <w:sz w:val="24"/>
        </w:rPr>
        <w:t>учета характера сделанных</w:t>
      </w:r>
      <w:r>
        <w:rPr>
          <w:spacing w:val="2"/>
          <w:sz w:val="24"/>
        </w:rPr>
        <w:t xml:space="preserve"> </w:t>
      </w:r>
      <w:r>
        <w:rPr>
          <w:sz w:val="24"/>
        </w:rPr>
        <w:t>ошибок;</w:t>
      </w:r>
    </w:p>
    <w:p w:rsidR="005F2F12" w:rsidRDefault="00325926" w:rsidP="000C1F2E">
      <w:pPr>
        <w:pStyle w:val="a7"/>
        <w:numPr>
          <w:ilvl w:val="0"/>
          <w:numId w:val="201"/>
        </w:numPr>
        <w:tabs>
          <w:tab w:val="left" w:pos="1697"/>
          <w:tab w:val="left" w:pos="1699"/>
        </w:tabs>
        <w:spacing w:before="4" w:line="237" w:lineRule="auto"/>
        <w:ind w:right="889" w:firstLine="0"/>
        <w:jc w:val="left"/>
        <w:rPr>
          <w:rFonts w:ascii="Symbol" w:hAnsi="Symbol"/>
          <w:sz w:val="24"/>
        </w:rPr>
      </w:pPr>
      <w:r>
        <w:rPr>
          <w:sz w:val="24"/>
        </w:rPr>
        <w:t>выполнять</w:t>
      </w:r>
      <w:r>
        <w:rPr>
          <w:spacing w:val="-2"/>
          <w:sz w:val="24"/>
        </w:rPr>
        <w:t xml:space="preserve"> </w:t>
      </w:r>
      <w:r>
        <w:rPr>
          <w:sz w:val="24"/>
        </w:rPr>
        <w:t>учебные</w:t>
      </w:r>
      <w:r>
        <w:rPr>
          <w:spacing w:val="-5"/>
          <w:sz w:val="24"/>
        </w:rPr>
        <w:t xml:space="preserve"> </w:t>
      </w:r>
      <w:r>
        <w:rPr>
          <w:sz w:val="24"/>
        </w:rPr>
        <w:t>действия</w:t>
      </w:r>
      <w:r>
        <w:rPr>
          <w:spacing w:val="-4"/>
          <w:sz w:val="24"/>
        </w:rPr>
        <w:t xml:space="preserve"> </w:t>
      </w:r>
      <w:r>
        <w:rPr>
          <w:sz w:val="24"/>
        </w:rPr>
        <w:t>в</w:t>
      </w:r>
      <w:r>
        <w:rPr>
          <w:spacing w:val="-5"/>
          <w:sz w:val="24"/>
        </w:rPr>
        <w:t xml:space="preserve"> </w:t>
      </w:r>
      <w:r>
        <w:rPr>
          <w:sz w:val="24"/>
        </w:rPr>
        <w:t>материализованной,</w:t>
      </w:r>
      <w:r>
        <w:rPr>
          <w:spacing w:val="-4"/>
          <w:sz w:val="24"/>
        </w:rPr>
        <w:t xml:space="preserve"> </w:t>
      </w:r>
      <w:r>
        <w:rPr>
          <w:sz w:val="24"/>
        </w:rPr>
        <w:t>громкоречевой</w:t>
      </w:r>
      <w:r>
        <w:rPr>
          <w:spacing w:val="-4"/>
          <w:sz w:val="24"/>
        </w:rPr>
        <w:t xml:space="preserve"> </w:t>
      </w:r>
      <w:r>
        <w:rPr>
          <w:sz w:val="24"/>
        </w:rPr>
        <w:t>и</w:t>
      </w:r>
      <w:r>
        <w:rPr>
          <w:spacing w:val="-1"/>
          <w:sz w:val="24"/>
        </w:rPr>
        <w:t xml:space="preserve"> </w:t>
      </w:r>
      <w:r>
        <w:rPr>
          <w:sz w:val="24"/>
        </w:rPr>
        <w:t>умственной</w:t>
      </w:r>
      <w:r>
        <w:rPr>
          <w:spacing w:val="-3"/>
          <w:sz w:val="24"/>
        </w:rPr>
        <w:t xml:space="preserve"> </w:t>
      </w:r>
      <w:r>
        <w:rPr>
          <w:sz w:val="24"/>
        </w:rPr>
        <w:t>форме.</w:t>
      </w:r>
      <w:r>
        <w:rPr>
          <w:spacing w:val="-57"/>
          <w:sz w:val="24"/>
        </w:rPr>
        <w:t xml:space="preserve"> </w:t>
      </w:r>
      <w:r>
        <w:rPr>
          <w:sz w:val="24"/>
        </w:rPr>
        <w:t>Выпускник</w:t>
      </w:r>
      <w:r>
        <w:rPr>
          <w:spacing w:val="-1"/>
          <w:sz w:val="24"/>
        </w:rPr>
        <w:t xml:space="preserve"> </w:t>
      </w:r>
      <w:r>
        <w:rPr>
          <w:sz w:val="24"/>
        </w:rPr>
        <w:t>получит возможность</w:t>
      </w:r>
      <w:r>
        <w:rPr>
          <w:spacing w:val="1"/>
          <w:sz w:val="24"/>
        </w:rPr>
        <w:t xml:space="preserve"> </w:t>
      </w:r>
      <w:r>
        <w:rPr>
          <w:sz w:val="24"/>
        </w:rPr>
        <w:t>научиться:</w:t>
      </w:r>
    </w:p>
    <w:p w:rsidR="005F2F12" w:rsidRDefault="00325926" w:rsidP="000C1F2E">
      <w:pPr>
        <w:pStyle w:val="a7"/>
        <w:numPr>
          <w:ilvl w:val="0"/>
          <w:numId w:val="201"/>
        </w:numPr>
        <w:tabs>
          <w:tab w:val="left" w:pos="1697"/>
          <w:tab w:val="left" w:pos="1699"/>
        </w:tabs>
        <w:spacing w:before="2" w:line="293" w:lineRule="exact"/>
        <w:ind w:left="1698" w:hanging="441"/>
        <w:jc w:val="left"/>
        <w:rPr>
          <w:rFonts w:ascii="Symbol" w:hAnsi="Symbol"/>
          <w:sz w:val="24"/>
        </w:rPr>
      </w:pPr>
      <w:r>
        <w:rPr>
          <w:sz w:val="24"/>
        </w:rPr>
        <w:t>в</w:t>
      </w:r>
      <w:r>
        <w:rPr>
          <w:spacing w:val="-4"/>
          <w:sz w:val="24"/>
        </w:rPr>
        <w:t xml:space="preserve"> </w:t>
      </w:r>
      <w:r>
        <w:rPr>
          <w:sz w:val="24"/>
        </w:rPr>
        <w:t>сотрудничестве</w:t>
      </w:r>
      <w:r>
        <w:rPr>
          <w:spacing w:val="-3"/>
          <w:sz w:val="24"/>
        </w:rPr>
        <w:t xml:space="preserve"> </w:t>
      </w:r>
      <w:r>
        <w:rPr>
          <w:sz w:val="24"/>
        </w:rPr>
        <w:t>с</w:t>
      </w:r>
      <w:r>
        <w:rPr>
          <w:spacing w:val="1"/>
          <w:sz w:val="24"/>
        </w:rPr>
        <w:t xml:space="preserve"> </w:t>
      </w:r>
      <w:r>
        <w:rPr>
          <w:sz w:val="24"/>
        </w:rPr>
        <w:t>учителем</w:t>
      </w:r>
      <w:r>
        <w:rPr>
          <w:spacing w:val="-4"/>
          <w:sz w:val="24"/>
        </w:rPr>
        <w:t xml:space="preserve"> </w:t>
      </w:r>
      <w:r>
        <w:rPr>
          <w:sz w:val="24"/>
        </w:rPr>
        <w:t>ставить</w:t>
      </w:r>
      <w:r>
        <w:rPr>
          <w:spacing w:val="-1"/>
          <w:sz w:val="24"/>
        </w:rPr>
        <w:t xml:space="preserve"> </w:t>
      </w:r>
      <w:r>
        <w:rPr>
          <w:sz w:val="24"/>
        </w:rPr>
        <w:t>новые</w:t>
      </w:r>
      <w:r>
        <w:rPr>
          <w:spacing w:val="1"/>
          <w:sz w:val="24"/>
        </w:rPr>
        <w:t xml:space="preserve"> </w:t>
      </w:r>
      <w:r>
        <w:rPr>
          <w:sz w:val="24"/>
        </w:rPr>
        <w:t>учебные задачи;</w:t>
      </w:r>
    </w:p>
    <w:p w:rsidR="005F2F12" w:rsidRDefault="00325926" w:rsidP="000C1F2E">
      <w:pPr>
        <w:pStyle w:val="a7"/>
        <w:numPr>
          <w:ilvl w:val="0"/>
          <w:numId w:val="201"/>
        </w:numPr>
        <w:tabs>
          <w:tab w:val="left" w:pos="1697"/>
          <w:tab w:val="left" w:pos="1699"/>
        </w:tabs>
        <w:spacing w:line="293" w:lineRule="exact"/>
        <w:ind w:left="1698" w:hanging="441"/>
        <w:jc w:val="left"/>
        <w:rPr>
          <w:rFonts w:ascii="Symbol" w:hAnsi="Symbol"/>
          <w:sz w:val="24"/>
        </w:rPr>
      </w:pPr>
      <w:r>
        <w:rPr>
          <w:sz w:val="24"/>
        </w:rPr>
        <w:t>преобразовывать</w:t>
      </w:r>
      <w:r>
        <w:rPr>
          <w:spacing w:val="-4"/>
          <w:sz w:val="24"/>
        </w:rPr>
        <w:t xml:space="preserve"> </w:t>
      </w:r>
      <w:r>
        <w:rPr>
          <w:sz w:val="24"/>
        </w:rPr>
        <w:t>практическую</w:t>
      </w:r>
      <w:r>
        <w:rPr>
          <w:spacing w:val="-4"/>
          <w:sz w:val="24"/>
        </w:rPr>
        <w:t xml:space="preserve"> </w:t>
      </w:r>
      <w:r>
        <w:rPr>
          <w:sz w:val="24"/>
        </w:rPr>
        <w:t>задачу</w:t>
      </w:r>
      <w:r>
        <w:rPr>
          <w:spacing w:val="-7"/>
          <w:sz w:val="24"/>
        </w:rPr>
        <w:t xml:space="preserve"> </w:t>
      </w:r>
      <w:r>
        <w:rPr>
          <w:sz w:val="24"/>
        </w:rPr>
        <w:t>в</w:t>
      </w:r>
      <w:r>
        <w:rPr>
          <w:spacing w:val="-5"/>
          <w:sz w:val="24"/>
        </w:rPr>
        <w:t xml:space="preserve"> </w:t>
      </w:r>
      <w:r>
        <w:rPr>
          <w:sz w:val="24"/>
        </w:rPr>
        <w:t>познавательную;</w:t>
      </w:r>
    </w:p>
    <w:p w:rsidR="005F2F12" w:rsidRDefault="00325926" w:rsidP="000C1F2E">
      <w:pPr>
        <w:pStyle w:val="a7"/>
        <w:numPr>
          <w:ilvl w:val="0"/>
          <w:numId w:val="201"/>
        </w:numPr>
        <w:tabs>
          <w:tab w:val="left" w:pos="1697"/>
          <w:tab w:val="left" w:pos="1699"/>
        </w:tabs>
        <w:spacing w:line="293" w:lineRule="exact"/>
        <w:ind w:left="1698" w:hanging="441"/>
        <w:jc w:val="left"/>
        <w:rPr>
          <w:rFonts w:ascii="Symbol" w:hAnsi="Symbol"/>
          <w:sz w:val="24"/>
        </w:rPr>
      </w:pPr>
      <w:r>
        <w:rPr>
          <w:sz w:val="24"/>
        </w:rPr>
        <w:t>проявлять</w:t>
      </w:r>
      <w:r>
        <w:rPr>
          <w:spacing w:val="-6"/>
          <w:sz w:val="24"/>
        </w:rPr>
        <w:t xml:space="preserve"> </w:t>
      </w:r>
      <w:r>
        <w:rPr>
          <w:sz w:val="24"/>
        </w:rPr>
        <w:t>познавательную</w:t>
      </w:r>
      <w:r>
        <w:rPr>
          <w:spacing w:val="-4"/>
          <w:sz w:val="24"/>
        </w:rPr>
        <w:t xml:space="preserve"> </w:t>
      </w:r>
      <w:r>
        <w:rPr>
          <w:sz w:val="24"/>
        </w:rPr>
        <w:t>инициативу</w:t>
      </w:r>
      <w:r>
        <w:rPr>
          <w:spacing w:val="-9"/>
          <w:sz w:val="24"/>
        </w:rPr>
        <w:t xml:space="preserve"> </w:t>
      </w:r>
      <w:r>
        <w:rPr>
          <w:sz w:val="24"/>
        </w:rPr>
        <w:t>в учебном</w:t>
      </w:r>
      <w:r>
        <w:rPr>
          <w:spacing w:val="-4"/>
          <w:sz w:val="24"/>
        </w:rPr>
        <w:t xml:space="preserve"> </w:t>
      </w:r>
      <w:r>
        <w:rPr>
          <w:sz w:val="24"/>
        </w:rPr>
        <w:t>сотрудничестве;</w:t>
      </w:r>
    </w:p>
    <w:p w:rsidR="005F2F12" w:rsidRDefault="00325926" w:rsidP="000C1F2E">
      <w:pPr>
        <w:pStyle w:val="a7"/>
        <w:numPr>
          <w:ilvl w:val="0"/>
          <w:numId w:val="201"/>
        </w:numPr>
        <w:tabs>
          <w:tab w:val="left" w:pos="1697"/>
          <w:tab w:val="left" w:pos="1699"/>
        </w:tabs>
        <w:spacing w:before="4" w:line="237" w:lineRule="auto"/>
        <w:ind w:right="834" w:firstLine="0"/>
        <w:jc w:val="left"/>
        <w:rPr>
          <w:rFonts w:ascii="Symbol" w:hAnsi="Symbol"/>
          <w:sz w:val="24"/>
        </w:rPr>
      </w:pPr>
      <w:r>
        <w:rPr>
          <w:sz w:val="24"/>
        </w:rPr>
        <w:t>самостоятельно</w:t>
      </w:r>
      <w:r>
        <w:rPr>
          <w:spacing w:val="18"/>
          <w:sz w:val="24"/>
        </w:rPr>
        <w:t xml:space="preserve"> </w:t>
      </w:r>
      <w:r>
        <w:rPr>
          <w:sz w:val="24"/>
        </w:rPr>
        <w:t>учитывать</w:t>
      </w:r>
      <w:r>
        <w:rPr>
          <w:spacing w:val="18"/>
          <w:sz w:val="24"/>
        </w:rPr>
        <w:t xml:space="preserve"> </w:t>
      </w:r>
      <w:r>
        <w:rPr>
          <w:sz w:val="24"/>
        </w:rPr>
        <w:t>выделенные</w:t>
      </w:r>
      <w:r>
        <w:rPr>
          <w:spacing w:val="18"/>
          <w:sz w:val="24"/>
        </w:rPr>
        <w:t xml:space="preserve"> </w:t>
      </w:r>
      <w:r>
        <w:rPr>
          <w:sz w:val="24"/>
        </w:rPr>
        <w:t>учителем</w:t>
      </w:r>
      <w:r>
        <w:rPr>
          <w:spacing w:val="16"/>
          <w:sz w:val="24"/>
        </w:rPr>
        <w:t xml:space="preserve"> </w:t>
      </w:r>
      <w:r>
        <w:rPr>
          <w:sz w:val="24"/>
        </w:rPr>
        <w:t>ориентиры</w:t>
      </w:r>
      <w:r>
        <w:rPr>
          <w:spacing w:val="16"/>
          <w:sz w:val="24"/>
        </w:rPr>
        <w:t xml:space="preserve"> </w:t>
      </w:r>
      <w:r>
        <w:rPr>
          <w:sz w:val="24"/>
        </w:rPr>
        <w:t>действия</w:t>
      </w:r>
      <w:r>
        <w:rPr>
          <w:spacing w:val="17"/>
          <w:sz w:val="24"/>
        </w:rPr>
        <w:t xml:space="preserve"> </w:t>
      </w:r>
      <w:r>
        <w:rPr>
          <w:sz w:val="24"/>
        </w:rPr>
        <w:t>в</w:t>
      </w:r>
      <w:r>
        <w:rPr>
          <w:spacing w:val="16"/>
          <w:sz w:val="24"/>
        </w:rPr>
        <w:t xml:space="preserve"> </w:t>
      </w:r>
      <w:r>
        <w:rPr>
          <w:sz w:val="24"/>
        </w:rPr>
        <w:t>новом</w:t>
      </w:r>
      <w:r>
        <w:rPr>
          <w:spacing w:val="18"/>
          <w:sz w:val="24"/>
        </w:rPr>
        <w:t xml:space="preserve"> </w:t>
      </w:r>
      <w:r>
        <w:rPr>
          <w:sz w:val="24"/>
        </w:rPr>
        <w:t>учебном</w:t>
      </w:r>
      <w:r>
        <w:rPr>
          <w:spacing w:val="-57"/>
          <w:sz w:val="24"/>
        </w:rPr>
        <w:t xml:space="preserve"> </w:t>
      </w:r>
      <w:r>
        <w:rPr>
          <w:sz w:val="24"/>
        </w:rPr>
        <w:t>материале;</w:t>
      </w:r>
    </w:p>
    <w:p w:rsidR="005F2F12" w:rsidRDefault="00325926" w:rsidP="000C1F2E">
      <w:pPr>
        <w:pStyle w:val="a7"/>
        <w:numPr>
          <w:ilvl w:val="0"/>
          <w:numId w:val="201"/>
        </w:numPr>
        <w:tabs>
          <w:tab w:val="left" w:pos="1697"/>
          <w:tab w:val="left" w:pos="1699"/>
          <w:tab w:val="left" w:pos="3314"/>
          <w:tab w:val="left" w:pos="5302"/>
          <w:tab w:val="left" w:pos="5642"/>
          <w:tab w:val="left" w:pos="7839"/>
          <w:tab w:val="left" w:pos="8986"/>
          <w:tab w:val="left" w:pos="9446"/>
          <w:tab w:val="left" w:pos="10762"/>
        </w:tabs>
        <w:spacing w:before="4" w:line="237" w:lineRule="auto"/>
        <w:ind w:right="832" w:firstLine="0"/>
        <w:jc w:val="left"/>
        <w:rPr>
          <w:rFonts w:ascii="Symbol" w:hAnsi="Symbol"/>
          <w:sz w:val="24"/>
        </w:rPr>
      </w:pPr>
      <w:r>
        <w:rPr>
          <w:sz w:val="24"/>
        </w:rPr>
        <w:t>осуществлять</w:t>
      </w:r>
      <w:r>
        <w:rPr>
          <w:sz w:val="24"/>
        </w:rPr>
        <w:tab/>
        <w:t>констатирующий</w:t>
      </w:r>
      <w:r>
        <w:rPr>
          <w:sz w:val="24"/>
        </w:rPr>
        <w:tab/>
        <w:t>и</w:t>
      </w:r>
      <w:r>
        <w:rPr>
          <w:sz w:val="24"/>
        </w:rPr>
        <w:tab/>
        <w:t>предвосхищающий</w:t>
      </w:r>
      <w:r>
        <w:rPr>
          <w:sz w:val="24"/>
        </w:rPr>
        <w:tab/>
        <w:t>контроль</w:t>
      </w:r>
      <w:r>
        <w:rPr>
          <w:sz w:val="24"/>
        </w:rPr>
        <w:tab/>
        <w:t>по</w:t>
      </w:r>
      <w:r>
        <w:rPr>
          <w:sz w:val="24"/>
        </w:rPr>
        <w:tab/>
        <w:t>результату</w:t>
      </w:r>
      <w:r>
        <w:rPr>
          <w:sz w:val="24"/>
        </w:rPr>
        <w:tab/>
      </w:r>
      <w:r>
        <w:rPr>
          <w:spacing w:val="-1"/>
          <w:sz w:val="24"/>
        </w:rPr>
        <w:t>и</w:t>
      </w:r>
      <w:r>
        <w:rPr>
          <w:spacing w:val="-57"/>
          <w:sz w:val="24"/>
        </w:rPr>
        <w:t xml:space="preserve"> </w:t>
      </w:r>
      <w:r>
        <w:rPr>
          <w:sz w:val="24"/>
        </w:rPr>
        <w:t>по</w:t>
      </w:r>
      <w:r>
        <w:rPr>
          <w:spacing w:val="-1"/>
          <w:sz w:val="24"/>
        </w:rPr>
        <w:t xml:space="preserve"> </w:t>
      </w:r>
      <w:r>
        <w:rPr>
          <w:sz w:val="24"/>
        </w:rPr>
        <w:t>способу</w:t>
      </w:r>
      <w:r>
        <w:rPr>
          <w:spacing w:val="-6"/>
          <w:sz w:val="24"/>
        </w:rPr>
        <w:t xml:space="preserve"> </w:t>
      </w:r>
      <w:r>
        <w:rPr>
          <w:sz w:val="24"/>
        </w:rPr>
        <w:t>действия, актуальный</w:t>
      </w:r>
      <w:r>
        <w:rPr>
          <w:spacing w:val="-1"/>
          <w:sz w:val="24"/>
        </w:rPr>
        <w:t xml:space="preserve"> </w:t>
      </w:r>
      <w:r>
        <w:rPr>
          <w:sz w:val="24"/>
        </w:rPr>
        <w:t>контроль</w:t>
      </w:r>
      <w:r>
        <w:rPr>
          <w:spacing w:val="-1"/>
          <w:sz w:val="24"/>
        </w:rPr>
        <w:t xml:space="preserve"> </w:t>
      </w:r>
      <w:r>
        <w:rPr>
          <w:sz w:val="24"/>
        </w:rPr>
        <w:t>на уровне</w:t>
      </w:r>
      <w:r>
        <w:rPr>
          <w:spacing w:val="-1"/>
          <w:sz w:val="24"/>
        </w:rPr>
        <w:t xml:space="preserve"> </w:t>
      </w:r>
      <w:r>
        <w:rPr>
          <w:sz w:val="24"/>
        </w:rPr>
        <w:t>произвольного</w:t>
      </w:r>
      <w:r>
        <w:rPr>
          <w:spacing w:val="-1"/>
          <w:sz w:val="24"/>
        </w:rPr>
        <w:t xml:space="preserve"> </w:t>
      </w:r>
      <w:r>
        <w:rPr>
          <w:sz w:val="24"/>
        </w:rPr>
        <w:t>внимания;</w:t>
      </w:r>
    </w:p>
    <w:p w:rsidR="005F2F12" w:rsidRDefault="00325926" w:rsidP="000C1F2E">
      <w:pPr>
        <w:pStyle w:val="a7"/>
        <w:numPr>
          <w:ilvl w:val="0"/>
          <w:numId w:val="201"/>
        </w:numPr>
        <w:tabs>
          <w:tab w:val="left" w:pos="1697"/>
          <w:tab w:val="left" w:pos="1699"/>
        </w:tabs>
        <w:spacing w:before="3"/>
        <w:ind w:right="830" w:firstLine="0"/>
        <w:jc w:val="left"/>
        <w:rPr>
          <w:rFonts w:ascii="Symbol" w:hAnsi="Symbol"/>
          <w:sz w:val="24"/>
        </w:rPr>
      </w:pPr>
      <w:r>
        <w:rPr>
          <w:sz w:val="24"/>
        </w:rPr>
        <w:t>самостоятельно</w:t>
      </w:r>
      <w:r>
        <w:rPr>
          <w:spacing w:val="19"/>
          <w:sz w:val="24"/>
        </w:rPr>
        <w:t xml:space="preserve"> </w:t>
      </w:r>
      <w:r>
        <w:rPr>
          <w:sz w:val="24"/>
        </w:rPr>
        <w:t>адекватно</w:t>
      </w:r>
      <w:r>
        <w:rPr>
          <w:spacing w:val="19"/>
          <w:sz w:val="24"/>
        </w:rPr>
        <w:t xml:space="preserve"> </w:t>
      </w:r>
      <w:r>
        <w:rPr>
          <w:sz w:val="24"/>
        </w:rPr>
        <w:t>оценивать</w:t>
      </w:r>
      <w:r>
        <w:rPr>
          <w:spacing w:val="21"/>
          <w:sz w:val="24"/>
        </w:rPr>
        <w:t xml:space="preserve"> </w:t>
      </w:r>
      <w:r>
        <w:rPr>
          <w:sz w:val="24"/>
        </w:rPr>
        <w:t>правильность</w:t>
      </w:r>
      <w:r>
        <w:rPr>
          <w:spacing w:val="21"/>
          <w:sz w:val="24"/>
        </w:rPr>
        <w:t xml:space="preserve"> </w:t>
      </w:r>
      <w:r>
        <w:rPr>
          <w:sz w:val="24"/>
        </w:rPr>
        <w:t>выполнения</w:t>
      </w:r>
      <w:r>
        <w:rPr>
          <w:spacing w:val="19"/>
          <w:sz w:val="24"/>
        </w:rPr>
        <w:t xml:space="preserve"> </w:t>
      </w:r>
      <w:r>
        <w:rPr>
          <w:sz w:val="24"/>
        </w:rPr>
        <w:t>действия</w:t>
      </w:r>
      <w:r>
        <w:rPr>
          <w:spacing w:val="19"/>
          <w:sz w:val="24"/>
        </w:rPr>
        <w:t xml:space="preserve"> </w:t>
      </w:r>
      <w:r>
        <w:rPr>
          <w:sz w:val="24"/>
        </w:rPr>
        <w:t>и</w:t>
      </w:r>
      <w:r>
        <w:rPr>
          <w:spacing w:val="20"/>
          <w:sz w:val="24"/>
        </w:rPr>
        <w:t xml:space="preserve"> </w:t>
      </w:r>
      <w:r>
        <w:rPr>
          <w:sz w:val="24"/>
        </w:rPr>
        <w:t>вносить</w:t>
      </w:r>
      <w:r>
        <w:rPr>
          <w:spacing w:val="-57"/>
          <w:sz w:val="24"/>
        </w:rPr>
        <w:t xml:space="preserve"> </w:t>
      </w:r>
      <w:r>
        <w:rPr>
          <w:sz w:val="24"/>
        </w:rPr>
        <w:t>необходимые коррективы в исполнение как по ходу его реализации, так и в конце действия.</w:t>
      </w:r>
      <w:r>
        <w:rPr>
          <w:spacing w:val="1"/>
          <w:sz w:val="24"/>
        </w:rPr>
        <w:t xml:space="preserve"> </w:t>
      </w:r>
      <w:r>
        <w:rPr>
          <w:b/>
          <w:sz w:val="24"/>
        </w:rPr>
        <w:t>Познавательные</w:t>
      </w:r>
      <w:r>
        <w:rPr>
          <w:b/>
          <w:spacing w:val="18"/>
          <w:sz w:val="24"/>
        </w:rPr>
        <w:t xml:space="preserve"> </w:t>
      </w:r>
      <w:r>
        <w:rPr>
          <w:b/>
          <w:sz w:val="24"/>
        </w:rPr>
        <w:t>универсальные</w:t>
      </w:r>
      <w:r>
        <w:rPr>
          <w:b/>
          <w:spacing w:val="18"/>
          <w:sz w:val="24"/>
        </w:rPr>
        <w:t xml:space="preserve"> </w:t>
      </w:r>
      <w:r>
        <w:rPr>
          <w:b/>
          <w:sz w:val="24"/>
        </w:rPr>
        <w:t>учебные</w:t>
      </w:r>
      <w:r>
        <w:rPr>
          <w:b/>
          <w:spacing w:val="19"/>
          <w:sz w:val="24"/>
        </w:rPr>
        <w:t xml:space="preserve"> </w:t>
      </w:r>
      <w:r>
        <w:rPr>
          <w:b/>
          <w:sz w:val="24"/>
        </w:rPr>
        <w:t>действия</w:t>
      </w:r>
      <w:r>
        <w:rPr>
          <w:b/>
          <w:spacing w:val="23"/>
          <w:sz w:val="24"/>
        </w:rPr>
        <w:t xml:space="preserve"> </w:t>
      </w:r>
      <w:r>
        <w:rPr>
          <w:sz w:val="24"/>
        </w:rPr>
        <w:t>включают:</w:t>
      </w:r>
      <w:r>
        <w:rPr>
          <w:spacing w:val="20"/>
          <w:sz w:val="24"/>
        </w:rPr>
        <w:t xml:space="preserve"> </w:t>
      </w:r>
      <w:r>
        <w:rPr>
          <w:sz w:val="24"/>
        </w:rPr>
        <w:t>общеучебные,</w:t>
      </w:r>
      <w:r>
        <w:rPr>
          <w:spacing w:val="20"/>
          <w:sz w:val="24"/>
        </w:rPr>
        <w:t xml:space="preserve"> </w:t>
      </w:r>
      <w:r>
        <w:rPr>
          <w:sz w:val="24"/>
        </w:rPr>
        <w:t>логические</w:t>
      </w:r>
      <w:r>
        <w:rPr>
          <w:spacing w:val="-57"/>
          <w:sz w:val="24"/>
        </w:rPr>
        <w:t xml:space="preserve"> </w:t>
      </w:r>
      <w:r>
        <w:rPr>
          <w:sz w:val="24"/>
        </w:rPr>
        <w:t>учебные</w:t>
      </w:r>
      <w:r>
        <w:rPr>
          <w:spacing w:val="-3"/>
          <w:sz w:val="24"/>
        </w:rPr>
        <w:t xml:space="preserve"> </w:t>
      </w:r>
      <w:r>
        <w:rPr>
          <w:sz w:val="24"/>
        </w:rPr>
        <w:t>действия, а</w:t>
      </w:r>
      <w:r>
        <w:rPr>
          <w:spacing w:val="-1"/>
          <w:sz w:val="24"/>
        </w:rPr>
        <w:t xml:space="preserve"> </w:t>
      </w:r>
      <w:r>
        <w:rPr>
          <w:sz w:val="24"/>
        </w:rPr>
        <w:t>также</w:t>
      </w:r>
      <w:r>
        <w:rPr>
          <w:spacing w:val="-2"/>
          <w:sz w:val="24"/>
        </w:rPr>
        <w:t xml:space="preserve"> </w:t>
      </w:r>
      <w:r>
        <w:rPr>
          <w:sz w:val="24"/>
        </w:rPr>
        <w:t>постановку</w:t>
      </w:r>
      <w:r>
        <w:rPr>
          <w:spacing w:val="-8"/>
          <w:sz w:val="24"/>
        </w:rPr>
        <w:t xml:space="preserve"> </w:t>
      </w:r>
      <w:r>
        <w:rPr>
          <w:sz w:val="24"/>
        </w:rPr>
        <w:t>и решение</w:t>
      </w:r>
      <w:r>
        <w:rPr>
          <w:spacing w:val="-1"/>
          <w:sz w:val="24"/>
        </w:rPr>
        <w:t xml:space="preserve"> </w:t>
      </w:r>
      <w:r>
        <w:rPr>
          <w:sz w:val="24"/>
        </w:rPr>
        <w:t>проблемы.</w:t>
      </w:r>
    </w:p>
    <w:p w:rsidR="005F2F12" w:rsidRDefault="00325926">
      <w:pPr>
        <w:pStyle w:val="31"/>
        <w:spacing w:before="2"/>
        <w:jc w:val="left"/>
        <w:rPr>
          <w:i w:val="0"/>
        </w:rPr>
      </w:pPr>
      <w:r>
        <w:t>Общеучебные</w:t>
      </w:r>
      <w:r>
        <w:rPr>
          <w:spacing w:val="-2"/>
        </w:rPr>
        <w:t xml:space="preserve"> </w:t>
      </w:r>
      <w:r>
        <w:t>универсальные</w:t>
      </w:r>
      <w:r>
        <w:rPr>
          <w:spacing w:val="-4"/>
        </w:rPr>
        <w:t xml:space="preserve"> </w:t>
      </w:r>
      <w:r>
        <w:t>действия</w:t>
      </w:r>
      <w:r>
        <w:rPr>
          <w:i w:val="0"/>
        </w:rPr>
        <w:t>:</w:t>
      </w:r>
    </w:p>
    <w:p w:rsidR="005F2F12" w:rsidRDefault="00325926" w:rsidP="000C1F2E">
      <w:pPr>
        <w:pStyle w:val="a7"/>
        <w:numPr>
          <w:ilvl w:val="0"/>
          <w:numId w:val="163"/>
        </w:numPr>
        <w:tabs>
          <w:tab w:val="left" w:pos="1403"/>
        </w:tabs>
        <w:spacing w:line="274" w:lineRule="exact"/>
        <w:ind w:left="1402" w:hanging="145"/>
        <w:rPr>
          <w:sz w:val="24"/>
        </w:rPr>
      </w:pPr>
      <w:r>
        <w:rPr>
          <w:sz w:val="24"/>
        </w:rPr>
        <w:t>самостоятельное</w:t>
      </w:r>
      <w:r>
        <w:rPr>
          <w:spacing w:val="-5"/>
          <w:sz w:val="24"/>
        </w:rPr>
        <w:t xml:space="preserve"> </w:t>
      </w:r>
      <w:r>
        <w:rPr>
          <w:sz w:val="24"/>
        </w:rPr>
        <w:t>выделение</w:t>
      </w:r>
      <w:r>
        <w:rPr>
          <w:spacing w:val="-5"/>
          <w:sz w:val="24"/>
        </w:rPr>
        <w:t xml:space="preserve"> </w:t>
      </w:r>
      <w:r>
        <w:rPr>
          <w:sz w:val="24"/>
        </w:rPr>
        <w:t>и</w:t>
      </w:r>
      <w:r>
        <w:rPr>
          <w:spacing w:val="-3"/>
          <w:sz w:val="24"/>
        </w:rPr>
        <w:t xml:space="preserve"> </w:t>
      </w:r>
      <w:r>
        <w:rPr>
          <w:sz w:val="24"/>
        </w:rPr>
        <w:t>формулирование</w:t>
      </w:r>
      <w:r>
        <w:rPr>
          <w:spacing w:val="-5"/>
          <w:sz w:val="24"/>
        </w:rPr>
        <w:t xml:space="preserve"> </w:t>
      </w:r>
      <w:r>
        <w:rPr>
          <w:sz w:val="24"/>
        </w:rPr>
        <w:t>познавательной</w:t>
      </w:r>
      <w:r>
        <w:rPr>
          <w:spacing w:val="-4"/>
          <w:sz w:val="24"/>
        </w:rPr>
        <w:t xml:space="preserve"> </w:t>
      </w:r>
      <w:r>
        <w:rPr>
          <w:sz w:val="24"/>
        </w:rPr>
        <w:t>цели;</w:t>
      </w:r>
    </w:p>
    <w:p w:rsidR="005F2F12" w:rsidRDefault="00325926" w:rsidP="000C1F2E">
      <w:pPr>
        <w:pStyle w:val="a7"/>
        <w:numPr>
          <w:ilvl w:val="0"/>
          <w:numId w:val="163"/>
        </w:numPr>
        <w:tabs>
          <w:tab w:val="left" w:pos="1473"/>
        </w:tabs>
        <w:ind w:right="833" w:firstLine="0"/>
        <w:rPr>
          <w:sz w:val="24"/>
        </w:rPr>
      </w:pPr>
      <w:r>
        <w:rPr>
          <w:sz w:val="24"/>
        </w:rPr>
        <w:t>поиск</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решение</w:t>
      </w:r>
      <w:r>
        <w:rPr>
          <w:spacing w:val="1"/>
          <w:sz w:val="24"/>
        </w:rPr>
        <w:t xml:space="preserve"> </w:t>
      </w:r>
      <w:r>
        <w:rPr>
          <w:sz w:val="24"/>
        </w:rPr>
        <w:t>рабочих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общедоступных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инструментов</w:t>
      </w:r>
      <w:r>
        <w:rPr>
          <w:spacing w:val="1"/>
          <w:sz w:val="24"/>
        </w:rPr>
        <w:t xml:space="preserve"> </w:t>
      </w:r>
      <w:r>
        <w:rPr>
          <w:sz w:val="24"/>
        </w:rPr>
        <w:t>ИКТ</w:t>
      </w:r>
      <w:r>
        <w:rPr>
          <w:spacing w:val="1"/>
          <w:sz w:val="24"/>
        </w:rPr>
        <w:t xml:space="preserve"> </w:t>
      </w:r>
      <w:r>
        <w:rPr>
          <w:sz w:val="24"/>
        </w:rPr>
        <w:t>и</w:t>
      </w:r>
      <w:r>
        <w:rPr>
          <w:spacing w:val="1"/>
          <w:sz w:val="24"/>
        </w:rPr>
        <w:t xml:space="preserve"> </w:t>
      </w:r>
      <w:r>
        <w:rPr>
          <w:sz w:val="24"/>
        </w:rPr>
        <w:t>источников</w:t>
      </w:r>
      <w:r>
        <w:rPr>
          <w:spacing w:val="1"/>
          <w:sz w:val="24"/>
        </w:rPr>
        <w:t xml:space="preserve"> </w:t>
      </w:r>
      <w:r>
        <w:rPr>
          <w:sz w:val="24"/>
        </w:rPr>
        <w:t>информации;</w:t>
      </w:r>
    </w:p>
    <w:p w:rsidR="005F2F12" w:rsidRDefault="00325926" w:rsidP="000C1F2E">
      <w:pPr>
        <w:pStyle w:val="a7"/>
        <w:numPr>
          <w:ilvl w:val="0"/>
          <w:numId w:val="163"/>
        </w:numPr>
        <w:tabs>
          <w:tab w:val="left" w:pos="1403"/>
        </w:tabs>
        <w:ind w:left="1402" w:hanging="145"/>
        <w:rPr>
          <w:sz w:val="24"/>
        </w:rPr>
      </w:pPr>
      <w:r>
        <w:rPr>
          <w:sz w:val="24"/>
        </w:rPr>
        <w:t>структурирование</w:t>
      </w:r>
      <w:r>
        <w:rPr>
          <w:spacing w:val="-7"/>
          <w:sz w:val="24"/>
        </w:rPr>
        <w:t xml:space="preserve"> </w:t>
      </w:r>
      <w:r>
        <w:rPr>
          <w:sz w:val="24"/>
        </w:rPr>
        <w:t>знаний;</w:t>
      </w:r>
    </w:p>
    <w:p w:rsidR="005F2F12" w:rsidRDefault="00325926" w:rsidP="000C1F2E">
      <w:pPr>
        <w:pStyle w:val="a7"/>
        <w:numPr>
          <w:ilvl w:val="0"/>
          <w:numId w:val="163"/>
        </w:numPr>
        <w:tabs>
          <w:tab w:val="left" w:pos="1458"/>
        </w:tabs>
        <w:ind w:right="827" w:firstLine="0"/>
        <w:rPr>
          <w:sz w:val="24"/>
        </w:rPr>
      </w:pPr>
      <w:r>
        <w:rPr>
          <w:sz w:val="24"/>
        </w:rPr>
        <w:t>осознанное и произвольное построение речевого высказывания</w:t>
      </w:r>
      <w:r>
        <w:rPr>
          <w:spacing w:val="1"/>
          <w:sz w:val="24"/>
        </w:rPr>
        <w:t xml:space="preserve"> </w:t>
      </w:r>
      <w:r>
        <w:rPr>
          <w:sz w:val="24"/>
        </w:rPr>
        <w:t>в устной и письменной</w:t>
      </w:r>
      <w:r>
        <w:rPr>
          <w:spacing w:val="1"/>
          <w:sz w:val="24"/>
        </w:rPr>
        <w:t xml:space="preserve"> </w:t>
      </w:r>
      <w:r>
        <w:rPr>
          <w:sz w:val="24"/>
        </w:rPr>
        <w:t>форме;</w:t>
      </w:r>
    </w:p>
    <w:p w:rsidR="005F2F12" w:rsidRDefault="00325926" w:rsidP="000C1F2E">
      <w:pPr>
        <w:pStyle w:val="a7"/>
        <w:numPr>
          <w:ilvl w:val="0"/>
          <w:numId w:val="163"/>
        </w:numPr>
        <w:tabs>
          <w:tab w:val="left" w:pos="1403"/>
        </w:tabs>
        <w:ind w:right="4508" w:firstLine="0"/>
        <w:jc w:val="left"/>
        <w:rPr>
          <w:sz w:val="24"/>
        </w:rPr>
      </w:pPr>
      <w:r>
        <w:rPr>
          <w:sz w:val="24"/>
        </w:rPr>
        <w:t>выбор наиболее эффективных способов решения задач в</w:t>
      </w:r>
      <w:r>
        <w:rPr>
          <w:spacing w:val="-57"/>
          <w:sz w:val="24"/>
        </w:rPr>
        <w:t xml:space="preserve"> </w:t>
      </w:r>
      <w:r>
        <w:rPr>
          <w:sz w:val="24"/>
        </w:rPr>
        <w:t>зависимости от конкретных</w:t>
      </w:r>
      <w:r>
        <w:rPr>
          <w:spacing w:val="2"/>
          <w:sz w:val="24"/>
        </w:rPr>
        <w:t xml:space="preserve"> </w:t>
      </w:r>
      <w:r>
        <w:rPr>
          <w:sz w:val="24"/>
        </w:rPr>
        <w:t>условий;</w:t>
      </w:r>
    </w:p>
    <w:p w:rsidR="005F2F12" w:rsidRDefault="00325926" w:rsidP="000C1F2E">
      <w:pPr>
        <w:pStyle w:val="a7"/>
        <w:numPr>
          <w:ilvl w:val="0"/>
          <w:numId w:val="163"/>
        </w:numPr>
        <w:tabs>
          <w:tab w:val="left" w:pos="1485"/>
        </w:tabs>
        <w:ind w:right="837" w:firstLine="0"/>
        <w:jc w:val="left"/>
        <w:rPr>
          <w:sz w:val="24"/>
        </w:rPr>
      </w:pPr>
      <w:r>
        <w:rPr>
          <w:sz w:val="24"/>
        </w:rPr>
        <w:t>рефлексия</w:t>
      </w:r>
      <w:r>
        <w:rPr>
          <w:spacing w:val="19"/>
          <w:sz w:val="24"/>
        </w:rPr>
        <w:t xml:space="preserve"> </w:t>
      </w:r>
      <w:r>
        <w:rPr>
          <w:sz w:val="24"/>
        </w:rPr>
        <w:t>способов</w:t>
      </w:r>
      <w:r>
        <w:rPr>
          <w:spacing w:val="19"/>
          <w:sz w:val="24"/>
        </w:rPr>
        <w:t xml:space="preserve"> </w:t>
      </w:r>
      <w:r>
        <w:rPr>
          <w:sz w:val="24"/>
        </w:rPr>
        <w:t>и</w:t>
      </w:r>
      <w:r>
        <w:rPr>
          <w:spacing w:val="22"/>
          <w:sz w:val="24"/>
        </w:rPr>
        <w:t xml:space="preserve"> </w:t>
      </w:r>
      <w:r>
        <w:rPr>
          <w:sz w:val="24"/>
        </w:rPr>
        <w:t>условий</w:t>
      </w:r>
      <w:r>
        <w:rPr>
          <w:spacing w:val="20"/>
          <w:sz w:val="24"/>
        </w:rPr>
        <w:t xml:space="preserve"> </w:t>
      </w:r>
      <w:r>
        <w:rPr>
          <w:sz w:val="24"/>
        </w:rPr>
        <w:t>действия,</w:t>
      </w:r>
      <w:r>
        <w:rPr>
          <w:spacing w:val="16"/>
          <w:sz w:val="24"/>
        </w:rPr>
        <w:t xml:space="preserve"> </w:t>
      </w:r>
      <w:r>
        <w:rPr>
          <w:sz w:val="24"/>
        </w:rPr>
        <w:t>контроль</w:t>
      </w:r>
      <w:r>
        <w:rPr>
          <w:spacing w:val="20"/>
          <w:sz w:val="24"/>
        </w:rPr>
        <w:t xml:space="preserve"> </w:t>
      </w:r>
      <w:r>
        <w:rPr>
          <w:sz w:val="24"/>
        </w:rPr>
        <w:t>и</w:t>
      </w:r>
      <w:r>
        <w:rPr>
          <w:spacing w:val="20"/>
          <w:sz w:val="24"/>
        </w:rPr>
        <w:t xml:space="preserve"> </w:t>
      </w:r>
      <w:r>
        <w:rPr>
          <w:sz w:val="24"/>
        </w:rPr>
        <w:t>оценка</w:t>
      </w:r>
      <w:r>
        <w:rPr>
          <w:spacing w:val="16"/>
          <w:sz w:val="24"/>
        </w:rPr>
        <w:t xml:space="preserve"> </w:t>
      </w:r>
      <w:r>
        <w:rPr>
          <w:sz w:val="24"/>
        </w:rPr>
        <w:t>процесса</w:t>
      </w:r>
      <w:r>
        <w:rPr>
          <w:spacing w:val="18"/>
          <w:sz w:val="24"/>
        </w:rPr>
        <w:t xml:space="preserve"> </w:t>
      </w:r>
      <w:r>
        <w:rPr>
          <w:sz w:val="24"/>
        </w:rPr>
        <w:t>и</w:t>
      </w:r>
      <w:r>
        <w:rPr>
          <w:spacing w:val="20"/>
          <w:sz w:val="24"/>
        </w:rPr>
        <w:t xml:space="preserve"> </w:t>
      </w:r>
      <w:r>
        <w:rPr>
          <w:sz w:val="24"/>
        </w:rPr>
        <w:t>результатов</w:t>
      </w:r>
      <w:r>
        <w:rPr>
          <w:spacing w:val="-57"/>
          <w:sz w:val="24"/>
        </w:rPr>
        <w:t xml:space="preserve"> </w:t>
      </w:r>
      <w:r>
        <w:rPr>
          <w:sz w:val="24"/>
        </w:rPr>
        <w:t>деятельности;</w:t>
      </w:r>
    </w:p>
    <w:p w:rsidR="005F2F12" w:rsidRDefault="00325926" w:rsidP="000C1F2E">
      <w:pPr>
        <w:pStyle w:val="a7"/>
        <w:numPr>
          <w:ilvl w:val="0"/>
          <w:numId w:val="163"/>
        </w:numPr>
        <w:tabs>
          <w:tab w:val="left" w:pos="1406"/>
        </w:tabs>
        <w:ind w:right="829" w:firstLine="0"/>
        <w:jc w:val="left"/>
        <w:rPr>
          <w:sz w:val="24"/>
        </w:rPr>
      </w:pPr>
      <w:r>
        <w:rPr>
          <w:sz w:val="24"/>
        </w:rPr>
        <w:t>смысловое</w:t>
      </w:r>
      <w:r>
        <w:rPr>
          <w:spacing w:val="1"/>
          <w:sz w:val="24"/>
        </w:rPr>
        <w:t xml:space="preserve"> </w:t>
      </w:r>
      <w:r>
        <w:rPr>
          <w:sz w:val="24"/>
        </w:rPr>
        <w:t>чтение как</w:t>
      </w:r>
      <w:r>
        <w:rPr>
          <w:spacing w:val="1"/>
          <w:sz w:val="24"/>
        </w:rPr>
        <w:t xml:space="preserve"> </w:t>
      </w:r>
      <w:r>
        <w:rPr>
          <w:sz w:val="24"/>
        </w:rPr>
        <w:t>осмысление цели</w:t>
      </w:r>
      <w:r>
        <w:rPr>
          <w:spacing w:val="2"/>
          <w:sz w:val="24"/>
        </w:rPr>
        <w:t xml:space="preserve"> </w:t>
      </w:r>
      <w:r>
        <w:rPr>
          <w:sz w:val="24"/>
        </w:rPr>
        <w:t>чтения</w:t>
      </w:r>
      <w:r>
        <w:rPr>
          <w:spacing w:val="1"/>
          <w:sz w:val="24"/>
        </w:rPr>
        <w:t xml:space="preserve"> </w:t>
      </w:r>
      <w:r>
        <w:rPr>
          <w:sz w:val="24"/>
        </w:rPr>
        <w:t>и</w:t>
      </w:r>
      <w:r>
        <w:rPr>
          <w:spacing w:val="2"/>
          <w:sz w:val="24"/>
        </w:rPr>
        <w:t xml:space="preserve"> </w:t>
      </w:r>
      <w:r>
        <w:rPr>
          <w:sz w:val="24"/>
        </w:rPr>
        <w:t>выбор</w:t>
      </w:r>
      <w:r>
        <w:rPr>
          <w:spacing w:val="1"/>
          <w:sz w:val="24"/>
        </w:rPr>
        <w:t xml:space="preserve"> </w:t>
      </w:r>
      <w:r>
        <w:rPr>
          <w:sz w:val="24"/>
        </w:rPr>
        <w:t>вида чтения</w:t>
      </w:r>
      <w:r>
        <w:rPr>
          <w:spacing w:val="1"/>
          <w:sz w:val="24"/>
        </w:rPr>
        <w:t xml:space="preserve"> </w:t>
      </w:r>
      <w:r>
        <w:rPr>
          <w:sz w:val="24"/>
        </w:rPr>
        <w:t>в зависимости</w:t>
      </w:r>
      <w:r>
        <w:rPr>
          <w:spacing w:val="2"/>
          <w:sz w:val="24"/>
        </w:rPr>
        <w:t xml:space="preserve"> </w:t>
      </w:r>
      <w:r>
        <w:rPr>
          <w:sz w:val="24"/>
        </w:rPr>
        <w:t>от</w:t>
      </w:r>
      <w:r>
        <w:rPr>
          <w:spacing w:val="1"/>
          <w:sz w:val="24"/>
        </w:rPr>
        <w:t xml:space="preserve"> </w:t>
      </w:r>
      <w:r>
        <w:rPr>
          <w:sz w:val="24"/>
        </w:rPr>
        <w:t>цели;</w:t>
      </w:r>
      <w:r>
        <w:rPr>
          <w:spacing w:val="-57"/>
          <w:sz w:val="24"/>
        </w:rPr>
        <w:t xml:space="preserve"> </w:t>
      </w:r>
      <w:r>
        <w:rPr>
          <w:sz w:val="24"/>
        </w:rPr>
        <w:t>извлечение</w:t>
      </w:r>
      <w:r>
        <w:rPr>
          <w:spacing w:val="-3"/>
          <w:sz w:val="24"/>
        </w:rPr>
        <w:t xml:space="preserve"> </w:t>
      </w:r>
      <w:r>
        <w:rPr>
          <w:sz w:val="24"/>
        </w:rPr>
        <w:t>необходимой</w:t>
      </w:r>
      <w:r>
        <w:rPr>
          <w:spacing w:val="-1"/>
          <w:sz w:val="24"/>
        </w:rPr>
        <w:t xml:space="preserve"> </w:t>
      </w:r>
      <w:r>
        <w:rPr>
          <w:sz w:val="24"/>
        </w:rPr>
        <w:t>информации</w:t>
      </w:r>
      <w:r>
        <w:rPr>
          <w:spacing w:val="-3"/>
          <w:sz w:val="24"/>
        </w:rPr>
        <w:t xml:space="preserve"> </w:t>
      </w:r>
      <w:r>
        <w:rPr>
          <w:sz w:val="24"/>
        </w:rPr>
        <w:t>из</w:t>
      </w:r>
      <w:r>
        <w:rPr>
          <w:spacing w:val="-3"/>
          <w:sz w:val="24"/>
        </w:rPr>
        <w:t xml:space="preserve"> </w:t>
      </w:r>
      <w:r>
        <w:rPr>
          <w:sz w:val="24"/>
        </w:rPr>
        <w:t>прослушанных текстов</w:t>
      </w:r>
      <w:r>
        <w:rPr>
          <w:spacing w:val="-2"/>
          <w:sz w:val="24"/>
        </w:rPr>
        <w:t xml:space="preserve"> </w:t>
      </w:r>
      <w:r>
        <w:rPr>
          <w:sz w:val="24"/>
        </w:rPr>
        <w:t>различных жанров;</w:t>
      </w:r>
    </w:p>
    <w:p w:rsidR="005F2F12" w:rsidRDefault="00325926">
      <w:pPr>
        <w:pStyle w:val="a3"/>
        <w:ind w:right="825"/>
        <w:jc w:val="left"/>
      </w:pPr>
      <w:r>
        <w:t>определение</w:t>
      </w:r>
      <w:r>
        <w:rPr>
          <w:spacing w:val="25"/>
        </w:rPr>
        <w:t xml:space="preserve"> </w:t>
      </w:r>
      <w:r>
        <w:t>основной</w:t>
      </w:r>
      <w:r>
        <w:rPr>
          <w:spacing w:val="25"/>
        </w:rPr>
        <w:t xml:space="preserve"> </w:t>
      </w:r>
      <w:r>
        <w:t>и</w:t>
      </w:r>
      <w:r>
        <w:rPr>
          <w:spacing w:val="26"/>
        </w:rPr>
        <w:t xml:space="preserve"> </w:t>
      </w:r>
      <w:r>
        <w:t>второстепенной</w:t>
      </w:r>
      <w:r>
        <w:rPr>
          <w:spacing w:val="25"/>
        </w:rPr>
        <w:t xml:space="preserve"> </w:t>
      </w:r>
      <w:r>
        <w:t>информации;</w:t>
      </w:r>
      <w:r>
        <w:rPr>
          <w:spacing w:val="26"/>
        </w:rPr>
        <w:t xml:space="preserve"> </w:t>
      </w:r>
      <w:r>
        <w:t>свободная</w:t>
      </w:r>
      <w:r>
        <w:rPr>
          <w:spacing w:val="26"/>
        </w:rPr>
        <w:t xml:space="preserve"> </w:t>
      </w:r>
      <w:r>
        <w:t>ориентация</w:t>
      </w:r>
      <w:r>
        <w:rPr>
          <w:spacing w:val="23"/>
        </w:rPr>
        <w:t xml:space="preserve"> </w:t>
      </w:r>
      <w:r>
        <w:t>и</w:t>
      </w:r>
      <w:r>
        <w:rPr>
          <w:spacing w:val="27"/>
        </w:rPr>
        <w:t xml:space="preserve"> </w:t>
      </w:r>
      <w:r>
        <w:t>восприятие</w:t>
      </w:r>
      <w:r>
        <w:rPr>
          <w:spacing w:val="-57"/>
        </w:rPr>
        <w:t xml:space="preserve"> </w:t>
      </w:r>
      <w:r>
        <w:t>текстов</w:t>
      </w:r>
      <w:r>
        <w:rPr>
          <w:spacing w:val="-1"/>
        </w:rPr>
        <w:t xml:space="preserve"> </w:t>
      </w:r>
      <w:r>
        <w:t>художественного,</w:t>
      </w:r>
    </w:p>
    <w:p w:rsidR="005F2F12" w:rsidRDefault="00325926">
      <w:pPr>
        <w:pStyle w:val="a3"/>
        <w:ind w:right="953"/>
        <w:jc w:val="left"/>
      </w:pPr>
      <w:r>
        <w:t>научного,</w:t>
      </w:r>
      <w:r>
        <w:rPr>
          <w:spacing w:val="36"/>
        </w:rPr>
        <w:t xml:space="preserve"> </w:t>
      </w:r>
      <w:r>
        <w:t>публицистического</w:t>
      </w:r>
      <w:r>
        <w:rPr>
          <w:spacing w:val="36"/>
        </w:rPr>
        <w:t xml:space="preserve"> </w:t>
      </w:r>
      <w:r>
        <w:t>и</w:t>
      </w:r>
      <w:r>
        <w:rPr>
          <w:spacing w:val="37"/>
        </w:rPr>
        <w:t xml:space="preserve"> </w:t>
      </w:r>
      <w:r>
        <w:t>официально-делового</w:t>
      </w:r>
      <w:r>
        <w:rPr>
          <w:spacing w:val="36"/>
        </w:rPr>
        <w:t xml:space="preserve"> </w:t>
      </w:r>
      <w:r>
        <w:t>стилей;</w:t>
      </w:r>
      <w:r>
        <w:rPr>
          <w:spacing w:val="37"/>
        </w:rPr>
        <w:t xml:space="preserve"> </w:t>
      </w:r>
      <w:r>
        <w:t>понимание</w:t>
      </w:r>
      <w:r>
        <w:rPr>
          <w:spacing w:val="33"/>
        </w:rPr>
        <w:t xml:space="preserve"> </w:t>
      </w:r>
      <w:r>
        <w:t>и</w:t>
      </w:r>
      <w:r>
        <w:rPr>
          <w:spacing w:val="37"/>
        </w:rPr>
        <w:t xml:space="preserve"> </w:t>
      </w:r>
      <w:r>
        <w:t>адекватная</w:t>
      </w:r>
      <w:r>
        <w:rPr>
          <w:spacing w:val="-57"/>
        </w:rPr>
        <w:t xml:space="preserve"> </w:t>
      </w:r>
      <w:r>
        <w:t>оценка</w:t>
      </w:r>
      <w:r>
        <w:rPr>
          <w:spacing w:val="-2"/>
        </w:rPr>
        <w:t xml:space="preserve"> </w:t>
      </w:r>
      <w:r>
        <w:t>языка средств массовой информации;</w:t>
      </w:r>
    </w:p>
    <w:p w:rsidR="005F2F12" w:rsidRDefault="00325926" w:rsidP="000C1F2E">
      <w:pPr>
        <w:pStyle w:val="a7"/>
        <w:numPr>
          <w:ilvl w:val="0"/>
          <w:numId w:val="163"/>
        </w:numPr>
        <w:tabs>
          <w:tab w:val="left" w:pos="1575"/>
          <w:tab w:val="left" w:pos="1576"/>
          <w:tab w:val="left" w:pos="2959"/>
          <w:tab w:val="left" w:pos="3321"/>
          <w:tab w:val="left" w:pos="5288"/>
          <w:tab w:val="left" w:pos="6609"/>
          <w:tab w:val="left" w:pos="8564"/>
          <w:tab w:val="left" w:pos="9710"/>
        </w:tabs>
        <w:ind w:right="832" w:firstLine="0"/>
        <w:jc w:val="left"/>
        <w:rPr>
          <w:sz w:val="24"/>
        </w:rPr>
      </w:pPr>
      <w:r>
        <w:rPr>
          <w:sz w:val="24"/>
        </w:rPr>
        <w:t>постановка</w:t>
      </w:r>
      <w:r>
        <w:rPr>
          <w:sz w:val="24"/>
        </w:rPr>
        <w:tab/>
        <w:t>и</w:t>
      </w:r>
      <w:r>
        <w:rPr>
          <w:sz w:val="24"/>
        </w:rPr>
        <w:tab/>
        <w:t>формулирование</w:t>
      </w:r>
      <w:r>
        <w:rPr>
          <w:sz w:val="24"/>
        </w:rPr>
        <w:tab/>
        <w:t>проблемы,</w:t>
      </w:r>
      <w:r>
        <w:rPr>
          <w:sz w:val="24"/>
        </w:rPr>
        <w:tab/>
        <w:t>самостоятельное</w:t>
      </w:r>
      <w:r>
        <w:rPr>
          <w:sz w:val="24"/>
        </w:rPr>
        <w:tab/>
        <w:t>создание</w:t>
      </w:r>
      <w:r>
        <w:rPr>
          <w:sz w:val="24"/>
        </w:rPr>
        <w:tab/>
      </w:r>
      <w:r>
        <w:rPr>
          <w:spacing w:val="-1"/>
          <w:sz w:val="24"/>
        </w:rPr>
        <w:t>алгоритмов</w:t>
      </w:r>
      <w:r>
        <w:rPr>
          <w:spacing w:val="-57"/>
          <w:sz w:val="24"/>
        </w:rPr>
        <w:t xml:space="preserve"> </w:t>
      </w:r>
      <w:r>
        <w:rPr>
          <w:sz w:val="24"/>
        </w:rPr>
        <w:t>деятельности при решении</w:t>
      </w:r>
      <w:r>
        <w:rPr>
          <w:spacing w:val="-3"/>
          <w:sz w:val="24"/>
        </w:rPr>
        <w:t xml:space="preserve"> </w:t>
      </w:r>
      <w:r>
        <w:rPr>
          <w:sz w:val="24"/>
        </w:rPr>
        <w:t>проблем</w:t>
      </w:r>
      <w:r>
        <w:rPr>
          <w:spacing w:val="-2"/>
          <w:sz w:val="24"/>
        </w:rPr>
        <w:t xml:space="preserve"> </w:t>
      </w:r>
      <w:r>
        <w:rPr>
          <w:sz w:val="24"/>
        </w:rPr>
        <w:t>творческого и</w:t>
      </w:r>
      <w:r>
        <w:rPr>
          <w:spacing w:val="-1"/>
          <w:sz w:val="24"/>
        </w:rPr>
        <w:t xml:space="preserve"> </w:t>
      </w:r>
      <w:r>
        <w:rPr>
          <w:sz w:val="24"/>
        </w:rPr>
        <w:t>поискового</w:t>
      </w:r>
      <w:r>
        <w:rPr>
          <w:spacing w:val="-3"/>
          <w:sz w:val="24"/>
        </w:rPr>
        <w:t xml:space="preserve"> </w:t>
      </w:r>
      <w:r>
        <w:rPr>
          <w:sz w:val="24"/>
        </w:rPr>
        <w:t>характера.</w:t>
      </w:r>
    </w:p>
    <w:p w:rsidR="005F2F12" w:rsidRDefault="00325926">
      <w:pPr>
        <w:spacing w:line="244" w:lineRule="auto"/>
        <w:ind w:left="1258"/>
        <w:rPr>
          <w:b/>
          <w:sz w:val="24"/>
        </w:rPr>
      </w:pPr>
      <w:r>
        <w:rPr>
          <w:sz w:val="24"/>
        </w:rPr>
        <w:t>Особую</w:t>
      </w:r>
      <w:r>
        <w:rPr>
          <w:spacing w:val="2"/>
          <w:sz w:val="24"/>
        </w:rPr>
        <w:t xml:space="preserve"> </w:t>
      </w:r>
      <w:r>
        <w:rPr>
          <w:sz w:val="24"/>
        </w:rPr>
        <w:t>группу общеучебных</w:t>
      </w:r>
      <w:r>
        <w:rPr>
          <w:spacing w:val="6"/>
          <w:sz w:val="24"/>
        </w:rPr>
        <w:t xml:space="preserve"> </w:t>
      </w:r>
      <w:r>
        <w:rPr>
          <w:sz w:val="24"/>
        </w:rPr>
        <w:t>универсальных</w:t>
      </w:r>
      <w:r>
        <w:rPr>
          <w:spacing w:val="2"/>
          <w:sz w:val="24"/>
        </w:rPr>
        <w:t xml:space="preserve"> </w:t>
      </w:r>
      <w:r>
        <w:rPr>
          <w:sz w:val="24"/>
        </w:rPr>
        <w:t>действий</w:t>
      </w:r>
      <w:r>
        <w:rPr>
          <w:spacing w:val="3"/>
          <w:sz w:val="24"/>
        </w:rPr>
        <w:t xml:space="preserve"> </w:t>
      </w:r>
      <w:r>
        <w:rPr>
          <w:sz w:val="24"/>
        </w:rPr>
        <w:t>составляют</w:t>
      </w:r>
      <w:r>
        <w:rPr>
          <w:spacing w:val="8"/>
          <w:sz w:val="24"/>
        </w:rPr>
        <w:t xml:space="preserve"> </w:t>
      </w:r>
      <w:r>
        <w:rPr>
          <w:b/>
          <w:i/>
          <w:sz w:val="24"/>
        </w:rPr>
        <w:t>знаково-_символические</w:t>
      </w:r>
      <w:r>
        <w:rPr>
          <w:b/>
          <w:i/>
          <w:spacing w:val="-57"/>
          <w:sz w:val="24"/>
        </w:rPr>
        <w:t xml:space="preserve"> </w:t>
      </w:r>
      <w:r>
        <w:rPr>
          <w:b/>
          <w:i/>
          <w:sz w:val="24"/>
        </w:rPr>
        <w:t>действия</w:t>
      </w:r>
      <w:r>
        <w:rPr>
          <w:b/>
          <w:sz w:val="24"/>
        </w:rPr>
        <w:t>:</w:t>
      </w:r>
    </w:p>
    <w:p w:rsidR="005F2F12" w:rsidRDefault="00325926" w:rsidP="000C1F2E">
      <w:pPr>
        <w:pStyle w:val="a7"/>
        <w:numPr>
          <w:ilvl w:val="0"/>
          <w:numId w:val="163"/>
        </w:numPr>
        <w:tabs>
          <w:tab w:val="left" w:pos="1420"/>
        </w:tabs>
        <w:ind w:right="822" w:firstLine="0"/>
        <w:rPr>
          <w:sz w:val="24"/>
        </w:rPr>
      </w:pPr>
      <w:r>
        <w:rPr>
          <w:sz w:val="24"/>
        </w:rPr>
        <w:t>моделирование — преобразование объекта из чувственной формы в модель, где выделены</w:t>
      </w:r>
      <w:r>
        <w:rPr>
          <w:spacing w:val="1"/>
          <w:sz w:val="24"/>
        </w:rPr>
        <w:t xml:space="preserve"> </w:t>
      </w:r>
      <w:r>
        <w:rPr>
          <w:sz w:val="24"/>
        </w:rPr>
        <w:t>существенные</w:t>
      </w:r>
      <w:r>
        <w:rPr>
          <w:spacing w:val="1"/>
          <w:sz w:val="24"/>
        </w:rPr>
        <w:t xml:space="preserve"> </w:t>
      </w:r>
      <w:r>
        <w:rPr>
          <w:sz w:val="24"/>
        </w:rPr>
        <w:t>характеристики</w:t>
      </w:r>
      <w:r>
        <w:rPr>
          <w:spacing w:val="1"/>
          <w:sz w:val="24"/>
        </w:rPr>
        <w:t xml:space="preserve"> </w:t>
      </w:r>
      <w:r>
        <w:rPr>
          <w:sz w:val="24"/>
        </w:rPr>
        <w:t>объекта</w:t>
      </w:r>
      <w:r>
        <w:rPr>
          <w:spacing w:val="1"/>
          <w:sz w:val="24"/>
        </w:rPr>
        <w:t xml:space="preserve"> </w:t>
      </w:r>
      <w:r>
        <w:rPr>
          <w:sz w:val="24"/>
        </w:rPr>
        <w:t>(пространственно-графическая</w:t>
      </w:r>
      <w:r>
        <w:rPr>
          <w:spacing w:val="1"/>
          <w:sz w:val="24"/>
        </w:rPr>
        <w:t xml:space="preserve"> </w:t>
      </w:r>
      <w:r>
        <w:rPr>
          <w:sz w:val="24"/>
        </w:rPr>
        <w:t>или</w:t>
      </w:r>
      <w:r>
        <w:rPr>
          <w:spacing w:val="1"/>
          <w:sz w:val="24"/>
        </w:rPr>
        <w:t xml:space="preserve"> </w:t>
      </w:r>
      <w:r>
        <w:rPr>
          <w:sz w:val="24"/>
        </w:rPr>
        <w:t>знаково-</w:t>
      </w:r>
      <w:r>
        <w:rPr>
          <w:spacing w:val="1"/>
          <w:sz w:val="24"/>
        </w:rPr>
        <w:t xml:space="preserve"> </w:t>
      </w:r>
      <w:r>
        <w:rPr>
          <w:sz w:val="24"/>
        </w:rPr>
        <w:t>символическая);</w:t>
      </w:r>
    </w:p>
    <w:p w:rsidR="005F2F12" w:rsidRDefault="00325926" w:rsidP="000C1F2E">
      <w:pPr>
        <w:pStyle w:val="a7"/>
        <w:numPr>
          <w:ilvl w:val="0"/>
          <w:numId w:val="163"/>
        </w:numPr>
        <w:tabs>
          <w:tab w:val="left" w:pos="1506"/>
        </w:tabs>
        <w:ind w:right="834" w:firstLine="0"/>
        <w:rPr>
          <w:sz w:val="24"/>
        </w:rPr>
      </w:pPr>
      <w:r>
        <w:rPr>
          <w:sz w:val="24"/>
        </w:rPr>
        <w:t>преобразование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общих</w:t>
      </w:r>
      <w:r>
        <w:rPr>
          <w:spacing w:val="1"/>
          <w:sz w:val="24"/>
        </w:rPr>
        <w:t xml:space="preserve"> </w:t>
      </w:r>
      <w:r>
        <w:rPr>
          <w:sz w:val="24"/>
        </w:rPr>
        <w:t>законов,</w:t>
      </w:r>
      <w:r>
        <w:rPr>
          <w:spacing w:val="1"/>
          <w:sz w:val="24"/>
        </w:rPr>
        <w:t xml:space="preserve"> </w:t>
      </w:r>
      <w:r>
        <w:rPr>
          <w:sz w:val="24"/>
        </w:rPr>
        <w:t>определяющих</w:t>
      </w:r>
      <w:r>
        <w:rPr>
          <w:spacing w:val="1"/>
          <w:sz w:val="24"/>
        </w:rPr>
        <w:t xml:space="preserve"> </w:t>
      </w:r>
      <w:r>
        <w:rPr>
          <w:sz w:val="24"/>
        </w:rPr>
        <w:t>данную</w:t>
      </w:r>
      <w:r>
        <w:rPr>
          <w:spacing w:val="1"/>
          <w:sz w:val="24"/>
        </w:rPr>
        <w:t xml:space="preserve"> </w:t>
      </w:r>
      <w:r>
        <w:rPr>
          <w:sz w:val="24"/>
        </w:rPr>
        <w:t>предметную</w:t>
      </w:r>
      <w:r>
        <w:rPr>
          <w:spacing w:val="-1"/>
          <w:sz w:val="24"/>
        </w:rPr>
        <w:t xml:space="preserve"> </w:t>
      </w:r>
      <w:r>
        <w:rPr>
          <w:sz w:val="24"/>
        </w:rPr>
        <w:t>область.</w:t>
      </w:r>
    </w:p>
    <w:p w:rsidR="005F2F12" w:rsidRDefault="00325926">
      <w:pPr>
        <w:pStyle w:val="31"/>
        <w:spacing w:line="240" w:lineRule="auto"/>
        <w:rPr>
          <w:b w:val="0"/>
          <w:i w:val="0"/>
        </w:rPr>
      </w:pPr>
      <w:r>
        <w:t>Логические</w:t>
      </w:r>
      <w:r>
        <w:rPr>
          <w:spacing w:val="-3"/>
        </w:rPr>
        <w:t xml:space="preserve"> </w:t>
      </w:r>
      <w:r>
        <w:t>универсальные</w:t>
      </w:r>
      <w:r>
        <w:rPr>
          <w:spacing w:val="-3"/>
        </w:rPr>
        <w:t xml:space="preserve"> </w:t>
      </w:r>
      <w:r>
        <w:t>действия</w:t>
      </w:r>
      <w:r>
        <w:rPr>
          <w:b w:val="0"/>
          <w:i w:val="0"/>
        </w:rPr>
        <w:t>:</w:t>
      </w:r>
    </w:p>
    <w:p w:rsidR="005F2F12" w:rsidRDefault="00325926" w:rsidP="000C1F2E">
      <w:pPr>
        <w:pStyle w:val="a7"/>
        <w:numPr>
          <w:ilvl w:val="0"/>
          <w:numId w:val="163"/>
        </w:numPr>
        <w:tabs>
          <w:tab w:val="left" w:pos="1403"/>
        </w:tabs>
        <w:ind w:left="1402" w:hanging="145"/>
        <w:jc w:val="left"/>
        <w:rPr>
          <w:sz w:val="24"/>
        </w:rPr>
      </w:pPr>
      <w:r>
        <w:rPr>
          <w:sz w:val="24"/>
        </w:rPr>
        <w:t>анализ</w:t>
      </w:r>
      <w:r>
        <w:rPr>
          <w:spacing w:val="-4"/>
          <w:sz w:val="24"/>
        </w:rPr>
        <w:t xml:space="preserve"> </w:t>
      </w:r>
      <w:r>
        <w:rPr>
          <w:sz w:val="24"/>
        </w:rPr>
        <w:t>объектов</w:t>
      </w:r>
      <w:r>
        <w:rPr>
          <w:spacing w:val="-3"/>
          <w:sz w:val="24"/>
        </w:rPr>
        <w:t xml:space="preserve"> </w:t>
      </w:r>
      <w:r>
        <w:rPr>
          <w:sz w:val="24"/>
        </w:rPr>
        <w:t>с</w:t>
      </w:r>
      <w:r>
        <w:rPr>
          <w:spacing w:val="-5"/>
          <w:sz w:val="24"/>
        </w:rPr>
        <w:t xml:space="preserve"> </w:t>
      </w:r>
      <w:r>
        <w:rPr>
          <w:sz w:val="24"/>
        </w:rPr>
        <w:t>целью</w:t>
      </w:r>
      <w:r>
        <w:rPr>
          <w:spacing w:val="-3"/>
          <w:sz w:val="24"/>
        </w:rPr>
        <w:t xml:space="preserve"> </w:t>
      </w:r>
      <w:r>
        <w:rPr>
          <w:sz w:val="24"/>
        </w:rPr>
        <w:t>выделения</w:t>
      </w:r>
      <w:r>
        <w:rPr>
          <w:spacing w:val="-3"/>
          <w:sz w:val="24"/>
        </w:rPr>
        <w:t xml:space="preserve"> </w:t>
      </w:r>
      <w:r>
        <w:rPr>
          <w:sz w:val="24"/>
        </w:rPr>
        <w:t>признаков</w:t>
      </w:r>
      <w:r>
        <w:rPr>
          <w:spacing w:val="-5"/>
          <w:sz w:val="24"/>
        </w:rPr>
        <w:t xml:space="preserve"> </w:t>
      </w:r>
      <w:r>
        <w:rPr>
          <w:sz w:val="24"/>
        </w:rPr>
        <w:t>(существенных,</w:t>
      </w:r>
      <w:r>
        <w:rPr>
          <w:spacing w:val="-3"/>
          <w:sz w:val="24"/>
        </w:rPr>
        <w:t xml:space="preserve"> </w:t>
      </w:r>
      <w:r>
        <w:rPr>
          <w:sz w:val="24"/>
        </w:rPr>
        <w:t>несущественных);</w:t>
      </w:r>
    </w:p>
    <w:p w:rsidR="005F2F12" w:rsidRDefault="00325926" w:rsidP="000C1F2E">
      <w:pPr>
        <w:pStyle w:val="a7"/>
        <w:numPr>
          <w:ilvl w:val="0"/>
          <w:numId w:val="163"/>
        </w:numPr>
        <w:tabs>
          <w:tab w:val="left" w:pos="1466"/>
        </w:tabs>
        <w:ind w:right="831" w:firstLine="0"/>
        <w:jc w:val="left"/>
        <w:rPr>
          <w:sz w:val="24"/>
        </w:rPr>
      </w:pPr>
      <w:r>
        <w:rPr>
          <w:sz w:val="24"/>
        </w:rPr>
        <w:t>синтез</w:t>
      </w:r>
      <w:r>
        <w:rPr>
          <w:spacing w:val="1"/>
          <w:sz w:val="24"/>
        </w:rPr>
        <w:t xml:space="preserve"> </w:t>
      </w:r>
      <w:r>
        <w:rPr>
          <w:sz w:val="24"/>
        </w:rPr>
        <w:t>—</w:t>
      </w:r>
      <w:r>
        <w:rPr>
          <w:spacing w:val="1"/>
          <w:sz w:val="24"/>
        </w:rPr>
        <w:t xml:space="preserve"> </w:t>
      </w:r>
      <w:r>
        <w:rPr>
          <w:sz w:val="24"/>
        </w:rPr>
        <w:t>составление</w:t>
      </w:r>
      <w:r>
        <w:rPr>
          <w:spacing w:val="1"/>
          <w:sz w:val="24"/>
        </w:rPr>
        <w:t xml:space="preserve"> </w:t>
      </w:r>
      <w:r>
        <w:rPr>
          <w:sz w:val="24"/>
        </w:rPr>
        <w:t>целого</w:t>
      </w:r>
      <w:r>
        <w:rPr>
          <w:spacing w:val="1"/>
          <w:sz w:val="24"/>
        </w:rPr>
        <w:t xml:space="preserve"> </w:t>
      </w:r>
      <w:r>
        <w:rPr>
          <w:sz w:val="24"/>
        </w:rPr>
        <w:t>из</w:t>
      </w:r>
      <w:r>
        <w:rPr>
          <w:spacing w:val="1"/>
          <w:sz w:val="24"/>
        </w:rPr>
        <w:t xml:space="preserve"> </w:t>
      </w:r>
      <w:r>
        <w:rPr>
          <w:sz w:val="24"/>
        </w:rPr>
        <w:t>частей,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самостоятельное</w:t>
      </w:r>
      <w:r>
        <w:rPr>
          <w:spacing w:val="1"/>
          <w:sz w:val="24"/>
        </w:rPr>
        <w:t xml:space="preserve"> </w:t>
      </w:r>
      <w:r>
        <w:rPr>
          <w:sz w:val="24"/>
        </w:rPr>
        <w:t>достраивание</w:t>
      </w:r>
      <w:r>
        <w:rPr>
          <w:spacing w:val="1"/>
          <w:sz w:val="24"/>
        </w:rPr>
        <w:t xml:space="preserve"> </w:t>
      </w:r>
      <w:r>
        <w:rPr>
          <w:sz w:val="24"/>
        </w:rPr>
        <w:t>с</w:t>
      </w:r>
      <w:r>
        <w:rPr>
          <w:spacing w:val="-57"/>
          <w:sz w:val="24"/>
        </w:rPr>
        <w:t xml:space="preserve"> </w:t>
      </w:r>
      <w:r>
        <w:rPr>
          <w:sz w:val="24"/>
        </w:rPr>
        <w:t>восполнением</w:t>
      </w:r>
      <w:r>
        <w:rPr>
          <w:spacing w:val="-2"/>
          <w:sz w:val="24"/>
        </w:rPr>
        <w:t xml:space="preserve"> </w:t>
      </w:r>
      <w:r>
        <w:rPr>
          <w:sz w:val="24"/>
        </w:rPr>
        <w:t>недостающих</w:t>
      </w:r>
      <w:r>
        <w:rPr>
          <w:spacing w:val="2"/>
          <w:sz w:val="24"/>
        </w:rPr>
        <w:t xml:space="preserve"> </w:t>
      </w:r>
      <w:r>
        <w:rPr>
          <w:sz w:val="24"/>
        </w:rPr>
        <w:t>компонентов;</w:t>
      </w:r>
    </w:p>
    <w:p w:rsidR="005F2F12" w:rsidRDefault="00325926" w:rsidP="000C1F2E">
      <w:pPr>
        <w:pStyle w:val="a7"/>
        <w:numPr>
          <w:ilvl w:val="0"/>
          <w:numId w:val="163"/>
        </w:numPr>
        <w:tabs>
          <w:tab w:val="left" w:pos="1403"/>
        </w:tabs>
        <w:ind w:left="1402" w:hanging="145"/>
        <w:jc w:val="left"/>
        <w:rPr>
          <w:sz w:val="24"/>
        </w:rPr>
      </w:pPr>
      <w:r>
        <w:rPr>
          <w:sz w:val="24"/>
        </w:rPr>
        <w:t>выбор</w:t>
      </w:r>
      <w:r>
        <w:rPr>
          <w:spacing w:val="-3"/>
          <w:sz w:val="24"/>
        </w:rPr>
        <w:t xml:space="preserve"> </w:t>
      </w:r>
      <w:r>
        <w:rPr>
          <w:sz w:val="24"/>
        </w:rPr>
        <w:t>оснований</w:t>
      </w:r>
      <w:r>
        <w:rPr>
          <w:spacing w:val="-3"/>
          <w:sz w:val="24"/>
        </w:rPr>
        <w:t xml:space="preserve"> </w:t>
      </w:r>
      <w:r>
        <w:rPr>
          <w:sz w:val="24"/>
        </w:rPr>
        <w:t>и</w:t>
      </w:r>
      <w:r>
        <w:rPr>
          <w:spacing w:val="-3"/>
          <w:sz w:val="24"/>
        </w:rPr>
        <w:t xml:space="preserve"> </w:t>
      </w:r>
      <w:r>
        <w:rPr>
          <w:sz w:val="24"/>
        </w:rPr>
        <w:t>критериев</w:t>
      </w:r>
      <w:r>
        <w:rPr>
          <w:spacing w:val="-4"/>
          <w:sz w:val="24"/>
        </w:rPr>
        <w:t xml:space="preserve"> </w:t>
      </w:r>
      <w:r>
        <w:rPr>
          <w:sz w:val="24"/>
        </w:rPr>
        <w:t>для</w:t>
      </w:r>
      <w:r>
        <w:rPr>
          <w:spacing w:val="-2"/>
          <w:sz w:val="24"/>
        </w:rPr>
        <w:t xml:space="preserve"> </w:t>
      </w:r>
      <w:r>
        <w:rPr>
          <w:sz w:val="24"/>
        </w:rPr>
        <w:t>сравнения,</w:t>
      </w:r>
      <w:r>
        <w:rPr>
          <w:spacing w:val="-6"/>
          <w:sz w:val="24"/>
        </w:rPr>
        <w:t xml:space="preserve"> </w:t>
      </w:r>
      <w:r>
        <w:rPr>
          <w:sz w:val="24"/>
        </w:rPr>
        <w:t>сериации,</w:t>
      </w:r>
      <w:r>
        <w:rPr>
          <w:spacing w:val="-3"/>
          <w:sz w:val="24"/>
        </w:rPr>
        <w:t xml:space="preserve"> </w:t>
      </w:r>
      <w:r>
        <w:rPr>
          <w:sz w:val="24"/>
        </w:rPr>
        <w:t>классификации</w:t>
      </w:r>
      <w:r>
        <w:rPr>
          <w:spacing w:val="-3"/>
          <w:sz w:val="24"/>
        </w:rPr>
        <w:t xml:space="preserve"> </w:t>
      </w:r>
      <w:r>
        <w:rPr>
          <w:sz w:val="24"/>
        </w:rPr>
        <w:t>объектов;</w:t>
      </w:r>
    </w:p>
    <w:p w:rsidR="005F2F12" w:rsidRDefault="00325926" w:rsidP="000C1F2E">
      <w:pPr>
        <w:pStyle w:val="a7"/>
        <w:numPr>
          <w:ilvl w:val="0"/>
          <w:numId w:val="163"/>
        </w:numPr>
        <w:tabs>
          <w:tab w:val="left" w:pos="1403"/>
        </w:tabs>
        <w:ind w:left="1402" w:hanging="145"/>
        <w:jc w:val="left"/>
        <w:rPr>
          <w:sz w:val="24"/>
        </w:rPr>
      </w:pPr>
      <w:r>
        <w:rPr>
          <w:sz w:val="24"/>
        </w:rPr>
        <w:t>подведение</w:t>
      </w:r>
      <w:r>
        <w:rPr>
          <w:spacing w:val="-4"/>
          <w:sz w:val="24"/>
        </w:rPr>
        <w:t xml:space="preserve"> </w:t>
      </w:r>
      <w:r>
        <w:rPr>
          <w:sz w:val="24"/>
        </w:rPr>
        <w:t>под</w:t>
      </w:r>
      <w:r>
        <w:rPr>
          <w:spacing w:val="-3"/>
          <w:sz w:val="24"/>
        </w:rPr>
        <w:t xml:space="preserve"> </w:t>
      </w:r>
      <w:r>
        <w:rPr>
          <w:sz w:val="24"/>
        </w:rPr>
        <w:t>понятие,</w:t>
      </w:r>
      <w:r>
        <w:rPr>
          <w:spacing w:val="-2"/>
          <w:sz w:val="24"/>
        </w:rPr>
        <w:t xml:space="preserve"> </w:t>
      </w:r>
      <w:r>
        <w:rPr>
          <w:sz w:val="24"/>
        </w:rPr>
        <w:t>выведение</w:t>
      </w:r>
      <w:r>
        <w:rPr>
          <w:spacing w:val="-4"/>
          <w:sz w:val="24"/>
        </w:rPr>
        <w:t xml:space="preserve"> </w:t>
      </w:r>
      <w:r>
        <w:rPr>
          <w:sz w:val="24"/>
        </w:rPr>
        <w:t>следствий;</w:t>
      </w:r>
    </w:p>
    <w:p w:rsidR="005F2F12" w:rsidRDefault="005F2F12">
      <w:pPr>
        <w:rPr>
          <w:sz w:val="24"/>
        </w:rPr>
        <w:sectPr w:rsidR="005F2F12">
          <w:pgSz w:w="11910" w:h="16840"/>
          <w:pgMar w:top="1020" w:right="20" w:bottom="1300" w:left="160" w:header="0" w:footer="995" w:gutter="0"/>
          <w:cols w:space="720"/>
        </w:sectPr>
      </w:pPr>
    </w:p>
    <w:p w:rsidR="005F2F12" w:rsidRDefault="00325926" w:rsidP="000C1F2E">
      <w:pPr>
        <w:pStyle w:val="a7"/>
        <w:numPr>
          <w:ilvl w:val="0"/>
          <w:numId w:val="163"/>
        </w:numPr>
        <w:tabs>
          <w:tab w:val="left" w:pos="1406"/>
        </w:tabs>
        <w:spacing w:before="66"/>
        <w:ind w:left="1405" w:hanging="148"/>
        <w:jc w:val="left"/>
        <w:rPr>
          <w:sz w:val="24"/>
        </w:rPr>
      </w:pPr>
      <w:r>
        <w:rPr>
          <w:sz w:val="24"/>
        </w:rPr>
        <w:lastRenderedPageBreak/>
        <w:t>установление</w:t>
      </w:r>
      <w:r>
        <w:rPr>
          <w:spacing w:val="-5"/>
          <w:sz w:val="24"/>
        </w:rPr>
        <w:t xml:space="preserve"> </w:t>
      </w:r>
      <w:r>
        <w:rPr>
          <w:sz w:val="24"/>
        </w:rPr>
        <w:t>причинно-следственных</w:t>
      </w:r>
      <w:r>
        <w:rPr>
          <w:spacing w:val="-3"/>
          <w:sz w:val="24"/>
        </w:rPr>
        <w:t xml:space="preserve"> </w:t>
      </w:r>
      <w:r>
        <w:rPr>
          <w:sz w:val="24"/>
        </w:rPr>
        <w:t>связей,</w:t>
      </w:r>
      <w:r>
        <w:rPr>
          <w:spacing w:val="-4"/>
          <w:sz w:val="24"/>
        </w:rPr>
        <w:t xml:space="preserve"> </w:t>
      </w:r>
      <w:r>
        <w:rPr>
          <w:sz w:val="24"/>
        </w:rPr>
        <w:t>представление</w:t>
      </w:r>
      <w:r>
        <w:rPr>
          <w:spacing w:val="-4"/>
          <w:sz w:val="24"/>
        </w:rPr>
        <w:t xml:space="preserve"> </w:t>
      </w:r>
      <w:r>
        <w:rPr>
          <w:sz w:val="24"/>
        </w:rPr>
        <w:t>цепочек</w:t>
      </w:r>
      <w:r>
        <w:rPr>
          <w:spacing w:val="-4"/>
          <w:sz w:val="24"/>
        </w:rPr>
        <w:t xml:space="preserve"> </w:t>
      </w:r>
      <w:r>
        <w:rPr>
          <w:sz w:val="24"/>
        </w:rPr>
        <w:t>объектов</w:t>
      </w:r>
      <w:r>
        <w:rPr>
          <w:spacing w:val="-4"/>
          <w:sz w:val="24"/>
        </w:rPr>
        <w:t xml:space="preserve"> </w:t>
      </w:r>
      <w:r>
        <w:rPr>
          <w:sz w:val="24"/>
        </w:rPr>
        <w:t>и</w:t>
      </w:r>
      <w:r>
        <w:rPr>
          <w:spacing w:val="-3"/>
          <w:sz w:val="24"/>
        </w:rPr>
        <w:t xml:space="preserve"> </w:t>
      </w:r>
      <w:r>
        <w:rPr>
          <w:sz w:val="24"/>
        </w:rPr>
        <w:t>явлений;</w:t>
      </w:r>
    </w:p>
    <w:p w:rsidR="005F2F12" w:rsidRDefault="00325926" w:rsidP="000C1F2E">
      <w:pPr>
        <w:pStyle w:val="a7"/>
        <w:numPr>
          <w:ilvl w:val="0"/>
          <w:numId w:val="163"/>
        </w:numPr>
        <w:tabs>
          <w:tab w:val="left" w:pos="1403"/>
        </w:tabs>
        <w:ind w:left="1402" w:hanging="145"/>
        <w:jc w:val="left"/>
        <w:rPr>
          <w:sz w:val="24"/>
        </w:rPr>
      </w:pPr>
      <w:r>
        <w:rPr>
          <w:sz w:val="24"/>
        </w:rPr>
        <w:t>построение</w:t>
      </w:r>
      <w:r>
        <w:rPr>
          <w:spacing w:val="-5"/>
          <w:sz w:val="24"/>
        </w:rPr>
        <w:t xml:space="preserve"> </w:t>
      </w:r>
      <w:r>
        <w:rPr>
          <w:sz w:val="24"/>
        </w:rPr>
        <w:t>логической</w:t>
      </w:r>
      <w:r>
        <w:rPr>
          <w:spacing w:val="-4"/>
          <w:sz w:val="24"/>
        </w:rPr>
        <w:t xml:space="preserve"> </w:t>
      </w:r>
      <w:r>
        <w:rPr>
          <w:sz w:val="24"/>
        </w:rPr>
        <w:t>цепочки</w:t>
      </w:r>
      <w:r>
        <w:rPr>
          <w:spacing w:val="-4"/>
          <w:sz w:val="24"/>
        </w:rPr>
        <w:t xml:space="preserve"> </w:t>
      </w:r>
      <w:r>
        <w:rPr>
          <w:sz w:val="24"/>
        </w:rPr>
        <w:t>рассуждений,</w:t>
      </w:r>
      <w:r>
        <w:rPr>
          <w:spacing w:val="-4"/>
          <w:sz w:val="24"/>
        </w:rPr>
        <w:t xml:space="preserve"> </w:t>
      </w:r>
      <w:r>
        <w:rPr>
          <w:sz w:val="24"/>
        </w:rPr>
        <w:t>анализ</w:t>
      </w:r>
      <w:r>
        <w:rPr>
          <w:spacing w:val="-4"/>
          <w:sz w:val="24"/>
        </w:rPr>
        <w:t xml:space="preserve"> </w:t>
      </w:r>
      <w:r>
        <w:rPr>
          <w:sz w:val="24"/>
        </w:rPr>
        <w:t>истинности</w:t>
      </w:r>
      <w:r>
        <w:rPr>
          <w:spacing w:val="-1"/>
          <w:sz w:val="24"/>
        </w:rPr>
        <w:t xml:space="preserve"> </w:t>
      </w:r>
      <w:r>
        <w:rPr>
          <w:sz w:val="24"/>
        </w:rPr>
        <w:t>утверждений;</w:t>
      </w:r>
    </w:p>
    <w:p w:rsidR="005F2F12" w:rsidRDefault="00325926" w:rsidP="000C1F2E">
      <w:pPr>
        <w:pStyle w:val="a7"/>
        <w:numPr>
          <w:ilvl w:val="0"/>
          <w:numId w:val="163"/>
        </w:numPr>
        <w:tabs>
          <w:tab w:val="left" w:pos="1403"/>
        </w:tabs>
        <w:ind w:left="1402" w:hanging="145"/>
        <w:jc w:val="left"/>
        <w:rPr>
          <w:sz w:val="24"/>
        </w:rPr>
      </w:pPr>
      <w:r>
        <w:rPr>
          <w:sz w:val="24"/>
        </w:rPr>
        <w:t>доказательство;</w:t>
      </w:r>
    </w:p>
    <w:p w:rsidR="005F2F12" w:rsidRDefault="00325926" w:rsidP="000C1F2E">
      <w:pPr>
        <w:pStyle w:val="a7"/>
        <w:numPr>
          <w:ilvl w:val="0"/>
          <w:numId w:val="163"/>
        </w:numPr>
        <w:tabs>
          <w:tab w:val="left" w:pos="1403"/>
        </w:tabs>
        <w:spacing w:before="1"/>
        <w:ind w:left="1402" w:hanging="145"/>
        <w:jc w:val="left"/>
        <w:rPr>
          <w:sz w:val="24"/>
        </w:rPr>
      </w:pPr>
      <w:r>
        <w:rPr>
          <w:sz w:val="24"/>
        </w:rPr>
        <w:t>выдвижение</w:t>
      </w:r>
      <w:r>
        <w:rPr>
          <w:spacing w:val="-4"/>
          <w:sz w:val="24"/>
        </w:rPr>
        <w:t xml:space="preserve"> </w:t>
      </w:r>
      <w:r>
        <w:rPr>
          <w:sz w:val="24"/>
        </w:rPr>
        <w:t>гипотез</w:t>
      </w:r>
      <w:r>
        <w:rPr>
          <w:spacing w:val="-4"/>
          <w:sz w:val="24"/>
        </w:rPr>
        <w:t xml:space="preserve"> </w:t>
      </w:r>
      <w:r>
        <w:rPr>
          <w:sz w:val="24"/>
        </w:rPr>
        <w:t>и</w:t>
      </w:r>
      <w:r>
        <w:rPr>
          <w:spacing w:val="-4"/>
          <w:sz w:val="24"/>
        </w:rPr>
        <w:t xml:space="preserve"> </w:t>
      </w:r>
      <w:r>
        <w:rPr>
          <w:sz w:val="24"/>
        </w:rPr>
        <w:t>их обоснование.</w:t>
      </w:r>
    </w:p>
    <w:p w:rsidR="005F2F12" w:rsidRDefault="00325926">
      <w:pPr>
        <w:pStyle w:val="31"/>
        <w:spacing w:before="4"/>
        <w:jc w:val="left"/>
        <w:rPr>
          <w:i w:val="0"/>
        </w:rPr>
      </w:pPr>
      <w:r>
        <w:t>Постановка</w:t>
      </w:r>
      <w:r>
        <w:rPr>
          <w:spacing w:val="-4"/>
        </w:rPr>
        <w:t xml:space="preserve"> </w:t>
      </w:r>
      <w:r>
        <w:t>и</w:t>
      </w:r>
      <w:r>
        <w:rPr>
          <w:spacing w:val="-1"/>
        </w:rPr>
        <w:t xml:space="preserve"> </w:t>
      </w:r>
      <w:r>
        <w:t>решение</w:t>
      </w:r>
      <w:r>
        <w:rPr>
          <w:spacing w:val="-2"/>
        </w:rPr>
        <w:t xml:space="preserve"> </w:t>
      </w:r>
      <w:r>
        <w:t>проблемы</w:t>
      </w:r>
      <w:r>
        <w:rPr>
          <w:i w:val="0"/>
        </w:rPr>
        <w:t>:</w:t>
      </w:r>
    </w:p>
    <w:p w:rsidR="005F2F12" w:rsidRDefault="00325926" w:rsidP="000C1F2E">
      <w:pPr>
        <w:pStyle w:val="a7"/>
        <w:numPr>
          <w:ilvl w:val="0"/>
          <w:numId w:val="163"/>
        </w:numPr>
        <w:tabs>
          <w:tab w:val="left" w:pos="1403"/>
        </w:tabs>
        <w:spacing w:line="274" w:lineRule="exact"/>
        <w:ind w:left="1402" w:hanging="145"/>
        <w:jc w:val="left"/>
        <w:rPr>
          <w:sz w:val="24"/>
        </w:rPr>
      </w:pPr>
      <w:r>
        <w:rPr>
          <w:sz w:val="24"/>
        </w:rPr>
        <w:t>формулирование</w:t>
      </w:r>
      <w:r>
        <w:rPr>
          <w:spacing w:val="-4"/>
          <w:sz w:val="24"/>
        </w:rPr>
        <w:t xml:space="preserve"> </w:t>
      </w:r>
      <w:r>
        <w:rPr>
          <w:sz w:val="24"/>
        </w:rPr>
        <w:t>проблемы;</w:t>
      </w:r>
    </w:p>
    <w:p w:rsidR="005F2F12" w:rsidRDefault="00325926" w:rsidP="000C1F2E">
      <w:pPr>
        <w:pStyle w:val="a7"/>
        <w:numPr>
          <w:ilvl w:val="0"/>
          <w:numId w:val="163"/>
        </w:numPr>
        <w:tabs>
          <w:tab w:val="left" w:pos="1403"/>
        </w:tabs>
        <w:ind w:right="903" w:firstLine="0"/>
        <w:jc w:val="left"/>
        <w:rPr>
          <w:sz w:val="24"/>
        </w:rPr>
      </w:pPr>
      <w:r>
        <w:rPr>
          <w:sz w:val="24"/>
        </w:rPr>
        <w:t>самостоятельное создание способов решения проблем творческого и поискового характера.</w:t>
      </w:r>
      <w:r>
        <w:rPr>
          <w:spacing w:val="-57"/>
          <w:sz w:val="24"/>
        </w:rPr>
        <w:t xml:space="preserve"> </w:t>
      </w:r>
      <w:r>
        <w:rPr>
          <w:sz w:val="24"/>
        </w:rPr>
        <w:t>Выпускник</w:t>
      </w:r>
      <w:r>
        <w:rPr>
          <w:spacing w:val="-1"/>
          <w:sz w:val="24"/>
        </w:rPr>
        <w:t xml:space="preserve"> </w:t>
      </w:r>
      <w:r>
        <w:rPr>
          <w:sz w:val="24"/>
        </w:rPr>
        <w:t>научится:</w:t>
      </w:r>
    </w:p>
    <w:p w:rsidR="005F2F12" w:rsidRDefault="00325926" w:rsidP="000C1F2E">
      <w:pPr>
        <w:pStyle w:val="a7"/>
        <w:numPr>
          <w:ilvl w:val="0"/>
          <w:numId w:val="201"/>
        </w:numPr>
        <w:tabs>
          <w:tab w:val="left" w:pos="1589"/>
          <w:tab w:val="left" w:pos="1591"/>
        </w:tabs>
        <w:spacing w:before="2"/>
        <w:ind w:right="832" w:firstLine="0"/>
        <w:jc w:val="left"/>
        <w:rPr>
          <w:rFonts w:ascii="Symbol" w:hAnsi="Symbol"/>
          <w:sz w:val="24"/>
        </w:rPr>
      </w:pPr>
      <w:r>
        <w:rPr>
          <w:sz w:val="24"/>
        </w:rPr>
        <w:t>осуществлять</w:t>
      </w:r>
      <w:r>
        <w:rPr>
          <w:spacing w:val="68"/>
          <w:sz w:val="24"/>
        </w:rPr>
        <w:t xml:space="preserve"> </w:t>
      </w:r>
      <w:r>
        <w:rPr>
          <w:sz w:val="24"/>
        </w:rPr>
        <w:t xml:space="preserve">поиск  </w:t>
      </w:r>
      <w:r>
        <w:rPr>
          <w:spacing w:val="7"/>
          <w:sz w:val="24"/>
        </w:rPr>
        <w:t xml:space="preserve"> </w:t>
      </w:r>
      <w:r>
        <w:rPr>
          <w:sz w:val="24"/>
        </w:rPr>
        <w:t xml:space="preserve">необходимой  </w:t>
      </w:r>
      <w:r>
        <w:rPr>
          <w:spacing w:val="8"/>
          <w:sz w:val="24"/>
        </w:rPr>
        <w:t xml:space="preserve"> </w:t>
      </w:r>
      <w:r>
        <w:rPr>
          <w:sz w:val="24"/>
        </w:rPr>
        <w:t xml:space="preserve">информации  </w:t>
      </w:r>
      <w:r>
        <w:rPr>
          <w:spacing w:val="7"/>
          <w:sz w:val="24"/>
        </w:rPr>
        <w:t xml:space="preserve"> </w:t>
      </w:r>
      <w:r>
        <w:rPr>
          <w:sz w:val="24"/>
        </w:rPr>
        <w:t xml:space="preserve">для  </w:t>
      </w:r>
      <w:r>
        <w:rPr>
          <w:spacing w:val="8"/>
          <w:sz w:val="24"/>
        </w:rPr>
        <w:t xml:space="preserve"> </w:t>
      </w:r>
      <w:r>
        <w:rPr>
          <w:sz w:val="24"/>
        </w:rPr>
        <w:t xml:space="preserve">выполнения  </w:t>
      </w:r>
      <w:r>
        <w:rPr>
          <w:spacing w:val="9"/>
          <w:sz w:val="24"/>
        </w:rPr>
        <w:t xml:space="preserve"> </w:t>
      </w:r>
      <w:r>
        <w:rPr>
          <w:sz w:val="24"/>
        </w:rPr>
        <w:t xml:space="preserve">учебных  </w:t>
      </w:r>
      <w:r>
        <w:rPr>
          <w:spacing w:val="9"/>
          <w:sz w:val="24"/>
        </w:rPr>
        <w:t xml:space="preserve"> </w:t>
      </w:r>
      <w:r>
        <w:rPr>
          <w:sz w:val="24"/>
        </w:rPr>
        <w:t>заданий</w:t>
      </w:r>
      <w:r>
        <w:rPr>
          <w:spacing w:val="-57"/>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учебной литературы;</w:t>
      </w:r>
    </w:p>
    <w:p w:rsidR="005F2F12" w:rsidRDefault="00325926" w:rsidP="000C1F2E">
      <w:pPr>
        <w:pStyle w:val="a7"/>
        <w:numPr>
          <w:ilvl w:val="0"/>
          <w:numId w:val="201"/>
        </w:numPr>
        <w:tabs>
          <w:tab w:val="left" w:pos="1589"/>
          <w:tab w:val="left" w:pos="1591"/>
        </w:tabs>
        <w:spacing w:before="4" w:line="237" w:lineRule="auto"/>
        <w:ind w:right="824" w:firstLine="0"/>
        <w:jc w:val="left"/>
        <w:rPr>
          <w:rFonts w:ascii="Symbol" w:hAnsi="Symbol"/>
          <w:sz w:val="24"/>
        </w:rPr>
      </w:pPr>
      <w:r>
        <w:rPr>
          <w:sz w:val="24"/>
        </w:rPr>
        <w:t>использовать</w:t>
      </w:r>
      <w:r>
        <w:rPr>
          <w:spacing w:val="10"/>
          <w:sz w:val="24"/>
        </w:rPr>
        <w:t xml:space="preserve"> </w:t>
      </w:r>
      <w:r>
        <w:rPr>
          <w:sz w:val="24"/>
        </w:rPr>
        <w:t>знаково-символические</w:t>
      </w:r>
      <w:r>
        <w:rPr>
          <w:spacing w:val="11"/>
          <w:sz w:val="24"/>
        </w:rPr>
        <w:t xml:space="preserve"> </w:t>
      </w:r>
      <w:r>
        <w:rPr>
          <w:sz w:val="24"/>
        </w:rPr>
        <w:t>средства,</w:t>
      </w:r>
      <w:r>
        <w:rPr>
          <w:spacing w:val="11"/>
          <w:sz w:val="24"/>
        </w:rPr>
        <w:t xml:space="preserve"> </w:t>
      </w:r>
      <w:r>
        <w:rPr>
          <w:sz w:val="24"/>
        </w:rPr>
        <w:t>в</w:t>
      </w:r>
      <w:r>
        <w:rPr>
          <w:spacing w:val="11"/>
          <w:sz w:val="24"/>
        </w:rPr>
        <w:t xml:space="preserve"> </w:t>
      </w:r>
      <w:r>
        <w:rPr>
          <w:sz w:val="24"/>
        </w:rPr>
        <w:t>том</w:t>
      </w:r>
      <w:r>
        <w:rPr>
          <w:spacing w:val="12"/>
          <w:sz w:val="24"/>
        </w:rPr>
        <w:t xml:space="preserve"> </w:t>
      </w:r>
      <w:r>
        <w:rPr>
          <w:sz w:val="24"/>
        </w:rPr>
        <w:t>числе</w:t>
      </w:r>
      <w:r>
        <w:rPr>
          <w:spacing w:val="10"/>
          <w:sz w:val="24"/>
        </w:rPr>
        <w:t xml:space="preserve"> </w:t>
      </w:r>
      <w:r>
        <w:rPr>
          <w:sz w:val="24"/>
        </w:rPr>
        <w:t>модели</w:t>
      </w:r>
      <w:r>
        <w:rPr>
          <w:spacing w:val="10"/>
          <w:sz w:val="24"/>
        </w:rPr>
        <w:t xml:space="preserve"> </w:t>
      </w:r>
      <w:r>
        <w:rPr>
          <w:sz w:val="24"/>
        </w:rPr>
        <w:t>и</w:t>
      </w:r>
      <w:r>
        <w:rPr>
          <w:spacing w:val="13"/>
          <w:sz w:val="24"/>
        </w:rPr>
        <w:t xml:space="preserve"> </w:t>
      </w:r>
      <w:r>
        <w:rPr>
          <w:sz w:val="24"/>
        </w:rPr>
        <w:t>схемы</w:t>
      </w:r>
      <w:r>
        <w:rPr>
          <w:spacing w:val="11"/>
          <w:sz w:val="24"/>
        </w:rPr>
        <w:t xml:space="preserve"> </w:t>
      </w:r>
      <w:r>
        <w:rPr>
          <w:sz w:val="24"/>
        </w:rPr>
        <w:t>для</w:t>
      </w:r>
      <w:r>
        <w:rPr>
          <w:spacing w:val="12"/>
          <w:sz w:val="24"/>
        </w:rPr>
        <w:t xml:space="preserve"> </w:t>
      </w:r>
      <w:r>
        <w:rPr>
          <w:sz w:val="24"/>
        </w:rPr>
        <w:t>решения</w:t>
      </w:r>
      <w:r>
        <w:rPr>
          <w:spacing w:val="-57"/>
          <w:sz w:val="24"/>
        </w:rPr>
        <w:t xml:space="preserve"> </w:t>
      </w:r>
      <w:r>
        <w:rPr>
          <w:sz w:val="24"/>
        </w:rPr>
        <w:t>задач;</w:t>
      </w:r>
    </w:p>
    <w:p w:rsidR="005F2F12" w:rsidRDefault="00325926" w:rsidP="000C1F2E">
      <w:pPr>
        <w:pStyle w:val="a7"/>
        <w:numPr>
          <w:ilvl w:val="0"/>
          <w:numId w:val="201"/>
        </w:numPr>
        <w:tabs>
          <w:tab w:val="left" w:pos="1589"/>
          <w:tab w:val="left" w:pos="1591"/>
        </w:tabs>
        <w:spacing w:before="2" w:line="293" w:lineRule="exact"/>
        <w:ind w:left="1590" w:hanging="333"/>
        <w:jc w:val="left"/>
        <w:rPr>
          <w:rFonts w:ascii="Symbol" w:hAnsi="Symbol"/>
          <w:sz w:val="24"/>
        </w:rPr>
      </w:pPr>
      <w:r>
        <w:rPr>
          <w:sz w:val="24"/>
        </w:rPr>
        <w:t>строить</w:t>
      </w:r>
      <w:r>
        <w:rPr>
          <w:spacing w:val="-2"/>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1"/>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форме;</w:t>
      </w:r>
    </w:p>
    <w:p w:rsidR="005F2F12" w:rsidRDefault="00325926" w:rsidP="000C1F2E">
      <w:pPr>
        <w:pStyle w:val="a7"/>
        <w:numPr>
          <w:ilvl w:val="0"/>
          <w:numId w:val="201"/>
        </w:numPr>
        <w:tabs>
          <w:tab w:val="left" w:pos="1589"/>
          <w:tab w:val="left" w:pos="1591"/>
        </w:tabs>
        <w:spacing w:line="293" w:lineRule="exact"/>
        <w:ind w:left="1590" w:hanging="333"/>
        <w:jc w:val="left"/>
        <w:rPr>
          <w:rFonts w:ascii="Symbol" w:hAnsi="Symbol"/>
          <w:sz w:val="24"/>
        </w:rPr>
      </w:pPr>
      <w:r>
        <w:rPr>
          <w:sz w:val="24"/>
        </w:rPr>
        <w:t>ориентироваться</w:t>
      </w:r>
      <w:r>
        <w:rPr>
          <w:spacing w:val="-5"/>
          <w:sz w:val="24"/>
        </w:rPr>
        <w:t xml:space="preserve"> </w:t>
      </w:r>
      <w:r>
        <w:rPr>
          <w:sz w:val="24"/>
        </w:rPr>
        <w:t>на</w:t>
      </w:r>
      <w:r>
        <w:rPr>
          <w:spacing w:val="-3"/>
          <w:sz w:val="24"/>
        </w:rPr>
        <w:t xml:space="preserve"> </w:t>
      </w:r>
      <w:r>
        <w:rPr>
          <w:sz w:val="24"/>
        </w:rPr>
        <w:t>разнообразие</w:t>
      </w:r>
      <w:r>
        <w:rPr>
          <w:spacing w:val="-3"/>
          <w:sz w:val="24"/>
        </w:rPr>
        <w:t xml:space="preserve"> </w:t>
      </w:r>
      <w:r>
        <w:rPr>
          <w:sz w:val="24"/>
        </w:rPr>
        <w:t>способов</w:t>
      </w:r>
      <w:r>
        <w:rPr>
          <w:spacing w:val="-2"/>
          <w:sz w:val="24"/>
        </w:rPr>
        <w:t xml:space="preserve"> </w:t>
      </w:r>
      <w:r>
        <w:rPr>
          <w:sz w:val="24"/>
        </w:rPr>
        <w:t>решения</w:t>
      </w:r>
      <w:r>
        <w:rPr>
          <w:spacing w:val="-2"/>
          <w:sz w:val="24"/>
        </w:rPr>
        <w:t xml:space="preserve"> </w:t>
      </w:r>
      <w:r>
        <w:rPr>
          <w:sz w:val="24"/>
        </w:rPr>
        <w:t>задач;</w:t>
      </w:r>
    </w:p>
    <w:p w:rsidR="005F2F12" w:rsidRDefault="00325926" w:rsidP="000C1F2E">
      <w:pPr>
        <w:pStyle w:val="a7"/>
        <w:numPr>
          <w:ilvl w:val="0"/>
          <w:numId w:val="201"/>
        </w:numPr>
        <w:tabs>
          <w:tab w:val="left" w:pos="1589"/>
          <w:tab w:val="left" w:pos="1591"/>
        </w:tabs>
        <w:spacing w:before="2" w:line="237" w:lineRule="auto"/>
        <w:ind w:right="831" w:firstLine="0"/>
        <w:jc w:val="left"/>
        <w:rPr>
          <w:rFonts w:ascii="Symbol" w:hAnsi="Symbol"/>
          <w:sz w:val="24"/>
        </w:rPr>
      </w:pPr>
      <w:r>
        <w:rPr>
          <w:sz w:val="24"/>
        </w:rPr>
        <w:t>основам</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художественных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текстов,</w:t>
      </w:r>
      <w:r>
        <w:rPr>
          <w:spacing w:val="1"/>
          <w:sz w:val="24"/>
        </w:rPr>
        <w:t xml:space="preserve"> </w:t>
      </w:r>
      <w:r>
        <w:rPr>
          <w:sz w:val="24"/>
        </w:rPr>
        <w:t>выделять</w:t>
      </w:r>
      <w:r>
        <w:rPr>
          <w:spacing w:val="-57"/>
          <w:sz w:val="24"/>
        </w:rPr>
        <w:t xml:space="preserve"> </w:t>
      </w:r>
      <w:r>
        <w:rPr>
          <w:sz w:val="24"/>
        </w:rPr>
        <w:t>существенную</w:t>
      </w:r>
      <w:r>
        <w:rPr>
          <w:spacing w:val="-1"/>
          <w:sz w:val="24"/>
        </w:rPr>
        <w:t xml:space="preserve"> </w:t>
      </w:r>
      <w:r>
        <w:rPr>
          <w:sz w:val="24"/>
        </w:rPr>
        <w:t>информацию из текстов разных</w:t>
      </w:r>
      <w:r>
        <w:rPr>
          <w:spacing w:val="2"/>
          <w:sz w:val="24"/>
        </w:rPr>
        <w:t xml:space="preserve"> </w:t>
      </w:r>
      <w:r>
        <w:rPr>
          <w:sz w:val="24"/>
        </w:rPr>
        <w:t>видов;</w:t>
      </w:r>
    </w:p>
    <w:p w:rsidR="005F2F12" w:rsidRDefault="00325926" w:rsidP="000C1F2E">
      <w:pPr>
        <w:pStyle w:val="a7"/>
        <w:numPr>
          <w:ilvl w:val="0"/>
          <w:numId w:val="201"/>
        </w:numPr>
        <w:tabs>
          <w:tab w:val="left" w:pos="1589"/>
          <w:tab w:val="left" w:pos="1591"/>
          <w:tab w:val="left" w:pos="3223"/>
          <w:tab w:val="left" w:pos="4136"/>
          <w:tab w:val="left" w:pos="5292"/>
          <w:tab w:val="left" w:pos="5626"/>
          <w:tab w:val="left" w:pos="7100"/>
          <w:tab w:val="left" w:pos="8815"/>
          <w:tab w:val="left" w:pos="9172"/>
        </w:tabs>
        <w:spacing w:before="5" w:line="237" w:lineRule="auto"/>
        <w:ind w:right="834" w:firstLine="0"/>
        <w:jc w:val="left"/>
        <w:rPr>
          <w:rFonts w:ascii="Symbol" w:hAnsi="Symbol"/>
          <w:sz w:val="24"/>
        </w:rPr>
      </w:pPr>
      <w:r>
        <w:rPr>
          <w:sz w:val="24"/>
        </w:rPr>
        <w:t>осуществлять</w:t>
      </w:r>
      <w:r>
        <w:rPr>
          <w:sz w:val="24"/>
        </w:rPr>
        <w:tab/>
        <w:t>анализ</w:t>
      </w:r>
      <w:r>
        <w:rPr>
          <w:sz w:val="24"/>
        </w:rPr>
        <w:tab/>
        <w:t>объектов</w:t>
      </w:r>
      <w:r>
        <w:rPr>
          <w:sz w:val="24"/>
        </w:rPr>
        <w:tab/>
        <w:t>с</w:t>
      </w:r>
      <w:r>
        <w:rPr>
          <w:sz w:val="24"/>
        </w:rPr>
        <w:tab/>
        <w:t>выделением</w:t>
      </w:r>
      <w:r>
        <w:rPr>
          <w:sz w:val="24"/>
        </w:rPr>
        <w:tab/>
        <w:t>существенных</w:t>
      </w:r>
      <w:r>
        <w:rPr>
          <w:sz w:val="24"/>
        </w:rPr>
        <w:tab/>
        <w:t>и</w:t>
      </w:r>
      <w:r>
        <w:rPr>
          <w:sz w:val="24"/>
        </w:rPr>
        <w:tab/>
      </w:r>
      <w:r>
        <w:rPr>
          <w:spacing w:val="-1"/>
          <w:sz w:val="24"/>
        </w:rPr>
        <w:t>несущественных</w:t>
      </w:r>
      <w:r>
        <w:rPr>
          <w:spacing w:val="-57"/>
          <w:sz w:val="24"/>
        </w:rPr>
        <w:t xml:space="preserve"> </w:t>
      </w:r>
      <w:r>
        <w:rPr>
          <w:sz w:val="24"/>
        </w:rPr>
        <w:t>признаков;</w:t>
      </w:r>
    </w:p>
    <w:p w:rsidR="005F2F12" w:rsidRDefault="00325926" w:rsidP="000C1F2E">
      <w:pPr>
        <w:pStyle w:val="a7"/>
        <w:numPr>
          <w:ilvl w:val="0"/>
          <w:numId w:val="201"/>
        </w:numPr>
        <w:tabs>
          <w:tab w:val="left" w:pos="1589"/>
          <w:tab w:val="left" w:pos="1591"/>
        </w:tabs>
        <w:spacing w:before="2"/>
        <w:ind w:left="1590" w:hanging="333"/>
        <w:jc w:val="left"/>
        <w:rPr>
          <w:rFonts w:ascii="Symbol" w:hAnsi="Symbol"/>
          <w:sz w:val="24"/>
        </w:rPr>
      </w:pPr>
      <w:r>
        <w:rPr>
          <w:sz w:val="24"/>
        </w:rPr>
        <w:t>осуществлять</w:t>
      </w:r>
      <w:r>
        <w:rPr>
          <w:spacing w:val="-3"/>
          <w:sz w:val="24"/>
        </w:rPr>
        <w:t xml:space="preserve"> </w:t>
      </w:r>
      <w:r>
        <w:rPr>
          <w:sz w:val="24"/>
        </w:rPr>
        <w:t>синтез</w:t>
      </w:r>
      <w:r>
        <w:rPr>
          <w:spacing w:val="-3"/>
          <w:sz w:val="24"/>
        </w:rPr>
        <w:t xml:space="preserve"> </w:t>
      </w:r>
      <w:r>
        <w:rPr>
          <w:sz w:val="24"/>
        </w:rPr>
        <w:t>как</w:t>
      </w:r>
      <w:r>
        <w:rPr>
          <w:spacing w:val="-2"/>
          <w:sz w:val="24"/>
        </w:rPr>
        <w:t xml:space="preserve"> </w:t>
      </w:r>
      <w:r>
        <w:rPr>
          <w:sz w:val="24"/>
        </w:rPr>
        <w:t>составление</w:t>
      </w:r>
      <w:r>
        <w:rPr>
          <w:spacing w:val="-4"/>
          <w:sz w:val="24"/>
        </w:rPr>
        <w:t xml:space="preserve"> </w:t>
      </w:r>
      <w:r>
        <w:rPr>
          <w:sz w:val="24"/>
        </w:rPr>
        <w:t>целого</w:t>
      </w:r>
      <w:r>
        <w:rPr>
          <w:spacing w:val="-3"/>
          <w:sz w:val="24"/>
        </w:rPr>
        <w:t xml:space="preserve"> </w:t>
      </w:r>
      <w:r>
        <w:rPr>
          <w:sz w:val="24"/>
        </w:rPr>
        <w:t>из</w:t>
      </w:r>
      <w:r>
        <w:rPr>
          <w:spacing w:val="-3"/>
          <w:sz w:val="24"/>
        </w:rPr>
        <w:t xml:space="preserve"> </w:t>
      </w:r>
      <w:r>
        <w:rPr>
          <w:sz w:val="24"/>
        </w:rPr>
        <w:t>частей;</w:t>
      </w:r>
    </w:p>
    <w:p w:rsidR="005F2F12" w:rsidRDefault="00325926" w:rsidP="000C1F2E">
      <w:pPr>
        <w:pStyle w:val="a7"/>
        <w:numPr>
          <w:ilvl w:val="0"/>
          <w:numId w:val="201"/>
        </w:numPr>
        <w:tabs>
          <w:tab w:val="left" w:pos="1589"/>
          <w:tab w:val="left" w:pos="1591"/>
        </w:tabs>
        <w:spacing w:before="1" w:line="293" w:lineRule="exact"/>
        <w:ind w:left="1590" w:hanging="333"/>
        <w:jc w:val="left"/>
        <w:rPr>
          <w:rFonts w:ascii="Symbol" w:hAnsi="Symbol"/>
          <w:sz w:val="24"/>
        </w:rPr>
      </w:pPr>
      <w:r>
        <w:rPr>
          <w:sz w:val="24"/>
        </w:rPr>
        <w:t>проводить</w:t>
      </w:r>
      <w:r>
        <w:rPr>
          <w:spacing w:val="-3"/>
          <w:sz w:val="24"/>
        </w:rPr>
        <w:t xml:space="preserve"> </w:t>
      </w:r>
      <w:r>
        <w:rPr>
          <w:sz w:val="24"/>
        </w:rPr>
        <w:t>сравнение,</w:t>
      </w:r>
      <w:r>
        <w:rPr>
          <w:spacing w:val="-3"/>
          <w:sz w:val="24"/>
        </w:rPr>
        <w:t xml:space="preserve"> </w:t>
      </w:r>
      <w:r>
        <w:rPr>
          <w:sz w:val="24"/>
        </w:rPr>
        <w:t>сериацию</w:t>
      </w:r>
      <w:r>
        <w:rPr>
          <w:spacing w:val="-3"/>
          <w:sz w:val="24"/>
        </w:rPr>
        <w:t xml:space="preserve"> </w:t>
      </w:r>
      <w:r>
        <w:rPr>
          <w:sz w:val="24"/>
        </w:rPr>
        <w:t>и</w:t>
      </w:r>
      <w:r>
        <w:rPr>
          <w:spacing w:val="-5"/>
          <w:sz w:val="24"/>
        </w:rPr>
        <w:t xml:space="preserve"> </w:t>
      </w:r>
      <w:r>
        <w:rPr>
          <w:sz w:val="24"/>
        </w:rPr>
        <w:t>классификацию</w:t>
      </w:r>
      <w:r>
        <w:rPr>
          <w:spacing w:val="-5"/>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критериям;</w:t>
      </w:r>
    </w:p>
    <w:p w:rsidR="005F2F12" w:rsidRDefault="00325926" w:rsidP="000C1F2E">
      <w:pPr>
        <w:pStyle w:val="a7"/>
        <w:numPr>
          <w:ilvl w:val="0"/>
          <w:numId w:val="201"/>
        </w:numPr>
        <w:tabs>
          <w:tab w:val="left" w:pos="1589"/>
          <w:tab w:val="left" w:pos="1591"/>
        </w:tabs>
        <w:spacing w:line="293" w:lineRule="exact"/>
        <w:ind w:left="1590" w:hanging="333"/>
        <w:jc w:val="left"/>
        <w:rPr>
          <w:rFonts w:ascii="Symbol" w:hAnsi="Symbol"/>
          <w:sz w:val="24"/>
        </w:rPr>
      </w:pPr>
      <w:r>
        <w:rPr>
          <w:sz w:val="24"/>
        </w:rPr>
        <w:t>устанавливать</w:t>
      </w:r>
      <w:r>
        <w:rPr>
          <w:spacing w:val="-5"/>
          <w:sz w:val="24"/>
        </w:rPr>
        <w:t xml:space="preserve"> </w:t>
      </w:r>
      <w:r>
        <w:rPr>
          <w:sz w:val="24"/>
        </w:rPr>
        <w:t>причинно-следственные</w:t>
      </w:r>
      <w:r>
        <w:rPr>
          <w:spacing w:val="-7"/>
          <w:sz w:val="24"/>
        </w:rPr>
        <w:t xml:space="preserve"> </w:t>
      </w:r>
      <w:r>
        <w:rPr>
          <w:sz w:val="24"/>
        </w:rPr>
        <w:t>связи;</w:t>
      </w:r>
    </w:p>
    <w:p w:rsidR="005F2F12" w:rsidRDefault="00325926" w:rsidP="000C1F2E">
      <w:pPr>
        <w:pStyle w:val="a7"/>
        <w:numPr>
          <w:ilvl w:val="0"/>
          <w:numId w:val="201"/>
        </w:numPr>
        <w:tabs>
          <w:tab w:val="left" w:pos="1589"/>
          <w:tab w:val="left" w:pos="1591"/>
        </w:tabs>
        <w:spacing w:before="2" w:line="237" w:lineRule="auto"/>
        <w:ind w:right="831" w:firstLine="0"/>
        <w:jc w:val="left"/>
        <w:rPr>
          <w:rFonts w:ascii="Symbol" w:hAnsi="Symbol"/>
          <w:sz w:val="24"/>
        </w:rPr>
      </w:pPr>
      <w:r>
        <w:rPr>
          <w:sz w:val="24"/>
        </w:rPr>
        <w:t>строить</w:t>
      </w:r>
      <w:r>
        <w:rPr>
          <w:spacing w:val="35"/>
          <w:sz w:val="24"/>
        </w:rPr>
        <w:t xml:space="preserve"> </w:t>
      </w:r>
      <w:r>
        <w:rPr>
          <w:sz w:val="24"/>
        </w:rPr>
        <w:t>рассуждения</w:t>
      </w:r>
      <w:r>
        <w:rPr>
          <w:spacing w:val="36"/>
          <w:sz w:val="24"/>
        </w:rPr>
        <w:t xml:space="preserve"> </w:t>
      </w:r>
      <w:r>
        <w:rPr>
          <w:sz w:val="24"/>
        </w:rPr>
        <w:t>в</w:t>
      </w:r>
      <w:r>
        <w:rPr>
          <w:spacing w:val="35"/>
          <w:sz w:val="24"/>
        </w:rPr>
        <w:t xml:space="preserve"> </w:t>
      </w:r>
      <w:r>
        <w:rPr>
          <w:sz w:val="24"/>
        </w:rPr>
        <w:t>форме</w:t>
      </w:r>
      <w:r>
        <w:rPr>
          <w:spacing w:val="34"/>
          <w:sz w:val="24"/>
        </w:rPr>
        <w:t xml:space="preserve"> </w:t>
      </w:r>
      <w:r>
        <w:rPr>
          <w:sz w:val="24"/>
        </w:rPr>
        <w:t>связи</w:t>
      </w:r>
      <w:r>
        <w:rPr>
          <w:spacing w:val="37"/>
          <w:sz w:val="24"/>
        </w:rPr>
        <w:t xml:space="preserve"> </w:t>
      </w:r>
      <w:r>
        <w:rPr>
          <w:sz w:val="24"/>
        </w:rPr>
        <w:t>простых</w:t>
      </w:r>
      <w:r>
        <w:rPr>
          <w:spacing w:val="37"/>
          <w:sz w:val="24"/>
        </w:rPr>
        <w:t xml:space="preserve"> </w:t>
      </w:r>
      <w:r>
        <w:rPr>
          <w:sz w:val="24"/>
        </w:rPr>
        <w:t>суждений</w:t>
      </w:r>
      <w:r>
        <w:rPr>
          <w:spacing w:val="37"/>
          <w:sz w:val="24"/>
        </w:rPr>
        <w:t xml:space="preserve"> </w:t>
      </w:r>
      <w:r>
        <w:rPr>
          <w:sz w:val="24"/>
        </w:rPr>
        <w:t>об</w:t>
      </w:r>
      <w:r>
        <w:rPr>
          <w:spacing w:val="34"/>
          <w:sz w:val="24"/>
        </w:rPr>
        <w:t xml:space="preserve"> </w:t>
      </w:r>
      <w:r>
        <w:rPr>
          <w:sz w:val="24"/>
        </w:rPr>
        <w:t>объекте,</w:t>
      </w:r>
      <w:r>
        <w:rPr>
          <w:spacing w:val="35"/>
          <w:sz w:val="24"/>
        </w:rPr>
        <w:t xml:space="preserve"> </w:t>
      </w:r>
      <w:r>
        <w:rPr>
          <w:sz w:val="24"/>
        </w:rPr>
        <w:t>его</w:t>
      </w:r>
      <w:r>
        <w:rPr>
          <w:spacing w:val="36"/>
          <w:sz w:val="24"/>
        </w:rPr>
        <w:t xml:space="preserve"> </w:t>
      </w:r>
      <w:r>
        <w:rPr>
          <w:sz w:val="24"/>
        </w:rPr>
        <w:t>строении,</w:t>
      </w:r>
      <w:r>
        <w:rPr>
          <w:spacing w:val="-57"/>
          <w:sz w:val="24"/>
        </w:rPr>
        <w:t xml:space="preserve"> </w:t>
      </w:r>
      <w:r>
        <w:rPr>
          <w:sz w:val="24"/>
        </w:rPr>
        <w:t>свойствах</w:t>
      </w:r>
      <w:r>
        <w:rPr>
          <w:spacing w:val="1"/>
          <w:sz w:val="24"/>
        </w:rPr>
        <w:t xml:space="preserve"> </w:t>
      </w:r>
      <w:r>
        <w:rPr>
          <w:sz w:val="24"/>
        </w:rPr>
        <w:t>и связях;</w:t>
      </w:r>
    </w:p>
    <w:p w:rsidR="005F2F12" w:rsidRDefault="00325926" w:rsidP="000C1F2E">
      <w:pPr>
        <w:pStyle w:val="a7"/>
        <w:numPr>
          <w:ilvl w:val="0"/>
          <w:numId w:val="201"/>
        </w:numPr>
        <w:tabs>
          <w:tab w:val="left" w:pos="1589"/>
          <w:tab w:val="left" w:pos="1591"/>
        </w:tabs>
        <w:spacing w:before="5" w:line="237" w:lineRule="auto"/>
        <w:ind w:right="832" w:firstLine="0"/>
        <w:jc w:val="left"/>
        <w:rPr>
          <w:rFonts w:ascii="Symbol" w:hAnsi="Symbol"/>
          <w:sz w:val="24"/>
        </w:rPr>
      </w:pPr>
      <w:r>
        <w:rPr>
          <w:sz w:val="24"/>
        </w:rPr>
        <w:t>обобщать,</w:t>
      </w:r>
      <w:r>
        <w:rPr>
          <w:spacing w:val="23"/>
          <w:sz w:val="24"/>
        </w:rPr>
        <w:t xml:space="preserve"> </w:t>
      </w:r>
      <w:r>
        <w:rPr>
          <w:sz w:val="24"/>
        </w:rPr>
        <w:t>т.е.</w:t>
      </w:r>
      <w:r>
        <w:rPr>
          <w:spacing w:val="22"/>
          <w:sz w:val="24"/>
        </w:rPr>
        <w:t xml:space="preserve"> </w:t>
      </w:r>
      <w:r>
        <w:rPr>
          <w:sz w:val="24"/>
        </w:rPr>
        <w:t>осуществлять</w:t>
      </w:r>
      <w:r>
        <w:rPr>
          <w:spacing w:val="24"/>
          <w:sz w:val="24"/>
        </w:rPr>
        <w:t xml:space="preserve"> </w:t>
      </w:r>
      <w:r>
        <w:rPr>
          <w:sz w:val="24"/>
        </w:rPr>
        <w:t>генерализацию</w:t>
      </w:r>
      <w:r>
        <w:rPr>
          <w:spacing w:val="22"/>
          <w:sz w:val="24"/>
        </w:rPr>
        <w:t xml:space="preserve"> </w:t>
      </w:r>
      <w:r>
        <w:rPr>
          <w:sz w:val="24"/>
        </w:rPr>
        <w:t>и</w:t>
      </w:r>
      <w:r>
        <w:rPr>
          <w:spacing w:val="21"/>
          <w:sz w:val="24"/>
        </w:rPr>
        <w:t xml:space="preserve"> </w:t>
      </w:r>
      <w:r>
        <w:rPr>
          <w:sz w:val="24"/>
        </w:rPr>
        <w:t>выведение</w:t>
      </w:r>
      <w:r>
        <w:rPr>
          <w:spacing w:val="22"/>
          <w:sz w:val="24"/>
        </w:rPr>
        <w:t xml:space="preserve"> </w:t>
      </w:r>
      <w:r>
        <w:rPr>
          <w:sz w:val="24"/>
        </w:rPr>
        <w:t>общности</w:t>
      </w:r>
      <w:r>
        <w:rPr>
          <w:spacing w:val="23"/>
          <w:sz w:val="24"/>
        </w:rPr>
        <w:t xml:space="preserve"> </w:t>
      </w:r>
      <w:r>
        <w:rPr>
          <w:sz w:val="24"/>
        </w:rPr>
        <w:t>для</w:t>
      </w:r>
      <w:r>
        <w:rPr>
          <w:spacing w:val="23"/>
          <w:sz w:val="24"/>
        </w:rPr>
        <w:t xml:space="preserve"> </w:t>
      </w:r>
      <w:r>
        <w:rPr>
          <w:sz w:val="24"/>
        </w:rPr>
        <w:t>целого</w:t>
      </w:r>
      <w:r>
        <w:rPr>
          <w:spacing w:val="23"/>
          <w:sz w:val="24"/>
        </w:rPr>
        <w:t xml:space="preserve"> </w:t>
      </w:r>
      <w:r>
        <w:rPr>
          <w:sz w:val="24"/>
        </w:rPr>
        <w:t>ряда</w:t>
      </w:r>
      <w:r>
        <w:rPr>
          <w:spacing w:val="21"/>
          <w:sz w:val="24"/>
        </w:rPr>
        <w:t xml:space="preserve"> </w:t>
      </w:r>
      <w:r>
        <w:rPr>
          <w:sz w:val="24"/>
        </w:rPr>
        <w:t>или</w:t>
      </w:r>
      <w:r>
        <w:rPr>
          <w:spacing w:val="-57"/>
          <w:sz w:val="24"/>
        </w:rPr>
        <w:t xml:space="preserve"> </w:t>
      </w:r>
      <w:r>
        <w:rPr>
          <w:sz w:val="24"/>
        </w:rPr>
        <w:t>класса</w:t>
      </w:r>
      <w:r>
        <w:rPr>
          <w:spacing w:val="-2"/>
          <w:sz w:val="24"/>
        </w:rPr>
        <w:t xml:space="preserve"> </w:t>
      </w:r>
      <w:r>
        <w:rPr>
          <w:sz w:val="24"/>
        </w:rPr>
        <w:t>единичных</w:t>
      </w:r>
      <w:r>
        <w:rPr>
          <w:spacing w:val="1"/>
          <w:sz w:val="24"/>
        </w:rPr>
        <w:t xml:space="preserve"> </w:t>
      </w:r>
      <w:r>
        <w:rPr>
          <w:sz w:val="24"/>
        </w:rPr>
        <w:t>объектов</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выделения сущностной связи;</w:t>
      </w:r>
    </w:p>
    <w:p w:rsidR="005F2F12" w:rsidRDefault="00325926" w:rsidP="000C1F2E">
      <w:pPr>
        <w:pStyle w:val="a7"/>
        <w:numPr>
          <w:ilvl w:val="0"/>
          <w:numId w:val="201"/>
        </w:numPr>
        <w:tabs>
          <w:tab w:val="left" w:pos="1589"/>
          <w:tab w:val="left" w:pos="1591"/>
        </w:tabs>
        <w:spacing w:before="4" w:line="237" w:lineRule="auto"/>
        <w:ind w:right="831" w:firstLine="0"/>
        <w:jc w:val="left"/>
        <w:rPr>
          <w:rFonts w:ascii="Symbol" w:hAnsi="Symbol"/>
          <w:sz w:val="24"/>
        </w:rPr>
      </w:pPr>
      <w:r>
        <w:rPr>
          <w:sz w:val="24"/>
        </w:rPr>
        <w:t>осуществлять</w:t>
      </w:r>
      <w:r>
        <w:rPr>
          <w:spacing w:val="5"/>
          <w:sz w:val="24"/>
        </w:rPr>
        <w:t xml:space="preserve"> </w:t>
      </w:r>
      <w:r>
        <w:rPr>
          <w:sz w:val="24"/>
        </w:rPr>
        <w:t>подведение</w:t>
      </w:r>
      <w:r>
        <w:rPr>
          <w:spacing w:val="59"/>
          <w:sz w:val="24"/>
        </w:rPr>
        <w:t xml:space="preserve"> </w:t>
      </w:r>
      <w:r>
        <w:rPr>
          <w:sz w:val="24"/>
        </w:rPr>
        <w:t>под</w:t>
      </w:r>
      <w:r>
        <w:rPr>
          <w:spacing w:val="1"/>
          <w:sz w:val="24"/>
        </w:rPr>
        <w:t xml:space="preserve"> </w:t>
      </w:r>
      <w:r>
        <w:rPr>
          <w:sz w:val="24"/>
        </w:rPr>
        <w:t>понятие</w:t>
      </w:r>
      <w:r>
        <w:rPr>
          <w:spacing w:val="3"/>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распознавания</w:t>
      </w:r>
      <w:r>
        <w:rPr>
          <w:spacing w:val="3"/>
          <w:sz w:val="24"/>
        </w:rPr>
        <w:t xml:space="preserve"> </w:t>
      </w:r>
      <w:r>
        <w:rPr>
          <w:sz w:val="24"/>
        </w:rPr>
        <w:t>объектов,</w:t>
      </w:r>
      <w:r>
        <w:rPr>
          <w:spacing w:val="4"/>
          <w:sz w:val="24"/>
        </w:rPr>
        <w:t xml:space="preserve"> </w:t>
      </w:r>
      <w:r>
        <w:rPr>
          <w:sz w:val="24"/>
        </w:rPr>
        <w:t>выделения</w:t>
      </w:r>
      <w:r>
        <w:rPr>
          <w:spacing w:val="-57"/>
          <w:sz w:val="24"/>
        </w:rPr>
        <w:t xml:space="preserve"> </w:t>
      </w:r>
      <w:r>
        <w:rPr>
          <w:sz w:val="24"/>
        </w:rPr>
        <w:t>существенных признаков и их</w:t>
      </w:r>
      <w:r>
        <w:rPr>
          <w:spacing w:val="2"/>
          <w:sz w:val="24"/>
        </w:rPr>
        <w:t xml:space="preserve"> </w:t>
      </w:r>
      <w:r>
        <w:rPr>
          <w:sz w:val="24"/>
        </w:rPr>
        <w:t>синтеза;</w:t>
      </w:r>
    </w:p>
    <w:p w:rsidR="005F2F12" w:rsidRDefault="00325926" w:rsidP="000C1F2E">
      <w:pPr>
        <w:pStyle w:val="a7"/>
        <w:numPr>
          <w:ilvl w:val="0"/>
          <w:numId w:val="201"/>
        </w:numPr>
        <w:tabs>
          <w:tab w:val="left" w:pos="1589"/>
          <w:tab w:val="left" w:pos="1591"/>
        </w:tabs>
        <w:spacing w:before="3"/>
        <w:ind w:left="1590" w:hanging="333"/>
        <w:jc w:val="left"/>
        <w:rPr>
          <w:rFonts w:ascii="Symbol" w:hAnsi="Symbol"/>
          <w:sz w:val="24"/>
        </w:rPr>
      </w:pPr>
      <w:r>
        <w:rPr>
          <w:sz w:val="24"/>
        </w:rPr>
        <w:t>устанавливать</w:t>
      </w:r>
      <w:r>
        <w:rPr>
          <w:spacing w:val="-3"/>
          <w:sz w:val="24"/>
        </w:rPr>
        <w:t xml:space="preserve"> </w:t>
      </w:r>
      <w:r>
        <w:rPr>
          <w:sz w:val="24"/>
        </w:rPr>
        <w:t>аналогии;</w:t>
      </w:r>
    </w:p>
    <w:p w:rsidR="005F2F12" w:rsidRDefault="00325926" w:rsidP="000C1F2E">
      <w:pPr>
        <w:pStyle w:val="a7"/>
        <w:numPr>
          <w:ilvl w:val="0"/>
          <w:numId w:val="201"/>
        </w:numPr>
        <w:tabs>
          <w:tab w:val="left" w:pos="1589"/>
          <w:tab w:val="left" w:pos="1591"/>
        </w:tabs>
        <w:spacing w:before="3" w:line="237" w:lineRule="auto"/>
        <w:ind w:right="5844" w:firstLine="0"/>
        <w:jc w:val="left"/>
        <w:rPr>
          <w:rFonts w:ascii="Symbol" w:hAnsi="Symbol"/>
          <w:sz w:val="24"/>
        </w:rPr>
      </w:pPr>
      <w:r>
        <w:rPr>
          <w:sz w:val="24"/>
        </w:rPr>
        <w:t>владеть общим приемом решения задач.</w:t>
      </w:r>
      <w:r>
        <w:rPr>
          <w:spacing w:val="1"/>
          <w:sz w:val="24"/>
        </w:rPr>
        <w:t xml:space="preserve"> </w:t>
      </w:r>
      <w:r>
        <w:rPr>
          <w:sz w:val="24"/>
        </w:rPr>
        <w:t>Выпускник</w:t>
      </w:r>
      <w:r>
        <w:rPr>
          <w:spacing w:val="-7"/>
          <w:sz w:val="24"/>
        </w:rPr>
        <w:t xml:space="preserve"> </w:t>
      </w:r>
      <w:r>
        <w:rPr>
          <w:sz w:val="24"/>
        </w:rPr>
        <w:t>получит</w:t>
      </w:r>
      <w:r>
        <w:rPr>
          <w:spacing w:val="-6"/>
          <w:sz w:val="24"/>
        </w:rPr>
        <w:t xml:space="preserve"> </w:t>
      </w:r>
      <w:r>
        <w:rPr>
          <w:sz w:val="24"/>
        </w:rPr>
        <w:t>возможность</w:t>
      </w:r>
      <w:r>
        <w:rPr>
          <w:spacing w:val="-5"/>
          <w:sz w:val="24"/>
        </w:rPr>
        <w:t xml:space="preserve"> </w:t>
      </w:r>
      <w:r>
        <w:rPr>
          <w:sz w:val="24"/>
        </w:rPr>
        <w:t>научиться:</w:t>
      </w:r>
    </w:p>
    <w:p w:rsidR="005F2F12" w:rsidRDefault="00325926" w:rsidP="000C1F2E">
      <w:pPr>
        <w:pStyle w:val="a7"/>
        <w:numPr>
          <w:ilvl w:val="0"/>
          <w:numId w:val="201"/>
        </w:numPr>
        <w:tabs>
          <w:tab w:val="left" w:pos="1589"/>
          <w:tab w:val="left" w:pos="1591"/>
        </w:tabs>
        <w:spacing w:before="5" w:line="237" w:lineRule="auto"/>
        <w:ind w:right="826" w:firstLine="0"/>
        <w:jc w:val="left"/>
        <w:rPr>
          <w:rFonts w:ascii="Symbol" w:hAnsi="Symbol"/>
          <w:sz w:val="24"/>
        </w:rPr>
      </w:pPr>
      <w:r>
        <w:rPr>
          <w:sz w:val="24"/>
        </w:rPr>
        <w:t>осуществлять</w:t>
      </w:r>
      <w:r>
        <w:rPr>
          <w:spacing w:val="26"/>
          <w:sz w:val="24"/>
        </w:rPr>
        <w:t xml:space="preserve"> </w:t>
      </w:r>
      <w:r>
        <w:rPr>
          <w:sz w:val="24"/>
        </w:rPr>
        <w:t>расширенный</w:t>
      </w:r>
      <w:r>
        <w:rPr>
          <w:spacing w:val="24"/>
          <w:sz w:val="24"/>
        </w:rPr>
        <w:t xml:space="preserve"> </w:t>
      </w:r>
      <w:r>
        <w:rPr>
          <w:sz w:val="24"/>
        </w:rPr>
        <w:t>поиск</w:t>
      </w:r>
      <w:r>
        <w:rPr>
          <w:spacing w:val="25"/>
          <w:sz w:val="24"/>
        </w:rPr>
        <w:t xml:space="preserve"> </w:t>
      </w:r>
      <w:r>
        <w:rPr>
          <w:sz w:val="24"/>
        </w:rPr>
        <w:t>информации</w:t>
      </w:r>
      <w:r>
        <w:rPr>
          <w:spacing w:val="27"/>
          <w:sz w:val="24"/>
        </w:rPr>
        <w:t xml:space="preserve"> </w:t>
      </w:r>
      <w:r>
        <w:rPr>
          <w:sz w:val="24"/>
        </w:rPr>
        <w:t>с</w:t>
      </w:r>
      <w:r>
        <w:rPr>
          <w:spacing w:val="25"/>
          <w:sz w:val="24"/>
        </w:rPr>
        <w:t xml:space="preserve"> </w:t>
      </w:r>
      <w:r>
        <w:rPr>
          <w:sz w:val="24"/>
        </w:rPr>
        <w:t>использованием</w:t>
      </w:r>
      <w:r>
        <w:rPr>
          <w:spacing w:val="25"/>
          <w:sz w:val="24"/>
        </w:rPr>
        <w:t xml:space="preserve"> </w:t>
      </w:r>
      <w:r>
        <w:rPr>
          <w:sz w:val="24"/>
        </w:rPr>
        <w:t>ресурсов</w:t>
      </w:r>
      <w:r>
        <w:rPr>
          <w:spacing w:val="26"/>
          <w:sz w:val="24"/>
        </w:rPr>
        <w:t xml:space="preserve"> </w:t>
      </w:r>
      <w:r>
        <w:rPr>
          <w:sz w:val="24"/>
        </w:rPr>
        <w:t>библиотек</w:t>
      </w:r>
      <w:r>
        <w:rPr>
          <w:spacing w:val="24"/>
          <w:sz w:val="24"/>
        </w:rPr>
        <w:t xml:space="preserve"> </w:t>
      </w:r>
      <w:r>
        <w:rPr>
          <w:sz w:val="24"/>
        </w:rPr>
        <w:t>и</w:t>
      </w:r>
      <w:r>
        <w:rPr>
          <w:spacing w:val="-57"/>
          <w:sz w:val="24"/>
        </w:rPr>
        <w:t xml:space="preserve"> </w:t>
      </w:r>
      <w:r>
        <w:rPr>
          <w:sz w:val="24"/>
        </w:rPr>
        <w:t>Интернета;</w:t>
      </w:r>
    </w:p>
    <w:p w:rsidR="005F2F12" w:rsidRDefault="00325926" w:rsidP="000C1F2E">
      <w:pPr>
        <w:pStyle w:val="a7"/>
        <w:numPr>
          <w:ilvl w:val="0"/>
          <w:numId w:val="201"/>
        </w:numPr>
        <w:tabs>
          <w:tab w:val="left" w:pos="1589"/>
          <w:tab w:val="left" w:pos="1591"/>
        </w:tabs>
        <w:spacing w:before="2" w:line="293" w:lineRule="exact"/>
        <w:ind w:left="1590" w:hanging="333"/>
        <w:jc w:val="left"/>
        <w:rPr>
          <w:rFonts w:ascii="Symbol" w:hAnsi="Symbol"/>
          <w:sz w:val="24"/>
        </w:rPr>
      </w:pPr>
      <w:r>
        <w:rPr>
          <w:sz w:val="24"/>
        </w:rPr>
        <w:t>создавать</w:t>
      </w:r>
      <w:r>
        <w:rPr>
          <w:spacing w:val="-2"/>
          <w:sz w:val="24"/>
        </w:rPr>
        <w:t xml:space="preserve"> </w:t>
      </w:r>
      <w:r>
        <w:rPr>
          <w:sz w:val="24"/>
        </w:rPr>
        <w:t>и</w:t>
      </w:r>
      <w:r>
        <w:rPr>
          <w:spacing w:val="-2"/>
          <w:sz w:val="24"/>
        </w:rPr>
        <w:t xml:space="preserve"> </w:t>
      </w:r>
      <w:r>
        <w:rPr>
          <w:sz w:val="24"/>
        </w:rPr>
        <w:t>преобразовывать</w:t>
      </w:r>
      <w:r>
        <w:rPr>
          <w:spacing w:val="-1"/>
          <w:sz w:val="24"/>
        </w:rPr>
        <w:t xml:space="preserve"> </w:t>
      </w:r>
      <w:r>
        <w:rPr>
          <w:sz w:val="24"/>
        </w:rPr>
        <w:t>модели</w:t>
      </w:r>
      <w:r>
        <w:rPr>
          <w:spacing w:val="-1"/>
          <w:sz w:val="24"/>
        </w:rPr>
        <w:t xml:space="preserve"> </w:t>
      </w:r>
      <w:r>
        <w:rPr>
          <w:sz w:val="24"/>
        </w:rPr>
        <w:t>и</w:t>
      </w:r>
      <w:r>
        <w:rPr>
          <w:spacing w:val="-2"/>
          <w:sz w:val="24"/>
        </w:rPr>
        <w:t xml:space="preserve"> </w:t>
      </w:r>
      <w:r>
        <w:rPr>
          <w:sz w:val="24"/>
        </w:rPr>
        <w:t>схемы</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задач;</w:t>
      </w:r>
    </w:p>
    <w:p w:rsidR="005F2F12" w:rsidRDefault="00325926" w:rsidP="000C1F2E">
      <w:pPr>
        <w:pStyle w:val="a7"/>
        <w:numPr>
          <w:ilvl w:val="0"/>
          <w:numId w:val="201"/>
        </w:numPr>
        <w:tabs>
          <w:tab w:val="left" w:pos="1589"/>
          <w:tab w:val="left" w:pos="1591"/>
        </w:tabs>
        <w:spacing w:line="293" w:lineRule="exact"/>
        <w:ind w:left="1590" w:hanging="333"/>
        <w:jc w:val="left"/>
        <w:rPr>
          <w:rFonts w:ascii="Symbol" w:hAnsi="Symbol"/>
          <w:sz w:val="24"/>
        </w:rPr>
      </w:pPr>
      <w:r>
        <w:rPr>
          <w:sz w:val="24"/>
        </w:rPr>
        <w:t>осознанно</w:t>
      </w:r>
      <w:r>
        <w:rPr>
          <w:spacing w:val="-6"/>
          <w:sz w:val="24"/>
        </w:rPr>
        <w:t xml:space="preserve"> </w:t>
      </w:r>
      <w:r>
        <w:rPr>
          <w:sz w:val="24"/>
        </w:rPr>
        <w:t>и</w:t>
      </w:r>
      <w:r>
        <w:rPr>
          <w:spacing w:val="-3"/>
          <w:sz w:val="24"/>
        </w:rPr>
        <w:t xml:space="preserve"> </w:t>
      </w:r>
      <w:r>
        <w:rPr>
          <w:sz w:val="24"/>
        </w:rPr>
        <w:t>произвольно</w:t>
      </w:r>
      <w:r>
        <w:rPr>
          <w:spacing w:val="-3"/>
          <w:sz w:val="24"/>
        </w:rPr>
        <w:t xml:space="preserve"> </w:t>
      </w:r>
      <w:r>
        <w:rPr>
          <w:sz w:val="24"/>
        </w:rPr>
        <w:t>строить</w:t>
      </w:r>
      <w:r>
        <w:rPr>
          <w:spacing w:val="-2"/>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2"/>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форме;</w:t>
      </w:r>
    </w:p>
    <w:p w:rsidR="005F2F12" w:rsidRDefault="00325926" w:rsidP="000C1F2E">
      <w:pPr>
        <w:pStyle w:val="a7"/>
        <w:numPr>
          <w:ilvl w:val="0"/>
          <w:numId w:val="201"/>
        </w:numPr>
        <w:tabs>
          <w:tab w:val="left" w:pos="1589"/>
          <w:tab w:val="left" w:pos="1591"/>
        </w:tabs>
        <w:spacing w:before="2" w:line="237" w:lineRule="auto"/>
        <w:ind w:right="828" w:firstLine="0"/>
        <w:jc w:val="left"/>
        <w:rPr>
          <w:rFonts w:ascii="Symbol" w:hAnsi="Symbol"/>
          <w:sz w:val="24"/>
        </w:rPr>
      </w:pPr>
      <w:r>
        <w:rPr>
          <w:sz w:val="24"/>
        </w:rPr>
        <w:t>осуществлять</w:t>
      </w:r>
      <w:r>
        <w:rPr>
          <w:spacing w:val="23"/>
          <w:sz w:val="24"/>
        </w:rPr>
        <w:t xml:space="preserve"> </w:t>
      </w:r>
      <w:r>
        <w:rPr>
          <w:sz w:val="24"/>
        </w:rPr>
        <w:t>выбор</w:t>
      </w:r>
      <w:r>
        <w:rPr>
          <w:spacing w:val="25"/>
          <w:sz w:val="24"/>
        </w:rPr>
        <w:t xml:space="preserve"> </w:t>
      </w:r>
      <w:r>
        <w:rPr>
          <w:sz w:val="24"/>
        </w:rPr>
        <w:t>наиболее</w:t>
      </w:r>
      <w:r>
        <w:rPr>
          <w:spacing w:val="21"/>
          <w:sz w:val="24"/>
        </w:rPr>
        <w:t xml:space="preserve"> </w:t>
      </w:r>
      <w:r>
        <w:rPr>
          <w:sz w:val="24"/>
        </w:rPr>
        <w:t>эффективных</w:t>
      </w:r>
      <w:r>
        <w:rPr>
          <w:spacing w:val="83"/>
          <w:sz w:val="24"/>
        </w:rPr>
        <w:t xml:space="preserve"> </w:t>
      </w:r>
      <w:r>
        <w:rPr>
          <w:sz w:val="24"/>
        </w:rPr>
        <w:t>способов</w:t>
      </w:r>
      <w:r>
        <w:rPr>
          <w:spacing w:val="81"/>
          <w:sz w:val="24"/>
        </w:rPr>
        <w:t xml:space="preserve"> </w:t>
      </w:r>
      <w:r>
        <w:rPr>
          <w:sz w:val="24"/>
        </w:rPr>
        <w:t>решения</w:t>
      </w:r>
      <w:r>
        <w:rPr>
          <w:spacing w:val="81"/>
          <w:sz w:val="24"/>
        </w:rPr>
        <w:t xml:space="preserve"> </w:t>
      </w:r>
      <w:r>
        <w:rPr>
          <w:sz w:val="24"/>
        </w:rPr>
        <w:t>задач</w:t>
      </w:r>
      <w:r>
        <w:rPr>
          <w:spacing w:val="81"/>
          <w:sz w:val="24"/>
        </w:rPr>
        <w:t xml:space="preserve"> </w:t>
      </w:r>
      <w:r>
        <w:rPr>
          <w:sz w:val="24"/>
        </w:rPr>
        <w:t>в</w:t>
      </w:r>
      <w:r>
        <w:rPr>
          <w:spacing w:val="81"/>
          <w:sz w:val="24"/>
        </w:rPr>
        <w:t xml:space="preserve"> </w:t>
      </w:r>
      <w:r>
        <w:rPr>
          <w:sz w:val="24"/>
        </w:rPr>
        <w:t>зависимости</w:t>
      </w:r>
      <w:r>
        <w:rPr>
          <w:spacing w:val="-57"/>
          <w:sz w:val="24"/>
        </w:rPr>
        <w:t xml:space="preserve"> </w:t>
      </w:r>
      <w:r>
        <w:rPr>
          <w:sz w:val="24"/>
        </w:rPr>
        <w:t>от</w:t>
      </w:r>
      <w:r>
        <w:rPr>
          <w:spacing w:val="-1"/>
          <w:sz w:val="24"/>
        </w:rPr>
        <w:t xml:space="preserve"> </w:t>
      </w:r>
      <w:r>
        <w:rPr>
          <w:sz w:val="24"/>
        </w:rPr>
        <w:t>конкретных</w:t>
      </w:r>
      <w:r>
        <w:rPr>
          <w:spacing w:val="4"/>
          <w:sz w:val="24"/>
        </w:rPr>
        <w:t xml:space="preserve"> </w:t>
      </w:r>
      <w:r>
        <w:rPr>
          <w:sz w:val="24"/>
        </w:rPr>
        <w:t>условий;</w:t>
      </w:r>
    </w:p>
    <w:p w:rsidR="005F2F12" w:rsidRDefault="00325926" w:rsidP="000C1F2E">
      <w:pPr>
        <w:pStyle w:val="a7"/>
        <w:numPr>
          <w:ilvl w:val="0"/>
          <w:numId w:val="201"/>
        </w:numPr>
        <w:tabs>
          <w:tab w:val="left" w:pos="1589"/>
          <w:tab w:val="left" w:pos="1591"/>
        </w:tabs>
        <w:spacing w:before="2"/>
        <w:ind w:right="833" w:firstLine="0"/>
        <w:jc w:val="left"/>
        <w:rPr>
          <w:rFonts w:ascii="Symbol" w:hAnsi="Symbol"/>
          <w:sz w:val="24"/>
        </w:rPr>
      </w:pPr>
      <w:r>
        <w:rPr>
          <w:sz w:val="24"/>
        </w:rPr>
        <w:t>осуществлять</w:t>
      </w:r>
      <w:r>
        <w:rPr>
          <w:spacing w:val="59"/>
          <w:sz w:val="24"/>
        </w:rPr>
        <w:t xml:space="preserve"> </w:t>
      </w:r>
      <w:r>
        <w:rPr>
          <w:sz w:val="24"/>
        </w:rPr>
        <w:t>синтез</w:t>
      </w:r>
      <w:r>
        <w:rPr>
          <w:spacing w:val="60"/>
          <w:sz w:val="24"/>
        </w:rPr>
        <w:t xml:space="preserve"> </w:t>
      </w:r>
      <w:r>
        <w:rPr>
          <w:sz w:val="24"/>
        </w:rPr>
        <w:t>как</w:t>
      </w:r>
      <w:r>
        <w:rPr>
          <w:spacing w:val="60"/>
          <w:sz w:val="24"/>
        </w:rPr>
        <w:t xml:space="preserve"> </w:t>
      </w:r>
      <w:r>
        <w:rPr>
          <w:sz w:val="24"/>
        </w:rPr>
        <w:t>составление</w:t>
      </w:r>
      <w:r>
        <w:rPr>
          <w:spacing w:val="59"/>
          <w:sz w:val="24"/>
        </w:rPr>
        <w:t xml:space="preserve"> </w:t>
      </w:r>
      <w:r>
        <w:rPr>
          <w:sz w:val="24"/>
        </w:rPr>
        <w:t>целого</w:t>
      </w:r>
      <w:r>
        <w:rPr>
          <w:spacing w:val="3"/>
          <w:sz w:val="24"/>
        </w:rPr>
        <w:t xml:space="preserve"> </w:t>
      </w:r>
      <w:r>
        <w:rPr>
          <w:sz w:val="24"/>
        </w:rPr>
        <w:t>из</w:t>
      </w:r>
      <w:r>
        <w:rPr>
          <w:spacing w:val="1"/>
          <w:sz w:val="24"/>
        </w:rPr>
        <w:t xml:space="preserve"> </w:t>
      </w:r>
      <w:r>
        <w:rPr>
          <w:sz w:val="24"/>
        </w:rPr>
        <w:t>частей,</w:t>
      </w:r>
      <w:r>
        <w:rPr>
          <w:spacing w:val="60"/>
          <w:sz w:val="24"/>
        </w:rPr>
        <w:t xml:space="preserve"> </w:t>
      </w:r>
      <w:r>
        <w:rPr>
          <w:sz w:val="24"/>
        </w:rPr>
        <w:t>самостоятельно</w:t>
      </w:r>
      <w:r>
        <w:rPr>
          <w:spacing w:val="60"/>
          <w:sz w:val="24"/>
        </w:rPr>
        <w:t xml:space="preserve"> </w:t>
      </w:r>
      <w:r>
        <w:rPr>
          <w:sz w:val="24"/>
        </w:rPr>
        <w:t>достраивая</w:t>
      </w:r>
      <w:r>
        <w:rPr>
          <w:spacing w:val="60"/>
          <w:sz w:val="24"/>
        </w:rPr>
        <w:t xml:space="preserve"> </w:t>
      </w:r>
      <w:r>
        <w:rPr>
          <w:sz w:val="24"/>
        </w:rPr>
        <w:t>и</w:t>
      </w:r>
      <w:r>
        <w:rPr>
          <w:spacing w:val="-57"/>
          <w:sz w:val="24"/>
        </w:rPr>
        <w:t xml:space="preserve"> </w:t>
      </w:r>
      <w:r>
        <w:rPr>
          <w:sz w:val="24"/>
        </w:rPr>
        <w:t>восполняя</w:t>
      </w:r>
      <w:r>
        <w:rPr>
          <w:spacing w:val="-1"/>
          <w:sz w:val="24"/>
        </w:rPr>
        <w:t xml:space="preserve"> </w:t>
      </w:r>
      <w:r>
        <w:rPr>
          <w:sz w:val="24"/>
        </w:rPr>
        <w:t>недостающие</w:t>
      </w:r>
      <w:r>
        <w:rPr>
          <w:spacing w:val="-1"/>
          <w:sz w:val="24"/>
        </w:rPr>
        <w:t xml:space="preserve"> </w:t>
      </w:r>
      <w:r>
        <w:rPr>
          <w:sz w:val="24"/>
        </w:rPr>
        <w:t>компоненты;</w:t>
      </w:r>
    </w:p>
    <w:p w:rsidR="005F2F12" w:rsidRDefault="00325926" w:rsidP="000C1F2E">
      <w:pPr>
        <w:pStyle w:val="a7"/>
        <w:numPr>
          <w:ilvl w:val="0"/>
          <w:numId w:val="201"/>
        </w:numPr>
        <w:tabs>
          <w:tab w:val="left" w:pos="1589"/>
          <w:tab w:val="left" w:pos="1591"/>
        </w:tabs>
        <w:spacing w:before="3" w:line="237" w:lineRule="auto"/>
        <w:ind w:right="832" w:firstLine="0"/>
        <w:jc w:val="left"/>
        <w:rPr>
          <w:rFonts w:ascii="Symbol" w:hAnsi="Symbol"/>
          <w:sz w:val="24"/>
        </w:rPr>
      </w:pPr>
      <w:r>
        <w:rPr>
          <w:sz w:val="24"/>
        </w:rPr>
        <w:t>осуществлять сравнение, сериацию и классификацию, самостоятельно выбирая основания</w:t>
      </w:r>
      <w:r>
        <w:rPr>
          <w:spacing w:val="-57"/>
          <w:sz w:val="24"/>
        </w:rPr>
        <w:t xml:space="preserve"> </w:t>
      </w:r>
      <w:r>
        <w:rPr>
          <w:sz w:val="24"/>
        </w:rPr>
        <w:t>и</w:t>
      </w:r>
      <w:r>
        <w:rPr>
          <w:spacing w:val="-1"/>
          <w:sz w:val="24"/>
        </w:rPr>
        <w:t xml:space="preserve"> </w:t>
      </w:r>
      <w:r>
        <w:rPr>
          <w:sz w:val="24"/>
        </w:rPr>
        <w:t>критерии для</w:t>
      </w:r>
      <w:r>
        <w:rPr>
          <w:spacing w:val="2"/>
          <w:sz w:val="24"/>
        </w:rPr>
        <w:t xml:space="preserve"> </w:t>
      </w:r>
      <w:r>
        <w:rPr>
          <w:sz w:val="24"/>
        </w:rPr>
        <w:t>указанных</w:t>
      </w:r>
      <w:r>
        <w:rPr>
          <w:spacing w:val="3"/>
          <w:sz w:val="24"/>
        </w:rPr>
        <w:t xml:space="preserve"> </w:t>
      </w:r>
      <w:r>
        <w:rPr>
          <w:sz w:val="24"/>
        </w:rPr>
        <w:t>логических</w:t>
      </w:r>
      <w:r>
        <w:rPr>
          <w:spacing w:val="2"/>
          <w:sz w:val="24"/>
        </w:rPr>
        <w:t xml:space="preserve"> </w:t>
      </w:r>
      <w:r>
        <w:rPr>
          <w:sz w:val="24"/>
        </w:rPr>
        <w:t>операций;</w:t>
      </w:r>
    </w:p>
    <w:p w:rsidR="005F2F12" w:rsidRDefault="00325926" w:rsidP="000C1F2E">
      <w:pPr>
        <w:pStyle w:val="a7"/>
        <w:numPr>
          <w:ilvl w:val="0"/>
          <w:numId w:val="201"/>
        </w:numPr>
        <w:tabs>
          <w:tab w:val="left" w:pos="1589"/>
          <w:tab w:val="left" w:pos="1591"/>
        </w:tabs>
        <w:spacing w:before="5" w:line="237" w:lineRule="auto"/>
        <w:ind w:right="825" w:firstLine="0"/>
        <w:jc w:val="left"/>
        <w:rPr>
          <w:rFonts w:ascii="Symbol" w:hAnsi="Symbol"/>
          <w:sz w:val="24"/>
        </w:rPr>
      </w:pPr>
      <w:r>
        <w:rPr>
          <w:sz w:val="24"/>
        </w:rPr>
        <w:t>строить</w:t>
      </w:r>
      <w:r>
        <w:rPr>
          <w:spacing w:val="28"/>
          <w:sz w:val="24"/>
        </w:rPr>
        <w:t xml:space="preserve"> </w:t>
      </w:r>
      <w:r>
        <w:rPr>
          <w:sz w:val="24"/>
        </w:rPr>
        <w:t>логическое</w:t>
      </w:r>
      <w:r>
        <w:rPr>
          <w:spacing w:val="28"/>
          <w:sz w:val="24"/>
        </w:rPr>
        <w:t xml:space="preserve"> </w:t>
      </w:r>
      <w:r>
        <w:rPr>
          <w:sz w:val="24"/>
        </w:rPr>
        <w:t>рассуждение,</w:t>
      </w:r>
      <w:r>
        <w:rPr>
          <w:spacing w:val="29"/>
          <w:sz w:val="24"/>
        </w:rPr>
        <w:t xml:space="preserve"> </w:t>
      </w:r>
      <w:r>
        <w:rPr>
          <w:sz w:val="24"/>
        </w:rPr>
        <w:t>включающее</w:t>
      </w:r>
      <w:r>
        <w:rPr>
          <w:spacing w:val="30"/>
          <w:sz w:val="24"/>
        </w:rPr>
        <w:t xml:space="preserve"> </w:t>
      </w:r>
      <w:r>
        <w:rPr>
          <w:sz w:val="24"/>
        </w:rPr>
        <w:t>установление</w:t>
      </w:r>
      <w:r>
        <w:rPr>
          <w:spacing w:val="28"/>
          <w:sz w:val="24"/>
        </w:rPr>
        <w:t xml:space="preserve"> </w:t>
      </w:r>
      <w:r>
        <w:rPr>
          <w:sz w:val="24"/>
        </w:rPr>
        <w:t>причинно-следственных</w:t>
      </w:r>
      <w:r>
        <w:rPr>
          <w:spacing w:val="-57"/>
          <w:sz w:val="24"/>
        </w:rPr>
        <w:t xml:space="preserve"> </w:t>
      </w:r>
      <w:r>
        <w:rPr>
          <w:sz w:val="24"/>
        </w:rPr>
        <w:t>связей;</w:t>
      </w:r>
    </w:p>
    <w:p w:rsidR="005F2F12" w:rsidRDefault="00325926" w:rsidP="000C1F2E">
      <w:pPr>
        <w:pStyle w:val="a7"/>
        <w:numPr>
          <w:ilvl w:val="0"/>
          <w:numId w:val="201"/>
        </w:numPr>
        <w:tabs>
          <w:tab w:val="left" w:pos="1589"/>
          <w:tab w:val="left" w:pos="1591"/>
        </w:tabs>
        <w:spacing w:before="2" w:line="292" w:lineRule="exact"/>
        <w:ind w:left="1590" w:hanging="333"/>
        <w:jc w:val="left"/>
        <w:rPr>
          <w:rFonts w:ascii="Symbol" w:hAnsi="Symbol"/>
          <w:sz w:val="24"/>
        </w:rPr>
      </w:pPr>
      <w:r>
        <w:rPr>
          <w:sz w:val="24"/>
        </w:rPr>
        <w:t>произвольно</w:t>
      </w:r>
      <w:r>
        <w:rPr>
          <w:spacing w:val="-6"/>
          <w:sz w:val="24"/>
        </w:rPr>
        <w:t xml:space="preserve"> </w:t>
      </w:r>
      <w:r>
        <w:rPr>
          <w:sz w:val="24"/>
        </w:rPr>
        <w:t>и</w:t>
      </w:r>
      <w:r>
        <w:rPr>
          <w:spacing w:val="-3"/>
          <w:sz w:val="24"/>
        </w:rPr>
        <w:t xml:space="preserve"> </w:t>
      </w:r>
      <w:r>
        <w:rPr>
          <w:sz w:val="24"/>
        </w:rPr>
        <w:t>осознанно</w:t>
      </w:r>
      <w:r>
        <w:rPr>
          <w:spacing w:val="-3"/>
          <w:sz w:val="24"/>
        </w:rPr>
        <w:t xml:space="preserve"> </w:t>
      </w:r>
      <w:r>
        <w:rPr>
          <w:sz w:val="24"/>
        </w:rPr>
        <w:t>владеть</w:t>
      </w:r>
      <w:r>
        <w:rPr>
          <w:spacing w:val="-2"/>
          <w:sz w:val="24"/>
        </w:rPr>
        <w:t xml:space="preserve"> </w:t>
      </w:r>
      <w:r>
        <w:rPr>
          <w:sz w:val="24"/>
        </w:rPr>
        <w:t>общим</w:t>
      </w:r>
      <w:r>
        <w:rPr>
          <w:spacing w:val="-3"/>
          <w:sz w:val="24"/>
        </w:rPr>
        <w:t xml:space="preserve"> </w:t>
      </w:r>
      <w:r>
        <w:rPr>
          <w:sz w:val="24"/>
        </w:rPr>
        <w:t>приемом</w:t>
      </w:r>
      <w:r>
        <w:rPr>
          <w:spacing w:val="-4"/>
          <w:sz w:val="24"/>
        </w:rPr>
        <w:t xml:space="preserve"> </w:t>
      </w:r>
      <w:r>
        <w:rPr>
          <w:sz w:val="24"/>
        </w:rPr>
        <w:t>решения</w:t>
      </w:r>
      <w:r>
        <w:rPr>
          <w:spacing w:val="-3"/>
          <w:sz w:val="24"/>
        </w:rPr>
        <w:t xml:space="preserve"> </w:t>
      </w:r>
      <w:r>
        <w:rPr>
          <w:sz w:val="24"/>
        </w:rPr>
        <w:t>задач.</w:t>
      </w:r>
    </w:p>
    <w:p w:rsidR="005F2F12" w:rsidRDefault="00325926">
      <w:pPr>
        <w:pStyle w:val="a3"/>
        <w:ind w:right="828"/>
      </w:pPr>
      <w:r>
        <w:rPr>
          <w:b/>
        </w:rPr>
        <w:t>Коммуникативные</w:t>
      </w:r>
      <w:r>
        <w:rPr>
          <w:b/>
          <w:spacing w:val="1"/>
        </w:rPr>
        <w:t xml:space="preserve"> </w:t>
      </w:r>
      <w:r>
        <w:rPr>
          <w:b/>
        </w:rPr>
        <w:t>универсальные</w:t>
      </w:r>
      <w:r>
        <w:rPr>
          <w:b/>
          <w:spacing w:val="1"/>
        </w:rPr>
        <w:t xml:space="preserve"> </w:t>
      </w:r>
      <w:r>
        <w:rPr>
          <w:b/>
        </w:rPr>
        <w:t>учебные</w:t>
      </w:r>
      <w:r>
        <w:rPr>
          <w:b/>
          <w:spacing w:val="1"/>
        </w:rPr>
        <w:t xml:space="preserve"> </w:t>
      </w:r>
      <w:r>
        <w:rPr>
          <w:b/>
        </w:rPr>
        <w:t>действия</w:t>
      </w:r>
      <w:r>
        <w:rPr>
          <w:b/>
          <w:spacing w:val="1"/>
        </w:rPr>
        <w:t xml:space="preserve"> </w:t>
      </w:r>
      <w:r>
        <w:t>обеспечивают</w:t>
      </w:r>
      <w:r>
        <w:rPr>
          <w:spacing w:val="1"/>
        </w:rPr>
        <w:t xml:space="preserve"> </w:t>
      </w:r>
      <w:r>
        <w:t>социальную</w:t>
      </w:r>
      <w:r>
        <w:rPr>
          <w:spacing w:val="1"/>
        </w:rPr>
        <w:t xml:space="preserve"> </w:t>
      </w:r>
      <w:r>
        <w:t>компетентность и учёт позиции других людей, партнёров по общению или деятельности;</w:t>
      </w:r>
      <w:r>
        <w:rPr>
          <w:spacing w:val="1"/>
        </w:rPr>
        <w:t xml:space="preserve"> </w:t>
      </w:r>
      <w:r>
        <w:t>умение слушать и вступать в диалог;</w:t>
      </w:r>
      <w:r>
        <w:rPr>
          <w:spacing w:val="1"/>
        </w:rPr>
        <w:t xml:space="preserve"> </w:t>
      </w:r>
      <w:r>
        <w:t>участвовать в коллективном обсуждении проблем;</w:t>
      </w:r>
      <w:r>
        <w:rPr>
          <w:spacing w:val="1"/>
        </w:rPr>
        <w:t xml:space="preserve"> </w:t>
      </w:r>
      <w:r>
        <w:t>интегрироваться</w:t>
      </w:r>
      <w:r>
        <w:rPr>
          <w:spacing w:val="-1"/>
        </w:rPr>
        <w:t xml:space="preserve"> </w:t>
      </w:r>
      <w:r>
        <w:t>в</w:t>
      </w:r>
      <w:r>
        <w:rPr>
          <w:spacing w:val="-1"/>
        </w:rPr>
        <w:t xml:space="preserve"> </w:t>
      </w:r>
      <w:r>
        <w:t>группу</w:t>
      </w:r>
      <w:r>
        <w:rPr>
          <w:spacing w:val="-5"/>
        </w:rPr>
        <w:t xml:space="preserve"> </w:t>
      </w:r>
      <w:r>
        <w:t>сверстников</w:t>
      </w:r>
    </w:p>
    <w:p w:rsidR="005F2F12" w:rsidRDefault="00325926">
      <w:pPr>
        <w:pStyle w:val="a3"/>
        <w:ind w:right="1239"/>
      </w:pPr>
      <w:r>
        <w:t>и строить продуктивное взаимодействие и сотрудничество со сверстниками и взрослыми.</w:t>
      </w:r>
      <w:r>
        <w:rPr>
          <w:spacing w:val="-57"/>
        </w:rPr>
        <w:t xml:space="preserve"> </w:t>
      </w:r>
      <w:r>
        <w:t>К</w:t>
      </w:r>
      <w:r>
        <w:rPr>
          <w:spacing w:val="-1"/>
        </w:rPr>
        <w:t xml:space="preserve"> </w:t>
      </w:r>
      <w:r>
        <w:t>коммуникативным</w:t>
      </w:r>
      <w:r>
        <w:rPr>
          <w:spacing w:val="-2"/>
        </w:rPr>
        <w:t xml:space="preserve"> </w:t>
      </w:r>
      <w:r>
        <w:t>действиям</w:t>
      </w:r>
      <w:r>
        <w:rPr>
          <w:spacing w:val="-1"/>
        </w:rPr>
        <w:t xml:space="preserve"> </w:t>
      </w:r>
      <w:r>
        <w:t>относятся:</w:t>
      </w:r>
    </w:p>
    <w:p w:rsidR="005F2F12" w:rsidRDefault="00325926" w:rsidP="000C1F2E">
      <w:pPr>
        <w:pStyle w:val="a7"/>
        <w:numPr>
          <w:ilvl w:val="0"/>
          <w:numId w:val="163"/>
        </w:numPr>
        <w:tabs>
          <w:tab w:val="left" w:pos="1403"/>
        </w:tabs>
        <w:ind w:left="1402" w:hanging="145"/>
        <w:rPr>
          <w:sz w:val="24"/>
        </w:rPr>
      </w:pPr>
      <w:r>
        <w:rPr>
          <w:sz w:val="24"/>
        </w:rPr>
        <w:t>планирование</w:t>
      </w:r>
      <w:r>
        <w:rPr>
          <w:spacing w:val="-3"/>
          <w:sz w:val="24"/>
        </w:rPr>
        <w:t xml:space="preserve"> </w:t>
      </w:r>
      <w:r>
        <w:rPr>
          <w:sz w:val="24"/>
        </w:rPr>
        <w:t>учебного</w:t>
      </w:r>
      <w:r>
        <w:rPr>
          <w:spacing w:val="-3"/>
          <w:sz w:val="24"/>
        </w:rPr>
        <w:t xml:space="preserve"> </w:t>
      </w:r>
      <w:r>
        <w:rPr>
          <w:sz w:val="24"/>
        </w:rPr>
        <w:t>сотрудничества</w:t>
      </w:r>
      <w:r>
        <w:rPr>
          <w:spacing w:val="-2"/>
          <w:sz w:val="24"/>
        </w:rPr>
        <w:t xml:space="preserve"> </w:t>
      </w:r>
      <w:r>
        <w:rPr>
          <w:sz w:val="24"/>
        </w:rPr>
        <w:t>с учителем</w:t>
      </w:r>
      <w:r>
        <w:rPr>
          <w:spacing w:val="-4"/>
          <w:sz w:val="24"/>
        </w:rPr>
        <w:t xml:space="preserve"> </w:t>
      </w:r>
      <w:r>
        <w:rPr>
          <w:sz w:val="24"/>
        </w:rPr>
        <w:t>и</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pPr>
      <w:r>
        <w:lastRenderedPageBreak/>
        <w:t>сверстниками</w:t>
      </w:r>
      <w:r>
        <w:rPr>
          <w:spacing w:val="-3"/>
        </w:rPr>
        <w:t xml:space="preserve"> </w:t>
      </w:r>
      <w:r>
        <w:t>—</w:t>
      </w:r>
      <w:r>
        <w:rPr>
          <w:spacing w:val="-3"/>
        </w:rPr>
        <w:t xml:space="preserve"> </w:t>
      </w:r>
      <w:r>
        <w:t>определение</w:t>
      </w:r>
      <w:r>
        <w:rPr>
          <w:spacing w:val="-5"/>
        </w:rPr>
        <w:t xml:space="preserve"> </w:t>
      </w:r>
      <w:r>
        <w:t>цели,</w:t>
      </w:r>
      <w:r>
        <w:rPr>
          <w:spacing w:val="-3"/>
        </w:rPr>
        <w:t xml:space="preserve"> </w:t>
      </w:r>
      <w:r>
        <w:t>функций</w:t>
      </w:r>
      <w:r>
        <w:rPr>
          <w:spacing w:val="-1"/>
        </w:rPr>
        <w:t xml:space="preserve"> </w:t>
      </w:r>
      <w:r>
        <w:t>участников,</w:t>
      </w:r>
      <w:r>
        <w:rPr>
          <w:spacing w:val="-3"/>
        </w:rPr>
        <w:t xml:space="preserve"> </w:t>
      </w:r>
      <w:r>
        <w:t>способов</w:t>
      </w:r>
      <w:r>
        <w:rPr>
          <w:spacing w:val="-4"/>
        </w:rPr>
        <w:t xml:space="preserve"> </w:t>
      </w:r>
      <w:r>
        <w:t>взаимодействия;</w:t>
      </w:r>
    </w:p>
    <w:p w:rsidR="005F2F12" w:rsidRDefault="00325926" w:rsidP="000C1F2E">
      <w:pPr>
        <w:pStyle w:val="a7"/>
        <w:numPr>
          <w:ilvl w:val="0"/>
          <w:numId w:val="163"/>
        </w:numPr>
        <w:tabs>
          <w:tab w:val="left" w:pos="1403"/>
        </w:tabs>
        <w:ind w:left="1402" w:hanging="145"/>
        <w:rPr>
          <w:sz w:val="24"/>
        </w:rPr>
      </w:pPr>
      <w:r>
        <w:rPr>
          <w:sz w:val="24"/>
        </w:rPr>
        <w:t>постановка</w:t>
      </w:r>
      <w:r>
        <w:rPr>
          <w:spacing w:val="-2"/>
          <w:sz w:val="24"/>
        </w:rPr>
        <w:t xml:space="preserve"> </w:t>
      </w:r>
      <w:r>
        <w:rPr>
          <w:sz w:val="24"/>
        </w:rPr>
        <w:t>вопросов</w:t>
      </w:r>
      <w:r>
        <w:rPr>
          <w:spacing w:val="-2"/>
          <w:sz w:val="24"/>
        </w:rPr>
        <w:t xml:space="preserve"> </w:t>
      </w:r>
      <w:r>
        <w:rPr>
          <w:sz w:val="24"/>
        </w:rPr>
        <w:t>—</w:t>
      </w:r>
      <w:r>
        <w:rPr>
          <w:spacing w:val="-2"/>
          <w:sz w:val="24"/>
        </w:rPr>
        <w:t xml:space="preserve"> </w:t>
      </w:r>
      <w:r>
        <w:rPr>
          <w:sz w:val="24"/>
        </w:rPr>
        <w:t>инициативное</w:t>
      </w:r>
      <w:r>
        <w:rPr>
          <w:spacing w:val="-3"/>
          <w:sz w:val="24"/>
        </w:rPr>
        <w:t xml:space="preserve"> </w:t>
      </w:r>
      <w:r>
        <w:rPr>
          <w:sz w:val="24"/>
        </w:rPr>
        <w:t>сотрудничество</w:t>
      </w:r>
      <w:r>
        <w:rPr>
          <w:spacing w:val="-2"/>
          <w:sz w:val="24"/>
        </w:rPr>
        <w:t xml:space="preserve"> </w:t>
      </w:r>
      <w:r>
        <w:rPr>
          <w:sz w:val="24"/>
        </w:rPr>
        <w:t>в</w:t>
      </w:r>
      <w:r>
        <w:rPr>
          <w:spacing w:val="-3"/>
          <w:sz w:val="24"/>
        </w:rPr>
        <w:t xml:space="preserve"> </w:t>
      </w:r>
      <w:r>
        <w:rPr>
          <w:sz w:val="24"/>
        </w:rPr>
        <w:t>поиске</w:t>
      </w:r>
      <w:r>
        <w:rPr>
          <w:spacing w:val="-3"/>
          <w:sz w:val="24"/>
        </w:rPr>
        <w:t xml:space="preserve"> </w:t>
      </w:r>
      <w:r>
        <w:rPr>
          <w:sz w:val="24"/>
        </w:rPr>
        <w:t>и</w:t>
      </w:r>
      <w:r>
        <w:rPr>
          <w:spacing w:val="-2"/>
          <w:sz w:val="24"/>
        </w:rPr>
        <w:t xml:space="preserve"> </w:t>
      </w:r>
      <w:r>
        <w:rPr>
          <w:sz w:val="24"/>
        </w:rPr>
        <w:t>сборе</w:t>
      </w:r>
      <w:r>
        <w:rPr>
          <w:spacing w:val="-3"/>
          <w:sz w:val="24"/>
        </w:rPr>
        <w:t xml:space="preserve"> </w:t>
      </w:r>
      <w:r>
        <w:rPr>
          <w:sz w:val="24"/>
        </w:rPr>
        <w:t>информации;</w:t>
      </w:r>
    </w:p>
    <w:p w:rsidR="005F2F12" w:rsidRDefault="00325926" w:rsidP="000C1F2E">
      <w:pPr>
        <w:pStyle w:val="a7"/>
        <w:numPr>
          <w:ilvl w:val="0"/>
          <w:numId w:val="163"/>
        </w:numPr>
        <w:tabs>
          <w:tab w:val="left" w:pos="1523"/>
        </w:tabs>
        <w:ind w:right="827" w:firstLine="0"/>
        <w:rPr>
          <w:sz w:val="24"/>
        </w:rPr>
      </w:pPr>
      <w:r>
        <w:rPr>
          <w:sz w:val="24"/>
        </w:rPr>
        <w:t>разрешение</w:t>
      </w:r>
      <w:r>
        <w:rPr>
          <w:spacing w:val="1"/>
          <w:sz w:val="24"/>
        </w:rPr>
        <w:t xml:space="preserve"> </w:t>
      </w:r>
      <w:r>
        <w:rPr>
          <w:sz w:val="24"/>
        </w:rPr>
        <w:t>конфликтов</w:t>
      </w:r>
      <w:r>
        <w:rPr>
          <w:spacing w:val="1"/>
          <w:sz w:val="24"/>
        </w:rPr>
        <w:t xml:space="preserve"> </w:t>
      </w:r>
      <w:r>
        <w:rPr>
          <w:sz w:val="24"/>
        </w:rPr>
        <w:t>—</w:t>
      </w:r>
      <w:r>
        <w:rPr>
          <w:spacing w:val="1"/>
          <w:sz w:val="24"/>
        </w:rPr>
        <w:t xml:space="preserve"> </w:t>
      </w:r>
      <w:r>
        <w:rPr>
          <w:sz w:val="24"/>
        </w:rPr>
        <w:t>выявление,</w:t>
      </w:r>
      <w:r>
        <w:rPr>
          <w:spacing w:val="1"/>
          <w:sz w:val="24"/>
        </w:rPr>
        <w:t xml:space="preserve"> </w:t>
      </w:r>
      <w:r>
        <w:rPr>
          <w:sz w:val="24"/>
        </w:rPr>
        <w:t>идентификация</w:t>
      </w:r>
      <w:r>
        <w:rPr>
          <w:spacing w:val="1"/>
          <w:sz w:val="24"/>
        </w:rPr>
        <w:t xml:space="preserve"> </w:t>
      </w:r>
      <w:r>
        <w:rPr>
          <w:sz w:val="24"/>
        </w:rPr>
        <w:t>проблемы,</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альтернативных способов</w:t>
      </w:r>
      <w:r>
        <w:rPr>
          <w:spacing w:val="-1"/>
          <w:sz w:val="24"/>
        </w:rPr>
        <w:t xml:space="preserve"> </w:t>
      </w:r>
      <w:r>
        <w:rPr>
          <w:sz w:val="24"/>
        </w:rPr>
        <w:t>разрешения</w:t>
      </w:r>
      <w:r>
        <w:rPr>
          <w:spacing w:val="-1"/>
          <w:sz w:val="24"/>
        </w:rPr>
        <w:t xml:space="preserve"> </w:t>
      </w:r>
      <w:r>
        <w:rPr>
          <w:sz w:val="24"/>
        </w:rPr>
        <w:t>конфликта,</w:t>
      </w:r>
      <w:r>
        <w:rPr>
          <w:spacing w:val="-2"/>
          <w:sz w:val="24"/>
        </w:rPr>
        <w:t xml:space="preserve"> </w:t>
      </w:r>
      <w:r>
        <w:rPr>
          <w:sz w:val="24"/>
        </w:rPr>
        <w:t>принятие</w:t>
      </w:r>
      <w:r>
        <w:rPr>
          <w:spacing w:val="-2"/>
          <w:sz w:val="24"/>
        </w:rPr>
        <w:t xml:space="preserve"> </w:t>
      </w:r>
      <w:r>
        <w:rPr>
          <w:sz w:val="24"/>
        </w:rPr>
        <w:t>решения</w:t>
      </w:r>
      <w:r>
        <w:rPr>
          <w:spacing w:val="-1"/>
          <w:sz w:val="24"/>
        </w:rPr>
        <w:t xml:space="preserve"> </w:t>
      </w:r>
      <w:r>
        <w:rPr>
          <w:sz w:val="24"/>
        </w:rPr>
        <w:t>и</w:t>
      </w:r>
      <w:r>
        <w:rPr>
          <w:spacing w:val="-4"/>
          <w:sz w:val="24"/>
        </w:rPr>
        <w:t xml:space="preserve"> </w:t>
      </w:r>
      <w:r>
        <w:rPr>
          <w:sz w:val="24"/>
        </w:rPr>
        <w:t>его</w:t>
      </w:r>
      <w:r>
        <w:rPr>
          <w:spacing w:val="-2"/>
          <w:sz w:val="24"/>
        </w:rPr>
        <w:t xml:space="preserve"> </w:t>
      </w:r>
      <w:r>
        <w:rPr>
          <w:sz w:val="24"/>
        </w:rPr>
        <w:t>реализация;</w:t>
      </w:r>
    </w:p>
    <w:p w:rsidR="005F2F12" w:rsidRDefault="00325926" w:rsidP="000C1F2E">
      <w:pPr>
        <w:pStyle w:val="a7"/>
        <w:numPr>
          <w:ilvl w:val="0"/>
          <w:numId w:val="163"/>
        </w:numPr>
        <w:tabs>
          <w:tab w:val="left" w:pos="1406"/>
        </w:tabs>
        <w:spacing w:before="1"/>
        <w:ind w:left="1405" w:hanging="148"/>
        <w:rPr>
          <w:sz w:val="24"/>
        </w:rPr>
      </w:pPr>
      <w:r>
        <w:rPr>
          <w:sz w:val="24"/>
        </w:rPr>
        <w:t>управление</w:t>
      </w:r>
      <w:r>
        <w:rPr>
          <w:spacing w:val="-4"/>
          <w:sz w:val="24"/>
        </w:rPr>
        <w:t xml:space="preserve"> </w:t>
      </w:r>
      <w:r>
        <w:rPr>
          <w:sz w:val="24"/>
        </w:rPr>
        <w:t>поведением</w:t>
      </w:r>
      <w:r>
        <w:rPr>
          <w:spacing w:val="-3"/>
          <w:sz w:val="24"/>
        </w:rPr>
        <w:t xml:space="preserve"> </w:t>
      </w:r>
      <w:r>
        <w:rPr>
          <w:sz w:val="24"/>
        </w:rPr>
        <w:t>партнёра</w:t>
      </w:r>
      <w:r>
        <w:rPr>
          <w:spacing w:val="-1"/>
          <w:sz w:val="24"/>
        </w:rPr>
        <w:t xml:space="preserve"> </w:t>
      </w:r>
      <w:r>
        <w:rPr>
          <w:sz w:val="24"/>
        </w:rPr>
        <w:t>—</w:t>
      </w:r>
      <w:r>
        <w:rPr>
          <w:spacing w:val="-2"/>
          <w:sz w:val="24"/>
        </w:rPr>
        <w:t xml:space="preserve"> </w:t>
      </w:r>
      <w:r>
        <w:rPr>
          <w:sz w:val="24"/>
        </w:rPr>
        <w:t>контроль,</w:t>
      </w:r>
      <w:r>
        <w:rPr>
          <w:spacing w:val="-3"/>
          <w:sz w:val="24"/>
        </w:rPr>
        <w:t xml:space="preserve"> </w:t>
      </w:r>
      <w:r>
        <w:rPr>
          <w:sz w:val="24"/>
        </w:rPr>
        <w:t>коррекция,</w:t>
      </w:r>
      <w:r>
        <w:rPr>
          <w:spacing w:val="-2"/>
          <w:sz w:val="24"/>
        </w:rPr>
        <w:t xml:space="preserve"> </w:t>
      </w:r>
      <w:r>
        <w:rPr>
          <w:sz w:val="24"/>
        </w:rPr>
        <w:t>оценка</w:t>
      </w:r>
      <w:r>
        <w:rPr>
          <w:spacing w:val="-4"/>
          <w:sz w:val="24"/>
        </w:rPr>
        <w:t xml:space="preserve"> </w:t>
      </w:r>
      <w:r>
        <w:rPr>
          <w:sz w:val="24"/>
        </w:rPr>
        <w:t>его</w:t>
      </w:r>
      <w:r>
        <w:rPr>
          <w:spacing w:val="-5"/>
          <w:sz w:val="24"/>
        </w:rPr>
        <w:t xml:space="preserve"> </w:t>
      </w:r>
      <w:r>
        <w:rPr>
          <w:sz w:val="24"/>
        </w:rPr>
        <w:t>действий;</w:t>
      </w:r>
    </w:p>
    <w:p w:rsidR="005F2F12" w:rsidRDefault="00325926" w:rsidP="000C1F2E">
      <w:pPr>
        <w:pStyle w:val="a7"/>
        <w:numPr>
          <w:ilvl w:val="0"/>
          <w:numId w:val="163"/>
        </w:numPr>
        <w:tabs>
          <w:tab w:val="left" w:pos="1473"/>
        </w:tabs>
        <w:ind w:right="834" w:firstLine="0"/>
        <w:rPr>
          <w:sz w:val="24"/>
        </w:rPr>
      </w:pPr>
      <w:r>
        <w:rPr>
          <w:sz w:val="24"/>
        </w:rPr>
        <w:t>умение</w:t>
      </w:r>
      <w:r>
        <w:rPr>
          <w:spacing w:val="1"/>
          <w:sz w:val="24"/>
        </w:rPr>
        <w:t xml:space="preserve"> </w:t>
      </w:r>
      <w:r>
        <w:rPr>
          <w:sz w:val="24"/>
        </w:rPr>
        <w:t>с</w:t>
      </w:r>
      <w:r>
        <w:rPr>
          <w:spacing w:val="1"/>
          <w:sz w:val="24"/>
        </w:rPr>
        <w:t xml:space="preserve"> </w:t>
      </w:r>
      <w:r>
        <w:rPr>
          <w:sz w:val="24"/>
        </w:rPr>
        <w:t>достаточной</w:t>
      </w:r>
      <w:r>
        <w:rPr>
          <w:spacing w:val="1"/>
          <w:sz w:val="24"/>
        </w:rPr>
        <w:t xml:space="preserve"> </w:t>
      </w:r>
      <w:r>
        <w:rPr>
          <w:sz w:val="24"/>
        </w:rPr>
        <w:t>полнотой</w:t>
      </w:r>
      <w:r>
        <w:rPr>
          <w:spacing w:val="1"/>
          <w:sz w:val="24"/>
        </w:rPr>
        <w:t xml:space="preserve"> </w:t>
      </w:r>
      <w:r>
        <w:rPr>
          <w:sz w:val="24"/>
        </w:rPr>
        <w:t>и</w:t>
      </w:r>
      <w:r>
        <w:rPr>
          <w:spacing w:val="1"/>
          <w:sz w:val="24"/>
        </w:rPr>
        <w:t xml:space="preserve"> </w:t>
      </w:r>
      <w:r>
        <w:rPr>
          <w:sz w:val="24"/>
        </w:rPr>
        <w:t>точностью</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 и условиями коммуникации; владение монологической и диалогической формами</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грамматическими</w:t>
      </w:r>
      <w:r>
        <w:rPr>
          <w:spacing w:val="1"/>
          <w:sz w:val="24"/>
        </w:rPr>
        <w:t xml:space="preserve"> </w:t>
      </w:r>
      <w:r>
        <w:rPr>
          <w:sz w:val="24"/>
        </w:rPr>
        <w:t>и</w:t>
      </w:r>
      <w:r>
        <w:rPr>
          <w:spacing w:val="1"/>
          <w:sz w:val="24"/>
        </w:rPr>
        <w:t xml:space="preserve"> </w:t>
      </w:r>
      <w:r>
        <w:rPr>
          <w:sz w:val="24"/>
        </w:rPr>
        <w:t>синтаксическими</w:t>
      </w:r>
      <w:r>
        <w:rPr>
          <w:spacing w:val="1"/>
          <w:sz w:val="24"/>
        </w:rPr>
        <w:t xml:space="preserve"> </w:t>
      </w:r>
      <w:r>
        <w:rPr>
          <w:sz w:val="24"/>
        </w:rPr>
        <w:t>нормами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современных средств коммуникации.</w:t>
      </w:r>
    </w:p>
    <w:p w:rsidR="005F2F12" w:rsidRDefault="00325926">
      <w:pPr>
        <w:pStyle w:val="a3"/>
        <w:ind w:right="832"/>
      </w:pP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систему,</w:t>
      </w:r>
      <w:r>
        <w:rPr>
          <w:spacing w:val="1"/>
        </w:rPr>
        <w:t xml:space="preserve"> </w:t>
      </w:r>
      <w:r>
        <w:t>в</w:t>
      </w:r>
      <w:r>
        <w:rPr>
          <w:spacing w:val="1"/>
        </w:rPr>
        <w:t xml:space="preserve"> </w:t>
      </w:r>
      <w:r>
        <w:t>которой</w:t>
      </w:r>
      <w:r>
        <w:rPr>
          <w:spacing w:val="1"/>
        </w:rPr>
        <w:t xml:space="preserve"> </w:t>
      </w:r>
      <w:r>
        <w:t>происхождение и развитие каждого вида учебного действия определяется его отношением с</w:t>
      </w:r>
      <w:r>
        <w:rPr>
          <w:spacing w:val="1"/>
        </w:rPr>
        <w:t xml:space="preserve"> </w:t>
      </w:r>
      <w:r>
        <w:t>другими</w:t>
      </w:r>
      <w:r>
        <w:rPr>
          <w:spacing w:val="-1"/>
        </w:rPr>
        <w:t xml:space="preserve"> </w:t>
      </w:r>
      <w:r>
        <w:t>видами</w:t>
      </w:r>
      <w:r>
        <w:rPr>
          <w:spacing w:val="2"/>
        </w:rPr>
        <w:t xml:space="preserve"> </w:t>
      </w:r>
      <w:r>
        <w:t>учебных действий и</w:t>
      </w:r>
      <w:r>
        <w:rPr>
          <w:spacing w:val="-1"/>
        </w:rPr>
        <w:t xml:space="preserve"> </w:t>
      </w:r>
      <w:r>
        <w:t>общей</w:t>
      </w:r>
      <w:r>
        <w:rPr>
          <w:spacing w:val="-1"/>
        </w:rPr>
        <w:t xml:space="preserve"> </w:t>
      </w:r>
      <w:r>
        <w:t>логикой возрастного</w:t>
      </w:r>
      <w:r>
        <w:rPr>
          <w:spacing w:val="-1"/>
        </w:rPr>
        <w:t xml:space="preserve"> </w:t>
      </w:r>
      <w:r>
        <w:t>развития.</w:t>
      </w:r>
    </w:p>
    <w:p w:rsidR="005F2F12" w:rsidRDefault="00325926">
      <w:pPr>
        <w:pStyle w:val="a3"/>
        <w:ind w:right="832"/>
      </w:pPr>
      <w:r>
        <w:t>Содержание</w:t>
      </w:r>
      <w:r>
        <w:rPr>
          <w:spacing w:val="1"/>
        </w:rPr>
        <w:t xml:space="preserve"> </w:t>
      </w:r>
      <w:r>
        <w:t>и</w:t>
      </w:r>
      <w:r>
        <w:rPr>
          <w:spacing w:val="1"/>
        </w:rPr>
        <w:t xml:space="preserve"> </w:t>
      </w:r>
      <w:r>
        <w:t>способы</w:t>
      </w:r>
      <w:r>
        <w:rPr>
          <w:spacing w:val="1"/>
        </w:rPr>
        <w:t xml:space="preserve"> </w:t>
      </w:r>
      <w:r>
        <w:t>общения</w:t>
      </w:r>
      <w:r>
        <w:rPr>
          <w:spacing w:val="1"/>
        </w:rPr>
        <w:t xml:space="preserve"> </w:t>
      </w:r>
      <w:r>
        <w:t>и</w:t>
      </w:r>
      <w:r>
        <w:rPr>
          <w:spacing w:val="1"/>
        </w:rPr>
        <w:t xml:space="preserve"> </w:t>
      </w:r>
      <w:r>
        <w:t>коммуникации</w:t>
      </w:r>
      <w:r>
        <w:rPr>
          <w:spacing w:val="1"/>
        </w:rPr>
        <w:t xml:space="preserve"> </w:t>
      </w:r>
      <w:r>
        <w:t>обусловливают</w:t>
      </w:r>
      <w:r>
        <w:rPr>
          <w:spacing w:val="1"/>
        </w:rPr>
        <w:t xml:space="preserve"> </w:t>
      </w:r>
      <w:r>
        <w:t>развитие</w:t>
      </w:r>
      <w:r>
        <w:rPr>
          <w:spacing w:val="1"/>
        </w:rPr>
        <w:t xml:space="preserve"> </w:t>
      </w:r>
      <w:r>
        <w:t>способности</w:t>
      </w:r>
      <w:r>
        <w:rPr>
          <w:spacing w:val="1"/>
        </w:rPr>
        <w:t xml:space="preserve"> </w:t>
      </w:r>
      <w:r>
        <w:t>ребёнка к регуляции поведения и деятельности, познанию мира, определяют образ «Я» как</w:t>
      </w:r>
      <w:r>
        <w:rPr>
          <w:spacing w:val="1"/>
        </w:rPr>
        <w:t xml:space="preserve"> </w:t>
      </w:r>
      <w:r>
        <w:t>систему</w:t>
      </w:r>
      <w:r>
        <w:rPr>
          <w:spacing w:val="-6"/>
        </w:rPr>
        <w:t xml:space="preserve"> </w:t>
      </w:r>
      <w:r>
        <w:t>представлений о себе, отношений к себе.</w:t>
      </w:r>
    </w:p>
    <w:p w:rsidR="005F2F12" w:rsidRDefault="00325926">
      <w:pPr>
        <w:pStyle w:val="a3"/>
      </w:pPr>
      <w:r>
        <w:t>Выпускник</w:t>
      </w:r>
      <w:r>
        <w:rPr>
          <w:spacing w:val="-5"/>
        </w:rPr>
        <w:t xml:space="preserve"> </w:t>
      </w:r>
      <w:r>
        <w:t>научится:</w:t>
      </w:r>
    </w:p>
    <w:p w:rsidR="005F2F12" w:rsidRDefault="00325926" w:rsidP="000C1F2E">
      <w:pPr>
        <w:pStyle w:val="a7"/>
        <w:numPr>
          <w:ilvl w:val="0"/>
          <w:numId w:val="201"/>
        </w:numPr>
        <w:tabs>
          <w:tab w:val="left" w:pos="1591"/>
        </w:tabs>
        <w:spacing w:before="2"/>
        <w:ind w:right="827" w:firstLine="0"/>
        <w:rPr>
          <w:rFonts w:ascii="Symbol" w:hAnsi="Symbol"/>
          <w:sz w:val="24"/>
        </w:rPr>
      </w:pPr>
      <w:r>
        <w:rPr>
          <w:sz w:val="24"/>
        </w:rPr>
        <w:t>допускать возможность существования у людей различных точек зрения, в том числе не</w:t>
      </w:r>
      <w:r>
        <w:rPr>
          <w:spacing w:val="1"/>
          <w:sz w:val="24"/>
        </w:rPr>
        <w:t xml:space="preserve"> </w:t>
      </w:r>
      <w:r>
        <w:rPr>
          <w:sz w:val="24"/>
        </w:rPr>
        <w:t>совпадающих</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собственной,</w:t>
      </w:r>
      <w:r>
        <w:rPr>
          <w:spacing w:val="1"/>
          <w:sz w:val="24"/>
        </w:rPr>
        <w:t xml:space="preserve"> </w:t>
      </w:r>
      <w:r>
        <w:rPr>
          <w:sz w:val="24"/>
        </w:rPr>
        <w:t>и</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партнера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57"/>
          <w:sz w:val="24"/>
        </w:rPr>
        <w:t xml:space="preserve"> </w:t>
      </w:r>
      <w:r>
        <w:rPr>
          <w:sz w:val="24"/>
        </w:rPr>
        <w:t>взаимодействии;</w:t>
      </w:r>
    </w:p>
    <w:p w:rsidR="005F2F12" w:rsidRDefault="00325926" w:rsidP="000C1F2E">
      <w:pPr>
        <w:pStyle w:val="a7"/>
        <w:numPr>
          <w:ilvl w:val="0"/>
          <w:numId w:val="201"/>
        </w:numPr>
        <w:tabs>
          <w:tab w:val="left" w:pos="1591"/>
        </w:tabs>
        <w:ind w:right="833" w:firstLine="0"/>
        <w:rPr>
          <w:rFonts w:ascii="Symbol" w:hAnsi="Symbol"/>
          <w:sz w:val="24"/>
        </w:rPr>
      </w:pPr>
      <w:r>
        <w:rPr>
          <w:sz w:val="24"/>
        </w:rPr>
        <w:t xml:space="preserve">учитывать  </w:t>
      </w:r>
      <w:r>
        <w:rPr>
          <w:spacing w:val="17"/>
          <w:sz w:val="24"/>
        </w:rPr>
        <w:t xml:space="preserve"> </w:t>
      </w:r>
      <w:r>
        <w:rPr>
          <w:sz w:val="24"/>
        </w:rPr>
        <w:t xml:space="preserve">разные   </w:t>
      </w:r>
      <w:r>
        <w:rPr>
          <w:spacing w:val="12"/>
          <w:sz w:val="24"/>
        </w:rPr>
        <w:t xml:space="preserve"> </w:t>
      </w:r>
      <w:r>
        <w:rPr>
          <w:sz w:val="24"/>
        </w:rPr>
        <w:t xml:space="preserve">мнения   </w:t>
      </w:r>
      <w:r>
        <w:rPr>
          <w:spacing w:val="12"/>
          <w:sz w:val="24"/>
        </w:rPr>
        <w:t xml:space="preserve"> </w:t>
      </w:r>
      <w:r>
        <w:rPr>
          <w:sz w:val="24"/>
        </w:rPr>
        <w:t xml:space="preserve">и   </w:t>
      </w:r>
      <w:r>
        <w:rPr>
          <w:spacing w:val="15"/>
          <w:sz w:val="24"/>
        </w:rPr>
        <w:t xml:space="preserve"> </w:t>
      </w:r>
      <w:r>
        <w:rPr>
          <w:sz w:val="24"/>
        </w:rPr>
        <w:t xml:space="preserve">стремиться   </w:t>
      </w:r>
      <w:r>
        <w:rPr>
          <w:spacing w:val="12"/>
          <w:sz w:val="24"/>
        </w:rPr>
        <w:t xml:space="preserve"> </w:t>
      </w:r>
      <w:r>
        <w:rPr>
          <w:sz w:val="24"/>
        </w:rPr>
        <w:t xml:space="preserve">к   </w:t>
      </w:r>
      <w:r>
        <w:rPr>
          <w:spacing w:val="15"/>
          <w:sz w:val="24"/>
        </w:rPr>
        <w:t xml:space="preserve"> </w:t>
      </w:r>
      <w:r>
        <w:rPr>
          <w:sz w:val="24"/>
        </w:rPr>
        <w:t xml:space="preserve">координации   </w:t>
      </w:r>
      <w:r>
        <w:rPr>
          <w:spacing w:val="14"/>
          <w:sz w:val="24"/>
        </w:rPr>
        <w:t xml:space="preserve"> </w:t>
      </w:r>
      <w:r>
        <w:rPr>
          <w:sz w:val="24"/>
        </w:rPr>
        <w:t xml:space="preserve">различных   </w:t>
      </w:r>
      <w:r>
        <w:rPr>
          <w:spacing w:val="17"/>
          <w:sz w:val="24"/>
        </w:rPr>
        <w:t xml:space="preserve"> </w:t>
      </w:r>
      <w:r>
        <w:rPr>
          <w:sz w:val="24"/>
        </w:rPr>
        <w:t>позиций</w:t>
      </w:r>
      <w:r>
        <w:rPr>
          <w:spacing w:val="-58"/>
          <w:sz w:val="24"/>
        </w:rPr>
        <w:t xml:space="preserve"> </w:t>
      </w:r>
      <w:r>
        <w:rPr>
          <w:sz w:val="24"/>
        </w:rPr>
        <w:t>в</w:t>
      </w:r>
      <w:r>
        <w:rPr>
          <w:spacing w:val="-2"/>
          <w:sz w:val="24"/>
        </w:rPr>
        <w:t xml:space="preserve"> </w:t>
      </w:r>
      <w:r>
        <w:rPr>
          <w:sz w:val="24"/>
        </w:rPr>
        <w:t>сотрудничестве;</w:t>
      </w:r>
    </w:p>
    <w:p w:rsidR="005F2F12" w:rsidRDefault="00325926" w:rsidP="000C1F2E">
      <w:pPr>
        <w:pStyle w:val="a7"/>
        <w:numPr>
          <w:ilvl w:val="0"/>
          <w:numId w:val="201"/>
        </w:numPr>
        <w:tabs>
          <w:tab w:val="left" w:pos="1591"/>
        </w:tabs>
        <w:spacing w:line="293" w:lineRule="exact"/>
        <w:ind w:left="1590" w:hanging="333"/>
        <w:rPr>
          <w:rFonts w:ascii="Symbol" w:hAnsi="Symbol"/>
          <w:sz w:val="24"/>
        </w:rPr>
      </w:pPr>
      <w:r>
        <w:rPr>
          <w:sz w:val="24"/>
        </w:rPr>
        <w:t>формулировать</w:t>
      </w:r>
      <w:r>
        <w:rPr>
          <w:spacing w:val="-2"/>
          <w:sz w:val="24"/>
        </w:rPr>
        <w:t xml:space="preserve"> </w:t>
      </w:r>
      <w:r>
        <w:rPr>
          <w:sz w:val="24"/>
        </w:rPr>
        <w:t>собственное</w:t>
      </w:r>
      <w:r>
        <w:rPr>
          <w:spacing w:val="-3"/>
          <w:sz w:val="24"/>
        </w:rPr>
        <w:t xml:space="preserve"> </w:t>
      </w:r>
      <w:r>
        <w:rPr>
          <w:sz w:val="24"/>
        </w:rPr>
        <w:t>мнение</w:t>
      </w:r>
      <w:r>
        <w:rPr>
          <w:spacing w:val="-3"/>
          <w:sz w:val="24"/>
        </w:rPr>
        <w:t xml:space="preserve"> </w:t>
      </w:r>
      <w:r>
        <w:rPr>
          <w:sz w:val="24"/>
        </w:rPr>
        <w:t>и</w:t>
      </w:r>
      <w:r>
        <w:rPr>
          <w:spacing w:val="-4"/>
          <w:sz w:val="24"/>
        </w:rPr>
        <w:t xml:space="preserve"> </w:t>
      </w:r>
      <w:r>
        <w:rPr>
          <w:sz w:val="24"/>
        </w:rPr>
        <w:t>позицию;</w:t>
      </w:r>
    </w:p>
    <w:p w:rsidR="005F2F12" w:rsidRDefault="00325926" w:rsidP="000C1F2E">
      <w:pPr>
        <w:pStyle w:val="a7"/>
        <w:numPr>
          <w:ilvl w:val="0"/>
          <w:numId w:val="201"/>
        </w:numPr>
        <w:tabs>
          <w:tab w:val="left" w:pos="1591"/>
        </w:tabs>
        <w:spacing w:before="2" w:line="237" w:lineRule="auto"/>
        <w:ind w:right="830" w:firstLine="0"/>
        <w:rPr>
          <w:rFonts w:ascii="Symbol" w:hAnsi="Symbol"/>
          <w:sz w:val="24"/>
        </w:rPr>
      </w:pPr>
      <w:r>
        <w:rPr>
          <w:sz w:val="24"/>
        </w:rPr>
        <w:t>договариваться</w:t>
      </w:r>
      <w:r>
        <w:rPr>
          <w:spacing w:val="14"/>
          <w:sz w:val="24"/>
        </w:rPr>
        <w:t xml:space="preserve"> </w:t>
      </w:r>
      <w:r>
        <w:rPr>
          <w:sz w:val="24"/>
        </w:rPr>
        <w:t>и</w:t>
      </w:r>
      <w:r>
        <w:rPr>
          <w:spacing w:val="16"/>
          <w:sz w:val="24"/>
        </w:rPr>
        <w:t xml:space="preserve"> </w:t>
      </w:r>
      <w:r>
        <w:rPr>
          <w:sz w:val="24"/>
        </w:rPr>
        <w:t>приходить</w:t>
      </w:r>
      <w:r>
        <w:rPr>
          <w:spacing w:val="14"/>
          <w:sz w:val="24"/>
        </w:rPr>
        <w:t xml:space="preserve"> </w:t>
      </w:r>
      <w:r>
        <w:rPr>
          <w:sz w:val="24"/>
        </w:rPr>
        <w:t>к</w:t>
      </w:r>
      <w:r>
        <w:rPr>
          <w:spacing w:val="16"/>
          <w:sz w:val="24"/>
        </w:rPr>
        <w:t xml:space="preserve"> </w:t>
      </w:r>
      <w:r>
        <w:rPr>
          <w:sz w:val="24"/>
        </w:rPr>
        <w:t>общему</w:t>
      </w:r>
      <w:r>
        <w:rPr>
          <w:spacing w:val="10"/>
          <w:sz w:val="24"/>
        </w:rPr>
        <w:t xml:space="preserve"> </w:t>
      </w:r>
      <w:r>
        <w:rPr>
          <w:sz w:val="24"/>
        </w:rPr>
        <w:t>решению</w:t>
      </w:r>
      <w:r>
        <w:rPr>
          <w:spacing w:val="16"/>
          <w:sz w:val="24"/>
        </w:rPr>
        <w:t xml:space="preserve"> </w:t>
      </w:r>
      <w:r>
        <w:rPr>
          <w:sz w:val="24"/>
        </w:rPr>
        <w:t>в</w:t>
      </w:r>
      <w:r>
        <w:rPr>
          <w:spacing w:val="15"/>
          <w:sz w:val="24"/>
        </w:rPr>
        <w:t xml:space="preserve"> </w:t>
      </w:r>
      <w:r>
        <w:rPr>
          <w:sz w:val="24"/>
        </w:rPr>
        <w:t>совместной</w:t>
      </w:r>
      <w:r>
        <w:rPr>
          <w:spacing w:val="16"/>
          <w:sz w:val="24"/>
        </w:rPr>
        <w:t xml:space="preserve"> </w:t>
      </w:r>
      <w:r>
        <w:rPr>
          <w:sz w:val="24"/>
        </w:rPr>
        <w:t>деятельности,</w:t>
      </w:r>
      <w:r>
        <w:rPr>
          <w:spacing w:val="15"/>
          <w:sz w:val="24"/>
        </w:rPr>
        <w:t xml:space="preserve"> </w:t>
      </w:r>
      <w:r>
        <w:rPr>
          <w:sz w:val="24"/>
        </w:rPr>
        <w:t>в</w:t>
      </w:r>
      <w:r>
        <w:rPr>
          <w:spacing w:val="12"/>
          <w:sz w:val="24"/>
        </w:rPr>
        <w:t xml:space="preserve"> </w:t>
      </w:r>
      <w:r>
        <w:rPr>
          <w:sz w:val="24"/>
        </w:rPr>
        <w:t>том</w:t>
      </w:r>
      <w:r>
        <w:rPr>
          <w:spacing w:val="15"/>
          <w:sz w:val="24"/>
        </w:rPr>
        <w:t xml:space="preserve"> </w:t>
      </w:r>
      <w:r>
        <w:rPr>
          <w:sz w:val="24"/>
        </w:rPr>
        <w:t>числе</w:t>
      </w:r>
      <w:r>
        <w:rPr>
          <w:spacing w:val="-58"/>
          <w:sz w:val="24"/>
        </w:rPr>
        <w:t xml:space="preserve"> </w:t>
      </w:r>
      <w:r>
        <w:rPr>
          <w:sz w:val="24"/>
        </w:rPr>
        <w:t>в</w:t>
      </w:r>
      <w:r>
        <w:rPr>
          <w:spacing w:val="-2"/>
          <w:sz w:val="24"/>
        </w:rPr>
        <w:t xml:space="preserve"> </w:t>
      </w:r>
      <w:r>
        <w:rPr>
          <w:sz w:val="24"/>
        </w:rPr>
        <w:t>ситуации столкновения интересов;</w:t>
      </w:r>
    </w:p>
    <w:p w:rsidR="005F2F12" w:rsidRDefault="00325926" w:rsidP="000C1F2E">
      <w:pPr>
        <w:pStyle w:val="a7"/>
        <w:numPr>
          <w:ilvl w:val="0"/>
          <w:numId w:val="201"/>
        </w:numPr>
        <w:tabs>
          <w:tab w:val="left" w:pos="1591"/>
        </w:tabs>
        <w:spacing w:before="5" w:line="237" w:lineRule="auto"/>
        <w:ind w:right="832" w:firstLine="0"/>
        <w:rPr>
          <w:rFonts w:ascii="Symbol" w:hAnsi="Symbol"/>
          <w:sz w:val="24"/>
        </w:rPr>
      </w:pPr>
      <w:r>
        <w:rPr>
          <w:sz w:val="24"/>
        </w:rPr>
        <w:t>строить</w:t>
      </w:r>
      <w:r>
        <w:rPr>
          <w:spacing w:val="10"/>
          <w:sz w:val="24"/>
        </w:rPr>
        <w:t xml:space="preserve"> </w:t>
      </w:r>
      <w:r>
        <w:rPr>
          <w:sz w:val="24"/>
        </w:rPr>
        <w:t>понятные</w:t>
      </w:r>
      <w:r>
        <w:rPr>
          <w:spacing w:val="10"/>
          <w:sz w:val="24"/>
        </w:rPr>
        <w:t xml:space="preserve"> </w:t>
      </w:r>
      <w:r>
        <w:rPr>
          <w:sz w:val="24"/>
        </w:rPr>
        <w:t>для</w:t>
      </w:r>
      <w:r>
        <w:rPr>
          <w:spacing w:val="10"/>
          <w:sz w:val="24"/>
        </w:rPr>
        <w:t xml:space="preserve"> </w:t>
      </w:r>
      <w:r>
        <w:rPr>
          <w:sz w:val="24"/>
        </w:rPr>
        <w:t>партнера</w:t>
      </w:r>
      <w:r>
        <w:rPr>
          <w:spacing w:val="10"/>
          <w:sz w:val="24"/>
        </w:rPr>
        <w:t xml:space="preserve"> </w:t>
      </w:r>
      <w:r>
        <w:rPr>
          <w:sz w:val="24"/>
        </w:rPr>
        <w:t>высказывания,</w:t>
      </w:r>
      <w:r>
        <w:rPr>
          <w:spacing w:val="14"/>
          <w:sz w:val="24"/>
        </w:rPr>
        <w:t xml:space="preserve"> </w:t>
      </w:r>
      <w:r>
        <w:rPr>
          <w:sz w:val="24"/>
        </w:rPr>
        <w:t>учитывающие,</w:t>
      </w:r>
      <w:r>
        <w:rPr>
          <w:spacing w:val="12"/>
          <w:sz w:val="24"/>
        </w:rPr>
        <w:t xml:space="preserve"> </w:t>
      </w:r>
      <w:r>
        <w:rPr>
          <w:sz w:val="24"/>
        </w:rPr>
        <w:t>что</w:t>
      </w:r>
      <w:r>
        <w:rPr>
          <w:spacing w:val="11"/>
          <w:sz w:val="24"/>
        </w:rPr>
        <w:t xml:space="preserve"> </w:t>
      </w:r>
      <w:r>
        <w:rPr>
          <w:sz w:val="24"/>
        </w:rPr>
        <w:t>партнер</w:t>
      </w:r>
      <w:r>
        <w:rPr>
          <w:spacing w:val="12"/>
          <w:sz w:val="24"/>
        </w:rPr>
        <w:t xml:space="preserve"> </w:t>
      </w:r>
      <w:r>
        <w:rPr>
          <w:sz w:val="24"/>
        </w:rPr>
        <w:t>знает</w:t>
      </w:r>
      <w:r>
        <w:rPr>
          <w:spacing w:val="12"/>
          <w:sz w:val="24"/>
        </w:rPr>
        <w:t xml:space="preserve"> </w:t>
      </w:r>
      <w:r>
        <w:rPr>
          <w:sz w:val="24"/>
        </w:rPr>
        <w:t>и</w:t>
      </w:r>
      <w:r>
        <w:rPr>
          <w:spacing w:val="12"/>
          <w:sz w:val="24"/>
        </w:rPr>
        <w:t xml:space="preserve"> </w:t>
      </w:r>
      <w:r>
        <w:rPr>
          <w:sz w:val="24"/>
        </w:rPr>
        <w:t>видит,</w:t>
      </w:r>
      <w:r>
        <w:rPr>
          <w:spacing w:val="-57"/>
          <w:sz w:val="24"/>
        </w:rPr>
        <w:t xml:space="preserve"> </w:t>
      </w:r>
      <w:r>
        <w:rPr>
          <w:sz w:val="24"/>
        </w:rPr>
        <w:t>а</w:t>
      </w:r>
      <w:r>
        <w:rPr>
          <w:spacing w:val="-1"/>
          <w:sz w:val="24"/>
        </w:rPr>
        <w:t xml:space="preserve"> </w:t>
      </w:r>
      <w:r>
        <w:rPr>
          <w:sz w:val="24"/>
        </w:rPr>
        <w:t>что</w:t>
      </w:r>
      <w:r>
        <w:rPr>
          <w:spacing w:val="-1"/>
          <w:sz w:val="24"/>
        </w:rPr>
        <w:t xml:space="preserve"> </w:t>
      </w:r>
      <w:r>
        <w:rPr>
          <w:sz w:val="24"/>
        </w:rPr>
        <w:t>нет;</w:t>
      </w:r>
    </w:p>
    <w:p w:rsidR="005F2F12" w:rsidRDefault="00325926" w:rsidP="000C1F2E">
      <w:pPr>
        <w:pStyle w:val="a7"/>
        <w:numPr>
          <w:ilvl w:val="0"/>
          <w:numId w:val="201"/>
        </w:numPr>
        <w:tabs>
          <w:tab w:val="left" w:pos="1589"/>
          <w:tab w:val="left" w:pos="1591"/>
        </w:tabs>
        <w:spacing w:before="2" w:line="293" w:lineRule="exact"/>
        <w:ind w:left="1590" w:hanging="333"/>
        <w:jc w:val="left"/>
        <w:rPr>
          <w:rFonts w:ascii="Symbol" w:hAnsi="Symbol"/>
          <w:sz w:val="24"/>
        </w:rPr>
      </w:pPr>
      <w:r>
        <w:rPr>
          <w:sz w:val="24"/>
        </w:rPr>
        <w:t>задавать</w:t>
      </w:r>
      <w:r>
        <w:rPr>
          <w:spacing w:val="-3"/>
          <w:sz w:val="24"/>
        </w:rPr>
        <w:t xml:space="preserve"> </w:t>
      </w:r>
      <w:r>
        <w:rPr>
          <w:sz w:val="24"/>
        </w:rPr>
        <w:t>вопросы;</w:t>
      </w:r>
    </w:p>
    <w:p w:rsidR="005F2F12" w:rsidRDefault="00325926" w:rsidP="000C1F2E">
      <w:pPr>
        <w:pStyle w:val="a7"/>
        <w:numPr>
          <w:ilvl w:val="0"/>
          <w:numId w:val="201"/>
        </w:numPr>
        <w:tabs>
          <w:tab w:val="left" w:pos="1589"/>
          <w:tab w:val="left" w:pos="1591"/>
        </w:tabs>
        <w:spacing w:line="293" w:lineRule="exact"/>
        <w:ind w:left="1590" w:hanging="333"/>
        <w:jc w:val="left"/>
        <w:rPr>
          <w:rFonts w:ascii="Symbol" w:hAnsi="Symbol"/>
          <w:sz w:val="24"/>
        </w:rPr>
      </w:pPr>
      <w:r>
        <w:rPr>
          <w:sz w:val="24"/>
        </w:rPr>
        <w:t>контролировать</w:t>
      </w:r>
      <w:r>
        <w:rPr>
          <w:spacing w:val="-3"/>
          <w:sz w:val="24"/>
        </w:rPr>
        <w:t xml:space="preserve"> </w:t>
      </w:r>
      <w:r>
        <w:rPr>
          <w:sz w:val="24"/>
        </w:rPr>
        <w:t>действия</w:t>
      </w:r>
      <w:r>
        <w:rPr>
          <w:spacing w:val="-3"/>
          <w:sz w:val="24"/>
        </w:rPr>
        <w:t xml:space="preserve"> </w:t>
      </w:r>
      <w:r>
        <w:rPr>
          <w:sz w:val="24"/>
        </w:rPr>
        <w:t>партнера;</w:t>
      </w:r>
    </w:p>
    <w:p w:rsidR="005F2F12" w:rsidRDefault="00325926" w:rsidP="000C1F2E">
      <w:pPr>
        <w:pStyle w:val="a7"/>
        <w:numPr>
          <w:ilvl w:val="0"/>
          <w:numId w:val="201"/>
        </w:numPr>
        <w:tabs>
          <w:tab w:val="left" w:pos="1589"/>
          <w:tab w:val="left" w:pos="1591"/>
        </w:tabs>
        <w:spacing w:line="294" w:lineRule="exact"/>
        <w:ind w:left="1590" w:hanging="333"/>
        <w:jc w:val="left"/>
        <w:rPr>
          <w:rFonts w:ascii="Symbol" w:hAnsi="Symbol"/>
          <w:sz w:val="24"/>
        </w:rPr>
      </w:pPr>
      <w:r>
        <w:rPr>
          <w:sz w:val="24"/>
        </w:rPr>
        <w:t>использовать</w:t>
      </w:r>
      <w:r>
        <w:rPr>
          <w:spacing w:val="-2"/>
          <w:sz w:val="24"/>
        </w:rPr>
        <w:t xml:space="preserve"> </w:t>
      </w:r>
      <w:r>
        <w:rPr>
          <w:sz w:val="24"/>
        </w:rPr>
        <w:t>речь</w:t>
      </w:r>
      <w:r>
        <w:rPr>
          <w:spacing w:val="-3"/>
          <w:sz w:val="24"/>
        </w:rPr>
        <w:t xml:space="preserve"> </w:t>
      </w:r>
      <w:r>
        <w:rPr>
          <w:sz w:val="24"/>
        </w:rPr>
        <w:t>для</w:t>
      </w:r>
      <w:r>
        <w:rPr>
          <w:spacing w:val="-5"/>
          <w:sz w:val="24"/>
        </w:rPr>
        <w:t xml:space="preserve"> </w:t>
      </w:r>
      <w:r>
        <w:rPr>
          <w:sz w:val="24"/>
        </w:rPr>
        <w:t>регуляции</w:t>
      </w:r>
      <w:r>
        <w:rPr>
          <w:spacing w:val="-2"/>
          <w:sz w:val="24"/>
        </w:rPr>
        <w:t xml:space="preserve"> </w:t>
      </w:r>
      <w:r>
        <w:rPr>
          <w:sz w:val="24"/>
        </w:rPr>
        <w:t>своего</w:t>
      </w:r>
      <w:r>
        <w:rPr>
          <w:spacing w:val="-4"/>
          <w:sz w:val="24"/>
        </w:rPr>
        <w:t xml:space="preserve"> </w:t>
      </w:r>
      <w:r>
        <w:rPr>
          <w:sz w:val="24"/>
        </w:rPr>
        <w:t>действия;</w:t>
      </w:r>
    </w:p>
    <w:p w:rsidR="005F2F12" w:rsidRDefault="00325926" w:rsidP="000C1F2E">
      <w:pPr>
        <w:pStyle w:val="a7"/>
        <w:numPr>
          <w:ilvl w:val="0"/>
          <w:numId w:val="201"/>
        </w:numPr>
        <w:tabs>
          <w:tab w:val="left" w:pos="1589"/>
          <w:tab w:val="left" w:pos="1591"/>
        </w:tabs>
        <w:spacing w:before="3" w:line="237" w:lineRule="auto"/>
        <w:ind w:right="833" w:firstLine="0"/>
        <w:jc w:val="left"/>
        <w:rPr>
          <w:rFonts w:ascii="Symbol" w:hAnsi="Symbol"/>
          <w:sz w:val="24"/>
        </w:rPr>
      </w:pPr>
      <w:r>
        <w:rPr>
          <w:sz w:val="24"/>
        </w:rPr>
        <w:t>адекватно</w:t>
      </w:r>
      <w:r>
        <w:rPr>
          <w:spacing w:val="14"/>
          <w:sz w:val="24"/>
        </w:rPr>
        <w:t xml:space="preserve"> </w:t>
      </w:r>
      <w:r>
        <w:rPr>
          <w:sz w:val="24"/>
        </w:rPr>
        <w:t>использовать</w:t>
      </w:r>
      <w:r>
        <w:rPr>
          <w:spacing w:val="15"/>
          <w:sz w:val="24"/>
        </w:rPr>
        <w:t xml:space="preserve"> </w:t>
      </w:r>
      <w:r>
        <w:rPr>
          <w:sz w:val="24"/>
        </w:rPr>
        <w:t>речевые</w:t>
      </w:r>
      <w:r>
        <w:rPr>
          <w:spacing w:val="14"/>
          <w:sz w:val="24"/>
        </w:rPr>
        <w:t xml:space="preserve"> </w:t>
      </w:r>
      <w:r>
        <w:rPr>
          <w:sz w:val="24"/>
        </w:rPr>
        <w:t>средства</w:t>
      </w:r>
      <w:r>
        <w:rPr>
          <w:spacing w:val="14"/>
          <w:sz w:val="24"/>
        </w:rPr>
        <w:t xml:space="preserve"> </w:t>
      </w:r>
      <w:r>
        <w:rPr>
          <w:sz w:val="24"/>
        </w:rPr>
        <w:t>для</w:t>
      </w:r>
      <w:r>
        <w:rPr>
          <w:spacing w:val="15"/>
          <w:sz w:val="24"/>
        </w:rPr>
        <w:t xml:space="preserve"> </w:t>
      </w:r>
      <w:r>
        <w:rPr>
          <w:sz w:val="24"/>
        </w:rPr>
        <w:t>решения</w:t>
      </w:r>
      <w:r>
        <w:rPr>
          <w:spacing w:val="14"/>
          <w:sz w:val="24"/>
        </w:rPr>
        <w:t xml:space="preserve"> </w:t>
      </w:r>
      <w:r>
        <w:rPr>
          <w:sz w:val="24"/>
        </w:rPr>
        <w:t>различных</w:t>
      </w:r>
      <w:r>
        <w:rPr>
          <w:spacing w:val="14"/>
          <w:sz w:val="24"/>
        </w:rPr>
        <w:t xml:space="preserve"> </w:t>
      </w:r>
      <w:r>
        <w:rPr>
          <w:sz w:val="24"/>
        </w:rPr>
        <w:t>коммуникативных</w:t>
      </w:r>
      <w:r>
        <w:rPr>
          <w:spacing w:val="-57"/>
          <w:sz w:val="24"/>
        </w:rPr>
        <w:t xml:space="preserve"> </w:t>
      </w:r>
      <w:r>
        <w:rPr>
          <w:sz w:val="24"/>
        </w:rPr>
        <w:t>задач,</w:t>
      </w:r>
      <w:r>
        <w:rPr>
          <w:spacing w:val="-1"/>
          <w:sz w:val="24"/>
        </w:rPr>
        <w:t xml:space="preserve"> </w:t>
      </w:r>
      <w:r>
        <w:rPr>
          <w:sz w:val="24"/>
        </w:rPr>
        <w:t>строить монологическое</w:t>
      </w:r>
      <w:r>
        <w:rPr>
          <w:spacing w:val="-2"/>
          <w:sz w:val="24"/>
        </w:rPr>
        <w:t xml:space="preserve"> </w:t>
      </w:r>
      <w:r>
        <w:rPr>
          <w:sz w:val="24"/>
        </w:rPr>
        <w:t>высказывание,</w:t>
      </w:r>
      <w:r>
        <w:rPr>
          <w:spacing w:val="-1"/>
          <w:sz w:val="24"/>
        </w:rPr>
        <w:t xml:space="preserve"> </w:t>
      </w:r>
      <w:r>
        <w:rPr>
          <w:sz w:val="24"/>
        </w:rPr>
        <w:t>владеть диалогической</w:t>
      </w:r>
      <w:r>
        <w:rPr>
          <w:spacing w:val="-1"/>
          <w:sz w:val="24"/>
        </w:rPr>
        <w:t xml:space="preserve"> </w:t>
      </w:r>
      <w:r>
        <w:rPr>
          <w:sz w:val="24"/>
        </w:rPr>
        <w:t>формой</w:t>
      </w:r>
      <w:r>
        <w:rPr>
          <w:spacing w:val="-1"/>
          <w:sz w:val="24"/>
        </w:rPr>
        <w:t xml:space="preserve"> </w:t>
      </w:r>
      <w:r>
        <w:rPr>
          <w:sz w:val="24"/>
        </w:rPr>
        <w:t>речи.</w:t>
      </w:r>
    </w:p>
    <w:p w:rsidR="005F2F12" w:rsidRDefault="00325926">
      <w:pPr>
        <w:pStyle w:val="a3"/>
        <w:spacing w:before="1"/>
        <w:jc w:val="left"/>
      </w:pPr>
      <w:r>
        <w:t>Выпускник</w:t>
      </w:r>
      <w:r>
        <w:rPr>
          <w:spacing w:val="-5"/>
        </w:rPr>
        <w:t xml:space="preserve"> </w:t>
      </w:r>
      <w:r>
        <w:t>получит</w:t>
      </w:r>
      <w:r>
        <w:rPr>
          <w:spacing w:val="-4"/>
        </w:rPr>
        <w:t xml:space="preserve"> </w:t>
      </w:r>
      <w:r>
        <w:t>возможность</w:t>
      </w:r>
      <w:r>
        <w:rPr>
          <w:spacing w:val="-4"/>
        </w:rPr>
        <w:t xml:space="preserve"> </w:t>
      </w:r>
      <w:r>
        <w:t>научиться:</w:t>
      </w:r>
    </w:p>
    <w:p w:rsidR="005F2F12" w:rsidRDefault="00325926" w:rsidP="000C1F2E">
      <w:pPr>
        <w:pStyle w:val="a7"/>
        <w:numPr>
          <w:ilvl w:val="0"/>
          <w:numId w:val="201"/>
        </w:numPr>
        <w:tabs>
          <w:tab w:val="left" w:pos="1589"/>
          <w:tab w:val="left" w:pos="1591"/>
        </w:tabs>
        <w:spacing w:before="4" w:line="237" w:lineRule="auto"/>
        <w:ind w:right="834" w:firstLine="0"/>
        <w:jc w:val="left"/>
        <w:rPr>
          <w:rFonts w:ascii="Symbol" w:hAnsi="Symbol"/>
          <w:sz w:val="24"/>
        </w:rPr>
      </w:pPr>
      <w:r>
        <w:rPr>
          <w:sz w:val="24"/>
        </w:rPr>
        <w:t>учитывать</w:t>
      </w:r>
      <w:r>
        <w:rPr>
          <w:spacing w:val="11"/>
          <w:sz w:val="24"/>
        </w:rPr>
        <w:t xml:space="preserve"> </w:t>
      </w:r>
      <w:r>
        <w:rPr>
          <w:sz w:val="24"/>
        </w:rPr>
        <w:t>и</w:t>
      </w:r>
      <w:r>
        <w:rPr>
          <w:spacing w:val="12"/>
          <w:sz w:val="24"/>
        </w:rPr>
        <w:t xml:space="preserve"> </w:t>
      </w:r>
      <w:r>
        <w:rPr>
          <w:sz w:val="24"/>
        </w:rPr>
        <w:t>координировать</w:t>
      </w:r>
      <w:r>
        <w:rPr>
          <w:spacing w:val="11"/>
          <w:sz w:val="24"/>
        </w:rPr>
        <w:t xml:space="preserve"> </w:t>
      </w:r>
      <w:r>
        <w:rPr>
          <w:sz w:val="24"/>
        </w:rPr>
        <w:t>в</w:t>
      </w:r>
      <w:r>
        <w:rPr>
          <w:spacing w:val="10"/>
          <w:sz w:val="24"/>
        </w:rPr>
        <w:t xml:space="preserve"> </w:t>
      </w:r>
      <w:r>
        <w:rPr>
          <w:sz w:val="24"/>
        </w:rPr>
        <w:t>сотрудничестве</w:t>
      </w:r>
      <w:r>
        <w:rPr>
          <w:spacing w:val="11"/>
          <w:sz w:val="24"/>
        </w:rPr>
        <w:t xml:space="preserve"> </w:t>
      </w:r>
      <w:r>
        <w:rPr>
          <w:sz w:val="24"/>
        </w:rPr>
        <w:t>отличные</w:t>
      </w:r>
      <w:r>
        <w:rPr>
          <w:spacing w:val="9"/>
          <w:sz w:val="24"/>
        </w:rPr>
        <w:t xml:space="preserve"> </w:t>
      </w:r>
      <w:r>
        <w:rPr>
          <w:sz w:val="24"/>
        </w:rPr>
        <w:t>от</w:t>
      </w:r>
      <w:r>
        <w:rPr>
          <w:spacing w:val="9"/>
          <w:sz w:val="24"/>
        </w:rPr>
        <w:t xml:space="preserve"> </w:t>
      </w:r>
      <w:r>
        <w:rPr>
          <w:sz w:val="24"/>
        </w:rPr>
        <w:t>собственной</w:t>
      </w:r>
      <w:r>
        <w:rPr>
          <w:spacing w:val="8"/>
          <w:sz w:val="24"/>
        </w:rPr>
        <w:t xml:space="preserve"> </w:t>
      </w:r>
      <w:r>
        <w:rPr>
          <w:sz w:val="24"/>
        </w:rPr>
        <w:t>позиции</w:t>
      </w:r>
      <w:r>
        <w:rPr>
          <w:spacing w:val="9"/>
          <w:sz w:val="24"/>
        </w:rPr>
        <w:t xml:space="preserve"> </w:t>
      </w:r>
      <w:r>
        <w:rPr>
          <w:sz w:val="24"/>
        </w:rPr>
        <w:t>других</w:t>
      </w:r>
      <w:r>
        <w:rPr>
          <w:spacing w:val="-57"/>
          <w:sz w:val="24"/>
        </w:rPr>
        <w:t xml:space="preserve"> </w:t>
      </w:r>
      <w:r>
        <w:rPr>
          <w:sz w:val="24"/>
        </w:rPr>
        <w:t>людей;</w:t>
      </w:r>
    </w:p>
    <w:p w:rsidR="005F2F12" w:rsidRDefault="00325926" w:rsidP="000C1F2E">
      <w:pPr>
        <w:pStyle w:val="a7"/>
        <w:numPr>
          <w:ilvl w:val="0"/>
          <w:numId w:val="201"/>
        </w:numPr>
        <w:tabs>
          <w:tab w:val="left" w:pos="1589"/>
          <w:tab w:val="left" w:pos="1591"/>
        </w:tabs>
        <w:spacing w:before="2" w:line="293" w:lineRule="exact"/>
        <w:ind w:left="1590" w:hanging="333"/>
        <w:jc w:val="left"/>
        <w:rPr>
          <w:rFonts w:ascii="Symbol" w:hAnsi="Symbol"/>
          <w:sz w:val="24"/>
        </w:rPr>
      </w:pPr>
      <w:r>
        <w:rPr>
          <w:sz w:val="24"/>
        </w:rPr>
        <w:t>учитывать</w:t>
      </w:r>
      <w:r>
        <w:rPr>
          <w:spacing w:val="-3"/>
          <w:sz w:val="24"/>
        </w:rPr>
        <w:t xml:space="preserve"> </w:t>
      </w:r>
      <w:r>
        <w:rPr>
          <w:sz w:val="24"/>
        </w:rPr>
        <w:t>разные</w:t>
      </w:r>
      <w:r>
        <w:rPr>
          <w:spacing w:val="-4"/>
          <w:sz w:val="24"/>
        </w:rPr>
        <w:t xml:space="preserve"> </w:t>
      </w:r>
      <w:r>
        <w:rPr>
          <w:sz w:val="24"/>
        </w:rPr>
        <w:t>мнения</w:t>
      </w:r>
      <w:r>
        <w:rPr>
          <w:spacing w:val="-3"/>
          <w:sz w:val="24"/>
        </w:rPr>
        <w:t xml:space="preserve"> </w:t>
      </w:r>
      <w:r>
        <w:rPr>
          <w:sz w:val="24"/>
        </w:rPr>
        <w:t>и</w:t>
      </w:r>
      <w:r>
        <w:rPr>
          <w:spacing w:val="-3"/>
          <w:sz w:val="24"/>
        </w:rPr>
        <w:t xml:space="preserve"> </w:t>
      </w:r>
      <w:r>
        <w:rPr>
          <w:sz w:val="24"/>
        </w:rPr>
        <w:t>интересы</w:t>
      </w:r>
      <w:r>
        <w:rPr>
          <w:spacing w:val="-3"/>
          <w:sz w:val="24"/>
        </w:rPr>
        <w:t xml:space="preserve"> </w:t>
      </w:r>
      <w:r>
        <w:rPr>
          <w:sz w:val="24"/>
        </w:rPr>
        <w:t>и</w:t>
      </w:r>
      <w:r>
        <w:rPr>
          <w:spacing w:val="-3"/>
          <w:sz w:val="24"/>
        </w:rPr>
        <w:t xml:space="preserve"> </w:t>
      </w:r>
      <w:r>
        <w:rPr>
          <w:sz w:val="24"/>
        </w:rPr>
        <w:t>обосновывать</w:t>
      </w:r>
      <w:r>
        <w:rPr>
          <w:spacing w:val="-2"/>
          <w:sz w:val="24"/>
        </w:rPr>
        <w:t xml:space="preserve"> </w:t>
      </w:r>
      <w:r>
        <w:rPr>
          <w:sz w:val="24"/>
        </w:rPr>
        <w:t>собственную</w:t>
      </w:r>
      <w:r>
        <w:rPr>
          <w:spacing w:val="-3"/>
          <w:sz w:val="24"/>
        </w:rPr>
        <w:t xml:space="preserve"> </w:t>
      </w:r>
      <w:r>
        <w:rPr>
          <w:sz w:val="24"/>
        </w:rPr>
        <w:t>позицию;</w:t>
      </w:r>
    </w:p>
    <w:p w:rsidR="005F2F12" w:rsidRDefault="00325926" w:rsidP="000C1F2E">
      <w:pPr>
        <w:pStyle w:val="a7"/>
        <w:numPr>
          <w:ilvl w:val="0"/>
          <w:numId w:val="201"/>
        </w:numPr>
        <w:tabs>
          <w:tab w:val="left" w:pos="1589"/>
          <w:tab w:val="left" w:pos="1591"/>
        </w:tabs>
        <w:spacing w:line="293" w:lineRule="exact"/>
        <w:ind w:left="1590" w:hanging="333"/>
        <w:jc w:val="left"/>
        <w:rPr>
          <w:rFonts w:ascii="Symbol" w:hAnsi="Symbol"/>
          <w:sz w:val="24"/>
        </w:rPr>
      </w:pPr>
      <w:r>
        <w:rPr>
          <w:sz w:val="24"/>
        </w:rPr>
        <w:t>понимать</w:t>
      </w:r>
      <w:r>
        <w:rPr>
          <w:spacing w:val="-3"/>
          <w:sz w:val="24"/>
        </w:rPr>
        <w:t xml:space="preserve"> </w:t>
      </w:r>
      <w:r>
        <w:rPr>
          <w:sz w:val="24"/>
        </w:rPr>
        <w:t>относительность</w:t>
      </w:r>
      <w:r>
        <w:rPr>
          <w:spacing w:val="-2"/>
          <w:sz w:val="24"/>
        </w:rPr>
        <w:t xml:space="preserve"> </w:t>
      </w:r>
      <w:r>
        <w:rPr>
          <w:sz w:val="24"/>
        </w:rPr>
        <w:t>мнений</w:t>
      </w:r>
      <w:r>
        <w:rPr>
          <w:spacing w:val="-3"/>
          <w:sz w:val="24"/>
        </w:rPr>
        <w:t xml:space="preserve"> </w:t>
      </w:r>
      <w:r>
        <w:rPr>
          <w:sz w:val="24"/>
        </w:rPr>
        <w:t>и</w:t>
      </w:r>
      <w:r>
        <w:rPr>
          <w:spacing w:val="-3"/>
          <w:sz w:val="24"/>
        </w:rPr>
        <w:t xml:space="preserve"> </w:t>
      </w:r>
      <w:r>
        <w:rPr>
          <w:sz w:val="24"/>
        </w:rPr>
        <w:t>подходов</w:t>
      </w:r>
      <w:r>
        <w:rPr>
          <w:spacing w:val="-3"/>
          <w:sz w:val="24"/>
        </w:rPr>
        <w:t xml:space="preserve"> </w:t>
      </w:r>
      <w:r>
        <w:rPr>
          <w:sz w:val="24"/>
        </w:rPr>
        <w:t>к</w:t>
      </w:r>
      <w:r>
        <w:rPr>
          <w:spacing w:val="-3"/>
          <w:sz w:val="24"/>
        </w:rPr>
        <w:t xml:space="preserve"> </w:t>
      </w:r>
      <w:r>
        <w:rPr>
          <w:sz w:val="24"/>
        </w:rPr>
        <w:t>решению</w:t>
      </w:r>
      <w:r>
        <w:rPr>
          <w:spacing w:val="-3"/>
          <w:sz w:val="24"/>
        </w:rPr>
        <w:t xml:space="preserve"> </w:t>
      </w:r>
      <w:r>
        <w:rPr>
          <w:sz w:val="24"/>
        </w:rPr>
        <w:t>проблемы;</w:t>
      </w:r>
    </w:p>
    <w:p w:rsidR="005F2F12" w:rsidRDefault="00325926" w:rsidP="000C1F2E">
      <w:pPr>
        <w:pStyle w:val="a7"/>
        <w:numPr>
          <w:ilvl w:val="0"/>
          <w:numId w:val="201"/>
        </w:numPr>
        <w:tabs>
          <w:tab w:val="left" w:pos="1589"/>
          <w:tab w:val="left" w:pos="1591"/>
          <w:tab w:val="left" w:pos="3562"/>
          <w:tab w:val="left" w:pos="4315"/>
          <w:tab w:val="left" w:pos="5456"/>
          <w:tab w:val="left" w:pos="5818"/>
          <w:tab w:val="left" w:pos="7708"/>
          <w:tab w:val="left" w:pos="8151"/>
          <w:tab w:val="left" w:pos="8490"/>
          <w:tab w:val="left" w:pos="9846"/>
        </w:tabs>
        <w:spacing w:before="2" w:line="237" w:lineRule="auto"/>
        <w:ind w:right="831" w:firstLine="0"/>
        <w:jc w:val="left"/>
        <w:rPr>
          <w:rFonts w:ascii="Symbol" w:hAnsi="Symbol"/>
          <w:sz w:val="24"/>
        </w:rPr>
      </w:pPr>
      <w:r>
        <w:rPr>
          <w:sz w:val="24"/>
        </w:rPr>
        <w:t>аргументировать</w:t>
      </w:r>
      <w:r>
        <w:rPr>
          <w:sz w:val="24"/>
        </w:rPr>
        <w:tab/>
        <w:t>свою</w:t>
      </w:r>
      <w:r>
        <w:rPr>
          <w:sz w:val="24"/>
        </w:rPr>
        <w:tab/>
        <w:t>позицию</w:t>
      </w:r>
      <w:r>
        <w:rPr>
          <w:sz w:val="24"/>
        </w:rPr>
        <w:tab/>
        <w:t>и</w:t>
      </w:r>
      <w:r>
        <w:rPr>
          <w:sz w:val="24"/>
        </w:rPr>
        <w:tab/>
        <w:t>координировать</w:t>
      </w:r>
      <w:r>
        <w:rPr>
          <w:sz w:val="24"/>
        </w:rPr>
        <w:tab/>
        <w:t>ее</w:t>
      </w:r>
      <w:r>
        <w:rPr>
          <w:sz w:val="24"/>
        </w:rPr>
        <w:tab/>
        <w:t>с</w:t>
      </w:r>
      <w:r>
        <w:rPr>
          <w:sz w:val="24"/>
        </w:rPr>
        <w:tab/>
        <w:t>позициями</w:t>
      </w:r>
      <w:r>
        <w:rPr>
          <w:sz w:val="24"/>
        </w:rPr>
        <w:tab/>
      </w:r>
      <w:r>
        <w:rPr>
          <w:spacing w:val="-1"/>
          <w:sz w:val="24"/>
        </w:rPr>
        <w:t>партнеров</w:t>
      </w:r>
      <w:r>
        <w:rPr>
          <w:spacing w:val="-57"/>
          <w:sz w:val="24"/>
        </w:rPr>
        <w:t xml:space="preserve"> </w:t>
      </w:r>
      <w:r>
        <w:rPr>
          <w:sz w:val="24"/>
        </w:rPr>
        <w:t>в</w:t>
      </w:r>
      <w:r>
        <w:rPr>
          <w:spacing w:val="-2"/>
          <w:sz w:val="24"/>
        </w:rPr>
        <w:t xml:space="preserve"> </w:t>
      </w:r>
      <w:r>
        <w:rPr>
          <w:sz w:val="24"/>
        </w:rPr>
        <w:t>сотрудничестве</w:t>
      </w:r>
      <w:r>
        <w:rPr>
          <w:spacing w:val="-1"/>
          <w:sz w:val="24"/>
        </w:rPr>
        <w:t xml:space="preserve"> </w:t>
      </w:r>
      <w:r>
        <w:rPr>
          <w:sz w:val="24"/>
        </w:rPr>
        <w:t>при</w:t>
      </w:r>
      <w:r>
        <w:rPr>
          <w:spacing w:val="-1"/>
          <w:sz w:val="24"/>
        </w:rPr>
        <w:t xml:space="preserve"> </w:t>
      </w:r>
      <w:r>
        <w:rPr>
          <w:sz w:val="24"/>
        </w:rPr>
        <w:t>выработке</w:t>
      </w:r>
      <w:r>
        <w:rPr>
          <w:spacing w:val="-1"/>
          <w:sz w:val="24"/>
        </w:rPr>
        <w:t xml:space="preserve"> </w:t>
      </w:r>
      <w:r>
        <w:rPr>
          <w:sz w:val="24"/>
        </w:rPr>
        <w:t>общего</w:t>
      </w:r>
      <w:r>
        <w:rPr>
          <w:spacing w:val="-2"/>
          <w:sz w:val="24"/>
        </w:rPr>
        <w:t xml:space="preserve"> </w:t>
      </w:r>
      <w:r>
        <w:rPr>
          <w:sz w:val="24"/>
        </w:rPr>
        <w:t>решения в</w:t>
      </w:r>
      <w:r>
        <w:rPr>
          <w:spacing w:val="-2"/>
          <w:sz w:val="24"/>
        </w:rPr>
        <w:t xml:space="preserve"> </w:t>
      </w:r>
      <w:r>
        <w:rPr>
          <w:sz w:val="24"/>
        </w:rPr>
        <w:t>совместной деятельности;</w:t>
      </w:r>
    </w:p>
    <w:p w:rsidR="005F2F12" w:rsidRDefault="00325926" w:rsidP="000C1F2E">
      <w:pPr>
        <w:pStyle w:val="a7"/>
        <w:numPr>
          <w:ilvl w:val="0"/>
          <w:numId w:val="201"/>
        </w:numPr>
        <w:tabs>
          <w:tab w:val="left" w:pos="1589"/>
          <w:tab w:val="left" w:pos="1591"/>
        </w:tabs>
        <w:spacing w:before="2"/>
        <w:ind w:right="832" w:firstLine="0"/>
        <w:jc w:val="left"/>
        <w:rPr>
          <w:rFonts w:ascii="Symbol" w:hAnsi="Symbol"/>
          <w:sz w:val="24"/>
        </w:rPr>
      </w:pPr>
      <w:r>
        <w:rPr>
          <w:sz w:val="24"/>
        </w:rPr>
        <w:t>продуктивно</w:t>
      </w:r>
      <w:r>
        <w:rPr>
          <w:spacing w:val="27"/>
          <w:sz w:val="24"/>
        </w:rPr>
        <w:t xml:space="preserve"> </w:t>
      </w:r>
      <w:r>
        <w:rPr>
          <w:sz w:val="24"/>
        </w:rPr>
        <w:t>разрешать</w:t>
      </w:r>
      <w:r>
        <w:rPr>
          <w:spacing w:val="29"/>
          <w:sz w:val="24"/>
        </w:rPr>
        <w:t xml:space="preserve"> </w:t>
      </w:r>
      <w:r>
        <w:rPr>
          <w:sz w:val="24"/>
        </w:rPr>
        <w:t>конфликты</w:t>
      </w:r>
      <w:r>
        <w:rPr>
          <w:spacing w:val="25"/>
          <w:sz w:val="24"/>
        </w:rPr>
        <w:t xml:space="preserve"> </w:t>
      </w:r>
      <w:r>
        <w:rPr>
          <w:sz w:val="24"/>
        </w:rPr>
        <w:t>на</w:t>
      </w:r>
      <w:r>
        <w:rPr>
          <w:spacing w:val="27"/>
          <w:sz w:val="24"/>
        </w:rPr>
        <w:t xml:space="preserve"> </w:t>
      </w:r>
      <w:r>
        <w:rPr>
          <w:sz w:val="24"/>
        </w:rPr>
        <w:t>основе</w:t>
      </w:r>
      <w:r>
        <w:rPr>
          <w:spacing w:val="28"/>
          <w:sz w:val="24"/>
        </w:rPr>
        <w:t xml:space="preserve"> </w:t>
      </w:r>
      <w:r>
        <w:rPr>
          <w:sz w:val="24"/>
        </w:rPr>
        <w:t>учета</w:t>
      </w:r>
      <w:r>
        <w:rPr>
          <w:spacing w:val="27"/>
          <w:sz w:val="24"/>
        </w:rPr>
        <w:t xml:space="preserve"> </w:t>
      </w:r>
      <w:r>
        <w:rPr>
          <w:sz w:val="24"/>
        </w:rPr>
        <w:t>интересов</w:t>
      </w:r>
      <w:r>
        <w:rPr>
          <w:spacing w:val="27"/>
          <w:sz w:val="24"/>
        </w:rPr>
        <w:t xml:space="preserve"> </w:t>
      </w:r>
      <w:r>
        <w:rPr>
          <w:sz w:val="24"/>
        </w:rPr>
        <w:t>и</w:t>
      </w:r>
      <w:r>
        <w:rPr>
          <w:spacing w:val="28"/>
          <w:sz w:val="24"/>
        </w:rPr>
        <w:t xml:space="preserve"> </w:t>
      </w:r>
      <w:r>
        <w:rPr>
          <w:sz w:val="24"/>
        </w:rPr>
        <w:t>позиций</w:t>
      </w:r>
      <w:r>
        <w:rPr>
          <w:spacing w:val="26"/>
          <w:sz w:val="24"/>
        </w:rPr>
        <w:t xml:space="preserve"> </w:t>
      </w:r>
      <w:r>
        <w:rPr>
          <w:sz w:val="24"/>
        </w:rPr>
        <w:t>всех</w:t>
      </w:r>
      <w:r>
        <w:rPr>
          <w:spacing w:val="30"/>
          <w:sz w:val="24"/>
        </w:rPr>
        <w:t xml:space="preserve"> </w:t>
      </w:r>
      <w:r>
        <w:rPr>
          <w:sz w:val="24"/>
        </w:rPr>
        <w:t>его</w:t>
      </w:r>
      <w:r>
        <w:rPr>
          <w:spacing w:val="-57"/>
          <w:sz w:val="24"/>
        </w:rPr>
        <w:t xml:space="preserve"> </w:t>
      </w:r>
      <w:r>
        <w:rPr>
          <w:sz w:val="24"/>
        </w:rPr>
        <w:t>участников;</w:t>
      </w:r>
    </w:p>
    <w:p w:rsidR="005F2F12" w:rsidRDefault="00325926" w:rsidP="000C1F2E">
      <w:pPr>
        <w:pStyle w:val="a7"/>
        <w:numPr>
          <w:ilvl w:val="0"/>
          <w:numId w:val="201"/>
        </w:numPr>
        <w:tabs>
          <w:tab w:val="left" w:pos="1589"/>
          <w:tab w:val="left" w:pos="1591"/>
        </w:tabs>
        <w:spacing w:before="4" w:line="237" w:lineRule="auto"/>
        <w:ind w:right="831" w:firstLine="0"/>
        <w:jc w:val="left"/>
        <w:rPr>
          <w:rFonts w:ascii="Symbol" w:hAnsi="Symbol"/>
          <w:sz w:val="24"/>
        </w:rPr>
      </w:pPr>
      <w:r>
        <w:rPr>
          <w:sz w:val="24"/>
        </w:rPr>
        <w:t>с</w:t>
      </w:r>
      <w:r>
        <w:rPr>
          <w:spacing w:val="43"/>
          <w:sz w:val="24"/>
        </w:rPr>
        <w:t xml:space="preserve"> </w:t>
      </w:r>
      <w:r>
        <w:rPr>
          <w:sz w:val="24"/>
        </w:rPr>
        <w:t>учетом</w:t>
      </w:r>
      <w:r>
        <w:rPr>
          <w:spacing w:val="43"/>
          <w:sz w:val="24"/>
        </w:rPr>
        <w:t xml:space="preserve"> </w:t>
      </w:r>
      <w:r>
        <w:rPr>
          <w:sz w:val="24"/>
        </w:rPr>
        <w:t>целей</w:t>
      </w:r>
      <w:r>
        <w:rPr>
          <w:spacing w:val="44"/>
          <w:sz w:val="24"/>
        </w:rPr>
        <w:t xml:space="preserve"> </w:t>
      </w:r>
      <w:r>
        <w:rPr>
          <w:sz w:val="24"/>
        </w:rPr>
        <w:t>коммуникации</w:t>
      </w:r>
      <w:r>
        <w:rPr>
          <w:spacing w:val="43"/>
          <w:sz w:val="24"/>
        </w:rPr>
        <w:t xml:space="preserve"> </w:t>
      </w:r>
      <w:r>
        <w:rPr>
          <w:sz w:val="24"/>
        </w:rPr>
        <w:t>достаточно</w:t>
      </w:r>
      <w:r>
        <w:rPr>
          <w:spacing w:val="40"/>
          <w:sz w:val="24"/>
        </w:rPr>
        <w:t xml:space="preserve"> </w:t>
      </w:r>
      <w:r>
        <w:rPr>
          <w:sz w:val="24"/>
        </w:rPr>
        <w:t>точно,</w:t>
      </w:r>
      <w:r>
        <w:rPr>
          <w:spacing w:val="43"/>
          <w:sz w:val="24"/>
        </w:rPr>
        <w:t xml:space="preserve"> </w:t>
      </w:r>
      <w:r>
        <w:rPr>
          <w:sz w:val="24"/>
        </w:rPr>
        <w:t>последовательно</w:t>
      </w:r>
      <w:r>
        <w:rPr>
          <w:spacing w:val="43"/>
          <w:sz w:val="24"/>
        </w:rPr>
        <w:t xml:space="preserve"> </w:t>
      </w:r>
      <w:r>
        <w:rPr>
          <w:sz w:val="24"/>
        </w:rPr>
        <w:t>и</w:t>
      </w:r>
      <w:r>
        <w:rPr>
          <w:spacing w:val="43"/>
          <w:sz w:val="24"/>
        </w:rPr>
        <w:t xml:space="preserve"> </w:t>
      </w:r>
      <w:r>
        <w:rPr>
          <w:sz w:val="24"/>
        </w:rPr>
        <w:t>полно</w:t>
      </w:r>
      <w:r>
        <w:rPr>
          <w:spacing w:val="40"/>
          <w:sz w:val="24"/>
        </w:rPr>
        <w:t xml:space="preserve"> </w:t>
      </w:r>
      <w:r>
        <w:rPr>
          <w:sz w:val="24"/>
        </w:rPr>
        <w:t>передавать</w:t>
      </w:r>
      <w:r>
        <w:rPr>
          <w:spacing w:val="-57"/>
          <w:sz w:val="24"/>
        </w:rPr>
        <w:t xml:space="preserve"> </w:t>
      </w:r>
      <w:r>
        <w:rPr>
          <w:sz w:val="24"/>
        </w:rPr>
        <w:t>партнеру</w:t>
      </w:r>
      <w:r>
        <w:rPr>
          <w:spacing w:val="-6"/>
          <w:sz w:val="24"/>
        </w:rPr>
        <w:t xml:space="preserve"> </w:t>
      </w:r>
      <w:r>
        <w:rPr>
          <w:sz w:val="24"/>
        </w:rPr>
        <w:t>необходимую</w:t>
      </w:r>
      <w:r>
        <w:rPr>
          <w:spacing w:val="2"/>
          <w:sz w:val="24"/>
        </w:rPr>
        <w:t xml:space="preserve"> </w:t>
      </w:r>
      <w:r>
        <w:rPr>
          <w:sz w:val="24"/>
        </w:rPr>
        <w:t>информацию</w:t>
      </w:r>
      <w:r>
        <w:rPr>
          <w:spacing w:val="-1"/>
          <w:sz w:val="24"/>
        </w:rPr>
        <w:t xml:space="preserve"> </w:t>
      </w:r>
      <w:r>
        <w:rPr>
          <w:sz w:val="24"/>
        </w:rPr>
        <w:t>как ориентир для</w:t>
      </w:r>
      <w:r>
        <w:rPr>
          <w:spacing w:val="-3"/>
          <w:sz w:val="24"/>
        </w:rPr>
        <w:t xml:space="preserve"> </w:t>
      </w:r>
      <w:r>
        <w:rPr>
          <w:sz w:val="24"/>
        </w:rPr>
        <w:t>построения</w:t>
      </w:r>
      <w:r>
        <w:rPr>
          <w:spacing w:val="-3"/>
          <w:sz w:val="24"/>
        </w:rPr>
        <w:t xml:space="preserve"> </w:t>
      </w:r>
      <w:r>
        <w:rPr>
          <w:sz w:val="24"/>
        </w:rPr>
        <w:t>действия;</w:t>
      </w:r>
    </w:p>
    <w:p w:rsidR="005F2F12" w:rsidRDefault="00325926" w:rsidP="000C1F2E">
      <w:pPr>
        <w:pStyle w:val="a7"/>
        <w:numPr>
          <w:ilvl w:val="0"/>
          <w:numId w:val="201"/>
        </w:numPr>
        <w:tabs>
          <w:tab w:val="left" w:pos="1589"/>
          <w:tab w:val="left" w:pos="1591"/>
          <w:tab w:val="left" w:pos="2695"/>
          <w:tab w:val="left" w:pos="3866"/>
          <w:tab w:val="left" w:pos="5499"/>
          <w:tab w:val="left" w:pos="6094"/>
          <w:tab w:val="left" w:pos="7627"/>
          <w:tab w:val="left" w:pos="9152"/>
          <w:tab w:val="left" w:pos="10764"/>
        </w:tabs>
        <w:spacing w:before="5" w:line="237" w:lineRule="auto"/>
        <w:ind w:right="831" w:firstLine="0"/>
        <w:jc w:val="left"/>
        <w:rPr>
          <w:rFonts w:ascii="Symbol" w:hAnsi="Symbol"/>
          <w:sz w:val="24"/>
        </w:rPr>
      </w:pPr>
      <w:r>
        <w:rPr>
          <w:sz w:val="24"/>
        </w:rPr>
        <w:t>задавать</w:t>
      </w:r>
      <w:r>
        <w:rPr>
          <w:sz w:val="24"/>
        </w:rPr>
        <w:tab/>
        <w:t>вопросы,</w:t>
      </w:r>
      <w:r>
        <w:rPr>
          <w:sz w:val="24"/>
        </w:rPr>
        <w:tab/>
        <w:t>необходимые</w:t>
      </w:r>
      <w:r>
        <w:rPr>
          <w:sz w:val="24"/>
        </w:rPr>
        <w:tab/>
        <w:t>для</w:t>
      </w:r>
      <w:r>
        <w:rPr>
          <w:sz w:val="24"/>
        </w:rPr>
        <w:tab/>
        <w:t>организации</w:t>
      </w:r>
      <w:r>
        <w:rPr>
          <w:sz w:val="24"/>
        </w:rPr>
        <w:tab/>
        <w:t>собственной</w:t>
      </w:r>
      <w:r>
        <w:rPr>
          <w:sz w:val="24"/>
        </w:rPr>
        <w:tab/>
        <w:t>деятельности</w:t>
      </w:r>
      <w:r>
        <w:rPr>
          <w:sz w:val="24"/>
        </w:rPr>
        <w:tab/>
      </w:r>
      <w:r>
        <w:rPr>
          <w:spacing w:val="-2"/>
          <w:sz w:val="24"/>
        </w:rPr>
        <w:t>и</w:t>
      </w:r>
      <w:r>
        <w:rPr>
          <w:spacing w:val="-57"/>
          <w:sz w:val="24"/>
        </w:rPr>
        <w:t xml:space="preserve"> </w:t>
      </w:r>
      <w:r>
        <w:rPr>
          <w:sz w:val="24"/>
        </w:rPr>
        <w:t>сотрудничества с</w:t>
      </w:r>
      <w:r>
        <w:rPr>
          <w:spacing w:val="-1"/>
          <w:sz w:val="24"/>
        </w:rPr>
        <w:t xml:space="preserve"> </w:t>
      </w:r>
      <w:r>
        <w:rPr>
          <w:sz w:val="24"/>
        </w:rPr>
        <w:t>партнером;</w:t>
      </w:r>
    </w:p>
    <w:p w:rsidR="005F2F12" w:rsidRDefault="00325926" w:rsidP="000C1F2E">
      <w:pPr>
        <w:pStyle w:val="a7"/>
        <w:numPr>
          <w:ilvl w:val="0"/>
          <w:numId w:val="201"/>
        </w:numPr>
        <w:tabs>
          <w:tab w:val="left" w:pos="1589"/>
          <w:tab w:val="left" w:pos="1591"/>
          <w:tab w:val="left" w:pos="3230"/>
          <w:tab w:val="left" w:pos="4479"/>
          <w:tab w:val="left" w:pos="5654"/>
          <w:tab w:val="left" w:pos="6019"/>
          <w:tab w:val="left" w:pos="7287"/>
          <w:tab w:val="left" w:pos="7635"/>
          <w:tab w:val="left" w:pos="9477"/>
        </w:tabs>
        <w:spacing w:before="4" w:line="237" w:lineRule="auto"/>
        <w:ind w:right="829" w:firstLine="0"/>
        <w:jc w:val="left"/>
        <w:rPr>
          <w:rFonts w:ascii="Symbol" w:hAnsi="Symbol"/>
          <w:sz w:val="24"/>
        </w:rPr>
      </w:pPr>
      <w:r>
        <w:rPr>
          <w:sz w:val="24"/>
        </w:rPr>
        <w:t>осуществлять</w:t>
      </w:r>
      <w:r>
        <w:rPr>
          <w:sz w:val="24"/>
        </w:rPr>
        <w:tab/>
        <w:t>взаимный</w:t>
      </w:r>
      <w:r>
        <w:rPr>
          <w:sz w:val="24"/>
        </w:rPr>
        <w:tab/>
        <w:t>контроль</w:t>
      </w:r>
      <w:r>
        <w:rPr>
          <w:sz w:val="24"/>
        </w:rPr>
        <w:tab/>
        <w:t>и</w:t>
      </w:r>
      <w:r>
        <w:rPr>
          <w:sz w:val="24"/>
        </w:rPr>
        <w:tab/>
        <w:t>оказывать</w:t>
      </w:r>
      <w:r>
        <w:rPr>
          <w:sz w:val="24"/>
        </w:rPr>
        <w:tab/>
        <w:t>в</w:t>
      </w:r>
      <w:r>
        <w:rPr>
          <w:sz w:val="24"/>
        </w:rPr>
        <w:tab/>
        <w:t>сотрудничестве</w:t>
      </w:r>
      <w:r>
        <w:rPr>
          <w:sz w:val="24"/>
        </w:rPr>
        <w:tab/>
      </w:r>
      <w:r>
        <w:rPr>
          <w:spacing w:val="-1"/>
          <w:sz w:val="24"/>
        </w:rPr>
        <w:t>необходимую</w:t>
      </w:r>
      <w:r>
        <w:rPr>
          <w:spacing w:val="-57"/>
          <w:sz w:val="24"/>
        </w:rPr>
        <w:t xml:space="preserve"> </w:t>
      </w:r>
      <w:r>
        <w:rPr>
          <w:sz w:val="24"/>
        </w:rPr>
        <w:t>взаимопомощь;</w:t>
      </w:r>
    </w:p>
    <w:p w:rsidR="005F2F12" w:rsidRDefault="00325926" w:rsidP="000C1F2E">
      <w:pPr>
        <w:pStyle w:val="a7"/>
        <w:numPr>
          <w:ilvl w:val="0"/>
          <w:numId w:val="201"/>
        </w:numPr>
        <w:tabs>
          <w:tab w:val="left" w:pos="1589"/>
          <w:tab w:val="left" w:pos="1591"/>
        </w:tabs>
        <w:spacing w:before="2" w:line="293" w:lineRule="exact"/>
        <w:ind w:left="1590" w:hanging="333"/>
        <w:jc w:val="left"/>
        <w:rPr>
          <w:rFonts w:ascii="Symbol" w:hAnsi="Symbol"/>
          <w:sz w:val="24"/>
        </w:rPr>
      </w:pPr>
      <w:r>
        <w:rPr>
          <w:sz w:val="24"/>
        </w:rPr>
        <w:t>адекватно</w:t>
      </w:r>
      <w:r>
        <w:rPr>
          <w:spacing w:val="-3"/>
          <w:sz w:val="24"/>
        </w:rPr>
        <w:t xml:space="preserve"> </w:t>
      </w:r>
      <w:r>
        <w:rPr>
          <w:sz w:val="24"/>
        </w:rPr>
        <w:t>использовать</w:t>
      </w:r>
      <w:r>
        <w:rPr>
          <w:spacing w:val="-4"/>
          <w:sz w:val="24"/>
        </w:rPr>
        <w:t xml:space="preserve"> </w:t>
      </w:r>
      <w:r>
        <w:rPr>
          <w:sz w:val="24"/>
        </w:rPr>
        <w:t>речь</w:t>
      </w:r>
      <w:r>
        <w:rPr>
          <w:spacing w:val="-3"/>
          <w:sz w:val="24"/>
        </w:rPr>
        <w:t xml:space="preserve"> </w:t>
      </w:r>
      <w:r>
        <w:rPr>
          <w:sz w:val="24"/>
        </w:rPr>
        <w:t>для</w:t>
      </w:r>
      <w:r>
        <w:rPr>
          <w:spacing w:val="-2"/>
          <w:sz w:val="24"/>
        </w:rPr>
        <w:t xml:space="preserve"> </w:t>
      </w:r>
      <w:r>
        <w:rPr>
          <w:sz w:val="24"/>
        </w:rPr>
        <w:t>планирования</w:t>
      </w:r>
      <w:r>
        <w:rPr>
          <w:spacing w:val="-5"/>
          <w:sz w:val="24"/>
        </w:rPr>
        <w:t xml:space="preserve"> </w:t>
      </w:r>
      <w:r>
        <w:rPr>
          <w:sz w:val="24"/>
        </w:rPr>
        <w:t>и</w:t>
      </w:r>
      <w:r>
        <w:rPr>
          <w:spacing w:val="-3"/>
          <w:sz w:val="24"/>
        </w:rPr>
        <w:t xml:space="preserve"> </w:t>
      </w:r>
      <w:r>
        <w:rPr>
          <w:sz w:val="24"/>
        </w:rPr>
        <w:t>регуляции</w:t>
      </w:r>
      <w:r>
        <w:rPr>
          <w:spacing w:val="-2"/>
          <w:sz w:val="24"/>
        </w:rPr>
        <w:t xml:space="preserve"> </w:t>
      </w:r>
      <w:r>
        <w:rPr>
          <w:sz w:val="24"/>
        </w:rPr>
        <w:t>своей</w:t>
      </w:r>
      <w:r>
        <w:rPr>
          <w:spacing w:val="-2"/>
          <w:sz w:val="24"/>
        </w:rPr>
        <w:t xml:space="preserve"> </w:t>
      </w:r>
      <w:r>
        <w:rPr>
          <w:sz w:val="24"/>
        </w:rPr>
        <w:t>деятельности;</w:t>
      </w:r>
    </w:p>
    <w:p w:rsidR="005F2F12" w:rsidRDefault="00325926" w:rsidP="000C1F2E">
      <w:pPr>
        <w:pStyle w:val="a7"/>
        <w:numPr>
          <w:ilvl w:val="0"/>
          <w:numId w:val="201"/>
        </w:numPr>
        <w:tabs>
          <w:tab w:val="left" w:pos="1589"/>
          <w:tab w:val="left" w:pos="1591"/>
        </w:tabs>
        <w:spacing w:before="2" w:line="237" w:lineRule="auto"/>
        <w:ind w:right="833" w:firstLine="0"/>
        <w:jc w:val="left"/>
        <w:rPr>
          <w:rFonts w:ascii="Symbol" w:hAnsi="Symbol"/>
          <w:sz w:val="24"/>
        </w:rPr>
      </w:pPr>
      <w:r>
        <w:rPr>
          <w:sz w:val="24"/>
        </w:rPr>
        <w:t>адекватно</w:t>
      </w:r>
      <w:r>
        <w:rPr>
          <w:spacing w:val="14"/>
          <w:sz w:val="24"/>
        </w:rPr>
        <w:t xml:space="preserve"> </w:t>
      </w:r>
      <w:r>
        <w:rPr>
          <w:sz w:val="24"/>
        </w:rPr>
        <w:t>использовать</w:t>
      </w:r>
      <w:r>
        <w:rPr>
          <w:spacing w:val="16"/>
          <w:sz w:val="24"/>
        </w:rPr>
        <w:t xml:space="preserve"> </w:t>
      </w:r>
      <w:r>
        <w:rPr>
          <w:sz w:val="24"/>
        </w:rPr>
        <w:t>речевые</w:t>
      </w:r>
      <w:r>
        <w:rPr>
          <w:spacing w:val="14"/>
          <w:sz w:val="24"/>
        </w:rPr>
        <w:t xml:space="preserve"> </w:t>
      </w:r>
      <w:r>
        <w:rPr>
          <w:sz w:val="24"/>
        </w:rPr>
        <w:t>средства</w:t>
      </w:r>
      <w:r>
        <w:rPr>
          <w:spacing w:val="14"/>
          <w:sz w:val="24"/>
        </w:rPr>
        <w:t xml:space="preserve"> </w:t>
      </w:r>
      <w:r>
        <w:rPr>
          <w:sz w:val="24"/>
        </w:rPr>
        <w:t>для</w:t>
      </w:r>
      <w:r>
        <w:rPr>
          <w:spacing w:val="15"/>
          <w:sz w:val="24"/>
        </w:rPr>
        <w:t xml:space="preserve"> </w:t>
      </w:r>
      <w:r>
        <w:rPr>
          <w:sz w:val="24"/>
        </w:rPr>
        <w:t>эффективного</w:t>
      </w:r>
      <w:r>
        <w:rPr>
          <w:spacing w:val="14"/>
          <w:sz w:val="24"/>
        </w:rPr>
        <w:t xml:space="preserve"> </w:t>
      </w:r>
      <w:r>
        <w:rPr>
          <w:sz w:val="24"/>
        </w:rPr>
        <w:t>решения</w:t>
      </w:r>
      <w:r>
        <w:rPr>
          <w:spacing w:val="14"/>
          <w:sz w:val="24"/>
        </w:rPr>
        <w:t xml:space="preserve"> </w:t>
      </w:r>
      <w:r>
        <w:rPr>
          <w:sz w:val="24"/>
        </w:rPr>
        <w:t>разнообразных</w:t>
      </w:r>
      <w:r>
        <w:rPr>
          <w:spacing w:val="-57"/>
          <w:sz w:val="24"/>
        </w:rPr>
        <w:t xml:space="preserve"> </w:t>
      </w:r>
      <w:r>
        <w:rPr>
          <w:sz w:val="24"/>
        </w:rPr>
        <w:t>коммуникативных</w:t>
      </w:r>
      <w:r>
        <w:rPr>
          <w:spacing w:val="1"/>
          <w:sz w:val="24"/>
        </w:rPr>
        <w:t xml:space="preserve"> </w:t>
      </w:r>
      <w:r>
        <w:rPr>
          <w:sz w:val="24"/>
        </w:rPr>
        <w:t>задач.</w:t>
      </w:r>
    </w:p>
    <w:p w:rsidR="005F2F12" w:rsidRDefault="005F2F12">
      <w:pPr>
        <w:spacing w:line="237" w:lineRule="auto"/>
        <w:rPr>
          <w:rFonts w:ascii="Symbol" w:hAnsi="Symbol"/>
          <w:sz w:val="24"/>
        </w:rPr>
        <w:sectPr w:rsidR="005F2F12">
          <w:pgSz w:w="11910" w:h="16840"/>
          <w:pgMar w:top="1040" w:right="20" w:bottom="1300" w:left="160" w:header="0" w:footer="995" w:gutter="0"/>
          <w:cols w:space="720"/>
        </w:sectPr>
      </w:pPr>
    </w:p>
    <w:p w:rsidR="005F2F12" w:rsidRDefault="00325926">
      <w:pPr>
        <w:pStyle w:val="21"/>
        <w:spacing w:before="71" w:line="240" w:lineRule="auto"/>
        <w:ind w:left="1426" w:firstLine="232"/>
        <w:jc w:val="left"/>
      </w:pPr>
      <w:r>
        <w:lastRenderedPageBreak/>
        <w:t>Психологический</w:t>
      </w:r>
      <w:r>
        <w:rPr>
          <w:spacing w:val="1"/>
        </w:rPr>
        <w:t xml:space="preserve"> </w:t>
      </w:r>
      <w:r>
        <w:t>мониторинг уровня развития универсальных учебных действий</w:t>
      </w:r>
      <w:r>
        <w:rPr>
          <w:spacing w:val="-57"/>
        </w:rPr>
        <w:t xml:space="preserve"> </w:t>
      </w:r>
      <w:r>
        <w:t>обучающихся,</w:t>
      </w:r>
      <w:r>
        <w:rPr>
          <w:spacing w:val="-3"/>
        </w:rPr>
        <w:t xml:space="preserve"> </w:t>
      </w:r>
      <w:r>
        <w:t>освоивших</w:t>
      </w:r>
      <w:r>
        <w:rPr>
          <w:spacing w:val="-2"/>
        </w:rPr>
        <w:t xml:space="preserve"> </w:t>
      </w:r>
      <w:r>
        <w:t>основную</w:t>
      </w:r>
      <w:r>
        <w:rPr>
          <w:spacing w:val="-4"/>
        </w:rPr>
        <w:t xml:space="preserve"> </w:t>
      </w:r>
      <w:r>
        <w:t>образовательную</w:t>
      </w:r>
      <w:r>
        <w:rPr>
          <w:spacing w:val="-3"/>
        </w:rPr>
        <w:t xml:space="preserve"> </w:t>
      </w:r>
      <w:r>
        <w:t>программу</w:t>
      </w:r>
      <w:r>
        <w:rPr>
          <w:spacing w:val="-6"/>
        </w:rPr>
        <w:t xml:space="preserve"> </w:t>
      </w:r>
      <w:r>
        <w:t>начального</w:t>
      </w:r>
      <w:r>
        <w:rPr>
          <w:spacing w:val="-2"/>
        </w:rPr>
        <w:t xml:space="preserve"> </w:t>
      </w:r>
      <w:r>
        <w:t>общего</w:t>
      </w:r>
    </w:p>
    <w:p w:rsidR="005F2F12" w:rsidRDefault="00325926">
      <w:pPr>
        <w:ind w:left="5394"/>
        <w:rPr>
          <w:b/>
          <w:sz w:val="24"/>
        </w:rPr>
      </w:pPr>
      <w:r>
        <w:rPr>
          <w:b/>
          <w:sz w:val="24"/>
        </w:rPr>
        <w:t>образования</w:t>
      </w:r>
    </w:p>
    <w:p w:rsidR="005F2F12" w:rsidRDefault="005F2F12">
      <w:pPr>
        <w:pStyle w:val="a3"/>
        <w:spacing w:before="3" w:after="1"/>
        <w:ind w:left="0"/>
        <w:jc w:val="left"/>
        <w:rPr>
          <w:b/>
        </w:r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4"/>
        <w:gridCol w:w="2818"/>
        <w:gridCol w:w="2458"/>
        <w:gridCol w:w="1966"/>
      </w:tblGrid>
      <w:tr w:rsidR="005F2F12">
        <w:trPr>
          <w:trHeight w:val="460"/>
        </w:trPr>
        <w:tc>
          <w:tcPr>
            <w:tcW w:w="2614" w:type="dxa"/>
          </w:tcPr>
          <w:p w:rsidR="005F2F12" w:rsidRDefault="00325926">
            <w:pPr>
              <w:pStyle w:val="TableParagraph"/>
              <w:ind w:left="1078" w:right="1070"/>
              <w:jc w:val="center"/>
              <w:rPr>
                <w:b/>
                <w:i/>
                <w:sz w:val="20"/>
              </w:rPr>
            </w:pPr>
            <w:r>
              <w:rPr>
                <w:b/>
                <w:i/>
                <w:sz w:val="20"/>
              </w:rPr>
              <w:t>УУД</w:t>
            </w:r>
          </w:p>
        </w:tc>
        <w:tc>
          <w:tcPr>
            <w:tcW w:w="2818" w:type="dxa"/>
          </w:tcPr>
          <w:p w:rsidR="005F2F12" w:rsidRDefault="00325926">
            <w:pPr>
              <w:pStyle w:val="TableParagraph"/>
              <w:spacing w:line="228" w:lineRule="exact"/>
              <w:ind w:left="890" w:right="478" w:hanging="382"/>
              <w:rPr>
                <w:b/>
                <w:i/>
                <w:sz w:val="20"/>
              </w:rPr>
            </w:pPr>
            <w:r>
              <w:rPr>
                <w:b/>
                <w:i/>
                <w:sz w:val="20"/>
              </w:rPr>
              <w:t>Основные критерии</w:t>
            </w:r>
            <w:r>
              <w:rPr>
                <w:b/>
                <w:i/>
                <w:spacing w:val="-47"/>
                <w:sz w:val="20"/>
              </w:rPr>
              <w:t xml:space="preserve"> </w:t>
            </w:r>
            <w:r>
              <w:rPr>
                <w:b/>
                <w:i/>
                <w:sz w:val="20"/>
              </w:rPr>
              <w:t>оценивания</w:t>
            </w:r>
          </w:p>
        </w:tc>
        <w:tc>
          <w:tcPr>
            <w:tcW w:w="2458" w:type="dxa"/>
            <w:tcBorders>
              <w:right w:val="single" w:sz="6" w:space="0" w:color="000000"/>
            </w:tcBorders>
          </w:tcPr>
          <w:p w:rsidR="005F2F12" w:rsidRDefault="00325926">
            <w:pPr>
              <w:pStyle w:val="TableParagraph"/>
              <w:spacing w:line="228" w:lineRule="exact"/>
              <w:ind w:left="532" w:right="289" w:hanging="236"/>
              <w:rPr>
                <w:b/>
                <w:i/>
                <w:sz w:val="20"/>
              </w:rPr>
            </w:pPr>
            <w:r>
              <w:rPr>
                <w:b/>
                <w:i/>
                <w:sz w:val="20"/>
              </w:rPr>
              <w:t>Методики (типовые</w:t>
            </w:r>
            <w:r>
              <w:rPr>
                <w:b/>
                <w:i/>
                <w:spacing w:val="-47"/>
                <w:sz w:val="20"/>
              </w:rPr>
              <w:t xml:space="preserve"> </w:t>
            </w:r>
            <w:r>
              <w:rPr>
                <w:b/>
                <w:i/>
                <w:sz w:val="20"/>
              </w:rPr>
              <w:t>дид-кие задачи)</w:t>
            </w:r>
          </w:p>
        </w:tc>
        <w:tc>
          <w:tcPr>
            <w:tcW w:w="1966" w:type="dxa"/>
            <w:tcBorders>
              <w:left w:val="single" w:sz="6" w:space="0" w:color="000000"/>
            </w:tcBorders>
          </w:tcPr>
          <w:p w:rsidR="005F2F12" w:rsidRDefault="00325926">
            <w:pPr>
              <w:pStyle w:val="TableParagraph"/>
              <w:ind w:left="415"/>
              <w:rPr>
                <w:b/>
                <w:i/>
                <w:sz w:val="20"/>
              </w:rPr>
            </w:pPr>
            <w:r>
              <w:rPr>
                <w:b/>
                <w:i/>
                <w:sz w:val="20"/>
              </w:rPr>
              <w:t>Примечания</w:t>
            </w:r>
          </w:p>
        </w:tc>
      </w:tr>
      <w:tr w:rsidR="005F2F12">
        <w:trPr>
          <w:trHeight w:val="230"/>
        </w:trPr>
        <w:tc>
          <w:tcPr>
            <w:tcW w:w="9856" w:type="dxa"/>
            <w:gridSpan w:val="4"/>
            <w:shd w:val="clear" w:color="auto" w:fill="DFDFDF"/>
          </w:tcPr>
          <w:p w:rsidR="005F2F12" w:rsidRDefault="00325926">
            <w:pPr>
              <w:pStyle w:val="TableParagraph"/>
              <w:spacing w:line="210" w:lineRule="exact"/>
              <w:ind w:left="1191" w:right="1189"/>
              <w:jc w:val="center"/>
              <w:rPr>
                <w:b/>
                <w:sz w:val="20"/>
              </w:rPr>
            </w:pPr>
            <w:r>
              <w:rPr>
                <w:b/>
                <w:sz w:val="20"/>
              </w:rPr>
              <w:t>БЛОК</w:t>
            </w:r>
            <w:r>
              <w:rPr>
                <w:b/>
                <w:spacing w:val="-4"/>
                <w:sz w:val="20"/>
              </w:rPr>
              <w:t xml:space="preserve"> </w:t>
            </w:r>
            <w:r>
              <w:rPr>
                <w:b/>
                <w:sz w:val="20"/>
              </w:rPr>
              <w:t>1.</w:t>
            </w:r>
            <w:r>
              <w:rPr>
                <w:b/>
                <w:spacing w:val="-2"/>
                <w:sz w:val="20"/>
              </w:rPr>
              <w:t xml:space="preserve"> </w:t>
            </w:r>
            <w:r>
              <w:rPr>
                <w:b/>
                <w:sz w:val="20"/>
              </w:rPr>
              <w:t>ЛИЧНОСТНЫЕ</w:t>
            </w:r>
            <w:r>
              <w:rPr>
                <w:b/>
                <w:spacing w:val="43"/>
                <w:sz w:val="20"/>
              </w:rPr>
              <w:t xml:space="preserve"> </w:t>
            </w:r>
            <w:r>
              <w:rPr>
                <w:b/>
                <w:sz w:val="20"/>
              </w:rPr>
              <w:t>УНИВЕРСАЛЬНЫЕ</w:t>
            </w:r>
            <w:r>
              <w:rPr>
                <w:b/>
                <w:spacing w:val="-3"/>
                <w:sz w:val="20"/>
              </w:rPr>
              <w:t xml:space="preserve"> </w:t>
            </w:r>
            <w:r>
              <w:rPr>
                <w:b/>
                <w:sz w:val="20"/>
              </w:rPr>
              <w:t>УЧЕБНЫЕ</w:t>
            </w:r>
            <w:r>
              <w:rPr>
                <w:b/>
                <w:spacing w:val="-3"/>
                <w:sz w:val="20"/>
              </w:rPr>
              <w:t xml:space="preserve"> </w:t>
            </w:r>
            <w:r>
              <w:rPr>
                <w:b/>
                <w:sz w:val="20"/>
              </w:rPr>
              <w:t>ДЕЙСТВИЯ</w:t>
            </w:r>
          </w:p>
        </w:tc>
      </w:tr>
      <w:tr w:rsidR="005F2F12">
        <w:trPr>
          <w:trHeight w:val="230"/>
        </w:trPr>
        <w:tc>
          <w:tcPr>
            <w:tcW w:w="9856" w:type="dxa"/>
            <w:gridSpan w:val="4"/>
          </w:tcPr>
          <w:p w:rsidR="005F2F12" w:rsidRDefault="00325926">
            <w:pPr>
              <w:pStyle w:val="TableParagraph"/>
              <w:spacing w:line="210" w:lineRule="exact"/>
              <w:ind w:left="1191" w:right="1183"/>
              <w:jc w:val="center"/>
              <w:rPr>
                <w:b/>
                <w:sz w:val="20"/>
              </w:rPr>
            </w:pPr>
            <w:r>
              <w:rPr>
                <w:b/>
                <w:sz w:val="20"/>
              </w:rPr>
              <w:t>1.1.Самоопределение</w:t>
            </w:r>
          </w:p>
        </w:tc>
      </w:tr>
      <w:tr w:rsidR="005F2F12">
        <w:trPr>
          <w:trHeight w:val="4601"/>
        </w:trPr>
        <w:tc>
          <w:tcPr>
            <w:tcW w:w="2614" w:type="dxa"/>
          </w:tcPr>
          <w:p w:rsidR="005F2F12" w:rsidRDefault="00325926">
            <w:pPr>
              <w:pStyle w:val="TableParagraph"/>
              <w:ind w:right="883"/>
              <w:rPr>
                <w:b/>
                <w:sz w:val="20"/>
              </w:rPr>
            </w:pPr>
            <w:r>
              <w:rPr>
                <w:b/>
                <w:sz w:val="20"/>
              </w:rPr>
              <w:t>1.1.1. Внутренняя</w:t>
            </w:r>
            <w:r>
              <w:rPr>
                <w:b/>
                <w:spacing w:val="-47"/>
                <w:sz w:val="20"/>
              </w:rPr>
              <w:t xml:space="preserve"> </w:t>
            </w:r>
            <w:r>
              <w:rPr>
                <w:b/>
                <w:sz w:val="20"/>
              </w:rPr>
              <w:t>позиция</w:t>
            </w:r>
          </w:p>
          <w:p w:rsidR="005F2F12" w:rsidRDefault="00325926">
            <w:pPr>
              <w:pStyle w:val="TableParagraph"/>
              <w:rPr>
                <w:b/>
                <w:sz w:val="20"/>
              </w:rPr>
            </w:pPr>
            <w:r>
              <w:rPr>
                <w:b/>
                <w:sz w:val="20"/>
              </w:rPr>
              <w:t>школьника</w:t>
            </w:r>
          </w:p>
        </w:tc>
        <w:tc>
          <w:tcPr>
            <w:tcW w:w="2818" w:type="dxa"/>
          </w:tcPr>
          <w:p w:rsidR="005F2F12" w:rsidRDefault="00325926" w:rsidP="000C1F2E">
            <w:pPr>
              <w:pStyle w:val="TableParagraph"/>
              <w:numPr>
                <w:ilvl w:val="2"/>
                <w:numId w:val="120"/>
              </w:numPr>
              <w:tabs>
                <w:tab w:val="left" w:pos="609"/>
              </w:tabs>
              <w:ind w:right="886" w:firstLine="0"/>
              <w:rPr>
                <w:sz w:val="20"/>
              </w:rPr>
            </w:pPr>
            <w:r>
              <w:rPr>
                <w:spacing w:val="-1"/>
                <w:sz w:val="20"/>
              </w:rPr>
              <w:t>положительное</w:t>
            </w:r>
            <w:r>
              <w:rPr>
                <w:spacing w:val="-47"/>
                <w:sz w:val="20"/>
              </w:rPr>
              <w:t xml:space="preserve"> </w:t>
            </w:r>
            <w:r>
              <w:rPr>
                <w:sz w:val="20"/>
              </w:rPr>
              <w:t>отношение</w:t>
            </w:r>
            <w:r>
              <w:rPr>
                <w:spacing w:val="-2"/>
                <w:sz w:val="20"/>
              </w:rPr>
              <w:t xml:space="preserve"> </w:t>
            </w:r>
            <w:r>
              <w:rPr>
                <w:sz w:val="20"/>
              </w:rPr>
              <w:t>к</w:t>
            </w:r>
            <w:r>
              <w:rPr>
                <w:spacing w:val="-3"/>
                <w:sz w:val="20"/>
              </w:rPr>
              <w:t xml:space="preserve"> </w:t>
            </w:r>
            <w:r>
              <w:rPr>
                <w:sz w:val="20"/>
              </w:rPr>
              <w:t>школе;</w:t>
            </w:r>
          </w:p>
          <w:p w:rsidR="005F2F12" w:rsidRDefault="00325926" w:rsidP="000C1F2E">
            <w:pPr>
              <w:pStyle w:val="TableParagraph"/>
              <w:numPr>
                <w:ilvl w:val="2"/>
                <w:numId w:val="120"/>
              </w:numPr>
              <w:tabs>
                <w:tab w:val="left" w:pos="609"/>
              </w:tabs>
              <w:ind w:right="170" w:firstLine="0"/>
              <w:rPr>
                <w:sz w:val="20"/>
              </w:rPr>
            </w:pPr>
            <w:r>
              <w:rPr>
                <w:sz w:val="20"/>
              </w:rPr>
              <w:t>чувство</w:t>
            </w:r>
            <w:r>
              <w:rPr>
                <w:spacing w:val="-11"/>
                <w:sz w:val="20"/>
              </w:rPr>
              <w:t xml:space="preserve"> </w:t>
            </w:r>
            <w:r>
              <w:rPr>
                <w:sz w:val="20"/>
              </w:rPr>
              <w:t>необходимости</w:t>
            </w:r>
            <w:r>
              <w:rPr>
                <w:spacing w:val="-47"/>
                <w:sz w:val="20"/>
              </w:rPr>
              <w:t xml:space="preserve"> </w:t>
            </w:r>
            <w:r>
              <w:rPr>
                <w:sz w:val="20"/>
              </w:rPr>
              <w:t>учения,</w:t>
            </w:r>
          </w:p>
          <w:p w:rsidR="005F2F12" w:rsidRDefault="00325926" w:rsidP="000C1F2E">
            <w:pPr>
              <w:pStyle w:val="TableParagraph"/>
              <w:numPr>
                <w:ilvl w:val="2"/>
                <w:numId w:val="120"/>
              </w:numPr>
              <w:tabs>
                <w:tab w:val="left" w:pos="659"/>
              </w:tabs>
              <w:ind w:left="658" w:hanging="552"/>
              <w:rPr>
                <w:sz w:val="20"/>
              </w:rPr>
            </w:pPr>
            <w:r>
              <w:rPr>
                <w:sz w:val="20"/>
              </w:rPr>
              <w:t>предпочтение</w:t>
            </w:r>
            <w:r>
              <w:rPr>
                <w:spacing w:val="-3"/>
                <w:sz w:val="20"/>
              </w:rPr>
              <w:t xml:space="preserve"> </w:t>
            </w:r>
            <w:r>
              <w:rPr>
                <w:sz w:val="20"/>
              </w:rPr>
              <w:t>уроков</w:t>
            </w:r>
          </w:p>
          <w:p w:rsidR="005F2F12" w:rsidRDefault="00325926">
            <w:pPr>
              <w:pStyle w:val="TableParagraph"/>
              <w:spacing w:line="229" w:lineRule="exact"/>
              <w:rPr>
                <w:sz w:val="20"/>
              </w:rPr>
            </w:pPr>
            <w:r>
              <w:rPr>
                <w:sz w:val="20"/>
              </w:rPr>
              <w:t>«школьного»</w:t>
            </w:r>
            <w:r>
              <w:rPr>
                <w:spacing w:val="-5"/>
                <w:sz w:val="20"/>
              </w:rPr>
              <w:t xml:space="preserve"> </w:t>
            </w:r>
            <w:r>
              <w:rPr>
                <w:sz w:val="20"/>
              </w:rPr>
              <w:t>типа</w:t>
            </w:r>
            <w:r>
              <w:rPr>
                <w:spacing w:val="-2"/>
                <w:sz w:val="20"/>
              </w:rPr>
              <w:t xml:space="preserve"> </w:t>
            </w:r>
            <w:r>
              <w:rPr>
                <w:sz w:val="20"/>
              </w:rPr>
              <w:t>урокам</w:t>
            </w:r>
          </w:p>
          <w:p w:rsidR="005F2F12" w:rsidRDefault="00325926">
            <w:pPr>
              <w:pStyle w:val="TableParagraph"/>
              <w:spacing w:line="229" w:lineRule="exact"/>
              <w:rPr>
                <w:sz w:val="20"/>
              </w:rPr>
            </w:pPr>
            <w:r>
              <w:rPr>
                <w:sz w:val="20"/>
              </w:rPr>
              <w:t>«дошкольного»</w:t>
            </w:r>
            <w:r>
              <w:rPr>
                <w:spacing w:val="-5"/>
                <w:sz w:val="20"/>
              </w:rPr>
              <w:t xml:space="preserve"> </w:t>
            </w:r>
            <w:r>
              <w:rPr>
                <w:sz w:val="20"/>
              </w:rPr>
              <w:t>типа</w:t>
            </w:r>
          </w:p>
          <w:p w:rsidR="005F2F12" w:rsidRDefault="00325926" w:rsidP="000C1F2E">
            <w:pPr>
              <w:pStyle w:val="TableParagraph"/>
              <w:numPr>
                <w:ilvl w:val="2"/>
                <w:numId w:val="120"/>
              </w:numPr>
              <w:tabs>
                <w:tab w:val="left" w:pos="609"/>
              </w:tabs>
              <w:ind w:right="1257" w:firstLine="0"/>
              <w:rPr>
                <w:sz w:val="20"/>
              </w:rPr>
            </w:pPr>
            <w:r>
              <w:rPr>
                <w:spacing w:val="-1"/>
                <w:sz w:val="20"/>
              </w:rPr>
              <w:t>адекватное</w:t>
            </w:r>
            <w:r>
              <w:rPr>
                <w:spacing w:val="-47"/>
                <w:sz w:val="20"/>
              </w:rPr>
              <w:t xml:space="preserve"> </w:t>
            </w:r>
            <w:r>
              <w:rPr>
                <w:sz w:val="20"/>
              </w:rPr>
              <w:t>содержательное</w:t>
            </w:r>
          </w:p>
          <w:p w:rsidR="005F2F12" w:rsidRDefault="00325926">
            <w:pPr>
              <w:pStyle w:val="TableParagraph"/>
              <w:rPr>
                <w:sz w:val="20"/>
              </w:rPr>
            </w:pPr>
            <w:r>
              <w:rPr>
                <w:sz w:val="20"/>
              </w:rPr>
              <w:t>представление</w:t>
            </w:r>
            <w:r>
              <w:rPr>
                <w:spacing w:val="-3"/>
                <w:sz w:val="20"/>
              </w:rPr>
              <w:t xml:space="preserve"> </w:t>
            </w:r>
            <w:r>
              <w:rPr>
                <w:sz w:val="20"/>
              </w:rPr>
              <w:t>о</w:t>
            </w:r>
            <w:r>
              <w:rPr>
                <w:spacing w:val="-2"/>
                <w:sz w:val="20"/>
              </w:rPr>
              <w:t xml:space="preserve"> </w:t>
            </w:r>
            <w:r>
              <w:rPr>
                <w:sz w:val="20"/>
              </w:rPr>
              <w:t>школе;</w:t>
            </w:r>
          </w:p>
          <w:p w:rsidR="005F2F12" w:rsidRDefault="00325926" w:rsidP="000C1F2E">
            <w:pPr>
              <w:pStyle w:val="TableParagraph"/>
              <w:numPr>
                <w:ilvl w:val="2"/>
                <w:numId w:val="120"/>
              </w:numPr>
              <w:tabs>
                <w:tab w:val="left" w:pos="659"/>
              </w:tabs>
              <w:ind w:right="112" w:firstLine="0"/>
              <w:rPr>
                <w:sz w:val="20"/>
              </w:rPr>
            </w:pPr>
            <w:r>
              <w:rPr>
                <w:sz w:val="20"/>
              </w:rPr>
              <w:t>предпочтение</w:t>
            </w:r>
            <w:r>
              <w:rPr>
                <w:spacing w:val="-10"/>
                <w:sz w:val="20"/>
              </w:rPr>
              <w:t xml:space="preserve"> </w:t>
            </w:r>
            <w:r>
              <w:rPr>
                <w:sz w:val="20"/>
              </w:rPr>
              <w:t>классных</w:t>
            </w:r>
            <w:r>
              <w:rPr>
                <w:spacing w:val="-47"/>
                <w:sz w:val="20"/>
              </w:rPr>
              <w:t xml:space="preserve"> </w:t>
            </w:r>
            <w:r>
              <w:rPr>
                <w:sz w:val="20"/>
              </w:rPr>
              <w:t>коллективных</w:t>
            </w:r>
            <w:r>
              <w:rPr>
                <w:spacing w:val="-2"/>
                <w:sz w:val="20"/>
              </w:rPr>
              <w:t xml:space="preserve"> </w:t>
            </w:r>
            <w:r>
              <w:rPr>
                <w:sz w:val="20"/>
              </w:rPr>
              <w:t>занятий</w:t>
            </w:r>
          </w:p>
          <w:p w:rsidR="005F2F12" w:rsidRDefault="00325926">
            <w:pPr>
              <w:pStyle w:val="TableParagraph"/>
              <w:ind w:right="389"/>
              <w:rPr>
                <w:sz w:val="20"/>
              </w:rPr>
            </w:pPr>
            <w:r>
              <w:rPr>
                <w:sz w:val="20"/>
              </w:rPr>
              <w:t>индивидуальным</w:t>
            </w:r>
            <w:r>
              <w:rPr>
                <w:spacing w:val="-12"/>
                <w:sz w:val="20"/>
              </w:rPr>
              <w:t xml:space="preserve"> </w:t>
            </w:r>
            <w:r>
              <w:rPr>
                <w:sz w:val="20"/>
              </w:rPr>
              <w:t>занятиям</w:t>
            </w:r>
            <w:r>
              <w:rPr>
                <w:spacing w:val="-47"/>
                <w:sz w:val="20"/>
              </w:rPr>
              <w:t xml:space="preserve"> </w:t>
            </w:r>
            <w:r>
              <w:rPr>
                <w:sz w:val="20"/>
              </w:rPr>
              <w:t>дома,</w:t>
            </w:r>
          </w:p>
          <w:p w:rsidR="005F2F12" w:rsidRDefault="00325926" w:rsidP="000C1F2E">
            <w:pPr>
              <w:pStyle w:val="TableParagraph"/>
              <w:numPr>
                <w:ilvl w:val="2"/>
                <w:numId w:val="120"/>
              </w:numPr>
              <w:tabs>
                <w:tab w:val="left" w:pos="709"/>
              </w:tabs>
              <w:ind w:left="708" w:hanging="551"/>
              <w:rPr>
                <w:sz w:val="20"/>
              </w:rPr>
            </w:pPr>
            <w:r>
              <w:rPr>
                <w:sz w:val="20"/>
              </w:rPr>
              <w:t>предпочтение</w:t>
            </w:r>
          </w:p>
          <w:p w:rsidR="005F2F12" w:rsidRDefault="00325926">
            <w:pPr>
              <w:pStyle w:val="TableParagraph"/>
              <w:ind w:right="227"/>
              <w:rPr>
                <w:sz w:val="20"/>
              </w:rPr>
            </w:pPr>
            <w:r>
              <w:rPr>
                <w:sz w:val="20"/>
              </w:rPr>
              <w:t>социального способа оценки</w:t>
            </w:r>
            <w:r>
              <w:rPr>
                <w:spacing w:val="-48"/>
                <w:sz w:val="20"/>
              </w:rPr>
              <w:t xml:space="preserve"> </w:t>
            </w:r>
            <w:r>
              <w:rPr>
                <w:sz w:val="20"/>
              </w:rPr>
              <w:t>своих</w:t>
            </w:r>
            <w:r>
              <w:rPr>
                <w:spacing w:val="-2"/>
                <w:sz w:val="20"/>
              </w:rPr>
              <w:t xml:space="preserve"> </w:t>
            </w:r>
            <w:r>
              <w:rPr>
                <w:sz w:val="20"/>
              </w:rPr>
              <w:t>знаний</w:t>
            </w:r>
            <w:r>
              <w:rPr>
                <w:spacing w:val="-2"/>
                <w:sz w:val="20"/>
              </w:rPr>
              <w:t xml:space="preserve"> </w:t>
            </w:r>
            <w:r>
              <w:rPr>
                <w:sz w:val="20"/>
              </w:rPr>
              <w:t>–</w:t>
            </w:r>
            <w:r>
              <w:rPr>
                <w:spacing w:val="1"/>
                <w:sz w:val="20"/>
              </w:rPr>
              <w:t xml:space="preserve"> </w:t>
            </w:r>
            <w:r>
              <w:rPr>
                <w:sz w:val="20"/>
              </w:rPr>
              <w:t>отметки</w:t>
            </w:r>
          </w:p>
          <w:p w:rsidR="005F2F12" w:rsidRDefault="00325926">
            <w:pPr>
              <w:pStyle w:val="TableParagraph"/>
              <w:spacing w:line="230" w:lineRule="exact"/>
              <w:ind w:right="728"/>
              <w:rPr>
                <w:sz w:val="20"/>
              </w:rPr>
            </w:pPr>
            <w:r>
              <w:rPr>
                <w:spacing w:val="-1"/>
                <w:sz w:val="20"/>
              </w:rPr>
              <w:t xml:space="preserve">дошкольным </w:t>
            </w:r>
            <w:r>
              <w:rPr>
                <w:sz w:val="20"/>
              </w:rPr>
              <w:t>способам</w:t>
            </w:r>
            <w:r>
              <w:rPr>
                <w:spacing w:val="-47"/>
                <w:sz w:val="20"/>
              </w:rPr>
              <w:t xml:space="preserve"> </w:t>
            </w:r>
            <w:r>
              <w:rPr>
                <w:sz w:val="20"/>
              </w:rPr>
              <w:t>поощрения (сладости,</w:t>
            </w:r>
            <w:r>
              <w:rPr>
                <w:spacing w:val="1"/>
                <w:sz w:val="20"/>
              </w:rPr>
              <w:t xml:space="preserve"> </w:t>
            </w:r>
            <w:r>
              <w:rPr>
                <w:sz w:val="20"/>
              </w:rPr>
              <w:t>подарки)</w:t>
            </w:r>
          </w:p>
        </w:tc>
        <w:tc>
          <w:tcPr>
            <w:tcW w:w="2458" w:type="dxa"/>
            <w:tcBorders>
              <w:right w:val="single" w:sz="6" w:space="0" w:color="000000"/>
            </w:tcBorders>
          </w:tcPr>
          <w:p w:rsidR="005F2F12" w:rsidRDefault="00325926">
            <w:pPr>
              <w:pStyle w:val="TableParagraph"/>
              <w:ind w:right="544"/>
              <w:rPr>
                <w:sz w:val="20"/>
              </w:rPr>
            </w:pPr>
            <w:r>
              <w:rPr>
                <w:sz w:val="20"/>
              </w:rPr>
              <w:t>1.</w:t>
            </w:r>
            <w:r>
              <w:rPr>
                <w:spacing w:val="-1"/>
                <w:sz w:val="20"/>
              </w:rPr>
              <w:t xml:space="preserve"> </w:t>
            </w:r>
            <w:r>
              <w:rPr>
                <w:sz w:val="20"/>
              </w:rPr>
              <w:t>Беседа</w:t>
            </w:r>
            <w:r>
              <w:rPr>
                <w:spacing w:val="-1"/>
                <w:sz w:val="20"/>
              </w:rPr>
              <w:t xml:space="preserve"> </w:t>
            </w:r>
            <w:r>
              <w:rPr>
                <w:sz w:val="20"/>
              </w:rPr>
              <w:t>о</w:t>
            </w:r>
            <w:r>
              <w:rPr>
                <w:spacing w:val="2"/>
                <w:sz w:val="20"/>
              </w:rPr>
              <w:t xml:space="preserve"> </w:t>
            </w:r>
            <w:r>
              <w:rPr>
                <w:sz w:val="20"/>
              </w:rPr>
              <w:t>школе</w:t>
            </w:r>
            <w:r>
              <w:rPr>
                <w:spacing w:val="1"/>
                <w:sz w:val="20"/>
              </w:rPr>
              <w:t xml:space="preserve"> </w:t>
            </w:r>
            <w:r>
              <w:rPr>
                <w:spacing w:val="-1"/>
                <w:sz w:val="20"/>
              </w:rPr>
              <w:t>(модифицированный</w:t>
            </w:r>
          </w:p>
          <w:p w:rsidR="005F2F12" w:rsidRDefault="00325926">
            <w:pPr>
              <w:pStyle w:val="TableParagraph"/>
              <w:ind w:right="199"/>
              <w:rPr>
                <w:sz w:val="20"/>
              </w:rPr>
            </w:pPr>
            <w:r>
              <w:rPr>
                <w:sz w:val="20"/>
              </w:rPr>
              <w:t>вариант)</w:t>
            </w:r>
            <w:r>
              <w:rPr>
                <w:spacing w:val="40"/>
                <w:sz w:val="20"/>
              </w:rPr>
              <w:t xml:space="preserve"> </w:t>
            </w:r>
            <w:r>
              <w:rPr>
                <w:sz w:val="20"/>
              </w:rPr>
              <w:t>(Нежнова</w:t>
            </w:r>
            <w:r>
              <w:rPr>
                <w:spacing w:val="-6"/>
                <w:sz w:val="20"/>
              </w:rPr>
              <w:t xml:space="preserve"> </w:t>
            </w:r>
            <w:r>
              <w:rPr>
                <w:sz w:val="20"/>
              </w:rPr>
              <w:t>Т,А.,</w:t>
            </w:r>
            <w:r>
              <w:rPr>
                <w:spacing w:val="-47"/>
                <w:sz w:val="20"/>
              </w:rPr>
              <w:t xml:space="preserve"> </w:t>
            </w:r>
            <w:r>
              <w:rPr>
                <w:sz w:val="20"/>
              </w:rPr>
              <w:t>Эльконин Д.Б, Венгер</w:t>
            </w:r>
            <w:r>
              <w:rPr>
                <w:spacing w:val="1"/>
                <w:sz w:val="20"/>
              </w:rPr>
              <w:t xml:space="preserve"> </w:t>
            </w:r>
            <w:r>
              <w:rPr>
                <w:sz w:val="20"/>
              </w:rPr>
              <w:t>А.Л.)</w:t>
            </w:r>
          </w:p>
        </w:tc>
        <w:tc>
          <w:tcPr>
            <w:tcW w:w="1966" w:type="dxa"/>
            <w:tcBorders>
              <w:left w:val="single" w:sz="6" w:space="0" w:color="000000"/>
            </w:tcBorders>
          </w:tcPr>
          <w:p w:rsidR="005F2F12" w:rsidRDefault="005F2F12">
            <w:pPr>
              <w:pStyle w:val="TableParagraph"/>
              <w:ind w:left="0"/>
              <w:rPr>
                <w:sz w:val="20"/>
              </w:rPr>
            </w:pPr>
          </w:p>
        </w:tc>
      </w:tr>
      <w:tr w:rsidR="005F2F12">
        <w:trPr>
          <w:trHeight w:val="1379"/>
        </w:trPr>
        <w:tc>
          <w:tcPr>
            <w:tcW w:w="2614" w:type="dxa"/>
          </w:tcPr>
          <w:p w:rsidR="005F2F12" w:rsidRDefault="00325926">
            <w:pPr>
              <w:pStyle w:val="TableParagraph"/>
              <w:ind w:right="927"/>
              <w:rPr>
                <w:b/>
                <w:sz w:val="20"/>
              </w:rPr>
            </w:pPr>
            <w:r>
              <w:rPr>
                <w:b/>
                <w:spacing w:val="-1"/>
                <w:sz w:val="20"/>
              </w:rPr>
              <w:t>1.1.2.Самооценка</w:t>
            </w:r>
            <w:r>
              <w:rPr>
                <w:b/>
                <w:spacing w:val="-47"/>
                <w:sz w:val="20"/>
              </w:rPr>
              <w:t xml:space="preserve"> </w:t>
            </w:r>
            <w:r>
              <w:rPr>
                <w:b/>
                <w:sz w:val="20"/>
              </w:rPr>
              <w:t>а) когнитивный</w:t>
            </w:r>
            <w:r>
              <w:rPr>
                <w:b/>
                <w:spacing w:val="1"/>
                <w:sz w:val="20"/>
              </w:rPr>
              <w:t xml:space="preserve"> </w:t>
            </w:r>
            <w:r>
              <w:rPr>
                <w:b/>
                <w:sz w:val="20"/>
              </w:rPr>
              <w:t>компонент</w:t>
            </w:r>
          </w:p>
          <w:p w:rsidR="005F2F12" w:rsidRDefault="00325926">
            <w:pPr>
              <w:pStyle w:val="TableParagraph"/>
              <w:ind w:right="941"/>
              <w:rPr>
                <w:b/>
                <w:sz w:val="20"/>
              </w:rPr>
            </w:pPr>
            <w:r>
              <w:rPr>
                <w:b/>
                <w:sz w:val="20"/>
              </w:rPr>
              <w:t>б) регулятивный</w:t>
            </w:r>
            <w:r>
              <w:rPr>
                <w:b/>
                <w:spacing w:val="-47"/>
                <w:sz w:val="20"/>
              </w:rPr>
              <w:t xml:space="preserve"> </w:t>
            </w:r>
            <w:r>
              <w:rPr>
                <w:b/>
                <w:sz w:val="20"/>
              </w:rPr>
              <w:t>компонент</w:t>
            </w:r>
          </w:p>
        </w:tc>
        <w:tc>
          <w:tcPr>
            <w:tcW w:w="2818" w:type="dxa"/>
          </w:tcPr>
          <w:p w:rsidR="005F2F12" w:rsidRDefault="00325926">
            <w:pPr>
              <w:pStyle w:val="TableParagraph"/>
              <w:spacing w:line="223" w:lineRule="exact"/>
              <w:rPr>
                <w:sz w:val="20"/>
              </w:rPr>
            </w:pPr>
            <w:r>
              <w:rPr>
                <w:sz w:val="20"/>
              </w:rPr>
              <w:t>1.1.2.</w:t>
            </w:r>
            <w:r>
              <w:rPr>
                <w:spacing w:val="-4"/>
                <w:sz w:val="20"/>
              </w:rPr>
              <w:t xml:space="preserve"> </w:t>
            </w:r>
            <w:r>
              <w:rPr>
                <w:sz w:val="20"/>
              </w:rPr>
              <w:t>(а) способность</w:t>
            </w:r>
          </w:p>
          <w:p w:rsidR="005F2F12" w:rsidRDefault="00325926">
            <w:pPr>
              <w:pStyle w:val="TableParagraph"/>
              <w:ind w:right="196"/>
              <w:rPr>
                <w:sz w:val="20"/>
              </w:rPr>
            </w:pPr>
            <w:r>
              <w:rPr>
                <w:sz w:val="20"/>
              </w:rPr>
              <w:t>адекватно</w:t>
            </w:r>
            <w:r>
              <w:rPr>
                <w:spacing w:val="-4"/>
                <w:sz w:val="20"/>
              </w:rPr>
              <w:t xml:space="preserve"> </w:t>
            </w:r>
            <w:r>
              <w:rPr>
                <w:sz w:val="20"/>
              </w:rPr>
              <w:t>судить</w:t>
            </w:r>
            <w:r>
              <w:rPr>
                <w:spacing w:val="-5"/>
                <w:sz w:val="20"/>
              </w:rPr>
              <w:t xml:space="preserve"> </w:t>
            </w:r>
            <w:r>
              <w:rPr>
                <w:sz w:val="20"/>
              </w:rPr>
              <w:t>о</w:t>
            </w:r>
            <w:r>
              <w:rPr>
                <w:spacing w:val="-4"/>
                <w:sz w:val="20"/>
              </w:rPr>
              <w:t xml:space="preserve"> </w:t>
            </w:r>
            <w:r>
              <w:rPr>
                <w:sz w:val="20"/>
              </w:rPr>
              <w:t>причинах</w:t>
            </w:r>
            <w:r>
              <w:rPr>
                <w:spacing w:val="-47"/>
                <w:sz w:val="20"/>
              </w:rPr>
              <w:t xml:space="preserve"> </w:t>
            </w:r>
            <w:r>
              <w:rPr>
                <w:sz w:val="20"/>
              </w:rPr>
              <w:t>своего</w:t>
            </w:r>
            <w:r>
              <w:rPr>
                <w:spacing w:val="-1"/>
                <w:sz w:val="20"/>
              </w:rPr>
              <w:t xml:space="preserve"> </w:t>
            </w:r>
            <w:r>
              <w:rPr>
                <w:sz w:val="20"/>
              </w:rPr>
              <w:t>успеха/неуспеха</w:t>
            </w:r>
            <w:r>
              <w:rPr>
                <w:spacing w:val="-1"/>
                <w:sz w:val="20"/>
              </w:rPr>
              <w:t xml:space="preserve"> </w:t>
            </w:r>
            <w:r>
              <w:rPr>
                <w:sz w:val="20"/>
              </w:rPr>
              <w:t>в</w:t>
            </w:r>
          </w:p>
          <w:p w:rsidR="005F2F12" w:rsidRDefault="00325926">
            <w:pPr>
              <w:pStyle w:val="TableParagraph"/>
              <w:spacing w:before="1"/>
              <w:ind w:right="496"/>
              <w:rPr>
                <w:sz w:val="20"/>
              </w:rPr>
            </w:pPr>
            <w:r>
              <w:rPr>
                <w:sz w:val="20"/>
              </w:rPr>
              <w:t>учении,</w:t>
            </w:r>
            <w:r>
              <w:rPr>
                <w:spacing w:val="43"/>
                <w:sz w:val="20"/>
              </w:rPr>
              <w:t xml:space="preserve"> </w:t>
            </w:r>
            <w:r>
              <w:rPr>
                <w:sz w:val="20"/>
              </w:rPr>
              <w:t>связывая</w:t>
            </w:r>
            <w:r>
              <w:rPr>
                <w:spacing w:val="-1"/>
                <w:sz w:val="20"/>
              </w:rPr>
              <w:t xml:space="preserve"> </w:t>
            </w:r>
            <w:r>
              <w:rPr>
                <w:sz w:val="20"/>
              </w:rPr>
              <w:t>успех</w:t>
            </w:r>
            <w:r>
              <w:rPr>
                <w:spacing w:val="-5"/>
                <w:sz w:val="20"/>
              </w:rPr>
              <w:t xml:space="preserve"> </w:t>
            </w:r>
            <w:r>
              <w:rPr>
                <w:sz w:val="20"/>
              </w:rPr>
              <w:t>с</w:t>
            </w:r>
            <w:r>
              <w:rPr>
                <w:spacing w:val="-47"/>
                <w:sz w:val="20"/>
              </w:rPr>
              <w:t xml:space="preserve"> </w:t>
            </w:r>
            <w:r>
              <w:rPr>
                <w:sz w:val="20"/>
              </w:rPr>
              <w:t>усилиями,</w:t>
            </w:r>
            <w:r>
              <w:rPr>
                <w:spacing w:val="-5"/>
                <w:sz w:val="20"/>
              </w:rPr>
              <w:t xml:space="preserve"> </w:t>
            </w:r>
            <w:r>
              <w:rPr>
                <w:sz w:val="20"/>
              </w:rPr>
              <w:t>трудолюбием,</w:t>
            </w:r>
          </w:p>
          <w:p w:rsidR="005F2F12" w:rsidRDefault="00325926">
            <w:pPr>
              <w:pStyle w:val="TableParagraph"/>
              <w:spacing w:line="216" w:lineRule="exact"/>
              <w:rPr>
                <w:sz w:val="20"/>
              </w:rPr>
            </w:pPr>
            <w:r>
              <w:rPr>
                <w:sz w:val="20"/>
              </w:rPr>
              <w:t>старанием</w:t>
            </w:r>
          </w:p>
        </w:tc>
        <w:tc>
          <w:tcPr>
            <w:tcW w:w="2458" w:type="dxa"/>
            <w:tcBorders>
              <w:right w:val="single" w:sz="6" w:space="0" w:color="000000"/>
            </w:tcBorders>
          </w:tcPr>
          <w:p w:rsidR="005F2F12" w:rsidRDefault="00325926">
            <w:pPr>
              <w:pStyle w:val="TableParagraph"/>
              <w:ind w:right="319"/>
              <w:rPr>
                <w:sz w:val="20"/>
              </w:rPr>
            </w:pPr>
            <w:r>
              <w:rPr>
                <w:sz w:val="20"/>
              </w:rPr>
              <w:t>2.</w:t>
            </w:r>
            <w:r>
              <w:rPr>
                <w:spacing w:val="-5"/>
                <w:sz w:val="20"/>
              </w:rPr>
              <w:t xml:space="preserve"> </w:t>
            </w:r>
            <w:r>
              <w:rPr>
                <w:sz w:val="20"/>
              </w:rPr>
              <w:t>Методика</w:t>
            </w:r>
            <w:r>
              <w:rPr>
                <w:spacing w:val="-5"/>
                <w:sz w:val="20"/>
              </w:rPr>
              <w:t xml:space="preserve"> </w:t>
            </w:r>
            <w:r>
              <w:rPr>
                <w:sz w:val="20"/>
              </w:rPr>
              <w:t>выявления</w:t>
            </w:r>
            <w:r>
              <w:rPr>
                <w:spacing w:val="-47"/>
                <w:sz w:val="20"/>
              </w:rPr>
              <w:t xml:space="preserve"> </w:t>
            </w:r>
            <w:r>
              <w:rPr>
                <w:sz w:val="20"/>
              </w:rPr>
              <w:t>характера атрибуции</w:t>
            </w:r>
            <w:r>
              <w:rPr>
                <w:spacing w:val="1"/>
                <w:sz w:val="20"/>
              </w:rPr>
              <w:t xml:space="preserve"> </w:t>
            </w:r>
            <w:r>
              <w:rPr>
                <w:sz w:val="20"/>
              </w:rPr>
              <w:t>успеха/неуспеха</w:t>
            </w:r>
          </w:p>
        </w:tc>
        <w:tc>
          <w:tcPr>
            <w:tcW w:w="1966" w:type="dxa"/>
            <w:tcBorders>
              <w:left w:val="single" w:sz="6" w:space="0" w:color="000000"/>
            </w:tcBorders>
          </w:tcPr>
          <w:p w:rsidR="005F2F12" w:rsidRDefault="005F2F12">
            <w:pPr>
              <w:pStyle w:val="TableParagraph"/>
              <w:ind w:left="0"/>
              <w:rPr>
                <w:sz w:val="20"/>
              </w:rPr>
            </w:pPr>
          </w:p>
        </w:tc>
      </w:tr>
      <w:tr w:rsidR="005F2F12">
        <w:trPr>
          <w:trHeight w:val="230"/>
        </w:trPr>
        <w:tc>
          <w:tcPr>
            <w:tcW w:w="9856" w:type="dxa"/>
            <w:gridSpan w:val="4"/>
          </w:tcPr>
          <w:p w:rsidR="005F2F12" w:rsidRDefault="00325926">
            <w:pPr>
              <w:pStyle w:val="TableParagraph"/>
              <w:spacing w:line="210" w:lineRule="exact"/>
              <w:ind w:left="1191" w:right="1185"/>
              <w:jc w:val="center"/>
              <w:rPr>
                <w:b/>
                <w:sz w:val="20"/>
              </w:rPr>
            </w:pPr>
            <w:r>
              <w:rPr>
                <w:b/>
                <w:sz w:val="20"/>
              </w:rPr>
              <w:t>1.2.Смыслообразование</w:t>
            </w:r>
          </w:p>
        </w:tc>
      </w:tr>
      <w:tr w:rsidR="005F2F12">
        <w:trPr>
          <w:trHeight w:val="5289"/>
        </w:trPr>
        <w:tc>
          <w:tcPr>
            <w:tcW w:w="2614" w:type="dxa"/>
          </w:tcPr>
          <w:p w:rsidR="005F2F12" w:rsidRDefault="00325926">
            <w:pPr>
              <w:pStyle w:val="TableParagraph"/>
              <w:ind w:right="146"/>
              <w:rPr>
                <w:b/>
                <w:sz w:val="20"/>
              </w:rPr>
            </w:pPr>
            <w:r>
              <w:rPr>
                <w:b/>
                <w:sz w:val="20"/>
              </w:rPr>
              <w:lastRenderedPageBreak/>
              <w:t>1.2.1. Мотивация учебной</w:t>
            </w:r>
            <w:r>
              <w:rPr>
                <w:b/>
                <w:spacing w:val="-48"/>
                <w:sz w:val="20"/>
              </w:rPr>
              <w:t xml:space="preserve"> </w:t>
            </w:r>
            <w:r>
              <w:rPr>
                <w:b/>
                <w:sz w:val="20"/>
              </w:rPr>
              <w:t>деятельности</w:t>
            </w:r>
          </w:p>
        </w:tc>
        <w:tc>
          <w:tcPr>
            <w:tcW w:w="2818" w:type="dxa"/>
          </w:tcPr>
          <w:p w:rsidR="005F2F12" w:rsidRDefault="00325926" w:rsidP="000C1F2E">
            <w:pPr>
              <w:pStyle w:val="TableParagraph"/>
              <w:numPr>
                <w:ilvl w:val="2"/>
                <w:numId w:val="119"/>
              </w:numPr>
              <w:tabs>
                <w:tab w:val="left" w:pos="609"/>
              </w:tabs>
              <w:spacing w:line="223" w:lineRule="exact"/>
              <w:ind w:hanging="502"/>
              <w:rPr>
                <w:sz w:val="20"/>
              </w:rPr>
            </w:pPr>
            <w:r>
              <w:rPr>
                <w:sz w:val="20"/>
              </w:rPr>
              <w:t>сформированность</w:t>
            </w:r>
          </w:p>
          <w:p w:rsidR="005F2F12" w:rsidRDefault="00325926">
            <w:pPr>
              <w:pStyle w:val="TableParagraph"/>
              <w:rPr>
                <w:sz w:val="20"/>
              </w:rPr>
            </w:pPr>
            <w:r>
              <w:rPr>
                <w:i/>
                <w:sz w:val="20"/>
              </w:rPr>
              <w:t>познавательных</w:t>
            </w:r>
            <w:r>
              <w:rPr>
                <w:i/>
                <w:spacing w:val="-5"/>
                <w:sz w:val="20"/>
              </w:rPr>
              <w:t xml:space="preserve"> </w:t>
            </w:r>
            <w:r>
              <w:rPr>
                <w:sz w:val="20"/>
              </w:rPr>
              <w:t>мотивов</w:t>
            </w:r>
          </w:p>
          <w:p w:rsidR="005F2F12" w:rsidRDefault="00325926" w:rsidP="000C1F2E">
            <w:pPr>
              <w:pStyle w:val="TableParagraph"/>
              <w:numPr>
                <w:ilvl w:val="2"/>
                <w:numId w:val="119"/>
              </w:numPr>
              <w:tabs>
                <w:tab w:val="left" w:pos="609"/>
              </w:tabs>
              <w:spacing w:before="1"/>
              <w:ind w:hanging="502"/>
              <w:rPr>
                <w:sz w:val="20"/>
              </w:rPr>
            </w:pPr>
            <w:r>
              <w:rPr>
                <w:sz w:val="20"/>
              </w:rPr>
              <w:t>интерес</w:t>
            </w:r>
            <w:r>
              <w:rPr>
                <w:spacing w:val="-6"/>
                <w:sz w:val="20"/>
              </w:rPr>
              <w:t xml:space="preserve"> </w:t>
            </w:r>
            <w:r>
              <w:rPr>
                <w:sz w:val="20"/>
              </w:rPr>
              <w:t>к</w:t>
            </w:r>
            <w:r>
              <w:rPr>
                <w:spacing w:val="-6"/>
                <w:sz w:val="20"/>
              </w:rPr>
              <w:t xml:space="preserve"> </w:t>
            </w:r>
            <w:r>
              <w:rPr>
                <w:sz w:val="20"/>
              </w:rPr>
              <w:t>новому;</w:t>
            </w:r>
          </w:p>
          <w:p w:rsidR="005F2F12" w:rsidRDefault="00325926" w:rsidP="000C1F2E">
            <w:pPr>
              <w:pStyle w:val="TableParagraph"/>
              <w:numPr>
                <w:ilvl w:val="2"/>
                <w:numId w:val="119"/>
              </w:numPr>
              <w:tabs>
                <w:tab w:val="left" w:pos="609"/>
              </w:tabs>
              <w:ind w:hanging="502"/>
              <w:rPr>
                <w:sz w:val="20"/>
              </w:rPr>
            </w:pPr>
            <w:r>
              <w:rPr>
                <w:sz w:val="20"/>
              </w:rPr>
              <w:t>интерес</w:t>
            </w:r>
            <w:r>
              <w:rPr>
                <w:spacing w:val="-4"/>
                <w:sz w:val="20"/>
              </w:rPr>
              <w:t xml:space="preserve"> </w:t>
            </w:r>
            <w:r>
              <w:rPr>
                <w:sz w:val="20"/>
              </w:rPr>
              <w:t>к</w:t>
            </w:r>
            <w:r>
              <w:rPr>
                <w:spacing w:val="-5"/>
                <w:sz w:val="20"/>
              </w:rPr>
              <w:t xml:space="preserve"> </w:t>
            </w:r>
            <w:r>
              <w:rPr>
                <w:sz w:val="20"/>
              </w:rPr>
              <w:t>способу</w:t>
            </w:r>
          </w:p>
          <w:p w:rsidR="005F2F12" w:rsidRDefault="00325926">
            <w:pPr>
              <w:pStyle w:val="TableParagraph"/>
              <w:ind w:right="328"/>
              <w:rPr>
                <w:sz w:val="20"/>
              </w:rPr>
            </w:pPr>
            <w:r>
              <w:rPr>
                <w:sz w:val="20"/>
              </w:rPr>
              <w:t>решения и общему способу</w:t>
            </w:r>
            <w:r>
              <w:rPr>
                <w:spacing w:val="-48"/>
                <w:sz w:val="20"/>
              </w:rPr>
              <w:t xml:space="preserve"> </w:t>
            </w:r>
            <w:r>
              <w:rPr>
                <w:sz w:val="20"/>
              </w:rPr>
              <w:t>действия;</w:t>
            </w:r>
          </w:p>
          <w:p w:rsidR="005F2F12" w:rsidRDefault="00325926" w:rsidP="000C1F2E">
            <w:pPr>
              <w:pStyle w:val="TableParagraph"/>
              <w:numPr>
                <w:ilvl w:val="2"/>
                <w:numId w:val="119"/>
              </w:numPr>
              <w:tabs>
                <w:tab w:val="left" w:pos="609"/>
              </w:tabs>
              <w:spacing w:line="228" w:lineRule="exact"/>
              <w:ind w:hanging="502"/>
              <w:rPr>
                <w:sz w:val="20"/>
              </w:rPr>
            </w:pPr>
            <w:r>
              <w:rPr>
                <w:sz w:val="20"/>
              </w:rPr>
              <w:t>сформированность</w:t>
            </w:r>
          </w:p>
          <w:p w:rsidR="005F2F12" w:rsidRDefault="00325926">
            <w:pPr>
              <w:pStyle w:val="TableParagraph"/>
              <w:spacing w:before="1"/>
              <w:rPr>
                <w:sz w:val="20"/>
              </w:rPr>
            </w:pPr>
            <w:r>
              <w:rPr>
                <w:i/>
                <w:sz w:val="20"/>
              </w:rPr>
              <w:t>социальных</w:t>
            </w:r>
            <w:r>
              <w:rPr>
                <w:i/>
                <w:spacing w:val="-2"/>
                <w:sz w:val="20"/>
              </w:rPr>
              <w:t xml:space="preserve"> </w:t>
            </w:r>
            <w:r>
              <w:rPr>
                <w:sz w:val="20"/>
              </w:rPr>
              <w:t>мотивов</w:t>
            </w:r>
          </w:p>
          <w:p w:rsidR="005F2F12" w:rsidRDefault="00325926" w:rsidP="000C1F2E">
            <w:pPr>
              <w:pStyle w:val="TableParagraph"/>
              <w:numPr>
                <w:ilvl w:val="2"/>
                <w:numId w:val="119"/>
              </w:numPr>
              <w:tabs>
                <w:tab w:val="left" w:pos="609"/>
              </w:tabs>
              <w:ind w:left="107" w:right="257" w:firstLine="0"/>
              <w:rPr>
                <w:sz w:val="20"/>
              </w:rPr>
            </w:pPr>
            <w:r>
              <w:rPr>
                <w:sz w:val="20"/>
              </w:rPr>
              <w:t>стремление</w:t>
            </w:r>
            <w:r>
              <w:rPr>
                <w:spacing w:val="-11"/>
                <w:sz w:val="20"/>
              </w:rPr>
              <w:t xml:space="preserve"> </w:t>
            </w:r>
            <w:r>
              <w:rPr>
                <w:sz w:val="20"/>
              </w:rPr>
              <w:t>выполнять</w:t>
            </w:r>
            <w:r>
              <w:rPr>
                <w:spacing w:val="-47"/>
                <w:sz w:val="20"/>
              </w:rPr>
              <w:t xml:space="preserve"> </w:t>
            </w:r>
            <w:r>
              <w:rPr>
                <w:sz w:val="20"/>
              </w:rPr>
              <w:t>социально-значимую и</w:t>
            </w:r>
          </w:p>
          <w:p w:rsidR="005F2F12" w:rsidRDefault="00325926">
            <w:pPr>
              <w:pStyle w:val="TableParagraph"/>
              <w:spacing w:line="228" w:lineRule="exact"/>
              <w:rPr>
                <w:sz w:val="20"/>
              </w:rPr>
            </w:pPr>
            <w:r>
              <w:rPr>
                <w:sz w:val="20"/>
              </w:rPr>
              <w:t>социально-оцениваемую</w:t>
            </w:r>
          </w:p>
          <w:p w:rsidR="005F2F12" w:rsidRDefault="00325926">
            <w:pPr>
              <w:pStyle w:val="TableParagraph"/>
              <w:spacing w:before="1"/>
              <w:ind w:right="159"/>
              <w:rPr>
                <w:sz w:val="20"/>
              </w:rPr>
            </w:pPr>
            <w:r>
              <w:rPr>
                <w:sz w:val="20"/>
              </w:rPr>
              <w:t>деятельность,</w:t>
            </w:r>
            <w:r>
              <w:rPr>
                <w:spacing w:val="-5"/>
                <w:sz w:val="20"/>
              </w:rPr>
              <w:t xml:space="preserve"> </w:t>
            </w:r>
            <w:r>
              <w:rPr>
                <w:sz w:val="20"/>
              </w:rPr>
              <w:t>быть</w:t>
            </w:r>
            <w:r>
              <w:rPr>
                <w:spacing w:val="-5"/>
                <w:sz w:val="20"/>
              </w:rPr>
              <w:t xml:space="preserve"> </w:t>
            </w:r>
            <w:r>
              <w:rPr>
                <w:sz w:val="20"/>
              </w:rPr>
              <w:t>полезным</w:t>
            </w:r>
            <w:r>
              <w:rPr>
                <w:spacing w:val="-47"/>
                <w:sz w:val="20"/>
              </w:rPr>
              <w:t xml:space="preserve"> </w:t>
            </w:r>
            <w:r>
              <w:rPr>
                <w:sz w:val="20"/>
              </w:rPr>
              <w:t>обществу</w:t>
            </w:r>
          </w:p>
          <w:p w:rsidR="005F2F12" w:rsidRDefault="00325926" w:rsidP="000C1F2E">
            <w:pPr>
              <w:pStyle w:val="TableParagraph"/>
              <w:numPr>
                <w:ilvl w:val="2"/>
                <w:numId w:val="119"/>
              </w:numPr>
              <w:tabs>
                <w:tab w:val="left" w:pos="609"/>
              </w:tabs>
              <w:ind w:hanging="502"/>
              <w:rPr>
                <w:sz w:val="20"/>
              </w:rPr>
            </w:pPr>
            <w:r>
              <w:rPr>
                <w:sz w:val="20"/>
              </w:rPr>
              <w:t>сформированность</w:t>
            </w:r>
          </w:p>
          <w:p w:rsidR="005F2F12" w:rsidRDefault="00325926">
            <w:pPr>
              <w:pStyle w:val="TableParagraph"/>
              <w:spacing w:before="1"/>
              <w:rPr>
                <w:i/>
                <w:sz w:val="20"/>
              </w:rPr>
            </w:pPr>
            <w:r>
              <w:rPr>
                <w:i/>
                <w:sz w:val="20"/>
              </w:rPr>
              <w:t>учебных</w:t>
            </w:r>
            <w:r>
              <w:rPr>
                <w:i/>
                <w:spacing w:val="-8"/>
                <w:sz w:val="20"/>
              </w:rPr>
              <w:t xml:space="preserve"> </w:t>
            </w:r>
            <w:r>
              <w:rPr>
                <w:i/>
                <w:sz w:val="20"/>
              </w:rPr>
              <w:t>мотивов</w:t>
            </w:r>
          </w:p>
          <w:p w:rsidR="005F2F12" w:rsidRDefault="00325926" w:rsidP="000C1F2E">
            <w:pPr>
              <w:pStyle w:val="TableParagraph"/>
              <w:numPr>
                <w:ilvl w:val="2"/>
                <w:numId w:val="119"/>
              </w:numPr>
              <w:tabs>
                <w:tab w:val="left" w:pos="609"/>
              </w:tabs>
              <w:spacing w:before="1"/>
              <w:ind w:left="107" w:right="1071" w:firstLine="0"/>
              <w:rPr>
                <w:sz w:val="20"/>
              </w:rPr>
            </w:pPr>
            <w:r>
              <w:rPr>
                <w:spacing w:val="-1"/>
                <w:sz w:val="20"/>
              </w:rPr>
              <w:t xml:space="preserve">стремление </w:t>
            </w:r>
            <w:r>
              <w:rPr>
                <w:sz w:val="20"/>
              </w:rPr>
              <w:t>к</w:t>
            </w:r>
            <w:r>
              <w:rPr>
                <w:spacing w:val="-47"/>
                <w:sz w:val="20"/>
              </w:rPr>
              <w:t xml:space="preserve"> </w:t>
            </w:r>
            <w:r>
              <w:rPr>
                <w:sz w:val="20"/>
              </w:rPr>
              <w:t>самоизменению</w:t>
            </w:r>
            <w:r>
              <w:rPr>
                <w:spacing w:val="-1"/>
                <w:sz w:val="20"/>
              </w:rPr>
              <w:t xml:space="preserve"> </w:t>
            </w:r>
            <w:r>
              <w:rPr>
                <w:sz w:val="20"/>
              </w:rPr>
              <w:t>–</w:t>
            </w:r>
          </w:p>
          <w:p w:rsidR="005F2F12" w:rsidRDefault="00325926">
            <w:pPr>
              <w:pStyle w:val="TableParagraph"/>
              <w:ind w:right="215"/>
              <w:rPr>
                <w:sz w:val="20"/>
              </w:rPr>
            </w:pPr>
            <w:r>
              <w:rPr>
                <w:sz w:val="20"/>
              </w:rPr>
              <w:t>приобретению</w:t>
            </w:r>
            <w:r>
              <w:rPr>
                <w:spacing w:val="-4"/>
                <w:sz w:val="20"/>
              </w:rPr>
              <w:t xml:space="preserve"> </w:t>
            </w:r>
            <w:r>
              <w:rPr>
                <w:sz w:val="20"/>
              </w:rPr>
              <w:t>новых</w:t>
            </w:r>
            <w:r>
              <w:rPr>
                <w:spacing w:val="-6"/>
                <w:sz w:val="20"/>
              </w:rPr>
              <w:t xml:space="preserve"> </w:t>
            </w:r>
            <w:r>
              <w:rPr>
                <w:sz w:val="20"/>
              </w:rPr>
              <w:t>знаний</w:t>
            </w:r>
            <w:r>
              <w:rPr>
                <w:spacing w:val="-47"/>
                <w:sz w:val="20"/>
              </w:rPr>
              <w:t xml:space="preserve"> </w:t>
            </w:r>
            <w:r>
              <w:rPr>
                <w:sz w:val="20"/>
              </w:rPr>
              <w:t>и умений;</w:t>
            </w:r>
          </w:p>
          <w:p w:rsidR="005F2F12" w:rsidRDefault="00325926" w:rsidP="000C1F2E">
            <w:pPr>
              <w:pStyle w:val="TableParagraph"/>
              <w:numPr>
                <w:ilvl w:val="2"/>
                <w:numId w:val="119"/>
              </w:numPr>
              <w:tabs>
                <w:tab w:val="left" w:pos="609"/>
              </w:tabs>
              <w:ind w:left="107" w:right="416" w:firstLine="0"/>
              <w:rPr>
                <w:sz w:val="20"/>
              </w:rPr>
            </w:pPr>
            <w:r>
              <w:rPr>
                <w:sz w:val="20"/>
              </w:rPr>
              <w:t>установление связи</w:t>
            </w:r>
            <w:r>
              <w:rPr>
                <w:spacing w:val="1"/>
                <w:sz w:val="20"/>
              </w:rPr>
              <w:t xml:space="preserve"> </w:t>
            </w:r>
            <w:r>
              <w:rPr>
                <w:sz w:val="20"/>
              </w:rPr>
              <w:t>между</w:t>
            </w:r>
            <w:r>
              <w:rPr>
                <w:spacing w:val="-4"/>
                <w:sz w:val="20"/>
              </w:rPr>
              <w:t xml:space="preserve"> </w:t>
            </w:r>
            <w:r>
              <w:rPr>
                <w:sz w:val="20"/>
              </w:rPr>
              <w:t>учением</w:t>
            </w:r>
            <w:r>
              <w:rPr>
                <w:spacing w:val="-2"/>
                <w:sz w:val="20"/>
              </w:rPr>
              <w:t xml:space="preserve"> </w:t>
            </w:r>
            <w:r>
              <w:rPr>
                <w:sz w:val="20"/>
              </w:rPr>
              <w:t>и</w:t>
            </w:r>
            <w:r>
              <w:rPr>
                <w:spacing w:val="-4"/>
                <w:sz w:val="20"/>
              </w:rPr>
              <w:t xml:space="preserve"> </w:t>
            </w:r>
            <w:r>
              <w:rPr>
                <w:sz w:val="20"/>
              </w:rPr>
              <w:t>будущей</w:t>
            </w:r>
            <w:r>
              <w:rPr>
                <w:spacing w:val="-47"/>
                <w:sz w:val="20"/>
              </w:rPr>
              <w:t xml:space="preserve"> </w:t>
            </w:r>
            <w:r>
              <w:rPr>
                <w:sz w:val="20"/>
              </w:rPr>
              <w:t>профессиональной</w:t>
            </w:r>
          </w:p>
          <w:p w:rsidR="005F2F12" w:rsidRDefault="00325926">
            <w:pPr>
              <w:pStyle w:val="TableParagraph"/>
              <w:spacing w:line="216" w:lineRule="exact"/>
              <w:rPr>
                <w:sz w:val="20"/>
              </w:rPr>
            </w:pPr>
            <w:r>
              <w:rPr>
                <w:sz w:val="20"/>
              </w:rPr>
              <w:t>деятельностью.</w:t>
            </w:r>
          </w:p>
        </w:tc>
        <w:tc>
          <w:tcPr>
            <w:tcW w:w="2458" w:type="dxa"/>
            <w:tcBorders>
              <w:right w:val="single" w:sz="6" w:space="0" w:color="000000"/>
            </w:tcBorders>
          </w:tcPr>
          <w:p w:rsidR="005F2F12" w:rsidRDefault="00325926" w:rsidP="000C1F2E">
            <w:pPr>
              <w:pStyle w:val="TableParagraph"/>
              <w:numPr>
                <w:ilvl w:val="0"/>
                <w:numId w:val="118"/>
              </w:numPr>
              <w:tabs>
                <w:tab w:val="left" w:pos="309"/>
              </w:tabs>
              <w:ind w:right="315" w:firstLine="0"/>
              <w:rPr>
                <w:sz w:val="20"/>
              </w:rPr>
            </w:pPr>
            <w:r>
              <w:rPr>
                <w:sz w:val="20"/>
              </w:rPr>
              <w:t>Методика</w:t>
            </w:r>
            <w:r>
              <w:rPr>
                <w:spacing w:val="-10"/>
                <w:sz w:val="20"/>
              </w:rPr>
              <w:t xml:space="preserve"> </w:t>
            </w:r>
            <w:r>
              <w:rPr>
                <w:sz w:val="20"/>
              </w:rPr>
              <w:t>мотивации</w:t>
            </w:r>
            <w:r>
              <w:rPr>
                <w:spacing w:val="-47"/>
                <w:sz w:val="20"/>
              </w:rPr>
              <w:t xml:space="preserve"> </w:t>
            </w:r>
            <w:r>
              <w:rPr>
                <w:sz w:val="20"/>
              </w:rPr>
              <w:t>(Лусканова)</w:t>
            </w:r>
          </w:p>
          <w:p w:rsidR="005F2F12" w:rsidRDefault="00325926" w:rsidP="000C1F2E">
            <w:pPr>
              <w:pStyle w:val="TableParagraph"/>
              <w:numPr>
                <w:ilvl w:val="0"/>
                <w:numId w:val="118"/>
              </w:numPr>
              <w:tabs>
                <w:tab w:val="left" w:pos="312"/>
              </w:tabs>
              <w:ind w:right="716" w:firstLine="0"/>
              <w:rPr>
                <w:sz w:val="20"/>
              </w:rPr>
            </w:pPr>
            <w:r>
              <w:rPr>
                <w:spacing w:val="-1"/>
                <w:sz w:val="20"/>
              </w:rPr>
              <w:t>«Незавершенная</w:t>
            </w:r>
            <w:r>
              <w:rPr>
                <w:spacing w:val="-47"/>
                <w:sz w:val="20"/>
              </w:rPr>
              <w:t xml:space="preserve"> </w:t>
            </w:r>
            <w:r>
              <w:rPr>
                <w:sz w:val="20"/>
              </w:rPr>
              <w:t>сказка»</w:t>
            </w:r>
          </w:p>
          <w:p w:rsidR="005F2F12" w:rsidRDefault="00325926">
            <w:pPr>
              <w:pStyle w:val="TableParagraph"/>
              <w:ind w:right="199"/>
              <w:rPr>
                <w:sz w:val="20"/>
              </w:rPr>
            </w:pPr>
            <w:r>
              <w:rPr>
                <w:sz w:val="20"/>
              </w:rPr>
              <w:t>1.</w:t>
            </w:r>
            <w:r>
              <w:rPr>
                <w:spacing w:val="1"/>
                <w:sz w:val="20"/>
              </w:rPr>
              <w:t xml:space="preserve"> </w:t>
            </w:r>
            <w:r>
              <w:rPr>
                <w:sz w:val="20"/>
              </w:rPr>
              <w:t>«Беседа</w:t>
            </w:r>
            <w:r>
              <w:rPr>
                <w:spacing w:val="-1"/>
                <w:sz w:val="20"/>
              </w:rPr>
              <w:t xml:space="preserve"> </w:t>
            </w:r>
            <w:r>
              <w:rPr>
                <w:sz w:val="20"/>
              </w:rPr>
              <w:t>о</w:t>
            </w:r>
            <w:r>
              <w:rPr>
                <w:spacing w:val="1"/>
                <w:sz w:val="20"/>
              </w:rPr>
              <w:t xml:space="preserve"> </w:t>
            </w:r>
            <w:r>
              <w:rPr>
                <w:sz w:val="20"/>
              </w:rPr>
              <w:t>школе»</w:t>
            </w:r>
            <w:r>
              <w:rPr>
                <w:spacing w:val="1"/>
                <w:sz w:val="20"/>
              </w:rPr>
              <w:t xml:space="preserve"> </w:t>
            </w:r>
            <w:r>
              <w:rPr>
                <w:sz w:val="20"/>
              </w:rPr>
              <w:t>(модифицированный</w:t>
            </w:r>
            <w:r>
              <w:rPr>
                <w:spacing w:val="1"/>
                <w:sz w:val="20"/>
              </w:rPr>
              <w:t xml:space="preserve"> </w:t>
            </w:r>
            <w:r>
              <w:rPr>
                <w:sz w:val="20"/>
              </w:rPr>
              <w:t>вариант)</w:t>
            </w:r>
            <w:r>
              <w:rPr>
                <w:spacing w:val="40"/>
                <w:sz w:val="20"/>
              </w:rPr>
              <w:t xml:space="preserve"> </w:t>
            </w:r>
            <w:r>
              <w:rPr>
                <w:sz w:val="20"/>
              </w:rPr>
              <w:t>(Нежнова</w:t>
            </w:r>
            <w:r>
              <w:rPr>
                <w:spacing w:val="-6"/>
                <w:sz w:val="20"/>
              </w:rPr>
              <w:t xml:space="preserve"> </w:t>
            </w:r>
            <w:r>
              <w:rPr>
                <w:sz w:val="20"/>
              </w:rPr>
              <w:t>Т.А.,</w:t>
            </w:r>
            <w:r>
              <w:rPr>
                <w:spacing w:val="-47"/>
                <w:sz w:val="20"/>
              </w:rPr>
              <w:t xml:space="preserve"> </w:t>
            </w:r>
            <w:r>
              <w:rPr>
                <w:sz w:val="20"/>
              </w:rPr>
              <w:t>Эльконин Д.Б., Венгер</w:t>
            </w:r>
            <w:r>
              <w:rPr>
                <w:spacing w:val="1"/>
                <w:sz w:val="20"/>
              </w:rPr>
              <w:t xml:space="preserve"> </w:t>
            </w:r>
            <w:r>
              <w:rPr>
                <w:sz w:val="20"/>
              </w:rPr>
              <w:t>А.Л.)</w:t>
            </w:r>
          </w:p>
          <w:p w:rsidR="005F2F12" w:rsidRDefault="00325926" w:rsidP="000C1F2E">
            <w:pPr>
              <w:pStyle w:val="TableParagraph"/>
              <w:numPr>
                <w:ilvl w:val="0"/>
                <w:numId w:val="117"/>
              </w:numPr>
              <w:tabs>
                <w:tab w:val="left" w:pos="260"/>
              </w:tabs>
              <w:ind w:right="251" w:firstLine="0"/>
              <w:rPr>
                <w:sz w:val="20"/>
              </w:rPr>
            </w:pPr>
            <w:r>
              <w:rPr>
                <w:sz w:val="20"/>
              </w:rPr>
              <w:t>Шкала выраженности</w:t>
            </w:r>
            <w:r>
              <w:rPr>
                <w:spacing w:val="1"/>
                <w:sz w:val="20"/>
              </w:rPr>
              <w:t xml:space="preserve"> </w:t>
            </w:r>
            <w:r>
              <w:rPr>
                <w:spacing w:val="-1"/>
                <w:sz w:val="20"/>
              </w:rPr>
              <w:t>учебно-познавательного</w:t>
            </w:r>
            <w:r>
              <w:rPr>
                <w:spacing w:val="-47"/>
                <w:sz w:val="20"/>
              </w:rPr>
              <w:t xml:space="preserve"> </w:t>
            </w:r>
            <w:r>
              <w:rPr>
                <w:sz w:val="20"/>
              </w:rPr>
              <w:t>интереса</w:t>
            </w:r>
            <w:r>
              <w:rPr>
                <w:spacing w:val="-5"/>
                <w:sz w:val="20"/>
              </w:rPr>
              <w:t xml:space="preserve"> </w:t>
            </w:r>
            <w:r>
              <w:rPr>
                <w:sz w:val="20"/>
              </w:rPr>
              <w:t>(наблюдение)</w:t>
            </w:r>
          </w:p>
          <w:p w:rsidR="005F2F12" w:rsidRDefault="00325926" w:rsidP="000C1F2E">
            <w:pPr>
              <w:pStyle w:val="TableParagraph"/>
              <w:numPr>
                <w:ilvl w:val="0"/>
                <w:numId w:val="117"/>
              </w:numPr>
              <w:tabs>
                <w:tab w:val="left" w:pos="469"/>
                <w:tab w:val="left" w:pos="470"/>
              </w:tabs>
              <w:ind w:right="99" w:firstLine="0"/>
              <w:rPr>
                <w:sz w:val="20"/>
              </w:rPr>
            </w:pPr>
            <w:r>
              <w:rPr>
                <w:sz w:val="20"/>
              </w:rPr>
              <w:t>Методика</w:t>
            </w:r>
            <w:r>
              <w:rPr>
                <w:spacing w:val="1"/>
                <w:sz w:val="20"/>
              </w:rPr>
              <w:t xml:space="preserve"> </w:t>
            </w:r>
            <w:r>
              <w:rPr>
                <w:sz w:val="20"/>
              </w:rPr>
              <w:t>мотивации</w:t>
            </w:r>
            <w:r>
              <w:rPr>
                <w:spacing w:val="-47"/>
                <w:sz w:val="20"/>
              </w:rPr>
              <w:t xml:space="preserve"> </w:t>
            </w:r>
            <w:r>
              <w:rPr>
                <w:sz w:val="20"/>
              </w:rPr>
              <w:t>(Гинзбург)</w:t>
            </w:r>
          </w:p>
        </w:tc>
        <w:tc>
          <w:tcPr>
            <w:tcW w:w="1966" w:type="dxa"/>
            <w:tcBorders>
              <w:left w:val="single" w:sz="6" w:space="0" w:color="000000"/>
            </w:tcBorders>
          </w:tcPr>
          <w:p w:rsidR="005F2F12" w:rsidRDefault="005F2F12">
            <w:pPr>
              <w:pStyle w:val="TableParagraph"/>
              <w:ind w:left="0"/>
              <w:rPr>
                <w:b/>
              </w:rPr>
            </w:pPr>
          </w:p>
          <w:p w:rsidR="005F2F12" w:rsidRDefault="005F2F12">
            <w:pPr>
              <w:pStyle w:val="TableParagraph"/>
              <w:ind w:left="0"/>
              <w:rPr>
                <w:b/>
              </w:rPr>
            </w:pPr>
          </w:p>
          <w:p w:rsidR="005F2F12" w:rsidRDefault="005F2F12">
            <w:pPr>
              <w:pStyle w:val="TableParagraph"/>
              <w:ind w:left="0"/>
              <w:rPr>
                <w:b/>
              </w:rPr>
            </w:pPr>
          </w:p>
          <w:p w:rsidR="005F2F12" w:rsidRDefault="00325926">
            <w:pPr>
              <w:pStyle w:val="TableParagraph"/>
              <w:spacing w:before="155"/>
              <w:ind w:left="103" w:right="771"/>
              <w:rPr>
                <w:sz w:val="20"/>
              </w:rPr>
            </w:pPr>
            <w:r>
              <w:rPr>
                <w:spacing w:val="-1"/>
                <w:sz w:val="20"/>
              </w:rPr>
              <w:t>5. Заполняет</w:t>
            </w:r>
            <w:r>
              <w:rPr>
                <w:spacing w:val="-47"/>
                <w:sz w:val="20"/>
              </w:rPr>
              <w:t xml:space="preserve"> </w:t>
            </w:r>
            <w:r>
              <w:rPr>
                <w:sz w:val="20"/>
              </w:rPr>
              <w:t>учитель</w:t>
            </w:r>
          </w:p>
          <w:p w:rsidR="005F2F12" w:rsidRDefault="00325926">
            <w:pPr>
              <w:pStyle w:val="TableParagraph"/>
              <w:ind w:left="103" w:right="305"/>
              <w:rPr>
                <w:sz w:val="20"/>
              </w:rPr>
            </w:pPr>
            <w:r>
              <w:rPr>
                <w:spacing w:val="-1"/>
                <w:sz w:val="20"/>
              </w:rPr>
              <w:t xml:space="preserve">1.2.6. </w:t>
            </w:r>
            <w:r>
              <w:rPr>
                <w:sz w:val="20"/>
              </w:rPr>
              <w:t>исследуется</w:t>
            </w:r>
            <w:r>
              <w:rPr>
                <w:spacing w:val="-47"/>
                <w:sz w:val="20"/>
              </w:rPr>
              <w:t xml:space="preserve"> </w:t>
            </w:r>
            <w:r>
              <w:rPr>
                <w:sz w:val="20"/>
              </w:rPr>
              <w:t>во</w:t>
            </w:r>
            <w:r>
              <w:rPr>
                <w:spacing w:val="-1"/>
                <w:sz w:val="20"/>
              </w:rPr>
              <w:t xml:space="preserve"> </w:t>
            </w:r>
            <w:r>
              <w:rPr>
                <w:sz w:val="20"/>
              </w:rPr>
              <w:t>2-ом</w:t>
            </w:r>
            <w:r>
              <w:rPr>
                <w:spacing w:val="49"/>
                <w:sz w:val="20"/>
              </w:rPr>
              <w:t xml:space="preserve"> </w:t>
            </w:r>
            <w:r>
              <w:rPr>
                <w:sz w:val="20"/>
              </w:rPr>
              <w:t>классе</w:t>
            </w:r>
          </w:p>
        </w:tc>
      </w:tr>
      <w:tr w:rsidR="005F2F12">
        <w:trPr>
          <w:trHeight w:val="690"/>
        </w:trPr>
        <w:tc>
          <w:tcPr>
            <w:tcW w:w="2614" w:type="dxa"/>
          </w:tcPr>
          <w:p w:rsidR="005F2F12" w:rsidRDefault="00325926">
            <w:pPr>
              <w:pStyle w:val="TableParagraph"/>
              <w:ind w:right="454"/>
              <w:rPr>
                <w:b/>
                <w:sz w:val="20"/>
              </w:rPr>
            </w:pPr>
            <w:r>
              <w:rPr>
                <w:b/>
                <w:sz w:val="20"/>
              </w:rPr>
              <w:t>1.2.2. Нравственно-</w:t>
            </w:r>
            <w:r>
              <w:rPr>
                <w:b/>
                <w:spacing w:val="1"/>
                <w:sz w:val="20"/>
              </w:rPr>
              <w:t xml:space="preserve"> </w:t>
            </w:r>
            <w:r>
              <w:rPr>
                <w:b/>
                <w:sz w:val="20"/>
              </w:rPr>
              <w:t>этическая</w:t>
            </w:r>
            <w:r>
              <w:rPr>
                <w:b/>
                <w:spacing w:val="-9"/>
                <w:sz w:val="20"/>
              </w:rPr>
              <w:t xml:space="preserve"> </w:t>
            </w:r>
            <w:r>
              <w:rPr>
                <w:b/>
                <w:sz w:val="20"/>
              </w:rPr>
              <w:t>ориентация</w:t>
            </w:r>
          </w:p>
        </w:tc>
        <w:tc>
          <w:tcPr>
            <w:tcW w:w="2818" w:type="dxa"/>
          </w:tcPr>
          <w:p w:rsidR="005F2F12" w:rsidRDefault="00325926">
            <w:pPr>
              <w:pStyle w:val="TableParagraph"/>
              <w:ind w:right="202"/>
              <w:rPr>
                <w:sz w:val="20"/>
              </w:rPr>
            </w:pPr>
            <w:r>
              <w:rPr>
                <w:sz w:val="20"/>
              </w:rPr>
              <w:t>1.3.1.</w:t>
            </w:r>
            <w:r>
              <w:rPr>
                <w:spacing w:val="-9"/>
                <w:sz w:val="20"/>
              </w:rPr>
              <w:t xml:space="preserve"> </w:t>
            </w:r>
            <w:r>
              <w:rPr>
                <w:sz w:val="20"/>
              </w:rPr>
              <w:t>Выделение</w:t>
            </w:r>
            <w:r>
              <w:rPr>
                <w:spacing w:val="-8"/>
                <w:sz w:val="20"/>
              </w:rPr>
              <w:t xml:space="preserve"> </w:t>
            </w:r>
            <w:r>
              <w:rPr>
                <w:sz w:val="20"/>
              </w:rPr>
              <w:t>морального</w:t>
            </w:r>
            <w:r>
              <w:rPr>
                <w:spacing w:val="-47"/>
                <w:sz w:val="20"/>
              </w:rPr>
              <w:t xml:space="preserve"> </w:t>
            </w:r>
            <w:r>
              <w:rPr>
                <w:sz w:val="20"/>
              </w:rPr>
              <w:t>содержания</w:t>
            </w:r>
            <w:r>
              <w:rPr>
                <w:spacing w:val="-2"/>
                <w:sz w:val="20"/>
              </w:rPr>
              <w:t xml:space="preserve"> </w:t>
            </w:r>
            <w:r>
              <w:rPr>
                <w:sz w:val="20"/>
              </w:rPr>
              <w:t>ситуации</w:t>
            </w:r>
          </w:p>
          <w:p w:rsidR="005F2F12" w:rsidRDefault="00325926">
            <w:pPr>
              <w:pStyle w:val="TableParagraph"/>
              <w:spacing w:line="217" w:lineRule="exact"/>
              <w:rPr>
                <w:sz w:val="20"/>
              </w:rPr>
            </w:pPr>
            <w:r>
              <w:rPr>
                <w:sz w:val="20"/>
              </w:rPr>
              <w:t>нарушение/следование</w:t>
            </w:r>
          </w:p>
        </w:tc>
        <w:tc>
          <w:tcPr>
            <w:tcW w:w="2458" w:type="dxa"/>
            <w:tcBorders>
              <w:right w:val="single" w:sz="6" w:space="0" w:color="000000"/>
            </w:tcBorders>
          </w:tcPr>
          <w:p w:rsidR="005F2F12" w:rsidRDefault="00325926">
            <w:pPr>
              <w:pStyle w:val="TableParagraph"/>
              <w:spacing w:line="223" w:lineRule="exact"/>
              <w:rPr>
                <w:sz w:val="20"/>
              </w:rPr>
            </w:pPr>
            <w:r>
              <w:rPr>
                <w:sz w:val="20"/>
              </w:rPr>
              <w:t>6.</w:t>
            </w:r>
            <w:r>
              <w:rPr>
                <w:spacing w:val="-4"/>
                <w:sz w:val="20"/>
              </w:rPr>
              <w:t xml:space="preserve"> </w:t>
            </w:r>
            <w:r>
              <w:rPr>
                <w:sz w:val="20"/>
              </w:rPr>
              <w:t>Опросник,</w:t>
            </w:r>
          </w:p>
          <w:p w:rsidR="005F2F12" w:rsidRDefault="00325926">
            <w:pPr>
              <w:pStyle w:val="TableParagraph"/>
              <w:spacing w:line="230" w:lineRule="atLeast"/>
              <w:ind w:right="251"/>
              <w:rPr>
                <w:sz w:val="20"/>
              </w:rPr>
            </w:pPr>
            <w:r>
              <w:rPr>
                <w:sz w:val="20"/>
              </w:rPr>
              <w:t>составленный на основе</w:t>
            </w:r>
            <w:r>
              <w:rPr>
                <w:spacing w:val="-47"/>
                <w:sz w:val="20"/>
              </w:rPr>
              <w:t xml:space="preserve"> </w:t>
            </w:r>
            <w:r>
              <w:rPr>
                <w:sz w:val="20"/>
              </w:rPr>
              <w:t>методик:</w:t>
            </w:r>
            <w:r>
              <w:rPr>
                <w:spacing w:val="-8"/>
                <w:sz w:val="20"/>
              </w:rPr>
              <w:t xml:space="preserve"> </w:t>
            </w:r>
            <w:r>
              <w:rPr>
                <w:sz w:val="20"/>
              </w:rPr>
              <w:t>«После</w:t>
            </w:r>
            <w:r>
              <w:rPr>
                <w:spacing w:val="-8"/>
                <w:sz w:val="20"/>
              </w:rPr>
              <w:t xml:space="preserve"> </w:t>
            </w:r>
            <w:r>
              <w:rPr>
                <w:sz w:val="20"/>
              </w:rPr>
              <w:t>уроков</w:t>
            </w:r>
          </w:p>
        </w:tc>
        <w:tc>
          <w:tcPr>
            <w:tcW w:w="1966" w:type="dxa"/>
            <w:tcBorders>
              <w:left w:val="single" w:sz="6" w:space="0" w:color="000000"/>
            </w:tcBorders>
          </w:tcPr>
          <w:p w:rsidR="005F2F12" w:rsidRDefault="005F2F12">
            <w:pPr>
              <w:pStyle w:val="TableParagraph"/>
              <w:ind w:left="0"/>
              <w:rPr>
                <w:sz w:val="20"/>
              </w:rPr>
            </w:pPr>
          </w:p>
        </w:tc>
      </w:tr>
      <w:tr w:rsidR="005F2F12">
        <w:trPr>
          <w:trHeight w:val="3451"/>
        </w:trPr>
        <w:tc>
          <w:tcPr>
            <w:tcW w:w="2614" w:type="dxa"/>
          </w:tcPr>
          <w:p w:rsidR="005F2F12" w:rsidRDefault="005F2F12">
            <w:pPr>
              <w:pStyle w:val="TableParagraph"/>
              <w:ind w:left="0"/>
              <w:rPr>
                <w:sz w:val="18"/>
              </w:rPr>
            </w:pPr>
          </w:p>
        </w:tc>
        <w:tc>
          <w:tcPr>
            <w:tcW w:w="2818" w:type="dxa"/>
          </w:tcPr>
          <w:p w:rsidR="005F2F12" w:rsidRDefault="00325926">
            <w:pPr>
              <w:pStyle w:val="TableParagraph"/>
              <w:spacing w:line="219" w:lineRule="exact"/>
              <w:rPr>
                <w:sz w:val="20"/>
              </w:rPr>
            </w:pPr>
            <w:r>
              <w:rPr>
                <w:sz w:val="20"/>
              </w:rPr>
              <w:t>моральной</w:t>
            </w:r>
            <w:r>
              <w:rPr>
                <w:spacing w:val="-3"/>
                <w:sz w:val="20"/>
              </w:rPr>
              <w:t xml:space="preserve"> </w:t>
            </w:r>
            <w:r>
              <w:rPr>
                <w:sz w:val="20"/>
              </w:rPr>
              <w:t>норме</w:t>
            </w:r>
          </w:p>
          <w:p w:rsidR="005F2F12" w:rsidRDefault="00325926" w:rsidP="000C1F2E">
            <w:pPr>
              <w:pStyle w:val="TableParagraph"/>
              <w:numPr>
                <w:ilvl w:val="2"/>
                <w:numId w:val="116"/>
              </w:numPr>
              <w:tabs>
                <w:tab w:val="left" w:pos="609"/>
              </w:tabs>
              <w:ind w:right="705" w:firstLine="0"/>
              <w:rPr>
                <w:sz w:val="20"/>
              </w:rPr>
            </w:pPr>
            <w:r>
              <w:rPr>
                <w:spacing w:val="-1"/>
                <w:sz w:val="20"/>
              </w:rPr>
              <w:t>Дифференциация</w:t>
            </w:r>
            <w:r>
              <w:rPr>
                <w:spacing w:val="-47"/>
                <w:sz w:val="20"/>
              </w:rPr>
              <w:t xml:space="preserve"> </w:t>
            </w:r>
            <w:r>
              <w:rPr>
                <w:sz w:val="20"/>
              </w:rPr>
              <w:t>конвенциональных и</w:t>
            </w:r>
            <w:r>
              <w:rPr>
                <w:spacing w:val="1"/>
                <w:sz w:val="20"/>
              </w:rPr>
              <w:t xml:space="preserve"> </w:t>
            </w:r>
            <w:r>
              <w:rPr>
                <w:sz w:val="20"/>
              </w:rPr>
              <w:t>моральных</w:t>
            </w:r>
            <w:r>
              <w:rPr>
                <w:spacing w:val="-2"/>
                <w:sz w:val="20"/>
              </w:rPr>
              <w:t xml:space="preserve"> </w:t>
            </w:r>
            <w:r>
              <w:rPr>
                <w:sz w:val="20"/>
              </w:rPr>
              <w:t>норм</w:t>
            </w:r>
          </w:p>
          <w:p w:rsidR="005F2F12" w:rsidRDefault="00325926" w:rsidP="000C1F2E">
            <w:pPr>
              <w:pStyle w:val="TableParagraph"/>
              <w:numPr>
                <w:ilvl w:val="2"/>
                <w:numId w:val="116"/>
              </w:numPr>
              <w:tabs>
                <w:tab w:val="left" w:pos="609"/>
              </w:tabs>
              <w:ind w:right="484" w:firstLine="0"/>
              <w:rPr>
                <w:sz w:val="20"/>
              </w:rPr>
            </w:pPr>
            <w:r>
              <w:rPr>
                <w:sz w:val="20"/>
              </w:rPr>
              <w:t>Решение</w:t>
            </w:r>
            <w:r>
              <w:rPr>
                <w:spacing w:val="-8"/>
                <w:sz w:val="20"/>
              </w:rPr>
              <w:t xml:space="preserve"> </w:t>
            </w:r>
            <w:r>
              <w:rPr>
                <w:sz w:val="20"/>
              </w:rPr>
              <w:t>моральной</w:t>
            </w:r>
            <w:r>
              <w:rPr>
                <w:spacing w:val="-47"/>
                <w:sz w:val="20"/>
              </w:rPr>
              <w:t xml:space="preserve"> </w:t>
            </w:r>
            <w:r>
              <w:rPr>
                <w:sz w:val="20"/>
              </w:rPr>
              <w:t>дилеммы</w:t>
            </w:r>
            <w:r>
              <w:rPr>
                <w:spacing w:val="-1"/>
                <w:sz w:val="20"/>
              </w:rPr>
              <w:t xml:space="preserve"> </w:t>
            </w:r>
            <w:r>
              <w:rPr>
                <w:sz w:val="20"/>
              </w:rPr>
              <w:t>на</w:t>
            </w:r>
            <w:r>
              <w:rPr>
                <w:spacing w:val="-1"/>
                <w:sz w:val="20"/>
              </w:rPr>
              <w:t xml:space="preserve"> </w:t>
            </w:r>
            <w:r>
              <w:rPr>
                <w:sz w:val="20"/>
              </w:rPr>
              <w:t>основе</w:t>
            </w:r>
          </w:p>
          <w:p w:rsidR="005F2F12" w:rsidRDefault="00325926">
            <w:pPr>
              <w:pStyle w:val="TableParagraph"/>
              <w:spacing w:before="1" w:line="229" w:lineRule="exact"/>
              <w:rPr>
                <w:sz w:val="20"/>
              </w:rPr>
            </w:pPr>
            <w:r>
              <w:rPr>
                <w:sz w:val="20"/>
              </w:rPr>
              <w:t>децентрации</w:t>
            </w:r>
          </w:p>
          <w:p w:rsidR="005F2F12" w:rsidRDefault="00325926" w:rsidP="000C1F2E">
            <w:pPr>
              <w:pStyle w:val="TableParagraph"/>
              <w:numPr>
                <w:ilvl w:val="2"/>
                <w:numId w:val="116"/>
              </w:numPr>
              <w:tabs>
                <w:tab w:val="left" w:pos="561"/>
              </w:tabs>
              <w:ind w:right="104" w:firstLine="0"/>
              <w:rPr>
                <w:sz w:val="20"/>
              </w:rPr>
            </w:pPr>
            <w:r>
              <w:rPr>
                <w:sz w:val="20"/>
              </w:rPr>
              <w:t>Оценка</w:t>
            </w:r>
            <w:r>
              <w:rPr>
                <w:spacing w:val="-5"/>
                <w:sz w:val="20"/>
              </w:rPr>
              <w:t xml:space="preserve"> </w:t>
            </w:r>
            <w:r>
              <w:rPr>
                <w:sz w:val="20"/>
              </w:rPr>
              <w:t>действий</w:t>
            </w:r>
            <w:r>
              <w:rPr>
                <w:spacing w:val="-4"/>
                <w:sz w:val="20"/>
              </w:rPr>
              <w:t xml:space="preserve"> </w:t>
            </w:r>
            <w:r>
              <w:rPr>
                <w:sz w:val="20"/>
              </w:rPr>
              <w:t>с</w:t>
            </w:r>
            <w:r>
              <w:rPr>
                <w:spacing w:val="-5"/>
                <w:sz w:val="20"/>
              </w:rPr>
              <w:t xml:space="preserve"> </w:t>
            </w:r>
            <w:r>
              <w:rPr>
                <w:sz w:val="20"/>
              </w:rPr>
              <w:t>точки</w:t>
            </w:r>
            <w:r>
              <w:rPr>
                <w:spacing w:val="-47"/>
                <w:sz w:val="20"/>
              </w:rPr>
              <w:t xml:space="preserve"> </w:t>
            </w:r>
            <w:r>
              <w:rPr>
                <w:sz w:val="20"/>
              </w:rPr>
              <w:t>зрения</w:t>
            </w:r>
          </w:p>
          <w:p w:rsidR="005F2F12" w:rsidRDefault="00325926">
            <w:pPr>
              <w:pStyle w:val="TableParagraph"/>
              <w:rPr>
                <w:sz w:val="20"/>
              </w:rPr>
            </w:pPr>
            <w:r>
              <w:rPr>
                <w:spacing w:val="-1"/>
                <w:sz w:val="20"/>
              </w:rPr>
              <w:t>нарушения/соблюдения</w:t>
            </w:r>
            <w:r>
              <w:rPr>
                <w:spacing w:val="-47"/>
                <w:sz w:val="20"/>
              </w:rPr>
              <w:t xml:space="preserve"> </w:t>
            </w:r>
            <w:r>
              <w:rPr>
                <w:sz w:val="20"/>
              </w:rPr>
              <w:t>моральной</w:t>
            </w:r>
            <w:r>
              <w:rPr>
                <w:spacing w:val="-2"/>
                <w:sz w:val="20"/>
              </w:rPr>
              <w:t xml:space="preserve"> </w:t>
            </w:r>
            <w:r>
              <w:rPr>
                <w:sz w:val="20"/>
              </w:rPr>
              <w:t>нормы</w:t>
            </w:r>
          </w:p>
          <w:p w:rsidR="005F2F12" w:rsidRDefault="00325926" w:rsidP="000C1F2E">
            <w:pPr>
              <w:pStyle w:val="TableParagraph"/>
              <w:numPr>
                <w:ilvl w:val="2"/>
                <w:numId w:val="116"/>
              </w:numPr>
              <w:tabs>
                <w:tab w:val="left" w:pos="609"/>
              </w:tabs>
              <w:spacing w:before="1"/>
              <w:ind w:left="608" w:hanging="502"/>
              <w:rPr>
                <w:sz w:val="20"/>
              </w:rPr>
            </w:pPr>
            <w:r>
              <w:rPr>
                <w:sz w:val="20"/>
              </w:rPr>
              <w:t>Умение</w:t>
            </w:r>
          </w:p>
          <w:p w:rsidR="005F2F12" w:rsidRDefault="00325926">
            <w:pPr>
              <w:pStyle w:val="TableParagraph"/>
              <w:spacing w:line="229" w:lineRule="exact"/>
              <w:rPr>
                <w:sz w:val="20"/>
              </w:rPr>
            </w:pPr>
            <w:r>
              <w:rPr>
                <w:sz w:val="20"/>
              </w:rPr>
              <w:t>аргументировать</w:t>
            </w:r>
          </w:p>
          <w:p w:rsidR="005F2F12" w:rsidRDefault="00325926">
            <w:pPr>
              <w:pStyle w:val="TableParagraph"/>
              <w:spacing w:line="230" w:lineRule="exact"/>
              <w:ind w:right="303"/>
              <w:rPr>
                <w:sz w:val="20"/>
              </w:rPr>
            </w:pPr>
            <w:r>
              <w:rPr>
                <w:sz w:val="20"/>
              </w:rPr>
              <w:t>необходимость</w:t>
            </w:r>
            <w:r>
              <w:rPr>
                <w:spacing w:val="-10"/>
                <w:sz w:val="20"/>
              </w:rPr>
              <w:t xml:space="preserve"> </w:t>
            </w:r>
            <w:r>
              <w:rPr>
                <w:sz w:val="20"/>
              </w:rPr>
              <w:t>выполнения</w:t>
            </w:r>
            <w:r>
              <w:rPr>
                <w:spacing w:val="-47"/>
                <w:sz w:val="20"/>
              </w:rPr>
              <w:t xml:space="preserve"> </w:t>
            </w:r>
            <w:r>
              <w:rPr>
                <w:sz w:val="20"/>
              </w:rPr>
              <w:t>моральной</w:t>
            </w:r>
            <w:r>
              <w:rPr>
                <w:spacing w:val="-2"/>
                <w:sz w:val="20"/>
              </w:rPr>
              <w:t xml:space="preserve"> </w:t>
            </w:r>
            <w:r>
              <w:rPr>
                <w:sz w:val="20"/>
              </w:rPr>
              <w:t>нормы</w:t>
            </w:r>
          </w:p>
        </w:tc>
        <w:tc>
          <w:tcPr>
            <w:tcW w:w="2458" w:type="dxa"/>
            <w:tcBorders>
              <w:right w:val="single" w:sz="6" w:space="0" w:color="000000"/>
            </w:tcBorders>
          </w:tcPr>
          <w:p w:rsidR="005F2F12" w:rsidRDefault="00325926">
            <w:pPr>
              <w:pStyle w:val="TableParagraph"/>
              <w:spacing w:line="237" w:lineRule="auto"/>
              <w:ind w:right="195"/>
              <w:jc w:val="both"/>
              <w:rPr>
                <w:sz w:val="20"/>
              </w:rPr>
            </w:pPr>
            <w:r>
              <w:rPr>
                <w:sz w:val="20"/>
              </w:rPr>
              <w:t>(норма</w:t>
            </w:r>
            <w:r>
              <w:rPr>
                <w:spacing w:val="-13"/>
                <w:sz w:val="20"/>
              </w:rPr>
              <w:t xml:space="preserve"> </w:t>
            </w:r>
            <w:r>
              <w:rPr>
                <w:sz w:val="20"/>
              </w:rPr>
              <w:t>взаимопомощи)»,</w:t>
            </w:r>
            <w:r>
              <w:rPr>
                <w:spacing w:val="-47"/>
                <w:sz w:val="20"/>
              </w:rPr>
              <w:t xml:space="preserve"> </w:t>
            </w:r>
            <w:r>
              <w:rPr>
                <w:sz w:val="20"/>
              </w:rPr>
              <w:t>опросник</w:t>
            </w:r>
            <w:r>
              <w:rPr>
                <w:spacing w:val="-5"/>
                <w:sz w:val="20"/>
              </w:rPr>
              <w:t xml:space="preserve"> </w:t>
            </w:r>
            <w:r>
              <w:rPr>
                <w:sz w:val="20"/>
              </w:rPr>
              <w:t>Е.Кургановой</w:t>
            </w:r>
          </w:p>
          <w:p w:rsidR="005F2F12" w:rsidRDefault="00325926">
            <w:pPr>
              <w:pStyle w:val="TableParagraph"/>
              <w:ind w:right="652"/>
              <w:jc w:val="both"/>
              <w:rPr>
                <w:sz w:val="20"/>
              </w:rPr>
            </w:pPr>
            <w:r>
              <w:rPr>
                <w:sz w:val="20"/>
              </w:rPr>
              <w:t>«Оцени поступок»,</w:t>
            </w:r>
            <w:r>
              <w:rPr>
                <w:spacing w:val="-47"/>
                <w:sz w:val="20"/>
              </w:rPr>
              <w:t xml:space="preserve"> </w:t>
            </w:r>
            <w:r>
              <w:rPr>
                <w:spacing w:val="-1"/>
                <w:sz w:val="20"/>
              </w:rPr>
              <w:t xml:space="preserve">модификации </w:t>
            </w:r>
            <w:r>
              <w:rPr>
                <w:sz w:val="20"/>
              </w:rPr>
              <w:t>задач</w:t>
            </w:r>
            <w:r>
              <w:rPr>
                <w:spacing w:val="-47"/>
                <w:sz w:val="20"/>
              </w:rPr>
              <w:t xml:space="preserve"> </w:t>
            </w:r>
            <w:r>
              <w:rPr>
                <w:sz w:val="20"/>
              </w:rPr>
              <w:t>Ж.Пиаже.</w:t>
            </w:r>
          </w:p>
        </w:tc>
        <w:tc>
          <w:tcPr>
            <w:tcW w:w="1966" w:type="dxa"/>
            <w:tcBorders>
              <w:left w:val="single" w:sz="6" w:space="0" w:color="000000"/>
            </w:tcBorders>
          </w:tcPr>
          <w:p w:rsidR="005F2F12" w:rsidRDefault="005F2F12">
            <w:pPr>
              <w:pStyle w:val="TableParagraph"/>
              <w:ind w:left="0"/>
              <w:rPr>
                <w:sz w:val="18"/>
              </w:rPr>
            </w:pPr>
          </w:p>
        </w:tc>
      </w:tr>
      <w:tr w:rsidR="005F2F12">
        <w:trPr>
          <w:trHeight w:val="230"/>
        </w:trPr>
        <w:tc>
          <w:tcPr>
            <w:tcW w:w="9856" w:type="dxa"/>
            <w:gridSpan w:val="4"/>
          </w:tcPr>
          <w:p w:rsidR="005F2F12" w:rsidRDefault="00325926">
            <w:pPr>
              <w:pStyle w:val="TableParagraph"/>
              <w:spacing w:line="210" w:lineRule="exact"/>
              <w:ind w:left="1190" w:right="1190"/>
              <w:jc w:val="center"/>
              <w:rPr>
                <w:b/>
                <w:sz w:val="20"/>
              </w:rPr>
            </w:pPr>
            <w:r>
              <w:rPr>
                <w:b/>
                <w:sz w:val="20"/>
              </w:rPr>
              <w:t>БЛОК</w:t>
            </w:r>
            <w:r>
              <w:rPr>
                <w:b/>
                <w:spacing w:val="-5"/>
                <w:sz w:val="20"/>
              </w:rPr>
              <w:t xml:space="preserve"> </w:t>
            </w:r>
            <w:r>
              <w:rPr>
                <w:b/>
                <w:sz w:val="20"/>
              </w:rPr>
              <w:t>2.</w:t>
            </w:r>
            <w:r>
              <w:rPr>
                <w:b/>
                <w:spacing w:val="-4"/>
                <w:sz w:val="20"/>
              </w:rPr>
              <w:t xml:space="preserve"> </w:t>
            </w:r>
            <w:r>
              <w:rPr>
                <w:b/>
                <w:sz w:val="20"/>
              </w:rPr>
              <w:t>РЕГУЛЯТИВНЫЕ</w:t>
            </w:r>
            <w:r>
              <w:rPr>
                <w:b/>
                <w:spacing w:val="42"/>
                <w:sz w:val="20"/>
              </w:rPr>
              <w:t xml:space="preserve"> </w:t>
            </w:r>
            <w:r>
              <w:rPr>
                <w:b/>
                <w:sz w:val="20"/>
              </w:rPr>
              <w:t>УНИВЕРСАЛЬНЫЕ</w:t>
            </w:r>
            <w:r>
              <w:rPr>
                <w:b/>
                <w:spacing w:val="-5"/>
                <w:sz w:val="20"/>
              </w:rPr>
              <w:t xml:space="preserve"> </w:t>
            </w:r>
            <w:r>
              <w:rPr>
                <w:b/>
                <w:sz w:val="20"/>
              </w:rPr>
              <w:t>УЧЕБНЫЕ</w:t>
            </w:r>
            <w:r>
              <w:rPr>
                <w:b/>
                <w:spacing w:val="-5"/>
                <w:sz w:val="20"/>
              </w:rPr>
              <w:t xml:space="preserve"> </w:t>
            </w:r>
            <w:r>
              <w:rPr>
                <w:b/>
                <w:sz w:val="20"/>
              </w:rPr>
              <w:t>ДЕЙСТВИЯ</w:t>
            </w:r>
          </w:p>
        </w:tc>
      </w:tr>
      <w:tr w:rsidR="005F2F12">
        <w:trPr>
          <w:trHeight w:val="6209"/>
        </w:trPr>
        <w:tc>
          <w:tcPr>
            <w:tcW w:w="2614" w:type="dxa"/>
          </w:tcPr>
          <w:p w:rsidR="005F2F12" w:rsidRDefault="00325926">
            <w:pPr>
              <w:pStyle w:val="TableParagraph"/>
              <w:tabs>
                <w:tab w:val="left" w:pos="2391"/>
              </w:tabs>
              <w:ind w:right="95"/>
              <w:rPr>
                <w:b/>
                <w:sz w:val="20"/>
              </w:rPr>
            </w:pPr>
            <w:r>
              <w:rPr>
                <w:b/>
                <w:sz w:val="20"/>
              </w:rPr>
              <w:lastRenderedPageBreak/>
              <w:t>2.1.</w:t>
            </w:r>
            <w:r>
              <w:rPr>
                <w:b/>
                <w:spacing w:val="34"/>
                <w:sz w:val="20"/>
              </w:rPr>
              <w:t xml:space="preserve"> </w:t>
            </w:r>
            <w:r>
              <w:rPr>
                <w:b/>
                <w:sz w:val="20"/>
              </w:rPr>
              <w:t>Умение</w:t>
            </w:r>
            <w:r>
              <w:rPr>
                <w:b/>
                <w:spacing w:val="33"/>
                <w:sz w:val="20"/>
              </w:rPr>
              <w:t xml:space="preserve"> </w:t>
            </w:r>
            <w:r>
              <w:rPr>
                <w:b/>
                <w:sz w:val="20"/>
              </w:rPr>
              <w:t>учиться</w:t>
            </w:r>
            <w:r>
              <w:rPr>
                <w:b/>
                <w:spacing w:val="33"/>
                <w:sz w:val="20"/>
              </w:rPr>
              <w:t xml:space="preserve"> </w:t>
            </w:r>
            <w:r>
              <w:rPr>
                <w:b/>
                <w:sz w:val="20"/>
              </w:rPr>
              <w:t>и</w:t>
            </w:r>
            <w:r>
              <w:rPr>
                <w:b/>
                <w:spacing w:val="-47"/>
                <w:sz w:val="20"/>
              </w:rPr>
              <w:t xml:space="preserve"> </w:t>
            </w:r>
            <w:r>
              <w:rPr>
                <w:b/>
                <w:sz w:val="20"/>
              </w:rPr>
              <w:t>способность</w:t>
            </w:r>
            <w:r>
              <w:rPr>
                <w:b/>
                <w:sz w:val="20"/>
              </w:rPr>
              <w:tab/>
            </w:r>
            <w:r>
              <w:rPr>
                <w:b/>
                <w:spacing w:val="-4"/>
                <w:sz w:val="20"/>
              </w:rPr>
              <w:t>к</w:t>
            </w:r>
          </w:p>
          <w:p w:rsidR="005F2F12" w:rsidRDefault="00325926">
            <w:pPr>
              <w:pStyle w:val="TableParagraph"/>
              <w:tabs>
                <w:tab w:val="left" w:pos="2005"/>
              </w:tabs>
              <w:spacing w:line="237" w:lineRule="auto"/>
              <w:ind w:right="96"/>
              <w:rPr>
                <w:sz w:val="20"/>
              </w:rPr>
            </w:pPr>
            <w:r>
              <w:rPr>
                <w:b/>
                <w:sz w:val="20"/>
              </w:rPr>
              <w:t>организации</w:t>
            </w:r>
            <w:r>
              <w:rPr>
                <w:b/>
                <w:sz w:val="20"/>
              </w:rPr>
              <w:tab/>
            </w:r>
            <w:r>
              <w:rPr>
                <w:b/>
                <w:spacing w:val="-1"/>
                <w:sz w:val="20"/>
              </w:rPr>
              <w:t>своей</w:t>
            </w:r>
            <w:r>
              <w:rPr>
                <w:b/>
                <w:spacing w:val="-47"/>
                <w:sz w:val="20"/>
              </w:rPr>
              <w:t xml:space="preserve"> </w:t>
            </w:r>
            <w:r>
              <w:rPr>
                <w:b/>
                <w:sz w:val="20"/>
              </w:rPr>
              <w:t>деятельности</w:t>
            </w:r>
            <w:r>
              <w:rPr>
                <w:b/>
                <w:spacing w:val="1"/>
                <w:sz w:val="20"/>
              </w:rPr>
              <w:t xml:space="preserve"> </w:t>
            </w:r>
            <w:r>
              <w:rPr>
                <w:sz w:val="20"/>
              </w:rPr>
              <w:t>(планированию,</w:t>
            </w:r>
            <w:r>
              <w:rPr>
                <w:spacing w:val="20"/>
                <w:sz w:val="20"/>
              </w:rPr>
              <w:t xml:space="preserve"> </w:t>
            </w:r>
            <w:r>
              <w:rPr>
                <w:sz w:val="20"/>
              </w:rPr>
              <w:t>контролю,</w:t>
            </w:r>
            <w:r>
              <w:rPr>
                <w:spacing w:val="-47"/>
                <w:sz w:val="20"/>
              </w:rPr>
              <w:t xml:space="preserve"> </w:t>
            </w:r>
            <w:r>
              <w:rPr>
                <w:sz w:val="20"/>
              </w:rPr>
              <w:t>оценке)</w:t>
            </w:r>
          </w:p>
        </w:tc>
        <w:tc>
          <w:tcPr>
            <w:tcW w:w="2818" w:type="dxa"/>
          </w:tcPr>
          <w:p w:rsidR="005F2F12" w:rsidRDefault="00325926" w:rsidP="000C1F2E">
            <w:pPr>
              <w:pStyle w:val="TableParagraph"/>
              <w:numPr>
                <w:ilvl w:val="2"/>
                <w:numId w:val="115"/>
              </w:numPr>
              <w:tabs>
                <w:tab w:val="left" w:pos="621"/>
              </w:tabs>
              <w:spacing w:line="217" w:lineRule="exact"/>
              <w:ind w:hanging="514"/>
              <w:jc w:val="both"/>
              <w:rPr>
                <w:sz w:val="20"/>
              </w:rPr>
            </w:pPr>
            <w:r>
              <w:rPr>
                <w:sz w:val="20"/>
              </w:rPr>
              <w:t>способность</w:t>
            </w:r>
            <w:r>
              <w:rPr>
                <w:spacing w:val="5"/>
                <w:sz w:val="20"/>
              </w:rPr>
              <w:t xml:space="preserve"> </w:t>
            </w:r>
            <w:r>
              <w:rPr>
                <w:sz w:val="20"/>
              </w:rPr>
              <w:t>принимать,</w:t>
            </w:r>
          </w:p>
          <w:p w:rsidR="005F2F12" w:rsidRDefault="00325926">
            <w:pPr>
              <w:pStyle w:val="TableParagraph"/>
              <w:ind w:right="98"/>
              <w:jc w:val="both"/>
              <w:rPr>
                <w:sz w:val="20"/>
              </w:rPr>
            </w:pPr>
            <w:r>
              <w:rPr>
                <w:sz w:val="20"/>
              </w:rPr>
              <w:t>сохранять</w:t>
            </w:r>
            <w:r>
              <w:rPr>
                <w:spacing w:val="1"/>
                <w:sz w:val="20"/>
              </w:rPr>
              <w:t xml:space="preserve"> </w:t>
            </w:r>
            <w:r>
              <w:rPr>
                <w:sz w:val="20"/>
              </w:rPr>
              <w:t>цели</w:t>
            </w:r>
            <w:r>
              <w:rPr>
                <w:spacing w:val="51"/>
                <w:sz w:val="20"/>
              </w:rPr>
              <w:t xml:space="preserve"> </w:t>
            </w:r>
            <w:r>
              <w:rPr>
                <w:sz w:val="20"/>
              </w:rPr>
              <w:t>и следовать</w:t>
            </w:r>
            <w:r>
              <w:rPr>
                <w:spacing w:val="1"/>
                <w:sz w:val="20"/>
              </w:rPr>
              <w:t xml:space="preserve"> </w:t>
            </w:r>
            <w:r>
              <w:rPr>
                <w:sz w:val="20"/>
              </w:rPr>
              <w:t>им</w:t>
            </w:r>
            <w:r>
              <w:rPr>
                <w:spacing w:val="-1"/>
                <w:sz w:val="20"/>
              </w:rPr>
              <w:t xml:space="preserve"> </w:t>
            </w:r>
            <w:r>
              <w:rPr>
                <w:sz w:val="20"/>
              </w:rPr>
              <w:t>в учебной</w:t>
            </w:r>
            <w:r>
              <w:rPr>
                <w:spacing w:val="-3"/>
                <w:sz w:val="20"/>
              </w:rPr>
              <w:t xml:space="preserve"> </w:t>
            </w:r>
            <w:r>
              <w:rPr>
                <w:sz w:val="20"/>
              </w:rPr>
              <w:t>деятельности;</w:t>
            </w:r>
          </w:p>
          <w:p w:rsidR="005F2F12" w:rsidRDefault="00325926" w:rsidP="000C1F2E">
            <w:pPr>
              <w:pStyle w:val="TableParagraph"/>
              <w:numPr>
                <w:ilvl w:val="2"/>
                <w:numId w:val="115"/>
              </w:numPr>
              <w:tabs>
                <w:tab w:val="left" w:pos="659"/>
              </w:tabs>
              <w:spacing w:before="2"/>
              <w:ind w:left="107" w:right="98" w:firstLine="0"/>
              <w:jc w:val="both"/>
              <w:rPr>
                <w:sz w:val="20"/>
              </w:rPr>
            </w:pPr>
            <w:r>
              <w:rPr>
                <w:sz w:val="20"/>
              </w:rPr>
              <w:t>умение действовать по</w:t>
            </w:r>
            <w:r>
              <w:rPr>
                <w:spacing w:val="1"/>
                <w:sz w:val="20"/>
              </w:rPr>
              <w:t xml:space="preserve"> </w:t>
            </w:r>
            <w:r>
              <w:rPr>
                <w:sz w:val="20"/>
              </w:rPr>
              <w:t>плану</w:t>
            </w:r>
            <w:r>
              <w:rPr>
                <w:spacing w:val="1"/>
                <w:sz w:val="20"/>
              </w:rPr>
              <w:t xml:space="preserve"> </w:t>
            </w:r>
            <w:r>
              <w:rPr>
                <w:sz w:val="20"/>
              </w:rPr>
              <w:t>и</w:t>
            </w:r>
            <w:r>
              <w:rPr>
                <w:spacing w:val="1"/>
                <w:sz w:val="20"/>
              </w:rPr>
              <w:t xml:space="preserve"> </w:t>
            </w:r>
            <w:r>
              <w:rPr>
                <w:sz w:val="20"/>
              </w:rPr>
              <w:t>планировать</w:t>
            </w:r>
            <w:r>
              <w:rPr>
                <w:spacing w:val="1"/>
                <w:sz w:val="20"/>
              </w:rPr>
              <w:t xml:space="preserve"> </w:t>
            </w:r>
            <w:r>
              <w:rPr>
                <w:sz w:val="20"/>
              </w:rPr>
              <w:t>свою</w:t>
            </w:r>
            <w:r>
              <w:rPr>
                <w:spacing w:val="-47"/>
                <w:sz w:val="20"/>
              </w:rPr>
              <w:t xml:space="preserve"> </w:t>
            </w:r>
            <w:r>
              <w:rPr>
                <w:sz w:val="20"/>
              </w:rPr>
              <w:t>деятельность</w:t>
            </w:r>
          </w:p>
          <w:p w:rsidR="005F2F12" w:rsidRDefault="00325926" w:rsidP="000C1F2E">
            <w:pPr>
              <w:pStyle w:val="TableParagraph"/>
              <w:numPr>
                <w:ilvl w:val="2"/>
                <w:numId w:val="115"/>
              </w:numPr>
              <w:tabs>
                <w:tab w:val="left" w:pos="1624"/>
                <w:tab w:val="left" w:pos="1625"/>
              </w:tabs>
              <w:ind w:left="107" w:right="97" w:firstLine="0"/>
              <w:jc w:val="both"/>
              <w:rPr>
                <w:sz w:val="20"/>
              </w:rPr>
            </w:pPr>
            <w:r>
              <w:rPr>
                <w:spacing w:val="-1"/>
                <w:sz w:val="20"/>
              </w:rPr>
              <w:t>преодоление</w:t>
            </w:r>
            <w:r>
              <w:rPr>
                <w:spacing w:val="-48"/>
                <w:sz w:val="20"/>
              </w:rPr>
              <w:t xml:space="preserve"> </w:t>
            </w:r>
            <w:r>
              <w:rPr>
                <w:sz w:val="20"/>
              </w:rPr>
              <w:t>импульсивности,</w:t>
            </w:r>
          </w:p>
          <w:p w:rsidR="005F2F12" w:rsidRDefault="00325926">
            <w:pPr>
              <w:pStyle w:val="TableParagraph"/>
              <w:rPr>
                <w:sz w:val="20"/>
              </w:rPr>
            </w:pPr>
            <w:r>
              <w:rPr>
                <w:sz w:val="20"/>
              </w:rPr>
              <w:t>непроизвольности</w:t>
            </w:r>
          </w:p>
          <w:p w:rsidR="005F2F12" w:rsidRDefault="00325926" w:rsidP="000C1F2E">
            <w:pPr>
              <w:pStyle w:val="TableParagraph"/>
              <w:numPr>
                <w:ilvl w:val="2"/>
                <w:numId w:val="115"/>
              </w:numPr>
              <w:tabs>
                <w:tab w:val="left" w:pos="647"/>
                <w:tab w:val="left" w:pos="1400"/>
                <w:tab w:val="left" w:pos="1837"/>
                <w:tab w:val="left" w:pos="2034"/>
              </w:tabs>
              <w:ind w:left="107" w:right="96" w:firstLine="0"/>
              <w:jc w:val="both"/>
              <w:rPr>
                <w:sz w:val="20"/>
              </w:rPr>
            </w:pPr>
            <w:r>
              <w:rPr>
                <w:sz w:val="20"/>
              </w:rPr>
              <w:t>умение контролировать</w:t>
            </w:r>
            <w:r>
              <w:rPr>
                <w:spacing w:val="-47"/>
                <w:sz w:val="20"/>
              </w:rPr>
              <w:t xml:space="preserve"> </w:t>
            </w:r>
            <w:r>
              <w:rPr>
                <w:sz w:val="20"/>
              </w:rPr>
              <w:t>процесс</w:t>
            </w:r>
            <w:r>
              <w:rPr>
                <w:spacing w:val="1"/>
                <w:sz w:val="20"/>
              </w:rPr>
              <w:t xml:space="preserve"> </w:t>
            </w:r>
            <w:r>
              <w:rPr>
                <w:sz w:val="20"/>
              </w:rPr>
              <w:t>и</w:t>
            </w:r>
            <w:r>
              <w:rPr>
                <w:spacing w:val="1"/>
                <w:sz w:val="20"/>
              </w:rPr>
              <w:t xml:space="preserve"> </w:t>
            </w:r>
            <w:r>
              <w:rPr>
                <w:sz w:val="20"/>
              </w:rPr>
              <w:t>результаты</w:t>
            </w:r>
            <w:r>
              <w:rPr>
                <w:spacing w:val="1"/>
                <w:sz w:val="20"/>
              </w:rPr>
              <w:t xml:space="preserve"> </w:t>
            </w:r>
            <w:r>
              <w:rPr>
                <w:sz w:val="20"/>
              </w:rPr>
              <w:t>своей</w:t>
            </w:r>
            <w:r>
              <w:rPr>
                <w:spacing w:val="1"/>
                <w:sz w:val="20"/>
              </w:rPr>
              <w:t xml:space="preserve"> </w:t>
            </w:r>
            <w:r>
              <w:rPr>
                <w:sz w:val="20"/>
              </w:rPr>
              <w:t>деятельности,</w:t>
            </w:r>
            <w:r>
              <w:rPr>
                <w:sz w:val="20"/>
              </w:rPr>
              <w:tab/>
            </w:r>
            <w:r>
              <w:rPr>
                <w:sz w:val="20"/>
              </w:rPr>
              <w:tab/>
            </w:r>
            <w:r>
              <w:rPr>
                <w:spacing w:val="-1"/>
                <w:sz w:val="20"/>
              </w:rPr>
              <w:t>оценивать</w:t>
            </w:r>
            <w:r>
              <w:rPr>
                <w:spacing w:val="-48"/>
                <w:sz w:val="20"/>
              </w:rPr>
              <w:t xml:space="preserve"> </w:t>
            </w:r>
            <w:r>
              <w:rPr>
                <w:sz w:val="20"/>
              </w:rPr>
              <w:t>правильность</w:t>
            </w:r>
            <w:r>
              <w:rPr>
                <w:spacing w:val="1"/>
                <w:sz w:val="20"/>
              </w:rPr>
              <w:t xml:space="preserve"> </w:t>
            </w:r>
            <w:r>
              <w:rPr>
                <w:sz w:val="20"/>
              </w:rPr>
              <w:t>выполненного</w:t>
            </w:r>
            <w:r>
              <w:rPr>
                <w:spacing w:val="-47"/>
                <w:sz w:val="20"/>
              </w:rPr>
              <w:t xml:space="preserve"> </w:t>
            </w:r>
            <w:r>
              <w:rPr>
                <w:sz w:val="20"/>
              </w:rPr>
              <w:t>действия</w:t>
            </w:r>
            <w:r>
              <w:rPr>
                <w:sz w:val="20"/>
              </w:rPr>
              <w:tab/>
              <w:t>и</w:t>
            </w:r>
            <w:r>
              <w:rPr>
                <w:sz w:val="20"/>
              </w:rPr>
              <w:tab/>
            </w:r>
            <w:r>
              <w:rPr>
                <w:sz w:val="20"/>
              </w:rPr>
              <w:tab/>
            </w:r>
            <w:r>
              <w:rPr>
                <w:spacing w:val="-1"/>
                <w:sz w:val="20"/>
              </w:rPr>
              <w:t>вносить</w:t>
            </w:r>
            <w:r>
              <w:rPr>
                <w:spacing w:val="-48"/>
                <w:sz w:val="20"/>
              </w:rPr>
              <w:t xml:space="preserve"> </w:t>
            </w:r>
            <w:r>
              <w:rPr>
                <w:sz w:val="20"/>
              </w:rPr>
              <w:t>коррективы в</w:t>
            </w:r>
            <w:r>
              <w:rPr>
                <w:spacing w:val="-2"/>
                <w:sz w:val="20"/>
              </w:rPr>
              <w:t xml:space="preserve"> </w:t>
            </w:r>
            <w:r>
              <w:rPr>
                <w:sz w:val="20"/>
              </w:rPr>
              <w:t>исполнение</w:t>
            </w:r>
          </w:p>
          <w:p w:rsidR="005F2F12" w:rsidRDefault="00325926">
            <w:pPr>
              <w:pStyle w:val="TableParagraph"/>
              <w:spacing w:line="229" w:lineRule="exact"/>
              <w:jc w:val="both"/>
              <w:rPr>
                <w:sz w:val="20"/>
              </w:rPr>
            </w:pPr>
            <w:r>
              <w:rPr>
                <w:sz w:val="20"/>
              </w:rPr>
              <w:t>Оценивается</w:t>
            </w:r>
            <w:r>
              <w:rPr>
                <w:spacing w:val="-4"/>
                <w:sz w:val="20"/>
              </w:rPr>
              <w:t xml:space="preserve"> </w:t>
            </w:r>
            <w:r>
              <w:rPr>
                <w:sz w:val="20"/>
              </w:rPr>
              <w:t>в</w:t>
            </w:r>
            <w:r>
              <w:rPr>
                <w:spacing w:val="-3"/>
                <w:sz w:val="20"/>
              </w:rPr>
              <w:t xml:space="preserve"> </w:t>
            </w:r>
            <w:r>
              <w:rPr>
                <w:sz w:val="20"/>
              </w:rPr>
              <w:t>4</w:t>
            </w:r>
            <w:r>
              <w:rPr>
                <w:spacing w:val="-2"/>
                <w:sz w:val="20"/>
              </w:rPr>
              <w:t xml:space="preserve"> </w:t>
            </w:r>
            <w:r>
              <w:rPr>
                <w:sz w:val="20"/>
              </w:rPr>
              <w:t>классе:</w:t>
            </w:r>
          </w:p>
          <w:p w:rsidR="005F2F12" w:rsidRDefault="00325926">
            <w:pPr>
              <w:pStyle w:val="TableParagraph"/>
              <w:ind w:right="92"/>
              <w:jc w:val="both"/>
              <w:rPr>
                <w:i/>
                <w:sz w:val="20"/>
              </w:rPr>
            </w:pPr>
            <w:r>
              <w:rPr>
                <w:sz w:val="20"/>
              </w:rPr>
              <w:t>2.1.5</w:t>
            </w:r>
            <w:r>
              <w:rPr>
                <w:spacing w:val="1"/>
                <w:sz w:val="20"/>
              </w:rPr>
              <w:t xml:space="preserve"> </w:t>
            </w:r>
            <w:r>
              <w:rPr>
                <w:i/>
                <w:sz w:val="20"/>
              </w:rPr>
              <w:t>умение</w:t>
            </w:r>
            <w:r>
              <w:rPr>
                <w:i/>
                <w:spacing w:val="1"/>
                <w:sz w:val="20"/>
              </w:rPr>
              <w:t xml:space="preserve"> </w:t>
            </w:r>
            <w:r>
              <w:rPr>
                <w:i/>
                <w:sz w:val="20"/>
              </w:rPr>
              <w:t>адекватно</w:t>
            </w:r>
            <w:r>
              <w:rPr>
                <w:i/>
                <w:spacing w:val="1"/>
                <w:sz w:val="20"/>
              </w:rPr>
              <w:t xml:space="preserve"> </w:t>
            </w:r>
            <w:r>
              <w:rPr>
                <w:i/>
                <w:sz w:val="20"/>
              </w:rPr>
              <w:t>воспринимать</w:t>
            </w:r>
            <w:r>
              <w:rPr>
                <w:i/>
                <w:spacing w:val="1"/>
                <w:sz w:val="20"/>
              </w:rPr>
              <w:t xml:space="preserve"> </w:t>
            </w:r>
            <w:r>
              <w:rPr>
                <w:i/>
                <w:sz w:val="20"/>
              </w:rPr>
              <w:t>оценки</w:t>
            </w:r>
            <w:r>
              <w:rPr>
                <w:i/>
                <w:spacing w:val="1"/>
                <w:sz w:val="20"/>
              </w:rPr>
              <w:t xml:space="preserve"> </w:t>
            </w:r>
            <w:r>
              <w:rPr>
                <w:i/>
                <w:sz w:val="20"/>
              </w:rPr>
              <w:t>и</w:t>
            </w:r>
            <w:r>
              <w:rPr>
                <w:i/>
                <w:spacing w:val="1"/>
                <w:sz w:val="20"/>
              </w:rPr>
              <w:t xml:space="preserve"> </w:t>
            </w:r>
            <w:r>
              <w:rPr>
                <w:i/>
                <w:sz w:val="20"/>
              </w:rPr>
              <w:t>отметки;</w:t>
            </w:r>
          </w:p>
          <w:p w:rsidR="005F2F12" w:rsidRDefault="00325926" w:rsidP="000C1F2E">
            <w:pPr>
              <w:pStyle w:val="TableParagraph"/>
              <w:numPr>
                <w:ilvl w:val="2"/>
                <w:numId w:val="114"/>
              </w:numPr>
              <w:tabs>
                <w:tab w:val="left" w:pos="892"/>
              </w:tabs>
              <w:ind w:right="96" w:firstLine="0"/>
              <w:jc w:val="both"/>
              <w:rPr>
                <w:i/>
                <w:sz w:val="20"/>
              </w:rPr>
            </w:pPr>
            <w:r>
              <w:rPr>
                <w:i/>
                <w:sz w:val="20"/>
              </w:rPr>
              <w:t>умение</w:t>
            </w:r>
            <w:r>
              <w:rPr>
                <w:i/>
                <w:spacing w:val="1"/>
                <w:sz w:val="20"/>
              </w:rPr>
              <w:t xml:space="preserve"> </w:t>
            </w:r>
            <w:r>
              <w:rPr>
                <w:i/>
                <w:sz w:val="20"/>
              </w:rPr>
              <w:t>различать</w:t>
            </w:r>
            <w:r>
              <w:rPr>
                <w:i/>
                <w:spacing w:val="-47"/>
                <w:sz w:val="20"/>
              </w:rPr>
              <w:t xml:space="preserve"> </w:t>
            </w:r>
            <w:r>
              <w:rPr>
                <w:i/>
                <w:sz w:val="20"/>
              </w:rPr>
              <w:t>объективную</w:t>
            </w:r>
            <w:r>
              <w:rPr>
                <w:i/>
                <w:spacing w:val="1"/>
                <w:sz w:val="20"/>
              </w:rPr>
              <w:t xml:space="preserve"> </w:t>
            </w:r>
            <w:r>
              <w:rPr>
                <w:i/>
                <w:sz w:val="20"/>
              </w:rPr>
              <w:t>трудность</w:t>
            </w:r>
            <w:r>
              <w:rPr>
                <w:i/>
                <w:spacing w:val="1"/>
                <w:sz w:val="20"/>
              </w:rPr>
              <w:t xml:space="preserve"> </w:t>
            </w:r>
            <w:r>
              <w:rPr>
                <w:i/>
                <w:sz w:val="20"/>
              </w:rPr>
              <w:t>задачи</w:t>
            </w:r>
            <w:r>
              <w:rPr>
                <w:i/>
                <w:spacing w:val="1"/>
                <w:sz w:val="20"/>
              </w:rPr>
              <w:t xml:space="preserve"> </w:t>
            </w:r>
            <w:r>
              <w:rPr>
                <w:i/>
                <w:sz w:val="20"/>
              </w:rPr>
              <w:t>и</w:t>
            </w:r>
            <w:r>
              <w:rPr>
                <w:i/>
                <w:spacing w:val="1"/>
                <w:sz w:val="20"/>
              </w:rPr>
              <w:t xml:space="preserve"> </w:t>
            </w:r>
            <w:r>
              <w:rPr>
                <w:i/>
                <w:sz w:val="20"/>
              </w:rPr>
              <w:t>субъективную</w:t>
            </w:r>
            <w:r>
              <w:rPr>
                <w:i/>
                <w:spacing w:val="1"/>
                <w:sz w:val="20"/>
              </w:rPr>
              <w:t xml:space="preserve"> </w:t>
            </w:r>
            <w:r>
              <w:rPr>
                <w:i/>
                <w:sz w:val="20"/>
              </w:rPr>
              <w:t>сложность;</w:t>
            </w:r>
          </w:p>
          <w:p w:rsidR="005F2F12" w:rsidRDefault="00325926" w:rsidP="000C1F2E">
            <w:pPr>
              <w:pStyle w:val="TableParagraph"/>
              <w:numPr>
                <w:ilvl w:val="2"/>
                <w:numId w:val="114"/>
              </w:numPr>
              <w:tabs>
                <w:tab w:val="left" w:pos="2118"/>
                <w:tab w:val="left" w:pos="2119"/>
              </w:tabs>
              <w:spacing w:line="229" w:lineRule="exact"/>
              <w:ind w:left="2118" w:hanging="2012"/>
              <w:jc w:val="both"/>
              <w:rPr>
                <w:i/>
                <w:sz w:val="20"/>
              </w:rPr>
            </w:pPr>
            <w:r>
              <w:rPr>
                <w:i/>
                <w:sz w:val="20"/>
              </w:rPr>
              <w:t>умение</w:t>
            </w:r>
          </w:p>
          <w:p w:rsidR="005F2F12" w:rsidRDefault="00325926">
            <w:pPr>
              <w:pStyle w:val="TableParagraph"/>
              <w:tabs>
                <w:tab w:val="left" w:pos="2520"/>
              </w:tabs>
              <w:spacing w:line="230" w:lineRule="atLeast"/>
              <w:ind w:right="95"/>
              <w:jc w:val="both"/>
              <w:rPr>
                <w:i/>
                <w:sz w:val="20"/>
              </w:rPr>
            </w:pPr>
            <w:r>
              <w:rPr>
                <w:i/>
                <w:sz w:val="20"/>
              </w:rPr>
              <w:t>взаимодействовать</w:t>
            </w:r>
            <w:r>
              <w:rPr>
                <w:i/>
                <w:sz w:val="20"/>
              </w:rPr>
              <w:tab/>
            </w:r>
            <w:r>
              <w:rPr>
                <w:i/>
                <w:spacing w:val="-2"/>
                <w:sz w:val="20"/>
              </w:rPr>
              <w:t>со</w:t>
            </w:r>
            <w:r>
              <w:rPr>
                <w:i/>
                <w:spacing w:val="-48"/>
                <w:sz w:val="20"/>
              </w:rPr>
              <w:t xml:space="preserve"> </w:t>
            </w:r>
            <w:r>
              <w:rPr>
                <w:i/>
                <w:sz w:val="20"/>
              </w:rPr>
              <w:t>взрослым и со сверстниками в</w:t>
            </w:r>
            <w:r>
              <w:rPr>
                <w:i/>
                <w:spacing w:val="-47"/>
                <w:sz w:val="20"/>
              </w:rPr>
              <w:t xml:space="preserve"> </w:t>
            </w:r>
            <w:r>
              <w:rPr>
                <w:i/>
                <w:sz w:val="20"/>
              </w:rPr>
              <w:t>учебной деятельности.</w:t>
            </w:r>
          </w:p>
        </w:tc>
        <w:tc>
          <w:tcPr>
            <w:tcW w:w="2458" w:type="dxa"/>
            <w:tcBorders>
              <w:right w:val="single" w:sz="6" w:space="0" w:color="000000"/>
            </w:tcBorders>
          </w:tcPr>
          <w:p w:rsidR="005F2F12" w:rsidRDefault="00325926" w:rsidP="000C1F2E">
            <w:pPr>
              <w:pStyle w:val="TableParagraph"/>
              <w:numPr>
                <w:ilvl w:val="0"/>
                <w:numId w:val="113"/>
              </w:numPr>
              <w:tabs>
                <w:tab w:val="left" w:pos="595"/>
              </w:tabs>
              <w:spacing w:line="217" w:lineRule="exact"/>
              <w:ind w:hanging="488"/>
              <w:jc w:val="both"/>
              <w:rPr>
                <w:i/>
                <w:sz w:val="20"/>
              </w:rPr>
            </w:pPr>
            <w:r>
              <w:rPr>
                <w:i/>
                <w:sz w:val="20"/>
              </w:rPr>
              <w:t xml:space="preserve">Таблица    </w:t>
            </w:r>
            <w:r>
              <w:rPr>
                <w:i/>
                <w:spacing w:val="28"/>
                <w:sz w:val="20"/>
              </w:rPr>
              <w:t xml:space="preserve"> </w:t>
            </w:r>
            <w:r>
              <w:rPr>
                <w:i/>
                <w:sz w:val="20"/>
              </w:rPr>
              <w:t>«Уровни</w:t>
            </w:r>
          </w:p>
          <w:p w:rsidR="005F2F12" w:rsidRDefault="00325926">
            <w:pPr>
              <w:pStyle w:val="TableParagraph"/>
              <w:ind w:right="96"/>
              <w:jc w:val="both"/>
              <w:rPr>
                <w:i/>
                <w:sz w:val="20"/>
              </w:rPr>
            </w:pPr>
            <w:r>
              <w:rPr>
                <w:i/>
                <w:sz w:val="20"/>
              </w:rPr>
              <w:t>развития</w:t>
            </w:r>
            <w:r>
              <w:rPr>
                <w:i/>
                <w:spacing w:val="1"/>
                <w:sz w:val="20"/>
              </w:rPr>
              <w:t xml:space="preserve"> </w:t>
            </w:r>
            <w:r>
              <w:rPr>
                <w:i/>
                <w:sz w:val="20"/>
              </w:rPr>
              <w:t>целеполагания,</w:t>
            </w:r>
            <w:r>
              <w:rPr>
                <w:i/>
                <w:spacing w:val="-47"/>
                <w:sz w:val="20"/>
              </w:rPr>
              <w:t xml:space="preserve"> </w:t>
            </w:r>
            <w:r>
              <w:rPr>
                <w:i/>
                <w:sz w:val="20"/>
              </w:rPr>
              <w:t>контроля,</w:t>
            </w:r>
            <w:r>
              <w:rPr>
                <w:i/>
                <w:spacing w:val="1"/>
                <w:sz w:val="20"/>
              </w:rPr>
              <w:t xml:space="preserve"> </w:t>
            </w:r>
            <w:r>
              <w:rPr>
                <w:i/>
                <w:sz w:val="20"/>
              </w:rPr>
              <w:t>оценки)</w:t>
            </w:r>
            <w:r>
              <w:rPr>
                <w:i/>
                <w:spacing w:val="1"/>
                <w:sz w:val="20"/>
              </w:rPr>
              <w:t xml:space="preserve"> </w:t>
            </w:r>
            <w:r>
              <w:rPr>
                <w:i/>
                <w:sz w:val="20"/>
              </w:rPr>
              <w:t>на</w:t>
            </w:r>
            <w:r>
              <w:rPr>
                <w:i/>
                <w:spacing w:val="-47"/>
                <w:sz w:val="20"/>
              </w:rPr>
              <w:t xml:space="preserve"> </w:t>
            </w:r>
            <w:r>
              <w:rPr>
                <w:i/>
                <w:sz w:val="20"/>
              </w:rPr>
              <w:t>основе</w:t>
            </w:r>
            <w:r>
              <w:rPr>
                <w:i/>
                <w:spacing w:val="-1"/>
                <w:sz w:val="20"/>
              </w:rPr>
              <w:t xml:space="preserve"> </w:t>
            </w:r>
            <w:r>
              <w:rPr>
                <w:i/>
                <w:sz w:val="20"/>
              </w:rPr>
              <w:t>наблюдения</w:t>
            </w:r>
          </w:p>
          <w:p w:rsidR="005F2F12" w:rsidRDefault="00325926" w:rsidP="000C1F2E">
            <w:pPr>
              <w:pStyle w:val="TableParagraph"/>
              <w:numPr>
                <w:ilvl w:val="0"/>
                <w:numId w:val="113"/>
              </w:numPr>
              <w:tabs>
                <w:tab w:val="left" w:pos="1499"/>
                <w:tab w:val="left" w:pos="1500"/>
              </w:tabs>
              <w:spacing w:before="2" w:line="229" w:lineRule="exact"/>
              <w:ind w:left="1499" w:hanging="1393"/>
              <w:jc w:val="both"/>
              <w:rPr>
                <w:sz w:val="20"/>
              </w:rPr>
            </w:pPr>
            <w:r>
              <w:rPr>
                <w:sz w:val="20"/>
              </w:rPr>
              <w:t>Методика</w:t>
            </w:r>
          </w:p>
          <w:p w:rsidR="005F2F12" w:rsidRDefault="00325926">
            <w:pPr>
              <w:pStyle w:val="TableParagraph"/>
              <w:ind w:right="98"/>
              <w:jc w:val="both"/>
              <w:rPr>
                <w:sz w:val="20"/>
              </w:rPr>
            </w:pPr>
            <w:r>
              <w:rPr>
                <w:sz w:val="20"/>
              </w:rPr>
              <w:t>«Выкладывание</w:t>
            </w:r>
            <w:r>
              <w:rPr>
                <w:spacing w:val="1"/>
                <w:sz w:val="20"/>
              </w:rPr>
              <w:t xml:space="preserve"> </w:t>
            </w:r>
            <w:r>
              <w:rPr>
                <w:sz w:val="20"/>
              </w:rPr>
              <w:t>узора</w:t>
            </w:r>
            <w:r>
              <w:rPr>
                <w:spacing w:val="1"/>
                <w:sz w:val="20"/>
              </w:rPr>
              <w:t xml:space="preserve"> </w:t>
            </w:r>
            <w:r>
              <w:rPr>
                <w:sz w:val="20"/>
              </w:rPr>
              <w:t>из</w:t>
            </w:r>
            <w:r>
              <w:rPr>
                <w:spacing w:val="-47"/>
                <w:sz w:val="20"/>
              </w:rPr>
              <w:t xml:space="preserve"> </w:t>
            </w:r>
            <w:r>
              <w:rPr>
                <w:sz w:val="20"/>
              </w:rPr>
              <w:t>кубиков»</w:t>
            </w:r>
          </w:p>
          <w:p w:rsidR="005F2F12" w:rsidRDefault="00325926" w:rsidP="000C1F2E">
            <w:pPr>
              <w:pStyle w:val="TableParagraph"/>
              <w:numPr>
                <w:ilvl w:val="0"/>
                <w:numId w:val="113"/>
              </w:numPr>
              <w:tabs>
                <w:tab w:val="left" w:pos="489"/>
              </w:tabs>
              <w:ind w:left="107" w:right="100" w:firstLine="0"/>
              <w:jc w:val="both"/>
              <w:rPr>
                <w:sz w:val="20"/>
              </w:rPr>
            </w:pPr>
            <w:r>
              <w:rPr>
                <w:sz w:val="20"/>
              </w:rPr>
              <w:t>Методика</w:t>
            </w:r>
            <w:r>
              <w:rPr>
                <w:spacing w:val="1"/>
                <w:sz w:val="20"/>
              </w:rPr>
              <w:t xml:space="preserve"> </w:t>
            </w:r>
            <w:r>
              <w:rPr>
                <w:sz w:val="20"/>
              </w:rPr>
              <w:t>изучения</w:t>
            </w:r>
            <w:r>
              <w:rPr>
                <w:spacing w:val="-47"/>
                <w:sz w:val="20"/>
              </w:rPr>
              <w:t xml:space="preserve"> </w:t>
            </w:r>
            <w:r>
              <w:rPr>
                <w:sz w:val="20"/>
              </w:rPr>
              <w:t>внимания</w:t>
            </w:r>
          </w:p>
        </w:tc>
        <w:tc>
          <w:tcPr>
            <w:tcW w:w="1966" w:type="dxa"/>
            <w:tcBorders>
              <w:left w:val="single" w:sz="6" w:space="0" w:color="000000"/>
            </w:tcBorders>
          </w:tcPr>
          <w:p w:rsidR="005F2F12" w:rsidRDefault="00325926">
            <w:pPr>
              <w:pStyle w:val="TableParagraph"/>
              <w:spacing w:line="217" w:lineRule="exact"/>
              <w:ind w:left="420"/>
              <w:rPr>
                <w:i/>
                <w:sz w:val="20"/>
              </w:rPr>
            </w:pPr>
            <w:r>
              <w:rPr>
                <w:i/>
                <w:sz w:val="20"/>
              </w:rPr>
              <w:t>7.</w:t>
            </w:r>
            <w:r>
              <w:rPr>
                <w:i/>
                <w:spacing w:val="-2"/>
                <w:sz w:val="20"/>
              </w:rPr>
              <w:t xml:space="preserve"> </w:t>
            </w:r>
            <w:r>
              <w:rPr>
                <w:i/>
                <w:sz w:val="20"/>
              </w:rPr>
              <w:t>Заполняет</w:t>
            </w:r>
          </w:p>
          <w:p w:rsidR="005F2F12" w:rsidRDefault="00325926">
            <w:pPr>
              <w:pStyle w:val="TableParagraph"/>
              <w:ind w:left="698" w:right="201" w:hanging="480"/>
              <w:rPr>
                <w:i/>
                <w:sz w:val="20"/>
              </w:rPr>
            </w:pPr>
            <w:r>
              <w:rPr>
                <w:i/>
                <w:sz w:val="20"/>
              </w:rPr>
              <w:t>учитель в конце 4</w:t>
            </w:r>
            <w:r>
              <w:rPr>
                <w:i/>
                <w:spacing w:val="-48"/>
                <w:sz w:val="20"/>
              </w:rPr>
              <w:t xml:space="preserve"> </w:t>
            </w:r>
            <w:r>
              <w:rPr>
                <w:i/>
                <w:sz w:val="20"/>
              </w:rPr>
              <w:t>класса</w:t>
            </w:r>
          </w:p>
        </w:tc>
      </w:tr>
      <w:tr w:rsidR="005F2F12">
        <w:trPr>
          <w:trHeight w:val="2762"/>
        </w:trPr>
        <w:tc>
          <w:tcPr>
            <w:tcW w:w="2614" w:type="dxa"/>
          </w:tcPr>
          <w:p w:rsidR="005F2F12" w:rsidRDefault="00325926">
            <w:pPr>
              <w:pStyle w:val="TableParagraph"/>
              <w:ind w:right="449"/>
              <w:rPr>
                <w:b/>
                <w:sz w:val="20"/>
              </w:rPr>
            </w:pPr>
            <w:r>
              <w:rPr>
                <w:b/>
                <w:sz w:val="20"/>
              </w:rPr>
              <w:t>2.2. Формирование</w:t>
            </w:r>
            <w:r>
              <w:rPr>
                <w:b/>
                <w:spacing w:val="1"/>
                <w:sz w:val="20"/>
              </w:rPr>
              <w:t xml:space="preserve"> </w:t>
            </w:r>
            <w:r>
              <w:rPr>
                <w:b/>
                <w:sz w:val="20"/>
              </w:rPr>
              <w:t>целеустремленности и</w:t>
            </w:r>
            <w:r>
              <w:rPr>
                <w:b/>
                <w:spacing w:val="-47"/>
                <w:sz w:val="20"/>
              </w:rPr>
              <w:t xml:space="preserve"> </w:t>
            </w:r>
            <w:r>
              <w:rPr>
                <w:b/>
                <w:sz w:val="20"/>
              </w:rPr>
              <w:t>настойчивости</w:t>
            </w:r>
            <w:r>
              <w:rPr>
                <w:b/>
                <w:spacing w:val="-1"/>
                <w:sz w:val="20"/>
              </w:rPr>
              <w:t xml:space="preserve"> </w:t>
            </w:r>
            <w:r>
              <w:rPr>
                <w:b/>
                <w:sz w:val="20"/>
              </w:rPr>
              <w:t>в</w:t>
            </w:r>
          </w:p>
          <w:p w:rsidR="005F2F12" w:rsidRDefault="00325926">
            <w:pPr>
              <w:pStyle w:val="TableParagraph"/>
              <w:ind w:right="781"/>
              <w:rPr>
                <w:b/>
                <w:sz w:val="20"/>
              </w:rPr>
            </w:pPr>
            <w:r>
              <w:rPr>
                <w:b/>
                <w:sz w:val="20"/>
              </w:rPr>
              <w:t>достижении</w:t>
            </w:r>
            <w:r>
              <w:rPr>
                <w:b/>
                <w:spacing w:val="-8"/>
                <w:sz w:val="20"/>
              </w:rPr>
              <w:t xml:space="preserve"> </w:t>
            </w:r>
            <w:r>
              <w:rPr>
                <w:b/>
                <w:sz w:val="20"/>
              </w:rPr>
              <w:t>целей,</w:t>
            </w:r>
            <w:r>
              <w:rPr>
                <w:b/>
                <w:spacing w:val="-47"/>
                <w:sz w:val="20"/>
              </w:rPr>
              <w:t xml:space="preserve"> </w:t>
            </w:r>
            <w:r>
              <w:rPr>
                <w:b/>
                <w:sz w:val="20"/>
              </w:rPr>
              <w:t>готовности</w:t>
            </w:r>
            <w:r>
              <w:rPr>
                <w:b/>
                <w:spacing w:val="-1"/>
                <w:sz w:val="20"/>
              </w:rPr>
              <w:t xml:space="preserve"> </w:t>
            </w:r>
            <w:r>
              <w:rPr>
                <w:b/>
                <w:sz w:val="20"/>
              </w:rPr>
              <w:t>к</w:t>
            </w:r>
          </w:p>
          <w:p w:rsidR="005F2F12" w:rsidRDefault="00325926">
            <w:pPr>
              <w:pStyle w:val="TableParagraph"/>
              <w:ind w:right="209"/>
              <w:rPr>
                <w:b/>
                <w:sz w:val="20"/>
              </w:rPr>
            </w:pPr>
            <w:r>
              <w:rPr>
                <w:b/>
                <w:sz w:val="20"/>
              </w:rPr>
              <w:t>преодолению трудностей</w:t>
            </w:r>
            <w:r>
              <w:rPr>
                <w:b/>
                <w:spacing w:val="-47"/>
                <w:sz w:val="20"/>
              </w:rPr>
              <w:t xml:space="preserve"> </w:t>
            </w:r>
            <w:r>
              <w:rPr>
                <w:b/>
                <w:sz w:val="20"/>
              </w:rPr>
              <w:t>и</w:t>
            </w:r>
            <w:r>
              <w:rPr>
                <w:b/>
                <w:spacing w:val="-6"/>
                <w:sz w:val="20"/>
              </w:rPr>
              <w:t xml:space="preserve"> </w:t>
            </w:r>
            <w:r>
              <w:rPr>
                <w:b/>
                <w:sz w:val="20"/>
              </w:rPr>
              <w:t>жизненного</w:t>
            </w:r>
            <w:r>
              <w:rPr>
                <w:b/>
                <w:spacing w:val="-5"/>
                <w:sz w:val="20"/>
              </w:rPr>
              <w:t xml:space="preserve"> </w:t>
            </w:r>
            <w:r>
              <w:rPr>
                <w:b/>
                <w:sz w:val="20"/>
              </w:rPr>
              <w:t>оптимизма</w:t>
            </w:r>
          </w:p>
        </w:tc>
        <w:tc>
          <w:tcPr>
            <w:tcW w:w="2818" w:type="dxa"/>
          </w:tcPr>
          <w:p w:rsidR="005F2F12" w:rsidRDefault="00325926" w:rsidP="000C1F2E">
            <w:pPr>
              <w:pStyle w:val="TableParagraph"/>
              <w:numPr>
                <w:ilvl w:val="2"/>
                <w:numId w:val="112"/>
              </w:numPr>
              <w:tabs>
                <w:tab w:val="left" w:pos="686"/>
                <w:tab w:val="left" w:pos="2624"/>
              </w:tabs>
              <w:ind w:right="94" w:firstLine="0"/>
              <w:jc w:val="both"/>
              <w:rPr>
                <w:i/>
                <w:sz w:val="20"/>
              </w:rPr>
            </w:pPr>
            <w:r>
              <w:rPr>
                <w:i/>
                <w:sz w:val="20"/>
              </w:rPr>
              <w:t>целеустремленность</w:t>
            </w:r>
            <w:r>
              <w:rPr>
                <w:i/>
                <w:spacing w:val="1"/>
                <w:sz w:val="20"/>
              </w:rPr>
              <w:t xml:space="preserve"> </w:t>
            </w:r>
            <w:r>
              <w:rPr>
                <w:i/>
                <w:sz w:val="20"/>
              </w:rPr>
              <w:t>и</w:t>
            </w:r>
            <w:r>
              <w:rPr>
                <w:i/>
                <w:spacing w:val="-47"/>
                <w:sz w:val="20"/>
              </w:rPr>
              <w:t xml:space="preserve"> </w:t>
            </w:r>
            <w:r>
              <w:rPr>
                <w:i/>
                <w:sz w:val="20"/>
              </w:rPr>
              <w:t>настойчивость</w:t>
            </w:r>
            <w:r>
              <w:rPr>
                <w:i/>
                <w:sz w:val="20"/>
              </w:rPr>
              <w:tab/>
            </w:r>
            <w:r>
              <w:rPr>
                <w:i/>
                <w:spacing w:val="-4"/>
                <w:sz w:val="20"/>
              </w:rPr>
              <w:t>в</w:t>
            </w:r>
            <w:r>
              <w:rPr>
                <w:i/>
                <w:spacing w:val="-48"/>
                <w:sz w:val="20"/>
              </w:rPr>
              <w:t xml:space="preserve"> </w:t>
            </w:r>
            <w:r>
              <w:rPr>
                <w:i/>
                <w:sz w:val="20"/>
              </w:rPr>
              <w:t>достижении целей;</w:t>
            </w:r>
          </w:p>
          <w:p w:rsidR="005F2F12" w:rsidRDefault="00325926" w:rsidP="000C1F2E">
            <w:pPr>
              <w:pStyle w:val="TableParagraph"/>
              <w:numPr>
                <w:ilvl w:val="2"/>
                <w:numId w:val="112"/>
              </w:numPr>
              <w:tabs>
                <w:tab w:val="left" w:pos="1098"/>
                <w:tab w:val="left" w:pos="1700"/>
              </w:tabs>
              <w:ind w:right="96" w:firstLine="50"/>
              <w:jc w:val="both"/>
              <w:rPr>
                <w:i/>
                <w:sz w:val="20"/>
              </w:rPr>
            </w:pPr>
            <w:r>
              <w:rPr>
                <w:i/>
                <w:sz w:val="20"/>
              </w:rPr>
              <w:t>готовность</w:t>
            </w:r>
            <w:r>
              <w:rPr>
                <w:i/>
                <w:spacing w:val="1"/>
                <w:sz w:val="20"/>
              </w:rPr>
              <w:t xml:space="preserve"> </w:t>
            </w:r>
            <w:r>
              <w:rPr>
                <w:i/>
                <w:sz w:val="20"/>
              </w:rPr>
              <w:t>к</w:t>
            </w:r>
            <w:r>
              <w:rPr>
                <w:i/>
                <w:spacing w:val="-47"/>
                <w:sz w:val="20"/>
              </w:rPr>
              <w:t xml:space="preserve"> </w:t>
            </w:r>
            <w:r>
              <w:rPr>
                <w:i/>
                <w:sz w:val="20"/>
              </w:rPr>
              <w:t>преодолению</w:t>
            </w:r>
            <w:r>
              <w:rPr>
                <w:i/>
                <w:spacing w:val="1"/>
                <w:sz w:val="20"/>
              </w:rPr>
              <w:t xml:space="preserve"> </w:t>
            </w:r>
            <w:r>
              <w:rPr>
                <w:i/>
                <w:sz w:val="20"/>
              </w:rPr>
              <w:t>трудностей,</w:t>
            </w:r>
            <w:r>
              <w:rPr>
                <w:i/>
                <w:spacing w:val="-47"/>
                <w:sz w:val="20"/>
              </w:rPr>
              <w:t xml:space="preserve"> </w:t>
            </w:r>
            <w:r>
              <w:rPr>
                <w:i/>
                <w:sz w:val="20"/>
              </w:rPr>
              <w:t>формирование</w:t>
            </w:r>
            <w:r>
              <w:rPr>
                <w:i/>
                <w:spacing w:val="1"/>
                <w:sz w:val="20"/>
              </w:rPr>
              <w:t xml:space="preserve"> </w:t>
            </w:r>
            <w:r>
              <w:rPr>
                <w:i/>
                <w:sz w:val="20"/>
              </w:rPr>
              <w:t>установки</w:t>
            </w:r>
            <w:r>
              <w:rPr>
                <w:i/>
                <w:spacing w:val="1"/>
                <w:sz w:val="20"/>
              </w:rPr>
              <w:t xml:space="preserve"> </w:t>
            </w:r>
            <w:r>
              <w:rPr>
                <w:i/>
                <w:sz w:val="20"/>
              </w:rPr>
              <w:t>на</w:t>
            </w:r>
            <w:r>
              <w:rPr>
                <w:i/>
                <w:spacing w:val="1"/>
                <w:sz w:val="20"/>
              </w:rPr>
              <w:t xml:space="preserve"> </w:t>
            </w:r>
            <w:r>
              <w:rPr>
                <w:i/>
                <w:sz w:val="20"/>
              </w:rPr>
              <w:t>поиск</w:t>
            </w:r>
            <w:r>
              <w:rPr>
                <w:i/>
                <w:spacing w:val="1"/>
                <w:sz w:val="20"/>
              </w:rPr>
              <w:t xml:space="preserve"> </w:t>
            </w:r>
            <w:r>
              <w:rPr>
                <w:i/>
                <w:sz w:val="20"/>
              </w:rPr>
              <w:t>способов</w:t>
            </w:r>
            <w:r>
              <w:rPr>
                <w:i/>
                <w:spacing w:val="1"/>
                <w:sz w:val="20"/>
              </w:rPr>
              <w:t xml:space="preserve"> </w:t>
            </w:r>
            <w:r>
              <w:rPr>
                <w:i/>
                <w:sz w:val="20"/>
              </w:rPr>
              <w:t>разрешения</w:t>
            </w:r>
            <w:r>
              <w:rPr>
                <w:i/>
                <w:spacing w:val="1"/>
                <w:sz w:val="20"/>
              </w:rPr>
              <w:t xml:space="preserve"> </w:t>
            </w:r>
            <w:r>
              <w:rPr>
                <w:i/>
                <w:sz w:val="20"/>
              </w:rPr>
              <w:t>трудностей</w:t>
            </w:r>
            <w:r>
              <w:rPr>
                <w:i/>
                <w:sz w:val="20"/>
              </w:rPr>
              <w:tab/>
            </w:r>
            <w:r>
              <w:rPr>
                <w:i/>
                <w:spacing w:val="-1"/>
                <w:sz w:val="20"/>
              </w:rPr>
              <w:t>(стратегии</w:t>
            </w:r>
            <w:r>
              <w:rPr>
                <w:i/>
                <w:spacing w:val="-48"/>
                <w:sz w:val="20"/>
              </w:rPr>
              <w:t xml:space="preserve"> </w:t>
            </w:r>
            <w:r>
              <w:rPr>
                <w:i/>
                <w:sz w:val="20"/>
              </w:rPr>
              <w:t>совладания);</w:t>
            </w:r>
          </w:p>
          <w:p w:rsidR="005F2F12" w:rsidRDefault="00325926">
            <w:pPr>
              <w:pStyle w:val="TableParagraph"/>
              <w:ind w:right="96"/>
              <w:jc w:val="both"/>
              <w:rPr>
                <w:i/>
                <w:sz w:val="20"/>
              </w:rPr>
            </w:pPr>
            <w:r>
              <w:rPr>
                <w:i/>
                <w:sz w:val="20"/>
              </w:rPr>
              <w:t>2.1.3.</w:t>
            </w:r>
            <w:r>
              <w:rPr>
                <w:i/>
                <w:spacing w:val="1"/>
                <w:sz w:val="20"/>
              </w:rPr>
              <w:t xml:space="preserve"> </w:t>
            </w:r>
            <w:r>
              <w:rPr>
                <w:i/>
                <w:sz w:val="20"/>
              </w:rPr>
              <w:t>формирование</w:t>
            </w:r>
            <w:r>
              <w:rPr>
                <w:i/>
                <w:spacing w:val="1"/>
                <w:sz w:val="20"/>
              </w:rPr>
              <w:t xml:space="preserve"> </w:t>
            </w:r>
            <w:r>
              <w:rPr>
                <w:i/>
                <w:sz w:val="20"/>
              </w:rPr>
              <w:t>основ</w:t>
            </w:r>
            <w:r>
              <w:rPr>
                <w:i/>
                <w:spacing w:val="-47"/>
                <w:sz w:val="20"/>
              </w:rPr>
              <w:t xml:space="preserve"> </w:t>
            </w:r>
            <w:r>
              <w:rPr>
                <w:i/>
                <w:sz w:val="20"/>
              </w:rPr>
              <w:t>оптимистического</w:t>
            </w:r>
          </w:p>
          <w:p w:rsidR="005F2F12" w:rsidRDefault="00325926">
            <w:pPr>
              <w:pStyle w:val="TableParagraph"/>
              <w:spacing w:line="223" w:lineRule="exact"/>
              <w:jc w:val="both"/>
              <w:rPr>
                <w:i/>
                <w:sz w:val="20"/>
              </w:rPr>
            </w:pPr>
            <w:r>
              <w:rPr>
                <w:i/>
                <w:sz w:val="20"/>
              </w:rPr>
              <w:t>восприятия</w:t>
            </w:r>
            <w:r>
              <w:rPr>
                <w:i/>
                <w:spacing w:val="-3"/>
                <w:sz w:val="20"/>
              </w:rPr>
              <w:t xml:space="preserve"> </w:t>
            </w:r>
            <w:r>
              <w:rPr>
                <w:i/>
                <w:sz w:val="20"/>
              </w:rPr>
              <w:t>мира</w:t>
            </w:r>
          </w:p>
        </w:tc>
        <w:tc>
          <w:tcPr>
            <w:tcW w:w="2458" w:type="dxa"/>
            <w:tcBorders>
              <w:right w:val="single" w:sz="6" w:space="0" w:color="000000"/>
            </w:tcBorders>
          </w:tcPr>
          <w:p w:rsidR="005F2F12" w:rsidRDefault="005F2F12">
            <w:pPr>
              <w:pStyle w:val="TableParagraph"/>
              <w:ind w:left="0"/>
              <w:rPr>
                <w:sz w:val="18"/>
              </w:rPr>
            </w:pPr>
          </w:p>
        </w:tc>
        <w:tc>
          <w:tcPr>
            <w:tcW w:w="1966" w:type="dxa"/>
            <w:tcBorders>
              <w:left w:val="single" w:sz="6" w:space="0" w:color="000000"/>
            </w:tcBorders>
          </w:tcPr>
          <w:p w:rsidR="005F2F12" w:rsidRDefault="00325926">
            <w:pPr>
              <w:pStyle w:val="TableParagraph"/>
              <w:spacing w:line="237" w:lineRule="auto"/>
              <w:ind w:left="703" w:right="112" w:hanging="572"/>
              <w:rPr>
                <w:i/>
                <w:sz w:val="20"/>
              </w:rPr>
            </w:pPr>
            <w:r>
              <w:rPr>
                <w:i/>
                <w:sz w:val="20"/>
              </w:rPr>
              <w:t>2.2.Исследуется в 4</w:t>
            </w:r>
            <w:r>
              <w:rPr>
                <w:i/>
                <w:spacing w:val="-48"/>
                <w:sz w:val="20"/>
              </w:rPr>
              <w:t xml:space="preserve"> </w:t>
            </w:r>
            <w:r>
              <w:rPr>
                <w:i/>
                <w:sz w:val="20"/>
              </w:rPr>
              <w:t>классе</w:t>
            </w:r>
          </w:p>
        </w:tc>
      </w:tr>
      <w:tr w:rsidR="005F2F12">
        <w:trPr>
          <w:trHeight w:val="230"/>
        </w:trPr>
        <w:tc>
          <w:tcPr>
            <w:tcW w:w="9856" w:type="dxa"/>
            <w:gridSpan w:val="4"/>
          </w:tcPr>
          <w:p w:rsidR="005F2F12" w:rsidRDefault="00325926">
            <w:pPr>
              <w:pStyle w:val="TableParagraph"/>
              <w:spacing w:line="210" w:lineRule="exact"/>
              <w:ind w:left="1190" w:right="1190"/>
              <w:jc w:val="center"/>
              <w:rPr>
                <w:b/>
                <w:sz w:val="20"/>
              </w:rPr>
            </w:pPr>
            <w:r>
              <w:rPr>
                <w:b/>
                <w:sz w:val="20"/>
              </w:rPr>
              <w:t>БЛОК</w:t>
            </w:r>
            <w:r>
              <w:rPr>
                <w:b/>
                <w:spacing w:val="-5"/>
                <w:sz w:val="20"/>
              </w:rPr>
              <w:t xml:space="preserve"> </w:t>
            </w:r>
            <w:r>
              <w:rPr>
                <w:b/>
                <w:sz w:val="20"/>
              </w:rPr>
              <w:t>3.</w:t>
            </w:r>
            <w:r>
              <w:rPr>
                <w:b/>
                <w:spacing w:val="-4"/>
                <w:sz w:val="20"/>
              </w:rPr>
              <w:t xml:space="preserve"> </w:t>
            </w:r>
            <w:r>
              <w:rPr>
                <w:b/>
                <w:sz w:val="20"/>
              </w:rPr>
              <w:t>ПОЗНАВАТЕЛЬНЫЕ</w:t>
            </w:r>
            <w:r>
              <w:rPr>
                <w:b/>
                <w:spacing w:val="42"/>
                <w:sz w:val="20"/>
              </w:rPr>
              <w:t xml:space="preserve"> </w:t>
            </w:r>
            <w:r>
              <w:rPr>
                <w:b/>
                <w:sz w:val="20"/>
              </w:rPr>
              <w:t>УНИВЕРСАЛЬНЫЕ</w:t>
            </w:r>
            <w:r>
              <w:rPr>
                <w:b/>
                <w:spacing w:val="-4"/>
                <w:sz w:val="20"/>
              </w:rPr>
              <w:t xml:space="preserve"> </w:t>
            </w:r>
            <w:r>
              <w:rPr>
                <w:b/>
                <w:sz w:val="20"/>
              </w:rPr>
              <w:t>УЧЕБНЫЕ</w:t>
            </w:r>
            <w:r>
              <w:rPr>
                <w:b/>
                <w:spacing w:val="-5"/>
                <w:sz w:val="20"/>
              </w:rPr>
              <w:t xml:space="preserve"> </w:t>
            </w:r>
            <w:r>
              <w:rPr>
                <w:b/>
                <w:sz w:val="20"/>
              </w:rPr>
              <w:t>ДЕЙСТВИЯ</w:t>
            </w:r>
          </w:p>
        </w:tc>
      </w:tr>
      <w:tr w:rsidR="005F2F12">
        <w:trPr>
          <w:trHeight w:val="457"/>
        </w:trPr>
        <w:tc>
          <w:tcPr>
            <w:tcW w:w="2614" w:type="dxa"/>
          </w:tcPr>
          <w:p w:rsidR="005F2F12" w:rsidRDefault="00325926">
            <w:pPr>
              <w:pStyle w:val="TableParagraph"/>
              <w:spacing w:line="222" w:lineRule="exact"/>
              <w:rPr>
                <w:b/>
                <w:i/>
                <w:sz w:val="20"/>
              </w:rPr>
            </w:pPr>
            <w:r>
              <w:rPr>
                <w:b/>
                <w:i/>
                <w:sz w:val="20"/>
              </w:rPr>
              <w:t>3.1.</w:t>
            </w:r>
            <w:r>
              <w:rPr>
                <w:b/>
                <w:i/>
                <w:spacing w:val="-4"/>
                <w:sz w:val="20"/>
              </w:rPr>
              <w:t xml:space="preserve"> </w:t>
            </w:r>
            <w:r>
              <w:rPr>
                <w:b/>
                <w:i/>
                <w:sz w:val="20"/>
              </w:rPr>
              <w:t>Общеучебные</w:t>
            </w:r>
          </w:p>
          <w:p w:rsidR="005F2F12" w:rsidRDefault="00325926">
            <w:pPr>
              <w:pStyle w:val="TableParagraph"/>
              <w:spacing w:line="215" w:lineRule="exact"/>
              <w:rPr>
                <w:b/>
                <w:i/>
                <w:sz w:val="20"/>
              </w:rPr>
            </w:pPr>
            <w:r>
              <w:rPr>
                <w:b/>
                <w:i/>
                <w:sz w:val="20"/>
              </w:rPr>
              <w:t>универсальные</w:t>
            </w:r>
            <w:r>
              <w:rPr>
                <w:b/>
                <w:i/>
                <w:spacing w:val="-4"/>
                <w:sz w:val="20"/>
              </w:rPr>
              <w:t xml:space="preserve"> </w:t>
            </w:r>
            <w:r>
              <w:rPr>
                <w:b/>
                <w:i/>
                <w:sz w:val="20"/>
              </w:rPr>
              <w:t>действия</w:t>
            </w:r>
          </w:p>
        </w:tc>
        <w:tc>
          <w:tcPr>
            <w:tcW w:w="2818" w:type="dxa"/>
          </w:tcPr>
          <w:p w:rsidR="005F2F12" w:rsidRDefault="005F2F12">
            <w:pPr>
              <w:pStyle w:val="TableParagraph"/>
              <w:ind w:left="0"/>
              <w:rPr>
                <w:sz w:val="18"/>
              </w:rPr>
            </w:pPr>
          </w:p>
        </w:tc>
        <w:tc>
          <w:tcPr>
            <w:tcW w:w="2458" w:type="dxa"/>
            <w:tcBorders>
              <w:right w:val="single" w:sz="6" w:space="0" w:color="000000"/>
            </w:tcBorders>
          </w:tcPr>
          <w:p w:rsidR="005F2F12" w:rsidRDefault="005F2F12">
            <w:pPr>
              <w:pStyle w:val="TableParagraph"/>
              <w:ind w:left="0"/>
              <w:rPr>
                <w:sz w:val="18"/>
              </w:rPr>
            </w:pPr>
          </w:p>
        </w:tc>
        <w:tc>
          <w:tcPr>
            <w:tcW w:w="1966" w:type="dxa"/>
            <w:tcBorders>
              <w:left w:val="single" w:sz="6" w:space="0" w:color="000000"/>
            </w:tcBorders>
          </w:tcPr>
          <w:p w:rsidR="005F2F12" w:rsidRDefault="00325926">
            <w:pPr>
              <w:pStyle w:val="TableParagraph"/>
              <w:spacing w:line="222" w:lineRule="exact"/>
              <w:ind w:left="114" w:right="115"/>
              <w:jc w:val="center"/>
              <w:rPr>
                <w:b/>
                <w:i/>
                <w:sz w:val="20"/>
              </w:rPr>
            </w:pPr>
            <w:r>
              <w:rPr>
                <w:b/>
                <w:i/>
                <w:sz w:val="20"/>
              </w:rPr>
              <w:t>Оценивает</w:t>
            </w:r>
          </w:p>
          <w:p w:rsidR="005F2F12" w:rsidRDefault="00325926">
            <w:pPr>
              <w:pStyle w:val="TableParagraph"/>
              <w:spacing w:line="215" w:lineRule="exact"/>
              <w:ind w:left="114" w:right="113"/>
              <w:jc w:val="center"/>
              <w:rPr>
                <w:b/>
                <w:i/>
                <w:sz w:val="20"/>
              </w:rPr>
            </w:pPr>
            <w:r>
              <w:rPr>
                <w:b/>
                <w:i/>
                <w:sz w:val="20"/>
              </w:rPr>
              <w:t>учитель</w:t>
            </w:r>
          </w:p>
        </w:tc>
      </w:tr>
      <w:tr w:rsidR="005F2F12">
        <w:trPr>
          <w:trHeight w:val="690"/>
        </w:trPr>
        <w:tc>
          <w:tcPr>
            <w:tcW w:w="2614" w:type="dxa"/>
          </w:tcPr>
          <w:p w:rsidR="005F2F12" w:rsidRDefault="00325926">
            <w:pPr>
              <w:pStyle w:val="TableParagraph"/>
              <w:spacing w:line="237" w:lineRule="auto"/>
              <w:ind w:right="582"/>
              <w:rPr>
                <w:b/>
                <w:sz w:val="20"/>
              </w:rPr>
            </w:pPr>
            <w:r>
              <w:rPr>
                <w:b/>
                <w:sz w:val="20"/>
              </w:rPr>
              <w:t>3. 2. Универсальные</w:t>
            </w:r>
            <w:r>
              <w:rPr>
                <w:b/>
                <w:spacing w:val="1"/>
                <w:sz w:val="20"/>
              </w:rPr>
              <w:t xml:space="preserve"> </w:t>
            </w:r>
            <w:r>
              <w:rPr>
                <w:b/>
                <w:sz w:val="20"/>
              </w:rPr>
              <w:t>логические</w:t>
            </w:r>
            <w:r>
              <w:rPr>
                <w:b/>
                <w:spacing w:val="-7"/>
                <w:sz w:val="20"/>
              </w:rPr>
              <w:t xml:space="preserve"> </w:t>
            </w:r>
            <w:r>
              <w:rPr>
                <w:b/>
                <w:sz w:val="20"/>
              </w:rPr>
              <w:t>действия</w:t>
            </w:r>
          </w:p>
        </w:tc>
        <w:tc>
          <w:tcPr>
            <w:tcW w:w="2818" w:type="dxa"/>
          </w:tcPr>
          <w:p w:rsidR="005F2F12" w:rsidRDefault="00325926">
            <w:pPr>
              <w:pStyle w:val="TableParagraph"/>
              <w:spacing w:line="219" w:lineRule="exact"/>
              <w:rPr>
                <w:sz w:val="20"/>
              </w:rPr>
            </w:pPr>
            <w:r>
              <w:rPr>
                <w:sz w:val="20"/>
              </w:rPr>
              <w:t>сравнение;</w:t>
            </w:r>
          </w:p>
          <w:p w:rsidR="005F2F12" w:rsidRDefault="00325926">
            <w:pPr>
              <w:pStyle w:val="TableParagraph"/>
              <w:spacing w:line="229" w:lineRule="exact"/>
              <w:rPr>
                <w:sz w:val="20"/>
              </w:rPr>
            </w:pPr>
            <w:r>
              <w:rPr>
                <w:sz w:val="20"/>
              </w:rPr>
              <w:t>анализ</w:t>
            </w:r>
            <w:r>
              <w:rPr>
                <w:spacing w:val="-3"/>
                <w:sz w:val="20"/>
              </w:rPr>
              <w:t xml:space="preserve"> </w:t>
            </w:r>
            <w:r>
              <w:rPr>
                <w:sz w:val="20"/>
              </w:rPr>
              <w:t>и</w:t>
            </w:r>
            <w:r>
              <w:rPr>
                <w:spacing w:val="-3"/>
                <w:sz w:val="20"/>
              </w:rPr>
              <w:t xml:space="preserve"> </w:t>
            </w:r>
            <w:r>
              <w:rPr>
                <w:sz w:val="20"/>
              </w:rPr>
              <w:t>синтез;</w:t>
            </w:r>
          </w:p>
          <w:p w:rsidR="005F2F12" w:rsidRDefault="00325926">
            <w:pPr>
              <w:pStyle w:val="TableParagraph"/>
              <w:tabs>
                <w:tab w:val="left" w:pos="1151"/>
                <w:tab w:val="left" w:pos="1519"/>
              </w:tabs>
              <w:spacing w:line="223" w:lineRule="exact"/>
              <w:rPr>
                <w:sz w:val="20"/>
              </w:rPr>
            </w:pPr>
            <w:r>
              <w:rPr>
                <w:sz w:val="20"/>
              </w:rPr>
              <w:t>сериация</w:t>
            </w:r>
            <w:r>
              <w:rPr>
                <w:sz w:val="20"/>
              </w:rPr>
              <w:tab/>
              <w:t>–</w:t>
            </w:r>
            <w:r>
              <w:rPr>
                <w:sz w:val="20"/>
              </w:rPr>
              <w:tab/>
              <w:t>упорядочение</w:t>
            </w:r>
          </w:p>
        </w:tc>
        <w:tc>
          <w:tcPr>
            <w:tcW w:w="2458" w:type="dxa"/>
            <w:tcBorders>
              <w:right w:val="single" w:sz="6" w:space="0" w:color="000000"/>
            </w:tcBorders>
          </w:tcPr>
          <w:p w:rsidR="005F2F12" w:rsidRDefault="00325926">
            <w:pPr>
              <w:pStyle w:val="TableParagraph"/>
              <w:tabs>
                <w:tab w:val="left" w:pos="788"/>
                <w:tab w:val="left" w:pos="2159"/>
              </w:tabs>
              <w:spacing w:line="237" w:lineRule="auto"/>
              <w:ind w:right="99"/>
              <w:rPr>
                <w:sz w:val="20"/>
              </w:rPr>
            </w:pPr>
            <w:r>
              <w:rPr>
                <w:sz w:val="20"/>
              </w:rPr>
              <w:t>10.</w:t>
            </w:r>
            <w:r>
              <w:rPr>
                <w:sz w:val="20"/>
              </w:rPr>
              <w:tab/>
            </w:r>
            <w:r>
              <w:rPr>
                <w:spacing w:val="-1"/>
                <w:sz w:val="20"/>
              </w:rPr>
              <w:t>Соответствующие</w:t>
            </w:r>
            <w:r>
              <w:rPr>
                <w:spacing w:val="-47"/>
                <w:sz w:val="20"/>
              </w:rPr>
              <w:t xml:space="preserve"> </w:t>
            </w:r>
            <w:r>
              <w:rPr>
                <w:sz w:val="20"/>
              </w:rPr>
              <w:t>методики</w:t>
            </w:r>
            <w:r>
              <w:rPr>
                <w:sz w:val="20"/>
              </w:rPr>
              <w:tab/>
            </w:r>
            <w:r>
              <w:rPr>
                <w:spacing w:val="-3"/>
                <w:sz w:val="20"/>
              </w:rPr>
              <w:t>из</w:t>
            </w:r>
          </w:p>
          <w:p w:rsidR="005F2F12" w:rsidRDefault="00325926">
            <w:pPr>
              <w:pStyle w:val="TableParagraph"/>
              <w:spacing w:line="223" w:lineRule="exact"/>
              <w:rPr>
                <w:sz w:val="20"/>
              </w:rPr>
            </w:pPr>
            <w:r>
              <w:rPr>
                <w:sz w:val="20"/>
              </w:rPr>
              <w:t>диагностического</w:t>
            </w:r>
          </w:p>
        </w:tc>
        <w:tc>
          <w:tcPr>
            <w:tcW w:w="1966" w:type="dxa"/>
            <w:tcBorders>
              <w:left w:val="single" w:sz="6" w:space="0" w:color="000000"/>
            </w:tcBorders>
          </w:tcPr>
          <w:p w:rsidR="005F2F12" w:rsidRDefault="005F2F12">
            <w:pPr>
              <w:pStyle w:val="TableParagraph"/>
              <w:ind w:left="0"/>
              <w:rPr>
                <w:sz w:val="18"/>
              </w:rPr>
            </w:pPr>
          </w:p>
        </w:tc>
      </w:tr>
    </w:tbl>
    <w:p w:rsidR="005F2F12" w:rsidRDefault="005F2F12">
      <w:pPr>
        <w:rPr>
          <w:sz w:val="18"/>
        </w:rPr>
        <w:sectPr w:rsidR="005F2F12">
          <w:pgSz w:w="11910" w:h="16840"/>
          <w:pgMar w:top="1120" w:right="20" w:bottom="1180" w:left="160" w:header="0" w:footer="995" w:gutter="0"/>
          <w:cols w:space="720"/>
        </w:sect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4"/>
        <w:gridCol w:w="2818"/>
        <w:gridCol w:w="2458"/>
        <w:gridCol w:w="1966"/>
      </w:tblGrid>
      <w:tr w:rsidR="005F2F12">
        <w:trPr>
          <w:trHeight w:val="1151"/>
        </w:trPr>
        <w:tc>
          <w:tcPr>
            <w:tcW w:w="2614" w:type="dxa"/>
          </w:tcPr>
          <w:p w:rsidR="005F2F12" w:rsidRDefault="005F2F12">
            <w:pPr>
              <w:pStyle w:val="TableParagraph"/>
              <w:ind w:left="0"/>
              <w:rPr>
                <w:sz w:val="20"/>
              </w:rPr>
            </w:pPr>
          </w:p>
        </w:tc>
        <w:tc>
          <w:tcPr>
            <w:tcW w:w="2818" w:type="dxa"/>
          </w:tcPr>
          <w:p w:rsidR="005F2F12" w:rsidRDefault="00325926">
            <w:pPr>
              <w:pStyle w:val="TableParagraph"/>
              <w:tabs>
                <w:tab w:val="left" w:pos="1117"/>
                <w:tab w:val="left" w:pos="1561"/>
              </w:tabs>
              <w:spacing w:line="237" w:lineRule="auto"/>
              <w:ind w:right="94"/>
              <w:rPr>
                <w:sz w:val="20"/>
              </w:rPr>
            </w:pPr>
            <w:r>
              <w:rPr>
                <w:sz w:val="20"/>
              </w:rPr>
              <w:t>объектов</w:t>
            </w:r>
            <w:r>
              <w:rPr>
                <w:sz w:val="20"/>
              </w:rPr>
              <w:tab/>
              <w:t>по</w:t>
            </w:r>
            <w:r>
              <w:rPr>
                <w:sz w:val="20"/>
              </w:rPr>
              <w:tab/>
              <w:t>выделенному</w:t>
            </w:r>
            <w:r>
              <w:rPr>
                <w:spacing w:val="-47"/>
                <w:sz w:val="20"/>
              </w:rPr>
              <w:t xml:space="preserve"> </w:t>
            </w:r>
            <w:r>
              <w:rPr>
                <w:sz w:val="20"/>
              </w:rPr>
              <w:t>основанию;</w:t>
            </w:r>
          </w:p>
          <w:p w:rsidR="005F2F12" w:rsidRDefault="00325926">
            <w:pPr>
              <w:pStyle w:val="TableParagraph"/>
              <w:ind w:right="1340"/>
              <w:rPr>
                <w:sz w:val="20"/>
              </w:rPr>
            </w:pPr>
            <w:r>
              <w:rPr>
                <w:spacing w:val="-1"/>
                <w:sz w:val="20"/>
              </w:rPr>
              <w:t>классификация;</w:t>
            </w:r>
            <w:r>
              <w:rPr>
                <w:spacing w:val="-47"/>
                <w:sz w:val="20"/>
              </w:rPr>
              <w:t xml:space="preserve"> </w:t>
            </w:r>
            <w:r>
              <w:rPr>
                <w:sz w:val="20"/>
              </w:rPr>
              <w:t>обобщение;</w:t>
            </w:r>
          </w:p>
          <w:p w:rsidR="005F2F12" w:rsidRDefault="00325926">
            <w:pPr>
              <w:pStyle w:val="TableParagraph"/>
              <w:spacing w:line="223" w:lineRule="exact"/>
              <w:rPr>
                <w:sz w:val="20"/>
              </w:rPr>
            </w:pPr>
            <w:r>
              <w:rPr>
                <w:sz w:val="20"/>
              </w:rPr>
              <w:t>установление</w:t>
            </w:r>
            <w:r>
              <w:rPr>
                <w:spacing w:val="-5"/>
                <w:sz w:val="20"/>
              </w:rPr>
              <w:t xml:space="preserve"> </w:t>
            </w:r>
            <w:r>
              <w:rPr>
                <w:sz w:val="20"/>
              </w:rPr>
              <w:t>аналогий</w:t>
            </w:r>
          </w:p>
        </w:tc>
        <w:tc>
          <w:tcPr>
            <w:tcW w:w="2458" w:type="dxa"/>
            <w:tcBorders>
              <w:right w:val="single" w:sz="6" w:space="0" w:color="000000"/>
            </w:tcBorders>
          </w:tcPr>
          <w:p w:rsidR="005F2F12" w:rsidRDefault="00325926">
            <w:pPr>
              <w:pStyle w:val="TableParagraph"/>
              <w:spacing w:line="220" w:lineRule="exact"/>
              <w:rPr>
                <w:sz w:val="20"/>
              </w:rPr>
            </w:pPr>
            <w:r>
              <w:rPr>
                <w:sz w:val="20"/>
              </w:rPr>
              <w:t>альбома</w:t>
            </w:r>
            <w:r>
              <w:rPr>
                <w:spacing w:val="-4"/>
                <w:sz w:val="20"/>
              </w:rPr>
              <w:t xml:space="preserve"> </w:t>
            </w:r>
            <w:r>
              <w:rPr>
                <w:sz w:val="20"/>
              </w:rPr>
              <w:t>Семаго</w:t>
            </w:r>
          </w:p>
        </w:tc>
        <w:tc>
          <w:tcPr>
            <w:tcW w:w="1966" w:type="dxa"/>
            <w:tcBorders>
              <w:left w:val="single" w:sz="6" w:space="0" w:color="000000"/>
            </w:tcBorders>
          </w:tcPr>
          <w:p w:rsidR="005F2F12" w:rsidRDefault="005F2F12">
            <w:pPr>
              <w:pStyle w:val="TableParagraph"/>
              <w:ind w:left="0"/>
              <w:rPr>
                <w:sz w:val="20"/>
              </w:rPr>
            </w:pPr>
          </w:p>
        </w:tc>
      </w:tr>
      <w:tr w:rsidR="005F2F12">
        <w:trPr>
          <w:trHeight w:val="460"/>
        </w:trPr>
        <w:tc>
          <w:tcPr>
            <w:tcW w:w="2614" w:type="dxa"/>
          </w:tcPr>
          <w:p w:rsidR="005F2F12" w:rsidRDefault="00325926">
            <w:pPr>
              <w:pStyle w:val="TableParagraph"/>
              <w:spacing w:line="222" w:lineRule="exact"/>
              <w:rPr>
                <w:b/>
                <w:sz w:val="20"/>
              </w:rPr>
            </w:pPr>
            <w:r>
              <w:rPr>
                <w:b/>
                <w:sz w:val="20"/>
              </w:rPr>
              <w:t>3.3.</w:t>
            </w:r>
            <w:r>
              <w:rPr>
                <w:b/>
                <w:spacing w:val="-2"/>
                <w:sz w:val="20"/>
              </w:rPr>
              <w:t xml:space="preserve"> </w:t>
            </w:r>
            <w:r>
              <w:rPr>
                <w:b/>
                <w:sz w:val="20"/>
              </w:rPr>
              <w:t>Постановка</w:t>
            </w:r>
            <w:r>
              <w:rPr>
                <w:b/>
                <w:spacing w:val="-1"/>
                <w:sz w:val="20"/>
              </w:rPr>
              <w:t xml:space="preserve"> </w:t>
            </w:r>
            <w:r>
              <w:rPr>
                <w:b/>
                <w:sz w:val="20"/>
              </w:rPr>
              <w:t>и</w:t>
            </w:r>
          </w:p>
          <w:p w:rsidR="005F2F12" w:rsidRDefault="00325926">
            <w:pPr>
              <w:pStyle w:val="TableParagraph"/>
              <w:spacing w:line="218" w:lineRule="exact"/>
              <w:rPr>
                <w:b/>
                <w:sz w:val="20"/>
              </w:rPr>
            </w:pPr>
            <w:r>
              <w:rPr>
                <w:b/>
                <w:sz w:val="20"/>
              </w:rPr>
              <w:t>решение</w:t>
            </w:r>
            <w:r>
              <w:rPr>
                <w:b/>
                <w:spacing w:val="-4"/>
                <w:sz w:val="20"/>
              </w:rPr>
              <w:t xml:space="preserve"> </w:t>
            </w:r>
            <w:r>
              <w:rPr>
                <w:b/>
                <w:sz w:val="20"/>
              </w:rPr>
              <w:t>проблемы</w:t>
            </w:r>
          </w:p>
        </w:tc>
        <w:tc>
          <w:tcPr>
            <w:tcW w:w="2818" w:type="dxa"/>
          </w:tcPr>
          <w:p w:rsidR="005F2F12" w:rsidRDefault="005F2F12">
            <w:pPr>
              <w:pStyle w:val="TableParagraph"/>
              <w:ind w:left="0"/>
              <w:rPr>
                <w:sz w:val="20"/>
              </w:rPr>
            </w:pPr>
          </w:p>
        </w:tc>
        <w:tc>
          <w:tcPr>
            <w:tcW w:w="2458" w:type="dxa"/>
            <w:tcBorders>
              <w:right w:val="single" w:sz="6" w:space="0" w:color="000000"/>
            </w:tcBorders>
          </w:tcPr>
          <w:p w:rsidR="005F2F12" w:rsidRDefault="005F2F12">
            <w:pPr>
              <w:pStyle w:val="TableParagraph"/>
              <w:ind w:left="0"/>
              <w:rPr>
                <w:sz w:val="20"/>
              </w:rPr>
            </w:pPr>
          </w:p>
        </w:tc>
        <w:tc>
          <w:tcPr>
            <w:tcW w:w="1966" w:type="dxa"/>
            <w:tcBorders>
              <w:left w:val="single" w:sz="6" w:space="0" w:color="000000"/>
            </w:tcBorders>
          </w:tcPr>
          <w:p w:rsidR="005F2F12" w:rsidRDefault="00325926">
            <w:pPr>
              <w:pStyle w:val="TableParagraph"/>
              <w:spacing w:line="217" w:lineRule="exact"/>
              <w:ind w:left="114" w:right="115"/>
              <w:jc w:val="center"/>
              <w:rPr>
                <w:i/>
                <w:sz w:val="20"/>
              </w:rPr>
            </w:pPr>
            <w:r>
              <w:rPr>
                <w:i/>
                <w:sz w:val="20"/>
              </w:rPr>
              <w:t>3.3.Исследуется</w:t>
            </w:r>
            <w:r>
              <w:rPr>
                <w:i/>
                <w:spacing w:val="-2"/>
                <w:sz w:val="20"/>
              </w:rPr>
              <w:t xml:space="preserve"> </w:t>
            </w:r>
            <w:r>
              <w:rPr>
                <w:i/>
                <w:sz w:val="20"/>
              </w:rPr>
              <w:t>в</w:t>
            </w:r>
            <w:r>
              <w:rPr>
                <w:i/>
                <w:spacing w:val="-4"/>
                <w:sz w:val="20"/>
              </w:rPr>
              <w:t xml:space="preserve"> </w:t>
            </w:r>
            <w:r>
              <w:rPr>
                <w:i/>
                <w:sz w:val="20"/>
              </w:rPr>
              <w:t>4</w:t>
            </w:r>
          </w:p>
          <w:p w:rsidR="005F2F12" w:rsidRDefault="00325926">
            <w:pPr>
              <w:pStyle w:val="TableParagraph"/>
              <w:spacing w:line="223" w:lineRule="exact"/>
              <w:ind w:left="114" w:right="114"/>
              <w:jc w:val="center"/>
              <w:rPr>
                <w:i/>
                <w:sz w:val="20"/>
              </w:rPr>
            </w:pPr>
            <w:r>
              <w:rPr>
                <w:i/>
                <w:sz w:val="20"/>
              </w:rPr>
              <w:t>классе</w:t>
            </w:r>
          </w:p>
        </w:tc>
      </w:tr>
      <w:tr w:rsidR="005F2F12">
        <w:trPr>
          <w:trHeight w:val="230"/>
        </w:trPr>
        <w:tc>
          <w:tcPr>
            <w:tcW w:w="9856" w:type="dxa"/>
            <w:gridSpan w:val="4"/>
          </w:tcPr>
          <w:p w:rsidR="005F2F12" w:rsidRDefault="00325926">
            <w:pPr>
              <w:pStyle w:val="TableParagraph"/>
              <w:spacing w:line="210" w:lineRule="exact"/>
              <w:ind w:left="1191" w:right="1190"/>
              <w:jc w:val="center"/>
              <w:rPr>
                <w:b/>
                <w:sz w:val="20"/>
              </w:rPr>
            </w:pPr>
            <w:r>
              <w:rPr>
                <w:b/>
                <w:sz w:val="20"/>
              </w:rPr>
              <w:t>БЛОК</w:t>
            </w:r>
            <w:r>
              <w:rPr>
                <w:b/>
                <w:spacing w:val="-5"/>
                <w:sz w:val="20"/>
              </w:rPr>
              <w:t xml:space="preserve"> </w:t>
            </w:r>
            <w:r>
              <w:rPr>
                <w:b/>
                <w:sz w:val="20"/>
              </w:rPr>
              <w:t>4.</w:t>
            </w:r>
            <w:r>
              <w:rPr>
                <w:b/>
                <w:spacing w:val="-3"/>
                <w:sz w:val="20"/>
              </w:rPr>
              <w:t xml:space="preserve"> </w:t>
            </w:r>
            <w:r>
              <w:rPr>
                <w:b/>
                <w:sz w:val="20"/>
              </w:rPr>
              <w:t>КОММУНИКАТИВНЫЕ</w:t>
            </w:r>
            <w:r>
              <w:rPr>
                <w:b/>
                <w:spacing w:val="42"/>
                <w:sz w:val="20"/>
              </w:rPr>
              <w:t xml:space="preserve"> </w:t>
            </w:r>
            <w:r>
              <w:rPr>
                <w:b/>
                <w:sz w:val="20"/>
              </w:rPr>
              <w:t>УНИВЕРСАЛЬНЫЕ</w:t>
            </w:r>
            <w:r>
              <w:rPr>
                <w:b/>
                <w:spacing w:val="-5"/>
                <w:sz w:val="20"/>
              </w:rPr>
              <w:t xml:space="preserve"> </w:t>
            </w:r>
            <w:r>
              <w:rPr>
                <w:b/>
                <w:sz w:val="20"/>
              </w:rPr>
              <w:t>УЧЕБНЫЕ</w:t>
            </w:r>
            <w:r>
              <w:rPr>
                <w:b/>
                <w:spacing w:val="-4"/>
                <w:sz w:val="20"/>
              </w:rPr>
              <w:t xml:space="preserve"> </w:t>
            </w:r>
            <w:r>
              <w:rPr>
                <w:b/>
                <w:sz w:val="20"/>
              </w:rPr>
              <w:t>ДЕЙСТВИЯ</w:t>
            </w:r>
          </w:p>
        </w:tc>
      </w:tr>
      <w:tr w:rsidR="005F2F12">
        <w:trPr>
          <w:trHeight w:val="2068"/>
        </w:trPr>
        <w:tc>
          <w:tcPr>
            <w:tcW w:w="2614" w:type="dxa"/>
          </w:tcPr>
          <w:p w:rsidR="005F2F12" w:rsidRDefault="00325926">
            <w:pPr>
              <w:pStyle w:val="TableParagraph"/>
              <w:ind w:right="344"/>
              <w:rPr>
                <w:b/>
                <w:sz w:val="20"/>
              </w:rPr>
            </w:pPr>
            <w:r>
              <w:rPr>
                <w:b/>
                <w:sz w:val="20"/>
              </w:rPr>
              <w:t>4.1. Коммуникация как</w:t>
            </w:r>
            <w:r>
              <w:rPr>
                <w:b/>
                <w:spacing w:val="-47"/>
                <w:sz w:val="20"/>
              </w:rPr>
              <w:t xml:space="preserve"> </w:t>
            </w:r>
            <w:r>
              <w:rPr>
                <w:b/>
                <w:sz w:val="20"/>
              </w:rPr>
              <w:t>общение</w:t>
            </w:r>
          </w:p>
        </w:tc>
        <w:tc>
          <w:tcPr>
            <w:tcW w:w="2818" w:type="dxa"/>
          </w:tcPr>
          <w:p w:rsidR="005F2F12" w:rsidRDefault="00325926">
            <w:pPr>
              <w:pStyle w:val="TableParagraph"/>
              <w:tabs>
                <w:tab w:val="left" w:pos="1487"/>
              </w:tabs>
              <w:spacing w:line="217" w:lineRule="exact"/>
              <w:rPr>
                <w:sz w:val="20"/>
              </w:rPr>
            </w:pPr>
            <w:r>
              <w:rPr>
                <w:sz w:val="20"/>
              </w:rPr>
              <w:t>Умение</w:t>
            </w:r>
            <w:r>
              <w:rPr>
                <w:sz w:val="20"/>
              </w:rPr>
              <w:tab/>
              <w:t>устанавливать</w:t>
            </w:r>
          </w:p>
          <w:p w:rsidR="005F2F12" w:rsidRDefault="00325926">
            <w:pPr>
              <w:pStyle w:val="TableParagraph"/>
              <w:tabs>
                <w:tab w:val="left" w:pos="1295"/>
                <w:tab w:val="left" w:pos="2520"/>
              </w:tabs>
              <w:ind w:right="97"/>
              <w:rPr>
                <w:sz w:val="20"/>
              </w:rPr>
            </w:pPr>
            <w:r>
              <w:rPr>
                <w:sz w:val="20"/>
              </w:rPr>
              <w:t>дружеские</w:t>
            </w:r>
            <w:r>
              <w:rPr>
                <w:sz w:val="20"/>
              </w:rPr>
              <w:tab/>
              <w:t>отношения</w:t>
            </w:r>
            <w:r>
              <w:rPr>
                <w:sz w:val="20"/>
              </w:rPr>
              <w:tab/>
            </w:r>
            <w:r>
              <w:rPr>
                <w:spacing w:val="-3"/>
                <w:sz w:val="20"/>
              </w:rPr>
              <w:t>со</w:t>
            </w:r>
            <w:r>
              <w:rPr>
                <w:spacing w:val="-47"/>
                <w:sz w:val="20"/>
              </w:rPr>
              <w:t xml:space="preserve"> </w:t>
            </w:r>
            <w:r>
              <w:rPr>
                <w:sz w:val="20"/>
              </w:rPr>
              <w:t>сверстниками,</w:t>
            </w:r>
          </w:p>
        </w:tc>
        <w:tc>
          <w:tcPr>
            <w:tcW w:w="2458" w:type="dxa"/>
            <w:tcBorders>
              <w:right w:val="single" w:sz="6" w:space="0" w:color="000000"/>
            </w:tcBorders>
          </w:tcPr>
          <w:p w:rsidR="005F2F12" w:rsidRDefault="00325926">
            <w:pPr>
              <w:pStyle w:val="TableParagraph"/>
              <w:spacing w:line="217" w:lineRule="exact"/>
              <w:rPr>
                <w:sz w:val="20"/>
              </w:rPr>
            </w:pPr>
            <w:r>
              <w:rPr>
                <w:sz w:val="20"/>
              </w:rPr>
              <w:t>Наблюдение</w:t>
            </w:r>
          </w:p>
          <w:p w:rsidR="005F2F12" w:rsidRDefault="00325926">
            <w:pPr>
              <w:pStyle w:val="TableParagraph"/>
              <w:tabs>
                <w:tab w:val="left" w:pos="1564"/>
              </w:tabs>
              <w:ind w:right="99"/>
              <w:rPr>
                <w:sz w:val="20"/>
              </w:rPr>
            </w:pPr>
            <w:r>
              <w:rPr>
                <w:sz w:val="20"/>
              </w:rPr>
              <w:t>Схема</w:t>
            </w:r>
            <w:r>
              <w:rPr>
                <w:sz w:val="20"/>
              </w:rPr>
              <w:tab/>
            </w:r>
            <w:r>
              <w:rPr>
                <w:spacing w:val="-1"/>
                <w:sz w:val="20"/>
              </w:rPr>
              <w:t>изучения</w:t>
            </w:r>
            <w:r>
              <w:rPr>
                <w:spacing w:val="-47"/>
                <w:sz w:val="20"/>
              </w:rPr>
              <w:t xml:space="preserve"> </w:t>
            </w:r>
            <w:r>
              <w:rPr>
                <w:sz w:val="20"/>
              </w:rPr>
              <w:t>социально-</w:t>
            </w:r>
          </w:p>
          <w:p w:rsidR="005F2F12" w:rsidRDefault="00325926">
            <w:pPr>
              <w:pStyle w:val="TableParagraph"/>
              <w:spacing w:line="228" w:lineRule="exact"/>
              <w:rPr>
                <w:sz w:val="20"/>
              </w:rPr>
            </w:pPr>
            <w:r>
              <w:rPr>
                <w:sz w:val="20"/>
              </w:rPr>
              <w:t>психологической</w:t>
            </w:r>
          </w:p>
          <w:p w:rsidR="005F2F12" w:rsidRDefault="00325926">
            <w:pPr>
              <w:pStyle w:val="TableParagraph"/>
              <w:spacing w:before="1"/>
              <w:ind w:right="99"/>
              <w:jc w:val="both"/>
              <w:rPr>
                <w:sz w:val="20"/>
              </w:rPr>
            </w:pPr>
            <w:r>
              <w:rPr>
                <w:sz w:val="20"/>
              </w:rPr>
              <w:t>адаптации</w:t>
            </w:r>
            <w:r>
              <w:rPr>
                <w:spacing w:val="1"/>
                <w:sz w:val="20"/>
              </w:rPr>
              <w:t xml:space="preserve"> </w:t>
            </w:r>
            <w:r>
              <w:rPr>
                <w:sz w:val="20"/>
              </w:rPr>
              <w:t>ребенка</w:t>
            </w:r>
            <w:r>
              <w:rPr>
                <w:spacing w:val="1"/>
                <w:sz w:val="20"/>
              </w:rPr>
              <w:t xml:space="preserve"> </w:t>
            </w:r>
            <w:r>
              <w:rPr>
                <w:sz w:val="20"/>
              </w:rPr>
              <w:t>в</w:t>
            </w:r>
            <w:r>
              <w:rPr>
                <w:spacing w:val="1"/>
                <w:sz w:val="20"/>
              </w:rPr>
              <w:t xml:space="preserve"> </w:t>
            </w:r>
            <w:r>
              <w:rPr>
                <w:sz w:val="20"/>
              </w:rPr>
              <w:t>школе (экспертная оценка</w:t>
            </w:r>
            <w:r>
              <w:rPr>
                <w:spacing w:val="-48"/>
                <w:sz w:val="20"/>
              </w:rPr>
              <w:t xml:space="preserve"> </w:t>
            </w:r>
            <w:r>
              <w:rPr>
                <w:sz w:val="20"/>
              </w:rPr>
              <w:t>учителя)</w:t>
            </w:r>
          </w:p>
          <w:p w:rsidR="005F2F12" w:rsidRDefault="00325926">
            <w:pPr>
              <w:pStyle w:val="TableParagraph"/>
              <w:spacing w:line="228" w:lineRule="exact"/>
              <w:ind w:right="829"/>
              <w:rPr>
                <w:sz w:val="20"/>
              </w:rPr>
            </w:pPr>
            <w:r>
              <w:rPr>
                <w:spacing w:val="-1"/>
                <w:sz w:val="20"/>
              </w:rPr>
              <w:t>Александровской</w:t>
            </w:r>
            <w:r>
              <w:rPr>
                <w:spacing w:val="-47"/>
                <w:sz w:val="20"/>
              </w:rPr>
              <w:t xml:space="preserve"> </w:t>
            </w:r>
            <w:r>
              <w:rPr>
                <w:sz w:val="20"/>
              </w:rPr>
              <w:t>(5шкала)</w:t>
            </w:r>
          </w:p>
        </w:tc>
        <w:tc>
          <w:tcPr>
            <w:tcW w:w="1966" w:type="dxa"/>
            <w:tcBorders>
              <w:left w:val="single" w:sz="6" w:space="0" w:color="000000"/>
            </w:tcBorders>
          </w:tcPr>
          <w:p w:rsidR="005F2F12" w:rsidRDefault="00325926">
            <w:pPr>
              <w:pStyle w:val="TableParagraph"/>
              <w:spacing w:line="217" w:lineRule="exact"/>
              <w:ind w:left="103"/>
              <w:rPr>
                <w:i/>
                <w:sz w:val="20"/>
              </w:rPr>
            </w:pPr>
            <w:r>
              <w:rPr>
                <w:i/>
                <w:sz w:val="20"/>
              </w:rPr>
              <w:t>Исследуется</w:t>
            </w:r>
            <w:r>
              <w:rPr>
                <w:i/>
                <w:spacing w:val="32"/>
                <w:sz w:val="20"/>
              </w:rPr>
              <w:t xml:space="preserve"> </w:t>
            </w:r>
            <w:r>
              <w:rPr>
                <w:i/>
                <w:sz w:val="20"/>
              </w:rPr>
              <w:t>в</w:t>
            </w:r>
            <w:r>
              <w:rPr>
                <w:i/>
                <w:spacing w:val="30"/>
                <w:sz w:val="20"/>
              </w:rPr>
              <w:t xml:space="preserve"> </w:t>
            </w:r>
            <w:r>
              <w:rPr>
                <w:i/>
                <w:sz w:val="20"/>
              </w:rPr>
              <w:t>1-ом</w:t>
            </w:r>
          </w:p>
          <w:p w:rsidR="005F2F12" w:rsidRDefault="00325926">
            <w:pPr>
              <w:pStyle w:val="TableParagraph"/>
              <w:ind w:left="103"/>
              <w:rPr>
                <w:i/>
                <w:sz w:val="20"/>
              </w:rPr>
            </w:pPr>
            <w:r>
              <w:rPr>
                <w:i/>
                <w:sz w:val="20"/>
              </w:rPr>
              <w:t>и</w:t>
            </w:r>
            <w:r>
              <w:rPr>
                <w:i/>
                <w:spacing w:val="49"/>
                <w:sz w:val="20"/>
              </w:rPr>
              <w:t xml:space="preserve"> </w:t>
            </w:r>
            <w:r>
              <w:rPr>
                <w:i/>
                <w:sz w:val="20"/>
              </w:rPr>
              <w:t>2-ом классах</w:t>
            </w:r>
          </w:p>
        </w:tc>
      </w:tr>
      <w:tr w:rsidR="005F2F12">
        <w:trPr>
          <w:trHeight w:val="1840"/>
        </w:trPr>
        <w:tc>
          <w:tcPr>
            <w:tcW w:w="2614" w:type="dxa"/>
          </w:tcPr>
          <w:p w:rsidR="005F2F12" w:rsidRDefault="00325926">
            <w:pPr>
              <w:pStyle w:val="TableParagraph"/>
              <w:ind w:right="344"/>
              <w:rPr>
                <w:b/>
                <w:sz w:val="20"/>
              </w:rPr>
            </w:pPr>
            <w:r>
              <w:rPr>
                <w:b/>
                <w:sz w:val="20"/>
              </w:rPr>
              <w:t>4.2. Коммуникация как</w:t>
            </w:r>
            <w:r>
              <w:rPr>
                <w:b/>
                <w:spacing w:val="-47"/>
                <w:sz w:val="20"/>
              </w:rPr>
              <w:t xml:space="preserve"> </w:t>
            </w:r>
            <w:r>
              <w:rPr>
                <w:b/>
                <w:sz w:val="20"/>
              </w:rPr>
              <w:t>кооперация</w:t>
            </w:r>
          </w:p>
        </w:tc>
        <w:tc>
          <w:tcPr>
            <w:tcW w:w="2818" w:type="dxa"/>
          </w:tcPr>
          <w:p w:rsidR="005F2F12" w:rsidRDefault="00325926" w:rsidP="000C1F2E">
            <w:pPr>
              <w:pStyle w:val="TableParagraph"/>
              <w:numPr>
                <w:ilvl w:val="2"/>
                <w:numId w:val="111"/>
              </w:numPr>
              <w:tabs>
                <w:tab w:val="left" w:pos="609"/>
              </w:tabs>
              <w:spacing w:line="217" w:lineRule="exact"/>
              <w:ind w:hanging="502"/>
              <w:rPr>
                <w:sz w:val="20"/>
              </w:rPr>
            </w:pPr>
            <w:r>
              <w:rPr>
                <w:sz w:val="20"/>
              </w:rPr>
              <w:t>Согласование</w:t>
            </w:r>
            <w:r>
              <w:rPr>
                <w:spacing w:val="-4"/>
                <w:sz w:val="20"/>
              </w:rPr>
              <w:t xml:space="preserve"> </w:t>
            </w:r>
            <w:r>
              <w:rPr>
                <w:sz w:val="20"/>
              </w:rPr>
              <w:t>усилий</w:t>
            </w:r>
            <w:r>
              <w:rPr>
                <w:spacing w:val="-5"/>
                <w:sz w:val="20"/>
              </w:rPr>
              <w:t xml:space="preserve"> </w:t>
            </w:r>
            <w:r>
              <w:rPr>
                <w:sz w:val="20"/>
              </w:rPr>
              <w:t>по</w:t>
            </w:r>
          </w:p>
          <w:p w:rsidR="005F2F12" w:rsidRDefault="00325926">
            <w:pPr>
              <w:pStyle w:val="TableParagraph"/>
              <w:spacing w:before="1"/>
              <w:ind w:right="520"/>
              <w:rPr>
                <w:sz w:val="20"/>
              </w:rPr>
            </w:pPr>
            <w:r>
              <w:rPr>
                <w:sz w:val="20"/>
              </w:rPr>
              <w:t>достижению</w:t>
            </w:r>
            <w:r>
              <w:rPr>
                <w:spacing w:val="-9"/>
                <w:sz w:val="20"/>
              </w:rPr>
              <w:t xml:space="preserve"> </w:t>
            </w:r>
            <w:r>
              <w:rPr>
                <w:sz w:val="20"/>
              </w:rPr>
              <w:t>общей</w:t>
            </w:r>
            <w:r>
              <w:rPr>
                <w:spacing w:val="-10"/>
                <w:sz w:val="20"/>
              </w:rPr>
              <w:t xml:space="preserve"> </w:t>
            </w:r>
            <w:r>
              <w:rPr>
                <w:sz w:val="20"/>
              </w:rPr>
              <w:t>цели,</w:t>
            </w:r>
            <w:r>
              <w:rPr>
                <w:spacing w:val="-47"/>
                <w:sz w:val="20"/>
              </w:rPr>
              <w:t xml:space="preserve"> </w:t>
            </w:r>
            <w:r>
              <w:rPr>
                <w:sz w:val="20"/>
              </w:rPr>
              <w:t>организации и</w:t>
            </w:r>
          </w:p>
          <w:p w:rsidR="005F2F12" w:rsidRDefault="00325926">
            <w:pPr>
              <w:pStyle w:val="TableParagraph"/>
              <w:spacing w:before="1"/>
              <w:ind w:right="298"/>
              <w:rPr>
                <w:sz w:val="20"/>
              </w:rPr>
            </w:pPr>
            <w:r>
              <w:rPr>
                <w:sz w:val="20"/>
              </w:rPr>
              <w:t>осуществлению</w:t>
            </w:r>
            <w:r>
              <w:rPr>
                <w:spacing w:val="-10"/>
                <w:sz w:val="20"/>
              </w:rPr>
              <w:t xml:space="preserve"> </w:t>
            </w:r>
            <w:r>
              <w:rPr>
                <w:sz w:val="20"/>
              </w:rPr>
              <w:t>совместной</w:t>
            </w:r>
            <w:r>
              <w:rPr>
                <w:spacing w:val="-47"/>
                <w:sz w:val="20"/>
              </w:rPr>
              <w:t xml:space="preserve"> </w:t>
            </w:r>
            <w:r>
              <w:rPr>
                <w:sz w:val="20"/>
              </w:rPr>
              <w:t>деятельности,</w:t>
            </w:r>
          </w:p>
          <w:p w:rsidR="005F2F12" w:rsidRDefault="00325926" w:rsidP="000C1F2E">
            <w:pPr>
              <w:pStyle w:val="TableParagraph"/>
              <w:numPr>
                <w:ilvl w:val="2"/>
                <w:numId w:val="111"/>
              </w:numPr>
              <w:tabs>
                <w:tab w:val="left" w:pos="609"/>
              </w:tabs>
              <w:spacing w:line="228" w:lineRule="exact"/>
              <w:ind w:hanging="502"/>
              <w:rPr>
                <w:i/>
                <w:sz w:val="20"/>
              </w:rPr>
            </w:pPr>
            <w:r>
              <w:rPr>
                <w:i/>
                <w:sz w:val="20"/>
              </w:rPr>
              <w:t>учет</w:t>
            </w:r>
            <w:r>
              <w:rPr>
                <w:i/>
                <w:spacing w:val="-2"/>
                <w:sz w:val="20"/>
              </w:rPr>
              <w:t xml:space="preserve"> </w:t>
            </w:r>
            <w:r>
              <w:rPr>
                <w:i/>
                <w:sz w:val="20"/>
              </w:rPr>
              <w:t>позиции</w:t>
            </w:r>
          </w:p>
          <w:p w:rsidR="005F2F12" w:rsidRDefault="00325926">
            <w:pPr>
              <w:pStyle w:val="TableParagraph"/>
              <w:spacing w:line="230" w:lineRule="atLeast"/>
              <w:ind w:right="311"/>
              <w:rPr>
                <w:i/>
                <w:sz w:val="20"/>
              </w:rPr>
            </w:pPr>
            <w:r>
              <w:rPr>
                <w:i/>
                <w:sz w:val="20"/>
              </w:rPr>
              <w:t>собеседника либо партнера</w:t>
            </w:r>
            <w:r>
              <w:rPr>
                <w:i/>
                <w:spacing w:val="-47"/>
                <w:sz w:val="20"/>
              </w:rPr>
              <w:t xml:space="preserve"> </w:t>
            </w:r>
            <w:r>
              <w:rPr>
                <w:i/>
                <w:sz w:val="20"/>
              </w:rPr>
              <w:t>по деятельности.</w:t>
            </w:r>
          </w:p>
        </w:tc>
        <w:tc>
          <w:tcPr>
            <w:tcW w:w="2458" w:type="dxa"/>
            <w:tcBorders>
              <w:right w:val="single" w:sz="6" w:space="0" w:color="000000"/>
            </w:tcBorders>
          </w:tcPr>
          <w:p w:rsidR="005F2F12" w:rsidRDefault="00325926" w:rsidP="000C1F2E">
            <w:pPr>
              <w:pStyle w:val="TableParagraph"/>
              <w:numPr>
                <w:ilvl w:val="0"/>
                <w:numId w:val="110"/>
              </w:numPr>
              <w:tabs>
                <w:tab w:val="left" w:pos="262"/>
              </w:tabs>
              <w:spacing w:line="217" w:lineRule="exact"/>
              <w:ind w:hanging="155"/>
              <w:rPr>
                <w:sz w:val="20"/>
              </w:rPr>
            </w:pPr>
            <w:r>
              <w:rPr>
                <w:sz w:val="20"/>
              </w:rPr>
              <w:t>«Рукавички»</w:t>
            </w:r>
          </w:p>
          <w:p w:rsidR="005F2F12" w:rsidRDefault="00325926">
            <w:pPr>
              <w:pStyle w:val="TableParagraph"/>
              <w:spacing w:before="1"/>
              <w:rPr>
                <w:sz w:val="20"/>
              </w:rPr>
            </w:pPr>
            <w:r>
              <w:rPr>
                <w:sz w:val="20"/>
              </w:rPr>
              <w:t>Г.А.Цукерман</w:t>
            </w:r>
          </w:p>
          <w:p w:rsidR="005F2F12" w:rsidRDefault="00325926" w:rsidP="000C1F2E">
            <w:pPr>
              <w:pStyle w:val="TableParagraph"/>
              <w:numPr>
                <w:ilvl w:val="0"/>
                <w:numId w:val="110"/>
              </w:numPr>
              <w:tabs>
                <w:tab w:val="left" w:pos="262"/>
              </w:tabs>
              <w:ind w:left="107" w:right="97" w:firstLine="0"/>
              <w:jc w:val="both"/>
              <w:rPr>
                <w:sz w:val="20"/>
              </w:rPr>
            </w:pPr>
            <w:r>
              <w:rPr>
                <w:sz w:val="20"/>
              </w:rPr>
              <w:t>«Совместная</w:t>
            </w:r>
            <w:r>
              <w:rPr>
                <w:spacing w:val="1"/>
                <w:sz w:val="20"/>
              </w:rPr>
              <w:t xml:space="preserve"> </w:t>
            </w:r>
            <w:r>
              <w:rPr>
                <w:sz w:val="20"/>
              </w:rPr>
              <w:t>сорти-</w:t>
            </w:r>
            <w:r>
              <w:rPr>
                <w:spacing w:val="-47"/>
                <w:sz w:val="20"/>
              </w:rPr>
              <w:t xml:space="preserve"> </w:t>
            </w:r>
            <w:r>
              <w:rPr>
                <w:sz w:val="20"/>
              </w:rPr>
              <w:t>ровка»</w:t>
            </w:r>
            <w:r>
              <w:rPr>
                <w:spacing w:val="1"/>
                <w:sz w:val="20"/>
              </w:rPr>
              <w:t xml:space="preserve"> </w:t>
            </w:r>
            <w:r>
              <w:rPr>
                <w:sz w:val="20"/>
              </w:rPr>
              <w:t>(Бурменская</w:t>
            </w:r>
            <w:r>
              <w:rPr>
                <w:spacing w:val="51"/>
                <w:sz w:val="20"/>
              </w:rPr>
              <w:t xml:space="preserve"> </w:t>
            </w:r>
            <w:r>
              <w:rPr>
                <w:sz w:val="20"/>
              </w:rPr>
              <w:t>Г.</w:t>
            </w:r>
            <w:r>
              <w:rPr>
                <w:spacing w:val="-47"/>
                <w:sz w:val="20"/>
              </w:rPr>
              <w:t xml:space="preserve"> </w:t>
            </w:r>
            <w:r>
              <w:rPr>
                <w:sz w:val="20"/>
              </w:rPr>
              <w:t>В.).</w:t>
            </w:r>
          </w:p>
        </w:tc>
        <w:tc>
          <w:tcPr>
            <w:tcW w:w="1966" w:type="dxa"/>
            <w:tcBorders>
              <w:left w:val="single" w:sz="6" w:space="0" w:color="000000"/>
            </w:tcBorders>
          </w:tcPr>
          <w:p w:rsidR="005F2F12" w:rsidRDefault="005F2F12">
            <w:pPr>
              <w:pStyle w:val="TableParagraph"/>
              <w:ind w:left="0"/>
              <w:rPr>
                <w:b/>
              </w:rPr>
            </w:pPr>
          </w:p>
          <w:p w:rsidR="005F2F12" w:rsidRDefault="005F2F12">
            <w:pPr>
              <w:pStyle w:val="TableParagraph"/>
              <w:ind w:left="0"/>
              <w:rPr>
                <w:b/>
              </w:rPr>
            </w:pPr>
          </w:p>
          <w:p w:rsidR="005F2F12" w:rsidRDefault="00325926">
            <w:pPr>
              <w:pStyle w:val="TableParagraph"/>
              <w:spacing w:before="173"/>
              <w:ind w:left="628" w:right="94" w:hanging="521"/>
              <w:rPr>
                <w:i/>
                <w:sz w:val="20"/>
              </w:rPr>
            </w:pPr>
            <w:r>
              <w:rPr>
                <w:i/>
                <w:sz w:val="20"/>
              </w:rPr>
              <w:t>4.2.2..Исследуется</w:t>
            </w:r>
            <w:r>
              <w:rPr>
                <w:i/>
                <w:spacing w:val="-8"/>
                <w:sz w:val="20"/>
              </w:rPr>
              <w:t xml:space="preserve"> </w:t>
            </w:r>
            <w:r>
              <w:rPr>
                <w:i/>
                <w:sz w:val="20"/>
              </w:rPr>
              <w:t>в</w:t>
            </w:r>
            <w:r>
              <w:rPr>
                <w:i/>
                <w:spacing w:val="-47"/>
                <w:sz w:val="20"/>
              </w:rPr>
              <w:t xml:space="preserve"> </w:t>
            </w:r>
            <w:r>
              <w:rPr>
                <w:i/>
                <w:sz w:val="20"/>
              </w:rPr>
              <w:t>3 классе</w:t>
            </w:r>
          </w:p>
        </w:tc>
      </w:tr>
      <w:tr w:rsidR="005F2F12">
        <w:trPr>
          <w:trHeight w:val="1379"/>
        </w:trPr>
        <w:tc>
          <w:tcPr>
            <w:tcW w:w="2614" w:type="dxa"/>
          </w:tcPr>
          <w:p w:rsidR="005F2F12" w:rsidRDefault="00325926">
            <w:pPr>
              <w:pStyle w:val="TableParagraph"/>
              <w:ind w:right="225"/>
              <w:rPr>
                <w:b/>
                <w:sz w:val="20"/>
              </w:rPr>
            </w:pPr>
            <w:r>
              <w:rPr>
                <w:b/>
                <w:sz w:val="20"/>
              </w:rPr>
              <w:t>4.3. Коммуникация как</w:t>
            </w:r>
            <w:r>
              <w:rPr>
                <w:b/>
                <w:spacing w:val="1"/>
                <w:sz w:val="20"/>
              </w:rPr>
              <w:t xml:space="preserve"> </w:t>
            </w:r>
            <w:r>
              <w:rPr>
                <w:b/>
                <w:sz w:val="20"/>
              </w:rPr>
              <w:t>условие</w:t>
            </w:r>
            <w:r>
              <w:rPr>
                <w:b/>
                <w:spacing w:val="-8"/>
                <w:sz w:val="20"/>
              </w:rPr>
              <w:t xml:space="preserve"> </w:t>
            </w:r>
            <w:r>
              <w:rPr>
                <w:b/>
                <w:sz w:val="20"/>
              </w:rPr>
              <w:t>интериоризации</w:t>
            </w:r>
          </w:p>
        </w:tc>
        <w:tc>
          <w:tcPr>
            <w:tcW w:w="2818" w:type="dxa"/>
          </w:tcPr>
          <w:p w:rsidR="005F2F12" w:rsidRDefault="00325926">
            <w:pPr>
              <w:pStyle w:val="TableParagraph"/>
              <w:spacing w:line="217" w:lineRule="exact"/>
              <w:rPr>
                <w:sz w:val="20"/>
              </w:rPr>
            </w:pPr>
            <w:r>
              <w:rPr>
                <w:sz w:val="20"/>
              </w:rPr>
              <w:t>Коммуникативно-речевые</w:t>
            </w:r>
          </w:p>
          <w:p w:rsidR="005F2F12" w:rsidRDefault="00325926">
            <w:pPr>
              <w:pStyle w:val="TableParagraph"/>
              <w:tabs>
                <w:tab w:val="left" w:pos="1844"/>
              </w:tabs>
              <w:jc w:val="both"/>
              <w:rPr>
                <w:sz w:val="20"/>
              </w:rPr>
            </w:pPr>
            <w:r>
              <w:rPr>
                <w:sz w:val="20"/>
              </w:rPr>
              <w:t>действия,</w:t>
            </w:r>
            <w:r>
              <w:rPr>
                <w:sz w:val="20"/>
              </w:rPr>
              <w:tab/>
              <w:t>служащие</w:t>
            </w:r>
          </w:p>
          <w:p w:rsidR="005F2F12" w:rsidRDefault="00325926">
            <w:pPr>
              <w:pStyle w:val="TableParagraph"/>
              <w:tabs>
                <w:tab w:val="left" w:pos="1926"/>
              </w:tabs>
              <w:spacing w:before="1"/>
              <w:ind w:right="96"/>
              <w:jc w:val="both"/>
              <w:rPr>
                <w:sz w:val="20"/>
              </w:rPr>
            </w:pPr>
            <w:r>
              <w:rPr>
                <w:sz w:val="20"/>
              </w:rPr>
              <w:t>средством</w:t>
            </w:r>
            <w:r>
              <w:rPr>
                <w:sz w:val="20"/>
              </w:rPr>
              <w:tab/>
            </w:r>
            <w:r>
              <w:rPr>
                <w:spacing w:val="-1"/>
                <w:sz w:val="20"/>
              </w:rPr>
              <w:t>передачи</w:t>
            </w:r>
            <w:r>
              <w:rPr>
                <w:spacing w:val="-48"/>
                <w:sz w:val="20"/>
              </w:rPr>
              <w:t xml:space="preserve"> </w:t>
            </w:r>
            <w:r>
              <w:rPr>
                <w:sz w:val="20"/>
              </w:rPr>
              <w:t>информации другим людям и</w:t>
            </w:r>
            <w:r>
              <w:rPr>
                <w:spacing w:val="1"/>
                <w:sz w:val="20"/>
              </w:rPr>
              <w:t xml:space="preserve"> </w:t>
            </w:r>
            <w:r>
              <w:rPr>
                <w:sz w:val="20"/>
              </w:rPr>
              <w:t>становления</w:t>
            </w:r>
            <w:r>
              <w:rPr>
                <w:spacing w:val="-2"/>
                <w:sz w:val="20"/>
              </w:rPr>
              <w:t xml:space="preserve"> </w:t>
            </w:r>
            <w:r>
              <w:rPr>
                <w:sz w:val="20"/>
              </w:rPr>
              <w:t>рефлексии.</w:t>
            </w:r>
          </w:p>
        </w:tc>
        <w:tc>
          <w:tcPr>
            <w:tcW w:w="2458" w:type="dxa"/>
            <w:tcBorders>
              <w:right w:val="single" w:sz="6" w:space="0" w:color="000000"/>
            </w:tcBorders>
          </w:tcPr>
          <w:p w:rsidR="005F2F12" w:rsidRDefault="00325926" w:rsidP="000C1F2E">
            <w:pPr>
              <w:pStyle w:val="TableParagraph"/>
              <w:numPr>
                <w:ilvl w:val="0"/>
                <w:numId w:val="109"/>
              </w:numPr>
              <w:tabs>
                <w:tab w:val="left" w:pos="815"/>
                <w:tab w:val="left" w:pos="816"/>
              </w:tabs>
              <w:spacing w:line="217" w:lineRule="exact"/>
              <w:ind w:hanging="709"/>
              <w:rPr>
                <w:sz w:val="20"/>
              </w:rPr>
            </w:pPr>
            <w:r>
              <w:rPr>
                <w:sz w:val="20"/>
              </w:rPr>
              <w:t>Наблюдение</w:t>
            </w:r>
          </w:p>
          <w:p w:rsidR="005F2F12" w:rsidRDefault="00325926" w:rsidP="000C1F2E">
            <w:pPr>
              <w:pStyle w:val="TableParagraph"/>
              <w:numPr>
                <w:ilvl w:val="0"/>
                <w:numId w:val="109"/>
              </w:numPr>
              <w:tabs>
                <w:tab w:val="left" w:pos="517"/>
                <w:tab w:val="left" w:pos="518"/>
                <w:tab w:val="left" w:pos="1479"/>
                <w:tab w:val="left" w:pos="1831"/>
              </w:tabs>
              <w:ind w:left="107" w:right="96" w:firstLine="0"/>
              <w:rPr>
                <w:i/>
                <w:sz w:val="20"/>
              </w:rPr>
            </w:pPr>
            <w:r>
              <w:rPr>
                <w:i/>
                <w:sz w:val="20"/>
              </w:rPr>
              <w:t>«Дорога</w:t>
            </w:r>
            <w:r>
              <w:rPr>
                <w:i/>
                <w:sz w:val="20"/>
              </w:rPr>
              <w:tab/>
              <w:t>к</w:t>
            </w:r>
            <w:r>
              <w:rPr>
                <w:i/>
                <w:sz w:val="20"/>
              </w:rPr>
              <w:tab/>
            </w:r>
            <w:r>
              <w:rPr>
                <w:i/>
                <w:spacing w:val="-2"/>
                <w:sz w:val="20"/>
              </w:rPr>
              <w:t>дому»</w:t>
            </w:r>
            <w:r>
              <w:rPr>
                <w:i/>
                <w:spacing w:val="-47"/>
                <w:sz w:val="20"/>
              </w:rPr>
              <w:t xml:space="preserve"> </w:t>
            </w:r>
            <w:r>
              <w:rPr>
                <w:i/>
                <w:sz w:val="20"/>
              </w:rPr>
              <w:t>(модифицированное</w:t>
            </w:r>
          </w:p>
          <w:p w:rsidR="005F2F12" w:rsidRDefault="00325926">
            <w:pPr>
              <w:pStyle w:val="TableParagraph"/>
              <w:tabs>
                <w:tab w:val="left" w:pos="1098"/>
              </w:tabs>
              <w:spacing w:before="1"/>
              <w:ind w:right="94"/>
              <w:rPr>
                <w:i/>
                <w:sz w:val="20"/>
              </w:rPr>
            </w:pPr>
            <w:r>
              <w:rPr>
                <w:i/>
                <w:sz w:val="20"/>
              </w:rPr>
              <w:t>задание</w:t>
            </w:r>
            <w:r>
              <w:rPr>
                <w:i/>
                <w:sz w:val="20"/>
              </w:rPr>
              <w:tab/>
            </w:r>
            <w:r>
              <w:rPr>
                <w:i/>
                <w:spacing w:val="-1"/>
                <w:sz w:val="20"/>
              </w:rPr>
              <w:t>«Архитектор-</w:t>
            </w:r>
            <w:r>
              <w:rPr>
                <w:i/>
                <w:spacing w:val="-47"/>
                <w:sz w:val="20"/>
              </w:rPr>
              <w:t xml:space="preserve"> </w:t>
            </w:r>
            <w:r>
              <w:rPr>
                <w:i/>
                <w:sz w:val="20"/>
              </w:rPr>
              <w:t>Строитель»).</w:t>
            </w:r>
          </w:p>
        </w:tc>
        <w:tc>
          <w:tcPr>
            <w:tcW w:w="1966" w:type="dxa"/>
            <w:tcBorders>
              <w:left w:val="single" w:sz="6" w:space="0" w:color="000000"/>
            </w:tcBorders>
          </w:tcPr>
          <w:p w:rsidR="005F2F12" w:rsidRDefault="00325926">
            <w:pPr>
              <w:pStyle w:val="TableParagraph"/>
              <w:spacing w:line="217" w:lineRule="exact"/>
              <w:ind w:left="204"/>
              <w:rPr>
                <w:i/>
                <w:sz w:val="20"/>
              </w:rPr>
            </w:pPr>
            <w:r>
              <w:rPr>
                <w:i/>
                <w:sz w:val="20"/>
              </w:rPr>
              <w:t>2.</w:t>
            </w:r>
            <w:r>
              <w:rPr>
                <w:i/>
                <w:spacing w:val="-2"/>
                <w:sz w:val="20"/>
              </w:rPr>
              <w:t xml:space="preserve"> </w:t>
            </w:r>
            <w:r>
              <w:rPr>
                <w:i/>
                <w:sz w:val="20"/>
              </w:rPr>
              <w:t>Проводится</w:t>
            </w:r>
            <w:r>
              <w:rPr>
                <w:i/>
                <w:spacing w:val="-1"/>
                <w:sz w:val="20"/>
              </w:rPr>
              <w:t xml:space="preserve"> </w:t>
            </w:r>
            <w:r>
              <w:rPr>
                <w:i/>
                <w:sz w:val="20"/>
              </w:rPr>
              <w:t>в</w:t>
            </w:r>
            <w:r>
              <w:rPr>
                <w:i/>
                <w:spacing w:val="-2"/>
                <w:sz w:val="20"/>
              </w:rPr>
              <w:t xml:space="preserve"> </w:t>
            </w:r>
            <w:r>
              <w:rPr>
                <w:i/>
                <w:sz w:val="20"/>
              </w:rPr>
              <w:t>3</w:t>
            </w:r>
          </w:p>
          <w:p w:rsidR="005F2F12" w:rsidRDefault="00325926">
            <w:pPr>
              <w:pStyle w:val="TableParagraph"/>
              <w:ind w:left="703"/>
              <w:rPr>
                <w:i/>
                <w:sz w:val="20"/>
              </w:rPr>
            </w:pPr>
            <w:r>
              <w:rPr>
                <w:i/>
                <w:sz w:val="20"/>
              </w:rPr>
              <w:t>классе</w:t>
            </w:r>
          </w:p>
        </w:tc>
      </w:tr>
    </w:tbl>
    <w:p w:rsidR="005F2F12" w:rsidRDefault="005F2F12">
      <w:pPr>
        <w:pStyle w:val="a3"/>
        <w:ind w:left="0"/>
        <w:jc w:val="left"/>
        <w:rPr>
          <w:b/>
          <w:sz w:val="20"/>
        </w:rPr>
      </w:pPr>
    </w:p>
    <w:p w:rsidR="005F2F12" w:rsidRDefault="005F2F12">
      <w:pPr>
        <w:pStyle w:val="a3"/>
        <w:spacing w:before="5"/>
        <w:ind w:left="0"/>
        <w:jc w:val="left"/>
        <w:rPr>
          <w:b/>
          <w:sz w:val="19"/>
        </w:rPr>
      </w:pPr>
    </w:p>
    <w:p w:rsidR="005F2F12" w:rsidRDefault="00325926">
      <w:pPr>
        <w:pStyle w:val="21"/>
        <w:spacing w:before="90" w:line="240" w:lineRule="auto"/>
        <w:ind w:left="1243" w:right="810"/>
        <w:jc w:val="center"/>
      </w:pPr>
      <w:r>
        <w:t>Характеристика результатов формирования универсальных</w:t>
      </w:r>
      <w:r>
        <w:rPr>
          <w:spacing w:val="1"/>
        </w:rPr>
        <w:t xml:space="preserve"> </w:t>
      </w:r>
      <w:r>
        <w:t>учебных действий</w:t>
      </w:r>
      <w:r>
        <w:rPr>
          <w:spacing w:val="1"/>
        </w:rPr>
        <w:t xml:space="preserve"> </w:t>
      </w:r>
      <w:r>
        <w:t>на</w:t>
      </w:r>
      <w:r>
        <w:rPr>
          <w:spacing w:val="-57"/>
        </w:rPr>
        <w:t xml:space="preserve"> </w:t>
      </w:r>
      <w:r>
        <w:t>разных</w:t>
      </w:r>
      <w:r>
        <w:rPr>
          <w:spacing w:val="-1"/>
        </w:rPr>
        <w:t xml:space="preserve"> </w:t>
      </w:r>
      <w:r>
        <w:t>этапах обучения</w:t>
      </w:r>
    </w:p>
    <w:p w:rsidR="005F2F12" w:rsidRDefault="00325926">
      <w:pPr>
        <w:spacing w:after="3"/>
        <w:ind w:left="1243" w:right="815"/>
        <w:jc w:val="center"/>
        <w:rPr>
          <w:b/>
          <w:sz w:val="24"/>
        </w:rPr>
      </w:pPr>
      <w:r>
        <w:rPr>
          <w:b/>
          <w:sz w:val="24"/>
        </w:rPr>
        <w:t>по</w:t>
      </w:r>
      <w:r>
        <w:rPr>
          <w:b/>
          <w:spacing w:val="-2"/>
          <w:sz w:val="24"/>
        </w:rPr>
        <w:t xml:space="preserve"> </w:t>
      </w:r>
      <w:r>
        <w:rPr>
          <w:b/>
          <w:sz w:val="24"/>
        </w:rPr>
        <w:t>УМК  «</w:t>
      </w:r>
      <w:r w:rsidR="005B3781">
        <w:rPr>
          <w:b/>
          <w:sz w:val="24"/>
        </w:rPr>
        <w:t>Школа России</w:t>
      </w:r>
      <w:r>
        <w:rPr>
          <w:b/>
          <w:sz w:val="24"/>
        </w:rPr>
        <w:t>»</w:t>
      </w:r>
      <w:r>
        <w:rPr>
          <w:b/>
          <w:spacing w:val="-1"/>
          <w:sz w:val="24"/>
        </w:rPr>
        <w:t xml:space="preserve"> </w:t>
      </w:r>
      <w:r>
        <w:rPr>
          <w:b/>
          <w:sz w:val="24"/>
        </w:rPr>
        <w:t>в</w:t>
      </w:r>
      <w:r>
        <w:rPr>
          <w:b/>
          <w:spacing w:val="-3"/>
          <w:sz w:val="24"/>
        </w:rPr>
        <w:t xml:space="preserve"> </w:t>
      </w:r>
      <w:r>
        <w:rPr>
          <w:b/>
          <w:sz w:val="24"/>
        </w:rPr>
        <w:t>начальной</w:t>
      </w:r>
      <w:r>
        <w:rPr>
          <w:b/>
          <w:spacing w:val="1"/>
          <w:sz w:val="24"/>
        </w:rPr>
        <w:t xml:space="preserve"> </w:t>
      </w:r>
      <w:r>
        <w:rPr>
          <w:b/>
          <w:sz w:val="24"/>
        </w:rPr>
        <w:t>школе</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657"/>
        <w:gridCol w:w="2660"/>
        <w:gridCol w:w="2657"/>
        <w:gridCol w:w="2660"/>
      </w:tblGrid>
      <w:tr w:rsidR="005F2F12">
        <w:trPr>
          <w:trHeight w:val="426"/>
        </w:trPr>
        <w:tc>
          <w:tcPr>
            <w:tcW w:w="852" w:type="dxa"/>
          </w:tcPr>
          <w:p w:rsidR="005F2F12" w:rsidRDefault="00325926">
            <w:pPr>
              <w:pStyle w:val="TableParagraph"/>
              <w:spacing w:line="228" w:lineRule="exact"/>
              <w:ind w:left="155"/>
              <w:rPr>
                <w:b/>
                <w:sz w:val="20"/>
              </w:rPr>
            </w:pPr>
            <w:r>
              <w:rPr>
                <w:b/>
                <w:sz w:val="20"/>
              </w:rPr>
              <w:t>Класс</w:t>
            </w:r>
          </w:p>
        </w:tc>
        <w:tc>
          <w:tcPr>
            <w:tcW w:w="2657" w:type="dxa"/>
          </w:tcPr>
          <w:p w:rsidR="005F2F12" w:rsidRDefault="00325926">
            <w:pPr>
              <w:pStyle w:val="TableParagraph"/>
              <w:spacing w:line="228" w:lineRule="exact"/>
              <w:ind w:left="516"/>
              <w:rPr>
                <w:b/>
                <w:sz w:val="20"/>
              </w:rPr>
            </w:pPr>
            <w:r>
              <w:rPr>
                <w:b/>
                <w:sz w:val="20"/>
              </w:rPr>
              <w:t>Личностные</w:t>
            </w:r>
            <w:r>
              <w:rPr>
                <w:b/>
                <w:spacing w:val="-2"/>
                <w:sz w:val="20"/>
              </w:rPr>
              <w:t xml:space="preserve"> </w:t>
            </w:r>
            <w:r>
              <w:rPr>
                <w:b/>
                <w:sz w:val="20"/>
              </w:rPr>
              <w:t>УУД</w:t>
            </w:r>
          </w:p>
        </w:tc>
        <w:tc>
          <w:tcPr>
            <w:tcW w:w="2660" w:type="dxa"/>
          </w:tcPr>
          <w:p w:rsidR="005F2F12" w:rsidRDefault="00325926">
            <w:pPr>
              <w:pStyle w:val="TableParagraph"/>
              <w:spacing w:line="228" w:lineRule="exact"/>
              <w:ind w:left="437"/>
              <w:rPr>
                <w:b/>
                <w:sz w:val="20"/>
              </w:rPr>
            </w:pPr>
            <w:r>
              <w:rPr>
                <w:b/>
                <w:sz w:val="20"/>
              </w:rPr>
              <w:t>Регулятивные</w:t>
            </w:r>
            <w:r>
              <w:rPr>
                <w:b/>
                <w:spacing w:val="-4"/>
                <w:sz w:val="20"/>
              </w:rPr>
              <w:t xml:space="preserve"> </w:t>
            </w:r>
            <w:r>
              <w:rPr>
                <w:b/>
                <w:sz w:val="20"/>
              </w:rPr>
              <w:t>УУД</w:t>
            </w:r>
          </w:p>
        </w:tc>
        <w:tc>
          <w:tcPr>
            <w:tcW w:w="2657" w:type="dxa"/>
          </w:tcPr>
          <w:p w:rsidR="005F2F12" w:rsidRDefault="00325926">
            <w:pPr>
              <w:pStyle w:val="TableParagraph"/>
              <w:spacing w:line="228" w:lineRule="exact"/>
              <w:ind w:left="324"/>
              <w:rPr>
                <w:b/>
                <w:sz w:val="20"/>
              </w:rPr>
            </w:pPr>
            <w:r>
              <w:rPr>
                <w:b/>
                <w:sz w:val="20"/>
              </w:rPr>
              <w:t>Познавательные</w:t>
            </w:r>
            <w:r>
              <w:rPr>
                <w:b/>
                <w:spacing w:val="-3"/>
                <w:sz w:val="20"/>
              </w:rPr>
              <w:t xml:space="preserve"> </w:t>
            </w:r>
            <w:r>
              <w:rPr>
                <w:b/>
                <w:sz w:val="20"/>
              </w:rPr>
              <w:t>УУД</w:t>
            </w:r>
          </w:p>
        </w:tc>
        <w:tc>
          <w:tcPr>
            <w:tcW w:w="2660" w:type="dxa"/>
          </w:tcPr>
          <w:p w:rsidR="005F2F12" w:rsidRDefault="00325926">
            <w:pPr>
              <w:pStyle w:val="TableParagraph"/>
              <w:spacing w:line="228" w:lineRule="exact"/>
              <w:ind w:left="216"/>
              <w:rPr>
                <w:b/>
                <w:sz w:val="20"/>
              </w:rPr>
            </w:pPr>
            <w:r>
              <w:rPr>
                <w:b/>
                <w:sz w:val="20"/>
              </w:rPr>
              <w:t>Коммуникативные</w:t>
            </w:r>
            <w:r>
              <w:rPr>
                <w:b/>
                <w:spacing w:val="-6"/>
                <w:sz w:val="20"/>
              </w:rPr>
              <w:t xml:space="preserve"> </w:t>
            </w:r>
            <w:r>
              <w:rPr>
                <w:b/>
                <w:sz w:val="20"/>
              </w:rPr>
              <w:t>УУД</w:t>
            </w:r>
          </w:p>
        </w:tc>
      </w:tr>
      <w:tr w:rsidR="005F2F12">
        <w:trPr>
          <w:trHeight w:val="4370"/>
        </w:trPr>
        <w:tc>
          <w:tcPr>
            <w:tcW w:w="852" w:type="dxa"/>
          </w:tcPr>
          <w:p w:rsidR="005F2F12" w:rsidRDefault="00325926">
            <w:pPr>
              <w:pStyle w:val="TableParagraph"/>
              <w:spacing w:line="228" w:lineRule="exact"/>
              <w:ind w:left="6"/>
              <w:jc w:val="center"/>
              <w:rPr>
                <w:b/>
                <w:sz w:val="20"/>
              </w:rPr>
            </w:pPr>
            <w:r>
              <w:rPr>
                <w:b/>
                <w:w w:val="99"/>
                <w:sz w:val="20"/>
              </w:rPr>
              <w:lastRenderedPageBreak/>
              <w:t>1</w:t>
            </w:r>
          </w:p>
          <w:p w:rsidR="005F2F12" w:rsidRDefault="00325926">
            <w:pPr>
              <w:pStyle w:val="TableParagraph"/>
              <w:ind w:left="152" w:right="144"/>
              <w:jc w:val="center"/>
              <w:rPr>
                <w:b/>
                <w:sz w:val="20"/>
              </w:rPr>
            </w:pPr>
            <w:r>
              <w:rPr>
                <w:b/>
                <w:sz w:val="20"/>
              </w:rPr>
              <w:t>класс</w:t>
            </w:r>
          </w:p>
        </w:tc>
        <w:tc>
          <w:tcPr>
            <w:tcW w:w="2657" w:type="dxa"/>
          </w:tcPr>
          <w:p w:rsidR="005F2F12" w:rsidRDefault="00325926" w:rsidP="000C1F2E">
            <w:pPr>
              <w:pStyle w:val="TableParagraph"/>
              <w:numPr>
                <w:ilvl w:val="0"/>
                <w:numId w:val="108"/>
              </w:numPr>
              <w:tabs>
                <w:tab w:val="left" w:pos="307"/>
              </w:tabs>
              <w:ind w:right="588" w:firstLine="0"/>
              <w:rPr>
                <w:sz w:val="20"/>
              </w:rPr>
            </w:pPr>
            <w:r>
              <w:rPr>
                <w:sz w:val="20"/>
              </w:rPr>
              <w:t>Ценить</w:t>
            </w:r>
            <w:r>
              <w:rPr>
                <w:spacing w:val="-5"/>
                <w:sz w:val="20"/>
              </w:rPr>
              <w:t xml:space="preserve"> </w:t>
            </w:r>
            <w:r>
              <w:rPr>
                <w:sz w:val="20"/>
              </w:rPr>
              <w:t>и</w:t>
            </w:r>
            <w:r>
              <w:rPr>
                <w:spacing w:val="-8"/>
                <w:sz w:val="20"/>
              </w:rPr>
              <w:t xml:space="preserve"> </w:t>
            </w:r>
            <w:r>
              <w:rPr>
                <w:sz w:val="20"/>
              </w:rPr>
              <w:t>принимать</w:t>
            </w:r>
            <w:r>
              <w:rPr>
                <w:spacing w:val="-47"/>
                <w:sz w:val="20"/>
              </w:rPr>
              <w:t xml:space="preserve"> </w:t>
            </w:r>
            <w:r>
              <w:rPr>
                <w:sz w:val="20"/>
              </w:rPr>
              <w:t>следующие базовые</w:t>
            </w:r>
            <w:r>
              <w:rPr>
                <w:spacing w:val="1"/>
                <w:sz w:val="20"/>
              </w:rPr>
              <w:t xml:space="preserve"> </w:t>
            </w:r>
            <w:r>
              <w:rPr>
                <w:sz w:val="20"/>
              </w:rPr>
              <w:t>ценности:</w:t>
            </w:r>
            <w:r>
              <w:rPr>
                <w:spacing w:val="48"/>
                <w:sz w:val="20"/>
              </w:rPr>
              <w:t xml:space="preserve"> </w:t>
            </w:r>
            <w:r>
              <w:rPr>
                <w:sz w:val="20"/>
              </w:rPr>
              <w:t>«добро»,</w:t>
            </w:r>
          </w:p>
          <w:p w:rsidR="005F2F12" w:rsidRDefault="00325926">
            <w:pPr>
              <w:pStyle w:val="TableParagraph"/>
              <w:spacing w:line="229" w:lineRule="exact"/>
              <w:ind w:left="105"/>
              <w:rPr>
                <w:sz w:val="20"/>
              </w:rPr>
            </w:pPr>
            <w:r>
              <w:rPr>
                <w:sz w:val="20"/>
              </w:rPr>
              <w:t>«терпение»,</w:t>
            </w:r>
            <w:r>
              <w:rPr>
                <w:spacing w:val="-4"/>
                <w:sz w:val="20"/>
              </w:rPr>
              <w:t xml:space="preserve"> </w:t>
            </w:r>
            <w:r>
              <w:rPr>
                <w:sz w:val="20"/>
              </w:rPr>
              <w:t>«родина»,</w:t>
            </w:r>
          </w:p>
          <w:p w:rsidR="005F2F12" w:rsidRDefault="00325926">
            <w:pPr>
              <w:pStyle w:val="TableParagraph"/>
              <w:spacing w:line="229" w:lineRule="exact"/>
              <w:ind w:left="105"/>
              <w:rPr>
                <w:sz w:val="20"/>
              </w:rPr>
            </w:pPr>
            <w:r>
              <w:rPr>
                <w:sz w:val="20"/>
              </w:rPr>
              <w:t>«природа»,</w:t>
            </w:r>
            <w:r>
              <w:rPr>
                <w:spacing w:val="-4"/>
                <w:sz w:val="20"/>
              </w:rPr>
              <w:t xml:space="preserve"> </w:t>
            </w:r>
            <w:r>
              <w:rPr>
                <w:sz w:val="20"/>
              </w:rPr>
              <w:t>«семья».</w:t>
            </w:r>
          </w:p>
          <w:p w:rsidR="005F2F12" w:rsidRDefault="00325926" w:rsidP="000C1F2E">
            <w:pPr>
              <w:pStyle w:val="TableParagraph"/>
              <w:numPr>
                <w:ilvl w:val="0"/>
                <w:numId w:val="108"/>
              </w:numPr>
              <w:tabs>
                <w:tab w:val="left" w:pos="307"/>
              </w:tabs>
              <w:ind w:right="205" w:firstLine="0"/>
              <w:rPr>
                <w:sz w:val="20"/>
              </w:rPr>
            </w:pPr>
            <w:r>
              <w:rPr>
                <w:sz w:val="20"/>
              </w:rPr>
              <w:t>Уважать</w:t>
            </w:r>
            <w:r>
              <w:rPr>
                <w:spacing w:val="-5"/>
                <w:sz w:val="20"/>
              </w:rPr>
              <w:t xml:space="preserve"> </w:t>
            </w:r>
            <w:r>
              <w:rPr>
                <w:sz w:val="20"/>
              </w:rPr>
              <w:t>к</w:t>
            </w:r>
            <w:r>
              <w:rPr>
                <w:spacing w:val="-5"/>
                <w:sz w:val="20"/>
              </w:rPr>
              <w:t xml:space="preserve"> </w:t>
            </w:r>
            <w:r>
              <w:rPr>
                <w:sz w:val="20"/>
              </w:rPr>
              <w:t>своей</w:t>
            </w:r>
            <w:r>
              <w:rPr>
                <w:spacing w:val="-6"/>
                <w:sz w:val="20"/>
              </w:rPr>
              <w:t xml:space="preserve"> </w:t>
            </w:r>
            <w:r>
              <w:rPr>
                <w:sz w:val="20"/>
              </w:rPr>
              <w:t>семье,</w:t>
            </w:r>
            <w:r>
              <w:rPr>
                <w:spacing w:val="-4"/>
                <w:sz w:val="20"/>
              </w:rPr>
              <w:t xml:space="preserve"> </w:t>
            </w:r>
            <w:r>
              <w:rPr>
                <w:sz w:val="20"/>
              </w:rPr>
              <w:t>к</w:t>
            </w:r>
            <w:r>
              <w:rPr>
                <w:spacing w:val="-47"/>
                <w:sz w:val="20"/>
              </w:rPr>
              <w:t xml:space="preserve"> </w:t>
            </w:r>
            <w:r>
              <w:rPr>
                <w:sz w:val="20"/>
              </w:rPr>
              <w:t>своим родственникам,</w:t>
            </w:r>
            <w:r>
              <w:rPr>
                <w:spacing w:val="1"/>
                <w:sz w:val="20"/>
              </w:rPr>
              <w:t xml:space="preserve"> </w:t>
            </w:r>
            <w:r>
              <w:rPr>
                <w:sz w:val="20"/>
              </w:rPr>
              <w:t>любовь</w:t>
            </w:r>
            <w:r>
              <w:rPr>
                <w:spacing w:val="1"/>
                <w:sz w:val="20"/>
              </w:rPr>
              <w:t xml:space="preserve"> </w:t>
            </w:r>
            <w:r>
              <w:rPr>
                <w:sz w:val="20"/>
              </w:rPr>
              <w:t>к</w:t>
            </w:r>
            <w:r>
              <w:rPr>
                <w:spacing w:val="-2"/>
                <w:sz w:val="20"/>
              </w:rPr>
              <w:t xml:space="preserve"> </w:t>
            </w:r>
            <w:r>
              <w:rPr>
                <w:sz w:val="20"/>
              </w:rPr>
              <w:t>родителям.</w:t>
            </w:r>
          </w:p>
          <w:p w:rsidR="005F2F12" w:rsidRDefault="00325926" w:rsidP="000C1F2E">
            <w:pPr>
              <w:pStyle w:val="TableParagraph"/>
              <w:numPr>
                <w:ilvl w:val="0"/>
                <w:numId w:val="108"/>
              </w:numPr>
              <w:tabs>
                <w:tab w:val="left" w:pos="307"/>
              </w:tabs>
              <w:ind w:right="279" w:firstLine="0"/>
              <w:rPr>
                <w:sz w:val="20"/>
              </w:rPr>
            </w:pPr>
            <w:r>
              <w:rPr>
                <w:sz w:val="20"/>
              </w:rPr>
              <w:t>Освоить</w:t>
            </w:r>
            <w:r>
              <w:rPr>
                <w:spacing w:val="42"/>
                <w:sz w:val="20"/>
              </w:rPr>
              <w:t xml:space="preserve"> </w:t>
            </w:r>
            <w:r>
              <w:rPr>
                <w:sz w:val="20"/>
              </w:rPr>
              <w:t>роли</w:t>
            </w:r>
            <w:r>
              <w:rPr>
                <w:spacing w:val="44"/>
                <w:sz w:val="20"/>
              </w:rPr>
              <w:t xml:space="preserve"> </w:t>
            </w:r>
            <w:r>
              <w:rPr>
                <w:sz w:val="20"/>
              </w:rPr>
              <w:t>ученика;</w:t>
            </w:r>
            <w:r>
              <w:rPr>
                <w:spacing w:val="-47"/>
                <w:sz w:val="20"/>
              </w:rPr>
              <w:t xml:space="preserve"> </w:t>
            </w:r>
            <w:r>
              <w:rPr>
                <w:sz w:val="20"/>
              </w:rPr>
              <w:t>формирование интереса</w:t>
            </w:r>
            <w:r>
              <w:rPr>
                <w:spacing w:val="1"/>
                <w:sz w:val="20"/>
              </w:rPr>
              <w:t xml:space="preserve"> </w:t>
            </w:r>
            <w:r>
              <w:rPr>
                <w:sz w:val="20"/>
              </w:rPr>
              <w:t>(мотивации)</w:t>
            </w:r>
            <w:r>
              <w:rPr>
                <w:spacing w:val="-3"/>
                <w:sz w:val="20"/>
              </w:rPr>
              <w:t xml:space="preserve"> </w:t>
            </w:r>
            <w:r>
              <w:rPr>
                <w:sz w:val="20"/>
              </w:rPr>
              <w:t>к</w:t>
            </w:r>
            <w:r>
              <w:rPr>
                <w:spacing w:val="-1"/>
                <w:sz w:val="20"/>
              </w:rPr>
              <w:t xml:space="preserve"> </w:t>
            </w:r>
            <w:r>
              <w:rPr>
                <w:sz w:val="20"/>
              </w:rPr>
              <w:t>учению.</w:t>
            </w:r>
          </w:p>
          <w:p w:rsidR="005F2F12" w:rsidRDefault="00325926" w:rsidP="000C1F2E">
            <w:pPr>
              <w:pStyle w:val="TableParagraph"/>
              <w:numPr>
                <w:ilvl w:val="0"/>
                <w:numId w:val="108"/>
              </w:numPr>
              <w:tabs>
                <w:tab w:val="left" w:pos="307"/>
              </w:tabs>
              <w:ind w:right="370" w:firstLine="0"/>
              <w:rPr>
                <w:sz w:val="20"/>
              </w:rPr>
            </w:pPr>
            <w:r>
              <w:rPr>
                <w:sz w:val="20"/>
              </w:rPr>
              <w:t>Оценивать</w:t>
            </w:r>
            <w:r>
              <w:rPr>
                <w:spacing w:val="38"/>
                <w:sz w:val="20"/>
              </w:rPr>
              <w:t xml:space="preserve"> </w:t>
            </w:r>
            <w:r>
              <w:rPr>
                <w:sz w:val="20"/>
              </w:rPr>
              <w:t>жизненные</w:t>
            </w:r>
            <w:r>
              <w:rPr>
                <w:spacing w:val="-47"/>
                <w:sz w:val="20"/>
              </w:rPr>
              <w:t xml:space="preserve"> </w:t>
            </w:r>
            <w:r>
              <w:rPr>
                <w:sz w:val="20"/>
              </w:rPr>
              <w:t>ситуаций</w:t>
            </w:r>
            <w:r>
              <w:rPr>
                <w:spacing w:val="1"/>
                <w:sz w:val="20"/>
              </w:rPr>
              <w:t xml:space="preserve"> </w:t>
            </w:r>
            <w:r>
              <w:rPr>
                <w:sz w:val="20"/>
              </w:rPr>
              <w:t>и поступки</w:t>
            </w:r>
            <w:r>
              <w:rPr>
                <w:spacing w:val="1"/>
                <w:sz w:val="20"/>
              </w:rPr>
              <w:t xml:space="preserve"> </w:t>
            </w:r>
            <w:r>
              <w:rPr>
                <w:sz w:val="20"/>
              </w:rPr>
              <w:t>героев художественных</w:t>
            </w:r>
            <w:r>
              <w:rPr>
                <w:spacing w:val="1"/>
                <w:sz w:val="20"/>
              </w:rPr>
              <w:t xml:space="preserve"> </w:t>
            </w:r>
            <w:r>
              <w:rPr>
                <w:sz w:val="20"/>
              </w:rPr>
              <w:t>текстов с точки зрения</w:t>
            </w:r>
            <w:r>
              <w:rPr>
                <w:spacing w:val="1"/>
                <w:sz w:val="20"/>
              </w:rPr>
              <w:t xml:space="preserve"> </w:t>
            </w:r>
            <w:r>
              <w:rPr>
                <w:sz w:val="20"/>
              </w:rPr>
              <w:t>общечеловеческих</w:t>
            </w:r>
            <w:r>
              <w:rPr>
                <w:spacing w:val="-5"/>
                <w:sz w:val="20"/>
              </w:rPr>
              <w:t xml:space="preserve"> </w:t>
            </w:r>
            <w:r>
              <w:rPr>
                <w:sz w:val="20"/>
              </w:rPr>
              <w:t>норм.</w:t>
            </w:r>
          </w:p>
        </w:tc>
        <w:tc>
          <w:tcPr>
            <w:tcW w:w="2660" w:type="dxa"/>
          </w:tcPr>
          <w:p w:rsidR="005F2F12" w:rsidRDefault="00325926" w:rsidP="000C1F2E">
            <w:pPr>
              <w:pStyle w:val="TableParagraph"/>
              <w:numPr>
                <w:ilvl w:val="0"/>
                <w:numId w:val="107"/>
              </w:numPr>
              <w:tabs>
                <w:tab w:val="left" w:pos="310"/>
              </w:tabs>
              <w:ind w:right="522" w:firstLine="0"/>
              <w:rPr>
                <w:sz w:val="20"/>
              </w:rPr>
            </w:pPr>
            <w:r>
              <w:rPr>
                <w:sz w:val="20"/>
              </w:rPr>
              <w:t>Организовывать</w:t>
            </w:r>
            <w:r>
              <w:rPr>
                <w:spacing w:val="-12"/>
                <w:sz w:val="20"/>
              </w:rPr>
              <w:t xml:space="preserve"> </w:t>
            </w:r>
            <w:r>
              <w:rPr>
                <w:sz w:val="20"/>
              </w:rPr>
              <w:t>свое</w:t>
            </w:r>
            <w:r>
              <w:rPr>
                <w:spacing w:val="-47"/>
                <w:sz w:val="20"/>
              </w:rPr>
              <w:t xml:space="preserve"> </w:t>
            </w:r>
            <w:r>
              <w:rPr>
                <w:sz w:val="20"/>
              </w:rPr>
              <w:t>рабочее место под</w:t>
            </w:r>
            <w:r>
              <w:rPr>
                <w:spacing w:val="1"/>
                <w:sz w:val="20"/>
              </w:rPr>
              <w:t xml:space="preserve"> </w:t>
            </w:r>
            <w:r>
              <w:rPr>
                <w:sz w:val="20"/>
              </w:rPr>
              <w:t>руководством</w:t>
            </w:r>
            <w:r>
              <w:rPr>
                <w:spacing w:val="-4"/>
                <w:sz w:val="20"/>
              </w:rPr>
              <w:t xml:space="preserve"> </w:t>
            </w:r>
            <w:r>
              <w:rPr>
                <w:sz w:val="20"/>
              </w:rPr>
              <w:t>учителя.</w:t>
            </w:r>
          </w:p>
          <w:p w:rsidR="005F2F12" w:rsidRDefault="00325926" w:rsidP="000C1F2E">
            <w:pPr>
              <w:pStyle w:val="TableParagraph"/>
              <w:numPr>
                <w:ilvl w:val="0"/>
                <w:numId w:val="107"/>
              </w:numPr>
              <w:tabs>
                <w:tab w:val="left" w:pos="310"/>
              </w:tabs>
              <w:ind w:right="530" w:firstLine="0"/>
              <w:rPr>
                <w:sz w:val="20"/>
              </w:rPr>
            </w:pPr>
            <w:r>
              <w:rPr>
                <w:sz w:val="20"/>
              </w:rPr>
              <w:t>Определять цель</w:t>
            </w:r>
            <w:r>
              <w:rPr>
                <w:spacing w:val="1"/>
                <w:sz w:val="20"/>
              </w:rPr>
              <w:t xml:space="preserve"> </w:t>
            </w:r>
            <w:r>
              <w:rPr>
                <w:sz w:val="20"/>
              </w:rPr>
              <w:t>выполнения</w:t>
            </w:r>
            <w:r>
              <w:rPr>
                <w:spacing w:val="-7"/>
                <w:sz w:val="20"/>
              </w:rPr>
              <w:t xml:space="preserve"> </w:t>
            </w:r>
            <w:r>
              <w:rPr>
                <w:sz w:val="20"/>
              </w:rPr>
              <w:t>заданий</w:t>
            </w:r>
            <w:r>
              <w:rPr>
                <w:spacing w:val="-5"/>
                <w:sz w:val="20"/>
              </w:rPr>
              <w:t xml:space="preserve"> </w:t>
            </w:r>
            <w:r>
              <w:rPr>
                <w:sz w:val="20"/>
              </w:rPr>
              <w:t>на</w:t>
            </w:r>
            <w:r>
              <w:rPr>
                <w:spacing w:val="-47"/>
                <w:sz w:val="20"/>
              </w:rPr>
              <w:t xml:space="preserve"> </w:t>
            </w:r>
            <w:r>
              <w:rPr>
                <w:sz w:val="20"/>
              </w:rPr>
              <w:t>уроке, во</w:t>
            </w:r>
            <w:r>
              <w:rPr>
                <w:spacing w:val="-2"/>
                <w:sz w:val="20"/>
              </w:rPr>
              <w:t xml:space="preserve"> </w:t>
            </w:r>
            <w:r>
              <w:rPr>
                <w:sz w:val="20"/>
              </w:rPr>
              <w:t>внеурочной</w:t>
            </w:r>
          </w:p>
          <w:p w:rsidR="005F2F12" w:rsidRDefault="00325926">
            <w:pPr>
              <w:pStyle w:val="TableParagraph"/>
              <w:ind w:left="108" w:right="182"/>
              <w:rPr>
                <w:sz w:val="20"/>
              </w:rPr>
            </w:pPr>
            <w:r>
              <w:rPr>
                <w:sz w:val="20"/>
              </w:rPr>
              <w:t>деятельности,</w:t>
            </w:r>
            <w:r>
              <w:rPr>
                <w:spacing w:val="-6"/>
                <w:sz w:val="20"/>
              </w:rPr>
              <w:t xml:space="preserve"> </w:t>
            </w:r>
            <w:r>
              <w:rPr>
                <w:sz w:val="20"/>
              </w:rPr>
              <w:t>в</w:t>
            </w:r>
            <w:r>
              <w:rPr>
                <w:spacing w:val="-7"/>
                <w:sz w:val="20"/>
              </w:rPr>
              <w:t xml:space="preserve"> </w:t>
            </w:r>
            <w:r>
              <w:rPr>
                <w:sz w:val="20"/>
              </w:rPr>
              <w:t>жизненных</w:t>
            </w:r>
            <w:r>
              <w:rPr>
                <w:spacing w:val="-47"/>
                <w:sz w:val="20"/>
              </w:rPr>
              <w:t xml:space="preserve"> </w:t>
            </w:r>
            <w:r>
              <w:rPr>
                <w:sz w:val="20"/>
              </w:rPr>
              <w:t>ситуациях</w:t>
            </w:r>
            <w:r>
              <w:rPr>
                <w:spacing w:val="-2"/>
                <w:sz w:val="20"/>
              </w:rPr>
              <w:t xml:space="preserve"> </w:t>
            </w:r>
            <w:r>
              <w:rPr>
                <w:sz w:val="20"/>
              </w:rPr>
              <w:t>под</w:t>
            </w:r>
          </w:p>
          <w:p w:rsidR="005F2F12" w:rsidRDefault="00325926">
            <w:pPr>
              <w:pStyle w:val="TableParagraph"/>
              <w:spacing w:line="229" w:lineRule="exact"/>
              <w:ind w:left="108"/>
              <w:rPr>
                <w:sz w:val="20"/>
              </w:rPr>
            </w:pPr>
            <w:r>
              <w:rPr>
                <w:sz w:val="20"/>
              </w:rPr>
              <w:t>руководством</w:t>
            </w:r>
            <w:r>
              <w:rPr>
                <w:spacing w:val="-4"/>
                <w:sz w:val="20"/>
              </w:rPr>
              <w:t xml:space="preserve"> </w:t>
            </w:r>
            <w:r>
              <w:rPr>
                <w:sz w:val="20"/>
              </w:rPr>
              <w:t>учителя.</w:t>
            </w:r>
          </w:p>
          <w:p w:rsidR="005F2F12" w:rsidRDefault="00325926" w:rsidP="000C1F2E">
            <w:pPr>
              <w:pStyle w:val="TableParagraph"/>
              <w:numPr>
                <w:ilvl w:val="0"/>
                <w:numId w:val="107"/>
              </w:numPr>
              <w:tabs>
                <w:tab w:val="left" w:pos="310"/>
              </w:tabs>
              <w:ind w:right="530" w:firstLine="0"/>
              <w:rPr>
                <w:sz w:val="20"/>
              </w:rPr>
            </w:pPr>
            <w:r>
              <w:rPr>
                <w:sz w:val="20"/>
              </w:rPr>
              <w:t>Определять план</w:t>
            </w:r>
            <w:r>
              <w:rPr>
                <w:spacing w:val="1"/>
                <w:sz w:val="20"/>
              </w:rPr>
              <w:t xml:space="preserve"> </w:t>
            </w:r>
            <w:r>
              <w:rPr>
                <w:sz w:val="20"/>
              </w:rPr>
              <w:t>выполнения</w:t>
            </w:r>
            <w:r>
              <w:rPr>
                <w:spacing w:val="-7"/>
                <w:sz w:val="20"/>
              </w:rPr>
              <w:t xml:space="preserve"> </w:t>
            </w:r>
            <w:r>
              <w:rPr>
                <w:sz w:val="20"/>
              </w:rPr>
              <w:t>заданий</w:t>
            </w:r>
            <w:r>
              <w:rPr>
                <w:spacing w:val="-5"/>
                <w:sz w:val="20"/>
              </w:rPr>
              <w:t xml:space="preserve"> </w:t>
            </w:r>
            <w:r>
              <w:rPr>
                <w:sz w:val="20"/>
              </w:rPr>
              <w:t>на</w:t>
            </w:r>
            <w:r>
              <w:rPr>
                <w:spacing w:val="-47"/>
                <w:sz w:val="20"/>
              </w:rPr>
              <w:t xml:space="preserve"> </w:t>
            </w:r>
            <w:r>
              <w:rPr>
                <w:sz w:val="20"/>
              </w:rPr>
              <w:t>уроках,</w:t>
            </w:r>
            <w:r>
              <w:rPr>
                <w:spacing w:val="-2"/>
                <w:sz w:val="20"/>
              </w:rPr>
              <w:t xml:space="preserve"> </w:t>
            </w:r>
            <w:r>
              <w:rPr>
                <w:sz w:val="20"/>
              </w:rPr>
              <w:t>внеурочной</w:t>
            </w:r>
          </w:p>
          <w:p w:rsidR="005F2F12" w:rsidRDefault="00325926">
            <w:pPr>
              <w:pStyle w:val="TableParagraph"/>
              <w:ind w:left="108" w:right="322"/>
              <w:rPr>
                <w:sz w:val="20"/>
              </w:rPr>
            </w:pPr>
            <w:r>
              <w:rPr>
                <w:sz w:val="20"/>
              </w:rPr>
              <w:t>деятельности,</w:t>
            </w:r>
            <w:r>
              <w:rPr>
                <w:spacing w:val="-9"/>
                <w:sz w:val="20"/>
              </w:rPr>
              <w:t xml:space="preserve"> </w:t>
            </w:r>
            <w:r>
              <w:rPr>
                <w:sz w:val="20"/>
              </w:rPr>
              <w:t>жизненных</w:t>
            </w:r>
            <w:r>
              <w:rPr>
                <w:spacing w:val="-47"/>
                <w:sz w:val="20"/>
              </w:rPr>
              <w:t xml:space="preserve"> </w:t>
            </w:r>
            <w:r>
              <w:rPr>
                <w:sz w:val="20"/>
              </w:rPr>
              <w:t>ситуациях</w:t>
            </w:r>
            <w:r>
              <w:rPr>
                <w:spacing w:val="-2"/>
                <w:sz w:val="20"/>
              </w:rPr>
              <w:t xml:space="preserve"> </w:t>
            </w:r>
            <w:r>
              <w:rPr>
                <w:sz w:val="20"/>
              </w:rPr>
              <w:t>под</w:t>
            </w:r>
          </w:p>
          <w:p w:rsidR="005F2F12" w:rsidRDefault="00325926">
            <w:pPr>
              <w:pStyle w:val="TableParagraph"/>
              <w:spacing w:line="229" w:lineRule="exact"/>
              <w:ind w:left="108"/>
              <w:rPr>
                <w:sz w:val="20"/>
              </w:rPr>
            </w:pPr>
            <w:r>
              <w:rPr>
                <w:sz w:val="20"/>
              </w:rPr>
              <w:t>руководством</w:t>
            </w:r>
            <w:r>
              <w:rPr>
                <w:spacing w:val="-4"/>
                <w:sz w:val="20"/>
              </w:rPr>
              <w:t xml:space="preserve"> </w:t>
            </w:r>
            <w:r>
              <w:rPr>
                <w:sz w:val="20"/>
              </w:rPr>
              <w:t>учителя.</w:t>
            </w:r>
          </w:p>
          <w:p w:rsidR="005F2F12" w:rsidRDefault="00325926" w:rsidP="000C1F2E">
            <w:pPr>
              <w:pStyle w:val="TableParagraph"/>
              <w:numPr>
                <w:ilvl w:val="0"/>
                <w:numId w:val="107"/>
              </w:numPr>
              <w:tabs>
                <w:tab w:val="left" w:pos="310"/>
              </w:tabs>
              <w:spacing w:line="229" w:lineRule="exact"/>
              <w:ind w:left="309" w:hanging="202"/>
              <w:rPr>
                <w:sz w:val="20"/>
              </w:rPr>
            </w:pPr>
            <w:r>
              <w:rPr>
                <w:sz w:val="20"/>
              </w:rPr>
              <w:t>Использовать</w:t>
            </w:r>
            <w:r>
              <w:rPr>
                <w:spacing w:val="-4"/>
                <w:sz w:val="20"/>
              </w:rPr>
              <w:t xml:space="preserve"> </w:t>
            </w:r>
            <w:r>
              <w:rPr>
                <w:sz w:val="20"/>
              </w:rPr>
              <w:t>в</w:t>
            </w:r>
            <w:r>
              <w:rPr>
                <w:spacing w:val="-5"/>
                <w:sz w:val="20"/>
              </w:rPr>
              <w:t xml:space="preserve"> </w:t>
            </w:r>
            <w:r>
              <w:rPr>
                <w:sz w:val="20"/>
              </w:rPr>
              <w:t>своей</w:t>
            </w:r>
          </w:p>
          <w:p w:rsidR="005F2F12" w:rsidRDefault="00325926">
            <w:pPr>
              <w:pStyle w:val="TableParagraph"/>
              <w:spacing w:line="230" w:lineRule="atLeast"/>
              <w:ind w:left="108" w:right="316"/>
              <w:rPr>
                <w:sz w:val="20"/>
              </w:rPr>
            </w:pPr>
            <w:r>
              <w:rPr>
                <w:spacing w:val="-1"/>
                <w:sz w:val="20"/>
              </w:rPr>
              <w:t xml:space="preserve">деятельности </w:t>
            </w:r>
            <w:r>
              <w:rPr>
                <w:sz w:val="20"/>
              </w:rPr>
              <w:t>простейшие</w:t>
            </w:r>
            <w:r>
              <w:rPr>
                <w:spacing w:val="-47"/>
                <w:sz w:val="20"/>
              </w:rPr>
              <w:t xml:space="preserve"> </w:t>
            </w:r>
            <w:r>
              <w:rPr>
                <w:sz w:val="20"/>
              </w:rPr>
              <w:t>приборы: линейку,</w:t>
            </w:r>
            <w:r>
              <w:rPr>
                <w:spacing w:val="1"/>
                <w:sz w:val="20"/>
              </w:rPr>
              <w:t xml:space="preserve"> </w:t>
            </w:r>
            <w:r>
              <w:rPr>
                <w:sz w:val="20"/>
              </w:rPr>
              <w:t>треугольник</w:t>
            </w:r>
            <w:r>
              <w:rPr>
                <w:spacing w:val="-2"/>
                <w:sz w:val="20"/>
              </w:rPr>
              <w:t xml:space="preserve"> </w:t>
            </w:r>
            <w:r>
              <w:rPr>
                <w:sz w:val="20"/>
              </w:rPr>
              <w:t>и т.д.</w:t>
            </w:r>
          </w:p>
        </w:tc>
        <w:tc>
          <w:tcPr>
            <w:tcW w:w="2657" w:type="dxa"/>
          </w:tcPr>
          <w:p w:rsidR="005F2F12" w:rsidRDefault="00325926" w:rsidP="000C1F2E">
            <w:pPr>
              <w:pStyle w:val="TableParagraph"/>
              <w:numPr>
                <w:ilvl w:val="0"/>
                <w:numId w:val="106"/>
              </w:numPr>
              <w:tabs>
                <w:tab w:val="left" w:pos="307"/>
              </w:tabs>
              <w:ind w:right="572" w:firstLine="0"/>
              <w:rPr>
                <w:sz w:val="20"/>
              </w:rPr>
            </w:pPr>
            <w:r>
              <w:rPr>
                <w:sz w:val="20"/>
              </w:rPr>
              <w:t>Ориентироваться в</w:t>
            </w:r>
            <w:r>
              <w:rPr>
                <w:spacing w:val="1"/>
                <w:sz w:val="20"/>
              </w:rPr>
              <w:t xml:space="preserve"> </w:t>
            </w:r>
            <w:r>
              <w:rPr>
                <w:sz w:val="20"/>
              </w:rPr>
              <w:t>учебнике: определять</w:t>
            </w:r>
            <w:r>
              <w:rPr>
                <w:spacing w:val="1"/>
                <w:sz w:val="20"/>
              </w:rPr>
              <w:t xml:space="preserve"> </w:t>
            </w:r>
            <w:r>
              <w:rPr>
                <w:sz w:val="20"/>
              </w:rPr>
              <w:t>умения,</w:t>
            </w:r>
            <w:r>
              <w:rPr>
                <w:spacing w:val="-5"/>
                <w:sz w:val="20"/>
              </w:rPr>
              <w:t xml:space="preserve"> </w:t>
            </w:r>
            <w:r>
              <w:rPr>
                <w:sz w:val="20"/>
              </w:rPr>
              <w:t>которые</w:t>
            </w:r>
            <w:r>
              <w:rPr>
                <w:spacing w:val="-5"/>
                <w:sz w:val="20"/>
              </w:rPr>
              <w:t xml:space="preserve"> </w:t>
            </w:r>
            <w:r>
              <w:rPr>
                <w:sz w:val="20"/>
              </w:rPr>
              <w:t>будут</w:t>
            </w:r>
          </w:p>
          <w:p w:rsidR="005F2F12" w:rsidRDefault="00325926">
            <w:pPr>
              <w:pStyle w:val="TableParagraph"/>
              <w:ind w:left="105" w:right="270"/>
              <w:rPr>
                <w:sz w:val="20"/>
              </w:rPr>
            </w:pPr>
            <w:r>
              <w:rPr>
                <w:sz w:val="20"/>
              </w:rPr>
              <w:t>сформированы на основе</w:t>
            </w:r>
            <w:r>
              <w:rPr>
                <w:spacing w:val="1"/>
                <w:sz w:val="20"/>
              </w:rPr>
              <w:t xml:space="preserve"> </w:t>
            </w:r>
            <w:r>
              <w:rPr>
                <w:sz w:val="20"/>
              </w:rPr>
              <w:t>изучения</w:t>
            </w:r>
            <w:r>
              <w:rPr>
                <w:spacing w:val="-7"/>
                <w:sz w:val="20"/>
              </w:rPr>
              <w:t xml:space="preserve"> </w:t>
            </w:r>
            <w:r>
              <w:rPr>
                <w:sz w:val="20"/>
              </w:rPr>
              <w:t>данного</w:t>
            </w:r>
            <w:r>
              <w:rPr>
                <w:spacing w:val="-6"/>
                <w:sz w:val="20"/>
              </w:rPr>
              <w:t xml:space="preserve"> </w:t>
            </w:r>
            <w:r>
              <w:rPr>
                <w:sz w:val="20"/>
              </w:rPr>
              <w:t>раздела.</w:t>
            </w:r>
          </w:p>
          <w:p w:rsidR="005F2F12" w:rsidRDefault="00325926" w:rsidP="000C1F2E">
            <w:pPr>
              <w:pStyle w:val="TableParagraph"/>
              <w:numPr>
                <w:ilvl w:val="0"/>
                <w:numId w:val="106"/>
              </w:numPr>
              <w:tabs>
                <w:tab w:val="left" w:pos="307"/>
              </w:tabs>
              <w:ind w:right="211" w:firstLine="0"/>
              <w:rPr>
                <w:sz w:val="20"/>
              </w:rPr>
            </w:pPr>
            <w:r>
              <w:rPr>
                <w:sz w:val="20"/>
              </w:rPr>
              <w:t>Отвечать на простые</w:t>
            </w:r>
            <w:r>
              <w:rPr>
                <w:spacing w:val="1"/>
                <w:sz w:val="20"/>
              </w:rPr>
              <w:t xml:space="preserve"> </w:t>
            </w:r>
            <w:r>
              <w:rPr>
                <w:sz w:val="20"/>
              </w:rPr>
              <w:t>вопросы</w:t>
            </w:r>
            <w:r>
              <w:rPr>
                <w:spacing w:val="-8"/>
                <w:sz w:val="20"/>
              </w:rPr>
              <w:t xml:space="preserve"> </w:t>
            </w:r>
            <w:r>
              <w:rPr>
                <w:sz w:val="20"/>
              </w:rPr>
              <w:t>учителя,</w:t>
            </w:r>
            <w:r>
              <w:rPr>
                <w:spacing w:val="-6"/>
                <w:sz w:val="20"/>
              </w:rPr>
              <w:t xml:space="preserve"> </w:t>
            </w:r>
            <w:r>
              <w:rPr>
                <w:sz w:val="20"/>
              </w:rPr>
              <w:t>находить</w:t>
            </w:r>
            <w:r>
              <w:rPr>
                <w:spacing w:val="-47"/>
                <w:sz w:val="20"/>
              </w:rPr>
              <w:t xml:space="preserve"> </w:t>
            </w:r>
            <w:r>
              <w:rPr>
                <w:sz w:val="20"/>
              </w:rPr>
              <w:t>нужную информацию в</w:t>
            </w:r>
            <w:r>
              <w:rPr>
                <w:spacing w:val="1"/>
                <w:sz w:val="20"/>
              </w:rPr>
              <w:t xml:space="preserve"> </w:t>
            </w:r>
            <w:r>
              <w:rPr>
                <w:sz w:val="20"/>
              </w:rPr>
              <w:t>учебнике.</w:t>
            </w:r>
          </w:p>
          <w:p w:rsidR="005F2F12" w:rsidRDefault="00325926" w:rsidP="000C1F2E">
            <w:pPr>
              <w:pStyle w:val="TableParagraph"/>
              <w:numPr>
                <w:ilvl w:val="0"/>
                <w:numId w:val="106"/>
              </w:numPr>
              <w:tabs>
                <w:tab w:val="left" w:pos="307"/>
              </w:tabs>
              <w:ind w:right="198" w:firstLine="0"/>
              <w:rPr>
                <w:sz w:val="20"/>
              </w:rPr>
            </w:pPr>
            <w:r>
              <w:rPr>
                <w:sz w:val="20"/>
              </w:rPr>
              <w:t>Сравнивать предметы,</w:t>
            </w:r>
            <w:r>
              <w:rPr>
                <w:spacing w:val="1"/>
                <w:sz w:val="20"/>
              </w:rPr>
              <w:t xml:space="preserve"> </w:t>
            </w:r>
            <w:r>
              <w:rPr>
                <w:sz w:val="20"/>
              </w:rPr>
              <w:t>объекты: находить общее и</w:t>
            </w:r>
            <w:r>
              <w:rPr>
                <w:spacing w:val="-48"/>
                <w:sz w:val="20"/>
              </w:rPr>
              <w:t xml:space="preserve"> </w:t>
            </w:r>
            <w:r>
              <w:rPr>
                <w:sz w:val="20"/>
              </w:rPr>
              <w:t>различие.</w:t>
            </w:r>
          </w:p>
          <w:p w:rsidR="005F2F12" w:rsidRDefault="00325926" w:rsidP="000C1F2E">
            <w:pPr>
              <w:pStyle w:val="TableParagraph"/>
              <w:numPr>
                <w:ilvl w:val="0"/>
                <w:numId w:val="106"/>
              </w:numPr>
              <w:tabs>
                <w:tab w:val="left" w:pos="307"/>
              </w:tabs>
              <w:ind w:right="212" w:firstLine="0"/>
              <w:rPr>
                <w:sz w:val="20"/>
              </w:rPr>
            </w:pPr>
            <w:r>
              <w:rPr>
                <w:spacing w:val="-1"/>
                <w:sz w:val="20"/>
              </w:rPr>
              <w:t xml:space="preserve">Группировать </w:t>
            </w:r>
            <w:r>
              <w:rPr>
                <w:sz w:val="20"/>
              </w:rPr>
              <w:t>предметы,</w:t>
            </w:r>
            <w:r>
              <w:rPr>
                <w:spacing w:val="-47"/>
                <w:sz w:val="20"/>
              </w:rPr>
              <w:t xml:space="preserve"> </w:t>
            </w:r>
            <w:r>
              <w:rPr>
                <w:sz w:val="20"/>
              </w:rPr>
              <w:t>объекты на основе</w:t>
            </w:r>
            <w:r>
              <w:rPr>
                <w:spacing w:val="1"/>
                <w:sz w:val="20"/>
              </w:rPr>
              <w:t xml:space="preserve"> </w:t>
            </w:r>
            <w:r>
              <w:rPr>
                <w:sz w:val="20"/>
              </w:rPr>
              <w:t>существенных</w:t>
            </w:r>
            <w:r>
              <w:rPr>
                <w:spacing w:val="-4"/>
                <w:sz w:val="20"/>
              </w:rPr>
              <w:t xml:space="preserve"> </w:t>
            </w:r>
            <w:r>
              <w:rPr>
                <w:sz w:val="20"/>
              </w:rPr>
              <w:t>признаков.</w:t>
            </w:r>
          </w:p>
          <w:p w:rsidR="005F2F12" w:rsidRDefault="00325926" w:rsidP="000C1F2E">
            <w:pPr>
              <w:pStyle w:val="TableParagraph"/>
              <w:numPr>
                <w:ilvl w:val="0"/>
                <w:numId w:val="106"/>
              </w:numPr>
              <w:tabs>
                <w:tab w:val="left" w:pos="307"/>
              </w:tabs>
              <w:ind w:right="203" w:firstLine="0"/>
              <w:rPr>
                <w:sz w:val="20"/>
              </w:rPr>
            </w:pPr>
            <w:r>
              <w:rPr>
                <w:spacing w:val="-1"/>
                <w:sz w:val="20"/>
              </w:rPr>
              <w:t xml:space="preserve">Подробно </w:t>
            </w:r>
            <w:r>
              <w:rPr>
                <w:sz w:val="20"/>
              </w:rPr>
              <w:t>пересказывать</w:t>
            </w:r>
            <w:r>
              <w:rPr>
                <w:spacing w:val="-47"/>
                <w:sz w:val="20"/>
              </w:rPr>
              <w:t xml:space="preserve"> </w:t>
            </w:r>
            <w:r>
              <w:rPr>
                <w:sz w:val="20"/>
              </w:rPr>
              <w:t>прочитанное</w:t>
            </w:r>
            <w:r>
              <w:rPr>
                <w:spacing w:val="-1"/>
                <w:sz w:val="20"/>
              </w:rPr>
              <w:t xml:space="preserve"> </w:t>
            </w:r>
            <w:r>
              <w:rPr>
                <w:sz w:val="20"/>
              </w:rPr>
              <w:t>или</w:t>
            </w:r>
          </w:p>
          <w:p w:rsidR="005F2F12" w:rsidRDefault="00325926">
            <w:pPr>
              <w:pStyle w:val="TableParagraph"/>
              <w:spacing w:line="230" w:lineRule="atLeast"/>
              <w:ind w:left="105" w:right="228"/>
              <w:rPr>
                <w:sz w:val="20"/>
              </w:rPr>
            </w:pPr>
            <w:r>
              <w:rPr>
                <w:sz w:val="20"/>
              </w:rPr>
              <w:t>прослушанное;</w:t>
            </w:r>
            <w:r>
              <w:rPr>
                <w:spacing w:val="-10"/>
                <w:sz w:val="20"/>
              </w:rPr>
              <w:t xml:space="preserve"> </w:t>
            </w:r>
            <w:r>
              <w:rPr>
                <w:sz w:val="20"/>
              </w:rPr>
              <w:t>определять</w:t>
            </w:r>
            <w:r>
              <w:rPr>
                <w:spacing w:val="-47"/>
                <w:sz w:val="20"/>
              </w:rPr>
              <w:t xml:space="preserve"> </w:t>
            </w:r>
            <w:r>
              <w:rPr>
                <w:sz w:val="20"/>
              </w:rPr>
              <w:t>тему.</w:t>
            </w:r>
          </w:p>
        </w:tc>
        <w:tc>
          <w:tcPr>
            <w:tcW w:w="2660" w:type="dxa"/>
          </w:tcPr>
          <w:p w:rsidR="005F2F12" w:rsidRDefault="00325926" w:rsidP="000C1F2E">
            <w:pPr>
              <w:pStyle w:val="TableParagraph"/>
              <w:numPr>
                <w:ilvl w:val="0"/>
                <w:numId w:val="105"/>
              </w:numPr>
              <w:tabs>
                <w:tab w:val="left" w:pos="310"/>
              </w:tabs>
              <w:ind w:right="173" w:firstLine="0"/>
              <w:rPr>
                <w:sz w:val="20"/>
              </w:rPr>
            </w:pPr>
            <w:r>
              <w:rPr>
                <w:sz w:val="20"/>
              </w:rPr>
              <w:t>Участвовать</w:t>
            </w:r>
            <w:r>
              <w:rPr>
                <w:spacing w:val="-5"/>
                <w:sz w:val="20"/>
              </w:rPr>
              <w:t xml:space="preserve"> </w:t>
            </w:r>
            <w:r>
              <w:rPr>
                <w:sz w:val="20"/>
              </w:rPr>
              <w:t>в</w:t>
            </w:r>
            <w:r>
              <w:rPr>
                <w:spacing w:val="-6"/>
                <w:sz w:val="20"/>
              </w:rPr>
              <w:t xml:space="preserve"> </w:t>
            </w:r>
            <w:r>
              <w:rPr>
                <w:sz w:val="20"/>
              </w:rPr>
              <w:t>диалоге</w:t>
            </w:r>
            <w:r>
              <w:rPr>
                <w:spacing w:val="-4"/>
                <w:sz w:val="20"/>
              </w:rPr>
              <w:t xml:space="preserve"> </w:t>
            </w:r>
            <w:r>
              <w:rPr>
                <w:sz w:val="20"/>
              </w:rPr>
              <w:t>на</w:t>
            </w:r>
            <w:r>
              <w:rPr>
                <w:spacing w:val="-47"/>
                <w:sz w:val="20"/>
              </w:rPr>
              <w:t xml:space="preserve"> </w:t>
            </w:r>
            <w:r>
              <w:rPr>
                <w:sz w:val="20"/>
              </w:rPr>
              <w:t>уроке</w:t>
            </w:r>
            <w:r>
              <w:rPr>
                <w:spacing w:val="2"/>
                <w:sz w:val="20"/>
              </w:rPr>
              <w:t xml:space="preserve"> </w:t>
            </w:r>
            <w:r>
              <w:rPr>
                <w:sz w:val="20"/>
              </w:rPr>
              <w:t>и</w:t>
            </w:r>
            <w:r>
              <w:rPr>
                <w:spacing w:val="-2"/>
                <w:sz w:val="20"/>
              </w:rPr>
              <w:t xml:space="preserve"> </w:t>
            </w:r>
            <w:r>
              <w:rPr>
                <w:sz w:val="20"/>
              </w:rPr>
              <w:t>в</w:t>
            </w:r>
            <w:r>
              <w:rPr>
                <w:spacing w:val="1"/>
                <w:sz w:val="20"/>
              </w:rPr>
              <w:t xml:space="preserve"> </w:t>
            </w:r>
            <w:r>
              <w:rPr>
                <w:sz w:val="20"/>
              </w:rPr>
              <w:t>жизненных</w:t>
            </w:r>
          </w:p>
          <w:p w:rsidR="005F2F12" w:rsidRDefault="00325926">
            <w:pPr>
              <w:pStyle w:val="TableParagraph"/>
              <w:ind w:left="108"/>
              <w:rPr>
                <w:sz w:val="20"/>
              </w:rPr>
            </w:pPr>
            <w:r>
              <w:rPr>
                <w:sz w:val="20"/>
              </w:rPr>
              <w:t>ситуациях.</w:t>
            </w:r>
          </w:p>
          <w:p w:rsidR="005F2F12" w:rsidRDefault="00325926" w:rsidP="000C1F2E">
            <w:pPr>
              <w:pStyle w:val="TableParagraph"/>
              <w:numPr>
                <w:ilvl w:val="0"/>
                <w:numId w:val="105"/>
              </w:numPr>
              <w:tabs>
                <w:tab w:val="left" w:pos="310"/>
              </w:tabs>
              <w:ind w:right="540" w:firstLine="0"/>
              <w:jc w:val="both"/>
              <w:rPr>
                <w:sz w:val="20"/>
              </w:rPr>
            </w:pPr>
            <w:r>
              <w:rPr>
                <w:sz w:val="20"/>
              </w:rPr>
              <w:t>Отвечать</w:t>
            </w:r>
            <w:r>
              <w:rPr>
                <w:spacing w:val="-6"/>
                <w:sz w:val="20"/>
              </w:rPr>
              <w:t xml:space="preserve"> </w:t>
            </w:r>
            <w:r>
              <w:rPr>
                <w:sz w:val="20"/>
              </w:rPr>
              <w:t>на</w:t>
            </w:r>
            <w:r>
              <w:rPr>
                <w:spacing w:val="-6"/>
                <w:sz w:val="20"/>
              </w:rPr>
              <w:t xml:space="preserve"> </w:t>
            </w:r>
            <w:r>
              <w:rPr>
                <w:sz w:val="20"/>
              </w:rPr>
              <w:t>вопросы</w:t>
            </w:r>
            <w:r>
              <w:rPr>
                <w:spacing w:val="-48"/>
                <w:sz w:val="20"/>
              </w:rPr>
              <w:t xml:space="preserve"> </w:t>
            </w:r>
            <w:r>
              <w:rPr>
                <w:sz w:val="20"/>
              </w:rPr>
              <w:t>учителя, товарищей по</w:t>
            </w:r>
            <w:r>
              <w:rPr>
                <w:spacing w:val="-47"/>
                <w:sz w:val="20"/>
              </w:rPr>
              <w:t xml:space="preserve"> </w:t>
            </w:r>
            <w:r>
              <w:rPr>
                <w:sz w:val="20"/>
              </w:rPr>
              <w:t>классу.</w:t>
            </w:r>
          </w:p>
          <w:p w:rsidR="005F2F12" w:rsidRDefault="00325926" w:rsidP="000C1F2E">
            <w:pPr>
              <w:pStyle w:val="TableParagraph"/>
              <w:numPr>
                <w:ilvl w:val="0"/>
                <w:numId w:val="104"/>
              </w:numPr>
              <w:tabs>
                <w:tab w:val="left" w:pos="310"/>
              </w:tabs>
              <w:ind w:right="311" w:firstLine="0"/>
              <w:rPr>
                <w:sz w:val="20"/>
              </w:rPr>
            </w:pPr>
            <w:r>
              <w:rPr>
                <w:sz w:val="20"/>
              </w:rPr>
              <w:t>Соблюдать</w:t>
            </w:r>
            <w:r>
              <w:rPr>
                <w:spacing w:val="-10"/>
                <w:sz w:val="20"/>
              </w:rPr>
              <w:t xml:space="preserve"> </w:t>
            </w:r>
            <w:r>
              <w:rPr>
                <w:sz w:val="20"/>
              </w:rPr>
              <w:t>простейшие</w:t>
            </w:r>
            <w:r>
              <w:rPr>
                <w:spacing w:val="-47"/>
                <w:sz w:val="20"/>
              </w:rPr>
              <w:t xml:space="preserve"> </w:t>
            </w:r>
            <w:r>
              <w:rPr>
                <w:sz w:val="20"/>
              </w:rPr>
              <w:t>нормы речевого этикета:</w:t>
            </w:r>
            <w:r>
              <w:rPr>
                <w:spacing w:val="1"/>
                <w:sz w:val="20"/>
              </w:rPr>
              <w:t xml:space="preserve"> </w:t>
            </w:r>
            <w:r>
              <w:rPr>
                <w:sz w:val="20"/>
              </w:rPr>
              <w:t>здороваться, прощаться,</w:t>
            </w:r>
            <w:r>
              <w:rPr>
                <w:spacing w:val="1"/>
                <w:sz w:val="20"/>
              </w:rPr>
              <w:t xml:space="preserve"> </w:t>
            </w:r>
            <w:r>
              <w:rPr>
                <w:sz w:val="20"/>
              </w:rPr>
              <w:t>благодарить.</w:t>
            </w:r>
          </w:p>
          <w:p w:rsidR="005F2F12" w:rsidRDefault="00325926" w:rsidP="000C1F2E">
            <w:pPr>
              <w:pStyle w:val="TableParagraph"/>
              <w:numPr>
                <w:ilvl w:val="0"/>
                <w:numId w:val="104"/>
              </w:numPr>
              <w:tabs>
                <w:tab w:val="left" w:pos="310"/>
              </w:tabs>
              <w:ind w:right="134" w:firstLine="0"/>
              <w:rPr>
                <w:sz w:val="20"/>
              </w:rPr>
            </w:pPr>
            <w:r>
              <w:rPr>
                <w:sz w:val="20"/>
              </w:rPr>
              <w:t>Слушать</w:t>
            </w:r>
            <w:r>
              <w:rPr>
                <w:spacing w:val="-4"/>
                <w:sz w:val="20"/>
              </w:rPr>
              <w:t xml:space="preserve"> </w:t>
            </w:r>
            <w:r>
              <w:rPr>
                <w:sz w:val="20"/>
              </w:rPr>
              <w:t>и</w:t>
            </w:r>
            <w:r>
              <w:rPr>
                <w:spacing w:val="-3"/>
                <w:sz w:val="20"/>
              </w:rPr>
              <w:t xml:space="preserve"> </w:t>
            </w:r>
            <w:r>
              <w:rPr>
                <w:sz w:val="20"/>
              </w:rPr>
              <w:t>понимать</w:t>
            </w:r>
            <w:r>
              <w:rPr>
                <w:spacing w:val="-3"/>
                <w:sz w:val="20"/>
              </w:rPr>
              <w:t xml:space="preserve"> </w:t>
            </w:r>
            <w:r>
              <w:rPr>
                <w:sz w:val="20"/>
              </w:rPr>
              <w:t>речь</w:t>
            </w:r>
            <w:r>
              <w:rPr>
                <w:spacing w:val="-47"/>
                <w:sz w:val="20"/>
              </w:rPr>
              <w:t xml:space="preserve"> </w:t>
            </w:r>
            <w:r>
              <w:rPr>
                <w:sz w:val="20"/>
              </w:rPr>
              <w:t>других.</w:t>
            </w:r>
          </w:p>
          <w:p w:rsidR="005F2F12" w:rsidRDefault="00325926" w:rsidP="000C1F2E">
            <w:pPr>
              <w:pStyle w:val="TableParagraph"/>
              <w:numPr>
                <w:ilvl w:val="0"/>
                <w:numId w:val="104"/>
              </w:numPr>
              <w:tabs>
                <w:tab w:val="left" w:pos="310"/>
              </w:tabs>
              <w:ind w:left="309" w:hanging="202"/>
              <w:rPr>
                <w:sz w:val="20"/>
              </w:rPr>
            </w:pPr>
            <w:r>
              <w:rPr>
                <w:sz w:val="20"/>
              </w:rPr>
              <w:t>Участвовать</w:t>
            </w:r>
            <w:r>
              <w:rPr>
                <w:spacing w:val="45"/>
                <w:sz w:val="20"/>
              </w:rPr>
              <w:t xml:space="preserve"> </w:t>
            </w:r>
            <w:r>
              <w:rPr>
                <w:sz w:val="20"/>
              </w:rPr>
              <w:t>в</w:t>
            </w:r>
            <w:r>
              <w:rPr>
                <w:spacing w:val="-4"/>
                <w:sz w:val="20"/>
              </w:rPr>
              <w:t xml:space="preserve"> </w:t>
            </w:r>
            <w:r>
              <w:rPr>
                <w:sz w:val="20"/>
              </w:rPr>
              <w:t>паре.</w:t>
            </w:r>
          </w:p>
        </w:tc>
      </w:tr>
      <w:tr w:rsidR="005F2F12">
        <w:trPr>
          <w:trHeight w:val="690"/>
        </w:trPr>
        <w:tc>
          <w:tcPr>
            <w:tcW w:w="852" w:type="dxa"/>
          </w:tcPr>
          <w:p w:rsidR="005F2F12" w:rsidRDefault="00325926">
            <w:pPr>
              <w:pStyle w:val="TableParagraph"/>
              <w:spacing w:line="228" w:lineRule="exact"/>
              <w:ind w:left="6"/>
              <w:jc w:val="center"/>
              <w:rPr>
                <w:b/>
                <w:sz w:val="20"/>
              </w:rPr>
            </w:pPr>
            <w:r>
              <w:rPr>
                <w:b/>
                <w:w w:val="99"/>
                <w:sz w:val="20"/>
              </w:rPr>
              <w:t>2</w:t>
            </w:r>
          </w:p>
          <w:p w:rsidR="005F2F12" w:rsidRDefault="00325926">
            <w:pPr>
              <w:pStyle w:val="TableParagraph"/>
              <w:ind w:left="152" w:right="144"/>
              <w:jc w:val="center"/>
              <w:rPr>
                <w:b/>
                <w:sz w:val="20"/>
              </w:rPr>
            </w:pPr>
            <w:r>
              <w:rPr>
                <w:b/>
                <w:sz w:val="20"/>
              </w:rPr>
              <w:t>класс</w:t>
            </w:r>
          </w:p>
        </w:tc>
        <w:tc>
          <w:tcPr>
            <w:tcW w:w="2657" w:type="dxa"/>
          </w:tcPr>
          <w:p w:rsidR="005F2F12" w:rsidRDefault="00325926">
            <w:pPr>
              <w:pStyle w:val="TableParagraph"/>
              <w:ind w:left="105" w:right="580"/>
              <w:rPr>
                <w:sz w:val="20"/>
              </w:rPr>
            </w:pPr>
            <w:r>
              <w:rPr>
                <w:sz w:val="20"/>
              </w:rPr>
              <w:t>1.</w:t>
            </w:r>
            <w:r>
              <w:rPr>
                <w:spacing w:val="-5"/>
                <w:sz w:val="20"/>
              </w:rPr>
              <w:t xml:space="preserve"> </w:t>
            </w:r>
            <w:r>
              <w:rPr>
                <w:sz w:val="20"/>
              </w:rPr>
              <w:t>Ценить</w:t>
            </w:r>
            <w:r>
              <w:rPr>
                <w:spacing w:val="-2"/>
                <w:sz w:val="20"/>
              </w:rPr>
              <w:t xml:space="preserve"> </w:t>
            </w:r>
            <w:r>
              <w:rPr>
                <w:sz w:val="20"/>
              </w:rPr>
              <w:t>и</w:t>
            </w:r>
            <w:r>
              <w:rPr>
                <w:spacing w:val="-6"/>
                <w:sz w:val="20"/>
              </w:rPr>
              <w:t xml:space="preserve"> </w:t>
            </w:r>
            <w:r>
              <w:rPr>
                <w:sz w:val="20"/>
              </w:rPr>
              <w:t>принимать</w:t>
            </w:r>
            <w:r>
              <w:rPr>
                <w:spacing w:val="-47"/>
                <w:sz w:val="20"/>
              </w:rPr>
              <w:t xml:space="preserve"> </w:t>
            </w:r>
            <w:r>
              <w:rPr>
                <w:sz w:val="20"/>
              </w:rPr>
              <w:t>следующие</w:t>
            </w:r>
            <w:r>
              <w:rPr>
                <w:spacing w:val="-2"/>
                <w:sz w:val="20"/>
              </w:rPr>
              <w:t xml:space="preserve"> </w:t>
            </w:r>
            <w:r>
              <w:rPr>
                <w:sz w:val="20"/>
              </w:rPr>
              <w:t>базовые</w:t>
            </w:r>
          </w:p>
          <w:p w:rsidR="005F2F12" w:rsidRDefault="00325926">
            <w:pPr>
              <w:pStyle w:val="TableParagraph"/>
              <w:spacing w:line="217" w:lineRule="exact"/>
              <w:ind w:left="105"/>
              <w:rPr>
                <w:sz w:val="20"/>
              </w:rPr>
            </w:pPr>
            <w:r>
              <w:rPr>
                <w:sz w:val="20"/>
              </w:rPr>
              <w:t>ценности:</w:t>
            </w:r>
            <w:r>
              <w:rPr>
                <w:spacing w:val="39"/>
                <w:sz w:val="20"/>
              </w:rPr>
              <w:t xml:space="preserve"> </w:t>
            </w:r>
            <w:r>
              <w:rPr>
                <w:sz w:val="20"/>
              </w:rPr>
              <w:t>«добро»,</w:t>
            </w:r>
          </w:p>
        </w:tc>
        <w:tc>
          <w:tcPr>
            <w:tcW w:w="2660" w:type="dxa"/>
          </w:tcPr>
          <w:p w:rsidR="005F2F12" w:rsidRDefault="00325926">
            <w:pPr>
              <w:pStyle w:val="TableParagraph"/>
              <w:ind w:left="108" w:right="756"/>
              <w:rPr>
                <w:sz w:val="20"/>
              </w:rPr>
            </w:pPr>
            <w:r>
              <w:rPr>
                <w:sz w:val="20"/>
              </w:rPr>
              <w:t>1. Самостоятельно</w:t>
            </w:r>
            <w:r>
              <w:rPr>
                <w:spacing w:val="1"/>
                <w:sz w:val="20"/>
              </w:rPr>
              <w:t xml:space="preserve"> </w:t>
            </w:r>
            <w:r>
              <w:rPr>
                <w:sz w:val="20"/>
              </w:rPr>
              <w:t>организовывать</w:t>
            </w:r>
            <w:r>
              <w:rPr>
                <w:spacing w:val="-11"/>
                <w:sz w:val="20"/>
              </w:rPr>
              <w:t xml:space="preserve"> </w:t>
            </w:r>
            <w:r>
              <w:rPr>
                <w:sz w:val="20"/>
              </w:rPr>
              <w:t>свое</w:t>
            </w:r>
          </w:p>
          <w:p w:rsidR="005F2F12" w:rsidRDefault="00325926">
            <w:pPr>
              <w:pStyle w:val="TableParagraph"/>
              <w:spacing w:line="217" w:lineRule="exact"/>
              <w:ind w:left="108"/>
              <w:rPr>
                <w:sz w:val="20"/>
              </w:rPr>
            </w:pPr>
            <w:r>
              <w:rPr>
                <w:sz w:val="20"/>
              </w:rPr>
              <w:t>рабочее</w:t>
            </w:r>
            <w:r>
              <w:rPr>
                <w:spacing w:val="-2"/>
                <w:sz w:val="20"/>
              </w:rPr>
              <w:t xml:space="preserve"> </w:t>
            </w:r>
            <w:r>
              <w:rPr>
                <w:sz w:val="20"/>
              </w:rPr>
              <w:t>место.</w:t>
            </w:r>
          </w:p>
        </w:tc>
        <w:tc>
          <w:tcPr>
            <w:tcW w:w="2657" w:type="dxa"/>
          </w:tcPr>
          <w:p w:rsidR="005F2F12" w:rsidRDefault="00325926">
            <w:pPr>
              <w:pStyle w:val="TableParagraph"/>
              <w:ind w:left="105" w:right="686"/>
              <w:rPr>
                <w:sz w:val="20"/>
              </w:rPr>
            </w:pPr>
            <w:r>
              <w:rPr>
                <w:sz w:val="20"/>
              </w:rPr>
              <w:t>1. Ориентироваться в</w:t>
            </w:r>
            <w:r>
              <w:rPr>
                <w:spacing w:val="-47"/>
                <w:sz w:val="20"/>
              </w:rPr>
              <w:t xml:space="preserve"> </w:t>
            </w:r>
            <w:r>
              <w:rPr>
                <w:spacing w:val="-1"/>
                <w:sz w:val="20"/>
              </w:rPr>
              <w:t>учебнике:</w:t>
            </w:r>
            <w:r>
              <w:rPr>
                <w:spacing w:val="-9"/>
                <w:sz w:val="20"/>
              </w:rPr>
              <w:t xml:space="preserve"> </w:t>
            </w:r>
            <w:r>
              <w:rPr>
                <w:sz w:val="20"/>
              </w:rPr>
              <w:t>определять</w:t>
            </w:r>
          </w:p>
          <w:p w:rsidR="005F2F12" w:rsidRDefault="00325926">
            <w:pPr>
              <w:pStyle w:val="TableParagraph"/>
              <w:spacing w:line="217" w:lineRule="exact"/>
              <w:ind w:left="105"/>
              <w:rPr>
                <w:sz w:val="20"/>
              </w:rPr>
            </w:pPr>
            <w:r>
              <w:rPr>
                <w:sz w:val="20"/>
              </w:rPr>
              <w:t>умения,</w:t>
            </w:r>
            <w:r>
              <w:rPr>
                <w:spacing w:val="-4"/>
                <w:sz w:val="20"/>
              </w:rPr>
              <w:t xml:space="preserve"> </w:t>
            </w:r>
            <w:r>
              <w:rPr>
                <w:sz w:val="20"/>
              </w:rPr>
              <w:t>которые</w:t>
            </w:r>
            <w:r>
              <w:rPr>
                <w:spacing w:val="-3"/>
                <w:sz w:val="20"/>
              </w:rPr>
              <w:t xml:space="preserve"> </w:t>
            </w:r>
            <w:r>
              <w:rPr>
                <w:sz w:val="20"/>
              </w:rPr>
              <w:t>будут</w:t>
            </w:r>
          </w:p>
        </w:tc>
        <w:tc>
          <w:tcPr>
            <w:tcW w:w="2660" w:type="dxa"/>
          </w:tcPr>
          <w:p w:rsidR="005F2F12" w:rsidRDefault="00325926">
            <w:pPr>
              <w:pStyle w:val="TableParagraph"/>
              <w:spacing w:line="223" w:lineRule="exact"/>
              <w:ind w:left="108"/>
              <w:rPr>
                <w:sz w:val="20"/>
              </w:rPr>
            </w:pPr>
            <w:r>
              <w:rPr>
                <w:sz w:val="20"/>
              </w:rPr>
              <w:t>1.Участвовать</w:t>
            </w:r>
            <w:r>
              <w:rPr>
                <w:spacing w:val="-8"/>
                <w:sz w:val="20"/>
              </w:rPr>
              <w:t xml:space="preserve"> </w:t>
            </w:r>
            <w:r>
              <w:rPr>
                <w:sz w:val="20"/>
              </w:rPr>
              <w:t>в</w:t>
            </w:r>
            <w:r>
              <w:rPr>
                <w:spacing w:val="-9"/>
                <w:sz w:val="20"/>
              </w:rPr>
              <w:t xml:space="preserve"> </w:t>
            </w:r>
            <w:r>
              <w:rPr>
                <w:sz w:val="20"/>
              </w:rPr>
              <w:t>диалоге;</w:t>
            </w:r>
          </w:p>
          <w:p w:rsidR="005F2F12" w:rsidRDefault="00325926">
            <w:pPr>
              <w:pStyle w:val="TableParagraph"/>
              <w:spacing w:line="230" w:lineRule="atLeast"/>
              <w:ind w:left="108" w:right="111"/>
              <w:rPr>
                <w:sz w:val="20"/>
              </w:rPr>
            </w:pPr>
            <w:r>
              <w:rPr>
                <w:sz w:val="20"/>
              </w:rPr>
              <w:t>слушать</w:t>
            </w:r>
            <w:r>
              <w:rPr>
                <w:spacing w:val="-5"/>
                <w:sz w:val="20"/>
              </w:rPr>
              <w:t xml:space="preserve"> </w:t>
            </w:r>
            <w:r>
              <w:rPr>
                <w:sz w:val="20"/>
              </w:rPr>
              <w:t>и</w:t>
            </w:r>
            <w:r>
              <w:rPr>
                <w:spacing w:val="-3"/>
                <w:sz w:val="20"/>
              </w:rPr>
              <w:t xml:space="preserve"> </w:t>
            </w:r>
            <w:r>
              <w:rPr>
                <w:sz w:val="20"/>
              </w:rPr>
              <w:t>понимать</w:t>
            </w:r>
            <w:r>
              <w:rPr>
                <w:spacing w:val="-4"/>
                <w:sz w:val="20"/>
              </w:rPr>
              <w:t xml:space="preserve"> </w:t>
            </w:r>
            <w:r>
              <w:rPr>
                <w:sz w:val="20"/>
              </w:rPr>
              <w:t>других,</w:t>
            </w:r>
            <w:r>
              <w:rPr>
                <w:spacing w:val="-47"/>
                <w:sz w:val="20"/>
              </w:rPr>
              <w:t xml:space="preserve"> </w:t>
            </w:r>
            <w:r>
              <w:rPr>
                <w:sz w:val="20"/>
              </w:rPr>
              <w:t>высказывать</w:t>
            </w:r>
            <w:r>
              <w:rPr>
                <w:spacing w:val="-2"/>
                <w:sz w:val="20"/>
              </w:rPr>
              <w:t xml:space="preserve"> </w:t>
            </w:r>
            <w:r>
              <w:rPr>
                <w:sz w:val="20"/>
              </w:rPr>
              <w:t>свою</w:t>
            </w:r>
            <w:r>
              <w:rPr>
                <w:spacing w:val="-2"/>
                <w:sz w:val="20"/>
              </w:rPr>
              <w:t xml:space="preserve"> </w:t>
            </w:r>
            <w:r>
              <w:rPr>
                <w:sz w:val="20"/>
              </w:rPr>
              <w:t>точку</w:t>
            </w:r>
          </w:p>
        </w:tc>
      </w:tr>
      <w:tr w:rsidR="005F2F12">
        <w:trPr>
          <w:trHeight w:val="7361"/>
        </w:trPr>
        <w:tc>
          <w:tcPr>
            <w:tcW w:w="852" w:type="dxa"/>
          </w:tcPr>
          <w:p w:rsidR="005F2F12" w:rsidRDefault="005F2F12">
            <w:pPr>
              <w:pStyle w:val="TableParagraph"/>
              <w:ind w:left="0"/>
              <w:rPr>
                <w:sz w:val="18"/>
              </w:rPr>
            </w:pPr>
          </w:p>
        </w:tc>
        <w:tc>
          <w:tcPr>
            <w:tcW w:w="2657" w:type="dxa"/>
          </w:tcPr>
          <w:p w:rsidR="005F2F12" w:rsidRDefault="00325926">
            <w:pPr>
              <w:pStyle w:val="TableParagraph"/>
              <w:spacing w:line="219" w:lineRule="exact"/>
              <w:ind w:left="105"/>
              <w:rPr>
                <w:sz w:val="20"/>
              </w:rPr>
            </w:pPr>
            <w:r>
              <w:rPr>
                <w:sz w:val="20"/>
              </w:rPr>
              <w:t>«терпение»,</w:t>
            </w:r>
            <w:r>
              <w:rPr>
                <w:spacing w:val="-3"/>
                <w:sz w:val="20"/>
              </w:rPr>
              <w:t xml:space="preserve"> </w:t>
            </w:r>
            <w:r>
              <w:rPr>
                <w:sz w:val="20"/>
              </w:rPr>
              <w:t>«родина»,</w:t>
            </w:r>
          </w:p>
          <w:p w:rsidR="005F2F12" w:rsidRDefault="00325926">
            <w:pPr>
              <w:pStyle w:val="TableParagraph"/>
              <w:spacing w:line="229" w:lineRule="exact"/>
              <w:ind w:left="105"/>
              <w:rPr>
                <w:sz w:val="20"/>
              </w:rPr>
            </w:pPr>
            <w:r>
              <w:rPr>
                <w:sz w:val="20"/>
              </w:rPr>
              <w:t>«природа»,</w:t>
            </w:r>
            <w:r>
              <w:rPr>
                <w:spacing w:val="-4"/>
                <w:sz w:val="20"/>
              </w:rPr>
              <w:t xml:space="preserve"> </w:t>
            </w:r>
            <w:r>
              <w:rPr>
                <w:sz w:val="20"/>
              </w:rPr>
              <w:t>«семья»,</w:t>
            </w:r>
            <w:r>
              <w:rPr>
                <w:spacing w:val="-4"/>
                <w:sz w:val="20"/>
              </w:rPr>
              <w:t xml:space="preserve"> </w:t>
            </w:r>
            <w:r>
              <w:rPr>
                <w:sz w:val="20"/>
              </w:rPr>
              <w:t>«мир»,</w:t>
            </w:r>
          </w:p>
          <w:p w:rsidR="005F2F12" w:rsidRDefault="00325926">
            <w:pPr>
              <w:pStyle w:val="TableParagraph"/>
              <w:spacing w:before="1"/>
              <w:ind w:left="105"/>
              <w:rPr>
                <w:sz w:val="20"/>
              </w:rPr>
            </w:pPr>
            <w:r>
              <w:rPr>
                <w:sz w:val="20"/>
              </w:rPr>
              <w:t>«настоящий</w:t>
            </w:r>
            <w:r>
              <w:rPr>
                <w:spacing w:val="-5"/>
                <w:sz w:val="20"/>
              </w:rPr>
              <w:t xml:space="preserve"> </w:t>
            </w:r>
            <w:r>
              <w:rPr>
                <w:sz w:val="20"/>
              </w:rPr>
              <w:t>друг».</w:t>
            </w:r>
          </w:p>
          <w:p w:rsidR="005F2F12" w:rsidRDefault="00325926" w:rsidP="000C1F2E">
            <w:pPr>
              <w:pStyle w:val="TableParagraph"/>
              <w:numPr>
                <w:ilvl w:val="0"/>
                <w:numId w:val="103"/>
              </w:numPr>
              <w:tabs>
                <w:tab w:val="left" w:pos="307"/>
              </w:tabs>
              <w:ind w:right="516" w:firstLine="0"/>
              <w:rPr>
                <w:sz w:val="20"/>
              </w:rPr>
            </w:pPr>
            <w:r>
              <w:rPr>
                <w:sz w:val="20"/>
              </w:rPr>
              <w:t>Уважение</w:t>
            </w:r>
            <w:r>
              <w:rPr>
                <w:spacing w:val="2"/>
                <w:sz w:val="20"/>
              </w:rPr>
              <w:t xml:space="preserve"> </w:t>
            </w:r>
            <w:r>
              <w:rPr>
                <w:sz w:val="20"/>
              </w:rPr>
              <w:t>к</w:t>
            </w:r>
            <w:r>
              <w:rPr>
                <w:spacing w:val="-2"/>
                <w:sz w:val="20"/>
              </w:rPr>
              <w:t xml:space="preserve"> </w:t>
            </w:r>
            <w:r>
              <w:rPr>
                <w:sz w:val="20"/>
              </w:rPr>
              <w:t>своему</w:t>
            </w:r>
            <w:r>
              <w:rPr>
                <w:spacing w:val="1"/>
                <w:sz w:val="20"/>
              </w:rPr>
              <w:t xml:space="preserve"> </w:t>
            </w:r>
            <w:r>
              <w:rPr>
                <w:sz w:val="20"/>
              </w:rPr>
              <w:t>народу,</w:t>
            </w:r>
            <w:r>
              <w:rPr>
                <w:spacing w:val="-7"/>
                <w:sz w:val="20"/>
              </w:rPr>
              <w:t xml:space="preserve"> </w:t>
            </w:r>
            <w:r>
              <w:rPr>
                <w:sz w:val="20"/>
              </w:rPr>
              <w:t>к</w:t>
            </w:r>
            <w:r>
              <w:rPr>
                <w:spacing w:val="-6"/>
                <w:sz w:val="20"/>
              </w:rPr>
              <w:t xml:space="preserve"> </w:t>
            </w:r>
            <w:r>
              <w:rPr>
                <w:sz w:val="20"/>
              </w:rPr>
              <w:t>своей</w:t>
            </w:r>
            <w:r>
              <w:rPr>
                <w:spacing w:val="-7"/>
                <w:sz w:val="20"/>
              </w:rPr>
              <w:t xml:space="preserve"> </w:t>
            </w:r>
            <w:r>
              <w:rPr>
                <w:sz w:val="20"/>
              </w:rPr>
              <w:t>родине.</w:t>
            </w:r>
          </w:p>
          <w:p w:rsidR="005F2F12" w:rsidRDefault="00325926" w:rsidP="000C1F2E">
            <w:pPr>
              <w:pStyle w:val="TableParagraph"/>
              <w:numPr>
                <w:ilvl w:val="0"/>
                <w:numId w:val="103"/>
              </w:numPr>
              <w:tabs>
                <w:tab w:val="left" w:pos="307"/>
              </w:tabs>
              <w:spacing w:before="1"/>
              <w:ind w:right="394" w:firstLine="0"/>
              <w:jc w:val="both"/>
              <w:rPr>
                <w:sz w:val="20"/>
              </w:rPr>
            </w:pPr>
            <w:r>
              <w:rPr>
                <w:sz w:val="20"/>
              </w:rPr>
              <w:t>Освоение</w:t>
            </w:r>
            <w:r>
              <w:rPr>
                <w:spacing w:val="-13"/>
                <w:sz w:val="20"/>
              </w:rPr>
              <w:t xml:space="preserve"> </w:t>
            </w:r>
            <w:r>
              <w:rPr>
                <w:sz w:val="20"/>
              </w:rPr>
              <w:t>личностного</w:t>
            </w:r>
            <w:r>
              <w:rPr>
                <w:spacing w:val="-47"/>
                <w:sz w:val="20"/>
              </w:rPr>
              <w:t xml:space="preserve"> </w:t>
            </w:r>
            <w:r>
              <w:rPr>
                <w:sz w:val="20"/>
              </w:rPr>
              <w:t>смысла учения, желания</w:t>
            </w:r>
            <w:r>
              <w:rPr>
                <w:spacing w:val="1"/>
                <w:sz w:val="20"/>
              </w:rPr>
              <w:t xml:space="preserve"> </w:t>
            </w:r>
            <w:r>
              <w:rPr>
                <w:sz w:val="20"/>
              </w:rPr>
              <w:t>учиться.</w:t>
            </w:r>
          </w:p>
          <w:p w:rsidR="005F2F12" w:rsidRDefault="00325926" w:rsidP="000C1F2E">
            <w:pPr>
              <w:pStyle w:val="TableParagraph"/>
              <w:numPr>
                <w:ilvl w:val="0"/>
                <w:numId w:val="103"/>
              </w:numPr>
              <w:tabs>
                <w:tab w:val="left" w:pos="307"/>
              </w:tabs>
              <w:ind w:right="611" w:firstLine="0"/>
              <w:rPr>
                <w:sz w:val="20"/>
              </w:rPr>
            </w:pPr>
            <w:r>
              <w:rPr>
                <w:sz w:val="20"/>
              </w:rPr>
              <w:t>Оценка жизненных</w:t>
            </w:r>
            <w:r>
              <w:rPr>
                <w:spacing w:val="1"/>
                <w:sz w:val="20"/>
              </w:rPr>
              <w:t xml:space="preserve"> </w:t>
            </w:r>
            <w:r>
              <w:rPr>
                <w:sz w:val="20"/>
              </w:rPr>
              <w:t>ситуаций</w:t>
            </w:r>
            <w:r>
              <w:rPr>
                <w:spacing w:val="38"/>
                <w:sz w:val="20"/>
              </w:rPr>
              <w:t xml:space="preserve"> </w:t>
            </w:r>
            <w:r>
              <w:rPr>
                <w:sz w:val="20"/>
              </w:rPr>
              <w:t>и</w:t>
            </w:r>
            <w:r>
              <w:rPr>
                <w:spacing w:val="-7"/>
                <w:sz w:val="20"/>
              </w:rPr>
              <w:t xml:space="preserve"> </w:t>
            </w:r>
            <w:r>
              <w:rPr>
                <w:sz w:val="20"/>
              </w:rPr>
              <w:t>поступков</w:t>
            </w:r>
          </w:p>
          <w:p w:rsidR="005F2F12" w:rsidRDefault="00325926">
            <w:pPr>
              <w:pStyle w:val="TableParagraph"/>
              <w:ind w:left="105" w:right="396"/>
              <w:rPr>
                <w:sz w:val="20"/>
              </w:rPr>
            </w:pPr>
            <w:r>
              <w:rPr>
                <w:sz w:val="20"/>
              </w:rPr>
              <w:t>героев художественных</w:t>
            </w:r>
            <w:r>
              <w:rPr>
                <w:spacing w:val="1"/>
                <w:sz w:val="20"/>
              </w:rPr>
              <w:t xml:space="preserve"> </w:t>
            </w:r>
            <w:r>
              <w:rPr>
                <w:sz w:val="20"/>
              </w:rPr>
              <w:t>текстов с точки зрения</w:t>
            </w:r>
            <w:r>
              <w:rPr>
                <w:spacing w:val="1"/>
                <w:sz w:val="20"/>
              </w:rPr>
              <w:t xml:space="preserve"> </w:t>
            </w:r>
            <w:r>
              <w:rPr>
                <w:sz w:val="20"/>
              </w:rPr>
              <w:t>общечеловеческих</w:t>
            </w:r>
            <w:r>
              <w:rPr>
                <w:spacing w:val="-7"/>
                <w:sz w:val="20"/>
              </w:rPr>
              <w:t xml:space="preserve"> </w:t>
            </w:r>
            <w:r>
              <w:rPr>
                <w:sz w:val="20"/>
              </w:rPr>
              <w:t>норм.</w:t>
            </w:r>
          </w:p>
        </w:tc>
        <w:tc>
          <w:tcPr>
            <w:tcW w:w="2660" w:type="dxa"/>
          </w:tcPr>
          <w:p w:rsidR="005F2F12" w:rsidRDefault="00325926" w:rsidP="000C1F2E">
            <w:pPr>
              <w:pStyle w:val="TableParagraph"/>
              <w:numPr>
                <w:ilvl w:val="0"/>
                <w:numId w:val="102"/>
              </w:numPr>
              <w:tabs>
                <w:tab w:val="left" w:pos="310"/>
              </w:tabs>
              <w:ind w:right="307" w:firstLine="0"/>
              <w:rPr>
                <w:sz w:val="20"/>
              </w:rPr>
            </w:pPr>
            <w:r>
              <w:rPr>
                <w:sz w:val="20"/>
              </w:rPr>
              <w:t>Следовать режиму</w:t>
            </w:r>
            <w:r>
              <w:rPr>
                <w:spacing w:val="1"/>
                <w:sz w:val="20"/>
              </w:rPr>
              <w:t xml:space="preserve"> </w:t>
            </w:r>
            <w:r>
              <w:rPr>
                <w:sz w:val="20"/>
              </w:rPr>
              <w:t>организации учебной и</w:t>
            </w:r>
            <w:r>
              <w:rPr>
                <w:spacing w:val="1"/>
                <w:sz w:val="20"/>
              </w:rPr>
              <w:t xml:space="preserve"> </w:t>
            </w:r>
            <w:r>
              <w:rPr>
                <w:sz w:val="20"/>
              </w:rPr>
              <w:t>внеучебной</w:t>
            </w:r>
            <w:r>
              <w:rPr>
                <w:spacing w:val="-10"/>
                <w:sz w:val="20"/>
              </w:rPr>
              <w:t xml:space="preserve"> </w:t>
            </w:r>
            <w:r>
              <w:rPr>
                <w:sz w:val="20"/>
              </w:rPr>
              <w:t>деятельности.</w:t>
            </w:r>
          </w:p>
          <w:p w:rsidR="005F2F12" w:rsidRDefault="00325926" w:rsidP="000C1F2E">
            <w:pPr>
              <w:pStyle w:val="TableParagraph"/>
              <w:numPr>
                <w:ilvl w:val="0"/>
                <w:numId w:val="102"/>
              </w:numPr>
              <w:tabs>
                <w:tab w:val="left" w:pos="310"/>
              </w:tabs>
              <w:ind w:right="149" w:firstLine="0"/>
              <w:rPr>
                <w:sz w:val="20"/>
              </w:rPr>
            </w:pPr>
            <w:r>
              <w:rPr>
                <w:sz w:val="20"/>
              </w:rPr>
              <w:t>Определять</w:t>
            </w:r>
            <w:r>
              <w:rPr>
                <w:spacing w:val="-7"/>
                <w:sz w:val="20"/>
              </w:rPr>
              <w:t xml:space="preserve"> </w:t>
            </w:r>
            <w:r>
              <w:rPr>
                <w:sz w:val="20"/>
              </w:rPr>
              <w:t>цель</w:t>
            </w:r>
            <w:r>
              <w:rPr>
                <w:spacing w:val="-4"/>
                <w:sz w:val="20"/>
              </w:rPr>
              <w:t xml:space="preserve"> </w:t>
            </w:r>
            <w:r>
              <w:rPr>
                <w:sz w:val="20"/>
              </w:rPr>
              <w:t>учебной</w:t>
            </w:r>
            <w:r>
              <w:rPr>
                <w:spacing w:val="-47"/>
                <w:sz w:val="20"/>
              </w:rPr>
              <w:t xml:space="preserve"> </w:t>
            </w:r>
            <w:r>
              <w:rPr>
                <w:sz w:val="20"/>
              </w:rPr>
              <w:t>деятельности с помощью</w:t>
            </w:r>
            <w:r>
              <w:rPr>
                <w:spacing w:val="1"/>
                <w:sz w:val="20"/>
              </w:rPr>
              <w:t xml:space="preserve"> </w:t>
            </w:r>
            <w:r>
              <w:rPr>
                <w:sz w:val="20"/>
              </w:rPr>
              <w:t>учителя</w:t>
            </w:r>
            <w:r>
              <w:rPr>
                <w:spacing w:val="-3"/>
                <w:sz w:val="20"/>
              </w:rPr>
              <w:t xml:space="preserve"> </w:t>
            </w:r>
            <w:r>
              <w:rPr>
                <w:sz w:val="20"/>
              </w:rPr>
              <w:t>и</w:t>
            </w:r>
            <w:r>
              <w:rPr>
                <w:spacing w:val="-3"/>
                <w:sz w:val="20"/>
              </w:rPr>
              <w:t xml:space="preserve"> </w:t>
            </w:r>
            <w:r>
              <w:rPr>
                <w:sz w:val="20"/>
              </w:rPr>
              <w:t>самостоятельно.</w:t>
            </w:r>
          </w:p>
          <w:p w:rsidR="005F2F12" w:rsidRDefault="00325926" w:rsidP="000C1F2E">
            <w:pPr>
              <w:pStyle w:val="TableParagraph"/>
              <w:numPr>
                <w:ilvl w:val="0"/>
                <w:numId w:val="102"/>
              </w:numPr>
              <w:tabs>
                <w:tab w:val="left" w:pos="310"/>
              </w:tabs>
              <w:ind w:right="530" w:firstLine="0"/>
              <w:rPr>
                <w:sz w:val="20"/>
              </w:rPr>
            </w:pPr>
            <w:r>
              <w:rPr>
                <w:sz w:val="20"/>
              </w:rPr>
              <w:t>Определять план</w:t>
            </w:r>
            <w:r>
              <w:rPr>
                <w:spacing w:val="1"/>
                <w:sz w:val="20"/>
              </w:rPr>
              <w:t xml:space="preserve"> </w:t>
            </w:r>
            <w:r>
              <w:rPr>
                <w:sz w:val="20"/>
              </w:rPr>
              <w:t>выполнения</w:t>
            </w:r>
            <w:r>
              <w:rPr>
                <w:spacing w:val="-7"/>
                <w:sz w:val="20"/>
              </w:rPr>
              <w:t xml:space="preserve"> </w:t>
            </w:r>
            <w:r>
              <w:rPr>
                <w:sz w:val="20"/>
              </w:rPr>
              <w:t>заданий</w:t>
            </w:r>
            <w:r>
              <w:rPr>
                <w:spacing w:val="-5"/>
                <w:sz w:val="20"/>
              </w:rPr>
              <w:t xml:space="preserve"> </w:t>
            </w:r>
            <w:r>
              <w:rPr>
                <w:sz w:val="20"/>
              </w:rPr>
              <w:t>на</w:t>
            </w:r>
            <w:r>
              <w:rPr>
                <w:spacing w:val="-47"/>
                <w:sz w:val="20"/>
              </w:rPr>
              <w:t xml:space="preserve"> </w:t>
            </w:r>
            <w:r>
              <w:rPr>
                <w:sz w:val="20"/>
              </w:rPr>
              <w:t>уроках,</w:t>
            </w:r>
            <w:r>
              <w:rPr>
                <w:spacing w:val="-1"/>
                <w:sz w:val="20"/>
              </w:rPr>
              <w:t xml:space="preserve"> </w:t>
            </w:r>
            <w:r>
              <w:rPr>
                <w:sz w:val="20"/>
              </w:rPr>
              <w:t>внеурочной</w:t>
            </w:r>
          </w:p>
          <w:p w:rsidR="005F2F12" w:rsidRDefault="00325926">
            <w:pPr>
              <w:pStyle w:val="TableParagraph"/>
              <w:ind w:left="108" w:right="322"/>
              <w:rPr>
                <w:sz w:val="20"/>
              </w:rPr>
            </w:pPr>
            <w:r>
              <w:rPr>
                <w:sz w:val="20"/>
              </w:rPr>
              <w:t>деятельности,</w:t>
            </w:r>
            <w:r>
              <w:rPr>
                <w:spacing w:val="-9"/>
                <w:sz w:val="20"/>
              </w:rPr>
              <w:t xml:space="preserve"> </w:t>
            </w:r>
            <w:r>
              <w:rPr>
                <w:sz w:val="20"/>
              </w:rPr>
              <w:t>жизненных</w:t>
            </w:r>
            <w:r>
              <w:rPr>
                <w:spacing w:val="-47"/>
                <w:sz w:val="20"/>
              </w:rPr>
              <w:t xml:space="preserve"> </w:t>
            </w:r>
            <w:r>
              <w:rPr>
                <w:sz w:val="20"/>
              </w:rPr>
              <w:t>ситуациях</w:t>
            </w:r>
            <w:r>
              <w:rPr>
                <w:spacing w:val="-2"/>
                <w:sz w:val="20"/>
              </w:rPr>
              <w:t xml:space="preserve"> </w:t>
            </w:r>
            <w:r>
              <w:rPr>
                <w:sz w:val="20"/>
              </w:rPr>
              <w:t>под</w:t>
            </w:r>
          </w:p>
          <w:p w:rsidR="005F2F12" w:rsidRDefault="00325926">
            <w:pPr>
              <w:pStyle w:val="TableParagraph"/>
              <w:ind w:left="108"/>
              <w:rPr>
                <w:sz w:val="20"/>
              </w:rPr>
            </w:pPr>
            <w:r>
              <w:rPr>
                <w:sz w:val="20"/>
              </w:rPr>
              <w:t>руководством</w:t>
            </w:r>
            <w:r>
              <w:rPr>
                <w:spacing w:val="-4"/>
                <w:sz w:val="20"/>
              </w:rPr>
              <w:t xml:space="preserve"> </w:t>
            </w:r>
            <w:r>
              <w:rPr>
                <w:sz w:val="20"/>
              </w:rPr>
              <w:t>учителя.</w:t>
            </w:r>
          </w:p>
          <w:p w:rsidR="005F2F12" w:rsidRDefault="00325926" w:rsidP="000C1F2E">
            <w:pPr>
              <w:pStyle w:val="TableParagraph"/>
              <w:numPr>
                <w:ilvl w:val="0"/>
                <w:numId w:val="102"/>
              </w:numPr>
              <w:tabs>
                <w:tab w:val="left" w:pos="360"/>
              </w:tabs>
              <w:ind w:right="106" w:firstLine="0"/>
              <w:rPr>
                <w:sz w:val="20"/>
              </w:rPr>
            </w:pPr>
            <w:r>
              <w:rPr>
                <w:sz w:val="20"/>
              </w:rPr>
              <w:t>Соотносить</w:t>
            </w:r>
            <w:r>
              <w:rPr>
                <w:spacing w:val="-11"/>
                <w:sz w:val="20"/>
              </w:rPr>
              <w:t xml:space="preserve"> </w:t>
            </w:r>
            <w:r>
              <w:rPr>
                <w:sz w:val="20"/>
              </w:rPr>
              <w:t>выполненное</w:t>
            </w:r>
            <w:r>
              <w:rPr>
                <w:spacing w:val="-47"/>
                <w:sz w:val="20"/>
              </w:rPr>
              <w:t xml:space="preserve"> </w:t>
            </w:r>
            <w:r>
              <w:rPr>
                <w:sz w:val="20"/>
              </w:rPr>
              <w:t>задание</w:t>
            </w:r>
            <w:r>
              <w:rPr>
                <w:spacing w:val="49"/>
                <w:sz w:val="20"/>
              </w:rPr>
              <w:t xml:space="preserve"> </w:t>
            </w:r>
            <w:r>
              <w:rPr>
                <w:sz w:val="20"/>
              </w:rPr>
              <w:t>с</w:t>
            </w:r>
            <w:r>
              <w:rPr>
                <w:spacing w:val="-1"/>
                <w:sz w:val="20"/>
              </w:rPr>
              <w:t xml:space="preserve"> </w:t>
            </w:r>
            <w:r>
              <w:rPr>
                <w:sz w:val="20"/>
              </w:rPr>
              <w:t>образцом,</w:t>
            </w:r>
          </w:p>
          <w:p w:rsidR="005F2F12" w:rsidRDefault="00325926">
            <w:pPr>
              <w:pStyle w:val="TableParagraph"/>
              <w:spacing w:line="228" w:lineRule="exact"/>
              <w:ind w:left="108"/>
              <w:rPr>
                <w:sz w:val="20"/>
              </w:rPr>
            </w:pPr>
            <w:r>
              <w:rPr>
                <w:sz w:val="20"/>
              </w:rPr>
              <w:t>предложенным</w:t>
            </w:r>
            <w:r>
              <w:rPr>
                <w:spacing w:val="-3"/>
                <w:sz w:val="20"/>
              </w:rPr>
              <w:t xml:space="preserve"> </w:t>
            </w:r>
            <w:r>
              <w:rPr>
                <w:sz w:val="20"/>
              </w:rPr>
              <w:t>учителем.</w:t>
            </w:r>
          </w:p>
          <w:p w:rsidR="005F2F12" w:rsidRDefault="00325926" w:rsidP="000C1F2E">
            <w:pPr>
              <w:pStyle w:val="TableParagraph"/>
              <w:numPr>
                <w:ilvl w:val="0"/>
                <w:numId w:val="102"/>
              </w:numPr>
              <w:tabs>
                <w:tab w:val="left" w:pos="310"/>
              </w:tabs>
              <w:ind w:right="120" w:firstLine="0"/>
              <w:rPr>
                <w:sz w:val="20"/>
              </w:rPr>
            </w:pPr>
            <w:r>
              <w:rPr>
                <w:sz w:val="20"/>
              </w:rPr>
              <w:t>Использовать в работе</w:t>
            </w:r>
            <w:r>
              <w:rPr>
                <w:spacing w:val="1"/>
                <w:sz w:val="20"/>
              </w:rPr>
              <w:t xml:space="preserve"> </w:t>
            </w:r>
            <w:r>
              <w:rPr>
                <w:sz w:val="20"/>
              </w:rPr>
              <w:t>простейшие</w:t>
            </w:r>
            <w:r>
              <w:rPr>
                <w:spacing w:val="42"/>
                <w:sz w:val="20"/>
              </w:rPr>
              <w:t xml:space="preserve"> </w:t>
            </w:r>
            <w:r>
              <w:rPr>
                <w:sz w:val="20"/>
              </w:rPr>
              <w:t>инструменты</w:t>
            </w:r>
            <w:r>
              <w:rPr>
                <w:spacing w:val="-1"/>
                <w:sz w:val="20"/>
              </w:rPr>
              <w:t xml:space="preserve"> </w:t>
            </w:r>
            <w:r>
              <w:rPr>
                <w:sz w:val="20"/>
              </w:rPr>
              <w:t>и</w:t>
            </w:r>
            <w:r>
              <w:rPr>
                <w:spacing w:val="-47"/>
                <w:sz w:val="20"/>
              </w:rPr>
              <w:t xml:space="preserve"> </w:t>
            </w:r>
            <w:r>
              <w:rPr>
                <w:sz w:val="20"/>
              </w:rPr>
              <w:t>более сложные приборы</w:t>
            </w:r>
            <w:r>
              <w:rPr>
                <w:spacing w:val="1"/>
                <w:sz w:val="20"/>
              </w:rPr>
              <w:t xml:space="preserve"> </w:t>
            </w:r>
            <w:r>
              <w:rPr>
                <w:sz w:val="20"/>
              </w:rPr>
              <w:t>(циркуль).</w:t>
            </w:r>
          </w:p>
          <w:p w:rsidR="005F2F12" w:rsidRDefault="00325926" w:rsidP="000C1F2E">
            <w:pPr>
              <w:pStyle w:val="TableParagraph"/>
              <w:numPr>
                <w:ilvl w:val="0"/>
                <w:numId w:val="101"/>
              </w:numPr>
              <w:tabs>
                <w:tab w:val="left" w:pos="310"/>
              </w:tabs>
              <w:ind w:right="648" w:firstLine="0"/>
              <w:rPr>
                <w:sz w:val="20"/>
              </w:rPr>
            </w:pPr>
            <w:r>
              <w:rPr>
                <w:sz w:val="20"/>
              </w:rPr>
              <w:t>Корректировать</w:t>
            </w:r>
            <w:r>
              <w:rPr>
                <w:spacing w:val="1"/>
                <w:sz w:val="20"/>
              </w:rPr>
              <w:t xml:space="preserve"> </w:t>
            </w:r>
            <w:r>
              <w:rPr>
                <w:sz w:val="20"/>
              </w:rPr>
              <w:t>выполнение</w:t>
            </w:r>
            <w:r>
              <w:rPr>
                <w:spacing w:val="-4"/>
                <w:sz w:val="20"/>
              </w:rPr>
              <w:t xml:space="preserve"> </w:t>
            </w:r>
            <w:r>
              <w:rPr>
                <w:sz w:val="20"/>
              </w:rPr>
              <w:t>задания</w:t>
            </w:r>
            <w:r>
              <w:rPr>
                <w:spacing w:val="-6"/>
                <w:sz w:val="20"/>
              </w:rPr>
              <w:t xml:space="preserve"> </w:t>
            </w:r>
            <w:r>
              <w:rPr>
                <w:sz w:val="20"/>
              </w:rPr>
              <w:t>в</w:t>
            </w:r>
            <w:r>
              <w:rPr>
                <w:spacing w:val="-47"/>
                <w:sz w:val="20"/>
              </w:rPr>
              <w:t xml:space="preserve"> </w:t>
            </w:r>
            <w:r>
              <w:rPr>
                <w:sz w:val="20"/>
              </w:rPr>
              <w:t>дальнейшем.</w:t>
            </w:r>
          </w:p>
          <w:p w:rsidR="005F2F12" w:rsidRDefault="00325926" w:rsidP="000C1F2E">
            <w:pPr>
              <w:pStyle w:val="TableParagraph"/>
              <w:numPr>
                <w:ilvl w:val="0"/>
                <w:numId w:val="101"/>
              </w:numPr>
              <w:tabs>
                <w:tab w:val="left" w:pos="310"/>
              </w:tabs>
              <w:ind w:right="135" w:firstLine="0"/>
              <w:rPr>
                <w:sz w:val="20"/>
              </w:rPr>
            </w:pPr>
            <w:r>
              <w:rPr>
                <w:sz w:val="20"/>
              </w:rPr>
              <w:t>Оценка</w:t>
            </w:r>
            <w:r>
              <w:rPr>
                <w:spacing w:val="-7"/>
                <w:sz w:val="20"/>
              </w:rPr>
              <w:t xml:space="preserve"> </w:t>
            </w:r>
            <w:r>
              <w:rPr>
                <w:sz w:val="20"/>
              </w:rPr>
              <w:t>своего</w:t>
            </w:r>
            <w:r>
              <w:rPr>
                <w:spacing w:val="-6"/>
                <w:sz w:val="20"/>
              </w:rPr>
              <w:t xml:space="preserve"> </w:t>
            </w:r>
            <w:r>
              <w:rPr>
                <w:sz w:val="20"/>
              </w:rPr>
              <w:t>задания</w:t>
            </w:r>
            <w:r>
              <w:rPr>
                <w:spacing w:val="-7"/>
                <w:sz w:val="20"/>
              </w:rPr>
              <w:t xml:space="preserve"> </w:t>
            </w:r>
            <w:r>
              <w:rPr>
                <w:sz w:val="20"/>
              </w:rPr>
              <w:t>по</w:t>
            </w:r>
            <w:r>
              <w:rPr>
                <w:spacing w:val="-47"/>
                <w:sz w:val="20"/>
              </w:rPr>
              <w:t xml:space="preserve"> </w:t>
            </w:r>
            <w:r>
              <w:rPr>
                <w:sz w:val="20"/>
              </w:rPr>
              <w:t>следующим</w:t>
            </w:r>
            <w:r>
              <w:rPr>
                <w:spacing w:val="-1"/>
                <w:sz w:val="20"/>
              </w:rPr>
              <w:t xml:space="preserve"> </w:t>
            </w:r>
            <w:r>
              <w:rPr>
                <w:sz w:val="20"/>
              </w:rPr>
              <w:t>параметрам:</w:t>
            </w:r>
          </w:p>
          <w:p w:rsidR="005F2F12" w:rsidRDefault="00325926">
            <w:pPr>
              <w:pStyle w:val="TableParagraph"/>
              <w:ind w:left="108" w:right="102"/>
              <w:rPr>
                <w:sz w:val="20"/>
              </w:rPr>
            </w:pPr>
            <w:r>
              <w:rPr>
                <w:sz w:val="20"/>
              </w:rPr>
              <w:lastRenderedPageBreak/>
              <w:t>легко выполнять, возникли</w:t>
            </w:r>
            <w:r>
              <w:rPr>
                <w:spacing w:val="1"/>
                <w:sz w:val="20"/>
              </w:rPr>
              <w:t xml:space="preserve"> </w:t>
            </w:r>
            <w:r>
              <w:rPr>
                <w:sz w:val="20"/>
              </w:rPr>
              <w:t>сложности</w:t>
            </w:r>
            <w:r>
              <w:rPr>
                <w:spacing w:val="-6"/>
                <w:sz w:val="20"/>
              </w:rPr>
              <w:t xml:space="preserve"> </w:t>
            </w:r>
            <w:r>
              <w:rPr>
                <w:sz w:val="20"/>
              </w:rPr>
              <w:t>при</w:t>
            </w:r>
            <w:r>
              <w:rPr>
                <w:spacing w:val="-8"/>
                <w:sz w:val="20"/>
              </w:rPr>
              <w:t xml:space="preserve"> </w:t>
            </w:r>
            <w:r>
              <w:rPr>
                <w:sz w:val="20"/>
              </w:rPr>
              <w:t>выполнении.</w:t>
            </w:r>
          </w:p>
        </w:tc>
        <w:tc>
          <w:tcPr>
            <w:tcW w:w="2657" w:type="dxa"/>
          </w:tcPr>
          <w:p w:rsidR="005F2F12" w:rsidRDefault="00325926">
            <w:pPr>
              <w:pStyle w:val="TableParagraph"/>
              <w:ind w:left="105" w:right="264"/>
              <w:rPr>
                <w:sz w:val="20"/>
              </w:rPr>
            </w:pPr>
            <w:r>
              <w:rPr>
                <w:sz w:val="20"/>
              </w:rPr>
              <w:lastRenderedPageBreak/>
              <w:t>сформированы на основе</w:t>
            </w:r>
            <w:r>
              <w:rPr>
                <w:spacing w:val="1"/>
                <w:sz w:val="20"/>
              </w:rPr>
              <w:t xml:space="preserve"> </w:t>
            </w:r>
            <w:r>
              <w:rPr>
                <w:sz w:val="20"/>
              </w:rPr>
              <w:t>изучения</w:t>
            </w:r>
            <w:r>
              <w:rPr>
                <w:spacing w:val="-7"/>
                <w:sz w:val="20"/>
              </w:rPr>
              <w:t xml:space="preserve"> </w:t>
            </w:r>
            <w:r>
              <w:rPr>
                <w:sz w:val="20"/>
              </w:rPr>
              <w:t>данного</w:t>
            </w:r>
            <w:r>
              <w:rPr>
                <w:spacing w:val="-6"/>
                <w:sz w:val="20"/>
              </w:rPr>
              <w:t xml:space="preserve"> </w:t>
            </w:r>
            <w:r>
              <w:rPr>
                <w:sz w:val="20"/>
              </w:rPr>
              <w:t>раздела;</w:t>
            </w:r>
            <w:r>
              <w:rPr>
                <w:spacing w:val="-47"/>
                <w:sz w:val="20"/>
              </w:rPr>
              <w:t xml:space="preserve"> </w:t>
            </w:r>
            <w:r>
              <w:rPr>
                <w:sz w:val="20"/>
              </w:rPr>
              <w:t>определять</w:t>
            </w:r>
            <w:r>
              <w:rPr>
                <w:spacing w:val="-1"/>
                <w:sz w:val="20"/>
              </w:rPr>
              <w:t xml:space="preserve"> </w:t>
            </w:r>
            <w:r>
              <w:rPr>
                <w:sz w:val="20"/>
              </w:rPr>
              <w:t>круг своего</w:t>
            </w:r>
          </w:p>
          <w:p w:rsidR="005F2F12" w:rsidRDefault="00325926">
            <w:pPr>
              <w:pStyle w:val="TableParagraph"/>
              <w:spacing w:line="229" w:lineRule="exact"/>
              <w:ind w:left="105"/>
              <w:rPr>
                <w:sz w:val="20"/>
              </w:rPr>
            </w:pPr>
            <w:r>
              <w:rPr>
                <w:sz w:val="20"/>
              </w:rPr>
              <w:t>незнания.</w:t>
            </w:r>
          </w:p>
          <w:p w:rsidR="005F2F12" w:rsidRDefault="00325926" w:rsidP="000C1F2E">
            <w:pPr>
              <w:pStyle w:val="TableParagraph"/>
              <w:numPr>
                <w:ilvl w:val="0"/>
                <w:numId w:val="100"/>
              </w:numPr>
              <w:tabs>
                <w:tab w:val="left" w:pos="307"/>
              </w:tabs>
              <w:ind w:right="235" w:firstLine="0"/>
              <w:rPr>
                <w:sz w:val="20"/>
              </w:rPr>
            </w:pPr>
            <w:r>
              <w:rPr>
                <w:sz w:val="20"/>
              </w:rPr>
              <w:t>Отвечать на простые</w:t>
            </w:r>
            <w:r>
              <w:rPr>
                <w:spacing w:val="1"/>
                <w:sz w:val="20"/>
              </w:rPr>
              <w:t xml:space="preserve"> </w:t>
            </w:r>
            <w:r>
              <w:rPr>
                <w:sz w:val="20"/>
              </w:rPr>
              <w:t>и</w:t>
            </w:r>
            <w:r>
              <w:rPr>
                <w:spacing w:val="1"/>
                <w:sz w:val="20"/>
              </w:rPr>
              <w:t xml:space="preserve"> </w:t>
            </w:r>
            <w:r>
              <w:rPr>
                <w:sz w:val="20"/>
              </w:rPr>
              <w:t>сложные</w:t>
            </w:r>
            <w:r>
              <w:rPr>
                <w:spacing w:val="-8"/>
                <w:sz w:val="20"/>
              </w:rPr>
              <w:t xml:space="preserve"> </w:t>
            </w:r>
            <w:r>
              <w:rPr>
                <w:sz w:val="20"/>
              </w:rPr>
              <w:t>вопросы</w:t>
            </w:r>
            <w:r>
              <w:rPr>
                <w:spacing w:val="-8"/>
                <w:sz w:val="20"/>
              </w:rPr>
              <w:t xml:space="preserve"> </w:t>
            </w:r>
            <w:r>
              <w:rPr>
                <w:sz w:val="20"/>
              </w:rPr>
              <w:t>учителя,</w:t>
            </w:r>
            <w:r>
              <w:rPr>
                <w:spacing w:val="-47"/>
                <w:sz w:val="20"/>
              </w:rPr>
              <w:t xml:space="preserve"> </w:t>
            </w:r>
            <w:r>
              <w:rPr>
                <w:sz w:val="20"/>
              </w:rPr>
              <w:t>самим задавать вопросы,</w:t>
            </w:r>
            <w:r>
              <w:rPr>
                <w:spacing w:val="1"/>
                <w:sz w:val="20"/>
              </w:rPr>
              <w:t xml:space="preserve"> </w:t>
            </w:r>
            <w:r>
              <w:rPr>
                <w:sz w:val="20"/>
              </w:rPr>
              <w:t>находить</w:t>
            </w:r>
            <w:r>
              <w:rPr>
                <w:spacing w:val="1"/>
                <w:sz w:val="20"/>
              </w:rPr>
              <w:t xml:space="preserve"> </w:t>
            </w:r>
            <w:r>
              <w:rPr>
                <w:sz w:val="20"/>
              </w:rPr>
              <w:t>нужную</w:t>
            </w:r>
          </w:p>
          <w:p w:rsidR="005F2F12" w:rsidRDefault="00325926">
            <w:pPr>
              <w:pStyle w:val="TableParagraph"/>
              <w:spacing w:line="229" w:lineRule="exact"/>
              <w:ind w:left="105"/>
              <w:rPr>
                <w:sz w:val="20"/>
              </w:rPr>
            </w:pPr>
            <w:r>
              <w:rPr>
                <w:sz w:val="20"/>
              </w:rPr>
              <w:t>информацию</w:t>
            </w:r>
            <w:r>
              <w:rPr>
                <w:spacing w:val="-5"/>
                <w:sz w:val="20"/>
              </w:rPr>
              <w:t xml:space="preserve"> </w:t>
            </w:r>
            <w:r>
              <w:rPr>
                <w:sz w:val="20"/>
              </w:rPr>
              <w:t>в</w:t>
            </w:r>
            <w:r>
              <w:rPr>
                <w:spacing w:val="-2"/>
                <w:sz w:val="20"/>
              </w:rPr>
              <w:t xml:space="preserve"> </w:t>
            </w:r>
            <w:r>
              <w:rPr>
                <w:sz w:val="20"/>
              </w:rPr>
              <w:t>учебнике.</w:t>
            </w:r>
          </w:p>
          <w:p w:rsidR="005F2F12" w:rsidRDefault="00325926" w:rsidP="000C1F2E">
            <w:pPr>
              <w:pStyle w:val="TableParagraph"/>
              <w:numPr>
                <w:ilvl w:val="0"/>
                <w:numId w:val="100"/>
              </w:numPr>
              <w:tabs>
                <w:tab w:val="left" w:pos="307"/>
              </w:tabs>
              <w:ind w:right="444" w:firstLine="0"/>
              <w:rPr>
                <w:sz w:val="20"/>
              </w:rPr>
            </w:pPr>
            <w:r>
              <w:rPr>
                <w:sz w:val="20"/>
              </w:rPr>
              <w:t>Сравнивать</w:t>
            </w:r>
            <w:r>
              <w:rPr>
                <w:spacing w:val="1"/>
                <w:sz w:val="20"/>
              </w:rPr>
              <w:t xml:space="preserve"> </w:t>
            </w:r>
            <w:r>
              <w:rPr>
                <w:sz w:val="20"/>
              </w:rPr>
              <w:t>и</w:t>
            </w:r>
            <w:r>
              <w:rPr>
                <w:spacing w:val="1"/>
                <w:sz w:val="20"/>
              </w:rPr>
              <w:t xml:space="preserve"> </w:t>
            </w:r>
            <w:r>
              <w:rPr>
                <w:sz w:val="20"/>
              </w:rPr>
              <w:t>группировать</w:t>
            </w:r>
            <w:r>
              <w:rPr>
                <w:spacing w:val="-11"/>
                <w:sz w:val="20"/>
              </w:rPr>
              <w:t xml:space="preserve"> </w:t>
            </w:r>
            <w:r>
              <w:rPr>
                <w:sz w:val="20"/>
              </w:rPr>
              <w:t>предметы,</w:t>
            </w:r>
            <w:r>
              <w:rPr>
                <w:spacing w:val="-47"/>
                <w:sz w:val="20"/>
              </w:rPr>
              <w:t xml:space="preserve"> </w:t>
            </w:r>
            <w:r>
              <w:rPr>
                <w:sz w:val="20"/>
              </w:rPr>
              <w:t>объекты</w:t>
            </w:r>
            <w:r>
              <w:rPr>
                <w:spacing w:val="1"/>
                <w:sz w:val="20"/>
              </w:rPr>
              <w:t xml:space="preserve"> </w:t>
            </w:r>
            <w:r>
              <w:rPr>
                <w:sz w:val="20"/>
              </w:rPr>
              <w:t>по нескольким</w:t>
            </w:r>
            <w:r>
              <w:rPr>
                <w:spacing w:val="-47"/>
                <w:sz w:val="20"/>
              </w:rPr>
              <w:t xml:space="preserve"> </w:t>
            </w:r>
            <w:r>
              <w:rPr>
                <w:sz w:val="20"/>
              </w:rPr>
              <w:t>основаниям; находить</w:t>
            </w:r>
            <w:r>
              <w:rPr>
                <w:spacing w:val="1"/>
                <w:sz w:val="20"/>
              </w:rPr>
              <w:t xml:space="preserve"> </w:t>
            </w:r>
            <w:r>
              <w:rPr>
                <w:sz w:val="20"/>
              </w:rPr>
              <w:t>закономерности;</w:t>
            </w:r>
          </w:p>
          <w:p w:rsidR="005F2F12" w:rsidRDefault="00325926">
            <w:pPr>
              <w:pStyle w:val="TableParagraph"/>
              <w:ind w:left="105" w:right="111"/>
              <w:rPr>
                <w:sz w:val="20"/>
              </w:rPr>
            </w:pPr>
            <w:r>
              <w:rPr>
                <w:sz w:val="20"/>
              </w:rPr>
              <w:t>самостоятельно продолжать</w:t>
            </w:r>
            <w:r>
              <w:rPr>
                <w:spacing w:val="-48"/>
                <w:sz w:val="20"/>
              </w:rPr>
              <w:t xml:space="preserve"> </w:t>
            </w:r>
            <w:r>
              <w:rPr>
                <w:sz w:val="20"/>
              </w:rPr>
              <w:t>их</w:t>
            </w:r>
            <w:r>
              <w:rPr>
                <w:spacing w:val="-1"/>
                <w:sz w:val="20"/>
              </w:rPr>
              <w:t xml:space="preserve"> </w:t>
            </w:r>
            <w:r>
              <w:rPr>
                <w:sz w:val="20"/>
              </w:rPr>
              <w:t>по</w:t>
            </w:r>
            <w:r>
              <w:rPr>
                <w:spacing w:val="2"/>
                <w:sz w:val="20"/>
              </w:rPr>
              <w:t xml:space="preserve"> </w:t>
            </w:r>
            <w:r>
              <w:rPr>
                <w:sz w:val="20"/>
              </w:rPr>
              <w:t>установленном</w:t>
            </w:r>
          </w:p>
          <w:p w:rsidR="005F2F12" w:rsidRDefault="00325926">
            <w:pPr>
              <w:pStyle w:val="TableParagraph"/>
              <w:ind w:left="105"/>
              <w:rPr>
                <w:sz w:val="20"/>
              </w:rPr>
            </w:pPr>
            <w:r>
              <w:rPr>
                <w:sz w:val="20"/>
              </w:rPr>
              <w:t>правилу.</w:t>
            </w:r>
          </w:p>
          <w:p w:rsidR="005F2F12" w:rsidRDefault="00325926" w:rsidP="000C1F2E">
            <w:pPr>
              <w:pStyle w:val="TableParagraph"/>
              <w:numPr>
                <w:ilvl w:val="0"/>
                <w:numId w:val="100"/>
              </w:numPr>
              <w:tabs>
                <w:tab w:val="left" w:pos="358"/>
              </w:tabs>
              <w:ind w:right="153" w:firstLine="50"/>
              <w:rPr>
                <w:sz w:val="20"/>
              </w:rPr>
            </w:pPr>
            <w:r>
              <w:rPr>
                <w:spacing w:val="-1"/>
                <w:sz w:val="20"/>
              </w:rPr>
              <w:t xml:space="preserve">Подробно </w:t>
            </w:r>
            <w:r>
              <w:rPr>
                <w:sz w:val="20"/>
              </w:rPr>
              <w:t>пересказывать</w:t>
            </w:r>
            <w:r>
              <w:rPr>
                <w:spacing w:val="-47"/>
                <w:sz w:val="20"/>
              </w:rPr>
              <w:t xml:space="preserve"> </w:t>
            </w:r>
            <w:r>
              <w:rPr>
                <w:sz w:val="20"/>
              </w:rPr>
              <w:t>прочитанное</w:t>
            </w:r>
            <w:r>
              <w:rPr>
                <w:spacing w:val="-1"/>
                <w:sz w:val="20"/>
              </w:rPr>
              <w:t xml:space="preserve"> </w:t>
            </w:r>
            <w:r>
              <w:rPr>
                <w:sz w:val="20"/>
              </w:rPr>
              <w:t>или</w:t>
            </w:r>
          </w:p>
          <w:p w:rsidR="005F2F12" w:rsidRDefault="00325926">
            <w:pPr>
              <w:pStyle w:val="TableParagraph"/>
              <w:ind w:left="105" w:right="216"/>
              <w:rPr>
                <w:sz w:val="20"/>
              </w:rPr>
            </w:pPr>
            <w:r>
              <w:rPr>
                <w:sz w:val="20"/>
              </w:rPr>
              <w:t>прослушанное;</w:t>
            </w:r>
            <w:r>
              <w:rPr>
                <w:spacing w:val="40"/>
                <w:sz w:val="20"/>
              </w:rPr>
              <w:t xml:space="preserve"> </w:t>
            </w:r>
            <w:r>
              <w:rPr>
                <w:sz w:val="20"/>
              </w:rPr>
              <w:t>составлять</w:t>
            </w:r>
            <w:r>
              <w:rPr>
                <w:spacing w:val="-47"/>
                <w:sz w:val="20"/>
              </w:rPr>
              <w:t xml:space="preserve"> </w:t>
            </w:r>
            <w:r>
              <w:rPr>
                <w:sz w:val="20"/>
              </w:rPr>
              <w:t>простой</w:t>
            </w:r>
            <w:r>
              <w:rPr>
                <w:spacing w:val="-2"/>
                <w:sz w:val="20"/>
              </w:rPr>
              <w:t xml:space="preserve"> </w:t>
            </w:r>
            <w:r>
              <w:rPr>
                <w:sz w:val="20"/>
              </w:rPr>
              <w:t>план</w:t>
            </w:r>
            <w:r>
              <w:rPr>
                <w:spacing w:val="-1"/>
                <w:sz w:val="20"/>
              </w:rPr>
              <w:t xml:space="preserve"> </w:t>
            </w:r>
            <w:r>
              <w:rPr>
                <w:sz w:val="20"/>
              </w:rPr>
              <w:t>.</w:t>
            </w:r>
          </w:p>
          <w:p w:rsidR="005F2F12" w:rsidRDefault="00325926" w:rsidP="000C1F2E">
            <w:pPr>
              <w:pStyle w:val="TableParagraph"/>
              <w:numPr>
                <w:ilvl w:val="0"/>
                <w:numId w:val="100"/>
              </w:numPr>
              <w:tabs>
                <w:tab w:val="left" w:pos="307"/>
              </w:tabs>
              <w:ind w:left="306" w:hanging="202"/>
              <w:rPr>
                <w:sz w:val="20"/>
              </w:rPr>
            </w:pPr>
            <w:r>
              <w:rPr>
                <w:sz w:val="20"/>
              </w:rPr>
              <w:t>Определять,</w:t>
            </w:r>
            <w:r>
              <w:rPr>
                <w:spacing w:val="45"/>
                <w:sz w:val="20"/>
              </w:rPr>
              <w:t xml:space="preserve"> </w:t>
            </w:r>
            <w:r>
              <w:rPr>
                <w:sz w:val="20"/>
              </w:rPr>
              <w:t>в</w:t>
            </w:r>
            <w:r>
              <w:rPr>
                <w:spacing w:val="-3"/>
                <w:sz w:val="20"/>
              </w:rPr>
              <w:t xml:space="preserve"> </w:t>
            </w:r>
            <w:r>
              <w:rPr>
                <w:sz w:val="20"/>
              </w:rPr>
              <w:t>каких</w:t>
            </w:r>
          </w:p>
          <w:p w:rsidR="005F2F12" w:rsidRDefault="00325926">
            <w:pPr>
              <w:pStyle w:val="TableParagraph"/>
              <w:ind w:left="105" w:right="177"/>
              <w:rPr>
                <w:sz w:val="20"/>
              </w:rPr>
            </w:pPr>
            <w:r>
              <w:rPr>
                <w:sz w:val="20"/>
              </w:rPr>
              <w:t>источниках</w:t>
            </w:r>
            <w:r>
              <w:rPr>
                <w:spacing w:val="1"/>
                <w:sz w:val="20"/>
              </w:rPr>
              <w:t xml:space="preserve"> </w:t>
            </w:r>
            <w:r>
              <w:rPr>
                <w:sz w:val="20"/>
              </w:rPr>
              <w:t>можно</w:t>
            </w:r>
            <w:r>
              <w:rPr>
                <w:spacing w:val="1"/>
                <w:sz w:val="20"/>
              </w:rPr>
              <w:t xml:space="preserve"> </w:t>
            </w:r>
            <w:r>
              <w:rPr>
                <w:sz w:val="20"/>
              </w:rPr>
              <w:t>найти</w:t>
            </w:r>
            <w:r>
              <w:rPr>
                <w:spacing w:val="1"/>
                <w:sz w:val="20"/>
              </w:rPr>
              <w:t xml:space="preserve"> </w:t>
            </w:r>
            <w:r>
              <w:rPr>
                <w:sz w:val="20"/>
              </w:rPr>
              <w:t>необходимую</w:t>
            </w:r>
            <w:r>
              <w:rPr>
                <w:spacing w:val="-10"/>
                <w:sz w:val="20"/>
              </w:rPr>
              <w:t xml:space="preserve"> </w:t>
            </w:r>
            <w:r>
              <w:rPr>
                <w:sz w:val="20"/>
              </w:rPr>
              <w:t>информацию</w:t>
            </w:r>
            <w:r>
              <w:rPr>
                <w:spacing w:val="-47"/>
                <w:sz w:val="20"/>
              </w:rPr>
              <w:t xml:space="preserve"> </w:t>
            </w:r>
            <w:r>
              <w:rPr>
                <w:sz w:val="20"/>
              </w:rPr>
              <w:t>для</w:t>
            </w:r>
            <w:r>
              <w:rPr>
                <w:spacing w:val="46"/>
                <w:sz w:val="20"/>
              </w:rPr>
              <w:t xml:space="preserve"> </w:t>
            </w:r>
            <w:r>
              <w:rPr>
                <w:sz w:val="20"/>
              </w:rPr>
              <w:lastRenderedPageBreak/>
              <w:t>выполнения</w:t>
            </w:r>
            <w:r>
              <w:rPr>
                <w:spacing w:val="-3"/>
                <w:sz w:val="20"/>
              </w:rPr>
              <w:t xml:space="preserve"> </w:t>
            </w:r>
            <w:r>
              <w:rPr>
                <w:sz w:val="20"/>
              </w:rPr>
              <w:t>задания.</w:t>
            </w:r>
          </w:p>
          <w:p w:rsidR="005F2F12" w:rsidRDefault="00325926" w:rsidP="000C1F2E">
            <w:pPr>
              <w:pStyle w:val="TableParagraph"/>
              <w:numPr>
                <w:ilvl w:val="0"/>
                <w:numId w:val="100"/>
              </w:numPr>
              <w:tabs>
                <w:tab w:val="left" w:pos="307"/>
              </w:tabs>
              <w:ind w:right="289" w:firstLine="0"/>
              <w:rPr>
                <w:sz w:val="20"/>
              </w:rPr>
            </w:pPr>
            <w:r>
              <w:rPr>
                <w:sz w:val="20"/>
              </w:rPr>
              <w:t>Находить</w:t>
            </w:r>
            <w:r>
              <w:rPr>
                <w:spacing w:val="-10"/>
                <w:sz w:val="20"/>
              </w:rPr>
              <w:t xml:space="preserve"> </w:t>
            </w:r>
            <w:r>
              <w:rPr>
                <w:sz w:val="20"/>
              </w:rPr>
              <w:t>необходимую</w:t>
            </w:r>
            <w:r>
              <w:rPr>
                <w:spacing w:val="-47"/>
                <w:sz w:val="20"/>
              </w:rPr>
              <w:t xml:space="preserve"> </w:t>
            </w:r>
            <w:r>
              <w:rPr>
                <w:sz w:val="20"/>
              </w:rPr>
              <w:t>информацию,</w:t>
            </w:r>
            <w:r>
              <w:rPr>
                <w:spacing w:val="48"/>
                <w:sz w:val="20"/>
              </w:rPr>
              <w:t xml:space="preserve"> </w:t>
            </w:r>
            <w:r>
              <w:rPr>
                <w:sz w:val="20"/>
              </w:rPr>
              <w:t>как</w:t>
            </w:r>
            <w:r>
              <w:rPr>
                <w:spacing w:val="1"/>
                <w:sz w:val="20"/>
              </w:rPr>
              <w:t xml:space="preserve"> </w:t>
            </w:r>
            <w:r>
              <w:rPr>
                <w:sz w:val="20"/>
              </w:rPr>
              <w:t>в</w:t>
            </w:r>
          </w:p>
          <w:p w:rsidR="005F2F12" w:rsidRDefault="00325926">
            <w:pPr>
              <w:pStyle w:val="TableParagraph"/>
              <w:ind w:left="105" w:right="202"/>
              <w:rPr>
                <w:sz w:val="20"/>
              </w:rPr>
            </w:pPr>
            <w:r>
              <w:rPr>
                <w:sz w:val="20"/>
              </w:rPr>
              <w:t>учебнике,</w:t>
            </w:r>
            <w:r>
              <w:rPr>
                <w:spacing w:val="-2"/>
                <w:sz w:val="20"/>
              </w:rPr>
              <w:t xml:space="preserve"> </w:t>
            </w:r>
            <w:r>
              <w:rPr>
                <w:sz w:val="20"/>
              </w:rPr>
              <w:t>так и</w:t>
            </w:r>
            <w:r>
              <w:rPr>
                <w:spacing w:val="-4"/>
                <w:sz w:val="20"/>
              </w:rPr>
              <w:t xml:space="preserve"> </w:t>
            </w:r>
            <w:r>
              <w:rPr>
                <w:sz w:val="20"/>
              </w:rPr>
              <w:t>в</w:t>
            </w:r>
            <w:r>
              <w:rPr>
                <w:spacing w:val="46"/>
                <w:sz w:val="20"/>
              </w:rPr>
              <w:t xml:space="preserve"> </w:t>
            </w:r>
            <w:r>
              <w:rPr>
                <w:sz w:val="20"/>
              </w:rPr>
              <w:t>словарях</w:t>
            </w:r>
            <w:r>
              <w:rPr>
                <w:spacing w:val="-47"/>
                <w:sz w:val="20"/>
              </w:rPr>
              <w:t xml:space="preserve"> </w:t>
            </w:r>
            <w:r>
              <w:rPr>
                <w:sz w:val="20"/>
              </w:rPr>
              <w:t>в</w:t>
            </w:r>
            <w:r>
              <w:rPr>
                <w:spacing w:val="1"/>
                <w:sz w:val="20"/>
              </w:rPr>
              <w:t xml:space="preserve"> </w:t>
            </w:r>
            <w:r>
              <w:rPr>
                <w:sz w:val="20"/>
              </w:rPr>
              <w:t>учебнике.</w:t>
            </w:r>
          </w:p>
          <w:p w:rsidR="005F2F12" w:rsidRDefault="00325926" w:rsidP="000C1F2E">
            <w:pPr>
              <w:pStyle w:val="TableParagraph"/>
              <w:numPr>
                <w:ilvl w:val="0"/>
                <w:numId w:val="100"/>
              </w:numPr>
              <w:tabs>
                <w:tab w:val="left" w:pos="307"/>
              </w:tabs>
              <w:spacing w:line="229" w:lineRule="exact"/>
              <w:ind w:left="306" w:hanging="202"/>
              <w:rPr>
                <w:sz w:val="20"/>
              </w:rPr>
            </w:pPr>
            <w:r>
              <w:rPr>
                <w:sz w:val="20"/>
              </w:rPr>
              <w:t>Наблюдать</w:t>
            </w:r>
            <w:r>
              <w:rPr>
                <w:spacing w:val="-4"/>
                <w:sz w:val="20"/>
              </w:rPr>
              <w:t xml:space="preserve"> </w:t>
            </w:r>
            <w:r>
              <w:rPr>
                <w:sz w:val="20"/>
              </w:rPr>
              <w:t>и</w:t>
            </w:r>
            <w:r>
              <w:rPr>
                <w:spacing w:val="-5"/>
                <w:sz w:val="20"/>
              </w:rPr>
              <w:t xml:space="preserve"> </w:t>
            </w:r>
            <w:r>
              <w:rPr>
                <w:sz w:val="20"/>
              </w:rPr>
              <w:t>делать</w:t>
            </w:r>
          </w:p>
          <w:p w:rsidR="005F2F12" w:rsidRDefault="00325926">
            <w:pPr>
              <w:pStyle w:val="TableParagraph"/>
              <w:spacing w:line="230" w:lineRule="exact"/>
              <w:ind w:left="105"/>
              <w:rPr>
                <w:sz w:val="20"/>
              </w:rPr>
            </w:pPr>
            <w:r>
              <w:rPr>
                <w:sz w:val="20"/>
              </w:rPr>
              <w:t>самостоятельные</w:t>
            </w:r>
            <w:r>
              <w:rPr>
                <w:spacing w:val="31"/>
                <w:sz w:val="20"/>
              </w:rPr>
              <w:t xml:space="preserve"> </w:t>
            </w:r>
            <w:r>
              <w:rPr>
                <w:sz w:val="20"/>
              </w:rPr>
              <w:t>простые</w:t>
            </w:r>
            <w:r>
              <w:rPr>
                <w:spacing w:val="-47"/>
                <w:sz w:val="20"/>
              </w:rPr>
              <w:t xml:space="preserve"> </w:t>
            </w:r>
            <w:r>
              <w:rPr>
                <w:sz w:val="20"/>
              </w:rPr>
              <w:t>выводы</w:t>
            </w:r>
          </w:p>
        </w:tc>
        <w:tc>
          <w:tcPr>
            <w:tcW w:w="2660" w:type="dxa"/>
          </w:tcPr>
          <w:p w:rsidR="005F2F12" w:rsidRDefault="00325926">
            <w:pPr>
              <w:pStyle w:val="TableParagraph"/>
              <w:spacing w:line="237" w:lineRule="auto"/>
              <w:ind w:left="108" w:right="907"/>
              <w:rPr>
                <w:sz w:val="20"/>
              </w:rPr>
            </w:pPr>
            <w:r>
              <w:rPr>
                <w:sz w:val="20"/>
              </w:rPr>
              <w:lastRenderedPageBreak/>
              <w:t>зрения</w:t>
            </w:r>
            <w:r>
              <w:rPr>
                <w:spacing w:val="-7"/>
                <w:sz w:val="20"/>
              </w:rPr>
              <w:t xml:space="preserve"> </w:t>
            </w:r>
            <w:r>
              <w:rPr>
                <w:sz w:val="20"/>
              </w:rPr>
              <w:t>на</w:t>
            </w:r>
            <w:r>
              <w:rPr>
                <w:spacing w:val="-9"/>
                <w:sz w:val="20"/>
              </w:rPr>
              <w:t xml:space="preserve"> </w:t>
            </w:r>
            <w:r>
              <w:rPr>
                <w:sz w:val="20"/>
              </w:rPr>
              <w:t>события,</w:t>
            </w:r>
            <w:r>
              <w:rPr>
                <w:spacing w:val="-47"/>
                <w:sz w:val="20"/>
              </w:rPr>
              <w:t xml:space="preserve"> </w:t>
            </w:r>
            <w:r>
              <w:rPr>
                <w:sz w:val="20"/>
              </w:rPr>
              <w:t>поступки.</w:t>
            </w:r>
          </w:p>
          <w:p w:rsidR="005F2F12" w:rsidRDefault="00325926" w:rsidP="000C1F2E">
            <w:pPr>
              <w:pStyle w:val="TableParagraph"/>
              <w:numPr>
                <w:ilvl w:val="0"/>
                <w:numId w:val="99"/>
              </w:numPr>
              <w:tabs>
                <w:tab w:val="left" w:pos="260"/>
              </w:tabs>
              <w:ind w:right="130" w:firstLine="0"/>
              <w:rPr>
                <w:sz w:val="20"/>
              </w:rPr>
            </w:pPr>
            <w:r>
              <w:rPr>
                <w:sz w:val="20"/>
              </w:rPr>
              <w:t>Оформлять свои мысли в</w:t>
            </w:r>
            <w:r>
              <w:rPr>
                <w:spacing w:val="1"/>
                <w:sz w:val="20"/>
              </w:rPr>
              <w:t xml:space="preserve"> </w:t>
            </w:r>
            <w:r>
              <w:rPr>
                <w:sz w:val="20"/>
              </w:rPr>
              <w:t>устной</w:t>
            </w:r>
            <w:r>
              <w:rPr>
                <w:spacing w:val="-4"/>
                <w:sz w:val="20"/>
              </w:rPr>
              <w:t xml:space="preserve"> </w:t>
            </w:r>
            <w:r>
              <w:rPr>
                <w:sz w:val="20"/>
              </w:rPr>
              <w:t>и</w:t>
            </w:r>
            <w:r>
              <w:rPr>
                <w:spacing w:val="-2"/>
                <w:sz w:val="20"/>
              </w:rPr>
              <w:t xml:space="preserve"> </w:t>
            </w:r>
            <w:r>
              <w:rPr>
                <w:sz w:val="20"/>
              </w:rPr>
              <w:t>письменной</w:t>
            </w:r>
            <w:r>
              <w:rPr>
                <w:spacing w:val="-3"/>
                <w:sz w:val="20"/>
              </w:rPr>
              <w:t xml:space="preserve"> </w:t>
            </w:r>
            <w:r>
              <w:rPr>
                <w:sz w:val="20"/>
              </w:rPr>
              <w:t>речи</w:t>
            </w:r>
            <w:r>
              <w:rPr>
                <w:spacing w:val="-4"/>
                <w:sz w:val="20"/>
              </w:rPr>
              <w:t xml:space="preserve"> </w:t>
            </w:r>
            <w:r>
              <w:rPr>
                <w:sz w:val="20"/>
              </w:rPr>
              <w:t>с</w:t>
            </w:r>
            <w:r>
              <w:rPr>
                <w:spacing w:val="-47"/>
                <w:sz w:val="20"/>
              </w:rPr>
              <w:t xml:space="preserve"> </w:t>
            </w:r>
            <w:r>
              <w:rPr>
                <w:sz w:val="20"/>
              </w:rPr>
              <w:t>учетом своих учебных и</w:t>
            </w:r>
            <w:r>
              <w:rPr>
                <w:spacing w:val="1"/>
                <w:sz w:val="20"/>
              </w:rPr>
              <w:t xml:space="preserve"> </w:t>
            </w:r>
            <w:r>
              <w:rPr>
                <w:sz w:val="20"/>
              </w:rPr>
              <w:t>жизненных</w:t>
            </w:r>
            <w:r>
              <w:rPr>
                <w:spacing w:val="-2"/>
                <w:sz w:val="20"/>
              </w:rPr>
              <w:t xml:space="preserve"> </w:t>
            </w:r>
            <w:r>
              <w:rPr>
                <w:sz w:val="20"/>
              </w:rPr>
              <w:t>речевых</w:t>
            </w:r>
          </w:p>
          <w:p w:rsidR="005F2F12" w:rsidRDefault="00325926">
            <w:pPr>
              <w:pStyle w:val="TableParagraph"/>
              <w:spacing w:line="229" w:lineRule="exact"/>
              <w:ind w:left="108"/>
              <w:rPr>
                <w:sz w:val="20"/>
              </w:rPr>
            </w:pPr>
            <w:r>
              <w:rPr>
                <w:sz w:val="20"/>
              </w:rPr>
              <w:t>ситуаций.</w:t>
            </w:r>
          </w:p>
          <w:p w:rsidR="005F2F12" w:rsidRDefault="00325926" w:rsidP="000C1F2E">
            <w:pPr>
              <w:pStyle w:val="TableParagraph"/>
              <w:numPr>
                <w:ilvl w:val="0"/>
                <w:numId w:val="99"/>
              </w:numPr>
              <w:tabs>
                <w:tab w:val="left" w:pos="260"/>
              </w:tabs>
              <w:ind w:right="138" w:firstLine="0"/>
              <w:rPr>
                <w:sz w:val="20"/>
              </w:rPr>
            </w:pPr>
            <w:r>
              <w:rPr>
                <w:sz w:val="20"/>
              </w:rPr>
              <w:t>Читать вслух и про себя</w:t>
            </w:r>
            <w:r>
              <w:rPr>
                <w:spacing w:val="1"/>
                <w:sz w:val="20"/>
              </w:rPr>
              <w:t xml:space="preserve"> </w:t>
            </w:r>
            <w:r>
              <w:rPr>
                <w:sz w:val="20"/>
              </w:rPr>
              <w:t>тексты учебников, других</w:t>
            </w:r>
            <w:r>
              <w:rPr>
                <w:spacing w:val="1"/>
                <w:sz w:val="20"/>
              </w:rPr>
              <w:t xml:space="preserve"> </w:t>
            </w:r>
            <w:r>
              <w:rPr>
                <w:sz w:val="20"/>
              </w:rPr>
              <w:t>художественных и научно-</w:t>
            </w:r>
            <w:r>
              <w:rPr>
                <w:spacing w:val="1"/>
                <w:sz w:val="20"/>
              </w:rPr>
              <w:t xml:space="preserve"> </w:t>
            </w:r>
            <w:r>
              <w:rPr>
                <w:sz w:val="20"/>
              </w:rPr>
              <w:t>популярных</w:t>
            </w:r>
            <w:r>
              <w:rPr>
                <w:spacing w:val="-6"/>
                <w:sz w:val="20"/>
              </w:rPr>
              <w:t xml:space="preserve"> </w:t>
            </w:r>
            <w:r>
              <w:rPr>
                <w:sz w:val="20"/>
              </w:rPr>
              <w:t>книг,</w:t>
            </w:r>
            <w:r>
              <w:rPr>
                <w:spacing w:val="-7"/>
                <w:sz w:val="20"/>
              </w:rPr>
              <w:t xml:space="preserve"> </w:t>
            </w:r>
            <w:r>
              <w:rPr>
                <w:sz w:val="20"/>
              </w:rPr>
              <w:t>понимать</w:t>
            </w:r>
            <w:r>
              <w:rPr>
                <w:spacing w:val="-47"/>
                <w:sz w:val="20"/>
              </w:rPr>
              <w:t xml:space="preserve"> </w:t>
            </w:r>
            <w:r>
              <w:rPr>
                <w:sz w:val="20"/>
              </w:rPr>
              <w:t>прочитанное.</w:t>
            </w:r>
          </w:p>
          <w:p w:rsidR="005F2F12" w:rsidRDefault="00325926" w:rsidP="000C1F2E">
            <w:pPr>
              <w:pStyle w:val="TableParagraph"/>
              <w:numPr>
                <w:ilvl w:val="0"/>
                <w:numId w:val="99"/>
              </w:numPr>
              <w:tabs>
                <w:tab w:val="left" w:pos="310"/>
              </w:tabs>
              <w:ind w:right="523" w:firstLine="0"/>
              <w:rPr>
                <w:sz w:val="20"/>
              </w:rPr>
            </w:pPr>
            <w:r>
              <w:rPr>
                <w:spacing w:val="-1"/>
                <w:sz w:val="20"/>
              </w:rPr>
              <w:t xml:space="preserve">Выполняя </w:t>
            </w:r>
            <w:r>
              <w:rPr>
                <w:sz w:val="20"/>
              </w:rPr>
              <w:t>различные</w:t>
            </w:r>
            <w:r>
              <w:rPr>
                <w:spacing w:val="-47"/>
                <w:sz w:val="20"/>
              </w:rPr>
              <w:t xml:space="preserve"> </w:t>
            </w:r>
            <w:r>
              <w:rPr>
                <w:sz w:val="20"/>
              </w:rPr>
              <w:t>роли</w:t>
            </w:r>
            <w:r>
              <w:rPr>
                <w:spacing w:val="-2"/>
                <w:sz w:val="20"/>
              </w:rPr>
              <w:t xml:space="preserve"> </w:t>
            </w:r>
            <w:r>
              <w:rPr>
                <w:sz w:val="20"/>
              </w:rPr>
              <w:t>в</w:t>
            </w:r>
            <w:r>
              <w:rPr>
                <w:spacing w:val="-1"/>
                <w:sz w:val="20"/>
              </w:rPr>
              <w:t xml:space="preserve"> </w:t>
            </w:r>
            <w:r>
              <w:rPr>
                <w:sz w:val="20"/>
              </w:rPr>
              <w:t>группе,</w:t>
            </w:r>
          </w:p>
          <w:p w:rsidR="005F2F12" w:rsidRDefault="00325926">
            <w:pPr>
              <w:pStyle w:val="TableParagraph"/>
              <w:ind w:left="108" w:right="171"/>
              <w:rPr>
                <w:sz w:val="20"/>
              </w:rPr>
            </w:pPr>
            <w:r>
              <w:rPr>
                <w:sz w:val="20"/>
              </w:rPr>
              <w:t>сотрудничать</w:t>
            </w:r>
            <w:r>
              <w:rPr>
                <w:spacing w:val="-5"/>
                <w:sz w:val="20"/>
              </w:rPr>
              <w:t xml:space="preserve"> </w:t>
            </w:r>
            <w:r>
              <w:rPr>
                <w:sz w:val="20"/>
              </w:rPr>
              <w:t>в</w:t>
            </w:r>
            <w:r>
              <w:rPr>
                <w:spacing w:val="-7"/>
                <w:sz w:val="20"/>
              </w:rPr>
              <w:t xml:space="preserve"> </w:t>
            </w:r>
            <w:r>
              <w:rPr>
                <w:sz w:val="20"/>
              </w:rPr>
              <w:t>совместном</w:t>
            </w:r>
            <w:r>
              <w:rPr>
                <w:spacing w:val="-47"/>
                <w:sz w:val="20"/>
              </w:rPr>
              <w:t xml:space="preserve"> </w:t>
            </w:r>
            <w:r>
              <w:rPr>
                <w:sz w:val="20"/>
              </w:rPr>
              <w:t>решении</w:t>
            </w:r>
            <w:r>
              <w:rPr>
                <w:spacing w:val="-2"/>
                <w:sz w:val="20"/>
              </w:rPr>
              <w:t xml:space="preserve"> </w:t>
            </w:r>
            <w:r>
              <w:rPr>
                <w:sz w:val="20"/>
              </w:rPr>
              <w:t>проблемы</w:t>
            </w:r>
          </w:p>
          <w:p w:rsidR="005F2F12" w:rsidRDefault="00325926">
            <w:pPr>
              <w:pStyle w:val="TableParagraph"/>
              <w:ind w:left="108"/>
              <w:rPr>
                <w:sz w:val="20"/>
              </w:rPr>
            </w:pPr>
            <w:r>
              <w:rPr>
                <w:sz w:val="20"/>
              </w:rPr>
              <w:t>(задачи).</w:t>
            </w:r>
          </w:p>
        </w:tc>
      </w:tr>
      <w:tr w:rsidR="005F2F12">
        <w:trPr>
          <w:trHeight w:val="6900"/>
        </w:trPr>
        <w:tc>
          <w:tcPr>
            <w:tcW w:w="852" w:type="dxa"/>
          </w:tcPr>
          <w:p w:rsidR="005F2F12" w:rsidRDefault="00325926">
            <w:pPr>
              <w:pStyle w:val="TableParagraph"/>
              <w:spacing w:line="222" w:lineRule="exact"/>
              <w:ind w:left="6"/>
              <w:jc w:val="center"/>
              <w:rPr>
                <w:b/>
                <w:sz w:val="20"/>
              </w:rPr>
            </w:pPr>
            <w:r>
              <w:rPr>
                <w:b/>
                <w:w w:val="99"/>
                <w:sz w:val="20"/>
              </w:rPr>
              <w:lastRenderedPageBreak/>
              <w:t>3</w:t>
            </w:r>
          </w:p>
          <w:p w:rsidR="005F2F12" w:rsidRDefault="00325926">
            <w:pPr>
              <w:pStyle w:val="TableParagraph"/>
              <w:ind w:left="152" w:right="144"/>
              <w:jc w:val="center"/>
              <w:rPr>
                <w:b/>
                <w:sz w:val="20"/>
              </w:rPr>
            </w:pPr>
            <w:r>
              <w:rPr>
                <w:b/>
                <w:sz w:val="20"/>
              </w:rPr>
              <w:t>класс</w:t>
            </w:r>
          </w:p>
        </w:tc>
        <w:tc>
          <w:tcPr>
            <w:tcW w:w="2657" w:type="dxa"/>
          </w:tcPr>
          <w:p w:rsidR="005F2F12" w:rsidRDefault="00325926" w:rsidP="000C1F2E">
            <w:pPr>
              <w:pStyle w:val="TableParagraph"/>
              <w:numPr>
                <w:ilvl w:val="0"/>
                <w:numId w:val="98"/>
              </w:numPr>
              <w:tabs>
                <w:tab w:val="left" w:pos="307"/>
              </w:tabs>
              <w:spacing w:line="217" w:lineRule="exact"/>
              <w:ind w:hanging="202"/>
              <w:rPr>
                <w:sz w:val="20"/>
              </w:rPr>
            </w:pPr>
            <w:r>
              <w:rPr>
                <w:sz w:val="20"/>
              </w:rPr>
              <w:t>Ценить</w:t>
            </w:r>
            <w:r>
              <w:rPr>
                <w:spacing w:val="-3"/>
                <w:sz w:val="20"/>
              </w:rPr>
              <w:t xml:space="preserve"> </w:t>
            </w:r>
            <w:r>
              <w:rPr>
                <w:sz w:val="20"/>
              </w:rPr>
              <w:t>и</w:t>
            </w:r>
            <w:r>
              <w:rPr>
                <w:spacing w:val="-5"/>
                <w:sz w:val="20"/>
              </w:rPr>
              <w:t xml:space="preserve"> </w:t>
            </w:r>
            <w:r>
              <w:rPr>
                <w:sz w:val="20"/>
              </w:rPr>
              <w:t>принимать</w:t>
            </w:r>
          </w:p>
          <w:p w:rsidR="005F2F12" w:rsidRDefault="00325926">
            <w:pPr>
              <w:pStyle w:val="TableParagraph"/>
              <w:ind w:left="105" w:right="815"/>
              <w:rPr>
                <w:sz w:val="20"/>
              </w:rPr>
            </w:pPr>
            <w:r>
              <w:rPr>
                <w:sz w:val="20"/>
              </w:rPr>
              <w:t>следующие</w:t>
            </w:r>
            <w:r>
              <w:rPr>
                <w:spacing w:val="-9"/>
                <w:sz w:val="20"/>
              </w:rPr>
              <w:t xml:space="preserve"> </w:t>
            </w:r>
            <w:r>
              <w:rPr>
                <w:sz w:val="20"/>
              </w:rPr>
              <w:t>базовые</w:t>
            </w:r>
            <w:r>
              <w:rPr>
                <w:spacing w:val="-47"/>
                <w:sz w:val="20"/>
              </w:rPr>
              <w:t xml:space="preserve"> </w:t>
            </w:r>
            <w:r>
              <w:rPr>
                <w:sz w:val="20"/>
              </w:rPr>
              <w:t>ценности:</w:t>
            </w:r>
            <w:r>
              <w:rPr>
                <w:spacing w:val="41"/>
                <w:sz w:val="20"/>
              </w:rPr>
              <w:t xml:space="preserve"> </w:t>
            </w:r>
            <w:r>
              <w:rPr>
                <w:sz w:val="20"/>
              </w:rPr>
              <w:t>«добро»,</w:t>
            </w:r>
          </w:p>
          <w:p w:rsidR="005F2F12" w:rsidRDefault="00325926">
            <w:pPr>
              <w:pStyle w:val="TableParagraph"/>
              <w:spacing w:before="1"/>
              <w:ind w:left="105"/>
              <w:rPr>
                <w:sz w:val="20"/>
              </w:rPr>
            </w:pPr>
            <w:r>
              <w:rPr>
                <w:sz w:val="20"/>
              </w:rPr>
              <w:t>«терпение»,</w:t>
            </w:r>
            <w:r>
              <w:rPr>
                <w:spacing w:val="-4"/>
                <w:sz w:val="20"/>
              </w:rPr>
              <w:t xml:space="preserve"> </w:t>
            </w:r>
            <w:r>
              <w:rPr>
                <w:sz w:val="20"/>
              </w:rPr>
              <w:t>«родина»,</w:t>
            </w:r>
          </w:p>
          <w:p w:rsidR="005F2F12" w:rsidRDefault="00325926">
            <w:pPr>
              <w:pStyle w:val="TableParagraph"/>
              <w:spacing w:before="1" w:line="229" w:lineRule="exact"/>
              <w:ind w:left="105"/>
              <w:rPr>
                <w:sz w:val="20"/>
              </w:rPr>
            </w:pPr>
            <w:r>
              <w:rPr>
                <w:sz w:val="20"/>
              </w:rPr>
              <w:t>«природа»,</w:t>
            </w:r>
            <w:r>
              <w:rPr>
                <w:spacing w:val="-4"/>
                <w:sz w:val="20"/>
              </w:rPr>
              <w:t xml:space="preserve"> </w:t>
            </w:r>
            <w:r>
              <w:rPr>
                <w:sz w:val="20"/>
              </w:rPr>
              <w:t>«семья»,</w:t>
            </w:r>
            <w:r>
              <w:rPr>
                <w:spacing w:val="-4"/>
                <w:sz w:val="20"/>
              </w:rPr>
              <w:t xml:space="preserve"> </w:t>
            </w:r>
            <w:r>
              <w:rPr>
                <w:sz w:val="20"/>
              </w:rPr>
              <w:t>«мир»,</w:t>
            </w:r>
          </w:p>
          <w:p w:rsidR="005F2F12" w:rsidRDefault="00325926">
            <w:pPr>
              <w:pStyle w:val="TableParagraph"/>
              <w:spacing w:line="229" w:lineRule="exact"/>
              <w:ind w:left="105"/>
              <w:rPr>
                <w:sz w:val="20"/>
              </w:rPr>
            </w:pPr>
            <w:r>
              <w:rPr>
                <w:sz w:val="20"/>
              </w:rPr>
              <w:t>«настоящий</w:t>
            </w:r>
            <w:r>
              <w:rPr>
                <w:spacing w:val="-9"/>
                <w:sz w:val="20"/>
              </w:rPr>
              <w:t xml:space="preserve"> </w:t>
            </w:r>
            <w:r>
              <w:rPr>
                <w:sz w:val="20"/>
              </w:rPr>
              <w:t>друг»,</w:t>
            </w:r>
          </w:p>
          <w:p w:rsidR="005F2F12" w:rsidRDefault="00325926">
            <w:pPr>
              <w:pStyle w:val="TableParagraph"/>
              <w:ind w:left="105"/>
              <w:rPr>
                <w:sz w:val="20"/>
              </w:rPr>
            </w:pPr>
            <w:r>
              <w:rPr>
                <w:sz w:val="20"/>
              </w:rPr>
              <w:t>«справедливость»,</w:t>
            </w:r>
          </w:p>
          <w:p w:rsidR="005F2F12" w:rsidRDefault="00325926">
            <w:pPr>
              <w:pStyle w:val="TableParagraph"/>
              <w:spacing w:before="1"/>
              <w:ind w:left="105"/>
              <w:rPr>
                <w:sz w:val="20"/>
              </w:rPr>
            </w:pPr>
            <w:r>
              <w:rPr>
                <w:sz w:val="20"/>
              </w:rPr>
              <w:t>«желание</w:t>
            </w:r>
            <w:r>
              <w:rPr>
                <w:spacing w:val="-5"/>
                <w:sz w:val="20"/>
              </w:rPr>
              <w:t xml:space="preserve"> </w:t>
            </w:r>
            <w:r>
              <w:rPr>
                <w:sz w:val="20"/>
              </w:rPr>
              <w:t>понимать</w:t>
            </w:r>
            <w:r>
              <w:rPr>
                <w:spacing w:val="-3"/>
                <w:sz w:val="20"/>
              </w:rPr>
              <w:t xml:space="preserve"> </w:t>
            </w:r>
            <w:r>
              <w:rPr>
                <w:sz w:val="20"/>
              </w:rPr>
              <w:t>друг</w:t>
            </w:r>
          </w:p>
          <w:p w:rsidR="005F2F12" w:rsidRDefault="00325926">
            <w:pPr>
              <w:pStyle w:val="TableParagraph"/>
              <w:ind w:left="105" w:right="140"/>
              <w:rPr>
                <w:sz w:val="20"/>
              </w:rPr>
            </w:pPr>
            <w:r>
              <w:rPr>
                <w:sz w:val="20"/>
              </w:rPr>
              <w:t>друга»,</w:t>
            </w:r>
            <w:r>
              <w:rPr>
                <w:spacing w:val="-5"/>
                <w:sz w:val="20"/>
              </w:rPr>
              <w:t xml:space="preserve"> </w:t>
            </w:r>
            <w:r>
              <w:rPr>
                <w:sz w:val="20"/>
              </w:rPr>
              <w:t>«понимать</w:t>
            </w:r>
            <w:r>
              <w:rPr>
                <w:spacing w:val="-8"/>
                <w:sz w:val="20"/>
              </w:rPr>
              <w:t xml:space="preserve"> </w:t>
            </w:r>
            <w:r>
              <w:rPr>
                <w:sz w:val="20"/>
              </w:rPr>
              <w:t>позицию</w:t>
            </w:r>
            <w:r>
              <w:rPr>
                <w:spacing w:val="-47"/>
                <w:sz w:val="20"/>
              </w:rPr>
              <w:t xml:space="preserve"> </w:t>
            </w:r>
            <w:r>
              <w:rPr>
                <w:sz w:val="20"/>
              </w:rPr>
              <w:t>другого».</w:t>
            </w:r>
          </w:p>
          <w:p w:rsidR="005F2F12" w:rsidRDefault="00325926" w:rsidP="000C1F2E">
            <w:pPr>
              <w:pStyle w:val="TableParagraph"/>
              <w:numPr>
                <w:ilvl w:val="0"/>
                <w:numId w:val="98"/>
              </w:numPr>
              <w:tabs>
                <w:tab w:val="left" w:pos="307"/>
              </w:tabs>
              <w:spacing w:line="228" w:lineRule="exact"/>
              <w:ind w:hanging="202"/>
              <w:rPr>
                <w:sz w:val="20"/>
              </w:rPr>
            </w:pPr>
            <w:r>
              <w:rPr>
                <w:sz w:val="20"/>
              </w:rPr>
              <w:t>Уважение</w:t>
            </w:r>
            <w:r>
              <w:rPr>
                <w:spacing w:val="1"/>
                <w:sz w:val="20"/>
              </w:rPr>
              <w:t xml:space="preserve"> </w:t>
            </w:r>
            <w:r>
              <w:rPr>
                <w:sz w:val="20"/>
              </w:rPr>
              <w:t>к</w:t>
            </w:r>
            <w:r>
              <w:rPr>
                <w:spacing w:val="-3"/>
                <w:sz w:val="20"/>
              </w:rPr>
              <w:t xml:space="preserve"> </w:t>
            </w:r>
            <w:r>
              <w:rPr>
                <w:sz w:val="20"/>
              </w:rPr>
              <w:t>своему</w:t>
            </w:r>
          </w:p>
          <w:p w:rsidR="005F2F12" w:rsidRDefault="00325926">
            <w:pPr>
              <w:pStyle w:val="TableParagraph"/>
              <w:ind w:left="105" w:right="182"/>
              <w:rPr>
                <w:sz w:val="20"/>
              </w:rPr>
            </w:pPr>
            <w:r>
              <w:rPr>
                <w:sz w:val="20"/>
              </w:rPr>
              <w:t>народу, к другим народам,</w:t>
            </w:r>
            <w:r>
              <w:rPr>
                <w:spacing w:val="1"/>
                <w:sz w:val="20"/>
              </w:rPr>
              <w:t xml:space="preserve"> </w:t>
            </w:r>
            <w:r>
              <w:rPr>
                <w:sz w:val="20"/>
              </w:rPr>
              <w:t>терпимость к обычаям и</w:t>
            </w:r>
            <w:r>
              <w:rPr>
                <w:spacing w:val="1"/>
                <w:sz w:val="20"/>
              </w:rPr>
              <w:t xml:space="preserve"> </w:t>
            </w:r>
            <w:r>
              <w:rPr>
                <w:sz w:val="20"/>
              </w:rPr>
              <w:t>традициям</w:t>
            </w:r>
            <w:r>
              <w:rPr>
                <w:spacing w:val="-6"/>
                <w:sz w:val="20"/>
              </w:rPr>
              <w:t xml:space="preserve"> </w:t>
            </w:r>
            <w:r>
              <w:rPr>
                <w:sz w:val="20"/>
              </w:rPr>
              <w:t>других</w:t>
            </w:r>
            <w:r>
              <w:rPr>
                <w:spacing w:val="-5"/>
                <w:sz w:val="20"/>
              </w:rPr>
              <w:t xml:space="preserve"> </w:t>
            </w:r>
            <w:r>
              <w:rPr>
                <w:sz w:val="20"/>
              </w:rPr>
              <w:t>народов.</w:t>
            </w:r>
          </w:p>
          <w:p w:rsidR="005F2F12" w:rsidRDefault="00325926" w:rsidP="000C1F2E">
            <w:pPr>
              <w:pStyle w:val="TableParagraph"/>
              <w:numPr>
                <w:ilvl w:val="0"/>
                <w:numId w:val="98"/>
              </w:numPr>
              <w:tabs>
                <w:tab w:val="left" w:pos="307"/>
              </w:tabs>
              <w:spacing w:before="2"/>
              <w:ind w:left="105" w:right="394" w:firstLine="0"/>
              <w:jc w:val="both"/>
              <w:rPr>
                <w:sz w:val="20"/>
              </w:rPr>
            </w:pPr>
            <w:r>
              <w:rPr>
                <w:sz w:val="20"/>
              </w:rPr>
              <w:t>Освоение</w:t>
            </w:r>
            <w:r>
              <w:rPr>
                <w:spacing w:val="-13"/>
                <w:sz w:val="20"/>
              </w:rPr>
              <w:t xml:space="preserve"> </w:t>
            </w:r>
            <w:r>
              <w:rPr>
                <w:sz w:val="20"/>
              </w:rPr>
              <w:t>личностного</w:t>
            </w:r>
            <w:r>
              <w:rPr>
                <w:spacing w:val="-47"/>
                <w:sz w:val="20"/>
              </w:rPr>
              <w:t xml:space="preserve"> </w:t>
            </w:r>
            <w:r>
              <w:rPr>
                <w:sz w:val="20"/>
              </w:rPr>
              <w:t>смысла учения; желания</w:t>
            </w:r>
            <w:r>
              <w:rPr>
                <w:spacing w:val="-47"/>
                <w:sz w:val="20"/>
              </w:rPr>
              <w:t xml:space="preserve"> </w:t>
            </w:r>
            <w:r>
              <w:rPr>
                <w:sz w:val="20"/>
              </w:rPr>
              <w:t>продолжать</w:t>
            </w:r>
            <w:r>
              <w:rPr>
                <w:spacing w:val="-4"/>
                <w:sz w:val="20"/>
              </w:rPr>
              <w:t xml:space="preserve"> </w:t>
            </w:r>
            <w:r>
              <w:rPr>
                <w:sz w:val="20"/>
              </w:rPr>
              <w:t>свою</w:t>
            </w:r>
            <w:r>
              <w:rPr>
                <w:spacing w:val="-2"/>
                <w:sz w:val="20"/>
              </w:rPr>
              <w:t xml:space="preserve"> </w:t>
            </w:r>
            <w:r>
              <w:rPr>
                <w:sz w:val="20"/>
              </w:rPr>
              <w:t>учебу.</w:t>
            </w:r>
          </w:p>
          <w:p w:rsidR="005F2F12" w:rsidRDefault="00325926" w:rsidP="000C1F2E">
            <w:pPr>
              <w:pStyle w:val="TableParagraph"/>
              <w:numPr>
                <w:ilvl w:val="0"/>
                <w:numId w:val="98"/>
              </w:numPr>
              <w:tabs>
                <w:tab w:val="left" w:pos="307"/>
              </w:tabs>
              <w:ind w:left="105" w:right="611" w:firstLine="0"/>
              <w:rPr>
                <w:sz w:val="20"/>
              </w:rPr>
            </w:pPr>
            <w:r>
              <w:rPr>
                <w:sz w:val="20"/>
              </w:rPr>
              <w:t>Оценка жизненных</w:t>
            </w:r>
            <w:r>
              <w:rPr>
                <w:spacing w:val="1"/>
                <w:sz w:val="20"/>
              </w:rPr>
              <w:t xml:space="preserve"> </w:t>
            </w:r>
            <w:r>
              <w:rPr>
                <w:sz w:val="20"/>
              </w:rPr>
              <w:t>ситуаций</w:t>
            </w:r>
            <w:r>
              <w:rPr>
                <w:spacing w:val="38"/>
                <w:sz w:val="20"/>
              </w:rPr>
              <w:t xml:space="preserve"> </w:t>
            </w:r>
            <w:r>
              <w:rPr>
                <w:sz w:val="20"/>
              </w:rPr>
              <w:t>и</w:t>
            </w:r>
            <w:r>
              <w:rPr>
                <w:spacing w:val="-7"/>
                <w:sz w:val="20"/>
              </w:rPr>
              <w:t xml:space="preserve"> </w:t>
            </w:r>
            <w:r>
              <w:rPr>
                <w:sz w:val="20"/>
              </w:rPr>
              <w:t>поступков</w:t>
            </w:r>
          </w:p>
          <w:p w:rsidR="005F2F12" w:rsidRDefault="00325926">
            <w:pPr>
              <w:pStyle w:val="TableParagraph"/>
              <w:ind w:left="105" w:right="397"/>
              <w:rPr>
                <w:sz w:val="20"/>
              </w:rPr>
            </w:pPr>
            <w:r>
              <w:rPr>
                <w:sz w:val="20"/>
              </w:rPr>
              <w:t>героев художественных</w:t>
            </w:r>
            <w:r>
              <w:rPr>
                <w:spacing w:val="1"/>
                <w:sz w:val="20"/>
              </w:rPr>
              <w:t xml:space="preserve"> </w:t>
            </w:r>
            <w:r>
              <w:rPr>
                <w:sz w:val="20"/>
              </w:rPr>
              <w:t xml:space="preserve">текстов с точки </w:t>
            </w:r>
            <w:r>
              <w:rPr>
                <w:sz w:val="20"/>
              </w:rPr>
              <w:lastRenderedPageBreak/>
              <w:t>зрения</w:t>
            </w:r>
            <w:r>
              <w:rPr>
                <w:spacing w:val="1"/>
                <w:sz w:val="20"/>
              </w:rPr>
              <w:t xml:space="preserve"> </w:t>
            </w:r>
            <w:r>
              <w:rPr>
                <w:sz w:val="20"/>
              </w:rPr>
              <w:t>общечеловеческих</w:t>
            </w:r>
            <w:r>
              <w:rPr>
                <w:spacing w:val="-8"/>
                <w:sz w:val="20"/>
              </w:rPr>
              <w:t xml:space="preserve"> </w:t>
            </w:r>
            <w:r>
              <w:rPr>
                <w:sz w:val="20"/>
              </w:rPr>
              <w:t>норм,</w:t>
            </w:r>
          </w:p>
          <w:p w:rsidR="005F2F12" w:rsidRDefault="00325926">
            <w:pPr>
              <w:pStyle w:val="TableParagraph"/>
              <w:ind w:left="105" w:right="271"/>
              <w:rPr>
                <w:sz w:val="20"/>
              </w:rPr>
            </w:pPr>
            <w:r>
              <w:rPr>
                <w:sz w:val="20"/>
              </w:rPr>
              <w:t>нравственных</w:t>
            </w:r>
            <w:r>
              <w:rPr>
                <w:spacing w:val="-7"/>
                <w:sz w:val="20"/>
              </w:rPr>
              <w:t xml:space="preserve"> </w:t>
            </w:r>
            <w:r>
              <w:rPr>
                <w:sz w:val="20"/>
              </w:rPr>
              <w:t>и</w:t>
            </w:r>
            <w:r>
              <w:rPr>
                <w:spacing w:val="-10"/>
                <w:sz w:val="20"/>
              </w:rPr>
              <w:t xml:space="preserve"> </w:t>
            </w:r>
            <w:r>
              <w:rPr>
                <w:sz w:val="20"/>
              </w:rPr>
              <w:t>этических</w:t>
            </w:r>
            <w:r>
              <w:rPr>
                <w:spacing w:val="-47"/>
                <w:sz w:val="20"/>
              </w:rPr>
              <w:t xml:space="preserve"> </w:t>
            </w:r>
            <w:r>
              <w:rPr>
                <w:sz w:val="20"/>
              </w:rPr>
              <w:t>ценностей.</w:t>
            </w:r>
          </w:p>
        </w:tc>
        <w:tc>
          <w:tcPr>
            <w:tcW w:w="2660" w:type="dxa"/>
          </w:tcPr>
          <w:p w:rsidR="005F2F12" w:rsidRDefault="00325926" w:rsidP="000C1F2E">
            <w:pPr>
              <w:pStyle w:val="TableParagraph"/>
              <w:numPr>
                <w:ilvl w:val="0"/>
                <w:numId w:val="97"/>
              </w:numPr>
              <w:tabs>
                <w:tab w:val="left" w:pos="310"/>
              </w:tabs>
              <w:spacing w:line="217" w:lineRule="exact"/>
              <w:ind w:hanging="202"/>
              <w:rPr>
                <w:sz w:val="20"/>
              </w:rPr>
            </w:pPr>
            <w:r>
              <w:rPr>
                <w:sz w:val="20"/>
              </w:rPr>
              <w:lastRenderedPageBreak/>
              <w:t>Самостоятельно</w:t>
            </w:r>
          </w:p>
          <w:p w:rsidR="005F2F12" w:rsidRDefault="00325926">
            <w:pPr>
              <w:pStyle w:val="TableParagraph"/>
              <w:ind w:left="108" w:right="756"/>
              <w:rPr>
                <w:sz w:val="20"/>
              </w:rPr>
            </w:pPr>
            <w:r>
              <w:rPr>
                <w:sz w:val="20"/>
              </w:rPr>
              <w:t>организовывать</w:t>
            </w:r>
            <w:r>
              <w:rPr>
                <w:spacing w:val="-11"/>
                <w:sz w:val="20"/>
              </w:rPr>
              <w:t xml:space="preserve"> </w:t>
            </w:r>
            <w:r>
              <w:rPr>
                <w:sz w:val="20"/>
              </w:rPr>
              <w:t>свое</w:t>
            </w:r>
            <w:r>
              <w:rPr>
                <w:spacing w:val="-47"/>
                <w:sz w:val="20"/>
              </w:rPr>
              <w:t xml:space="preserve"> </w:t>
            </w:r>
            <w:r>
              <w:rPr>
                <w:sz w:val="20"/>
              </w:rPr>
              <w:t>рабочее</w:t>
            </w:r>
            <w:r>
              <w:rPr>
                <w:spacing w:val="-1"/>
                <w:sz w:val="20"/>
              </w:rPr>
              <w:t xml:space="preserve"> </w:t>
            </w:r>
            <w:r>
              <w:rPr>
                <w:sz w:val="20"/>
              </w:rPr>
              <w:t>место</w:t>
            </w:r>
            <w:r>
              <w:rPr>
                <w:spacing w:val="1"/>
                <w:sz w:val="20"/>
              </w:rPr>
              <w:t xml:space="preserve"> </w:t>
            </w:r>
            <w:r>
              <w:rPr>
                <w:sz w:val="20"/>
              </w:rPr>
              <w:t>в</w:t>
            </w:r>
          </w:p>
          <w:p w:rsidR="005F2F12" w:rsidRDefault="00325926">
            <w:pPr>
              <w:pStyle w:val="TableParagraph"/>
              <w:spacing w:before="1"/>
              <w:ind w:left="108" w:right="681"/>
              <w:rPr>
                <w:sz w:val="20"/>
              </w:rPr>
            </w:pPr>
            <w:r>
              <w:rPr>
                <w:sz w:val="20"/>
              </w:rPr>
              <w:t>соответствии</w:t>
            </w:r>
            <w:r>
              <w:rPr>
                <w:spacing w:val="-10"/>
                <w:sz w:val="20"/>
              </w:rPr>
              <w:t xml:space="preserve"> </w:t>
            </w:r>
            <w:r>
              <w:rPr>
                <w:sz w:val="20"/>
              </w:rPr>
              <w:t>с</w:t>
            </w:r>
            <w:r>
              <w:rPr>
                <w:spacing w:val="-6"/>
                <w:sz w:val="20"/>
              </w:rPr>
              <w:t xml:space="preserve"> </w:t>
            </w:r>
            <w:r>
              <w:rPr>
                <w:sz w:val="20"/>
              </w:rPr>
              <w:t>целью</w:t>
            </w:r>
            <w:r>
              <w:rPr>
                <w:spacing w:val="-47"/>
                <w:sz w:val="20"/>
              </w:rPr>
              <w:t xml:space="preserve"> </w:t>
            </w:r>
            <w:r>
              <w:rPr>
                <w:sz w:val="20"/>
              </w:rPr>
              <w:t>выполнения</w:t>
            </w:r>
            <w:r>
              <w:rPr>
                <w:spacing w:val="-7"/>
                <w:sz w:val="20"/>
              </w:rPr>
              <w:t xml:space="preserve"> </w:t>
            </w:r>
            <w:r>
              <w:rPr>
                <w:sz w:val="20"/>
              </w:rPr>
              <w:t>заданий.</w:t>
            </w:r>
          </w:p>
          <w:p w:rsidR="005F2F12" w:rsidRDefault="00325926" w:rsidP="000C1F2E">
            <w:pPr>
              <w:pStyle w:val="TableParagraph"/>
              <w:numPr>
                <w:ilvl w:val="0"/>
                <w:numId w:val="97"/>
              </w:numPr>
              <w:tabs>
                <w:tab w:val="left" w:pos="310"/>
              </w:tabs>
              <w:spacing w:line="228" w:lineRule="exact"/>
              <w:ind w:hanging="202"/>
              <w:rPr>
                <w:sz w:val="20"/>
              </w:rPr>
            </w:pPr>
            <w:r>
              <w:rPr>
                <w:sz w:val="20"/>
              </w:rPr>
              <w:t>Самостоятельно</w:t>
            </w:r>
          </w:p>
          <w:p w:rsidR="005F2F12" w:rsidRDefault="00325926">
            <w:pPr>
              <w:pStyle w:val="TableParagraph"/>
              <w:spacing w:before="1"/>
              <w:ind w:left="108" w:right="145"/>
              <w:rPr>
                <w:sz w:val="20"/>
              </w:rPr>
            </w:pPr>
            <w:r>
              <w:rPr>
                <w:sz w:val="20"/>
              </w:rPr>
              <w:t>определять важность или</w:t>
            </w:r>
            <w:r>
              <w:rPr>
                <w:spacing w:val="1"/>
                <w:sz w:val="20"/>
              </w:rPr>
              <w:t xml:space="preserve"> </w:t>
            </w:r>
            <w:r>
              <w:rPr>
                <w:sz w:val="20"/>
              </w:rPr>
              <w:t>необходимость</w:t>
            </w:r>
            <w:r>
              <w:rPr>
                <w:spacing w:val="-11"/>
                <w:sz w:val="20"/>
              </w:rPr>
              <w:t xml:space="preserve"> </w:t>
            </w:r>
            <w:r>
              <w:rPr>
                <w:sz w:val="20"/>
              </w:rPr>
              <w:t>выполнения</w:t>
            </w:r>
            <w:r>
              <w:rPr>
                <w:spacing w:val="-47"/>
                <w:sz w:val="20"/>
              </w:rPr>
              <w:t xml:space="preserve"> </w:t>
            </w:r>
            <w:r>
              <w:rPr>
                <w:sz w:val="20"/>
              </w:rPr>
              <w:t>различных</w:t>
            </w:r>
            <w:r>
              <w:rPr>
                <w:spacing w:val="-2"/>
                <w:sz w:val="20"/>
              </w:rPr>
              <w:t xml:space="preserve"> </w:t>
            </w:r>
            <w:r>
              <w:rPr>
                <w:sz w:val="20"/>
              </w:rPr>
              <w:t>задания</w:t>
            </w:r>
            <w:r>
              <w:rPr>
                <w:spacing w:val="-2"/>
                <w:sz w:val="20"/>
              </w:rPr>
              <w:t xml:space="preserve"> </w:t>
            </w:r>
            <w:r>
              <w:rPr>
                <w:sz w:val="20"/>
              </w:rPr>
              <w:t>в</w:t>
            </w:r>
          </w:p>
          <w:p w:rsidR="005F2F12" w:rsidRDefault="00325926">
            <w:pPr>
              <w:pStyle w:val="TableParagraph"/>
              <w:spacing w:before="1"/>
              <w:ind w:left="108" w:right="587"/>
              <w:rPr>
                <w:sz w:val="20"/>
              </w:rPr>
            </w:pPr>
            <w:r>
              <w:rPr>
                <w:sz w:val="20"/>
              </w:rPr>
              <w:t>учебном</w:t>
            </w:r>
            <w:r>
              <w:rPr>
                <w:spacing w:val="1"/>
                <w:sz w:val="20"/>
              </w:rPr>
              <w:t xml:space="preserve"> </w:t>
            </w:r>
            <w:r>
              <w:rPr>
                <w:sz w:val="20"/>
              </w:rPr>
              <w:t>процессе и</w:t>
            </w:r>
            <w:r>
              <w:rPr>
                <w:spacing w:val="1"/>
                <w:sz w:val="20"/>
              </w:rPr>
              <w:t xml:space="preserve"> </w:t>
            </w:r>
            <w:r>
              <w:rPr>
                <w:sz w:val="20"/>
              </w:rPr>
              <w:t>жизненных</w:t>
            </w:r>
            <w:r>
              <w:rPr>
                <w:spacing w:val="-12"/>
                <w:sz w:val="20"/>
              </w:rPr>
              <w:t xml:space="preserve"> </w:t>
            </w:r>
            <w:r>
              <w:rPr>
                <w:sz w:val="20"/>
              </w:rPr>
              <w:t>ситуациях.</w:t>
            </w:r>
          </w:p>
          <w:p w:rsidR="005F2F12" w:rsidRDefault="00325926" w:rsidP="000C1F2E">
            <w:pPr>
              <w:pStyle w:val="TableParagraph"/>
              <w:numPr>
                <w:ilvl w:val="0"/>
                <w:numId w:val="97"/>
              </w:numPr>
              <w:tabs>
                <w:tab w:val="left" w:pos="310"/>
              </w:tabs>
              <w:ind w:left="108" w:right="148" w:firstLine="0"/>
              <w:rPr>
                <w:sz w:val="20"/>
              </w:rPr>
            </w:pPr>
            <w:r>
              <w:rPr>
                <w:sz w:val="20"/>
              </w:rPr>
              <w:t>Определять</w:t>
            </w:r>
            <w:r>
              <w:rPr>
                <w:spacing w:val="-6"/>
                <w:sz w:val="20"/>
              </w:rPr>
              <w:t xml:space="preserve"> </w:t>
            </w:r>
            <w:r>
              <w:rPr>
                <w:sz w:val="20"/>
              </w:rPr>
              <w:t>цель</w:t>
            </w:r>
            <w:r>
              <w:rPr>
                <w:spacing w:val="-5"/>
                <w:sz w:val="20"/>
              </w:rPr>
              <w:t xml:space="preserve"> </w:t>
            </w:r>
            <w:r>
              <w:rPr>
                <w:sz w:val="20"/>
              </w:rPr>
              <w:t>учебной</w:t>
            </w:r>
            <w:r>
              <w:rPr>
                <w:spacing w:val="-47"/>
                <w:sz w:val="20"/>
              </w:rPr>
              <w:t xml:space="preserve"> </w:t>
            </w:r>
            <w:r>
              <w:rPr>
                <w:sz w:val="20"/>
              </w:rPr>
              <w:t>деятельности</w:t>
            </w:r>
            <w:r>
              <w:rPr>
                <w:spacing w:val="-3"/>
                <w:sz w:val="20"/>
              </w:rPr>
              <w:t xml:space="preserve"> </w:t>
            </w:r>
            <w:r>
              <w:rPr>
                <w:sz w:val="20"/>
              </w:rPr>
              <w:t>с</w:t>
            </w:r>
            <w:r>
              <w:rPr>
                <w:spacing w:val="-1"/>
                <w:sz w:val="20"/>
              </w:rPr>
              <w:t xml:space="preserve"> </w:t>
            </w:r>
            <w:r>
              <w:rPr>
                <w:sz w:val="20"/>
              </w:rPr>
              <w:t>помощью</w:t>
            </w:r>
          </w:p>
          <w:p w:rsidR="005F2F12" w:rsidRDefault="00325926">
            <w:pPr>
              <w:pStyle w:val="TableParagraph"/>
              <w:ind w:left="108"/>
              <w:rPr>
                <w:sz w:val="20"/>
              </w:rPr>
            </w:pPr>
            <w:r>
              <w:rPr>
                <w:sz w:val="20"/>
              </w:rPr>
              <w:t>самостоятельно.</w:t>
            </w:r>
          </w:p>
          <w:p w:rsidR="005F2F12" w:rsidRDefault="00325926" w:rsidP="000C1F2E">
            <w:pPr>
              <w:pStyle w:val="TableParagraph"/>
              <w:numPr>
                <w:ilvl w:val="0"/>
                <w:numId w:val="97"/>
              </w:numPr>
              <w:tabs>
                <w:tab w:val="left" w:pos="310"/>
              </w:tabs>
              <w:ind w:left="108" w:right="530" w:firstLine="0"/>
              <w:rPr>
                <w:sz w:val="20"/>
              </w:rPr>
            </w:pPr>
            <w:r>
              <w:rPr>
                <w:sz w:val="20"/>
              </w:rPr>
              <w:t>Определять план</w:t>
            </w:r>
            <w:r>
              <w:rPr>
                <w:spacing w:val="1"/>
                <w:sz w:val="20"/>
              </w:rPr>
              <w:t xml:space="preserve"> </w:t>
            </w:r>
            <w:r>
              <w:rPr>
                <w:sz w:val="20"/>
              </w:rPr>
              <w:t>выполнения</w:t>
            </w:r>
            <w:r>
              <w:rPr>
                <w:spacing w:val="-7"/>
                <w:sz w:val="20"/>
              </w:rPr>
              <w:t xml:space="preserve"> </w:t>
            </w:r>
            <w:r>
              <w:rPr>
                <w:sz w:val="20"/>
              </w:rPr>
              <w:t>заданий</w:t>
            </w:r>
            <w:r>
              <w:rPr>
                <w:spacing w:val="-5"/>
                <w:sz w:val="20"/>
              </w:rPr>
              <w:t xml:space="preserve"> </w:t>
            </w:r>
            <w:r>
              <w:rPr>
                <w:sz w:val="20"/>
              </w:rPr>
              <w:t>на</w:t>
            </w:r>
            <w:r>
              <w:rPr>
                <w:spacing w:val="-47"/>
                <w:sz w:val="20"/>
              </w:rPr>
              <w:t xml:space="preserve"> </w:t>
            </w:r>
            <w:r>
              <w:rPr>
                <w:sz w:val="20"/>
              </w:rPr>
              <w:t>уроках,</w:t>
            </w:r>
            <w:r>
              <w:rPr>
                <w:spacing w:val="-2"/>
                <w:sz w:val="20"/>
              </w:rPr>
              <w:t xml:space="preserve"> </w:t>
            </w:r>
            <w:r>
              <w:rPr>
                <w:sz w:val="20"/>
              </w:rPr>
              <w:t>внеурочной</w:t>
            </w:r>
          </w:p>
          <w:p w:rsidR="005F2F12" w:rsidRDefault="00325926">
            <w:pPr>
              <w:pStyle w:val="TableParagraph"/>
              <w:ind w:left="108" w:right="322"/>
              <w:rPr>
                <w:sz w:val="20"/>
              </w:rPr>
            </w:pPr>
            <w:r>
              <w:rPr>
                <w:sz w:val="20"/>
              </w:rPr>
              <w:t>деятельности,</w:t>
            </w:r>
            <w:r>
              <w:rPr>
                <w:spacing w:val="-9"/>
                <w:sz w:val="20"/>
              </w:rPr>
              <w:t xml:space="preserve"> </w:t>
            </w:r>
            <w:r>
              <w:rPr>
                <w:sz w:val="20"/>
              </w:rPr>
              <w:t>жизненных</w:t>
            </w:r>
            <w:r>
              <w:rPr>
                <w:spacing w:val="-47"/>
                <w:sz w:val="20"/>
              </w:rPr>
              <w:t xml:space="preserve"> </w:t>
            </w:r>
            <w:r>
              <w:rPr>
                <w:sz w:val="20"/>
              </w:rPr>
              <w:t>ситуациях</w:t>
            </w:r>
            <w:r>
              <w:rPr>
                <w:spacing w:val="-2"/>
                <w:sz w:val="20"/>
              </w:rPr>
              <w:t xml:space="preserve"> </w:t>
            </w:r>
            <w:r>
              <w:rPr>
                <w:sz w:val="20"/>
              </w:rPr>
              <w:t>под</w:t>
            </w:r>
          </w:p>
          <w:p w:rsidR="005F2F12" w:rsidRDefault="00325926">
            <w:pPr>
              <w:pStyle w:val="TableParagraph"/>
              <w:ind w:left="108"/>
              <w:rPr>
                <w:sz w:val="20"/>
              </w:rPr>
            </w:pPr>
            <w:r>
              <w:rPr>
                <w:sz w:val="20"/>
              </w:rPr>
              <w:t>руководством</w:t>
            </w:r>
            <w:r>
              <w:rPr>
                <w:spacing w:val="-4"/>
                <w:sz w:val="20"/>
              </w:rPr>
              <w:t xml:space="preserve"> </w:t>
            </w:r>
            <w:r>
              <w:rPr>
                <w:sz w:val="20"/>
              </w:rPr>
              <w:t>учителя.</w:t>
            </w:r>
          </w:p>
          <w:p w:rsidR="005F2F12" w:rsidRDefault="00325926" w:rsidP="000C1F2E">
            <w:pPr>
              <w:pStyle w:val="TableParagraph"/>
              <w:numPr>
                <w:ilvl w:val="0"/>
                <w:numId w:val="97"/>
              </w:numPr>
              <w:tabs>
                <w:tab w:val="left" w:pos="310"/>
              </w:tabs>
              <w:ind w:left="108" w:right="129" w:firstLine="0"/>
              <w:rPr>
                <w:sz w:val="20"/>
              </w:rPr>
            </w:pPr>
            <w:r>
              <w:rPr>
                <w:sz w:val="20"/>
              </w:rPr>
              <w:t>Определять</w:t>
            </w:r>
            <w:r>
              <w:rPr>
                <w:spacing w:val="-10"/>
                <w:sz w:val="20"/>
              </w:rPr>
              <w:t xml:space="preserve"> </w:t>
            </w:r>
            <w:r>
              <w:rPr>
                <w:sz w:val="20"/>
              </w:rPr>
              <w:t>правильность</w:t>
            </w:r>
            <w:r>
              <w:rPr>
                <w:spacing w:val="-47"/>
                <w:sz w:val="20"/>
              </w:rPr>
              <w:t xml:space="preserve"> </w:t>
            </w:r>
            <w:r>
              <w:rPr>
                <w:sz w:val="20"/>
              </w:rPr>
              <w:t>выполненного задания</w:t>
            </w:r>
            <w:r>
              <w:rPr>
                <w:spacing w:val="1"/>
                <w:sz w:val="20"/>
              </w:rPr>
              <w:t xml:space="preserve"> </w:t>
            </w:r>
            <w:r>
              <w:rPr>
                <w:sz w:val="20"/>
              </w:rPr>
              <w:t>на</w:t>
            </w:r>
            <w:r>
              <w:rPr>
                <w:spacing w:val="1"/>
                <w:sz w:val="20"/>
              </w:rPr>
              <w:t xml:space="preserve"> </w:t>
            </w:r>
            <w:r>
              <w:rPr>
                <w:sz w:val="20"/>
              </w:rPr>
              <w:lastRenderedPageBreak/>
              <w:t>основе</w:t>
            </w:r>
            <w:r>
              <w:rPr>
                <w:spacing w:val="-2"/>
                <w:sz w:val="20"/>
              </w:rPr>
              <w:t xml:space="preserve"> </w:t>
            </w:r>
            <w:r>
              <w:rPr>
                <w:sz w:val="20"/>
              </w:rPr>
              <w:t>сравнения</w:t>
            </w:r>
            <w:r>
              <w:rPr>
                <w:spacing w:val="-1"/>
                <w:sz w:val="20"/>
              </w:rPr>
              <w:t xml:space="preserve"> </w:t>
            </w:r>
            <w:r>
              <w:rPr>
                <w:sz w:val="20"/>
              </w:rPr>
              <w:t>с</w:t>
            </w:r>
          </w:p>
          <w:p w:rsidR="005F2F12" w:rsidRDefault="00325926">
            <w:pPr>
              <w:pStyle w:val="TableParagraph"/>
              <w:ind w:left="108" w:right="304"/>
              <w:rPr>
                <w:sz w:val="20"/>
              </w:rPr>
            </w:pPr>
            <w:r>
              <w:rPr>
                <w:sz w:val="20"/>
              </w:rPr>
              <w:t>предыдущими</w:t>
            </w:r>
            <w:r>
              <w:rPr>
                <w:spacing w:val="-9"/>
                <w:sz w:val="20"/>
              </w:rPr>
              <w:t xml:space="preserve"> </w:t>
            </w:r>
            <w:r>
              <w:rPr>
                <w:sz w:val="20"/>
              </w:rPr>
              <w:t>заданиями,</w:t>
            </w:r>
            <w:r>
              <w:rPr>
                <w:spacing w:val="-47"/>
                <w:sz w:val="20"/>
              </w:rPr>
              <w:t xml:space="preserve"> </w:t>
            </w:r>
            <w:r>
              <w:rPr>
                <w:sz w:val="20"/>
              </w:rPr>
              <w:t>или на основе различных</w:t>
            </w:r>
            <w:r>
              <w:rPr>
                <w:spacing w:val="1"/>
                <w:sz w:val="20"/>
              </w:rPr>
              <w:t xml:space="preserve"> </w:t>
            </w:r>
            <w:r>
              <w:rPr>
                <w:sz w:val="20"/>
              </w:rPr>
              <w:t>образцов.</w:t>
            </w:r>
          </w:p>
          <w:p w:rsidR="005F2F12" w:rsidRDefault="00325926" w:rsidP="000C1F2E">
            <w:pPr>
              <w:pStyle w:val="TableParagraph"/>
              <w:numPr>
                <w:ilvl w:val="0"/>
                <w:numId w:val="97"/>
              </w:numPr>
              <w:tabs>
                <w:tab w:val="left" w:pos="310"/>
              </w:tabs>
              <w:spacing w:before="1"/>
              <w:ind w:left="108" w:right="542" w:firstLine="0"/>
              <w:rPr>
                <w:sz w:val="20"/>
              </w:rPr>
            </w:pPr>
            <w:r>
              <w:rPr>
                <w:sz w:val="20"/>
              </w:rPr>
              <w:t>Корректировать</w:t>
            </w:r>
            <w:r>
              <w:rPr>
                <w:spacing w:val="1"/>
                <w:sz w:val="20"/>
              </w:rPr>
              <w:t xml:space="preserve"> </w:t>
            </w:r>
            <w:r>
              <w:rPr>
                <w:sz w:val="20"/>
              </w:rPr>
              <w:t>выполнение задания в</w:t>
            </w:r>
            <w:r>
              <w:rPr>
                <w:spacing w:val="1"/>
                <w:sz w:val="20"/>
              </w:rPr>
              <w:t xml:space="preserve"> </w:t>
            </w:r>
            <w:r>
              <w:rPr>
                <w:sz w:val="20"/>
              </w:rPr>
              <w:t>соответствии</w:t>
            </w:r>
            <w:r>
              <w:rPr>
                <w:spacing w:val="-7"/>
                <w:sz w:val="20"/>
              </w:rPr>
              <w:t xml:space="preserve"> </w:t>
            </w:r>
            <w:r>
              <w:rPr>
                <w:sz w:val="20"/>
              </w:rPr>
              <w:t>с</w:t>
            </w:r>
            <w:r>
              <w:rPr>
                <w:spacing w:val="-2"/>
                <w:sz w:val="20"/>
              </w:rPr>
              <w:t xml:space="preserve"> </w:t>
            </w:r>
            <w:r>
              <w:rPr>
                <w:sz w:val="20"/>
              </w:rPr>
              <w:t>планом,</w:t>
            </w:r>
          </w:p>
          <w:p w:rsidR="005F2F12" w:rsidRDefault="00325926">
            <w:pPr>
              <w:pStyle w:val="TableParagraph"/>
              <w:spacing w:line="221" w:lineRule="exact"/>
              <w:ind w:left="108"/>
              <w:rPr>
                <w:sz w:val="20"/>
              </w:rPr>
            </w:pPr>
            <w:r>
              <w:rPr>
                <w:sz w:val="20"/>
              </w:rPr>
              <w:t>условиями</w:t>
            </w:r>
            <w:r>
              <w:rPr>
                <w:spacing w:val="-6"/>
                <w:sz w:val="20"/>
              </w:rPr>
              <w:t xml:space="preserve"> </w:t>
            </w:r>
            <w:r>
              <w:rPr>
                <w:sz w:val="20"/>
              </w:rPr>
              <w:t>выполнения,</w:t>
            </w:r>
          </w:p>
        </w:tc>
        <w:tc>
          <w:tcPr>
            <w:tcW w:w="2657" w:type="dxa"/>
          </w:tcPr>
          <w:p w:rsidR="005F2F12" w:rsidRDefault="00325926" w:rsidP="000C1F2E">
            <w:pPr>
              <w:pStyle w:val="TableParagraph"/>
              <w:numPr>
                <w:ilvl w:val="0"/>
                <w:numId w:val="96"/>
              </w:numPr>
              <w:tabs>
                <w:tab w:val="left" w:pos="307"/>
              </w:tabs>
              <w:spacing w:line="217" w:lineRule="exact"/>
              <w:ind w:hanging="202"/>
              <w:rPr>
                <w:sz w:val="20"/>
              </w:rPr>
            </w:pPr>
            <w:r>
              <w:rPr>
                <w:sz w:val="20"/>
              </w:rPr>
              <w:lastRenderedPageBreak/>
              <w:t>Ориентироваться</w:t>
            </w:r>
            <w:r>
              <w:rPr>
                <w:spacing w:val="-6"/>
                <w:sz w:val="20"/>
              </w:rPr>
              <w:t xml:space="preserve"> </w:t>
            </w:r>
            <w:r>
              <w:rPr>
                <w:sz w:val="20"/>
              </w:rPr>
              <w:t>в</w:t>
            </w:r>
          </w:p>
          <w:p w:rsidR="005F2F12" w:rsidRDefault="00325926">
            <w:pPr>
              <w:pStyle w:val="TableParagraph"/>
              <w:ind w:left="105" w:right="562"/>
              <w:rPr>
                <w:sz w:val="20"/>
              </w:rPr>
            </w:pPr>
            <w:r>
              <w:rPr>
                <w:sz w:val="20"/>
              </w:rPr>
              <w:t>учебнике: определять</w:t>
            </w:r>
            <w:r>
              <w:rPr>
                <w:spacing w:val="1"/>
                <w:sz w:val="20"/>
              </w:rPr>
              <w:t xml:space="preserve"> </w:t>
            </w:r>
            <w:r>
              <w:rPr>
                <w:sz w:val="20"/>
              </w:rPr>
              <w:t>умения,</w:t>
            </w:r>
            <w:r>
              <w:rPr>
                <w:spacing w:val="-6"/>
                <w:sz w:val="20"/>
              </w:rPr>
              <w:t xml:space="preserve"> </w:t>
            </w:r>
            <w:r>
              <w:rPr>
                <w:sz w:val="20"/>
              </w:rPr>
              <w:t>которые</w:t>
            </w:r>
            <w:r>
              <w:rPr>
                <w:spacing w:val="-5"/>
                <w:sz w:val="20"/>
              </w:rPr>
              <w:t xml:space="preserve"> </w:t>
            </w:r>
            <w:r>
              <w:rPr>
                <w:sz w:val="20"/>
              </w:rPr>
              <w:t>будут</w:t>
            </w:r>
          </w:p>
          <w:p w:rsidR="005F2F12" w:rsidRDefault="00325926">
            <w:pPr>
              <w:pStyle w:val="TableParagraph"/>
              <w:spacing w:before="1"/>
              <w:ind w:left="105" w:right="264"/>
              <w:rPr>
                <w:sz w:val="20"/>
              </w:rPr>
            </w:pPr>
            <w:r>
              <w:rPr>
                <w:sz w:val="20"/>
              </w:rPr>
              <w:t>сформированы на основе</w:t>
            </w:r>
            <w:r>
              <w:rPr>
                <w:spacing w:val="1"/>
                <w:sz w:val="20"/>
              </w:rPr>
              <w:t xml:space="preserve"> </w:t>
            </w:r>
            <w:r>
              <w:rPr>
                <w:sz w:val="20"/>
              </w:rPr>
              <w:t>изучения</w:t>
            </w:r>
            <w:r>
              <w:rPr>
                <w:spacing w:val="-7"/>
                <w:sz w:val="20"/>
              </w:rPr>
              <w:t xml:space="preserve"> </w:t>
            </w:r>
            <w:r>
              <w:rPr>
                <w:sz w:val="20"/>
              </w:rPr>
              <w:t>данного</w:t>
            </w:r>
            <w:r>
              <w:rPr>
                <w:spacing w:val="-6"/>
                <w:sz w:val="20"/>
              </w:rPr>
              <w:t xml:space="preserve"> </w:t>
            </w:r>
            <w:r>
              <w:rPr>
                <w:sz w:val="20"/>
              </w:rPr>
              <w:t>раздела;</w:t>
            </w:r>
            <w:r>
              <w:rPr>
                <w:spacing w:val="-47"/>
                <w:sz w:val="20"/>
              </w:rPr>
              <w:t xml:space="preserve"> </w:t>
            </w:r>
            <w:r>
              <w:rPr>
                <w:sz w:val="20"/>
              </w:rPr>
              <w:t>определять</w:t>
            </w:r>
            <w:r>
              <w:rPr>
                <w:spacing w:val="-2"/>
                <w:sz w:val="20"/>
              </w:rPr>
              <w:t xml:space="preserve"> </w:t>
            </w:r>
            <w:r>
              <w:rPr>
                <w:sz w:val="20"/>
              </w:rPr>
              <w:t>круг</w:t>
            </w:r>
            <w:r>
              <w:rPr>
                <w:spacing w:val="-2"/>
                <w:sz w:val="20"/>
              </w:rPr>
              <w:t xml:space="preserve"> </w:t>
            </w:r>
            <w:r>
              <w:rPr>
                <w:sz w:val="20"/>
              </w:rPr>
              <w:t>своего</w:t>
            </w:r>
          </w:p>
          <w:p w:rsidR="005F2F12" w:rsidRDefault="00325926">
            <w:pPr>
              <w:pStyle w:val="TableParagraph"/>
              <w:ind w:left="105" w:right="98"/>
              <w:rPr>
                <w:sz w:val="20"/>
              </w:rPr>
            </w:pPr>
            <w:r>
              <w:rPr>
                <w:sz w:val="20"/>
              </w:rPr>
              <w:t>незнания;</w:t>
            </w:r>
            <w:r>
              <w:rPr>
                <w:spacing w:val="-7"/>
                <w:sz w:val="20"/>
              </w:rPr>
              <w:t xml:space="preserve"> </w:t>
            </w:r>
            <w:r>
              <w:rPr>
                <w:sz w:val="20"/>
              </w:rPr>
              <w:t>планировать</w:t>
            </w:r>
            <w:r>
              <w:rPr>
                <w:spacing w:val="-6"/>
                <w:sz w:val="20"/>
              </w:rPr>
              <w:t xml:space="preserve"> </w:t>
            </w:r>
            <w:r>
              <w:rPr>
                <w:sz w:val="20"/>
              </w:rPr>
              <w:t>свою</w:t>
            </w:r>
            <w:r>
              <w:rPr>
                <w:spacing w:val="-47"/>
                <w:sz w:val="20"/>
              </w:rPr>
              <w:t xml:space="preserve"> </w:t>
            </w:r>
            <w:r>
              <w:rPr>
                <w:sz w:val="20"/>
              </w:rPr>
              <w:t>работу</w:t>
            </w:r>
            <w:r>
              <w:rPr>
                <w:spacing w:val="-5"/>
                <w:sz w:val="20"/>
              </w:rPr>
              <w:t xml:space="preserve"> </w:t>
            </w:r>
            <w:r>
              <w:rPr>
                <w:sz w:val="20"/>
              </w:rPr>
              <w:t>по изучению</w:t>
            </w:r>
          </w:p>
          <w:p w:rsidR="005F2F12" w:rsidRDefault="00325926">
            <w:pPr>
              <w:pStyle w:val="TableParagraph"/>
              <w:ind w:left="105"/>
              <w:rPr>
                <w:sz w:val="20"/>
              </w:rPr>
            </w:pPr>
            <w:r>
              <w:rPr>
                <w:sz w:val="20"/>
              </w:rPr>
              <w:t>незнакомого</w:t>
            </w:r>
            <w:r>
              <w:rPr>
                <w:spacing w:val="-4"/>
                <w:sz w:val="20"/>
              </w:rPr>
              <w:t xml:space="preserve"> </w:t>
            </w:r>
            <w:r>
              <w:rPr>
                <w:sz w:val="20"/>
              </w:rPr>
              <w:t>материала.</w:t>
            </w:r>
          </w:p>
          <w:p w:rsidR="005F2F12" w:rsidRDefault="00325926" w:rsidP="000C1F2E">
            <w:pPr>
              <w:pStyle w:val="TableParagraph"/>
              <w:numPr>
                <w:ilvl w:val="0"/>
                <w:numId w:val="96"/>
              </w:numPr>
              <w:tabs>
                <w:tab w:val="left" w:pos="307"/>
              </w:tabs>
              <w:ind w:left="105" w:right="836" w:firstLine="0"/>
              <w:rPr>
                <w:sz w:val="20"/>
              </w:rPr>
            </w:pPr>
            <w:r>
              <w:rPr>
                <w:sz w:val="20"/>
              </w:rPr>
              <w:t>Самостоятельно</w:t>
            </w:r>
            <w:r>
              <w:rPr>
                <w:spacing w:val="1"/>
                <w:sz w:val="20"/>
              </w:rPr>
              <w:t xml:space="preserve"> </w:t>
            </w:r>
            <w:r>
              <w:rPr>
                <w:spacing w:val="-1"/>
                <w:sz w:val="20"/>
              </w:rPr>
              <w:t xml:space="preserve">предполагать, </w:t>
            </w:r>
            <w:r>
              <w:rPr>
                <w:sz w:val="20"/>
              </w:rPr>
              <w:t>какая</w:t>
            </w:r>
            <w:r>
              <w:rPr>
                <w:spacing w:val="-47"/>
                <w:sz w:val="20"/>
              </w:rPr>
              <w:t xml:space="preserve"> </w:t>
            </w:r>
            <w:r>
              <w:rPr>
                <w:sz w:val="20"/>
              </w:rPr>
              <w:t>дополнительная</w:t>
            </w:r>
          </w:p>
          <w:p w:rsidR="005F2F12" w:rsidRDefault="00325926">
            <w:pPr>
              <w:pStyle w:val="TableParagraph"/>
              <w:ind w:left="105" w:right="91"/>
              <w:rPr>
                <w:sz w:val="20"/>
              </w:rPr>
            </w:pPr>
            <w:r>
              <w:rPr>
                <w:sz w:val="20"/>
              </w:rPr>
              <w:t>информация</w:t>
            </w:r>
            <w:r>
              <w:rPr>
                <w:spacing w:val="-6"/>
                <w:sz w:val="20"/>
              </w:rPr>
              <w:t xml:space="preserve"> </w:t>
            </w:r>
            <w:r>
              <w:rPr>
                <w:sz w:val="20"/>
              </w:rPr>
              <w:t>буде</w:t>
            </w:r>
            <w:r>
              <w:rPr>
                <w:spacing w:val="-3"/>
                <w:sz w:val="20"/>
              </w:rPr>
              <w:t xml:space="preserve"> </w:t>
            </w:r>
            <w:r>
              <w:rPr>
                <w:sz w:val="20"/>
              </w:rPr>
              <w:t>нужна</w:t>
            </w:r>
            <w:r>
              <w:rPr>
                <w:spacing w:val="-2"/>
                <w:sz w:val="20"/>
              </w:rPr>
              <w:t xml:space="preserve"> </w:t>
            </w:r>
            <w:r>
              <w:rPr>
                <w:sz w:val="20"/>
              </w:rPr>
              <w:t>для</w:t>
            </w:r>
            <w:r>
              <w:rPr>
                <w:spacing w:val="-47"/>
                <w:sz w:val="20"/>
              </w:rPr>
              <w:t xml:space="preserve"> </w:t>
            </w:r>
            <w:r>
              <w:rPr>
                <w:sz w:val="20"/>
              </w:rPr>
              <w:t>изучения</w:t>
            </w:r>
            <w:r>
              <w:rPr>
                <w:spacing w:val="-2"/>
                <w:sz w:val="20"/>
              </w:rPr>
              <w:t xml:space="preserve"> </w:t>
            </w:r>
            <w:r>
              <w:rPr>
                <w:sz w:val="20"/>
              </w:rPr>
              <w:t>незнакомого</w:t>
            </w:r>
          </w:p>
          <w:p w:rsidR="005F2F12" w:rsidRDefault="00325926">
            <w:pPr>
              <w:pStyle w:val="TableParagraph"/>
              <w:ind w:left="105"/>
              <w:rPr>
                <w:sz w:val="20"/>
              </w:rPr>
            </w:pPr>
            <w:r>
              <w:rPr>
                <w:sz w:val="20"/>
              </w:rPr>
              <w:t>материала;</w:t>
            </w:r>
          </w:p>
          <w:p w:rsidR="005F2F12" w:rsidRDefault="00325926">
            <w:pPr>
              <w:pStyle w:val="TableParagraph"/>
              <w:spacing w:before="1"/>
              <w:ind w:left="105" w:right="499"/>
              <w:rPr>
                <w:sz w:val="20"/>
              </w:rPr>
            </w:pPr>
            <w:r>
              <w:rPr>
                <w:sz w:val="20"/>
              </w:rPr>
              <w:t>отбирать необходимые</w:t>
            </w:r>
            <w:r>
              <w:rPr>
                <w:spacing w:val="1"/>
                <w:sz w:val="20"/>
              </w:rPr>
              <w:t xml:space="preserve"> </w:t>
            </w:r>
            <w:r>
              <w:rPr>
                <w:spacing w:val="-1"/>
                <w:sz w:val="20"/>
              </w:rPr>
              <w:t xml:space="preserve">источники </w:t>
            </w:r>
            <w:r>
              <w:rPr>
                <w:sz w:val="20"/>
              </w:rPr>
              <w:t>информации</w:t>
            </w:r>
            <w:r>
              <w:rPr>
                <w:spacing w:val="-47"/>
                <w:sz w:val="20"/>
              </w:rPr>
              <w:t xml:space="preserve"> </w:t>
            </w:r>
            <w:r>
              <w:rPr>
                <w:sz w:val="20"/>
              </w:rPr>
              <w:t>среди предложенных</w:t>
            </w:r>
            <w:r>
              <w:rPr>
                <w:spacing w:val="1"/>
                <w:sz w:val="20"/>
              </w:rPr>
              <w:t xml:space="preserve"> </w:t>
            </w:r>
            <w:r>
              <w:rPr>
                <w:sz w:val="20"/>
              </w:rPr>
              <w:t>учителем словарей,</w:t>
            </w:r>
            <w:r>
              <w:rPr>
                <w:spacing w:val="1"/>
                <w:sz w:val="20"/>
              </w:rPr>
              <w:t xml:space="preserve"> </w:t>
            </w:r>
            <w:r>
              <w:rPr>
                <w:sz w:val="20"/>
              </w:rPr>
              <w:t>энциклопедий,</w:t>
            </w:r>
          </w:p>
          <w:p w:rsidR="005F2F12" w:rsidRDefault="00325926">
            <w:pPr>
              <w:pStyle w:val="TableParagraph"/>
              <w:ind w:left="105"/>
              <w:rPr>
                <w:sz w:val="20"/>
              </w:rPr>
            </w:pPr>
            <w:r>
              <w:rPr>
                <w:sz w:val="20"/>
              </w:rPr>
              <w:t>справочников.</w:t>
            </w:r>
          </w:p>
          <w:p w:rsidR="005F2F12" w:rsidRDefault="00325926" w:rsidP="000C1F2E">
            <w:pPr>
              <w:pStyle w:val="TableParagraph"/>
              <w:numPr>
                <w:ilvl w:val="0"/>
                <w:numId w:val="96"/>
              </w:numPr>
              <w:tabs>
                <w:tab w:val="left" w:pos="307"/>
              </w:tabs>
              <w:ind w:left="105" w:right="249" w:firstLine="0"/>
              <w:rPr>
                <w:sz w:val="20"/>
              </w:rPr>
            </w:pPr>
            <w:r>
              <w:rPr>
                <w:sz w:val="20"/>
              </w:rPr>
              <w:t>Извлекать</w:t>
            </w:r>
            <w:r>
              <w:rPr>
                <w:spacing w:val="-12"/>
                <w:sz w:val="20"/>
              </w:rPr>
              <w:t xml:space="preserve"> </w:t>
            </w:r>
            <w:r>
              <w:rPr>
                <w:sz w:val="20"/>
              </w:rPr>
              <w:t>информацию,</w:t>
            </w:r>
            <w:r>
              <w:rPr>
                <w:spacing w:val="-47"/>
                <w:sz w:val="20"/>
              </w:rPr>
              <w:t xml:space="preserve"> </w:t>
            </w:r>
            <w:r>
              <w:rPr>
                <w:sz w:val="20"/>
              </w:rPr>
              <w:t>представленную в разных</w:t>
            </w:r>
            <w:r>
              <w:rPr>
                <w:spacing w:val="1"/>
                <w:sz w:val="20"/>
              </w:rPr>
              <w:t xml:space="preserve"> </w:t>
            </w:r>
            <w:r>
              <w:rPr>
                <w:sz w:val="20"/>
              </w:rPr>
              <w:t>формах</w:t>
            </w:r>
            <w:r>
              <w:rPr>
                <w:spacing w:val="-3"/>
                <w:sz w:val="20"/>
              </w:rPr>
              <w:t xml:space="preserve"> </w:t>
            </w:r>
            <w:r>
              <w:rPr>
                <w:sz w:val="20"/>
              </w:rPr>
              <w:t>(текст,</w:t>
            </w:r>
            <w:r>
              <w:rPr>
                <w:spacing w:val="-1"/>
                <w:sz w:val="20"/>
              </w:rPr>
              <w:t xml:space="preserve"> </w:t>
            </w:r>
            <w:r>
              <w:rPr>
                <w:sz w:val="20"/>
              </w:rPr>
              <w:lastRenderedPageBreak/>
              <w:t>таблица,</w:t>
            </w:r>
          </w:p>
          <w:p w:rsidR="005F2F12" w:rsidRDefault="00325926">
            <w:pPr>
              <w:pStyle w:val="TableParagraph"/>
              <w:ind w:left="105" w:right="419"/>
              <w:rPr>
                <w:sz w:val="20"/>
              </w:rPr>
            </w:pPr>
            <w:r>
              <w:rPr>
                <w:sz w:val="20"/>
              </w:rPr>
              <w:t>схема,</w:t>
            </w:r>
            <w:r>
              <w:rPr>
                <w:spacing w:val="-5"/>
                <w:sz w:val="20"/>
              </w:rPr>
              <w:t xml:space="preserve"> </w:t>
            </w:r>
            <w:r>
              <w:rPr>
                <w:sz w:val="20"/>
              </w:rPr>
              <w:t>экспонат,</w:t>
            </w:r>
            <w:r>
              <w:rPr>
                <w:spacing w:val="-5"/>
                <w:sz w:val="20"/>
              </w:rPr>
              <w:t xml:space="preserve"> </w:t>
            </w:r>
            <w:r>
              <w:rPr>
                <w:sz w:val="20"/>
              </w:rPr>
              <w:t>модель,</w:t>
            </w:r>
            <w:r>
              <w:rPr>
                <w:spacing w:val="-47"/>
                <w:sz w:val="20"/>
              </w:rPr>
              <w:t xml:space="preserve"> </w:t>
            </w:r>
            <w:r>
              <w:rPr>
                <w:sz w:val="20"/>
              </w:rPr>
              <w:t>а,</w:t>
            </w:r>
            <w:r>
              <w:rPr>
                <w:spacing w:val="-1"/>
                <w:sz w:val="20"/>
              </w:rPr>
              <w:t xml:space="preserve"> </w:t>
            </w:r>
            <w:r>
              <w:rPr>
                <w:sz w:val="20"/>
              </w:rPr>
              <w:t>иллюстрация и</w:t>
            </w:r>
            <w:r>
              <w:rPr>
                <w:spacing w:val="-2"/>
                <w:sz w:val="20"/>
              </w:rPr>
              <w:t xml:space="preserve"> </w:t>
            </w:r>
            <w:r>
              <w:rPr>
                <w:sz w:val="20"/>
              </w:rPr>
              <w:t>др.)</w:t>
            </w:r>
          </w:p>
          <w:p w:rsidR="005F2F12" w:rsidRDefault="00325926" w:rsidP="000C1F2E">
            <w:pPr>
              <w:pStyle w:val="TableParagraph"/>
              <w:numPr>
                <w:ilvl w:val="0"/>
                <w:numId w:val="96"/>
              </w:numPr>
              <w:tabs>
                <w:tab w:val="left" w:pos="307"/>
              </w:tabs>
              <w:ind w:hanging="202"/>
              <w:rPr>
                <w:sz w:val="20"/>
              </w:rPr>
            </w:pPr>
            <w:r>
              <w:rPr>
                <w:sz w:val="20"/>
              </w:rPr>
              <w:t>Представлять</w:t>
            </w:r>
          </w:p>
          <w:p w:rsidR="005F2F12" w:rsidRDefault="00325926">
            <w:pPr>
              <w:pStyle w:val="TableParagraph"/>
              <w:ind w:left="105" w:right="186"/>
              <w:rPr>
                <w:sz w:val="20"/>
              </w:rPr>
            </w:pPr>
            <w:r>
              <w:rPr>
                <w:sz w:val="20"/>
              </w:rPr>
              <w:t>информацию</w:t>
            </w:r>
            <w:r>
              <w:rPr>
                <w:spacing w:val="-4"/>
                <w:sz w:val="20"/>
              </w:rPr>
              <w:t xml:space="preserve"> </w:t>
            </w:r>
            <w:r>
              <w:rPr>
                <w:sz w:val="20"/>
              </w:rPr>
              <w:t>в</w:t>
            </w:r>
            <w:r>
              <w:rPr>
                <w:spacing w:val="-4"/>
                <w:sz w:val="20"/>
              </w:rPr>
              <w:t xml:space="preserve"> </w:t>
            </w:r>
            <w:r>
              <w:rPr>
                <w:sz w:val="20"/>
              </w:rPr>
              <w:t>виде</w:t>
            </w:r>
            <w:r>
              <w:rPr>
                <w:spacing w:val="-4"/>
                <w:sz w:val="20"/>
              </w:rPr>
              <w:t xml:space="preserve"> </w:t>
            </w:r>
            <w:r>
              <w:rPr>
                <w:sz w:val="20"/>
              </w:rPr>
              <w:t>текста,</w:t>
            </w:r>
            <w:r>
              <w:rPr>
                <w:spacing w:val="-47"/>
                <w:sz w:val="20"/>
              </w:rPr>
              <w:t xml:space="preserve"> </w:t>
            </w:r>
            <w:r>
              <w:rPr>
                <w:sz w:val="20"/>
              </w:rPr>
              <w:t>таблицы, схемы, в</w:t>
            </w:r>
            <w:r>
              <w:rPr>
                <w:spacing w:val="-2"/>
                <w:sz w:val="20"/>
              </w:rPr>
              <w:t xml:space="preserve"> </w:t>
            </w:r>
            <w:r>
              <w:rPr>
                <w:sz w:val="20"/>
              </w:rPr>
              <w:t>том</w:t>
            </w:r>
          </w:p>
          <w:p w:rsidR="005F2F12" w:rsidRDefault="00325926">
            <w:pPr>
              <w:pStyle w:val="TableParagraph"/>
              <w:spacing w:line="221" w:lineRule="exact"/>
              <w:ind w:left="105"/>
              <w:rPr>
                <w:sz w:val="20"/>
              </w:rPr>
            </w:pPr>
            <w:r>
              <w:rPr>
                <w:sz w:val="20"/>
              </w:rPr>
              <w:t>числе</w:t>
            </w:r>
            <w:r>
              <w:rPr>
                <w:spacing w:val="-2"/>
                <w:sz w:val="20"/>
              </w:rPr>
              <w:t xml:space="preserve"> </w:t>
            </w:r>
            <w:r>
              <w:rPr>
                <w:sz w:val="20"/>
              </w:rPr>
              <w:t>с</w:t>
            </w:r>
            <w:r>
              <w:rPr>
                <w:spacing w:val="-2"/>
                <w:sz w:val="20"/>
              </w:rPr>
              <w:t xml:space="preserve"> </w:t>
            </w:r>
            <w:r>
              <w:rPr>
                <w:sz w:val="20"/>
              </w:rPr>
              <w:t>помощью</w:t>
            </w:r>
            <w:r>
              <w:rPr>
                <w:spacing w:val="-2"/>
                <w:sz w:val="20"/>
              </w:rPr>
              <w:t xml:space="preserve"> </w:t>
            </w:r>
            <w:r>
              <w:rPr>
                <w:sz w:val="20"/>
              </w:rPr>
              <w:t>ИКТ.</w:t>
            </w:r>
          </w:p>
        </w:tc>
        <w:tc>
          <w:tcPr>
            <w:tcW w:w="2660" w:type="dxa"/>
          </w:tcPr>
          <w:p w:rsidR="005F2F12" w:rsidRDefault="00325926" w:rsidP="000C1F2E">
            <w:pPr>
              <w:pStyle w:val="TableParagraph"/>
              <w:numPr>
                <w:ilvl w:val="0"/>
                <w:numId w:val="95"/>
              </w:numPr>
              <w:tabs>
                <w:tab w:val="left" w:pos="310"/>
              </w:tabs>
              <w:spacing w:line="217" w:lineRule="exact"/>
              <w:ind w:hanging="202"/>
              <w:rPr>
                <w:sz w:val="20"/>
              </w:rPr>
            </w:pPr>
            <w:r>
              <w:rPr>
                <w:sz w:val="20"/>
              </w:rPr>
              <w:lastRenderedPageBreak/>
              <w:t>Участвовать</w:t>
            </w:r>
            <w:r>
              <w:rPr>
                <w:spacing w:val="-5"/>
                <w:sz w:val="20"/>
              </w:rPr>
              <w:t xml:space="preserve"> </w:t>
            </w:r>
            <w:r>
              <w:rPr>
                <w:sz w:val="20"/>
              </w:rPr>
              <w:t>в</w:t>
            </w:r>
            <w:r>
              <w:rPr>
                <w:spacing w:val="-3"/>
                <w:sz w:val="20"/>
              </w:rPr>
              <w:t xml:space="preserve"> </w:t>
            </w:r>
            <w:r>
              <w:rPr>
                <w:sz w:val="20"/>
              </w:rPr>
              <w:t>диалоге;</w:t>
            </w:r>
          </w:p>
          <w:p w:rsidR="005F2F12" w:rsidRDefault="00325926">
            <w:pPr>
              <w:pStyle w:val="TableParagraph"/>
              <w:ind w:left="108" w:right="111"/>
              <w:rPr>
                <w:sz w:val="20"/>
              </w:rPr>
            </w:pPr>
            <w:r>
              <w:rPr>
                <w:sz w:val="20"/>
              </w:rPr>
              <w:t>слушать</w:t>
            </w:r>
            <w:r>
              <w:rPr>
                <w:spacing w:val="-5"/>
                <w:sz w:val="20"/>
              </w:rPr>
              <w:t xml:space="preserve"> </w:t>
            </w:r>
            <w:r>
              <w:rPr>
                <w:sz w:val="20"/>
              </w:rPr>
              <w:t>и</w:t>
            </w:r>
            <w:r>
              <w:rPr>
                <w:spacing w:val="-3"/>
                <w:sz w:val="20"/>
              </w:rPr>
              <w:t xml:space="preserve"> </w:t>
            </w:r>
            <w:r>
              <w:rPr>
                <w:sz w:val="20"/>
              </w:rPr>
              <w:t>понимать</w:t>
            </w:r>
            <w:r>
              <w:rPr>
                <w:spacing w:val="-4"/>
                <w:sz w:val="20"/>
              </w:rPr>
              <w:t xml:space="preserve"> </w:t>
            </w:r>
            <w:r>
              <w:rPr>
                <w:sz w:val="20"/>
              </w:rPr>
              <w:t>других,</w:t>
            </w:r>
            <w:r>
              <w:rPr>
                <w:spacing w:val="-47"/>
                <w:sz w:val="20"/>
              </w:rPr>
              <w:t xml:space="preserve"> </w:t>
            </w:r>
            <w:r>
              <w:rPr>
                <w:sz w:val="20"/>
              </w:rPr>
              <w:t>высказывать</w:t>
            </w:r>
            <w:r>
              <w:rPr>
                <w:spacing w:val="-2"/>
                <w:sz w:val="20"/>
              </w:rPr>
              <w:t xml:space="preserve"> </w:t>
            </w:r>
            <w:r>
              <w:rPr>
                <w:sz w:val="20"/>
              </w:rPr>
              <w:t>свою</w:t>
            </w:r>
            <w:r>
              <w:rPr>
                <w:spacing w:val="-2"/>
                <w:sz w:val="20"/>
              </w:rPr>
              <w:t xml:space="preserve"> </w:t>
            </w:r>
            <w:r>
              <w:rPr>
                <w:sz w:val="20"/>
              </w:rPr>
              <w:t>точку</w:t>
            </w:r>
          </w:p>
          <w:p w:rsidR="005F2F12" w:rsidRDefault="00325926">
            <w:pPr>
              <w:pStyle w:val="TableParagraph"/>
              <w:spacing w:before="1"/>
              <w:ind w:left="108" w:right="907"/>
              <w:rPr>
                <w:sz w:val="20"/>
              </w:rPr>
            </w:pPr>
            <w:r>
              <w:rPr>
                <w:sz w:val="20"/>
              </w:rPr>
              <w:t>зрения</w:t>
            </w:r>
            <w:r>
              <w:rPr>
                <w:spacing w:val="-7"/>
                <w:sz w:val="20"/>
              </w:rPr>
              <w:t xml:space="preserve"> </w:t>
            </w:r>
            <w:r>
              <w:rPr>
                <w:sz w:val="20"/>
              </w:rPr>
              <w:t>на</w:t>
            </w:r>
            <w:r>
              <w:rPr>
                <w:spacing w:val="-9"/>
                <w:sz w:val="20"/>
              </w:rPr>
              <w:t xml:space="preserve"> </w:t>
            </w:r>
            <w:r>
              <w:rPr>
                <w:sz w:val="20"/>
              </w:rPr>
              <w:t>события,</w:t>
            </w:r>
            <w:r>
              <w:rPr>
                <w:spacing w:val="-47"/>
                <w:sz w:val="20"/>
              </w:rPr>
              <w:t xml:space="preserve"> </w:t>
            </w:r>
            <w:r>
              <w:rPr>
                <w:sz w:val="20"/>
              </w:rPr>
              <w:t>поступки.</w:t>
            </w:r>
          </w:p>
          <w:p w:rsidR="005F2F12" w:rsidRDefault="00325926" w:rsidP="000C1F2E">
            <w:pPr>
              <w:pStyle w:val="TableParagraph"/>
              <w:numPr>
                <w:ilvl w:val="0"/>
                <w:numId w:val="95"/>
              </w:numPr>
              <w:tabs>
                <w:tab w:val="left" w:pos="260"/>
              </w:tabs>
              <w:ind w:left="108" w:right="130" w:firstLine="0"/>
              <w:rPr>
                <w:sz w:val="20"/>
              </w:rPr>
            </w:pPr>
            <w:r>
              <w:rPr>
                <w:sz w:val="20"/>
              </w:rPr>
              <w:t>Оформлять свои мысли в</w:t>
            </w:r>
            <w:r>
              <w:rPr>
                <w:spacing w:val="1"/>
                <w:sz w:val="20"/>
              </w:rPr>
              <w:t xml:space="preserve"> </w:t>
            </w:r>
            <w:r>
              <w:rPr>
                <w:sz w:val="20"/>
              </w:rPr>
              <w:t>устной</w:t>
            </w:r>
            <w:r>
              <w:rPr>
                <w:spacing w:val="-4"/>
                <w:sz w:val="20"/>
              </w:rPr>
              <w:t xml:space="preserve"> </w:t>
            </w:r>
            <w:r>
              <w:rPr>
                <w:sz w:val="20"/>
              </w:rPr>
              <w:t>и</w:t>
            </w:r>
            <w:r>
              <w:rPr>
                <w:spacing w:val="-2"/>
                <w:sz w:val="20"/>
              </w:rPr>
              <w:t xml:space="preserve"> </w:t>
            </w:r>
            <w:r>
              <w:rPr>
                <w:sz w:val="20"/>
              </w:rPr>
              <w:t>письменной</w:t>
            </w:r>
            <w:r>
              <w:rPr>
                <w:spacing w:val="-3"/>
                <w:sz w:val="20"/>
              </w:rPr>
              <w:t xml:space="preserve"> </w:t>
            </w:r>
            <w:r>
              <w:rPr>
                <w:sz w:val="20"/>
              </w:rPr>
              <w:t>речи</w:t>
            </w:r>
            <w:r>
              <w:rPr>
                <w:spacing w:val="-4"/>
                <w:sz w:val="20"/>
              </w:rPr>
              <w:t xml:space="preserve"> </w:t>
            </w:r>
            <w:r>
              <w:rPr>
                <w:sz w:val="20"/>
              </w:rPr>
              <w:t>с</w:t>
            </w:r>
            <w:r>
              <w:rPr>
                <w:spacing w:val="-47"/>
                <w:sz w:val="20"/>
              </w:rPr>
              <w:t xml:space="preserve"> </w:t>
            </w:r>
            <w:r>
              <w:rPr>
                <w:sz w:val="20"/>
              </w:rPr>
              <w:t>учетом своих учебных и</w:t>
            </w:r>
            <w:r>
              <w:rPr>
                <w:spacing w:val="1"/>
                <w:sz w:val="20"/>
              </w:rPr>
              <w:t xml:space="preserve"> </w:t>
            </w:r>
            <w:r>
              <w:rPr>
                <w:sz w:val="20"/>
              </w:rPr>
              <w:t>жизненных</w:t>
            </w:r>
            <w:r>
              <w:rPr>
                <w:spacing w:val="-2"/>
                <w:sz w:val="20"/>
              </w:rPr>
              <w:t xml:space="preserve"> </w:t>
            </w:r>
            <w:r>
              <w:rPr>
                <w:sz w:val="20"/>
              </w:rPr>
              <w:t>речевых</w:t>
            </w:r>
          </w:p>
          <w:p w:rsidR="005F2F12" w:rsidRDefault="00325926">
            <w:pPr>
              <w:pStyle w:val="TableParagraph"/>
              <w:spacing w:line="229" w:lineRule="exact"/>
              <w:ind w:left="108"/>
              <w:rPr>
                <w:sz w:val="20"/>
              </w:rPr>
            </w:pPr>
            <w:r>
              <w:rPr>
                <w:sz w:val="20"/>
              </w:rPr>
              <w:t>ситуаций.</w:t>
            </w:r>
          </w:p>
          <w:p w:rsidR="005F2F12" w:rsidRDefault="00325926" w:rsidP="000C1F2E">
            <w:pPr>
              <w:pStyle w:val="TableParagraph"/>
              <w:numPr>
                <w:ilvl w:val="0"/>
                <w:numId w:val="95"/>
              </w:numPr>
              <w:tabs>
                <w:tab w:val="left" w:pos="260"/>
              </w:tabs>
              <w:ind w:left="108" w:right="138" w:firstLine="0"/>
              <w:rPr>
                <w:sz w:val="20"/>
              </w:rPr>
            </w:pPr>
            <w:r>
              <w:rPr>
                <w:sz w:val="20"/>
              </w:rPr>
              <w:t>Читать вслух и про себя</w:t>
            </w:r>
            <w:r>
              <w:rPr>
                <w:spacing w:val="1"/>
                <w:sz w:val="20"/>
              </w:rPr>
              <w:t xml:space="preserve"> </w:t>
            </w:r>
            <w:r>
              <w:rPr>
                <w:sz w:val="20"/>
              </w:rPr>
              <w:t>тексты учебников, других</w:t>
            </w:r>
            <w:r>
              <w:rPr>
                <w:spacing w:val="1"/>
                <w:sz w:val="20"/>
              </w:rPr>
              <w:t xml:space="preserve"> </w:t>
            </w:r>
            <w:r>
              <w:rPr>
                <w:sz w:val="20"/>
              </w:rPr>
              <w:t>художественных и научно-</w:t>
            </w:r>
            <w:r>
              <w:rPr>
                <w:spacing w:val="1"/>
                <w:sz w:val="20"/>
              </w:rPr>
              <w:t xml:space="preserve"> </w:t>
            </w:r>
            <w:r>
              <w:rPr>
                <w:sz w:val="20"/>
              </w:rPr>
              <w:t>популярных</w:t>
            </w:r>
            <w:r>
              <w:rPr>
                <w:spacing w:val="-6"/>
                <w:sz w:val="20"/>
              </w:rPr>
              <w:t xml:space="preserve"> </w:t>
            </w:r>
            <w:r>
              <w:rPr>
                <w:sz w:val="20"/>
              </w:rPr>
              <w:t>книг,</w:t>
            </w:r>
            <w:r>
              <w:rPr>
                <w:spacing w:val="-7"/>
                <w:sz w:val="20"/>
              </w:rPr>
              <w:t xml:space="preserve"> </w:t>
            </w:r>
            <w:r>
              <w:rPr>
                <w:sz w:val="20"/>
              </w:rPr>
              <w:t>понимать</w:t>
            </w:r>
            <w:r>
              <w:rPr>
                <w:spacing w:val="-47"/>
                <w:sz w:val="20"/>
              </w:rPr>
              <w:t xml:space="preserve"> </w:t>
            </w:r>
            <w:r>
              <w:rPr>
                <w:sz w:val="20"/>
              </w:rPr>
              <w:t>прочитанное.</w:t>
            </w:r>
          </w:p>
          <w:p w:rsidR="005F2F12" w:rsidRDefault="00325926" w:rsidP="000C1F2E">
            <w:pPr>
              <w:pStyle w:val="TableParagraph"/>
              <w:numPr>
                <w:ilvl w:val="0"/>
                <w:numId w:val="95"/>
              </w:numPr>
              <w:tabs>
                <w:tab w:val="left" w:pos="310"/>
              </w:tabs>
              <w:spacing w:before="2"/>
              <w:ind w:left="108" w:right="523" w:firstLine="0"/>
              <w:rPr>
                <w:sz w:val="20"/>
              </w:rPr>
            </w:pPr>
            <w:r>
              <w:rPr>
                <w:spacing w:val="-1"/>
                <w:sz w:val="20"/>
              </w:rPr>
              <w:t xml:space="preserve">Выполняя </w:t>
            </w:r>
            <w:r>
              <w:rPr>
                <w:sz w:val="20"/>
              </w:rPr>
              <w:t>различные</w:t>
            </w:r>
            <w:r>
              <w:rPr>
                <w:spacing w:val="-47"/>
                <w:sz w:val="20"/>
              </w:rPr>
              <w:t xml:space="preserve"> </w:t>
            </w:r>
            <w:r>
              <w:rPr>
                <w:sz w:val="20"/>
              </w:rPr>
              <w:t>роли</w:t>
            </w:r>
            <w:r>
              <w:rPr>
                <w:spacing w:val="-2"/>
                <w:sz w:val="20"/>
              </w:rPr>
              <w:t xml:space="preserve"> </w:t>
            </w:r>
            <w:r>
              <w:rPr>
                <w:sz w:val="20"/>
              </w:rPr>
              <w:t>в</w:t>
            </w:r>
            <w:r>
              <w:rPr>
                <w:spacing w:val="-1"/>
                <w:sz w:val="20"/>
              </w:rPr>
              <w:t xml:space="preserve"> </w:t>
            </w:r>
            <w:r>
              <w:rPr>
                <w:sz w:val="20"/>
              </w:rPr>
              <w:t>группе,</w:t>
            </w:r>
          </w:p>
          <w:p w:rsidR="005F2F12" w:rsidRDefault="00325926">
            <w:pPr>
              <w:pStyle w:val="TableParagraph"/>
              <w:ind w:left="108" w:right="171"/>
              <w:rPr>
                <w:sz w:val="20"/>
              </w:rPr>
            </w:pPr>
            <w:r>
              <w:rPr>
                <w:sz w:val="20"/>
              </w:rPr>
              <w:t>сотрудничать</w:t>
            </w:r>
            <w:r>
              <w:rPr>
                <w:spacing w:val="-5"/>
                <w:sz w:val="20"/>
              </w:rPr>
              <w:t xml:space="preserve"> </w:t>
            </w:r>
            <w:r>
              <w:rPr>
                <w:sz w:val="20"/>
              </w:rPr>
              <w:t>в</w:t>
            </w:r>
            <w:r>
              <w:rPr>
                <w:spacing w:val="-7"/>
                <w:sz w:val="20"/>
              </w:rPr>
              <w:t xml:space="preserve"> </w:t>
            </w:r>
            <w:r>
              <w:rPr>
                <w:sz w:val="20"/>
              </w:rPr>
              <w:t>совместном</w:t>
            </w:r>
            <w:r>
              <w:rPr>
                <w:spacing w:val="-47"/>
                <w:sz w:val="20"/>
              </w:rPr>
              <w:t xml:space="preserve"> </w:t>
            </w:r>
            <w:r>
              <w:rPr>
                <w:sz w:val="20"/>
              </w:rPr>
              <w:t>решении</w:t>
            </w:r>
            <w:r>
              <w:rPr>
                <w:spacing w:val="-2"/>
                <w:sz w:val="20"/>
              </w:rPr>
              <w:t xml:space="preserve"> </w:t>
            </w:r>
            <w:r>
              <w:rPr>
                <w:sz w:val="20"/>
              </w:rPr>
              <w:t>проблемы</w:t>
            </w:r>
          </w:p>
          <w:p w:rsidR="005F2F12" w:rsidRDefault="00325926">
            <w:pPr>
              <w:pStyle w:val="TableParagraph"/>
              <w:ind w:left="108"/>
              <w:rPr>
                <w:sz w:val="20"/>
              </w:rPr>
            </w:pPr>
            <w:r>
              <w:rPr>
                <w:sz w:val="20"/>
              </w:rPr>
              <w:t>(задачи).</w:t>
            </w:r>
          </w:p>
          <w:p w:rsidR="005F2F12" w:rsidRDefault="00325926" w:rsidP="000C1F2E">
            <w:pPr>
              <w:pStyle w:val="TableParagraph"/>
              <w:numPr>
                <w:ilvl w:val="0"/>
                <w:numId w:val="95"/>
              </w:numPr>
              <w:tabs>
                <w:tab w:val="left" w:pos="310"/>
              </w:tabs>
              <w:ind w:left="108" w:right="311" w:firstLine="0"/>
              <w:jc w:val="both"/>
              <w:rPr>
                <w:sz w:val="20"/>
              </w:rPr>
            </w:pPr>
            <w:r>
              <w:rPr>
                <w:sz w:val="20"/>
              </w:rPr>
              <w:t>Отстаивать свою точку</w:t>
            </w:r>
            <w:r>
              <w:rPr>
                <w:spacing w:val="-47"/>
                <w:sz w:val="20"/>
              </w:rPr>
              <w:t xml:space="preserve"> </w:t>
            </w:r>
            <w:r>
              <w:rPr>
                <w:sz w:val="20"/>
              </w:rPr>
              <w:t>зрения,</w:t>
            </w:r>
            <w:r>
              <w:rPr>
                <w:spacing w:val="-6"/>
                <w:sz w:val="20"/>
              </w:rPr>
              <w:t xml:space="preserve"> </w:t>
            </w:r>
            <w:r>
              <w:rPr>
                <w:sz w:val="20"/>
              </w:rPr>
              <w:t>соблюдая</w:t>
            </w:r>
            <w:r>
              <w:rPr>
                <w:spacing w:val="-6"/>
                <w:sz w:val="20"/>
              </w:rPr>
              <w:t xml:space="preserve"> </w:t>
            </w:r>
            <w:r>
              <w:rPr>
                <w:sz w:val="20"/>
              </w:rPr>
              <w:t>правила</w:t>
            </w:r>
            <w:r>
              <w:rPr>
                <w:spacing w:val="-47"/>
                <w:sz w:val="20"/>
              </w:rPr>
              <w:t xml:space="preserve"> </w:t>
            </w:r>
            <w:r>
              <w:rPr>
                <w:sz w:val="20"/>
              </w:rPr>
              <w:t>речевого этикета.</w:t>
            </w:r>
          </w:p>
          <w:p w:rsidR="005F2F12" w:rsidRDefault="00325926" w:rsidP="000C1F2E">
            <w:pPr>
              <w:pStyle w:val="TableParagraph"/>
              <w:numPr>
                <w:ilvl w:val="0"/>
                <w:numId w:val="95"/>
              </w:numPr>
              <w:tabs>
                <w:tab w:val="left" w:pos="310"/>
              </w:tabs>
              <w:ind w:left="108" w:right="354" w:firstLine="0"/>
              <w:jc w:val="both"/>
              <w:rPr>
                <w:sz w:val="20"/>
              </w:rPr>
            </w:pPr>
            <w:r>
              <w:rPr>
                <w:sz w:val="20"/>
              </w:rPr>
              <w:lastRenderedPageBreak/>
              <w:t>Критично</w:t>
            </w:r>
            <w:r>
              <w:rPr>
                <w:spacing w:val="-6"/>
                <w:sz w:val="20"/>
              </w:rPr>
              <w:t xml:space="preserve"> </w:t>
            </w:r>
            <w:r>
              <w:rPr>
                <w:sz w:val="20"/>
              </w:rPr>
              <w:t>относиться</w:t>
            </w:r>
            <w:r>
              <w:rPr>
                <w:spacing w:val="-7"/>
                <w:sz w:val="20"/>
              </w:rPr>
              <w:t xml:space="preserve"> </w:t>
            </w:r>
            <w:r>
              <w:rPr>
                <w:sz w:val="20"/>
              </w:rPr>
              <w:t>к</w:t>
            </w:r>
            <w:r>
              <w:rPr>
                <w:spacing w:val="-48"/>
                <w:sz w:val="20"/>
              </w:rPr>
              <w:t xml:space="preserve"> </w:t>
            </w:r>
            <w:r>
              <w:rPr>
                <w:sz w:val="20"/>
              </w:rPr>
              <w:t>своему</w:t>
            </w:r>
            <w:r>
              <w:rPr>
                <w:spacing w:val="-5"/>
                <w:sz w:val="20"/>
              </w:rPr>
              <w:t xml:space="preserve"> </w:t>
            </w:r>
            <w:r>
              <w:rPr>
                <w:sz w:val="20"/>
              </w:rPr>
              <w:t>мнению</w:t>
            </w:r>
          </w:p>
          <w:p w:rsidR="005F2F12" w:rsidRDefault="00325926" w:rsidP="000C1F2E">
            <w:pPr>
              <w:pStyle w:val="TableParagraph"/>
              <w:numPr>
                <w:ilvl w:val="0"/>
                <w:numId w:val="95"/>
              </w:numPr>
              <w:tabs>
                <w:tab w:val="left" w:pos="310"/>
              </w:tabs>
              <w:ind w:left="108" w:right="332" w:firstLine="0"/>
              <w:jc w:val="both"/>
              <w:rPr>
                <w:sz w:val="20"/>
              </w:rPr>
            </w:pPr>
            <w:r>
              <w:rPr>
                <w:sz w:val="20"/>
              </w:rPr>
              <w:t>Понимать</w:t>
            </w:r>
            <w:r>
              <w:rPr>
                <w:spacing w:val="-5"/>
                <w:sz w:val="20"/>
              </w:rPr>
              <w:t xml:space="preserve"> </w:t>
            </w:r>
            <w:r>
              <w:rPr>
                <w:sz w:val="20"/>
              </w:rPr>
              <w:t>точку</w:t>
            </w:r>
            <w:r>
              <w:rPr>
                <w:spacing w:val="-8"/>
                <w:sz w:val="20"/>
              </w:rPr>
              <w:t xml:space="preserve"> </w:t>
            </w:r>
            <w:r>
              <w:rPr>
                <w:sz w:val="20"/>
              </w:rPr>
              <w:t>зрения</w:t>
            </w:r>
            <w:r>
              <w:rPr>
                <w:spacing w:val="-48"/>
                <w:sz w:val="20"/>
              </w:rPr>
              <w:t xml:space="preserve"> </w:t>
            </w:r>
            <w:r>
              <w:rPr>
                <w:sz w:val="20"/>
              </w:rPr>
              <w:t>другого</w:t>
            </w:r>
          </w:p>
          <w:p w:rsidR="005F2F12" w:rsidRDefault="00325926" w:rsidP="000C1F2E">
            <w:pPr>
              <w:pStyle w:val="TableParagraph"/>
              <w:numPr>
                <w:ilvl w:val="0"/>
                <w:numId w:val="95"/>
              </w:numPr>
              <w:tabs>
                <w:tab w:val="left" w:pos="310"/>
              </w:tabs>
              <w:ind w:left="108" w:right="173" w:firstLine="0"/>
              <w:jc w:val="both"/>
              <w:rPr>
                <w:sz w:val="20"/>
              </w:rPr>
            </w:pPr>
            <w:r>
              <w:rPr>
                <w:sz w:val="20"/>
              </w:rPr>
              <w:t>Участвовать в работе</w:t>
            </w:r>
            <w:r>
              <w:rPr>
                <w:spacing w:val="1"/>
                <w:sz w:val="20"/>
              </w:rPr>
              <w:t xml:space="preserve"> </w:t>
            </w:r>
            <w:r>
              <w:rPr>
                <w:sz w:val="20"/>
              </w:rPr>
              <w:t>группы,</w:t>
            </w:r>
            <w:r>
              <w:rPr>
                <w:spacing w:val="-9"/>
                <w:sz w:val="20"/>
              </w:rPr>
              <w:t xml:space="preserve"> </w:t>
            </w:r>
            <w:r>
              <w:rPr>
                <w:sz w:val="20"/>
              </w:rPr>
              <w:t>распределять</w:t>
            </w:r>
            <w:r>
              <w:rPr>
                <w:spacing w:val="-10"/>
                <w:sz w:val="20"/>
              </w:rPr>
              <w:t xml:space="preserve"> </w:t>
            </w:r>
            <w:r>
              <w:rPr>
                <w:sz w:val="20"/>
              </w:rPr>
              <w:t>роли,</w:t>
            </w:r>
          </w:p>
          <w:p w:rsidR="005F2F12" w:rsidRDefault="00325926">
            <w:pPr>
              <w:pStyle w:val="TableParagraph"/>
              <w:spacing w:line="221" w:lineRule="exact"/>
              <w:ind w:left="108"/>
              <w:jc w:val="both"/>
              <w:rPr>
                <w:sz w:val="20"/>
              </w:rPr>
            </w:pPr>
            <w:r>
              <w:rPr>
                <w:sz w:val="20"/>
              </w:rPr>
              <w:t>договариваться</w:t>
            </w:r>
            <w:r>
              <w:rPr>
                <w:spacing w:val="-6"/>
                <w:sz w:val="20"/>
              </w:rPr>
              <w:t xml:space="preserve"> </w:t>
            </w:r>
            <w:r>
              <w:rPr>
                <w:sz w:val="20"/>
              </w:rPr>
              <w:t>друг</w:t>
            </w:r>
            <w:r>
              <w:rPr>
                <w:spacing w:val="-6"/>
                <w:sz w:val="20"/>
              </w:rPr>
              <w:t xml:space="preserve"> </w:t>
            </w:r>
            <w:r>
              <w:rPr>
                <w:sz w:val="20"/>
              </w:rPr>
              <w:t>с</w:t>
            </w:r>
          </w:p>
        </w:tc>
      </w:tr>
      <w:tr w:rsidR="005F2F12">
        <w:trPr>
          <w:trHeight w:val="1840"/>
        </w:trPr>
        <w:tc>
          <w:tcPr>
            <w:tcW w:w="852" w:type="dxa"/>
          </w:tcPr>
          <w:p w:rsidR="005F2F12" w:rsidRDefault="005F2F12">
            <w:pPr>
              <w:pStyle w:val="TableParagraph"/>
              <w:ind w:left="0"/>
              <w:rPr>
                <w:sz w:val="20"/>
              </w:rPr>
            </w:pPr>
          </w:p>
        </w:tc>
        <w:tc>
          <w:tcPr>
            <w:tcW w:w="2657" w:type="dxa"/>
          </w:tcPr>
          <w:p w:rsidR="005F2F12" w:rsidRDefault="005F2F12">
            <w:pPr>
              <w:pStyle w:val="TableParagraph"/>
              <w:ind w:left="0"/>
              <w:rPr>
                <w:sz w:val="20"/>
              </w:rPr>
            </w:pPr>
          </w:p>
        </w:tc>
        <w:tc>
          <w:tcPr>
            <w:tcW w:w="2660" w:type="dxa"/>
          </w:tcPr>
          <w:p w:rsidR="005F2F12" w:rsidRDefault="00325926">
            <w:pPr>
              <w:pStyle w:val="TableParagraph"/>
              <w:spacing w:line="237" w:lineRule="auto"/>
              <w:ind w:left="108" w:right="407"/>
              <w:rPr>
                <w:sz w:val="20"/>
              </w:rPr>
            </w:pPr>
            <w:r>
              <w:rPr>
                <w:sz w:val="20"/>
              </w:rPr>
              <w:t>результатом</w:t>
            </w:r>
            <w:r>
              <w:rPr>
                <w:spacing w:val="-6"/>
                <w:sz w:val="20"/>
              </w:rPr>
              <w:t xml:space="preserve"> </w:t>
            </w:r>
            <w:r>
              <w:rPr>
                <w:sz w:val="20"/>
              </w:rPr>
              <w:t>действий</w:t>
            </w:r>
            <w:r>
              <w:rPr>
                <w:spacing w:val="-6"/>
                <w:sz w:val="20"/>
              </w:rPr>
              <w:t xml:space="preserve"> </w:t>
            </w:r>
            <w:r>
              <w:rPr>
                <w:sz w:val="20"/>
              </w:rPr>
              <w:t>на</w:t>
            </w:r>
            <w:r>
              <w:rPr>
                <w:spacing w:val="-47"/>
                <w:sz w:val="20"/>
              </w:rPr>
              <w:t xml:space="preserve"> </w:t>
            </w:r>
            <w:r>
              <w:rPr>
                <w:sz w:val="20"/>
              </w:rPr>
              <w:t>определенном</w:t>
            </w:r>
            <w:r>
              <w:rPr>
                <w:spacing w:val="-1"/>
                <w:sz w:val="20"/>
              </w:rPr>
              <w:t xml:space="preserve"> </w:t>
            </w:r>
            <w:r>
              <w:rPr>
                <w:sz w:val="20"/>
              </w:rPr>
              <w:t>этапе.</w:t>
            </w:r>
          </w:p>
          <w:p w:rsidR="005F2F12" w:rsidRDefault="00325926" w:rsidP="000C1F2E">
            <w:pPr>
              <w:pStyle w:val="TableParagraph"/>
              <w:numPr>
                <w:ilvl w:val="0"/>
                <w:numId w:val="94"/>
              </w:numPr>
              <w:tabs>
                <w:tab w:val="left" w:pos="310"/>
              </w:tabs>
              <w:ind w:right="300" w:firstLine="0"/>
              <w:rPr>
                <w:sz w:val="20"/>
              </w:rPr>
            </w:pPr>
            <w:r>
              <w:rPr>
                <w:sz w:val="20"/>
              </w:rPr>
              <w:t>Использовать в работе</w:t>
            </w:r>
            <w:r>
              <w:rPr>
                <w:spacing w:val="1"/>
                <w:sz w:val="20"/>
              </w:rPr>
              <w:t xml:space="preserve"> </w:t>
            </w:r>
            <w:r>
              <w:rPr>
                <w:sz w:val="20"/>
              </w:rPr>
              <w:t>литературу,</w:t>
            </w:r>
            <w:r>
              <w:rPr>
                <w:spacing w:val="-10"/>
                <w:sz w:val="20"/>
              </w:rPr>
              <w:t xml:space="preserve"> </w:t>
            </w:r>
            <w:r>
              <w:rPr>
                <w:sz w:val="20"/>
              </w:rPr>
              <w:t>инструменты,</w:t>
            </w:r>
            <w:r>
              <w:rPr>
                <w:spacing w:val="-47"/>
                <w:sz w:val="20"/>
              </w:rPr>
              <w:t xml:space="preserve"> </w:t>
            </w:r>
            <w:r>
              <w:rPr>
                <w:sz w:val="20"/>
              </w:rPr>
              <w:t>приборы.</w:t>
            </w:r>
          </w:p>
          <w:p w:rsidR="005F2F12" w:rsidRDefault="00325926" w:rsidP="000C1F2E">
            <w:pPr>
              <w:pStyle w:val="TableParagraph"/>
              <w:numPr>
                <w:ilvl w:val="0"/>
                <w:numId w:val="94"/>
              </w:numPr>
              <w:tabs>
                <w:tab w:val="left" w:pos="310"/>
              </w:tabs>
              <w:ind w:right="135" w:firstLine="0"/>
              <w:rPr>
                <w:sz w:val="20"/>
              </w:rPr>
            </w:pPr>
            <w:r>
              <w:rPr>
                <w:sz w:val="20"/>
              </w:rPr>
              <w:t>Оценка</w:t>
            </w:r>
            <w:r>
              <w:rPr>
                <w:spacing w:val="-7"/>
                <w:sz w:val="20"/>
              </w:rPr>
              <w:t xml:space="preserve"> </w:t>
            </w:r>
            <w:r>
              <w:rPr>
                <w:sz w:val="20"/>
              </w:rPr>
              <w:t>своего</w:t>
            </w:r>
            <w:r>
              <w:rPr>
                <w:spacing w:val="-6"/>
                <w:sz w:val="20"/>
              </w:rPr>
              <w:t xml:space="preserve"> </w:t>
            </w:r>
            <w:r>
              <w:rPr>
                <w:sz w:val="20"/>
              </w:rPr>
              <w:t>задания</w:t>
            </w:r>
            <w:r>
              <w:rPr>
                <w:spacing w:val="-7"/>
                <w:sz w:val="20"/>
              </w:rPr>
              <w:t xml:space="preserve"> </w:t>
            </w:r>
            <w:r>
              <w:rPr>
                <w:sz w:val="20"/>
              </w:rPr>
              <w:t>по</w:t>
            </w:r>
            <w:r>
              <w:rPr>
                <w:spacing w:val="-47"/>
                <w:sz w:val="20"/>
              </w:rPr>
              <w:t xml:space="preserve"> </w:t>
            </w:r>
            <w:r>
              <w:rPr>
                <w:sz w:val="20"/>
              </w:rPr>
              <w:t>параметрам,</w:t>
            </w:r>
            <w:r>
              <w:rPr>
                <w:spacing w:val="-1"/>
                <w:sz w:val="20"/>
              </w:rPr>
              <w:t xml:space="preserve"> </w:t>
            </w:r>
            <w:r>
              <w:rPr>
                <w:sz w:val="20"/>
              </w:rPr>
              <w:t>заранее</w:t>
            </w:r>
          </w:p>
          <w:p w:rsidR="005F2F12" w:rsidRDefault="00325926">
            <w:pPr>
              <w:pStyle w:val="TableParagraph"/>
              <w:spacing w:line="221" w:lineRule="exact"/>
              <w:ind w:left="108"/>
              <w:rPr>
                <w:sz w:val="20"/>
              </w:rPr>
            </w:pPr>
            <w:r>
              <w:rPr>
                <w:sz w:val="20"/>
              </w:rPr>
              <w:t>представленным.</w:t>
            </w:r>
          </w:p>
        </w:tc>
        <w:tc>
          <w:tcPr>
            <w:tcW w:w="2657" w:type="dxa"/>
          </w:tcPr>
          <w:p w:rsidR="005F2F12" w:rsidRDefault="00325926">
            <w:pPr>
              <w:pStyle w:val="TableParagraph"/>
              <w:spacing w:line="219" w:lineRule="exact"/>
              <w:ind w:left="105"/>
              <w:rPr>
                <w:sz w:val="20"/>
              </w:rPr>
            </w:pPr>
            <w:r>
              <w:rPr>
                <w:sz w:val="20"/>
              </w:rPr>
              <w:t>5.</w:t>
            </w:r>
            <w:r>
              <w:rPr>
                <w:spacing w:val="-6"/>
                <w:sz w:val="20"/>
              </w:rPr>
              <w:t xml:space="preserve"> </w:t>
            </w:r>
            <w:r>
              <w:rPr>
                <w:sz w:val="20"/>
              </w:rPr>
              <w:t>Анализировать,</w:t>
            </w:r>
          </w:p>
          <w:p w:rsidR="005F2F12" w:rsidRDefault="00325926">
            <w:pPr>
              <w:pStyle w:val="TableParagraph"/>
              <w:ind w:left="105" w:right="322"/>
              <w:rPr>
                <w:sz w:val="20"/>
              </w:rPr>
            </w:pPr>
            <w:r>
              <w:rPr>
                <w:sz w:val="20"/>
              </w:rPr>
              <w:t>сравнивать,</w:t>
            </w:r>
            <w:r>
              <w:rPr>
                <w:spacing w:val="-13"/>
                <w:sz w:val="20"/>
              </w:rPr>
              <w:t xml:space="preserve"> </w:t>
            </w:r>
            <w:r>
              <w:rPr>
                <w:sz w:val="20"/>
              </w:rPr>
              <w:t>группировать</w:t>
            </w:r>
            <w:r>
              <w:rPr>
                <w:spacing w:val="-47"/>
                <w:sz w:val="20"/>
              </w:rPr>
              <w:t xml:space="preserve"> </w:t>
            </w:r>
            <w:r>
              <w:rPr>
                <w:sz w:val="20"/>
              </w:rPr>
              <w:t>различные</w:t>
            </w:r>
            <w:r>
              <w:rPr>
                <w:spacing w:val="-1"/>
                <w:sz w:val="20"/>
              </w:rPr>
              <w:t xml:space="preserve"> </w:t>
            </w:r>
            <w:r>
              <w:rPr>
                <w:sz w:val="20"/>
              </w:rPr>
              <w:t>объекты,</w:t>
            </w:r>
          </w:p>
          <w:p w:rsidR="005F2F12" w:rsidRDefault="00325926">
            <w:pPr>
              <w:pStyle w:val="TableParagraph"/>
              <w:ind w:left="105"/>
              <w:rPr>
                <w:sz w:val="20"/>
              </w:rPr>
            </w:pPr>
            <w:r>
              <w:rPr>
                <w:sz w:val="20"/>
              </w:rPr>
              <w:t>явления,</w:t>
            </w:r>
            <w:r>
              <w:rPr>
                <w:spacing w:val="-4"/>
                <w:sz w:val="20"/>
              </w:rPr>
              <w:t xml:space="preserve"> </w:t>
            </w:r>
            <w:r>
              <w:rPr>
                <w:sz w:val="20"/>
              </w:rPr>
              <w:t>факты.</w:t>
            </w:r>
          </w:p>
        </w:tc>
        <w:tc>
          <w:tcPr>
            <w:tcW w:w="2660" w:type="dxa"/>
          </w:tcPr>
          <w:p w:rsidR="005F2F12" w:rsidRDefault="00325926">
            <w:pPr>
              <w:pStyle w:val="TableParagraph"/>
              <w:spacing w:line="220" w:lineRule="exact"/>
              <w:ind w:left="108"/>
              <w:rPr>
                <w:sz w:val="20"/>
              </w:rPr>
            </w:pPr>
            <w:r>
              <w:rPr>
                <w:sz w:val="20"/>
              </w:rPr>
              <w:t>другом.</w:t>
            </w:r>
          </w:p>
        </w:tc>
      </w:tr>
      <w:tr w:rsidR="005F2F12">
        <w:trPr>
          <w:trHeight w:val="10352"/>
        </w:trPr>
        <w:tc>
          <w:tcPr>
            <w:tcW w:w="852" w:type="dxa"/>
          </w:tcPr>
          <w:p w:rsidR="005F2F12" w:rsidRDefault="00325926">
            <w:pPr>
              <w:pStyle w:val="TableParagraph"/>
              <w:spacing w:line="222" w:lineRule="exact"/>
              <w:ind w:left="6"/>
              <w:jc w:val="center"/>
              <w:rPr>
                <w:b/>
                <w:sz w:val="20"/>
              </w:rPr>
            </w:pPr>
            <w:r>
              <w:rPr>
                <w:b/>
                <w:w w:val="99"/>
                <w:sz w:val="20"/>
              </w:rPr>
              <w:lastRenderedPageBreak/>
              <w:t>4</w:t>
            </w:r>
          </w:p>
          <w:p w:rsidR="005F2F12" w:rsidRDefault="00325926">
            <w:pPr>
              <w:pStyle w:val="TableParagraph"/>
              <w:ind w:left="152" w:right="144"/>
              <w:jc w:val="center"/>
              <w:rPr>
                <w:b/>
                <w:sz w:val="20"/>
              </w:rPr>
            </w:pPr>
            <w:r>
              <w:rPr>
                <w:b/>
                <w:sz w:val="20"/>
              </w:rPr>
              <w:t>класс</w:t>
            </w:r>
          </w:p>
        </w:tc>
        <w:tc>
          <w:tcPr>
            <w:tcW w:w="2657" w:type="dxa"/>
          </w:tcPr>
          <w:p w:rsidR="005F2F12" w:rsidRDefault="00325926" w:rsidP="000C1F2E">
            <w:pPr>
              <w:pStyle w:val="TableParagraph"/>
              <w:numPr>
                <w:ilvl w:val="0"/>
                <w:numId w:val="93"/>
              </w:numPr>
              <w:tabs>
                <w:tab w:val="left" w:pos="307"/>
              </w:tabs>
              <w:spacing w:line="217" w:lineRule="exact"/>
              <w:ind w:hanging="202"/>
              <w:rPr>
                <w:sz w:val="20"/>
              </w:rPr>
            </w:pPr>
            <w:r>
              <w:rPr>
                <w:sz w:val="20"/>
              </w:rPr>
              <w:t>Ценить</w:t>
            </w:r>
            <w:r>
              <w:rPr>
                <w:spacing w:val="-3"/>
                <w:sz w:val="20"/>
              </w:rPr>
              <w:t xml:space="preserve"> </w:t>
            </w:r>
            <w:r>
              <w:rPr>
                <w:sz w:val="20"/>
              </w:rPr>
              <w:t>и</w:t>
            </w:r>
            <w:r>
              <w:rPr>
                <w:spacing w:val="-5"/>
                <w:sz w:val="20"/>
              </w:rPr>
              <w:t xml:space="preserve"> </w:t>
            </w:r>
            <w:r>
              <w:rPr>
                <w:sz w:val="20"/>
              </w:rPr>
              <w:t>принимать</w:t>
            </w:r>
          </w:p>
          <w:p w:rsidR="005F2F12" w:rsidRDefault="00325926">
            <w:pPr>
              <w:pStyle w:val="TableParagraph"/>
              <w:ind w:left="105" w:right="815"/>
              <w:rPr>
                <w:sz w:val="20"/>
              </w:rPr>
            </w:pPr>
            <w:r>
              <w:rPr>
                <w:sz w:val="20"/>
              </w:rPr>
              <w:t>следующие</w:t>
            </w:r>
            <w:r>
              <w:rPr>
                <w:spacing w:val="-9"/>
                <w:sz w:val="20"/>
              </w:rPr>
              <w:t xml:space="preserve"> </w:t>
            </w:r>
            <w:r>
              <w:rPr>
                <w:sz w:val="20"/>
              </w:rPr>
              <w:t>базовые</w:t>
            </w:r>
            <w:r>
              <w:rPr>
                <w:spacing w:val="-47"/>
                <w:sz w:val="20"/>
              </w:rPr>
              <w:t xml:space="preserve"> </w:t>
            </w:r>
            <w:r>
              <w:rPr>
                <w:sz w:val="20"/>
              </w:rPr>
              <w:t>ценности:</w:t>
            </w:r>
            <w:r>
              <w:rPr>
                <w:spacing w:val="41"/>
                <w:sz w:val="20"/>
              </w:rPr>
              <w:t xml:space="preserve"> </w:t>
            </w:r>
            <w:r>
              <w:rPr>
                <w:sz w:val="20"/>
              </w:rPr>
              <w:t>«добро»,</w:t>
            </w:r>
          </w:p>
          <w:p w:rsidR="005F2F12" w:rsidRDefault="00325926">
            <w:pPr>
              <w:pStyle w:val="TableParagraph"/>
              <w:spacing w:before="1"/>
              <w:ind w:left="105"/>
              <w:rPr>
                <w:sz w:val="20"/>
              </w:rPr>
            </w:pPr>
            <w:r>
              <w:rPr>
                <w:sz w:val="20"/>
              </w:rPr>
              <w:t>«терпение»,</w:t>
            </w:r>
            <w:r>
              <w:rPr>
                <w:spacing w:val="-4"/>
                <w:sz w:val="20"/>
              </w:rPr>
              <w:t xml:space="preserve"> </w:t>
            </w:r>
            <w:r>
              <w:rPr>
                <w:sz w:val="20"/>
              </w:rPr>
              <w:t>«родина»,</w:t>
            </w:r>
          </w:p>
          <w:p w:rsidR="005F2F12" w:rsidRDefault="00325926">
            <w:pPr>
              <w:pStyle w:val="TableParagraph"/>
              <w:ind w:left="105"/>
              <w:rPr>
                <w:sz w:val="20"/>
              </w:rPr>
            </w:pPr>
            <w:r>
              <w:rPr>
                <w:sz w:val="20"/>
              </w:rPr>
              <w:t>«природа»,</w:t>
            </w:r>
            <w:r>
              <w:rPr>
                <w:spacing w:val="-4"/>
                <w:sz w:val="20"/>
              </w:rPr>
              <w:t xml:space="preserve"> </w:t>
            </w:r>
            <w:r>
              <w:rPr>
                <w:sz w:val="20"/>
              </w:rPr>
              <w:t>«семья»,</w:t>
            </w:r>
            <w:r>
              <w:rPr>
                <w:spacing w:val="-4"/>
                <w:sz w:val="20"/>
              </w:rPr>
              <w:t xml:space="preserve"> </w:t>
            </w:r>
            <w:r>
              <w:rPr>
                <w:sz w:val="20"/>
              </w:rPr>
              <w:t>«мир»,</w:t>
            </w:r>
          </w:p>
          <w:p w:rsidR="005F2F12" w:rsidRDefault="00325926">
            <w:pPr>
              <w:pStyle w:val="TableParagraph"/>
              <w:spacing w:before="1" w:line="229" w:lineRule="exact"/>
              <w:ind w:left="105"/>
              <w:rPr>
                <w:sz w:val="20"/>
              </w:rPr>
            </w:pPr>
            <w:r>
              <w:rPr>
                <w:sz w:val="20"/>
              </w:rPr>
              <w:t>«настоящий</w:t>
            </w:r>
            <w:r>
              <w:rPr>
                <w:spacing w:val="-9"/>
                <w:sz w:val="20"/>
              </w:rPr>
              <w:t xml:space="preserve"> </w:t>
            </w:r>
            <w:r>
              <w:rPr>
                <w:sz w:val="20"/>
              </w:rPr>
              <w:t>друг»,</w:t>
            </w:r>
          </w:p>
          <w:p w:rsidR="005F2F12" w:rsidRDefault="00325926">
            <w:pPr>
              <w:pStyle w:val="TableParagraph"/>
              <w:spacing w:line="229" w:lineRule="exact"/>
              <w:ind w:left="105"/>
              <w:rPr>
                <w:sz w:val="20"/>
              </w:rPr>
            </w:pPr>
            <w:r>
              <w:rPr>
                <w:sz w:val="20"/>
              </w:rPr>
              <w:t>«справедливость»,</w:t>
            </w:r>
          </w:p>
          <w:p w:rsidR="005F2F12" w:rsidRDefault="00325926">
            <w:pPr>
              <w:pStyle w:val="TableParagraph"/>
              <w:ind w:left="105"/>
              <w:rPr>
                <w:sz w:val="20"/>
              </w:rPr>
            </w:pPr>
            <w:r>
              <w:rPr>
                <w:sz w:val="20"/>
              </w:rPr>
              <w:t>«желание</w:t>
            </w:r>
            <w:r>
              <w:rPr>
                <w:spacing w:val="-5"/>
                <w:sz w:val="20"/>
              </w:rPr>
              <w:t xml:space="preserve"> </w:t>
            </w:r>
            <w:r>
              <w:rPr>
                <w:sz w:val="20"/>
              </w:rPr>
              <w:t>понимать</w:t>
            </w:r>
            <w:r>
              <w:rPr>
                <w:spacing w:val="-3"/>
                <w:sz w:val="20"/>
              </w:rPr>
              <w:t xml:space="preserve"> </w:t>
            </w:r>
            <w:r>
              <w:rPr>
                <w:sz w:val="20"/>
              </w:rPr>
              <w:t>друг</w:t>
            </w:r>
          </w:p>
          <w:p w:rsidR="005F2F12" w:rsidRDefault="00325926">
            <w:pPr>
              <w:pStyle w:val="TableParagraph"/>
              <w:spacing w:before="1"/>
              <w:ind w:left="105" w:right="140"/>
              <w:rPr>
                <w:sz w:val="20"/>
              </w:rPr>
            </w:pPr>
            <w:r>
              <w:rPr>
                <w:sz w:val="20"/>
              </w:rPr>
              <w:t>друга»,</w:t>
            </w:r>
            <w:r>
              <w:rPr>
                <w:spacing w:val="-5"/>
                <w:sz w:val="20"/>
              </w:rPr>
              <w:t xml:space="preserve"> </w:t>
            </w:r>
            <w:r>
              <w:rPr>
                <w:sz w:val="20"/>
              </w:rPr>
              <w:t>«понимать</w:t>
            </w:r>
            <w:r>
              <w:rPr>
                <w:spacing w:val="-8"/>
                <w:sz w:val="20"/>
              </w:rPr>
              <w:t xml:space="preserve"> </w:t>
            </w:r>
            <w:r>
              <w:rPr>
                <w:sz w:val="20"/>
              </w:rPr>
              <w:t>позицию</w:t>
            </w:r>
            <w:r>
              <w:rPr>
                <w:spacing w:val="-47"/>
                <w:sz w:val="20"/>
              </w:rPr>
              <w:t xml:space="preserve"> </w:t>
            </w:r>
            <w:r>
              <w:rPr>
                <w:sz w:val="20"/>
              </w:rPr>
              <w:t>другого»,</w:t>
            </w:r>
            <w:r>
              <w:rPr>
                <w:spacing w:val="1"/>
                <w:sz w:val="20"/>
              </w:rPr>
              <w:t xml:space="preserve"> </w:t>
            </w:r>
            <w:r>
              <w:rPr>
                <w:sz w:val="20"/>
              </w:rPr>
              <w:t>«народ»,</w:t>
            </w:r>
          </w:p>
          <w:p w:rsidR="005F2F12" w:rsidRDefault="00325926">
            <w:pPr>
              <w:pStyle w:val="TableParagraph"/>
              <w:spacing w:before="1"/>
              <w:ind w:left="105"/>
              <w:rPr>
                <w:sz w:val="20"/>
              </w:rPr>
            </w:pPr>
            <w:r>
              <w:rPr>
                <w:sz w:val="20"/>
              </w:rPr>
              <w:t>«национальность»</w:t>
            </w:r>
            <w:r>
              <w:rPr>
                <w:spacing w:val="-6"/>
                <w:sz w:val="20"/>
              </w:rPr>
              <w:t xml:space="preserve"> </w:t>
            </w:r>
            <w:r>
              <w:rPr>
                <w:sz w:val="20"/>
              </w:rPr>
              <w:t>и</w:t>
            </w:r>
            <w:r>
              <w:rPr>
                <w:spacing w:val="-4"/>
                <w:sz w:val="20"/>
              </w:rPr>
              <w:t xml:space="preserve"> </w:t>
            </w:r>
            <w:r>
              <w:rPr>
                <w:sz w:val="20"/>
              </w:rPr>
              <w:t>т.д.</w:t>
            </w:r>
          </w:p>
          <w:p w:rsidR="005F2F12" w:rsidRDefault="00325926" w:rsidP="000C1F2E">
            <w:pPr>
              <w:pStyle w:val="TableParagraph"/>
              <w:numPr>
                <w:ilvl w:val="0"/>
                <w:numId w:val="93"/>
              </w:numPr>
              <w:tabs>
                <w:tab w:val="left" w:pos="307"/>
              </w:tabs>
              <w:spacing w:line="229" w:lineRule="exact"/>
              <w:ind w:hanging="202"/>
              <w:rPr>
                <w:sz w:val="20"/>
              </w:rPr>
            </w:pPr>
            <w:r>
              <w:rPr>
                <w:sz w:val="20"/>
              </w:rPr>
              <w:t>Уважение</w:t>
            </w:r>
            <w:r>
              <w:rPr>
                <w:spacing w:val="2"/>
                <w:sz w:val="20"/>
              </w:rPr>
              <w:t xml:space="preserve"> </w:t>
            </w:r>
            <w:r>
              <w:rPr>
                <w:sz w:val="20"/>
              </w:rPr>
              <w:t>к</w:t>
            </w:r>
            <w:r>
              <w:rPr>
                <w:spacing w:val="-3"/>
                <w:sz w:val="20"/>
              </w:rPr>
              <w:t xml:space="preserve"> </w:t>
            </w:r>
            <w:r>
              <w:rPr>
                <w:sz w:val="20"/>
              </w:rPr>
              <w:t>своему</w:t>
            </w:r>
          </w:p>
          <w:p w:rsidR="005F2F12" w:rsidRDefault="00325926">
            <w:pPr>
              <w:pStyle w:val="TableParagraph"/>
              <w:ind w:left="105" w:right="167"/>
              <w:rPr>
                <w:sz w:val="20"/>
              </w:rPr>
            </w:pPr>
            <w:r>
              <w:rPr>
                <w:sz w:val="20"/>
              </w:rPr>
              <w:t>народу, к другим народам,</w:t>
            </w:r>
            <w:r>
              <w:rPr>
                <w:spacing w:val="1"/>
                <w:sz w:val="20"/>
              </w:rPr>
              <w:t xml:space="preserve"> </w:t>
            </w:r>
            <w:r>
              <w:rPr>
                <w:sz w:val="20"/>
              </w:rPr>
              <w:t>принятие</w:t>
            </w:r>
            <w:r>
              <w:rPr>
                <w:spacing w:val="-7"/>
                <w:sz w:val="20"/>
              </w:rPr>
              <w:t xml:space="preserve"> </w:t>
            </w:r>
            <w:r>
              <w:rPr>
                <w:sz w:val="20"/>
              </w:rPr>
              <w:t>ценностей</w:t>
            </w:r>
            <w:r>
              <w:rPr>
                <w:spacing w:val="-7"/>
                <w:sz w:val="20"/>
              </w:rPr>
              <w:t xml:space="preserve"> </w:t>
            </w:r>
            <w:r>
              <w:rPr>
                <w:sz w:val="20"/>
              </w:rPr>
              <w:t>других</w:t>
            </w:r>
            <w:r>
              <w:rPr>
                <w:spacing w:val="-47"/>
                <w:sz w:val="20"/>
              </w:rPr>
              <w:t xml:space="preserve"> </w:t>
            </w:r>
            <w:r>
              <w:rPr>
                <w:sz w:val="20"/>
              </w:rPr>
              <w:t>народов.</w:t>
            </w:r>
          </w:p>
          <w:p w:rsidR="005F2F12" w:rsidRDefault="00325926" w:rsidP="000C1F2E">
            <w:pPr>
              <w:pStyle w:val="TableParagraph"/>
              <w:numPr>
                <w:ilvl w:val="0"/>
                <w:numId w:val="93"/>
              </w:numPr>
              <w:tabs>
                <w:tab w:val="left" w:pos="307"/>
              </w:tabs>
              <w:spacing w:before="1"/>
              <w:ind w:left="105" w:right="394" w:firstLine="0"/>
              <w:rPr>
                <w:sz w:val="20"/>
              </w:rPr>
            </w:pPr>
            <w:r>
              <w:rPr>
                <w:sz w:val="20"/>
              </w:rPr>
              <w:t>Освоение</w:t>
            </w:r>
            <w:r>
              <w:rPr>
                <w:spacing w:val="-13"/>
                <w:sz w:val="20"/>
              </w:rPr>
              <w:t xml:space="preserve"> </w:t>
            </w:r>
            <w:r>
              <w:rPr>
                <w:sz w:val="20"/>
              </w:rPr>
              <w:t>личностного</w:t>
            </w:r>
            <w:r>
              <w:rPr>
                <w:spacing w:val="-47"/>
                <w:sz w:val="20"/>
              </w:rPr>
              <w:t xml:space="preserve"> </w:t>
            </w:r>
            <w:r>
              <w:rPr>
                <w:sz w:val="20"/>
              </w:rPr>
              <w:t>смысла</w:t>
            </w:r>
            <w:r>
              <w:rPr>
                <w:spacing w:val="1"/>
                <w:sz w:val="20"/>
              </w:rPr>
              <w:t xml:space="preserve"> </w:t>
            </w:r>
            <w:r>
              <w:rPr>
                <w:sz w:val="20"/>
              </w:rPr>
              <w:t>учения;</w:t>
            </w:r>
            <w:r>
              <w:rPr>
                <w:spacing w:val="46"/>
                <w:sz w:val="20"/>
              </w:rPr>
              <w:t xml:space="preserve"> </w:t>
            </w:r>
            <w:r>
              <w:rPr>
                <w:sz w:val="20"/>
              </w:rPr>
              <w:t>выбор</w:t>
            </w:r>
          </w:p>
          <w:p w:rsidR="005F2F12" w:rsidRDefault="00325926">
            <w:pPr>
              <w:pStyle w:val="TableParagraph"/>
              <w:spacing w:line="228" w:lineRule="exact"/>
              <w:ind w:left="105"/>
              <w:rPr>
                <w:sz w:val="20"/>
              </w:rPr>
            </w:pPr>
            <w:r>
              <w:rPr>
                <w:sz w:val="20"/>
              </w:rPr>
              <w:t>дальнейшего</w:t>
            </w:r>
          </w:p>
          <w:p w:rsidR="005F2F12" w:rsidRDefault="00325926">
            <w:pPr>
              <w:pStyle w:val="TableParagraph"/>
              <w:ind w:left="105" w:right="1029"/>
              <w:rPr>
                <w:sz w:val="20"/>
              </w:rPr>
            </w:pPr>
            <w:r>
              <w:rPr>
                <w:spacing w:val="-1"/>
                <w:sz w:val="20"/>
              </w:rPr>
              <w:t>образовательного</w:t>
            </w:r>
            <w:r>
              <w:rPr>
                <w:spacing w:val="-47"/>
                <w:sz w:val="20"/>
              </w:rPr>
              <w:t xml:space="preserve"> </w:t>
            </w:r>
            <w:r>
              <w:rPr>
                <w:sz w:val="20"/>
              </w:rPr>
              <w:t>маршрута.</w:t>
            </w:r>
          </w:p>
          <w:p w:rsidR="005F2F12" w:rsidRDefault="00325926" w:rsidP="000C1F2E">
            <w:pPr>
              <w:pStyle w:val="TableParagraph"/>
              <w:numPr>
                <w:ilvl w:val="0"/>
                <w:numId w:val="93"/>
              </w:numPr>
              <w:tabs>
                <w:tab w:val="left" w:pos="307"/>
              </w:tabs>
              <w:spacing w:before="1"/>
              <w:ind w:left="105" w:right="611" w:firstLine="0"/>
              <w:rPr>
                <w:sz w:val="20"/>
              </w:rPr>
            </w:pPr>
            <w:r>
              <w:rPr>
                <w:sz w:val="20"/>
              </w:rPr>
              <w:t>Оценка жизненных</w:t>
            </w:r>
            <w:r>
              <w:rPr>
                <w:spacing w:val="1"/>
                <w:sz w:val="20"/>
              </w:rPr>
              <w:t xml:space="preserve"> </w:t>
            </w:r>
            <w:r>
              <w:rPr>
                <w:sz w:val="20"/>
              </w:rPr>
              <w:t>ситуаций</w:t>
            </w:r>
            <w:r>
              <w:rPr>
                <w:spacing w:val="38"/>
                <w:sz w:val="20"/>
              </w:rPr>
              <w:t xml:space="preserve"> </w:t>
            </w:r>
            <w:r>
              <w:rPr>
                <w:sz w:val="20"/>
              </w:rPr>
              <w:t>и</w:t>
            </w:r>
            <w:r>
              <w:rPr>
                <w:spacing w:val="-7"/>
                <w:sz w:val="20"/>
              </w:rPr>
              <w:t xml:space="preserve"> </w:t>
            </w:r>
            <w:r>
              <w:rPr>
                <w:sz w:val="20"/>
              </w:rPr>
              <w:t>поступков</w:t>
            </w:r>
          </w:p>
          <w:p w:rsidR="005F2F12" w:rsidRDefault="00325926">
            <w:pPr>
              <w:pStyle w:val="TableParagraph"/>
              <w:spacing w:before="1"/>
              <w:ind w:left="105" w:right="397"/>
              <w:rPr>
                <w:sz w:val="20"/>
              </w:rPr>
            </w:pPr>
            <w:r>
              <w:rPr>
                <w:sz w:val="20"/>
              </w:rPr>
              <w:t>героев художественных</w:t>
            </w:r>
            <w:r>
              <w:rPr>
                <w:spacing w:val="1"/>
                <w:sz w:val="20"/>
              </w:rPr>
              <w:t xml:space="preserve"> </w:t>
            </w:r>
            <w:r>
              <w:rPr>
                <w:sz w:val="20"/>
              </w:rPr>
              <w:t>текстов с точки зрения</w:t>
            </w:r>
            <w:r>
              <w:rPr>
                <w:spacing w:val="1"/>
                <w:sz w:val="20"/>
              </w:rPr>
              <w:t xml:space="preserve"> </w:t>
            </w:r>
            <w:r>
              <w:rPr>
                <w:sz w:val="20"/>
              </w:rPr>
              <w:t>общечеловеческих</w:t>
            </w:r>
            <w:r>
              <w:rPr>
                <w:spacing w:val="-8"/>
                <w:sz w:val="20"/>
              </w:rPr>
              <w:t xml:space="preserve"> </w:t>
            </w:r>
            <w:r>
              <w:rPr>
                <w:sz w:val="20"/>
              </w:rPr>
              <w:t>норм,</w:t>
            </w:r>
          </w:p>
          <w:p w:rsidR="005F2F12" w:rsidRDefault="00325926">
            <w:pPr>
              <w:pStyle w:val="TableParagraph"/>
              <w:ind w:left="105" w:right="271"/>
              <w:rPr>
                <w:sz w:val="20"/>
              </w:rPr>
            </w:pPr>
            <w:r>
              <w:rPr>
                <w:sz w:val="20"/>
              </w:rPr>
              <w:t>нравственных</w:t>
            </w:r>
            <w:r>
              <w:rPr>
                <w:spacing w:val="-7"/>
                <w:sz w:val="20"/>
              </w:rPr>
              <w:t xml:space="preserve"> </w:t>
            </w:r>
            <w:r>
              <w:rPr>
                <w:sz w:val="20"/>
              </w:rPr>
              <w:t>и</w:t>
            </w:r>
            <w:r>
              <w:rPr>
                <w:spacing w:val="-10"/>
                <w:sz w:val="20"/>
              </w:rPr>
              <w:t xml:space="preserve"> </w:t>
            </w:r>
            <w:r>
              <w:rPr>
                <w:sz w:val="20"/>
              </w:rPr>
              <w:t>этических</w:t>
            </w:r>
            <w:r>
              <w:rPr>
                <w:spacing w:val="-47"/>
                <w:sz w:val="20"/>
              </w:rPr>
              <w:t xml:space="preserve"> </w:t>
            </w:r>
            <w:r>
              <w:rPr>
                <w:sz w:val="20"/>
              </w:rPr>
              <w:t>ценностей, ценностей</w:t>
            </w:r>
          </w:p>
          <w:p w:rsidR="005F2F12" w:rsidRDefault="00325926">
            <w:pPr>
              <w:pStyle w:val="TableParagraph"/>
              <w:ind w:left="105"/>
              <w:rPr>
                <w:sz w:val="20"/>
              </w:rPr>
            </w:pPr>
            <w:r>
              <w:rPr>
                <w:sz w:val="20"/>
              </w:rPr>
              <w:t>гражданина</w:t>
            </w:r>
            <w:r>
              <w:rPr>
                <w:spacing w:val="-5"/>
                <w:sz w:val="20"/>
              </w:rPr>
              <w:t xml:space="preserve"> </w:t>
            </w:r>
            <w:r>
              <w:rPr>
                <w:sz w:val="20"/>
              </w:rPr>
              <w:t>России.</w:t>
            </w:r>
          </w:p>
        </w:tc>
        <w:tc>
          <w:tcPr>
            <w:tcW w:w="2660" w:type="dxa"/>
          </w:tcPr>
          <w:p w:rsidR="005F2F12" w:rsidRDefault="00325926" w:rsidP="000C1F2E">
            <w:pPr>
              <w:pStyle w:val="TableParagraph"/>
              <w:numPr>
                <w:ilvl w:val="0"/>
                <w:numId w:val="92"/>
              </w:numPr>
              <w:tabs>
                <w:tab w:val="left" w:pos="310"/>
              </w:tabs>
              <w:spacing w:line="217" w:lineRule="exact"/>
              <w:ind w:hanging="202"/>
              <w:rPr>
                <w:sz w:val="20"/>
              </w:rPr>
            </w:pPr>
            <w:r>
              <w:rPr>
                <w:sz w:val="20"/>
              </w:rPr>
              <w:t>Самостоятельно</w:t>
            </w:r>
          </w:p>
          <w:p w:rsidR="005F2F12" w:rsidRDefault="00325926">
            <w:pPr>
              <w:pStyle w:val="TableParagraph"/>
              <w:ind w:left="108" w:right="302"/>
              <w:rPr>
                <w:sz w:val="20"/>
              </w:rPr>
            </w:pPr>
            <w:r>
              <w:rPr>
                <w:sz w:val="20"/>
              </w:rPr>
              <w:t>формулировать задание:</w:t>
            </w:r>
            <w:r>
              <w:rPr>
                <w:spacing w:val="1"/>
                <w:sz w:val="20"/>
              </w:rPr>
              <w:t xml:space="preserve"> </w:t>
            </w:r>
            <w:r>
              <w:rPr>
                <w:sz w:val="20"/>
              </w:rPr>
              <w:t>определять его цель,</w:t>
            </w:r>
            <w:r>
              <w:rPr>
                <w:spacing w:val="1"/>
                <w:sz w:val="20"/>
              </w:rPr>
              <w:t xml:space="preserve"> </w:t>
            </w:r>
            <w:r>
              <w:rPr>
                <w:sz w:val="20"/>
              </w:rPr>
              <w:t>планировать</w:t>
            </w:r>
            <w:r>
              <w:rPr>
                <w:spacing w:val="-8"/>
                <w:sz w:val="20"/>
              </w:rPr>
              <w:t xml:space="preserve"> </w:t>
            </w:r>
            <w:r>
              <w:rPr>
                <w:sz w:val="20"/>
              </w:rPr>
              <w:t>алгоритм</w:t>
            </w:r>
            <w:r>
              <w:rPr>
                <w:spacing w:val="-6"/>
                <w:sz w:val="20"/>
              </w:rPr>
              <w:t xml:space="preserve"> </w:t>
            </w:r>
            <w:r>
              <w:rPr>
                <w:sz w:val="20"/>
              </w:rPr>
              <w:t>его</w:t>
            </w:r>
            <w:r>
              <w:rPr>
                <w:spacing w:val="-47"/>
                <w:sz w:val="20"/>
              </w:rPr>
              <w:t xml:space="preserve"> </w:t>
            </w:r>
            <w:r>
              <w:rPr>
                <w:sz w:val="20"/>
              </w:rPr>
              <w:t>выполнения,</w:t>
            </w:r>
          </w:p>
          <w:p w:rsidR="005F2F12" w:rsidRDefault="00325926">
            <w:pPr>
              <w:pStyle w:val="TableParagraph"/>
              <w:spacing w:before="2"/>
              <w:ind w:left="108" w:right="309"/>
              <w:rPr>
                <w:sz w:val="20"/>
              </w:rPr>
            </w:pPr>
            <w:r>
              <w:rPr>
                <w:sz w:val="20"/>
              </w:rPr>
              <w:t>корректировать</w:t>
            </w:r>
            <w:r>
              <w:rPr>
                <w:spacing w:val="-6"/>
                <w:sz w:val="20"/>
              </w:rPr>
              <w:t xml:space="preserve"> </w:t>
            </w:r>
            <w:r>
              <w:rPr>
                <w:sz w:val="20"/>
              </w:rPr>
              <w:t>работу</w:t>
            </w:r>
            <w:r>
              <w:rPr>
                <w:spacing w:val="-6"/>
                <w:sz w:val="20"/>
              </w:rPr>
              <w:t xml:space="preserve"> </w:t>
            </w:r>
            <w:r>
              <w:rPr>
                <w:sz w:val="20"/>
              </w:rPr>
              <w:t>по</w:t>
            </w:r>
            <w:r>
              <w:rPr>
                <w:spacing w:val="-47"/>
                <w:sz w:val="20"/>
              </w:rPr>
              <w:t xml:space="preserve"> </w:t>
            </w:r>
            <w:r>
              <w:rPr>
                <w:sz w:val="20"/>
              </w:rPr>
              <w:t>ходу</w:t>
            </w:r>
            <w:r>
              <w:rPr>
                <w:spacing w:val="-5"/>
                <w:sz w:val="20"/>
              </w:rPr>
              <w:t xml:space="preserve"> </w:t>
            </w:r>
            <w:r>
              <w:rPr>
                <w:sz w:val="20"/>
              </w:rPr>
              <w:t>его выполнения,</w:t>
            </w:r>
          </w:p>
          <w:p w:rsidR="005F2F12" w:rsidRDefault="00325926">
            <w:pPr>
              <w:pStyle w:val="TableParagraph"/>
              <w:spacing w:line="228" w:lineRule="exact"/>
              <w:ind w:left="108"/>
              <w:rPr>
                <w:sz w:val="20"/>
              </w:rPr>
            </w:pPr>
            <w:r>
              <w:rPr>
                <w:sz w:val="20"/>
              </w:rPr>
              <w:t>самостоятельно</w:t>
            </w:r>
            <w:r>
              <w:rPr>
                <w:spacing w:val="-6"/>
                <w:sz w:val="20"/>
              </w:rPr>
              <w:t xml:space="preserve"> </w:t>
            </w:r>
            <w:r>
              <w:rPr>
                <w:sz w:val="20"/>
              </w:rPr>
              <w:t>оценивать.</w:t>
            </w:r>
          </w:p>
          <w:p w:rsidR="005F2F12" w:rsidRDefault="00325926" w:rsidP="000C1F2E">
            <w:pPr>
              <w:pStyle w:val="TableParagraph"/>
              <w:numPr>
                <w:ilvl w:val="0"/>
                <w:numId w:val="92"/>
              </w:numPr>
              <w:tabs>
                <w:tab w:val="left" w:pos="310"/>
              </w:tabs>
              <w:ind w:left="108" w:right="757" w:firstLine="0"/>
              <w:jc w:val="both"/>
              <w:rPr>
                <w:sz w:val="20"/>
              </w:rPr>
            </w:pPr>
            <w:r>
              <w:rPr>
                <w:sz w:val="20"/>
              </w:rPr>
              <w:t>Использовать при</w:t>
            </w:r>
            <w:r>
              <w:rPr>
                <w:spacing w:val="-47"/>
                <w:sz w:val="20"/>
              </w:rPr>
              <w:t xml:space="preserve"> </w:t>
            </w:r>
            <w:r>
              <w:rPr>
                <w:sz w:val="20"/>
              </w:rPr>
              <w:t>выполнения задания</w:t>
            </w:r>
            <w:r>
              <w:rPr>
                <w:spacing w:val="-47"/>
                <w:sz w:val="20"/>
              </w:rPr>
              <w:t xml:space="preserve"> </w:t>
            </w:r>
            <w:r>
              <w:rPr>
                <w:sz w:val="20"/>
              </w:rPr>
              <w:t>различные</w:t>
            </w:r>
            <w:r>
              <w:rPr>
                <w:spacing w:val="-7"/>
                <w:sz w:val="20"/>
              </w:rPr>
              <w:t xml:space="preserve"> </w:t>
            </w:r>
            <w:r>
              <w:rPr>
                <w:sz w:val="20"/>
              </w:rPr>
              <w:t>средства:</w:t>
            </w:r>
          </w:p>
          <w:p w:rsidR="005F2F12" w:rsidRDefault="00325926">
            <w:pPr>
              <w:pStyle w:val="TableParagraph"/>
              <w:spacing w:before="2"/>
              <w:ind w:left="108" w:right="437"/>
              <w:rPr>
                <w:sz w:val="20"/>
              </w:rPr>
            </w:pPr>
            <w:r>
              <w:rPr>
                <w:spacing w:val="-1"/>
                <w:sz w:val="20"/>
              </w:rPr>
              <w:t xml:space="preserve">справочную </w:t>
            </w:r>
            <w:r>
              <w:rPr>
                <w:sz w:val="20"/>
              </w:rPr>
              <w:t>литературу,</w:t>
            </w:r>
            <w:r>
              <w:rPr>
                <w:spacing w:val="-47"/>
                <w:sz w:val="20"/>
              </w:rPr>
              <w:t xml:space="preserve"> </w:t>
            </w:r>
            <w:r>
              <w:rPr>
                <w:sz w:val="20"/>
              </w:rPr>
              <w:t>ИКТ, инструменты и</w:t>
            </w:r>
            <w:r>
              <w:rPr>
                <w:spacing w:val="1"/>
                <w:sz w:val="20"/>
              </w:rPr>
              <w:t xml:space="preserve"> </w:t>
            </w:r>
            <w:r>
              <w:rPr>
                <w:sz w:val="20"/>
              </w:rPr>
              <w:t>приборы.</w:t>
            </w:r>
          </w:p>
          <w:p w:rsidR="005F2F12" w:rsidRDefault="00325926" w:rsidP="000C1F2E">
            <w:pPr>
              <w:pStyle w:val="TableParagraph"/>
              <w:numPr>
                <w:ilvl w:val="0"/>
                <w:numId w:val="92"/>
              </w:numPr>
              <w:tabs>
                <w:tab w:val="left" w:pos="310"/>
              </w:tabs>
              <w:spacing w:line="229" w:lineRule="exact"/>
              <w:ind w:hanging="202"/>
              <w:rPr>
                <w:sz w:val="20"/>
              </w:rPr>
            </w:pPr>
            <w:r>
              <w:rPr>
                <w:sz w:val="20"/>
              </w:rPr>
              <w:t>Определять</w:t>
            </w:r>
          </w:p>
          <w:p w:rsidR="005F2F12" w:rsidRDefault="00325926">
            <w:pPr>
              <w:pStyle w:val="TableParagraph"/>
              <w:ind w:left="108" w:right="346"/>
              <w:rPr>
                <w:sz w:val="20"/>
              </w:rPr>
            </w:pPr>
            <w:r>
              <w:rPr>
                <w:spacing w:val="-1"/>
                <w:sz w:val="20"/>
              </w:rPr>
              <w:t xml:space="preserve">самостоятельно </w:t>
            </w:r>
            <w:r>
              <w:rPr>
                <w:sz w:val="20"/>
              </w:rPr>
              <w:t>критерии</w:t>
            </w:r>
            <w:r>
              <w:rPr>
                <w:spacing w:val="-47"/>
                <w:sz w:val="20"/>
              </w:rPr>
              <w:t xml:space="preserve"> </w:t>
            </w:r>
            <w:r>
              <w:rPr>
                <w:sz w:val="20"/>
              </w:rPr>
              <w:t>оценивания,</w:t>
            </w:r>
            <w:r>
              <w:rPr>
                <w:spacing w:val="-2"/>
                <w:sz w:val="20"/>
              </w:rPr>
              <w:t xml:space="preserve"> </w:t>
            </w:r>
            <w:r>
              <w:rPr>
                <w:sz w:val="20"/>
              </w:rPr>
              <w:t>давать</w:t>
            </w:r>
          </w:p>
          <w:p w:rsidR="005F2F12" w:rsidRDefault="00325926">
            <w:pPr>
              <w:pStyle w:val="TableParagraph"/>
              <w:spacing w:line="228" w:lineRule="exact"/>
              <w:ind w:left="108"/>
              <w:rPr>
                <w:sz w:val="20"/>
              </w:rPr>
            </w:pPr>
            <w:r>
              <w:rPr>
                <w:sz w:val="20"/>
              </w:rPr>
              <w:t>самооценку.</w:t>
            </w:r>
          </w:p>
        </w:tc>
        <w:tc>
          <w:tcPr>
            <w:tcW w:w="2657" w:type="dxa"/>
          </w:tcPr>
          <w:p w:rsidR="005F2F12" w:rsidRDefault="00325926" w:rsidP="000C1F2E">
            <w:pPr>
              <w:pStyle w:val="TableParagraph"/>
              <w:numPr>
                <w:ilvl w:val="0"/>
                <w:numId w:val="91"/>
              </w:numPr>
              <w:tabs>
                <w:tab w:val="left" w:pos="307"/>
              </w:tabs>
              <w:spacing w:line="217" w:lineRule="exact"/>
              <w:ind w:hanging="202"/>
              <w:rPr>
                <w:sz w:val="20"/>
              </w:rPr>
            </w:pPr>
            <w:r>
              <w:rPr>
                <w:sz w:val="20"/>
              </w:rPr>
              <w:t>Ориентироваться</w:t>
            </w:r>
            <w:r>
              <w:rPr>
                <w:spacing w:val="-6"/>
                <w:sz w:val="20"/>
              </w:rPr>
              <w:t xml:space="preserve"> </w:t>
            </w:r>
            <w:r>
              <w:rPr>
                <w:sz w:val="20"/>
              </w:rPr>
              <w:t>в</w:t>
            </w:r>
          </w:p>
          <w:p w:rsidR="005F2F12" w:rsidRDefault="00325926">
            <w:pPr>
              <w:pStyle w:val="TableParagraph"/>
              <w:ind w:left="105" w:right="562"/>
              <w:rPr>
                <w:sz w:val="20"/>
              </w:rPr>
            </w:pPr>
            <w:r>
              <w:rPr>
                <w:sz w:val="20"/>
              </w:rPr>
              <w:t>учебнике: определять</w:t>
            </w:r>
            <w:r>
              <w:rPr>
                <w:spacing w:val="1"/>
                <w:sz w:val="20"/>
              </w:rPr>
              <w:t xml:space="preserve"> </w:t>
            </w:r>
            <w:r>
              <w:rPr>
                <w:sz w:val="20"/>
              </w:rPr>
              <w:t>умения,</w:t>
            </w:r>
            <w:r>
              <w:rPr>
                <w:spacing w:val="-6"/>
                <w:sz w:val="20"/>
              </w:rPr>
              <w:t xml:space="preserve"> </w:t>
            </w:r>
            <w:r>
              <w:rPr>
                <w:sz w:val="20"/>
              </w:rPr>
              <w:t>которые</w:t>
            </w:r>
            <w:r>
              <w:rPr>
                <w:spacing w:val="-5"/>
                <w:sz w:val="20"/>
              </w:rPr>
              <w:t xml:space="preserve"> </w:t>
            </w:r>
            <w:r>
              <w:rPr>
                <w:sz w:val="20"/>
              </w:rPr>
              <w:t>будут</w:t>
            </w:r>
          </w:p>
          <w:p w:rsidR="005F2F12" w:rsidRDefault="00325926">
            <w:pPr>
              <w:pStyle w:val="TableParagraph"/>
              <w:spacing w:before="1"/>
              <w:ind w:left="105" w:right="264"/>
              <w:rPr>
                <w:sz w:val="20"/>
              </w:rPr>
            </w:pPr>
            <w:r>
              <w:rPr>
                <w:sz w:val="20"/>
              </w:rPr>
              <w:t>сформированы на основе</w:t>
            </w:r>
            <w:r>
              <w:rPr>
                <w:spacing w:val="1"/>
                <w:sz w:val="20"/>
              </w:rPr>
              <w:t xml:space="preserve"> </w:t>
            </w:r>
            <w:r>
              <w:rPr>
                <w:sz w:val="20"/>
              </w:rPr>
              <w:t>изучения</w:t>
            </w:r>
            <w:r>
              <w:rPr>
                <w:spacing w:val="-7"/>
                <w:sz w:val="20"/>
              </w:rPr>
              <w:t xml:space="preserve"> </w:t>
            </w:r>
            <w:r>
              <w:rPr>
                <w:sz w:val="20"/>
              </w:rPr>
              <w:t>данного</w:t>
            </w:r>
            <w:r>
              <w:rPr>
                <w:spacing w:val="-6"/>
                <w:sz w:val="20"/>
              </w:rPr>
              <w:t xml:space="preserve"> </w:t>
            </w:r>
            <w:r>
              <w:rPr>
                <w:sz w:val="20"/>
              </w:rPr>
              <w:t>раздела;</w:t>
            </w:r>
            <w:r>
              <w:rPr>
                <w:spacing w:val="-47"/>
                <w:sz w:val="20"/>
              </w:rPr>
              <w:t xml:space="preserve"> </w:t>
            </w:r>
            <w:r>
              <w:rPr>
                <w:sz w:val="20"/>
              </w:rPr>
              <w:t>определять</w:t>
            </w:r>
            <w:r>
              <w:rPr>
                <w:spacing w:val="-2"/>
                <w:sz w:val="20"/>
              </w:rPr>
              <w:t xml:space="preserve"> </w:t>
            </w:r>
            <w:r>
              <w:rPr>
                <w:sz w:val="20"/>
              </w:rPr>
              <w:t>круг</w:t>
            </w:r>
            <w:r>
              <w:rPr>
                <w:spacing w:val="-2"/>
                <w:sz w:val="20"/>
              </w:rPr>
              <w:t xml:space="preserve"> </w:t>
            </w:r>
            <w:r>
              <w:rPr>
                <w:sz w:val="20"/>
              </w:rPr>
              <w:t>своего</w:t>
            </w:r>
          </w:p>
          <w:p w:rsidR="005F2F12" w:rsidRDefault="00325926">
            <w:pPr>
              <w:pStyle w:val="TableParagraph"/>
              <w:ind w:left="105" w:right="98"/>
              <w:rPr>
                <w:sz w:val="20"/>
              </w:rPr>
            </w:pPr>
            <w:r>
              <w:rPr>
                <w:sz w:val="20"/>
              </w:rPr>
              <w:t>незнания;</w:t>
            </w:r>
            <w:r>
              <w:rPr>
                <w:spacing w:val="-7"/>
                <w:sz w:val="20"/>
              </w:rPr>
              <w:t xml:space="preserve"> </w:t>
            </w:r>
            <w:r>
              <w:rPr>
                <w:sz w:val="20"/>
              </w:rPr>
              <w:t>планировать</w:t>
            </w:r>
            <w:r>
              <w:rPr>
                <w:spacing w:val="-6"/>
                <w:sz w:val="20"/>
              </w:rPr>
              <w:t xml:space="preserve"> </w:t>
            </w:r>
            <w:r>
              <w:rPr>
                <w:sz w:val="20"/>
              </w:rPr>
              <w:t>свою</w:t>
            </w:r>
            <w:r>
              <w:rPr>
                <w:spacing w:val="-47"/>
                <w:sz w:val="20"/>
              </w:rPr>
              <w:t xml:space="preserve"> </w:t>
            </w:r>
            <w:r>
              <w:rPr>
                <w:sz w:val="20"/>
              </w:rPr>
              <w:t>работу</w:t>
            </w:r>
            <w:r>
              <w:rPr>
                <w:spacing w:val="-5"/>
                <w:sz w:val="20"/>
              </w:rPr>
              <w:t xml:space="preserve"> </w:t>
            </w:r>
            <w:r>
              <w:rPr>
                <w:sz w:val="20"/>
              </w:rPr>
              <w:t>по изучению</w:t>
            </w:r>
          </w:p>
          <w:p w:rsidR="005F2F12" w:rsidRDefault="00325926">
            <w:pPr>
              <w:pStyle w:val="TableParagraph"/>
              <w:ind w:left="105"/>
              <w:rPr>
                <w:sz w:val="20"/>
              </w:rPr>
            </w:pPr>
            <w:r>
              <w:rPr>
                <w:sz w:val="20"/>
              </w:rPr>
              <w:t>незнакомого</w:t>
            </w:r>
            <w:r>
              <w:rPr>
                <w:spacing w:val="-4"/>
                <w:sz w:val="20"/>
              </w:rPr>
              <w:t xml:space="preserve"> </w:t>
            </w:r>
            <w:r>
              <w:rPr>
                <w:sz w:val="20"/>
              </w:rPr>
              <w:t>материала.</w:t>
            </w:r>
          </w:p>
          <w:p w:rsidR="005F2F12" w:rsidRDefault="00325926" w:rsidP="000C1F2E">
            <w:pPr>
              <w:pStyle w:val="TableParagraph"/>
              <w:numPr>
                <w:ilvl w:val="0"/>
                <w:numId w:val="91"/>
              </w:numPr>
              <w:tabs>
                <w:tab w:val="left" w:pos="307"/>
              </w:tabs>
              <w:ind w:left="105" w:right="835" w:firstLine="0"/>
              <w:rPr>
                <w:sz w:val="20"/>
              </w:rPr>
            </w:pPr>
            <w:r>
              <w:rPr>
                <w:sz w:val="20"/>
              </w:rPr>
              <w:t>Самостоятельно</w:t>
            </w:r>
            <w:r>
              <w:rPr>
                <w:spacing w:val="1"/>
                <w:sz w:val="20"/>
              </w:rPr>
              <w:t xml:space="preserve"> </w:t>
            </w:r>
            <w:r>
              <w:rPr>
                <w:spacing w:val="-1"/>
                <w:sz w:val="20"/>
              </w:rPr>
              <w:t xml:space="preserve">предполагать, </w:t>
            </w:r>
            <w:r>
              <w:rPr>
                <w:sz w:val="20"/>
              </w:rPr>
              <w:t>какая</w:t>
            </w:r>
            <w:r>
              <w:rPr>
                <w:spacing w:val="-47"/>
                <w:sz w:val="20"/>
              </w:rPr>
              <w:t xml:space="preserve"> </w:t>
            </w:r>
            <w:r>
              <w:rPr>
                <w:sz w:val="20"/>
              </w:rPr>
              <w:t>дополнительная</w:t>
            </w:r>
          </w:p>
          <w:p w:rsidR="005F2F12" w:rsidRDefault="00325926">
            <w:pPr>
              <w:pStyle w:val="TableParagraph"/>
              <w:ind w:left="105" w:right="91"/>
              <w:rPr>
                <w:sz w:val="20"/>
              </w:rPr>
            </w:pPr>
            <w:r>
              <w:rPr>
                <w:sz w:val="20"/>
              </w:rPr>
              <w:t>информация</w:t>
            </w:r>
            <w:r>
              <w:rPr>
                <w:spacing w:val="-6"/>
                <w:sz w:val="20"/>
              </w:rPr>
              <w:t xml:space="preserve"> </w:t>
            </w:r>
            <w:r>
              <w:rPr>
                <w:sz w:val="20"/>
              </w:rPr>
              <w:t>буде</w:t>
            </w:r>
            <w:r>
              <w:rPr>
                <w:spacing w:val="-3"/>
                <w:sz w:val="20"/>
              </w:rPr>
              <w:t xml:space="preserve"> </w:t>
            </w:r>
            <w:r>
              <w:rPr>
                <w:sz w:val="20"/>
              </w:rPr>
              <w:t>нужна</w:t>
            </w:r>
            <w:r>
              <w:rPr>
                <w:spacing w:val="-2"/>
                <w:sz w:val="20"/>
              </w:rPr>
              <w:t xml:space="preserve"> </w:t>
            </w:r>
            <w:r>
              <w:rPr>
                <w:sz w:val="20"/>
              </w:rPr>
              <w:t>для</w:t>
            </w:r>
            <w:r>
              <w:rPr>
                <w:spacing w:val="-47"/>
                <w:sz w:val="20"/>
              </w:rPr>
              <w:t xml:space="preserve"> </w:t>
            </w:r>
            <w:r>
              <w:rPr>
                <w:sz w:val="20"/>
              </w:rPr>
              <w:t>изучения</w:t>
            </w:r>
            <w:r>
              <w:rPr>
                <w:spacing w:val="-2"/>
                <w:sz w:val="20"/>
              </w:rPr>
              <w:t xml:space="preserve"> </w:t>
            </w:r>
            <w:r>
              <w:rPr>
                <w:sz w:val="20"/>
              </w:rPr>
              <w:t>незнакомого</w:t>
            </w:r>
          </w:p>
          <w:p w:rsidR="005F2F12" w:rsidRDefault="00325926">
            <w:pPr>
              <w:pStyle w:val="TableParagraph"/>
              <w:ind w:left="105"/>
              <w:rPr>
                <w:sz w:val="20"/>
              </w:rPr>
            </w:pPr>
            <w:r>
              <w:rPr>
                <w:sz w:val="20"/>
              </w:rPr>
              <w:t>материала;</w:t>
            </w:r>
          </w:p>
          <w:p w:rsidR="005F2F12" w:rsidRDefault="00325926">
            <w:pPr>
              <w:pStyle w:val="TableParagraph"/>
              <w:spacing w:before="1"/>
              <w:ind w:left="105" w:right="499"/>
              <w:rPr>
                <w:sz w:val="20"/>
              </w:rPr>
            </w:pPr>
            <w:r>
              <w:rPr>
                <w:sz w:val="20"/>
              </w:rPr>
              <w:t>отбирать необходимые</w:t>
            </w:r>
            <w:r>
              <w:rPr>
                <w:spacing w:val="1"/>
                <w:sz w:val="20"/>
              </w:rPr>
              <w:t xml:space="preserve"> </w:t>
            </w:r>
            <w:r>
              <w:rPr>
                <w:spacing w:val="-1"/>
                <w:sz w:val="20"/>
              </w:rPr>
              <w:t xml:space="preserve">источники </w:t>
            </w:r>
            <w:r>
              <w:rPr>
                <w:sz w:val="20"/>
              </w:rPr>
              <w:t>информации</w:t>
            </w:r>
            <w:r>
              <w:rPr>
                <w:spacing w:val="-47"/>
                <w:sz w:val="20"/>
              </w:rPr>
              <w:t xml:space="preserve"> </w:t>
            </w:r>
            <w:r>
              <w:rPr>
                <w:sz w:val="20"/>
              </w:rPr>
              <w:t>среди предложенных</w:t>
            </w:r>
            <w:r>
              <w:rPr>
                <w:spacing w:val="1"/>
                <w:sz w:val="20"/>
              </w:rPr>
              <w:t xml:space="preserve"> </w:t>
            </w:r>
            <w:r>
              <w:rPr>
                <w:sz w:val="20"/>
              </w:rPr>
              <w:t>учителем словарей,</w:t>
            </w:r>
            <w:r>
              <w:rPr>
                <w:spacing w:val="1"/>
                <w:sz w:val="20"/>
              </w:rPr>
              <w:t xml:space="preserve"> </w:t>
            </w:r>
            <w:r>
              <w:rPr>
                <w:sz w:val="20"/>
              </w:rPr>
              <w:t>энциклопедий,</w:t>
            </w:r>
          </w:p>
          <w:p w:rsidR="005F2F12" w:rsidRDefault="00325926">
            <w:pPr>
              <w:pStyle w:val="TableParagraph"/>
              <w:ind w:left="105" w:right="151"/>
              <w:rPr>
                <w:sz w:val="20"/>
              </w:rPr>
            </w:pPr>
            <w:r>
              <w:rPr>
                <w:sz w:val="20"/>
              </w:rPr>
              <w:t>справочников,</w:t>
            </w:r>
            <w:r>
              <w:rPr>
                <w:spacing w:val="-11"/>
                <w:sz w:val="20"/>
              </w:rPr>
              <w:t xml:space="preserve"> </w:t>
            </w:r>
            <w:r>
              <w:rPr>
                <w:sz w:val="20"/>
              </w:rPr>
              <w:t>электронные</w:t>
            </w:r>
            <w:r>
              <w:rPr>
                <w:spacing w:val="-47"/>
                <w:sz w:val="20"/>
              </w:rPr>
              <w:t xml:space="preserve"> </w:t>
            </w:r>
            <w:r>
              <w:rPr>
                <w:sz w:val="20"/>
              </w:rPr>
              <w:t>диски.</w:t>
            </w:r>
          </w:p>
          <w:p w:rsidR="005F2F12" w:rsidRDefault="00325926" w:rsidP="000C1F2E">
            <w:pPr>
              <w:pStyle w:val="TableParagraph"/>
              <w:numPr>
                <w:ilvl w:val="0"/>
                <w:numId w:val="91"/>
              </w:numPr>
              <w:tabs>
                <w:tab w:val="left" w:pos="307"/>
              </w:tabs>
              <w:ind w:left="105" w:right="153" w:firstLine="0"/>
              <w:rPr>
                <w:sz w:val="20"/>
              </w:rPr>
            </w:pPr>
            <w:r>
              <w:rPr>
                <w:sz w:val="20"/>
              </w:rPr>
              <w:t>Сопоставлять</w:t>
            </w:r>
            <w:r>
              <w:rPr>
                <w:spacing w:val="37"/>
                <w:sz w:val="20"/>
              </w:rPr>
              <w:t xml:space="preserve"> </w:t>
            </w:r>
            <w:r>
              <w:rPr>
                <w:sz w:val="20"/>
              </w:rPr>
              <w:t>и</w:t>
            </w:r>
            <w:r>
              <w:rPr>
                <w:spacing w:val="-7"/>
                <w:sz w:val="20"/>
              </w:rPr>
              <w:t xml:space="preserve"> </w:t>
            </w:r>
            <w:r>
              <w:rPr>
                <w:sz w:val="20"/>
              </w:rPr>
              <w:t>отбирать</w:t>
            </w:r>
            <w:r>
              <w:rPr>
                <w:spacing w:val="-47"/>
                <w:sz w:val="20"/>
              </w:rPr>
              <w:t xml:space="preserve"> </w:t>
            </w:r>
            <w:r>
              <w:rPr>
                <w:sz w:val="20"/>
              </w:rPr>
              <w:t>информацию, полученную</w:t>
            </w:r>
            <w:r>
              <w:rPr>
                <w:spacing w:val="1"/>
                <w:sz w:val="20"/>
              </w:rPr>
              <w:t xml:space="preserve"> </w:t>
            </w:r>
            <w:r>
              <w:rPr>
                <w:sz w:val="20"/>
              </w:rPr>
              <w:t>из</w:t>
            </w:r>
            <w:r>
              <w:rPr>
                <w:spacing w:val="1"/>
                <w:sz w:val="20"/>
              </w:rPr>
              <w:t xml:space="preserve"> </w:t>
            </w:r>
            <w:r>
              <w:rPr>
                <w:sz w:val="20"/>
              </w:rPr>
              <w:t>различных источников</w:t>
            </w:r>
            <w:r>
              <w:rPr>
                <w:spacing w:val="1"/>
                <w:sz w:val="20"/>
              </w:rPr>
              <w:t xml:space="preserve"> </w:t>
            </w:r>
            <w:r>
              <w:rPr>
                <w:sz w:val="20"/>
              </w:rPr>
              <w:t>(словари,</w:t>
            </w:r>
            <w:r>
              <w:rPr>
                <w:spacing w:val="-3"/>
                <w:sz w:val="20"/>
              </w:rPr>
              <w:t xml:space="preserve"> </w:t>
            </w:r>
            <w:r>
              <w:rPr>
                <w:sz w:val="20"/>
              </w:rPr>
              <w:t>энциклопедии,</w:t>
            </w:r>
          </w:p>
          <w:p w:rsidR="005F2F12" w:rsidRDefault="00325926">
            <w:pPr>
              <w:pStyle w:val="TableParagraph"/>
              <w:ind w:left="105" w:right="240"/>
              <w:rPr>
                <w:sz w:val="20"/>
              </w:rPr>
            </w:pPr>
            <w:r>
              <w:rPr>
                <w:spacing w:val="-1"/>
                <w:sz w:val="20"/>
              </w:rPr>
              <w:t xml:space="preserve">справочники, </w:t>
            </w:r>
            <w:r>
              <w:rPr>
                <w:sz w:val="20"/>
              </w:rPr>
              <w:t>электронные</w:t>
            </w:r>
            <w:r>
              <w:rPr>
                <w:spacing w:val="-47"/>
                <w:sz w:val="20"/>
              </w:rPr>
              <w:t xml:space="preserve"> </w:t>
            </w:r>
            <w:r>
              <w:rPr>
                <w:sz w:val="20"/>
              </w:rPr>
              <w:t>диски,</w:t>
            </w:r>
            <w:r>
              <w:rPr>
                <w:spacing w:val="-2"/>
                <w:sz w:val="20"/>
              </w:rPr>
              <w:t xml:space="preserve"> </w:t>
            </w:r>
            <w:r>
              <w:rPr>
                <w:sz w:val="20"/>
              </w:rPr>
              <w:t>сеть</w:t>
            </w:r>
            <w:r>
              <w:rPr>
                <w:spacing w:val="-1"/>
                <w:sz w:val="20"/>
              </w:rPr>
              <w:t xml:space="preserve"> </w:t>
            </w:r>
            <w:r>
              <w:rPr>
                <w:sz w:val="20"/>
              </w:rPr>
              <w:t>Интернет).</w:t>
            </w:r>
          </w:p>
          <w:p w:rsidR="005F2F12" w:rsidRDefault="00325926" w:rsidP="000C1F2E">
            <w:pPr>
              <w:pStyle w:val="TableParagraph"/>
              <w:numPr>
                <w:ilvl w:val="0"/>
                <w:numId w:val="91"/>
              </w:numPr>
              <w:tabs>
                <w:tab w:val="left" w:pos="307"/>
              </w:tabs>
              <w:spacing w:before="1" w:line="229" w:lineRule="exact"/>
              <w:ind w:hanging="202"/>
              <w:rPr>
                <w:sz w:val="20"/>
              </w:rPr>
            </w:pPr>
            <w:r>
              <w:rPr>
                <w:sz w:val="20"/>
              </w:rPr>
              <w:t>Анализировать,</w:t>
            </w:r>
          </w:p>
          <w:p w:rsidR="005F2F12" w:rsidRDefault="00325926">
            <w:pPr>
              <w:pStyle w:val="TableParagraph"/>
              <w:ind w:left="105" w:right="322"/>
              <w:rPr>
                <w:sz w:val="20"/>
              </w:rPr>
            </w:pPr>
            <w:r>
              <w:rPr>
                <w:sz w:val="20"/>
              </w:rPr>
              <w:t>сравнивать,</w:t>
            </w:r>
            <w:r>
              <w:rPr>
                <w:spacing w:val="-13"/>
                <w:sz w:val="20"/>
              </w:rPr>
              <w:t xml:space="preserve"> </w:t>
            </w:r>
            <w:r>
              <w:rPr>
                <w:sz w:val="20"/>
              </w:rPr>
              <w:t>группировать</w:t>
            </w:r>
            <w:r>
              <w:rPr>
                <w:spacing w:val="-47"/>
                <w:sz w:val="20"/>
              </w:rPr>
              <w:t xml:space="preserve"> </w:t>
            </w:r>
            <w:r>
              <w:rPr>
                <w:sz w:val="20"/>
              </w:rPr>
              <w:t>различные</w:t>
            </w:r>
            <w:r>
              <w:rPr>
                <w:spacing w:val="-1"/>
                <w:sz w:val="20"/>
              </w:rPr>
              <w:t xml:space="preserve"> </w:t>
            </w:r>
            <w:r>
              <w:rPr>
                <w:sz w:val="20"/>
              </w:rPr>
              <w:t>объекты,</w:t>
            </w:r>
          </w:p>
          <w:p w:rsidR="005F2F12" w:rsidRDefault="00325926">
            <w:pPr>
              <w:pStyle w:val="TableParagraph"/>
              <w:ind w:left="105"/>
              <w:rPr>
                <w:sz w:val="20"/>
              </w:rPr>
            </w:pPr>
            <w:r>
              <w:rPr>
                <w:sz w:val="20"/>
              </w:rPr>
              <w:t>явления,</w:t>
            </w:r>
            <w:r>
              <w:rPr>
                <w:spacing w:val="-4"/>
                <w:sz w:val="20"/>
              </w:rPr>
              <w:t xml:space="preserve"> </w:t>
            </w:r>
            <w:r>
              <w:rPr>
                <w:sz w:val="20"/>
              </w:rPr>
              <w:t>факты.</w:t>
            </w:r>
          </w:p>
          <w:p w:rsidR="005F2F12" w:rsidRDefault="00325926" w:rsidP="000C1F2E">
            <w:pPr>
              <w:pStyle w:val="TableParagraph"/>
              <w:numPr>
                <w:ilvl w:val="0"/>
                <w:numId w:val="91"/>
              </w:numPr>
              <w:tabs>
                <w:tab w:val="left" w:pos="307"/>
              </w:tabs>
              <w:ind w:left="105" w:right="344" w:firstLine="0"/>
              <w:rPr>
                <w:sz w:val="20"/>
              </w:rPr>
            </w:pPr>
            <w:r>
              <w:rPr>
                <w:spacing w:val="-1"/>
                <w:sz w:val="20"/>
              </w:rPr>
              <w:t xml:space="preserve">Самостоятельно </w:t>
            </w:r>
            <w:r>
              <w:rPr>
                <w:sz w:val="20"/>
              </w:rPr>
              <w:t>делать</w:t>
            </w:r>
            <w:r>
              <w:rPr>
                <w:spacing w:val="-47"/>
                <w:sz w:val="20"/>
              </w:rPr>
              <w:t xml:space="preserve"> </w:t>
            </w:r>
            <w:r>
              <w:rPr>
                <w:sz w:val="20"/>
              </w:rPr>
              <w:t>выводы, перерабатывать</w:t>
            </w:r>
            <w:r>
              <w:rPr>
                <w:spacing w:val="1"/>
                <w:sz w:val="20"/>
              </w:rPr>
              <w:t xml:space="preserve"> </w:t>
            </w:r>
            <w:r>
              <w:rPr>
                <w:sz w:val="20"/>
              </w:rPr>
              <w:t>информацию,</w:t>
            </w:r>
          </w:p>
          <w:p w:rsidR="005F2F12" w:rsidRDefault="00325926">
            <w:pPr>
              <w:pStyle w:val="TableParagraph"/>
              <w:spacing w:line="229" w:lineRule="exact"/>
              <w:ind w:left="105"/>
              <w:rPr>
                <w:sz w:val="20"/>
              </w:rPr>
            </w:pPr>
            <w:r>
              <w:rPr>
                <w:sz w:val="20"/>
              </w:rPr>
              <w:t>преобразовывать</w:t>
            </w:r>
            <w:r>
              <w:rPr>
                <w:spacing w:val="-5"/>
                <w:sz w:val="20"/>
              </w:rPr>
              <w:t xml:space="preserve"> </w:t>
            </w:r>
            <w:r>
              <w:rPr>
                <w:sz w:val="20"/>
              </w:rPr>
              <w:t>её,</w:t>
            </w:r>
          </w:p>
          <w:p w:rsidR="005F2F12" w:rsidRDefault="00325926">
            <w:pPr>
              <w:pStyle w:val="TableParagraph"/>
              <w:spacing w:before="1"/>
              <w:ind w:left="105" w:right="232"/>
              <w:rPr>
                <w:sz w:val="20"/>
              </w:rPr>
            </w:pPr>
            <w:r>
              <w:rPr>
                <w:sz w:val="20"/>
              </w:rPr>
              <w:t>представлять</w:t>
            </w:r>
            <w:r>
              <w:rPr>
                <w:spacing w:val="-10"/>
                <w:sz w:val="20"/>
              </w:rPr>
              <w:t xml:space="preserve"> </w:t>
            </w:r>
            <w:r>
              <w:rPr>
                <w:sz w:val="20"/>
              </w:rPr>
              <w:t>информацию</w:t>
            </w:r>
            <w:r>
              <w:rPr>
                <w:spacing w:val="-47"/>
                <w:sz w:val="20"/>
              </w:rPr>
              <w:t xml:space="preserve"> </w:t>
            </w:r>
            <w:r>
              <w:rPr>
                <w:sz w:val="20"/>
              </w:rPr>
              <w:t>на</w:t>
            </w:r>
            <w:r>
              <w:rPr>
                <w:spacing w:val="-2"/>
                <w:sz w:val="20"/>
              </w:rPr>
              <w:t xml:space="preserve"> </w:t>
            </w:r>
            <w:r>
              <w:rPr>
                <w:sz w:val="20"/>
              </w:rPr>
              <w:t>основе</w:t>
            </w:r>
            <w:r>
              <w:rPr>
                <w:spacing w:val="-3"/>
                <w:sz w:val="20"/>
              </w:rPr>
              <w:t xml:space="preserve"> </w:t>
            </w:r>
            <w:r>
              <w:rPr>
                <w:sz w:val="20"/>
              </w:rPr>
              <w:t>схем,</w:t>
            </w:r>
            <w:r>
              <w:rPr>
                <w:spacing w:val="-2"/>
                <w:sz w:val="20"/>
              </w:rPr>
              <w:t xml:space="preserve"> </w:t>
            </w:r>
            <w:r>
              <w:rPr>
                <w:sz w:val="20"/>
              </w:rPr>
              <w:t>моделей,</w:t>
            </w:r>
          </w:p>
          <w:p w:rsidR="005F2F12" w:rsidRDefault="00325926">
            <w:pPr>
              <w:pStyle w:val="TableParagraph"/>
              <w:ind w:left="105"/>
              <w:rPr>
                <w:sz w:val="20"/>
              </w:rPr>
            </w:pPr>
            <w:r>
              <w:rPr>
                <w:sz w:val="20"/>
              </w:rPr>
              <w:t>сообщений.</w:t>
            </w:r>
          </w:p>
          <w:p w:rsidR="005F2F12" w:rsidRDefault="00325926" w:rsidP="000C1F2E">
            <w:pPr>
              <w:pStyle w:val="TableParagraph"/>
              <w:numPr>
                <w:ilvl w:val="0"/>
                <w:numId w:val="91"/>
              </w:numPr>
              <w:tabs>
                <w:tab w:val="left" w:pos="307"/>
              </w:tabs>
              <w:spacing w:before="1"/>
              <w:ind w:left="105" w:right="101" w:firstLine="0"/>
              <w:rPr>
                <w:sz w:val="20"/>
              </w:rPr>
            </w:pPr>
            <w:r>
              <w:rPr>
                <w:sz w:val="20"/>
              </w:rPr>
              <w:t>Составлять</w:t>
            </w:r>
            <w:r>
              <w:rPr>
                <w:spacing w:val="-5"/>
                <w:sz w:val="20"/>
              </w:rPr>
              <w:t xml:space="preserve"> </w:t>
            </w:r>
            <w:r>
              <w:rPr>
                <w:sz w:val="20"/>
              </w:rPr>
              <w:t>сложный</w:t>
            </w:r>
            <w:r>
              <w:rPr>
                <w:spacing w:val="-5"/>
                <w:sz w:val="20"/>
              </w:rPr>
              <w:t xml:space="preserve"> </w:t>
            </w:r>
            <w:r>
              <w:rPr>
                <w:sz w:val="20"/>
              </w:rPr>
              <w:t>план</w:t>
            </w:r>
            <w:r>
              <w:rPr>
                <w:spacing w:val="-47"/>
                <w:sz w:val="20"/>
              </w:rPr>
              <w:t xml:space="preserve"> </w:t>
            </w:r>
            <w:r>
              <w:rPr>
                <w:sz w:val="20"/>
              </w:rPr>
              <w:t>текста.</w:t>
            </w:r>
          </w:p>
          <w:p w:rsidR="005F2F12" w:rsidRDefault="00325926" w:rsidP="000C1F2E">
            <w:pPr>
              <w:pStyle w:val="TableParagraph"/>
              <w:numPr>
                <w:ilvl w:val="0"/>
                <w:numId w:val="91"/>
              </w:numPr>
              <w:tabs>
                <w:tab w:val="left" w:pos="307"/>
              </w:tabs>
              <w:spacing w:line="228" w:lineRule="exact"/>
              <w:ind w:hanging="202"/>
              <w:rPr>
                <w:sz w:val="20"/>
              </w:rPr>
            </w:pPr>
            <w:r>
              <w:rPr>
                <w:sz w:val="20"/>
              </w:rPr>
              <w:t>Уметь</w:t>
            </w:r>
            <w:r>
              <w:rPr>
                <w:spacing w:val="-3"/>
                <w:sz w:val="20"/>
              </w:rPr>
              <w:t xml:space="preserve"> </w:t>
            </w:r>
            <w:r>
              <w:rPr>
                <w:sz w:val="20"/>
              </w:rPr>
              <w:t>передавать</w:t>
            </w:r>
          </w:p>
          <w:p w:rsidR="005F2F12" w:rsidRDefault="00325926">
            <w:pPr>
              <w:pStyle w:val="TableParagraph"/>
              <w:spacing w:before="1"/>
              <w:ind w:left="105" w:right="654"/>
              <w:rPr>
                <w:sz w:val="20"/>
              </w:rPr>
            </w:pPr>
            <w:r>
              <w:rPr>
                <w:sz w:val="20"/>
              </w:rPr>
              <w:t>содержание</w:t>
            </w:r>
            <w:r>
              <w:rPr>
                <w:spacing w:val="-7"/>
                <w:sz w:val="20"/>
              </w:rPr>
              <w:t xml:space="preserve"> </w:t>
            </w:r>
            <w:r>
              <w:rPr>
                <w:sz w:val="20"/>
              </w:rPr>
              <w:t>в</w:t>
            </w:r>
            <w:r>
              <w:rPr>
                <w:spacing w:val="-9"/>
                <w:sz w:val="20"/>
              </w:rPr>
              <w:t xml:space="preserve"> </w:t>
            </w:r>
            <w:r>
              <w:rPr>
                <w:sz w:val="20"/>
              </w:rPr>
              <w:t>сжатом,</w:t>
            </w:r>
            <w:r>
              <w:rPr>
                <w:spacing w:val="-47"/>
                <w:sz w:val="20"/>
              </w:rPr>
              <w:t xml:space="preserve"> </w:t>
            </w:r>
            <w:r>
              <w:rPr>
                <w:sz w:val="20"/>
              </w:rPr>
              <w:t>выборочном</w:t>
            </w:r>
            <w:r>
              <w:rPr>
                <w:spacing w:val="-1"/>
                <w:sz w:val="20"/>
              </w:rPr>
              <w:t xml:space="preserve"> </w:t>
            </w:r>
            <w:r>
              <w:rPr>
                <w:sz w:val="20"/>
              </w:rPr>
              <w:t>или</w:t>
            </w:r>
          </w:p>
          <w:p w:rsidR="005F2F12" w:rsidRDefault="00325926">
            <w:pPr>
              <w:pStyle w:val="TableParagraph"/>
              <w:spacing w:before="1" w:line="223" w:lineRule="exact"/>
              <w:ind w:left="105"/>
              <w:rPr>
                <w:sz w:val="20"/>
              </w:rPr>
            </w:pPr>
            <w:r>
              <w:rPr>
                <w:sz w:val="20"/>
              </w:rPr>
              <w:t>развёрнутом</w:t>
            </w:r>
            <w:r>
              <w:rPr>
                <w:spacing w:val="-4"/>
                <w:sz w:val="20"/>
              </w:rPr>
              <w:t xml:space="preserve"> </w:t>
            </w:r>
            <w:r>
              <w:rPr>
                <w:sz w:val="20"/>
              </w:rPr>
              <w:t>виде.</w:t>
            </w:r>
          </w:p>
        </w:tc>
        <w:tc>
          <w:tcPr>
            <w:tcW w:w="2660" w:type="dxa"/>
          </w:tcPr>
          <w:p w:rsidR="005F2F12" w:rsidRDefault="00325926">
            <w:pPr>
              <w:pStyle w:val="TableParagraph"/>
              <w:spacing w:line="217" w:lineRule="exact"/>
              <w:ind w:left="108"/>
              <w:rPr>
                <w:sz w:val="20"/>
              </w:rPr>
            </w:pPr>
            <w:r>
              <w:rPr>
                <w:sz w:val="20"/>
              </w:rPr>
              <w:t>Участвовать</w:t>
            </w:r>
            <w:r>
              <w:rPr>
                <w:spacing w:val="-5"/>
                <w:sz w:val="20"/>
              </w:rPr>
              <w:t xml:space="preserve"> </w:t>
            </w:r>
            <w:r>
              <w:rPr>
                <w:sz w:val="20"/>
              </w:rPr>
              <w:t>в</w:t>
            </w:r>
            <w:r>
              <w:rPr>
                <w:spacing w:val="-2"/>
                <w:sz w:val="20"/>
              </w:rPr>
              <w:t xml:space="preserve"> </w:t>
            </w:r>
            <w:r>
              <w:rPr>
                <w:sz w:val="20"/>
              </w:rPr>
              <w:t>диалоге;</w:t>
            </w:r>
          </w:p>
          <w:p w:rsidR="005F2F12" w:rsidRDefault="00325926">
            <w:pPr>
              <w:pStyle w:val="TableParagraph"/>
              <w:ind w:left="108" w:right="111"/>
              <w:rPr>
                <w:sz w:val="20"/>
              </w:rPr>
            </w:pPr>
            <w:r>
              <w:rPr>
                <w:sz w:val="20"/>
              </w:rPr>
              <w:t>слушать</w:t>
            </w:r>
            <w:r>
              <w:rPr>
                <w:spacing w:val="-5"/>
                <w:sz w:val="20"/>
              </w:rPr>
              <w:t xml:space="preserve"> </w:t>
            </w:r>
            <w:r>
              <w:rPr>
                <w:sz w:val="20"/>
              </w:rPr>
              <w:t>и</w:t>
            </w:r>
            <w:r>
              <w:rPr>
                <w:spacing w:val="-3"/>
                <w:sz w:val="20"/>
              </w:rPr>
              <w:t xml:space="preserve"> </w:t>
            </w:r>
            <w:r>
              <w:rPr>
                <w:sz w:val="20"/>
              </w:rPr>
              <w:t>понимать</w:t>
            </w:r>
            <w:r>
              <w:rPr>
                <w:spacing w:val="-4"/>
                <w:sz w:val="20"/>
              </w:rPr>
              <w:t xml:space="preserve"> </w:t>
            </w:r>
            <w:r>
              <w:rPr>
                <w:sz w:val="20"/>
              </w:rPr>
              <w:t>других,</w:t>
            </w:r>
            <w:r>
              <w:rPr>
                <w:spacing w:val="-47"/>
                <w:sz w:val="20"/>
              </w:rPr>
              <w:t xml:space="preserve"> </w:t>
            </w:r>
            <w:r>
              <w:rPr>
                <w:sz w:val="20"/>
              </w:rPr>
              <w:t>высказывать</w:t>
            </w:r>
            <w:r>
              <w:rPr>
                <w:spacing w:val="-2"/>
                <w:sz w:val="20"/>
              </w:rPr>
              <w:t xml:space="preserve"> </w:t>
            </w:r>
            <w:r>
              <w:rPr>
                <w:sz w:val="20"/>
              </w:rPr>
              <w:t>свою</w:t>
            </w:r>
            <w:r>
              <w:rPr>
                <w:spacing w:val="-1"/>
                <w:sz w:val="20"/>
              </w:rPr>
              <w:t xml:space="preserve"> </w:t>
            </w:r>
            <w:r>
              <w:rPr>
                <w:sz w:val="20"/>
              </w:rPr>
              <w:t>точку</w:t>
            </w:r>
          </w:p>
          <w:p w:rsidR="005F2F12" w:rsidRDefault="00325926">
            <w:pPr>
              <w:pStyle w:val="TableParagraph"/>
              <w:spacing w:before="1"/>
              <w:ind w:left="108" w:right="907"/>
              <w:rPr>
                <w:sz w:val="20"/>
              </w:rPr>
            </w:pPr>
            <w:r>
              <w:rPr>
                <w:sz w:val="20"/>
              </w:rPr>
              <w:t>зрения</w:t>
            </w:r>
            <w:r>
              <w:rPr>
                <w:spacing w:val="-7"/>
                <w:sz w:val="20"/>
              </w:rPr>
              <w:t xml:space="preserve"> </w:t>
            </w:r>
            <w:r>
              <w:rPr>
                <w:sz w:val="20"/>
              </w:rPr>
              <w:t>на</w:t>
            </w:r>
            <w:r>
              <w:rPr>
                <w:spacing w:val="-9"/>
                <w:sz w:val="20"/>
              </w:rPr>
              <w:t xml:space="preserve"> </w:t>
            </w:r>
            <w:r>
              <w:rPr>
                <w:sz w:val="20"/>
              </w:rPr>
              <w:t>события,</w:t>
            </w:r>
            <w:r>
              <w:rPr>
                <w:spacing w:val="-47"/>
                <w:sz w:val="20"/>
              </w:rPr>
              <w:t xml:space="preserve"> </w:t>
            </w:r>
            <w:r>
              <w:rPr>
                <w:sz w:val="20"/>
              </w:rPr>
              <w:t>поступки.</w:t>
            </w:r>
          </w:p>
          <w:p w:rsidR="005F2F12" w:rsidRDefault="00325926" w:rsidP="000C1F2E">
            <w:pPr>
              <w:pStyle w:val="TableParagraph"/>
              <w:numPr>
                <w:ilvl w:val="0"/>
                <w:numId w:val="90"/>
              </w:numPr>
              <w:tabs>
                <w:tab w:val="left" w:pos="260"/>
              </w:tabs>
              <w:spacing w:before="1"/>
              <w:ind w:right="130" w:firstLine="0"/>
              <w:rPr>
                <w:sz w:val="20"/>
              </w:rPr>
            </w:pPr>
            <w:r>
              <w:rPr>
                <w:sz w:val="20"/>
              </w:rPr>
              <w:t>Оформлять свои мысли в</w:t>
            </w:r>
            <w:r>
              <w:rPr>
                <w:spacing w:val="1"/>
                <w:sz w:val="20"/>
              </w:rPr>
              <w:t xml:space="preserve"> </w:t>
            </w:r>
            <w:r>
              <w:rPr>
                <w:sz w:val="20"/>
              </w:rPr>
              <w:t>устной</w:t>
            </w:r>
            <w:r>
              <w:rPr>
                <w:spacing w:val="-4"/>
                <w:sz w:val="20"/>
              </w:rPr>
              <w:t xml:space="preserve"> </w:t>
            </w:r>
            <w:r>
              <w:rPr>
                <w:sz w:val="20"/>
              </w:rPr>
              <w:t>и</w:t>
            </w:r>
            <w:r>
              <w:rPr>
                <w:spacing w:val="-2"/>
                <w:sz w:val="20"/>
              </w:rPr>
              <w:t xml:space="preserve"> </w:t>
            </w:r>
            <w:r>
              <w:rPr>
                <w:sz w:val="20"/>
              </w:rPr>
              <w:t>письменной</w:t>
            </w:r>
            <w:r>
              <w:rPr>
                <w:spacing w:val="-3"/>
                <w:sz w:val="20"/>
              </w:rPr>
              <w:t xml:space="preserve"> </w:t>
            </w:r>
            <w:r>
              <w:rPr>
                <w:sz w:val="20"/>
              </w:rPr>
              <w:t>речи</w:t>
            </w:r>
            <w:r>
              <w:rPr>
                <w:spacing w:val="-4"/>
                <w:sz w:val="20"/>
              </w:rPr>
              <w:t xml:space="preserve"> </w:t>
            </w:r>
            <w:r>
              <w:rPr>
                <w:sz w:val="20"/>
              </w:rPr>
              <w:t>с</w:t>
            </w:r>
            <w:r>
              <w:rPr>
                <w:spacing w:val="-47"/>
                <w:sz w:val="20"/>
              </w:rPr>
              <w:t xml:space="preserve"> </w:t>
            </w:r>
            <w:r>
              <w:rPr>
                <w:sz w:val="20"/>
              </w:rPr>
              <w:t>учетом своих учебных и</w:t>
            </w:r>
            <w:r>
              <w:rPr>
                <w:spacing w:val="1"/>
                <w:sz w:val="20"/>
              </w:rPr>
              <w:t xml:space="preserve"> </w:t>
            </w:r>
            <w:r>
              <w:rPr>
                <w:sz w:val="20"/>
              </w:rPr>
              <w:t>жизненных</w:t>
            </w:r>
            <w:r>
              <w:rPr>
                <w:spacing w:val="-2"/>
                <w:sz w:val="20"/>
              </w:rPr>
              <w:t xml:space="preserve"> </w:t>
            </w:r>
            <w:r>
              <w:rPr>
                <w:sz w:val="20"/>
              </w:rPr>
              <w:t>речевых</w:t>
            </w:r>
          </w:p>
          <w:p w:rsidR="005F2F12" w:rsidRDefault="00325926">
            <w:pPr>
              <w:pStyle w:val="TableParagraph"/>
              <w:spacing w:line="229" w:lineRule="exact"/>
              <w:ind w:left="108"/>
              <w:rPr>
                <w:sz w:val="20"/>
              </w:rPr>
            </w:pPr>
            <w:r>
              <w:rPr>
                <w:sz w:val="20"/>
              </w:rPr>
              <w:t>ситуаций.</w:t>
            </w:r>
          </w:p>
          <w:p w:rsidR="005F2F12" w:rsidRDefault="00325926" w:rsidP="000C1F2E">
            <w:pPr>
              <w:pStyle w:val="TableParagraph"/>
              <w:numPr>
                <w:ilvl w:val="0"/>
                <w:numId w:val="90"/>
              </w:numPr>
              <w:tabs>
                <w:tab w:val="left" w:pos="260"/>
              </w:tabs>
              <w:spacing w:before="1"/>
              <w:ind w:right="138" w:firstLine="0"/>
              <w:rPr>
                <w:sz w:val="20"/>
              </w:rPr>
            </w:pPr>
            <w:r>
              <w:rPr>
                <w:sz w:val="20"/>
              </w:rPr>
              <w:t>Читать вслух и про себя</w:t>
            </w:r>
            <w:r>
              <w:rPr>
                <w:spacing w:val="1"/>
                <w:sz w:val="20"/>
              </w:rPr>
              <w:t xml:space="preserve"> </w:t>
            </w:r>
            <w:r>
              <w:rPr>
                <w:sz w:val="20"/>
              </w:rPr>
              <w:t>тексты учебников, других</w:t>
            </w:r>
            <w:r>
              <w:rPr>
                <w:spacing w:val="1"/>
                <w:sz w:val="20"/>
              </w:rPr>
              <w:t xml:space="preserve"> </w:t>
            </w:r>
            <w:r>
              <w:rPr>
                <w:sz w:val="20"/>
              </w:rPr>
              <w:t>художественных и научно-</w:t>
            </w:r>
            <w:r>
              <w:rPr>
                <w:spacing w:val="1"/>
                <w:sz w:val="20"/>
              </w:rPr>
              <w:t xml:space="preserve"> </w:t>
            </w:r>
            <w:r>
              <w:rPr>
                <w:sz w:val="20"/>
              </w:rPr>
              <w:t>популярных</w:t>
            </w:r>
            <w:r>
              <w:rPr>
                <w:spacing w:val="-6"/>
                <w:sz w:val="20"/>
              </w:rPr>
              <w:t xml:space="preserve"> </w:t>
            </w:r>
            <w:r>
              <w:rPr>
                <w:sz w:val="20"/>
              </w:rPr>
              <w:t>книг,</w:t>
            </w:r>
            <w:r>
              <w:rPr>
                <w:spacing w:val="-7"/>
                <w:sz w:val="20"/>
              </w:rPr>
              <w:t xml:space="preserve"> </w:t>
            </w:r>
            <w:r>
              <w:rPr>
                <w:sz w:val="20"/>
              </w:rPr>
              <w:t>понимать</w:t>
            </w:r>
            <w:r>
              <w:rPr>
                <w:spacing w:val="-47"/>
                <w:sz w:val="20"/>
              </w:rPr>
              <w:t xml:space="preserve"> </w:t>
            </w:r>
            <w:r>
              <w:rPr>
                <w:sz w:val="20"/>
              </w:rPr>
              <w:t>прочитанное.</w:t>
            </w:r>
          </w:p>
          <w:p w:rsidR="005F2F12" w:rsidRDefault="00325926" w:rsidP="000C1F2E">
            <w:pPr>
              <w:pStyle w:val="TableParagraph"/>
              <w:numPr>
                <w:ilvl w:val="0"/>
                <w:numId w:val="90"/>
              </w:numPr>
              <w:tabs>
                <w:tab w:val="left" w:pos="310"/>
              </w:tabs>
              <w:ind w:right="523" w:firstLine="0"/>
              <w:rPr>
                <w:sz w:val="20"/>
              </w:rPr>
            </w:pPr>
            <w:r>
              <w:rPr>
                <w:spacing w:val="-1"/>
                <w:sz w:val="20"/>
              </w:rPr>
              <w:t xml:space="preserve">Выполняя </w:t>
            </w:r>
            <w:r>
              <w:rPr>
                <w:sz w:val="20"/>
              </w:rPr>
              <w:t>различные</w:t>
            </w:r>
            <w:r>
              <w:rPr>
                <w:spacing w:val="-47"/>
                <w:sz w:val="20"/>
              </w:rPr>
              <w:t xml:space="preserve"> </w:t>
            </w:r>
            <w:r>
              <w:rPr>
                <w:sz w:val="20"/>
              </w:rPr>
              <w:t>роли</w:t>
            </w:r>
            <w:r>
              <w:rPr>
                <w:spacing w:val="-2"/>
                <w:sz w:val="20"/>
              </w:rPr>
              <w:t xml:space="preserve"> </w:t>
            </w:r>
            <w:r>
              <w:rPr>
                <w:sz w:val="20"/>
              </w:rPr>
              <w:t>в</w:t>
            </w:r>
            <w:r>
              <w:rPr>
                <w:spacing w:val="-1"/>
                <w:sz w:val="20"/>
              </w:rPr>
              <w:t xml:space="preserve"> </w:t>
            </w:r>
            <w:r>
              <w:rPr>
                <w:sz w:val="20"/>
              </w:rPr>
              <w:t>группе,</w:t>
            </w:r>
          </w:p>
          <w:p w:rsidR="005F2F12" w:rsidRDefault="00325926">
            <w:pPr>
              <w:pStyle w:val="TableParagraph"/>
              <w:ind w:left="108" w:right="171"/>
              <w:rPr>
                <w:sz w:val="20"/>
              </w:rPr>
            </w:pPr>
            <w:r>
              <w:rPr>
                <w:sz w:val="20"/>
              </w:rPr>
              <w:t>сотрудничать</w:t>
            </w:r>
            <w:r>
              <w:rPr>
                <w:spacing w:val="-5"/>
                <w:sz w:val="20"/>
              </w:rPr>
              <w:t xml:space="preserve"> </w:t>
            </w:r>
            <w:r>
              <w:rPr>
                <w:sz w:val="20"/>
              </w:rPr>
              <w:t>в</w:t>
            </w:r>
            <w:r>
              <w:rPr>
                <w:spacing w:val="-7"/>
                <w:sz w:val="20"/>
              </w:rPr>
              <w:t xml:space="preserve"> </w:t>
            </w:r>
            <w:r>
              <w:rPr>
                <w:sz w:val="20"/>
              </w:rPr>
              <w:t>совместном</w:t>
            </w:r>
            <w:r>
              <w:rPr>
                <w:spacing w:val="-47"/>
                <w:sz w:val="20"/>
              </w:rPr>
              <w:t xml:space="preserve"> </w:t>
            </w:r>
            <w:r>
              <w:rPr>
                <w:sz w:val="20"/>
              </w:rPr>
              <w:t>решении</w:t>
            </w:r>
            <w:r>
              <w:rPr>
                <w:spacing w:val="-2"/>
                <w:sz w:val="20"/>
              </w:rPr>
              <w:t xml:space="preserve"> </w:t>
            </w:r>
            <w:r>
              <w:rPr>
                <w:sz w:val="20"/>
              </w:rPr>
              <w:t>проблемы</w:t>
            </w:r>
          </w:p>
          <w:p w:rsidR="005F2F12" w:rsidRDefault="00325926">
            <w:pPr>
              <w:pStyle w:val="TableParagraph"/>
              <w:ind w:left="108"/>
              <w:rPr>
                <w:sz w:val="20"/>
              </w:rPr>
            </w:pPr>
            <w:r>
              <w:rPr>
                <w:sz w:val="20"/>
              </w:rPr>
              <w:t>(задачи).</w:t>
            </w:r>
          </w:p>
          <w:p w:rsidR="005F2F12" w:rsidRDefault="00325926" w:rsidP="000C1F2E">
            <w:pPr>
              <w:pStyle w:val="TableParagraph"/>
              <w:numPr>
                <w:ilvl w:val="0"/>
                <w:numId w:val="90"/>
              </w:numPr>
              <w:tabs>
                <w:tab w:val="left" w:pos="310"/>
              </w:tabs>
              <w:ind w:right="311" w:firstLine="0"/>
              <w:jc w:val="both"/>
              <w:rPr>
                <w:sz w:val="20"/>
              </w:rPr>
            </w:pPr>
            <w:r>
              <w:rPr>
                <w:sz w:val="20"/>
              </w:rPr>
              <w:t>Отстаивать свою точку</w:t>
            </w:r>
            <w:r>
              <w:rPr>
                <w:spacing w:val="-47"/>
                <w:sz w:val="20"/>
              </w:rPr>
              <w:t xml:space="preserve"> </w:t>
            </w:r>
            <w:r>
              <w:rPr>
                <w:sz w:val="20"/>
              </w:rPr>
              <w:t>зрения,</w:t>
            </w:r>
            <w:r>
              <w:rPr>
                <w:spacing w:val="-6"/>
                <w:sz w:val="20"/>
              </w:rPr>
              <w:t xml:space="preserve"> </w:t>
            </w:r>
            <w:r>
              <w:rPr>
                <w:sz w:val="20"/>
              </w:rPr>
              <w:t>соблюдая</w:t>
            </w:r>
            <w:r>
              <w:rPr>
                <w:spacing w:val="-6"/>
                <w:sz w:val="20"/>
              </w:rPr>
              <w:t xml:space="preserve"> </w:t>
            </w:r>
            <w:r>
              <w:rPr>
                <w:sz w:val="20"/>
              </w:rPr>
              <w:t>правила</w:t>
            </w:r>
            <w:r>
              <w:rPr>
                <w:spacing w:val="-47"/>
                <w:sz w:val="20"/>
              </w:rPr>
              <w:t xml:space="preserve"> </w:t>
            </w:r>
            <w:r>
              <w:rPr>
                <w:sz w:val="20"/>
              </w:rPr>
              <w:t>речевого этикета;</w:t>
            </w:r>
          </w:p>
          <w:p w:rsidR="005F2F12" w:rsidRDefault="00325926">
            <w:pPr>
              <w:pStyle w:val="TableParagraph"/>
              <w:ind w:left="108" w:right="296"/>
              <w:rPr>
                <w:sz w:val="20"/>
              </w:rPr>
            </w:pPr>
            <w:r>
              <w:rPr>
                <w:sz w:val="20"/>
              </w:rPr>
              <w:t>аргументировать свою</w:t>
            </w:r>
            <w:r>
              <w:rPr>
                <w:spacing w:val="1"/>
                <w:sz w:val="20"/>
              </w:rPr>
              <w:t xml:space="preserve"> </w:t>
            </w:r>
            <w:r>
              <w:rPr>
                <w:sz w:val="20"/>
              </w:rPr>
              <w:t>точку зрения с помощью</w:t>
            </w:r>
            <w:r>
              <w:rPr>
                <w:spacing w:val="1"/>
                <w:sz w:val="20"/>
              </w:rPr>
              <w:t xml:space="preserve"> </w:t>
            </w:r>
            <w:r>
              <w:rPr>
                <w:sz w:val="20"/>
              </w:rPr>
              <w:t>фактов</w:t>
            </w:r>
            <w:r>
              <w:rPr>
                <w:spacing w:val="-6"/>
                <w:sz w:val="20"/>
              </w:rPr>
              <w:t xml:space="preserve"> </w:t>
            </w:r>
            <w:r>
              <w:rPr>
                <w:sz w:val="20"/>
              </w:rPr>
              <w:t>и</w:t>
            </w:r>
            <w:r>
              <w:rPr>
                <w:spacing w:val="-4"/>
                <w:sz w:val="20"/>
              </w:rPr>
              <w:t xml:space="preserve"> </w:t>
            </w:r>
            <w:r>
              <w:rPr>
                <w:sz w:val="20"/>
              </w:rPr>
              <w:t>дополнительных</w:t>
            </w:r>
            <w:r>
              <w:rPr>
                <w:spacing w:val="-47"/>
                <w:sz w:val="20"/>
              </w:rPr>
              <w:t xml:space="preserve"> </w:t>
            </w:r>
            <w:r>
              <w:rPr>
                <w:sz w:val="20"/>
              </w:rPr>
              <w:t>сведений.</w:t>
            </w:r>
          </w:p>
          <w:p w:rsidR="005F2F12" w:rsidRDefault="00325926" w:rsidP="000C1F2E">
            <w:pPr>
              <w:pStyle w:val="TableParagraph"/>
              <w:numPr>
                <w:ilvl w:val="0"/>
                <w:numId w:val="90"/>
              </w:numPr>
              <w:tabs>
                <w:tab w:val="left" w:pos="310"/>
              </w:tabs>
              <w:ind w:right="352" w:firstLine="0"/>
              <w:rPr>
                <w:sz w:val="20"/>
              </w:rPr>
            </w:pPr>
            <w:r>
              <w:rPr>
                <w:sz w:val="20"/>
              </w:rPr>
              <w:t>Критично</w:t>
            </w:r>
            <w:r>
              <w:rPr>
                <w:spacing w:val="-6"/>
                <w:sz w:val="20"/>
              </w:rPr>
              <w:t xml:space="preserve"> </w:t>
            </w:r>
            <w:r>
              <w:rPr>
                <w:sz w:val="20"/>
              </w:rPr>
              <w:t>относиться</w:t>
            </w:r>
            <w:r>
              <w:rPr>
                <w:spacing w:val="-5"/>
                <w:sz w:val="20"/>
              </w:rPr>
              <w:t xml:space="preserve"> </w:t>
            </w:r>
            <w:r>
              <w:rPr>
                <w:sz w:val="20"/>
              </w:rPr>
              <w:t>к</w:t>
            </w:r>
            <w:r>
              <w:rPr>
                <w:spacing w:val="-47"/>
                <w:sz w:val="20"/>
              </w:rPr>
              <w:t xml:space="preserve"> </w:t>
            </w:r>
            <w:r>
              <w:rPr>
                <w:sz w:val="20"/>
              </w:rPr>
              <w:t>своему мнению. Уметь</w:t>
            </w:r>
            <w:r>
              <w:rPr>
                <w:spacing w:val="1"/>
                <w:sz w:val="20"/>
              </w:rPr>
              <w:t xml:space="preserve"> </w:t>
            </w:r>
            <w:r>
              <w:rPr>
                <w:sz w:val="20"/>
              </w:rPr>
              <w:t>взглянуть на ситуацию с</w:t>
            </w:r>
            <w:r>
              <w:rPr>
                <w:spacing w:val="1"/>
                <w:sz w:val="20"/>
              </w:rPr>
              <w:t xml:space="preserve"> </w:t>
            </w:r>
            <w:r>
              <w:rPr>
                <w:sz w:val="20"/>
              </w:rPr>
              <w:t>иной позиции</w:t>
            </w:r>
            <w:r>
              <w:rPr>
                <w:spacing w:val="-1"/>
                <w:sz w:val="20"/>
              </w:rPr>
              <w:t xml:space="preserve"> </w:t>
            </w:r>
            <w:r>
              <w:rPr>
                <w:sz w:val="20"/>
              </w:rPr>
              <w:t>и</w:t>
            </w:r>
          </w:p>
          <w:p w:rsidR="005F2F12" w:rsidRDefault="00325926">
            <w:pPr>
              <w:pStyle w:val="TableParagraph"/>
              <w:ind w:left="108" w:right="354"/>
              <w:rPr>
                <w:sz w:val="20"/>
              </w:rPr>
            </w:pPr>
            <w:r>
              <w:rPr>
                <w:sz w:val="20"/>
              </w:rPr>
              <w:t>договариваться</w:t>
            </w:r>
            <w:r>
              <w:rPr>
                <w:spacing w:val="-8"/>
                <w:sz w:val="20"/>
              </w:rPr>
              <w:t xml:space="preserve"> </w:t>
            </w:r>
            <w:r>
              <w:rPr>
                <w:sz w:val="20"/>
              </w:rPr>
              <w:t>с</w:t>
            </w:r>
            <w:r>
              <w:rPr>
                <w:spacing w:val="-6"/>
                <w:sz w:val="20"/>
              </w:rPr>
              <w:t xml:space="preserve"> </w:t>
            </w:r>
            <w:r>
              <w:rPr>
                <w:sz w:val="20"/>
              </w:rPr>
              <w:t>людьми</w:t>
            </w:r>
            <w:r>
              <w:rPr>
                <w:spacing w:val="-47"/>
                <w:sz w:val="20"/>
              </w:rPr>
              <w:t xml:space="preserve"> </w:t>
            </w:r>
            <w:r>
              <w:rPr>
                <w:sz w:val="20"/>
              </w:rPr>
              <w:t>иных</w:t>
            </w:r>
            <w:r>
              <w:rPr>
                <w:spacing w:val="-2"/>
                <w:sz w:val="20"/>
              </w:rPr>
              <w:t xml:space="preserve"> </w:t>
            </w:r>
            <w:r>
              <w:rPr>
                <w:sz w:val="20"/>
              </w:rPr>
              <w:t>позиций.</w:t>
            </w:r>
          </w:p>
          <w:p w:rsidR="005F2F12" w:rsidRDefault="00325926" w:rsidP="000C1F2E">
            <w:pPr>
              <w:pStyle w:val="TableParagraph"/>
              <w:numPr>
                <w:ilvl w:val="0"/>
                <w:numId w:val="90"/>
              </w:numPr>
              <w:tabs>
                <w:tab w:val="left" w:pos="310"/>
              </w:tabs>
              <w:ind w:right="333" w:firstLine="0"/>
              <w:rPr>
                <w:sz w:val="20"/>
              </w:rPr>
            </w:pPr>
            <w:r>
              <w:rPr>
                <w:sz w:val="20"/>
              </w:rPr>
              <w:t>Понимать</w:t>
            </w:r>
            <w:r>
              <w:rPr>
                <w:spacing w:val="-5"/>
                <w:sz w:val="20"/>
              </w:rPr>
              <w:t xml:space="preserve"> </w:t>
            </w:r>
            <w:r>
              <w:rPr>
                <w:sz w:val="20"/>
              </w:rPr>
              <w:t>точку</w:t>
            </w:r>
            <w:r>
              <w:rPr>
                <w:spacing w:val="-9"/>
                <w:sz w:val="20"/>
              </w:rPr>
              <w:t xml:space="preserve"> </w:t>
            </w:r>
            <w:r>
              <w:rPr>
                <w:sz w:val="20"/>
              </w:rPr>
              <w:t>зрения</w:t>
            </w:r>
            <w:r>
              <w:rPr>
                <w:spacing w:val="-47"/>
                <w:sz w:val="20"/>
              </w:rPr>
              <w:t xml:space="preserve"> </w:t>
            </w:r>
            <w:r>
              <w:rPr>
                <w:sz w:val="20"/>
              </w:rPr>
              <w:t>другого</w:t>
            </w:r>
          </w:p>
          <w:p w:rsidR="005F2F12" w:rsidRDefault="00325926" w:rsidP="000C1F2E">
            <w:pPr>
              <w:pStyle w:val="TableParagraph"/>
              <w:numPr>
                <w:ilvl w:val="0"/>
                <w:numId w:val="90"/>
              </w:numPr>
              <w:tabs>
                <w:tab w:val="left" w:pos="310"/>
              </w:tabs>
              <w:ind w:right="173" w:firstLine="0"/>
              <w:rPr>
                <w:sz w:val="20"/>
              </w:rPr>
            </w:pPr>
            <w:r>
              <w:rPr>
                <w:sz w:val="20"/>
              </w:rPr>
              <w:t>Участвовать в работе</w:t>
            </w:r>
            <w:r>
              <w:rPr>
                <w:spacing w:val="1"/>
                <w:sz w:val="20"/>
              </w:rPr>
              <w:t xml:space="preserve"> </w:t>
            </w:r>
            <w:r>
              <w:rPr>
                <w:sz w:val="20"/>
              </w:rPr>
              <w:t>группы,</w:t>
            </w:r>
            <w:r>
              <w:rPr>
                <w:spacing w:val="-9"/>
                <w:sz w:val="20"/>
              </w:rPr>
              <w:t xml:space="preserve"> </w:t>
            </w:r>
            <w:r>
              <w:rPr>
                <w:sz w:val="20"/>
              </w:rPr>
              <w:t>распределять</w:t>
            </w:r>
            <w:r>
              <w:rPr>
                <w:spacing w:val="-10"/>
                <w:sz w:val="20"/>
              </w:rPr>
              <w:t xml:space="preserve"> </w:t>
            </w:r>
            <w:r>
              <w:rPr>
                <w:sz w:val="20"/>
              </w:rPr>
              <w:t>роли,</w:t>
            </w:r>
            <w:r>
              <w:rPr>
                <w:spacing w:val="-47"/>
                <w:sz w:val="20"/>
              </w:rPr>
              <w:t xml:space="preserve"> </w:t>
            </w:r>
            <w:r>
              <w:rPr>
                <w:sz w:val="20"/>
              </w:rPr>
              <w:t>договариваться</w:t>
            </w:r>
            <w:r>
              <w:rPr>
                <w:spacing w:val="-3"/>
                <w:sz w:val="20"/>
              </w:rPr>
              <w:t xml:space="preserve"> </w:t>
            </w:r>
            <w:r>
              <w:rPr>
                <w:sz w:val="20"/>
              </w:rPr>
              <w:t>друг</w:t>
            </w:r>
            <w:r>
              <w:rPr>
                <w:spacing w:val="-2"/>
                <w:sz w:val="20"/>
              </w:rPr>
              <w:t xml:space="preserve"> </w:t>
            </w:r>
            <w:r>
              <w:rPr>
                <w:sz w:val="20"/>
              </w:rPr>
              <w:t>с</w:t>
            </w:r>
          </w:p>
          <w:p w:rsidR="005F2F12" w:rsidRDefault="00325926">
            <w:pPr>
              <w:pStyle w:val="TableParagraph"/>
              <w:ind w:left="108"/>
              <w:rPr>
                <w:sz w:val="20"/>
              </w:rPr>
            </w:pPr>
            <w:r>
              <w:rPr>
                <w:sz w:val="20"/>
              </w:rPr>
              <w:t>другом.</w:t>
            </w:r>
            <w:r>
              <w:rPr>
                <w:spacing w:val="-5"/>
                <w:sz w:val="20"/>
              </w:rPr>
              <w:t xml:space="preserve"> </w:t>
            </w:r>
            <w:r>
              <w:rPr>
                <w:sz w:val="20"/>
              </w:rPr>
              <w:t>Предвидеть</w:t>
            </w:r>
          </w:p>
          <w:p w:rsidR="005F2F12" w:rsidRDefault="00325926">
            <w:pPr>
              <w:pStyle w:val="TableParagraph"/>
              <w:ind w:left="108" w:right="214"/>
              <w:rPr>
                <w:sz w:val="20"/>
              </w:rPr>
            </w:pPr>
            <w:r>
              <w:rPr>
                <w:sz w:val="20"/>
              </w:rPr>
              <w:t>последствия</w:t>
            </w:r>
            <w:r>
              <w:rPr>
                <w:spacing w:val="-11"/>
                <w:sz w:val="20"/>
              </w:rPr>
              <w:t xml:space="preserve"> </w:t>
            </w:r>
            <w:r>
              <w:rPr>
                <w:sz w:val="20"/>
              </w:rPr>
              <w:t>коллективных</w:t>
            </w:r>
            <w:r>
              <w:rPr>
                <w:spacing w:val="-47"/>
                <w:sz w:val="20"/>
              </w:rPr>
              <w:t xml:space="preserve"> </w:t>
            </w:r>
            <w:r>
              <w:rPr>
                <w:sz w:val="20"/>
              </w:rPr>
              <w:t>решений.</w:t>
            </w:r>
          </w:p>
        </w:tc>
      </w:tr>
    </w:tbl>
    <w:p w:rsidR="005F2F12" w:rsidRDefault="005F2F12">
      <w:pPr>
        <w:pStyle w:val="a3"/>
        <w:spacing w:before="4"/>
        <w:ind w:left="0"/>
        <w:jc w:val="left"/>
        <w:rPr>
          <w:b/>
          <w:sz w:val="15"/>
        </w:rPr>
      </w:pPr>
    </w:p>
    <w:p w:rsidR="005F2F12" w:rsidRDefault="00325926">
      <w:pPr>
        <w:pStyle w:val="21"/>
        <w:spacing w:before="90" w:line="240" w:lineRule="auto"/>
        <w:ind w:right="860"/>
      </w:pPr>
      <w:r>
        <w:t>Связь универсальных учебных действий</w:t>
      </w:r>
      <w:r>
        <w:rPr>
          <w:spacing w:val="1"/>
        </w:rPr>
        <w:t xml:space="preserve"> </w:t>
      </w:r>
      <w:r>
        <w:t>с содержанием учебных предметов</w:t>
      </w:r>
      <w:r>
        <w:rPr>
          <w:spacing w:val="1"/>
        </w:rPr>
        <w:t xml:space="preserve"> </w:t>
      </w:r>
      <w:r>
        <w:t>(на основе</w:t>
      </w:r>
      <w:r>
        <w:rPr>
          <w:spacing w:val="-57"/>
        </w:rPr>
        <w:t xml:space="preserve"> </w:t>
      </w:r>
      <w:r>
        <w:t>образовательных</w:t>
      </w:r>
      <w:r>
        <w:rPr>
          <w:spacing w:val="-1"/>
        </w:rPr>
        <w:t xml:space="preserve"> </w:t>
      </w:r>
      <w:r>
        <w:t>ресурсов</w:t>
      </w:r>
      <w:r>
        <w:rPr>
          <w:spacing w:val="1"/>
        </w:rPr>
        <w:t xml:space="preserve"> </w:t>
      </w:r>
      <w:r>
        <w:t>УМК</w:t>
      </w:r>
      <w:r>
        <w:rPr>
          <w:spacing w:val="1"/>
        </w:rPr>
        <w:t xml:space="preserve"> </w:t>
      </w:r>
      <w:r>
        <w:t>«</w:t>
      </w:r>
      <w:r w:rsidR="00233F12">
        <w:t>Школа России</w:t>
      </w:r>
      <w:r>
        <w:t>»)</w:t>
      </w:r>
    </w:p>
    <w:p w:rsidR="005F2F12" w:rsidRDefault="00325926">
      <w:pPr>
        <w:pStyle w:val="a3"/>
        <w:ind w:right="830"/>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осуществляется</w:t>
      </w:r>
      <w:r>
        <w:rPr>
          <w:spacing w:val="1"/>
        </w:rPr>
        <w:t xml:space="preserve"> </w:t>
      </w:r>
      <w:r>
        <w:t>в</w:t>
      </w:r>
      <w:r>
        <w:rPr>
          <w:spacing w:val="1"/>
        </w:rPr>
        <w:t xml:space="preserve"> </w:t>
      </w:r>
      <w:r>
        <w:t>контексте</w:t>
      </w:r>
      <w:r>
        <w:rPr>
          <w:spacing w:val="1"/>
        </w:rPr>
        <w:t xml:space="preserve"> </w:t>
      </w:r>
      <w:r>
        <w:t>усвоения</w:t>
      </w:r>
      <w:r>
        <w:rPr>
          <w:spacing w:val="1"/>
        </w:rPr>
        <w:t xml:space="preserve"> </w:t>
      </w:r>
      <w:r>
        <w:t>разных</w:t>
      </w:r>
      <w:r>
        <w:rPr>
          <w:spacing w:val="1"/>
        </w:rPr>
        <w:t xml:space="preserve"> </w:t>
      </w:r>
      <w:r>
        <w:t>предметных</w:t>
      </w:r>
      <w:r>
        <w:rPr>
          <w:spacing w:val="1"/>
        </w:rPr>
        <w:t xml:space="preserve"> </w:t>
      </w:r>
      <w:r>
        <w:t>дисциплин.</w:t>
      </w:r>
      <w:r>
        <w:rPr>
          <w:spacing w:val="1"/>
        </w:rPr>
        <w:t xml:space="preserve"> </w:t>
      </w:r>
      <w:r>
        <w:t>Требования</w:t>
      </w:r>
      <w:r>
        <w:rPr>
          <w:spacing w:val="1"/>
        </w:rPr>
        <w:t xml:space="preserve"> </w:t>
      </w:r>
      <w:r>
        <w:t>к</w:t>
      </w:r>
      <w:r>
        <w:rPr>
          <w:spacing w:val="-57"/>
        </w:rPr>
        <w:t xml:space="preserve"> </w:t>
      </w:r>
      <w:r>
        <w:lastRenderedPageBreak/>
        <w:t>формированию</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находят</w:t>
      </w:r>
      <w:r>
        <w:rPr>
          <w:spacing w:val="1"/>
        </w:rPr>
        <w:t xml:space="preserve"> </w:t>
      </w:r>
      <w:r>
        <w:t>отражение</w:t>
      </w:r>
      <w:r>
        <w:rPr>
          <w:spacing w:val="1"/>
        </w:rPr>
        <w:t xml:space="preserve"> </w:t>
      </w:r>
      <w:r>
        <w:t>в</w:t>
      </w:r>
      <w:r>
        <w:rPr>
          <w:spacing w:val="1"/>
        </w:rPr>
        <w:t xml:space="preserve"> </w:t>
      </w:r>
      <w:r>
        <w:t>планируемых</w:t>
      </w:r>
      <w:r>
        <w:rPr>
          <w:spacing w:val="1"/>
        </w:rPr>
        <w:t xml:space="preserve"> </w:t>
      </w:r>
      <w:r>
        <w:t>результатах</w:t>
      </w:r>
      <w:r>
        <w:rPr>
          <w:spacing w:val="-3"/>
        </w:rPr>
        <w:t xml:space="preserve"> </w:t>
      </w:r>
      <w:r>
        <w:t>освоения</w:t>
      </w:r>
      <w:r>
        <w:rPr>
          <w:spacing w:val="-3"/>
        </w:rPr>
        <w:t xml:space="preserve"> </w:t>
      </w:r>
      <w:r>
        <w:t>программ учебных</w:t>
      </w:r>
      <w:r>
        <w:rPr>
          <w:spacing w:val="-3"/>
        </w:rPr>
        <w:t xml:space="preserve"> </w:t>
      </w:r>
      <w:r>
        <w:t>предметов</w:t>
      </w:r>
      <w:r>
        <w:rPr>
          <w:spacing w:val="5"/>
        </w:rPr>
        <w:t xml:space="preserve"> </w:t>
      </w:r>
      <w:r>
        <w:t>«Русский</w:t>
      </w:r>
      <w:r>
        <w:rPr>
          <w:spacing w:val="-3"/>
        </w:rPr>
        <w:t xml:space="preserve"> </w:t>
      </w:r>
      <w:r>
        <w:t>язык»,</w:t>
      </w:r>
      <w:r>
        <w:rPr>
          <w:spacing w:val="-1"/>
        </w:rPr>
        <w:t xml:space="preserve"> </w:t>
      </w:r>
      <w:r>
        <w:t>«Литературное</w:t>
      </w:r>
      <w:r>
        <w:rPr>
          <w:spacing w:val="-5"/>
        </w:rPr>
        <w:t xml:space="preserve"> </w:t>
      </w:r>
      <w:r>
        <w:t>чтение»,</w:t>
      </w:r>
    </w:p>
    <w:p w:rsidR="005F2F12" w:rsidRDefault="00325926">
      <w:pPr>
        <w:pStyle w:val="a3"/>
        <w:spacing w:before="66"/>
        <w:ind w:right="827"/>
      </w:pPr>
      <w:r>
        <w:t>«Родной язык (русский)», «Литературное чтение на родном языке (русском)», «Иностранный</w:t>
      </w:r>
      <w:r>
        <w:rPr>
          <w:spacing w:val="-57"/>
        </w:rPr>
        <w:t xml:space="preserve"> </w:t>
      </w:r>
      <w:r>
        <w:t>язык</w:t>
      </w:r>
      <w:r>
        <w:rPr>
          <w:spacing w:val="1"/>
        </w:rPr>
        <w:t xml:space="preserve"> </w:t>
      </w:r>
      <w:r>
        <w:t>(английский)»</w:t>
      </w:r>
      <w:r w:rsidR="00067EDE">
        <w:t xml:space="preserve"> </w:t>
      </w:r>
      <w:r>
        <w:t>«Математика»,</w:t>
      </w:r>
      <w:r>
        <w:rPr>
          <w:spacing w:val="1"/>
        </w:rPr>
        <w:t xml:space="preserve"> </w:t>
      </w:r>
      <w:r>
        <w:t>«Окружающий</w:t>
      </w:r>
      <w:r>
        <w:rPr>
          <w:spacing w:val="1"/>
        </w:rPr>
        <w:t xml:space="preserve"> </w:t>
      </w:r>
      <w:r>
        <w:t>мир»,</w:t>
      </w:r>
      <w:r>
        <w:rPr>
          <w:spacing w:val="1"/>
        </w:rPr>
        <w:t xml:space="preserve"> </w:t>
      </w:r>
      <w:r>
        <w:t>«Технология»,</w:t>
      </w:r>
      <w:r>
        <w:rPr>
          <w:spacing w:val="1"/>
        </w:rPr>
        <w:t xml:space="preserve"> </w:t>
      </w:r>
      <w:r>
        <w:t>«Изобразительное</w:t>
      </w:r>
      <w:r>
        <w:rPr>
          <w:spacing w:val="-57"/>
        </w:rPr>
        <w:t xml:space="preserve"> </w:t>
      </w:r>
      <w:r>
        <w:t>искусство»,</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отношении</w:t>
      </w:r>
      <w:r>
        <w:rPr>
          <w:spacing w:val="1"/>
        </w:rPr>
        <w:t xml:space="preserve"> </w:t>
      </w:r>
      <w:r>
        <w:t>ценностно-смыслового,</w:t>
      </w:r>
      <w:r>
        <w:rPr>
          <w:spacing w:val="1"/>
        </w:rPr>
        <w:t xml:space="preserve"> </w:t>
      </w:r>
      <w:r>
        <w:t>личностного,</w:t>
      </w:r>
      <w:r>
        <w:rPr>
          <w:spacing w:val="1"/>
        </w:rPr>
        <w:t xml:space="preserve"> </w:t>
      </w:r>
      <w:r>
        <w:t>познавательного</w:t>
      </w:r>
      <w:r>
        <w:rPr>
          <w:spacing w:val="-4"/>
        </w:rPr>
        <w:t xml:space="preserve"> </w:t>
      </w:r>
      <w:r>
        <w:t>и коммуникативного</w:t>
      </w:r>
      <w:r>
        <w:rPr>
          <w:spacing w:val="-1"/>
        </w:rPr>
        <w:t xml:space="preserve"> </w:t>
      </w:r>
      <w:r>
        <w:t>развития</w:t>
      </w:r>
      <w:r>
        <w:rPr>
          <w:spacing w:val="2"/>
        </w:rPr>
        <w:t xml:space="preserve"> </w:t>
      </w:r>
      <w:r>
        <w:t>учащихся.</w:t>
      </w:r>
    </w:p>
    <w:p w:rsidR="005F2F12" w:rsidRDefault="00325926">
      <w:pPr>
        <w:pStyle w:val="a3"/>
        <w:spacing w:before="1"/>
        <w:ind w:right="827"/>
      </w:pPr>
      <w:r>
        <w:t>Каждый</w:t>
      </w:r>
      <w:r>
        <w:rPr>
          <w:spacing w:val="1"/>
        </w:rPr>
        <w:t xml:space="preserve"> </w:t>
      </w:r>
      <w:r>
        <w:t>из</w:t>
      </w:r>
      <w:r>
        <w:rPr>
          <w:spacing w:val="1"/>
        </w:rPr>
        <w:t xml:space="preserve"> </w:t>
      </w:r>
      <w:r>
        <w:t>предметов</w:t>
      </w:r>
      <w:r>
        <w:rPr>
          <w:spacing w:val="1"/>
        </w:rPr>
        <w:t xml:space="preserve"> </w:t>
      </w:r>
      <w:r>
        <w:t>УМК</w:t>
      </w:r>
      <w:r>
        <w:rPr>
          <w:spacing w:val="1"/>
        </w:rPr>
        <w:t xml:space="preserve"> </w:t>
      </w:r>
      <w:r>
        <w:t>«</w:t>
      </w:r>
      <w:r w:rsidR="00233F12">
        <w:t>Школа России</w:t>
      </w:r>
      <w:r>
        <w:t>»,</w:t>
      </w:r>
      <w:r>
        <w:rPr>
          <w:spacing w:val="1"/>
        </w:rPr>
        <w:t xml:space="preserve"> </w:t>
      </w:r>
      <w:r>
        <w:t>помимо</w:t>
      </w:r>
      <w:r>
        <w:rPr>
          <w:spacing w:val="1"/>
        </w:rPr>
        <w:t xml:space="preserve"> </w:t>
      </w:r>
      <w:r>
        <w:t>прямого</w:t>
      </w:r>
      <w:r>
        <w:rPr>
          <w:spacing w:val="60"/>
        </w:rPr>
        <w:t xml:space="preserve"> </w:t>
      </w:r>
      <w:r>
        <w:t>эффекта</w:t>
      </w:r>
      <w:r>
        <w:rPr>
          <w:spacing w:val="1"/>
        </w:rPr>
        <w:t xml:space="preserve"> </w:t>
      </w:r>
      <w:r>
        <w:t>обучения</w:t>
      </w:r>
      <w:r>
        <w:rPr>
          <w:spacing w:val="1"/>
        </w:rPr>
        <w:t xml:space="preserve"> </w:t>
      </w:r>
      <w:r>
        <w:t>–</w:t>
      </w:r>
      <w:r>
        <w:rPr>
          <w:spacing w:val="1"/>
        </w:rPr>
        <w:t xml:space="preserve"> </w:t>
      </w:r>
      <w:r>
        <w:t>приобретения</w:t>
      </w:r>
      <w:r>
        <w:rPr>
          <w:spacing w:val="1"/>
        </w:rPr>
        <w:t xml:space="preserve"> </w:t>
      </w:r>
      <w:r>
        <w:t>определенных</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 универсальных</w:t>
      </w:r>
      <w:r>
        <w:rPr>
          <w:spacing w:val="3"/>
        </w:rPr>
        <w:t xml:space="preserve"> </w:t>
      </w:r>
      <w:r>
        <w:t>учебных</w:t>
      </w:r>
      <w:r>
        <w:rPr>
          <w:spacing w:val="3"/>
        </w:rPr>
        <w:t xml:space="preserve"> </w:t>
      </w:r>
      <w:r>
        <w:t>умений:</w:t>
      </w:r>
    </w:p>
    <w:p w:rsidR="005F2F12" w:rsidRDefault="00325926" w:rsidP="000C1F2E">
      <w:pPr>
        <w:pStyle w:val="a7"/>
        <w:numPr>
          <w:ilvl w:val="0"/>
          <w:numId w:val="201"/>
        </w:numPr>
        <w:tabs>
          <w:tab w:val="left" w:pos="1543"/>
        </w:tabs>
        <w:spacing w:before="2"/>
        <w:ind w:left="1542" w:right="826"/>
        <w:rPr>
          <w:rFonts w:ascii="Symbol" w:hAnsi="Symbol"/>
          <w:sz w:val="24"/>
        </w:rPr>
      </w:pPr>
      <w:r>
        <w:rPr>
          <w:sz w:val="24"/>
        </w:rPr>
        <w:t>Коммуникативных умений, в том числе умения ориентироваться в ситуации общения,</w:t>
      </w:r>
      <w:r>
        <w:rPr>
          <w:spacing w:val="1"/>
          <w:sz w:val="24"/>
        </w:rPr>
        <w:t xml:space="preserve"> </w:t>
      </w:r>
      <w:r>
        <w:rPr>
          <w:sz w:val="24"/>
        </w:rPr>
        <w:t>адекватно</w:t>
      </w:r>
      <w:r>
        <w:rPr>
          <w:spacing w:val="11"/>
          <w:sz w:val="24"/>
        </w:rPr>
        <w:t xml:space="preserve"> </w:t>
      </w:r>
      <w:r>
        <w:rPr>
          <w:sz w:val="24"/>
        </w:rPr>
        <w:t>понимать</w:t>
      </w:r>
      <w:r>
        <w:rPr>
          <w:spacing w:val="11"/>
          <w:sz w:val="24"/>
        </w:rPr>
        <w:t xml:space="preserve"> </w:t>
      </w:r>
      <w:r>
        <w:rPr>
          <w:sz w:val="24"/>
        </w:rPr>
        <w:t>речь</w:t>
      </w:r>
      <w:r>
        <w:rPr>
          <w:spacing w:val="11"/>
          <w:sz w:val="24"/>
        </w:rPr>
        <w:t xml:space="preserve"> </w:t>
      </w:r>
      <w:r>
        <w:rPr>
          <w:sz w:val="24"/>
        </w:rPr>
        <w:t>партнера</w:t>
      </w:r>
      <w:r>
        <w:rPr>
          <w:spacing w:val="11"/>
          <w:sz w:val="24"/>
        </w:rPr>
        <w:t xml:space="preserve"> </w:t>
      </w:r>
      <w:r>
        <w:rPr>
          <w:sz w:val="24"/>
        </w:rPr>
        <w:t>и</w:t>
      </w:r>
      <w:r>
        <w:rPr>
          <w:spacing w:val="12"/>
          <w:sz w:val="24"/>
        </w:rPr>
        <w:t xml:space="preserve"> </w:t>
      </w:r>
      <w:r>
        <w:rPr>
          <w:sz w:val="24"/>
        </w:rPr>
        <w:t>строить</w:t>
      </w:r>
      <w:r>
        <w:rPr>
          <w:spacing w:val="10"/>
          <w:sz w:val="24"/>
        </w:rPr>
        <w:t xml:space="preserve"> </w:t>
      </w:r>
      <w:r>
        <w:rPr>
          <w:sz w:val="24"/>
        </w:rPr>
        <w:t>свое</w:t>
      </w:r>
      <w:r>
        <w:rPr>
          <w:spacing w:val="10"/>
          <w:sz w:val="24"/>
        </w:rPr>
        <w:t xml:space="preserve"> </w:t>
      </w:r>
      <w:r>
        <w:rPr>
          <w:sz w:val="24"/>
        </w:rPr>
        <w:t>речевое</w:t>
      </w:r>
      <w:r>
        <w:rPr>
          <w:spacing w:val="10"/>
          <w:sz w:val="24"/>
        </w:rPr>
        <w:t xml:space="preserve"> </w:t>
      </w:r>
      <w:r>
        <w:rPr>
          <w:sz w:val="24"/>
        </w:rPr>
        <w:t>высказывание;</w:t>
      </w:r>
      <w:r>
        <w:rPr>
          <w:spacing w:val="12"/>
          <w:sz w:val="24"/>
        </w:rPr>
        <w:t xml:space="preserve"> </w:t>
      </w:r>
      <w:r>
        <w:rPr>
          <w:sz w:val="24"/>
        </w:rPr>
        <w:t>контролировать</w:t>
      </w:r>
      <w:r>
        <w:rPr>
          <w:spacing w:val="-58"/>
          <w:sz w:val="24"/>
        </w:rPr>
        <w:t xml:space="preserve"> </w:t>
      </w:r>
      <w:r>
        <w:rPr>
          <w:sz w:val="24"/>
        </w:rPr>
        <w:t>и корректировать речь в зависимость от задач и ситуации общения; извлекать из текста</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коммуникативной задачей;</w:t>
      </w:r>
    </w:p>
    <w:p w:rsidR="005F2F12" w:rsidRDefault="00325926" w:rsidP="000C1F2E">
      <w:pPr>
        <w:pStyle w:val="a7"/>
        <w:numPr>
          <w:ilvl w:val="0"/>
          <w:numId w:val="201"/>
        </w:numPr>
        <w:tabs>
          <w:tab w:val="left" w:pos="1543"/>
        </w:tabs>
        <w:spacing w:before="3" w:line="237" w:lineRule="auto"/>
        <w:ind w:left="1542" w:right="834"/>
        <w:rPr>
          <w:rFonts w:ascii="Symbol" w:hAnsi="Symbol"/>
          <w:sz w:val="24"/>
        </w:rPr>
      </w:pPr>
      <w:r>
        <w:rPr>
          <w:sz w:val="24"/>
        </w:rPr>
        <w:t>Умения</w:t>
      </w:r>
      <w:r>
        <w:rPr>
          <w:spacing w:val="1"/>
          <w:sz w:val="24"/>
        </w:rPr>
        <w:t xml:space="preserve"> </w:t>
      </w:r>
      <w:r>
        <w:rPr>
          <w:sz w:val="24"/>
        </w:rPr>
        <w:t>использовать</w:t>
      </w:r>
      <w:r>
        <w:rPr>
          <w:spacing w:val="1"/>
          <w:sz w:val="24"/>
        </w:rPr>
        <w:t xml:space="preserve"> </w:t>
      </w:r>
      <w:r>
        <w:rPr>
          <w:sz w:val="24"/>
        </w:rPr>
        <w:t>знаковые</w:t>
      </w:r>
      <w:r>
        <w:rPr>
          <w:spacing w:val="1"/>
          <w:sz w:val="24"/>
        </w:rPr>
        <w:t xml:space="preserve"> </w:t>
      </w:r>
      <w:r>
        <w:rPr>
          <w:sz w:val="24"/>
        </w:rPr>
        <w:t>системы</w:t>
      </w:r>
      <w:r>
        <w:rPr>
          <w:spacing w:val="1"/>
          <w:sz w:val="24"/>
        </w:rPr>
        <w:t xml:space="preserve"> </w:t>
      </w:r>
      <w:r>
        <w:rPr>
          <w:sz w:val="24"/>
        </w:rPr>
        <w:t>и</w:t>
      </w:r>
      <w:r>
        <w:rPr>
          <w:spacing w:val="1"/>
          <w:sz w:val="24"/>
        </w:rPr>
        <w:t xml:space="preserve"> </w:t>
      </w:r>
      <w:r>
        <w:rPr>
          <w:sz w:val="24"/>
        </w:rPr>
        <w:t>символы</w:t>
      </w:r>
      <w:r>
        <w:rPr>
          <w:spacing w:val="1"/>
          <w:sz w:val="24"/>
        </w:rPr>
        <w:t xml:space="preserve"> </w:t>
      </w:r>
      <w:r>
        <w:rPr>
          <w:sz w:val="24"/>
        </w:rPr>
        <w:t>для</w:t>
      </w:r>
      <w:r>
        <w:rPr>
          <w:spacing w:val="1"/>
          <w:sz w:val="24"/>
        </w:rPr>
        <w:t xml:space="preserve"> </w:t>
      </w:r>
      <w:r>
        <w:rPr>
          <w:sz w:val="24"/>
        </w:rPr>
        <w:t>моделирования</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5"/>
          <w:sz w:val="24"/>
        </w:rPr>
        <w:t xml:space="preserve"> </w:t>
      </w:r>
      <w:r>
        <w:rPr>
          <w:sz w:val="24"/>
        </w:rPr>
        <w:t>ними;</w:t>
      </w:r>
    </w:p>
    <w:p w:rsidR="005F2F12" w:rsidRDefault="00325926" w:rsidP="000C1F2E">
      <w:pPr>
        <w:pStyle w:val="a7"/>
        <w:numPr>
          <w:ilvl w:val="0"/>
          <w:numId w:val="201"/>
        </w:numPr>
        <w:tabs>
          <w:tab w:val="left" w:pos="1543"/>
        </w:tabs>
        <w:spacing w:before="2"/>
        <w:ind w:left="1542" w:right="832"/>
        <w:rPr>
          <w:rFonts w:ascii="Symbol" w:hAnsi="Symbol"/>
          <w:sz w:val="24"/>
        </w:rPr>
      </w:pPr>
      <w:r>
        <w:rPr>
          <w:sz w:val="24"/>
        </w:rPr>
        <w:t>Умений выполнять логические действия абстрагирования, сравнения, нахождения общих</w:t>
      </w:r>
      <w:r>
        <w:rPr>
          <w:spacing w:val="1"/>
          <w:sz w:val="24"/>
        </w:rPr>
        <w:t xml:space="preserve"> </w:t>
      </w:r>
      <w:r>
        <w:rPr>
          <w:sz w:val="24"/>
        </w:rPr>
        <w:t>закономерностей,</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осуществлять</w:t>
      </w:r>
      <w:r>
        <w:rPr>
          <w:spacing w:val="1"/>
          <w:sz w:val="24"/>
        </w:rPr>
        <w:t xml:space="preserve"> </w:t>
      </w:r>
      <w:r>
        <w:rPr>
          <w:sz w:val="24"/>
        </w:rPr>
        <w:t>эвристические</w:t>
      </w:r>
      <w:r>
        <w:rPr>
          <w:spacing w:val="1"/>
          <w:sz w:val="24"/>
        </w:rPr>
        <w:t xml:space="preserve"> </w:t>
      </w:r>
      <w:r>
        <w:rPr>
          <w:sz w:val="24"/>
        </w:rPr>
        <w:t>действия;</w:t>
      </w:r>
      <w:r>
        <w:rPr>
          <w:spacing w:val="1"/>
          <w:sz w:val="24"/>
        </w:rPr>
        <w:t xml:space="preserve"> </w:t>
      </w:r>
      <w:r>
        <w:rPr>
          <w:sz w:val="24"/>
        </w:rPr>
        <w:t>выбирать</w:t>
      </w:r>
      <w:r>
        <w:rPr>
          <w:spacing w:val="1"/>
          <w:sz w:val="24"/>
        </w:rPr>
        <w:t xml:space="preserve"> </w:t>
      </w:r>
      <w:r>
        <w:rPr>
          <w:sz w:val="24"/>
        </w:rPr>
        <w:t>стратегию</w:t>
      </w:r>
      <w:r>
        <w:rPr>
          <w:spacing w:val="-1"/>
          <w:sz w:val="24"/>
        </w:rPr>
        <w:t xml:space="preserve"> </w:t>
      </w:r>
      <w:r>
        <w:rPr>
          <w:sz w:val="24"/>
        </w:rPr>
        <w:t>решения; строить</w:t>
      </w:r>
      <w:r>
        <w:rPr>
          <w:spacing w:val="-1"/>
          <w:sz w:val="24"/>
        </w:rPr>
        <w:t xml:space="preserve"> </w:t>
      </w:r>
      <w:r>
        <w:rPr>
          <w:sz w:val="24"/>
        </w:rPr>
        <w:t>и</w:t>
      </w:r>
      <w:r>
        <w:rPr>
          <w:spacing w:val="-1"/>
          <w:sz w:val="24"/>
        </w:rPr>
        <w:t xml:space="preserve"> </w:t>
      </w:r>
      <w:r>
        <w:rPr>
          <w:sz w:val="24"/>
        </w:rPr>
        <w:t>проверять</w:t>
      </w:r>
      <w:r>
        <w:rPr>
          <w:spacing w:val="1"/>
          <w:sz w:val="24"/>
        </w:rPr>
        <w:t xml:space="preserve"> </w:t>
      </w:r>
      <w:r>
        <w:rPr>
          <w:sz w:val="24"/>
        </w:rPr>
        <w:t>элементарные</w:t>
      </w:r>
      <w:r>
        <w:rPr>
          <w:spacing w:val="-2"/>
          <w:sz w:val="24"/>
        </w:rPr>
        <w:t xml:space="preserve"> </w:t>
      </w:r>
      <w:r>
        <w:rPr>
          <w:sz w:val="24"/>
        </w:rPr>
        <w:t>гипотезы.</w:t>
      </w:r>
    </w:p>
    <w:p w:rsidR="005F2F12" w:rsidRDefault="00325926">
      <w:pPr>
        <w:pStyle w:val="a3"/>
        <w:spacing w:after="6"/>
        <w:ind w:right="825"/>
      </w:pPr>
      <w:r>
        <w:rPr>
          <w:w w:val="105"/>
        </w:rPr>
        <w:t>Каждый учебный предмет в зависимости от его содержания и способов организации</w:t>
      </w:r>
      <w:r>
        <w:rPr>
          <w:spacing w:val="1"/>
          <w:w w:val="105"/>
        </w:rPr>
        <w:t xml:space="preserve"> </w:t>
      </w:r>
      <w:r>
        <w:rPr>
          <w:w w:val="105"/>
        </w:rPr>
        <w:t>учебной</w:t>
      </w:r>
      <w:r>
        <w:rPr>
          <w:spacing w:val="1"/>
          <w:w w:val="105"/>
        </w:rPr>
        <w:t xml:space="preserve"> </w:t>
      </w:r>
      <w:r>
        <w:rPr>
          <w:w w:val="105"/>
        </w:rPr>
        <w:t>деятельности</w:t>
      </w:r>
      <w:r>
        <w:rPr>
          <w:spacing w:val="1"/>
          <w:w w:val="105"/>
        </w:rPr>
        <w:t xml:space="preserve"> </w:t>
      </w:r>
      <w:r>
        <w:rPr>
          <w:w w:val="105"/>
        </w:rPr>
        <w:t>учащихся</w:t>
      </w:r>
      <w:r>
        <w:rPr>
          <w:spacing w:val="1"/>
          <w:w w:val="105"/>
        </w:rPr>
        <w:t xml:space="preserve"> </w:t>
      </w:r>
      <w:r>
        <w:rPr>
          <w:w w:val="105"/>
        </w:rPr>
        <w:t>раскрывает</w:t>
      </w:r>
      <w:r>
        <w:rPr>
          <w:spacing w:val="1"/>
          <w:w w:val="105"/>
        </w:rPr>
        <w:t xml:space="preserve"> </w:t>
      </w:r>
      <w:r>
        <w:rPr>
          <w:w w:val="105"/>
        </w:rPr>
        <w:t>определенные</w:t>
      </w:r>
      <w:r>
        <w:rPr>
          <w:spacing w:val="1"/>
          <w:w w:val="105"/>
        </w:rPr>
        <w:t xml:space="preserve"> </w:t>
      </w:r>
      <w:r>
        <w:rPr>
          <w:w w:val="105"/>
        </w:rPr>
        <w:t>возможности</w:t>
      </w:r>
      <w:r>
        <w:rPr>
          <w:spacing w:val="1"/>
          <w:w w:val="105"/>
        </w:rPr>
        <w:t xml:space="preserve"> </w:t>
      </w:r>
      <w:r>
        <w:rPr>
          <w:w w:val="105"/>
        </w:rPr>
        <w:t>для</w:t>
      </w:r>
      <w:r>
        <w:rPr>
          <w:spacing w:val="1"/>
          <w:w w:val="105"/>
        </w:rPr>
        <w:t xml:space="preserve"> </w:t>
      </w:r>
      <w:r>
        <w:rPr>
          <w:w w:val="105"/>
        </w:rPr>
        <w:t>формирования</w:t>
      </w:r>
      <w:r>
        <w:rPr>
          <w:spacing w:val="-9"/>
          <w:w w:val="105"/>
        </w:rPr>
        <w:t xml:space="preserve"> </w:t>
      </w:r>
      <w:r>
        <w:rPr>
          <w:w w:val="105"/>
        </w:rPr>
        <w:t>универсальных</w:t>
      </w:r>
      <w:r>
        <w:rPr>
          <w:spacing w:val="-9"/>
          <w:w w:val="105"/>
        </w:rPr>
        <w:t xml:space="preserve"> </w:t>
      </w:r>
      <w:r>
        <w:rPr>
          <w:w w:val="105"/>
        </w:rPr>
        <w:t>учебных</w:t>
      </w:r>
      <w:r>
        <w:rPr>
          <w:spacing w:val="-9"/>
          <w:w w:val="105"/>
        </w:rPr>
        <w:t xml:space="preserve"> </w:t>
      </w:r>
      <w:r>
        <w:rPr>
          <w:w w:val="105"/>
        </w:rPr>
        <w:t>действий.</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980"/>
        <w:gridCol w:w="1066"/>
        <w:gridCol w:w="1443"/>
        <w:gridCol w:w="1445"/>
        <w:gridCol w:w="1616"/>
        <w:gridCol w:w="1440"/>
      </w:tblGrid>
      <w:tr w:rsidR="005F2F12">
        <w:trPr>
          <w:trHeight w:val="918"/>
        </w:trPr>
        <w:tc>
          <w:tcPr>
            <w:tcW w:w="1867" w:type="dxa"/>
          </w:tcPr>
          <w:p w:rsidR="005F2F12" w:rsidRDefault="00325926">
            <w:pPr>
              <w:pStyle w:val="TableParagraph"/>
              <w:spacing w:line="223" w:lineRule="exact"/>
              <w:rPr>
                <w:sz w:val="20"/>
              </w:rPr>
            </w:pPr>
            <w:r>
              <w:rPr>
                <w:sz w:val="20"/>
              </w:rPr>
              <w:t>Смысловые</w:t>
            </w:r>
          </w:p>
          <w:p w:rsidR="005F2F12" w:rsidRDefault="00325926">
            <w:pPr>
              <w:pStyle w:val="TableParagraph"/>
              <w:rPr>
                <w:sz w:val="20"/>
              </w:rPr>
            </w:pPr>
            <w:r>
              <w:rPr>
                <w:sz w:val="20"/>
              </w:rPr>
              <w:t>акценты</w:t>
            </w:r>
            <w:r>
              <w:rPr>
                <w:spacing w:val="-3"/>
                <w:sz w:val="20"/>
              </w:rPr>
              <w:t xml:space="preserve"> </w:t>
            </w:r>
            <w:r>
              <w:rPr>
                <w:sz w:val="20"/>
              </w:rPr>
              <w:t>УУД</w:t>
            </w:r>
          </w:p>
        </w:tc>
        <w:tc>
          <w:tcPr>
            <w:tcW w:w="980" w:type="dxa"/>
          </w:tcPr>
          <w:p w:rsidR="005F2F12" w:rsidRDefault="00325926">
            <w:pPr>
              <w:pStyle w:val="TableParagraph"/>
              <w:ind w:right="143"/>
              <w:rPr>
                <w:sz w:val="20"/>
              </w:rPr>
            </w:pPr>
            <w:r>
              <w:rPr>
                <w:sz w:val="20"/>
              </w:rPr>
              <w:t>Русский</w:t>
            </w:r>
            <w:r>
              <w:rPr>
                <w:spacing w:val="-48"/>
                <w:sz w:val="20"/>
              </w:rPr>
              <w:t xml:space="preserve"> </w:t>
            </w:r>
            <w:r>
              <w:rPr>
                <w:sz w:val="20"/>
              </w:rPr>
              <w:t>язык</w:t>
            </w:r>
          </w:p>
        </w:tc>
        <w:tc>
          <w:tcPr>
            <w:tcW w:w="1066" w:type="dxa"/>
          </w:tcPr>
          <w:p w:rsidR="005F2F12" w:rsidRDefault="00325926">
            <w:pPr>
              <w:pStyle w:val="TableParagraph"/>
              <w:ind w:right="301"/>
              <w:rPr>
                <w:sz w:val="20"/>
              </w:rPr>
            </w:pPr>
            <w:r>
              <w:rPr>
                <w:sz w:val="20"/>
              </w:rPr>
              <w:t>Родной</w:t>
            </w:r>
            <w:r>
              <w:rPr>
                <w:spacing w:val="-48"/>
                <w:sz w:val="20"/>
              </w:rPr>
              <w:t xml:space="preserve"> </w:t>
            </w:r>
            <w:r>
              <w:rPr>
                <w:sz w:val="20"/>
              </w:rPr>
              <w:t>язык</w:t>
            </w:r>
          </w:p>
          <w:p w:rsidR="005F2F12" w:rsidRDefault="00325926">
            <w:pPr>
              <w:pStyle w:val="TableParagraph"/>
              <w:rPr>
                <w:sz w:val="20"/>
              </w:rPr>
            </w:pPr>
            <w:r>
              <w:rPr>
                <w:sz w:val="20"/>
              </w:rPr>
              <w:t>(русский)</w:t>
            </w:r>
          </w:p>
        </w:tc>
        <w:tc>
          <w:tcPr>
            <w:tcW w:w="1443" w:type="dxa"/>
          </w:tcPr>
          <w:p w:rsidR="005F2F12" w:rsidRDefault="00325926">
            <w:pPr>
              <w:pStyle w:val="TableParagraph"/>
              <w:ind w:left="104"/>
              <w:rPr>
                <w:sz w:val="20"/>
              </w:rPr>
            </w:pPr>
            <w:r>
              <w:rPr>
                <w:w w:val="95"/>
                <w:sz w:val="20"/>
              </w:rPr>
              <w:t>Литературное</w:t>
            </w:r>
            <w:r>
              <w:rPr>
                <w:spacing w:val="1"/>
                <w:w w:val="95"/>
                <w:sz w:val="20"/>
              </w:rPr>
              <w:t xml:space="preserve"> </w:t>
            </w:r>
            <w:r>
              <w:rPr>
                <w:sz w:val="20"/>
              </w:rPr>
              <w:t>чтение</w:t>
            </w:r>
          </w:p>
        </w:tc>
        <w:tc>
          <w:tcPr>
            <w:tcW w:w="1445" w:type="dxa"/>
          </w:tcPr>
          <w:p w:rsidR="005F2F12" w:rsidRDefault="00325926">
            <w:pPr>
              <w:pStyle w:val="TableParagraph"/>
              <w:tabs>
                <w:tab w:val="left" w:pos="1139"/>
              </w:tabs>
              <w:ind w:right="98"/>
              <w:rPr>
                <w:sz w:val="20"/>
              </w:rPr>
            </w:pPr>
            <w:r>
              <w:rPr>
                <w:sz w:val="20"/>
              </w:rPr>
              <w:t>Литературное</w:t>
            </w:r>
            <w:r>
              <w:rPr>
                <w:spacing w:val="-47"/>
                <w:sz w:val="20"/>
              </w:rPr>
              <w:t xml:space="preserve"> </w:t>
            </w:r>
            <w:r>
              <w:rPr>
                <w:sz w:val="20"/>
              </w:rPr>
              <w:t>чтение</w:t>
            </w:r>
            <w:r>
              <w:rPr>
                <w:sz w:val="20"/>
              </w:rPr>
              <w:tab/>
            </w:r>
            <w:r>
              <w:rPr>
                <w:spacing w:val="-3"/>
                <w:sz w:val="20"/>
              </w:rPr>
              <w:t>на</w:t>
            </w:r>
          </w:p>
          <w:p w:rsidR="005F2F12" w:rsidRDefault="00325926">
            <w:pPr>
              <w:pStyle w:val="TableParagraph"/>
              <w:spacing w:line="228" w:lineRule="exact"/>
              <w:rPr>
                <w:sz w:val="20"/>
              </w:rPr>
            </w:pPr>
            <w:r>
              <w:rPr>
                <w:sz w:val="20"/>
              </w:rPr>
              <w:t>родном</w:t>
            </w:r>
            <w:r>
              <w:rPr>
                <w:spacing w:val="1"/>
                <w:sz w:val="20"/>
              </w:rPr>
              <w:t xml:space="preserve"> </w:t>
            </w:r>
            <w:r>
              <w:rPr>
                <w:sz w:val="20"/>
              </w:rPr>
              <w:t>языке</w:t>
            </w:r>
            <w:r>
              <w:rPr>
                <w:spacing w:val="-47"/>
                <w:sz w:val="20"/>
              </w:rPr>
              <w:t xml:space="preserve"> </w:t>
            </w:r>
            <w:r>
              <w:rPr>
                <w:sz w:val="20"/>
              </w:rPr>
              <w:t>(русском)</w:t>
            </w:r>
          </w:p>
        </w:tc>
        <w:tc>
          <w:tcPr>
            <w:tcW w:w="1616" w:type="dxa"/>
          </w:tcPr>
          <w:p w:rsidR="005F2F12" w:rsidRDefault="00325926">
            <w:pPr>
              <w:pStyle w:val="TableParagraph"/>
              <w:spacing w:line="223" w:lineRule="exact"/>
              <w:ind w:left="106"/>
              <w:rPr>
                <w:sz w:val="20"/>
              </w:rPr>
            </w:pPr>
            <w:r>
              <w:rPr>
                <w:sz w:val="20"/>
              </w:rPr>
              <w:t>Математика</w:t>
            </w:r>
          </w:p>
        </w:tc>
        <w:tc>
          <w:tcPr>
            <w:tcW w:w="1440" w:type="dxa"/>
          </w:tcPr>
          <w:p w:rsidR="005F2F12" w:rsidRDefault="00325926">
            <w:pPr>
              <w:pStyle w:val="TableParagraph"/>
              <w:ind w:left="106" w:right="127"/>
              <w:rPr>
                <w:sz w:val="20"/>
              </w:rPr>
            </w:pPr>
            <w:r>
              <w:rPr>
                <w:spacing w:val="-1"/>
                <w:sz w:val="20"/>
              </w:rPr>
              <w:t>Окружающий</w:t>
            </w:r>
            <w:r>
              <w:rPr>
                <w:spacing w:val="-47"/>
                <w:sz w:val="20"/>
              </w:rPr>
              <w:t xml:space="preserve"> </w:t>
            </w:r>
            <w:r>
              <w:rPr>
                <w:sz w:val="20"/>
              </w:rPr>
              <w:t>мир</w:t>
            </w:r>
          </w:p>
        </w:tc>
      </w:tr>
      <w:tr w:rsidR="005F2F12">
        <w:trPr>
          <w:trHeight w:val="695"/>
        </w:trPr>
        <w:tc>
          <w:tcPr>
            <w:tcW w:w="1867" w:type="dxa"/>
          </w:tcPr>
          <w:p w:rsidR="005F2F12" w:rsidRDefault="00325926">
            <w:pPr>
              <w:pStyle w:val="TableParagraph"/>
              <w:spacing w:line="223" w:lineRule="exact"/>
              <w:rPr>
                <w:sz w:val="20"/>
              </w:rPr>
            </w:pPr>
            <w:r>
              <w:rPr>
                <w:sz w:val="20"/>
              </w:rPr>
              <w:t>личностные</w:t>
            </w:r>
          </w:p>
        </w:tc>
        <w:tc>
          <w:tcPr>
            <w:tcW w:w="2046" w:type="dxa"/>
            <w:gridSpan w:val="2"/>
          </w:tcPr>
          <w:p w:rsidR="005F2F12" w:rsidRDefault="00325926">
            <w:pPr>
              <w:pStyle w:val="TableParagraph"/>
              <w:ind w:right="465"/>
              <w:rPr>
                <w:sz w:val="20"/>
              </w:rPr>
            </w:pPr>
            <w:r>
              <w:rPr>
                <w:sz w:val="20"/>
              </w:rPr>
              <w:t>жизненное само-</w:t>
            </w:r>
            <w:r>
              <w:rPr>
                <w:spacing w:val="-47"/>
                <w:sz w:val="20"/>
              </w:rPr>
              <w:t xml:space="preserve"> </w:t>
            </w:r>
            <w:r>
              <w:rPr>
                <w:sz w:val="20"/>
              </w:rPr>
              <w:t>определение</w:t>
            </w:r>
          </w:p>
        </w:tc>
        <w:tc>
          <w:tcPr>
            <w:tcW w:w="2888" w:type="dxa"/>
            <w:gridSpan w:val="2"/>
          </w:tcPr>
          <w:p w:rsidR="005F2F12" w:rsidRDefault="00325926">
            <w:pPr>
              <w:pStyle w:val="TableParagraph"/>
              <w:ind w:left="104"/>
              <w:rPr>
                <w:sz w:val="20"/>
              </w:rPr>
            </w:pPr>
            <w:r>
              <w:rPr>
                <w:spacing w:val="-1"/>
                <w:sz w:val="20"/>
              </w:rPr>
              <w:t>нравственно-этическая</w:t>
            </w:r>
            <w:r>
              <w:rPr>
                <w:spacing w:val="-47"/>
                <w:sz w:val="20"/>
              </w:rPr>
              <w:t xml:space="preserve"> </w:t>
            </w:r>
            <w:r>
              <w:rPr>
                <w:sz w:val="20"/>
              </w:rPr>
              <w:t>ориентация</w:t>
            </w:r>
          </w:p>
        </w:tc>
        <w:tc>
          <w:tcPr>
            <w:tcW w:w="1616" w:type="dxa"/>
          </w:tcPr>
          <w:p w:rsidR="005F2F12" w:rsidRDefault="00325926">
            <w:pPr>
              <w:pStyle w:val="TableParagraph"/>
              <w:spacing w:line="223" w:lineRule="exact"/>
              <w:ind w:left="106"/>
              <w:rPr>
                <w:sz w:val="20"/>
              </w:rPr>
            </w:pPr>
            <w:r>
              <w:rPr>
                <w:sz w:val="20"/>
              </w:rPr>
              <w:t>смысло-</w:t>
            </w:r>
          </w:p>
          <w:p w:rsidR="005F2F12" w:rsidRDefault="00325926">
            <w:pPr>
              <w:pStyle w:val="TableParagraph"/>
              <w:ind w:left="106"/>
              <w:rPr>
                <w:sz w:val="20"/>
              </w:rPr>
            </w:pPr>
            <w:r>
              <w:rPr>
                <w:sz w:val="20"/>
              </w:rPr>
              <w:t>образование</w:t>
            </w:r>
          </w:p>
        </w:tc>
        <w:tc>
          <w:tcPr>
            <w:tcW w:w="1440" w:type="dxa"/>
          </w:tcPr>
          <w:p w:rsidR="005F2F12" w:rsidRDefault="00325926">
            <w:pPr>
              <w:pStyle w:val="TableParagraph"/>
              <w:ind w:left="106" w:right="173"/>
              <w:rPr>
                <w:sz w:val="20"/>
              </w:rPr>
            </w:pPr>
            <w:r>
              <w:rPr>
                <w:sz w:val="20"/>
              </w:rPr>
              <w:t>нравственно-</w:t>
            </w:r>
            <w:r>
              <w:rPr>
                <w:spacing w:val="-48"/>
                <w:sz w:val="20"/>
              </w:rPr>
              <w:t xml:space="preserve"> </w:t>
            </w:r>
            <w:r>
              <w:rPr>
                <w:sz w:val="20"/>
              </w:rPr>
              <w:t>этическая</w:t>
            </w:r>
          </w:p>
          <w:p w:rsidR="005F2F12" w:rsidRDefault="00325926">
            <w:pPr>
              <w:pStyle w:val="TableParagraph"/>
              <w:spacing w:line="222" w:lineRule="exact"/>
              <w:ind w:left="106"/>
              <w:rPr>
                <w:sz w:val="20"/>
              </w:rPr>
            </w:pPr>
            <w:r>
              <w:rPr>
                <w:sz w:val="20"/>
              </w:rPr>
              <w:t>ориентация</w:t>
            </w:r>
          </w:p>
        </w:tc>
      </w:tr>
      <w:tr w:rsidR="005F2F12">
        <w:trPr>
          <w:trHeight w:val="690"/>
        </w:trPr>
        <w:tc>
          <w:tcPr>
            <w:tcW w:w="1867" w:type="dxa"/>
          </w:tcPr>
          <w:p w:rsidR="005F2F12" w:rsidRDefault="00325926">
            <w:pPr>
              <w:pStyle w:val="TableParagraph"/>
              <w:spacing w:line="223" w:lineRule="exact"/>
              <w:rPr>
                <w:sz w:val="20"/>
              </w:rPr>
            </w:pPr>
            <w:r>
              <w:rPr>
                <w:sz w:val="20"/>
              </w:rPr>
              <w:t>регулятивные</w:t>
            </w:r>
          </w:p>
        </w:tc>
        <w:tc>
          <w:tcPr>
            <w:tcW w:w="7990" w:type="dxa"/>
            <w:gridSpan w:val="6"/>
          </w:tcPr>
          <w:p w:rsidR="005F2F12" w:rsidRDefault="00325926">
            <w:pPr>
              <w:pStyle w:val="TableParagraph"/>
              <w:spacing w:line="223" w:lineRule="exact"/>
              <w:rPr>
                <w:sz w:val="20"/>
              </w:rPr>
            </w:pPr>
            <w:r>
              <w:rPr>
                <w:sz w:val="20"/>
              </w:rPr>
              <w:t>целеполагание,</w:t>
            </w:r>
            <w:r>
              <w:rPr>
                <w:spacing w:val="-4"/>
                <w:sz w:val="20"/>
              </w:rPr>
              <w:t xml:space="preserve"> </w:t>
            </w:r>
            <w:r>
              <w:rPr>
                <w:sz w:val="20"/>
              </w:rPr>
              <w:t>планирование,</w:t>
            </w:r>
            <w:r>
              <w:rPr>
                <w:spacing w:val="-5"/>
                <w:sz w:val="20"/>
              </w:rPr>
              <w:t xml:space="preserve"> </w:t>
            </w:r>
            <w:r>
              <w:rPr>
                <w:sz w:val="20"/>
              </w:rPr>
              <w:t>прогнозирование,</w:t>
            </w:r>
            <w:r>
              <w:rPr>
                <w:spacing w:val="-5"/>
                <w:sz w:val="20"/>
              </w:rPr>
              <w:t xml:space="preserve"> </w:t>
            </w:r>
            <w:r>
              <w:rPr>
                <w:sz w:val="20"/>
              </w:rPr>
              <w:t>контроль,</w:t>
            </w:r>
            <w:r>
              <w:rPr>
                <w:spacing w:val="-6"/>
                <w:sz w:val="20"/>
              </w:rPr>
              <w:t xml:space="preserve"> </w:t>
            </w:r>
            <w:r>
              <w:rPr>
                <w:sz w:val="20"/>
              </w:rPr>
              <w:t>коррекция,</w:t>
            </w:r>
            <w:r>
              <w:rPr>
                <w:spacing w:val="-6"/>
                <w:sz w:val="20"/>
              </w:rPr>
              <w:t xml:space="preserve"> </w:t>
            </w:r>
            <w:r>
              <w:rPr>
                <w:sz w:val="20"/>
              </w:rPr>
              <w:t>оценка,</w:t>
            </w:r>
          </w:p>
          <w:p w:rsidR="005F2F12" w:rsidRDefault="00325926">
            <w:pPr>
              <w:pStyle w:val="TableParagraph"/>
              <w:spacing w:line="230" w:lineRule="atLeast"/>
              <w:rPr>
                <w:sz w:val="20"/>
              </w:rPr>
            </w:pPr>
            <w:r>
              <w:rPr>
                <w:sz w:val="20"/>
              </w:rPr>
              <w:t>алгоритмизация</w:t>
            </w:r>
            <w:r>
              <w:rPr>
                <w:spacing w:val="-6"/>
                <w:sz w:val="20"/>
              </w:rPr>
              <w:t xml:space="preserve"> </w:t>
            </w:r>
            <w:r>
              <w:rPr>
                <w:sz w:val="20"/>
              </w:rPr>
              <w:t>действий</w:t>
            </w:r>
            <w:r>
              <w:rPr>
                <w:spacing w:val="-5"/>
                <w:sz w:val="20"/>
              </w:rPr>
              <w:t xml:space="preserve"> </w:t>
            </w:r>
            <w:r>
              <w:rPr>
                <w:sz w:val="20"/>
              </w:rPr>
              <w:t>(Математика,</w:t>
            </w:r>
            <w:r>
              <w:rPr>
                <w:spacing w:val="-3"/>
                <w:sz w:val="20"/>
              </w:rPr>
              <w:t xml:space="preserve"> </w:t>
            </w:r>
            <w:r>
              <w:rPr>
                <w:sz w:val="20"/>
              </w:rPr>
              <w:t>Русский</w:t>
            </w:r>
            <w:r>
              <w:rPr>
                <w:spacing w:val="-5"/>
                <w:sz w:val="20"/>
              </w:rPr>
              <w:t xml:space="preserve"> </w:t>
            </w:r>
            <w:r>
              <w:rPr>
                <w:sz w:val="20"/>
              </w:rPr>
              <w:t>язык,</w:t>
            </w:r>
            <w:r>
              <w:rPr>
                <w:spacing w:val="-5"/>
                <w:sz w:val="20"/>
              </w:rPr>
              <w:t xml:space="preserve"> </w:t>
            </w:r>
            <w:r>
              <w:rPr>
                <w:sz w:val="20"/>
              </w:rPr>
              <w:t>Окружающий</w:t>
            </w:r>
            <w:r>
              <w:rPr>
                <w:spacing w:val="-5"/>
                <w:sz w:val="20"/>
              </w:rPr>
              <w:t xml:space="preserve"> </w:t>
            </w:r>
            <w:r>
              <w:rPr>
                <w:sz w:val="20"/>
              </w:rPr>
              <w:t>мир,</w:t>
            </w:r>
            <w:r>
              <w:rPr>
                <w:spacing w:val="-4"/>
                <w:sz w:val="20"/>
              </w:rPr>
              <w:t xml:space="preserve"> </w:t>
            </w:r>
            <w:r>
              <w:rPr>
                <w:sz w:val="20"/>
              </w:rPr>
              <w:t>Технология,</w:t>
            </w:r>
            <w:r>
              <w:rPr>
                <w:spacing w:val="-47"/>
                <w:sz w:val="20"/>
              </w:rPr>
              <w:t xml:space="preserve"> </w:t>
            </w:r>
            <w:r>
              <w:rPr>
                <w:sz w:val="20"/>
              </w:rPr>
              <w:t>Физическая</w:t>
            </w:r>
            <w:r>
              <w:rPr>
                <w:spacing w:val="-2"/>
                <w:sz w:val="20"/>
              </w:rPr>
              <w:t xml:space="preserve"> </w:t>
            </w:r>
            <w:r>
              <w:rPr>
                <w:sz w:val="20"/>
              </w:rPr>
              <w:t>культура и</w:t>
            </w:r>
            <w:r>
              <w:rPr>
                <w:spacing w:val="1"/>
                <w:sz w:val="20"/>
              </w:rPr>
              <w:t xml:space="preserve"> </w:t>
            </w:r>
            <w:r>
              <w:rPr>
                <w:sz w:val="20"/>
              </w:rPr>
              <w:t>др.)</w:t>
            </w:r>
          </w:p>
        </w:tc>
      </w:tr>
      <w:tr w:rsidR="005F2F12">
        <w:trPr>
          <w:trHeight w:val="1399"/>
        </w:trPr>
        <w:tc>
          <w:tcPr>
            <w:tcW w:w="1867" w:type="dxa"/>
          </w:tcPr>
          <w:p w:rsidR="005F2F12" w:rsidRDefault="00325926">
            <w:pPr>
              <w:pStyle w:val="TableParagraph"/>
              <w:ind w:right="344"/>
              <w:rPr>
                <w:sz w:val="20"/>
              </w:rPr>
            </w:pPr>
            <w:r>
              <w:rPr>
                <w:spacing w:val="-1"/>
                <w:sz w:val="20"/>
              </w:rPr>
              <w:t>Познавательные</w:t>
            </w:r>
            <w:r>
              <w:rPr>
                <w:spacing w:val="-47"/>
                <w:sz w:val="20"/>
              </w:rPr>
              <w:t xml:space="preserve"> </w:t>
            </w:r>
            <w:r>
              <w:rPr>
                <w:sz w:val="20"/>
              </w:rPr>
              <w:t>общеучебные</w:t>
            </w:r>
          </w:p>
        </w:tc>
        <w:tc>
          <w:tcPr>
            <w:tcW w:w="2046" w:type="dxa"/>
            <w:gridSpan w:val="2"/>
          </w:tcPr>
          <w:p w:rsidR="005F2F12" w:rsidRDefault="00325926">
            <w:pPr>
              <w:pStyle w:val="TableParagraph"/>
              <w:spacing w:line="223" w:lineRule="exact"/>
              <w:rPr>
                <w:sz w:val="20"/>
              </w:rPr>
            </w:pPr>
            <w:r>
              <w:rPr>
                <w:sz w:val="20"/>
              </w:rPr>
              <w:t>моделирование</w:t>
            </w:r>
          </w:p>
          <w:p w:rsidR="005F2F12" w:rsidRDefault="00325926">
            <w:pPr>
              <w:pStyle w:val="TableParagraph"/>
              <w:tabs>
                <w:tab w:val="left" w:pos="1345"/>
              </w:tabs>
              <w:spacing w:before="1"/>
              <w:ind w:right="101"/>
              <w:rPr>
                <w:sz w:val="20"/>
              </w:rPr>
            </w:pPr>
            <w:r>
              <w:rPr>
                <w:sz w:val="20"/>
              </w:rPr>
              <w:t>(перевод</w:t>
            </w:r>
            <w:r>
              <w:rPr>
                <w:sz w:val="20"/>
              </w:rPr>
              <w:tab/>
            </w:r>
            <w:r>
              <w:rPr>
                <w:spacing w:val="-2"/>
                <w:sz w:val="20"/>
              </w:rPr>
              <w:t>устной</w:t>
            </w:r>
            <w:r>
              <w:rPr>
                <w:spacing w:val="-47"/>
                <w:sz w:val="20"/>
              </w:rPr>
              <w:t xml:space="preserve"> </w:t>
            </w:r>
            <w:r>
              <w:rPr>
                <w:sz w:val="20"/>
              </w:rPr>
              <w:t>речи</w:t>
            </w:r>
            <w:r>
              <w:rPr>
                <w:spacing w:val="-4"/>
                <w:sz w:val="20"/>
              </w:rPr>
              <w:t xml:space="preserve"> </w:t>
            </w:r>
            <w:r>
              <w:rPr>
                <w:sz w:val="20"/>
              </w:rPr>
              <w:t>в</w:t>
            </w:r>
            <w:r>
              <w:rPr>
                <w:spacing w:val="-3"/>
                <w:sz w:val="20"/>
              </w:rPr>
              <w:t xml:space="preserve"> </w:t>
            </w:r>
            <w:r>
              <w:rPr>
                <w:sz w:val="20"/>
              </w:rPr>
              <w:t>письменную)</w:t>
            </w:r>
          </w:p>
        </w:tc>
        <w:tc>
          <w:tcPr>
            <w:tcW w:w="2888" w:type="dxa"/>
            <w:gridSpan w:val="2"/>
          </w:tcPr>
          <w:p w:rsidR="005F2F12" w:rsidRDefault="00325926">
            <w:pPr>
              <w:pStyle w:val="TableParagraph"/>
              <w:tabs>
                <w:tab w:val="left" w:pos="2146"/>
              </w:tabs>
              <w:ind w:left="104" w:right="102" w:firstLine="50"/>
              <w:jc w:val="both"/>
              <w:rPr>
                <w:sz w:val="20"/>
              </w:rPr>
            </w:pPr>
            <w:r>
              <w:rPr>
                <w:sz w:val="20"/>
              </w:rPr>
              <w:t>смысловое</w:t>
            </w:r>
            <w:r>
              <w:rPr>
                <w:sz w:val="20"/>
              </w:rPr>
              <w:tab/>
            </w:r>
            <w:r>
              <w:rPr>
                <w:spacing w:val="-1"/>
                <w:sz w:val="20"/>
              </w:rPr>
              <w:t>чтение,</w:t>
            </w:r>
            <w:r>
              <w:rPr>
                <w:spacing w:val="-48"/>
                <w:sz w:val="20"/>
              </w:rPr>
              <w:t xml:space="preserve"> </w:t>
            </w:r>
            <w:r>
              <w:rPr>
                <w:sz w:val="20"/>
              </w:rPr>
              <w:t>произвольные</w:t>
            </w:r>
            <w:r>
              <w:rPr>
                <w:spacing w:val="1"/>
                <w:sz w:val="20"/>
              </w:rPr>
              <w:t xml:space="preserve"> </w:t>
            </w:r>
            <w:r>
              <w:rPr>
                <w:sz w:val="20"/>
              </w:rPr>
              <w:t>и</w:t>
            </w:r>
            <w:r>
              <w:rPr>
                <w:spacing w:val="1"/>
                <w:sz w:val="20"/>
              </w:rPr>
              <w:t xml:space="preserve"> </w:t>
            </w:r>
            <w:r>
              <w:rPr>
                <w:sz w:val="20"/>
              </w:rPr>
              <w:t>осознанные</w:t>
            </w:r>
            <w:r>
              <w:rPr>
                <w:spacing w:val="1"/>
                <w:sz w:val="20"/>
              </w:rPr>
              <w:t xml:space="preserve"> </w:t>
            </w:r>
            <w:r>
              <w:rPr>
                <w:sz w:val="20"/>
              </w:rPr>
              <w:t>устные</w:t>
            </w:r>
            <w:r>
              <w:rPr>
                <w:spacing w:val="1"/>
                <w:sz w:val="20"/>
              </w:rPr>
              <w:t xml:space="preserve"> </w:t>
            </w:r>
            <w:r>
              <w:rPr>
                <w:sz w:val="20"/>
              </w:rPr>
              <w:t>и</w:t>
            </w:r>
            <w:r>
              <w:rPr>
                <w:spacing w:val="1"/>
                <w:sz w:val="20"/>
              </w:rPr>
              <w:t xml:space="preserve"> </w:t>
            </w:r>
            <w:r>
              <w:rPr>
                <w:sz w:val="20"/>
              </w:rPr>
              <w:t>письменные</w:t>
            </w:r>
            <w:r>
              <w:rPr>
                <w:spacing w:val="1"/>
                <w:sz w:val="20"/>
              </w:rPr>
              <w:t xml:space="preserve"> </w:t>
            </w:r>
            <w:r>
              <w:rPr>
                <w:sz w:val="20"/>
              </w:rPr>
              <w:t>высказывания</w:t>
            </w:r>
          </w:p>
        </w:tc>
        <w:tc>
          <w:tcPr>
            <w:tcW w:w="1616" w:type="dxa"/>
          </w:tcPr>
          <w:p w:rsidR="005F2F12" w:rsidRDefault="00325926">
            <w:pPr>
              <w:pStyle w:val="TableParagraph"/>
              <w:ind w:left="106" w:right="101"/>
              <w:jc w:val="both"/>
              <w:rPr>
                <w:sz w:val="20"/>
              </w:rPr>
            </w:pPr>
            <w:r>
              <w:rPr>
                <w:sz w:val="20"/>
              </w:rPr>
              <w:t>моделирование,</w:t>
            </w:r>
            <w:r>
              <w:rPr>
                <w:spacing w:val="-48"/>
                <w:sz w:val="20"/>
              </w:rPr>
              <w:t xml:space="preserve"> </w:t>
            </w:r>
            <w:r>
              <w:rPr>
                <w:sz w:val="20"/>
              </w:rPr>
              <w:t>выбор наиболее</w:t>
            </w:r>
            <w:r>
              <w:rPr>
                <w:spacing w:val="-47"/>
                <w:sz w:val="20"/>
              </w:rPr>
              <w:t xml:space="preserve"> </w:t>
            </w:r>
            <w:r>
              <w:rPr>
                <w:sz w:val="20"/>
              </w:rPr>
              <w:t>эффективных</w:t>
            </w:r>
          </w:p>
          <w:p w:rsidR="005F2F12" w:rsidRDefault="00325926">
            <w:pPr>
              <w:pStyle w:val="TableParagraph"/>
              <w:spacing w:line="229" w:lineRule="exact"/>
              <w:ind w:left="106"/>
              <w:rPr>
                <w:sz w:val="20"/>
              </w:rPr>
            </w:pPr>
            <w:r>
              <w:rPr>
                <w:sz w:val="20"/>
              </w:rPr>
              <w:t>способов</w:t>
            </w:r>
          </w:p>
          <w:p w:rsidR="005F2F12" w:rsidRDefault="00325926">
            <w:pPr>
              <w:pStyle w:val="TableParagraph"/>
              <w:ind w:left="106"/>
              <w:rPr>
                <w:sz w:val="20"/>
              </w:rPr>
            </w:pPr>
            <w:r>
              <w:rPr>
                <w:sz w:val="20"/>
              </w:rPr>
              <w:t>решения</w:t>
            </w:r>
            <w:r>
              <w:rPr>
                <w:spacing w:val="-4"/>
                <w:sz w:val="20"/>
              </w:rPr>
              <w:t xml:space="preserve"> </w:t>
            </w:r>
            <w:r>
              <w:rPr>
                <w:sz w:val="20"/>
              </w:rPr>
              <w:t>задач</w:t>
            </w:r>
          </w:p>
        </w:tc>
        <w:tc>
          <w:tcPr>
            <w:tcW w:w="1440" w:type="dxa"/>
          </w:tcPr>
          <w:p w:rsidR="005F2F12" w:rsidRDefault="00325926">
            <w:pPr>
              <w:pStyle w:val="TableParagraph"/>
              <w:ind w:left="106" w:right="531"/>
              <w:rPr>
                <w:sz w:val="20"/>
              </w:rPr>
            </w:pPr>
            <w:r>
              <w:rPr>
                <w:sz w:val="20"/>
              </w:rPr>
              <w:t>широкий</w:t>
            </w:r>
            <w:r>
              <w:rPr>
                <w:w w:val="99"/>
                <w:sz w:val="20"/>
              </w:rPr>
              <w:t xml:space="preserve"> </w:t>
            </w:r>
            <w:r>
              <w:rPr>
                <w:sz w:val="20"/>
              </w:rPr>
              <w:t>спектр</w:t>
            </w:r>
          </w:p>
          <w:p w:rsidR="005F2F12" w:rsidRDefault="00325926">
            <w:pPr>
              <w:pStyle w:val="TableParagraph"/>
              <w:ind w:left="106" w:right="233"/>
              <w:rPr>
                <w:sz w:val="20"/>
              </w:rPr>
            </w:pPr>
            <w:r>
              <w:rPr>
                <w:sz w:val="20"/>
              </w:rPr>
              <w:t>источников</w:t>
            </w:r>
            <w:r>
              <w:rPr>
                <w:spacing w:val="1"/>
                <w:sz w:val="20"/>
              </w:rPr>
              <w:t xml:space="preserve"> </w:t>
            </w:r>
            <w:r>
              <w:rPr>
                <w:spacing w:val="-1"/>
                <w:sz w:val="20"/>
              </w:rPr>
              <w:t>информации</w:t>
            </w:r>
          </w:p>
        </w:tc>
      </w:tr>
      <w:tr w:rsidR="005F2F12">
        <w:trPr>
          <w:trHeight w:val="1170"/>
        </w:trPr>
        <w:tc>
          <w:tcPr>
            <w:tcW w:w="1867" w:type="dxa"/>
          </w:tcPr>
          <w:p w:rsidR="005F2F12" w:rsidRDefault="00325926">
            <w:pPr>
              <w:pStyle w:val="TableParagraph"/>
              <w:ind w:right="344"/>
              <w:rPr>
                <w:sz w:val="20"/>
              </w:rPr>
            </w:pPr>
            <w:r>
              <w:rPr>
                <w:spacing w:val="-1"/>
                <w:sz w:val="20"/>
              </w:rPr>
              <w:t>Познавательные</w:t>
            </w:r>
            <w:r>
              <w:rPr>
                <w:spacing w:val="-47"/>
                <w:sz w:val="20"/>
              </w:rPr>
              <w:t xml:space="preserve"> </w:t>
            </w:r>
            <w:r>
              <w:rPr>
                <w:sz w:val="20"/>
              </w:rPr>
              <w:t>логические</w:t>
            </w:r>
          </w:p>
        </w:tc>
        <w:tc>
          <w:tcPr>
            <w:tcW w:w="4934" w:type="dxa"/>
            <w:gridSpan w:val="4"/>
          </w:tcPr>
          <w:p w:rsidR="005F2F12" w:rsidRDefault="00325926">
            <w:pPr>
              <w:pStyle w:val="TableParagraph"/>
              <w:ind w:right="101"/>
              <w:jc w:val="both"/>
              <w:rPr>
                <w:sz w:val="20"/>
              </w:rPr>
            </w:pPr>
            <w:r>
              <w:rPr>
                <w:sz w:val="20"/>
              </w:rPr>
              <w:t>формулирование</w:t>
            </w:r>
            <w:r>
              <w:rPr>
                <w:spacing w:val="1"/>
                <w:sz w:val="20"/>
              </w:rPr>
              <w:t xml:space="preserve"> </w:t>
            </w:r>
            <w:r>
              <w:rPr>
                <w:sz w:val="20"/>
              </w:rPr>
              <w:t>личных,</w:t>
            </w:r>
            <w:r>
              <w:rPr>
                <w:spacing w:val="1"/>
                <w:sz w:val="20"/>
              </w:rPr>
              <w:t xml:space="preserve"> </w:t>
            </w:r>
            <w:r>
              <w:rPr>
                <w:sz w:val="20"/>
              </w:rPr>
              <w:t>языковых,</w:t>
            </w:r>
            <w:r>
              <w:rPr>
                <w:spacing w:val="1"/>
                <w:sz w:val="20"/>
              </w:rPr>
              <w:t xml:space="preserve"> </w:t>
            </w:r>
            <w:r>
              <w:rPr>
                <w:sz w:val="20"/>
              </w:rPr>
              <w:t>нравственных</w:t>
            </w:r>
            <w:r>
              <w:rPr>
                <w:spacing w:val="-47"/>
                <w:sz w:val="20"/>
              </w:rPr>
              <w:t xml:space="preserve"> </w:t>
            </w:r>
            <w:r>
              <w:rPr>
                <w:sz w:val="20"/>
              </w:rPr>
              <w:t>проблем.</w:t>
            </w:r>
            <w:r>
              <w:rPr>
                <w:spacing w:val="1"/>
                <w:sz w:val="20"/>
              </w:rPr>
              <w:t xml:space="preserve"> </w:t>
            </w:r>
            <w:r>
              <w:rPr>
                <w:sz w:val="20"/>
              </w:rPr>
              <w:t>Самостоятельное</w:t>
            </w:r>
            <w:r>
              <w:rPr>
                <w:spacing w:val="1"/>
                <w:sz w:val="20"/>
              </w:rPr>
              <w:t xml:space="preserve"> </w:t>
            </w:r>
            <w:r>
              <w:rPr>
                <w:sz w:val="20"/>
              </w:rPr>
              <w:t>создание</w:t>
            </w:r>
            <w:r>
              <w:rPr>
                <w:spacing w:val="51"/>
                <w:sz w:val="20"/>
              </w:rPr>
              <w:t xml:space="preserve"> </w:t>
            </w:r>
            <w:r>
              <w:rPr>
                <w:sz w:val="20"/>
              </w:rPr>
              <w:t>способов</w:t>
            </w:r>
            <w:r>
              <w:rPr>
                <w:spacing w:val="-47"/>
                <w:sz w:val="20"/>
              </w:rPr>
              <w:t xml:space="preserve"> </w:t>
            </w:r>
            <w:r>
              <w:rPr>
                <w:sz w:val="20"/>
              </w:rPr>
              <w:t>решения</w:t>
            </w:r>
            <w:r>
              <w:rPr>
                <w:spacing w:val="-3"/>
                <w:sz w:val="20"/>
              </w:rPr>
              <w:t xml:space="preserve"> </w:t>
            </w:r>
            <w:r>
              <w:rPr>
                <w:sz w:val="20"/>
              </w:rPr>
              <w:t>проблем</w:t>
            </w:r>
            <w:r>
              <w:rPr>
                <w:spacing w:val="-3"/>
                <w:sz w:val="20"/>
              </w:rPr>
              <w:t xml:space="preserve"> </w:t>
            </w:r>
            <w:r>
              <w:rPr>
                <w:sz w:val="20"/>
              </w:rPr>
              <w:t>поискового</w:t>
            </w:r>
            <w:r>
              <w:rPr>
                <w:spacing w:val="-3"/>
                <w:sz w:val="20"/>
              </w:rPr>
              <w:t xml:space="preserve"> </w:t>
            </w:r>
            <w:r>
              <w:rPr>
                <w:sz w:val="20"/>
              </w:rPr>
              <w:t>и</w:t>
            </w:r>
            <w:r>
              <w:rPr>
                <w:spacing w:val="-5"/>
                <w:sz w:val="20"/>
              </w:rPr>
              <w:t xml:space="preserve"> </w:t>
            </w:r>
            <w:r>
              <w:rPr>
                <w:sz w:val="20"/>
              </w:rPr>
              <w:t>творческого</w:t>
            </w:r>
            <w:r>
              <w:rPr>
                <w:spacing w:val="-4"/>
                <w:sz w:val="20"/>
              </w:rPr>
              <w:t xml:space="preserve"> </w:t>
            </w:r>
            <w:r>
              <w:rPr>
                <w:sz w:val="20"/>
              </w:rPr>
              <w:t>характера</w:t>
            </w:r>
          </w:p>
        </w:tc>
        <w:tc>
          <w:tcPr>
            <w:tcW w:w="3056" w:type="dxa"/>
            <w:gridSpan w:val="2"/>
          </w:tcPr>
          <w:p w:rsidR="005F2F12" w:rsidRDefault="00325926">
            <w:pPr>
              <w:pStyle w:val="TableParagraph"/>
              <w:ind w:left="106" w:right="682"/>
              <w:rPr>
                <w:sz w:val="20"/>
              </w:rPr>
            </w:pPr>
            <w:r>
              <w:rPr>
                <w:sz w:val="20"/>
              </w:rPr>
              <w:t>анализ,</w:t>
            </w:r>
            <w:r>
              <w:rPr>
                <w:spacing w:val="-6"/>
                <w:sz w:val="20"/>
              </w:rPr>
              <w:t xml:space="preserve"> </w:t>
            </w:r>
            <w:r>
              <w:rPr>
                <w:sz w:val="20"/>
              </w:rPr>
              <w:t>синтез,</w:t>
            </w:r>
            <w:r>
              <w:rPr>
                <w:spacing w:val="-6"/>
                <w:sz w:val="20"/>
              </w:rPr>
              <w:t xml:space="preserve"> </w:t>
            </w:r>
            <w:r>
              <w:rPr>
                <w:sz w:val="20"/>
              </w:rPr>
              <w:t>сравнение,</w:t>
            </w:r>
            <w:r>
              <w:rPr>
                <w:spacing w:val="-47"/>
                <w:sz w:val="20"/>
              </w:rPr>
              <w:t xml:space="preserve"> </w:t>
            </w:r>
            <w:r>
              <w:rPr>
                <w:sz w:val="20"/>
              </w:rPr>
              <w:t>группировка,</w:t>
            </w:r>
            <w:r>
              <w:rPr>
                <w:spacing w:val="-2"/>
                <w:sz w:val="20"/>
              </w:rPr>
              <w:t xml:space="preserve"> </w:t>
            </w:r>
            <w:r>
              <w:rPr>
                <w:sz w:val="20"/>
              </w:rPr>
              <w:t>причинно-</w:t>
            </w:r>
          </w:p>
          <w:p w:rsidR="005F2F12" w:rsidRDefault="00325926">
            <w:pPr>
              <w:pStyle w:val="TableParagraph"/>
              <w:ind w:left="106" w:right="186"/>
              <w:rPr>
                <w:sz w:val="20"/>
              </w:rPr>
            </w:pPr>
            <w:r>
              <w:rPr>
                <w:sz w:val="20"/>
              </w:rPr>
              <w:t>следственные</w:t>
            </w:r>
            <w:r>
              <w:rPr>
                <w:spacing w:val="-7"/>
                <w:sz w:val="20"/>
              </w:rPr>
              <w:t xml:space="preserve"> </w:t>
            </w:r>
            <w:r>
              <w:rPr>
                <w:sz w:val="20"/>
              </w:rPr>
              <w:t>связи,</w:t>
            </w:r>
            <w:r>
              <w:rPr>
                <w:spacing w:val="-6"/>
                <w:sz w:val="20"/>
              </w:rPr>
              <w:t xml:space="preserve"> </w:t>
            </w:r>
            <w:r>
              <w:rPr>
                <w:sz w:val="20"/>
              </w:rPr>
              <w:t>логические</w:t>
            </w:r>
            <w:r>
              <w:rPr>
                <w:spacing w:val="-47"/>
                <w:sz w:val="20"/>
              </w:rPr>
              <w:t xml:space="preserve"> </w:t>
            </w:r>
            <w:r>
              <w:rPr>
                <w:sz w:val="20"/>
              </w:rPr>
              <w:t>рассуждения, доказательства,</w:t>
            </w:r>
            <w:r>
              <w:rPr>
                <w:spacing w:val="1"/>
                <w:sz w:val="20"/>
              </w:rPr>
              <w:t xml:space="preserve"> </w:t>
            </w:r>
            <w:r>
              <w:rPr>
                <w:sz w:val="20"/>
              </w:rPr>
              <w:t>практические</w:t>
            </w:r>
            <w:r>
              <w:rPr>
                <w:spacing w:val="-1"/>
                <w:sz w:val="20"/>
              </w:rPr>
              <w:t xml:space="preserve"> </w:t>
            </w:r>
            <w:r>
              <w:rPr>
                <w:sz w:val="20"/>
              </w:rPr>
              <w:t>действия</w:t>
            </w:r>
          </w:p>
        </w:tc>
      </w:tr>
      <w:tr w:rsidR="005F2F12">
        <w:trPr>
          <w:trHeight w:val="472"/>
        </w:trPr>
        <w:tc>
          <w:tcPr>
            <w:tcW w:w="1867" w:type="dxa"/>
          </w:tcPr>
          <w:p w:rsidR="005F2F12" w:rsidRDefault="00325926">
            <w:pPr>
              <w:pStyle w:val="TableParagraph"/>
              <w:spacing w:line="223" w:lineRule="exact"/>
              <w:rPr>
                <w:sz w:val="20"/>
              </w:rPr>
            </w:pPr>
            <w:r>
              <w:rPr>
                <w:sz w:val="20"/>
              </w:rPr>
              <w:t>Коммуникативные</w:t>
            </w:r>
          </w:p>
        </w:tc>
        <w:tc>
          <w:tcPr>
            <w:tcW w:w="7990" w:type="dxa"/>
            <w:gridSpan w:val="6"/>
          </w:tcPr>
          <w:p w:rsidR="005F2F12" w:rsidRDefault="00325926">
            <w:pPr>
              <w:pStyle w:val="TableParagraph"/>
              <w:spacing w:line="223" w:lineRule="exact"/>
              <w:rPr>
                <w:sz w:val="20"/>
              </w:rPr>
            </w:pPr>
            <w:r>
              <w:rPr>
                <w:sz w:val="20"/>
              </w:rPr>
              <w:t>использование</w:t>
            </w:r>
            <w:r>
              <w:rPr>
                <w:spacing w:val="27"/>
                <w:sz w:val="20"/>
              </w:rPr>
              <w:t xml:space="preserve"> </w:t>
            </w:r>
            <w:r>
              <w:rPr>
                <w:sz w:val="20"/>
              </w:rPr>
              <w:t>средств</w:t>
            </w:r>
            <w:r>
              <w:rPr>
                <w:spacing w:val="29"/>
                <w:sz w:val="20"/>
              </w:rPr>
              <w:t xml:space="preserve"> </w:t>
            </w:r>
            <w:r>
              <w:rPr>
                <w:sz w:val="20"/>
              </w:rPr>
              <w:t>языка</w:t>
            </w:r>
            <w:r>
              <w:rPr>
                <w:spacing w:val="27"/>
                <w:sz w:val="20"/>
              </w:rPr>
              <w:t xml:space="preserve"> </w:t>
            </w:r>
            <w:r>
              <w:rPr>
                <w:sz w:val="20"/>
              </w:rPr>
              <w:t>и</w:t>
            </w:r>
            <w:r>
              <w:rPr>
                <w:spacing w:val="27"/>
                <w:sz w:val="20"/>
              </w:rPr>
              <w:t xml:space="preserve"> </w:t>
            </w:r>
            <w:r>
              <w:rPr>
                <w:sz w:val="20"/>
              </w:rPr>
              <w:t>речи</w:t>
            </w:r>
            <w:r>
              <w:rPr>
                <w:spacing w:val="27"/>
                <w:sz w:val="20"/>
              </w:rPr>
              <w:t xml:space="preserve"> </w:t>
            </w:r>
            <w:r>
              <w:rPr>
                <w:sz w:val="20"/>
              </w:rPr>
              <w:t>для</w:t>
            </w:r>
            <w:r>
              <w:rPr>
                <w:spacing w:val="29"/>
                <w:sz w:val="20"/>
              </w:rPr>
              <w:t xml:space="preserve"> </w:t>
            </w:r>
            <w:r>
              <w:rPr>
                <w:sz w:val="20"/>
              </w:rPr>
              <w:t>получения</w:t>
            </w:r>
            <w:r>
              <w:rPr>
                <w:spacing w:val="30"/>
                <w:sz w:val="20"/>
              </w:rPr>
              <w:t xml:space="preserve"> </w:t>
            </w:r>
            <w:r>
              <w:rPr>
                <w:sz w:val="20"/>
              </w:rPr>
              <w:t>и</w:t>
            </w:r>
            <w:r>
              <w:rPr>
                <w:spacing w:val="28"/>
                <w:sz w:val="20"/>
              </w:rPr>
              <w:t xml:space="preserve"> </w:t>
            </w:r>
            <w:r>
              <w:rPr>
                <w:sz w:val="20"/>
              </w:rPr>
              <w:t>передачи</w:t>
            </w:r>
            <w:r>
              <w:rPr>
                <w:spacing w:val="29"/>
                <w:sz w:val="20"/>
              </w:rPr>
              <w:t xml:space="preserve"> </w:t>
            </w:r>
            <w:r>
              <w:rPr>
                <w:sz w:val="20"/>
              </w:rPr>
              <w:t>информации,</w:t>
            </w:r>
            <w:r>
              <w:rPr>
                <w:spacing w:val="30"/>
                <w:sz w:val="20"/>
              </w:rPr>
              <w:t xml:space="preserve"> </w:t>
            </w:r>
            <w:r>
              <w:rPr>
                <w:sz w:val="20"/>
              </w:rPr>
              <w:t>участие</w:t>
            </w:r>
            <w:r>
              <w:rPr>
                <w:spacing w:val="31"/>
                <w:sz w:val="20"/>
              </w:rPr>
              <w:t xml:space="preserve"> </w:t>
            </w:r>
            <w:r>
              <w:rPr>
                <w:sz w:val="20"/>
              </w:rPr>
              <w:t>в</w:t>
            </w:r>
          </w:p>
          <w:p w:rsidR="005F2F12" w:rsidRDefault="00325926">
            <w:pPr>
              <w:pStyle w:val="TableParagraph"/>
              <w:tabs>
                <w:tab w:val="left" w:pos="2356"/>
              </w:tabs>
              <w:spacing w:line="229" w:lineRule="exact"/>
              <w:rPr>
                <w:sz w:val="20"/>
              </w:rPr>
            </w:pPr>
            <w:r>
              <w:rPr>
                <w:sz w:val="20"/>
              </w:rPr>
              <w:t>продуктивном</w:t>
            </w:r>
            <w:r>
              <w:rPr>
                <w:spacing w:val="-4"/>
                <w:sz w:val="20"/>
              </w:rPr>
              <w:t xml:space="preserve"> </w:t>
            </w:r>
            <w:r>
              <w:rPr>
                <w:sz w:val="20"/>
              </w:rPr>
              <w:t>диалоге;</w:t>
            </w:r>
            <w:r>
              <w:rPr>
                <w:sz w:val="20"/>
              </w:rPr>
              <w:tab/>
              <w:t>самовыражение:</w:t>
            </w:r>
            <w:r>
              <w:rPr>
                <w:spacing w:val="-6"/>
                <w:sz w:val="20"/>
              </w:rPr>
              <w:t xml:space="preserve"> </w:t>
            </w:r>
            <w:r>
              <w:rPr>
                <w:sz w:val="20"/>
              </w:rPr>
              <w:t>монологические</w:t>
            </w:r>
            <w:r>
              <w:rPr>
                <w:spacing w:val="-5"/>
                <w:sz w:val="20"/>
              </w:rPr>
              <w:t xml:space="preserve"> </w:t>
            </w:r>
            <w:r>
              <w:rPr>
                <w:sz w:val="20"/>
              </w:rPr>
              <w:t>высказывания</w:t>
            </w:r>
            <w:r>
              <w:rPr>
                <w:spacing w:val="-6"/>
                <w:sz w:val="20"/>
              </w:rPr>
              <w:t xml:space="preserve"> </w:t>
            </w:r>
            <w:r>
              <w:rPr>
                <w:sz w:val="20"/>
              </w:rPr>
              <w:t>разного</w:t>
            </w:r>
            <w:r>
              <w:rPr>
                <w:spacing w:val="-5"/>
                <w:sz w:val="20"/>
              </w:rPr>
              <w:t xml:space="preserve"> </w:t>
            </w:r>
            <w:r>
              <w:rPr>
                <w:sz w:val="20"/>
              </w:rPr>
              <w:t>типа.</w:t>
            </w:r>
          </w:p>
        </w:tc>
      </w:tr>
    </w:tbl>
    <w:p w:rsidR="005F2F12" w:rsidRDefault="00325926">
      <w:pPr>
        <w:pStyle w:val="21"/>
        <w:tabs>
          <w:tab w:val="left" w:pos="2165"/>
          <w:tab w:val="left" w:pos="4116"/>
          <w:tab w:val="left" w:pos="5294"/>
          <w:tab w:val="left" w:pos="6543"/>
          <w:tab w:val="left" w:pos="6901"/>
          <w:tab w:val="left" w:pos="8577"/>
          <w:tab w:val="left" w:pos="9755"/>
        </w:tabs>
        <w:spacing w:before="0" w:line="240" w:lineRule="auto"/>
        <w:ind w:right="825"/>
        <w:jc w:val="left"/>
      </w:pPr>
      <w:r>
        <w:t>Связь</w:t>
      </w:r>
      <w:r>
        <w:tab/>
        <w:t>универсальных</w:t>
      </w:r>
      <w:r>
        <w:tab/>
        <w:t>учебных</w:t>
      </w:r>
      <w:r>
        <w:tab/>
        <w:t>действий</w:t>
      </w:r>
      <w:r>
        <w:tab/>
        <w:t>с</w:t>
      </w:r>
      <w:r>
        <w:tab/>
        <w:t>содержанием</w:t>
      </w:r>
      <w:r>
        <w:tab/>
        <w:t>учебных</w:t>
      </w:r>
      <w:r>
        <w:tab/>
        <w:t>предметов</w:t>
      </w:r>
      <w:r>
        <w:rPr>
          <w:spacing w:val="-57"/>
        </w:rPr>
        <w:t xml:space="preserve"> </w:t>
      </w:r>
      <w:r>
        <w:t xml:space="preserve">определяется </w:t>
      </w:r>
      <w:r>
        <w:rPr>
          <w:spacing w:val="1"/>
        </w:rPr>
        <w:t xml:space="preserve"> </w:t>
      </w:r>
      <w:r>
        <w:t>следующими</w:t>
      </w:r>
      <w:r>
        <w:rPr>
          <w:spacing w:val="-1"/>
        </w:rPr>
        <w:t xml:space="preserve"> </w:t>
      </w:r>
      <w:r>
        <w:t>утверждениями:</w:t>
      </w:r>
    </w:p>
    <w:p w:rsidR="005F2F12" w:rsidRDefault="00325926" w:rsidP="000C1F2E">
      <w:pPr>
        <w:pStyle w:val="a7"/>
        <w:numPr>
          <w:ilvl w:val="0"/>
          <w:numId w:val="89"/>
        </w:numPr>
        <w:tabs>
          <w:tab w:val="left" w:pos="1685"/>
          <w:tab w:val="left" w:pos="1687"/>
          <w:tab w:val="left" w:pos="2451"/>
          <w:tab w:val="left" w:pos="4135"/>
          <w:tab w:val="left" w:pos="4993"/>
          <w:tab w:val="left" w:pos="6368"/>
          <w:tab w:val="left" w:pos="7514"/>
          <w:tab w:val="left" w:pos="7888"/>
          <w:tab w:val="left" w:pos="8981"/>
          <w:tab w:val="left" w:pos="9929"/>
        </w:tabs>
        <w:ind w:right="831" w:firstLine="0"/>
        <w:rPr>
          <w:sz w:val="24"/>
        </w:rPr>
      </w:pPr>
      <w:r>
        <w:rPr>
          <w:sz w:val="24"/>
        </w:rPr>
        <w:t>УУД</w:t>
      </w:r>
      <w:r>
        <w:rPr>
          <w:sz w:val="24"/>
        </w:rPr>
        <w:tab/>
        <w:t>представляют</w:t>
      </w:r>
      <w:r>
        <w:rPr>
          <w:sz w:val="24"/>
        </w:rPr>
        <w:tab/>
        <w:t>собой</w:t>
      </w:r>
      <w:r>
        <w:rPr>
          <w:sz w:val="24"/>
        </w:rPr>
        <w:tab/>
        <w:t>целостную</w:t>
      </w:r>
      <w:r>
        <w:rPr>
          <w:sz w:val="24"/>
        </w:rPr>
        <w:tab/>
        <w:t>систему,</w:t>
      </w:r>
      <w:r>
        <w:rPr>
          <w:sz w:val="24"/>
        </w:rPr>
        <w:tab/>
        <w:t>в</w:t>
      </w:r>
      <w:r>
        <w:rPr>
          <w:sz w:val="24"/>
        </w:rPr>
        <w:tab/>
        <w:t>которой</w:t>
      </w:r>
      <w:r>
        <w:rPr>
          <w:sz w:val="24"/>
        </w:rPr>
        <w:tab/>
        <w:t>можно</w:t>
      </w:r>
      <w:r>
        <w:rPr>
          <w:sz w:val="24"/>
        </w:rPr>
        <w:tab/>
      </w:r>
      <w:r>
        <w:rPr>
          <w:spacing w:val="-1"/>
          <w:sz w:val="24"/>
        </w:rPr>
        <w:t>выделить</w:t>
      </w:r>
      <w:r>
        <w:rPr>
          <w:spacing w:val="-57"/>
          <w:sz w:val="24"/>
        </w:rPr>
        <w:t xml:space="preserve"> </w:t>
      </w:r>
      <w:r>
        <w:rPr>
          <w:sz w:val="24"/>
        </w:rPr>
        <w:t>взаимосвязанные</w:t>
      </w:r>
      <w:r>
        <w:rPr>
          <w:spacing w:val="-3"/>
          <w:sz w:val="24"/>
        </w:rPr>
        <w:t xml:space="preserve"> </w:t>
      </w:r>
      <w:r>
        <w:rPr>
          <w:sz w:val="24"/>
        </w:rPr>
        <w:t>и взаимообуславливающие</w:t>
      </w:r>
      <w:r>
        <w:rPr>
          <w:spacing w:val="58"/>
          <w:sz w:val="24"/>
        </w:rPr>
        <w:t xml:space="preserve"> </w:t>
      </w:r>
      <w:r>
        <w:rPr>
          <w:sz w:val="24"/>
        </w:rPr>
        <w:t>виды действий:</w:t>
      </w:r>
    </w:p>
    <w:p w:rsidR="005F2F12" w:rsidRDefault="00325926">
      <w:pPr>
        <w:pStyle w:val="a3"/>
        <w:ind w:right="2320"/>
        <w:jc w:val="left"/>
      </w:pPr>
      <w:r>
        <w:t>коммуникативные – обеспечивающие социальную компетентность,</w:t>
      </w:r>
      <w:r>
        <w:rPr>
          <w:spacing w:val="1"/>
        </w:rPr>
        <w:t xml:space="preserve"> </w:t>
      </w:r>
      <w:r>
        <w:lastRenderedPageBreak/>
        <w:t>познавательные – общеучебные, логические, связанные с решением проблемы,</w:t>
      </w:r>
      <w:r>
        <w:rPr>
          <w:spacing w:val="-57"/>
        </w:rPr>
        <w:t xml:space="preserve"> </w:t>
      </w:r>
      <w:r>
        <w:t>личностные</w:t>
      </w:r>
      <w:r>
        <w:rPr>
          <w:spacing w:val="-2"/>
        </w:rPr>
        <w:t xml:space="preserve"> </w:t>
      </w:r>
      <w:r>
        <w:t>– определяющие</w:t>
      </w:r>
      <w:r>
        <w:rPr>
          <w:spacing w:val="-2"/>
        </w:rPr>
        <w:t xml:space="preserve"> </w:t>
      </w:r>
      <w:r>
        <w:t>мотивационную</w:t>
      </w:r>
      <w:r>
        <w:rPr>
          <w:spacing w:val="2"/>
        </w:rPr>
        <w:t xml:space="preserve"> </w:t>
      </w:r>
      <w:r>
        <w:t>ориентацию,</w:t>
      </w:r>
    </w:p>
    <w:p w:rsidR="005F2F12" w:rsidRDefault="00325926">
      <w:pPr>
        <w:pStyle w:val="a3"/>
        <w:jc w:val="left"/>
      </w:pPr>
      <w:r>
        <w:t>регулятивные</w:t>
      </w:r>
      <w:r>
        <w:rPr>
          <w:spacing w:val="-4"/>
        </w:rPr>
        <w:t xml:space="preserve"> </w:t>
      </w:r>
      <w:r>
        <w:t>–</w:t>
      </w:r>
      <w:r>
        <w:rPr>
          <w:spacing w:val="55"/>
        </w:rPr>
        <w:t xml:space="preserve"> </w:t>
      </w:r>
      <w:r>
        <w:t>обеспечивающие</w:t>
      </w:r>
      <w:r>
        <w:rPr>
          <w:spacing w:val="-4"/>
        </w:rPr>
        <w:t xml:space="preserve"> </w:t>
      </w:r>
      <w:r>
        <w:t>организацию</w:t>
      </w:r>
      <w:r>
        <w:rPr>
          <w:spacing w:val="-3"/>
        </w:rPr>
        <w:t xml:space="preserve"> </w:t>
      </w:r>
      <w:r>
        <w:t>собственной</w:t>
      </w:r>
      <w:r>
        <w:rPr>
          <w:spacing w:val="55"/>
        </w:rPr>
        <w:t xml:space="preserve"> </w:t>
      </w:r>
      <w:r>
        <w:t>деятельности.</w:t>
      </w:r>
    </w:p>
    <w:p w:rsidR="005F2F12" w:rsidRDefault="00325926" w:rsidP="000C1F2E">
      <w:pPr>
        <w:pStyle w:val="a7"/>
        <w:numPr>
          <w:ilvl w:val="0"/>
          <w:numId w:val="89"/>
        </w:numPr>
        <w:tabs>
          <w:tab w:val="left" w:pos="1687"/>
        </w:tabs>
        <w:ind w:right="831" w:firstLine="0"/>
        <w:rPr>
          <w:sz w:val="24"/>
        </w:rPr>
      </w:pPr>
      <w:r>
        <w:rPr>
          <w:sz w:val="24"/>
        </w:rPr>
        <w:t>Формирование</w:t>
      </w:r>
      <w:r>
        <w:rPr>
          <w:spacing w:val="1"/>
          <w:sz w:val="24"/>
        </w:rPr>
        <w:t xml:space="preserve"> </w:t>
      </w:r>
      <w:r>
        <w:rPr>
          <w:sz w:val="24"/>
        </w:rPr>
        <w:t>УУД</w:t>
      </w:r>
      <w:r>
        <w:rPr>
          <w:spacing w:val="1"/>
          <w:sz w:val="24"/>
        </w:rPr>
        <w:t xml:space="preserve"> </w:t>
      </w:r>
      <w:r>
        <w:rPr>
          <w:sz w:val="24"/>
        </w:rPr>
        <w:t>является</w:t>
      </w:r>
      <w:r>
        <w:rPr>
          <w:spacing w:val="1"/>
          <w:sz w:val="24"/>
        </w:rPr>
        <w:t xml:space="preserve"> </w:t>
      </w:r>
      <w:r>
        <w:rPr>
          <w:sz w:val="24"/>
        </w:rPr>
        <w:t>целенаправленным,</w:t>
      </w:r>
      <w:r>
        <w:rPr>
          <w:spacing w:val="1"/>
          <w:sz w:val="24"/>
        </w:rPr>
        <w:t xml:space="preserve"> </w:t>
      </w:r>
      <w:r>
        <w:rPr>
          <w:sz w:val="24"/>
        </w:rPr>
        <w:t>системным</w:t>
      </w:r>
      <w:r>
        <w:rPr>
          <w:spacing w:val="1"/>
          <w:sz w:val="24"/>
        </w:rPr>
        <w:t xml:space="preserve"> </w:t>
      </w:r>
      <w:r>
        <w:rPr>
          <w:sz w:val="24"/>
        </w:rPr>
        <w:t>процессом,</w:t>
      </w:r>
      <w:r>
        <w:rPr>
          <w:spacing w:val="1"/>
          <w:sz w:val="24"/>
        </w:rPr>
        <w:t xml:space="preserve"> </w:t>
      </w:r>
      <w:r>
        <w:rPr>
          <w:sz w:val="24"/>
        </w:rPr>
        <w:t>который</w:t>
      </w:r>
      <w:r>
        <w:rPr>
          <w:spacing w:val="-57"/>
          <w:sz w:val="24"/>
        </w:rPr>
        <w:t xml:space="preserve"> </w:t>
      </w:r>
      <w:r>
        <w:rPr>
          <w:sz w:val="24"/>
        </w:rPr>
        <w:t>реализуется</w:t>
      </w:r>
      <w:r>
        <w:rPr>
          <w:spacing w:val="-1"/>
          <w:sz w:val="24"/>
        </w:rPr>
        <w:t xml:space="preserve"> </w:t>
      </w:r>
      <w:r>
        <w:rPr>
          <w:sz w:val="24"/>
        </w:rPr>
        <w:t>через все</w:t>
      </w:r>
      <w:r>
        <w:rPr>
          <w:spacing w:val="-2"/>
          <w:sz w:val="24"/>
        </w:rPr>
        <w:t xml:space="preserve"> </w:t>
      </w:r>
      <w:r>
        <w:rPr>
          <w:sz w:val="24"/>
        </w:rPr>
        <w:t>предметные</w:t>
      </w:r>
      <w:r>
        <w:rPr>
          <w:spacing w:val="-2"/>
          <w:sz w:val="24"/>
        </w:rPr>
        <w:t xml:space="preserve"> </w:t>
      </w:r>
      <w:r>
        <w:rPr>
          <w:sz w:val="24"/>
        </w:rPr>
        <w:t>области</w:t>
      </w:r>
      <w:r>
        <w:rPr>
          <w:spacing w:val="1"/>
          <w:sz w:val="24"/>
        </w:rPr>
        <w:t xml:space="preserve"> </w:t>
      </w:r>
      <w:r>
        <w:rPr>
          <w:sz w:val="24"/>
        </w:rPr>
        <w:t>и внеурочную</w:t>
      </w:r>
      <w:r>
        <w:rPr>
          <w:spacing w:val="-1"/>
          <w:sz w:val="24"/>
        </w:rPr>
        <w:t xml:space="preserve"> </w:t>
      </w:r>
      <w:r>
        <w:rPr>
          <w:sz w:val="24"/>
        </w:rPr>
        <w:t>деятельность.</w:t>
      </w:r>
    </w:p>
    <w:p w:rsidR="005F2F12" w:rsidRDefault="00325926" w:rsidP="000C1F2E">
      <w:pPr>
        <w:pStyle w:val="a7"/>
        <w:numPr>
          <w:ilvl w:val="0"/>
          <w:numId w:val="89"/>
        </w:numPr>
        <w:tabs>
          <w:tab w:val="left" w:pos="1687"/>
        </w:tabs>
        <w:ind w:right="824" w:firstLine="0"/>
        <w:rPr>
          <w:sz w:val="24"/>
        </w:rPr>
      </w:pPr>
      <w:r>
        <w:rPr>
          <w:sz w:val="24"/>
        </w:rPr>
        <w:t>Заданные стандартом УУД определяют акценты в отборе содержания, планировании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образовательного процесса с учетом возрастно-психологических особенностей</w:t>
      </w:r>
      <w:r>
        <w:rPr>
          <w:spacing w:val="1"/>
          <w:sz w:val="24"/>
        </w:rPr>
        <w:t xml:space="preserve"> </w:t>
      </w:r>
      <w:r>
        <w:rPr>
          <w:sz w:val="24"/>
        </w:rPr>
        <w:t>обучающихся.</w:t>
      </w:r>
    </w:p>
    <w:p w:rsidR="005F2F12" w:rsidRDefault="005F2F12">
      <w:pPr>
        <w:jc w:val="both"/>
        <w:rPr>
          <w:sz w:val="24"/>
        </w:rPr>
      </w:pPr>
    </w:p>
    <w:p w:rsidR="005F2F12" w:rsidRPr="00067EDE" w:rsidRDefault="00325926" w:rsidP="00067EDE">
      <w:pPr>
        <w:pStyle w:val="a7"/>
        <w:numPr>
          <w:ilvl w:val="0"/>
          <w:numId w:val="89"/>
        </w:numPr>
        <w:rPr>
          <w:sz w:val="24"/>
        </w:rPr>
      </w:pPr>
      <w:r w:rsidRPr="00067EDE">
        <w:rPr>
          <w:sz w:val="24"/>
        </w:rPr>
        <w:t>Схема</w:t>
      </w:r>
      <w:r w:rsidRPr="00067EDE">
        <w:rPr>
          <w:spacing w:val="1"/>
          <w:sz w:val="24"/>
        </w:rPr>
        <w:t xml:space="preserve"> </w:t>
      </w:r>
      <w:r w:rsidRPr="00067EDE">
        <w:rPr>
          <w:sz w:val="24"/>
        </w:rPr>
        <w:t>работы</w:t>
      </w:r>
      <w:r w:rsidRPr="00067EDE">
        <w:rPr>
          <w:spacing w:val="1"/>
          <w:sz w:val="24"/>
        </w:rPr>
        <w:t xml:space="preserve"> </w:t>
      </w:r>
      <w:r w:rsidRPr="00067EDE">
        <w:rPr>
          <w:sz w:val="24"/>
        </w:rPr>
        <w:t>над</w:t>
      </w:r>
      <w:r w:rsidRPr="00067EDE">
        <w:rPr>
          <w:spacing w:val="1"/>
          <w:sz w:val="24"/>
        </w:rPr>
        <w:t xml:space="preserve"> </w:t>
      </w:r>
      <w:r w:rsidRPr="00067EDE">
        <w:rPr>
          <w:sz w:val="24"/>
        </w:rPr>
        <w:t>формированием</w:t>
      </w:r>
      <w:r w:rsidRPr="00067EDE">
        <w:rPr>
          <w:spacing w:val="1"/>
          <w:sz w:val="24"/>
        </w:rPr>
        <w:t xml:space="preserve"> </w:t>
      </w:r>
      <w:r w:rsidRPr="00067EDE">
        <w:rPr>
          <w:sz w:val="24"/>
        </w:rPr>
        <w:t>конкретных</w:t>
      </w:r>
      <w:r w:rsidRPr="00067EDE">
        <w:rPr>
          <w:spacing w:val="1"/>
          <w:sz w:val="24"/>
        </w:rPr>
        <w:t xml:space="preserve"> </w:t>
      </w:r>
      <w:r w:rsidRPr="00067EDE">
        <w:rPr>
          <w:sz w:val="24"/>
        </w:rPr>
        <w:t>УУД</w:t>
      </w:r>
      <w:r w:rsidRPr="00067EDE">
        <w:rPr>
          <w:spacing w:val="1"/>
          <w:sz w:val="24"/>
        </w:rPr>
        <w:t xml:space="preserve"> </w:t>
      </w:r>
      <w:r w:rsidRPr="00067EDE">
        <w:rPr>
          <w:sz w:val="24"/>
        </w:rPr>
        <w:t>каждого</w:t>
      </w:r>
      <w:r w:rsidRPr="00067EDE">
        <w:rPr>
          <w:spacing w:val="1"/>
          <w:sz w:val="24"/>
        </w:rPr>
        <w:t xml:space="preserve"> </w:t>
      </w:r>
      <w:r w:rsidRPr="00067EDE">
        <w:rPr>
          <w:sz w:val="24"/>
        </w:rPr>
        <w:t>вида</w:t>
      </w:r>
      <w:r w:rsidRPr="00067EDE">
        <w:rPr>
          <w:spacing w:val="1"/>
          <w:sz w:val="24"/>
        </w:rPr>
        <w:t xml:space="preserve"> </w:t>
      </w:r>
      <w:r w:rsidRPr="00067EDE">
        <w:rPr>
          <w:sz w:val="24"/>
        </w:rPr>
        <w:t>указывается</w:t>
      </w:r>
      <w:r w:rsidRPr="00067EDE">
        <w:rPr>
          <w:spacing w:val="1"/>
          <w:sz w:val="24"/>
        </w:rPr>
        <w:t xml:space="preserve"> </w:t>
      </w:r>
      <w:r w:rsidRPr="00067EDE">
        <w:rPr>
          <w:sz w:val="24"/>
        </w:rPr>
        <w:t>в</w:t>
      </w:r>
      <w:r w:rsidRPr="00067EDE">
        <w:rPr>
          <w:spacing w:val="1"/>
          <w:sz w:val="24"/>
        </w:rPr>
        <w:t xml:space="preserve"> </w:t>
      </w:r>
      <w:r w:rsidRPr="00067EDE">
        <w:rPr>
          <w:sz w:val="24"/>
        </w:rPr>
        <w:t>тематическом</w:t>
      </w:r>
      <w:r w:rsidRPr="00067EDE">
        <w:rPr>
          <w:spacing w:val="-2"/>
          <w:sz w:val="24"/>
        </w:rPr>
        <w:t xml:space="preserve"> </w:t>
      </w:r>
      <w:r w:rsidRPr="00067EDE">
        <w:rPr>
          <w:sz w:val="24"/>
        </w:rPr>
        <w:t>планировании, технологических</w:t>
      </w:r>
      <w:r w:rsidRPr="00067EDE">
        <w:rPr>
          <w:spacing w:val="-1"/>
          <w:sz w:val="24"/>
        </w:rPr>
        <w:t xml:space="preserve"> </w:t>
      </w:r>
      <w:r w:rsidRPr="00067EDE">
        <w:rPr>
          <w:sz w:val="24"/>
        </w:rPr>
        <w:t>картах.</w:t>
      </w:r>
    </w:p>
    <w:p w:rsidR="005F2F12" w:rsidRDefault="00325926" w:rsidP="000C1F2E">
      <w:pPr>
        <w:pStyle w:val="a7"/>
        <w:numPr>
          <w:ilvl w:val="0"/>
          <w:numId w:val="89"/>
        </w:numPr>
        <w:tabs>
          <w:tab w:val="left" w:pos="1687"/>
        </w:tabs>
        <w:ind w:right="829" w:firstLine="0"/>
        <w:rPr>
          <w:sz w:val="24"/>
        </w:rPr>
      </w:pPr>
      <w:r>
        <w:rPr>
          <w:sz w:val="24"/>
        </w:rPr>
        <w:t xml:space="preserve">Способы учета уровня их сформированности -  </w:t>
      </w:r>
      <w:r>
        <w:rPr>
          <w:spacing w:val="1"/>
          <w:sz w:val="24"/>
        </w:rPr>
        <w:t xml:space="preserve"> </w:t>
      </w:r>
      <w:r>
        <w:rPr>
          <w:sz w:val="24"/>
        </w:rPr>
        <w:t>в требованиях к результатам освоения</w:t>
      </w:r>
      <w:r>
        <w:rPr>
          <w:spacing w:val="1"/>
          <w:sz w:val="24"/>
        </w:rPr>
        <w:t xml:space="preserve"> </w:t>
      </w:r>
      <w:r>
        <w:rPr>
          <w:sz w:val="24"/>
        </w:rPr>
        <w:t>УП</w:t>
      </w:r>
      <w:r>
        <w:rPr>
          <w:spacing w:val="-1"/>
          <w:sz w:val="24"/>
        </w:rPr>
        <w:t xml:space="preserve"> </w:t>
      </w:r>
      <w:r>
        <w:rPr>
          <w:sz w:val="24"/>
        </w:rPr>
        <w:t>по каждому</w:t>
      </w:r>
      <w:r>
        <w:rPr>
          <w:spacing w:val="-5"/>
          <w:sz w:val="24"/>
        </w:rPr>
        <w:t xml:space="preserve"> </w:t>
      </w:r>
      <w:r>
        <w:rPr>
          <w:sz w:val="24"/>
        </w:rPr>
        <w:t>предмету</w:t>
      </w:r>
      <w:r>
        <w:rPr>
          <w:spacing w:val="-5"/>
          <w:sz w:val="24"/>
        </w:rPr>
        <w:t xml:space="preserve"> </w:t>
      </w:r>
      <w:r>
        <w:rPr>
          <w:sz w:val="24"/>
        </w:rPr>
        <w:t>и</w:t>
      </w:r>
      <w:r>
        <w:rPr>
          <w:spacing w:val="-1"/>
          <w:sz w:val="24"/>
        </w:rPr>
        <w:t xml:space="preserve"> </w:t>
      </w:r>
      <w:r>
        <w:rPr>
          <w:sz w:val="24"/>
        </w:rPr>
        <w:t>в</w:t>
      </w:r>
      <w:r>
        <w:rPr>
          <w:spacing w:val="-1"/>
          <w:sz w:val="24"/>
        </w:rPr>
        <w:t xml:space="preserve"> </w:t>
      </w:r>
      <w:r>
        <w:rPr>
          <w:sz w:val="24"/>
        </w:rPr>
        <w:t>обязательных</w:t>
      </w:r>
      <w:r>
        <w:rPr>
          <w:spacing w:val="-1"/>
          <w:sz w:val="24"/>
        </w:rPr>
        <w:t xml:space="preserve"> </w:t>
      </w:r>
      <w:r>
        <w:rPr>
          <w:sz w:val="24"/>
        </w:rPr>
        <w:t>программах</w:t>
      </w:r>
      <w:r>
        <w:rPr>
          <w:spacing w:val="2"/>
          <w:sz w:val="24"/>
        </w:rPr>
        <w:t xml:space="preserve"> </w:t>
      </w:r>
      <w:r>
        <w:rPr>
          <w:sz w:val="24"/>
        </w:rPr>
        <w:t>внеурочной деятельности.</w:t>
      </w:r>
    </w:p>
    <w:p w:rsidR="005F2F12" w:rsidRDefault="00325926" w:rsidP="000C1F2E">
      <w:pPr>
        <w:pStyle w:val="a7"/>
        <w:numPr>
          <w:ilvl w:val="0"/>
          <w:numId w:val="89"/>
        </w:numPr>
        <w:tabs>
          <w:tab w:val="left" w:pos="1747"/>
        </w:tabs>
        <w:spacing w:before="1"/>
        <w:ind w:right="829" w:firstLine="0"/>
        <w:rPr>
          <w:sz w:val="24"/>
        </w:rPr>
      </w:pPr>
      <w:r>
        <w:rPr>
          <w:sz w:val="24"/>
        </w:rPr>
        <w:t>Педагогическое</w:t>
      </w:r>
      <w:r>
        <w:rPr>
          <w:spacing w:val="1"/>
          <w:sz w:val="24"/>
        </w:rPr>
        <w:t xml:space="preserve"> </w:t>
      </w:r>
      <w:r>
        <w:rPr>
          <w:sz w:val="24"/>
        </w:rPr>
        <w:t>сопровождение</w:t>
      </w:r>
      <w:r>
        <w:rPr>
          <w:spacing w:val="1"/>
          <w:sz w:val="24"/>
        </w:rPr>
        <w:t xml:space="preserve"> </w:t>
      </w:r>
      <w:r>
        <w:rPr>
          <w:sz w:val="24"/>
        </w:rPr>
        <w:t>этого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Универсального</w:t>
      </w:r>
      <w:r>
        <w:rPr>
          <w:spacing w:val="1"/>
          <w:sz w:val="24"/>
        </w:rPr>
        <w:t xml:space="preserve"> </w:t>
      </w:r>
      <w:r>
        <w:rPr>
          <w:sz w:val="24"/>
        </w:rPr>
        <w:t>интегрированного</w:t>
      </w:r>
      <w:r>
        <w:rPr>
          <w:spacing w:val="1"/>
          <w:sz w:val="24"/>
        </w:rPr>
        <w:t xml:space="preserve"> </w:t>
      </w:r>
      <w:r>
        <w:rPr>
          <w:sz w:val="24"/>
        </w:rPr>
        <w:t>Портфеля</w:t>
      </w:r>
      <w:r>
        <w:rPr>
          <w:spacing w:val="1"/>
          <w:sz w:val="24"/>
        </w:rPr>
        <w:t xml:space="preserve"> </w:t>
      </w:r>
      <w:r>
        <w:rPr>
          <w:sz w:val="24"/>
        </w:rPr>
        <w:t>достижений</w:t>
      </w:r>
      <w:r>
        <w:rPr>
          <w:spacing w:val="1"/>
          <w:sz w:val="24"/>
        </w:rPr>
        <w:t xml:space="preserve"> </w:t>
      </w:r>
      <w:r>
        <w:rPr>
          <w:sz w:val="24"/>
        </w:rPr>
        <w:t>(раздел</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достижений планируемых результатов образования»),</w:t>
      </w:r>
      <w:r>
        <w:rPr>
          <w:spacing w:val="1"/>
          <w:sz w:val="24"/>
        </w:rPr>
        <w:t xml:space="preserve"> </w:t>
      </w:r>
      <w:r>
        <w:rPr>
          <w:sz w:val="24"/>
        </w:rPr>
        <w:t>который является</w:t>
      </w:r>
      <w:r>
        <w:rPr>
          <w:spacing w:val="1"/>
          <w:sz w:val="24"/>
        </w:rPr>
        <w:t xml:space="preserve"> </w:t>
      </w:r>
      <w:r>
        <w:rPr>
          <w:sz w:val="24"/>
        </w:rPr>
        <w:t>процессуальным</w:t>
      </w:r>
      <w:r>
        <w:rPr>
          <w:spacing w:val="1"/>
          <w:sz w:val="24"/>
        </w:rPr>
        <w:t xml:space="preserve"> </w:t>
      </w:r>
      <w:r>
        <w:rPr>
          <w:sz w:val="24"/>
        </w:rPr>
        <w:t>способом</w:t>
      </w:r>
      <w:r>
        <w:rPr>
          <w:spacing w:val="-2"/>
          <w:sz w:val="24"/>
        </w:rPr>
        <w:t xml:space="preserve"> </w:t>
      </w:r>
      <w:r>
        <w:rPr>
          <w:sz w:val="24"/>
        </w:rPr>
        <w:t>оценки</w:t>
      </w:r>
      <w:r>
        <w:rPr>
          <w:spacing w:val="-2"/>
          <w:sz w:val="24"/>
        </w:rPr>
        <w:t xml:space="preserve"> </w:t>
      </w:r>
      <w:r>
        <w:rPr>
          <w:sz w:val="24"/>
        </w:rPr>
        <w:t>достижений</w:t>
      </w:r>
      <w:r>
        <w:rPr>
          <w:spacing w:val="1"/>
          <w:sz w:val="24"/>
        </w:rPr>
        <w:t xml:space="preserve"> </w:t>
      </w:r>
      <w:r>
        <w:rPr>
          <w:sz w:val="24"/>
        </w:rPr>
        <w:t>учащихся</w:t>
      </w:r>
      <w:r>
        <w:rPr>
          <w:spacing w:val="-1"/>
          <w:sz w:val="24"/>
        </w:rPr>
        <w:t xml:space="preserve"> </w:t>
      </w:r>
      <w:r>
        <w:rPr>
          <w:sz w:val="24"/>
        </w:rPr>
        <w:t>в</w:t>
      </w:r>
      <w:r>
        <w:rPr>
          <w:spacing w:val="-3"/>
          <w:sz w:val="24"/>
        </w:rPr>
        <w:t xml:space="preserve"> </w:t>
      </w:r>
      <w:r>
        <w:rPr>
          <w:sz w:val="24"/>
        </w:rPr>
        <w:t>развитии универсальных</w:t>
      </w:r>
      <w:r>
        <w:rPr>
          <w:spacing w:val="2"/>
          <w:sz w:val="24"/>
        </w:rPr>
        <w:t xml:space="preserve"> </w:t>
      </w:r>
      <w:r>
        <w:rPr>
          <w:sz w:val="24"/>
        </w:rPr>
        <w:t>учебных</w:t>
      </w:r>
      <w:r>
        <w:rPr>
          <w:spacing w:val="-1"/>
          <w:sz w:val="24"/>
        </w:rPr>
        <w:t xml:space="preserve"> </w:t>
      </w:r>
      <w:r>
        <w:rPr>
          <w:sz w:val="24"/>
        </w:rPr>
        <w:t>действий.</w:t>
      </w:r>
    </w:p>
    <w:p w:rsidR="005F2F12" w:rsidRDefault="00325926" w:rsidP="000C1F2E">
      <w:pPr>
        <w:pStyle w:val="a7"/>
        <w:numPr>
          <w:ilvl w:val="0"/>
          <w:numId w:val="89"/>
        </w:numPr>
        <w:tabs>
          <w:tab w:val="left" w:pos="1687"/>
        </w:tabs>
        <w:ind w:right="830" w:firstLine="0"/>
        <w:rPr>
          <w:sz w:val="24"/>
        </w:rPr>
      </w:pPr>
      <w:r>
        <w:rPr>
          <w:sz w:val="24"/>
        </w:rPr>
        <w:t>Результаты усвоения УУД формулируются для каждого класса и являются ориентиром</w:t>
      </w:r>
      <w:r>
        <w:rPr>
          <w:spacing w:val="1"/>
          <w:sz w:val="24"/>
        </w:rPr>
        <w:t xml:space="preserve"> </w:t>
      </w:r>
      <w:r>
        <w:rPr>
          <w:sz w:val="24"/>
        </w:rPr>
        <w:t>при</w:t>
      </w:r>
      <w:r>
        <w:rPr>
          <w:spacing w:val="-1"/>
          <w:sz w:val="24"/>
        </w:rPr>
        <w:t xml:space="preserve"> </w:t>
      </w:r>
      <w:r>
        <w:rPr>
          <w:sz w:val="24"/>
        </w:rPr>
        <w:t>организации мониторинга</w:t>
      </w:r>
      <w:r>
        <w:rPr>
          <w:spacing w:val="-1"/>
          <w:sz w:val="24"/>
        </w:rPr>
        <w:t xml:space="preserve"> </w:t>
      </w:r>
      <w:r>
        <w:rPr>
          <w:sz w:val="24"/>
        </w:rPr>
        <w:t>их</w:t>
      </w:r>
      <w:r>
        <w:rPr>
          <w:spacing w:val="2"/>
          <w:sz w:val="24"/>
        </w:rPr>
        <w:t xml:space="preserve"> </w:t>
      </w:r>
      <w:r>
        <w:rPr>
          <w:sz w:val="24"/>
        </w:rPr>
        <w:t>достижения.</w:t>
      </w:r>
    </w:p>
    <w:p w:rsidR="005F2F12" w:rsidRDefault="00325926">
      <w:pPr>
        <w:pStyle w:val="a3"/>
      </w:pPr>
      <w:r>
        <w:t>В</w:t>
      </w:r>
      <w:r>
        <w:rPr>
          <w:spacing w:val="57"/>
        </w:rPr>
        <w:t xml:space="preserve"> </w:t>
      </w:r>
      <w:r>
        <w:t>соответствии</w:t>
      </w:r>
      <w:r>
        <w:rPr>
          <w:spacing w:val="117"/>
        </w:rPr>
        <w:t xml:space="preserve"> </w:t>
      </w:r>
      <w:r>
        <w:t>с</w:t>
      </w:r>
      <w:r>
        <w:rPr>
          <w:spacing w:val="116"/>
        </w:rPr>
        <w:t xml:space="preserve"> </w:t>
      </w:r>
      <w:r>
        <w:t>требованиями</w:t>
      </w:r>
      <w:r>
        <w:rPr>
          <w:spacing w:val="118"/>
        </w:rPr>
        <w:t xml:space="preserve"> </w:t>
      </w:r>
      <w:r>
        <w:t>ФГОС</w:t>
      </w:r>
      <w:r>
        <w:rPr>
          <w:spacing w:val="118"/>
        </w:rPr>
        <w:t xml:space="preserve"> </w:t>
      </w:r>
      <w:r>
        <w:t>структура</w:t>
      </w:r>
      <w:r>
        <w:rPr>
          <w:spacing w:val="115"/>
        </w:rPr>
        <w:t xml:space="preserve"> </w:t>
      </w:r>
      <w:r>
        <w:t>и</w:t>
      </w:r>
      <w:r>
        <w:rPr>
          <w:spacing w:val="118"/>
        </w:rPr>
        <w:t xml:space="preserve"> </w:t>
      </w:r>
      <w:r>
        <w:t>содержание</w:t>
      </w:r>
      <w:r>
        <w:rPr>
          <w:spacing w:val="116"/>
        </w:rPr>
        <w:t xml:space="preserve"> </w:t>
      </w:r>
      <w:r>
        <w:t>системы</w:t>
      </w:r>
      <w:r>
        <w:rPr>
          <w:spacing w:val="119"/>
        </w:rPr>
        <w:t xml:space="preserve"> </w:t>
      </w:r>
      <w:r>
        <w:t>учебников</w:t>
      </w:r>
    </w:p>
    <w:p w:rsidR="005F2F12" w:rsidRDefault="00325926">
      <w:pPr>
        <w:pStyle w:val="a3"/>
        <w:ind w:right="830"/>
      </w:pPr>
      <w:r>
        <w:t>«</w:t>
      </w:r>
      <w:r w:rsidR="00233F12">
        <w:t>Школа России</w:t>
      </w:r>
      <w:r>
        <w:t>»</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следующих</w:t>
      </w:r>
      <w:r>
        <w:rPr>
          <w:spacing w:val="60"/>
        </w:rPr>
        <w:t xml:space="preserve"> </w:t>
      </w:r>
      <w:r>
        <w:t>личностных</w:t>
      </w:r>
      <w:r>
        <w:rPr>
          <w:spacing w:val="1"/>
        </w:rPr>
        <w:t xml:space="preserve"> </w:t>
      </w:r>
      <w:r>
        <w:t>результатов</w:t>
      </w:r>
      <w:r>
        <w:rPr>
          <w:spacing w:val="-1"/>
        </w:rPr>
        <w:t xml:space="preserve"> </w:t>
      </w:r>
      <w:r>
        <w:t>освоения основной образовательной</w:t>
      </w:r>
      <w:r>
        <w:rPr>
          <w:spacing w:val="-1"/>
        </w:rPr>
        <w:t xml:space="preserve"> </w:t>
      </w:r>
      <w:r>
        <w:t>программы:</w:t>
      </w:r>
    </w:p>
    <w:p w:rsidR="005F2F12" w:rsidRDefault="00325926" w:rsidP="000C1F2E">
      <w:pPr>
        <w:pStyle w:val="a7"/>
        <w:numPr>
          <w:ilvl w:val="0"/>
          <w:numId w:val="88"/>
        </w:numPr>
        <w:tabs>
          <w:tab w:val="left" w:pos="1559"/>
        </w:tabs>
        <w:ind w:right="830" w:firstLine="0"/>
        <w:rPr>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 российский народ и историю России, осознание своей этнической и национальной</w:t>
      </w:r>
      <w:r>
        <w:rPr>
          <w:spacing w:val="1"/>
          <w:sz w:val="24"/>
        </w:rPr>
        <w:t xml:space="preserve"> </w:t>
      </w:r>
      <w:r>
        <w:rPr>
          <w:sz w:val="24"/>
        </w:rPr>
        <w:t>принадлежности,</w:t>
      </w:r>
      <w:r>
        <w:rPr>
          <w:spacing w:val="1"/>
          <w:sz w:val="24"/>
        </w:rPr>
        <w:t xml:space="preserve"> </w:t>
      </w:r>
      <w:r>
        <w:rPr>
          <w:sz w:val="24"/>
        </w:rPr>
        <w:t>формирование</w:t>
      </w:r>
      <w:r>
        <w:rPr>
          <w:spacing w:val="1"/>
          <w:sz w:val="24"/>
        </w:rPr>
        <w:t xml:space="preserve"> </w:t>
      </w:r>
      <w:r>
        <w:rPr>
          <w:sz w:val="24"/>
        </w:rPr>
        <w:t>ценности</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57"/>
          <w:sz w:val="24"/>
        </w:rPr>
        <w:t xml:space="preserve"> </w:t>
      </w:r>
      <w:r>
        <w:rPr>
          <w:sz w:val="24"/>
        </w:rPr>
        <w:t>гуманистические</w:t>
      </w:r>
      <w:r>
        <w:rPr>
          <w:spacing w:val="-2"/>
          <w:sz w:val="24"/>
        </w:rPr>
        <w:t xml:space="preserve"> </w:t>
      </w:r>
      <w:r>
        <w:rPr>
          <w:sz w:val="24"/>
        </w:rPr>
        <w:t>и демократические</w:t>
      </w:r>
      <w:r>
        <w:rPr>
          <w:spacing w:val="-1"/>
          <w:sz w:val="24"/>
        </w:rPr>
        <w:t xml:space="preserve"> </w:t>
      </w:r>
      <w:r>
        <w:rPr>
          <w:sz w:val="24"/>
        </w:rPr>
        <w:t>ценностные</w:t>
      </w:r>
      <w:r>
        <w:rPr>
          <w:spacing w:val="-3"/>
          <w:sz w:val="24"/>
        </w:rPr>
        <w:t xml:space="preserve"> </w:t>
      </w:r>
      <w:r>
        <w:rPr>
          <w:sz w:val="24"/>
        </w:rPr>
        <w:t>ориентации.</w:t>
      </w:r>
    </w:p>
    <w:p w:rsidR="005F2F12" w:rsidRDefault="00325926" w:rsidP="000C1F2E">
      <w:pPr>
        <w:pStyle w:val="a7"/>
        <w:numPr>
          <w:ilvl w:val="0"/>
          <w:numId w:val="88"/>
        </w:numPr>
        <w:tabs>
          <w:tab w:val="left" w:pos="1526"/>
        </w:tabs>
        <w:ind w:right="826" w:firstLine="0"/>
        <w:rPr>
          <w:sz w:val="24"/>
        </w:rPr>
      </w:pPr>
      <w:r>
        <w:rPr>
          <w:sz w:val="24"/>
        </w:rPr>
        <w:t>Формирование целостного, социально ориентированного взгляда на мир в его органичном</w:t>
      </w:r>
      <w:r>
        <w:rPr>
          <w:spacing w:val="1"/>
          <w:sz w:val="24"/>
        </w:rPr>
        <w:t xml:space="preserve"> </w:t>
      </w:r>
      <w:r>
        <w:rPr>
          <w:sz w:val="24"/>
        </w:rPr>
        <w:t>единстве</w:t>
      </w:r>
      <w:r>
        <w:rPr>
          <w:spacing w:val="-2"/>
          <w:sz w:val="24"/>
        </w:rPr>
        <w:t xml:space="preserve"> </w:t>
      </w:r>
      <w:r>
        <w:rPr>
          <w:sz w:val="24"/>
        </w:rPr>
        <w:t>и разнообразии</w:t>
      </w:r>
      <w:r>
        <w:rPr>
          <w:spacing w:val="-1"/>
          <w:sz w:val="24"/>
        </w:rPr>
        <w:t xml:space="preserve"> </w:t>
      </w:r>
      <w:r>
        <w:rPr>
          <w:sz w:val="24"/>
        </w:rPr>
        <w:t>природы, народов, культур</w:t>
      </w:r>
      <w:r>
        <w:rPr>
          <w:spacing w:val="-1"/>
          <w:sz w:val="24"/>
        </w:rPr>
        <w:t xml:space="preserve"> </w:t>
      </w:r>
      <w:r>
        <w:rPr>
          <w:sz w:val="24"/>
        </w:rPr>
        <w:t>и религий.</w:t>
      </w:r>
    </w:p>
    <w:p w:rsidR="005F2F12" w:rsidRDefault="00325926" w:rsidP="000C1F2E">
      <w:pPr>
        <w:pStyle w:val="a7"/>
        <w:numPr>
          <w:ilvl w:val="0"/>
          <w:numId w:val="88"/>
        </w:numPr>
        <w:tabs>
          <w:tab w:val="left" w:pos="1557"/>
        </w:tabs>
        <w:ind w:right="836" w:firstLine="0"/>
        <w:rPr>
          <w:sz w:val="24"/>
        </w:rPr>
      </w:pPr>
      <w:r>
        <w:rPr>
          <w:sz w:val="24"/>
        </w:rPr>
        <w:t>Формирование уважительного отношения к иному мнению, истории и культуре других</w:t>
      </w:r>
      <w:r>
        <w:rPr>
          <w:spacing w:val="1"/>
          <w:sz w:val="24"/>
        </w:rPr>
        <w:t xml:space="preserve"> </w:t>
      </w:r>
      <w:r>
        <w:rPr>
          <w:sz w:val="24"/>
        </w:rPr>
        <w:t>народов.</w:t>
      </w:r>
    </w:p>
    <w:p w:rsidR="005F2F12" w:rsidRDefault="00325926">
      <w:pPr>
        <w:pStyle w:val="a3"/>
        <w:spacing w:before="1"/>
        <w:ind w:right="827"/>
      </w:pPr>
      <w:r>
        <w:t xml:space="preserve">Для достижения указанных личностных результатов в систему учебников </w:t>
      </w:r>
      <w:r w:rsidR="00233F12">
        <w:t>«Школа России»</w:t>
      </w:r>
      <w:r>
        <w:t xml:space="preserve"> с 1 по 4 класс введены соответствующие разделы и темы, разнообразные по форме</w:t>
      </w:r>
      <w:r>
        <w:rPr>
          <w:spacing w:val="-57"/>
        </w:rPr>
        <w:t xml:space="preserve"> </w:t>
      </w:r>
      <w:r>
        <w:t>и</w:t>
      </w:r>
      <w:r>
        <w:rPr>
          <w:spacing w:val="-1"/>
        </w:rPr>
        <w:t xml:space="preserve"> </w:t>
      </w:r>
      <w:r>
        <w:t>содержанию тексты,</w:t>
      </w:r>
      <w:r>
        <w:rPr>
          <w:spacing w:val="-3"/>
        </w:rPr>
        <w:t xml:space="preserve"> </w:t>
      </w:r>
      <w:r>
        <w:t>упражнения, задания, задачи.</w:t>
      </w:r>
    </w:p>
    <w:p w:rsidR="005F2F12" w:rsidRDefault="00325926">
      <w:pPr>
        <w:pStyle w:val="a3"/>
        <w:ind w:right="828"/>
      </w:pPr>
      <w:r>
        <w:rPr>
          <w:b/>
        </w:rPr>
        <w:t>В курсе «Русский язык»</w:t>
      </w:r>
      <w:r>
        <w:rPr>
          <w:b/>
          <w:spacing w:val="1"/>
        </w:rPr>
        <w:t xml:space="preserve"> </w:t>
      </w:r>
      <w:r>
        <w:t>представлены разнообразные по форме и содержанию упражнения</w:t>
      </w:r>
      <w:r>
        <w:rPr>
          <w:spacing w:val="-57"/>
        </w:rPr>
        <w:t xml:space="preserve"> </w:t>
      </w:r>
      <w:r>
        <w:t>и задания о Родине, о защитниках российской Земли, о сохранении мира в своей стране и во</w:t>
      </w:r>
      <w:r>
        <w:rPr>
          <w:spacing w:val="1"/>
        </w:rPr>
        <w:t xml:space="preserve"> </w:t>
      </w:r>
      <w:r>
        <w:t>всём мире. Через тексты дети знакомятся с национальными ценностями нашего отечества,</w:t>
      </w:r>
      <w:r>
        <w:rPr>
          <w:spacing w:val="1"/>
        </w:rPr>
        <w:t xml:space="preserve"> </w:t>
      </w:r>
      <w:r>
        <w:t>памятниками старины и их создателями,</w:t>
      </w:r>
      <w:r>
        <w:rPr>
          <w:spacing w:val="1"/>
        </w:rPr>
        <w:t xml:space="preserve"> </w:t>
      </w:r>
      <w:r>
        <w:t>русскими умельцами, руками которых созданы</w:t>
      </w:r>
      <w:r>
        <w:rPr>
          <w:spacing w:val="1"/>
        </w:rPr>
        <w:t xml:space="preserve"> </w:t>
      </w:r>
      <w:r>
        <w:t>Царь-пушка и Царь-колокол,</w:t>
      </w:r>
      <w:r>
        <w:rPr>
          <w:spacing w:val="1"/>
        </w:rPr>
        <w:t xml:space="preserve"> </w:t>
      </w:r>
      <w:r>
        <w:t>церковь Покрова на Нерли и др., узнают о великом достоянии</w:t>
      </w:r>
      <w:r>
        <w:rPr>
          <w:spacing w:val="1"/>
        </w:rPr>
        <w:t xml:space="preserve"> </w:t>
      </w:r>
      <w:r>
        <w:t>нашего народа — русском языке. В этой связи даны тексты И.Д. Тургенева, А.И. Куприна,</w:t>
      </w:r>
      <w:r>
        <w:rPr>
          <w:spacing w:val="1"/>
        </w:rPr>
        <w:t xml:space="preserve"> </w:t>
      </w:r>
      <w:r>
        <w:t>А.Н.Толстого, Д.С.Лихачёва, М.М. Пришвина,</w:t>
      </w:r>
      <w:r>
        <w:rPr>
          <w:spacing w:val="1"/>
        </w:rPr>
        <w:t xml:space="preserve"> </w:t>
      </w:r>
      <w:r>
        <w:t>И. С. Соколова-Микитова, К.Г. Паустовского</w:t>
      </w:r>
      <w:r>
        <w:rPr>
          <w:spacing w:val="-57"/>
        </w:rPr>
        <w:t xml:space="preserve"> </w:t>
      </w:r>
      <w:r>
        <w:t>и др., поэтические строки   А.С.Пушкина, И.А. Бунина, М.Ю. Лермонтова, Н.М. Рубцова,</w:t>
      </w:r>
      <w:r>
        <w:rPr>
          <w:spacing w:val="1"/>
        </w:rPr>
        <w:t xml:space="preserve"> </w:t>
      </w:r>
      <w:r>
        <w:t>Н.И. Сладкова, С.Я.Маршака и др., убеждающие учащихся в красоте, образности, богатстве</w:t>
      </w:r>
      <w:r>
        <w:rPr>
          <w:spacing w:val="1"/>
        </w:rPr>
        <w:t xml:space="preserve"> </w:t>
      </w:r>
      <w:r>
        <w:t>русского языка. Ученики составляют тексты, рассказы о своей малой родине — крае, городе,</w:t>
      </w:r>
      <w:r>
        <w:rPr>
          <w:spacing w:val="1"/>
        </w:rPr>
        <w:t xml:space="preserve"> </w:t>
      </w:r>
      <w:r>
        <w:t>селе,</w:t>
      </w:r>
      <w:r>
        <w:rPr>
          <w:spacing w:val="-2"/>
        </w:rPr>
        <w:t xml:space="preserve"> </w:t>
      </w:r>
      <w:r>
        <w:t>об</w:t>
      </w:r>
      <w:r>
        <w:rPr>
          <w:spacing w:val="-2"/>
        </w:rPr>
        <w:t xml:space="preserve"> </w:t>
      </w:r>
      <w:r>
        <w:t>их</w:t>
      </w:r>
      <w:r>
        <w:rPr>
          <w:spacing w:val="1"/>
        </w:rPr>
        <w:t xml:space="preserve"> </w:t>
      </w:r>
      <w:r>
        <w:t>достопримечательностях,</w:t>
      </w:r>
      <w:r>
        <w:rPr>
          <w:spacing w:val="-5"/>
        </w:rPr>
        <w:t xml:space="preserve"> </w:t>
      </w:r>
      <w:r>
        <w:t>природных</w:t>
      </w:r>
      <w:r>
        <w:rPr>
          <w:spacing w:val="-1"/>
        </w:rPr>
        <w:t xml:space="preserve"> </w:t>
      </w:r>
      <w:r>
        <w:t>и</w:t>
      </w:r>
      <w:r>
        <w:rPr>
          <w:spacing w:val="-3"/>
        </w:rPr>
        <w:t xml:space="preserve"> </w:t>
      </w:r>
      <w:r>
        <w:t>культурно-исторических особенностях.</w:t>
      </w:r>
    </w:p>
    <w:p w:rsidR="005F2F12" w:rsidRDefault="00325926">
      <w:pPr>
        <w:ind w:left="1258"/>
        <w:jc w:val="both"/>
        <w:rPr>
          <w:sz w:val="24"/>
        </w:rPr>
      </w:pPr>
      <w:r>
        <w:rPr>
          <w:b/>
          <w:sz w:val="24"/>
        </w:rPr>
        <w:t>В</w:t>
      </w:r>
      <w:r>
        <w:rPr>
          <w:b/>
          <w:spacing w:val="114"/>
          <w:sz w:val="24"/>
        </w:rPr>
        <w:t xml:space="preserve"> </w:t>
      </w:r>
      <w:r>
        <w:rPr>
          <w:b/>
          <w:sz w:val="24"/>
        </w:rPr>
        <w:t>курсе</w:t>
      </w:r>
      <w:r>
        <w:rPr>
          <w:b/>
          <w:spacing w:val="113"/>
          <w:sz w:val="24"/>
        </w:rPr>
        <w:t xml:space="preserve"> </w:t>
      </w:r>
      <w:r>
        <w:rPr>
          <w:b/>
          <w:sz w:val="24"/>
        </w:rPr>
        <w:t>«Литературное</w:t>
      </w:r>
      <w:r>
        <w:rPr>
          <w:b/>
          <w:spacing w:val="113"/>
          <w:sz w:val="24"/>
        </w:rPr>
        <w:t xml:space="preserve"> </w:t>
      </w:r>
      <w:r>
        <w:rPr>
          <w:b/>
          <w:sz w:val="24"/>
        </w:rPr>
        <w:t>чтение»</w:t>
      </w:r>
      <w:r>
        <w:rPr>
          <w:b/>
          <w:spacing w:val="118"/>
          <w:sz w:val="24"/>
        </w:rPr>
        <w:t xml:space="preserve"> </w:t>
      </w:r>
      <w:r>
        <w:rPr>
          <w:b/>
          <w:sz w:val="24"/>
        </w:rPr>
        <w:t xml:space="preserve">—    </w:t>
      </w:r>
      <w:r>
        <w:rPr>
          <w:b/>
          <w:spacing w:val="49"/>
          <w:sz w:val="24"/>
        </w:rPr>
        <w:t xml:space="preserve"> </w:t>
      </w:r>
      <w:r>
        <w:rPr>
          <w:sz w:val="24"/>
        </w:rPr>
        <w:t>это</w:t>
      </w:r>
      <w:r>
        <w:rPr>
          <w:spacing w:val="114"/>
          <w:sz w:val="24"/>
        </w:rPr>
        <w:t xml:space="preserve"> </w:t>
      </w:r>
      <w:r>
        <w:rPr>
          <w:sz w:val="24"/>
        </w:rPr>
        <w:t>разделы:</w:t>
      </w:r>
      <w:r>
        <w:rPr>
          <w:spacing w:val="118"/>
          <w:sz w:val="24"/>
        </w:rPr>
        <w:t xml:space="preserve"> </w:t>
      </w:r>
      <w:r>
        <w:rPr>
          <w:sz w:val="24"/>
        </w:rPr>
        <w:t>«Устное</w:t>
      </w:r>
      <w:r>
        <w:rPr>
          <w:spacing w:val="115"/>
          <w:sz w:val="24"/>
        </w:rPr>
        <w:t xml:space="preserve"> </w:t>
      </w:r>
      <w:r>
        <w:rPr>
          <w:sz w:val="24"/>
        </w:rPr>
        <w:t>народное</w:t>
      </w:r>
      <w:r>
        <w:rPr>
          <w:spacing w:val="114"/>
          <w:sz w:val="24"/>
        </w:rPr>
        <w:t xml:space="preserve"> </w:t>
      </w:r>
      <w:r>
        <w:rPr>
          <w:sz w:val="24"/>
        </w:rPr>
        <w:t>творчество»,</w:t>
      </w:r>
    </w:p>
    <w:p w:rsidR="005F2F12" w:rsidRDefault="00325926">
      <w:pPr>
        <w:pStyle w:val="a3"/>
      </w:pPr>
      <w:r>
        <w:t>«Летописи,</w:t>
      </w:r>
      <w:r>
        <w:rPr>
          <w:spacing w:val="5"/>
        </w:rPr>
        <w:t xml:space="preserve"> </w:t>
      </w:r>
      <w:r>
        <w:t>былины,</w:t>
      </w:r>
      <w:r>
        <w:rPr>
          <w:spacing w:val="5"/>
        </w:rPr>
        <w:t xml:space="preserve"> </w:t>
      </w:r>
      <w:r>
        <w:t>жития»,</w:t>
      </w:r>
      <w:r>
        <w:rPr>
          <w:spacing w:val="11"/>
        </w:rPr>
        <w:t xml:space="preserve"> </w:t>
      </w:r>
      <w:r>
        <w:t>«Родина»,</w:t>
      </w:r>
      <w:r>
        <w:rPr>
          <w:spacing w:val="10"/>
        </w:rPr>
        <w:t xml:space="preserve"> </w:t>
      </w:r>
      <w:r>
        <w:t>«Люблю</w:t>
      </w:r>
      <w:r>
        <w:rPr>
          <w:spacing w:val="6"/>
        </w:rPr>
        <w:t xml:space="preserve"> </w:t>
      </w:r>
      <w:r>
        <w:t>природу</w:t>
      </w:r>
      <w:r>
        <w:rPr>
          <w:spacing w:val="-1"/>
        </w:rPr>
        <w:t xml:space="preserve"> </w:t>
      </w:r>
      <w:r>
        <w:t>русскую»,</w:t>
      </w:r>
      <w:r>
        <w:rPr>
          <w:spacing w:val="10"/>
        </w:rPr>
        <w:t xml:space="preserve"> </w:t>
      </w:r>
      <w:r>
        <w:t>«Поэтическая</w:t>
      </w:r>
      <w:r>
        <w:rPr>
          <w:spacing w:val="6"/>
        </w:rPr>
        <w:t xml:space="preserve"> </w:t>
      </w:r>
      <w:r>
        <w:t>тетрадь»,</w:t>
      </w:r>
    </w:p>
    <w:p w:rsidR="005F2F12" w:rsidRDefault="00325926">
      <w:pPr>
        <w:pStyle w:val="a3"/>
        <w:ind w:right="832"/>
      </w:pPr>
      <w:r>
        <w:t>«Природа и мы», «Из русской классической</w:t>
      </w:r>
      <w:r>
        <w:rPr>
          <w:spacing w:val="1"/>
        </w:rPr>
        <w:t xml:space="preserve"> </w:t>
      </w:r>
      <w:r>
        <w:t>литературы», «Литература зарубежных стран» и</w:t>
      </w:r>
      <w:r>
        <w:rPr>
          <w:spacing w:val="-57"/>
        </w:rPr>
        <w:t xml:space="preserve"> </w:t>
      </w:r>
      <w:r>
        <w:t>др., а также тексты и задания о нашей многонациональной стране, о традициях и обычаях ее</w:t>
      </w:r>
      <w:r>
        <w:rPr>
          <w:spacing w:val="1"/>
        </w:rPr>
        <w:t xml:space="preserve"> </w:t>
      </w:r>
      <w:r>
        <w:t>народов</w:t>
      </w:r>
      <w:r>
        <w:rPr>
          <w:spacing w:val="1"/>
        </w:rPr>
        <w:t xml:space="preserve"> </w:t>
      </w:r>
      <w:r>
        <w:t>и</w:t>
      </w:r>
      <w:r>
        <w:rPr>
          <w:spacing w:val="1"/>
        </w:rPr>
        <w:t xml:space="preserve"> </w:t>
      </w:r>
      <w:r>
        <w:t>народов</w:t>
      </w:r>
      <w:r>
        <w:rPr>
          <w:spacing w:val="1"/>
        </w:rPr>
        <w:t xml:space="preserve"> </w:t>
      </w:r>
      <w:r>
        <w:t>мира,</w:t>
      </w:r>
      <w:r>
        <w:rPr>
          <w:spacing w:val="1"/>
        </w:rPr>
        <w:t xml:space="preserve"> </w:t>
      </w:r>
      <w:r>
        <w:t>о</w:t>
      </w:r>
      <w:r>
        <w:rPr>
          <w:spacing w:val="1"/>
        </w:rPr>
        <w:t xml:space="preserve"> </w:t>
      </w:r>
      <w:r>
        <w:t>многообразии</w:t>
      </w:r>
      <w:r>
        <w:rPr>
          <w:spacing w:val="1"/>
        </w:rPr>
        <w:t xml:space="preserve"> </w:t>
      </w:r>
      <w:r>
        <w:t>природы</w:t>
      </w:r>
      <w:r>
        <w:rPr>
          <w:spacing w:val="1"/>
        </w:rPr>
        <w:t xml:space="preserve"> </w:t>
      </w:r>
      <w:r>
        <w:t>и</w:t>
      </w:r>
      <w:r>
        <w:rPr>
          <w:spacing w:val="1"/>
        </w:rPr>
        <w:t xml:space="preserve"> </w:t>
      </w:r>
      <w:r>
        <w:t>необходимости</w:t>
      </w:r>
      <w:r>
        <w:rPr>
          <w:spacing w:val="1"/>
        </w:rPr>
        <w:t xml:space="preserve"> </w:t>
      </w:r>
      <w:r>
        <w:t>бережного</w:t>
      </w:r>
      <w:r>
        <w:rPr>
          <w:spacing w:val="1"/>
        </w:rPr>
        <w:t xml:space="preserve"> </w:t>
      </w:r>
      <w:r>
        <w:t>к</w:t>
      </w:r>
      <w:r>
        <w:rPr>
          <w:spacing w:val="1"/>
        </w:rPr>
        <w:t xml:space="preserve"> </w:t>
      </w:r>
      <w:r>
        <w:t>ней</w:t>
      </w:r>
      <w:r>
        <w:rPr>
          <w:spacing w:val="1"/>
        </w:rPr>
        <w:t xml:space="preserve"> </w:t>
      </w:r>
      <w:r>
        <w:t>отношения. Система таких заданий позволяет учащимся осознавать себя гражданами страны,</w:t>
      </w:r>
      <w:r>
        <w:rPr>
          <w:spacing w:val="-57"/>
        </w:rPr>
        <w:t xml:space="preserve"> </w:t>
      </w:r>
      <w:r>
        <w:t>формировать общечеловеческую идентичность.</w:t>
      </w:r>
    </w:p>
    <w:p w:rsidR="005F2F12" w:rsidRDefault="00325926">
      <w:pPr>
        <w:spacing w:before="1"/>
        <w:ind w:left="1258" w:right="827"/>
        <w:jc w:val="both"/>
        <w:rPr>
          <w:sz w:val="24"/>
        </w:rPr>
      </w:pPr>
      <w:r>
        <w:rPr>
          <w:b/>
          <w:sz w:val="24"/>
        </w:rPr>
        <w:t xml:space="preserve">В курсе «Литературное чтение на родном языке (русском)» </w:t>
      </w:r>
      <w:r>
        <w:rPr>
          <w:sz w:val="24"/>
        </w:rPr>
        <w:t>обеспечивают формирование</w:t>
      </w:r>
      <w:r>
        <w:rPr>
          <w:spacing w:val="1"/>
          <w:sz w:val="24"/>
        </w:rPr>
        <w:t xml:space="preserve"> </w:t>
      </w:r>
      <w:r>
        <w:rPr>
          <w:sz w:val="24"/>
        </w:rPr>
        <w:lastRenderedPageBreak/>
        <w:t>следующих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5F2F12" w:rsidRDefault="00325926" w:rsidP="000C1F2E">
      <w:pPr>
        <w:pStyle w:val="a7"/>
        <w:numPr>
          <w:ilvl w:val="0"/>
          <w:numId w:val="87"/>
        </w:numPr>
        <w:tabs>
          <w:tab w:val="left" w:pos="1979"/>
        </w:tabs>
        <w:ind w:right="831" w:firstLine="540"/>
        <w:rPr>
          <w:sz w:val="24"/>
        </w:rPr>
      </w:pPr>
      <w:r>
        <w:rPr>
          <w:sz w:val="24"/>
        </w:rPr>
        <w:t>смыслообразования через прослеживание судьбы героя и ориентацию учащегося в</w:t>
      </w:r>
      <w:r>
        <w:rPr>
          <w:spacing w:val="1"/>
          <w:sz w:val="24"/>
        </w:rPr>
        <w:t xml:space="preserve"> </w:t>
      </w:r>
      <w:r>
        <w:rPr>
          <w:sz w:val="24"/>
        </w:rPr>
        <w:t>системе</w:t>
      </w:r>
      <w:r>
        <w:rPr>
          <w:spacing w:val="-2"/>
          <w:sz w:val="24"/>
        </w:rPr>
        <w:t xml:space="preserve"> </w:t>
      </w:r>
      <w:r>
        <w:rPr>
          <w:sz w:val="24"/>
        </w:rPr>
        <w:t>личностных</w:t>
      </w:r>
      <w:r>
        <w:rPr>
          <w:spacing w:val="1"/>
          <w:sz w:val="24"/>
        </w:rPr>
        <w:t xml:space="preserve"> </w:t>
      </w:r>
      <w:r>
        <w:rPr>
          <w:sz w:val="24"/>
        </w:rPr>
        <w:t>смыслов;</w:t>
      </w:r>
    </w:p>
    <w:p w:rsidR="005F2F12" w:rsidRDefault="00325926" w:rsidP="000C1F2E">
      <w:pPr>
        <w:pStyle w:val="a7"/>
        <w:numPr>
          <w:ilvl w:val="0"/>
          <w:numId w:val="87"/>
        </w:numPr>
        <w:tabs>
          <w:tab w:val="left" w:pos="1979"/>
        </w:tabs>
        <w:ind w:right="837" w:firstLine="540"/>
        <w:rPr>
          <w:sz w:val="24"/>
        </w:rPr>
      </w:pPr>
      <w:r>
        <w:rPr>
          <w:sz w:val="24"/>
        </w:rPr>
        <w:t>самоопределения</w:t>
      </w:r>
      <w:r>
        <w:rPr>
          <w:spacing w:val="1"/>
          <w:sz w:val="24"/>
        </w:rPr>
        <w:t xml:space="preserve"> </w:t>
      </w:r>
      <w:r>
        <w:rPr>
          <w:sz w:val="24"/>
        </w:rPr>
        <w:t>и</w:t>
      </w:r>
      <w:r>
        <w:rPr>
          <w:spacing w:val="1"/>
          <w:sz w:val="24"/>
        </w:rPr>
        <w:t xml:space="preserve"> </w:t>
      </w:r>
      <w:r>
        <w:rPr>
          <w:sz w:val="24"/>
        </w:rPr>
        <w:t>самопознания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r>
        <w:rPr>
          <w:spacing w:val="1"/>
          <w:sz w:val="24"/>
        </w:rPr>
        <w:t xml:space="preserve"> </w:t>
      </w:r>
      <w:r>
        <w:rPr>
          <w:sz w:val="24"/>
        </w:rPr>
        <w:t>образа</w:t>
      </w:r>
      <w:r>
        <w:rPr>
          <w:spacing w:val="1"/>
          <w:sz w:val="24"/>
        </w:rPr>
        <w:t xml:space="preserve"> </w:t>
      </w:r>
      <w:r>
        <w:rPr>
          <w:sz w:val="24"/>
        </w:rPr>
        <w:t>«Я»</w:t>
      </w:r>
      <w:r>
        <w:rPr>
          <w:spacing w:val="1"/>
          <w:sz w:val="24"/>
        </w:rPr>
        <w:t xml:space="preserve"> </w:t>
      </w:r>
      <w:r>
        <w:rPr>
          <w:sz w:val="24"/>
        </w:rPr>
        <w:t>с</w:t>
      </w:r>
      <w:r>
        <w:rPr>
          <w:spacing w:val="1"/>
          <w:sz w:val="24"/>
        </w:rPr>
        <w:t xml:space="preserve"> </w:t>
      </w:r>
      <w:r>
        <w:rPr>
          <w:sz w:val="24"/>
        </w:rPr>
        <w:t>героями</w:t>
      </w:r>
      <w:r>
        <w:rPr>
          <w:spacing w:val="1"/>
          <w:sz w:val="24"/>
        </w:rPr>
        <w:t xml:space="preserve"> </w:t>
      </w:r>
      <w:r>
        <w:rPr>
          <w:sz w:val="24"/>
        </w:rPr>
        <w:t>литературных</w:t>
      </w:r>
      <w:r>
        <w:rPr>
          <w:spacing w:val="-1"/>
          <w:sz w:val="24"/>
        </w:rPr>
        <w:t xml:space="preserve"> </w:t>
      </w:r>
      <w:r>
        <w:rPr>
          <w:sz w:val="24"/>
        </w:rPr>
        <w:t>произведений</w:t>
      </w:r>
      <w:r>
        <w:rPr>
          <w:spacing w:val="-4"/>
          <w:sz w:val="24"/>
        </w:rPr>
        <w:t xml:space="preserve"> </w:t>
      </w:r>
      <w:r>
        <w:rPr>
          <w:sz w:val="24"/>
        </w:rPr>
        <w:t>посредством</w:t>
      </w:r>
      <w:r>
        <w:rPr>
          <w:spacing w:val="-2"/>
          <w:sz w:val="24"/>
        </w:rPr>
        <w:t xml:space="preserve"> </w:t>
      </w:r>
      <w:r>
        <w:rPr>
          <w:sz w:val="24"/>
        </w:rPr>
        <w:t>эмоционально-действенной</w:t>
      </w:r>
      <w:r>
        <w:rPr>
          <w:spacing w:val="-3"/>
          <w:sz w:val="24"/>
        </w:rPr>
        <w:t xml:space="preserve"> </w:t>
      </w:r>
      <w:r>
        <w:rPr>
          <w:sz w:val="24"/>
        </w:rPr>
        <w:t>идентификации;</w:t>
      </w:r>
    </w:p>
    <w:p w:rsidR="005F2F12" w:rsidRDefault="00325926" w:rsidP="000C1F2E">
      <w:pPr>
        <w:pStyle w:val="a7"/>
        <w:numPr>
          <w:ilvl w:val="0"/>
          <w:numId w:val="87"/>
        </w:numPr>
        <w:tabs>
          <w:tab w:val="left" w:pos="1979"/>
        </w:tabs>
        <w:ind w:right="826" w:firstLine="540"/>
        <w:rPr>
          <w:sz w:val="24"/>
        </w:rPr>
      </w:pPr>
      <w:r>
        <w:rPr>
          <w:sz w:val="24"/>
        </w:rPr>
        <w:t>основ</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путём</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героическим</w:t>
      </w:r>
      <w:r>
        <w:rPr>
          <w:spacing w:val="1"/>
          <w:sz w:val="24"/>
        </w:rPr>
        <w:t xml:space="preserve"> </w:t>
      </w:r>
      <w:r>
        <w:rPr>
          <w:sz w:val="24"/>
        </w:rPr>
        <w:t>историческим</w:t>
      </w:r>
      <w:r>
        <w:rPr>
          <w:spacing w:val="1"/>
          <w:sz w:val="24"/>
        </w:rPr>
        <w:t xml:space="preserve"> </w:t>
      </w:r>
      <w:r>
        <w:rPr>
          <w:sz w:val="24"/>
        </w:rPr>
        <w:t>прошлым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переживания</w:t>
      </w:r>
      <w:r>
        <w:rPr>
          <w:spacing w:val="1"/>
          <w:sz w:val="24"/>
        </w:rPr>
        <w:t xml:space="preserve"> </w:t>
      </w:r>
      <w:r>
        <w:rPr>
          <w:sz w:val="24"/>
        </w:rPr>
        <w:t>гордости</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сопричастности подвигам</w:t>
      </w:r>
      <w:r>
        <w:rPr>
          <w:spacing w:val="-1"/>
          <w:sz w:val="24"/>
        </w:rPr>
        <w:t xml:space="preserve"> </w:t>
      </w:r>
      <w:r>
        <w:rPr>
          <w:sz w:val="24"/>
        </w:rPr>
        <w:t>и достижениям</w:t>
      </w:r>
      <w:r>
        <w:rPr>
          <w:spacing w:val="-1"/>
          <w:sz w:val="24"/>
        </w:rPr>
        <w:t xml:space="preserve"> </w:t>
      </w:r>
      <w:r>
        <w:rPr>
          <w:sz w:val="24"/>
        </w:rPr>
        <w:t>её</w:t>
      </w:r>
      <w:r>
        <w:rPr>
          <w:spacing w:val="-2"/>
          <w:sz w:val="24"/>
        </w:rPr>
        <w:t xml:space="preserve"> </w:t>
      </w:r>
      <w:r>
        <w:rPr>
          <w:sz w:val="24"/>
        </w:rPr>
        <w:t>граждан;</w:t>
      </w:r>
    </w:p>
    <w:p w:rsidR="005F2F12" w:rsidRDefault="00325926" w:rsidP="000C1F2E">
      <w:pPr>
        <w:pStyle w:val="a7"/>
        <w:numPr>
          <w:ilvl w:val="0"/>
          <w:numId w:val="87"/>
        </w:numPr>
        <w:tabs>
          <w:tab w:val="left" w:pos="1979"/>
        </w:tabs>
        <w:spacing w:before="66"/>
        <w:ind w:left="1978" w:hanging="181"/>
        <w:jc w:val="left"/>
        <w:rPr>
          <w:sz w:val="24"/>
        </w:rPr>
      </w:pPr>
      <w:r>
        <w:rPr>
          <w:sz w:val="24"/>
        </w:rPr>
        <w:t>эстетических</w:t>
      </w:r>
      <w:r>
        <w:rPr>
          <w:spacing w:val="-4"/>
          <w:sz w:val="24"/>
        </w:rPr>
        <w:t xml:space="preserve"> </w:t>
      </w:r>
      <w:r>
        <w:rPr>
          <w:sz w:val="24"/>
        </w:rPr>
        <w:t>ценностей</w:t>
      </w:r>
      <w:r>
        <w:rPr>
          <w:spacing w:val="-3"/>
          <w:sz w:val="24"/>
        </w:rPr>
        <w:t xml:space="preserve"> </w:t>
      </w:r>
      <w:r>
        <w:rPr>
          <w:sz w:val="24"/>
        </w:rPr>
        <w:t>и</w:t>
      </w:r>
      <w:r>
        <w:rPr>
          <w:spacing w:val="-2"/>
          <w:sz w:val="24"/>
        </w:rPr>
        <w:t xml:space="preserve"> </w:t>
      </w:r>
      <w:r>
        <w:rPr>
          <w:sz w:val="24"/>
        </w:rPr>
        <w:t>на</w:t>
      </w:r>
      <w:r>
        <w:rPr>
          <w:spacing w:val="-7"/>
          <w:sz w:val="24"/>
        </w:rPr>
        <w:t xml:space="preserve"> </w:t>
      </w:r>
      <w:r>
        <w:rPr>
          <w:sz w:val="24"/>
        </w:rPr>
        <w:t>их</w:t>
      </w:r>
      <w:r>
        <w:rPr>
          <w:spacing w:val="-1"/>
          <w:sz w:val="24"/>
        </w:rPr>
        <w:t xml:space="preserve"> </w:t>
      </w:r>
      <w:r>
        <w:rPr>
          <w:sz w:val="24"/>
        </w:rPr>
        <w:t>основе</w:t>
      </w:r>
      <w:r>
        <w:rPr>
          <w:spacing w:val="-4"/>
          <w:sz w:val="24"/>
        </w:rPr>
        <w:t xml:space="preserve"> </w:t>
      </w:r>
      <w:r>
        <w:rPr>
          <w:sz w:val="24"/>
        </w:rPr>
        <w:t>эстетических</w:t>
      </w:r>
      <w:r>
        <w:rPr>
          <w:spacing w:val="-1"/>
          <w:sz w:val="24"/>
        </w:rPr>
        <w:t xml:space="preserve"> </w:t>
      </w:r>
      <w:r>
        <w:rPr>
          <w:sz w:val="24"/>
        </w:rPr>
        <w:t>критериев;</w:t>
      </w:r>
    </w:p>
    <w:p w:rsidR="005F2F12" w:rsidRDefault="00325926" w:rsidP="000C1F2E">
      <w:pPr>
        <w:pStyle w:val="a7"/>
        <w:numPr>
          <w:ilvl w:val="0"/>
          <w:numId w:val="87"/>
        </w:numPr>
        <w:tabs>
          <w:tab w:val="left" w:pos="1979"/>
        </w:tabs>
        <w:ind w:right="828" w:firstLine="540"/>
        <w:jc w:val="left"/>
        <w:rPr>
          <w:sz w:val="24"/>
        </w:rPr>
      </w:pPr>
      <w:r>
        <w:rPr>
          <w:sz w:val="24"/>
        </w:rPr>
        <w:t>нравственно-этического</w:t>
      </w:r>
      <w:r>
        <w:rPr>
          <w:spacing w:val="53"/>
          <w:sz w:val="24"/>
        </w:rPr>
        <w:t xml:space="preserve"> </w:t>
      </w:r>
      <w:r>
        <w:rPr>
          <w:sz w:val="24"/>
        </w:rPr>
        <w:t>оценивания</w:t>
      </w:r>
      <w:r>
        <w:rPr>
          <w:spacing w:val="53"/>
          <w:sz w:val="24"/>
        </w:rPr>
        <w:t xml:space="preserve"> </w:t>
      </w:r>
      <w:r>
        <w:rPr>
          <w:sz w:val="24"/>
        </w:rPr>
        <w:t>через</w:t>
      </w:r>
      <w:r>
        <w:rPr>
          <w:spacing w:val="54"/>
          <w:sz w:val="24"/>
        </w:rPr>
        <w:t xml:space="preserve"> </w:t>
      </w:r>
      <w:r>
        <w:rPr>
          <w:sz w:val="24"/>
        </w:rPr>
        <w:t>выявление</w:t>
      </w:r>
      <w:r>
        <w:rPr>
          <w:spacing w:val="52"/>
          <w:sz w:val="24"/>
        </w:rPr>
        <w:t xml:space="preserve"> </w:t>
      </w:r>
      <w:r>
        <w:rPr>
          <w:sz w:val="24"/>
        </w:rPr>
        <w:t>морального</w:t>
      </w:r>
      <w:r>
        <w:rPr>
          <w:spacing w:val="53"/>
          <w:sz w:val="24"/>
        </w:rPr>
        <w:t xml:space="preserve"> </w:t>
      </w:r>
      <w:r>
        <w:rPr>
          <w:sz w:val="24"/>
        </w:rPr>
        <w:t>содержания</w:t>
      </w:r>
      <w:r>
        <w:rPr>
          <w:spacing w:val="53"/>
          <w:sz w:val="24"/>
        </w:rPr>
        <w:t xml:space="preserve"> </w:t>
      </w:r>
      <w:r>
        <w:rPr>
          <w:sz w:val="24"/>
        </w:rPr>
        <w:t>и</w:t>
      </w:r>
      <w:r>
        <w:rPr>
          <w:spacing w:val="-57"/>
          <w:sz w:val="24"/>
        </w:rPr>
        <w:t xml:space="preserve"> </w:t>
      </w:r>
      <w:r>
        <w:rPr>
          <w:sz w:val="24"/>
        </w:rPr>
        <w:t>нравственного</w:t>
      </w:r>
      <w:r>
        <w:rPr>
          <w:spacing w:val="-1"/>
          <w:sz w:val="24"/>
        </w:rPr>
        <w:t xml:space="preserve"> </w:t>
      </w:r>
      <w:r>
        <w:rPr>
          <w:sz w:val="24"/>
        </w:rPr>
        <w:t>значения действий персонажей;</w:t>
      </w:r>
    </w:p>
    <w:p w:rsidR="005F2F12" w:rsidRDefault="00325926" w:rsidP="000C1F2E">
      <w:pPr>
        <w:pStyle w:val="a7"/>
        <w:numPr>
          <w:ilvl w:val="0"/>
          <w:numId w:val="87"/>
        </w:numPr>
        <w:tabs>
          <w:tab w:val="left" w:pos="1979"/>
        </w:tabs>
        <w:spacing w:before="1"/>
        <w:ind w:right="831" w:firstLine="540"/>
        <w:jc w:val="left"/>
        <w:rPr>
          <w:sz w:val="24"/>
        </w:rPr>
      </w:pPr>
      <w:r>
        <w:rPr>
          <w:sz w:val="24"/>
        </w:rPr>
        <w:t>эмоционально-личностной</w:t>
      </w:r>
      <w:r>
        <w:rPr>
          <w:spacing w:val="4"/>
          <w:sz w:val="24"/>
        </w:rPr>
        <w:t xml:space="preserve"> </w:t>
      </w:r>
      <w:r>
        <w:rPr>
          <w:sz w:val="24"/>
        </w:rPr>
        <w:t>децентрации</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отождествления</w:t>
      </w:r>
      <w:r>
        <w:rPr>
          <w:spacing w:val="3"/>
          <w:sz w:val="24"/>
        </w:rPr>
        <w:t xml:space="preserve"> </w:t>
      </w:r>
      <w:r>
        <w:rPr>
          <w:sz w:val="24"/>
        </w:rPr>
        <w:t>себя</w:t>
      </w:r>
      <w:r>
        <w:rPr>
          <w:spacing w:val="4"/>
          <w:sz w:val="24"/>
        </w:rPr>
        <w:t xml:space="preserve"> </w:t>
      </w:r>
      <w:r>
        <w:rPr>
          <w:sz w:val="24"/>
        </w:rPr>
        <w:t>с</w:t>
      </w:r>
      <w:r>
        <w:rPr>
          <w:spacing w:val="3"/>
          <w:sz w:val="24"/>
        </w:rPr>
        <w:t xml:space="preserve"> </w:t>
      </w:r>
      <w:r>
        <w:rPr>
          <w:sz w:val="24"/>
        </w:rPr>
        <w:t>героями</w:t>
      </w:r>
      <w:r>
        <w:rPr>
          <w:spacing w:val="-57"/>
          <w:sz w:val="24"/>
        </w:rPr>
        <w:t xml:space="preserve"> </w:t>
      </w:r>
      <w:r>
        <w:rPr>
          <w:sz w:val="24"/>
        </w:rPr>
        <w:t>произведения,</w:t>
      </w:r>
      <w:r>
        <w:rPr>
          <w:spacing w:val="-1"/>
          <w:sz w:val="24"/>
        </w:rPr>
        <w:t xml:space="preserve"> </w:t>
      </w:r>
      <w:r>
        <w:rPr>
          <w:sz w:val="24"/>
        </w:rPr>
        <w:t>соотнесения</w:t>
      </w:r>
      <w:r>
        <w:rPr>
          <w:spacing w:val="-1"/>
          <w:sz w:val="24"/>
        </w:rPr>
        <w:t xml:space="preserve"> </w:t>
      </w:r>
      <w:r>
        <w:rPr>
          <w:sz w:val="24"/>
        </w:rPr>
        <w:t>и</w:t>
      </w:r>
      <w:r>
        <w:rPr>
          <w:spacing w:val="-1"/>
          <w:sz w:val="24"/>
        </w:rPr>
        <w:t xml:space="preserve"> </w:t>
      </w:r>
      <w:r>
        <w:rPr>
          <w:sz w:val="24"/>
        </w:rPr>
        <w:t>сопоставления</w:t>
      </w:r>
      <w:r>
        <w:rPr>
          <w:spacing w:val="-1"/>
          <w:sz w:val="24"/>
        </w:rPr>
        <w:t xml:space="preserve"> </w:t>
      </w:r>
      <w:r>
        <w:rPr>
          <w:sz w:val="24"/>
        </w:rPr>
        <w:t>их</w:t>
      </w:r>
      <w:r>
        <w:rPr>
          <w:spacing w:val="-1"/>
          <w:sz w:val="24"/>
        </w:rPr>
        <w:t xml:space="preserve"> </w:t>
      </w:r>
      <w:r>
        <w:rPr>
          <w:sz w:val="24"/>
        </w:rPr>
        <w:t>позиций,</w:t>
      </w:r>
      <w:r>
        <w:rPr>
          <w:spacing w:val="-1"/>
          <w:sz w:val="24"/>
        </w:rPr>
        <w:t xml:space="preserve"> </w:t>
      </w:r>
      <w:r>
        <w:rPr>
          <w:sz w:val="24"/>
        </w:rPr>
        <w:t>взглядов</w:t>
      </w:r>
      <w:r>
        <w:rPr>
          <w:spacing w:val="-3"/>
          <w:sz w:val="24"/>
        </w:rPr>
        <w:t xml:space="preserve"> </w:t>
      </w:r>
      <w:r>
        <w:rPr>
          <w:sz w:val="24"/>
        </w:rPr>
        <w:t>и</w:t>
      </w:r>
      <w:r>
        <w:rPr>
          <w:spacing w:val="-1"/>
          <w:sz w:val="24"/>
        </w:rPr>
        <w:t xml:space="preserve"> </w:t>
      </w:r>
      <w:r>
        <w:rPr>
          <w:sz w:val="24"/>
        </w:rPr>
        <w:t>мнений;</w:t>
      </w:r>
    </w:p>
    <w:p w:rsidR="005F2F12" w:rsidRDefault="00325926" w:rsidP="000C1F2E">
      <w:pPr>
        <w:pStyle w:val="a7"/>
        <w:numPr>
          <w:ilvl w:val="0"/>
          <w:numId w:val="87"/>
        </w:numPr>
        <w:tabs>
          <w:tab w:val="left" w:pos="1979"/>
        </w:tabs>
        <w:ind w:right="830" w:firstLine="540"/>
        <w:jc w:val="left"/>
        <w:rPr>
          <w:sz w:val="24"/>
        </w:rPr>
      </w:pPr>
      <w:r>
        <w:rPr>
          <w:sz w:val="24"/>
        </w:rPr>
        <w:t>умения</w:t>
      </w:r>
      <w:r>
        <w:rPr>
          <w:spacing w:val="28"/>
          <w:sz w:val="24"/>
        </w:rPr>
        <w:t xml:space="preserve"> </w:t>
      </w:r>
      <w:r>
        <w:rPr>
          <w:sz w:val="24"/>
        </w:rPr>
        <w:t>понимать</w:t>
      </w:r>
      <w:r>
        <w:rPr>
          <w:spacing w:val="28"/>
          <w:sz w:val="24"/>
        </w:rPr>
        <w:t xml:space="preserve"> </w:t>
      </w:r>
      <w:r>
        <w:rPr>
          <w:sz w:val="24"/>
        </w:rPr>
        <w:t>контекстную</w:t>
      </w:r>
      <w:r>
        <w:rPr>
          <w:spacing w:val="29"/>
          <w:sz w:val="24"/>
        </w:rPr>
        <w:t xml:space="preserve"> </w:t>
      </w:r>
      <w:r>
        <w:rPr>
          <w:sz w:val="24"/>
        </w:rPr>
        <w:t>речь</w:t>
      </w:r>
      <w:r>
        <w:rPr>
          <w:spacing w:val="29"/>
          <w:sz w:val="24"/>
        </w:rPr>
        <w:t xml:space="preserve"> </w:t>
      </w:r>
      <w:r>
        <w:rPr>
          <w:sz w:val="24"/>
        </w:rPr>
        <w:t>на</w:t>
      </w:r>
      <w:r>
        <w:rPr>
          <w:spacing w:val="28"/>
          <w:sz w:val="24"/>
        </w:rPr>
        <w:t xml:space="preserve"> </w:t>
      </w:r>
      <w:r>
        <w:rPr>
          <w:sz w:val="24"/>
        </w:rPr>
        <w:t>основе</w:t>
      </w:r>
      <w:r>
        <w:rPr>
          <w:spacing w:val="27"/>
          <w:sz w:val="24"/>
        </w:rPr>
        <w:t xml:space="preserve"> </w:t>
      </w:r>
      <w:r>
        <w:rPr>
          <w:sz w:val="24"/>
        </w:rPr>
        <w:t>воссоздания</w:t>
      </w:r>
      <w:r>
        <w:rPr>
          <w:spacing w:val="28"/>
          <w:sz w:val="24"/>
        </w:rPr>
        <w:t xml:space="preserve"> </w:t>
      </w:r>
      <w:r>
        <w:rPr>
          <w:sz w:val="24"/>
        </w:rPr>
        <w:t>картины</w:t>
      </w:r>
      <w:r>
        <w:rPr>
          <w:spacing w:val="28"/>
          <w:sz w:val="24"/>
        </w:rPr>
        <w:t xml:space="preserve"> </w:t>
      </w:r>
      <w:r>
        <w:rPr>
          <w:sz w:val="24"/>
        </w:rPr>
        <w:t>событий</w:t>
      </w:r>
      <w:r>
        <w:rPr>
          <w:spacing w:val="27"/>
          <w:sz w:val="24"/>
        </w:rPr>
        <w:t xml:space="preserve"> </w:t>
      </w:r>
      <w:r>
        <w:rPr>
          <w:sz w:val="24"/>
        </w:rPr>
        <w:t>и</w:t>
      </w:r>
      <w:r>
        <w:rPr>
          <w:spacing w:val="-57"/>
          <w:sz w:val="24"/>
        </w:rPr>
        <w:t xml:space="preserve"> </w:t>
      </w:r>
      <w:r>
        <w:rPr>
          <w:sz w:val="24"/>
        </w:rPr>
        <w:t>поступков</w:t>
      </w:r>
      <w:r>
        <w:rPr>
          <w:spacing w:val="-1"/>
          <w:sz w:val="24"/>
        </w:rPr>
        <w:t xml:space="preserve"> </w:t>
      </w:r>
      <w:r>
        <w:rPr>
          <w:sz w:val="24"/>
        </w:rPr>
        <w:t>персонажей;</w:t>
      </w:r>
    </w:p>
    <w:p w:rsidR="005F2F12" w:rsidRDefault="00325926" w:rsidP="000C1F2E">
      <w:pPr>
        <w:pStyle w:val="a7"/>
        <w:numPr>
          <w:ilvl w:val="0"/>
          <w:numId w:val="87"/>
        </w:numPr>
        <w:tabs>
          <w:tab w:val="left" w:pos="1979"/>
        </w:tabs>
        <w:ind w:right="835" w:firstLine="540"/>
        <w:jc w:val="left"/>
        <w:rPr>
          <w:sz w:val="24"/>
        </w:rPr>
      </w:pPr>
      <w:r>
        <w:rPr>
          <w:sz w:val="24"/>
        </w:rPr>
        <w:t>умения</w:t>
      </w:r>
      <w:r>
        <w:rPr>
          <w:spacing w:val="23"/>
          <w:sz w:val="24"/>
        </w:rPr>
        <w:t xml:space="preserve"> </w:t>
      </w:r>
      <w:r>
        <w:rPr>
          <w:sz w:val="24"/>
        </w:rPr>
        <w:t>произвольно</w:t>
      </w:r>
      <w:r>
        <w:rPr>
          <w:spacing w:val="21"/>
          <w:sz w:val="24"/>
        </w:rPr>
        <w:t xml:space="preserve"> </w:t>
      </w:r>
      <w:r>
        <w:rPr>
          <w:sz w:val="24"/>
        </w:rPr>
        <w:t>и</w:t>
      </w:r>
      <w:r>
        <w:rPr>
          <w:spacing w:val="24"/>
          <w:sz w:val="24"/>
        </w:rPr>
        <w:t xml:space="preserve"> </w:t>
      </w:r>
      <w:r>
        <w:rPr>
          <w:sz w:val="24"/>
        </w:rPr>
        <w:t>выразительно</w:t>
      </w:r>
      <w:r>
        <w:rPr>
          <w:spacing w:val="23"/>
          <w:sz w:val="24"/>
        </w:rPr>
        <w:t xml:space="preserve"> </w:t>
      </w:r>
      <w:r>
        <w:rPr>
          <w:sz w:val="24"/>
        </w:rPr>
        <w:t>строить</w:t>
      </w:r>
      <w:r>
        <w:rPr>
          <w:spacing w:val="24"/>
          <w:sz w:val="24"/>
        </w:rPr>
        <w:t xml:space="preserve"> </w:t>
      </w:r>
      <w:r>
        <w:rPr>
          <w:sz w:val="24"/>
        </w:rPr>
        <w:t>контекстную</w:t>
      </w:r>
      <w:r>
        <w:rPr>
          <w:spacing w:val="23"/>
          <w:sz w:val="24"/>
        </w:rPr>
        <w:t xml:space="preserve"> </w:t>
      </w:r>
      <w:r>
        <w:rPr>
          <w:sz w:val="24"/>
        </w:rPr>
        <w:t>речь</w:t>
      </w:r>
      <w:r>
        <w:rPr>
          <w:spacing w:val="26"/>
          <w:sz w:val="24"/>
        </w:rPr>
        <w:t xml:space="preserve"> </w:t>
      </w:r>
      <w:r>
        <w:rPr>
          <w:sz w:val="24"/>
        </w:rPr>
        <w:t>с</w:t>
      </w:r>
      <w:r>
        <w:rPr>
          <w:spacing w:val="27"/>
          <w:sz w:val="24"/>
        </w:rPr>
        <w:t xml:space="preserve"> </w:t>
      </w:r>
      <w:r>
        <w:rPr>
          <w:sz w:val="24"/>
        </w:rPr>
        <w:t>учётом</w:t>
      </w:r>
      <w:r>
        <w:rPr>
          <w:spacing w:val="25"/>
          <w:sz w:val="24"/>
        </w:rPr>
        <w:t xml:space="preserve"> </w:t>
      </w:r>
      <w:r>
        <w:rPr>
          <w:sz w:val="24"/>
        </w:rPr>
        <w:t>целей</w:t>
      </w:r>
      <w:r>
        <w:rPr>
          <w:spacing w:val="-57"/>
          <w:sz w:val="24"/>
        </w:rPr>
        <w:t xml:space="preserve"> </w:t>
      </w:r>
      <w:r>
        <w:rPr>
          <w:sz w:val="24"/>
        </w:rPr>
        <w:t>коммуникации,</w:t>
      </w:r>
      <w:r>
        <w:rPr>
          <w:spacing w:val="-3"/>
          <w:sz w:val="24"/>
        </w:rPr>
        <w:t xml:space="preserve"> </w:t>
      </w:r>
      <w:r>
        <w:rPr>
          <w:sz w:val="24"/>
        </w:rPr>
        <w:t>особенностей</w:t>
      </w:r>
      <w:r>
        <w:rPr>
          <w:spacing w:val="-2"/>
          <w:sz w:val="24"/>
        </w:rPr>
        <w:t xml:space="preserve"> </w:t>
      </w:r>
      <w:r>
        <w:rPr>
          <w:sz w:val="24"/>
        </w:rPr>
        <w:t>слушателя,</w:t>
      </w:r>
      <w:r>
        <w:rPr>
          <w:spacing w:val="-3"/>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используя аудиовизуальные</w:t>
      </w:r>
      <w:r>
        <w:rPr>
          <w:spacing w:val="-5"/>
          <w:sz w:val="24"/>
        </w:rPr>
        <w:t xml:space="preserve"> </w:t>
      </w:r>
      <w:r>
        <w:rPr>
          <w:sz w:val="24"/>
        </w:rPr>
        <w:t>средства;</w:t>
      </w:r>
    </w:p>
    <w:p w:rsidR="005F2F12" w:rsidRDefault="00325926" w:rsidP="000C1F2E">
      <w:pPr>
        <w:pStyle w:val="a7"/>
        <w:numPr>
          <w:ilvl w:val="0"/>
          <w:numId w:val="87"/>
        </w:numPr>
        <w:tabs>
          <w:tab w:val="left" w:pos="1979"/>
          <w:tab w:val="left" w:pos="2952"/>
          <w:tab w:val="left" w:pos="4645"/>
          <w:tab w:val="left" w:pos="6089"/>
          <w:tab w:val="left" w:pos="8842"/>
        </w:tabs>
        <w:ind w:right="829" w:firstLine="540"/>
        <w:jc w:val="left"/>
        <w:rPr>
          <w:sz w:val="24"/>
        </w:rPr>
      </w:pPr>
      <w:r>
        <w:rPr>
          <w:sz w:val="24"/>
        </w:rPr>
        <w:t>умения</w:t>
      </w:r>
      <w:r>
        <w:rPr>
          <w:sz w:val="24"/>
        </w:rPr>
        <w:tab/>
        <w:t>устанавливать</w:t>
      </w:r>
      <w:r>
        <w:rPr>
          <w:sz w:val="24"/>
        </w:rPr>
        <w:tab/>
        <w:t>логическую</w:t>
      </w:r>
      <w:r>
        <w:rPr>
          <w:sz w:val="24"/>
        </w:rPr>
        <w:tab/>
        <w:t>причинно-следственную</w:t>
      </w:r>
      <w:r>
        <w:rPr>
          <w:sz w:val="24"/>
        </w:rPr>
        <w:tab/>
      </w:r>
      <w:r>
        <w:rPr>
          <w:spacing w:val="-1"/>
          <w:sz w:val="24"/>
        </w:rPr>
        <w:t>последовательность</w:t>
      </w:r>
      <w:r>
        <w:rPr>
          <w:spacing w:val="-57"/>
          <w:sz w:val="24"/>
        </w:rPr>
        <w:t xml:space="preserve"> </w:t>
      </w:r>
      <w:r>
        <w:rPr>
          <w:sz w:val="24"/>
        </w:rPr>
        <w:t>событий</w:t>
      </w:r>
      <w:r>
        <w:rPr>
          <w:spacing w:val="-1"/>
          <w:sz w:val="24"/>
        </w:rPr>
        <w:t xml:space="preserve"> </w:t>
      </w:r>
      <w:r>
        <w:rPr>
          <w:sz w:val="24"/>
        </w:rPr>
        <w:t>и действий героев</w:t>
      </w:r>
      <w:r>
        <w:rPr>
          <w:spacing w:val="-1"/>
          <w:sz w:val="24"/>
        </w:rPr>
        <w:t xml:space="preserve"> </w:t>
      </w:r>
      <w:r>
        <w:rPr>
          <w:sz w:val="24"/>
        </w:rPr>
        <w:t>произведения;</w:t>
      </w:r>
    </w:p>
    <w:p w:rsidR="005F2F12" w:rsidRDefault="00325926" w:rsidP="000C1F2E">
      <w:pPr>
        <w:pStyle w:val="a7"/>
        <w:numPr>
          <w:ilvl w:val="0"/>
          <w:numId w:val="87"/>
        </w:numPr>
        <w:tabs>
          <w:tab w:val="left" w:pos="1979"/>
        </w:tabs>
        <w:ind w:left="1978" w:hanging="181"/>
        <w:jc w:val="left"/>
        <w:rPr>
          <w:sz w:val="24"/>
        </w:rPr>
      </w:pPr>
      <w:r>
        <w:rPr>
          <w:sz w:val="24"/>
        </w:rPr>
        <w:t>умения</w:t>
      </w:r>
      <w:r>
        <w:rPr>
          <w:spacing w:val="-3"/>
          <w:sz w:val="24"/>
        </w:rPr>
        <w:t xml:space="preserve"> </w:t>
      </w:r>
      <w:r>
        <w:rPr>
          <w:sz w:val="24"/>
        </w:rPr>
        <w:t>строить</w:t>
      </w:r>
      <w:r>
        <w:rPr>
          <w:spacing w:val="-1"/>
          <w:sz w:val="24"/>
        </w:rPr>
        <w:t xml:space="preserve"> </w:t>
      </w:r>
      <w:r>
        <w:rPr>
          <w:sz w:val="24"/>
        </w:rPr>
        <w:t>план</w:t>
      </w:r>
      <w:r>
        <w:rPr>
          <w:spacing w:val="-2"/>
          <w:sz w:val="24"/>
        </w:rPr>
        <w:t xml:space="preserve"> </w:t>
      </w:r>
      <w:r>
        <w:rPr>
          <w:sz w:val="24"/>
        </w:rPr>
        <w:t>с</w:t>
      </w:r>
      <w:r>
        <w:rPr>
          <w:spacing w:val="-6"/>
          <w:sz w:val="24"/>
        </w:rPr>
        <w:t xml:space="preserve"> </w:t>
      </w:r>
      <w:r>
        <w:rPr>
          <w:sz w:val="24"/>
        </w:rPr>
        <w:t>выделением</w:t>
      </w:r>
      <w:r>
        <w:rPr>
          <w:spacing w:val="-3"/>
          <w:sz w:val="24"/>
        </w:rPr>
        <w:t xml:space="preserve"> </w:t>
      </w:r>
      <w:r>
        <w:rPr>
          <w:sz w:val="24"/>
        </w:rPr>
        <w:t>существенной</w:t>
      </w:r>
      <w:r>
        <w:rPr>
          <w:spacing w:val="-2"/>
          <w:sz w:val="24"/>
        </w:rPr>
        <w:t xml:space="preserve"> </w:t>
      </w:r>
      <w:r>
        <w:rPr>
          <w:sz w:val="24"/>
        </w:rPr>
        <w:t>и</w:t>
      </w:r>
      <w:r>
        <w:rPr>
          <w:spacing w:val="-4"/>
          <w:sz w:val="24"/>
        </w:rPr>
        <w:t xml:space="preserve"> </w:t>
      </w:r>
      <w:r>
        <w:rPr>
          <w:sz w:val="24"/>
        </w:rPr>
        <w:t>дополнительной</w:t>
      </w:r>
      <w:r>
        <w:rPr>
          <w:spacing w:val="-4"/>
          <w:sz w:val="24"/>
        </w:rPr>
        <w:t xml:space="preserve"> </w:t>
      </w:r>
      <w:r>
        <w:rPr>
          <w:sz w:val="24"/>
        </w:rPr>
        <w:t>информации.</w:t>
      </w:r>
    </w:p>
    <w:p w:rsidR="005F2F12" w:rsidRDefault="00325926">
      <w:pPr>
        <w:pStyle w:val="a3"/>
        <w:ind w:right="827"/>
      </w:pPr>
      <w:r>
        <w:rPr>
          <w:b/>
        </w:rPr>
        <w:t>В</w:t>
      </w:r>
      <w:r>
        <w:rPr>
          <w:b/>
          <w:spacing w:val="1"/>
        </w:rPr>
        <w:t xml:space="preserve"> </w:t>
      </w:r>
      <w:r>
        <w:rPr>
          <w:b/>
        </w:rPr>
        <w:t>курсе</w:t>
      </w:r>
      <w:r>
        <w:rPr>
          <w:b/>
          <w:spacing w:val="1"/>
        </w:rPr>
        <w:t xml:space="preserve"> </w:t>
      </w:r>
      <w:r>
        <w:rPr>
          <w:b/>
        </w:rPr>
        <w:t>«Родной</w:t>
      </w:r>
      <w:r>
        <w:rPr>
          <w:b/>
          <w:spacing w:val="1"/>
        </w:rPr>
        <w:t xml:space="preserve"> </w:t>
      </w:r>
      <w:r>
        <w:rPr>
          <w:b/>
        </w:rPr>
        <w:t>язык</w:t>
      </w:r>
      <w:r>
        <w:rPr>
          <w:b/>
          <w:spacing w:val="1"/>
        </w:rPr>
        <w:t xml:space="preserve"> </w:t>
      </w:r>
      <w:r>
        <w:rPr>
          <w:b/>
        </w:rPr>
        <w:t>(русский)»</w:t>
      </w:r>
      <w:r>
        <w:rPr>
          <w:b/>
          <w:spacing w:val="1"/>
        </w:rPr>
        <w:t xml:space="preserve"> </w:t>
      </w:r>
      <w:r>
        <w:t>обеспечивает</w:t>
      </w:r>
      <w:r>
        <w:rPr>
          <w:spacing w:val="1"/>
        </w:rPr>
        <w:t xml:space="preserve"> </w:t>
      </w:r>
      <w:r>
        <w:t>формирование</w:t>
      </w:r>
      <w:r>
        <w:rPr>
          <w:spacing w:val="1"/>
        </w:rPr>
        <w:t xml:space="preserve"> </w:t>
      </w:r>
      <w:r>
        <w:t>познавательных,</w:t>
      </w:r>
      <w:r>
        <w:rPr>
          <w:spacing w:val="1"/>
        </w:rPr>
        <w:t xml:space="preserve"> </w:t>
      </w:r>
      <w:r>
        <w:t>коммуникативных и регулятивных действий. Изучение русского языка создаёт условия для</w:t>
      </w:r>
      <w:r>
        <w:rPr>
          <w:spacing w:val="1"/>
        </w:rPr>
        <w:t xml:space="preserve"> </w:t>
      </w:r>
      <w:r>
        <w:t>формирования «языкового чутья» как результата ориентировки ребёнка в грамматической и</w:t>
      </w:r>
      <w:r>
        <w:rPr>
          <w:spacing w:val="1"/>
        </w:rPr>
        <w:t xml:space="preserve"> </w:t>
      </w:r>
      <w:r>
        <w:t>синтаксической</w:t>
      </w:r>
      <w:r>
        <w:rPr>
          <w:spacing w:val="1"/>
        </w:rPr>
        <w:t xml:space="preserve"> </w:t>
      </w:r>
      <w:r>
        <w:t>структуре</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обеспечивает</w:t>
      </w:r>
      <w:r>
        <w:rPr>
          <w:spacing w:val="1"/>
        </w:rPr>
        <w:t xml:space="preserve"> </w:t>
      </w:r>
      <w:r>
        <w:t>успешное</w:t>
      </w:r>
      <w:r>
        <w:rPr>
          <w:spacing w:val="1"/>
        </w:rPr>
        <w:t xml:space="preserve"> </w:t>
      </w:r>
      <w:r>
        <w:t>развитие</w:t>
      </w:r>
      <w:r>
        <w:rPr>
          <w:spacing w:val="1"/>
        </w:rPr>
        <w:t xml:space="preserve"> </w:t>
      </w:r>
      <w:r>
        <w:t>адекватных</w:t>
      </w:r>
      <w:r>
        <w:rPr>
          <w:spacing w:val="-57"/>
        </w:rPr>
        <w:t xml:space="preserve"> </w:t>
      </w:r>
      <w:r>
        <w:t>возрасту</w:t>
      </w:r>
      <w:r>
        <w:rPr>
          <w:spacing w:val="-6"/>
        </w:rPr>
        <w:t xml:space="preserve"> </w:t>
      </w:r>
      <w:r>
        <w:t>форм</w:t>
      </w:r>
      <w:r>
        <w:rPr>
          <w:spacing w:val="-1"/>
        </w:rPr>
        <w:t xml:space="preserve"> </w:t>
      </w:r>
      <w:r>
        <w:t>и</w:t>
      </w:r>
      <w:r>
        <w:rPr>
          <w:spacing w:val="-1"/>
        </w:rPr>
        <w:t xml:space="preserve"> </w:t>
      </w:r>
      <w:r>
        <w:t>функций</w:t>
      </w:r>
      <w:r>
        <w:rPr>
          <w:spacing w:val="-1"/>
        </w:rPr>
        <w:t xml:space="preserve"> </w:t>
      </w:r>
      <w:r>
        <w:t>речи,</w:t>
      </w:r>
      <w:r>
        <w:rPr>
          <w:spacing w:val="-1"/>
        </w:rPr>
        <w:t xml:space="preserve"> </w:t>
      </w:r>
      <w:r>
        <w:t>включая</w:t>
      </w:r>
      <w:r>
        <w:rPr>
          <w:spacing w:val="-1"/>
        </w:rPr>
        <w:t xml:space="preserve"> </w:t>
      </w:r>
      <w:r>
        <w:t>обобщающую</w:t>
      </w:r>
      <w:r>
        <w:rPr>
          <w:spacing w:val="-1"/>
        </w:rPr>
        <w:t xml:space="preserve"> </w:t>
      </w:r>
      <w:r>
        <w:t>и</w:t>
      </w:r>
      <w:r>
        <w:rPr>
          <w:spacing w:val="-1"/>
        </w:rPr>
        <w:t xml:space="preserve"> </w:t>
      </w:r>
      <w:r>
        <w:t>планирующую</w:t>
      </w:r>
      <w:r>
        <w:rPr>
          <w:spacing w:val="1"/>
        </w:rPr>
        <w:t xml:space="preserve"> </w:t>
      </w:r>
      <w:r>
        <w:t>функции.</w:t>
      </w:r>
    </w:p>
    <w:p w:rsidR="005F2F12" w:rsidRDefault="00325926">
      <w:pPr>
        <w:ind w:left="1258" w:right="828"/>
        <w:jc w:val="both"/>
        <w:rPr>
          <w:sz w:val="24"/>
        </w:rPr>
      </w:pPr>
      <w:r>
        <w:rPr>
          <w:b/>
          <w:sz w:val="24"/>
        </w:rPr>
        <w:t>В курсах иностранных языков (английского)</w:t>
      </w:r>
      <w:r>
        <w:rPr>
          <w:b/>
          <w:spacing w:val="1"/>
          <w:sz w:val="24"/>
        </w:rPr>
        <w:t xml:space="preserve"> </w:t>
      </w:r>
      <w:r>
        <w:rPr>
          <w:sz w:val="24"/>
        </w:rPr>
        <w:t>с</w:t>
      </w:r>
      <w:r>
        <w:rPr>
          <w:spacing w:val="61"/>
          <w:sz w:val="24"/>
        </w:rPr>
        <w:t xml:space="preserve"> </w:t>
      </w:r>
      <w:r>
        <w:rPr>
          <w:sz w:val="24"/>
        </w:rPr>
        <w:t>этой целью</w:t>
      </w:r>
      <w:r>
        <w:rPr>
          <w:spacing w:val="61"/>
          <w:sz w:val="24"/>
        </w:rPr>
        <w:t xml:space="preserve"> </w:t>
      </w:r>
      <w:r>
        <w:rPr>
          <w:sz w:val="24"/>
        </w:rPr>
        <w:t>предлагаются тексты и</w:t>
      </w:r>
      <w:r>
        <w:rPr>
          <w:spacing w:val="1"/>
          <w:sz w:val="24"/>
        </w:rPr>
        <w:t xml:space="preserve"> </w:t>
      </w:r>
      <w:r>
        <w:rPr>
          <w:sz w:val="24"/>
        </w:rPr>
        <w:t>диалоги</w:t>
      </w:r>
      <w:r>
        <w:rPr>
          <w:spacing w:val="-1"/>
          <w:sz w:val="24"/>
        </w:rPr>
        <w:t xml:space="preserve"> </w:t>
      </w:r>
      <w:r>
        <w:rPr>
          <w:sz w:val="24"/>
        </w:rPr>
        <w:t>о</w:t>
      </w:r>
      <w:r>
        <w:rPr>
          <w:spacing w:val="-1"/>
          <w:sz w:val="24"/>
        </w:rPr>
        <w:t xml:space="preserve"> </w:t>
      </w:r>
      <w:r>
        <w:rPr>
          <w:sz w:val="24"/>
        </w:rPr>
        <w:t>культуре</w:t>
      </w:r>
      <w:r>
        <w:rPr>
          <w:spacing w:val="57"/>
          <w:sz w:val="24"/>
        </w:rPr>
        <w:t xml:space="preserve"> </w:t>
      </w:r>
      <w:r>
        <w:rPr>
          <w:sz w:val="24"/>
        </w:rPr>
        <w:t>России</w:t>
      </w:r>
      <w:r>
        <w:rPr>
          <w:spacing w:val="58"/>
          <w:sz w:val="24"/>
        </w:rPr>
        <w:t xml:space="preserve"> </w:t>
      </w:r>
      <w:r>
        <w:rPr>
          <w:sz w:val="24"/>
        </w:rPr>
        <w:t>и</w:t>
      </w:r>
      <w:r>
        <w:rPr>
          <w:spacing w:val="-2"/>
          <w:sz w:val="24"/>
        </w:rPr>
        <w:t xml:space="preserve"> </w:t>
      </w:r>
      <w:r>
        <w:rPr>
          <w:sz w:val="24"/>
        </w:rPr>
        <w:t>аналогичные</w:t>
      </w:r>
      <w:r>
        <w:rPr>
          <w:spacing w:val="-3"/>
          <w:sz w:val="24"/>
        </w:rPr>
        <w:t xml:space="preserve"> </w:t>
      </w:r>
      <w:r>
        <w:rPr>
          <w:sz w:val="24"/>
        </w:rPr>
        <w:t>тексты</w:t>
      </w:r>
      <w:r>
        <w:rPr>
          <w:spacing w:val="-1"/>
          <w:sz w:val="24"/>
        </w:rPr>
        <w:t xml:space="preserve"> </w:t>
      </w:r>
      <w:r>
        <w:rPr>
          <w:sz w:val="24"/>
        </w:rPr>
        <w:t>о</w:t>
      </w:r>
      <w:r>
        <w:rPr>
          <w:spacing w:val="-1"/>
          <w:sz w:val="24"/>
        </w:rPr>
        <w:t xml:space="preserve"> </w:t>
      </w:r>
      <w:r>
        <w:rPr>
          <w:sz w:val="24"/>
        </w:rPr>
        <w:t>культуре</w:t>
      </w:r>
      <w:r>
        <w:rPr>
          <w:spacing w:val="-2"/>
          <w:sz w:val="24"/>
        </w:rPr>
        <w:t xml:space="preserve"> </w:t>
      </w:r>
      <w:r>
        <w:rPr>
          <w:sz w:val="24"/>
        </w:rPr>
        <w:t>и</w:t>
      </w:r>
      <w:r>
        <w:rPr>
          <w:spacing w:val="-1"/>
          <w:sz w:val="24"/>
        </w:rPr>
        <w:t xml:space="preserve"> </w:t>
      </w:r>
      <w:r>
        <w:rPr>
          <w:sz w:val="24"/>
        </w:rPr>
        <w:t>истории</w:t>
      </w:r>
      <w:r>
        <w:rPr>
          <w:spacing w:val="-2"/>
          <w:sz w:val="24"/>
        </w:rPr>
        <w:t xml:space="preserve"> </w:t>
      </w:r>
      <w:r>
        <w:rPr>
          <w:sz w:val="24"/>
        </w:rPr>
        <w:t>изучаемых стран.</w:t>
      </w:r>
    </w:p>
    <w:p w:rsidR="005F2F12" w:rsidRDefault="00325926">
      <w:pPr>
        <w:pStyle w:val="a3"/>
        <w:ind w:right="830"/>
      </w:pPr>
      <w:r>
        <w:t>Начиная</w:t>
      </w:r>
      <w:r>
        <w:rPr>
          <w:spacing w:val="41"/>
        </w:rPr>
        <w:t xml:space="preserve"> </w:t>
      </w:r>
      <w:r>
        <w:t>со</w:t>
      </w:r>
      <w:r>
        <w:rPr>
          <w:spacing w:val="42"/>
        </w:rPr>
        <w:t xml:space="preserve"> </w:t>
      </w:r>
      <w:r>
        <w:t>2</w:t>
      </w:r>
      <w:r>
        <w:rPr>
          <w:spacing w:val="41"/>
        </w:rPr>
        <w:t xml:space="preserve"> </w:t>
      </w:r>
      <w:r>
        <w:t>класса</w:t>
      </w:r>
      <w:r>
        <w:rPr>
          <w:spacing w:val="41"/>
        </w:rPr>
        <w:t xml:space="preserve"> </w:t>
      </w:r>
      <w:r>
        <w:t>содержание</w:t>
      </w:r>
      <w:r>
        <w:rPr>
          <w:spacing w:val="40"/>
        </w:rPr>
        <w:t xml:space="preserve"> </w:t>
      </w:r>
      <w:r>
        <w:t>текстов,</w:t>
      </w:r>
      <w:r>
        <w:rPr>
          <w:spacing w:val="42"/>
        </w:rPr>
        <w:t xml:space="preserve"> </w:t>
      </w:r>
      <w:r>
        <w:t>заданий</w:t>
      </w:r>
      <w:r>
        <w:rPr>
          <w:spacing w:val="41"/>
        </w:rPr>
        <w:t xml:space="preserve"> </w:t>
      </w:r>
      <w:r>
        <w:t>и</w:t>
      </w:r>
      <w:r>
        <w:rPr>
          <w:spacing w:val="42"/>
        </w:rPr>
        <w:t xml:space="preserve"> </w:t>
      </w:r>
      <w:r>
        <w:t>упражнений</w:t>
      </w:r>
      <w:r>
        <w:rPr>
          <w:spacing w:val="43"/>
        </w:rPr>
        <w:t xml:space="preserve"> </w:t>
      </w:r>
      <w:r>
        <w:t>направлены</w:t>
      </w:r>
      <w:r>
        <w:rPr>
          <w:spacing w:val="40"/>
        </w:rPr>
        <w:t xml:space="preserve"> </w:t>
      </w:r>
      <w:r>
        <w:t>на</w:t>
      </w:r>
      <w:r>
        <w:rPr>
          <w:spacing w:val="41"/>
        </w:rPr>
        <w:t xml:space="preserve"> </w:t>
      </w:r>
      <w:r>
        <w:t>развитие</w:t>
      </w:r>
      <w:r>
        <w:rPr>
          <w:spacing w:val="-58"/>
        </w:rPr>
        <w:t xml:space="preserve"> </w:t>
      </w:r>
      <w:r>
        <w:t>идеи диалога культур России и изучаемых стран. Учащимся предлагаются увлекательные</w:t>
      </w:r>
      <w:r>
        <w:rPr>
          <w:spacing w:val="1"/>
        </w:rPr>
        <w:t xml:space="preserve"> </w:t>
      </w:r>
      <w:r>
        <w:t>материалы об этих странах и их столицах: Мадриде, Париже, Берлине, Вашингтоне; о России</w:t>
      </w:r>
      <w:r>
        <w:rPr>
          <w:spacing w:val="-57"/>
        </w:rPr>
        <w:t xml:space="preserve"> </w:t>
      </w:r>
      <w:r>
        <w:t>и</w:t>
      </w:r>
      <w:r>
        <w:rPr>
          <w:spacing w:val="1"/>
        </w:rPr>
        <w:t xml:space="preserve"> </w:t>
      </w:r>
      <w:r>
        <w:t>её</w:t>
      </w:r>
      <w:r>
        <w:rPr>
          <w:spacing w:val="1"/>
        </w:rPr>
        <w:t xml:space="preserve"> </w:t>
      </w:r>
      <w:r>
        <w:t>столице</w:t>
      </w:r>
      <w:r>
        <w:rPr>
          <w:spacing w:val="1"/>
        </w:rPr>
        <w:t xml:space="preserve"> </w:t>
      </w:r>
      <w:r>
        <w:t>Москве,</w:t>
      </w:r>
      <w:r>
        <w:rPr>
          <w:spacing w:val="1"/>
        </w:rPr>
        <w:t xml:space="preserve"> </w:t>
      </w:r>
      <w:r>
        <w:t>об</w:t>
      </w:r>
      <w:r>
        <w:rPr>
          <w:spacing w:val="1"/>
        </w:rPr>
        <w:t xml:space="preserve"> </w:t>
      </w:r>
      <w:r>
        <w:t>испанских,</w:t>
      </w:r>
      <w:r>
        <w:rPr>
          <w:spacing w:val="1"/>
        </w:rPr>
        <w:t xml:space="preserve"> </w:t>
      </w:r>
      <w:r>
        <w:t>французских,</w:t>
      </w:r>
      <w:r>
        <w:rPr>
          <w:spacing w:val="1"/>
        </w:rPr>
        <w:t xml:space="preserve"> </w:t>
      </w:r>
      <w:r>
        <w:t>немецких,</w:t>
      </w:r>
      <w:r>
        <w:rPr>
          <w:spacing w:val="1"/>
        </w:rPr>
        <w:t xml:space="preserve"> </w:t>
      </w:r>
      <w:r>
        <w:t>английских,</w:t>
      </w:r>
      <w:r>
        <w:rPr>
          <w:spacing w:val="1"/>
        </w:rPr>
        <w:t xml:space="preserve"> </w:t>
      </w:r>
      <w:r>
        <w:t>американских,</w:t>
      </w:r>
      <w:r>
        <w:rPr>
          <w:spacing w:val="-57"/>
        </w:rPr>
        <w:t xml:space="preserve"> </w:t>
      </w:r>
      <w:r>
        <w:t>российских музеях,</w:t>
      </w:r>
      <w:r>
        <w:rPr>
          <w:spacing w:val="-2"/>
        </w:rPr>
        <w:t xml:space="preserve"> </w:t>
      </w:r>
      <w:r>
        <w:t>о</w:t>
      </w:r>
      <w:r>
        <w:rPr>
          <w:spacing w:val="-2"/>
        </w:rPr>
        <w:t xml:space="preserve"> </w:t>
      </w:r>
      <w:r>
        <w:t>праздниках,</w:t>
      </w:r>
      <w:r>
        <w:rPr>
          <w:spacing w:val="-2"/>
        </w:rPr>
        <w:t xml:space="preserve"> </w:t>
      </w:r>
      <w:r>
        <w:t>традициях и</w:t>
      </w:r>
      <w:r>
        <w:rPr>
          <w:spacing w:val="-3"/>
        </w:rPr>
        <w:t xml:space="preserve"> </w:t>
      </w:r>
      <w:r>
        <w:t>обычаях нашей</w:t>
      </w:r>
      <w:r>
        <w:rPr>
          <w:spacing w:val="-2"/>
        </w:rPr>
        <w:t xml:space="preserve"> </w:t>
      </w:r>
      <w:r>
        <w:t>страны</w:t>
      </w:r>
      <w:r>
        <w:rPr>
          <w:spacing w:val="-2"/>
        </w:rPr>
        <w:t xml:space="preserve"> </w:t>
      </w:r>
      <w:r>
        <w:t>и</w:t>
      </w:r>
      <w:r>
        <w:rPr>
          <w:spacing w:val="-2"/>
        </w:rPr>
        <w:t xml:space="preserve"> </w:t>
      </w:r>
      <w:r>
        <w:t>изучаемых стран.</w:t>
      </w:r>
    </w:p>
    <w:p w:rsidR="005F2F12" w:rsidRDefault="00325926">
      <w:pPr>
        <w:pStyle w:val="a3"/>
        <w:spacing w:before="1"/>
        <w:ind w:right="826"/>
      </w:pPr>
      <w:r>
        <w:rPr>
          <w:b/>
        </w:rPr>
        <w:t xml:space="preserve">В курсе «Математика» </w:t>
      </w:r>
      <w:r>
        <w:t>— в</w:t>
      </w:r>
      <w:r>
        <w:rPr>
          <w:spacing w:val="1"/>
        </w:rPr>
        <w:t xml:space="preserve"> </w:t>
      </w:r>
      <w:r>
        <w:t>сюжетах текстовых задач (например, в 3 и 4 кл.) представлены</w:t>
      </w:r>
      <w:r>
        <w:rPr>
          <w:spacing w:val="1"/>
        </w:rPr>
        <w:t xml:space="preserve"> </w:t>
      </w:r>
      <w:r>
        <w:t>сведения</w:t>
      </w:r>
      <w:r>
        <w:rPr>
          <w:spacing w:val="1"/>
        </w:rPr>
        <w:t xml:space="preserve"> </w:t>
      </w:r>
      <w:r>
        <w:t>из</w:t>
      </w:r>
      <w:r>
        <w:rPr>
          <w:spacing w:val="1"/>
        </w:rPr>
        <w:t xml:space="preserve"> </w:t>
      </w:r>
      <w:r>
        <w:t>исторического</w:t>
      </w:r>
      <w:r>
        <w:rPr>
          <w:spacing w:val="1"/>
        </w:rPr>
        <w:t xml:space="preserve"> </w:t>
      </w:r>
      <w:r>
        <w:t>прошлого</w:t>
      </w:r>
      <w:r>
        <w:rPr>
          <w:spacing w:val="1"/>
        </w:rPr>
        <w:t xml:space="preserve"> </w:t>
      </w:r>
      <w:r>
        <w:t>нашей</w:t>
      </w:r>
      <w:r>
        <w:rPr>
          <w:spacing w:val="1"/>
        </w:rPr>
        <w:t xml:space="preserve"> </w:t>
      </w:r>
      <w:r>
        <w:t>страны</w:t>
      </w:r>
      <w:r>
        <w:rPr>
          <w:spacing w:val="1"/>
        </w:rPr>
        <w:t xml:space="preserve"> </w:t>
      </w:r>
      <w:r>
        <w:t>—</w:t>
      </w:r>
      <w:r>
        <w:rPr>
          <w:spacing w:val="1"/>
        </w:rPr>
        <w:t xml:space="preserve"> </w:t>
      </w:r>
      <w:r>
        <w:t>о</w:t>
      </w:r>
      <w:r>
        <w:rPr>
          <w:spacing w:val="1"/>
        </w:rPr>
        <w:t xml:space="preserve"> </w:t>
      </w:r>
      <w:r>
        <w:t>продолжительности</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w:t>
      </w:r>
      <w:r>
        <w:rPr>
          <w:spacing w:val="1"/>
        </w:rPr>
        <w:t xml:space="preserve"> </w:t>
      </w:r>
      <w:r>
        <w:t>о</w:t>
      </w:r>
      <w:r>
        <w:rPr>
          <w:spacing w:val="1"/>
        </w:rPr>
        <w:t xml:space="preserve"> </w:t>
      </w:r>
      <w:r>
        <w:t>победе</w:t>
      </w:r>
      <w:r>
        <w:rPr>
          <w:spacing w:val="1"/>
        </w:rPr>
        <w:t xml:space="preserve"> </w:t>
      </w:r>
      <w:r>
        <w:t>в</w:t>
      </w:r>
      <w:r>
        <w:rPr>
          <w:spacing w:val="1"/>
        </w:rPr>
        <w:t xml:space="preserve"> </w:t>
      </w:r>
      <w:r>
        <w:t>ней,</w:t>
      </w:r>
      <w:r>
        <w:rPr>
          <w:spacing w:val="1"/>
        </w:rPr>
        <w:t xml:space="preserve"> </w:t>
      </w:r>
      <w:r>
        <w:t>о</w:t>
      </w:r>
      <w:r>
        <w:rPr>
          <w:spacing w:val="1"/>
        </w:rPr>
        <w:t xml:space="preserve"> </w:t>
      </w:r>
      <w:r>
        <w:t>школьном</w:t>
      </w:r>
      <w:r>
        <w:rPr>
          <w:spacing w:val="1"/>
        </w:rPr>
        <w:t xml:space="preserve"> </w:t>
      </w:r>
      <w:r>
        <w:t>музее</w:t>
      </w:r>
      <w:r>
        <w:rPr>
          <w:spacing w:val="1"/>
        </w:rPr>
        <w:t xml:space="preserve"> </w:t>
      </w:r>
      <w:r>
        <w:t>боевой</w:t>
      </w:r>
      <w:r>
        <w:rPr>
          <w:spacing w:val="1"/>
        </w:rPr>
        <w:t xml:space="preserve"> </w:t>
      </w:r>
      <w:r>
        <w:t>славы</w:t>
      </w:r>
      <w:r>
        <w:rPr>
          <w:spacing w:val="1"/>
        </w:rPr>
        <w:t xml:space="preserve"> </w:t>
      </w:r>
      <w:r>
        <w:t>и</w:t>
      </w:r>
      <w:r>
        <w:rPr>
          <w:spacing w:val="1"/>
        </w:rPr>
        <w:t xml:space="preserve"> </w:t>
      </w:r>
      <w:r>
        <w:t>о</w:t>
      </w:r>
      <w:r>
        <w:rPr>
          <w:spacing w:val="1"/>
        </w:rPr>
        <w:t xml:space="preserve"> </w:t>
      </w:r>
      <w:r>
        <w:t>помощи</w:t>
      </w:r>
      <w:r>
        <w:rPr>
          <w:spacing w:val="1"/>
        </w:rPr>
        <w:t xml:space="preserve"> </w:t>
      </w:r>
      <w:r>
        <w:t>ветеранам, о возрасте Российского флота, о современных достижениях России в области</w:t>
      </w:r>
      <w:r>
        <w:rPr>
          <w:spacing w:val="1"/>
        </w:rPr>
        <w:t xml:space="preserve"> </w:t>
      </w:r>
      <w:r>
        <w:t>космонавтики;</w:t>
      </w:r>
      <w:r>
        <w:rPr>
          <w:spacing w:val="1"/>
        </w:rPr>
        <w:t xml:space="preserve"> </w:t>
      </w:r>
      <w:r>
        <w:t>об</w:t>
      </w:r>
      <w:r>
        <w:rPr>
          <w:spacing w:val="1"/>
        </w:rPr>
        <w:t xml:space="preserve"> </w:t>
      </w:r>
      <w:r>
        <w:t>отраслях</w:t>
      </w:r>
      <w:r>
        <w:rPr>
          <w:spacing w:val="1"/>
        </w:rPr>
        <w:t xml:space="preserve"> </w:t>
      </w:r>
      <w:r>
        <w:t>промышленности,</w:t>
      </w:r>
      <w:r>
        <w:rPr>
          <w:spacing w:val="1"/>
        </w:rPr>
        <w:t xml:space="preserve"> </w:t>
      </w:r>
      <w:r>
        <w:t>о</w:t>
      </w:r>
      <w:r>
        <w:rPr>
          <w:spacing w:val="1"/>
        </w:rPr>
        <w:t xml:space="preserve"> </w:t>
      </w:r>
      <w:r>
        <w:t>богатом</w:t>
      </w:r>
      <w:r>
        <w:rPr>
          <w:spacing w:val="1"/>
        </w:rPr>
        <w:t xml:space="preserve"> </w:t>
      </w:r>
      <w:r>
        <w:t>культурном</w:t>
      </w:r>
      <w:r>
        <w:rPr>
          <w:spacing w:val="1"/>
        </w:rPr>
        <w:t xml:space="preserve"> </w:t>
      </w:r>
      <w:r>
        <w:t>наследии</w:t>
      </w:r>
      <w:r>
        <w:rPr>
          <w:spacing w:val="1"/>
        </w:rPr>
        <w:t xml:space="preserve"> </w:t>
      </w:r>
      <w:r>
        <w:t>страны</w:t>
      </w:r>
      <w:r>
        <w:rPr>
          <w:spacing w:val="1"/>
        </w:rPr>
        <w:t xml:space="preserve"> </w:t>
      </w:r>
      <w:r>
        <w:t>(например, о годах жизни А.С. Пушкина, о собрании сочинений Л.Н. Толстого, о посещении</w:t>
      </w:r>
      <w:r>
        <w:rPr>
          <w:spacing w:val="1"/>
        </w:rPr>
        <w:t xml:space="preserve"> </w:t>
      </w:r>
      <w:r>
        <w:t>музеев,</w:t>
      </w:r>
      <w:r>
        <w:rPr>
          <w:spacing w:val="-2"/>
        </w:rPr>
        <w:t xml:space="preserve"> </w:t>
      </w:r>
      <w:r>
        <w:t>художественных</w:t>
      </w:r>
      <w:r>
        <w:rPr>
          <w:spacing w:val="1"/>
        </w:rPr>
        <w:t xml:space="preserve"> </w:t>
      </w:r>
      <w:r>
        <w:t>галерей и др.).</w:t>
      </w:r>
    </w:p>
    <w:p w:rsidR="005F2F12" w:rsidRDefault="00325926">
      <w:pPr>
        <w:pStyle w:val="a3"/>
        <w:ind w:right="829"/>
      </w:pPr>
      <w:r>
        <w:rPr>
          <w:b/>
        </w:rPr>
        <w:t>В</w:t>
      </w:r>
      <w:r>
        <w:rPr>
          <w:b/>
          <w:spacing w:val="1"/>
        </w:rPr>
        <w:t xml:space="preserve"> </w:t>
      </w:r>
      <w:r>
        <w:rPr>
          <w:b/>
        </w:rPr>
        <w:t>курсе</w:t>
      </w:r>
      <w:r>
        <w:rPr>
          <w:b/>
          <w:spacing w:val="1"/>
        </w:rPr>
        <w:t xml:space="preserve"> </w:t>
      </w:r>
      <w:r>
        <w:rPr>
          <w:b/>
        </w:rPr>
        <w:t>«Окружающий</w:t>
      </w:r>
      <w:r>
        <w:rPr>
          <w:b/>
          <w:spacing w:val="1"/>
        </w:rPr>
        <w:t xml:space="preserve"> </w:t>
      </w:r>
      <w:r>
        <w:rPr>
          <w:b/>
        </w:rPr>
        <w:t>мир»</w:t>
      </w:r>
      <w:r>
        <w:rPr>
          <w:b/>
          <w:spacing w:val="1"/>
        </w:rPr>
        <w:t xml:space="preserve"> </w:t>
      </w:r>
      <w:r>
        <w:t>—</w:t>
      </w:r>
      <w:r>
        <w:rPr>
          <w:spacing w:val="1"/>
        </w:rPr>
        <w:t xml:space="preserve"> </w:t>
      </w:r>
      <w:r>
        <w:t>это</w:t>
      </w:r>
      <w:r>
        <w:rPr>
          <w:spacing w:val="1"/>
        </w:rPr>
        <w:t xml:space="preserve"> </w:t>
      </w:r>
      <w:r>
        <w:t>темы</w:t>
      </w:r>
      <w:r>
        <w:rPr>
          <w:spacing w:val="1"/>
        </w:rPr>
        <w:t xml:space="preserve"> </w:t>
      </w:r>
      <w:r>
        <w:t>«Природа</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Отечества», «Родной край — часть большой страны», «Современная Россия», «Жизнь города</w:t>
      </w:r>
      <w:r>
        <w:rPr>
          <w:spacing w:val="-57"/>
        </w:rPr>
        <w:t xml:space="preserve"> </w:t>
      </w:r>
      <w:r>
        <w:t>и</w:t>
      </w:r>
      <w:r>
        <w:rPr>
          <w:spacing w:val="1"/>
        </w:rPr>
        <w:t xml:space="preserve"> </w:t>
      </w:r>
      <w:r>
        <w:t>села»,</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мы</w:t>
      </w:r>
      <w:r>
        <w:rPr>
          <w:spacing w:val="1"/>
        </w:rPr>
        <w:t xml:space="preserve"> </w:t>
      </w:r>
      <w:r>
        <w:t>знаем</w:t>
      </w:r>
      <w:r>
        <w:rPr>
          <w:spacing w:val="1"/>
        </w:rPr>
        <w:t xml:space="preserve"> </w:t>
      </w:r>
      <w:r>
        <w:t>о</w:t>
      </w:r>
      <w:r>
        <w:rPr>
          <w:spacing w:val="1"/>
        </w:rPr>
        <w:t xml:space="preserve"> </w:t>
      </w:r>
      <w:r>
        <w:t>народах</w:t>
      </w:r>
      <w:r>
        <w:rPr>
          <w:spacing w:val="1"/>
        </w:rPr>
        <w:t xml:space="preserve"> </w:t>
      </w:r>
      <w:r>
        <w:t>России?»,</w:t>
      </w:r>
      <w:r>
        <w:rPr>
          <w:spacing w:val="1"/>
        </w:rPr>
        <w:t xml:space="preserve"> </w:t>
      </w:r>
      <w:r>
        <w:t>«Что</w:t>
      </w:r>
      <w:r>
        <w:rPr>
          <w:spacing w:val="1"/>
        </w:rPr>
        <w:t xml:space="preserve"> </w:t>
      </w:r>
      <w:r>
        <w:t>мы</w:t>
      </w:r>
      <w:r>
        <w:rPr>
          <w:spacing w:val="1"/>
        </w:rPr>
        <w:t xml:space="preserve"> </w:t>
      </w:r>
      <w:r>
        <w:t>знаем</w:t>
      </w:r>
      <w:r>
        <w:rPr>
          <w:spacing w:val="60"/>
        </w:rPr>
        <w:t xml:space="preserve"> </w:t>
      </w:r>
      <w:r>
        <w:t>о</w:t>
      </w:r>
      <w:r>
        <w:rPr>
          <w:spacing w:val="1"/>
        </w:rPr>
        <w:t xml:space="preserve"> </w:t>
      </w:r>
      <w:r>
        <w:t>Москве?»,</w:t>
      </w:r>
      <w:r>
        <w:rPr>
          <w:spacing w:val="3"/>
        </w:rPr>
        <w:t xml:space="preserve"> </w:t>
      </w:r>
      <w:r>
        <w:t>«Россия на</w:t>
      </w:r>
      <w:r>
        <w:rPr>
          <w:spacing w:val="-1"/>
        </w:rPr>
        <w:t xml:space="preserve"> </w:t>
      </w:r>
      <w:r>
        <w:t>карте».</w:t>
      </w:r>
    </w:p>
    <w:p w:rsidR="005F2F12" w:rsidRDefault="00325926">
      <w:pPr>
        <w:pStyle w:val="a3"/>
        <w:ind w:right="825" w:firstLine="60"/>
      </w:pPr>
      <w:r>
        <w:t>В 1 классе дети знакомятся с государственными символами России (гербом и флагом), а во 2</w:t>
      </w:r>
      <w:r>
        <w:rPr>
          <w:spacing w:val="-57"/>
        </w:rPr>
        <w:t xml:space="preserve"> </w:t>
      </w:r>
      <w:r>
        <w:t>классе</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разучивают</w:t>
      </w:r>
      <w:r>
        <w:rPr>
          <w:spacing w:val="1"/>
        </w:rPr>
        <w:t xml:space="preserve"> </w:t>
      </w:r>
      <w:r>
        <w:t>Гимн</w:t>
      </w:r>
      <w:r>
        <w:rPr>
          <w:spacing w:val="1"/>
        </w:rPr>
        <w:t xml:space="preserve"> </w:t>
      </w:r>
      <w:r>
        <w:t>России,</w:t>
      </w:r>
      <w:r>
        <w:rPr>
          <w:spacing w:val="1"/>
        </w:rPr>
        <w:t xml:space="preserve"> </w:t>
      </w:r>
      <w:r>
        <w:t>и</w:t>
      </w:r>
      <w:r>
        <w:rPr>
          <w:spacing w:val="1"/>
        </w:rPr>
        <w:t xml:space="preserve"> </w:t>
      </w:r>
      <w:r>
        <w:t>продолжают</w:t>
      </w:r>
      <w:r>
        <w:rPr>
          <w:spacing w:val="1"/>
        </w:rPr>
        <w:t xml:space="preserve"> </w:t>
      </w:r>
      <w:r>
        <w:t>знакомство</w:t>
      </w:r>
      <w:r>
        <w:rPr>
          <w:spacing w:val="1"/>
        </w:rPr>
        <w:t xml:space="preserve"> </w:t>
      </w:r>
      <w:r>
        <w:t>с</w:t>
      </w:r>
      <w:r>
        <w:rPr>
          <w:spacing w:val="1"/>
        </w:rPr>
        <w:t xml:space="preserve"> </w:t>
      </w:r>
      <w:r>
        <w:t>государственной</w:t>
      </w:r>
      <w:r>
        <w:rPr>
          <w:spacing w:val="-1"/>
        </w:rPr>
        <w:t xml:space="preserve"> </w:t>
      </w:r>
      <w:r>
        <w:t>символикой государства.</w:t>
      </w:r>
    </w:p>
    <w:p w:rsidR="005F2F12" w:rsidRDefault="00325926">
      <w:pPr>
        <w:pStyle w:val="a3"/>
        <w:ind w:right="830"/>
      </w:pPr>
      <w:r>
        <w:t>Учащиеся</w:t>
      </w:r>
      <w:r>
        <w:rPr>
          <w:spacing w:val="1"/>
        </w:rPr>
        <w:t xml:space="preserve"> </w:t>
      </w:r>
      <w:r>
        <w:t>выполняют</w:t>
      </w:r>
      <w:r>
        <w:rPr>
          <w:spacing w:val="1"/>
        </w:rPr>
        <w:t xml:space="preserve"> </w:t>
      </w:r>
      <w:r>
        <w:t>учебные</w:t>
      </w:r>
      <w:r>
        <w:rPr>
          <w:spacing w:val="1"/>
        </w:rPr>
        <w:t xml:space="preserve"> </w:t>
      </w:r>
      <w:r>
        <w:t>проекты</w:t>
      </w:r>
      <w:r>
        <w:rPr>
          <w:spacing w:val="1"/>
        </w:rPr>
        <w:t xml:space="preserve"> </w:t>
      </w:r>
      <w:r>
        <w:t>«Родной</w:t>
      </w:r>
      <w:r>
        <w:rPr>
          <w:spacing w:val="1"/>
        </w:rPr>
        <w:t xml:space="preserve"> </w:t>
      </w:r>
      <w:r>
        <w:t>город»,</w:t>
      </w:r>
      <w:r>
        <w:rPr>
          <w:spacing w:val="1"/>
        </w:rPr>
        <w:t xml:space="preserve"> </w:t>
      </w:r>
      <w:r>
        <w:t>«Города</w:t>
      </w:r>
      <w:r>
        <w:rPr>
          <w:spacing w:val="1"/>
        </w:rPr>
        <w:t xml:space="preserve"> </w:t>
      </w:r>
      <w:r>
        <w:t>России»,</w:t>
      </w:r>
      <w:r>
        <w:rPr>
          <w:spacing w:val="1"/>
        </w:rPr>
        <w:t xml:space="preserve"> </w:t>
      </w:r>
      <w:r>
        <w:t>«Кто</w:t>
      </w:r>
      <w:r>
        <w:rPr>
          <w:spacing w:val="1"/>
        </w:rPr>
        <w:t xml:space="preserve"> </w:t>
      </w:r>
      <w:r>
        <w:t>нас</w:t>
      </w:r>
      <w:r>
        <w:rPr>
          <w:spacing w:val="1"/>
        </w:rPr>
        <w:t xml:space="preserve"> </w:t>
      </w:r>
      <w:r>
        <w:t>защищает»</w:t>
      </w:r>
      <w:r>
        <w:rPr>
          <w:spacing w:val="1"/>
        </w:rPr>
        <w:t xml:space="preserve"> </w:t>
      </w:r>
      <w:r>
        <w:t>(знакомство</w:t>
      </w:r>
      <w:r>
        <w:rPr>
          <w:spacing w:val="1"/>
        </w:rPr>
        <w:t xml:space="preserve"> </w:t>
      </w:r>
      <w:r>
        <w:t>с</w:t>
      </w:r>
      <w:r>
        <w:rPr>
          <w:spacing w:val="1"/>
        </w:rPr>
        <w:t xml:space="preserve"> </w:t>
      </w:r>
      <w:r>
        <w:t>Вооруженными</w:t>
      </w:r>
      <w:r>
        <w:rPr>
          <w:spacing w:val="1"/>
        </w:rPr>
        <w:t xml:space="preserve"> </w:t>
      </w:r>
      <w:r>
        <w:t>Силами</w:t>
      </w:r>
      <w:r>
        <w:rPr>
          <w:spacing w:val="1"/>
        </w:rPr>
        <w:t xml:space="preserve"> </w:t>
      </w:r>
      <w:r>
        <w:t>России,</w:t>
      </w:r>
      <w:r>
        <w:rPr>
          <w:spacing w:val="1"/>
        </w:rPr>
        <w:t xml:space="preserve"> </w:t>
      </w:r>
      <w:r>
        <w:t>Государственной</w:t>
      </w:r>
      <w:r>
        <w:rPr>
          <w:spacing w:val="1"/>
        </w:rPr>
        <w:t xml:space="preserve"> </w:t>
      </w:r>
      <w:r>
        <w:t>службой</w:t>
      </w:r>
      <w:r>
        <w:rPr>
          <w:spacing w:val="1"/>
        </w:rPr>
        <w:t xml:space="preserve"> </w:t>
      </w:r>
      <w:r>
        <w:t>пожарной</w:t>
      </w:r>
      <w:r>
        <w:rPr>
          <w:spacing w:val="-1"/>
        </w:rPr>
        <w:t xml:space="preserve"> </w:t>
      </w:r>
      <w:r>
        <w:t>охраны, МЧС России) и</w:t>
      </w:r>
      <w:r>
        <w:rPr>
          <w:spacing w:val="-1"/>
        </w:rPr>
        <w:t xml:space="preserve"> </w:t>
      </w:r>
      <w:r>
        <w:t>др.</w:t>
      </w:r>
    </w:p>
    <w:p w:rsidR="005F2F12" w:rsidRDefault="00325926">
      <w:pPr>
        <w:spacing w:before="1"/>
        <w:ind w:left="1258" w:right="830"/>
        <w:jc w:val="both"/>
        <w:rPr>
          <w:sz w:val="24"/>
        </w:rPr>
      </w:pPr>
      <w:r>
        <w:rPr>
          <w:b/>
          <w:sz w:val="24"/>
        </w:rPr>
        <w:t>В курсе «Основы религиозных культур и светской этики»</w:t>
      </w:r>
      <w:r w:rsidR="00067EDE">
        <w:rPr>
          <w:b/>
          <w:sz w:val="24"/>
        </w:rPr>
        <w:t>, «Основы православной культуры»</w:t>
      </w:r>
      <w:r>
        <w:rPr>
          <w:b/>
          <w:sz w:val="24"/>
        </w:rPr>
        <w:t xml:space="preserve"> </w:t>
      </w:r>
      <w:r>
        <w:rPr>
          <w:sz w:val="24"/>
        </w:rPr>
        <w:t>для реализации указанных</w:t>
      </w:r>
      <w:r>
        <w:rPr>
          <w:spacing w:val="1"/>
          <w:sz w:val="24"/>
        </w:rPr>
        <w:t xml:space="preserve"> </w:t>
      </w:r>
      <w:r>
        <w:rPr>
          <w:sz w:val="24"/>
        </w:rPr>
        <w:t>личностных</w:t>
      </w:r>
      <w:r>
        <w:rPr>
          <w:spacing w:val="8"/>
          <w:sz w:val="24"/>
        </w:rPr>
        <w:t xml:space="preserve"> </w:t>
      </w:r>
      <w:r>
        <w:rPr>
          <w:sz w:val="24"/>
        </w:rPr>
        <w:t>результатов</w:t>
      </w:r>
      <w:r>
        <w:rPr>
          <w:spacing w:val="5"/>
          <w:sz w:val="24"/>
        </w:rPr>
        <w:t xml:space="preserve"> </w:t>
      </w:r>
      <w:r>
        <w:rPr>
          <w:sz w:val="24"/>
        </w:rPr>
        <w:t>каждый</w:t>
      </w:r>
      <w:r>
        <w:rPr>
          <w:spacing w:val="11"/>
          <w:sz w:val="24"/>
        </w:rPr>
        <w:t xml:space="preserve"> </w:t>
      </w:r>
      <w:r>
        <w:rPr>
          <w:sz w:val="24"/>
        </w:rPr>
        <w:t>учебник</w:t>
      </w:r>
      <w:r>
        <w:rPr>
          <w:spacing w:val="8"/>
          <w:sz w:val="24"/>
        </w:rPr>
        <w:t xml:space="preserve"> </w:t>
      </w:r>
      <w:r>
        <w:rPr>
          <w:sz w:val="24"/>
        </w:rPr>
        <w:t>содержит</w:t>
      </w:r>
      <w:r>
        <w:rPr>
          <w:spacing w:val="7"/>
          <w:sz w:val="24"/>
        </w:rPr>
        <w:t xml:space="preserve"> </w:t>
      </w:r>
      <w:r>
        <w:rPr>
          <w:sz w:val="24"/>
        </w:rPr>
        <w:t>общие</w:t>
      </w:r>
      <w:r>
        <w:rPr>
          <w:spacing w:val="6"/>
          <w:sz w:val="24"/>
        </w:rPr>
        <w:t xml:space="preserve"> </w:t>
      </w:r>
      <w:r>
        <w:rPr>
          <w:sz w:val="24"/>
        </w:rPr>
        <w:t>для</w:t>
      </w:r>
      <w:r>
        <w:rPr>
          <w:spacing w:val="6"/>
          <w:sz w:val="24"/>
        </w:rPr>
        <w:t xml:space="preserve"> </w:t>
      </w:r>
      <w:r>
        <w:rPr>
          <w:sz w:val="24"/>
        </w:rPr>
        <w:t>всех</w:t>
      </w:r>
      <w:r>
        <w:rPr>
          <w:spacing w:val="8"/>
          <w:sz w:val="24"/>
        </w:rPr>
        <w:t xml:space="preserve"> </w:t>
      </w:r>
      <w:r>
        <w:rPr>
          <w:sz w:val="24"/>
        </w:rPr>
        <w:t>6</w:t>
      </w:r>
      <w:r>
        <w:rPr>
          <w:spacing w:val="7"/>
          <w:sz w:val="24"/>
        </w:rPr>
        <w:t xml:space="preserve"> </w:t>
      </w:r>
      <w:r>
        <w:rPr>
          <w:sz w:val="24"/>
        </w:rPr>
        <w:t>модулей</w:t>
      </w:r>
      <w:r>
        <w:rPr>
          <w:spacing w:val="12"/>
          <w:sz w:val="24"/>
        </w:rPr>
        <w:t xml:space="preserve"> </w:t>
      </w:r>
      <w:r>
        <w:rPr>
          <w:sz w:val="24"/>
        </w:rPr>
        <w:t>уроки:</w:t>
      </w:r>
      <w:r>
        <w:rPr>
          <w:spacing w:val="11"/>
          <w:sz w:val="24"/>
        </w:rPr>
        <w:t xml:space="preserve"> </w:t>
      </w:r>
      <w:r>
        <w:rPr>
          <w:sz w:val="24"/>
        </w:rPr>
        <w:t>урок</w:t>
      </w:r>
      <w:r>
        <w:rPr>
          <w:spacing w:val="8"/>
          <w:sz w:val="24"/>
        </w:rPr>
        <w:t xml:space="preserve"> </w:t>
      </w:r>
      <w:r>
        <w:rPr>
          <w:sz w:val="24"/>
        </w:rPr>
        <w:t>1</w:t>
      </w:r>
    </w:p>
    <w:p w:rsidR="005F2F12" w:rsidRDefault="00325926">
      <w:pPr>
        <w:pStyle w:val="a3"/>
        <w:ind w:right="827"/>
      </w:pPr>
      <w:r>
        <w:lastRenderedPageBreak/>
        <w:t>«Россия — наша Родина» и урок 30 «Любовь и уважение к Отчеству». Тема Родины, России,</w:t>
      </w:r>
      <w:r>
        <w:rPr>
          <w:spacing w:val="1"/>
        </w:rPr>
        <w:t xml:space="preserve"> </w:t>
      </w:r>
      <w:r>
        <w:t>любви и уважения к Отчеству, единства разнообразных культурных и духовных 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лежит</w:t>
      </w:r>
      <w:r>
        <w:rPr>
          <w:spacing w:val="1"/>
        </w:rPr>
        <w:t xml:space="preserve"> </w:t>
      </w:r>
      <w:r>
        <w:t>в</w:t>
      </w:r>
      <w:r>
        <w:rPr>
          <w:spacing w:val="1"/>
        </w:rPr>
        <w:t xml:space="preserve"> </w:t>
      </w:r>
      <w:r>
        <w:t>начале</w:t>
      </w:r>
      <w:r>
        <w:rPr>
          <w:spacing w:val="1"/>
        </w:rPr>
        <w:t xml:space="preserve"> </w:t>
      </w:r>
      <w:r>
        <w:t>учебной</w:t>
      </w:r>
      <w:r>
        <w:rPr>
          <w:spacing w:val="1"/>
        </w:rPr>
        <w:t xml:space="preserve"> </w:t>
      </w:r>
      <w:r>
        <w:t>программы</w:t>
      </w:r>
      <w:r>
        <w:rPr>
          <w:spacing w:val="1"/>
        </w:rPr>
        <w:t xml:space="preserve"> </w:t>
      </w:r>
      <w:r>
        <w:t>каждого</w:t>
      </w:r>
      <w:r>
        <w:rPr>
          <w:spacing w:val="1"/>
        </w:rPr>
        <w:t xml:space="preserve"> </w:t>
      </w:r>
      <w:r>
        <w:t>предмета</w:t>
      </w:r>
      <w:r>
        <w:rPr>
          <w:spacing w:val="1"/>
        </w:rPr>
        <w:t xml:space="preserve"> </w:t>
      </w:r>
      <w:r>
        <w:t>и</w:t>
      </w:r>
      <w:r>
        <w:rPr>
          <w:spacing w:val="1"/>
        </w:rPr>
        <w:t xml:space="preserve"> </w:t>
      </w:r>
      <w:r>
        <w:t>ею</w:t>
      </w:r>
      <w:r>
        <w:rPr>
          <w:spacing w:val="1"/>
        </w:rPr>
        <w:t xml:space="preserve"> </w:t>
      </w:r>
      <w:r>
        <w:t>же</w:t>
      </w:r>
      <w:r>
        <w:rPr>
          <w:spacing w:val="1"/>
        </w:rPr>
        <w:t xml:space="preserve"> </w:t>
      </w:r>
      <w:r>
        <w:t>завершается.</w:t>
      </w:r>
      <w:r>
        <w:rPr>
          <w:spacing w:val="1"/>
        </w:rPr>
        <w:t xml:space="preserve"> </w:t>
      </w:r>
      <w:r>
        <w:t>Также</w:t>
      </w:r>
      <w:r>
        <w:rPr>
          <w:spacing w:val="1"/>
        </w:rPr>
        <w:t xml:space="preserve"> </w:t>
      </w:r>
      <w:r>
        <w:t>и</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учебника</w:t>
      </w:r>
      <w:r>
        <w:rPr>
          <w:spacing w:val="1"/>
        </w:rPr>
        <w:t xml:space="preserve"> </w:t>
      </w:r>
      <w:r>
        <w:t>эта</w:t>
      </w:r>
      <w:r>
        <w:rPr>
          <w:spacing w:val="1"/>
        </w:rPr>
        <w:t xml:space="preserve"> </w:t>
      </w:r>
      <w:r>
        <w:t>тема</w:t>
      </w:r>
      <w:r>
        <w:rPr>
          <w:spacing w:val="1"/>
        </w:rPr>
        <w:t xml:space="preserve"> </w:t>
      </w:r>
      <w:r>
        <w:t>системно</w:t>
      </w:r>
      <w:r>
        <w:rPr>
          <w:spacing w:val="1"/>
        </w:rPr>
        <w:t xml:space="preserve"> </w:t>
      </w:r>
      <w:r>
        <w:t>представлена</w:t>
      </w:r>
      <w:r>
        <w:rPr>
          <w:spacing w:val="1"/>
        </w:rPr>
        <w:t xml:space="preserve"> </w:t>
      </w:r>
      <w:r>
        <w:t>иллюстративным</w:t>
      </w:r>
      <w:r>
        <w:rPr>
          <w:spacing w:val="1"/>
        </w:rPr>
        <w:t xml:space="preserve"> </w:t>
      </w:r>
      <w:r>
        <w:t>материалом,</w:t>
      </w:r>
      <w:r>
        <w:rPr>
          <w:spacing w:val="1"/>
        </w:rPr>
        <w:t xml:space="preserve"> </w:t>
      </w:r>
      <w:r>
        <w:t>отражающим</w:t>
      </w:r>
      <w:r>
        <w:rPr>
          <w:spacing w:val="1"/>
        </w:rPr>
        <w:t xml:space="preserve"> </w:t>
      </w:r>
      <w:r>
        <w:t>особенности</w:t>
      </w:r>
      <w:r>
        <w:rPr>
          <w:spacing w:val="1"/>
        </w:rPr>
        <w:t xml:space="preserve"> </w:t>
      </w:r>
      <w:r>
        <w:t>российских</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учебным</w:t>
      </w:r>
      <w:r>
        <w:rPr>
          <w:spacing w:val="1"/>
        </w:rPr>
        <w:t xml:space="preserve"> </w:t>
      </w:r>
      <w:r>
        <w:t>содержанием,</w:t>
      </w:r>
      <w:r>
        <w:rPr>
          <w:spacing w:val="1"/>
        </w:rPr>
        <w:t xml:space="preserve"> </w:t>
      </w:r>
      <w:r>
        <w:t>которое</w:t>
      </w:r>
      <w:r>
        <w:rPr>
          <w:spacing w:val="1"/>
        </w:rPr>
        <w:t xml:space="preserve"> </w:t>
      </w:r>
      <w:r>
        <w:t>раскрывается</w:t>
      </w:r>
      <w:r>
        <w:rPr>
          <w:spacing w:val="1"/>
        </w:rPr>
        <w:t xml:space="preserve"> </w:t>
      </w:r>
      <w:r>
        <w:t>на</w:t>
      </w:r>
      <w:r>
        <w:rPr>
          <w:spacing w:val="1"/>
        </w:rPr>
        <w:t xml:space="preserve"> </w:t>
      </w:r>
      <w:r>
        <w:t>материале</w:t>
      </w:r>
      <w:r>
        <w:rPr>
          <w:spacing w:val="1"/>
        </w:rPr>
        <w:t xml:space="preserve"> </w:t>
      </w:r>
      <w:r>
        <w:t>отечественной</w:t>
      </w:r>
      <w:r>
        <w:rPr>
          <w:spacing w:val="1"/>
        </w:rPr>
        <w:t xml:space="preserve"> </w:t>
      </w:r>
      <w:r>
        <w:t>истории.</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основе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лежат</w:t>
      </w:r>
      <w:r>
        <w:rPr>
          <w:spacing w:val="1"/>
        </w:rPr>
        <w:t xml:space="preserve"> </w:t>
      </w:r>
      <w:r>
        <w:t>концептуальные</w:t>
      </w:r>
      <w:r>
        <w:rPr>
          <w:spacing w:val="3"/>
        </w:rPr>
        <w:t xml:space="preserve"> </w:t>
      </w:r>
      <w:r>
        <w:t>понятия</w:t>
      </w:r>
      <w:r>
        <w:rPr>
          <w:spacing w:val="7"/>
        </w:rPr>
        <w:t xml:space="preserve"> </w:t>
      </w:r>
      <w:r>
        <w:t>«мы</w:t>
      </w:r>
      <w:r>
        <w:rPr>
          <w:spacing w:val="8"/>
        </w:rPr>
        <w:t xml:space="preserve"> </w:t>
      </w:r>
      <w:r>
        <w:t>—</w:t>
      </w:r>
      <w:r>
        <w:rPr>
          <w:spacing w:val="5"/>
        </w:rPr>
        <w:t xml:space="preserve"> </w:t>
      </w:r>
      <w:r>
        <w:t>российский</w:t>
      </w:r>
      <w:r>
        <w:rPr>
          <w:spacing w:val="1"/>
        </w:rPr>
        <w:t xml:space="preserve"> </w:t>
      </w:r>
      <w:r>
        <w:t>народ»,</w:t>
      </w:r>
      <w:r>
        <w:rPr>
          <w:spacing w:val="10"/>
        </w:rPr>
        <w:t xml:space="preserve"> </w:t>
      </w:r>
      <w:r>
        <w:t>«мы</w:t>
      </w:r>
      <w:r>
        <w:rPr>
          <w:spacing w:val="4"/>
        </w:rPr>
        <w:t xml:space="preserve"> </w:t>
      </w:r>
      <w:r>
        <w:t>разные</w:t>
      </w:r>
      <w:r>
        <w:rPr>
          <w:spacing w:val="3"/>
        </w:rPr>
        <w:t xml:space="preserve"> </w:t>
      </w:r>
      <w:r>
        <w:t>и</w:t>
      </w:r>
      <w:r>
        <w:rPr>
          <w:spacing w:val="3"/>
        </w:rPr>
        <w:t xml:space="preserve"> </w:t>
      </w:r>
      <w:r>
        <w:t>мы</w:t>
      </w:r>
      <w:r>
        <w:rPr>
          <w:spacing w:val="5"/>
        </w:rPr>
        <w:t xml:space="preserve"> </w:t>
      </w:r>
      <w:r>
        <w:t>вместе».</w:t>
      </w:r>
      <w:r>
        <w:rPr>
          <w:spacing w:val="7"/>
        </w:rPr>
        <w:t xml:space="preserve"> </w:t>
      </w:r>
      <w:r>
        <w:t>Содержание</w:t>
      </w:r>
    </w:p>
    <w:p w:rsidR="005F2F12" w:rsidRDefault="00325926">
      <w:pPr>
        <w:pStyle w:val="a3"/>
        <w:spacing w:before="66"/>
        <w:ind w:right="832"/>
      </w:pPr>
      <w:r>
        <w:t>религиозных и светских традиций в каждом учебнике раскрыто как содержание традиций</w:t>
      </w:r>
      <w:r>
        <w:rPr>
          <w:spacing w:val="1"/>
        </w:rPr>
        <w:t xml:space="preserve"> </w:t>
      </w:r>
      <w:r>
        <w:t>российских</w:t>
      </w:r>
      <w:r>
        <w:rPr>
          <w:spacing w:val="1"/>
        </w:rPr>
        <w:t xml:space="preserve"> </w:t>
      </w:r>
      <w:r>
        <w:t>народов.</w:t>
      </w:r>
      <w:r>
        <w:rPr>
          <w:spacing w:val="1"/>
        </w:rPr>
        <w:t xml:space="preserve"> </w:t>
      </w:r>
      <w:r>
        <w:t>Таким</w:t>
      </w:r>
      <w:r>
        <w:rPr>
          <w:spacing w:val="1"/>
        </w:rPr>
        <w:t xml:space="preserve"> </w:t>
      </w:r>
      <w:r>
        <w:t>образом,</w:t>
      </w:r>
      <w:r>
        <w:rPr>
          <w:spacing w:val="1"/>
        </w:rPr>
        <w:t xml:space="preserve"> </w:t>
      </w:r>
      <w:r>
        <w:t>у</w:t>
      </w:r>
      <w:r>
        <w:rPr>
          <w:spacing w:val="1"/>
        </w:rPr>
        <w:t xml:space="preserve"> </w:t>
      </w:r>
      <w:r>
        <w:t>обучающихся</w:t>
      </w:r>
      <w:r>
        <w:rPr>
          <w:spacing w:val="1"/>
        </w:rPr>
        <w:t xml:space="preserve"> </w:t>
      </w:r>
      <w:r>
        <w:t>складывается</w:t>
      </w:r>
      <w:r>
        <w:rPr>
          <w:spacing w:val="1"/>
        </w:rPr>
        <w:t xml:space="preserve"> </w:t>
      </w:r>
      <w:r>
        <w:t>целостный</w:t>
      </w:r>
      <w:r>
        <w:rPr>
          <w:spacing w:val="1"/>
        </w:rPr>
        <w:t xml:space="preserve"> </w:t>
      </w:r>
      <w:r>
        <w:t>образ</w:t>
      </w:r>
      <w:r>
        <w:rPr>
          <w:spacing w:val="1"/>
        </w:rPr>
        <w:t xml:space="preserve"> </w:t>
      </w:r>
      <w:r>
        <w:t>культурно-исторического</w:t>
      </w:r>
      <w:r>
        <w:rPr>
          <w:spacing w:val="-1"/>
        </w:rPr>
        <w:t xml:space="preserve"> </w:t>
      </w:r>
      <w:r>
        <w:t>мира</w:t>
      </w:r>
      <w:r>
        <w:rPr>
          <w:spacing w:val="-1"/>
        </w:rPr>
        <w:t xml:space="preserve"> </w:t>
      </w:r>
      <w:r>
        <w:t>России.</w:t>
      </w:r>
    </w:p>
    <w:p w:rsidR="005F2F12" w:rsidRDefault="00325926">
      <w:pPr>
        <w:pStyle w:val="a3"/>
        <w:spacing w:before="1"/>
        <w:ind w:right="827"/>
      </w:pPr>
      <w:r>
        <w:rPr>
          <w:b/>
        </w:rPr>
        <w:t xml:space="preserve">В курсе «Музыка» </w:t>
      </w:r>
      <w:r>
        <w:t>произведения отечественного музыкального искусства рассматриваются</w:t>
      </w:r>
      <w:r>
        <w:rPr>
          <w:spacing w:val="1"/>
        </w:rPr>
        <w:t xml:space="preserve"> </w:t>
      </w:r>
      <w:r>
        <w:t>в</w:t>
      </w:r>
      <w:r>
        <w:rPr>
          <w:spacing w:val="1"/>
        </w:rPr>
        <w:t xml:space="preserve"> </w:t>
      </w:r>
      <w:r>
        <w:t>контексте</w:t>
      </w:r>
      <w:r>
        <w:rPr>
          <w:spacing w:val="1"/>
        </w:rPr>
        <w:t xml:space="preserve"> </w:t>
      </w:r>
      <w:r>
        <w:t>мировой</w:t>
      </w:r>
      <w:r>
        <w:rPr>
          <w:spacing w:val="1"/>
        </w:rPr>
        <w:t xml:space="preserve"> </w:t>
      </w:r>
      <w:r>
        <w:t>художественной</w:t>
      </w:r>
      <w:r>
        <w:rPr>
          <w:spacing w:val="1"/>
        </w:rPr>
        <w:t xml:space="preserve"> </w:t>
      </w:r>
      <w:r>
        <w:t>культуры,</w:t>
      </w:r>
      <w:r>
        <w:rPr>
          <w:spacing w:val="1"/>
        </w:rPr>
        <w:t xml:space="preserve"> </w:t>
      </w:r>
      <w:r>
        <w:t>широко</w:t>
      </w:r>
      <w:r>
        <w:rPr>
          <w:spacing w:val="1"/>
        </w:rPr>
        <w:t xml:space="preserve"> </w:t>
      </w:r>
      <w:r>
        <w:t>используется</w:t>
      </w:r>
      <w:r>
        <w:rPr>
          <w:spacing w:val="1"/>
        </w:rPr>
        <w:t xml:space="preserve"> </w:t>
      </w:r>
      <w:r>
        <w:t>принцип</w:t>
      </w:r>
      <w:r>
        <w:rPr>
          <w:spacing w:val="1"/>
        </w:rPr>
        <w:t xml:space="preserve"> </w:t>
      </w:r>
      <w:r>
        <w:t>диалога</w:t>
      </w:r>
      <w:r>
        <w:rPr>
          <w:spacing w:val="1"/>
        </w:rPr>
        <w:t xml:space="preserve"> </w:t>
      </w:r>
      <w:r>
        <w:t>культур. Он предполагает знакомство учащихся с народной и профессиональной музыкой</w:t>
      </w:r>
      <w:r>
        <w:rPr>
          <w:spacing w:val="1"/>
        </w:rPr>
        <w:t xml:space="preserve"> </w:t>
      </w:r>
      <w:r>
        <w:t>различных национальностей на основе ее сопоставления и выявления общности жизненного</w:t>
      </w:r>
      <w:r>
        <w:rPr>
          <w:spacing w:val="1"/>
        </w:rPr>
        <w:t xml:space="preserve"> </w:t>
      </w:r>
      <w:r>
        <w:t>содержания,</w:t>
      </w:r>
      <w:r>
        <w:rPr>
          <w:spacing w:val="1"/>
        </w:rPr>
        <w:t xml:space="preserve"> </w:t>
      </w:r>
      <w:r>
        <w:t>нравственно-эстетической</w:t>
      </w:r>
      <w:r>
        <w:rPr>
          <w:spacing w:val="1"/>
        </w:rPr>
        <w:t xml:space="preserve"> </w:t>
      </w:r>
      <w:r>
        <w:t>проблематики,</w:t>
      </w:r>
      <w:r>
        <w:rPr>
          <w:spacing w:val="1"/>
        </w:rPr>
        <w:t xml:space="preserve"> </w:t>
      </w:r>
      <w:r>
        <w:t>различия</w:t>
      </w:r>
      <w:r>
        <w:rPr>
          <w:spacing w:val="61"/>
        </w:rPr>
        <w:t xml:space="preserve"> </w:t>
      </w:r>
      <w:r>
        <w:t>стилей,</w:t>
      </w:r>
      <w:r>
        <w:rPr>
          <w:spacing w:val="61"/>
        </w:rPr>
        <w:t xml:space="preserve"> </w:t>
      </w:r>
      <w:r>
        <w:t>музыкального</w:t>
      </w:r>
      <w:r>
        <w:rPr>
          <w:spacing w:val="1"/>
        </w:rPr>
        <w:t xml:space="preserve"> </w:t>
      </w:r>
      <w:r>
        <w:t>языка,</w:t>
      </w:r>
      <w:r>
        <w:rPr>
          <w:spacing w:val="-1"/>
        </w:rPr>
        <w:t xml:space="preserve"> </w:t>
      </w:r>
      <w:r>
        <w:t>творческого почерка</w:t>
      </w:r>
      <w:r>
        <w:rPr>
          <w:spacing w:val="-2"/>
        </w:rPr>
        <w:t xml:space="preserve"> </w:t>
      </w:r>
      <w:r>
        <w:t>представителей разных</w:t>
      </w:r>
      <w:r>
        <w:rPr>
          <w:spacing w:val="1"/>
        </w:rPr>
        <w:t xml:space="preserve"> </w:t>
      </w:r>
      <w:r>
        <w:t>эпох</w:t>
      </w:r>
      <w:r>
        <w:rPr>
          <w:spacing w:val="-1"/>
        </w:rPr>
        <w:t xml:space="preserve"> </w:t>
      </w:r>
      <w:r>
        <w:t>и культур.</w:t>
      </w:r>
    </w:p>
    <w:p w:rsidR="005F2F12" w:rsidRDefault="00325926">
      <w:pPr>
        <w:pStyle w:val="a3"/>
        <w:ind w:right="830"/>
      </w:pPr>
      <w:r>
        <w:rPr>
          <w:b/>
        </w:rPr>
        <w:t xml:space="preserve">В курсе «Изобразительное искусство» </w:t>
      </w:r>
      <w:r>
        <w:t>достижение указанных результатов осуществляется</w:t>
      </w:r>
      <w:r>
        <w:rPr>
          <w:spacing w:val="1"/>
        </w:rPr>
        <w:t xml:space="preserve"> </w:t>
      </w:r>
      <w:r>
        <w:t>благодаря содержанию конкретных</w:t>
      </w:r>
      <w:r>
        <w:rPr>
          <w:spacing w:val="1"/>
        </w:rPr>
        <w:t xml:space="preserve"> </w:t>
      </w:r>
      <w:r>
        <w:t>заданий и сквозному принципу построения обучающего</w:t>
      </w:r>
      <w:r>
        <w:rPr>
          <w:spacing w:val="1"/>
        </w:rPr>
        <w:t xml:space="preserve"> </w:t>
      </w:r>
      <w:r>
        <w:t>материала,</w:t>
      </w:r>
      <w:r>
        <w:rPr>
          <w:spacing w:val="-1"/>
        </w:rPr>
        <w:t xml:space="preserve"> </w:t>
      </w:r>
      <w:r>
        <w:t>в</w:t>
      </w:r>
      <w:r>
        <w:rPr>
          <w:spacing w:val="-2"/>
        </w:rPr>
        <w:t xml:space="preserve"> </w:t>
      </w:r>
      <w:r>
        <w:t>основе</w:t>
      </w:r>
      <w:r>
        <w:rPr>
          <w:spacing w:val="-3"/>
        </w:rPr>
        <w:t xml:space="preserve"> </w:t>
      </w:r>
      <w:r>
        <w:t>которого</w:t>
      </w:r>
      <w:r>
        <w:rPr>
          <w:spacing w:val="-2"/>
        </w:rPr>
        <w:t xml:space="preserve"> </w:t>
      </w:r>
      <w:r>
        <w:t>идея</w:t>
      </w:r>
      <w:r>
        <w:rPr>
          <w:spacing w:val="3"/>
        </w:rPr>
        <w:t xml:space="preserve"> </w:t>
      </w:r>
      <w:r>
        <w:t>«от</w:t>
      </w:r>
      <w:r>
        <w:rPr>
          <w:spacing w:val="-1"/>
        </w:rPr>
        <w:t xml:space="preserve"> </w:t>
      </w:r>
      <w:r>
        <w:t>родного</w:t>
      </w:r>
      <w:r>
        <w:rPr>
          <w:spacing w:val="-1"/>
        </w:rPr>
        <w:t xml:space="preserve"> </w:t>
      </w:r>
      <w:r>
        <w:t>порога</w:t>
      </w:r>
      <w:r>
        <w:rPr>
          <w:spacing w:val="1"/>
        </w:rPr>
        <w:t xml:space="preserve"> </w:t>
      </w:r>
      <w:r>
        <w:t>—</w:t>
      </w:r>
      <w:r>
        <w:rPr>
          <w:spacing w:val="-1"/>
        </w:rPr>
        <w:t xml:space="preserve"> </w:t>
      </w:r>
      <w:r>
        <w:t>в</w:t>
      </w:r>
      <w:r>
        <w:rPr>
          <w:spacing w:val="-2"/>
        </w:rPr>
        <w:t xml:space="preserve"> </w:t>
      </w:r>
      <w:r>
        <w:t>мир</w:t>
      </w:r>
      <w:r>
        <w:rPr>
          <w:spacing w:val="-1"/>
        </w:rPr>
        <w:t xml:space="preserve"> </w:t>
      </w:r>
      <w:r>
        <w:t>большой</w:t>
      </w:r>
      <w:r>
        <w:rPr>
          <w:spacing w:val="-1"/>
        </w:rPr>
        <w:t xml:space="preserve"> </w:t>
      </w:r>
      <w:r>
        <w:t>культуры».</w:t>
      </w:r>
    </w:p>
    <w:p w:rsidR="005F2F12" w:rsidRDefault="00325926">
      <w:pPr>
        <w:pStyle w:val="21"/>
      </w:pPr>
      <w:r>
        <w:t>В</w:t>
      </w:r>
      <w:r>
        <w:rPr>
          <w:spacing w:val="-1"/>
        </w:rPr>
        <w:t xml:space="preserve"> </w:t>
      </w:r>
      <w:r>
        <w:t>курсе</w:t>
      </w:r>
      <w:r>
        <w:rPr>
          <w:spacing w:val="-2"/>
        </w:rPr>
        <w:t xml:space="preserve"> </w:t>
      </w:r>
      <w:r>
        <w:t>«Технология»</w:t>
      </w:r>
    </w:p>
    <w:p w:rsidR="005F2F12" w:rsidRDefault="00325926">
      <w:pPr>
        <w:pStyle w:val="a3"/>
        <w:spacing w:line="274" w:lineRule="exact"/>
      </w:pPr>
      <w:r>
        <w:t>обеспечивает</w:t>
      </w:r>
      <w:r>
        <w:rPr>
          <w:spacing w:val="-4"/>
        </w:rPr>
        <w:t xml:space="preserve"> </w:t>
      </w:r>
      <w:r>
        <w:t>реализацию</w:t>
      </w:r>
      <w:r>
        <w:rPr>
          <w:spacing w:val="-3"/>
        </w:rPr>
        <w:t xml:space="preserve"> </w:t>
      </w:r>
      <w:r>
        <w:t>следующих</w:t>
      </w:r>
      <w:r>
        <w:rPr>
          <w:spacing w:val="-1"/>
        </w:rPr>
        <w:t xml:space="preserve"> </w:t>
      </w:r>
      <w:r>
        <w:t>видов</w:t>
      </w:r>
      <w:r>
        <w:rPr>
          <w:spacing w:val="-3"/>
        </w:rPr>
        <w:t xml:space="preserve"> </w:t>
      </w:r>
      <w:r>
        <w:t>УУД:</w:t>
      </w:r>
    </w:p>
    <w:p w:rsidR="005F2F12" w:rsidRDefault="00325926" w:rsidP="000C1F2E">
      <w:pPr>
        <w:pStyle w:val="a7"/>
        <w:numPr>
          <w:ilvl w:val="0"/>
          <w:numId w:val="201"/>
        </w:numPr>
        <w:tabs>
          <w:tab w:val="left" w:pos="1371"/>
        </w:tabs>
        <w:spacing w:before="2"/>
        <w:ind w:left="1370" w:hanging="113"/>
        <w:jc w:val="left"/>
        <w:rPr>
          <w:rFonts w:ascii="Symbol" w:hAnsi="Symbol"/>
        </w:rPr>
      </w:pPr>
      <w:r>
        <w:rPr>
          <w:sz w:val="24"/>
        </w:rPr>
        <w:t>личностных:</w:t>
      </w:r>
    </w:p>
    <w:p w:rsidR="005F2F12" w:rsidRDefault="00325926">
      <w:pPr>
        <w:pStyle w:val="a3"/>
        <w:ind w:right="833"/>
        <w:jc w:val="left"/>
      </w:pPr>
      <w:r>
        <w:t>-формирование</w:t>
      </w:r>
      <w:r>
        <w:rPr>
          <w:spacing w:val="12"/>
        </w:rPr>
        <w:t xml:space="preserve"> </w:t>
      </w:r>
      <w:r>
        <w:t>картины</w:t>
      </w:r>
      <w:r>
        <w:rPr>
          <w:spacing w:val="13"/>
        </w:rPr>
        <w:t xml:space="preserve"> </w:t>
      </w:r>
      <w:r>
        <w:t>мира,</w:t>
      </w:r>
      <w:r>
        <w:rPr>
          <w:spacing w:val="13"/>
        </w:rPr>
        <w:t xml:space="preserve"> </w:t>
      </w:r>
      <w:r>
        <w:t>материальной</w:t>
      </w:r>
      <w:r>
        <w:rPr>
          <w:spacing w:val="12"/>
        </w:rPr>
        <w:t xml:space="preserve"> </w:t>
      </w:r>
      <w:r>
        <w:t>и</w:t>
      </w:r>
      <w:r>
        <w:rPr>
          <w:spacing w:val="14"/>
        </w:rPr>
        <w:t xml:space="preserve"> </w:t>
      </w:r>
      <w:r>
        <w:t>духовной</w:t>
      </w:r>
      <w:r>
        <w:rPr>
          <w:spacing w:val="14"/>
        </w:rPr>
        <w:t xml:space="preserve"> </w:t>
      </w:r>
      <w:r>
        <w:t>культуры</w:t>
      </w:r>
      <w:r>
        <w:rPr>
          <w:spacing w:val="13"/>
        </w:rPr>
        <w:t xml:space="preserve"> </w:t>
      </w:r>
      <w:r>
        <w:t>как</w:t>
      </w:r>
      <w:r>
        <w:rPr>
          <w:spacing w:val="14"/>
        </w:rPr>
        <w:t xml:space="preserve"> </w:t>
      </w:r>
      <w:r>
        <w:t>продукта</w:t>
      </w:r>
      <w:r>
        <w:rPr>
          <w:spacing w:val="13"/>
        </w:rPr>
        <w:t xml:space="preserve"> </w:t>
      </w:r>
      <w:r>
        <w:t>творческой</w:t>
      </w:r>
      <w:r>
        <w:rPr>
          <w:spacing w:val="-57"/>
        </w:rPr>
        <w:t xml:space="preserve"> </w:t>
      </w:r>
      <w:r>
        <w:t>предметно-преобразующей</w:t>
      </w:r>
      <w:r>
        <w:rPr>
          <w:spacing w:val="-1"/>
        </w:rPr>
        <w:t xml:space="preserve"> </w:t>
      </w:r>
      <w:r>
        <w:t>деятельности</w:t>
      </w:r>
      <w:r>
        <w:rPr>
          <w:spacing w:val="1"/>
        </w:rPr>
        <w:t xml:space="preserve"> </w:t>
      </w:r>
      <w:r>
        <w:t>человека;</w:t>
      </w:r>
    </w:p>
    <w:p w:rsidR="005F2F12" w:rsidRDefault="00325926">
      <w:pPr>
        <w:pStyle w:val="a3"/>
        <w:tabs>
          <w:tab w:val="left" w:pos="3050"/>
          <w:tab w:val="left" w:pos="4379"/>
          <w:tab w:val="left" w:pos="5275"/>
          <w:tab w:val="left" w:pos="5618"/>
          <w:tab w:val="left" w:pos="7057"/>
          <w:tab w:val="left" w:pos="8204"/>
          <w:tab w:val="left" w:pos="9743"/>
        </w:tabs>
        <w:ind w:right="825"/>
        <w:jc w:val="left"/>
      </w:pPr>
      <w:r>
        <w:t>-формирование</w:t>
      </w:r>
      <w:r>
        <w:tab/>
        <w:t>мотивации</w:t>
      </w:r>
      <w:r>
        <w:tab/>
        <w:t>успеха</w:t>
      </w:r>
      <w:r>
        <w:tab/>
        <w:t>и</w:t>
      </w:r>
      <w:r>
        <w:tab/>
        <w:t>достижения</w:t>
      </w:r>
      <w:r>
        <w:tab/>
        <w:t>младших</w:t>
      </w:r>
      <w:r>
        <w:tab/>
        <w:t>школьников,</w:t>
      </w:r>
      <w:r>
        <w:tab/>
      </w:r>
      <w:r>
        <w:rPr>
          <w:spacing w:val="-1"/>
        </w:rPr>
        <w:t>творческой</w:t>
      </w:r>
      <w:r>
        <w:rPr>
          <w:spacing w:val="-57"/>
        </w:rPr>
        <w:t xml:space="preserve"> </w:t>
      </w:r>
      <w:r>
        <w:t>самореализации;</w:t>
      </w:r>
    </w:p>
    <w:p w:rsidR="005F2F12" w:rsidRDefault="00325926" w:rsidP="000C1F2E">
      <w:pPr>
        <w:pStyle w:val="a7"/>
        <w:numPr>
          <w:ilvl w:val="0"/>
          <w:numId w:val="132"/>
        </w:numPr>
        <w:tabs>
          <w:tab w:val="left" w:pos="1468"/>
        </w:tabs>
        <w:ind w:right="834" w:firstLine="0"/>
        <w:rPr>
          <w:sz w:val="24"/>
        </w:rPr>
      </w:pPr>
      <w:r>
        <w:rPr>
          <w:sz w:val="24"/>
        </w:rPr>
        <w:t>ознакомление</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социальным</w:t>
      </w:r>
      <w:r>
        <w:rPr>
          <w:spacing w:val="1"/>
          <w:sz w:val="24"/>
        </w:rPr>
        <w:t xml:space="preserve"> </w:t>
      </w:r>
      <w:r>
        <w:rPr>
          <w:sz w:val="24"/>
        </w:rPr>
        <w:t>значением,</w:t>
      </w:r>
      <w:r>
        <w:rPr>
          <w:spacing w:val="1"/>
          <w:sz w:val="24"/>
        </w:rPr>
        <w:t xml:space="preserve"> </w:t>
      </w:r>
      <w:r>
        <w:rPr>
          <w:sz w:val="24"/>
        </w:rPr>
        <w:t>историей их возникновения и развития как первой ступенью формирования готовности к</w:t>
      </w:r>
      <w:r>
        <w:rPr>
          <w:spacing w:val="1"/>
          <w:sz w:val="24"/>
        </w:rPr>
        <w:t xml:space="preserve"> </w:t>
      </w:r>
      <w:r>
        <w:rPr>
          <w:sz w:val="24"/>
        </w:rPr>
        <w:t>предварительному</w:t>
      </w:r>
      <w:r>
        <w:rPr>
          <w:spacing w:val="-9"/>
          <w:sz w:val="24"/>
        </w:rPr>
        <w:t xml:space="preserve"> </w:t>
      </w:r>
      <w:r>
        <w:rPr>
          <w:sz w:val="24"/>
        </w:rPr>
        <w:t>профессиональному</w:t>
      </w:r>
      <w:r>
        <w:rPr>
          <w:spacing w:val="-5"/>
          <w:sz w:val="24"/>
        </w:rPr>
        <w:t xml:space="preserve"> </w:t>
      </w:r>
      <w:r>
        <w:rPr>
          <w:sz w:val="24"/>
        </w:rPr>
        <w:t>самоопределению.</w:t>
      </w:r>
    </w:p>
    <w:p w:rsidR="005F2F12" w:rsidRDefault="00325926" w:rsidP="000C1F2E">
      <w:pPr>
        <w:pStyle w:val="a7"/>
        <w:numPr>
          <w:ilvl w:val="0"/>
          <w:numId w:val="201"/>
        </w:numPr>
        <w:tabs>
          <w:tab w:val="left" w:pos="1371"/>
        </w:tabs>
        <w:spacing w:before="1" w:line="292" w:lineRule="exact"/>
        <w:ind w:left="1370" w:hanging="113"/>
        <w:rPr>
          <w:rFonts w:ascii="Symbol" w:hAnsi="Symbol"/>
        </w:rPr>
      </w:pPr>
      <w:r>
        <w:rPr>
          <w:sz w:val="24"/>
        </w:rPr>
        <w:t>регулятивных</w:t>
      </w:r>
      <w:r>
        <w:rPr>
          <w:spacing w:val="-3"/>
          <w:sz w:val="24"/>
        </w:rPr>
        <w:t xml:space="preserve"> </w:t>
      </w:r>
      <w:r>
        <w:rPr>
          <w:sz w:val="24"/>
        </w:rPr>
        <w:t>действий:</w:t>
      </w:r>
    </w:p>
    <w:p w:rsidR="005F2F12" w:rsidRDefault="00325926">
      <w:pPr>
        <w:pStyle w:val="a3"/>
        <w:spacing w:line="274" w:lineRule="exact"/>
      </w:pPr>
      <w:r>
        <w:t>-целеполагание;</w:t>
      </w:r>
      <w:r>
        <w:rPr>
          <w:spacing w:val="-5"/>
        </w:rPr>
        <w:t xml:space="preserve"> </w:t>
      </w:r>
      <w:r>
        <w:t>планирование;</w:t>
      </w:r>
      <w:r>
        <w:rPr>
          <w:spacing w:val="-5"/>
        </w:rPr>
        <w:t xml:space="preserve"> </w:t>
      </w:r>
      <w:r>
        <w:t>прогнозирование,</w:t>
      </w:r>
      <w:r>
        <w:rPr>
          <w:spacing w:val="-5"/>
        </w:rPr>
        <w:t xml:space="preserve"> </w:t>
      </w:r>
      <w:r>
        <w:t>контроль,</w:t>
      </w:r>
      <w:r>
        <w:rPr>
          <w:spacing w:val="-5"/>
        </w:rPr>
        <w:t xml:space="preserve"> </w:t>
      </w:r>
      <w:r>
        <w:t>коррекцию</w:t>
      </w:r>
      <w:r>
        <w:rPr>
          <w:spacing w:val="-4"/>
        </w:rPr>
        <w:t xml:space="preserve"> </w:t>
      </w:r>
      <w:r>
        <w:t>и</w:t>
      </w:r>
      <w:r>
        <w:rPr>
          <w:spacing w:val="-5"/>
        </w:rPr>
        <w:t xml:space="preserve"> </w:t>
      </w:r>
      <w:r>
        <w:t>оценку;</w:t>
      </w:r>
    </w:p>
    <w:p w:rsidR="005F2F12" w:rsidRDefault="00325926" w:rsidP="000C1F2E">
      <w:pPr>
        <w:pStyle w:val="a7"/>
        <w:numPr>
          <w:ilvl w:val="0"/>
          <w:numId w:val="201"/>
        </w:numPr>
        <w:tabs>
          <w:tab w:val="left" w:pos="1371"/>
        </w:tabs>
        <w:spacing w:before="2" w:line="294" w:lineRule="exact"/>
        <w:ind w:left="1370" w:hanging="113"/>
        <w:jc w:val="left"/>
        <w:rPr>
          <w:rFonts w:ascii="Symbol" w:hAnsi="Symbol"/>
        </w:rPr>
      </w:pPr>
      <w:r>
        <w:rPr>
          <w:sz w:val="24"/>
        </w:rPr>
        <w:t>познавательных:</w:t>
      </w:r>
    </w:p>
    <w:p w:rsidR="005F2F12" w:rsidRDefault="00325926">
      <w:pPr>
        <w:pStyle w:val="a3"/>
        <w:tabs>
          <w:tab w:val="left" w:pos="2491"/>
          <w:tab w:val="left" w:pos="5275"/>
          <w:tab w:val="left" w:pos="5654"/>
          <w:tab w:val="left" w:pos="7865"/>
          <w:tab w:val="left" w:pos="9268"/>
          <w:tab w:val="left" w:pos="10766"/>
        </w:tabs>
        <w:ind w:right="825"/>
        <w:jc w:val="left"/>
      </w:pPr>
      <w:r>
        <w:t>-развитие</w:t>
      </w:r>
      <w:r>
        <w:tab/>
        <w:t>знаково-символического</w:t>
      </w:r>
      <w:r>
        <w:tab/>
        <w:t>и</w:t>
      </w:r>
      <w:r>
        <w:tab/>
        <w:t>пространственного</w:t>
      </w:r>
      <w:r>
        <w:tab/>
        <w:t>мышления,</w:t>
      </w:r>
      <w:r>
        <w:tab/>
        <w:t>творческого</w:t>
      </w:r>
      <w:r>
        <w:tab/>
        <w:t>и</w:t>
      </w:r>
      <w:r>
        <w:rPr>
          <w:spacing w:val="-57"/>
        </w:rPr>
        <w:t xml:space="preserve"> </w:t>
      </w:r>
      <w:r>
        <w:t>репродуктивного</w:t>
      </w:r>
      <w:r>
        <w:rPr>
          <w:spacing w:val="6"/>
        </w:rPr>
        <w:t xml:space="preserve"> </w:t>
      </w:r>
      <w:r>
        <w:t>воображения</w:t>
      </w:r>
      <w:r>
        <w:rPr>
          <w:spacing w:val="6"/>
        </w:rPr>
        <w:t xml:space="preserve"> </w:t>
      </w:r>
      <w:r>
        <w:t>на</w:t>
      </w:r>
      <w:r>
        <w:rPr>
          <w:spacing w:val="5"/>
        </w:rPr>
        <w:t xml:space="preserve"> </w:t>
      </w:r>
      <w:r>
        <w:t>основе</w:t>
      </w:r>
      <w:r>
        <w:rPr>
          <w:spacing w:val="7"/>
        </w:rPr>
        <w:t xml:space="preserve"> </w:t>
      </w:r>
      <w:r>
        <w:t>развития</w:t>
      </w:r>
      <w:r>
        <w:rPr>
          <w:spacing w:val="6"/>
        </w:rPr>
        <w:t xml:space="preserve"> </w:t>
      </w:r>
      <w:r>
        <w:t>способности</w:t>
      </w:r>
      <w:r>
        <w:rPr>
          <w:spacing w:val="10"/>
        </w:rPr>
        <w:t xml:space="preserve"> </w:t>
      </w:r>
      <w:r>
        <w:t>учащегося</w:t>
      </w:r>
      <w:r>
        <w:rPr>
          <w:spacing w:val="14"/>
        </w:rPr>
        <w:t xml:space="preserve"> </w:t>
      </w:r>
      <w:r>
        <w:t>к</w:t>
      </w:r>
      <w:r>
        <w:rPr>
          <w:spacing w:val="7"/>
        </w:rPr>
        <w:t xml:space="preserve"> </w:t>
      </w:r>
      <w:r>
        <w:t>моделированию</w:t>
      </w:r>
      <w:r>
        <w:rPr>
          <w:spacing w:val="-57"/>
        </w:rPr>
        <w:t xml:space="preserve"> </w:t>
      </w:r>
      <w:r>
        <w:t>и отображению объекта и процесса его преобразования в форме моделей (рисунков, планов,</w:t>
      </w:r>
      <w:r>
        <w:rPr>
          <w:spacing w:val="1"/>
        </w:rPr>
        <w:t xml:space="preserve"> </w:t>
      </w:r>
      <w:r>
        <w:t>схем,</w:t>
      </w:r>
      <w:r>
        <w:rPr>
          <w:spacing w:val="-1"/>
        </w:rPr>
        <w:t xml:space="preserve"> </w:t>
      </w:r>
      <w:r>
        <w:t>чертежей);</w:t>
      </w:r>
    </w:p>
    <w:p w:rsidR="005F2F12" w:rsidRDefault="00325926" w:rsidP="000C1F2E">
      <w:pPr>
        <w:pStyle w:val="a7"/>
        <w:numPr>
          <w:ilvl w:val="0"/>
          <w:numId w:val="201"/>
        </w:numPr>
        <w:tabs>
          <w:tab w:val="left" w:pos="1371"/>
        </w:tabs>
        <w:spacing w:before="3" w:line="292" w:lineRule="exact"/>
        <w:ind w:left="1370" w:hanging="113"/>
        <w:jc w:val="left"/>
        <w:rPr>
          <w:rFonts w:ascii="Symbol" w:hAnsi="Symbol"/>
        </w:rPr>
      </w:pPr>
      <w:r>
        <w:rPr>
          <w:sz w:val="24"/>
        </w:rPr>
        <w:t>коммуникативных:</w:t>
      </w:r>
    </w:p>
    <w:p w:rsidR="005F2F12" w:rsidRDefault="00325926">
      <w:pPr>
        <w:pStyle w:val="a3"/>
        <w:spacing w:line="274" w:lineRule="exact"/>
        <w:jc w:val="left"/>
      </w:pPr>
      <w:r>
        <w:t>-организация</w:t>
      </w:r>
      <w:r>
        <w:rPr>
          <w:spacing w:val="-5"/>
        </w:rPr>
        <w:t xml:space="preserve"> </w:t>
      </w:r>
      <w:r>
        <w:t>совместно-продуктивной</w:t>
      </w:r>
      <w:r>
        <w:rPr>
          <w:spacing w:val="-4"/>
        </w:rPr>
        <w:t xml:space="preserve"> </w:t>
      </w:r>
      <w:r>
        <w:t>деятельности;</w:t>
      </w:r>
    </w:p>
    <w:p w:rsidR="005F2F12" w:rsidRDefault="00325926">
      <w:pPr>
        <w:pStyle w:val="21"/>
        <w:spacing w:before="4"/>
        <w:jc w:val="left"/>
      </w:pPr>
      <w:r>
        <w:t>В</w:t>
      </w:r>
      <w:r>
        <w:rPr>
          <w:spacing w:val="-3"/>
        </w:rPr>
        <w:t xml:space="preserve"> </w:t>
      </w:r>
      <w:r>
        <w:t>курсе</w:t>
      </w:r>
      <w:r>
        <w:rPr>
          <w:spacing w:val="-3"/>
        </w:rPr>
        <w:t xml:space="preserve"> </w:t>
      </w:r>
      <w:r>
        <w:t>«Физическая</w:t>
      </w:r>
      <w:r>
        <w:rPr>
          <w:spacing w:val="-2"/>
        </w:rPr>
        <w:t xml:space="preserve"> </w:t>
      </w:r>
      <w:r>
        <w:t>культура»</w:t>
      </w:r>
    </w:p>
    <w:p w:rsidR="005F2F12" w:rsidRDefault="00325926">
      <w:pPr>
        <w:pStyle w:val="a3"/>
        <w:spacing w:line="274" w:lineRule="exact"/>
        <w:jc w:val="left"/>
      </w:pPr>
      <w:r>
        <w:t>Предмет «Физическая</w:t>
      </w:r>
      <w:r>
        <w:rPr>
          <w:spacing w:val="-3"/>
        </w:rPr>
        <w:t xml:space="preserve"> </w:t>
      </w:r>
      <w:r>
        <w:t>культура»</w:t>
      </w:r>
      <w:r>
        <w:rPr>
          <w:spacing w:val="-10"/>
        </w:rPr>
        <w:t xml:space="preserve"> </w:t>
      </w:r>
      <w:r>
        <w:t>обеспечивает</w:t>
      </w:r>
      <w:r>
        <w:rPr>
          <w:spacing w:val="-2"/>
        </w:rPr>
        <w:t xml:space="preserve"> </w:t>
      </w:r>
      <w:r>
        <w:t>формирование</w:t>
      </w:r>
    </w:p>
    <w:p w:rsidR="005F2F12" w:rsidRDefault="00325926" w:rsidP="000C1F2E">
      <w:pPr>
        <w:pStyle w:val="a7"/>
        <w:numPr>
          <w:ilvl w:val="0"/>
          <w:numId w:val="201"/>
        </w:numPr>
        <w:tabs>
          <w:tab w:val="left" w:pos="1401"/>
        </w:tabs>
        <w:spacing w:before="2" w:line="292" w:lineRule="exact"/>
        <w:ind w:left="1400" w:hanging="143"/>
        <w:jc w:val="left"/>
        <w:rPr>
          <w:rFonts w:ascii="Symbol" w:hAnsi="Symbol"/>
          <w:sz w:val="24"/>
        </w:rPr>
      </w:pPr>
      <w:r>
        <w:rPr>
          <w:sz w:val="24"/>
        </w:rPr>
        <w:t>личностных УД:</w:t>
      </w:r>
    </w:p>
    <w:p w:rsidR="005F2F12" w:rsidRDefault="00325926">
      <w:pPr>
        <w:pStyle w:val="a3"/>
        <w:jc w:val="left"/>
      </w:pPr>
      <w:r>
        <w:t>-основ</w:t>
      </w:r>
      <w:r>
        <w:rPr>
          <w:spacing w:val="39"/>
        </w:rPr>
        <w:t xml:space="preserve"> </w:t>
      </w:r>
      <w:r>
        <w:t>общекультурной</w:t>
      </w:r>
      <w:r>
        <w:rPr>
          <w:spacing w:val="42"/>
        </w:rPr>
        <w:t xml:space="preserve"> </w:t>
      </w:r>
      <w:r>
        <w:t>и</w:t>
      </w:r>
      <w:r>
        <w:rPr>
          <w:spacing w:val="41"/>
        </w:rPr>
        <w:t xml:space="preserve"> </w:t>
      </w:r>
      <w:r>
        <w:t>российской</w:t>
      </w:r>
      <w:r>
        <w:rPr>
          <w:spacing w:val="42"/>
        </w:rPr>
        <w:t xml:space="preserve"> </w:t>
      </w:r>
      <w:r>
        <w:t>гражданской</w:t>
      </w:r>
      <w:r>
        <w:rPr>
          <w:spacing w:val="41"/>
        </w:rPr>
        <w:t xml:space="preserve"> </w:t>
      </w:r>
      <w:r>
        <w:t>идентичности</w:t>
      </w:r>
      <w:r>
        <w:rPr>
          <w:spacing w:val="39"/>
        </w:rPr>
        <w:t xml:space="preserve"> </w:t>
      </w:r>
      <w:r>
        <w:t>как</w:t>
      </w:r>
      <w:r>
        <w:rPr>
          <w:spacing w:val="42"/>
        </w:rPr>
        <w:t xml:space="preserve"> </w:t>
      </w:r>
      <w:r>
        <w:t>чувства</w:t>
      </w:r>
      <w:r>
        <w:rPr>
          <w:spacing w:val="39"/>
        </w:rPr>
        <w:t xml:space="preserve"> </w:t>
      </w:r>
      <w:r>
        <w:t>гордости</w:t>
      </w:r>
      <w:r>
        <w:rPr>
          <w:spacing w:val="42"/>
        </w:rPr>
        <w:t xml:space="preserve"> </w:t>
      </w:r>
      <w:r>
        <w:t>за</w:t>
      </w:r>
      <w:r>
        <w:rPr>
          <w:spacing w:val="-57"/>
        </w:rPr>
        <w:t xml:space="preserve"> </w:t>
      </w:r>
      <w:r>
        <w:t>достижения</w:t>
      </w:r>
      <w:r>
        <w:rPr>
          <w:spacing w:val="-1"/>
        </w:rPr>
        <w:t xml:space="preserve"> </w:t>
      </w:r>
      <w:r>
        <w:t>в</w:t>
      </w:r>
      <w:r>
        <w:rPr>
          <w:spacing w:val="-1"/>
        </w:rPr>
        <w:t xml:space="preserve"> </w:t>
      </w:r>
      <w:r>
        <w:t>мировом</w:t>
      </w:r>
      <w:r>
        <w:rPr>
          <w:spacing w:val="-2"/>
        </w:rPr>
        <w:t xml:space="preserve"> </w:t>
      </w:r>
      <w:r>
        <w:t>и отечественном</w:t>
      </w:r>
      <w:r>
        <w:rPr>
          <w:spacing w:val="-1"/>
        </w:rPr>
        <w:t xml:space="preserve"> </w:t>
      </w:r>
      <w:r>
        <w:t>спорте,</w:t>
      </w:r>
    </w:p>
    <w:p w:rsidR="005F2F12" w:rsidRDefault="00325926">
      <w:pPr>
        <w:pStyle w:val="a3"/>
        <w:jc w:val="left"/>
      </w:pPr>
      <w:r>
        <w:t>-освоение</w:t>
      </w:r>
      <w:r>
        <w:rPr>
          <w:spacing w:val="29"/>
        </w:rPr>
        <w:t xml:space="preserve"> </w:t>
      </w:r>
      <w:r>
        <w:t>моральных</w:t>
      </w:r>
      <w:r>
        <w:rPr>
          <w:spacing w:val="29"/>
        </w:rPr>
        <w:t xml:space="preserve"> </w:t>
      </w:r>
      <w:r>
        <w:t>норм</w:t>
      </w:r>
      <w:r>
        <w:rPr>
          <w:spacing w:val="30"/>
        </w:rPr>
        <w:t xml:space="preserve"> </w:t>
      </w:r>
      <w:r>
        <w:t>помощи</w:t>
      </w:r>
      <w:r>
        <w:rPr>
          <w:spacing w:val="29"/>
        </w:rPr>
        <w:t xml:space="preserve"> </w:t>
      </w:r>
      <w:r>
        <w:t>тем,</w:t>
      </w:r>
      <w:r>
        <w:rPr>
          <w:spacing w:val="31"/>
        </w:rPr>
        <w:t xml:space="preserve"> </w:t>
      </w:r>
      <w:r>
        <w:t>кто</w:t>
      </w:r>
      <w:r>
        <w:rPr>
          <w:spacing w:val="28"/>
        </w:rPr>
        <w:t xml:space="preserve"> </w:t>
      </w:r>
      <w:r>
        <w:t>в</w:t>
      </w:r>
      <w:r>
        <w:rPr>
          <w:spacing w:val="30"/>
        </w:rPr>
        <w:t xml:space="preserve"> </w:t>
      </w:r>
      <w:r>
        <w:t>ней</w:t>
      </w:r>
      <w:r>
        <w:rPr>
          <w:spacing w:val="29"/>
        </w:rPr>
        <w:t xml:space="preserve"> </w:t>
      </w:r>
      <w:r>
        <w:t>нуждается,</w:t>
      </w:r>
      <w:r>
        <w:rPr>
          <w:spacing w:val="31"/>
        </w:rPr>
        <w:t xml:space="preserve"> </w:t>
      </w:r>
      <w:r>
        <w:t>готовности</w:t>
      </w:r>
      <w:r>
        <w:rPr>
          <w:spacing w:val="29"/>
        </w:rPr>
        <w:t xml:space="preserve"> </w:t>
      </w:r>
      <w:r>
        <w:t>принять</w:t>
      </w:r>
      <w:r>
        <w:rPr>
          <w:spacing w:val="30"/>
        </w:rPr>
        <w:t xml:space="preserve"> </w:t>
      </w:r>
      <w:r>
        <w:t>на</w:t>
      </w:r>
      <w:r>
        <w:rPr>
          <w:spacing w:val="29"/>
        </w:rPr>
        <w:t xml:space="preserve"> </w:t>
      </w:r>
      <w:r>
        <w:t>себя</w:t>
      </w:r>
      <w:r>
        <w:rPr>
          <w:spacing w:val="-57"/>
        </w:rPr>
        <w:t xml:space="preserve"> </w:t>
      </w:r>
      <w:r>
        <w:t>ответственность;</w:t>
      </w:r>
    </w:p>
    <w:p w:rsidR="005F2F12" w:rsidRDefault="00325926">
      <w:pPr>
        <w:pStyle w:val="a3"/>
        <w:tabs>
          <w:tab w:val="left" w:pos="2575"/>
          <w:tab w:val="left" w:pos="4017"/>
          <w:tab w:val="left" w:pos="5571"/>
          <w:tab w:val="left" w:pos="6034"/>
          <w:tab w:val="left" w:pos="7509"/>
          <w:tab w:val="left" w:pos="7960"/>
          <w:tab w:val="left" w:pos="9672"/>
        </w:tabs>
        <w:ind w:right="833"/>
        <w:jc w:val="left"/>
      </w:pPr>
      <w:r>
        <w:t>-развитие</w:t>
      </w:r>
      <w:r>
        <w:tab/>
        <w:t>мотивации</w:t>
      </w:r>
      <w:r>
        <w:tab/>
        <w:t>достижения</w:t>
      </w:r>
      <w:r>
        <w:tab/>
        <w:t>и</w:t>
      </w:r>
      <w:r>
        <w:tab/>
        <w:t>готовности</w:t>
      </w:r>
      <w:r>
        <w:tab/>
        <w:t>к</w:t>
      </w:r>
      <w:r>
        <w:tab/>
        <w:t>преодолению</w:t>
      </w:r>
      <w:r>
        <w:tab/>
      </w:r>
      <w:r>
        <w:rPr>
          <w:spacing w:val="-1"/>
        </w:rPr>
        <w:t>трудностей,</w:t>
      </w:r>
      <w:r>
        <w:rPr>
          <w:spacing w:val="-57"/>
        </w:rPr>
        <w:t xml:space="preserve"> </w:t>
      </w:r>
      <w:r>
        <w:t>стрессоустойчивости;</w:t>
      </w:r>
    </w:p>
    <w:p w:rsidR="005F2F12" w:rsidRDefault="00325926">
      <w:pPr>
        <w:pStyle w:val="a3"/>
        <w:jc w:val="left"/>
      </w:pPr>
      <w:r>
        <w:t>-освоение</w:t>
      </w:r>
      <w:r>
        <w:rPr>
          <w:spacing w:val="-4"/>
        </w:rPr>
        <w:t xml:space="preserve"> </w:t>
      </w:r>
      <w:r>
        <w:t>правил</w:t>
      </w:r>
      <w:r>
        <w:rPr>
          <w:spacing w:val="-3"/>
        </w:rPr>
        <w:t xml:space="preserve"> </w:t>
      </w:r>
      <w:r>
        <w:t>здорового</w:t>
      </w:r>
      <w:r>
        <w:rPr>
          <w:spacing w:val="-2"/>
        </w:rPr>
        <w:t xml:space="preserve"> </w:t>
      </w:r>
      <w:r>
        <w:t>и</w:t>
      </w:r>
      <w:r>
        <w:rPr>
          <w:spacing w:val="-2"/>
        </w:rPr>
        <w:t xml:space="preserve"> </w:t>
      </w:r>
      <w:r>
        <w:t>безопасного</w:t>
      </w:r>
      <w:r>
        <w:rPr>
          <w:spacing w:val="-2"/>
        </w:rPr>
        <w:t xml:space="preserve"> </w:t>
      </w:r>
      <w:r>
        <w:t>образа</w:t>
      </w:r>
      <w:r>
        <w:rPr>
          <w:spacing w:val="-4"/>
        </w:rPr>
        <w:t xml:space="preserve"> </w:t>
      </w:r>
      <w:r>
        <w:t>жизни</w:t>
      </w:r>
    </w:p>
    <w:p w:rsidR="005F2F12" w:rsidRDefault="00325926" w:rsidP="000C1F2E">
      <w:pPr>
        <w:pStyle w:val="a7"/>
        <w:numPr>
          <w:ilvl w:val="0"/>
          <w:numId w:val="201"/>
        </w:numPr>
        <w:tabs>
          <w:tab w:val="left" w:pos="1371"/>
        </w:tabs>
        <w:spacing w:before="1" w:line="294" w:lineRule="exact"/>
        <w:ind w:left="1370" w:hanging="113"/>
        <w:jc w:val="left"/>
        <w:rPr>
          <w:rFonts w:ascii="Symbol" w:hAnsi="Symbol"/>
        </w:rPr>
      </w:pPr>
      <w:r>
        <w:rPr>
          <w:sz w:val="24"/>
        </w:rPr>
        <w:t>регулятивных</w:t>
      </w:r>
      <w:r>
        <w:rPr>
          <w:spacing w:val="-3"/>
          <w:sz w:val="24"/>
        </w:rPr>
        <w:t xml:space="preserve"> </w:t>
      </w:r>
      <w:r>
        <w:rPr>
          <w:sz w:val="24"/>
        </w:rPr>
        <w:t>действий:</w:t>
      </w:r>
    </w:p>
    <w:p w:rsidR="005F2F12" w:rsidRDefault="00325926">
      <w:pPr>
        <w:pStyle w:val="a3"/>
        <w:spacing w:line="276" w:lineRule="exact"/>
        <w:jc w:val="left"/>
      </w:pPr>
      <w:r>
        <w:t>-умение</w:t>
      </w:r>
      <w:r>
        <w:rPr>
          <w:spacing w:val="-5"/>
        </w:rPr>
        <w:t xml:space="preserve"> </w:t>
      </w:r>
      <w:r>
        <w:t>планировать,</w:t>
      </w:r>
      <w:r>
        <w:rPr>
          <w:spacing w:val="-3"/>
        </w:rPr>
        <w:t xml:space="preserve"> </w:t>
      </w:r>
      <w:r>
        <w:t>регулировать,</w:t>
      </w:r>
      <w:r>
        <w:rPr>
          <w:spacing w:val="-4"/>
        </w:rPr>
        <w:t xml:space="preserve"> </w:t>
      </w:r>
      <w:r>
        <w:t>контролировать</w:t>
      </w:r>
      <w:r>
        <w:rPr>
          <w:spacing w:val="-2"/>
        </w:rPr>
        <w:t xml:space="preserve"> </w:t>
      </w:r>
      <w:r>
        <w:t>и</w:t>
      </w:r>
      <w:r>
        <w:rPr>
          <w:spacing w:val="-3"/>
        </w:rPr>
        <w:t xml:space="preserve"> </w:t>
      </w:r>
      <w:r>
        <w:t>оценивать</w:t>
      </w:r>
      <w:r>
        <w:rPr>
          <w:spacing w:val="-3"/>
        </w:rPr>
        <w:t xml:space="preserve"> </w:t>
      </w:r>
      <w:r>
        <w:t>свои</w:t>
      </w:r>
      <w:r>
        <w:rPr>
          <w:spacing w:val="-5"/>
        </w:rPr>
        <w:t xml:space="preserve"> </w:t>
      </w:r>
      <w:r>
        <w:t>действия.</w:t>
      </w:r>
    </w:p>
    <w:p w:rsidR="005F2F12" w:rsidRDefault="00325926" w:rsidP="000C1F2E">
      <w:pPr>
        <w:pStyle w:val="a7"/>
        <w:numPr>
          <w:ilvl w:val="0"/>
          <w:numId w:val="201"/>
        </w:numPr>
        <w:tabs>
          <w:tab w:val="left" w:pos="1371"/>
        </w:tabs>
        <w:spacing w:before="2" w:line="292" w:lineRule="exact"/>
        <w:ind w:left="1370" w:hanging="113"/>
        <w:jc w:val="left"/>
        <w:rPr>
          <w:rFonts w:ascii="Symbol" w:hAnsi="Symbol"/>
        </w:rPr>
      </w:pPr>
      <w:r>
        <w:rPr>
          <w:sz w:val="24"/>
        </w:rPr>
        <w:lastRenderedPageBreak/>
        <w:t>коммуникативных</w:t>
      </w:r>
      <w:r>
        <w:rPr>
          <w:spacing w:val="-4"/>
          <w:sz w:val="24"/>
        </w:rPr>
        <w:t xml:space="preserve"> </w:t>
      </w:r>
      <w:r>
        <w:rPr>
          <w:sz w:val="24"/>
        </w:rPr>
        <w:t>действий:</w:t>
      </w:r>
    </w:p>
    <w:p w:rsidR="005F2F12" w:rsidRDefault="00325926">
      <w:pPr>
        <w:pStyle w:val="a3"/>
        <w:spacing w:line="274" w:lineRule="exact"/>
        <w:jc w:val="left"/>
      </w:pPr>
      <w:r>
        <w:t>-развитие</w:t>
      </w:r>
      <w:r>
        <w:rPr>
          <w:spacing w:val="-4"/>
        </w:rPr>
        <w:t xml:space="preserve"> </w:t>
      </w:r>
      <w:r>
        <w:t>взаимодействия,</w:t>
      </w:r>
      <w:r>
        <w:rPr>
          <w:spacing w:val="-3"/>
        </w:rPr>
        <w:t xml:space="preserve"> </w:t>
      </w:r>
      <w:r>
        <w:t>ориентации</w:t>
      </w:r>
      <w:r>
        <w:rPr>
          <w:spacing w:val="-4"/>
        </w:rPr>
        <w:t xml:space="preserve"> </w:t>
      </w:r>
      <w:r>
        <w:t>на</w:t>
      </w:r>
      <w:r>
        <w:rPr>
          <w:spacing w:val="-4"/>
        </w:rPr>
        <w:t xml:space="preserve"> </w:t>
      </w:r>
      <w:r>
        <w:t>партнера,</w:t>
      </w:r>
      <w:r>
        <w:rPr>
          <w:spacing w:val="-3"/>
        </w:rPr>
        <w:t xml:space="preserve"> </w:t>
      </w:r>
      <w:r>
        <w:t>сотрудничества</w:t>
      </w:r>
      <w:r>
        <w:rPr>
          <w:spacing w:val="-3"/>
        </w:rPr>
        <w:t xml:space="preserve"> </w:t>
      </w:r>
      <w:r>
        <w:t>и</w:t>
      </w:r>
      <w:r>
        <w:rPr>
          <w:spacing w:val="-3"/>
        </w:rPr>
        <w:t xml:space="preserve"> </w:t>
      </w:r>
      <w:r>
        <w:t>кооперации.</w:t>
      </w:r>
    </w:p>
    <w:p w:rsidR="005F2F12" w:rsidRDefault="00325926">
      <w:pPr>
        <w:pStyle w:val="a3"/>
        <w:spacing w:before="1"/>
        <w:jc w:val="left"/>
      </w:pPr>
      <w:r>
        <w:t>В</w:t>
      </w:r>
      <w:r>
        <w:rPr>
          <w:spacing w:val="56"/>
        </w:rPr>
        <w:t xml:space="preserve"> </w:t>
      </w:r>
      <w:r>
        <w:t>соответствии</w:t>
      </w:r>
      <w:r>
        <w:rPr>
          <w:spacing w:val="116"/>
        </w:rPr>
        <w:t xml:space="preserve"> </w:t>
      </w:r>
      <w:r>
        <w:t>с</w:t>
      </w:r>
      <w:r>
        <w:rPr>
          <w:spacing w:val="115"/>
        </w:rPr>
        <w:t xml:space="preserve"> </w:t>
      </w:r>
      <w:r>
        <w:t>требованиями</w:t>
      </w:r>
      <w:r>
        <w:rPr>
          <w:spacing w:val="117"/>
        </w:rPr>
        <w:t xml:space="preserve"> </w:t>
      </w:r>
      <w:r>
        <w:t>ФГОС</w:t>
      </w:r>
      <w:r>
        <w:rPr>
          <w:spacing w:val="117"/>
        </w:rPr>
        <w:t xml:space="preserve"> </w:t>
      </w:r>
      <w:r>
        <w:t>структура</w:t>
      </w:r>
      <w:r>
        <w:rPr>
          <w:spacing w:val="115"/>
        </w:rPr>
        <w:t xml:space="preserve"> </w:t>
      </w:r>
      <w:r>
        <w:t>и</w:t>
      </w:r>
      <w:r>
        <w:rPr>
          <w:spacing w:val="117"/>
        </w:rPr>
        <w:t xml:space="preserve"> </w:t>
      </w:r>
      <w:r>
        <w:t>содержание</w:t>
      </w:r>
      <w:r>
        <w:rPr>
          <w:spacing w:val="115"/>
        </w:rPr>
        <w:t xml:space="preserve"> </w:t>
      </w:r>
      <w:r>
        <w:t>системы</w:t>
      </w:r>
      <w:r>
        <w:rPr>
          <w:spacing w:val="118"/>
        </w:rPr>
        <w:t xml:space="preserve"> </w:t>
      </w:r>
      <w:r>
        <w:t>учебников</w:t>
      </w:r>
    </w:p>
    <w:p w:rsidR="005F2F12" w:rsidRDefault="00325926">
      <w:pPr>
        <w:ind w:left="1258"/>
        <w:rPr>
          <w:sz w:val="24"/>
        </w:rPr>
      </w:pPr>
      <w:r>
        <w:rPr>
          <w:sz w:val="24"/>
        </w:rPr>
        <w:t>«</w:t>
      </w:r>
      <w:r w:rsidR="002729A1">
        <w:rPr>
          <w:sz w:val="24"/>
        </w:rPr>
        <w:t>Школа России</w:t>
      </w:r>
      <w:r>
        <w:rPr>
          <w:sz w:val="24"/>
        </w:rPr>
        <w:t>»</w:t>
      </w:r>
      <w:r>
        <w:rPr>
          <w:spacing w:val="10"/>
          <w:sz w:val="24"/>
        </w:rPr>
        <w:t xml:space="preserve"> </w:t>
      </w:r>
      <w:r>
        <w:rPr>
          <w:sz w:val="24"/>
        </w:rPr>
        <w:t>направлены</w:t>
      </w:r>
      <w:r>
        <w:rPr>
          <w:spacing w:val="38"/>
          <w:sz w:val="24"/>
        </w:rPr>
        <w:t xml:space="preserve"> </w:t>
      </w:r>
      <w:r>
        <w:rPr>
          <w:sz w:val="24"/>
        </w:rPr>
        <w:t>на</w:t>
      </w:r>
      <w:r>
        <w:rPr>
          <w:spacing w:val="36"/>
          <w:sz w:val="24"/>
        </w:rPr>
        <w:t xml:space="preserve"> </w:t>
      </w:r>
      <w:r>
        <w:rPr>
          <w:sz w:val="24"/>
        </w:rPr>
        <w:t>достижение</w:t>
      </w:r>
      <w:r>
        <w:rPr>
          <w:spacing w:val="12"/>
          <w:sz w:val="24"/>
        </w:rPr>
        <w:t xml:space="preserve"> </w:t>
      </w:r>
      <w:r>
        <w:rPr>
          <w:sz w:val="24"/>
        </w:rPr>
        <w:t>следующих</w:t>
      </w:r>
      <w:r>
        <w:rPr>
          <w:spacing w:val="45"/>
          <w:sz w:val="24"/>
        </w:rPr>
        <w:t xml:space="preserve"> </w:t>
      </w:r>
      <w:r>
        <w:rPr>
          <w:b/>
          <w:sz w:val="24"/>
        </w:rPr>
        <w:t>метапредметных</w:t>
      </w:r>
      <w:r>
        <w:rPr>
          <w:b/>
          <w:spacing w:val="-57"/>
          <w:sz w:val="24"/>
        </w:rPr>
        <w:t xml:space="preserve"> </w:t>
      </w:r>
      <w:r>
        <w:rPr>
          <w:b/>
          <w:sz w:val="24"/>
        </w:rPr>
        <w:t>результатов</w:t>
      </w:r>
      <w:r>
        <w:rPr>
          <w:b/>
          <w:spacing w:val="-1"/>
          <w:sz w:val="24"/>
        </w:rPr>
        <w:t xml:space="preserve"> </w:t>
      </w:r>
      <w:r>
        <w:rPr>
          <w:sz w:val="24"/>
        </w:rPr>
        <w:t>освоения основной образовательной</w:t>
      </w:r>
      <w:r>
        <w:rPr>
          <w:spacing w:val="-1"/>
          <w:sz w:val="24"/>
        </w:rPr>
        <w:t xml:space="preserve"> </w:t>
      </w:r>
      <w:r>
        <w:rPr>
          <w:sz w:val="24"/>
        </w:rPr>
        <w:t>программы:</w:t>
      </w:r>
    </w:p>
    <w:p w:rsidR="005F2F12" w:rsidRDefault="00325926">
      <w:pPr>
        <w:pStyle w:val="a3"/>
        <w:ind w:left="1249" w:right="953"/>
        <w:jc w:val="left"/>
      </w:pPr>
      <w:r>
        <w:t>Овладение</w:t>
      </w:r>
      <w:r>
        <w:rPr>
          <w:spacing w:val="18"/>
        </w:rPr>
        <w:t xml:space="preserve"> </w:t>
      </w:r>
      <w:r>
        <w:t>способностью</w:t>
      </w:r>
      <w:r>
        <w:rPr>
          <w:spacing w:val="17"/>
        </w:rPr>
        <w:t xml:space="preserve"> </w:t>
      </w:r>
      <w:r>
        <w:t>принимать</w:t>
      </w:r>
      <w:r>
        <w:rPr>
          <w:spacing w:val="18"/>
        </w:rPr>
        <w:t xml:space="preserve"> </w:t>
      </w:r>
      <w:r>
        <w:t>и</w:t>
      </w:r>
      <w:r>
        <w:rPr>
          <w:spacing w:val="20"/>
        </w:rPr>
        <w:t xml:space="preserve"> </w:t>
      </w:r>
      <w:r>
        <w:t>сохранять</w:t>
      </w:r>
      <w:r>
        <w:rPr>
          <w:spacing w:val="18"/>
        </w:rPr>
        <w:t xml:space="preserve"> </w:t>
      </w:r>
      <w:r>
        <w:t>цели</w:t>
      </w:r>
      <w:r>
        <w:rPr>
          <w:spacing w:val="18"/>
        </w:rPr>
        <w:t xml:space="preserve"> </w:t>
      </w:r>
      <w:r>
        <w:t>и</w:t>
      </w:r>
      <w:r>
        <w:rPr>
          <w:spacing w:val="17"/>
        </w:rPr>
        <w:t xml:space="preserve"> </w:t>
      </w:r>
      <w:r>
        <w:t>задачи</w:t>
      </w:r>
      <w:r>
        <w:rPr>
          <w:spacing w:val="17"/>
        </w:rPr>
        <w:t xml:space="preserve"> </w:t>
      </w:r>
      <w:r>
        <w:t>учебной</w:t>
      </w:r>
      <w:r>
        <w:rPr>
          <w:spacing w:val="20"/>
        </w:rPr>
        <w:t xml:space="preserve"> </w:t>
      </w:r>
      <w:r>
        <w:t>деятельности,</w:t>
      </w:r>
      <w:r>
        <w:rPr>
          <w:spacing w:val="-57"/>
        </w:rPr>
        <w:t xml:space="preserve"> </w:t>
      </w:r>
      <w:r>
        <w:t>поиска</w:t>
      </w:r>
      <w:r>
        <w:rPr>
          <w:spacing w:val="-2"/>
        </w:rPr>
        <w:t xml:space="preserve"> </w:t>
      </w:r>
      <w:r>
        <w:t>средств ее</w:t>
      </w:r>
      <w:r>
        <w:rPr>
          <w:spacing w:val="-1"/>
        </w:rPr>
        <w:t xml:space="preserve"> </w:t>
      </w:r>
      <w:r>
        <w:t>осуществления.</w:t>
      </w:r>
    </w:p>
    <w:p w:rsidR="005F2F12" w:rsidRDefault="00325926">
      <w:pPr>
        <w:pStyle w:val="a3"/>
        <w:spacing w:before="66"/>
        <w:ind w:right="825"/>
      </w:pPr>
      <w:r>
        <w:t>В учебниках русского языка, математики, окружающего мира, литературного чтения (1-4кл.)</w:t>
      </w:r>
      <w:r>
        <w:rPr>
          <w:spacing w:val="1"/>
        </w:rPr>
        <w:t xml:space="preserve"> </w:t>
      </w:r>
      <w:r>
        <w:t>на</w:t>
      </w:r>
      <w:r>
        <w:rPr>
          <w:spacing w:val="1"/>
        </w:rPr>
        <w:t xml:space="preserve"> </w:t>
      </w:r>
      <w:r>
        <w:t>шмуцтитулах</w:t>
      </w:r>
      <w:r>
        <w:rPr>
          <w:spacing w:val="1"/>
        </w:rPr>
        <w:t xml:space="preserve"> </w:t>
      </w:r>
      <w:r>
        <w:t>каждого</w:t>
      </w:r>
      <w:r>
        <w:rPr>
          <w:spacing w:val="1"/>
        </w:rPr>
        <w:t xml:space="preserve"> </w:t>
      </w:r>
      <w:r>
        <w:t>раздела</w:t>
      </w:r>
      <w:r>
        <w:rPr>
          <w:spacing w:val="1"/>
        </w:rPr>
        <w:t xml:space="preserve"> </w:t>
      </w:r>
      <w:r>
        <w:t>сформулированы</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 что позволяет учащимся узнать, чему конкретно они будут учиться, изучая</w:t>
      </w:r>
      <w:r>
        <w:rPr>
          <w:spacing w:val="1"/>
        </w:rPr>
        <w:t xml:space="preserve"> </w:t>
      </w:r>
      <w:r>
        <w:t>данный</w:t>
      </w:r>
      <w:r>
        <w:rPr>
          <w:spacing w:val="22"/>
        </w:rPr>
        <w:t xml:space="preserve"> </w:t>
      </w:r>
      <w:r>
        <w:t>раздел.</w:t>
      </w:r>
      <w:r>
        <w:rPr>
          <w:spacing w:val="21"/>
        </w:rPr>
        <w:t xml:space="preserve"> </w:t>
      </w:r>
      <w:r>
        <w:t>В</w:t>
      </w:r>
      <w:r>
        <w:rPr>
          <w:spacing w:val="21"/>
        </w:rPr>
        <w:t xml:space="preserve"> </w:t>
      </w:r>
      <w:r>
        <w:t>начале</w:t>
      </w:r>
      <w:r>
        <w:rPr>
          <w:spacing w:val="21"/>
        </w:rPr>
        <w:t xml:space="preserve"> </w:t>
      </w:r>
      <w:r>
        <w:t>каждого</w:t>
      </w:r>
      <w:r>
        <w:rPr>
          <w:spacing w:val="24"/>
        </w:rPr>
        <w:t xml:space="preserve"> </w:t>
      </w:r>
      <w:r>
        <w:t>урока</w:t>
      </w:r>
      <w:r>
        <w:rPr>
          <w:spacing w:val="21"/>
        </w:rPr>
        <w:t xml:space="preserve"> </w:t>
      </w:r>
      <w:r>
        <w:t>представлены</w:t>
      </w:r>
      <w:r>
        <w:rPr>
          <w:spacing w:val="21"/>
        </w:rPr>
        <w:t xml:space="preserve"> </w:t>
      </w:r>
      <w:r>
        <w:t>цели</w:t>
      </w:r>
      <w:r>
        <w:rPr>
          <w:spacing w:val="22"/>
        </w:rPr>
        <w:t xml:space="preserve"> </w:t>
      </w:r>
      <w:r>
        <w:t>и</w:t>
      </w:r>
      <w:r>
        <w:rPr>
          <w:spacing w:val="23"/>
        </w:rPr>
        <w:t xml:space="preserve"> </w:t>
      </w:r>
      <w:r>
        <w:t>задачи</w:t>
      </w:r>
      <w:r>
        <w:rPr>
          <w:spacing w:val="25"/>
        </w:rPr>
        <w:t xml:space="preserve"> </w:t>
      </w:r>
      <w:r>
        <w:t>учебной</w:t>
      </w:r>
      <w:r>
        <w:rPr>
          <w:spacing w:val="22"/>
        </w:rPr>
        <w:t xml:space="preserve"> </w:t>
      </w:r>
      <w:r>
        <w:t>деятельности</w:t>
      </w:r>
      <w:r>
        <w:rPr>
          <w:spacing w:val="-58"/>
        </w:rPr>
        <w:t xml:space="preserve"> </w:t>
      </w:r>
      <w:r>
        <w:t>на данном уроке. Это помогает ученикам</w:t>
      </w:r>
      <w:r>
        <w:rPr>
          <w:spacing w:val="1"/>
        </w:rPr>
        <w:t xml:space="preserve"> </w:t>
      </w:r>
      <w:r>
        <w:t>видеть перспективу работы по теме и соотносить</w:t>
      </w:r>
      <w:r>
        <w:rPr>
          <w:spacing w:val="1"/>
        </w:rPr>
        <w:t xml:space="preserve"> </w:t>
      </w:r>
      <w:r>
        <w:t>конкретные</w:t>
      </w:r>
      <w:r>
        <w:rPr>
          <w:spacing w:val="-3"/>
        </w:rPr>
        <w:t xml:space="preserve"> </w:t>
      </w:r>
      <w:r>
        <w:t>цели</w:t>
      </w:r>
      <w:r>
        <w:rPr>
          <w:spacing w:val="1"/>
        </w:rPr>
        <w:t xml:space="preserve"> </w:t>
      </w:r>
      <w:r>
        <w:t>каждого</w:t>
      </w:r>
      <w:r>
        <w:rPr>
          <w:spacing w:val="1"/>
        </w:rPr>
        <w:t xml:space="preserve"> </w:t>
      </w:r>
      <w:r>
        <w:t>урока</w:t>
      </w:r>
      <w:r>
        <w:rPr>
          <w:spacing w:val="-1"/>
        </w:rPr>
        <w:t xml:space="preserve"> </w:t>
      </w:r>
      <w:r>
        <w:t>с</w:t>
      </w:r>
      <w:r>
        <w:rPr>
          <w:spacing w:val="-2"/>
        </w:rPr>
        <w:t xml:space="preserve"> </w:t>
      </w:r>
      <w:r>
        <w:t>конечным</w:t>
      </w:r>
      <w:r>
        <w:rPr>
          <w:spacing w:val="-2"/>
        </w:rPr>
        <w:t xml:space="preserve"> </w:t>
      </w:r>
      <w:r>
        <w:t>результатом</w:t>
      </w:r>
      <w:r>
        <w:rPr>
          <w:spacing w:val="1"/>
        </w:rPr>
        <w:t xml:space="preserve"> </w:t>
      </w:r>
      <w:r>
        <w:t>ее</w:t>
      </w:r>
      <w:r>
        <w:rPr>
          <w:spacing w:val="-2"/>
        </w:rPr>
        <w:t xml:space="preserve"> </w:t>
      </w:r>
      <w:r>
        <w:t>изучения.</w:t>
      </w:r>
    </w:p>
    <w:p w:rsidR="005F2F12" w:rsidRDefault="00325926">
      <w:pPr>
        <w:pStyle w:val="a3"/>
        <w:spacing w:before="1"/>
        <w:ind w:right="829"/>
      </w:pPr>
      <w:r>
        <w:t>Постановка учебной задачи, как правило, показывает детям недостаточность имеющихся у</w:t>
      </w:r>
      <w:r>
        <w:rPr>
          <w:spacing w:val="1"/>
        </w:rPr>
        <w:t xml:space="preserve"> </w:t>
      </w:r>
      <w:r>
        <w:t>них</w:t>
      </w:r>
      <w:r>
        <w:rPr>
          <w:spacing w:val="16"/>
        </w:rPr>
        <w:t xml:space="preserve"> </w:t>
      </w:r>
      <w:r>
        <w:t>знаний,</w:t>
      </w:r>
      <w:r>
        <w:rPr>
          <w:spacing w:val="14"/>
        </w:rPr>
        <w:t xml:space="preserve"> </w:t>
      </w:r>
      <w:r>
        <w:t>побуждает</w:t>
      </w:r>
      <w:r>
        <w:rPr>
          <w:spacing w:val="17"/>
        </w:rPr>
        <w:t xml:space="preserve"> </w:t>
      </w:r>
      <w:r>
        <w:t>их</w:t>
      </w:r>
      <w:r>
        <w:rPr>
          <w:spacing w:val="16"/>
        </w:rPr>
        <w:t xml:space="preserve"> </w:t>
      </w:r>
      <w:r>
        <w:t>к</w:t>
      </w:r>
      <w:r>
        <w:rPr>
          <w:spacing w:val="15"/>
        </w:rPr>
        <w:t xml:space="preserve"> </w:t>
      </w:r>
      <w:r>
        <w:t>поиску</w:t>
      </w:r>
      <w:r>
        <w:rPr>
          <w:spacing w:val="9"/>
        </w:rPr>
        <w:t xml:space="preserve"> </w:t>
      </w:r>
      <w:r>
        <w:t>новых</w:t>
      </w:r>
      <w:r>
        <w:rPr>
          <w:spacing w:val="19"/>
        </w:rPr>
        <w:t xml:space="preserve"> </w:t>
      </w:r>
      <w:r>
        <w:t>знаний</w:t>
      </w:r>
      <w:r>
        <w:rPr>
          <w:spacing w:val="17"/>
        </w:rPr>
        <w:t xml:space="preserve"> </w:t>
      </w:r>
      <w:r>
        <w:t>и</w:t>
      </w:r>
      <w:r>
        <w:rPr>
          <w:spacing w:val="15"/>
        </w:rPr>
        <w:t xml:space="preserve"> </w:t>
      </w:r>
      <w:r>
        <w:t>способов</w:t>
      </w:r>
      <w:r>
        <w:rPr>
          <w:spacing w:val="16"/>
        </w:rPr>
        <w:t xml:space="preserve"> </w:t>
      </w:r>
      <w:r>
        <w:t>действий,</w:t>
      </w:r>
      <w:r>
        <w:rPr>
          <w:spacing w:val="14"/>
        </w:rPr>
        <w:t xml:space="preserve"> </w:t>
      </w:r>
      <w:r>
        <w:t>которые</w:t>
      </w:r>
      <w:r>
        <w:rPr>
          <w:spacing w:val="16"/>
        </w:rPr>
        <w:t xml:space="preserve"> </w:t>
      </w:r>
      <w:r>
        <w:t>они</w:t>
      </w:r>
    </w:p>
    <w:p w:rsidR="005F2F12" w:rsidRDefault="00325926">
      <w:pPr>
        <w:pStyle w:val="a3"/>
        <w:ind w:right="825"/>
      </w:pPr>
      <w:r>
        <w:t>«открывают» в результате применения и использования уже известных способов действий и</w:t>
      </w:r>
      <w:r>
        <w:rPr>
          <w:spacing w:val="1"/>
        </w:rPr>
        <w:t xml:space="preserve"> </w:t>
      </w:r>
      <w:r>
        <w:t>имеющихся</w:t>
      </w:r>
      <w:r>
        <w:rPr>
          <w:spacing w:val="1"/>
        </w:rPr>
        <w:t xml:space="preserve"> </w:t>
      </w:r>
      <w:r>
        <w:t>знаний.</w:t>
      </w:r>
      <w:r>
        <w:rPr>
          <w:spacing w:val="1"/>
        </w:rPr>
        <w:t xml:space="preserve"> </w:t>
      </w:r>
      <w:r>
        <w:t>При</w:t>
      </w:r>
      <w:r>
        <w:rPr>
          <w:spacing w:val="1"/>
        </w:rPr>
        <w:t xml:space="preserve"> </w:t>
      </w:r>
      <w:r>
        <w:t>такой</w:t>
      </w:r>
      <w:r>
        <w:rPr>
          <w:spacing w:val="1"/>
        </w:rPr>
        <w:t xml:space="preserve"> </w:t>
      </w:r>
      <w:r>
        <w:t>системе</w:t>
      </w:r>
      <w:r>
        <w:rPr>
          <w:spacing w:val="1"/>
        </w:rPr>
        <w:t xml:space="preserve"> </w:t>
      </w:r>
      <w:r>
        <w:t>построения</w:t>
      </w:r>
      <w:r>
        <w:rPr>
          <w:spacing w:val="1"/>
        </w:rPr>
        <w:t xml:space="preserve"> </w:t>
      </w:r>
      <w:r>
        <w:t>материала</w:t>
      </w:r>
      <w:r>
        <w:rPr>
          <w:spacing w:val="1"/>
        </w:rPr>
        <w:t xml:space="preserve"> </w:t>
      </w:r>
      <w:r>
        <w:t>учебников</w:t>
      </w:r>
      <w:r>
        <w:rPr>
          <w:spacing w:val="1"/>
        </w:rPr>
        <w:t xml:space="preserve"> </w:t>
      </w:r>
      <w:r>
        <w:t>постепенно</w:t>
      </w:r>
      <w:r>
        <w:rPr>
          <w:spacing w:val="1"/>
        </w:rPr>
        <w:t xml:space="preserve"> </w:t>
      </w:r>
      <w:r>
        <w:t>формируются   умения</w:t>
      </w:r>
      <w:r>
        <w:rPr>
          <w:spacing w:val="60"/>
        </w:rPr>
        <w:t xml:space="preserve"> </w:t>
      </w:r>
      <w:r>
        <w:t>сначала</w:t>
      </w:r>
      <w:r>
        <w:rPr>
          <w:spacing w:val="60"/>
        </w:rPr>
        <w:t xml:space="preserve"> </w:t>
      </w:r>
      <w:r>
        <w:t>понимать и принимать     познавательную</w:t>
      </w:r>
      <w:r>
        <w:rPr>
          <w:spacing w:val="60"/>
        </w:rPr>
        <w:t xml:space="preserve"> </w:t>
      </w:r>
      <w:r>
        <w:t>цель,</w:t>
      </w:r>
      <w:r>
        <w:rPr>
          <w:spacing w:val="60"/>
        </w:rPr>
        <w:t xml:space="preserve"> </w:t>
      </w:r>
      <w:r>
        <w:t>сохранять</w:t>
      </w:r>
      <w:r>
        <w:rPr>
          <w:spacing w:val="1"/>
        </w:rPr>
        <w:t xml:space="preserve"> </w:t>
      </w:r>
      <w:r>
        <w:t>её</w:t>
      </w:r>
      <w:r>
        <w:rPr>
          <w:spacing w:val="61"/>
        </w:rPr>
        <w:t xml:space="preserve"> </w:t>
      </w:r>
      <w:r>
        <w:t>при</w:t>
      </w:r>
      <w:r>
        <w:rPr>
          <w:spacing w:val="61"/>
        </w:rPr>
        <w:t xml:space="preserve"> </w:t>
      </w:r>
      <w:r>
        <w:t>выполнении</w:t>
      </w:r>
      <w:r>
        <w:rPr>
          <w:spacing w:val="61"/>
        </w:rPr>
        <w:t xml:space="preserve"> </w:t>
      </w:r>
      <w:r>
        <w:t>учебных</w:t>
      </w:r>
      <w:r>
        <w:rPr>
          <w:spacing w:val="61"/>
        </w:rPr>
        <w:t xml:space="preserve"> </w:t>
      </w:r>
      <w:r>
        <w:t>действий, а</w:t>
      </w:r>
      <w:r>
        <w:rPr>
          <w:spacing w:val="61"/>
        </w:rPr>
        <w:t xml:space="preserve"> </w:t>
      </w:r>
      <w:r>
        <w:t>затем</w:t>
      </w:r>
      <w:r>
        <w:rPr>
          <w:spacing w:val="61"/>
        </w:rPr>
        <w:t xml:space="preserve"> </w:t>
      </w:r>
      <w:r>
        <w:t>и</w:t>
      </w:r>
      <w:r>
        <w:rPr>
          <w:spacing w:val="61"/>
        </w:rPr>
        <w:t xml:space="preserve"> </w:t>
      </w:r>
      <w:r>
        <w:t>самостоятельно</w:t>
      </w:r>
      <w:r>
        <w:rPr>
          <w:spacing w:val="61"/>
        </w:rPr>
        <w:t xml:space="preserve"> </w:t>
      </w:r>
      <w:r>
        <w:t>формулировать</w:t>
      </w:r>
      <w:r>
        <w:rPr>
          <w:spacing w:val="1"/>
        </w:rPr>
        <w:t xml:space="preserve"> </w:t>
      </w:r>
      <w:r>
        <w:t>учебную</w:t>
      </w:r>
      <w:r>
        <w:rPr>
          <w:spacing w:val="61"/>
        </w:rPr>
        <w:t xml:space="preserve"> </w:t>
      </w:r>
      <w:r>
        <w:t>задачу,</w:t>
      </w:r>
      <w:r>
        <w:rPr>
          <w:spacing w:val="61"/>
        </w:rPr>
        <w:t xml:space="preserve"> </w:t>
      </w:r>
      <w:r>
        <w:t>выстраивать</w:t>
      </w:r>
      <w:r>
        <w:rPr>
          <w:spacing w:val="61"/>
        </w:rPr>
        <w:t xml:space="preserve"> </w:t>
      </w:r>
      <w:r>
        <w:t>план</w:t>
      </w:r>
      <w:r>
        <w:rPr>
          <w:spacing w:val="61"/>
        </w:rPr>
        <w:t xml:space="preserve"> </w:t>
      </w:r>
      <w:r>
        <w:t>действия</w:t>
      </w:r>
      <w:r>
        <w:rPr>
          <w:spacing w:val="61"/>
        </w:rPr>
        <w:t xml:space="preserve"> </w:t>
      </w:r>
      <w:r>
        <w:t>для</w:t>
      </w:r>
      <w:r>
        <w:rPr>
          <w:spacing w:val="61"/>
        </w:rPr>
        <w:t xml:space="preserve"> </w:t>
      </w:r>
      <w:r>
        <w:t>её</w:t>
      </w:r>
      <w:r>
        <w:rPr>
          <w:spacing w:val="61"/>
        </w:rPr>
        <w:t xml:space="preserve"> </w:t>
      </w:r>
      <w:r>
        <w:t xml:space="preserve">последующего  </w:t>
      </w:r>
      <w:r>
        <w:rPr>
          <w:spacing w:val="1"/>
        </w:rPr>
        <w:t xml:space="preserve"> </w:t>
      </w:r>
      <w:r>
        <w:t>решения.</w:t>
      </w:r>
      <w:r>
        <w:rPr>
          <w:spacing w:val="1"/>
        </w:rPr>
        <w:t xml:space="preserve"> </w:t>
      </w:r>
      <w:r>
        <w:t>Способность принимать</w:t>
      </w:r>
      <w:r>
        <w:rPr>
          <w:spacing w:val="1"/>
        </w:rPr>
        <w:t xml:space="preserve"> </w:t>
      </w:r>
      <w:r>
        <w:t>и</w:t>
      </w:r>
      <w:r>
        <w:rPr>
          <w:spacing w:val="1"/>
        </w:rPr>
        <w:t xml:space="preserve"> </w:t>
      </w:r>
      <w:r>
        <w:t>сохранять задачи</w:t>
      </w:r>
      <w:r>
        <w:rPr>
          <w:spacing w:val="1"/>
        </w:rPr>
        <w:t xml:space="preserve"> </w:t>
      </w:r>
      <w:r>
        <w:t>учебной</w:t>
      </w:r>
      <w:r>
        <w:rPr>
          <w:spacing w:val="1"/>
        </w:rPr>
        <w:t xml:space="preserve"> </w:t>
      </w:r>
      <w:r>
        <w:t>деятельности, находить</w:t>
      </w:r>
      <w:r>
        <w:rPr>
          <w:spacing w:val="1"/>
        </w:rPr>
        <w:t xml:space="preserve"> </w:t>
      </w:r>
      <w:r>
        <w:t>средства ее</w:t>
      </w:r>
      <w:r>
        <w:rPr>
          <w:spacing w:val="1"/>
        </w:rPr>
        <w:t xml:space="preserve"> </w:t>
      </w:r>
      <w:r>
        <w:t>реализации</w:t>
      </w:r>
      <w:r>
        <w:rPr>
          <w:spacing w:val="1"/>
        </w:rPr>
        <w:t xml:space="preserve"> </w:t>
      </w:r>
      <w:r>
        <w:t>развивается</w:t>
      </w:r>
      <w:r>
        <w:rPr>
          <w:spacing w:val="1"/>
        </w:rPr>
        <w:t xml:space="preserve"> </w:t>
      </w:r>
      <w:r>
        <w:t>через</w:t>
      </w:r>
      <w:r>
        <w:rPr>
          <w:spacing w:val="1"/>
        </w:rPr>
        <w:t xml:space="preserve"> </w:t>
      </w:r>
      <w:r>
        <w:t>систему</w:t>
      </w:r>
      <w:r>
        <w:rPr>
          <w:spacing w:val="1"/>
        </w:rPr>
        <w:t xml:space="preserve"> </w:t>
      </w:r>
      <w:r>
        <w:t>заданий,</w:t>
      </w:r>
      <w:r>
        <w:rPr>
          <w:spacing w:val="1"/>
        </w:rPr>
        <w:t xml:space="preserve"> </w:t>
      </w:r>
      <w:r>
        <w:t>предусмотренных</w:t>
      </w:r>
      <w:r>
        <w:rPr>
          <w:spacing w:val="1"/>
        </w:rPr>
        <w:t xml:space="preserve"> </w:t>
      </w:r>
      <w:r>
        <w:t>в</w:t>
      </w:r>
      <w:r>
        <w:rPr>
          <w:spacing w:val="1"/>
        </w:rPr>
        <w:t xml:space="preserve"> </w:t>
      </w:r>
      <w:r>
        <w:t>материале</w:t>
      </w:r>
      <w:r>
        <w:rPr>
          <w:spacing w:val="60"/>
        </w:rPr>
        <w:t xml:space="preserve"> </w:t>
      </w:r>
      <w:r>
        <w:t>каждого</w:t>
      </w:r>
      <w:r>
        <w:rPr>
          <w:spacing w:val="1"/>
        </w:rPr>
        <w:t xml:space="preserve"> </w:t>
      </w:r>
      <w:r>
        <w:t>урока. Урок, тема, раздел завершаются заданиями</w:t>
      </w:r>
      <w:r>
        <w:rPr>
          <w:spacing w:val="1"/>
        </w:rPr>
        <w:t xml:space="preserve"> </w:t>
      </w:r>
      <w:r>
        <w:t>рубрики «Проверь себя», содержание</w:t>
      </w:r>
      <w:r>
        <w:rPr>
          <w:spacing w:val="1"/>
        </w:rPr>
        <w:t xml:space="preserve"> </w:t>
      </w:r>
      <w:r>
        <w:t>которых</w:t>
      </w:r>
      <w:r>
        <w:rPr>
          <w:spacing w:val="1"/>
        </w:rPr>
        <w:t xml:space="preserve"> </w:t>
      </w:r>
      <w:r>
        <w:t>способствует</w:t>
      </w:r>
      <w:r>
        <w:rPr>
          <w:spacing w:val="1"/>
        </w:rPr>
        <w:t xml:space="preserve"> </w:t>
      </w:r>
      <w:r>
        <w:t>организации</w:t>
      </w:r>
      <w:r>
        <w:rPr>
          <w:spacing w:val="1"/>
        </w:rPr>
        <w:t xml:space="preserve"> </w:t>
      </w:r>
      <w:r>
        <w:t>контрольно-оценочной</w:t>
      </w:r>
      <w:r>
        <w:rPr>
          <w:spacing w:val="1"/>
        </w:rPr>
        <w:t xml:space="preserve"> </w:t>
      </w:r>
      <w:r>
        <w:t>деятельности,</w:t>
      </w:r>
      <w:r>
        <w:rPr>
          <w:spacing w:val="1"/>
        </w:rPr>
        <w:t xml:space="preserve"> </w:t>
      </w:r>
      <w:r>
        <w:t>формированию</w:t>
      </w:r>
      <w:r>
        <w:rPr>
          <w:spacing w:val="1"/>
        </w:rPr>
        <w:t xml:space="preserve"> </w:t>
      </w:r>
      <w:r>
        <w:t>рефлексивной</w:t>
      </w:r>
      <w:r>
        <w:rPr>
          <w:spacing w:val="1"/>
        </w:rPr>
        <w:t xml:space="preserve"> </w:t>
      </w:r>
      <w:r>
        <w:t>позиции</w:t>
      </w:r>
      <w:r>
        <w:rPr>
          <w:spacing w:val="1"/>
        </w:rPr>
        <w:t xml:space="preserve"> </w:t>
      </w:r>
      <w:r>
        <w:t>школьника,</w:t>
      </w:r>
      <w:r>
        <w:rPr>
          <w:spacing w:val="1"/>
        </w:rPr>
        <w:t xml:space="preserve"> </w:t>
      </w:r>
      <w:r>
        <w:t>его</w:t>
      </w:r>
      <w:r>
        <w:rPr>
          <w:spacing w:val="1"/>
        </w:rPr>
        <w:t xml:space="preserve"> </w:t>
      </w:r>
      <w:r>
        <w:t>волевой</w:t>
      </w:r>
      <w:r>
        <w:rPr>
          <w:spacing w:val="1"/>
        </w:rPr>
        <w:t xml:space="preserve"> </w:t>
      </w:r>
      <w:r>
        <w:t>саморегуляции.</w:t>
      </w:r>
      <w:r>
        <w:rPr>
          <w:spacing w:val="1"/>
        </w:rPr>
        <w:t xml:space="preserve"> </w:t>
      </w:r>
      <w:r>
        <w:t>Такая</w:t>
      </w:r>
      <w:r>
        <w:rPr>
          <w:spacing w:val="1"/>
        </w:rPr>
        <w:t xml:space="preserve"> </w:t>
      </w:r>
      <w:r>
        <w:t>дидактическая</w:t>
      </w:r>
      <w:r>
        <w:rPr>
          <w:spacing w:val="-57"/>
        </w:rPr>
        <w:t xml:space="preserve"> </w:t>
      </w:r>
      <w:r>
        <w:t>структура:</w:t>
      </w:r>
      <w:r>
        <w:rPr>
          <w:spacing w:val="1"/>
        </w:rPr>
        <w:t xml:space="preserve"> </w:t>
      </w:r>
      <w:r>
        <w:t>общая</w:t>
      </w:r>
      <w:r>
        <w:rPr>
          <w:spacing w:val="1"/>
        </w:rPr>
        <w:t xml:space="preserve"> </w:t>
      </w:r>
      <w:r>
        <w:t>цель</w:t>
      </w:r>
      <w:r>
        <w:rPr>
          <w:spacing w:val="1"/>
        </w:rPr>
        <w:t xml:space="preserve"> </w:t>
      </w:r>
      <w:r>
        <w:t>—</w:t>
      </w:r>
      <w:r>
        <w:rPr>
          <w:spacing w:val="1"/>
        </w:rPr>
        <w:t xml:space="preserve"> </w:t>
      </w:r>
      <w:r>
        <w:t>ее</w:t>
      </w:r>
      <w:r>
        <w:rPr>
          <w:spacing w:val="1"/>
        </w:rPr>
        <w:t xml:space="preserve"> </w:t>
      </w:r>
      <w:r>
        <w:t>конкретизация</w:t>
      </w:r>
      <w:r>
        <w:rPr>
          <w:spacing w:val="1"/>
        </w:rPr>
        <w:t xml:space="preserve"> </w:t>
      </w:r>
      <w:r>
        <w:t>в</w:t>
      </w:r>
      <w:r>
        <w:rPr>
          <w:spacing w:val="1"/>
        </w:rPr>
        <w:t xml:space="preserve"> </w:t>
      </w:r>
      <w:r>
        <w:t>начале</w:t>
      </w:r>
      <w:r>
        <w:rPr>
          <w:spacing w:val="1"/>
        </w:rPr>
        <w:t xml:space="preserve"> </w:t>
      </w:r>
      <w:r>
        <w:t>каждого</w:t>
      </w:r>
      <w:r>
        <w:rPr>
          <w:spacing w:val="1"/>
        </w:rPr>
        <w:t xml:space="preserve"> </w:t>
      </w:r>
      <w:r>
        <w:t>урока</w:t>
      </w:r>
      <w:r>
        <w:rPr>
          <w:spacing w:val="1"/>
        </w:rPr>
        <w:t xml:space="preserve"> </w:t>
      </w:r>
      <w:r>
        <w:t>(или</w:t>
      </w:r>
      <w:r>
        <w:rPr>
          <w:spacing w:val="1"/>
        </w:rPr>
        <w:t xml:space="preserve"> </w:t>
      </w:r>
      <w:r>
        <w:t>раздела)</w:t>
      </w:r>
      <w:r>
        <w:rPr>
          <w:spacing w:val="1"/>
        </w:rPr>
        <w:t xml:space="preserve"> </w:t>
      </w:r>
      <w:r>
        <w:t>—</w:t>
      </w:r>
      <w:r>
        <w:rPr>
          <w:spacing w:val="1"/>
        </w:rPr>
        <w:t xml:space="preserve"> </w:t>
      </w:r>
      <w:r>
        <w:t>реализация поставленных задач в содержании урока (раздела) — творческие проверочные</w:t>
      </w:r>
      <w:r>
        <w:rPr>
          <w:spacing w:val="1"/>
        </w:rPr>
        <w:t xml:space="preserve"> </w:t>
      </w:r>
      <w:r>
        <w:t>задания</w:t>
      </w:r>
      <w:r>
        <w:rPr>
          <w:spacing w:val="-1"/>
        </w:rPr>
        <w:t xml:space="preserve"> </w:t>
      </w:r>
      <w:r>
        <w:t>способствуют формированию</w:t>
      </w:r>
      <w:r>
        <w:rPr>
          <w:spacing w:val="-1"/>
        </w:rPr>
        <w:t xml:space="preserve"> </w:t>
      </w:r>
      <w:r>
        <w:t>регулятивных</w:t>
      </w:r>
      <w:r>
        <w:rPr>
          <w:spacing w:val="1"/>
        </w:rPr>
        <w:t xml:space="preserve"> </w:t>
      </w:r>
      <w:r>
        <w:t>УУД</w:t>
      </w:r>
      <w:r>
        <w:rPr>
          <w:spacing w:val="-2"/>
        </w:rPr>
        <w:t xml:space="preserve"> </w:t>
      </w:r>
      <w:r>
        <w:t>младшего</w:t>
      </w:r>
      <w:r>
        <w:rPr>
          <w:spacing w:val="-2"/>
        </w:rPr>
        <w:t xml:space="preserve"> </w:t>
      </w:r>
      <w:r>
        <w:t>школьника.</w:t>
      </w:r>
    </w:p>
    <w:p w:rsidR="005F2F12" w:rsidRDefault="00325926">
      <w:pPr>
        <w:pStyle w:val="a3"/>
        <w:spacing w:before="1"/>
        <w:ind w:left="1249"/>
      </w:pPr>
      <w:r>
        <w:t>Освоение</w:t>
      </w:r>
      <w:r>
        <w:rPr>
          <w:spacing w:val="-4"/>
        </w:rPr>
        <w:t xml:space="preserve"> </w:t>
      </w:r>
      <w:r>
        <w:t>способов</w:t>
      </w:r>
      <w:r>
        <w:rPr>
          <w:spacing w:val="-2"/>
        </w:rPr>
        <w:t xml:space="preserve"> </w:t>
      </w:r>
      <w:r>
        <w:t>решения</w:t>
      </w:r>
      <w:r>
        <w:rPr>
          <w:spacing w:val="-2"/>
        </w:rPr>
        <w:t xml:space="preserve"> </w:t>
      </w:r>
      <w:r>
        <w:t>проблем</w:t>
      </w:r>
      <w:r>
        <w:rPr>
          <w:spacing w:val="-4"/>
        </w:rPr>
        <w:t xml:space="preserve"> </w:t>
      </w:r>
      <w:r>
        <w:t>творческого</w:t>
      </w:r>
      <w:r>
        <w:rPr>
          <w:spacing w:val="-2"/>
        </w:rPr>
        <w:t xml:space="preserve"> </w:t>
      </w:r>
      <w:r>
        <w:t>и</w:t>
      </w:r>
      <w:r>
        <w:rPr>
          <w:spacing w:val="-2"/>
        </w:rPr>
        <w:t xml:space="preserve"> </w:t>
      </w:r>
      <w:r>
        <w:t>поискового</w:t>
      </w:r>
      <w:r>
        <w:rPr>
          <w:spacing w:val="-6"/>
        </w:rPr>
        <w:t xml:space="preserve"> </w:t>
      </w:r>
      <w:r>
        <w:t>характера.</w:t>
      </w:r>
    </w:p>
    <w:p w:rsidR="005F2F12" w:rsidRDefault="00325926">
      <w:pPr>
        <w:pStyle w:val="a3"/>
        <w:ind w:right="825"/>
      </w:pPr>
      <w:r>
        <w:t>Формирование</w:t>
      </w:r>
      <w:r>
        <w:rPr>
          <w:spacing w:val="1"/>
        </w:rPr>
        <w:t xml:space="preserve"> </w:t>
      </w:r>
      <w:r>
        <w:t>и</w:t>
      </w:r>
      <w:r>
        <w:rPr>
          <w:spacing w:val="1"/>
        </w:rPr>
        <w:t xml:space="preserve"> </w:t>
      </w:r>
      <w:r>
        <w:t>освоение</w:t>
      </w:r>
      <w:r>
        <w:rPr>
          <w:spacing w:val="1"/>
        </w:rPr>
        <w:t xml:space="preserve"> </w:t>
      </w:r>
      <w:r>
        <w:t>указанных</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действий</w:t>
      </w:r>
      <w:r>
        <w:rPr>
          <w:spacing w:val="1"/>
        </w:rPr>
        <w:t xml:space="preserve"> </w:t>
      </w:r>
      <w:r>
        <w:t>основывается</w:t>
      </w:r>
      <w:r>
        <w:rPr>
          <w:spacing w:val="1"/>
        </w:rPr>
        <w:t xml:space="preserve"> </w:t>
      </w:r>
      <w:r>
        <w:t>на</w:t>
      </w:r>
      <w:r>
        <w:rPr>
          <w:spacing w:val="1"/>
        </w:rPr>
        <w:t xml:space="preserve"> </w:t>
      </w:r>
      <w:r>
        <w:t>разработанной</w:t>
      </w:r>
      <w:r>
        <w:rPr>
          <w:spacing w:val="1"/>
        </w:rPr>
        <w:t xml:space="preserve"> </w:t>
      </w:r>
      <w:r>
        <w:t>в</w:t>
      </w:r>
      <w:r>
        <w:rPr>
          <w:spacing w:val="1"/>
        </w:rPr>
        <w:t xml:space="preserve"> </w:t>
      </w:r>
      <w:r>
        <w:t>учебниках</w:t>
      </w:r>
      <w:r>
        <w:rPr>
          <w:spacing w:val="1"/>
        </w:rPr>
        <w:t xml:space="preserve"> </w:t>
      </w:r>
      <w:r>
        <w:t>системе</w:t>
      </w:r>
      <w:r>
        <w:rPr>
          <w:spacing w:val="1"/>
        </w:rPr>
        <w:t xml:space="preserve"> </w:t>
      </w:r>
      <w:r>
        <w:t>заданий</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направленных на развитие у учащихся познавательных УУД и творческих способностей. В</w:t>
      </w:r>
      <w:r>
        <w:rPr>
          <w:spacing w:val="1"/>
        </w:rPr>
        <w:t xml:space="preserve"> </w:t>
      </w:r>
      <w:r>
        <w:t>учебниках</w:t>
      </w:r>
      <w:r>
        <w:rPr>
          <w:spacing w:val="1"/>
        </w:rPr>
        <w:t xml:space="preserve"> </w:t>
      </w:r>
      <w:r>
        <w:t>«</w:t>
      </w:r>
      <w:r w:rsidR="00233F12">
        <w:t>Школа России</w:t>
      </w:r>
      <w:r>
        <w:t>»</w:t>
      </w:r>
      <w:r>
        <w:rPr>
          <w:spacing w:val="1"/>
        </w:rPr>
        <w:t xml:space="preserve"> </w:t>
      </w:r>
      <w:r>
        <w:t>в</w:t>
      </w:r>
      <w:r>
        <w:rPr>
          <w:spacing w:val="1"/>
        </w:rPr>
        <w:t xml:space="preserve"> </w:t>
      </w:r>
      <w:r>
        <w:t>каждой</w:t>
      </w:r>
      <w:r>
        <w:rPr>
          <w:spacing w:val="1"/>
        </w:rPr>
        <w:t xml:space="preserve"> </w:t>
      </w:r>
      <w:r>
        <w:t>теме</w:t>
      </w:r>
      <w:r>
        <w:rPr>
          <w:spacing w:val="1"/>
        </w:rPr>
        <w:t xml:space="preserve"> </w:t>
      </w:r>
      <w:r>
        <w:t>формулируются</w:t>
      </w:r>
      <w:r>
        <w:rPr>
          <w:spacing w:val="60"/>
        </w:rPr>
        <w:t xml:space="preserve"> </w:t>
      </w:r>
      <w:r>
        <w:t>проблемные</w:t>
      </w:r>
      <w:r>
        <w:rPr>
          <w:spacing w:val="1"/>
        </w:rPr>
        <w:t xml:space="preserve"> </w:t>
      </w:r>
      <w:r>
        <w:t>вопросы, учебные</w:t>
      </w:r>
      <w:r>
        <w:rPr>
          <w:spacing w:val="-2"/>
        </w:rPr>
        <w:t xml:space="preserve"> </w:t>
      </w:r>
      <w:r>
        <w:t>задачи</w:t>
      </w:r>
      <w:r>
        <w:rPr>
          <w:spacing w:val="-1"/>
        </w:rPr>
        <w:t xml:space="preserve"> </w:t>
      </w:r>
      <w:r>
        <w:t>или</w:t>
      </w:r>
      <w:r>
        <w:rPr>
          <w:spacing w:val="1"/>
        </w:rPr>
        <w:t xml:space="preserve"> </w:t>
      </w:r>
      <w:r>
        <w:t>создаются проблемные</w:t>
      </w:r>
      <w:r>
        <w:rPr>
          <w:spacing w:val="-3"/>
        </w:rPr>
        <w:t xml:space="preserve"> </w:t>
      </w:r>
      <w:r>
        <w:t>ситуации.</w:t>
      </w:r>
    </w:p>
    <w:p w:rsidR="005F2F12" w:rsidRDefault="00325926">
      <w:pPr>
        <w:pStyle w:val="a3"/>
        <w:ind w:right="828"/>
      </w:pPr>
      <w:r>
        <w:t>В курсе «Русский язык» одним из приёмов решения учебных проблем является языковой</w:t>
      </w:r>
      <w:r>
        <w:rPr>
          <w:spacing w:val="1"/>
        </w:rPr>
        <w:t xml:space="preserve"> </w:t>
      </w:r>
      <w:r>
        <w:t>эксперимент, который представлен в учебнике под рубрикой «Проведи опыт».</w:t>
      </w:r>
      <w:r>
        <w:rPr>
          <w:spacing w:val="1"/>
        </w:rPr>
        <w:t xml:space="preserve"> </w:t>
      </w:r>
      <w:r>
        <w:t>Проводя</w:t>
      </w:r>
      <w:r>
        <w:rPr>
          <w:spacing w:val="1"/>
        </w:rPr>
        <w:t xml:space="preserve"> </w:t>
      </w:r>
      <w:r>
        <w:t>исследование, дети, например,</w:t>
      </w:r>
      <w:r>
        <w:rPr>
          <w:spacing w:val="1"/>
        </w:rPr>
        <w:t xml:space="preserve"> </w:t>
      </w:r>
      <w:r>
        <w:t>узнают, как можно определить слоги в слове, основу слова;</w:t>
      </w:r>
      <w:r>
        <w:rPr>
          <w:spacing w:val="1"/>
        </w:rPr>
        <w:t xml:space="preserve"> </w:t>
      </w:r>
      <w:r>
        <w:t>убеждаются,</w:t>
      </w:r>
      <w:r>
        <w:rPr>
          <w:spacing w:val="21"/>
        </w:rPr>
        <w:t xml:space="preserve"> </w:t>
      </w:r>
      <w:r>
        <w:t>что</w:t>
      </w:r>
      <w:r>
        <w:rPr>
          <w:spacing w:val="21"/>
        </w:rPr>
        <w:t xml:space="preserve"> </w:t>
      </w:r>
      <w:r>
        <w:t>слов</w:t>
      </w:r>
      <w:r>
        <w:rPr>
          <w:spacing w:val="23"/>
        </w:rPr>
        <w:t xml:space="preserve"> </w:t>
      </w:r>
      <w:r>
        <w:t>без</w:t>
      </w:r>
      <w:r>
        <w:rPr>
          <w:spacing w:val="22"/>
        </w:rPr>
        <w:t xml:space="preserve"> </w:t>
      </w:r>
      <w:r>
        <w:t>корня</w:t>
      </w:r>
      <w:r>
        <w:rPr>
          <w:spacing w:val="19"/>
        </w:rPr>
        <w:t xml:space="preserve"> </w:t>
      </w:r>
      <w:r>
        <w:t>не</w:t>
      </w:r>
      <w:r>
        <w:rPr>
          <w:spacing w:val="20"/>
        </w:rPr>
        <w:t xml:space="preserve"> </w:t>
      </w:r>
      <w:r>
        <w:t>бывает;</w:t>
      </w:r>
      <w:r>
        <w:rPr>
          <w:spacing w:val="22"/>
        </w:rPr>
        <w:t xml:space="preserve"> </w:t>
      </w:r>
      <w:r>
        <w:t>определяют,</w:t>
      </w:r>
      <w:r>
        <w:rPr>
          <w:spacing w:val="22"/>
        </w:rPr>
        <w:t xml:space="preserve"> </w:t>
      </w:r>
      <w:r>
        <w:t>какие</w:t>
      </w:r>
      <w:r>
        <w:rPr>
          <w:spacing w:val="20"/>
        </w:rPr>
        <w:t xml:space="preserve"> </w:t>
      </w:r>
      <w:r>
        <w:t>глаголы</w:t>
      </w:r>
      <w:r>
        <w:rPr>
          <w:spacing w:val="21"/>
        </w:rPr>
        <w:t xml:space="preserve"> </w:t>
      </w:r>
      <w:r>
        <w:t>спрягаются,</w:t>
      </w:r>
      <w:r>
        <w:rPr>
          <w:spacing w:val="21"/>
        </w:rPr>
        <w:t xml:space="preserve"> </w:t>
      </w:r>
      <w:r>
        <w:t>а</w:t>
      </w:r>
      <w:r>
        <w:rPr>
          <w:spacing w:val="20"/>
        </w:rPr>
        <w:t xml:space="preserve"> </w:t>
      </w:r>
      <w:r>
        <w:t>какие</w:t>
      </w:r>
    </w:p>
    <w:p w:rsidR="005F2F12" w:rsidRDefault="00325926" w:rsidP="000C1F2E">
      <w:pPr>
        <w:pStyle w:val="a7"/>
        <w:numPr>
          <w:ilvl w:val="0"/>
          <w:numId w:val="193"/>
        </w:numPr>
        <w:tabs>
          <w:tab w:val="left" w:pos="1559"/>
        </w:tabs>
        <w:ind w:right="828" w:firstLine="0"/>
        <w:rPr>
          <w:sz w:val="24"/>
        </w:rPr>
      </w:pPr>
      <w:r>
        <w:rPr>
          <w:sz w:val="24"/>
        </w:rPr>
        <w:t>нет. Учащиеся включаются в поиск ответа, выдвигая предположения, обсуждая их, находя</w:t>
      </w:r>
      <w:r>
        <w:rPr>
          <w:spacing w:val="-57"/>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учебника</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делая</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таким</w:t>
      </w:r>
      <w:r>
        <w:rPr>
          <w:spacing w:val="61"/>
          <w:sz w:val="24"/>
        </w:rPr>
        <w:t xml:space="preserve"> </w:t>
      </w:r>
      <w:r>
        <w:rPr>
          <w:sz w:val="24"/>
        </w:rPr>
        <w:t>образом,</w:t>
      </w:r>
      <w:r>
        <w:rPr>
          <w:spacing w:val="1"/>
          <w:sz w:val="24"/>
        </w:rPr>
        <w:t xml:space="preserve"> </w:t>
      </w:r>
      <w:r>
        <w:rPr>
          <w:sz w:val="24"/>
        </w:rPr>
        <w:t>овладевают</w:t>
      </w:r>
      <w:r>
        <w:rPr>
          <w:spacing w:val="-1"/>
          <w:sz w:val="24"/>
        </w:rPr>
        <w:t xml:space="preserve"> </w:t>
      </w:r>
      <w:r>
        <w:rPr>
          <w:sz w:val="24"/>
        </w:rPr>
        <w:t>новыми знаниями.</w:t>
      </w:r>
    </w:p>
    <w:p w:rsidR="005F2F12" w:rsidRDefault="00325926">
      <w:pPr>
        <w:pStyle w:val="a3"/>
        <w:ind w:right="826"/>
      </w:pPr>
      <w:r>
        <w:t>Проблемы творческого и поискового характера решаются также при работе над учебными</w:t>
      </w:r>
      <w:r>
        <w:rPr>
          <w:spacing w:val="1"/>
        </w:rPr>
        <w:t xml:space="preserve"> </w:t>
      </w:r>
      <w:r>
        <w:t>проектами и проектными задачами, которые предусмотрены в каждом классе предметных</w:t>
      </w:r>
      <w:r>
        <w:rPr>
          <w:spacing w:val="1"/>
        </w:rPr>
        <w:t xml:space="preserve"> </w:t>
      </w:r>
      <w:r>
        <w:t>линий</w:t>
      </w:r>
      <w:r>
        <w:rPr>
          <w:spacing w:val="-1"/>
        </w:rPr>
        <w:t xml:space="preserve"> </w:t>
      </w:r>
      <w:r>
        <w:t>комплекса</w:t>
      </w:r>
      <w:r>
        <w:rPr>
          <w:spacing w:val="1"/>
        </w:rPr>
        <w:t xml:space="preserve"> </w:t>
      </w:r>
      <w:r>
        <w:t>учебников</w:t>
      </w:r>
      <w:r>
        <w:rPr>
          <w:spacing w:val="4"/>
        </w:rPr>
        <w:t xml:space="preserve"> </w:t>
      </w:r>
      <w:r>
        <w:t>«</w:t>
      </w:r>
      <w:r w:rsidR="00233F12">
        <w:t>Школа России</w:t>
      </w:r>
      <w:r>
        <w:t>».</w:t>
      </w:r>
    </w:p>
    <w:p w:rsidR="005F2F12" w:rsidRDefault="00325926">
      <w:pPr>
        <w:pStyle w:val="a3"/>
        <w:ind w:right="831"/>
      </w:pPr>
      <w:r>
        <w:t>В курсе «Математика» освоение</w:t>
      </w:r>
      <w:r>
        <w:rPr>
          <w:spacing w:val="1"/>
        </w:rPr>
        <w:t xml:space="preserve"> </w:t>
      </w:r>
      <w:r>
        <w:t>указанных способов основывается на представленной в</w:t>
      </w:r>
      <w:r>
        <w:rPr>
          <w:spacing w:val="1"/>
        </w:rPr>
        <w:t xml:space="preserve"> </w:t>
      </w:r>
      <w:r>
        <w:t>учебниках</w:t>
      </w:r>
      <w:r>
        <w:rPr>
          <w:spacing w:val="1"/>
        </w:rPr>
        <w:t xml:space="preserve"> </w:t>
      </w:r>
      <w:r>
        <w:t>1—4 классов</w:t>
      </w:r>
      <w:r>
        <w:rPr>
          <w:spacing w:val="1"/>
        </w:rPr>
        <w:t xml:space="preserve"> </w:t>
      </w:r>
      <w:r>
        <w:t>серии</w:t>
      </w:r>
      <w:r>
        <w:rPr>
          <w:spacing w:val="1"/>
        </w:rPr>
        <w:t xml:space="preserve"> </w:t>
      </w:r>
      <w:r>
        <w:t>заданий</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например,</w:t>
      </w:r>
      <w:r>
        <w:rPr>
          <w:spacing w:val="1"/>
        </w:rPr>
        <w:t xml:space="preserve"> </w:t>
      </w:r>
      <w:r>
        <w:t>предлагающих:</w:t>
      </w:r>
    </w:p>
    <w:p w:rsidR="005F2F12" w:rsidRDefault="00325926" w:rsidP="000C1F2E">
      <w:pPr>
        <w:pStyle w:val="a7"/>
        <w:numPr>
          <w:ilvl w:val="0"/>
          <w:numId w:val="201"/>
        </w:numPr>
        <w:tabs>
          <w:tab w:val="left" w:pos="1401"/>
        </w:tabs>
        <w:spacing w:before="5" w:line="237" w:lineRule="auto"/>
        <w:ind w:right="826" w:firstLine="0"/>
        <w:jc w:val="left"/>
        <w:rPr>
          <w:rFonts w:ascii="Symbol" w:hAnsi="Symbol"/>
          <w:sz w:val="24"/>
        </w:rPr>
      </w:pPr>
      <w:r>
        <w:rPr>
          <w:sz w:val="24"/>
        </w:rPr>
        <w:t>продолжить</w:t>
      </w:r>
      <w:r>
        <w:rPr>
          <w:spacing w:val="3"/>
          <w:sz w:val="24"/>
        </w:rPr>
        <w:t xml:space="preserve"> </w:t>
      </w:r>
      <w:r>
        <w:rPr>
          <w:sz w:val="24"/>
        </w:rPr>
        <w:t>(дополнить)</w:t>
      </w:r>
      <w:r>
        <w:rPr>
          <w:spacing w:val="1"/>
          <w:sz w:val="24"/>
        </w:rPr>
        <w:t xml:space="preserve"> </w:t>
      </w:r>
      <w:r>
        <w:rPr>
          <w:sz w:val="24"/>
        </w:rPr>
        <w:t>ряд</w:t>
      </w:r>
      <w:r>
        <w:rPr>
          <w:spacing w:val="2"/>
          <w:sz w:val="24"/>
        </w:rPr>
        <w:t xml:space="preserve"> </w:t>
      </w:r>
      <w:r>
        <w:rPr>
          <w:sz w:val="24"/>
        </w:rPr>
        <w:t>чисел,</w:t>
      </w:r>
      <w:r>
        <w:rPr>
          <w:spacing w:val="5"/>
          <w:sz w:val="24"/>
        </w:rPr>
        <w:t xml:space="preserve"> </w:t>
      </w:r>
      <w:r>
        <w:rPr>
          <w:sz w:val="24"/>
        </w:rPr>
        <w:t>числовых</w:t>
      </w:r>
      <w:r>
        <w:rPr>
          <w:spacing w:val="4"/>
          <w:sz w:val="24"/>
        </w:rPr>
        <w:t xml:space="preserve"> </w:t>
      </w:r>
      <w:r>
        <w:rPr>
          <w:sz w:val="24"/>
        </w:rPr>
        <w:t>выражений,</w:t>
      </w:r>
      <w:r>
        <w:rPr>
          <w:spacing w:val="2"/>
          <w:sz w:val="24"/>
        </w:rPr>
        <w:t xml:space="preserve"> </w:t>
      </w:r>
      <w:r>
        <w:rPr>
          <w:sz w:val="24"/>
        </w:rPr>
        <w:t>равенств,</w:t>
      </w:r>
      <w:r>
        <w:rPr>
          <w:spacing w:val="2"/>
          <w:sz w:val="24"/>
        </w:rPr>
        <w:t xml:space="preserve"> </w:t>
      </w:r>
      <w:r>
        <w:rPr>
          <w:sz w:val="24"/>
        </w:rPr>
        <w:t>значений</w:t>
      </w:r>
      <w:r>
        <w:rPr>
          <w:spacing w:val="3"/>
          <w:sz w:val="24"/>
        </w:rPr>
        <w:t xml:space="preserve"> </w:t>
      </w:r>
      <w:r>
        <w:rPr>
          <w:sz w:val="24"/>
        </w:rPr>
        <w:t>величин,</w:t>
      </w:r>
      <w:r>
        <w:rPr>
          <w:spacing w:val="-57"/>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и др.,</w:t>
      </w:r>
      <w:r>
        <w:rPr>
          <w:spacing w:val="-1"/>
          <w:sz w:val="24"/>
        </w:rPr>
        <w:t xml:space="preserve"> </w:t>
      </w:r>
      <w:r>
        <w:rPr>
          <w:sz w:val="24"/>
        </w:rPr>
        <w:t>записанных</w:t>
      </w:r>
      <w:r>
        <w:rPr>
          <w:spacing w:val="2"/>
          <w:sz w:val="24"/>
        </w:rPr>
        <w:t xml:space="preserve"> </w:t>
      </w:r>
      <w:r>
        <w:rPr>
          <w:sz w:val="24"/>
        </w:rPr>
        <w:t>по</w:t>
      </w:r>
      <w:r>
        <w:rPr>
          <w:spacing w:val="-1"/>
          <w:sz w:val="24"/>
        </w:rPr>
        <w:t xml:space="preserve"> </w:t>
      </w:r>
      <w:r>
        <w:rPr>
          <w:sz w:val="24"/>
        </w:rPr>
        <w:t>определённому</w:t>
      </w:r>
      <w:r>
        <w:rPr>
          <w:spacing w:val="-5"/>
          <w:sz w:val="24"/>
        </w:rPr>
        <w:t xml:space="preserve"> </w:t>
      </w:r>
      <w:r>
        <w:rPr>
          <w:sz w:val="24"/>
        </w:rPr>
        <w:t>правилу;</w:t>
      </w:r>
    </w:p>
    <w:p w:rsidR="005F2F12" w:rsidRDefault="00325926" w:rsidP="000C1F2E">
      <w:pPr>
        <w:pStyle w:val="a7"/>
        <w:numPr>
          <w:ilvl w:val="0"/>
          <w:numId w:val="201"/>
        </w:numPr>
        <w:tabs>
          <w:tab w:val="left" w:pos="1401"/>
        </w:tabs>
        <w:spacing w:before="5" w:line="237" w:lineRule="auto"/>
        <w:ind w:right="835" w:firstLine="0"/>
        <w:jc w:val="left"/>
        <w:rPr>
          <w:rFonts w:ascii="Symbol" w:hAnsi="Symbol"/>
          <w:sz w:val="24"/>
        </w:rPr>
      </w:pPr>
      <w:r>
        <w:rPr>
          <w:sz w:val="24"/>
        </w:rPr>
        <w:t>провести</w:t>
      </w:r>
      <w:r>
        <w:rPr>
          <w:spacing w:val="-1"/>
          <w:sz w:val="24"/>
        </w:rPr>
        <w:t xml:space="preserve"> </w:t>
      </w:r>
      <w:r>
        <w:rPr>
          <w:sz w:val="24"/>
        </w:rPr>
        <w:t>классификацию</w:t>
      </w:r>
      <w:r>
        <w:rPr>
          <w:spacing w:val="10"/>
          <w:sz w:val="24"/>
        </w:rPr>
        <w:t xml:space="preserve"> </w:t>
      </w:r>
      <w:r>
        <w:rPr>
          <w:sz w:val="24"/>
        </w:rPr>
        <w:t>объектов,</w:t>
      </w:r>
      <w:r>
        <w:rPr>
          <w:spacing w:val="9"/>
          <w:sz w:val="24"/>
        </w:rPr>
        <w:t xml:space="preserve"> </w:t>
      </w:r>
      <w:r>
        <w:rPr>
          <w:sz w:val="24"/>
        </w:rPr>
        <w:t>чисел,</w:t>
      </w:r>
      <w:r>
        <w:rPr>
          <w:spacing w:val="9"/>
          <w:sz w:val="24"/>
        </w:rPr>
        <w:t xml:space="preserve"> </w:t>
      </w:r>
      <w:r>
        <w:rPr>
          <w:sz w:val="24"/>
        </w:rPr>
        <w:t>равенств,</w:t>
      </w:r>
      <w:r>
        <w:rPr>
          <w:spacing w:val="9"/>
          <w:sz w:val="24"/>
        </w:rPr>
        <w:t xml:space="preserve"> </w:t>
      </w:r>
      <w:r>
        <w:rPr>
          <w:sz w:val="24"/>
        </w:rPr>
        <w:t>значений</w:t>
      </w:r>
      <w:r>
        <w:rPr>
          <w:spacing w:val="10"/>
          <w:sz w:val="24"/>
        </w:rPr>
        <w:t xml:space="preserve"> </w:t>
      </w:r>
      <w:r>
        <w:rPr>
          <w:sz w:val="24"/>
        </w:rPr>
        <w:t>величин,</w:t>
      </w:r>
      <w:r>
        <w:rPr>
          <w:spacing w:val="9"/>
          <w:sz w:val="24"/>
        </w:rPr>
        <w:t xml:space="preserve"> </w:t>
      </w:r>
      <w:r>
        <w:rPr>
          <w:sz w:val="24"/>
        </w:rPr>
        <w:t>геометрических</w:t>
      </w:r>
      <w:r>
        <w:rPr>
          <w:spacing w:val="-57"/>
          <w:sz w:val="24"/>
        </w:rPr>
        <w:t xml:space="preserve"> </w:t>
      </w:r>
      <w:r>
        <w:rPr>
          <w:sz w:val="24"/>
        </w:rPr>
        <w:t>фигур</w:t>
      </w:r>
      <w:r>
        <w:rPr>
          <w:spacing w:val="-1"/>
          <w:sz w:val="24"/>
        </w:rPr>
        <w:t xml:space="preserve"> </w:t>
      </w:r>
      <w:r>
        <w:rPr>
          <w:sz w:val="24"/>
        </w:rPr>
        <w:t>и др. по заданному</w:t>
      </w:r>
      <w:r>
        <w:rPr>
          <w:spacing w:val="-5"/>
          <w:sz w:val="24"/>
        </w:rPr>
        <w:t xml:space="preserve"> </w:t>
      </w:r>
      <w:r>
        <w:rPr>
          <w:sz w:val="24"/>
        </w:rPr>
        <w:t>признаку;</w:t>
      </w:r>
    </w:p>
    <w:p w:rsidR="005F2F12" w:rsidRDefault="00325926" w:rsidP="000C1F2E">
      <w:pPr>
        <w:pStyle w:val="a7"/>
        <w:numPr>
          <w:ilvl w:val="0"/>
          <w:numId w:val="201"/>
        </w:numPr>
        <w:tabs>
          <w:tab w:val="left" w:pos="1401"/>
        </w:tabs>
        <w:spacing w:before="2"/>
        <w:ind w:right="828" w:firstLine="0"/>
        <w:jc w:val="left"/>
        <w:rPr>
          <w:rFonts w:ascii="Symbol" w:hAnsi="Symbol"/>
          <w:sz w:val="24"/>
        </w:rPr>
      </w:pPr>
      <w:r>
        <w:rPr>
          <w:sz w:val="24"/>
        </w:rPr>
        <w:t>провести</w:t>
      </w:r>
      <w:r>
        <w:rPr>
          <w:spacing w:val="8"/>
          <w:sz w:val="24"/>
        </w:rPr>
        <w:t xml:space="preserve"> </w:t>
      </w:r>
      <w:r>
        <w:rPr>
          <w:sz w:val="24"/>
        </w:rPr>
        <w:t>логические</w:t>
      </w:r>
      <w:r>
        <w:rPr>
          <w:spacing w:val="6"/>
          <w:sz w:val="24"/>
        </w:rPr>
        <w:t xml:space="preserve"> </w:t>
      </w:r>
      <w:r>
        <w:rPr>
          <w:sz w:val="24"/>
        </w:rPr>
        <w:t>рассуждения,</w:t>
      </w:r>
      <w:r>
        <w:rPr>
          <w:spacing w:val="6"/>
          <w:sz w:val="24"/>
        </w:rPr>
        <w:t xml:space="preserve"> </w:t>
      </w:r>
      <w:r>
        <w:rPr>
          <w:sz w:val="24"/>
        </w:rPr>
        <w:t>использовать</w:t>
      </w:r>
      <w:r>
        <w:rPr>
          <w:spacing w:val="13"/>
          <w:sz w:val="24"/>
        </w:rPr>
        <w:t xml:space="preserve"> </w:t>
      </w:r>
      <w:r>
        <w:rPr>
          <w:sz w:val="24"/>
        </w:rPr>
        <w:t>знания</w:t>
      </w:r>
      <w:r>
        <w:rPr>
          <w:spacing w:val="6"/>
          <w:sz w:val="24"/>
        </w:rPr>
        <w:t xml:space="preserve"> </w:t>
      </w:r>
      <w:r>
        <w:rPr>
          <w:sz w:val="24"/>
        </w:rPr>
        <w:t>в</w:t>
      </w:r>
      <w:r>
        <w:rPr>
          <w:spacing w:val="7"/>
          <w:sz w:val="24"/>
        </w:rPr>
        <w:t xml:space="preserve"> </w:t>
      </w:r>
      <w:r>
        <w:rPr>
          <w:sz w:val="24"/>
        </w:rPr>
        <w:t>новых</w:t>
      </w:r>
      <w:r>
        <w:rPr>
          <w:spacing w:val="11"/>
          <w:sz w:val="24"/>
        </w:rPr>
        <w:t xml:space="preserve"> </w:t>
      </w:r>
      <w:r>
        <w:rPr>
          <w:sz w:val="24"/>
        </w:rPr>
        <w:t>условиях</w:t>
      </w:r>
      <w:r>
        <w:rPr>
          <w:spacing w:val="7"/>
          <w:sz w:val="24"/>
        </w:rPr>
        <w:t xml:space="preserve"> </w:t>
      </w:r>
      <w:r>
        <w:rPr>
          <w:sz w:val="24"/>
        </w:rPr>
        <w:t>при</w:t>
      </w:r>
      <w:r>
        <w:rPr>
          <w:spacing w:val="8"/>
          <w:sz w:val="24"/>
        </w:rPr>
        <w:t xml:space="preserve"> </w:t>
      </w:r>
      <w:r>
        <w:rPr>
          <w:sz w:val="24"/>
        </w:rPr>
        <w:t>выполнении</w:t>
      </w:r>
      <w:r>
        <w:rPr>
          <w:spacing w:val="-57"/>
          <w:sz w:val="24"/>
        </w:rPr>
        <w:t xml:space="preserve"> </w:t>
      </w:r>
      <w:r>
        <w:rPr>
          <w:sz w:val="24"/>
        </w:rPr>
        <w:lastRenderedPageBreak/>
        <w:t>заданий</w:t>
      </w:r>
      <w:r>
        <w:rPr>
          <w:spacing w:val="-3"/>
          <w:sz w:val="24"/>
        </w:rPr>
        <w:t xml:space="preserve"> </w:t>
      </w:r>
      <w:r>
        <w:rPr>
          <w:sz w:val="24"/>
        </w:rPr>
        <w:t>поискового</w:t>
      </w:r>
      <w:r>
        <w:rPr>
          <w:spacing w:val="-3"/>
          <w:sz w:val="24"/>
        </w:rPr>
        <w:t xml:space="preserve"> </w:t>
      </w:r>
      <w:r>
        <w:rPr>
          <w:sz w:val="24"/>
        </w:rPr>
        <w:t>характера.</w:t>
      </w:r>
    </w:p>
    <w:p w:rsidR="005F2F12" w:rsidRDefault="00325926">
      <w:pPr>
        <w:pStyle w:val="a3"/>
        <w:ind w:right="830"/>
      </w:pPr>
      <w:r>
        <w:t>С</w:t>
      </w:r>
      <w:r>
        <w:rPr>
          <w:spacing w:val="1"/>
        </w:rPr>
        <w:t xml:space="preserve"> </w:t>
      </w:r>
      <w:r>
        <w:t>первого класса</w:t>
      </w:r>
      <w:r>
        <w:rPr>
          <w:spacing w:val="1"/>
        </w:rPr>
        <w:t xml:space="preserve"> </w:t>
      </w:r>
      <w:r>
        <w:t>младшие</w:t>
      </w:r>
      <w:r>
        <w:rPr>
          <w:spacing w:val="61"/>
        </w:rPr>
        <w:t xml:space="preserve"> </w:t>
      </w:r>
      <w:r>
        <w:t>школьники</w:t>
      </w:r>
      <w:r>
        <w:rPr>
          <w:spacing w:val="61"/>
        </w:rPr>
        <w:t xml:space="preserve"> </w:t>
      </w:r>
      <w:r>
        <w:t>учатся</w:t>
      </w:r>
      <w:r>
        <w:rPr>
          <w:spacing w:val="61"/>
        </w:rPr>
        <w:t xml:space="preserve"> </w:t>
      </w:r>
      <w:r>
        <w:t>не</w:t>
      </w:r>
      <w:r>
        <w:rPr>
          <w:spacing w:val="61"/>
        </w:rPr>
        <w:t xml:space="preserve"> </w:t>
      </w:r>
      <w:r>
        <w:t>только</w:t>
      </w:r>
      <w:r>
        <w:rPr>
          <w:spacing w:val="61"/>
        </w:rPr>
        <w:t xml:space="preserve"> </w:t>
      </w:r>
      <w:r>
        <w:t>наблюдать,</w:t>
      </w:r>
      <w:r>
        <w:rPr>
          <w:spacing w:val="61"/>
        </w:rPr>
        <w:t xml:space="preserve"> </w:t>
      </w:r>
      <w:r>
        <w:t>сравнивать,</w:t>
      </w:r>
      <w:r>
        <w:rPr>
          <w:spacing w:val="-57"/>
        </w:rPr>
        <w:t xml:space="preserve"> </w:t>
      </w:r>
      <w:r>
        <w:t>выполнять классификацию</w:t>
      </w:r>
      <w:r>
        <w:rPr>
          <w:spacing w:val="1"/>
        </w:rPr>
        <w:t xml:space="preserve"> </w:t>
      </w:r>
      <w:r>
        <w:t>объектов,</w:t>
      </w:r>
      <w:r>
        <w:rPr>
          <w:spacing w:val="1"/>
        </w:rPr>
        <w:t xml:space="preserve"> </w:t>
      </w:r>
      <w:r>
        <w:t>рассуждать,</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др.,</w:t>
      </w:r>
      <w:r>
        <w:rPr>
          <w:spacing w:val="1"/>
        </w:rPr>
        <w:t xml:space="preserve"> </w:t>
      </w:r>
      <w:r>
        <w:t>но</w:t>
      </w:r>
      <w:r>
        <w:rPr>
          <w:spacing w:val="1"/>
        </w:rPr>
        <w:t xml:space="preserve"> </w:t>
      </w:r>
      <w:r>
        <w:t>и</w:t>
      </w:r>
      <w:r>
        <w:rPr>
          <w:spacing w:val="1"/>
        </w:rPr>
        <w:t xml:space="preserve"> </w:t>
      </w:r>
      <w:r>
        <w:t>фиксировать результаты своих наблюдений и действий разными способами (словесными,</w:t>
      </w:r>
      <w:r>
        <w:rPr>
          <w:spacing w:val="1"/>
        </w:rPr>
        <w:t xml:space="preserve"> </w:t>
      </w:r>
      <w:r>
        <w:t>практическими,</w:t>
      </w:r>
      <w:r>
        <w:rPr>
          <w:spacing w:val="1"/>
        </w:rPr>
        <w:t xml:space="preserve"> </w:t>
      </w:r>
      <w:r>
        <w:t>знаковыми,</w:t>
      </w:r>
      <w:r>
        <w:rPr>
          <w:spacing w:val="1"/>
        </w:rPr>
        <w:t xml:space="preserve"> </w:t>
      </w:r>
      <w:r>
        <w:t>графическими).</w:t>
      </w:r>
      <w:r>
        <w:rPr>
          <w:spacing w:val="1"/>
        </w:rPr>
        <w:t xml:space="preserve"> </w:t>
      </w:r>
      <w:r>
        <w:t>Всё</w:t>
      </w:r>
      <w:r>
        <w:rPr>
          <w:spacing w:val="1"/>
        </w:rPr>
        <w:t xml:space="preserve"> </w:t>
      </w:r>
      <w:r>
        <w:t>это</w:t>
      </w:r>
      <w:r>
        <w:rPr>
          <w:spacing w:val="1"/>
        </w:rPr>
        <w:t xml:space="preserve"> </w:t>
      </w:r>
      <w:r>
        <w:t>формирует</w:t>
      </w:r>
      <w:r>
        <w:rPr>
          <w:spacing w:val="1"/>
        </w:rPr>
        <w:t xml:space="preserve"> </w:t>
      </w:r>
      <w:r>
        <w:t>умения</w:t>
      </w:r>
      <w:r>
        <w:rPr>
          <w:spacing w:val="1"/>
        </w:rPr>
        <w:t xml:space="preserve"> </w:t>
      </w:r>
      <w:r>
        <w:t>решать</w:t>
      </w:r>
      <w:r>
        <w:rPr>
          <w:spacing w:val="1"/>
        </w:rPr>
        <w:t xml:space="preserve"> </w:t>
      </w:r>
      <w:r>
        <w:t>задачи</w:t>
      </w:r>
      <w:r>
        <w:rPr>
          <w:spacing w:val="1"/>
        </w:rPr>
        <w:t xml:space="preserve"> </w:t>
      </w:r>
      <w:r>
        <w:t>творческого</w:t>
      </w:r>
      <w:r>
        <w:rPr>
          <w:spacing w:val="-1"/>
        </w:rPr>
        <w:t xml:space="preserve"> </w:t>
      </w:r>
      <w:r>
        <w:t>и поискового</w:t>
      </w:r>
      <w:r>
        <w:rPr>
          <w:spacing w:val="-1"/>
        </w:rPr>
        <w:t xml:space="preserve"> </w:t>
      </w:r>
      <w:r>
        <w:t>характера.</w:t>
      </w:r>
    </w:p>
    <w:p w:rsidR="005F2F12" w:rsidRDefault="00325926">
      <w:pPr>
        <w:pStyle w:val="a3"/>
        <w:spacing w:before="66"/>
        <w:ind w:right="829"/>
      </w:pPr>
      <w:r>
        <w:t>Проблемы творческого и поискового характера решаются также при работе над учебными</w:t>
      </w:r>
      <w:r>
        <w:rPr>
          <w:spacing w:val="1"/>
        </w:rPr>
        <w:t xml:space="preserve"> </w:t>
      </w:r>
      <w:r>
        <w:t>проектами</w:t>
      </w:r>
      <w:r>
        <w:rPr>
          <w:spacing w:val="1"/>
        </w:rPr>
        <w:t xml:space="preserve"> </w:t>
      </w:r>
      <w:r>
        <w:t>по</w:t>
      </w:r>
      <w:r>
        <w:rPr>
          <w:spacing w:val="1"/>
        </w:rPr>
        <w:t xml:space="preserve"> </w:t>
      </w:r>
      <w:r>
        <w:t>математике,</w:t>
      </w:r>
      <w:r>
        <w:rPr>
          <w:spacing w:val="1"/>
        </w:rPr>
        <w:t xml:space="preserve"> </w:t>
      </w:r>
      <w:r>
        <w:t>русскому языку,</w:t>
      </w:r>
      <w:r>
        <w:rPr>
          <w:spacing w:val="1"/>
        </w:rPr>
        <w:t xml:space="preserve"> </w:t>
      </w:r>
      <w:r>
        <w:t>литературному</w:t>
      </w:r>
      <w:r>
        <w:rPr>
          <w:spacing w:val="1"/>
        </w:rPr>
        <w:t xml:space="preserve"> </w:t>
      </w:r>
      <w:r>
        <w:t>чтению,</w:t>
      </w:r>
      <w:r>
        <w:rPr>
          <w:spacing w:val="1"/>
        </w:rPr>
        <w:t xml:space="preserve"> </w:t>
      </w:r>
      <w:r>
        <w:t>окружающему миру,</w:t>
      </w:r>
      <w:r>
        <w:rPr>
          <w:spacing w:val="1"/>
        </w:rPr>
        <w:t xml:space="preserve"> </w:t>
      </w:r>
      <w:r>
        <w:t>технологии, иностранным языкам, информатике, которые предусмотрены в каждом учебнике</w:t>
      </w:r>
      <w:r>
        <w:rPr>
          <w:spacing w:val="-57"/>
        </w:rPr>
        <w:t xml:space="preserve"> </w:t>
      </w:r>
      <w:r>
        <w:t>с</w:t>
      </w:r>
      <w:r>
        <w:rPr>
          <w:spacing w:val="-2"/>
        </w:rPr>
        <w:t xml:space="preserve"> </w:t>
      </w:r>
      <w:r>
        <w:t>1 по 4 класс.</w:t>
      </w:r>
    </w:p>
    <w:p w:rsidR="005F2F12" w:rsidRDefault="00325926">
      <w:pPr>
        <w:pStyle w:val="21"/>
        <w:spacing w:line="240" w:lineRule="auto"/>
      </w:pPr>
      <w:r>
        <w:t>Типовые</w:t>
      </w:r>
      <w:r>
        <w:rPr>
          <w:spacing w:val="-5"/>
        </w:rPr>
        <w:t xml:space="preserve"> </w:t>
      </w:r>
      <w:r>
        <w:t>задачи</w:t>
      </w:r>
      <w:r>
        <w:rPr>
          <w:spacing w:val="-2"/>
        </w:rPr>
        <w:t xml:space="preserve"> </w:t>
      </w:r>
      <w:r>
        <w:t>формирования</w:t>
      </w:r>
      <w:r>
        <w:rPr>
          <w:spacing w:val="-2"/>
        </w:rPr>
        <w:t xml:space="preserve"> </w:t>
      </w:r>
      <w:r>
        <w:t>универсальных</w:t>
      </w:r>
      <w:r>
        <w:rPr>
          <w:spacing w:val="-2"/>
        </w:rPr>
        <w:t xml:space="preserve"> </w:t>
      </w:r>
      <w:r>
        <w:t>учебных</w:t>
      </w:r>
      <w:r>
        <w:rPr>
          <w:spacing w:val="-3"/>
        </w:rPr>
        <w:t xml:space="preserve"> </w:t>
      </w:r>
      <w:r>
        <w:t>действий</w:t>
      </w:r>
      <w:r>
        <w:rPr>
          <w:spacing w:val="-2"/>
        </w:rPr>
        <w:t xml:space="preserve"> </w:t>
      </w:r>
      <w:r>
        <w:t>на</w:t>
      </w:r>
      <w:r>
        <w:rPr>
          <w:spacing w:val="-2"/>
        </w:rPr>
        <w:t xml:space="preserve"> </w:t>
      </w:r>
      <w:r>
        <w:t>основе</w:t>
      </w:r>
      <w:r>
        <w:rPr>
          <w:spacing w:val="-3"/>
        </w:rPr>
        <w:t xml:space="preserve"> </w:t>
      </w:r>
      <w:r>
        <w:t>УМК</w:t>
      </w:r>
    </w:p>
    <w:p w:rsidR="005F2F12" w:rsidRDefault="00325926">
      <w:pPr>
        <w:spacing w:line="274" w:lineRule="exact"/>
        <w:ind w:left="1258"/>
        <w:jc w:val="both"/>
        <w:rPr>
          <w:b/>
          <w:sz w:val="24"/>
        </w:rPr>
      </w:pPr>
      <w:r>
        <w:rPr>
          <w:b/>
          <w:sz w:val="24"/>
        </w:rPr>
        <w:t>«</w:t>
      </w:r>
      <w:r w:rsidR="00233F12">
        <w:rPr>
          <w:b/>
          <w:sz w:val="24"/>
        </w:rPr>
        <w:t>Школа России</w:t>
      </w:r>
      <w:r>
        <w:rPr>
          <w:b/>
          <w:sz w:val="24"/>
        </w:rPr>
        <w:t>»</w:t>
      </w:r>
    </w:p>
    <w:p w:rsidR="005F2F12" w:rsidRDefault="00325926">
      <w:pPr>
        <w:pStyle w:val="a3"/>
        <w:ind w:right="1088" w:firstLine="64"/>
      </w:pPr>
      <w:r>
        <w:t>«</w:t>
      </w:r>
      <w:r w:rsidR="00233F12">
        <w:t>Школа России</w:t>
      </w:r>
      <w:r>
        <w:t>» конструируются учителем на основании следующих общих</w:t>
      </w:r>
      <w:r>
        <w:rPr>
          <w:spacing w:val="1"/>
        </w:rPr>
        <w:t xml:space="preserve"> </w:t>
      </w:r>
      <w:r>
        <w:t>подходов:</w:t>
      </w:r>
    </w:p>
    <w:p w:rsidR="005F2F12" w:rsidRDefault="00325926" w:rsidP="000C1F2E">
      <w:pPr>
        <w:pStyle w:val="a7"/>
        <w:numPr>
          <w:ilvl w:val="0"/>
          <w:numId w:val="86"/>
        </w:numPr>
        <w:tabs>
          <w:tab w:val="left" w:pos="1543"/>
        </w:tabs>
        <w:ind w:right="824" w:firstLine="0"/>
        <w:rPr>
          <w:sz w:val="24"/>
        </w:rPr>
      </w:pPr>
      <w:r>
        <w:rPr>
          <w:sz w:val="24"/>
        </w:rPr>
        <w:t>Структура</w:t>
      </w:r>
      <w:r>
        <w:rPr>
          <w:spacing w:val="1"/>
          <w:sz w:val="24"/>
        </w:rPr>
        <w:t xml:space="preserve"> </w:t>
      </w:r>
      <w:r>
        <w:rPr>
          <w:sz w:val="24"/>
        </w:rPr>
        <w:t>задачи.</w:t>
      </w:r>
      <w:r>
        <w:rPr>
          <w:spacing w:val="1"/>
          <w:sz w:val="24"/>
        </w:rPr>
        <w:t xml:space="preserve"> </w:t>
      </w:r>
      <w:r>
        <w:rPr>
          <w:sz w:val="24"/>
        </w:rPr>
        <w:t>Любая</w:t>
      </w:r>
      <w:r>
        <w:rPr>
          <w:spacing w:val="1"/>
          <w:sz w:val="24"/>
        </w:rPr>
        <w:t xml:space="preserve"> </w:t>
      </w:r>
      <w:r>
        <w:rPr>
          <w:sz w:val="24"/>
        </w:rPr>
        <w:t>задача,</w:t>
      </w:r>
      <w:r>
        <w:rPr>
          <w:spacing w:val="1"/>
          <w:sz w:val="24"/>
        </w:rPr>
        <w:t xml:space="preserve"> </w:t>
      </w:r>
      <w:r>
        <w:rPr>
          <w:sz w:val="24"/>
        </w:rPr>
        <w:t>предназначенная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и/или</w:t>
      </w:r>
      <w:r>
        <w:rPr>
          <w:spacing w:val="1"/>
          <w:sz w:val="24"/>
        </w:rPr>
        <w:t xml:space="preserve"> </w:t>
      </w:r>
      <w:r>
        <w:rPr>
          <w:sz w:val="24"/>
        </w:rPr>
        <w:t>оценки</w:t>
      </w:r>
      <w:r>
        <w:rPr>
          <w:spacing w:val="1"/>
          <w:sz w:val="24"/>
        </w:rPr>
        <w:t xml:space="preserve"> </w:t>
      </w:r>
      <w:r>
        <w:rPr>
          <w:sz w:val="24"/>
        </w:rPr>
        <w:t>уровня</w:t>
      </w:r>
      <w:r>
        <w:rPr>
          <w:spacing w:val="-57"/>
          <w:sz w:val="24"/>
        </w:rPr>
        <w:t xml:space="preserve"> </w:t>
      </w:r>
      <w:r>
        <w:rPr>
          <w:sz w:val="24"/>
        </w:rPr>
        <w:t>сформированности УУД</w:t>
      </w:r>
      <w:r>
        <w:rPr>
          <w:spacing w:val="1"/>
          <w:sz w:val="24"/>
        </w:rPr>
        <w:t xml:space="preserve"> </w:t>
      </w:r>
      <w:r>
        <w:rPr>
          <w:sz w:val="24"/>
        </w:rPr>
        <w:t>(личностных, регулятивных, познавательных и коммуникативных)</w:t>
      </w:r>
      <w:r>
        <w:rPr>
          <w:spacing w:val="1"/>
          <w:sz w:val="24"/>
        </w:rPr>
        <w:t xml:space="preserve"> </w:t>
      </w:r>
      <w:r>
        <w:rPr>
          <w:sz w:val="24"/>
        </w:rPr>
        <w:t>предполагает</w:t>
      </w:r>
      <w:r>
        <w:rPr>
          <w:spacing w:val="1"/>
          <w:sz w:val="24"/>
        </w:rPr>
        <w:t xml:space="preserve"> </w:t>
      </w:r>
      <w:r>
        <w:rPr>
          <w:sz w:val="24"/>
        </w:rPr>
        <w:t>осуществление</w:t>
      </w:r>
      <w:r>
        <w:rPr>
          <w:spacing w:val="1"/>
          <w:sz w:val="24"/>
        </w:rPr>
        <w:t xml:space="preserve"> </w:t>
      </w:r>
      <w:r>
        <w:rPr>
          <w:sz w:val="24"/>
        </w:rPr>
        <w:t>субъектом</w:t>
      </w:r>
      <w:r>
        <w:rPr>
          <w:spacing w:val="1"/>
          <w:sz w:val="24"/>
        </w:rPr>
        <w:t xml:space="preserve"> </w:t>
      </w:r>
      <w:r>
        <w:rPr>
          <w:sz w:val="24"/>
        </w:rPr>
        <w:t>(в</w:t>
      </w:r>
      <w:r>
        <w:rPr>
          <w:spacing w:val="1"/>
          <w:sz w:val="24"/>
        </w:rPr>
        <w:t xml:space="preserve"> </w:t>
      </w:r>
      <w:r>
        <w:rPr>
          <w:sz w:val="24"/>
        </w:rPr>
        <w:t>свёрнутом</w:t>
      </w:r>
      <w:r>
        <w:rPr>
          <w:spacing w:val="1"/>
          <w:sz w:val="24"/>
        </w:rPr>
        <w:t xml:space="preserve"> </w:t>
      </w:r>
      <w:r>
        <w:rPr>
          <w:sz w:val="24"/>
        </w:rPr>
        <w:t>или</w:t>
      </w:r>
      <w:r>
        <w:rPr>
          <w:spacing w:val="1"/>
          <w:sz w:val="24"/>
        </w:rPr>
        <w:t xml:space="preserve"> </w:t>
      </w:r>
      <w:r>
        <w:rPr>
          <w:sz w:val="24"/>
        </w:rPr>
        <w:t>развёрнутом</w:t>
      </w:r>
      <w:r>
        <w:rPr>
          <w:spacing w:val="1"/>
          <w:sz w:val="24"/>
        </w:rPr>
        <w:t xml:space="preserve"> </w:t>
      </w:r>
      <w:r>
        <w:rPr>
          <w:sz w:val="24"/>
        </w:rPr>
        <w:t>виде)</w:t>
      </w:r>
      <w:r>
        <w:rPr>
          <w:spacing w:val="1"/>
          <w:sz w:val="24"/>
        </w:rPr>
        <w:t xml:space="preserve"> </w:t>
      </w:r>
      <w:r>
        <w:rPr>
          <w:sz w:val="24"/>
        </w:rPr>
        <w:t>следующих</w:t>
      </w:r>
      <w:r>
        <w:rPr>
          <w:spacing w:val="-57"/>
          <w:sz w:val="24"/>
        </w:rPr>
        <w:t xml:space="preserve"> </w:t>
      </w:r>
      <w:r>
        <w:rPr>
          <w:sz w:val="24"/>
        </w:rPr>
        <w:t>навыков:</w:t>
      </w:r>
      <w:r>
        <w:rPr>
          <w:spacing w:val="-1"/>
          <w:sz w:val="24"/>
        </w:rPr>
        <w:t xml:space="preserve"> </w:t>
      </w:r>
      <w:r>
        <w:rPr>
          <w:sz w:val="24"/>
        </w:rPr>
        <w:t>ознакомление-понимание</w:t>
      </w:r>
      <w:r>
        <w:rPr>
          <w:spacing w:val="-1"/>
          <w:sz w:val="24"/>
        </w:rPr>
        <w:t xml:space="preserve"> </w:t>
      </w:r>
      <w:r>
        <w:rPr>
          <w:sz w:val="24"/>
        </w:rPr>
        <w:t>-</w:t>
      </w:r>
      <w:r>
        <w:rPr>
          <w:spacing w:val="-2"/>
          <w:sz w:val="24"/>
        </w:rPr>
        <w:t xml:space="preserve"> </w:t>
      </w:r>
      <w:r>
        <w:rPr>
          <w:sz w:val="24"/>
        </w:rPr>
        <w:t>применение-анализ-синтез-оценка.</w:t>
      </w:r>
    </w:p>
    <w:p w:rsidR="005F2F12" w:rsidRDefault="00325926">
      <w:pPr>
        <w:pStyle w:val="a3"/>
        <w:ind w:left="1182" w:right="834"/>
      </w:pPr>
      <w:r>
        <w:t>В общем виде задача состоит из информационного блока и серии вопросов (практических</w:t>
      </w:r>
      <w:r>
        <w:rPr>
          <w:spacing w:val="1"/>
        </w:rPr>
        <w:t xml:space="preserve"> </w:t>
      </w:r>
      <w:r>
        <w:t>заданий)</w:t>
      </w:r>
      <w:r>
        <w:rPr>
          <w:spacing w:val="-1"/>
        </w:rPr>
        <w:t xml:space="preserve"> </w:t>
      </w:r>
      <w:r>
        <w:t>к</w:t>
      </w:r>
      <w:r>
        <w:rPr>
          <w:spacing w:val="-3"/>
        </w:rPr>
        <w:t xml:space="preserve"> </w:t>
      </w:r>
      <w:r>
        <w:t>нему.</w:t>
      </w:r>
    </w:p>
    <w:p w:rsidR="005F2F12" w:rsidRDefault="00325926" w:rsidP="000C1F2E">
      <w:pPr>
        <w:pStyle w:val="a7"/>
        <w:numPr>
          <w:ilvl w:val="0"/>
          <w:numId w:val="86"/>
        </w:numPr>
        <w:tabs>
          <w:tab w:val="left" w:pos="1543"/>
        </w:tabs>
        <w:ind w:right="837" w:firstLine="0"/>
        <w:rPr>
          <w:sz w:val="24"/>
        </w:rPr>
      </w:pPr>
      <w:r>
        <w:rPr>
          <w:sz w:val="24"/>
        </w:rPr>
        <w:t>Требования</w:t>
      </w:r>
      <w:r>
        <w:rPr>
          <w:spacing w:val="2"/>
          <w:sz w:val="24"/>
        </w:rPr>
        <w:t xml:space="preserve"> </w:t>
      </w:r>
      <w:r>
        <w:rPr>
          <w:sz w:val="24"/>
        </w:rPr>
        <w:t>к</w:t>
      </w:r>
      <w:r>
        <w:rPr>
          <w:spacing w:val="3"/>
          <w:sz w:val="24"/>
        </w:rPr>
        <w:t xml:space="preserve"> </w:t>
      </w:r>
      <w:r>
        <w:rPr>
          <w:sz w:val="24"/>
        </w:rPr>
        <w:t>задачам.</w:t>
      </w:r>
      <w:r>
        <w:rPr>
          <w:spacing w:val="4"/>
          <w:sz w:val="24"/>
        </w:rPr>
        <w:t xml:space="preserve"> </w:t>
      </w:r>
      <w:r>
        <w:rPr>
          <w:sz w:val="24"/>
        </w:rPr>
        <w:t>Для</w:t>
      </w:r>
      <w:r>
        <w:rPr>
          <w:spacing w:val="2"/>
          <w:sz w:val="24"/>
        </w:rPr>
        <w:t xml:space="preserve"> </w:t>
      </w:r>
      <w:r>
        <w:rPr>
          <w:sz w:val="24"/>
        </w:rPr>
        <w:t>того,</w:t>
      </w:r>
      <w:r>
        <w:rPr>
          <w:spacing w:val="3"/>
          <w:sz w:val="24"/>
        </w:rPr>
        <w:t xml:space="preserve"> </w:t>
      </w:r>
      <w:r>
        <w:rPr>
          <w:sz w:val="24"/>
        </w:rPr>
        <w:t>чтобы</w:t>
      </w:r>
      <w:r>
        <w:rPr>
          <w:spacing w:val="2"/>
          <w:sz w:val="24"/>
        </w:rPr>
        <w:t xml:space="preserve"> </w:t>
      </w:r>
      <w:r>
        <w:rPr>
          <w:sz w:val="24"/>
        </w:rPr>
        <w:t>задачи,</w:t>
      </w:r>
      <w:r>
        <w:rPr>
          <w:spacing w:val="3"/>
          <w:sz w:val="24"/>
        </w:rPr>
        <w:t xml:space="preserve"> </w:t>
      </w:r>
      <w:r>
        <w:rPr>
          <w:sz w:val="24"/>
        </w:rPr>
        <w:t>предназначенные</w:t>
      </w:r>
      <w:r>
        <w:rPr>
          <w:spacing w:val="1"/>
          <w:sz w:val="24"/>
        </w:rPr>
        <w:t xml:space="preserve"> </w:t>
      </w:r>
      <w:r>
        <w:rPr>
          <w:sz w:val="24"/>
        </w:rPr>
        <w:t>для оценки</w:t>
      </w:r>
      <w:r>
        <w:rPr>
          <w:spacing w:val="1"/>
          <w:sz w:val="24"/>
        </w:rPr>
        <w:t xml:space="preserve"> </w:t>
      </w:r>
      <w:r>
        <w:rPr>
          <w:sz w:val="24"/>
        </w:rPr>
        <w:t>тех</w:t>
      </w:r>
      <w:r>
        <w:rPr>
          <w:spacing w:val="2"/>
          <w:sz w:val="24"/>
        </w:rPr>
        <w:t xml:space="preserve"> </w:t>
      </w:r>
      <w:r>
        <w:rPr>
          <w:sz w:val="24"/>
        </w:rPr>
        <w:t>или</w:t>
      </w:r>
      <w:r>
        <w:rPr>
          <w:spacing w:val="1"/>
          <w:sz w:val="24"/>
        </w:rPr>
        <w:t xml:space="preserve"> </w:t>
      </w:r>
      <w:r>
        <w:rPr>
          <w:sz w:val="24"/>
        </w:rPr>
        <w:t>иных</w:t>
      </w:r>
      <w:r>
        <w:rPr>
          <w:spacing w:val="-57"/>
          <w:sz w:val="24"/>
        </w:rPr>
        <w:t xml:space="preserve"> </w:t>
      </w:r>
      <w:r>
        <w:rPr>
          <w:sz w:val="24"/>
        </w:rPr>
        <w:t>УУД,</w:t>
      </w:r>
      <w:r>
        <w:rPr>
          <w:spacing w:val="-2"/>
          <w:sz w:val="24"/>
        </w:rPr>
        <w:t xml:space="preserve"> </w:t>
      </w:r>
      <w:r>
        <w:rPr>
          <w:sz w:val="24"/>
        </w:rPr>
        <w:t>были валидными,</w:t>
      </w:r>
      <w:r>
        <w:rPr>
          <w:spacing w:val="-4"/>
          <w:sz w:val="24"/>
        </w:rPr>
        <w:t xml:space="preserve"> </w:t>
      </w:r>
      <w:r>
        <w:rPr>
          <w:sz w:val="24"/>
        </w:rPr>
        <w:t>надёжными и объективными,</w:t>
      </w:r>
      <w:r>
        <w:rPr>
          <w:spacing w:val="-1"/>
          <w:sz w:val="24"/>
        </w:rPr>
        <w:t xml:space="preserve"> </w:t>
      </w:r>
      <w:r>
        <w:rPr>
          <w:sz w:val="24"/>
        </w:rPr>
        <w:t>они</w:t>
      </w:r>
      <w:r>
        <w:rPr>
          <w:spacing w:val="-2"/>
          <w:sz w:val="24"/>
        </w:rPr>
        <w:t xml:space="preserve"> </w:t>
      </w:r>
      <w:r>
        <w:rPr>
          <w:sz w:val="24"/>
        </w:rPr>
        <w:t>должны</w:t>
      </w:r>
      <w:r>
        <w:rPr>
          <w:spacing w:val="-1"/>
          <w:sz w:val="24"/>
        </w:rPr>
        <w:t xml:space="preserve"> </w:t>
      </w:r>
      <w:r>
        <w:rPr>
          <w:sz w:val="24"/>
        </w:rPr>
        <w:t>быть:</w:t>
      </w:r>
    </w:p>
    <w:p w:rsidR="005F2F12" w:rsidRDefault="00325926" w:rsidP="000C1F2E">
      <w:pPr>
        <w:pStyle w:val="a7"/>
        <w:numPr>
          <w:ilvl w:val="0"/>
          <w:numId w:val="132"/>
        </w:numPr>
        <w:tabs>
          <w:tab w:val="left" w:pos="1399"/>
        </w:tabs>
        <w:ind w:left="1398" w:hanging="141"/>
        <w:jc w:val="left"/>
        <w:rPr>
          <w:sz w:val="24"/>
        </w:rPr>
      </w:pPr>
      <w:r>
        <w:rPr>
          <w:sz w:val="24"/>
        </w:rPr>
        <w:t>составлены</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требованиями,</w:t>
      </w:r>
      <w:r>
        <w:rPr>
          <w:spacing w:val="-4"/>
          <w:sz w:val="24"/>
        </w:rPr>
        <w:t xml:space="preserve"> </w:t>
      </w:r>
      <w:r>
        <w:rPr>
          <w:sz w:val="24"/>
        </w:rPr>
        <w:t>предъявляемыми</w:t>
      </w:r>
      <w:r>
        <w:rPr>
          <w:spacing w:val="-2"/>
          <w:sz w:val="24"/>
        </w:rPr>
        <w:t xml:space="preserve"> </w:t>
      </w:r>
      <w:r>
        <w:rPr>
          <w:sz w:val="24"/>
        </w:rPr>
        <w:t>к</w:t>
      </w:r>
      <w:r>
        <w:rPr>
          <w:spacing w:val="-2"/>
          <w:sz w:val="24"/>
        </w:rPr>
        <w:t xml:space="preserve"> </w:t>
      </w:r>
      <w:r>
        <w:rPr>
          <w:sz w:val="24"/>
        </w:rPr>
        <w:t>тестовым</w:t>
      </w:r>
      <w:r>
        <w:rPr>
          <w:spacing w:val="-2"/>
          <w:sz w:val="24"/>
        </w:rPr>
        <w:t xml:space="preserve"> </w:t>
      </w:r>
      <w:r>
        <w:rPr>
          <w:sz w:val="24"/>
        </w:rPr>
        <w:t>заданиям</w:t>
      </w:r>
      <w:r>
        <w:rPr>
          <w:spacing w:val="-3"/>
          <w:sz w:val="24"/>
        </w:rPr>
        <w:t xml:space="preserve"> </w:t>
      </w:r>
      <w:r>
        <w:rPr>
          <w:sz w:val="24"/>
        </w:rPr>
        <w:t>в</w:t>
      </w:r>
      <w:r>
        <w:rPr>
          <w:spacing w:val="-3"/>
          <w:sz w:val="24"/>
        </w:rPr>
        <w:t xml:space="preserve"> </w:t>
      </w:r>
      <w:r>
        <w:rPr>
          <w:sz w:val="24"/>
        </w:rPr>
        <w:t>целом;</w:t>
      </w:r>
    </w:p>
    <w:p w:rsidR="005F2F12" w:rsidRDefault="00325926" w:rsidP="000C1F2E">
      <w:pPr>
        <w:pStyle w:val="a7"/>
        <w:numPr>
          <w:ilvl w:val="0"/>
          <w:numId w:val="132"/>
        </w:numPr>
        <w:tabs>
          <w:tab w:val="left" w:pos="1442"/>
        </w:tabs>
        <w:ind w:right="836" w:firstLine="0"/>
        <w:jc w:val="left"/>
        <w:rPr>
          <w:sz w:val="24"/>
        </w:rPr>
      </w:pPr>
      <w:r>
        <w:rPr>
          <w:sz w:val="24"/>
        </w:rPr>
        <w:t>сформулированы</w:t>
      </w:r>
      <w:r>
        <w:rPr>
          <w:spacing w:val="37"/>
          <w:sz w:val="24"/>
        </w:rPr>
        <w:t xml:space="preserve"> </w:t>
      </w:r>
      <w:r>
        <w:rPr>
          <w:sz w:val="24"/>
        </w:rPr>
        <w:t>на</w:t>
      </w:r>
      <w:r>
        <w:rPr>
          <w:spacing w:val="35"/>
          <w:sz w:val="24"/>
        </w:rPr>
        <w:t xml:space="preserve"> </w:t>
      </w:r>
      <w:r>
        <w:rPr>
          <w:sz w:val="24"/>
        </w:rPr>
        <w:t>языке,</w:t>
      </w:r>
      <w:r>
        <w:rPr>
          <w:spacing w:val="37"/>
          <w:sz w:val="24"/>
        </w:rPr>
        <w:t xml:space="preserve"> </w:t>
      </w:r>
      <w:r>
        <w:rPr>
          <w:sz w:val="24"/>
        </w:rPr>
        <w:t>доступном</w:t>
      </w:r>
      <w:r>
        <w:rPr>
          <w:spacing w:val="38"/>
          <w:sz w:val="24"/>
        </w:rPr>
        <w:t xml:space="preserve"> </w:t>
      </w:r>
      <w:r>
        <w:rPr>
          <w:sz w:val="24"/>
        </w:rPr>
        <w:t>пониманию</w:t>
      </w:r>
      <w:r>
        <w:rPr>
          <w:spacing w:val="40"/>
          <w:sz w:val="24"/>
        </w:rPr>
        <w:t xml:space="preserve"> </w:t>
      </w:r>
      <w:r>
        <w:rPr>
          <w:sz w:val="24"/>
        </w:rPr>
        <w:t>ученика,</w:t>
      </w:r>
      <w:r>
        <w:rPr>
          <w:spacing w:val="38"/>
          <w:sz w:val="24"/>
        </w:rPr>
        <w:t xml:space="preserve"> </w:t>
      </w:r>
      <w:r>
        <w:rPr>
          <w:sz w:val="24"/>
        </w:rPr>
        <w:t>претендующего</w:t>
      </w:r>
      <w:r>
        <w:rPr>
          <w:spacing w:val="37"/>
          <w:sz w:val="24"/>
        </w:rPr>
        <w:t xml:space="preserve"> </w:t>
      </w:r>
      <w:r>
        <w:rPr>
          <w:sz w:val="24"/>
        </w:rPr>
        <w:t>на</w:t>
      </w:r>
      <w:r>
        <w:rPr>
          <w:spacing w:val="38"/>
          <w:sz w:val="24"/>
        </w:rPr>
        <w:t xml:space="preserve"> </w:t>
      </w:r>
      <w:r>
        <w:rPr>
          <w:sz w:val="24"/>
        </w:rPr>
        <w:t>освоение</w:t>
      </w:r>
      <w:r>
        <w:rPr>
          <w:spacing w:val="-57"/>
          <w:sz w:val="24"/>
        </w:rPr>
        <w:t xml:space="preserve"> </w:t>
      </w:r>
      <w:r>
        <w:rPr>
          <w:sz w:val="24"/>
        </w:rPr>
        <w:t>обладание</w:t>
      </w:r>
      <w:r>
        <w:rPr>
          <w:spacing w:val="-2"/>
          <w:sz w:val="24"/>
        </w:rPr>
        <w:t xml:space="preserve"> </w:t>
      </w:r>
      <w:r>
        <w:rPr>
          <w:sz w:val="24"/>
        </w:rPr>
        <w:t>соответствующих</w:t>
      </w:r>
      <w:r>
        <w:rPr>
          <w:spacing w:val="3"/>
          <w:sz w:val="24"/>
        </w:rPr>
        <w:t xml:space="preserve"> </w:t>
      </w:r>
      <w:r>
        <w:rPr>
          <w:sz w:val="24"/>
        </w:rPr>
        <w:t>УУД;</w:t>
      </w:r>
    </w:p>
    <w:p w:rsidR="005F2F12" w:rsidRDefault="00325926" w:rsidP="000C1F2E">
      <w:pPr>
        <w:pStyle w:val="a7"/>
        <w:numPr>
          <w:ilvl w:val="0"/>
          <w:numId w:val="132"/>
        </w:numPr>
        <w:tabs>
          <w:tab w:val="left" w:pos="1399"/>
        </w:tabs>
        <w:ind w:left="1398" w:hanging="141"/>
        <w:jc w:val="left"/>
        <w:rPr>
          <w:sz w:val="24"/>
        </w:rPr>
      </w:pPr>
      <w:r>
        <w:rPr>
          <w:sz w:val="24"/>
        </w:rPr>
        <w:t>избыточными</w:t>
      </w:r>
      <w:r>
        <w:rPr>
          <w:spacing w:val="-3"/>
          <w:sz w:val="24"/>
        </w:rPr>
        <w:t xml:space="preserve"> </w:t>
      </w:r>
      <w:r>
        <w:rPr>
          <w:sz w:val="24"/>
        </w:rPr>
        <w:t>с</w:t>
      </w:r>
      <w:r>
        <w:rPr>
          <w:spacing w:val="-4"/>
          <w:sz w:val="24"/>
        </w:rPr>
        <w:t xml:space="preserve"> </w:t>
      </w:r>
      <w:r>
        <w:rPr>
          <w:sz w:val="24"/>
        </w:rPr>
        <w:t>точки</w:t>
      </w:r>
      <w:r>
        <w:rPr>
          <w:spacing w:val="-5"/>
          <w:sz w:val="24"/>
        </w:rPr>
        <w:t xml:space="preserve"> </w:t>
      </w:r>
      <w:r>
        <w:rPr>
          <w:sz w:val="24"/>
        </w:rPr>
        <w:t>зрения</w:t>
      </w:r>
      <w:r>
        <w:rPr>
          <w:spacing w:val="-3"/>
          <w:sz w:val="24"/>
        </w:rPr>
        <w:t xml:space="preserve"> </w:t>
      </w:r>
      <w:r>
        <w:rPr>
          <w:sz w:val="24"/>
        </w:rPr>
        <w:t>выраженности</w:t>
      </w:r>
      <w:r>
        <w:rPr>
          <w:spacing w:val="-2"/>
          <w:sz w:val="24"/>
        </w:rPr>
        <w:t xml:space="preserve"> </w:t>
      </w:r>
      <w:r>
        <w:rPr>
          <w:sz w:val="24"/>
        </w:rPr>
        <w:t>в</w:t>
      </w:r>
      <w:r>
        <w:rPr>
          <w:spacing w:val="-6"/>
          <w:sz w:val="24"/>
        </w:rPr>
        <w:t xml:space="preserve"> </w:t>
      </w:r>
      <w:r>
        <w:rPr>
          <w:sz w:val="24"/>
        </w:rPr>
        <w:t>них</w:t>
      </w:r>
      <w:r>
        <w:rPr>
          <w:spacing w:val="1"/>
          <w:sz w:val="24"/>
        </w:rPr>
        <w:t xml:space="preserve"> </w:t>
      </w:r>
      <w:r>
        <w:rPr>
          <w:sz w:val="24"/>
        </w:rPr>
        <w:t>«зоны</w:t>
      </w:r>
      <w:r>
        <w:rPr>
          <w:spacing w:val="-3"/>
          <w:sz w:val="24"/>
        </w:rPr>
        <w:t xml:space="preserve"> </w:t>
      </w:r>
      <w:r>
        <w:rPr>
          <w:sz w:val="24"/>
        </w:rPr>
        <w:t>ближайшего</w:t>
      </w:r>
      <w:r>
        <w:rPr>
          <w:spacing w:val="1"/>
          <w:sz w:val="24"/>
        </w:rPr>
        <w:t xml:space="preserve"> </w:t>
      </w:r>
      <w:r>
        <w:rPr>
          <w:sz w:val="24"/>
        </w:rPr>
        <w:t>развития»;</w:t>
      </w:r>
    </w:p>
    <w:p w:rsidR="005F2F12" w:rsidRDefault="00325926" w:rsidP="000C1F2E">
      <w:pPr>
        <w:pStyle w:val="a7"/>
        <w:numPr>
          <w:ilvl w:val="0"/>
          <w:numId w:val="132"/>
        </w:numPr>
        <w:tabs>
          <w:tab w:val="left" w:pos="1403"/>
        </w:tabs>
        <w:ind w:left="1400" w:right="825" w:hanging="142"/>
        <w:jc w:val="left"/>
        <w:rPr>
          <w:sz w:val="24"/>
        </w:rPr>
      </w:pPr>
      <w:r>
        <w:rPr>
          <w:sz w:val="24"/>
        </w:rPr>
        <w:t>многоуровневыми, т.е. предполагающими возможность</w:t>
      </w:r>
      <w:r>
        <w:rPr>
          <w:spacing w:val="2"/>
          <w:sz w:val="24"/>
        </w:rPr>
        <w:t xml:space="preserve"> </w:t>
      </w:r>
      <w:r>
        <w:rPr>
          <w:sz w:val="24"/>
        </w:rPr>
        <w:t>оценить:</w:t>
      </w:r>
      <w:r>
        <w:rPr>
          <w:spacing w:val="1"/>
          <w:sz w:val="24"/>
        </w:rPr>
        <w:t xml:space="preserve"> </w:t>
      </w:r>
      <w:r>
        <w:rPr>
          <w:sz w:val="24"/>
        </w:rPr>
        <w:t>общий</w:t>
      </w:r>
      <w:r>
        <w:rPr>
          <w:spacing w:val="5"/>
          <w:sz w:val="24"/>
        </w:rPr>
        <w:t xml:space="preserve"> </w:t>
      </w:r>
      <w:r>
        <w:rPr>
          <w:sz w:val="24"/>
        </w:rPr>
        <w:t>подход</w:t>
      </w:r>
      <w:r>
        <w:rPr>
          <w:spacing w:val="-1"/>
          <w:sz w:val="24"/>
        </w:rPr>
        <w:t xml:space="preserve"> </w:t>
      </w:r>
      <w:r>
        <w:rPr>
          <w:sz w:val="24"/>
        </w:rPr>
        <w:t>к</w:t>
      </w:r>
      <w:r>
        <w:rPr>
          <w:spacing w:val="1"/>
          <w:sz w:val="24"/>
        </w:rPr>
        <w:t xml:space="preserve"> </w:t>
      </w:r>
      <w:r>
        <w:rPr>
          <w:sz w:val="24"/>
        </w:rPr>
        <w:t>решению;</w:t>
      </w:r>
      <w:r>
        <w:rPr>
          <w:spacing w:val="-57"/>
          <w:sz w:val="24"/>
        </w:rPr>
        <w:t xml:space="preserve"> </w:t>
      </w:r>
      <w:r>
        <w:rPr>
          <w:sz w:val="24"/>
        </w:rPr>
        <w:t>выбор</w:t>
      </w:r>
      <w:r>
        <w:rPr>
          <w:spacing w:val="-1"/>
          <w:sz w:val="24"/>
        </w:rPr>
        <w:t xml:space="preserve"> </w:t>
      </w:r>
      <w:r>
        <w:rPr>
          <w:sz w:val="24"/>
        </w:rPr>
        <w:t>необходимой стратегии;</w:t>
      </w:r>
    </w:p>
    <w:p w:rsidR="005F2F12" w:rsidRDefault="00325926" w:rsidP="000C1F2E">
      <w:pPr>
        <w:pStyle w:val="a7"/>
        <w:numPr>
          <w:ilvl w:val="0"/>
          <w:numId w:val="132"/>
        </w:numPr>
        <w:tabs>
          <w:tab w:val="left" w:pos="1435"/>
        </w:tabs>
        <w:ind w:left="1400" w:right="827" w:hanging="142"/>
        <w:jc w:val="left"/>
        <w:rPr>
          <w:sz w:val="24"/>
        </w:rPr>
      </w:pPr>
      <w:r>
        <w:rPr>
          <w:sz w:val="24"/>
        </w:rPr>
        <w:t>модульными,</w:t>
      </w:r>
      <w:r>
        <w:rPr>
          <w:spacing w:val="30"/>
          <w:sz w:val="24"/>
        </w:rPr>
        <w:t xml:space="preserve"> </w:t>
      </w:r>
      <w:r>
        <w:rPr>
          <w:sz w:val="24"/>
        </w:rPr>
        <w:t>т.е.</w:t>
      </w:r>
      <w:r>
        <w:rPr>
          <w:spacing w:val="31"/>
          <w:sz w:val="24"/>
        </w:rPr>
        <w:t xml:space="preserve"> </w:t>
      </w:r>
      <w:r>
        <w:rPr>
          <w:sz w:val="24"/>
        </w:rPr>
        <w:t>предусматривающими</w:t>
      </w:r>
      <w:r>
        <w:rPr>
          <w:spacing w:val="32"/>
          <w:sz w:val="24"/>
        </w:rPr>
        <w:t xml:space="preserve"> </w:t>
      </w:r>
      <w:r>
        <w:rPr>
          <w:sz w:val="24"/>
        </w:rPr>
        <w:t>возможность,</w:t>
      </w:r>
      <w:r>
        <w:rPr>
          <w:spacing w:val="30"/>
          <w:sz w:val="24"/>
        </w:rPr>
        <w:t xml:space="preserve"> </w:t>
      </w:r>
      <w:r>
        <w:rPr>
          <w:sz w:val="24"/>
        </w:rPr>
        <w:t>сохраняя</w:t>
      </w:r>
      <w:r>
        <w:rPr>
          <w:spacing w:val="31"/>
          <w:sz w:val="24"/>
        </w:rPr>
        <w:t xml:space="preserve"> </w:t>
      </w:r>
      <w:r>
        <w:rPr>
          <w:sz w:val="24"/>
        </w:rPr>
        <w:t>общий</w:t>
      </w:r>
      <w:r>
        <w:rPr>
          <w:spacing w:val="37"/>
          <w:sz w:val="24"/>
        </w:rPr>
        <w:t xml:space="preserve"> </w:t>
      </w:r>
      <w:r>
        <w:rPr>
          <w:sz w:val="24"/>
        </w:rPr>
        <w:t>конструкт</w:t>
      </w:r>
      <w:r>
        <w:rPr>
          <w:spacing w:val="32"/>
          <w:sz w:val="24"/>
        </w:rPr>
        <w:t xml:space="preserve"> </w:t>
      </w:r>
      <w:r>
        <w:rPr>
          <w:sz w:val="24"/>
        </w:rPr>
        <w:t>задачи,</w:t>
      </w:r>
      <w:r>
        <w:rPr>
          <w:spacing w:val="-57"/>
          <w:sz w:val="24"/>
        </w:rPr>
        <w:t xml:space="preserve"> </w:t>
      </w:r>
      <w:r>
        <w:rPr>
          <w:sz w:val="24"/>
        </w:rPr>
        <w:t>менять некоторые</w:t>
      </w:r>
      <w:r>
        <w:rPr>
          <w:spacing w:val="-1"/>
          <w:sz w:val="24"/>
        </w:rPr>
        <w:t xml:space="preserve"> </w:t>
      </w:r>
      <w:r>
        <w:rPr>
          <w:sz w:val="24"/>
        </w:rPr>
        <w:t>из её</w:t>
      </w:r>
      <w:r>
        <w:rPr>
          <w:spacing w:val="1"/>
          <w:sz w:val="24"/>
        </w:rPr>
        <w:t xml:space="preserve"> </w:t>
      </w:r>
      <w:r>
        <w:rPr>
          <w:sz w:val="24"/>
        </w:rPr>
        <w:t>условий.</w:t>
      </w:r>
    </w:p>
    <w:p w:rsidR="005F2F12" w:rsidRDefault="00325926">
      <w:pPr>
        <w:pStyle w:val="21"/>
        <w:spacing w:before="4" w:line="240" w:lineRule="auto"/>
        <w:ind w:right="953"/>
        <w:jc w:val="left"/>
      </w:pPr>
      <w:r>
        <w:t>Преемственность формирования универсальных</w:t>
      </w:r>
      <w:r>
        <w:rPr>
          <w:spacing w:val="1"/>
        </w:rPr>
        <w:t xml:space="preserve"> </w:t>
      </w:r>
      <w:r>
        <w:t>учебных действий по ступеням</w:t>
      </w:r>
      <w:r>
        <w:rPr>
          <w:spacing w:val="-57"/>
        </w:rPr>
        <w:t xml:space="preserve"> </w:t>
      </w:r>
      <w:r>
        <w:t>общего</w:t>
      </w:r>
      <w:r>
        <w:rPr>
          <w:spacing w:val="-1"/>
        </w:rPr>
        <w:t xml:space="preserve"> </w:t>
      </w:r>
      <w:r>
        <w:t>образования.</w:t>
      </w:r>
    </w:p>
    <w:p w:rsidR="005F2F12" w:rsidRDefault="00325926">
      <w:pPr>
        <w:pStyle w:val="a3"/>
        <w:ind w:right="836"/>
      </w:pPr>
      <w:r>
        <w:t>Организация преемственности осуществляется при переходе от дошкольного образования к</w:t>
      </w:r>
      <w:r>
        <w:rPr>
          <w:spacing w:val="1"/>
        </w:rPr>
        <w:t xml:space="preserve"> </w:t>
      </w:r>
      <w:r>
        <w:t>начальному</w:t>
      </w:r>
      <w:r>
        <w:rPr>
          <w:spacing w:val="1"/>
        </w:rPr>
        <w:t xml:space="preserve"> </w:t>
      </w:r>
      <w:r>
        <w:t>образованию,</w:t>
      </w:r>
      <w:r>
        <w:rPr>
          <w:spacing w:val="1"/>
        </w:rPr>
        <w:t xml:space="preserve"> </w:t>
      </w:r>
      <w:r>
        <w:t>от</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основному</w:t>
      </w:r>
      <w:r>
        <w:rPr>
          <w:spacing w:val="1"/>
        </w:rPr>
        <w:t xml:space="preserve"> </w:t>
      </w:r>
      <w:r>
        <w:t>образованию,</w:t>
      </w:r>
      <w:r>
        <w:rPr>
          <w:spacing w:val="1"/>
        </w:rPr>
        <w:t xml:space="preserve"> </w:t>
      </w:r>
      <w:r>
        <w:t>от</w:t>
      </w:r>
      <w:r>
        <w:rPr>
          <w:spacing w:val="1"/>
        </w:rPr>
        <w:t xml:space="preserve"> </w:t>
      </w:r>
      <w:r>
        <w:t>основного</w:t>
      </w:r>
      <w:r>
        <w:rPr>
          <w:spacing w:val="1"/>
        </w:rPr>
        <w:t xml:space="preserve"> </w:t>
      </w:r>
      <w:r>
        <w:t>к</w:t>
      </w:r>
      <w:r>
        <w:rPr>
          <w:spacing w:val="1"/>
        </w:rPr>
        <w:t xml:space="preserve"> </w:t>
      </w:r>
      <w:r>
        <w:t>среднему</w:t>
      </w:r>
      <w:r>
        <w:rPr>
          <w:spacing w:val="1"/>
        </w:rPr>
        <w:t xml:space="preserve"> </w:t>
      </w:r>
      <w:r>
        <w:t>полному</w:t>
      </w:r>
      <w:r>
        <w:rPr>
          <w:spacing w:val="1"/>
        </w:rPr>
        <w:t xml:space="preserve"> </w:t>
      </w:r>
      <w:r>
        <w:t>образованию.</w:t>
      </w:r>
      <w:r>
        <w:rPr>
          <w:spacing w:val="1"/>
        </w:rPr>
        <w:t xml:space="preserve"> </w:t>
      </w:r>
      <w:r>
        <w:t>На</w:t>
      </w:r>
      <w:r>
        <w:rPr>
          <w:spacing w:val="61"/>
        </w:rPr>
        <w:t xml:space="preserve"> </w:t>
      </w:r>
      <w:r>
        <w:t>каждой</w:t>
      </w:r>
      <w:r>
        <w:rPr>
          <w:spacing w:val="61"/>
        </w:rPr>
        <w:t xml:space="preserve"> </w:t>
      </w:r>
      <w:r>
        <w:t>ступени</w:t>
      </w:r>
      <w:r>
        <w:rPr>
          <w:spacing w:val="61"/>
        </w:rPr>
        <w:t xml:space="preserve"> </w:t>
      </w:r>
      <w:r>
        <w:t>образовательного</w:t>
      </w:r>
      <w:r>
        <w:rPr>
          <w:spacing w:val="1"/>
        </w:rPr>
        <w:t xml:space="preserve"> </w:t>
      </w:r>
      <w:r>
        <w:t>процесса</w:t>
      </w:r>
      <w:r>
        <w:rPr>
          <w:spacing w:val="1"/>
        </w:rPr>
        <w:t xml:space="preserve"> </w:t>
      </w:r>
      <w:r>
        <w:t>проводится</w:t>
      </w:r>
      <w:r>
        <w:rPr>
          <w:spacing w:val="1"/>
        </w:rPr>
        <w:t xml:space="preserve"> </w:t>
      </w:r>
      <w:r>
        <w:t>диагностика</w:t>
      </w:r>
      <w:r>
        <w:rPr>
          <w:spacing w:val="1"/>
        </w:rPr>
        <w:t xml:space="preserve"> </w:t>
      </w:r>
      <w:r>
        <w:t>(физическая,</w:t>
      </w:r>
      <w:r>
        <w:rPr>
          <w:spacing w:val="1"/>
        </w:rPr>
        <w:t xml:space="preserve"> </w:t>
      </w:r>
      <w:r>
        <w:t>психологическая,</w:t>
      </w:r>
      <w:r>
        <w:rPr>
          <w:spacing w:val="61"/>
        </w:rPr>
        <w:t xml:space="preserve"> </w:t>
      </w:r>
      <w:r>
        <w:t>педагогическая)</w:t>
      </w:r>
      <w:r>
        <w:rPr>
          <w:spacing w:val="1"/>
        </w:rPr>
        <w:t xml:space="preserve"> </w:t>
      </w:r>
      <w:r>
        <w:t>готовности</w:t>
      </w:r>
      <w:r>
        <w:rPr>
          <w:spacing w:val="1"/>
        </w:rPr>
        <w:t xml:space="preserve"> </w:t>
      </w:r>
      <w:r>
        <w:t>учащихся</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следующей</w:t>
      </w:r>
      <w:r>
        <w:rPr>
          <w:spacing w:val="1"/>
        </w:rPr>
        <w:t xml:space="preserve"> </w:t>
      </w:r>
      <w:r>
        <w:t>ступени.</w:t>
      </w:r>
      <w:r>
        <w:rPr>
          <w:spacing w:val="61"/>
        </w:rPr>
        <w:t xml:space="preserve"> </w:t>
      </w:r>
      <w:r>
        <w:t>Стартовая</w:t>
      </w:r>
      <w:r>
        <w:rPr>
          <w:spacing w:val="61"/>
        </w:rPr>
        <w:t xml:space="preserve"> </w:t>
      </w:r>
      <w:r>
        <w:t>диагностика</w:t>
      </w:r>
      <w:r>
        <w:rPr>
          <w:spacing w:val="1"/>
        </w:rPr>
        <w:t xml:space="preserve"> </w:t>
      </w:r>
      <w:r>
        <w:t>определяет</w:t>
      </w:r>
      <w:r>
        <w:rPr>
          <w:spacing w:val="1"/>
        </w:rPr>
        <w:t xml:space="preserve"> </w:t>
      </w:r>
      <w:r>
        <w:t>основные</w:t>
      </w:r>
      <w:r>
        <w:rPr>
          <w:spacing w:val="1"/>
        </w:rPr>
        <w:t xml:space="preserve"> </w:t>
      </w:r>
      <w:r>
        <w:t>проблемы,</w:t>
      </w:r>
      <w:r>
        <w:rPr>
          <w:spacing w:val="1"/>
        </w:rPr>
        <w:t xml:space="preserve"> </w:t>
      </w:r>
      <w:r>
        <w:t>характерные</w:t>
      </w:r>
      <w:r>
        <w:rPr>
          <w:spacing w:val="1"/>
        </w:rPr>
        <w:t xml:space="preserve"> </w:t>
      </w:r>
      <w:r>
        <w:t>для</w:t>
      </w:r>
      <w:r>
        <w:rPr>
          <w:spacing w:val="1"/>
        </w:rPr>
        <w:t xml:space="preserve"> </w:t>
      </w:r>
      <w:r>
        <w:t>большинства</w:t>
      </w:r>
      <w:r>
        <w:rPr>
          <w:spacing w:val="1"/>
        </w:rPr>
        <w:t xml:space="preserve"> </w:t>
      </w:r>
      <w:r>
        <w:t>обучающихся,</w:t>
      </w:r>
      <w:r>
        <w:rPr>
          <w:spacing w:val="1"/>
        </w:rPr>
        <w:t xml:space="preserve"> </w:t>
      </w:r>
      <w:r>
        <w:t>и</w:t>
      </w:r>
      <w:r>
        <w:rPr>
          <w:spacing w:val="1"/>
        </w:rPr>
        <w:t xml:space="preserve"> </w:t>
      </w:r>
      <w:r>
        <w:t>в</w:t>
      </w:r>
      <w:r>
        <w:rPr>
          <w:spacing w:val="1"/>
        </w:rPr>
        <w:t xml:space="preserve"> </w:t>
      </w:r>
      <w:r>
        <w:t>соответствии с особенностями</w:t>
      </w:r>
      <w:r>
        <w:rPr>
          <w:spacing w:val="1"/>
        </w:rPr>
        <w:t xml:space="preserve"> </w:t>
      </w:r>
      <w:r>
        <w:t>ступени обучения</w:t>
      </w:r>
      <w:r>
        <w:rPr>
          <w:spacing w:val="1"/>
        </w:rPr>
        <w:t xml:space="preserve"> </w:t>
      </w:r>
      <w:r>
        <w:t>на определенный период выстраивается</w:t>
      </w:r>
      <w:r>
        <w:rPr>
          <w:spacing w:val="1"/>
        </w:rPr>
        <w:t xml:space="preserve"> </w:t>
      </w:r>
      <w:r>
        <w:t>система</w:t>
      </w:r>
      <w:r>
        <w:rPr>
          <w:spacing w:val="1"/>
        </w:rPr>
        <w:t xml:space="preserve"> </w:t>
      </w:r>
      <w:r>
        <w:t>работы по преемственности.</w:t>
      </w:r>
    </w:p>
    <w:p w:rsidR="005F2F12" w:rsidRDefault="00325926">
      <w:pPr>
        <w:pStyle w:val="a3"/>
        <w:ind w:right="836"/>
      </w:pPr>
      <w:r>
        <w:t>Преемственность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w:t>
      </w:r>
      <w:r>
        <w:rPr>
          <w:spacing w:val="1"/>
        </w:rPr>
        <w:t xml:space="preserve"> </w:t>
      </w:r>
      <w:r>
        <w:t>ступеням</w:t>
      </w:r>
      <w:r>
        <w:rPr>
          <w:spacing w:val="1"/>
        </w:rPr>
        <w:t xml:space="preserve"> </w:t>
      </w:r>
      <w:r>
        <w:t>общего</w:t>
      </w:r>
      <w:r>
        <w:rPr>
          <w:spacing w:val="1"/>
        </w:rPr>
        <w:t xml:space="preserve"> </w:t>
      </w:r>
      <w:r>
        <w:t>образования</w:t>
      </w:r>
      <w:r>
        <w:rPr>
          <w:spacing w:val="-1"/>
        </w:rPr>
        <w:t xml:space="preserve"> </w:t>
      </w:r>
      <w:r>
        <w:t>обеспечивается за</w:t>
      </w:r>
      <w:r>
        <w:rPr>
          <w:spacing w:val="-1"/>
        </w:rPr>
        <w:t xml:space="preserve"> </w:t>
      </w:r>
      <w:r>
        <w:t>счет:</w:t>
      </w:r>
    </w:p>
    <w:p w:rsidR="005F2F12" w:rsidRDefault="00325926" w:rsidP="000C1F2E">
      <w:pPr>
        <w:pStyle w:val="a7"/>
        <w:numPr>
          <w:ilvl w:val="0"/>
          <w:numId w:val="132"/>
        </w:numPr>
        <w:tabs>
          <w:tab w:val="left" w:pos="1466"/>
        </w:tabs>
        <w:ind w:right="825" w:firstLine="0"/>
        <w:rPr>
          <w:sz w:val="24"/>
        </w:rPr>
      </w:pPr>
      <w:r>
        <w:rPr>
          <w:sz w:val="24"/>
        </w:rPr>
        <w:t>принятия</w:t>
      </w:r>
      <w:r>
        <w:rPr>
          <w:spacing w:val="1"/>
          <w:sz w:val="24"/>
        </w:rPr>
        <w:t xml:space="preserve"> </w:t>
      </w:r>
      <w:r>
        <w:rPr>
          <w:sz w:val="24"/>
        </w:rPr>
        <w:t>в</w:t>
      </w:r>
      <w:r>
        <w:rPr>
          <w:spacing w:val="1"/>
          <w:sz w:val="24"/>
        </w:rPr>
        <w:t xml:space="preserve"> </w:t>
      </w:r>
      <w:r>
        <w:rPr>
          <w:sz w:val="24"/>
        </w:rPr>
        <w:t>педагогическом</w:t>
      </w:r>
      <w:r>
        <w:rPr>
          <w:spacing w:val="1"/>
          <w:sz w:val="24"/>
        </w:rPr>
        <w:t xml:space="preserve"> </w:t>
      </w:r>
      <w:r>
        <w:rPr>
          <w:sz w:val="24"/>
        </w:rPr>
        <w:t>коллективе</w:t>
      </w:r>
      <w:r>
        <w:rPr>
          <w:spacing w:val="1"/>
          <w:sz w:val="24"/>
        </w:rPr>
        <w:t xml:space="preserve"> </w:t>
      </w:r>
      <w:r>
        <w:rPr>
          <w:sz w:val="24"/>
        </w:rPr>
        <w:t>общих</w:t>
      </w:r>
      <w:r>
        <w:rPr>
          <w:spacing w:val="1"/>
          <w:sz w:val="24"/>
        </w:rPr>
        <w:t xml:space="preserve"> </w:t>
      </w:r>
      <w:r>
        <w:rPr>
          <w:sz w:val="24"/>
        </w:rPr>
        <w:t>ценностных</w:t>
      </w:r>
      <w:r>
        <w:rPr>
          <w:spacing w:val="1"/>
          <w:sz w:val="24"/>
        </w:rPr>
        <w:t xml:space="preserve"> </w:t>
      </w:r>
      <w:r>
        <w:rPr>
          <w:sz w:val="24"/>
        </w:rPr>
        <w:t>оснований</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частности - ориентация на ключевой стратегический приоритет непрерывного образования –</w:t>
      </w:r>
      <w:r>
        <w:rPr>
          <w:spacing w:val="1"/>
          <w:sz w:val="24"/>
        </w:rPr>
        <w:t xml:space="preserve"> </w:t>
      </w:r>
      <w:r>
        <w:rPr>
          <w:sz w:val="24"/>
        </w:rPr>
        <w:t>формирование умения учиться.</w:t>
      </w:r>
    </w:p>
    <w:p w:rsidR="005F2F12" w:rsidRDefault="00325926" w:rsidP="000C1F2E">
      <w:pPr>
        <w:pStyle w:val="a7"/>
        <w:numPr>
          <w:ilvl w:val="0"/>
          <w:numId w:val="132"/>
        </w:numPr>
        <w:tabs>
          <w:tab w:val="left" w:pos="1399"/>
        </w:tabs>
        <w:ind w:left="1398" w:hanging="141"/>
        <w:rPr>
          <w:sz w:val="24"/>
        </w:rPr>
      </w:pPr>
      <w:r>
        <w:rPr>
          <w:sz w:val="24"/>
        </w:rPr>
        <w:t>четкого</w:t>
      </w:r>
      <w:r>
        <w:rPr>
          <w:spacing w:val="-4"/>
          <w:sz w:val="24"/>
        </w:rPr>
        <w:t xml:space="preserve"> </w:t>
      </w:r>
      <w:r>
        <w:rPr>
          <w:sz w:val="24"/>
        </w:rPr>
        <w:t>представления</w:t>
      </w:r>
      <w:r>
        <w:rPr>
          <w:spacing w:val="-3"/>
          <w:sz w:val="24"/>
        </w:rPr>
        <w:t xml:space="preserve"> </w:t>
      </w:r>
      <w:r>
        <w:rPr>
          <w:sz w:val="24"/>
        </w:rPr>
        <w:t>педагогов</w:t>
      </w:r>
      <w:r>
        <w:rPr>
          <w:spacing w:val="-4"/>
          <w:sz w:val="24"/>
        </w:rPr>
        <w:t xml:space="preserve"> </w:t>
      </w:r>
      <w:r>
        <w:rPr>
          <w:sz w:val="24"/>
        </w:rPr>
        <w:t>о</w:t>
      </w:r>
      <w:r>
        <w:rPr>
          <w:spacing w:val="-4"/>
          <w:sz w:val="24"/>
        </w:rPr>
        <w:t xml:space="preserve"> </w:t>
      </w:r>
      <w:r>
        <w:rPr>
          <w:sz w:val="24"/>
        </w:rPr>
        <w:t>планируемых</w:t>
      </w:r>
      <w:r>
        <w:rPr>
          <w:spacing w:val="-2"/>
          <w:sz w:val="24"/>
        </w:rPr>
        <w:t xml:space="preserve"> </w:t>
      </w:r>
      <w:r>
        <w:rPr>
          <w:sz w:val="24"/>
        </w:rPr>
        <w:t>результатах</w:t>
      </w:r>
      <w:r>
        <w:rPr>
          <w:spacing w:val="-2"/>
          <w:sz w:val="24"/>
        </w:rPr>
        <w:t xml:space="preserve"> </w:t>
      </w:r>
      <w:r>
        <w:rPr>
          <w:sz w:val="24"/>
        </w:rPr>
        <w:t>обучения</w:t>
      </w:r>
      <w:r>
        <w:rPr>
          <w:spacing w:val="-4"/>
          <w:sz w:val="24"/>
        </w:rPr>
        <w:t xml:space="preserve"> </w:t>
      </w:r>
      <w:r>
        <w:rPr>
          <w:sz w:val="24"/>
        </w:rPr>
        <w:t>на</w:t>
      </w:r>
      <w:r>
        <w:rPr>
          <w:spacing w:val="-4"/>
          <w:sz w:val="24"/>
        </w:rPr>
        <w:t xml:space="preserve"> </w:t>
      </w:r>
      <w:r>
        <w:rPr>
          <w:sz w:val="24"/>
        </w:rPr>
        <w:t>каждой</w:t>
      </w:r>
      <w:r>
        <w:rPr>
          <w:spacing w:val="-3"/>
          <w:sz w:val="24"/>
        </w:rPr>
        <w:t xml:space="preserve"> </w:t>
      </w:r>
      <w:r>
        <w:rPr>
          <w:sz w:val="24"/>
        </w:rPr>
        <w:t>ступени;</w:t>
      </w:r>
    </w:p>
    <w:p w:rsidR="005F2F12" w:rsidRDefault="00325926" w:rsidP="000C1F2E">
      <w:pPr>
        <w:pStyle w:val="a7"/>
        <w:numPr>
          <w:ilvl w:val="0"/>
          <w:numId w:val="132"/>
        </w:numPr>
        <w:tabs>
          <w:tab w:val="left" w:pos="1408"/>
        </w:tabs>
        <w:ind w:right="829" w:firstLine="0"/>
        <w:rPr>
          <w:sz w:val="24"/>
        </w:rPr>
      </w:pPr>
      <w:r>
        <w:rPr>
          <w:sz w:val="24"/>
        </w:rPr>
        <w:t>целенаправленной деятельности по реализации условий, обеспечивающих развитие УУД</w:t>
      </w:r>
      <w:r>
        <w:rPr>
          <w:spacing w:val="1"/>
          <w:sz w:val="24"/>
        </w:rPr>
        <w:t xml:space="preserve"> </w:t>
      </w:r>
      <w:r>
        <w:rPr>
          <w:sz w:val="24"/>
        </w:rPr>
        <w:t>в</w:t>
      </w:r>
      <w:r>
        <w:rPr>
          <w:spacing w:val="1"/>
          <w:sz w:val="24"/>
        </w:rPr>
        <w:t xml:space="preserve"> </w:t>
      </w:r>
      <w:r>
        <w:rPr>
          <w:sz w:val="24"/>
        </w:rPr>
        <w:t>образовательном процессе (коммуникативные, речевые, регулятивные, общепознавательные,</w:t>
      </w:r>
      <w:r>
        <w:rPr>
          <w:spacing w:val="-57"/>
          <w:sz w:val="24"/>
        </w:rPr>
        <w:t xml:space="preserve"> </w:t>
      </w:r>
      <w:r>
        <w:rPr>
          <w:sz w:val="24"/>
        </w:rPr>
        <w:t>логические</w:t>
      </w:r>
      <w:r>
        <w:rPr>
          <w:spacing w:val="-2"/>
          <w:sz w:val="24"/>
        </w:rPr>
        <w:t xml:space="preserve"> </w:t>
      </w:r>
      <w:r>
        <w:rPr>
          <w:sz w:val="24"/>
        </w:rPr>
        <w:t>и др.)</w:t>
      </w:r>
    </w:p>
    <w:p w:rsidR="005F2F12" w:rsidRDefault="00325926">
      <w:pPr>
        <w:pStyle w:val="a3"/>
        <w:ind w:right="825"/>
      </w:pPr>
      <w:r>
        <w:t>Основанием</w:t>
      </w:r>
      <w:r>
        <w:rPr>
          <w:spacing w:val="1"/>
        </w:rPr>
        <w:t xml:space="preserve"> </w:t>
      </w:r>
      <w:r>
        <w:t>преемственности</w:t>
      </w:r>
      <w:r>
        <w:rPr>
          <w:spacing w:val="1"/>
        </w:rPr>
        <w:t xml:space="preserve"> </w:t>
      </w:r>
      <w:r>
        <w:t>разных</w:t>
      </w:r>
      <w:r>
        <w:rPr>
          <w:spacing w:val="1"/>
        </w:rPr>
        <w:t xml:space="preserve"> </w:t>
      </w:r>
      <w:r>
        <w:t>ступеней</w:t>
      </w:r>
      <w:r>
        <w:rPr>
          <w:spacing w:val="1"/>
        </w:rPr>
        <w:t xml:space="preserve"> </w:t>
      </w:r>
      <w:r>
        <w:t>образовательной</w:t>
      </w:r>
      <w:r>
        <w:rPr>
          <w:spacing w:val="1"/>
        </w:rPr>
        <w:t xml:space="preserve"> </w:t>
      </w:r>
      <w:r>
        <w:t>системы</w:t>
      </w:r>
      <w:r>
        <w:rPr>
          <w:spacing w:val="1"/>
        </w:rPr>
        <w:t xml:space="preserve"> </w:t>
      </w:r>
      <w:r>
        <w:t>становится</w:t>
      </w:r>
      <w:r>
        <w:rPr>
          <w:spacing w:val="1"/>
        </w:rPr>
        <w:t xml:space="preserve"> </w:t>
      </w:r>
      <w:r>
        <w:t>ориентация</w:t>
      </w:r>
      <w:r>
        <w:rPr>
          <w:spacing w:val="1"/>
        </w:rPr>
        <w:t xml:space="preserve"> </w:t>
      </w:r>
      <w:r>
        <w:t>на</w:t>
      </w:r>
      <w:r>
        <w:rPr>
          <w:spacing w:val="1"/>
        </w:rPr>
        <w:t xml:space="preserve"> </w:t>
      </w:r>
      <w:r>
        <w:t>ключевой</w:t>
      </w:r>
      <w:r>
        <w:rPr>
          <w:spacing w:val="1"/>
        </w:rPr>
        <w:t xml:space="preserve"> </w:t>
      </w:r>
      <w:r>
        <w:t>стратегический</w:t>
      </w:r>
      <w:r>
        <w:rPr>
          <w:spacing w:val="1"/>
        </w:rPr>
        <w:t xml:space="preserve"> </w:t>
      </w:r>
      <w:r>
        <w:t>приоритет</w:t>
      </w:r>
      <w:r>
        <w:rPr>
          <w:spacing w:val="1"/>
        </w:rPr>
        <w:t xml:space="preserve"> </w:t>
      </w:r>
      <w:r>
        <w:t>непрерывного</w:t>
      </w:r>
      <w:r>
        <w:rPr>
          <w:spacing w:val="1"/>
        </w:rPr>
        <w:t xml:space="preserve"> </w:t>
      </w:r>
      <w:r>
        <w:t>образования</w:t>
      </w:r>
      <w:r>
        <w:rPr>
          <w:spacing w:val="1"/>
        </w:rPr>
        <w:t xml:space="preserve"> </w:t>
      </w:r>
      <w:r>
        <w:t>–</w:t>
      </w:r>
      <w:r>
        <w:rPr>
          <w:spacing w:val="-57"/>
        </w:rPr>
        <w:t xml:space="preserve"> </w:t>
      </w:r>
      <w:r>
        <w:t>формирование умения учиться.</w:t>
      </w:r>
    </w:p>
    <w:p w:rsidR="005F2F12" w:rsidRDefault="00325926">
      <w:pPr>
        <w:ind w:left="1258" w:right="831"/>
        <w:jc w:val="both"/>
        <w:rPr>
          <w:sz w:val="24"/>
        </w:rPr>
      </w:pPr>
      <w:r>
        <w:rPr>
          <w:sz w:val="24"/>
        </w:rPr>
        <w:t>В</w:t>
      </w:r>
      <w:r>
        <w:rPr>
          <w:spacing w:val="1"/>
          <w:sz w:val="24"/>
        </w:rPr>
        <w:t xml:space="preserve"> </w:t>
      </w:r>
      <w:r>
        <w:rPr>
          <w:sz w:val="24"/>
        </w:rPr>
        <w:t xml:space="preserve">таблице </w:t>
      </w:r>
      <w:r>
        <w:rPr>
          <w:b/>
          <w:sz w:val="24"/>
        </w:rPr>
        <w:t>«Значение универсальных учебных действий для успешности обучения в</w:t>
      </w:r>
      <w:r>
        <w:rPr>
          <w:b/>
          <w:spacing w:val="1"/>
          <w:sz w:val="24"/>
        </w:rPr>
        <w:t xml:space="preserve"> </w:t>
      </w:r>
      <w:r>
        <w:rPr>
          <w:b/>
          <w:sz w:val="24"/>
        </w:rPr>
        <w:lastRenderedPageBreak/>
        <w:t xml:space="preserve">начальной школе основной школе» </w:t>
      </w:r>
      <w:r>
        <w:rPr>
          <w:sz w:val="24"/>
        </w:rPr>
        <w:t>представлены</w:t>
      </w:r>
      <w:r>
        <w:rPr>
          <w:spacing w:val="1"/>
          <w:sz w:val="24"/>
        </w:rPr>
        <w:t xml:space="preserve"> </w:t>
      </w:r>
      <w:r>
        <w:rPr>
          <w:sz w:val="24"/>
        </w:rPr>
        <w:t>УУД,</w:t>
      </w:r>
      <w:r>
        <w:rPr>
          <w:spacing w:val="1"/>
          <w:sz w:val="24"/>
        </w:rPr>
        <w:t xml:space="preserve"> </w:t>
      </w:r>
      <w:r>
        <w:rPr>
          <w:sz w:val="24"/>
        </w:rPr>
        <w:t>результаты развития УУД, их</w:t>
      </w:r>
      <w:r>
        <w:rPr>
          <w:spacing w:val="1"/>
          <w:sz w:val="24"/>
        </w:rPr>
        <w:t xml:space="preserve"> </w:t>
      </w:r>
      <w:r>
        <w:rPr>
          <w:sz w:val="24"/>
        </w:rPr>
        <w:t>значение</w:t>
      </w:r>
      <w:r>
        <w:rPr>
          <w:spacing w:val="-2"/>
          <w:sz w:val="24"/>
        </w:rPr>
        <w:t xml:space="preserve"> </w:t>
      </w:r>
      <w:r>
        <w:rPr>
          <w:sz w:val="24"/>
        </w:rPr>
        <w:t>для обучения.</w:t>
      </w:r>
    </w:p>
    <w:p w:rsidR="005F2F12" w:rsidRDefault="005F2F12">
      <w:pPr>
        <w:pStyle w:val="a3"/>
        <w:spacing w:before="9" w:after="1"/>
        <w:ind w:left="0"/>
        <w:jc w:val="left"/>
        <w:rPr>
          <w:sz w:val="10"/>
        </w:r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7"/>
        <w:gridCol w:w="3514"/>
        <w:gridCol w:w="3303"/>
      </w:tblGrid>
      <w:tr w:rsidR="005F2F12">
        <w:trPr>
          <w:trHeight w:val="229"/>
        </w:trPr>
        <w:tc>
          <w:tcPr>
            <w:tcW w:w="3037" w:type="dxa"/>
          </w:tcPr>
          <w:p w:rsidR="005F2F12" w:rsidRDefault="00325926">
            <w:pPr>
              <w:pStyle w:val="TableParagraph"/>
              <w:spacing w:line="210" w:lineRule="exact"/>
              <w:ind w:left="1287" w:right="1279"/>
              <w:jc w:val="center"/>
              <w:rPr>
                <w:sz w:val="20"/>
              </w:rPr>
            </w:pPr>
            <w:r>
              <w:rPr>
                <w:sz w:val="20"/>
              </w:rPr>
              <w:t>УУД</w:t>
            </w:r>
          </w:p>
        </w:tc>
        <w:tc>
          <w:tcPr>
            <w:tcW w:w="3514" w:type="dxa"/>
          </w:tcPr>
          <w:p w:rsidR="005F2F12" w:rsidRDefault="00325926">
            <w:pPr>
              <w:pStyle w:val="TableParagraph"/>
              <w:spacing w:line="210" w:lineRule="exact"/>
              <w:ind w:left="632"/>
              <w:rPr>
                <w:sz w:val="20"/>
              </w:rPr>
            </w:pPr>
            <w:r>
              <w:rPr>
                <w:sz w:val="20"/>
              </w:rPr>
              <w:t>Результаты</w:t>
            </w:r>
            <w:r>
              <w:rPr>
                <w:spacing w:val="-6"/>
                <w:sz w:val="20"/>
              </w:rPr>
              <w:t xml:space="preserve"> </w:t>
            </w:r>
            <w:r>
              <w:rPr>
                <w:sz w:val="20"/>
              </w:rPr>
              <w:t>развития</w:t>
            </w:r>
            <w:r>
              <w:rPr>
                <w:spacing w:val="-6"/>
                <w:sz w:val="20"/>
              </w:rPr>
              <w:t xml:space="preserve"> </w:t>
            </w:r>
            <w:r>
              <w:rPr>
                <w:sz w:val="20"/>
              </w:rPr>
              <w:t>УУД</w:t>
            </w:r>
          </w:p>
        </w:tc>
        <w:tc>
          <w:tcPr>
            <w:tcW w:w="3303" w:type="dxa"/>
          </w:tcPr>
          <w:p w:rsidR="005F2F12" w:rsidRDefault="00325926">
            <w:pPr>
              <w:pStyle w:val="TableParagraph"/>
              <w:spacing w:line="210" w:lineRule="exact"/>
              <w:ind w:left="6"/>
              <w:jc w:val="center"/>
              <w:rPr>
                <w:sz w:val="20"/>
              </w:rPr>
            </w:pPr>
            <w:r>
              <w:rPr>
                <w:sz w:val="20"/>
              </w:rPr>
              <w:t>Значение</w:t>
            </w:r>
            <w:r>
              <w:rPr>
                <w:spacing w:val="-2"/>
                <w:sz w:val="20"/>
              </w:rPr>
              <w:t xml:space="preserve"> </w:t>
            </w:r>
            <w:r>
              <w:rPr>
                <w:sz w:val="20"/>
              </w:rPr>
              <w:t>для</w:t>
            </w:r>
            <w:r>
              <w:rPr>
                <w:spacing w:val="-5"/>
                <w:sz w:val="20"/>
              </w:rPr>
              <w:t xml:space="preserve"> </w:t>
            </w:r>
            <w:r>
              <w:rPr>
                <w:sz w:val="20"/>
              </w:rPr>
              <w:t>обучения</w:t>
            </w:r>
          </w:p>
        </w:tc>
      </w:tr>
      <w:tr w:rsidR="005F2F12">
        <w:trPr>
          <w:trHeight w:val="230"/>
        </w:trPr>
        <w:tc>
          <w:tcPr>
            <w:tcW w:w="3037" w:type="dxa"/>
          </w:tcPr>
          <w:p w:rsidR="005F2F12" w:rsidRDefault="00325926">
            <w:pPr>
              <w:pStyle w:val="TableParagraph"/>
              <w:spacing w:line="210" w:lineRule="exact"/>
              <w:rPr>
                <w:sz w:val="20"/>
              </w:rPr>
            </w:pPr>
            <w:r>
              <w:rPr>
                <w:sz w:val="20"/>
              </w:rPr>
              <w:t>Личностные</w:t>
            </w:r>
            <w:r>
              <w:rPr>
                <w:spacing w:val="-3"/>
                <w:sz w:val="20"/>
              </w:rPr>
              <w:t xml:space="preserve"> </w:t>
            </w:r>
            <w:r>
              <w:rPr>
                <w:sz w:val="20"/>
              </w:rPr>
              <w:t>действия</w:t>
            </w:r>
          </w:p>
        </w:tc>
        <w:tc>
          <w:tcPr>
            <w:tcW w:w="3514" w:type="dxa"/>
          </w:tcPr>
          <w:p w:rsidR="005F2F12" w:rsidRDefault="00325926">
            <w:pPr>
              <w:pStyle w:val="TableParagraph"/>
              <w:spacing w:line="210" w:lineRule="exact"/>
              <w:rPr>
                <w:sz w:val="20"/>
              </w:rPr>
            </w:pPr>
            <w:r>
              <w:rPr>
                <w:sz w:val="20"/>
              </w:rPr>
              <w:t>Адекватная</w:t>
            </w:r>
            <w:r>
              <w:rPr>
                <w:spacing w:val="-6"/>
                <w:sz w:val="20"/>
              </w:rPr>
              <w:t xml:space="preserve"> </w:t>
            </w:r>
            <w:r>
              <w:rPr>
                <w:sz w:val="20"/>
              </w:rPr>
              <w:t>школьная</w:t>
            </w:r>
            <w:r>
              <w:rPr>
                <w:spacing w:val="-5"/>
                <w:sz w:val="20"/>
              </w:rPr>
              <w:t xml:space="preserve"> </w:t>
            </w:r>
            <w:r>
              <w:rPr>
                <w:sz w:val="20"/>
              </w:rPr>
              <w:t>мотивация.</w:t>
            </w:r>
          </w:p>
        </w:tc>
        <w:tc>
          <w:tcPr>
            <w:tcW w:w="3303" w:type="dxa"/>
          </w:tcPr>
          <w:p w:rsidR="005F2F12" w:rsidRDefault="00325926">
            <w:pPr>
              <w:pStyle w:val="TableParagraph"/>
              <w:tabs>
                <w:tab w:val="left" w:pos="1081"/>
                <w:tab w:val="left" w:pos="1412"/>
                <w:tab w:val="left" w:pos="2024"/>
              </w:tabs>
              <w:spacing w:line="210" w:lineRule="exact"/>
              <w:ind w:left="7"/>
              <w:jc w:val="center"/>
              <w:rPr>
                <w:sz w:val="20"/>
              </w:rPr>
            </w:pPr>
            <w:r>
              <w:rPr>
                <w:sz w:val="20"/>
              </w:rPr>
              <w:t>Обучение</w:t>
            </w:r>
            <w:r>
              <w:rPr>
                <w:sz w:val="20"/>
              </w:rPr>
              <w:tab/>
              <w:t>в</w:t>
            </w:r>
            <w:r>
              <w:rPr>
                <w:sz w:val="20"/>
              </w:rPr>
              <w:tab/>
              <w:t>зоне</w:t>
            </w:r>
            <w:r>
              <w:rPr>
                <w:sz w:val="20"/>
              </w:rPr>
              <w:tab/>
              <w:t>ближайшего</w:t>
            </w:r>
          </w:p>
        </w:tc>
      </w:tr>
      <w:tr w:rsidR="005F2F12">
        <w:trPr>
          <w:trHeight w:val="1382"/>
        </w:trPr>
        <w:tc>
          <w:tcPr>
            <w:tcW w:w="3037" w:type="dxa"/>
          </w:tcPr>
          <w:p w:rsidR="005F2F12" w:rsidRDefault="00325926" w:rsidP="000C1F2E">
            <w:pPr>
              <w:pStyle w:val="TableParagraph"/>
              <w:numPr>
                <w:ilvl w:val="0"/>
                <w:numId w:val="85"/>
              </w:numPr>
              <w:tabs>
                <w:tab w:val="left" w:pos="223"/>
              </w:tabs>
              <w:spacing w:line="219" w:lineRule="exact"/>
              <w:rPr>
                <w:sz w:val="20"/>
              </w:rPr>
            </w:pPr>
            <w:r>
              <w:rPr>
                <w:sz w:val="20"/>
              </w:rPr>
              <w:t>смыслообразование</w:t>
            </w:r>
          </w:p>
          <w:p w:rsidR="005F2F12" w:rsidRDefault="00325926" w:rsidP="000C1F2E">
            <w:pPr>
              <w:pStyle w:val="TableParagraph"/>
              <w:numPr>
                <w:ilvl w:val="0"/>
                <w:numId w:val="85"/>
              </w:numPr>
              <w:tabs>
                <w:tab w:val="left" w:pos="223"/>
              </w:tabs>
              <w:spacing w:line="229" w:lineRule="exact"/>
              <w:rPr>
                <w:sz w:val="20"/>
              </w:rPr>
            </w:pPr>
            <w:r>
              <w:rPr>
                <w:sz w:val="20"/>
              </w:rPr>
              <w:t>самоопределение</w:t>
            </w:r>
          </w:p>
          <w:p w:rsidR="005F2F12" w:rsidRDefault="00325926">
            <w:pPr>
              <w:pStyle w:val="TableParagraph"/>
              <w:spacing w:before="1"/>
              <w:rPr>
                <w:sz w:val="20"/>
              </w:rPr>
            </w:pPr>
            <w:r>
              <w:rPr>
                <w:sz w:val="20"/>
              </w:rPr>
              <w:t>Регулятивные</w:t>
            </w:r>
            <w:r>
              <w:rPr>
                <w:spacing w:val="-5"/>
                <w:sz w:val="20"/>
              </w:rPr>
              <w:t xml:space="preserve"> </w:t>
            </w:r>
            <w:r>
              <w:rPr>
                <w:sz w:val="20"/>
              </w:rPr>
              <w:t>действия</w:t>
            </w:r>
          </w:p>
        </w:tc>
        <w:tc>
          <w:tcPr>
            <w:tcW w:w="3514" w:type="dxa"/>
          </w:tcPr>
          <w:p w:rsidR="005F2F12" w:rsidRDefault="00325926">
            <w:pPr>
              <w:pStyle w:val="TableParagraph"/>
              <w:spacing w:line="219" w:lineRule="exact"/>
              <w:rPr>
                <w:sz w:val="20"/>
              </w:rPr>
            </w:pPr>
            <w:r>
              <w:rPr>
                <w:sz w:val="20"/>
              </w:rPr>
              <w:t>Мотивация</w:t>
            </w:r>
            <w:r>
              <w:rPr>
                <w:spacing w:val="-6"/>
                <w:sz w:val="20"/>
              </w:rPr>
              <w:t xml:space="preserve"> </w:t>
            </w:r>
            <w:r>
              <w:rPr>
                <w:sz w:val="20"/>
              </w:rPr>
              <w:t>достижения.</w:t>
            </w:r>
          </w:p>
          <w:p w:rsidR="005F2F12" w:rsidRDefault="00325926">
            <w:pPr>
              <w:pStyle w:val="TableParagraph"/>
              <w:ind w:right="935"/>
              <w:rPr>
                <w:sz w:val="20"/>
              </w:rPr>
            </w:pPr>
            <w:r>
              <w:rPr>
                <w:sz w:val="20"/>
              </w:rPr>
              <w:t>Развитие</w:t>
            </w:r>
            <w:r>
              <w:rPr>
                <w:spacing w:val="-6"/>
                <w:sz w:val="20"/>
              </w:rPr>
              <w:t xml:space="preserve"> </w:t>
            </w:r>
            <w:r>
              <w:rPr>
                <w:sz w:val="20"/>
              </w:rPr>
              <w:t>основ</w:t>
            </w:r>
            <w:r>
              <w:rPr>
                <w:spacing w:val="-6"/>
                <w:sz w:val="20"/>
              </w:rPr>
              <w:t xml:space="preserve"> </w:t>
            </w:r>
            <w:r>
              <w:rPr>
                <w:sz w:val="20"/>
              </w:rPr>
              <w:t>гражданской</w:t>
            </w:r>
            <w:r>
              <w:rPr>
                <w:spacing w:val="-47"/>
                <w:sz w:val="20"/>
              </w:rPr>
              <w:t xml:space="preserve"> </w:t>
            </w:r>
            <w:r>
              <w:rPr>
                <w:sz w:val="20"/>
              </w:rPr>
              <w:t>идентичности.</w:t>
            </w:r>
          </w:p>
          <w:p w:rsidR="005F2F12" w:rsidRDefault="00325926">
            <w:pPr>
              <w:pStyle w:val="TableParagraph"/>
              <w:rPr>
                <w:sz w:val="20"/>
              </w:rPr>
            </w:pPr>
            <w:r>
              <w:rPr>
                <w:sz w:val="20"/>
              </w:rPr>
              <w:t>Рефлексивная</w:t>
            </w:r>
            <w:r>
              <w:rPr>
                <w:spacing w:val="-5"/>
                <w:sz w:val="20"/>
              </w:rPr>
              <w:t xml:space="preserve"> </w:t>
            </w:r>
            <w:r>
              <w:rPr>
                <w:sz w:val="20"/>
              </w:rPr>
              <w:t>адекватная</w:t>
            </w:r>
            <w:r>
              <w:rPr>
                <w:spacing w:val="-5"/>
                <w:sz w:val="20"/>
              </w:rPr>
              <w:t xml:space="preserve"> </w:t>
            </w:r>
            <w:r>
              <w:rPr>
                <w:sz w:val="20"/>
              </w:rPr>
              <w:t>самооценка</w:t>
            </w:r>
          </w:p>
        </w:tc>
        <w:tc>
          <w:tcPr>
            <w:tcW w:w="3303" w:type="dxa"/>
          </w:tcPr>
          <w:p w:rsidR="005F2F12" w:rsidRDefault="00325926">
            <w:pPr>
              <w:pStyle w:val="TableParagraph"/>
              <w:ind w:right="97"/>
              <w:jc w:val="both"/>
              <w:rPr>
                <w:sz w:val="20"/>
              </w:rPr>
            </w:pPr>
            <w:r>
              <w:rPr>
                <w:sz w:val="20"/>
              </w:rPr>
              <w:t>развития</w:t>
            </w:r>
            <w:r>
              <w:rPr>
                <w:spacing w:val="1"/>
                <w:sz w:val="20"/>
              </w:rPr>
              <w:t xml:space="preserve"> </w:t>
            </w:r>
            <w:r>
              <w:rPr>
                <w:sz w:val="20"/>
              </w:rPr>
              <w:t>ребенка.</w:t>
            </w:r>
            <w:r>
              <w:rPr>
                <w:spacing w:val="1"/>
                <w:sz w:val="20"/>
              </w:rPr>
              <w:t xml:space="preserve"> </w:t>
            </w:r>
            <w:r>
              <w:rPr>
                <w:sz w:val="20"/>
              </w:rPr>
              <w:t>Адекватная</w:t>
            </w:r>
            <w:r>
              <w:rPr>
                <w:spacing w:val="-47"/>
                <w:sz w:val="20"/>
              </w:rPr>
              <w:t xml:space="preserve"> </w:t>
            </w:r>
            <w:r>
              <w:rPr>
                <w:sz w:val="20"/>
              </w:rPr>
              <w:t>оценка учащимся</w:t>
            </w:r>
            <w:r>
              <w:rPr>
                <w:spacing w:val="1"/>
                <w:sz w:val="20"/>
              </w:rPr>
              <w:t xml:space="preserve"> </w:t>
            </w:r>
            <w:r>
              <w:rPr>
                <w:sz w:val="20"/>
              </w:rPr>
              <w:t>границ «знания и</w:t>
            </w:r>
            <w:r>
              <w:rPr>
                <w:spacing w:val="-47"/>
                <w:sz w:val="20"/>
              </w:rPr>
              <w:t xml:space="preserve"> </w:t>
            </w:r>
            <w:r>
              <w:rPr>
                <w:sz w:val="20"/>
              </w:rPr>
              <w:t>незнания».</w:t>
            </w:r>
            <w:r>
              <w:rPr>
                <w:spacing w:val="1"/>
                <w:sz w:val="20"/>
              </w:rPr>
              <w:t xml:space="preserve"> </w:t>
            </w:r>
            <w:r>
              <w:rPr>
                <w:sz w:val="20"/>
              </w:rPr>
              <w:t>Достаточно</w:t>
            </w:r>
            <w:r>
              <w:rPr>
                <w:spacing w:val="1"/>
                <w:sz w:val="20"/>
              </w:rPr>
              <w:t xml:space="preserve"> </w:t>
            </w:r>
            <w:r>
              <w:rPr>
                <w:sz w:val="20"/>
              </w:rPr>
              <w:t>высокая</w:t>
            </w:r>
            <w:r>
              <w:rPr>
                <w:spacing w:val="1"/>
                <w:sz w:val="20"/>
              </w:rPr>
              <w:t xml:space="preserve"> </w:t>
            </w:r>
            <w:r>
              <w:rPr>
                <w:sz w:val="20"/>
              </w:rPr>
              <w:t>самоэффективность</w:t>
            </w:r>
            <w:r>
              <w:rPr>
                <w:spacing w:val="1"/>
                <w:sz w:val="20"/>
              </w:rPr>
              <w:t xml:space="preserve"> </w:t>
            </w:r>
            <w:r>
              <w:rPr>
                <w:sz w:val="20"/>
              </w:rPr>
              <w:t>в</w:t>
            </w:r>
            <w:r>
              <w:rPr>
                <w:spacing w:val="1"/>
                <w:sz w:val="20"/>
              </w:rPr>
              <w:t xml:space="preserve"> </w:t>
            </w:r>
            <w:r>
              <w:rPr>
                <w:sz w:val="20"/>
              </w:rPr>
              <w:t>форме</w:t>
            </w:r>
            <w:r>
              <w:rPr>
                <w:spacing w:val="1"/>
                <w:sz w:val="20"/>
              </w:rPr>
              <w:t xml:space="preserve"> </w:t>
            </w:r>
            <w:r>
              <w:rPr>
                <w:sz w:val="20"/>
              </w:rPr>
              <w:t>принятия</w:t>
            </w:r>
            <w:r>
              <w:rPr>
                <w:spacing w:val="13"/>
                <w:sz w:val="20"/>
              </w:rPr>
              <w:t xml:space="preserve"> </w:t>
            </w:r>
            <w:r>
              <w:rPr>
                <w:sz w:val="20"/>
              </w:rPr>
              <w:t>учебной</w:t>
            </w:r>
            <w:r>
              <w:rPr>
                <w:spacing w:val="13"/>
                <w:sz w:val="20"/>
              </w:rPr>
              <w:t xml:space="preserve"> </w:t>
            </w:r>
            <w:r>
              <w:rPr>
                <w:sz w:val="20"/>
              </w:rPr>
              <w:t>цели</w:t>
            </w:r>
            <w:r>
              <w:rPr>
                <w:spacing w:val="13"/>
                <w:sz w:val="20"/>
              </w:rPr>
              <w:t xml:space="preserve"> </w:t>
            </w:r>
            <w:r>
              <w:rPr>
                <w:sz w:val="20"/>
              </w:rPr>
              <w:t>и</w:t>
            </w:r>
            <w:r>
              <w:rPr>
                <w:spacing w:val="13"/>
                <w:sz w:val="20"/>
              </w:rPr>
              <w:t xml:space="preserve"> </w:t>
            </w:r>
            <w:r>
              <w:rPr>
                <w:sz w:val="20"/>
              </w:rPr>
              <w:t>работы</w:t>
            </w:r>
          </w:p>
          <w:p w:rsidR="005F2F12" w:rsidRDefault="00325926">
            <w:pPr>
              <w:pStyle w:val="TableParagraph"/>
              <w:spacing w:line="223" w:lineRule="exact"/>
              <w:jc w:val="both"/>
              <w:rPr>
                <w:sz w:val="20"/>
              </w:rPr>
            </w:pPr>
            <w:r>
              <w:rPr>
                <w:sz w:val="20"/>
              </w:rPr>
              <w:t>над</w:t>
            </w:r>
            <w:r>
              <w:rPr>
                <w:spacing w:val="-5"/>
                <w:sz w:val="20"/>
              </w:rPr>
              <w:t xml:space="preserve"> </w:t>
            </w:r>
            <w:r>
              <w:rPr>
                <w:sz w:val="20"/>
              </w:rPr>
              <w:t>ее</w:t>
            </w:r>
            <w:r>
              <w:rPr>
                <w:spacing w:val="-3"/>
                <w:sz w:val="20"/>
              </w:rPr>
              <w:t xml:space="preserve"> </w:t>
            </w:r>
            <w:r>
              <w:rPr>
                <w:sz w:val="20"/>
              </w:rPr>
              <w:t>достижением.</w:t>
            </w:r>
          </w:p>
        </w:tc>
      </w:tr>
      <w:tr w:rsidR="005F2F12">
        <w:trPr>
          <w:trHeight w:val="1149"/>
        </w:trPr>
        <w:tc>
          <w:tcPr>
            <w:tcW w:w="3037" w:type="dxa"/>
          </w:tcPr>
          <w:p w:rsidR="005F2F12" w:rsidRDefault="00325926">
            <w:pPr>
              <w:pStyle w:val="TableParagraph"/>
              <w:tabs>
                <w:tab w:val="left" w:pos="1853"/>
              </w:tabs>
              <w:spacing w:line="217" w:lineRule="exact"/>
              <w:rPr>
                <w:sz w:val="20"/>
              </w:rPr>
            </w:pPr>
            <w:r>
              <w:rPr>
                <w:sz w:val="20"/>
              </w:rPr>
              <w:t>Регулятивные,</w:t>
            </w:r>
            <w:r>
              <w:rPr>
                <w:sz w:val="20"/>
              </w:rPr>
              <w:tab/>
              <w:t>личностные,</w:t>
            </w:r>
          </w:p>
          <w:p w:rsidR="005F2F12" w:rsidRDefault="00325926">
            <w:pPr>
              <w:pStyle w:val="TableParagraph"/>
              <w:ind w:right="524"/>
              <w:rPr>
                <w:sz w:val="20"/>
              </w:rPr>
            </w:pPr>
            <w:r>
              <w:rPr>
                <w:sz w:val="20"/>
              </w:rPr>
              <w:t>познавательные,</w:t>
            </w:r>
            <w:r>
              <w:rPr>
                <w:spacing w:val="1"/>
                <w:sz w:val="20"/>
              </w:rPr>
              <w:t xml:space="preserve"> </w:t>
            </w:r>
            <w:r>
              <w:rPr>
                <w:sz w:val="20"/>
              </w:rPr>
              <w:t>коммуникативные</w:t>
            </w:r>
            <w:r>
              <w:rPr>
                <w:spacing w:val="-11"/>
                <w:sz w:val="20"/>
              </w:rPr>
              <w:t xml:space="preserve"> </w:t>
            </w:r>
            <w:r>
              <w:rPr>
                <w:sz w:val="20"/>
              </w:rPr>
              <w:t>действия</w:t>
            </w:r>
          </w:p>
        </w:tc>
        <w:tc>
          <w:tcPr>
            <w:tcW w:w="3514" w:type="dxa"/>
          </w:tcPr>
          <w:p w:rsidR="005F2F12" w:rsidRDefault="00325926">
            <w:pPr>
              <w:pStyle w:val="TableParagraph"/>
              <w:spacing w:line="217" w:lineRule="exact"/>
              <w:rPr>
                <w:sz w:val="20"/>
              </w:rPr>
            </w:pPr>
            <w:r>
              <w:rPr>
                <w:sz w:val="20"/>
              </w:rPr>
              <w:t>Функционально-структурная</w:t>
            </w:r>
          </w:p>
          <w:p w:rsidR="005F2F12" w:rsidRDefault="00325926">
            <w:pPr>
              <w:pStyle w:val="TableParagraph"/>
              <w:spacing w:line="229" w:lineRule="exact"/>
              <w:rPr>
                <w:sz w:val="20"/>
              </w:rPr>
            </w:pPr>
            <w:r>
              <w:rPr>
                <w:sz w:val="20"/>
              </w:rPr>
              <w:t>сформированность</w:t>
            </w:r>
            <w:r>
              <w:rPr>
                <w:spacing w:val="-5"/>
                <w:sz w:val="20"/>
              </w:rPr>
              <w:t xml:space="preserve"> </w:t>
            </w:r>
            <w:r>
              <w:rPr>
                <w:sz w:val="20"/>
              </w:rPr>
              <w:t>учебной</w:t>
            </w:r>
          </w:p>
          <w:p w:rsidR="005F2F12" w:rsidRDefault="00325926">
            <w:pPr>
              <w:pStyle w:val="TableParagraph"/>
              <w:spacing w:line="230" w:lineRule="exact"/>
              <w:ind w:right="678"/>
              <w:rPr>
                <w:sz w:val="20"/>
              </w:rPr>
            </w:pPr>
            <w:r>
              <w:rPr>
                <w:sz w:val="20"/>
              </w:rPr>
              <w:t>деятельности. Произвольность</w:t>
            </w:r>
            <w:r>
              <w:rPr>
                <w:spacing w:val="1"/>
                <w:sz w:val="20"/>
              </w:rPr>
              <w:t xml:space="preserve"> </w:t>
            </w:r>
            <w:r>
              <w:rPr>
                <w:sz w:val="20"/>
              </w:rPr>
              <w:t>восприятия,</w:t>
            </w:r>
            <w:r>
              <w:rPr>
                <w:spacing w:val="-6"/>
                <w:sz w:val="20"/>
              </w:rPr>
              <w:t xml:space="preserve"> </w:t>
            </w:r>
            <w:r>
              <w:rPr>
                <w:sz w:val="20"/>
              </w:rPr>
              <w:t>внимания,</w:t>
            </w:r>
            <w:r>
              <w:rPr>
                <w:spacing w:val="40"/>
                <w:sz w:val="20"/>
              </w:rPr>
              <w:t xml:space="preserve"> </w:t>
            </w:r>
            <w:r>
              <w:rPr>
                <w:sz w:val="20"/>
              </w:rPr>
              <w:t>памяти,</w:t>
            </w:r>
            <w:r>
              <w:rPr>
                <w:spacing w:val="-47"/>
                <w:sz w:val="20"/>
              </w:rPr>
              <w:t xml:space="preserve"> </w:t>
            </w:r>
            <w:r>
              <w:rPr>
                <w:sz w:val="20"/>
              </w:rPr>
              <w:t>воображения.</w:t>
            </w:r>
          </w:p>
        </w:tc>
        <w:tc>
          <w:tcPr>
            <w:tcW w:w="3303" w:type="dxa"/>
          </w:tcPr>
          <w:p w:rsidR="005F2F12" w:rsidRDefault="00325926">
            <w:pPr>
              <w:pStyle w:val="TableParagraph"/>
              <w:spacing w:line="217" w:lineRule="exact"/>
              <w:jc w:val="both"/>
              <w:rPr>
                <w:sz w:val="20"/>
              </w:rPr>
            </w:pPr>
            <w:r>
              <w:rPr>
                <w:sz w:val="20"/>
              </w:rPr>
              <w:t>Высокая</w:t>
            </w:r>
            <w:r>
              <w:rPr>
                <w:spacing w:val="50"/>
                <w:sz w:val="20"/>
              </w:rPr>
              <w:t xml:space="preserve"> </w:t>
            </w:r>
            <w:r>
              <w:rPr>
                <w:sz w:val="20"/>
              </w:rPr>
              <w:t>успешность</w:t>
            </w:r>
            <w:r>
              <w:rPr>
                <w:spacing w:val="97"/>
                <w:sz w:val="20"/>
              </w:rPr>
              <w:t xml:space="preserve"> </w:t>
            </w:r>
            <w:r>
              <w:rPr>
                <w:sz w:val="20"/>
              </w:rPr>
              <w:t>в</w:t>
            </w:r>
            <w:r>
              <w:rPr>
                <w:spacing w:val="99"/>
                <w:sz w:val="20"/>
              </w:rPr>
              <w:t xml:space="preserve"> </w:t>
            </w:r>
            <w:r>
              <w:rPr>
                <w:sz w:val="20"/>
              </w:rPr>
              <w:t>усвоении</w:t>
            </w:r>
          </w:p>
          <w:p w:rsidR="005F2F12" w:rsidRDefault="00325926">
            <w:pPr>
              <w:pStyle w:val="TableParagraph"/>
              <w:ind w:right="97"/>
              <w:jc w:val="both"/>
              <w:rPr>
                <w:sz w:val="20"/>
              </w:rPr>
            </w:pPr>
            <w:r>
              <w:rPr>
                <w:sz w:val="20"/>
              </w:rPr>
              <w:t>учебного</w:t>
            </w:r>
            <w:r>
              <w:rPr>
                <w:spacing w:val="1"/>
                <w:sz w:val="20"/>
              </w:rPr>
              <w:t xml:space="preserve"> </w:t>
            </w:r>
            <w:r>
              <w:rPr>
                <w:sz w:val="20"/>
              </w:rPr>
              <w:t>содержания.</w:t>
            </w:r>
            <w:r>
              <w:rPr>
                <w:spacing w:val="1"/>
                <w:sz w:val="20"/>
              </w:rPr>
              <w:t xml:space="preserve"> </w:t>
            </w:r>
            <w:r>
              <w:rPr>
                <w:sz w:val="20"/>
              </w:rPr>
              <w:t>Создание</w:t>
            </w:r>
            <w:r>
              <w:rPr>
                <w:spacing w:val="-47"/>
                <w:sz w:val="20"/>
              </w:rPr>
              <w:t xml:space="preserve"> </w:t>
            </w:r>
            <w:r>
              <w:rPr>
                <w:sz w:val="20"/>
              </w:rPr>
              <w:t>предпосылок</w:t>
            </w:r>
            <w:r>
              <w:rPr>
                <w:spacing w:val="1"/>
                <w:sz w:val="20"/>
              </w:rPr>
              <w:t xml:space="preserve"> </w:t>
            </w:r>
            <w:r>
              <w:rPr>
                <w:sz w:val="20"/>
              </w:rPr>
              <w:t>для</w:t>
            </w:r>
            <w:r>
              <w:rPr>
                <w:spacing w:val="1"/>
                <w:sz w:val="20"/>
              </w:rPr>
              <w:t xml:space="preserve"> </w:t>
            </w:r>
            <w:r>
              <w:rPr>
                <w:sz w:val="20"/>
              </w:rPr>
              <w:t>дальнейшего</w:t>
            </w:r>
            <w:r>
              <w:rPr>
                <w:spacing w:val="1"/>
                <w:sz w:val="20"/>
              </w:rPr>
              <w:t xml:space="preserve"> </w:t>
            </w:r>
            <w:r>
              <w:rPr>
                <w:sz w:val="20"/>
              </w:rPr>
              <w:t>перехода</w:t>
            </w:r>
            <w:r>
              <w:rPr>
                <w:spacing w:val="-2"/>
                <w:sz w:val="20"/>
              </w:rPr>
              <w:t xml:space="preserve"> </w:t>
            </w:r>
            <w:r>
              <w:rPr>
                <w:sz w:val="20"/>
              </w:rPr>
              <w:t>к</w:t>
            </w:r>
            <w:r>
              <w:rPr>
                <w:spacing w:val="-2"/>
                <w:sz w:val="20"/>
              </w:rPr>
              <w:t xml:space="preserve"> </w:t>
            </w:r>
            <w:r>
              <w:rPr>
                <w:sz w:val="20"/>
              </w:rPr>
              <w:t>самообразованию.</w:t>
            </w:r>
          </w:p>
        </w:tc>
      </w:tr>
      <w:tr w:rsidR="005F2F12">
        <w:trPr>
          <w:trHeight w:val="918"/>
        </w:trPr>
        <w:tc>
          <w:tcPr>
            <w:tcW w:w="3037" w:type="dxa"/>
          </w:tcPr>
          <w:p w:rsidR="005F2F12" w:rsidRDefault="00325926">
            <w:pPr>
              <w:pStyle w:val="TableParagraph"/>
              <w:tabs>
                <w:tab w:val="left" w:pos="2045"/>
              </w:tabs>
              <w:spacing w:line="217" w:lineRule="exact"/>
              <w:rPr>
                <w:sz w:val="20"/>
              </w:rPr>
            </w:pPr>
            <w:r>
              <w:rPr>
                <w:sz w:val="20"/>
              </w:rPr>
              <w:t>Коммуникативные</w:t>
            </w:r>
            <w:r>
              <w:rPr>
                <w:sz w:val="20"/>
              </w:rPr>
              <w:tab/>
              <w:t>(речевые),</w:t>
            </w:r>
          </w:p>
          <w:p w:rsidR="005F2F12" w:rsidRDefault="00325926">
            <w:pPr>
              <w:pStyle w:val="TableParagraph"/>
              <w:rPr>
                <w:sz w:val="20"/>
              </w:rPr>
            </w:pPr>
            <w:r>
              <w:rPr>
                <w:sz w:val="20"/>
              </w:rPr>
              <w:t>регулятивные</w:t>
            </w:r>
            <w:r>
              <w:rPr>
                <w:spacing w:val="-4"/>
                <w:sz w:val="20"/>
              </w:rPr>
              <w:t xml:space="preserve"> </w:t>
            </w:r>
            <w:r>
              <w:rPr>
                <w:sz w:val="20"/>
              </w:rPr>
              <w:t>действия</w:t>
            </w:r>
          </w:p>
        </w:tc>
        <w:tc>
          <w:tcPr>
            <w:tcW w:w="3514" w:type="dxa"/>
          </w:tcPr>
          <w:p w:rsidR="005F2F12" w:rsidRDefault="00325926">
            <w:pPr>
              <w:pStyle w:val="TableParagraph"/>
              <w:spacing w:line="217" w:lineRule="exact"/>
              <w:rPr>
                <w:sz w:val="20"/>
              </w:rPr>
            </w:pPr>
            <w:r>
              <w:rPr>
                <w:sz w:val="20"/>
              </w:rPr>
              <w:t>Внутренний</w:t>
            </w:r>
            <w:r>
              <w:rPr>
                <w:spacing w:val="-4"/>
                <w:sz w:val="20"/>
              </w:rPr>
              <w:t xml:space="preserve"> </w:t>
            </w:r>
            <w:r>
              <w:rPr>
                <w:sz w:val="20"/>
              </w:rPr>
              <w:t>план</w:t>
            </w:r>
            <w:r>
              <w:rPr>
                <w:spacing w:val="-5"/>
                <w:sz w:val="20"/>
              </w:rPr>
              <w:t xml:space="preserve"> </w:t>
            </w:r>
            <w:r>
              <w:rPr>
                <w:sz w:val="20"/>
              </w:rPr>
              <w:t>действия</w:t>
            </w:r>
          </w:p>
        </w:tc>
        <w:tc>
          <w:tcPr>
            <w:tcW w:w="3303" w:type="dxa"/>
          </w:tcPr>
          <w:p w:rsidR="005F2F12" w:rsidRDefault="00325926">
            <w:pPr>
              <w:pStyle w:val="TableParagraph"/>
              <w:spacing w:line="217" w:lineRule="exact"/>
              <w:jc w:val="both"/>
              <w:rPr>
                <w:sz w:val="20"/>
              </w:rPr>
            </w:pPr>
            <w:r>
              <w:rPr>
                <w:sz w:val="20"/>
              </w:rPr>
              <w:t>Способность</w:t>
            </w:r>
            <w:r>
              <w:rPr>
                <w:spacing w:val="41"/>
                <w:sz w:val="20"/>
              </w:rPr>
              <w:t xml:space="preserve"> </w:t>
            </w:r>
            <w:r>
              <w:rPr>
                <w:sz w:val="20"/>
              </w:rPr>
              <w:t>действовать</w:t>
            </w:r>
            <w:r>
              <w:rPr>
                <w:spacing w:val="46"/>
                <w:sz w:val="20"/>
              </w:rPr>
              <w:t xml:space="preserve"> </w:t>
            </w:r>
            <w:r>
              <w:rPr>
                <w:sz w:val="20"/>
              </w:rPr>
              <w:t>«в</w:t>
            </w:r>
            <w:r>
              <w:rPr>
                <w:spacing w:val="44"/>
                <w:sz w:val="20"/>
              </w:rPr>
              <w:t xml:space="preserve"> </w:t>
            </w:r>
            <w:r>
              <w:rPr>
                <w:sz w:val="20"/>
              </w:rPr>
              <w:t>уме».</w:t>
            </w:r>
          </w:p>
          <w:p w:rsidR="005F2F12" w:rsidRDefault="00325926">
            <w:pPr>
              <w:pStyle w:val="TableParagraph"/>
              <w:spacing w:line="230" w:lineRule="atLeast"/>
              <w:ind w:right="98"/>
              <w:jc w:val="both"/>
              <w:rPr>
                <w:sz w:val="20"/>
              </w:rPr>
            </w:pPr>
            <w:r>
              <w:rPr>
                <w:sz w:val="20"/>
              </w:rPr>
              <w:t>Отрыв</w:t>
            </w:r>
            <w:r>
              <w:rPr>
                <w:spacing w:val="1"/>
                <w:sz w:val="20"/>
              </w:rPr>
              <w:t xml:space="preserve"> </w:t>
            </w:r>
            <w:r>
              <w:rPr>
                <w:sz w:val="20"/>
              </w:rPr>
              <w:t>слова</w:t>
            </w:r>
            <w:r>
              <w:rPr>
                <w:spacing w:val="1"/>
                <w:sz w:val="20"/>
              </w:rPr>
              <w:t xml:space="preserve"> </w:t>
            </w:r>
            <w:r>
              <w:rPr>
                <w:sz w:val="20"/>
              </w:rPr>
              <w:t>от</w:t>
            </w:r>
            <w:r>
              <w:rPr>
                <w:spacing w:val="1"/>
                <w:sz w:val="20"/>
              </w:rPr>
              <w:t xml:space="preserve"> </w:t>
            </w:r>
            <w:r>
              <w:rPr>
                <w:sz w:val="20"/>
              </w:rPr>
              <w:t>предмета,</w:t>
            </w:r>
            <w:r>
              <w:rPr>
                <w:spacing w:val="1"/>
                <w:sz w:val="20"/>
              </w:rPr>
              <w:t xml:space="preserve"> </w:t>
            </w:r>
            <w:r>
              <w:rPr>
                <w:sz w:val="20"/>
              </w:rPr>
              <w:t>достижение</w:t>
            </w:r>
            <w:r>
              <w:rPr>
                <w:spacing w:val="1"/>
                <w:sz w:val="20"/>
              </w:rPr>
              <w:t xml:space="preserve"> </w:t>
            </w:r>
            <w:r>
              <w:rPr>
                <w:sz w:val="20"/>
              </w:rPr>
              <w:t>нового</w:t>
            </w:r>
            <w:r>
              <w:rPr>
                <w:spacing w:val="1"/>
                <w:sz w:val="20"/>
              </w:rPr>
              <w:t xml:space="preserve"> </w:t>
            </w:r>
            <w:r>
              <w:rPr>
                <w:sz w:val="20"/>
              </w:rPr>
              <w:t>уровня</w:t>
            </w:r>
            <w:r>
              <w:rPr>
                <w:spacing w:val="1"/>
                <w:sz w:val="20"/>
              </w:rPr>
              <w:t xml:space="preserve"> </w:t>
            </w:r>
            <w:r>
              <w:rPr>
                <w:sz w:val="20"/>
              </w:rPr>
              <w:t>обобщения.</w:t>
            </w:r>
          </w:p>
        </w:tc>
      </w:tr>
      <w:tr w:rsidR="005F2F12">
        <w:trPr>
          <w:trHeight w:val="690"/>
        </w:trPr>
        <w:tc>
          <w:tcPr>
            <w:tcW w:w="3037" w:type="dxa"/>
          </w:tcPr>
          <w:p w:rsidR="005F2F12" w:rsidRDefault="00325926">
            <w:pPr>
              <w:pStyle w:val="TableParagraph"/>
              <w:spacing w:line="219" w:lineRule="exact"/>
              <w:rPr>
                <w:sz w:val="20"/>
              </w:rPr>
            </w:pPr>
            <w:r>
              <w:rPr>
                <w:sz w:val="20"/>
              </w:rPr>
              <w:t>Коммуникативные,</w:t>
            </w:r>
          </w:p>
          <w:p w:rsidR="005F2F12" w:rsidRDefault="00325926">
            <w:pPr>
              <w:pStyle w:val="TableParagraph"/>
              <w:spacing w:line="229" w:lineRule="exact"/>
              <w:rPr>
                <w:sz w:val="20"/>
              </w:rPr>
            </w:pPr>
            <w:r>
              <w:rPr>
                <w:sz w:val="20"/>
              </w:rPr>
              <w:t>регулятивные</w:t>
            </w:r>
            <w:r>
              <w:rPr>
                <w:spacing w:val="-4"/>
                <w:sz w:val="20"/>
              </w:rPr>
              <w:t xml:space="preserve"> </w:t>
            </w:r>
            <w:r>
              <w:rPr>
                <w:sz w:val="20"/>
              </w:rPr>
              <w:t>действия</w:t>
            </w:r>
          </w:p>
        </w:tc>
        <w:tc>
          <w:tcPr>
            <w:tcW w:w="3514" w:type="dxa"/>
          </w:tcPr>
          <w:p w:rsidR="005F2F12" w:rsidRDefault="00325926">
            <w:pPr>
              <w:pStyle w:val="TableParagraph"/>
              <w:tabs>
                <w:tab w:val="left" w:pos="1369"/>
                <w:tab w:val="left" w:pos="3295"/>
              </w:tabs>
              <w:spacing w:line="237" w:lineRule="auto"/>
              <w:ind w:right="99"/>
              <w:rPr>
                <w:sz w:val="20"/>
              </w:rPr>
            </w:pPr>
            <w:r>
              <w:rPr>
                <w:sz w:val="20"/>
              </w:rPr>
              <w:t>Рефлексия</w:t>
            </w:r>
            <w:r>
              <w:rPr>
                <w:spacing w:val="36"/>
                <w:sz w:val="20"/>
              </w:rPr>
              <w:t xml:space="preserve"> </w:t>
            </w:r>
            <w:r>
              <w:rPr>
                <w:sz w:val="20"/>
              </w:rPr>
              <w:t>–</w:t>
            </w:r>
            <w:r>
              <w:rPr>
                <w:spacing w:val="37"/>
                <w:sz w:val="20"/>
              </w:rPr>
              <w:t xml:space="preserve"> </w:t>
            </w:r>
            <w:r>
              <w:rPr>
                <w:sz w:val="20"/>
              </w:rPr>
              <w:t>осознание</w:t>
            </w:r>
            <w:r>
              <w:rPr>
                <w:spacing w:val="39"/>
                <w:sz w:val="20"/>
              </w:rPr>
              <w:t xml:space="preserve"> </w:t>
            </w:r>
            <w:r>
              <w:rPr>
                <w:sz w:val="20"/>
              </w:rPr>
              <w:t>учащимся</w:t>
            </w:r>
            <w:r>
              <w:rPr>
                <w:spacing w:val="-47"/>
                <w:sz w:val="20"/>
              </w:rPr>
              <w:t xml:space="preserve"> </w:t>
            </w:r>
            <w:r>
              <w:rPr>
                <w:sz w:val="20"/>
              </w:rPr>
              <w:t>содержания,</w:t>
            </w:r>
            <w:r>
              <w:rPr>
                <w:sz w:val="20"/>
              </w:rPr>
              <w:tab/>
              <w:t>последовательности</w:t>
            </w:r>
            <w:r>
              <w:rPr>
                <w:sz w:val="20"/>
              </w:rPr>
              <w:tab/>
            </w:r>
            <w:r>
              <w:rPr>
                <w:spacing w:val="-4"/>
                <w:sz w:val="20"/>
              </w:rPr>
              <w:t>и</w:t>
            </w:r>
          </w:p>
          <w:p w:rsidR="005F2F12" w:rsidRDefault="00325926">
            <w:pPr>
              <w:pStyle w:val="TableParagraph"/>
              <w:spacing w:line="223" w:lineRule="exact"/>
              <w:rPr>
                <w:sz w:val="20"/>
              </w:rPr>
            </w:pPr>
            <w:r>
              <w:rPr>
                <w:sz w:val="20"/>
              </w:rPr>
              <w:t>оснований</w:t>
            </w:r>
            <w:r>
              <w:rPr>
                <w:spacing w:val="-5"/>
                <w:sz w:val="20"/>
              </w:rPr>
              <w:t xml:space="preserve"> </w:t>
            </w:r>
            <w:r>
              <w:rPr>
                <w:sz w:val="20"/>
              </w:rPr>
              <w:t>действий</w:t>
            </w:r>
          </w:p>
        </w:tc>
        <w:tc>
          <w:tcPr>
            <w:tcW w:w="3303" w:type="dxa"/>
          </w:tcPr>
          <w:p w:rsidR="005F2F12" w:rsidRDefault="00325926">
            <w:pPr>
              <w:pStyle w:val="TableParagraph"/>
              <w:tabs>
                <w:tab w:val="left" w:pos="1654"/>
                <w:tab w:val="left" w:pos="2120"/>
              </w:tabs>
              <w:spacing w:line="237" w:lineRule="auto"/>
              <w:ind w:right="99"/>
              <w:rPr>
                <w:sz w:val="20"/>
              </w:rPr>
            </w:pPr>
            <w:r>
              <w:rPr>
                <w:sz w:val="20"/>
              </w:rPr>
              <w:t>Осознанность</w:t>
            </w:r>
            <w:r>
              <w:rPr>
                <w:sz w:val="20"/>
              </w:rPr>
              <w:tab/>
              <w:t>и</w:t>
            </w:r>
            <w:r>
              <w:rPr>
                <w:sz w:val="20"/>
              </w:rPr>
              <w:tab/>
            </w:r>
            <w:r>
              <w:rPr>
                <w:spacing w:val="-1"/>
                <w:sz w:val="20"/>
              </w:rPr>
              <w:t>критичность</w:t>
            </w:r>
            <w:r>
              <w:rPr>
                <w:spacing w:val="-47"/>
                <w:sz w:val="20"/>
              </w:rPr>
              <w:t xml:space="preserve"> </w:t>
            </w:r>
            <w:r>
              <w:rPr>
                <w:sz w:val="20"/>
              </w:rPr>
              <w:t>учебных</w:t>
            </w:r>
            <w:r>
              <w:rPr>
                <w:spacing w:val="-2"/>
                <w:sz w:val="20"/>
              </w:rPr>
              <w:t xml:space="preserve"> </w:t>
            </w:r>
            <w:r>
              <w:rPr>
                <w:sz w:val="20"/>
              </w:rPr>
              <w:t>действий.</w:t>
            </w:r>
          </w:p>
        </w:tc>
      </w:tr>
    </w:tbl>
    <w:p w:rsidR="005F2F12" w:rsidRDefault="005F2F12">
      <w:pPr>
        <w:pStyle w:val="a3"/>
        <w:spacing w:before="5"/>
        <w:ind w:left="0"/>
        <w:jc w:val="left"/>
        <w:rPr>
          <w:sz w:val="15"/>
        </w:rPr>
      </w:pPr>
    </w:p>
    <w:p w:rsidR="005F2F12" w:rsidRDefault="00325926">
      <w:pPr>
        <w:pStyle w:val="21"/>
        <w:spacing w:before="90" w:line="240" w:lineRule="auto"/>
        <w:ind w:right="940"/>
      </w:pPr>
      <w:r>
        <w:t>Планируемые результаты в освоении школьниками универсальных учебных действий</w:t>
      </w:r>
      <w:r>
        <w:rPr>
          <w:spacing w:val="-57"/>
        </w:rPr>
        <w:t xml:space="preserve"> </w:t>
      </w:r>
      <w:r>
        <w:t>по</w:t>
      </w:r>
      <w:r>
        <w:rPr>
          <w:spacing w:val="-1"/>
        </w:rPr>
        <w:t xml:space="preserve"> </w:t>
      </w:r>
      <w:r>
        <w:t>завершении начального обучения.</w:t>
      </w:r>
    </w:p>
    <w:p w:rsidR="005F2F12" w:rsidRDefault="00325926">
      <w:pPr>
        <w:pStyle w:val="a3"/>
        <w:spacing w:line="271" w:lineRule="exact"/>
      </w:pPr>
      <w:r>
        <w:t>Педагогические</w:t>
      </w:r>
      <w:r>
        <w:rPr>
          <w:spacing w:val="-6"/>
        </w:rPr>
        <w:t xml:space="preserve"> </w:t>
      </w:r>
      <w:r>
        <w:t>ориентиры:</w:t>
      </w:r>
    </w:p>
    <w:p w:rsidR="005F2F12" w:rsidRDefault="00325926">
      <w:pPr>
        <w:pStyle w:val="a3"/>
      </w:pPr>
      <w:r>
        <w:t>Развитие</w:t>
      </w:r>
      <w:r>
        <w:rPr>
          <w:spacing w:val="-2"/>
        </w:rPr>
        <w:t xml:space="preserve"> </w:t>
      </w:r>
      <w:r>
        <w:t>личности.</w:t>
      </w:r>
    </w:p>
    <w:p w:rsidR="005F2F12" w:rsidRDefault="00325926">
      <w:pPr>
        <w:pStyle w:val="a3"/>
      </w:pPr>
      <w:r>
        <w:t>В</w:t>
      </w:r>
      <w:r>
        <w:rPr>
          <w:spacing w:val="-6"/>
        </w:rPr>
        <w:t xml:space="preserve"> </w:t>
      </w:r>
      <w:r>
        <w:t>сфере</w:t>
      </w:r>
      <w:r>
        <w:rPr>
          <w:spacing w:val="-4"/>
        </w:rPr>
        <w:t xml:space="preserve"> </w:t>
      </w:r>
      <w:r>
        <w:t>личностных универсальных</w:t>
      </w:r>
      <w:r>
        <w:rPr>
          <w:spacing w:val="-1"/>
        </w:rPr>
        <w:t xml:space="preserve"> </w:t>
      </w:r>
      <w:r>
        <w:t>учебных</w:t>
      </w:r>
      <w:r>
        <w:rPr>
          <w:spacing w:val="-2"/>
        </w:rPr>
        <w:t xml:space="preserve"> </w:t>
      </w:r>
      <w:r>
        <w:t>действий у</w:t>
      </w:r>
      <w:r>
        <w:rPr>
          <w:spacing w:val="-11"/>
        </w:rPr>
        <w:t xml:space="preserve"> </w:t>
      </w:r>
      <w:r>
        <w:t>выпускников</w:t>
      </w:r>
    </w:p>
    <w:p w:rsidR="005F2F12" w:rsidRDefault="00325926">
      <w:pPr>
        <w:pStyle w:val="a3"/>
        <w:ind w:right="833"/>
      </w:pPr>
      <w:r>
        <w:t>будут</w:t>
      </w:r>
      <w:r>
        <w:rPr>
          <w:spacing w:val="1"/>
        </w:rPr>
        <w:t xml:space="preserve"> </w:t>
      </w:r>
      <w:r>
        <w:t>сформированы</w:t>
      </w:r>
      <w:r>
        <w:rPr>
          <w:spacing w:val="1"/>
        </w:rPr>
        <w:t xml:space="preserve"> </w:t>
      </w:r>
      <w:r>
        <w:t>внутренняя</w:t>
      </w:r>
      <w:r>
        <w:rPr>
          <w:spacing w:val="1"/>
        </w:rPr>
        <w:t xml:space="preserve"> </w:t>
      </w:r>
      <w:r>
        <w:t>позиция</w:t>
      </w:r>
      <w:r>
        <w:rPr>
          <w:spacing w:val="1"/>
        </w:rPr>
        <w:t xml:space="preserve"> </w:t>
      </w:r>
      <w:r>
        <w:t>обучающегося,</w:t>
      </w:r>
      <w:r>
        <w:rPr>
          <w:spacing w:val="1"/>
        </w:rPr>
        <w:t xml:space="preserve"> </w:t>
      </w:r>
      <w:r>
        <w:t>адекватная</w:t>
      </w:r>
      <w:r>
        <w:rPr>
          <w:spacing w:val="1"/>
        </w:rPr>
        <w:t xml:space="preserve"> </w:t>
      </w:r>
      <w:r>
        <w:t>мотивация</w:t>
      </w:r>
      <w:r>
        <w:rPr>
          <w:spacing w:val="1"/>
        </w:rPr>
        <w:t xml:space="preserve"> </w:t>
      </w:r>
      <w:r>
        <w:t>учебной</w:t>
      </w:r>
      <w:r>
        <w:rPr>
          <w:spacing w:val="-57"/>
        </w:rPr>
        <w:t xml:space="preserve"> </w:t>
      </w:r>
      <w:r>
        <w:t>деятельности, включая учебные и познавательные мотивы, ориентация на моральные нормы</w:t>
      </w:r>
      <w:r>
        <w:rPr>
          <w:spacing w:val="1"/>
        </w:rPr>
        <w:t xml:space="preserve"> </w:t>
      </w:r>
      <w:r>
        <w:t>и</w:t>
      </w:r>
      <w:r>
        <w:rPr>
          <w:spacing w:val="-1"/>
        </w:rPr>
        <w:t xml:space="preserve"> </w:t>
      </w:r>
      <w:r>
        <w:t>их</w:t>
      </w:r>
      <w:r>
        <w:rPr>
          <w:spacing w:val="2"/>
        </w:rPr>
        <w:t xml:space="preserve"> </w:t>
      </w:r>
      <w:r>
        <w:t>выполнение.</w:t>
      </w:r>
    </w:p>
    <w:p w:rsidR="005F2F12" w:rsidRDefault="00325926">
      <w:pPr>
        <w:pStyle w:val="a3"/>
      </w:pPr>
      <w:r>
        <w:t>Педагогические</w:t>
      </w:r>
      <w:r>
        <w:rPr>
          <w:spacing w:val="-5"/>
        </w:rPr>
        <w:t xml:space="preserve"> </w:t>
      </w:r>
      <w:r>
        <w:t>ориентиры:</w:t>
      </w:r>
      <w:r>
        <w:rPr>
          <w:spacing w:val="-4"/>
        </w:rPr>
        <w:t xml:space="preserve"> </w:t>
      </w:r>
      <w:r>
        <w:t>Самообразование</w:t>
      </w:r>
      <w:r>
        <w:rPr>
          <w:spacing w:val="-5"/>
        </w:rPr>
        <w:t xml:space="preserve"> </w:t>
      </w:r>
      <w:r>
        <w:t>и</w:t>
      </w:r>
      <w:r>
        <w:rPr>
          <w:spacing w:val="-4"/>
        </w:rPr>
        <w:t xml:space="preserve"> </w:t>
      </w:r>
      <w:r>
        <w:t>самоорганизация</w:t>
      </w:r>
    </w:p>
    <w:p w:rsidR="005F2F12" w:rsidRDefault="00325926">
      <w:pPr>
        <w:pStyle w:val="a3"/>
        <w:ind w:right="824"/>
      </w:pPr>
      <w:r>
        <w:t>В</w:t>
      </w:r>
      <w:r>
        <w:rPr>
          <w:spacing w:val="1"/>
        </w:rPr>
        <w:t xml:space="preserve"> </w:t>
      </w:r>
      <w:r>
        <w:t>сфере</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1"/>
        </w:rPr>
        <w:t xml:space="preserve"> </w:t>
      </w:r>
      <w:r>
        <w:t>овладеют</w:t>
      </w:r>
      <w:r>
        <w:rPr>
          <w:spacing w:val="60"/>
        </w:rPr>
        <w:t xml:space="preserve"> </w:t>
      </w:r>
      <w:r>
        <w:t>всеми</w:t>
      </w:r>
      <w:r>
        <w:rPr>
          <w:spacing w:val="1"/>
        </w:rPr>
        <w:t xml:space="preserve"> </w:t>
      </w:r>
      <w:r>
        <w:t>типами учебных действий, направленных на организацию своей работы в образовательном</w:t>
      </w:r>
      <w:r>
        <w:rPr>
          <w:spacing w:val="1"/>
        </w:rPr>
        <w:t xml:space="preserve"> </w:t>
      </w:r>
      <w:r>
        <w:t>учреждении и вне его, включая способность принимать и сохранять учебную цель и задачу,</w:t>
      </w:r>
      <w:r>
        <w:rPr>
          <w:spacing w:val="1"/>
        </w:rPr>
        <w:t xml:space="preserve"> </w:t>
      </w:r>
      <w:r>
        <w:t>планировать её реализацию (в том числе во внутреннем плане), контролировать и оценивать</w:t>
      </w:r>
      <w:r>
        <w:rPr>
          <w:spacing w:val="1"/>
        </w:rPr>
        <w:t xml:space="preserve"> </w:t>
      </w:r>
      <w:r>
        <w:t>свои</w:t>
      </w:r>
      <w:r>
        <w:rPr>
          <w:spacing w:val="-1"/>
        </w:rPr>
        <w:t xml:space="preserve"> </w:t>
      </w:r>
      <w:r>
        <w:t>действия, вносить</w:t>
      </w:r>
      <w:r>
        <w:rPr>
          <w:spacing w:val="-2"/>
        </w:rPr>
        <w:t xml:space="preserve"> </w:t>
      </w:r>
      <w:r>
        <w:t>соответствующие</w:t>
      </w:r>
      <w:r>
        <w:rPr>
          <w:spacing w:val="-1"/>
        </w:rPr>
        <w:t xml:space="preserve"> </w:t>
      </w:r>
      <w:r>
        <w:t>коррективы</w:t>
      </w:r>
      <w:r>
        <w:rPr>
          <w:spacing w:val="-2"/>
        </w:rPr>
        <w:t xml:space="preserve"> </w:t>
      </w:r>
      <w:r>
        <w:t>в</w:t>
      </w:r>
      <w:r>
        <w:rPr>
          <w:spacing w:val="-1"/>
        </w:rPr>
        <w:t xml:space="preserve"> </w:t>
      </w:r>
      <w:r>
        <w:t>их</w:t>
      </w:r>
      <w:r>
        <w:rPr>
          <w:spacing w:val="1"/>
        </w:rPr>
        <w:t xml:space="preserve"> </w:t>
      </w:r>
      <w:r>
        <w:t>выполнение.</w:t>
      </w:r>
    </w:p>
    <w:p w:rsidR="005F2F12" w:rsidRDefault="00325926">
      <w:pPr>
        <w:pStyle w:val="a3"/>
        <w:spacing w:before="1"/>
      </w:pPr>
      <w:r>
        <w:t>Педагогические</w:t>
      </w:r>
      <w:r>
        <w:rPr>
          <w:spacing w:val="-7"/>
        </w:rPr>
        <w:t xml:space="preserve"> </w:t>
      </w:r>
      <w:r>
        <w:t>ориентиры:</w:t>
      </w:r>
      <w:r>
        <w:rPr>
          <w:spacing w:val="-5"/>
        </w:rPr>
        <w:t xml:space="preserve"> </w:t>
      </w:r>
      <w:r>
        <w:t>Исследовательская</w:t>
      </w:r>
      <w:r>
        <w:rPr>
          <w:spacing w:val="-5"/>
        </w:rPr>
        <w:t xml:space="preserve"> </w:t>
      </w:r>
      <w:r>
        <w:t>культура</w:t>
      </w:r>
    </w:p>
    <w:p w:rsidR="005F2F12" w:rsidRDefault="00325926">
      <w:pPr>
        <w:pStyle w:val="a3"/>
        <w:ind w:right="823"/>
      </w:pPr>
      <w:r>
        <w:t>В</w:t>
      </w:r>
      <w:r>
        <w:rPr>
          <w:spacing w:val="1"/>
        </w:rPr>
        <w:t xml:space="preserve"> </w:t>
      </w:r>
      <w:r>
        <w:t>сфере</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1"/>
        </w:rPr>
        <w:t xml:space="preserve"> </w:t>
      </w:r>
      <w:r>
        <w:t>научатся</w:t>
      </w:r>
      <w:r>
        <w:rPr>
          <w:spacing w:val="1"/>
        </w:rPr>
        <w:t xml:space="preserve"> </w:t>
      </w:r>
      <w:r>
        <w:t>воспринимать</w:t>
      </w:r>
      <w:r>
        <w:rPr>
          <w:spacing w:val="1"/>
        </w:rPr>
        <w:t xml:space="preserve"> </w:t>
      </w:r>
      <w:r>
        <w:t>и</w:t>
      </w:r>
      <w:r>
        <w:rPr>
          <w:spacing w:val="1"/>
        </w:rPr>
        <w:t xml:space="preserve"> </w:t>
      </w:r>
      <w:r>
        <w:t>анализировать</w:t>
      </w:r>
      <w:r>
        <w:rPr>
          <w:spacing w:val="1"/>
        </w:rPr>
        <w:t xml:space="preserve"> </w:t>
      </w:r>
      <w:r>
        <w:t>сообщения</w:t>
      </w:r>
      <w:r>
        <w:rPr>
          <w:spacing w:val="1"/>
        </w:rPr>
        <w:t xml:space="preserve"> </w:t>
      </w:r>
      <w:r>
        <w:t>и</w:t>
      </w:r>
      <w:r>
        <w:rPr>
          <w:spacing w:val="1"/>
        </w:rPr>
        <w:t xml:space="preserve"> </w:t>
      </w:r>
      <w:r>
        <w:t>важнейшие</w:t>
      </w:r>
      <w:r>
        <w:rPr>
          <w:spacing w:val="1"/>
        </w:rPr>
        <w:t xml:space="preserve"> </w:t>
      </w:r>
      <w:r>
        <w:t>их</w:t>
      </w:r>
      <w:r>
        <w:rPr>
          <w:spacing w:val="1"/>
        </w:rPr>
        <w:t xml:space="preserve"> </w:t>
      </w:r>
      <w:r>
        <w:t>компоненты</w:t>
      </w:r>
      <w:r>
        <w:rPr>
          <w:spacing w:val="1"/>
        </w:rPr>
        <w:t xml:space="preserve"> </w:t>
      </w:r>
      <w:r>
        <w:t>—</w:t>
      </w:r>
      <w:r>
        <w:rPr>
          <w:spacing w:val="1"/>
        </w:rPr>
        <w:t xml:space="preserve"> </w:t>
      </w:r>
      <w:r>
        <w:t>тексты,</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овладеют</w:t>
      </w:r>
      <w:r>
        <w:rPr>
          <w:spacing w:val="1"/>
        </w:rPr>
        <w:t xml:space="preserve"> </w:t>
      </w:r>
      <w:r>
        <w:t>действием</w:t>
      </w:r>
      <w:r>
        <w:rPr>
          <w:spacing w:val="1"/>
        </w:rPr>
        <w:t xml:space="preserve"> </w:t>
      </w:r>
      <w:r>
        <w:t>моделирования, а также широким спектром логических действий и операций, включая общие</w:t>
      </w:r>
      <w:r>
        <w:rPr>
          <w:spacing w:val="-57"/>
        </w:rPr>
        <w:t xml:space="preserve"> </w:t>
      </w:r>
      <w:r>
        <w:t>приёмы</w:t>
      </w:r>
      <w:r>
        <w:rPr>
          <w:spacing w:val="-1"/>
        </w:rPr>
        <w:t xml:space="preserve"> </w:t>
      </w:r>
      <w:r>
        <w:t>решения задач.</w:t>
      </w:r>
    </w:p>
    <w:p w:rsidR="005F2F12" w:rsidRDefault="00325926">
      <w:pPr>
        <w:pStyle w:val="a3"/>
      </w:pPr>
      <w:r>
        <w:t>Педагогические</w:t>
      </w:r>
      <w:r>
        <w:rPr>
          <w:spacing w:val="-6"/>
        </w:rPr>
        <w:t xml:space="preserve"> </w:t>
      </w:r>
      <w:r>
        <w:t>ориентиры:</w:t>
      </w:r>
      <w:r>
        <w:rPr>
          <w:spacing w:val="-4"/>
        </w:rPr>
        <w:t xml:space="preserve"> </w:t>
      </w:r>
      <w:r>
        <w:t>Культура</w:t>
      </w:r>
      <w:r>
        <w:rPr>
          <w:spacing w:val="-6"/>
        </w:rPr>
        <w:t xml:space="preserve"> </w:t>
      </w:r>
      <w:r>
        <w:t>общения</w:t>
      </w:r>
    </w:p>
    <w:p w:rsidR="005F2F12" w:rsidRDefault="00325926">
      <w:pPr>
        <w:pStyle w:val="a3"/>
        <w:ind w:right="827"/>
      </w:pPr>
      <w:r>
        <w:t>В</w:t>
      </w:r>
      <w:r>
        <w:rPr>
          <w:spacing w:val="1"/>
        </w:rPr>
        <w:t xml:space="preserve"> </w:t>
      </w:r>
      <w:r>
        <w:t>сфере</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60"/>
        </w:rPr>
        <w:t xml:space="preserve"> </w:t>
      </w:r>
      <w:r>
        <w:t>приобретут</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(партнёра),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и</w:t>
      </w:r>
      <w:r>
        <w:rPr>
          <w:spacing w:val="1"/>
        </w:rPr>
        <w:t xml:space="preserve"> </w:t>
      </w:r>
      <w:r>
        <w:t>кооперацию</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адекватно</w:t>
      </w:r>
      <w:r>
        <w:rPr>
          <w:spacing w:val="1"/>
        </w:rPr>
        <w:t xml:space="preserve"> </w:t>
      </w:r>
      <w:r>
        <w:t>воспринимать</w:t>
      </w:r>
      <w:r>
        <w:rPr>
          <w:spacing w:val="1"/>
        </w:rPr>
        <w:t xml:space="preserve"> </w:t>
      </w:r>
      <w:r>
        <w:t>и</w:t>
      </w:r>
      <w:r>
        <w:rPr>
          <w:spacing w:val="1"/>
        </w:rPr>
        <w:t xml:space="preserve"> </w:t>
      </w:r>
      <w:r>
        <w:t>передавать</w:t>
      </w:r>
      <w:r>
        <w:rPr>
          <w:spacing w:val="1"/>
        </w:rPr>
        <w:t xml:space="preserve"> </w:t>
      </w:r>
      <w:r>
        <w:t>информацию,</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в</w:t>
      </w:r>
      <w:r>
        <w:rPr>
          <w:spacing w:val="1"/>
        </w:rPr>
        <w:t xml:space="preserve"> </w:t>
      </w:r>
      <w:r>
        <w:t>сообщениях,</w:t>
      </w:r>
      <w:r>
        <w:rPr>
          <w:spacing w:val="-1"/>
        </w:rPr>
        <w:t xml:space="preserve"> </w:t>
      </w:r>
      <w:r>
        <w:t>важнейшими компонентами</w:t>
      </w:r>
      <w:r>
        <w:rPr>
          <w:spacing w:val="-1"/>
        </w:rPr>
        <w:t xml:space="preserve"> </w:t>
      </w:r>
      <w:r>
        <w:t>которых</w:t>
      </w:r>
      <w:r>
        <w:rPr>
          <w:spacing w:val="1"/>
        </w:rPr>
        <w:t xml:space="preserve"> </w:t>
      </w:r>
      <w:r>
        <w:t>являются тексты.</w:t>
      </w:r>
    </w:p>
    <w:p w:rsidR="005F2F12" w:rsidRDefault="00325926">
      <w:pPr>
        <w:pStyle w:val="a3"/>
        <w:spacing w:before="1"/>
        <w:ind w:right="2978"/>
        <w:jc w:val="left"/>
      </w:pPr>
      <w:r>
        <w:t>«Условия, обеспечивающие развитие УУД в образовательном процессе»</w:t>
      </w:r>
      <w:r>
        <w:rPr>
          <w:spacing w:val="-57"/>
        </w:rPr>
        <w:t xml:space="preserve"> </w:t>
      </w:r>
      <w:r>
        <w:t>Учитель</w:t>
      </w:r>
      <w:r>
        <w:rPr>
          <w:spacing w:val="1"/>
        </w:rPr>
        <w:t xml:space="preserve"> </w:t>
      </w:r>
      <w:r>
        <w:t>знает:</w:t>
      </w:r>
    </w:p>
    <w:p w:rsidR="005F2F12" w:rsidRDefault="00325926">
      <w:pPr>
        <w:pStyle w:val="a3"/>
        <w:jc w:val="left"/>
      </w:pPr>
      <w:r>
        <w:lastRenderedPageBreak/>
        <w:t>−</w:t>
      </w:r>
      <w:r>
        <w:rPr>
          <w:spacing w:val="-5"/>
        </w:rPr>
        <w:t xml:space="preserve"> </w:t>
      </w:r>
      <w:r>
        <w:t>важность</w:t>
      </w:r>
      <w:r>
        <w:rPr>
          <w:spacing w:val="-3"/>
        </w:rPr>
        <w:t xml:space="preserve"> </w:t>
      </w:r>
      <w:r>
        <w:t>формирования</w:t>
      </w:r>
      <w:r>
        <w:rPr>
          <w:spacing w:val="-2"/>
        </w:rPr>
        <w:t xml:space="preserve"> </w:t>
      </w:r>
      <w:r>
        <w:t>универсальных</w:t>
      </w:r>
      <w:r>
        <w:rPr>
          <w:spacing w:val="-1"/>
        </w:rPr>
        <w:t xml:space="preserve"> </w:t>
      </w:r>
      <w:r>
        <w:t>учебных</w:t>
      </w:r>
      <w:r>
        <w:rPr>
          <w:spacing w:val="-5"/>
        </w:rPr>
        <w:t xml:space="preserve"> </w:t>
      </w:r>
      <w:r>
        <w:t>действий</w:t>
      </w:r>
      <w:r>
        <w:rPr>
          <w:spacing w:val="-4"/>
        </w:rPr>
        <w:t xml:space="preserve"> </w:t>
      </w:r>
      <w:r>
        <w:t>школьников;</w:t>
      </w:r>
    </w:p>
    <w:p w:rsidR="005F2F12" w:rsidRDefault="00325926">
      <w:pPr>
        <w:pStyle w:val="a3"/>
        <w:jc w:val="left"/>
      </w:pPr>
      <w:r>
        <w:t>−</w:t>
      </w:r>
      <w:r>
        <w:rPr>
          <w:spacing w:val="52"/>
        </w:rPr>
        <w:t xml:space="preserve"> </w:t>
      </w:r>
      <w:r>
        <w:t>сущность</w:t>
      </w:r>
      <w:r>
        <w:rPr>
          <w:spacing w:val="-2"/>
        </w:rPr>
        <w:t xml:space="preserve"> </w:t>
      </w:r>
      <w:r>
        <w:t>и</w:t>
      </w:r>
      <w:r>
        <w:rPr>
          <w:spacing w:val="-3"/>
        </w:rPr>
        <w:t xml:space="preserve"> </w:t>
      </w:r>
      <w:r>
        <w:t>виды</w:t>
      </w:r>
      <w:r>
        <w:rPr>
          <w:spacing w:val="-2"/>
        </w:rPr>
        <w:t xml:space="preserve"> </w:t>
      </w:r>
      <w:r>
        <w:t>универсальных умений,</w:t>
      </w:r>
    </w:p>
    <w:p w:rsidR="005F2F12" w:rsidRDefault="00325926" w:rsidP="000C1F2E">
      <w:pPr>
        <w:pStyle w:val="a7"/>
        <w:numPr>
          <w:ilvl w:val="0"/>
          <w:numId w:val="132"/>
        </w:numPr>
        <w:tabs>
          <w:tab w:val="left" w:pos="1459"/>
        </w:tabs>
        <w:ind w:right="4711" w:firstLine="0"/>
        <w:jc w:val="left"/>
        <w:rPr>
          <w:sz w:val="24"/>
        </w:rPr>
      </w:pPr>
      <w:r>
        <w:rPr>
          <w:sz w:val="24"/>
        </w:rPr>
        <w:t>педагогические приемы и способы их формирования .</w:t>
      </w:r>
      <w:r>
        <w:rPr>
          <w:spacing w:val="-57"/>
          <w:sz w:val="24"/>
        </w:rPr>
        <w:t xml:space="preserve"> </w:t>
      </w:r>
      <w:r>
        <w:rPr>
          <w:sz w:val="24"/>
        </w:rPr>
        <w:t>Учитель</w:t>
      </w:r>
      <w:r>
        <w:rPr>
          <w:spacing w:val="3"/>
          <w:sz w:val="24"/>
        </w:rPr>
        <w:t xml:space="preserve"> </w:t>
      </w:r>
      <w:r>
        <w:rPr>
          <w:sz w:val="24"/>
        </w:rPr>
        <w:t>умеет:</w:t>
      </w:r>
    </w:p>
    <w:p w:rsidR="005F2F12" w:rsidRDefault="00325926" w:rsidP="000C1F2E">
      <w:pPr>
        <w:pStyle w:val="a7"/>
        <w:numPr>
          <w:ilvl w:val="0"/>
          <w:numId w:val="132"/>
        </w:numPr>
        <w:tabs>
          <w:tab w:val="left" w:pos="1459"/>
        </w:tabs>
        <w:ind w:left="1458" w:hanging="201"/>
        <w:jc w:val="left"/>
        <w:rPr>
          <w:sz w:val="24"/>
        </w:rPr>
      </w:pPr>
      <w:r>
        <w:rPr>
          <w:sz w:val="24"/>
        </w:rPr>
        <w:t>отбирать</w:t>
      </w:r>
      <w:r>
        <w:rPr>
          <w:spacing w:val="-2"/>
          <w:sz w:val="24"/>
        </w:rPr>
        <w:t xml:space="preserve"> </w:t>
      </w:r>
      <w:r>
        <w:rPr>
          <w:sz w:val="24"/>
        </w:rPr>
        <w:t>содержание</w:t>
      </w:r>
      <w:r>
        <w:rPr>
          <w:spacing w:val="-4"/>
          <w:sz w:val="24"/>
        </w:rPr>
        <w:t xml:space="preserve"> </w:t>
      </w:r>
      <w:r>
        <w:rPr>
          <w:sz w:val="24"/>
        </w:rPr>
        <w:t>и</w:t>
      </w:r>
      <w:r>
        <w:rPr>
          <w:spacing w:val="-3"/>
          <w:sz w:val="24"/>
        </w:rPr>
        <w:t xml:space="preserve"> </w:t>
      </w:r>
      <w:r>
        <w:rPr>
          <w:sz w:val="24"/>
        </w:rPr>
        <w:t>конструировать учебный</w:t>
      </w:r>
      <w:r>
        <w:rPr>
          <w:spacing w:val="-3"/>
          <w:sz w:val="24"/>
        </w:rPr>
        <w:t xml:space="preserve"> </w:t>
      </w:r>
      <w:r>
        <w:rPr>
          <w:sz w:val="24"/>
        </w:rPr>
        <w:t>процесс</w:t>
      </w:r>
      <w:r>
        <w:rPr>
          <w:spacing w:val="-3"/>
          <w:sz w:val="24"/>
        </w:rPr>
        <w:t xml:space="preserve"> </w:t>
      </w:r>
      <w:r>
        <w:rPr>
          <w:sz w:val="24"/>
        </w:rPr>
        <w:t>с учетом</w:t>
      </w:r>
      <w:r>
        <w:rPr>
          <w:spacing w:val="-1"/>
          <w:sz w:val="24"/>
        </w:rPr>
        <w:t xml:space="preserve"> </w:t>
      </w:r>
      <w:r>
        <w:rPr>
          <w:sz w:val="24"/>
        </w:rPr>
        <w:t>формирования</w:t>
      </w:r>
      <w:r>
        <w:rPr>
          <w:spacing w:val="-3"/>
          <w:sz w:val="24"/>
        </w:rPr>
        <w:t xml:space="preserve"> </w:t>
      </w:r>
      <w:r>
        <w:rPr>
          <w:sz w:val="24"/>
        </w:rPr>
        <w:t>УДД</w:t>
      </w:r>
    </w:p>
    <w:p w:rsidR="005F2F12" w:rsidRDefault="00325926" w:rsidP="000C1F2E">
      <w:pPr>
        <w:pStyle w:val="a7"/>
        <w:numPr>
          <w:ilvl w:val="0"/>
          <w:numId w:val="132"/>
        </w:numPr>
        <w:tabs>
          <w:tab w:val="left" w:pos="1459"/>
        </w:tabs>
        <w:ind w:left="1458" w:hanging="201"/>
        <w:jc w:val="left"/>
        <w:rPr>
          <w:sz w:val="24"/>
        </w:rPr>
      </w:pPr>
      <w:r>
        <w:rPr>
          <w:sz w:val="24"/>
        </w:rPr>
        <w:t>использовать</w:t>
      </w:r>
      <w:r>
        <w:rPr>
          <w:spacing w:val="-5"/>
          <w:sz w:val="24"/>
        </w:rPr>
        <w:t xml:space="preserve"> </w:t>
      </w:r>
      <w:r>
        <w:rPr>
          <w:sz w:val="24"/>
        </w:rPr>
        <w:t>диагностический</w:t>
      </w:r>
      <w:r>
        <w:rPr>
          <w:spacing w:val="-7"/>
          <w:sz w:val="24"/>
        </w:rPr>
        <w:t xml:space="preserve"> </w:t>
      </w:r>
      <w:r>
        <w:rPr>
          <w:sz w:val="24"/>
        </w:rPr>
        <w:t>инструментарий</w:t>
      </w:r>
      <w:r>
        <w:rPr>
          <w:spacing w:val="-3"/>
          <w:sz w:val="24"/>
        </w:rPr>
        <w:t xml:space="preserve"> </w:t>
      </w:r>
      <w:r>
        <w:rPr>
          <w:sz w:val="24"/>
        </w:rPr>
        <w:t>успешности</w:t>
      </w:r>
      <w:r>
        <w:rPr>
          <w:spacing w:val="-4"/>
          <w:sz w:val="24"/>
        </w:rPr>
        <w:t xml:space="preserve"> </w:t>
      </w:r>
      <w:r>
        <w:rPr>
          <w:sz w:val="24"/>
        </w:rPr>
        <w:t>формирования</w:t>
      </w:r>
      <w:r>
        <w:rPr>
          <w:spacing w:val="-6"/>
          <w:sz w:val="24"/>
        </w:rPr>
        <w:t xml:space="preserve"> </w:t>
      </w:r>
      <w:r>
        <w:rPr>
          <w:sz w:val="24"/>
        </w:rPr>
        <w:t>УДД</w:t>
      </w:r>
    </w:p>
    <w:p w:rsidR="005F2F12" w:rsidRDefault="00325926" w:rsidP="000C1F2E">
      <w:pPr>
        <w:pStyle w:val="a7"/>
        <w:numPr>
          <w:ilvl w:val="0"/>
          <w:numId w:val="132"/>
        </w:numPr>
        <w:tabs>
          <w:tab w:val="left" w:pos="1459"/>
        </w:tabs>
        <w:ind w:left="1458" w:hanging="201"/>
        <w:jc w:val="left"/>
        <w:rPr>
          <w:sz w:val="24"/>
        </w:rPr>
      </w:pPr>
      <w:r>
        <w:rPr>
          <w:sz w:val="24"/>
        </w:rPr>
        <w:t>привлекать</w:t>
      </w:r>
      <w:r>
        <w:rPr>
          <w:spacing w:val="-1"/>
          <w:sz w:val="24"/>
        </w:rPr>
        <w:t xml:space="preserve"> </w:t>
      </w:r>
      <w:r>
        <w:rPr>
          <w:sz w:val="24"/>
        </w:rPr>
        <w:t>родителей</w:t>
      </w:r>
      <w:r>
        <w:rPr>
          <w:spacing w:val="-2"/>
          <w:sz w:val="24"/>
        </w:rPr>
        <w:t xml:space="preserve"> </w:t>
      </w:r>
      <w:r>
        <w:rPr>
          <w:sz w:val="24"/>
        </w:rPr>
        <w:t>к</w:t>
      </w:r>
      <w:r>
        <w:rPr>
          <w:spacing w:val="-2"/>
          <w:sz w:val="24"/>
        </w:rPr>
        <w:t xml:space="preserve"> </w:t>
      </w:r>
      <w:r>
        <w:rPr>
          <w:sz w:val="24"/>
        </w:rPr>
        <w:t>совместному</w:t>
      </w:r>
      <w:r>
        <w:rPr>
          <w:spacing w:val="-6"/>
          <w:sz w:val="24"/>
        </w:rPr>
        <w:t xml:space="preserve"> </w:t>
      </w:r>
      <w:r>
        <w:rPr>
          <w:sz w:val="24"/>
        </w:rPr>
        <w:t>решению</w:t>
      </w:r>
      <w:r>
        <w:rPr>
          <w:spacing w:val="-2"/>
          <w:sz w:val="24"/>
        </w:rPr>
        <w:t xml:space="preserve"> </w:t>
      </w:r>
      <w:r>
        <w:rPr>
          <w:sz w:val="24"/>
        </w:rPr>
        <w:t>проблемы</w:t>
      </w:r>
      <w:r>
        <w:rPr>
          <w:spacing w:val="-2"/>
          <w:sz w:val="24"/>
        </w:rPr>
        <w:t xml:space="preserve"> </w:t>
      </w:r>
      <w:r>
        <w:rPr>
          <w:sz w:val="24"/>
        </w:rPr>
        <w:t>формирования</w:t>
      </w:r>
      <w:r>
        <w:rPr>
          <w:spacing w:val="-1"/>
          <w:sz w:val="24"/>
        </w:rPr>
        <w:t xml:space="preserve"> </w:t>
      </w:r>
      <w:r>
        <w:rPr>
          <w:sz w:val="24"/>
        </w:rPr>
        <w:t>УДД</w:t>
      </w:r>
    </w:p>
    <w:p w:rsidR="005F2F12" w:rsidRDefault="00325926">
      <w:pPr>
        <w:pStyle w:val="21"/>
        <w:spacing w:before="71"/>
        <w:ind w:left="1278"/>
      </w:pPr>
      <w:r>
        <w:rPr>
          <w:spacing w:val="-10"/>
        </w:rPr>
        <w:t>Чтение.</w:t>
      </w:r>
      <w:r>
        <w:rPr>
          <w:spacing w:val="-24"/>
        </w:rPr>
        <w:t xml:space="preserve"> </w:t>
      </w:r>
      <w:r>
        <w:rPr>
          <w:spacing w:val="-10"/>
        </w:rPr>
        <w:t>Работа</w:t>
      </w:r>
      <w:r>
        <w:rPr>
          <w:spacing w:val="-24"/>
        </w:rPr>
        <w:t xml:space="preserve"> </w:t>
      </w:r>
      <w:r>
        <w:rPr>
          <w:spacing w:val="-10"/>
        </w:rPr>
        <w:t>с</w:t>
      </w:r>
      <w:r>
        <w:rPr>
          <w:spacing w:val="24"/>
        </w:rPr>
        <w:t xml:space="preserve"> </w:t>
      </w:r>
      <w:r>
        <w:rPr>
          <w:spacing w:val="-10"/>
        </w:rPr>
        <w:t>текстом</w:t>
      </w:r>
    </w:p>
    <w:p w:rsidR="005F2F12" w:rsidRDefault="00325926">
      <w:pPr>
        <w:pStyle w:val="a3"/>
        <w:ind w:left="1268" w:right="814"/>
      </w:pPr>
      <w:r>
        <w:rPr>
          <w:spacing w:val="-3"/>
        </w:rPr>
        <w:t xml:space="preserve">В результате изучения всех без </w:t>
      </w:r>
      <w:r>
        <w:rPr>
          <w:spacing w:val="-2"/>
        </w:rPr>
        <w:t>исключения учебных предметов на ступени начального общего</w:t>
      </w:r>
      <w:r>
        <w:rPr>
          <w:spacing w:val="-1"/>
        </w:rPr>
        <w:t xml:space="preserve"> </w:t>
      </w:r>
      <w:r>
        <w:rPr>
          <w:spacing w:val="-2"/>
        </w:rPr>
        <w:t xml:space="preserve">образования выпускники приобретут первичные навыки работы </w:t>
      </w:r>
      <w:r>
        <w:rPr>
          <w:spacing w:val="-1"/>
        </w:rPr>
        <w:t>с содержащейся в текстах</w:t>
      </w:r>
      <w:r>
        <w:t xml:space="preserve"> </w:t>
      </w:r>
      <w:r>
        <w:rPr>
          <w:spacing w:val="-4"/>
        </w:rPr>
        <w:t xml:space="preserve">информацией в процессе чтения соответствующих </w:t>
      </w:r>
      <w:r>
        <w:rPr>
          <w:spacing w:val="-3"/>
        </w:rPr>
        <w:t>возрасту литературных, учебных, научно-</w:t>
      </w:r>
      <w:r>
        <w:rPr>
          <w:spacing w:val="-2"/>
        </w:rPr>
        <w:t xml:space="preserve"> </w:t>
      </w:r>
      <w:r>
        <w:rPr>
          <w:spacing w:val="-4"/>
        </w:rPr>
        <w:t xml:space="preserve">познавательных текстов, </w:t>
      </w:r>
      <w:r>
        <w:rPr>
          <w:spacing w:val="-3"/>
        </w:rPr>
        <w:t>инструкций. Выпускники научатся осознанно читать тексты с целью</w:t>
      </w:r>
      <w:r>
        <w:rPr>
          <w:spacing w:val="-2"/>
        </w:rPr>
        <w:t xml:space="preserve"> </w:t>
      </w:r>
      <w:r>
        <w:t>удовлетворения</w:t>
      </w:r>
      <w:r>
        <w:rPr>
          <w:spacing w:val="1"/>
        </w:rPr>
        <w:t xml:space="preserve"> </w:t>
      </w:r>
      <w:r>
        <w:t>познавательного</w:t>
      </w:r>
      <w:r>
        <w:rPr>
          <w:spacing w:val="1"/>
        </w:rPr>
        <w:t xml:space="preserve"> </w:t>
      </w:r>
      <w:r>
        <w:t>интереса,</w:t>
      </w:r>
      <w:r>
        <w:rPr>
          <w:spacing w:val="1"/>
        </w:rPr>
        <w:t xml:space="preserve"> </w:t>
      </w:r>
      <w:r>
        <w:t>освоения</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Выпускники</w:t>
      </w:r>
      <w:r>
        <w:rPr>
          <w:spacing w:val="1"/>
        </w:rPr>
        <w:t xml:space="preserve"> </w:t>
      </w:r>
      <w:r>
        <w:t>овладеют</w:t>
      </w:r>
      <w:r>
        <w:rPr>
          <w:spacing w:val="1"/>
        </w:rPr>
        <w:t xml:space="preserve"> </w:t>
      </w:r>
      <w:r>
        <w:t>элементарными</w:t>
      </w:r>
      <w:r>
        <w:rPr>
          <w:spacing w:val="1"/>
        </w:rPr>
        <w:t xml:space="preserve"> </w:t>
      </w:r>
      <w:r>
        <w:t>навыками</w:t>
      </w:r>
      <w:r>
        <w:rPr>
          <w:spacing w:val="1"/>
        </w:rPr>
        <w:t xml:space="preserve"> </w:t>
      </w:r>
      <w:r>
        <w:t>чтения</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rPr>
          <w:spacing w:val="-4"/>
        </w:rPr>
        <w:t xml:space="preserve">наглядно-символической </w:t>
      </w:r>
      <w:r>
        <w:rPr>
          <w:spacing w:val="-3"/>
        </w:rPr>
        <w:t>форме, приобретут опыт работы с текстами, содержащими рисунки,</w:t>
      </w:r>
      <w:r>
        <w:rPr>
          <w:spacing w:val="-2"/>
        </w:rPr>
        <w:t xml:space="preserve"> </w:t>
      </w:r>
      <w:r>
        <w:rPr>
          <w:spacing w:val="-1"/>
        </w:rPr>
        <w:t xml:space="preserve">таблицы, диаграммы, схемы. У выпускников будут развиты такие читательские </w:t>
      </w:r>
      <w:r>
        <w:t>действия, как</w:t>
      </w:r>
      <w:r>
        <w:rPr>
          <w:spacing w:val="1"/>
        </w:rPr>
        <w:t xml:space="preserve"> </w:t>
      </w:r>
      <w:r>
        <w:t>поиск</w:t>
      </w:r>
      <w:r>
        <w:rPr>
          <w:spacing w:val="1"/>
        </w:rPr>
        <w:t xml:space="preserve"> </w:t>
      </w:r>
      <w:r>
        <w:t>информации,</w:t>
      </w:r>
      <w:r>
        <w:rPr>
          <w:spacing w:val="1"/>
        </w:rPr>
        <w:t xml:space="preserve"> </w:t>
      </w:r>
      <w:r>
        <w:t>выделение</w:t>
      </w:r>
      <w:r>
        <w:rPr>
          <w:spacing w:val="1"/>
        </w:rPr>
        <w:t xml:space="preserve"> </w:t>
      </w:r>
      <w:r>
        <w:t>нужной</w:t>
      </w:r>
      <w:r>
        <w:rPr>
          <w:spacing w:val="1"/>
        </w:rPr>
        <w:t xml:space="preserve"> </w:t>
      </w:r>
      <w:r>
        <w:t>для</w:t>
      </w:r>
      <w:r>
        <w:rPr>
          <w:spacing w:val="1"/>
        </w:rPr>
        <w:t xml:space="preserve"> </w:t>
      </w:r>
      <w:r>
        <w:t>решения</w:t>
      </w:r>
      <w:r>
        <w:rPr>
          <w:spacing w:val="1"/>
        </w:rPr>
        <w:t xml:space="preserve"> </w:t>
      </w:r>
      <w:r>
        <w:t>практической</w:t>
      </w:r>
      <w:r>
        <w:rPr>
          <w:spacing w:val="1"/>
        </w:rPr>
        <w:t xml:space="preserve"> </w:t>
      </w:r>
      <w:r>
        <w:t>или</w:t>
      </w:r>
      <w:r>
        <w:rPr>
          <w:spacing w:val="1"/>
        </w:rPr>
        <w:t xml:space="preserve"> </w:t>
      </w:r>
      <w:r>
        <w:t>учебной</w:t>
      </w:r>
      <w:r>
        <w:rPr>
          <w:spacing w:val="1"/>
        </w:rPr>
        <w:t xml:space="preserve"> </w:t>
      </w:r>
      <w:r>
        <w:t>задачи</w:t>
      </w:r>
      <w:r>
        <w:rPr>
          <w:spacing w:val="1"/>
        </w:rPr>
        <w:t xml:space="preserve"> </w:t>
      </w:r>
      <w:r>
        <w:rPr>
          <w:spacing w:val="-3"/>
        </w:rPr>
        <w:t xml:space="preserve">информации, систематизация, сопоставление, анализ и обобщение имеющихся </w:t>
      </w:r>
      <w:r>
        <w:rPr>
          <w:spacing w:val="-2"/>
        </w:rPr>
        <w:t>в тексте идей и</w:t>
      </w:r>
      <w:r>
        <w:rPr>
          <w:spacing w:val="-1"/>
        </w:rPr>
        <w:t xml:space="preserve"> </w:t>
      </w:r>
      <w:r>
        <w:rPr>
          <w:spacing w:val="-5"/>
        </w:rPr>
        <w:t xml:space="preserve">информации, интерпретация и преобразование </w:t>
      </w:r>
      <w:r>
        <w:rPr>
          <w:spacing w:val="-4"/>
        </w:rPr>
        <w:t>этих идей и информации. Обучающиеся смогут</w:t>
      </w:r>
      <w:r>
        <w:rPr>
          <w:spacing w:val="-3"/>
        </w:rPr>
        <w:t xml:space="preserve"> </w:t>
      </w:r>
      <w:r>
        <w:rPr>
          <w:spacing w:val="-1"/>
        </w:rPr>
        <w:t xml:space="preserve">использовать полученную из разного вида </w:t>
      </w:r>
      <w:r>
        <w:t>текстов информацию для установления несложных</w:t>
      </w:r>
      <w:r>
        <w:rPr>
          <w:spacing w:val="-57"/>
        </w:rPr>
        <w:t xml:space="preserve"> </w:t>
      </w:r>
      <w:r>
        <w:rPr>
          <w:spacing w:val="-5"/>
        </w:rPr>
        <w:t xml:space="preserve">причинно-следственных связей </w:t>
      </w:r>
      <w:r>
        <w:rPr>
          <w:spacing w:val="-4"/>
        </w:rPr>
        <w:t>и зависимостей, объяснения, обоснования утверждений, а также</w:t>
      </w:r>
      <w:r>
        <w:rPr>
          <w:spacing w:val="-3"/>
        </w:rPr>
        <w:t xml:space="preserve"> </w:t>
      </w:r>
      <w:r>
        <w:rPr>
          <w:spacing w:val="-10"/>
        </w:rPr>
        <w:t>принятия</w:t>
      </w:r>
      <w:r>
        <w:rPr>
          <w:spacing w:val="-20"/>
        </w:rPr>
        <w:t xml:space="preserve"> </w:t>
      </w:r>
      <w:r>
        <w:rPr>
          <w:spacing w:val="-9"/>
        </w:rPr>
        <w:t>решений</w:t>
      </w:r>
      <w:r>
        <w:rPr>
          <w:spacing w:val="-19"/>
        </w:rPr>
        <w:t xml:space="preserve"> </w:t>
      </w:r>
      <w:r>
        <w:rPr>
          <w:spacing w:val="-9"/>
        </w:rPr>
        <w:t>в</w:t>
      </w:r>
      <w:r>
        <w:rPr>
          <w:spacing w:val="-20"/>
        </w:rPr>
        <w:t xml:space="preserve"> </w:t>
      </w:r>
      <w:r>
        <w:rPr>
          <w:spacing w:val="-9"/>
        </w:rPr>
        <w:t>простых</w:t>
      </w:r>
      <w:r>
        <w:rPr>
          <w:spacing w:val="-15"/>
        </w:rPr>
        <w:t xml:space="preserve"> </w:t>
      </w:r>
      <w:r>
        <w:rPr>
          <w:spacing w:val="-9"/>
        </w:rPr>
        <w:t>учебных</w:t>
      </w:r>
      <w:r>
        <w:rPr>
          <w:spacing w:val="-17"/>
        </w:rPr>
        <w:t xml:space="preserve"> </w:t>
      </w:r>
      <w:r>
        <w:rPr>
          <w:spacing w:val="-9"/>
        </w:rPr>
        <w:t>и</w:t>
      </w:r>
      <w:r>
        <w:rPr>
          <w:spacing w:val="-21"/>
        </w:rPr>
        <w:t xml:space="preserve"> </w:t>
      </w:r>
      <w:r>
        <w:rPr>
          <w:spacing w:val="-9"/>
        </w:rPr>
        <w:t>практических</w:t>
      </w:r>
      <w:r>
        <w:rPr>
          <w:spacing w:val="-20"/>
        </w:rPr>
        <w:t xml:space="preserve"> </w:t>
      </w:r>
      <w:r>
        <w:rPr>
          <w:spacing w:val="-9"/>
        </w:rPr>
        <w:t>ситуациях.</w:t>
      </w:r>
    </w:p>
    <w:p w:rsidR="005F2F12" w:rsidRDefault="00325926">
      <w:pPr>
        <w:pStyle w:val="a3"/>
        <w:ind w:left="1263" w:right="817"/>
      </w:pPr>
      <w:r>
        <w:t>Выпускники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r>
        <w:t>самостоятельно</w:t>
      </w:r>
      <w:r>
        <w:rPr>
          <w:spacing w:val="1"/>
        </w:rPr>
        <w:t xml:space="preserve"> </w:t>
      </w:r>
      <w:r>
        <w:t>организовывать</w:t>
      </w:r>
      <w:r>
        <w:rPr>
          <w:spacing w:val="1"/>
        </w:rPr>
        <w:t xml:space="preserve"> </w:t>
      </w:r>
      <w:r>
        <w:t>поиск</w:t>
      </w:r>
      <w:r>
        <w:rPr>
          <w:spacing w:val="1"/>
        </w:rPr>
        <w:t xml:space="preserve"> </w:t>
      </w:r>
      <w:r>
        <w:t>информации. Они приобретут</w:t>
      </w:r>
      <w:r>
        <w:rPr>
          <w:spacing w:val="1"/>
        </w:rPr>
        <w:t xml:space="preserve"> </w:t>
      </w:r>
      <w:r>
        <w:t>первичный</w:t>
      </w:r>
      <w:r>
        <w:rPr>
          <w:spacing w:val="1"/>
        </w:rPr>
        <w:t xml:space="preserve"> </w:t>
      </w:r>
      <w:r>
        <w:t>опыт критического</w:t>
      </w:r>
      <w:r>
        <w:rPr>
          <w:spacing w:val="1"/>
        </w:rPr>
        <w:t xml:space="preserve"> </w:t>
      </w:r>
      <w:r>
        <w:t>отношения</w:t>
      </w:r>
      <w:r>
        <w:rPr>
          <w:spacing w:val="1"/>
        </w:rPr>
        <w:t xml:space="preserve"> </w:t>
      </w:r>
      <w:r>
        <w:t>к получаемой</w:t>
      </w:r>
      <w:r>
        <w:rPr>
          <w:spacing w:val="1"/>
        </w:rPr>
        <w:t xml:space="preserve"> </w:t>
      </w:r>
      <w:r>
        <w:rPr>
          <w:spacing w:val="-3"/>
        </w:rPr>
        <w:t xml:space="preserve">информации, сопоставления её с информацией из других источников и имеющимся </w:t>
      </w:r>
      <w:r>
        <w:rPr>
          <w:spacing w:val="-2"/>
        </w:rPr>
        <w:t>жизненным</w:t>
      </w:r>
      <w:r>
        <w:rPr>
          <w:spacing w:val="-57"/>
        </w:rPr>
        <w:t xml:space="preserve"> </w:t>
      </w:r>
      <w:r>
        <w:t>опытом.</w:t>
      </w:r>
    </w:p>
    <w:p w:rsidR="005F2F12" w:rsidRDefault="00325926">
      <w:pPr>
        <w:pStyle w:val="21"/>
        <w:spacing w:before="4"/>
      </w:pPr>
      <w:r>
        <w:rPr>
          <w:spacing w:val="-9"/>
        </w:rPr>
        <w:t>Работа</w:t>
      </w:r>
      <w:r>
        <w:rPr>
          <w:spacing w:val="-20"/>
        </w:rPr>
        <w:t xml:space="preserve"> </w:t>
      </w:r>
      <w:r>
        <w:rPr>
          <w:spacing w:val="-9"/>
        </w:rPr>
        <w:t>с</w:t>
      </w:r>
      <w:r>
        <w:rPr>
          <w:spacing w:val="-23"/>
        </w:rPr>
        <w:t xml:space="preserve"> </w:t>
      </w:r>
      <w:r>
        <w:rPr>
          <w:spacing w:val="-9"/>
        </w:rPr>
        <w:t>текстом:</w:t>
      </w:r>
      <w:r>
        <w:rPr>
          <w:spacing w:val="-23"/>
        </w:rPr>
        <w:t xml:space="preserve"> </w:t>
      </w:r>
      <w:r>
        <w:rPr>
          <w:spacing w:val="-9"/>
        </w:rPr>
        <w:t>поиск</w:t>
      </w:r>
      <w:r>
        <w:rPr>
          <w:spacing w:val="-21"/>
        </w:rPr>
        <w:t xml:space="preserve"> </w:t>
      </w:r>
      <w:r>
        <w:rPr>
          <w:spacing w:val="-9"/>
        </w:rPr>
        <w:t>информации</w:t>
      </w:r>
      <w:r>
        <w:rPr>
          <w:spacing w:val="-19"/>
        </w:rPr>
        <w:t xml:space="preserve"> </w:t>
      </w:r>
      <w:r>
        <w:rPr>
          <w:spacing w:val="-9"/>
        </w:rPr>
        <w:t>и</w:t>
      </w:r>
      <w:r>
        <w:rPr>
          <w:spacing w:val="-21"/>
        </w:rPr>
        <w:t xml:space="preserve"> </w:t>
      </w:r>
      <w:r>
        <w:rPr>
          <w:spacing w:val="-9"/>
        </w:rPr>
        <w:t>понимание</w:t>
      </w:r>
      <w:r>
        <w:rPr>
          <w:spacing w:val="-21"/>
        </w:rPr>
        <w:t xml:space="preserve"> </w:t>
      </w:r>
      <w:r>
        <w:rPr>
          <w:spacing w:val="-8"/>
        </w:rPr>
        <w:t>прочитанного.</w:t>
      </w:r>
    </w:p>
    <w:p w:rsidR="005F2F12" w:rsidRDefault="00325926">
      <w:pPr>
        <w:spacing w:line="274" w:lineRule="exact"/>
        <w:ind w:left="1258"/>
        <w:jc w:val="both"/>
        <w:rPr>
          <w:b/>
          <w:i/>
          <w:sz w:val="24"/>
        </w:rPr>
      </w:pPr>
      <w:r>
        <w:rPr>
          <w:sz w:val="24"/>
        </w:rPr>
        <w:t>Выпускник</w:t>
      </w:r>
      <w:r>
        <w:rPr>
          <w:spacing w:val="-3"/>
          <w:sz w:val="24"/>
        </w:rPr>
        <w:t xml:space="preserve"> </w:t>
      </w:r>
      <w:r>
        <w:rPr>
          <w:b/>
          <w:i/>
          <w:sz w:val="24"/>
        </w:rPr>
        <w:t>научится:</w:t>
      </w:r>
    </w:p>
    <w:p w:rsidR="005F2F12" w:rsidRDefault="00325926" w:rsidP="000C1F2E">
      <w:pPr>
        <w:pStyle w:val="a7"/>
        <w:numPr>
          <w:ilvl w:val="0"/>
          <w:numId w:val="163"/>
        </w:numPr>
        <w:tabs>
          <w:tab w:val="left" w:pos="1418"/>
        </w:tabs>
        <w:ind w:left="1417" w:hanging="160"/>
        <w:jc w:val="left"/>
        <w:rPr>
          <w:sz w:val="24"/>
        </w:rPr>
      </w:pPr>
      <w:r>
        <w:rPr>
          <w:spacing w:val="-9"/>
          <w:sz w:val="24"/>
        </w:rPr>
        <w:t>находить</w:t>
      </w:r>
      <w:r>
        <w:rPr>
          <w:spacing w:val="-19"/>
          <w:sz w:val="24"/>
        </w:rPr>
        <w:t xml:space="preserve"> </w:t>
      </w:r>
      <w:r>
        <w:rPr>
          <w:spacing w:val="-9"/>
          <w:sz w:val="24"/>
        </w:rPr>
        <w:t>в</w:t>
      </w:r>
      <w:r>
        <w:rPr>
          <w:spacing w:val="-20"/>
          <w:sz w:val="24"/>
        </w:rPr>
        <w:t xml:space="preserve"> </w:t>
      </w:r>
      <w:r>
        <w:rPr>
          <w:spacing w:val="-9"/>
          <w:sz w:val="24"/>
        </w:rPr>
        <w:t>тексте</w:t>
      </w:r>
      <w:r>
        <w:rPr>
          <w:spacing w:val="-23"/>
          <w:sz w:val="24"/>
        </w:rPr>
        <w:t xml:space="preserve"> </w:t>
      </w:r>
      <w:r>
        <w:rPr>
          <w:spacing w:val="-9"/>
          <w:sz w:val="24"/>
        </w:rPr>
        <w:t>конкретные</w:t>
      </w:r>
      <w:r>
        <w:rPr>
          <w:spacing w:val="-20"/>
          <w:sz w:val="24"/>
        </w:rPr>
        <w:t xml:space="preserve"> </w:t>
      </w:r>
      <w:r>
        <w:rPr>
          <w:spacing w:val="-9"/>
          <w:sz w:val="24"/>
        </w:rPr>
        <w:t>сведения,</w:t>
      </w:r>
      <w:r>
        <w:rPr>
          <w:spacing w:val="-19"/>
          <w:sz w:val="24"/>
        </w:rPr>
        <w:t xml:space="preserve"> </w:t>
      </w:r>
      <w:r>
        <w:rPr>
          <w:spacing w:val="-9"/>
          <w:sz w:val="24"/>
        </w:rPr>
        <w:t>факты,</w:t>
      </w:r>
      <w:r>
        <w:rPr>
          <w:spacing w:val="-22"/>
          <w:sz w:val="24"/>
        </w:rPr>
        <w:t xml:space="preserve"> </w:t>
      </w:r>
      <w:r>
        <w:rPr>
          <w:spacing w:val="-8"/>
          <w:sz w:val="24"/>
        </w:rPr>
        <w:t>заданные</w:t>
      </w:r>
      <w:r>
        <w:rPr>
          <w:spacing w:val="-21"/>
          <w:sz w:val="24"/>
        </w:rPr>
        <w:t xml:space="preserve"> </w:t>
      </w:r>
      <w:r>
        <w:rPr>
          <w:spacing w:val="-8"/>
          <w:sz w:val="24"/>
        </w:rPr>
        <w:t>в</w:t>
      </w:r>
      <w:r>
        <w:rPr>
          <w:spacing w:val="-19"/>
          <w:sz w:val="24"/>
        </w:rPr>
        <w:t xml:space="preserve"> </w:t>
      </w:r>
      <w:r>
        <w:rPr>
          <w:spacing w:val="-8"/>
          <w:sz w:val="24"/>
        </w:rPr>
        <w:t>явном</w:t>
      </w:r>
      <w:r>
        <w:rPr>
          <w:spacing w:val="-20"/>
          <w:sz w:val="24"/>
        </w:rPr>
        <w:t xml:space="preserve"> </w:t>
      </w:r>
      <w:r>
        <w:rPr>
          <w:spacing w:val="-8"/>
          <w:sz w:val="24"/>
        </w:rPr>
        <w:t>виде;</w:t>
      </w:r>
    </w:p>
    <w:p w:rsidR="005F2F12" w:rsidRDefault="00325926" w:rsidP="000C1F2E">
      <w:pPr>
        <w:pStyle w:val="a7"/>
        <w:numPr>
          <w:ilvl w:val="0"/>
          <w:numId w:val="163"/>
        </w:numPr>
        <w:tabs>
          <w:tab w:val="left" w:pos="1418"/>
        </w:tabs>
        <w:ind w:left="1417" w:hanging="160"/>
        <w:jc w:val="left"/>
        <w:rPr>
          <w:sz w:val="24"/>
        </w:rPr>
      </w:pPr>
      <w:r>
        <w:rPr>
          <w:spacing w:val="-9"/>
          <w:sz w:val="24"/>
        </w:rPr>
        <w:t>определять</w:t>
      </w:r>
      <w:r>
        <w:rPr>
          <w:spacing w:val="-20"/>
          <w:sz w:val="24"/>
        </w:rPr>
        <w:t xml:space="preserve"> </w:t>
      </w:r>
      <w:r>
        <w:rPr>
          <w:spacing w:val="-9"/>
          <w:sz w:val="24"/>
        </w:rPr>
        <w:t>тему</w:t>
      </w:r>
      <w:r>
        <w:rPr>
          <w:spacing w:val="-27"/>
          <w:sz w:val="24"/>
        </w:rPr>
        <w:t xml:space="preserve"> </w:t>
      </w:r>
      <w:r>
        <w:rPr>
          <w:spacing w:val="-9"/>
          <w:sz w:val="24"/>
        </w:rPr>
        <w:t>и</w:t>
      </w:r>
      <w:r>
        <w:rPr>
          <w:spacing w:val="-18"/>
          <w:sz w:val="24"/>
        </w:rPr>
        <w:t xml:space="preserve"> </w:t>
      </w:r>
      <w:r>
        <w:rPr>
          <w:spacing w:val="-9"/>
          <w:sz w:val="24"/>
        </w:rPr>
        <w:t>главную</w:t>
      </w:r>
      <w:r>
        <w:rPr>
          <w:spacing w:val="-18"/>
          <w:sz w:val="24"/>
        </w:rPr>
        <w:t xml:space="preserve"> </w:t>
      </w:r>
      <w:r>
        <w:rPr>
          <w:spacing w:val="-8"/>
          <w:sz w:val="24"/>
        </w:rPr>
        <w:t>мысль</w:t>
      </w:r>
      <w:r>
        <w:rPr>
          <w:spacing w:val="-20"/>
          <w:sz w:val="24"/>
        </w:rPr>
        <w:t xml:space="preserve"> </w:t>
      </w:r>
      <w:r>
        <w:rPr>
          <w:spacing w:val="-8"/>
          <w:sz w:val="24"/>
        </w:rPr>
        <w:t>текста;</w:t>
      </w:r>
    </w:p>
    <w:p w:rsidR="005F2F12" w:rsidRDefault="00325926" w:rsidP="000C1F2E">
      <w:pPr>
        <w:pStyle w:val="a7"/>
        <w:numPr>
          <w:ilvl w:val="0"/>
          <w:numId w:val="163"/>
        </w:numPr>
        <w:tabs>
          <w:tab w:val="left" w:pos="1418"/>
        </w:tabs>
        <w:ind w:left="1417" w:hanging="160"/>
        <w:jc w:val="left"/>
        <w:rPr>
          <w:sz w:val="24"/>
        </w:rPr>
      </w:pPr>
      <w:r>
        <w:rPr>
          <w:spacing w:val="-9"/>
          <w:sz w:val="24"/>
        </w:rPr>
        <w:t>делить</w:t>
      </w:r>
      <w:r>
        <w:rPr>
          <w:spacing w:val="-21"/>
          <w:sz w:val="24"/>
        </w:rPr>
        <w:t xml:space="preserve"> </w:t>
      </w:r>
      <w:r>
        <w:rPr>
          <w:spacing w:val="-9"/>
          <w:sz w:val="24"/>
        </w:rPr>
        <w:t>тексты</w:t>
      </w:r>
      <w:r>
        <w:rPr>
          <w:spacing w:val="-23"/>
          <w:sz w:val="24"/>
        </w:rPr>
        <w:t xml:space="preserve"> </w:t>
      </w:r>
      <w:r>
        <w:rPr>
          <w:spacing w:val="-9"/>
          <w:sz w:val="24"/>
        </w:rPr>
        <w:t>на</w:t>
      </w:r>
      <w:r>
        <w:rPr>
          <w:spacing w:val="-20"/>
          <w:sz w:val="24"/>
        </w:rPr>
        <w:t xml:space="preserve"> </w:t>
      </w:r>
      <w:r>
        <w:rPr>
          <w:spacing w:val="-9"/>
          <w:sz w:val="24"/>
        </w:rPr>
        <w:t>смысловые</w:t>
      </w:r>
      <w:r>
        <w:rPr>
          <w:spacing w:val="-21"/>
          <w:sz w:val="24"/>
        </w:rPr>
        <w:t xml:space="preserve"> </w:t>
      </w:r>
      <w:r>
        <w:rPr>
          <w:spacing w:val="-9"/>
          <w:sz w:val="24"/>
        </w:rPr>
        <w:t>части,</w:t>
      </w:r>
      <w:r>
        <w:rPr>
          <w:spacing w:val="-19"/>
          <w:sz w:val="24"/>
        </w:rPr>
        <w:t xml:space="preserve"> </w:t>
      </w:r>
      <w:r>
        <w:rPr>
          <w:spacing w:val="-9"/>
          <w:sz w:val="24"/>
        </w:rPr>
        <w:t>составлять</w:t>
      </w:r>
      <w:r>
        <w:rPr>
          <w:spacing w:val="-21"/>
          <w:sz w:val="24"/>
        </w:rPr>
        <w:t xml:space="preserve"> </w:t>
      </w:r>
      <w:r>
        <w:rPr>
          <w:spacing w:val="-8"/>
          <w:sz w:val="24"/>
        </w:rPr>
        <w:t>план</w:t>
      </w:r>
      <w:r>
        <w:rPr>
          <w:spacing w:val="-20"/>
          <w:sz w:val="24"/>
        </w:rPr>
        <w:t xml:space="preserve"> </w:t>
      </w:r>
      <w:r>
        <w:rPr>
          <w:spacing w:val="-8"/>
          <w:sz w:val="24"/>
        </w:rPr>
        <w:t>текста;</w:t>
      </w:r>
    </w:p>
    <w:p w:rsidR="005F2F12" w:rsidRDefault="00325926" w:rsidP="000C1F2E">
      <w:pPr>
        <w:pStyle w:val="a7"/>
        <w:numPr>
          <w:ilvl w:val="0"/>
          <w:numId w:val="163"/>
        </w:numPr>
        <w:tabs>
          <w:tab w:val="left" w:pos="1432"/>
        </w:tabs>
        <w:ind w:left="1400" w:right="829" w:hanging="142"/>
        <w:jc w:val="left"/>
        <w:rPr>
          <w:sz w:val="24"/>
        </w:rPr>
      </w:pPr>
      <w:r>
        <w:rPr>
          <w:spacing w:val="-5"/>
          <w:sz w:val="24"/>
        </w:rPr>
        <w:t>вычленять</w:t>
      </w:r>
      <w:r>
        <w:rPr>
          <w:spacing w:val="11"/>
          <w:sz w:val="24"/>
        </w:rPr>
        <w:t xml:space="preserve"> </w:t>
      </w:r>
      <w:r>
        <w:rPr>
          <w:spacing w:val="-4"/>
          <w:sz w:val="24"/>
        </w:rPr>
        <w:t>содержащиеся</w:t>
      </w:r>
      <w:r>
        <w:rPr>
          <w:spacing w:val="9"/>
          <w:sz w:val="24"/>
        </w:rPr>
        <w:t xml:space="preserve"> </w:t>
      </w:r>
      <w:r>
        <w:rPr>
          <w:spacing w:val="-4"/>
          <w:sz w:val="24"/>
        </w:rPr>
        <w:t>в</w:t>
      </w:r>
      <w:r>
        <w:rPr>
          <w:spacing w:val="10"/>
          <w:sz w:val="24"/>
        </w:rPr>
        <w:t xml:space="preserve"> </w:t>
      </w:r>
      <w:r>
        <w:rPr>
          <w:spacing w:val="-4"/>
          <w:sz w:val="24"/>
        </w:rPr>
        <w:t>тексте</w:t>
      </w:r>
      <w:r>
        <w:rPr>
          <w:spacing w:val="10"/>
          <w:sz w:val="24"/>
        </w:rPr>
        <w:t xml:space="preserve"> </w:t>
      </w:r>
      <w:r>
        <w:rPr>
          <w:spacing w:val="-4"/>
          <w:sz w:val="24"/>
        </w:rPr>
        <w:t>основные</w:t>
      </w:r>
      <w:r>
        <w:rPr>
          <w:spacing w:val="10"/>
          <w:sz w:val="24"/>
        </w:rPr>
        <w:t xml:space="preserve"> </w:t>
      </w:r>
      <w:r>
        <w:rPr>
          <w:spacing w:val="-4"/>
          <w:sz w:val="24"/>
        </w:rPr>
        <w:t>события</w:t>
      </w:r>
      <w:r>
        <w:rPr>
          <w:spacing w:val="9"/>
          <w:sz w:val="24"/>
        </w:rPr>
        <w:t xml:space="preserve"> </w:t>
      </w:r>
      <w:r>
        <w:rPr>
          <w:spacing w:val="-4"/>
          <w:sz w:val="24"/>
        </w:rPr>
        <w:t>и</w:t>
      </w:r>
      <w:r>
        <w:rPr>
          <w:spacing w:val="14"/>
          <w:sz w:val="24"/>
        </w:rPr>
        <w:t xml:space="preserve"> </w:t>
      </w:r>
      <w:r>
        <w:rPr>
          <w:spacing w:val="-4"/>
          <w:sz w:val="24"/>
        </w:rPr>
        <w:t>устанавливать</w:t>
      </w:r>
      <w:r>
        <w:rPr>
          <w:spacing w:val="11"/>
          <w:sz w:val="24"/>
        </w:rPr>
        <w:t xml:space="preserve"> </w:t>
      </w:r>
      <w:r>
        <w:rPr>
          <w:spacing w:val="-4"/>
          <w:sz w:val="24"/>
        </w:rPr>
        <w:t>их</w:t>
      </w:r>
      <w:r>
        <w:rPr>
          <w:spacing w:val="12"/>
          <w:sz w:val="24"/>
        </w:rPr>
        <w:t xml:space="preserve"> </w:t>
      </w:r>
      <w:r>
        <w:rPr>
          <w:spacing w:val="-4"/>
          <w:sz w:val="24"/>
        </w:rPr>
        <w:t>последовательность;</w:t>
      </w:r>
      <w:r>
        <w:rPr>
          <w:spacing w:val="-57"/>
          <w:sz w:val="24"/>
        </w:rPr>
        <w:t xml:space="preserve"> </w:t>
      </w:r>
      <w:r>
        <w:rPr>
          <w:sz w:val="24"/>
        </w:rPr>
        <w:t>упорядочивать</w:t>
      </w:r>
      <w:r>
        <w:rPr>
          <w:spacing w:val="-25"/>
          <w:sz w:val="24"/>
        </w:rPr>
        <w:t xml:space="preserve"> </w:t>
      </w:r>
      <w:r>
        <w:rPr>
          <w:sz w:val="24"/>
        </w:rPr>
        <w:t>информацию</w:t>
      </w:r>
      <w:r>
        <w:rPr>
          <w:spacing w:val="-24"/>
          <w:sz w:val="24"/>
        </w:rPr>
        <w:t xml:space="preserve"> </w:t>
      </w:r>
      <w:r>
        <w:rPr>
          <w:sz w:val="24"/>
        </w:rPr>
        <w:t>по</w:t>
      </w:r>
      <w:r>
        <w:rPr>
          <w:spacing w:val="-26"/>
          <w:sz w:val="24"/>
        </w:rPr>
        <w:t xml:space="preserve"> </w:t>
      </w:r>
      <w:r>
        <w:rPr>
          <w:sz w:val="24"/>
        </w:rPr>
        <w:t>заданному</w:t>
      </w:r>
      <w:r>
        <w:rPr>
          <w:spacing w:val="-30"/>
          <w:sz w:val="24"/>
        </w:rPr>
        <w:t xml:space="preserve"> </w:t>
      </w:r>
      <w:r>
        <w:rPr>
          <w:sz w:val="24"/>
        </w:rPr>
        <w:t>основанию;</w:t>
      </w:r>
    </w:p>
    <w:p w:rsidR="005F2F12" w:rsidRDefault="00325926" w:rsidP="000C1F2E">
      <w:pPr>
        <w:pStyle w:val="a7"/>
        <w:numPr>
          <w:ilvl w:val="0"/>
          <w:numId w:val="163"/>
        </w:numPr>
        <w:tabs>
          <w:tab w:val="left" w:pos="1432"/>
        </w:tabs>
        <w:ind w:left="1431" w:hanging="174"/>
        <w:jc w:val="left"/>
        <w:rPr>
          <w:sz w:val="24"/>
        </w:rPr>
      </w:pPr>
      <w:r>
        <w:rPr>
          <w:spacing w:val="-7"/>
          <w:sz w:val="24"/>
        </w:rPr>
        <w:t>сравнивать</w:t>
      </w:r>
      <w:r>
        <w:rPr>
          <w:spacing w:val="-19"/>
          <w:sz w:val="24"/>
        </w:rPr>
        <w:t xml:space="preserve"> </w:t>
      </w:r>
      <w:r>
        <w:rPr>
          <w:spacing w:val="-6"/>
          <w:sz w:val="24"/>
        </w:rPr>
        <w:t>между</w:t>
      </w:r>
      <w:r>
        <w:rPr>
          <w:spacing w:val="-22"/>
          <w:sz w:val="24"/>
        </w:rPr>
        <w:t xml:space="preserve"> </w:t>
      </w:r>
      <w:r>
        <w:rPr>
          <w:spacing w:val="-6"/>
          <w:sz w:val="24"/>
        </w:rPr>
        <w:t>собой</w:t>
      </w:r>
      <w:r>
        <w:rPr>
          <w:spacing w:val="-15"/>
          <w:sz w:val="24"/>
        </w:rPr>
        <w:t xml:space="preserve"> </w:t>
      </w:r>
      <w:r>
        <w:rPr>
          <w:spacing w:val="-6"/>
          <w:sz w:val="24"/>
        </w:rPr>
        <w:t>объекты,</w:t>
      </w:r>
      <w:r>
        <w:rPr>
          <w:spacing w:val="-17"/>
          <w:sz w:val="24"/>
        </w:rPr>
        <w:t xml:space="preserve"> </w:t>
      </w:r>
      <w:r>
        <w:rPr>
          <w:spacing w:val="-6"/>
          <w:sz w:val="24"/>
        </w:rPr>
        <w:t>описанные</w:t>
      </w:r>
      <w:r>
        <w:rPr>
          <w:spacing w:val="-17"/>
          <w:sz w:val="24"/>
        </w:rPr>
        <w:t xml:space="preserve"> </w:t>
      </w:r>
      <w:r>
        <w:rPr>
          <w:spacing w:val="-6"/>
          <w:sz w:val="24"/>
        </w:rPr>
        <w:t>в</w:t>
      </w:r>
      <w:r>
        <w:rPr>
          <w:spacing w:val="-20"/>
          <w:sz w:val="24"/>
        </w:rPr>
        <w:t xml:space="preserve"> </w:t>
      </w:r>
      <w:r>
        <w:rPr>
          <w:spacing w:val="-6"/>
          <w:sz w:val="24"/>
        </w:rPr>
        <w:t>тексте,</w:t>
      </w:r>
      <w:r>
        <w:rPr>
          <w:spacing w:val="-17"/>
          <w:sz w:val="24"/>
        </w:rPr>
        <w:t xml:space="preserve"> </w:t>
      </w:r>
      <w:r>
        <w:rPr>
          <w:spacing w:val="-6"/>
          <w:sz w:val="24"/>
        </w:rPr>
        <w:t>выделяя</w:t>
      </w:r>
      <w:r>
        <w:rPr>
          <w:spacing w:val="-19"/>
          <w:sz w:val="24"/>
        </w:rPr>
        <w:t xml:space="preserve"> </w:t>
      </w:r>
      <w:r>
        <w:rPr>
          <w:spacing w:val="-6"/>
          <w:sz w:val="24"/>
        </w:rPr>
        <w:t>два-три</w:t>
      </w:r>
      <w:r>
        <w:rPr>
          <w:spacing w:val="-16"/>
          <w:sz w:val="24"/>
        </w:rPr>
        <w:t xml:space="preserve"> </w:t>
      </w:r>
      <w:r>
        <w:rPr>
          <w:spacing w:val="-6"/>
          <w:sz w:val="24"/>
        </w:rPr>
        <w:t>существенных</w:t>
      </w:r>
      <w:r>
        <w:rPr>
          <w:spacing w:val="2"/>
          <w:sz w:val="24"/>
        </w:rPr>
        <w:t xml:space="preserve"> </w:t>
      </w:r>
      <w:r>
        <w:rPr>
          <w:spacing w:val="-6"/>
          <w:sz w:val="24"/>
        </w:rPr>
        <w:t>признака;</w:t>
      </w:r>
    </w:p>
    <w:p w:rsidR="005F2F12" w:rsidRDefault="00325926" w:rsidP="000C1F2E">
      <w:pPr>
        <w:pStyle w:val="a7"/>
        <w:numPr>
          <w:ilvl w:val="0"/>
          <w:numId w:val="163"/>
        </w:numPr>
        <w:tabs>
          <w:tab w:val="left" w:pos="1432"/>
        </w:tabs>
        <w:ind w:left="1400" w:right="838" w:hanging="142"/>
        <w:rPr>
          <w:sz w:val="24"/>
        </w:rPr>
      </w:pPr>
      <w:r>
        <w:rPr>
          <w:spacing w:val="-5"/>
          <w:sz w:val="24"/>
        </w:rPr>
        <w:t xml:space="preserve">понимать информацию, </w:t>
      </w:r>
      <w:r>
        <w:rPr>
          <w:spacing w:val="-4"/>
          <w:sz w:val="24"/>
        </w:rPr>
        <w:t>представленную в неявном виде (например, выделять общий признак</w:t>
      </w:r>
      <w:r>
        <w:rPr>
          <w:spacing w:val="-3"/>
          <w:sz w:val="24"/>
        </w:rPr>
        <w:t xml:space="preserve"> </w:t>
      </w:r>
      <w:r>
        <w:rPr>
          <w:spacing w:val="-1"/>
          <w:sz w:val="24"/>
        </w:rPr>
        <w:t xml:space="preserve">группы элементов, характеризовать </w:t>
      </w:r>
      <w:r>
        <w:rPr>
          <w:sz w:val="24"/>
        </w:rPr>
        <w:t>явление по его описанию; находить в тексте несколько</w:t>
      </w:r>
      <w:r>
        <w:rPr>
          <w:spacing w:val="1"/>
          <w:sz w:val="24"/>
        </w:rPr>
        <w:t xml:space="preserve"> </w:t>
      </w:r>
      <w:r>
        <w:rPr>
          <w:sz w:val="24"/>
        </w:rPr>
        <w:t>примеров,</w:t>
      </w:r>
      <w:r>
        <w:rPr>
          <w:spacing w:val="-1"/>
          <w:sz w:val="24"/>
        </w:rPr>
        <w:t xml:space="preserve"> </w:t>
      </w:r>
      <w:r>
        <w:rPr>
          <w:sz w:val="24"/>
        </w:rPr>
        <w:t>доказывающих</w:t>
      </w:r>
      <w:r>
        <w:rPr>
          <w:spacing w:val="-1"/>
          <w:sz w:val="24"/>
        </w:rPr>
        <w:t xml:space="preserve"> </w:t>
      </w:r>
      <w:r>
        <w:rPr>
          <w:sz w:val="24"/>
        </w:rPr>
        <w:t>приведённое</w:t>
      </w:r>
      <w:r>
        <w:rPr>
          <w:spacing w:val="1"/>
          <w:sz w:val="24"/>
        </w:rPr>
        <w:t xml:space="preserve"> </w:t>
      </w:r>
      <w:r>
        <w:rPr>
          <w:sz w:val="24"/>
        </w:rPr>
        <w:t>утверждение);</w:t>
      </w:r>
    </w:p>
    <w:p w:rsidR="005F2F12" w:rsidRDefault="00325926" w:rsidP="000C1F2E">
      <w:pPr>
        <w:pStyle w:val="a7"/>
        <w:numPr>
          <w:ilvl w:val="0"/>
          <w:numId w:val="163"/>
        </w:numPr>
        <w:tabs>
          <w:tab w:val="left" w:pos="1432"/>
        </w:tabs>
        <w:ind w:left="1400" w:right="849" w:hanging="142"/>
        <w:rPr>
          <w:sz w:val="24"/>
        </w:rPr>
      </w:pPr>
      <w:r>
        <w:rPr>
          <w:spacing w:val="-5"/>
          <w:sz w:val="24"/>
        </w:rPr>
        <w:t xml:space="preserve">понимать информацию, представленную разными способами: словесно, в виде </w:t>
      </w:r>
      <w:r>
        <w:rPr>
          <w:spacing w:val="-4"/>
          <w:sz w:val="24"/>
        </w:rPr>
        <w:t>таблицы, схемы,</w:t>
      </w:r>
      <w:r>
        <w:rPr>
          <w:spacing w:val="-57"/>
          <w:sz w:val="24"/>
        </w:rPr>
        <w:t xml:space="preserve"> </w:t>
      </w:r>
      <w:r>
        <w:rPr>
          <w:sz w:val="24"/>
        </w:rPr>
        <w:t>диаграммы;</w:t>
      </w:r>
    </w:p>
    <w:p w:rsidR="005F2F12" w:rsidRDefault="00325926" w:rsidP="000C1F2E">
      <w:pPr>
        <w:pStyle w:val="a7"/>
        <w:numPr>
          <w:ilvl w:val="0"/>
          <w:numId w:val="163"/>
        </w:numPr>
        <w:tabs>
          <w:tab w:val="left" w:pos="1432"/>
        </w:tabs>
        <w:ind w:left="1400" w:right="842" w:hanging="142"/>
        <w:rPr>
          <w:sz w:val="24"/>
        </w:rPr>
      </w:pPr>
      <w:r>
        <w:rPr>
          <w:spacing w:val="-9"/>
          <w:sz w:val="24"/>
        </w:rPr>
        <w:t>понимать</w:t>
      </w:r>
      <w:r>
        <w:rPr>
          <w:spacing w:val="-7"/>
          <w:sz w:val="24"/>
        </w:rPr>
        <w:t xml:space="preserve"> </w:t>
      </w:r>
      <w:r>
        <w:rPr>
          <w:spacing w:val="-8"/>
          <w:sz w:val="24"/>
        </w:rPr>
        <w:t xml:space="preserve">текст, </w:t>
      </w:r>
      <w:r>
        <w:rPr>
          <w:spacing w:val="-4"/>
          <w:sz w:val="24"/>
        </w:rPr>
        <w:t>не</w:t>
      </w:r>
      <w:r>
        <w:rPr>
          <w:spacing w:val="-9"/>
          <w:sz w:val="24"/>
        </w:rPr>
        <w:t xml:space="preserve"> </w:t>
      </w:r>
      <w:r>
        <w:rPr>
          <w:spacing w:val="-8"/>
          <w:sz w:val="24"/>
        </w:rPr>
        <w:t>только</w:t>
      </w:r>
      <w:r>
        <w:rPr>
          <w:spacing w:val="-7"/>
          <w:sz w:val="24"/>
        </w:rPr>
        <w:t xml:space="preserve"> </w:t>
      </w:r>
      <w:r>
        <w:rPr>
          <w:spacing w:val="-9"/>
          <w:sz w:val="24"/>
        </w:rPr>
        <w:t>опираясь</w:t>
      </w:r>
      <w:r>
        <w:rPr>
          <w:spacing w:val="-7"/>
          <w:sz w:val="24"/>
        </w:rPr>
        <w:t xml:space="preserve"> </w:t>
      </w:r>
      <w:r>
        <w:rPr>
          <w:spacing w:val="-5"/>
          <w:sz w:val="24"/>
        </w:rPr>
        <w:t>на</w:t>
      </w:r>
      <w:r>
        <w:rPr>
          <w:spacing w:val="-7"/>
          <w:sz w:val="24"/>
        </w:rPr>
        <w:t xml:space="preserve"> </w:t>
      </w:r>
      <w:r>
        <w:rPr>
          <w:spacing w:val="-9"/>
          <w:sz w:val="24"/>
        </w:rPr>
        <w:t>содержащуюся</w:t>
      </w:r>
      <w:r>
        <w:rPr>
          <w:spacing w:val="-7"/>
          <w:sz w:val="24"/>
        </w:rPr>
        <w:t xml:space="preserve"> </w:t>
      </w:r>
      <w:r>
        <w:rPr>
          <w:sz w:val="24"/>
        </w:rPr>
        <w:t>в</w:t>
      </w:r>
      <w:r>
        <w:rPr>
          <w:spacing w:val="-6"/>
          <w:sz w:val="24"/>
        </w:rPr>
        <w:t xml:space="preserve"> нём</w:t>
      </w:r>
      <w:r>
        <w:rPr>
          <w:spacing w:val="-9"/>
          <w:sz w:val="24"/>
        </w:rPr>
        <w:t xml:space="preserve"> информацию,</w:t>
      </w:r>
      <w:r>
        <w:rPr>
          <w:spacing w:val="-5"/>
          <w:sz w:val="24"/>
        </w:rPr>
        <w:t xml:space="preserve"> но</w:t>
      </w:r>
      <w:r>
        <w:rPr>
          <w:spacing w:val="-7"/>
          <w:sz w:val="24"/>
        </w:rPr>
        <w:t xml:space="preserve"> </w:t>
      </w:r>
      <w:r>
        <w:rPr>
          <w:sz w:val="24"/>
        </w:rPr>
        <w:t>и</w:t>
      </w:r>
      <w:r>
        <w:rPr>
          <w:spacing w:val="-7"/>
          <w:sz w:val="24"/>
        </w:rPr>
        <w:t xml:space="preserve"> </w:t>
      </w:r>
      <w:r>
        <w:rPr>
          <w:spacing w:val="-9"/>
          <w:sz w:val="24"/>
        </w:rPr>
        <w:t xml:space="preserve">обращая </w:t>
      </w:r>
      <w:r>
        <w:rPr>
          <w:spacing w:val="-10"/>
          <w:sz w:val="24"/>
        </w:rPr>
        <w:t>внимание</w:t>
      </w:r>
      <w:r>
        <w:rPr>
          <w:spacing w:val="-58"/>
          <w:sz w:val="24"/>
        </w:rPr>
        <w:t xml:space="preserve"> </w:t>
      </w:r>
      <w:r>
        <w:rPr>
          <w:sz w:val="24"/>
        </w:rPr>
        <w:t>на</w:t>
      </w:r>
      <w:r>
        <w:rPr>
          <w:spacing w:val="-25"/>
          <w:sz w:val="24"/>
        </w:rPr>
        <w:t xml:space="preserve"> </w:t>
      </w:r>
      <w:r>
        <w:rPr>
          <w:sz w:val="24"/>
        </w:rPr>
        <w:t>жанр,</w:t>
      </w:r>
      <w:r>
        <w:rPr>
          <w:spacing w:val="-25"/>
          <w:sz w:val="24"/>
        </w:rPr>
        <w:t xml:space="preserve"> </w:t>
      </w:r>
      <w:r>
        <w:rPr>
          <w:sz w:val="24"/>
        </w:rPr>
        <w:t>структуру,</w:t>
      </w:r>
      <w:r>
        <w:rPr>
          <w:spacing w:val="-23"/>
          <w:sz w:val="24"/>
        </w:rPr>
        <w:t xml:space="preserve"> </w:t>
      </w:r>
      <w:r>
        <w:rPr>
          <w:sz w:val="24"/>
        </w:rPr>
        <w:t>выразительные</w:t>
      </w:r>
      <w:r>
        <w:rPr>
          <w:spacing w:val="-25"/>
          <w:sz w:val="24"/>
        </w:rPr>
        <w:t xml:space="preserve"> </w:t>
      </w:r>
      <w:r>
        <w:rPr>
          <w:sz w:val="24"/>
        </w:rPr>
        <w:t>средства</w:t>
      </w:r>
      <w:r>
        <w:rPr>
          <w:spacing w:val="-24"/>
          <w:sz w:val="24"/>
        </w:rPr>
        <w:t xml:space="preserve"> </w:t>
      </w:r>
      <w:r>
        <w:rPr>
          <w:sz w:val="24"/>
        </w:rPr>
        <w:t>текста;</w:t>
      </w:r>
    </w:p>
    <w:p w:rsidR="005F2F12" w:rsidRDefault="00325926" w:rsidP="000C1F2E">
      <w:pPr>
        <w:pStyle w:val="a7"/>
        <w:numPr>
          <w:ilvl w:val="0"/>
          <w:numId w:val="163"/>
        </w:numPr>
        <w:tabs>
          <w:tab w:val="left" w:pos="1487"/>
        </w:tabs>
        <w:ind w:right="815" w:firstLine="0"/>
        <w:jc w:val="left"/>
        <w:rPr>
          <w:sz w:val="24"/>
        </w:rPr>
      </w:pPr>
      <w:r>
        <w:rPr>
          <w:spacing w:val="-1"/>
          <w:sz w:val="24"/>
        </w:rPr>
        <w:t>использовать</w:t>
      </w:r>
      <w:r>
        <w:rPr>
          <w:spacing w:val="28"/>
          <w:sz w:val="24"/>
        </w:rPr>
        <w:t xml:space="preserve"> </w:t>
      </w:r>
      <w:r>
        <w:rPr>
          <w:spacing w:val="-1"/>
          <w:sz w:val="24"/>
        </w:rPr>
        <w:t>различные</w:t>
      </w:r>
      <w:r>
        <w:rPr>
          <w:spacing w:val="29"/>
          <w:sz w:val="24"/>
        </w:rPr>
        <w:t xml:space="preserve"> </w:t>
      </w:r>
      <w:r>
        <w:rPr>
          <w:spacing w:val="-1"/>
          <w:sz w:val="24"/>
        </w:rPr>
        <w:t>виды</w:t>
      </w:r>
      <w:r>
        <w:rPr>
          <w:spacing w:val="30"/>
          <w:sz w:val="24"/>
        </w:rPr>
        <w:t xml:space="preserve"> </w:t>
      </w:r>
      <w:r>
        <w:rPr>
          <w:spacing w:val="-1"/>
          <w:sz w:val="24"/>
        </w:rPr>
        <w:t>чтения:</w:t>
      </w:r>
      <w:r>
        <w:rPr>
          <w:spacing w:val="28"/>
          <w:sz w:val="24"/>
        </w:rPr>
        <w:t xml:space="preserve"> </w:t>
      </w:r>
      <w:r>
        <w:rPr>
          <w:spacing w:val="-1"/>
          <w:sz w:val="24"/>
        </w:rPr>
        <w:t>ознакомительное,</w:t>
      </w:r>
      <w:r>
        <w:rPr>
          <w:spacing w:val="28"/>
          <w:sz w:val="24"/>
        </w:rPr>
        <w:t xml:space="preserve"> </w:t>
      </w:r>
      <w:r>
        <w:rPr>
          <w:spacing w:val="-1"/>
          <w:sz w:val="24"/>
        </w:rPr>
        <w:t>изучающее,</w:t>
      </w:r>
      <w:r>
        <w:rPr>
          <w:spacing w:val="30"/>
          <w:sz w:val="24"/>
        </w:rPr>
        <w:t xml:space="preserve"> </w:t>
      </w:r>
      <w:r>
        <w:rPr>
          <w:spacing w:val="-1"/>
          <w:sz w:val="24"/>
        </w:rPr>
        <w:t>поисковое,</w:t>
      </w:r>
      <w:r>
        <w:rPr>
          <w:spacing w:val="22"/>
          <w:sz w:val="24"/>
        </w:rPr>
        <w:t xml:space="preserve"> </w:t>
      </w:r>
      <w:r>
        <w:rPr>
          <w:sz w:val="24"/>
        </w:rPr>
        <w:t>выбирать</w:t>
      </w:r>
      <w:r>
        <w:rPr>
          <w:spacing w:val="-57"/>
          <w:sz w:val="24"/>
        </w:rPr>
        <w:t xml:space="preserve"> </w:t>
      </w:r>
      <w:r>
        <w:rPr>
          <w:sz w:val="24"/>
        </w:rPr>
        <w:t>нужный</w:t>
      </w:r>
      <w:r>
        <w:rPr>
          <w:spacing w:val="-22"/>
          <w:sz w:val="24"/>
        </w:rPr>
        <w:t xml:space="preserve"> </w:t>
      </w:r>
      <w:r>
        <w:rPr>
          <w:sz w:val="24"/>
        </w:rPr>
        <w:t>вид</w:t>
      </w:r>
      <w:r>
        <w:rPr>
          <w:spacing w:val="-22"/>
          <w:sz w:val="24"/>
        </w:rPr>
        <w:t xml:space="preserve"> </w:t>
      </w:r>
      <w:r>
        <w:rPr>
          <w:sz w:val="24"/>
        </w:rPr>
        <w:t>чтения</w:t>
      </w:r>
      <w:r>
        <w:rPr>
          <w:spacing w:val="-23"/>
          <w:sz w:val="24"/>
        </w:rPr>
        <w:t xml:space="preserve"> </w:t>
      </w:r>
      <w:r>
        <w:rPr>
          <w:sz w:val="24"/>
        </w:rPr>
        <w:t>в</w:t>
      </w:r>
      <w:r>
        <w:rPr>
          <w:spacing w:val="-23"/>
          <w:sz w:val="24"/>
        </w:rPr>
        <w:t xml:space="preserve"> </w:t>
      </w:r>
      <w:r>
        <w:rPr>
          <w:sz w:val="24"/>
        </w:rPr>
        <w:t>соответствии</w:t>
      </w:r>
      <w:r>
        <w:rPr>
          <w:spacing w:val="-21"/>
          <w:sz w:val="24"/>
        </w:rPr>
        <w:t xml:space="preserve"> </w:t>
      </w:r>
      <w:r>
        <w:rPr>
          <w:sz w:val="24"/>
        </w:rPr>
        <w:t>с</w:t>
      </w:r>
      <w:r>
        <w:rPr>
          <w:spacing w:val="-26"/>
          <w:sz w:val="24"/>
        </w:rPr>
        <w:t xml:space="preserve"> </w:t>
      </w:r>
      <w:r>
        <w:rPr>
          <w:sz w:val="24"/>
        </w:rPr>
        <w:t>целью</w:t>
      </w:r>
      <w:r>
        <w:rPr>
          <w:spacing w:val="-22"/>
          <w:sz w:val="24"/>
        </w:rPr>
        <w:t xml:space="preserve"> </w:t>
      </w:r>
      <w:r>
        <w:rPr>
          <w:sz w:val="24"/>
        </w:rPr>
        <w:t>чтения;</w:t>
      </w:r>
    </w:p>
    <w:p w:rsidR="005F2F12" w:rsidRDefault="00325926" w:rsidP="000C1F2E">
      <w:pPr>
        <w:pStyle w:val="a7"/>
        <w:numPr>
          <w:ilvl w:val="0"/>
          <w:numId w:val="163"/>
        </w:numPr>
        <w:tabs>
          <w:tab w:val="left" w:pos="1432"/>
        </w:tabs>
        <w:ind w:right="3510" w:firstLine="0"/>
        <w:jc w:val="left"/>
        <w:rPr>
          <w:b/>
          <w:sz w:val="24"/>
        </w:rPr>
      </w:pPr>
      <w:r>
        <w:rPr>
          <w:spacing w:val="-10"/>
          <w:sz w:val="24"/>
        </w:rPr>
        <w:t>ориентироваться</w:t>
      </w:r>
      <w:r>
        <w:rPr>
          <w:spacing w:val="-20"/>
          <w:sz w:val="24"/>
        </w:rPr>
        <w:t xml:space="preserve"> </w:t>
      </w:r>
      <w:r>
        <w:rPr>
          <w:spacing w:val="-10"/>
          <w:sz w:val="24"/>
        </w:rPr>
        <w:t>в</w:t>
      </w:r>
      <w:r>
        <w:rPr>
          <w:spacing w:val="-20"/>
          <w:sz w:val="24"/>
        </w:rPr>
        <w:t xml:space="preserve"> </w:t>
      </w:r>
      <w:r>
        <w:rPr>
          <w:spacing w:val="-9"/>
          <w:sz w:val="24"/>
        </w:rPr>
        <w:t>соответствующих</w:t>
      </w:r>
      <w:r>
        <w:rPr>
          <w:spacing w:val="-17"/>
          <w:sz w:val="24"/>
        </w:rPr>
        <w:t xml:space="preserve"> </w:t>
      </w:r>
      <w:r>
        <w:rPr>
          <w:spacing w:val="-9"/>
          <w:sz w:val="24"/>
        </w:rPr>
        <w:t>возрасту</w:t>
      </w:r>
      <w:r>
        <w:rPr>
          <w:spacing w:val="-24"/>
          <w:sz w:val="24"/>
        </w:rPr>
        <w:t xml:space="preserve"> </w:t>
      </w:r>
      <w:r>
        <w:rPr>
          <w:spacing w:val="-9"/>
          <w:sz w:val="24"/>
        </w:rPr>
        <w:t>словарях</w:t>
      </w:r>
      <w:r>
        <w:rPr>
          <w:spacing w:val="-20"/>
          <w:sz w:val="24"/>
        </w:rPr>
        <w:t xml:space="preserve"> </w:t>
      </w:r>
      <w:r>
        <w:rPr>
          <w:spacing w:val="-9"/>
          <w:sz w:val="24"/>
        </w:rPr>
        <w:t>и</w:t>
      </w:r>
      <w:r>
        <w:rPr>
          <w:spacing w:val="-19"/>
          <w:sz w:val="24"/>
        </w:rPr>
        <w:t xml:space="preserve"> </w:t>
      </w:r>
      <w:r>
        <w:rPr>
          <w:spacing w:val="-9"/>
          <w:sz w:val="24"/>
        </w:rPr>
        <w:t>справочниках.</w:t>
      </w:r>
      <w:r>
        <w:rPr>
          <w:spacing w:val="-57"/>
          <w:sz w:val="24"/>
        </w:rPr>
        <w:t xml:space="preserve"> </w:t>
      </w:r>
      <w:r>
        <w:rPr>
          <w:spacing w:val="-10"/>
          <w:sz w:val="24"/>
        </w:rPr>
        <w:t>Выпускник</w:t>
      </w:r>
      <w:r>
        <w:rPr>
          <w:spacing w:val="-21"/>
          <w:sz w:val="24"/>
        </w:rPr>
        <w:t xml:space="preserve"> </w:t>
      </w:r>
      <w:r>
        <w:rPr>
          <w:b/>
          <w:spacing w:val="-10"/>
          <w:sz w:val="24"/>
        </w:rPr>
        <w:t>получит</w:t>
      </w:r>
      <w:r>
        <w:rPr>
          <w:b/>
          <w:spacing w:val="-18"/>
          <w:sz w:val="24"/>
        </w:rPr>
        <w:t xml:space="preserve"> </w:t>
      </w:r>
      <w:r>
        <w:rPr>
          <w:b/>
          <w:spacing w:val="-9"/>
          <w:sz w:val="24"/>
        </w:rPr>
        <w:t>возможность</w:t>
      </w:r>
      <w:r>
        <w:rPr>
          <w:b/>
          <w:spacing w:val="-19"/>
          <w:sz w:val="24"/>
        </w:rPr>
        <w:t xml:space="preserve"> </w:t>
      </w:r>
      <w:r>
        <w:rPr>
          <w:b/>
          <w:spacing w:val="-9"/>
          <w:sz w:val="24"/>
        </w:rPr>
        <w:t>научиться:</w:t>
      </w:r>
    </w:p>
    <w:p w:rsidR="005F2F12" w:rsidRDefault="00325926" w:rsidP="000C1F2E">
      <w:pPr>
        <w:pStyle w:val="a7"/>
        <w:numPr>
          <w:ilvl w:val="0"/>
          <w:numId w:val="163"/>
        </w:numPr>
        <w:tabs>
          <w:tab w:val="left" w:pos="1418"/>
        </w:tabs>
        <w:ind w:right="828" w:firstLine="0"/>
        <w:jc w:val="left"/>
        <w:rPr>
          <w:sz w:val="24"/>
        </w:rPr>
      </w:pPr>
      <w:r>
        <w:rPr>
          <w:spacing w:val="-7"/>
          <w:sz w:val="24"/>
        </w:rPr>
        <w:t>использовать формальные</w:t>
      </w:r>
      <w:r>
        <w:rPr>
          <w:spacing w:val="-6"/>
          <w:sz w:val="24"/>
        </w:rPr>
        <w:t xml:space="preserve"> </w:t>
      </w:r>
      <w:r>
        <w:rPr>
          <w:spacing w:val="-7"/>
          <w:sz w:val="24"/>
        </w:rPr>
        <w:t>элементы</w:t>
      </w:r>
      <w:r>
        <w:rPr>
          <w:spacing w:val="-8"/>
          <w:sz w:val="24"/>
        </w:rPr>
        <w:t xml:space="preserve"> </w:t>
      </w:r>
      <w:r>
        <w:rPr>
          <w:spacing w:val="-7"/>
          <w:sz w:val="24"/>
        </w:rPr>
        <w:t>текста</w:t>
      </w:r>
      <w:r>
        <w:rPr>
          <w:spacing w:val="-6"/>
          <w:sz w:val="24"/>
        </w:rPr>
        <w:t xml:space="preserve"> </w:t>
      </w:r>
      <w:r>
        <w:rPr>
          <w:spacing w:val="-7"/>
          <w:sz w:val="24"/>
        </w:rPr>
        <w:t>(например,</w:t>
      </w:r>
      <w:r>
        <w:rPr>
          <w:spacing w:val="-5"/>
          <w:sz w:val="24"/>
        </w:rPr>
        <w:t xml:space="preserve"> </w:t>
      </w:r>
      <w:r>
        <w:rPr>
          <w:spacing w:val="-7"/>
          <w:sz w:val="24"/>
        </w:rPr>
        <w:t>подзаголовки,</w:t>
      </w:r>
      <w:r>
        <w:rPr>
          <w:spacing w:val="-8"/>
          <w:sz w:val="24"/>
        </w:rPr>
        <w:t xml:space="preserve"> </w:t>
      </w:r>
      <w:r>
        <w:rPr>
          <w:spacing w:val="-7"/>
          <w:sz w:val="24"/>
        </w:rPr>
        <w:t>сноски)</w:t>
      </w:r>
      <w:r>
        <w:rPr>
          <w:spacing w:val="-3"/>
          <w:sz w:val="24"/>
        </w:rPr>
        <w:t xml:space="preserve"> </w:t>
      </w:r>
      <w:r>
        <w:rPr>
          <w:spacing w:val="-7"/>
          <w:sz w:val="24"/>
        </w:rPr>
        <w:t>для</w:t>
      </w:r>
      <w:r>
        <w:rPr>
          <w:spacing w:val="10"/>
          <w:sz w:val="24"/>
        </w:rPr>
        <w:t xml:space="preserve"> </w:t>
      </w:r>
      <w:r>
        <w:rPr>
          <w:spacing w:val="-6"/>
          <w:sz w:val="24"/>
        </w:rPr>
        <w:t>поиска</w:t>
      </w:r>
      <w:r>
        <w:rPr>
          <w:spacing w:val="10"/>
          <w:sz w:val="24"/>
        </w:rPr>
        <w:t xml:space="preserve"> </w:t>
      </w:r>
      <w:r>
        <w:rPr>
          <w:spacing w:val="-6"/>
          <w:sz w:val="24"/>
        </w:rPr>
        <w:t>нужной</w:t>
      </w:r>
      <w:r>
        <w:rPr>
          <w:spacing w:val="-57"/>
          <w:sz w:val="24"/>
        </w:rPr>
        <w:t xml:space="preserve"> </w:t>
      </w:r>
      <w:r>
        <w:rPr>
          <w:sz w:val="24"/>
        </w:rPr>
        <w:t>информации;</w:t>
      </w:r>
    </w:p>
    <w:p w:rsidR="005F2F12" w:rsidRDefault="00325926" w:rsidP="000C1F2E">
      <w:pPr>
        <w:pStyle w:val="a7"/>
        <w:numPr>
          <w:ilvl w:val="0"/>
          <w:numId w:val="163"/>
        </w:numPr>
        <w:tabs>
          <w:tab w:val="left" w:pos="1418"/>
        </w:tabs>
        <w:spacing w:before="1"/>
        <w:ind w:left="1417" w:hanging="160"/>
        <w:jc w:val="left"/>
        <w:rPr>
          <w:sz w:val="24"/>
        </w:rPr>
      </w:pPr>
      <w:r>
        <w:rPr>
          <w:spacing w:val="-10"/>
          <w:sz w:val="24"/>
        </w:rPr>
        <w:t>работать</w:t>
      </w:r>
      <w:r>
        <w:rPr>
          <w:spacing w:val="-19"/>
          <w:sz w:val="24"/>
        </w:rPr>
        <w:t xml:space="preserve"> </w:t>
      </w:r>
      <w:r>
        <w:rPr>
          <w:spacing w:val="-9"/>
          <w:sz w:val="24"/>
        </w:rPr>
        <w:t>с</w:t>
      </w:r>
      <w:r>
        <w:rPr>
          <w:spacing w:val="-21"/>
          <w:sz w:val="24"/>
        </w:rPr>
        <w:t xml:space="preserve"> </w:t>
      </w:r>
      <w:r>
        <w:rPr>
          <w:spacing w:val="-9"/>
          <w:sz w:val="24"/>
        </w:rPr>
        <w:t>несколькими</w:t>
      </w:r>
      <w:r>
        <w:rPr>
          <w:spacing w:val="-21"/>
          <w:sz w:val="24"/>
        </w:rPr>
        <w:t xml:space="preserve"> </w:t>
      </w:r>
      <w:r>
        <w:rPr>
          <w:spacing w:val="-9"/>
          <w:sz w:val="24"/>
        </w:rPr>
        <w:t>источниками</w:t>
      </w:r>
      <w:r>
        <w:rPr>
          <w:spacing w:val="-21"/>
          <w:sz w:val="24"/>
        </w:rPr>
        <w:t xml:space="preserve"> </w:t>
      </w:r>
      <w:r>
        <w:rPr>
          <w:spacing w:val="-9"/>
          <w:sz w:val="24"/>
        </w:rPr>
        <w:t>информации;</w:t>
      </w:r>
    </w:p>
    <w:p w:rsidR="005F2F12" w:rsidRDefault="00325926" w:rsidP="000C1F2E">
      <w:pPr>
        <w:pStyle w:val="a7"/>
        <w:numPr>
          <w:ilvl w:val="0"/>
          <w:numId w:val="163"/>
        </w:numPr>
        <w:tabs>
          <w:tab w:val="left" w:pos="1418"/>
        </w:tabs>
        <w:ind w:left="1268" w:right="3930" w:hanging="10"/>
        <w:jc w:val="left"/>
        <w:rPr>
          <w:b/>
          <w:sz w:val="24"/>
        </w:rPr>
      </w:pPr>
      <w:r>
        <w:rPr>
          <w:spacing w:val="-10"/>
          <w:sz w:val="24"/>
        </w:rPr>
        <w:t>сопоставлять</w:t>
      </w:r>
      <w:r>
        <w:rPr>
          <w:spacing w:val="-20"/>
          <w:sz w:val="24"/>
        </w:rPr>
        <w:t xml:space="preserve"> </w:t>
      </w:r>
      <w:r>
        <w:rPr>
          <w:spacing w:val="-10"/>
          <w:sz w:val="24"/>
        </w:rPr>
        <w:t>информацию,</w:t>
      </w:r>
      <w:r>
        <w:rPr>
          <w:spacing w:val="-19"/>
          <w:sz w:val="24"/>
        </w:rPr>
        <w:t xml:space="preserve"> </w:t>
      </w:r>
      <w:r>
        <w:rPr>
          <w:spacing w:val="-9"/>
          <w:sz w:val="24"/>
        </w:rPr>
        <w:t>полученную</w:t>
      </w:r>
      <w:r>
        <w:rPr>
          <w:spacing w:val="-18"/>
          <w:sz w:val="24"/>
        </w:rPr>
        <w:t xml:space="preserve"> </w:t>
      </w:r>
      <w:r>
        <w:rPr>
          <w:spacing w:val="-9"/>
          <w:sz w:val="24"/>
        </w:rPr>
        <w:t>из</w:t>
      </w:r>
      <w:r>
        <w:rPr>
          <w:spacing w:val="-17"/>
          <w:sz w:val="24"/>
        </w:rPr>
        <w:t xml:space="preserve"> </w:t>
      </w:r>
      <w:r>
        <w:rPr>
          <w:spacing w:val="-9"/>
          <w:sz w:val="24"/>
        </w:rPr>
        <w:t>нескольких</w:t>
      </w:r>
      <w:r>
        <w:rPr>
          <w:spacing w:val="-18"/>
          <w:sz w:val="24"/>
        </w:rPr>
        <w:t xml:space="preserve"> </w:t>
      </w:r>
      <w:r>
        <w:rPr>
          <w:spacing w:val="-9"/>
          <w:sz w:val="24"/>
        </w:rPr>
        <w:t>источников.</w:t>
      </w:r>
      <w:r>
        <w:rPr>
          <w:spacing w:val="-57"/>
          <w:sz w:val="24"/>
        </w:rPr>
        <w:t xml:space="preserve"> </w:t>
      </w:r>
      <w:r>
        <w:rPr>
          <w:b/>
          <w:spacing w:val="-11"/>
          <w:sz w:val="24"/>
        </w:rPr>
        <w:t xml:space="preserve">Работа с текстом: преобразование и интерпретация </w:t>
      </w:r>
      <w:r>
        <w:rPr>
          <w:b/>
          <w:spacing w:val="-10"/>
          <w:sz w:val="24"/>
        </w:rPr>
        <w:t>информации</w:t>
      </w:r>
      <w:r>
        <w:rPr>
          <w:b/>
          <w:spacing w:val="-9"/>
          <w:sz w:val="24"/>
        </w:rPr>
        <w:t xml:space="preserve"> </w:t>
      </w:r>
      <w:r>
        <w:rPr>
          <w:sz w:val="24"/>
        </w:rPr>
        <w:t xml:space="preserve">Выпускник </w:t>
      </w:r>
      <w:r>
        <w:rPr>
          <w:b/>
          <w:sz w:val="24"/>
        </w:rPr>
        <w:t>научится:</w:t>
      </w:r>
    </w:p>
    <w:p w:rsidR="005F2F12" w:rsidRDefault="00325926" w:rsidP="000C1F2E">
      <w:pPr>
        <w:pStyle w:val="a7"/>
        <w:numPr>
          <w:ilvl w:val="0"/>
          <w:numId w:val="163"/>
        </w:numPr>
        <w:tabs>
          <w:tab w:val="left" w:pos="1432"/>
        </w:tabs>
        <w:ind w:left="1431" w:hanging="159"/>
        <w:jc w:val="left"/>
        <w:rPr>
          <w:sz w:val="24"/>
        </w:rPr>
      </w:pPr>
      <w:r>
        <w:rPr>
          <w:spacing w:val="-9"/>
          <w:sz w:val="24"/>
        </w:rPr>
        <w:t>пересказывать</w:t>
      </w:r>
      <w:r>
        <w:rPr>
          <w:spacing w:val="-21"/>
          <w:sz w:val="24"/>
        </w:rPr>
        <w:t xml:space="preserve"> </w:t>
      </w:r>
      <w:r>
        <w:rPr>
          <w:spacing w:val="-9"/>
          <w:sz w:val="24"/>
        </w:rPr>
        <w:t>текст</w:t>
      </w:r>
      <w:r>
        <w:rPr>
          <w:spacing w:val="-21"/>
          <w:sz w:val="24"/>
        </w:rPr>
        <w:t xml:space="preserve"> </w:t>
      </w:r>
      <w:r>
        <w:rPr>
          <w:spacing w:val="-9"/>
          <w:sz w:val="24"/>
        </w:rPr>
        <w:t>подробно</w:t>
      </w:r>
      <w:r>
        <w:rPr>
          <w:spacing w:val="-22"/>
          <w:sz w:val="24"/>
        </w:rPr>
        <w:t xml:space="preserve"> </w:t>
      </w:r>
      <w:r>
        <w:rPr>
          <w:spacing w:val="-9"/>
          <w:sz w:val="24"/>
        </w:rPr>
        <w:t>и</w:t>
      </w:r>
      <w:r>
        <w:rPr>
          <w:spacing w:val="-19"/>
          <w:sz w:val="24"/>
        </w:rPr>
        <w:t xml:space="preserve"> </w:t>
      </w:r>
      <w:r>
        <w:rPr>
          <w:spacing w:val="-9"/>
          <w:sz w:val="24"/>
        </w:rPr>
        <w:t>сжато,</w:t>
      </w:r>
      <w:r>
        <w:rPr>
          <w:spacing w:val="-17"/>
          <w:sz w:val="24"/>
        </w:rPr>
        <w:t xml:space="preserve"> </w:t>
      </w:r>
      <w:r>
        <w:rPr>
          <w:spacing w:val="-9"/>
          <w:sz w:val="24"/>
        </w:rPr>
        <w:t>устно</w:t>
      </w:r>
      <w:r>
        <w:rPr>
          <w:spacing w:val="-20"/>
          <w:sz w:val="24"/>
        </w:rPr>
        <w:t xml:space="preserve"> </w:t>
      </w:r>
      <w:r>
        <w:rPr>
          <w:spacing w:val="-8"/>
          <w:sz w:val="24"/>
        </w:rPr>
        <w:t>и</w:t>
      </w:r>
      <w:r>
        <w:rPr>
          <w:spacing w:val="-21"/>
          <w:sz w:val="24"/>
        </w:rPr>
        <w:t xml:space="preserve"> </w:t>
      </w:r>
      <w:r>
        <w:rPr>
          <w:spacing w:val="-8"/>
          <w:sz w:val="24"/>
        </w:rPr>
        <w:t>письменно;</w:t>
      </w:r>
    </w:p>
    <w:p w:rsidR="005F2F12" w:rsidRDefault="00325926" w:rsidP="000C1F2E">
      <w:pPr>
        <w:pStyle w:val="a7"/>
        <w:numPr>
          <w:ilvl w:val="0"/>
          <w:numId w:val="163"/>
        </w:numPr>
        <w:tabs>
          <w:tab w:val="left" w:pos="1359"/>
        </w:tabs>
        <w:ind w:left="1273" w:right="834" w:firstLine="0"/>
        <w:jc w:val="left"/>
      </w:pPr>
      <w:r>
        <w:rPr>
          <w:spacing w:val="-3"/>
          <w:sz w:val="24"/>
        </w:rPr>
        <w:lastRenderedPageBreak/>
        <w:t>соотносить</w:t>
      </w:r>
      <w:r>
        <w:rPr>
          <w:spacing w:val="-11"/>
          <w:sz w:val="24"/>
        </w:rPr>
        <w:t xml:space="preserve"> </w:t>
      </w:r>
      <w:r>
        <w:rPr>
          <w:spacing w:val="-3"/>
          <w:sz w:val="24"/>
        </w:rPr>
        <w:t>факты</w:t>
      </w:r>
      <w:r>
        <w:rPr>
          <w:spacing w:val="-9"/>
          <w:sz w:val="24"/>
        </w:rPr>
        <w:t xml:space="preserve"> </w:t>
      </w:r>
      <w:r>
        <w:rPr>
          <w:spacing w:val="-3"/>
          <w:sz w:val="24"/>
        </w:rPr>
        <w:t>с</w:t>
      </w:r>
      <w:r>
        <w:rPr>
          <w:spacing w:val="-12"/>
          <w:sz w:val="24"/>
        </w:rPr>
        <w:t xml:space="preserve"> </w:t>
      </w:r>
      <w:r>
        <w:rPr>
          <w:spacing w:val="-3"/>
          <w:sz w:val="24"/>
        </w:rPr>
        <w:t>общей</w:t>
      </w:r>
      <w:r>
        <w:rPr>
          <w:spacing w:val="-10"/>
          <w:sz w:val="24"/>
        </w:rPr>
        <w:t xml:space="preserve"> </w:t>
      </w:r>
      <w:r>
        <w:rPr>
          <w:spacing w:val="-3"/>
          <w:sz w:val="24"/>
        </w:rPr>
        <w:t>идеей</w:t>
      </w:r>
      <w:r>
        <w:rPr>
          <w:spacing w:val="-10"/>
          <w:sz w:val="24"/>
        </w:rPr>
        <w:t xml:space="preserve"> </w:t>
      </w:r>
      <w:r>
        <w:rPr>
          <w:spacing w:val="-3"/>
          <w:sz w:val="24"/>
        </w:rPr>
        <w:t>текста,</w:t>
      </w:r>
      <w:r>
        <w:rPr>
          <w:spacing w:val="-8"/>
          <w:sz w:val="24"/>
        </w:rPr>
        <w:t xml:space="preserve"> </w:t>
      </w:r>
      <w:r>
        <w:rPr>
          <w:spacing w:val="-3"/>
          <w:sz w:val="24"/>
        </w:rPr>
        <w:t>устанавливать</w:t>
      </w:r>
      <w:r>
        <w:rPr>
          <w:spacing w:val="-10"/>
          <w:sz w:val="24"/>
        </w:rPr>
        <w:t xml:space="preserve"> </w:t>
      </w:r>
      <w:r>
        <w:rPr>
          <w:spacing w:val="-3"/>
          <w:sz w:val="24"/>
        </w:rPr>
        <w:t>простые</w:t>
      </w:r>
      <w:r>
        <w:rPr>
          <w:spacing w:val="-10"/>
          <w:sz w:val="24"/>
        </w:rPr>
        <w:t xml:space="preserve"> </w:t>
      </w:r>
      <w:r>
        <w:rPr>
          <w:spacing w:val="-3"/>
          <w:sz w:val="24"/>
        </w:rPr>
        <w:t>связи,</w:t>
      </w:r>
      <w:r>
        <w:rPr>
          <w:spacing w:val="-11"/>
          <w:sz w:val="24"/>
        </w:rPr>
        <w:t xml:space="preserve"> </w:t>
      </w:r>
      <w:r>
        <w:rPr>
          <w:spacing w:val="-3"/>
          <w:sz w:val="24"/>
        </w:rPr>
        <w:t>не</w:t>
      </w:r>
      <w:r>
        <w:rPr>
          <w:spacing w:val="-9"/>
          <w:sz w:val="24"/>
        </w:rPr>
        <w:t xml:space="preserve"> </w:t>
      </w:r>
      <w:r>
        <w:rPr>
          <w:spacing w:val="-3"/>
          <w:sz w:val="24"/>
        </w:rPr>
        <w:t>высказанные</w:t>
      </w:r>
      <w:r>
        <w:rPr>
          <w:spacing w:val="2"/>
          <w:sz w:val="24"/>
        </w:rPr>
        <w:t xml:space="preserve"> </w:t>
      </w:r>
      <w:r>
        <w:rPr>
          <w:spacing w:val="-2"/>
          <w:sz w:val="24"/>
        </w:rPr>
        <w:t>в</w:t>
      </w:r>
      <w:r>
        <w:rPr>
          <w:spacing w:val="2"/>
          <w:sz w:val="24"/>
        </w:rPr>
        <w:t xml:space="preserve"> </w:t>
      </w:r>
      <w:r>
        <w:rPr>
          <w:spacing w:val="-2"/>
          <w:sz w:val="24"/>
        </w:rPr>
        <w:t>тексте</w:t>
      </w:r>
      <w:r>
        <w:rPr>
          <w:spacing w:val="-57"/>
          <w:sz w:val="24"/>
        </w:rPr>
        <w:t xml:space="preserve"> </w:t>
      </w:r>
      <w:r>
        <w:rPr>
          <w:sz w:val="24"/>
        </w:rPr>
        <w:t>напрямую;</w:t>
      </w:r>
    </w:p>
    <w:p w:rsidR="005F2F12" w:rsidRDefault="00325926" w:rsidP="000C1F2E">
      <w:pPr>
        <w:pStyle w:val="a7"/>
        <w:numPr>
          <w:ilvl w:val="0"/>
          <w:numId w:val="163"/>
        </w:numPr>
        <w:tabs>
          <w:tab w:val="left" w:pos="1364"/>
          <w:tab w:val="left" w:pos="3159"/>
          <w:tab w:val="left" w:pos="4527"/>
          <w:tab w:val="left" w:pos="5614"/>
          <w:tab w:val="left" w:pos="7123"/>
          <w:tab w:val="left" w:pos="7620"/>
          <w:tab w:val="left" w:pos="8567"/>
          <w:tab w:val="left" w:pos="9744"/>
        </w:tabs>
        <w:ind w:left="1278" w:right="826" w:firstLine="0"/>
        <w:jc w:val="left"/>
      </w:pPr>
      <w:r>
        <w:rPr>
          <w:sz w:val="24"/>
        </w:rPr>
        <w:t>формулировать</w:t>
      </w:r>
      <w:r>
        <w:rPr>
          <w:sz w:val="24"/>
        </w:rPr>
        <w:tab/>
        <w:t>несложные</w:t>
      </w:r>
      <w:r>
        <w:rPr>
          <w:sz w:val="24"/>
        </w:rPr>
        <w:tab/>
        <w:t>выводы,</w:t>
      </w:r>
      <w:r>
        <w:rPr>
          <w:sz w:val="24"/>
        </w:rPr>
        <w:tab/>
        <w:t>основываясь</w:t>
      </w:r>
      <w:r>
        <w:rPr>
          <w:sz w:val="24"/>
        </w:rPr>
        <w:tab/>
        <w:t>на</w:t>
      </w:r>
      <w:r>
        <w:rPr>
          <w:sz w:val="24"/>
        </w:rPr>
        <w:tab/>
        <w:t>тексте;</w:t>
      </w:r>
      <w:r>
        <w:rPr>
          <w:sz w:val="24"/>
        </w:rPr>
        <w:tab/>
        <w:t>находить</w:t>
      </w:r>
      <w:r>
        <w:rPr>
          <w:sz w:val="24"/>
        </w:rPr>
        <w:tab/>
      </w:r>
      <w:r>
        <w:rPr>
          <w:spacing w:val="-1"/>
          <w:sz w:val="24"/>
        </w:rPr>
        <w:t>аргументы,</w:t>
      </w:r>
      <w:r>
        <w:rPr>
          <w:spacing w:val="-57"/>
          <w:sz w:val="24"/>
        </w:rPr>
        <w:t xml:space="preserve"> </w:t>
      </w:r>
      <w:r>
        <w:rPr>
          <w:sz w:val="24"/>
        </w:rPr>
        <w:t>подтверждающие</w:t>
      </w:r>
      <w:r>
        <w:rPr>
          <w:spacing w:val="-2"/>
          <w:sz w:val="24"/>
        </w:rPr>
        <w:t xml:space="preserve"> </w:t>
      </w:r>
      <w:r>
        <w:rPr>
          <w:sz w:val="24"/>
        </w:rPr>
        <w:t>вывод;</w:t>
      </w:r>
    </w:p>
    <w:p w:rsidR="005F2F12" w:rsidRDefault="00325926" w:rsidP="000C1F2E">
      <w:pPr>
        <w:pStyle w:val="a7"/>
        <w:numPr>
          <w:ilvl w:val="0"/>
          <w:numId w:val="163"/>
        </w:numPr>
        <w:tabs>
          <w:tab w:val="left" w:pos="1442"/>
        </w:tabs>
        <w:ind w:left="1441" w:hanging="164"/>
        <w:jc w:val="left"/>
        <w:rPr>
          <w:sz w:val="24"/>
        </w:rPr>
      </w:pPr>
      <w:r>
        <w:rPr>
          <w:spacing w:val="-10"/>
          <w:sz w:val="24"/>
        </w:rPr>
        <w:t>сопоставлять</w:t>
      </w:r>
      <w:r>
        <w:rPr>
          <w:spacing w:val="-24"/>
          <w:sz w:val="24"/>
        </w:rPr>
        <w:t xml:space="preserve"> </w:t>
      </w:r>
      <w:r>
        <w:rPr>
          <w:spacing w:val="-10"/>
          <w:sz w:val="24"/>
        </w:rPr>
        <w:t>и</w:t>
      </w:r>
      <w:r>
        <w:rPr>
          <w:spacing w:val="-21"/>
          <w:sz w:val="24"/>
        </w:rPr>
        <w:t xml:space="preserve"> </w:t>
      </w:r>
      <w:r>
        <w:rPr>
          <w:spacing w:val="-10"/>
          <w:sz w:val="24"/>
        </w:rPr>
        <w:t>обобщать</w:t>
      </w:r>
      <w:r>
        <w:rPr>
          <w:spacing w:val="-18"/>
          <w:sz w:val="24"/>
        </w:rPr>
        <w:t xml:space="preserve"> </w:t>
      </w:r>
      <w:r>
        <w:rPr>
          <w:spacing w:val="-10"/>
          <w:sz w:val="24"/>
        </w:rPr>
        <w:t>содержащуюся</w:t>
      </w:r>
      <w:r>
        <w:rPr>
          <w:spacing w:val="-22"/>
          <w:sz w:val="24"/>
        </w:rPr>
        <w:t xml:space="preserve"> </w:t>
      </w:r>
      <w:r>
        <w:rPr>
          <w:spacing w:val="-10"/>
          <w:sz w:val="24"/>
        </w:rPr>
        <w:t>в</w:t>
      </w:r>
      <w:r>
        <w:rPr>
          <w:spacing w:val="-23"/>
          <w:sz w:val="24"/>
        </w:rPr>
        <w:t xml:space="preserve"> </w:t>
      </w:r>
      <w:r>
        <w:rPr>
          <w:spacing w:val="-10"/>
          <w:sz w:val="24"/>
        </w:rPr>
        <w:t>разных</w:t>
      </w:r>
      <w:r>
        <w:rPr>
          <w:spacing w:val="-19"/>
          <w:sz w:val="24"/>
        </w:rPr>
        <w:t xml:space="preserve"> </w:t>
      </w:r>
      <w:r>
        <w:rPr>
          <w:spacing w:val="-10"/>
          <w:sz w:val="24"/>
        </w:rPr>
        <w:t>частях</w:t>
      </w:r>
      <w:r>
        <w:rPr>
          <w:spacing w:val="-22"/>
          <w:sz w:val="24"/>
        </w:rPr>
        <w:t xml:space="preserve"> </w:t>
      </w:r>
      <w:r>
        <w:rPr>
          <w:spacing w:val="-10"/>
          <w:sz w:val="24"/>
        </w:rPr>
        <w:t>текста</w:t>
      </w:r>
      <w:r>
        <w:rPr>
          <w:spacing w:val="-24"/>
          <w:sz w:val="24"/>
        </w:rPr>
        <w:t xml:space="preserve"> </w:t>
      </w:r>
      <w:r>
        <w:rPr>
          <w:spacing w:val="-9"/>
          <w:sz w:val="24"/>
        </w:rPr>
        <w:t>информацию;</w:t>
      </w:r>
    </w:p>
    <w:p w:rsidR="005F2F12" w:rsidRDefault="00325926" w:rsidP="000C1F2E">
      <w:pPr>
        <w:pStyle w:val="a7"/>
        <w:numPr>
          <w:ilvl w:val="0"/>
          <w:numId w:val="163"/>
        </w:numPr>
        <w:tabs>
          <w:tab w:val="left" w:pos="1359"/>
          <w:tab w:val="left" w:pos="2583"/>
          <w:tab w:val="left" w:pos="3015"/>
          <w:tab w:val="left" w:pos="4234"/>
          <w:tab w:val="left" w:pos="5037"/>
          <w:tab w:val="left" w:pos="6292"/>
          <w:tab w:val="left" w:pos="8044"/>
          <w:tab w:val="left" w:pos="9648"/>
          <w:tab w:val="left" w:pos="10655"/>
        </w:tabs>
        <w:spacing w:before="66"/>
        <w:ind w:left="1273" w:right="832" w:firstLine="0"/>
        <w:jc w:val="left"/>
      </w:pPr>
      <w:r>
        <w:rPr>
          <w:sz w:val="24"/>
        </w:rPr>
        <w:t>составлять</w:t>
      </w:r>
      <w:r>
        <w:rPr>
          <w:sz w:val="24"/>
        </w:rPr>
        <w:tab/>
        <w:t>на</w:t>
      </w:r>
      <w:r>
        <w:rPr>
          <w:sz w:val="24"/>
        </w:rPr>
        <w:tab/>
        <w:t>основании</w:t>
      </w:r>
      <w:r>
        <w:rPr>
          <w:sz w:val="24"/>
        </w:rPr>
        <w:tab/>
        <w:t>текста</w:t>
      </w:r>
      <w:r>
        <w:rPr>
          <w:sz w:val="24"/>
        </w:rPr>
        <w:tab/>
        <w:t>небольшое</w:t>
      </w:r>
      <w:r>
        <w:rPr>
          <w:sz w:val="24"/>
        </w:rPr>
        <w:tab/>
      </w:r>
      <w:r>
        <w:rPr>
          <w:spacing w:val="-3"/>
          <w:sz w:val="24"/>
        </w:rPr>
        <w:t>монологическое</w:t>
      </w:r>
      <w:r>
        <w:rPr>
          <w:spacing w:val="-3"/>
          <w:sz w:val="24"/>
        </w:rPr>
        <w:tab/>
      </w:r>
      <w:r>
        <w:rPr>
          <w:spacing w:val="-2"/>
          <w:sz w:val="24"/>
        </w:rPr>
        <w:t>высказывание,</w:t>
      </w:r>
      <w:r>
        <w:rPr>
          <w:spacing w:val="-2"/>
          <w:sz w:val="24"/>
        </w:rPr>
        <w:tab/>
      </w:r>
      <w:r>
        <w:rPr>
          <w:sz w:val="24"/>
        </w:rPr>
        <w:t>отвечая</w:t>
      </w:r>
      <w:r>
        <w:rPr>
          <w:sz w:val="24"/>
        </w:rPr>
        <w:tab/>
        <w:t>на</w:t>
      </w:r>
      <w:r>
        <w:rPr>
          <w:spacing w:val="-57"/>
          <w:sz w:val="24"/>
        </w:rPr>
        <w:t xml:space="preserve"> </w:t>
      </w:r>
      <w:r>
        <w:rPr>
          <w:sz w:val="24"/>
        </w:rPr>
        <w:t>поставленный</w:t>
      </w:r>
      <w:r>
        <w:rPr>
          <w:spacing w:val="-1"/>
          <w:sz w:val="24"/>
        </w:rPr>
        <w:t xml:space="preserve"> </w:t>
      </w:r>
      <w:r>
        <w:rPr>
          <w:sz w:val="24"/>
        </w:rPr>
        <w:t>вопрос.</w:t>
      </w:r>
    </w:p>
    <w:p w:rsidR="005F2F12" w:rsidRDefault="00325926">
      <w:pPr>
        <w:ind w:left="1268"/>
        <w:rPr>
          <w:b/>
          <w:sz w:val="24"/>
        </w:rPr>
      </w:pPr>
      <w:r>
        <w:rPr>
          <w:spacing w:val="-11"/>
          <w:sz w:val="24"/>
        </w:rPr>
        <w:t>Выпускник</w:t>
      </w:r>
      <w:r>
        <w:rPr>
          <w:spacing w:val="-24"/>
          <w:sz w:val="24"/>
        </w:rPr>
        <w:t xml:space="preserve"> </w:t>
      </w:r>
      <w:r>
        <w:rPr>
          <w:b/>
          <w:spacing w:val="-10"/>
          <w:sz w:val="24"/>
        </w:rPr>
        <w:t>получит</w:t>
      </w:r>
      <w:r>
        <w:rPr>
          <w:b/>
          <w:spacing w:val="-19"/>
          <w:sz w:val="24"/>
        </w:rPr>
        <w:t xml:space="preserve"> </w:t>
      </w:r>
      <w:r>
        <w:rPr>
          <w:b/>
          <w:spacing w:val="-10"/>
          <w:sz w:val="24"/>
        </w:rPr>
        <w:t>возможность</w:t>
      </w:r>
      <w:r>
        <w:rPr>
          <w:b/>
          <w:spacing w:val="-23"/>
          <w:sz w:val="24"/>
        </w:rPr>
        <w:t xml:space="preserve"> </w:t>
      </w:r>
      <w:r>
        <w:rPr>
          <w:b/>
          <w:spacing w:val="-10"/>
          <w:sz w:val="24"/>
        </w:rPr>
        <w:t>научиться:</w:t>
      </w:r>
    </w:p>
    <w:p w:rsidR="005F2F12" w:rsidRDefault="00325926" w:rsidP="000C1F2E">
      <w:pPr>
        <w:pStyle w:val="a7"/>
        <w:numPr>
          <w:ilvl w:val="0"/>
          <w:numId w:val="201"/>
        </w:numPr>
        <w:tabs>
          <w:tab w:val="left" w:pos="1543"/>
        </w:tabs>
        <w:spacing w:before="2"/>
        <w:ind w:left="1273" w:right="2835" w:hanging="15"/>
        <w:jc w:val="left"/>
        <w:rPr>
          <w:rFonts w:ascii="Symbol" w:hAnsi="Symbol"/>
          <w:sz w:val="24"/>
        </w:rPr>
      </w:pPr>
      <w:r>
        <w:rPr>
          <w:sz w:val="24"/>
        </w:rPr>
        <w:t>делать выписки из прочитанных текстов с учётом цели их дальнейшего</w:t>
      </w:r>
      <w:r>
        <w:rPr>
          <w:spacing w:val="-57"/>
          <w:sz w:val="24"/>
        </w:rPr>
        <w:t xml:space="preserve"> </w:t>
      </w:r>
      <w:r>
        <w:rPr>
          <w:sz w:val="24"/>
        </w:rPr>
        <w:t>использования;</w:t>
      </w:r>
    </w:p>
    <w:p w:rsidR="005F2F12" w:rsidRDefault="00325926" w:rsidP="000C1F2E">
      <w:pPr>
        <w:pStyle w:val="a7"/>
        <w:numPr>
          <w:ilvl w:val="0"/>
          <w:numId w:val="163"/>
        </w:numPr>
        <w:tabs>
          <w:tab w:val="left" w:pos="1642"/>
          <w:tab w:val="left" w:pos="1643"/>
        </w:tabs>
        <w:spacing w:line="275" w:lineRule="exact"/>
        <w:ind w:left="1642" w:hanging="370"/>
        <w:jc w:val="left"/>
        <w:rPr>
          <w:sz w:val="24"/>
        </w:rPr>
      </w:pPr>
      <w:r>
        <w:rPr>
          <w:sz w:val="24"/>
        </w:rPr>
        <w:t>составлять</w:t>
      </w:r>
      <w:r>
        <w:rPr>
          <w:spacing w:val="-2"/>
          <w:sz w:val="24"/>
        </w:rPr>
        <w:t xml:space="preserve"> </w:t>
      </w:r>
      <w:r>
        <w:rPr>
          <w:sz w:val="24"/>
        </w:rPr>
        <w:t>небольшие</w:t>
      </w:r>
      <w:r>
        <w:rPr>
          <w:spacing w:val="-3"/>
          <w:sz w:val="24"/>
        </w:rPr>
        <w:t xml:space="preserve"> </w:t>
      </w:r>
      <w:r>
        <w:rPr>
          <w:sz w:val="24"/>
        </w:rPr>
        <w:t>письменные</w:t>
      </w:r>
      <w:r>
        <w:rPr>
          <w:spacing w:val="-4"/>
          <w:sz w:val="24"/>
        </w:rPr>
        <w:t xml:space="preserve"> </w:t>
      </w:r>
      <w:r>
        <w:rPr>
          <w:sz w:val="24"/>
        </w:rPr>
        <w:t>аннотации</w:t>
      </w:r>
      <w:r>
        <w:rPr>
          <w:spacing w:val="-4"/>
          <w:sz w:val="24"/>
        </w:rPr>
        <w:t xml:space="preserve"> </w:t>
      </w:r>
      <w:r>
        <w:rPr>
          <w:sz w:val="24"/>
        </w:rPr>
        <w:t>к</w:t>
      </w:r>
      <w:r>
        <w:rPr>
          <w:spacing w:val="-2"/>
          <w:sz w:val="24"/>
        </w:rPr>
        <w:t xml:space="preserve"> </w:t>
      </w:r>
      <w:r>
        <w:rPr>
          <w:sz w:val="24"/>
        </w:rPr>
        <w:t>тексту,</w:t>
      </w:r>
      <w:r>
        <w:rPr>
          <w:spacing w:val="-2"/>
          <w:sz w:val="24"/>
        </w:rPr>
        <w:t xml:space="preserve"> </w:t>
      </w:r>
      <w:r>
        <w:rPr>
          <w:sz w:val="24"/>
        </w:rPr>
        <w:t>отзывы</w:t>
      </w:r>
      <w:r>
        <w:rPr>
          <w:spacing w:val="-2"/>
          <w:sz w:val="24"/>
        </w:rPr>
        <w:t xml:space="preserve"> </w:t>
      </w:r>
      <w:r>
        <w:rPr>
          <w:sz w:val="24"/>
        </w:rPr>
        <w:t>о</w:t>
      </w:r>
      <w:r>
        <w:rPr>
          <w:spacing w:val="-2"/>
          <w:sz w:val="24"/>
        </w:rPr>
        <w:t xml:space="preserve"> </w:t>
      </w:r>
      <w:r>
        <w:rPr>
          <w:sz w:val="24"/>
        </w:rPr>
        <w:t>прочитанном.</w:t>
      </w:r>
    </w:p>
    <w:p w:rsidR="005F2F12" w:rsidRDefault="00325926">
      <w:pPr>
        <w:pStyle w:val="21"/>
        <w:ind w:left="1268"/>
        <w:jc w:val="left"/>
      </w:pPr>
      <w:r>
        <w:rPr>
          <w:spacing w:val="-11"/>
        </w:rPr>
        <w:t>Работа</w:t>
      </w:r>
      <w:r>
        <w:rPr>
          <w:spacing w:val="-24"/>
        </w:rPr>
        <w:t xml:space="preserve"> </w:t>
      </w:r>
      <w:r>
        <w:rPr>
          <w:spacing w:val="-11"/>
        </w:rPr>
        <w:t>с</w:t>
      </w:r>
      <w:r>
        <w:rPr>
          <w:spacing w:val="-25"/>
        </w:rPr>
        <w:t xml:space="preserve"> </w:t>
      </w:r>
      <w:r>
        <w:rPr>
          <w:spacing w:val="-10"/>
        </w:rPr>
        <w:t>текстом:</w:t>
      </w:r>
      <w:r>
        <w:rPr>
          <w:spacing w:val="-25"/>
        </w:rPr>
        <w:t xml:space="preserve"> </w:t>
      </w:r>
      <w:r>
        <w:rPr>
          <w:spacing w:val="-10"/>
        </w:rPr>
        <w:t>оценка</w:t>
      </w:r>
      <w:r>
        <w:rPr>
          <w:spacing w:val="-27"/>
        </w:rPr>
        <w:t xml:space="preserve"> </w:t>
      </w:r>
      <w:r>
        <w:rPr>
          <w:spacing w:val="-10"/>
        </w:rPr>
        <w:t>информации</w:t>
      </w:r>
    </w:p>
    <w:p w:rsidR="005F2F12" w:rsidRDefault="00325926">
      <w:pPr>
        <w:spacing w:line="274" w:lineRule="exact"/>
        <w:ind w:left="1268"/>
        <w:rPr>
          <w:sz w:val="24"/>
        </w:rPr>
      </w:pPr>
      <w:r>
        <w:rPr>
          <w:sz w:val="24"/>
        </w:rPr>
        <w:t>Выпускник</w:t>
      </w:r>
      <w:r>
        <w:rPr>
          <w:spacing w:val="-3"/>
          <w:sz w:val="24"/>
        </w:rPr>
        <w:t xml:space="preserve"> </w:t>
      </w:r>
      <w:r>
        <w:rPr>
          <w:b/>
          <w:sz w:val="24"/>
        </w:rPr>
        <w:t>научится</w:t>
      </w:r>
      <w:r>
        <w:rPr>
          <w:sz w:val="24"/>
        </w:rPr>
        <w:t>:</w:t>
      </w:r>
    </w:p>
    <w:p w:rsidR="005F2F12" w:rsidRDefault="00325926" w:rsidP="000C1F2E">
      <w:pPr>
        <w:pStyle w:val="a7"/>
        <w:numPr>
          <w:ilvl w:val="0"/>
          <w:numId w:val="163"/>
        </w:numPr>
        <w:tabs>
          <w:tab w:val="left" w:pos="1427"/>
        </w:tabs>
        <w:ind w:left="1426" w:hanging="169"/>
        <w:rPr>
          <w:sz w:val="24"/>
        </w:rPr>
      </w:pPr>
      <w:r>
        <w:rPr>
          <w:spacing w:val="-10"/>
          <w:sz w:val="24"/>
        </w:rPr>
        <w:t>высказывать</w:t>
      </w:r>
      <w:r>
        <w:rPr>
          <w:spacing w:val="-21"/>
          <w:sz w:val="24"/>
        </w:rPr>
        <w:t xml:space="preserve"> </w:t>
      </w:r>
      <w:r>
        <w:rPr>
          <w:spacing w:val="-10"/>
          <w:sz w:val="24"/>
        </w:rPr>
        <w:t>оценочные</w:t>
      </w:r>
      <w:r>
        <w:rPr>
          <w:spacing w:val="-23"/>
          <w:sz w:val="24"/>
        </w:rPr>
        <w:t xml:space="preserve"> </w:t>
      </w:r>
      <w:r>
        <w:rPr>
          <w:spacing w:val="-10"/>
          <w:sz w:val="24"/>
        </w:rPr>
        <w:t>суждения</w:t>
      </w:r>
      <w:r>
        <w:rPr>
          <w:spacing w:val="-22"/>
          <w:sz w:val="24"/>
        </w:rPr>
        <w:t xml:space="preserve"> </w:t>
      </w:r>
      <w:r>
        <w:rPr>
          <w:spacing w:val="-10"/>
          <w:sz w:val="24"/>
        </w:rPr>
        <w:t>и</w:t>
      </w:r>
      <w:r>
        <w:rPr>
          <w:spacing w:val="-21"/>
          <w:sz w:val="24"/>
        </w:rPr>
        <w:t xml:space="preserve"> </w:t>
      </w:r>
      <w:r>
        <w:rPr>
          <w:spacing w:val="-9"/>
          <w:sz w:val="24"/>
        </w:rPr>
        <w:t>свою</w:t>
      </w:r>
      <w:r>
        <w:rPr>
          <w:spacing w:val="-21"/>
          <w:sz w:val="24"/>
        </w:rPr>
        <w:t xml:space="preserve"> </w:t>
      </w:r>
      <w:r>
        <w:rPr>
          <w:spacing w:val="-9"/>
          <w:sz w:val="24"/>
        </w:rPr>
        <w:t>точку</w:t>
      </w:r>
      <w:r>
        <w:rPr>
          <w:spacing w:val="-27"/>
          <w:sz w:val="24"/>
        </w:rPr>
        <w:t xml:space="preserve"> </w:t>
      </w:r>
      <w:r>
        <w:rPr>
          <w:spacing w:val="-9"/>
          <w:sz w:val="24"/>
        </w:rPr>
        <w:t>зрения</w:t>
      </w:r>
      <w:r>
        <w:rPr>
          <w:spacing w:val="-24"/>
          <w:sz w:val="24"/>
        </w:rPr>
        <w:t xml:space="preserve"> </w:t>
      </w:r>
      <w:r>
        <w:rPr>
          <w:spacing w:val="-9"/>
          <w:sz w:val="24"/>
        </w:rPr>
        <w:t>о</w:t>
      </w:r>
      <w:r>
        <w:rPr>
          <w:spacing w:val="-22"/>
          <w:sz w:val="24"/>
        </w:rPr>
        <w:t xml:space="preserve"> </w:t>
      </w:r>
      <w:r>
        <w:rPr>
          <w:spacing w:val="-9"/>
          <w:sz w:val="24"/>
        </w:rPr>
        <w:t>прочитанном</w:t>
      </w:r>
      <w:r>
        <w:rPr>
          <w:spacing w:val="-25"/>
          <w:sz w:val="24"/>
        </w:rPr>
        <w:t xml:space="preserve"> </w:t>
      </w:r>
      <w:r>
        <w:rPr>
          <w:spacing w:val="-9"/>
          <w:sz w:val="24"/>
        </w:rPr>
        <w:t>тексте;</w:t>
      </w:r>
    </w:p>
    <w:p w:rsidR="005F2F12" w:rsidRDefault="00325926" w:rsidP="000C1F2E">
      <w:pPr>
        <w:pStyle w:val="a7"/>
        <w:numPr>
          <w:ilvl w:val="0"/>
          <w:numId w:val="163"/>
        </w:numPr>
        <w:tabs>
          <w:tab w:val="left" w:pos="1427"/>
        </w:tabs>
        <w:ind w:right="829" w:firstLine="0"/>
        <w:rPr>
          <w:sz w:val="24"/>
        </w:rPr>
      </w:pPr>
      <w:r>
        <w:rPr>
          <w:spacing w:val="-3"/>
          <w:sz w:val="24"/>
        </w:rPr>
        <w:t xml:space="preserve">оценивать </w:t>
      </w:r>
      <w:r>
        <w:rPr>
          <w:spacing w:val="-2"/>
          <w:sz w:val="24"/>
        </w:rPr>
        <w:t>содержание, языковые особенности и структуру текста; определять место и роль</w:t>
      </w:r>
      <w:r>
        <w:rPr>
          <w:spacing w:val="-1"/>
          <w:sz w:val="24"/>
        </w:rPr>
        <w:t xml:space="preserve"> </w:t>
      </w:r>
      <w:r>
        <w:rPr>
          <w:sz w:val="24"/>
        </w:rPr>
        <w:t>иллюстративного</w:t>
      </w:r>
      <w:r>
        <w:rPr>
          <w:spacing w:val="-1"/>
          <w:sz w:val="24"/>
        </w:rPr>
        <w:t xml:space="preserve"> </w:t>
      </w:r>
      <w:r>
        <w:rPr>
          <w:sz w:val="24"/>
        </w:rPr>
        <w:t>ряда</w:t>
      </w:r>
      <w:r>
        <w:rPr>
          <w:spacing w:val="-1"/>
          <w:sz w:val="24"/>
        </w:rPr>
        <w:t xml:space="preserve"> </w:t>
      </w:r>
      <w:r>
        <w:rPr>
          <w:sz w:val="24"/>
        </w:rPr>
        <w:t>в</w:t>
      </w:r>
      <w:r>
        <w:rPr>
          <w:spacing w:val="-1"/>
          <w:sz w:val="24"/>
        </w:rPr>
        <w:t xml:space="preserve"> </w:t>
      </w:r>
      <w:r>
        <w:rPr>
          <w:sz w:val="24"/>
        </w:rPr>
        <w:t>тексте;</w:t>
      </w:r>
    </w:p>
    <w:p w:rsidR="005F2F12" w:rsidRDefault="00325926" w:rsidP="000C1F2E">
      <w:pPr>
        <w:pStyle w:val="a7"/>
        <w:numPr>
          <w:ilvl w:val="0"/>
          <w:numId w:val="163"/>
        </w:numPr>
        <w:tabs>
          <w:tab w:val="left" w:pos="1427"/>
        </w:tabs>
        <w:ind w:right="821" w:firstLine="0"/>
        <w:rPr>
          <w:sz w:val="24"/>
        </w:rPr>
      </w:pP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подвергать</w:t>
      </w:r>
      <w:r>
        <w:rPr>
          <w:spacing w:val="1"/>
          <w:sz w:val="24"/>
        </w:rPr>
        <w:t xml:space="preserve"> </w:t>
      </w:r>
      <w:r>
        <w:rPr>
          <w:sz w:val="24"/>
        </w:rPr>
        <w:t>сомнению</w:t>
      </w:r>
      <w:r>
        <w:rPr>
          <w:spacing w:val="1"/>
          <w:sz w:val="24"/>
        </w:rPr>
        <w:t xml:space="preserve"> </w:t>
      </w:r>
      <w:r>
        <w:rPr>
          <w:sz w:val="24"/>
        </w:rPr>
        <w:t>достоверность</w:t>
      </w:r>
      <w:r>
        <w:rPr>
          <w:spacing w:val="1"/>
          <w:sz w:val="24"/>
        </w:rPr>
        <w:t xml:space="preserve"> </w:t>
      </w:r>
      <w:r>
        <w:rPr>
          <w:spacing w:val="-4"/>
          <w:sz w:val="24"/>
        </w:rPr>
        <w:t xml:space="preserve">прочитанного, обнаруживать недостоверность получаемых </w:t>
      </w:r>
      <w:r>
        <w:rPr>
          <w:spacing w:val="-3"/>
          <w:sz w:val="24"/>
        </w:rPr>
        <w:t>сведений, пробелы в информации и</w:t>
      </w:r>
      <w:r>
        <w:rPr>
          <w:spacing w:val="-2"/>
          <w:sz w:val="24"/>
        </w:rPr>
        <w:t xml:space="preserve"> </w:t>
      </w:r>
      <w:r>
        <w:rPr>
          <w:sz w:val="24"/>
        </w:rPr>
        <w:t>находить</w:t>
      </w:r>
      <w:r>
        <w:rPr>
          <w:spacing w:val="-27"/>
          <w:sz w:val="24"/>
        </w:rPr>
        <w:t xml:space="preserve"> </w:t>
      </w:r>
      <w:r>
        <w:rPr>
          <w:sz w:val="24"/>
        </w:rPr>
        <w:t>пути</w:t>
      </w:r>
      <w:r>
        <w:rPr>
          <w:spacing w:val="-23"/>
          <w:sz w:val="24"/>
        </w:rPr>
        <w:t xml:space="preserve"> </w:t>
      </w:r>
      <w:r>
        <w:rPr>
          <w:sz w:val="24"/>
        </w:rPr>
        <w:t>восполнения</w:t>
      </w:r>
      <w:r>
        <w:rPr>
          <w:spacing w:val="-26"/>
          <w:sz w:val="24"/>
        </w:rPr>
        <w:t xml:space="preserve"> </w:t>
      </w:r>
      <w:r>
        <w:rPr>
          <w:sz w:val="24"/>
        </w:rPr>
        <w:t>этих</w:t>
      </w:r>
      <w:r>
        <w:rPr>
          <w:spacing w:val="-25"/>
          <w:sz w:val="24"/>
        </w:rPr>
        <w:t xml:space="preserve"> </w:t>
      </w:r>
      <w:r>
        <w:rPr>
          <w:sz w:val="24"/>
        </w:rPr>
        <w:t>пробелов;</w:t>
      </w:r>
    </w:p>
    <w:p w:rsidR="005F2F12" w:rsidRDefault="00325926" w:rsidP="000C1F2E">
      <w:pPr>
        <w:pStyle w:val="a7"/>
        <w:numPr>
          <w:ilvl w:val="0"/>
          <w:numId w:val="163"/>
        </w:numPr>
        <w:tabs>
          <w:tab w:val="left" w:pos="1538"/>
        </w:tabs>
        <w:ind w:right="1151" w:firstLine="0"/>
        <w:jc w:val="left"/>
        <w:rPr>
          <w:b/>
          <w:sz w:val="24"/>
        </w:rPr>
      </w:pPr>
      <w:r>
        <w:rPr>
          <w:spacing w:val="-3"/>
          <w:sz w:val="24"/>
        </w:rPr>
        <w:t>участвовать</w:t>
      </w:r>
      <w:r>
        <w:rPr>
          <w:spacing w:val="-9"/>
          <w:sz w:val="24"/>
        </w:rPr>
        <w:t xml:space="preserve"> </w:t>
      </w:r>
      <w:r>
        <w:rPr>
          <w:spacing w:val="-3"/>
          <w:sz w:val="24"/>
        </w:rPr>
        <w:t>в учебном</w:t>
      </w:r>
      <w:r>
        <w:rPr>
          <w:spacing w:val="-11"/>
          <w:sz w:val="24"/>
        </w:rPr>
        <w:t xml:space="preserve"> </w:t>
      </w:r>
      <w:r>
        <w:rPr>
          <w:spacing w:val="-3"/>
          <w:sz w:val="24"/>
        </w:rPr>
        <w:t>диалоге</w:t>
      </w:r>
      <w:r>
        <w:rPr>
          <w:spacing w:val="-9"/>
          <w:sz w:val="24"/>
        </w:rPr>
        <w:t xml:space="preserve"> </w:t>
      </w:r>
      <w:r>
        <w:rPr>
          <w:spacing w:val="-3"/>
          <w:sz w:val="24"/>
        </w:rPr>
        <w:t>при</w:t>
      </w:r>
      <w:r>
        <w:rPr>
          <w:spacing w:val="-8"/>
          <w:sz w:val="24"/>
        </w:rPr>
        <w:t xml:space="preserve"> </w:t>
      </w:r>
      <w:r>
        <w:rPr>
          <w:spacing w:val="-3"/>
          <w:sz w:val="24"/>
        </w:rPr>
        <w:t>обсуждении</w:t>
      </w:r>
      <w:r>
        <w:rPr>
          <w:spacing w:val="-7"/>
          <w:sz w:val="24"/>
        </w:rPr>
        <w:t xml:space="preserve"> </w:t>
      </w:r>
      <w:r>
        <w:rPr>
          <w:spacing w:val="-3"/>
          <w:sz w:val="24"/>
        </w:rPr>
        <w:t>прочитанного</w:t>
      </w:r>
      <w:r>
        <w:rPr>
          <w:spacing w:val="-10"/>
          <w:sz w:val="24"/>
        </w:rPr>
        <w:t xml:space="preserve"> </w:t>
      </w:r>
      <w:r>
        <w:rPr>
          <w:spacing w:val="-3"/>
          <w:sz w:val="24"/>
        </w:rPr>
        <w:t>или</w:t>
      </w:r>
      <w:r>
        <w:rPr>
          <w:spacing w:val="-8"/>
          <w:sz w:val="24"/>
        </w:rPr>
        <w:t xml:space="preserve"> </w:t>
      </w:r>
      <w:r>
        <w:rPr>
          <w:spacing w:val="-3"/>
          <w:sz w:val="24"/>
        </w:rPr>
        <w:t>прослушанного</w:t>
      </w:r>
      <w:r>
        <w:rPr>
          <w:sz w:val="24"/>
        </w:rPr>
        <w:t xml:space="preserve"> </w:t>
      </w:r>
      <w:r>
        <w:rPr>
          <w:spacing w:val="-2"/>
          <w:sz w:val="24"/>
        </w:rPr>
        <w:t>текста.</w:t>
      </w:r>
      <w:r>
        <w:rPr>
          <w:spacing w:val="-57"/>
          <w:sz w:val="24"/>
        </w:rPr>
        <w:t xml:space="preserve"> </w:t>
      </w:r>
      <w:r>
        <w:rPr>
          <w:sz w:val="24"/>
        </w:rPr>
        <w:t>Выпускник</w:t>
      </w:r>
      <w:r>
        <w:rPr>
          <w:spacing w:val="-24"/>
          <w:sz w:val="24"/>
        </w:rPr>
        <w:t xml:space="preserve"> </w:t>
      </w:r>
      <w:r>
        <w:rPr>
          <w:b/>
          <w:sz w:val="24"/>
        </w:rPr>
        <w:t>получит</w:t>
      </w:r>
      <w:r>
        <w:rPr>
          <w:b/>
          <w:spacing w:val="-21"/>
          <w:sz w:val="24"/>
        </w:rPr>
        <w:t xml:space="preserve"> </w:t>
      </w:r>
      <w:r>
        <w:rPr>
          <w:b/>
          <w:sz w:val="24"/>
        </w:rPr>
        <w:t>возможность</w:t>
      </w:r>
      <w:r>
        <w:rPr>
          <w:b/>
          <w:spacing w:val="-22"/>
          <w:sz w:val="24"/>
        </w:rPr>
        <w:t xml:space="preserve"> </w:t>
      </w:r>
      <w:r>
        <w:rPr>
          <w:b/>
          <w:sz w:val="24"/>
        </w:rPr>
        <w:t>научиться:</w:t>
      </w:r>
    </w:p>
    <w:p w:rsidR="005F2F12" w:rsidRDefault="00325926" w:rsidP="000C1F2E">
      <w:pPr>
        <w:pStyle w:val="a7"/>
        <w:numPr>
          <w:ilvl w:val="0"/>
          <w:numId w:val="163"/>
        </w:numPr>
        <w:tabs>
          <w:tab w:val="left" w:pos="1418"/>
        </w:tabs>
        <w:spacing w:before="1"/>
        <w:ind w:left="1417" w:hanging="160"/>
        <w:jc w:val="left"/>
        <w:rPr>
          <w:sz w:val="24"/>
        </w:rPr>
      </w:pPr>
      <w:r>
        <w:rPr>
          <w:spacing w:val="-10"/>
          <w:sz w:val="24"/>
        </w:rPr>
        <w:t>сопоставлять</w:t>
      </w:r>
      <w:r>
        <w:rPr>
          <w:spacing w:val="-18"/>
          <w:sz w:val="24"/>
        </w:rPr>
        <w:t xml:space="preserve"> </w:t>
      </w:r>
      <w:r>
        <w:rPr>
          <w:spacing w:val="-9"/>
          <w:sz w:val="24"/>
        </w:rPr>
        <w:t>различные</w:t>
      </w:r>
      <w:r>
        <w:rPr>
          <w:spacing w:val="-21"/>
          <w:sz w:val="24"/>
        </w:rPr>
        <w:t xml:space="preserve"> </w:t>
      </w:r>
      <w:r>
        <w:rPr>
          <w:spacing w:val="-9"/>
          <w:sz w:val="24"/>
        </w:rPr>
        <w:t>точки</w:t>
      </w:r>
      <w:r>
        <w:rPr>
          <w:spacing w:val="-20"/>
          <w:sz w:val="24"/>
        </w:rPr>
        <w:t xml:space="preserve"> </w:t>
      </w:r>
      <w:r>
        <w:rPr>
          <w:spacing w:val="-9"/>
          <w:sz w:val="24"/>
        </w:rPr>
        <w:t>зрения;</w:t>
      </w:r>
    </w:p>
    <w:p w:rsidR="005F2F12" w:rsidRDefault="00325926" w:rsidP="000C1F2E">
      <w:pPr>
        <w:pStyle w:val="a7"/>
        <w:numPr>
          <w:ilvl w:val="0"/>
          <w:numId w:val="163"/>
        </w:numPr>
        <w:tabs>
          <w:tab w:val="left" w:pos="1418"/>
        </w:tabs>
        <w:ind w:left="1417" w:hanging="160"/>
        <w:jc w:val="left"/>
        <w:rPr>
          <w:sz w:val="24"/>
        </w:rPr>
      </w:pPr>
      <w:r>
        <w:rPr>
          <w:spacing w:val="-9"/>
          <w:sz w:val="24"/>
        </w:rPr>
        <w:t>соотносить</w:t>
      </w:r>
      <w:r>
        <w:rPr>
          <w:spacing w:val="-21"/>
          <w:sz w:val="24"/>
        </w:rPr>
        <w:t xml:space="preserve"> </w:t>
      </w:r>
      <w:r>
        <w:rPr>
          <w:spacing w:val="-9"/>
          <w:sz w:val="24"/>
        </w:rPr>
        <w:t>позицию</w:t>
      </w:r>
      <w:r>
        <w:rPr>
          <w:spacing w:val="-19"/>
          <w:sz w:val="24"/>
        </w:rPr>
        <w:t xml:space="preserve"> </w:t>
      </w:r>
      <w:r>
        <w:rPr>
          <w:spacing w:val="-9"/>
          <w:sz w:val="24"/>
        </w:rPr>
        <w:t>автора</w:t>
      </w:r>
      <w:r>
        <w:rPr>
          <w:spacing w:val="-21"/>
          <w:sz w:val="24"/>
        </w:rPr>
        <w:t xml:space="preserve"> </w:t>
      </w:r>
      <w:r>
        <w:rPr>
          <w:spacing w:val="-9"/>
          <w:sz w:val="24"/>
        </w:rPr>
        <w:t>с</w:t>
      </w:r>
      <w:r>
        <w:rPr>
          <w:spacing w:val="-20"/>
          <w:sz w:val="24"/>
        </w:rPr>
        <w:t xml:space="preserve"> </w:t>
      </w:r>
      <w:r>
        <w:rPr>
          <w:spacing w:val="-9"/>
          <w:sz w:val="24"/>
        </w:rPr>
        <w:t>собственной</w:t>
      </w:r>
      <w:r>
        <w:rPr>
          <w:spacing w:val="-21"/>
          <w:sz w:val="24"/>
        </w:rPr>
        <w:t xml:space="preserve"> </w:t>
      </w:r>
      <w:r>
        <w:rPr>
          <w:spacing w:val="-9"/>
          <w:sz w:val="24"/>
        </w:rPr>
        <w:t>точкой</w:t>
      </w:r>
      <w:r>
        <w:rPr>
          <w:spacing w:val="-21"/>
          <w:sz w:val="24"/>
        </w:rPr>
        <w:t xml:space="preserve"> </w:t>
      </w:r>
      <w:r>
        <w:rPr>
          <w:spacing w:val="-8"/>
          <w:sz w:val="24"/>
        </w:rPr>
        <w:t>зрения;</w:t>
      </w:r>
    </w:p>
    <w:p w:rsidR="005F2F12" w:rsidRDefault="00325926" w:rsidP="000C1F2E">
      <w:pPr>
        <w:pStyle w:val="a7"/>
        <w:numPr>
          <w:ilvl w:val="0"/>
          <w:numId w:val="163"/>
        </w:numPr>
        <w:tabs>
          <w:tab w:val="left" w:pos="1570"/>
          <w:tab w:val="left" w:pos="1571"/>
        </w:tabs>
        <w:spacing w:before="2" w:line="237" w:lineRule="auto"/>
        <w:ind w:right="838" w:firstLine="0"/>
        <w:jc w:val="left"/>
        <w:rPr>
          <w:sz w:val="24"/>
        </w:rPr>
      </w:pPr>
      <w:r>
        <w:rPr>
          <w:sz w:val="24"/>
        </w:rPr>
        <w:t>в</w:t>
      </w:r>
      <w:r>
        <w:rPr>
          <w:spacing w:val="38"/>
          <w:sz w:val="24"/>
        </w:rPr>
        <w:t xml:space="preserve"> </w:t>
      </w:r>
      <w:r>
        <w:rPr>
          <w:sz w:val="24"/>
        </w:rPr>
        <w:t>процессе</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одним</w:t>
      </w:r>
      <w:r>
        <w:rPr>
          <w:spacing w:val="38"/>
          <w:sz w:val="24"/>
        </w:rPr>
        <w:t xml:space="preserve"> </w:t>
      </w:r>
      <w:r>
        <w:rPr>
          <w:sz w:val="24"/>
        </w:rPr>
        <w:t>или</w:t>
      </w:r>
      <w:r>
        <w:rPr>
          <w:spacing w:val="39"/>
          <w:sz w:val="24"/>
        </w:rPr>
        <w:t xml:space="preserve"> </w:t>
      </w:r>
      <w:r>
        <w:rPr>
          <w:sz w:val="24"/>
        </w:rPr>
        <w:t>несколькими</w:t>
      </w:r>
      <w:r>
        <w:rPr>
          <w:spacing w:val="39"/>
          <w:sz w:val="24"/>
        </w:rPr>
        <w:t xml:space="preserve"> </w:t>
      </w:r>
      <w:r>
        <w:rPr>
          <w:sz w:val="24"/>
        </w:rPr>
        <w:t>источниками</w:t>
      </w:r>
      <w:r>
        <w:rPr>
          <w:spacing w:val="41"/>
          <w:sz w:val="24"/>
        </w:rPr>
        <w:t xml:space="preserve"> </w:t>
      </w:r>
      <w:r>
        <w:rPr>
          <w:sz w:val="24"/>
        </w:rPr>
        <w:t>выявлять</w:t>
      </w:r>
      <w:r>
        <w:rPr>
          <w:spacing w:val="42"/>
          <w:sz w:val="24"/>
        </w:rPr>
        <w:t xml:space="preserve"> </w:t>
      </w:r>
      <w:r>
        <w:rPr>
          <w:sz w:val="24"/>
        </w:rPr>
        <w:t>достоверную</w:t>
      </w:r>
      <w:r>
        <w:rPr>
          <w:spacing w:val="-57"/>
          <w:sz w:val="24"/>
        </w:rPr>
        <w:t xml:space="preserve"> </w:t>
      </w:r>
      <w:r>
        <w:rPr>
          <w:sz w:val="24"/>
        </w:rPr>
        <w:t>(противоречивую)</w:t>
      </w:r>
      <w:r>
        <w:rPr>
          <w:spacing w:val="-1"/>
          <w:sz w:val="24"/>
        </w:rPr>
        <w:t xml:space="preserve"> </w:t>
      </w:r>
      <w:r>
        <w:rPr>
          <w:sz w:val="24"/>
        </w:rPr>
        <w:t>информацию</w:t>
      </w:r>
    </w:p>
    <w:p w:rsidR="005F2F12" w:rsidRDefault="00325926">
      <w:pPr>
        <w:pStyle w:val="21"/>
        <w:spacing w:before="6"/>
      </w:pPr>
      <w:r>
        <w:t>Формирование</w:t>
      </w:r>
      <w:r>
        <w:rPr>
          <w:spacing w:val="-5"/>
        </w:rPr>
        <w:t xml:space="preserve"> </w:t>
      </w:r>
      <w:r>
        <w:t>ИКТ</w:t>
      </w:r>
      <w:r>
        <w:rPr>
          <w:spacing w:val="-5"/>
        </w:rPr>
        <w:t xml:space="preserve"> </w:t>
      </w:r>
      <w:r>
        <w:t>компетентностей</w:t>
      </w:r>
      <w:r>
        <w:rPr>
          <w:spacing w:val="-4"/>
        </w:rPr>
        <w:t xml:space="preserve"> </w:t>
      </w:r>
      <w:r>
        <w:t>обучающегося</w:t>
      </w:r>
    </w:p>
    <w:p w:rsidR="005F2F12" w:rsidRDefault="00325926">
      <w:pPr>
        <w:pStyle w:val="a3"/>
        <w:ind w:right="825"/>
      </w:pPr>
      <w:r>
        <w:t>В ИКТ-компетентности выделяется учебная ИКТ-компетентность как способность решать</w:t>
      </w:r>
      <w:r>
        <w:rPr>
          <w:spacing w:val="1"/>
        </w:rPr>
        <w:t xml:space="preserve"> </w:t>
      </w:r>
      <w:r>
        <w:t>учебные задачи с использованием общедоступных в начальной школе инструментов ИКТ и</w:t>
      </w:r>
      <w:r>
        <w:rPr>
          <w:spacing w:val="1"/>
        </w:rPr>
        <w:t xml:space="preserve"> </w:t>
      </w:r>
      <w:r>
        <w:t>источников информации в соответствии с возрастными потребностями и возможностями</w:t>
      </w:r>
      <w:r>
        <w:rPr>
          <w:spacing w:val="1"/>
        </w:rPr>
        <w:t xml:space="preserve"> </w:t>
      </w:r>
      <w:r>
        <w:t>младшего</w:t>
      </w:r>
      <w:r>
        <w:rPr>
          <w:spacing w:val="1"/>
        </w:rPr>
        <w:t xml:space="preserve"> </w:t>
      </w:r>
      <w:r>
        <w:t>школьника.</w:t>
      </w:r>
      <w:r>
        <w:rPr>
          <w:spacing w:val="1"/>
        </w:rPr>
        <w:t xml:space="preserve"> </w:t>
      </w:r>
      <w:r>
        <w:t>Решение</w:t>
      </w:r>
      <w:r>
        <w:rPr>
          <w:spacing w:val="1"/>
        </w:rPr>
        <w:t xml:space="preserve"> </w:t>
      </w:r>
      <w:r>
        <w:t>задачи</w:t>
      </w:r>
      <w:r>
        <w:rPr>
          <w:spacing w:val="1"/>
        </w:rPr>
        <w:t xml:space="preserve"> </w:t>
      </w:r>
      <w:r>
        <w:t>формирования</w:t>
      </w:r>
      <w:r>
        <w:rPr>
          <w:spacing w:val="1"/>
        </w:rPr>
        <w:t xml:space="preserve"> </w:t>
      </w:r>
      <w:r>
        <w:t>ИКТ-компетентности</w:t>
      </w:r>
      <w:r>
        <w:rPr>
          <w:spacing w:val="1"/>
        </w:rPr>
        <w:t xml:space="preserve"> </w:t>
      </w:r>
      <w:r>
        <w:t>должно</w:t>
      </w:r>
      <w:r>
        <w:rPr>
          <w:spacing w:val="1"/>
        </w:rPr>
        <w:t xml:space="preserve"> </w:t>
      </w:r>
      <w:r>
        <w:t>проходить</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(где</w:t>
      </w:r>
      <w:r>
        <w:rPr>
          <w:spacing w:val="1"/>
        </w:rPr>
        <w:t xml:space="preserve"> </w:t>
      </w:r>
      <w:r>
        <w:t>формируется</w:t>
      </w:r>
      <w:r>
        <w:rPr>
          <w:spacing w:val="1"/>
        </w:rPr>
        <w:t xml:space="preserve"> </w:t>
      </w:r>
      <w:r>
        <w:t>предметная</w:t>
      </w:r>
      <w:r>
        <w:rPr>
          <w:spacing w:val="1"/>
        </w:rPr>
        <w:t xml:space="preserve"> </w:t>
      </w:r>
      <w:r>
        <w:t>ИКТ-компетентность),</w:t>
      </w:r>
      <w:r>
        <w:rPr>
          <w:spacing w:val="1"/>
        </w:rPr>
        <w:t xml:space="preserve"> </w:t>
      </w:r>
      <w:r>
        <w:t>но</w:t>
      </w:r>
      <w:r>
        <w:rPr>
          <w:spacing w:val="1"/>
        </w:rPr>
        <w:t xml:space="preserve"> </w:t>
      </w:r>
      <w:r>
        <w:t>и</w:t>
      </w:r>
      <w:r>
        <w:rPr>
          <w:spacing w:val="1"/>
        </w:rPr>
        <w:t xml:space="preserve"> </w:t>
      </w:r>
      <w:r>
        <w:t>в</w:t>
      </w:r>
      <w:r>
        <w:rPr>
          <w:spacing w:val="1"/>
        </w:rPr>
        <w:t xml:space="preserve"> </w:t>
      </w:r>
      <w:r>
        <w:t>рамках</w:t>
      </w:r>
      <w:r>
        <w:rPr>
          <w:spacing w:val="1"/>
        </w:rPr>
        <w:t xml:space="preserve"> </w:t>
      </w:r>
      <w:r>
        <w:t>надпредметной</w:t>
      </w:r>
      <w:r>
        <w:rPr>
          <w:spacing w:val="1"/>
        </w:rPr>
        <w:t xml:space="preserve"> </w:t>
      </w:r>
      <w:r>
        <w:t>программы</w:t>
      </w:r>
      <w:r>
        <w:rPr>
          <w:spacing w:val="1"/>
        </w:rPr>
        <w:t xml:space="preserve"> </w:t>
      </w:r>
      <w:r>
        <w:t>по</w:t>
      </w:r>
      <w:r>
        <w:rPr>
          <w:spacing w:val="-57"/>
        </w:rPr>
        <w:t xml:space="preserve"> </w:t>
      </w:r>
      <w:r>
        <w:t>формированию</w:t>
      </w:r>
      <w:r>
        <w:rPr>
          <w:spacing w:val="1"/>
        </w:rPr>
        <w:t xml:space="preserve"> </w:t>
      </w:r>
      <w:r>
        <w:t>универсальных</w:t>
      </w:r>
      <w:r>
        <w:rPr>
          <w:spacing w:val="3"/>
        </w:rPr>
        <w:t xml:space="preserve"> </w:t>
      </w:r>
      <w:r>
        <w:t>учебных</w:t>
      </w:r>
      <w:r>
        <w:rPr>
          <w:spacing w:val="1"/>
        </w:rPr>
        <w:t xml:space="preserve"> </w:t>
      </w:r>
      <w:r>
        <w:t>действий.</w:t>
      </w:r>
    </w:p>
    <w:p w:rsidR="005F2F12" w:rsidRDefault="00325926">
      <w:pPr>
        <w:pStyle w:val="a3"/>
      </w:pPr>
      <w:r>
        <w:t>При</w:t>
      </w:r>
      <w:r>
        <w:rPr>
          <w:spacing w:val="-4"/>
        </w:rPr>
        <w:t xml:space="preserve"> </w:t>
      </w:r>
      <w:r>
        <w:t>освоении</w:t>
      </w:r>
      <w:r>
        <w:rPr>
          <w:spacing w:val="-3"/>
        </w:rPr>
        <w:t xml:space="preserve"> </w:t>
      </w:r>
      <w:r>
        <w:t>личностных</w:t>
      </w:r>
      <w:r>
        <w:rPr>
          <w:spacing w:val="-2"/>
        </w:rPr>
        <w:t xml:space="preserve"> </w:t>
      </w:r>
      <w:r>
        <w:t>действий</w:t>
      </w:r>
      <w:r>
        <w:rPr>
          <w:spacing w:val="-4"/>
        </w:rPr>
        <w:t xml:space="preserve"> </w:t>
      </w:r>
      <w:r>
        <w:t>ведётся</w:t>
      </w:r>
      <w:r>
        <w:rPr>
          <w:spacing w:val="-3"/>
        </w:rPr>
        <w:t xml:space="preserve"> </w:t>
      </w:r>
      <w:r>
        <w:t>формирование:</w:t>
      </w:r>
    </w:p>
    <w:p w:rsidR="005F2F12" w:rsidRDefault="00325926" w:rsidP="000C1F2E">
      <w:pPr>
        <w:pStyle w:val="a7"/>
        <w:numPr>
          <w:ilvl w:val="0"/>
          <w:numId w:val="201"/>
        </w:numPr>
        <w:tabs>
          <w:tab w:val="left" w:pos="1543"/>
        </w:tabs>
        <w:ind w:left="1542" w:hanging="285"/>
        <w:jc w:val="left"/>
        <w:rPr>
          <w:rFonts w:ascii="Symbol" w:hAnsi="Symbol"/>
          <w:sz w:val="24"/>
        </w:rPr>
      </w:pPr>
      <w:r>
        <w:rPr>
          <w:sz w:val="24"/>
        </w:rPr>
        <w:t>·критического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информации</w:t>
      </w:r>
      <w:r>
        <w:rPr>
          <w:spacing w:val="-3"/>
          <w:sz w:val="24"/>
        </w:rPr>
        <w:t xml:space="preserve"> </w:t>
      </w:r>
      <w:r>
        <w:rPr>
          <w:sz w:val="24"/>
        </w:rPr>
        <w:t>и</w:t>
      </w:r>
      <w:r>
        <w:rPr>
          <w:spacing w:val="-5"/>
          <w:sz w:val="24"/>
        </w:rPr>
        <w:t xml:space="preserve"> </w:t>
      </w:r>
      <w:r>
        <w:rPr>
          <w:sz w:val="24"/>
        </w:rPr>
        <w:t>избирательности</w:t>
      </w:r>
      <w:r>
        <w:rPr>
          <w:spacing w:val="-2"/>
          <w:sz w:val="24"/>
        </w:rPr>
        <w:t xml:space="preserve"> </w:t>
      </w:r>
      <w:r>
        <w:rPr>
          <w:sz w:val="24"/>
        </w:rPr>
        <w:t>её</w:t>
      </w:r>
      <w:r>
        <w:rPr>
          <w:spacing w:val="-4"/>
          <w:sz w:val="24"/>
        </w:rPr>
        <w:t xml:space="preserve"> </w:t>
      </w:r>
      <w:r>
        <w:rPr>
          <w:sz w:val="24"/>
        </w:rPr>
        <w:t>восприятия;</w:t>
      </w:r>
    </w:p>
    <w:p w:rsidR="005F2F12" w:rsidRDefault="00325926" w:rsidP="000C1F2E">
      <w:pPr>
        <w:pStyle w:val="a7"/>
        <w:numPr>
          <w:ilvl w:val="0"/>
          <w:numId w:val="201"/>
        </w:numPr>
        <w:tabs>
          <w:tab w:val="left" w:pos="1543"/>
        </w:tabs>
        <w:spacing w:before="4" w:line="237" w:lineRule="auto"/>
        <w:ind w:left="1542" w:right="837"/>
        <w:jc w:val="left"/>
        <w:rPr>
          <w:rFonts w:ascii="Symbol" w:hAnsi="Symbol"/>
          <w:sz w:val="24"/>
        </w:rPr>
      </w:pPr>
      <w:r>
        <w:rPr>
          <w:sz w:val="24"/>
        </w:rPr>
        <w:t>·уважения</w:t>
      </w:r>
      <w:r>
        <w:rPr>
          <w:spacing w:val="13"/>
          <w:sz w:val="24"/>
        </w:rPr>
        <w:t xml:space="preserve"> </w:t>
      </w:r>
      <w:r>
        <w:rPr>
          <w:sz w:val="24"/>
        </w:rPr>
        <w:t>к</w:t>
      </w:r>
      <w:r>
        <w:rPr>
          <w:spacing w:val="15"/>
          <w:sz w:val="24"/>
        </w:rPr>
        <w:t xml:space="preserve"> </w:t>
      </w:r>
      <w:r>
        <w:rPr>
          <w:sz w:val="24"/>
        </w:rPr>
        <w:t>информации</w:t>
      </w:r>
      <w:r>
        <w:rPr>
          <w:spacing w:val="14"/>
          <w:sz w:val="24"/>
        </w:rPr>
        <w:t xml:space="preserve"> </w:t>
      </w:r>
      <w:r>
        <w:rPr>
          <w:sz w:val="24"/>
        </w:rPr>
        <w:t>о</w:t>
      </w:r>
      <w:r>
        <w:rPr>
          <w:spacing w:val="14"/>
          <w:sz w:val="24"/>
        </w:rPr>
        <w:t xml:space="preserve"> </w:t>
      </w:r>
      <w:r>
        <w:rPr>
          <w:sz w:val="24"/>
        </w:rPr>
        <w:t>частной</w:t>
      </w:r>
      <w:r>
        <w:rPr>
          <w:spacing w:val="15"/>
          <w:sz w:val="24"/>
        </w:rPr>
        <w:t xml:space="preserve"> </w:t>
      </w:r>
      <w:r>
        <w:rPr>
          <w:sz w:val="24"/>
        </w:rPr>
        <w:t>жизни</w:t>
      </w:r>
      <w:r>
        <w:rPr>
          <w:spacing w:val="14"/>
          <w:sz w:val="24"/>
        </w:rPr>
        <w:t xml:space="preserve"> </w:t>
      </w:r>
      <w:r>
        <w:rPr>
          <w:sz w:val="24"/>
        </w:rPr>
        <w:t>и</w:t>
      </w:r>
      <w:r>
        <w:rPr>
          <w:spacing w:val="15"/>
          <w:sz w:val="24"/>
        </w:rPr>
        <w:t xml:space="preserve"> </w:t>
      </w:r>
      <w:r>
        <w:rPr>
          <w:sz w:val="24"/>
        </w:rPr>
        <w:t>информационным</w:t>
      </w:r>
      <w:r>
        <w:rPr>
          <w:spacing w:val="13"/>
          <w:sz w:val="24"/>
        </w:rPr>
        <w:t xml:space="preserve"> </w:t>
      </w:r>
      <w:r>
        <w:rPr>
          <w:sz w:val="24"/>
        </w:rPr>
        <w:t>результатам</w:t>
      </w:r>
      <w:r>
        <w:rPr>
          <w:spacing w:val="13"/>
          <w:sz w:val="24"/>
        </w:rPr>
        <w:t xml:space="preserve"> </w:t>
      </w:r>
      <w:r>
        <w:rPr>
          <w:sz w:val="24"/>
        </w:rPr>
        <w:t>деятельности</w:t>
      </w:r>
      <w:r>
        <w:rPr>
          <w:spacing w:val="-57"/>
          <w:sz w:val="24"/>
        </w:rPr>
        <w:t xml:space="preserve"> </w:t>
      </w:r>
      <w:r>
        <w:rPr>
          <w:sz w:val="24"/>
        </w:rPr>
        <w:t>других</w:t>
      </w:r>
      <w:r>
        <w:rPr>
          <w:spacing w:val="1"/>
          <w:sz w:val="24"/>
        </w:rPr>
        <w:t xml:space="preserve"> </w:t>
      </w:r>
      <w:r>
        <w:rPr>
          <w:sz w:val="24"/>
        </w:rPr>
        <w:t>людей;</w:t>
      </w:r>
    </w:p>
    <w:p w:rsidR="005F2F12" w:rsidRDefault="00325926" w:rsidP="000C1F2E">
      <w:pPr>
        <w:pStyle w:val="a7"/>
        <w:numPr>
          <w:ilvl w:val="0"/>
          <w:numId w:val="201"/>
        </w:numPr>
        <w:tabs>
          <w:tab w:val="left" w:pos="1543"/>
        </w:tabs>
        <w:spacing w:before="2" w:line="293" w:lineRule="exact"/>
        <w:ind w:left="1542" w:hanging="285"/>
        <w:jc w:val="left"/>
        <w:rPr>
          <w:rFonts w:ascii="Symbol" w:hAnsi="Symbol"/>
          <w:sz w:val="24"/>
        </w:rPr>
      </w:pPr>
      <w:r>
        <w:rPr>
          <w:sz w:val="24"/>
        </w:rPr>
        <w:t>·основ</w:t>
      </w:r>
      <w:r>
        <w:rPr>
          <w:spacing w:val="-3"/>
          <w:sz w:val="24"/>
        </w:rPr>
        <w:t xml:space="preserve"> </w:t>
      </w:r>
      <w:r>
        <w:rPr>
          <w:sz w:val="24"/>
        </w:rPr>
        <w:t>правовой</w:t>
      </w:r>
      <w:r>
        <w:rPr>
          <w:spacing w:val="-2"/>
          <w:sz w:val="24"/>
        </w:rPr>
        <w:t xml:space="preserve"> </w:t>
      </w:r>
      <w:r>
        <w:rPr>
          <w:sz w:val="24"/>
        </w:rPr>
        <w:t>культуры</w:t>
      </w:r>
      <w:r>
        <w:rPr>
          <w:spacing w:val="-3"/>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использования</w:t>
      </w:r>
      <w:r>
        <w:rPr>
          <w:spacing w:val="-2"/>
          <w:sz w:val="24"/>
        </w:rPr>
        <w:t xml:space="preserve"> </w:t>
      </w:r>
      <w:r>
        <w:rPr>
          <w:sz w:val="24"/>
        </w:rPr>
        <w:t>информации.</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При</w:t>
      </w:r>
      <w:r>
        <w:rPr>
          <w:spacing w:val="-6"/>
          <w:sz w:val="24"/>
        </w:rPr>
        <w:t xml:space="preserve"> </w:t>
      </w:r>
      <w:r>
        <w:rPr>
          <w:sz w:val="24"/>
        </w:rPr>
        <w:t>освоении</w:t>
      </w:r>
      <w:r>
        <w:rPr>
          <w:spacing w:val="-5"/>
          <w:sz w:val="24"/>
        </w:rPr>
        <w:t xml:space="preserve"> </w:t>
      </w:r>
      <w:r>
        <w:rPr>
          <w:sz w:val="24"/>
        </w:rPr>
        <w:t>регулятивных</w:t>
      </w:r>
      <w:r>
        <w:rPr>
          <w:spacing w:val="-3"/>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обеспечивается:</w:t>
      </w:r>
    </w:p>
    <w:p w:rsidR="005F2F12" w:rsidRDefault="00325926" w:rsidP="000C1F2E">
      <w:pPr>
        <w:pStyle w:val="a7"/>
        <w:numPr>
          <w:ilvl w:val="0"/>
          <w:numId w:val="201"/>
        </w:numPr>
        <w:tabs>
          <w:tab w:val="left" w:pos="1543"/>
        </w:tabs>
        <w:spacing w:before="2" w:line="237" w:lineRule="auto"/>
        <w:ind w:left="1542" w:right="832"/>
        <w:jc w:val="left"/>
        <w:rPr>
          <w:rFonts w:ascii="Symbol" w:hAnsi="Symbol"/>
          <w:sz w:val="24"/>
        </w:rPr>
      </w:pPr>
      <w:r>
        <w:rPr>
          <w:sz w:val="24"/>
        </w:rPr>
        <w:t>·оценка</w:t>
      </w:r>
      <w:r>
        <w:rPr>
          <w:spacing w:val="28"/>
          <w:sz w:val="24"/>
        </w:rPr>
        <w:t xml:space="preserve"> </w:t>
      </w:r>
      <w:r>
        <w:rPr>
          <w:sz w:val="24"/>
        </w:rPr>
        <w:t>условий,</w:t>
      </w:r>
      <w:r>
        <w:rPr>
          <w:spacing w:val="56"/>
          <w:sz w:val="24"/>
        </w:rPr>
        <w:t xml:space="preserve"> </w:t>
      </w:r>
      <w:r>
        <w:rPr>
          <w:sz w:val="24"/>
        </w:rPr>
        <w:t>алгоритмов</w:t>
      </w:r>
      <w:r>
        <w:rPr>
          <w:spacing w:val="27"/>
          <w:sz w:val="24"/>
        </w:rPr>
        <w:t xml:space="preserve"> </w:t>
      </w:r>
      <w:r>
        <w:rPr>
          <w:sz w:val="24"/>
        </w:rPr>
        <w:t>и</w:t>
      </w:r>
      <w:r>
        <w:rPr>
          <w:spacing w:val="27"/>
          <w:sz w:val="24"/>
        </w:rPr>
        <w:t xml:space="preserve"> </w:t>
      </w:r>
      <w:r>
        <w:rPr>
          <w:sz w:val="24"/>
        </w:rPr>
        <w:t>результатов</w:t>
      </w:r>
      <w:r>
        <w:rPr>
          <w:spacing w:val="30"/>
          <w:sz w:val="24"/>
        </w:rPr>
        <w:t xml:space="preserve"> </w:t>
      </w:r>
      <w:r>
        <w:rPr>
          <w:sz w:val="24"/>
        </w:rPr>
        <w:t>действий,</w:t>
      </w:r>
      <w:r>
        <w:rPr>
          <w:spacing w:val="26"/>
          <w:sz w:val="24"/>
        </w:rPr>
        <w:t xml:space="preserve"> </w:t>
      </w:r>
      <w:r>
        <w:rPr>
          <w:sz w:val="24"/>
        </w:rPr>
        <w:t>выполняемых</w:t>
      </w:r>
      <w:r>
        <w:rPr>
          <w:spacing w:val="29"/>
          <w:sz w:val="24"/>
        </w:rPr>
        <w:t xml:space="preserve"> </w:t>
      </w:r>
      <w:r>
        <w:rPr>
          <w:sz w:val="24"/>
        </w:rPr>
        <w:t>в</w:t>
      </w:r>
      <w:r>
        <w:rPr>
          <w:spacing w:val="24"/>
          <w:sz w:val="24"/>
        </w:rPr>
        <w:t xml:space="preserve"> </w:t>
      </w:r>
      <w:r>
        <w:rPr>
          <w:sz w:val="24"/>
        </w:rPr>
        <w:t>информационной</w:t>
      </w:r>
      <w:r>
        <w:rPr>
          <w:spacing w:val="-57"/>
          <w:sz w:val="24"/>
        </w:rPr>
        <w:t xml:space="preserve"> </w:t>
      </w:r>
      <w:r>
        <w:rPr>
          <w:sz w:val="24"/>
        </w:rPr>
        <w:t>среде;</w:t>
      </w:r>
    </w:p>
    <w:p w:rsidR="005F2F12" w:rsidRDefault="00325926" w:rsidP="000C1F2E">
      <w:pPr>
        <w:pStyle w:val="a7"/>
        <w:numPr>
          <w:ilvl w:val="0"/>
          <w:numId w:val="201"/>
        </w:numPr>
        <w:tabs>
          <w:tab w:val="left" w:pos="1543"/>
        </w:tabs>
        <w:spacing w:before="4" w:line="237" w:lineRule="auto"/>
        <w:ind w:left="1542" w:right="828"/>
        <w:jc w:val="left"/>
        <w:rPr>
          <w:rFonts w:ascii="Symbol" w:hAnsi="Symbol"/>
          <w:sz w:val="24"/>
        </w:rPr>
      </w:pPr>
      <w:r>
        <w:rPr>
          <w:sz w:val="24"/>
        </w:rPr>
        <w:t>·использование результатов действия, размещённых в</w:t>
      </w:r>
      <w:r>
        <w:rPr>
          <w:spacing w:val="1"/>
          <w:sz w:val="24"/>
        </w:rPr>
        <w:t xml:space="preserve"> </w:t>
      </w:r>
      <w:r>
        <w:rPr>
          <w:sz w:val="24"/>
        </w:rPr>
        <w:t>информационной среде, для оценки</w:t>
      </w:r>
      <w:r>
        <w:rPr>
          <w:spacing w:val="-57"/>
          <w:sz w:val="24"/>
        </w:rPr>
        <w:t xml:space="preserve"> </w:t>
      </w:r>
      <w:r>
        <w:rPr>
          <w:sz w:val="24"/>
        </w:rPr>
        <w:t>и</w:t>
      </w:r>
      <w:r>
        <w:rPr>
          <w:spacing w:val="-1"/>
          <w:sz w:val="24"/>
        </w:rPr>
        <w:t xml:space="preserve"> </w:t>
      </w:r>
      <w:r>
        <w:rPr>
          <w:sz w:val="24"/>
        </w:rPr>
        <w:t>коррекции выполненного действия;</w:t>
      </w:r>
    </w:p>
    <w:p w:rsidR="005F2F12" w:rsidRDefault="00325926" w:rsidP="000C1F2E">
      <w:pPr>
        <w:pStyle w:val="a7"/>
        <w:numPr>
          <w:ilvl w:val="0"/>
          <w:numId w:val="201"/>
        </w:numPr>
        <w:tabs>
          <w:tab w:val="left" w:pos="1543"/>
        </w:tabs>
        <w:spacing w:before="2"/>
        <w:ind w:left="1542" w:hanging="285"/>
        <w:jc w:val="left"/>
        <w:rPr>
          <w:rFonts w:ascii="Symbol" w:hAnsi="Symbol"/>
          <w:sz w:val="24"/>
        </w:rPr>
      </w:pPr>
      <w:r>
        <w:rPr>
          <w:sz w:val="24"/>
        </w:rPr>
        <w:t>·создание</w:t>
      </w:r>
      <w:r>
        <w:rPr>
          <w:spacing w:val="-6"/>
          <w:sz w:val="24"/>
        </w:rPr>
        <w:t xml:space="preserve"> </w:t>
      </w:r>
      <w:r>
        <w:rPr>
          <w:sz w:val="24"/>
        </w:rPr>
        <w:t>цифрового</w:t>
      </w:r>
      <w:r>
        <w:rPr>
          <w:spacing w:val="-4"/>
          <w:sz w:val="24"/>
        </w:rPr>
        <w:t xml:space="preserve"> </w:t>
      </w:r>
      <w:r>
        <w:rPr>
          <w:sz w:val="24"/>
        </w:rPr>
        <w:t>портфолио</w:t>
      </w:r>
      <w:r>
        <w:rPr>
          <w:spacing w:val="-3"/>
          <w:sz w:val="24"/>
        </w:rPr>
        <w:t xml:space="preserve"> </w:t>
      </w:r>
      <w:r>
        <w:rPr>
          <w:sz w:val="24"/>
        </w:rPr>
        <w:t>учебных</w:t>
      </w:r>
      <w:r>
        <w:rPr>
          <w:spacing w:val="-3"/>
          <w:sz w:val="24"/>
        </w:rPr>
        <w:t xml:space="preserve"> </w:t>
      </w:r>
      <w:r>
        <w:rPr>
          <w:sz w:val="24"/>
        </w:rPr>
        <w:t>достижений</w:t>
      </w:r>
      <w:r>
        <w:rPr>
          <w:spacing w:val="-2"/>
          <w:sz w:val="24"/>
        </w:rPr>
        <w:t xml:space="preserve"> </w:t>
      </w:r>
      <w:r>
        <w:rPr>
          <w:sz w:val="24"/>
        </w:rPr>
        <w:t>учащегося.</w:t>
      </w:r>
    </w:p>
    <w:p w:rsidR="005F2F12" w:rsidRDefault="00325926" w:rsidP="000C1F2E">
      <w:pPr>
        <w:pStyle w:val="a7"/>
        <w:numPr>
          <w:ilvl w:val="0"/>
          <w:numId w:val="201"/>
        </w:numPr>
        <w:tabs>
          <w:tab w:val="left" w:pos="1543"/>
        </w:tabs>
        <w:spacing w:before="4" w:line="237" w:lineRule="auto"/>
        <w:ind w:left="1542" w:right="838"/>
        <w:jc w:val="left"/>
        <w:rPr>
          <w:rFonts w:ascii="Symbol" w:hAnsi="Symbol"/>
          <w:sz w:val="24"/>
        </w:rPr>
      </w:pPr>
      <w:r>
        <w:rPr>
          <w:sz w:val="24"/>
        </w:rPr>
        <w:t>При</w:t>
      </w:r>
      <w:r>
        <w:rPr>
          <w:spacing w:val="18"/>
          <w:sz w:val="24"/>
        </w:rPr>
        <w:t xml:space="preserve"> </w:t>
      </w:r>
      <w:r>
        <w:rPr>
          <w:sz w:val="24"/>
        </w:rPr>
        <w:t>освоении</w:t>
      </w:r>
      <w:r>
        <w:rPr>
          <w:spacing w:val="19"/>
          <w:sz w:val="24"/>
        </w:rPr>
        <w:t xml:space="preserve"> </w:t>
      </w:r>
      <w:r>
        <w:rPr>
          <w:sz w:val="24"/>
        </w:rPr>
        <w:t>познавательных</w:t>
      </w:r>
      <w:r>
        <w:rPr>
          <w:spacing w:val="21"/>
          <w:sz w:val="24"/>
        </w:rPr>
        <w:t xml:space="preserve"> </w:t>
      </w:r>
      <w:r>
        <w:rPr>
          <w:sz w:val="24"/>
        </w:rPr>
        <w:t>универсальных</w:t>
      </w:r>
      <w:r>
        <w:rPr>
          <w:spacing w:val="20"/>
          <w:sz w:val="24"/>
        </w:rPr>
        <w:t xml:space="preserve"> </w:t>
      </w:r>
      <w:r>
        <w:rPr>
          <w:sz w:val="24"/>
        </w:rPr>
        <w:t>учебных</w:t>
      </w:r>
      <w:r>
        <w:rPr>
          <w:spacing w:val="19"/>
          <w:sz w:val="24"/>
        </w:rPr>
        <w:t xml:space="preserve"> </w:t>
      </w:r>
      <w:r>
        <w:rPr>
          <w:sz w:val="24"/>
        </w:rPr>
        <w:t>действий</w:t>
      </w:r>
      <w:r>
        <w:rPr>
          <w:spacing w:val="19"/>
          <w:sz w:val="24"/>
        </w:rPr>
        <w:t xml:space="preserve"> </w:t>
      </w:r>
      <w:r>
        <w:rPr>
          <w:sz w:val="24"/>
        </w:rPr>
        <w:t>ИКТ</w:t>
      </w:r>
      <w:r>
        <w:rPr>
          <w:spacing w:val="17"/>
          <w:sz w:val="24"/>
        </w:rPr>
        <w:t xml:space="preserve"> </w:t>
      </w:r>
      <w:r>
        <w:rPr>
          <w:sz w:val="24"/>
        </w:rPr>
        <w:t>играют</w:t>
      </w:r>
      <w:r>
        <w:rPr>
          <w:spacing w:val="19"/>
          <w:sz w:val="24"/>
        </w:rPr>
        <w:t xml:space="preserve"> </w:t>
      </w:r>
      <w:r>
        <w:rPr>
          <w:sz w:val="24"/>
        </w:rPr>
        <w:t>ключевую</w:t>
      </w:r>
      <w:r>
        <w:rPr>
          <w:spacing w:val="-57"/>
          <w:sz w:val="24"/>
        </w:rPr>
        <w:t xml:space="preserve"> </w:t>
      </w:r>
      <w:r>
        <w:rPr>
          <w:sz w:val="24"/>
        </w:rPr>
        <w:t>роль</w:t>
      </w:r>
      <w:r>
        <w:rPr>
          <w:spacing w:val="-1"/>
          <w:sz w:val="24"/>
        </w:rPr>
        <w:t xml:space="preserve"> </w:t>
      </w:r>
      <w:r>
        <w:rPr>
          <w:sz w:val="24"/>
        </w:rPr>
        <w:t>в</w:t>
      </w:r>
      <w:r>
        <w:rPr>
          <w:spacing w:val="-1"/>
          <w:sz w:val="24"/>
        </w:rPr>
        <w:t xml:space="preserve"> </w:t>
      </w:r>
      <w:r>
        <w:rPr>
          <w:sz w:val="24"/>
        </w:rPr>
        <w:t>таких</w:t>
      </w:r>
      <w:r>
        <w:rPr>
          <w:spacing w:val="1"/>
          <w:sz w:val="24"/>
        </w:rPr>
        <w:t xml:space="preserve"> </w:t>
      </w:r>
      <w:r>
        <w:rPr>
          <w:sz w:val="24"/>
        </w:rPr>
        <w:t>общеучебных</w:t>
      </w:r>
      <w:r>
        <w:rPr>
          <w:spacing w:val="3"/>
          <w:sz w:val="24"/>
        </w:rPr>
        <w:t xml:space="preserve"> </w:t>
      </w:r>
      <w:r>
        <w:rPr>
          <w:sz w:val="24"/>
        </w:rPr>
        <w:t>универсальных</w:t>
      </w:r>
      <w:r>
        <w:rPr>
          <w:spacing w:val="1"/>
          <w:sz w:val="24"/>
        </w:rPr>
        <w:t xml:space="preserve"> </w:t>
      </w:r>
      <w:r>
        <w:rPr>
          <w:sz w:val="24"/>
        </w:rPr>
        <w:t>действиях,</w:t>
      </w:r>
      <w:r>
        <w:rPr>
          <w:spacing w:val="-4"/>
          <w:sz w:val="24"/>
        </w:rPr>
        <w:t xml:space="preserve"> </w:t>
      </w:r>
      <w:r>
        <w:rPr>
          <w:sz w:val="24"/>
        </w:rPr>
        <w:t>как:</w:t>
      </w:r>
    </w:p>
    <w:p w:rsidR="005F2F12" w:rsidRDefault="00325926" w:rsidP="000C1F2E">
      <w:pPr>
        <w:pStyle w:val="a7"/>
        <w:numPr>
          <w:ilvl w:val="0"/>
          <w:numId w:val="201"/>
        </w:numPr>
        <w:tabs>
          <w:tab w:val="left" w:pos="1543"/>
        </w:tabs>
        <w:spacing w:before="3" w:line="293" w:lineRule="exact"/>
        <w:ind w:left="1542" w:hanging="285"/>
        <w:jc w:val="left"/>
        <w:rPr>
          <w:rFonts w:ascii="Symbol" w:hAnsi="Symbol"/>
          <w:sz w:val="24"/>
        </w:rPr>
      </w:pPr>
      <w:r>
        <w:rPr>
          <w:sz w:val="24"/>
        </w:rPr>
        <w:t>·поиск</w:t>
      </w:r>
      <w:r>
        <w:rPr>
          <w:spacing w:val="-3"/>
          <w:sz w:val="24"/>
        </w:rPr>
        <w:t xml:space="preserve"> </w:t>
      </w:r>
      <w:r>
        <w:rPr>
          <w:sz w:val="24"/>
        </w:rPr>
        <w:t>информации;</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t>·фиксация</w:t>
      </w:r>
      <w:r>
        <w:rPr>
          <w:spacing w:val="-4"/>
          <w:sz w:val="24"/>
        </w:rPr>
        <w:t xml:space="preserve"> </w:t>
      </w:r>
      <w:r>
        <w:rPr>
          <w:sz w:val="24"/>
        </w:rPr>
        <w:t>(запись)</w:t>
      </w:r>
      <w:r>
        <w:rPr>
          <w:spacing w:val="-4"/>
          <w:sz w:val="24"/>
        </w:rPr>
        <w:t xml:space="preserve"> </w:t>
      </w:r>
      <w:r>
        <w:rPr>
          <w:sz w:val="24"/>
        </w:rPr>
        <w:t>информации</w:t>
      </w:r>
      <w:r>
        <w:rPr>
          <w:spacing w:val="-3"/>
          <w:sz w:val="24"/>
        </w:rPr>
        <w:t xml:space="preserve"> </w:t>
      </w:r>
      <w:r>
        <w:rPr>
          <w:sz w:val="24"/>
        </w:rPr>
        <w:t>с</w:t>
      </w:r>
      <w:r>
        <w:rPr>
          <w:spacing w:val="-5"/>
          <w:sz w:val="24"/>
        </w:rPr>
        <w:t xml:space="preserve"> </w:t>
      </w:r>
      <w:r>
        <w:rPr>
          <w:sz w:val="24"/>
        </w:rPr>
        <w:t>помощью</w:t>
      </w:r>
      <w:r>
        <w:rPr>
          <w:spacing w:val="-3"/>
          <w:sz w:val="24"/>
        </w:rPr>
        <w:t xml:space="preserve"> </w:t>
      </w:r>
      <w:r>
        <w:rPr>
          <w:sz w:val="24"/>
        </w:rPr>
        <w:t>различных</w:t>
      </w:r>
      <w:r>
        <w:rPr>
          <w:spacing w:val="-2"/>
          <w:sz w:val="24"/>
        </w:rPr>
        <w:t xml:space="preserve"> </w:t>
      </w:r>
      <w:r>
        <w:rPr>
          <w:sz w:val="24"/>
        </w:rPr>
        <w:t>технических</w:t>
      </w:r>
      <w:r>
        <w:rPr>
          <w:spacing w:val="-2"/>
          <w:sz w:val="24"/>
        </w:rPr>
        <w:t xml:space="preserve"> </w:t>
      </w:r>
      <w:r>
        <w:rPr>
          <w:sz w:val="24"/>
        </w:rPr>
        <w:t>средств;</w:t>
      </w:r>
    </w:p>
    <w:p w:rsidR="005F2F12" w:rsidRDefault="00325926" w:rsidP="000C1F2E">
      <w:pPr>
        <w:pStyle w:val="a7"/>
        <w:numPr>
          <w:ilvl w:val="0"/>
          <w:numId w:val="201"/>
        </w:numPr>
        <w:tabs>
          <w:tab w:val="left" w:pos="1543"/>
        </w:tabs>
        <w:spacing w:before="1" w:line="237" w:lineRule="auto"/>
        <w:ind w:left="1542" w:right="837"/>
        <w:jc w:val="left"/>
        <w:rPr>
          <w:rFonts w:ascii="Symbol" w:hAnsi="Symbol"/>
          <w:sz w:val="24"/>
        </w:rPr>
      </w:pPr>
      <w:r>
        <w:rPr>
          <w:sz w:val="24"/>
        </w:rPr>
        <w:t>·структурирование</w:t>
      </w:r>
      <w:r>
        <w:rPr>
          <w:spacing w:val="40"/>
          <w:sz w:val="24"/>
        </w:rPr>
        <w:t xml:space="preserve"> </w:t>
      </w:r>
      <w:r>
        <w:rPr>
          <w:sz w:val="24"/>
        </w:rPr>
        <w:t>информации,</w:t>
      </w:r>
      <w:r>
        <w:rPr>
          <w:spacing w:val="40"/>
          <w:sz w:val="24"/>
        </w:rPr>
        <w:t xml:space="preserve"> </w:t>
      </w:r>
      <w:r>
        <w:rPr>
          <w:sz w:val="24"/>
        </w:rPr>
        <w:t>её</w:t>
      </w:r>
      <w:r>
        <w:rPr>
          <w:spacing w:val="40"/>
          <w:sz w:val="24"/>
        </w:rPr>
        <w:t xml:space="preserve"> </w:t>
      </w:r>
      <w:r>
        <w:rPr>
          <w:sz w:val="24"/>
        </w:rPr>
        <w:t>организация</w:t>
      </w:r>
      <w:r>
        <w:rPr>
          <w:spacing w:val="40"/>
          <w:sz w:val="24"/>
        </w:rPr>
        <w:t xml:space="preserve"> </w:t>
      </w:r>
      <w:r>
        <w:rPr>
          <w:sz w:val="24"/>
        </w:rPr>
        <w:t>и</w:t>
      </w:r>
      <w:r>
        <w:rPr>
          <w:spacing w:val="41"/>
          <w:sz w:val="24"/>
        </w:rPr>
        <w:t xml:space="preserve"> </w:t>
      </w:r>
      <w:r>
        <w:rPr>
          <w:sz w:val="24"/>
        </w:rPr>
        <w:t>представление</w:t>
      </w:r>
      <w:r>
        <w:rPr>
          <w:spacing w:val="40"/>
          <w:sz w:val="24"/>
        </w:rPr>
        <w:t xml:space="preserve"> </w:t>
      </w:r>
      <w:r>
        <w:rPr>
          <w:sz w:val="24"/>
        </w:rPr>
        <w:t>в</w:t>
      </w:r>
      <w:r>
        <w:rPr>
          <w:spacing w:val="40"/>
          <w:sz w:val="24"/>
        </w:rPr>
        <w:t xml:space="preserve"> </w:t>
      </w:r>
      <w:r>
        <w:rPr>
          <w:sz w:val="24"/>
        </w:rPr>
        <w:t>виде</w:t>
      </w:r>
      <w:r>
        <w:rPr>
          <w:spacing w:val="42"/>
          <w:sz w:val="24"/>
        </w:rPr>
        <w:t xml:space="preserve"> </w:t>
      </w:r>
      <w:r>
        <w:rPr>
          <w:sz w:val="24"/>
        </w:rPr>
        <w:t>диаграмм,</w:t>
      </w:r>
      <w:r>
        <w:rPr>
          <w:spacing w:val="-57"/>
          <w:sz w:val="24"/>
        </w:rPr>
        <w:t xml:space="preserve"> </w:t>
      </w:r>
      <w:r>
        <w:rPr>
          <w:sz w:val="24"/>
        </w:rPr>
        <w:t>картосхем,</w:t>
      </w:r>
      <w:r>
        <w:rPr>
          <w:spacing w:val="-1"/>
          <w:sz w:val="24"/>
        </w:rPr>
        <w:t xml:space="preserve"> </w:t>
      </w:r>
      <w:r>
        <w:rPr>
          <w:sz w:val="24"/>
        </w:rPr>
        <w:t>линий времени и</w:t>
      </w:r>
      <w:r>
        <w:rPr>
          <w:spacing w:val="-2"/>
          <w:sz w:val="24"/>
        </w:rPr>
        <w:t xml:space="preserve"> </w:t>
      </w:r>
      <w:r>
        <w:rPr>
          <w:sz w:val="24"/>
        </w:rPr>
        <w:t>пр.;</w:t>
      </w:r>
    </w:p>
    <w:p w:rsidR="005F2F12" w:rsidRDefault="00325926" w:rsidP="000C1F2E">
      <w:pPr>
        <w:pStyle w:val="a7"/>
        <w:numPr>
          <w:ilvl w:val="0"/>
          <w:numId w:val="201"/>
        </w:numPr>
        <w:tabs>
          <w:tab w:val="left" w:pos="1543"/>
        </w:tabs>
        <w:spacing w:before="3" w:line="293" w:lineRule="exact"/>
        <w:ind w:left="1542" w:hanging="285"/>
        <w:jc w:val="left"/>
        <w:rPr>
          <w:rFonts w:ascii="Symbol" w:hAnsi="Symbol"/>
          <w:sz w:val="24"/>
        </w:rPr>
      </w:pPr>
      <w:r>
        <w:rPr>
          <w:sz w:val="24"/>
        </w:rPr>
        <w:t>·создание</w:t>
      </w:r>
      <w:r>
        <w:rPr>
          <w:spacing w:val="-6"/>
          <w:sz w:val="24"/>
        </w:rPr>
        <w:t xml:space="preserve"> </w:t>
      </w:r>
      <w:r>
        <w:rPr>
          <w:sz w:val="24"/>
        </w:rPr>
        <w:t>простых</w:t>
      </w:r>
      <w:r>
        <w:rPr>
          <w:spacing w:val="-3"/>
          <w:sz w:val="24"/>
        </w:rPr>
        <w:t xml:space="preserve"> </w:t>
      </w:r>
      <w:r>
        <w:rPr>
          <w:sz w:val="24"/>
        </w:rPr>
        <w:t>гипермедиасообщений;</w:t>
      </w:r>
    </w:p>
    <w:p w:rsidR="005F2F12" w:rsidRDefault="00325926" w:rsidP="000C1F2E">
      <w:pPr>
        <w:pStyle w:val="a7"/>
        <w:numPr>
          <w:ilvl w:val="0"/>
          <w:numId w:val="201"/>
        </w:numPr>
        <w:tabs>
          <w:tab w:val="left" w:pos="1543"/>
        </w:tabs>
        <w:spacing w:line="293" w:lineRule="exact"/>
        <w:ind w:left="1542" w:hanging="285"/>
        <w:jc w:val="left"/>
        <w:rPr>
          <w:rFonts w:ascii="Symbol" w:hAnsi="Symbol"/>
          <w:sz w:val="24"/>
        </w:rPr>
      </w:pPr>
      <w:r>
        <w:rPr>
          <w:sz w:val="24"/>
        </w:rPr>
        <w:lastRenderedPageBreak/>
        <w:t>·построение</w:t>
      </w:r>
      <w:r>
        <w:rPr>
          <w:spacing w:val="-3"/>
          <w:sz w:val="24"/>
        </w:rPr>
        <w:t xml:space="preserve"> </w:t>
      </w:r>
      <w:r>
        <w:rPr>
          <w:sz w:val="24"/>
        </w:rPr>
        <w:t>простейших моделей</w:t>
      </w:r>
      <w:r>
        <w:rPr>
          <w:spacing w:val="-2"/>
          <w:sz w:val="24"/>
        </w:rPr>
        <w:t xml:space="preserve"> </w:t>
      </w:r>
      <w:r>
        <w:rPr>
          <w:sz w:val="24"/>
        </w:rPr>
        <w:t>объектов</w:t>
      </w:r>
      <w:r>
        <w:rPr>
          <w:spacing w:val="-4"/>
          <w:sz w:val="24"/>
        </w:rPr>
        <w:t xml:space="preserve"> </w:t>
      </w:r>
      <w:r>
        <w:rPr>
          <w:sz w:val="24"/>
        </w:rPr>
        <w:t>и</w:t>
      </w:r>
      <w:r>
        <w:rPr>
          <w:spacing w:val="-2"/>
          <w:sz w:val="24"/>
        </w:rPr>
        <w:t xml:space="preserve"> </w:t>
      </w:r>
      <w:r>
        <w:rPr>
          <w:sz w:val="24"/>
        </w:rPr>
        <w:t>процессов.</w:t>
      </w:r>
    </w:p>
    <w:p w:rsidR="005F2F12" w:rsidRDefault="00325926" w:rsidP="000C1F2E">
      <w:pPr>
        <w:pStyle w:val="a7"/>
        <w:numPr>
          <w:ilvl w:val="0"/>
          <w:numId w:val="201"/>
        </w:numPr>
        <w:tabs>
          <w:tab w:val="left" w:pos="1543"/>
          <w:tab w:val="left" w:pos="2345"/>
          <w:tab w:val="left" w:pos="3550"/>
          <w:tab w:val="left" w:pos="4701"/>
          <w:tab w:val="left" w:pos="6494"/>
          <w:tab w:val="left" w:pos="7171"/>
          <w:tab w:val="left" w:pos="8997"/>
        </w:tabs>
        <w:spacing w:before="3" w:line="237" w:lineRule="auto"/>
        <w:ind w:left="1542" w:right="831"/>
        <w:jc w:val="left"/>
        <w:rPr>
          <w:rFonts w:ascii="Symbol" w:hAnsi="Symbol"/>
          <w:sz w:val="24"/>
        </w:rPr>
      </w:pPr>
      <w:r>
        <w:rPr>
          <w:sz w:val="24"/>
        </w:rPr>
        <w:t>ИКТ</w:t>
      </w:r>
      <w:r>
        <w:rPr>
          <w:sz w:val="24"/>
        </w:rPr>
        <w:tab/>
        <w:t>является</w:t>
      </w:r>
      <w:r>
        <w:rPr>
          <w:sz w:val="24"/>
        </w:rPr>
        <w:tab/>
        <w:t>важным</w:t>
      </w:r>
      <w:r>
        <w:rPr>
          <w:sz w:val="24"/>
        </w:rPr>
        <w:tab/>
        <w:t>инструментом</w:t>
      </w:r>
      <w:r>
        <w:rPr>
          <w:sz w:val="24"/>
        </w:rPr>
        <w:tab/>
        <w:t>для</w:t>
      </w:r>
      <w:r>
        <w:rPr>
          <w:sz w:val="24"/>
        </w:rPr>
        <w:tab/>
        <w:t>формирования</w:t>
      </w:r>
      <w:r>
        <w:rPr>
          <w:sz w:val="24"/>
        </w:rPr>
        <w:tab/>
        <w:t>коммуникативных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этого</w:t>
      </w:r>
      <w:r>
        <w:rPr>
          <w:spacing w:val="-4"/>
          <w:sz w:val="24"/>
        </w:rPr>
        <w:t xml:space="preserve"> </w:t>
      </w:r>
      <w:r>
        <w:rPr>
          <w:sz w:val="24"/>
        </w:rPr>
        <w:t>используются:</w:t>
      </w:r>
    </w:p>
    <w:p w:rsidR="005F2F12" w:rsidRDefault="00325926" w:rsidP="000C1F2E">
      <w:pPr>
        <w:pStyle w:val="a7"/>
        <w:numPr>
          <w:ilvl w:val="0"/>
          <w:numId w:val="201"/>
        </w:numPr>
        <w:tabs>
          <w:tab w:val="left" w:pos="1543"/>
        </w:tabs>
        <w:spacing w:before="2"/>
        <w:ind w:left="1542" w:hanging="285"/>
        <w:jc w:val="left"/>
        <w:rPr>
          <w:rFonts w:ascii="Symbol" w:hAnsi="Symbol"/>
          <w:sz w:val="24"/>
        </w:rPr>
      </w:pPr>
      <w:r>
        <w:rPr>
          <w:sz w:val="24"/>
        </w:rPr>
        <w:t>·обмен</w:t>
      </w:r>
      <w:r>
        <w:rPr>
          <w:spacing w:val="-4"/>
          <w:sz w:val="24"/>
        </w:rPr>
        <w:t xml:space="preserve"> </w:t>
      </w:r>
      <w:r>
        <w:rPr>
          <w:sz w:val="24"/>
        </w:rPr>
        <w:t>гипермедиасообщениями;</w:t>
      </w:r>
    </w:p>
    <w:p w:rsidR="005F2F12" w:rsidRDefault="00325926" w:rsidP="000C1F2E">
      <w:pPr>
        <w:pStyle w:val="a7"/>
        <w:numPr>
          <w:ilvl w:val="0"/>
          <w:numId w:val="201"/>
        </w:numPr>
        <w:tabs>
          <w:tab w:val="left" w:pos="1543"/>
        </w:tabs>
        <w:spacing w:before="88"/>
        <w:ind w:left="1542" w:hanging="285"/>
        <w:jc w:val="left"/>
        <w:rPr>
          <w:rFonts w:ascii="Symbol" w:hAnsi="Symbol"/>
          <w:sz w:val="24"/>
        </w:rPr>
      </w:pPr>
      <w:r>
        <w:rPr>
          <w:sz w:val="24"/>
        </w:rPr>
        <w:t>·выступление</w:t>
      </w:r>
      <w:r>
        <w:rPr>
          <w:spacing w:val="-5"/>
          <w:sz w:val="24"/>
        </w:rPr>
        <w:t xml:space="preserve"> </w:t>
      </w:r>
      <w:r>
        <w:rPr>
          <w:sz w:val="24"/>
        </w:rPr>
        <w:t>с</w:t>
      </w:r>
      <w:r>
        <w:rPr>
          <w:spacing w:val="-4"/>
          <w:sz w:val="24"/>
        </w:rPr>
        <w:t xml:space="preserve"> </w:t>
      </w:r>
      <w:r>
        <w:rPr>
          <w:sz w:val="24"/>
        </w:rPr>
        <w:t>аудиовизуальной</w:t>
      </w:r>
      <w:r>
        <w:rPr>
          <w:spacing w:val="-3"/>
          <w:sz w:val="24"/>
        </w:rPr>
        <w:t xml:space="preserve"> </w:t>
      </w:r>
      <w:r>
        <w:rPr>
          <w:sz w:val="24"/>
        </w:rPr>
        <w:t>поддержкой;</w:t>
      </w:r>
    </w:p>
    <w:p w:rsidR="005F2F12" w:rsidRDefault="00325926" w:rsidP="000C1F2E">
      <w:pPr>
        <w:pStyle w:val="a7"/>
        <w:numPr>
          <w:ilvl w:val="0"/>
          <w:numId w:val="201"/>
        </w:numPr>
        <w:tabs>
          <w:tab w:val="left" w:pos="1543"/>
        </w:tabs>
        <w:spacing w:before="1" w:line="294" w:lineRule="exact"/>
        <w:ind w:left="1542" w:hanging="285"/>
        <w:jc w:val="left"/>
        <w:rPr>
          <w:rFonts w:ascii="Symbol" w:hAnsi="Symbol"/>
          <w:sz w:val="24"/>
        </w:rPr>
      </w:pPr>
      <w:r>
        <w:rPr>
          <w:sz w:val="24"/>
        </w:rPr>
        <w:t>·фиксация</w:t>
      </w:r>
      <w:r>
        <w:rPr>
          <w:spacing w:val="-7"/>
          <w:sz w:val="24"/>
        </w:rPr>
        <w:t xml:space="preserve"> </w:t>
      </w:r>
      <w:r>
        <w:rPr>
          <w:sz w:val="24"/>
        </w:rPr>
        <w:t>хода</w:t>
      </w:r>
      <w:r>
        <w:rPr>
          <w:spacing w:val="-5"/>
          <w:sz w:val="24"/>
        </w:rPr>
        <w:t xml:space="preserve"> </w:t>
      </w:r>
      <w:r>
        <w:rPr>
          <w:sz w:val="24"/>
        </w:rPr>
        <w:t>коллективной/личной</w:t>
      </w:r>
      <w:r>
        <w:rPr>
          <w:spacing w:val="-3"/>
          <w:sz w:val="24"/>
        </w:rPr>
        <w:t xml:space="preserve"> </w:t>
      </w:r>
      <w:r>
        <w:rPr>
          <w:sz w:val="24"/>
        </w:rPr>
        <w:t>коммуникации;</w:t>
      </w:r>
    </w:p>
    <w:p w:rsidR="005F2F12" w:rsidRDefault="00325926" w:rsidP="000C1F2E">
      <w:pPr>
        <w:pStyle w:val="a7"/>
        <w:numPr>
          <w:ilvl w:val="0"/>
          <w:numId w:val="201"/>
        </w:numPr>
        <w:tabs>
          <w:tab w:val="left" w:pos="1543"/>
          <w:tab w:val="left" w:pos="3024"/>
          <w:tab w:val="left" w:pos="5476"/>
          <w:tab w:val="left" w:pos="7126"/>
          <w:tab w:val="left" w:pos="8557"/>
          <w:tab w:val="left" w:pos="8903"/>
          <w:tab w:val="left" w:pos="9859"/>
        </w:tabs>
        <w:ind w:right="824" w:firstLine="0"/>
        <w:jc w:val="left"/>
        <w:rPr>
          <w:rFonts w:ascii="Symbol" w:hAnsi="Symbol"/>
          <w:sz w:val="24"/>
        </w:rPr>
      </w:pPr>
      <w:r>
        <w:rPr>
          <w:sz w:val="24"/>
        </w:rPr>
        <w:t>·общение в цифровой среде (электронная почта, чат, видеоконференция, форум, блог).</w:t>
      </w:r>
      <w:r>
        <w:rPr>
          <w:spacing w:val="1"/>
          <w:sz w:val="24"/>
        </w:rPr>
        <w:t xml:space="preserve"> </w:t>
      </w:r>
      <w:r>
        <w:rPr>
          <w:sz w:val="24"/>
        </w:rPr>
        <w:t>Формирование</w:t>
      </w:r>
      <w:r>
        <w:rPr>
          <w:sz w:val="24"/>
        </w:rPr>
        <w:tab/>
        <w:t>ИКТ-компетентности</w:t>
      </w:r>
      <w:r>
        <w:rPr>
          <w:sz w:val="24"/>
        </w:rPr>
        <w:tab/>
        <w:t>обучающихся</w:t>
      </w:r>
      <w:r>
        <w:rPr>
          <w:sz w:val="24"/>
        </w:rPr>
        <w:tab/>
        <w:t>происходит</w:t>
      </w:r>
      <w:r>
        <w:rPr>
          <w:sz w:val="24"/>
        </w:rPr>
        <w:tab/>
        <w:t>в</w:t>
      </w:r>
      <w:r>
        <w:rPr>
          <w:sz w:val="24"/>
        </w:rPr>
        <w:tab/>
        <w:t>рамках</w:t>
      </w:r>
      <w:r>
        <w:rPr>
          <w:sz w:val="24"/>
        </w:rPr>
        <w:tab/>
        <w:t>системно-</w:t>
      </w:r>
      <w:r>
        <w:rPr>
          <w:spacing w:val="-57"/>
          <w:sz w:val="24"/>
        </w:rPr>
        <w:t xml:space="preserve"> </w:t>
      </w:r>
      <w:r>
        <w:rPr>
          <w:sz w:val="24"/>
        </w:rPr>
        <w:t>деятельностного</w:t>
      </w:r>
      <w:r>
        <w:rPr>
          <w:spacing w:val="50"/>
          <w:sz w:val="24"/>
        </w:rPr>
        <w:t xml:space="preserve"> </w:t>
      </w:r>
      <w:r>
        <w:rPr>
          <w:sz w:val="24"/>
        </w:rPr>
        <w:t>подхода,</w:t>
      </w:r>
      <w:r>
        <w:rPr>
          <w:spacing w:val="51"/>
          <w:sz w:val="24"/>
        </w:rPr>
        <w:t xml:space="preserve"> </w:t>
      </w:r>
      <w:r>
        <w:rPr>
          <w:sz w:val="24"/>
        </w:rPr>
        <w:t>в</w:t>
      </w:r>
      <w:r>
        <w:rPr>
          <w:spacing w:val="52"/>
          <w:sz w:val="24"/>
        </w:rPr>
        <w:t xml:space="preserve"> </w:t>
      </w:r>
      <w:r>
        <w:rPr>
          <w:sz w:val="24"/>
        </w:rPr>
        <w:t>процессе</w:t>
      </w:r>
      <w:r>
        <w:rPr>
          <w:spacing w:val="52"/>
          <w:sz w:val="24"/>
        </w:rPr>
        <w:t xml:space="preserve"> </w:t>
      </w:r>
      <w:r>
        <w:rPr>
          <w:sz w:val="24"/>
        </w:rPr>
        <w:t>изучения</w:t>
      </w:r>
      <w:r>
        <w:rPr>
          <w:spacing w:val="52"/>
          <w:sz w:val="24"/>
        </w:rPr>
        <w:t xml:space="preserve"> </w:t>
      </w:r>
      <w:r>
        <w:rPr>
          <w:sz w:val="24"/>
        </w:rPr>
        <w:t>всех</w:t>
      </w:r>
      <w:r>
        <w:rPr>
          <w:spacing w:val="55"/>
          <w:sz w:val="24"/>
        </w:rPr>
        <w:t xml:space="preserve"> </w:t>
      </w:r>
      <w:r>
        <w:rPr>
          <w:sz w:val="24"/>
        </w:rPr>
        <w:t>без</w:t>
      </w:r>
      <w:r>
        <w:rPr>
          <w:spacing w:val="51"/>
          <w:sz w:val="24"/>
        </w:rPr>
        <w:t xml:space="preserve"> </w:t>
      </w:r>
      <w:r>
        <w:rPr>
          <w:sz w:val="24"/>
        </w:rPr>
        <w:t>исключения</w:t>
      </w:r>
      <w:r>
        <w:rPr>
          <w:spacing w:val="52"/>
          <w:sz w:val="24"/>
        </w:rPr>
        <w:t xml:space="preserve"> </w:t>
      </w:r>
      <w:r>
        <w:rPr>
          <w:sz w:val="24"/>
        </w:rPr>
        <w:t>предметов</w:t>
      </w:r>
      <w:r>
        <w:rPr>
          <w:spacing w:val="55"/>
          <w:sz w:val="24"/>
        </w:rPr>
        <w:t xml:space="preserve"> </w:t>
      </w:r>
      <w:r>
        <w:rPr>
          <w:sz w:val="24"/>
        </w:rPr>
        <w:t>учебного</w:t>
      </w:r>
      <w:r>
        <w:rPr>
          <w:spacing w:val="-57"/>
          <w:sz w:val="24"/>
        </w:rPr>
        <w:t xml:space="preserve"> </w:t>
      </w:r>
      <w:r>
        <w:rPr>
          <w:sz w:val="24"/>
        </w:rPr>
        <w:t>плана.</w:t>
      </w:r>
    </w:p>
    <w:p w:rsidR="005F2F12" w:rsidRDefault="00325926">
      <w:pPr>
        <w:pStyle w:val="21"/>
        <w:spacing w:before="1" w:line="240" w:lineRule="auto"/>
        <w:jc w:val="left"/>
      </w:pPr>
      <w:r>
        <w:t>Вклад</w:t>
      </w:r>
      <w:r>
        <w:rPr>
          <w:spacing w:val="-3"/>
        </w:rPr>
        <w:t xml:space="preserve"> </w:t>
      </w:r>
      <w:r>
        <w:t>каждого</w:t>
      </w:r>
      <w:r>
        <w:rPr>
          <w:spacing w:val="-3"/>
        </w:rPr>
        <w:t xml:space="preserve"> </w:t>
      </w:r>
      <w:r>
        <w:t>предмета</w:t>
      </w:r>
      <w:r>
        <w:rPr>
          <w:spacing w:val="-3"/>
        </w:rPr>
        <w:t xml:space="preserve"> </w:t>
      </w:r>
      <w:r>
        <w:t>в</w:t>
      </w:r>
      <w:r>
        <w:rPr>
          <w:spacing w:val="-4"/>
        </w:rPr>
        <w:t xml:space="preserve"> </w:t>
      </w:r>
      <w:r>
        <w:t>формирование</w:t>
      </w:r>
      <w:r>
        <w:rPr>
          <w:spacing w:val="54"/>
        </w:rPr>
        <w:t xml:space="preserve"> </w:t>
      </w:r>
      <w:r>
        <w:t>ИКТ-компетентности</w:t>
      </w:r>
      <w:r>
        <w:rPr>
          <w:spacing w:val="-5"/>
        </w:rPr>
        <w:t xml:space="preserve"> </w:t>
      </w:r>
      <w:r>
        <w:t>обучающихся</w:t>
      </w:r>
    </w:p>
    <w:p w:rsidR="005F2F12" w:rsidRDefault="00325926">
      <w:pPr>
        <w:spacing w:line="274" w:lineRule="exact"/>
        <w:ind w:left="1258"/>
        <w:rPr>
          <w:b/>
          <w:sz w:val="24"/>
        </w:rPr>
      </w:pPr>
      <w:r>
        <w:rPr>
          <w:b/>
          <w:sz w:val="24"/>
        </w:rPr>
        <w:t>«Русский</w:t>
      </w:r>
      <w:r>
        <w:rPr>
          <w:b/>
          <w:spacing w:val="-2"/>
          <w:sz w:val="24"/>
        </w:rPr>
        <w:t xml:space="preserve"> </w:t>
      </w:r>
      <w:r>
        <w:rPr>
          <w:b/>
          <w:sz w:val="24"/>
        </w:rPr>
        <w:t>язык»</w:t>
      </w:r>
    </w:p>
    <w:p w:rsidR="005F2F12" w:rsidRDefault="00325926">
      <w:pPr>
        <w:pStyle w:val="a3"/>
        <w:ind w:right="822"/>
      </w:pPr>
      <w:r>
        <w:t>Различные</w:t>
      </w:r>
      <w:r>
        <w:rPr>
          <w:spacing w:val="1"/>
        </w:rPr>
        <w:t xml:space="preserve"> </w:t>
      </w:r>
      <w:r>
        <w:t>способы</w:t>
      </w:r>
      <w:r>
        <w:rPr>
          <w:spacing w:val="1"/>
        </w:rPr>
        <w:t xml:space="preserve"> </w:t>
      </w:r>
      <w:r>
        <w:t>передачи</w:t>
      </w:r>
      <w:r>
        <w:rPr>
          <w:spacing w:val="1"/>
        </w:rPr>
        <w:t xml:space="preserve"> </w:t>
      </w:r>
      <w:r>
        <w:t>информации</w:t>
      </w:r>
      <w:r>
        <w:rPr>
          <w:spacing w:val="1"/>
        </w:rPr>
        <w:t xml:space="preserve"> </w:t>
      </w:r>
      <w:r>
        <w:t>(буква,</w:t>
      </w:r>
      <w:r>
        <w:rPr>
          <w:spacing w:val="1"/>
        </w:rPr>
        <w:t xml:space="preserve"> </w:t>
      </w:r>
      <w:r>
        <w:t>пиктограмма,</w:t>
      </w:r>
      <w:r>
        <w:rPr>
          <w:spacing w:val="1"/>
        </w:rPr>
        <w:t xml:space="preserve"> </w:t>
      </w:r>
      <w:r>
        <w:t>иероглиф,</w:t>
      </w:r>
      <w:r>
        <w:rPr>
          <w:spacing w:val="1"/>
        </w:rPr>
        <w:t xml:space="preserve"> </w:t>
      </w:r>
      <w:r>
        <w:t>рисунок).</w:t>
      </w:r>
      <w:r>
        <w:rPr>
          <w:spacing w:val="1"/>
        </w:rPr>
        <w:t xml:space="preserve"> </w:t>
      </w:r>
      <w:r>
        <w:t>Источники информации и способы её поиска: словари, энциклопедии, библиотеки, в том</w:t>
      </w:r>
      <w:r>
        <w:rPr>
          <w:spacing w:val="1"/>
        </w:rPr>
        <w:t xml:space="preserve"> </w:t>
      </w:r>
      <w:r>
        <w:t>числе компьютерные. Овладение квалифицированным клавиатурным письмом. Знакомство с</w:t>
      </w:r>
      <w:r>
        <w:rPr>
          <w:spacing w:val="1"/>
        </w:rPr>
        <w:t xml:space="preserve"> </w:t>
      </w:r>
      <w:r>
        <w:t>основными</w:t>
      </w:r>
      <w:r>
        <w:rPr>
          <w:spacing w:val="1"/>
        </w:rPr>
        <w:t xml:space="preserve"> </w:t>
      </w:r>
      <w:r>
        <w:t>правилами</w:t>
      </w:r>
      <w:r>
        <w:rPr>
          <w:spacing w:val="1"/>
        </w:rPr>
        <w:t xml:space="preserve"> </w:t>
      </w:r>
      <w:r>
        <w:t>оформления</w:t>
      </w:r>
      <w:r>
        <w:rPr>
          <w:spacing w:val="1"/>
        </w:rPr>
        <w:t xml:space="preserve"> </w:t>
      </w:r>
      <w:r>
        <w:t>текста</w:t>
      </w:r>
      <w:r>
        <w:rPr>
          <w:spacing w:val="1"/>
        </w:rPr>
        <w:t xml:space="preserve"> </w:t>
      </w:r>
      <w:r>
        <w:t>на</w:t>
      </w:r>
      <w:r>
        <w:rPr>
          <w:spacing w:val="1"/>
        </w:rPr>
        <w:t xml:space="preserve"> </w:t>
      </w:r>
      <w:r>
        <w:t>компьютере,</w:t>
      </w:r>
      <w:r>
        <w:rPr>
          <w:spacing w:val="1"/>
        </w:rPr>
        <w:t xml:space="preserve"> </w:t>
      </w:r>
      <w:r>
        <w:t>основными</w:t>
      </w:r>
      <w:r>
        <w:rPr>
          <w:spacing w:val="1"/>
        </w:rPr>
        <w:t xml:space="preserve"> </w:t>
      </w:r>
      <w:r>
        <w:t>инструментами</w:t>
      </w:r>
      <w:r>
        <w:rPr>
          <w:spacing w:val="1"/>
        </w:rPr>
        <w:t xml:space="preserve"> </w:t>
      </w:r>
      <w:r>
        <w:t>создания и простыми видами редактирования текста. Использование полуавтоматического</w:t>
      </w:r>
      <w:r>
        <w:rPr>
          <w:spacing w:val="1"/>
        </w:rPr>
        <w:t xml:space="preserve"> </w:t>
      </w:r>
      <w:r>
        <w:t>орфографического</w:t>
      </w:r>
      <w:r>
        <w:rPr>
          <w:spacing w:val="-1"/>
        </w:rPr>
        <w:t xml:space="preserve"> </w:t>
      </w:r>
      <w:r>
        <w:t>контроля.</w:t>
      </w:r>
    </w:p>
    <w:p w:rsidR="005F2F12" w:rsidRDefault="00325926">
      <w:pPr>
        <w:pStyle w:val="21"/>
        <w:spacing w:before="3"/>
      </w:pPr>
      <w:r>
        <w:t>«Литературное</w:t>
      </w:r>
      <w:r>
        <w:rPr>
          <w:spacing w:val="-5"/>
        </w:rPr>
        <w:t xml:space="preserve"> </w:t>
      </w:r>
      <w:r>
        <w:t>чтение»,</w:t>
      </w:r>
    </w:p>
    <w:p w:rsidR="005F2F12" w:rsidRDefault="00325926">
      <w:pPr>
        <w:pStyle w:val="a3"/>
        <w:ind w:right="826" w:firstLine="60"/>
      </w:pPr>
      <w:r>
        <w:t>Работа</w:t>
      </w:r>
      <w:r>
        <w:rPr>
          <w:spacing w:val="1"/>
        </w:rPr>
        <w:t xml:space="preserve"> </w:t>
      </w:r>
      <w:r>
        <w:t>с</w:t>
      </w:r>
      <w:r>
        <w:rPr>
          <w:spacing w:val="1"/>
        </w:rPr>
        <w:t xml:space="preserve"> </w:t>
      </w:r>
      <w:r>
        <w:t>мультимедиасообщениями</w:t>
      </w:r>
      <w:r>
        <w:rPr>
          <w:spacing w:val="1"/>
        </w:rPr>
        <w:t xml:space="preserve"> </w:t>
      </w:r>
      <w:r>
        <w:t>(включающими</w:t>
      </w:r>
      <w:r>
        <w:rPr>
          <w:spacing w:val="1"/>
        </w:rPr>
        <w:t xml:space="preserve"> </w:t>
      </w:r>
      <w:r>
        <w:t>текст,</w:t>
      </w:r>
      <w:r>
        <w:rPr>
          <w:spacing w:val="1"/>
        </w:rPr>
        <w:t xml:space="preserve"> </w:t>
      </w:r>
      <w:r>
        <w:t>иллюстрации,</w:t>
      </w:r>
      <w:r>
        <w:rPr>
          <w:spacing w:val="1"/>
        </w:rPr>
        <w:t xml:space="preserve"> </w:t>
      </w:r>
      <w:r>
        <w:t>аудио-</w:t>
      </w:r>
      <w:r>
        <w:rPr>
          <w:spacing w:val="1"/>
        </w:rPr>
        <w:t xml:space="preserve"> </w:t>
      </w:r>
      <w:r>
        <w:t>и</w:t>
      </w:r>
      <w:r>
        <w:rPr>
          <w:spacing w:val="1"/>
        </w:rPr>
        <w:t xml:space="preserve"> </w:t>
      </w:r>
      <w:r>
        <w:t>видеофрагменты,</w:t>
      </w:r>
      <w:r>
        <w:rPr>
          <w:spacing w:val="1"/>
        </w:rPr>
        <w:t xml:space="preserve"> </w:t>
      </w:r>
      <w:r>
        <w:t>ссылки).</w:t>
      </w:r>
      <w:r>
        <w:rPr>
          <w:spacing w:val="1"/>
        </w:rPr>
        <w:t xml:space="preserve"> </w:t>
      </w:r>
      <w:r>
        <w:t>Анализ</w:t>
      </w:r>
      <w:r>
        <w:rPr>
          <w:spacing w:val="1"/>
        </w:rPr>
        <w:t xml:space="preserve"> </w:t>
      </w:r>
      <w:r>
        <w:t>содержания,</w:t>
      </w:r>
      <w:r>
        <w:rPr>
          <w:spacing w:val="1"/>
        </w:rPr>
        <w:t xml:space="preserve"> </w:t>
      </w:r>
      <w:r>
        <w:t>языковых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мультимедиасообщения;</w:t>
      </w:r>
      <w:r>
        <w:rPr>
          <w:spacing w:val="-1"/>
        </w:rPr>
        <w:t xml:space="preserve"> </w:t>
      </w:r>
      <w:r>
        <w:t>определение</w:t>
      </w:r>
      <w:r>
        <w:rPr>
          <w:spacing w:val="-1"/>
        </w:rPr>
        <w:t xml:space="preserve"> </w:t>
      </w:r>
      <w:r>
        <w:t>роли и</w:t>
      </w:r>
      <w:r>
        <w:rPr>
          <w:spacing w:val="-2"/>
        </w:rPr>
        <w:t xml:space="preserve"> </w:t>
      </w:r>
      <w:r>
        <w:t>места</w:t>
      </w:r>
      <w:r>
        <w:rPr>
          <w:spacing w:val="-1"/>
        </w:rPr>
        <w:t xml:space="preserve"> </w:t>
      </w:r>
      <w:r>
        <w:t>иллюстративного</w:t>
      </w:r>
      <w:r>
        <w:rPr>
          <w:spacing w:val="-1"/>
        </w:rPr>
        <w:t xml:space="preserve"> </w:t>
      </w:r>
      <w:r>
        <w:t>ряда</w:t>
      </w:r>
      <w:r>
        <w:rPr>
          <w:spacing w:val="-2"/>
        </w:rPr>
        <w:t xml:space="preserve"> </w:t>
      </w:r>
      <w:r>
        <w:t>в</w:t>
      </w:r>
      <w:r>
        <w:rPr>
          <w:spacing w:val="-1"/>
        </w:rPr>
        <w:t xml:space="preserve"> </w:t>
      </w:r>
      <w:r>
        <w:t>тексте.</w:t>
      </w:r>
    </w:p>
    <w:p w:rsidR="005F2F12" w:rsidRDefault="00325926">
      <w:pPr>
        <w:pStyle w:val="a3"/>
        <w:ind w:right="826"/>
      </w:pPr>
      <w:r>
        <w:t>Конструирование небольших сообщений, в том числе с добавлением иллюстраций, видео - и</w:t>
      </w:r>
      <w:r>
        <w:rPr>
          <w:spacing w:val="1"/>
        </w:rPr>
        <w:t xml:space="preserve"> </w:t>
      </w:r>
      <w:r>
        <w:t>аудиофрагментов. Создание информационных объектов как иллюстраций к прочитанным</w:t>
      </w:r>
      <w:r>
        <w:rPr>
          <w:spacing w:val="1"/>
        </w:rPr>
        <w:t xml:space="preserve"> </w:t>
      </w:r>
      <w:r>
        <w:t>художественным</w:t>
      </w:r>
      <w:r>
        <w:rPr>
          <w:spacing w:val="1"/>
        </w:rPr>
        <w:t xml:space="preserve"> </w:t>
      </w:r>
      <w:r>
        <w:t>текстам.</w:t>
      </w:r>
      <w:r>
        <w:rPr>
          <w:spacing w:val="1"/>
        </w:rPr>
        <w:t xml:space="preserve"> </w:t>
      </w:r>
      <w:r>
        <w:t>Презентация</w:t>
      </w:r>
      <w:r>
        <w:rPr>
          <w:spacing w:val="1"/>
        </w:rPr>
        <w:t xml:space="preserve"> </w:t>
      </w:r>
      <w:r>
        <w:t>(письменная</w:t>
      </w:r>
      <w:r>
        <w:rPr>
          <w:spacing w:val="1"/>
        </w:rPr>
        <w:t xml:space="preserve"> </w:t>
      </w:r>
      <w:r>
        <w:t>и</w:t>
      </w:r>
      <w:r>
        <w:rPr>
          <w:spacing w:val="1"/>
        </w:rPr>
        <w:t xml:space="preserve"> </w:t>
      </w:r>
      <w:r>
        <w:t>устная)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тезисы</w:t>
      </w:r>
      <w:r>
        <w:rPr>
          <w:spacing w:val="1"/>
        </w:rPr>
        <w:t xml:space="preserve"> </w:t>
      </w:r>
      <w:r>
        <w:t>и</w:t>
      </w:r>
      <w:r>
        <w:rPr>
          <w:spacing w:val="1"/>
        </w:rPr>
        <w:t xml:space="preserve"> </w:t>
      </w:r>
      <w:r>
        <w:t>иллюстративный ряд на компьютере. Поиск информации для проектной деятельности на</w:t>
      </w:r>
      <w:r>
        <w:rPr>
          <w:spacing w:val="1"/>
        </w:rPr>
        <w:t xml:space="preserve"> </w:t>
      </w:r>
      <w:r>
        <w:t>материале</w:t>
      </w:r>
      <w:r>
        <w:rPr>
          <w:spacing w:val="-2"/>
        </w:rPr>
        <w:t xml:space="preserve"> </w:t>
      </w:r>
      <w:r>
        <w:t>художественной</w:t>
      </w:r>
      <w:r>
        <w:rPr>
          <w:spacing w:val="-1"/>
        </w:rPr>
        <w:t xml:space="preserve"> </w:t>
      </w:r>
      <w:r>
        <w:t>литературы,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контролируемом</w:t>
      </w:r>
      <w:r>
        <w:rPr>
          <w:spacing w:val="-2"/>
        </w:rPr>
        <w:t xml:space="preserve"> </w:t>
      </w:r>
      <w:r>
        <w:t>Интернете.</w:t>
      </w:r>
    </w:p>
    <w:p w:rsidR="005F2F12" w:rsidRDefault="00325926">
      <w:pPr>
        <w:pStyle w:val="21"/>
        <w:spacing w:before="3"/>
      </w:pPr>
      <w:r>
        <w:t>«Литературное</w:t>
      </w:r>
      <w:r>
        <w:rPr>
          <w:spacing w:val="-4"/>
        </w:rPr>
        <w:t xml:space="preserve"> </w:t>
      </w:r>
      <w:r>
        <w:t>чтение</w:t>
      </w:r>
      <w:r>
        <w:rPr>
          <w:spacing w:val="-3"/>
        </w:rPr>
        <w:t xml:space="preserve"> </w:t>
      </w:r>
      <w:r>
        <w:t>на</w:t>
      </w:r>
      <w:r>
        <w:rPr>
          <w:spacing w:val="-2"/>
        </w:rPr>
        <w:t xml:space="preserve"> </w:t>
      </w:r>
      <w:r>
        <w:t>родном</w:t>
      </w:r>
      <w:r>
        <w:rPr>
          <w:spacing w:val="-2"/>
        </w:rPr>
        <w:t xml:space="preserve"> </w:t>
      </w:r>
      <w:r>
        <w:t>языке</w:t>
      </w:r>
      <w:r>
        <w:rPr>
          <w:spacing w:val="-3"/>
        </w:rPr>
        <w:t xml:space="preserve"> </w:t>
      </w:r>
      <w:r>
        <w:t>(русском)»</w:t>
      </w:r>
    </w:p>
    <w:p w:rsidR="005F2F12" w:rsidRDefault="00325926">
      <w:pPr>
        <w:pStyle w:val="a3"/>
        <w:spacing w:line="274" w:lineRule="exact"/>
      </w:pPr>
      <w:r>
        <w:t>Формирование</w:t>
      </w:r>
      <w:r>
        <w:rPr>
          <w:spacing w:val="-3"/>
        </w:rPr>
        <w:t xml:space="preserve"> </w:t>
      </w:r>
      <w:r>
        <w:t>ИКТ</w:t>
      </w:r>
      <w:r>
        <w:rPr>
          <w:spacing w:val="-2"/>
        </w:rPr>
        <w:t xml:space="preserve"> </w:t>
      </w:r>
      <w:r>
        <w:t>–</w:t>
      </w:r>
      <w:r>
        <w:rPr>
          <w:spacing w:val="-2"/>
        </w:rPr>
        <w:t xml:space="preserve"> </w:t>
      </w:r>
      <w:r>
        <w:t>компетентности</w:t>
      </w:r>
      <w:r>
        <w:rPr>
          <w:spacing w:val="-1"/>
        </w:rPr>
        <w:t xml:space="preserve"> </w:t>
      </w:r>
      <w:r>
        <w:t>обучающихся</w:t>
      </w:r>
    </w:p>
    <w:p w:rsidR="005F2F12" w:rsidRDefault="00325926" w:rsidP="000C1F2E">
      <w:pPr>
        <w:pStyle w:val="a7"/>
        <w:numPr>
          <w:ilvl w:val="0"/>
          <w:numId w:val="84"/>
        </w:numPr>
        <w:tabs>
          <w:tab w:val="left" w:pos="1744"/>
        </w:tabs>
        <w:ind w:right="824" w:firstLine="283"/>
        <w:rPr>
          <w:sz w:val="24"/>
        </w:rPr>
      </w:pPr>
      <w:r>
        <w:rPr>
          <w:sz w:val="24"/>
        </w:rPr>
        <w:t>работать</w:t>
      </w:r>
      <w:r>
        <w:rPr>
          <w:spacing w:val="1"/>
          <w:sz w:val="24"/>
        </w:rPr>
        <w:t xml:space="preserve"> </w:t>
      </w:r>
      <w:r>
        <w:rPr>
          <w:sz w:val="24"/>
        </w:rPr>
        <w:t>с</w:t>
      </w:r>
      <w:r>
        <w:rPr>
          <w:spacing w:val="1"/>
          <w:sz w:val="24"/>
        </w:rPr>
        <w:t xml:space="preserve"> </w:t>
      </w:r>
      <w:r>
        <w:rPr>
          <w:sz w:val="24"/>
        </w:rPr>
        <w:t>информационными</w:t>
      </w:r>
      <w:r>
        <w:rPr>
          <w:spacing w:val="1"/>
          <w:sz w:val="24"/>
        </w:rPr>
        <w:t xml:space="preserve"> </w:t>
      </w:r>
      <w:r>
        <w:rPr>
          <w:sz w:val="24"/>
        </w:rPr>
        <w:t>объектами,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объединяются</w:t>
      </w:r>
      <w:r>
        <w:rPr>
          <w:spacing w:val="1"/>
          <w:sz w:val="24"/>
        </w:rPr>
        <w:t xml:space="preserve"> </w:t>
      </w:r>
      <w:r>
        <w:rPr>
          <w:sz w:val="24"/>
        </w:rPr>
        <w:t>текст,</w:t>
      </w:r>
      <w:r>
        <w:rPr>
          <w:spacing w:val="1"/>
          <w:sz w:val="24"/>
        </w:rPr>
        <w:t xml:space="preserve"> </w:t>
      </w:r>
      <w:r>
        <w:rPr>
          <w:sz w:val="24"/>
        </w:rPr>
        <w:t>наглядно-</w:t>
      </w:r>
      <w:r>
        <w:rPr>
          <w:spacing w:val="-57"/>
          <w:sz w:val="24"/>
        </w:rPr>
        <w:t xml:space="preserve"> </w:t>
      </w:r>
      <w:r>
        <w:rPr>
          <w:sz w:val="24"/>
        </w:rPr>
        <w:t>графические</w:t>
      </w:r>
      <w:r>
        <w:rPr>
          <w:spacing w:val="1"/>
          <w:sz w:val="24"/>
        </w:rPr>
        <w:t xml:space="preserve"> </w:t>
      </w:r>
      <w:r>
        <w:rPr>
          <w:sz w:val="24"/>
        </w:rPr>
        <w:t>изображения,</w:t>
      </w:r>
      <w:r>
        <w:rPr>
          <w:spacing w:val="1"/>
          <w:sz w:val="24"/>
        </w:rPr>
        <w:t xml:space="preserve"> </w:t>
      </w:r>
      <w:r>
        <w:rPr>
          <w:sz w:val="24"/>
        </w:rPr>
        <w:t>цифровые</w:t>
      </w:r>
      <w:r>
        <w:rPr>
          <w:spacing w:val="1"/>
          <w:sz w:val="24"/>
        </w:rPr>
        <w:t xml:space="preserve"> </w:t>
      </w:r>
      <w:r>
        <w:rPr>
          <w:sz w:val="24"/>
        </w:rPr>
        <w:t>данные,</w:t>
      </w:r>
      <w:r>
        <w:rPr>
          <w:spacing w:val="1"/>
          <w:sz w:val="24"/>
        </w:rPr>
        <w:t xml:space="preserve"> </w:t>
      </w:r>
      <w:r>
        <w:rPr>
          <w:sz w:val="24"/>
        </w:rPr>
        <w:t>неподвижные</w:t>
      </w:r>
      <w:r>
        <w:rPr>
          <w:spacing w:val="1"/>
          <w:sz w:val="24"/>
        </w:rPr>
        <w:t xml:space="preserve"> </w:t>
      </w:r>
      <w:r>
        <w:rPr>
          <w:sz w:val="24"/>
        </w:rPr>
        <w:t>и</w:t>
      </w:r>
      <w:r>
        <w:rPr>
          <w:spacing w:val="1"/>
          <w:sz w:val="24"/>
        </w:rPr>
        <w:t xml:space="preserve"> </w:t>
      </w:r>
      <w:r>
        <w:rPr>
          <w:sz w:val="24"/>
        </w:rPr>
        <w:t>движущиеся</w:t>
      </w:r>
      <w:r>
        <w:rPr>
          <w:spacing w:val="1"/>
          <w:sz w:val="24"/>
        </w:rPr>
        <w:t xml:space="preserve"> </w:t>
      </w:r>
      <w:r>
        <w:rPr>
          <w:sz w:val="24"/>
        </w:rPr>
        <w:t>изображения,</w:t>
      </w:r>
      <w:r>
        <w:rPr>
          <w:spacing w:val="-57"/>
          <w:sz w:val="24"/>
        </w:rPr>
        <w:t xml:space="preserve"> </w:t>
      </w:r>
      <w:r>
        <w:rPr>
          <w:sz w:val="24"/>
        </w:rPr>
        <w:t>звук.</w:t>
      </w:r>
    </w:p>
    <w:p w:rsidR="005F2F12" w:rsidRDefault="00325926">
      <w:pPr>
        <w:pStyle w:val="a3"/>
      </w:pPr>
      <w:r>
        <w:t>Обучающийся</w:t>
      </w:r>
      <w:r>
        <w:rPr>
          <w:spacing w:val="-5"/>
        </w:rPr>
        <w:t xml:space="preserve"> </w:t>
      </w:r>
      <w:r>
        <w:t>получит</w:t>
      </w:r>
      <w:r>
        <w:rPr>
          <w:spacing w:val="-4"/>
        </w:rPr>
        <w:t xml:space="preserve"> </w:t>
      </w:r>
      <w:r>
        <w:t>возможность</w:t>
      </w:r>
      <w:r>
        <w:rPr>
          <w:spacing w:val="-3"/>
        </w:rPr>
        <w:t xml:space="preserve"> </w:t>
      </w:r>
      <w:r>
        <w:t>научиться:</w:t>
      </w:r>
    </w:p>
    <w:p w:rsidR="005F2F12" w:rsidRDefault="00325926" w:rsidP="000C1F2E">
      <w:pPr>
        <w:pStyle w:val="a7"/>
        <w:numPr>
          <w:ilvl w:val="0"/>
          <w:numId w:val="84"/>
        </w:numPr>
        <w:tabs>
          <w:tab w:val="left" w:pos="1768"/>
        </w:tabs>
        <w:ind w:right="822" w:firstLine="283"/>
        <w:rPr>
          <w:sz w:val="24"/>
        </w:rPr>
      </w:pPr>
      <w:r>
        <w:rPr>
          <w:sz w:val="24"/>
        </w:rPr>
        <w:t>общим</w:t>
      </w:r>
      <w:r>
        <w:rPr>
          <w:spacing w:val="1"/>
          <w:sz w:val="24"/>
        </w:rPr>
        <w:t xml:space="preserve"> </w:t>
      </w:r>
      <w:r>
        <w:rPr>
          <w:sz w:val="24"/>
        </w:rPr>
        <w:t>безопасным</w:t>
      </w:r>
      <w:r>
        <w:rPr>
          <w:spacing w:val="1"/>
          <w:sz w:val="24"/>
        </w:rPr>
        <w:t xml:space="preserve"> </w:t>
      </w:r>
      <w:r>
        <w:rPr>
          <w:sz w:val="24"/>
        </w:rPr>
        <w:t>принципам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средствами</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технологий (ИКТ);</w:t>
      </w:r>
    </w:p>
    <w:p w:rsidR="005F2F12" w:rsidRDefault="00325926" w:rsidP="000C1F2E">
      <w:pPr>
        <w:pStyle w:val="a7"/>
        <w:numPr>
          <w:ilvl w:val="0"/>
          <w:numId w:val="84"/>
        </w:numPr>
        <w:tabs>
          <w:tab w:val="left" w:pos="1780"/>
        </w:tabs>
        <w:ind w:right="834" w:firstLine="283"/>
        <w:rPr>
          <w:sz w:val="24"/>
        </w:rPr>
      </w:pPr>
      <w:r>
        <w:rPr>
          <w:sz w:val="24"/>
        </w:rPr>
        <w:t>осознавать</w:t>
      </w:r>
      <w:r>
        <w:rPr>
          <w:spacing w:val="1"/>
          <w:sz w:val="24"/>
        </w:rPr>
        <w:t xml:space="preserve"> </w:t>
      </w:r>
      <w:r>
        <w:rPr>
          <w:sz w:val="24"/>
        </w:rPr>
        <w:t>возможности</w:t>
      </w:r>
      <w:r>
        <w:rPr>
          <w:spacing w:val="1"/>
          <w:sz w:val="24"/>
        </w:rPr>
        <w:t xml:space="preserve"> </w:t>
      </w:r>
      <w:r>
        <w:rPr>
          <w:sz w:val="24"/>
        </w:rPr>
        <w:t>различных</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развития</w:t>
      </w:r>
      <w:r>
        <w:rPr>
          <w:spacing w:val="-1"/>
          <w:sz w:val="24"/>
        </w:rPr>
        <w:t xml:space="preserve"> </w:t>
      </w:r>
      <w:r>
        <w:rPr>
          <w:sz w:val="24"/>
        </w:rPr>
        <w:t>собственной</w:t>
      </w:r>
      <w:r>
        <w:rPr>
          <w:spacing w:val="-1"/>
          <w:sz w:val="24"/>
        </w:rPr>
        <w:t xml:space="preserve"> </w:t>
      </w:r>
      <w:r>
        <w:rPr>
          <w:sz w:val="24"/>
        </w:rPr>
        <w:t>познавательной деятельности и</w:t>
      </w:r>
      <w:r>
        <w:rPr>
          <w:spacing w:val="-1"/>
          <w:sz w:val="24"/>
        </w:rPr>
        <w:t xml:space="preserve"> </w:t>
      </w:r>
      <w:r>
        <w:rPr>
          <w:sz w:val="24"/>
        </w:rPr>
        <w:t>общей культуры;</w:t>
      </w:r>
    </w:p>
    <w:p w:rsidR="005F2F12" w:rsidRDefault="00325926" w:rsidP="000C1F2E">
      <w:pPr>
        <w:pStyle w:val="a7"/>
        <w:numPr>
          <w:ilvl w:val="0"/>
          <w:numId w:val="84"/>
        </w:numPr>
        <w:tabs>
          <w:tab w:val="left" w:pos="1725"/>
        </w:tabs>
        <w:spacing w:before="1"/>
        <w:ind w:right="829" w:firstLine="283"/>
        <w:rPr>
          <w:sz w:val="24"/>
        </w:rPr>
      </w:pPr>
      <w:r>
        <w:rPr>
          <w:sz w:val="24"/>
        </w:rPr>
        <w:t>приобрести первичные навыки обработки и поиска информации при помощи средств</w:t>
      </w:r>
      <w:r>
        <w:rPr>
          <w:spacing w:val="1"/>
          <w:sz w:val="24"/>
        </w:rPr>
        <w:t xml:space="preserve"> </w:t>
      </w:r>
      <w:r>
        <w:rPr>
          <w:sz w:val="24"/>
        </w:rPr>
        <w:t>ИКТ:</w:t>
      </w:r>
      <w:r>
        <w:rPr>
          <w:spacing w:val="1"/>
          <w:sz w:val="24"/>
        </w:rPr>
        <w:t xml:space="preserve"> </w:t>
      </w:r>
      <w:r>
        <w:rPr>
          <w:sz w:val="24"/>
        </w:rPr>
        <w:t>вводить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компьютер</w:t>
      </w:r>
      <w:r>
        <w:rPr>
          <w:spacing w:val="1"/>
          <w:sz w:val="24"/>
        </w:rPr>
        <w:t xml:space="preserve"> </w:t>
      </w:r>
      <w:r>
        <w:rPr>
          <w:sz w:val="24"/>
        </w:rPr>
        <w:t>(текст,</w:t>
      </w:r>
      <w:r>
        <w:rPr>
          <w:spacing w:val="1"/>
          <w:sz w:val="24"/>
        </w:rPr>
        <w:t xml:space="preserve"> </w:t>
      </w:r>
      <w:r>
        <w:rPr>
          <w:sz w:val="24"/>
        </w:rPr>
        <w:t>звук,</w:t>
      </w:r>
      <w:r>
        <w:rPr>
          <w:spacing w:val="1"/>
          <w:sz w:val="24"/>
        </w:rPr>
        <w:t xml:space="preserve"> </w:t>
      </w:r>
      <w:r>
        <w:rPr>
          <w:sz w:val="24"/>
        </w:rPr>
        <w:t>изображение,</w:t>
      </w:r>
      <w:r>
        <w:rPr>
          <w:spacing w:val="1"/>
          <w:sz w:val="24"/>
        </w:rPr>
        <w:t xml:space="preserve"> </w:t>
      </w:r>
      <w:r>
        <w:rPr>
          <w:sz w:val="24"/>
        </w:rPr>
        <w:t>цифровые</w:t>
      </w:r>
      <w:r>
        <w:rPr>
          <w:spacing w:val="-3"/>
          <w:sz w:val="24"/>
        </w:rPr>
        <w:t xml:space="preserve"> </w:t>
      </w:r>
      <w:r>
        <w:rPr>
          <w:sz w:val="24"/>
        </w:rPr>
        <w:t>данные).</w:t>
      </w:r>
    </w:p>
    <w:p w:rsidR="005F2F12" w:rsidRDefault="00325926">
      <w:pPr>
        <w:pStyle w:val="21"/>
        <w:spacing w:before="4"/>
      </w:pPr>
      <w:r>
        <w:t>«Родной</w:t>
      </w:r>
      <w:r>
        <w:rPr>
          <w:spacing w:val="-2"/>
        </w:rPr>
        <w:t xml:space="preserve"> </w:t>
      </w:r>
      <w:r>
        <w:t>язык</w:t>
      </w:r>
      <w:r>
        <w:rPr>
          <w:spacing w:val="-2"/>
        </w:rPr>
        <w:t xml:space="preserve"> </w:t>
      </w:r>
      <w:r>
        <w:t>(русский)»</w:t>
      </w:r>
    </w:p>
    <w:p w:rsidR="005F2F12" w:rsidRDefault="00325926">
      <w:pPr>
        <w:pStyle w:val="a3"/>
        <w:ind w:right="827"/>
      </w:pPr>
      <w:r>
        <w:t>Информационные технологии значительно расширяют возможности предъявления учебной</w:t>
      </w:r>
      <w:r>
        <w:rPr>
          <w:spacing w:val="1"/>
        </w:rPr>
        <w:t xml:space="preserve"> </w:t>
      </w:r>
      <w:r>
        <w:t>информации.</w:t>
      </w:r>
      <w:r>
        <w:rPr>
          <w:spacing w:val="1"/>
        </w:rPr>
        <w:t xml:space="preserve"> </w:t>
      </w:r>
      <w:r>
        <w:t>Можно</w:t>
      </w:r>
      <w:r>
        <w:rPr>
          <w:spacing w:val="1"/>
        </w:rPr>
        <w:t xml:space="preserve"> </w:t>
      </w:r>
      <w:r>
        <w:t>систематизировать,</w:t>
      </w:r>
      <w:r>
        <w:rPr>
          <w:spacing w:val="1"/>
        </w:rPr>
        <w:t xml:space="preserve"> </w:t>
      </w:r>
      <w:r>
        <w:t>где</w:t>
      </w:r>
      <w:r>
        <w:rPr>
          <w:spacing w:val="1"/>
        </w:rPr>
        <w:t xml:space="preserve"> </w:t>
      </w:r>
      <w:r>
        <w:t>и</w:t>
      </w:r>
      <w:r>
        <w:rPr>
          <w:spacing w:val="1"/>
        </w:rPr>
        <w:t xml:space="preserve"> </w:t>
      </w:r>
      <w:r>
        <w:t>как</w:t>
      </w:r>
      <w:r>
        <w:rPr>
          <w:spacing w:val="1"/>
        </w:rPr>
        <w:t xml:space="preserve"> </w:t>
      </w:r>
      <w:r>
        <w:t>целесообразно</w:t>
      </w:r>
      <w:r>
        <w:rPr>
          <w:spacing w:val="1"/>
        </w:rPr>
        <w:t xml:space="preserve"> </w:t>
      </w:r>
      <w:r>
        <w:t>использовать</w:t>
      </w:r>
      <w:r>
        <w:rPr>
          <w:spacing w:val="1"/>
        </w:rPr>
        <w:t xml:space="preserve"> </w:t>
      </w:r>
      <w:r>
        <w:t>информационные</w:t>
      </w:r>
      <w:r>
        <w:rPr>
          <w:spacing w:val="1"/>
        </w:rPr>
        <w:t xml:space="preserve"> </w:t>
      </w:r>
      <w:r>
        <w:t>технологии</w:t>
      </w:r>
      <w:r>
        <w:rPr>
          <w:spacing w:val="1"/>
        </w:rPr>
        <w:t xml:space="preserve"> </w:t>
      </w:r>
      <w:r>
        <w:t>в</w:t>
      </w:r>
      <w:r>
        <w:rPr>
          <w:spacing w:val="1"/>
        </w:rPr>
        <w:t xml:space="preserve"> </w:t>
      </w:r>
      <w:r>
        <w:t>обучении,</w:t>
      </w:r>
      <w:r>
        <w:rPr>
          <w:spacing w:val="1"/>
        </w:rPr>
        <w:t xml:space="preserve"> </w:t>
      </w:r>
      <w:r>
        <w:t>учитывая,</w:t>
      </w:r>
      <w:r>
        <w:rPr>
          <w:spacing w:val="1"/>
        </w:rPr>
        <w:t xml:space="preserve"> </w:t>
      </w:r>
      <w:r>
        <w:t>что</w:t>
      </w:r>
      <w:r>
        <w:rPr>
          <w:spacing w:val="1"/>
        </w:rPr>
        <w:t xml:space="preserve"> </w:t>
      </w:r>
      <w:r>
        <w:t>современные</w:t>
      </w:r>
      <w:r>
        <w:rPr>
          <w:spacing w:val="1"/>
        </w:rPr>
        <w:t xml:space="preserve"> </w:t>
      </w:r>
      <w:r>
        <w:t>компьютеры</w:t>
      </w:r>
      <w:r>
        <w:rPr>
          <w:spacing w:val="1"/>
        </w:rPr>
        <w:t xml:space="preserve"> </w:t>
      </w:r>
      <w:r>
        <w:t>позволяют</w:t>
      </w:r>
      <w:r>
        <w:rPr>
          <w:spacing w:val="1"/>
        </w:rPr>
        <w:t xml:space="preserve"> </w:t>
      </w:r>
      <w:r>
        <w:t>интегрировать</w:t>
      </w:r>
      <w:r>
        <w:rPr>
          <w:spacing w:val="1"/>
        </w:rPr>
        <w:t xml:space="preserve"> </w:t>
      </w:r>
      <w:r>
        <w:t>в</w:t>
      </w:r>
      <w:r>
        <w:rPr>
          <w:spacing w:val="1"/>
        </w:rPr>
        <w:t xml:space="preserve"> </w:t>
      </w:r>
      <w:r>
        <w:t>рамках</w:t>
      </w:r>
      <w:r>
        <w:rPr>
          <w:spacing w:val="1"/>
        </w:rPr>
        <w:t xml:space="preserve"> </w:t>
      </w:r>
      <w:r>
        <w:t>одной</w:t>
      </w:r>
      <w:r>
        <w:rPr>
          <w:spacing w:val="1"/>
        </w:rPr>
        <w:t xml:space="preserve"> </w:t>
      </w:r>
      <w:r>
        <w:t>программы</w:t>
      </w:r>
      <w:r>
        <w:rPr>
          <w:spacing w:val="1"/>
        </w:rPr>
        <w:t xml:space="preserve"> </w:t>
      </w:r>
      <w:r>
        <w:t>тексты,</w:t>
      </w:r>
      <w:r>
        <w:rPr>
          <w:spacing w:val="1"/>
        </w:rPr>
        <w:t xml:space="preserve"> </w:t>
      </w:r>
      <w:r>
        <w:t>графику,</w:t>
      </w:r>
      <w:r>
        <w:rPr>
          <w:spacing w:val="1"/>
        </w:rPr>
        <w:t xml:space="preserve"> </w:t>
      </w:r>
      <w:r>
        <w:t>звук,</w:t>
      </w:r>
      <w:r>
        <w:rPr>
          <w:spacing w:val="1"/>
        </w:rPr>
        <w:t xml:space="preserve"> </w:t>
      </w:r>
      <w:r>
        <w:t>анимацию,</w:t>
      </w:r>
      <w:r>
        <w:rPr>
          <w:spacing w:val="1"/>
        </w:rPr>
        <w:t xml:space="preserve"> </w:t>
      </w:r>
      <w:r>
        <w:t>видеоклипы,</w:t>
      </w:r>
      <w:r>
        <w:rPr>
          <w:spacing w:val="1"/>
        </w:rPr>
        <w:t xml:space="preserve"> </w:t>
      </w:r>
      <w:r>
        <w:t>высококачественные</w:t>
      </w:r>
      <w:r>
        <w:rPr>
          <w:spacing w:val="1"/>
        </w:rPr>
        <w:t xml:space="preserve"> </w:t>
      </w:r>
      <w:r>
        <w:t>фотоизображения,</w:t>
      </w:r>
      <w:r>
        <w:rPr>
          <w:spacing w:val="1"/>
        </w:rPr>
        <w:t xml:space="preserve"> </w:t>
      </w:r>
      <w:r>
        <w:t>достаточно</w:t>
      </w:r>
      <w:r>
        <w:rPr>
          <w:spacing w:val="1"/>
        </w:rPr>
        <w:t xml:space="preserve"> </w:t>
      </w:r>
      <w:r>
        <w:t>большие</w:t>
      </w:r>
      <w:r>
        <w:rPr>
          <w:spacing w:val="1"/>
        </w:rPr>
        <w:t xml:space="preserve"> </w:t>
      </w:r>
      <w:r>
        <w:t>объемы</w:t>
      </w:r>
      <w:r>
        <w:rPr>
          <w:spacing w:val="1"/>
        </w:rPr>
        <w:t xml:space="preserve"> </w:t>
      </w:r>
      <w:r>
        <w:t>полноэкранного</w:t>
      </w:r>
      <w:r>
        <w:rPr>
          <w:spacing w:val="-1"/>
        </w:rPr>
        <w:t xml:space="preserve"> </w:t>
      </w:r>
      <w:r>
        <w:t>видео,</w:t>
      </w:r>
      <w:r>
        <w:rPr>
          <w:spacing w:val="-4"/>
        </w:rPr>
        <w:t xml:space="preserve"> </w:t>
      </w:r>
      <w:r>
        <w:t>качество которого</w:t>
      </w:r>
      <w:r>
        <w:rPr>
          <w:spacing w:val="-2"/>
        </w:rPr>
        <w:t xml:space="preserve"> </w:t>
      </w:r>
      <w:r>
        <w:t>не</w:t>
      </w:r>
      <w:r>
        <w:rPr>
          <w:spacing w:val="1"/>
        </w:rPr>
        <w:t xml:space="preserve"> </w:t>
      </w:r>
      <w:r>
        <w:t>уступает</w:t>
      </w:r>
      <w:r>
        <w:rPr>
          <w:spacing w:val="-1"/>
        </w:rPr>
        <w:t xml:space="preserve"> </w:t>
      </w:r>
      <w:r>
        <w:t>телевизионному:</w:t>
      </w:r>
    </w:p>
    <w:p w:rsidR="005F2F12" w:rsidRDefault="00325926" w:rsidP="000C1F2E">
      <w:pPr>
        <w:pStyle w:val="a7"/>
        <w:numPr>
          <w:ilvl w:val="0"/>
          <w:numId w:val="83"/>
        </w:numPr>
        <w:tabs>
          <w:tab w:val="left" w:pos="1702"/>
          <w:tab w:val="left" w:pos="1703"/>
          <w:tab w:val="left" w:pos="2323"/>
          <w:tab w:val="left" w:pos="3687"/>
          <w:tab w:val="left" w:pos="4632"/>
          <w:tab w:val="left" w:pos="5929"/>
          <w:tab w:val="left" w:pos="6414"/>
          <w:tab w:val="left" w:pos="8038"/>
          <w:tab w:val="left" w:pos="8996"/>
        </w:tabs>
        <w:ind w:right="829" w:firstLine="0"/>
        <w:rPr>
          <w:sz w:val="24"/>
        </w:rPr>
      </w:pPr>
      <w:r>
        <w:rPr>
          <w:sz w:val="24"/>
        </w:rPr>
        <w:t>при</w:t>
      </w:r>
      <w:r>
        <w:rPr>
          <w:sz w:val="24"/>
        </w:rPr>
        <w:tab/>
        <w:t>изложении</w:t>
      </w:r>
      <w:r>
        <w:rPr>
          <w:sz w:val="24"/>
        </w:rPr>
        <w:tab/>
        <w:t>нового</w:t>
      </w:r>
      <w:r>
        <w:rPr>
          <w:sz w:val="24"/>
        </w:rPr>
        <w:tab/>
        <w:t>материала</w:t>
      </w:r>
      <w:r>
        <w:rPr>
          <w:sz w:val="24"/>
        </w:rPr>
        <w:tab/>
        <w:t>—</w:t>
      </w:r>
      <w:r>
        <w:rPr>
          <w:sz w:val="24"/>
        </w:rPr>
        <w:tab/>
        <w:t>визуализация</w:t>
      </w:r>
      <w:r>
        <w:rPr>
          <w:sz w:val="24"/>
        </w:rPr>
        <w:tab/>
        <w:t>знаний</w:t>
      </w:r>
      <w:r>
        <w:rPr>
          <w:sz w:val="24"/>
        </w:rPr>
        <w:tab/>
      </w:r>
      <w:r>
        <w:rPr>
          <w:spacing w:val="-1"/>
          <w:sz w:val="24"/>
        </w:rPr>
        <w:t>(демонстрационно</w:t>
      </w:r>
      <w:r>
        <w:rPr>
          <w:spacing w:val="-57"/>
          <w:sz w:val="24"/>
        </w:rPr>
        <w:t xml:space="preserve"> </w:t>
      </w:r>
      <w:r>
        <w:rPr>
          <w:sz w:val="24"/>
        </w:rPr>
        <w:t>энциклопедические</w:t>
      </w:r>
      <w:r>
        <w:rPr>
          <w:spacing w:val="-2"/>
          <w:sz w:val="24"/>
        </w:rPr>
        <w:t xml:space="preserve"> </w:t>
      </w:r>
      <w:r>
        <w:rPr>
          <w:sz w:val="24"/>
        </w:rPr>
        <w:t>программы; программа</w:t>
      </w:r>
      <w:r>
        <w:rPr>
          <w:spacing w:val="-2"/>
          <w:sz w:val="24"/>
        </w:rPr>
        <w:t xml:space="preserve"> </w:t>
      </w:r>
      <w:r>
        <w:rPr>
          <w:sz w:val="24"/>
        </w:rPr>
        <w:t>презентаций</w:t>
      </w:r>
      <w:r>
        <w:rPr>
          <w:spacing w:val="5"/>
          <w:sz w:val="24"/>
        </w:rPr>
        <w:t xml:space="preserve"> </w:t>
      </w:r>
      <w:r>
        <w:rPr>
          <w:sz w:val="24"/>
        </w:rPr>
        <w:t>Power</w:t>
      </w:r>
      <w:r>
        <w:rPr>
          <w:spacing w:val="-2"/>
          <w:sz w:val="24"/>
        </w:rPr>
        <w:t xml:space="preserve"> </w:t>
      </w:r>
      <w:r>
        <w:rPr>
          <w:sz w:val="24"/>
        </w:rPr>
        <w:t>Point).</w:t>
      </w:r>
    </w:p>
    <w:p w:rsidR="005F2F12" w:rsidRDefault="00325926" w:rsidP="000C1F2E">
      <w:pPr>
        <w:pStyle w:val="a7"/>
        <w:numPr>
          <w:ilvl w:val="0"/>
          <w:numId w:val="83"/>
        </w:numPr>
        <w:tabs>
          <w:tab w:val="left" w:pos="1519"/>
        </w:tabs>
        <w:ind w:left="1518" w:hanging="261"/>
        <w:rPr>
          <w:sz w:val="24"/>
        </w:rPr>
      </w:pPr>
      <w:r>
        <w:rPr>
          <w:sz w:val="24"/>
        </w:rPr>
        <w:t>закрепление</w:t>
      </w:r>
      <w:r>
        <w:rPr>
          <w:spacing w:val="-4"/>
          <w:sz w:val="24"/>
        </w:rPr>
        <w:t xml:space="preserve"> </w:t>
      </w:r>
      <w:r>
        <w:rPr>
          <w:sz w:val="24"/>
        </w:rPr>
        <w:t>изложенного</w:t>
      </w:r>
      <w:r>
        <w:rPr>
          <w:spacing w:val="-3"/>
          <w:sz w:val="24"/>
        </w:rPr>
        <w:t xml:space="preserve"> </w:t>
      </w:r>
      <w:r>
        <w:rPr>
          <w:sz w:val="24"/>
        </w:rPr>
        <w:t>материала</w:t>
      </w:r>
      <w:r>
        <w:rPr>
          <w:spacing w:val="-4"/>
          <w:sz w:val="24"/>
        </w:rPr>
        <w:t xml:space="preserve"> </w:t>
      </w:r>
      <w:r>
        <w:rPr>
          <w:sz w:val="24"/>
        </w:rPr>
        <w:t>(тренинг</w:t>
      </w:r>
      <w:r>
        <w:rPr>
          <w:spacing w:val="-3"/>
          <w:sz w:val="24"/>
        </w:rPr>
        <w:t xml:space="preserve"> </w:t>
      </w:r>
      <w:r>
        <w:rPr>
          <w:sz w:val="24"/>
        </w:rPr>
        <w:t>—</w:t>
      </w:r>
      <w:r>
        <w:rPr>
          <w:spacing w:val="-2"/>
          <w:sz w:val="24"/>
        </w:rPr>
        <w:t xml:space="preserve"> </w:t>
      </w:r>
      <w:r>
        <w:rPr>
          <w:sz w:val="24"/>
        </w:rPr>
        <w:t>разнообразные</w:t>
      </w:r>
      <w:r>
        <w:rPr>
          <w:spacing w:val="-5"/>
          <w:sz w:val="24"/>
        </w:rPr>
        <w:t xml:space="preserve"> </w:t>
      </w:r>
      <w:r>
        <w:rPr>
          <w:sz w:val="24"/>
        </w:rPr>
        <w:t>обучающие</w:t>
      </w:r>
      <w:r>
        <w:rPr>
          <w:spacing w:val="-4"/>
          <w:sz w:val="24"/>
        </w:rPr>
        <w:t xml:space="preserve"> </w:t>
      </w:r>
      <w:r>
        <w:rPr>
          <w:sz w:val="24"/>
        </w:rPr>
        <w:t>программы);</w:t>
      </w:r>
    </w:p>
    <w:p w:rsidR="005F2F12" w:rsidRDefault="00325926" w:rsidP="000C1F2E">
      <w:pPr>
        <w:pStyle w:val="a7"/>
        <w:numPr>
          <w:ilvl w:val="0"/>
          <w:numId w:val="83"/>
        </w:numPr>
        <w:tabs>
          <w:tab w:val="left" w:pos="1688"/>
          <w:tab w:val="left" w:pos="1689"/>
          <w:tab w:val="left" w:pos="2726"/>
          <w:tab w:val="left" w:pos="3899"/>
          <w:tab w:val="left" w:pos="4258"/>
          <w:tab w:val="left" w:pos="5441"/>
          <w:tab w:val="left" w:pos="7123"/>
          <w:tab w:val="left" w:pos="7458"/>
          <w:tab w:val="left" w:pos="9094"/>
        </w:tabs>
        <w:ind w:right="832" w:firstLine="0"/>
        <w:rPr>
          <w:sz w:val="24"/>
        </w:rPr>
      </w:pPr>
      <w:r>
        <w:rPr>
          <w:sz w:val="24"/>
        </w:rPr>
        <w:t>система</w:t>
      </w:r>
      <w:r>
        <w:rPr>
          <w:sz w:val="24"/>
        </w:rPr>
        <w:tab/>
        <w:t>контроля</w:t>
      </w:r>
      <w:r>
        <w:rPr>
          <w:sz w:val="24"/>
        </w:rPr>
        <w:tab/>
        <w:t>и</w:t>
      </w:r>
      <w:r>
        <w:rPr>
          <w:sz w:val="24"/>
        </w:rPr>
        <w:tab/>
        <w:t>проверки</w:t>
      </w:r>
      <w:r>
        <w:rPr>
          <w:sz w:val="24"/>
        </w:rPr>
        <w:tab/>
        <w:t>(тестирование</w:t>
      </w:r>
      <w:r>
        <w:rPr>
          <w:sz w:val="24"/>
        </w:rPr>
        <w:tab/>
        <w:t>с</w:t>
      </w:r>
      <w:r>
        <w:rPr>
          <w:sz w:val="24"/>
        </w:rPr>
        <w:tab/>
        <w:t>оцениванием,</w:t>
      </w:r>
      <w:r>
        <w:rPr>
          <w:sz w:val="24"/>
        </w:rPr>
        <w:tab/>
      </w:r>
      <w:r>
        <w:rPr>
          <w:spacing w:val="-1"/>
          <w:sz w:val="24"/>
        </w:rPr>
        <w:t>контролирующие</w:t>
      </w:r>
      <w:r>
        <w:rPr>
          <w:spacing w:val="-57"/>
          <w:sz w:val="24"/>
        </w:rPr>
        <w:t xml:space="preserve"> </w:t>
      </w:r>
      <w:r>
        <w:rPr>
          <w:sz w:val="24"/>
        </w:rPr>
        <w:lastRenderedPageBreak/>
        <w:t>программы);</w:t>
      </w:r>
    </w:p>
    <w:p w:rsidR="005F2F12" w:rsidRDefault="00325926" w:rsidP="000C1F2E">
      <w:pPr>
        <w:pStyle w:val="a7"/>
        <w:numPr>
          <w:ilvl w:val="0"/>
          <w:numId w:val="83"/>
        </w:numPr>
        <w:tabs>
          <w:tab w:val="left" w:pos="1671"/>
          <w:tab w:val="left" w:pos="1672"/>
          <w:tab w:val="left" w:pos="3597"/>
          <w:tab w:val="left" w:pos="4492"/>
          <w:tab w:val="left" w:pos="5700"/>
          <w:tab w:val="left" w:pos="7178"/>
          <w:tab w:val="left" w:pos="8552"/>
          <w:tab w:val="left" w:pos="9235"/>
        </w:tabs>
        <w:ind w:right="835" w:firstLine="0"/>
        <w:rPr>
          <w:sz w:val="24"/>
        </w:rPr>
      </w:pPr>
      <w:r>
        <w:rPr>
          <w:sz w:val="24"/>
        </w:rPr>
        <w:t>самостоятельная</w:t>
      </w:r>
      <w:r>
        <w:rPr>
          <w:sz w:val="24"/>
        </w:rPr>
        <w:tab/>
        <w:t>работа</w:t>
      </w:r>
      <w:r>
        <w:rPr>
          <w:sz w:val="24"/>
        </w:rPr>
        <w:tab/>
        <w:t>учащихся</w:t>
      </w:r>
      <w:r>
        <w:rPr>
          <w:sz w:val="24"/>
        </w:rPr>
        <w:tab/>
        <w:t>(обучающие</w:t>
      </w:r>
      <w:r>
        <w:rPr>
          <w:sz w:val="24"/>
        </w:rPr>
        <w:tab/>
        <w:t>программы</w:t>
      </w:r>
      <w:r>
        <w:rPr>
          <w:sz w:val="24"/>
        </w:rPr>
        <w:tab/>
        <w:t>типа</w:t>
      </w:r>
      <w:r>
        <w:rPr>
          <w:sz w:val="24"/>
        </w:rPr>
        <w:tab/>
      </w:r>
      <w:r>
        <w:rPr>
          <w:spacing w:val="-1"/>
          <w:sz w:val="24"/>
        </w:rPr>
        <w:t>"1С:Репетитор",</w:t>
      </w:r>
      <w:r>
        <w:rPr>
          <w:spacing w:val="-57"/>
          <w:sz w:val="24"/>
        </w:rPr>
        <w:t xml:space="preserve"> </w:t>
      </w:r>
      <w:r>
        <w:rPr>
          <w:sz w:val="24"/>
        </w:rPr>
        <w:t>энциклопедии,</w:t>
      </w:r>
      <w:r>
        <w:rPr>
          <w:spacing w:val="-1"/>
          <w:sz w:val="24"/>
        </w:rPr>
        <w:t xml:space="preserve"> </w:t>
      </w:r>
      <w:r>
        <w:rPr>
          <w:sz w:val="24"/>
        </w:rPr>
        <w:t>развивающие</w:t>
      </w:r>
      <w:r>
        <w:rPr>
          <w:spacing w:val="-1"/>
          <w:sz w:val="24"/>
        </w:rPr>
        <w:t xml:space="preserve"> </w:t>
      </w:r>
      <w:r>
        <w:rPr>
          <w:sz w:val="24"/>
        </w:rPr>
        <w:t>программы);</w:t>
      </w:r>
    </w:p>
    <w:p w:rsidR="005F2F12" w:rsidRDefault="00325926" w:rsidP="000C1F2E">
      <w:pPr>
        <w:pStyle w:val="a7"/>
        <w:numPr>
          <w:ilvl w:val="0"/>
          <w:numId w:val="83"/>
        </w:numPr>
        <w:tabs>
          <w:tab w:val="left" w:pos="1605"/>
        </w:tabs>
        <w:spacing w:before="66"/>
        <w:ind w:right="824" w:firstLine="0"/>
        <w:rPr>
          <w:sz w:val="24"/>
        </w:rPr>
      </w:pPr>
      <w:r>
        <w:rPr>
          <w:sz w:val="24"/>
        </w:rPr>
        <w:t>при</w:t>
      </w:r>
      <w:r>
        <w:rPr>
          <w:spacing w:val="1"/>
          <w:sz w:val="24"/>
        </w:rPr>
        <w:t xml:space="preserve"> </w:t>
      </w:r>
      <w:r>
        <w:rPr>
          <w:sz w:val="24"/>
        </w:rPr>
        <w:t>возможности</w:t>
      </w:r>
      <w:r>
        <w:rPr>
          <w:spacing w:val="1"/>
          <w:sz w:val="24"/>
        </w:rPr>
        <w:t xml:space="preserve"> </w:t>
      </w:r>
      <w:r>
        <w:rPr>
          <w:sz w:val="24"/>
        </w:rPr>
        <w:t>отказа</w:t>
      </w:r>
      <w:r>
        <w:rPr>
          <w:spacing w:val="1"/>
          <w:sz w:val="24"/>
        </w:rPr>
        <w:t xml:space="preserve"> </w:t>
      </w:r>
      <w:r>
        <w:rPr>
          <w:sz w:val="24"/>
        </w:rPr>
        <w:t>от</w:t>
      </w:r>
      <w:r>
        <w:rPr>
          <w:spacing w:val="1"/>
          <w:sz w:val="24"/>
        </w:rPr>
        <w:t xml:space="preserve"> </w:t>
      </w:r>
      <w:r>
        <w:rPr>
          <w:sz w:val="24"/>
        </w:rPr>
        <w:t>классно-урочной</w:t>
      </w:r>
      <w:r>
        <w:rPr>
          <w:spacing w:val="1"/>
          <w:sz w:val="24"/>
        </w:rPr>
        <w:t xml:space="preserve"> </w:t>
      </w:r>
      <w:r>
        <w:rPr>
          <w:sz w:val="24"/>
        </w:rPr>
        <w:t>системы:</w:t>
      </w:r>
      <w:r>
        <w:rPr>
          <w:spacing w:val="1"/>
          <w:sz w:val="24"/>
        </w:rPr>
        <w:t xml:space="preserve"> </w:t>
      </w:r>
      <w:r>
        <w:rPr>
          <w:sz w:val="24"/>
        </w:rPr>
        <w:t>проведение</w:t>
      </w:r>
      <w:r>
        <w:rPr>
          <w:spacing w:val="1"/>
          <w:sz w:val="24"/>
        </w:rPr>
        <w:t xml:space="preserve"> </w:t>
      </w:r>
      <w:r>
        <w:rPr>
          <w:sz w:val="24"/>
        </w:rPr>
        <w:t>интегрированных</w:t>
      </w:r>
      <w:r>
        <w:rPr>
          <w:spacing w:val="1"/>
          <w:sz w:val="24"/>
        </w:rPr>
        <w:t xml:space="preserve"> </w:t>
      </w:r>
      <w:r>
        <w:rPr>
          <w:sz w:val="24"/>
        </w:rPr>
        <w:t>уроков по методу проектов, результатом которых будет создание Web-страниц, проведение</w:t>
      </w:r>
      <w:r>
        <w:rPr>
          <w:spacing w:val="1"/>
          <w:sz w:val="24"/>
        </w:rPr>
        <w:t xml:space="preserve"> </w:t>
      </w:r>
      <w:r>
        <w:rPr>
          <w:sz w:val="24"/>
        </w:rPr>
        <w:t>телеконференций,</w:t>
      </w:r>
      <w:r>
        <w:rPr>
          <w:spacing w:val="-1"/>
          <w:sz w:val="24"/>
        </w:rPr>
        <w:t xml:space="preserve"> </w:t>
      </w:r>
      <w:r>
        <w:rPr>
          <w:sz w:val="24"/>
        </w:rPr>
        <w:t>использование</w:t>
      </w:r>
      <w:r>
        <w:rPr>
          <w:spacing w:val="-1"/>
          <w:sz w:val="24"/>
        </w:rPr>
        <w:t xml:space="preserve"> </w:t>
      </w:r>
      <w:r>
        <w:rPr>
          <w:sz w:val="24"/>
        </w:rPr>
        <w:t>современных</w:t>
      </w:r>
      <w:r>
        <w:rPr>
          <w:spacing w:val="-1"/>
          <w:sz w:val="24"/>
        </w:rPr>
        <w:t xml:space="preserve"> </w:t>
      </w:r>
      <w:r>
        <w:rPr>
          <w:sz w:val="24"/>
        </w:rPr>
        <w:t>Интернет-технологий;</w:t>
      </w:r>
    </w:p>
    <w:p w:rsidR="005F2F12" w:rsidRDefault="00325926">
      <w:pPr>
        <w:pStyle w:val="a3"/>
        <w:spacing w:before="1"/>
      </w:pPr>
      <w:r>
        <w:t>7)</w:t>
      </w:r>
      <w:r>
        <w:rPr>
          <w:spacing w:val="-3"/>
        </w:rPr>
        <w:t xml:space="preserve"> </w:t>
      </w:r>
      <w:r>
        <w:t>тренировка</w:t>
      </w:r>
      <w:r>
        <w:rPr>
          <w:spacing w:val="-2"/>
        </w:rPr>
        <w:t xml:space="preserve"> </w:t>
      </w:r>
      <w:r>
        <w:t>конкретных</w:t>
      </w:r>
      <w:r>
        <w:rPr>
          <w:spacing w:val="-1"/>
        </w:rPr>
        <w:t xml:space="preserve"> </w:t>
      </w:r>
      <w:r>
        <w:t>способностей учащегося</w:t>
      </w:r>
      <w:r>
        <w:rPr>
          <w:spacing w:val="-2"/>
        </w:rPr>
        <w:t xml:space="preserve"> </w:t>
      </w:r>
      <w:r>
        <w:t>(внимание,</w:t>
      </w:r>
      <w:r>
        <w:rPr>
          <w:spacing w:val="-3"/>
        </w:rPr>
        <w:t xml:space="preserve"> </w:t>
      </w:r>
      <w:r>
        <w:t>память,</w:t>
      </w:r>
      <w:r>
        <w:rPr>
          <w:spacing w:val="-2"/>
        </w:rPr>
        <w:t xml:space="preserve"> </w:t>
      </w:r>
      <w:r>
        <w:t>мышление</w:t>
      </w:r>
      <w:r>
        <w:rPr>
          <w:spacing w:val="-3"/>
        </w:rPr>
        <w:t xml:space="preserve"> </w:t>
      </w:r>
      <w:r>
        <w:t>и</w:t>
      </w:r>
      <w:r>
        <w:rPr>
          <w:spacing w:val="-2"/>
        </w:rPr>
        <w:t xml:space="preserve"> </w:t>
      </w:r>
      <w:r>
        <w:t>т.д.).</w:t>
      </w:r>
    </w:p>
    <w:p w:rsidR="005F2F12" w:rsidRDefault="00325926">
      <w:pPr>
        <w:ind w:left="1258" w:right="827"/>
        <w:jc w:val="both"/>
        <w:rPr>
          <w:sz w:val="24"/>
        </w:rPr>
      </w:pPr>
      <w:r>
        <w:rPr>
          <w:b/>
          <w:sz w:val="24"/>
        </w:rPr>
        <w:t xml:space="preserve">«Иностранный язык (английский)». </w:t>
      </w:r>
      <w:r>
        <w:rPr>
          <w:sz w:val="24"/>
        </w:rPr>
        <w:t>Подготовка плана и тезисов сообщения (в том числе</w:t>
      </w:r>
      <w:r>
        <w:rPr>
          <w:spacing w:val="1"/>
          <w:sz w:val="24"/>
        </w:rPr>
        <w:t xml:space="preserve"> </w:t>
      </w:r>
      <w:r>
        <w:rPr>
          <w:sz w:val="24"/>
        </w:rPr>
        <w:t>гипермедиа);</w:t>
      </w:r>
      <w:r>
        <w:rPr>
          <w:spacing w:val="-1"/>
          <w:sz w:val="24"/>
        </w:rPr>
        <w:t xml:space="preserve"> </w:t>
      </w:r>
      <w:r>
        <w:rPr>
          <w:sz w:val="24"/>
        </w:rPr>
        <w:t>выступление</w:t>
      </w:r>
      <w:r>
        <w:rPr>
          <w:spacing w:val="-1"/>
          <w:sz w:val="24"/>
        </w:rPr>
        <w:t xml:space="preserve"> </w:t>
      </w:r>
      <w:r>
        <w:rPr>
          <w:sz w:val="24"/>
        </w:rPr>
        <w:t>с</w:t>
      </w:r>
      <w:r>
        <w:rPr>
          <w:spacing w:val="-1"/>
          <w:sz w:val="24"/>
        </w:rPr>
        <w:t xml:space="preserve"> </w:t>
      </w:r>
      <w:r>
        <w:rPr>
          <w:sz w:val="24"/>
        </w:rPr>
        <w:t>сообщением.</w:t>
      </w:r>
    </w:p>
    <w:p w:rsidR="005F2F12" w:rsidRDefault="00325926">
      <w:pPr>
        <w:pStyle w:val="a3"/>
        <w:ind w:right="825"/>
      </w:pPr>
      <w:r>
        <w:t>Создание</w:t>
      </w:r>
      <w:r>
        <w:rPr>
          <w:spacing w:val="1"/>
        </w:rPr>
        <w:t xml:space="preserve"> </w:t>
      </w:r>
      <w:r>
        <w:t>небольшого</w:t>
      </w:r>
      <w:r>
        <w:rPr>
          <w:spacing w:val="1"/>
        </w:rPr>
        <w:t xml:space="preserve"> </w:t>
      </w:r>
      <w:r>
        <w:t>текста</w:t>
      </w:r>
      <w:r>
        <w:rPr>
          <w:spacing w:val="1"/>
        </w:rPr>
        <w:t xml:space="preserve"> </w:t>
      </w:r>
      <w:r>
        <w:t>на</w:t>
      </w:r>
      <w:r>
        <w:rPr>
          <w:spacing w:val="1"/>
        </w:rPr>
        <w:t xml:space="preserve"> </w:t>
      </w:r>
      <w:r>
        <w:t>компьютере.</w:t>
      </w:r>
      <w:r>
        <w:rPr>
          <w:spacing w:val="1"/>
        </w:rPr>
        <w:t xml:space="preserve"> </w:t>
      </w:r>
      <w:r>
        <w:t>Фиксация</w:t>
      </w:r>
      <w:r>
        <w:rPr>
          <w:spacing w:val="1"/>
        </w:rPr>
        <w:t xml:space="preserve"> </w:t>
      </w:r>
      <w:r>
        <w:t>собственной</w:t>
      </w:r>
      <w:r>
        <w:rPr>
          <w:spacing w:val="1"/>
        </w:rPr>
        <w:t xml:space="preserve"> </w:t>
      </w:r>
      <w:r>
        <w:t>устной</w:t>
      </w:r>
      <w:r>
        <w:rPr>
          <w:spacing w:val="1"/>
        </w:rPr>
        <w:t xml:space="preserve"> </w:t>
      </w:r>
      <w:r>
        <w:t>речи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цифровой</w:t>
      </w:r>
      <w:r>
        <w:rPr>
          <w:spacing w:val="1"/>
        </w:rPr>
        <w:t xml:space="preserve"> </w:t>
      </w:r>
      <w:r>
        <w:t>форме</w:t>
      </w:r>
      <w:r>
        <w:rPr>
          <w:spacing w:val="1"/>
        </w:rPr>
        <w:t xml:space="preserve"> </w:t>
      </w:r>
      <w:r>
        <w:t>для</w:t>
      </w:r>
      <w:r>
        <w:rPr>
          <w:spacing w:val="1"/>
        </w:rPr>
        <w:t xml:space="preserve"> </w:t>
      </w:r>
      <w:r>
        <w:t>самокорректировки,</w:t>
      </w:r>
      <w:r>
        <w:rPr>
          <w:spacing w:val="1"/>
        </w:rPr>
        <w:t xml:space="preserve"> </w:t>
      </w:r>
      <w:r>
        <w:t>устное</w:t>
      </w:r>
      <w:r>
        <w:rPr>
          <w:spacing w:val="1"/>
        </w:rPr>
        <w:t xml:space="preserve"> </w:t>
      </w:r>
      <w:r>
        <w:t>выступление</w:t>
      </w:r>
      <w:r>
        <w:rPr>
          <w:spacing w:val="1"/>
        </w:rPr>
        <w:t xml:space="preserve"> </w:t>
      </w:r>
      <w:r>
        <w:t>в</w:t>
      </w:r>
      <w:r>
        <w:rPr>
          <w:spacing w:val="1"/>
        </w:rPr>
        <w:t xml:space="preserve"> </w:t>
      </w:r>
      <w:r>
        <w:t>сопровождении аудио - и видеоподдержки. Восприятие и понимание основной информации в</w:t>
      </w:r>
      <w:r>
        <w:rPr>
          <w:spacing w:val="-57"/>
        </w:rPr>
        <w:t xml:space="preserve"> </w:t>
      </w:r>
      <w:r>
        <w:t>небольших устных и письменных сообщениях, в том числе полученных компьютерными</w:t>
      </w:r>
      <w:r>
        <w:rPr>
          <w:spacing w:val="1"/>
        </w:rPr>
        <w:t xml:space="preserve"> </w:t>
      </w:r>
      <w:r>
        <w:t>способами</w:t>
      </w:r>
      <w:r>
        <w:rPr>
          <w:spacing w:val="1"/>
        </w:rPr>
        <w:t xml:space="preserve"> </w:t>
      </w:r>
      <w:r>
        <w:t>коммуникации.</w:t>
      </w:r>
      <w:r>
        <w:rPr>
          <w:spacing w:val="1"/>
        </w:rPr>
        <w:t xml:space="preserve"> </w:t>
      </w:r>
      <w:r>
        <w:t>Использование</w:t>
      </w:r>
      <w:r>
        <w:rPr>
          <w:spacing w:val="1"/>
        </w:rPr>
        <w:t xml:space="preserve"> </w:t>
      </w:r>
      <w:r>
        <w:t>компьютерного</w:t>
      </w:r>
      <w:r>
        <w:rPr>
          <w:spacing w:val="1"/>
        </w:rPr>
        <w:t xml:space="preserve"> </w:t>
      </w:r>
      <w:r>
        <w:t>словаря,</w:t>
      </w:r>
      <w:r>
        <w:rPr>
          <w:spacing w:val="1"/>
        </w:rPr>
        <w:t xml:space="preserve"> </w:t>
      </w:r>
      <w:r>
        <w:t>экранного</w:t>
      </w:r>
      <w:r>
        <w:rPr>
          <w:spacing w:val="1"/>
        </w:rPr>
        <w:t xml:space="preserve"> </w:t>
      </w:r>
      <w:r>
        <w:t>перевода</w:t>
      </w:r>
      <w:r>
        <w:rPr>
          <w:spacing w:val="1"/>
        </w:rPr>
        <w:t xml:space="preserve"> </w:t>
      </w:r>
      <w:r>
        <w:t>отдельных</w:t>
      </w:r>
      <w:r>
        <w:rPr>
          <w:spacing w:val="1"/>
        </w:rPr>
        <w:t xml:space="preserve"> </w:t>
      </w:r>
      <w:r>
        <w:t>слов.</w:t>
      </w:r>
    </w:p>
    <w:p w:rsidR="005F2F12" w:rsidRDefault="00325926">
      <w:pPr>
        <w:pStyle w:val="a3"/>
        <w:ind w:right="822"/>
      </w:pPr>
      <w:r>
        <w:rPr>
          <w:b/>
        </w:rPr>
        <w:t xml:space="preserve">«Математика и информатика». </w:t>
      </w:r>
      <w:r>
        <w:t>Применение математических знаний и представлений, а</w:t>
      </w:r>
      <w:r>
        <w:rPr>
          <w:spacing w:val="1"/>
        </w:rPr>
        <w:t xml:space="preserve"> </w:t>
      </w:r>
      <w:r>
        <w:t>также</w:t>
      </w:r>
      <w:r>
        <w:rPr>
          <w:spacing w:val="1"/>
        </w:rPr>
        <w:t xml:space="preserve"> </w:t>
      </w:r>
      <w:r>
        <w:t>методов</w:t>
      </w:r>
      <w:r>
        <w:rPr>
          <w:spacing w:val="1"/>
        </w:rPr>
        <w:t xml:space="preserve"> </w:t>
      </w:r>
      <w:r>
        <w:t>информатики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начальный</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знаний</w:t>
      </w:r>
      <w:r>
        <w:rPr>
          <w:spacing w:val="1"/>
        </w:rPr>
        <w:t xml:space="preserve"> </w:t>
      </w:r>
      <w:r>
        <w:t>и</w:t>
      </w:r>
      <w:r>
        <w:rPr>
          <w:spacing w:val="1"/>
        </w:rPr>
        <w:t xml:space="preserve"> </w:t>
      </w:r>
      <w:r>
        <w:t>информатических</w:t>
      </w:r>
      <w:r>
        <w:rPr>
          <w:spacing w:val="1"/>
        </w:rPr>
        <w:t xml:space="preserve"> </w:t>
      </w:r>
      <w:r>
        <w:t>подходов</w:t>
      </w:r>
      <w:r>
        <w:rPr>
          <w:spacing w:val="1"/>
        </w:rPr>
        <w:t xml:space="preserve"> </w:t>
      </w:r>
      <w:r>
        <w:t>в</w:t>
      </w:r>
      <w:r>
        <w:rPr>
          <w:spacing w:val="1"/>
        </w:rPr>
        <w:t xml:space="preserve"> </w:t>
      </w:r>
      <w:r>
        <w:t>повседневных</w:t>
      </w:r>
      <w:r>
        <w:rPr>
          <w:spacing w:val="1"/>
        </w:rPr>
        <w:t xml:space="preserve"> </w:t>
      </w:r>
      <w:r>
        <w:t>ситуациях.</w:t>
      </w:r>
      <w:r>
        <w:rPr>
          <w:spacing w:val="1"/>
        </w:rPr>
        <w:t xml:space="preserve"> </w:t>
      </w:r>
      <w:r>
        <w:t>Представление,</w:t>
      </w:r>
      <w:r>
        <w:rPr>
          <w:spacing w:val="1"/>
        </w:rPr>
        <w:t xml:space="preserve"> </w:t>
      </w:r>
      <w:r>
        <w:t>анализ</w:t>
      </w:r>
      <w:r>
        <w:rPr>
          <w:spacing w:val="1"/>
        </w:rPr>
        <w:t xml:space="preserve"> </w:t>
      </w:r>
      <w:r>
        <w:t>и</w:t>
      </w:r>
      <w:r>
        <w:rPr>
          <w:spacing w:val="1"/>
        </w:rPr>
        <w:t xml:space="preserve"> </w:t>
      </w:r>
      <w:r>
        <w:t>интерпретация</w:t>
      </w:r>
      <w:r>
        <w:rPr>
          <w:spacing w:val="1"/>
        </w:rPr>
        <w:t xml:space="preserve"> </w:t>
      </w:r>
      <w:r>
        <w:t>данных</w:t>
      </w:r>
      <w:r>
        <w:rPr>
          <w:spacing w:val="1"/>
        </w:rPr>
        <w:t xml:space="preserve"> </w:t>
      </w:r>
      <w:r>
        <w:t>в</w:t>
      </w:r>
      <w:r>
        <w:rPr>
          <w:spacing w:val="1"/>
        </w:rPr>
        <w:t xml:space="preserve"> </w:t>
      </w:r>
      <w:r>
        <w:t>ходе</w:t>
      </w:r>
      <w:r>
        <w:rPr>
          <w:spacing w:val="1"/>
        </w:rPr>
        <w:t xml:space="preserve"> </w:t>
      </w:r>
      <w:r>
        <w:t>работы</w:t>
      </w:r>
      <w:r>
        <w:rPr>
          <w:spacing w:val="1"/>
        </w:rPr>
        <w:t xml:space="preserve"> </w:t>
      </w:r>
      <w:r>
        <w:t>с</w:t>
      </w:r>
      <w:r>
        <w:rPr>
          <w:spacing w:val="1"/>
        </w:rPr>
        <w:t xml:space="preserve"> </w:t>
      </w:r>
      <w:r>
        <w:t>текстами,</w:t>
      </w:r>
      <w:r>
        <w:rPr>
          <w:spacing w:val="1"/>
        </w:rPr>
        <w:t xml:space="preserve"> </w:t>
      </w:r>
      <w:r>
        <w:t>таблицами,</w:t>
      </w:r>
      <w:r>
        <w:rPr>
          <w:spacing w:val="1"/>
        </w:rPr>
        <w:t xml:space="preserve"> </w:t>
      </w:r>
      <w:r>
        <w:t>диаграммами, несложными графами: извлечение необходимых данных, заполнение готовых</w:t>
      </w:r>
      <w:r>
        <w:rPr>
          <w:spacing w:val="1"/>
        </w:rPr>
        <w:t xml:space="preserve"> </w:t>
      </w:r>
      <w:r>
        <w:t>форм (на бумаге и компьютере), объяснение, сравнение и обобщение информации. Выбор</w:t>
      </w:r>
      <w:r>
        <w:rPr>
          <w:spacing w:val="1"/>
        </w:rPr>
        <w:t xml:space="preserve"> </w:t>
      </w:r>
      <w:r>
        <w:t>оснований</w:t>
      </w:r>
      <w:r>
        <w:rPr>
          <w:spacing w:val="1"/>
        </w:rPr>
        <w:t xml:space="preserve"> </w:t>
      </w:r>
      <w:r>
        <w:t>для</w:t>
      </w:r>
      <w:r>
        <w:rPr>
          <w:spacing w:val="1"/>
        </w:rPr>
        <w:t xml:space="preserve"> </w:t>
      </w:r>
      <w:r>
        <w:t>образования</w:t>
      </w:r>
      <w:r>
        <w:rPr>
          <w:spacing w:val="1"/>
        </w:rPr>
        <w:t xml:space="preserve"> </w:t>
      </w:r>
      <w:r>
        <w:t>и</w:t>
      </w:r>
      <w:r>
        <w:rPr>
          <w:spacing w:val="1"/>
        </w:rPr>
        <w:t xml:space="preserve"> </w:t>
      </w:r>
      <w:r>
        <w:t>выделения</w:t>
      </w:r>
      <w:r>
        <w:rPr>
          <w:spacing w:val="1"/>
        </w:rPr>
        <w:t xml:space="preserve"> </w:t>
      </w:r>
      <w:r>
        <w:t>совокупностей.</w:t>
      </w:r>
      <w:r>
        <w:rPr>
          <w:spacing w:val="1"/>
        </w:rPr>
        <w:t xml:space="preserve"> </w:t>
      </w:r>
      <w:r>
        <w:t>Представление</w:t>
      </w:r>
      <w:r>
        <w:rPr>
          <w:spacing w:val="1"/>
        </w:rPr>
        <w:t xml:space="preserve"> </w:t>
      </w:r>
      <w:r>
        <w:t>причинно-</w:t>
      </w:r>
      <w:r>
        <w:rPr>
          <w:spacing w:val="1"/>
        </w:rPr>
        <w:t xml:space="preserve"> </w:t>
      </w:r>
      <w:r>
        <w:t>следственных и временных связей с помощью цепочек. Работа с простыми геометрическими</w:t>
      </w:r>
      <w:r>
        <w:rPr>
          <w:spacing w:val="1"/>
        </w:rPr>
        <w:t xml:space="preserve"> </w:t>
      </w:r>
      <w:r>
        <w:t>объектами в интерактивной среде компьютера: построение, изменение, измерение, сравнение</w:t>
      </w:r>
      <w:r>
        <w:rPr>
          <w:spacing w:val="-57"/>
        </w:rPr>
        <w:t xml:space="preserve"> </w:t>
      </w:r>
      <w:r>
        <w:t>геометрических</w:t>
      </w:r>
      <w:r>
        <w:rPr>
          <w:spacing w:val="1"/>
        </w:rPr>
        <w:t xml:space="preserve"> </w:t>
      </w:r>
      <w:r>
        <w:t>объектов.</w:t>
      </w:r>
    </w:p>
    <w:p w:rsidR="005F2F12" w:rsidRDefault="00325926">
      <w:pPr>
        <w:pStyle w:val="a3"/>
        <w:spacing w:before="1"/>
        <w:ind w:right="828"/>
      </w:pPr>
      <w:r>
        <w:rPr>
          <w:b/>
        </w:rPr>
        <w:t>«Окружающий</w:t>
      </w:r>
      <w:r>
        <w:rPr>
          <w:b/>
          <w:spacing w:val="1"/>
        </w:rPr>
        <w:t xml:space="preserve"> </w:t>
      </w:r>
      <w:r>
        <w:rPr>
          <w:b/>
        </w:rPr>
        <w:t>мир».</w:t>
      </w:r>
      <w:r>
        <w:rPr>
          <w:b/>
          <w:spacing w:val="1"/>
        </w:rPr>
        <w:t xml:space="preserve"> </w:t>
      </w:r>
      <w:r>
        <w:t>Фиксация</w:t>
      </w:r>
      <w:r>
        <w:rPr>
          <w:spacing w:val="1"/>
        </w:rPr>
        <w:t xml:space="preserve"> </w:t>
      </w:r>
      <w:r>
        <w:t>информации</w:t>
      </w:r>
      <w:r>
        <w:rPr>
          <w:spacing w:val="1"/>
        </w:rPr>
        <w:t xml:space="preserve"> </w:t>
      </w:r>
      <w:r>
        <w:t>о</w:t>
      </w:r>
      <w:r>
        <w:rPr>
          <w:spacing w:val="1"/>
        </w:rPr>
        <w:t xml:space="preserve"> </w:t>
      </w:r>
      <w:r>
        <w:t>внешнем</w:t>
      </w:r>
      <w:r>
        <w:rPr>
          <w:spacing w:val="1"/>
        </w:rPr>
        <w:t xml:space="preserve"> </w:t>
      </w:r>
      <w:r>
        <w:t>мире</w:t>
      </w:r>
      <w:r>
        <w:rPr>
          <w:spacing w:val="1"/>
        </w:rPr>
        <w:t xml:space="preserve"> </w:t>
      </w:r>
      <w:r>
        <w:t>и</w:t>
      </w:r>
      <w:r>
        <w:rPr>
          <w:spacing w:val="1"/>
        </w:rPr>
        <w:t xml:space="preserve"> </w:t>
      </w:r>
      <w:r>
        <w:t>о</w:t>
      </w:r>
      <w:r>
        <w:rPr>
          <w:spacing w:val="1"/>
        </w:rPr>
        <w:t xml:space="preserve"> </w:t>
      </w:r>
      <w:r>
        <w:t>самом</w:t>
      </w:r>
      <w:r>
        <w:rPr>
          <w:spacing w:val="1"/>
        </w:rPr>
        <w:t xml:space="preserve"> </w:t>
      </w:r>
      <w:r>
        <w:t>себе</w:t>
      </w:r>
      <w:r>
        <w:rPr>
          <w:spacing w:val="1"/>
        </w:rPr>
        <w:t xml:space="preserve"> </w:t>
      </w:r>
      <w:r>
        <w:t>с</w:t>
      </w:r>
      <w:r>
        <w:rPr>
          <w:spacing w:val="1"/>
        </w:rPr>
        <w:t xml:space="preserve"> </w:t>
      </w:r>
      <w:r>
        <w:t>использованием</w:t>
      </w:r>
      <w:r>
        <w:rPr>
          <w:spacing w:val="1"/>
        </w:rPr>
        <w:t xml:space="preserve"> </w:t>
      </w:r>
      <w:r>
        <w:t>инструментов</w:t>
      </w:r>
      <w:r>
        <w:rPr>
          <w:spacing w:val="1"/>
        </w:rPr>
        <w:t xml:space="preserve"> </w:t>
      </w:r>
      <w:r>
        <w:t>ИКТ.</w:t>
      </w:r>
      <w:r>
        <w:rPr>
          <w:spacing w:val="1"/>
        </w:rPr>
        <w:t xml:space="preserve"> </w:t>
      </w:r>
      <w:r>
        <w:t>Планирование</w:t>
      </w:r>
      <w:r>
        <w:rPr>
          <w:spacing w:val="1"/>
        </w:rPr>
        <w:t xml:space="preserve"> </w:t>
      </w:r>
      <w:r>
        <w:t>и</w:t>
      </w:r>
      <w:r>
        <w:rPr>
          <w:spacing w:val="1"/>
        </w:rPr>
        <w:t xml:space="preserve"> </w:t>
      </w:r>
      <w:r>
        <w:t>осуществление</w:t>
      </w:r>
      <w:r>
        <w:rPr>
          <w:spacing w:val="1"/>
        </w:rPr>
        <w:t xml:space="preserve"> </w:t>
      </w:r>
      <w:r>
        <w:t>несложных</w:t>
      </w:r>
      <w:r>
        <w:rPr>
          <w:spacing w:val="1"/>
        </w:rPr>
        <w:t xml:space="preserve"> </w:t>
      </w:r>
      <w:r>
        <w:t>наблюдений, сбор числовых данных, проведение опытов с помощью инструментов ИКТ.</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самостоятельных</w:t>
      </w:r>
      <w:r>
        <w:rPr>
          <w:spacing w:val="1"/>
        </w:rPr>
        <w:t xml:space="preserve"> </w:t>
      </w:r>
      <w:r>
        <w:t>познавательных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контролируемом</w:t>
      </w:r>
      <w:r>
        <w:rPr>
          <w:spacing w:val="1"/>
        </w:rPr>
        <w:t xml:space="preserve"> </w:t>
      </w:r>
      <w:r>
        <w:t>Интернете.</w:t>
      </w:r>
      <w:r>
        <w:rPr>
          <w:spacing w:val="61"/>
        </w:rPr>
        <w:t xml:space="preserve"> </w:t>
      </w:r>
      <w:r>
        <w:t>Создание</w:t>
      </w:r>
      <w:r>
        <w:rPr>
          <w:spacing w:val="1"/>
        </w:rPr>
        <w:t xml:space="preserve"> </w:t>
      </w:r>
      <w:r>
        <w:t>информационных</w:t>
      </w:r>
      <w:r>
        <w:rPr>
          <w:spacing w:val="1"/>
        </w:rPr>
        <w:t xml:space="preserve"> </w:t>
      </w:r>
      <w:r>
        <w:t>объектов в</w:t>
      </w:r>
      <w:r>
        <w:rPr>
          <w:spacing w:val="-2"/>
        </w:rPr>
        <w:t xml:space="preserve"> </w:t>
      </w:r>
      <w:r>
        <w:t>качестве</w:t>
      </w:r>
      <w:r>
        <w:rPr>
          <w:spacing w:val="-1"/>
        </w:rPr>
        <w:t xml:space="preserve"> </w:t>
      </w:r>
      <w:r>
        <w:t>отчёта о проведённых</w:t>
      </w:r>
      <w:r>
        <w:rPr>
          <w:spacing w:val="-2"/>
        </w:rPr>
        <w:t xml:space="preserve"> </w:t>
      </w:r>
      <w:r>
        <w:t>исследованиях.</w:t>
      </w:r>
    </w:p>
    <w:p w:rsidR="005F2F12" w:rsidRDefault="00325926">
      <w:pPr>
        <w:pStyle w:val="a3"/>
        <w:ind w:right="833"/>
      </w:pPr>
      <w:r>
        <w:t>Использование компьютера при работе с картой (планом территории, «лентой времени»),</w:t>
      </w:r>
      <w:r>
        <w:rPr>
          <w:spacing w:val="1"/>
        </w:rPr>
        <w:t xml:space="preserve"> </w:t>
      </w:r>
      <w:r>
        <w:t>добавление</w:t>
      </w:r>
      <w:r>
        <w:rPr>
          <w:spacing w:val="-2"/>
        </w:rPr>
        <w:t xml:space="preserve"> </w:t>
      </w:r>
      <w:r>
        <w:t>ссылок в</w:t>
      </w:r>
      <w:r>
        <w:rPr>
          <w:spacing w:val="-1"/>
        </w:rPr>
        <w:t xml:space="preserve"> </w:t>
      </w:r>
      <w:r>
        <w:t>тексты и</w:t>
      </w:r>
      <w:r>
        <w:rPr>
          <w:spacing w:val="1"/>
        </w:rPr>
        <w:t xml:space="preserve"> </w:t>
      </w:r>
      <w:r>
        <w:t>графические</w:t>
      </w:r>
      <w:r>
        <w:rPr>
          <w:spacing w:val="-1"/>
        </w:rPr>
        <w:t xml:space="preserve"> </w:t>
      </w:r>
      <w:r>
        <w:t>объекты.</w:t>
      </w:r>
    </w:p>
    <w:p w:rsidR="005F2F12" w:rsidRDefault="00325926">
      <w:pPr>
        <w:spacing w:before="7" w:line="250" w:lineRule="exact"/>
        <w:ind w:left="1258"/>
        <w:jc w:val="both"/>
        <w:rPr>
          <w:b/>
        </w:rPr>
      </w:pPr>
      <w:r>
        <w:rPr>
          <w:b/>
        </w:rPr>
        <w:t>Основы</w:t>
      </w:r>
      <w:r>
        <w:rPr>
          <w:b/>
          <w:spacing w:val="-3"/>
        </w:rPr>
        <w:t xml:space="preserve"> </w:t>
      </w:r>
      <w:r>
        <w:rPr>
          <w:b/>
        </w:rPr>
        <w:t>религиозных</w:t>
      </w:r>
      <w:r>
        <w:rPr>
          <w:b/>
          <w:spacing w:val="-4"/>
        </w:rPr>
        <w:t xml:space="preserve"> </w:t>
      </w:r>
      <w:r>
        <w:rPr>
          <w:b/>
        </w:rPr>
        <w:t>культур</w:t>
      </w:r>
      <w:r>
        <w:rPr>
          <w:b/>
          <w:spacing w:val="-3"/>
        </w:rPr>
        <w:t xml:space="preserve"> </w:t>
      </w:r>
      <w:r>
        <w:rPr>
          <w:b/>
        </w:rPr>
        <w:t>и</w:t>
      </w:r>
      <w:r>
        <w:rPr>
          <w:b/>
          <w:spacing w:val="-5"/>
        </w:rPr>
        <w:t xml:space="preserve"> </w:t>
      </w:r>
      <w:r>
        <w:rPr>
          <w:b/>
        </w:rPr>
        <w:t>светской</w:t>
      </w:r>
      <w:r>
        <w:rPr>
          <w:b/>
          <w:spacing w:val="-4"/>
        </w:rPr>
        <w:t xml:space="preserve"> </w:t>
      </w:r>
      <w:r>
        <w:rPr>
          <w:b/>
        </w:rPr>
        <w:t>этики.</w:t>
      </w:r>
      <w:r>
        <w:rPr>
          <w:b/>
          <w:spacing w:val="-5"/>
        </w:rPr>
        <w:t xml:space="preserve"> </w:t>
      </w:r>
      <w:r>
        <w:rPr>
          <w:b/>
        </w:rPr>
        <w:t>Основы</w:t>
      </w:r>
      <w:r>
        <w:rPr>
          <w:b/>
          <w:spacing w:val="-4"/>
        </w:rPr>
        <w:t xml:space="preserve"> </w:t>
      </w:r>
      <w:r>
        <w:rPr>
          <w:b/>
        </w:rPr>
        <w:t>православной</w:t>
      </w:r>
      <w:r>
        <w:rPr>
          <w:b/>
          <w:spacing w:val="-5"/>
        </w:rPr>
        <w:t xml:space="preserve"> </w:t>
      </w:r>
      <w:r>
        <w:rPr>
          <w:b/>
        </w:rPr>
        <w:t>культуры</w:t>
      </w:r>
    </w:p>
    <w:p w:rsidR="005F2F12" w:rsidRDefault="00325926">
      <w:pPr>
        <w:pStyle w:val="a3"/>
        <w:ind w:right="826"/>
      </w:pPr>
      <w:r>
        <w:t>Одна из возможных форм организации обучения на уроках – использование электронного</w:t>
      </w:r>
      <w:r>
        <w:rPr>
          <w:spacing w:val="1"/>
        </w:rPr>
        <w:t xml:space="preserve"> </w:t>
      </w:r>
      <w:r>
        <w:t>учебного</w:t>
      </w:r>
      <w:r>
        <w:rPr>
          <w:spacing w:val="1"/>
        </w:rPr>
        <w:t xml:space="preserve"> </w:t>
      </w:r>
      <w:r>
        <w:t>пособия.</w:t>
      </w:r>
      <w:r>
        <w:rPr>
          <w:spacing w:val="1"/>
        </w:rPr>
        <w:t xml:space="preserve"> </w:t>
      </w:r>
      <w:r>
        <w:t>Но</w:t>
      </w:r>
      <w:r>
        <w:rPr>
          <w:spacing w:val="1"/>
        </w:rPr>
        <w:t xml:space="preserve"> </w:t>
      </w:r>
      <w:r>
        <w:t>если</w:t>
      </w:r>
      <w:r>
        <w:rPr>
          <w:spacing w:val="1"/>
        </w:rPr>
        <w:t xml:space="preserve"> </w:t>
      </w:r>
      <w:r>
        <w:t>стандартное</w:t>
      </w:r>
      <w:r>
        <w:rPr>
          <w:spacing w:val="1"/>
        </w:rPr>
        <w:t xml:space="preserve"> </w:t>
      </w:r>
      <w:r>
        <w:t>пособие</w:t>
      </w:r>
      <w:r>
        <w:rPr>
          <w:spacing w:val="1"/>
        </w:rPr>
        <w:t xml:space="preserve"> </w:t>
      </w:r>
      <w:r>
        <w:t>может</w:t>
      </w:r>
      <w:r>
        <w:rPr>
          <w:spacing w:val="1"/>
        </w:rPr>
        <w:t xml:space="preserve"> </w:t>
      </w:r>
      <w:r>
        <w:t>выступать</w:t>
      </w:r>
      <w:r>
        <w:rPr>
          <w:spacing w:val="1"/>
        </w:rPr>
        <w:t xml:space="preserve"> </w:t>
      </w:r>
      <w:r>
        <w:t>как</w:t>
      </w:r>
      <w:r>
        <w:rPr>
          <w:spacing w:val="1"/>
        </w:rPr>
        <w:t xml:space="preserve"> </w:t>
      </w:r>
      <w:r>
        <w:t>вспомогательный</w:t>
      </w:r>
      <w:r>
        <w:rPr>
          <w:spacing w:val="-57"/>
        </w:rPr>
        <w:t xml:space="preserve"> </w:t>
      </w:r>
      <w:r>
        <w:t>материал</w:t>
      </w:r>
      <w:r>
        <w:rPr>
          <w:spacing w:val="1"/>
        </w:rPr>
        <w:t xml:space="preserve"> </w:t>
      </w:r>
      <w:r>
        <w:t>к</w:t>
      </w:r>
      <w:r>
        <w:rPr>
          <w:spacing w:val="1"/>
        </w:rPr>
        <w:t xml:space="preserve"> </w:t>
      </w:r>
      <w:r>
        <w:t>учебному</w:t>
      </w:r>
      <w:r>
        <w:rPr>
          <w:spacing w:val="1"/>
        </w:rPr>
        <w:t xml:space="preserve"> </w:t>
      </w:r>
      <w:r>
        <w:t>занятию,</w:t>
      </w:r>
      <w:r>
        <w:rPr>
          <w:spacing w:val="1"/>
        </w:rPr>
        <w:t xml:space="preserve"> </w:t>
      </w:r>
      <w:r>
        <w:t>то</w:t>
      </w:r>
      <w:r>
        <w:rPr>
          <w:spacing w:val="1"/>
        </w:rPr>
        <w:t xml:space="preserve"> </w:t>
      </w:r>
      <w:r>
        <w:t>собственное</w:t>
      </w:r>
      <w:r>
        <w:rPr>
          <w:spacing w:val="1"/>
        </w:rPr>
        <w:t xml:space="preserve"> </w:t>
      </w:r>
      <w:r>
        <w:t>создание</w:t>
      </w:r>
      <w:r>
        <w:rPr>
          <w:spacing w:val="1"/>
        </w:rPr>
        <w:t xml:space="preserve"> </w:t>
      </w:r>
      <w:r>
        <w:t>электронной</w:t>
      </w:r>
      <w:r>
        <w:rPr>
          <w:spacing w:val="1"/>
        </w:rPr>
        <w:t xml:space="preserve"> </w:t>
      </w:r>
      <w:r>
        <w:t>формы</w:t>
      </w:r>
      <w:r>
        <w:rPr>
          <w:spacing w:val="1"/>
        </w:rPr>
        <w:t xml:space="preserve"> </w:t>
      </w:r>
      <w:r>
        <w:t>позволяет</w:t>
      </w:r>
      <w:r>
        <w:rPr>
          <w:spacing w:val="1"/>
        </w:rPr>
        <w:t xml:space="preserve"> </w:t>
      </w:r>
      <w:r>
        <w:t>расширять и углублять знания,</w:t>
      </w:r>
      <w:r>
        <w:rPr>
          <w:spacing w:val="1"/>
        </w:rPr>
        <w:t xml:space="preserve"> </w:t>
      </w:r>
      <w:r>
        <w:t>проводить огромную исследовательскую работу, проявлять</w:t>
      </w:r>
      <w:r>
        <w:rPr>
          <w:spacing w:val="1"/>
        </w:rPr>
        <w:t xml:space="preserve"> </w:t>
      </w:r>
      <w:r>
        <w:t>творческий</w:t>
      </w:r>
      <w:r>
        <w:rPr>
          <w:spacing w:val="1"/>
        </w:rPr>
        <w:t xml:space="preserve"> </w:t>
      </w:r>
      <w:r>
        <w:t>подход</w:t>
      </w:r>
      <w:r>
        <w:rPr>
          <w:spacing w:val="1"/>
        </w:rPr>
        <w:t xml:space="preserve"> </w:t>
      </w:r>
      <w:r>
        <w:t>к</w:t>
      </w:r>
      <w:r>
        <w:rPr>
          <w:spacing w:val="1"/>
        </w:rPr>
        <w:t xml:space="preserve"> </w:t>
      </w:r>
      <w:r>
        <w:t>изучаемому</w:t>
      </w:r>
      <w:r>
        <w:rPr>
          <w:spacing w:val="1"/>
        </w:rPr>
        <w:t xml:space="preserve"> </w:t>
      </w:r>
      <w:r>
        <w:t>предмету.</w:t>
      </w:r>
      <w:r>
        <w:rPr>
          <w:spacing w:val="1"/>
        </w:rPr>
        <w:t xml:space="preserve"> </w:t>
      </w:r>
      <w:r>
        <w:t>На</w:t>
      </w:r>
      <w:r>
        <w:rPr>
          <w:spacing w:val="1"/>
        </w:rPr>
        <w:t xml:space="preserve"> </w:t>
      </w:r>
      <w:r>
        <w:t>первый</w:t>
      </w:r>
      <w:r>
        <w:rPr>
          <w:spacing w:val="1"/>
        </w:rPr>
        <w:t xml:space="preserve"> </w:t>
      </w:r>
      <w:r>
        <w:t>план</w:t>
      </w:r>
      <w:r>
        <w:rPr>
          <w:spacing w:val="1"/>
        </w:rPr>
        <w:t xml:space="preserve"> </w:t>
      </w:r>
      <w:r>
        <w:t>выходят</w:t>
      </w:r>
      <w:r>
        <w:rPr>
          <w:spacing w:val="1"/>
        </w:rPr>
        <w:t xml:space="preserve"> </w:t>
      </w:r>
      <w:r>
        <w:t>ученические</w:t>
      </w:r>
      <w:r>
        <w:rPr>
          <w:spacing w:val="1"/>
        </w:rPr>
        <w:t xml:space="preserve"> </w:t>
      </w:r>
      <w:r>
        <w:t>презентации,</w:t>
      </w:r>
      <w:r>
        <w:rPr>
          <w:spacing w:val="1"/>
        </w:rPr>
        <w:t xml:space="preserve"> </w:t>
      </w:r>
      <w:r>
        <w:t>в</w:t>
      </w:r>
      <w:r>
        <w:rPr>
          <w:spacing w:val="1"/>
        </w:rPr>
        <w:t xml:space="preserve"> </w:t>
      </w:r>
      <w:r>
        <w:t>процессе</w:t>
      </w:r>
      <w:r>
        <w:rPr>
          <w:spacing w:val="1"/>
        </w:rPr>
        <w:t xml:space="preserve"> </w:t>
      </w:r>
      <w:r>
        <w:t>демонстрации</w:t>
      </w:r>
      <w:r>
        <w:rPr>
          <w:spacing w:val="1"/>
        </w:rPr>
        <w:t xml:space="preserve"> </w:t>
      </w:r>
      <w:r>
        <w:t>которых</w:t>
      </w:r>
      <w:r>
        <w:rPr>
          <w:spacing w:val="1"/>
        </w:rPr>
        <w:t xml:space="preserve"> </w:t>
      </w:r>
      <w:r>
        <w:t>школьник</w:t>
      </w:r>
      <w:r>
        <w:rPr>
          <w:spacing w:val="1"/>
        </w:rPr>
        <w:t xml:space="preserve"> </w:t>
      </w:r>
      <w:r>
        <w:t>приобретает</w:t>
      </w:r>
      <w:r>
        <w:rPr>
          <w:spacing w:val="1"/>
        </w:rPr>
        <w:t xml:space="preserve"> </w:t>
      </w:r>
      <w:r>
        <w:t>опыт</w:t>
      </w:r>
      <w:r>
        <w:rPr>
          <w:spacing w:val="1"/>
        </w:rPr>
        <w:t xml:space="preserve"> </w:t>
      </w:r>
      <w:r>
        <w:t>публичных</w:t>
      </w:r>
      <w:r>
        <w:rPr>
          <w:spacing w:val="-57"/>
        </w:rPr>
        <w:t xml:space="preserve"> </w:t>
      </w:r>
      <w:r>
        <w:t>выступлений и может выступать в роли учителя.</w:t>
      </w:r>
      <w:r>
        <w:rPr>
          <w:spacing w:val="1"/>
        </w:rPr>
        <w:t xml:space="preserve"> </w:t>
      </w:r>
      <w:r>
        <w:t>Этот вид пособия позволяет совместить</w:t>
      </w:r>
      <w:r>
        <w:rPr>
          <w:spacing w:val="1"/>
        </w:rPr>
        <w:t xml:space="preserve"> </w:t>
      </w:r>
      <w:r>
        <w:t>биографический</w:t>
      </w:r>
      <w:r>
        <w:rPr>
          <w:spacing w:val="1"/>
        </w:rPr>
        <w:t xml:space="preserve"> </w:t>
      </w:r>
      <w:r>
        <w:t>материал,</w:t>
      </w:r>
      <w:r>
        <w:rPr>
          <w:spacing w:val="1"/>
        </w:rPr>
        <w:t xml:space="preserve"> </w:t>
      </w:r>
      <w:r>
        <w:t>учебные</w:t>
      </w:r>
      <w:r>
        <w:rPr>
          <w:spacing w:val="1"/>
        </w:rPr>
        <w:t xml:space="preserve"> </w:t>
      </w:r>
      <w:r>
        <w:t>статьи</w:t>
      </w:r>
      <w:r>
        <w:rPr>
          <w:spacing w:val="1"/>
        </w:rPr>
        <w:t xml:space="preserve"> </w:t>
      </w:r>
      <w:r>
        <w:t>по</w:t>
      </w:r>
      <w:r>
        <w:rPr>
          <w:spacing w:val="1"/>
        </w:rPr>
        <w:t xml:space="preserve"> </w:t>
      </w:r>
      <w:r>
        <w:t>некоторым</w:t>
      </w:r>
      <w:r>
        <w:rPr>
          <w:spacing w:val="1"/>
        </w:rPr>
        <w:t xml:space="preserve"> </w:t>
      </w:r>
      <w:r>
        <w:t>частным</w:t>
      </w:r>
      <w:r>
        <w:rPr>
          <w:spacing w:val="1"/>
        </w:rPr>
        <w:t xml:space="preserve"> </w:t>
      </w:r>
      <w:r>
        <w:t>проблемам</w:t>
      </w:r>
      <w:r>
        <w:rPr>
          <w:spacing w:val="1"/>
        </w:rPr>
        <w:t xml:space="preserve"> </w:t>
      </w:r>
      <w:r>
        <w:t>истории,</w:t>
      </w:r>
      <w:r>
        <w:rPr>
          <w:spacing w:val="1"/>
        </w:rPr>
        <w:t xml:space="preserve"> </w:t>
      </w:r>
      <w:r>
        <w:t>литературы.</w:t>
      </w:r>
    </w:p>
    <w:p w:rsidR="005F2F12" w:rsidRDefault="00325926">
      <w:pPr>
        <w:pStyle w:val="a3"/>
        <w:ind w:right="822"/>
      </w:pPr>
      <w:r>
        <w:t>Наглядные средства обучения способствуют не только более глубокому постижению знаний</w:t>
      </w:r>
      <w:r>
        <w:rPr>
          <w:spacing w:val="1"/>
        </w:rPr>
        <w:t xml:space="preserve"> </w:t>
      </w:r>
      <w:r>
        <w:t>и</w:t>
      </w:r>
      <w:r>
        <w:rPr>
          <w:spacing w:val="1"/>
        </w:rPr>
        <w:t xml:space="preserve"> </w:t>
      </w:r>
      <w:r>
        <w:t>приобретению</w:t>
      </w:r>
      <w:r>
        <w:rPr>
          <w:spacing w:val="1"/>
        </w:rPr>
        <w:t xml:space="preserve"> </w:t>
      </w:r>
      <w:r>
        <w:t>необходимых</w:t>
      </w:r>
      <w:r>
        <w:rPr>
          <w:spacing w:val="1"/>
        </w:rPr>
        <w:t xml:space="preserve"> </w:t>
      </w:r>
      <w:r>
        <w:t>умений,</w:t>
      </w:r>
      <w:r>
        <w:rPr>
          <w:spacing w:val="1"/>
        </w:rPr>
        <w:t xml:space="preserve"> </w:t>
      </w:r>
      <w:r>
        <w:t>но</w:t>
      </w:r>
      <w:r>
        <w:rPr>
          <w:spacing w:val="1"/>
        </w:rPr>
        <w:t xml:space="preserve"> </w:t>
      </w:r>
      <w:r>
        <w:t>и</w:t>
      </w:r>
      <w:r>
        <w:rPr>
          <w:spacing w:val="1"/>
        </w:rPr>
        <w:t xml:space="preserve"> </w:t>
      </w:r>
      <w:r>
        <w:t>содействуют</w:t>
      </w:r>
      <w:r>
        <w:rPr>
          <w:spacing w:val="1"/>
        </w:rPr>
        <w:t xml:space="preserve"> </w:t>
      </w:r>
      <w:r>
        <w:t>решению</w:t>
      </w:r>
      <w:r>
        <w:rPr>
          <w:spacing w:val="1"/>
        </w:rPr>
        <w:t xml:space="preserve"> </w:t>
      </w:r>
      <w:r>
        <w:t>задач</w:t>
      </w:r>
      <w:r>
        <w:rPr>
          <w:spacing w:val="1"/>
        </w:rPr>
        <w:t xml:space="preserve"> </w:t>
      </w:r>
      <w:r>
        <w:t>дифференцированного</w:t>
      </w:r>
      <w:r>
        <w:rPr>
          <w:spacing w:val="1"/>
        </w:rPr>
        <w:t xml:space="preserve"> </w:t>
      </w:r>
      <w:r>
        <w:t>образования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реализации</w:t>
      </w:r>
      <w:r>
        <w:rPr>
          <w:spacing w:val="1"/>
        </w:rPr>
        <w:t xml:space="preserve"> </w:t>
      </w:r>
      <w:r>
        <w:t>этих</w:t>
      </w:r>
      <w:r>
        <w:rPr>
          <w:spacing w:val="1"/>
        </w:rPr>
        <w:t xml:space="preserve"> </w:t>
      </w:r>
      <w:r>
        <w:t>задач</w:t>
      </w:r>
      <w:r>
        <w:rPr>
          <w:spacing w:val="1"/>
        </w:rPr>
        <w:t xml:space="preserve"> </w:t>
      </w:r>
      <w:r>
        <w:t>помогает</w:t>
      </w:r>
      <w:r>
        <w:rPr>
          <w:spacing w:val="1"/>
        </w:rPr>
        <w:t xml:space="preserve"> </w:t>
      </w:r>
      <w:r>
        <w:t>раздаточный</w:t>
      </w:r>
      <w:r>
        <w:rPr>
          <w:spacing w:val="1"/>
        </w:rPr>
        <w:t xml:space="preserve"> </w:t>
      </w:r>
      <w:r>
        <w:t>материал,</w:t>
      </w:r>
      <w:r>
        <w:rPr>
          <w:spacing w:val="1"/>
        </w:rPr>
        <w:t xml:space="preserve"> </w:t>
      </w:r>
      <w:r>
        <w:t>ориентированный</w:t>
      </w:r>
      <w:r>
        <w:rPr>
          <w:spacing w:val="1"/>
        </w:rPr>
        <w:t xml:space="preserve"> </w:t>
      </w:r>
      <w:r>
        <w:t>на</w:t>
      </w:r>
      <w:r>
        <w:rPr>
          <w:spacing w:val="1"/>
        </w:rPr>
        <w:t xml:space="preserve"> </w:t>
      </w:r>
      <w:r>
        <w:t>самостоятельную</w:t>
      </w:r>
      <w:r>
        <w:rPr>
          <w:spacing w:val="1"/>
        </w:rPr>
        <w:t xml:space="preserve"> </w:t>
      </w:r>
      <w:r>
        <w:t>работу</w:t>
      </w:r>
      <w:r>
        <w:rPr>
          <w:spacing w:val="1"/>
        </w:rPr>
        <w:t xml:space="preserve"> </w:t>
      </w:r>
      <w:r>
        <w:t>учащихся).</w:t>
      </w:r>
      <w:r>
        <w:rPr>
          <w:spacing w:val="1"/>
        </w:rPr>
        <w:t xml:space="preserve"> </w:t>
      </w:r>
      <w:r>
        <w:t>Видеофильмы</w:t>
      </w:r>
      <w:r>
        <w:rPr>
          <w:spacing w:val="1"/>
        </w:rPr>
        <w:t xml:space="preserve"> </w:t>
      </w:r>
      <w:r>
        <w:t>на</w:t>
      </w:r>
      <w:r>
        <w:rPr>
          <w:spacing w:val="1"/>
        </w:rPr>
        <w:t xml:space="preserve"> </w:t>
      </w:r>
      <w:r>
        <w:t>мультимедийной</w:t>
      </w:r>
      <w:r>
        <w:rPr>
          <w:spacing w:val="1"/>
        </w:rPr>
        <w:t xml:space="preserve"> </w:t>
      </w:r>
      <w:r>
        <w:t>основе</w:t>
      </w:r>
      <w:r>
        <w:rPr>
          <w:spacing w:val="1"/>
        </w:rPr>
        <w:t xml:space="preserve"> </w:t>
      </w:r>
      <w:r>
        <w:t>и</w:t>
      </w:r>
      <w:r>
        <w:rPr>
          <w:spacing w:val="1"/>
        </w:rPr>
        <w:t xml:space="preserve"> </w:t>
      </w:r>
      <w:r>
        <w:t>учебные</w:t>
      </w:r>
      <w:r>
        <w:rPr>
          <w:spacing w:val="1"/>
        </w:rPr>
        <w:t xml:space="preserve"> </w:t>
      </w:r>
      <w:r>
        <w:t>CD-ROM</w:t>
      </w:r>
      <w:r>
        <w:rPr>
          <w:spacing w:val="1"/>
        </w:rPr>
        <w:t xml:space="preserve"> </w:t>
      </w:r>
      <w:r>
        <w:t>по ОРКСЭ позволяют</w:t>
      </w:r>
      <w:r>
        <w:rPr>
          <w:spacing w:val="-57"/>
        </w:rPr>
        <w:t xml:space="preserve"> </w:t>
      </w:r>
      <w:r>
        <w:t>познакомить учащихся с широкой, разнообразной, полной информацией по тому или иному</w:t>
      </w:r>
      <w:r>
        <w:rPr>
          <w:spacing w:val="1"/>
        </w:rPr>
        <w:t xml:space="preserve"> </w:t>
      </w:r>
      <w:r>
        <w:t>вопросу и дать им возможность самостоятельно выбрать степень глубины этого знакомства.</w:t>
      </w:r>
      <w:r>
        <w:rPr>
          <w:spacing w:val="1"/>
        </w:rPr>
        <w:t xml:space="preserve"> </w:t>
      </w:r>
      <w:r>
        <w:t>Звуковые</w:t>
      </w:r>
      <w:r>
        <w:rPr>
          <w:spacing w:val="-2"/>
        </w:rPr>
        <w:t xml:space="preserve"> </w:t>
      </w:r>
      <w:r>
        <w:t>пособия</w:t>
      </w:r>
      <w:r>
        <w:rPr>
          <w:spacing w:val="-1"/>
        </w:rPr>
        <w:t xml:space="preserve"> </w:t>
      </w:r>
      <w:r>
        <w:t>являются</w:t>
      </w:r>
      <w:r>
        <w:rPr>
          <w:spacing w:val="-1"/>
        </w:rPr>
        <w:t xml:space="preserve"> </w:t>
      </w:r>
      <w:r>
        <w:t>наиболее</w:t>
      </w:r>
      <w:r>
        <w:rPr>
          <w:spacing w:val="-3"/>
        </w:rPr>
        <w:t xml:space="preserve"> </w:t>
      </w:r>
      <w:r>
        <w:t>органичными</w:t>
      </w:r>
      <w:r>
        <w:rPr>
          <w:spacing w:val="-1"/>
        </w:rPr>
        <w:t xml:space="preserve"> </w:t>
      </w:r>
      <w:r>
        <w:t>средствами</w:t>
      </w:r>
      <w:r>
        <w:rPr>
          <w:spacing w:val="-1"/>
        </w:rPr>
        <w:t xml:space="preserve"> </w:t>
      </w:r>
      <w:r>
        <w:t>обучения</w:t>
      </w:r>
      <w:r>
        <w:rPr>
          <w:spacing w:val="-1"/>
        </w:rPr>
        <w:t xml:space="preserve"> </w:t>
      </w:r>
      <w:r>
        <w:t>на уроках.</w:t>
      </w:r>
    </w:p>
    <w:p w:rsidR="005F2F12" w:rsidRDefault="00325926" w:rsidP="00D130E4">
      <w:pPr>
        <w:pStyle w:val="a3"/>
        <w:ind w:right="827"/>
      </w:pPr>
      <w:r>
        <w:rPr>
          <w:b/>
        </w:rPr>
        <w:t xml:space="preserve">«Технология». </w:t>
      </w:r>
      <w:r>
        <w:t>Первоначальное знакомство с компьютером и всеми инструментами ИКТ:</w:t>
      </w:r>
      <w:r>
        <w:rPr>
          <w:spacing w:val="1"/>
        </w:rPr>
        <w:t xml:space="preserve"> </w:t>
      </w:r>
      <w:r>
        <w:lastRenderedPageBreak/>
        <w:t>назначение,</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Первоначальный</w:t>
      </w:r>
      <w:r>
        <w:rPr>
          <w:spacing w:val="1"/>
        </w:rPr>
        <w:t xml:space="preserve"> </w:t>
      </w:r>
      <w:r>
        <w:t>опыт</w:t>
      </w:r>
      <w:r>
        <w:rPr>
          <w:spacing w:val="1"/>
        </w:rPr>
        <w:t xml:space="preserve"> </w:t>
      </w:r>
      <w:r>
        <w:t>работы</w:t>
      </w:r>
      <w:r>
        <w:rPr>
          <w:spacing w:val="1"/>
        </w:rPr>
        <w:t xml:space="preserve"> </w:t>
      </w:r>
      <w:r>
        <w:t>с</w:t>
      </w:r>
      <w:r>
        <w:rPr>
          <w:spacing w:val="1"/>
        </w:rPr>
        <w:t xml:space="preserve"> </w:t>
      </w:r>
      <w:r>
        <w:t>простыми</w:t>
      </w:r>
      <w:r>
        <w:rPr>
          <w:spacing w:val="1"/>
        </w:rPr>
        <w:t xml:space="preserve"> </w:t>
      </w:r>
      <w:r>
        <w:t>информационными</w:t>
      </w:r>
      <w:r>
        <w:rPr>
          <w:spacing w:val="20"/>
        </w:rPr>
        <w:t xml:space="preserve"> </w:t>
      </w:r>
      <w:r>
        <w:t>объектами:</w:t>
      </w:r>
      <w:r>
        <w:rPr>
          <w:spacing w:val="21"/>
        </w:rPr>
        <w:t xml:space="preserve"> </w:t>
      </w:r>
      <w:r>
        <w:t>текстом,</w:t>
      </w:r>
      <w:r>
        <w:rPr>
          <w:spacing w:val="20"/>
        </w:rPr>
        <w:t xml:space="preserve"> </w:t>
      </w:r>
      <w:r>
        <w:t>рисунком,</w:t>
      </w:r>
      <w:r>
        <w:rPr>
          <w:spacing w:val="20"/>
        </w:rPr>
        <w:t xml:space="preserve"> </w:t>
      </w:r>
      <w:r>
        <w:t>аудио-</w:t>
      </w:r>
      <w:r>
        <w:rPr>
          <w:spacing w:val="19"/>
        </w:rPr>
        <w:t xml:space="preserve"> </w:t>
      </w:r>
      <w:r>
        <w:t>и</w:t>
      </w:r>
      <w:r>
        <w:rPr>
          <w:spacing w:val="21"/>
        </w:rPr>
        <w:t xml:space="preserve"> </w:t>
      </w:r>
      <w:r>
        <w:t>видеофрагментами;</w:t>
      </w:r>
      <w:r>
        <w:rPr>
          <w:spacing w:val="21"/>
        </w:rPr>
        <w:t xml:space="preserve"> </w:t>
      </w:r>
      <w:r>
        <w:t>сохранениерезультатов</w:t>
      </w:r>
      <w:r>
        <w:rPr>
          <w:spacing w:val="1"/>
        </w:rPr>
        <w:t xml:space="preserve"> </w:t>
      </w:r>
      <w:r>
        <w:t>своей</w:t>
      </w:r>
      <w:r>
        <w:rPr>
          <w:spacing w:val="1"/>
        </w:rPr>
        <w:t xml:space="preserve"> </w:t>
      </w:r>
      <w:r>
        <w:t>работы.</w:t>
      </w:r>
      <w:r>
        <w:rPr>
          <w:spacing w:val="1"/>
        </w:rPr>
        <w:t xml:space="preserve"> </w:t>
      </w:r>
      <w:r>
        <w:t>Овладение</w:t>
      </w:r>
      <w:r>
        <w:rPr>
          <w:spacing w:val="1"/>
        </w:rPr>
        <w:t xml:space="preserve"> </w:t>
      </w:r>
      <w:r>
        <w:t>приёмами</w:t>
      </w:r>
      <w:r>
        <w:rPr>
          <w:spacing w:val="1"/>
        </w:rPr>
        <w:t xml:space="preserve"> </w:t>
      </w:r>
      <w:r>
        <w:t>поиска</w:t>
      </w:r>
      <w:r>
        <w:rPr>
          <w:spacing w:val="1"/>
        </w:rPr>
        <w:t xml:space="preserve"> </w:t>
      </w:r>
      <w:r>
        <w:t>и</w:t>
      </w:r>
      <w:r>
        <w:rPr>
          <w:spacing w:val="1"/>
        </w:rPr>
        <w:t xml:space="preserve"> </w:t>
      </w:r>
      <w:r>
        <w:t>использования</w:t>
      </w:r>
      <w:r>
        <w:rPr>
          <w:spacing w:val="60"/>
        </w:rPr>
        <w:t xml:space="preserve"> </w:t>
      </w:r>
      <w:r>
        <w:t>информации,</w:t>
      </w:r>
      <w:r>
        <w:rPr>
          <w:spacing w:val="1"/>
        </w:rPr>
        <w:t xml:space="preserve"> </w:t>
      </w:r>
      <w:r>
        <w:t>работы</w:t>
      </w:r>
      <w:r>
        <w:rPr>
          <w:spacing w:val="-1"/>
        </w:rPr>
        <w:t xml:space="preserve"> </w:t>
      </w:r>
      <w:r>
        <w:t>с</w:t>
      </w:r>
      <w:r>
        <w:rPr>
          <w:spacing w:val="-2"/>
        </w:rPr>
        <w:t xml:space="preserve"> </w:t>
      </w:r>
      <w:r>
        <w:t>доступными электронными ресурсами.</w:t>
      </w:r>
    </w:p>
    <w:p w:rsidR="005F2F12" w:rsidRDefault="00325926">
      <w:pPr>
        <w:pStyle w:val="a3"/>
        <w:ind w:right="824"/>
      </w:pPr>
      <w:r>
        <w:rPr>
          <w:b/>
        </w:rPr>
        <w:t xml:space="preserve">«Искусство». </w:t>
      </w:r>
      <w:r>
        <w:t>Знакомство с простыми графическим и растровым редакторами изображений,</w:t>
      </w:r>
      <w:r>
        <w:rPr>
          <w:spacing w:val="1"/>
        </w:rPr>
        <w:t xml:space="preserve"> </w:t>
      </w:r>
      <w:r>
        <w:t>освоение</w:t>
      </w:r>
      <w:r>
        <w:rPr>
          <w:spacing w:val="1"/>
        </w:rPr>
        <w:t xml:space="preserve"> </w:t>
      </w:r>
      <w:r>
        <w:t>простых</w:t>
      </w:r>
      <w:r>
        <w:rPr>
          <w:spacing w:val="1"/>
        </w:rPr>
        <w:t xml:space="preserve"> </w:t>
      </w:r>
      <w:r>
        <w:t>форм</w:t>
      </w:r>
      <w:r>
        <w:rPr>
          <w:spacing w:val="1"/>
        </w:rPr>
        <w:t xml:space="preserve"> </w:t>
      </w:r>
      <w:r>
        <w:t>редактирования</w:t>
      </w:r>
      <w:r>
        <w:rPr>
          <w:spacing w:val="1"/>
        </w:rPr>
        <w:t xml:space="preserve"> </w:t>
      </w:r>
      <w:r>
        <w:t>изображений:</w:t>
      </w:r>
      <w:r>
        <w:rPr>
          <w:spacing w:val="1"/>
        </w:rPr>
        <w:t xml:space="preserve"> </w:t>
      </w:r>
      <w:r>
        <w:t>поворот,</w:t>
      </w:r>
      <w:r>
        <w:rPr>
          <w:spacing w:val="1"/>
        </w:rPr>
        <w:t xml:space="preserve"> </w:t>
      </w:r>
      <w:r>
        <w:t>вырезание,</w:t>
      </w:r>
      <w:r>
        <w:rPr>
          <w:spacing w:val="1"/>
        </w:rPr>
        <w:t xml:space="preserve"> </w:t>
      </w:r>
      <w:r>
        <w:t>изменение</w:t>
      </w:r>
      <w:r>
        <w:rPr>
          <w:spacing w:val="1"/>
        </w:rPr>
        <w:t xml:space="preserve"> </w:t>
      </w:r>
      <w:r>
        <w:t>контрастности, яркости, вырезание и добавление фрагмента, изменение последовательности</w:t>
      </w:r>
      <w:r>
        <w:rPr>
          <w:spacing w:val="1"/>
        </w:rPr>
        <w:t xml:space="preserve"> </w:t>
      </w:r>
      <w:r>
        <w:t>экранов в слайд-шоу. Создание творческих графических работ, несложных видеосюжетов,</w:t>
      </w:r>
      <w:r>
        <w:rPr>
          <w:spacing w:val="1"/>
        </w:rPr>
        <w:t xml:space="preserve"> </w:t>
      </w:r>
      <w:r>
        <w:t>натурной</w:t>
      </w:r>
      <w:r>
        <w:rPr>
          <w:spacing w:val="1"/>
        </w:rPr>
        <w:t xml:space="preserve"> </w:t>
      </w:r>
      <w:r>
        <w:t>мультипликации</w:t>
      </w:r>
      <w:r>
        <w:rPr>
          <w:spacing w:val="1"/>
        </w:rPr>
        <w:t xml:space="preserve"> </w:t>
      </w:r>
      <w:r>
        <w:t>и</w:t>
      </w:r>
      <w:r>
        <w:rPr>
          <w:spacing w:val="1"/>
        </w:rPr>
        <w:t xml:space="preserve"> </w:t>
      </w:r>
      <w:r>
        <w:t>компьютерной</w:t>
      </w:r>
      <w:r>
        <w:rPr>
          <w:spacing w:val="1"/>
        </w:rPr>
        <w:t xml:space="preserve"> </w:t>
      </w:r>
      <w:r>
        <w:t>анимации</w:t>
      </w:r>
      <w:r>
        <w:rPr>
          <w:spacing w:val="1"/>
        </w:rPr>
        <w:t xml:space="preserve"> </w:t>
      </w:r>
      <w:r>
        <w:t>с</w:t>
      </w:r>
      <w:r>
        <w:rPr>
          <w:spacing w:val="1"/>
        </w:rPr>
        <w:t xml:space="preserve"> </w:t>
      </w:r>
      <w:r>
        <w:t>собственным</w:t>
      </w:r>
      <w:r>
        <w:rPr>
          <w:spacing w:val="1"/>
        </w:rPr>
        <w:t xml:space="preserve"> </w:t>
      </w:r>
      <w:r>
        <w:t>озвучиванием,</w:t>
      </w:r>
      <w:r>
        <w:rPr>
          <w:spacing w:val="1"/>
        </w:rPr>
        <w:t xml:space="preserve"> </w:t>
      </w:r>
      <w:r>
        <w:t>музыкальных произведений, собранных из готовых фрагментов и музыкальных «петель» с</w:t>
      </w:r>
      <w:r>
        <w:rPr>
          <w:spacing w:val="1"/>
        </w:rPr>
        <w:t xml:space="preserve"> </w:t>
      </w:r>
      <w:r>
        <w:t>использованием</w:t>
      </w:r>
      <w:r>
        <w:rPr>
          <w:spacing w:val="-2"/>
        </w:rPr>
        <w:t xml:space="preserve"> </w:t>
      </w:r>
      <w:r>
        <w:t>инструментов ИКТ.</w:t>
      </w:r>
    </w:p>
    <w:p w:rsidR="005F2F12" w:rsidRDefault="00325926">
      <w:pPr>
        <w:pStyle w:val="21"/>
        <w:spacing w:line="240" w:lineRule="auto"/>
        <w:ind w:left="4233" w:right="1430" w:hanging="2372"/>
      </w:pPr>
      <w:r>
        <w:t>Преемственность связей формирования УУД при переходе от дошкольного к</w:t>
      </w:r>
      <w:r>
        <w:rPr>
          <w:spacing w:val="-57"/>
        </w:rPr>
        <w:t xml:space="preserve"> </w:t>
      </w:r>
      <w:r>
        <w:t>начальному</w:t>
      </w:r>
      <w:r>
        <w:rPr>
          <w:spacing w:val="-1"/>
        </w:rPr>
        <w:t xml:space="preserve"> </w:t>
      </w:r>
      <w:r>
        <w:t>общему</w:t>
      </w:r>
      <w:r>
        <w:rPr>
          <w:spacing w:val="-1"/>
        </w:rPr>
        <w:t xml:space="preserve"> </w:t>
      </w:r>
      <w:r>
        <w:t>образованию</w:t>
      </w:r>
    </w:p>
    <w:p w:rsidR="005F2F12" w:rsidRDefault="00325926">
      <w:pPr>
        <w:pStyle w:val="a3"/>
        <w:spacing w:before="10"/>
        <w:ind w:right="818"/>
      </w:pPr>
      <w:r>
        <w:rPr>
          <w:spacing w:val="-1"/>
        </w:rPr>
        <w:t>Проблема</w:t>
      </w:r>
      <w:r>
        <w:t xml:space="preserve"> </w:t>
      </w:r>
      <w:r>
        <w:rPr>
          <w:spacing w:val="-1"/>
        </w:rPr>
        <w:t>реализации</w:t>
      </w:r>
      <w:r>
        <w:t xml:space="preserve"> </w:t>
      </w:r>
      <w:r>
        <w:rPr>
          <w:spacing w:val="-1"/>
        </w:rPr>
        <w:t>преемственности</w:t>
      </w:r>
      <w:r>
        <w:t xml:space="preserve"> обучения</w:t>
      </w:r>
      <w:r>
        <w:rPr>
          <w:spacing w:val="1"/>
        </w:rPr>
        <w:t xml:space="preserve"> </w:t>
      </w:r>
      <w:r>
        <w:t>затрагивает</w:t>
      </w:r>
      <w:r>
        <w:rPr>
          <w:spacing w:val="1"/>
        </w:rPr>
        <w:t xml:space="preserve"> </w:t>
      </w:r>
      <w:r>
        <w:t>все</w:t>
      </w:r>
      <w:r>
        <w:rPr>
          <w:spacing w:val="1"/>
        </w:rPr>
        <w:t xml:space="preserve"> </w:t>
      </w:r>
      <w:r>
        <w:t>звенья</w:t>
      </w:r>
      <w:r>
        <w:rPr>
          <w:spacing w:val="1"/>
        </w:rPr>
        <w:t xml:space="preserve"> </w:t>
      </w:r>
      <w:r>
        <w:t>существующей</w:t>
      </w:r>
      <w:r>
        <w:rPr>
          <w:spacing w:val="1"/>
        </w:rPr>
        <w:t xml:space="preserve"> </w:t>
      </w:r>
      <w:r>
        <w:rPr>
          <w:spacing w:val="-5"/>
        </w:rPr>
        <w:t>образовательной системы, а именно: переход из организации,</w:t>
      </w:r>
      <w:r>
        <w:rPr>
          <w:spacing w:val="-4"/>
        </w:rPr>
        <w:t xml:space="preserve"> </w:t>
      </w:r>
      <w:r>
        <w:rPr>
          <w:spacing w:val="-5"/>
        </w:rPr>
        <w:t>осуществляющей образовательную</w:t>
      </w:r>
      <w:r>
        <w:rPr>
          <w:spacing w:val="-57"/>
        </w:rPr>
        <w:t xml:space="preserve"> </w:t>
      </w:r>
      <w:r>
        <w:t>деятельность</w:t>
      </w:r>
      <w:r>
        <w:rPr>
          <w:spacing w:val="1"/>
        </w:rPr>
        <w:t xml:space="preserve"> </w:t>
      </w:r>
      <w:r>
        <w:t>на</w:t>
      </w:r>
      <w:r>
        <w:rPr>
          <w:spacing w:val="1"/>
        </w:rPr>
        <w:t xml:space="preserve"> </w:t>
      </w:r>
      <w:r>
        <w:t>уровне</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организацию,</w:t>
      </w:r>
      <w:r>
        <w:rPr>
          <w:spacing w:val="1"/>
        </w:rPr>
        <w:t xml:space="preserve"> </w:t>
      </w:r>
      <w:r>
        <w:t>осуществляющую</w:t>
      </w:r>
      <w:r>
        <w:rPr>
          <w:spacing w:val="1"/>
        </w:rPr>
        <w:t xml:space="preserve"> </w:t>
      </w:r>
      <w:r>
        <w:rPr>
          <w:spacing w:val="-8"/>
        </w:rPr>
        <w:t xml:space="preserve">образовательную деятельность </w:t>
      </w:r>
      <w:r>
        <w:rPr>
          <w:spacing w:val="-7"/>
        </w:rPr>
        <w:t>в рамках основной</w:t>
      </w:r>
      <w:r>
        <w:rPr>
          <w:spacing w:val="-6"/>
        </w:rPr>
        <w:t xml:space="preserve"> </w:t>
      </w:r>
      <w:r>
        <w:rPr>
          <w:spacing w:val="-7"/>
        </w:rPr>
        <w:t>образовательной программы начального общего</w:t>
      </w:r>
      <w:r>
        <w:rPr>
          <w:spacing w:val="-6"/>
        </w:rPr>
        <w:t xml:space="preserve"> </w:t>
      </w:r>
      <w:r>
        <w:t>образования и далее в рамках основной</w:t>
      </w:r>
      <w:r>
        <w:rPr>
          <w:spacing w:val="1"/>
        </w:rPr>
        <w:t xml:space="preserve"> </w:t>
      </w:r>
      <w:r>
        <w:t>образовательной программы основного и среднего</w:t>
      </w:r>
      <w:r>
        <w:rPr>
          <w:spacing w:val="1"/>
        </w:rPr>
        <w:t xml:space="preserve"> </w:t>
      </w:r>
      <w:r>
        <w:t>(полного) образования, и, наконец, в</w:t>
      </w:r>
      <w:r>
        <w:rPr>
          <w:spacing w:val="1"/>
        </w:rPr>
        <w:t xml:space="preserve"> </w:t>
      </w:r>
      <w:r>
        <w:t>высшее учебное заведение. При этом, несмотря на</w:t>
      </w:r>
      <w:r>
        <w:rPr>
          <w:spacing w:val="1"/>
        </w:rPr>
        <w:t xml:space="preserve"> </w:t>
      </w:r>
      <w:r>
        <w:t>огромные возрастно-психологические</w:t>
      </w:r>
      <w:r>
        <w:rPr>
          <w:spacing w:val="1"/>
        </w:rPr>
        <w:t xml:space="preserve"> </w:t>
      </w:r>
      <w:r>
        <w:t>различия между обучающимися, переживаемые ими</w:t>
      </w:r>
      <w:r>
        <w:rPr>
          <w:spacing w:val="1"/>
        </w:rPr>
        <w:t xml:space="preserve"> </w:t>
      </w:r>
      <w:r>
        <w:t>трудности переходных</w:t>
      </w:r>
      <w:r>
        <w:rPr>
          <w:spacing w:val="-1"/>
        </w:rPr>
        <w:t xml:space="preserve"> </w:t>
      </w:r>
      <w:r>
        <w:t>периодов  имеют много</w:t>
      </w:r>
      <w:r>
        <w:rPr>
          <w:spacing w:val="-3"/>
        </w:rPr>
        <w:t xml:space="preserve"> </w:t>
      </w:r>
      <w:r>
        <w:t>общего.</w:t>
      </w:r>
    </w:p>
    <w:p w:rsidR="005F2F12" w:rsidRDefault="00325926">
      <w:pPr>
        <w:pStyle w:val="a3"/>
        <w:spacing w:before="13"/>
        <w:ind w:right="816"/>
      </w:pPr>
      <w:r>
        <w:rPr>
          <w:spacing w:val="-8"/>
        </w:rPr>
        <w:t xml:space="preserve">Наиболее остро проблема преемственности </w:t>
      </w:r>
      <w:r>
        <w:rPr>
          <w:spacing w:val="-7"/>
        </w:rPr>
        <w:t>стоит в двух ключевых точках — в момент поступления</w:t>
      </w:r>
      <w:r>
        <w:rPr>
          <w:spacing w:val="-57"/>
        </w:rPr>
        <w:t xml:space="preserve"> </w:t>
      </w:r>
      <w:r>
        <w:rPr>
          <w:spacing w:val="-7"/>
        </w:rPr>
        <w:t>детей в школу (при переходе из дошкольного уровня на уровень</w:t>
      </w:r>
      <w:r>
        <w:rPr>
          <w:spacing w:val="-6"/>
        </w:rPr>
        <w:t xml:space="preserve"> </w:t>
      </w:r>
      <w:r>
        <w:rPr>
          <w:spacing w:val="-7"/>
        </w:rPr>
        <w:t xml:space="preserve">начального общего образования) </w:t>
      </w:r>
      <w:r>
        <w:rPr>
          <w:spacing w:val="-6"/>
        </w:rPr>
        <w:t>и</w:t>
      </w:r>
      <w:r>
        <w:rPr>
          <w:spacing w:val="-57"/>
        </w:rPr>
        <w:t xml:space="preserve"> </w:t>
      </w:r>
      <w:r>
        <w:t>в</w:t>
      </w:r>
      <w:r>
        <w:rPr>
          <w:spacing w:val="-2"/>
        </w:rPr>
        <w:t xml:space="preserve"> </w:t>
      </w:r>
      <w:r>
        <w:t>период</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основного</w:t>
      </w:r>
      <w:r>
        <w:rPr>
          <w:spacing w:val="59"/>
        </w:rPr>
        <w:t xml:space="preserve"> </w:t>
      </w:r>
      <w:r>
        <w:t>общего</w:t>
      </w:r>
      <w:r>
        <w:rPr>
          <w:spacing w:val="-1"/>
        </w:rPr>
        <w:t xml:space="preserve"> </w:t>
      </w:r>
      <w:r>
        <w:t>образования.</w:t>
      </w:r>
    </w:p>
    <w:p w:rsidR="005F2F12" w:rsidRDefault="00325926">
      <w:pPr>
        <w:pStyle w:val="a3"/>
        <w:spacing w:before="10"/>
        <w:ind w:right="819"/>
      </w:pPr>
      <w:r>
        <w:rPr>
          <w:spacing w:val="-1"/>
        </w:rPr>
        <w:t xml:space="preserve">Исследования </w:t>
      </w:r>
      <w:r>
        <w:rPr>
          <w:b/>
          <w:i/>
          <w:spacing w:val="-1"/>
        </w:rPr>
        <w:t xml:space="preserve">готовности детей к обучению в школе </w:t>
      </w:r>
      <w:r>
        <w:rPr>
          <w:spacing w:val="-1"/>
        </w:rPr>
        <w:t xml:space="preserve">к начальному </w:t>
      </w:r>
      <w:r>
        <w:t>общему</w:t>
      </w:r>
      <w:r>
        <w:rPr>
          <w:spacing w:val="1"/>
        </w:rPr>
        <w:t xml:space="preserve"> </w:t>
      </w:r>
      <w:r>
        <w:t>образованию</w:t>
      </w:r>
      <w:r>
        <w:rPr>
          <w:spacing w:val="1"/>
        </w:rPr>
        <w:t xml:space="preserve"> </w:t>
      </w:r>
      <w:r>
        <w:rPr>
          <w:spacing w:val="-2"/>
        </w:rPr>
        <w:t>показали,</w:t>
      </w:r>
      <w:r>
        <w:rPr>
          <w:spacing w:val="-10"/>
        </w:rPr>
        <w:t xml:space="preserve"> </w:t>
      </w:r>
      <w:r>
        <w:rPr>
          <w:spacing w:val="-2"/>
        </w:rPr>
        <w:t>что</w:t>
      </w:r>
      <w:r>
        <w:rPr>
          <w:spacing w:val="-10"/>
        </w:rPr>
        <w:t xml:space="preserve"> </w:t>
      </w:r>
      <w:r>
        <w:rPr>
          <w:spacing w:val="-2"/>
        </w:rPr>
        <w:t>обучение</w:t>
      </w:r>
      <w:r>
        <w:rPr>
          <w:spacing w:val="-11"/>
        </w:rPr>
        <w:t xml:space="preserve"> </w:t>
      </w:r>
      <w:r>
        <w:rPr>
          <w:spacing w:val="-2"/>
        </w:rPr>
        <w:t>должно</w:t>
      </w:r>
      <w:r>
        <w:rPr>
          <w:spacing w:val="-9"/>
        </w:rPr>
        <w:t xml:space="preserve"> </w:t>
      </w:r>
      <w:r>
        <w:rPr>
          <w:spacing w:val="-2"/>
        </w:rPr>
        <w:t>рассматриваться</w:t>
      </w:r>
      <w:r>
        <w:rPr>
          <w:spacing w:val="-10"/>
        </w:rPr>
        <w:t xml:space="preserve"> </w:t>
      </w:r>
      <w:r>
        <w:rPr>
          <w:spacing w:val="-1"/>
        </w:rPr>
        <w:t>как</w:t>
      </w:r>
      <w:r>
        <w:rPr>
          <w:spacing w:val="-9"/>
        </w:rPr>
        <w:t xml:space="preserve"> </w:t>
      </w:r>
      <w:r>
        <w:rPr>
          <w:spacing w:val="-1"/>
        </w:rPr>
        <w:t>комплексное</w:t>
      </w:r>
      <w:r>
        <w:rPr>
          <w:spacing w:val="1"/>
        </w:rPr>
        <w:t xml:space="preserve"> </w:t>
      </w:r>
      <w:r>
        <w:rPr>
          <w:spacing w:val="-1"/>
        </w:rPr>
        <w:t>образование,</w:t>
      </w:r>
      <w:r>
        <w:rPr>
          <w:spacing w:val="1"/>
        </w:rPr>
        <w:t xml:space="preserve"> </w:t>
      </w:r>
      <w:r>
        <w:rPr>
          <w:spacing w:val="-1"/>
        </w:rPr>
        <w:t>включающее</w:t>
      </w:r>
      <w:r>
        <w:rPr>
          <w:spacing w:val="1"/>
        </w:rPr>
        <w:t xml:space="preserve"> </w:t>
      </w:r>
      <w:r>
        <w:rPr>
          <w:spacing w:val="-1"/>
        </w:rPr>
        <w:t>в</w:t>
      </w:r>
      <w:r>
        <w:rPr>
          <w:spacing w:val="-58"/>
        </w:rPr>
        <w:t xml:space="preserve"> </w:t>
      </w:r>
      <w:r>
        <w:t>себя</w:t>
      </w:r>
      <w:r>
        <w:rPr>
          <w:spacing w:val="-1"/>
        </w:rPr>
        <w:t xml:space="preserve"> </w:t>
      </w:r>
      <w:r>
        <w:t>физическую и психологическую готовность.</w:t>
      </w:r>
    </w:p>
    <w:p w:rsidR="005F2F12" w:rsidRDefault="00325926">
      <w:pPr>
        <w:pStyle w:val="a3"/>
        <w:spacing w:before="9"/>
        <w:ind w:right="828"/>
      </w:pPr>
      <w:r>
        <w:rPr>
          <w:i/>
          <w:spacing w:val="-4"/>
        </w:rPr>
        <w:t xml:space="preserve">Физическая готовность </w:t>
      </w:r>
      <w:r>
        <w:rPr>
          <w:spacing w:val="-4"/>
        </w:rPr>
        <w:t xml:space="preserve">определяется </w:t>
      </w:r>
      <w:r>
        <w:rPr>
          <w:spacing w:val="-3"/>
        </w:rPr>
        <w:t>состоянием здоровья, уровнем</w:t>
      </w:r>
      <w:r>
        <w:rPr>
          <w:spacing w:val="-2"/>
        </w:rPr>
        <w:t xml:space="preserve"> </w:t>
      </w:r>
      <w:r>
        <w:rPr>
          <w:spacing w:val="-3"/>
        </w:rPr>
        <w:t>морфофункциональной</w:t>
      </w:r>
      <w:r>
        <w:rPr>
          <w:spacing w:val="-2"/>
        </w:rPr>
        <w:t xml:space="preserve"> </w:t>
      </w:r>
      <w:r>
        <w:rPr>
          <w:spacing w:val="-1"/>
        </w:rPr>
        <w:t xml:space="preserve">зрелости организма ребѐнка, в том числе развитием </w:t>
      </w:r>
      <w:r>
        <w:t>двигательных</w:t>
      </w:r>
      <w:r>
        <w:rPr>
          <w:spacing w:val="1"/>
        </w:rPr>
        <w:t xml:space="preserve"> </w:t>
      </w:r>
      <w:r>
        <w:t>навыков и качеств (тонкая</w:t>
      </w:r>
      <w:r>
        <w:rPr>
          <w:spacing w:val="1"/>
        </w:rPr>
        <w:t xml:space="preserve"> </w:t>
      </w:r>
      <w:r>
        <w:t>моторная</w:t>
      </w:r>
      <w:r>
        <w:rPr>
          <w:spacing w:val="-1"/>
        </w:rPr>
        <w:t xml:space="preserve"> </w:t>
      </w:r>
      <w:r>
        <w:t>координация), физической</w:t>
      </w:r>
      <w:r>
        <w:rPr>
          <w:spacing w:val="-1"/>
        </w:rPr>
        <w:t xml:space="preserve"> </w:t>
      </w:r>
      <w:r>
        <w:t>и</w:t>
      </w:r>
      <w:r>
        <w:rPr>
          <w:spacing w:val="3"/>
        </w:rPr>
        <w:t xml:space="preserve"> </w:t>
      </w:r>
      <w:r>
        <w:t>умственной</w:t>
      </w:r>
      <w:r>
        <w:rPr>
          <w:spacing w:val="59"/>
        </w:rPr>
        <w:t xml:space="preserve"> </w:t>
      </w:r>
      <w:r>
        <w:t>работоспособности.</w:t>
      </w:r>
    </w:p>
    <w:p w:rsidR="005F2F12" w:rsidRDefault="00325926">
      <w:pPr>
        <w:pStyle w:val="a3"/>
        <w:spacing w:before="10"/>
        <w:ind w:right="818"/>
      </w:pPr>
      <w:r>
        <w:rPr>
          <w:i/>
          <w:spacing w:val="-8"/>
        </w:rPr>
        <w:t xml:space="preserve">Психологическая готовность </w:t>
      </w:r>
      <w:r>
        <w:rPr>
          <w:spacing w:val="-8"/>
        </w:rPr>
        <w:t xml:space="preserve">к школе – сложная системная </w:t>
      </w:r>
      <w:r>
        <w:rPr>
          <w:spacing w:val="-7"/>
        </w:rPr>
        <w:t>характеристика</w:t>
      </w:r>
      <w:r>
        <w:rPr>
          <w:spacing w:val="-6"/>
        </w:rPr>
        <w:t xml:space="preserve"> </w:t>
      </w:r>
      <w:r>
        <w:rPr>
          <w:spacing w:val="-7"/>
        </w:rPr>
        <w:t>психического развития</w:t>
      </w:r>
      <w:r>
        <w:rPr>
          <w:spacing w:val="-6"/>
        </w:rPr>
        <w:t xml:space="preserve"> </w:t>
      </w:r>
      <w:r>
        <w:rPr>
          <w:spacing w:val="-2"/>
        </w:rPr>
        <w:t>ребѐнка 6–7 лет, которая предполагает сформированность</w:t>
      </w:r>
      <w:r>
        <w:rPr>
          <w:spacing w:val="-1"/>
        </w:rPr>
        <w:t xml:space="preserve"> </w:t>
      </w:r>
      <w:r>
        <w:rPr>
          <w:spacing w:val="-2"/>
        </w:rPr>
        <w:t xml:space="preserve">психологических способностей </w:t>
      </w:r>
      <w:r>
        <w:rPr>
          <w:spacing w:val="-1"/>
        </w:rPr>
        <w:t>и</w:t>
      </w:r>
      <w:r>
        <w:t xml:space="preserve"> </w:t>
      </w:r>
      <w:r>
        <w:rPr>
          <w:spacing w:val="-8"/>
        </w:rPr>
        <w:t xml:space="preserve">свойств, обеспечивающих принятие ребѐнком </w:t>
      </w:r>
      <w:r>
        <w:rPr>
          <w:spacing w:val="-7"/>
        </w:rPr>
        <w:t>новой</w:t>
      </w:r>
      <w:r>
        <w:rPr>
          <w:spacing w:val="-6"/>
        </w:rPr>
        <w:t xml:space="preserve"> </w:t>
      </w:r>
      <w:r>
        <w:rPr>
          <w:spacing w:val="-7"/>
        </w:rPr>
        <w:t>социальной позиции школьника; возможность</w:t>
      </w:r>
      <w:r>
        <w:rPr>
          <w:spacing w:val="-57"/>
        </w:rPr>
        <w:t xml:space="preserve"> </w:t>
      </w:r>
      <w:r>
        <w:rPr>
          <w:spacing w:val="-3"/>
        </w:rPr>
        <w:t xml:space="preserve">сначала выполнения им учебной деятельности </w:t>
      </w:r>
      <w:r>
        <w:rPr>
          <w:spacing w:val="-2"/>
        </w:rPr>
        <w:t>под руководством учителя, а затем переход к еѐ</w:t>
      </w:r>
      <w:r>
        <w:rPr>
          <w:spacing w:val="-1"/>
        </w:rPr>
        <w:t xml:space="preserve"> </w:t>
      </w:r>
      <w:r>
        <w:t>самостоятельному</w:t>
      </w:r>
      <w:r>
        <w:rPr>
          <w:spacing w:val="1"/>
        </w:rPr>
        <w:t xml:space="preserve"> </w:t>
      </w:r>
      <w:r>
        <w:t>осуществлению; усвоение системы научных понятий; освоение ребѐнком</w:t>
      </w:r>
      <w:r>
        <w:rPr>
          <w:spacing w:val="1"/>
        </w:rPr>
        <w:t xml:space="preserve"> </w:t>
      </w:r>
      <w:r>
        <w:t>новых форм</w:t>
      </w:r>
      <w:r>
        <w:rPr>
          <w:spacing w:val="1"/>
        </w:rPr>
        <w:t xml:space="preserve"> </w:t>
      </w:r>
      <w:r>
        <w:t>кооперации и учебного сотрудничества в системе отношений с учителем и</w:t>
      </w:r>
      <w:r>
        <w:rPr>
          <w:spacing w:val="1"/>
        </w:rPr>
        <w:t xml:space="preserve"> </w:t>
      </w:r>
      <w:r>
        <w:t>одноклассниками.</w:t>
      </w:r>
    </w:p>
    <w:p w:rsidR="005F2F12" w:rsidRDefault="00325926">
      <w:pPr>
        <w:pStyle w:val="a3"/>
        <w:spacing w:before="10"/>
        <w:ind w:right="1690"/>
      </w:pPr>
      <w:r>
        <w:rPr>
          <w:spacing w:val="-8"/>
        </w:rPr>
        <w:t>Психологическая готовность к школе имеет следующую структуру: личностная готовность,</w:t>
      </w:r>
      <w:r>
        <w:rPr>
          <w:spacing w:val="-57"/>
        </w:rPr>
        <w:t xml:space="preserve"> </w:t>
      </w:r>
      <w:r>
        <w:t>умственная</w:t>
      </w:r>
      <w:r>
        <w:rPr>
          <w:spacing w:val="-2"/>
        </w:rPr>
        <w:t xml:space="preserve"> </w:t>
      </w:r>
      <w:r>
        <w:t>зрелость и</w:t>
      </w:r>
      <w:r>
        <w:rPr>
          <w:spacing w:val="-3"/>
        </w:rPr>
        <w:t xml:space="preserve"> </w:t>
      </w:r>
      <w:r>
        <w:t>произвольность регуляции</w:t>
      </w:r>
      <w:r>
        <w:rPr>
          <w:spacing w:val="-3"/>
        </w:rPr>
        <w:t xml:space="preserve"> </w:t>
      </w:r>
      <w:r>
        <w:t>поведения</w:t>
      </w:r>
      <w:r>
        <w:rPr>
          <w:spacing w:val="-1"/>
        </w:rPr>
        <w:t xml:space="preserve"> </w:t>
      </w:r>
      <w:r>
        <w:t>и</w:t>
      </w:r>
      <w:r>
        <w:rPr>
          <w:spacing w:val="-3"/>
        </w:rPr>
        <w:t xml:space="preserve"> </w:t>
      </w:r>
      <w:r>
        <w:t>деятельности.</w:t>
      </w:r>
    </w:p>
    <w:p w:rsidR="005F2F12" w:rsidRDefault="00325926">
      <w:pPr>
        <w:pStyle w:val="a3"/>
        <w:spacing w:before="10"/>
        <w:ind w:right="817"/>
      </w:pPr>
      <w:r>
        <w:rPr>
          <w:spacing w:val="-4"/>
        </w:rPr>
        <w:t xml:space="preserve">Личностная готовность включает мотивационную готовность, </w:t>
      </w:r>
      <w:r>
        <w:rPr>
          <w:spacing w:val="-3"/>
        </w:rPr>
        <w:t>коммуникативную</w:t>
      </w:r>
      <w:r>
        <w:rPr>
          <w:spacing w:val="-2"/>
        </w:rPr>
        <w:t xml:space="preserve"> </w:t>
      </w:r>
      <w:r>
        <w:rPr>
          <w:spacing w:val="-3"/>
        </w:rPr>
        <w:t>готовность,</w:t>
      </w:r>
      <w:r>
        <w:rPr>
          <w:spacing w:val="-2"/>
        </w:rPr>
        <w:t xml:space="preserve"> </w:t>
      </w:r>
      <w:r>
        <w:rPr>
          <w:spacing w:val="-3"/>
        </w:rPr>
        <w:t>сформированность</w:t>
      </w:r>
      <w:r>
        <w:rPr>
          <w:spacing w:val="-2"/>
        </w:rPr>
        <w:t xml:space="preserve"> Я-концепции</w:t>
      </w:r>
      <w:r>
        <w:rPr>
          <w:spacing w:val="-1"/>
        </w:rPr>
        <w:t xml:space="preserve"> </w:t>
      </w:r>
      <w:r>
        <w:rPr>
          <w:spacing w:val="-2"/>
        </w:rPr>
        <w:t>и</w:t>
      </w:r>
      <w:r>
        <w:rPr>
          <w:spacing w:val="-1"/>
        </w:rPr>
        <w:t xml:space="preserve"> </w:t>
      </w:r>
      <w:r>
        <w:rPr>
          <w:spacing w:val="-2"/>
        </w:rPr>
        <w:t>самооценки,</w:t>
      </w:r>
      <w:r>
        <w:rPr>
          <w:spacing w:val="-1"/>
        </w:rPr>
        <w:t xml:space="preserve"> </w:t>
      </w:r>
      <w:r>
        <w:rPr>
          <w:spacing w:val="-2"/>
        </w:rPr>
        <w:t>эмоциональную</w:t>
      </w:r>
      <w:r>
        <w:rPr>
          <w:spacing w:val="-1"/>
        </w:rPr>
        <w:t xml:space="preserve"> </w:t>
      </w:r>
      <w:r>
        <w:rPr>
          <w:spacing w:val="-2"/>
        </w:rPr>
        <w:t>зрелость.</w:t>
      </w:r>
      <w:r>
        <w:rPr>
          <w:spacing w:val="-1"/>
        </w:rPr>
        <w:t xml:space="preserve"> </w:t>
      </w:r>
      <w:r>
        <w:rPr>
          <w:spacing w:val="-2"/>
        </w:rPr>
        <w:t>Мотивационная</w:t>
      </w:r>
      <w:r>
        <w:rPr>
          <w:spacing w:val="-1"/>
        </w:rPr>
        <w:t xml:space="preserve"> </w:t>
      </w:r>
      <w:r>
        <w:rPr>
          <w:spacing w:val="-2"/>
        </w:rPr>
        <w:t>готовность предполагает сформированность социальных мотивов</w:t>
      </w:r>
      <w:r>
        <w:rPr>
          <w:spacing w:val="-1"/>
        </w:rPr>
        <w:t xml:space="preserve"> </w:t>
      </w:r>
      <w:r>
        <w:rPr>
          <w:spacing w:val="-2"/>
        </w:rPr>
        <w:t xml:space="preserve">(стремление </w:t>
      </w:r>
      <w:r>
        <w:rPr>
          <w:spacing w:val="-1"/>
        </w:rPr>
        <w:t>к социально</w:t>
      </w:r>
      <w:r>
        <w:t xml:space="preserve"> </w:t>
      </w:r>
      <w:r>
        <w:rPr>
          <w:spacing w:val="-5"/>
        </w:rPr>
        <w:t xml:space="preserve">значимому статусу, потребность </w:t>
      </w:r>
      <w:r>
        <w:rPr>
          <w:spacing w:val="-4"/>
        </w:rPr>
        <w:t>в социальном признании, мотив</w:t>
      </w:r>
      <w:r>
        <w:rPr>
          <w:spacing w:val="-3"/>
        </w:rPr>
        <w:t xml:space="preserve"> </w:t>
      </w:r>
      <w:r>
        <w:rPr>
          <w:spacing w:val="-4"/>
        </w:rPr>
        <w:t>социального долга), учебных и</w:t>
      </w:r>
      <w:r>
        <w:rPr>
          <w:spacing w:val="-3"/>
        </w:rPr>
        <w:t xml:space="preserve"> </w:t>
      </w:r>
      <w:r>
        <w:t>познавательных мотивов. Предпосылками возникновения</w:t>
      </w:r>
      <w:r>
        <w:rPr>
          <w:spacing w:val="1"/>
        </w:rPr>
        <w:t xml:space="preserve"> </w:t>
      </w:r>
      <w:r>
        <w:t>этих мотивов служат, с одной</w:t>
      </w:r>
      <w:r>
        <w:rPr>
          <w:spacing w:val="1"/>
        </w:rPr>
        <w:t xml:space="preserve"> </w:t>
      </w:r>
      <w:r>
        <w:t>стороны, формирующееся к концу дошкольного возраста</w:t>
      </w:r>
      <w:r>
        <w:rPr>
          <w:spacing w:val="60"/>
        </w:rPr>
        <w:t xml:space="preserve"> </w:t>
      </w:r>
      <w:r>
        <w:t>желание детей поступить в школу,</w:t>
      </w:r>
      <w:r>
        <w:rPr>
          <w:spacing w:val="1"/>
        </w:rPr>
        <w:t xml:space="preserve"> </w:t>
      </w:r>
      <w:r>
        <w:t>с</w:t>
      </w:r>
      <w:r>
        <w:rPr>
          <w:spacing w:val="-2"/>
        </w:rPr>
        <w:t xml:space="preserve"> </w:t>
      </w:r>
      <w:r>
        <w:t>другой</w:t>
      </w:r>
      <w:r>
        <w:rPr>
          <w:spacing w:val="1"/>
        </w:rPr>
        <w:t xml:space="preserve"> </w:t>
      </w:r>
      <w:r>
        <w:t>–</w:t>
      </w:r>
      <w:r>
        <w:rPr>
          <w:spacing w:val="-1"/>
        </w:rPr>
        <w:t xml:space="preserve"> </w:t>
      </w:r>
      <w:r>
        <w:t>развитие</w:t>
      </w:r>
      <w:r>
        <w:rPr>
          <w:spacing w:val="-1"/>
        </w:rPr>
        <w:t xml:space="preserve"> </w:t>
      </w:r>
      <w:r>
        <w:t>любознательности</w:t>
      </w:r>
      <w:r>
        <w:rPr>
          <w:spacing w:val="1"/>
        </w:rPr>
        <w:t xml:space="preserve"> </w:t>
      </w:r>
      <w:r>
        <w:t>и</w:t>
      </w:r>
      <w:r>
        <w:rPr>
          <w:spacing w:val="2"/>
        </w:rPr>
        <w:t xml:space="preserve"> </w:t>
      </w:r>
      <w:r>
        <w:t>умственной  активности.</w:t>
      </w:r>
    </w:p>
    <w:p w:rsidR="005F2F12" w:rsidRDefault="00325926">
      <w:pPr>
        <w:pStyle w:val="a3"/>
        <w:spacing w:before="12"/>
        <w:ind w:right="817"/>
      </w:pPr>
      <w:r>
        <w:rPr>
          <w:spacing w:val="-10"/>
        </w:rPr>
        <w:t xml:space="preserve">Мотивационная </w:t>
      </w:r>
      <w:r>
        <w:rPr>
          <w:spacing w:val="-9"/>
        </w:rPr>
        <w:t>готовность характеризуется первичным соподчинением мотивов с</w:t>
      </w:r>
      <w:r>
        <w:rPr>
          <w:spacing w:val="-8"/>
        </w:rPr>
        <w:t xml:space="preserve"> </w:t>
      </w:r>
      <w:r>
        <w:rPr>
          <w:spacing w:val="-9"/>
        </w:rPr>
        <w:t>доминированием</w:t>
      </w:r>
      <w:r>
        <w:rPr>
          <w:spacing w:val="-8"/>
        </w:rPr>
        <w:t xml:space="preserve"> </w:t>
      </w:r>
      <w:r>
        <w:rPr>
          <w:spacing w:val="-7"/>
        </w:rPr>
        <w:t xml:space="preserve">учебно-познавательных мотивов. Коммуникативная </w:t>
      </w:r>
      <w:r>
        <w:rPr>
          <w:spacing w:val="-6"/>
        </w:rPr>
        <w:t>готовность</w:t>
      </w:r>
      <w:r>
        <w:rPr>
          <w:spacing w:val="48"/>
        </w:rPr>
        <w:t xml:space="preserve"> </w:t>
      </w:r>
      <w:r>
        <w:rPr>
          <w:spacing w:val="-6"/>
        </w:rPr>
        <w:t>выступает как готовность ребѐнка</w:t>
      </w:r>
      <w:r>
        <w:rPr>
          <w:spacing w:val="-5"/>
        </w:rPr>
        <w:t xml:space="preserve"> </w:t>
      </w:r>
      <w:r>
        <w:rPr>
          <w:spacing w:val="-8"/>
        </w:rPr>
        <w:t xml:space="preserve">к произвольному общению </w:t>
      </w:r>
      <w:r>
        <w:rPr>
          <w:spacing w:val="-7"/>
        </w:rPr>
        <w:t>с учителем и сверстниками</w:t>
      </w:r>
      <w:r>
        <w:rPr>
          <w:spacing w:val="-6"/>
        </w:rPr>
        <w:t xml:space="preserve"> </w:t>
      </w:r>
      <w:r>
        <w:rPr>
          <w:spacing w:val="-7"/>
        </w:rPr>
        <w:t>в контексте поставленной учебной задачи и</w:t>
      </w:r>
      <w:r>
        <w:rPr>
          <w:spacing w:val="-6"/>
        </w:rPr>
        <w:t xml:space="preserve"> </w:t>
      </w:r>
      <w:r>
        <w:rPr>
          <w:spacing w:val="-3"/>
        </w:rPr>
        <w:t>учебного содержания. Коммуникативная</w:t>
      </w:r>
      <w:r>
        <w:rPr>
          <w:spacing w:val="-2"/>
        </w:rPr>
        <w:t xml:space="preserve"> </w:t>
      </w:r>
      <w:r>
        <w:rPr>
          <w:spacing w:val="-3"/>
        </w:rPr>
        <w:t>готовность создаѐт возможности для продуктивного</w:t>
      </w:r>
      <w:r>
        <w:rPr>
          <w:spacing w:val="-2"/>
        </w:rPr>
        <w:t xml:space="preserve"> </w:t>
      </w:r>
      <w:r>
        <w:t>сотрудничества ребѐнка с учителем и</w:t>
      </w:r>
      <w:r>
        <w:rPr>
          <w:spacing w:val="1"/>
        </w:rPr>
        <w:t xml:space="preserve"> </w:t>
      </w:r>
      <w:r>
        <w:t>трансляции культурного опыта в процессе обучения.</w:t>
      </w:r>
      <w:r>
        <w:rPr>
          <w:spacing w:val="1"/>
        </w:rPr>
        <w:t xml:space="preserve"> </w:t>
      </w:r>
      <w:r>
        <w:t>Сформированность</w:t>
      </w:r>
      <w:r>
        <w:rPr>
          <w:spacing w:val="1"/>
        </w:rPr>
        <w:t xml:space="preserve"> </w:t>
      </w:r>
      <w:r>
        <w:t>Я-концепции</w:t>
      </w:r>
      <w:r>
        <w:rPr>
          <w:spacing w:val="1"/>
        </w:rPr>
        <w:t xml:space="preserve"> </w:t>
      </w:r>
      <w:r>
        <w:t>и</w:t>
      </w:r>
      <w:r>
        <w:rPr>
          <w:spacing w:val="1"/>
        </w:rPr>
        <w:t xml:space="preserve"> </w:t>
      </w:r>
      <w:r>
        <w:t>самосознания</w:t>
      </w:r>
      <w:r>
        <w:rPr>
          <w:spacing w:val="1"/>
        </w:rPr>
        <w:t xml:space="preserve"> </w:t>
      </w:r>
      <w:r>
        <w:t>характеризуется</w:t>
      </w:r>
      <w:r>
        <w:rPr>
          <w:spacing w:val="1"/>
        </w:rPr>
        <w:t xml:space="preserve"> </w:t>
      </w:r>
      <w:r>
        <w:t>осознанием</w:t>
      </w:r>
      <w:r>
        <w:rPr>
          <w:spacing w:val="1"/>
        </w:rPr>
        <w:t xml:space="preserve"> </w:t>
      </w:r>
      <w:r>
        <w:t>ребѐнком</w:t>
      </w:r>
      <w:r>
        <w:rPr>
          <w:spacing w:val="1"/>
        </w:rPr>
        <w:t xml:space="preserve"> </w:t>
      </w:r>
      <w:r>
        <w:lastRenderedPageBreak/>
        <w:t>своих</w:t>
      </w:r>
      <w:r>
        <w:rPr>
          <w:spacing w:val="9"/>
        </w:rPr>
        <w:t xml:space="preserve"> </w:t>
      </w:r>
      <w:r>
        <w:t>физических</w:t>
      </w:r>
      <w:r>
        <w:rPr>
          <w:spacing w:val="9"/>
        </w:rPr>
        <w:t xml:space="preserve"> </w:t>
      </w:r>
      <w:r>
        <w:t>возможностей,</w:t>
      </w:r>
      <w:r>
        <w:rPr>
          <w:spacing w:val="17"/>
        </w:rPr>
        <w:t xml:space="preserve"> </w:t>
      </w:r>
      <w:r>
        <w:t>умений,</w:t>
      </w:r>
      <w:r>
        <w:rPr>
          <w:spacing w:val="7"/>
        </w:rPr>
        <w:t xml:space="preserve"> </w:t>
      </w:r>
      <w:r>
        <w:t>нравственных</w:t>
      </w:r>
      <w:r>
        <w:rPr>
          <w:spacing w:val="9"/>
        </w:rPr>
        <w:t xml:space="preserve"> </w:t>
      </w:r>
      <w:r>
        <w:t>качеств,</w:t>
      </w:r>
      <w:r>
        <w:rPr>
          <w:spacing w:val="8"/>
        </w:rPr>
        <w:t xml:space="preserve"> </w:t>
      </w:r>
      <w:r>
        <w:t>переживаний</w:t>
      </w:r>
      <w:r>
        <w:rPr>
          <w:spacing w:val="8"/>
        </w:rPr>
        <w:t xml:space="preserve"> </w:t>
      </w:r>
      <w:r>
        <w:t>(личное</w:t>
      </w:r>
    </w:p>
    <w:p w:rsidR="005F2F12" w:rsidRDefault="00325926">
      <w:pPr>
        <w:pStyle w:val="a3"/>
        <w:spacing w:before="71"/>
        <w:ind w:right="820"/>
      </w:pPr>
      <w:r>
        <w:t>сознание), характера отношения к нему взрослых, способностью оценки своих достижений и</w:t>
      </w:r>
      <w:r>
        <w:rPr>
          <w:spacing w:val="1"/>
        </w:rPr>
        <w:t xml:space="preserve"> </w:t>
      </w:r>
      <w:r>
        <w:rPr>
          <w:spacing w:val="-2"/>
        </w:rPr>
        <w:t>личностных качеств,</w:t>
      </w:r>
      <w:r>
        <w:rPr>
          <w:spacing w:val="-1"/>
        </w:rPr>
        <w:t xml:space="preserve"> </w:t>
      </w:r>
      <w:r>
        <w:rPr>
          <w:spacing w:val="-2"/>
        </w:rPr>
        <w:t xml:space="preserve">социальных </w:t>
      </w:r>
      <w:r>
        <w:rPr>
          <w:spacing w:val="-1"/>
        </w:rPr>
        <w:t>норм проявления чувств и в способности регулировать своѐ</w:t>
      </w:r>
      <w:r>
        <w:t xml:space="preserve"> поведение на</w:t>
      </w:r>
      <w:r>
        <w:rPr>
          <w:spacing w:val="1"/>
        </w:rPr>
        <w:t xml:space="preserve"> </w:t>
      </w:r>
      <w:r>
        <w:t>основе эмоционального предвосхищения</w:t>
      </w:r>
      <w:r>
        <w:rPr>
          <w:spacing w:val="1"/>
        </w:rPr>
        <w:t xml:space="preserve"> </w:t>
      </w:r>
      <w:r>
        <w:t>и</w:t>
      </w:r>
      <w:r>
        <w:rPr>
          <w:spacing w:val="1"/>
        </w:rPr>
        <w:t xml:space="preserve"> </w:t>
      </w:r>
      <w:r>
        <w:t>прогнозирования.</w:t>
      </w:r>
      <w:r>
        <w:rPr>
          <w:spacing w:val="1"/>
        </w:rPr>
        <w:t xml:space="preserve"> </w:t>
      </w:r>
      <w:r>
        <w:t>Показателем</w:t>
      </w:r>
      <w:r>
        <w:rPr>
          <w:spacing w:val="1"/>
        </w:rPr>
        <w:t xml:space="preserve"> </w:t>
      </w:r>
      <w:r>
        <w:t>эмоциональной</w:t>
      </w:r>
      <w:r>
        <w:rPr>
          <w:spacing w:val="1"/>
        </w:rPr>
        <w:t xml:space="preserve"> </w:t>
      </w:r>
      <w:r>
        <w:t>готовности</w:t>
      </w:r>
      <w:r>
        <w:rPr>
          <w:spacing w:val="1"/>
        </w:rPr>
        <w:t xml:space="preserve"> </w:t>
      </w:r>
      <w:r>
        <w:t>к школьному обучению является сформированность высших</w:t>
      </w:r>
      <w:r>
        <w:rPr>
          <w:spacing w:val="1"/>
        </w:rPr>
        <w:t xml:space="preserve"> </w:t>
      </w:r>
      <w:r>
        <w:t>чувств</w:t>
      </w:r>
      <w:r>
        <w:rPr>
          <w:spacing w:val="1"/>
        </w:rPr>
        <w:t xml:space="preserve"> </w:t>
      </w:r>
      <w:r>
        <w:t>–</w:t>
      </w:r>
      <w:r>
        <w:rPr>
          <w:spacing w:val="1"/>
        </w:rPr>
        <w:t xml:space="preserve"> </w:t>
      </w:r>
      <w:r>
        <w:t>нравственных</w:t>
      </w:r>
      <w:r>
        <w:rPr>
          <w:spacing w:val="1"/>
        </w:rPr>
        <w:t xml:space="preserve"> </w:t>
      </w:r>
      <w:r>
        <w:t>переживаний,</w:t>
      </w:r>
      <w:r>
        <w:rPr>
          <w:spacing w:val="1"/>
        </w:rPr>
        <w:t xml:space="preserve"> </w:t>
      </w:r>
      <w:r>
        <w:t>интеллектуальных</w:t>
      </w:r>
      <w:r>
        <w:rPr>
          <w:spacing w:val="1"/>
        </w:rPr>
        <w:t xml:space="preserve"> </w:t>
      </w:r>
      <w:r>
        <w:t>чувств</w:t>
      </w:r>
      <w:r>
        <w:rPr>
          <w:spacing w:val="1"/>
        </w:rPr>
        <w:t xml:space="preserve"> </w:t>
      </w:r>
      <w:r>
        <w:t>(радость</w:t>
      </w:r>
      <w:r>
        <w:rPr>
          <w:spacing w:val="1"/>
        </w:rPr>
        <w:t xml:space="preserve"> </w:t>
      </w:r>
      <w:r>
        <w:t>познания),</w:t>
      </w:r>
      <w:r>
        <w:rPr>
          <w:spacing w:val="1"/>
        </w:rPr>
        <w:t xml:space="preserve"> </w:t>
      </w:r>
      <w:r>
        <w:t>эстетических</w:t>
      </w:r>
      <w:r>
        <w:rPr>
          <w:spacing w:val="1"/>
        </w:rPr>
        <w:t xml:space="preserve"> </w:t>
      </w:r>
      <w:r>
        <w:t>чувств (чувство прекрасного). Выражением личностной готовности к школе</w:t>
      </w:r>
      <w:r>
        <w:rPr>
          <w:spacing w:val="1"/>
        </w:rPr>
        <w:t xml:space="preserve"> </w:t>
      </w:r>
      <w:r>
        <w:t>является</w:t>
      </w:r>
      <w:r>
        <w:rPr>
          <w:spacing w:val="1"/>
        </w:rPr>
        <w:t xml:space="preserve"> </w:t>
      </w:r>
      <w:r>
        <w:t>сформированность внутренней позиции школьника, подразумевающей готовность</w:t>
      </w:r>
      <w:r>
        <w:rPr>
          <w:spacing w:val="1"/>
        </w:rPr>
        <w:t xml:space="preserve"> </w:t>
      </w:r>
      <w:r>
        <w:t>ребѐнка</w:t>
      </w:r>
      <w:r>
        <w:rPr>
          <w:spacing w:val="1"/>
        </w:rPr>
        <w:t xml:space="preserve"> </w:t>
      </w:r>
      <w:r>
        <w:t>принять новую социальную позицию и роль ученика, иерархию мотивов с высокой</w:t>
      </w:r>
      <w:r>
        <w:rPr>
          <w:spacing w:val="1"/>
        </w:rPr>
        <w:t xml:space="preserve"> </w:t>
      </w:r>
      <w:r>
        <w:t>учебной</w:t>
      </w:r>
      <w:r>
        <w:rPr>
          <w:spacing w:val="-1"/>
        </w:rPr>
        <w:t xml:space="preserve"> </w:t>
      </w:r>
      <w:r>
        <w:t>мотивацией.</w:t>
      </w:r>
    </w:p>
    <w:p w:rsidR="005F2F12" w:rsidRDefault="00325926">
      <w:pPr>
        <w:pStyle w:val="a3"/>
        <w:spacing w:before="12"/>
        <w:ind w:right="819"/>
      </w:pPr>
      <w:r>
        <w:rPr>
          <w:spacing w:val="-4"/>
        </w:rPr>
        <w:t xml:space="preserve">Умственную зрелость составляет интеллектуальная, речевая готовность </w:t>
      </w:r>
      <w:r>
        <w:rPr>
          <w:spacing w:val="-3"/>
        </w:rPr>
        <w:t>и</w:t>
      </w:r>
      <w:r>
        <w:rPr>
          <w:spacing w:val="-2"/>
        </w:rPr>
        <w:t xml:space="preserve"> </w:t>
      </w:r>
      <w:r>
        <w:rPr>
          <w:spacing w:val="-3"/>
        </w:rPr>
        <w:t>сформированность</w:t>
      </w:r>
      <w:r>
        <w:rPr>
          <w:spacing w:val="-2"/>
        </w:rPr>
        <w:t xml:space="preserve"> </w:t>
      </w:r>
      <w:r>
        <w:rPr>
          <w:spacing w:val="-3"/>
        </w:rPr>
        <w:t xml:space="preserve">восприятия, памяти, внимания, воображения. </w:t>
      </w:r>
      <w:r>
        <w:rPr>
          <w:spacing w:val="-2"/>
        </w:rPr>
        <w:t>Интеллектуальная</w:t>
      </w:r>
      <w:r>
        <w:rPr>
          <w:spacing w:val="-1"/>
        </w:rPr>
        <w:t xml:space="preserve"> </w:t>
      </w:r>
      <w:r>
        <w:rPr>
          <w:spacing w:val="-2"/>
        </w:rPr>
        <w:t>готовность к школе включает</w:t>
      </w:r>
      <w:r>
        <w:rPr>
          <w:spacing w:val="-1"/>
        </w:rPr>
        <w:t xml:space="preserve"> </w:t>
      </w:r>
      <w:r>
        <w:t>особую</w:t>
      </w:r>
      <w:r>
        <w:rPr>
          <w:spacing w:val="1"/>
        </w:rPr>
        <w:t xml:space="preserve"> </w:t>
      </w:r>
      <w:r>
        <w:t>познавательную</w:t>
      </w:r>
      <w:r>
        <w:rPr>
          <w:spacing w:val="1"/>
        </w:rPr>
        <w:t xml:space="preserve"> </w:t>
      </w:r>
      <w:r>
        <w:t>позицию ребѐнка в</w:t>
      </w:r>
      <w:r>
        <w:rPr>
          <w:spacing w:val="1"/>
        </w:rPr>
        <w:t xml:space="preserve"> </w:t>
      </w:r>
      <w:r>
        <w:t>отношении</w:t>
      </w:r>
      <w:r>
        <w:rPr>
          <w:spacing w:val="1"/>
        </w:rPr>
        <w:t xml:space="preserve"> </w:t>
      </w:r>
      <w:r>
        <w:t>мира (децентрацию), переход</w:t>
      </w:r>
      <w:r>
        <w:rPr>
          <w:spacing w:val="1"/>
        </w:rPr>
        <w:t xml:space="preserve"> </w:t>
      </w:r>
      <w:r>
        <w:t>к</w:t>
      </w:r>
      <w:r>
        <w:rPr>
          <w:spacing w:val="1"/>
        </w:rPr>
        <w:t xml:space="preserve"> </w:t>
      </w:r>
      <w:r>
        <w:rPr>
          <w:spacing w:val="-4"/>
        </w:rPr>
        <w:t>понятийному интеллекту, понимание причинности</w:t>
      </w:r>
      <w:r>
        <w:rPr>
          <w:spacing w:val="-3"/>
        </w:rPr>
        <w:t xml:space="preserve"> </w:t>
      </w:r>
      <w:r>
        <w:rPr>
          <w:spacing w:val="-4"/>
        </w:rPr>
        <w:t xml:space="preserve">явлений, развитие </w:t>
      </w:r>
      <w:r>
        <w:rPr>
          <w:spacing w:val="-3"/>
        </w:rPr>
        <w:t>рассуждения как способа</w:t>
      </w:r>
      <w:r>
        <w:rPr>
          <w:spacing w:val="-2"/>
        </w:rPr>
        <w:t xml:space="preserve"> </w:t>
      </w:r>
      <w:r>
        <w:t>решения мыслительных задач, способность</w:t>
      </w:r>
      <w:r>
        <w:rPr>
          <w:spacing w:val="1"/>
        </w:rPr>
        <w:t xml:space="preserve"> </w:t>
      </w:r>
      <w:r>
        <w:t>действовать в умственном плане, определѐнный</w:t>
      </w:r>
      <w:r>
        <w:rPr>
          <w:spacing w:val="1"/>
        </w:rPr>
        <w:t xml:space="preserve"> </w:t>
      </w:r>
      <w:r>
        <w:t>набор знаний, представлений и умений.</w:t>
      </w:r>
      <w:r>
        <w:rPr>
          <w:spacing w:val="1"/>
        </w:rPr>
        <w:t xml:space="preserve"> </w:t>
      </w:r>
      <w:r>
        <w:t>Речевая готовность предполагает сформированность</w:t>
      </w:r>
      <w:r>
        <w:rPr>
          <w:spacing w:val="-57"/>
        </w:rPr>
        <w:t xml:space="preserve"> </w:t>
      </w:r>
      <w:r>
        <w:t>фонематической,</w:t>
      </w:r>
      <w:r>
        <w:rPr>
          <w:spacing w:val="1"/>
        </w:rPr>
        <w:t xml:space="preserve"> </w:t>
      </w:r>
      <w:r>
        <w:t>лексической,</w:t>
      </w:r>
      <w:r>
        <w:rPr>
          <w:spacing w:val="1"/>
        </w:rPr>
        <w:t xml:space="preserve"> </w:t>
      </w:r>
      <w:r>
        <w:t>грамматической,</w:t>
      </w:r>
      <w:r>
        <w:rPr>
          <w:spacing w:val="1"/>
        </w:rPr>
        <w:t xml:space="preserve"> </w:t>
      </w:r>
      <w:r>
        <w:t>синтаксической,</w:t>
      </w:r>
      <w:r>
        <w:rPr>
          <w:spacing w:val="60"/>
        </w:rPr>
        <w:t xml:space="preserve"> </w:t>
      </w:r>
      <w:r>
        <w:t>семантической</w:t>
      </w:r>
      <w:r>
        <w:rPr>
          <w:spacing w:val="60"/>
        </w:rPr>
        <w:t xml:space="preserve"> </w:t>
      </w:r>
      <w:r>
        <w:t>сторон</w:t>
      </w:r>
      <w:r>
        <w:rPr>
          <w:spacing w:val="1"/>
        </w:rPr>
        <w:t xml:space="preserve"> </w:t>
      </w:r>
      <w:r>
        <w:t>речи; развитие номинативной,</w:t>
      </w:r>
      <w:r>
        <w:rPr>
          <w:spacing w:val="1"/>
        </w:rPr>
        <w:t xml:space="preserve"> </w:t>
      </w:r>
      <w:r>
        <w:t>обобщающей, планирующей и регулирующей функций речи,</w:t>
      </w:r>
      <w:r>
        <w:rPr>
          <w:spacing w:val="1"/>
        </w:rPr>
        <w:t xml:space="preserve"> </w:t>
      </w:r>
      <w:r>
        <w:t>диалогической и начальных</w:t>
      </w:r>
      <w:r>
        <w:rPr>
          <w:spacing w:val="1"/>
        </w:rPr>
        <w:t xml:space="preserve"> </w:t>
      </w:r>
      <w:r>
        <w:t>форм контекстной речи, формирование особой теоретической</w:t>
      </w:r>
      <w:r>
        <w:rPr>
          <w:spacing w:val="1"/>
        </w:rPr>
        <w:t xml:space="preserve"> </w:t>
      </w:r>
      <w:r>
        <w:t>позиции ребѐнка в</w:t>
      </w:r>
      <w:r>
        <w:rPr>
          <w:spacing w:val="1"/>
        </w:rPr>
        <w:t xml:space="preserve"> </w:t>
      </w:r>
      <w:r>
        <w:t>отношении речевой действительности и выделение слова как еѐ единицы.</w:t>
      </w:r>
      <w:r>
        <w:rPr>
          <w:spacing w:val="-57"/>
        </w:rPr>
        <w:t xml:space="preserve"> </w:t>
      </w:r>
      <w:r>
        <w:t>Восприятие</w:t>
      </w:r>
      <w:r>
        <w:rPr>
          <w:spacing w:val="1"/>
        </w:rPr>
        <w:t xml:space="preserve"> </w:t>
      </w:r>
      <w:r>
        <w:t>характеризуется</w:t>
      </w:r>
      <w:r>
        <w:rPr>
          <w:spacing w:val="1"/>
        </w:rPr>
        <w:t xml:space="preserve"> </w:t>
      </w:r>
      <w:r>
        <w:t>всѐ</w:t>
      </w:r>
      <w:r>
        <w:rPr>
          <w:spacing w:val="1"/>
        </w:rPr>
        <w:t xml:space="preserve"> </w:t>
      </w:r>
      <w:r>
        <w:t>большей</w:t>
      </w:r>
      <w:r>
        <w:rPr>
          <w:spacing w:val="1"/>
        </w:rPr>
        <w:t xml:space="preserve"> </w:t>
      </w:r>
      <w:r>
        <w:t>осознанностью,</w:t>
      </w:r>
      <w:r>
        <w:rPr>
          <w:spacing w:val="1"/>
        </w:rPr>
        <w:t xml:space="preserve"> </w:t>
      </w:r>
      <w:r>
        <w:t>опирается</w:t>
      </w:r>
      <w:r>
        <w:rPr>
          <w:spacing w:val="1"/>
        </w:rPr>
        <w:t xml:space="preserve"> </w:t>
      </w:r>
      <w:r>
        <w:t>на</w:t>
      </w:r>
      <w:r>
        <w:rPr>
          <w:spacing w:val="1"/>
        </w:rPr>
        <w:t xml:space="preserve"> </w:t>
      </w:r>
      <w:r>
        <w:t>использование</w:t>
      </w:r>
      <w:r>
        <w:rPr>
          <w:spacing w:val="1"/>
        </w:rPr>
        <w:t xml:space="preserve"> </w:t>
      </w:r>
      <w:r>
        <w:t>системы</w:t>
      </w:r>
      <w:r>
        <w:rPr>
          <w:spacing w:val="1"/>
        </w:rPr>
        <w:t xml:space="preserve"> </w:t>
      </w:r>
      <w:r>
        <w:t>общественных сенсорных эталонов и соответствующих перцептивных действий,</w:t>
      </w:r>
      <w:r>
        <w:rPr>
          <w:spacing w:val="1"/>
        </w:rPr>
        <w:t xml:space="preserve"> </w:t>
      </w:r>
      <w:r>
        <w:t>основывается на взаимосвязи с речью и мышлением. Память и внимание приобретают</w:t>
      </w:r>
      <w:r>
        <w:rPr>
          <w:spacing w:val="1"/>
        </w:rPr>
        <w:t xml:space="preserve"> </w:t>
      </w:r>
      <w:r>
        <w:t>черты</w:t>
      </w:r>
      <w:r>
        <w:rPr>
          <w:spacing w:val="-57"/>
        </w:rPr>
        <w:t xml:space="preserve"> </w:t>
      </w:r>
      <w:r>
        <w:t>опосредованности,</w:t>
      </w:r>
      <w:r>
        <w:rPr>
          <w:spacing w:val="-1"/>
        </w:rPr>
        <w:t xml:space="preserve"> </w:t>
      </w:r>
      <w:r>
        <w:t>наблюдается</w:t>
      </w:r>
      <w:r>
        <w:rPr>
          <w:spacing w:val="-1"/>
        </w:rPr>
        <w:t xml:space="preserve"> </w:t>
      </w:r>
      <w:r>
        <w:t>рост</w:t>
      </w:r>
      <w:r>
        <w:rPr>
          <w:spacing w:val="-1"/>
        </w:rPr>
        <w:t xml:space="preserve"> </w:t>
      </w:r>
      <w:r>
        <w:t>объѐма</w:t>
      </w:r>
      <w:r>
        <w:rPr>
          <w:spacing w:val="-1"/>
        </w:rPr>
        <w:t xml:space="preserve"> </w:t>
      </w:r>
      <w:r>
        <w:t>и</w:t>
      </w:r>
      <w:r>
        <w:rPr>
          <w:spacing w:val="4"/>
        </w:rPr>
        <w:t xml:space="preserve"> </w:t>
      </w:r>
      <w:r>
        <w:t>устойчивости внимания.</w:t>
      </w:r>
    </w:p>
    <w:p w:rsidR="005F2F12" w:rsidRDefault="00325926">
      <w:pPr>
        <w:pStyle w:val="a3"/>
        <w:spacing w:before="11"/>
        <w:ind w:right="815"/>
      </w:pPr>
      <w:r>
        <w:rPr>
          <w:spacing w:val="-5"/>
        </w:rPr>
        <w:t xml:space="preserve">Психологическая готовность в сфере воли и произвольности </w:t>
      </w:r>
      <w:r>
        <w:rPr>
          <w:spacing w:val="-4"/>
        </w:rPr>
        <w:t>обеспечивает</w:t>
      </w:r>
      <w:r>
        <w:rPr>
          <w:spacing w:val="-3"/>
        </w:rPr>
        <w:t xml:space="preserve"> </w:t>
      </w:r>
      <w:r>
        <w:rPr>
          <w:spacing w:val="-4"/>
        </w:rPr>
        <w:t>целенаправленность и</w:t>
      </w:r>
      <w:r>
        <w:rPr>
          <w:spacing w:val="-57"/>
        </w:rPr>
        <w:t xml:space="preserve"> </w:t>
      </w:r>
      <w:r>
        <w:rPr>
          <w:spacing w:val="-8"/>
        </w:rPr>
        <w:t xml:space="preserve">планомерность управления ребѐнком </w:t>
      </w:r>
      <w:r>
        <w:rPr>
          <w:spacing w:val="-7"/>
        </w:rPr>
        <w:t>своей деятельностью и</w:t>
      </w:r>
      <w:r>
        <w:rPr>
          <w:spacing w:val="46"/>
        </w:rPr>
        <w:t xml:space="preserve"> </w:t>
      </w:r>
      <w:r>
        <w:rPr>
          <w:spacing w:val="-7"/>
        </w:rPr>
        <w:t>поведением. Воля находит отражение</w:t>
      </w:r>
      <w:r>
        <w:rPr>
          <w:spacing w:val="-6"/>
        </w:rPr>
        <w:t xml:space="preserve"> в возможности соподчинения мотивов,</w:t>
      </w:r>
      <w:r>
        <w:rPr>
          <w:spacing w:val="-5"/>
        </w:rPr>
        <w:t xml:space="preserve"> </w:t>
      </w:r>
      <w:r>
        <w:rPr>
          <w:spacing w:val="-6"/>
        </w:rPr>
        <w:t xml:space="preserve">целеполагании и сохранении </w:t>
      </w:r>
      <w:r>
        <w:rPr>
          <w:spacing w:val="-5"/>
        </w:rPr>
        <w:t>цели, способности прилагать</w:t>
      </w:r>
      <w:r>
        <w:rPr>
          <w:spacing w:val="-57"/>
        </w:rPr>
        <w:t xml:space="preserve"> </w:t>
      </w:r>
      <w:r>
        <w:rPr>
          <w:spacing w:val="-7"/>
        </w:rPr>
        <w:t>волевое усилие для еѐ</w:t>
      </w:r>
      <w:r>
        <w:rPr>
          <w:spacing w:val="46"/>
        </w:rPr>
        <w:t xml:space="preserve"> </w:t>
      </w:r>
      <w:r>
        <w:rPr>
          <w:spacing w:val="-7"/>
        </w:rPr>
        <w:t xml:space="preserve">достижения. Произвольность выступает как умение строить своѐ </w:t>
      </w:r>
      <w:r>
        <w:rPr>
          <w:spacing w:val="-6"/>
        </w:rPr>
        <w:t>поведение</w:t>
      </w:r>
      <w:r>
        <w:rPr>
          <w:spacing w:val="-5"/>
        </w:rPr>
        <w:t xml:space="preserve"> </w:t>
      </w:r>
      <w:r>
        <w:t>и</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предлагаемыми</w:t>
      </w:r>
      <w:r>
        <w:rPr>
          <w:spacing w:val="1"/>
        </w:rPr>
        <w:t xml:space="preserve"> </w:t>
      </w:r>
      <w:r>
        <w:t>образцами</w:t>
      </w:r>
      <w:r>
        <w:rPr>
          <w:spacing w:val="1"/>
        </w:rPr>
        <w:t xml:space="preserve"> </w:t>
      </w:r>
      <w:r>
        <w:t>и</w:t>
      </w:r>
      <w:r>
        <w:rPr>
          <w:spacing w:val="1"/>
        </w:rPr>
        <w:t xml:space="preserve"> </w:t>
      </w:r>
      <w:r>
        <w:t>правилами,</w:t>
      </w:r>
      <w:r>
        <w:rPr>
          <w:spacing w:val="1"/>
        </w:rPr>
        <w:t xml:space="preserve"> </w:t>
      </w:r>
      <w:r>
        <w:t>осуществлять</w:t>
      </w:r>
      <w:r>
        <w:rPr>
          <w:spacing w:val="1"/>
        </w:rPr>
        <w:t xml:space="preserve"> </w:t>
      </w:r>
      <w:r>
        <w:t>планирование, контроль и коррекцию выполняемых действий, используя</w:t>
      </w:r>
      <w:r>
        <w:rPr>
          <w:spacing w:val="1"/>
        </w:rPr>
        <w:t xml:space="preserve"> </w:t>
      </w:r>
      <w:r>
        <w:t>соответствующие</w:t>
      </w:r>
      <w:r>
        <w:rPr>
          <w:spacing w:val="1"/>
        </w:rPr>
        <w:t xml:space="preserve"> </w:t>
      </w:r>
      <w:r>
        <w:t>средства.</w:t>
      </w:r>
    </w:p>
    <w:p w:rsidR="005F2F12" w:rsidRDefault="00325926">
      <w:pPr>
        <w:pStyle w:val="a3"/>
        <w:spacing w:before="10"/>
        <w:ind w:right="820"/>
      </w:pPr>
      <w:r>
        <w:rPr>
          <w:spacing w:val="-2"/>
        </w:rPr>
        <w:t>Формирование фундамента готовности перехода к обучению на уровень</w:t>
      </w:r>
      <w:r>
        <w:rPr>
          <w:spacing w:val="-1"/>
        </w:rPr>
        <w:t xml:space="preserve"> </w:t>
      </w:r>
      <w:r>
        <w:rPr>
          <w:spacing w:val="-2"/>
        </w:rPr>
        <w:t>начального общего</w:t>
      </w:r>
      <w:r>
        <w:rPr>
          <w:spacing w:val="-1"/>
        </w:rPr>
        <w:t xml:space="preserve"> </w:t>
      </w:r>
      <w:r>
        <w:t>образования должно осуществляться в рамках специфически детских</w:t>
      </w:r>
      <w:r>
        <w:rPr>
          <w:spacing w:val="1"/>
        </w:rPr>
        <w:t xml:space="preserve"> </w:t>
      </w:r>
      <w:r>
        <w:t>видов деятельности:</w:t>
      </w:r>
      <w:r>
        <w:rPr>
          <w:spacing w:val="1"/>
        </w:rPr>
        <w:t xml:space="preserve"> </w:t>
      </w:r>
      <w:r>
        <w:t>сюжетно-ролевой</w:t>
      </w:r>
      <w:r>
        <w:rPr>
          <w:spacing w:val="1"/>
        </w:rPr>
        <w:t xml:space="preserve"> </w:t>
      </w:r>
      <w:r>
        <w:t>игры,</w:t>
      </w:r>
      <w:r>
        <w:rPr>
          <w:spacing w:val="1"/>
        </w:rPr>
        <w:t xml:space="preserve"> </w:t>
      </w:r>
      <w:r>
        <w:t>изобразительной</w:t>
      </w:r>
      <w:r>
        <w:rPr>
          <w:spacing w:val="61"/>
        </w:rPr>
        <w:t xml:space="preserve"> </w:t>
      </w:r>
      <w:r>
        <w:t>деятельности,</w:t>
      </w:r>
      <w:r>
        <w:rPr>
          <w:spacing w:val="61"/>
        </w:rPr>
        <w:t xml:space="preserve"> </w:t>
      </w:r>
      <w:r>
        <w:t>конструирования,</w:t>
      </w:r>
      <w:r>
        <w:rPr>
          <w:spacing w:val="60"/>
        </w:rPr>
        <w:t xml:space="preserve"> </w:t>
      </w:r>
      <w:r>
        <w:t>восприятия</w:t>
      </w:r>
      <w:r>
        <w:rPr>
          <w:spacing w:val="1"/>
        </w:rPr>
        <w:t xml:space="preserve"> </w:t>
      </w:r>
      <w:r>
        <w:t>сказки</w:t>
      </w:r>
      <w:r>
        <w:rPr>
          <w:spacing w:val="-3"/>
        </w:rPr>
        <w:t xml:space="preserve"> </w:t>
      </w:r>
      <w:r>
        <w:t>и пр.</w:t>
      </w:r>
    </w:p>
    <w:p w:rsidR="005F2F12" w:rsidRDefault="00325926">
      <w:pPr>
        <w:pStyle w:val="a3"/>
        <w:spacing w:before="10" w:line="274" w:lineRule="exact"/>
      </w:pPr>
      <w:r>
        <w:rPr>
          <w:spacing w:val="-8"/>
        </w:rPr>
        <w:t>Не</w:t>
      </w:r>
      <w:r>
        <w:rPr>
          <w:spacing w:val="-18"/>
        </w:rPr>
        <w:t xml:space="preserve"> </w:t>
      </w:r>
      <w:r>
        <w:rPr>
          <w:spacing w:val="-8"/>
        </w:rPr>
        <w:t>меньшее</w:t>
      </w:r>
      <w:r>
        <w:rPr>
          <w:spacing w:val="-21"/>
        </w:rPr>
        <w:t xml:space="preserve"> </w:t>
      </w:r>
      <w:r>
        <w:rPr>
          <w:spacing w:val="-8"/>
        </w:rPr>
        <w:t>значение</w:t>
      </w:r>
      <w:r>
        <w:rPr>
          <w:spacing w:val="-18"/>
        </w:rPr>
        <w:t xml:space="preserve"> </w:t>
      </w:r>
      <w:r>
        <w:rPr>
          <w:spacing w:val="-8"/>
        </w:rPr>
        <w:t>имеет</w:t>
      </w:r>
      <w:r>
        <w:rPr>
          <w:spacing w:val="-19"/>
        </w:rPr>
        <w:t xml:space="preserve"> </w:t>
      </w:r>
      <w:r>
        <w:rPr>
          <w:spacing w:val="-7"/>
        </w:rPr>
        <w:t>проблема</w:t>
      </w:r>
      <w:r>
        <w:rPr>
          <w:spacing w:val="-20"/>
        </w:rPr>
        <w:t xml:space="preserve"> </w:t>
      </w:r>
      <w:r>
        <w:rPr>
          <w:spacing w:val="-7"/>
        </w:rPr>
        <w:t>психологической</w:t>
      </w:r>
      <w:r>
        <w:rPr>
          <w:spacing w:val="-19"/>
        </w:rPr>
        <w:t xml:space="preserve"> </w:t>
      </w:r>
      <w:r>
        <w:rPr>
          <w:spacing w:val="-7"/>
        </w:rPr>
        <w:t>подготовки</w:t>
      </w:r>
      <w:r>
        <w:rPr>
          <w:spacing w:val="-19"/>
        </w:rPr>
        <w:t xml:space="preserve"> </w:t>
      </w:r>
      <w:r>
        <w:rPr>
          <w:spacing w:val="-7"/>
        </w:rPr>
        <w:t>обучающихся</w:t>
      </w:r>
      <w:r>
        <w:rPr>
          <w:spacing w:val="-20"/>
        </w:rPr>
        <w:t xml:space="preserve"> </w:t>
      </w:r>
      <w:r>
        <w:rPr>
          <w:spacing w:val="-7"/>
        </w:rPr>
        <w:t>к</w:t>
      </w:r>
      <w:r>
        <w:rPr>
          <w:spacing w:val="34"/>
        </w:rPr>
        <w:t xml:space="preserve"> </w:t>
      </w:r>
      <w:r>
        <w:rPr>
          <w:spacing w:val="-7"/>
        </w:rPr>
        <w:t>переходу</w:t>
      </w:r>
    </w:p>
    <w:p w:rsidR="005F2F12" w:rsidRDefault="00325926">
      <w:pPr>
        <w:pStyle w:val="a3"/>
        <w:ind w:right="820" w:firstLine="52"/>
      </w:pPr>
      <w:r>
        <w:rPr>
          <w:spacing w:val="-5"/>
        </w:rPr>
        <w:t xml:space="preserve">на уровень основного </w:t>
      </w:r>
      <w:r>
        <w:rPr>
          <w:spacing w:val="-4"/>
        </w:rPr>
        <w:t>общего образования с учѐтом возможного возникновения</w:t>
      </w:r>
      <w:r>
        <w:rPr>
          <w:spacing w:val="-3"/>
        </w:rPr>
        <w:t xml:space="preserve"> </w:t>
      </w:r>
      <w:r>
        <w:rPr>
          <w:spacing w:val="-4"/>
        </w:rPr>
        <w:t>определѐнных</w:t>
      </w:r>
      <w:r>
        <w:rPr>
          <w:spacing w:val="-3"/>
        </w:rPr>
        <w:t xml:space="preserve"> </w:t>
      </w:r>
      <w:r>
        <w:t>трудностей такого перехода – ухудшение успеваемости и дисциплины, рост</w:t>
      </w:r>
      <w:r>
        <w:rPr>
          <w:spacing w:val="1"/>
        </w:rPr>
        <w:t xml:space="preserve"> </w:t>
      </w:r>
      <w:r>
        <w:t>негативного</w:t>
      </w:r>
      <w:r>
        <w:rPr>
          <w:spacing w:val="1"/>
        </w:rPr>
        <w:t xml:space="preserve"> </w:t>
      </w:r>
      <w:r>
        <w:t>отношения к учению, возрастание эмоциональной нестабильности,</w:t>
      </w:r>
      <w:r>
        <w:rPr>
          <w:spacing w:val="1"/>
        </w:rPr>
        <w:t xml:space="preserve"> </w:t>
      </w:r>
      <w:r>
        <w:t>нарушения поведения,</w:t>
      </w:r>
      <w:r>
        <w:rPr>
          <w:spacing w:val="1"/>
        </w:rPr>
        <w:t xml:space="preserve"> </w:t>
      </w:r>
      <w:r>
        <w:t>которые</w:t>
      </w:r>
      <w:r>
        <w:rPr>
          <w:spacing w:val="-2"/>
        </w:rPr>
        <w:t xml:space="preserve"> </w:t>
      </w:r>
      <w:r>
        <w:t>обусловлены:</w:t>
      </w:r>
    </w:p>
    <w:p w:rsidR="005F2F12" w:rsidRDefault="00325926" w:rsidP="000C1F2E">
      <w:pPr>
        <w:pStyle w:val="a7"/>
        <w:numPr>
          <w:ilvl w:val="0"/>
          <w:numId w:val="82"/>
        </w:numPr>
        <w:tabs>
          <w:tab w:val="left" w:pos="1562"/>
        </w:tabs>
        <w:spacing w:before="12" w:line="242" w:lineRule="auto"/>
        <w:ind w:right="1739" w:firstLine="141"/>
        <w:rPr>
          <w:sz w:val="24"/>
        </w:rPr>
      </w:pPr>
      <w:r>
        <w:rPr>
          <w:spacing w:val="-8"/>
          <w:sz w:val="24"/>
        </w:rPr>
        <w:t xml:space="preserve">необходимостью </w:t>
      </w:r>
      <w:r>
        <w:rPr>
          <w:spacing w:val="-7"/>
          <w:sz w:val="24"/>
        </w:rPr>
        <w:t>адаптации обучающихся к новой организации процесса и содержания</w:t>
      </w:r>
      <w:r>
        <w:rPr>
          <w:spacing w:val="-57"/>
          <w:sz w:val="24"/>
        </w:rPr>
        <w:t xml:space="preserve"> </w:t>
      </w:r>
      <w:r>
        <w:rPr>
          <w:sz w:val="24"/>
        </w:rPr>
        <w:t>обучения</w:t>
      </w:r>
      <w:r>
        <w:rPr>
          <w:spacing w:val="-1"/>
          <w:sz w:val="24"/>
        </w:rPr>
        <w:t xml:space="preserve"> </w:t>
      </w:r>
      <w:r>
        <w:rPr>
          <w:sz w:val="24"/>
        </w:rPr>
        <w:t>(предметная система, разные</w:t>
      </w:r>
      <w:r>
        <w:rPr>
          <w:spacing w:val="-3"/>
          <w:sz w:val="24"/>
        </w:rPr>
        <w:t xml:space="preserve"> </w:t>
      </w:r>
      <w:r>
        <w:rPr>
          <w:sz w:val="24"/>
        </w:rPr>
        <w:t>преподаватели и т. д.);</w:t>
      </w:r>
    </w:p>
    <w:p w:rsidR="005F2F12" w:rsidRDefault="00325926" w:rsidP="000C1F2E">
      <w:pPr>
        <w:pStyle w:val="a7"/>
        <w:numPr>
          <w:ilvl w:val="0"/>
          <w:numId w:val="82"/>
        </w:numPr>
        <w:tabs>
          <w:tab w:val="left" w:pos="1600"/>
        </w:tabs>
        <w:spacing w:before="7"/>
        <w:ind w:right="827" w:firstLine="141"/>
        <w:rPr>
          <w:sz w:val="24"/>
        </w:rPr>
      </w:pPr>
      <w:r>
        <w:rPr>
          <w:spacing w:val="-5"/>
          <w:sz w:val="24"/>
        </w:rPr>
        <w:t>совпадением</w:t>
      </w:r>
      <w:r>
        <w:rPr>
          <w:spacing w:val="-10"/>
          <w:sz w:val="24"/>
        </w:rPr>
        <w:t xml:space="preserve"> </w:t>
      </w:r>
      <w:r>
        <w:rPr>
          <w:spacing w:val="-4"/>
          <w:sz w:val="24"/>
        </w:rPr>
        <w:t>начала</w:t>
      </w:r>
      <w:r>
        <w:rPr>
          <w:spacing w:val="-11"/>
          <w:sz w:val="24"/>
        </w:rPr>
        <w:t xml:space="preserve"> </w:t>
      </w:r>
      <w:r>
        <w:rPr>
          <w:spacing w:val="-4"/>
          <w:sz w:val="24"/>
        </w:rPr>
        <w:t>кризисного</w:t>
      </w:r>
      <w:r>
        <w:rPr>
          <w:spacing w:val="-10"/>
          <w:sz w:val="24"/>
        </w:rPr>
        <w:t xml:space="preserve"> </w:t>
      </w:r>
      <w:r>
        <w:rPr>
          <w:spacing w:val="-4"/>
          <w:sz w:val="24"/>
        </w:rPr>
        <w:t>периода,</w:t>
      </w:r>
      <w:r>
        <w:rPr>
          <w:spacing w:val="-9"/>
          <w:sz w:val="24"/>
        </w:rPr>
        <w:t xml:space="preserve"> </w:t>
      </w:r>
      <w:r>
        <w:rPr>
          <w:spacing w:val="-4"/>
          <w:sz w:val="24"/>
        </w:rPr>
        <w:t>в</w:t>
      </w:r>
      <w:r>
        <w:rPr>
          <w:spacing w:val="-11"/>
          <w:sz w:val="24"/>
        </w:rPr>
        <w:t xml:space="preserve"> </w:t>
      </w:r>
      <w:r>
        <w:rPr>
          <w:spacing w:val="-4"/>
          <w:sz w:val="24"/>
        </w:rPr>
        <w:t>который</w:t>
      </w:r>
      <w:r>
        <w:rPr>
          <w:spacing w:val="-10"/>
          <w:sz w:val="24"/>
        </w:rPr>
        <w:t xml:space="preserve"> </w:t>
      </w:r>
      <w:r>
        <w:rPr>
          <w:spacing w:val="-4"/>
          <w:sz w:val="24"/>
        </w:rPr>
        <w:t>вступают</w:t>
      </w:r>
      <w:r>
        <w:rPr>
          <w:spacing w:val="-8"/>
          <w:sz w:val="24"/>
        </w:rPr>
        <w:t xml:space="preserve"> </w:t>
      </w:r>
      <w:r>
        <w:rPr>
          <w:spacing w:val="-4"/>
          <w:sz w:val="24"/>
        </w:rPr>
        <w:t>младшие</w:t>
      </w:r>
      <w:r>
        <w:rPr>
          <w:spacing w:val="49"/>
          <w:sz w:val="24"/>
        </w:rPr>
        <w:t xml:space="preserve"> </w:t>
      </w:r>
      <w:r>
        <w:rPr>
          <w:spacing w:val="-4"/>
          <w:sz w:val="24"/>
        </w:rPr>
        <w:t>подростки,</w:t>
      </w:r>
      <w:r>
        <w:rPr>
          <w:spacing w:val="-8"/>
          <w:sz w:val="24"/>
        </w:rPr>
        <w:t xml:space="preserve"> </w:t>
      </w:r>
      <w:r>
        <w:rPr>
          <w:spacing w:val="-4"/>
          <w:sz w:val="24"/>
        </w:rPr>
        <w:t>со</w:t>
      </w:r>
      <w:r>
        <w:rPr>
          <w:spacing w:val="-9"/>
          <w:sz w:val="24"/>
        </w:rPr>
        <w:t xml:space="preserve"> </w:t>
      </w:r>
      <w:r>
        <w:rPr>
          <w:spacing w:val="-4"/>
          <w:sz w:val="24"/>
        </w:rPr>
        <w:t>сменой</w:t>
      </w:r>
      <w:r>
        <w:rPr>
          <w:spacing w:val="-57"/>
          <w:sz w:val="24"/>
        </w:rPr>
        <w:t xml:space="preserve"> </w:t>
      </w:r>
      <w:r>
        <w:rPr>
          <w:spacing w:val="-4"/>
          <w:sz w:val="24"/>
        </w:rPr>
        <w:t>ведущей деятельности (переориентацией подростков на</w:t>
      </w:r>
      <w:r>
        <w:rPr>
          <w:spacing w:val="-3"/>
          <w:sz w:val="24"/>
        </w:rPr>
        <w:t xml:space="preserve"> </w:t>
      </w:r>
      <w:r>
        <w:rPr>
          <w:spacing w:val="-4"/>
          <w:sz w:val="24"/>
        </w:rPr>
        <w:t xml:space="preserve">деятельность </w:t>
      </w:r>
      <w:r>
        <w:rPr>
          <w:spacing w:val="-3"/>
          <w:sz w:val="24"/>
        </w:rPr>
        <w:t>общения со сверстниками</w:t>
      </w:r>
      <w:r>
        <w:rPr>
          <w:spacing w:val="-57"/>
          <w:sz w:val="24"/>
        </w:rPr>
        <w:t xml:space="preserve"> </w:t>
      </w:r>
      <w:r>
        <w:rPr>
          <w:sz w:val="24"/>
        </w:rPr>
        <w:t>при</w:t>
      </w:r>
      <w:r>
        <w:rPr>
          <w:spacing w:val="-1"/>
          <w:sz w:val="24"/>
        </w:rPr>
        <w:t xml:space="preserve"> </w:t>
      </w:r>
      <w:r>
        <w:rPr>
          <w:sz w:val="24"/>
        </w:rPr>
        <w:t>сохранении значимости</w:t>
      </w:r>
      <w:r>
        <w:rPr>
          <w:spacing w:val="3"/>
          <w:sz w:val="24"/>
        </w:rPr>
        <w:t xml:space="preserve"> </w:t>
      </w:r>
      <w:r>
        <w:rPr>
          <w:sz w:val="24"/>
        </w:rPr>
        <w:t>учебной</w:t>
      </w:r>
      <w:r>
        <w:rPr>
          <w:spacing w:val="59"/>
          <w:sz w:val="24"/>
        </w:rPr>
        <w:t xml:space="preserve"> </w:t>
      </w:r>
      <w:r>
        <w:rPr>
          <w:sz w:val="24"/>
        </w:rPr>
        <w:t>деятельности);</w:t>
      </w:r>
    </w:p>
    <w:p w:rsidR="005F2F12" w:rsidRDefault="00325926" w:rsidP="000C1F2E">
      <w:pPr>
        <w:pStyle w:val="a7"/>
        <w:numPr>
          <w:ilvl w:val="0"/>
          <w:numId w:val="82"/>
        </w:numPr>
        <w:tabs>
          <w:tab w:val="left" w:pos="1603"/>
        </w:tabs>
        <w:spacing w:before="10"/>
        <w:ind w:right="822" w:firstLine="141"/>
        <w:rPr>
          <w:sz w:val="24"/>
        </w:rPr>
      </w:pPr>
      <w:r>
        <w:rPr>
          <w:spacing w:val="-5"/>
          <w:sz w:val="24"/>
        </w:rPr>
        <w:t xml:space="preserve">недостаточной готовностью детей к более сложной и самостоятельной </w:t>
      </w:r>
      <w:r>
        <w:rPr>
          <w:spacing w:val="-4"/>
          <w:sz w:val="24"/>
        </w:rPr>
        <w:t>учебной</w:t>
      </w:r>
      <w:r>
        <w:rPr>
          <w:spacing w:val="-3"/>
          <w:sz w:val="24"/>
        </w:rPr>
        <w:t xml:space="preserve"> </w:t>
      </w:r>
      <w:r>
        <w:rPr>
          <w:spacing w:val="-4"/>
          <w:sz w:val="24"/>
        </w:rPr>
        <w:t>деятельности,</w:t>
      </w:r>
      <w:r>
        <w:rPr>
          <w:spacing w:val="-57"/>
          <w:sz w:val="24"/>
        </w:rPr>
        <w:t xml:space="preserve"> </w:t>
      </w:r>
      <w:r>
        <w:rPr>
          <w:spacing w:val="-2"/>
          <w:sz w:val="24"/>
        </w:rPr>
        <w:t xml:space="preserve">связанной с показателями их интеллектуального, </w:t>
      </w:r>
      <w:r>
        <w:rPr>
          <w:spacing w:val="-1"/>
          <w:sz w:val="24"/>
        </w:rPr>
        <w:t>личностного развития и</w:t>
      </w:r>
      <w:r>
        <w:rPr>
          <w:sz w:val="24"/>
        </w:rPr>
        <w:t xml:space="preserve"> </w:t>
      </w:r>
      <w:r>
        <w:rPr>
          <w:spacing w:val="-1"/>
          <w:sz w:val="24"/>
        </w:rPr>
        <w:t>главным образом с</w:t>
      </w:r>
      <w:r>
        <w:rPr>
          <w:sz w:val="24"/>
        </w:rPr>
        <w:t xml:space="preserve"> </w:t>
      </w:r>
      <w:r>
        <w:rPr>
          <w:spacing w:val="-5"/>
          <w:sz w:val="24"/>
        </w:rPr>
        <w:t>уровнем сформированности структурных компонентов учебной</w:t>
      </w:r>
      <w:r>
        <w:rPr>
          <w:spacing w:val="-4"/>
          <w:sz w:val="24"/>
        </w:rPr>
        <w:t xml:space="preserve"> </w:t>
      </w:r>
      <w:r>
        <w:rPr>
          <w:spacing w:val="-5"/>
          <w:sz w:val="24"/>
        </w:rPr>
        <w:t xml:space="preserve">деятельности </w:t>
      </w:r>
      <w:r>
        <w:rPr>
          <w:spacing w:val="-4"/>
          <w:sz w:val="24"/>
        </w:rPr>
        <w:t>(мотивы, учебные</w:t>
      </w:r>
      <w:r>
        <w:rPr>
          <w:spacing w:val="-3"/>
          <w:sz w:val="24"/>
        </w:rPr>
        <w:t xml:space="preserve"> </w:t>
      </w:r>
      <w:r>
        <w:rPr>
          <w:sz w:val="24"/>
        </w:rPr>
        <w:t>действия,</w:t>
      </w:r>
      <w:r>
        <w:rPr>
          <w:spacing w:val="-1"/>
          <w:sz w:val="24"/>
        </w:rPr>
        <w:t xml:space="preserve"> </w:t>
      </w:r>
      <w:r>
        <w:rPr>
          <w:sz w:val="24"/>
        </w:rPr>
        <w:t>контроль, оценка);</w:t>
      </w:r>
    </w:p>
    <w:p w:rsidR="005F2F12" w:rsidRDefault="00325926" w:rsidP="000C1F2E">
      <w:pPr>
        <w:pStyle w:val="a7"/>
        <w:numPr>
          <w:ilvl w:val="0"/>
          <w:numId w:val="194"/>
        </w:numPr>
        <w:tabs>
          <w:tab w:val="left" w:pos="1425"/>
        </w:tabs>
        <w:ind w:left="1424" w:hanging="167"/>
        <w:rPr>
          <w:sz w:val="24"/>
        </w:rPr>
      </w:pPr>
      <w:r>
        <w:rPr>
          <w:spacing w:val="-7"/>
          <w:sz w:val="24"/>
        </w:rPr>
        <w:t>недостаточно</w:t>
      </w:r>
      <w:r>
        <w:rPr>
          <w:spacing w:val="-15"/>
          <w:sz w:val="24"/>
        </w:rPr>
        <w:t xml:space="preserve"> </w:t>
      </w:r>
      <w:r>
        <w:rPr>
          <w:spacing w:val="-7"/>
          <w:sz w:val="24"/>
        </w:rPr>
        <w:t>подготовленным</w:t>
      </w:r>
      <w:r>
        <w:rPr>
          <w:spacing w:val="-18"/>
          <w:sz w:val="24"/>
        </w:rPr>
        <w:t xml:space="preserve"> </w:t>
      </w:r>
      <w:r>
        <w:rPr>
          <w:spacing w:val="-7"/>
          <w:sz w:val="24"/>
        </w:rPr>
        <w:t>переходом</w:t>
      </w:r>
      <w:r>
        <w:rPr>
          <w:spacing w:val="-16"/>
          <w:sz w:val="24"/>
        </w:rPr>
        <w:t xml:space="preserve"> </w:t>
      </w:r>
      <w:r>
        <w:rPr>
          <w:spacing w:val="-7"/>
          <w:sz w:val="24"/>
        </w:rPr>
        <w:t>с</w:t>
      </w:r>
      <w:r>
        <w:rPr>
          <w:spacing w:val="-18"/>
          <w:sz w:val="24"/>
        </w:rPr>
        <w:t xml:space="preserve"> </w:t>
      </w:r>
      <w:r>
        <w:rPr>
          <w:spacing w:val="-7"/>
          <w:sz w:val="24"/>
        </w:rPr>
        <w:t>родного</w:t>
      </w:r>
      <w:r>
        <w:rPr>
          <w:spacing w:val="-15"/>
          <w:sz w:val="24"/>
        </w:rPr>
        <w:t xml:space="preserve"> </w:t>
      </w:r>
      <w:r>
        <w:rPr>
          <w:spacing w:val="-6"/>
          <w:sz w:val="24"/>
        </w:rPr>
        <w:t>языка</w:t>
      </w:r>
      <w:r>
        <w:rPr>
          <w:spacing w:val="-18"/>
          <w:sz w:val="24"/>
        </w:rPr>
        <w:t xml:space="preserve"> </w:t>
      </w:r>
      <w:r>
        <w:rPr>
          <w:spacing w:val="-6"/>
          <w:sz w:val="24"/>
        </w:rPr>
        <w:t>на</w:t>
      </w:r>
      <w:r>
        <w:rPr>
          <w:spacing w:val="-18"/>
          <w:sz w:val="24"/>
        </w:rPr>
        <w:t xml:space="preserve"> </w:t>
      </w:r>
      <w:r>
        <w:rPr>
          <w:spacing w:val="-6"/>
          <w:sz w:val="24"/>
        </w:rPr>
        <w:t>русский</w:t>
      </w:r>
      <w:r>
        <w:rPr>
          <w:spacing w:val="-16"/>
          <w:sz w:val="24"/>
        </w:rPr>
        <w:t xml:space="preserve"> </w:t>
      </w:r>
      <w:r>
        <w:rPr>
          <w:spacing w:val="-6"/>
          <w:sz w:val="24"/>
        </w:rPr>
        <w:t>язык</w:t>
      </w:r>
      <w:r>
        <w:rPr>
          <w:spacing w:val="39"/>
          <w:sz w:val="24"/>
        </w:rPr>
        <w:t xml:space="preserve"> </w:t>
      </w:r>
      <w:r>
        <w:rPr>
          <w:spacing w:val="-6"/>
          <w:sz w:val="24"/>
        </w:rPr>
        <w:t>обучения.</w:t>
      </w:r>
    </w:p>
    <w:p w:rsidR="005F2F12" w:rsidRDefault="00325926">
      <w:pPr>
        <w:pStyle w:val="a3"/>
        <w:ind w:right="817"/>
      </w:pPr>
      <w:r>
        <w:rPr>
          <w:spacing w:val="-9"/>
        </w:rPr>
        <w:t xml:space="preserve">Все эти компоненты </w:t>
      </w:r>
      <w:r>
        <w:rPr>
          <w:spacing w:val="-8"/>
        </w:rPr>
        <w:t>присутствуют в программе формирования универсальных</w:t>
      </w:r>
      <w:r>
        <w:rPr>
          <w:spacing w:val="-7"/>
        </w:rPr>
        <w:t xml:space="preserve"> </w:t>
      </w:r>
      <w:r>
        <w:rPr>
          <w:spacing w:val="-8"/>
        </w:rPr>
        <w:t>учебных действий и</w:t>
      </w:r>
      <w:r>
        <w:rPr>
          <w:spacing w:val="-7"/>
        </w:rPr>
        <w:t xml:space="preserve"> </w:t>
      </w:r>
      <w:r>
        <w:rPr>
          <w:spacing w:val="-6"/>
        </w:rPr>
        <w:t>заданы</w:t>
      </w:r>
      <w:r>
        <w:rPr>
          <w:spacing w:val="-8"/>
        </w:rPr>
        <w:t xml:space="preserve"> </w:t>
      </w:r>
      <w:r>
        <w:rPr>
          <w:spacing w:val="-6"/>
        </w:rPr>
        <w:t>в</w:t>
      </w:r>
      <w:r>
        <w:rPr>
          <w:spacing w:val="-9"/>
        </w:rPr>
        <w:t xml:space="preserve"> </w:t>
      </w:r>
      <w:r>
        <w:rPr>
          <w:spacing w:val="-6"/>
        </w:rPr>
        <w:t>форме</w:t>
      </w:r>
      <w:r>
        <w:rPr>
          <w:spacing w:val="-8"/>
        </w:rPr>
        <w:t xml:space="preserve"> </w:t>
      </w:r>
      <w:r>
        <w:rPr>
          <w:spacing w:val="-6"/>
        </w:rPr>
        <w:t>требований</w:t>
      </w:r>
      <w:r>
        <w:rPr>
          <w:spacing w:val="-8"/>
        </w:rPr>
        <w:t xml:space="preserve"> </w:t>
      </w:r>
      <w:r>
        <w:rPr>
          <w:spacing w:val="-6"/>
        </w:rPr>
        <w:t>к</w:t>
      </w:r>
      <w:r>
        <w:rPr>
          <w:spacing w:val="-8"/>
        </w:rPr>
        <w:t xml:space="preserve"> </w:t>
      </w:r>
      <w:r>
        <w:rPr>
          <w:spacing w:val="-5"/>
        </w:rPr>
        <w:t>планируемым</w:t>
      </w:r>
      <w:r>
        <w:rPr>
          <w:spacing w:val="-8"/>
        </w:rPr>
        <w:t xml:space="preserve"> </w:t>
      </w:r>
      <w:r>
        <w:rPr>
          <w:spacing w:val="-5"/>
        </w:rPr>
        <w:t>результатам</w:t>
      </w:r>
      <w:r>
        <w:rPr>
          <w:spacing w:val="-7"/>
        </w:rPr>
        <w:t xml:space="preserve"> </w:t>
      </w:r>
      <w:r>
        <w:rPr>
          <w:spacing w:val="-5"/>
        </w:rPr>
        <w:t>обучения.</w:t>
      </w:r>
      <w:r>
        <w:rPr>
          <w:spacing w:val="51"/>
        </w:rPr>
        <w:t xml:space="preserve"> </w:t>
      </w:r>
      <w:r>
        <w:rPr>
          <w:spacing w:val="-5"/>
        </w:rPr>
        <w:t>Основанием</w:t>
      </w:r>
      <w:r>
        <w:rPr>
          <w:spacing w:val="-7"/>
        </w:rPr>
        <w:t xml:space="preserve"> </w:t>
      </w:r>
      <w:r>
        <w:rPr>
          <w:spacing w:val="-5"/>
        </w:rPr>
        <w:t>преемственности</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71"/>
        <w:ind w:right="818"/>
      </w:pPr>
      <w:r>
        <w:rPr>
          <w:spacing w:val="-4"/>
        </w:rPr>
        <w:lastRenderedPageBreak/>
        <w:t xml:space="preserve">разных уровней образовательной системы </w:t>
      </w:r>
      <w:r>
        <w:rPr>
          <w:spacing w:val="-3"/>
        </w:rPr>
        <w:t>может стать</w:t>
      </w:r>
      <w:r>
        <w:rPr>
          <w:spacing w:val="-2"/>
        </w:rPr>
        <w:t xml:space="preserve"> </w:t>
      </w:r>
      <w:r>
        <w:rPr>
          <w:spacing w:val="-3"/>
        </w:rPr>
        <w:t>ориентация на ключевой стратегический</w:t>
      </w:r>
      <w:r>
        <w:rPr>
          <w:spacing w:val="-57"/>
        </w:rPr>
        <w:t xml:space="preserve"> </w:t>
      </w:r>
      <w:r>
        <w:rPr>
          <w:spacing w:val="-1"/>
        </w:rPr>
        <w:t xml:space="preserve">приоритет непрерывного образования </w:t>
      </w:r>
      <w:r>
        <w:t>– формирование умения учиться, которое должно быть</w:t>
      </w:r>
      <w:r>
        <w:rPr>
          <w:spacing w:val="-57"/>
        </w:rPr>
        <w:t xml:space="preserve"> </w:t>
      </w:r>
      <w:r>
        <w:t>обеспечено</w:t>
      </w:r>
      <w:r>
        <w:rPr>
          <w:spacing w:val="1"/>
        </w:rPr>
        <w:t xml:space="preserve"> </w:t>
      </w:r>
      <w:r>
        <w:t>формированием</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на</w:t>
      </w:r>
      <w:r>
        <w:rPr>
          <w:spacing w:val="1"/>
        </w:rPr>
        <w:t xml:space="preserve"> </w:t>
      </w:r>
      <w:r>
        <w:t>положениях ФГОС ДО, касающихся</w:t>
      </w:r>
      <w:r>
        <w:rPr>
          <w:spacing w:val="1"/>
        </w:rPr>
        <w:t xml:space="preserve"> </w:t>
      </w:r>
      <w:r>
        <w:t>целевых ориентиров на этапе завершения дошкольного</w:t>
      </w:r>
      <w:r>
        <w:rPr>
          <w:spacing w:val="1"/>
        </w:rPr>
        <w:t xml:space="preserve"> </w:t>
      </w:r>
      <w:r>
        <w:t>образования.</w:t>
      </w:r>
    </w:p>
    <w:p w:rsidR="005F2F12" w:rsidRDefault="00325926">
      <w:pPr>
        <w:pStyle w:val="a3"/>
        <w:ind w:right="828"/>
      </w:pPr>
      <w:r>
        <w:t>Для</w:t>
      </w:r>
      <w:r>
        <w:rPr>
          <w:spacing w:val="1"/>
        </w:rPr>
        <w:t xml:space="preserve"> </w:t>
      </w:r>
      <w:r>
        <w:t>решения</w:t>
      </w:r>
      <w:r>
        <w:rPr>
          <w:spacing w:val="1"/>
        </w:rPr>
        <w:t xml:space="preserve"> </w:t>
      </w:r>
      <w:r>
        <w:t>задач</w:t>
      </w:r>
      <w:r>
        <w:rPr>
          <w:spacing w:val="1"/>
        </w:rPr>
        <w:t xml:space="preserve"> </w:t>
      </w:r>
      <w:r>
        <w:t>преемственности</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общего</w:t>
      </w:r>
      <w:r>
        <w:rPr>
          <w:spacing w:val="1"/>
        </w:rPr>
        <w:t xml:space="preserve"> </w:t>
      </w:r>
      <w:r>
        <w:t>образования</w:t>
      </w:r>
      <w:r>
        <w:rPr>
          <w:spacing w:val="60"/>
        </w:rPr>
        <w:t xml:space="preserve"> </w:t>
      </w:r>
      <w:r>
        <w:t>в</w:t>
      </w:r>
      <w:r>
        <w:rPr>
          <w:spacing w:val="1"/>
        </w:rPr>
        <w:t xml:space="preserve"> </w:t>
      </w:r>
      <w:r>
        <w:t>группе кратковременного пребывания и в подготовительной группе детского сада обучение</w:t>
      </w:r>
      <w:r>
        <w:rPr>
          <w:spacing w:val="1"/>
        </w:rPr>
        <w:t xml:space="preserve"> </w:t>
      </w:r>
      <w:r>
        <w:t>ведётся по Комплекту программ «</w:t>
      </w:r>
      <w:r w:rsidR="006E7062">
        <w:t>Школа будущего первоклассника</w:t>
      </w:r>
      <w:r>
        <w:t>», который связан с УМК «</w:t>
      </w:r>
      <w:r w:rsidR="006E7062">
        <w:t>Школа России</w:t>
      </w:r>
      <w:r>
        <w:t>». Программы нацеливают педагогов и родителей на полноценное общее</w:t>
      </w:r>
      <w:r>
        <w:rPr>
          <w:spacing w:val="1"/>
        </w:rPr>
        <w:t xml:space="preserve"> </w:t>
      </w:r>
      <w:r>
        <w:t>развитие</w:t>
      </w:r>
      <w:r>
        <w:rPr>
          <w:spacing w:val="1"/>
        </w:rPr>
        <w:t xml:space="preserve"> </w:t>
      </w:r>
      <w:r>
        <w:t>детей,</w:t>
      </w:r>
      <w:r>
        <w:rPr>
          <w:spacing w:val="1"/>
        </w:rPr>
        <w:t xml:space="preserve"> </w:t>
      </w:r>
      <w:r>
        <w:t>их</w:t>
      </w:r>
      <w:r>
        <w:rPr>
          <w:spacing w:val="1"/>
        </w:rPr>
        <w:t xml:space="preserve"> </w:t>
      </w:r>
      <w:r>
        <w:t>позитивную</w:t>
      </w:r>
      <w:r>
        <w:rPr>
          <w:spacing w:val="1"/>
        </w:rPr>
        <w:t xml:space="preserve"> </w:t>
      </w:r>
      <w:r>
        <w:t>социализацию,</w:t>
      </w:r>
      <w:r>
        <w:rPr>
          <w:spacing w:val="1"/>
        </w:rPr>
        <w:t xml:space="preserve"> </w:t>
      </w:r>
      <w:r>
        <w:t>на</w:t>
      </w:r>
      <w:r>
        <w:rPr>
          <w:spacing w:val="1"/>
        </w:rPr>
        <w:t xml:space="preserve"> </w:t>
      </w:r>
      <w:r>
        <w:t>достижение</w:t>
      </w:r>
      <w:r>
        <w:rPr>
          <w:spacing w:val="1"/>
        </w:rPr>
        <w:t xml:space="preserve"> </w:t>
      </w:r>
      <w:r>
        <w:t>необходимого</w:t>
      </w:r>
      <w:r>
        <w:rPr>
          <w:spacing w:val="1"/>
        </w:rPr>
        <w:t xml:space="preserve"> </w:t>
      </w:r>
      <w:r>
        <w:t>уровня</w:t>
      </w:r>
      <w:r>
        <w:rPr>
          <w:spacing w:val="1"/>
        </w:rPr>
        <w:t xml:space="preserve"> </w:t>
      </w:r>
      <w:r>
        <w:t>подготовки</w:t>
      </w:r>
      <w:r>
        <w:rPr>
          <w:spacing w:val="-1"/>
        </w:rPr>
        <w:t xml:space="preserve"> </w:t>
      </w:r>
      <w:r>
        <w:t>к обучению</w:t>
      </w:r>
      <w:r>
        <w:rPr>
          <w:spacing w:val="-2"/>
        </w:rPr>
        <w:t xml:space="preserve"> </w:t>
      </w:r>
      <w:r>
        <w:t>в</w:t>
      </w:r>
      <w:r>
        <w:rPr>
          <w:spacing w:val="-1"/>
        </w:rPr>
        <w:t xml:space="preserve"> </w:t>
      </w:r>
      <w:r>
        <w:t>школе.</w:t>
      </w:r>
    </w:p>
    <w:p w:rsidR="005F2F12" w:rsidRDefault="00325926">
      <w:pPr>
        <w:pStyle w:val="a3"/>
        <w:ind w:right="823"/>
      </w:pPr>
      <w:r>
        <w:t>«</w:t>
      </w:r>
      <w:r w:rsidR="006E7062">
        <w:t>Школа будущего первоклассника</w:t>
      </w:r>
      <w:r>
        <w:t>» включает программы социально-личностного, познавательно-речевого</w:t>
      </w:r>
      <w:r>
        <w:rPr>
          <w:spacing w:val="-57"/>
        </w:rPr>
        <w:t xml:space="preserve"> </w:t>
      </w:r>
      <w:r>
        <w:t>и</w:t>
      </w:r>
      <w:r>
        <w:rPr>
          <w:spacing w:val="1"/>
        </w:rPr>
        <w:t xml:space="preserve"> </w:t>
      </w:r>
      <w:r>
        <w:t>художественно-эстетического</w:t>
      </w:r>
      <w:r>
        <w:rPr>
          <w:spacing w:val="1"/>
        </w:rPr>
        <w:t xml:space="preserve"> </w:t>
      </w:r>
      <w:r>
        <w:t>воспитания,</w:t>
      </w:r>
      <w:r>
        <w:rPr>
          <w:spacing w:val="1"/>
        </w:rPr>
        <w:t xml:space="preserve"> </w:t>
      </w:r>
      <w:r>
        <w:t>нацеленные</w:t>
      </w:r>
      <w:r>
        <w:rPr>
          <w:spacing w:val="1"/>
        </w:rPr>
        <w:t xml:space="preserve"> </w:t>
      </w:r>
      <w:r>
        <w:t>на</w:t>
      </w:r>
      <w:r>
        <w:rPr>
          <w:spacing w:val="1"/>
        </w:rPr>
        <w:t xml:space="preserve"> </w:t>
      </w:r>
      <w:r>
        <w:t>выравнивание</w:t>
      </w:r>
      <w:r>
        <w:rPr>
          <w:spacing w:val="1"/>
        </w:rPr>
        <w:t xml:space="preserve"> </w:t>
      </w:r>
      <w:r>
        <w:t>стартовых</w:t>
      </w:r>
      <w:r>
        <w:rPr>
          <w:spacing w:val="1"/>
        </w:rPr>
        <w:t xml:space="preserve"> </w:t>
      </w:r>
      <w:r>
        <w:t>возможностей детей старшего дошкольного возраста в процессе подготовки к обучению в</w:t>
      </w:r>
      <w:r>
        <w:rPr>
          <w:spacing w:val="1"/>
        </w:rPr>
        <w:t xml:space="preserve"> </w:t>
      </w:r>
      <w:r>
        <w:t>школе.</w:t>
      </w:r>
      <w:r>
        <w:rPr>
          <w:spacing w:val="-1"/>
        </w:rPr>
        <w:t xml:space="preserve"> </w:t>
      </w:r>
      <w:r w:rsidR="006E7062">
        <w:t>ПРограмма</w:t>
      </w:r>
      <w:r>
        <w:rPr>
          <w:spacing w:val="2"/>
        </w:rPr>
        <w:t xml:space="preserve"> </w:t>
      </w:r>
      <w:r>
        <w:t>«</w:t>
      </w:r>
      <w:r w:rsidR="006E7062">
        <w:t>Школа будущего первоклассника</w:t>
      </w:r>
      <w:r>
        <w:t>»:</w:t>
      </w:r>
    </w:p>
    <w:p w:rsidR="005F2F12" w:rsidRDefault="00325926">
      <w:pPr>
        <w:pStyle w:val="a3"/>
        <w:ind w:right="833"/>
      </w:pPr>
      <w:r>
        <w:t>-ориентирован на светский характер образования, на общечеловеческую (мировую) культуру</w:t>
      </w:r>
      <w:r>
        <w:rPr>
          <w:spacing w:val="-57"/>
        </w:rPr>
        <w:t xml:space="preserve"> </w:t>
      </w:r>
      <w:r>
        <w:t>и</w:t>
      </w:r>
      <w:r>
        <w:rPr>
          <w:spacing w:val="-1"/>
        </w:rPr>
        <w:t xml:space="preserve"> </w:t>
      </w:r>
      <w:r>
        <w:t>соответствует российским</w:t>
      </w:r>
      <w:r>
        <w:rPr>
          <w:spacing w:val="-1"/>
        </w:rPr>
        <w:t xml:space="preserve"> </w:t>
      </w:r>
      <w:r>
        <w:t>культурным</w:t>
      </w:r>
      <w:r>
        <w:rPr>
          <w:spacing w:val="-2"/>
        </w:rPr>
        <w:t xml:space="preserve"> </w:t>
      </w:r>
      <w:r>
        <w:t>традициям;</w:t>
      </w:r>
    </w:p>
    <w:p w:rsidR="005F2F12" w:rsidRDefault="00325926">
      <w:pPr>
        <w:pStyle w:val="a3"/>
        <w:ind w:right="832"/>
      </w:pPr>
      <w:r>
        <w:t>-построен на принципе личностно-ориентированного взаимодействия взрослых с детьми с</w:t>
      </w:r>
      <w:r>
        <w:rPr>
          <w:spacing w:val="1"/>
        </w:rPr>
        <w:t xml:space="preserve"> </w:t>
      </w:r>
      <w:r>
        <w:t>учетом</w:t>
      </w:r>
      <w:r>
        <w:rPr>
          <w:spacing w:val="-2"/>
        </w:rPr>
        <w:t xml:space="preserve"> </w:t>
      </w:r>
      <w:r>
        <w:t>относительных</w:t>
      </w:r>
      <w:r>
        <w:rPr>
          <w:spacing w:val="-1"/>
        </w:rPr>
        <w:t xml:space="preserve"> </w:t>
      </w:r>
      <w:r>
        <w:t>показателей детской</w:t>
      </w:r>
      <w:r>
        <w:rPr>
          <w:spacing w:val="2"/>
        </w:rPr>
        <w:t xml:space="preserve"> </w:t>
      </w:r>
      <w:r>
        <w:t>успешности;</w:t>
      </w:r>
    </w:p>
    <w:p w:rsidR="005F2F12" w:rsidRDefault="00325926">
      <w:pPr>
        <w:pStyle w:val="a3"/>
        <w:ind w:right="829"/>
      </w:pPr>
      <w:r>
        <w:t>-обеспечивает</w:t>
      </w:r>
      <w:r>
        <w:rPr>
          <w:spacing w:val="1"/>
        </w:rPr>
        <w:t xml:space="preserve"> </w:t>
      </w:r>
      <w:r>
        <w:t>целостность</w:t>
      </w:r>
      <w:r>
        <w:rPr>
          <w:spacing w:val="1"/>
        </w:rPr>
        <w:t xml:space="preserve"> </w:t>
      </w:r>
      <w:r>
        <w:t>педагогического</w:t>
      </w:r>
      <w:r>
        <w:rPr>
          <w:spacing w:val="1"/>
        </w:rPr>
        <w:t xml:space="preserve"> </w:t>
      </w:r>
      <w:r>
        <w:t>процесса</w:t>
      </w:r>
      <w:r>
        <w:rPr>
          <w:spacing w:val="1"/>
        </w:rPr>
        <w:t xml:space="preserve"> </w:t>
      </w:r>
      <w:r>
        <w:t>посредством</w:t>
      </w:r>
      <w:r>
        <w:rPr>
          <w:spacing w:val="1"/>
        </w:rPr>
        <w:t xml:space="preserve"> </w:t>
      </w:r>
      <w:r>
        <w:t>взаимосвязи</w:t>
      </w:r>
      <w:r>
        <w:rPr>
          <w:spacing w:val="1"/>
        </w:rPr>
        <w:t xml:space="preserve"> </w:t>
      </w:r>
      <w:r>
        <w:t>и</w:t>
      </w:r>
      <w:r>
        <w:rPr>
          <w:spacing w:val="1"/>
        </w:rPr>
        <w:t xml:space="preserve"> </w:t>
      </w:r>
      <w:r>
        <w:t>взаимозависимости</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образования,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учитывает</w:t>
      </w:r>
      <w:r>
        <w:rPr>
          <w:spacing w:val="1"/>
        </w:rPr>
        <w:t xml:space="preserve"> </w:t>
      </w:r>
      <w:r>
        <w:t>вариативность организационных</w:t>
      </w:r>
      <w:r>
        <w:rPr>
          <w:spacing w:val="2"/>
        </w:rPr>
        <w:t xml:space="preserve"> </w:t>
      </w:r>
      <w:r>
        <w:t>форм</w:t>
      </w:r>
      <w:r>
        <w:rPr>
          <w:spacing w:val="-1"/>
        </w:rPr>
        <w:t xml:space="preserve"> </w:t>
      </w:r>
      <w:r>
        <w:t>дошкольного образования;</w:t>
      </w:r>
    </w:p>
    <w:p w:rsidR="005F2F12" w:rsidRDefault="00325926">
      <w:pPr>
        <w:pStyle w:val="a3"/>
        <w:ind w:right="953"/>
        <w:jc w:val="left"/>
      </w:pPr>
      <w:r>
        <w:t>-предусматривает оптимальную нагрузку на ребенка с целью предупреждения перегрузки.</w:t>
      </w:r>
      <w:r>
        <w:rPr>
          <w:spacing w:val="1"/>
        </w:rPr>
        <w:t xml:space="preserve"> </w:t>
      </w:r>
      <w:r>
        <w:t>Преемственность</w:t>
      </w:r>
      <w:r>
        <w:rPr>
          <w:spacing w:val="18"/>
        </w:rPr>
        <w:t xml:space="preserve"> </w:t>
      </w:r>
      <w:r>
        <w:t>образовательных</w:t>
      </w:r>
      <w:r>
        <w:rPr>
          <w:spacing w:val="19"/>
        </w:rPr>
        <w:t xml:space="preserve"> </w:t>
      </w:r>
      <w:r>
        <w:t>программ</w:t>
      </w:r>
      <w:r>
        <w:rPr>
          <w:spacing w:val="21"/>
        </w:rPr>
        <w:t xml:space="preserve"> </w:t>
      </w:r>
      <w:r>
        <w:t>«</w:t>
      </w:r>
      <w:r w:rsidR="006E7062">
        <w:t>Школа будущего первоклассника</w:t>
      </w:r>
      <w:r>
        <w:t>»</w:t>
      </w:r>
      <w:r>
        <w:rPr>
          <w:spacing w:val="14"/>
        </w:rPr>
        <w:t xml:space="preserve"> </w:t>
      </w:r>
      <w:r>
        <w:t>и</w:t>
      </w:r>
      <w:r>
        <w:rPr>
          <w:spacing w:val="18"/>
        </w:rPr>
        <w:t xml:space="preserve"> </w:t>
      </w:r>
      <w:r>
        <w:t>УМК</w:t>
      </w:r>
      <w:r>
        <w:rPr>
          <w:spacing w:val="23"/>
        </w:rPr>
        <w:t xml:space="preserve"> </w:t>
      </w:r>
      <w:r>
        <w:t>«</w:t>
      </w:r>
      <w:r w:rsidR="006E7062">
        <w:t>Школа России</w:t>
      </w:r>
      <w:r>
        <w:t>»</w:t>
      </w:r>
      <w:r>
        <w:rPr>
          <w:spacing w:val="-6"/>
        </w:rPr>
        <w:t xml:space="preserve"> </w:t>
      </w:r>
      <w:r>
        <w:t>обеспечивается:</w:t>
      </w:r>
    </w:p>
    <w:p w:rsidR="005F2F12" w:rsidRDefault="00325926" w:rsidP="000C1F2E">
      <w:pPr>
        <w:pStyle w:val="a7"/>
        <w:numPr>
          <w:ilvl w:val="0"/>
          <w:numId w:val="132"/>
        </w:numPr>
        <w:tabs>
          <w:tab w:val="left" w:pos="1533"/>
        </w:tabs>
        <w:ind w:right="824" w:firstLine="0"/>
        <w:rPr>
          <w:sz w:val="24"/>
        </w:rPr>
      </w:pPr>
      <w:r>
        <w:rPr>
          <w:sz w:val="24"/>
        </w:rPr>
        <w:t>отбором</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адекватного</w:t>
      </w:r>
      <w:r>
        <w:rPr>
          <w:spacing w:val="1"/>
          <w:sz w:val="24"/>
        </w:rPr>
        <w:t xml:space="preserve"> </w:t>
      </w:r>
      <w:r>
        <w:rPr>
          <w:sz w:val="24"/>
        </w:rPr>
        <w:t>возрастным</w:t>
      </w:r>
      <w:r>
        <w:rPr>
          <w:spacing w:val="1"/>
          <w:sz w:val="24"/>
        </w:rPr>
        <w:t xml:space="preserve"> </w:t>
      </w:r>
      <w:r>
        <w:rPr>
          <w:sz w:val="24"/>
        </w:rPr>
        <w:t>особенностям</w:t>
      </w:r>
      <w:r>
        <w:rPr>
          <w:spacing w:val="1"/>
          <w:sz w:val="24"/>
        </w:rPr>
        <w:t xml:space="preserve"> </w:t>
      </w:r>
      <w:r>
        <w:rPr>
          <w:sz w:val="24"/>
        </w:rPr>
        <w:t>детей;</w:t>
      </w:r>
      <w:r>
        <w:rPr>
          <w:spacing w:val="1"/>
          <w:sz w:val="24"/>
        </w:rPr>
        <w:t xml:space="preserve"> </w:t>
      </w:r>
      <w:r>
        <w:rPr>
          <w:sz w:val="24"/>
        </w:rPr>
        <w:t>-</w:t>
      </w:r>
      <w:r>
        <w:rPr>
          <w:spacing w:val="1"/>
          <w:sz w:val="24"/>
        </w:rPr>
        <w:t xml:space="preserve"> </w:t>
      </w:r>
      <w:r>
        <w:rPr>
          <w:sz w:val="24"/>
        </w:rPr>
        <w:t>использованием различных видов деятельности ребенка (для детей старшего дошкольного</w:t>
      </w:r>
      <w:r>
        <w:rPr>
          <w:spacing w:val="1"/>
          <w:sz w:val="24"/>
        </w:rPr>
        <w:t xml:space="preserve"> </w:t>
      </w:r>
      <w:r>
        <w:rPr>
          <w:sz w:val="24"/>
        </w:rPr>
        <w:t>возраста)</w:t>
      </w:r>
    </w:p>
    <w:p w:rsidR="005F2F12" w:rsidRDefault="00325926" w:rsidP="000C1F2E">
      <w:pPr>
        <w:pStyle w:val="a7"/>
        <w:numPr>
          <w:ilvl w:val="0"/>
          <w:numId w:val="132"/>
        </w:numPr>
        <w:tabs>
          <w:tab w:val="left" w:pos="1408"/>
        </w:tabs>
        <w:ind w:right="830" w:firstLine="0"/>
        <w:rPr>
          <w:sz w:val="24"/>
        </w:rPr>
      </w:pPr>
      <w:r>
        <w:rPr>
          <w:sz w:val="24"/>
        </w:rPr>
        <w:t>игры, рисование, конструирование, экспериментирование, спортивные мероприятия и т.д.);</w:t>
      </w:r>
      <w:r>
        <w:rPr>
          <w:spacing w:val="1"/>
          <w:sz w:val="24"/>
        </w:rPr>
        <w:t xml:space="preserve"> </w:t>
      </w:r>
      <w:r>
        <w:rPr>
          <w:sz w:val="24"/>
        </w:rPr>
        <w:t>в</w:t>
      </w:r>
      <w:r>
        <w:rPr>
          <w:spacing w:val="-3"/>
          <w:sz w:val="24"/>
        </w:rPr>
        <w:t xml:space="preserve"> </w:t>
      </w:r>
      <w:r>
        <w:rPr>
          <w:sz w:val="24"/>
        </w:rPr>
        <w:t>начальной</w:t>
      </w:r>
      <w:r>
        <w:rPr>
          <w:spacing w:val="-2"/>
          <w:sz w:val="24"/>
        </w:rPr>
        <w:t xml:space="preserve"> </w:t>
      </w:r>
      <w:r>
        <w:rPr>
          <w:sz w:val="24"/>
        </w:rPr>
        <w:t>школе</w:t>
      </w:r>
      <w:r>
        <w:rPr>
          <w:spacing w:val="-2"/>
          <w:sz w:val="24"/>
        </w:rPr>
        <w:t xml:space="preserve"> </w:t>
      </w:r>
      <w:r>
        <w:rPr>
          <w:sz w:val="24"/>
        </w:rPr>
        <w:t>эти</w:t>
      </w:r>
      <w:r>
        <w:rPr>
          <w:spacing w:val="-4"/>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органично</w:t>
      </w:r>
      <w:r>
        <w:rPr>
          <w:spacing w:val="-1"/>
          <w:sz w:val="24"/>
        </w:rPr>
        <w:t xml:space="preserve"> </w:t>
      </w:r>
      <w:r>
        <w:rPr>
          <w:sz w:val="24"/>
        </w:rPr>
        <w:t>дополняют учебную</w:t>
      </w:r>
      <w:r>
        <w:rPr>
          <w:spacing w:val="-1"/>
          <w:sz w:val="24"/>
        </w:rPr>
        <w:t xml:space="preserve"> </w:t>
      </w:r>
      <w:r>
        <w:rPr>
          <w:sz w:val="24"/>
        </w:rPr>
        <w:t>деятельность;</w:t>
      </w:r>
    </w:p>
    <w:p w:rsidR="005F2F12" w:rsidRDefault="00325926" w:rsidP="000C1F2E">
      <w:pPr>
        <w:pStyle w:val="a7"/>
        <w:numPr>
          <w:ilvl w:val="0"/>
          <w:numId w:val="132"/>
        </w:numPr>
        <w:tabs>
          <w:tab w:val="left" w:pos="1473"/>
        </w:tabs>
        <w:spacing w:after="6"/>
        <w:ind w:right="823" w:firstLine="0"/>
        <w:rPr>
          <w:sz w:val="24"/>
        </w:rPr>
      </w:pPr>
      <w:r>
        <w:rPr>
          <w:sz w:val="24"/>
        </w:rPr>
        <w:t>связанностью,</w:t>
      </w:r>
      <w:r>
        <w:rPr>
          <w:spacing w:val="1"/>
          <w:sz w:val="24"/>
        </w:rPr>
        <w:t xml:space="preserve"> </w:t>
      </w:r>
      <w:r>
        <w:rPr>
          <w:sz w:val="24"/>
        </w:rPr>
        <w:t>взаимопроникновением</w:t>
      </w:r>
      <w:r>
        <w:rPr>
          <w:spacing w:val="1"/>
          <w:sz w:val="24"/>
        </w:rPr>
        <w:t xml:space="preserve"> </w:t>
      </w:r>
      <w:r>
        <w:rPr>
          <w:sz w:val="24"/>
        </w:rPr>
        <w:t>и</w:t>
      </w:r>
      <w:r>
        <w:rPr>
          <w:spacing w:val="1"/>
          <w:sz w:val="24"/>
        </w:rPr>
        <w:t xml:space="preserve"> </w:t>
      </w:r>
      <w:r>
        <w:rPr>
          <w:sz w:val="24"/>
        </w:rPr>
        <w:t>взаимодействием</w:t>
      </w:r>
      <w:r>
        <w:rPr>
          <w:spacing w:val="1"/>
          <w:sz w:val="24"/>
        </w:rPr>
        <w:t xml:space="preserve"> </w:t>
      </w:r>
      <w:r>
        <w:rPr>
          <w:sz w:val="24"/>
        </w:rPr>
        <w:t>направлений</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(дошкольное</w:t>
      </w:r>
      <w:r>
        <w:rPr>
          <w:spacing w:val="1"/>
          <w:sz w:val="24"/>
        </w:rPr>
        <w:t xml:space="preserve"> </w:t>
      </w:r>
      <w:r>
        <w:rPr>
          <w:sz w:val="24"/>
        </w:rPr>
        <w:t>и</w:t>
      </w:r>
      <w:r>
        <w:rPr>
          <w:spacing w:val="1"/>
          <w:sz w:val="24"/>
        </w:rPr>
        <w:t xml:space="preserve"> </w:t>
      </w:r>
      <w:r>
        <w:rPr>
          <w:sz w:val="24"/>
        </w:rPr>
        <w:t>начальное</w:t>
      </w:r>
      <w:r>
        <w:rPr>
          <w:spacing w:val="1"/>
          <w:sz w:val="24"/>
        </w:rPr>
        <w:t xml:space="preserve"> </w:t>
      </w:r>
      <w:r>
        <w:rPr>
          <w:sz w:val="24"/>
        </w:rPr>
        <w:t>школьное</w:t>
      </w:r>
      <w:r>
        <w:rPr>
          <w:spacing w:val="1"/>
          <w:sz w:val="24"/>
        </w:rPr>
        <w:t xml:space="preserve"> </w:t>
      </w:r>
      <w:r>
        <w:rPr>
          <w:sz w:val="24"/>
        </w:rPr>
        <w:t>звено):</w:t>
      </w:r>
      <w:r>
        <w:rPr>
          <w:spacing w:val="1"/>
          <w:sz w:val="24"/>
        </w:rPr>
        <w:t xml:space="preserve"> </w:t>
      </w:r>
      <w:r>
        <w:rPr>
          <w:sz w:val="24"/>
        </w:rPr>
        <w:t>физического,</w:t>
      </w:r>
      <w:r>
        <w:rPr>
          <w:spacing w:val="1"/>
          <w:sz w:val="24"/>
        </w:rPr>
        <w:t xml:space="preserve"> </w:t>
      </w:r>
      <w:r>
        <w:rPr>
          <w:sz w:val="24"/>
        </w:rPr>
        <w:t>социально-личностного,</w:t>
      </w:r>
      <w:r>
        <w:rPr>
          <w:spacing w:val="1"/>
          <w:sz w:val="24"/>
        </w:rPr>
        <w:t xml:space="preserve"> </w:t>
      </w:r>
      <w:r>
        <w:rPr>
          <w:sz w:val="24"/>
        </w:rPr>
        <w:t>познавательно-речевого</w:t>
      </w:r>
      <w:r>
        <w:rPr>
          <w:spacing w:val="1"/>
          <w:sz w:val="24"/>
        </w:rPr>
        <w:t xml:space="preserve"> </w:t>
      </w:r>
      <w:r>
        <w:rPr>
          <w:sz w:val="24"/>
        </w:rPr>
        <w:t>и</w:t>
      </w:r>
      <w:r>
        <w:rPr>
          <w:spacing w:val="1"/>
          <w:sz w:val="24"/>
        </w:rPr>
        <w:t xml:space="preserve"> </w:t>
      </w:r>
      <w:r>
        <w:rPr>
          <w:sz w:val="24"/>
        </w:rPr>
        <w:t>художественно-эстетического.</w:t>
      </w:r>
      <w:r>
        <w:rPr>
          <w:spacing w:val="1"/>
          <w:sz w:val="24"/>
        </w:rPr>
        <w:t xml:space="preserve"> </w:t>
      </w:r>
      <w:r>
        <w:rPr>
          <w:sz w:val="24"/>
        </w:rPr>
        <w:t>Необходимо</w:t>
      </w:r>
      <w:r>
        <w:rPr>
          <w:spacing w:val="1"/>
          <w:sz w:val="24"/>
        </w:rPr>
        <w:t xml:space="preserve"> </w:t>
      </w:r>
      <w:r>
        <w:rPr>
          <w:sz w:val="24"/>
        </w:rPr>
        <w:t>отметить</w:t>
      </w:r>
      <w:r>
        <w:rPr>
          <w:spacing w:val="1"/>
          <w:sz w:val="24"/>
        </w:rPr>
        <w:t xml:space="preserve"> </w:t>
      </w:r>
      <w:r>
        <w:rPr>
          <w:sz w:val="24"/>
        </w:rPr>
        <w:t>преемственность</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которые</w:t>
      </w:r>
      <w:r>
        <w:rPr>
          <w:spacing w:val="1"/>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дошкольного и начального школьного образования характеризуются наличием партнерской</w:t>
      </w:r>
      <w:r>
        <w:rPr>
          <w:spacing w:val="1"/>
          <w:sz w:val="24"/>
        </w:rPr>
        <w:t xml:space="preserve"> </w:t>
      </w:r>
      <w:r>
        <w:rPr>
          <w:sz w:val="24"/>
        </w:rPr>
        <w:t>позиции</w:t>
      </w:r>
      <w:r>
        <w:rPr>
          <w:spacing w:val="1"/>
          <w:sz w:val="24"/>
        </w:rPr>
        <w:t xml:space="preserve"> </w:t>
      </w:r>
      <w:r>
        <w:rPr>
          <w:sz w:val="24"/>
        </w:rPr>
        <w:t>взрослого и вариативностью коллективной, индивидуальной,</w:t>
      </w:r>
      <w:r>
        <w:rPr>
          <w:spacing w:val="1"/>
          <w:sz w:val="24"/>
        </w:rPr>
        <w:t xml:space="preserve"> </w:t>
      </w:r>
      <w:r>
        <w:rPr>
          <w:sz w:val="24"/>
        </w:rPr>
        <w:t>групповой,</w:t>
      </w:r>
      <w:r>
        <w:rPr>
          <w:spacing w:val="1"/>
          <w:sz w:val="24"/>
        </w:rPr>
        <w:t xml:space="preserve"> </w:t>
      </w:r>
      <w:r>
        <w:rPr>
          <w:sz w:val="24"/>
        </w:rPr>
        <w:t>парной</w:t>
      </w:r>
      <w:r>
        <w:rPr>
          <w:spacing w:val="1"/>
          <w:sz w:val="24"/>
        </w:rPr>
        <w:t xml:space="preserve"> </w:t>
      </w:r>
      <w:r>
        <w:rPr>
          <w:sz w:val="24"/>
        </w:rPr>
        <w:t>работы.</w:t>
      </w:r>
      <w:r>
        <w:rPr>
          <w:spacing w:val="1"/>
          <w:sz w:val="24"/>
        </w:rPr>
        <w:t xml:space="preserve"> </w:t>
      </w:r>
      <w:r>
        <w:rPr>
          <w:sz w:val="24"/>
        </w:rPr>
        <w:t>Преемственность</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(дошкольное</w:t>
      </w:r>
      <w:r>
        <w:rPr>
          <w:spacing w:val="1"/>
          <w:sz w:val="24"/>
        </w:rPr>
        <w:t xml:space="preserve"> </w:t>
      </w:r>
      <w:r>
        <w:rPr>
          <w:sz w:val="24"/>
        </w:rPr>
        <w:t>и</w:t>
      </w:r>
      <w:r>
        <w:rPr>
          <w:spacing w:val="1"/>
          <w:sz w:val="24"/>
        </w:rPr>
        <w:t xml:space="preserve"> </w:t>
      </w:r>
      <w:r>
        <w:rPr>
          <w:sz w:val="24"/>
        </w:rPr>
        <w:t>начальное</w:t>
      </w:r>
      <w:r>
        <w:rPr>
          <w:spacing w:val="-2"/>
          <w:sz w:val="24"/>
        </w:rPr>
        <w:t xml:space="preserve"> </w:t>
      </w:r>
      <w:r>
        <w:rPr>
          <w:sz w:val="24"/>
        </w:rPr>
        <w:t>общее</w:t>
      </w:r>
      <w:r>
        <w:rPr>
          <w:spacing w:val="-1"/>
          <w:sz w:val="24"/>
        </w:rPr>
        <w:t xml:space="preserve"> </w:t>
      </w:r>
      <w:r>
        <w:rPr>
          <w:sz w:val="24"/>
        </w:rPr>
        <w:t>образование)</w:t>
      </w:r>
    </w:p>
    <w:p w:rsidR="00631451" w:rsidRPr="00C65B65" w:rsidRDefault="00067EDE" w:rsidP="00067EDE">
      <w:pPr>
        <w:pStyle w:val="a9"/>
        <w:numPr>
          <w:ilvl w:val="0"/>
          <w:numId w:val="212"/>
        </w:numPr>
        <w:jc w:val="center"/>
        <w:rPr>
          <w:rFonts w:ascii="Times New Roman" w:hAnsi="Times New Roman" w:cs="Times New Roman"/>
          <w:b/>
          <w:sz w:val="24"/>
          <w:szCs w:val="24"/>
        </w:rPr>
      </w:pPr>
      <w:r>
        <w:rPr>
          <w:rFonts w:ascii="Times New Roman" w:hAnsi="Times New Roman" w:cs="Times New Roman"/>
          <w:b/>
          <w:sz w:val="24"/>
          <w:szCs w:val="24"/>
        </w:rPr>
        <w:t>Поясн</w:t>
      </w:r>
      <w:r w:rsidR="00631451" w:rsidRPr="00C65B65">
        <w:rPr>
          <w:rFonts w:ascii="Times New Roman" w:hAnsi="Times New Roman" w:cs="Times New Roman"/>
          <w:b/>
          <w:sz w:val="24"/>
          <w:szCs w:val="24"/>
        </w:rPr>
        <w:t>ительная записка</w:t>
      </w:r>
    </w:p>
    <w:p w:rsidR="00631451" w:rsidRPr="00C65B65" w:rsidRDefault="00631451" w:rsidP="00631451">
      <w:pPr>
        <w:pStyle w:val="a9"/>
        <w:jc w:val="both"/>
        <w:rPr>
          <w:rFonts w:ascii="Times New Roman" w:hAnsi="Times New Roman" w:cs="Times New Roman"/>
          <w:sz w:val="24"/>
          <w:szCs w:val="24"/>
        </w:rPr>
      </w:pPr>
    </w:p>
    <w:p w:rsidR="00067EDE" w:rsidRDefault="00631451" w:rsidP="00631451">
      <w:pPr>
        <w:pStyle w:val="a9"/>
        <w:jc w:val="both"/>
        <w:rPr>
          <w:rFonts w:ascii="Times New Roman" w:hAnsi="Times New Roman" w:cs="Times New Roman"/>
          <w:sz w:val="24"/>
          <w:szCs w:val="24"/>
        </w:rPr>
      </w:pPr>
      <w:r w:rsidRPr="00C65B65">
        <w:rPr>
          <w:rFonts w:ascii="Times New Roman" w:hAnsi="Times New Roman" w:cs="Times New Roman"/>
          <w:sz w:val="24"/>
          <w:szCs w:val="24"/>
        </w:rPr>
        <w:t xml:space="preserve">       </w:t>
      </w:r>
      <w:r w:rsidRPr="00C65B65">
        <w:rPr>
          <w:rFonts w:ascii="Times New Roman" w:hAnsi="Times New Roman" w:cs="Times New Roman"/>
          <w:sz w:val="24"/>
          <w:szCs w:val="24"/>
        </w:rPr>
        <w:tab/>
        <w:t xml:space="preserve">Программа «Школа будущего первоклассника» предназначена для подготовки детей   6-7 лет к </w:t>
      </w:r>
    </w:p>
    <w:p w:rsidR="00067EDE" w:rsidRDefault="00631451" w:rsidP="00631451">
      <w:pPr>
        <w:pStyle w:val="a9"/>
        <w:jc w:val="both"/>
        <w:rPr>
          <w:rFonts w:ascii="Times New Roman" w:hAnsi="Times New Roman" w:cs="Times New Roman"/>
          <w:sz w:val="24"/>
          <w:szCs w:val="24"/>
        </w:rPr>
      </w:pPr>
      <w:r w:rsidRPr="00C65B65">
        <w:rPr>
          <w:rFonts w:ascii="Times New Roman" w:hAnsi="Times New Roman" w:cs="Times New Roman"/>
          <w:sz w:val="24"/>
          <w:szCs w:val="24"/>
        </w:rPr>
        <w:t xml:space="preserve">школе и разработана в соответствии с требованиями Федерального государственного стандарта </w:t>
      </w:r>
    </w:p>
    <w:p w:rsidR="00631451" w:rsidRPr="00C65B65" w:rsidRDefault="00631451" w:rsidP="00631451">
      <w:pPr>
        <w:pStyle w:val="a9"/>
        <w:jc w:val="both"/>
        <w:rPr>
          <w:rFonts w:ascii="Times New Roman" w:hAnsi="Times New Roman" w:cs="Times New Roman"/>
          <w:sz w:val="24"/>
          <w:szCs w:val="24"/>
        </w:rPr>
      </w:pPr>
      <w:r w:rsidRPr="00C65B65">
        <w:rPr>
          <w:rFonts w:ascii="Times New Roman" w:hAnsi="Times New Roman" w:cs="Times New Roman"/>
          <w:sz w:val="24"/>
          <w:szCs w:val="24"/>
        </w:rPr>
        <w:t>начального общего образования.</w:t>
      </w:r>
    </w:p>
    <w:p w:rsidR="00631451" w:rsidRPr="00C65B65" w:rsidRDefault="00631451" w:rsidP="00631451">
      <w:pPr>
        <w:overflowPunct w:val="0"/>
        <w:adjustRightInd w:val="0"/>
        <w:spacing w:line="211" w:lineRule="auto"/>
      </w:pPr>
      <w:r w:rsidRPr="00C65B65">
        <w:tab/>
        <w:t xml:space="preserve"> </w:t>
      </w:r>
    </w:p>
    <w:p w:rsidR="00631451" w:rsidRPr="00C65B65" w:rsidRDefault="00631451" w:rsidP="00631451">
      <w:pPr>
        <w:overflowPunct w:val="0"/>
        <w:adjustRightInd w:val="0"/>
        <w:spacing w:line="211" w:lineRule="auto"/>
      </w:pPr>
      <w:r w:rsidRPr="00C65B65">
        <w:tab/>
        <w:t>Программа составлена на основе следующих нормативных правовых документов:</w:t>
      </w:r>
    </w:p>
    <w:p w:rsidR="00631451" w:rsidRPr="00C65B65" w:rsidRDefault="00631451" w:rsidP="00631451">
      <w:pPr>
        <w:adjustRightInd w:val="0"/>
        <w:spacing w:line="74" w:lineRule="exact"/>
      </w:pPr>
    </w:p>
    <w:p w:rsidR="00631451" w:rsidRPr="00C65B65" w:rsidRDefault="00631451" w:rsidP="000C1F2E">
      <w:pPr>
        <w:pStyle w:val="a7"/>
        <w:numPr>
          <w:ilvl w:val="0"/>
          <w:numId w:val="213"/>
        </w:numPr>
        <w:overflowPunct w:val="0"/>
        <w:adjustRightInd w:val="0"/>
        <w:contextualSpacing/>
      </w:pPr>
      <w:r w:rsidRPr="00C65B65">
        <w:t xml:space="preserve">Федерального Закона от 29.12.2012 г. № 273-ФЗ «Об образовании в Российской Федерации»; </w:t>
      </w:r>
    </w:p>
    <w:p w:rsidR="00631451" w:rsidRPr="00C65B65" w:rsidRDefault="00631451" w:rsidP="000C1F2E">
      <w:pPr>
        <w:pStyle w:val="a7"/>
        <w:numPr>
          <w:ilvl w:val="0"/>
          <w:numId w:val="213"/>
        </w:numPr>
        <w:overflowPunct w:val="0"/>
        <w:adjustRightInd w:val="0"/>
        <w:contextualSpacing/>
      </w:pPr>
      <w:r w:rsidRPr="00C65B65">
        <w:t>Федерального Закона от 24 июля 1998 г. № 124-ФЗ «Об основных гарантиях прав ребенка в Российской Федерации»;</w:t>
      </w:r>
    </w:p>
    <w:p w:rsidR="00631451" w:rsidRPr="00C65B65" w:rsidRDefault="00631451" w:rsidP="000C1F2E">
      <w:pPr>
        <w:pStyle w:val="a7"/>
        <w:numPr>
          <w:ilvl w:val="0"/>
          <w:numId w:val="213"/>
        </w:numPr>
        <w:overflowPunct w:val="0"/>
        <w:adjustRightInd w:val="0"/>
        <w:contextualSpacing/>
      </w:pPr>
      <w:r w:rsidRPr="00C65B65">
        <w:t>Приказ Минпросвещения России от 09.11.2018 г. №196 «Об утверждении Порядка организации и осуществления образовательной деятельности по дополнительным общеобразовательным программам»;</w:t>
      </w:r>
    </w:p>
    <w:p w:rsidR="00631451" w:rsidRPr="00C65B65" w:rsidRDefault="00631451" w:rsidP="000C1F2E">
      <w:pPr>
        <w:pStyle w:val="a7"/>
        <w:numPr>
          <w:ilvl w:val="0"/>
          <w:numId w:val="213"/>
        </w:numPr>
        <w:overflowPunct w:val="0"/>
        <w:adjustRightInd w:val="0"/>
        <w:contextualSpacing/>
      </w:pPr>
      <w:r w:rsidRPr="00C65B65">
        <w:t>СанПиН 2.4.2.2821 - 10, утвержденных постановлением Главного - санитарного врача РФ от 29.12.2010 г. № 189 зарегистрированных в Минюсте России 03.03.2011 г., регистрационный номер 19993.</w:t>
      </w:r>
    </w:p>
    <w:p w:rsidR="00631451" w:rsidRPr="00C65B65" w:rsidRDefault="00631451" w:rsidP="00631451">
      <w:pPr>
        <w:pStyle w:val="a9"/>
        <w:ind w:left="720"/>
        <w:jc w:val="both"/>
        <w:rPr>
          <w:rFonts w:ascii="Times New Roman" w:hAnsi="Times New Roman" w:cs="Times New Roman"/>
          <w:sz w:val="24"/>
          <w:szCs w:val="24"/>
        </w:rPr>
      </w:pPr>
      <w:r w:rsidRPr="00C65B65">
        <w:rPr>
          <w:rFonts w:ascii="Times New Roman" w:hAnsi="Times New Roman" w:cs="Times New Roman"/>
          <w:sz w:val="24"/>
          <w:szCs w:val="24"/>
        </w:rPr>
        <w:t xml:space="preserve">     </w:t>
      </w:r>
    </w:p>
    <w:p w:rsidR="00631451" w:rsidRPr="00C65B65" w:rsidRDefault="00631451" w:rsidP="00631451">
      <w:pPr>
        <w:pStyle w:val="a9"/>
        <w:jc w:val="both"/>
        <w:rPr>
          <w:rFonts w:ascii="Times New Roman" w:hAnsi="Times New Roman" w:cs="Times New Roman"/>
          <w:sz w:val="24"/>
          <w:szCs w:val="24"/>
        </w:rPr>
      </w:pPr>
      <w:r w:rsidRPr="00C65B65">
        <w:rPr>
          <w:rFonts w:ascii="Times New Roman" w:hAnsi="Times New Roman" w:cs="Times New Roman"/>
          <w:sz w:val="24"/>
          <w:szCs w:val="24"/>
        </w:rPr>
        <w:lastRenderedPageBreak/>
        <w:tab/>
        <w:t xml:space="preserve">Программа готовит детей к обучению в школе, осуществляя преемственность между дошкольным и начальным общим образованием. </w:t>
      </w:r>
    </w:p>
    <w:p w:rsidR="00631451" w:rsidRPr="00C65B65" w:rsidRDefault="00631451" w:rsidP="00631451">
      <w:pPr>
        <w:pStyle w:val="a9"/>
        <w:jc w:val="both"/>
        <w:rPr>
          <w:rFonts w:ascii="Times New Roman" w:hAnsi="Times New Roman" w:cs="Times New Roman"/>
          <w:sz w:val="24"/>
          <w:szCs w:val="24"/>
        </w:rPr>
      </w:pPr>
      <w:r w:rsidRPr="00C65B65">
        <w:rPr>
          <w:rFonts w:ascii="Times New Roman" w:hAnsi="Times New Roman" w:cs="Times New Roman"/>
          <w:sz w:val="24"/>
          <w:szCs w:val="24"/>
        </w:rPr>
        <w:t xml:space="preserve">      Подготовка детей к школе занимает особое место в системе образования. Это обусловлено сложной адаптацией ребенка к школе. Школа предъявляет к первокласснику довольно высокие требования. Ребенок дошкольного возраста должен быть готов не только к новым формам общения. У него должна быть развита мотивационная сфера, где любознательность выступает как основа познавательной активности, сформированы эмоционально-волевые и познавательные сферы психических функций. Будущий первоклассник должен владеть элементарными навыками универсальных учебных действий (УУД), коммуникативными и речевыми компетенциями. </w:t>
      </w:r>
    </w:p>
    <w:p w:rsidR="00631451" w:rsidRPr="00C65B65" w:rsidRDefault="00631451" w:rsidP="00631451">
      <w:pPr>
        <w:pStyle w:val="a9"/>
        <w:jc w:val="both"/>
        <w:rPr>
          <w:rFonts w:ascii="Times New Roman" w:hAnsi="Times New Roman" w:cs="Times New Roman"/>
          <w:sz w:val="24"/>
          <w:szCs w:val="24"/>
        </w:rPr>
      </w:pPr>
      <w:r w:rsidRPr="00C65B65">
        <w:rPr>
          <w:rFonts w:ascii="Times New Roman" w:hAnsi="Times New Roman" w:cs="Times New Roman"/>
          <w:sz w:val="24"/>
          <w:szCs w:val="24"/>
        </w:rPr>
        <w:t xml:space="preserve">     Программа «Школа будущего первоклассника» решает задачи общего развития будущего первоклассника, его физических, социальных и психологических функций, необходимых для систематического обучения в школе. </w:t>
      </w:r>
    </w:p>
    <w:p w:rsidR="00631451" w:rsidRPr="00C65B65" w:rsidRDefault="00631451" w:rsidP="00631451">
      <w:pPr>
        <w:pStyle w:val="a9"/>
        <w:jc w:val="both"/>
        <w:rPr>
          <w:rFonts w:ascii="Times New Roman" w:hAnsi="Times New Roman" w:cs="Times New Roman"/>
          <w:sz w:val="24"/>
          <w:szCs w:val="24"/>
        </w:rPr>
      </w:pPr>
      <w:r w:rsidRPr="00C65B65">
        <w:rPr>
          <w:rFonts w:ascii="Times New Roman" w:hAnsi="Times New Roman" w:cs="Times New Roman"/>
          <w:sz w:val="24"/>
          <w:szCs w:val="24"/>
        </w:rPr>
        <w:tab/>
      </w:r>
      <w:r w:rsidRPr="00C65B65">
        <w:rPr>
          <w:rFonts w:ascii="Times New Roman" w:hAnsi="Times New Roman" w:cs="Times New Roman"/>
          <w:b/>
          <w:i/>
          <w:sz w:val="24"/>
          <w:szCs w:val="24"/>
          <w:lang w:eastAsia="en-US"/>
        </w:rPr>
        <w:t>Новизна</w:t>
      </w:r>
      <w:r w:rsidRPr="00C65B65">
        <w:rPr>
          <w:rFonts w:ascii="Times New Roman" w:hAnsi="Times New Roman" w:cs="Times New Roman"/>
          <w:sz w:val="24"/>
          <w:szCs w:val="24"/>
          <w:lang w:eastAsia="en-US"/>
        </w:rPr>
        <w:t xml:space="preserve"> образовательной Программы заключается в том, что она предполагает использование современных педагогических технологий, позволяющих активизировать деятельностные и мыслительные процессы ребенка, включить его в изменившуюся социальную среду. Программа представляет систему взаимосвязанных занятий, выстроенных в определенной логике, направленных на формирование у дошкольников необходимого уровня психологической готовности к школе, общение со сверстниками и педагогами, мотивационной готовности к школе.</w:t>
      </w:r>
    </w:p>
    <w:p w:rsidR="00631451" w:rsidRPr="00C65B65" w:rsidRDefault="00631451" w:rsidP="00631451">
      <w:pPr>
        <w:overflowPunct w:val="0"/>
        <w:adjustRightInd w:val="0"/>
        <w:spacing w:line="230" w:lineRule="auto"/>
        <w:ind w:firstLine="360"/>
        <w:jc w:val="both"/>
      </w:pPr>
      <w:r w:rsidRPr="00C65B65">
        <w:t>Доказано, что у детей, не готовых к систематическому обучению, труднее и дольше проходит период адаптации, приспособления к учебной (а не игровой) деятельности. Не подготовленный к школе ребенок не всегда может сосредоточиться на уроке, часто отвлекается, он не в состоянии включиться в общий ритм работы класса. В настоящее время школа решает сложную задачу образования и воспитания подрастающего поколения - личностное развитие ребенка (готовность и способность к саморазвитию, сформированность мотивации к учению и познанию) на основе освоения им универсальных учебных действий (регулятивных, познавательных, коммуникативных), познания и освоения мира. В сфере экономических и политических преобразований нашего общества от учителя начальных классов требуется совершенствование всей</w:t>
      </w:r>
    </w:p>
    <w:p w:rsidR="00631451" w:rsidRPr="00C65B65" w:rsidRDefault="00631451" w:rsidP="00631451">
      <w:pPr>
        <w:overflowPunct w:val="0"/>
        <w:adjustRightInd w:val="0"/>
        <w:spacing w:line="218" w:lineRule="auto"/>
        <w:jc w:val="both"/>
      </w:pPr>
      <w:r w:rsidRPr="00C65B65">
        <w:t>системы учебно-воспитательного процесса, осуществление преемственности между дошкольным и начальным обучением. Одним из таких направлений является пред школьная подготовка.</w:t>
      </w:r>
    </w:p>
    <w:p w:rsidR="00631451" w:rsidRPr="00C65B65" w:rsidRDefault="00631451" w:rsidP="00631451">
      <w:pPr>
        <w:adjustRightInd w:val="0"/>
        <w:spacing w:line="59" w:lineRule="exact"/>
      </w:pPr>
    </w:p>
    <w:p w:rsidR="00631451" w:rsidRPr="00C65B65" w:rsidRDefault="00631451" w:rsidP="00631451">
      <w:pPr>
        <w:overflowPunct w:val="0"/>
        <w:adjustRightInd w:val="0"/>
        <w:spacing w:line="211" w:lineRule="auto"/>
        <w:ind w:firstLine="360"/>
        <w:jc w:val="both"/>
      </w:pPr>
      <w:r w:rsidRPr="00C65B65">
        <w:t>От того, как ребенок подготовлен к школе, зависит успешность его адаптации, вхождения в режим школьной жизни, его учебные успехи, психическое самочувствие.</w:t>
      </w:r>
    </w:p>
    <w:p w:rsidR="00631451" w:rsidRPr="00C65B65" w:rsidRDefault="00631451" w:rsidP="00631451">
      <w:pPr>
        <w:overflowPunct w:val="0"/>
        <w:adjustRightInd w:val="0"/>
        <w:spacing w:line="211" w:lineRule="auto"/>
        <w:jc w:val="both"/>
      </w:pPr>
      <w:r w:rsidRPr="00C65B65">
        <w:rPr>
          <w:b/>
        </w:rPr>
        <w:tab/>
        <w:t>Актуальность</w:t>
      </w:r>
      <w:r w:rsidRPr="00C65B65">
        <w:t xml:space="preserve"> программы. Программа «Школа будущего первоклассника» направлена на решение вопросов выравнивания стартовых возможностей дошкольников с учетом проблемы разного уровня подготовленности детей, затрудняющего их адаптацию к условиям школьной жизни. Программа не допускает дублирования программ первого класса. Она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сверстниками и взрослыми.</w:t>
      </w:r>
    </w:p>
    <w:p w:rsidR="00631451" w:rsidRPr="00C65B65" w:rsidRDefault="00631451" w:rsidP="00631451">
      <w:pPr>
        <w:overflowPunct w:val="0"/>
        <w:adjustRightInd w:val="0"/>
        <w:spacing w:line="230" w:lineRule="auto"/>
        <w:ind w:firstLine="360"/>
        <w:jc w:val="both"/>
      </w:pPr>
      <w:r w:rsidRPr="00C65B65">
        <w:rPr>
          <w:b/>
        </w:rPr>
        <w:t>Педагогическая целесообразность программы</w:t>
      </w:r>
      <w:r w:rsidRPr="00C65B65">
        <w:t xml:space="preserve"> Одной из наиболее острых проблем современной школы является рост количества учащихся со школьной дезадаптацией уже в первом классе. Очень часто результатом неуспеваемости, школьных неврозов, повышенной тревожности является неподготовленность ребенка к обучению. Эти явления сохраняются и надолго закрепляются у детей, поступивших в школу. Первый год обучения очень трудный для ребенка: меняется привычный уклад его жизни, он адаптируется к новым социальным условиям, новой деятельности, незнакомым взрослым и сверстникам. Более неблагоприятно адаптация протекает у детей с нарушениями физического и психологического здоровья, а также у тех дошкольников, которые не посещали детские дошкольные учреждения. Поступление ребенка в школу является стартовой точкой нового этапа развития. Педагоги учитывают трудности адаптационного периода и заинтересованы в том, чтобы он прошел для детей менее болезненно. Наибольшие трудности в начальной школе испытывают не те дети, которые имеют недостаточно большой объем знаний, умений и навыков, а те, которые проявляют интеллектуальную пассивность, у которых отсутствует желание и привычка думать, стремление узнать что-то новое. Пред школьная подготовка создает равные стартовые условия для получения начального образования, делает доступным качественное обучение на уровне начального общего образования.</w:t>
      </w:r>
    </w:p>
    <w:p w:rsidR="00631451" w:rsidRPr="00C65B65" w:rsidRDefault="00631451" w:rsidP="00631451">
      <w:pPr>
        <w:overflowPunct w:val="0"/>
        <w:adjustRightInd w:val="0"/>
        <w:spacing w:line="230" w:lineRule="auto"/>
        <w:ind w:firstLine="360"/>
        <w:jc w:val="both"/>
      </w:pPr>
      <w:r w:rsidRPr="00C65B65">
        <w:t>Отличительной особенностью данной программы является то, что она представляет собой систему подготовки, основой которой является интегрированный курс, объединяющий все основные направления, развивающие необходимые качества, навыки, стимулирующие познавательные интересы. Программа «Школа будущего первоклассника» разработана на основе идеи преемственности между дошкольным и начальным общим образованием и рассматривает преемственность как создание условий для гуманного (бесконфликтного и комфортного) перехода с одного образовательного уровня на другой, целью которого становится успешная адаптация к новым образовательным условиям.</w:t>
      </w:r>
    </w:p>
    <w:p w:rsidR="00631451" w:rsidRPr="00C65B65" w:rsidRDefault="00631451" w:rsidP="00631451">
      <w:pPr>
        <w:overflowPunct w:val="0"/>
        <w:adjustRightInd w:val="0"/>
        <w:spacing w:line="230" w:lineRule="auto"/>
        <w:ind w:firstLine="360"/>
        <w:jc w:val="both"/>
      </w:pPr>
      <w:r w:rsidRPr="00C65B65">
        <w:t>Важнейшей составляющей педагогического процесса является личностно-ориентированный подход, развитие личностных компетенций.</w:t>
      </w:r>
    </w:p>
    <w:p w:rsidR="00631451" w:rsidRPr="00C65B65" w:rsidRDefault="00631451" w:rsidP="00631451">
      <w:pPr>
        <w:overflowPunct w:val="0"/>
        <w:adjustRightInd w:val="0"/>
        <w:spacing w:line="230" w:lineRule="auto"/>
        <w:ind w:firstLine="360"/>
        <w:jc w:val="both"/>
      </w:pPr>
      <w:r w:rsidRPr="00C65B65">
        <w:lastRenderedPageBreak/>
        <w:t>Программа базируется на следующих принципах:</w:t>
      </w:r>
    </w:p>
    <w:p w:rsidR="00631451" w:rsidRPr="00C65B65" w:rsidRDefault="00631451" w:rsidP="00631451">
      <w:pPr>
        <w:overflowPunct w:val="0"/>
        <w:adjustRightInd w:val="0"/>
        <w:spacing w:line="230" w:lineRule="auto"/>
        <w:ind w:firstLine="360"/>
        <w:jc w:val="both"/>
      </w:pPr>
      <w:r w:rsidRPr="00C65B65">
        <w:t>•</w:t>
      </w:r>
      <w:r w:rsidRPr="00C65B65">
        <w:tab/>
        <w:t xml:space="preserve">непрерывности развития ребенка; </w:t>
      </w:r>
    </w:p>
    <w:p w:rsidR="00631451" w:rsidRPr="00C65B65" w:rsidRDefault="00631451" w:rsidP="00631451">
      <w:pPr>
        <w:overflowPunct w:val="0"/>
        <w:adjustRightInd w:val="0"/>
        <w:spacing w:line="230" w:lineRule="auto"/>
        <w:ind w:firstLine="360"/>
        <w:jc w:val="both"/>
      </w:pPr>
      <w:r w:rsidRPr="00C65B65">
        <w:t>•</w:t>
      </w:r>
      <w:r w:rsidRPr="00C65B65">
        <w:tab/>
        <w:t xml:space="preserve">общего развития ребенка на основе его индивидуальных возможностей и способностей; </w:t>
      </w:r>
    </w:p>
    <w:p w:rsidR="00631451" w:rsidRPr="00C65B65" w:rsidRDefault="00631451" w:rsidP="00631451">
      <w:pPr>
        <w:overflowPunct w:val="0"/>
        <w:adjustRightInd w:val="0"/>
        <w:spacing w:line="230" w:lineRule="auto"/>
        <w:ind w:firstLine="360"/>
        <w:jc w:val="both"/>
      </w:pPr>
      <w:r w:rsidRPr="00C65B65">
        <w:t>•</w:t>
      </w:r>
      <w:r w:rsidRPr="00C65B65">
        <w:tab/>
        <w:t xml:space="preserve">развития творческих способностей у детей; </w:t>
      </w:r>
    </w:p>
    <w:p w:rsidR="00631451" w:rsidRPr="00C65B65" w:rsidRDefault="00631451" w:rsidP="00631451">
      <w:pPr>
        <w:overflowPunct w:val="0"/>
        <w:adjustRightInd w:val="0"/>
        <w:spacing w:line="230" w:lineRule="auto"/>
        <w:ind w:firstLine="360"/>
        <w:jc w:val="both"/>
      </w:pPr>
      <w:r w:rsidRPr="00C65B65">
        <w:t>•</w:t>
      </w:r>
      <w:r w:rsidRPr="00C65B65">
        <w:tab/>
        <w:t xml:space="preserve">развития личностных компетенций ребенка как субъекта творческой деятельности, как активного субъекта познания; </w:t>
      </w:r>
    </w:p>
    <w:p w:rsidR="00631451" w:rsidRPr="00C65B65" w:rsidRDefault="00631451" w:rsidP="00631451">
      <w:pPr>
        <w:overflowPunct w:val="0"/>
        <w:adjustRightInd w:val="0"/>
        <w:spacing w:line="230" w:lineRule="auto"/>
        <w:ind w:firstLine="360"/>
        <w:jc w:val="both"/>
      </w:pPr>
      <w:r w:rsidRPr="00C65B65">
        <w:t>•</w:t>
      </w:r>
      <w:r w:rsidRPr="00C65B65">
        <w:tab/>
        <w:t xml:space="preserve">развития и укрепления здоровья личности; </w:t>
      </w:r>
    </w:p>
    <w:p w:rsidR="00631451" w:rsidRPr="00C65B65" w:rsidRDefault="00631451" w:rsidP="00631451">
      <w:pPr>
        <w:overflowPunct w:val="0"/>
        <w:adjustRightInd w:val="0"/>
        <w:spacing w:line="230" w:lineRule="auto"/>
        <w:ind w:firstLine="360"/>
        <w:jc w:val="both"/>
      </w:pPr>
      <w:r w:rsidRPr="00C65B65">
        <w:t>•</w:t>
      </w:r>
      <w:r w:rsidRPr="00C65B65">
        <w:tab/>
        <w:t xml:space="preserve">развития духовно-нравственных убеждений личности; </w:t>
      </w:r>
    </w:p>
    <w:p w:rsidR="00631451" w:rsidRPr="00C65B65" w:rsidRDefault="00631451" w:rsidP="00631451">
      <w:pPr>
        <w:overflowPunct w:val="0"/>
        <w:adjustRightInd w:val="0"/>
        <w:spacing w:line="230" w:lineRule="auto"/>
        <w:ind w:firstLine="360"/>
        <w:jc w:val="both"/>
      </w:pPr>
      <w:r w:rsidRPr="00C65B65">
        <w:t>•</w:t>
      </w:r>
      <w:r w:rsidRPr="00C65B65">
        <w:tab/>
        <w:t xml:space="preserve">развития устойчивой психологической адаптации к новым условиям образования. </w:t>
      </w:r>
    </w:p>
    <w:p w:rsidR="00631451" w:rsidRPr="00C65B65" w:rsidRDefault="00631451" w:rsidP="00631451">
      <w:pPr>
        <w:overflowPunct w:val="0"/>
        <w:adjustRightInd w:val="0"/>
        <w:spacing w:line="230" w:lineRule="auto"/>
        <w:ind w:firstLine="360"/>
        <w:jc w:val="both"/>
      </w:pPr>
    </w:p>
    <w:p w:rsidR="00631451" w:rsidRPr="00C65B65" w:rsidRDefault="00631451" w:rsidP="00631451">
      <w:pPr>
        <w:overflowPunct w:val="0"/>
        <w:adjustRightInd w:val="0"/>
        <w:spacing w:line="230" w:lineRule="auto"/>
        <w:ind w:firstLine="360"/>
        <w:jc w:val="both"/>
      </w:pPr>
      <w:r w:rsidRPr="00C65B65">
        <w:t>Основаниями для реализации принципа преемственности между дошкольным и школьным образованием являются:</w:t>
      </w:r>
    </w:p>
    <w:p w:rsidR="00631451" w:rsidRPr="00C65B65" w:rsidRDefault="00631451" w:rsidP="00631451">
      <w:pPr>
        <w:overflowPunct w:val="0"/>
        <w:adjustRightInd w:val="0"/>
        <w:spacing w:line="230" w:lineRule="auto"/>
        <w:ind w:firstLine="360"/>
        <w:jc w:val="both"/>
      </w:pPr>
      <w:r w:rsidRPr="00C65B65">
        <w:t>•</w:t>
      </w:r>
      <w:r w:rsidRPr="00C65B65">
        <w:tab/>
        <w:t xml:space="preserve">ориентация не на уровень знаний, а на потенциальные возможности ребенка, на его «зону ближайшего развития»; </w:t>
      </w:r>
    </w:p>
    <w:p w:rsidR="00631451" w:rsidRPr="00C65B65" w:rsidRDefault="00631451" w:rsidP="00631451">
      <w:pPr>
        <w:overflowPunct w:val="0"/>
        <w:adjustRightInd w:val="0"/>
        <w:spacing w:line="230" w:lineRule="auto"/>
        <w:ind w:firstLine="360"/>
        <w:jc w:val="both"/>
      </w:pPr>
      <w:r w:rsidRPr="00C65B65">
        <w:t>•</w:t>
      </w:r>
      <w:r w:rsidRPr="00C65B65">
        <w:tab/>
        <w:t xml:space="preserve">создание условий для включения ребенка в новые социальные формы общения; </w:t>
      </w:r>
    </w:p>
    <w:p w:rsidR="00631451" w:rsidRPr="00C65B65" w:rsidRDefault="00631451" w:rsidP="00631451">
      <w:pPr>
        <w:overflowPunct w:val="0"/>
        <w:adjustRightInd w:val="0"/>
        <w:spacing w:line="230" w:lineRule="auto"/>
        <w:ind w:firstLine="360"/>
        <w:jc w:val="both"/>
      </w:pPr>
      <w:r w:rsidRPr="00C65B65">
        <w:t>•</w:t>
      </w:r>
      <w:r w:rsidRPr="00C65B65">
        <w:tab/>
        <w:t xml:space="preserve">организация и сочетание в единой смысловой последовательности продуктивных видов деятельности; </w:t>
      </w:r>
    </w:p>
    <w:p w:rsidR="00631451" w:rsidRPr="00C65B65" w:rsidRDefault="00631451" w:rsidP="00631451">
      <w:pPr>
        <w:overflowPunct w:val="0"/>
        <w:adjustRightInd w:val="0"/>
        <w:spacing w:line="230" w:lineRule="auto"/>
        <w:ind w:firstLine="360"/>
        <w:jc w:val="both"/>
      </w:pPr>
      <w:r w:rsidRPr="00C65B65">
        <w:t>•</w:t>
      </w:r>
      <w:r w:rsidRPr="00C65B65">
        <w:tab/>
        <w:t xml:space="preserve">подготовка перехода от игровой деятельности к учебной. </w:t>
      </w:r>
    </w:p>
    <w:p w:rsidR="00631451" w:rsidRPr="00C65B65" w:rsidRDefault="00631451" w:rsidP="00631451">
      <w:pPr>
        <w:overflowPunct w:val="0"/>
        <w:adjustRightInd w:val="0"/>
        <w:spacing w:line="230" w:lineRule="auto"/>
        <w:ind w:firstLine="360"/>
        <w:jc w:val="both"/>
      </w:pPr>
    </w:p>
    <w:p w:rsidR="00631451" w:rsidRPr="00C65B65" w:rsidRDefault="00631451" w:rsidP="00631451">
      <w:pPr>
        <w:overflowPunct w:val="0"/>
        <w:adjustRightInd w:val="0"/>
        <w:spacing w:line="230" w:lineRule="auto"/>
        <w:ind w:firstLine="360"/>
        <w:jc w:val="both"/>
      </w:pPr>
      <w:r w:rsidRPr="00C65B65">
        <w:t xml:space="preserve">Основными принципами подготовки к обучению являются: </w:t>
      </w:r>
    </w:p>
    <w:p w:rsidR="00631451" w:rsidRPr="00C65B65" w:rsidRDefault="00631451" w:rsidP="00631451">
      <w:pPr>
        <w:overflowPunct w:val="0"/>
        <w:adjustRightInd w:val="0"/>
        <w:spacing w:line="230" w:lineRule="auto"/>
        <w:ind w:firstLine="360"/>
        <w:jc w:val="both"/>
      </w:pPr>
      <w:r w:rsidRPr="00C65B65">
        <w:t>•</w:t>
      </w:r>
      <w:r w:rsidRPr="00C65B65">
        <w:tab/>
        <w:t xml:space="preserve">единство развития, обучения и воспитания; </w:t>
      </w:r>
    </w:p>
    <w:p w:rsidR="00631451" w:rsidRPr="00C65B65" w:rsidRDefault="00631451" w:rsidP="00631451">
      <w:pPr>
        <w:overflowPunct w:val="0"/>
        <w:adjustRightInd w:val="0"/>
        <w:spacing w:line="230" w:lineRule="auto"/>
        <w:ind w:firstLine="360"/>
        <w:jc w:val="both"/>
      </w:pPr>
      <w:r w:rsidRPr="00C65B65">
        <w:t>•</w:t>
      </w:r>
      <w:r w:rsidRPr="00C65B65">
        <w:tab/>
        <w:t xml:space="preserve">учет возрастных и индивидуальных особенностей и возможностей детей; </w:t>
      </w:r>
    </w:p>
    <w:p w:rsidR="00631451" w:rsidRPr="00C65B65" w:rsidRDefault="00631451" w:rsidP="00631451">
      <w:pPr>
        <w:overflowPunct w:val="0"/>
        <w:adjustRightInd w:val="0"/>
        <w:spacing w:line="230" w:lineRule="auto"/>
        <w:ind w:firstLine="360"/>
        <w:jc w:val="both"/>
      </w:pPr>
      <w:r w:rsidRPr="00C65B65">
        <w:t>•</w:t>
      </w:r>
      <w:r w:rsidRPr="00C65B65">
        <w:tab/>
        <w:t xml:space="preserve">уважение к личности ребенка, к процессу и результатам его деятельности в сочетании с разумной требовательностью; </w:t>
      </w:r>
    </w:p>
    <w:p w:rsidR="00631451" w:rsidRPr="00C65B65" w:rsidRDefault="00631451" w:rsidP="00631451">
      <w:pPr>
        <w:overflowPunct w:val="0"/>
        <w:adjustRightInd w:val="0"/>
        <w:spacing w:line="230" w:lineRule="auto"/>
        <w:ind w:firstLine="360"/>
        <w:jc w:val="both"/>
      </w:pPr>
      <w:r w:rsidRPr="00C65B65">
        <w:t>•</w:t>
      </w:r>
      <w:r w:rsidRPr="00C65B65">
        <w:tab/>
        <w:t xml:space="preserve">комплексный подход при разработке занятий, </w:t>
      </w:r>
    </w:p>
    <w:p w:rsidR="00631451" w:rsidRPr="00C65B65" w:rsidRDefault="00631451" w:rsidP="00631451">
      <w:pPr>
        <w:overflowPunct w:val="0"/>
        <w:adjustRightInd w:val="0"/>
        <w:spacing w:line="230" w:lineRule="auto"/>
        <w:ind w:firstLine="360"/>
        <w:jc w:val="both"/>
      </w:pPr>
      <w:r w:rsidRPr="00C65B65">
        <w:t>•</w:t>
      </w:r>
      <w:r w:rsidRPr="00C65B65">
        <w:tab/>
        <w:t xml:space="preserve">вариативность содержания и форм проведения занятий; </w:t>
      </w:r>
    </w:p>
    <w:p w:rsidR="00631451" w:rsidRPr="00C65B65" w:rsidRDefault="00631451" w:rsidP="00631451">
      <w:pPr>
        <w:overflowPunct w:val="0"/>
        <w:adjustRightInd w:val="0"/>
        <w:spacing w:line="230" w:lineRule="auto"/>
        <w:ind w:firstLine="360"/>
        <w:jc w:val="both"/>
      </w:pPr>
      <w:r w:rsidRPr="00C65B65">
        <w:t>•</w:t>
      </w:r>
      <w:r w:rsidRPr="00C65B65">
        <w:tab/>
        <w:t xml:space="preserve">систематичность и последовательность занятий; </w:t>
      </w:r>
    </w:p>
    <w:p w:rsidR="00631451" w:rsidRPr="00C65B65" w:rsidRDefault="00631451" w:rsidP="00631451">
      <w:pPr>
        <w:overflowPunct w:val="0"/>
        <w:adjustRightInd w:val="0"/>
        <w:spacing w:line="230" w:lineRule="auto"/>
        <w:ind w:firstLine="360"/>
        <w:jc w:val="both"/>
      </w:pPr>
      <w:r w:rsidRPr="00C65B65">
        <w:t>•</w:t>
      </w:r>
      <w:r w:rsidRPr="00C65B65">
        <w:tab/>
        <w:t>наглядность.</w:t>
      </w:r>
    </w:p>
    <w:p w:rsidR="00631451" w:rsidRPr="00C65B65" w:rsidRDefault="00631451" w:rsidP="00631451">
      <w:pPr>
        <w:overflowPunct w:val="0"/>
        <w:adjustRightInd w:val="0"/>
        <w:spacing w:line="230" w:lineRule="auto"/>
        <w:ind w:firstLine="360"/>
        <w:jc w:val="both"/>
      </w:pPr>
      <w:r w:rsidRPr="00C65B65">
        <w:t>В</w:t>
      </w:r>
      <w:r w:rsidRPr="00C65B65">
        <w:tab/>
        <w:t>основе подготовки к обучению в школе лежат личностно-ориентированные и развивающие технологии. Целью личностно-ориентированных технологий являются развитие и формирование в процессе подготовки к обучению активной творческой личности. Развивающие технологии направлены на формирование у ребенка проблемного мышления, на развитие мыслительной активности. Развивающие технологии содержат: развивающие дидактические игры, развивающие практические задания, творческие упражнения, конструирование, аналитико-синтетические действия.</w:t>
      </w:r>
    </w:p>
    <w:p w:rsidR="00631451" w:rsidRPr="00631451" w:rsidRDefault="00631451" w:rsidP="00631451">
      <w:pPr>
        <w:tabs>
          <w:tab w:val="left" w:pos="1473"/>
        </w:tabs>
        <w:spacing w:after="6"/>
        <w:ind w:right="823"/>
        <w:rPr>
          <w:sz w:val="24"/>
        </w:rPr>
      </w:pPr>
      <w:r w:rsidRPr="00C65B65">
        <w:rPr>
          <w:b/>
        </w:rPr>
        <w:t xml:space="preserve">Сроки реализации программы </w:t>
      </w:r>
      <w:r w:rsidRPr="00C65B65">
        <w:t>Программа реализуется в течение 2 месяцев. Обучение детей рассчитано на 8 учебных недели, общее количество учебных часов –</w:t>
      </w:r>
    </w:p>
    <w:p w:rsidR="00631451" w:rsidRPr="00631451" w:rsidRDefault="00631451" w:rsidP="00631451">
      <w:pPr>
        <w:tabs>
          <w:tab w:val="left" w:pos="1473"/>
        </w:tabs>
        <w:spacing w:after="6"/>
        <w:ind w:right="823"/>
        <w:rPr>
          <w:sz w:val="24"/>
        </w:rPr>
      </w:pPr>
    </w:p>
    <w:tbl>
      <w:tblPr>
        <w:tblW w:w="0" w:type="auto"/>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10"/>
        <w:gridCol w:w="2952"/>
        <w:gridCol w:w="3969"/>
      </w:tblGrid>
      <w:tr w:rsidR="005F2F12" w:rsidTr="00067EDE">
        <w:trPr>
          <w:trHeight w:val="810"/>
        </w:trPr>
        <w:tc>
          <w:tcPr>
            <w:tcW w:w="3710" w:type="dxa"/>
            <w:tcBorders>
              <w:left w:val="single" w:sz="6" w:space="0" w:color="000000"/>
              <w:right w:val="double" w:sz="1" w:space="0" w:color="000000"/>
            </w:tcBorders>
          </w:tcPr>
          <w:p w:rsidR="005F2F12" w:rsidRDefault="00325926" w:rsidP="006E7062">
            <w:pPr>
              <w:pStyle w:val="TableParagraph"/>
              <w:spacing w:before="55"/>
              <w:ind w:left="62" w:right="532"/>
              <w:rPr>
                <w:sz w:val="20"/>
              </w:rPr>
            </w:pPr>
            <w:r>
              <w:rPr>
                <w:sz w:val="20"/>
              </w:rPr>
              <w:t>Программы</w:t>
            </w:r>
            <w:r>
              <w:rPr>
                <w:spacing w:val="-10"/>
                <w:sz w:val="20"/>
              </w:rPr>
              <w:t xml:space="preserve"> </w:t>
            </w:r>
            <w:r>
              <w:rPr>
                <w:sz w:val="20"/>
              </w:rPr>
              <w:t>«</w:t>
            </w:r>
            <w:r w:rsidR="006E7062">
              <w:rPr>
                <w:sz w:val="20"/>
              </w:rPr>
              <w:t>Школа будущего первоклассника</w:t>
            </w:r>
          </w:p>
        </w:tc>
        <w:tc>
          <w:tcPr>
            <w:tcW w:w="2952" w:type="dxa"/>
            <w:tcBorders>
              <w:left w:val="double" w:sz="1" w:space="0" w:color="000000"/>
              <w:right w:val="double" w:sz="1" w:space="0" w:color="000000"/>
            </w:tcBorders>
          </w:tcPr>
          <w:p w:rsidR="005F2F12" w:rsidRDefault="00325926">
            <w:pPr>
              <w:pStyle w:val="TableParagraph"/>
              <w:spacing w:before="55" w:line="229" w:lineRule="exact"/>
              <w:ind w:left="55"/>
              <w:rPr>
                <w:sz w:val="20"/>
              </w:rPr>
            </w:pPr>
            <w:r>
              <w:rPr>
                <w:sz w:val="20"/>
              </w:rPr>
              <w:t>Планируемые</w:t>
            </w:r>
            <w:r>
              <w:rPr>
                <w:spacing w:val="-5"/>
                <w:sz w:val="20"/>
              </w:rPr>
              <w:t xml:space="preserve"> </w:t>
            </w:r>
            <w:r>
              <w:rPr>
                <w:sz w:val="20"/>
              </w:rPr>
              <w:t>результаты</w:t>
            </w:r>
          </w:p>
          <w:p w:rsidR="005F2F12" w:rsidRDefault="00325926">
            <w:pPr>
              <w:pStyle w:val="TableParagraph"/>
              <w:spacing w:line="229" w:lineRule="exact"/>
              <w:ind w:left="55"/>
              <w:rPr>
                <w:sz w:val="20"/>
              </w:rPr>
            </w:pPr>
            <w:r>
              <w:rPr>
                <w:sz w:val="20"/>
              </w:rPr>
              <w:t>дошкольного</w:t>
            </w:r>
            <w:r>
              <w:rPr>
                <w:spacing w:val="-4"/>
                <w:sz w:val="20"/>
              </w:rPr>
              <w:t xml:space="preserve"> </w:t>
            </w:r>
            <w:r>
              <w:rPr>
                <w:sz w:val="20"/>
              </w:rPr>
              <w:t>образования</w:t>
            </w:r>
            <w:r>
              <w:rPr>
                <w:spacing w:val="-5"/>
                <w:sz w:val="20"/>
              </w:rPr>
              <w:t xml:space="preserve"> </w:t>
            </w:r>
            <w:r>
              <w:rPr>
                <w:sz w:val="20"/>
              </w:rPr>
              <w:t>в</w:t>
            </w:r>
          </w:p>
          <w:p w:rsidR="005F2F12" w:rsidRDefault="00325926" w:rsidP="006E7062">
            <w:pPr>
              <w:pStyle w:val="TableParagraph"/>
              <w:ind w:left="55"/>
              <w:rPr>
                <w:sz w:val="20"/>
              </w:rPr>
            </w:pPr>
            <w:r>
              <w:rPr>
                <w:sz w:val="20"/>
              </w:rPr>
              <w:t>«</w:t>
            </w:r>
            <w:r w:rsidR="006E7062">
              <w:rPr>
                <w:sz w:val="20"/>
              </w:rPr>
              <w:t>Школа будущего первоклассника</w:t>
            </w:r>
            <w:r>
              <w:rPr>
                <w:sz w:val="20"/>
              </w:rPr>
              <w:t>»</w:t>
            </w:r>
          </w:p>
        </w:tc>
        <w:tc>
          <w:tcPr>
            <w:tcW w:w="3969" w:type="dxa"/>
            <w:tcBorders>
              <w:left w:val="double" w:sz="1" w:space="0" w:color="000000"/>
              <w:right w:val="single" w:sz="6" w:space="0" w:color="000000"/>
            </w:tcBorders>
          </w:tcPr>
          <w:p w:rsidR="005F2F12" w:rsidRDefault="00325926">
            <w:pPr>
              <w:pStyle w:val="TableParagraph"/>
              <w:spacing w:before="55"/>
              <w:ind w:left="55" w:right="384"/>
              <w:rPr>
                <w:sz w:val="20"/>
              </w:rPr>
            </w:pPr>
            <w:r>
              <w:rPr>
                <w:sz w:val="20"/>
              </w:rPr>
              <w:t>Планируемые</w:t>
            </w:r>
            <w:r>
              <w:rPr>
                <w:spacing w:val="-8"/>
                <w:sz w:val="20"/>
              </w:rPr>
              <w:t xml:space="preserve"> </w:t>
            </w:r>
            <w:r>
              <w:rPr>
                <w:sz w:val="20"/>
              </w:rPr>
              <w:t>результаты</w:t>
            </w:r>
            <w:r>
              <w:rPr>
                <w:spacing w:val="-7"/>
                <w:sz w:val="20"/>
              </w:rPr>
              <w:t xml:space="preserve"> </w:t>
            </w:r>
            <w:r>
              <w:rPr>
                <w:sz w:val="20"/>
              </w:rPr>
              <w:t>реализации</w:t>
            </w:r>
            <w:r>
              <w:rPr>
                <w:spacing w:val="-47"/>
                <w:sz w:val="20"/>
              </w:rPr>
              <w:t xml:space="preserve"> </w:t>
            </w:r>
            <w:r>
              <w:rPr>
                <w:sz w:val="20"/>
              </w:rPr>
              <w:t>ООПНОО</w:t>
            </w:r>
          </w:p>
        </w:tc>
      </w:tr>
      <w:tr w:rsidR="005F2F12" w:rsidTr="00067EDE">
        <w:trPr>
          <w:trHeight w:val="2882"/>
        </w:trPr>
        <w:tc>
          <w:tcPr>
            <w:tcW w:w="3710" w:type="dxa"/>
            <w:tcBorders>
              <w:left w:val="single" w:sz="6" w:space="0" w:color="000000"/>
              <w:right w:val="double" w:sz="1" w:space="0" w:color="000000"/>
            </w:tcBorders>
          </w:tcPr>
          <w:p w:rsidR="005F2F12" w:rsidRDefault="00325926">
            <w:pPr>
              <w:pStyle w:val="TableParagraph"/>
              <w:spacing w:before="53"/>
              <w:ind w:left="62" w:right="226"/>
              <w:rPr>
                <w:sz w:val="20"/>
              </w:rPr>
            </w:pPr>
            <w:r>
              <w:rPr>
                <w:sz w:val="20"/>
              </w:rPr>
              <w:t>Программа</w:t>
            </w:r>
            <w:r>
              <w:rPr>
                <w:spacing w:val="-8"/>
                <w:sz w:val="20"/>
              </w:rPr>
              <w:t xml:space="preserve"> </w:t>
            </w:r>
            <w:r>
              <w:rPr>
                <w:sz w:val="20"/>
              </w:rPr>
              <w:t>развития</w:t>
            </w:r>
            <w:r>
              <w:rPr>
                <w:spacing w:val="-6"/>
                <w:sz w:val="20"/>
              </w:rPr>
              <w:t xml:space="preserve"> </w:t>
            </w:r>
            <w:r>
              <w:rPr>
                <w:sz w:val="20"/>
              </w:rPr>
              <w:t>сенсорных</w:t>
            </w:r>
            <w:r>
              <w:rPr>
                <w:spacing w:val="-47"/>
                <w:sz w:val="20"/>
              </w:rPr>
              <w:t xml:space="preserve"> </w:t>
            </w:r>
            <w:r>
              <w:rPr>
                <w:sz w:val="20"/>
              </w:rPr>
              <w:t>эталонов</w:t>
            </w:r>
            <w:r>
              <w:rPr>
                <w:spacing w:val="-2"/>
                <w:sz w:val="20"/>
              </w:rPr>
              <w:t xml:space="preserve"> </w:t>
            </w:r>
            <w:r>
              <w:rPr>
                <w:sz w:val="20"/>
              </w:rPr>
              <w:t>и</w:t>
            </w:r>
            <w:r>
              <w:rPr>
                <w:spacing w:val="-2"/>
                <w:sz w:val="20"/>
              </w:rPr>
              <w:t xml:space="preserve"> </w:t>
            </w:r>
            <w:r>
              <w:rPr>
                <w:sz w:val="20"/>
              </w:rPr>
              <w:t>элементарных</w:t>
            </w:r>
          </w:p>
          <w:p w:rsidR="005F2F12" w:rsidRDefault="00325926">
            <w:pPr>
              <w:pStyle w:val="TableParagraph"/>
              <w:spacing w:before="1"/>
              <w:ind w:left="62"/>
              <w:rPr>
                <w:sz w:val="20"/>
              </w:rPr>
            </w:pPr>
            <w:r>
              <w:rPr>
                <w:sz w:val="20"/>
              </w:rPr>
              <w:t>математических</w:t>
            </w:r>
            <w:r>
              <w:rPr>
                <w:spacing w:val="-6"/>
                <w:sz w:val="20"/>
              </w:rPr>
              <w:t xml:space="preserve"> </w:t>
            </w:r>
            <w:r>
              <w:rPr>
                <w:sz w:val="20"/>
              </w:rPr>
              <w:t>представлений</w:t>
            </w:r>
          </w:p>
        </w:tc>
        <w:tc>
          <w:tcPr>
            <w:tcW w:w="2952" w:type="dxa"/>
            <w:tcBorders>
              <w:left w:val="double" w:sz="1" w:space="0" w:color="000000"/>
              <w:right w:val="double" w:sz="1" w:space="0" w:color="000000"/>
            </w:tcBorders>
          </w:tcPr>
          <w:p w:rsidR="005F2F12" w:rsidRDefault="00325926">
            <w:pPr>
              <w:pStyle w:val="TableParagraph"/>
              <w:spacing w:before="53"/>
              <w:ind w:left="55" w:right="709"/>
              <w:rPr>
                <w:sz w:val="20"/>
              </w:rPr>
            </w:pPr>
            <w:r>
              <w:rPr>
                <w:sz w:val="20"/>
              </w:rPr>
              <w:t>Формирование</w:t>
            </w:r>
            <w:r>
              <w:rPr>
                <w:spacing w:val="1"/>
                <w:sz w:val="20"/>
              </w:rPr>
              <w:t xml:space="preserve"> </w:t>
            </w:r>
            <w:r>
              <w:rPr>
                <w:spacing w:val="-1"/>
                <w:sz w:val="20"/>
              </w:rPr>
              <w:t>познавательных</w:t>
            </w:r>
            <w:r>
              <w:rPr>
                <w:spacing w:val="-6"/>
                <w:sz w:val="20"/>
              </w:rPr>
              <w:t xml:space="preserve"> </w:t>
            </w:r>
            <w:r>
              <w:rPr>
                <w:sz w:val="20"/>
              </w:rPr>
              <w:t>УУД:</w:t>
            </w:r>
          </w:p>
          <w:p w:rsidR="005F2F12" w:rsidRDefault="00325926" w:rsidP="000C1F2E">
            <w:pPr>
              <w:pStyle w:val="TableParagraph"/>
              <w:numPr>
                <w:ilvl w:val="0"/>
                <w:numId w:val="81"/>
              </w:numPr>
              <w:tabs>
                <w:tab w:val="left" w:pos="171"/>
              </w:tabs>
              <w:spacing w:before="1"/>
              <w:ind w:left="170"/>
              <w:rPr>
                <w:sz w:val="20"/>
              </w:rPr>
            </w:pPr>
            <w:r>
              <w:rPr>
                <w:sz w:val="20"/>
              </w:rPr>
              <w:t>классификация</w:t>
            </w:r>
          </w:p>
          <w:p w:rsidR="005F2F12" w:rsidRDefault="00325926">
            <w:pPr>
              <w:pStyle w:val="TableParagraph"/>
              <w:ind w:left="55"/>
              <w:rPr>
                <w:sz w:val="20"/>
              </w:rPr>
            </w:pPr>
            <w:r>
              <w:rPr>
                <w:sz w:val="20"/>
              </w:rPr>
              <w:t>(объединение</w:t>
            </w:r>
            <w:r>
              <w:rPr>
                <w:spacing w:val="-5"/>
                <w:sz w:val="20"/>
              </w:rPr>
              <w:t xml:space="preserve"> </w:t>
            </w:r>
            <w:r>
              <w:rPr>
                <w:sz w:val="20"/>
              </w:rPr>
              <w:t>по</w:t>
            </w:r>
            <w:r>
              <w:rPr>
                <w:spacing w:val="-4"/>
                <w:sz w:val="20"/>
              </w:rPr>
              <w:t xml:space="preserve"> </w:t>
            </w:r>
            <w:r>
              <w:rPr>
                <w:sz w:val="20"/>
              </w:rPr>
              <w:t>группам)</w:t>
            </w:r>
          </w:p>
          <w:p w:rsidR="005F2F12" w:rsidRDefault="00325926" w:rsidP="000C1F2E">
            <w:pPr>
              <w:pStyle w:val="TableParagraph"/>
              <w:numPr>
                <w:ilvl w:val="0"/>
                <w:numId w:val="81"/>
              </w:numPr>
              <w:tabs>
                <w:tab w:val="left" w:pos="171"/>
              </w:tabs>
              <w:spacing w:before="1"/>
              <w:ind w:right="67" w:firstLine="0"/>
              <w:rPr>
                <w:sz w:val="20"/>
              </w:rPr>
            </w:pPr>
            <w:r>
              <w:rPr>
                <w:sz w:val="20"/>
              </w:rPr>
              <w:t>анализ (выделение признака</w:t>
            </w:r>
            <w:r>
              <w:rPr>
                <w:spacing w:val="-47"/>
                <w:sz w:val="20"/>
              </w:rPr>
              <w:t xml:space="preserve"> </w:t>
            </w:r>
            <w:r>
              <w:rPr>
                <w:sz w:val="20"/>
              </w:rPr>
              <w:t>из</w:t>
            </w:r>
            <w:r>
              <w:rPr>
                <w:spacing w:val="-1"/>
                <w:sz w:val="20"/>
              </w:rPr>
              <w:t xml:space="preserve"> </w:t>
            </w:r>
            <w:r>
              <w:rPr>
                <w:sz w:val="20"/>
              </w:rPr>
              <w:t>целого</w:t>
            </w:r>
            <w:r>
              <w:rPr>
                <w:spacing w:val="1"/>
                <w:sz w:val="20"/>
              </w:rPr>
              <w:t xml:space="preserve"> </w:t>
            </w:r>
            <w:r>
              <w:rPr>
                <w:sz w:val="20"/>
              </w:rPr>
              <w:t>объекта)</w:t>
            </w:r>
          </w:p>
          <w:p w:rsidR="005F2F12" w:rsidRDefault="00325926" w:rsidP="000C1F2E">
            <w:pPr>
              <w:pStyle w:val="TableParagraph"/>
              <w:numPr>
                <w:ilvl w:val="0"/>
                <w:numId w:val="81"/>
              </w:numPr>
              <w:tabs>
                <w:tab w:val="left" w:pos="171"/>
              </w:tabs>
              <w:ind w:right="154" w:firstLine="0"/>
              <w:rPr>
                <w:sz w:val="20"/>
              </w:rPr>
            </w:pPr>
            <w:r>
              <w:rPr>
                <w:sz w:val="20"/>
              </w:rPr>
              <w:t>сравнение (выделение</w:t>
            </w:r>
            <w:r>
              <w:rPr>
                <w:spacing w:val="1"/>
                <w:sz w:val="20"/>
              </w:rPr>
              <w:t xml:space="preserve"> </w:t>
            </w:r>
            <w:r>
              <w:rPr>
                <w:sz w:val="20"/>
              </w:rPr>
              <w:t>признака</w:t>
            </w:r>
            <w:r>
              <w:rPr>
                <w:spacing w:val="-5"/>
                <w:sz w:val="20"/>
              </w:rPr>
              <w:t xml:space="preserve"> </w:t>
            </w:r>
            <w:r>
              <w:rPr>
                <w:sz w:val="20"/>
              </w:rPr>
              <w:t>из</w:t>
            </w:r>
            <w:r>
              <w:rPr>
                <w:spacing w:val="-5"/>
                <w:sz w:val="20"/>
              </w:rPr>
              <w:t xml:space="preserve"> </w:t>
            </w:r>
            <w:r>
              <w:rPr>
                <w:sz w:val="20"/>
              </w:rPr>
              <w:t>ряда</w:t>
            </w:r>
            <w:r>
              <w:rPr>
                <w:spacing w:val="-2"/>
                <w:sz w:val="20"/>
              </w:rPr>
              <w:t xml:space="preserve"> </w:t>
            </w:r>
            <w:r>
              <w:rPr>
                <w:sz w:val="20"/>
              </w:rPr>
              <w:t>предметов)</w:t>
            </w:r>
          </w:p>
          <w:p w:rsidR="005F2F12" w:rsidRDefault="00325926" w:rsidP="000C1F2E">
            <w:pPr>
              <w:pStyle w:val="TableParagraph"/>
              <w:numPr>
                <w:ilvl w:val="0"/>
                <w:numId w:val="81"/>
              </w:numPr>
              <w:tabs>
                <w:tab w:val="left" w:pos="171"/>
              </w:tabs>
              <w:ind w:right="490" w:firstLine="0"/>
              <w:jc w:val="both"/>
              <w:rPr>
                <w:sz w:val="20"/>
              </w:rPr>
            </w:pPr>
            <w:r>
              <w:rPr>
                <w:sz w:val="20"/>
              </w:rPr>
              <w:t>обобщение (выделение</w:t>
            </w:r>
            <w:r>
              <w:rPr>
                <w:spacing w:val="-47"/>
                <w:sz w:val="20"/>
              </w:rPr>
              <w:t xml:space="preserve"> </w:t>
            </w:r>
            <w:r>
              <w:rPr>
                <w:sz w:val="20"/>
              </w:rPr>
              <w:t>общего</w:t>
            </w:r>
            <w:r>
              <w:rPr>
                <w:spacing w:val="-6"/>
                <w:sz w:val="20"/>
              </w:rPr>
              <w:t xml:space="preserve"> </w:t>
            </w:r>
            <w:r>
              <w:rPr>
                <w:sz w:val="20"/>
              </w:rPr>
              <w:t>признака</w:t>
            </w:r>
            <w:r>
              <w:rPr>
                <w:spacing w:val="-7"/>
                <w:sz w:val="20"/>
              </w:rPr>
              <w:t xml:space="preserve"> </w:t>
            </w:r>
            <w:r>
              <w:rPr>
                <w:sz w:val="20"/>
              </w:rPr>
              <w:t>из</w:t>
            </w:r>
            <w:r>
              <w:rPr>
                <w:spacing w:val="-7"/>
                <w:sz w:val="20"/>
              </w:rPr>
              <w:t xml:space="preserve"> </w:t>
            </w:r>
            <w:r>
              <w:rPr>
                <w:sz w:val="20"/>
              </w:rPr>
              <w:t>ряда</w:t>
            </w:r>
            <w:r>
              <w:rPr>
                <w:spacing w:val="-47"/>
                <w:sz w:val="20"/>
              </w:rPr>
              <w:t xml:space="preserve"> </w:t>
            </w:r>
            <w:r>
              <w:rPr>
                <w:sz w:val="20"/>
              </w:rPr>
              <w:t>объектов)</w:t>
            </w:r>
          </w:p>
          <w:p w:rsidR="005F2F12" w:rsidRDefault="00325926" w:rsidP="000C1F2E">
            <w:pPr>
              <w:pStyle w:val="TableParagraph"/>
              <w:numPr>
                <w:ilvl w:val="0"/>
                <w:numId w:val="81"/>
              </w:numPr>
              <w:tabs>
                <w:tab w:val="left" w:pos="171"/>
              </w:tabs>
              <w:spacing w:line="229" w:lineRule="exact"/>
              <w:ind w:left="170"/>
              <w:jc w:val="both"/>
              <w:rPr>
                <w:sz w:val="20"/>
              </w:rPr>
            </w:pPr>
            <w:r>
              <w:rPr>
                <w:sz w:val="20"/>
              </w:rPr>
              <w:t>синтез</w:t>
            </w:r>
            <w:r>
              <w:rPr>
                <w:spacing w:val="-4"/>
                <w:sz w:val="20"/>
              </w:rPr>
              <w:t xml:space="preserve"> </w:t>
            </w:r>
            <w:r>
              <w:rPr>
                <w:sz w:val="20"/>
              </w:rPr>
              <w:t>(объединение</w:t>
            </w:r>
            <w:r>
              <w:rPr>
                <w:spacing w:val="-3"/>
                <w:sz w:val="20"/>
              </w:rPr>
              <w:t xml:space="preserve"> </w:t>
            </w:r>
            <w:r>
              <w:rPr>
                <w:sz w:val="20"/>
              </w:rPr>
              <w:t>в</w:t>
            </w:r>
          </w:p>
        </w:tc>
        <w:tc>
          <w:tcPr>
            <w:tcW w:w="3969" w:type="dxa"/>
            <w:tcBorders>
              <w:left w:val="double" w:sz="1" w:space="0" w:color="000000"/>
              <w:right w:val="single" w:sz="6" w:space="0" w:color="000000"/>
            </w:tcBorders>
          </w:tcPr>
          <w:p w:rsidR="005F2F12" w:rsidRDefault="00325926">
            <w:pPr>
              <w:pStyle w:val="TableParagraph"/>
              <w:spacing w:before="53"/>
              <w:ind w:left="55"/>
              <w:jc w:val="both"/>
              <w:rPr>
                <w:sz w:val="20"/>
              </w:rPr>
            </w:pPr>
            <w:r>
              <w:rPr>
                <w:sz w:val="20"/>
              </w:rPr>
              <w:t>Познавательные</w:t>
            </w:r>
            <w:r>
              <w:rPr>
                <w:spacing w:val="-4"/>
                <w:sz w:val="20"/>
              </w:rPr>
              <w:t xml:space="preserve"> </w:t>
            </w:r>
            <w:r>
              <w:rPr>
                <w:sz w:val="20"/>
              </w:rPr>
              <w:t>УУД</w:t>
            </w:r>
            <w:r>
              <w:rPr>
                <w:spacing w:val="-3"/>
                <w:sz w:val="20"/>
              </w:rPr>
              <w:t xml:space="preserve"> </w:t>
            </w:r>
            <w:r>
              <w:rPr>
                <w:sz w:val="20"/>
              </w:rPr>
              <w:t>(логические):</w:t>
            </w:r>
          </w:p>
          <w:p w:rsidR="005F2F12" w:rsidRDefault="00325926" w:rsidP="000C1F2E">
            <w:pPr>
              <w:pStyle w:val="TableParagraph"/>
              <w:numPr>
                <w:ilvl w:val="0"/>
                <w:numId w:val="80"/>
              </w:numPr>
              <w:tabs>
                <w:tab w:val="left" w:pos="172"/>
              </w:tabs>
              <w:spacing w:before="1"/>
              <w:ind w:right="517" w:firstLine="0"/>
              <w:jc w:val="both"/>
              <w:rPr>
                <w:sz w:val="20"/>
              </w:rPr>
            </w:pPr>
            <w:r>
              <w:rPr>
                <w:sz w:val="20"/>
              </w:rPr>
              <w:t>подведение под понятие на основе</w:t>
            </w:r>
            <w:r>
              <w:rPr>
                <w:spacing w:val="-47"/>
                <w:sz w:val="20"/>
              </w:rPr>
              <w:t xml:space="preserve"> </w:t>
            </w:r>
            <w:r>
              <w:rPr>
                <w:sz w:val="20"/>
              </w:rPr>
              <w:t>распознавания объектов, выделения</w:t>
            </w:r>
            <w:r>
              <w:rPr>
                <w:spacing w:val="-48"/>
                <w:sz w:val="20"/>
              </w:rPr>
              <w:t xml:space="preserve"> </w:t>
            </w:r>
            <w:r>
              <w:rPr>
                <w:sz w:val="20"/>
              </w:rPr>
              <w:t>существенных</w:t>
            </w:r>
            <w:r>
              <w:rPr>
                <w:spacing w:val="1"/>
                <w:sz w:val="20"/>
              </w:rPr>
              <w:t xml:space="preserve"> </w:t>
            </w:r>
            <w:r>
              <w:rPr>
                <w:sz w:val="20"/>
              </w:rPr>
              <w:t>признаков;</w:t>
            </w:r>
          </w:p>
          <w:p w:rsidR="005F2F12" w:rsidRDefault="00325926" w:rsidP="000C1F2E">
            <w:pPr>
              <w:pStyle w:val="TableParagraph"/>
              <w:numPr>
                <w:ilvl w:val="0"/>
                <w:numId w:val="80"/>
              </w:numPr>
              <w:tabs>
                <w:tab w:val="left" w:pos="172"/>
              </w:tabs>
              <w:spacing w:before="1" w:line="229" w:lineRule="exact"/>
              <w:ind w:left="171" w:hanging="117"/>
              <w:rPr>
                <w:sz w:val="20"/>
              </w:rPr>
            </w:pPr>
            <w:r>
              <w:rPr>
                <w:sz w:val="20"/>
              </w:rPr>
              <w:t>анализ,</w:t>
            </w:r>
            <w:r>
              <w:rPr>
                <w:spacing w:val="-3"/>
                <w:sz w:val="20"/>
              </w:rPr>
              <w:t xml:space="preserve"> </w:t>
            </w:r>
            <w:r>
              <w:rPr>
                <w:sz w:val="20"/>
              </w:rPr>
              <w:t>синтез,</w:t>
            </w:r>
            <w:r>
              <w:rPr>
                <w:spacing w:val="-3"/>
                <w:sz w:val="20"/>
              </w:rPr>
              <w:t xml:space="preserve"> </w:t>
            </w:r>
            <w:r>
              <w:rPr>
                <w:sz w:val="20"/>
              </w:rPr>
              <w:t>сравнение,</w:t>
            </w:r>
            <w:r>
              <w:rPr>
                <w:spacing w:val="-1"/>
                <w:sz w:val="20"/>
              </w:rPr>
              <w:t xml:space="preserve"> </w:t>
            </w:r>
            <w:r>
              <w:rPr>
                <w:sz w:val="20"/>
              </w:rPr>
              <w:t>сериация;</w:t>
            </w:r>
          </w:p>
          <w:p w:rsidR="005F2F12" w:rsidRDefault="00325926" w:rsidP="000C1F2E">
            <w:pPr>
              <w:pStyle w:val="TableParagraph"/>
              <w:numPr>
                <w:ilvl w:val="0"/>
                <w:numId w:val="80"/>
              </w:numPr>
              <w:tabs>
                <w:tab w:val="left" w:pos="172"/>
              </w:tabs>
              <w:ind w:right="1049" w:firstLine="0"/>
              <w:rPr>
                <w:sz w:val="20"/>
              </w:rPr>
            </w:pPr>
            <w:r>
              <w:rPr>
                <w:sz w:val="20"/>
              </w:rPr>
              <w:t>классификация</w:t>
            </w:r>
            <w:r>
              <w:rPr>
                <w:spacing w:val="-7"/>
                <w:sz w:val="20"/>
              </w:rPr>
              <w:t xml:space="preserve"> </w:t>
            </w:r>
            <w:r>
              <w:rPr>
                <w:sz w:val="20"/>
              </w:rPr>
              <w:t>по</w:t>
            </w:r>
            <w:r>
              <w:rPr>
                <w:spacing w:val="-4"/>
                <w:sz w:val="20"/>
              </w:rPr>
              <w:t xml:space="preserve"> </w:t>
            </w:r>
            <w:r>
              <w:rPr>
                <w:sz w:val="20"/>
              </w:rPr>
              <w:t>заданным</w:t>
            </w:r>
            <w:r>
              <w:rPr>
                <w:spacing w:val="-47"/>
                <w:sz w:val="20"/>
              </w:rPr>
              <w:t xml:space="preserve"> </w:t>
            </w:r>
            <w:r>
              <w:rPr>
                <w:sz w:val="20"/>
              </w:rPr>
              <w:t>критериям;</w:t>
            </w:r>
          </w:p>
          <w:p w:rsidR="005F2F12" w:rsidRDefault="00325926" w:rsidP="000C1F2E">
            <w:pPr>
              <w:pStyle w:val="TableParagraph"/>
              <w:numPr>
                <w:ilvl w:val="0"/>
                <w:numId w:val="80"/>
              </w:numPr>
              <w:tabs>
                <w:tab w:val="left" w:pos="174"/>
              </w:tabs>
              <w:ind w:left="173" w:hanging="119"/>
              <w:rPr>
                <w:sz w:val="20"/>
              </w:rPr>
            </w:pPr>
            <w:r>
              <w:rPr>
                <w:sz w:val="20"/>
              </w:rPr>
              <w:t>установление</w:t>
            </w:r>
            <w:r>
              <w:rPr>
                <w:spacing w:val="-6"/>
                <w:sz w:val="20"/>
              </w:rPr>
              <w:t xml:space="preserve"> </w:t>
            </w:r>
            <w:r>
              <w:rPr>
                <w:sz w:val="20"/>
              </w:rPr>
              <w:t>аналогий;</w:t>
            </w:r>
          </w:p>
          <w:p w:rsidR="005F2F12" w:rsidRDefault="00325926" w:rsidP="000C1F2E">
            <w:pPr>
              <w:pStyle w:val="TableParagraph"/>
              <w:numPr>
                <w:ilvl w:val="0"/>
                <w:numId w:val="80"/>
              </w:numPr>
              <w:tabs>
                <w:tab w:val="left" w:pos="174"/>
              </w:tabs>
              <w:ind w:right="190" w:firstLine="0"/>
              <w:rPr>
                <w:sz w:val="20"/>
              </w:rPr>
            </w:pPr>
            <w:r>
              <w:rPr>
                <w:spacing w:val="-1"/>
                <w:sz w:val="20"/>
              </w:rPr>
              <w:t xml:space="preserve">установление </w:t>
            </w:r>
            <w:r>
              <w:rPr>
                <w:sz w:val="20"/>
              </w:rPr>
              <w:t>причинно-следственных</w:t>
            </w:r>
            <w:r>
              <w:rPr>
                <w:spacing w:val="-47"/>
                <w:sz w:val="20"/>
              </w:rPr>
              <w:t xml:space="preserve"> </w:t>
            </w:r>
            <w:r>
              <w:rPr>
                <w:sz w:val="20"/>
              </w:rPr>
              <w:t>связей;</w:t>
            </w:r>
          </w:p>
          <w:p w:rsidR="005F2F12" w:rsidRDefault="00325926" w:rsidP="000C1F2E">
            <w:pPr>
              <w:pStyle w:val="TableParagraph"/>
              <w:numPr>
                <w:ilvl w:val="0"/>
                <w:numId w:val="80"/>
              </w:numPr>
              <w:tabs>
                <w:tab w:val="left" w:pos="172"/>
              </w:tabs>
              <w:spacing w:before="1" w:line="229" w:lineRule="exact"/>
              <w:ind w:left="171" w:hanging="117"/>
              <w:rPr>
                <w:sz w:val="20"/>
              </w:rPr>
            </w:pPr>
            <w:r>
              <w:rPr>
                <w:sz w:val="20"/>
              </w:rPr>
              <w:t>построение</w:t>
            </w:r>
            <w:r>
              <w:rPr>
                <w:spacing w:val="-5"/>
                <w:sz w:val="20"/>
              </w:rPr>
              <w:t xml:space="preserve"> </w:t>
            </w:r>
            <w:r>
              <w:rPr>
                <w:sz w:val="20"/>
              </w:rPr>
              <w:t>рассуждения;</w:t>
            </w:r>
          </w:p>
          <w:p w:rsidR="005F2F12" w:rsidRDefault="00325926" w:rsidP="000C1F2E">
            <w:pPr>
              <w:pStyle w:val="TableParagraph"/>
              <w:numPr>
                <w:ilvl w:val="0"/>
                <w:numId w:val="80"/>
              </w:numPr>
              <w:tabs>
                <w:tab w:val="left" w:pos="172"/>
              </w:tabs>
              <w:spacing w:line="229" w:lineRule="exact"/>
              <w:ind w:left="171" w:hanging="117"/>
              <w:rPr>
                <w:sz w:val="20"/>
              </w:rPr>
            </w:pPr>
            <w:r>
              <w:rPr>
                <w:sz w:val="20"/>
              </w:rPr>
              <w:t>обобщение.</w:t>
            </w:r>
          </w:p>
        </w:tc>
      </w:tr>
    </w:tbl>
    <w:p w:rsidR="005F2F12" w:rsidRDefault="005F2F12">
      <w:pPr>
        <w:spacing w:line="229" w:lineRule="exact"/>
        <w:rPr>
          <w:sz w:val="20"/>
        </w:rPr>
        <w:sectPr w:rsidR="005F2F12">
          <w:pgSz w:w="11910" w:h="16840"/>
          <w:pgMar w:top="1040" w:right="20" w:bottom="1300" w:left="160" w:header="0" w:footer="995" w:gutter="0"/>
          <w:cols w:space="720"/>
        </w:sectPr>
      </w:pPr>
    </w:p>
    <w:tbl>
      <w:tblPr>
        <w:tblW w:w="0" w:type="auto"/>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27"/>
        <w:gridCol w:w="2693"/>
        <w:gridCol w:w="4228"/>
      </w:tblGrid>
      <w:tr w:rsidR="005F2F12" w:rsidTr="00067EDE">
        <w:trPr>
          <w:trHeight w:val="1271"/>
        </w:trPr>
        <w:tc>
          <w:tcPr>
            <w:tcW w:w="3427" w:type="dxa"/>
            <w:vMerge w:val="restart"/>
            <w:tcBorders>
              <w:left w:val="single" w:sz="6" w:space="0" w:color="000000"/>
              <w:right w:val="double" w:sz="1" w:space="0" w:color="000000"/>
            </w:tcBorders>
          </w:tcPr>
          <w:p w:rsidR="005F2F12" w:rsidRDefault="005F2F12">
            <w:pPr>
              <w:pStyle w:val="TableParagraph"/>
              <w:ind w:left="0"/>
              <w:rPr>
                <w:sz w:val="18"/>
              </w:rPr>
            </w:pPr>
          </w:p>
        </w:tc>
        <w:tc>
          <w:tcPr>
            <w:tcW w:w="2693" w:type="dxa"/>
            <w:tcBorders>
              <w:left w:val="double" w:sz="1" w:space="0" w:color="000000"/>
              <w:right w:val="double" w:sz="1" w:space="0" w:color="000000"/>
            </w:tcBorders>
          </w:tcPr>
          <w:p w:rsidR="005F2F12" w:rsidRDefault="00325926">
            <w:pPr>
              <w:pStyle w:val="TableParagraph"/>
              <w:spacing w:before="49"/>
              <w:ind w:left="55" w:right="423"/>
              <w:rPr>
                <w:sz w:val="20"/>
              </w:rPr>
            </w:pPr>
            <w:r>
              <w:rPr>
                <w:sz w:val="20"/>
              </w:rPr>
              <w:t>группы</w:t>
            </w:r>
            <w:r>
              <w:rPr>
                <w:spacing w:val="-4"/>
                <w:sz w:val="20"/>
              </w:rPr>
              <w:t xml:space="preserve"> </w:t>
            </w:r>
            <w:r>
              <w:rPr>
                <w:sz w:val="20"/>
              </w:rPr>
              <w:t>по</w:t>
            </w:r>
            <w:r>
              <w:rPr>
                <w:spacing w:val="-3"/>
                <w:sz w:val="20"/>
              </w:rPr>
              <w:t xml:space="preserve"> </w:t>
            </w:r>
            <w:r>
              <w:rPr>
                <w:sz w:val="20"/>
              </w:rPr>
              <w:t>одному</w:t>
            </w:r>
            <w:r>
              <w:rPr>
                <w:spacing w:val="-7"/>
                <w:sz w:val="20"/>
              </w:rPr>
              <w:t xml:space="preserve"> </w:t>
            </w:r>
            <w:r>
              <w:rPr>
                <w:sz w:val="20"/>
              </w:rPr>
              <w:t>(двум)</w:t>
            </w:r>
            <w:r>
              <w:rPr>
                <w:spacing w:val="-47"/>
                <w:sz w:val="20"/>
              </w:rPr>
              <w:t xml:space="preserve"> </w:t>
            </w:r>
            <w:r>
              <w:rPr>
                <w:sz w:val="20"/>
              </w:rPr>
              <w:t>признакам</w:t>
            </w:r>
          </w:p>
          <w:p w:rsidR="005F2F12" w:rsidRDefault="00325926">
            <w:pPr>
              <w:pStyle w:val="TableParagraph"/>
              <w:ind w:left="55" w:right="432"/>
              <w:rPr>
                <w:sz w:val="20"/>
              </w:rPr>
            </w:pPr>
            <w:r>
              <w:rPr>
                <w:sz w:val="20"/>
              </w:rPr>
              <w:t>-</w:t>
            </w:r>
            <w:r>
              <w:rPr>
                <w:spacing w:val="-8"/>
                <w:sz w:val="20"/>
              </w:rPr>
              <w:t xml:space="preserve"> </w:t>
            </w:r>
            <w:r>
              <w:rPr>
                <w:sz w:val="20"/>
              </w:rPr>
              <w:t>сериация</w:t>
            </w:r>
            <w:r>
              <w:rPr>
                <w:spacing w:val="-7"/>
                <w:sz w:val="20"/>
              </w:rPr>
              <w:t xml:space="preserve"> </w:t>
            </w:r>
            <w:r>
              <w:rPr>
                <w:sz w:val="20"/>
              </w:rPr>
              <w:t>(установление</w:t>
            </w:r>
            <w:r>
              <w:rPr>
                <w:spacing w:val="-47"/>
                <w:sz w:val="20"/>
              </w:rPr>
              <w:t xml:space="preserve"> </w:t>
            </w:r>
            <w:r>
              <w:rPr>
                <w:sz w:val="20"/>
              </w:rPr>
              <w:t>последовательных</w:t>
            </w:r>
            <w:r>
              <w:rPr>
                <w:spacing w:val="1"/>
                <w:sz w:val="20"/>
              </w:rPr>
              <w:t xml:space="preserve"> </w:t>
            </w:r>
            <w:r>
              <w:rPr>
                <w:sz w:val="20"/>
              </w:rPr>
              <w:t>взаимосвязей)</w:t>
            </w:r>
          </w:p>
        </w:tc>
        <w:tc>
          <w:tcPr>
            <w:tcW w:w="4228" w:type="dxa"/>
            <w:tcBorders>
              <w:left w:val="double" w:sz="1" w:space="0" w:color="000000"/>
              <w:right w:val="single" w:sz="6" w:space="0" w:color="000000"/>
            </w:tcBorders>
          </w:tcPr>
          <w:p w:rsidR="005F2F12" w:rsidRDefault="00325926">
            <w:pPr>
              <w:pStyle w:val="TableParagraph"/>
              <w:spacing w:before="49"/>
              <w:ind w:left="55" w:right="1483" w:firstLine="50"/>
              <w:rPr>
                <w:sz w:val="20"/>
              </w:rPr>
            </w:pPr>
            <w:r>
              <w:rPr>
                <w:sz w:val="20"/>
              </w:rPr>
              <w:t>Личностные</w:t>
            </w:r>
            <w:r>
              <w:rPr>
                <w:spacing w:val="-11"/>
                <w:sz w:val="20"/>
              </w:rPr>
              <w:t xml:space="preserve"> </w:t>
            </w:r>
            <w:r>
              <w:rPr>
                <w:sz w:val="20"/>
              </w:rPr>
              <w:t>результаты</w:t>
            </w:r>
            <w:r>
              <w:rPr>
                <w:spacing w:val="-47"/>
                <w:sz w:val="20"/>
              </w:rPr>
              <w:t xml:space="preserve"> </w:t>
            </w:r>
            <w:r>
              <w:rPr>
                <w:sz w:val="20"/>
              </w:rPr>
              <w:t>(самоопределение):</w:t>
            </w:r>
          </w:p>
          <w:p w:rsidR="005F2F12" w:rsidRDefault="00325926">
            <w:pPr>
              <w:pStyle w:val="TableParagraph"/>
              <w:ind w:left="55" w:right="161"/>
              <w:rPr>
                <w:sz w:val="20"/>
              </w:rPr>
            </w:pPr>
            <w:r>
              <w:rPr>
                <w:sz w:val="20"/>
              </w:rPr>
              <w:t>готовность</w:t>
            </w:r>
            <w:r>
              <w:rPr>
                <w:spacing w:val="-5"/>
                <w:sz w:val="20"/>
              </w:rPr>
              <w:t xml:space="preserve"> </w:t>
            </w:r>
            <w:r>
              <w:rPr>
                <w:sz w:val="20"/>
              </w:rPr>
              <w:t>и</w:t>
            </w:r>
            <w:r>
              <w:rPr>
                <w:spacing w:val="-5"/>
                <w:sz w:val="20"/>
              </w:rPr>
              <w:t xml:space="preserve"> </w:t>
            </w:r>
            <w:r>
              <w:rPr>
                <w:sz w:val="20"/>
              </w:rPr>
              <w:t>способность</w:t>
            </w:r>
            <w:r>
              <w:rPr>
                <w:spacing w:val="-4"/>
                <w:sz w:val="20"/>
              </w:rPr>
              <w:t xml:space="preserve"> </w:t>
            </w:r>
            <w:r>
              <w:rPr>
                <w:sz w:val="20"/>
              </w:rPr>
              <w:t>обучающихся</w:t>
            </w:r>
            <w:r>
              <w:rPr>
                <w:spacing w:val="-47"/>
                <w:sz w:val="20"/>
              </w:rPr>
              <w:t xml:space="preserve"> </w:t>
            </w:r>
            <w:r>
              <w:rPr>
                <w:sz w:val="20"/>
              </w:rPr>
              <w:t>к</w:t>
            </w:r>
            <w:r>
              <w:rPr>
                <w:spacing w:val="-2"/>
                <w:sz w:val="20"/>
              </w:rPr>
              <w:t xml:space="preserve"> </w:t>
            </w:r>
            <w:r>
              <w:rPr>
                <w:sz w:val="20"/>
              </w:rPr>
              <w:t>саморазвитию.</w:t>
            </w:r>
          </w:p>
        </w:tc>
      </w:tr>
      <w:tr w:rsidR="005F2F12" w:rsidTr="00067EDE">
        <w:trPr>
          <w:trHeight w:val="2190"/>
        </w:trPr>
        <w:tc>
          <w:tcPr>
            <w:tcW w:w="3427" w:type="dxa"/>
            <w:vMerge/>
            <w:tcBorders>
              <w:top w:val="nil"/>
              <w:left w:val="single" w:sz="6" w:space="0" w:color="000000"/>
              <w:right w:val="double" w:sz="1" w:space="0" w:color="000000"/>
            </w:tcBorders>
          </w:tcPr>
          <w:p w:rsidR="005F2F12" w:rsidRDefault="005F2F12">
            <w:pPr>
              <w:rPr>
                <w:sz w:val="2"/>
                <w:szCs w:val="2"/>
              </w:rPr>
            </w:pPr>
          </w:p>
        </w:tc>
        <w:tc>
          <w:tcPr>
            <w:tcW w:w="2693" w:type="dxa"/>
            <w:tcBorders>
              <w:left w:val="double" w:sz="1" w:space="0" w:color="000000"/>
              <w:right w:val="double" w:sz="1" w:space="0" w:color="000000"/>
            </w:tcBorders>
          </w:tcPr>
          <w:p w:rsidR="005F2F12" w:rsidRDefault="00325926">
            <w:pPr>
              <w:pStyle w:val="TableParagraph"/>
              <w:spacing w:before="47"/>
              <w:ind w:left="55"/>
              <w:rPr>
                <w:sz w:val="20"/>
              </w:rPr>
            </w:pPr>
            <w:r>
              <w:rPr>
                <w:sz w:val="20"/>
              </w:rPr>
              <w:t>Формирование:</w:t>
            </w:r>
          </w:p>
          <w:p w:rsidR="005F2F12" w:rsidRDefault="00325926" w:rsidP="000C1F2E">
            <w:pPr>
              <w:pStyle w:val="TableParagraph"/>
              <w:numPr>
                <w:ilvl w:val="0"/>
                <w:numId w:val="79"/>
              </w:numPr>
              <w:tabs>
                <w:tab w:val="left" w:pos="171"/>
              </w:tabs>
              <w:ind w:left="170"/>
              <w:rPr>
                <w:sz w:val="20"/>
              </w:rPr>
            </w:pPr>
            <w:r>
              <w:rPr>
                <w:sz w:val="20"/>
              </w:rPr>
              <w:t>сенсорного</w:t>
            </w:r>
            <w:r>
              <w:rPr>
                <w:spacing w:val="-3"/>
                <w:sz w:val="20"/>
              </w:rPr>
              <w:t xml:space="preserve"> </w:t>
            </w:r>
            <w:r>
              <w:rPr>
                <w:sz w:val="20"/>
              </w:rPr>
              <w:t>опыта;</w:t>
            </w:r>
          </w:p>
          <w:p w:rsidR="005F2F12" w:rsidRDefault="00325926" w:rsidP="000C1F2E">
            <w:pPr>
              <w:pStyle w:val="TableParagraph"/>
              <w:numPr>
                <w:ilvl w:val="0"/>
                <w:numId w:val="79"/>
              </w:numPr>
              <w:tabs>
                <w:tab w:val="left" w:pos="171"/>
              </w:tabs>
              <w:spacing w:before="1"/>
              <w:ind w:right="282" w:firstLine="0"/>
              <w:rPr>
                <w:sz w:val="20"/>
              </w:rPr>
            </w:pPr>
            <w:r>
              <w:rPr>
                <w:sz w:val="20"/>
              </w:rPr>
              <w:t>представлений о числах и</w:t>
            </w:r>
            <w:r>
              <w:rPr>
                <w:spacing w:val="-48"/>
                <w:sz w:val="20"/>
              </w:rPr>
              <w:t xml:space="preserve"> </w:t>
            </w:r>
            <w:r>
              <w:rPr>
                <w:sz w:val="20"/>
              </w:rPr>
              <w:t>цифрах,</w:t>
            </w:r>
            <w:r>
              <w:rPr>
                <w:spacing w:val="-3"/>
                <w:sz w:val="20"/>
              </w:rPr>
              <w:t xml:space="preserve"> </w:t>
            </w:r>
            <w:r>
              <w:rPr>
                <w:sz w:val="20"/>
              </w:rPr>
              <w:t>арифметических</w:t>
            </w:r>
          </w:p>
          <w:p w:rsidR="005F2F12" w:rsidRDefault="00325926">
            <w:pPr>
              <w:pStyle w:val="TableParagraph"/>
              <w:spacing w:before="1" w:line="229" w:lineRule="exact"/>
              <w:ind w:left="55"/>
              <w:rPr>
                <w:sz w:val="20"/>
              </w:rPr>
            </w:pPr>
            <w:r>
              <w:rPr>
                <w:sz w:val="20"/>
              </w:rPr>
              <w:t>действиях,</w:t>
            </w:r>
            <w:r>
              <w:rPr>
                <w:spacing w:val="-4"/>
                <w:sz w:val="20"/>
              </w:rPr>
              <w:t xml:space="preserve"> </w:t>
            </w:r>
            <w:r>
              <w:rPr>
                <w:sz w:val="20"/>
              </w:rPr>
              <w:t>операции</w:t>
            </w:r>
          </w:p>
          <w:p w:rsidR="005F2F12" w:rsidRDefault="00325926">
            <w:pPr>
              <w:pStyle w:val="TableParagraph"/>
              <w:ind w:left="55" w:right="196"/>
              <w:rPr>
                <w:sz w:val="20"/>
              </w:rPr>
            </w:pPr>
            <w:r>
              <w:rPr>
                <w:sz w:val="20"/>
              </w:rPr>
              <w:t>измерения;</w:t>
            </w:r>
            <w:r>
              <w:rPr>
                <w:spacing w:val="-6"/>
                <w:sz w:val="20"/>
              </w:rPr>
              <w:t xml:space="preserve"> </w:t>
            </w:r>
            <w:r>
              <w:rPr>
                <w:sz w:val="20"/>
              </w:rPr>
              <w:t>представления</w:t>
            </w:r>
            <w:r>
              <w:rPr>
                <w:spacing w:val="-6"/>
                <w:sz w:val="20"/>
              </w:rPr>
              <w:t xml:space="preserve"> </w:t>
            </w:r>
            <w:r>
              <w:rPr>
                <w:sz w:val="20"/>
              </w:rPr>
              <w:t>о</w:t>
            </w:r>
            <w:r>
              <w:rPr>
                <w:spacing w:val="-47"/>
                <w:sz w:val="20"/>
              </w:rPr>
              <w:t xml:space="preserve"> </w:t>
            </w:r>
            <w:r>
              <w:rPr>
                <w:sz w:val="20"/>
              </w:rPr>
              <w:t>форме.</w:t>
            </w:r>
          </w:p>
        </w:tc>
        <w:tc>
          <w:tcPr>
            <w:tcW w:w="4228" w:type="dxa"/>
            <w:tcBorders>
              <w:left w:val="double" w:sz="1" w:space="0" w:color="000000"/>
              <w:right w:val="single" w:sz="6" w:space="0" w:color="000000"/>
            </w:tcBorders>
          </w:tcPr>
          <w:p w:rsidR="005F2F12" w:rsidRDefault="00325926">
            <w:pPr>
              <w:pStyle w:val="TableParagraph"/>
              <w:spacing w:before="47"/>
              <w:ind w:left="55"/>
              <w:rPr>
                <w:sz w:val="20"/>
              </w:rPr>
            </w:pPr>
            <w:r>
              <w:rPr>
                <w:sz w:val="20"/>
              </w:rPr>
              <w:t>Познавательные</w:t>
            </w:r>
            <w:r>
              <w:rPr>
                <w:spacing w:val="-5"/>
                <w:sz w:val="20"/>
              </w:rPr>
              <w:t xml:space="preserve"> </w:t>
            </w:r>
            <w:r>
              <w:rPr>
                <w:sz w:val="20"/>
              </w:rPr>
              <w:t>УУД</w:t>
            </w:r>
            <w:r>
              <w:rPr>
                <w:spacing w:val="-4"/>
                <w:sz w:val="20"/>
              </w:rPr>
              <w:t xml:space="preserve"> </w:t>
            </w:r>
            <w:r>
              <w:rPr>
                <w:sz w:val="20"/>
              </w:rPr>
              <w:t>(общеучебные):</w:t>
            </w:r>
          </w:p>
          <w:p w:rsidR="005F2F12" w:rsidRDefault="00325926">
            <w:pPr>
              <w:pStyle w:val="TableParagraph"/>
              <w:ind w:left="55"/>
              <w:rPr>
                <w:sz w:val="20"/>
              </w:rPr>
            </w:pPr>
            <w:r>
              <w:rPr>
                <w:sz w:val="20"/>
              </w:rPr>
              <w:t>-самостоятельно</w:t>
            </w:r>
            <w:r>
              <w:rPr>
                <w:spacing w:val="-4"/>
                <w:sz w:val="20"/>
              </w:rPr>
              <w:t xml:space="preserve"> </w:t>
            </w:r>
            <w:r>
              <w:rPr>
                <w:sz w:val="20"/>
              </w:rPr>
              <w:t>выделять</w:t>
            </w:r>
            <w:r>
              <w:rPr>
                <w:spacing w:val="-4"/>
                <w:sz w:val="20"/>
              </w:rPr>
              <w:t xml:space="preserve"> </w:t>
            </w:r>
            <w:r>
              <w:rPr>
                <w:sz w:val="20"/>
              </w:rPr>
              <w:t>и</w:t>
            </w:r>
          </w:p>
          <w:p w:rsidR="005F2F12" w:rsidRDefault="00325926">
            <w:pPr>
              <w:pStyle w:val="TableParagraph"/>
              <w:spacing w:before="1"/>
              <w:ind w:left="55"/>
              <w:rPr>
                <w:sz w:val="20"/>
              </w:rPr>
            </w:pPr>
            <w:r>
              <w:rPr>
                <w:sz w:val="20"/>
              </w:rPr>
              <w:t>формулировать</w:t>
            </w:r>
            <w:r>
              <w:rPr>
                <w:spacing w:val="-6"/>
                <w:sz w:val="20"/>
              </w:rPr>
              <w:t xml:space="preserve"> </w:t>
            </w:r>
            <w:r>
              <w:rPr>
                <w:sz w:val="20"/>
              </w:rPr>
              <w:t>познавательную</w:t>
            </w:r>
            <w:r>
              <w:rPr>
                <w:spacing w:val="-5"/>
                <w:sz w:val="20"/>
              </w:rPr>
              <w:t xml:space="preserve"> </w:t>
            </w:r>
            <w:r>
              <w:rPr>
                <w:sz w:val="20"/>
              </w:rPr>
              <w:t>цель;</w:t>
            </w:r>
          </w:p>
          <w:p w:rsidR="005F2F12" w:rsidRDefault="00325926">
            <w:pPr>
              <w:pStyle w:val="TableParagraph"/>
              <w:ind w:left="55" w:right="247"/>
              <w:rPr>
                <w:sz w:val="20"/>
              </w:rPr>
            </w:pPr>
            <w:r>
              <w:rPr>
                <w:sz w:val="20"/>
              </w:rPr>
              <w:t>-</w:t>
            </w:r>
            <w:r>
              <w:rPr>
                <w:spacing w:val="-6"/>
                <w:sz w:val="20"/>
              </w:rPr>
              <w:t xml:space="preserve"> </w:t>
            </w:r>
            <w:r>
              <w:rPr>
                <w:sz w:val="20"/>
              </w:rPr>
              <w:t>использовать</w:t>
            </w:r>
            <w:r>
              <w:rPr>
                <w:spacing w:val="-4"/>
                <w:sz w:val="20"/>
              </w:rPr>
              <w:t xml:space="preserve"> </w:t>
            </w:r>
            <w:r>
              <w:rPr>
                <w:sz w:val="20"/>
              </w:rPr>
              <w:t>общие</w:t>
            </w:r>
            <w:r>
              <w:rPr>
                <w:spacing w:val="-2"/>
                <w:sz w:val="20"/>
              </w:rPr>
              <w:t xml:space="preserve"> </w:t>
            </w:r>
            <w:r>
              <w:rPr>
                <w:sz w:val="20"/>
              </w:rPr>
              <w:t>приёмы</w:t>
            </w:r>
            <w:r>
              <w:rPr>
                <w:spacing w:val="-4"/>
                <w:sz w:val="20"/>
              </w:rPr>
              <w:t xml:space="preserve"> </w:t>
            </w:r>
            <w:r>
              <w:rPr>
                <w:sz w:val="20"/>
              </w:rPr>
              <w:t>решения</w:t>
            </w:r>
            <w:r>
              <w:rPr>
                <w:spacing w:val="-47"/>
                <w:sz w:val="20"/>
              </w:rPr>
              <w:t xml:space="preserve"> </w:t>
            </w:r>
            <w:r>
              <w:rPr>
                <w:sz w:val="20"/>
              </w:rPr>
              <w:t>задач.</w:t>
            </w:r>
          </w:p>
          <w:p w:rsidR="005F2F12" w:rsidRDefault="00325926">
            <w:pPr>
              <w:pStyle w:val="TableParagraph"/>
              <w:spacing w:line="228" w:lineRule="exact"/>
              <w:ind w:left="55"/>
              <w:rPr>
                <w:sz w:val="20"/>
              </w:rPr>
            </w:pPr>
            <w:r>
              <w:rPr>
                <w:sz w:val="20"/>
              </w:rPr>
              <w:t>Личностные</w:t>
            </w:r>
            <w:r>
              <w:rPr>
                <w:spacing w:val="-6"/>
                <w:sz w:val="20"/>
              </w:rPr>
              <w:t xml:space="preserve"> </w:t>
            </w:r>
            <w:r>
              <w:rPr>
                <w:sz w:val="20"/>
              </w:rPr>
              <w:t>результаты</w:t>
            </w:r>
          </w:p>
          <w:p w:rsidR="005F2F12" w:rsidRDefault="00325926">
            <w:pPr>
              <w:pStyle w:val="TableParagraph"/>
              <w:spacing w:before="1"/>
              <w:ind w:left="55" w:right="563"/>
              <w:rPr>
                <w:sz w:val="20"/>
              </w:rPr>
            </w:pPr>
            <w:r>
              <w:rPr>
                <w:sz w:val="20"/>
              </w:rPr>
              <w:t>(смыслообразование): мотивация</w:t>
            </w:r>
            <w:r>
              <w:rPr>
                <w:spacing w:val="1"/>
                <w:sz w:val="20"/>
              </w:rPr>
              <w:t xml:space="preserve"> </w:t>
            </w:r>
            <w:r>
              <w:rPr>
                <w:sz w:val="20"/>
              </w:rPr>
              <w:t>учебной деятельности (социальная,</w:t>
            </w:r>
            <w:r>
              <w:rPr>
                <w:spacing w:val="-47"/>
                <w:sz w:val="20"/>
              </w:rPr>
              <w:t xml:space="preserve"> </w:t>
            </w:r>
            <w:r>
              <w:rPr>
                <w:sz w:val="20"/>
              </w:rPr>
              <w:t>учебно-познавательная</w:t>
            </w:r>
            <w:r>
              <w:rPr>
                <w:spacing w:val="-9"/>
                <w:sz w:val="20"/>
              </w:rPr>
              <w:t xml:space="preserve"> </w:t>
            </w:r>
            <w:r>
              <w:rPr>
                <w:sz w:val="20"/>
              </w:rPr>
              <w:t>и</w:t>
            </w:r>
            <w:r>
              <w:rPr>
                <w:spacing w:val="-5"/>
                <w:sz w:val="20"/>
              </w:rPr>
              <w:t xml:space="preserve"> </w:t>
            </w:r>
            <w:r>
              <w:rPr>
                <w:sz w:val="20"/>
              </w:rPr>
              <w:t>внешняя).</w:t>
            </w:r>
          </w:p>
        </w:tc>
      </w:tr>
      <w:tr w:rsidR="005F2F12" w:rsidTr="00067EDE">
        <w:trPr>
          <w:trHeight w:val="810"/>
        </w:trPr>
        <w:tc>
          <w:tcPr>
            <w:tcW w:w="3427" w:type="dxa"/>
            <w:tcBorders>
              <w:left w:val="single" w:sz="6" w:space="0" w:color="000000"/>
              <w:right w:val="double" w:sz="1" w:space="0" w:color="000000"/>
            </w:tcBorders>
          </w:tcPr>
          <w:p w:rsidR="005F2F12" w:rsidRDefault="00325926" w:rsidP="00067EDE">
            <w:pPr>
              <w:pStyle w:val="TableParagraph"/>
              <w:spacing w:before="47"/>
              <w:ind w:left="62" w:right="533"/>
              <w:rPr>
                <w:sz w:val="20"/>
              </w:rPr>
            </w:pPr>
            <w:r>
              <w:rPr>
                <w:sz w:val="20"/>
              </w:rPr>
              <w:t>Программы</w:t>
            </w:r>
            <w:r>
              <w:rPr>
                <w:spacing w:val="-11"/>
                <w:sz w:val="20"/>
              </w:rPr>
              <w:t xml:space="preserve"> </w:t>
            </w:r>
            <w:r>
              <w:rPr>
                <w:sz w:val="20"/>
              </w:rPr>
              <w:t>«</w:t>
            </w:r>
            <w:r w:rsidR="00067EDE">
              <w:rPr>
                <w:sz w:val="20"/>
              </w:rPr>
              <w:t>Школа Будущего первоклассника</w:t>
            </w:r>
            <w:r>
              <w:rPr>
                <w:sz w:val="20"/>
              </w:rPr>
              <w:t>»</w:t>
            </w:r>
          </w:p>
        </w:tc>
        <w:tc>
          <w:tcPr>
            <w:tcW w:w="2693" w:type="dxa"/>
            <w:tcBorders>
              <w:left w:val="double" w:sz="1" w:space="0" w:color="000000"/>
              <w:right w:val="double" w:sz="1" w:space="0" w:color="000000"/>
            </w:tcBorders>
          </w:tcPr>
          <w:p w:rsidR="005F2F12" w:rsidRDefault="00325926">
            <w:pPr>
              <w:pStyle w:val="TableParagraph"/>
              <w:spacing w:before="47"/>
              <w:ind w:left="55"/>
              <w:rPr>
                <w:sz w:val="20"/>
              </w:rPr>
            </w:pPr>
            <w:r>
              <w:rPr>
                <w:sz w:val="20"/>
              </w:rPr>
              <w:t>Планируемые</w:t>
            </w:r>
            <w:r>
              <w:rPr>
                <w:spacing w:val="-5"/>
                <w:sz w:val="20"/>
              </w:rPr>
              <w:t xml:space="preserve"> </w:t>
            </w:r>
            <w:r>
              <w:rPr>
                <w:sz w:val="20"/>
              </w:rPr>
              <w:t>результаты</w:t>
            </w:r>
          </w:p>
          <w:p w:rsidR="005F2F12" w:rsidRDefault="00325926">
            <w:pPr>
              <w:pStyle w:val="TableParagraph"/>
              <w:ind w:left="55"/>
              <w:rPr>
                <w:sz w:val="20"/>
              </w:rPr>
            </w:pPr>
            <w:r>
              <w:rPr>
                <w:sz w:val="20"/>
              </w:rPr>
              <w:t>дошкольного</w:t>
            </w:r>
            <w:r>
              <w:rPr>
                <w:spacing w:val="-4"/>
                <w:sz w:val="20"/>
              </w:rPr>
              <w:t xml:space="preserve"> </w:t>
            </w:r>
            <w:r>
              <w:rPr>
                <w:sz w:val="20"/>
              </w:rPr>
              <w:t>образования</w:t>
            </w:r>
            <w:r>
              <w:rPr>
                <w:spacing w:val="-5"/>
                <w:sz w:val="20"/>
              </w:rPr>
              <w:t xml:space="preserve"> </w:t>
            </w:r>
            <w:r>
              <w:rPr>
                <w:sz w:val="20"/>
              </w:rPr>
              <w:t>в</w:t>
            </w:r>
          </w:p>
          <w:p w:rsidR="005F2F12" w:rsidRDefault="00325926" w:rsidP="00067EDE">
            <w:pPr>
              <w:pStyle w:val="TableParagraph"/>
              <w:spacing w:before="1"/>
              <w:ind w:left="55"/>
              <w:rPr>
                <w:sz w:val="20"/>
              </w:rPr>
            </w:pPr>
            <w:r>
              <w:rPr>
                <w:sz w:val="20"/>
              </w:rPr>
              <w:t>«</w:t>
            </w:r>
            <w:r w:rsidR="00067EDE">
              <w:rPr>
                <w:sz w:val="20"/>
              </w:rPr>
              <w:t>Школа будущего первоклассника</w:t>
            </w:r>
            <w:r>
              <w:rPr>
                <w:sz w:val="20"/>
              </w:rPr>
              <w:t>»</w:t>
            </w:r>
          </w:p>
        </w:tc>
        <w:tc>
          <w:tcPr>
            <w:tcW w:w="4228" w:type="dxa"/>
            <w:tcBorders>
              <w:left w:val="double" w:sz="1" w:space="0" w:color="000000"/>
              <w:right w:val="single" w:sz="6" w:space="0" w:color="000000"/>
            </w:tcBorders>
          </w:tcPr>
          <w:p w:rsidR="005F2F12" w:rsidRDefault="00325926">
            <w:pPr>
              <w:pStyle w:val="TableParagraph"/>
              <w:spacing w:before="47"/>
              <w:ind w:left="55" w:right="384"/>
              <w:rPr>
                <w:sz w:val="20"/>
              </w:rPr>
            </w:pPr>
            <w:r>
              <w:rPr>
                <w:sz w:val="20"/>
              </w:rPr>
              <w:t>Планируемые</w:t>
            </w:r>
            <w:r>
              <w:rPr>
                <w:spacing w:val="-8"/>
                <w:sz w:val="20"/>
              </w:rPr>
              <w:t xml:space="preserve"> </w:t>
            </w:r>
            <w:r>
              <w:rPr>
                <w:sz w:val="20"/>
              </w:rPr>
              <w:t>результаты</w:t>
            </w:r>
            <w:r>
              <w:rPr>
                <w:spacing w:val="-7"/>
                <w:sz w:val="20"/>
              </w:rPr>
              <w:t xml:space="preserve"> </w:t>
            </w:r>
            <w:r>
              <w:rPr>
                <w:sz w:val="20"/>
              </w:rPr>
              <w:t>реализации</w:t>
            </w:r>
            <w:r>
              <w:rPr>
                <w:spacing w:val="-47"/>
                <w:sz w:val="20"/>
              </w:rPr>
              <w:t xml:space="preserve"> </w:t>
            </w:r>
            <w:r>
              <w:rPr>
                <w:sz w:val="20"/>
              </w:rPr>
              <w:t>ООПНОО</w:t>
            </w:r>
          </w:p>
        </w:tc>
      </w:tr>
      <w:tr w:rsidR="005F2F12" w:rsidTr="00067EDE">
        <w:trPr>
          <w:trHeight w:val="2648"/>
        </w:trPr>
        <w:tc>
          <w:tcPr>
            <w:tcW w:w="3427" w:type="dxa"/>
            <w:tcBorders>
              <w:left w:val="single" w:sz="6" w:space="0" w:color="000000"/>
              <w:right w:val="double" w:sz="1" w:space="0" w:color="000000"/>
            </w:tcBorders>
          </w:tcPr>
          <w:p w:rsidR="005F2F12" w:rsidRDefault="00325926">
            <w:pPr>
              <w:pStyle w:val="TableParagraph"/>
              <w:spacing w:before="47"/>
              <w:ind w:left="62" w:right="442"/>
              <w:rPr>
                <w:sz w:val="20"/>
              </w:rPr>
            </w:pPr>
            <w:r>
              <w:rPr>
                <w:sz w:val="20"/>
              </w:rPr>
              <w:t>Программа</w:t>
            </w:r>
            <w:r>
              <w:rPr>
                <w:spacing w:val="-4"/>
                <w:sz w:val="20"/>
              </w:rPr>
              <w:t xml:space="preserve"> </w:t>
            </w:r>
            <w:r>
              <w:rPr>
                <w:sz w:val="20"/>
              </w:rPr>
              <w:t>по</w:t>
            </w:r>
            <w:r>
              <w:rPr>
                <w:spacing w:val="-5"/>
                <w:sz w:val="20"/>
              </w:rPr>
              <w:t xml:space="preserve"> </w:t>
            </w:r>
            <w:r>
              <w:rPr>
                <w:sz w:val="20"/>
              </w:rPr>
              <w:t>окружающему</w:t>
            </w:r>
            <w:r>
              <w:rPr>
                <w:spacing w:val="-47"/>
                <w:sz w:val="20"/>
              </w:rPr>
              <w:t xml:space="preserve"> </w:t>
            </w:r>
            <w:r>
              <w:rPr>
                <w:sz w:val="20"/>
              </w:rPr>
              <w:t>миру</w:t>
            </w:r>
          </w:p>
        </w:tc>
        <w:tc>
          <w:tcPr>
            <w:tcW w:w="2693" w:type="dxa"/>
            <w:tcBorders>
              <w:left w:val="double" w:sz="1" w:space="0" w:color="000000"/>
              <w:right w:val="double" w:sz="1" w:space="0" w:color="000000"/>
            </w:tcBorders>
          </w:tcPr>
          <w:p w:rsidR="005F2F12" w:rsidRDefault="00325926">
            <w:pPr>
              <w:pStyle w:val="TableParagraph"/>
              <w:spacing w:before="47"/>
              <w:ind w:left="55" w:right="798"/>
              <w:rPr>
                <w:sz w:val="20"/>
              </w:rPr>
            </w:pPr>
            <w:r>
              <w:rPr>
                <w:sz w:val="20"/>
              </w:rPr>
              <w:t>Формирование</w:t>
            </w:r>
            <w:r>
              <w:rPr>
                <w:spacing w:val="-8"/>
                <w:sz w:val="20"/>
              </w:rPr>
              <w:t xml:space="preserve"> </w:t>
            </w:r>
            <w:r>
              <w:rPr>
                <w:sz w:val="20"/>
              </w:rPr>
              <w:t>УУД,</w:t>
            </w:r>
            <w:r>
              <w:rPr>
                <w:spacing w:val="-47"/>
                <w:sz w:val="20"/>
              </w:rPr>
              <w:t xml:space="preserve"> </w:t>
            </w:r>
            <w:r>
              <w:rPr>
                <w:sz w:val="20"/>
              </w:rPr>
              <w:t>направленных</w:t>
            </w:r>
            <w:r>
              <w:rPr>
                <w:spacing w:val="-3"/>
                <w:sz w:val="20"/>
              </w:rPr>
              <w:t xml:space="preserve"> </w:t>
            </w:r>
            <w:r>
              <w:rPr>
                <w:sz w:val="20"/>
              </w:rPr>
              <w:t>на:</w:t>
            </w:r>
          </w:p>
          <w:p w:rsidR="005F2F12" w:rsidRDefault="00325926" w:rsidP="000C1F2E">
            <w:pPr>
              <w:pStyle w:val="TableParagraph"/>
              <w:numPr>
                <w:ilvl w:val="0"/>
                <w:numId w:val="78"/>
              </w:numPr>
              <w:tabs>
                <w:tab w:val="left" w:pos="171"/>
              </w:tabs>
              <w:spacing w:before="1"/>
              <w:ind w:right="348" w:firstLine="0"/>
              <w:rPr>
                <w:sz w:val="20"/>
              </w:rPr>
            </w:pPr>
            <w:r>
              <w:rPr>
                <w:sz w:val="20"/>
              </w:rPr>
              <w:t>выполнение инструкций,</w:t>
            </w:r>
            <w:r>
              <w:rPr>
                <w:spacing w:val="-48"/>
                <w:sz w:val="20"/>
              </w:rPr>
              <w:t xml:space="preserve"> </w:t>
            </w:r>
            <w:r>
              <w:rPr>
                <w:sz w:val="20"/>
              </w:rPr>
              <w:t>готовность отвечать на</w:t>
            </w:r>
            <w:r>
              <w:rPr>
                <w:spacing w:val="1"/>
                <w:sz w:val="20"/>
              </w:rPr>
              <w:t xml:space="preserve"> </w:t>
            </w:r>
            <w:r>
              <w:rPr>
                <w:sz w:val="20"/>
              </w:rPr>
              <w:t>вопросы, обсуждать со</w:t>
            </w:r>
            <w:r>
              <w:rPr>
                <w:spacing w:val="1"/>
                <w:sz w:val="20"/>
              </w:rPr>
              <w:t xml:space="preserve"> </w:t>
            </w:r>
            <w:r>
              <w:rPr>
                <w:sz w:val="20"/>
              </w:rPr>
              <w:t>взрослым возникшую</w:t>
            </w:r>
            <w:r>
              <w:rPr>
                <w:spacing w:val="1"/>
                <w:sz w:val="20"/>
              </w:rPr>
              <w:t xml:space="preserve"> </w:t>
            </w:r>
            <w:r>
              <w:rPr>
                <w:sz w:val="20"/>
              </w:rPr>
              <w:t>проблему, поддерживать</w:t>
            </w:r>
            <w:r>
              <w:rPr>
                <w:spacing w:val="1"/>
                <w:sz w:val="20"/>
              </w:rPr>
              <w:t xml:space="preserve"> </w:t>
            </w:r>
            <w:r>
              <w:rPr>
                <w:sz w:val="20"/>
              </w:rPr>
              <w:t>разговор</w:t>
            </w:r>
          </w:p>
          <w:p w:rsidR="005F2F12" w:rsidRDefault="00325926" w:rsidP="000C1F2E">
            <w:pPr>
              <w:pStyle w:val="TableParagraph"/>
              <w:numPr>
                <w:ilvl w:val="0"/>
                <w:numId w:val="78"/>
              </w:numPr>
              <w:tabs>
                <w:tab w:val="left" w:pos="171"/>
              </w:tabs>
              <w:ind w:right="355" w:firstLine="0"/>
              <w:rPr>
                <w:sz w:val="20"/>
              </w:rPr>
            </w:pPr>
            <w:r>
              <w:rPr>
                <w:sz w:val="20"/>
              </w:rPr>
              <w:t>готовность</w:t>
            </w:r>
            <w:r>
              <w:rPr>
                <w:spacing w:val="-6"/>
                <w:sz w:val="20"/>
              </w:rPr>
              <w:t xml:space="preserve"> </w:t>
            </w:r>
            <w:r>
              <w:rPr>
                <w:sz w:val="20"/>
              </w:rPr>
              <w:t>выбирать</w:t>
            </w:r>
            <w:r>
              <w:rPr>
                <w:spacing w:val="-5"/>
                <w:sz w:val="20"/>
              </w:rPr>
              <w:t xml:space="preserve"> </w:t>
            </w:r>
            <w:r>
              <w:rPr>
                <w:sz w:val="20"/>
              </w:rPr>
              <w:t>для</w:t>
            </w:r>
            <w:r>
              <w:rPr>
                <w:spacing w:val="-47"/>
                <w:sz w:val="20"/>
              </w:rPr>
              <w:t xml:space="preserve"> </w:t>
            </w:r>
            <w:r>
              <w:rPr>
                <w:sz w:val="20"/>
              </w:rPr>
              <w:t>себя</w:t>
            </w:r>
            <w:r>
              <w:rPr>
                <w:spacing w:val="-2"/>
                <w:sz w:val="20"/>
              </w:rPr>
              <w:t xml:space="preserve"> </w:t>
            </w:r>
            <w:r>
              <w:rPr>
                <w:sz w:val="20"/>
              </w:rPr>
              <w:t>род</w:t>
            </w:r>
            <w:r>
              <w:rPr>
                <w:spacing w:val="-1"/>
                <w:sz w:val="20"/>
              </w:rPr>
              <w:t xml:space="preserve"> </w:t>
            </w:r>
            <w:r>
              <w:rPr>
                <w:sz w:val="20"/>
              </w:rPr>
              <w:t>занятий</w:t>
            </w:r>
            <w:r>
              <w:rPr>
                <w:spacing w:val="-2"/>
                <w:sz w:val="20"/>
              </w:rPr>
              <w:t xml:space="preserve"> </w:t>
            </w:r>
            <w:r>
              <w:rPr>
                <w:sz w:val="20"/>
              </w:rPr>
              <w:t>из</w:t>
            </w:r>
          </w:p>
          <w:p w:rsidR="005F2F12" w:rsidRDefault="00325926">
            <w:pPr>
              <w:pStyle w:val="TableParagraph"/>
              <w:ind w:left="55"/>
              <w:rPr>
                <w:sz w:val="20"/>
              </w:rPr>
            </w:pPr>
            <w:r>
              <w:rPr>
                <w:sz w:val="20"/>
              </w:rPr>
              <w:t>предложенных</w:t>
            </w:r>
            <w:r>
              <w:rPr>
                <w:spacing w:val="-3"/>
                <w:sz w:val="20"/>
              </w:rPr>
              <w:t xml:space="preserve"> </w:t>
            </w:r>
            <w:r>
              <w:rPr>
                <w:sz w:val="20"/>
              </w:rPr>
              <w:t>на</w:t>
            </w:r>
            <w:r>
              <w:rPr>
                <w:spacing w:val="-4"/>
                <w:sz w:val="20"/>
              </w:rPr>
              <w:t xml:space="preserve"> </w:t>
            </w:r>
            <w:r>
              <w:rPr>
                <w:sz w:val="20"/>
              </w:rPr>
              <w:t>выбор.</w:t>
            </w:r>
          </w:p>
        </w:tc>
        <w:tc>
          <w:tcPr>
            <w:tcW w:w="4228" w:type="dxa"/>
            <w:tcBorders>
              <w:left w:val="double" w:sz="1" w:space="0" w:color="000000"/>
              <w:right w:val="single" w:sz="6" w:space="0" w:color="000000"/>
            </w:tcBorders>
          </w:tcPr>
          <w:p w:rsidR="005F2F12" w:rsidRDefault="00325926">
            <w:pPr>
              <w:pStyle w:val="TableParagraph"/>
              <w:spacing w:before="47"/>
              <w:ind w:left="55"/>
              <w:jc w:val="both"/>
              <w:rPr>
                <w:sz w:val="20"/>
              </w:rPr>
            </w:pPr>
            <w:r>
              <w:rPr>
                <w:sz w:val="20"/>
              </w:rPr>
              <w:t>Регулятивные</w:t>
            </w:r>
            <w:r>
              <w:rPr>
                <w:spacing w:val="-6"/>
                <w:sz w:val="20"/>
              </w:rPr>
              <w:t xml:space="preserve"> </w:t>
            </w:r>
            <w:r>
              <w:rPr>
                <w:sz w:val="20"/>
              </w:rPr>
              <w:t>УУД</w:t>
            </w:r>
            <w:r>
              <w:rPr>
                <w:spacing w:val="-6"/>
                <w:sz w:val="20"/>
              </w:rPr>
              <w:t xml:space="preserve"> </w:t>
            </w:r>
            <w:r>
              <w:rPr>
                <w:sz w:val="20"/>
              </w:rPr>
              <w:t>(планирование):</w:t>
            </w:r>
          </w:p>
          <w:p w:rsidR="005F2F12" w:rsidRDefault="00325926" w:rsidP="000C1F2E">
            <w:pPr>
              <w:pStyle w:val="TableParagraph"/>
              <w:numPr>
                <w:ilvl w:val="0"/>
                <w:numId w:val="77"/>
              </w:numPr>
              <w:tabs>
                <w:tab w:val="left" w:pos="172"/>
              </w:tabs>
              <w:ind w:right="359" w:firstLine="0"/>
              <w:jc w:val="both"/>
              <w:rPr>
                <w:sz w:val="20"/>
              </w:rPr>
            </w:pPr>
            <w:r>
              <w:rPr>
                <w:sz w:val="20"/>
              </w:rPr>
              <w:t>применять установленные правила в</w:t>
            </w:r>
            <w:r>
              <w:rPr>
                <w:spacing w:val="-48"/>
                <w:sz w:val="20"/>
              </w:rPr>
              <w:t xml:space="preserve"> </w:t>
            </w:r>
            <w:r>
              <w:rPr>
                <w:sz w:val="20"/>
              </w:rPr>
              <w:t>планировании</w:t>
            </w:r>
            <w:r>
              <w:rPr>
                <w:spacing w:val="-2"/>
                <w:sz w:val="20"/>
              </w:rPr>
              <w:t xml:space="preserve"> </w:t>
            </w:r>
            <w:r>
              <w:rPr>
                <w:sz w:val="20"/>
              </w:rPr>
              <w:t>способа</w:t>
            </w:r>
            <w:r>
              <w:rPr>
                <w:spacing w:val="-2"/>
                <w:sz w:val="20"/>
              </w:rPr>
              <w:t xml:space="preserve"> </w:t>
            </w:r>
            <w:r>
              <w:rPr>
                <w:sz w:val="20"/>
              </w:rPr>
              <w:t>решения;</w:t>
            </w:r>
          </w:p>
          <w:p w:rsidR="005F2F12" w:rsidRDefault="00325926" w:rsidP="000C1F2E">
            <w:pPr>
              <w:pStyle w:val="TableParagraph"/>
              <w:numPr>
                <w:ilvl w:val="0"/>
                <w:numId w:val="77"/>
              </w:numPr>
              <w:tabs>
                <w:tab w:val="left" w:pos="172"/>
              </w:tabs>
              <w:ind w:right="377" w:firstLine="0"/>
              <w:jc w:val="both"/>
              <w:rPr>
                <w:sz w:val="20"/>
              </w:rPr>
            </w:pPr>
            <w:r>
              <w:rPr>
                <w:sz w:val="20"/>
              </w:rPr>
              <w:t>выбирать действия в соответствии с</w:t>
            </w:r>
            <w:r>
              <w:rPr>
                <w:spacing w:val="-47"/>
                <w:sz w:val="20"/>
              </w:rPr>
              <w:t xml:space="preserve"> </w:t>
            </w:r>
            <w:r>
              <w:rPr>
                <w:sz w:val="20"/>
              </w:rPr>
              <w:t>поставленной</w:t>
            </w:r>
            <w:r>
              <w:rPr>
                <w:spacing w:val="-5"/>
                <w:sz w:val="20"/>
              </w:rPr>
              <w:t xml:space="preserve"> </w:t>
            </w:r>
            <w:r>
              <w:rPr>
                <w:sz w:val="20"/>
              </w:rPr>
              <w:t>задачей</w:t>
            </w:r>
            <w:r>
              <w:rPr>
                <w:spacing w:val="-4"/>
                <w:sz w:val="20"/>
              </w:rPr>
              <w:t xml:space="preserve"> </w:t>
            </w:r>
            <w:r>
              <w:rPr>
                <w:sz w:val="20"/>
              </w:rPr>
              <w:t>и</w:t>
            </w:r>
            <w:r>
              <w:rPr>
                <w:spacing w:val="-2"/>
                <w:sz w:val="20"/>
              </w:rPr>
              <w:t xml:space="preserve"> </w:t>
            </w:r>
            <w:r>
              <w:rPr>
                <w:sz w:val="20"/>
              </w:rPr>
              <w:t>условиями</w:t>
            </w:r>
            <w:r>
              <w:rPr>
                <w:spacing w:val="-4"/>
                <w:sz w:val="20"/>
              </w:rPr>
              <w:t xml:space="preserve"> </w:t>
            </w:r>
            <w:r>
              <w:rPr>
                <w:sz w:val="20"/>
              </w:rPr>
              <w:t>её</w:t>
            </w:r>
            <w:r>
              <w:rPr>
                <w:spacing w:val="-47"/>
                <w:sz w:val="20"/>
              </w:rPr>
              <w:t xml:space="preserve"> </w:t>
            </w:r>
            <w:r>
              <w:rPr>
                <w:sz w:val="20"/>
              </w:rPr>
              <w:t>реализации.</w:t>
            </w:r>
          </w:p>
          <w:p w:rsidR="005F2F12" w:rsidRDefault="00325926">
            <w:pPr>
              <w:pStyle w:val="TableParagraph"/>
              <w:ind w:left="55" w:right="1532"/>
              <w:rPr>
                <w:sz w:val="20"/>
              </w:rPr>
            </w:pPr>
            <w:r>
              <w:rPr>
                <w:sz w:val="20"/>
              </w:rPr>
              <w:t>Личностные</w:t>
            </w:r>
            <w:r>
              <w:rPr>
                <w:spacing w:val="-10"/>
                <w:sz w:val="20"/>
              </w:rPr>
              <w:t xml:space="preserve"> </w:t>
            </w:r>
            <w:r>
              <w:rPr>
                <w:sz w:val="20"/>
              </w:rPr>
              <w:t>результаты</w:t>
            </w:r>
            <w:r>
              <w:rPr>
                <w:spacing w:val="-47"/>
                <w:sz w:val="20"/>
              </w:rPr>
              <w:t xml:space="preserve"> </w:t>
            </w:r>
            <w:r>
              <w:rPr>
                <w:sz w:val="20"/>
              </w:rPr>
              <w:t>(самоопределение):</w:t>
            </w:r>
          </w:p>
          <w:p w:rsidR="005F2F12" w:rsidRDefault="00325926">
            <w:pPr>
              <w:pStyle w:val="TableParagraph"/>
              <w:ind w:left="55" w:right="161"/>
              <w:rPr>
                <w:sz w:val="20"/>
              </w:rPr>
            </w:pPr>
            <w:r>
              <w:rPr>
                <w:sz w:val="20"/>
              </w:rPr>
              <w:t>готовность</w:t>
            </w:r>
            <w:r>
              <w:rPr>
                <w:spacing w:val="-5"/>
                <w:sz w:val="20"/>
              </w:rPr>
              <w:t xml:space="preserve"> </w:t>
            </w:r>
            <w:r>
              <w:rPr>
                <w:sz w:val="20"/>
              </w:rPr>
              <w:t>и</w:t>
            </w:r>
            <w:r>
              <w:rPr>
                <w:spacing w:val="-5"/>
                <w:sz w:val="20"/>
              </w:rPr>
              <w:t xml:space="preserve"> </w:t>
            </w:r>
            <w:r>
              <w:rPr>
                <w:sz w:val="20"/>
              </w:rPr>
              <w:t>способность</w:t>
            </w:r>
            <w:r>
              <w:rPr>
                <w:spacing w:val="-4"/>
                <w:sz w:val="20"/>
              </w:rPr>
              <w:t xml:space="preserve"> </w:t>
            </w:r>
            <w:r>
              <w:rPr>
                <w:sz w:val="20"/>
              </w:rPr>
              <w:t>обучающихся</w:t>
            </w:r>
            <w:r>
              <w:rPr>
                <w:spacing w:val="-47"/>
                <w:sz w:val="20"/>
              </w:rPr>
              <w:t xml:space="preserve"> </w:t>
            </w:r>
            <w:r>
              <w:rPr>
                <w:sz w:val="20"/>
              </w:rPr>
              <w:t>к</w:t>
            </w:r>
            <w:r>
              <w:rPr>
                <w:spacing w:val="-2"/>
                <w:sz w:val="20"/>
              </w:rPr>
              <w:t xml:space="preserve"> </w:t>
            </w:r>
            <w:r>
              <w:rPr>
                <w:sz w:val="20"/>
              </w:rPr>
              <w:t>саморазвитию.</w:t>
            </w:r>
          </w:p>
        </w:tc>
      </w:tr>
      <w:tr w:rsidR="005F2F12" w:rsidTr="00067EDE">
        <w:trPr>
          <w:trHeight w:val="1041"/>
        </w:trPr>
        <w:tc>
          <w:tcPr>
            <w:tcW w:w="3427" w:type="dxa"/>
            <w:tcBorders>
              <w:left w:val="single" w:sz="6" w:space="0" w:color="000000"/>
              <w:right w:val="double" w:sz="1" w:space="0" w:color="000000"/>
            </w:tcBorders>
          </w:tcPr>
          <w:p w:rsidR="005F2F12" w:rsidRDefault="005F2F12">
            <w:pPr>
              <w:pStyle w:val="TableParagraph"/>
              <w:ind w:left="0"/>
              <w:rPr>
                <w:sz w:val="18"/>
              </w:rPr>
            </w:pPr>
          </w:p>
        </w:tc>
        <w:tc>
          <w:tcPr>
            <w:tcW w:w="2693" w:type="dxa"/>
            <w:tcBorders>
              <w:left w:val="double" w:sz="1" w:space="0" w:color="000000"/>
              <w:right w:val="double" w:sz="1" w:space="0" w:color="000000"/>
            </w:tcBorders>
          </w:tcPr>
          <w:p w:rsidR="005F2F12" w:rsidRDefault="00325926">
            <w:pPr>
              <w:pStyle w:val="TableParagraph"/>
              <w:spacing w:before="47"/>
              <w:ind w:left="55"/>
              <w:rPr>
                <w:sz w:val="20"/>
              </w:rPr>
            </w:pPr>
            <w:r>
              <w:rPr>
                <w:sz w:val="20"/>
              </w:rPr>
              <w:t>Формирование</w:t>
            </w:r>
            <w:r>
              <w:rPr>
                <w:spacing w:val="-4"/>
                <w:sz w:val="20"/>
              </w:rPr>
              <w:t xml:space="preserve"> </w:t>
            </w:r>
            <w:r>
              <w:rPr>
                <w:sz w:val="20"/>
              </w:rPr>
              <w:t>УУД,</w:t>
            </w:r>
          </w:p>
          <w:p w:rsidR="005F2F12" w:rsidRDefault="00325926">
            <w:pPr>
              <w:pStyle w:val="TableParagraph"/>
              <w:ind w:left="55" w:right="272"/>
              <w:rPr>
                <w:sz w:val="20"/>
              </w:rPr>
            </w:pPr>
            <w:r>
              <w:rPr>
                <w:sz w:val="20"/>
              </w:rPr>
              <w:t>направленных</w:t>
            </w:r>
            <w:r>
              <w:rPr>
                <w:spacing w:val="-6"/>
                <w:sz w:val="20"/>
              </w:rPr>
              <w:t xml:space="preserve"> </w:t>
            </w:r>
            <w:r>
              <w:rPr>
                <w:sz w:val="20"/>
              </w:rPr>
              <w:t>на</w:t>
            </w:r>
            <w:r>
              <w:rPr>
                <w:spacing w:val="-2"/>
                <w:sz w:val="20"/>
              </w:rPr>
              <w:t xml:space="preserve"> </w:t>
            </w:r>
            <w:r>
              <w:rPr>
                <w:sz w:val="20"/>
              </w:rPr>
              <w:t>участие</w:t>
            </w:r>
            <w:r>
              <w:rPr>
                <w:spacing w:val="-1"/>
                <w:sz w:val="20"/>
              </w:rPr>
              <w:t xml:space="preserve"> </w:t>
            </w:r>
            <w:r>
              <w:rPr>
                <w:sz w:val="20"/>
              </w:rPr>
              <w:t>в</w:t>
            </w:r>
            <w:r>
              <w:rPr>
                <w:spacing w:val="-47"/>
                <w:sz w:val="20"/>
              </w:rPr>
              <w:t xml:space="preserve"> </w:t>
            </w:r>
            <w:r>
              <w:rPr>
                <w:sz w:val="20"/>
              </w:rPr>
              <w:t>совместной</w:t>
            </w:r>
            <w:r>
              <w:rPr>
                <w:spacing w:val="-4"/>
                <w:sz w:val="20"/>
              </w:rPr>
              <w:t xml:space="preserve"> </w:t>
            </w:r>
            <w:r>
              <w:rPr>
                <w:sz w:val="20"/>
              </w:rPr>
              <w:t>деятельности.</w:t>
            </w:r>
          </w:p>
        </w:tc>
        <w:tc>
          <w:tcPr>
            <w:tcW w:w="4228" w:type="dxa"/>
            <w:tcBorders>
              <w:left w:val="double" w:sz="1" w:space="0" w:color="000000"/>
              <w:right w:val="single" w:sz="6" w:space="0" w:color="000000"/>
            </w:tcBorders>
          </w:tcPr>
          <w:p w:rsidR="005F2F12" w:rsidRDefault="00325926">
            <w:pPr>
              <w:pStyle w:val="TableParagraph"/>
              <w:spacing w:before="47"/>
              <w:ind w:left="55" w:right="426"/>
              <w:rPr>
                <w:sz w:val="20"/>
              </w:rPr>
            </w:pPr>
            <w:r>
              <w:rPr>
                <w:sz w:val="20"/>
              </w:rPr>
              <w:t>Коммуникативные</w:t>
            </w:r>
            <w:r>
              <w:rPr>
                <w:spacing w:val="-7"/>
                <w:sz w:val="20"/>
              </w:rPr>
              <w:t xml:space="preserve"> </w:t>
            </w:r>
            <w:r>
              <w:rPr>
                <w:sz w:val="20"/>
              </w:rPr>
              <w:t>УУД</w:t>
            </w:r>
            <w:r>
              <w:rPr>
                <w:spacing w:val="-7"/>
                <w:sz w:val="20"/>
              </w:rPr>
              <w:t xml:space="preserve"> </w:t>
            </w:r>
            <w:r>
              <w:rPr>
                <w:sz w:val="20"/>
              </w:rPr>
              <w:t>(управление</w:t>
            </w:r>
            <w:r>
              <w:rPr>
                <w:spacing w:val="-47"/>
                <w:sz w:val="20"/>
              </w:rPr>
              <w:t xml:space="preserve"> </w:t>
            </w:r>
            <w:r>
              <w:rPr>
                <w:sz w:val="20"/>
              </w:rPr>
              <w:t>коммуникацией): координировать и</w:t>
            </w:r>
            <w:r>
              <w:rPr>
                <w:spacing w:val="1"/>
                <w:sz w:val="20"/>
              </w:rPr>
              <w:t xml:space="preserve"> </w:t>
            </w:r>
            <w:r>
              <w:rPr>
                <w:sz w:val="20"/>
              </w:rPr>
              <w:t>принимать различные позиции во</w:t>
            </w:r>
            <w:r>
              <w:rPr>
                <w:spacing w:val="1"/>
                <w:sz w:val="20"/>
              </w:rPr>
              <w:t xml:space="preserve"> </w:t>
            </w:r>
            <w:r>
              <w:rPr>
                <w:sz w:val="20"/>
              </w:rPr>
              <w:t>взаимодействии.</w:t>
            </w:r>
          </w:p>
        </w:tc>
      </w:tr>
      <w:tr w:rsidR="005F2F12" w:rsidTr="00067EDE">
        <w:trPr>
          <w:trHeight w:val="1508"/>
        </w:trPr>
        <w:tc>
          <w:tcPr>
            <w:tcW w:w="3427" w:type="dxa"/>
            <w:tcBorders>
              <w:left w:val="single" w:sz="6" w:space="0" w:color="000000"/>
              <w:right w:val="double" w:sz="1" w:space="0" w:color="000000"/>
            </w:tcBorders>
          </w:tcPr>
          <w:p w:rsidR="005F2F12" w:rsidRDefault="005F2F12">
            <w:pPr>
              <w:pStyle w:val="TableParagraph"/>
              <w:ind w:left="0"/>
              <w:rPr>
                <w:sz w:val="18"/>
              </w:rPr>
            </w:pPr>
          </w:p>
        </w:tc>
        <w:tc>
          <w:tcPr>
            <w:tcW w:w="2693" w:type="dxa"/>
            <w:tcBorders>
              <w:left w:val="double" w:sz="1" w:space="0" w:color="000000"/>
              <w:right w:val="double" w:sz="1" w:space="0" w:color="000000"/>
            </w:tcBorders>
          </w:tcPr>
          <w:p w:rsidR="005F2F12" w:rsidRDefault="00325926">
            <w:pPr>
              <w:pStyle w:val="TableParagraph"/>
              <w:spacing w:before="47"/>
              <w:ind w:left="55" w:right="174"/>
              <w:rPr>
                <w:sz w:val="20"/>
              </w:rPr>
            </w:pPr>
            <w:r>
              <w:rPr>
                <w:sz w:val="20"/>
              </w:rPr>
              <w:t>Осуществление</w:t>
            </w:r>
            <w:r>
              <w:rPr>
                <w:spacing w:val="-8"/>
                <w:sz w:val="20"/>
              </w:rPr>
              <w:t xml:space="preserve"> </w:t>
            </w:r>
            <w:r>
              <w:rPr>
                <w:sz w:val="20"/>
              </w:rPr>
              <w:t>действий</w:t>
            </w:r>
            <w:r>
              <w:rPr>
                <w:spacing w:val="-6"/>
                <w:sz w:val="20"/>
              </w:rPr>
              <w:t xml:space="preserve"> </w:t>
            </w:r>
            <w:r>
              <w:rPr>
                <w:sz w:val="20"/>
              </w:rPr>
              <w:t>по</w:t>
            </w:r>
            <w:r>
              <w:rPr>
                <w:spacing w:val="-47"/>
                <w:sz w:val="20"/>
              </w:rPr>
              <w:t xml:space="preserve"> </w:t>
            </w:r>
            <w:r>
              <w:rPr>
                <w:sz w:val="20"/>
              </w:rPr>
              <w:t>образцу,</w:t>
            </w:r>
            <w:r>
              <w:rPr>
                <w:spacing w:val="-1"/>
                <w:sz w:val="20"/>
              </w:rPr>
              <w:t xml:space="preserve"> </w:t>
            </w:r>
            <w:r>
              <w:rPr>
                <w:sz w:val="20"/>
              </w:rPr>
              <w:t>понимание</w:t>
            </w:r>
          </w:p>
          <w:p w:rsidR="005F2F12" w:rsidRDefault="00325926">
            <w:pPr>
              <w:pStyle w:val="TableParagraph"/>
              <w:spacing w:before="1"/>
              <w:ind w:left="55" w:right="393"/>
              <w:rPr>
                <w:sz w:val="20"/>
              </w:rPr>
            </w:pPr>
            <w:r>
              <w:rPr>
                <w:sz w:val="20"/>
              </w:rPr>
              <w:t>указанной ошибки и ее</w:t>
            </w:r>
            <w:r>
              <w:rPr>
                <w:spacing w:val="1"/>
                <w:sz w:val="20"/>
              </w:rPr>
              <w:t xml:space="preserve"> </w:t>
            </w:r>
            <w:r>
              <w:rPr>
                <w:sz w:val="20"/>
              </w:rPr>
              <w:t>исправления</w:t>
            </w:r>
            <w:r>
              <w:rPr>
                <w:spacing w:val="-6"/>
                <w:sz w:val="20"/>
              </w:rPr>
              <w:t xml:space="preserve"> </w:t>
            </w:r>
            <w:r>
              <w:rPr>
                <w:sz w:val="20"/>
              </w:rPr>
              <w:t>по</w:t>
            </w:r>
            <w:r>
              <w:rPr>
                <w:spacing w:val="-4"/>
                <w:sz w:val="20"/>
              </w:rPr>
              <w:t xml:space="preserve"> </w:t>
            </w:r>
            <w:r>
              <w:rPr>
                <w:sz w:val="20"/>
              </w:rPr>
              <w:t>указанию</w:t>
            </w:r>
            <w:r>
              <w:rPr>
                <w:spacing w:val="-47"/>
                <w:sz w:val="20"/>
              </w:rPr>
              <w:t xml:space="preserve"> </w:t>
            </w:r>
            <w:r>
              <w:rPr>
                <w:sz w:val="20"/>
              </w:rPr>
              <w:t>взрослого.</w:t>
            </w:r>
          </w:p>
        </w:tc>
        <w:tc>
          <w:tcPr>
            <w:tcW w:w="4228" w:type="dxa"/>
            <w:tcBorders>
              <w:left w:val="double" w:sz="1" w:space="0" w:color="000000"/>
              <w:right w:val="single" w:sz="6" w:space="0" w:color="000000"/>
            </w:tcBorders>
          </w:tcPr>
          <w:p w:rsidR="005F2F12" w:rsidRDefault="00325926">
            <w:pPr>
              <w:pStyle w:val="TableParagraph"/>
              <w:spacing w:before="47"/>
              <w:ind w:left="55"/>
              <w:rPr>
                <w:sz w:val="20"/>
              </w:rPr>
            </w:pPr>
            <w:r>
              <w:rPr>
                <w:sz w:val="20"/>
              </w:rPr>
              <w:t>Регулятивные</w:t>
            </w:r>
            <w:r>
              <w:rPr>
                <w:spacing w:val="-4"/>
                <w:sz w:val="20"/>
              </w:rPr>
              <w:t xml:space="preserve"> </w:t>
            </w:r>
            <w:r>
              <w:rPr>
                <w:sz w:val="20"/>
              </w:rPr>
              <w:t>УУД</w:t>
            </w:r>
            <w:r>
              <w:rPr>
                <w:spacing w:val="-3"/>
                <w:sz w:val="20"/>
              </w:rPr>
              <w:t xml:space="preserve"> </w:t>
            </w:r>
            <w:r>
              <w:rPr>
                <w:sz w:val="20"/>
              </w:rPr>
              <w:t>(коррекция):</w:t>
            </w:r>
          </w:p>
          <w:p w:rsidR="005F2F12" w:rsidRDefault="00325926" w:rsidP="000C1F2E">
            <w:pPr>
              <w:pStyle w:val="TableParagraph"/>
              <w:numPr>
                <w:ilvl w:val="0"/>
                <w:numId w:val="76"/>
              </w:numPr>
              <w:tabs>
                <w:tab w:val="left" w:pos="172"/>
              </w:tabs>
              <w:ind w:right="408" w:firstLine="0"/>
              <w:rPr>
                <w:sz w:val="20"/>
              </w:rPr>
            </w:pPr>
            <w:r>
              <w:rPr>
                <w:sz w:val="20"/>
              </w:rPr>
              <w:t>вносить</w:t>
            </w:r>
            <w:r>
              <w:rPr>
                <w:spacing w:val="-3"/>
                <w:sz w:val="20"/>
              </w:rPr>
              <w:t xml:space="preserve"> </w:t>
            </w:r>
            <w:r>
              <w:rPr>
                <w:sz w:val="20"/>
              </w:rPr>
              <w:t>необходимые</w:t>
            </w:r>
            <w:r>
              <w:rPr>
                <w:spacing w:val="-5"/>
                <w:sz w:val="20"/>
              </w:rPr>
              <w:t xml:space="preserve"> </w:t>
            </w:r>
            <w:r>
              <w:rPr>
                <w:sz w:val="20"/>
              </w:rPr>
              <w:t>коррективы</w:t>
            </w:r>
            <w:r>
              <w:rPr>
                <w:spacing w:val="-5"/>
                <w:sz w:val="20"/>
              </w:rPr>
              <w:t xml:space="preserve"> </w:t>
            </w:r>
            <w:r>
              <w:rPr>
                <w:sz w:val="20"/>
              </w:rPr>
              <w:t>в</w:t>
            </w:r>
            <w:r>
              <w:rPr>
                <w:spacing w:val="-47"/>
                <w:sz w:val="20"/>
              </w:rPr>
              <w:t xml:space="preserve"> </w:t>
            </w:r>
            <w:r>
              <w:rPr>
                <w:sz w:val="20"/>
              </w:rPr>
              <w:t>действие</w:t>
            </w:r>
            <w:r>
              <w:rPr>
                <w:spacing w:val="1"/>
                <w:sz w:val="20"/>
              </w:rPr>
              <w:t xml:space="preserve"> </w:t>
            </w:r>
            <w:r>
              <w:rPr>
                <w:sz w:val="20"/>
              </w:rPr>
              <w:t>после</w:t>
            </w:r>
            <w:r>
              <w:rPr>
                <w:spacing w:val="-1"/>
                <w:sz w:val="20"/>
              </w:rPr>
              <w:t xml:space="preserve"> </w:t>
            </w:r>
            <w:r>
              <w:rPr>
                <w:sz w:val="20"/>
              </w:rPr>
              <w:t>его завершения;</w:t>
            </w:r>
          </w:p>
          <w:p w:rsidR="005F2F12" w:rsidRDefault="00325926" w:rsidP="000C1F2E">
            <w:pPr>
              <w:pStyle w:val="TableParagraph"/>
              <w:numPr>
                <w:ilvl w:val="0"/>
                <w:numId w:val="76"/>
              </w:numPr>
              <w:tabs>
                <w:tab w:val="left" w:pos="172"/>
              </w:tabs>
              <w:ind w:right="201" w:firstLine="0"/>
              <w:rPr>
                <w:sz w:val="20"/>
              </w:rPr>
            </w:pPr>
            <w:r>
              <w:rPr>
                <w:sz w:val="20"/>
              </w:rPr>
              <w:t>адекватно</w:t>
            </w:r>
            <w:r>
              <w:rPr>
                <w:spacing w:val="-7"/>
                <w:sz w:val="20"/>
              </w:rPr>
              <w:t xml:space="preserve"> </w:t>
            </w:r>
            <w:r>
              <w:rPr>
                <w:sz w:val="20"/>
              </w:rPr>
              <w:t>воспринимать</w:t>
            </w:r>
            <w:r>
              <w:rPr>
                <w:spacing w:val="-8"/>
                <w:sz w:val="20"/>
              </w:rPr>
              <w:t xml:space="preserve"> </w:t>
            </w:r>
            <w:r>
              <w:rPr>
                <w:sz w:val="20"/>
              </w:rPr>
              <w:t>предложения</w:t>
            </w:r>
            <w:r>
              <w:rPr>
                <w:spacing w:val="-47"/>
                <w:sz w:val="20"/>
              </w:rPr>
              <w:t xml:space="preserve"> </w:t>
            </w:r>
            <w:r>
              <w:rPr>
                <w:sz w:val="20"/>
              </w:rPr>
              <w:t>по</w:t>
            </w:r>
            <w:r>
              <w:rPr>
                <w:spacing w:val="-2"/>
                <w:sz w:val="20"/>
              </w:rPr>
              <w:t xml:space="preserve"> </w:t>
            </w:r>
            <w:r>
              <w:rPr>
                <w:sz w:val="20"/>
              </w:rPr>
              <w:t>исправлению</w:t>
            </w:r>
            <w:r>
              <w:rPr>
                <w:spacing w:val="-2"/>
                <w:sz w:val="20"/>
              </w:rPr>
              <w:t xml:space="preserve"> </w:t>
            </w:r>
            <w:r>
              <w:rPr>
                <w:sz w:val="20"/>
              </w:rPr>
              <w:t>допущенных</w:t>
            </w:r>
            <w:r>
              <w:rPr>
                <w:spacing w:val="-3"/>
                <w:sz w:val="20"/>
              </w:rPr>
              <w:t xml:space="preserve"> </w:t>
            </w:r>
            <w:r>
              <w:rPr>
                <w:sz w:val="20"/>
              </w:rPr>
              <w:t>ошибок.</w:t>
            </w:r>
          </w:p>
        </w:tc>
      </w:tr>
      <w:tr w:rsidR="005F2F12" w:rsidTr="00067EDE">
        <w:trPr>
          <w:trHeight w:val="810"/>
        </w:trPr>
        <w:tc>
          <w:tcPr>
            <w:tcW w:w="3427" w:type="dxa"/>
            <w:tcBorders>
              <w:left w:val="single" w:sz="6" w:space="0" w:color="000000"/>
              <w:right w:val="double" w:sz="1" w:space="0" w:color="000000"/>
            </w:tcBorders>
          </w:tcPr>
          <w:p w:rsidR="005F2F12" w:rsidRDefault="005F2F12">
            <w:pPr>
              <w:pStyle w:val="TableParagraph"/>
              <w:ind w:left="0"/>
              <w:rPr>
                <w:sz w:val="18"/>
              </w:rPr>
            </w:pPr>
          </w:p>
        </w:tc>
        <w:tc>
          <w:tcPr>
            <w:tcW w:w="2693" w:type="dxa"/>
            <w:tcBorders>
              <w:left w:val="double" w:sz="1" w:space="0" w:color="000000"/>
              <w:right w:val="double" w:sz="1" w:space="0" w:color="000000"/>
            </w:tcBorders>
          </w:tcPr>
          <w:p w:rsidR="005F2F12" w:rsidRDefault="00325926">
            <w:pPr>
              <w:pStyle w:val="TableParagraph"/>
              <w:spacing w:before="47"/>
              <w:ind w:left="55" w:right="66"/>
              <w:rPr>
                <w:sz w:val="20"/>
              </w:rPr>
            </w:pPr>
            <w:r>
              <w:rPr>
                <w:sz w:val="20"/>
              </w:rPr>
              <w:t>Контроль</w:t>
            </w:r>
            <w:r>
              <w:rPr>
                <w:spacing w:val="-8"/>
                <w:sz w:val="20"/>
              </w:rPr>
              <w:t xml:space="preserve"> </w:t>
            </w:r>
            <w:r>
              <w:rPr>
                <w:sz w:val="20"/>
              </w:rPr>
              <w:t>своей</w:t>
            </w:r>
            <w:r>
              <w:rPr>
                <w:spacing w:val="-8"/>
                <w:sz w:val="20"/>
              </w:rPr>
              <w:t xml:space="preserve"> </w:t>
            </w:r>
            <w:r>
              <w:rPr>
                <w:sz w:val="20"/>
              </w:rPr>
              <w:t>деятельности</w:t>
            </w:r>
            <w:r>
              <w:rPr>
                <w:spacing w:val="-47"/>
                <w:sz w:val="20"/>
              </w:rPr>
              <w:t xml:space="preserve"> </w:t>
            </w:r>
            <w:r>
              <w:rPr>
                <w:sz w:val="20"/>
              </w:rPr>
              <w:t>по результату.</w:t>
            </w:r>
          </w:p>
        </w:tc>
        <w:tc>
          <w:tcPr>
            <w:tcW w:w="4228" w:type="dxa"/>
            <w:tcBorders>
              <w:left w:val="double" w:sz="1" w:space="0" w:color="000000"/>
              <w:right w:val="single" w:sz="6" w:space="0" w:color="000000"/>
            </w:tcBorders>
          </w:tcPr>
          <w:p w:rsidR="005F2F12" w:rsidRDefault="00325926">
            <w:pPr>
              <w:pStyle w:val="TableParagraph"/>
              <w:spacing w:before="47"/>
              <w:ind w:left="55"/>
              <w:rPr>
                <w:sz w:val="20"/>
              </w:rPr>
            </w:pPr>
            <w:r>
              <w:rPr>
                <w:sz w:val="20"/>
              </w:rPr>
              <w:t>Регулятивные</w:t>
            </w:r>
            <w:r>
              <w:rPr>
                <w:spacing w:val="-4"/>
                <w:sz w:val="20"/>
              </w:rPr>
              <w:t xml:space="preserve"> </w:t>
            </w:r>
            <w:r>
              <w:rPr>
                <w:sz w:val="20"/>
              </w:rPr>
              <w:t>УУД</w:t>
            </w:r>
            <w:r>
              <w:rPr>
                <w:spacing w:val="-4"/>
                <w:sz w:val="20"/>
              </w:rPr>
              <w:t xml:space="preserve"> </w:t>
            </w:r>
            <w:r>
              <w:rPr>
                <w:sz w:val="20"/>
              </w:rPr>
              <w:t>(контроль):</w:t>
            </w:r>
          </w:p>
          <w:p w:rsidR="005F2F12" w:rsidRDefault="00325926">
            <w:pPr>
              <w:pStyle w:val="TableParagraph"/>
              <w:ind w:left="55" w:right="228"/>
              <w:rPr>
                <w:sz w:val="20"/>
              </w:rPr>
            </w:pPr>
            <w:r>
              <w:rPr>
                <w:sz w:val="20"/>
              </w:rPr>
              <w:t>использовать установленные правила в</w:t>
            </w:r>
            <w:r>
              <w:rPr>
                <w:spacing w:val="-48"/>
                <w:sz w:val="20"/>
              </w:rPr>
              <w:t xml:space="preserve"> </w:t>
            </w:r>
            <w:r>
              <w:rPr>
                <w:sz w:val="20"/>
              </w:rPr>
              <w:t>контроле</w:t>
            </w:r>
            <w:r>
              <w:rPr>
                <w:spacing w:val="-1"/>
                <w:sz w:val="20"/>
              </w:rPr>
              <w:t xml:space="preserve"> </w:t>
            </w:r>
            <w:r>
              <w:rPr>
                <w:sz w:val="20"/>
              </w:rPr>
              <w:t>способа</w:t>
            </w:r>
            <w:r>
              <w:rPr>
                <w:spacing w:val="-2"/>
                <w:sz w:val="20"/>
              </w:rPr>
              <w:t xml:space="preserve"> </w:t>
            </w:r>
            <w:r>
              <w:rPr>
                <w:sz w:val="20"/>
              </w:rPr>
              <w:t>решения.</w:t>
            </w:r>
          </w:p>
        </w:tc>
      </w:tr>
      <w:tr w:rsidR="005F2F12" w:rsidTr="00067EDE">
        <w:trPr>
          <w:trHeight w:val="1040"/>
        </w:trPr>
        <w:tc>
          <w:tcPr>
            <w:tcW w:w="3427" w:type="dxa"/>
            <w:tcBorders>
              <w:left w:val="single" w:sz="6" w:space="0" w:color="000000"/>
              <w:right w:val="double" w:sz="1" w:space="0" w:color="000000"/>
            </w:tcBorders>
          </w:tcPr>
          <w:p w:rsidR="005F2F12" w:rsidRDefault="00325926" w:rsidP="00067EDE">
            <w:pPr>
              <w:pStyle w:val="TableParagraph"/>
              <w:spacing w:before="47"/>
              <w:ind w:left="62" w:right="533"/>
              <w:rPr>
                <w:sz w:val="20"/>
              </w:rPr>
            </w:pPr>
            <w:r>
              <w:rPr>
                <w:sz w:val="20"/>
              </w:rPr>
              <w:t>Программы</w:t>
            </w:r>
            <w:r>
              <w:rPr>
                <w:spacing w:val="-11"/>
                <w:sz w:val="20"/>
              </w:rPr>
              <w:t xml:space="preserve"> </w:t>
            </w:r>
            <w:r>
              <w:rPr>
                <w:sz w:val="20"/>
              </w:rPr>
              <w:t>«</w:t>
            </w:r>
            <w:r w:rsidR="00067EDE">
              <w:rPr>
                <w:sz w:val="20"/>
              </w:rPr>
              <w:t>Школа будущего первоклассника</w:t>
            </w:r>
            <w:r>
              <w:rPr>
                <w:sz w:val="20"/>
              </w:rPr>
              <w:t>»</w:t>
            </w:r>
          </w:p>
        </w:tc>
        <w:tc>
          <w:tcPr>
            <w:tcW w:w="2693" w:type="dxa"/>
            <w:tcBorders>
              <w:left w:val="double" w:sz="1" w:space="0" w:color="000000"/>
              <w:right w:val="double" w:sz="1" w:space="0" w:color="000000"/>
            </w:tcBorders>
          </w:tcPr>
          <w:p w:rsidR="005F2F12" w:rsidRDefault="00325926">
            <w:pPr>
              <w:pStyle w:val="TableParagraph"/>
              <w:spacing w:before="47"/>
              <w:ind w:left="55"/>
              <w:rPr>
                <w:sz w:val="20"/>
              </w:rPr>
            </w:pPr>
            <w:r>
              <w:rPr>
                <w:sz w:val="20"/>
              </w:rPr>
              <w:t>Планируемые</w:t>
            </w:r>
            <w:r>
              <w:rPr>
                <w:spacing w:val="-5"/>
                <w:sz w:val="20"/>
              </w:rPr>
              <w:t xml:space="preserve"> </w:t>
            </w:r>
            <w:r>
              <w:rPr>
                <w:sz w:val="20"/>
              </w:rPr>
              <w:t>результаты</w:t>
            </w:r>
          </w:p>
          <w:p w:rsidR="005F2F12" w:rsidRDefault="00325926">
            <w:pPr>
              <w:pStyle w:val="TableParagraph"/>
              <w:ind w:left="55"/>
              <w:rPr>
                <w:sz w:val="20"/>
              </w:rPr>
            </w:pPr>
            <w:r>
              <w:rPr>
                <w:sz w:val="20"/>
              </w:rPr>
              <w:t>дошкольного</w:t>
            </w:r>
            <w:r>
              <w:rPr>
                <w:spacing w:val="-4"/>
                <w:sz w:val="20"/>
              </w:rPr>
              <w:t xml:space="preserve"> </w:t>
            </w:r>
            <w:r>
              <w:rPr>
                <w:sz w:val="20"/>
              </w:rPr>
              <w:t>образования</w:t>
            </w:r>
            <w:r>
              <w:rPr>
                <w:spacing w:val="-5"/>
                <w:sz w:val="20"/>
              </w:rPr>
              <w:t xml:space="preserve"> </w:t>
            </w:r>
            <w:r>
              <w:rPr>
                <w:sz w:val="20"/>
              </w:rPr>
              <w:t>в</w:t>
            </w:r>
          </w:p>
          <w:p w:rsidR="005F2F12" w:rsidRDefault="00325926" w:rsidP="00067EDE">
            <w:pPr>
              <w:pStyle w:val="TableParagraph"/>
              <w:spacing w:before="1"/>
              <w:ind w:left="55" w:right="890"/>
              <w:rPr>
                <w:sz w:val="20"/>
              </w:rPr>
            </w:pPr>
            <w:r>
              <w:rPr>
                <w:spacing w:val="-1"/>
                <w:sz w:val="20"/>
              </w:rPr>
              <w:t>«</w:t>
            </w:r>
            <w:r w:rsidR="00067EDE">
              <w:rPr>
                <w:spacing w:val="-1"/>
                <w:sz w:val="20"/>
              </w:rPr>
              <w:t>Школа будущего первоклассника</w:t>
            </w:r>
          </w:p>
        </w:tc>
        <w:tc>
          <w:tcPr>
            <w:tcW w:w="4228" w:type="dxa"/>
            <w:tcBorders>
              <w:left w:val="double" w:sz="1" w:space="0" w:color="000000"/>
              <w:right w:val="single" w:sz="6" w:space="0" w:color="000000"/>
            </w:tcBorders>
          </w:tcPr>
          <w:p w:rsidR="005F2F12" w:rsidRDefault="00325926">
            <w:pPr>
              <w:pStyle w:val="TableParagraph"/>
              <w:spacing w:before="47"/>
              <w:ind w:left="55" w:right="384"/>
              <w:rPr>
                <w:sz w:val="20"/>
              </w:rPr>
            </w:pPr>
            <w:r>
              <w:rPr>
                <w:sz w:val="20"/>
              </w:rPr>
              <w:t>Планируемые</w:t>
            </w:r>
            <w:r>
              <w:rPr>
                <w:spacing w:val="-8"/>
                <w:sz w:val="20"/>
              </w:rPr>
              <w:t xml:space="preserve"> </w:t>
            </w:r>
            <w:r>
              <w:rPr>
                <w:sz w:val="20"/>
              </w:rPr>
              <w:t>результаты</w:t>
            </w:r>
            <w:r>
              <w:rPr>
                <w:spacing w:val="-7"/>
                <w:sz w:val="20"/>
              </w:rPr>
              <w:t xml:space="preserve"> </w:t>
            </w:r>
            <w:r>
              <w:rPr>
                <w:sz w:val="20"/>
              </w:rPr>
              <w:t>реализации</w:t>
            </w:r>
            <w:r>
              <w:rPr>
                <w:spacing w:val="-47"/>
                <w:sz w:val="20"/>
              </w:rPr>
              <w:t xml:space="preserve"> </w:t>
            </w:r>
            <w:r>
              <w:rPr>
                <w:sz w:val="20"/>
              </w:rPr>
              <w:t>Образовательной</w:t>
            </w:r>
            <w:r>
              <w:rPr>
                <w:spacing w:val="-2"/>
                <w:sz w:val="20"/>
              </w:rPr>
              <w:t xml:space="preserve"> </w:t>
            </w:r>
            <w:r>
              <w:rPr>
                <w:sz w:val="20"/>
              </w:rPr>
              <w:t>программы</w:t>
            </w:r>
          </w:p>
          <w:p w:rsidR="005F2F12" w:rsidRDefault="00325926">
            <w:pPr>
              <w:pStyle w:val="TableParagraph"/>
              <w:spacing w:before="1"/>
              <w:ind w:left="55"/>
              <w:rPr>
                <w:sz w:val="20"/>
              </w:rPr>
            </w:pPr>
            <w:r>
              <w:rPr>
                <w:sz w:val="20"/>
              </w:rPr>
              <w:t>(начальная</w:t>
            </w:r>
            <w:r>
              <w:rPr>
                <w:spacing w:val="-5"/>
                <w:sz w:val="20"/>
              </w:rPr>
              <w:t xml:space="preserve"> </w:t>
            </w:r>
            <w:r>
              <w:rPr>
                <w:sz w:val="20"/>
              </w:rPr>
              <w:t>школа)</w:t>
            </w:r>
          </w:p>
        </w:tc>
      </w:tr>
      <w:tr w:rsidR="005F2F12" w:rsidTr="00067EDE">
        <w:trPr>
          <w:trHeight w:val="2649"/>
        </w:trPr>
        <w:tc>
          <w:tcPr>
            <w:tcW w:w="3427" w:type="dxa"/>
            <w:tcBorders>
              <w:left w:val="single" w:sz="6" w:space="0" w:color="000000"/>
              <w:right w:val="double" w:sz="1" w:space="0" w:color="000000"/>
            </w:tcBorders>
          </w:tcPr>
          <w:p w:rsidR="005F2F12" w:rsidRDefault="00325926">
            <w:pPr>
              <w:pStyle w:val="TableParagraph"/>
              <w:spacing w:before="48"/>
              <w:ind w:left="62" w:right="141"/>
              <w:rPr>
                <w:sz w:val="20"/>
              </w:rPr>
            </w:pPr>
            <w:r>
              <w:rPr>
                <w:sz w:val="20"/>
              </w:rPr>
              <w:lastRenderedPageBreak/>
              <w:t>Программа</w:t>
            </w:r>
            <w:r>
              <w:rPr>
                <w:spacing w:val="-5"/>
                <w:sz w:val="20"/>
              </w:rPr>
              <w:t xml:space="preserve"> </w:t>
            </w:r>
            <w:r>
              <w:rPr>
                <w:sz w:val="20"/>
              </w:rPr>
              <w:t>по</w:t>
            </w:r>
            <w:r>
              <w:rPr>
                <w:spacing w:val="-4"/>
                <w:sz w:val="20"/>
              </w:rPr>
              <w:t xml:space="preserve"> </w:t>
            </w:r>
            <w:r>
              <w:rPr>
                <w:sz w:val="20"/>
              </w:rPr>
              <w:t>началам</w:t>
            </w:r>
            <w:r>
              <w:rPr>
                <w:spacing w:val="-4"/>
                <w:sz w:val="20"/>
              </w:rPr>
              <w:t xml:space="preserve"> </w:t>
            </w:r>
            <w:r>
              <w:rPr>
                <w:sz w:val="20"/>
              </w:rPr>
              <w:t>обучения</w:t>
            </w:r>
            <w:r>
              <w:rPr>
                <w:spacing w:val="-47"/>
                <w:sz w:val="20"/>
              </w:rPr>
              <w:t xml:space="preserve"> </w:t>
            </w:r>
            <w:r>
              <w:rPr>
                <w:sz w:val="20"/>
              </w:rPr>
              <w:t>грамоте</w:t>
            </w:r>
          </w:p>
        </w:tc>
        <w:tc>
          <w:tcPr>
            <w:tcW w:w="2693" w:type="dxa"/>
            <w:tcBorders>
              <w:left w:val="double" w:sz="1" w:space="0" w:color="000000"/>
              <w:right w:val="double" w:sz="1" w:space="0" w:color="000000"/>
            </w:tcBorders>
          </w:tcPr>
          <w:p w:rsidR="005F2F12" w:rsidRDefault="00325926">
            <w:pPr>
              <w:pStyle w:val="TableParagraph"/>
              <w:spacing w:before="48"/>
              <w:ind w:left="55"/>
              <w:rPr>
                <w:sz w:val="20"/>
              </w:rPr>
            </w:pPr>
            <w:r>
              <w:rPr>
                <w:sz w:val="20"/>
              </w:rPr>
              <w:t>Формируемые</w:t>
            </w:r>
            <w:r>
              <w:rPr>
                <w:spacing w:val="-3"/>
                <w:sz w:val="20"/>
              </w:rPr>
              <w:t xml:space="preserve"> </w:t>
            </w:r>
            <w:r>
              <w:rPr>
                <w:sz w:val="20"/>
              </w:rPr>
              <w:t>УУД:</w:t>
            </w:r>
          </w:p>
          <w:p w:rsidR="005F2F12" w:rsidRDefault="00325926" w:rsidP="000C1F2E">
            <w:pPr>
              <w:pStyle w:val="TableParagraph"/>
              <w:numPr>
                <w:ilvl w:val="0"/>
                <w:numId w:val="75"/>
              </w:numPr>
              <w:tabs>
                <w:tab w:val="left" w:pos="174"/>
              </w:tabs>
              <w:ind w:right="567" w:firstLine="0"/>
              <w:rPr>
                <w:sz w:val="20"/>
              </w:rPr>
            </w:pPr>
            <w:r>
              <w:rPr>
                <w:sz w:val="20"/>
              </w:rPr>
              <w:t>удерживать</w:t>
            </w:r>
            <w:r>
              <w:rPr>
                <w:spacing w:val="-11"/>
                <w:sz w:val="20"/>
              </w:rPr>
              <w:t xml:space="preserve"> </w:t>
            </w:r>
            <w:r>
              <w:rPr>
                <w:sz w:val="20"/>
              </w:rPr>
              <w:t>внимание,</w:t>
            </w:r>
            <w:r>
              <w:rPr>
                <w:spacing w:val="-47"/>
                <w:sz w:val="20"/>
              </w:rPr>
              <w:t xml:space="preserve"> </w:t>
            </w:r>
            <w:r>
              <w:rPr>
                <w:sz w:val="20"/>
              </w:rPr>
              <w:t>слушая</w:t>
            </w:r>
            <w:r>
              <w:rPr>
                <w:spacing w:val="-5"/>
                <w:sz w:val="20"/>
              </w:rPr>
              <w:t xml:space="preserve"> </w:t>
            </w:r>
            <w:r>
              <w:rPr>
                <w:sz w:val="20"/>
              </w:rPr>
              <w:t>короткий</w:t>
            </w:r>
            <w:r>
              <w:rPr>
                <w:spacing w:val="-4"/>
                <w:sz w:val="20"/>
              </w:rPr>
              <w:t xml:space="preserve"> </w:t>
            </w:r>
            <w:r>
              <w:rPr>
                <w:sz w:val="20"/>
              </w:rPr>
              <w:t>текст,</w:t>
            </w:r>
          </w:p>
          <w:p w:rsidR="005F2F12" w:rsidRDefault="00325926">
            <w:pPr>
              <w:pStyle w:val="TableParagraph"/>
              <w:ind w:left="55" w:right="359"/>
              <w:rPr>
                <w:sz w:val="20"/>
              </w:rPr>
            </w:pPr>
            <w:r>
              <w:rPr>
                <w:sz w:val="20"/>
              </w:rPr>
              <w:t>который</w:t>
            </w:r>
            <w:r>
              <w:rPr>
                <w:spacing w:val="-6"/>
                <w:sz w:val="20"/>
              </w:rPr>
              <w:t xml:space="preserve"> </w:t>
            </w:r>
            <w:r>
              <w:rPr>
                <w:sz w:val="20"/>
              </w:rPr>
              <w:t>читает</w:t>
            </w:r>
            <w:r>
              <w:rPr>
                <w:spacing w:val="-5"/>
                <w:sz w:val="20"/>
              </w:rPr>
              <w:t xml:space="preserve"> </w:t>
            </w:r>
            <w:r>
              <w:rPr>
                <w:sz w:val="20"/>
              </w:rPr>
              <w:t>взрослый,</w:t>
            </w:r>
            <w:r>
              <w:rPr>
                <w:spacing w:val="-47"/>
                <w:sz w:val="20"/>
              </w:rPr>
              <w:t xml:space="preserve"> </w:t>
            </w:r>
            <w:r>
              <w:rPr>
                <w:sz w:val="20"/>
              </w:rPr>
              <w:t>или</w:t>
            </w:r>
            <w:r>
              <w:rPr>
                <w:spacing w:val="-2"/>
                <w:sz w:val="20"/>
              </w:rPr>
              <w:t xml:space="preserve"> </w:t>
            </w:r>
            <w:r>
              <w:rPr>
                <w:sz w:val="20"/>
              </w:rPr>
              <w:t>рассматривая</w:t>
            </w:r>
          </w:p>
          <w:p w:rsidR="005F2F12" w:rsidRDefault="00325926">
            <w:pPr>
              <w:pStyle w:val="TableParagraph"/>
              <w:ind w:left="55"/>
              <w:rPr>
                <w:sz w:val="20"/>
              </w:rPr>
            </w:pPr>
            <w:r>
              <w:rPr>
                <w:sz w:val="20"/>
              </w:rPr>
              <w:t>репродукцию;</w:t>
            </w:r>
          </w:p>
          <w:p w:rsidR="005F2F12" w:rsidRDefault="00325926" w:rsidP="000C1F2E">
            <w:pPr>
              <w:pStyle w:val="TableParagraph"/>
              <w:numPr>
                <w:ilvl w:val="0"/>
                <w:numId w:val="75"/>
              </w:numPr>
              <w:tabs>
                <w:tab w:val="left" w:pos="171"/>
              </w:tabs>
              <w:ind w:right="520" w:firstLine="0"/>
              <w:rPr>
                <w:sz w:val="20"/>
              </w:rPr>
            </w:pPr>
            <w:r>
              <w:rPr>
                <w:sz w:val="20"/>
              </w:rPr>
              <w:t>выполнять</w:t>
            </w:r>
            <w:r>
              <w:rPr>
                <w:spacing w:val="-9"/>
                <w:sz w:val="20"/>
              </w:rPr>
              <w:t xml:space="preserve"> </w:t>
            </w:r>
            <w:r>
              <w:rPr>
                <w:sz w:val="20"/>
              </w:rPr>
              <w:t>инструкции</w:t>
            </w:r>
            <w:r>
              <w:rPr>
                <w:spacing w:val="-47"/>
                <w:sz w:val="20"/>
              </w:rPr>
              <w:t xml:space="preserve"> </w:t>
            </w:r>
            <w:r>
              <w:rPr>
                <w:sz w:val="20"/>
              </w:rPr>
              <w:t>взрослого;</w:t>
            </w:r>
          </w:p>
          <w:p w:rsidR="005F2F12" w:rsidRDefault="00325926" w:rsidP="000C1F2E">
            <w:pPr>
              <w:pStyle w:val="TableParagraph"/>
              <w:numPr>
                <w:ilvl w:val="0"/>
                <w:numId w:val="75"/>
              </w:numPr>
              <w:tabs>
                <w:tab w:val="left" w:pos="171"/>
              </w:tabs>
              <w:ind w:right="481" w:firstLine="0"/>
              <w:rPr>
                <w:sz w:val="20"/>
              </w:rPr>
            </w:pPr>
            <w:r>
              <w:rPr>
                <w:sz w:val="20"/>
              </w:rPr>
              <w:t>обсуждать со взрослым</w:t>
            </w:r>
            <w:r>
              <w:rPr>
                <w:spacing w:val="-48"/>
                <w:sz w:val="20"/>
              </w:rPr>
              <w:t xml:space="preserve"> </w:t>
            </w:r>
            <w:r>
              <w:rPr>
                <w:sz w:val="20"/>
              </w:rPr>
              <w:t>возникшую проблему,</w:t>
            </w:r>
            <w:r>
              <w:rPr>
                <w:spacing w:val="1"/>
                <w:sz w:val="20"/>
              </w:rPr>
              <w:t xml:space="preserve"> </w:t>
            </w:r>
            <w:r>
              <w:rPr>
                <w:sz w:val="20"/>
              </w:rPr>
              <w:t>поддерживать</w:t>
            </w:r>
            <w:r>
              <w:rPr>
                <w:spacing w:val="-5"/>
                <w:sz w:val="20"/>
              </w:rPr>
              <w:t xml:space="preserve"> </w:t>
            </w:r>
            <w:r>
              <w:rPr>
                <w:sz w:val="20"/>
              </w:rPr>
              <w:t>разговор;</w:t>
            </w:r>
          </w:p>
        </w:tc>
        <w:tc>
          <w:tcPr>
            <w:tcW w:w="4228" w:type="dxa"/>
            <w:tcBorders>
              <w:left w:val="double" w:sz="1" w:space="0" w:color="000000"/>
              <w:right w:val="single" w:sz="6" w:space="0" w:color="000000"/>
            </w:tcBorders>
          </w:tcPr>
          <w:p w:rsidR="005F2F12" w:rsidRDefault="00325926">
            <w:pPr>
              <w:pStyle w:val="TableParagraph"/>
              <w:spacing w:before="48"/>
              <w:ind w:left="55" w:right="1520"/>
              <w:rPr>
                <w:sz w:val="20"/>
              </w:rPr>
            </w:pPr>
            <w:r>
              <w:rPr>
                <w:sz w:val="20"/>
              </w:rPr>
              <w:t>Коммуникативные</w:t>
            </w:r>
            <w:r>
              <w:rPr>
                <w:spacing w:val="-10"/>
                <w:sz w:val="20"/>
              </w:rPr>
              <w:t xml:space="preserve"> </w:t>
            </w:r>
            <w:r>
              <w:rPr>
                <w:sz w:val="20"/>
              </w:rPr>
              <w:t>УУД</w:t>
            </w:r>
            <w:r>
              <w:rPr>
                <w:spacing w:val="-47"/>
                <w:sz w:val="20"/>
              </w:rPr>
              <w:t xml:space="preserve"> </w:t>
            </w:r>
            <w:r>
              <w:rPr>
                <w:sz w:val="20"/>
              </w:rPr>
              <w:t>(взаимодействие):</w:t>
            </w:r>
          </w:p>
          <w:p w:rsidR="005F2F12" w:rsidRDefault="00325926" w:rsidP="000C1F2E">
            <w:pPr>
              <w:pStyle w:val="TableParagraph"/>
              <w:numPr>
                <w:ilvl w:val="0"/>
                <w:numId w:val="74"/>
              </w:numPr>
              <w:tabs>
                <w:tab w:val="left" w:pos="172"/>
              </w:tabs>
              <w:ind w:right="229" w:firstLine="0"/>
              <w:rPr>
                <w:sz w:val="20"/>
              </w:rPr>
            </w:pPr>
            <w:r>
              <w:rPr>
                <w:sz w:val="20"/>
              </w:rPr>
              <w:t>формулировать</w:t>
            </w:r>
            <w:r>
              <w:rPr>
                <w:spacing w:val="-6"/>
                <w:sz w:val="20"/>
              </w:rPr>
              <w:t xml:space="preserve"> </w:t>
            </w:r>
            <w:r>
              <w:rPr>
                <w:sz w:val="20"/>
              </w:rPr>
              <w:t>собственное</w:t>
            </w:r>
            <w:r>
              <w:rPr>
                <w:spacing w:val="-5"/>
                <w:sz w:val="20"/>
              </w:rPr>
              <w:t xml:space="preserve"> </w:t>
            </w:r>
            <w:r>
              <w:rPr>
                <w:sz w:val="20"/>
              </w:rPr>
              <w:t>мнение</w:t>
            </w:r>
            <w:r>
              <w:rPr>
                <w:spacing w:val="-2"/>
                <w:sz w:val="20"/>
              </w:rPr>
              <w:t xml:space="preserve"> </w:t>
            </w:r>
            <w:r>
              <w:rPr>
                <w:sz w:val="20"/>
              </w:rPr>
              <w:t>и</w:t>
            </w:r>
            <w:r>
              <w:rPr>
                <w:spacing w:val="-47"/>
                <w:sz w:val="20"/>
              </w:rPr>
              <w:t xml:space="preserve"> </w:t>
            </w:r>
            <w:r>
              <w:rPr>
                <w:sz w:val="20"/>
              </w:rPr>
              <w:t>позицию;</w:t>
            </w:r>
          </w:p>
          <w:p w:rsidR="005F2F12" w:rsidRDefault="00325926" w:rsidP="000C1F2E">
            <w:pPr>
              <w:pStyle w:val="TableParagraph"/>
              <w:numPr>
                <w:ilvl w:val="0"/>
                <w:numId w:val="74"/>
              </w:numPr>
              <w:tabs>
                <w:tab w:val="left" w:pos="172"/>
              </w:tabs>
              <w:ind w:right="361" w:firstLine="0"/>
              <w:rPr>
                <w:sz w:val="20"/>
              </w:rPr>
            </w:pPr>
            <w:r>
              <w:rPr>
                <w:sz w:val="20"/>
              </w:rPr>
              <w:t>задавать</w:t>
            </w:r>
            <w:r>
              <w:rPr>
                <w:spacing w:val="-6"/>
                <w:sz w:val="20"/>
              </w:rPr>
              <w:t xml:space="preserve"> </w:t>
            </w:r>
            <w:r>
              <w:rPr>
                <w:sz w:val="20"/>
              </w:rPr>
              <w:t>вопросы,</w:t>
            </w:r>
            <w:r>
              <w:rPr>
                <w:spacing w:val="-6"/>
                <w:sz w:val="20"/>
              </w:rPr>
              <w:t xml:space="preserve"> </w:t>
            </w:r>
            <w:r>
              <w:rPr>
                <w:sz w:val="20"/>
              </w:rPr>
              <w:t>строить</w:t>
            </w:r>
            <w:r>
              <w:rPr>
                <w:spacing w:val="-4"/>
                <w:sz w:val="20"/>
              </w:rPr>
              <w:t xml:space="preserve"> </w:t>
            </w:r>
            <w:r>
              <w:rPr>
                <w:sz w:val="20"/>
              </w:rPr>
              <w:t>понятные</w:t>
            </w:r>
            <w:r>
              <w:rPr>
                <w:spacing w:val="-47"/>
                <w:sz w:val="20"/>
              </w:rPr>
              <w:t xml:space="preserve"> </w:t>
            </w:r>
            <w:r>
              <w:rPr>
                <w:sz w:val="20"/>
              </w:rPr>
              <w:t>для</w:t>
            </w:r>
            <w:r>
              <w:rPr>
                <w:spacing w:val="1"/>
                <w:sz w:val="20"/>
              </w:rPr>
              <w:t xml:space="preserve"> </w:t>
            </w:r>
            <w:r>
              <w:rPr>
                <w:sz w:val="20"/>
              </w:rPr>
              <w:t>партнёра</w:t>
            </w:r>
            <w:r>
              <w:rPr>
                <w:spacing w:val="-1"/>
                <w:sz w:val="20"/>
              </w:rPr>
              <w:t xml:space="preserve"> </w:t>
            </w:r>
            <w:r>
              <w:rPr>
                <w:sz w:val="20"/>
              </w:rPr>
              <w:t>высказывания;</w:t>
            </w:r>
          </w:p>
          <w:p w:rsidR="005F2F12" w:rsidRDefault="00325926" w:rsidP="000C1F2E">
            <w:pPr>
              <w:pStyle w:val="TableParagraph"/>
              <w:numPr>
                <w:ilvl w:val="0"/>
                <w:numId w:val="74"/>
              </w:numPr>
              <w:tabs>
                <w:tab w:val="left" w:pos="172"/>
              </w:tabs>
              <w:ind w:left="171" w:hanging="117"/>
              <w:rPr>
                <w:sz w:val="20"/>
              </w:rPr>
            </w:pPr>
            <w:r>
              <w:rPr>
                <w:sz w:val="20"/>
              </w:rPr>
              <w:t>строить</w:t>
            </w:r>
            <w:r>
              <w:rPr>
                <w:spacing w:val="-5"/>
                <w:sz w:val="20"/>
              </w:rPr>
              <w:t xml:space="preserve"> </w:t>
            </w:r>
            <w:r>
              <w:rPr>
                <w:sz w:val="20"/>
              </w:rPr>
              <w:t>монологичное</w:t>
            </w:r>
            <w:r>
              <w:rPr>
                <w:spacing w:val="-5"/>
                <w:sz w:val="20"/>
              </w:rPr>
              <w:t xml:space="preserve"> </w:t>
            </w:r>
            <w:r>
              <w:rPr>
                <w:sz w:val="20"/>
              </w:rPr>
              <w:t>высказывание;</w:t>
            </w:r>
          </w:p>
          <w:p w:rsidR="005F2F12" w:rsidRDefault="00325926" w:rsidP="000C1F2E">
            <w:pPr>
              <w:pStyle w:val="TableParagraph"/>
              <w:numPr>
                <w:ilvl w:val="0"/>
                <w:numId w:val="74"/>
              </w:numPr>
              <w:tabs>
                <w:tab w:val="left" w:pos="172"/>
              </w:tabs>
              <w:ind w:right="305" w:firstLine="0"/>
              <w:rPr>
                <w:sz w:val="20"/>
              </w:rPr>
            </w:pPr>
            <w:r>
              <w:rPr>
                <w:sz w:val="20"/>
              </w:rPr>
              <w:t>вести</w:t>
            </w:r>
            <w:r>
              <w:rPr>
                <w:spacing w:val="-3"/>
                <w:sz w:val="20"/>
              </w:rPr>
              <w:t xml:space="preserve"> </w:t>
            </w:r>
            <w:r>
              <w:rPr>
                <w:sz w:val="20"/>
              </w:rPr>
              <w:t>устный</w:t>
            </w:r>
            <w:r>
              <w:rPr>
                <w:spacing w:val="-4"/>
                <w:sz w:val="20"/>
              </w:rPr>
              <w:t xml:space="preserve"> </w:t>
            </w:r>
            <w:r>
              <w:rPr>
                <w:sz w:val="20"/>
              </w:rPr>
              <w:t>и</w:t>
            </w:r>
            <w:r>
              <w:rPr>
                <w:spacing w:val="-3"/>
                <w:sz w:val="20"/>
              </w:rPr>
              <w:t xml:space="preserve"> </w:t>
            </w:r>
            <w:r>
              <w:rPr>
                <w:sz w:val="20"/>
              </w:rPr>
              <w:t>письменный</w:t>
            </w:r>
            <w:r>
              <w:rPr>
                <w:spacing w:val="-4"/>
                <w:sz w:val="20"/>
              </w:rPr>
              <w:t xml:space="preserve"> </w:t>
            </w:r>
            <w:r>
              <w:rPr>
                <w:sz w:val="20"/>
              </w:rPr>
              <w:t>диалог</w:t>
            </w:r>
            <w:r>
              <w:rPr>
                <w:spacing w:val="-4"/>
                <w:sz w:val="20"/>
              </w:rPr>
              <w:t xml:space="preserve"> </w:t>
            </w:r>
            <w:r>
              <w:rPr>
                <w:sz w:val="20"/>
              </w:rPr>
              <w:t>в</w:t>
            </w:r>
            <w:r>
              <w:rPr>
                <w:spacing w:val="-47"/>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грамматическими и</w:t>
            </w:r>
          </w:p>
          <w:p w:rsidR="005F2F12" w:rsidRDefault="00325926">
            <w:pPr>
              <w:pStyle w:val="TableParagraph"/>
              <w:ind w:left="55" w:right="563"/>
              <w:rPr>
                <w:sz w:val="20"/>
              </w:rPr>
            </w:pPr>
            <w:r>
              <w:rPr>
                <w:sz w:val="20"/>
              </w:rPr>
              <w:t>синтаксическими</w:t>
            </w:r>
            <w:r>
              <w:rPr>
                <w:spacing w:val="-7"/>
                <w:sz w:val="20"/>
              </w:rPr>
              <w:t xml:space="preserve"> </w:t>
            </w:r>
            <w:r>
              <w:rPr>
                <w:sz w:val="20"/>
              </w:rPr>
              <w:t>нормами</w:t>
            </w:r>
            <w:r>
              <w:rPr>
                <w:spacing w:val="-6"/>
                <w:sz w:val="20"/>
              </w:rPr>
              <w:t xml:space="preserve"> </w:t>
            </w:r>
            <w:r>
              <w:rPr>
                <w:sz w:val="20"/>
              </w:rPr>
              <w:t>родного</w:t>
            </w:r>
            <w:r>
              <w:rPr>
                <w:spacing w:val="-47"/>
                <w:sz w:val="20"/>
              </w:rPr>
              <w:t xml:space="preserve"> </w:t>
            </w:r>
            <w:r>
              <w:rPr>
                <w:sz w:val="20"/>
              </w:rPr>
              <w:t>языка;</w:t>
            </w:r>
          </w:p>
        </w:tc>
      </w:tr>
      <w:tr w:rsidR="005F2F12" w:rsidTr="00067EDE">
        <w:trPr>
          <w:trHeight w:val="3801"/>
        </w:trPr>
        <w:tc>
          <w:tcPr>
            <w:tcW w:w="3427" w:type="dxa"/>
            <w:tcBorders>
              <w:left w:val="single" w:sz="6" w:space="0" w:color="000000"/>
              <w:right w:val="double" w:sz="1" w:space="0" w:color="000000"/>
            </w:tcBorders>
          </w:tcPr>
          <w:p w:rsidR="005F2F12" w:rsidRDefault="005F2F12">
            <w:pPr>
              <w:pStyle w:val="TableParagraph"/>
              <w:ind w:left="0"/>
              <w:rPr>
                <w:sz w:val="20"/>
              </w:rPr>
            </w:pPr>
          </w:p>
        </w:tc>
        <w:tc>
          <w:tcPr>
            <w:tcW w:w="2693" w:type="dxa"/>
            <w:tcBorders>
              <w:left w:val="double" w:sz="1" w:space="0" w:color="000000"/>
              <w:right w:val="double" w:sz="1" w:space="0" w:color="000000"/>
            </w:tcBorders>
          </w:tcPr>
          <w:p w:rsidR="005F2F12" w:rsidRDefault="00325926" w:rsidP="000C1F2E">
            <w:pPr>
              <w:pStyle w:val="TableParagraph"/>
              <w:numPr>
                <w:ilvl w:val="0"/>
                <w:numId w:val="73"/>
              </w:numPr>
              <w:tabs>
                <w:tab w:val="left" w:pos="171"/>
              </w:tabs>
              <w:spacing w:before="49"/>
              <w:ind w:right="316" w:firstLine="0"/>
              <w:rPr>
                <w:sz w:val="20"/>
              </w:rPr>
            </w:pPr>
            <w:r>
              <w:rPr>
                <w:sz w:val="20"/>
              </w:rPr>
              <w:t>по</w:t>
            </w:r>
            <w:r>
              <w:rPr>
                <w:spacing w:val="-5"/>
                <w:sz w:val="20"/>
              </w:rPr>
              <w:t xml:space="preserve"> </w:t>
            </w:r>
            <w:r>
              <w:rPr>
                <w:sz w:val="20"/>
              </w:rPr>
              <w:t>требованию</w:t>
            </w:r>
            <w:r>
              <w:rPr>
                <w:spacing w:val="-6"/>
                <w:sz w:val="20"/>
              </w:rPr>
              <w:t xml:space="preserve"> </w:t>
            </w:r>
            <w:r>
              <w:rPr>
                <w:sz w:val="20"/>
              </w:rPr>
              <w:t>взрослого</w:t>
            </w:r>
            <w:r>
              <w:rPr>
                <w:spacing w:val="-47"/>
                <w:sz w:val="20"/>
              </w:rPr>
              <w:t xml:space="preserve"> </w:t>
            </w:r>
            <w:r>
              <w:rPr>
                <w:sz w:val="20"/>
              </w:rPr>
              <w:t>исправлять свою ошибку,</w:t>
            </w:r>
            <w:r>
              <w:rPr>
                <w:spacing w:val="1"/>
                <w:sz w:val="20"/>
              </w:rPr>
              <w:t xml:space="preserve"> </w:t>
            </w:r>
            <w:r>
              <w:rPr>
                <w:sz w:val="20"/>
              </w:rPr>
              <w:t>если не получилось сразу</w:t>
            </w:r>
            <w:r>
              <w:rPr>
                <w:spacing w:val="1"/>
                <w:sz w:val="20"/>
              </w:rPr>
              <w:t xml:space="preserve"> </w:t>
            </w:r>
            <w:r>
              <w:rPr>
                <w:sz w:val="20"/>
              </w:rPr>
              <w:t>выполнить</w:t>
            </w:r>
            <w:r>
              <w:rPr>
                <w:spacing w:val="-1"/>
                <w:sz w:val="20"/>
              </w:rPr>
              <w:t xml:space="preserve"> </w:t>
            </w:r>
            <w:r>
              <w:rPr>
                <w:sz w:val="20"/>
              </w:rPr>
              <w:t>задание</w:t>
            </w:r>
          </w:p>
          <w:p w:rsidR="005F2F12" w:rsidRDefault="00325926">
            <w:pPr>
              <w:pStyle w:val="TableParagraph"/>
              <w:spacing w:line="230" w:lineRule="exact"/>
              <w:ind w:left="55"/>
              <w:rPr>
                <w:sz w:val="20"/>
              </w:rPr>
            </w:pPr>
            <w:r>
              <w:rPr>
                <w:sz w:val="20"/>
              </w:rPr>
              <w:t>правильно;</w:t>
            </w:r>
          </w:p>
          <w:p w:rsidR="005F2F12" w:rsidRDefault="00325926" w:rsidP="000C1F2E">
            <w:pPr>
              <w:pStyle w:val="TableParagraph"/>
              <w:numPr>
                <w:ilvl w:val="0"/>
                <w:numId w:val="73"/>
              </w:numPr>
              <w:tabs>
                <w:tab w:val="left" w:pos="171"/>
              </w:tabs>
              <w:spacing w:before="1"/>
              <w:ind w:right="563" w:firstLine="0"/>
              <w:rPr>
                <w:sz w:val="20"/>
              </w:rPr>
            </w:pPr>
            <w:r>
              <w:rPr>
                <w:sz w:val="20"/>
              </w:rPr>
              <w:t>пользоваться книгой и</w:t>
            </w:r>
            <w:r>
              <w:rPr>
                <w:spacing w:val="-47"/>
                <w:sz w:val="20"/>
              </w:rPr>
              <w:t xml:space="preserve"> </w:t>
            </w:r>
            <w:r>
              <w:rPr>
                <w:sz w:val="20"/>
              </w:rPr>
              <w:t>простейшими</w:t>
            </w:r>
          </w:p>
          <w:p w:rsidR="005F2F12" w:rsidRDefault="00325926">
            <w:pPr>
              <w:pStyle w:val="TableParagraph"/>
              <w:spacing w:before="1"/>
              <w:ind w:left="55"/>
              <w:rPr>
                <w:sz w:val="20"/>
              </w:rPr>
            </w:pPr>
            <w:r>
              <w:rPr>
                <w:sz w:val="20"/>
              </w:rPr>
              <w:t>инструментами.</w:t>
            </w:r>
          </w:p>
        </w:tc>
        <w:tc>
          <w:tcPr>
            <w:tcW w:w="4228" w:type="dxa"/>
            <w:tcBorders>
              <w:left w:val="double" w:sz="1" w:space="0" w:color="000000"/>
              <w:right w:val="single" w:sz="6" w:space="0" w:color="000000"/>
            </w:tcBorders>
          </w:tcPr>
          <w:p w:rsidR="005F2F12" w:rsidRDefault="00325926" w:rsidP="000C1F2E">
            <w:pPr>
              <w:pStyle w:val="TableParagraph"/>
              <w:numPr>
                <w:ilvl w:val="0"/>
                <w:numId w:val="72"/>
              </w:numPr>
              <w:tabs>
                <w:tab w:val="left" w:pos="172"/>
              </w:tabs>
              <w:spacing w:before="49"/>
              <w:ind w:right="331" w:firstLine="0"/>
              <w:rPr>
                <w:sz w:val="20"/>
              </w:rPr>
            </w:pPr>
            <w:r>
              <w:rPr>
                <w:sz w:val="20"/>
              </w:rPr>
              <w:t>слушать собеседника.</w:t>
            </w:r>
            <w:r>
              <w:rPr>
                <w:spacing w:val="1"/>
                <w:sz w:val="20"/>
              </w:rPr>
              <w:t xml:space="preserve"> </w:t>
            </w:r>
            <w:r>
              <w:rPr>
                <w:sz w:val="20"/>
              </w:rPr>
              <w:t>Познавательные</w:t>
            </w:r>
            <w:r>
              <w:rPr>
                <w:spacing w:val="-6"/>
                <w:sz w:val="20"/>
              </w:rPr>
              <w:t xml:space="preserve"> </w:t>
            </w:r>
            <w:r>
              <w:rPr>
                <w:sz w:val="20"/>
              </w:rPr>
              <w:t>УУД</w:t>
            </w:r>
            <w:r>
              <w:rPr>
                <w:spacing w:val="-6"/>
                <w:sz w:val="20"/>
              </w:rPr>
              <w:t xml:space="preserve"> </w:t>
            </w:r>
            <w:r>
              <w:rPr>
                <w:sz w:val="20"/>
              </w:rPr>
              <w:t>(общеучебные):</w:t>
            </w:r>
          </w:p>
          <w:p w:rsidR="005F2F12" w:rsidRDefault="00325926" w:rsidP="000C1F2E">
            <w:pPr>
              <w:pStyle w:val="TableParagraph"/>
              <w:numPr>
                <w:ilvl w:val="0"/>
                <w:numId w:val="72"/>
              </w:numPr>
              <w:tabs>
                <w:tab w:val="left" w:pos="172"/>
              </w:tabs>
              <w:ind w:right="252" w:firstLine="0"/>
              <w:rPr>
                <w:sz w:val="20"/>
              </w:rPr>
            </w:pPr>
            <w:r>
              <w:rPr>
                <w:sz w:val="20"/>
              </w:rPr>
              <w:t>использовать</w:t>
            </w:r>
            <w:r>
              <w:rPr>
                <w:spacing w:val="-6"/>
                <w:sz w:val="20"/>
              </w:rPr>
              <w:t xml:space="preserve"> </w:t>
            </w:r>
            <w:r>
              <w:rPr>
                <w:sz w:val="20"/>
              </w:rPr>
              <w:t>общие</w:t>
            </w:r>
            <w:r>
              <w:rPr>
                <w:spacing w:val="-4"/>
                <w:sz w:val="20"/>
              </w:rPr>
              <w:t xml:space="preserve"> </w:t>
            </w:r>
            <w:r>
              <w:rPr>
                <w:sz w:val="20"/>
              </w:rPr>
              <w:t>приёмы</w:t>
            </w:r>
            <w:r>
              <w:rPr>
                <w:spacing w:val="-6"/>
                <w:sz w:val="20"/>
              </w:rPr>
              <w:t xml:space="preserve"> </w:t>
            </w:r>
            <w:r>
              <w:rPr>
                <w:sz w:val="20"/>
              </w:rPr>
              <w:t>решения</w:t>
            </w:r>
            <w:r>
              <w:rPr>
                <w:spacing w:val="-47"/>
                <w:sz w:val="20"/>
              </w:rPr>
              <w:t xml:space="preserve"> </w:t>
            </w:r>
            <w:r>
              <w:rPr>
                <w:sz w:val="20"/>
              </w:rPr>
              <w:t>задач;</w:t>
            </w:r>
          </w:p>
          <w:p w:rsidR="005F2F12" w:rsidRDefault="00325926" w:rsidP="000C1F2E">
            <w:pPr>
              <w:pStyle w:val="TableParagraph"/>
              <w:numPr>
                <w:ilvl w:val="0"/>
                <w:numId w:val="72"/>
              </w:numPr>
              <w:tabs>
                <w:tab w:val="left" w:pos="172"/>
              </w:tabs>
              <w:ind w:left="171" w:hanging="117"/>
              <w:rPr>
                <w:sz w:val="20"/>
              </w:rPr>
            </w:pPr>
            <w:r>
              <w:rPr>
                <w:sz w:val="20"/>
              </w:rPr>
              <w:t>ставить</w:t>
            </w:r>
            <w:r>
              <w:rPr>
                <w:spacing w:val="-2"/>
                <w:sz w:val="20"/>
              </w:rPr>
              <w:t xml:space="preserve"> </w:t>
            </w:r>
            <w:r>
              <w:rPr>
                <w:sz w:val="20"/>
              </w:rPr>
              <w:t>и</w:t>
            </w:r>
            <w:r>
              <w:rPr>
                <w:spacing w:val="-4"/>
                <w:sz w:val="20"/>
              </w:rPr>
              <w:t xml:space="preserve"> </w:t>
            </w:r>
            <w:r>
              <w:rPr>
                <w:sz w:val="20"/>
              </w:rPr>
              <w:t>формулировать</w:t>
            </w:r>
            <w:r>
              <w:rPr>
                <w:spacing w:val="-2"/>
                <w:sz w:val="20"/>
              </w:rPr>
              <w:t xml:space="preserve"> </w:t>
            </w:r>
            <w:r>
              <w:rPr>
                <w:sz w:val="20"/>
              </w:rPr>
              <w:t>проблемы;</w:t>
            </w:r>
          </w:p>
          <w:p w:rsidR="005F2F12" w:rsidRDefault="00325926" w:rsidP="000C1F2E">
            <w:pPr>
              <w:pStyle w:val="TableParagraph"/>
              <w:numPr>
                <w:ilvl w:val="0"/>
                <w:numId w:val="72"/>
              </w:numPr>
              <w:tabs>
                <w:tab w:val="left" w:pos="172"/>
              </w:tabs>
              <w:ind w:right="607" w:firstLine="0"/>
              <w:rPr>
                <w:sz w:val="20"/>
              </w:rPr>
            </w:pPr>
            <w:r>
              <w:rPr>
                <w:sz w:val="20"/>
              </w:rPr>
              <w:t>осознанно</w:t>
            </w:r>
            <w:r>
              <w:rPr>
                <w:spacing w:val="-3"/>
                <w:sz w:val="20"/>
              </w:rPr>
              <w:t xml:space="preserve"> </w:t>
            </w:r>
            <w:r>
              <w:rPr>
                <w:sz w:val="20"/>
              </w:rPr>
              <w:t>и</w:t>
            </w:r>
            <w:r>
              <w:rPr>
                <w:spacing w:val="-5"/>
                <w:sz w:val="20"/>
              </w:rPr>
              <w:t xml:space="preserve"> </w:t>
            </w:r>
            <w:r>
              <w:rPr>
                <w:sz w:val="20"/>
              </w:rPr>
              <w:t>произвольно</w:t>
            </w:r>
            <w:r>
              <w:rPr>
                <w:spacing w:val="-3"/>
                <w:sz w:val="20"/>
              </w:rPr>
              <w:t xml:space="preserve"> </w:t>
            </w:r>
            <w:r>
              <w:rPr>
                <w:sz w:val="20"/>
              </w:rPr>
              <w:t>строить</w:t>
            </w:r>
            <w:r>
              <w:rPr>
                <w:spacing w:val="-47"/>
                <w:sz w:val="20"/>
              </w:rPr>
              <w:t xml:space="preserve"> </w:t>
            </w:r>
            <w:r>
              <w:rPr>
                <w:sz w:val="20"/>
              </w:rPr>
              <w:t>сообщения в устной и письменной</w:t>
            </w:r>
            <w:r>
              <w:rPr>
                <w:spacing w:val="-47"/>
                <w:sz w:val="20"/>
              </w:rPr>
              <w:t xml:space="preserve"> </w:t>
            </w:r>
            <w:r>
              <w:rPr>
                <w:sz w:val="20"/>
              </w:rPr>
              <w:t>форме, в том числе творческого и</w:t>
            </w:r>
            <w:r>
              <w:rPr>
                <w:spacing w:val="1"/>
                <w:sz w:val="20"/>
              </w:rPr>
              <w:t xml:space="preserve"> </w:t>
            </w:r>
            <w:r>
              <w:rPr>
                <w:sz w:val="20"/>
              </w:rPr>
              <w:t>исследовательского</w:t>
            </w:r>
            <w:r>
              <w:rPr>
                <w:spacing w:val="-1"/>
                <w:sz w:val="20"/>
              </w:rPr>
              <w:t xml:space="preserve"> </w:t>
            </w:r>
            <w:r>
              <w:rPr>
                <w:sz w:val="20"/>
              </w:rPr>
              <w:t>характера;</w:t>
            </w:r>
          </w:p>
          <w:p w:rsidR="005F2F12" w:rsidRDefault="00325926" w:rsidP="000C1F2E">
            <w:pPr>
              <w:pStyle w:val="TableParagraph"/>
              <w:numPr>
                <w:ilvl w:val="0"/>
                <w:numId w:val="72"/>
              </w:numPr>
              <w:tabs>
                <w:tab w:val="left" w:pos="172"/>
              </w:tabs>
              <w:spacing w:line="229" w:lineRule="exact"/>
              <w:ind w:left="171" w:hanging="117"/>
              <w:rPr>
                <w:sz w:val="20"/>
              </w:rPr>
            </w:pPr>
            <w:r>
              <w:rPr>
                <w:sz w:val="20"/>
              </w:rPr>
              <w:t>осуществлять</w:t>
            </w:r>
            <w:r>
              <w:rPr>
                <w:spacing w:val="-4"/>
                <w:sz w:val="20"/>
              </w:rPr>
              <w:t xml:space="preserve"> </w:t>
            </w:r>
            <w:r>
              <w:rPr>
                <w:sz w:val="20"/>
              </w:rPr>
              <w:t>смысловое</w:t>
            </w:r>
            <w:r>
              <w:rPr>
                <w:spacing w:val="-4"/>
                <w:sz w:val="20"/>
              </w:rPr>
              <w:t xml:space="preserve"> </w:t>
            </w:r>
            <w:r>
              <w:rPr>
                <w:sz w:val="20"/>
              </w:rPr>
              <w:t>чтение;</w:t>
            </w:r>
          </w:p>
          <w:p w:rsidR="005F2F12" w:rsidRDefault="00325926" w:rsidP="000C1F2E">
            <w:pPr>
              <w:pStyle w:val="TableParagraph"/>
              <w:numPr>
                <w:ilvl w:val="0"/>
                <w:numId w:val="72"/>
              </w:numPr>
              <w:tabs>
                <w:tab w:val="left" w:pos="172"/>
              </w:tabs>
              <w:spacing w:before="1"/>
              <w:ind w:right="191" w:firstLine="0"/>
              <w:rPr>
                <w:sz w:val="20"/>
              </w:rPr>
            </w:pPr>
            <w:r>
              <w:rPr>
                <w:sz w:val="20"/>
              </w:rPr>
              <w:t>выбирать</w:t>
            </w:r>
            <w:r>
              <w:rPr>
                <w:spacing w:val="-3"/>
                <w:sz w:val="20"/>
              </w:rPr>
              <w:t xml:space="preserve"> </w:t>
            </w:r>
            <w:r>
              <w:rPr>
                <w:sz w:val="20"/>
              </w:rPr>
              <w:t>вид</w:t>
            </w:r>
            <w:r>
              <w:rPr>
                <w:spacing w:val="-3"/>
                <w:sz w:val="20"/>
              </w:rPr>
              <w:t xml:space="preserve"> </w:t>
            </w:r>
            <w:r>
              <w:rPr>
                <w:sz w:val="20"/>
              </w:rPr>
              <w:t>чтения</w:t>
            </w:r>
            <w:r>
              <w:rPr>
                <w:spacing w:val="-3"/>
                <w:sz w:val="20"/>
              </w:rPr>
              <w:t xml:space="preserve"> </w:t>
            </w:r>
            <w:r>
              <w:rPr>
                <w:sz w:val="20"/>
              </w:rPr>
              <w:t>в</w:t>
            </w:r>
            <w:r>
              <w:rPr>
                <w:spacing w:val="-3"/>
                <w:sz w:val="20"/>
              </w:rPr>
              <w:t xml:space="preserve"> </w:t>
            </w:r>
            <w:r>
              <w:rPr>
                <w:sz w:val="20"/>
              </w:rPr>
              <w:t>зависимости</w:t>
            </w:r>
            <w:r>
              <w:rPr>
                <w:spacing w:val="-3"/>
                <w:sz w:val="20"/>
              </w:rPr>
              <w:t xml:space="preserve"> </w:t>
            </w:r>
            <w:r>
              <w:rPr>
                <w:sz w:val="20"/>
              </w:rPr>
              <w:t>от</w:t>
            </w:r>
            <w:r>
              <w:rPr>
                <w:spacing w:val="-47"/>
                <w:sz w:val="20"/>
              </w:rPr>
              <w:t xml:space="preserve"> </w:t>
            </w:r>
            <w:r>
              <w:rPr>
                <w:sz w:val="20"/>
              </w:rPr>
              <w:t>цели.</w:t>
            </w:r>
          </w:p>
          <w:p w:rsidR="005F2F12" w:rsidRDefault="00325926">
            <w:pPr>
              <w:pStyle w:val="TableParagraph"/>
              <w:spacing w:before="1"/>
              <w:ind w:left="55"/>
              <w:rPr>
                <w:sz w:val="20"/>
              </w:rPr>
            </w:pPr>
            <w:r>
              <w:rPr>
                <w:sz w:val="20"/>
              </w:rPr>
              <w:t>Личностные</w:t>
            </w:r>
            <w:r>
              <w:rPr>
                <w:spacing w:val="-6"/>
                <w:sz w:val="20"/>
              </w:rPr>
              <w:t xml:space="preserve"> </w:t>
            </w:r>
            <w:r>
              <w:rPr>
                <w:sz w:val="20"/>
              </w:rPr>
              <w:t>результаты</w:t>
            </w:r>
          </w:p>
          <w:p w:rsidR="005F2F12" w:rsidRDefault="00325926">
            <w:pPr>
              <w:pStyle w:val="TableParagraph"/>
              <w:ind w:left="55" w:right="563"/>
              <w:rPr>
                <w:sz w:val="20"/>
              </w:rPr>
            </w:pPr>
            <w:r>
              <w:rPr>
                <w:sz w:val="20"/>
              </w:rPr>
              <w:t>(смыслообразование): мотивация</w:t>
            </w:r>
            <w:r>
              <w:rPr>
                <w:spacing w:val="1"/>
                <w:sz w:val="20"/>
              </w:rPr>
              <w:t xml:space="preserve"> </w:t>
            </w:r>
            <w:r>
              <w:rPr>
                <w:sz w:val="20"/>
              </w:rPr>
              <w:t>учебной деятельности (социальная,</w:t>
            </w:r>
            <w:r>
              <w:rPr>
                <w:spacing w:val="-47"/>
                <w:sz w:val="20"/>
              </w:rPr>
              <w:t xml:space="preserve"> </w:t>
            </w:r>
            <w:r>
              <w:rPr>
                <w:sz w:val="20"/>
              </w:rPr>
              <w:t>учебно-познавательная</w:t>
            </w:r>
            <w:r>
              <w:rPr>
                <w:spacing w:val="-9"/>
                <w:sz w:val="20"/>
              </w:rPr>
              <w:t xml:space="preserve"> </w:t>
            </w:r>
            <w:r>
              <w:rPr>
                <w:sz w:val="20"/>
              </w:rPr>
              <w:t>и</w:t>
            </w:r>
            <w:r>
              <w:rPr>
                <w:spacing w:val="-5"/>
                <w:sz w:val="20"/>
              </w:rPr>
              <w:t xml:space="preserve"> </w:t>
            </w:r>
            <w:r>
              <w:rPr>
                <w:sz w:val="20"/>
              </w:rPr>
              <w:t>внешняя).</w:t>
            </w:r>
          </w:p>
        </w:tc>
      </w:tr>
      <w:tr w:rsidR="005F2F12" w:rsidTr="00067EDE">
        <w:trPr>
          <w:trHeight w:val="811"/>
        </w:trPr>
        <w:tc>
          <w:tcPr>
            <w:tcW w:w="3427" w:type="dxa"/>
            <w:tcBorders>
              <w:left w:val="single" w:sz="6" w:space="0" w:color="000000"/>
              <w:right w:val="double" w:sz="1" w:space="0" w:color="000000"/>
            </w:tcBorders>
          </w:tcPr>
          <w:p w:rsidR="005F2F12" w:rsidRDefault="00325926" w:rsidP="00BE293B">
            <w:pPr>
              <w:pStyle w:val="TableParagraph"/>
              <w:spacing w:before="47"/>
              <w:ind w:left="62" w:right="533"/>
              <w:rPr>
                <w:sz w:val="20"/>
              </w:rPr>
            </w:pPr>
            <w:r>
              <w:rPr>
                <w:sz w:val="20"/>
              </w:rPr>
              <w:t>Программы</w:t>
            </w:r>
            <w:r>
              <w:rPr>
                <w:spacing w:val="-11"/>
                <w:sz w:val="20"/>
              </w:rPr>
              <w:t xml:space="preserve"> </w:t>
            </w:r>
            <w:r>
              <w:rPr>
                <w:sz w:val="20"/>
              </w:rPr>
              <w:t>«</w:t>
            </w:r>
            <w:r w:rsidR="00BE293B">
              <w:rPr>
                <w:sz w:val="20"/>
              </w:rPr>
              <w:t>Школа будущего первоклассника</w:t>
            </w:r>
            <w:r>
              <w:rPr>
                <w:sz w:val="20"/>
              </w:rPr>
              <w:t>»</w:t>
            </w:r>
          </w:p>
        </w:tc>
        <w:tc>
          <w:tcPr>
            <w:tcW w:w="2693" w:type="dxa"/>
            <w:tcBorders>
              <w:left w:val="double" w:sz="1" w:space="0" w:color="000000"/>
              <w:right w:val="double" w:sz="1" w:space="0" w:color="000000"/>
            </w:tcBorders>
          </w:tcPr>
          <w:p w:rsidR="005F2F12" w:rsidRDefault="00325926">
            <w:pPr>
              <w:pStyle w:val="TableParagraph"/>
              <w:spacing w:before="47"/>
              <w:ind w:left="55"/>
              <w:rPr>
                <w:sz w:val="20"/>
              </w:rPr>
            </w:pPr>
            <w:r>
              <w:rPr>
                <w:sz w:val="20"/>
              </w:rPr>
              <w:t>Планируемые</w:t>
            </w:r>
            <w:r>
              <w:rPr>
                <w:spacing w:val="-5"/>
                <w:sz w:val="20"/>
              </w:rPr>
              <w:t xml:space="preserve"> </w:t>
            </w:r>
            <w:r>
              <w:rPr>
                <w:sz w:val="20"/>
              </w:rPr>
              <w:t>результаты</w:t>
            </w:r>
          </w:p>
          <w:p w:rsidR="005F2F12" w:rsidRDefault="00325926">
            <w:pPr>
              <w:pStyle w:val="TableParagraph"/>
              <w:spacing w:before="1"/>
              <w:ind w:left="55"/>
              <w:rPr>
                <w:sz w:val="20"/>
              </w:rPr>
            </w:pPr>
            <w:r>
              <w:rPr>
                <w:sz w:val="20"/>
              </w:rPr>
              <w:t>дошкольного</w:t>
            </w:r>
            <w:r>
              <w:rPr>
                <w:spacing w:val="-4"/>
                <w:sz w:val="20"/>
              </w:rPr>
              <w:t xml:space="preserve"> </w:t>
            </w:r>
            <w:r>
              <w:rPr>
                <w:sz w:val="20"/>
              </w:rPr>
              <w:t>образования</w:t>
            </w:r>
            <w:r>
              <w:rPr>
                <w:spacing w:val="-5"/>
                <w:sz w:val="20"/>
              </w:rPr>
              <w:t xml:space="preserve"> </w:t>
            </w:r>
            <w:r>
              <w:rPr>
                <w:sz w:val="20"/>
              </w:rPr>
              <w:t>в</w:t>
            </w:r>
          </w:p>
          <w:p w:rsidR="005F2F12" w:rsidRDefault="00325926" w:rsidP="00BE293B">
            <w:pPr>
              <w:pStyle w:val="TableParagraph"/>
              <w:ind w:left="55"/>
              <w:rPr>
                <w:sz w:val="20"/>
              </w:rPr>
            </w:pPr>
            <w:r>
              <w:rPr>
                <w:sz w:val="20"/>
              </w:rPr>
              <w:t>«</w:t>
            </w:r>
            <w:r w:rsidR="00BE293B">
              <w:rPr>
                <w:sz w:val="20"/>
              </w:rPr>
              <w:t>Школа будущего первоклассника</w:t>
            </w:r>
            <w:r>
              <w:rPr>
                <w:sz w:val="20"/>
              </w:rPr>
              <w:t>»</w:t>
            </w:r>
          </w:p>
        </w:tc>
        <w:tc>
          <w:tcPr>
            <w:tcW w:w="4228" w:type="dxa"/>
            <w:tcBorders>
              <w:left w:val="double" w:sz="1" w:space="0" w:color="000000"/>
              <w:right w:val="single" w:sz="6" w:space="0" w:color="000000"/>
            </w:tcBorders>
          </w:tcPr>
          <w:p w:rsidR="005F2F12" w:rsidRDefault="00325926">
            <w:pPr>
              <w:pStyle w:val="TableParagraph"/>
              <w:spacing w:before="47"/>
              <w:ind w:left="55" w:right="384"/>
              <w:rPr>
                <w:sz w:val="20"/>
              </w:rPr>
            </w:pPr>
            <w:r>
              <w:rPr>
                <w:sz w:val="20"/>
              </w:rPr>
              <w:t>Планируемые</w:t>
            </w:r>
            <w:r>
              <w:rPr>
                <w:spacing w:val="-8"/>
                <w:sz w:val="20"/>
              </w:rPr>
              <w:t xml:space="preserve"> </w:t>
            </w:r>
            <w:r>
              <w:rPr>
                <w:sz w:val="20"/>
              </w:rPr>
              <w:t>результаты</w:t>
            </w:r>
            <w:r>
              <w:rPr>
                <w:spacing w:val="-7"/>
                <w:sz w:val="20"/>
              </w:rPr>
              <w:t xml:space="preserve"> </w:t>
            </w:r>
            <w:r>
              <w:rPr>
                <w:sz w:val="20"/>
              </w:rPr>
              <w:t>реализации</w:t>
            </w:r>
            <w:r>
              <w:rPr>
                <w:spacing w:val="-47"/>
                <w:sz w:val="20"/>
              </w:rPr>
              <w:t xml:space="preserve"> </w:t>
            </w:r>
            <w:r>
              <w:rPr>
                <w:sz w:val="20"/>
              </w:rPr>
              <w:t>ООПНОО</w:t>
            </w:r>
          </w:p>
        </w:tc>
      </w:tr>
      <w:tr w:rsidR="005F2F12" w:rsidTr="00067EDE">
        <w:trPr>
          <w:trHeight w:val="3801"/>
        </w:trPr>
        <w:tc>
          <w:tcPr>
            <w:tcW w:w="3427" w:type="dxa"/>
            <w:tcBorders>
              <w:left w:val="single" w:sz="6" w:space="0" w:color="000000"/>
              <w:right w:val="double" w:sz="1" w:space="0" w:color="000000"/>
            </w:tcBorders>
          </w:tcPr>
          <w:p w:rsidR="005F2F12" w:rsidRDefault="00325926">
            <w:pPr>
              <w:pStyle w:val="TableParagraph"/>
              <w:spacing w:before="47"/>
              <w:ind w:left="62"/>
              <w:rPr>
                <w:sz w:val="20"/>
              </w:rPr>
            </w:pPr>
            <w:r>
              <w:rPr>
                <w:sz w:val="20"/>
              </w:rPr>
              <w:t>Программа</w:t>
            </w:r>
            <w:r>
              <w:rPr>
                <w:spacing w:val="-2"/>
                <w:sz w:val="20"/>
              </w:rPr>
              <w:t xml:space="preserve"> </w:t>
            </w:r>
            <w:r>
              <w:rPr>
                <w:sz w:val="20"/>
              </w:rPr>
              <w:t>по</w:t>
            </w:r>
            <w:r>
              <w:rPr>
                <w:spacing w:val="-3"/>
                <w:sz w:val="20"/>
              </w:rPr>
              <w:t xml:space="preserve"> </w:t>
            </w:r>
            <w:r>
              <w:rPr>
                <w:sz w:val="20"/>
              </w:rPr>
              <w:t>развитию</w:t>
            </w:r>
            <w:r>
              <w:rPr>
                <w:spacing w:val="-2"/>
                <w:sz w:val="20"/>
              </w:rPr>
              <w:t xml:space="preserve"> </w:t>
            </w:r>
            <w:r>
              <w:rPr>
                <w:sz w:val="20"/>
              </w:rPr>
              <w:t>речи</w:t>
            </w:r>
          </w:p>
        </w:tc>
        <w:tc>
          <w:tcPr>
            <w:tcW w:w="2693" w:type="dxa"/>
            <w:tcBorders>
              <w:left w:val="double" w:sz="1" w:space="0" w:color="000000"/>
              <w:right w:val="double" w:sz="1" w:space="0" w:color="000000"/>
            </w:tcBorders>
          </w:tcPr>
          <w:p w:rsidR="005F2F12" w:rsidRDefault="00325926">
            <w:pPr>
              <w:pStyle w:val="TableParagraph"/>
              <w:spacing w:before="47"/>
              <w:ind w:left="55"/>
              <w:rPr>
                <w:sz w:val="20"/>
              </w:rPr>
            </w:pPr>
            <w:r>
              <w:rPr>
                <w:sz w:val="20"/>
              </w:rPr>
              <w:t>Формируемые</w:t>
            </w:r>
            <w:r>
              <w:rPr>
                <w:spacing w:val="-3"/>
                <w:sz w:val="20"/>
              </w:rPr>
              <w:t xml:space="preserve"> </w:t>
            </w:r>
            <w:r>
              <w:rPr>
                <w:sz w:val="20"/>
              </w:rPr>
              <w:t>УУД:</w:t>
            </w:r>
          </w:p>
          <w:p w:rsidR="005F2F12" w:rsidRDefault="00325926" w:rsidP="000C1F2E">
            <w:pPr>
              <w:pStyle w:val="TableParagraph"/>
              <w:numPr>
                <w:ilvl w:val="0"/>
                <w:numId w:val="71"/>
              </w:numPr>
              <w:tabs>
                <w:tab w:val="left" w:pos="174"/>
              </w:tabs>
              <w:ind w:left="173" w:hanging="119"/>
              <w:rPr>
                <w:sz w:val="20"/>
              </w:rPr>
            </w:pPr>
            <w:r>
              <w:rPr>
                <w:sz w:val="20"/>
              </w:rPr>
              <w:t>умение</w:t>
            </w:r>
            <w:r>
              <w:rPr>
                <w:spacing w:val="-4"/>
                <w:sz w:val="20"/>
              </w:rPr>
              <w:t xml:space="preserve"> </w:t>
            </w:r>
            <w:r>
              <w:rPr>
                <w:sz w:val="20"/>
              </w:rPr>
              <w:t>строить</w:t>
            </w:r>
          </w:p>
          <w:p w:rsidR="005F2F12" w:rsidRDefault="00325926">
            <w:pPr>
              <w:pStyle w:val="TableParagraph"/>
              <w:spacing w:before="1"/>
              <w:ind w:left="55"/>
              <w:rPr>
                <w:sz w:val="20"/>
              </w:rPr>
            </w:pPr>
            <w:r>
              <w:rPr>
                <w:sz w:val="20"/>
              </w:rPr>
              <w:t>развернутый</w:t>
            </w:r>
            <w:r>
              <w:rPr>
                <w:spacing w:val="-4"/>
                <w:sz w:val="20"/>
              </w:rPr>
              <w:t xml:space="preserve"> </w:t>
            </w:r>
            <w:r>
              <w:rPr>
                <w:sz w:val="20"/>
              </w:rPr>
              <w:t>ответ</w:t>
            </w:r>
            <w:r>
              <w:rPr>
                <w:spacing w:val="-4"/>
                <w:sz w:val="20"/>
              </w:rPr>
              <w:t xml:space="preserve"> </w:t>
            </w:r>
            <w:r>
              <w:rPr>
                <w:sz w:val="20"/>
              </w:rPr>
              <w:t>на</w:t>
            </w:r>
            <w:r>
              <w:rPr>
                <w:spacing w:val="-3"/>
                <w:sz w:val="20"/>
              </w:rPr>
              <w:t xml:space="preserve"> </w:t>
            </w:r>
            <w:r>
              <w:rPr>
                <w:sz w:val="20"/>
              </w:rPr>
              <w:t>вопрос;</w:t>
            </w:r>
          </w:p>
          <w:p w:rsidR="005F2F12" w:rsidRDefault="00325926" w:rsidP="000C1F2E">
            <w:pPr>
              <w:pStyle w:val="TableParagraph"/>
              <w:numPr>
                <w:ilvl w:val="0"/>
                <w:numId w:val="71"/>
              </w:numPr>
              <w:tabs>
                <w:tab w:val="left" w:pos="174"/>
              </w:tabs>
              <w:spacing w:line="229" w:lineRule="exact"/>
              <w:ind w:left="173" w:hanging="119"/>
              <w:rPr>
                <w:sz w:val="20"/>
              </w:rPr>
            </w:pPr>
            <w:r>
              <w:rPr>
                <w:sz w:val="20"/>
              </w:rPr>
              <w:t>умение</w:t>
            </w:r>
            <w:r>
              <w:rPr>
                <w:spacing w:val="-4"/>
                <w:sz w:val="20"/>
              </w:rPr>
              <w:t xml:space="preserve"> </w:t>
            </w:r>
            <w:r>
              <w:rPr>
                <w:sz w:val="20"/>
              </w:rPr>
              <w:t>пояснять,</w:t>
            </w:r>
          </w:p>
          <w:p w:rsidR="005F2F12" w:rsidRDefault="00325926">
            <w:pPr>
              <w:pStyle w:val="TableParagraph"/>
              <w:spacing w:line="229" w:lineRule="exact"/>
              <w:ind w:left="55"/>
              <w:rPr>
                <w:sz w:val="20"/>
              </w:rPr>
            </w:pPr>
            <w:r>
              <w:rPr>
                <w:sz w:val="20"/>
              </w:rPr>
              <w:t>аргументировать</w:t>
            </w:r>
            <w:r>
              <w:rPr>
                <w:spacing w:val="-4"/>
                <w:sz w:val="20"/>
              </w:rPr>
              <w:t xml:space="preserve"> </w:t>
            </w:r>
            <w:r>
              <w:rPr>
                <w:sz w:val="20"/>
              </w:rPr>
              <w:t>свой</w:t>
            </w:r>
            <w:r>
              <w:rPr>
                <w:spacing w:val="-5"/>
                <w:sz w:val="20"/>
              </w:rPr>
              <w:t xml:space="preserve"> </w:t>
            </w:r>
            <w:r>
              <w:rPr>
                <w:sz w:val="20"/>
              </w:rPr>
              <w:t>ответ;</w:t>
            </w:r>
          </w:p>
          <w:p w:rsidR="005F2F12" w:rsidRDefault="00325926" w:rsidP="000C1F2E">
            <w:pPr>
              <w:pStyle w:val="TableParagraph"/>
              <w:numPr>
                <w:ilvl w:val="0"/>
                <w:numId w:val="71"/>
              </w:numPr>
              <w:tabs>
                <w:tab w:val="left" w:pos="174"/>
              </w:tabs>
              <w:spacing w:before="1"/>
              <w:ind w:right="550" w:firstLine="0"/>
              <w:rPr>
                <w:sz w:val="20"/>
              </w:rPr>
            </w:pPr>
            <w:r>
              <w:rPr>
                <w:sz w:val="20"/>
              </w:rPr>
              <w:t>умение приходить к</w:t>
            </w:r>
            <w:r>
              <w:rPr>
                <w:spacing w:val="1"/>
                <w:sz w:val="20"/>
              </w:rPr>
              <w:t xml:space="preserve"> </w:t>
            </w:r>
            <w:r>
              <w:rPr>
                <w:sz w:val="20"/>
              </w:rPr>
              <w:t>обобщению</w:t>
            </w:r>
            <w:r>
              <w:rPr>
                <w:spacing w:val="-6"/>
                <w:sz w:val="20"/>
              </w:rPr>
              <w:t xml:space="preserve"> </w:t>
            </w:r>
            <w:r>
              <w:rPr>
                <w:sz w:val="20"/>
              </w:rPr>
              <w:t>с</w:t>
            </w:r>
            <w:r>
              <w:rPr>
                <w:spacing w:val="-6"/>
                <w:sz w:val="20"/>
              </w:rPr>
              <w:t xml:space="preserve"> </w:t>
            </w:r>
            <w:r>
              <w:rPr>
                <w:sz w:val="20"/>
              </w:rPr>
              <w:t>опорой</w:t>
            </w:r>
            <w:r>
              <w:rPr>
                <w:spacing w:val="-7"/>
                <w:sz w:val="20"/>
              </w:rPr>
              <w:t xml:space="preserve"> </w:t>
            </w:r>
            <w:r>
              <w:rPr>
                <w:sz w:val="20"/>
              </w:rPr>
              <w:t>на</w:t>
            </w:r>
            <w:r>
              <w:rPr>
                <w:spacing w:val="-47"/>
                <w:sz w:val="20"/>
              </w:rPr>
              <w:t xml:space="preserve"> </w:t>
            </w:r>
            <w:r>
              <w:rPr>
                <w:sz w:val="20"/>
              </w:rPr>
              <w:t>иллюстрации</w:t>
            </w:r>
            <w:r>
              <w:rPr>
                <w:spacing w:val="-4"/>
                <w:sz w:val="20"/>
              </w:rPr>
              <w:t xml:space="preserve"> </w:t>
            </w:r>
            <w:r>
              <w:rPr>
                <w:sz w:val="20"/>
              </w:rPr>
              <w:t>к</w:t>
            </w:r>
            <w:r>
              <w:rPr>
                <w:spacing w:val="-3"/>
                <w:sz w:val="20"/>
              </w:rPr>
              <w:t xml:space="preserve"> </w:t>
            </w:r>
            <w:r>
              <w:rPr>
                <w:sz w:val="20"/>
              </w:rPr>
              <w:t>тексту;</w:t>
            </w:r>
          </w:p>
          <w:p w:rsidR="005F2F12" w:rsidRDefault="00325926" w:rsidP="000C1F2E">
            <w:pPr>
              <w:pStyle w:val="TableParagraph"/>
              <w:numPr>
                <w:ilvl w:val="0"/>
                <w:numId w:val="71"/>
              </w:numPr>
              <w:tabs>
                <w:tab w:val="left" w:pos="174"/>
              </w:tabs>
              <w:spacing w:before="1"/>
              <w:ind w:left="173" w:hanging="119"/>
              <w:rPr>
                <w:sz w:val="20"/>
              </w:rPr>
            </w:pPr>
            <w:r>
              <w:rPr>
                <w:sz w:val="20"/>
              </w:rPr>
              <w:t>умение</w:t>
            </w:r>
            <w:r>
              <w:rPr>
                <w:spacing w:val="-3"/>
                <w:sz w:val="20"/>
              </w:rPr>
              <w:t xml:space="preserve"> </w:t>
            </w:r>
            <w:r>
              <w:rPr>
                <w:sz w:val="20"/>
              </w:rPr>
              <w:t>работать</w:t>
            </w:r>
            <w:r>
              <w:rPr>
                <w:spacing w:val="-3"/>
                <w:sz w:val="20"/>
              </w:rPr>
              <w:t xml:space="preserve"> </w:t>
            </w:r>
            <w:r>
              <w:rPr>
                <w:sz w:val="20"/>
              </w:rPr>
              <w:t>в</w:t>
            </w:r>
            <w:r>
              <w:rPr>
                <w:spacing w:val="-3"/>
                <w:sz w:val="20"/>
              </w:rPr>
              <w:t xml:space="preserve"> </w:t>
            </w:r>
            <w:r>
              <w:rPr>
                <w:sz w:val="20"/>
              </w:rPr>
              <w:t>паре;</w:t>
            </w:r>
          </w:p>
          <w:p w:rsidR="005F2F12" w:rsidRDefault="00325926" w:rsidP="000C1F2E">
            <w:pPr>
              <w:pStyle w:val="TableParagraph"/>
              <w:numPr>
                <w:ilvl w:val="0"/>
                <w:numId w:val="71"/>
              </w:numPr>
              <w:tabs>
                <w:tab w:val="left" w:pos="174"/>
              </w:tabs>
              <w:spacing w:line="229" w:lineRule="exact"/>
              <w:ind w:left="173" w:hanging="119"/>
              <w:rPr>
                <w:sz w:val="20"/>
              </w:rPr>
            </w:pPr>
            <w:r>
              <w:rPr>
                <w:sz w:val="20"/>
              </w:rPr>
              <w:t>умение</w:t>
            </w:r>
            <w:r>
              <w:rPr>
                <w:spacing w:val="-2"/>
                <w:sz w:val="20"/>
              </w:rPr>
              <w:t xml:space="preserve"> </w:t>
            </w:r>
            <w:r>
              <w:rPr>
                <w:sz w:val="20"/>
              </w:rPr>
              <w:t>коротко</w:t>
            </w:r>
          </w:p>
          <w:p w:rsidR="005F2F12" w:rsidRDefault="00325926">
            <w:pPr>
              <w:pStyle w:val="TableParagraph"/>
              <w:spacing w:line="229" w:lineRule="exact"/>
              <w:ind w:left="55"/>
              <w:rPr>
                <w:sz w:val="20"/>
              </w:rPr>
            </w:pPr>
            <w:r>
              <w:rPr>
                <w:sz w:val="20"/>
              </w:rPr>
              <w:t>пересказывать</w:t>
            </w:r>
            <w:r>
              <w:rPr>
                <w:spacing w:val="-4"/>
                <w:sz w:val="20"/>
              </w:rPr>
              <w:t xml:space="preserve"> </w:t>
            </w:r>
            <w:r>
              <w:rPr>
                <w:sz w:val="20"/>
              </w:rPr>
              <w:t>главные</w:t>
            </w:r>
          </w:p>
          <w:p w:rsidR="005F2F12" w:rsidRDefault="00325926">
            <w:pPr>
              <w:pStyle w:val="TableParagraph"/>
              <w:spacing w:before="1"/>
              <w:ind w:left="55" w:right="85"/>
              <w:rPr>
                <w:sz w:val="20"/>
              </w:rPr>
            </w:pPr>
            <w:r>
              <w:rPr>
                <w:sz w:val="20"/>
              </w:rPr>
              <w:t>события</w:t>
            </w:r>
            <w:r>
              <w:rPr>
                <w:spacing w:val="-4"/>
                <w:sz w:val="20"/>
              </w:rPr>
              <w:t xml:space="preserve"> </w:t>
            </w:r>
            <w:r>
              <w:rPr>
                <w:sz w:val="20"/>
              </w:rPr>
              <w:t>небольшого</w:t>
            </w:r>
            <w:r>
              <w:rPr>
                <w:spacing w:val="-4"/>
                <w:sz w:val="20"/>
              </w:rPr>
              <w:t xml:space="preserve"> </w:t>
            </w:r>
            <w:r>
              <w:rPr>
                <w:sz w:val="20"/>
              </w:rPr>
              <w:t>текста</w:t>
            </w:r>
            <w:r>
              <w:rPr>
                <w:spacing w:val="-2"/>
                <w:sz w:val="20"/>
              </w:rPr>
              <w:t xml:space="preserve"> </w:t>
            </w:r>
            <w:r>
              <w:rPr>
                <w:sz w:val="20"/>
              </w:rPr>
              <w:t>с</w:t>
            </w:r>
            <w:r>
              <w:rPr>
                <w:spacing w:val="-47"/>
                <w:sz w:val="20"/>
              </w:rPr>
              <w:t xml:space="preserve"> </w:t>
            </w:r>
            <w:r>
              <w:rPr>
                <w:sz w:val="20"/>
              </w:rPr>
              <w:t>опорой на систему</w:t>
            </w:r>
            <w:r>
              <w:rPr>
                <w:spacing w:val="1"/>
                <w:sz w:val="20"/>
              </w:rPr>
              <w:t xml:space="preserve"> </w:t>
            </w:r>
            <w:r>
              <w:rPr>
                <w:sz w:val="20"/>
              </w:rPr>
              <w:t>пошаговых</w:t>
            </w:r>
            <w:r>
              <w:rPr>
                <w:spacing w:val="-2"/>
                <w:sz w:val="20"/>
              </w:rPr>
              <w:t xml:space="preserve"> </w:t>
            </w:r>
            <w:r>
              <w:rPr>
                <w:sz w:val="20"/>
              </w:rPr>
              <w:t>вопросов.</w:t>
            </w:r>
          </w:p>
        </w:tc>
        <w:tc>
          <w:tcPr>
            <w:tcW w:w="4228" w:type="dxa"/>
            <w:tcBorders>
              <w:left w:val="double" w:sz="1" w:space="0" w:color="000000"/>
              <w:right w:val="single" w:sz="6" w:space="0" w:color="000000"/>
            </w:tcBorders>
          </w:tcPr>
          <w:p w:rsidR="005F2F12" w:rsidRDefault="00325926">
            <w:pPr>
              <w:pStyle w:val="TableParagraph"/>
              <w:spacing w:before="47"/>
              <w:ind w:left="55" w:right="1731"/>
              <w:rPr>
                <w:sz w:val="20"/>
              </w:rPr>
            </w:pPr>
            <w:r>
              <w:rPr>
                <w:spacing w:val="-1"/>
                <w:sz w:val="20"/>
              </w:rPr>
              <w:t xml:space="preserve">Познавательные </w:t>
            </w:r>
            <w:r>
              <w:rPr>
                <w:sz w:val="20"/>
              </w:rPr>
              <w:t>УУД</w:t>
            </w:r>
            <w:r>
              <w:rPr>
                <w:spacing w:val="-47"/>
                <w:sz w:val="20"/>
              </w:rPr>
              <w:t xml:space="preserve"> </w:t>
            </w:r>
            <w:r>
              <w:rPr>
                <w:sz w:val="20"/>
              </w:rPr>
              <w:t>(информационные):</w:t>
            </w:r>
          </w:p>
          <w:p w:rsidR="005F2F12" w:rsidRDefault="00325926" w:rsidP="000C1F2E">
            <w:pPr>
              <w:pStyle w:val="TableParagraph"/>
              <w:numPr>
                <w:ilvl w:val="0"/>
                <w:numId w:val="70"/>
              </w:numPr>
              <w:tabs>
                <w:tab w:val="left" w:pos="172"/>
              </w:tabs>
              <w:spacing w:before="1"/>
              <w:ind w:left="171" w:hanging="117"/>
              <w:rPr>
                <w:sz w:val="20"/>
              </w:rPr>
            </w:pPr>
            <w:r>
              <w:rPr>
                <w:sz w:val="20"/>
              </w:rPr>
              <w:t>поиск</w:t>
            </w:r>
            <w:r>
              <w:rPr>
                <w:spacing w:val="-5"/>
                <w:sz w:val="20"/>
              </w:rPr>
              <w:t xml:space="preserve"> </w:t>
            </w:r>
            <w:r>
              <w:rPr>
                <w:sz w:val="20"/>
              </w:rPr>
              <w:t>и</w:t>
            </w:r>
            <w:r>
              <w:rPr>
                <w:spacing w:val="-2"/>
                <w:sz w:val="20"/>
              </w:rPr>
              <w:t xml:space="preserve"> </w:t>
            </w:r>
            <w:r>
              <w:rPr>
                <w:sz w:val="20"/>
              </w:rPr>
              <w:t>выделение</w:t>
            </w:r>
            <w:r>
              <w:rPr>
                <w:spacing w:val="-4"/>
                <w:sz w:val="20"/>
              </w:rPr>
              <w:t xml:space="preserve"> </w:t>
            </w:r>
            <w:r>
              <w:rPr>
                <w:sz w:val="20"/>
              </w:rPr>
              <w:t>необходимой</w:t>
            </w:r>
          </w:p>
          <w:p w:rsidR="005F2F12" w:rsidRDefault="00325926">
            <w:pPr>
              <w:pStyle w:val="TableParagraph"/>
              <w:ind w:left="55" w:right="107"/>
              <w:jc w:val="both"/>
              <w:rPr>
                <w:sz w:val="20"/>
              </w:rPr>
            </w:pPr>
            <w:r>
              <w:rPr>
                <w:sz w:val="20"/>
              </w:rPr>
              <w:t>информации из различных источников в</w:t>
            </w:r>
            <w:r>
              <w:rPr>
                <w:spacing w:val="-47"/>
                <w:sz w:val="20"/>
              </w:rPr>
              <w:t xml:space="preserve"> </w:t>
            </w:r>
            <w:r>
              <w:rPr>
                <w:sz w:val="20"/>
              </w:rPr>
              <w:t>разных</w:t>
            </w:r>
            <w:r>
              <w:rPr>
                <w:spacing w:val="-5"/>
                <w:sz w:val="20"/>
              </w:rPr>
              <w:t xml:space="preserve"> </w:t>
            </w:r>
            <w:r>
              <w:rPr>
                <w:sz w:val="20"/>
              </w:rPr>
              <w:t>формах</w:t>
            </w:r>
            <w:r>
              <w:rPr>
                <w:spacing w:val="-4"/>
                <w:sz w:val="20"/>
              </w:rPr>
              <w:t xml:space="preserve"> </w:t>
            </w:r>
            <w:r>
              <w:rPr>
                <w:sz w:val="20"/>
              </w:rPr>
              <w:t>(текст,</w:t>
            </w:r>
            <w:r>
              <w:rPr>
                <w:spacing w:val="-3"/>
                <w:sz w:val="20"/>
              </w:rPr>
              <w:t xml:space="preserve"> </w:t>
            </w:r>
            <w:r>
              <w:rPr>
                <w:sz w:val="20"/>
              </w:rPr>
              <w:t>рисунок,</w:t>
            </w:r>
            <w:r>
              <w:rPr>
                <w:spacing w:val="-4"/>
                <w:sz w:val="20"/>
              </w:rPr>
              <w:t xml:space="preserve"> </w:t>
            </w:r>
            <w:r>
              <w:rPr>
                <w:sz w:val="20"/>
              </w:rPr>
              <w:t>таблица,</w:t>
            </w:r>
            <w:r>
              <w:rPr>
                <w:spacing w:val="-47"/>
                <w:sz w:val="20"/>
              </w:rPr>
              <w:t xml:space="preserve"> </w:t>
            </w:r>
            <w:r>
              <w:rPr>
                <w:sz w:val="20"/>
              </w:rPr>
              <w:t>диаграмма, схема);</w:t>
            </w:r>
          </w:p>
          <w:p w:rsidR="005F2F12" w:rsidRDefault="00325926" w:rsidP="000C1F2E">
            <w:pPr>
              <w:pStyle w:val="TableParagraph"/>
              <w:numPr>
                <w:ilvl w:val="0"/>
                <w:numId w:val="70"/>
              </w:numPr>
              <w:tabs>
                <w:tab w:val="left" w:pos="172"/>
              </w:tabs>
              <w:spacing w:line="229" w:lineRule="exact"/>
              <w:ind w:left="171" w:hanging="117"/>
              <w:jc w:val="both"/>
              <w:rPr>
                <w:sz w:val="20"/>
              </w:rPr>
            </w:pPr>
            <w:r>
              <w:rPr>
                <w:sz w:val="20"/>
              </w:rPr>
              <w:t>сбор</w:t>
            </w:r>
            <w:r>
              <w:rPr>
                <w:spacing w:val="-4"/>
                <w:sz w:val="20"/>
              </w:rPr>
              <w:t xml:space="preserve"> </w:t>
            </w:r>
            <w:r>
              <w:rPr>
                <w:sz w:val="20"/>
              </w:rPr>
              <w:t>информации</w:t>
            </w:r>
            <w:r>
              <w:rPr>
                <w:spacing w:val="-6"/>
                <w:sz w:val="20"/>
              </w:rPr>
              <w:t xml:space="preserve"> </w:t>
            </w:r>
            <w:r>
              <w:rPr>
                <w:sz w:val="20"/>
              </w:rPr>
              <w:t>(извлечение</w:t>
            </w:r>
          </w:p>
          <w:p w:rsidR="005F2F12" w:rsidRDefault="00325926">
            <w:pPr>
              <w:pStyle w:val="TableParagraph"/>
              <w:spacing w:before="1"/>
              <w:ind w:left="55" w:right="134"/>
              <w:jc w:val="both"/>
              <w:rPr>
                <w:sz w:val="20"/>
              </w:rPr>
            </w:pPr>
            <w:r>
              <w:rPr>
                <w:sz w:val="20"/>
              </w:rPr>
              <w:t>необходимой</w:t>
            </w:r>
            <w:r>
              <w:rPr>
                <w:spacing w:val="-6"/>
                <w:sz w:val="20"/>
              </w:rPr>
              <w:t xml:space="preserve"> </w:t>
            </w:r>
            <w:r>
              <w:rPr>
                <w:sz w:val="20"/>
              </w:rPr>
              <w:t>информации</w:t>
            </w:r>
            <w:r>
              <w:rPr>
                <w:spacing w:val="-5"/>
                <w:sz w:val="20"/>
              </w:rPr>
              <w:t xml:space="preserve"> </w:t>
            </w:r>
            <w:r>
              <w:rPr>
                <w:sz w:val="20"/>
              </w:rPr>
              <w:t>из</w:t>
            </w:r>
            <w:r>
              <w:rPr>
                <w:spacing w:val="-4"/>
                <w:sz w:val="20"/>
              </w:rPr>
              <w:t xml:space="preserve"> </w:t>
            </w:r>
            <w:r>
              <w:rPr>
                <w:sz w:val="20"/>
              </w:rPr>
              <w:t>различных</w:t>
            </w:r>
            <w:r>
              <w:rPr>
                <w:spacing w:val="-47"/>
                <w:sz w:val="20"/>
              </w:rPr>
              <w:t xml:space="preserve"> </w:t>
            </w:r>
            <w:r>
              <w:rPr>
                <w:sz w:val="20"/>
              </w:rPr>
              <w:t>источников; дополнение таблиц новыми</w:t>
            </w:r>
            <w:r>
              <w:rPr>
                <w:spacing w:val="-47"/>
                <w:sz w:val="20"/>
              </w:rPr>
              <w:t xml:space="preserve"> </w:t>
            </w:r>
            <w:r>
              <w:rPr>
                <w:sz w:val="20"/>
              </w:rPr>
              <w:t>данными;</w:t>
            </w:r>
          </w:p>
          <w:p w:rsidR="005F2F12" w:rsidRDefault="00325926" w:rsidP="000C1F2E">
            <w:pPr>
              <w:pStyle w:val="TableParagraph"/>
              <w:numPr>
                <w:ilvl w:val="0"/>
                <w:numId w:val="70"/>
              </w:numPr>
              <w:tabs>
                <w:tab w:val="left" w:pos="172"/>
              </w:tabs>
              <w:ind w:right="300" w:firstLine="0"/>
              <w:rPr>
                <w:sz w:val="20"/>
              </w:rPr>
            </w:pPr>
            <w:r>
              <w:rPr>
                <w:sz w:val="20"/>
              </w:rPr>
              <w:t>обработка</w:t>
            </w:r>
            <w:r>
              <w:rPr>
                <w:spacing w:val="-4"/>
                <w:sz w:val="20"/>
              </w:rPr>
              <w:t xml:space="preserve"> </w:t>
            </w:r>
            <w:r>
              <w:rPr>
                <w:sz w:val="20"/>
              </w:rPr>
              <w:t>информации</w:t>
            </w:r>
            <w:r>
              <w:rPr>
                <w:spacing w:val="-7"/>
                <w:sz w:val="20"/>
              </w:rPr>
              <w:t xml:space="preserve"> </w:t>
            </w:r>
            <w:r>
              <w:rPr>
                <w:sz w:val="20"/>
              </w:rPr>
              <w:t>(определение</w:t>
            </w:r>
            <w:r>
              <w:rPr>
                <w:spacing w:val="-47"/>
                <w:sz w:val="20"/>
              </w:rPr>
              <w:t xml:space="preserve"> </w:t>
            </w:r>
            <w:r>
              <w:rPr>
                <w:sz w:val="20"/>
              </w:rPr>
              <w:t>основной и</w:t>
            </w:r>
            <w:r>
              <w:rPr>
                <w:spacing w:val="-1"/>
                <w:sz w:val="20"/>
              </w:rPr>
              <w:t xml:space="preserve"> </w:t>
            </w:r>
            <w:r>
              <w:rPr>
                <w:sz w:val="20"/>
              </w:rPr>
              <w:t>второстепенной</w:t>
            </w:r>
          </w:p>
          <w:p w:rsidR="005F2F12" w:rsidRDefault="00325926">
            <w:pPr>
              <w:pStyle w:val="TableParagraph"/>
              <w:ind w:left="55"/>
              <w:rPr>
                <w:sz w:val="20"/>
              </w:rPr>
            </w:pPr>
            <w:r>
              <w:rPr>
                <w:sz w:val="20"/>
              </w:rPr>
              <w:t>информации);</w:t>
            </w:r>
          </w:p>
          <w:p w:rsidR="005F2F12" w:rsidRDefault="00325926" w:rsidP="000C1F2E">
            <w:pPr>
              <w:pStyle w:val="TableParagraph"/>
              <w:numPr>
                <w:ilvl w:val="0"/>
                <w:numId w:val="70"/>
              </w:numPr>
              <w:tabs>
                <w:tab w:val="left" w:pos="172"/>
              </w:tabs>
              <w:ind w:left="171" w:hanging="117"/>
              <w:rPr>
                <w:sz w:val="20"/>
              </w:rPr>
            </w:pPr>
            <w:r>
              <w:rPr>
                <w:sz w:val="20"/>
              </w:rPr>
              <w:t>анализ</w:t>
            </w:r>
            <w:r>
              <w:rPr>
                <w:spacing w:val="-3"/>
                <w:sz w:val="20"/>
              </w:rPr>
              <w:t xml:space="preserve"> </w:t>
            </w:r>
            <w:r>
              <w:rPr>
                <w:sz w:val="20"/>
              </w:rPr>
              <w:t>информации;</w:t>
            </w:r>
          </w:p>
          <w:p w:rsidR="005F2F12" w:rsidRDefault="00325926" w:rsidP="000C1F2E">
            <w:pPr>
              <w:pStyle w:val="TableParagraph"/>
              <w:numPr>
                <w:ilvl w:val="0"/>
                <w:numId w:val="70"/>
              </w:numPr>
              <w:tabs>
                <w:tab w:val="left" w:pos="172"/>
              </w:tabs>
              <w:spacing w:before="1"/>
              <w:ind w:right="444" w:firstLine="0"/>
              <w:rPr>
                <w:sz w:val="20"/>
              </w:rPr>
            </w:pPr>
            <w:r>
              <w:rPr>
                <w:sz w:val="20"/>
              </w:rPr>
              <w:t>передача информации (устным,</w:t>
            </w:r>
            <w:r>
              <w:rPr>
                <w:spacing w:val="1"/>
                <w:sz w:val="20"/>
              </w:rPr>
              <w:t xml:space="preserve"> </w:t>
            </w:r>
            <w:r>
              <w:rPr>
                <w:sz w:val="20"/>
              </w:rPr>
              <w:t>письменным,</w:t>
            </w:r>
            <w:r>
              <w:rPr>
                <w:spacing w:val="-7"/>
                <w:sz w:val="20"/>
              </w:rPr>
              <w:t xml:space="preserve"> </w:t>
            </w:r>
            <w:r>
              <w:rPr>
                <w:sz w:val="20"/>
              </w:rPr>
              <w:t>цифровым</w:t>
            </w:r>
            <w:r>
              <w:rPr>
                <w:spacing w:val="-5"/>
                <w:sz w:val="20"/>
              </w:rPr>
              <w:t xml:space="preserve"> </w:t>
            </w:r>
            <w:r>
              <w:rPr>
                <w:sz w:val="20"/>
              </w:rPr>
              <w:t>способами).</w:t>
            </w:r>
          </w:p>
        </w:tc>
      </w:tr>
      <w:tr w:rsidR="005F2F12" w:rsidTr="00067EDE">
        <w:trPr>
          <w:trHeight w:val="807"/>
        </w:trPr>
        <w:tc>
          <w:tcPr>
            <w:tcW w:w="3427" w:type="dxa"/>
            <w:tcBorders>
              <w:left w:val="single" w:sz="6" w:space="0" w:color="000000"/>
              <w:right w:val="double" w:sz="1" w:space="0" w:color="000000"/>
            </w:tcBorders>
          </w:tcPr>
          <w:p w:rsidR="005F2F12" w:rsidRDefault="00325926" w:rsidP="00BE293B">
            <w:pPr>
              <w:pStyle w:val="TableParagraph"/>
              <w:spacing w:before="47"/>
              <w:ind w:left="62" w:right="533"/>
              <w:rPr>
                <w:sz w:val="20"/>
              </w:rPr>
            </w:pPr>
            <w:r>
              <w:rPr>
                <w:sz w:val="20"/>
              </w:rPr>
              <w:t>Программы</w:t>
            </w:r>
            <w:r>
              <w:rPr>
                <w:spacing w:val="-11"/>
                <w:sz w:val="20"/>
              </w:rPr>
              <w:t xml:space="preserve"> </w:t>
            </w:r>
            <w:r>
              <w:rPr>
                <w:sz w:val="20"/>
              </w:rPr>
              <w:t>«</w:t>
            </w:r>
            <w:r w:rsidR="00BE293B">
              <w:rPr>
                <w:sz w:val="20"/>
              </w:rPr>
              <w:t>Школа будущего первоклассника</w:t>
            </w:r>
            <w:r>
              <w:rPr>
                <w:sz w:val="20"/>
              </w:rPr>
              <w:t>»</w:t>
            </w:r>
          </w:p>
        </w:tc>
        <w:tc>
          <w:tcPr>
            <w:tcW w:w="2693" w:type="dxa"/>
            <w:tcBorders>
              <w:left w:val="double" w:sz="1" w:space="0" w:color="000000"/>
              <w:right w:val="double" w:sz="1" w:space="0" w:color="000000"/>
            </w:tcBorders>
          </w:tcPr>
          <w:p w:rsidR="005F2F12" w:rsidRDefault="00325926">
            <w:pPr>
              <w:pStyle w:val="TableParagraph"/>
              <w:spacing w:before="47"/>
              <w:ind w:left="55"/>
              <w:rPr>
                <w:sz w:val="20"/>
              </w:rPr>
            </w:pPr>
            <w:r>
              <w:rPr>
                <w:sz w:val="20"/>
              </w:rPr>
              <w:t>Планируемые</w:t>
            </w:r>
            <w:r>
              <w:rPr>
                <w:spacing w:val="-5"/>
                <w:sz w:val="20"/>
              </w:rPr>
              <w:t xml:space="preserve"> </w:t>
            </w:r>
            <w:r>
              <w:rPr>
                <w:sz w:val="20"/>
              </w:rPr>
              <w:t>результаты</w:t>
            </w:r>
          </w:p>
          <w:p w:rsidR="005F2F12" w:rsidRDefault="00325926">
            <w:pPr>
              <w:pStyle w:val="TableParagraph"/>
              <w:spacing w:line="229" w:lineRule="exact"/>
              <w:ind w:left="55"/>
              <w:rPr>
                <w:sz w:val="20"/>
              </w:rPr>
            </w:pPr>
            <w:r>
              <w:rPr>
                <w:sz w:val="20"/>
              </w:rPr>
              <w:t>дошкольного</w:t>
            </w:r>
            <w:r>
              <w:rPr>
                <w:spacing w:val="-4"/>
                <w:sz w:val="20"/>
              </w:rPr>
              <w:t xml:space="preserve"> </w:t>
            </w:r>
            <w:r>
              <w:rPr>
                <w:sz w:val="20"/>
              </w:rPr>
              <w:t>образования</w:t>
            </w:r>
            <w:r>
              <w:rPr>
                <w:spacing w:val="-5"/>
                <w:sz w:val="20"/>
              </w:rPr>
              <w:t xml:space="preserve"> </w:t>
            </w:r>
            <w:r>
              <w:rPr>
                <w:sz w:val="20"/>
              </w:rPr>
              <w:t>в</w:t>
            </w:r>
          </w:p>
          <w:p w:rsidR="005F2F12" w:rsidRDefault="00325926" w:rsidP="00FB3875">
            <w:pPr>
              <w:pStyle w:val="TableParagraph"/>
              <w:spacing w:line="229" w:lineRule="exact"/>
              <w:ind w:left="55"/>
              <w:rPr>
                <w:sz w:val="20"/>
              </w:rPr>
            </w:pPr>
            <w:r>
              <w:rPr>
                <w:sz w:val="20"/>
              </w:rPr>
              <w:t>«</w:t>
            </w:r>
            <w:r w:rsidR="00FB3875">
              <w:rPr>
                <w:sz w:val="20"/>
              </w:rPr>
              <w:t>Школа будущего первоклассника</w:t>
            </w:r>
            <w:r>
              <w:rPr>
                <w:sz w:val="20"/>
              </w:rPr>
              <w:t>»</w:t>
            </w:r>
          </w:p>
        </w:tc>
        <w:tc>
          <w:tcPr>
            <w:tcW w:w="4228" w:type="dxa"/>
            <w:tcBorders>
              <w:left w:val="double" w:sz="1" w:space="0" w:color="000000"/>
              <w:right w:val="single" w:sz="6" w:space="0" w:color="000000"/>
            </w:tcBorders>
          </w:tcPr>
          <w:p w:rsidR="005F2F12" w:rsidRDefault="00325926">
            <w:pPr>
              <w:pStyle w:val="TableParagraph"/>
              <w:spacing w:before="47"/>
              <w:ind w:left="55" w:right="384"/>
              <w:rPr>
                <w:sz w:val="20"/>
              </w:rPr>
            </w:pPr>
            <w:r>
              <w:rPr>
                <w:sz w:val="20"/>
              </w:rPr>
              <w:t>Планируемые</w:t>
            </w:r>
            <w:r>
              <w:rPr>
                <w:spacing w:val="-8"/>
                <w:sz w:val="20"/>
              </w:rPr>
              <w:t xml:space="preserve"> </w:t>
            </w:r>
            <w:r>
              <w:rPr>
                <w:sz w:val="20"/>
              </w:rPr>
              <w:t>результаты</w:t>
            </w:r>
            <w:r>
              <w:rPr>
                <w:spacing w:val="-7"/>
                <w:sz w:val="20"/>
              </w:rPr>
              <w:t xml:space="preserve"> </w:t>
            </w:r>
            <w:r>
              <w:rPr>
                <w:sz w:val="20"/>
              </w:rPr>
              <w:t>реализации</w:t>
            </w:r>
            <w:r>
              <w:rPr>
                <w:spacing w:val="-47"/>
                <w:sz w:val="20"/>
              </w:rPr>
              <w:t xml:space="preserve"> </w:t>
            </w:r>
            <w:r>
              <w:rPr>
                <w:sz w:val="20"/>
              </w:rPr>
              <w:t>ООПНОО</w:t>
            </w:r>
          </w:p>
        </w:tc>
      </w:tr>
      <w:tr w:rsidR="005F2F12" w:rsidTr="00067EDE">
        <w:trPr>
          <w:trHeight w:val="3340"/>
        </w:trPr>
        <w:tc>
          <w:tcPr>
            <w:tcW w:w="3427" w:type="dxa"/>
            <w:tcBorders>
              <w:left w:val="single" w:sz="6" w:space="0" w:color="000000"/>
              <w:right w:val="double" w:sz="1" w:space="0" w:color="000000"/>
            </w:tcBorders>
          </w:tcPr>
          <w:p w:rsidR="005F2F12" w:rsidRDefault="00325926">
            <w:pPr>
              <w:pStyle w:val="TableParagraph"/>
              <w:spacing w:before="49"/>
              <w:ind w:left="62" w:right="307"/>
              <w:rPr>
                <w:sz w:val="20"/>
              </w:rPr>
            </w:pPr>
            <w:r>
              <w:rPr>
                <w:sz w:val="20"/>
              </w:rPr>
              <w:lastRenderedPageBreak/>
              <w:t>Программа по художественно-</w:t>
            </w:r>
            <w:r>
              <w:rPr>
                <w:spacing w:val="-48"/>
                <w:sz w:val="20"/>
              </w:rPr>
              <w:t xml:space="preserve"> </w:t>
            </w:r>
            <w:r>
              <w:rPr>
                <w:sz w:val="20"/>
              </w:rPr>
              <w:t>эстетическому</w:t>
            </w:r>
            <w:r>
              <w:rPr>
                <w:spacing w:val="-5"/>
                <w:sz w:val="20"/>
              </w:rPr>
              <w:t xml:space="preserve"> </w:t>
            </w:r>
            <w:r>
              <w:rPr>
                <w:sz w:val="20"/>
              </w:rPr>
              <w:t>развитию</w:t>
            </w:r>
          </w:p>
          <w:p w:rsidR="005F2F12" w:rsidRDefault="00325926">
            <w:pPr>
              <w:pStyle w:val="TableParagraph"/>
              <w:spacing w:line="228" w:lineRule="exact"/>
              <w:ind w:left="62"/>
              <w:rPr>
                <w:sz w:val="20"/>
              </w:rPr>
            </w:pPr>
            <w:r>
              <w:rPr>
                <w:sz w:val="20"/>
              </w:rPr>
              <w:t>дошкольников</w:t>
            </w:r>
          </w:p>
        </w:tc>
        <w:tc>
          <w:tcPr>
            <w:tcW w:w="2693" w:type="dxa"/>
            <w:tcBorders>
              <w:left w:val="double" w:sz="1" w:space="0" w:color="000000"/>
              <w:right w:val="double" w:sz="1" w:space="0" w:color="000000"/>
            </w:tcBorders>
          </w:tcPr>
          <w:p w:rsidR="005F2F12" w:rsidRDefault="00325926">
            <w:pPr>
              <w:pStyle w:val="TableParagraph"/>
              <w:spacing w:before="49" w:line="229" w:lineRule="exact"/>
              <w:ind w:left="55"/>
              <w:rPr>
                <w:sz w:val="20"/>
              </w:rPr>
            </w:pPr>
            <w:r>
              <w:rPr>
                <w:sz w:val="20"/>
              </w:rPr>
              <w:t>Формируемые</w:t>
            </w:r>
            <w:r>
              <w:rPr>
                <w:spacing w:val="-3"/>
                <w:sz w:val="20"/>
              </w:rPr>
              <w:t xml:space="preserve"> </w:t>
            </w:r>
            <w:r>
              <w:rPr>
                <w:sz w:val="20"/>
              </w:rPr>
              <w:t>УУД:</w:t>
            </w:r>
          </w:p>
          <w:p w:rsidR="005F2F12" w:rsidRDefault="00325926" w:rsidP="000C1F2E">
            <w:pPr>
              <w:pStyle w:val="TableParagraph"/>
              <w:numPr>
                <w:ilvl w:val="0"/>
                <w:numId w:val="69"/>
              </w:numPr>
              <w:tabs>
                <w:tab w:val="left" w:pos="174"/>
              </w:tabs>
              <w:spacing w:line="229" w:lineRule="exact"/>
              <w:ind w:left="173" w:hanging="119"/>
              <w:rPr>
                <w:sz w:val="20"/>
              </w:rPr>
            </w:pPr>
            <w:r>
              <w:rPr>
                <w:sz w:val="20"/>
              </w:rPr>
              <w:t>удерживать</w:t>
            </w:r>
            <w:r>
              <w:rPr>
                <w:spacing w:val="-6"/>
                <w:sz w:val="20"/>
              </w:rPr>
              <w:t xml:space="preserve"> </w:t>
            </w:r>
            <w:r>
              <w:rPr>
                <w:sz w:val="20"/>
              </w:rPr>
              <w:t>внимание;</w:t>
            </w:r>
          </w:p>
          <w:p w:rsidR="005F2F12" w:rsidRDefault="00325926" w:rsidP="000C1F2E">
            <w:pPr>
              <w:pStyle w:val="TableParagraph"/>
              <w:numPr>
                <w:ilvl w:val="0"/>
                <w:numId w:val="69"/>
              </w:numPr>
              <w:tabs>
                <w:tab w:val="left" w:pos="171"/>
              </w:tabs>
              <w:spacing w:before="1"/>
              <w:ind w:left="170" w:hanging="116"/>
              <w:rPr>
                <w:sz w:val="20"/>
              </w:rPr>
            </w:pPr>
            <w:r>
              <w:rPr>
                <w:sz w:val="20"/>
              </w:rPr>
              <w:t>пользоваться</w:t>
            </w:r>
            <w:r>
              <w:rPr>
                <w:spacing w:val="-7"/>
                <w:sz w:val="20"/>
              </w:rPr>
              <w:t xml:space="preserve"> </w:t>
            </w:r>
            <w:r>
              <w:rPr>
                <w:sz w:val="20"/>
              </w:rPr>
              <w:t>книгой;</w:t>
            </w:r>
          </w:p>
          <w:p w:rsidR="005F2F12" w:rsidRDefault="00325926" w:rsidP="000C1F2E">
            <w:pPr>
              <w:pStyle w:val="TableParagraph"/>
              <w:numPr>
                <w:ilvl w:val="0"/>
                <w:numId w:val="69"/>
              </w:numPr>
              <w:tabs>
                <w:tab w:val="left" w:pos="171"/>
              </w:tabs>
              <w:ind w:right="478" w:firstLine="0"/>
              <w:rPr>
                <w:sz w:val="20"/>
              </w:rPr>
            </w:pPr>
            <w:r>
              <w:rPr>
                <w:sz w:val="20"/>
              </w:rPr>
              <w:t>выполнять</w:t>
            </w:r>
            <w:r>
              <w:rPr>
                <w:spacing w:val="-9"/>
                <w:sz w:val="20"/>
              </w:rPr>
              <w:t xml:space="preserve"> </w:t>
            </w:r>
            <w:r>
              <w:rPr>
                <w:sz w:val="20"/>
              </w:rPr>
              <w:t>инструкцию</w:t>
            </w:r>
            <w:r>
              <w:rPr>
                <w:spacing w:val="-47"/>
                <w:sz w:val="20"/>
              </w:rPr>
              <w:t xml:space="preserve"> </w:t>
            </w:r>
            <w:r>
              <w:rPr>
                <w:sz w:val="20"/>
              </w:rPr>
              <w:t>взрослого;</w:t>
            </w:r>
          </w:p>
          <w:p w:rsidR="005F2F12" w:rsidRDefault="00325926" w:rsidP="000C1F2E">
            <w:pPr>
              <w:pStyle w:val="TableParagraph"/>
              <w:numPr>
                <w:ilvl w:val="0"/>
                <w:numId w:val="69"/>
              </w:numPr>
              <w:tabs>
                <w:tab w:val="left" w:pos="171"/>
              </w:tabs>
              <w:spacing w:before="1"/>
              <w:ind w:right="373" w:firstLine="0"/>
              <w:rPr>
                <w:sz w:val="20"/>
              </w:rPr>
            </w:pPr>
            <w:r>
              <w:rPr>
                <w:sz w:val="20"/>
              </w:rPr>
              <w:t>обсуждать со взрослыми</w:t>
            </w:r>
            <w:r>
              <w:rPr>
                <w:spacing w:val="-47"/>
                <w:sz w:val="20"/>
              </w:rPr>
              <w:t xml:space="preserve"> </w:t>
            </w:r>
            <w:r>
              <w:rPr>
                <w:sz w:val="20"/>
              </w:rPr>
              <w:t>возникшую</w:t>
            </w:r>
            <w:r>
              <w:rPr>
                <w:spacing w:val="-2"/>
                <w:sz w:val="20"/>
              </w:rPr>
              <w:t xml:space="preserve"> </w:t>
            </w:r>
            <w:r>
              <w:rPr>
                <w:sz w:val="20"/>
              </w:rPr>
              <w:t>проблему;</w:t>
            </w:r>
          </w:p>
          <w:p w:rsidR="005F2F12" w:rsidRDefault="00325926" w:rsidP="000C1F2E">
            <w:pPr>
              <w:pStyle w:val="TableParagraph"/>
              <w:numPr>
                <w:ilvl w:val="0"/>
                <w:numId w:val="69"/>
              </w:numPr>
              <w:tabs>
                <w:tab w:val="left" w:pos="171"/>
              </w:tabs>
              <w:ind w:right="178" w:firstLine="0"/>
              <w:rPr>
                <w:sz w:val="20"/>
              </w:rPr>
            </w:pPr>
            <w:r>
              <w:rPr>
                <w:sz w:val="20"/>
              </w:rPr>
              <w:t>находить</w:t>
            </w:r>
            <w:r>
              <w:rPr>
                <w:spacing w:val="-6"/>
                <w:sz w:val="20"/>
              </w:rPr>
              <w:t xml:space="preserve"> </w:t>
            </w:r>
            <w:r>
              <w:rPr>
                <w:sz w:val="20"/>
              </w:rPr>
              <w:t>и</w:t>
            </w:r>
            <w:r>
              <w:rPr>
                <w:spacing w:val="-7"/>
                <w:sz w:val="20"/>
              </w:rPr>
              <w:t xml:space="preserve"> </w:t>
            </w:r>
            <w:r>
              <w:rPr>
                <w:sz w:val="20"/>
              </w:rPr>
              <w:t>формулировать</w:t>
            </w:r>
            <w:r>
              <w:rPr>
                <w:spacing w:val="-47"/>
                <w:sz w:val="20"/>
              </w:rPr>
              <w:t xml:space="preserve"> </w:t>
            </w:r>
            <w:r>
              <w:rPr>
                <w:sz w:val="20"/>
              </w:rPr>
              <w:t>простейшие</w:t>
            </w:r>
            <w:r>
              <w:rPr>
                <w:spacing w:val="-1"/>
                <w:sz w:val="20"/>
              </w:rPr>
              <w:t xml:space="preserve"> </w:t>
            </w:r>
            <w:r>
              <w:rPr>
                <w:sz w:val="20"/>
              </w:rPr>
              <w:t>причинно-</w:t>
            </w:r>
          </w:p>
          <w:p w:rsidR="005F2F12" w:rsidRDefault="00325926">
            <w:pPr>
              <w:pStyle w:val="TableParagraph"/>
              <w:ind w:left="55" w:right="761"/>
              <w:rPr>
                <w:sz w:val="20"/>
              </w:rPr>
            </w:pPr>
            <w:r>
              <w:rPr>
                <w:sz w:val="20"/>
              </w:rPr>
              <w:t>следственные</w:t>
            </w:r>
            <w:r>
              <w:rPr>
                <w:spacing w:val="-8"/>
                <w:sz w:val="20"/>
              </w:rPr>
              <w:t xml:space="preserve"> </w:t>
            </w:r>
            <w:r>
              <w:rPr>
                <w:sz w:val="20"/>
              </w:rPr>
              <w:t>связи</w:t>
            </w:r>
            <w:r>
              <w:rPr>
                <w:spacing w:val="-9"/>
                <w:sz w:val="20"/>
              </w:rPr>
              <w:t xml:space="preserve"> </w:t>
            </w:r>
            <w:r>
              <w:rPr>
                <w:sz w:val="20"/>
              </w:rPr>
              <w:t>и</w:t>
            </w:r>
            <w:r>
              <w:rPr>
                <w:spacing w:val="-47"/>
                <w:sz w:val="20"/>
              </w:rPr>
              <w:t xml:space="preserve"> </w:t>
            </w:r>
            <w:r>
              <w:rPr>
                <w:sz w:val="20"/>
              </w:rPr>
              <w:t>закономерности.</w:t>
            </w:r>
          </w:p>
        </w:tc>
        <w:tc>
          <w:tcPr>
            <w:tcW w:w="4228" w:type="dxa"/>
            <w:tcBorders>
              <w:left w:val="double" w:sz="1" w:space="0" w:color="000000"/>
              <w:right w:val="single" w:sz="6" w:space="0" w:color="000000"/>
            </w:tcBorders>
          </w:tcPr>
          <w:p w:rsidR="005F2F12" w:rsidRDefault="00325926">
            <w:pPr>
              <w:pStyle w:val="TableParagraph"/>
              <w:spacing w:before="49"/>
              <w:ind w:left="55" w:right="1532"/>
              <w:rPr>
                <w:sz w:val="20"/>
              </w:rPr>
            </w:pPr>
            <w:r>
              <w:rPr>
                <w:sz w:val="20"/>
              </w:rPr>
              <w:t>Личностные</w:t>
            </w:r>
            <w:r>
              <w:rPr>
                <w:spacing w:val="-10"/>
                <w:sz w:val="20"/>
              </w:rPr>
              <w:t xml:space="preserve"> </w:t>
            </w:r>
            <w:r>
              <w:rPr>
                <w:sz w:val="20"/>
              </w:rPr>
              <w:t>результаты</w:t>
            </w:r>
            <w:r>
              <w:rPr>
                <w:spacing w:val="-47"/>
                <w:sz w:val="20"/>
              </w:rPr>
              <w:t xml:space="preserve"> </w:t>
            </w:r>
            <w:r>
              <w:rPr>
                <w:sz w:val="20"/>
              </w:rPr>
              <w:t>(самоопределение):</w:t>
            </w:r>
          </w:p>
          <w:p w:rsidR="005F2F12" w:rsidRDefault="00325926">
            <w:pPr>
              <w:pStyle w:val="TableParagraph"/>
              <w:ind w:left="55" w:right="161"/>
              <w:rPr>
                <w:sz w:val="20"/>
              </w:rPr>
            </w:pPr>
            <w:r>
              <w:rPr>
                <w:sz w:val="20"/>
              </w:rPr>
              <w:t>готовность</w:t>
            </w:r>
            <w:r>
              <w:rPr>
                <w:spacing w:val="-5"/>
                <w:sz w:val="20"/>
              </w:rPr>
              <w:t xml:space="preserve"> </w:t>
            </w:r>
            <w:r>
              <w:rPr>
                <w:sz w:val="20"/>
              </w:rPr>
              <w:t>и</w:t>
            </w:r>
            <w:r>
              <w:rPr>
                <w:spacing w:val="-5"/>
                <w:sz w:val="20"/>
              </w:rPr>
              <w:t xml:space="preserve"> </w:t>
            </w:r>
            <w:r>
              <w:rPr>
                <w:sz w:val="20"/>
              </w:rPr>
              <w:t>способность</w:t>
            </w:r>
            <w:r>
              <w:rPr>
                <w:spacing w:val="-4"/>
                <w:sz w:val="20"/>
              </w:rPr>
              <w:t xml:space="preserve"> </w:t>
            </w:r>
            <w:r>
              <w:rPr>
                <w:sz w:val="20"/>
              </w:rPr>
              <w:t>обучающихся</w:t>
            </w:r>
            <w:r>
              <w:rPr>
                <w:spacing w:val="-47"/>
                <w:sz w:val="20"/>
              </w:rPr>
              <w:t xml:space="preserve"> </w:t>
            </w:r>
            <w:r>
              <w:rPr>
                <w:sz w:val="20"/>
              </w:rPr>
              <w:t>к</w:t>
            </w:r>
            <w:r>
              <w:rPr>
                <w:spacing w:val="-2"/>
                <w:sz w:val="20"/>
              </w:rPr>
              <w:t xml:space="preserve"> </w:t>
            </w:r>
            <w:r>
              <w:rPr>
                <w:sz w:val="20"/>
              </w:rPr>
              <w:t>саморазвитию.</w:t>
            </w:r>
          </w:p>
          <w:p w:rsidR="005F2F12" w:rsidRDefault="00325926">
            <w:pPr>
              <w:pStyle w:val="TableParagraph"/>
              <w:ind w:left="55"/>
              <w:rPr>
                <w:sz w:val="20"/>
              </w:rPr>
            </w:pPr>
            <w:r>
              <w:rPr>
                <w:sz w:val="20"/>
              </w:rPr>
              <w:t>Личностные</w:t>
            </w:r>
            <w:r>
              <w:rPr>
                <w:spacing w:val="-6"/>
                <w:sz w:val="20"/>
              </w:rPr>
              <w:t xml:space="preserve"> </w:t>
            </w:r>
            <w:r>
              <w:rPr>
                <w:sz w:val="20"/>
              </w:rPr>
              <w:t>результаты</w:t>
            </w:r>
          </w:p>
          <w:p w:rsidR="005F2F12" w:rsidRDefault="00325926">
            <w:pPr>
              <w:pStyle w:val="TableParagraph"/>
              <w:ind w:left="55" w:right="451"/>
              <w:rPr>
                <w:sz w:val="20"/>
              </w:rPr>
            </w:pPr>
            <w:r>
              <w:rPr>
                <w:sz w:val="20"/>
              </w:rPr>
              <w:t>(смыслообразование): мотивация</w:t>
            </w:r>
            <w:r>
              <w:rPr>
                <w:spacing w:val="1"/>
                <w:sz w:val="20"/>
              </w:rPr>
              <w:t xml:space="preserve"> </w:t>
            </w:r>
            <w:r>
              <w:rPr>
                <w:sz w:val="20"/>
              </w:rPr>
              <w:t>учебной деятельности (социальная,</w:t>
            </w:r>
            <w:r>
              <w:rPr>
                <w:spacing w:val="1"/>
                <w:sz w:val="20"/>
              </w:rPr>
              <w:t xml:space="preserve"> </w:t>
            </w:r>
            <w:r>
              <w:rPr>
                <w:sz w:val="20"/>
              </w:rPr>
              <w:t>учебно-познавательная и внешняя).</w:t>
            </w:r>
            <w:r>
              <w:rPr>
                <w:spacing w:val="1"/>
                <w:sz w:val="20"/>
              </w:rPr>
              <w:t xml:space="preserve"> </w:t>
            </w:r>
            <w:r>
              <w:rPr>
                <w:sz w:val="20"/>
              </w:rPr>
              <w:t>Регулятивные</w:t>
            </w:r>
            <w:r>
              <w:rPr>
                <w:spacing w:val="-7"/>
                <w:sz w:val="20"/>
              </w:rPr>
              <w:t xml:space="preserve"> </w:t>
            </w:r>
            <w:r>
              <w:rPr>
                <w:sz w:val="20"/>
              </w:rPr>
              <w:t>УУД</w:t>
            </w:r>
            <w:r>
              <w:rPr>
                <w:spacing w:val="-7"/>
                <w:sz w:val="20"/>
              </w:rPr>
              <w:t xml:space="preserve"> </w:t>
            </w:r>
            <w:r>
              <w:rPr>
                <w:sz w:val="20"/>
              </w:rPr>
              <w:t>(целеполагание):</w:t>
            </w:r>
          </w:p>
          <w:p w:rsidR="005F2F12" w:rsidRDefault="00325926">
            <w:pPr>
              <w:pStyle w:val="TableParagraph"/>
              <w:ind w:left="55" w:right="274"/>
              <w:rPr>
                <w:sz w:val="20"/>
              </w:rPr>
            </w:pPr>
            <w:r>
              <w:rPr>
                <w:sz w:val="20"/>
              </w:rPr>
              <w:t>формулировать</w:t>
            </w:r>
            <w:r>
              <w:rPr>
                <w:spacing w:val="-7"/>
                <w:sz w:val="20"/>
              </w:rPr>
              <w:t xml:space="preserve"> </w:t>
            </w:r>
            <w:r>
              <w:rPr>
                <w:sz w:val="20"/>
              </w:rPr>
              <w:t>и</w:t>
            </w:r>
            <w:r>
              <w:rPr>
                <w:spacing w:val="-5"/>
                <w:sz w:val="20"/>
              </w:rPr>
              <w:t xml:space="preserve"> </w:t>
            </w:r>
            <w:r>
              <w:rPr>
                <w:sz w:val="20"/>
              </w:rPr>
              <w:t>удерживать</w:t>
            </w:r>
            <w:r>
              <w:rPr>
                <w:spacing w:val="-4"/>
                <w:sz w:val="20"/>
              </w:rPr>
              <w:t xml:space="preserve"> </w:t>
            </w:r>
            <w:r>
              <w:rPr>
                <w:sz w:val="20"/>
              </w:rPr>
              <w:t>учебную</w:t>
            </w:r>
            <w:r>
              <w:rPr>
                <w:spacing w:val="-47"/>
                <w:sz w:val="20"/>
              </w:rPr>
              <w:t xml:space="preserve"> </w:t>
            </w:r>
            <w:r>
              <w:rPr>
                <w:sz w:val="20"/>
              </w:rPr>
              <w:t>задачу.</w:t>
            </w:r>
          </w:p>
          <w:p w:rsidR="005F2F12" w:rsidRDefault="00325926">
            <w:pPr>
              <w:pStyle w:val="TableParagraph"/>
              <w:spacing w:before="1"/>
              <w:ind w:left="55" w:right="1077"/>
              <w:rPr>
                <w:sz w:val="20"/>
              </w:rPr>
            </w:pPr>
            <w:r>
              <w:rPr>
                <w:sz w:val="20"/>
              </w:rPr>
              <w:t>Коммуникативные УУД</w:t>
            </w:r>
            <w:r>
              <w:rPr>
                <w:spacing w:val="1"/>
                <w:sz w:val="20"/>
              </w:rPr>
              <w:t xml:space="preserve"> </w:t>
            </w:r>
            <w:r>
              <w:rPr>
                <w:sz w:val="20"/>
              </w:rPr>
              <w:t>(взаимодействие, управление</w:t>
            </w:r>
            <w:r>
              <w:rPr>
                <w:spacing w:val="-48"/>
                <w:sz w:val="20"/>
              </w:rPr>
              <w:t xml:space="preserve"> </w:t>
            </w:r>
            <w:r>
              <w:rPr>
                <w:sz w:val="20"/>
              </w:rPr>
              <w:t>коммуникацией).</w:t>
            </w:r>
          </w:p>
        </w:tc>
      </w:tr>
    </w:tbl>
    <w:p w:rsidR="005F2F12" w:rsidRDefault="00325926">
      <w:pPr>
        <w:pStyle w:val="a3"/>
        <w:ind w:right="828"/>
      </w:pPr>
      <w:r>
        <w:t>Комплект программ ««</w:t>
      </w:r>
      <w:r w:rsidR="00FB3875">
        <w:t>Школа будущего первоклассника</w:t>
      </w:r>
      <w:r>
        <w:t>»» в полной мере обеспечивает (с точки зрения</w:t>
      </w:r>
      <w:r>
        <w:rPr>
          <w:spacing w:val="1"/>
        </w:rPr>
        <w:t xml:space="preserve"> </w:t>
      </w:r>
      <w:r>
        <w:t>планируемых</w:t>
      </w:r>
      <w:r>
        <w:rPr>
          <w:spacing w:val="1"/>
        </w:rPr>
        <w:t xml:space="preserve"> </w:t>
      </w:r>
      <w:r>
        <w:t>результатов)</w:t>
      </w:r>
      <w:r>
        <w:rPr>
          <w:spacing w:val="1"/>
        </w:rPr>
        <w:t xml:space="preserve"> </w:t>
      </w:r>
      <w:r>
        <w:t>взаимосвязь</w:t>
      </w:r>
      <w:r>
        <w:rPr>
          <w:spacing w:val="1"/>
        </w:rPr>
        <w:t xml:space="preserve"> </w:t>
      </w:r>
      <w:r>
        <w:t>УУД,</w:t>
      </w:r>
      <w:r>
        <w:rPr>
          <w:spacing w:val="1"/>
        </w:rPr>
        <w:t xml:space="preserve"> </w:t>
      </w:r>
      <w:r>
        <w:t>формируемых</w:t>
      </w:r>
      <w:r>
        <w:rPr>
          <w:spacing w:val="1"/>
        </w:rPr>
        <w:t xml:space="preserve"> </w:t>
      </w:r>
      <w:r>
        <w:t>на</w:t>
      </w:r>
      <w:r>
        <w:rPr>
          <w:spacing w:val="1"/>
        </w:rPr>
        <w:t xml:space="preserve"> </w:t>
      </w:r>
      <w:r>
        <w:t>ступени</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w:t>
      </w:r>
      <w:r>
        <w:rPr>
          <w:spacing w:val="1"/>
        </w:rPr>
        <w:t xml:space="preserve"> </w:t>
      </w:r>
      <w:r>
        <w:t>программе</w:t>
      </w:r>
      <w:r>
        <w:rPr>
          <w:spacing w:val="1"/>
        </w:rPr>
        <w:t xml:space="preserve"> </w:t>
      </w:r>
      <w:r>
        <w:t>учтена</w:t>
      </w:r>
      <w:r>
        <w:rPr>
          <w:spacing w:val="1"/>
        </w:rPr>
        <w:t xml:space="preserve"> </w:t>
      </w:r>
      <w:r>
        <w:t>специфика МБОУ</w:t>
      </w:r>
      <w:r>
        <w:rPr>
          <w:spacing w:val="1"/>
        </w:rPr>
        <w:t xml:space="preserve"> </w:t>
      </w:r>
      <w:r w:rsidR="00BE293B">
        <w:t>Ку</w:t>
      </w:r>
      <w:r w:rsidR="00FB3875">
        <w:t xml:space="preserve">стовская СОШ </w:t>
      </w:r>
      <w:r>
        <w:rPr>
          <w:spacing w:val="1"/>
        </w:rPr>
        <w:t xml:space="preserve"> </w:t>
      </w:r>
      <w:r>
        <w:t>в</w:t>
      </w:r>
      <w:r>
        <w:rPr>
          <w:spacing w:val="2"/>
        </w:rPr>
        <w:t xml:space="preserve"> </w:t>
      </w:r>
      <w:r>
        <w:t>соответствии ФГОС.</w:t>
      </w:r>
    </w:p>
    <w:p w:rsidR="00631451" w:rsidRDefault="00631451">
      <w:pPr>
        <w:pStyle w:val="21"/>
        <w:spacing w:before="0" w:line="240" w:lineRule="auto"/>
        <w:ind w:left="1484"/>
        <w:rPr>
          <w:spacing w:val="-7"/>
        </w:rPr>
      </w:pPr>
    </w:p>
    <w:p w:rsidR="005F2F12" w:rsidRDefault="00325926">
      <w:pPr>
        <w:pStyle w:val="21"/>
        <w:spacing w:before="0" w:line="240" w:lineRule="auto"/>
        <w:ind w:left="1484"/>
      </w:pPr>
      <w:r>
        <w:rPr>
          <w:spacing w:val="-7"/>
        </w:rPr>
        <w:t>Методика</w:t>
      </w:r>
      <w:r>
        <w:rPr>
          <w:spacing w:val="-20"/>
        </w:rPr>
        <w:t xml:space="preserve"> </w:t>
      </w:r>
      <w:r>
        <w:rPr>
          <w:spacing w:val="-7"/>
        </w:rPr>
        <w:t>и</w:t>
      </w:r>
      <w:r>
        <w:rPr>
          <w:spacing w:val="-19"/>
        </w:rPr>
        <w:t xml:space="preserve"> </w:t>
      </w:r>
      <w:r>
        <w:rPr>
          <w:spacing w:val="-7"/>
        </w:rPr>
        <w:t>инструментарий</w:t>
      </w:r>
      <w:r>
        <w:rPr>
          <w:spacing w:val="-18"/>
        </w:rPr>
        <w:t xml:space="preserve"> </w:t>
      </w:r>
      <w:r>
        <w:rPr>
          <w:spacing w:val="-7"/>
        </w:rPr>
        <w:t>оценки</w:t>
      </w:r>
      <w:r>
        <w:rPr>
          <w:spacing w:val="-19"/>
        </w:rPr>
        <w:t xml:space="preserve"> </w:t>
      </w:r>
      <w:r>
        <w:rPr>
          <w:spacing w:val="-7"/>
        </w:rPr>
        <w:t>успешности</w:t>
      </w:r>
      <w:r>
        <w:rPr>
          <w:spacing w:val="-18"/>
        </w:rPr>
        <w:t xml:space="preserve"> </w:t>
      </w:r>
      <w:r>
        <w:rPr>
          <w:spacing w:val="-7"/>
        </w:rPr>
        <w:t>освоения</w:t>
      </w:r>
      <w:r>
        <w:rPr>
          <w:spacing w:val="-18"/>
        </w:rPr>
        <w:t xml:space="preserve"> </w:t>
      </w:r>
      <w:r>
        <w:rPr>
          <w:spacing w:val="-7"/>
        </w:rPr>
        <w:t>и</w:t>
      </w:r>
      <w:r>
        <w:rPr>
          <w:spacing w:val="-18"/>
        </w:rPr>
        <w:t xml:space="preserve"> </w:t>
      </w:r>
      <w:r>
        <w:rPr>
          <w:spacing w:val="-7"/>
        </w:rPr>
        <w:t>применения</w:t>
      </w:r>
      <w:r>
        <w:rPr>
          <w:spacing w:val="32"/>
        </w:rPr>
        <w:t xml:space="preserve"> </w:t>
      </w:r>
      <w:r>
        <w:rPr>
          <w:spacing w:val="-6"/>
        </w:rPr>
        <w:t>обучающимися</w:t>
      </w:r>
    </w:p>
    <w:p w:rsidR="005F2F12" w:rsidRDefault="00325926">
      <w:pPr>
        <w:spacing w:before="71"/>
        <w:ind w:left="4206"/>
        <w:rPr>
          <w:b/>
          <w:sz w:val="24"/>
        </w:rPr>
      </w:pPr>
      <w:r>
        <w:rPr>
          <w:b/>
          <w:sz w:val="24"/>
        </w:rPr>
        <w:t>универсальных</w:t>
      </w:r>
      <w:r>
        <w:rPr>
          <w:b/>
          <w:spacing w:val="-3"/>
          <w:sz w:val="24"/>
        </w:rPr>
        <w:t xml:space="preserve"> </w:t>
      </w:r>
      <w:r>
        <w:rPr>
          <w:b/>
          <w:sz w:val="24"/>
        </w:rPr>
        <w:t>учебных</w:t>
      </w:r>
      <w:r>
        <w:rPr>
          <w:b/>
          <w:spacing w:val="-2"/>
          <w:sz w:val="24"/>
        </w:rPr>
        <w:t xml:space="preserve"> </w:t>
      </w:r>
      <w:r>
        <w:rPr>
          <w:b/>
          <w:sz w:val="24"/>
        </w:rPr>
        <w:t>действий</w:t>
      </w:r>
    </w:p>
    <w:p w:rsidR="005F2F12" w:rsidRDefault="00325926">
      <w:pPr>
        <w:pStyle w:val="a3"/>
        <w:spacing w:before="7"/>
        <w:jc w:val="left"/>
      </w:pPr>
      <w:r>
        <w:rPr>
          <w:spacing w:val="-7"/>
        </w:rPr>
        <w:t>Система</w:t>
      </w:r>
      <w:r>
        <w:rPr>
          <w:spacing w:val="-18"/>
        </w:rPr>
        <w:t xml:space="preserve"> </w:t>
      </w:r>
      <w:r>
        <w:rPr>
          <w:spacing w:val="-6"/>
        </w:rPr>
        <w:t>оценки</w:t>
      </w:r>
      <w:r>
        <w:rPr>
          <w:spacing w:val="-19"/>
        </w:rPr>
        <w:t xml:space="preserve"> </w:t>
      </w:r>
      <w:r>
        <w:rPr>
          <w:spacing w:val="-6"/>
        </w:rPr>
        <w:t>в</w:t>
      </w:r>
      <w:r>
        <w:rPr>
          <w:spacing w:val="-17"/>
        </w:rPr>
        <w:t xml:space="preserve"> </w:t>
      </w:r>
      <w:r>
        <w:rPr>
          <w:spacing w:val="-6"/>
        </w:rPr>
        <w:t>сфере</w:t>
      </w:r>
      <w:r>
        <w:rPr>
          <w:spacing w:val="-18"/>
        </w:rPr>
        <w:t xml:space="preserve"> </w:t>
      </w:r>
      <w:r>
        <w:rPr>
          <w:spacing w:val="-6"/>
        </w:rPr>
        <w:t>УУД</w:t>
      </w:r>
      <w:r>
        <w:rPr>
          <w:spacing w:val="-19"/>
        </w:rPr>
        <w:t xml:space="preserve"> </w:t>
      </w:r>
      <w:r>
        <w:rPr>
          <w:spacing w:val="-6"/>
        </w:rPr>
        <w:t>может</w:t>
      </w:r>
      <w:r>
        <w:rPr>
          <w:spacing w:val="-19"/>
        </w:rPr>
        <w:t xml:space="preserve"> </w:t>
      </w:r>
      <w:r>
        <w:rPr>
          <w:spacing w:val="-6"/>
        </w:rPr>
        <w:t>включать</w:t>
      </w:r>
      <w:r>
        <w:rPr>
          <w:spacing w:val="-15"/>
        </w:rPr>
        <w:t xml:space="preserve"> </w:t>
      </w:r>
      <w:r>
        <w:rPr>
          <w:spacing w:val="-6"/>
        </w:rPr>
        <w:t>в</w:t>
      </w:r>
      <w:r>
        <w:rPr>
          <w:spacing w:val="-18"/>
        </w:rPr>
        <w:t xml:space="preserve"> </w:t>
      </w:r>
      <w:r>
        <w:rPr>
          <w:spacing w:val="-6"/>
        </w:rPr>
        <w:t>себя</w:t>
      </w:r>
      <w:r>
        <w:rPr>
          <w:spacing w:val="-16"/>
        </w:rPr>
        <w:t xml:space="preserve"> </w:t>
      </w:r>
      <w:r>
        <w:rPr>
          <w:spacing w:val="-6"/>
        </w:rPr>
        <w:t>следующие</w:t>
      </w:r>
      <w:r>
        <w:rPr>
          <w:spacing w:val="-21"/>
        </w:rPr>
        <w:t xml:space="preserve"> </w:t>
      </w:r>
      <w:r>
        <w:rPr>
          <w:spacing w:val="-6"/>
        </w:rPr>
        <w:t>принципы</w:t>
      </w:r>
      <w:r>
        <w:rPr>
          <w:spacing w:val="-19"/>
        </w:rPr>
        <w:t xml:space="preserve"> </w:t>
      </w:r>
      <w:r>
        <w:rPr>
          <w:spacing w:val="-6"/>
        </w:rPr>
        <w:t>и</w:t>
      </w:r>
      <w:r>
        <w:rPr>
          <w:spacing w:val="34"/>
        </w:rPr>
        <w:t xml:space="preserve"> </w:t>
      </w:r>
      <w:r>
        <w:rPr>
          <w:spacing w:val="-6"/>
        </w:rPr>
        <w:t>характеристики:</w:t>
      </w:r>
    </w:p>
    <w:p w:rsidR="005F2F12" w:rsidRDefault="00325926">
      <w:pPr>
        <w:pStyle w:val="a3"/>
        <w:spacing w:before="46"/>
        <w:jc w:val="left"/>
      </w:pPr>
      <w:r>
        <w:rPr>
          <w:spacing w:val="-8"/>
          <w:sz w:val="20"/>
        </w:rPr>
        <w:t>−</w:t>
      </w:r>
      <w:r>
        <w:rPr>
          <w:spacing w:val="-19"/>
          <w:sz w:val="20"/>
        </w:rPr>
        <w:t xml:space="preserve"> </w:t>
      </w:r>
      <w:r>
        <w:rPr>
          <w:spacing w:val="-8"/>
        </w:rPr>
        <w:t>систематичность</w:t>
      </w:r>
      <w:r>
        <w:rPr>
          <w:spacing w:val="-14"/>
        </w:rPr>
        <w:t xml:space="preserve"> </w:t>
      </w:r>
      <w:r>
        <w:rPr>
          <w:spacing w:val="-7"/>
        </w:rPr>
        <w:t>сбора</w:t>
      </w:r>
      <w:r>
        <w:rPr>
          <w:spacing w:val="-18"/>
        </w:rPr>
        <w:t xml:space="preserve"> </w:t>
      </w:r>
      <w:r>
        <w:rPr>
          <w:spacing w:val="-7"/>
        </w:rPr>
        <w:t>и</w:t>
      </w:r>
      <w:r>
        <w:rPr>
          <w:spacing w:val="-14"/>
        </w:rPr>
        <w:t xml:space="preserve"> </w:t>
      </w:r>
      <w:r>
        <w:rPr>
          <w:spacing w:val="-7"/>
        </w:rPr>
        <w:t>анализа</w:t>
      </w:r>
      <w:r>
        <w:rPr>
          <w:spacing w:val="-18"/>
        </w:rPr>
        <w:t xml:space="preserve"> </w:t>
      </w:r>
      <w:r>
        <w:rPr>
          <w:spacing w:val="-7"/>
        </w:rPr>
        <w:t>информации;</w:t>
      </w:r>
    </w:p>
    <w:p w:rsidR="005F2F12" w:rsidRDefault="00325926">
      <w:pPr>
        <w:pStyle w:val="a3"/>
        <w:spacing w:before="53"/>
        <w:jc w:val="left"/>
      </w:pPr>
      <w:r>
        <w:rPr>
          <w:spacing w:val="-8"/>
          <w:sz w:val="20"/>
        </w:rPr>
        <w:t>−</w:t>
      </w:r>
      <w:r>
        <w:rPr>
          <w:spacing w:val="-19"/>
          <w:sz w:val="20"/>
        </w:rPr>
        <w:t xml:space="preserve"> </w:t>
      </w:r>
      <w:r>
        <w:rPr>
          <w:spacing w:val="-8"/>
        </w:rPr>
        <w:t>совокупность</w:t>
      </w:r>
      <w:r>
        <w:rPr>
          <w:spacing w:val="-16"/>
        </w:rPr>
        <w:t xml:space="preserve"> </w:t>
      </w:r>
      <w:r>
        <w:rPr>
          <w:spacing w:val="-8"/>
        </w:rPr>
        <w:t>показателей</w:t>
      </w:r>
      <w:r>
        <w:rPr>
          <w:spacing w:val="-16"/>
        </w:rPr>
        <w:t xml:space="preserve"> </w:t>
      </w:r>
      <w:r>
        <w:rPr>
          <w:spacing w:val="-8"/>
        </w:rPr>
        <w:t>и</w:t>
      </w:r>
      <w:r>
        <w:rPr>
          <w:spacing w:val="-16"/>
        </w:rPr>
        <w:t xml:space="preserve"> </w:t>
      </w:r>
      <w:r>
        <w:rPr>
          <w:spacing w:val="-8"/>
        </w:rPr>
        <w:t>индикаторов</w:t>
      </w:r>
      <w:r>
        <w:rPr>
          <w:spacing w:val="-15"/>
        </w:rPr>
        <w:t xml:space="preserve"> </w:t>
      </w:r>
      <w:r>
        <w:rPr>
          <w:spacing w:val="-7"/>
        </w:rPr>
        <w:t>оценивания</w:t>
      </w:r>
      <w:r>
        <w:rPr>
          <w:spacing w:val="-17"/>
        </w:rPr>
        <w:t xml:space="preserve"> </w:t>
      </w:r>
      <w:r>
        <w:rPr>
          <w:spacing w:val="-7"/>
        </w:rPr>
        <w:t>должна</w:t>
      </w:r>
      <w:r>
        <w:rPr>
          <w:spacing w:val="-16"/>
        </w:rPr>
        <w:t xml:space="preserve"> </w:t>
      </w:r>
      <w:r>
        <w:rPr>
          <w:spacing w:val="-7"/>
        </w:rPr>
        <w:t>учитывать</w:t>
      </w:r>
      <w:r>
        <w:rPr>
          <w:spacing w:val="-16"/>
        </w:rPr>
        <w:t xml:space="preserve"> </w:t>
      </w:r>
      <w:r>
        <w:rPr>
          <w:spacing w:val="-7"/>
        </w:rPr>
        <w:t>интересы</w:t>
      </w:r>
    </w:p>
    <w:p w:rsidR="005F2F12" w:rsidRDefault="00325926">
      <w:pPr>
        <w:pStyle w:val="a3"/>
        <w:spacing w:before="17" w:line="242" w:lineRule="auto"/>
        <w:ind w:right="953"/>
        <w:jc w:val="left"/>
      </w:pPr>
      <w:r>
        <w:rPr>
          <w:spacing w:val="-7"/>
        </w:rPr>
        <w:t xml:space="preserve">всех участников образовательной деятельности, </w:t>
      </w:r>
      <w:r>
        <w:rPr>
          <w:spacing w:val="-6"/>
        </w:rPr>
        <w:t>то есть быть информативной для управленцев,</w:t>
      </w:r>
      <w:r>
        <w:rPr>
          <w:spacing w:val="-57"/>
        </w:rPr>
        <w:t xml:space="preserve"> </w:t>
      </w:r>
      <w:r>
        <w:t>педагогов,</w:t>
      </w:r>
      <w:r>
        <w:rPr>
          <w:spacing w:val="-2"/>
        </w:rPr>
        <w:t xml:space="preserve"> </w:t>
      </w:r>
      <w:r>
        <w:t>родителей,</w:t>
      </w:r>
      <w:r>
        <w:rPr>
          <w:spacing w:val="2"/>
        </w:rPr>
        <w:t xml:space="preserve"> </w:t>
      </w:r>
      <w:r>
        <w:t>учащихся;</w:t>
      </w:r>
    </w:p>
    <w:p w:rsidR="005F2F12" w:rsidRDefault="00325926">
      <w:pPr>
        <w:pStyle w:val="a3"/>
        <w:spacing w:before="6"/>
        <w:ind w:right="2215"/>
        <w:jc w:val="left"/>
      </w:pPr>
      <w:r>
        <w:rPr>
          <w:spacing w:val="-7"/>
          <w:sz w:val="20"/>
        </w:rPr>
        <w:t xml:space="preserve">− </w:t>
      </w:r>
      <w:r>
        <w:rPr>
          <w:spacing w:val="-7"/>
        </w:rPr>
        <w:t xml:space="preserve">доступность и прозрачность </w:t>
      </w:r>
      <w:r>
        <w:rPr>
          <w:spacing w:val="-6"/>
        </w:rPr>
        <w:t>данных о результатах оценивания для всех участников</w:t>
      </w:r>
      <w:r>
        <w:rPr>
          <w:spacing w:val="-57"/>
        </w:rPr>
        <w:t xml:space="preserve"> </w:t>
      </w:r>
      <w:r>
        <w:t>образовательной</w:t>
      </w:r>
      <w:r>
        <w:rPr>
          <w:spacing w:val="-1"/>
        </w:rPr>
        <w:t xml:space="preserve"> </w:t>
      </w:r>
      <w:r>
        <w:t>деятельности.</w:t>
      </w:r>
    </w:p>
    <w:p w:rsidR="005F2F12" w:rsidRDefault="00325926">
      <w:pPr>
        <w:pStyle w:val="a3"/>
        <w:spacing w:before="10"/>
        <w:ind w:right="822"/>
      </w:pPr>
      <w:r>
        <w:rPr>
          <w:spacing w:val="-1"/>
        </w:rPr>
        <w:t xml:space="preserve">Оценка деятельности образовательной </w:t>
      </w:r>
      <w:r>
        <w:t>организации по формированию и развитию</w:t>
      </w:r>
      <w:r>
        <w:rPr>
          <w:spacing w:val="1"/>
        </w:rPr>
        <w:t xml:space="preserve"> </w:t>
      </w:r>
      <w:r>
        <w:t>УУД у</w:t>
      </w:r>
      <w:r>
        <w:rPr>
          <w:spacing w:val="1"/>
        </w:rPr>
        <w:t xml:space="preserve"> </w:t>
      </w:r>
      <w:r>
        <w:t>учащихся может учитывать работу по обеспечению кадровых, методических,</w:t>
      </w:r>
      <w:r>
        <w:rPr>
          <w:spacing w:val="1"/>
        </w:rPr>
        <w:t xml:space="preserve"> </w:t>
      </w:r>
      <w:r>
        <w:t>материально-</w:t>
      </w:r>
      <w:r>
        <w:rPr>
          <w:spacing w:val="1"/>
        </w:rPr>
        <w:t xml:space="preserve"> </w:t>
      </w:r>
      <w:r>
        <w:t>технических</w:t>
      </w:r>
      <w:r>
        <w:rPr>
          <w:spacing w:val="3"/>
        </w:rPr>
        <w:t xml:space="preserve"> </w:t>
      </w:r>
      <w:r>
        <w:t>условий.</w:t>
      </w:r>
    </w:p>
    <w:p w:rsidR="005F2F12" w:rsidRDefault="00325926">
      <w:pPr>
        <w:pStyle w:val="a3"/>
        <w:spacing w:before="12"/>
        <w:ind w:right="1028" w:firstLine="50"/>
      </w:pPr>
      <w:r>
        <w:rPr>
          <w:spacing w:val="-9"/>
        </w:rPr>
        <w:t xml:space="preserve">В процессе реализации </w:t>
      </w:r>
      <w:r>
        <w:rPr>
          <w:spacing w:val="-8"/>
        </w:rPr>
        <w:t>мониторинга успешности освоения и применения УУД могут быть учтены</w:t>
      </w:r>
      <w:r>
        <w:rPr>
          <w:spacing w:val="-58"/>
        </w:rPr>
        <w:t xml:space="preserve"> </w:t>
      </w:r>
      <w:r>
        <w:t>следующие</w:t>
      </w:r>
      <w:r>
        <w:rPr>
          <w:spacing w:val="-20"/>
        </w:rPr>
        <w:t xml:space="preserve"> </w:t>
      </w:r>
      <w:r>
        <w:t>этапы</w:t>
      </w:r>
      <w:r>
        <w:rPr>
          <w:spacing w:val="-21"/>
        </w:rPr>
        <w:t xml:space="preserve"> </w:t>
      </w:r>
      <w:r>
        <w:t>освоения</w:t>
      </w:r>
      <w:r>
        <w:rPr>
          <w:spacing w:val="-22"/>
        </w:rPr>
        <w:t xml:space="preserve"> </w:t>
      </w:r>
      <w:r>
        <w:t>УУД:</w:t>
      </w:r>
    </w:p>
    <w:p w:rsidR="005F2F12" w:rsidRDefault="00325926">
      <w:pPr>
        <w:pStyle w:val="a3"/>
        <w:spacing w:before="5" w:line="242" w:lineRule="auto"/>
        <w:ind w:right="824"/>
      </w:pPr>
      <w:r>
        <w:rPr>
          <w:spacing w:val="-9"/>
        </w:rPr>
        <w:t xml:space="preserve">− универсальное учебное </w:t>
      </w:r>
      <w:r>
        <w:rPr>
          <w:spacing w:val="-8"/>
        </w:rPr>
        <w:t>действие не сформировано (школьник может выполнить</w:t>
      </w:r>
      <w:r>
        <w:rPr>
          <w:spacing w:val="-7"/>
        </w:rPr>
        <w:t xml:space="preserve"> </w:t>
      </w:r>
      <w:r>
        <w:rPr>
          <w:spacing w:val="-8"/>
        </w:rPr>
        <w:t>лишь отдельные</w:t>
      </w:r>
      <w:r>
        <w:rPr>
          <w:spacing w:val="-7"/>
        </w:rPr>
        <w:t xml:space="preserve"> </w:t>
      </w:r>
      <w:r>
        <w:rPr>
          <w:spacing w:val="-2"/>
        </w:rPr>
        <w:t>операции, может только копировать действия учителя, не планирует и не</w:t>
      </w:r>
      <w:r>
        <w:rPr>
          <w:spacing w:val="-1"/>
        </w:rPr>
        <w:t xml:space="preserve"> </w:t>
      </w:r>
      <w:r>
        <w:rPr>
          <w:spacing w:val="-2"/>
        </w:rPr>
        <w:t xml:space="preserve">контролирует </w:t>
      </w:r>
      <w:r>
        <w:rPr>
          <w:spacing w:val="-1"/>
        </w:rPr>
        <w:t>своих</w:t>
      </w:r>
      <w:r>
        <w:t xml:space="preserve"> действий,</w:t>
      </w:r>
      <w:r>
        <w:rPr>
          <w:spacing w:val="-5"/>
        </w:rPr>
        <w:t xml:space="preserve"> </w:t>
      </w:r>
      <w:r>
        <w:t>подменяет</w:t>
      </w:r>
      <w:r>
        <w:rPr>
          <w:spacing w:val="-3"/>
        </w:rPr>
        <w:t xml:space="preserve"> </w:t>
      </w:r>
      <w:r>
        <w:t>учебную</w:t>
      </w:r>
      <w:r>
        <w:rPr>
          <w:spacing w:val="-4"/>
        </w:rPr>
        <w:t xml:space="preserve"> </w:t>
      </w:r>
      <w:r>
        <w:t>задачу</w:t>
      </w:r>
      <w:r>
        <w:rPr>
          <w:spacing w:val="-10"/>
        </w:rPr>
        <w:t xml:space="preserve"> </w:t>
      </w:r>
      <w:r>
        <w:t>задачей</w:t>
      </w:r>
      <w:r>
        <w:rPr>
          <w:spacing w:val="-4"/>
        </w:rPr>
        <w:t xml:space="preserve"> </w:t>
      </w:r>
      <w:r>
        <w:t>буквального</w:t>
      </w:r>
      <w:r>
        <w:rPr>
          <w:spacing w:val="-5"/>
        </w:rPr>
        <w:t xml:space="preserve"> </w:t>
      </w:r>
      <w:r>
        <w:t>заучивания</w:t>
      </w:r>
      <w:r>
        <w:rPr>
          <w:spacing w:val="51"/>
        </w:rPr>
        <w:t xml:space="preserve"> </w:t>
      </w:r>
      <w:r>
        <w:t>и</w:t>
      </w:r>
      <w:r>
        <w:rPr>
          <w:spacing w:val="-4"/>
        </w:rPr>
        <w:t xml:space="preserve"> </w:t>
      </w:r>
      <w:r>
        <w:t>воспроизведения);</w:t>
      </w:r>
    </w:p>
    <w:p w:rsidR="005F2F12" w:rsidRDefault="00325926">
      <w:pPr>
        <w:pStyle w:val="a3"/>
        <w:ind w:right="823"/>
      </w:pPr>
      <w:r>
        <w:rPr>
          <w:spacing w:val="-7"/>
        </w:rPr>
        <w:t xml:space="preserve">− учебное действие может быть </w:t>
      </w:r>
      <w:r>
        <w:rPr>
          <w:spacing w:val="-6"/>
        </w:rPr>
        <w:t>выполнено в сотрудничестве с педагогом</w:t>
      </w:r>
      <w:r>
        <w:rPr>
          <w:spacing w:val="-5"/>
        </w:rPr>
        <w:t xml:space="preserve"> </w:t>
      </w:r>
      <w:r>
        <w:rPr>
          <w:spacing w:val="-6"/>
        </w:rPr>
        <w:t>(требуются разъяснения</w:t>
      </w:r>
      <w:r>
        <w:rPr>
          <w:spacing w:val="-5"/>
        </w:rPr>
        <w:t xml:space="preserve"> </w:t>
      </w:r>
      <w:r>
        <w:t>для установления связи отдельных операций и условий задачи,</w:t>
      </w:r>
      <w:r>
        <w:rPr>
          <w:spacing w:val="1"/>
        </w:rPr>
        <w:t xml:space="preserve"> </w:t>
      </w:r>
      <w:r>
        <w:t>ученик может выполнять</w:t>
      </w:r>
      <w:r>
        <w:rPr>
          <w:spacing w:val="1"/>
        </w:rPr>
        <w:t xml:space="preserve"> </w:t>
      </w:r>
      <w:r>
        <w:t>действия</w:t>
      </w:r>
      <w:r>
        <w:rPr>
          <w:spacing w:val="-1"/>
        </w:rPr>
        <w:t xml:space="preserve"> </w:t>
      </w:r>
      <w:r>
        <w:t>по</w:t>
      </w:r>
      <w:r>
        <w:rPr>
          <w:spacing w:val="2"/>
        </w:rPr>
        <w:t xml:space="preserve"> </w:t>
      </w:r>
      <w:r>
        <w:t>уже</w:t>
      </w:r>
      <w:r>
        <w:rPr>
          <w:spacing w:val="3"/>
        </w:rPr>
        <w:t xml:space="preserve"> </w:t>
      </w:r>
      <w:r>
        <w:t>усвоенному</w:t>
      </w:r>
      <w:r>
        <w:rPr>
          <w:spacing w:val="-5"/>
        </w:rPr>
        <w:t xml:space="preserve"> </w:t>
      </w:r>
      <w:r>
        <w:t>алгоритму);</w:t>
      </w:r>
    </w:p>
    <w:p w:rsidR="005F2F12" w:rsidRDefault="00325926">
      <w:pPr>
        <w:pStyle w:val="a3"/>
        <w:spacing w:before="7"/>
        <w:ind w:right="1079"/>
      </w:pPr>
      <w:r>
        <w:rPr>
          <w:spacing w:val="-6"/>
        </w:rPr>
        <w:t>−</w:t>
      </w:r>
      <w:r>
        <w:rPr>
          <w:spacing w:val="-16"/>
        </w:rPr>
        <w:t xml:space="preserve"> </w:t>
      </w:r>
      <w:r>
        <w:rPr>
          <w:spacing w:val="-6"/>
        </w:rPr>
        <w:t>неадекватный</w:t>
      </w:r>
      <w:r>
        <w:rPr>
          <w:spacing w:val="-16"/>
        </w:rPr>
        <w:t xml:space="preserve"> </w:t>
      </w:r>
      <w:r>
        <w:rPr>
          <w:spacing w:val="-6"/>
        </w:rPr>
        <w:t>перенос</w:t>
      </w:r>
      <w:r>
        <w:rPr>
          <w:spacing w:val="-18"/>
        </w:rPr>
        <w:t xml:space="preserve"> </w:t>
      </w:r>
      <w:r>
        <w:rPr>
          <w:spacing w:val="-6"/>
        </w:rPr>
        <w:t>учебных</w:t>
      </w:r>
      <w:r>
        <w:rPr>
          <w:spacing w:val="-15"/>
        </w:rPr>
        <w:t xml:space="preserve"> </w:t>
      </w:r>
      <w:r>
        <w:rPr>
          <w:spacing w:val="-6"/>
        </w:rPr>
        <w:t>действий</w:t>
      </w:r>
      <w:r>
        <w:rPr>
          <w:spacing w:val="-16"/>
        </w:rPr>
        <w:t xml:space="preserve"> </w:t>
      </w:r>
      <w:r>
        <w:rPr>
          <w:spacing w:val="-6"/>
        </w:rPr>
        <w:t>на</w:t>
      </w:r>
      <w:r>
        <w:rPr>
          <w:spacing w:val="-18"/>
        </w:rPr>
        <w:t xml:space="preserve"> </w:t>
      </w:r>
      <w:r>
        <w:rPr>
          <w:spacing w:val="-6"/>
        </w:rPr>
        <w:t>новые</w:t>
      </w:r>
      <w:r>
        <w:rPr>
          <w:spacing w:val="-16"/>
        </w:rPr>
        <w:t xml:space="preserve"> </w:t>
      </w:r>
      <w:r>
        <w:rPr>
          <w:spacing w:val="-6"/>
        </w:rPr>
        <w:t>виды</w:t>
      </w:r>
      <w:r>
        <w:rPr>
          <w:spacing w:val="-18"/>
        </w:rPr>
        <w:t xml:space="preserve"> </w:t>
      </w:r>
      <w:r>
        <w:rPr>
          <w:spacing w:val="-6"/>
        </w:rPr>
        <w:t>задач</w:t>
      </w:r>
      <w:r>
        <w:rPr>
          <w:spacing w:val="-18"/>
        </w:rPr>
        <w:t xml:space="preserve"> </w:t>
      </w:r>
      <w:r>
        <w:rPr>
          <w:spacing w:val="-6"/>
        </w:rPr>
        <w:t>(при</w:t>
      </w:r>
      <w:r>
        <w:rPr>
          <w:spacing w:val="-16"/>
        </w:rPr>
        <w:t xml:space="preserve"> </w:t>
      </w:r>
      <w:r>
        <w:rPr>
          <w:spacing w:val="-6"/>
        </w:rPr>
        <w:t>изменении</w:t>
      </w:r>
      <w:r>
        <w:rPr>
          <w:spacing w:val="41"/>
        </w:rPr>
        <w:t xml:space="preserve"> </w:t>
      </w:r>
      <w:r>
        <w:rPr>
          <w:spacing w:val="-6"/>
        </w:rPr>
        <w:t>условий</w:t>
      </w:r>
      <w:r>
        <w:t xml:space="preserve"> </w:t>
      </w:r>
      <w:r>
        <w:rPr>
          <w:spacing w:val="-6"/>
        </w:rPr>
        <w:t>задачи</w:t>
      </w:r>
      <w:r>
        <w:rPr>
          <w:spacing w:val="-58"/>
        </w:rPr>
        <w:t xml:space="preserve"> </w:t>
      </w:r>
      <w:r>
        <w:t>не</w:t>
      </w:r>
      <w:r>
        <w:rPr>
          <w:spacing w:val="-2"/>
        </w:rPr>
        <w:t xml:space="preserve"> </w:t>
      </w:r>
      <w:r>
        <w:t>может самостоятельно внести</w:t>
      </w:r>
      <w:r>
        <w:rPr>
          <w:spacing w:val="1"/>
        </w:rPr>
        <w:t xml:space="preserve"> </w:t>
      </w:r>
      <w:r>
        <w:t>коррективы</w:t>
      </w:r>
      <w:r>
        <w:rPr>
          <w:spacing w:val="1"/>
        </w:rPr>
        <w:t xml:space="preserve"> </w:t>
      </w:r>
      <w:r>
        <w:t>в</w:t>
      </w:r>
      <w:r>
        <w:rPr>
          <w:spacing w:val="-1"/>
        </w:rPr>
        <w:t xml:space="preserve"> </w:t>
      </w:r>
      <w:r>
        <w:t>действия);</w:t>
      </w:r>
    </w:p>
    <w:p w:rsidR="005F2F12" w:rsidRDefault="00325926">
      <w:pPr>
        <w:pStyle w:val="a3"/>
        <w:spacing w:before="5"/>
        <w:ind w:right="835"/>
      </w:pPr>
      <w:r>
        <w:rPr>
          <w:spacing w:val="-8"/>
        </w:rPr>
        <w:t xml:space="preserve">− адекватный </w:t>
      </w:r>
      <w:r>
        <w:rPr>
          <w:spacing w:val="-7"/>
        </w:rPr>
        <w:t>перенос учебных действий (самостоятельное обнаружение учеником</w:t>
      </w:r>
      <w:r>
        <w:rPr>
          <w:spacing w:val="-6"/>
        </w:rPr>
        <w:t xml:space="preserve"> </w:t>
      </w:r>
      <w:r>
        <w:rPr>
          <w:spacing w:val="-7"/>
        </w:rPr>
        <w:t>несоответствия</w:t>
      </w:r>
      <w:r>
        <w:rPr>
          <w:spacing w:val="-6"/>
        </w:rPr>
        <w:t xml:space="preserve"> </w:t>
      </w:r>
      <w:r>
        <w:t>между условиями задачами и имеющимися способами ее решения и</w:t>
      </w:r>
      <w:r>
        <w:rPr>
          <w:spacing w:val="1"/>
        </w:rPr>
        <w:t xml:space="preserve"> </w:t>
      </w:r>
      <w:r>
        <w:t>правильное изменение</w:t>
      </w:r>
      <w:r>
        <w:rPr>
          <w:spacing w:val="1"/>
        </w:rPr>
        <w:t xml:space="preserve"> </w:t>
      </w:r>
      <w:r>
        <w:t>способа</w:t>
      </w:r>
      <w:r>
        <w:rPr>
          <w:spacing w:val="-2"/>
        </w:rPr>
        <w:t xml:space="preserve"> </w:t>
      </w:r>
      <w:r>
        <w:t>в</w:t>
      </w:r>
      <w:r>
        <w:rPr>
          <w:spacing w:val="-1"/>
        </w:rPr>
        <w:t xml:space="preserve"> </w:t>
      </w:r>
      <w:r>
        <w:t>сотрудничестве</w:t>
      </w:r>
      <w:r>
        <w:rPr>
          <w:spacing w:val="-2"/>
        </w:rPr>
        <w:t xml:space="preserve"> </w:t>
      </w:r>
      <w:r>
        <w:t>с</w:t>
      </w:r>
      <w:r>
        <w:rPr>
          <w:spacing w:val="3"/>
        </w:rPr>
        <w:t xml:space="preserve"> </w:t>
      </w:r>
      <w:r>
        <w:t>учителем);</w:t>
      </w:r>
    </w:p>
    <w:p w:rsidR="005F2F12" w:rsidRDefault="00325926">
      <w:pPr>
        <w:pStyle w:val="a3"/>
        <w:spacing w:before="7"/>
        <w:ind w:right="830"/>
      </w:pPr>
      <w:r>
        <w:rPr>
          <w:spacing w:val="-3"/>
        </w:rPr>
        <w:t xml:space="preserve">− самостоятельное </w:t>
      </w:r>
      <w:r>
        <w:rPr>
          <w:spacing w:val="-2"/>
        </w:rPr>
        <w:t>построение учебных целей (самостоятельное построение новых</w:t>
      </w:r>
      <w:r>
        <w:rPr>
          <w:spacing w:val="-1"/>
        </w:rPr>
        <w:t xml:space="preserve"> </w:t>
      </w:r>
      <w:r>
        <w:rPr>
          <w:spacing w:val="-2"/>
        </w:rPr>
        <w:t>учебных</w:t>
      </w:r>
      <w:r>
        <w:rPr>
          <w:spacing w:val="-1"/>
        </w:rPr>
        <w:t xml:space="preserve"> </w:t>
      </w:r>
      <w:r>
        <w:t>действий на основе развернутого, тщательного анализа условий задачи и ранее</w:t>
      </w:r>
      <w:r>
        <w:rPr>
          <w:spacing w:val="1"/>
        </w:rPr>
        <w:t xml:space="preserve"> </w:t>
      </w:r>
      <w:r>
        <w:t>усвоенных</w:t>
      </w:r>
      <w:r>
        <w:rPr>
          <w:spacing w:val="1"/>
        </w:rPr>
        <w:t xml:space="preserve"> </w:t>
      </w:r>
      <w:r>
        <w:t>способов</w:t>
      </w:r>
      <w:r>
        <w:rPr>
          <w:spacing w:val="-1"/>
        </w:rPr>
        <w:t xml:space="preserve"> </w:t>
      </w:r>
      <w:r>
        <w:t>действия);</w:t>
      </w:r>
    </w:p>
    <w:p w:rsidR="005F2F12" w:rsidRDefault="00325926">
      <w:pPr>
        <w:pStyle w:val="a3"/>
        <w:spacing w:before="46" w:line="290" w:lineRule="auto"/>
        <w:ind w:right="3430"/>
        <w:jc w:val="left"/>
      </w:pPr>
      <w:r>
        <w:rPr>
          <w:spacing w:val="-9"/>
        </w:rPr>
        <w:t>−</w:t>
      </w:r>
      <w:r>
        <w:rPr>
          <w:spacing w:val="-21"/>
        </w:rPr>
        <w:t xml:space="preserve"> </w:t>
      </w:r>
      <w:r>
        <w:rPr>
          <w:spacing w:val="-9"/>
        </w:rPr>
        <w:t>обобщение</w:t>
      </w:r>
      <w:r>
        <w:rPr>
          <w:spacing w:val="-15"/>
        </w:rPr>
        <w:t xml:space="preserve"> </w:t>
      </w:r>
      <w:r>
        <w:rPr>
          <w:spacing w:val="-8"/>
        </w:rPr>
        <w:t>учебных</w:t>
      </w:r>
      <w:r>
        <w:rPr>
          <w:spacing w:val="-16"/>
        </w:rPr>
        <w:t xml:space="preserve"> </w:t>
      </w:r>
      <w:r>
        <w:rPr>
          <w:spacing w:val="-8"/>
        </w:rPr>
        <w:t>действий</w:t>
      </w:r>
      <w:r>
        <w:rPr>
          <w:spacing w:val="-19"/>
        </w:rPr>
        <w:t xml:space="preserve"> </w:t>
      </w:r>
      <w:r>
        <w:rPr>
          <w:spacing w:val="-8"/>
        </w:rPr>
        <w:t>на</w:t>
      </w:r>
      <w:r>
        <w:rPr>
          <w:spacing w:val="-17"/>
        </w:rPr>
        <w:t xml:space="preserve"> </w:t>
      </w:r>
      <w:r>
        <w:rPr>
          <w:spacing w:val="-8"/>
        </w:rPr>
        <w:t>основе</w:t>
      </w:r>
      <w:r>
        <w:rPr>
          <w:spacing w:val="-17"/>
        </w:rPr>
        <w:t xml:space="preserve"> </w:t>
      </w:r>
      <w:r>
        <w:rPr>
          <w:spacing w:val="-8"/>
        </w:rPr>
        <w:t>выявления</w:t>
      </w:r>
      <w:r>
        <w:rPr>
          <w:spacing w:val="-20"/>
        </w:rPr>
        <w:t xml:space="preserve"> </w:t>
      </w:r>
      <w:r>
        <w:rPr>
          <w:spacing w:val="-8"/>
        </w:rPr>
        <w:t>общих</w:t>
      </w:r>
      <w:r>
        <w:rPr>
          <w:spacing w:val="-16"/>
        </w:rPr>
        <w:t xml:space="preserve"> </w:t>
      </w:r>
      <w:r>
        <w:rPr>
          <w:spacing w:val="-8"/>
        </w:rPr>
        <w:t>принципов.</w:t>
      </w:r>
      <w:r>
        <w:rPr>
          <w:spacing w:val="-57"/>
        </w:rPr>
        <w:t xml:space="preserve"> </w:t>
      </w:r>
      <w:r>
        <w:rPr>
          <w:spacing w:val="-8"/>
        </w:rPr>
        <w:t>Система</w:t>
      </w:r>
      <w:r>
        <w:rPr>
          <w:spacing w:val="-18"/>
        </w:rPr>
        <w:t xml:space="preserve"> </w:t>
      </w:r>
      <w:r>
        <w:rPr>
          <w:spacing w:val="-8"/>
        </w:rPr>
        <w:t>оценки</w:t>
      </w:r>
      <w:r>
        <w:rPr>
          <w:spacing w:val="-11"/>
        </w:rPr>
        <w:t xml:space="preserve"> </w:t>
      </w:r>
      <w:r>
        <w:rPr>
          <w:spacing w:val="-8"/>
        </w:rPr>
        <w:t>универсальных</w:t>
      </w:r>
      <w:r>
        <w:rPr>
          <w:spacing w:val="-12"/>
        </w:rPr>
        <w:t xml:space="preserve"> </w:t>
      </w:r>
      <w:r>
        <w:rPr>
          <w:spacing w:val="-8"/>
        </w:rPr>
        <w:t>учебных</w:t>
      </w:r>
      <w:r>
        <w:rPr>
          <w:spacing w:val="-15"/>
        </w:rPr>
        <w:t xml:space="preserve"> </w:t>
      </w:r>
      <w:r>
        <w:rPr>
          <w:spacing w:val="-7"/>
        </w:rPr>
        <w:t>действий</w:t>
      </w:r>
      <w:r>
        <w:rPr>
          <w:spacing w:val="-14"/>
        </w:rPr>
        <w:t xml:space="preserve"> </w:t>
      </w:r>
      <w:r>
        <w:rPr>
          <w:spacing w:val="-7"/>
        </w:rPr>
        <w:t>может</w:t>
      </w:r>
      <w:r>
        <w:rPr>
          <w:spacing w:val="-17"/>
        </w:rPr>
        <w:t xml:space="preserve"> </w:t>
      </w:r>
      <w:r>
        <w:rPr>
          <w:spacing w:val="-7"/>
        </w:rPr>
        <w:t>быть:</w:t>
      </w:r>
    </w:p>
    <w:p w:rsidR="005F2F12" w:rsidRDefault="00325926">
      <w:pPr>
        <w:pStyle w:val="a3"/>
        <w:spacing w:line="268" w:lineRule="exact"/>
        <w:jc w:val="left"/>
      </w:pPr>
      <w:r>
        <w:rPr>
          <w:spacing w:val="-9"/>
        </w:rPr>
        <w:t>−</w:t>
      </w:r>
      <w:r>
        <w:rPr>
          <w:spacing w:val="-16"/>
        </w:rPr>
        <w:t xml:space="preserve"> </w:t>
      </w:r>
      <w:r>
        <w:rPr>
          <w:spacing w:val="-9"/>
        </w:rPr>
        <w:t>уровневой</w:t>
      </w:r>
      <w:r>
        <w:rPr>
          <w:spacing w:val="-15"/>
        </w:rPr>
        <w:t xml:space="preserve"> </w:t>
      </w:r>
      <w:r>
        <w:rPr>
          <w:spacing w:val="-9"/>
        </w:rPr>
        <w:t>(определяются</w:t>
      </w:r>
      <w:r>
        <w:rPr>
          <w:spacing w:val="-14"/>
        </w:rPr>
        <w:t xml:space="preserve"> </w:t>
      </w:r>
      <w:r>
        <w:rPr>
          <w:spacing w:val="-9"/>
        </w:rPr>
        <w:t>уровни</w:t>
      </w:r>
      <w:r>
        <w:rPr>
          <w:spacing w:val="-15"/>
        </w:rPr>
        <w:t xml:space="preserve"> </w:t>
      </w:r>
      <w:r>
        <w:rPr>
          <w:spacing w:val="-9"/>
        </w:rPr>
        <w:t>владения</w:t>
      </w:r>
      <w:r>
        <w:rPr>
          <w:spacing w:val="-15"/>
        </w:rPr>
        <w:t xml:space="preserve"> </w:t>
      </w:r>
      <w:r>
        <w:rPr>
          <w:spacing w:val="-9"/>
        </w:rPr>
        <w:t>универсальными</w:t>
      </w:r>
      <w:r>
        <w:rPr>
          <w:spacing w:val="-13"/>
        </w:rPr>
        <w:t xml:space="preserve"> </w:t>
      </w:r>
      <w:r>
        <w:rPr>
          <w:spacing w:val="-8"/>
        </w:rPr>
        <w:t>учебными</w:t>
      </w:r>
      <w:r>
        <w:rPr>
          <w:spacing w:val="-17"/>
        </w:rPr>
        <w:t xml:space="preserve"> </w:t>
      </w:r>
      <w:r>
        <w:rPr>
          <w:spacing w:val="-8"/>
        </w:rPr>
        <w:t>действиями);</w:t>
      </w:r>
    </w:p>
    <w:p w:rsidR="005F2F12" w:rsidRDefault="00325926">
      <w:pPr>
        <w:pStyle w:val="a3"/>
        <w:spacing w:before="55"/>
      </w:pPr>
      <w:r>
        <w:rPr>
          <w:spacing w:val="-8"/>
        </w:rPr>
        <w:t>−</w:t>
      </w:r>
      <w:r>
        <w:rPr>
          <w:spacing w:val="-16"/>
        </w:rPr>
        <w:t xml:space="preserve"> </w:t>
      </w:r>
      <w:r>
        <w:rPr>
          <w:spacing w:val="-8"/>
        </w:rPr>
        <w:t>позиционной</w:t>
      </w:r>
      <w:r>
        <w:rPr>
          <w:spacing w:val="-14"/>
        </w:rPr>
        <w:t xml:space="preserve"> </w:t>
      </w:r>
      <w:r>
        <w:rPr>
          <w:spacing w:val="-8"/>
        </w:rPr>
        <w:t>–</w:t>
      </w:r>
      <w:r>
        <w:rPr>
          <w:spacing w:val="-20"/>
        </w:rPr>
        <w:t xml:space="preserve"> </w:t>
      </w:r>
      <w:r>
        <w:rPr>
          <w:spacing w:val="-8"/>
        </w:rPr>
        <w:t>не</w:t>
      </w:r>
      <w:r>
        <w:rPr>
          <w:spacing w:val="-16"/>
        </w:rPr>
        <w:t xml:space="preserve"> </w:t>
      </w:r>
      <w:r>
        <w:rPr>
          <w:spacing w:val="-8"/>
        </w:rPr>
        <w:t>только</w:t>
      </w:r>
      <w:r>
        <w:rPr>
          <w:spacing w:val="-15"/>
        </w:rPr>
        <w:t xml:space="preserve"> </w:t>
      </w:r>
      <w:r>
        <w:rPr>
          <w:spacing w:val="-8"/>
        </w:rPr>
        <w:t>учителя</w:t>
      </w:r>
      <w:r>
        <w:rPr>
          <w:spacing w:val="-17"/>
        </w:rPr>
        <w:t xml:space="preserve"> </w:t>
      </w:r>
      <w:r>
        <w:rPr>
          <w:spacing w:val="-7"/>
        </w:rPr>
        <w:t>производят</w:t>
      </w:r>
      <w:r>
        <w:rPr>
          <w:spacing w:val="-17"/>
        </w:rPr>
        <w:t xml:space="preserve"> </w:t>
      </w:r>
      <w:r>
        <w:rPr>
          <w:spacing w:val="-7"/>
        </w:rPr>
        <w:t>оценивание,</w:t>
      </w:r>
      <w:r>
        <w:rPr>
          <w:spacing w:val="-15"/>
        </w:rPr>
        <w:t xml:space="preserve"> </w:t>
      </w:r>
      <w:r>
        <w:rPr>
          <w:spacing w:val="-7"/>
        </w:rPr>
        <w:t>оценка</w:t>
      </w:r>
      <w:r>
        <w:rPr>
          <w:spacing w:val="-16"/>
        </w:rPr>
        <w:t xml:space="preserve"> </w:t>
      </w:r>
      <w:r>
        <w:rPr>
          <w:spacing w:val="-7"/>
        </w:rPr>
        <w:t>формируется</w:t>
      </w:r>
    </w:p>
    <w:p w:rsidR="005F2F12" w:rsidRDefault="00325926">
      <w:pPr>
        <w:pStyle w:val="a3"/>
        <w:spacing w:before="19"/>
        <w:ind w:right="818"/>
      </w:pPr>
      <w:r>
        <w:rPr>
          <w:spacing w:val="-5"/>
        </w:rPr>
        <w:lastRenderedPageBreak/>
        <w:t xml:space="preserve">на основе рефлексивных </w:t>
      </w:r>
      <w:r>
        <w:rPr>
          <w:spacing w:val="-4"/>
        </w:rPr>
        <w:t>отчетов разных участников образовательной деятельности:</w:t>
      </w:r>
      <w:r>
        <w:rPr>
          <w:spacing w:val="-3"/>
        </w:rPr>
        <w:t xml:space="preserve"> </w:t>
      </w:r>
      <w:r>
        <w:rPr>
          <w:spacing w:val="-4"/>
        </w:rPr>
        <w:t>родителей,</w:t>
      </w:r>
      <w:r>
        <w:rPr>
          <w:spacing w:val="-3"/>
        </w:rPr>
        <w:t xml:space="preserve"> </w:t>
      </w:r>
      <w:r>
        <w:rPr>
          <w:spacing w:val="-8"/>
        </w:rPr>
        <w:t xml:space="preserve">представителей общественности, </w:t>
      </w:r>
      <w:r>
        <w:rPr>
          <w:spacing w:val="-7"/>
        </w:rPr>
        <w:t>принимающей участие в отдельном проекте</w:t>
      </w:r>
      <w:r>
        <w:rPr>
          <w:spacing w:val="-6"/>
        </w:rPr>
        <w:t xml:space="preserve"> </w:t>
      </w:r>
      <w:r>
        <w:rPr>
          <w:spacing w:val="-7"/>
        </w:rPr>
        <w:t>или виде социальной</w:t>
      </w:r>
      <w:r>
        <w:rPr>
          <w:spacing w:val="-57"/>
        </w:rPr>
        <w:t xml:space="preserve"> </w:t>
      </w:r>
      <w:r>
        <w:t>практики, сверстников, самого обучающегося – в результате</w:t>
      </w:r>
      <w:r>
        <w:rPr>
          <w:spacing w:val="1"/>
        </w:rPr>
        <w:t xml:space="preserve"> </w:t>
      </w:r>
      <w:r>
        <w:t>появляется некоторая карта</w:t>
      </w:r>
      <w:r>
        <w:rPr>
          <w:spacing w:val="1"/>
        </w:rPr>
        <w:t xml:space="preserve"> </w:t>
      </w:r>
      <w:r>
        <w:t>самооценивания</w:t>
      </w:r>
      <w:r>
        <w:rPr>
          <w:spacing w:val="-1"/>
        </w:rPr>
        <w:t xml:space="preserve"> </w:t>
      </w:r>
      <w:r>
        <w:t>и позиционного внешнего</w:t>
      </w:r>
      <w:r>
        <w:rPr>
          <w:spacing w:val="-2"/>
        </w:rPr>
        <w:t xml:space="preserve"> </w:t>
      </w:r>
      <w:r>
        <w:t>оценивания.</w:t>
      </w:r>
    </w:p>
    <w:p w:rsidR="005F2F12" w:rsidRDefault="00325926">
      <w:pPr>
        <w:pStyle w:val="a3"/>
        <w:spacing w:before="10"/>
        <w:ind w:right="821"/>
      </w:pPr>
      <w:r>
        <w:rPr>
          <w:spacing w:val="-7"/>
        </w:rPr>
        <w:t>Не рекомендуется при оценивании развития УУД применять пятибалльную шкалу.</w:t>
      </w:r>
      <w:r>
        <w:rPr>
          <w:spacing w:val="-6"/>
        </w:rPr>
        <w:t xml:space="preserve"> </w:t>
      </w:r>
      <w:r>
        <w:rPr>
          <w:spacing w:val="-7"/>
        </w:rPr>
        <w:t>Рекомендуется</w:t>
      </w:r>
      <w:r>
        <w:rPr>
          <w:spacing w:val="-6"/>
        </w:rPr>
        <w:t xml:space="preserve"> </w:t>
      </w:r>
      <w:r>
        <w:rPr>
          <w:spacing w:val="-3"/>
        </w:rPr>
        <w:t xml:space="preserve">применение </w:t>
      </w:r>
      <w:r>
        <w:rPr>
          <w:spacing w:val="-2"/>
        </w:rPr>
        <w:t>технологий формирующего (развивающего оценивания), в том</w:t>
      </w:r>
      <w:r>
        <w:rPr>
          <w:spacing w:val="-1"/>
        </w:rPr>
        <w:t xml:space="preserve"> </w:t>
      </w:r>
      <w:r>
        <w:rPr>
          <w:spacing w:val="-2"/>
        </w:rPr>
        <w:t>числе бинарное,</w:t>
      </w:r>
      <w:r>
        <w:rPr>
          <w:spacing w:val="-1"/>
        </w:rPr>
        <w:t xml:space="preserve"> </w:t>
      </w:r>
      <w:r>
        <w:rPr>
          <w:spacing w:val="-4"/>
        </w:rPr>
        <w:t xml:space="preserve">критериальное, экспертное </w:t>
      </w:r>
      <w:r>
        <w:rPr>
          <w:spacing w:val="-3"/>
        </w:rPr>
        <w:t>оценивание, текст самооценки. При</w:t>
      </w:r>
      <w:r>
        <w:rPr>
          <w:spacing w:val="-2"/>
        </w:rPr>
        <w:t xml:space="preserve"> </w:t>
      </w:r>
      <w:r>
        <w:rPr>
          <w:spacing w:val="-3"/>
        </w:rPr>
        <w:t>разработке настоящего раздела</w:t>
      </w:r>
      <w:r>
        <w:rPr>
          <w:spacing w:val="-2"/>
        </w:rPr>
        <w:t xml:space="preserve"> </w:t>
      </w:r>
      <w:r>
        <w:t>образовательной</w:t>
      </w:r>
      <w:r>
        <w:rPr>
          <w:spacing w:val="1"/>
        </w:rPr>
        <w:t xml:space="preserve"> </w:t>
      </w:r>
      <w:r>
        <w:t>программы</w:t>
      </w:r>
      <w:r>
        <w:rPr>
          <w:spacing w:val="1"/>
        </w:rPr>
        <w:t xml:space="preserve"> </w:t>
      </w:r>
      <w:r>
        <w:t>рекомендуется</w:t>
      </w:r>
      <w:r>
        <w:rPr>
          <w:spacing w:val="1"/>
        </w:rPr>
        <w:t xml:space="preserve"> </w:t>
      </w:r>
      <w:r>
        <w:t>опираться</w:t>
      </w:r>
      <w:r>
        <w:rPr>
          <w:spacing w:val="1"/>
        </w:rPr>
        <w:t xml:space="preserve"> </w:t>
      </w:r>
      <w:r>
        <w:t>на</w:t>
      </w:r>
      <w:r>
        <w:rPr>
          <w:spacing w:val="1"/>
        </w:rPr>
        <w:t xml:space="preserve"> </w:t>
      </w:r>
      <w:r>
        <w:t>передовой</w:t>
      </w:r>
      <w:r>
        <w:rPr>
          <w:spacing w:val="1"/>
        </w:rPr>
        <w:t xml:space="preserve"> </w:t>
      </w:r>
      <w:r>
        <w:t>международный</w:t>
      </w:r>
      <w:r>
        <w:rPr>
          <w:spacing w:val="1"/>
        </w:rPr>
        <w:t xml:space="preserve"> </w:t>
      </w:r>
      <w:r>
        <w:t>и</w:t>
      </w:r>
      <w:r>
        <w:rPr>
          <w:spacing w:val="1"/>
        </w:rPr>
        <w:t xml:space="preserve"> </w:t>
      </w:r>
      <w:r>
        <w:t>отечественный</w:t>
      </w:r>
      <w:r>
        <w:rPr>
          <w:spacing w:val="1"/>
        </w:rPr>
        <w:t xml:space="preserve"> </w:t>
      </w:r>
      <w:r>
        <w:t>опыт</w:t>
      </w:r>
      <w:r>
        <w:rPr>
          <w:spacing w:val="1"/>
        </w:rPr>
        <w:t xml:space="preserve"> </w:t>
      </w:r>
      <w:r>
        <w:t>оценивания,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отслеживания</w:t>
      </w:r>
      <w:r>
        <w:rPr>
          <w:spacing w:val="1"/>
        </w:rPr>
        <w:t xml:space="preserve"> </w:t>
      </w:r>
      <w:r>
        <w:t>динамики</w:t>
      </w:r>
      <w:r>
        <w:rPr>
          <w:spacing w:val="1"/>
        </w:rPr>
        <w:t xml:space="preserve"> </w:t>
      </w:r>
      <w:r>
        <w:t>индивидуальных достижений.</w:t>
      </w:r>
    </w:p>
    <w:p w:rsidR="005F2F12" w:rsidRDefault="005F2F12">
      <w:pPr>
        <w:pStyle w:val="a3"/>
        <w:spacing w:before="4"/>
        <w:ind w:left="0"/>
        <w:jc w:val="left"/>
      </w:pPr>
    </w:p>
    <w:p w:rsidR="005F2F12" w:rsidRDefault="00325926" w:rsidP="000C1F2E">
      <w:pPr>
        <w:pStyle w:val="110"/>
        <w:numPr>
          <w:ilvl w:val="1"/>
          <w:numId w:val="123"/>
        </w:numPr>
        <w:tabs>
          <w:tab w:val="left" w:pos="1957"/>
        </w:tabs>
        <w:ind w:right="823" w:firstLine="0"/>
        <w:jc w:val="both"/>
      </w:pPr>
      <w:r>
        <w:t>Программы</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и</w:t>
      </w:r>
      <w:r>
        <w:rPr>
          <w:spacing w:val="1"/>
        </w:rPr>
        <w:t xml:space="preserve"> </w:t>
      </w:r>
      <w:r>
        <w:t>курсов</w:t>
      </w:r>
      <w:r>
        <w:rPr>
          <w:spacing w:val="1"/>
        </w:rPr>
        <w:t xml:space="preserve"> </w:t>
      </w:r>
      <w:r>
        <w:t>внеурочной</w:t>
      </w:r>
      <w:r>
        <w:rPr>
          <w:spacing w:val="-2"/>
        </w:rPr>
        <w:t xml:space="preserve"> </w:t>
      </w:r>
      <w:r>
        <w:t>деятельности.</w:t>
      </w:r>
    </w:p>
    <w:p w:rsidR="005F2F12" w:rsidRDefault="00325926">
      <w:pPr>
        <w:pStyle w:val="a3"/>
        <w:ind w:right="834"/>
      </w:pPr>
      <w:r>
        <w:t>Программы отдельных учебных предметов, курсов</w:t>
      </w:r>
      <w:r>
        <w:rPr>
          <w:spacing w:val="1"/>
        </w:rPr>
        <w:t xml:space="preserve"> </w:t>
      </w:r>
      <w:r>
        <w:t>обеспечивают достижение планируемых</w:t>
      </w:r>
      <w:r>
        <w:rPr>
          <w:spacing w:val="1"/>
        </w:rPr>
        <w:t xml:space="preserve"> </w:t>
      </w:r>
      <w:r>
        <w:t>результатов</w:t>
      </w:r>
      <w:r>
        <w:rPr>
          <w:spacing w:val="-1"/>
        </w:rPr>
        <w:t xml:space="preserve"> </w:t>
      </w:r>
      <w:r>
        <w:t>освоения ООП</w:t>
      </w:r>
      <w:r>
        <w:rPr>
          <w:spacing w:val="-1"/>
        </w:rPr>
        <w:t xml:space="preserve"> </w:t>
      </w:r>
      <w:r>
        <w:t>НОО.</w:t>
      </w:r>
    </w:p>
    <w:p w:rsidR="005F2F12" w:rsidRDefault="00325926">
      <w:pPr>
        <w:pStyle w:val="a3"/>
        <w:ind w:right="825"/>
      </w:pPr>
      <w:r>
        <w:t>Программы</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МБОУ</w:t>
      </w:r>
      <w:r>
        <w:rPr>
          <w:spacing w:val="1"/>
        </w:rPr>
        <w:t xml:space="preserve"> </w:t>
      </w:r>
      <w:r w:rsidR="00FB3875">
        <w:t>Кустовская СОШ</w:t>
      </w:r>
      <w:r>
        <w:rPr>
          <w:spacing w:val="1"/>
        </w:rPr>
        <w:t xml:space="preserve"> </w:t>
      </w:r>
      <w:r>
        <w:t>разрабатываются</w:t>
      </w:r>
      <w:r>
        <w:rPr>
          <w:spacing w:val="1"/>
        </w:rPr>
        <w:t xml:space="preserve"> </w:t>
      </w:r>
      <w:r>
        <w:t>на основе: требований к результатам освоения 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 действий.</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2573"/>
        <w:gridCol w:w="4815"/>
      </w:tblGrid>
      <w:tr w:rsidR="005F2F12" w:rsidTr="00D130E4">
        <w:trPr>
          <w:trHeight w:val="460"/>
        </w:trPr>
        <w:tc>
          <w:tcPr>
            <w:tcW w:w="2763" w:type="dxa"/>
          </w:tcPr>
          <w:p w:rsidR="005F2F12" w:rsidRDefault="00325926">
            <w:pPr>
              <w:pStyle w:val="TableParagraph"/>
              <w:spacing w:line="225" w:lineRule="exact"/>
              <w:rPr>
                <w:b/>
                <w:sz w:val="20"/>
              </w:rPr>
            </w:pPr>
            <w:r>
              <w:rPr>
                <w:b/>
                <w:sz w:val="20"/>
              </w:rPr>
              <w:t>Образовательная</w:t>
            </w:r>
            <w:r>
              <w:rPr>
                <w:b/>
                <w:spacing w:val="44"/>
                <w:sz w:val="20"/>
              </w:rPr>
              <w:t xml:space="preserve"> </w:t>
            </w:r>
            <w:r>
              <w:rPr>
                <w:b/>
                <w:sz w:val="20"/>
              </w:rPr>
              <w:t>область</w:t>
            </w:r>
          </w:p>
        </w:tc>
        <w:tc>
          <w:tcPr>
            <w:tcW w:w="2573" w:type="dxa"/>
          </w:tcPr>
          <w:p w:rsidR="005F2F12" w:rsidRDefault="00325926">
            <w:pPr>
              <w:pStyle w:val="TableParagraph"/>
              <w:spacing w:line="224" w:lineRule="exact"/>
              <w:rPr>
                <w:b/>
                <w:sz w:val="20"/>
              </w:rPr>
            </w:pPr>
            <w:r>
              <w:rPr>
                <w:b/>
                <w:sz w:val="20"/>
              </w:rPr>
              <w:t>Учебные</w:t>
            </w:r>
            <w:r>
              <w:rPr>
                <w:b/>
                <w:spacing w:val="-3"/>
                <w:sz w:val="20"/>
              </w:rPr>
              <w:t xml:space="preserve"> </w:t>
            </w:r>
            <w:r>
              <w:rPr>
                <w:b/>
                <w:sz w:val="20"/>
              </w:rPr>
              <w:t>предметы</w:t>
            </w:r>
          </w:p>
          <w:p w:rsidR="005F2F12" w:rsidRDefault="00325926">
            <w:pPr>
              <w:pStyle w:val="TableParagraph"/>
              <w:spacing w:line="217" w:lineRule="exact"/>
              <w:rPr>
                <w:b/>
                <w:sz w:val="20"/>
              </w:rPr>
            </w:pPr>
            <w:r>
              <w:rPr>
                <w:b/>
                <w:sz w:val="20"/>
              </w:rPr>
              <w:t>(в</w:t>
            </w:r>
            <w:r>
              <w:rPr>
                <w:b/>
                <w:spacing w:val="-3"/>
                <w:sz w:val="20"/>
              </w:rPr>
              <w:t xml:space="preserve"> </w:t>
            </w:r>
            <w:r>
              <w:rPr>
                <w:b/>
                <w:sz w:val="20"/>
              </w:rPr>
              <w:t>соответствии</w:t>
            </w:r>
            <w:r>
              <w:rPr>
                <w:b/>
                <w:spacing w:val="-2"/>
                <w:sz w:val="20"/>
              </w:rPr>
              <w:t xml:space="preserve"> </w:t>
            </w:r>
            <w:r>
              <w:rPr>
                <w:b/>
                <w:sz w:val="20"/>
              </w:rPr>
              <w:t>с</w:t>
            </w:r>
            <w:r>
              <w:rPr>
                <w:b/>
                <w:spacing w:val="-4"/>
                <w:sz w:val="20"/>
              </w:rPr>
              <w:t xml:space="preserve"> </w:t>
            </w:r>
            <w:r>
              <w:rPr>
                <w:b/>
                <w:sz w:val="20"/>
              </w:rPr>
              <w:t>УМК)</w:t>
            </w:r>
          </w:p>
        </w:tc>
        <w:tc>
          <w:tcPr>
            <w:tcW w:w="4815" w:type="dxa"/>
          </w:tcPr>
          <w:p w:rsidR="005F2F12" w:rsidRDefault="00325926">
            <w:pPr>
              <w:pStyle w:val="TableParagraph"/>
              <w:spacing w:line="220" w:lineRule="exact"/>
              <w:ind w:left="105"/>
              <w:rPr>
                <w:sz w:val="20"/>
              </w:rPr>
            </w:pPr>
            <w:r>
              <w:rPr>
                <w:sz w:val="20"/>
              </w:rPr>
              <w:t>Автор</w:t>
            </w:r>
            <w:r>
              <w:rPr>
                <w:spacing w:val="-2"/>
                <w:sz w:val="20"/>
              </w:rPr>
              <w:t xml:space="preserve"> </w:t>
            </w:r>
            <w:r>
              <w:rPr>
                <w:sz w:val="20"/>
              </w:rPr>
              <w:t>программы,</w:t>
            </w:r>
            <w:r>
              <w:rPr>
                <w:spacing w:val="46"/>
                <w:sz w:val="20"/>
              </w:rPr>
              <w:t xml:space="preserve"> </w:t>
            </w:r>
            <w:r>
              <w:rPr>
                <w:sz w:val="20"/>
              </w:rPr>
              <w:t>год</w:t>
            </w:r>
            <w:r>
              <w:rPr>
                <w:spacing w:val="-4"/>
                <w:sz w:val="20"/>
              </w:rPr>
              <w:t xml:space="preserve"> </w:t>
            </w:r>
            <w:r>
              <w:rPr>
                <w:sz w:val="20"/>
              </w:rPr>
              <w:t>издания</w:t>
            </w:r>
          </w:p>
        </w:tc>
      </w:tr>
      <w:tr w:rsidR="005F2F12" w:rsidTr="00D130E4">
        <w:trPr>
          <w:trHeight w:val="691"/>
        </w:trPr>
        <w:tc>
          <w:tcPr>
            <w:tcW w:w="2763" w:type="dxa"/>
            <w:vMerge w:val="restart"/>
          </w:tcPr>
          <w:p w:rsidR="005F2F12" w:rsidRDefault="00325926">
            <w:pPr>
              <w:pStyle w:val="TableParagraph"/>
              <w:spacing w:line="223" w:lineRule="exact"/>
              <w:rPr>
                <w:b/>
                <w:sz w:val="20"/>
              </w:rPr>
            </w:pPr>
            <w:r>
              <w:rPr>
                <w:b/>
                <w:sz w:val="20"/>
              </w:rPr>
              <w:t>Русский</w:t>
            </w:r>
            <w:r>
              <w:rPr>
                <w:b/>
                <w:spacing w:val="-2"/>
                <w:sz w:val="20"/>
              </w:rPr>
              <w:t xml:space="preserve"> </w:t>
            </w:r>
            <w:r>
              <w:rPr>
                <w:b/>
                <w:sz w:val="20"/>
              </w:rPr>
              <w:t>язык</w:t>
            </w:r>
            <w:r>
              <w:rPr>
                <w:b/>
                <w:spacing w:val="-2"/>
                <w:sz w:val="20"/>
              </w:rPr>
              <w:t xml:space="preserve"> </w:t>
            </w:r>
            <w:r>
              <w:rPr>
                <w:b/>
                <w:sz w:val="20"/>
              </w:rPr>
              <w:t>и</w:t>
            </w:r>
          </w:p>
          <w:p w:rsidR="005F2F12" w:rsidRDefault="00325926">
            <w:pPr>
              <w:pStyle w:val="TableParagraph"/>
              <w:rPr>
                <w:b/>
                <w:sz w:val="20"/>
              </w:rPr>
            </w:pPr>
            <w:r>
              <w:rPr>
                <w:b/>
                <w:sz w:val="20"/>
              </w:rPr>
              <w:t>литературное</w:t>
            </w:r>
            <w:r>
              <w:rPr>
                <w:b/>
                <w:spacing w:val="-5"/>
                <w:sz w:val="20"/>
              </w:rPr>
              <w:t xml:space="preserve"> </w:t>
            </w:r>
            <w:r>
              <w:rPr>
                <w:b/>
                <w:sz w:val="20"/>
              </w:rPr>
              <w:t>чтение</w:t>
            </w:r>
          </w:p>
        </w:tc>
        <w:tc>
          <w:tcPr>
            <w:tcW w:w="2573" w:type="dxa"/>
            <w:vMerge w:val="restart"/>
          </w:tcPr>
          <w:p w:rsidR="005F2F12" w:rsidRDefault="00325926">
            <w:pPr>
              <w:pStyle w:val="TableParagraph"/>
              <w:spacing w:line="218" w:lineRule="exact"/>
              <w:rPr>
                <w:sz w:val="20"/>
              </w:rPr>
            </w:pPr>
            <w:r>
              <w:rPr>
                <w:sz w:val="20"/>
              </w:rPr>
              <w:t>Русский</w:t>
            </w:r>
            <w:r>
              <w:rPr>
                <w:spacing w:val="-4"/>
                <w:sz w:val="20"/>
              </w:rPr>
              <w:t xml:space="preserve"> </w:t>
            </w:r>
            <w:r>
              <w:rPr>
                <w:sz w:val="20"/>
              </w:rPr>
              <w:t>язык</w:t>
            </w:r>
          </w:p>
        </w:tc>
        <w:tc>
          <w:tcPr>
            <w:tcW w:w="4815" w:type="dxa"/>
          </w:tcPr>
          <w:p w:rsidR="005F2F12" w:rsidRDefault="00FB3875">
            <w:pPr>
              <w:pStyle w:val="TableParagraph"/>
              <w:spacing w:line="230" w:lineRule="atLeast"/>
              <w:ind w:left="105"/>
              <w:rPr>
                <w:sz w:val="20"/>
                <w:szCs w:val="20"/>
              </w:rPr>
            </w:pPr>
            <w:r>
              <w:rPr>
                <w:sz w:val="20"/>
              </w:rPr>
              <w:t xml:space="preserve"> </w:t>
            </w:r>
            <w:r w:rsidR="00631451">
              <w:rPr>
                <w:sz w:val="20"/>
                <w:szCs w:val="20"/>
              </w:rPr>
              <w:t>Авторская программа  Школа России.А.А.Плешаков, Азбука В.г.Горецкий.</w:t>
            </w:r>
          </w:p>
          <w:p w:rsidR="00631451" w:rsidRDefault="00631451">
            <w:pPr>
              <w:pStyle w:val="TableParagraph"/>
              <w:spacing w:line="230" w:lineRule="atLeast"/>
              <w:ind w:left="105"/>
              <w:rPr>
                <w:sz w:val="20"/>
              </w:rPr>
            </w:pPr>
            <w:r>
              <w:rPr>
                <w:sz w:val="20"/>
                <w:szCs w:val="20"/>
              </w:rPr>
              <w:t>Русский язык, Канакина ,,В.Г. Горецкий.</w:t>
            </w:r>
          </w:p>
        </w:tc>
      </w:tr>
      <w:tr w:rsidR="005F2F12" w:rsidTr="00D130E4">
        <w:trPr>
          <w:trHeight w:val="460"/>
        </w:trPr>
        <w:tc>
          <w:tcPr>
            <w:tcW w:w="2763" w:type="dxa"/>
            <w:vMerge/>
            <w:tcBorders>
              <w:top w:val="nil"/>
            </w:tcBorders>
          </w:tcPr>
          <w:p w:rsidR="005F2F12" w:rsidRDefault="005F2F12">
            <w:pPr>
              <w:rPr>
                <w:sz w:val="2"/>
                <w:szCs w:val="2"/>
              </w:rPr>
            </w:pPr>
          </w:p>
        </w:tc>
        <w:tc>
          <w:tcPr>
            <w:tcW w:w="2573" w:type="dxa"/>
            <w:vMerge/>
            <w:tcBorders>
              <w:top w:val="nil"/>
            </w:tcBorders>
          </w:tcPr>
          <w:p w:rsidR="005F2F12" w:rsidRDefault="005F2F12">
            <w:pPr>
              <w:rPr>
                <w:sz w:val="2"/>
                <w:szCs w:val="2"/>
              </w:rPr>
            </w:pPr>
          </w:p>
        </w:tc>
        <w:tc>
          <w:tcPr>
            <w:tcW w:w="4815" w:type="dxa"/>
          </w:tcPr>
          <w:p w:rsidR="005F2F12" w:rsidRDefault="00631451">
            <w:pPr>
              <w:pStyle w:val="TableParagraph"/>
              <w:spacing w:line="223" w:lineRule="exact"/>
              <w:ind w:left="105"/>
              <w:rPr>
                <w:sz w:val="20"/>
              </w:rPr>
            </w:pPr>
            <w:r>
              <w:rPr>
                <w:sz w:val="20"/>
              </w:rPr>
              <w:t xml:space="preserve"> </w:t>
            </w:r>
          </w:p>
        </w:tc>
      </w:tr>
      <w:tr w:rsidR="005F2F12" w:rsidTr="00D130E4">
        <w:trPr>
          <w:trHeight w:val="688"/>
        </w:trPr>
        <w:tc>
          <w:tcPr>
            <w:tcW w:w="2763" w:type="dxa"/>
            <w:vMerge/>
            <w:tcBorders>
              <w:top w:val="nil"/>
            </w:tcBorders>
          </w:tcPr>
          <w:p w:rsidR="005F2F12" w:rsidRDefault="005F2F12">
            <w:pPr>
              <w:rPr>
                <w:sz w:val="2"/>
                <w:szCs w:val="2"/>
              </w:rPr>
            </w:pPr>
          </w:p>
        </w:tc>
        <w:tc>
          <w:tcPr>
            <w:tcW w:w="2573" w:type="dxa"/>
          </w:tcPr>
          <w:p w:rsidR="005F2F12" w:rsidRDefault="00325926">
            <w:pPr>
              <w:pStyle w:val="TableParagraph"/>
              <w:spacing w:line="217" w:lineRule="exact"/>
              <w:rPr>
                <w:sz w:val="20"/>
              </w:rPr>
            </w:pPr>
            <w:r>
              <w:rPr>
                <w:sz w:val="20"/>
              </w:rPr>
              <w:t>Литературное</w:t>
            </w:r>
            <w:r>
              <w:rPr>
                <w:spacing w:val="-4"/>
                <w:sz w:val="20"/>
              </w:rPr>
              <w:t xml:space="preserve"> </w:t>
            </w:r>
            <w:r>
              <w:rPr>
                <w:sz w:val="20"/>
              </w:rPr>
              <w:t>чтение</w:t>
            </w:r>
          </w:p>
        </w:tc>
        <w:tc>
          <w:tcPr>
            <w:tcW w:w="4815" w:type="dxa"/>
          </w:tcPr>
          <w:p w:rsidR="005F2F12" w:rsidRDefault="00325926">
            <w:pPr>
              <w:pStyle w:val="TableParagraph"/>
              <w:spacing w:line="217" w:lineRule="exact"/>
              <w:ind w:left="105"/>
              <w:rPr>
                <w:sz w:val="20"/>
              </w:rPr>
            </w:pPr>
            <w:r>
              <w:rPr>
                <w:sz w:val="20"/>
              </w:rPr>
              <w:t>Литературное</w:t>
            </w:r>
            <w:r>
              <w:rPr>
                <w:spacing w:val="-4"/>
                <w:sz w:val="20"/>
              </w:rPr>
              <w:t xml:space="preserve"> </w:t>
            </w:r>
            <w:r>
              <w:rPr>
                <w:sz w:val="20"/>
              </w:rPr>
              <w:t>чтение</w:t>
            </w:r>
          </w:p>
          <w:p w:rsidR="005F2F12" w:rsidRDefault="00325926">
            <w:pPr>
              <w:pStyle w:val="TableParagraph"/>
              <w:ind w:left="105"/>
              <w:rPr>
                <w:sz w:val="20"/>
              </w:rPr>
            </w:pPr>
            <w:r>
              <w:rPr>
                <w:sz w:val="20"/>
              </w:rPr>
              <w:t>Л.Ф.Климанова,</w:t>
            </w:r>
            <w:r>
              <w:rPr>
                <w:spacing w:val="-4"/>
                <w:sz w:val="20"/>
              </w:rPr>
              <w:t xml:space="preserve"> </w:t>
            </w:r>
            <w:r>
              <w:rPr>
                <w:sz w:val="20"/>
              </w:rPr>
              <w:t>В.Г.Горецкий</w:t>
            </w:r>
            <w:r>
              <w:rPr>
                <w:spacing w:val="42"/>
                <w:sz w:val="20"/>
              </w:rPr>
              <w:t xml:space="preserve"> </w:t>
            </w:r>
            <w:r>
              <w:rPr>
                <w:sz w:val="20"/>
              </w:rPr>
              <w:t>2018</w:t>
            </w:r>
            <w:r w:rsidR="00631451">
              <w:rPr>
                <w:sz w:val="20"/>
              </w:rPr>
              <w:t>, М.В.Голованова</w:t>
            </w:r>
          </w:p>
          <w:p w:rsidR="005F2F12" w:rsidRDefault="00631451">
            <w:pPr>
              <w:pStyle w:val="TableParagraph"/>
              <w:spacing w:before="1" w:line="220" w:lineRule="exact"/>
              <w:ind w:left="105"/>
              <w:rPr>
                <w:sz w:val="20"/>
              </w:rPr>
            </w:pPr>
            <w:r>
              <w:rPr>
                <w:sz w:val="20"/>
              </w:rPr>
              <w:t xml:space="preserve">  </w:t>
            </w:r>
          </w:p>
        </w:tc>
      </w:tr>
      <w:tr w:rsidR="005F2F12" w:rsidTr="00D130E4">
        <w:trPr>
          <w:trHeight w:val="460"/>
        </w:trPr>
        <w:tc>
          <w:tcPr>
            <w:tcW w:w="2763" w:type="dxa"/>
            <w:vMerge w:val="restart"/>
          </w:tcPr>
          <w:p w:rsidR="005F2F12" w:rsidRDefault="00325926">
            <w:pPr>
              <w:pStyle w:val="TableParagraph"/>
              <w:spacing w:line="224" w:lineRule="exact"/>
              <w:rPr>
                <w:b/>
                <w:sz w:val="20"/>
              </w:rPr>
            </w:pPr>
            <w:r>
              <w:rPr>
                <w:b/>
                <w:sz w:val="20"/>
              </w:rPr>
              <w:t>Родной</w:t>
            </w:r>
            <w:r>
              <w:rPr>
                <w:b/>
                <w:spacing w:val="-2"/>
                <w:sz w:val="20"/>
              </w:rPr>
              <w:t xml:space="preserve"> </w:t>
            </w:r>
            <w:r>
              <w:rPr>
                <w:b/>
                <w:sz w:val="20"/>
              </w:rPr>
              <w:t>язык</w:t>
            </w:r>
            <w:r>
              <w:rPr>
                <w:b/>
                <w:spacing w:val="-1"/>
                <w:sz w:val="20"/>
              </w:rPr>
              <w:t xml:space="preserve"> </w:t>
            </w:r>
            <w:r>
              <w:rPr>
                <w:b/>
                <w:sz w:val="20"/>
              </w:rPr>
              <w:t>и</w:t>
            </w:r>
          </w:p>
          <w:p w:rsidR="005F2F12" w:rsidRDefault="00325926">
            <w:pPr>
              <w:pStyle w:val="TableParagraph"/>
              <w:ind w:right="452"/>
              <w:rPr>
                <w:b/>
                <w:sz w:val="20"/>
              </w:rPr>
            </w:pPr>
            <w:r>
              <w:rPr>
                <w:b/>
                <w:sz w:val="20"/>
              </w:rPr>
              <w:t>литературное чтение на</w:t>
            </w:r>
            <w:r>
              <w:rPr>
                <w:b/>
                <w:spacing w:val="-48"/>
                <w:sz w:val="20"/>
              </w:rPr>
              <w:t xml:space="preserve"> </w:t>
            </w:r>
            <w:r>
              <w:rPr>
                <w:b/>
                <w:sz w:val="20"/>
              </w:rPr>
              <w:t>родном языке</w:t>
            </w:r>
          </w:p>
        </w:tc>
        <w:tc>
          <w:tcPr>
            <w:tcW w:w="2573" w:type="dxa"/>
          </w:tcPr>
          <w:p w:rsidR="005F2F12" w:rsidRDefault="00325926">
            <w:pPr>
              <w:pStyle w:val="TableParagraph"/>
              <w:spacing w:line="220" w:lineRule="exact"/>
              <w:rPr>
                <w:sz w:val="20"/>
              </w:rPr>
            </w:pPr>
            <w:r>
              <w:rPr>
                <w:sz w:val="20"/>
              </w:rPr>
              <w:t>Родной</w:t>
            </w:r>
            <w:r>
              <w:rPr>
                <w:spacing w:val="-5"/>
                <w:sz w:val="20"/>
              </w:rPr>
              <w:t xml:space="preserve"> </w:t>
            </w:r>
            <w:r>
              <w:rPr>
                <w:sz w:val="20"/>
              </w:rPr>
              <w:t>язык</w:t>
            </w:r>
            <w:r>
              <w:rPr>
                <w:spacing w:val="-4"/>
                <w:sz w:val="20"/>
              </w:rPr>
              <w:t xml:space="preserve"> </w:t>
            </w:r>
            <w:r>
              <w:rPr>
                <w:sz w:val="20"/>
              </w:rPr>
              <w:t>(русский)</w:t>
            </w:r>
          </w:p>
        </w:tc>
        <w:tc>
          <w:tcPr>
            <w:tcW w:w="4815" w:type="dxa"/>
          </w:tcPr>
          <w:p w:rsidR="005F2F12" w:rsidRDefault="00325926">
            <w:pPr>
              <w:pStyle w:val="TableParagraph"/>
              <w:spacing w:line="219" w:lineRule="exact"/>
              <w:ind w:left="105"/>
              <w:rPr>
                <w:sz w:val="20"/>
              </w:rPr>
            </w:pPr>
            <w:r>
              <w:rPr>
                <w:sz w:val="20"/>
              </w:rPr>
              <w:t>Примерные</w:t>
            </w:r>
            <w:r>
              <w:rPr>
                <w:spacing w:val="29"/>
                <w:sz w:val="20"/>
              </w:rPr>
              <w:t xml:space="preserve"> </w:t>
            </w:r>
            <w:r>
              <w:rPr>
                <w:sz w:val="20"/>
              </w:rPr>
              <w:t>рабочие</w:t>
            </w:r>
            <w:r>
              <w:rPr>
                <w:spacing w:val="29"/>
                <w:sz w:val="20"/>
              </w:rPr>
              <w:t xml:space="preserve"> </w:t>
            </w:r>
            <w:r>
              <w:rPr>
                <w:sz w:val="20"/>
              </w:rPr>
              <w:t>программы</w:t>
            </w:r>
            <w:r>
              <w:rPr>
                <w:spacing w:val="29"/>
                <w:sz w:val="20"/>
              </w:rPr>
              <w:t xml:space="preserve"> </w:t>
            </w:r>
            <w:r>
              <w:rPr>
                <w:sz w:val="20"/>
              </w:rPr>
              <w:t>1–4</w:t>
            </w:r>
            <w:r>
              <w:rPr>
                <w:spacing w:val="29"/>
                <w:sz w:val="20"/>
              </w:rPr>
              <w:t xml:space="preserve"> </w:t>
            </w:r>
            <w:r>
              <w:rPr>
                <w:sz w:val="20"/>
              </w:rPr>
              <w:t>классы</w:t>
            </w:r>
          </w:p>
          <w:p w:rsidR="005F2F12" w:rsidRDefault="00325926">
            <w:pPr>
              <w:pStyle w:val="TableParagraph"/>
              <w:spacing w:line="222" w:lineRule="exact"/>
              <w:ind w:left="105"/>
              <w:rPr>
                <w:sz w:val="20"/>
              </w:rPr>
            </w:pPr>
            <w:r>
              <w:rPr>
                <w:sz w:val="20"/>
              </w:rPr>
              <w:t>Под</w:t>
            </w:r>
            <w:r>
              <w:rPr>
                <w:spacing w:val="-4"/>
                <w:sz w:val="20"/>
              </w:rPr>
              <w:t xml:space="preserve"> </w:t>
            </w:r>
            <w:r>
              <w:rPr>
                <w:sz w:val="20"/>
              </w:rPr>
              <w:t>редакцией</w:t>
            </w:r>
            <w:r>
              <w:rPr>
                <w:spacing w:val="-4"/>
                <w:sz w:val="20"/>
              </w:rPr>
              <w:t xml:space="preserve"> </w:t>
            </w:r>
            <w:r>
              <w:rPr>
                <w:sz w:val="20"/>
              </w:rPr>
              <w:t>О.</w:t>
            </w:r>
            <w:r>
              <w:rPr>
                <w:spacing w:val="-3"/>
                <w:sz w:val="20"/>
              </w:rPr>
              <w:t xml:space="preserve"> </w:t>
            </w:r>
            <w:r>
              <w:rPr>
                <w:sz w:val="20"/>
              </w:rPr>
              <w:t>М. Александровой</w:t>
            </w:r>
          </w:p>
        </w:tc>
      </w:tr>
      <w:tr w:rsidR="005F2F12" w:rsidTr="00D130E4">
        <w:trPr>
          <w:trHeight w:val="690"/>
        </w:trPr>
        <w:tc>
          <w:tcPr>
            <w:tcW w:w="2763" w:type="dxa"/>
            <w:vMerge/>
            <w:tcBorders>
              <w:top w:val="nil"/>
            </w:tcBorders>
          </w:tcPr>
          <w:p w:rsidR="005F2F12" w:rsidRDefault="005F2F12">
            <w:pPr>
              <w:rPr>
                <w:sz w:val="2"/>
                <w:szCs w:val="2"/>
              </w:rPr>
            </w:pPr>
          </w:p>
        </w:tc>
        <w:tc>
          <w:tcPr>
            <w:tcW w:w="2573" w:type="dxa"/>
          </w:tcPr>
          <w:p w:rsidR="005F2F12" w:rsidRDefault="00325926">
            <w:pPr>
              <w:pStyle w:val="TableParagraph"/>
              <w:spacing w:line="217" w:lineRule="exact"/>
              <w:rPr>
                <w:sz w:val="20"/>
              </w:rPr>
            </w:pPr>
            <w:r>
              <w:rPr>
                <w:sz w:val="20"/>
              </w:rPr>
              <w:t>Литературное</w:t>
            </w:r>
            <w:r>
              <w:rPr>
                <w:spacing w:val="-6"/>
                <w:sz w:val="20"/>
              </w:rPr>
              <w:t xml:space="preserve"> </w:t>
            </w:r>
            <w:r>
              <w:rPr>
                <w:sz w:val="20"/>
              </w:rPr>
              <w:t>чтение</w:t>
            </w:r>
            <w:r>
              <w:rPr>
                <w:spacing w:val="-6"/>
                <w:sz w:val="20"/>
              </w:rPr>
              <w:t xml:space="preserve"> </w:t>
            </w:r>
            <w:r>
              <w:rPr>
                <w:sz w:val="20"/>
              </w:rPr>
              <w:t>на</w:t>
            </w:r>
          </w:p>
          <w:p w:rsidR="005F2F12" w:rsidRDefault="00325926">
            <w:pPr>
              <w:pStyle w:val="TableParagraph"/>
              <w:rPr>
                <w:sz w:val="20"/>
              </w:rPr>
            </w:pPr>
            <w:r>
              <w:rPr>
                <w:sz w:val="20"/>
              </w:rPr>
              <w:t>родном</w:t>
            </w:r>
            <w:r>
              <w:rPr>
                <w:spacing w:val="-3"/>
                <w:sz w:val="20"/>
              </w:rPr>
              <w:t xml:space="preserve"> </w:t>
            </w:r>
            <w:r>
              <w:rPr>
                <w:sz w:val="20"/>
              </w:rPr>
              <w:t>языке</w:t>
            </w:r>
            <w:r>
              <w:rPr>
                <w:spacing w:val="-3"/>
                <w:sz w:val="20"/>
              </w:rPr>
              <w:t xml:space="preserve"> </w:t>
            </w:r>
            <w:r>
              <w:rPr>
                <w:sz w:val="20"/>
              </w:rPr>
              <w:t>(русском)</w:t>
            </w:r>
          </w:p>
        </w:tc>
        <w:tc>
          <w:tcPr>
            <w:tcW w:w="4815" w:type="dxa"/>
          </w:tcPr>
          <w:p w:rsidR="005F2F12" w:rsidRDefault="00325926">
            <w:pPr>
              <w:pStyle w:val="TableParagraph"/>
              <w:tabs>
                <w:tab w:val="left" w:pos="1388"/>
                <w:tab w:val="left" w:pos="2640"/>
                <w:tab w:val="left" w:pos="3177"/>
              </w:tabs>
              <w:spacing w:line="217" w:lineRule="exact"/>
              <w:ind w:left="105"/>
              <w:rPr>
                <w:sz w:val="20"/>
              </w:rPr>
            </w:pPr>
            <w:r>
              <w:rPr>
                <w:sz w:val="20"/>
              </w:rPr>
              <w:t>Примерная</w:t>
            </w:r>
            <w:r>
              <w:rPr>
                <w:sz w:val="20"/>
              </w:rPr>
              <w:tab/>
              <w:t>программа</w:t>
            </w:r>
            <w:r>
              <w:rPr>
                <w:sz w:val="20"/>
              </w:rPr>
              <w:tab/>
              <w:t>по</w:t>
            </w:r>
            <w:r>
              <w:rPr>
                <w:sz w:val="20"/>
              </w:rPr>
              <w:tab/>
              <w:t>предмету</w:t>
            </w:r>
          </w:p>
          <w:p w:rsidR="005F2F12" w:rsidRDefault="00325926">
            <w:pPr>
              <w:pStyle w:val="TableParagraph"/>
              <w:spacing w:line="230" w:lineRule="atLeast"/>
              <w:ind w:left="105"/>
              <w:rPr>
                <w:sz w:val="20"/>
              </w:rPr>
            </w:pPr>
            <w:r>
              <w:rPr>
                <w:sz w:val="20"/>
              </w:rPr>
              <w:t>Литературное</w:t>
            </w:r>
            <w:r>
              <w:rPr>
                <w:spacing w:val="43"/>
                <w:sz w:val="20"/>
              </w:rPr>
              <w:t xml:space="preserve"> </w:t>
            </w:r>
            <w:r>
              <w:rPr>
                <w:sz w:val="20"/>
              </w:rPr>
              <w:t>чтение</w:t>
            </w:r>
            <w:r>
              <w:rPr>
                <w:spacing w:val="43"/>
                <w:sz w:val="20"/>
              </w:rPr>
              <w:t xml:space="preserve"> </w:t>
            </w:r>
            <w:r>
              <w:rPr>
                <w:sz w:val="20"/>
              </w:rPr>
              <w:t>на</w:t>
            </w:r>
            <w:r>
              <w:rPr>
                <w:spacing w:val="45"/>
                <w:sz w:val="20"/>
              </w:rPr>
              <w:t xml:space="preserve"> </w:t>
            </w:r>
            <w:r>
              <w:rPr>
                <w:sz w:val="20"/>
              </w:rPr>
              <w:t>родном</w:t>
            </w:r>
            <w:r>
              <w:rPr>
                <w:spacing w:val="41"/>
                <w:sz w:val="20"/>
              </w:rPr>
              <w:t xml:space="preserve"> </w:t>
            </w:r>
            <w:r>
              <w:rPr>
                <w:sz w:val="20"/>
              </w:rPr>
              <w:t>языке</w:t>
            </w:r>
            <w:r>
              <w:rPr>
                <w:spacing w:val="-47"/>
                <w:sz w:val="20"/>
              </w:rPr>
              <w:t xml:space="preserve"> </w:t>
            </w:r>
            <w:r>
              <w:rPr>
                <w:sz w:val="20"/>
              </w:rPr>
              <w:t>(русском)</w:t>
            </w:r>
            <w:r>
              <w:rPr>
                <w:spacing w:val="-2"/>
                <w:sz w:val="20"/>
              </w:rPr>
              <w:t xml:space="preserve"> </w:t>
            </w:r>
            <w:r>
              <w:rPr>
                <w:sz w:val="20"/>
              </w:rPr>
              <w:t>под</w:t>
            </w:r>
            <w:r>
              <w:rPr>
                <w:spacing w:val="-2"/>
                <w:sz w:val="20"/>
              </w:rPr>
              <w:t xml:space="preserve"> </w:t>
            </w:r>
            <w:r>
              <w:rPr>
                <w:sz w:val="20"/>
              </w:rPr>
              <w:t>редакцией</w:t>
            </w:r>
            <w:r>
              <w:rPr>
                <w:spacing w:val="-2"/>
                <w:sz w:val="20"/>
              </w:rPr>
              <w:t xml:space="preserve"> </w:t>
            </w:r>
            <w:r>
              <w:rPr>
                <w:sz w:val="20"/>
              </w:rPr>
              <w:t>авторов</w:t>
            </w:r>
            <w:r>
              <w:rPr>
                <w:spacing w:val="-2"/>
                <w:sz w:val="20"/>
              </w:rPr>
              <w:t xml:space="preserve"> </w:t>
            </w:r>
            <w:r>
              <w:rPr>
                <w:sz w:val="20"/>
              </w:rPr>
              <w:t>БелИРО</w:t>
            </w:r>
          </w:p>
        </w:tc>
      </w:tr>
      <w:tr w:rsidR="005F2F12" w:rsidTr="00D130E4">
        <w:trPr>
          <w:trHeight w:val="690"/>
        </w:trPr>
        <w:tc>
          <w:tcPr>
            <w:tcW w:w="2763" w:type="dxa"/>
          </w:tcPr>
          <w:p w:rsidR="005F2F12" w:rsidRDefault="00325926">
            <w:pPr>
              <w:pStyle w:val="TableParagraph"/>
              <w:spacing w:line="222" w:lineRule="exact"/>
              <w:rPr>
                <w:b/>
                <w:sz w:val="20"/>
              </w:rPr>
            </w:pPr>
            <w:r>
              <w:rPr>
                <w:b/>
                <w:sz w:val="20"/>
              </w:rPr>
              <w:t>Иностранный</w:t>
            </w:r>
            <w:r>
              <w:rPr>
                <w:b/>
                <w:spacing w:val="46"/>
                <w:sz w:val="20"/>
              </w:rPr>
              <w:t xml:space="preserve"> </w:t>
            </w:r>
            <w:r>
              <w:rPr>
                <w:b/>
                <w:sz w:val="20"/>
              </w:rPr>
              <w:t>язык</w:t>
            </w:r>
          </w:p>
        </w:tc>
        <w:tc>
          <w:tcPr>
            <w:tcW w:w="2573" w:type="dxa"/>
          </w:tcPr>
          <w:p w:rsidR="005F2F12" w:rsidRDefault="00325926">
            <w:pPr>
              <w:pStyle w:val="TableParagraph"/>
              <w:spacing w:line="217" w:lineRule="exact"/>
              <w:rPr>
                <w:sz w:val="20"/>
              </w:rPr>
            </w:pPr>
            <w:r>
              <w:rPr>
                <w:sz w:val="20"/>
              </w:rPr>
              <w:t>Английский</w:t>
            </w:r>
            <w:r>
              <w:rPr>
                <w:spacing w:val="-3"/>
                <w:sz w:val="20"/>
              </w:rPr>
              <w:t xml:space="preserve"> </w:t>
            </w:r>
            <w:r>
              <w:rPr>
                <w:sz w:val="20"/>
              </w:rPr>
              <w:t>язык</w:t>
            </w:r>
          </w:p>
        </w:tc>
        <w:tc>
          <w:tcPr>
            <w:tcW w:w="4815" w:type="dxa"/>
          </w:tcPr>
          <w:p w:rsidR="005F2F12" w:rsidRDefault="00325926">
            <w:pPr>
              <w:pStyle w:val="TableParagraph"/>
              <w:spacing w:line="217" w:lineRule="exact"/>
              <w:ind w:left="105"/>
              <w:rPr>
                <w:sz w:val="20"/>
              </w:rPr>
            </w:pPr>
            <w:r>
              <w:rPr>
                <w:sz w:val="20"/>
              </w:rPr>
              <w:t>Н.И.Быкова,</w:t>
            </w:r>
            <w:r>
              <w:rPr>
                <w:spacing w:val="-4"/>
                <w:sz w:val="20"/>
              </w:rPr>
              <w:t xml:space="preserve"> </w:t>
            </w:r>
            <w:r>
              <w:rPr>
                <w:sz w:val="20"/>
              </w:rPr>
              <w:t>М.Д.,</w:t>
            </w:r>
            <w:r>
              <w:rPr>
                <w:spacing w:val="-3"/>
                <w:sz w:val="20"/>
              </w:rPr>
              <w:t xml:space="preserve"> </w:t>
            </w:r>
            <w:r>
              <w:rPr>
                <w:sz w:val="20"/>
              </w:rPr>
              <w:t>Поспелова</w:t>
            </w:r>
            <w:r>
              <w:rPr>
                <w:spacing w:val="-5"/>
                <w:sz w:val="20"/>
              </w:rPr>
              <w:t xml:space="preserve"> </w:t>
            </w:r>
            <w:r>
              <w:rPr>
                <w:sz w:val="20"/>
              </w:rPr>
              <w:t>,</w:t>
            </w:r>
            <w:r>
              <w:rPr>
                <w:spacing w:val="-2"/>
                <w:sz w:val="20"/>
              </w:rPr>
              <w:t xml:space="preserve"> </w:t>
            </w:r>
            <w:r>
              <w:rPr>
                <w:sz w:val="20"/>
              </w:rPr>
              <w:t>2015</w:t>
            </w:r>
          </w:p>
          <w:p w:rsidR="005F2F12" w:rsidRDefault="00325926">
            <w:pPr>
              <w:pStyle w:val="TableParagraph"/>
              <w:tabs>
                <w:tab w:val="left" w:pos="2619"/>
              </w:tabs>
              <w:spacing w:line="230" w:lineRule="atLeast"/>
              <w:ind w:left="105" w:right="99"/>
              <w:rPr>
                <w:sz w:val="20"/>
              </w:rPr>
            </w:pPr>
            <w:r>
              <w:rPr>
                <w:sz w:val="20"/>
              </w:rPr>
              <w:t>М.З.Биболетова,</w:t>
            </w:r>
            <w:r>
              <w:rPr>
                <w:sz w:val="20"/>
              </w:rPr>
              <w:tab/>
            </w:r>
            <w:r>
              <w:rPr>
                <w:spacing w:val="-1"/>
                <w:sz w:val="20"/>
              </w:rPr>
              <w:t>О.А.Денисенко,</w:t>
            </w:r>
            <w:r>
              <w:rPr>
                <w:spacing w:val="-47"/>
                <w:sz w:val="20"/>
              </w:rPr>
              <w:t xml:space="preserve"> </w:t>
            </w:r>
            <w:r>
              <w:rPr>
                <w:sz w:val="20"/>
              </w:rPr>
              <w:t>Н.В.Добрынина, 2010</w:t>
            </w:r>
          </w:p>
        </w:tc>
      </w:tr>
      <w:tr w:rsidR="005F2F12" w:rsidTr="00D130E4">
        <w:trPr>
          <w:trHeight w:val="458"/>
        </w:trPr>
        <w:tc>
          <w:tcPr>
            <w:tcW w:w="2763" w:type="dxa"/>
          </w:tcPr>
          <w:p w:rsidR="005F2F12" w:rsidRDefault="00325926">
            <w:pPr>
              <w:pStyle w:val="TableParagraph"/>
              <w:spacing w:line="223" w:lineRule="exact"/>
              <w:rPr>
                <w:b/>
                <w:sz w:val="20"/>
              </w:rPr>
            </w:pPr>
            <w:r>
              <w:rPr>
                <w:b/>
                <w:sz w:val="20"/>
              </w:rPr>
              <w:t>Математика</w:t>
            </w:r>
            <w:r>
              <w:rPr>
                <w:b/>
                <w:spacing w:val="-2"/>
                <w:sz w:val="20"/>
              </w:rPr>
              <w:t xml:space="preserve"> </w:t>
            </w:r>
            <w:r>
              <w:rPr>
                <w:b/>
                <w:sz w:val="20"/>
              </w:rPr>
              <w:t>и</w:t>
            </w:r>
          </w:p>
          <w:p w:rsidR="005F2F12" w:rsidRDefault="00325926">
            <w:pPr>
              <w:pStyle w:val="TableParagraph"/>
              <w:spacing w:line="215" w:lineRule="exact"/>
              <w:rPr>
                <w:b/>
                <w:sz w:val="20"/>
              </w:rPr>
            </w:pPr>
            <w:r>
              <w:rPr>
                <w:b/>
                <w:sz w:val="20"/>
              </w:rPr>
              <w:t>информатика</w:t>
            </w:r>
          </w:p>
        </w:tc>
        <w:tc>
          <w:tcPr>
            <w:tcW w:w="2573" w:type="dxa"/>
          </w:tcPr>
          <w:p w:rsidR="005F2F12" w:rsidRDefault="00325926">
            <w:pPr>
              <w:pStyle w:val="TableParagraph"/>
              <w:spacing w:line="218" w:lineRule="exact"/>
              <w:rPr>
                <w:sz w:val="20"/>
              </w:rPr>
            </w:pPr>
            <w:r>
              <w:rPr>
                <w:sz w:val="20"/>
              </w:rPr>
              <w:t>Математика</w:t>
            </w:r>
          </w:p>
        </w:tc>
        <w:tc>
          <w:tcPr>
            <w:tcW w:w="4815" w:type="dxa"/>
          </w:tcPr>
          <w:p w:rsidR="005F2F12" w:rsidRDefault="00325926" w:rsidP="00631451">
            <w:pPr>
              <w:pStyle w:val="TableParagraph"/>
              <w:spacing w:line="218" w:lineRule="exact"/>
              <w:ind w:left="105"/>
              <w:rPr>
                <w:sz w:val="20"/>
              </w:rPr>
            </w:pPr>
            <w:r>
              <w:rPr>
                <w:sz w:val="20"/>
              </w:rPr>
              <w:t>Математика</w:t>
            </w:r>
            <w:r>
              <w:rPr>
                <w:spacing w:val="32"/>
                <w:sz w:val="20"/>
              </w:rPr>
              <w:t xml:space="preserve"> </w:t>
            </w:r>
            <w:r>
              <w:rPr>
                <w:sz w:val="20"/>
              </w:rPr>
              <w:t>1</w:t>
            </w:r>
            <w:r>
              <w:rPr>
                <w:spacing w:val="18"/>
                <w:sz w:val="20"/>
              </w:rPr>
              <w:t xml:space="preserve"> </w:t>
            </w:r>
            <w:r w:rsidR="00631451">
              <w:rPr>
                <w:spacing w:val="18"/>
                <w:sz w:val="20"/>
              </w:rPr>
              <w:t xml:space="preserve">-4 </w:t>
            </w:r>
            <w:r>
              <w:rPr>
                <w:sz w:val="20"/>
              </w:rPr>
              <w:t>класс</w:t>
            </w:r>
            <w:r>
              <w:rPr>
                <w:spacing w:val="17"/>
                <w:sz w:val="20"/>
              </w:rPr>
              <w:t xml:space="preserve"> </w:t>
            </w:r>
            <w:r w:rsidR="00631451">
              <w:rPr>
                <w:sz w:val="20"/>
              </w:rPr>
              <w:t>М.И.Моро</w:t>
            </w:r>
          </w:p>
        </w:tc>
      </w:tr>
      <w:tr w:rsidR="005F2F12" w:rsidTr="00D130E4">
        <w:trPr>
          <w:trHeight w:val="690"/>
        </w:trPr>
        <w:tc>
          <w:tcPr>
            <w:tcW w:w="2763" w:type="dxa"/>
          </w:tcPr>
          <w:p w:rsidR="005F2F12" w:rsidRDefault="00325926">
            <w:pPr>
              <w:pStyle w:val="TableParagraph"/>
              <w:spacing w:line="237" w:lineRule="auto"/>
              <w:ind w:right="937"/>
              <w:rPr>
                <w:b/>
                <w:sz w:val="20"/>
              </w:rPr>
            </w:pPr>
            <w:r>
              <w:rPr>
                <w:b/>
                <w:sz w:val="20"/>
              </w:rPr>
              <w:t>Обществознание и</w:t>
            </w:r>
            <w:r>
              <w:rPr>
                <w:b/>
                <w:spacing w:val="-48"/>
                <w:sz w:val="20"/>
              </w:rPr>
              <w:t xml:space="preserve"> </w:t>
            </w:r>
            <w:r>
              <w:rPr>
                <w:b/>
                <w:sz w:val="20"/>
              </w:rPr>
              <w:t>естествознание</w:t>
            </w:r>
          </w:p>
          <w:p w:rsidR="005F2F12" w:rsidRDefault="00325926">
            <w:pPr>
              <w:pStyle w:val="TableParagraph"/>
              <w:spacing w:line="218" w:lineRule="exact"/>
              <w:rPr>
                <w:b/>
                <w:sz w:val="20"/>
              </w:rPr>
            </w:pPr>
            <w:r>
              <w:rPr>
                <w:b/>
                <w:sz w:val="20"/>
              </w:rPr>
              <w:t>(окружающий</w:t>
            </w:r>
            <w:r>
              <w:rPr>
                <w:b/>
                <w:spacing w:val="-6"/>
                <w:sz w:val="20"/>
              </w:rPr>
              <w:t xml:space="preserve"> </w:t>
            </w:r>
            <w:r>
              <w:rPr>
                <w:b/>
                <w:sz w:val="20"/>
              </w:rPr>
              <w:t>мир)</w:t>
            </w:r>
          </w:p>
        </w:tc>
        <w:tc>
          <w:tcPr>
            <w:tcW w:w="2573" w:type="dxa"/>
          </w:tcPr>
          <w:p w:rsidR="005F2F12" w:rsidRDefault="00325926">
            <w:pPr>
              <w:pStyle w:val="TableParagraph"/>
              <w:spacing w:line="220" w:lineRule="exact"/>
              <w:rPr>
                <w:sz w:val="20"/>
              </w:rPr>
            </w:pPr>
            <w:r>
              <w:rPr>
                <w:sz w:val="20"/>
              </w:rPr>
              <w:t>Окружающий</w:t>
            </w:r>
            <w:r>
              <w:rPr>
                <w:spacing w:val="-5"/>
                <w:sz w:val="20"/>
              </w:rPr>
              <w:t xml:space="preserve"> </w:t>
            </w:r>
            <w:r>
              <w:rPr>
                <w:sz w:val="20"/>
              </w:rPr>
              <w:t>мир</w:t>
            </w:r>
          </w:p>
        </w:tc>
        <w:tc>
          <w:tcPr>
            <w:tcW w:w="4815" w:type="dxa"/>
          </w:tcPr>
          <w:p w:rsidR="005F2F12" w:rsidRDefault="00325926" w:rsidP="00631451">
            <w:pPr>
              <w:pStyle w:val="TableParagraph"/>
              <w:spacing w:line="237" w:lineRule="auto"/>
              <w:ind w:left="105"/>
              <w:rPr>
                <w:sz w:val="20"/>
              </w:rPr>
            </w:pPr>
            <w:r>
              <w:rPr>
                <w:sz w:val="20"/>
              </w:rPr>
              <w:t>Окружающий</w:t>
            </w:r>
            <w:r>
              <w:rPr>
                <w:spacing w:val="10"/>
                <w:sz w:val="20"/>
              </w:rPr>
              <w:t xml:space="preserve"> </w:t>
            </w:r>
            <w:r>
              <w:rPr>
                <w:sz w:val="20"/>
              </w:rPr>
              <w:t>мир</w:t>
            </w:r>
            <w:r>
              <w:rPr>
                <w:spacing w:val="13"/>
                <w:sz w:val="20"/>
              </w:rPr>
              <w:t xml:space="preserve"> </w:t>
            </w:r>
            <w:r>
              <w:rPr>
                <w:sz w:val="20"/>
              </w:rPr>
              <w:t>1-2</w:t>
            </w:r>
            <w:r>
              <w:rPr>
                <w:spacing w:val="13"/>
                <w:sz w:val="20"/>
              </w:rPr>
              <w:t xml:space="preserve"> </w:t>
            </w:r>
            <w:r>
              <w:rPr>
                <w:sz w:val="20"/>
              </w:rPr>
              <w:t>классы</w:t>
            </w:r>
            <w:r>
              <w:rPr>
                <w:spacing w:val="13"/>
                <w:sz w:val="20"/>
              </w:rPr>
              <w:t xml:space="preserve"> </w:t>
            </w:r>
            <w:r>
              <w:rPr>
                <w:sz w:val="20"/>
              </w:rPr>
              <w:t>/</w:t>
            </w:r>
            <w:r>
              <w:rPr>
                <w:spacing w:val="12"/>
                <w:sz w:val="20"/>
              </w:rPr>
              <w:t xml:space="preserve"> </w:t>
            </w:r>
            <w:r w:rsidR="00631451">
              <w:rPr>
                <w:sz w:val="20"/>
              </w:rPr>
              <w:t>А.А.Плешаков</w:t>
            </w:r>
          </w:p>
        </w:tc>
      </w:tr>
      <w:tr w:rsidR="005F2F12" w:rsidTr="00D130E4">
        <w:trPr>
          <w:trHeight w:val="918"/>
        </w:trPr>
        <w:tc>
          <w:tcPr>
            <w:tcW w:w="2763" w:type="dxa"/>
          </w:tcPr>
          <w:p w:rsidR="005F2F12" w:rsidRDefault="00325926">
            <w:pPr>
              <w:pStyle w:val="TableParagraph"/>
              <w:ind w:right="294"/>
              <w:rPr>
                <w:b/>
                <w:sz w:val="20"/>
              </w:rPr>
            </w:pPr>
            <w:r>
              <w:rPr>
                <w:b/>
                <w:sz w:val="20"/>
              </w:rPr>
              <w:t>Основы религиозных</w:t>
            </w:r>
            <w:r>
              <w:rPr>
                <w:b/>
                <w:spacing w:val="1"/>
                <w:sz w:val="20"/>
              </w:rPr>
              <w:t xml:space="preserve"> </w:t>
            </w:r>
            <w:r>
              <w:rPr>
                <w:b/>
                <w:sz w:val="20"/>
              </w:rPr>
              <w:t>культур</w:t>
            </w:r>
            <w:r>
              <w:rPr>
                <w:b/>
                <w:spacing w:val="-4"/>
                <w:sz w:val="20"/>
              </w:rPr>
              <w:t xml:space="preserve"> </w:t>
            </w:r>
            <w:r>
              <w:rPr>
                <w:b/>
                <w:sz w:val="20"/>
              </w:rPr>
              <w:t>и</w:t>
            </w:r>
            <w:r>
              <w:rPr>
                <w:b/>
                <w:spacing w:val="-3"/>
                <w:sz w:val="20"/>
              </w:rPr>
              <w:t xml:space="preserve"> </w:t>
            </w:r>
            <w:r>
              <w:rPr>
                <w:b/>
                <w:sz w:val="20"/>
              </w:rPr>
              <w:t>светской</w:t>
            </w:r>
            <w:r>
              <w:rPr>
                <w:b/>
                <w:spacing w:val="-3"/>
                <w:sz w:val="20"/>
              </w:rPr>
              <w:t xml:space="preserve"> </w:t>
            </w:r>
            <w:r>
              <w:rPr>
                <w:b/>
                <w:sz w:val="20"/>
              </w:rPr>
              <w:t>этики</w:t>
            </w:r>
          </w:p>
        </w:tc>
        <w:tc>
          <w:tcPr>
            <w:tcW w:w="2573" w:type="dxa"/>
          </w:tcPr>
          <w:p w:rsidR="005F2F12" w:rsidRDefault="00325926">
            <w:pPr>
              <w:pStyle w:val="TableParagraph"/>
              <w:spacing w:line="217" w:lineRule="exact"/>
              <w:rPr>
                <w:sz w:val="20"/>
              </w:rPr>
            </w:pPr>
            <w:r>
              <w:rPr>
                <w:sz w:val="20"/>
              </w:rPr>
              <w:t>Основы</w:t>
            </w:r>
            <w:r>
              <w:rPr>
                <w:spacing w:val="-5"/>
                <w:sz w:val="20"/>
              </w:rPr>
              <w:t xml:space="preserve"> </w:t>
            </w:r>
            <w:r>
              <w:rPr>
                <w:sz w:val="20"/>
              </w:rPr>
              <w:t>религиозных</w:t>
            </w:r>
          </w:p>
          <w:p w:rsidR="005F2F12" w:rsidRDefault="00325926">
            <w:pPr>
              <w:pStyle w:val="TableParagraph"/>
              <w:spacing w:line="230" w:lineRule="atLeast"/>
              <w:ind w:right="229"/>
              <w:rPr>
                <w:sz w:val="20"/>
              </w:rPr>
            </w:pPr>
            <w:r>
              <w:rPr>
                <w:sz w:val="20"/>
              </w:rPr>
              <w:t>культур</w:t>
            </w:r>
            <w:r>
              <w:rPr>
                <w:spacing w:val="-3"/>
                <w:sz w:val="20"/>
              </w:rPr>
              <w:t xml:space="preserve"> </w:t>
            </w:r>
            <w:r>
              <w:rPr>
                <w:sz w:val="20"/>
              </w:rPr>
              <w:t>и</w:t>
            </w:r>
            <w:r>
              <w:rPr>
                <w:spacing w:val="-5"/>
                <w:sz w:val="20"/>
              </w:rPr>
              <w:t xml:space="preserve"> </w:t>
            </w:r>
            <w:r>
              <w:rPr>
                <w:sz w:val="20"/>
              </w:rPr>
              <w:t>светской</w:t>
            </w:r>
            <w:r>
              <w:rPr>
                <w:spacing w:val="-5"/>
                <w:sz w:val="20"/>
              </w:rPr>
              <w:t xml:space="preserve"> </w:t>
            </w:r>
            <w:r>
              <w:rPr>
                <w:sz w:val="20"/>
              </w:rPr>
              <w:t>этики.</w:t>
            </w:r>
            <w:r>
              <w:rPr>
                <w:spacing w:val="-47"/>
                <w:sz w:val="20"/>
              </w:rPr>
              <w:t xml:space="preserve"> </w:t>
            </w:r>
            <w:r>
              <w:rPr>
                <w:sz w:val="20"/>
              </w:rPr>
              <w:t>Основы православной</w:t>
            </w:r>
            <w:r>
              <w:rPr>
                <w:spacing w:val="1"/>
                <w:sz w:val="20"/>
              </w:rPr>
              <w:t xml:space="preserve"> </w:t>
            </w:r>
            <w:r>
              <w:rPr>
                <w:sz w:val="20"/>
              </w:rPr>
              <w:t>культуры</w:t>
            </w:r>
          </w:p>
        </w:tc>
        <w:tc>
          <w:tcPr>
            <w:tcW w:w="4815" w:type="dxa"/>
          </w:tcPr>
          <w:p w:rsidR="005F2F12" w:rsidRDefault="00325926">
            <w:pPr>
              <w:pStyle w:val="TableParagraph"/>
              <w:spacing w:line="217" w:lineRule="exact"/>
              <w:ind w:left="105"/>
              <w:rPr>
                <w:sz w:val="20"/>
              </w:rPr>
            </w:pPr>
            <w:r>
              <w:rPr>
                <w:sz w:val="20"/>
              </w:rPr>
              <w:t>Л.Л.</w:t>
            </w:r>
            <w:r>
              <w:rPr>
                <w:spacing w:val="-2"/>
                <w:sz w:val="20"/>
              </w:rPr>
              <w:t xml:space="preserve"> </w:t>
            </w:r>
            <w:r>
              <w:rPr>
                <w:sz w:val="20"/>
              </w:rPr>
              <w:t>Шевченко,</w:t>
            </w:r>
            <w:r>
              <w:rPr>
                <w:spacing w:val="-1"/>
                <w:sz w:val="20"/>
              </w:rPr>
              <w:t xml:space="preserve"> </w:t>
            </w:r>
            <w:r>
              <w:rPr>
                <w:sz w:val="20"/>
              </w:rPr>
              <w:t>2004</w:t>
            </w:r>
          </w:p>
        </w:tc>
      </w:tr>
      <w:tr w:rsidR="005F2F12" w:rsidTr="00D130E4">
        <w:trPr>
          <w:trHeight w:val="690"/>
        </w:trPr>
        <w:tc>
          <w:tcPr>
            <w:tcW w:w="2763" w:type="dxa"/>
            <w:vMerge w:val="restart"/>
          </w:tcPr>
          <w:p w:rsidR="005F2F12" w:rsidRDefault="00325926">
            <w:pPr>
              <w:pStyle w:val="TableParagraph"/>
              <w:spacing w:line="225" w:lineRule="exact"/>
              <w:rPr>
                <w:b/>
                <w:sz w:val="20"/>
              </w:rPr>
            </w:pPr>
            <w:r>
              <w:rPr>
                <w:b/>
                <w:sz w:val="20"/>
              </w:rPr>
              <w:t>Искусство</w:t>
            </w:r>
          </w:p>
        </w:tc>
        <w:tc>
          <w:tcPr>
            <w:tcW w:w="2573" w:type="dxa"/>
          </w:tcPr>
          <w:p w:rsidR="005F2F12" w:rsidRDefault="00325926">
            <w:pPr>
              <w:pStyle w:val="TableParagraph"/>
              <w:spacing w:line="220" w:lineRule="exact"/>
              <w:rPr>
                <w:sz w:val="20"/>
              </w:rPr>
            </w:pPr>
            <w:r>
              <w:rPr>
                <w:sz w:val="20"/>
              </w:rPr>
              <w:t>Музыка</w:t>
            </w:r>
          </w:p>
        </w:tc>
        <w:tc>
          <w:tcPr>
            <w:tcW w:w="4815" w:type="dxa"/>
          </w:tcPr>
          <w:p w:rsidR="005F2F12" w:rsidRDefault="00325926">
            <w:pPr>
              <w:pStyle w:val="TableParagraph"/>
              <w:tabs>
                <w:tab w:val="left" w:pos="1153"/>
                <w:tab w:val="left" w:pos="1659"/>
                <w:tab w:val="left" w:pos="1797"/>
                <w:tab w:val="left" w:pos="2825"/>
                <w:tab w:val="left" w:pos="3247"/>
                <w:tab w:val="left" w:pos="3694"/>
              </w:tabs>
              <w:spacing w:line="237" w:lineRule="auto"/>
              <w:ind w:left="105" w:right="100"/>
              <w:rPr>
                <w:sz w:val="20"/>
              </w:rPr>
            </w:pPr>
            <w:r>
              <w:rPr>
                <w:sz w:val="20"/>
              </w:rPr>
              <w:t>Музыка</w:t>
            </w:r>
            <w:r>
              <w:rPr>
                <w:sz w:val="20"/>
              </w:rPr>
              <w:tab/>
              <w:t>1-4</w:t>
            </w:r>
            <w:r>
              <w:rPr>
                <w:sz w:val="20"/>
              </w:rPr>
              <w:tab/>
            </w:r>
            <w:r>
              <w:rPr>
                <w:sz w:val="20"/>
              </w:rPr>
              <w:tab/>
              <w:t>классы/</w:t>
            </w:r>
            <w:r>
              <w:rPr>
                <w:sz w:val="20"/>
              </w:rPr>
              <w:tab/>
            </w:r>
            <w:r>
              <w:rPr>
                <w:spacing w:val="-1"/>
                <w:sz w:val="20"/>
              </w:rPr>
              <w:t>Е.Д.Критская</w:t>
            </w:r>
            <w:r>
              <w:rPr>
                <w:spacing w:val="-47"/>
                <w:sz w:val="20"/>
              </w:rPr>
              <w:t xml:space="preserve"> </w:t>
            </w:r>
            <w:r>
              <w:rPr>
                <w:sz w:val="20"/>
              </w:rPr>
              <w:t>Г.П.Сергеева,</w:t>
            </w:r>
            <w:r>
              <w:rPr>
                <w:sz w:val="20"/>
              </w:rPr>
              <w:tab/>
              <w:t>Т.С.Шмагина,</w:t>
            </w:r>
            <w:r>
              <w:rPr>
                <w:sz w:val="20"/>
              </w:rPr>
              <w:tab/>
              <w:t>-</w:t>
            </w:r>
            <w:r>
              <w:rPr>
                <w:sz w:val="20"/>
              </w:rPr>
              <w:tab/>
            </w:r>
            <w:r>
              <w:rPr>
                <w:spacing w:val="-2"/>
                <w:sz w:val="20"/>
              </w:rPr>
              <w:t>М.:</w:t>
            </w:r>
          </w:p>
          <w:p w:rsidR="005F2F12" w:rsidRDefault="00325926">
            <w:pPr>
              <w:pStyle w:val="TableParagraph"/>
              <w:spacing w:line="223" w:lineRule="exact"/>
              <w:ind w:left="105"/>
              <w:rPr>
                <w:sz w:val="20"/>
              </w:rPr>
            </w:pPr>
            <w:r>
              <w:rPr>
                <w:sz w:val="20"/>
              </w:rPr>
              <w:t>Просвещение,</w:t>
            </w:r>
            <w:r>
              <w:rPr>
                <w:spacing w:val="-2"/>
                <w:sz w:val="20"/>
              </w:rPr>
              <w:t xml:space="preserve"> </w:t>
            </w:r>
            <w:r>
              <w:rPr>
                <w:sz w:val="20"/>
              </w:rPr>
              <w:t>2011</w:t>
            </w:r>
          </w:p>
        </w:tc>
      </w:tr>
      <w:tr w:rsidR="005F2F12" w:rsidTr="00D130E4">
        <w:trPr>
          <w:trHeight w:val="690"/>
        </w:trPr>
        <w:tc>
          <w:tcPr>
            <w:tcW w:w="2763" w:type="dxa"/>
            <w:vMerge/>
            <w:tcBorders>
              <w:top w:val="nil"/>
            </w:tcBorders>
          </w:tcPr>
          <w:p w:rsidR="005F2F12" w:rsidRDefault="005F2F12">
            <w:pPr>
              <w:rPr>
                <w:sz w:val="2"/>
                <w:szCs w:val="2"/>
              </w:rPr>
            </w:pPr>
          </w:p>
        </w:tc>
        <w:tc>
          <w:tcPr>
            <w:tcW w:w="2573" w:type="dxa"/>
          </w:tcPr>
          <w:p w:rsidR="005F2F12" w:rsidRDefault="00325926">
            <w:pPr>
              <w:pStyle w:val="TableParagraph"/>
              <w:spacing w:line="217" w:lineRule="exact"/>
              <w:rPr>
                <w:sz w:val="20"/>
              </w:rPr>
            </w:pPr>
            <w:r>
              <w:rPr>
                <w:sz w:val="20"/>
              </w:rPr>
              <w:t>Изобразительное</w:t>
            </w:r>
          </w:p>
          <w:p w:rsidR="005F2F12" w:rsidRDefault="00325926">
            <w:pPr>
              <w:pStyle w:val="TableParagraph"/>
              <w:rPr>
                <w:sz w:val="20"/>
              </w:rPr>
            </w:pPr>
            <w:r>
              <w:rPr>
                <w:sz w:val="20"/>
              </w:rPr>
              <w:t>искусство</w:t>
            </w:r>
          </w:p>
        </w:tc>
        <w:tc>
          <w:tcPr>
            <w:tcW w:w="4815" w:type="dxa"/>
          </w:tcPr>
          <w:p w:rsidR="005F2F12" w:rsidRDefault="00325926">
            <w:pPr>
              <w:pStyle w:val="TableParagraph"/>
              <w:spacing w:line="217" w:lineRule="exact"/>
              <w:ind w:left="105"/>
              <w:rPr>
                <w:sz w:val="20"/>
              </w:rPr>
            </w:pPr>
            <w:r>
              <w:rPr>
                <w:sz w:val="20"/>
              </w:rPr>
              <w:t>Изобразительное</w:t>
            </w:r>
            <w:r>
              <w:rPr>
                <w:spacing w:val="19"/>
                <w:sz w:val="20"/>
              </w:rPr>
              <w:t xml:space="preserve"> </w:t>
            </w:r>
            <w:r>
              <w:rPr>
                <w:sz w:val="20"/>
              </w:rPr>
              <w:t>искусство</w:t>
            </w:r>
            <w:r>
              <w:rPr>
                <w:spacing w:val="20"/>
                <w:sz w:val="20"/>
              </w:rPr>
              <w:t xml:space="preserve"> </w:t>
            </w:r>
            <w:r>
              <w:rPr>
                <w:sz w:val="20"/>
              </w:rPr>
              <w:t>1-4</w:t>
            </w:r>
            <w:r>
              <w:rPr>
                <w:spacing w:val="21"/>
                <w:sz w:val="20"/>
              </w:rPr>
              <w:t xml:space="preserve"> </w:t>
            </w:r>
            <w:r>
              <w:rPr>
                <w:sz w:val="20"/>
              </w:rPr>
              <w:t>классы/</w:t>
            </w:r>
            <w:r>
              <w:rPr>
                <w:spacing w:val="20"/>
                <w:sz w:val="20"/>
              </w:rPr>
              <w:t xml:space="preserve"> </w:t>
            </w:r>
            <w:r>
              <w:rPr>
                <w:sz w:val="20"/>
              </w:rPr>
              <w:t>Под</w:t>
            </w:r>
          </w:p>
          <w:p w:rsidR="005F2F12" w:rsidRDefault="00325926">
            <w:pPr>
              <w:pStyle w:val="TableParagraph"/>
              <w:spacing w:line="230" w:lineRule="atLeast"/>
              <w:ind w:left="105"/>
              <w:rPr>
                <w:sz w:val="20"/>
              </w:rPr>
            </w:pPr>
            <w:r>
              <w:rPr>
                <w:sz w:val="20"/>
              </w:rPr>
              <w:t>ред.</w:t>
            </w:r>
            <w:r>
              <w:rPr>
                <w:spacing w:val="24"/>
                <w:sz w:val="20"/>
              </w:rPr>
              <w:t xml:space="preserve"> </w:t>
            </w:r>
            <w:r>
              <w:rPr>
                <w:sz w:val="20"/>
              </w:rPr>
              <w:t>Т.Я.</w:t>
            </w:r>
            <w:r>
              <w:rPr>
                <w:spacing w:val="26"/>
                <w:sz w:val="20"/>
              </w:rPr>
              <w:t xml:space="preserve"> </w:t>
            </w:r>
            <w:r>
              <w:rPr>
                <w:sz w:val="20"/>
              </w:rPr>
              <w:t>Шпикаловой-</w:t>
            </w:r>
            <w:r>
              <w:rPr>
                <w:spacing w:val="25"/>
                <w:sz w:val="20"/>
              </w:rPr>
              <w:t xml:space="preserve"> </w:t>
            </w:r>
            <w:r>
              <w:rPr>
                <w:sz w:val="20"/>
              </w:rPr>
              <w:t>М.:</w:t>
            </w:r>
            <w:r>
              <w:rPr>
                <w:spacing w:val="26"/>
                <w:sz w:val="20"/>
              </w:rPr>
              <w:t xml:space="preserve"> </w:t>
            </w:r>
            <w:r>
              <w:rPr>
                <w:sz w:val="20"/>
              </w:rPr>
              <w:t>Просвещение,</w:t>
            </w:r>
            <w:r>
              <w:rPr>
                <w:spacing w:val="-47"/>
                <w:sz w:val="20"/>
              </w:rPr>
              <w:t xml:space="preserve"> </w:t>
            </w:r>
            <w:r>
              <w:rPr>
                <w:sz w:val="20"/>
              </w:rPr>
              <w:t>2011</w:t>
            </w:r>
          </w:p>
        </w:tc>
      </w:tr>
      <w:tr w:rsidR="005F2F12" w:rsidTr="00D130E4">
        <w:trPr>
          <w:trHeight w:val="460"/>
        </w:trPr>
        <w:tc>
          <w:tcPr>
            <w:tcW w:w="2763" w:type="dxa"/>
          </w:tcPr>
          <w:p w:rsidR="005F2F12" w:rsidRDefault="00325926">
            <w:pPr>
              <w:pStyle w:val="TableParagraph"/>
              <w:spacing w:line="223" w:lineRule="exact"/>
              <w:rPr>
                <w:b/>
                <w:sz w:val="20"/>
              </w:rPr>
            </w:pPr>
            <w:r>
              <w:rPr>
                <w:b/>
                <w:sz w:val="20"/>
              </w:rPr>
              <w:t>Технология</w:t>
            </w:r>
          </w:p>
        </w:tc>
        <w:tc>
          <w:tcPr>
            <w:tcW w:w="2573" w:type="dxa"/>
          </w:tcPr>
          <w:p w:rsidR="005F2F12" w:rsidRDefault="00325926">
            <w:pPr>
              <w:pStyle w:val="TableParagraph"/>
              <w:spacing w:line="218" w:lineRule="exact"/>
              <w:rPr>
                <w:sz w:val="20"/>
              </w:rPr>
            </w:pPr>
            <w:r>
              <w:rPr>
                <w:sz w:val="20"/>
              </w:rPr>
              <w:t>Технология</w:t>
            </w:r>
          </w:p>
        </w:tc>
        <w:tc>
          <w:tcPr>
            <w:tcW w:w="4815" w:type="dxa"/>
          </w:tcPr>
          <w:p w:rsidR="005F2F12" w:rsidRDefault="00325926">
            <w:pPr>
              <w:pStyle w:val="TableParagraph"/>
              <w:spacing w:line="218" w:lineRule="exact"/>
              <w:ind w:left="105"/>
              <w:rPr>
                <w:sz w:val="20"/>
              </w:rPr>
            </w:pPr>
            <w:r>
              <w:rPr>
                <w:sz w:val="20"/>
              </w:rPr>
              <w:t>Технология:</w:t>
            </w:r>
            <w:r>
              <w:rPr>
                <w:spacing w:val="38"/>
                <w:sz w:val="20"/>
              </w:rPr>
              <w:t xml:space="preserve"> </w:t>
            </w:r>
            <w:r>
              <w:rPr>
                <w:sz w:val="20"/>
              </w:rPr>
              <w:t>программа:</w:t>
            </w:r>
            <w:r>
              <w:rPr>
                <w:spacing w:val="85"/>
                <w:sz w:val="20"/>
              </w:rPr>
              <w:t xml:space="preserve"> </w:t>
            </w:r>
            <w:r>
              <w:rPr>
                <w:sz w:val="20"/>
              </w:rPr>
              <w:t>1-4</w:t>
            </w:r>
            <w:r>
              <w:rPr>
                <w:spacing w:val="87"/>
                <w:sz w:val="20"/>
              </w:rPr>
              <w:t xml:space="preserve"> </w:t>
            </w:r>
            <w:r>
              <w:rPr>
                <w:sz w:val="20"/>
              </w:rPr>
              <w:t>классы/</w:t>
            </w:r>
            <w:r>
              <w:rPr>
                <w:spacing w:val="85"/>
                <w:sz w:val="20"/>
              </w:rPr>
              <w:t xml:space="preserve"> </w:t>
            </w:r>
            <w:r>
              <w:rPr>
                <w:sz w:val="20"/>
              </w:rPr>
              <w:t>Е.А.</w:t>
            </w:r>
          </w:p>
          <w:p w:rsidR="005F2F12" w:rsidRDefault="00325926">
            <w:pPr>
              <w:pStyle w:val="TableParagraph"/>
              <w:spacing w:line="223" w:lineRule="exact"/>
              <w:ind w:left="105"/>
              <w:rPr>
                <w:sz w:val="20"/>
              </w:rPr>
            </w:pPr>
            <w:r>
              <w:rPr>
                <w:sz w:val="20"/>
              </w:rPr>
              <w:t>Лутцева-М.:</w:t>
            </w:r>
            <w:r>
              <w:rPr>
                <w:spacing w:val="-6"/>
                <w:sz w:val="20"/>
              </w:rPr>
              <w:t xml:space="preserve"> </w:t>
            </w:r>
            <w:r>
              <w:rPr>
                <w:sz w:val="20"/>
              </w:rPr>
              <w:t>Вентана-Граф,</w:t>
            </w:r>
            <w:r>
              <w:rPr>
                <w:spacing w:val="-2"/>
                <w:sz w:val="20"/>
              </w:rPr>
              <w:t xml:space="preserve"> </w:t>
            </w:r>
            <w:r>
              <w:rPr>
                <w:sz w:val="20"/>
              </w:rPr>
              <w:t>2012</w:t>
            </w:r>
          </w:p>
        </w:tc>
      </w:tr>
      <w:tr w:rsidR="005F2F12" w:rsidTr="00D130E4">
        <w:trPr>
          <w:trHeight w:val="458"/>
        </w:trPr>
        <w:tc>
          <w:tcPr>
            <w:tcW w:w="2763" w:type="dxa"/>
          </w:tcPr>
          <w:p w:rsidR="005F2F12" w:rsidRDefault="00325926">
            <w:pPr>
              <w:pStyle w:val="TableParagraph"/>
              <w:spacing w:line="222" w:lineRule="exact"/>
              <w:rPr>
                <w:b/>
                <w:sz w:val="20"/>
              </w:rPr>
            </w:pPr>
            <w:r>
              <w:rPr>
                <w:b/>
                <w:sz w:val="20"/>
              </w:rPr>
              <w:lastRenderedPageBreak/>
              <w:t>Физическая</w:t>
            </w:r>
            <w:r>
              <w:rPr>
                <w:b/>
                <w:spacing w:val="-5"/>
                <w:sz w:val="20"/>
              </w:rPr>
              <w:t xml:space="preserve"> </w:t>
            </w:r>
            <w:r>
              <w:rPr>
                <w:b/>
                <w:sz w:val="20"/>
              </w:rPr>
              <w:t>культура</w:t>
            </w:r>
          </w:p>
        </w:tc>
        <w:tc>
          <w:tcPr>
            <w:tcW w:w="2573" w:type="dxa"/>
          </w:tcPr>
          <w:p w:rsidR="005F2F12" w:rsidRDefault="00325926">
            <w:pPr>
              <w:pStyle w:val="TableParagraph"/>
              <w:spacing w:line="217" w:lineRule="exact"/>
              <w:rPr>
                <w:sz w:val="20"/>
              </w:rPr>
            </w:pPr>
            <w:r>
              <w:rPr>
                <w:sz w:val="20"/>
              </w:rPr>
              <w:t>Физическая</w:t>
            </w:r>
            <w:r>
              <w:rPr>
                <w:spacing w:val="-6"/>
                <w:sz w:val="20"/>
              </w:rPr>
              <w:t xml:space="preserve"> </w:t>
            </w:r>
            <w:r>
              <w:rPr>
                <w:sz w:val="20"/>
              </w:rPr>
              <w:t>культура</w:t>
            </w:r>
          </w:p>
        </w:tc>
        <w:tc>
          <w:tcPr>
            <w:tcW w:w="4815" w:type="dxa"/>
          </w:tcPr>
          <w:p w:rsidR="005F2F12" w:rsidRDefault="00325926">
            <w:pPr>
              <w:pStyle w:val="TableParagraph"/>
              <w:spacing w:line="217" w:lineRule="exact"/>
              <w:ind w:left="105"/>
              <w:rPr>
                <w:sz w:val="20"/>
              </w:rPr>
            </w:pPr>
            <w:r>
              <w:rPr>
                <w:sz w:val="20"/>
              </w:rPr>
              <w:t>В.И.Лях,</w:t>
            </w:r>
            <w:r>
              <w:rPr>
                <w:spacing w:val="-6"/>
                <w:sz w:val="20"/>
              </w:rPr>
              <w:t xml:space="preserve"> </w:t>
            </w:r>
            <w:r>
              <w:rPr>
                <w:sz w:val="20"/>
              </w:rPr>
              <w:t>А.А.Зданевич</w:t>
            </w:r>
          </w:p>
          <w:p w:rsidR="005F2F12" w:rsidRDefault="00325926">
            <w:pPr>
              <w:pStyle w:val="TableParagraph"/>
              <w:spacing w:line="220" w:lineRule="exact"/>
              <w:ind w:left="105"/>
              <w:rPr>
                <w:sz w:val="20"/>
              </w:rPr>
            </w:pPr>
            <w:r>
              <w:rPr>
                <w:sz w:val="20"/>
              </w:rPr>
              <w:t>-М.:</w:t>
            </w:r>
            <w:r>
              <w:rPr>
                <w:spacing w:val="-4"/>
                <w:sz w:val="20"/>
              </w:rPr>
              <w:t xml:space="preserve"> </w:t>
            </w:r>
            <w:r>
              <w:rPr>
                <w:sz w:val="20"/>
              </w:rPr>
              <w:t>Вентана-Граф,</w:t>
            </w:r>
            <w:r>
              <w:rPr>
                <w:spacing w:val="-3"/>
                <w:sz w:val="20"/>
              </w:rPr>
              <w:t xml:space="preserve"> </w:t>
            </w:r>
            <w:r>
              <w:rPr>
                <w:sz w:val="20"/>
              </w:rPr>
              <w:t>2011</w:t>
            </w:r>
          </w:p>
        </w:tc>
      </w:tr>
      <w:tr w:rsidR="005F2F12" w:rsidTr="00D130E4">
        <w:trPr>
          <w:trHeight w:val="1151"/>
        </w:trPr>
        <w:tc>
          <w:tcPr>
            <w:tcW w:w="2763" w:type="dxa"/>
          </w:tcPr>
          <w:p w:rsidR="005F2F12" w:rsidRDefault="00325926">
            <w:pPr>
              <w:pStyle w:val="TableParagraph"/>
              <w:spacing w:line="225" w:lineRule="exact"/>
              <w:rPr>
                <w:b/>
                <w:sz w:val="20"/>
              </w:rPr>
            </w:pPr>
            <w:r>
              <w:rPr>
                <w:b/>
                <w:sz w:val="20"/>
              </w:rPr>
              <w:t>Внеурочная</w:t>
            </w:r>
            <w:r>
              <w:rPr>
                <w:b/>
                <w:spacing w:val="-3"/>
                <w:sz w:val="20"/>
              </w:rPr>
              <w:t xml:space="preserve"> </w:t>
            </w:r>
            <w:r>
              <w:rPr>
                <w:b/>
                <w:sz w:val="20"/>
              </w:rPr>
              <w:t>деятельность</w:t>
            </w:r>
          </w:p>
        </w:tc>
        <w:tc>
          <w:tcPr>
            <w:tcW w:w="2573" w:type="dxa"/>
          </w:tcPr>
          <w:p w:rsidR="005F2F12" w:rsidRDefault="00631451">
            <w:pPr>
              <w:pStyle w:val="TableParagraph"/>
              <w:spacing w:line="220" w:lineRule="exact"/>
              <w:rPr>
                <w:sz w:val="20"/>
              </w:rPr>
            </w:pPr>
            <w:r>
              <w:rPr>
                <w:sz w:val="20"/>
              </w:rPr>
              <w:t>Знай, умей, здоровей.</w:t>
            </w:r>
          </w:p>
        </w:tc>
        <w:tc>
          <w:tcPr>
            <w:tcW w:w="4815" w:type="dxa"/>
          </w:tcPr>
          <w:p w:rsidR="005F2F12" w:rsidRDefault="00325926">
            <w:pPr>
              <w:pStyle w:val="TableParagraph"/>
              <w:ind w:left="105" w:right="98"/>
              <w:jc w:val="both"/>
              <w:rPr>
                <w:sz w:val="20"/>
              </w:rPr>
            </w:pPr>
            <w:r>
              <w:rPr>
                <w:sz w:val="20"/>
              </w:rPr>
              <w:t>Программы</w:t>
            </w:r>
            <w:r>
              <w:rPr>
                <w:spacing w:val="1"/>
                <w:sz w:val="20"/>
              </w:rPr>
              <w:t xml:space="preserve"> </w:t>
            </w:r>
            <w:r>
              <w:rPr>
                <w:sz w:val="20"/>
              </w:rPr>
              <w:t>внеурочной</w:t>
            </w:r>
            <w:r>
              <w:rPr>
                <w:spacing w:val="1"/>
                <w:sz w:val="20"/>
              </w:rPr>
              <w:t xml:space="preserve"> </w:t>
            </w:r>
            <w:r>
              <w:rPr>
                <w:sz w:val="20"/>
              </w:rPr>
              <w:t>спортивно-</w:t>
            </w:r>
            <w:r>
              <w:rPr>
                <w:spacing w:val="1"/>
                <w:sz w:val="20"/>
              </w:rPr>
              <w:t xml:space="preserve"> </w:t>
            </w:r>
            <w:r>
              <w:rPr>
                <w:sz w:val="20"/>
              </w:rPr>
              <w:t>оздоровительной</w:t>
            </w:r>
            <w:r>
              <w:rPr>
                <w:spacing w:val="1"/>
                <w:sz w:val="20"/>
              </w:rPr>
              <w:t xml:space="preserve"> </w:t>
            </w:r>
            <w:r>
              <w:rPr>
                <w:sz w:val="20"/>
              </w:rPr>
              <w:t>деятельности</w:t>
            </w:r>
            <w:r>
              <w:rPr>
                <w:spacing w:val="51"/>
                <w:sz w:val="20"/>
              </w:rPr>
              <w:t xml:space="preserve"> </w:t>
            </w:r>
            <w:r>
              <w:rPr>
                <w:sz w:val="20"/>
              </w:rPr>
              <w:t>для</w:t>
            </w:r>
            <w:r>
              <w:rPr>
                <w:spacing w:val="1"/>
                <w:sz w:val="20"/>
              </w:rPr>
              <w:t xml:space="preserve"> </w:t>
            </w:r>
            <w:r>
              <w:rPr>
                <w:sz w:val="20"/>
              </w:rPr>
              <w:t>учащихся</w:t>
            </w:r>
            <w:r>
              <w:rPr>
                <w:spacing w:val="1"/>
                <w:sz w:val="20"/>
              </w:rPr>
              <w:t xml:space="preserve"> </w:t>
            </w:r>
            <w:r>
              <w:rPr>
                <w:sz w:val="20"/>
              </w:rPr>
              <w:t>1-4</w:t>
            </w:r>
            <w:r>
              <w:rPr>
                <w:spacing w:val="1"/>
                <w:sz w:val="20"/>
              </w:rPr>
              <w:t xml:space="preserve"> </w:t>
            </w:r>
            <w:r>
              <w:rPr>
                <w:sz w:val="20"/>
              </w:rPr>
              <w:t>классов,</w:t>
            </w:r>
            <w:r>
              <w:rPr>
                <w:spacing w:val="1"/>
                <w:sz w:val="20"/>
              </w:rPr>
              <w:t xml:space="preserve"> </w:t>
            </w:r>
            <w:r>
              <w:rPr>
                <w:sz w:val="20"/>
              </w:rPr>
              <w:t>авторы</w:t>
            </w:r>
            <w:r>
              <w:rPr>
                <w:spacing w:val="51"/>
                <w:sz w:val="20"/>
              </w:rPr>
              <w:t xml:space="preserve"> </w:t>
            </w:r>
            <w:r>
              <w:rPr>
                <w:sz w:val="20"/>
              </w:rPr>
              <w:t>П.В.</w:t>
            </w:r>
            <w:r>
              <w:rPr>
                <w:spacing w:val="1"/>
                <w:sz w:val="20"/>
              </w:rPr>
              <w:t xml:space="preserve"> </w:t>
            </w:r>
            <w:r>
              <w:rPr>
                <w:sz w:val="20"/>
              </w:rPr>
              <w:t>Степанов,</w:t>
            </w:r>
            <w:r>
              <w:rPr>
                <w:spacing w:val="37"/>
                <w:sz w:val="20"/>
              </w:rPr>
              <w:t xml:space="preserve"> </w:t>
            </w:r>
            <w:r>
              <w:rPr>
                <w:sz w:val="20"/>
              </w:rPr>
              <w:t>С.В.</w:t>
            </w:r>
            <w:r>
              <w:rPr>
                <w:spacing w:val="37"/>
                <w:sz w:val="20"/>
              </w:rPr>
              <w:t xml:space="preserve"> </w:t>
            </w:r>
            <w:r>
              <w:rPr>
                <w:sz w:val="20"/>
              </w:rPr>
              <w:t>Сизяев,</w:t>
            </w:r>
            <w:r>
              <w:rPr>
                <w:spacing w:val="37"/>
                <w:sz w:val="20"/>
              </w:rPr>
              <w:t xml:space="preserve"> </w:t>
            </w:r>
            <w:r>
              <w:rPr>
                <w:sz w:val="20"/>
              </w:rPr>
              <w:t>Т.Н.</w:t>
            </w:r>
            <w:r>
              <w:rPr>
                <w:spacing w:val="37"/>
                <w:sz w:val="20"/>
              </w:rPr>
              <w:t xml:space="preserve"> </w:t>
            </w:r>
            <w:r>
              <w:rPr>
                <w:sz w:val="20"/>
              </w:rPr>
              <w:t>Сафронов,</w:t>
            </w:r>
            <w:r>
              <w:rPr>
                <w:spacing w:val="38"/>
                <w:sz w:val="20"/>
              </w:rPr>
              <w:t xml:space="preserve"> </w:t>
            </w:r>
            <w:r>
              <w:rPr>
                <w:sz w:val="20"/>
              </w:rPr>
              <w:t>М.:</w:t>
            </w:r>
          </w:p>
          <w:p w:rsidR="005F2F12" w:rsidRDefault="00325926">
            <w:pPr>
              <w:pStyle w:val="TableParagraph"/>
              <w:spacing w:line="222" w:lineRule="exact"/>
              <w:ind w:left="105"/>
              <w:jc w:val="both"/>
              <w:rPr>
                <w:sz w:val="20"/>
              </w:rPr>
            </w:pPr>
            <w:r>
              <w:rPr>
                <w:sz w:val="20"/>
              </w:rPr>
              <w:t>Просвещение,</w:t>
            </w:r>
            <w:r>
              <w:rPr>
                <w:spacing w:val="-2"/>
                <w:sz w:val="20"/>
              </w:rPr>
              <w:t xml:space="preserve"> </w:t>
            </w:r>
            <w:r>
              <w:rPr>
                <w:sz w:val="20"/>
              </w:rPr>
              <w:t>2011</w:t>
            </w:r>
          </w:p>
        </w:tc>
      </w:tr>
      <w:tr w:rsidR="005F2F12" w:rsidTr="00D130E4">
        <w:trPr>
          <w:trHeight w:val="918"/>
        </w:trPr>
        <w:tc>
          <w:tcPr>
            <w:tcW w:w="2763" w:type="dxa"/>
          </w:tcPr>
          <w:p w:rsidR="005F2F12" w:rsidRDefault="00325926">
            <w:pPr>
              <w:pStyle w:val="TableParagraph"/>
              <w:spacing w:line="222" w:lineRule="exact"/>
              <w:rPr>
                <w:b/>
                <w:sz w:val="20"/>
              </w:rPr>
            </w:pPr>
            <w:r>
              <w:rPr>
                <w:b/>
                <w:sz w:val="20"/>
              </w:rPr>
              <w:t>Внеурочная</w:t>
            </w:r>
            <w:r>
              <w:rPr>
                <w:b/>
                <w:spacing w:val="-3"/>
                <w:sz w:val="20"/>
              </w:rPr>
              <w:t xml:space="preserve"> </w:t>
            </w:r>
            <w:r>
              <w:rPr>
                <w:b/>
                <w:sz w:val="20"/>
              </w:rPr>
              <w:t>деятельность</w:t>
            </w:r>
          </w:p>
        </w:tc>
        <w:tc>
          <w:tcPr>
            <w:tcW w:w="2573" w:type="dxa"/>
          </w:tcPr>
          <w:p w:rsidR="005F2F12" w:rsidRDefault="00631451">
            <w:pPr>
              <w:pStyle w:val="TableParagraph"/>
              <w:rPr>
                <w:sz w:val="20"/>
              </w:rPr>
            </w:pPr>
            <w:r>
              <w:rPr>
                <w:sz w:val="20"/>
              </w:rPr>
              <w:t>Хореография</w:t>
            </w:r>
          </w:p>
        </w:tc>
        <w:tc>
          <w:tcPr>
            <w:tcW w:w="4815" w:type="dxa"/>
          </w:tcPr>
          <w:p w:rsidR="005F2F12" w:rsidRDefault="00325926">
            <w:pPr>
              <w:pStyle w:val="TableParagraph"/>
              <w:tabs>
                <w:tab w:val="left" w:pos="1825"/>
                <w:tab w:val="left" w:pos="3130"/>
              </w:tabs>
              <w:spacing w:line="217" w:lineRule="exact"/>
              <w:ind w:left="105"/>
              <w:rPr>
                <w:sz w:val="20"/>
              </w:rPr>
            </w:pPr>
            <w:r>
              <w:rPr>
                <w:sz w:val="20"/>
              </w:rPr>
              <w:t>Савенков</w:t>
            </w:r>
            <w:r>
              <w:rPr>
                <w:sz w:val="20"/>
              </w:rPr>
              <w:tab/>
              <w:t>А.И.</w:t>
            </w:r>
            <w:r>
              <w:rPr>
                <w:sz w:val="20"/>
              </w:rPr>
              <w:tab/>
              <w:t>Методика</w:t>
            </w:r>
          </w:p>
          <w:p w:rsidR="005F2F12" w:rsidRDefault="00325926">
            <w:pPr>
              <w:pStyle w:val="TableParagraph"/>
              <w:tabs>
                <w:tab w:val="left" w:pos="1706"/>
                <w:tab w:val="left" w:pos="2098"/>
                <w:tab w:val="left" w:pos="2828"/>
                <w:tab w:val="left" w:pos="3196"/>
              </w:tabs>
              <w:ind w:left="105" w:right="99"/>
              <w:rPr>
                <w:sz w:val="20"/>
              </w:rPr>
            </w:pPr>
            <w:r>
              <w:rPr>
                <w:sz w:val="20"/>
              </w:rPr>
              <w:t>исследовательского</w:t>
            </w:r>
            <w:r>
              <w:rPr>
                <w:sz w:val="20"/>
              </w:rPr>
              <w:tab/>
              <w:t>обучения</w:t>
            </w:r>
            <w:r>
              <w:rPr>
                <w:sz w:val="20"/>
              </w:rPr>
              <w:tab/>
              <w:t>младших</w:t>
            </w:r>
            <w:r>
              <w:rPr>
                <w:spacing w:val="-47"/>
                <w:sz w:val="20"/>
              </w:rPr>
              <w:t xml:space="preserve"> </w:t>
            </w:r>
            <w:r>
              <w:rPr>
                <w:sz w:val="20"/>
              </w:rPr>
              <w:t>школьников.-</w:t>
            </w:r>
            <w:r>
              <w:rPr>
                <w:sz w:val="20"/>
              </w:rPr>
              <w:tab/>
              <w:t>Самара:</w:t>
            </w:r>
            <w:r>
              <w:rPr>
                <w:sz w:val="20"/>
              </w:rPr>
              <w:tab/>
            </w:r>
            <w:r>
              <w:rPr>
                <w:spacing w:val="-1"/>
                <w:sz w:val="20"/>
              </w:rPr>
              <w:t>Издательство</w:t>
            </w:r>
          </w:p>
          <w:p w:rsidR="005F2F12" w:rsidRDefault="00325926">
            <w:pPr>
              <w:pStyle w:val="TableParagraph"/>
              <w:spacing w:line="221" w:lineRule="exact"/>
              <w:ind w:left="105"/>
              <w:rPr>
                <w:sz w:val="20"/>
              </w:rPr>
            </w:pPr>
            <w:r>
              <w:rPr>
                <w:sz w:val="20"/>
              </w:rPr>
              <w:t>«Учебная</w:t>
            </w:r>
            <w:r>
              <w:rPr>
                <w:spacing w:val="-4"/>
                <w:sz w:val="20"/>
              </w:rPr>
              <w:t xml:space="preserve"> </w:t>
            </w:r>
            <w:r>
              <w:rPr>
                <w:sz w:val="20"/>
              </w:rPr>
              <w:t>литература»,</w:t>
            </w:r>
            <w:r>
              <w:rPr>
                <w:spacing w:val="-3"/>
                <w:sz w:val="20"/>
              </w:rPr>
              <w:t xml:space="preserve"> </w:t>
            </w:r>
            <w:r>
              <w:rPr>
                <w:sz w:val="20"/>
              </w:rPr>
              <w:t>2007.</w:t>
            </w:r>
          </w:p>
        </w:tc>
      </w:tr>
      <w:tr w:rsidR="005F2F12" w:rsidTr="00D130E4">
        <w:trPr>
          <w:trHeight w:val="1149"/>
        </w:trPr>
        <w:tc>
          <w:tcPr>
            <w:tcW w:w="2763" w:type="dxa"/>
          </w:tcPr>
          <w:p w:rsidR="005F2F12" w:rsidRDefault="00325926">
            <w:pPr>
              <w:pStyle w:val="TableParagraph"/>
              <w:spacing w:line="222" w:lineRule="exact"/>
              <w:rPr>
                <w:b/>
                <w:sz w:val="20"/>
              </w:rPr>
            </w:pPr>
            <w:r>
              <w:rPr>
                <w:b/>
                <w:sz w:val="20"/>
              </w:rPr>
              <w:t>Внеурочная</w:t>
            </w:r>
            <w:r>
              <w:rPr>
                <w:b/>
                <w:spacing w:val="-3"/>
                <w:sz w:val="20"/>
              </w:rPr>
              <w:t xml:space="preserve"> </w:t>
            </w:r>
            <w:r>
              <w:rPr>
                <w:b/>
                <w:sz w:val="20"/>
              </w:rPr>
              <w:t>деятельность</w:t>
            </w:r>
          </w:p>
        </w:tc>
        <w:tc>
          <w:tcPr>
            <w:tcW w:w="2573" w:type="dxa"/>
          </w:tcPr>
          <w:p w:rsidR="005F2F12" w:rsidRDefault="00631451" w:rsidP="00631451">
            <w:pPr>
              <w:pStyle w:val="TableParagraph"/>
              <w:spacing w:line="217" w:lineRule="exact"/>
              <w:ind w:left="0"/>
              <w:rPr>
                <w:sz w:val="20"/>
              </w:rPr>
            </w:pPr>
            <w:r>
              <w:rPr>
                <w:sz w:val="20"/>
              </w:rPr>
              <w:t xml:space="preserve"> Английский для начинающих</w:t>
            </w:r>
          </w:p>
        </w:tc>
        <w:tc>
          <w:tcPr>
            <w:tcW w:w="4815" w:type="dxa"/>
          </w:tcPr>
          <w:p w:rsidR="005F2F12" w:rsidRPr="00D130E4" w:rsidRDefault="00D130E4">
            <w:pPr>
              <w:pStyle w:val="TableParagraph"/>
              <w:spacing w:before="2" w:line="220" w:lineRule="exact"/>
              <w:ind w:left="105"/>
              <w:jc w:val="both"/>
              <w:rPr>
                <w:sz w:val="18"/>
                <w:szCs w:val="18"/>
              </w:rPr>
            </w:pPr>
            <w:r w:rsidRPr="00D130E4">
              <w:rPr>
                <w:rStyle w:val="c8"/>
                <w:sz w:val="18"/>
                <w:szCs w:val="18"/>
              </w:rPr>
              <w:t>Внеурочная деятельность  школьников. Методический конструктор: пособие для учителя/Д.В.Григорьев, П.В.Степанов.-М.: Просвещение, 2011.- 223с. (стандарты второго поколения)</w:t>
            </w:r>
          </w:p>
        </w:tc>
      </w:tr>
      <w:tr w:rsidR="005F2F12" w:rsidTr="00D130E4">
        <w:trPr>
          <w:trHeight w:val="460"/>
        </w:trPr>
        <w:tc>
          <w:tcPr>
            <w:tcW w:w="2763" w:type="dxa"/>
          </w:tcPr>
          <w:p w:rsidR="005F2F12" w:rsidRDefault="00325926">
            <w:pPr>
              <w:pStyle w:val="TableParagraph"/>
              <w:spacing w:line="222" w:lineRule="exact"/>
              <w:rPr>
                <w:b/>
                <w:sz w:val="20"/>
              </w:rPr>
            </w:pPr>
            <w:r>
              <w:rPr>
                <w:b/>
                <w:sz w:val="20"/>
              </w:rPr>
              <w:t>Внеурочная</w:t>
            </w:r>
            <w:r>
              <w:rPr>
                <w:b/>
                <w:spacing w:val="-3"/>
                <w:sz w:val="20"/>
              </w:rPr>
              <w:t xml:space="preserve"> </w:t>
            </w:r>
            <w:r>
              <w:rPr>
                <w:b/>
                <w:sz w:val="20"/>
              </w:rPr>
              <w:t>деятельность</w:t>
            </w:r>
          </w:p>
        </w:tc>
        <w:tc>
          <w:tcPr>
            <w:tcW w:w="2573" w:type="dxa"/>
          </w:tcPr>
          <w:p w:rsidR="005F2F12" w:rsidRDefault="00325926">
            <w:pPr>
              <w:pStyle w:val="TableParagraph"/>
              <w:spacing w:line="217" w:lineRule="exact"/>
              <w:rPr>
                <w:sz w:val="20"/>
              </w:rPr>
            </w:pPr>
            <w:r>
              <w:rPr>
                <w:sz w:val="20"/>
              </w:rPr>
              <w:t>Информатика</w:t>
            </w:r>
          </w:p>
        </w:tc>
        <w:tc>
          <w:tcPr>
            <w:tcW w:w="4815" w:type="dxa"/>
          </w:tcPr>
          <w:p w:rsidR="005F2F12" w:rsidRDefault="00325926">
            <w:pPr>
              <w:pStyle w:val="TableParagraph"/>
              <w:tabs>
                <w:tab w:val="left" w:pos="2601"/>
              </w:tabs>
              <w:spacing w:line="217" w:lineRule="exact"/>
              <w:ind w:left="105"/>
              <w:rPr>
                <w:sz w:val="20"/>
              </w:rPr>
            </w:pPr>
            <w:r>
              <w:rPr>
                <w:sz w:val="20"/>
              </w:rPr>
              <w:t xml:space="preserve">Программа  </w:t>
            </w:r>
            <w:r>
              <w:rPr>
                <w:spacing w:val="40"/>
                <w:sz w:val="20"/>
              </w:rPr>
              <w:t xml:space="preserve"> </w:t>
            </w:r>
            <w:r>
              <w:rPr>
                <w:sz w:val="20"/>
              </w:rPr>
              <w:t>Алгоритмика</w:t>
            </w:r>
            <w:r>
              <w:rPr>
                <w:sz w:val="20"/>
              </w:rPr>
              <w:tab/>
              <w:t>«Информатика»</w:t>
            </w:r>
          </w:p>
          <w:p w:rsidR="005F2F12" w:rsidRDefault="00325926">
            <w:pPr>
              <w:pStyle w:val="TableParagraph"/>
              <w:spacing w:line="223" w:lineRule="exact"/>
              <w:ind w:left="105"/>
              <w:rPr>
                <w:sz w:val="20"/>
              </w:rPr>
            </w:pPr>
            <w:r>
              <w:rPr>
                <w:sz w:val="20"/>
              </w:rPr>
              <w:t>2021</w:t>
            </w:r>
          </w:p>
        </w:tc>
      </w:tr>
    </w:tbl>
    <w:p w:rsidR="005F2F12" w:rsidRDefault="00325926">
      <w:pPr>
        <w:pStyle w:val="a3"/>
        <w:ind w:right="826"/>
      </w:pPr>
      <w:r>
        <w:t>Согласно</w:t>
      </w:r>
      <w:r>
        <w:rPr>
          <w:spacing w:val="1"/>
        </w:rPr>
        <w:t xml:space="preserve"> </w:t>
      </w:r>
      <w:r>
        <w:t>требованиям</w:t>
      </w:r>
      <w:r>
        <w:rPr>
          <w:spacing w:val="1"/>
        </w:rPr>
        <w:t xml:space="preserve"> </w:t>
      </w:r>
      <w:r>
        <w:t>Стандарта,</w:t>
      </w:r>
      <w:r>
        <w:rPr>
          <w:spacing w:val="1"/>
        </w:rPr>
        <w:t xml:space="preserve"> </w:t>
      </w:r>
      <w:r>
        <w:t>программы</w:t>
      </w:r>
      <w:r>
        <w:rPr>
          <w:spacing w:val="1"/>
        </w:rPr>
        <w:t xml:space="preserve"> </w:t>
      </w:r>
      <w:r>
        <w:t>отдельных</w:t>
      </w:r>
      <w:r>
        <w:rPr>
          <w:spacing w:val="1"/>
        </w:rPr>
        <w:t xml:space="preserve"> </w:t>
      </w:r>
      <w:r>
        <w:t>учебных</w:t>
      </w:r>
      <w:r>
        <w:rPr>
          <w:spacing w:val="1"/>
        </w:rPr>
        <w:t xml:space="preserve"> </w:t>
      </w:r>
      <w:r>
        <w:t>предметов,</w:t>
      </w:r>
      <w:r>
        <w:rPr>
          <w:spacing w:val="61"/>
        </w:rPr>
        <w:t xml:space="preserve"> </w:t>
      </w:r>
      <w:r>
        <w:t>курсов</w:t>
      </w:r>
      <w:r>
        <w:rPr>
          <w:spacing w:val="-57"/>
        </w:rPr>
        <w:t xml:space="preserve"> </w:t>
      </w:r>
      <w:r>
        <w:t>должны</w:t>
      </w:r>
      <w:r>
        <w:rPr>
          <w:spacing w:val="1"/>
        </w:rPr>
        <w:t xml:space="preserve"> </w:t>
      </w:r>
      <w:r>
        <w:t>обеспечивать</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 общего</w:t>
      </w:r>
      <w:r>
        <w:rPr>
          <w:spacing w:val="-1"/>
        </w:rPr>
        <w:t xml:space="preserve"> </w:t>
      </w:r>
      <w:r>
        <w:t>образования.</w:t>
      </w:r>
    </w:p>
    <w:p w:rsidR="005F2F12" w:rsidRDefault="00325926">
      <w:pPr>
        <w:pStyle w:val="21"/>
        <w:spacing w:before="0" w:line="240" w:lineRule="auto"/>
        <w:ind w:right="1193"/>
        <w:jc w:val="left"/>
      </w:pPr>
      <w:r>
        <w:t>Общая характеристика учебных программ, предметов, курсов, реализуемых в 1 - 4-х</w:t>
      </w:r>
      <w:r>
        <w:rPr>
          <w:spacing w:val="-57"/>
        </w:rPr>
        <w:t xml:space="preserve"> </w:t>
      </w:r>
      <w:r>
        <w:t>классах.</w:t>
      </w:r>
    </w:p>
    <w:p w:rsidR="005F2F12" w:rsidRDefault="00325926">
      <w:pPr>
        <w:pStyle w:val="a3"/>
        <w:tabs>
          <w:tab w:val="left" w:pos="7254"/>
        </w:tabs>
        <w:ind w:right="825"/>
        <w:jc w:val="left"/>
      </w:pPr>
      <w:r>
        <w:t>На</w:t>
      </w:r>
      <w:r>
        <w:rPr>
          <w:spacing w:val="43"/>
        </w:rPr>
        <w:t xml:space="preserve"> </w:t>
      </w:r>
      <w:r>
        <w:t>основе</w:t>
      </w:r>
      <w:r>
        <w:rPr>
          <w:spacing w:val="44"/>
        </w:rPr>
        <w:t xml:space="preserve"> </w:t>
      </w:r>
      <w:r>
        <w:t>требований</w:t>
      </w:r>
      <w:r>
        <w:rPr>
          <w:spacing w:val="44"/>
        </w:rPr>
        <w:t xml:space="preserve"> </w:t>
      </w:r>
      <w:r>
        <w:t>к</w:t>
      </w:r>
      <w:r>
        <w:rPr>
          <w:spacing w:val="46"/>
        </w:rPr>
        <w:t xml:space="preserve"> </w:t>
      </w:r>
      <w:r>
        <w:t>результатам</w:t>
      </w:r>
      <w:r>
        <w:rPr>
          <w:spacing w:val="43"/>
        </w:rPr>
        <w:t xml:space="preserve"> </w:t>
      </w:r>
      <w:r>
        <w:t>освоения</w:t>
      </w:r>
      <w:r>
        <w:rPr>
          <w:spacing w:val="50"/>
        </w:rPr>
        <w:t xml:space="preserve"> </w:t>
      </w:r>
      <w:r>
        <w:t>Образовательной</w:t>
      </w:r>
      <w:r>
        <w:rPr>
          <w:spacing w:val="44"/>
        </w:rPr>
        <w:t xml:space="preserve"> </w:t>
      </w:r>
      <w:r>
        <w:t>программы</w:t>
      </w:r>
      <w:r>
        <w:rPr>
          <w:spacing w:val="46"/>
        </w:rPr>
        <w:t xml:space="preserve"> </w:t>
      </w:r>
      <w:r>
        <w:t>и</w:t>
      </w:r>
      <w:r>
        <w:rPr>
          <w:spacing w:val="47"/>
        </w:rPr>
        <w:t xml:space="preserve"> </w:t>
      </w:r>
      <w:r>
        <w:t>программы</w:t>
      </w:r>
      <w:r>
        <w:rPr>
          <w:spacing w:val="-57"/>
        </w:rPr>
        <w:t xml:space="preserve"> </w:t>
      </w:r>
      <w:r>
        <w:t>формирования</w:t>
      </w:r>
      <w:r>
        <w:rPr>
          <w:spacing w:val="24"/>
        </w:rPr>
        <w:t xml:space="preserve"> </w:t>
      </w:r>
      <w:r>
        <w:t>УУД</w:t>
      </w:r>
      <w:r>
        <w:rPr>
          <w:spacing w:val="24"/>
        </w:rPr>
        <w:t xml:space="preserve"> </w:t>
      </w:r>
      <w:r>
        <w:t>в</w:t>
      </w:r>
      <w:r>
        <w:rPr>
          <w:spacing w:val="24"/>
        </w:rPr>
        <w:t xml:space="preserve"> </w:t>
      </w:r>
      <w:r>
        <w:t>1-4-</w:t>
      </w:r>
      <w:r>
        <w:rPr>
          <w:spacing w:val="24"/>
        </w:rPr>
        <w:t xml:space="preserve"> </w:t>
      </w:r>
      <w:r>
        <w:t>х</w:t>
      </w:r>
      <w:r>
        <w:rPr>
          <w:spacing w:val="27"/>
        </w:rPr>
        <w:t xml:space="preserve"> </w:t>
      </w:r>
      <w:r>
        <w:t>классах</w:t>
      </w:r>
      <w:r>
        <w:rPr>
          <w:spacing w:val="27"/>
        </w:rPr>
        <w:t xml:space="preserve"> </w:t>
      </w:r>
      <w:r>
        <w:t>МБОУ</w:t>
      </w:r>
      <w:r w:rsidR="001B16D1">
        <w:rPr>
          <w:spacing w:val="27"/>
        </w:rPr>
        <w:t xml:space="preserve"> «Кустовская СОШ</w:t>
      </w:r>
      <w:r>
        <w:tab/>
        <w:t>используются программы</w:t>
      </w:r>
      <w:r>
        <w:rPr>
          <w:spacing w:val="1"/>
        </w:rPr>
        <w:t xml:space="preserve"> </w:t>
      </w:r>
      <w:r>
        <w:t>учебных</w:t>
      </w:r>
      <w:r>
        <w:rPr>
          <w:spacing w:val="-57"/>
        </w:rPr>
        <w:t xml:space="preserve"> </w:t>
      </w:r>
      <w:r>
        <w:t xml:space="preserve">предметов на основе системы учебников </w:t>
      </w:r>
      <w:r w:rsidR="001B16D1">
        <w:t xml:space="preserve"> </w:t>
      </w:r>
      <w:r>
        <w:t xml:space="preserve"> «Школа России»</w:t>
      </w:r>
      <w:r w:rsidR="001B16D1">
        <w:t>.</w:t>
      </w:r>
      <w:r>
        <w:rPr>
          <w:spacing w:val="1"/>
        </w:rPr>
        <w:t xml:space="preserve"> </w:t>
      </w:r>
      <w:r>
        <w:t>Программа</w:t>
      </w:r>
      <w:r>
        <w:rPr>
          <w:spacing w:val="5"/>
        </w:rPr>
        <w:t xml:space="preserve"> </w:t>
      </w:r>
      <w:r w:rsidR="001B16D1">
        <w:t xml:space="preserve"> </w:t>
      </w:r>
      <w:r>
        <w:rPr>
          <w:spacing w:val="9"/>
        </w:rPr>
        <w:t xml:space="preserve"> </w:t>
      </w:r>
      <w:r>
        <w:t>«Школа</w:t>
      </w:r>
      <w:r>
        <w:rPr>
          <w:spacing w:val="1"/>
        </w:rPr>
        <w:t xml:space="preserve"> </w:t>
      </w:r>
      <w:r>
        <w:t>России»</w:t>
      </w:r>
      <w:r>
        <w:rPr>
          <w:spacing w:val="-3"/>
        </w:rPr>
        <w:t xml:space="preserve"> </w:t>
      </w:r>
      <w:r>
        <w:t>охватывает</w:t>
      </w:r>
      <w:r>
        <w:rPr>
          <w:spacing w:val="2"/>
        </w:rPr>
        <w:t xml:space="preserve"> </w:t>
      </w:r>
      <w:r>
        <w:t>следующие</w:t>
      </w:r>
      <w:r>
        <w:rPr>
          <w:spacing w:val="8"/>
        </w:rPr>
        <w:t xml:space="preserve"> </w:t>
      </w:r>
      <w:r>
        <w:t>учебные</w:t>
      </w:r>
      <w:r>
        <w:rPr>
          <w:spacing w:val="-57"/>
        </w:rPr>
        <w:t xml:space="preserve"> </w:t>
      </w:r>
      <w:r>
        <w:t>предметы:</w:t>
      </w:r>
      <w:r>
        <w:rPr>
          <w:spacing w:val="13"/>
        </w:rPr>
        <w:t xml:space="preserve"> </w:t>
      </w:r>
      <w:r>
        <w:t>обучение</w:t>
      </w:r>
      <w:r>
        <w:rPr>
          <w:spacing w:val="12"/>
        </w:rPr>
        <w:t xml:space="preserve"> </w:t>
      </w:r>
      <w:r>
        <w:t>грамоте,</w:t>
      </w:r>
      <w:r>
        <w:rPr>
          <w:spacing w:val="13"/>
        </w:rPr>
        <w:t xml:space="preserve"> </w:t>
      </w:r>
      <w:r>
        <w:t>русский</w:t>
      </w:r>
      <w:r>
        <w:rPr>
          <w:spacing w:val="13"/>
        </w:rPr>
        <w:t xml:space="preserve"> </w:t>
      </w:r>
      <w:r>
        <w:t>язык,</w:t>
      </w:r>
      <w:r>
        <w:rPr>
          <w:spacing w:val="14"/>
        </w:rPr>
        <w:t xml:space="preserve"> </w:t>
      </w:r>
      <w:r>
        <w:t>литературное</w:t>
      </w:r>
      <w:r>
        <w:rPr>
          <w:spacing w:val="12"/>
        </w:rPr>
        <w:t xml:space="preserve"> </w:t>
      </w:r>
      <w:r>
        <w:t>чтение,</w:t>
      </w:r>
      <w:r>
        <w:rPr>
          <w:spacing w:val="12"/>
        </w:rPr>
        <w:t xml:space="preserve"> </w:t>
      </w:r>
      <w:r>
        <w:t>математику,</w:t>
      </w:r>
      <w:r>
        <w:rPr>
          <w:spacing w:val="13"/>
        </w:rPr>
        <w:t xml:space="preserve"> </w:t>
      </w:r>
      <w:r>
        <w:t>окружающий</w:t>
      </w:r>
      <w:r>
        <w:rPr>
          <w:spacing w:val="-57"/>
        </w:rPr>
        <w:t xml:space="preserve"> </w:t>
      </w:r>
      <w:r>
        <w:t>мир,</w:t>
      </w:r>
      <w:r>
        <w:rPr>
          <w:spacing w:val="-1"/>
        </w:rPr>
        <w:t xml:space="preserve"> </w:t>
      </w:r>
      <w:r>
        <w:t>изобразительное</w:t>
      </w:r>
      <w:r>
        <w:rPr>
          <w:spacing w:val="-1"/>
        </w:rPr>
        <w:t xml:space="preserve"> </w:t>
      </w:r>
      <w:r>
        <w:t>искусство,</w:t>
      </w:r>
      <w:r>
        <w:rPr>
          <w:spacing w:val="-1"/>
        </w:rPr>
        <w:t xml:space="preserve"> </w:t>
      </w:r>
      <w:r>
        <w:t>технологию,</w:t>
      </w:r>
      <w:r>
        <w:rPr>
          <w:spacing w:val="-3"/>
        </w:rPr>
        <w:t xml:space="preserve"> </w:t>
      </w:r>
      <w:r>
        <w:t>физическую</w:t>
      </w:r>
      <w:r>
        <w:rPr>
          <w:spacing w:val="-1"/>
        </w:rPr>
        <w:t xml:space="preserve"> </w:t>
      </w:r>
      <w:r>
        <w:t>культуру.</w:t>
      </w:r>
    </w:p>
    <w:p w:rsidR="005F2F12" w:rsidRDefault="00325926">
      <w:pPr>
        <w:pStyle w:val="21"/>
        <w:spacing w:before="0"/>
        <w:jc w:val="left"/>
      </w:pPr>
      <w:r>
        <w:t>Обучение</w:t>
      </w:r>
      <w:r>
        <w:rPr>
          <w:spacing w:val="-9"/>
        </w:rPr>
        <w:t xml:space="preserve"> </w:t>
      </w:r>
      <w:r>
        <w:t>грамоте</w:t>
      </w:r>
    </w:p>
    <w:p w:rsidR="005F2F12" w:rsidRDefault="00325926">
      <w:pPr>
        <w:pStyle w:val="a3"/>
        <w:ind w:right="830"/>
      </w:pPr>
      <w:r>
        <w:t>Цель</w:t>
      </w:r>
      <w:r>
        <w:rPr>
          <w:spacing w:val="1"/>
        </w:rPr>
        <w:t xml:space="preserve"> </w:t>
      </w:r>
      <w:r>
        <w:t>курса</w:t>
      </w:r>
      <w:r>
        <w:rPr>
          <w:spacing w:val="1"/>
        </w:rPr>
        <w:t xml:space="preserve"> </w:t>
      </w:r>
      <w:r>
        <w:t>—</w:t>
      </w:r>
      <w:r>
        <w:rPr>
          <w:spacing w:val="1"/>
        </w:rPr>
        <w:t xml:space="preserve"> </w:t>
      </w:r>
      <w:r>
        <w:t>обучение</w:t>
      </w:r>
      <w:r>
        <w:rPr>
          <w:spacing w:val="1"/>
        </w:rPr>
        <w:t xml:space="preserve"> </w:t>
      </w:r>
      <w:r>
        <w:t>первоначальному</w:t>
      </w:r>
      <w:r>
        <w:rPr>
          <w:spacing w:val="1"/>
        </w:rPr>
        <w:t xml:space="preserve"> </w:t>
      </w:r>
      <w:r>
        <w:t>чтению</w:t>
      </w:r>
      <w:r>
        <w:rPr>
          <w:spacing w:val="1"/>
        </w:rPr>
        <w:t xml:space="preserve"> </w:t>
      </w:r>
      <w:r>
        <w:t>и</w:t>
      </w:r>
      <w:r>
        <w:rPr>
          <w:spacing w:val="1"/>
        </w:rPr>
        <w:t xml:space="preserve"> </w:t>
      </w:r>
      <w:r>
        <w:t>письму</w:t>
      </w:r>
      <w:r>
        <w:rPr>
          <w:spacing w:val="1"/>
        </w:rPr>
        <w:t xml:space="preserve"> </w:t>
      </w:r>
      <w:r>
        <w:t>на</w:t>
      </w:r>
      <w:r>
        <w:rPr>
          <w:spacing w:val="1"/>
        </w:rPr>
        <w:t xml:space="preserve"> </w:t>
      </w:r>
      <w:r>
        <w:t>основе</w:t>
      </w:r>
      <w:r>
        <w:rPr>
          <w:spacing w:val="1"/>
        </w:rPr>
        <w:t xml:space="preserve"> </w:t>
      </w:r>
      <w:r>
        <w:t>ознакомления</w:t>
      </w:r>
      <w:r>
        <w:rPr>
          <w:spacing w:val="1"/>
        </w:rPr>
        <w:t xml:space="preserve"> </w:t>
      </w:r>
      <w:r>
        <w:t>учащихся</w:t>
      </w:r>
      <w:r>
        <w:rPr>
          <w:spacing w:val="1"/>
        </w:rPr>
        <w:t xml:space="preserve"> </w:t>
      </w:r>
      <w:r>
        <w:t>с</w:t>
      </w:r>
      <w:r>
        <w:rPr>
          <w:spacing w:val="1"/>
        </w:rPr>
        <w:t xml:space="preserve"> </w:t>
      </w:r>
      <w:r>
        <w:t>наиболее</w:t>
      </w:r>
      <w:r>
        <w:rPr>
          <w:spacing w:val="1"/>
        </w:rPr>
        <w:t xml:space="preserve"> </w:t>
      </w:r>
      <w:r>
        <w:t>общими</w:t>
      </w:r>
      <w:r>
        <w:rPr>
          <w:spacing w:val="1"/>
        </w:rPr>
        <w:t xml:space="preserve"> </w:t>
      </w:r>
      <w:r>
        <w:t>закономерностями</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графической</w:t>
      </w:r>
      <w:r>
        <w:rPr>
          <w:spacing w:val="1"/>
        </w:rPr>
        <w:t xml:space="preserve"> </w:t>
      </w:r>
      <w:r>
        <w:t>системы</w:t>
      </w:r>
      <w:r>
        <w:rPr>
          <w:spacing w:val="1"/>
        </w:rPr>
        <w:t xml:space="preserve"> </w:t>
      </w:r>
      <w:r>
        <w:t>русского</w:t>
      </w:r>
      <w:r>
        <w:rPr>
          <w:spacing w:val="1"/>
        </w:rPr>
        <w:t xml:space="preserve"> </w:t>
      </w:r>
      <w:r>
        <w:t>языка,</w:t>
      </w:r>
      <w:r>
        <w:rPr>
          <w:spacing w:val="1"/>
        </w:rPr>
        <w:t xml:space="preserve"> </w:t>
      </w:r>
      <w:r>
        <w:t>что</w:t>
      </w:r>
      <w:r>
        <w:rPr>
          <w:spacing w:val="1"/>
        </w:rPr>
        <w:t xml:space="preserve"> </w:t>
      </w:r>
      <w:r>
        <w:t>является</w:t>
      </w:r>
      <w:r>
        <w:rPr>
          <w:spacing w:val="1"/>
        </w:rPr>
        <w:t xml:space="preserve"> </w:t>
      </w:r>
      <w:r>
        <w:t>важным</w:t>
      </w:r>
      <w:r>
        <w:rPr>
          <w:spacing w:val="1"/>
        </w:rPr>
        <w:t xml:space="preserve"> </w:t>
      </w:r>
      <w:r>
        <w:t>и</w:t>
      </w:r>
      <w:r>
        <w:rPr>
          <w:spacing w:val="1"/>
        </w:rPr>
        <w:t xml:space="preserve"> </w:t>
      </w:r>
      <w:r>
        <w:t>необходимым</w:t>
      </w:r>
      <w:r>
        <w:rPr>
          <w:spacing w:val="1"/>
        </w:rPr>
        <w:t xml:space="preserve"> </w:t>
      </w:r>
      <w:r>
        <w:t>условием</w:t>
      </w:r>
      <w:r>
        <w:rPr>
          <w:spacing w:val="1"/>
        </w:rPr>
        <w:t xml:space="preserve"> </w:t>
      </w:r>
      <w:r>
        <w:t>формирования</w:t>
      </w:r>
      <w:r>
        <w:rPr>
          <w:spacing w:val="1"/>
        </w:rPr>
        <w:t xml:space="preserve"> </w:t>
      </w:r>
      <w:r>
        <w:t>у</w:t>
      </w:r>
      <w:r>
        <w:rPr>
          <w:spacing w:val="-9"/>
        </w:rPr>
        <w:t xml:space="preserve"> </w:t>
      </w:r>
      <w:r>
        <w:t>них</w:t>
      </w:r>
      <w:r>
        <w:rPr>
          <w:spacing w:val="1"/>
        </w:rPr>
        <w:t xml:space="preserve"> </w:t>
      </w:r>
      <w:r>
        <w:t>полноценных языковых</w:t>
      </w:r>
      <w:r>
        <w:rPr>
          <w:spacing w:val="1"/>
        </w:rPr>
        <w:t xml:space="preserve"> </w:t>
      </w:r>
      <w:r>
        <w:t>знаний</w:t>
      </w:r>
      <w:r>
        <w:rPr>
          <w:spacing w:val="-1"/>
        </w:rPr>
        <w:t xml:space="preserve"> </w:t>
      </w:r>
      <w:r>
        <w:t>и</w:t>
      </w:r>
      <w:r>
        <w:rPr>
          <w:spacing w:val="2"/>
        </w:rPr>
        <w:t xml:space="preserve"> </w:t>
      </w:r>
      <w:r>
        <w:t>умений.</w:t>
      </w:r>
    </w:p>
    <w:p w:rsidR="005F2F12" w:rsidRDefault="00325926">
      <w:pPr>
        <w:pStyle w:val="a3"/>
        <w:ind w:right="824"/>
      </w:pPr>
      <w:r>
        <w:t>Обучение письму идет параллельно с обучением чтению с учетом требований координации</w:t>
      </w:r>
      <w:r>
        <w:rPr>
          <w:spacing w:val="1"/>
        </w:rPr>
        <w:t xml:space="preserve"> </w:t>
      </w:r>
      <w:r>
        <w:t>устной</w:t>
      </w:r>
      <w:r>
        <w:rPr>
          <w:spacing w:val="-1"/>
        </w:rPr>
        <w:t xml:space="preserve"> </w:t>
      </w:r>
      <w:r>
        <w:t>и письменной речи.</w:t>
      </w:r>
    </w:p>
    <w:p w:rsidR="005F2F12" w:rsidRDefault="00325926">
      <w:pPr>
        <w:pStyle w:val="a3"/>
        <w:ind w:right="822"/>
      </w:pPr>
      <w:r>
        <w:t xml:space="preserve">Теоретической основой обучения грамоте (чтению и письму) является звуковой </w:t>
      </w:r>
      <w:r>
        <w:rPr>
          <w:i/>
        </w:rPr>
        <w:t>аналитико-</w:t>
      </w:r>
      <w:r>
        <w:rPr>
          <w:i/>
          <w:spacing w:val="1"/>
        </w:rPr>
        <w:t xml:space="preserve"> </w:t>
      </w:r>
      <w:r>
        <w:rPr>
          <w:i/>
        </w:rPr>
        <w:t>синтетический</w:t>
      </w:r>
      <w:r>
        <w:rPr>
          <w:i/>
          <w:spacing w:val="1"/>
        </w:rPr>
        <w:t xml:space="preserve"> </w:t>
      </w:r>
      <w:r>
        <w:rPr>
          <w:i/>
        </w:rPr>
        <w:t>принцип</w:t>
      </w:r>
      <w:r>
        <w:rPr>
          <w:i/>
          <w:spacing w:val="1"/>
        </w:rPr>
        <w:t xml:space="preserve"> </w:t>
      </w:r>
      <w:r>
        <w:t>в</w:t>
      </w:r>
      <w:r>
        <w:rPr>
          <w:spacing w:val="1"/>
        </w:rPr>
        <w:t xml:space="preserve"> </w:t>
      </w:r>
      <w:r>
        <w:t>его</w:t>
      </w:r>
      <w:r>
        <w:rPr>
          <w:spacing w:val="1"/>
        </w:rPr>
        <w:t xml:space="preserve"> </w:t>
      </w:r>
      <w:r>
        <w:t>современной</w:t>
      </w:r>
      <w:r>
        <w:rPr>
          <w:spacing w:val="1"/>
        </w:rPr>
        <w:t xml:space="preserve"> </w:t>
      </w:r>
      <w:r>
        <w:t>интерпретации.</w:t>
      </w:r>
      <w:r>
        <w:rPr>
          <w:spacing w:val="1"/>
        </w:rPr>
        <w:t xml:space="preserve"> </w:t>
      </w:r>
      <w:r>
        <w:t>В</w:t>
      </w:r>
      <w:r>
        <w:rPr>
          <w:spacing w:val="1"/>
        </w:rPr>
        <w:t xml:space="preserve"> </w:t>
      </w:r>
      <w:r>
        <w:t>учебном</w:t>
      </w:r>
      <w:r>
        <w:rPr>
          <w:spacing w:val="1"/>
        </w:rPr>
        <w:t xml:space="preserve"> </w:t>
      </w:r>
      <w:r>
        <w:t>процессе</w:t>
      </w:r>
      <w:r>
        <w:rPr>
          <w:spacing w:val="60"/>
        </w:rPr>
        <w:t xml:space="preserve"> </w:t>
      </w:r>
      <w:r>
        <w:t>этот</w:t>
      </w:r>
      <w:r>
        <w:rPr>
          <w:spacing w:val="1"/>
        </w:rPr>
        <w:t xml:space="preserve"> </w:t>
      </w:r>
      <w:r>
        <w:t xml:space="preserve">принцип реализуется через </w:t>
      </w:r>
      <w:r>
        <w:rPr>
          <w:i/>
        </w:rPr>
        <w:t>графическое действие</w:t>
      </w:r>
      <w:r>
        <w:t>, имеющее сложную фонемно-буквенную</w:t>
      </w:r>
      <w:r>
        <w:rPr>
          <w:spacing w:val="1"/>
        </w:rPr>
        <w:t xml:space="preserve"> </w:t>
      </w:r>
      <w:r>
        <w:t>природу и реализующееся через звуковой анализ произносимых и воспринимаемых на слух</w:t>
      </w:r>
      <w:r>
        <w:rPr>
          <w:spacing w:val="1"/>
        </w:rPr>
        <w:t xml:space="preserve"> </w:t>
      </w:r>
      <w:r>
        <w:t>слов; перекодирование их звуковой формы в графическую (в процессе письма), и наоборот (в</w:t>
      </w:r>
      <w:r>
        <w:rPr>
          <w:spacing w:val="-57"/>
        </w:rPr>
        <w:t xml:space="preserve"> </w:t>
      </w:r>
      <w:r>
        <w:t>процессе чтения), а также понимание значения воспроизведенных языковых единиц — слов,</w:t>
      </w:r>
      <w:r>
        <w:rPr>
          <w:spacing w:val="1"/>
        </w:rPr>
        <w:t xml:space="preserve"> </w:t>
      </w:r>
      <w:r>
        <w:t>сочетаний</w:t>
      </w:r>
      <w:r>
        <w:rPr>
          <w:spacing w:val="-1"/>
        </w:rPr>
        <w:t xml:space="preserve"> </w:t>
      </w:r>
      <w:r>
        <w:t>слов,</w:t>
      </w:r>
      <w:r>
        <w:rPr>
          <w:spacing w:val="-1"/>
        </w:rPr>
        <w:t xml:space="preserve"> </w:t>
      </w:r>
      <w:r>
        <w:t>предложений</w:t>
      </w:r>
      <w:r>
        <w:rPr>
          <w:spacing w:val="-2"/>
        </w:rPr>
        <w:t xml:space="preserve"> </w:t>
      </w:r>
      <w:r>
        <w:t>и</w:t>
      </w:r>
      <w:r>
        <w:rPr>
          <w:spacing w:val="-1"/>
        </w:rPr>
        <w:t xml:space="preserve"> </w:t>
      </w:r>
      <w:r>
        <w:t>текста.</w:t>
      </w:r>
    </w:p>
    <w:p w:rsidR="005F2F12" w:rsidRDefault="00325926">
      <w:pPr>
        <w:pStyle w:val="a3"/>
        <w:ind w:right="826"/>
      </w:pPr>
      <w:r>
        <w:t>Овладение</w:t>
      </w:r>
      <w:r>
        <w:rPr>
          <w:spacing w:val="1"/>
        </w:rPr>
        <w:t xml:space="preserve"> </w:t>
      </w:r>
      <w:r>
        <w:t>графическим</w:t>
      </w:r>
      <w:r>
        <w:rPr>
          <w:spacing w:val="1"/>
        </w:rPr>
        <w:t xml:space="preserve"> </w:t>
      </w:r>
      <w:r>
        <w:t>действием</w:t>
      </w:r>
      <w:r>
        <w:rPr>
          <w:spacing w:val="1"/>
        </w:rPr>
        <w:t xml:space="preserve"> </w:t>
      </w:r>
      <w:r>
        <w:t>в</w:t>
      </w:r>
      <w:r>
        <w:rPr>
          <w:spacing w:val="1"/>
        </w:rPr>
        <w:t xml:space="preserve"> </w:t>
      </w:r>
      <w:r>
        <w:t>период</w:t>
      </w:r>
      <w:r>
        <w:rPr>
          <w:spacing w:val="1"/>
        </w:rPr>
        <w:t xml:space="preserve"> </w:t>
      </w:r>
      <w:r>
        <w:t>усвоения</w:t>
      </w:r>
      <w:r>
        <w:rPr>
          <w:spacing w:val="1"/>
        </w:rPr>
        <w:t xml:space="preserve"> </w:t>
      </w:r>
      <w:r>
        <w:t>грамоты</w:t>
      </w:r>
      <w:r>
        <w:rPr>
          <w:spacing w:val="1"/>
        </w:rPr>
        <w:t xml:space="preserve"> </w:t>
      </w:r>
      <w:r>
        <w:t>—</w:t>
      </w:r>
      <w:r>
        <w:rPr>
          <w:spacing w:val="1"/>
        </w:rPr>
        <w:t xml:space="preserve"> </w:t>
      </w:r>
      <w:r>
        <w:t>важнейшая</w:t>
      </w:r>
      <w:r>
        <w:rPr>
          <w:spacing w:val="1"/>
        </w:rPr>
        <w:t xml:space="preserve"> </w:t>
      </w:r>
      <w:r>
        <w:t>задача</w:t>
      </w:r>
      <w:r>
        <w:rPr>
          <w:spacing w:val="1"/>
        </w:rPr>
        <w:t xml:space="preserve"> </w:t>
      </w:r>
      <w:r>
        <w:t>обучения</w:t>
      </w:r>
      <w:r>
        <w:rPr>
          <w:spacing w:val="1"/>
        </w:rPr>
        <w:t xml:space="preserve"> </w:t>
      </w:r>
      <w:r>
        <w:t>первоклассников,</w:t>
      </w:r>
      <w:r>
        <w:rPr>
          <w:spacing w:val="1"/>
        </w:rPr>
        <w:t xml:space="preserve"> </w:t>
      </w:r>
      <w:r>
        <w:t>так</w:t>
      </w:r>
      <w:r>
        <w:rPr>
          <w:spacing w:val="1"/>
        </w:rPr>
        <w:t xml:space="preserve"> </w:t>
      </w:r>
      <w:r>
        <w:t>как</w:t>
      </w:r>
      <w:r>
        <w:rPr>
          <w:spacing w:val="1"/>
        </w:rPr>
        <w:t xml:space="preserve"> </w:t>
      </w:r>
      <w:r>
        <w:t>на</w:t>
      </w:r>
      <w:r>
        <w:rPr>
          <w:spacing w:val="1"/>
        </w:rPr>
        <w:t xml:space="preserve"> </w:t>
      </w:r>
      <w:r>
        <w:t>основе</w:t>
      </w:r>
      <w:r>
        <w:rPr>
          <w:spacing w:val="1"/>
        </w:rPr>
        <w:t xml:space="preserve"> </w:t>
      </w:r>
      <w:r>
        <w:t>этого</w:t>
      </w:r>
      <w:r>
        <w:rPr>
          <w:spacing w:val="1"/>
        </w:rPr>
        <w:t xml:space="preserve"> </w:t>
      </w:r>
      <w:r>
        <w:t>действия</w:t>
      </w:r>
      <w:r>
        <w:rPr>
          <w:spacing w:val="1"/>
        </w:rPr>
        <w:t xml:space="preserve"> </w:t>
      </w:r>
      <w:r>
        <w:t>у</w:t>
      </w:r>
      <w:r>
        <w:rPr>
          <w:spacing w:val="1"/>
        </w:rPr>
        <w:t xml:space="preserve"> </w:t>
      </w:r>
      <w:r>
        <w:t>учащихся</w:t>
      </w:r>
      <w:r>
        <w:rPr>
          <w:spacing w:val="1"/>
        </w:rPr>
        <w:t xml:space="preserve"> </w:t>
      </w:r>
      <w:r>
        <w:t>формируются</w:t>
      </w:r>
      <w:r>
        <w:rPr>
          <w:spacing w:val="1"/>
        </w:rPr>
        <w:t xml:space="preserve"> </w:t>
      </w:r>
      <w:r>
        <w:t>общеучебные</w:t>
      </w:r>
      <w:r>
        <w:rPr>
          <w:spacing w:val="1"/>
        </w:rPr>
        <w:t xml:space="preserve"> </w:t>
      </w:r>
      <w:r>
        <w:t>умения, навыки чтения и письма, без которых невозможно их дальнейшее</w:t>
      </w:r>
      <w:r>
        <w:rPr>
          <w:spacing w:val="1"/>
        </w:rPr>
        <w:t xml:space="preserve"> </w:t>
      </w:r>
      <w:r>
        <w:t>полноценное</w:t>
      </w:r>
      <w:r>
        <w:rPr>
          <w:spacing w:val="-2"/>
        </w:rPr>
        <w:t xml:space="preserve"> </w:t>
      </w:r>
      <w:r>
        <w:t>обучение.</w:t>
      </w:r>
    </w:p>
    <w:p w:rsidR="005F2F12" w:rsidRDefault="00325926">
      <w:pPr>
        <w:pStyle w:val="a3"/>
        <w:ind w:right="826"/>
      </w:pPr>
      <w:r>
        <w:t>В</w:t>
      </w:r>
      <w:r>
        <w:rPr>
          <w:spacing w:val="1"/>
        </w:rPr>
        <w:t xml:space="preserve"> </w:t>
      </w:r>
      <w:r>
        <w:t>процессе</w:t>
      </w:r>
      <w:r>
        <w:rPr>
          <w:spacing w:val="1"/>
        </w:rPr>
        <w:t xml:space="preserve"> </w:t>
      </w:r>
      <w:r>
        <w:t>усвоения</w:t>
      </w:r>
      <w:r>
        <w:rPr>
          <w:spacing w:val="1"/>
        </w:rPr>
        <w:t xml:space="preserve"> </w:t>
      </w:r>
      <w:r>
        <w:t>грамоты</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первоначальные</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единицах</w:t>
      </w:r>
      <w:r>
        <w:rPr>
          <w:spacing w:val="1"/>
        </w:rPr>
        <w:t xml:space="preserve"> </w:t>
      </w:r>
      <w:r>
        <w:t>системы</w:t>
      </w:r>
      <w:r>
        <w:rPr>
          <w:spacing w:val="1"/>
        </w:rPr>
        <w:t xml:space="preserve"> </w:t>
      </w:r>
      <w:r>
        <w:t>русского</w:t>
      </w:r>
      <w:r>
        <w:rPr>
          <w:spacing w:val="1"/>
        </w:rPr>
        <w:t xml:space="preserve"> </w:t>
      </w:r>
      <w:r>
        <w:t>языка</w:t>
      </w:r>
      <w:r>
        <w:rPr>
          <w:spacing w:val="1"/>
        </w:rPr>
        <w:t xml:space="preserve"> </w:t>
      </w:r>
      <w:r>
        <w:t>(звук,</w:t>
      </w:r>
      <w:r>
        <w:rPr>
          <w:spacing w:val="1"/>
        </w:rPr>
        <w:t xml:space="preserve"> </w:t>
      </w:r>
      <w:r>
        <w:t>слово,</w:t>
      </w:r>
      <w:r>
        <w:rPr>
          <w:spacing w:val="1"/>
        </w:rPr>
        <w:t xml:space="preserve"> </w:t>
      </w:r>
      <w:r>
        <w:t>словосочетание,</w:t>
      </w:r>
      <w:r>
        <w:rPr>
          <w:spacing w:val="1"/>
        </w:rPr>
        <w:t xml:space="preserve"> </w:t>
      </w:r>
      <w:r>
        <w:t>предложение,</w:t>
      </w:r>
      <w:r>
        <w:rPr>
          <w:spacing w:val="-57"/>
        </w:rPr>
        <w:t xml:space="preserve"> </w:t>
      </w:r>
      <w:r>
        <w:t>текст),</w:t>
      </w:r>
      <w:r>
        <w:rPr>
          <w:spacing w:val="1"/>
        </w:rPr>
        <w:t xml:space="preserve"> </w:t>
      </w:r>
      <w:r>
        <w:t>развивается</w:t>
      </w:r>
      <w:r>
        <w:rPr>
          <w:spacing w:val="1"/>
        </w:rPr>
        <w:t xml:space="preserve"> </w:t>
      </w:r>
      <w:r>
        <w:t>фонематический</w:t>
      </w:r>
      <w:r>
        <w:rPr>
          <w:spacing w:val="1"/>
        </w:rPr>
        <w:t xml:space="preserve"> </w:t>
      </w:r>
      <w:r>
        <w:t>слух,</w:t>
      </w:r>
      <w:r>
        <w:rPr>
          <w:spacing w:val="1"/>
        </w:rPr>
        <w:t xml:space="preserve"> </w:t>
      </w:r>
      <w:r>
        <w:t>культура</w:t>
      </w:r>
      <w:r>
        <w:rPr>
          <w:spacing w:val="1"/>
        </w:rPr>
        <w:t xml:space="preserve"> </w:t>
      </w:r>
      <w:r>
        <w:t>звукопроизношения.</w:t>
      </w:r>
      <w:r>
        <w:rPr>
          <w:spacing w:val="1"/>
        </w:rPr>
        <w:t xml:space="preserve"> </w:t>
      </w:r>
      <w:r>
        <w:t>Они</w:t>
      </w:r>
      <w:r>
        <w:rPr>
          <w:spacing w:val="1"/>
        </w:rPr>
        <w:t xml:space="preserve"> </w:t>
      </w:r>
      <w:r>
        <w:t>овладевают</w:t>
      </w:r>
      <w:r>
        <w:rPr>
          <w:spacing w:val="-57"/>
        </w:rPr>
        <w:t xml:space="preserve"> </w:t>
      </w:r>
      <w:r>
        <w:t>умением,</w:t>
      </w:r>
      <w:r>
        <w:rPr>
          <w:spacing w:val="1"/>
        </w:rPr>
        <w:t xml:space="preserve"> </w:t>
      </w:r>
      <w:r>
        <w:t>во-первых,</w:t>
      </w:r>
      <w:r>
        <w:rPr>
          <w:spacing w:val="1"/>
        </w:rPr>
        <w:t xml:space="preserve"> </w:t>
      </w:r>
      <w:r>
        <w:t>воспроизводить</w:t>
      </w:r>
      <w:r>
        <w:rPr>
          <w:spacing w:val="1"/>
        </w:rPr>
        <w:t xml:space="preserve"> </w:t>
      </w:r>
      <w:r>
        <w:t>вслух</w:t>
      </w:r>
      <w:r>
        <w:rPr>
          <w:spacing w:val="1"/>
        </w:rPr>
        <w:t xml:space="preserve"> </w:t>
      </w:r>
      <w:r>
        <w:t>звуковую</w:t>
      </w:r>
      <w:r>
        <w:rPr>
          <w:spacing w:val="1"/>
        </w:rPr>
        <w:t xml:space="preserve"> </w:t>
      </w:r>
      <w:r>
        <w:t>форму</w:t>
      </w:r>
      <w:r>
        <w:rPr>
          <w:spacing w:val="1"/>
        </w:rPr>
        <w:t xml:space="preserve"> </w:t>
      </w:r>
      <w:r>
        <w:t>слова</w:t>
      </w:r>
      <w:r>
        <w:rPr>
          <w:spacing w:val="1"/>
        </w:rPr>
        <w:t xml:space="preserve"> </w:t>
      </w:r>
      <w:r>
        <w:t>на</w:t>
      </w:r>
      <w:r>
        <w:rPr>
          <w:spacing w:val="1"/>
        </w:rPr>
        <w:t xml:space="preserve"> </w:t>
      </w:r>
      <w:r>
        <w:t>основе</w:t>
      </w:r>
      <w:r>
        <w:rPr>
          <w:spacing w:val="1"/>
        </w:rPr>
        <w:t xml:space="preserve"> </w:t>
      </w:r>
      <w:r>
        <w:t>условных</w:t>
      </w:r>
      <w:r>
        <w:rPr>
          <w:spacing w:val="1"/>
        </w:rPr>
        <w:t xml:space="preserve"> </w:t>
      </w:r>
      <w:r>
        <w:t>моделей разного уровня абстракции: геометрических фигур (квадратов, кружков) и системы</w:t>
      </w:r>
      <w:r>
        <w:rPr>
          <w:spacing w:val="1"/>
        </w:rPr>
        <w:t xml:space="preserve"> </w:t>
      </w:r>
      <w:r>
        <w:t>специальных транскрипционных знаков, во-вторых, перекодировать фонетическую запись</w:t>
      </w:r>
      <w:r>
        <w:rPr>
          <w:spacing w:val="1"/>
        </w:rPr>
        <w:t xml:space="preserve"> </w:t>
      </w:r>
      <w:r>
        <w:t>речи</w:t>
      </w:r>
      <w:r>
        <w:rPr>
          <w:spacing w:val="1"/>
        </w:rPr>
        <w:t xml:space="preserve"> </w:t>
      </w:r>
      <w:r>
        <w:t>в</w:t>
      </w:r>
      <w:r>
        <w:rPr>
          <w:spacing w:val="1"/>
        </w:rPr>
        <w:t xml:space="preserve"> </w:t>
      </w:r>
      <w:r>
        <w:t>соответствующие</w:t>
      </w:r>
      <w:r>
        <w:rPr>
          <w:spacing w:val="1"/>
        </w:rPr>
        <w:t xml:space="preserve"> </w:t>
      </w:r>
      <w:r>
        <w:t>буквы</w:t>
      </w:r>
      <w:r>
        <w:rPr>
          <w:spacing w:val="1"/>
        </w:rPr>
        <w:t xml:space="preserve"> </w:t>
      </w:r>
      <w:r>
        <w:t>(печатные</w:t>
      </w:r>
      <w:r>
        <w:rPr>
          <w:spacing w:val="1"/>
        </w:rPr>
        <w:t xml:space="preserve"> </w:t>
      </w:r>
      <w:r>
        <w:t>или</w:t>
      </w:r>
      <w:r>
        <w:rPr>
          <w:spacing w:val="1"/>
        </w:rPr>
        <w:t xml:space="preserve"> </w:t>
      </w:r>
      <w:r>
        <w:t>письменные),</w:t>
      </w:r>
      <w:r>
        <w:rPr>
          <w:spacing w:val="1"/>
        </w:rPr>
        <w:t xml:space="preserve"> </w:t>
      </w:r>
      <w:r>
        <w:t>в-третьих,</w:t>
      </w:r>
      <w:r>
        <w:rPr>
          <w:spacing w:val="1"/>
        </w:rPr>
        <w:t xml:space="preserve"> </w:t>
      </w:r>
      <w:r>
        <w:t>воссоздавать</w:t>
      </w:r>
      <w:r>
        <w:rPr>
          <w:spacing w:val="1"/>
        </w:rPr>
        <w:t xml:space="preserve"> </w:t>
      </w:r>
      <w:r>
        <w:t>звуковую</w:t>
      </w:r>
      <w:r>
        <w:rPr>
          <w:spacing w:val="1"/>
        </w:rPr>
        <w:t xml:space="preserve"> </w:t>
      </w:r>
      <w:r>
        <w:t>форму слова</w:t>
      </w:r>
      <w:r>
        <w:rPr>
          <w:spacing w:val="1"/>
        </w:rPr>
        <w:t xml:space="preserve"> </w:t>
      </w:r>
      <w:r>
        <w:t>по</w:t>
      </w:r>
      <w:r>
        <w:rPr>
          <w:spacing w:val="1"/>
        </w:rPr>
        <w:t xml:space="preserve"> </w:t>
      </w:r>
      <w:r>
        <w:t>его</w:t>
      </w:r>
      <w:r>
        <w:rPr>
          <w:spacing w:val="1"/>
        </w:rPr>
        <w:t xml:space="preserve"> </w:t>
      </w:r>
      <w:r>
        <w:t>буквенной</w:t>
      </w:r>
      <w:r>
        <w:rPr>
          <w:spacing w:val="1"/>
        </w:rPr>
        <w:t xml:space="preserve"> </w:t>
      </w:r>
      <w:r>
        <w:t>модели,</w:t>
      </w:r>
      <w:r>
        <w:rPr>
          <w:spacing w:val="1"/>
        </w:rPr>
        <w:t xml:space="preserve"> </w:t>
      </w:r>
      <w:r>
        <w:t>т.</w:t>
      </w:r>
      <w:r>
        <w:rPr>
          <w:spacing w:val="1"/>
        </w:rPr>
        <w:t xml:space="preserve"> </w:t>
      </w:r>
      <w:r>
        <w:t>е.</w:t>
      </w:r>
      <w:r>
        <w:rPr>
          <w:spacing w:val="1"/>
        </w:rPr>
        <w:t xml:space="preserve"> </w:t>
      </w:r>
      <w:r>
        <w:t>читать.</w:t>
      </w:r>
      <w:r>
        <w:rPr>
          <w:spacing w:val="1"/>
        </w:rPr>
        <w:t xml:space="preserve"> </w:t>
      </w:r>
      <w:r>
        <w:t>Вместе</w:t>
      </w:r>
      <w:r>
        <w:rPr>
          <w:spacing w:val="1"/>
        </w:rPr>
        <w:t xml:space="preserve"> </w:t>
      </w:r>
      <w:r>
        <w:t>с</w:t>
      </w:r>
      <w:r>
        <w:rPr>
          <w:spacing w:val="1"/>
        </w:rPr>
        <w:t xml:space="preserve"> </w:t>
      </w:r>
      <w:r>
        <w:t>этим</w:t>
      </w:r>
      <w:r>
        <w:rPr>
          <w:spacing w:val="1"/>
        </w:rPr>
        <w:t xml:space="preserve"> </w:t>
      </w:r>
      <w:r>
        <w:t>учащиеся</w:t>
      </w:r>
      <w:r>
        <w:rPr>
          <w:spacing w:val="1"/>
        </w:rPr>
        <w:t xml:space="preserve"> </w:t>
      </w:r>
      <w:r>
        <w:lastRenderedPageBreak/>
        <w:t>овладевают технологией начертания письменных букв и их соединений в слогах, словах и</w:t>
      </w:r>
      <w:r>
        <w:rPr>
          <w:spacing w:val="1"/>
        </w:rPr>
        <w:t xml:space="preserve"> </w:t>
      </w:r>
      <w:r>
        <w:t>предложениях.</w:t>
      </w:r>
    </w:p>
    <w:p w:rsidR="005F2F12" w:rsidRDefault="00325926">
      <w:pPr>
        <w:pStyle w:val="a3"/>
        <w:ind w:right="825"/>
      </w:pPr>
      <w:r>
        <w:t>Особой задачей для шестилетних учащихся является усвоение форм печатных и письменных</w:t>
      </w:r>
      <w:r>
        <w:rPr>
          <w:spacing w:val="1"/>
        </w:rPr>
        <w:t xml:space="preserve"> </w:t>
      </w:r>
      <w:r>
        <w:t>буквенных</w:t>
      </w:r>
      <w:r>
        <w:rPr>
          <w:spacing w:val="-6"/>
        </w:rPr>
        <w:t xml:space="preserve"> </w:t>
      </w:r>
      <w:r>
        <w:t>знаков.</w:t>
      </w:r>
      <w:r>
        <w:rPr>
          <w:spacing w:val="-6"/>
        </w:rPr>
        <w:t xml:space="preserve"> </w:t>
      </w:r>
      <w:r>
        <w:t>В</w:t>
      </w:r>
      <w:r>
        <w:rPr>
          <w:spacing w:val="-7"/>
        </w:rPr>
        <w:t xml:space="preserve"> </w:t>
      </w:r>
      <w:r>
        <w:t>связи</w:t>
      </w:r>
      <w:r>
        <w:rPr>
          <w:spacing w:val="-4"/>
        </w:rPr>
        <w:t xml:space="preserve"> </w:t>
      </w:r>
      <w:r>
        <w:t>с</w:t>
      </w:r>
      <w:r>
        <w:rPr>
          <w:spacing w:val="-5"/>
        </w:rPr>
        <w:t xml:space="preserve"> </w:t>
      </w:r>
      <w:r>
        <w:t>этим</w:t>
      </w:r>
      <w:r>
        <w:rPr>
          <w:spacing w:val="-8"/>
        </w:rPr>
        <w:t xml:space="preserve"> </w:t>
      </w:r>
      <w:r>
        <w:t>на</w:t>
      </w:r>
      <w:r>
        <w:rPr>
          <w:spacing w:val="-5"/>
        </w:rPr>
        <w:t xml:space="preserve"> </w:t>
      </w:r>
      <w:r>
        <w:t>основе</w:t>
      </w:r>
      <w:r>
        <w:rPr>
          <w:spacing w:val="-4"/>
        </w:rPr>
        <w:t xml:space="preserve"> </w:t>
      </w:r>
      <w:r>
        <w:t>структурно-системного</w:t>
      </w:r>
      <w:r>
        <w:rPr>
          <w:spacing w:val="-5"/>
        </w:rPr>
        <w:t xml:space="preserve"> </w:t>
      </w:r>
      <w:r>
        <w:t>подхода</w:t>
      </w:r>
      <w:r>
        <w:rPr>
          <w:spacing w:val="-6"/>
        </w:rPr>
        <w:t xml:space="preserve"> </w:t>
      </w:r>
      <w:r>
        <w:t>к</w:t>
      </w:r>
      <w:r>
        <w:rPr>
          <w:spacing w:val="-5"/>
        </w:rPr>
        <w:t xml:space="preserve"> </w:t>
      </w:r>
      <w:r>
        <w:t>совокупностям</w:t>
      </w:r>
      <w:r>
        <w:rPr>
          <w:spacing w:val="-57"/>
        </w:rPr>
        <w:t xml:space="preserve"> </w:t>
      </w:r>
      <w:r>
        <w:t>печатных</w:t>
      </w:r>
      <w:r>
        <w:rPr>
          <w:spacing w:val="-7"/>
        </w:rPr>
        <w:t xml:space="preserve"> </w:t>
      </w:r>
      <w:r>
        <w:t>и</w:t>
      </w:r>
      <w:r>
        <w:rPr>
          <w:spacing w:val="-8"/>
        </w:rPr>
        <w:t xml:space="preserve"> </w:t>
      </w:r>
      <w:r>
        <w:t>письменных</w:t>
      </w:r>
      <w:r>
        <w:rPr>
          <w:spacing w:val="-4"/>
        </w:rPr>
        <w:t xml:space="preserve"> </w:t>
      </w:r>
      <w:r>
        <w:t>букв</w:t>
      </w:r>
      <w:r>
        <w:rPr>
          <w:spacing w:val="-6"/>
        </w:rPr>
        <w:t xml:space="preserve"> </w:t>
      </w:r>
      <w:r>
        <w:t>были</w:t>
      </w:r>
      <w:r>
        <w:rPr>
          <w:spacing w:val="-5"/>
        </w:rPr>
        <w:t xml:space="preserve"> </w:t>
      </w:r>
      <w:r>
        <w:t>разработаны</w:t>
      </w:r>
      <w:r>
        <w:rPr>
          <w:spacing w:val="-7"/>
        </w:rPr>
        <w:t xml:space="preserve"> </w:t>
      </w:r>
      <w:r>
        <w:t>элементы-шаблоны</w:t>
      </w:r>
      <w:r>
        <w:rPr>
          <w:spacing w:val="-6"/>
        </w:rPr>
        <w:t xml:space="preserve"> </w:t>
      </w:r>
      <w:r>
        <w:t>для</w:t>
      </w:r>
      <w:r>
        <w:rPr>
          <w:spacing w:val="-6"/>
        </w:rPr>
        <w:t xml:space="preserve"> </w:t>
      </w:r>
      <w:r>
        <w:t>их</w:t>
      </w:r>
      <w:r>
        <w:rPr>
          <w:spacing w:val="-3"/>
        </w:rPr>
        <w:t xml:space="preserve"> </w:t>
      </w:r>
      <w:r>
        <w:rPr>
          <w:i/>
        </w:rPr>
        <w:t>конструирования</w:t>
      </w:r>
      <w:r>
        <w:t>.</w:t>
      </w:r>
      <w:r>
        <w:rPr>
          <w:spacing w:val="-58"/>
        </w:rPr>
        <w:t xml:space="preserve"> </w:t>
      </w:r>
      <w:r>
        <w:t>Ребенок имеет возможность на уровне практического действия — руками — самостоятельно</w:t>
      </w:r>
      <w:r>
        <w:rPr>
          <w:spacing w:val="1"/>
        </w:rPr>
        <w:t xml:space="preserve"> </w:t>
      </w:r>
      <w:r>
        <w:rPr>
          <w:i/>
        </w:rPr>
        <w:t>воссоздать</w:t>
      </w:r>
      <w:r>
        <w:rPr>
          <w:i/>
          <w:spacing w:val="-1"/>
        </w:rPr>
        <w:t xml:space="preserve"> </w:t>
      </w:r>
      <w:r>
        <w:t>форму</w:t>
      </w:r>
      <w:r>
        <w:rPr>
          <w:spacing w:val="-5"/>
        </w:rPr>
        <w:t xml:space="preserve"> </w:t>
      </w:r>
      <w:r>
        <w:t>изучаемой</w:t>
      </w:r>
      <w:r>
        <w:rPr>
          <w:spacing w:val="-1"/>
        </w:rPr>
        <w:t xml:space="preserve"> </w:t>
      </w:r>
      <w:r>
        <w:t>буквы.</w:t>
      </w:r>
    </w:p>
    <w:p w:rsidR="005F2F12" w:rsidRDefault="00325926">
      <w:pPr>
        <w:pStyle w:val="a3"/>
        <w:spacing w:before="66"/>
        <w:ind w:right="829"/>
      </w:pPr>
      <w:r>
        <w:t>Параллельно с обучением чтению в 1-м классе дети должны овладеть и письмом. Природа</w:t>
      </w:r>
      <w:r>
        <w:rPr>
          <w:spacing w:val="1"/>
        </w:rPr>
        <w:t xml:space="preserve"> </w:t>
      </w:r>
      <w:r>
        <w:t>письма</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чтения</w:t>
      </w:r>
      <w:r>
        <w:rPr>
          <w:spacing w:val="1"/>
        </w:rPr>
        <w:t xml:space="preserve"> </w:t>
      </w:r>
      <w:r>
        <w:t>характеризуется</w:t>
      </w:r>
      <w:r>
        <w:rPr>
          <w:spacing w:val="1"/>
        </w:rPr>
        <w:t xml:space="preserve"> </w:t>
      </w:r>
      <w:r>
        <w:t>не</w:t>
      </w:r>
      <w:r>
        <w:rPr>
          <w:spacing w:val="1"/>
        </w:rPr>
        <w:t xml:space="preserve"> </w:t>
      </w:r>
      <w:r>
        <w:t>только</w:t>
      </w:r>
      <w:r>
        <w:rPr>
          <w:spacing w:val="1"/>
        </w:rPr>
        <w:t xml:space="preserve"> </w:t>
      </w:r>
      <w:r>
        <w:t>слухо-артикуляционным</w:t>
      </w:r>
      <w:r>
        <w:rPr>
          <w:spacing w:val="1"/>
        </w:rPr>
        <w:t xml:space="preserve"> </w:t>
      </w:r>
      <w:r>
        <w:t>и</w:t>
      </w:r>
      <w:r>
        <w:rPr>
          <w:spacing w:val="1"/>
        </w:rPr>
        <w:t xml:space="preserve"> </w:t>
      </w:r>
      <w:r>
        <w:t>зрительно-двигательным</w:t>
      </w:r>
      <w:r>
        <w:rPr>
          <w:spacing w:val="1"/>
        </w:rPr>
        <w:t xml:space="preserve"> </w:t>
      </w:r>
      <w:r>
        <w:t>звеньями,</w:t>
      </w:r>
      <w:r>
        <w:rPr>
          <w:spacing w:val="1"/>
        </w:rPr>
        <w:t xml:space="preserve"> </w:t>
      </w:r>
      <w:r>
        <w:t>но</w:t>
      </w:r>
      <w:r>
        <w:rPr>
          <w:spacing w:val="1"/>
        </w:rPr>
        <w:t xml:space="preserve"> </w:t>
      </w:r>
      <w:r>
        <w:t>и</w:t>
      </w:r>
      <w:r>
        <w:rPr>
          <w:spacing w:val="1"/>
        </w:rPr>
        <w:t xml:space="preserve"> </w:t>
      </w:r>
      <w:r>
        <w:t>рукодвигательным</w:t>
      </w:r>
      <w:r>
        <w:rPr>
          <w:spacing w:val="1"/>
        </w:rPr>
        <w:t xml:space="preserve"> </w:t>
      </w:r>
      <w:r>
        <w:t>компонентом,</w:t>
      </w:r>
      <w:r>
        <w:rPr>
          <w:spacing w:val="1"/>
        </w:rPr>
        <w:t xml:space="preserve"> </w:t>
      </w:r>
      <w:r>
        <w:t>который</w:t>
      </w:r>
      <w:r>
        <w:rPr>
          <w:spacing w:val="1"/>
        </w:rPr>
        <w:t xml:space="preserve"> </w:t>
      </w:r>
      <w:r>
        <w:t>реализуется</w:t>
      </w:r>
      <w:r>
        <w:rPr>
          <w:spacing w:val="1"/>
        </w:rPr>
        <w:t xml:space="preserve"> </w:t>
      </w:r>
      <w:r>
        <w:t>в</w:t>
      </w:r>
      <w:r>
        <w:rPr>
          <w:spacing w:val="1"/>
        </w:rPr>
        <w:t xml:space="preserve"> </w:t>
      </w:r>
      <w:r>
        <w:t>процессе</w:t>
      </w:r>
      <w:r>
        <w:rPr>
          <w:spacing w:val="1"/>
        </w:rPr>
        <w:t xml:space="preserve"> </w:t>
      </w:r>
      <w:r>
        <w:t>двигательного</w:t>
      </w:r>
      <w:r>
        <w:rPr>
          <w:spacing w:val="1"/>
        </w:rPr>
        <w:t xml:space="preserve"> </w:t>
      </w:r>
      <w:r>
        <w:t>воспроизведения</w:t>
      </w:r>
      <w:r>
        <w:rPr>
          <w:spacing w:val="1"/>
        </w:rPr>
        <w:t xml:space="preserve"> </w:t>
      </w:r>
      <w:r>
        <w:t>(письма)</w:t>
      </w:r>
      <w:r>
        <w:rPr>
          <w:spacing w:val="1"/>
        </w:rPr>
        <w:t xml:space="preserve"> </w:t>
      </w:r>
      <w:r>
        <w:t>букв</w:t>
      </w:r>
      <w:r>
        <w:rPr>
          <w:spacing w:val="1"/>
        </w:rPr>
        <w:t xml:space="preserve"> </w:t>
      </w:r>
      <w:r>
        <w:t>и</w:t>
      </w:r>
      <w:r>
        <w:rPr>
          <w:spacing w:val="1"/>
        </w:rPr>
        <w:t xml:space="preserve"> </w:t>
      </w:r>
      <w:r>
        <w:t>их</w:t>
      </w:r>
      <w:r>
        <w:rPr>
          <w:spacing w:val="1"/>
        </w:rPr>
        <w:t xml:space="preserve"> </w:t>
      </w:r>
      <w:r>
        <w:t>комплексов</w:t>
      </w:r>
      <w:r>
        <w:rPr>
          <w:spacing w:val="1"/>
        </w:rPr>
        <w:t xml:space="preserve"> </w:t>
      </w:r>
      <w:r>
        <w:t>(слогов</w:t>
      </w:r>
      <w:r>
        <w:rPr>
          <w:spacing w:val="29"/>
        </w:rPr>
        <w:t xml:space="preserve"> </w:t>
      </w:r>
      <w:r>
        <w:t>и</w:t>
      </w:r>
      <w:r>
        <w:rPr>
          <w:spacing w:val="29"/>
        </w:rPr>
        <w:t xml:space="preserve"> </w:t>
      </w:r>
      <w:r>
        <w:t>слов)</w:t>
      </w:r>
      <w:r>
        <w:rPr>
          <w:spacing w:val="25"/>
        </w:rPr>
        <w:t xml:space="preserve"> </w:t>
      </w:r>
      <w:r>
        <w:t>на</w:t>
      </w:r>
      <w:r>
        <w:rPr>
          <w:spacing w:val="29"/>
        </w:rPr>
        <w:t xml:space="preserve"> </w:t>
      </w:r>
      <w:r>
        <w:t>бумаге</w:t>
      </w:r>
      <w:r>
        <w:rPr>
          <w:spacing w:val="27"/>
        </w:rPr>
        <w:t xml:space="preserve"> </w:t>
      </w:r>
      <w:r>
        <w:t>и</w:t>
      </w:r>
      <w:r>
        <w:rPr>
          <w:spacing w:val="27"/>
        </w:rPr>
        <w:t xml:space="preserve"> </w:t>
      </w:r>
      <w:r>
        <w:t>представляет</w:t>
      </w:r>
      <w:r>
        <w:rPr>
          <w:spacing w:val="32"/>
        </w:rPr>
        <w:t xml:space="preserve"> </w:t>
      </w:r>
      <w:r>
        <w:t>собой</w:t>
      </w:r>
      <w:r>
        <w:rPr>
          <w:spacing w:val="29"/>
        </w:rPr>
        <w:t xml:space="preserve"> </w:t>
      </w:r>
      <w:r>
        <w:t>специфику</w:t>
      </w:r>
      <w:r>
        <w:rPr>
          <w:spacing w:val="23"/>
        </w:rPr>
        <w:t xml:space="preserve"> </w:t>
      </w:r>
      <w:r>
        <w:t>письма</w:t>
      </w:r>
      <w:r>
        <w:rPr>
          <w:spacing w:val="27"/>
        </w:rPr>
        <w:t xml:space="preserve"> </w:t>
      </w:r>
      <w:r>
        <w:t>как</w:t>
      </w:r>
      <w:r>
        <w:rPr>
          <w:spacing w:val="31"/>
        </w:rPr>
        <w:t xml:space="preserve"> </w:t>
      </w:r>
      <w:r>
        <w:t>учебного</w:t>
      </w:r>
      <w:r>
        <w:rPr>
          <w:spacing w:val="29"/>
        </w:rPr>
        <w:t xml:space="preserve"> </w:t>
      </w:r>
      <w:r>
        <w:t>предмета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Письмо</w:t>
      </w:r>
      <w:r>
        <w:rPr>
          <w:spacing w:val="1"/>
        </w:rPr>
        <w:t xml:space="preserve"> </w:t>
      </w:r>
      <w:r>
        <w:t>как</w:t>
      </w:r>
      <w:r>
        <w:rPr>
          <w:spacing w:val="1"/>
        </w:rPr>
        <w:t xml:space="preserve"> </w:t>
      </w:r>
      <w:r>
        <w:t>сложное</w:t>
      </w:r>
      <w:r>
        <w:rPr>
          <w:spacing w:val="1"/>
        </w:rPr>
        <w:t xml:space="preserve"> </w:t>
      </w:r>
      <w:r>
        <w:t>речерукодвигательное</w:t>
      </w:r>
      <w:r>
        <w:rPr>
          <w:spacing w:val="61"/>
        </w:rPr>
        <w:t xml:space="preserve"> </w:t>
      </w:r>
      <w:r>
        <w:t>действие</w:t>
      </w:r>
      <w:r>
        <w:rPr>
          <w:spacing w:val="61"/>
        </w:rPr>
        <w:t xml:space="preserve"> </w:t>
      </w:r>
      <w:r>
        <w:t>по</w:t>
      </w:r>
      <w:r>
        <w:rPr>
          <w:spacing w:val="61"/>
        </w:rPr>
        <w:t xml:space="preserve"> </w:t>
      </w:r>
      <w:r>
        <w:t>мере</w:t>
      </w:r>
      <w:r>
        <w:rPr>
          <w:spacing w:val="1"/>
        </w:rPr>
        <w:t xml:space="preserve"> </w:t>
      </w:r>
      <w:r>
        <w:t>выработки</w:t>
      </w:r>
      <w:r>
        <w:rPr>
          <w:spacing w:val="13"/>
        </w:rPr>
        <w:t xml:space="preserve"> </w:t>
      </w:r>
      <w:r>
        <w:t>автоматизированности</w:t>
      </w:r>
      <w:r>
        <w:rPr>
          <w:spacing w:val="14"/>
        </w:rPr>
        <w:t xml:space="preserve"> </w:t>
      </w:r>
      <w:r>
        <w:t>становится</w:t>
      </w:r>
      <w:r>
        <w:rPr>
          <w:spacing w:val="13"/>
        </w:rPr>
        <w:t xml:space="preserve"> </w:t>
      </w:r>
      <w:r>
        <w:t>графическим</w:t>
      </w:r>
      <w:r>
        <w:rPr>
          <w:spacing w:val="9"/>
        </w:rPr>
        <w:t xml:space="preserve"> </w:t>
      </w:r>
      <w:r>
        <w:t>навыком.</w:t>
      </w:r>
    </w:p>
    <w:p w:rsidR="005F2F12" w:rsidRDefault="00325926">
      <w:pPr>
        <w:pStyle w:val="a3"/>
        <w:spacing w:before="1"/>
        <w:ind w:right="830"/>
      </w:pPr>
      <w:r>
        <w:t>На</w:t>
      </w:r>
      <w:r>
        <w:rPr>
          <w:spacing w:val="1"/>
        </w:rPr>
        <w:t xml:space="preserve"> </w:t>
      </w:r>
      <w:r>
        <w:t>основном</w:t>
      </w:r>
      <w:r>
        <w:rPr>
          <w:spacing w:val="1"/>
        </w:rPr>
        <w:t xml:space="preserve"> </w:t>
      </w:r>
      <w:r>
        <w:t>этапе</w:t>
      </w:r>
      <w:r>
        <w:rPr>
          <w:spacing w:val="1"/>
        </w:rPr>
        <w:t xml:space="preserve"> </w:t>
      </w:r>
      <w:r>
        <w:t>обучения</w:t>
      </w:r>
      <w:r>
        <w:rPr>
          <w:spacing w:val="1"/>
        </w:rPr>
        <w:t xml:space="preserve"> </w:t>
      </w:r>
      <w:r>
        <w:t>первоначальному</w:t>
      </w:r>
      <w:r>
        <w:rPr>
          <w:spacing w:val="1"/>
        </w:rPr>
        <w:t xml:space="preserve"> </w:t>
      </w:r>
      <w:r>
        <w:t>письму,</w:t>
      </w:r>
      <w:r>
        <w:rPr>
          <w:spacing w:val="1"/>
        </w:rPr>
        <w:t xml:space="preserve"> </w:t>
      </w:r>
      <w:r>
        <w:t>который</w:t>
      </w:r>
      <w:r>
        <w:rPr>
          <w:spacing w:val="1"/>
        </w:rPr>
        <w:t xml:space="preserve"> </w:t>
      </w:r>
      <w:r>
        <w:t>соответствует</w:t>
      </w:r>
      <w:r>
        <w:rPr>
          <w:spacing w:val="1"/>
        </w:rPr>
        <w:t xml:space="preserve"> </w:t>
      </w:r>
      <w:r>
        <w:t>также</w:t>
      </w:r>
      <w:r>
        <w:rPr>
          <w:spacing w:val="1"/>
        </w:rPr>
        <w:t xml:space="preserve"> </w:t>
      </w:r>
      <w:r>
        <w:t>основному</w:t>
      </w:r>
      <w:r>
        <w:rPr>
          <w:spacing w:val="1"/>
        </w:rPr>
        <w:t xml:space="preserve"> </w:t>
      </w:r>
      <w:r>
        <w:t>(звукобуквенному)</w:t>
      </w:r>
      <w:r>
        <w:rPr>
          <w:spacing w:val="1"/>
        </w:rPr>
        <w:t xml:space="preserve"> </w:t>
      </w:r>
      <w:r>
        <w:t>этапу</w:t>
      </w:r>
      <w:r>
        <w:rPr>
          <w:spacing w:val="1"/>
        </w:rPr>
        <w:t xml:space="preserve"> </w:t>
      </w:r>
      <w:r>
        <w:t>обучения</w:t>
      </w:r>
      <w:r>
        <w:rPr>
          <w:spacing w:val="1"/>
        </w:rPr>
        <w:t xml:space="preserve"> </w:t>
      </w:r>
      <w:r>
        <w:t>чтению</w:t>
      </w:r>
      <w:r>
        <w:rPr>
          <w:spacing w:val="1"/>
        </w:rPr>
        <w:t xml:space="preserve"> </w:t>
      </w:r>
      <w:r>
        <w:t>по</w:t>
      </w:r>
      <w:r>
        <w:rPr>
          <w:spacing w:val="1"/>
        </w:rPr>
        <w:t xml:space="preserve"> </w:t>
      </w:r>
      <w:r>
        <w:t>«Букварю»</w:t>
      </w:r>
      <w:r>
        <w:rPr>
          <w:spacing w:val="1"/>
        </w:rPr>
        <w:t xml:space="preserve"> </w:t>
      </w:r>
      <w:r>
        <w:t>первоклассники</w:t>
      </w:r>
      <w:r>
        <w:rPr>
          <w:spacing w:val="1"/>
        </w:rPr>
        <w:t xml:space="preserve"> </w:t>
      </w:r>
      <w:r>
        <w:t>овладевают</w:t>
      </w:r>
      <w:r>
        <w:rPr>
          <w:spacing w:val="1"/>
        </w:rPr>
        <w:t xml:space="preserve"> </w:t>
      </w:r>
      <w:r>
        <w:t>написанием</w:t>
      </w:r>
      <w:r>
        <w:rPr>
          <w:spacing w:val="1"/>
        </w:rPr>
        <w:t xml:space="preserve"> </w:t>
      </w:r>
      <w:r>
        <w:t>всех</w:t>
      </w:r>
      <w:r>
        <w:rPr>
          <w:spacing w:val="1"/>
        </w:rPr>
        <w:t xml:space="preserve"> </w:t>
      </w:r>
      <w:r>
        <w:t>письменных</w:t>
      </w:r>
      <w:r>
        <w:rPr>
          <w:spacing w:val="1"/>
        </w:rPr>
        <w:t xml:space="preserve"> </w:t>
      </w:r>
      <w:r>
        <w:t>букв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w:t>
      </w:r>
      <w:r>
        <w:rPr>
          <w:spacing w:val="1"/>
        </w:rPr>
        <w:t xml:space="preserve"> </w:t>
      </w:r>
      <w:r>
        <w:t>слогах,</w:t>
      </w:r>
      <w:r>
        <w:rPr>
          <w:spacing w:val="1"/>
        </w:rPr>
        <w:t xml:space="preserve"> </w:t>
      </w:r>
      <w:r>
        <w:t>словах,</w:t>
      </w:r>
      <w:r>
        <w:rPr>
          <w:spacing w:val="1"/>
        </w:rPr>
        <w:t xml:space="preserve"> </w:t>
      </w:r>
      <w:r>
        <w:t>предложениях.</w:t>
      </w:r>
    </w:p>
    <w:p w:rsidR="005F2F12" w:rsidRDefault="00325926">
      <w:pPr>
        <w:pStyle w:val="a3"/>
        <w:ind w:right="827"/>
      </w:pPr>
      <w:r>
        <w:t>На</w:t>
      </w:r>
      <w:r>
        <w:rPr>
          <w:spacing w:val="1"/>
        </w:rPr>
        <w:t xml:space="preserve"> </w:t>
      </w:r>
      <w:r>
        <w:t>заключительном</w:t>
      </w:r>
      <w:r>
        <w:rPr>
          <w:spacing w:val="1"/>
        </w:rPr>
        <w:t xml:space="preserve"> </w:t>
      </w:r>
      <w:r>
        <w:t>этапе</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русскому</w:t>
      </w:r>
      <w:r>
        <w:rPr>
          <w:spacing w:val="1"/>
        </w:rPr>
        <w:t xml:space="preserve"> </w:t>
      </w:r>
      <w:r>
        <w:t>языку)</w:t>
      </w:r>
      <w:r>
        <w:rPr>
          <w:spacing w:val="1"/>
        </w:rPr>
        <w:t xml:space="preserve"> </w:t>
      </w:r>
      <w:r>
        <w:t>проводится</w:t>
      </w:r>
      <w:r>
        <w:rPr>
          <w:spacing w:val="1"/>
        </w:rPr>
        <w:t xml:space="preserve"> </w:t>
      </w:r>
      <w:r>
        <w:t>работа</w:t>
      </w:r>
      <w:r>
        <w:rPr>
          <w:spacing w:val="1"/>
        </w:rPr>
        <w:t xml:space="preserve"> </w:t>
      </w:r>
      <w:r>
        <w:t>по</w:t>
      </w:r>
      <w:r>
        <w:rPr>
          <w:spacing w:val="1"/>
        </w:rPr>
        <w:t xml:space="preserve"> </w:t>
      </w:r>
      <w:r>
        <w:t>исправлению</w:t>
      </w:r>
      <w:r>
        <w:rPr>
          <w:spacing w:val="1"/>
        </w:rPr>
        <w:t xml:space="preserve"> </w:t>
      </w:r>
      <w:r>
        <w:t>графических</w:t>
      </w:r>
      <w:r>
        <w:rPr>
          <w:spacing w:val="1"/>
        </w:rPr>
        <w:t xml:space="preserve"> </w:t>
      </w:r>
      <w:r>
        <w:t>и</w:t>
      </w:r>
      <w:r>
        <w:rPr>
          <w:spacing w:val="1"/>
        </w:rPr>
        <w:t xml:space="preserve"> </w:t>
      </w:r>
      <w:r>
        <w:t>каллиграфических</w:t>
      </w:r>
      <w:r>
        <w:rPr>
          <w:spacing w:val="1"/>
        </w:rPr>
        <w:t xml:space="preserve"> </w:t>
      </w:r>
      <w:r>
        <w:t>ошибок</w:t>
      </w:r>
      <w:r>
        <w:rPr>
          <w:spacing w:val="1"/>
        </w:rPr>
        <w:t xml:space="preserve"> </w:t>
      </w:r>
      <w:r>
        <w:t>в</w:t>
      </w:r>
      <w:r>
        <w:rPr>
          <w:spacing w:val="1"/>
        </w:rPr>
        <w:t xml:space="preserve"> </w:t>
      </w:r>
      <w:r>
        <w:t>письме</w:t>
      </w:r>
      <w:r>
        <w:rPr>
          <w:spacing w:val="1"/>
        </w:rPr>
        <w:t xml:space="preserve"> </w:t>
      </w:r>
      <w:r>
        <w:t>детей</w:t>
      </w:r>
      <w:r>
        <w:rPr>
          <w:spacing w:val="1"/>
        </w:rPr>
        <w:t xml:space="preserve"> </w:t>
      </w:r>
      <w:r>
        <w:t>и</w:t>
      </w:r>
      <w:r>
        <w:rPr>
          <w:spacing w:val="1"/>
        </w:rPr>
        <w:t xml:space="preserve"> </w:t>
      </w:r>
      <w:r>
        <w:t>закреплению</w:t>
      </w:r>
      <w:r>
        <w:rPr>
          <w:spacing w:val="1"/>
        </w:rPr>
        <w:t xml:space="preserve"> </w:t>
      </w:r>
      <w:r>
        <w:t>элементарного графического навыка, так как именно на этой основе в последующих 2–4-м</w:t>
      </w:r>
      <w:r>
        <w:rPr>
          <w:spacing w:val="1"/>
        </w:rPr>
        <w:t xml:space="preserve"> </w:t>
      </w:r>
      <w:r>
        <w:t>классах</w:t>
      </w:r>
      <w:r>
        <w:rPr>
          <w:spacing w:val="9"/>
        </w:rPr>
        <w:t xml:space="preserve"> </w:t>
      </w:r>
      <w:r>
        <w:t>начальной</w:t>
      </w:r>
      <w:r>
        <w:rPr>
          <w:spacing w:val="10"/>
        </w:rPr>
        <w:t xml:space="preserve"> </w:t>
      </w:r>
      <w:r>
        <w:t>школы</w:t>
      </w:r>
      <w:r>
        <w:rPr>
          <w:spacing w:val="11"/>
        </w:rPr>
        <w:t xml:space="preserve"> </w:t>
      </w:r>
      <w:r>
        <w:t>у</w:t>
      </w:r>
      <w:r>
        <w:rPr>
          <w:spacing w:val="7"/>
        </w:rPr>
        <w:t xml:space="preserve"> </w:t>
      </w:r>
      <w:r>
        <w:t>учащихся</w:t>
      </w:r>
      <w:r>
        <w:rPr>
          <w:spacing w:val="9"/>
        </w:rPr>
        <w:t xml:space="preserve"> </w:t>
      </w:r>
      <w:r>
        <w:t>вырабатывается</w:t>
      </w:r>
      <w:r>
        <w:rPr>
          <w:spacing w:val="9"/>
        </w:rPr>
        <w:t xml:space="preserve"> </w:t>
      </w:r>
      <w:r>
        <w:t>полноценный</w:t>
      </w:r>
      <w:r>
        <w:rPr>
          <w:spacing w:val="7"/>
        </w:rPr>
        <w:t xml:space="preserve"> </w:t>
      </w:r>
      <w:r>
        <w:t>графический</w:t>
      </w:r>
      <w:r>
        <w:rPr>
          <w:spacing w:val="8"/>
        </w:rPr>
        <w:t xml:space="preserve"> </w:t>
      </w:r>
      <w:r>
        <w:t>навык.</w:t>
      </w:r>
    </w:p>
    <w:p w:rsidR="005F2F12" w:rsidRDefault="00325926">
      <w:pPr>
        <w:pStyle w:val="21"/>
      </w:pPr>
      <w:r>
        <w:t>Русский</w:t>
      </w:r>
      <w:r>
        <w:rPr>
          <w:spacing w:val="-2"/>
        </w:rPr>
        <w:t xml:space="preserve"> </w:t>
      </w:r>
      <w:r>
        <w:t>язык</w:t>
      </w:r>
    </w:p>
    <w:p w:rsidR="005F2F12" w:rsidRDefault="00325926">
      <w:pPr>
        <w:pStyle w:val="a3"/>
        <w:ind w:right="827"/>
      </w:pPr>
      <w:r>
        <w:t>Курс</w:t>
      </w:r>
      <w:r>
        <w:rPr>
          <w:spacing w:val="1"/>
        </w:rPr>
        <w:t xml:space="preserve"> </w:t>
      </w:r>
      <w:r>
        <w:t>систематического</w:t>
      </w:r>
      <w:r>
        <w:rPr>
          <w:spacing w:val="1"/>
        </w:rPr>
        <w:t xml:space="preserve"> </w:t>
      </w:r>
      <w:r>
        <w:t>курса</w:t>
      </w:r>
      <w:r>
        <w:rPr>
          <w:spacing w:val="1"/>
        </w:rPr>
        <w:t xml:space="preserve"> </w:t>
      </w:r>
      <w:r>
        <w:t>русского</w:t>
      </w:r>
      <w:r>
        <w:rPr>
          <w:spacing w:val="1"/>
        </w:rPr>
        <w:t xml:space="preserve"> </w:t>
      </w:r>
      <w:r>
        <w:t>языка</w:t>
      </w:r>
      <w:r>
        <w:rPr>
          <w:spacing w:val="1"/>
        </w:rPr>
        <w:t xml:space="preserve"> </w:t>
      </w:r>
      <w:r>
        <w:t>разработан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57"/>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сделавших</w:t>
      </w:r>
      <w:r>
        <w:rPr>
          <w:spacing w:val="1"/>
        </w:rPr>
        <w:t xml:space="preserve"> </w:t>
      </w:r>
      <w:r>
        <w:t>упор</w:t>
      </w:r>
      <w:r>
        <w:rPr>
          <w:spacing w:val="1"/>
        </w:rPr>
        <w:t xml:space="preserve"> </w:t>
      </w:r>
      <w:r>
        <w:t>на</w:t>
      </w:r>
      <w:r>
        <w:rPr>
          <w:spacing w:val="1"/>
        </w:rPr>
        <w:t xml:space="preserve"> </w:t>
      </w:r>
      <w:r>
        <w:t>формирование</w:t>
      </w:r>
      <w:r>
        <w:rPr>
          <w:spacing w:val="1"/>
        </w:rPr>
        <w:t xml:space="preserve"> </w:t>
      </w:r>
      <w:r>
        <w:t>УУД,</w:t>
      </w:r>
      <w:r>
        <w:rPr>
          <w:spacing w:val="1"/>
        </w:rPr>
        <w:t xml:space="preserve"> </w:t>
      </w:r>
      <w:r>
        <w:t>на</w:t>
      </w:r>
      <w:r>
        <w:rPr>
          <w:spacing w:val="1"/>
        </w:rPr>
        <w:t xml:space="preserve"> </w:t>
      </w:r>
      <w:r>
        <w:t>использование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практической</w:t>
      </w:r>
      <w:r>
        <w:rPr>
          <w:spacing w:val="-57"/>
        </w:rPr>
        <w:t xml:space="preserve"> </w:t>
      </w:r>
      <w:r>
        <w:t>деятельности и</w:t>
      </w:r>
      <w:r>
        <w:rPr>
          <w:spacing w:val="-2"/>
        </w:rPr>
        <w:t xml:space="preserve"> </w:t>
      </w:r>
      <w:r>
        <w:t>повседневной жизни.</w:t>
      </w:r>
    </w:p>
    <w:p w:rsidR="005F2F12" w:rsidRDefault="00325926" w:rsidP="000C1F2E">
      <w:pPr>
        <w:pStyle w:val="a7"/>
        <w:numPr>
          <w:ilvl w:val="0"/>
          <w:numId w:val="196"/>
        </w:numPr>
        <w:tabs>
          <w:tab w:val="left" w:pos="1543"/>
        </w:tabs>
        <w:ind w:right="826" w:firstLine="0"/>
        <w:rPr>
          <w:rFonts w:ascii="Symbol" w:hAnsi="Symbol"/>
          <w:sz w:val="24"/>
        </w:rPr>
      </w:pPr>
      <w:r>
        <w:rPr>
          <w:sz w:val="24"/>
        </w:rPr>
        <w:t>Изучение</w:t>
      </w:r>
      <w:r>
        <w:rPr>
          <w:spacing w:val="20"/>
          <w:sz w:val="24"/>
        </w:rPr>
        <w:t xml:space="preserve"> </w:t>
      </w:r>
      <w:r>
        <w:rPr>
          <w:sz w:val="24"/>
        </w:rPr>
        <w:t>всего</w:t>
      </w:r>
      <w:r>
        <w:rPr>
          <w:spacing w:val="21"/>
          <w:sz w:val="24"/>
        </w:rPr>
        <w:t xml:space="preserve"> </w:t>
      </w:r>
      <w:r>
        <w:rPr>
          <w:sz w:val="24"/>
        </w:rPr>
        <w:t>материала</w:t>
      </w:r>
      <w:r>
        <w:rPr>
          <w:spacing w:val="21"/>
          <w:sz w:val="24"/>
        </w:rPr>
        <w:t xml:space="preserve"> </w:t>
      </w:r>
      <w:r>
        <w:rPr>
          <w:sz w:val="24"/>
        </w:rPr>
        <w:t>строится</w:t>
      </w:r>
      <w:r>
        <w:rPr>
          <w:spacing w:val="19"/>
          <w:sz w:val="24"/>
        </w:rPr>
        <w:t xml:space="preserve"> </w:t>
      </w:r>
      <w:r>
        <w:rPr>
          <w:sz w:val="24"/>
        </w:rPr>
        <w:t>не</w:t>
      </w:r>
      <w:r>
        <w:rPr>
          <w:spacing w:val="18"/>
          <w:sz w:val="24"/>
        </w:rPr>
        <w:t xml:space="preserve"> </w:t>
      </w:r>
      <w:r>
        <w:rPr>
          <w:sz w:val="24"/>
        </w:rPr>
        <w:t>на</w:t>
      </w:r>
      <w:r>
        <w:rPr>
          <w:spacing w:val="18"/>
          <w:sz w:val="24"/>
        </w:rPr>
        <w:t xml:space="preserve"> </w:t>
      </w:r>
      <w:r>
        <w:rPr>
          <w:sz w:val="24"/>
        </w:rPr>
        <w:t>искусственных</w:t>
      </w:r>
      <w:r>
        <w:rPr>
          <w:spacing w:val="21"/>
          <w:sz w:val="24"/>
        </w:rPr>
        <w:t xml:space="preserve"> </w:t>
      </w:r>
      <w:r>
        <w:rPr>
          <w:sz w:val="24"/>
        </w:rPr>
        <w:t>языковых</w:t>
      </w:r>
      <w:r>
        <w:rPr>
          <w:spacing w:val="24"/>
          <w:sz w:val="24"/>
        </w:rPr>
        <w:t xml:space="preserve"> </w:t>
      </w:r>
      <w:r>
        <w:rPr>
          <w:sz w:val="24"/>
        </w:rPr>
        <w:t>моделях</w:t>
      </w:r>
      <w:r>
        <w:rPr>
          <w:spacing w:val="21"/>
          <w:sz w:val="24"/>
        </w:rPr>
        <w:t xml:space="preserve"> </w:t>
      </w:r>
      <w:r>
        <w:rPr>
          <w:sz w:val="24"/>
        </w:rPr>
        <w:t>и</w:t>
      </w:r>
      <w:r>
        <w:rPr>
          <w:spacing w:val="20"/>
          <w:sz w:val="24"/>
        </w:rPr>
        <w:t xml:space="preserve"> </w:t>
      </w:r>
      <w:r>
        <w:rPr>
          <w:sz w:val="24"/>
        </w:rPr>
        <w:t>примерах,</w:t>
      </w:r>
      <w:r>
        <w:rPr>
          <w:spacing w:val="-58"/>
          <w:sz w:val="24"/>
        </w:rPr>
        <w:t xml:space="preserve"> </w:t>
      </w:r>
      <w:r>
        <w:rPr>
          <w:sz w:val="24"/>
        </w:rPr>
        <w:t>а на реальных коротких стихотворных, часто шуточных, текстах, которые: а) представляют</w:t>
      </w:r>
      <w:r>
        <w:rPr>
          <w:spacing w:val="1"/>
          <w:sz w:val="24"/>
        </w:rPr>
        <w:t xml:space="preserve"> </w:t>
      </w:r>
      <w:r>
        <w:rPr>
          <w:sz w:val="24"/>
        </w:rPr>
        <w:t>собой</w:t>
      </w:r>
      <w:r>
        <w:rPr>
          <w:spacing w:val="1"/>
          <w:sz w:val="24"/>
        </w:rPr>
        <w:t xml:space="preserve"> </w:t>
      </w:r>
      <w:r>
        <w:rPr>
          <w:sz w:val="24"/>
        </w:rPr>
        <w:t>реальные</w:t>
      </w:r>
      <w:r>
        <w:rPr>
          <w:spacing w:val="1"/>
          <w:sz w:val="24"/>
        </w:rPr>
        <w:t xml:space="preserve"> </w:t>
      </w:r>
      <w:r>
        <w:rPr>
          <w:sz w:val="24"/>
        </w:rPr>
        <w:t>высокохудожественные,</w:t>
      </w:r>
      <w:r>
        <w:rPr>
          <w:spacing w:val="1"/>
          <w:sz w:val="24"/>
        </w:rPr>
        <w:t xml:space="preserve"> </w:t>
      </w:r>
      <w:r>
        <w:rPr>
          <w:sz w:val="24"/>
        </w:rPr>
        <w:t>доступные</w:t>
      </w:r>
      <w:r>
        <w:rPr>
          <w:spacing w:val="1"/>
          <w:sz w:val="24"/>
        </w:rPr>
        <w:t xml:space="preserve"> </w:t>
      </w:r>
      <w:r>
        <w:rPr>
          <w:sz w:val="24"/>
        </w:rPr>
        <w:t>возрасту</w:t>
      </w:r>
      <w:r>
        <w:rPr>
          <w:spacing w:val="1"/>
          <w:sz w:val="24"/>
        </w:rPr>
        <w:t xml:space="preserve"> </w:t>
      </w:r>
      <w:r>
        <w:rPr>
          <w:sz w:val="24"/>
        </w:rPr>
        <w:t>образцы</w:t>
      </w:r>
      <w:r>
        <w:rPr>
          <w:spacing w:val="1"/>
          <w:sz w:val="24"/>
        </w:rPr>
        <w:t xml:space="preserve"> </w:t>
      </w:r>
      <w:r>
        <w:rPr>
          <w:sz w:val="24"/>
        </w:rPr>
        <w:t>речи,</w:t>
      </w:r>
      <w:r>
        <w:rPr>
          <w:spacing w:val="1"/>
          <w:sz w:val="24"/>
        </w:rPr>
        <w:t xml:space="preserve"> </w:t>
      </w:r>
      <w:r>
        <w:rPr>
          <w:sz w:val="24"/>
        </w:rPr>
        <w:t>б)</w:t>
      </w:r>
      <w:r>
        <w:rPr>
          <w:spacing w:val="1"/>
          <w:sz w:val="24"/>
        </w:rPr>
        <w:t xml:space="preserve"> </w:t>
      </w:r>
      <w:r>
        <w:rPr>
          <w:sz w:val="24"/>
        </w:rPr>
        <w:t>способны</w:t>
      </w:r>
      <w:r>
        <w:rPr>
          <w:spacing w:val="-57"/>
          <w:sz w:val="24"/>
        </w:rPr>
        <w:t xml:space="preserve"> </w:t>
      </w:r>
      <w:r>
        <w:rPr>
          <w:sz w:val="24"/>
        </w:rPr>
        <w:t>удержать</w:t>
      </w:r>
      <w:r>
        <w:rPr>
          <w:spacing w:val="1"/>
          <w:sz w:val="24"/>
        </w:rPr>
        <w:t xml:space="preserve"> </w:t>
      </w:r>
      <w:r>
        <w:rPr>
          <w:sz w:val="24"/>
        </w:rPr>
        <w:t>внимание</w:t>
      </w:r>
      <w:r>
        <w:rPr>
          <w:spacing w:val="1"/>
          <w:sz w:val="24"/>
        </w:rPr>
        <w:t xml:space="preserve"> </w:t>
      </w:r>
      <w:r>
        <w:rPr>
          <w:sz w:val="24"/>
        </w:rPr>
        <w:t>ребенка</w:t>
      </w:r>
      <w:r>
        <w:rPr>
          <w:spacing w:val="1"/>
          <w:sz w:val="24"/>
        </w:rPr>
        <w:t xml:space="preserve"> </w:t>
      </w:r>
      <w:r>
        <w:rPr>
          <w:sz w:val="24"/>
        </w:rPr>
        <w:t>своей</w:t>
      </w:r>
      <w:r>
        <w:rPr>
          <w:spacing w:val="1"/>
          <w:sz w:val="24"/>
        </w:rPr>
        <w:t xml:space="preserve"> </w:t>
      </w:r>
      <w:r>
        <w:rPr>
          <w:sz w:val="24"/>
        </w:rPr>
        <w:t>эмоционально-образной</w:t>
      </w:r>
      <w:r>
        <w:rPr>
          <w:spacing w:val="1"/>
          <w:sz w:val="24"/>
        </w:rPr>
        <w:t xml:space="preserve"> </w:t>
      </w:r>
      <w:r>
        <w:rPr>
          <w:sz w:val="24"/>
        </w:rPr>
        <w:t>системой</w:t>
      </w:r>
      <w:r>
        <w:rPr>
          <w:spacing w:val="1"/>
          <w:sz w:val="24"/>
        </w:rPr>
        <w:t xml:space="preserve"> </w:t>
      </w:r>
      <w:r>
        <w:rPr>
          <w:sz w:val="24"/>
        </w:rPr>
        <w:t>и</w:t>
      </w:r>
      <w:r>
        <w:rPr>
          <w:spacing w:val="1"/>
          <w:sz w:val="24"/>
        </w:rPr>
        <w:t xml:space="preserve"> </w:t>
      </w:r>
      <w:r>
        <w:rPr>
          <w:sz w:val="24"/>
        </w:rPr>
        <w:t>поддержать</w:t>
      </w:r>
      <w:r>
        <w:rPr>
          <w:spacing w:val="1"/>
          <w:sz w:val="24"/>
        </w:rPr>
        <w:t xml:space="preserve"> </w:t>
      </w:r>
      <w:r>
        <w:rPr>
          <w:sz w:val="24"/>
        </w:rPr>
        <w:t>его</w:t>
      </w:r>
      <w:r>
        <w:rPr>
          <w:spacing w:val="1"/>
          <w:sz w:val="24"/>
        </w:rPr>
        <w:t xml:space="preserve"> </w:t>
      </w:r>
      <w:r>
        <w:rPr>
          <w:sz w:val="24"/>
        </w:rPr>
        <w:t>интерес</w:t>
      </w:r>
      <w:r>
        <w:rPr>
          <w:spacing w:val="-2"/>
          <w:sz w:val="24"/>
        </w:rPr>
        <w:t xml:space="preserve"> </w:t>
      </w:r>
      <w:r>
        <w:rPr>
          <w:sz w:val="24"/>
        </w:rPr>
        <w:t>к рассматриваемой проблеме.</w:t>
      </w:r>
    </w:p>
    <w:p w:rsidR="005F2F12" w:rsidRDefault="00325926" w:rsidP="000C1F2E">
      <w:pPr>
        <w:pStyle w:val="a7"/>
        <w:numPr>
          <w:ilvl w:val="0"/>
          <w:numId w:val="196"/>
        </w:numPr>
        <w:tabs>
          <w:tab w:val="left" w:pos="1543"/>
        </w:tabs>
        <w:ind w:right="828" w:firstLine="0"/>
        <w:rPr>
          <w:rFonts w:ascii="Symbol" w:hAnsi="Symbol"/>
          <w:sz w:val="24"/>
        </w:rPr>
      </w:pPr>
      <w:r>
        <w:rPr>
          <w:sz w:val="24"/>
        </w:rPr>
        <w:t>Система заданий представляет собой пошаговое продвижение в рассмотрении языковой</w:t>
      </w:r>
      <w:r>
        <w:rPr>
          <w:spacing w:val="1"/>
          <w:sz w:val="24"/>
        </w:rPr>
        <w:t xml:space="preserve"> </w:t>
      </w:r>
      <w:r>
        <w:rPr>
          <w:sz w:val="24"/>
        </w:rPr>
        <w:t>проблемы,</w:t>
      </w:r>
      <w:r>
        <w:rPr>
          <w:spacing w:val="1"/>
          <w:sz w:val="24"/>
        </w:rPr>
        <w:t xml:space="preserve"> </w:t>
      </w:r>
      <w:r>
        <w:rPr>
          <w:sz w:val="24"/>
        </w:rPr>
        <w:t>а</w:t>
      </w:r>
      <w:r>
        <w:rPr>
          <w:spacing w:val="1"/>
          <w:sz w:val="24"/>
        </w:rPr>
        <w:t xml:space="preserve"> </w:t>
      </w:r>
      <w:r>
        <w:rPr>
          <w:sz w:val="24"/>
        </w:rPr>
        <w:t>сама</w:t>
      </w:r>
      <w:r>
        <w:rPr>
          <w:spacing w:val="1"/>
          <w:sz w:val="24"/>
        </w:rPr>
        <w:t xml:space="preserve"> </w:t>
      </w:r>
      <w:r>
        <w:rPr>
          <w:sz w:val="24"/>
        </w:rPr>
        <w:t>проблема</w:t>
      </w:r>
      <w:r>
        <w:rPr>
          <w:spacing w:val="1"/>
          <w:sz w:val="24"/>
        </w:rPr>
        <w:t xml:space="preserve"> </w:t>
      </w:r>
      <w:r>
        <w:rPr>
          <w:sz w:val="24"/>
        </w:rPr>
        <w:t>складывается</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конкретных</w:t>
      </w:r>
      <w:r>
        <w:rPr>
          <w:spacing w:val="1"/>
          <w:sz w:val="24"/>
        </w:rPr>
        <w:t xml:space="preserve"> </w:t>
      </w:r>
      <w:r>
        <w:rPr>
          <w:sz w:val="24"/>
        </w:rPr>
        <w:t>наблюдений.</w:t>
      </w:r>
      <w:r>
        <w:rPr>
          <w:spacing w:val="1"/>
          <w:sz w:val="24"/>
        </w:rPr>
        <w:t xml:space="preserve"> </w:t>
      </w:r>
      <w:r>
        <w:rPr>
          <w:sz w:val="24"/>
        </w:rPr>
        <w:t>Только</w:t>
      </w:r>
      <w:r>
        <w:rPr>
          <w:spacing w:val="1"/>
          <w:sz w:val="24"/>
        </w:rPr>
        <w:t xml:space="preserve"> </w:t>
      </w:r>
      <w:r>
        <w:rPr>
          <w:sz w:val="24"/>
        </w:rPr>
        <w:t>движение</w:t>
      </w:r>
      <w:r>
        <w:rPr>
          <w:spacing w:val="1"/>
          <w:sz w:val="24"/>
        </w:rPr>
        <w:t xml:space="preserve"> </w:t>
      </w:r>
      <w:r>
        <w:rPr>
          <w:sz w:val="24"/>
        </w:rPr>
        <w:t>от</w:t>
      </w:r>
      <w:r>
        <w:rPr>
          <w:spacing w:val="1"/>
          <w:sz w:val="24"/>
        </w:rPr>
        <w:t xml:space="preserve"> </w:t>
      </w:r>
      <w:r>
        <w:rPr>
          <w:sz w:val="24"/>
        </w:rPr>
        <w:t>конкретных</w:t>
      </w:r>
      <w:r>
        <w:rPr>
          <w:spacing w:val="1"/>
          <w:sz w:val="24"/>
        </w:rPr>
        <w:t xml:space="preserve"> </w:t>
      </w:r>
      <w:r>
        <w:rPr>
          <w:sz w:val="24"/>
        </w:rPr>
        <w:t>наблюдений</w:t>
      </w:r>
      <w:r>
        <w:rPr>
          <w:spacing w:val="1"/>
          <w:sz w:val="24"/>
        </w:rPr>
        <w:t xml:space="preserve"> </w:t>
      </w:r>
      <w:r>
        <w:rPr>
          <w:sz w:val="24"/>
        </w:rPr>
        <w:t>к</w:t>
      </w:r>
      <w:r>
        <w:rPr>
          <w:spacing w:val="1"/>
          <w:sz w:val="24"/>
        </w:rPr>
        <w:t xml:space="preserve"> </w:t>
      </w:r>
      <w:r>
        <w:rPr>
          <w:sz w:val="24"/>
        </w:rPr>
        <w:t>обобщению</w:t>
      </w:r>
      <w:r>
        <w:rPr>
          <w:spacing w:val="1"/>
          <w:sz w:val="24"/>
        </w:rPr>
        <w:t xml:space="preserve"> </w:t>
      </w:r>
      <w:r>
        <w:rPr>
          <w:sz w:val="24"/>
        </w:rPr>
        <w:t>и</w:t>
      </w:r>
      <w:r>
        <w:rPr>
          <w:spacing w:val="1"/>
          <w:sz w:val="24"/>
        </w:rPr>
        <w:t xml:space="preserve"> </w:t>
      </w:r>
      <w:r>
        <w:rPr>
          <w:sz w:val="24"/>
        </w:rPr>
        <w:t>только</w:t>
      </w:r>
      <w:r>
        <w:rPr>
          <w:spacing w:val="1"/>
          <w:sz w:val="24"/>
        </w:rPr>
        <w:t xml:space="preserve"> </w:t>
      </w:r>
      <w:r>
        <w:rPr>
          <w:sz w:val="24"/>
        </w:rPr>
        <w:t>пошаговое</w:t>
      </w:r>
      <w:r>
        <w:rPr>
          <w:spacing w:val="1"/>
          <w:sz w:val="24"/>
        </w:rPr>
        <w:t xml:space="preserve"> </w:t>
      </w:r>
      <w:r>
        <w:rPr>
          <w:sz w:val="24"/>
        </w:rPr>
        <w:t>рассмотрение</w:t>
      </w:r>
      <w:r>
        <w:rPr>
          <w:spacing w:val="1"/>
          <w:sz w:val="24"/>
        </w:rPr>
        <w:t xml:space="preserve"> </w:t>
      </w:r>
      <w:r>
        <w:rPr>
          <w:sz w:val="24"/>
        </w:rPr>
        <w:t>материала соответствуют возрастным особенностям младшего школьника и создают условия</w:t>
      </w:r>
      <w:r>
        <w:rPr>
          <w:spacing w:val="-57"/>
          <w:sz w:val="24"/>
        </w:rPr>
        <w:t xml:space="preserve"> </w:t>
      </w:r>
      <w:r>
        <w:rPr>
          <w:sz w:val="24"/>
        </w:rPr>
        <w:t>ненасильственного</w:t>
      </w:r>
      <w:r>
        <w:rPr>
          <w:spacing w:val="-1"/>
          <w:sz w:val="24"/>
        </w:rPr>
        <w:t xml:space="preserve"> </w:t>
      </w:r>
      <w:r>
        <w:rPr>
          <w:sz w:val="24"/>
        </w:rPr>
        <w:t>изучения материала.</w:t>
      </w:r>
    </w:p>
    <w:p w:rsidR="005F2F12" w:rsidRDefault="00325926" w:rsidP="000C1F2E">
      <w:pPr>
        <w:pStyle w:val="a7"/>
        <w:numPr>
          <w:ilvl w:val="0"/>
          <w:numId w:val="196"/>
        </w:numPr>
        <w:tabs>
          <w:tab w:val="left" w:pos="1543"/>
        </w:tabs>
        <w:ind w:right="829" w:firstLine="0"/>
        <w:rPr>
          <w:rFonts w:ascii="Symbol" w:hAnsi="Symbol"/>
          <w:sz w:val="24"/>
        </w:rPr>
      </w:pPr>
      <w:r>
        <w:rPr>
          <w:sz w:val="24"/>
        </w:rPr>
        <w:t>Свойственная</w:t>
      </w:r>
      <w:r>
        <w:rPr>
          <w:spacing w:val="1"/>
          <w:sz w:val="24"/>
        </w:rPr>
        <w:t xml:space="preserve"> </w:t>
      </w:r>
      <w:r>
        <w:rPr>
          <w:sz w:val="24"/>
        </w:rPr>
        <w:t>возрасту</w:t>
      </w:r>
      <w:r>
        <w:rPr>
          <w:spacing w:val="1"/>
          <w:sz w:val="24"/>
        </w:rPr>
        <w:t xml:space="preserve"> </w:t>
      </w:r>
      <w:r>
        <w:rPr>
          <w:sz w:val="24"/>
        </w:rPr>
        <w:t>и</w:t>
      </w:r>
      <w:r>
        <w:rPr>
          <w:spacing w:val="1"/>
          <w:sz w:val="24"/>
        </w:rPr>
        <w:t xml:space="preserve"> </w:t>
      </w:r>
      <w:r>
        <w:rPr>
          <w:sz w:val="24"/>
        </w:rPr>
        <w:t>современному</w:t>
      </w:r>
      <w:r>
        <w:rPr>
          <w:spacing w:val="1"/>
          <w:sz w:val="24"/>
        </w:rPr>
        <w:t xml:space="preserve"> </w:t>
      </w:r>
      <w:r>
        <w:rPr>
          <w:sz w:val="24"/>
        </w:rPr>
        <w:t>неврологическому</w:t>
      </w:r>
      <w:r>
        <w:rPr>
          <w:spacing w:val="1"/>
          <w:sz w:val="24"/>
        </w:rPr>
        <w:t xml:space="preserve"> </w:t>
      </w:r>
      <w:r>
        <w:rPr>
          <w:sz w:val="24"/>
        </w:rPr>
        <w:t>состоянию</w:t>
      </w:r>
      <w:r>
        <w:rPr>
          <w:spacing w:val="1"/>
          <w:sz w:val="24"/>
        </w:rPr>
        <w:t xml:space="preserve"> </w:t>
      </w:r>
      <w:r>
        <w:rPr>
          <w:sz w:val="24"/>
        </w:rPr>
        <w:t>сознания</w:t>
      </w:r>
      <w:r>
        <w:rPr>
          <w:spacing w:val="1"/>
          <w:sz w:val="24"/>
        </w:rPr>
        <w:t xml:space="preserve"> </w:t>
      </w:r>
      <w:r>
        <w:rPr>
          <w:sz w:val="24"/>
        </w:rPr>
        <w:t>неспособность младшего школьника долго удерживать внимание на чем-то одном, а также</w:t>
      </w:r>
      <w:r>
        <w:rPr>
          <w:spacing w:val="1"/>
          <w:sz w:val="24"/>
        </w:rPr>
        <w:t xml:space="preserve"> </w:t>
      </w:r>
      <w:r>
        <w:rPr>
          <w:sz w:val="24"/>
        </w:rPr>
        <w:t>удерживать</w:t>
      </w:r>
      <w:r>
        <w:rPr>
          <w:spacing w:val="1"/>
          <w:sz w:val="24"/>
        </w:rPr>
        <w:t xml:space="preserve"> </w:t>
      </w:r>
      <w:r>
        <w:rPr>
          <w:sz w:val="24"/>
        </w:rPr>
        <w:t>в</w:t>
      </w:r>
      <w:r>
        <w:rPr>
          <w:spacing w:val="1"/>
          <w:sz w:val="24"/>
        </w:rPr>
        <w:t xml:space="preserve"> </w:t>
      </w:r>
      <w:r>
        <w:rPr>
          <w:sz w:val="24"/>
        </w:rPr>
        <w:t>памяти</w:t>
      </w:r>
      <w:r>
        <w:rPr>
          <w:spacing w:val="1"/>
          <w:sz w:val="24"/>
        </w:rPr>
        <w:t xml:space="preserve"> </w:t>
      </w:r>
      <w:r>
        <w:rPr>
          <w:sz w:val="24"/>
        </w:rPr>
        <w:t>открытую</w:t>
      </w:r>
      <w:r>
        <w:rPr>
          <w:spacing w:val="1"/>
          <w:sz w:val="24"/>
        </w:rPr>
        <w:t xml:space="preserve"> </w:t>
      </w:r>
      <w:r>
        <w:rPr>
          <w:sz w:val="24"/>
        </w:rPr>
        <w:t>закономерность</w:t>
      </w:r>
      <w:r>
        <w:rPr>
          <w:spacing w:val="1"/>
          <w:sz w:val="24"/>
        </w:rPr>
        <w:t xml:space="preserve"> </w:t>
      </w:r>
      <w:r>
        <w:rPr>
          <w:sz w:val="24"/>
        </w:rPr>
        <w:t>или</w:t>
      </w:r>
      <w:r>
        <w:rPr>
          <w:spacing w:val="1"/>
          <w:sz w:val="24"/>
        </w:rPr>
        <w:t xml:space="preserve"> </w:t>
      </w:r>
      <w:r>
        <w:rPr>
          <w:sz w:val="24"/>
        </w:rPr>
        <w:t>правило</w:t>
      </w:r>
      <w:r>
        <w:rPr>
          <w:spacing w:val="1"/>
          <w:sz w:val="24"/>
        </w:rPr>
        <w:t xml:space="preserve"> </w:t>
      </w:r>
      <w:r>
        <w:rPr>
          <w:sz w:val="24"/>
        </w:rPr>
        <w:t>требует</w:t>
      </w:r>
      <w:r>
        <w:rPr>
          <w:spacing w:val="1"/>
          <w:sz w:val="24"/>
        </w:rPr>
        <w:t xml:space="preserve"> </w:t>
      </w:r>
      <w:r>
        <w:rPr>
          <w:sz w:val="24"/>
        </w:rPr>
        <w:t>многократного</w:t>
      </w:r>
      <w:r>
        <w:rPr>
          <w:spacing w:val="1"/>
          <w:sz w:val="24"/>
        </w:rPr>
        <w:t xml:space="preserve"> </w:t>
      </w:r>
      <w:r>
        <w:rPr>
          <w:sz w:val="24"/>
        </w:rPr>
        <w:t>возвращения к уже завоеванным позициям на протяжении всего периода обучения. Любое</w:t>
      </w:r>
      <w:r>
        <w:rPr>
          <w:spacing w:val="1"/>
          <w:sz w:val="24"/>
        </w:rPr>
        <w:t xml:space="preserve"> </w:t>
      </w:r>
      <w:r>
        <w:rPr>
          <w:sz w:val="24"/>
        </w:rPr>
        <w:t>изученное правило, каждая открытая языковая закономерность через определенный отрезок</w:t>
      </w:r>
      <w:r>
        <w:rPr>
          <w:spacing w:val="1"/>
          <w:sz w:val="24"/>
        </w:rPr>
        <w:t xml:space="preserve"> </w:t>
      </w:r>
      <w:r>
        <w:rPr>
          <w:sz w:val="24"/>
        </w:rPr>
        <w:t>времени вновь и вновь предъявляются школьнику — но не для того, чтобы он ее вспомнил, а</w:t>
      </w:r>
      <w:r>
        <w:rPr>
          <w:spacing w:val="-57"/>
          <w:sz w:val="24"/>
        </w:rPr>
        <w:t xml:space="preserve"> </w:t>
      </w:r>
      <w:r>
        <w:rPr>
          <w:sz w:val="24"/>
        </w:rPr>
        <w:t>для того, чтобы он ею воспользовался как инструментом для решения текущей языковой</w:t>
      </w:r>
      <w:r>
        <w:rPr>
          <w:spacing w:val="1"/>
          <w:sz w:val="24"/>
        </w:rPr>
        <w:t xml:space="preserve"> </w:t>
      </w:r>
      <w:r>
        <w:rPr>
          <w:sz w:val="24"/>
        </w:rPr>
        <w:t>задачи.</w:t>
      </w:r>
    </w:p>
    <w:p w:rsidR="005F2F12" w:rsidRDefault="00325926">
      <w:pPr>
        <w:pStyle w:val="a3"/>
        <w:ind w:right="827"/>
      </w:pPr>
      <w:r>
        <w:t>Современные требования</w:t>
      </w:r>
      <w:r>
        <w:rPr>
          <w:spacing w:val="1"/>
        </w:rPr>
        <w:t xml:space="preserve"> </w:t>
      </w:r>
      <w:r>
        <w:t>к изучению русского языка касаются структурной организации</w:t>
      </w:r>
      <w:r>
        <w:rPr>
          <w:spacing w:val="1"/>
        </w:rPr>
        <w:t xml:space="preserve"> </w:t>
      </w:r>
      <w:r>
        <w:t>содержания, методики разворачивания предметного материала (вокруг конкретной проблемы</w:t>
      </w:r>
      <w:r>
        <w:rPr>
          <w:spacing w:val="-57"/>
        </w:rPr>
        <w:t xml:space="preserve"> </w:t>
      </w:r>
      <w:r>
        <w:t>языка</w:t>
      </w:r>
      <w:r>
        <w:rPr>
          <w:spacing w:val="1"/>
        </w:rPr>
        <w:t xml:space="preserve"> </w:t>
      </w:r>
      <w:r>
        <w:t>или</w:t>
      </w:r>
      <w:r>
        <w:rPr>
          <w:spacing w:val="1"/>
        </w:rPr>
        <w:t xml:space="preserve"> </w:t>
      </w:r>
      <w:r>
        <w:t>речи,</w:t>
      </w:r>
      <w:r>
        <w:rPr>
          <w:spacing w:val="1"/>
        </w:rPr>
        <w:t xml:space="preserve"> </w:t>
      </w:r>
      <w:r>
        <w:t>имеющей</w:t>
      </w:r>
      <w:r>
        <w:rPr>
          <w:spacing w:val="1"/>
        </w:rPr>
        <w:t xml:space="preserve"> </w:t>
      </w:r>
      <w:r>
        <w:t>практический</w:t>
      </w:r>
      <w:r>
        <w:rPr>
          <w:spacing w:val="1"/>
        </w:rPr>
        <w:t xml:space="preserve"> </w:t>
      </w:r>
      <w:r>
        <w:t>смысл</w:t>
      </w:r>
      <w:r>
        <w:rPr>
          <w:spacing w:val="1"/>
        </w:rPr>
        <w:t xml:space="preserve"> </w:t>
      </w:r>
      <w:r>
        <w:t>или</w:t>
      </w:r>
      <w:r>
        <w:rPr>
          <w:spacing w:val="1"/>
        </w:rPr>
        <w:t xml:space="preserve"> </w:t>
      </w:r>
      <w:r>
        <w:t>представляющей</w:t>
      </w:r>
      <w:r>
        <w:rPr>
          <w:spacing w:val="1"/>
        </w:rPr>
        <w:t xml:space="preserve"> </w:t>
      </w:r>
      <w:r>
        <w:t>научный</w:t>
      </w:r>
      <w:r>
        <w:rPr>
          <w:spacing w:val="1"/>
        </w:rPr>
        <w:t xml:space="preserve"> </w:t>
      </w:r>
      <w:r>
        <w:t>интерес),</w:t>
      </w:r>
      <w:r>
        <w:rPr>
          <w:spacing w:val="1"/>
        </w:rPr>
        <w:t xml:space="preserve"> </w:t>
      </w:r>
      <w:r>
        <w:t>организационных форм работы на уроке (методический аппарат максимально размещен в</w:t>
      </w:r>
      <w:r>
        <w:rPr>
          <w:spacing w:val="1"/>
        </w:rPr>
        <w:t xml:space="preserve"> </w:t>
      </w:r>
      <w:r>
        <w:t>самом</w:t>
      </w:r>
      <w:r>
        <w:rPr>
          <w:spacing w:val="1"/>
        </w:rPr>
        <w:t xml:space="preserve"> </w:t>
      </w:r>
      <w:r>
        <w:t>учебнике,</w:t>
      </w:r>
      <w:r>
        <w:rPr>
          <w:spacing w:val="1"/>
        </w:rPr>
        <w:t xml:space="preserve"> </w:t>
      </w:r>
      <w:r>
        <w:t>что</w:t>
      </w:r>
      <w:r>
        <w:rPr>
          <w:spacing w:val="1"/>
        </w:rPr>
        <w:t xml:space="preserve"> </w:t>
      </w:r>
      <w:r>
        <w:t>включает</w:t>
      </w:r>
      <w:r>
        <w:rPr>
          <w:spacing w:val="1"/>
        </w:rPr>
        <w:t xml:space="preserve"> </w:t>
      </w:r>
      <w:r>
        <w:t>и</w:t>
      </w:r>
      <w:r>
        <w:rPr>
          <w:spacing w:val="1"/>
        </w:rPr>
        <w:t xml:space="preserve"> </w:t>
      </w:r>
      <w:r>
        <w:t>организационные</w:t>
      </w:r>
      <w:r>
        <w:rPr>
          <w:spacing w:val="1"/>
        </w:rPr>
        <w:t xml:space="preserve"> </w:t>
      </w:r>
      <w:r>
        <w:t>формы,</w:t>
      </w:r>
      <w:r>
        <w:rPr>
          <w:spacing w:val="1"/>
        </w:rPr>
        <w:t xml:space="preserve"> </w:t>
      </w:r>
      <w:r>
        <w:t>нацеливающие</w:t>
      </w:r>
      <w:r>
        <w:rPr>
          <w:spacing w:val="1"/>
        </w:rPr>
        <w:t xml:space="preserve"> </w:t>
      </w:r>
      <w:r>
        <w:t>школьников</w:t>
      </w:r>
      <w:r>
        <w:rPr>
          <w:spacing w:val="1"/>
        </w:rPr>
        <w:t xml:space="preserve"> </w:t>
      </w:r>
      <w:r>
        <w:t>распределять работу с соседом по парте, меняться</w:t>
      </w:r>
      <w:r>
        <w:rPr>
          <w:spacing w:val="1"/>
        </w:rPr>
        <w:t xml:space="preserve"> </w:t>
      </w:r>
      <w:r>
        <w:t>ролями, проверять работу друг друга,</w:t>
      </w:r>
      <w:r>
        <w:rPr>
          <w:spacing w:val="1"/>
        </w:rPr>
        <w:t xml:space="preserve"> </w:t>
      </w:r>
      <w:r>
        <w:t>выполнять работу</w:t>
      </w:r>
      <w:r>
        <w:rPr>
          <w:spacing w:val="-8"/>
        </w:rPr>
        <w:t xml:space="preserve"> </w:t>
      </w:r>
      <w:r>
        <w:t>в</w:t>
      </w:r>
      <w:r>
        <w:rPr>
          <w:spacing w:val="-1"/>
        </w:rPr>
        <w:t xml:space="preserve"> </w:t>
      </w:r>
      <w:r>
        <w:t>малой</w:t>
      </w:r>
      <w:r>
        <w:rPr>
          <w:spacing w:val="1"/>
        </w:rPr>
        <w:t xml:space="preserve"> </w:t>
      </w:r>
      <w:r>
        <w:t>группе</w:t>
      </w:r>
      <w:r>
        <w:rPr>
          <w:spacing w:val="-1"/>
        </w:rPr>
        <w:t xml:space="preserve"> </w:t>
      </w:r>
      <w:r>
        <w:t>и т. д.).</w:t>
      </w:r>
    </w:p>
    <w:p w:rsidR="005F2F12" w:rsidRDefault="00325926">
      <w:pPr>
        <w:pStyle w:val="a3"/>
        <w:ind w:right="824"/>
      </w:pPr>
      <w:r>
        <w:lastRenderedPageBreak/>
        <w:t>Прописанное в концепции сочетание принципов развивающего обучения с традиционным</w:t>
      </w:r>
      <w:r>
        <w:rPr>
          <w:spacing w:val="1"/>
        </w:rPr>
        <w:t xml:space="preserve"> </w:t>
      </w:r>
      <w:r>
        <w:t>принципом</w:t>
      </w:r>
      <w:r>
        <w:rPr>
          <w:spacing w:val="1"/>
        </w:rPr>
        <w:t xml:space="preserve"> </w:t>
      </w:r>
      <w:r>
        <w:t>прочности</w:t>
      </w:r>
      <w:r>
        <w:rPr>
          <w:spacing w:val="1"/>
        </w:rPr>
        <w:t xml:space="preserve"> </w:t>
      </w:r>
      <w:r>
        <w:t>вызывает</w:t>
      </w:r>
      <w:r>
        <w:rPr>
          <w:spacing w:val="1"/>
        </w:rPr>
        <w:t xml:space="preserve"> </w:t>
      </w:r>
      <w:r>
        <w:t>к</w:t>
      </w:r>
      <w:r>
        <w:rPr>
          <w:spacing w:val="1"/>
        </w:rPr>
        <w:t xml:space="preserve"> </w:t>
      </w:r>
      <w:r>
        <w:t>жизни</w:t>
      </w:r>
      <w:r>
        <w:rPr>
          <w:spacing w:val="1"/>
        </w:rPr>
        <w:t xml:space="preserve"> </w:t>
      </w:r>
      <w:r>
        <w:t>необходимость,</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обеспечения</w:t>
      </w:r>
      <w:r>
        <w:rPr>
          <w:spacing w:val="-57"/>
        </w:rPr>
        <w:t xml:space="preserve"> </w:t>
      </w:r>
      <w:r>
        <w:t>устойчивого</w:t>
      </w:r>
      <w:r>
        <w:rPr>
          <w:spacing w:val="1"/>
        </w:rPr>
        <w:t xml:space="preserve"> </w:t>
      </w:r>
      <w:r>
        <w:t>орфографического</w:t>
      </w:r>
      <w:r>
        <w:rPr>
          <w:spacing w:val="1"/>
        </w:rPr>
        <w:t xml:space="preserve"> </w:t>
      </w:r>
      <w:r>
        <w:t>навыка,</w:t>
      </w:r>
      <w:r>
        <w:rPr>
          <w:spacing w:val="1"/>
        </w:rPr>
        <w:t xml:space="preserve"> </w:t>
      </w:r>
      <w:r>
        <w:t>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w:t>
      </w:r>
      <w:r>
        <w:rPr>
          <w:spacing w:val="1"/>
        </w:rPr>
        <w:t xml:space="preserve"> </w:t>
      </w:r>
      <w:r>
        <w:t>организацию</w:t>
      </w:r>
      <w:r>
        <w:rPr>
          <w:spacing w:val="1"/>
        </w:rPr>
        <w:t xml:space="preserve"> </w:t>
      </w:r>
      <w:r>
        <w:t>работы,</w:t>
      </w:r>
      <w:r>
        <w:rPr>
          <w:spacing w:val="1"/>
        </w:rPr>
        <w:t xml:space="preserve"> </w:t>
      </w:r>
      <w:r>
        <w:t>связанной с пониманием школьниками внутренней логики языка, зарождением интереса к</w:t>
      </w:r>
      <w:r>
        <w:rPr>
          <w:spacing w:val="1"/>
        </w:rPr>
        <w:t xml:space="preserve"> </w:t>
      </w:r>
      <w:r>
        <w:t>языковым</w:t>
      </w:r>
      <w:r>
        <w:rPr>
          <w:spacing w:val="-3"/>
        </w:rPr>
        <w:t xml:space="preserve"> </w:t>
      </w:r>
      <w:r>
        <w:t>проблемам.</w:t>
      </w:r>
    </w:p>
    <w:p w:rsidR="005F2F12" w:rsidRDefault="00325926">
      <w:pPr>
        <w:pStyle w:val="a3"/>
        <w:spacing w:before="66"/>
        <w:ind w:right="822"/>
      </w:pPr>
      <w:r>
        <w:t>Принципы</w:t>
      </w:r>
      <w:r>
        <w:rPr>
          <w:spacing w:val="1"/>
        </w:rPr>
        <w:t xml:space="preserve"> </w:t>
      </w:r>
      <w:r>
        <w:t>развивающего</w:t>
      </w:r>
      <w:r>
        <w:rPr>
          <w:spacing w:val="1"/>
        </w:rPr>
        <w:t xml:space="preserve"> </w:t>
      </w:r>
      <w:r>
        <w:t>обучения,</w:t>
      </w:r>
      <w:r>
        <w:rPr>
          <w:spacing w:val="1"/>
        </w:rPr>
        <w:t xml:space="preserve"> </w:t>
      </w:r>
      <w:r>
        <w:t>ориентированные</w:t>
      </w:r>
      <w:r>
        <w:rPr>
          <w:spacing w:val="1"/>
        </w:rPr>
        <w:t xml:space="preserve"> </w:t>
      </w:r>
      <w:r>
        <w:t>на</w:t>
      </w:r>
      <w:r>
        <w:rPr>
          <w:spacing w:val="1"/>
        </w:rPr>
        <w:t xml:space="preserve"> </w:t>
      </w:r>
      <w:r>
        <w:t>осознанность</w:t>
      </w:r>
      <w:r>
        <w:rPr>
          <w:spacing w:val="1"/>
        </w:rPr>
        <w:t xml:space="preserve"> </w:t>
      </w:r>
      <w:r>
        <w:t>процесса</w:t>
      </w:r>
      <w:r>
        <w:rPr>
          <w:spacing w:val="1"/>
        </w:rPr>
        <w:t xml:space="preserve"> </w:t>
      </w:r>
      <w:r>
        <w:t>учения,</w:t>
      </w:r>
      <w:r>
        <w:rPr>
          <w:spacing w:val="1"/>
        </w:rPr>
        <w:t xml:space="preserve"> </w:t>
      </w:r>
      <w:r>
        <w:t>стали</w:t>
      </w:r>
      <w:r>
        <w:rPr>
          <w:spacing w:val="1"/>
        </w:rPr>
        <w:t xml:space="preserve"> </w:t>
      </w:r>
      <w:r>
        <w:t>основанием</w:t>
      </w:r>
      <w:r>
        <w:rPr>
          <w:spacing w:val="1"/>
        </w:rPr>
        <w:t xml:space="preserve"> </w:t>
      </w:r>
      <w:r>
        <w:t>для</w:t>
      </w:r>
      <w:r>
        <w:rPr>
          <w:spacing w:val="1"/>
        </w:rPr>
        <w:t xml:space="preserve"> </w:t>
      </w:r>
      <w:r>
        <w:t>выстраивания</w:t>
      </w:r>
      <w:r>
        <w:rPr>
          <w:spacing w:val="1"/>
        </w:rPr>
        <w:t xml:space="preserve"> </w:t>
      </w:r>
      <w:r>
        <w:t>линии</w:t>
      </w:r>
      <w:r>
        <w:rPr>
          <w:spacing w:val="1"/>
        </w:rPr>
        <w:t xml:space="preserve"> </w:t>
      </w:r>
      <w:r>
        <w:t>последовательной</w:t>
      </w:r>
      <w:r>
        <w:rPr>
          <w:spacing w:val="1"/>
        </w:rPr>
        <w:t xml:space="preserve"> </w:t>
      </w:r>
      <w:r>
        <w:t>фонетической</w:t>
      </w:r>
      <w:r>
        <w:rPr>
          <w:spacing w:val="1"/>
        </w:rPr>
        <w:t xml:space="preserve"> </w:t>
      </w:r>
      <w:r>
        <w:t>работы;</w:t>
      </w:r>
      <w:r>
        <w:rPr>
          <w:spacing w:val="1"/>
        </w:rPr>
        <w:t xml:space="preserve"> </w:t>
      </w:r>
      <w:r>
        <w:t>для</w:t>
      </w:r>
      <w:r>
        <w:rPr>
          <w:spacing w:val="-57"/>
        </w:rPr>
        <w:t xml:space="preserve"> </w:t>
      </w:r>
      <w:r>
        <w:t>выявления механизмов работы звука в слове, слова — в предложении, предложения — в</w:t>
      </w:r>
      <w:r>
        <w:rPr>
          <w:spacing w:val="1"/>
        </w:rPr>
        <w:t xml:space="preserve"> </w:t>
      </w:r>
      <w:r>
        <w:t>тексте.</w:t>
      </w:r>
      <w:r>
        <w:rPr>
          <w:spacing w:val="1"/>
        </w:rPr>
        <w:t xml:space="preserve"> </w:t>
      </w:r>
      <w:r>
        <w:t>Традиционный</w:t>
      </w:r>
      <w:r>
        <w:rPr>
          <w:spacing w:val="1"/>
        </w:rPr>
        <w:t xml:space="preserve"> </w:t>
      </w:r>
      <w:r>
        <w:t>принцип</w:t>
      </w:r>
      <w:r>
        <w:rPr>
          <w:spacing w:val="1"/>
        </w:rPr>
        <w:t xml:space="preserve"> </w:t>
      </w:r>
      <w:r>
        <w:t>прочности,</w:t>
      </w:r>
      <w:r>
        <w:rPr>
          <w:spacing w:val="1"/>
        </w:rPr>
        <w:t xml:space="preserve"> </w:t>
      </w:r>
      <w:r>
        <w:t>ориентированный</w:t>
      </w:r>
      <w:r>
        <w:rPr>
          <w:spacing w:val="1"/>
        </w:rPr>
        <w:t xml:space="preserve"> </w:t>
      </w:r>
      <w:r>
        <w:t>на</w:t>
      </w:r>
      <w:r>
        <w:rPr>
          <w:spacing w:val="1"/>
        </w:rPr>
        <w:t xml:space="preserve"> </w:t>
      </w:r>
      <w:r>
        <w:t>усвоение</w:t>
      </w:r>
      <w:r>
        <w:rPr>
          <w:spacing w:val="1"/>
        </w:rPr>
        <w:t xml:space="preserve"> </w:t>
      </w:r>
      <w:r>
        <w:t>обязательного</w:t>
      </w:r>
      <w:r>
        <w:rPr>
          <w:spacing w:val="-57"/>
        </w:rPr>
        <w:t xml:space="preserve"> </w:t>
      </w:r>
      <w:r>
        <w:t>минимума содержания образования по предмету, лег в основу организации многократного</w:t>
      </w:r>
      <w:r>
        <w:rPr>
          <w:spacing w:val="1"/>
        </w:rPr>
        <w:t xml:space="preserve"> </w:t>
      </w:r>
      <w:r>
        <w:t>возвращения к одним и тем же теоретическим проблемам и, тем более, к решению одних и</w:t>
      </w:r>
      <w:r>
        <w:rPr>
          <w:spacing w:val="1"/>
        </w:rPr>
        <w:t xml:space="preserve"> </w:t>
      </w:r>
      <w:r>
        <w:t>тех же</w:t>
      </w:r>
      <w:r>
        <w:rPr>
          <w:spacing w:val="-2"/>
        </w:rPr>
        <w:t xml:space="preserve"> </w:t>
      </w:r>
      <w:r>
        <w:t>орфографических</w:t>
      </w:r>
      <w:r>
        <w:rPr>
          <w:spacing w:val="2"/>
        </w:rPr>
        <w:t xml:space="preserve"> </w:t>
      </w:r>
      <w:r>
        <w:t>задач.</w:t>
      </w:r>
    </w:p>
    <w:p w:rsidR="005F2F12" w:rsidRDefault="00325926">
      <w:pPr>
        <w:pStyle w:val="a3"/>
        <w:spacing w:before="1"/>
        <w:ind w:right="827"/>
      </w:pPr>
      <w:r>
        <w:t>Организация</w:t>
      </w:r>
      <w:r>
        <w:rPr>
          <w:spacing w:val="1"/>
        </w:rPr>
        <w:t xml:space="preserve"> </w:t>
      </w:r>
      <w:r>
        <w:t>фонетической</w:t>
      </w:r>
      <w:r>
        <w:rPr>
          <w:spacing w:val="1"/>
        </w:rPr>
        <w:t xml:space="preserve"> </w:t>
      </w:r>
      <w:r>
        <w:t>работы</w:t>
      </w:r>
      <w:r>
        <w:rPr>
          <w:spacing w:val="1"/>
        </w:rPr>
        <w:t xml:space="preserve"> </w:t>
      </w:r>
      <w:r>
        <w:t>(начиная</w:t>
      </w:r>
      <w:r>
        <w:rPr>
          <w:spacing w:val="1"/>
        </w:rPr>
        <w:t xml:space="preserve"> </w:t>
      </w:r>
      <w:r>
        <w:t>с</w:t>
      </w:r>
      <w:r>
        <w:rPr>
          <w:spacing w:val="1"/>
        </w:rPr>
        <w:t xml:space="preserve"> </w:t>
      </w:r>
      <w:r>
        <w:t>1-го</w:t>
      </w:r>
      <w:r>
        <w:rPr>
          <w:spacing w:val="1"/>
        </w:rPr>
        <w:t xml:space="preserve"> </w:t>
      </w:r>
      <w:r>
        <w:t>класса),</w:t>
      </w:r>
      <w:r>
        <w:rPr>
          <w:spacing w:val="1"/>
        </w:rPr>
        <w:t xml:space="preserve"> </w:t>
      </w:r>
      <w:r>
        <w:t>позволяющей</w:t>
      </w:r>
      <w:r>
        <w:rPr>
          <w:spacing w:val="1"/>
        </w:rPr>
        <w:t xml:space="preserve"> </w:t>
      </w:r>
      <w:r>
        <w:t>значительно</w:t>
      </w:r>
      <w:r>
        <w:rPr>
          <w:spacing w:val="1"/>
        </w:rPr>
        <w:t xml:space="preserve"> </w:t>
      </w:r>
      <w:r>
        <w:t>уменьшить количество дисграфических ошибок, становится одним из важнейших оснований</w:t>
      </w:r>
      <w:r>
        <w:rPr>
          <w:spacing w:val="1"/>
        </w:rPr>
        <w:t xml:space="preserve"> </w:t>
      </w:r>
      <w:r>
        <w:t>для решения орфографических задач. Начиная со 2-го класса фонетический анализ слова</w:t>
      </w:r>
      <w:r>
        <w:rPr>
          <w:spacing w:val="1"/>
        </w:rPr>
        <w:t xml:space="preserve"> </w:t>
      </w:r>
      <w:r>
        <w:t>дополняется</w:t>
      </w:r>
      <w:r>
        <w:rPr>
          <w:spacing w:val="1"/>
        </w:rPr>
        <w:t xml:space="preserve"> </w:t>
      </w:r>
      <w:r>
        <w:t>морфемным</w:t>
      </w:r>
      <w:r>
        <w:rPr>
          <w:spacing w:val="1"/>
        </w:rPr>
        <w:t xml:space="preserve"> </w:t>
      </w:r>
      <w:r>
        <w:t>(причем</w:t>
      </w:r>
      <w:r>
        <w:rPr>
          <w:spacing w:val="1"/>
        </w:rPr>
        <w:t xml:space="preserve"> </w:t>
      </w:r>
      <w:r>
        <w:t>морфемный</w:t>
      </w:r>
      <w:r>
        <w:rPr>
          <w:spacing w:val="1"/>
        </w:rPr>
        <w:t xml:space="preserve"> </w:t>
      </w:r>
      <w:r>
        <w:t>анализ</w:t>
      </w:r>
      <w:r>
        <w:rPr>
          <w:spacing w:val="1"/>
        </w:rPr>
        <w:t xml:space="preserve"> </w:t>
      </w:r>
      <w:r>
        <w:t>частично</w:t>
      </w:r>
      <w:r>
        <w:rPr>
          <w:spacing w:val="1"/>
        </w:rPr>
        <w:t xml:space="preserve"> </w:t>
      </w:r>
      <w:r>
        <w:t>сопровождается</w:t>
      </w:r>
      <w:r>
        <w:rPr>
          <w:spacing w:val="1"/>
        </w:rPr>
        <w:t xml:space="preserve"> </w:t>
      </w:r>
      <w:r>
        <w:t>словообразовательным анализом), что дает школьнику еще один инструмент для решения</w:t>
      </w:r>
      <w:r>
        <w:rPr>
          <w:spacing w:val="1"/>
        </w:rPr>
        <w:t xml:space="preserve"> </w:t>
      </w:r>
      <w:r>
        <w:t>орфографических задач. С 3-го класса эти два вида анализа слова (где слово рассматривается</w:t>
      </w:r>
      <w:r>
        <w:rPr>
          <w:spacing w:val="-57"/>
        </w:rPr>
        <w:t xml:space="preserve"> </w:t>
      </w:r>
      <w:r>
        <w:t>пока в его статике) дополняются обращением к морфологическому анализу слова (где слово</w:t>
      </w:r>
      <w:r>
        <w:rPr>
          <w:spacing w:val="1"/>
        </w:rPr>
        <w:t xml:space="preserve"> </w:t>
      </w:r>
      <w:r>
        <w:t>исследуется</w:t>
      </w:r>
      <w:r>
        <w:rPr>
          <w:spacing w:val="1"/>
        </w:rPr>
        <w:t xml:space="preserve"> </w:t>
      </w:r>
      <w:r>
        <w:t>в</w:t>
      </w:r>
      <w:r>
        <w:rPr>
          <w:spacing w:val="1"/>
        </w:rPr>
        <w:t xml:space="preserve"> </w:t>
      </w:r>
      <w:r>
        <w:t>изменениях</w:t>
      </w:r>
      <w:r>
        <w:rPr>
          <w:spacing w:val="1"/>
        </w:rPr>
        <w:t xml:space="preserve"> </w:t>
      </w:r>
      <w:r>
        <w:t>его</w:t>
      </w:r>
      <w:r>
        <w:rPr>
          <w:spacing w:val="1"/>
        </w:rPr>
        <w:t xml:space="preserve"> </w:t>
      </w:r>
      <w:r>
        <w:t>форм),</w:t>
      </w:r>
      <w:r>
        <w:rPr>
          <w:spacing w:val="1"/>
        </w:rPr>
        <w:t xml:space="preserve"> </w:t>
      </w:r>
      <w:r>
        <w:t>что</w:t>
      </w:r>
      <w:r>
        <w:rPr>
          <w:spacing w:val="1"/>
        </w:rPr>
        <w:t xml:space="preserve"> </w:t>
      </w:r>
      <w:r>
        <w:t>практически</w:t>
      </w:r>
      <w:r>
        <w:rPr>
          <w:spacing w:val="1"/>
        </w:rPr>
        <w:t xml:space="preserve"> </w:t>
      </w:r>
      <w:r>
        <w:t>завершает</w:t>
      </w:r>
      <w:r>
        <w:rPr>
          <w:spacing w:val="1"/>
        </w:rPr>
        <w:t xml:space="preserve"> </w:t>
      </w:r>
      <w:r>
        <w:t>создание</w:t>
      </w:r>
      <w:r>
        <w:rPr>
          <w:spacing w:val="1"/>
        </w:rPr>
        <w:t xml:space="preserve"> </w:t>
      </w:r>
      <w:r>
        <w:t>инструмента,</w:t>
      </w:r>
      <w:r>
        <w:rPr>
          <w:spacing w:val="-57"/>
        </w:rPr>
        <w:t xml:space="preserve"> </w:t>
      </w:r>
      <w:r>
        <w:t>обеспечивающего</w:t>
      </w:r>
      <w:r>
        <w:rPr>
          <w:spacing w:val="-2"/>
        </w:rPr>
        <w:t xml:space="preserve"> </w:t>
      </w:r>
      <w:r>
        <w:t>проверку</w:t>
      </w:r>
      <w:r>
        <w:rPr>
          <w:spacing w:val="-5"/>
        </w:rPr>
        <w:t xml:space="preserve"> </w:t>
      </w:r>
      <w:r>
        <w:t>правописания</w:t>
      </w:r>
      <w:r>
        <w:rPr>
          <w:spacing w:val="-1"/>
        </w:rPr>
        <w:t xml:space="preserve"> </w:t>
      </w:r>
      <w:r>
        <w:t>основного круга</w:t>
      </w:r>
      <w:r>
        <w:rPr>
          <w:spacing w:val="-1"/>
        </w:rPr>
        <w:t xml:space="preserve"> </w:t>
      </w:r>
      <w:r>
        <w:t>орфограмм.</w:t>
      </w:r>
    </w:p>
    <w:p w:rsidR="005F2F12" w:rsidRDefault="00325926">
      <w:pPr>
        <w:pStyle w:val="a3"/>
        <w:ind w:right="830"/>
      </w:pPr>
      <w:r>
        <w:t>Суть</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чтобы</w:t>
      </w:r>
      <w:r>
        <w:rPr>
          <w:spacing w:val="1"/>
        </w:rPr>
        <w:t xml:space="preserve"> </w:t>
      </w:r>
      <w:r>
        <w:t>сделать</w:t>
      </w:r>
      <w:r>
        <w:rPr>
          <w:spacing w:val="1"/>
        </w:rPr>
        <w:t xml:space="preserve"> </w:t>
      </w:r>
      <w:r>
        <w:t>все</w:t>
      </w:r>
      <w:r>
        <w:rPr>
          <w:spacing w:val="1"/>
        </w:rPr>
        <w:t xml:space="preserve"> </w:t>
      </w:r>
      <w:r>
        <w:t>три</w:t>
      </w:r>
      <w:r>
        <w:rPr>
          <w:spacing w:val="1"/>
        </w:rPr>
        <w:t xml:space="preserve"> </w:t>
      </w:r>
      <w:r>
        <w:t>вида</w:t>
      </w:r>
      <w:r>
        <w:rPr>
          <w:spacing w:val="1"/>
        </w:rPr>
        <w:t xml:space="preserve"> </w:t>
      </w:r>
      <w:r>
        <w:t>анализа</w:t>
      </w:r>
      <w:r>
        <w:rPr>
          <w:spacing w:val="1"/>
        </w:rPr>
        <w:t xml:space="preserve"> </w:t>
      </w:r>
      <w:r>
        <w:t>слова</w:t>
      </w:r>
      <w:r>
        <w:rPr>
          <w:spacing w:val="1"/>
        </w:rPr>
        <w:t xml:space="preserve"> </w:t>
      </w:r>
      <w:r>
        <w:t>(три</w:t>
      </w:r>
      <w:r>
        <w:rPr>
          <w:spacing w:val="1"/>
        </w:rPr>
        <w:t xml:space="preserve"> </w:t>
      </w:r>
      <w:r>
        <w:t>вида</w:t>
      </w:r>
      <w:r>
        <w:rPr>
          <w:spacing w:val="1"/>
        </w:rPr>
        <w:t xml:space="preserve"> </w:t>
      </w:r>
      <w:r>
        <w:t>разбора)</w:t>
      </w:r>
      <w:r>
        <w:rPr>
          <w:spacing w:val="1"/>
        </w:rPr>
        <w:t xml:space="preserve"> </w:t>
      </w:r>
      <w:r>
        <w:t>функционально</w:t>
      </w:r>
      <w:r>
        <w:rPr>
          <w:spacing w:val="1"/>
        </w:rPr>
        <w:t xml:space="preserve"> </w:t>
      </w:r>
      <w:r>
        <w:t>необходимыми,</w:t>
      </w:r>
      <w:r>
        <w:rPr>
          <w:spacing w:val="1"/>
        </w:rPr>
        <w:t xml:space="preserve"> </w:t>
      </w:r>
      <w:r>
        <w:t>добиться</w:t>
      </w:r>
      <w:r>
        <w:rPr>
          <w:spacing w:val="1"/>
        </w:rPr>
        <w:t xml:space="preserve"> </w:t>
      </w:r>
      <w:r>
        <w:t>того,</w:t>
      </w:r>
      <w:r>
        <w:rPr>
          <w:spacing w:val="1"/>
        </w:rPr>
        <w:t xml:space="preserve"> </w:t>
      </w:r>
      <w:r>
        <w:t>чтобы</w:t>
      </w:r>
      <w:r>
        <w:rPr>
          <w:spacing w:val="1"/>
        </w:rPr>
        <w:t xml:space="preserve"> </w:t>
      </w:r>
      <w:r>
        <w:t>школьник</w:t>
      </w:r>
      <w:r>
        <w:rPr>
          <w:spacing w:val="1"/>
        </w:rPr>
        <w:t xml:space="preserve"> </w:t>
      </w:r>
      <w:r>
        <w:t>обнаружил,</w:t>
      </w:r>
      <w:r>
        <w:rPr>
          <w:spacing w:val="1"/>
        </w:rPr>
        <w:t xml:space="preserve"> </w:t>
      </w:r>
      <w:r>
        <w:t>что</w:t>
      </w:r>
      <w:r>
        <w:rPr>
          <w:spacing w:val="1"/>
        </w:rPr>
        <w:t xml:space="preserve"> </w:t>
      </w:r>
      <w:r>
        <w:t>разбор</w:t>
      </w:r>
      <w:r>
        <w:rPr>
          <w:spacing w:val="1"/>
        </w:rPr>
        <w:t xml:space="preserve"> </w:t>
      </w:r>
      <w:r>
        <w:t>помогает ему решать практические задачи правописания. Сведения о происхождении слов</w:t>
      </w:r>
      <w:r>
        <w:rPr>
          <w:spacing w:val="1"/>
        </w:rPr>
        <w:t xml:space="preserve"> </w:t>
      </w:r>
      <w:r>
        <w:t>(их этимологический анализ — 4-й вид анализа, а также данные о том, из какого именно</w:t>
      </w:r>
      <w:r>
        <w:rPr>
          <w:spacing w:val="1"/>
        </w:rPr>
        <w:t xml:space="preserve"> </w:t>
      </w:r>
      <w:r>
        <w:t>языка</w:t>
      </w:r>
      <w:r>
        <w:rPr>
          <w:spacing w:val="1"/>
        </w:rPr>
        <w:t xml:space="preserve"> </w:t>
      </w:r>
      <w:r>
        <w:t>пришли</w:t>
      </w:r>
      <w:r>
        <w:rPr>
          <w:spacing w:val="1"/>
        </w:rPr>
        <w:t xml:space="preserve"> </w:t>
      </w:r>
      <w:r>
        <w:t>слова</w:t>
      </w:r>
      <w:r>
        <w:rPr>
          <w:spacing w:val="1"/>
        </w:rPr>
        <w:t xml:space="preserve"> </w:t>
      </w:r>
      <w:r>
        <w:t>в</w:t>
      </w:r>
      <w:r>
        <w:rPr>
          <w:spacing w:val="1"/>
        </w:rPr>
        <w:t xml:space="preserve"> </w:t>
      </w:r>
      <w:r>
        <w:t>русский</w:t>
      </w:r>
      <w:r>
        <w:rPr>
          <w:spacing w:val="1"/>
        </w:rPr>
        <w:t xml:space="preserve"> </w:t>
      </w:r>
      <w:r>
        <w:t>язык)</w:t>
      </w:r>
      <w:r>
        <w:rPr>
          <w:spacing w:val="1"/>
        </w:rPr>
        <w:t xml:space="preserve"> </w:t>
      </w:r>
      <w:r>
        <w:t>также</w:t>
      </w:r>
      <w:r>
        <w:rPr>
          <w:spacing w:val="1"/>
        </w:rPr>
        <w:t xml:space="preserve"> </w:t>
      </w:r>
      <w:r>
        <w:t>используются</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расширить</w:t>
      </w:r>
      <w:r>
        <w:rPr>
          <w:spacing w:val="1"/>
        </w:rPr>
        <w:t xml:space="preserve"> </w:t>
      </w:r>
      <w:r>
        <w:t>представления</w:t>
      </w:r>
      <w:r>
        <w:rPr>
          <w:spacing w:val="1"/>
        </w:rPr>
        <w:t xml:space="preserve"> </w:t>
      </w:r>
      <w:r>
        <w:t>школьников</w:t>
      </w:r>
      <w:r>
        <w:rPr>
          <w:spacing w:val="1"/>
        </w:rPr>
        <w:t xml:space="preserve"> </w:t>
      </w:r>
      <w:r>
        <w:t>об</w:t>
      </w:r>
      <w:r>
        <w:rPr>
          <w:spacing w:val="1"/>
        </w:rPr>
        <w:t xml:space="preserve"> </w:t>
      </w:r>
      <w:r>
        <w:t>истории</w:t>
      </w:r>
      <w:r>
        <w:rPr>
          <w:spacing w:val="1"/>
        </w:rPr>
        <w:t xml:space="preserve"> </w:t>
      </w:r>
      <w:r>
        <w:t>языка.</w:t>
      </w:r>
      <w:r>
        <w:rPr>
          <w:spacing w:val="1"/>
        </w:rPr>
        <w:t xml:space="preserve"> </w:t>
      </w:r>
      <w:r>
        <w:t>Процедура</w:t>
      </w:r>
      <w:r>
        <w:rPr>
          <w:spacing w:val="1"/>
        </w:rPr>
        <w:t xml:space="preserve"> </w:t>
      </w:r>
      <w:r>
        <w:t>исторического</w:t>
      </w:r>
      <w:r>
        <w:rPr>
          <w:spacing w:val="1"/>
        </w:rPr>
        <w:t xml:space="preserve"> </w:t>
      </w:r>
      <w:r>
        <w:t>(этимологического)</w:t>
      </w:r>
      <w:r>
        <w:rPr>
          <w:spacing w:val="1"/>
        </w:rPr>
        <w:t xml:space="preserve"> </w:t>
      </w:r>
      <w:r>
        <w:t>анализа</w:t>
      </w:r>
      <w:r>
        <w:rPr>
          <w:spacing w:val="1"/>
        </w:rPr>
        <w:t xml:space="preserve"> </w:t>
      </w:r>
      <w:r>
        <w:t>(разбора)</w:t>
      </w:r>
      <w:r>
        <w:rPr>
          <w:spacing w:val="1"/>
        </w:rPr>
        <w:t xml:space="preserve"> </w:t>
      </w:r>
      <w:r>
        <w:t>помогает</w:t>
      </w:r>
      <w:r>
        <w:rPr>
          <w:spacing w:val="1"/>
        </w:rPr>
        <w:t xml:space="preserve"> </w:t>
      </w:r>
      <w:r>
        <w:t>обнаружить</w:t>
      </w:r>
      <w:r>
        <w:rPr>
          <w:spacing w:val="1"/>
        </w:rPr>
        <w:t xml:space="preserve"> </w:t>
      </w:r>
      <w:r>
        <w:t>меняющуюся</w:t>
      </w:r>
      <w:r>
        <w:rPr>
          <w:spacing w:val="1"/>
        </w:rPr>
        <w:t xml:space="preserve"> </w:t>
      </w:r>
      <w:r>
        <w:t>со</w:t>
      </w:r>
      <w:r>
        <w:rPr>
          <w:spacing w:val="1"/>
        </w:rPr>
        <w:t xml:space="preserve"> </w:t>
      </w:r>
      <w:r>
        <w:t>временем</w:t>
      </w:r>
      <w:r>
        <w:rPr>
          <w:spacing w:val="1"/>
        </w:rPr>
        <w:t xml:space="preserve"> </w:t>
      </w:r>
      <w:r>
        <w:t>структуру слова, и</w:t>
      </w:r>
      <w:r>
        <w:rPr>
          <w:spacing w:val="1"/>
        </w:rPr>
        <w:t xml:space="preserve"> </w:t>
      </w:r>
      <w:r>
        <w:t>— самое главное</w:t>
      </w:r>
      <w:r>
        <w:rPr>
          <w:spacing w:val="1"/>
        </w:rPr>
        <w:t xml:space="preserve"> </w:t>
      </w:r>
      <w:r>
        <w:t>— привлечь значение слова (т. е. его лексический</w:t>
      </w:r>
      <w:r>
        <w:rPr>
          <w:spacing w:val="1"/>
        </w:rPr>
        <w:t xml:space="preserve"> </w:t>
      </w:r>
      <w:r>
        <w:t>анализ)</w:t>
      </w:r>
      <w:r>
        <w:rPr>
          <w:spacing w:val="1"/>
        </w:rPr>
        <w:t xml:space="preserve"> </w:t>
      </w:r>
      <w:r>
        <w:t>для</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Суть</w:t>
      </w:r>
      <w:r>
        <w:rPr>
          <w:spacing w:val="1"/>
        </w:rPr>
        <w:t xml:space="preserve"> </w:t>
      </w:r>
      <w:r>
        <w:t>проводимого</w:t>
      </w:r>
      <w:r>
        <w:rPr>
          <w:spacing w:val="1"/>
        </w:rPr>
        <w:t xml:space="preserve"> </w:t>
      </w:r>
      <w:r>
        <w:t>все</w:t>
      </w:r>
      <w:r>
        <w:rPr>
          <w:spacing w:val="1"/>
        </w:rPr>
        <w:t xml:space="preserve"> </w:t>
      </w:r>
      <w:r>
        <w:t>усложняющегося</w:t>
      </w:r>
      <w:r>
        <w:rPr>
          <w:spacing w:val="1"/>
        </w:rPr>
        <w:t xml:space="preserve"> </w:t>
      </w:r>
      <w:r>
        <w:t>синтаксического анализа простого предложения состоит в том, чтобы помочь школьнику</w:t>
      </w:r>
      <w:r>
        <w:rPr>
          <w:spacing w:val="1"/>
        </w:rPr>
        <w:t xml:space="preserve"> </w:t>
      </w:r>
      <w:r>
        <w:t>обнаружить функции разных членов предложения и понять зависимость между смыслом</w:t>
      </w:r>
      <w:r>
        <w:rPr>
          <w:spacing w:val="1"/>
        </w:rPr>
        <w:t xml:space="preserve"> </w:t>
      </w:r>
      <w:r>
        <w:t>высказывания</w:t>
      </w:r>
      <w:r>
        <w:rPr>
          <w:spacing w:val="2"/>
        </w:rPr>
        <w:t xml:space="preserve"> </w:t>
      </w:r>
      <w:r>
        <w:t>и</w:t>
      </w:r>
      <w:r>
        <w:rPr>
          <w:spacing w:val="6"/>
        </w:rPr>
        <w:t xml:space="preserve"> </w:t>
      </w:r>
      <w:r>
        <w:t>структурой</w:t>
      </w:r>
      <w:r>
        <w:rPr>
          <w:spacing w:val="5"/>
        </w:rPr>
        <w:t xml:space="preserve"> </w:t>
      </w:r>
      <w:r>
        <w:t>предложения.</w:t>
      </w:r>
    </w:p>
    <w:p w:rsidR="005F2F12" w:rsidRDefault="00325926">
      <w:pPr>
        <w:pStyle w:val="a3"/>
        <w:spacing w:before="1"/>
        <w:ind w:right="829"/>
      </w:pPr>
      <w:r>
        <w:t>Решение проблем развития речи опирается на разведение представлений о языке и о речи:</w:t>
      </w:r>
      <w:r>
        <w:rPr>
          <w:spacing w:val="1"/>
        </w:rPr>
        <w:t xml:space="preserve"> </w:t>
      </w:r>
      <w:r>
        <w:t>язык как</w:t>
      </w:r>
      <w:r>
        <w:rPr>
          <w:spacing w:val="1"/>
        </w:rPr>
        <w:t xml:space="preserve"> </w:t>
      </w:r>
      <w:r>
        <w:t>система позволяет</w:t>
      </w:r>
      <w:r>
        <w:rPr>
          <w:spacing w:val="1"/>
        </w:rPr>
        <w:t xml:space="preserve"> </w:t>
      </w:r>
      <w:r>
        <w:t>одно и</w:t>
      </w:r>
      <w:r>
        <w:rPr>
          <w:spacing w:val="1"/>
        </w:rPr>
        <w:t xml:space="preserve"> </w:t>
      </w:r>
      <w:r>
        <w:t>то же сообщение выразить</w:t>
      </w:r>
      <w:r>
        <w:rPr>
          <w:spacing w:val="1"/>
        </w:rPr>
        <w:t xml:space="preserve"> </w:t>
      </w:r>
      <w:r>
        <w:t>массой</w:t>
      </w:r>
      <w:r>
        <w:rPr>
          <w:spacing w:val="1"/>
        </w:rPr>
        <w:t xml:space="preserve"> </w:t>
      </w:r>
      <w:r>
        <w:t>способов, а</w:t>
      </w:r>
      <w:r>
        <w:rPr>
          <w:spacing w:val="1"/>
        </w:rPr>
        <w:t xml:space="preserve"> </w:t>
      </w:r>
      <w:r>
        <w:t>речь</w:t>
      </w:r>
      <w:r>
        <w:rPr>
          <w:spacing w:val="1"/>
        </w:rPr>
        <w:t xml:space="preserve"> </w:t>
      </w:r>
      <w:r>
        <w:t>ситуативна — это реализация языка в конкретной ситуации. В связи с этим программой</w:t>
      </w:r>
      <w:r>
        <w:rPr>
          <w:spacing w:val="1"/>
        </w:rPr>
        <w:t xml:space="preserve"> </w:t>
      </w:r>
      <w:r>
        <w:t>предусматриваются</w:t>
      </w:r>
      <w:r>
        <w:rPr>
          <w:spacing w:val="1"/>
        </w:rPr>
        <w:t xml:space="preserve"> </w:t>
      </w:r>
      <w:r>
        <w:t>две</w:t>
      </w:r>
      <w:r>
        <w:rPr>
          <w:spacing w:val="1"/>
        </w:rPr>
        <w:t xml:space="preserve"> </w:t>
      </w:r>
      <w:r>
        <w:t>линии</w:t>
      </w:r>
      <w:r>
        <w:rPr>
          <w:spacing w:val="1"/>
        </w:rPr>
        <w:t xml:space="preserve"> </w:t>
      </w:r>
      <w:r>
        <w:t>работы:</w:t>
      </w:r>
      <w:r>
        <w:rPr>
          <w:spacing w:val="1"/>
        </w:rPr>
        <w:t xml:space="preserve"> </w:t>
      </w:r>
      <w:r>
        <w:t>первая</w:t>
      </w:r>
      <w:r>
        <w:rPr>
          <w:spacing w:val="1"/>
        </w:rPr>
        <w:t xml:space="preserve"> </w:t>
      </w:r>
      <w:r>
        <w:t>поможет</w:t>
      </w:r>
      <w:r>
        <w:rPr>
          <w:spacing w:val="1"/>
        </w:rPr>
        <w:t xml:space="preserve"> </w:t>
      </w:r>
      <w:r>
        <w:t>школьникам</w:t>
      </w:r>
      <w:r>
        <w:rPr>
          <w:spacing w:val="1"/>
        </w:rPr>
        <w:t xml:space="preserve"> </w:t>
      </w:r>
      <w:r>
        <w:t>усвоить</w:t>
      </w:r>
      <w:r>
        <w:rPr>
          <w:spacing w:val="1"/>
        </w:rPr>
        <w:t xml:space="preserve"> </w:t>
      </w:r>
      <w:r>
        <w:t>важнейшие</w:t>
      </w:r>
      <w:r>
        <w:rPr>
          <w:spacing w:val="-57"/>
        </w:rPr>
        <w:t xml:space="preserve"> </w:t>
      </w:r>
      <w:r>
        <w:t>коммуникативные формулы устной речи, регулирующие общение детей и взрослых, детей</w:t>
      </w:r>
      <w:r>
        <w:rPr>
          <w:spacing w:val="1"/>
        </w:rPr>
        <w:t xml:space="preserve"> </w:t>
      </w:r>
      <w:r>
        <w:t>между собой; вторая линия позволит освоить основные жанры письменной речи, доступные</w:t>
      </w:r>
      <w:r>
        <w:rPr>
          <w:spacing w:val="1"/>
        </w:rPr>
        <w:t xml:space="preserve"> </w:t>
      </w:r>
      <w:r>
        <w:t>возрасту: от поздравительной открытки и телеграммы до аннотации и короткой рецензии на</w:t>
      </w:r>
      <w:r>
        <w:rPr>
          <w:spacing w:val="1"/>
        </w:rPr>
        <w:t xml:space="preserve"> </w:t>
      </w:r>
      <w:r>
        <w:t>литературное</w:t>
      </w:r>
      <w:r>
        <w:rPr>
          <w:spacing w:val="-2"/>
        </w:rPr>
        <w:t xml:space="preserve"> </w:t>
      </w:r>
      <w:r>
        <w:t>произведение.</w:t>
      </w:r>
    </w:p>
    <w:p w:rsidR="005F2F12" w:rsidRDefault="00325926">
      <w:pPr>
        <w:pStyle w:val="a3"/>
        <w:ind w:right="822"/>
      </w:pPr>
      <w:r>
        <w:rPr>
          <w:b/>
        </w:rPr>
        <w:t>Литературное</w:t>
      </w:r>
      <w:r>
        <w:rPr>
          <w:b/>
          <w:spacing w:val="1"/>
        </w:rPr>
        <w:t xml:space="preserve"> </w:t>
      </w:r>
      <w:r>
        <w:rPr>
          <w:b/>
        </w:rPr>
        <w:t>чтение</w:t>
      </w:r>
      <w:r>
        <w:rPr>
          <w:b/>
          <w:spacing w:val="1"/>
        </w:rPr>
        <w:t xml:space="preserve"> </w:t>
      </w:r>
      <w:r>
        <w:t>является</w:t>
      </w:r>
      <w:r>
        <w:rPr>
          <w:spacing w:val="1"/>
        </w:rPr>
        <w:t xml:space="preserve"> </w:t>
      </w:r>
      <w:r>
        <w:t>одним</w:t>
      </w:r>
      <w:r>
        <w:rPr>
          <w:spacing w:val="1"/>
        </w:rPr>
        <w:t xml:space="preserve"> </w:t>
      </w:r>
      <w:r>
        <w:t>из</w:t>
      </w:r>
      <w:r>
        <w:rPr>
          <w:spacing w:val="1"/>
        </w:rPr>
        <w:t xml:space="preserve"> </w:t>
      </w:r>
      <w:r>
        <w:t>тех</w:t>
      </w:r>
      <w:r>
        <w:rPr>
          <w:spacing w:val="1"/>
        </w:rPr>
        <w:t xml:space="preserve"> </w:t>
      </w:r>
      <w:r>
        <w:t>базовых</w:t>
      </w:r>
      <w:r>
        <w:rPr>
          <w:spacing w:val="1"/>
        </w:rPr>
        <w:t xml:space="preserve"> </w:t>
      </w:r>
      <w:r>
        <w:t>предметов</w:t>
      </w:r>
      <w:r>
        <w:rPr>
          <w:spacing w:val="1"/>
        </w:rPr>
        <w:t xml:space="preserve"> </w:t>
      </w:r>
      <w:r>
        <w:t>начальной</w:t>
      </w:r>
      <w:r>
        <w:rPr>
          <w:spacing w:val="1"/>
        </w:rPr>
        <w:t xml:space="preserve"> </w:t>
      </w:r>
      <w:r>
        <w:t>школы,</w:t>
      </w:r>
      <w:r>
        <w:rPr>
          <w:spacing w:val="1"/>
        </w:rPr>
        <w:t xml:space="preserve"> </w:t>
      </w:r>
      <w:r>
        <w:t>общекультурное</w:t>
      </w:r>
      <w:r>
        <w:rPr>
          <w:spacing w:val="-5"/>
        </w:rPr>
        <w:t xml:space="preserve"> </w:t>
      </w:r>
      <w:r>
        <w:t>и</w:t>
      </w:r>
      <w:r>
        <w:rPr>
          <w:spacing w:val="-4"/>
        </w:rPr>
        <w:t xml:space="preserve"> </w:t>
      </w:r>
      <w:r>
        <w:t>метапредметное</w:t>
      </w:r>
      <w:r>
        <w:rPr>
          <w:spacing w:val="-5"/>
        </w:rPr>
        <w:t xml:space="preserve"> </w:t>
      </w:r>
      <w:r>
        <w:t>значение</w:t>
      </w:r>
      <w:r>
        <w:rPr>
          <w:spacing w:val="-5"/>
        </w:rPr>
        <w:t xml:space="preserve"> </w:t>
      </w:r>
      <w:r>
        <w:t>которого</w:t>
      </w:r>
      <w:r>
        <w:rPr>
          <w:spacing w:val="-5"/>
        </w:rPr>
        <w:t xml:space="preserve"> </w:t>
      </w:r>
      <w:r>
        <w:t>выходит</w:t>
      </w:r>
      <w:r>
        <w:rPr>
          <w:spacing w:val="-6"/>
        </w:rPr>
        <w:t xml:space="preserve"> </w:t>
      </w:r>
      <w:r>
        <w:t>за</w:t>
      </w:r>
      <w:r>
        <w:rPr>
          <w:spacing w:val="-5"/>
        </w:rPr>
        <w:t xml:space="preserve"> </w:t>
      </w:r>
      <w:r>
        <w:t>рамки</w:t>
      </w:r>
      <w:r>
        <w:rPr>
          <w:spacing w:val="-4"/>
        </w:rPr>
        <w:t xml:space="preserve"> </w:t>
      </w:r>
      <w:r>
        <w:t>предметной</w:t>
      </w:r>
      <w:r>
        <w:rPr>
          <w:spacing w:val="-4"/>
        </w:rPr>
        <w:t xml:space="preserve"> </w:t>
      </w:r>
      <w:r>
        <w:t>области.</w:t>
      </w:r>
      <w:r>
        <w:rPr>
          <w:spacing w:val="-57"/>
        </w:rPr>
        <w:t xml:space="preserve"> </w:t>
      </w:r>
      <w:r>
        <w:t>Во-первых,</w:t>
      </w:r>
      <w:r>
        <w:rPr>
          <w:spacing w:val="1"/>
        </w:rPr>
        <w:t xml:space="preserve"> </w:t>
      </w:r>
      <w:r>
        <w:t>эта</w:t>
      </w:r>
      <w:r>
        <w:rPr>
          <w:spacing w:val="1"/>
        </w:rPr>
        <w:t xml:space="preserve"> </w:t>
      </w:r>
      <w:r>
        <w:t>предметная</w:t>
      </w:r>
      <w:r>
        <w:rPr>
          <w:spacing w:val="1"/>
        </w:rPr>
        <w:t xml:space="preserve"> </w:t>
      </w:r>
      <w:r>
        <w:t>область</w:t>
      </w:r>
      <w:r>
        <w:rPr>
          <w:spacing w:val="1"/>
        </w:rPr>
        <w:t xml:space="preserve"> </w:t>
      </w:r>
      <w:r>
        <w:t>как</w:t>
      </w:r>
      <w:r>
        <w:rPr>
          <w:spacing w:val="1"/>
        </w:rPr>
        <w:t xml:space="preserve"> </w:t>
      </w:r>
      <w:r>
        <w:t>никакая</w:t>
      </w:r>
      <w:r>
        <w:rPr>
          <w:spacing w:val="1"/>
        </w:rPr>
        <w:t xml:space="preserve"> </w:t>
      </w:r>
      <w:r>
        <w:t>другая</w:t>
      </w:r>
      <w:r>
        <w:rPr>
          <w:spacing w:val="1"/>
        </w:rPr>
        <w:t xml:space="preserve"> </w:t>
      </w:r>
      <w:r>
        <w:t>способствует</w:t>
      </w:r>
      <w:r>
        <w:rPr>
          <w:spacing w:val="1"/>
        </w:rPr>
        <w:t xml:space="preserve"> </w:t>
      </w:r>
      <w:r>
        <w:t>формированию</w:t>
      </w:r>
      <w:r>
        <w:rPr>
          <w:spacing w:val="1"/>
        </w:rPr>
        <w:t xml:space="preserve"> </w:t>
      </w:r>
      <w:r>
        <w:t>позитивного</w:t>
      </w:r>
      <w:r>
        <w:rPr>
          <w:spacing w:val="1"/>
        </w:rPr>
        <w:t xml:space="preserve"> </w:t>
      </w:r>
      <w:r>
        <w:t>и</w:t>
      </w:r>
      <w:r>
        <w:rPr>
          <w:spacing w:val="1"/>
        </w:rPr>
        <w:t xml:space="preserve"> </w:t>
      </w:r>
      <w:r>
        <w:t>целостного</w:t>
      </w:r>
      <w:r>
        <w:rPr>
          <w:spacing w:val="1"/>
        </w:rPr>
        <w:t xml:space="preserve"> </w:t>
      </w:r>
      <w:r>
        <w:t>мировосприятия</w:t>
      </w:r>
      <w:r>
        <w:rPr>
          <w:spacing w:val="1"/>
        </w:rPr>
        <w:t xml:space="preserve"> </w:t>
      </w:r>
      <w:r>
        <w:t>младших</w:t>
      </w:r>
      <w:r>
        <w:rPr>
          <w:spacing w:val="1"/>
        </w:rPr>
        <w:t xml:space="preserve"> </w:t>
      </w:r>
      <w:r>
        <w:t>школьников,</w:t>
      </w:r>
      <w:r>
        <w:rPr>
          <w:spacing w:val="1"/>
        </w:rPr>
        <w:t xml:space="preserve"> </w:t>
      </w:r>
      <w:r>
        <w:t>а</w:t>
      </w:r>
      <w:r>
        <w:rPr>
          <w:spacing w:val="1"/>
        </w:rPr>
        <w:t xml:space="preserve"> </w:t>
      </w:r>
      <w:r>
        <w:t>также</w:t>
      </w:r>
      <w:r>
        <w:rPr>
          <w:spacing w:val="1"/>
        </w:rPr>
        <w:t xml:space="preserve"> </w:t>
      </w:r>
      <w:r>
        <w:t>отвечает</w:t>
      </w:r>
      <w:r>
        <w:rPr>
          <w:spacing w:val="1"/>
        </w:rPr>
        <w:t xml:space="preserve"> </w:t>
      </w:r>
      <w:r>
        <w:t>за</w:t>
      </w:r>
      <w:r>
        <w:rPr>
          <w:spacing w:val="1"/>
        </w:rPr>
        <w:t xml:space="preserve"> </w:t>
      </w:r>
      <w:r>
        <w:t>воспитание нравственного, ответственного сознания. Во-вторых, средствами этого предмета</w:t>
      </w:r>
      <w:r>
        <w:rPr>
          <w:spacing w:val="1"/>
        </w:rPr>
        <w:t xml:space="preserve"> </w:t>
      </w:r>
      <w:r>
        <w:t>формируется</w:t>
      </w:r>
      <w:r>
        <w:rPr>
          <w:spacing w:val="1"/>
        </w:rPr>
        <w:t xml:space="preserve"> </w:t>
      </w:r>
      <w:r>
        <w:t>функциональная</w:t>
      </w:r>
      <w:r>
        <w:rPr>
          <w:spacing w:val="1"/>
        </w:rPr>
        <w:t xml:space="preserve"> </w:t>
      </w:r>
      <w:r>
        <w:t>грамотность</w:t>
      </w:r>
      <w:r>
        <w:rPr>
          <w:spacing w:val="1"/>
        </w:rPr>
        <w:t xml:space="preserve"> </w:t>
      </w:r>
      <w:r>
        <w:t>школьника</w:t>
      </w:r>
      <w:r>
        <w:rPr>
          <w:spacing w:val="1"/>
        </w:rPr>
        <w:t xml:space="preserve"> </w:t>
      </w:r>
      <w:r>
        <w:t>и</w:t>
      </w:r>
      <w:r>
        <w:rPr>
          <w:spacing w:val="1"/>
        </w:rPr>
        <w:t xml:space="preserve"> </w:t>
      </w:r>
      <w:r>
        <w:t>достигается</w:t>
      </w:r>
      <w:r>
        <w:rPr>
          <w:spacing w:val="1"/>
        </w:rPr>
        <w:t xml:space="preserve"> </w:t>
      </w:r>
      <w:r>
        <w:t>результативность</w:t>
      </w:r>
      <w:r>
        <w:rPr>
          <w:spacing w:val="1"/>
        </w:rPr>
        <w:t xml:space="preserve"> </w:t>
      </w:r>
      <w:r>
        <w:t>обучения в целом.</w:t>
      </w:r>
      <w:r>
        <w:rPr>
          <w:spacing w:val="1"/>
        </w:rPr>
        <w:t xml:space="preserve"> </w:t>
      </w:r>
      <w:r>
        <w:t>Освоение умений чтения и понимания текста, формирование всех видов</w:t>
      </w:r>
      <w:r>
        <w:rPr>
          <w:spacing w:val="1"/>
        </w:rPr>
        <w:t xml:space="preserve"> </w:t>
      </w:r>
      <w:r>
        <w:t>речевой</w:t>
      </w:r>
      <w:r>
        <w:rPr>
          <w:spacing w:val="1"/>
        </w:rPr>
        <w:t xml:space="preserve"> </w:t>
      </w:r>
      <w:r>
        <w:t>деятельности,</w:t>
      </w:r>
      <w:r>
        <w:rPr>
          <w:spacing w:val="1"/>
        </w:rPr>
        <w:t xml:space="preserve"> </w:t>
      </w:r>
      <w:r>
        <w:t>овладение</w:t>
      </w:r>
      <w:r>
        <w:rPr>
          <w:spacing w:val="1"/>
        </w:rPr>
        <w:t xml:space="preserve"> </w:t>
      </w:r>
      <w:r>
        <w:t>элементами</w:t>
      </w:r>
      <w:r>
        <w:rPr>
          <w:spacing w:val="1"/>
        </w:rPr>
        <w:t xml:space="preserve"> </w:t>
      </w:r>
      <w:r>
        <w:t>коммуникативной</w:t>
      </w:r>
      <w:r>
        <w:rPr>
          <w:spacing w:val="1"/>
        </w:rPr>
        <w:t xml:space="preserve"> </w:t>
      </w:r>
      <w:r>
        <w:t>культуры,</w:t>
      </w:r>
      <w:r>
        <w:rPr>
          <w:spacing w:val="1"/>
        </w:rPr>
        <w:t xml:space="preserve"> </w:t>
      </w:r>
      <w:r>
        <w:t>и,</w:t>
      </w:r>
      <w:r>
        <w:rPr>
          <w:spacing w:val="1"/>
        </w:rPr>
        <w:t xml:space="preserve"> </w:t>
      </w:r>
      <w:r>
        <w:t>наконец,</w:t>
      </w:r>
      <w:r>
        <w:rPr>
          <w:spacing w:val="1"/>
        </w:rPr>
        <w:t xml:space="preserve"> </w:t>
      </w:r>
      <w:r>
        <w:t>приобретение</w:t>
      </w:r>
      <w:r>
        <w:rPr>
          <w:spacing w:val="1"/>
        </w:rPr>
        <w:t xml:space="preserve"> </w:t>
      </w:r>
      <w:r>
        <w:t>опыта</w:t>
      </w:r>
      <w:r>
        <w:rPr>
          <w:spacing w:val="1"/>
        </w:rPr>
        <w:t xml:space="preserve"> </w:t>
      </w:r>
      <w:r>
        <w:t>самостоятельной</w:t>
      </w:r>
      <w:r>
        <w:rPr>
          <w:spacing w:val="1"/>
        </w:rPr>
        <w:t xml:space="preserve"> </w:t>
      </w:r>
      <w:r>
        <w:t>читательской</w:t>
      </w:r>
      <w:r>
        <w:rPr>
          <w:spacing w:val="1"/>
        </w:rPr>
        <w:t xml:space="preserve"> </w:t>
      </w:r>
      <w:r>
        <w:t>деятельности</w:t>
      </w:r>
      <w:r>
        <w:rPr>
          <w:spacing w:val="1"/>
        </w:rPr>
        <w:t xml:space="preserve"> </w:t>
      </w:r>
      <w:r>
        <w:t>–</w:t>
      </w:r>
      <w:r>
        <w:rPr>
          <w:spacing w:val="1"/>
        </w:rPr>
        <w:t xml:space="preserve"> </w:t>
      </w:r>
      <w:r>
        <w:t>вот</w:t>
      </w:r>
      <w:r>
        <w:rPr>
          <w:spacing w:val="1"/>
        </w:rPr>
        <w:t xml:space="preserve"> </w:t>
      </w:r>
      <w:r>
        <w:t>круг</w:t>
      </w:r>
      <w:r>
        <w:rPr>
          <w:spacing w:val="1"/>
        </w:rPr>
        <w:t xml:space="preserve"> </w:t>
      </w:r>
      <w:r>
        <w:t>тех</w:t>
      </w:r>
      <w:r>
        <w:rPr>
          <w:spacing w:val="1"/>
        </w:rPr>
        <w:t xml:space="preserve"> </w:t>
      </w:r>
      <w:r>
        <w:t>метапредметных задач, которые целенаправленно и системно решаются в рамках данной</w:t>
      </w:r>
      <w:r>
        <w:rPr>
          <w:spacing w:val="1"/>
        </w:rPr>
        <w:t xml:space="preserve"> </w:t>
      </w:r>
      <w:r>
        <w:t>предметной области. Именно чтение лежит в основе всех видов работы с информацией,</w:t>
      </w:r>
      <w:r>
        <w:rPr>
          <w:spacing w:val="1"/>
        </w:rPr>
        <w:t xml:space="preserve"> </w:t>
      </w:r>
      <w:r>
        <w:lastRenderedPageBreak/>
        <w:t>начиная</w:t>
      </w:r>
      <w:r>
        <w:rPr>
          <w:spacing w:val="1"/>
        </w:rPr>
        <w:t xml:space="preserve"> </w:t>
      </w:r>
      <w:r>
        <w:t>с ее поиска в</w:t>
      </w:r>
      <w:r>
        <w:rPr>
          <w:spacing w:val="1"/>
        </w:rPr>
        <w:t xml:space="preserve"> </w:t>
      </w:r>
      <w:r>
        <w:t>рамках</w:t>
      </w:r>
      <w:r>
        <w:rPr>
          <w:spacing w:val="1"/>
        </w:rPr>
        <w:t xml:space="preserve"> </w:t>
      </w:r>
      <w:r>
        <w:t>одного</w:t>
      </w:r>
      <w:r>
        <w:rPr>
          <w:spacing w:val="1"/>
        </w:rPr>
        <w:t xml:space="preserve"> </w:t>
      </w:r>
      <w:r>
        <w:t>текста или</w:t>
      </w:r>
      <w:r>
        <w:rPr>
          <w:spacing w:val="1"/>
        </w:rPr>
        <w:t xml:space="preserve"> </w:t>
      </w:r>
      <w:r>
        <w:t>в разных</w:t>
      </w:r>
      <w:r>
        <w:rPr>
          <w:spacing w:val="1"/>
        </w:rPr>
        <w:t xml:space="preserve"> </w:t>
      </w:r>
      <w:r>
        <w:t>источниках, и</w:t>
      </w:r>
      <w:r>
        <w:rPr>
          <w:spacing w:val="1"/>
        </w:rPr>
        <w:t xml:space="preserve"> </w:t>
      </w:r>
      <w:r>
        <w:t>заканчивая</w:t>
      </w:r>
      <w:r>
        <w:rPr>
          <w:spacing w:val="1"/>
        </w:rPr>
        <w:t xml:space="preserve"> </w:t>
      </w:r>
      <w:r>
        <w:t>ее</w:t>
      </w:r>
      <w:r>
        <w:rPr>
          <w:spacing w:val="1"/>
        </w:rPr>
        <w:t xml:space="preserve"> </w:t>
      </w:r>
      <w:r>
        <w:t>интерпретацией</w:t>
      </w:r>
      <w:r>
        <w:rPr>
          <w:spacing w:val="-1"/>
        </w:rPr>
        <w:t xml:space="preserve"> </w:t>
      </w:r>
      <w:r>
        <w:t>и</w:t>
      </w:r>
      <w:r>
        <w:rPr>
          <w:spacing w:val="-2"/>
        </w:rPr>
        <w:t xml:space="preserve"> </w:t>
      </w:r>
      <w:r>
        <w:t>преобразованием.</w:t>
      </w:r>
    </w:p>
    <w:p w:rsidR="005F2F12" w:rsidRDefault="00325926">
      <w:pPr>
        <w:pStyle w:val="a3"/>
        <w:spacing w:before="1"/>
        <w:ind w:right="826"/>
      </w:pPr>
      <w:r>
        <w:t>Основная метапредметная цель, реализуемая средствами</w:t>
      </w:r>
      <w:r>
        <w:rPr>
          <w:spacing w:val="1"/>
        </w:rPr>
        <w:t xml:space="preserve"> </w:t>
      </w:r>
      <w:r>
        <w:t>литературного чтения, связана с</w:t>
      </w:r>
      <w:r>
        <w:rPr>
          <w:spacing w:val="1"/>
        </w:rPr>
        <w:t xml:space="preserve"> </w:t>
      </w:r>
      <w:r>
        <w:t>формированием</w:t>
      </w:r>
      <w:r>
        <w:rPr>
          <w:spacing w:val="22"/>
        </w:rPr>
        <w:t xml:space="preserve"> </w:t>
      </w:r>
      <w:r>
        <w:t>грамотного</w:t>
      </w:r>
      <w:r>
        <w:rPr>
          <w:spacing w:val="24"/>
        </w:rPr>
        <w:t xml:space="preserve"> </w:t>
      </w:r>
      <w:r>
        <w:t>читателя,</w:t>
      </w:r>
      <w:r>
        <w:rPr>
          <w:spacing w:val="24"/>
        </w:rPr>
        <w:t xml:space="preserve"> </w:t>
      </w:r>
      <w:r>
        <w:t>который</w:t>
      </w:r>
      <w:r>
        <w:rPr>
          <w:spacing w:val="24"/>
        </w:rPr>
        <w:t xml:space="preserve"> </w:t>
      </w:r>
      <w:r>
        <w:t>с</w:t>
      </w:r>
      <w:r>
        <w:rPr>
          <w:spacing w:val="23"/>
        </w:rPr>
        <w:t xml:space="preserve"> </w:t>
      </w:r>
      <w:r>
        <w:t>течением</w:t>
      </w:r>
      <w:r>
        <w:rPr>
          <w:spacing w:val="23"/>
        </w:rPr>
        <w:t xml:space="preserve"> </w:t>
      </w:r>
      <w:r>
        <w:t>времени</w:t>
      </w:r>
      <w:r>
        <w:rPr>
          <w:spacing w:val="25"/>
        </w:rPr>
        <w:t xml:space="preserve"> </w:t>
      </w:r>
      <w:r>
        <w:t>сможет</w:t>
      </w:r>
      <w:r>
        <w:rPr>
          <w:spacing w:val="24"/>
        </w:rPr>
        <w:t xml:space="preserve"> </w:t>
      </w:r>
      <w:r>
        <w:t>самостоятельно</w:t>
      </w:r>
    </w:p>
    <w:p w:rsidR="005F2F12" w:rsidRDefault="00325926">
      <w:pPr>
        <w:pStyle w:val="a3"/>
        <w:spacing w:before="66"/>
        <w:ind w:right="827"/>
      </w:pPr>
      <w:r>
        <w:t>выбирать книги</w:t>
      </w:r>
      <w:r>
        <w:rPr>
          <w:spacing w:val="60"/>
        </w:rPr>
        <w:t xml:space="preserve"> </w:t>
      </w:r>
      <w:r>
        <w:t>и пользоваться библиотекой</w:t>
      </w:r>
      <w:r>
        <w:rPr>
          <w:spacing w:val="60"/>
        </w:rPr>
        <w:t xml:space="preserve"> </w:t>
      </w:r>
      <w:r>
        <w:t>и ориентируясь на собственные предпочтения,</w:t>
      </w:r>
      <w:r>
        <w:rPr>
          <w:spacing w:val="1"/>
        </w:rPr>
        <w:t xml:space="preserve"> </w:t>
      </w:r>
      <w:r>
        <w:t>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а</w:t>
      </w:r>
      <w:r>
        <w:rPr>
          <w:spacing w:val="1"/>
        </w:rPr>
        <w:t xml:space="preserve"> </w:t>
      </w:r>
      <w:r>
        <w:t>также</w:t>
      </w:r>
      <w:r>
        <w:rPr>
          <w:spacing w:val="1"/>
        </w:rPr>
        <w:t xml:space="preserve"> </w:t>
      </w:r>
      <w:r>
        <w:t>сможет</w:t>
      </w:r>
      <w:r>
        <w:rPr>
          <w:spacing w:val="1"/>
        </w:rPr>
        <w:t xml:space="preserve"> </w:t>
      </w:r>
      <w:r>
        <w:t>использовать</w:t>
      </w:r>
      <w:r>
        <w:rPr>
          <w:spacing w:val="1"/>
        </w:rPr>
        <w:t xml:space="preserve"> </w:t>
      </w:r>
      <w:r>
        <w:t>свою</w:t>
      </w:r>
      <w:r>
        <w:rPr>
          <w:spacing w:val="1"/>
        </w:rPr>
        <w:t xml:space="preserve"> </w:t>
      </w:r>
      <w:r>
        <w:t>читательскую</w:t>
      </w:r>
      <w:r>
        <w:rPr>
          <w:spacing w:val="-1"/>
        </w:rPr>
        <w:t xml:space="preserve"> </w:t>
      </w:r>
      <w:r>
        <w:t>деятельность</w:t>
      </w:r>
      <w:r>
        <w:rPr>
          <w:spacing w:val="1"/>
        </w:rPr>
        <w:t xml:space="preserve"> </w:t>
      </w:r>
      <w:r>
        <w:t>как</w:t>
      </w:r>
      <w:r>
        <w:rPr>
          <w:spacing w:val="-1"/>
        </w:rPr>
        <w:t xml:space="preserve"> </w:t>
      </w:r>
      <w:r>
        <w:t>средство</w:t>
      </w:r>
      <w:r>
        <w:rPr>
          <w:spacing w:val="2"/>
        </w:rPr>
        <w:t xml:space="preserve"> </w:t>
      </w:r>
      <w:r>
        <w:t>самообразования.</w:t>
      </w:r>
    </w:p>
    <w:p w:rsidR="005F2F12" w:rsidRDefault="00325926">
      <w:pPr>
        <w:pStyle w:val="a3"/>
        <w:spacing w:before="1"/>
        <w:ind w:right="826"/>
      </w:pPr>
      <w:r>
        <w:t>В силу особенностей, присущих данной предметной области, в ее рамках решаются также</w:t>
      </w:r>
      <w:r>
        <w:rPr>
          <w:spacing w:val="1"/>
        </w:rPr>
        <w:t xml:space="preserve"> </w:t>
      </w:r>
      <w:r>
        <w:t>весьма разноплановые предметные задачи: духовно-нравственная (от развития умения /на</w:t>
      </w:r>
      <w:r>
        <w:rPr>
          <w:spacing w:val="1"/>
        </w:rPr>
        <w:t xml:space="preserve"> </w:t>
      </w:r>
      <w:r>
        <w:t>материале</w:t>
      </w:r>
      <w:r>
        <w:rPr>
          <w:spacing w:val="-8"/>
        </w:rPr>
        <w:t xml:space="preserve"> </w:t>
      </w:r>
      <w:r>
        <w:t>художественных</w:t>
      </w:r>
      <w:r>
        <w:rPr>
          <w:spacing w:val="-7"/>
        </w:rPr>
        <w:t xml:space="preserve"> </w:t>
      </w:r>
      <w:r>
        <w:t>произведений/</w:t>
      </w:r>
      <w:r>
        <w:rPr>
          <w:spacing w:val="-5"/>
        </w:rPr>
        <w:t xml:space="preserve"> </w:t>
      </w:r>
      <w:r>
        <w:t>понимать</w:t>
      </w:r>
      <w:r>
        <w:rPr>
          <w:spacing w:val="-5"/>
        </w:rPr>
        <w:t xml:space="preserve"> </w:t>
      </w:r>
      <w:r>
        <w:t>нравственный</w:t>
      </w:r>
      <w:r>
        <w:rPr>
          <w:spacing w:val="-5"/>
        </w:rPr>
        <w:t xml:space="preserve"> </w:t>
      </w:r>
      <w:r>
        <w:t>смысл</w:t>
      </w:r>
      <w:r>
        <w:rPr>
          <w:spacing w:val="-6"/>
        </w:rPr>
        <w:t xml:space="preserve"> </w:t>
      </w:r>
      <w:r>
        <w:t>целого</w:t>
      </w:r>
      <w:r>
        <w:rPr>
          <w:spacing w:val="-7"/>
        </w:rPr>
        <w:t xml:space="preserve"> </w:t>
      </w:r>
      <w:r>
        <w:t>до</w:t>
      </w:r>
      <w:r>
        <w:rPr>
          <w:spacing w:val="-6"/>
        </w:rPr>
        <w:t xml:space="preserve"> </w:t>
      </w:r>
      <w:r>
        <w:t>развития</w:t>
      </w:r>
      <w:r>
        <w:rPr>
          <w:spacing w:val="-57"/>
        </w:rPr>
        <w:t xml:space="preserve"> </w:t>
      </w:r>
      <w:r>
        <w:t>умения различать разные нравственные позиции); духовно-эстетическая (от формирования</w:t>
      </w:r>
      <w:r>
        <w:rPr>
          <w:spacing w:val="1"/>
        </w:rPr>
        <w:t xml:space="preserve"> </w:t>
      </w:r>
      <w:r>
        <w:t>умения</w:t>
      </w:r>
      <w:r>
        <w:rPr>
          <w:spacing w:val="1"/>
        </w:rPr>
        <w:t xml:space="preserve"> </w:t>
      </w:r>
      <w:r>
        <w:t>видеть</w:t>
      </w:r>
      <w:r>
        <w:rPr>
          <w:spacing w:val="1"/>
        </w:rPr>
        <w:t xml:space="preserve"> </w:t>
      </w:r>
      <w:r>
        <w:t>красоту</w:t>
      </w:r>
      <w:r>
        <w:rPr>
          <w:spacing w:val="1"/>
        </w:rPr>
        <w:t xml:space="preserve"> </w:t>
      </w:r>
      <w:r>
        <w:t>целого</w:t>
      </w:r>
      <w:r>
        <w:rPr>
          <w:spacing w:val="1"/>
        </w:rPr>
        <w:t xml:space="preserve"> </w:t>
      </w:r>
      <w:r>
        <w:t>до</w:t>
      </w:r>
      <w:r>
        <w:rPr>
          <w:spacing w:val="1"/>
        </w:rPr>
        <w:t xml:space="preserve"> </w:t>
      </w:r>
      <w:r>
        <w:t>воспитания</w:t>
      </w:r>
      <w:r>
        <w:rPr>
          <w:spacing w:val="1"/>
        </w:rPr>
        <w:t xml:space="preserve"> </w:t>
      </w:r>
      <w:r>
        <w:t>чуткости</w:t>
      </w:r>
      <w:r>
        <w:rPr>
          <w:spacing w:val="1"/>
        </w:rPr>
        <w:t xml:space="preserve"> </w:t>
      </w:r>
      <w:r>
        <w:t>к</w:t>
      </w:r>
      <w:r>
        <w:rPr>
          <w:spacing w:val="1"/>
        </w:rPr>
        <w:t xml:space="preserve"> </w:t>
      </w:r>
      <w:r>
        <w:t>отдельной</w:t>
      </w:r>
      <w:r>
        <w:rPr>
          <w:spacing w:val="1"/>
        </w:rPr>
        <w:t xml:space="preserve"> </w:t>
      </w:r>
      <w:r>
        <w:t>детали);</w:t>
      </w:r>
      <w:r>
        <w:rPr>
          <w:spacing w:val="1"/>
        </w:rPr>
        <w:t xml:space="preserve"> </w:t>
      </w:r>
      <w:r>
        <w:t>литературоведческая</w:t>
      </w:r>
      <w:r>
        <w:rPr>
          <w:spacing w:val="1"/>
        </w:rPr>
        <w:t xml:space="preserve"> </w:t>
      </w:r>
      <w:r>
        <w:t>(от</w:t>
      </w:r>
      <w:r>
        <w:rPr>
          <w:spacing w:val="1"/>
        </w:rPr>
        <w:t xml:space="preserve"> </w:t>
      </w:r>
      <w:r>
        <w:t>формирования</w:t>
      </w:r>
      <w:r>
        <w:rPr>
          <w:spacing w:val="1"/>
        </w:rPr>
        <w:t xml:space="preserve"> </w:t>
      </w:r>
      <w:r>
        <w:t>умения</w:t>
      </w:r>
      <w:r>
        <w:rPr>
          <w:spacing w:val="1"/>
        </w:rPr>
        <w:t xml:space="preserve"> </w:t>
      </w:r>
      <w:r>
        <w:t>различать</w:t>
      </w:r>
      <w:r>
        <w:rPr>
          <w:spacing w:val="1"/>
        </w:rPr>
        <w:t xml:space="preserve"> </w:t>
      </w:r>
      <w:r>
        <w:t>разные</w:t>
      </w:r>
      <w:r>
        <w:rPr>
          <w:spacing w:val="1"/>
        </w:rPr>
        <w:t xml:space="preserve"> </w:t>
      </w:r>
      <w:r>
        <w:t>способы</w:t>
      </w:r>
      <w:r>
        <w:rPr>
          <w:spacing w:val="60"/>
        </w:rPr>
        <w:t xml:space="preserve"> </w:t>
      </w:r>
      <w:r>
        <w:t>построения</w:t>
      </w:r>
      <w:r>
        <w:rPr>
          <w:spacing w:val="1"/>
        </w:rPr>
        <w:t xml:space="preserve"> </w:t>
      </w:r>
      <w:r>
        <w:t>картин мира в художественных произведениях /роды, виды и жанры литературы/ до развития</w:t>
      </w:r>
      <w:r>
        <w:rPr>
          <w:spacing w:val="-57"/>
        </w:rPr>
        <w:t xml:space="preserve"> </w:t>
      </w:r>
      <w:r>
        <w:t>понимания,</w:t>
      </w:r>
      <w:r>
        <w:rPr>
          <w:spacing w:val="1"/>
        </w:rPr>
        <w:t xml:space="preserve"> </w:t>
      </w:r>
      <w:r>
        <w:t>с</w:t>
      </w:r>
      <w:r>
        <w:rPr>
          <w:spacing w:val="1"/>
        </w:rPr>
        <w:t xml:space="preserve"> </w:t>
      </w:r>
      <w:r>
        <w:t>помощью</w:t>
      </w:r>
      <w:r>
        <w:rPr>
          <w:spacing w:val="1"/>
        </w:rPr>
        <w:t xml:space="preserve"> </w:t>
      </w:r>
      <w:r>
        <w:t>каких</w:t>
      </w:r>
      <w:r>
        <w:rPr>
          <w:spacing w:val="1"/>
        </w:rPr>
        <w:t xml:space="preserve"> </w:t>
      </w:r>
      <w:r>
        <w:t>именно</w:t>
      </w:r>
      <w:r>
        <w:rPr>
          <w:spacing w:val="1"/>
        </w:rPr>
        <w:t xml:space="preserve"> </w:t>
      </w:r>
      <w:r>
        <w:t>средств</w:t>
      </w:r>
      <w:r>
        <w:rPr>
          <w:spacing w:val="1"/>
        </w:rPr>
        <w:t xml:space="preserve"> </w:t>
      </w:r>
      <w:r>
        <w:t>выразительности</w:t>
      </w:r>
      <w:r>
        <w:rPr>
          <w:spacing w:val="1"/>
        </w:rPr>
        <w:t xml:space="preserve"> </w:t>
      </w:r>
      <w:r>
        <w:t>достигается</w:t>
      </w:r>
      <w:r>
        <w:rPr>
          <w:spacing w:val="1"/>
        </w:rPr>
        <w:t xml:space="preserve"> </w:t>
      </w:r>
      <w:r>
        <w:t>желаемый</w:t>
      </w:r>
      <w:r>
        <w:rPr>
          <w:spacing w:val="1"/>
        </w:rPr>
        <w:t xml:space="preserve"> </w:t>
      </w:r>
      <w:r>
        <w:t>эмоциональный эффект /художественные приемы/), библиографическая (от формирования</w:t>
      </w:r>
      <w:r>
        <w:rPr>
          <w:spacing w:val="1"/>
        </w:rPr>
        <w:t xml:space="preserve"> </w:t>
      </w:r>
      <w:r>
        <w:t>умений</w:t>
      </w:r>
      <w:r>
        <w:rPr>
          <w:spacing w:val="19"/>
        </w:rPr>
        <w:t xml:space="preserve"> </w:t>
      </w:r>
      <w:r>
        <w:t>ориентироваться</w:t>
      </w:r>
      <w:r>
        <w:rPr>
          <w:spacing w:val="19"/>
        </w:rPr>
        <w:t xml:space="preserve"> </w:t>
      </w:r>
      <w:r>
        <w:t>в</w:t>
      </w:r>
      <w:r>
        <w:rPr>
          <w:spacing w:val="18"/>
        </w:rPr>
        <w:t xml:space="preserve"> </w:t>
      </w:r>
      <w:r>
        <w:t>книге</w:t>
      </w:r>
      <w:r>
        <w:rPr>
          <w:spacing w:val="18"/>
        </w:rPr>
        <w:t xml:space="preserve"> </w:t>
      </w:r>
      <w:r>
        <w:t>по</w:t>
      </w:r>
      <w:r>
        <w:rPr>
          <w:spacing w:val="19"/>
        </w:rPr>
        <w:t xml:space="preserve"> </w:t>
      </w:r>
      <w:r>
        <w:t>ее</w:t>
      </w:r>
      <w:r>
        <w:rPr>
          <w:spacing w:val="18"/>
        </w:rPr>
        <w:t xml:space="preserve"> </w:t>
      </w:r>
      <w:r>
        <w:t>элементам</w:t>
      </w:r>
      <w:r>
        <w:rPr>
          <w:spacing w:val="18"/>
        </w:rPr>
        <w:t xml:space="preserve"> </w:t>
      </w:r>
      <w:r>
        <w:t>и</w:t>
      </w:r>
      <w:r>
        <w:rPr>
          <w:spacing w:val="20"/>
        </w:rPr>
        <w:t xml:space="preserve"> </w:t>
      </w:r>
      <w:r>
        <w:t>пользоваться</w:t>
      </w:r>
      <w:r>
        <w:rPr>
          <w:spacing w:val="19"/>
        </w:rPr>
        <w:t xml:space="preserve"> </w:t>
      </w:r>
      <w:r>
        <w:t>ее</w:t>
      </w:r>
      <w:r>
        <w:rPr>
          <w:spacing w:val="20"/>
        </w:rPr>
        <w:t xml:space="preserve"> </w:t>
      </w:r>
      <w:r>
        <w:t>справочным</w:t>
      </w:r>
      <w:r>
        <w:rPr>
          <w:spacing w:val="18"/>
        </w:rPr>
        <w:t xml:space="preserve"> </w:t>
      </w:r>
      <w:r>
        <w:t>аппаратом</w:t>
      </w:r>
      <w:r>
        <w:rPr>
          <w:spacing w:val="-58"/>
        </w:rPr>
        <w:t xml:space="preserve"> </w:t>
      </w:r>
      <w:r>
        <w:t>до</w:t>
      </w:r>
      <w:r>
        <w:rPr>
          <w:spacing w:val="1"/>
        </w:rPr>
        <w:t xml:space="preserve"> </w:t>
      </w:r>
      <w:r>
        <w:t>формирования</w:t>
      </w:r>
      <w:r>
        <w:rPr>
          <w:spacing w:val="1"/>
        </w:rPr>
        <w:t xml:space="preserve"> </w:t>
      </w:r>
      <w:r>
        <w:t>умений</w:t>
      </w:r>
      <w:r>
        <w:rPr>
          <w:spacing w:val="1"/>
        </w:rPr>
        <w:t xml:space="preserve"> </w:t>
      </w:r>
      <w:r>
        <w:t>работать</w:t>
      </w:r>
      <w:r>
        <w:rPr>
          <w:spacing w:val="1"/>
        </w:rPr>
        <w:t xml:space="preserve"> </w:t>
      </w:r>
      <w:r>
        <w:t>сразу</w:t>
      </w:r>
      <w:r>
        <w:rPr>
          <w:spacing w:val="1"/>
        </w:rPr>
        <w:t xml:space="preserve"> </w:t>
      </w:r>
      <w:r>
        <w:t>с</w:t>
      </w:r>
      <w:r>
        <w:rPr>
          <w:spacing w:val="1"/>
        </w:rPr>
        <w:t xml:space="preserve"> </w:t>
      </w:r>
      <w:r>
        <w:t>несколькими</w:t>
      </w:r>
      <w:r>
        <w:rPr>
          <w:spacing w:val="1"/>
        </w:rPr>
        <w:t xml:space="preserve"> </w:t>
      </w:r>
      <w:r>
        <w:t>источниками</w:t>
      </w:r>
      <w:r>
        <w:rPr>
          <w:spacing w:val="1"/>
        </w:rPr>
        <w:t xml:space="preserve"> </w:t>
      </w:r>
      <w:r>
        <w:t>информации</w:t>
      </w:r>
      <w:r>
        <w:rPr>
          <w:spacing w:val="1"/>
        </w:rPr>
        <w:t xml:space="preserve"> </w:t>
      </w:r>
      <w:r>
        <w:t>и</w:t>
      </w:r>
      <w:r>
        <w:rPr>
          <w:spacing w:val="1"/>
        </w:rPr>
        <w:t xml:space="preserve"> </w:t>
      </w:r>
      <w:r>
        <w:t>осознанно</w:t>
      </w:r>
      <w:r>
        <w:rPr>
          <w:spacing w:val="-3"/>
        </w:rPr>
        <w:t xml:space="preserve"> </w:t>
      </w:r>
      <w:r>
        <w:t>отбирать</w:t>
      </w:r>
      <w:r>
        <w:rPr>
          <w:spacing w:val="-1"/>
        </w:rPr>
        <w:t xml:space="preserve"> </w:t>
      </w:r>
      <w:r>
        <w:t>список</w:t>
      </w:r>
      <w:r>
        <w:rPr>
          <w:spacing w:val="-2"/>
        </w:rPr>
        <w:t xml:space="preserve"> </w:t>
      </w:r>
      <w:r>
        <w:t>литературы</w:t>
      </w:r>
      <w:r>
        <w:rPr>
          <w:spacing w:val="-2"/>
        </w:rPr>
        <w:t xml:space="preserve"> </w:t>
      </w:r>
      <w:r>
        <w:t>для</w:t>
      </w:r>
      <w:r>
        <w:rPr>
          <w:spacing w:val="-2"/>
        </w:rPr>
        <w:t xml:space="preserve"> </w:t>
      </w:r>
      <w:r>
        <w:t>решения</w:t>
      </w:r>
      <w:r>
        <w:rPr>
          <w:spacing w:val="-2"/>
        </w:rPr>
        <w:t xml:space="preserve"> </w:t>
      </w:r>
      <w:r>
        <w:t>конкретной</w:t>
      </w:r>
      <w:r>
        <w:rPr>
          <w:spacing w:val="1"/>
        </w:rPr>
        <w:t xml:space="preserve"> </w:t>
      </w:r>
      <w:r>
        <w:t>учебной</w:t>
      </w:r>
      <w:r>
        <w:rPr>
          <w:spacing w:val="-2"/>
        </w:rPr>
        <w:t xml:space="preserve"> </w:t>
      </w:r>
      <w:r>
        <w:t>задачи).</w:t>
      </w:r>
    </w:p>
    <w:p w:rsidR="005F2F12" w:rsidRDefault="00325926">
      <w:pPr>
        <w:pStyle w:val="a3"/>
        <w:ind w:right="828"/>
      </w:pPr>
      <w:r>
        <w:t>Особое место в рамках литературного чтения занимает накопление опыта самостоятельной</w:t>
      </w:r>
      <w:r>
        <w:rPr>
          <w:spacing w:val="1"/>
        </w:rPr>
        <w:t xml:space="preserve"> </w:t>
      </w:r>
      <w:r>
        <w:t>(индивидуальной и коллективной) интерпретации художественного произведения, который</w:t>
      </w:r>
      <w:r>
        <w:rPr>
          <w:spacing w:val="1"/>
        </w:rPr>
        <w:t xml:space="preserve"> </w:t>
      </w:r>
      <w:r>
        <w:t>развивается в разных направлениях в системах читательской и речевой деятельности</w:t>
      </w:r>
      <w:r>
        <w:rPr>
          <w:spacing w:val="1"/>
        </w:rPr>
        <w:t xml:space="preserve"> </w:t>
      </w:r>
      <w:r>
        <w:t>(в</w:t>
      </w:r>
      <w:r>
        <w:rPr>
          <w:spacing w:val="1"/>
        </w:rPr>
        <w:t xml:space="preserve"> </w:t>
      </w:r>
      <w:r>
        <w:t>диапазоне</w:t>
      </w:r>
      <w:r>
        <w:rPr>
          <w:spacing w:val="1"/>
        </w:rPr>
        <w:t xml:space="preserve"> </w:t>
      </w:r>
      <w:r>
        <w:t>от</w:t>
      </w:r>
      <w:r>
        <w:rPr>
          <w:spacing w:val="1"/>
        </w:rPr>
        <w:t xml:space="preserve"> </w:t>
      </w:r>
      <w:r>
        <w:t>освоения</w:t>
      </w:r>
      <w:r>
        <w:rPr>
          <w:spacing w:val="1"/>
        </w:rPr>
        <w:t xml:space="preserve"> </w:t>
      </w:r>
      <w:r>
        <w:t>детьми</w:t>
      </w:r>
      <w:r>
        <w:rPr>
          <w:spacing w:val="1"/>
        </w:rPr>
        <w:t xml:space="preserve"> </w:t>
      </w:r>
      <w:r>
        <w:t>разных</w:t>
      </w:r>
      <w:r>
        <w:rPr>
          <w:spacing w:val="1"/>
        </w:rPr>
        <w:t xml:space="preserve"> </w:t>
      </w:r>
      <w:r>
        <w:t>видов и</w:t>
      </w:r>
      <w:r>
        <w:rPr>
          <w:spacing w:val="1"/>
        </w:rPr>
        <w:t xml:space="preserve"> </w:t>
      </w:r>
      <w:r>
        <w:t>форм</w:t>
      </w:r>
      <w:r>
        <w:rPr>
          <w:spacing w:val="1"/>
        </w:rPr>
        <w:t xml:space="preserve"> </w:t>
      </w:r>
      <w:r>
        <w:t>пересказа</w:t>
      </w:r>
      <w:r>
        <w:rPr>
          <w:spacing w:val="1"/>
        </w:rPr>
        <w:t xml:space="preserve"> </w:t>
      </w:r>
      <w:r>
        <w:t>текста</w:t>
      </w:r>
      <w:r>
        <w:rPr>
          <w:spacing w:val="1"/>
        </w:rPr>
        <w:t xml:space="preserve"> </w:t>
      </w:r>
      <w:r>
        <w:t>до</w:t>
      </w:r>
      <w:r>
        <w:rPr>
          <w:spacing w:val="1"/>
        </w:rPr>
        <w:t xml:space="preserve"> </w:t>
      </w:r>
      <w:r>
        <w:t>формирования</w:t>
      </w:r>
      <w:r>
        <w:rPr>
          <w:spacing w:val="1"/>
        </w:rPr>
        <w:t xml:space="preserve"> </w:t>
      </w:r>
      <w:r>
        <w:t>умений</w:t>
      </w:r>
      <w:r>
        <w:rPr>
          <w:spacing w:val="1"/>
        </w:rPr>
        <w:t xml:space="preserve"> </w:t>
      </w:r>
      <w:r>
        <w:t>анализировать текст, обсуждать его и защищать свою точку зрения; в диапазоне от</w:t>
      </w:r>
      <w:r>
        <w:rPr>
          <w:spacing w:val="1"/>
        </w:rPr>
        <w:t xml:space="preserve"> </w:t>
      </w:r>
      <w:r>
        <w:t>формирования</w:t>
      </w:r>
      <w:r>
        <w:rPr>
          <w:spacing w:val="1"/>
        </w:rPr>
        <w:t xml:space="preserve"> </w:t>
      </w:r>
      <w:r>
        <w:t>навыков</w:t>
      </w:r>
      <w:r>
        <w:rPr>
          <w:spacing w:val="1"/>
        </w:rPr>
        <w:t xml:space="preserve"> </w:t>
      </w:r>
      <w:r>
        <w:t>учебного</w:t>
      </w:r>
      <w:r>
        <w:rPr>
          <w:spacing w:val="1"/>
        </w:rPr>
        <w:t xml:space="preserve"> </w:t>
      </w:r>
      <w:r>
        <w:t>чтения</w:t>
      </w:r>
      <w:r>
        <w:rPr>
          <w:spacing w:val="1"/>
        </w:rPr>
        <w:t xml:space="preserve"> </w:t>
      </w:r>
      <w:r>
        <w:t>по</w:t>
      </w:r>
      <w:r>
        <w:rPr>
          <w:spacing w:val="1"/>
        </w:rPr>
        <w:t xml:space="preserve"> </w:t>
      </w:r>
      <w:r>
        <w:t>цепочке</w:t>
      </w:r>
      <w:r>
        <w:rPr>
          <w:spacing w:val="1"/>
        </w:rPr>
        <w:t xml:space="preserve"> </w:t>
      </w:r>
      <w:r>
        <w:t>и</w:t>
      </w:r>
      <w:r>
        <w:rPr>
          <w:spacing w:val="1"/>
        </w:rPr>
        <w:t xml:space="preserve"> </w:t>
      </w:r>
      <w:r>
        <w:t>по</w:t>
      </w:r>
      <w:r>
        <w:rPr>
          <w:spacing w:val="1"/>
        </w:rPr>
        <w:t xml:space="preserve"> </w:t>
      </w:r>
      <w:r>
        <w:t>ролям</w:t>
      </w:r>
      <w:r>
        <w:rPr>
          <w:spacing w:val="1"/>
        </w:rPr>
        <w:t xml:space="preserve"> </w:t>
      </w:r>
      <w:r>
        <w:t>до</w:t>
      </w:r>
      <w:r>
        <w:rPr>
          <w:spacing w:val="1"/>
        </w:rPr>
        <w:t xml:space="preserve"> </w:t>
      </w:r>
      <w:r>
        <w:t>получения</w:t>
      </w:r>
      <w:r>
        <w:rPr>
          <w:spacing w:val="1"/>
        </w:rPr>
        <w:t xml:space="preserve"> </w:t>
      </w:r>
      <w:r>
        <w:t>опыта</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инсценировании,</w:t>
      </w:r>
      <w:r>
        <w:rPr>
          <w:spacing w:val="1"/>
        </w:rPr>
        <w:t xml:space="preserve"> </w:t>
      </w:r>
      <w:r>
        <w:t>драматизации</w:t>
      </w:r>
      <w:r>
        <w:rPr>
          <w:spacing w:val="1"/>
        </w:rPr>
        <w:t xml:space="preserve"> </w:t>
      </w:r>
      <w:r>
        <w:t>и</w:t>
      </w:r>
      <w:r>
        <w:rPr>
          <w:spacing w:val="1"/>
        </w:rPr>
        <w:t xml:space="preserve"> </w:t>
      </w:r>
      <w:r>
        <w:t>создании</w:t>
      </w:r>
      <w:r>
        <w:rPr>
          <w:spacing w:val="1"/>
        </w:rPr>
        <w:t xml:space="preserve"> </w:t>
      </w:r>
      <w:r>
        <w:t>собственных</w:t>
      </w:r>
      <w:r>
        <w:rPr>
          <w:spacing w:val="1"/>
        </w:rPr>
        <w:t xml:space="preserve"> </w:t>
      </w:r>
      <w:r>
        <w:t>текстов</w:t>
      </w:r>
      <w:r>
        <w:rPr>
          <w:spacing w:val="-2"/>
        </w:rPr>
        <w:t xml:space="preserve"> </w:t>
      </w:r>
      <w:r>
        <w:t>и</w:t>
      </w:r>
      <w:r>
        <w:rPr>
          <w:spacing w:val="-3"/>
        </w:rPr>
        <w:t xml:space="preserve"> </w:t>
      </w:r>
      <w:r>
        <w:t>иллюстраций</w:t>
      </w:r>
      <w:r>
        <w:rPr>
          <w:spacing w:val="-3"/>
        </w:rPr>
        <w:t xml:space="preserve"> </w:t>
      </w:r>
      <w:r>
        <w:t>по</w:t>
      </w:r>
      <w:r>
        <w:rPr>
          <w:spacing w:val="-2"/>
        </w:rPr>
        <w:t xml:space="preserve"> </w:t>
      </w:r>
      <w:r>
        <w:t>мотивам</w:t>
      </w:r>
      <w:r>
        <w:rPr>
          <w:spacing w:val="-5"/>
        </w:rPr>
        <w:t xml:space="preserve"> </w:t>
      </w:r>
      <w:r>
        <w:t>художественного</w:t>
      </w:r>
      <w:r>
        <w:rPr>
          <w:spacing w:val="-4"/>
        </w:rPr>
        <w:t xml:space="preserve"> </w:t>
      </w:r>
      <w:r>
        <w:t>произведения).</w:t>
      </w:r>
    </w:p>
    <w:p w:rsidR="005F2F12" w:rsidRDefault="00325926">
      <w:pPr>
        <w:pStyle w:val="a3"/>
        <w:spacing w:before="1"/>
        <w:ind w:right="827"/>
      </w:pPr>
      <w:r>
        <w:t>Круг детского чтения в программе определяется несколькими основаниями. Первые два из</w:t>
      </w:r>
      <w:r>
        <w:rPr>
          <w:spacing w:val="1"/>
        </w:rPr>
        <w:t xml:space="preserve"> </w:t>
      </w:r>
      <w:r>
        <w:t>них</w:t>
      </w:r>
      <w:r>
        <w:rPr>
          <w:spacing w:val="1"/>
        </w:rPr>
        <w:t xml:space="preserve"> </w:t>
      </w:r>
      <w:r>
        <w:t>связаны</w:t>
      </w:r>
      <w:r>
        <w:rPr>
          <w:spacing w:val="1"/>
        </w:rPr>
        <w:t xml:space="preserve"> </w:t>
      </w:r>
      <w:r>
        <w:t>с</w:t>
      </w:r>
      <w:r>
        <w:rPr>
          <w:spacing w:val="1"/>
        </w:rPr>
        <w:t xml:space="preserve"> </w:t>
      </w:r>
      <w:r>
        <w:t>формированием</w:t>
      </w:r>
      <w:r>
        <w:rPr>
          <w:spacing w:val="1"/>
        </w:rPr>
        <w:t xml:space="preserve"> </w:t>
      </w:r>
      <w:r>
        <w:t>мотива</w:t>
      </w:r>
      <w:r>
        <w:rPr>
          <w:spacing w:val="1"/>
        </w:rPr>
        <w:t xml:space="preserve"> </w:t>
      </w:r>
      <w:r>
        <w:t>чтения</w:t>
      </w:r>
      <w:r>
        <w:rPr>
          <w:spacing w:val="1"/>
        </w:rPr>
        <w:t xml:space="preserve"> </w:t>
      </w:r>
      <w:r>
        <w:t>и</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технического умения чтения. Так, на начальном этапе формирования этого умения обеспечен</w:t>
      </w:r>
      <w:r>
        <w:rPr>
          <w:spacing w:val="-57"/>
        </w:rPr>
        <w:t xml:space="preserve"> </w:t>
      </w:r>
      <w:r>
        <w:t>приоритет стихотворных (то есть с короткой строчкой) текстов или прозаических текстов с</w:t>
      </w:r>
      <w:r>
        <w:rPr>
          <w:spacing w:val="1"/>
        </w:rPr>
        <w:t xml:space="preserve"> </w:t>
      </w:r>
      <w:r>
        <w:t>повторяющимися словами, словосочетаниями, предложениями, абзацами (с целью</w:t>
      </w:r>
      <w:r>
        <w:rPr>
          <w:spacing w:val="1"/>
        </w:rPr>
        <w:t xml:space="preserve"> </w:t>
      </w:r>
      <w:r>
        <w:t>создать</w:t>
      </w:r>
      <w:r>
        <w:rPr>
          <w:spacing w:val="1"/>
        </w:rPr>
        <w:t xml:space="preserve"> </w:t>
      </w:r>
      <w:r>
        <w:t>впечатление</w:t>
      </w:r>
      <w:r>
        <w:rPr>
          <w:spacing w:val="1"/>
        </w:rPr>
        <w:t xml:space="preserve"> </w:t>
      </w:r>
      <w:r>
        <w:t>успешности</w:t>
      </w:r>
      <w:r>
        <w:rPr>
          <w:spacing w:val="1"/>
        </w:rPr>
        <w:t xml:space="preserve"> </w:t>
      </w:r>
      <w:r>
        <w:t>чтения,</w:t>
      </w:r>
      <w:r>
        <w:rPr>
          <w:spacing w:val="1"/>
        </w:rPr>
        <w:t xml:space="preserve"> </w:t>
      </w:r>
      <w:r>
        <w:t>что</w:t>
      </w:r>
      <w:r>
        <w:rPr>
          <w:spacing w:val="1"/>
        </w:rPr>
        <w:t xml:space="preserve"> </w:t>
      </w:r>
      <w:r>
        <w:t>очень</w:t>
      </w:r>
      <w:r>
        <w:rPr>
          <w:spacing w:val="1"/>
        </w:rPr>
        <w:t xml:space="preserve"> </w:t>
      </w:r>
      <w:r>
        <w:t>важно</w:t>
      </w:r>
      <w:r>
        <w:rPr>
          <w:spacing w:val="1"/>
        </w:rPr>
        <w:t xml:space="preserve"> </w:t>
      </w:r>
      <w:r>
        <w:t>в</w:t>
      </w:r>
      <w:r>
        <w:rPr>
          <w:spacing w:val="1"/>
        </w:rPr>
        <w:t xml:space="preserve"> </w:t>
      </w:r>
      <w:r>
        <w:t>период</w:t>
      </w:r>
      <w:r>
        <w:rPr>
          <w:spacing w:val="1"/>
        </w:rPr>
        <w:t xml:space="preserve"> </w:t>
      </w:r>
      <w:r>
        <w:t>формирования</w:t>
      </w:r>
      <w:r>
        <w:rPr>
          <w:spacing w:val="1"/>
        </w:rPr>
        <w:t xml:space="preserve"> </w:t>
      </w:r>
      <w:r>
        <w:t>технического</w:t>
      </w:r>
      <w:r>
        <w:rPr>
          <w:spacing w:val="-57"/>
        </w:rPr>
        <w:t xml:space="preserve"> </w:t>
      </w:r>
      <w:r>
        <w:t>умения</w:t>
      </w:r>
      <w:r>
        <w:rPr>
          <w:spacing w:val="1"/>
        </w:rPr>
        <w:t xml:space="preserve"> </w:t>
      </w:r>
      <w:r>
        <w:t>чтения);</w:t>
      </w:r>
      <w:r>
        <w:rPr>
          <w:spacing w:val="1"/>
        </w:rPr>
        <w:t xml:space="preserve"> </w:t>
      </w:r>
      <w:r>
        <w:t>также</w:t>
      </w:r>
      <w:r>
        <w:rPr>
          <w:spacing w:val="1"/>
        </w:rPr>
        <w:t xml:space="preserve"> </w:t>
      </w:r>
      <w:r>
        <w:t>обеспечен</w:t>
      </w:r>
      <w:r>
        <w:rPr>
          <w:spacing w:val="1"/>
        </w:rPr>
        <w:t xml:space="preserve"> </w:t>
      </w:r>
      <w:r>
        <w:t>приоритет</w:t>
      </w:r>
      <w:r>
        <w:rPr>
          <w:spacing w:val="1"/>
        </w:rPr>
        <w:t xml:space="preserve"> </w:t>
      </w:r>
      <w:r>
        <w:t>текстов</w:t>
      </w:r>
      <w:r>
        <w:rPr>
          <w:spacing w:val="1"/>
        </w:rPr>
        <w:t xml:space="preserve"> </w:t>
      </w:r>
      <w:r>
        <w:t>шуточного</w:t>
      </w:r>
      <w:r>
        <w:rPr>
          <w:spacing w:val="1"/>
        </w:rPr>
        <w:t xml:space="preserve"> </w:t>
      </w:r>
      <w:r>
        <w:t>содержания,</w:t>
      </w:r>
      <w:r>
        <w:rPr>
          <w:spacing w:val="1"/>
        </w:rPr>
        <w:t xml:space="preserve"> </w:t>
      </w:r>
      <w:r>
        <w:t>способных</w:t>
      </w:r>
      <w:r>
        <w:rPr>
          <w:spacing w:val="1"/>
        </w:rPr>
        <w:t xml:space="preserve"> </w:t>
      </w:r>
      <w:r>
        <w:t>вызывать</w:t>
      </w:r>
      <w:r>
        <w:rPr>
          <w:spacing w:val="1"/>
        </w:rPr>
        <w:t xml:space="preserve"> </w:t>
      </w:r>
      <w:r>
        <w:t>немедленную</w:t>
      </w:r>
      <w:r>
        <w:rPr>
          <w:spacing w:val="1"/>
        </w:rPr>
        <w:t xml:space="preserve"> </w:t>
      </w:r>
      <w:r>
        <w:t>эмоцию</w:t>
      </w:r>
      <w:r>
        <w:rPr>
          <w:spacing w:val="1"/>
        </w:rPr>
        <w:t xml:space="preserve"> </w:t>
      </w:r>
      <w:r>
        <w:t>радости</w:t>
      </w:r>
      <w:r>
        <w:rPr>
          <w:spacing w:val="1"/>
        </w:rPr>
        <w:t xml:space="preserve"> </w:t>
      </w:r>
      <w:r>
        <w:t>и</w:t>
      </w:r>
      <w:r>
        <w:rPr>
          <w:spacing w:val="1"/>
        </w:rPr>
        <w:t xml:space="preserve"> </w:t>
      </w:r>
      <w:r>
        <w:t>смеха</w:t>
      </w:r>
      <w:r>
        <w:rPr>
          <w:spacing w:val="1"/>
        </w:rPr>
        <w:t xml:space="preserve"> </w:t>
      </w:r>
      <w:r>
        <w:t>(поскольку</w:t>
      </w:r>
      <w:r>
        <w:rPr>
          <w:spacing w:val="1"/>
        </w:rPr>
        <w:t xml:space="preserve"> </w:t>
      </w:r>
      <w:r>
        <w:t>чувство</w:t>
      </w:r>
      <w:r>
        <w:rPr>
          <w:spacing w:val="1"/>
        </w:rPr>
        <w:t xml:space="preserve"> </w:t>
      </w:r>
      <w:r>
        <w:t>юмора</w:t>
      </w:r>
      <w:r>
        <w:rPr>
          <w:spacing w:val="1"/>
        </w:rPr>
        <w:t xml:space="preserve"> </w:t>
      </w:r>
      <w:r>
        <w:t>является</w:t>
      </w:r>
      <w:r>
        <w:rPr>
          <w:spacing w:val="1"/>
        </w:rPr>
        <w:t xml:space="preserve"> </w:t>
      </w:r>
      <w:r>
        <w:t>основной</w:t>
      </w:r>
      <w:r>
        <w:rPr>
          <w:spacing w:val="1"/>
        </w:rPr>
        <w:t xml:space="preserve"> </w:t>
      </w:r>
      <w:r>
        <w:t>формой</w:t>
      </w:r>
      <w:r>
        <w:rPr>
          <w:spacing w:val="1"/>
        </w:rPr>
        <w:t xml:space="preserve"> </w:t>
      </w:r>
      <w:r>
        <w:t>проявления эстетического чувства в этом</w:t>
      </w:r>
      <w:r>
        <w:rPr>
          <w:spacing w:val="1"/>
        </w:rPr>
        <w:t xml:space="preserve"> </w:t>
      </w:r>
      <w:r>
        <w:t>возрасте) для формирования</w:t>
      </w:r>
      <w:r>
        <w:rPr>
          <w:spacing w:val="1"/>
        </w:rPr>
        <w:t xml:space="preserve"> </w:t>
      </w:r>
      <w:r>
        <w:t>мотива</w:t>
      </w:r>
      <w:r>
        <w:rPr>
          <w:spacing w:val="1"/>
        </w:rPr>
        <w:t xml:space="preserve"> </w:t>
      </w:r>
      <w:r>
        <w:t>чтения.</w:t>
      </w:r>
      <w:r>
        <w:rPr>
          <w:spacing w:val="1"/>
        </w:rPr>
        <w:t xml:space="preserve"> </w:t>
      </w:r>
      <w:r>
        <w:t>Тексты</w:t>
      </w:r>
      <w:r>
        <w:rPr>
          <w:spacing w:val="1"/>
        </w:rPr>
        <w:t xml:space="preserve"> </w:t>
      </w:r>
      <w:r>
        <w:t>каждого</w:t>
      </w:r>
      <w:r>
        <w:rPr>
          <w:spacing w:val="1"/>
        </w:rPr>
        <w:t xml:space="preserve"> </w:t>
      </w:r>
      <w:r>
        <w:t>года</w:t>
      </w:r>
      <w:r>
        <w:rPr>
          <w:spacing w:val="1"/>
        </w:rPr>
        <w:t xml:space="preserve"> </w:t>
      </w:r>
      <w:r>
        <w:t>обучения</w:t>
      </w:r>
      <w:r>
        <w:rPr>
          <w:spacing w:val="1"/>
        </w:rPr>
        <w:t xml:space="preserve"> </w:t>
      </w:r>
      <w:r>
        <w:t>отобраны</w:t>
      </w:r>
      <w:r>
        <w:rPr>
          <w:spacing w:val="1"/>
        </w:rPr>
        <w:t xml:space="preserve"> </w:t>
      </w:r>
      <w:r>
        <w:t>с</w:t>
      </w:r>
      <w:r>
        <w:rPr>
          <w:spacing w:val="1"/>
        </w:rPr>
        <w:t xml:space="preserve"> </w:t>
      </w:r>
      <w:r>
        <w:t>учетом</w:t>
      </w:r>
      <w:r>
        <w:rPr>
          <w:spacing w:val="1"/>
        </w:rPr>
        <w:t xml:space="preserve"> </w:t>
      </w:r>
      <w:r>
        <w:t>их</w:t>
      </w:r>
      <w:r>
        <w:rPr>
          <w:spacing w:val="1"/>
        </w:rPr>
        <w:t xml:space="preserve"> </w:t>
      </w:r>
      <w:r>
        <w:t>доступности</w:t>
      </w:r>
      <w:r>
        <w:rPr>
          <w:spacing w:val="-57"/>
        </w:rPr>
        <w:t xml:space="preserve"> </w:t>
      </w:r>
      <w:r>
        <w:t>восприятию</w:t>
      </w:r>
      <w:r>
        <w:rPr>
          <w:spacing w:val="1"/>
        </w:rPr>
        <w:t xml:space="preserve"> </w:t>
      </w:r>
      <w:r>
        <w:t>детей</w:t>
      </w:r>
      <w:r>
        <w:rPr>
          <w:spacing w:val="1"/>
        </w:rPr>
        <w:t xml:space="preserve"> </w:t>
      </w:r>
      <w:r>
        <w:t>именно</w:t>
      </w:r>
      <w:r>
        <w:rPr>
          <w:spacing w:val="1"/>
        </w:rPr>
        <w:t xml:space="preserve"> </w:t>
      </w:r>
      <w:r>
        <w:t>этой</w:t>
      </w:r>
      <w:r>
        <w:rPr>
          <w:spacing w:val="1"/>
        </w:rPr>
        <w:t xml:space="preserve"> </w:t>
      </w:r>
      <w:r>
        <w:t>возрастной</w:t>
      </w:r>
      <w:r>
        <w:rPr>
          <w:spacing w:val="1"/>
        </w:rPr>
        <w:t xml:space="preserve"> </w:t>
      </w:r>
      <w:r>
        <w:t>группы.</w:t>
      </w:r>
      <w:r>
        <w:rPr>
          <w:spacing w:val="1"/>
        </w:rPr>
        <w:t xml:space="preserve"> </w:t>
      </w:r>
      <w:r>
        <w:t>Другие</w:t>
      </w:r>
      <w:r>
        <w:rPr>
          <w:spacing w:val="1"/>
        </w:rPr>
        <w:t xml:space="preserve"> </w:t>
      </w:r>
      <w:r>
        <w:t>основания</w:t>
      </w:r>
      <w:r>
        <w:rPr>
          <w:spacing w:val="1"/>
        </w:rPr>
        <w:t xml:space="preserve"> </w:t>
      </w:r>
      <w:r>
        <w:t>отбора</w:t>
      </w:r>
      <w:r>
        <w:rPr>
          <w:spacing w:val="1"/>
        </w:rPr>
        <w:t xml:space="preserve"> </w:t>
      </w:r>
      <w:r>
        <w:t>текстов</w:t>
      </w:r>
      <w:r>
        <w:rPr>
          <w:spacing w:val="1"/>
        </w:rPr>
        <w:t xml:space="preserve"> </w:t>
      </w:r>
      <w:r>
        <w:t>связаны:</w:t>
      </w:r>
      <w:r>
        <w:rPr>
          <w:spacing w:val="1"/>
        </w:rPr>
        <w:t xml:space="preserve"> </w:t>
      </w:r>
      <w:r>
        <w:t>с</w:t>
      </w:r>
      <w:r>
        <w:rPr>
          <w:spacing w:val="1"/>
        </w:rPr>
        <w:t xml:space="preserve"> </w:t>
      </w:r>
      <w:r>
        <w:t>необходимостью</w:t>
      </w:r>
      <w:r>
        <w:rPr>
          <w:spacing w:val="1"/>
        </w:rPr>
        <w:t xml:space="preserve"> </w:t>
      </w:r>
      <w:r>
        <w:t>соблюдения</w:t>
      </w:r>
      <w:r>
        <w:rPr>
          <w:spacing w:val="1"/>
        </w:rPr>
        <w:t xml:space="preserve"> </w:t>
      </w:r>
      <w:r>
        <w:t>логики</w:t>
      </w:r>
      <w:r>
        <w:rPr>
          <w:spacing w:val="1"/>
        </w:rPr>
        <w:t xml:space="preserve"> </w:t>
      </w:r>
      <w:r>
        <w:t>развития</w:t>
      </w:r>
      <w:r>
        <w:rPr>
          <w:spacing w:val="1"/>
        </w:rPr>
        <w:t xml:space="preserve"> </w:t>
      </w:r>
      <w:r>
        <w:t>художественного</w:t>
      </w:r>
      <w:r>
        <w:rPr>
          <w:spacing w:val="1"/>
        </w:rPr>
        <w:t xml:space="preserve"> </w:t>
      </w:r>
      <w:r>
        <w:t>слова</w:t>
      </w:r>
      <w:r>
        <w:rPr>
          <w:spacing w:val="1"/>
        </w:rPr>
        <w:t xml:space="preserve"> </w:t>
      </w:r>
      <w:r>
        <w:t>от</w:t>
      </w:r>
      <w:r>
        <w:rPr>
          <w:spacing w:val="-57"/>
        </w:rPr>
        <w:t xml:space="preserve"> </w:t>
      </w:r>
      <w:r>
        <w:t>фольклорных</w:t>
      </w:r>
      <w:r>
        <w:rPr>
          <w:spacing w:val="1"/>
        </w:rPr>
        <w:t xml:space="preserve"> </w:t>
      </w:r>
      <w:r>
        <w:t>форм</w:t>
      </w:r>
      <w:r>
        <w:rPr>
          <w:spacing w:val="1"/>
        </w:rPr>
        <w:t xml:space="preserve"> </w:t>
      </w:r>
      <w:r>
        <w:t>к</w:t>
      </w:r>
      <w:r>
        <w:rPr>
          <w:spacing w:val="1"/>
        </w:rPr>
        <w:t xml:space="preserve"> </w:t>
      </w:r>
      <w:r>
        <w:t>авторской</w:t>
      </w:r>
      <w:r>
        <w:rPr>
          <w:spacing w:val="1"/>
        </w:rPr>
        <w:t xml:space="preserve"> </w:t>
      </w:r>
      <w:r>
        <w:t>литературе;</w:t>
      </w:r>
      <w:r>
        <w:rPr>
          <w:spacing w:val="1"/>
        </w:rPr>
        <w:t xml:space="preserve"> </w:t>
      </w:r>
      <w:r>
        <w:t>с</w:t>
      </w:r>
      <w:r>
        <w:rPr>
          <w:spacing w:val="1"/>
        </w:rPr>
        <w:t xml:space="preserve"> </w:t>
      </w:r>
      <w:r>
        <w:t>необходимостью</w:t>
      </w:r>
      <w:r>
        <w:rPr>
          <w:spacing w:val="1"/>
        </w:rPr>
        <w:t xml:space="preserve"> </w:t>
      </w:r>
      <w:r>
        <w:t>решать</w:t>
      </w:r>
      <w:r>
        <w:rPr>
          <w:spacing w:val="1"/>
        </w:rPr>
        <w:t xml:space="preserve"> </w:t>
      </w:r>
      <w:r>
        <w:t>определенные</w:t>
      </w:r>
      <w:r>
        <w:rPr>
          <w:spacing w:val="1"/>
        </w:rPr>
        <w:t xml:space="preserve"> </w:t>
      </w:r>
      <w:r>
        <w:t>нравственные и эстетические задачи, главные из которых складываются в определенную</w:t>
      </w:r>
      <w:r>
        <w:rPr>
          <w:spacing w:val="1"/>
        </w:rPr>
        <w:t xml:space="preserve"> </w:t>
      </w:r>
      <w:r>
        <w:t>нравственно-эстетическую</w:t>
      </w:r>
      <w:r>
        <w:rPr>
          <w:spacing w:val="1"/>
        </w:rPr>
        <w:t xml:space="preserve"> </w:t>
      </w:r>
      <w:r>
        <w:t>концепцию,</w:t>
      </w:r>
      <w:r>
        <w:rPr>
          <w:spacing w:val="1"/>
        </w:rPr>
        <w:t xml:space="preserve"> </w:t>
      </w:r>
      <w:r>
        <w:t>развиваемую</w:t>
      </w:r>
      <w:r>
        <w:rPr>
          <w:spacing w:val="1"/>
        </w:rPr>
        <w:t xml:space="preserve"> </w:t>
      </w:r>
      <w:r>
        <w:t>на</w:t>
      </w:r>
      <w:r>
        <w:rPr>
          <w:spacing w:val="1"/>
        </w:rPr>
        <w:t xml:space="preserve"> </w:t>
      </w:r>
      <w:r>
        <w:t>протяжении</w:t>
      </w:r>
      <w:r>
        <w:rPr>
          <w:spacing w:val="1"/>
        </w:rPr>
        <w:t xml:space="preserve"> </w:t>
      </w:r>
      <w:r>
        <w:t>всех</w:t>
      </w:r>
      <w:r>
        <w:rPr>
          <w:spacing w:val="1"/>
        </w:rPr>
        <w:t xml:space="preserve"> </w:t>
      </w:r>
      <w:r>
        <w:t>четырех</w:t>
      </w:r>
      <w:r>
        <w:rPr>
          <w:spacing w:val="1"/>
        </w:rPr>
        <w:t xml:space="preserve"> </w:t>
      </w:r>
      <w:r>
        <w:t>лет</w:t>
      </w:r>
      <w:r>
        <w:rPr>
          <w:spacing w:val="1"/>
        </w:rPr>
        <w:t xml:space="preserve"> </w:t>
      </w:r>
      <w:r>
        <w:t>обучения; с необходимостью обеспечивать жанровое и тематическое разнообразие; создавать</w:t>
      </w:r>
      <w:r>
        <w:rPr>
          <w:spacing w:val="-57"/>
        </w:rPr>
        <w:t xml:space="preserve"> </w:t>
      </w:r>
      <w:r>
        <w:t>баланс фольклорных и авторских произведений, произведений отечественных и зарубежных</w:t>
      </w:r>
      <w:r>
        <w:rPr>
          <w:spacing w:val="1"/>
        </w:rPr>
        <w:t xml:space="preserve"> </w:t>
      </w:r>
      <w:r>
        <w:t>авторов, произведений классиков детской литературы и современных детских произведений,</w:t>
      </w:r>
      <w:r>
        <w:rPr>
          <w:spacing w:val="1"/>
        </w:rPr>
        <w:t xml:space="preserve"> </w:t>
      </w:r>
      <w:r>
        <w:t>созданных в</w:t>
      </w:r>
      <w:r>
        <w:rPr>
          <w:spacing w:val="-3"/>
        </w:rPr>
        <w:t xml:space="preserve"> </w:t>
      </w:r>
      <w:r>
        <w:t>конце</w:t>
      </w:r>
      <w:r>
        <w:rPr>
          <w:spacing w:val="58"/>
        </w:rPr>
        <w:t xml:space="preserve"> </w:t>
      </w:r>
      <w:r>
        <w:t>XX</w:t>
      </w:r>
      <w:r>
        <w:rPr>
          <w:spacing w:val="59"/>
        </w:rPr>
        <w:t xml:space="preserve"> </w:t>
      </w:r>
      <w:r>
        <w:t>– начале</w:t>
      </w:r>
      <w:r>
        <w:rPr>
          <w:spacing w:val="-1"/>
        </w:rPr>
        <w:t xml:space="preserve"> </w:t>
      </w:r>
      <w:r>
        <w:t>XXI</w:t>
      </w:r>
      <w:r>
        <w:rPr>
          <w:spacing w:val="-4"/>
        </w:rPr>
        <w:t xml:space="preserve"> </w:t>
      </w:r>
      <w:r>
        <w:t>века.</w:t>
      </w:r>
    </w:p>
    <w:p w:rsidR="005F2F12" w:rsidRDefault="00325926">
      <w:pPr>
        <w:spacing w:before="1"/>
        <w:ind w:left="1258"/>
        <w:jc w:val="both"/>
        <w:rPr>
          <w:i/>
          <w:sz w:val="24"/>
        </w:rPr>
      </w:pPr>
      <w:r>
        <w:rPr>
          <w:i/>
          <w:sz w:val="24"/>
        </w:rPr>
        <w:t>Предметное</w:t>
      </w:r>
      <w:r>
        <w:rPr>
          <w:i/>
          <w:spacing w:val="-4"/>
          <w:sz w:val="24"/>
        </w:rPr>
        <w:t xml:space="preserve"> </w:t>
      </w:r>
      <w:r>
        <w:rPr>
          <w:i/>
          <w:sz w:val="24"/>
        </w:rPr>
        <w:t>содержание</w:t>
      </w:r>
      <w:r>
        <w:rPr>
          <w:i/>
          <w:spacing w:val="-4"/>
          <w:sz w:val="24"/>
        </w:rPr>
        <w:t xml:space="preserve"> </w:t>
      </w:r>
      <w:r>
        <w:rPr>
          <w:i/>
          <w:sz w:val="24"/>
        </w:rPr>
        <w:t>речи</w:t>
      </w:r>
    </w:p>
    <w:p w:rsidR="005F2F12" w:rsidRDefault="00325926">
      <w:pPr>
        <w:pStyle w:val="a3"/>
        <w:ind w:right="825"/>
      </w:pPr>
      <w:r>
        <w:t>Предметное</w:t>
      </w:r>
      <w:r>
        <w:rPr>
          <w:spacing w:val="1"/>
        </w:rPr>
        <w:t xml:space="preserve"> </w:t>
      </w:r>
      <w:r>
        <w:t>содержание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соответствует</w:t>
      </w:r>
      <w:r>
        <w:rPr>
          <w:spacing w:val="1"/>
        </w:rPr>
        <w:t xml:space="preserve"> </w:t>
      </w:r>
      <w:r>
        <w:t>образовательным</w:t>
      </w:r>
      <w:r>
        <w:rPr>
          <w:spacing w:val="1"/>
        </w:rPr>
        <w:t xml:space="preserve"> </w:t>
      </w:r>
      <w:r>
        <w:t>и</w:t>
      </w:r>
      <w:r>
        <w:rPr>
          <w:spacing w:val="1"/>
        </w:rPr>
        <w:t xml:space="preserve"> </w:t>
      </w:r>
      <w:r>
        <w:t>воспитательным целям, а также интересам и возрастным особенностям младших школьников</w:t>
      </w:r>
      <w:r>
        <w:rPr>
          <w:spacing w:val="-57"/>
        </w:rPr>
        <w:t xml:space="preserve"> </w:t>
      </w:r>
      <w:r>
        <w:t>и</w:t>
      </w:r>
      <w:r>
        <w:rPr>
          <w:spacing w:val="-1"/>
        </w:rPr>
        <w:t xml:space="preserve"> </w:t>
      </w:r>
      <w:r>
        <w:t>включает следующее:</w:t>
      </w:r>
    </w:p>
    <w:p w:rsidR="005F2F12" w:rsidRDefault="00325926">
      <w:pPr>
        <w:pStyle w:val="a3"/>
        <w:ind w:right="834"/>
      </w:pPr>
      <w:r>
        <w:t>Знакомство.</w:t>
      </w:r>
      <w:r>
        <w:rPr>
          <w:spacing w:val="1"/>
        </w:rPr>
        <w:t xml:space="preserve"> </w:t>
      </w:r>
      <w:r>
        <w:t>С</w:t>
      </w:r>
      <w:r>
        <w:rPr>
          <w:spacing w:val="1"/>
        </w:rPr>
        <w:t xml:space="preserve"> </w:t>
      </w:r>
      <w:r>
        <w:t>одноклассниками,</w:t>
      </w:r>
      <w:r>
        <w:rPr>
          <w:spacing w:val="1"/>
        </w:rPr>
        <w:t xml:space="preserve"> </w:t>
      </w:r>
      <w:r>
        <w:t>учителем,</w:t>
      </w:r>
      <w:r>
        <w:rPr>
          <w:spacing w:val="1"/>
        </w:rPr>
        <w:t xml:space="preserve"> </w:t>
      </w:r>
      <w:r>
        <w:t>персонажами</w:t>
      </w:r>
      <w:r>
        <w:rPr>
          <w:spacing w:val="1"/>
        </w:rPr>
        <w:t xml:space="preserve"> </w:t>
      </w:r>
      <w:r>
        <w:t>детских</w:t>
      </w:r>
      <w:r>
        <w:rPr>
          <w:spacing w:val="1"/>
        </w:rPr>
        <w:t xml:space="preserve"> </w:t>
      </w:r>
      <w:r>
        <w:t>произведений:</w:t>
      </w:r>
      <w:r>
        <w:rPr>
          <w:spacing w:val="1"/>
        </w:rPr>
        <w:t xml:space="preserve"> </w:t>
      </w:r>
      <w:r>
        <w:t>имя,</w:t>
      </w:r>
      <w:r>
        <w:rPr>
          <w:spacing w:val="1"/>
        </w:rPr>
        <w:t xml:space="preserve"> </w:t>
      </w:r>
      <w:r>
        <w:t>возраст.</w:t>
      </w:r>
      <w:r>
        <w:rPr>
          <w:spacing w:val="-2"/>
        </w:rPr>
        <w:t xml:space="preserve"> </w:t>
      </w:r>
      <w:r>
        <w:t>Приветствие,</w:t>
      </w:r>
      <w:r>
        <w:rPr>
          <w:spacing w:val="-1"/>
        </w:rPr>
        <w:t xml:space="preserve"> </w:t>
      </w:r>
      <w:r>
        <w:t>прощание</w:t>
      </w:r>
      <w:r>
        <w:rPr>
          <w:spacing w:val="-2"/>
        </w:rPr>
        <w:t xml:space="preserve"> </w:t>
      </w:r>
      <w:r>
        <w:t>(с</w:t>
      </w:r>
      <w:r>
        <w:rPr>
          <w:spacing w:val="-3"/>
        </w:rPr>
        <w:t xml:space="preserve"> </w:t>
      </w:r>
      <w:r>
        <w:t>использованием</w:t>
      </w:r>
      <w:r>
        <w:rPr>
          <w:spacing w:val="-2"/>
        </w:rPr>
        <w:t xml:space="preserve"> </w:t>
      </w:r>
      <w:r>
        <w:t>типичных</w:t>
      </w:r>
      <w:r>
        <w:rPr>
          <w:spacing w:val="1"/>
        </w:rPr>
        <w:t xml:space="preserve"> </w:t>
      </w:r>
      <w:r>
        <w:t>фраз</w:t>
      </w:r>
      <w:r>
        <w:rPr>
          <w:spacing w:val="-2"/>
        </w:rPr>
        <w:t xml:space="preserve"> </w:t>
      </w:r>
      <w:r>
        <w:t>речевого</w:t>
      </w:r>
      <w:r>
        <w:rPr>
          <w:spacing w:val="-2"/>
        </w:rPr>
        <w:t xml:space="preserve"> </w:t>
      </w:r>
      <w:r>
        <w:t>этикета).</w:t>
      </w:r>
    </w:p>
    <w:p w:rsidR="005F2F12" w:rsidRDefault="00325926">
      <w:pPr>
        <w:pStyle w:val="a3"/>
        <w:ind w:right="826"/>
      </w:pPr>
      <w:r>
        <w:lastRenderedPageBreak/>
        <w:t>Я</w:t>
      </w:r>
      <w:r>
        <w:rPr>
          <w:spacing w:val="1"/>
        </w:rPr>
        <w:t xml:space="preserve"> </w:t>
      </w:r>
      <w:r>
        <w:t>и</w:t>
      </w:r>
      <w:r>
        <w:rPr>
          <w:spacing w:val="1"/>
        </w:rPr>
        <w:t xml:space="preserve"> </w:t>
      </w:r>
      <w:r>
        <w:t>моя</w:t>
      </w:r>
      <w:r>
        <w:rPr>
          <w:spacing w:val="1"/>
        </w:rPr>
        <w:t xml:space="preserve"> </w:t>
      </w:r>
      <w:r>
        <w:t>семья.</w:t>
      </w:r>
      <w:r>
        <w:rPr>
          <w:spacing w:val="1"/>
        </w:rPr>
        <w:t xml:space="preserve"> </w:t>
      </w:r>
      <w:r>
        <w:t>члены</w:t>
      </w:r>
      <w:r>
        <w:rPr>
          <w:spacing w:val="1"/>
        </w:rPr>
        <w:t xml:space="preserve"> </w:t>
      </w:r>
      <w:r>
        <w:t>семьи,</w:t>
      </w:r>
      <w:r>
        <w:rPr>
          <w:spacing w:val="1"/>
        </w:rPr>
        <w:t xml:space="preserve"> </w:t>
      </w:r>
      <w:r>
        <w:t>их</w:t>
      </w:r>
      <w:r>
        <w:rPr>
          <w:spacing w:val="1"/>
        </w:rPr>
        <w:t xml:space="preserve"> </w:t>
      </w:r>
      <w:r>
        <w:t>имена,</w:t>
      </w:r>
      <w:r>
        <w:rPr>
          <w:spacing w:val="1"/>
        </w:rPr>
        <w:t xml:space="preserve"> </w:t>
      </w:r>
      <w:r>
        <w:t>возраст,</w:t>
      </w:r>
      <w:r>
        <w:rPr>
          <w:spacing w:val="1"/>
        </w:rPr>
        <w:t xml:space="preserve"> </w:t>
      </w:r>
      <w:r>
        <w:t>внешность,</w:t>
      </w:r>
      <w:r>
        <w:rPr>
          <w:spacing w:val="1"/>
        </w:rPr>
        <w:t xml:space="preserve"> </w:t>
      </w:r>
      <w:r>
        <w:t>черты</w:t>
      </w:r>
      <w:r>
        <w:rPr>
          <w:spacing w:val="1"/>
        </w:rPr>
        <w:t xml:space="preserve"> </w:t>
      </w:r>
      <w:r>
        <w:t>характера,</w:t>
      </w:r>
      <w:r>
        <w:rPr>
          <w:spacing w:val="1"/>
        </w:rPr>
        <w:t xml:space="preserve"> </w:t>
      </w:r>
      <w:r>
        <w:t>увлечения/хобби.</w:t>
      </w:r>
      <w:r>
        <w:rPr>
          <w:spacing w:val="18"/>
        </w:rPr>
        <w:t xml:space="preserve"> </w:t>
      </w:r>
      <w:r>
        <w:t>Мой</w:t>
      </w:r>
      <w:r>
        <w:rPr>
          <w:spacing w:val="17"/>
        </w:rPr>
        <w:t xml:space="preserve"> </w:t>
      </w:r>
      <w:r>
        <w:t>день</w:t>
      </w:r>
      <w:r>
        <w:rPr>
          <w:spacing w:val="19"/>
        </w:rPr>
        <w:t xml:space="preserve"> </w:t>
      </w:r>
      <w:r>
        <w:t>(распорядок</w:t>
      </w:r>
      <w:r>
        <w:rPr>
          <w:spacing w:val="20"/>
        </w:rPr>
        <w:t xml:space="preserve"> </w:t>
      </w:r>
      <w:r>
        <w:t>дня,</w:t>
      </w:r>
      <w:r>
        <w:rPr>
          <w:spacing w:val="20"/>
        </w:rPr>
        <w:t xml:space="preserve"> </w:t>
      </w:r>
      <w:r>
        <w:rPr>
          <w:i/>
        </w:rPr>
        <w:t>домашние</w:t>
      </w:r>
      <w:r>
        <w:rPr>
          <w:i/>
          <w:spacing w:val="17"/>
        </w:rPr>
        <w:t xml:space="preserve"> </w:t>
      </w:r>
      <w:r>
        <w:rPr>
          <w:i/>
        </w:rPr>
        <w:t>обязанности</w:t>
      </w:r>
      <w:r>
        <w:t>)</w:t>
      </w:r>
      <w:r>
        <w:rPr>
          <w:i/>
        </w:rPr>
        <w:t>.</w:t>
      </w:r>
      <w:r>
        <w:rPr>
          <w:i/>
          <w:spacing w:val="18"/>
        </w:rPr>
        <w:t xml:space="preserve"> </w:t>
      </w:r>
      <w:r>
        <w:t>Покупки</w:t>
      </w:r>
      <w:r>
        <w:rPr>
          <w:spacing w:val="19"/>
        </w:rPr>
        <w:t xml:space="preserve"> </w:t>
      </w:r>
      <w:r>
        <w:t>в</w:t>
      </w:r>
      <w:r>
        <w:rPr>
          <w:spacing w:val="18"/>
        </w:rPr>
        <w:t xml:space="preserve"> </w:t>
      </w:r>
      <w:r>
        <w:t>магазине:</w:t>
      </w:r>
    </w:p>
    <w:p w:rsidR="005F2F12" w:rsidRDefault="00325926">
      <w:pPr>
        <w:pStyle w:val="a3"/>
        <w:spacing w:before="66"/>
        <w:ind w:right="824"/>
      </w:pPr>
      <w:r>
        <w:t>одежда,</w:t>
      </w:r>
      <w:r>
        <w:rPr>
          <w:spacing w:val="1"/>
        </w:rPr>
        <w:t xml:space="preserve"> </w:t>
      </w:r>
      <w:r>
        <w:rPr>
          <w:i/>
        </w:rPr>
        <w:t>обувь,</w:t>
      </w:r>
      <w:r>
        <w:rPr>
          <w:i/>
          <w:spacing w:val="1"/>
        </w:rPr>
        <w:t xml:space="preserve"> </w:t>
      </w:r>
      <w:r>
        <w:t>основные</w:t>
      </w:r>
      <w:r>
        <w:rPr>
          <w:spacing w:val="1"/>
        </w:rPr>
        <w:t xml:space="preserve"> </w:t>
      </w:r>
      <w:r>
        <w:t>продукты</w:t>
      </w:r>
      <w:r>
        <w:rPr>
          <w:spacing w:val="1"/>
        </w:rPr>
        <w:t xml:space="preserve"> </w:t>
      </w:r>
      <w:r>
        <w:t>питания.</w:t>
      </w:r>
      <w:r>
        <w:rPr>
          <w:spacing w:val="1"/>
        </w:rPr>
        <w:t xml:space="preserve"> </w:t>
      </w:r>
      <w:r>
        <w:t>Любимая</w:t>
      </w:r>
      <w:r>
        <w:rPr>
          <w:spacing w:val="1"/>
        </w:rPr>
        <w:t xml:space="preserve"> </w:t>
      </w:r>
      <w:r>
        <w:t>еда.</w:t>
      </w:r>
      <w:r>
        <w:rPr>
          <w:spacing w:val="1"/>
        </w:rPr>
        <w:t xml:space="preserve"> </w:t>
      </w:r>
      <w:r>
        <w:t>Семейные</w:t>
      </w:r>
      <w:r>
        <w:rPr>
          <w:spacing w:val="1"/>
        </w:rPr>
        <w:t xml:space="preserve"> </w:t>
      </w:r>
      <w:r>
        <w:t>праздники:</w:t>
      </w:r>
      <w:r>
        <w:rPr>
          <w:spacing w:val="1"/>
        </w:rPr>
        <w:t xml:space="preserve"> </w:t>
      </w:r>
      <w:r>
        <w:t>день</w:t>
      </w:r>
      <w:r>
        <w:rPr>
          <w:spacing w:val="1"/>
        </w:rPr>
        <w:t xml:space="preserve"> </w:t>
      </w:r>
      <w:r>
        <w:t>рождения,</w:t>
      </w:r>
      <w:r>
        <w:rPr>
          <w:spacing w:val="-1"/>
        </w:rPr>
        <w:t xml:space="preserve"> </w:t>
      </w:r>
      <w:r>
        <w:t>Новый год/Рождество. Подарки.</w:t>
      </w:r>
    </w:p>
    <w:p w:rsidR="005F2F12" w:rsidRDefault="00325926">
      <w:pPr>
        <w:ind w:left="1258" w:right="825"/>
        <w:jc w:val="both"/>
        <w:rPr>
          <w:sz w:val="24"/>
        </w:rPr>
      </w:pPr>
      <w:r>
        <w:rPr>
          <w:sz w:val="24"/>
        </w:rPr>
        <w:t>Мир</w:t>
      </w:r>
      <w:r>
        <w:rPr>
          <w:spacing w:val="1"/>
          <w:sz w:val="24"/>
        </w:rPr>
        <w:t xml:space="preserve"> </w:t>
      </w:r>
      <w:r>
        <w:rPr>
          <w:sz w:val="24"/>
        </w:rPr>
        <w:t>моих</w:t>
      </w:r>
      <w:r>
        <w:rPr>
          <w:spacing w:val="1"/>
          <w:sz w:val="24"/>
        </w:rPr>
        <w:t xml:space="preserve"> </w:t>
      </w:r>
      <w:r>
        <w:rPr>
          <w:sz w:val="24"/>
        </w:rPr>
        <w:t>увлечений.</w:t>
      </w:r>
      <w:r>
        <w:rPr>
          <w:spacing w:val="1"/>
          <w:sz w:val="24"/>
        </w:rPr>
        <w:t xml:space="preserve"> </w:t>
      </w:r>
      <w:r>
        <w:rPr>
          <w:sz w:val="24"/>
        </w:rPr>
        <w:t>Мои</w:t>
      </w:r>
      <w:r>
        <w:rPr>
          <w:spacing w:val="1"/>
          <w:sz w:val="24"/>
        </w:rPr>
        <w:t xml:space="preserve"> </w:t>
      </w:r>
      <w:r>
        <w:rPr>
          <w:sz w:val="24"/>
        </w:rPr>
        <w:t>любимые</w:t>
      </w:r>
      <w:r>
        <w:rPr>
          <w:spacing w:val="1"/>
          <w:sz w:val="24"/>
        </w:rPr>
        <w:t xml:space="preserve"> </w:t>
      </w:r>
      <w:r>
        <w:rPr>
          <w:sz w:val="24"/>
        </w:rPr>
        <w:t>занятия.</w:t>
      </w:r>
      <w:r>
        <w:rPr>
          <w:spacing w:val="1"/>
          <w:sz w:val="24"/>
        </w:rPr>
        <w:t xml:space="preserve"> </w:t>
      </w:r>
      <w:r>
        <w:rPr>
          <w:sz w:val="24"/>
        </w:rPr>
        <w:t>Виды</w:t>
      </w:r>
      <w:r>
        <w:rPr>
          <w:spacing w:val="1"/>
          <w:sz w:val="24"/>
        </w:rPr>
        <w:t xml:space="preserve"> </w:t>
      </w:r>
      <w:r>
        <w:rPr>
          <w:sz w:val="24"/>
        </w:rPr>
        <w:t>спорта</w:t>
      </w:r>
      <w:r>
        <w:rPr>
          <w:spacing w:val="1"/>
          <w:sz w:val="24"/>
        </w:rPr>
        <w:t xml:space="preserve"> </w:t>
      </w:r>
      <w:r>
        <w:rPr>
          <w:sz w:val="24"/>
        </w:rPr>
        <w:t>и</w:t>
      </w:r>
      <w:r>
        <w:rPr>
          <w:spacing w:val="1"/>
          <w:sz w:val="24"/>
        </w:rPr>
        <w:t xml:space="preserve"> </w:t>
      </w:r>
      <w:r>
        <w:rPr>
          <w:sz w:val="24"/>
        </w:rPr>
        <w:t>спортивные</w:t>
      </w:r>
      <w:r>
        <w:rPr>
          <w:spacing w:val="1"/>
          <w:sz w:val="24"/>
        </w:rPr>
        <w:t xml:space="preserve"> </w:t>
      </w:r>
      <w:r>
        <w:rPr>
          <w:sz w:val="24"/>
        </w:rPr>
        <w:t>игры.</w:t>
      </w:r>
      <w:r>
        <w:rPr>
          <w:spacing w:val="60"/>
          <w:sz w:val="24"/>
        </w:rPr>
        <w:t xml:space="preserve"> </w:t>
      </w:r>
      <w:r>
        <w:rPr>
          <w:i/>
          <w:sz w:val="24"/>
        </w:rPr>
        <w:t>Мои</w:t>
      </w:r>
      <w:r>
        <w:rPr>
          <w:i/>
          <w:spacing w:val="1"/>
          <w:sz w:val="24"/>
        </w:rPr>
        <w:t xml:space="preserve"> </w:t>
      </w:r>
      <w:r>
        <w:rPr>
          <w:i/>
          <w:sz w:val="24"/>
        </w:rPr>
        <w:t>любимые</w:t>
      </w:r>
      <w:r>
        <w:rPr>
          <w:i/>
          <w:spacing w:val="-2"/>
          <w:sz w:val="24"/>
        </w:rPr>
        <w:t xml:space="preserve"> </w:t>
      </w:r>
      <w:r>
        <w:rPr>
          <w:i/>
          <w:sz w:val="24"/>
        </w:rPr>
        <w:t xml:space="preserve">сказки. </w:t>
      </w:r>
      <w:r>
        <w:rPr>
          <w:sz w:val="24"/>
        </w:rPr>
        <w:t>Выходной</w:t>
      </w:r>
      <w:r>
        <w:rPr>
          <w:spacing w:val="-1"/>
          <w:sz w:val="24"/>
        </w:rPr>
        <w:t xml:space="preserve"> </w:t>
      </w:r>
      <w:r>
        <w:rPr>
          <w:sz w:val="24"/>
        </w:rPr>
        <w:t>день</w:t>
      </w:r>
      <w:r>
        <w:rPr>
          <w:spacing w:val="2"/>
          <w:sz w:val="24"/>
        </w:rPr>
        <w:t xml:space="preserve"> </w:t>
      </w:r>
      <w:r>
        <w:rPr>
          <w:i/>
          <w:sz w:val="24"/>
        </w:rPr>
        <w:t>(в</w:t>
      </w:r>
      <w:r>
        <w:rPr>
          <w:i/>
          <w:spacing w:val="-2"/>
          <w:sz w:val="24"/>
        </w:rPr>
        <w:t xml:space="preserve"> </w:t>
      </w:r>
      <w:r>
        <w:rPr>
          <w:i/>
          <w:sz w:val="24"/>
        </w:rPr>
        <w:t>зоопарке,</w:t>
      </w:r>
      <w:r>
        <w:rPr>
          <w:i/>
          <w:spacing w:val="1"/>
          <w:sz w:val="24"/>
        </w:rPr>
        <w:t xml:space="preserve"> </w:t>
      </w:r>
      <w:r>
        <w:rPr>
          <w:i/>
          <w:sz w:val="24"/>
        </w:rPr>
        <w:t xml:space="preserve">цирке), </w:t>
      </w:r>
      <w:r>
        <w:rPr>
          <w:sz w:val="24"/>
        </w:rPr>
        <w:t>каникулы.</w:t>
      </w:r>
    </w:p>
    <w:p w:rsidR="005F2F12" w:rsidRDefault="00325926">
      <w:pPr>
        <w:pStyle w:val="a3"/>
        <w:spacing w:before="1"/>
        <w:ind w:right="824"/>
      </w:pPr>
      <w:r>
        <w:t>Я и мои друзья. Имя, возраст, внешность, характер, увлечения/хобби. Совместные занятия.</w:t>
      </w:r>
      <w:r>
        <w:rPr>
          <w:spacing w:val="1"/>
        </w:rPr>
        <w:t xml:space="preserve"> </w:t>
      </w:r>
      <w:r>
        <w:t>Письмо</w:t>
      </w:r>
      <w:r>
        <w:rPr>
          <w:spacing w:val="1"/>
        </w:rPr>
        <w:t xml:space="preserve"> </w:t>
      </w:r>
      <w:r>
        <w:t>зарубежному</w:t>
      </w:r>
      <w:r>
        <w:rPr>
          <w:spacing w:val="1"/>
        </w:rPr>
        <w:t xml:space="preserve"> </w:t>
      </w:r>
      <w:r>
        <w:t>другу.</w:t>
      </w:r>
      <w:r>
        <w:rPr>
          <w:spacing w:val="1"/>
        </w:rPr>
        <w:t xml:space="preserve"> </w:t>
      </w:r>
      <w:r>
        <w:t>Любимое</w:t>
      </w:r>
      <w:r>
        <w:rPr>
          <w:spacing w:val="1"/>
        </w:rPr>
        <w:t xml:space="preserve"> </w:t>
      </w:r>
      <w:r>
        <w:t>домашнее</w:t>
      </w:r>
      <w:r>
        <w:rPr>
          <w:spacing w:val="1"/>
        </w:rPr>
        <w:t xml:space="preserve"> </w:t>
      </w:r>
      <w:r>
        <w:t>животное:</w:t>
      </w:r>
      <w:r>
        <w:rPr>
          <w:spacing w:val="1"/>
        </w:rPr>
        <w:t xml:space="preserve"> </w:t>
      </w:r>
      <w:r>
        <w:t>имя,</w:t>
      </w:r>
      <w:r>
        <w:rPr>
          <w:spacing w:val="1"/>
        </w:rPr>
        <w:t xml:space="preserve"> </w:t>
      </w:r>
      <w:r>
        <w:t>возраст,</w:t>
      </w:r>
      <w:r>
        <w:rPr>
          <w:spacing w:val="1"/>
        </w:rPr>
        <w:t xml:space="preserve"> </w:t>
      </w:r>
      <w:r>
        <w:t>цвет,</w:t>
      </w:r>
      <w:r>
        <w:rPr>
          <w:spacing w:val="1"/>
        </w:rPr>
        <w:t xml:space="preserve"> </w:t>
      </w:r>
      <w:r>
        <w:t>размер,</w:t>
      </w:r>
      <w:r>
        <w:rPr>
          <w:spacing w:val="1"/>
        </w:rPr>
        <w:t xml:space="preserve"> </w:t>
      </w:r>
      <w:r>
        <w:t>характер,</w:t>
      </w:r>
      <w:r>
        <w:rPr>
          <w:spacing w:val="-1"/>
        </w:rPr>
        <w:t xml:space="preserve"> </w:t>
      </w:r>
      <w:r>
        <w:t>что</w:t>
      </w:r>
      <w:r>
        <w:rPr>
          <w:spacing w:val="2"/>
        </w:rPr>
        <w:t xml:space="preserve"> </w:t>
      </w:r>
      <w:r>
        <w:t>умеет делать.</w:t>
      </w:r>
    </w:p>
    <w:p w:rsidR="005F2F12" w:rsidRDefault="00325926">
      <w:pPr>
        <w:pStyle w:val="a3"/>
        <w:ind w:right="832"/>
      </w:pPr>
      <w:r>
        <w:t>Моя</w:t>
      </w:r>
      <w:r>
        <w:rPr>
          <w:spacing w:val="1"/>
        </w:rPr>
        <w:t xml:space="preserve"> </w:t>
      </w:r>
      <w:r>
        <w:t>школа.</w:t>
      </w:r>
      <w:r>
        <w:rPr>
          <w:spacing w:val="1"/>
        </w:rPr>
        <w:t xml:space="preserve"> </w:t>
      </w:r>
      <w:r>
        <w:t>Классная</w:t>
      </w:r>
      <w:r>
        <w:rPr>
          <w:spacing w:val="1"/>
        </w:rPr>
        <w:t xml:space="preserve"> </w:t>
      </w:r>
      <w:r>
        <w:t>комната,</w:t>
      </w:r>
      <w:r>
        <w:rPr>
          <w:spacing w:val="1"/>
        </w:rPr>
        <w:t xml:space="preserve"> </w:t>
      </w:r>
      <w:r>
        <w:t>учебные</w:t>
      </w:r>
      <w:r>
        <w:rPr>
          <w:spacing w:val="1"/>
        </w:rPr>
        <w:t xml:space="preserve"> </w:t>
      </w:r>
      <w:r>
        <w:t>предметы,</w:t>
      </w:r>
      <w:r>
        <w:rPr>
          <w:spacing w:val="1"/>
        </w:rPr>
        <w:t xml:space="preserve"> </w:t>
      </w:r>
      <w:r>
        <w:t>школьные</w:t>
      </w:r>
      <w:r>
        <w:rPr>
          <w:spacing w:val="1"/>
        </w:rPr>
        <w:t xml:space="preserve"> </w:t>
      </w:r>
      <w:r>
        <w:t>принадлежности.</w:t>
      </w:r>
      <w:r>
        <w:rPr>
          <w:spacing w:val="1"/>
        </w:rPr>
        <w:t xml:space="preserve"> </w:t>
      </w:r>
      <w:r>
        <w:t>Учебные</w:t>
      </w:r>
      <w:r>
        <w:rPr>
          <w:spacing w:val="-57"/>
        </w:rPr>
        <w:t xml:space="preserve"> </w:t>
      </w:r>
      <w:r>
        <w:t>занятия</w:t>
      </w:r>
      <w:r>
        <w:rPr>
          <w:spacing w:val="-4"/>
        </w:rPr>
        <w:t xml:space="preserve"> </w:t>
      </w:r>
      <w:r>
        <w:t>на</w:t>
      </w:r>
      <w:r>
        <w:rPr>
          <w:spacing w:val="1"/>
        </w:rPr>
        <w:t xml:space="preserve"> </w:t>
      </w:r>
      <w:r>
        <w:t>уроках.</w:t>
      </w:r>
    </w:p>
    <w:p w:rsidR="005F2F12" w:rsidRDefault="00325926">
      <w:pPr>
        <w:pStyle w:val="a3"/>
        <w:ind w:right="832"/>
      </w:pPr>
      <w:r>
        <w:t>Мир вокруг меня. Мой дом/квартира/комната: названия комнат, их размер, предметы мебели</w:t>
      </w:r>
      <w:r>
        <w:rPr>
          <w:spacing w:val="1"/>
        </w:rPr>
        <w:t xml:space="preserve"> </w:t>
      </w:r>
      <w:r>
        <w:t>и</w:t>
      </w:r>
      <w:r>
        <w:rPr>
          <w:spacing w:val="-1"/>
        </w:rPr>
        <w:t xml:space="preserve"> </w:t>
      </w:r>
      <w:r>
        <w:t>интерьера.</w:t>
      </w:r>
      <w:r>
        <w:rPr>
          <w:spacing w:val="-1"/>
        </w:rPr>
        <w:t xml:space="preserve"> </w:t>
      </w:r>
      <w:r>
        <w:t>Природа.</w:t>
      </w:r>
      <w:r>
        <w:rPr>
          <w:spacing w:val="-1"/>
        </w:rPr>
        <w:t xml:space="preserve"> </w:t>
      </w:r>
      <w:r>
        <w:rPr>
          <w:i/>
        </w:rPr>
        <w:t>Дикие</w:t>
      </w:r>
      <w:r>
        <w:rPr>
          <w:i/>
          <w:spacing w:val="-1"/>
        </w:rPr>
        <w:t xml:space="preserve"> </w:t>
      </w:r>
      <w:r>
        <w:rPr>
          <w:i/>
        </w:rPr>
        <w:t>и</w:t>
      </w:r>
      <w:r>
        <w:rPr>
          <w:i/>
          <w:spacing w:val="-1"/>
        </w:rPr>
        <w:t xml:space="preserve"> </w:t>
      </w:r>
      <w:r>
        <w:rPr>
          <w:i/>
        </w:rPr>
        <w:t>домашние</w:t>
      </w:r>
      <w:r>
        <w:rPr>
          <w:i/>
          <w:spacing w:val="-2"/>
        </w:rPr>
        <w:t xml:space="preserve"> </w:t>
      </w:r>
      <w:r>
        <w:rPr>
          <w:i/>
        </w:rPr>
        <w:t xml:space="preserve">животные. </w:t>
      </w:r>
      <w:r>
        <w:t>Любимое</w:t>
      </w:r>
      <w:r>
        <w:rPr>
          <w:spacing w:val="-2"/>
        </w:rPr>
        <w:t xml:space="preserve"> </w:t>
      </w:r>
      <w:r>
        <w:t>время</w:t>
      </w:r>
      <w:r>
        <w:rPr>
          <w:spacing w:val="-1"/>
        </w:rPr>
        <w:t xml:space="preserve"> </w:t>
      </w:r>
      <w:r>
        <w:t>года.</w:t>
      </w:r>
      <w:r>
        <w:rPr>
          <w:spacing w:val="-2"/>
        </w:rPr>
        <w:t xml:space="preserve"> </w:t>
      </w:r>
      <w:r>
        <w:t>Погода.</w:t>
      </w:r>
    </w:p>
    <w:p w:rsidR="005F2F12" w:rsidRDefault="00325926">
      <w:pPr>
        <w:ind w:left="1258" w:right="827"/>
        <w:jc w:val="both"/>
        <w:rPr>
          <w:i/>
          <w:sz w:val="24"/>
        </w:rPr>
      </w:pPr>
      <w:r>
        <w:rPr>
          <w:sz w:val="24"/>
        </w:rPr>
        <w:t>Страна/страны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Общие</w:t>
      </w:r>
      <w:r>
        <w:rPr>
          <w:spacing w:val="1"/>
          <w:sz w:val="24"/>
        </w:rPr>
        <w:t xml:space="preserve"> </w:t>
      </w:r>
      <w:r>
        <w:rPr>
          <w:sz w:val="24"/>
        </w:rPr>
        <w:t>сведения:</w:t>
      </w:r>
      <w:r>
        <w:rPr>
          <w:spacing w:val="1"/>
          <w:sz w:val="24"/>
        </w:rPr>
        <w:t xml:space="preserve"> </w:t>
      </w:r>
      <w:r>
        <w:rPr>
          <w:sz w:val="24"/>
        </w:rPr>
        <w:t>название,</w:t>
      </w:r>
      <w:r>
        <w:rPr>
          <w:spacing w:val="1"/>
          <w:sz w:val="24"/>
        </w:rPr>
        <w:t xml:space="preserve"> </w:t>
      </w:r>
      <w:r>
        <w:rPr>
          <w:sz w:val="24"/>
        </w:rPr>
        <w:t>столица.</w:t>
      </w:r>
      <w:r>
        <w:rPr>
          <w:spacing w:val="1"/>
          <w:sz w:val="24"/>
        </w:rPr>
        <w:t xml:space="preserve"> </w:t>
      </w:r>
      <w:r>
        <w:rPr>
          <w:sz w:val="24"/>
        </w:rPr>
        <w:t>Литературные персонажи популярных книг моих сверстников (имена героев книг, черты</w:t>
      </w:r>
      <w:r>
        <w:rPr>
          <w:spacing w:val="1"/>
          <w:sz w:val="24"/>
        </w:rPr>
        <w:t xml:space="preserve"> </w:t>
      </w:r>
      <w:r>
        <w:rPr>
          <w:sz w:val="24"/>
        </w:rPr>
        <w:t xml:space="preserve">характера). </w:t>
      </w:r>
      <w:r>
        <w:rPr>
          <w:i/>
          <w:sz w:val="24"/>
        </w:rPr>
        <w:t>Небольшие произведения детского фольклора на изучаемом иностранном языке</w:t>
      </w:r>
      <w:r>
        <w:rPr>
          <w:i/>
          <w:spacing w:val="1"/>
          <w:sz w:val="24"/>
        </w:rPr>
        <w:t xml:space="preserve"> </w:t>
      </w:r>
      <w:r>
        <w:rPr>
          <w:i/>
          <w:sz w:val="24"/>
        </w:rPr>
        <w:t>(рифмовки,</w:t>
      </w:r>
      <w:r>
        <w:rPr>
          <w:i/>
          <w:spacing w:val="-1"/>
          <w:sz w:val="24"/>
        </w:rPr>
        <w:t xml:space="preserve"> </w:t>
      </w:r>
      <w:r>
        <w:rPr>
          <w:i/>
          <w:sz w:val="24"/>
        </w:rPr>
        <w:t>стихи, песни, сказки).</w:t>
      </w:r>
    </w:p>
    <w:p w:rsidR="005F2F12" w:rsidRDefault="00325926">
      <w:pPr>
        <w:pStyle w:val="a3"/>
        <w:ind w:right="835"/>
      </w:pPr>
      <w:r>
        <w:t>Некоторые формы речевого и неречевого этикета стран изучаемого языка в ряде ситуаций</w:t>
      </w:r>
      <w:r>
        <w:rPr>
          <w:spacing w:val="1"/>
        </w:rPr>
        <w:t xml:space="preserve"> </w:t>
      </w:r>
      <w:r>
        <w:t>общения</w:t>
      </w:r>
      <w:r>
        <w:rPr>
          <w:spacing w:val="-1"/>
        </w:rPr>
        <w:t xml:space="preserve"> </w:t>
      </w:r>
      <w:r>
        <w:t>(в</w:t>
      </w:r>
      <w:r>
        <w:rPr>
          <w:spacing w:val="-1"/>
        </w:rPr>
        <w:t xml:space="preserve"> </w:t>
      </w:r>
      <w:r>
        <w:t>школе, во</w:t>
      </w:r>
      <w:r>
        <w:rPr>
          <w:spacing w:val="-1"/>
        </w:rPr>
        <w:t xml:space="preserve"> </w:t>
      </w:r>
      <w:r>
        <w:t>время</w:t>
      </w:r>
      <w:r>
        <w:rPr>
          <w:spacing w:val="-1"/>
        </w:rPr>
        <w:t xml:space="preserve"> </w:t>
      </w:r>
      <w:r>
        <w:t>совместной игры,</w:t>
      </w:r>
      <w:r>
        <w:rPr>
          <w:spacing w:val="-1"/>
        </w:rPr>
        <w:t xml:space="preserve"> </w:t>
      </w:r>
      <w:r>
        <w:t>в</w:t>
      </w:r>
      <w:r>
        <w:rPr>
          <w:spacing w:val="-1"/>
        </w:rPr>
        <w:t xml:space="preserve"> </w:t>
      </w:r>
      <w:r>
        <w:t>магазине).</w:t>
      </w:r>
    </w:p>
    <w:p w:rsidR="005F2F12" w:rsidRDefault="00325926">
      <w:pPr>
        <w:ind w:left="1258"/>
        <w:jc w:val="both"/>
        <w:rPr>
          <w:i/>
          <w:sz w:val="24"/>
        </w:rPr>
      </w:pPr>
      <w:r>
        <w:rPr>
          <w:i/>
          <w:sz w:val="24"/>
        </w:rPr>
        <w:t>Коммуникативные</w:t>
      </w:r>
      <w:r>
        <w:rPr>
          <w:i/>
          <w:spacing w:val="-4"/>
          <w:sz w:val="24"/>
        </w:rPr>
        <w:t xml:space="preserve"> </w:t>
      </w:r>
      <w:r>
        <w:rPr>
          <w:i/>
          <w:sz w:val="24"/>
        </w:rPr>
        <w:t>умения</w:t>
      </w:r>
      <w:r>
        <w:rPr>
          <w:i/>
          <w:spacing w:val="-4"/>
          <w:sz w:val="24"/>
        </w:rPr>
        <w:t xml:space="preserve"> </w:t>
      </w:r>
      <w:r>
        <w:rPr>
          <w:i/>
          <w:sz w:val="24"/>
        </w:rPr>
        <w:t>по</w:t>
      </w:r>
      <w:r>
        <w:rPr>
          <w:i/>
          <w:spacing w:val="-3"/>
          <w:sz w:val="24"/>
        </w:rPr>
        <w:t xml:space="preserve"> </w:t>
      </w:r>
      <w:r>
        <w:rPr>
          <w:i/>
          <w:sz w:val="24"/>
        </w:rPr>
        <w:t>видам</w:t>
      </w:r>
      <w:r>
        <w:rPr>
          <w:i/>
          <w:spacing w:val="-3"/>
          <w:sz w:val="24"/>
        </w:rPr>
        <w:t xml:space="preserve"> </w:t>
      </w:r>
      <w:r>
        <w:rPr>
          <w:i/>
          <w:sz w:val="24"/>
        </w:rPr>
        <w:t>речевой</w:t>
      </w:r>
      <w:r>
        <w:rPr>
          <w:i/>
          <w:spacing w:val="-2"/>
          <w:sz w:val="24"/>
        </w:rPr>
        <w:t xml:space="preserve"> </w:t>
      </w:r>
      <w:r>
        <w:rPr>
          <w:i/>
          <w:sz w:val="24"/>
        </w:rPr>
        <w:t>деятельности</w:t>
      </w:r>
    </w:p>
    <w:p w:rsidR="005F2F12" w:rsidRDefault="00325926">
      <w:pPr>
        <w:pStyle w:val="a3"/>
      </w:pPr>
      <w:r>
        <w:t>В</w:t>
      </w:r>
      <w:r>
        <w:rPr>
          <w:spacing w:val="-4"/>
        </w:rPr>
        <w:t xml:space="preserve"> </w:t>
      </w:r>
      <w:r>
        <w:t>русле</w:t>
      </w:r>
      <w:r>
        <w:rPr>
          <w:spacing w:val="-3"/>
        </w:rPr>
        <w:t xml:space="preserve"> </w:t>
      </w:r>
      <w:r>
        <w:t>говорения</w:t>
      </w:r>
    </w:p>
    <w:p w:rsidR="005F2F12" w:rsidRDefault="00325926" w:rsidP="000C1F2E">
      <w:pPr>
        <w:pStyle w:val="a7"/>
        <w:numPr>
          <w:ilvl w:val="0"/>
          <w:numId w:val="68"/>
        </w:numPr>
        <w:tabs>
          <w:tab w:val="left" w:pos="1499"/>
        </w:tabs>
        <w:ind w:hanging="241"/>
        <w:rPr>
          <w:i/>
          <w:sz w:val="24"/>
        </w:rPr>
      </w:pPr>
      <w:r>
        <w:rPr>
          <w:i/>
          <w:sz w:val="24"/>
        </w:rPr>
        <w:t>Диалогическая</w:t>
      </w:r>
      <w:r>
        <w:rPr>
          <w:i/>
          <w:spacing w:val="-1"/>
          <w:sz w:val="24"/>
        </w:rPr>
        <w:t xml:space="preserve"> </w:t>
      </w:r>
      <w:r>
        <w:rPr>
          <w:i/>
          <w:sz w:val="24"/>
        </w:rPr>
        <w:t>форма</w:t>
      </w:r>
    </w:p>
    <w:p w:rsidR="005F2F12" w:rsidRDefault="00325926">
      <w:pPr>
        <w:pStyle w:val="a3"/>
        <w:spacing w:before="1"/>
        <w:jc w:val="left"/>
      </w:pPr>
      <w:r>
        <w:t>Уметь</w:t>
      </w:r>
      <w:r>
        <w:rPr>
          <w:spacing w:val="-2"/>
        </w:rPr>
        <w:t xml:space="preserve"> </w:t>
      </w:r>
      <w:r>
        <w:t>вести:</w:t>
      </w:r>
    </w:p>
    <w:p w:rsidR="005F2F12" w:rsidRDefault="00325926">
      <w:pPr>
        <w:pStyle w:val="a3"/>
        <w:jc w:val="left"/>
      </w:pPr>
      <w:r>
        <w:t>·этикетные</w:t>
      </w:r>
      <w:r>
        <w:rPr>
          <w:spacing w:val="35"/>
        </w:rPr>
        <w:t xml:space="preserve"> </w:t>
      </w:r>
      <w:r>
        <w:t>диалоги</w:t>
      </w:r>
      <w:r>
        <w:rPr>
          <w:spacing w:val="37"/>
        </w:rPr>
        <w:t xml:space="preserve"> </w:t>
      </w:r>
      <w:r>
        <w:t>в</w:t>
      </w:r>
      <w:r>
        <w:rPr>
          <w:spacing w:val="34"/>
        </w:rPr>
        <w:t xml:space="preserve"> </w:t>
      </w:r>
      <w:r>
        <w:t>типичных</w:t>
      </w:r>
      <w:r>
        <w:rPr>
          <w:spacing w:val="38"/>
        </w:rPr>
        <w:t xml:space="preserve"> </w:t>
      </w:r>
      <w:r>
        <w:t>ситуациях</w:t>
      </w:r>
      <w:r>
        <w:rPr>
          <w:spacing w:val="39"/>
        </w:rPr>
        <w:t xml:space="preserve"> </w:t>
      </w:r>
      <w:r>
        <w:t>бытового,</w:t>
      </w:r>
      <w:r>
        <w:rPr>
          <w:spacing w:val="38"/>
        </w:rPr>
        <w:t xml:space="preserve"> </w:t>
      </w:r>
      <w:r>
        <w:t>учебно-трудового</w:t>
      </w:r>
      <w:r>
        <w:rPr>
          <w:spacing w:val="36"/>
        </w:rPr>
        <w:t xml:space="preserve"> </w:t>
      </w:r>
      <w:r>
        <w:t>и</w:t>
      </w:r>
      <w:r>
        <w:rPr>
          <w:spacing w:val="38"/>
        </w:rPr>
        <w:t xml:space="preserve"> </w:t>
      </w:r>
      <w:r>
        <w:t>межкультурного</w:t>
      </w:r>
      <w:r>
        <w:rPr>
          <w:spacing w:val="-57"/>
        </w:rPr>
        <w:t xml:space="preserve"> </w:t>
      </w:r>
      <w:r>
        <w:t>общения,</w:t>
      </w:r>
      <w:r>
        <w:rPr>
          <w:spacing w:val="-1"/>
        </w:rPr>
        <w:t xml:space="preserve"> </w:t>
      </w:r>
      <w:r>
        <w:t>в</w:t>
      </w:r>
      <w:r>
        <w:rPr>
          <w:spacing w:val="-1"/>
        </w:rPr>
        <w:t xml:space="preserve"> </w:t>
      </w:r>
      <w:r>
        <w:t>том числе</w:t>
      </w:r>
      <w:r>
        <w:rPr>
          <w:spacing w:val="-2"/>
        </w:rPr>
        <w:t xml:space="preserve"> </w:t>
      </w:r>
      <w:r>
        <w:t>при помощи средств телекоммуникации;</w:t>
      </w:r>
    </w:p>
    <w:p w:rsidR="005F2F12" w:rsidRDefault="00325926">
      <w:pPr>
        <w:pStyle w:val="a3"/>
        <w:jc w:val="left"/>
      </w:pPr>
      <w:r>
        <w:t>·диалог-расспрос</w:t>
      </w:r>
      <w:r>
        <w:rPr>
          <w:spacing w:val="-1"/>
        </w:rPr>
        <w:t xml:space="preserve"> </w:t>
      </w:r>
      <w:r>
        <w:t>(запрос</w:t>
      </w:r>
      <w:r>
        <w:rPr>
          <w:spacing w:val="-3"/>
        </w:rPr>
        <w:t xml:space="preserve"> </w:t>
      </w:r>
      <w:r>
        <w:t>информации</w:t>
      </w:r>
      <w:r>
        <w:rPr>
          <w:spacing w:val="-2"/>
        </w:rPr>
        <w:t xml:space="preserve"> </w:t>
      </w:r>
      <w:r>
        <w:t>и</w:t>
      </w:r>
      <w:r>
        <w:rPr>
          <w:spacing w:val="-2"/>
        </w:rPr>
        <w:t xml:space="preserve"> </w:t>
      </w:r>
      <w:r>
        <w:t>ответ</w:t>
      </w:r>
      <w:r>
        <w:rPr>
          <w:spacing w:val="-4"/>
        </w:rPr>
        <w:t xml:space="preserve"> </w:t>
      </w:r>
      <w:r>
        <w:t>на</w:t>
      </w:r>
      <w:r>
        <w:rPr>
          <w:spacing w:val="-3"/>
        </w:rPr>
        <w:t xml:space="preserve"> </w:t>
      </w:r>
      <w:r>
        <w:t>него);</w:t>
      </w:r>
    </w:p>
    <w:p w:rsidR="005F2F12" w:rsidRDefault="00325926">
      <w:pPr>
        <w:pStyle w:val="a3"/>
        <w:jc w:val="left"/>
      </w:pPr>
      <w:r>
        <w:t>·диалог</w:t>
      </w:r>
      <w:r>
        <w:rPr>
          <w:spacing w:val="-2"/>
        </w:rPr>
        <w:t xml:space="preserve"> </w:t>
      </w:r>
      <w:r>
        <w:t>—</w:t>
      </w:r>
      <w:r>
        <w:rPr>
          <w:spacing w:val="-1"/>
        </w:rPr>
        <w:t xml:space="preserve"> </w:t>
      </w:r>
      <w:r>
        <w:t>побуждение</w:t>
      </w:r>
      <w:r>
        <w:rPr>
          <w:spacing w:val="-3"/>
        </w:rPr>
        <w:t xml:space="preserve"> </w:t>
      </w:r>
      <w:r>
        <w:t>к</w:t>
      </w:r>
      <w:r>
        <w:rPr>
          <w:spacing w:val="-1"/>
        </w:rPr>
        <w:t xml:space="preserve"> </w:t>
      </w:r>
      <w:r>
        <w:t>действию.</w:t>
      </w:r>
    </w:p>
    <w:p w:rsidR="005F2F12" w:rsidRDefault="00325926" w:rsidP="000C1F2E">
      <w:pPr>
        <w:pStyle w:val="a7"/>
        <w:numPr>
          <w:ilvl w:val="0"/>
          <w:numId w:val="68"/>
        </w:numPr>
        <w:tabs>
          <w:tab w:val="left" w:pos="1499"/>
        </w:tabs>
        <w:ind w:hanging="241"/>
        <w:rPr>
          <w:i/>
          <w:sz w:val="24"/>
        </w:rPr>
      </w:pPr>
      <w:r>
        <w:rPr>
          <w:i/>
          <w:sz w:val="24"/>
        </w:rPr>
        <w:t>Монологическая</w:t>
      </w:r>
      <w:r>
        <w:rPr>
          <w:i/>
          <w:spacing w:val="-2"/>
          <w:sz w:val="24"/>
        </w:rPr>
        <w:t xml:space="preserve"> </w:t>
      </w:r>
      <w:r>
        <w:rPr>
          <w:i/>
          <w:sz w:val="24"/>
        </w:rPr>
        <w:t>форма</w:t>
      </w:r>
    </w:p>
    <w:p w:rsidR="005F2F12" w:rsidRDefault="00325926">
      <w:pPr>
        <w:pStyle w:val="a3"/>
        <w:jc w:val="left"/>
      </w:pPr>
      <w:r>
        <w:t>Уметь</w:t>
      </w:r>
      <w:r>
        <w:rPr>
          <w:spacing w:val="-2"/>
        </w:rPr>
        <w:t xml:space="preserve"> </w:t>
      </w:r>
      <w:r>
        <w:t>пользоваться:</w:t>
      </w:r>
    </w:p>
    <w:p w:rsidR="005F2F12" w:rsidRDefault="00325926">
      <w:pPr>
        <w:tabs>
          <w:tab w:val="left" w:pos="2743"/>
          <w:tab w:val="left" w:pos="5050"/>
          <w:tab w:val="left" w:pos="6045"/>
          <w:tab w:val="left" w:pos="6834"/>
          <w:tab w:val="left" w:pos="8095"/>
          <w:tab w:val="left" w:pos="9168"/>
        </w:tabs>
        <w:ind w:left="1258" w:right="823"/>
        <w:rPr>
          <w:sz w:val="24"/>
        </w:rPr>
      </w:pPr>
      <w:r>
        <w:rPr>
          <w:sz w:val="24"/>
        </w:rPr>
        <w:t>·основными</w:t>
      </w:r>
      <w:r>
        <w:rPr>
          <w:sz w:val="24"/>
        </w:rPr>
        <w:tab/>
        <w:t>коммуникативными</w:t>
      </w:r>
      <w:r>
        <w:rPr>
          <w:sz w:val="24"/>
        </w:rPr>
        <w:tab/>
        <w:t>типами</w:t>
      </w:r>
      <w:r>
        <w:rPr>
          <w:sz w:val="24"/>
        </w:rPr>
        <w:tab/>
        <w:t>речи:</w:t>
      </w:r>
      <w:r>
        <w:rPr>
          <w:sz w:val="24"/>
        </w:rPr>
        <w:tab/>
        <w:t>описание,</w:t>
      </w:r>
      <w:r>
        <w:rPr>
          <w:sz w:val="24"/>
        </w:rPr>
        <w:tab/>
        <w:t>рассказ,</w:t>
      </w:r>
      <w:r>
        <w:rPr>
          <w:sz w:val="24"/>
        </w:rPr>
        <w:tab/>
      </w:r>
      <w:r>
        <w:rPr>
          <w:i/>
          <w:sz w:val="24"/>
        </w:rPr>
        <w:t>характеристика</w:t>
      </w:r>
      <w:r>
        <w:rPr>
          <w:i/>
          <w:spacing w:val="-57"/>
          <w:sz w:val="24"/>
        </w:rPr>
        <w:t xml:space="preserve"> </w:t>
      </w:r>
      <w:r>
        <w:rPr>
          <w:i/>
          <w:sz w:val="24"/>
        </w:rPr>
        <w:t>(персонажей)</w:t>
      </w:r>
      <w:r>
        <w:rPr>
          <w:sz w:val="24"/>
        </w:rPr>
        <w:t>.</w:t>
      </w:r>
    </w:p>
    <w:p w:rsidR="005F2F12" w:rsidRDefault="00325926">
      <w:pPr>
        <w:pStyle w:val="a3"/>
        <w:ind w:right="6856"/>
        <w:jc w:val="left"/>
      </w:pPr>
      <w:r>
        <w:t>В русле аудирования</w:t>
      </w:r>
      <w:r>
        <w:rPr>
          <w:spacing w:val="1"/>
        </w:rPr>
        <w:t xml:space="preserve"> </w:t>
      </w:r>
      <w:r>
        <w:t>Воспринимать</w:t>
      </w:r>
      <w:r>
        <w:rPr>
          <w:spacing w:val="-3"/>
        </w:rPr>
        <w:t xml:space="preserve"> </w:t>
      </w:r>
      <w:r>
        <w:t>на</w:t>
      </w:r>
      <w:r>
        <w:rPr>
          <w:spacing w:val="-4"/>
        </w:rPr>
        <w:t xml:space="preserve"> </w:t>
      </w:r>
      <w:r>
        <w:t>слух</w:t>
      </w:r>
      <w:r>
        <w:rPr>
          <w:spacing w:val="-2"/>
        </w:rPr>
        <w:t xml:space="preserve"> </w:t>
      </w:r>
      <w:r>
        <w:t>и</w:t>
      </w:r>
      <w:r>
        <w:rPr>
          <w:spacing w:val="-3"/>
        </w:rPr>
        <w:t xml:space="preserve"> </w:t>
      </w:r>
      <w:r>
        <w:t>понимать:</w:t>
      </w:r>
    </w:p>
    <w:p w:rsidR="005F2F12" w:rsidRDefault="00325926">
      <w:pPr>
        <w:pStyle w:val="a3"/>
        <w:jc w:val="left"/>
      </w:pPr>
      <w:r>
        <w:t>·речь</w:t>
      </w:r>
      <w:r>
        <w:rPr>
          <w:spacing w:val="6"/>
        </w:rPr>
        <w:t xml:space="preserve"> </w:t>
      </w:r>
      <w:r>
        <w:t>учителя</w:t>
      </w:r>
      <w:r>
        <w:rPr>
          <w:spacing w:val="59"/>
        </w:rPr>
        <w:t xml:space="preserve"> </w:t>
      </w:r>
      <w:r>
        <w:t>и</w:t>
      </w:r>
      <w:r>
        <w:rPr>
          <w:spacing w:val="1"/>
        </w:rPr>
        <w:t xml:space="preserve"> </w:t>
      </w:r>
      <w:r>
        <w:t>одноклассников</w:t>
      </w:r>
      <w:r>
        <w:rPr>
          <w:spacing w:val="59"/>
        </w:rPr>
        <w:t xml:space="preserve"> </w:t>
      </w:r>
      <w:r>
        <w:t>в</w:t>
      </w:r>
      <w:r>
        <w:rPr>
          <w:spacing w:val="58"/>
        </w:rPr>
        <w:t xml:space="preserve"> </w:t>
      </w:r>
      <w:r>
        <w:t>процессе</w:t>
      </w:r>
      <w:r>
        <w:rPr>
          <w:spacing w:val="3"/>
        </w:rPr>
        <w:t xml:space="preserve"> </w:t>
      </w:r>
      <w:r>
        <w:t>общения  на</w:t>
      </w:r>
      <w:r>
        <w:rPr>
          <w:spacing w:val="1"/>
        </w:rPr>
        <w:t xml:space="preserve"> </w:t>
      </w:r>
      <w:r>
        <w:t>уроке</w:t>
      </w:r>
      <w:r>
        <w:rPr>
          <w:spacing w:val="58"/>
        </w:rPr>
        <w:t xml:space="preserve"> </w:t>
      </w:r>
      <w:r>
        <w:t>и</w:t>
      </w:r>
      <w:r>
        <w:rPr>
          <w:spacing w:val="1"/>
        </w:rPr>
        <w:t xml:space="preserve"> </w:t>
      </w:r>
      <w:r>
        <w:t>вербально/невербально</w:t>
      </w:r>
      <w:r>
        <w:rPr>
          <w:spacing w:val="-57"/>
        </w:rPr>
        <w:t xml:space="preserve"> </w:t>
      </w:r>
      <w:r>
        <w:t>реагировать на</w:t>
      </w:r>
      <w:r>
        <w:rPr>
          <w:spacing w:val="1"/>
        </w:rPr>
        <w:t xml:space="preserve"> </w:t>
      </w:r>
      <w:r>
        <w:t>услышанное;</w:t>
      </w:r>
    </w:p>
    <w:p w:rsidR="005F2F12" w:rsidRDefault="00325926">
      <w:pPr>
        <w:pStyle w:val="a3"/>
        <w:ind w:right="953"/>
        <w:jc w:val="left"/>
      </w:pPr>
      <w:r>
        <w:t>·небольшие</w:t>
      </w:r>
      <w:r>
        <w:rPr>
          <w:spacing w:val="32"/>
        </w:rPr>
        <w:t xml:space="preserve"> </w:t>
      </w:r>
      <w:r>
        <w:t>доступные</w:t>
      </w:r>
      <w:r>
        <w:rPr>
          <w:spacing w:val="32"/>
        </w:rPr>
        <w:t xml:space="preserve"> </w:t>
      </w:r>
      <w:r>
        <w:t>тексты</w:t>
      </w:r>
      <w:r>
        <w:rPr>
          <w:spacing w:val="33"/>
        </w:rPr>
        <w:t xml:space="preserve"> </w:t>
      </w:r>
      <w:r>
        <w:t>в</w:t>
      </w:r>
      <w:r>
        <w:rPr>
          <w:spacing w:val="33"/>
        </w:rPr>
        <w:t xml:space="preserve"> </w:t>
      </w:r>
      <w:r>
        <w:t>аудиозаписи,</w:t>
      </w:r>
      <w:r>
        <w:rPr>
          <w:spacing w:val="33"/>
        </w:rPr>
        <w:t xml:space="preserve"> </w:t>
      </w:r>
      <w:r>
        <w:t>построенные</w:t>
      </w:r>
      <w:r>
        <w:rPr>
          <w:spacing w:val="32"/>
        </w:rPr>
        <w:t xml:space="preserve"> </w:t>
      </w:r>
      <w:r>
        <w:t>в</w:t>
      </w:r>
      <w:r>
        <w:rPr>
          <w:spacing w:val="33"/>
        </w:rPr>
        <w:t xml:space="preserve"> </w:t>
      </w:r>
      <w:r>
        <w:t>основном</w:t>
      </w:r>
      <w:r>
        <w:rPr>
          <w:spacing w:val="33"/>
        </w:rPr>
        <w:t xml:space="preserve"> </w:t>
      </w:r>
      <w:r>
        <w:t>на</w:t>
      </w:r>
      <w:r>
        <w:rPr>
          <w:spacing w:val="32"/>
        </w:rPr>
        <w:t xml:space="preserve"> </w:t>
      </w:r>
      <w:r>
        <w:t>изученном</w:t>
      </w:r>
      <w:r>
        <w:rPr>
          <w:spacing w:val="-57"/>
        </w:rPr>
        <w:t xml:space="preserve"> </w:t>
      </w:r>
      <w:r>
        <w:t>языковом</w:t>
      </w:r>
      <w:r>
        <w:rPr>
          <w:spacing w:val="-2"/>
        </w:rPr>
        <w:t xml:space="preserve"> </w:t>
      </w:r>
      <w:r>
        <w:t>материале,</w:t>
      </w:r>
      <w:r>
        <w:rPr>
          <w:spacing w:val="-1"/>
        </w:rPr>
        <w:t xml:space="preserve"> </w:t>
      </w:r>
      <w:r>
        <w:t>в</w:t>
      </w:r>
      <w:r>
        <w:rPr>
          <w:spacing w:val="1"/>
        </w:rPr>
        <w:t xml:space="preserve"> </w:t>
      </w:r>
      <w:r>
        <w:t>том</w:t>
      </w:r>
      <w:r>
        <w:rPr>
          <w:spacing w:val="-1"/>
        </w:rPr>
        <w:t xml:space="preserve"> </w:t>
      </w:r>
      <w:r>
        <w:t>числе</w:t>
      </w:r>
      <w:r>
        <w:rPr>
          <w:spacing w:val="-2"/>
        </w:rPr>
        <w:t xml:space="preserve"> </w:t>
      </w:r>
      <w:r>
        <w:t>полученные</w:t>
      </w:r>
      <w:r>
        <w:rPr>
          <w:spacing w:val="-2"/>
        </w:rPr>
        <w:t xml:space="preserve"> </w:t>
      </w:r>
      <w:r>
        <w:t>с</w:t>
      </w:r>
      <w:r>
        <w:rPr>
          <w:spacing w:val="-2"/>
        </w:rPr>
        <w:t xml:space="preserve"> </w:t>
      </w:r>
      <w:r>
        <w:t>помощью средств</w:t>
      </w:r>
      <w:r>
        <w:rPr>
          <w:spacing w:val="-1"/>
        </w:rPr>
        <w:t xml:space="preserve"> </w:t>
      </w:r>
      <w:r>
        <w:t>коммуникации.</w:t>
      </w:r>
    </w:p>
    <w:p w:rsidR="005F2F12" w:rsidRDefault="00325926">
      <w:pPr>
        <w:pStyle w:val="a3"/>
        <w:ind w:right="8899"/>
        <w:jc w:val="left"/>
      </w:pPr>
      <w:r>
        <w:t>В русле чтения</w:t>
      </w:r>
      <w:r>
        <w:rPr>
          <w:spacing w:val="-57"/>
        </w:rPr>
        <w:t xml:space="preserve"> </w:t>
      </w:r>
      <w:r>
        <w:t>Читать:</w:t>
      </w:r>
    </w:p>
    <w:p w:rsidR="005F2F12" w:rsidRDefault="00325926">
      <w:pPr>
        <w:pStyle w:val="a3"/>
        <w:jc w:val="left"/>
      </w:pPr>
      <w:r>
        <w:t>·вслух</w:t>
      </w:r>
      <w:r>
        <w:rPr>
          <w:spacing w:val="-1"/>
        </w:rPr>
        <w:t xml:space="preserve"> </w:t>
      </w:r>
      <w:r>
        <w:t>небольшие</w:t>
      </w:r>
      <w:r>
        <w:rPr>
          <w:spacing w:val="-3"/>
        </w:rPr>
        <w:t xml:space="preserve"> </w:t>
      </w:r>
      <w:r>
        <w:t>тексты,</w:t>
      </w:r>
      <w:r>
        <w:rPr>
          <w:spacing w:val="-2"/>
        </w:rPr>
        <w:t xml:space="preserve"> </w:t>
      </w:r>
      <w:r>
        <w:t>построенные</w:t>
      </w:r>
      <w:r>
        <w:rPr>
          <w:spacing w:val="-4"/>
        </w:rPr>
        <w:t xml:space="preserve"> </w:t>
      </w:r>
      <w:r>
        <w:t>на</w:t>
      </w:r>
      <w:r>
        <w:rPr>
          <w:spacing w:val="-3"/>
        </w:rPr>
        <w:t xml:space="preserve"> </w:t>
      </w:r>
      <w:r>
        <w:t>изученном</w:t>
      </w:r>
      <w:r>
        <w:rPr>
          <w:spacing w:val="-3"/>
        </w:rPr>
        <w:t xml:space="preserve"> </w:t>
      </w:r>
      <w:r>
        <w:t>языковом</w:t>
      </w:r>
      <w:r>
        <w:rPr>
          <w:spacing w:val="-3"/>
        </w:rPr>
        <w:t xml:space="preserve"> </w:t>
      </w:r>
      <w:r>
        <w:t>материале;</w:t>
      </w:r>
    </w:p>
    <w:p w:rsidR="005F2F12" w:rsidRDefault="00325926">
      <w:pPr>
        <w:pStyle w:val="a3"/>
        <w:ind w:right="832"/>
      </w:pP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тексты,</w:t>
      </w:r>
      <w:r>
        <w:rPr>
          <w:spacing w:val="1"/>
        </w:rPr>
        <w:t xml:space="preserve"> </w:t>
      </w:r>
      <w:r>
        <w:t>содержащие</w:t>
      </w:r>
      <w:r>
        <w:rPr>
          <w:spacing w:val="1"/>
        </w:rPr>
        <w:t xml:space="preserve"> </w:t>
      </w:r>
      <w:r>
        <w:t>как</w:t>
      </w:r>
      <w:r>
        <w:rPr>
          <w:spacing w:val="1"/>
        </w:rPr>
        <w:t xml:space="preserve"> </w:t>
      </w:r>
      <w:r>
        <w:t>изученный</w:t>
      </w:r>
      <w:r>
        <w:rPr>
          <w:spacing w:val="1"/>
        </w:rPr>
        <w:t xml:space="preserve"> </w:t>
      </w:r>
      <w:r>
        <w:t>языковой</w:t>
      </w:r>
      <w:r>
        <w:rPr>
          <w:spacing w:val="1"/>
        </w:rPr>
        <w:t xml:space="preserve"> </w:t>
      </w:r>
      <w:r>
        <w:t>материал,</w:t>
      </w:r>
      <w:r>
        <w:rPr>
          <w:spacing w:val="1"/>
        </w:rPr>
        <w:t xml:space="preserve"> </w:t>
      </w:r>
      <w:r>
        <w:t>так</w:t>
      </w:r>
      <w:r>
        <w:rPr>
          <w:spacing w:val="1"/>
        </w:rPr>
        <w:t xml:space="preserve"> </w:t>
      </w:r>
      <w:r>
        <w:t>и</w:t>
      </w:r>
      <w:r>
        <w:rPr>
          <w:spacing w:val="1"/>
        </w:rPr>
        <w:t xml:space="preserve"> </w:t>
      </w:r>
      <w:r>
        <w:t>отдельные новые слова, находить в тексте необходимую информацию (имена персонажей,</w:t>
      </w:r>
      <w:r>
        <w:rPr>
          <w:spacing w:val="1"/>
        </w:rPr>
        <w:t xml:space="preserve"> </w:t>
      </w:r>
      <w:r>
        <w:t>где</w:t>
      </w:r>
      <w:r>
        <w:rPr>
          <w:spacing w:val="-2"/>
        </w:rPr>
        <w:t xml:space="preserve"> </w:t>
      </w:r>
      <w:r>
        <w:t>происходит действие</w:t>
      </w:r>
      <w:r>
        <w:rPr>
          <w:spacing w:val="-1"/>
        </w:rPr>
        <w:t xml:space="preserve"> </w:t>
      </w:r>
      <w:r>
        <w:t>и т.·д.).</w:t>
      </w:r>
    </w:p>
    <w:p w:rsidR="005F2F12" w:rsidRDefault="00325926">
      <w:pPr>
        <w:pStyle w:val="a3"/>
        <w:spacing w:before="1"/>
        <w:ind w:right="8867"/>
        <w:jc w:val="left"/>
      </w:pPr>
      <w:r>
        <w:t>В русле письма</w:t>
      </w:r>
      <w:r>
        <w:rPr>
          <w:spacing w:val="-58"/>
        </w:rPr>
        <w:t xml:space="preserve"> </w:t>
      </w:r>
      <w:r>
        <w:t>Владеть:</w:t>
      </w:r>
    </w:p>
    <w:p w:rsidR="005F2F12" w:rsidRDefault="00325926">
      <w:pPr>
        <w:pStyle w:val="a3"/>
        <w:jc w:val="left"/>
      </w:pPr>
      <w:r>
        <w:t>·умением</w:t>
      </w:r>
      <w:r>
        <w:rPr>
          <w:spacing w:val="-4"/>
        </w:rPr>
        <w:t xml:space="preserve"> </w:t>
      </w:r>
      <w:r>
        <w:t>выписывать</w:t>
      </w:r>
      <w:r>
        <w:rPr>
          <w:spacing w:val="-1"/>
        </w:rPr>
        <w:t xml:space="preserve"> </w:t>
      </w:r>
      <w:r>
        <w:t>из</w:t>
      </w:r>
      <w:r>
        <w:rPr>
          <w:spacing w:val="-3"/>
        </w:rPr>
        <w:t xml:space="preserve"> </w:t>
      </w:r>
      <w:r>
        <w:t>текста</w:t>
      </w:r>
      <w:r>
        <w:rPr>
          <w:spacing w:val="-2"/>
        </w:rPr>
        <w:t xml:space="preserve"> </w:t>
      </w:r>
      <w:r>
        <w:t>слова,</w:t>
      </w:r>
      <w:r>
        <w:rPr>
          <w:spacing w:val="-2"/>
        </w:rPr>
        <w:t xml:space="preserve"> </w:t>
      </w:r>
      <w:r>
        <w:t>словосочетания</w:t>
      </w:r>
      <w:r>
        <w:rPr>
          <w:spacing w:val="-3"/>
        </w:rPr>
        <w:t xml:space="preserve"> </w:t>
      </w:r>
      <w:r>
        <w:t>и</w:t>
      </w:r>
      <w:r>
        <w:rPr>
          <w:spacing w:val="-2"/>
        </w:rPr>
        <w:t xml:space="preserve"> </w:t>
      </w:r>
      <w:r>
        <w:t>предложения;</w:t>
      </w:r>
    </w:p>
    <w:p w:rsidR="005F2F12" w:rsidRDefault="00325926">
      <w:pPr>
        <w:pStyle w:val="a3"/>
        <w:ind w:right="825"/>
        <w:jc w:val="left"/>
      </w:pPr>
      <w:r>
        <w:t>·основами</w:t>
      </w:r>
      <w:r>
        <w:rPr>
          <w:spacing w:val="1"/>
        </w:rPr>
        <w:t xml:space="preserve"> </w:t>
      </w:r>
      <w:r>
        <w:t>письменной</w:t>
      </w:r>
      <w:r>
        <w:rPr>
          <w:spacing w:val="1"/>
        </w:rPr>
        <w:t xml:space="preserve"> </w:t>
      </w:r>
      <w:r>
        <w:t>речи: писать</w:t>
      </w:r>
      <w:r>
        <w:rPr>
          <w:spacing w:val="2"/>
        </w:rPr>
        <w:t xml:space="preserve"> </w:t>
      </w:r>
      <w:r>
        <w:t>по образцу</w:t>
      </w:r>
      <w:r>
        <w:rPr>
          <w:spacing w:val="-3"/>
        </w:rPr>
        <w:t xml:space="preserve"> </w:t>
      </w:r>
      <w:r>
        <w:t>поздравление с</w:t>
      </w:r>
      <w:r>
        <w:rPr>
          <w:spacing w:val="1"/>
        </w:rPr>
        <w:t xml:space="preserve"> </w:t>
      </w:r>
      <w:r>
        <w:t>праздником, короткое личное</w:t>
      </w:r>
      <w:r>
        <w:rPr>
          <w:spacing w:val="-57"/>
        </w:rPr>
        <w:t xml:space="preserve"> </w:t>
      </w:r>
      <w:r>
        <w:t>письмо.</w:t>
      </w:r>
    </w:p>
    <w:p w:rsidR="005F2F12" w:rsidRDefault="00325926">
      <w:pPr>
        <w:ind w:left="1258"/>
        <w:rPr>
          <w:i/>
          <w:sz w:val="24"/>
        </w:rPr>
      </w:pPr>
      <w:r>
        <w:rPr>
          <w:i/>
          <w:sz w:val="24"/>
        </w:rPr>
        <w:t>Языковые</w:t>
      </w:r>
      <w:r>
        <w:rPr>
          <w:i/>
          <w:spacing w:val="-2"/>
          <w:sz w:val="24"/>
        </w:rPr>
        <w:t xml:space="preserve"> </w:t>
      </w:r>
      <w:r>
        <w:rPr>
          <w:i/>
          <w:sz w:val="24"/>
        </w:rPr>
        <w:t>средства</w:t>
      </w:r>
      <w:r>
        <w:rPr>
          <w:i/>
          <w:spacing w:val="-1"/>
          <w:sz w:val="24"/>
        </w:rPr>
        <w:t xml:space="preserve"> </w:t>
      </w:r>
      <w:r>
        <w:rPr>
          <w:i/>
          <w:sz w:val="24"/>
        </w:rPr>
        <w:t>и</w:t>
      </w:r>
      <w:r>
        <w:rPr>
          <w:i/>
          <w:spacing w:val="-1"/>
          <w:sz w:val="24"/>
        </w:rPr>
        <w:t xml:space="preserve"> </w:t>
      </w:r>
      <w:r>
        <w:rPr>
          <w:i/>
          <w:sz w:val="24"/>
        </w:rPr>
        <w:t>навыки</w:t>
      </w:r>
      <w:r>
        <w:rPr>
          <w:i/>
          <w:spacing w:val="-1"/>
          <w:sz w:val="24"/>
        </w:rPr>
        <w:t xml:space="preserve"> </w:t>
      </w:r>
      <w:r>
        <w:rPr>
          <w:i/>
          <w:sz w:val="24"/>
        </w:rPr>
        <w:t>пользования</w:t>
      </w:r>
      <w:r>
        <w:rPr>
          <w:i/>
          <w:spacing w:val="-2"/>
          <w:sz w:val="24"/>
        </w:rPr>
        <w:t xml:space="preserve"> </w:t>
      </w:r>
      <w:r>
        <w:rPr>
          <w:i/>
          <w:sz w:val="24"/>
        </w:rPr>
        <w:t>ими.</w:t>
      </w:r>
    </w:p>
    <w:p w:rsidR="005F2F12" w:rsidRDefault="00325926">
      <w:pPr>
        <w:pStyle w:val="21"/>
        <w:jc w:val="left"/>
      </w:pPr>
      <w:r>
        <w:t>Литературное</w:t>
      </w:r>
      <w:r>
        <w:rPr>
          <w:spacing w:val="-3"/>
        </w:rPr>
        <w:t xml:space="preserve"> </w:t>
      </w:r>
      <w:r>
        <w:t>чтение</w:t>
      </w:r>
      <w:r>
        <w:rPr>
          <w:spacing w:val="-3"/>
        </w:rPr>
        <w:t xml:space="preserve"> </w:t>
      </w:r>
      <w:r>
        <w:t>на</w:t>
      </w:r>
      <w:r>
        <w:rPr>
          <w:spacing w:val="-2"/>
        </w:rPr>
        <w:t xml:space="preserve"> </w:t>
      </w:r>
      <w:r>
        <w:t>родном</w:t>
      </w:r>
      <w:r>
        <w:rPr>
          <w:spacing w:val="-1"/>
        </w:rPr>
        <w:t xml:space="preserve"> </w:t>
      </w:r>
      <w:r>
        <w:t>языке</w:t>
      </w:r>
      <w:r>
        <w:rPr>
          <w:spacing w:val="-2"/>
        </w:rPr>
        <w:t xml:space="preserve"> </w:t>
      </w:r>
      <w:r>
        <w:t>(русском)</w:t>
      </w:r>
    </w:p>
    <w:p w:rsidR="005F2F12" w:rsidRDefault="00325926">
      <w:pPr>
        <w:pStyle w:val="a3"/>
        <w:spacing w:line="274" w:lineRule="exact"/>
        <w:jc w:val="left"/>
      </w:pPr>
      <w:r>
        <w:t>Аудирование</w:t>
      </w:r>
      <w:r>
        <w:rPr>
          <w:spacing w:val="-5"/>
        </w:rPr>
        <w:t xml:space="preserve"> </w:t>
      </w:r>
      <w:r>
        <w:t>(слушание).</w:t>
      </w:r>
      <w:r>
        <w:rPr>
          <w:spacing w:val="-3"/>
        </w:rPr>
        <w:t xml:space="preserve"> </w:t>
      </w:r>
      <w:r>
        <w:t>Восприятие</w:t>
      </w:r>
      <w:r>
        <w:rPr>
          <w:spacing w:val="-4"/>
        </w:rPr>
        <w:t xml:space="preserve"> </w:t>
      </w:r>
      <w:r>
        <w:t>на</w:t>
      </w:r>
      <w:r>
        <w:rPr>
          <w:spacing w:val="-4"/>
        </w:rPr>
        <w:t xml:space="preserve"> </w:t>
      </w:r>
      <w:r>
        <w:t>слух</w:t>
      </w:r>
      <w:r>
        <w:rPr>
          <w:spacing w:val="1"/>
        </w:rPr>
        <w:t xml:space="preserve"> </w:t>
      </w:r>
      <w:r>
        <w:t>звучащей</w:t>
      </w:r>
      <w:r>
        <w:rPr>
          <w:spacing w:val="-3"/>
        </w:rPr>
        <w:t xml:space="preserve"> </w:t>
      </w:r>
      <w:r>
        <w:t>речи.</w:t>
      </w:r>
    </w:p>
    <w:p w:rsidR="005F2F12" w:rsidRDefault="00325926">
      <w:pPr>
        <w:pStyle w:val="a3"/>
        <w:ind w:right="953"/>
        <w:jc w:val="left"/>
      </w:pPr>
      <w:r>
        <w:t>Адекватное понимание содержания звучащей речи, умение отвечать на вопросы по</w:t>
      </w:r>
      <w:r>
        <w:rPr>
          <w:spacing w:val="1"/>
        </w:rPr>
        <w:t xml:space="preserve"> </w:t>
      </w:r>
      <w:r>
        <w:lastRenderedPageBreak/>
        <w:t>содержанию</w:t>
      </w:r>
      <w:r>
        <w:rPr>
          <w:spacing w:val="-4"/>
        </w:rPr>
        <w:t xml:space="preserve"> </w:t>
      </w:r>
      <w:r>
        <w:t>услышанного</w:t>
      </w:r>
      <w:r>
        <w:rPr>
          <w:spacing w:val="-5"/>
        </w:rPr>
        <w:t xml:space="preserve"> </w:t>
      </w:r>
      <w:r>
        <w:t>произведения,</w:t>
      </w:r>
      <w:r>
        <w:rPr>
          <w:spacing w:val="-6"/>
        </w:rPr>
        <w:t xml:space="preserve"> </w:t>
      </w:r>
      <w:r>
        <w:t>определение</w:t>
      </w:r>
      <w:r>
        <w:rPr>
          <w:spacing w:val="-6"/>
        </w:rPr>
        <w:t xml:space="preserve"> </w:t>
      </w:r>
      <w:r>
        <w:t>последовательности</w:t>
      </w:r>
      <w:r>
        <w:rPr>
          <w:spacing w:val="-5"/>
        </w:rPr>
        <w:t xml:space="preserve"> </w:t>
      </w:r>
      <w:r>
        <w:t>событий,</w:t>
      </w:r>
    </w:p>
    <w:p w:rsidR="005F2F12" w:rsidRDefault="00325926">
      <w:pPr>
        <w:pStyle w:val="a3"/>
        <w:spacing w:before="66"/>
        <w:ind w:right="926"/>
        <w:jc w:val="left"/>
      </w:pPr>
      <w:r>
        <w:t>осознание цели речевого высказывания. Умение задавать вопрос по услышанному учебному</w:t>
      </w:r>
      <w:r>
        <w:rPr>
          <w:spacing w:val="-57"/>
        </w:rPr>
        <w:t xml:space="preserve"> </w:t>
      </w:r>
      <w:r>
        <w:t>произведению.</w:t>
      </w:r>
    </w:p>
    <w:p w:rsidR="005F2F12" w:rsidRDefault="00325926">
      <w:pPr>
        <w:pStyle w:val="a3"/>
        <w:jc w:val="left"/>
      </w:pPr>
      <w:r>
        <w:t>Чтение</w:t>
      </w:r>
      <w:r>
        <w:rPr>
          <w:spacing w:val="-5"/>
        </w:rPr>
        <w:t xml:space="preserve"> </w:t>
      </w:r>
      <w:r>
        <w:t>вслух.</w:t>
      </w:r>
    </w:p>
    <w:p w:rsidR="005F2F12" w:rsidRDefault="00325926">
      <w:pPr>
        <w:pStyle w:val="a3"/>
        <w:spacing w:before="1"/>
        <w:ind w:right="997"/>
        <w:jc w:val="left"/>
      </w:pPr>
      <w:r>
        <w:t>Постепенный переход от слогового к плавному, осмысленному, правильному чтению</w:t>
      </w:r>
      <w:r>
        <w:rPr>
          <w:spacing w:val="1"/>
        </w:rPr>
        <w:t xml:space="preserve"> </w:t>
      </w:r>
      <w:r>
        <w:t>целыми словами вслух (скорость чтения в соответствии с индивидуальным темпом чтения),</w:t>
      </w:r>
      <w:r>
        <w:rPr>
          <w:spacing w:val="-57"/>
        </w:rPr>
        <w:t xml:space="preserve"> </w:t>
      </w:r>
      <w:r>
        <w:t>постепенное увеличение скорости чтения. Соблюдение орфоэпических и интонационных</w:t>
      </w:r>
      <w:r>
        <w:rPr>
          <w:spacing w:val="1"/>
        </w:rPr>
        <w:t xml:space="preserve"> </w:t>
      </w:r>
      <w:r>
        <w:t>норм</w:t>
      </w:r>
      <w:r>
        <w:rPr>
          <w:spacing w:val="-1"/>
        </w:rPr>
        <w:t xml:space="preserve"> </w:t>
      </w:r>
      <w:r>
        <w:t>чтения.</w:t>
      </w:r>
    </w:p>
    <w:p w:rsidR="005F2F12" w:rsidRDefault="00325926">
      <w:pPr>
        <w:pStyle w:val="a3"/>
        <w:jc w:val="left"/>
      </w:pPr>
      <w:r>
        <w:t>Чтение</w:t>
      </w:r>
      <w:r>
        <w:rPr>
          <w:spacing w:val="-2"/>
        </w:rPr>
        <w:t xml:space="preserve"> </w:t>
      </w:r>
      <w:r>
        <w:t>про</w:t>
      </w:r>
      <w:r>
        <w:rPr>
          <w:spacing w:val="-1"/>
        </w:rPr>
        <w:t xml:space="preserve"> </w:t>
      </w:r>
      <w:r>
        <w:t>себя.</w:t>
      </w:r>
    </w:p>
    <w:p w:rsidR="005F2F12" w:rsidRDefault="00325926">
      <w:pPr>
        <w:pStyle w:val="a3"/>
        <w:ind w:right="1756"/>
        <w:jc w:val="left"/>
      </w:pPr>
      <w:r>
        <w:t>Осознание смысла произведения при чтении про себя доступных по объему и жанру</w:t>
      </w:r>
      <w:r>
        <w:rPr>
          <w:spacing w:val="-57"/>
        </w:rPr>
        <w:t xml:space="preserve"> </w:t>
      </w:r>
      <w:r>
        <w:t>произведений,</w:t>
      </w:r>
      <w:r>
        <w:rPr>
          <w:spacing w:val="-1"/>
        </w:rPr>
        <w:t xml:space="preserve"> </w:t>
      </w:r>
      <w:r>
        <w:t>осмысление</w:t>
      </w:r>
      <w:r>
        <w:rPr>
          <w:spacing w:val="-1"/>
        </w:rPr>
        <w:t xml:space="preserve"> </w:t>
      </w:r>
      <w:r>
        <w:t>цели</w:t>
      </w:r>
      <w:r>
        <w:rPr>
          <w:spacing w:val="1"/>
        </w:rPr>
        <w:t xml:space="preserve"> </w:t>
      </w:r>
      <w:r>
        <w:t>чтения.</w:t>
      </w:r>
    </w:p>
    <w:p w:rsidR="005F2F12" w:rsidRDefault="00325926">
      <w:pPr>
        <w:pStyle w:val="a3"/>
        <w:jc w:val="left"/>
      </w:pPr>
      <w:r>
        <w:t>Работа</w:t>
      </w:r>
      <w:r>
        <w:rPr>
          <w:spacing w:val="-3"/>
        </w:rPr>
        <w:t xml:space="preserve"> </w:t>
      </w:r>
      <w:r>
        <w:t>с</w:t>
      </w:r>
      <w:r>
        <w:rPr>
          <w:spacing w:val="-2"/>
        </w:rPr>
        <w:t xml:space="preserve"> </w:t>
      </w:r>
      <w:r>
        <w:t>разными</w:t>
      </w:r>
      <w:r>
        <w:rPr>
          <w:spacing w:val="-1"/>
        </w:rPr>
        <w:t xml:space="preserve"> </w:t>
      </w:r>
      <w:r>
        <w:t>видами</w:t>
      </w:r>
      <w:r>
        <w:rPr>
          <w:spacing w:val="-2"/>
        </w:rPr>
        <w:t xml:space="preserve"> </w:t>
      </w:r>
      <w:r>
        <w:t>текста.</w:t>
      </w:r>
    </w:p>
    <w:p w:rsidR="005F2F12" w:rsidRDefault="00325926">
      <w:pPr>
        <w:pStyle w:val="a3"/>
        <w:ind w:right="1708"/>
        <w:jc w:val="left"/>
      </w:pPr>
      <w:r>
        <w:t>Общее представление о разных видах текста: художественного, учебного, научно-</w:t>
      </w:r>
      <w:r>
        <w:rPr>
          <w:spacing w:val="1"/>
        </w:rPr>
        <w:t xml:space="preserve"> </w:t>
      </w:r>
      <w:r>
        <w:t>популярного и их сравнение. Определение целей и задач создание этих видов текста.</w:t>
      </w:r>
      <w:r>
        <w:rPr>
          <w:spacing w:val="-57"/>
        </w:rPr>
        <w:t xml:space="preserve"> </w:t>
      </w:r>
      <w:r>
        <w:t>Библиографическая</w:t>
      </w:r>
      <w:r>
        <w:rPr>
          <w:spacing w:val="-1"/>
        </w:rPr>
        <w:t xml:space="preserve"> </w:t>
      </w:r>
      <w:r>
        <w:t>культура.</w:t>
      </w:r>
    </w:p>
    <w:p w:rsidR="005F2F12" w:rsidRDefault="00325926">
      <w:pPr>
        <w:pStyle w:val="a3"/>
        <w:ind w:right="906"/>
        <w:jc w:val="left"/>
      </w:pPr>
      <w:r>
        <w:t>Книга как особый вид искусства. Книга как источник необходимых знаний. Книга учебная,</w:t>
      </w:r>
      <w:r>
        <w:rPr>
          <w:spacing w:val="1"/>
        </w:rPr>
        <w:t xml:space="preserve"> </w:t>
      </w:r>
      <w:r>
        <w:t>художественная, справочная. Элементы книги: содержание или оглавление, титульный лист,</w:t>
      </w:r>
      <w:r>
        <w:rPr>
          <w:spacing w:val="-57"/>
        </w:rPr>
        <w:t xml:space="preserve"> </w:t>
      </w:r>
      <w:r>
        <w:t>аннотация, сведения о художниках-иллюстраторах, иллюстрации. Виды информации в</w:t>
      </w:r>
      <w:r>
        <w:rPr>
          <w:spacing w:val="1"/>
        </w:rPr>
        <w:t xml:space="preserve"> </w:t>
      </w:r>
      <w:r>
        <w:t>книге.</w:t>
      </w:r>
      <w:r>
        <w:rPr>
          <w:spacing w:val="-2"/>
        </w:rPr>
        <w:t xml:space="preserve"> </w:t>
      </w:r>
      <w:r>
        <w:t>Типы</w:t>
      </w:r>
      <w:r>
        <w:rPr>
          <w:spacing w:val="-1"/>
        </w:rPr>
        <w:t xml:space="preserve"> </w:t>
      </w:r>
      <w:r>
        <w:t>книг.</w:t>
      </w:r>
      <w:r>
        <w:rPr>
          <w:spacing w:val="-2"/>
        </w:rPr>
        <w:t xml:space="preserve"> </w:t>
      </w:r>
      <w:r>
        <w:t>Выбор</w:t>
      </w:r>
      <w:r>
        <w:rPr>
          <w:spacing w:val="-1"/>
        </w:rPr>
        <w:t xml:space="preserve"> </w:t>
      </w:r>
      <w:r>
        <w:t>книг</w:t>
      </w:r>
      <w:r>
        <w:rPr>
          <w:spacing w:val="-5"/>
        </w:rPr>
        <w:t xml:space="preserve"> </w:t>
      </w:r>
      <w:r>
        <w:t>на</w:t>
      </w:r>
      <w:r>
        <w:rPr>
          <w:spacing w:val="-2"/>
        </w:rPr>
        <w:t xml:space="preserve"> </w:t>
      </w:r>
      <w:r>
        <w:t>основе</w:t>
      </w:r>
      <w:r>
        <w:rPr>
          <w:spacing w:val="-3"/>
        </w:rPr>
        <w:t xml:space="preserve"> </w:t>
      </w:r>
      <w:r>
        <w:t>рекомендованного</w:t>
      </w:r>
      <w:r>
        <w:rPr>
          <w:spacing w:val="-1"/>
        </w:rPr>
        <w:t xml:space="preserve"> </w:t>
      </w:r>
      <w:r>
        <w:t>списка,</w:t>
      </w:r>
      <w:r>
        <w:rPr>
          <w:spacing w:val="-2"/>
        </w:rPr>
        <w:t xml:space="preserve"> </w:t>
      </w:r>
      <w:r>
        <w:t>открытого</w:t>
      </w:r>
      <w:r>
        <w:rPr>
          <w:spacing w:val="-1"/>
        </w:rPr>
        <w:t xml:space="preserve"> </w:t>
      </w:r>
      <w:r>
        <w:t>доступа</w:t>
      </w:r>
      <w:r>
        <w:rPr>
          <w:spacing w:val="-2"/>
        </w:rPr>
        <w:t xml:space="preserve"> </w:t>
      </w:r>
      <w:r>
        <w:t>к</w:t>
      </w:r>
    </w:p>
    <w:p w:rsidR="005F2F12" w:rsidRDefault="00325926">
      <w:pPr>
        <w:pStyle w:val="a3"/>
        <w:jc w:val="left"/>
      </w:pPr>
      <w:r>
        <w:t>детским</w:t>
      </w:r>
      <w:r>
        <w:rPr>
          <w:spacing w:val="-3"/>
        </w:rPr>
        <w:t xml:space="preserve"> </w:t>
      </w:r>
      <w:r>
        <w:t>книгам</w:t>
      </w:r>
      <w:r>
        <w:rPr>
          <w:spacing w:val="-2"/>
        </w:rPr>
        <w:t xml:space="preserve"> </w:t>
      </w:r>
      <w:r>
        <w:t>в</w:t>
      </w:r>
      <w:r>
        <w:rPr>
          <w:spacing w:val="-3"/>
        </w:rPr>
        <w:t xml:space="preserve"> </w:t>
      </w:r>
      <w:r>
        <w:t>библиотеке.</w:t>
      </w:r>
    </w:p>
    <w:p w:rsidR="005F2F12" w:rsidRDefault="00325926">
      <w:pPr>
        <w:pStyle w:val="a3"/>
        <w:jc w:val="left"/>
      </w:pPr>
      <w:r>
        <w:t>Работа</w:t>
      </w:r>
      <w:r>
        <w:rPr>
          <w:spacing w:val="-4"/>
        </w:rPr>
        <w:t xml:space="preserve"> </w:t>
      </w:r>
      <w:r>
        <w:t>с</w:t>
      </w:r>
      <w:r>
        <w:rPr>
          <w:spacing w:val="-3"/>
        </w:rPr>
        <w:t xml:space="preserve"> </w:t>
      </w:r>
      <w:r>
        <w:t>текстом</w:t>
      </w:r>
      <w:r>
        <w:rPr>
          <w:spacing w:val="-2"/>
        </w:rPr>
        <w:t xml:space="preserve"> </w:t>
      </w:r>
      <w:r>
        <w:t>художественного</w:t>
      </w:r>
      <w:r>
        <w:rPr>
          <w:spacing w:val="-2"/>
        </w:rPr>
        <w:t xml:space="preserve"> </w:t>
      </w:r>
      <w:r>
        <w:t>произведения.</w:t>
      </w:r>
    </w:p>
    <w:p w:rsidR="005F2F12" w:rsidRDefault="00325926">
      <w:pPr>
        <w:pStyle w:val="a3"/>
        <w:spacing w:before="1"/>
        <w:ind w:right="957"/>
        <w:jc w:val="left"/>
      </w:pPr>
      <w:r>
        <w:t>Пополнение понятиями литературоведческого характера: простейшими сведениями об</w:t>
      </w:r>
      <w:r>
        <w:rPr>
          <w:spacing w:val="1"/>
        </w:rPr>
        <w:t xml:space="preserve"> </w:t>
      </w:r>
      <w:r>
        <w:t>авторе-писателе, о теме читаемого произведения, его жанре. Получение первоначальных</w:t>
      </w:r>
      <w:r>
        <w:rPr>
          <w:spacing w:val="1"/>
        </w:rPr>
        <w:t xml:space="preserve"> </w:t>
      </w:r>
      <w:r>
        <w:t>представлений</w:t>
      </w:r>
      <w:r>
        <w:rPr>
          <w:spacing w:val="-4"/>
        </w:rPr>
        <w:t xml:space="preserve"> </w:t>
      </w:r>
      <w:r>
        <w:t>об</w:t>
      </w:r>
      <w:r>
        <w:rPr>
          <w:spacing w:val="-4"/>
        </w:rPr>
        <w:t xml:space="preserve"> </w:t>
      </w:r>
      <w:r>
        <w:t>изобразительных</w:t>
      </w:r>
      <w:r>
        <w:rPr>
          <w:spacing w:val="-5"/>
        </w:rPr>
        <w:t xml:space="preserve"> </w:t>
      </w:r>
      <w:r>
        <w:t>и</w:t>
      </w:r>
      <w:r>
        <w:rPr>
          <w:spacing w:val="-4"/>
        </w:rPr>
        <w:t xml:space="preserve"> </w:t>
      </w:r>
      <w:r>
        <w:t>выразительных</w:t>
      </w:r>
      <w:r>
        <w:rPr>
          <w:spacing w:val="-3"/>
        </w:rPr>
        <w:t xml:space="preserve"> </w:t>
      </w:r>
      <w:r>
        <w:t>возможностях</w:t>
      </w:r>
      <w:r>
        <w:rPr>
          <w:spacing w:val="-2"/>
        </w:rPr>
        <w:t xml:space="preserve"> </w:t>
      </w:r>
      <w:r>
        <w:t>словесного</w:t>
      </w:r>
      <w:r>
        <w:rPr>
          <w:spacing w:val="-4"/>
        </w:rPr>
        <w:t xml:space="preserve"> </w:t>
      </w:r>
      <w:r>
        <w:t>искусства</w:t>
      </w:r>
      <w:r>
        <w:rPr>
          <w:spacing w:val="-4"/>
        </w:rPr>
        <w:t xml:space="preserve"> </w:t>
      </w:r>
      <w:r>
        <w:t>(о</w:t>
      </w:r>
    </w:p>
    <w:p w:rsidR="005F2F12" w:rsidRDefault="00325926">
      <w:pPr>
        <w:pStyle w:val="a3"/>
        <w:ind w:right="2254"/>
        <w:jc w:val="left"/>
      </w:pPr>
      <w:r>
        <w:t>«живописании словом», о метафоре, сравнении, олицетворении, ритмичности и</w:t>
      </w:r>
      <w:r>
        <w:rPr>
          <w:spacing w:val="-57"/>
        </w:rPr>
        <w:t xml:space="preserve"> </w:t>
      </w:r>
      <w:r>
        <w:t>музыкальности стихотворной речи).</w:t>
      </w:r>
    </w:p>
    <w:p w:rsidR="005F2F12" w:rsidRDefault="00325926">
      <w:pPr>
        <w:pStyle w:val="a3"/>
        <w:jc w:val="left"/>
      </w:pPr>
      <w:r>
        <w:t>Говорение</w:t>
      </w:r>
      <w:r>
        <w:rPr>
          <w:spacing w:val="-5"/>
        </w:rPr>
        <w:t xml:space="preserve"> </w:t>
      </w:r>
      <w:r>
        <w:t>(культура</w:t>
      </w:r>
      <w:r>
        <w:rPr>
          <w:spacing w:val="-5"/>
        </w:rPr>
        <w:t xml:space="preserve"> </w:t>
      </w:r>
      <w:r>
        <w:t>речевого</w:t>
      </w:r>
      <w:r>
        <w:rPr>
          <w:spacing w:val="-5"/>
        </w:rPr>
        <w:t xml:space="preserve"> </w:t>
      </w:r>
      <w:r>
        <w:t>общения).</w:t>
      </w:r>
    </w:p>
    <w:p w:rsidR="005F2F12" w:rsidRDefault="00325926">
      <w:pPr>
        <w:pStyle w:val="a3"/>
        <w:ind w:right="929"/>
        <w:jc w:val="left"/>
      </w:pPr>
      <w:r>
        <w:t>Осознание диалога как вида речи и монолога как формы речевого высказывания.</w:t>
      </w:r>
      <w:r>
        <w:rPr>
          <w:spacing w:val="1"/>
        </w:rPr>
        <w:t xml:space="preserve"> </w:t>
      </w:r>
      <w:r>
        <w:t>Особенности</w:t>
      </w:r>
      <w:r>
        <w:rPr>
          <w:spacing w:val="-3"/>
        </w:rPr>
        <w:t xml:space="preserve"> </w:t>
      </w:r>
      <w:r>
        <w:t>диалогического</w:t>
      </w:r>
      <w:r>
        <w:rPr>
          <w:spacing w:val="-4"/>
        </w:rPr>
        <w:t xml:space="preserve"> </w:t>
      </w:r>
      <w:r>
        <w:t>общения:</w:t>
      </w:r>
      <w:r>
        <w:rPr>
          <w:spacing w:val="-4"/>
        </w:rPr>
        <w:t xml:space="preserve"> </w:t>
      </w:r>
      <w:r>
        <w:t>понимание</w:t>
      </w:r>
      <w:r>
        <w:rPr>
          <w:spacing w:val="-5"/>
        </w:rPr>
        <w:t xml:space="preserve"> </w:t>
      </w:r>
      <w:r>
        <w:t>вопроса</w:t>
      </w:r>
      <w:r>
        <w:rPr>
          <w:spacing w:val="-5"/>
        </w:rPr>
        <w:t xml:space="preserve"> </w:t>
      </w:r>
      <w:r>
        <w:t>собеседника,</w:t>
      </w:r>
      <w:r>
        <w:rPr>
          <w:spacing w:val="-2"/>
        </w:rPr>
        <w:t xml:space="preserve"> </w:t>
      </w:r>
      <w:r>
        <w:t>умение</w:t>
      </w:r>
      <w:r>
        <w:rPr>
          <w:spacing w:val="-5"/>
        </w:rPr>
        <w:t xml:space="preserve"> </w:t>
      </w:r>
      <w:r>
        <w:t>отвечать</w:t>
      </w:r>
      <w:r>
        <w:rPr>
          <w:spacing w:val="-2"/>
        </w:rPr>
        <w:t xml:space="preserve"> </w:t>
      </w:r>
      <w:r>
        <w:t>на</w:t>
      </w:r>
      <w:r>
        <w:rPr>
          <w:spacing w:val="-57"/>
        </w:rPr>
        <w:t xml:space="preserve"> </w:t>
      </w:r>
      <w:r>
        <w:t>поставленные</w:t>
      </w:r>
      <w:r>
        <w:rPr>
          <w:spacing w:val="-3"/>
        </w:rPr>
        <w:t xml:space="preserve"> </w:t>
      </w:r>
      <w:r>
        <w:t>вопросы,</w:t>
      </w:r>
      <w:r>
        <w:rPr>
          <w:spacing w:val="-1"/>
        </w:rPr>
        <w:t xml:space="preserve"> </w:t>
      </w:r>
      <w:r>
        <w:t>умение</w:t>
      </w:r>
      <w:r>
        <w:rPr>
          <w:spacing w:val="-3"/>
        </w:rPr>
        <w:t xml:space="preserve"> </w:t>
      </w:r>
      <w:r>
        <w:t>самостоятельно</w:t>
      </w:r>
      <w:r>
        <w:rPr>
          <w:spacing w:val="-2"/>
        </w:rPr>
        <w:t xml:space="preserve"> </w:t>
      </w:r>
      <w:r>
        <w:t>составлять</w:t>
      </w:r>
      <w:r>
        <w:rPr>
          <w:spacing w:val="-2"/>
        </w:rPr>
        <w:t xml:space="preserve"> </w:t>
      </w:r>
      <w:r>
        <w:t>и</w:t>
      </w:r>
      <w:r>
        <w:rPr>
          <w:spacing w:val="-2"/>
        </w:rPr>
        <w:t xml:space="preserve"> </w:t>
      </w:r>
      <w:r>
        <w:t>задавать</w:t>
      </w:r>
      <w:r>
        <w:rPr>
          <w:spacing w:val="-1"/>
        </w:rPr>
        <w:t xml:space="preserve"> </w:t>
      </w:r>
      <w:r>
        <w:t>вопросы</w:t>
      </w:r>
      <w:r>
        <w:rPr>
          <w:spacing w:val="-2"/>
        </w:rPr>
        <w:t xml:space="preserve"> </w:t>
      </w:r>
      <w:r>
        <w:t>по</w:t>
      </w:r>
      <w:r>
        <w:rPr>
          <w:spacing w:val="-2"/>
        </w:rPr>
        <w:t xml:space="preserve"> </w:t>
      </w:r>
      <w:r>
        <w:t>тексту.</w:t>
      </w:r>
    </w:p>
    <w:p w:rsidR="005F2F12" w:rsidRDefault="00325926">
      <w:pPr>
        <w:pStyle w:val="a3"/>
        <w:jc w:val="left"/>
      </w:pPr>
      <w:r>
        <w:t>Круг</w:t>
      </w:r>
      <w:r>
        <w:rPr>
          <w:spacing w:val="-3"/>
        </w:rPr>
        <w:t xml:space="preserve"> </w:t>
      </w:r>
      <w:r>
        <w:t>детского</w:t>
      </w:r>
      <w:r>
        <w:rPr>
          <w:spacing w:val="-1"/>
        </w:rPr>
        <w:t xml:space="preserve"> </w:t>
      </w:r>
      <w:r>
        <w:t>чтения.</w:t>
      </w:r>
    </w:p>
    <w:p w:rsidR="005F2F12" w:rsidRDefault="00325926">
      <w:pPr>
        <w:pStyle w:val="a3"/>
        <w:ind w:right="929"/>
        <w:jc w:val="left"/>
      </w:pPr>
      <w:r>
        <w:t>Круг чтения от класса к классу постепенно расширяет читательские возможности детей и их</w:t>
      </w:r>
      <w:r>
        <w:rPr>
          <w:spacing w:val="-58"/>
        </w:rPr>
        <w:t xml:space="preserve"> </w:t>
      </w:r>
      <w:r>
        <w:t>знания об окружающем мире, о своих сверстниках, об их жизни, играх, приключениях, о</w:t>
      </w:r>
      <w:r>
        <w:rPr>
          <w:spacing w:val="1"/>
        </w:rPr>
        <w:t xml:space="preserve"> </w:t>
      </w:r>
      <w:r>
        <w:t>природе и ее охране, помогающие накоплению социально-нравственного опыта ребенка,</w:t>
      </w:r>
      <w:r>
        <w:rPr>
          <w:spacing w:val="1"/>
        </w:rPr>
        <w:t xml:space="preserve"> </w:t>
      </w:r>
      <w:r>
        <w:t>обретению</w:t>
      </w:r>
      <w:r>
        <w:rPr>
          <w:spacing w:val="-1"/>
        </w:rPr>
        <w:t xml:space="preserve"> </w:t>
      </w:r>
      <w:r>
        <w:t>качеств</w:t>
      </w:r>
      <w:r>
        <w:rPr>
          <w:spacing w:val="4"/>
        </w:rPr>
        <w:t xml:space="preserve"> </w:t>
      </w:r>
      <w:r>
        <w:t>«читательской</w:t>
      </w:r>
      <w:r>
        <w:rPr>
          <w:spacing w:val="1"/>
        </w:rPr>
        <w:t xml:space="preserve"> </w:t>
      </w:r>
      <w:r>
        <w:t>самостоятельности».</w:t>
      </w:r>
    </w:p>
    <w:p w:rsidR="005F2F12" w:rsidRDefault="00325926">
      <w:pPr>
        <w:pStyle w:val="a3"/>
        <w:jc w:val="left"/>
      </w:pPr>
      <w:r>
        <w:t>Литературоведческая</w:t>
      </w:r>
      <w:r>
        <w:rPr>
          <w:spacing w:val="-5"/>
        </w:rPr>
        <w:t xml:space="preserve"> </w:t>
      </w:r>
      <w:r>
        <w:t>пропедевтика</w:t>
      </w:r>
      <w:r>
        <w:rPr>
          <w:spacing w:val="-5"/>
        </w:rPr>
        <w:t xml:space="preserve"> </w:t>
      </w:r>
      <w:r>
        <w:t>(практическое</w:t>
      </w:r>
      <w:r>
        <w:rPr>
          <w:spacing w:val="-5"/>
        </w:rPr>
        <w:t xml:space="preserve"> </w:t>
      </w:r>
      <w:r>
        <w:t>освоение).</w:t>
      </w:r>
    </w:p>
    <w:p w:rsidR="005F2F12" w:rsidRDefault="00325926">
      <w:pPr>
        <w:pStyle w:val="a3"/>
        <w:ind w:right="1080"/>
        <w:jc w:val="left"/>
      </w:pPr>
      <w:r>
        <w:t>Формирование умений узнавать и различать такие жанры литературных произведений, как</w:t>
      </w:r>
      <w:r>
        <w:rPr>
          <w:spacing w:val="-57"/>
        </w:rPr>
        <w:t xml:space="preserve"> </w:t>
      </w:r>
      <w:r>
        <w:t>сказка и рассказ, стихотворение и басня; определение художественных особенностей</w:t>
      </w:r>
      <w:r>
        <w:rPr>
          <w:spacing w:val="1"/>
        </w:rPr>
        <w:t xml:space="preserve"> </w:t>
      </w:r>
      <w:r>
        <w:t>произведений:</w:t>
      </w:r>
      <w:r>
        <w:rPr>
          <w:spacing w:val="-1"/>
        </w:rPr>
        <w:t xml:space="preserve"> </w:t>
      </w:r>
      <w:r>
        <w:t>лексика, построение</w:t>
      </w:r>
      <w:r>
        <w:rPr>
          <w:spacing w:val="-1"/>
        </w:rPr>
        <w:t xml:space="preserve"> </w:t>
      </w:r>
      <w:r>
        <w:t>(композиция).</w:t>
      </w:r>
    </w:p>
    <w:p w:rsidR="005F2F12" w:rsidRDefault="00325926">
      <w:pPr>
        <w:pStyle w:val="a3"/>
        <w:jc w:val="left"/>
      </w:pPr>
      <w:r>
        <w:t>Работа</w:t>
      </w:r>
      <w:r>
        <w:rPr>
          <w:spacing w:val="-4"/>
        </w:rPr>
        <w:t xml:space="preserve"> </w:t>
      </w:r>
      <w:r>
        <w:t>с</w:t>
      </w:r>
      <w:r>
        <w:rPr>
          <w:spacing w:val="-3"/>
        </w:rPr>
        <w:t xml:space="preserve"> </w:t>
      </w:r>
      <w:r>
        <w:t>текстом</w:t>
      </w:r>
      <w:r>
        <w:rPr>
          <w:spacing w:val="-2"/>
        </w:rPr>
        <w:t xml:space="preserve"> </w:t>
      </w:r>
      <w:r>
        <w:t>художественного</w:t>
      </w:r>
      <w:r>
        <w:rPr>
          <w:spacing w:val="-2"/>
        </w:rPr>
        <w:t xml:space="preserve"> </w:t>
      </w:r>
      <w:r>
        <w:t>произведения</w:t>
      </w:r>
    </w:p>
    <w:p w:rsidR="005F2F12" w:rsidRDefault="00325926">
      <w:pPr>
        <w:pStyle w:val="a3"/>
        <w:jc w:val="left"/>
      </w:pPr>
      <w:r>
        <w:t>Определение</w:t>
      </w:r>
      <w:r>
        <w:rPr>
          <w:spacing w:val="-4"/>
        </w:rPr>
        <w:t xml:space="preserve"> </w:t>
      </w:r>
      <w:r>
        <w:t>особенностей</w:t>
      </w:r>
      <w:r>
        <w:rPr>
          <w:spacing w:val="-3"/>
        </w:rPr>
        <w:t xml:space="preserve"> </w:t>
      </w:r>
      <w:r>
        <w:t>художественного</w:t>
      </w:r>
      <w:r>
        <w:rPr>
          <w:spacing w:val="-3"/>
        </w:rPr>
        <w:t xml:space="preserve"> </w:t>
      </w:r>
      <w:r>
        <w:t>текста:</w:t>
      </w:r>
      <w:r>
        <w:rPr>
          <w:spacing w:val="-3"/>
        </w:rPr>
        <w:t xml:space="preserve"> </w:t>
      </w:r>
      <w:r>
        <w:t>своеобразие</w:t>
      </w:r>
      <w:r>
        <w:rPr>
          <w:spacing w:val="-4"/>
        </w:rPr>
        <w:t xml:space="preserve"> </w:t>
      </w:r>
      <w:r>
        <w:t>выразительных</w:t>
      </w:r>
      <w:r>
        <w:rPr>
          <w:spacing w:val="-1"/>
        </w:rPr>
        <w:t xml:space="preserve"> </w:t>
      </w:r>
      <w:r>
        <w:t>средств</w:t>
      </w:r>
    </w:p>
    <w:p w:rsidR="005F2F12" w:rsidRDefault="00325926">
      <w:pPr>
        <w:pStyle w:val="a3"/>
        <w:ind w:right="862"/>
        <w:jc w:val="left"/>
      </w:pPr>
      <w:r>
        <w:t>языка (с помощью учителя). Понимание заглавия произведения, его адекватное соотношение</w:t>
      </w:r>
      <w:r>
        <w:rPr>
          <w:spacing w:val="-57"/>
        </w:rPr>
        <w:t xml:space="preserve"> </w:t>
      </w:r>
      <w:r>
        <w:t>с</w:t>
      </w:r>
      <w:r>
        <w:rPr>
          <w:spacing w:val="-2"/>
        </w:rPr>
        <w:t xml:space="preserve"> </w:t>
      </w:r>
      <w:r>
        <w:t>содержанием.</w:t>
      </w:r>
    </w:p>
    <w:p w:rsidR="005F2F12" w:rsidRDefault="00325926">
      <w:pPr>
        <w:pStyle w:val="a3"/>
        <w:spacing w:before="1"/>
        <w:ind w:right="1034"/>
        <w:jc w:val="left"/>
      </w:pPr>
      <w:r>
        <w:t>Понимание нравственно-эстетического содержания прочитанного произведения, осознание</w:t>
      </w:r>
      <w:r>
        <w:rPr>
          <w:spacing w:val="-57"/>
        </w:rPr>
        <w:t xml:space="preserve"> </w:t>
      </w:r>
      <w:r>
        <w:t>мотивации</w:t>
      </w:r>
      <w:r>
        <w:rPr>
          <w:spacing w:val="-3"/>
        </w:rPr>
        <w:t xml:space="preserve"> </w:t>
      </w:r>
      <w:r>
        <w:t>поведения</w:t>
      </w:r>
      <w:r>
        <w:rPr>
          <w:spacing w:val="-1"/>
        </w:rPr>
        <w:t xml:space="preserve"> </w:t>
      </w:r>
      <w:r>
        <w:t>героев,</w:t>
      </w:r>
      <w:r>
        <w:rPr>
          <w:spacing w:val="-2"/>
        </w:rPr>
        <w:t xml:space="preserve"> </w:t>
      </w:r>
      <w:r>
        <w:t>анализ</w:t>
      </w:r>
      <w:r>
        <w:rPr>
          <w:spacing w:val="-1"/>
        </w:rPr>
        <w:t xml:space="preserve"> </w:t>
      </w:r>
      <w:r>
        <w:t>поступков</w:t>
      </w:r>
      <w:r>
        <w:rPr>
          <w:spacing w:val="-2"/>
        </w:rPr>
        <w:t xml:space="preserve"> </w:t>
      </w:r>
      <w:r>
        <w:t>героев с</w:t>
      </w:r>
      <w:r>
        <w:rPr>
          <w:spacing w:val="-2"/>
        </w:rPr>
        <w:t xml:space="preserve"> </w:t>
      </w:r>
      <w:r>
        <w:t>точки</w:t>
      </w:r>
      <w:r>
        <w:rPr>
          <w:spacing w:val="-1"/>
        </w:rPr>
        <w:t xml:space="preserve"> </w:t>
      </w:r>
      <w:r>
        <w:t>зрения</w:t>
      </w:r>
      <w:r>
        <w:rPr>
          <w:spacing w:val="-4"/>
        </w:rPr>
        <w:t xml:space="preserve"> </w:t>
      </w:r>
      <w:r>
        <w:t>норм</w:t>
      </w:r>
      <w:r>
        <w:rPr>
          <w:spacing w:val="-2"/>
        </w:rPr>
        <w:t xml:space="preserve"> </w:t>
      </w:r>
      <w:r>
        <w:t>морали.</w:t>
      </w:r>
    </w:p>
    <w:p w:rsidR="005F2F12" w:rsidRDefault="00325926">
      <w:pPr>
        <w:pStyle w:val="a3"/>
        <w:ind w:right="909"/>
        <w:jc w:val="left"/>
      </w:pPr>
      <w:r>
        <w:t>Самостоятельное воспроизведение текста с использованием выразительных средств языка</w:t>
      </w:r>
      <w:r>
        <w:rPr>
          <w:spacing w:val="1"/>
        </w:rPr>
        <w:t xml:space="preserve"> </w:t>
      </w:r>
      <w:r>
        <w:t>(синонимов, антонимов, сравнений, эпитетов), последовательное воспроизведение эпизодов</w:t>
      </w:r>
      <w:r>
        <w:rPr>
          <w:spacing w:val="1"/>
        </w:rPr>
        <w:t xml:space="preserve"> </w:t>
      </w:r>
      <w:r>
        <w:t>с использованием специфической для данного произведения лексики (по вопросам учителя),</w:t>
      </w:r>
      <w:r>
        <w:rPr>
          <w:spacing w:val="-58"/>
        </w:rPr>
        <w:t xml:space="preserve"> </w:t>
      </w:r>
      <w:r>
        <w:t>рассказ</w:t>
      </w:r>
      <w:r>
        <w:rPr>
          <w:spacing w:val="-1"/>
        </w:rPr>
        <w:t xml:space="preserve"> </w:t>
      </w:r>
      <w:r>
        <w:t>по иллюстрациям, пересказ.</w:t>
      </w:r>
    </w:p>
    <w:p w:rsidR="005F2F12" w:rsidRDefault="00325926">
      <w:pPr>
        <w:pStyle w:val="a3"/>
        <w:ind w:right="984"/>
      </w:pPr>
      <w:r>
        <w:t>Характеристика героя произведения: портрет, характер, выраженные через поступки и речь.</w:t>
      </w:r>
      <w:r>
        <w:rPr>
          <w:spacing w:val="-58"/>
        </w:rPr>
        <w:t xml:space="preserve"> </w:t>
      </w:r>
      <w:r>
        <w:t>Выявление авторского отношения к герою на основе анализа текста, авторских помет, имён</w:t>
      </w:r>
      <w:r>
        <w:rPr>
          <w:spacing w:val="-57"/>
        </w:rPr>
        <w:t xml:space="preserve"> </w:t>
      </w:r>
      <w:r>
        <w:t>героев.</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953"/>
        <w:jc w:val="left"/>
      </w:pPr>
      <w:r>
        <w:lastRenderedPageBreak/>
        <w:t>Освоение</w:t>
      </w:r>
      <w:r>
        <w:rPr>
          <w:spacing w:val="28"/>
        </w:rPr>
        <w:t xml:space="preserve"> </w:t>
      </w:r>
      <w:r>
        <w:t>разных</w:t>
      </w:r>
      <w:r>
        <w:rPr>
          <w:spacing w:val="30"/>
        </w:rPr>
        <w:t xml:space="preserve"> </w:t>
      </w:r>
      <w:r>
        <w:t>видов</w:t>
      </w:r>
      <w:r>
        <w:rPr>
          <w:spacing w:val="28"/>
        </w:rPr>
        <w:t xml:space="preserve"> </w:t>
      </w:r>
      <w:r>
        <w:t>пересказа</w:t>
      </w:r>
      <w:r>
        <w:rPr>
          <w:spacing w:val="28"/>
        </w:rPr>
        <w:t xml:space="preserve"> </w:t>
      </w:r>
      <w:r>
        <w:t>художественного</w:t>
      </w:r>
      <w:r>
        <w:rPr>
          <w:spacing w:val="28"/>
        </w:rPr>
        <w:t xml:space="preserve"> </w:t>
      </w:r>
      <w:r>
        <w:t>текста:</w:t>
      </w:r>
      <w:r>
        <w:rPr>
          <w:spacing w:val="26"/>
        </w:rPr>
        <w:t xml:space="preserve"> </w:t>
      </w:r>
      <w:r>
        <w:t>подробный,</w:t>
      </w:r>
      <w:r>
        <w:rPr>
          <w:spacing w:val="28"/>
        </w:rPr>
        <w:t xml:space="preserve"> </w:t>
      </w:r>
      <w:r>
        <w:t>выборочный</w:t>
      </w:r>
      <w:r>
        <w:rPr>
          <w:spacing w:val="27"/>
        </w:rPr>
        <w:t xml:space="preserve"> </w:t>
      </w:r>
      <w:r>
        <w:t>и</w:t>
      </w:r>
      <w:r>
        <w:rPr>
          <w:spacing w:val="-57"/>
        </w:rPr>
        <w:t xml:space="preserve"> </w:t>
      </w:r>
      <w:r>
        <w:t>краткий</w:t>
      </w:r>
      <w:r>
        <w:rPr>
          <w:spacing w:val="-1"/>
        </w:rPr>
        <w:t xml:space="preserve"> </w:t>
      </w:r>
      <w:r>
        <w:t>(передача</w:t>
      </w:r>
      <w:r>
        <w:rPr>
          <w:spacing w:val="-1"/>
        </w:rPr>
        <w:t xml:space="preserve"> </w:t>
      </w:r>
      <w:r>
        <w:t>основных</w:t>
      </w:r>
      <w:r>
        <w:rPr>
          <w:spacing w:val="1"/>
        </w:rPr>
        <w:t xml:space="preserve"> </w:t>
      </w:r>
      <w:r>
        <w:t>мыслей).</w:t>
      </w:r>
    </w:p>
    <w:p w:rsidR="005F2F12" w:rsidRDefault="00325926">
      <w:pPr>
        <w:pStyle w:val="a3"/>
        <w:tabs>
          <w:tab w:val="left" w:pos="2450"/>
          <w:tab w:val="left" w:pos="4640"/>
          <w:tab w:val="left" w:pos="5294"/>
          <w:tab w:val="left" w:pos="6285"/>
          <w:tab w:val="left" w:pos="7846"/>
          <w:tab w:val="left" w:pos="8952"/>
          <w:tab w:val="left" w:pos="10149"/>
        </w:tabs>
        <w:ind w:right="834"/>
        <w:jc w:val="left"/>
      </w:pPr>
      <w:r>
        <w:t>Развитие</w:t>
      </w:r>
      <w:r>
        <w:tab/>
        <w:t>наблюдательности</w:t>
      </w:r>
      <w:r>
        <w:tab/>
        <w:t>при</w:t>
      </w:r>
      <w:r>
        <w:tab/>
        <w:t>чтении</w:t>
      </w:r>
      <w:r>
        <w:tab/>
        <w:t>поэтических</w:t>
      </w:r>
      <w:r>
        <w:tab/>
        <w:t>текстов.</w:t>
      </w:r>
      <w:r>
        <w:tab/>
        <w:t>Развитие</w:t>
      </w:r>
      <w:r>
        <w:tab/>
      </w:r>
      <w:r>
        <w:rPr>
          <w:spacing w:val="-2"/>
        </w:rPr>
        <w:t>умения</w:t>
      </w:r>
      <w:r>
        <w:rPr>
          <w:spacing w:val="-57"/>
        </w:rPr>
        <w:t xml:space="preserve"> </w:t>
      </w:r>
      <w:r>
        <w:t>предвосхищать (предвидеть)</w:t>
      </w:r>
      <w:r>
        <w:rPr>
          <w:spacing w:val="-1"/>
        </w:rPr>
        <w:t xml:space="preserve"> </w:t>
      </w:r>
      <w:r>
        <w:t>ход</w:t>
      </w:r>
      <w:r>
        <w:rPr>
          <w:spacing w:val="-1"/>
        </w:rPr>
        <w:t xml:space="preserve"> </w:t>
      </w:r>
      <w:r>
        <w:t>развития сюжета,</w:t>
      </w:r>
      <w:r>
        <w:rPr>
          <w:spacing w:val="-1"/>
        </w:rPr>
        <w:t xml:space="preserve"> </w:t>
      </w:r>
      <w:r>
        <w:t>последовательности событий.</w:t>
      </w:r>
    </w:p>
    <w:p w:rsidR="005F2F12" w:rsidRDefault="00325926">
      <w:pPr>
        <w:pStyle w:val="a3"/>
        <w:tabs>
          <w:tab w:val="left" w:pos="2745"/>
          <w:tab w:val="left" w:pos="2930"/>
          <w:tab w:val="left" w:pos="4059"/>
          <w:tab w:val="left" w:pos="5019"/>
          <w:tab w:val="left" w:pos="5350"/>
          <w:tab w:val="left" w:pos="5645"/>
          <w:tab w:val="left" w:pos="6568"/>
          <w:tab w:val="left" w:pos="7513"/>
          <w:tab w:val="left" w:pos="8552"/>
          <w:tab w:val="left" w:pos="8845"/>
          <w:tab w:val="left" w:pos="8907"/>
          <w:tab w:val="left" w:pos="9982"/>
          <w:tab w:val="left" w:pos="10643"/>
        </w:tabs>
        <w:spacing w:before="1"/>
        <w:ind w:right="825"/>
        <w:jc w:val="left"/>
      </w:pPr>
      <w:r>
        <w:t>Творческая деятельность обучающихся (на основе литературных произведений)</w:t>
      </w:r>
      <w:r>
        <w:rPr>
          <w:spacing w:val="1"/>
        </w:rPr>
        <w:t xml:space="preserve"> </w:t>
      </w:r>
      <w:r>
        <w:t>Интерпретация</w:t>
      </w:r>
      <w:r>
        <w:rPr>
          <w:spacing w:val="50"/>
        </w:rPr>
        <w:t xml:space="preserve"> </w:t>
      </w:r>
      <w:r>
        <w:t>текста</w:t>
      </w:r>
      <w:r>
        <w:rPr>
          <w:spacing w:val="51"/>
        </w:rPr>
        <w:t xml:space="preserve"> </w:t>
      </w:r>
      <w:r>
        <w:t>литературного</w:t>
      </w:r>
      <w:r>
        <w:rPr>
          <w:spacing w:val="53"/>
        </w:rPr>
        <w:t xml:space="preserve"> </w:t>
      </w:r>
      <w:r>
        <w:t>произведения</w:t>
      </w:r>
      <w:r>
        <w:rPr>
          <w:spacing w:val="53"/>
        </w:rPr>
        <w:t xml:space="preserve"> </w:t>
      </w:r>
      <w:r>
        <w:t>в</w:t>
      </w:r>
      <w:r>
        <w:rPr>
          <w:spacing w:val="53"/>
        </w:rPr>
        <w:t xml:space="preserve"> </w:t>
      </w:r>
      <w:r>
        <w:t>творческой</w:t>
      </w:r>
      <w:r>
        <w:rPr>
          <w:spacing w:val="54"/>
        </w:rPr>
        <w:t xml:space="preserve"> </w:t>
      </w:r>
      <w:r>
        <w:t>деятельности</w:t>
      </w:r>
      <w:r>
        <w:rPr>
          <w:spacing w:val="56"/>
        </w:rPr>
        <w:t xml:space="preserve"> </w:t>
      </w:r>
      <w:r>
        <w:t>учащихся:</w:t>
      </w:r>
      <w:r>
        <w:rPr>
          <w:spacing w:val="-57"/>
        </w:rPr>
        <w:t xml:space="preserve"> </w:t>
      </w:r>
      <w:r>
        <w:t>чтение</w:t>
      </w:r>
      <w:r>
        <w:rPr>
          <w:spacing w:val="14"/>
        </w:rPr>
        <w:t xml:space="preserve"> </w:t>
      </w:r>
      <w:r>
        <w:t>по</w:t>
      </w:r>
      <w:r>
        <w:rPr>
          <w:spacing w:val="13"/>
        </w:rPr>
        <w:t xml:space="preserve"> </w:t>
      </w:r>
      <w:r>
        <w:t>ролям,</w:t>
      </w:r>
      <w:r>
        <w:rPr>
          <w:spacing w:val="15"/>
        </w:rPr>
        <w:t xml:space="preserve"> </w:t>
      </w:r>
      <w:r>
        <w:t>инсценирование,</w:t>
      </w:r>
      <w:r>
        <w:rPr>
          <w:spacing w:val="15"/>
        </w:rPr>
        <w:t xml:space="preserve"> </w:t>
      </w:r>
      <w:r>
        <w:t>драматизация,</w:t>
      </w:r>
      <w:r>
        <w:rPr>
          <w:spacing w:val="18"/>
        </w:rPr>
        <w:t xml:space="preserve"> </w:t>
      </w:r>
      <w:r>
        <w:t>устное</w:t>
      </w:r>
      <w:r>
        <w:rPr>
          <w:spacing w:val="15"/>
        </w:rPr>
        <w:t xml:space="preserve"> </w:t>
      </w:r>
      <w:r>
        <w:t>словесное</w:t>
      </w:r>
      <w:r>
        <w:rPr>
          <w:spacing w:val="16"/>
        </w:rPr>
        <w:t xml:space="preserve"> </w:t>
      </w:r>
      <w:r>
        <w:t>рисование,</w:t>
      </w:r>
      <w:r>
        <w:rPr>
          <w:spacing w:val="15"/>
        </w:rPr>
        <w:t xml:space="preserve"> </w:t>
      </w:r>
      <w:r>
        <w:t>знакомство</w:t>
      </w:r>
      <w:r>
        <w:rPr>
          <w:spacing w:val="16"/>
        </w:rPr>
        <w:t xml:space="preserve"> </w:t>
      </w:r>
      <w:r>
        <w:t>с</w:t>
      </w:r>
      <w:r>
        <w:rPr>
          <w:spacing w:val="-57"/>
        </w:rPr>
        <w:t xml:space="preserve"> </w:t>
      </w:r>
      <w:r>
        <w:t>различными</w:t>
      </w:r>
      <w:r>
        <w:tab/>
        <w:t>способами</w:t>
      </w:r>
      <w:r>
        <w:tab/>
        <w:t>работы</w:t>
      </w:r>
      <w:r>
        <w:tab/>
        <w:t>с</w:t>
      </w:r>
      <w:r>
        <w:tab/>
        <w:t>деформированным</w:t>
      </w:r>
      <w:r>
        <w:tab/>
        <w:t>текстом</w:t>
      </w:r>
      <w:r>
        <w:tab/>
        <w:t>и</w:t>
      </w:r>
      <w:r>
        <w:tab/>
      </w:r>
      <w:r>
        <w:tab/>
        <w:t>использование</w:t>
      </w:r>
      <w:r>
        <w:tab/>
        <w:t>их</w:t>
      </w:r>
      <w:r>
        <w:rPr>
          <w:spacing w:val="-57"/>
        </w:rPr>
        <w:t xml:space="preserve"> </w:t>
      </w:r>
      <w:r>
        <w:t>(установление</w:t>
      </w:r>
      <w:r>
        <w:tab/>
      </w:r>
      <w:r>
        <w:tab/>
        <w:t>причинно-следственных</w:t>
      </w:r>
      <w:r>
        <w:tab/>
        <w:t>связей,</w:t>
      </w:r>
      <w:r>
        <w:tab/>
        <w:t>последовательности</w:t>
      </w:r>
      <w:r>
        <w:tab/>
        <w:t>событий.</w:t>
      </w:r>
      <w:r>
        <w:tab/>
      </w:r>
      <w:r>
        <w:rPr>
          <w:spacing w:val="-1"/>
        </w:rPr>
        <w:t>Развитие</w:t>
      </w:r>
      <w:r>
        <w:rPr>
          <w:spacing w:val="-57"/>
        </w:rPr>
        <w:t xml:space="preserve"> </w:t>
      </w:r>
      <w:r>
        <w:t>умения</w:t>
      </w:r>
      <w:r>
        <w:rPr>
          <w:spacing w:val="48"/>
        </w:rPr>
        <w:t xml:space="preserve"> </w:t>
      </w:r>
      <w:r>
        <w:t>различать</w:t>
      </w:r>
      <w:r>
        <w:rPr>
          <w:spacing w:val="49"/>
        </w:rPr>
        <w:t xml:space="preserve"> </w:t>
      </w:r>
      <w:r>
        <w:t>состояние</w:t>
      </w:r>
      <w:r>
        <w:rPr>
          <w:spacing w:val="47"/>
        </w:rPr>
        <w:t xml:space="preserve"> </w:t>
      </w:r>
      <w:r>
        <w:t>природы</w:t>
      </w:r>
      <w:r>
        <w:rPr>
          <w:spacing w:val="47"/>
        </w:rPr>
        <w:t xml:space="preserve"> </w:t>
      </w:r>
      <w:r>
        <w:t>в</w:t>
      </w:r>
      <w:r>
        <w:rPr>
          <w:spacing w:val="47"/>
        </w:rPr>
        <w:t xml:space="preserve"> </w:t>
      </w:r>
      <w:r>
        <w:t>различные</w:t>
      </w:r>
      <w:r>
        <w:rPr>
          <w:spacing w:val="46"/>
        </w:rPr>
        <w:t xml:space="preserve"> </w:t>
      </w:r>
      <w:r>
        <w:t>времена</w:t>
      </w:r>
      <w:r>
        <w:rPr>
          <w:spacing w:val="47"/>
        </w:rPr>
        <w:t xml:space="preserve"> </w:t>
      </w:r>
      <w:r>
        <w:t>года,</w:t>
      </w:r>
      <w:r>
        <w:rPr>
          <w:spacing w:val="48"/>
        </w:rPr>
        <w:t xml:space="preserve"> </w:t>
      </w:r>
      <w:r>
        <w:t>настроение</w:t>
      </w:r>
      <w:r>
        <w:rPr>
          <w:spacing w:val="47"/>
        </w:rPr>
        <w:t xml:space="preserve"> </w:t>
      </w:r>
      <w:r>
        <w:t>людей,</w:t>
      </w:r>
      <w:r>
        <w:rPr>
          <w:spacing w:val="-57"/>
        </w:rPr>
        <w:t xml:space="preserve"> </w:t>
      </w:r>
      <w:r>
        <w:t>оформлять</w:t>
      </w:r>
      <w:r>
        <w:rPr>
          <w:spacing w:val="1"/>
        </w:rPr>
        <w:t xml:space="preserve"> </w:t>
      </w:r>
      <w:r>
        <w:t>свои</w:t>
      </w:r>
      <w:r>
        <w:rPr>
          <w:spacing w:val="1"/>
        </w:rPr>
        <w:t xml:space="preserve"> </w:t>
      </w:r>
      <w:r>
        <w:t>впечатления</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речи.</w:t>
      </w:r>
      <w:r>
        <w:rPr>
          <w:spacing w:val="1"/>
        </w:rPr>
        <w:t xml:space="preserve"> </w:t>
      </w:r>
      <w:r>
        <w:t>Сравнивать</w:t>
      </w:r>
      <w:r>
        <w:rPr>
          <w:spacing w:val="1"/>
        </w:rPr>
        <w:t xml:space="preserve"> </w:t>
      </w:r>
      <w:r>
        <w:t>свои</w:t>
      </w:r>
      <w:r>
        <w:rPr>
          <w:spacing w:val="1"/>
        </w:rPr>
        <w:t xml:space="preserve"> </w:t>
      </w:r>
      <w:r>
        <w:t>тексты</w:t>
      </w:r>
      <w:r>
        <w:rPr>
          <w:spacing w:val="1"/>
        </w:rPr>
        <w:t xml:space="preserve"> </w:t>
      </w:r>
      <w:r>
        <w:t>с</w:t>
      </w:r>
      <w:r>
        <w:rPr>
          <w:spacing w:val="-57"/>
        </w:rPr>
        <w:t xml:space="preserve"> </w:t>
      </w:r>
      <w:r>
        <w:t>художественными</w:t>
      </w:r>
      <w:r>
        <w:rPr>
          <w:spacing w:val="42"/>
        </w:rPr>
        <w:t xml:space="preserve"> </w:t>
      </w:r>
      <w:r>
        <w:t>текстами-описаниями,</w:t>
      </w:r>
      <w:r>
        <w:rPr>
          <w:spacing w:val="42"/>
        </w:rPr>
        <w:t xml:space="preserve"> </w:t>
      </w:r>
      <w:r>
        <w:t>находить</w:t>
      </w:r>
      <w:r>
        <w:rPr>
          <w:spacing w:val="44"/>
        </w:rPr>
        <w:t xml:space="preserve"> </w:t>
      </w:r>
      <w:r>
        <w:t>литературные</w:t>
      </w:r>
      <w:r>
        <w:rPr>
          <w:spacing w:val="41"/>
        </w:rPr>
        <w:t xml:space="preserve"> </w:t>
      </w:r>
      <w:r>
        <w:t>произведения,</w:t>
      </w:r>
      <w:r>
        <w:rPr>
          <w:spacing w:val="42"/>
        </w:rPr>
        <w:t xml:space="preserve"> </w:t>
      </w:r>
      <w:r>
        <w:t>созвучные</w:t>
      </w:r>
      <w:r>
        <w:rPr>
          <w:spacing w:val="-57"/>
        </w:rPr>
        <w:t xml:space="preserve"> </w:t>
      </w:r>
      <w:r>
        <w:t>своему</w:t>
      </w:r>
      <w:r>
        <w:rPr>
          <w:spacing w:val="-6"/>
        </w:rPr>
        <w:t xml:space="preserve"> </w:t>
      </w:r>
      <w:r>
        <w:t>эмоциональному</w:t>
      </w:r>
      <w:r>
        <w:rPr>
          <w:spacing w:val="-3"/>
        </w:rPr>
        <w:t xml:space="preserve"> </w:t>
      </w:r>
      <w:r>
        <w:t>настрою, объяснять</w:t>
      </w:r>
      <w:r>
        <w:rPr>
          <w:spacing w:val="1"/>
        </w:rPr>
        <w:t xml:space="preserve"> </w:t>
      </w:r>
      <w:r>
        <w:t>свой выбор.</w:t>
      </w:r>
    </w:p>
    <w:p w:rsidR="005F2F12" w:rsidRDefault="00325926">
      <w:pPr>
        <w:pStyle w:val="21"/>
        <w:jc w:val="left"/>
      </w:pPr>
      <w:r>
        <w:t>Родной</w:t>
      </w:r>
      <w:r>
        <w:rPr>
          <w:spacing w:val="-2"/>
        </w:rPr>
        <w:t xml:space="preserve"> </w:t>
      </w:r>
      <w:r>
        <w:t>язык</w:t>
      </w:r>
      <w:r>
        <w:rPr>
          <w:spacing w:val="-2"/>
        </w:rPr>
        <w:t xml:space="preserve"> </w:t>
      </w:r>
      <w:r>
        <w:t>(русский)</w:t>
      </w:r>
    </w:p>
    <w:p w:rsidR="005F2F12" w:rsidRDefault="00325926">
      <w:pPr>
        <w:pStyle w:val="a3"/>
        <w:ind w:right="827"/>
      </w:pPr>
      <w:r>
        <w:t>Основные</w:t>
      </w:r>
      <w:r>
        <w:rPr>
          <w:spacing w:val="1"/>
        </w:rPr>
        <w:t xml:space="preserve"> </w:t>
      </w:r>
      <w:r>
        <w:t>содержательные</w:t>
      </w:r>
      <w:r>
        <w:rPr>
          <w:spacing w:val="1"/>
        </w:rPr>
        <w:t xml:space="preserve"> </w:t>
      </w:r>
      <w:r>
        <w:t>линии</w:t>
      </w:r>
      <w:r>
        <w:rPr>
          <w:spacing w:val="1"/>
        </w:rPr>
        <w:t xml:space="preserve"> </w:t>
      </w:r>
      <w:r>
        <w:t>программы</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соотносятся</w:t>
      </w:r>
      <w:r>
        <w:rPr>
          <w:spacing w:val="1"/>
        </w:rPr>
        <w:t xml:space="preserve"> </w:t>
      </w:r>
      <w:r>
        <w:t>с</w:t>
      </w:r>
      <w:r>
        <w:rPr>
          <w:spacing w:val="1"/>
        </w:rPr>
        <w:t xml:space="preserve"> </w:t>
      </w:r>
      <w:r>
        <w:t>содержательными линиями основного курса русского языка. Программа включает в себя</w:t>
      </w:r>
      <w:r>
        <w:rPr>
          <w:spacing w:val="1"/>
        </w:rPr>
        <w:t xml:space="preserve"> </w:t>
      </w:r>
      <w:r>
        <w:t>следующие</w:t>
      </w:r>
      <w:r>
        <w:rPr>
          <w:spacing w:val="-2"/>
        </w:rPr>
        <w:t xml:space="preserve"> </w:t>
      </w:r>
      <w:r>
        <w:t>разделы:</w:t>
      </w:r>
    </w:p>
    <w:p w:rsidR="005F2F12" w:rsidRDefault="00325926" w:rsidP="000C1F2E">
      <w:pPr>
        <w:pStyle w:val="a7"/>
        <w:numPr>
          <w:ilvl w:val="0"/>
          <w:numId w:val="67"/>
        </w:numPr>
        <w:tabs>
          <w:tab w:val="left" w:pos="1978"/>
          <w:tab w:val="left" w:pos="1979"/>
        </w:tabs>
        <w:ind w:hanging="721"/>
        <w:rPr>
          <w:sz w:val="24"/>
        </w:rPr>
      </w:pPr>
      <w:r>
        <w:rPr>
          <w:sz w:val="24"/>
        </w:rPr>
        <w:t>Секреты</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текста.</w:t>
      </w:r>
    </w:p>
    <w:p w:rsidR="005F2F12" w:rsidRDefault="00325926" w:rsidP="000C1F2E">
      <w:pPr>
        <w:pStyle w:val="a7"/>
        <w:numPr>
          <w:ilvl w:val="0"/>
          <w:numId w:val="67"/>
        </w:numPr>
        <w:tabs>
          <w:tab w:val="left" w:pos="1978"/>
          <w:tab w:val="left" w:pos="1979"/>
        </w:tabs>
        <w:ind w:hanging="721"/>
        <w:rPr>
          <w:sz w:val="24"/>
        </w:rPr>
      </w:pPr>
      <w:r>
        <w:rPr>
          <w:sz w:val="24"/>
        </w:rPr>
        <w:t>Язык</w:t>
      </w:r>
      <w:r>
        <w:rPr>
          <w:spacing w:val="-1"/>
          <w:sz w:val="24"/>
        </w:rPr>
        <w:t xml:space="preserve"> </w:t>
      </w:r>
      <w:r>
        <w:rPr>
          <w:sz w:val="24"/>
        </w:rPr>
        <w:t>в</w:t>
      </w:r>
      <w:r>
        <w:rPr>
          <w:spacing w:val="-2"/>
          <w:sz w:val="24"/>
        </w:rPr>
        <w:t xml:space="preserve"> </w:t>
      </w:r>
      <w:r>
        <w:rPr>
          <w:sz w:val="24"/>
        </w:rPr>
        <w:t>действии:</w:t>
      </w:r>
      <w:r>
        <w:rPr>
          <w:spacing w:val="-1"/>
          <w:sz w:val="24"/>
        </w:rPr>
        <w:t xml:space="preserve"> </w:t>
      </w:r>
      <w:r>
        <w:rPr>
          <w:sz w:val="24"/>
        </w:rPr>
        <w:t>слово,</w:t>
      </w:r>
      <w:r>
        <w:rPr>
          <w:spacing w:val="-1"/>
          <w:sz w:val="24"/>
        </w:rPr>
        <w:t xml:space="preserve"> </w:t>
      </w:r>
      <w:r>
        <w:rPr>
          <w:sz w:val="24"/>
        </w:rPr>
        <w:t>предложение.</w:t>
      </w:r>
    </w:p>
    <w:p w:rsidR="005F2F12" w:rsidRDefault="00325926" w:rsidP="000C1F2E">
      <w:pPr>
        <w:pStyle w:val="a7"/>
        <w:numPr>
          <w:ilvl w:val="0"/>
          <w:numId w:val="67"/>
        </w:numPr>
        <w:tabs>
          <w:tab w:val="left" w:pos="1978"/>
          <w:tab w:val="left" w:pos="1979"/>
        </w:tabs>
        <w:ind w:hanging="721"/>
        <w:rPr>
          <w:sz w:val="24"/>
        </w:rPr>
      </w:pPr>
      <w:r>
        <w:rPr>
          <w:sz w:val="24"/>
        </w:rPr>
        <w:t>Русский</w:t>
      </w:r>
      <w:r>
        <w:rPr>
          <w:spacing w:val="-2"/>
          <w:sz w:val="24"/>
        </w:rPr>
        <w:t xml:space="preserve"> </w:t>
      </w:r>
      <w:r>
        <w:rPr>
          <w:sz w:val="24"/>
        </w:rPr>
        <w:t>язык:</w:t>
      </w:r>
      <w:r>
        <w:rPr>
          <w:spacing w:val="-2"/>
          <w:sz w:val="24"/>
        </w:rPr>
        <w:t xml:space="preserve"> </w:t>
      </w:r>
      <w:r>
        <w:rPr>
          <w:sz w:val="24"/>
        </w:rPr>
        <w:t>прошлое</w:t>
      </w:r>
      <w:r>
        <w:rPr>
          <w:spacing w:val="-5"/>
          <w:sz w:val="24"/>
        </w:rPr>
        <w:t xml:space="preserve"> </w:t>
      </w:r>
      <w:r>
        <w:rPr>
          <w:sz w:val="24"/>
        </w:rPr>
        <w:t>и</w:t>
      </w:r>
      <w:r>
        <w:rPr>
          <w:spacing w:val="-1"/>
          <w:sz w:val="24"/>
        </w:rPr>
        <w:t xml:space="preserve"> </w:t>
      </w:r>
      <w:r>
        <w:rPr>
          <w:sz w:val="24"/>
        </w:rPr>
        <w:t>настоящее.</w:t>
      </w:r>
    </w:p>
    <w:p w:rsidR="005F2F12" w:rsidRDefault="00325926">
      <w:pPr>
        <w:pStyle w:val="a3"/>
        <w:ind w:right="836"/>
      </w:pPr>
      <w:r>
        <w:t>Содержание ориентировано на воспитание уважения к русскому языку как основе русской</w:t>
      </w:r>
      <w:r>
        <w:rPr>
          <w:spacing w:val="1"/>
        </w:rPr>
        <w:t xml:space="preserve"> </w:t>
      </w:r>
      <w:r>
        <w:t>культуры</w:t>
      </w:r>
      <w:r>
        <w:rPr>
          <w:spacing w:val="-1"/>
        </w:rPr>
        <w:t xml:space="preserve"> </w:t>
      </w:r>
      <w:r>
        <w:t>и литературы.</w:t>
      </w:r>
    </w:p>
    <w:p w:rsidR="005F2F12" w:rsidRDefault="00325926">
      <w:pPr>
        <w:pStyle w:val="a3"/>
        <w:ind w:right="830"/>
      </w:pPr>
      <w:r>
        <w:t>Работа с теоретическими материалами, практическими и проектными заданиями позволяет</w:t>
      </w:r>
      <w:r>
        <w:rPr>
          <w:spacing w:val="1"/>
        </w:rPr>
        <w:t xml:space="preserve"> </w:t>
      </w:r>
      <w:r>
        <w:t>расширить</w:t>
      </w:r>
      <w:r>
        <w:rPr>
          <w:spacing w:val="1"/>
        </w:rPr>
        <w:t xml:space="preserve"> </w:t>
      </w:r>
      <w:r>
        <w:t>представления</w:t>
      </w:r>
      <w:r>
        <w:rPr>
          <w:spacing w:val="1"/>
        </w:rPr>
        <w:t xml:space="preserve"> </w:t>
      </w:r>
      <w:r>
        <w:t>учащихся</w:t>
      </w:r>
      <w:r>
        <w:rPr>
          <w:spacing w:val="1"/>
        </w:rPr>
        <w:t xml:space="preserve"> </w:t>
      </w:r>
      <w:r>
        <w:t>об</w:t>
      </w:r>
      <w:r>
        <w:rPr>
          <w:spacing w:val="1"/>
        </w:rPr>
        <w:t xml:space="preserve"> </w:t>
      </w:r>
      <w:r>
        <w:t>отражении</w:t>
      </w:r>
      <w:r>
        <w:rPr>
          <w:spacing w:val="1"/>
        </w:rPr>
        <w:t xml:space="preserve"> </w:t>
      </w:r>
      <w:r>
        <w:t>в</w:t>
      </w:r>
      <w:r>
        <w:rPr>
          <w:spacing w:val="1"/>
        </w:rPr>
        <w:t xml:space="preserve"> </w:t>
      </w:r>
      <w:r>
        <w:t>русской</w:t>
      </w:r>
      <w:r>
        <w:rPr>
          <w:spacing w:val="1"/>
        </w:rPr>
        <w:t xml:space="preserve"> </w:t>
      </w:r>
      <w:r>
        <w:t>истории,</w:t>
      </w:r>
      <w:r>
        <w:rPr>
          <w:spacing w:val="1"/>
        </w:rPr>
        <w:t xml:space="preserve"> </w:t>
      </w:r>
      <w:r>
        <w:t>материальной</w:t>
      </w:r>
      <w:r>
        <w:rPr>
          <w:spacing w:val="1"/>
        </w:rPr>
        <w:t xml:space="preserve"> </w:t>
      </w:r>
      <w:r>
        <w:t>и</w:t>
      </w:r>
      <w:r>
        <w:rPr>
          <w:spacing w:val="1"/>
        </w:rPr>
        <w:t xml:space="preserve"> </w:t>
      </w:r>
      <w:r>
        <w:t>духовной культуры русского народа, о русской языковой картине мира, о закономерностях</w:t>
      </w:r>
      <w:r>
        <w:rPr>
          <w:spacing w:val="1"/>
        </w:rPr>
        <w:t xml:space="preserve"> </w:t>
      </w:r>
      <w:r>
        <w:t>развития</w:t>
      </w:r>
      <w:r>
        <w:rPr>
          <w:spacing w:val="-1"/>
        </w:rPr>
        <w:t xml:space="preserve"> </w:t>
      </w:r>
      <w:r>
        <w:t>русского языка.</w:t>
      </w:r>
    </w:p>
    <w:p w:rsidR="005F2F12" w:rsidRDefault="00325926">
      <w:pPr>
        <w:pStyle w:val="a3"/>
        <w:ind w:right="833"/>
      </w:pPr>
      <w:r>
        <w:t>Особое</w:t>
      </w:r>
      <w:r>
        <w:rPr>
          <w:spacing w:val="1"/>
        </w:rPr>
        <w:t xml:space="preserve"> </w:t>
      </w:r>
      <w:r>
        <w:t>внимание</w:t>
      </w:r>
      <w:r>
        <w:rPr>
          <w:spacing w:val="1"/>
        </w:rPr>
        <w:t xml:space="preserve"> </w:t>
      </w:r>
      <w:r>
        <w:t>уделяется</w:t>
      </w:r>
      <w:r>
        <w:rPr>
          <w:spacing w:val="1"/>
        </w:rPr>
        <w:t xml:space="preserve"> </w:t>
      </w:r>
      <w:r>
        <w:t>вопросам</w:t>
      </w:r>
      <w:r>
        <w:rPr>
          <w:spacing w:val="1"/>
        </w:rPr>
        <w:t xml:space="preserve"> </w:t>
      </w:r>
      <w:r>
        <w:t>формирования</w:t>
      </w:r>
      <w:r>
        <w:rPr>
          <w:spacing w:val="1"/>
        </w:rPr>
        <w:t xml:space="preserve"> </w:t>
      </w:r>
      <w:r>
        <w:t>речевой</w:t>
      </w:r>
      <w:r>
        <w:rPr>
          <w:spacing w:val="1"/>
        </w:rPr>
        <w:t xml:space="preserve"> </w:t>
      </w:r>
      <w:r>
        <w:t>культуры</w:t>
      </w:r>
      <w:r>
        <w:rPr>
          <w:spacing w:val="1"/>
        </w:rPr>
        <w:t xml:space="preserve"> </w:t>
      </w:r>
      <w:r>
        <w:t>учащихся</w:t>
      </w:r>
      <w:r>
        <w:rPr>
          <w:spacing w:val="1"/>
        </w:rPr>
        <w:t xml:space="preserve"> </w:t>
      </w:r>
      <w:r>
        <w:t>в</w:t>
      </w:r>
      <w:r>
        <w:rPr>
          <w:spacing w:val="1"/>
        </w:rPr>
        <w:t xml:space="preserve"> </w:t>
      </w:r>
      <w:r>
        <w:t>современной</w:t>
      </w:r>
      <w:r>
        <w:rPr>
          <w:spacing w:val="-3"/>
        </w:rPr>
        <w:t xml:space="preserve"> </w:t>
      </w:r>
      <w:r>
        <w:t>языковой</w:t>
      </w:r>
      <w:r>
        <w:rPr>
          <w:spacing w:val="-3"/>
        </w:rPr>
        <w:t xml:space="preserve"> </w:t>
      </w:r>
      <w:r>
        <w:t>ситуации,</w:t>
      </w:r>
      <w:r>
        <w:rPr>
          <w:spacing w:val="-3"/>
        </w:rPr>
        <w:t xml:space="preserve"> </w:t>
      </w:r>
      <w:r>
        <w:t>развитию</w:t>
      </w:r>
      <w:r>
        <w:rPr>
          <w:spacing w:val="-2"/>
        </w:rPr>
        <w:t xml:space="preserve"> </w:t>
      </w:r>
      <w:r>
        <w:t>речевых</w:t>
      </w:r>
      <w:r>
        <w:rPr>
          <w:spacing w:val="2"/>
        </w:rPr>
        <w:t xml:space="preserve"> </w:t>
      </w:r>
      <w:r>
        <w:t>умений</w:t>
      </w:r>
      <w:r>
        <w:rPr>
          <w:spacing w:val="-2"/>
        </w:rPr>
        <w:t xml:space="preserve"> </w:t>
      </w:r>
      <w:r>
        <w:t>в</w:t>
      </w:r>
      <w:r>
        <w:rPr>
          <w:spacing w:val="-3"/>
        </w:rPr>
        <w:t xml:space="preserve"> </w:t>
      </w:r>
      <w:r>
        <w:t>различных</w:t>
      </w:r>
      <w:r>
        <w:rPr>
          <w:spacing w:val="-1"/>
        </w:rPr>
        <w:t xml:space="preserve"> </w:t>
      </w:r>
      <w:r>
        <w:t>сферах общения.</w:t>
      </w:r>
    </w:p>
    <w:p w:rsidR="005F2F12" w:rsidRDefault="00325926">
      <w:pPr>
        <w:pStyle w:val="a3"/>
        <w:ind w:right="834" w:firstLine="60"/>
      </w:pPr>
      <w:r>
        <w:t>Соответствует</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2"/>
        </w:rPr>
        <w:t xml:space="preserve"> </w:t>
      </w:r>
      <w:r>
        <w:t>образования.</w:t>
      </w:r>
    </w:p>
    <w:p w:rsidR="005F2F12" w:rsidRDefault="00325926">
      <w:pPr>
        <w:pStyle w:val="21"/>
        <w:spacing w:before="3" w:line="240" w:lineRule="auto"/>
        <w:ind w:right="6937"/>
      </w:pPr>
      <w:r>
        <w:t>Раздел 1. Секреты речи и текста</w:t>
      </w:r>
      <w:r>
        <w:rPr>
          <w:spacing w:val="-57"/>
        </w:rPr>
        <w:t xml:space="preserve"> </w:t>
      </w:r>
      <w:r>
        <w:t>1</w:t>
      </w:r>
      <w:r>
        <w:rPr>
          <w:spacing w:val="-1"/>
        </w:rPr>
        <w:t xml:space="preserve"> </w:t>
      </w:r>
      <w:r>
        <w:t>класс</w:t>
      </w:r>
    </w:p>
    <w:p w:rsidR="005F2F12" w:rsidRDefault="00325926">
      <w:pPr>
        <w:pStyle w:val="a3"/>
        <w:ind w:right="823"/>
      </w:pPr>
      <w:r>
        <w:t>Понятие</w:t>
      </w:r>
      <w:r>
        <w:rPr>
          <w:spacing w:val="1"/>
        </w:rPr>
        <w:t xml:space="preserve"> </w:t>
      </w:r>
      <w:r>
        <w:t>о</w:t>
      </w:r>
      <w:r>
        <w:rPr>
          <w:spacing w:val="1"/>
        </w:rPr>
        <w:t xml:space="preserve"> </w:t>
      </w:r>
      <w:r>
        <w:t>тексте.</w:t>
      </w:r>
      <w:r>
        <w:rPr>
          <w:spacing w:val="1"/>
        </w:rPr>
        <w:t xml:space="preserve"> </w:t>
      </w:r>
      <w:r>
        <w:t>Тема</w:t>
      </w:r>
      <w:r>
        <w:rPr>
          <w:spacing w:val="1"/>
        </w:rPr>
        <w:t xml:space="preserve"> </w:t>
      </w:r>
      <w:r>
        <w:t>текста.</w:t>
      </w:r>
      <w:r>
        <w:rPr>
          <w:spacing w:val="1"/>
        </w:rPr>
        <w:t xml:space="preserve"> </w:t>
      </w:r>
      <w:r>
        <w:t>Умение</w:t>
      </w:r>
      <w:r>
        <w:rPr>
          <w:spacing w:val="1"/>
        </w:rPr>
        <w:t xml:space="preserve"> </w:t>
      </w:r>
      <w:r>
        <w:t>отличать</w:t>
      </w:r>
      <w:r>
        <w:rPr>
          <w:spacing w:val="1"/>
        </w:rPr>
        <w:t xml:space="preserve"> </w:t>
      </w:r>
      <w:r>
        <w:t>текст</w:t>
      </w:r>
      <w:r>
        <w:rPr>
          <w:spacing w:val="1"/>
        </w:rPr>
        <w:t xml:space="preserve"> </w:t>
      </w:r>
      <w:r>
        <w:t>от</w:t>
      </w:r>
      <w:r>
        <w:rPr>
          <w:spacing w:val="1"/>
        </w:rPr>
        <w:t xml:space="preserve"> </w:t>
      </w:r>
      <w:r>
        <w:t>отдельных</w:t>
      </w:r>
      <w:r>
        <w:rPr>
          <w:spacing w:val="1"/>
        </w:rPr>
        <w:t xml:space="preserve"> </w:t>
      </w:r>
      <w:r>
        <w:t>предложений,</w:t>
      </w:r>
      <w:r>
        <w:rPr>
          <w:spacing w:val="1"/>
        </w:rPr>
        <w:t xml:space="preserve"> </w:t>
      </w:r>
      <w:r>
        <w:t>не</w:t>
      </w:r>
      <w:r>
        <w:rPr>
          <w:spacing w:val="1"/>
        </w:rPr>
        <w:t xml:space="preserve"> </w:t>
      </w:r>
      <w:r>
        <w:t>объединенных</w:t>
      </w:r>
      <w:r>
        <w:rPr>
          <w:spacing w:val="1"/>
        </w:rPr>
        <w:t xml:space="preserve"> </w:t>
      </w:r>
      <w:r>
        <w:t>общей</w:t>
      </w:r>
      <w:r>
        <w:rPr>
          <w:spacing w:val="1"/>
        </w:rPr>
        <w:t xml:space="preserve"> </w:t>
      </w:r>
      <w:r>
        <w:t>темой.</w:t>
      </w:r>
      <w:r>
        <w:rPr>
          <w:spacing w:val="1"/>
        </w:rPr>
        <w:t xml:space="preserve"> </w:t>
      </w:r>
      <w:r>
        <w:t>Озаглавливание.</w:t>
      </w:r>
      <w:r>
        <w:rPr>
          <w:spacing w:val="1"/>
        </w:rPr>
        <w:t xml:space="preserve"> </w:t>
      </w:r>
      <w:r>
        <w:t>Коллективное</w:t>
      </w:r>
      <w:r>
        <w:rPr>
          <w:spacing w:val="1"/>
        </w:rPr>
        <w:t xml:space="preserve"> </w:t>
      </w:r>
      <w:r>
        <w:t>составление</w:t>
      </w:r>
      <w:r>
        <w:rPr>
          <w:spacing w:val="1"/>
        </w:rPr>
        <w:t xml:space="preserve"> </w:t>
      </w:r>
      <w:r>
        <w:t>текстов</w:t>
      </w:r>
      <w:r>
        <w:rPr>
          <w:spacing w:val="61"/>
        </w:rPr>
        <w:t xml:space="preserve"> </w:t>
      </w:r>
      <w:r>
        <w:t>по</w:t>
      </w:r>
      <w:r>
        <w:rPr>
          <w:spacing w:val="1"/>
        </w:rPr>
        <w:t xml:space="preserve"> </w:t>
      </w:r>
      <w:r>
        <w:t>заданной</w:t>
      </w:r>
      <w:r>
        <w:rPr>
          <w:spacing w:val="-2"/>
        </w:rPr>
        <w:t xml:space="preserve"> </w:t>
      </w:r>
      <w:r>
        <w:t>теме, сюжетным</w:t>
      </w:r>
      <w:r>
        <w:rPr>
          <w:spacing w:val="-1"/>
        </w:rPr>
        <w:t xml:space="preserve"> </w:t>
      </w:r>
      <w:r>
        <w:t>картинкам.</w:t>
      </w:r>
    </w:p>
    <w:p w:rsidR="005F2F12" w:rsidRDefault="00325926">
      <w:pPr>
        <w:pStyle w:val="a3"/>
        <w:ind w:right="824"/>
      </w:pPr>
      <w:r>
        <w:t>Секреты диалога: учимся разговаривать друг с другом и со взрослыми. Диалоговая форма</w:t>
      </w:r>
      <w:r>
        <w:rPr>
          <w:spacing w:val="1"/>
        </w:rPr>
        <w:t xml:space="preserve"> </w:t>
      </w:r>
      <w:r>
        <w:t>устной речи. Стандартные обороты речи для участия в диалоге (Как вежливо попросить? Как</w:t>
      </w:r>
      <w:r>
        <w:rPr>
          <w:spacing w:val="-57"/>
        </w:rPr>
        <w:t xml:space="preserve"> </w:t>
      </w:r>
      <w:r>
        <w:t>похвалить</w:t>
      </w:r>
      <w:r>
        <w:rPr>
          <w:spacing w:val="1"/>
        </w:rPr>
        <w:t xml:space="preserve"> </w:t>
      </w:r>
      <w:r>
        <w:t>товарища?</w:t>
      </w:r>
      <w:r>
        <w:rPr>
          <w:spacing w:val="1"/>
        </w:rPr>
        <w:t xml:space="preserve"> </w:t>
      </w:r>
      <w:r>
        <w:t>Как</w:t>
      </w:r>
      <w:r>
        <w:rPr>
          <w:spacing w:val="1"/>
        </w:rPr>
        <w:t xml:space="preserve"> </w:t>
      </w:r>
      <w:r>
        <w:t>правильно</w:t>
      </w:r>
      <w:r>
        <w:rPr>
          <w:spacing w:val="1"/>
        </w:rPr>
        <w:t xml:space="preserve"> </w:t>
      </w:r>
      <w:r>
        <w:t>поблагодарить?).</w:t>
      </w:r>
      <w:r>
        <w:rPr>
          <w:spacing w:val="1"/>
        </w:rPr>
        <w:t xml:space="preserve"> </w:t>
      </w:r>
      <w:r>
        <w:t>Цели</w:t>
      </w:r>
      <w:r>
        <w:rPr>
          <w:spacing w:val="1"/>
        </w:rPr>
        <w:t xml:space="preserve"> </w:t>
      </w:r>
      <w:r>
        <w:t>и</w:t>
      </w:r>
      <w:r>
        <w:rPr>
          <w:spacing w:val="1"/>
        </w:rPr>
        <w:t xml:space="preserve"> </w:t>
      </w:r>
      <w:r>
        <w:t>виды</w:t>
      </w:r>
      <w:r>
        <w:rPr>
          <w:spacing w:val="1"/>
        </w:rPr>
        <w:t xml:space="preserve"> </w:t>
      </w:r>
      <w:r>
        <w:t>вопросов</w:t>
      </w:r>
      <w:r>
        <w:rPr>
          <w:spacing w:val="1"/>
        </w:rPr>
        <w:t xml:space="preserve"> </w:t>
      </w:r>
      <w:r>
        <w:t>(вопрос-</w:t>
      </w:r>
      <w:r>
        <w:rPr>
          <w:spacing w:val="1"/>
        </w:rPr>
        <w:t xml:space="preserve"> </w:t>
      </w:r>
      <w:r>
        <w:t>уточнение,</w:t>
      </w:r>
      <w:r>
        <w:rPr>
          <w:spacing w:val="-1"/>
        </w:rPr>
        <w:t xml:space="preserve"> </w:t>
      </w:r>
      <w:r>
        <w:t>вопрос</w:t>
      </w:r>
      <w:r>
        <w:rPr>
          <w:spacing w:val="-1"/>
        </w:rPr>
        <w:t xml:space="preserve"> </w:t>
      </w:r>
      <w:r>
        <w:t>как</w:t>
      </w:r>
      <w:r>
        <w:rPr>
          <w:spacing w:val="1"/>
        </w:rPr>
        <w:t xml:space="preserve"> </w:t>
      </w:r>
      <w:r>
        <w:t>запрос на</w:t>
      </w:r>
      <w:r>
        <w:rPr>
          <w:spacing w:val="-1"/>
        </w:rPr>
        <w:t xml:space="preserve"> </w:t>
      </w:r>
      <w:r>
        <w:t>новое</w:t>
      </w:r>
      <w:r>
        <w:rPr>
          <w:spacing w:val="-2"/>
        </w:rPr>
        <w:t xml:space="preserve"> </w:t>
      </w:r>
      <w:r>
        <w:t>содержание).</w:t>
      </w:r>
    </w:p>
    <w:p w:rsidR="005F2F12" w:rsidRDefault="00325926" w:rsidP="000C1F2E">
      <w:pPr>
        <w:pStyle w:val="21"/>
        <w:numPr>
          <w:ilvl w:val="0"/>
          <w:numId w:val="66"/>
        </w:numPr>
        <w:tabs>
          <w:tab w:val="left" w:pos="1439"/>
        </w:tabs>
        <w:spacing w:before="1"/>
        <w:ind w:hanging="181"/>
      </w:pPr>
      <w:r>
        <w:t>класс</w:t>
      </w:r>
    </w:p>
    <w:p w:rsidR="005F2F12" w:rsidRDefault="00325926">
      <w:pPr>
        <w:pStyle w:val="a3"/>
        <w:spacing w:line="274" w:lineRule="exact"/>
      </w:pPr>
      <w:r>
        <w:t>Типы</w:t>
      </w:r>
      <w:r>
        <w:rPr>
          <w:spacing w:val="-4"/>
        </w:rPr>
        <w:t xml:space="preserve"> </w:t>
      </w:r>
      <w:r>
        <w:t>текстов:</w:t>
      </w:r>
      <w:r>
        <w:rPr>
          <w:spacing w:val="-3"/>
        </w:rPr>
        <w:t xml:space="preserve"> </w:t>
      </w:r>
      <w:r>
        <w:t>описание,</w:t>
      </w:r>
      <w:r>
        <w:rPr>
          <w:spacing w:val="-2"/>
        </w:rPr>
        <w:t xml:space="preserve"> </w:t>
      </w:r>
      <w:r>
        <w:t>повествование.</w:t>
      </w:r>
    </w:p>
    <w:p w:rsidR="005F2F12" w:rsidRDefault="00325926">
      <w:pPr>
        <w:pStyle w:val="a3"/>
        <w:ind w:right="827"/>
      </w:pPr>
      <w:r>
        <w:t>Умение</w:t>
      </w:r>
      <w:r>
        <w:rPr>
          <w:spacing w:val="1"/>
        </w:rPr>
        <w:t xml:space="preserve"> </w:t>
      </w:r>
      <w:r>
        <w:t>редактировать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лексики</w:t>
      </w:r>
      <w:r>
        <w:rPr>
          <w:spacing w:val="1"/>
        </w:rPr>
        <w:t xml:space="preserve"> </w:t>
      </w:r>
      <w:r>
        <w:t>и</w:t>
      </w:r>
      <w:r>
        <w:rPr>
          <w:spacing w:val="1"/>
        </w:rPr>
        <w:t xml:space="preserve"> </w:t>
      </w:r>
      <w:r>
        <w:t>грамматики.</w:t>
      </w:r>
      <w:r>
        <w:rPr>
          <w:spacing w:val="1"/>
        </w:rPr>
        <w:t xml:space="preserve"> </w:t>
      </w:r>
      <w:r>
        <w:t>Восстанавливать</w:t>
      </w:r>
      <w:r>
        <w:rPr>
          <w:spacing w:val="1"/>
        </w:rPr>
        <w:t xml:space="preserve"> </w:t>
      </w:r>
      <w:r>
        <w:t>деформированный текст.</w:t>
      </w:r>
      <w:r>
        <w:rPr>
          <w:spacing w:val="1"/>
        </w:rPr>
        <w:t xml:space="preserve"> </w:t>
      </w:r>
      <w:r>
        <w:t>Умение</w:t>
      </w:r>
      <w:r>
        <w:rPr>
          <w:spacing w:val="-1"/>
        </w:rPr>
        <w:t xml:space="preserve"> </w:t>
      </w:r>
      <w:r>
        <w:t>делить</w:t>
      </w:r>
      <w:r>
        <w:rPr>
          <w:spacing w:val="-2"/>
        </w:rPr>
        <w:t xml:space="preserve"> </w:t>
      </w:r>
      <w:r>
        <w:t>текст</w:t>
      </w:r>
      <w:r>
        <w:rPr>
          <w:spacing w:val="-2"/>
        </w:rPr>
        <w:t xml:space="preserve"> </w:t>
      </w:r>
      <w:r>
        <w:t>на</w:t>
      </w:r>
      <w:r>
        <w:rPr>
          <w:spacing w:val="-1"/>
        </w:rPr>
        <w:t xml:space="preserve"> </w:t>
      </w:r>
      <w:r>
        <w:t>части. План текста.</w:t>
      </w:r>
    </w:p>
    <w:p w:rsidR="005F2F12" w:rsidRDefault="00325926">
      <w:pPr>
        <w:pStyle w:val="a3"/>
        <w:ind w:right="825"/>
      </w:pPr>
      <w:r>
        <w:t>Приемы общения: убеждение, уговаривание, просьба, похвала и др., сохранение инициативы</w:t>
      </w:r>
      <w:r>
        <w:rPr>
          <w:spacing w:val="1"/>
        </w:rPr>
        <w:t xml:space="preserve"> </w:t>
      </w:r>
      <w:r>
        <w:t>в диалоге, уклонение от инициативы в диалоге, завершение диалога (например, как выразить</w:t>
      </w:r>
      <w:r>
        <w:rPr>
          <w:spacing w:val="1"/>
        </w:rPr>
        <w:t xml:space="preserve"> </w:t>
      </w:r>
      <w:r>
        <w:t>несогласие;</w:t>
      </w:r>
      <w:r>
        <w:rPr>
          <w:spacing w:val="-1"/>
        </w:rPr>
        <w:t xml:space="preserve"> </w:t>
      </w:r>
      <w:r>
        <w:t>как</w:t>
      </w:r>
      <w:r>
        <w:rPr>
          <w:spacing w:val="3"/>
        </w:rPr>
        <w:t xml:space="preserve"> </w:t>
      </w:r>
      <w:r>
        <w:t>убедить</w:t>
      </w:r>
      <w:r>
        <w:rPr>
          <w:spacing w:val="2"/>
        </w:rPr>
        <w:t xml:space="preserve"> </w:t>
      </w:r>
      <w:r>
        <w:t>товарища).</w:t>
      </w:r>
    </w:p>
    <w:p w:rsidR="005F2F12" w:rsidRDefault="00325926">
      <w:pPr>
        <w:pStyle w:val="a3"/>
      </w:pPr>
      <w:r>
        <w:t>Создание</w:t>
      </w:r>
      <w:r>
        <w:rPr>
          <w:spacing w:val="-4"/>
        </w:rPr>
        <w:t xml:space="preserve"> </w:t>
      </w:r>
      <w:r>
        <w:t>текстов</w:t>
      </w:r>
      <w:r>
        <w:rPr>
          <w:spacing w:val="-2"/>
        </w:rPr>
        <w:t xml:space="preserve"> </w:t>
      </w:r>
      <w:r>
        <w:t>–</w:t>
      </w:r>
      <w:r>
        <w:rPr>
          <w:spacing w:val="-5"/>
        </w:rPr>
        <w:t xml:space="preserve"> </w:t>
      </w:r>
      <w:r>
        <w:t>повествований.</w:t>
      </w:r>
      <w:r>
        <w:rPr>
          <w:spacing w:val="-2"/>
        </w:rPr>
        <w:t xml:space="preserve"> </w:t>
      </w:r>
      <w:r>
        <w:t>Создание</w:t>
      </w:r>
      <w:r>
        <w:rPr>
          <w:spacing w:val="-3"/>
        </w:rPr>
        <w:t xml:space="preserve"> </w:t>
      </w:r>
      <w:r>
        <w:t>текста:</w:t>
      </w:r>
      <w:r>
        <w:rPr>
          <w:spacing w:val="-2"/>
        </w:rPr>
        <w:t xml:space="preserve"> </w:t>
      </w:r>
      <w:r>
        <w:t>развернутое</w:t>
      </w:r>
      <w:r>
        <w:rPr>
          <w:spacing w:val="-3"/>
        </w:rPr>
        <w:t xml:space="preserve"> </w:t>
      </w:r>
      <w:r>
        <w:t>толкование</w:t>
      </w:r>
      <w:r>
        <w:rPr>
          <w:spacing w:val="-2"/>
        </w:rPr>
        <w:t xml:space="preserve"> </w:t>
      </w:r>
      <w:r>
        <w:t>значения</w:t>
      </w:r>
      <w:r>
        <w:rPr>
          <w:spacing w:val="-2"/>
        </w:rPr>
        <w:t xml:space="preserve"> </w:t>
      </w:r>
      <w:r>
        <w:t>слова.</w:t>
      </w:r>
    </w:p>
    <w:p w:rsidR="005F2F12" w:rsidRDefault="00325926" w:rsidP="000C1F2E">
      <w:pPr>
        <w:pStyle w:val="21"/>
        <w:numPr>
          <w:ilvl w:val="0"/>
          <w:numId w:val="66"/>
        </w:numPr>
        <w:tabs>
          <w:tab w:val="left" w:pos="1439"/>
        </w:tabs>
        <w:ind w:hanging="181"/>
      </w:pPr>
      <w:r>
        <w:t>класс</w:t>
      </w:r>
    </w:p>
    <w:p w:rsidR="005F2F12" w:rsidRDefault="00325926">
      <w:pPr>
        <w:pStyle w:val="a3"/>
        <w:spacing w:line="274" w:lineRule="exact"/>
        <w:jc w:val="left"/>
      </w:pPr>
      <w:r>
        <w:t>Тема,</w:t>
      </w:r>
      <w:r>
        <w:rPr>
          <w:spacing w:val="-3"/>
        </w:rPr>
        <w:t xml:space="preserve"> </w:t>
      </w:r>
      <w:r>
        <w:t>основная</w:t>
      </w:r>
      <w:r>
        <w:rPr>
          <w:spacing w:val="-2"/>
        </w:rPr>
        <w:t xml:space="preserve"> </w:t>
      </w:r>
      <w:r>
        <w:t>мысль</w:t>
      </w:r>
      <w:r>
        <w:rPr>
          <w:spacing w:val="-1"/>
        </w:rPr>
        <w:t xml:space="preserve"> </w:t>
      </w:r>
      <w:r>
        <w:t>текста.</w:t>
      </w:r>
      <w:r>
        <w:rPr>
          <w:spacing w:val="-2"/>
        </w:rPr>
        <w:t xml:space="preserve"> </w:t>
      </w:r>
      <w:r>
        <w:t>Опорные</w:t>
      </w:r>
      <w:r>
        <w:rPr>
          <w:spacing w:val="-3"/>
        </w:rPr>
        <w:t xml:space="preserve"> </w:t>
      </w:r>
      <w:r>
        <w:t>слова. Структура</w:t>
      </w:r>
      <w:r>
        <w:rPr>
          <w:spacing w:val="-1"/>
        </w:rPr>
        <w:t xml:space="preserve"> </w:t>
      </w:r>
      <w:r>
        <w:t>текста.</w:t>
      </w:r>
      <w:r>
        <w:rPr>
          <w:spacing w:val="-3"/>
        </w:rPr>
        <w:t xml:space="preserve"> </w:t>
      </w:r>
      <w:r>
        <w:t>План,</w:t>
      </w:r>
      <w:r>
        <w:rPr>
          <w:spacing w:val="-2"/>
        </w:rPr>
        <w:t xml:space="preserve"> </w:t>
      </w:r>
      <w:r>
        <w:t>виды</w:t>
      </w:r>
      <w:r>
        <w:rPr>
          <w:spacing w:val="-2"/>
        </w:rPr>
        <w:t xml:space="preserve"> </w:t>
      </w:r>
      <w:r>
        <w:t>плана.</w:t>
      </w:r>
    </w:p>
    <w:p w:rsidR="005F2F12" w:rsidRDefault="00325926">
      <w:pPr>
        <w:pStyle w:val="a3"/>
        <w:jc w:val="left"/>
      </w:pPr>
      <w:r>
        <w:t>Стили</w:t>
      </w:r>
      <w:r>
        <w:rPr>
          <w:spacing w:val="5"/>
        </w:rPr>
        <w:t xml:space="preserve"> </w:t>
      </w:r>
      <w:r>
        <w:t>речи:</w:t>
      </w:r>
      <w:r>
        <w:rPr>
          <w:spacing w:val="5"/>
        </w:rPr>
        <w:t xml:space="preserve"> </w:t>
      </w:r>
      <w:r>
        <w:t>разговорный</w:t>
      </w:r>
      <w:r>
        <w:rPr>
          <w:spacing w:val="6"/>
        </w:rPr>
        <w:t xml:space="preserve"> </w:t>
      </w:r>
      <w:r>
        <w:t>и</w:t>
      </w:r>
      <w:r>
        <w:rPr>
          <w:spacing w:val="2"/>
        </w:rPr>
        <w:t xml:space="preserve"> </w:t>
      </w:r>
      <w:r>
        <w:t>книжный</w:t>
      </w:r>
      <w:r>
        <w:rPr>
          <w:spacing w:val="3"/>
        </w:rPr>
        <w:t xml:space="preserve"> </w:t>
      </w:r>
      <w:r>
        <w:t>(художественный</w:t>
      </w:r>
      <w:r>
        <w:rPr>
          <w:spacing w:val="5"/>
        </w:rPr>
        <w:t xml:space="preserve"> </w:t>
      </w:r>
      <w:r>
        <w:t>и</w:t>
      </w:r>
      <w:r>
        <w:rPr>
          <w:spacing w:val="5"/>
        </w:rPr>
        <w:t xml:space="preserve"> </w:t>
      </w:r>
      <w:r>
        <w:t>научный).</w:t>
      </w:r>
      <w:r>
        <w:rPr>
          <w:spacing w:val="4"/>
        </w:rPr>
        <w:t xml:space="preserve"> </w:t>
      </w:r>
      <w:r>
        <w:t>Умение</w:t>
      </w:r>
      <w:r>
        <w:rPr>
          <w:spacing w:val="4"/>
        </w:rPr>
        <w:t xml:space="preserve"> </w:t>
      </w:r>
      <w:r>
        <w:t>определять</w:t>
      </w:r>
      <w:r>
        <w:rPr>
          <w:spacing w:val="-57"/>
        </w:rPr>
        <w:t xml:space="preserve"> </w:t>
      </w:r>
      <w:r>
        <w:t>стилистическую принадлежность</w:t>
      </w:r>
      <w:r>
        <w:rPr>
          <w:spacing w:val="2"/>
        </w:rPr>
        <w:t xml:space="preserve"> </w:t>
      </w:r>
      <w:r>
        <w:t>текстов, составлять текст в</w:t>
      </w:r>
      <w:r>
        <w:rPr>
          <w:spacing w:val="-2"/>
        </w:rPr>
        <w:t xml:space="preserve"> </w:t>
      </w:r>
      <w:r>
        <w:t>заданном стиле.</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26"/>
      </w:pPr>
      <w:r>
        <w:lastRenderedPageBreak/>
        <w:t>Типы</w:t>
      </w:r>
      <w:r>
        <w:rPr>
          <w:spacing w:val="1"/>
        </w:rPr>
        <w:t xml:space="preserve"> </w:t>
      </w:r>
      <w:r>
        <w:t>текста.</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Умение</w:t>
      </w:r>
      <w:r>
        <w:rPr>
          <w:spacing w:val="1"/>
        </w:rPr>
        <w:t xml:space="preserve"> </w:t>
      </w:r>
      <w:r>
        <w:t>составлять</w:t>
      </w:r>
      <w:r>
        <w:rPr>
          <w:spacing w:val="61"/>
        </w:rPr>
        <w:t xml:space="preserve"> </w:t>
      </w:r>
      <w:r>
        <w:t>описание</w:t>
      </w:r>
      <w:r>
        <w:rPr>
          <w:spacing w:val="1"/>
        </w:rPr>
        <w:t xml:space="preserve"> </w:t>
      </w:r>
      <w:r>
        <w:t>предметов и явлений, рассуждение в художественном и научном стилях. Умение составлять</w:t>
      </w:r>
      <w:r>
        <w:rPr>
          <w:spacing w:val="1"/>
        </w:rPr>
        <w:t xml:space="preserve"> </w:t>
      </w:r>
      <w:r>
        <w:t>повествование</w:t>
      </w:r>
      <w:r>
        <w:rPr>
          <w:spacing w:val="-2"/>
        </w:rPr>
        <w:t xml:space="preserve"> </w:t>
      </w:r>
      <w:r>
        <w:t>с</w:t>
      </w:r>
      <w:r>
        <w:rPr>
          <w:spacing w:val="-1"/>
        </w:rPr>
        <w:t xml:space="preserve"> </w:t>
      </w:r>
      <w:r>
        <w:t>элементами</w:t>
      </w:r>
      <w:r>
        <w:rPr>
          <w:spacing w:val="2"/>
        </w:rPr>
        <w:t xml:space="preserve"> </w:t>
      </w:r>
      <w:r>
        <w:t>описания.</w:t>
      </w:r>
    </w:p>
    <w:p w:rsidR="005F2F12" w:rsidRDefault="00325926">
      <w:pPr>
        <w:pStyle w:val="a3"/>
        <w:spacing w:before="1" w:line="242" w:lineRule="auto"/>
        <w:ind w:right="833"/>
        <w:jc w:val="left"/>
        <w:rPr>
          <w:b/>
        </w:rPr>
      </w:pPr>
      <w:r>
        <w:t>Волшебные</w:t>
      </w:r>
      <w:r>
        <w:rPr>
          <w:spacing w:val="48"/>
        </w:rPr>
        <w:t xml:space="preserve"> </w:t>
      </w:r>
      <w:r>
        <w:t>слова:</w:t>
      </w:r>
      <w:r>
        <w:rPr>
          <w:spacing w:val="50"/>
        </w:rPr>
        <w:t xml:space="preserve"> </w:t>
      </w:r>
      <w:r>
        <w:t>слова</w:t>
      </w:r>
      <w:r>
        <w:rPr>
          <w:spacing w:val="49"/>
        </w:rPr>
        <w:t xml:space="preserve"> </w:t>
      </w:r>
      <w:r>
        <w:t>приветствия,</w:t>
      </w:r>
      <w:r>
        <w:rPr>
          <w:spacing w:val="48"/>
        </w:rPr>
        <w:t xml:space="preserve"> </w:t>
      </w:r>
      <w:r>
        <w:t>прощания,</w:t>
      </w:r>
      <w:r>
        <w:rPr>
          <w:spacing w:val="50"/>
        </w:rPr>
        <w:t xml:space="preserve"> </w:t>
      </w:r>
      <w:r>
        <w:t>просьбы,</w:t>
      </w:r>
      <w:r>
        <w:rPr>
          <w:spacing w:val="49"/>
        </w:rPr>
        <w:t xml:space="preserve"> </w:t>
      </w:r>
      <w:r>
        <w:t>благодарности,</w:t>
      </w:r>
      <w:r>
        <w:rPr>
          <w:spacing w:val="50"/>
        </w:rPr>
        <w:t xml:space="preserve"> </w:t>
      </w:r>
      <w:r>
        <w:t>извинение.</w:t>
      </w:r>
      <w:r>
        <w:rPr>
          <w:spacing w:val="-57"/>
        </w:rPr>
        <w:t xml:space="preserve"> </w:t>
      </w:r>
      <w:r>
        <w:t>Умение</w:t>
      </w:r>
      <w:r>
        <w:rPr>
          <w:spacing w:val="4"/>
        </w:rPr>
        <w:t xml:space="preserve"> </w:t>
      </w:r>
      <w:r>
        <w:t>дискутировать,</w:t>
      </w:r>
      <w:r>
        <w:rPr>
          <w:spacing w:val="5"/>
        </w:rPr>
        <w:t xml:space="preserve"> </w:t>
      </w:r>
      <w:r>
        <w:t>использовать</w:t>
      </w:r>
      <w:r>
        <w:rPr>
          <w:spacing w:val="8"/>
        </w:rPr>
        <w:t xml:space="preserve"> </w:t>
      </w:r>
      <w:r>
        <w:t>вежливые</w:t>
      </w:r>
      <w:r>
        <w:rPr>
          <w:spacing w:val="4"/>
        </w:rPr>
        <w:t xml:space="preserve"> </w:t>
      </w:r>
      <w:r>
        <w:t>слова</w:t>
      </w:r>
      <w:r>
        <w:rPr>
          <w:spacing w:val="7"/>
        </w:rPr>
        <w:t xml:space="preserve"> </w:t>
      </w:r>
      <w:r>
        <w:t>в</w:t>
      </w:r>
      <w:r>
        <w:rPr>
          <w:spacing w:val="4"/>
        </w:rPr>
        <w:t xml:space="preserve"> </w:t>
      </w:r>
      <w:r>
        <w:t>диалоге</w:t>
      </w:r>
      <w:r>
        <w:rPr>
          <w:spacing w:val="5"/>
        </w:rPr>
        <w:t xml:space="preserve"> </w:t>
      </w:r>
      <w:r>
        <w:t>с</w:t>
      </w:r>
      <w:r>
        <w:rPr>
          <w:spacing w:val="8"/>
        </w:rPr>
        <w:t xml:space="preserve"> </w:t>
      </w:r>
      <w:r>
        <w:t>учётом</w:t>
      </w:r>
      <w:r>
        <w:rPr>
          <w:spacing w:val="6"/>
        </w:rPr>
        <w:t xml:space="preserve"> </w:t>
      </w:r>
      <w:r>
        <w:t>речевой</w:t>
      </w:r>
      <w:r>
        <w:rPr>
          <w:spacing w:val="6"/>
        </w:rPr>
        <w:t xml:space="preserve"> </w:t>
      </w:r>
      <w:r>
        <w:t>ситуации.</w:t>
      </w:r>
      <w:r>
        <w:rPr>
          <w:spacing w:val="1"/>
        </w:rPr>
        <w:t xml:space="preserve"> </w:t>
      </w:r>
      <w:r>
        <w:rPr>
          <w:b/>
        </w:rPr>
        <w:t>4</w:t>
      </w:r>
      <w:r>
        <w:rPr>
          <w:b/>
          <w:spacing w:val="-1"/>
        </w:rPr>
        <w:t xml:space="preserve"> </w:t>
      </w:r>
      <w:r>
        <w:rPr>
          <w:b/>
        </w:rPr>
        <w:t>класс</w:t>
      </w:r>
    </w:p>
    <w:p w:rsidR="005F2F12" w:rsidRDefault="00325926">
      <w:pPr>
        <w:pStyle w:val="a3"/>
        <w:ind w:right="823"/>
      </w:pPr>
      <w:r>
        <w:t>Стили</w:t>
      </w:r>
      <w:r>
        <w:rPr>
          <w:spacing w:val="1"/>
        </w:rPr>
        <w:t xml:space="preserve"> </w:t>
      </w:r>
      <w:r>
        <w:t>речи:</w:t>
      </w:r>
      <w:r>
        <w:rPr>
          <w:spacing w:val="1"/>
        </w:rPr>
        <w:t xml:space="preserve"> </w:t>
      </w:r>
      <w:r>
        <w:t>разговорный,</w:t>
      </w:r>
      <w:r>
        <w:rPr>
          <w:spacing w:val="1"/>
        </w:rPr>
        <w:t xml:space="preserve"> </w:t>
      </w:r>
      <w:r>
        <w:t>книжные</w:t>
      </w:r>
      <w:r>
        <w:rPr>
          <w:spacing w:val="1"/>
        </w:rPr>
        <w:t xml:space="preserve"> </w:t>
      </w:r>
      <w:r>
        <w:t>(научный,</w:t>
      </w:r>
      <w:r>
        <w:rPr>
          <w:spacing w:val="1"/>
        </w:rPr>
        <w:t xml:space="preserve"> </w:t>
      </w:r>
      <w:r>
        <w:t>публицистический,</w:t>
      </w:r>
      <w:r>
        <w:rPr>
          <w:spacing w:val="61"/>
        </w:rPr>
        <w:t xml:space="preserve"> </w:t>
      </w:r>
      <w:r>
        <w:t>деловой),</w:t>
      </w:r>
      <w:r>
        <w:rPr>
          <w:spacing w:val="1"/>
        </w:rPr>
        <w:t xml:space="preserve"> </w:t>
      </w:r>
      <w:r>
        <w:t>художественный. Умение определять стилистическую принадлежность текстов, составлять</w:t>
      </w:r>
      <w:r>
        <w:rPr>
          <w:spacing w:val="1"/>
        </w:rPr>
        <w:t xml:space="preserve"> </w:t>
      </w:r>
      <w:r>
        <w:t>текст в заданном стиле. Аннотация. Письма пишут разные. Умение конструировать текст по</w:t>
      </w:r>
      <w:r>
        <w:rPr>
          <w:spacing w:val="1"/>
        </w:rPr>
        <w:t xml:space="preserve"> </w:t>
      </w:r>
      <w:r>
        <w:t>заданной</w:t>
      </w:r>
      <w:r>
        <w:rPr>
          <w:spacing w:val="1"/>
        </w:rPr>
        <w:t xml:space="preserve"> </w:t>
      </w:r>
      <w:r>
        <w:t>временной</w:t>
      </w:r>
      <w:r>
        <w:rPr>
          <w:spacing w:val="1"/>
        </w:rPr>
        <w:t xml:space="preserve"> </w:t>
      </w:r>
      <w:r>
        <w:t>схеме,</w:t>
      </w:r>
      <w:r>
        <w:rPr>
          <w:spacing w:val="1"/>
        </w:rPr>
        <w:t xml:space="preserve"> </w:t>
      </w:r>
      <w:r>
        <w:t>проводить</w:t>
      </w:r>
      <w:r>
        <w:rPr>
          <w:spacing w:val="1"/>
        </w:rPr>
        <w:t xml:space="preserve"> </w:t>
      </w:r>
      <w:r>
        <w:t>лексическое</w:t>
      </w:r>
      <w:r>
        <w:rPr>
          <w:spacing w:val="1"/>
        </w:rPr>
        <w:t xml:space="preserve"> </w:t>
      </w:r>
      <w:r>
        <w:t>и</w:t>
      </w:r>
      <w:r>
        <w:rPr>
          <w:spacing w:val="1"/>
        </w:rPr>
        <w:t xml:space="preserve"> </w:t>
      </w:r>
      <w:r>
        <w:t>грамматическое</w:t>
      </w:r>
      <w:r>
        <w:rPr>
          <w:spacing w:val="1"/>
        </w:rPr>
        <w:t xml:space="preserve"> </w:t>
      </w:r>
      <w:r>
        <w:t>редактирование.</w:t>
      </w:r>
      <w:r>
        <w:rPr>
          <w:spacing w:val="1"/>
        </w:rPr>
        <w:t xml:space="preserve"> </w:t>
      </w:r>
      <w:r>
        <w:t>Композиция текста. Завязка, развитие действия, кульминация, развязка. Умение определять</w:t>
      </w:r>
      <w:r>
        <w:rPr>
          <w:spacing w:val="1"/>
        </w:rPr>
        <w:t xml:space="preserve"> </w:t>
      </w:r>
      <w:r>
        <w:t>элементы</w:t>
      </w:r>
      <w:r>
        <w:rPr>
          <w:spacing w:val="1"/>
        </w:rPr>
        <w:t xml:space="preserve"> </w:t>
      </w:r>
      <w:r>
        <w:t>композиции</w:t>
      </w:r>
      <w:r>
        <w:rPr>
          <w:spacing w:val="1"/>
        </w:rPr>
        <w:t xml:space="preserve"> </w:t>
      </w:r>
      <w:r>
        <w:t>в</w:t>
      </w:r>
      <w:r>
        <w:rPr>
          <w:spacing w:val="1"/>
        </w:rPr>
        <w:t xml:space="preserve"> </w:t>
      </w:r>
      <w:r>
        <w:t>данном</w:t>
      </w:r>
      <w:r>
        <w:rPr>
          <w:spacing w:val="1"/>
        </w:rPr>
        <w:t xml:space="preserve"> </w:t>
      </w:r>
      <w:r>
        <w:t>тексте,</w:t>
      </w:r>
      <w:r>
        <w:rPr>
          <w:spacing w:val="1"/>
        </w:rPr>
        <w:t xml:space="preserve"> </w:t>
      </w:r>
      <w:r>
        <w:t>составлять</w:t>
      </w:r>
      <w:r>
        <w:rPr>
          <w:spacing w:val="1"/>
        </w:rPr>
        <w:t xml:space="preserve"> </w:t>
      </w:r>
      <w:r>
        <w:t>текст</w:t>
      </w:r>
      <w:r>
        <w:rPr>
          <w:spacing w:val="1"/>
        </w:rPr>
        <w:t xml:space="preserve"> </w:t>
      </w:r>
      <w:r>
        <w:t>заданной</w:t>
      </w:r>
      <w:r>
        <w:rPr>
          <w:spacing w:val="1"/>
        </w:rPr>
        <w:t xml:space="preserve"> </w:t>
      </w:r>
      <w:r>
        <w:t>композиционной</w:t>
      </w:r>
      <w:r>
        <w:rPr>
          <w:spacing w:val="1"/>
        </w:rPr>
        <w:t xml:space="preserve"> </w:t>
      </w:r>
      <w:r>
        <w:t>структуры.</w:t>
      </w:r>
    </w:p>
    <w:p w:rsidR="005F2F12" w:rsidRDefault="00325926">
      <w:pPr>
        <w:pStyle w:val="21"/>
        <w:spacing w:before="0" w:line="240" w:lineRule="auto"/>
        <w:ind w:right="7584"/>
        <w:jc w:val="left"/>
      </w:pPr>
      <w:r>
        <w:t>Раздел 2. Язык в действии</w:t>
      </w:r>
      <w:r>
        <w:rPr>
          <w:spacing w:val="-57"/>
        </w:rPr>
        <w:t xml:space="preserve"> </w:t>
      </w:r>
      <w:r>
        <w:t>1</w:t>
      </w:r>
      <w:r>
        <w:rPr>
          <w:spacing w:val="-1"/>
        </w:rPr>
        <w:t xml:space="preserve"> </w:t>
      </w:r>
      <w:r>
        <w:t>класс</w:t>
      </w:r>
    </w:p>
    <w:p w:rsidR="005F2F12" w:rsidRDefault="00325926">
      <w:pPr>
        <w:pStyle w:val="a3"/>
        <w:jc w:val="left"/>
      </w:pPr>
      <w:r>
        <w:t>Как</w:t>
      </w:r>
      <w:r>
        <w:rPr>
          <w:spacing w:val="11"/>
        </w:rPr>
        <w:t xml:space="preserve"> </w:t>
      </w:r>
      <w:r>
        <w:t>нельзя</w:t>
      </w:r>
      <w:r>
        <w:rPr>
          <w:spacing w:val="8"/>
        </w:rPr>
        <w:t xml:space="preserve"> </w:t>
      </w:r>
      <w:r>
        <w:t>произносить</w:t>
      </w:r>
      <w:r>
        <w:rPr>
          <w:spacing w:val="12"/>
        </w:rPr>
        <w:t xml:space="preserve"> </w:t>
      </w:r>
      <w:r>
        <w:t>слова</w:t>
      </w:r>
      <w:r>
        <w:rPr>
          <w:spacing w:val="8"/>
        </w:rPr>
        <w:t xml:space="preserve"> </w:t>
      </w:r>
      <w:r>
        <w:t>(пропедевтическая</w:t>
      </w:r>
      <w:r>
        <w:rPr>
          <w:spacing w:val="11"/>
        </w:rPr>
        <w:t xml:space="preserve"> </w:t>
      </w:r>
      <w:r>
        <w:t>работа</w:t>
      </w:r>
      <w:r>
        <w:rPr>
          <w:spacing w:val="9"/>
        </w:rPr>
        <w:t xml:space="preserve"> </w:t>
      </w:r>
      <w:r>
        <w:t>по</w:t>
      </w:r>
      <w:r>
        <w:rPr>
          <w:spacing w:val="10"/>
        </w:rPr>
        <w:t xml:space="preserve"> </w:t>
      </w:r>
      <w:r>
        <w:t>предупреждению</w:t>
      </w:r>
      <w:r>
        <w:rPr>
          <w:spacing w:val="12"/>
        </w:rPr>
        <w:t xml:space="preserve"> </w:t>
      </w:r>
      <w:r>
        <w:t>ошибок</w:t>
      </w:r>
      <w:r>
        <w:rPr>
          <w:spacing w:val="8"/>
        </w:rPr>
        <w:t xml:space="preserve"> </w:t>
      </w:r>
      <w:r>
        <w:t>в</w:t>
      </w:r>
      <w:r>
        <w:rPr>
          <w:spacing w:val="-57"/>
        </w:rPr>
        <w:t xml:space="preserve"> </w:t>
      </w:r>
      <w:r>
        <w:t>произношении</w:t>
      </w:r>
      <w:r>
        <w:rPr>
          <w:spacing w:val="1"/>
        </w:rPr>
        <w:t xml:space="preserve"> </w:t>
      </w:r>
      <w:r>
        <w:t>слов).</w:t>
      </w:r>
    </w:p>
    <w:p w:rsidR="005F2F12" w:rsidRDefault="00325926">
      <w:pPr>
        <w:pStyle w:val="a3"/>
        <w:ind w:right="6436"/>
        <w:jc w:val="left"/>
      </w:pPr>
      <w:r>
        <w:t>Смыслоразличительная роль ударения.</w:t>
      </w:r>
      <w:r>
        <w:rPr>
          <w:spacing w:val="-57"/>
        </w:rPr>
        <w:t xml:space="preserve"> </w:t>
      </w:r>
      <w:r>
        <w:t>Слово</w:t>
      </w:r>
      <w:r>
        <w:rPr>
          <w:spacing w:val="-2"/>
        </w:rPr>
        <w:t xml:space="preserve"> </w:t>
      </w:r>
      <w:r>
        <w:t>и</w:t>
      </w:r>
      <w:r>
        <w:rPr>
          <w:spacing w:val="1"/>
        </w:rPr>
        <w:t xml:space="preserve"> </w:t>
      </w:r>
      <w:r>
        <w:t>его значение</w:t>
      </w:r>
    </w:p>
    <w:p w:rsidR="005F2F12" w:rsidRDefault="00325926">
      <w:pPr>
        <w:pStyle w:val="a3"/>
        <w:jc w:val="left"/>
      </w:pPr>
      <w:r>
        <w:t>Многозначные</w:t>
      </w:r>
      <w:r>
        <w:rPr>
          <w:spacing w:val="18"/>
        </w:rPr>
        <w:t xml:space="preserve"> </w:t>
      </w:r>
      <w:r>
        <w:t>слова.</w:t>
      </w:r>
      <w:r>
        <w:rPr>
          <w:spacing w:val="22"/>
        </w:rPr>
        <w:t xml:space="preserve"> </w:t>
      </w:r>
      <w:r>
        <w:t>Наблюдение</w:t>
      </w:r>
      <w:r>
        <w:rPr>
          <w:spacing w:val="19"/>
        </w:rPr>
        <w:t xml:space="preserve"> </w:t>
      </w:r>
      <w:r>
        <w:t>за</w:t>
      </w:r>
      <w:r>
        <w:rPr>
          <w:spacing w:val="18"/>
        </w:rPr>
        <w:t xml:space="preserve"> </w:t>
      </w:r>
      <w:r>
        <w:t>сочетаемостью</w:t>
      </w:r>
      <w:r>
        <w:rPr>
          <w:spacing w:val="21"/>
        </w:rPr>
        <w:t xml:space="preserve"> </w:t>
      </w:r>
      <w:r>
        <w:t>слов</w:t>
      </w:r>
      <w:r>
        <w:rPr>
          <w:spacing w:val="19"/>
        </w:rPr>
        <w:t xml:space="preserve"> </w:t>
      </w:r>
      <w:r>
        <w:t>(пропедевтическая</w:t>
      </w:r>
      <w:r>
        <w:rPr>
          <w:spacing w:val="20"/>
        </w:rPr>
        <w:t xml:space="preserve"> </w:t>
      </w:r>
      <w:r>
        <w:t>работа</w:t>
      </w:r>
      <w:r>
        <w:rPr>
          <w:spacing w:val="18"/>
        </w:rPr>
        <w:t xml:space="preserve"> </w:t>
      </w:r>
      <w:r>
        <w:t>по</w:t>
      </w:r>
      <w:r>
        <w:rPr>
          <w:spacing w:val="-57"/>
        </w:rPr>
        <w:t xml:space="preserve"> </w:t>
      </w:r>
      <w:r>
        <w:t>предупреждению ошибок</w:t>
      </w:r>
      <w:r>
        <w:rPr>
          <w:spacing w:val="1"/>
        </w:rPr>
        <w:t xml:space="preserve"> </w:t>
      </w:r>
      <w:r>
        <w:t>в</w:t>
      </w:r>
      <w:r>
        <w:rPr>
          <w:spacing w:val="-1"/>
        </w:rPr>
        <w:t xml:space="preserve"> </w:t>
      </w:r>
      <w:r>
        <w:t>сочетаемости</w:t>
      </w:r>
      <w:r>
        <w:rPr>
          <w:spacing w:val="2"/>
        </w:rPr>
        <w:t xml:space="preserve"> </w:t>
      </w:r>
      <w:r>
        <w:t>слов).</w:t>
      </w:r>
    </w:p>
    <w:p w:rsidR="005F2F12" w:rsidRDefault="00325926" w:rsidP="000C1F2E">
      <w:pPr>
        <w:pStyle w:val="21"/>
        <w:numPr>
          <w:ilvl w:val="0"/>
          <w:numId w:val="65"/>
        </w:numPr>
        <w:tabs>
          <w:tab w:val="left" w:pos="1439"/>
        </w:tabs>
        <w:spacing w:before="0"/>
        <w:ind w:hanging="181"/>
      </w:pPr>
      <w:r>
        <w:t>класс</w:t>
      </w:r>
    </w:p>
    <w:p w:rsidR="005F2F12" w:rsidRDefault="00325926">
      <w:pPr>
        <w:pStyle w:val="a3"/>
        <w:jc w:val="left"/>
      </w:pPr>
      <w:r>
        <w:t>Как</w:t>
      </w:r>
      <w:r>
        <w:rPr>
          <w:spacing w:val="25"/>
        </w:rPr>
        <w:t xml:space="preserve"> </w:t>
      </w:r>
      <w:r>
        <w:t>правильно</w:t>
      </w:r>
      <w:r>
        <w:rPr>
          <w:spacing w:val="22"/>
        </w:rPr>
        <w:t xml:space="preserve"> </w:t>
      </w:r>
      <w:r>
        <w:t>произносить</w:t>
      </w:r>
      <w:r>
        <w:rPr>
          <w:spacing w:val="27"/>
        </w:rPr>
        <w:t xml:space="preserve"> </w:t>
      </w:r>
      <w:r>
        <w:t>слова</w:t>
      </w:r>
      <w:r>
        <w:rPr>
          <w:spacing w:val="23"/>
        </w:rPr>
        <w:t xml:space="preserve"> </w:t>
      </w:r>
      <w:r>
        <w:t>(пропедевтическая</w:t>
      </w:r>
      <w:r>
        <w:rPr>
          <w:spacing w:val="25"/>
        </w:rPr>
        <w:t xml:space="preserve"> </w:t>
      </w:r>
      <w:r>
        <w:t>работа</w:t>
      </w:r>
      <w:r>
        <w:rPr>
          <w:spacing w:val="23"/>
        </w:rPr>
        <w:t xml:space="preserve"> </w:t>
      </w:r>
      <w:r>
        <w:t>по</w:t>
      </w:r>
      <w:r>
        <w:rPr>
          <w:spacing w:val="24"/>
        </w:rPr>
        <w:t xml:space="preserve"> </w:t>
      </w:r>
      <w:r>
        <w:t>предупреждению</w:t>
      </w:r>
      <w:r>
        <w:rPr>
          <w:spacing w:val="27"/>
        </w:rPr>
        <w:t xml:space="preserve"> </w:t>
      </w:r>
      <w:r>
        <w:t>ошибок</w:t>
      </w:r>
      <w:r>
        <w:rPr>
          <w:spacing w:val="23"/>
        </w:rPr>
        <w:t xml:space="preserve"> </w:t>
      </w:r>
      <w:r>
        <w:t>в</w:t>
      </w:r>
      <w:r>
        <w:rPr>
          <w:spacing w:val="-57"/>
        </w:rPr>
        <w:t xml:space="preserve"> </w:t>
      </w:r>
      <w:r>
        <w:t>произношении</w:t>
      </w:r>
      <w:r>
        <w:rPr>
          <w:spacing w:val="1"/>
        </w:rPr>
        <w:t xml:space="preserve"> </w:t>
      </w:r>
      <w:r>
        <w:t>слов</w:t>
      </w:r>
      <w:r>
        <w:rPr>
          <w:spacing w:val="-1"/>
        </w:rPr>
        <w:t xml:space="preserve"> </w:t>
      </w:r>
      <w:r>
        <w:t>в</w:t>
      </w:r>
      <w:r>
        <w:rPr>
          <w:spacing w:val="-1"/>
        </w:rPr>
        <w:t xml:space="preserve"> </w:t>
      </w:r>
      <w:r>
        <w:t>речи). Работа</w:t>
      </w:r>
      <w:r>
        <w:rPr>
          <w:spacing w:val="-2"/>
        </w:rPr>
        <w:t xml:space="preserve"> </w:t>
      </w:r>
      <w:r>
        <w:t>со словарем</w:t>
      </w:r>
      <w:r>
        <w:rPr>
          <w:spacing w:val="2"/>
        </w:rPr>
        <w:t xml:space="preserve"> </w:t>
      </w:r>
      <w:r>
        <w:t>ударений.</w:t>
      </w:r>
    </w:p>
    <w:p w:rsidR="005F2F12" w:rsidRDefault="00325926">
      <w:pPr>
        <w:pStyle w:val="a3"/>
        <w:ind w:right="822"/>
      </w:pPr>
      <w:r>
        <w:t>Слово имеет значение. Синонимы. Антонимы. Как появляются фразеологизмы; пословицы.</w:t>
      </w:r>
      <w:r>
        <w:rPr>
          <w:spacing w:val="1"/>
        </w:rPr>
        <w:t xml:space="preserve"> </w:t>
      </w:r>
      <w:r>
        <w:t>Знакомство</w:t>
      </w:r>
      <w:r>
        <w:rPr>
          <w:spacing w:val="1"/>
        </w:rPr>
        <w:t xml:space="preserve"> </w:t>
      </w:r>
      <w:r>
        <w:t>со</w:t>
      </w:r>
      <w:r>
        <w:rPr>
          <w:spacing w:val="1"/>
        </w:rPr>
        <w:t xml:space="preserve"> </w:t>
      </w:r>
      <w:r>
        <w:t>словарями:</w:t>
      </w:r>
      <w:r>
        <w:rPr>
          <w:spacing w:val="1"/>
        </w:rPr>
        <w:t xml:space="preserve"> </w:t>
      </w:r>
      <w:r>
        <w:t>толковым,</w:t>
      </w:r>
      <w:r>
        <w:rPr>
          <w:spacing w:val="1"/>
        </w:rPr>
        <w:t xml:space="preserve"> </w:t>
      </w:r>
      <w:r>
        <w:t>орфографическим.</w:t>
      </w:r>
      <w:r>
        <w:rPr>
          <w:spacing w:val="1"/>
        </w:rPr>
        <w:t xml:space="preserve"> </w:t>
      </w:r>
      <w:r>
        <w:t>Умение</w:t>
      </w:r>
      <w:r>
        <w:rPr>
          <w:spacing w:val="1"/>
        </w:rPr>
        <w:t xml:space="preserve"> </w:t>
      </w:r>
      <w:r>
        <w:t>определять</w:t>
      </w:r>
      <w:r>
        <w:rPr>
          <w:spacing w:val="1"/>
        </w:rPr>
        <w:t xml:space="preserve"> </w:t>
      </w:r>
      <w:r>
        <w:t>лексическое</w:t>
      </w:r>
      <w:r>
        <w:rPr>
          <w:spacing w:val="1"/>
        </w:rPr>
        <w:t xml:space="preserve"> </w:t>
      </w:r>
      <w:r>
        <w:t>значение слова по словарю, контексту. Умение выделять слова в переносном значении в</w:t>
      </w:r>
      <w:r>
        <w:rPr>
          <w:spacing w:val="1"/>
        </w:rPr>
        <w:t xml:space="preserve"> </w:t>
      </w:r>
      <w:r>
        <w:t>тексте,</w:t>
      </w:r>
      <w:r>
        <w:rPr>
          <w:spacing w:val="-3"/>
        </w:rPr>
        <w:t xml:space="preserve"> </w:t>
      </w:r>
      <w:r>
        <w:t>сравнивать</w:t>
      </w:r>
      <w:r>
        <w:rPr>
          <w:spacing w:val="1"/>
        </w:rPr>
        <w:t xml:space="preserve"> </w:t>
      </w:r>
      <w:r>
        <w:t>прямое</w:t>
      </w:r>
      <w:r>
        <w:rPr>
          <w:spacing w:val="-2"/>
        </w:rPr>
        <w:t xml:space="preserve"> </w:t>
      </w:r>
      <w:r>
        <w:t>и</w:t>
      </w:r>
      <w:r>
        <w:rPr>
          <w:spacing w:val="-1"/>
        </w:rPr>
        <w:t xml:space="preserve"> </w:t>
      </w:r>
      <w:r>
        <w:t>переносное</w:t>
      </w:r>
      <w:r>
        <w:rPr>
          <w:spacing w:val="-2"/>
        </w:rPr>
        <w:t xml:space="preserve"> </w:t>
      </w:r>
      <w:r>
        <w:t>значения, определять</w:t>
      </w:r>
      <w:r>
        <w:rPr>
          <w:spacing w:val="-1"/>
        </w:rPr>
        <w:t xml:space="preserve"> </w:t>
      </w:r>
      <w:r>
        <w:t>основу</w:t>
      </w:r>
      <w:r>
        <w:rPr>
          <w:spacing w:val="-3"/>
        </w:rPr>
        <w:t xml:space="preserve"> </w:t>
      </w:r>
      <w:r>
        <w:t>переноса</w:t>
      </w:r>
      <w:r>
        <w:rPr>
          <w:spacing w:val="-1"/>
        </w:rPr>
        <w:t xml:space="preserve"> </w:t>
      </w:r>
      <w:r>
        <w:t>значения.</w:t>
      </w:r>
    </w:p>
    <w:p w:rsidR="005F2F12" w:rsidRDefault="00325926">
      <w:pPr>
        <w:pStyle w:val="a3"/>
        <w:ind w:right="823"/>
      </w:pPr>
      <w:r>
        <w:t>Умение сконструировать образное выражение (сравнение, олицетворение) по образцу, из</w:t>
      </w:r>
      <w:r>
        <w:rPr>
          <w:spacing w:val="1"/>
        </w:rPr>
        <w:t xml:space="preserve"> </w:t>
      </w:r>
      <w:r>
        <w:t>данных учителем слов, умение использовать слова с переносным значением при составлении</w:t>
      </w:r>
      <w:r>
        <w:rPr>
          <w:spacing w:val="-57"/>
        </w:rPr>
        <w:t xml:space="preserve"> </w:t>
      </w:r>
      <w:r>
        <w:t>предложений.</w:t>
      </w:r>
      <w:r>
        <w:rPr>
          <w:spacing w:val="-4"/>
        </w:rPr>
        <w:t xml:space="preserve"> </w:t>
      </w:r>
      <w:r>
        <w:t>Совершенствование орфографических</w:t>
      </w:r>
      <w:r>
        <w:rPr>
          <w:spacing w:val="3"/>
        </w:rPr>
        <w:t xml:space="preserve"> </w:t>
      </w:r>
      <w:r>
        <w:t>навыков.</w:t>
      </w:r>
    </w:p>
    <w:p w:rsidR="005F2F12" w:rsidRDefault="00325926" w:rsidP="000C1F2E">
      <w:pPr>
        <w:pStyle w:val="21"/>
        <w:numPr>
          <w:ilvl w:val="0"/>
          <w:numId w:val="65"/>
        </w:numPr>
        <w:tabs>
          <w:tab w:val="left" w:pos="1439"/>
        </w:tabs>
        <w:spacing w:before="0"/>
        <w:ind w:hanging="181"/>
      </w:pPr>
      <w:r>
        <w:t>класс</w:t>
      </w:r>
    </w:p>
    <w:p w:rsidR="005F2F12" w:rsidRDefault="00325926">
      <w:pPr>
        <w:pStyle w:val="a3"/>
        <w:ind w:right="825"/>
      </w:pPr>
      <w:r>
        <w:t>Как правильно произносить слова (пропедевтическая работа по предупреждению ошибок в</w:t>
      </w:r>
      <w:r>
        <w:rPr>
          <w:spacing w:val="1"/>
        </w:rPr>
        <w:t xml:space="preserve"> </w:t>
      </w:r>
      <w:r>
        <w:t>произношении</w:t>
      </w:r>
      <w:r>
        <w:rPr>
          <w:spacing w:val="1"/>
        </w:rPr>
        <w:t xml:space="preserve"> </w:t>
      </w:r>
      <w:r>
        <w:t>слов</w:t>
      </w:r>
      <w:r>
        <w:rPr>
          <w:spacing w:val="-1"/>
        </w:rPr>
        <w:t xml:space="preserve"> </w:t>
      </w:r>
      <w:r>
        <w:t>в</w:t>
      </w:r>
      <w:r>
        <w:rPr>
          <w:spacing w:val="-1"/>
        </w:rPr>
        <w:t xml:space="preserve"> </w:t>
      </w:r>
      <w:r>
        <w:t>речи).</w:t>
      </w:r>
    </w:p>
    <w:p w:rsidR="005F2F12" w:rsidRDefault="00325926">
      <w:pPr>
        <w:pStyle w:val="a3"/>
        <w:ind w:right="826"/>
      </w:pPr>
      <w:r>
        <w:t>Слово, его значение. Слова нейтральные и эмоциональные и эмоционально окрашенные.</w:t>
      </w:r>
      <w:r>
        <w:rPr>
          <w:spacing w:val="1"/>
        </w:rPr>
        <w:t xml:space="preserve"> </w:t>
      </w:r>
      <w:r>
        <w:t>Знакомство</w:t>
      </w:r>
      <w:r>
        <w:rPr>
          <w:spacing w:val="1"/>
        </w:rPr>
        <w:t xml:space="preserve"> </w:t>
      </w:r>
      <w:r>
        <w:t>со</w:t>
      </w:r>
      <w:r>
        <w:rPr>
          <w:spacing w:val="1"/>
        </w:rPr>
        <w:t xml:space="preserve"> </w:t>
      </w:r>
      <w:r>
        <w:t>словарём</w:t>
      </w:r>
      <w:r>
        <w:rPr>
          <w:spacing w:val="1"/>
        </w:rPr>
        <w:t xml:space="preserve"> </w:t>
      </w:r>
      <w:r>
        <w:t>синонимов.</w:t>
      </w:r>
      <w:r>
        <w:rPr>
          <w:spacing w:val="1"/>
        </w:rPr>
        <w:t xml:space="preserve"> </w:t>
      </w:r>
      <w:r>
        <w:t>Изобразительно-</w:t>
      </w:r>
      <w:r>
        <w:rPr>
          <w:spacing w:val="1"/>
        </w:rPr>
        <w:t xml:space="preserve"> </w:t>
      </w:r>
      <w:r>
        <w:t>выразительные</w:t>
      </w:r>
      <w:r>
        <w:rPr>
          <w:spacing w:val="1"/>
        </w:rPr>
        <w:t xml:space="preserve"> </w:t>
      </w:r>
      <w:r>
        <w:t>средства</w:t>
      </w:r>
      <w:r>
        <w:rPr>
          <w:spacing w:val="1"/>
        </w:rPr>
        <w:t xml:space="preserve"> </w:t>
      </w:r>
      <w:r>
        <w:t>языка:</w:t>
      </w:r>
      <w:r>
        <w:rPr>
          <w:spacing w:val="-57"/>
        </w:rPr>
        <w:t xml:space="preserve"> </w:t>
      </w:r>
      <w:r>
        <w:t>метафора,</w:t>
      </w:r>
      <w:r>
        <w:rPr>
          <w:spacing w:val="1"/>
        </w:rPr>
        <w:t xml:space="preserve"> </w:t>
      </w:r>
      <w:r>
        <w:t>эпитет,</w:t>
      </w:r>
      <w:r>
        <w:rPr>
          <w:spacing w:val="1"/>
        </w:rPr>
        <w:t xml:space="preserve"> </w:t>
      </w:r>
      <w:r>
        <w:t>сравнение,</w:t>
      </w:r>
      <w:r>
        <w:rPr>
          <w:spacing w:val="1"/>
        </w:rPr>
        <w:t xml:space="preserve"> </w:t>
      </w:r>
      <w:r>
        <w:t>олицетворение.</w:t>
      </w:r>
      <w:r>
        <w:rPr>
          <w:spacing w:val="1"/>
        </w:rPr>
        <w:t xml:space="preserve"> </w:t>
      </w:r>
      <w:r>
        <w:t>Умение</w:t>
      </w:r>
      <w:r>
        <w:rPr>
          <w:spacing w:val="1"/>
        </w:rPr>
        <w:t xml:space="preserve"> </w:t>
      </w:r>
      <w:r>
        <w:t>выделять</w:t>
      </w:r>
      <w:r>
        <w:rPr>
          <w:spacing w:val="1"/>
        </w:rPr>
        <w:t xml:space="preserve"> </w:t>
      </w:r>
      <w:r>
        <w:t>их</w:t>
      </w:r>
      <w:r>
        <w:rPr>
          <w:spacing w:val="1"/>
        </w:rPr>
        <w:t xml:space="preserve"> </w:t>
      </w:r>
      <w:r>
        <w:t>в</w:t>
      </w:r>
      <w:r>
        <w:rPr>
          <w:spacing w:val="1"/>
        </w:rPr>
        <w:t xml:space="preserve"> </w:t>
      </w:r>
      <w:r>
        <w:t>тексте,</w:t>
      </w:r>
      <w:r>
        <w:rPr>
          <w:spacing w:val="1"/>
        </w:rPr>
        <w:t xml:space="preserve"> </w:t>
      </w:r>
      <w:r>
        <w:t>определять</w:t>
      </w:r>
      <w:r>
        <w:rPr>
          <w:spacing w:val="1"/>
        </w:rPr>
        <w:t xml:space="preserve"> </w:t>
      </w:r>
      <w:r>
        <w:t>значение</w:t>
      </w:r>
      <w:r>
        <w:rPr>
          <w:spacing w:val="-2"/>
        </w:rPr>
        <w:t xml:space="preserve"> </w:t>
      </w:r>
      <w:r>
        <w:t>и назначение,</w:t>
      </w:r>
      <w:r>
        <w:rPr>
          <w:spacing w:val="-3"/>
        </w:rPr>
        <w:t xml:space="preserve"> </w:t>
      </w:r>
      <w:r>
        <w:t>использовать</w:t>
      </w:r>
      <w:r>
        <w:rPr>
          <w:spacing w:val="1"/>
        </w:rPr>
        <w:t xml:space="preserve"> </w:t>
      </w:r>
      <w:r>
        <w:t>при создании</w:t>
      </w:r>
      <w:r>
        <w:rPr>
          <w:spacing w:val="-2"/>
        </w:rPr>
        <w:t xml:space="preserve"> </w:t>
      </w:r>
      <w:r>
        <w:t>текста</w:t>
      </w:r>
      <w:r>
        <w:rPr>
          <w:spacing w:val="-2"/>
        </w:rPr>
        <w:t xml:space="preserve"> </w:t>
      </w:r>
      <w:r>
        <w:t>в</w:t>
      </w:r>
      <w:r>
        <w:rPr>
          <w:spacing w:val="-2"/>
        </w:rPr>
        <w:t xml:space="preserve"> </w:t>
      </w:r>
      <w:r>
        <w:t>художественном стиле.</w:t>
      </w:r>
    </w:p>
    <w:p w:rsidR="005F2F12" w:rsidRDefault="00325926">
      <w:pPr>
        <w:pStyle w:val="a3"/>
        <w:ind w:right="825"/>
      </w:pPr>
      <w:r>
        <w:t>Фразеологизмы. Умение определять значение устойчивого выражения, употреблять его в</w:t>
      </w:r>
      <w:r>
        <w:rPr>
          <w:spacing w:val="1"/>
        </w:rPr>
        <w:t xml:space="preserve"> </w:t>
      </w:r>
      <w:r>
        <w:t>заданной речевой ситуации.</w:t>
      </w:r>
    </w:p>
    <w:p w:rsidR="005F2F12" w:rsidRDefault="00325926">
      <w:pPr>
        <w:pStyle w:val="a3"/>
        <w:ind w:right="825"/>
      </w:pPr>
      <w:r>
        <w:t>Заимствованные слова. Основные источники пополнения словаря. Знакомство с элементами</w:t>
      </w:r>
      <w:r>
        <w:rPr>
          <w:spacing w:val="1"/>
        </w:rPr>
        <w:t xml:space="preserve"> </w:t>
      </w:r>
      <w:r>
        <w:t>словообразования.</w:t>
      </w:r>
    </w:p>
    <w:p w:rsidR="005F2F12" w:rsidRDefault="00325926" w:rsidP="000C1F2E">
      <w:pPr>
        <w:pStyle w:val="21"/>
        <w:numPr>
          <w:ilvl w:val="0"/>
          <w:numId w:val="65"/>
        </w:numPr>
        <w:tabs>
          <w:tab w:val="left" w:pos="1439"/>
        </w:tabs>
        <w:spacing w:before="3"/>
        <w:ind w:hanging="181"/>
      </w:pPr>
      <w:r>
        <w:t>класс</w:t>
      </w:r>
    </w:p>
    <w:p w:rsidR="005F2F12" w:rsidRDefault="00325926">
      <w:pPr>
        <w:pStyle w:val="a3"/>
        <w:ind w:right="826"/>
      </w:pPr>
      <w:r>
        <w:t>Лексическое</w:t>
      </w:r>
      <w:r>
        <w:rPr>
          <w:spacing w:val="1"/>
        </w:rPr>
        <w:t xml:space="preserve"> </w:t>
      </w:r>
      <w:r>
        <w:t>значение</w:t>
      </w:r>
      <w:r>
        <w:rPr>
          <w:spacing w:val="1"/>
        </w:rPr>
        <w:t xml:space="preserve"> </w:t>
      </w:r>
      <w:r>
        <w:t>слова.</w:t>
      </w:r>
      <w:r>
        <w:rPr>
          <w:spacing w:val="1"/>
        </w:rPr>
        <w:t xml:space="preserve"> </w:t>
      </w:r>
      <w:r>
        <w:t>Омоформы,</w:t>
      </w:r>
      <w:r>
        <w:rPr>
          <w:spacing w:val="1"/>
        </w:rPr>
        <w:t xml:space="preserve"> </w:t>
      </w:r>
      <w:r>
        <w:t>омофоны</w:t>
      </w:r>
      <w:r>
        <w:rPr>
          <w:spacing w:val="1"/>
        </w:rPr>
        <w:t xml:space="preserve"> </w:t>
      </w:r>
      <w:r>
        <w:t>и</w:t>
      </w:r>
      <w:r>
        <w:rPr>
          <w:spacing w:val="1"/>
        </w:rPr>
        <w:t xml:space="preserve"> </w:t>
      </w:r>
      <w:r>
        <w:t>омонимы.</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Сравнение,</w:t>
      </w:r>
      <w:r>
        <w:rPr>
          <w:spacing w:val="1"/>
        </w:rPr>
        <w:t xml:space="preserve"> </w:t>
      </w:r>
      <w:r>
        <w:t>метафора,</w:t>
      </w:r>
      <w:r>
        <w:rPr>
          <w:spacing w:val="1"/>
        </w:rPr>
        <w:t xml:space="preserve"> </w:t>
      </w:r>
      <w:r>
        <w:t>олицетворение,</w:t>
      </w:r>
      <w:r>
        <w:rPr>
          <w:spacing w:val="1"/>
        </w:rPr>
        <w:t xml:space="preserve"> </w:t>
      </w:r>
      <w:r>
        <w:t>эпитет</w:t>
      </w:r>
      <w:r>
        <w:rPr>
          <w:spacing w:val="1"/>
        </w:rPr>
        <w:t xml:space="preserve"> </w:t>
      </w:r>
      <w:r>
        <w:t>–</w:t>
      </w:r>
      <w:r>
        <w:rPr>
          <w:spacing w:val="1"/>
        </w:rPr>
        <w:t xml:space="preserve"> </w:t>
      </w:r>
      <w:r>
        <w:t>сравнительная</w:t>
      </w:r>
      <w:r>
        <w:rPr>
          <w:spacing w:val="1"/>
        </w:rPr>
        <w:t xml:space="preserve"> </w:t>
      </w:r>
      <w:r>
        <w:t>характеристика.</w:t>
      </w:r>
      <w:r>
        <w:rPr>
          <w:spacing w:val="-1"/>
        </w:rPr>
        <w:t xml:space="preserve"> </w:t>
      </w:r>
      <w:r>
        <w:t>Крылатые</w:t>
      </w:r>
      <w:r>
        <w:rPr>
          <w:spacing w:val="-1"/>
        </w:rPr>
        <w:t xml:space="preserve"> </w:t>
      </w:r>
      <w:r>
        <w:t>слова</w:t>
      </w:r>
      <w:r>
        <w:rPr>
          <w:spacing w:val="-2"/>
        </w:rPr>
        <w:t xml:space="preserve"> </w:t>
      </w:r>
      <w:r>
        <w:t>и выражения. Пословицы</w:t>
      </w:r>
      <w:r>
        <w:rPr>
          <w:spacing w:val="-1"/>
        </w:rPr>
        <w:t xml:space="preserve"> </w:t>
      </w:r>
      <w:r>
        <w:t>, поговорки,</w:t>
      </w:r>
      <w:r>
        <w:rPr>
          <w:spacing w:val="-1"/>
        </w:rPr>
        <w:t xml:space="preserve"> </w:t>
      </w:r>
      <w:r>
        <w:t>афоризмы.</w:t>
      </w:r>
    </w:p>
    <w:p w:rsidR="005F2F12" w:rsidRDefault="00325926">
      <w:pPr>
        <w:pStyle w:val="a3"/>
        <w:ind w:right="825"/>
      </w:pPr>
      <w:r>
        <w:t>Иностранные</w:t>
      </w:r>
      <w:r>
        <w:rPr>
          <w:spacing w:val="1"/>
        </w:rPr>
        <w:t xml:space="preserve"> </w:t>
      </w:r>
      <w:r>
        <w:t>заимствования.</w:t>
      </w:r>
      <w:r>
        <w:rPr>
          <w:spacing w:val="1"/>
        </w:rPr>
        <w:t xml:space="preserve"> </w:t>
      </w:r>
      <w:r>
        <w:t>Новые</w:t>
      </w:r>
      <w:r>
        <w:rPr>
          <w:spacing w:val="1"/>
        </w:rPr>
        <w:t xml:space="preserve"> </w:t>
      </w:r>
      <w:r>
        <w:t>слова.</w:t>
      </w:r>
      <w:r>
        <w:rPr>
          <w:spacing w:val="1"/>
        </w:rPr>
        <w:t xml:space="preserve"> </w:t>
      </w:r>
      <w:r>
        <w:t>Умение</w:t>
      </w:r>
      <w:r>
        <w:rPr>
          <w:spacing w:val="1"/>
        </w:rPr>
        <w:t xml:space="preserve"> </w:t>
      </w:r>
      <w:r>
        <w:t>выделять</w:t>
      </w:r>
      <w:r>
        <w:rPr>
          <w:spacing w:val="1"/>
        </w:rPr>
        <w:t xml:space="preserve"> </w:t>
      </w:r>
      <w:r>
        <w:t>в</w:t>
      </w:r>
      <w:r>
        <w:rPr>
          <w:spacing w:val="1"/>
        </w:rPr>
        <w:t xml:space="preserve"> </w:t>
      </w:r>
      <w:r>
        <w:t>тексте</w:t>
      </w:r>
      <w:r>
        <w:rPr>
          <w:spacing w:val="1"/>
        </w:rPr>
        <w:t xml:space="preserve"> </w:t>
      </w:r>
      <w:r>
        <w:t>стилистически</w:t>
      </w:r>
      <w:r>
        <w:rPr>
          <w:spacing w:val="1"/>
        </w:rPr>
        <w:t xml:space="preserve"> </w:t>
      </w:r>
      <w:r>
        <w:t>окрашенные</w:t>
      </w:r>
      <w:r>
        <w:rPr>
          <w:spacing w:val="1"/>
        </w:rPr>
        <w:t xml:space="preserve"> </w:t>
      </w:r>
      <w:r>
        <w:t>слова;</w:t>
      </w:r>
      <w:r>
        <w:rPr>
          <w:spacing w:val="1"/>
        </w:rPr>
        <w:t xml:space="preserve"> </w:t>
      </w:r>
      <w:r>
        <w:t>определять</w:t>
      </w:r>
      <w:r>
        <w:rPr>
          <w:spacing w:val="1"/>
        </w:rPr>
        <w:t xml:space="preserve"> </w:t>
      </w:r>
      <w:r>
        <w:t>стили</w:t>
      </w:r>
      <w:r>
        <w:rPr>
          <w:spacing w:val="1"/>
        </w:rPr>
        <w:t xml:space="preserve"> </w:t>
      </w:r>
      <w:r>
        <w:t>речи</w:t>
      </w:r>
      <w:r>
        <w:rPr>
          <w:spacing w:val="1"/>
        </w:rPr>
        <w:t xml:space="preserve"> </w:t>
      </w:r>
      <w:r>
        <w:t>с</w:t>
      </w:r>
      <w:r>
        <w:rPr>
          <w:spacing w:val="1"/>
        </w:rPr>
        <w:t xml:space="preserve"> </w:t>
      </w:r>
      <w:r>
        <w:t>учетом</w:t>
      </w:r>
      <w:r>
        <w:rPr>
          <w:spacing w:val="1"/>
        </w:rPr>
        <w:t xml:space="preserve"> </w:t>
      </w:r>
      <w:r>
        <w:t>лексических</w:t>
      </w:r>
      <w:r>
        <w:rPr>
          <w:spacing w:val="1"/>
        </w:rPr>
        <w:t xml:space="preserve"> </w:t>
      </w:r>
      <w:r>
        <w:t>особенностей</w:t>
      </w:r>
      <w:r>
        <w:rPr>
          <w:spacing w:val="1"/>
        </w:rPr>
        <w:t xml:space="preserve"> </w:t>
      </w:r>
      <w:r>
        <w:t>текста.</w:t>
      </w:r>
      <w:r>
        <w:rPr>
          <w:spacing w:val="1"/>
        </w:rPr>
        <w:t xml:space="preserve"> </w:t>
      </w:r>
      <w:r>
        <w:t>Диалектизмы.</w:t>
      </w:r>
      <w:r>
        <w:rPr>
          <w:spacing w:val="-1"/>
        </w:rPr>
        <w:t xml:space="preserve"> </w:t>
      </w:r>
      <w:r>
        <w:t>Значение</w:t>
      </w:r>
      <w:r>
        <w:rPr>
          <w:spacing w:val="-3"/>
        </w:rPr>
        <w:t xml:space="preserve"> </w:t>
      </w:r>
      <w:r>
        <w:t>диалектизмов</w:t>
      </w:r>
      <w:r>
        <w:rPr>
          <w:spacing w:val="-1"/>
        </w:rPr>
        <w:t xml:space="preserve"> </w:t>
      </w:r>
      <w:r>
        <w:t>в</w:t>
      </w:r>
      <w:r>
        <w:rPr>
          <w:spacing w:val="-1"/>
        </w:rPr>
        <w:t xml:space="preserve"> </w:t>
      </w:r>
      <w:r>
        <w:t>литературном языке.</w:t>
      </w:r>
    </w:p>
    <w:p w:rsidR="005F2F12" w:rsidRDefault="00325926">
      <w:pPr>
        <w:pStyle w:val="21"/>
        <w:spacing w:before="3" w:line="240" w:lineRule="auto"/>
        <w:ind w:right="5436"/>
      </w:pPr>
      <w:r>
        <w:t>Раздел 3. Русский язык: прошлое и настоящее</w:t>
      </w:r>
      <w:r>
        <w:rPr>
          <w:spacing w:val="-58"/>
        </w:rPr>
        <w:t xml:space="preserve"> </w:t>
      </w:r>
      <w:r>
        <w:t>1</w:t>
      </w:r>
      <w:r>
        <w:rPr>
          <w:spacing w:val="-1"/>
        </w:rPr>
        <w:t xml:space="preserve"> </w:t>
      </w:r>
      <w:r>
        <w:t>класс</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jc w:val="left"/>
      </w:pPr>
      <w:r>
        <w:lastRenderedPageBreak/>
        <w:t>Сведения</w:t>
      </w:r>
      <w:r>
        <w:rPr>
          <w:spacing w:val="35"/>
        </w:rPr>
        <w:t xml:space="preserve"> </w:t>
      </w:r>
      <w:r>
        <w:t>об</w:t>
      </w:r>
      <w:r>
        <w:rPr>
          <w:spacing w:val="34"/>
        </w:rPr>
        <w:t xml:space="preserve"> </w:t>
      </w:r>
      <w:r>
        <w:t>истории</w:t>
      </w:r>
      <w:r>
        <w:rPr>
          <w:spacing w:val="33"/>
        </w:rPr>
        <w:t xml:space="preserve"> </w:t>
      </w:r>
      <w:r>
        <w:t>русской</w:t>
      </w:r>
      <w:r>
        <w:rPr>
          <w:spacing w:val="36"/>
        </w:rPr>
        <w:t xml:space="preserve"> </w:t>
      </w:r>
      <w:r>
        <w:t>письменности:</w:t>
      </w:r>
      <w:r>
        <w:rPr>
          <w:spacing w:val="34"/>
        </w:rPr>
        <w:t xml:space="preserve"> </w:t>
      </w:r>
      <w:r>
        <w:t>как</w:t>
      </w:r>
      <w:r>
        <w:rPr>
          <w:spacing w:val="37"/>
        </w:rPr>
        <w:t xml:space="preserve"> </w:t>
      </w:r>
      <w:r>
        <w:t>появились</w:t>
      </w:r>
      <w:r>
        <w:rPr>
          <w:spacing w:val="36"/>
        </w:rPr>
        <w:t xml:space="preserve"> </w:t>
      </w:r>
      <w:r>
        <w:t>буквы</w:t>
      </w:r>
      <w:r>
        <w:rPr>
          <w:spacing w:val="36"/>
        </w:rPr>
        <w:t xml:space="preserve"> </w:t>
      </w:r>
      <w:r>
        <w:t>современного</w:t>
      </w:r>
      <w:r>
        <w:rPr>
          <w:spacing w:val="36"/>
        </w:rPr>
        <w:t xml:space="preserve"> </w:t>
      </w:r>
      <w:r>
        <w:t>русского</w:t>
      </w:r>
      <w:r>
        <w:rPr>
          <w:spacing w:val="-57"/>
        </w:rPr>
        <w:t xml:space="preserve"> </w:t>
      </w:r>
      <w:r>
        <w:t>алфавита.</w:t>
      </w:r>
    </w:p>
    <w:p w:rsidR="005F2F12" w:rsidRDefault="00325926">
      <w:pPr>
        <w:pStyle w:val="a3"/>
        <w:jc w:val="left"/>
      </w:pPr>
      <w:r>
        <w:t>Особенности</w:t>
      </w:r>
      <w:r>
        <w:rPr>
          <w:spacing w:val="-1"/>
        </w:rPr>
        <w:t xml:space="preserve"> </w:t>
      </w:r>
      <w:r>
        <w:t>оформления</w:t>
      </w:r>
      <w:r>
        <w:rPr>
          <w:spacing w:val="-2"/>
        </w:rPr>
        <w:t xml:space="preserve"> </w:t>
      </w:r>
      <w:r>
        <w:t>книг</w:t>
      </w:r>
      <w:r>
        <w:rPr>
          <w:spacing w:val="-3"/>
        </w:rPr>
        <w:t xml:space="preserve"> </w:t>
      </w:r>
      <w:r>
        <w:t>в</w:t>
      </w:r>
      <w:r>
        <w:rPr>
          <w:spacing w:val="-3"/>
        </w:rPr>
        <w:t xml:space="preserve"> </w:t>
      </w:r>
      <w:r>
        <w:t>Древней</w:t>
      </w:r>
      <w:r>
        <w:rPr>
          <w:spacing w:val="-1"/>
        </w:rPr>
        <w:t xml:space="preserve"> </w:t>
      </w:r>
      <w:r>
        <w:t>Руси:</w:t>
      </w:r>
      <w:r>
        <w:rPr>
          <w:spacing w:val="-3"/>
        </w:rPr>
        <w:t xml:space="preserve"> </w:t>
      </w:r>
      <w:r>
        <w:t>оформление</w:t>
      </w:r>
      <w:r>
        <w:rPr>
          <w:spacing w:val="-2"/>
        </w:rPr>
        <w:t xml:space="preserve"> </w:t>
      </w:r>
      <w:r>
        <w:t>красной</w:t>
      </w:r>
      <w:r>
        <w:rPr>
          <w:spacing w:val="-2"/>
        </w:rPr>
        <w:t xml:space="preserve"> </w:t>
      </w:r>
      <w:r>
        <w:t>строки</w:t>
      </w:r>
      <w:r>
        <w:rPr>
          <w:spacing w:val="-3"/>
        </w:rPr>
        <w:t xml:space="preserve"> </w:t>
      </w:r>
      <w:r>
        <w:t>и</w:t>
      </w:r>
      <w:r>
        <w:rPr>
          <w:spacing w:val="-1"/>
        </w:rPr>
        <w:t xml:space="preserve"> </w:t>
      </w:r>
      <w:r>
        <w:t>заставок.</w:t>
      </w:r>
    </w:p>
    <w:p w:rsidR="005F2F12" w:rsidRDefault="00325926">
      <w:pPr>
        <w:spacing w:before="1"/>
        <w:ind w:left="1258"/>
        <w:rPr>
          <w:sz w:val="24"/>
        </w:rPr>
      </w:pPr>
      <w:r>
        <w:rPr>
          <w:b/>
          <w:sz w:val="24"/>
        </w:rPr>
        <w:t>Практическая</w:t>
      </w:r>
      <w:r>
        <w:rPr>
          <w:b/>
          <w:spacing w:val="-4"/>
          <w:sz w:val="24"/>
        </w:rPr>
        <w:t xml:space="preserve"> </w:t>
      </w:r>
      <w:r>
        <w:rPr>
          <w:b/>
          <w:sz w:val="24"/>
        </w:rPr>
        <w:t>работа</w:t>
      </w:r>
      <w:r>
        <w:rPr>
          <w:sz w:val="24"/>
        </w:rPr>
        <w:t>.</w:t>
      </w:r>
      <w:r>
        <w:rPr>
          <w:spacing w:val="-5"/>
          <w:sz w:val="24"/>
        </w:rPr>
        <w:t xml:space="preserve"> </w:t>
      </w:r>
      <w:r>
        <w:rPr>
          <w:sz w:val="24"/>
        </w:rPr>
        <w:t>Оформление</w:t>
      </w:r>
      <w:r>
        <w:rPr>
          <w:spacing w:val="-4"/>
          <w:sz w:val="24"/>
        </w:rPr>
        <w:t xml:space="preserve"> </w:t>
      </w:r>
      <w:r>
        <w:rPr>
          <w:sz w:val="24"/>
        </w:rPr>
        <w:t>буквиц</w:t>
      </w:r>
      <w:r>
        <w:rPr>
          <w:spacing w:val="-3"/>
          <w:sz w:val="24"/>
        </w:rPr>
        <w:t xml:space="preserve"> </w:t>
      </w:r>
      <w:r>
        <w:rPr>
          <w:sz w:val="24"/>
        </w:rPr>
        <w:t>и</w:t>
      </w:r>
      <w:r>
        <w:rPr>
          <w:spacing w:val="-5"/>
          <w:sz w:val="24"/>
        </w:rPr>
        <w:t xml:space="preserve"> </w:t>
      </w:r>
      <w:r>
        <w:rPr>
          <w:sz w:val="24"/>
        </w:rPr>
        <w:t>заставок.</w:t>
      </w:r>
    </w:p>
    <w:p w:rsidR="005F2F12" w:rsidRDefault="00325926">
      <w:pPr>
        <w:pStyle w:val="a3"/>
        <w:jc w:val="left"/>
      </w:pPr>
      <w:r>
        <w:t>Слова,</w:t>
      </w:r>
      <w:r>
        <w:rPr>
          <w:spacing w:val="-3"/>
        </w:rPr>
        <w:t xml:space="preserve"> </w:t>
      </w:r>
      <w:r>
        <w:t>обозначающие</w:t>
      </w:r>
      <w:r>
        <w:rPr>
          <w:spacing w:val="-3"/>
        </w:rPr>
        <w:t xml:space="preserve"> </w:t>
      </w:r>
      <w:r>
        <w:t>предметы</w:t>
      </w:r>
      <w:r>
        <w:rPr>
          <w:spacing w:val="-3"/>
        </w:rPr>
        <w:t xml:space="preserve"> </w:t>
      </w:r>
      <w:r>
        <w:t>традиционного</w:t>
      </w:r>
      <w:r>
        <w:rPr>
          <w:spacing w:val="-2"/>
        </w:rPr>
        <w:t xml:space="preserve"> </w:t>
      </w:r>
      <w:r>
        <w:t>русского</w:t>
      </w:r>
      <w:r>
        <w:rPr>
          <w:spacing w:val="-2"/>
        </w:rPr>
        <w:t xml:space="preserve"> </w:t>
      </w:r>
      <w:r>
        <w:t>быта:</w:t>
      </w:r>
    </w:p>
    <w:p w:rsidR="005F2F12" w:rsidRDefault="00325926">
      <w:pPr>
        <w:ind w:left="1258" w:right="953"/>
        <w:rPr>
          <w:sz w:val="24"/>
        </w:rPr>
      </w:pPr>
      <w:r>
        <w:rPr>
          <w:sz w:val="24"/>
        </w:rPr>
        <w:t>Дом</w:t>
      </w:r>
      <w:r>
        <w:rPr>
          <w:spacing w:val="16"/>
          <w:sz w:val="24"/>
        </w:rPr>
        <w:t xml:space="preserve"> </w:t>
      </w:r>
      <w:r>
        <w:rPr>
          <w:sz w:val="24"/>
        </w:rPr>
        <w:t>в</w:t>
      </w:r>
      <w:r>
        <w:rPr>
          <w:spacing w:val="16"/>
          <w:sz w:val="24"/>
        </w:rPr>
        <w:t xml:space="preserve"> </w:t>
      </w:r>
      <w:r>
        <w:rPr>
          <w:sz w:val="24"/>
        </w:rPr>
        <w:t>старину:</w:t>
      </w:r>
      <w:r>
        <w:rPr>
          <w:spacing w:val="20"/>
          <w:sz w:val="24"/>
        </w:rPr>
        <w:t xml:space="preserve"> </w:t>
      </w:r>
      <w:r>
        <w:rPr>
          <w:sz w:val="24"/>
        </w:rPr>
        <w:t>что</w:t>
      </w:r>
      <w:r>
        <w:rPr>
          <w:spacing w:val="17"/>
          <w:sz w:val="24"/>
        </w:rPr>
        <w:t xml:space="preserve"> </w:t>
      </w:r>
      <w:r>
        <w:rPr>
          <w:sz w:val="24"/>
        </w:rPr>
        <w:t>как</w:t>
      </w:r>
      <w:r>
        <w:rPr>
          <w:spacing w:val="19"/>
          <w:sz w:val="24"/>
        </w:rPr>
        <w:t xml:space="preserve"> </w:t>
      </w:r>
      <w:r>
        <w:rPr>
          <w:sz w:val="24"/>
        </w:rPr>
        <w:t>называлось</w:t>
      </w:r>
      <w:r>
        <w:rPr>
          <w:spacing w:val="18"/>
          <w:sz w:val="24"/>
        </w:rPr>
        <w:t xml:space="preserve"> </w:t>
      </w:r>
      <w:r>
        <w:rPr>
          <w:sz w:val="24"/>
        </w:rPr>
        <w:t>(</w:t>
      </w:r>
      <w:r>
        <w:rPr>
          <w:i/>
          <w:sz w:val="24"/>
        </w:rPr>
        <w:t>изба,</w:t>
      </w:r>
      <w:r>
        <w:rPr>
          <w:i/>
          <w:spacing w:val="19"/>
          <w:sz w:val="24"/>
        </w:rPr>
        <w:t xml:space="preserve"> </w:t>
      </w:r>
      <w:r>
        <w:rPr>
          <w:i/>
          <w:sz w:val="24"/>
        </w:rPr>
        <w:t>терем,</w:t>
      </w:r>
      <w:r>
        <w:rPr>
          <w:i/>
          <w:spacing w:val="18"/>
          <w:sz w:val="24"/>
        </w:rPr>
        <w:t xml:space="preserve"> </w:t>
      </w:r>
      <w:r>
        <w:rPr>
          <w:i/>
          <w:sz w:val="24"/>
        </w:rPr>
        <w:t>хоромы,</w:t>
      </w:r>
      <w:r>
        <w:rPr>
          <w:i/>
          <w:spacing w:val="17"/>
          <w:sz w:val="24"/>
        </w:rPr>
        <w:t xml:space="preserve"> </w:t>
      </w:r>
      <w:r>
        <w:rPr>
          <w:i/>
          <w:sz w:val="24"/>
        </w:rPr>
        <w:t>горница,</w:t>
      </w:r>
      <w:r>
        <w:rPr>
          <w:i/>
          <w:spacing w:val="17"/>
          <w:sz w:val="24"/>
        </w:rPr>
        <w:t xml:space="preserve"> </w:t>
      </w:r>
      <w:r>
        <w:rPr>
          <w:i/>
          <w:sz w:val="24"/>
        </w:rPr>
        <w:t>светлица,</w:t>
      </w:r>
      <w:r>
        <w:rPr>
          <w:i/>
          <w:spacing w:val="77"/>
          <w:sz w:val="24"/>
        </w:rPr>
        <w:t xml:space="preserve"> </w:t>
      </w:r>
      <w:r>
        <w:rPr>
          <w:i/>
          <w:sz w:val="24"/>
        </w:rPr>
        <w:t>светец,</w:t>
      </w:r>
      <w:r>
        <w:rPr>
          <w:i/>
          <w:spacing w:val="-57"/>
          <w:sz w:val="24"/>
        </w:rPr>
        <w:t xml:space="preserve"> </w:t>
      </w:r>
      <w:r>
        <w:rPr>
          <w:i/>
          <w:sz w:val="24"/>
        </w:rPr>
        <w:t>лучина</w:t>
      </w:r>
      <w:r>
        <w:rPr>
          <w:i/>
          <w:spacing w:val="-1"/>
          <w:sz w:val="24"/>
        </w:rPr>
        <w:t xml:space="preserve"> </w:t>
      </w:r>
      <w:r>
        <w:rPr>
          <w:sz w:val="24"/>
        </w:rPr>
        <w:t>и</w:t>
      </w:r>
      <w:r>
        <w:rPr>
          <w:spacing w:val="1"/>
          <w:sz w:val="24"/>
        </w:rPr>
        <w:t xml:space="preserve"> </w:t>
      </w:r>
      <w:r>
        <w:rPr>
          <w:sz w:val="24"/>
        </w:rPr>
        <w:t>т.</w:t>
      </w:r>
      <w:r>
        <w:rPr>
          <w:spacing w:val="-3"/>
          <w:sz w:val="24"/>
        </w:rPr>
        <w:t xml:space="preserve"> </w:t>
      </w:r>
      <w:r>
        <w:rPr>
          <w:sz w:val="24"/>
        </w:rPr>
        <w:t>д.).</w:t>
      </w:r>
    </w:p>
    <w:p w:rsidR="005F2F12" w:rsidRDefault="00325926">
      <w:pPr>
        <w:ind w:left="1258" w:right="606"/>
        <w:rPr>
          <w:sz w:val="24"/>
        </w:rPr>
      </w:pPr>
      <w:r>
        <w:rPr>
          <w:sz w:val="24"/>
        </w:rPr>
        <w:t>Как</w:t>
      </w:r>
      <w:r>
        <w:rPr>
          <w:spacing w:val="11"/>
          <w:sz w:val="24"/>
        </w:rPr>
        <w:t xml:space="preserve"> </w:t>
      </w:r>
      <w:r>
        <w:rPr>
          <w:sz w:val="24"/>
        </w:rPr>
        <w:t>называлось</w:t>
      </w:r>
      <w:r>
        <w:rPr>
          <w:spacing w:val="12"/>
          <w:sz w:val="24"/>
        </w:rPr>
        <w:t xml:space="preserve"> </w:t>
      </w:r>
      <w:r>
        <w:rPr>
          <w:sz w:val="24"/>
        </w:rPr>
        <w:t>то,</w:t>
      </w:r>
      <w:r>
        <w:rPr>
          <w:spacing w:val="11"/>
          <w:sz w:val="24"/>
        </w:rPr>
        <w:t xml:space="preserve"> </w:t>
      </w:r>
      <w:r>
        <w:rPr>
          <w:sz w:val="24"/>
        </w:rPr>
        <w:t>во</w:t>
      </w:r>
      <w:r>
        <w:rPr>
          <w:spacing w:val="11"/>
          <w:sz w:val="24"/>
        </w:rPr>
        <w:t xml:space="preserve"> </w:t>
      </w:r>
      <w:r>
        <w:rPr>
          <w:sz w:val="24"/>
        </w:rPr>
        <w:t>что</w:t>
      </w:r>
      <w:r>
        <w:rPr>
          <w:spacing w:val="12"/>
          <w:sz w:val="24"/>
        </w:rPr>
        <w:t xml:space="preserve"> </w:t>
      </w:r>
      <w:r>
        <w:rPr>
          <w:sz w:val="24"/>
        </w:rPr>
        <w:t>одевались</w:t>
      </w:r>
      <w:r>
        <w:rPr>
          <w:spacing w:val="12"/>
          <w:sz w:val="24"/>
        </w:rPr>
        <w:t xml:space="preserve"> </w:t>
      </w:r>
      <w:r>
        <w:rPr>
          <w:sz w:val="24"/>
        </w:rPr>
        <w:t>в</w:t>
      </w:r>
      <w:r>
        <w:rPr>
          <w:spacing w:val="10"/>
          <w:sz w:val="24"/>
        </w:rPr>
        <w:t xml:space="preserve"> </w:t>
      </w:r>
      <w:r>
        <w:rPr>
          <w:sz w:val="24"/>
        </w:rPr>
        <w:t>старину</w:t>
      </w:r>
      <w:r>
        <w:rPr>
          <w:spacing w:val="8"/>
          <w:sz w:val="24"/>
        </w:rPr>
        <w:t xml:space="preserve"> </w:t>
      </w:r>
      <w:r>
        <w:rPr>
          <w:sz w:val="24"/>
        </w:rPr>
        <w:t>(</w:t>
      </w:r>
      <w:r>
        <w:rPr>
          <w:i/>
          <w:sz w:val="24"/>
        </w:rPr>
        <w:t>кафтан,</w:t>
      </w:r>
      <w:r>
        <w:rPr>
          <w:i/>
          <w:spacing w:val="11"/>
          <w:sz w:val="24"/>
        </w:rPr>
        <w:t xml:space="preserve"> </w:t>
      </w:r>
      <w:r>
        <w:rPr>
          <w:i/>
          <w:sz w:val="24"/>
        </w:rPr>
        <w:t>кушак,</w:t>
      </w:r>
      <w:r>
        <w:rPr>
          <w:i/>
          <w:spacing w:val="11"/>
          <w:sz w:val="24"/>
        </w:rPr>
        <w:t xml:space="preserve"> </w:t>
      </w:r>
      <w:r>
        <w:rPr>
          <w:i/>
          <w:sz w:val="24"/>
        </w:rPr>
        <w:t>рубаха,</w:t>
      </w:r>
      <w:r>
        <w:rPr>
          <w:i/>
          <w:spacing w:val="11"/>
          <w:sz w:val="24"/>
        </w:rPr>
        <w:t xml:space="preserve"> </w:t>
      </w:r>
      <w:r>
        <w:rPr>
          <w:i/>
          <w:sz w:val="24"/>
        </w:rPr>
        <w:t>сарафан,</w:t>
      </w:r>
      <w:r>
        <w:rPr>
          <w:i/>
          <w:spacing w:val="11"/>
          <w:sz w:val="24"/>
        </w:rPr>
        <w:t xml:space="preserve"> </w:t>
      </w:r>
      <w:r>
        <w:rPr>
          <w:i/>
          <w:sz w:val="24"/>
        </w:rPr>
        <w:t>лапти</w:t>
      </w:r>
      <w:r>
        <w:rPr>
          <w:i/>
          <w:spacing w:val="-2"/>
          <w:sz w:val="24"/>
        </w:rPr>
        <w:t xml:space="preserve"> </w:t>
      </w:r>
      <w:r>
        <w:rPr>
          <w:sz w:val="24"/>
        </w:rPr>
        <w:t>и</w:t>
      </w:r>
      <w:r>
        <w:rPr>
          <w:spacing w:val="12"/>
          <w:sz w:val="24"/>
        </w:rPr>
        <w:t xml:space="preserve"> </w:t>
      </w:r>
      <w:r>
        <w:rPr>
          <w:sz w:val="24"/>
        </w:rPr>
        <w:t>т.</w:t>
      </w:r>
      <w:r>
        <w:rPr>
          <w:spacing w:val="-57"/>
          <w:sz w:val="24"/>
        </w:rPr>
        <w:t xml:space="preserve"> </w:t>
      </w:r>
      <w:r>
        <w:rPr>
          <w:sz w:val="24"/>
        </w:rPr>
        <w:t>д.)</w:t>
      </w:r>
    </w:p>
    <w:p w:rsidR="005F2F12" w:rsidRDefault="00325926">
      <w:pPr>
        <w:pStyle w:val="a3"/>
        <w:jc w:val="left"/>
      </w:pPr>
      <w:r>
        <w:t>Имена</w:t>
      </w:r>
      <w:r>
        <w:rPr>
          <w:spacing w:val="-4"/>
        </w:rPr>
        <w:t xml:space="preserve"> </w:t>
      </w:r>
      <w:r>
        <w:t>в</w:t>
      </w:r>
      <w:r>
        <w:rPr>
          <w:spacing w:val="-3"/>
        </w:rPr>
        <w:t xml:space="preserve"> </w:t>
      </w:r>
      <w:r>
        <w:t>малых жанрах</w:t>
      </w:r>
      <w:r>
        <w:rPr>
          <w:spacing w:val="-2"/>
        </w:rPr>
        <w:t xml:space="preserve"> </w:t>
      </w:r>
      <w:r>
        <w:t>фольклора</w:t>
      </w:r>
      <w:r>
        <w:rPr>
          <w:spacing w:val="-3"/>
        </w:rPr>
        <w:t xml:space="preserve"> </w:t>
      </w:r>
      <w:r>
        <w:t>(в</w:t>
      </w:r>
      <w:r>
        <w:rPr>
          <w:spacing w:val="-3"/>
        </w:rPr>
        <w:t xml:space="preserve"> </w:t>
      </w:r>
      <w:r>
        <w:t>пословицах,</w:t>
      </w:r>
      <w:r>
        <w:rPr>
          <w:spacing w:val="-1"/>
        </w:rPr>
        <w:t xml:space="preserve"> </w:t>
      </w:r>
      <w:r>
        <w:t>поговорках,</w:t>
      </w:r>
      <w:r>
        <w:rPr>
          <w:spacing w:val="-2"/>
        </w:rPr>
        <w:t xml:space="preserve"> </w:t>
      </w:r>
      <w:r>
        <w:t>загадках,</w:t>
      </w:r>
      <w:r>
        <w:rPr>
          <w:spacing w:val="-3"/>
        </w:rPr>
        <w:t xml:space="preserve"> </w:t>
      </w:r>
      <w:r>
        <w:t>прибаутках).</w:t>
      </w:r>
    </w:p>
    <w:p w:rsidR="005F2F12" w:rsidRDefault="00325926">
      <w:pPr>
        <w:ind w:left="1258"/>
        <w:rPr>
          <w:sz w:val="24"/>
        </w:rPr>
      </w:pPr>
      <w:r>
        <w:rPr>
          <w:b/>
          <w:sz w:val="24"/>
        </w:rPr>
        <w:t>Проектное</w:t>
      </w:r>
      <w:r>
        <w:rPr>
          <w:b/>
          <w:spacing w:val="-3"/>
          <w:sz w:val="24"/>
        </w:rPr>
        <w:t xml:space="preserve"> </w:t>
      </w:r>
      <w:r>
        <w:rPr>
          <w:b/>
          <w:sz w:val="24"/>
        </w:rPr>
        <w:t>задание</w:t>
      </w:r>
      <w:r>
        <w:rPr>
          <w:sz w:val="24"/>
        </w:rPr>
        <w:t>.</w:t>
      </w:r>
      <w:r>
        <w:rPr>
          <w:spacing w:val="-1"/>
          <w:sz w:val="24"/>
        </w:rPr>
        <w:t xml:space="preserve"> </w:t>
      </w:r>
      <w:r>
        <w:rPr>
          <w:sz w:val="24"/>
        </w:rPr>
        <w:t>Словарь в</w:t>
      </w:r>
      <w:r>
        <w:rPr>
          <w:spacing w:val="-2"/>
          <w:sz w:val="24"/>
        </w:rPr>
        <w:t xml:space="preserve"> </w:t>
      </w:r>
      <w:r>
        <w:rPr>
          <w:sz w:val="24"/>
        </w:rPr>
        <w:t>картинках.</w:t>
      </w:r>
    </w:p>
    <w:p w:rsidR="005F2F12" w:rsidRDefault="00325926" w:rsidP="000C1F2E">
      <w:pPr>
        <w:pStyle w:val="21"/>
        <w:numPr>
          <w:ilvl w:val="0"/>
          <w:numId w:val="64"/>
        </w:numPr>
        <w:tabs>
          <w:tab w:val="left" w:pos="1439"/>
        </w:tabs>
        <w:spacing w:before="4"/>
        <w:ind w:hanging="181"/>
      </w:pPr>
      <w:r>
        <w:t>класс</w:t>
      </w:r>
    </w:p>
    <w:p w:rsidR="005F2F12" w:rsidRDefault="00325926">
      <w:pPr>
        <w:ind w:left="1258" w:right="953"/>
        <w:rPr>
          <w:sz w:val="24"/>
        </w:rPr>
      </w:pPr>
      <w:r>
        <w:rPr>
          <w:sz w:val="24"/>
        </w:rPr>
        <w:t>Слова,</w:t>
      </w:r>
      <w:r>
        <w:rPr>
          <w:spacing w:val="6"/>
          <w:sz w:val="24"/>
        </w:rPr>
        <w:t xml:space="preserve"> </w:t>
      </w:r>
      <w:r>
        <w:rPr>
          <w:sz w:val="24"/>
        </w:rPr>
        <w:t>называющие</w:t>
      </w:r>
      <w:r>
        <w:rPr>
          <w:spacing w:val="6"/>
          <w:sz w:val="24"/>
        </w:rPr>
        <w:t xml:space="preserve"> </w:t>
      </w:r>
      <w:r>
        <w:rPr>
          <w:sz w:val="24"/>
        </w:rPr>
        <w:t>игры,</w:t>
      </w:r>
      <w:r>
        <w:rPr>
          <w:spacing w:val="6"/>
          <w:sz w:val="24"/>
        </w:rPr>
        <w:t xml:space="preserve"> </w:t>
      </w:r>
      <w:r>
        <w:rPr>
          <w:sz w:val="24"/>
        </w:rPr>
        <w:t>забавы,</w:t>
      </w:r>
      <w:r>
        <w:rPr>
          <w:spacing w:val="6"/>
          <w:sz w:val="24"/>
        </w:rPr>
        <w:t xml:space="preserve"> </w:t>
      </w:r>
      <w:r>
        <w:rPr>
          <w:sz w:val="24"/>
        </w:rPr>
        <w:t>игрушки</w:t>
      </w:r>
      <w:r>
        <w:rPr>
          <w:spacing w:val="8"/>
          <w:sz w:val="24"/>
        </w:rPr>
        <w:t xml:space="preserve"> </w:t>
      </w:r>
      <w:r>
        <w:rPr>
          <w:sz w:val="24"/>
        </w:rPr>
        <w:t>(например,</w:t>
      </w:r>
      <w:r>
        <w:rPr>
          <w:spacing w:val="-2"/>
          <w:sz w:val="24"/>
        </w:rPr>
        <w:t xml:space="preserve"> </w:t>
      </w:r>
      <w:r>
        <w:rPr>
          <w:i/>
          <w:sz w:val="24"/>
        </w:rPr>
        <w:t>городки,</w:t>
      </w:r>
      <w:r>
        <w:rPr>
          <w:i/>
          <w:spacing w:val="7"/>
          <w:sz w:val="24"/>
        </w:rPr>
        <w:t xml:space="preserve"> </w:t>
      </w:r>
      <w:r>
        <w:rPr>
          <w:i/>
          <w:sz w:val="24"/>
        </w:rPr>
        <w:t>салочки,</w:t>
      </w:r>
      <w:r>
        <w:rPr>
          <w:i/>
          <w:spacing w:val="8"/>
          <w:sz w:val="24"/>
        </w:rPr>
        <w:t xml:space="preserve"> </w:t>
      </w:r>
      <w:r>
        <w:rPr>
          <w:i/>
          <w:sz w:val="24"/>
        </w:rPr>
        <w:t>салазки,</w:t>
      </w:r>
      <w:r>
        <w:rPr>
          <w:i/>
          <w:spacing w:val="7"/>
          <w:sz w:val="24"/>
        </w:rPr>
        <w:t xml:space="preserve"> </w:t>
      </w:r>
      <w:r>
        <w:rPr>
          <w:i/>
          <w:sz w:val="24"/>
        </w:rPr>
        <w:t>санки,</w:t>
      </w:r>
      <w:r>
        <w:rPr>
          <w:i/>
          <w:spacing w:val="-57"/>
          <w:sz w:val="24"/>
        </w:rPr>
        <w:t xml:space="preserve"> </w:t>
      </w:r>
      <w:r>
        <w:rPr>
          <w:i/>
          <w:sz w:val="24"/>
        </w:rPr>
        <w:t>волчок,</w:t>
      </w:r>
      <w:r>
        <w:rPr>
          <w:i/>
          <w:spacing w:val="-1"/>
          <w:sz w:val="24"/>
        </w:rPr>
        <w:t xml:space="preserve"> </w:t>
      </w:r>
      <w:r>
        <w:rPr>
          <w:i/>
          <w:sz w:val="24"/>
        </w:rPr>
        <w:t>свистулька</w:t>
      </w:r>
      <w:r>
        <w:rPr>
          <w:sz w:val="24"/>
        </w:rPr>
        <w:t>).</w:t>
      </w:r>
    </w:p>
    <w:p w:rsidR="005F2F12" w:rsidRDefault="00325926">
      <w:pPr>
        <w:ind w:left="1258" w:right="825"/>
        <w:jc w:val="both"/>
        <w:rPr>
          <w:sz w:val="24"/>
        </w:rPr>
      </w:pPr>
      <w:r>
        <w:rPr>
          <w:sz w:val="24"/>
        </w:rPr>
        <w:t>Слова,</w:t>
      </w:r>
      <w:r>
        <w:rPr>
          <w:spacing w:val="1"/>
          <w:sz w:val="24"/>
        </w:rPr>
        <w:t xml:space="preserve"> </w:t>
      </w:r>
      <w:r>
        <w:rPr>
          <w:sz w:val="24"/>
        </w:rPr>
        <w:t>называющие</w:t>
      </w:r>
      <w:r>
        <w:rPr>
          <w:spacing w:val="1"/>
          <w:sz w:val="24"/>
        </w:rPr>
        <w:t xml:space="preserve"> </w:t>
      </w:r>
      <w:r>
        <w:rPr>
          <w:sz w:val="24"/>
        </w:rPr>
        <w:t>предметы</w:t>
      </w:r>
      <w:r>
        <w:rPr>
          <w:spacing w:val="1"/>
          <w:sz w:val="24"/>
        </w:rPr>
        <w:t xml:space="preserve"> </w:t>
      </w:r>
      <w:r>
        <w:rPr>
          <w:sz w:val="24"/>
        </w:rPr>
        <w:t>традиционного</w:t>
      </w:r>
      <w:r>
        <w:rPr>
          <w:spacing w:val="1"/>
          <w:sz w:val="24"/>
        </w:rPr>
        <w:t xml:space="preserve"> </w:t>
      </w:r>
      <w:r>
        <w:rPr>
          <w:sz w:val="24"/>
        </w:rPr>
        <w:t>русского</w:t>
      </w:r>
      <w:r>
        <w:rPr>
          <w:spacing w:val="1"/>
          <w:sz w:val="24"/>
        </w:rPr>
        <w:t xml:space="preserve"> </w:t>
      </w:r>
      <w:r>
        <w:rPr>
          <w:sz w:val="24"/>
        </w:rPr>
        <w:t>быта:</w:t>
      </w:r>
      <w:r>
        <w:rPr>
          <w:spacing w:val="1"/>
          <w:sz w:val="24"/>
        </w:rPr>
        <w:t xml:space="preserve"> </w:t>
      </w:r>
      <w:r>
        <w:rPr>
          <w:sz w:val="24"/>
        </w:rPr>
        <w:t>1)</w:t>
      </w:r>
      <w:r>
        <w:rPr>
          <w:spacing w:val="1"/>
          <w:sz w:val="24"/>
        </w:rPr>
        <w:t xml:space="preserve"> </w:t>
      </w:r>
      <w:r>
        <w:rPr>
          <w:sz w:val="24"/>
        </w:rPr>
        <w:t>слова,</w:t>
      </w:r>
      <w:r>
        <w:rPr>
          <w:spacing w:val="1"/>
          <w:sz w:val="24"/>
        </w:rPr>
        <w:t xml:space="preserve"> </w:t>
      </w:r>
      <w:r>
        <w:rPr>
          <w:sz w:val="24"/>
        </w:rPr>
        <w:t>называющие</w:t>
      </w:r>
      <w:r>
        <w:rPr>
          <w:spacing w:val="-57"/>
          <w:sz w:val="24"/>
        </w:rPr>
        <w:t xml:space="preserve"> </w:t>
      </w:r>
      <w:r>
        <w:rPr>
          <w:sz w:val="24"/>
        </w:rPr>
        <w:t xml:space="preserve">домашнюю утварь и орудия труда (например, </w:t>
      </w:r>
      <w:r>
        <w:rPr>
          <w:i/>
          <w:sz w:val="24"/>
        </w:rPr>
        <w:t>ухват, ушат, ступа, плошка, крынка, ковш,</w:t>
      </w:r>
      <w:r>
        <w:rPr>
          <w:i/>
          <w:spacing w:val="1"/>
          <w:sz w:val="24"/>
        </w:rPr>
        <w:t xml:space="preserve"> </w:t>
      </w:r>
      <w:r>
        <w:rPr>
          <w:i/>
          <w:sz w:val="24"/>
        </w:rPr>
        <w:t>решето,</w:t>
      </w:r>
      <w:r>
        <w:rPr>
          <w:i/>
          <w:spacing w:val="-1"/>
          <w:sz w:val="24"/>
        </w:rPr>
        <w:t xml:space="preserve"> </w:t>
      </w:r>
      <w:r>
        <w:rPr>
          <w:i/>
          <w:sz w:val="24"/>
        </w:rPr>
        <w:t>веретено, серп,</w:t>
      </w:r>
      <w:r>
        <w:rPr>
          <w:i/>
          <w:spacing w:val="1"/>
          <w:sz w:val="24"/>
        </w:rPr>
        <w:t xml:space="preserve"> </w:t>
      </w:r>
      <w:r>
        <w:rPr>
          <w:i/>
          <w:sz w:val="24"/>
        </w:rPr>
        <w:t>коса,</w:t>
      </w:r>
      <w:r>
        <w:rPr>
          <w:i/>
          <w:spacing w:val="-1"/>
          <w:sz w:val="24"/>
        </w:rPr>
        <w:t xml:space="preserve"> </w:t>
      </w:r>
      <w:r>
        <w:rPr>
          <w:i/>
          <w:sz w:val="24"/>
        </w:rPr>
        <w:t>плуг</w:t>
      </w:r>
      <w:r>
        <w:rPr>
          <w:sz w:val="24"/>
        </w:rPr>
        <w:t>);</w:t>
      </w:r>
    </w:p>
    <w:p w:rsidR="005F2F12" w:rsidRDefault="00325926">
      <w:pPr>
        <w:ind w:left="1258" w:right="826"/>
        <w:jc w:val="both"/>
        <w:rPr>
          <w:sz w:val="24"/>
        </w:rPr>
      </w:pPr>
      <w:r>
        <w:rPr>
          <w:sz w:val="24"/>
        </w:rPr>
        <w:t xml:space="preserve">2) слова, называющие то, что ели в старину (например, </w:t>
      </w:r>
      <w:r>
        <w:rPr>
          <w:i/>
          <w:sz w:val="24"/>
        </w:rPr>
        <w:t>тюря, полба, каша, щи, похлебка,</w:t>
      </w:r>
      <w:r>
        <w:rPr>
          <w:i/>
          <w:spacing w:val="1"/>
          <w:sz w:val="24"/>
        </w:rPr>
        <w:t xml:space="preserve"> </w:t>
      </w:r>
      <w:r>
        <w:rPr>
          <w:i/>
          <w:sz w:val="24"/>
        </w:rPr>
        <w:t>бублик,</w:t>
      </w:r>
      <w:r>
        <w:rPr>
          <w:i/>
          <w:spacing w:val="1"/>
          <w:sz w:val="24"/>
        </w:rPr>
        <w:t xml:space="preserve"> </w:t>
      </w:r>
      <w:r>
        <w:rPr>
          <w:i/>
          <w:sz w:val="24"/>
        </w:rPr>
        <w:t>коврижка,</w:t>
      </w:r>
      <w:r>
        <w:rPr>
          <w:i/>
          <w:spacing w:val="1"/>
          <w:sz w:val="24"/>
        </w:rPr>
        <w:t xml:space="preserve"> </w:t>
      </w:r>
      <w:r>
        <w:rPr>
          <w:i/>
          <w:sz w:val="24"/>
        </w:rPr>
        <w:t>ватрушка</w:t>
      </w:r>
      <w:r>
        <w:rPr>
          <w:sz w:val="24"/>
        </w:rPr>
        <w:t>),</w:t>
      </w:r>
      <w:r>
        <w:rPr>
          <w:spacing w:val="1"/>
          <w:sz w:val="24"/>
        </w:rPr>
        <w:t xml:space="preserve"> </w:t>
      </w:r>
      <w:r>
        <w:rPr>
          <w:sz w:val="24"/>
        </w:rPr>
        <w:t>какие</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сохранились</w:t>
      </w:r>
      <w:r>
        <w:rPr>
          <w:spacing w:val="1"/>
          <w:sz w:val="24"/>
        </w:rPr>
        <w:t xml:space="preserve"> </w:t>
      </w:r>
      <w:r>
        <w:rPr>
          <w:sz w:val="24"/>
        </w:rPr>
        <w:t>до</w:t>
      </w:r>
      <w:r>
        <w:rPr>
          <w:spacing w:val="1"/>
          <w:sz w:val="24"/>
        </w:rPr>
        <w:t xml:space="preserve"> </w:t>
      </w:r>
      <w:r>
        <w:rPr>
          <w:sz w:val="24"/>
        </w:rPr>
        <w:t>наших</w:t>
      </w:r>
      <w:r>
        <w:rPr>
          <w:spacing w:val="1"/>
          <w:sz w:val="24"/>
        </w:rPr>
        <w:t xml:space="preserve"> </w:t>
      </w:r>
      <w:r>
        <w:rPr>
          <w:sz w:val="24"/>
        </w:rPr>
        <w:t>дней;</w:t>
      </w:r>
      <w:r>
        <w:rPr>
          <w:spacing w:val="1"/>
          <w:sz w:val="24"/>
        </w:rPr>
        <w:t xml:space="preserve"> </w:t>
      </w:r>
      <w:r>
        <w:rPr>
          <w:sz w:val="24"/>
        </w:rPr>
        <w:t>3)</w:t>
      </w:r>
      <w:r>
        <w:rPr>
          <w:spacing w:val="1"/>
          <w:sz w:val="24"/>
        </w:rPr>
        <w:t xml:space="preserve"> </w:t>
      </w:r>
      <w:r>
        <w:rPr>
          <w:sz w:val="24"/>
        </w:rPr>
        <w:t>слова,</w:t>
      </w:r>
      <w:r>
        <w:rPr>
          <w:spacing w:val="1"/>
          <w:sz w:val="24"/>
        </w:rPr>
        <w:t xml:space="preserve"> </w:t>
      </w:r>
      <w:r>
        <w:rPr>
          <w:sz w:val="24"/>
        </w:rPr>
        <w:t xml:space="preserve">называющие то, во что раньше одевались дети (например, </w:t>
      </w:r>
      <w:r>
        <w:rPr>
          <w:i/>
          <w:sz w:val="24"/>
        </w:rPr>
        <w:t>шубейка, тулуп, шапка, валенки,</w:t>
      </w:r>
      <w:r>
        <w:rPr>
          <w:i/>
          <w:spacing w:val="1"/>
          <w:sz w:val="24"/>
        </w:rPr>
        <w:t xml:space="preserve"> </w:t>
      </w:r>
      <w:r>
        <w:rPr>
          <w:i/>
          <w:sz w:val="24"/>
        </w:rPr>
        <w:t>сарафан,</w:t>
      </w:r>
      <w:r>
        <w:rPr>
          <w:i/>
          <w:spacing w:val="-1"/>
          <w:sz w:val="24"/>
        </w:rPr>
        <w:t xml:space="preserve"> </w:t>
      </w:r>
      <w:r>
        <w:rPr>
          <w:i/>
          <w:sz w:val="24"/>
        </w:rPr>
        <w:t>рубаха, лапти</w:t>
      </w:r>
      <w:r>
        <w:rPr>
          <w:sz w:val="24"/>
        </w:rPr>
        <w:t>).</w:t>
      </w:r>
    </w:p>
    <w:p w:rsidR="005F2F12" w:rsidRDefault="00325926">
      <w:pPr>
        <w:ind w:left="1258" w:right="824"/>
        <w:jc w:val="both"/>
        <w:rPr>
          <w:sz w:val="24"/>
        </w:rPr>
      </w:pPr>
      <w:r>
        <w:rPr>
          <w:sz w:val="24"/>
        </w:rPr>
        <w:t>Пословицы и поговорки, фразеологизмы возникновение которых связано с предметами и</w:t>
      </w:r>
      <w:r>
        <w:rPr>
          <w:spacing w:val="1"/>
          <w:sz w:val="24"/>
        </w:rPr>
        <w:t xml:space="preserve"> </w:t>
      </w:r>
      <w:r>
        <w:rPr>
          <w:sz w:val="24"/>
        </w:rPr>
        <w:t>явлениями</w:t>
      </w:r>
      <w:r>
        <w:rPr>
          <w:spacing w:val="1"/>
          <w:sz w:val="24"/>
        </w:rPr>
        <w:t xml:space="preserve"> </w:t>
      </w:r>
      <w:r>
        <w:rPr>
          <w:sz w:val="24"/>
        </w:rPr>
        <w:t>традиционного</w:t>
      </w:r>
      <w:r>
        <w:rPr>
          <w:spacing w:val="1"/>
          <w:sz w:val="24"/>
        </w:rPr>
        <w:t xml:space="preserve"> </w:t>
      </w:r>
      <w:r>
        <w:rPr>
          <w:sz w:val="24"/>
        </w:rPr>
        <w:t>русского</w:t>
      </w:r>
      <w:r>
        <w:rPr>
          <w:spacing w:val="1"/>
          <w:sz w:val="24"/>
        </w:rPr>
        <w:t xml:space="preserve"> </w:t>
      </w:r>
      <w:r>
        <w:rPr>
          <w:sz w:val="24"/>
        </w:rPr>
        <w:t>быта</w:t>
      </w:r>
      <w:r>
        <w:rPr>
          <w:spacing w:val="1"/>
          <w:sz w:val="24"/>
        </w:rPr>
        <w:t xml:space="preserve"> </w:t>
      </w:r>
      <w:r>
        <w:rPr>
          <w:sz w:val="24"/>
        </w:rPr>
        <w:t xml:space="preserve">(например, </w:t>
      </w:r>
      <w:r>
        <w:rPr>
          <w:i/>
          <w:sz w:val="24"/>
        </w:rPr>
        <w:t>каши</w:t>
      </w:r>
      <w:r>
        <w:rPr>
          <w:i/>
          <w:spacing w:val="1"/>
          <w:sz w:val="24"/>
        </w:rPr>
        <w:t xml:space="preserve"> </w:t>
      </w:r>
      <w:r>
        <w:rPr>
          <w:i/>
          <w:sz w:val="24"/>
        </w:rPr>
        <w:t>не</w:t>
      </w:r>
      <w:r>
        <w:rPr>
          <w:i/>
          <w:spacing w:val="1"/>
          <w:sz w:val="24"/>
        </w:rPr>
        <w:t xml:space="preserve"> </w:t>
      </w:r>
      <w:r>
        <w:rPr>
          <w:i/>
          <w:sz w:val="24"/>
        </w:rPr>
        <w:t>сваришь,</w:t>
      </w:r>
      <w:r>
        <w:rPr>
          <w:i/>
          <w:spacing w:val="1"/>
          <w:sz w:val="24"/>
        </w:rPr>
        <w:t xml:space="preserve"> </w:t>
      </w:r>
      <w:r>
        <w:rPr>
          <w:i/>
          <w:sz w:val="24"/>
        </w:rPr>
        <w:t>ни</w:t>
      </w:r>
      <w:r>
        <w:rPr>
          <w:i/>
          <w:spacing w:val="1"/>
          <w:sz w:val="24"/>
        </w:rPr>
        <w:t xml:space="preserve"> </w:t>
      </w:r>
      <w:r>
        <w:rPr>
          <w:i/>
          <w:sz w:val="24"/>
        </w:rPr>
        <w:t>за</w:t>
      </w:r>
      <w:r>
        <w:rPr>
          <w:i/>
          <w:spacing w:val="1"/>
          <w:sz w:val="24"/>
        </w:rPr>
        <w:t xml:space="preserve"> </w:t>
      </w:r>
      <w:r>
        <w:rPr>
          <w:i/>
          <w:sz w:val="24"/>
        </w:rPr>
        <w:t>какие</w:t>
      </w:r>
      <w:r>
        <w:rPr>
          <w:i/>
          <w:spacing w:val="1"/>
          <w:sz w:val="24"/>
        </w:rPr>
        <w:t xml:space="preserve"> </w:t>
      </w:r>
      <w:r>
        <w:rPr>
          <w:i/>
          <w:sz w:val="24"/>
        </w:rPr>
        <w:t>коврижки</w:t>
      </w:r>
      <w:r>
        <w:rPr>
          <w:sz w:val="24"/>
        </w:rPr>
        <w:t>).</w:t>
      </w:r>
    </w:p>
    <w:p w:rsidR="005F2F12" w:rsidRDefault="00325926">
      <w:pPr>
        <w:ind w:left="1258" w:right="823"/>
        <w:jc w:val="both"/>
        <w:rPr>
          <w:sz w:val="24"/>
        </w:rPr>
      </w:pPr>
      <w:r>
        <w:rPr>
          <w:sz w:val="24"/>
        </w:rPr>
        <w:t>Сравнение русских пословиц и поговорок с пословицами и поговорками других народов.</w:t>
      </w:r>
      <w:r>
        <w:rPr>
          <w:spacing w:val="1"/>
          <w:sz w:val="24"/>
        </w:rPr>
        <w:t xml:space="preserve"> </w:t>
      </w:r>
      <w:r>
        <w:rPr>
          <w:sz w:val="24"/>
        </w:rPr>
        <w:t>Сравнение фразеологизмов, имеющих в разных языках общий смысл, но разную образную</w:t>
      </w:r>
      <w:r>
        <w:rPr>
          <w:spacing w:val="1"/>
          <w:sz w:val="24"/>
        </w:rPr>
        <w:t xml:space="preserve"> </w:t>
      </w:r>
      <w:r>
        <w:rPr>
          <w:sz w:val="24"/>
        </w:rPr>
        <w:t>форму</w:t>
      </w:r>
      <w:r>
        <w:rPr>
          <w:spacing w:val="-6"/>
          <w:sz w:val="24"/>
        </w:rPr>
        <w:t xml:space="preserve"> </w:t>
      </w:r>
      <w:r>
        <w:rPr>
          <w:sz w:val="24"/>
        </w:rPr>
        <w:t xml:space="preserve">(например, </w:t>
      </w:r>
      <w:r>
        <w:rPr>
          <w:i/>
          <w:sz w:val="24"/>
        </w:rPr>
        <w:t>ехать</w:t>
      </w:r>
      <w:r>
        <w:rPr>
          <w:i/>
          <w:spacing w:val="1"/>
          <w:sz w:val="24"/>
        </w:rPr>
        <w:t xml:space="preserve"> </w:t>
      </w:r>
      <w:r>
        <w:rPr>
          <w:i/>
          <w:sz w:val="24"/>
        </w:rPr>
        <w:t>в</w:t>
      </w:r>
      <w:r>
        <w:rPr>
          <w:i/>
          <w:spacing w:val="-1"/>
          <w:sz w:val="24"/>
        </w:rPr>
        <w:t xml:space="preserve"> </w:t>
      </w:r>
      <w:r>
        <w:rPr>
          <w:i/>
          <w:sz w:val="24"/>
        </w:rPr>
        <w:t>Тулу</w:t>
      </w:r>
      <w:r>
        <w:rPr>
          <w:i/>
          <w:spacing w:val="-1"/>
          <w:sz w:val="24"/>
        </w:rPr>
        <w:t xml:space="preserve"> </w:t>
      </w:r>
      <w:r>
        <w:rPr>
          <w:i/>
          <w:sz w:val="24"/>
        </w:rPr>
        <w:t>со</w:t>
      </w:r>
      <w:r>
        <w:rPr>
          <w:i/>
          <w:spacing w:val="-1"/>
          <w:sz w:val="24"/>
        </w:rPr>
        <w:t xml:space="preserve"> </w:t>
      </w:r>
      <w:r>
        <w:rPr>
          <w:i/>
          <w:sz w:val="24"/>
        </w:rPr>
        <w:t>своим самоваром</w:t>
      </w:r>
      <w:r>
        <w:rPr>
          <w:i/>
          <w:spacing w:val="1"/>
          <w:sz w:val="24"/>
        </w:rPr>
        <w:t xml:space="preserve"> </w:t>
      </w:r>
      <w:r>
        <w:rPr>
          <w:sz w:val="24"/>
        </w:rPr>
        <w:t>(русск.),</w:t>
      </w:r>
      <w:r>
        <w:rPr>
          <w:spacing w:val="-1"/>
          <w:sz w:val="24"/>
        </w:rPr>
        <w:t xml:space="preserve"> </w:t>
      </w:r>
      <w:r>
        <w:rPr>
          <w:i/>
          <w:sz w:val="24"/>
        </w:rPr>
        <w:t>ехать в</w:t>
      </w:r>
      <w:r>
        <w:rPr>
          <w:i/>
          <w:spacing w:val="-2"/>
          <w:sz w:val="24"/>
        </w:rPr>
        <w:t xml:space="preserve"> </w:t>
      </w:r>
      <w:r>
        <w:rPr>
          <w:i/>
          <w:sz w:val="24"/>
        </w:rPr>
        <w:t>лес</w:t>
      </w:r>
      <w:r>
        <w:rPr>
          <w:i/>
          <w:spacing w:val="-1"/>
          <w:sz w:val="24"/>
        </w:rPr>
        <w:t xml:space="preserve"> </w:t>
      </w:r>
      <w:r>
        <w:rPr>
          <w:i/>
          <w:sz w:val="24"/>
        </w:rPr>
        <w:t>с</w:t>
      </w:r>
      <w:r>
        <w:rPr>
          <w:i/>
          <w:spacing w:val="-1"/>
          <w:sz w:val="24"/>
        </w:rPr>
        <w:t xml:space="preserve"> </w:t>
      </w:r>
      <w:r>
        <w:rPr>
          <w:i/>
          <w:sz w:val="24"/>
        </w:rPr>
        <w:t xml:space="preserve">дровами </w:t>
      </w:r>
      <w:r>
        <w:rPr>
          <w:sz w:val="24"/>
        </w:rPr>
        <w:t>(тат.).</w:t>
      </w:r>
    </w:p>
    <w:p w:rsidR="005F2F12" w:rsidRDefault="00325926">
      <w:pPr>
        <w:pStyle w:val="a3"/>
      </w:pPr>
      <w:r>
        <w:t>Проектное</w:t>
      </w:r>
      <w:r>
        <w:rPr>
          <w:spacing w:val="-5"/>
        </w:rPr>
        <w:t xml:space="preserve"> </w:t>
      </w:r>
      <w:r>
        <w:t>задание:</w:t>
      </w:r>
      <w:r>
        <w:rPr>
          <w:spacing w:val="-3"/>
        </w:rPr>
        <w:t xml:space="preserve"> </w:t>
      </w:r>
      <w:r>
        <w:t>Словарь</w:t>
      </w:r>
      <w:r>
        <w:rPr>
          <w:spacing w:val="2"/>
        </w:rPr>
        <w:t xml:space="preserve"> </w:t>
      </w:r>
      <w:r>
        <w:t>«Почему</w:t>
      </w:r>
      <w:r>
        <w:rPr>
          <w:spacing w:val="-9"/>
        </w:rPr>
        <w:t xml:space="preserve"> </w:t>
      </w:r>
      <w:r>
        <w:t>это</w:t>
      </w:r>
      <w:r>
        <w:rPr>
          <w:spacing w:val="-3"/>
        </w:rPr>
        <w:t xml:space="preserve"> </w:t>
      </w:r>
      <w:r>
        <w:t>так</w:t>
      </w:r>
      <w:r>
        <w:rPr>
          <w:spacing w:val="-1"/>
        </w:rPr>
        <w:t xml:space="preserve"> </w:t>
      </w:r>
      <w:r>
        <w:t>называется».</w:t>
      </w:r>
    </w:p>
    <w:p w:rsidR="005F2F12" w:rsidRDefault="00325926" w:rsidP="000C1F2E">
      <w:pPr>
        <w:pStyle w:val="21"/>
        <w:numPr>
          <w:ilvl w:val="0"/>
          <w:numId w:val="64"/>
        </w:numPr>
        <w:tabs>
          <w:tab w:val="left" w:pos="1439"/>
        </w:tabs>
        <w:spacing w:before="4"/>
        <w:ind w:hanging="181"/>
      </w:pPr>
      <w:r>
        <w:t>класс</w:t>
      </w:r>
    </w:p>
    <w:p w:rsidR="005F2F12" w:rsidRDefault="00325926">
      <w:pPr>
        <w:ind w:left="1258" w:right="826"/>
        <w:jc w:val="both"/>
        <w:rPr>
          <w:sz w:val="24"/>
        </w:rPr>
      </w:pPr>
      <w:r>
        <w:rPr>
          <w:sz w:val="24"/>
        </w:rPr>
        <w:t>Слова, называющие предметы традиционного русского быта: 1) слова, описывающие город</w:t>
      </w:r>
      <w:r>
        <w:rPr>
          <w:spacing w:val="1"/>
          <w:sz w:val="24"/>
        </w:rPr>
        <w:t xml:space="preserve"> </w:t>
      </w:r>
      <w:r>
        <w:rPr>
          <w:sz w:val="24"/>
        </w:rPr>
        <w:t xml:space="preserve">(например, </w:t>
      </w:r>
      <w:r>
        <w:rPr>
          <w:i/>
          <w:sz w:val="24"/>
        </w:rPr>
        <w:t>конка,</w:t>
      </w:r>
      <w:r>
        <w:rPr>
          <w:i/>
          <w:spacing w:val="1"/>
          <w:sz w:val="24"/>
        </w:rPr>
        <w:t xml:space="preserve"> </w:t>
      </w:r>
      <w:r>
        <w:rPr>
          <w:i/>
          <w:sz w:val="24"/>
        </w:rPr>
        <w:t>карета,</w:t>
      </w:r>
      <w:r>
        <w:rPr>
          <w:i/>
          <w:spacing w:val="1"/>
          <w:sz w:val="24"/>
        </w:rPr>
        <w:t xml:space="preserve"> </w:t>
      </w:r>
      <w:r>
        <w:rPr>
          <w:i/>
          <w:sz w:val="24"/>
        </w:rPr>
        <w:t>городовой,</w:t>
      </w:r>
      <w:r>
        <w:rPr>
          <w:i/>
          <w:spacing w:val="1"/>
          <w:sz w:val="24"/>
        </w:rPr>
        <w:t xml:space="preserve"> </w:t>
      </w:r>
      <w:r>
        <w:rPr>
          <w:i/>
          <w:sz w:val="24"/>
        </w:rPr>
        <w:t>фонарщик,</w:t>
      </w:r>
      <w:r>
        <w:rPr>
          <w:i/>
          <w:spacing w:val="1"/>
          <w:sz w:val="24"/>
        </w:rPr>
        <w:t xml:space="preserve"> </w:t>
      </w:r>
      <w:r>
        <w:rPr>
          <w:i/>
          <w:sz w:val="24"/>
        </w:rPr>
        <w:t>лавка,</w:t>
      </w:r>
      <w:r>
        <w:rPr>
          <w:i/>
          <w:spacing w:val="1"/>
          <w:sz w:val="24"/>
        </w:rPr>
        <w:t xml:space="preserve"> </w:t>
      </w:r>
      <w:r>
        <w:rPr>
          <w:i/>
          <w:sz w:val="24"/>
        </w:rPr>
        <w:t>купец,</w:t>
      </w:r>
      <w:r>
        <w:rPr>
          <w:i/>
          <w:spacing w:val="1"/>
          <w:sz w:val="24"/>
        </w:rPr>
        <w:t xml:space="preserve"> </w:t>
      </w:r>
      <w:r>
        <w:rPr>
          <w:i/>
          <w:sz w:val="24"/>
        </w:rPr>
        <w:t>приказчик,</w:t>
      </w:r>
      <w:r>
        <w:rPr>
          <w:i/>
          <w:spacing w:val="1"/>
          <w:sz w:val="24"/>
        </w:rPr>
        <w:t xml:space="preserve"> </w:t>
      </w:r>
      <w:r>
        <w:rPr>
          <w:i/>
          <w:sz w:val="24"/>
        </w:rPr>
        <w:t>полицмейстер,</w:t>
      </w:r>
      <w:r>
        <w:rPr>
          <w:i/>
          <w:spacing w:val="1"/>
          <w:sz w:val="24"/>
        </w:rPr>
        <w:t xml:space="preserve"> </w:t>
      </w:r>
      <w:r>
        <w:rPr>
          <w:i/>
          <w:sz w:val="24"/>
        </w:rPr>
        <w:t>мастеровой</w:t>
      </w:r>
      <w:r>
        <w:rPr>
          <w:i/>
          <w:spacing w:val="2"/>
          <w:sz w:val="24"/>
        </w:rPr>
        <w:t xml:space="preserve"> </w:t>
      </w:r>
      <w:r>
        <w:rPr>
          <w:sz w:val="24"/>
        </w:rPr>
        <w:t>);</w:t>
      </w:r>
    </w:p>
    <w:p w:rsidR="005F2F12" w:rsidRDefault="00325926">
      <w:pPr>
        <w:ind w:left="1258" w:right="826"/>
        <w:jc w:val="both"/>
        <w:rPr>
          <w:sz w:val="24"/>
        </w:rPr>
      </w:pPr>
      <w:r>
        <w:rPr>
          <w:sz w:val="24"/>
        </w:rPr>
        <w:t>2) слова, называющие то, во что раньше одевались, элементы женского русского костюма</w:t>
      </w:r>
      <w:r>
        <w:rPr>
          <w:spacing w:val="1"/>
          <w:sz w:val="24"/>
        </w:rPr>
        <w:t xml:space="preserve"> </w:t>
      </w:r>
      <w:r>
        <w:rPr>
          <w:sz w:val="24"/>
        </w:rPr>
        <w:t xml:space="preserve">(например, </w:t>
      </w:r>
      <w:r>
        <w:rPr>
          <w:i/>
          <w:sz w:val="24"/>
        </w:rPr>
        <w:t>кафтан, зипун, армяк,</w:t>
      </w:r>
      <w:r>
        <w:rPr>
          <w:i/>
          <w:spacing w:val="1"/>
          <w:sz w:val="24"/>
        </w:rPr>
        <w:t xml:space="preserve"> </w:t>
      </w:r>
      <w:r>
        <w:rPr>
          <w:i/>
          <w:sz w:val="24"/>
        </w:rPr>
        <w:t>навершник, душегрея,</w:t>
      </w:r>
      <w:r>
        <w:rPr>
          <w:i/>
          <w:spacing w:val="1"/>
          <w:sz w:val="24"/>
        </w:rPr>
        <w:t xml:space="preserve"> </w:t>
      </w:r>
      <w:r>
        <w:rPr>
          <w:i/>
          <w:sz w:val="24"/>
        </w:rPr>
        <w:t>салоп,</w:t>
      </w:r>
      <w:r>
        <w:rPr>
          <w:i/>
          <w:spacing w:val="1"/>
          <w:sz w:val="24"/>
        </w:rPr>
        <w:t xml:space="preserve"> </w:t>
      </w:r>
      <w:r>
        <w:rPr>
          <w:i/>
          <w:sz w:val="24"/>
        </w:rPr>
        <w:t>кушак, понева, передник,</w:t>
      </w:r>
      <w:r>
        <w:rPr>
          <w:i/>
          <w:spacing w:val="1"/>
          <w:sz w:val="24"/>
        </w:rPr>
        <w:t xml:space="preserve"> </w:t>
      </w:r>
      <w:r>
        <w:rPr>
          <w:i/>
          <w:sz w:val="24"/>
        </w:rPr>
        <w:t>кокошник,</w:t>
      </w:r>
      <w:r>
        <w:rPr>
          <w:i/>
          <w:spacing w:val="-1"/>
          <w:sz w:val="24"/>
        </w:rPr>
        <w:t xml:space="preserve"> </w:t>
      </w:r>
      <w:r>
        <w:rPr>
          <w:i/>
          <w:sz w:val="24"/>
        </w:rPr>
        <w:t>кичка, сорока, позатыльник</w:t>
      </w:r>
      <w:r>
        <w:rPr>
          <w:sz w:val="24"/>
        </w:rPr>
        <w:t>).</w:t>
      </w:r>
    </w:p>
    <w:p w:rsidR="005F2F12" w:rsidRDefault="00325926">
      <w:pPr>
        <w:pStyle w:val="a3"/>
        <w:ind w:right="824"/>
      </w:pPr>
      <w:r>
        <w:t>Пословицы и поговорки, фразеологизмы,</w:t>
      </w:r>
      <w:r>
        <w:rPr>
          <w:spacing w:val="1"/>
        </w:rPr>
        <w:t xml:space="preserve"> </w:t>
      </w:r>
      <w:r>
        <w:t>возникновение которых связано с предметами и</w:t>
      </w:r>
      <w:r>
        <w:rPr>
          <w:spacing w:val="1"/>
        </w:rPr>
        <w:t xml:space="preserve"> </w:t>
      </w:r>
      <w:r>
        <w:t>явлениями</w:t>
      </w:r>
      <w:r>
        <w:rPr>
          <w:spacing w:val="1"/>
        </w:rPr>
        <w:t xml:space="preserve"> </w:t>
      </w:r>
      <w:r>
        <w:t>традиционного</w:t>
      </w:r>
      <w:r>
        <w:rPr>
          <w:spacing w:val="1"/>
        </w:rPr>
        <w:t xml:space="preserve"> </w:t>
      </w:r>
      <w:r>
        <w:t>русского</w:t>
      </w:r>
      <w:r>
        <w:rPr>
          <w:spacing w:val="1"/>
        </w:rPr>
        <w:t xml:space="preserve"> </w:t>
      </w:r>
      <w:r>
        <w:t>быта</w:t>
      </w:r>
      <w:r>
        <w:rPr>
          <w:spacing w:val="1"/>
        </w:rPr>
        <w:t xml:space="preserve"> </w:t>
      </w:r>
      <w:r>
        <w:t xml:space="preserve">(например, </w:t>
      </w:r>
      <w:r>
        <w:rPr>
          <w:i/>
        </w:rPr>
        <w:t>работать</w:t>
      </w:r>
      <w:r>
        <w:rPr>
          <w:i/>
          <w:spacing w:val="1"/>
        </w:rPr>
        <w:t xml:space="preserve"> </w:t>
      </w:r>
      <w:r>
        <w:rPr>
          <w:i/>
        </w:rPr>
        <w:t>спустя</w:t>
      </w:r>
      <w:r>
        <w:rPr>
          <w:i/>
          <w:spacing w:val="1"/>
        </w:rPr>
        <w:t xml:space="preserve"> </w:t>
      </w:r>
      <w:r>
        <w:rPr>
          <w:i/>
        </w:rPr>
        <w:t>рукава,</w:t>
      </w:r>
      <w:r>
        <w:rPr>
          <w:i/>
          <w:spacing w:val="60"/>
        </w:rPr>
        <w:t xml:space="preserve"> </w:t>
      </w:r>
      <w:r>
        <w:t>один</w:t>
      </w:r>
      <w:r>
        <w:rPr>
          <w:spacing w:val="1"/>
        </w:rPr>
        <w:t xml:space="preserve"> </w:t>
      </w:r>
      <w:r>
        <w:t>салопчик да</w:t>
      </w:r>
      <w:r>
        <w:rPr>
          <w:spacing w:val="-1"/>
        </w:rPr>
        <w:t xml:space="preserve"> </w:t>
      </w:r>
      <w:r>
        <w:t>и</w:t>
      </w:r>
      <w:r>
        <w:rPr>
          <w:spacing w:val="1"/>
        </w:rPr>
        <w:t xml:space="preserve"> </w:t>
      </w:r>
      <w:r>
        <w:t>тот</w:t>
      </w:r>
      <w:r>
        <w:rPr>
          <w:spacing w:val="-1"/>
        </w:rPr>
        <w:t xml:space="preserve"> </w:t>
      </w:r>
      <w:r>
        <w:t>подбит</w:t>
      </w:r>
      <w:r>
        <w:rPr>
          <w:spacing w:val="1"/>
        </w:rPr>
        <w:t xml:space="preserve"> </w:t>
      </w:r>
      <w:r>
        <w:t>ветром).</w:t>
      </w:r>
    </w:p>
    <w:p w:rsidR="005F2F12" w:rsidRDefault="00325926">
      <w:pPr>
        <w:pStyle w:val="a3"/>
      </w:pPr>
      <w:r>
        <w:t>Проектное</w:t>
      </w:r>
      <w:r>
        <w:rPr>
          <w:spacing w:val="-5"/>
        </w:rPr>
        <w:t xml:space="preserve"> </w:t>
      </w:r>
      <w:r>
        <w:t>задание: «Русский</w:t>
      </w:r>
      <w:r>
        <w:rPr>
          <w:spacing w:val="-1"/>
        </w:rPr>
        <w:t xml:space="preserve"> </w:t>
      </w:r>
      <w:r>
        <w:t>народный</w:t>
      </w:r>
      <w:r>
        <w:rPr>
          <w:spacing w:val="-2"/>
        </w:rPr>
        <w:t xml:space="preserve"> </w:t>
      </w:r>
      <w:r>
        <w:t>костюм»</w:t>
      </w:r>
    </w:p>
    <w:p w:rsidR="005F2F12" w:rsidRDefault="00325926" w:rsidP="000C1F2E">
      <w:pPr>
        <w:pStyle w:val="21"/>
        <w:numPr>
          <w:ilvl w:val="0"/>
          <w:numId w:val="64"/>
        </w:numPr>
        <w:tabs>
          <w:tab w:val="left" w:pos="1439"/>
        </w:tabs>
        <w:spacing w:before="3"/>
        <w:ind w:hanging="181"/>
      </w:pPr>
      <w:r>
        <w:t>класс</w:t>
      </w:r>
    </w:p>
    <w:p w:rsidR="005F2F12" w:rsidRDefault="00325926">
      <w:pPr>
        <w:ind w:left="1258" w:right="828"/>
        <w:jc w:val="both"/>
        <w:rPr>
          <w:sz w:val="24"/>
        </w:rPr>
      </w:pPr>
      <w:r>
        <w:rPr>
          <w:sz w:val="24"/>
        </w:rPr>
        <w:t xml:space="preserve">Слова, называющие части тела человека (например, </w:t>
      </w:r>
      <w:r>
        <w:rPr>
          <w:i/>
          <w:sz w:val="24"/>
        </w:rPr>
        <w:t>перст, очи, ланита, чело, выя, уста, око,</w:t>
      </w:r>
      <w:r>
        <w:rPr>
          <w:i/>
          <w:spacing w:val="-57"/>
          <w:sz w:val="24"/>
        </w:rPr>
        <w:t xml:space="preserve"> </w:t>
      </w:r>
      <w:r>
        <w:rPr>
          <w:i/>
          <w:sz w:val="24"/>
        </w:rPr>
        <w:t>шуйца,</w:t>
      </w:r>
      <w:r>
        <w:rPr>
          <w:i/>
          <w:spacing w:val="-2"/>
          <w:sz w:val="24"/>
        </w:rPr>
        <w:t xml:space="preserve"> </w:t>
      </w:r>
      <w:r>
        <w:rPr>
          <w:i/>
          <w:sz w:val="24"/>
        </w:rPr>
        <w:t>десница</w:t>
      </w:r>
      <w:r>
        <w:rPr>
          <w:sz w:val="24"/>
        </w:rPr>
        <w:t>);</w:t>
      </w:r>
    </w:p>
    <w:p w:rsidR="005F2F12" w:rsidRDefault="00325926">
      <w:pPr>
        <w:ind w:left="1258" w:right="825"/>
        <w:rPr>
          <w:sz w:val="24"/>
        </w:rPr>
      </w:pPr>
      <w:r>
        <w:rPr>
          <w:sz w:val="24"/>
        </w:rPr>
        <w:t>слова,</w:t>
      </w:r>
      <w:r>
        <w:rPr>
          <w:spacing w:val="54"/>
          <w:sz w:val="24"/>
        </w:rPr>
        <w:t xml:space="preserve"> </w:t>
      </w:r>
      <w:r>
        <w:rPr>
          <w:sz w:val="24"/>
        </w:rPr>
        <w:t>называющие</w:t>
      </w:r>
      <w:r>
        <w:rPr>
          <w:spacing w:val="55"/>
          <w:sz w:val="24"/>
        </w:rPr>
        <w:t xml:space="preserve"> </w:t>
      </w:r>
      <w:r>
        <w:rPr>
          <w:sz w:val="24"/>
        </w:rPr>
        <w:t>доспехи</w:t>
      </w:r>
      <w:r>
        <w:rPr>
          <w:spacing w:val="58"/>
          <w:sz w:val="24"/>
        </w:rPr>
        <w:t xml:space="preserve"> </w:t>
      </w:r>
      <w:r>
        <w:rPr>
          <w:sz w:val="24"/>
        </w:rPr>
        <w:t>древнего</w:t>
      </w:r>
      <w:r>
        <w:rPr>
          <w:spacing w:val="54"/>
          <w:sz w:val="24"/>
        </w:rPr>
        <w:t xml:space="preserve"> </w:t>
      </w:r>
      <w:r>
        <w:rPr>
          <w:sz w:val="24"/>
        </w:rPr>
        <w:t>русского</w:t>
      </w:r>
      <w:r>
        <w:rPr>
          <w:spacing w:val="56"/>
          <w:sz w:val="24"/>
        </w:rPr>
        <w:t xml:space="preserve"> </w:t>
      </w:r>
      <w:r>
        <w:rPr>
          <w:sz w:val="24"/>
        </w:rPr>
        <w:t>воина</w:t>
      </w:r>
      <w:r>
        <w:rPr>
          <w:spacing w:val="55"/>
          <w:sz w:val="24"/>
        </w:rPr>
        <w:t xml:space="preserve"> </w:t>
      </w:r>
      <w:r>
        <w:rPr>
          <w:sz w:val="24"/>
        </w:rPr>
        <w:t>(например,</w:t>
      </w:r>
      <w:r>
        <w:rPr>
          <w:spacing w:val="-1"/>
          <w:sz w:val="24"/>
        </w:rPr>
        <w:t xml:space="preserve"> </w:t>
      </w:r>
      <w:r>
        <w:rPr>
          <w:i/>
          <w:sz w:val="24"/>
        </w:rPr>
        <w:t>копье,</w:t>
      </w:r>
      <w:r>
        <w:rPr>
          <w:i/>
          <w:spacing w:val="55"/>
          <w:sz w:val="24"/>
        </w:rPr>
        <w:t xml:space="preserve"> </w:t>
      </w:r>
      <w:r>
        <w:rPr>
          <w:i/>
          <w:sz w:val="24"/>
        </w:rPr>
        <w:t>древко,</w:t>
      </w:r>
      <w:r>
        <w:rPr>
          <w:i/>
          <w:spacing w:val="56"/>
          <w:sz w:val="24"/>
        </w:rPr>
        <w:t xml:space="preserve"> </w:t>
      </w:r>
      <w:r>
        <w:rPr>
          <w:i/>
          <w:sz w:val="24"/>
        </w:rPr>
        <w:t>кальчуга,</w:t>
      </w:r>
      <w:r>
        <w:rPr>
          <w:i/>
          <w:spacing w:val="-57"/>
          <w:sz w:val="24"/>
        </w:rPr>
        <w:t xml:space="preserve"> </w:t>
      </w:r>
      <w:r>
        <w:rPr>
          <w:i/>
          <w:sz w:val="24"/>
        </w:rPr>
        <w:t>шлем,</w:t>
      </w:r>
      <w:r>
        <w:rPr>
          <w:i/>
          <w:spacing w:val="-1"/>
          <w:sz w:val="24"/>
        </w:rPr>
        <w:t xml:space="preserve"> </w:t>
      </w:r>
      <w:r>
        <w:rPr>
          <w:i/>
          <w:sz w:val="24"/>
        </w:rPr>
        <w:t>н</w:t>
      </w:r>
      <w:r>
        <w:rPr>
          <w:b/>
          <w:i/>
          <w:sz w:val="24"/>
        </w:rPr>
        <w:t>а</w:t>
      </w:r>
      <w:r>
        <w:rPr>
          <w:i/>
          <w:sz w:val="24"/>
        </w:rPr>
        <w:t>уши, б</w:t>
      </w:r>
      <w:r>
        <w:rPr>
          <w:b/>
          <w:i/>
          <w:sz w:val="24"/>
        </w:rPr>
        <w:t>а</w:t>
      </w:r>
      <w:r>
        <w:rPr>
          <w:i/>
          <w:sz w:val="24"/>
        </w:rPr>
        <w:t>рмица,</w:t>
      </w:r>
      <w:r>
        <w:rPr>
          <w:i/>
          <w:spacing w:val="2"/>
          <w:sz w:val="24"/>
        </w:rPr>
        <w:t xml:space="preserve"> </w:t>
      </w:r>
      <w:r>
        <w:rPr>
          <w:sz w:val="24"/>
        </w:rPr>
        <w:t>);</w:t>
      </w:r>
    </w:p>
    <w:p w:rsidR="005F2F12" w:rsidRDefault="00325926">
      <w:pPr>
        <w:pStyle w:val="a3"/>
        <w:tabs>
          <w:tab w:val="left" w:pos="6124"/>
        </w:tabs>
        <w:ind w:right="953"/>
        <w:jc w:val="left"/>
      </w:pPr>
      <w:r>
        <w:t>слова, называющие старинные меры (например, аршин, сажень, пядь, локоть и т.д)</w:t>
      </w:r>
      <w:r>
        <w:rPr>
          <w:spacing w:val="1"/>
        </w:rPr>
        <w:t xml:space="preserve"> </w:t>
      </w:r>
      <w:r>
        <w:t xml:space="preserve">Пословицы  </w:t>
      </w:r>
      <w:r>
        <w:rPr>
          <w:spacing w:val="2"/>
        </w:rPr>
        <w:t xml:space="preserve"> </w:t>
      </w:r>
      <w:r>
        <w:t xml:space="preserve">и  </w:t>
      </w:r>
      <w:r>
        <w:rPr>
          <w:spacing w:val="3"/>
        </w:rPr>
        <w:t xml:space="preserve"> </w:t>
      </w:r>
      <w:r>
        <w:t xml:space="preserve">поговорки,  </w:t>
      </w:r>
      <w:r>
        <w:rPr>
          <w:spacing w:val="4"/>
        </w:rPr>
        <w:t xml:space="preserve"> </w:t>
      </w:r>
      <w:r>
        <w:t>фразеологизмы,</w:t>
      </w:r>
      <w:r>
        <w:tab/>
        <w:t>в</w:t>
      </w:r>
      <w:r>
        <w:rPr>
          <w:spacing w:val="2"/>
        </w:rPr>
        <w:t xml:space="preserve"> </w:t>
      </w:r>
      <w:r>
        <w:t>которых</w:t>
      </w:r>
      <w:r>
        <w:rPr>
          <w:spacing w:val="4"/>
        </w:rPr>
        <w:t xml:space="preserve"> </w:t>
      </w:r>
      <w:r>
        <w:t>сохранились</w:t>
      </w:r>
      <w:r>
        <w:rPr>
          <w:spacing w:val="5"/>
        </w:rPr>
        <w:t xml:space="preserve"> </w:t>
      </w:r>
      <w:r>
        <w:t>устаревшие</w:t>
      </w:r>
      <w:r>
        <w:rPr>
          <w:spacing w:val="1"/>
        </w:rPr>
        <w:t xml:space="preserve"> </w:t>
      </w:r>
      <w:r>
        <w:t>слова</w:t>
      </w:r>
      <w:r>
        <w:rPr>
          <w:spacing w:val="-57"/>
        </w:rPr>
        <w:t xml:space="preserve"> </w:t>
      </w:r>
      <w:r>
        <w:t>(например:</w:t>
      </w:r>
      <w:r>
        <w:rPr>
          <w:spacing w:val="10"/>
        </w:rPr>
        <w:t xml:space="preserve"> </w:t>
      </w:r>
      <w:r>
        <w:t>беречь</w:t>
      </w:r>
      <w:r>
        <w:rPr>
          <w:spacing w:val="10"/>
        </w:rPr>
        <w:t xml:space="preserve"> </w:t>
      </w:r>
      <w:r>
        <w:t>как</w:t>
      </w:r>
      <w:r>
        <w:rPr>
          <w:spacing w:val="13"/>
        </w:rPr>
        <w:t xml:space="preserve"> </w:t>
      </w:r>
      <w:r>
        <w:t>зеницу</w:t>
      </w:r>
      <w:r>
        <w:rPr>
          <w:spacing w:val="3"/>
        </w:rPr>
        <w:t xml:space="preserve"> </w:t>
      </w:r>
      <w:r>
        <w:t>ока,</w:t>
      </w:r>
      <w:r>
        <w:rPr>
          <w:spacing w:val="12"/>
        </w:rPr>
        <w:t xml:space="preserve"> </w:t>
      </w:r>
      <w:r>
        <w:t>быть</w:t>
      </w:r>
      <w:r>
        <w:rPr>
          <w:spacing w:val="10"/>
        </w:rPr>
        <w:t xml:space="preserve"> </w:t>
      </w:r>
      <w:r>
        <w:t>притчей</w:t>
      </w:r>
      <w:r>
        <w:rPr>
          <w:spacing w:val="11"/>
        </w:rPr>
        <w:t xml:space="preserve"> </w:t>
      </w:r>
      <w:r>
        <w:t>во</w:t>
      </w:r>
      <w:r>
        <w:rPr>
          <w:spacing w:val="9"/>
        </w:rPr>
        <w:t xml:space="preserve"> </w:t>
      </w:r>
      <w:r>
        <w:t>языцех,</w:t>
      </w:r>
      <w:r>
        <w:rPr>
          <w:spacing w:val="10"/>
        </w:rPr>
        <w:t xml:space="preserve"> </w:t>
      </w:r>
      <w:r>
        <w:t>коломенская</w:t>
      </w:r>
      <w:r>
        <w:rPr>
          <w:spacing w:val="10"/>
        </w:rPr>
        <w:t xml:space="preserve"> </w:t>
      </w:r>
      <w:r>
        <w:t>верста,</w:t>
      </w:r>
      <w:r>
        <w:rPr>
          <w:spacing w:val="9"/>
        </w:rPr>
        <w:t xml:space="preserve"> </w:t>
      </w:r>
      <w:r>
        <w:t>косая</w:t>
      </w:r>
      <w:r>
        <w:rPr>
          <w:spacing w:val="-57"/>
        </w:rPr>
        <w:t xml:space="preserve"> </w:t>
      </w:r>
      <w:r>
        <w:t>сажень в</w:t>
      </w:r>
      <w:r>
        <w:rPr>
          <w:spacing w:val="-1"/>
        </w:rPr>
        <w:t xml:space="preserve"> </w:t>
      </w:r>
      <w:r>
        <w:t>плечах, как</w:t>
      </w:r>
      <w:r>
        <w:rPr>
          <w:spacing w:val="1"/>
        </w:rPr>
        <w:t xml:space="preserve"> </w:t>
      </w:r>
      <w:r>
        <w:t>аршин проглотил, гроша</w:t>
      </w:r>
      <w:r>
        <w:rPr>
          <w:spacing w:val="-4"/>
        </w:rPr>
        <w:t xml:space="preserve"> </w:t>
      </w:r>
      <w:r>
        <w:t>медного не</w:t>
      </w:r>
      <w:r>
        <w:rPr>
          <w:spacing w:val="-1"/>
        </w:rPr>
        <w:t xml:space="preserve"> </w:t>
      </w:r>
      <w:r>
        <w:t>стоит)</w:t>
      </w:r>
    </w:p>
    <w:p w:rsidR="005F2F12" w:rsidRDefault="00325926">
      <w:pPr>
        <w:pStyle w:val="a3"/>
        <w:jc w:val="left"/>
      </w:pPr>
      <w:r>
        <w:t>Проектное</w:t>
      </w:r>
      <w:r>
        <w:rPr>
          <w:spacing w:val="-4"/>
        </w:rPr>
        <w:t xml:space="preserve"> </w:t>
      </w:r>
      <w:r>
        <w:t>задание:</w:t>
      </w:r>
      <w:r>
        <w:rPr>
          <w:spacing w:val="-2"/>
        </w:rPr>
        <w:t xml:space="preserve"> </w:t>
      </w:r>
      <w:r>
        <w:t>Пословицы</w:t>
      </w:r>
      <w:r>
        <w:rPr>
          <w:spacing w:val="-3"/>
        </w:rPr>
        <w:t xml:space="preserve"> </w:t>
      </w:r>
      <w:r>
        <w:t>с</w:t>
      </w:r>
      <w:r>
        <w:rPr>
          <w:spacing w:val="-2"/>
        </w:rPr>
        <w:t xml:space="preserve"> </w:t>
      </w:r>
      <w:r>
        <w:t>устаревшими</w:t>
      </w:r>
      <w:r>
        <w:rPr>
          <w:spacing w:val="-3"/>
        </w:rPr>
        <w:t xml:space="preserve"> </w:t>
      </w:r>
      <w:r>
        <w:t>словами</w:t>
      </w:r>
      <w:r>
        <w:rPr>
          <w:spacing w:val="-2"/>
        </w:rPr>
        <w:t xml:space="preserve"> </w:t>
      </w:r>
      <w:r>
        <w:t>в</w:t>
      </w:r>
      <w:r>
        <w:rPr>
          <w:spacing w:val="-4"/>
        </w:rPr>
        <w:t xml:space="preserve"> </w:t>
      </w:r>
      <w:r>
        <w:t>картинках.</w:t>
      </w:r>
    </w:p>
    <w:p w:rsidR="005F2F12" w:rsidRDefault="00325926">
      <w:pPr>
        <w:pStyle w:val="21"/>
        <w:spacing w:before="3" w:line="240" w:lineRule="auto"/>
        <w:jc w:val="left"/>
      </w:pPr>
      <w:r>
        <w:t>Английский</w:t>
      </w:r>
      <w:r>
        <w:rPr>
          <w:spacing w:val="-3"/>
        </w:rPr>
        <w:t xml:space="preserve"> </w:t>
      </w:r>
      <w:r>
        <w:t>язык</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29"/>
      </w:pPr>
      <w:r>
        <w:lastRenderedPageBreak/>
        <w:t>Графика,</w:t>
      </w:r>
      <w:r>
        <w:rPr>
          <w:spacing w:val="1"/>
        </w:rPr>
        <w:t xml:space="preserve"> </w:t>
      </w:r>
      <w:r>
        <w:t>каллиграфия,</w:t>
      </w:r>
      <w:r>
        <w:rPr>
          <w:spacing w:val="1"/>
        </w:rPr>
        <w:t xml:space="preserve"> </w:t>
      </w:r>
      <w:r>
        <w:t>орфография.</w:t>
      </w:r>
      <w:r>
        <w:rPr>
          <w:spacing w:val="1"/>
        </w:rPr>
        <w:t xml:space="preserve"> </w:t>
      </w:r>
      <w:r>
        <w:t>Все</w:t>
      </w:r>
      <w:r>
        <w:rPr>
          <w:spacing w:val="1"/>
        </w:rPr>
        <w:t xml:space="preserve"> </w:t>
      </w:r>
      <w:r>
        <w:t>буквы</w:t>
      </w:r>
      <w:r>
        <w:rPr>
          <w:spacing w:val="1"/>
        </w:rPr>
        <w:t xml:space="preserve"> </w:t>
      </w:r>
      <w:r>
        <w:t>английского</w:t>
      </w:r>
      <w:r>
        <w:rPr>
          <w:spacing w:val="1"/>
        </w:rPr>
        <w:t xml:space="preserve"> </w:t>
      </w:r>
      <w:r>
        <w:t>алфавита.</w:t>
      </w:r>
      <w:r>
        <w:rPr>
          <w:spacing w:val="1"/>
        </w:rPr>
        <w:t xml:space="preserve"> </w:t>
      </w:r>
      <w:r>
        <w:t>Основные</w:t>
      </w:r>
      <w:r>
        <w:rPr>
          <w:spacing w:val="-57"/>
        </w:rPr>
        <w:t xml:space="preserve"> </w:t>
      </w:r>
      <w:r>
        <w:t>буквосочетания. Звуко-буквенные соответствия. Знаки транскрипции. Апостроф. Основные</w:t>
      </w:r>
      <w:r>
        <w:rPr>
          <w:spacing w:val="1"/>
        </w:rPr>
        <w:t xml:space="preserve"> </w:t>
      </w:r>
      <w:r>
        <w:t>правила</w:t>
      </w:r>
      <w:r>
        <w:rPr>
          <w:spacing w:val="1"/>
        </w:rPr>
        <w:t xml:space="preserve"> </w:t>
      </w:r>
      <w:r>
        <w:t>чтения</w:t>
      </w:r>
      <w:r>
        <w:rPr>
          <w:spacing w:val="1"/>
        </w:rPr>
        <w:t xml:space="preserve"> </w:t>
      </w:r>
      <w:r>
        <w:t>и</w:t>
      </w:r>
      <w:r>
        <w:rPr>
          <w:spacing w:val="1"/>
        </w:rPr>
        <w:t xml:space="preserve"> </w:t>
      </w:r>
      <w:r>
        <w:t>орфографии.</w:t>
      </w:r>
      <w:r>
        <w:rPr>
          <w:spacing w:val="1"/>
        </w:rPr>
        <w:t xml:space="preserve"> </w:t>
      </w:r>
      <w:r>
        <w:t>Написание</w:t>
      </w:r>
      <w:r>
        <w:rPr>
          <w:spacing w:val="1"/>
        </w:rPr>
        <w:t xml:space="preserve"> </w:t>
      </w:r>
      <w:r>
        <w:t>наиболее</w:t>
      </w:r>
      <w:r>
        <w:rPr>
          <w:spacing w:val="1"/>
        </w:rPr>
        <w:t xml:space="preserve"> </w:t>
      </w:r>
      <w:r>
        <w:t>употребительных</w:t>
      </w:r>
      <w:r>
        <w:rPr>
          <w:spacing w:val="1"/>
        </w:rPr>
        <w:t xml:space="preserve"> </w:t>
      </w:r>
      <w:r>
        <w:t>слов,</w:t>
      </w:r>
      <w:r>
        <w:rPr>
          <w:spacing w:val="1"/>
        </w:rPr>
        <w:t xml:space="preserve"> </w:t>
      </w:r>
      <w:r>
        <w:t>вошедших</w:t>
      </w:r>
      <w:r>
        <w:rPr>
          <w:spacing w:val="1"/>
        </w:rPr>
        <w:t xml:space="preserve"> </w:t>
      </w:r>
      <w:r>
        <w:t>в</w:t>
      </w:r>
      <w:r>
        <w:rPr>
          <w:spacing w:val="-57"/>
        </w:rPr>
        <w:t xml:space="preserve"> </w:t>
      </w:r>
      <w:r>
        <w:t>активный</w:t>
      </w:r>
      <w:r>
        <w:rPr>
          <w:spacing w:val="-1"/>
        </w:rPr>
        <w:t xml:space="preserve"> </w:t>
      </w:r>
      <w:r>
        <w:t>словарь.</w:t>
      </w:r>
    </w:p>
    <w:p w:rsidR="005F2F12" w:rsidRDefault="00325926">
      <w:pPr>
        <w:spacing w:before="1"/>
        <w:ind w:left="1258" w:right="823"/>
        <w:jc w:val="both"/>
        <w:rPr>
          <w:i/>
          <w:sz w:val="24"/>
        </w:rPr>
      </w:pPr>
      <w:r>
        <w:rPr>
          <w:sz w:val="24"/>
        </w:rPr>
        <w:t>Фонетическая сторона речи. Адекватное произношение и различение на слух всех звуков и</w:t>
      </w:r>
      <w:r>
        <w:rPr>
          <w:spacing w:val="1"/>
          <w:sz w:val="24"/>
        </w:rPr>
        <w:t xml:space="preserve"> </w:t>
      </w:r>
      <w:r>
        <w:rPr>
          <w:sz w:val="24"/>
        </w:rPr>
        <w:t>звукосочетаний английского языка. Соблюдение норм произношения: долгота и краткость</w:t>
      </w:r>
      <w:r>
        <w:rPr>
          <w:spacing w:val="1"/>
          <w:sz w:val="24"/>
        </w:rPr>
        <w:t xml:space="preserve"> </w:t>
      </w:r>
      <w:r>
        <w:rPr>
          <w:sz w:val="24"/>
        </w:rPr>
        <w:t>гласных,</w:t>
      </w:r>
      <w:r>
        <w:rPr>
          <w:spacing w:val="1"/>
          <w:sz w:val="24"/>
        </w:rPr>
        <w:t xml:space="preserve"> </w:t>
      </w:r>
      <w:r>
        <w:rPr>
          <w:sz w:val="24"/>
        </w:rPr>
        <w:t>отсутствие</w:t>
      </w:r>
      <w:r>
        <w:rPr>
          <w:spacing w:val="1"/>
          <w:sz w:val="24"/>
        </w:rPr>
        <w:t xml:space="preserve"> </w:t>
      </w:r>
      <w:r>
        <w:rPr>
          <w:sz w:val="24"/>
        </w:rPr>
        <w:t>оглушения</w:t>
      </w:r>
      <w:r>
        <w:rPr>
          <w:spacing w:val="1"/>
          <w:sz w:val="24"/>
        </w:rPr>
        <w:t xml:space="preserve"> </w:t>
      </w:r>
      <w:r>
        <w:rPr>
          <w:sz w:val="24"/>
        </w:rPr>
        <w:t>звонких</w:t>
      </w:r>
      <w:r>
        <w:rPr>
          <w:spacing w:val="1"/>
          <w:sz w:val="24"/>
        </w:rPr>
        <w:t xml:space="preserve"> </w:t>
      </w:r>
      <w:r>
        <w:rPr>
          <w:sz w:val="24"/>
        </w:rPr>
        <w:t>согласных</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слога</w:t>
      </w:r>
      <w:r>
        <w:rPr>
          <w:spacing w:val="1"/>
          <w:sz w:val="24"/>
        </w:rPr>
        <w:t xml:space="preserve"> </w:t>
      </w:r>
      <w:r>
        <w:rPr>
          <w:sz w:val="24"/>
        </w:rPr>
        <w:t>или</w:t>
      </w:r>
      <w:r>
        <w:rPr>
          <w:spacing w:val="1"/>
          <w:sz w:val="24"/>
        </w:rPr>
        <w:t xml:space="preserve"> </w:t>
      </w:r>
      <w:r>
        <w:rPr>
          <w:sz w:val="24"/>
        </w:rPr>
        <w:t>слова,</w:t>
      </w:r>
      <w:r>
        <w:rPr>
          <w:spacing w:val="1"/>
          <w:sz w:val="24"/>
        </w:rPr>
        <w:t xml:space="preserve"> </w:t>
      </w:r>
      <w:r>
        <w:rPr>
          <w:sz w:val="24"/>
        </w:rPr>
        <w:t>отсутствие</w:t>
      </w:r>
      <w:r>
        <w:rPr>
          <w:spacing w:val="-57"/>
          <w:sz w:val="24"/>
        </w:rPr>
        <w:t xml:space="preserve"> </w:t>
      </w:r>
      <w:r>
        <w:rPr>
          <w:sz w:val="24"/>
        </w:rPr>
        <w:t>смягчения</w:t>
      </w:r>
      <w:r>
        <w:rPr>
          <w:spacing w:val="1"/>
          <w:sz w:val="24"/>
        </w:rPr>
        <w:t xml:space="preserve"> </w:t>
      </w:r>
      <w:r>
        <w:rPr>
          <w:sz w:val="24"/>
        </w:rPr>
        <w:t>согласных</w:t>
      </w:r>
      <w:r>
        <w:rPr>
          <w:spacing w:val="1"/>
          <w:sz w:val="24"/>
        </w:rPr>
        <w:t xml:space="preserve"> </w:t>
      </w:r>
      <w:r>
        <w:rPr>
          <w:sz w:val="24"/>
        </w:rPr>
        <w:t>перед</w:t>
      </w:r>
      <w:r>
        <w:rPr>
          <w:spacing w:val="1"/>
          <w:sz w:val="24"/>
        </w:rPr>
        <w:t xml:space="preserve"> </w:t>
      </w:r>
      <w:r>
        <w:rPr>
          <w:sz w:val="24"/>
        </w:rPr>
        <w:t>гласными.</w:t>
      </w:r>
      <w:r>
        <w:rPr>
          <w:spacing w:val="1"/>
          <w:sz w:val="24"/>
        </w:rPr>
        <w:t xml:space="preserve"> </w:t>
      </w:r>
      <w:r>
        <w:rPr>
          <w:sz w:val="24"/>
        </w:rPr>
        <w:t>Дифтонги.</w:t>
      </w:r>
      <w:r>
        <w:rPr>
          <w:spacing w:val="1"/>
          <w:sz w:val="24"/>
        </w:rPr>
        <w:t xml:space="preserve"> </w:t>
      </w:r>
      <w:r>
        <w:rPr>
          <w:i/>
          <w:sz w:val="24"/>
        </w:rPr>
        <w:t>Связующее</w:t>
      </w:r>
      <w:r>
        <w:rPr>
          <w:i/>
          <w:spacing w:val="1"/>
          <w:sz w:val="24"/>
        </w:rPr>
        <w:t xml:space="preserve"> </w:t>
      </w:r>
      <w:r>
        <w:rPr>
          <w:i/>
          <w:sz w:val="24"/>
        </w:rPr>
        <w:t>«r»</w:t>
      </w:r>
      <w:r>
        <w:rPr>
          <w:i/>
          <w:spacing w:val="1"/>
          <w:sz w:val="24"/>
        </w:rPr>
        <w:t xml:space="preserve"> </w:t>
      </w:r>
      <w:r>
        <w:rPr>
          <w:i/>
          <w:sz w:val="24"/>
        </w:rPr>
        <w:t>(there</w:t>
      </w:r>
      <w:r>
        <w:rPr>
          <w:i/>
          <w:spacing w:val="1"/>
          <w:sz w:val="24"/>
        </w:rPr>
        <w:t xml:space="preserve"> </w:t>
      </w:r>
      <w:r>
        <w:rPr>
          <w:i/>
          <w:sz w:val="24"/>
        </w:rPr>
        <w:t>is/there</w:t>
      </w:r>
      <w:r>
        <w:rPr>
          <w:i/>
          <w:spacing w:val="60"/>
          <w:sz w:val="24"/>
        </w:rPr>
        <w:t xml:space="preserve"> </w:t>
      </w:r>
      <w:r>
        <w:rPr>
          <w:i/>
          <w:sz w:val="24"/>
        </w:rPr>
        <w:t>are).</w:t>
      </w:r>
      <w:r>
        <w:rPr>
          <w:i/>
          <w:spacing w:val="1"/>
          <w:sz w:val="24"/>
        </w:rPr>
        <w:t xml:space="preserve"> </w:t>
      </w:r>
      <w:r>
        <w:rPr>
          <w:sz w:val="24"/>
        </w:rPr>
        <w:t xml:space="preserve">Ударение в слове, фразе. </w:t>
      </w:r>
      <w:r>
        <w:rPr>
          <w:i/>
          <w:sz w:val="24"/>
        </w:rPr>
        <w:t>Отсутствие ударения на служебных словах (артиклях, союзах,</w:t>
      </w:r>
      <w:r>
        <w:rPr>
          <w:i/>
          <w:spacing w:val="1"/>
          <w:sz w:val="24"/>
        </w:rPr>
        <w:t xml:space="preserve"> </w:t>
      </w:r>
      <w:r>
        <w:rPr>
          <w:i/>
          <w:sz w:val="24"/>
        </w:rPr>
        <w:t>предлогах).</w:t>
      </w:r>
      <w:r>
        <w:rPr>
          <w:i/>
          <w:spacing w:val="1"/>
          <w:sz w:val="24"/>
        </w:rPr>
        <w:t xml:space="preserve"> </w:t>
      </w:r>
      <w:r>
        <w:rPr>
          <w:i/>
          <w:sz w:val="24"/>
        </w:rPr>
        <w:t>Членение</w:t>
      </w:r>
      <w:r>
        <w:rPr>
          <w:i/>
          <w:spacing w:val="1"/>
          <w:sz w:val="24"/>
        </w:rPr>
        <w:t xml:space="preserve"> </w:t>
      </w:r>
      <w:r>
        <w:rPr>
          <w:i/>
          <w:sz w:val="24"/>
        </w:rPr>
        <w:t>предложений</w:t>
      </w:r>
      <w:r>
        <w:rPr>
          <w:i/>
          <w:spacing w:val="1"/>
          <w:sz w:val="24"/>
        </w:rPr>
        <w:t xml:space="preserve"> </w:t>
      </w:r>
      <w:r>
        <w:rPr>
          <w:i/>
          <w:sz w:val="24"/>
        </w:rPr>
        <w:t>на</w:t>
      </w:r>
      <w:r>
        <w:rPr>
          <w:i/>
          <w:spacing w:val="1"/>
          <w:sz w:val="24"/>
        </w:rPr>
        <w:t xml:space="preserve"> </w:t>
      </w:r>
      <w:r>
        <w:rPr>
          <w:i/>
          <w:sz w:val="24"/>
        </w:rPr>
        <w:t>смысловые</w:t>
      </w:r>
      <w:r>
        <w:rPr>
          <w:i/>
          <w:spacing w:val="1"/>
          <w:sz w:val="24"/>
        </w:rPr>
        <w:t xml:space="preserve"> </w:t>
      </w:r>
      <w:r>
        <w:rPr>
          <w:i/>
          <w:sz w:val="24"/>
        </w:rPr>
        <w:t>группы.</w:t>
      </w:r>
      <w:r>
        <w:rPr>
          <w:i/>
          <w:spacing w:val="1"/>
          <w:sz w:val="24"/>
        </w:rPr>
        <w:t xml:space="preserve"> </w:t>
      </w:r>
      <w:r>
        <w:rPr>
          <w:sz w:val="24"/>
        </w:rPr>
        <w:t>Ритмико-интонационные</w:t>
      </w:r>
      <w:r>
        <w:rPr>
          <w:spacing w:val="1"/>
          <w:sz w:val="24"/>
        </w:rPr>
        <w:t xml:space="preserve"> </w:t>
      </w:r>
      <w:r>
        <w:rPr>
          <w:sz w:val="24"/>
        </w:rPr>
        <w:t>особенности повествовательного, побудительного и вопросительного (общий и специальный</w:t>
      </w:r>
      <w:r>
        <w:rPr>
          <w:spacing w:val="1"/>
          <w:sz w:val="24"/>
        </w:rPr>
        <w:t xml:space="preserve"> </w:t>
      </w:r>
      <w:r>
        <w:rPr>
          <w:sz w:val="24"/>
        </w:rPr>
        <w:t>вопрос)</w:t>
      </w:r>
      <w:r>
        <w:rPr>
          <w:spacing w:val="-3"/>
          <w:sz w:val="24"/>
        </w:rPr>
        <w:t xml:space="preserve"> </w:t>
      </w:r>
      <w:r>
        <w:rPr>
          <w:sz w:val="24"/>
        </w:rPr>
        <w:t>предложений.</w:t>
      </w:r>
      <w:r>
        <w:rPr>
          <w:spacing w:val="-4"/>
          <w:sz w:val="24"/>
        </w:rPr>
        <w:t xml:space="preserve"> </w:t>
      </w:r>
      <w:r>
        <w:rPr>
          <w:i/>
          <w:sz w:val="24"/>
        </w:rPr>
        <w:t>Интонация</w:t>
      </w:r>
      <w:r>
        <w:rPr>
          <w:i/>
          <w:spacing w:val="-4"/>
          <w:sz w:val="24"/>
        </w:rPr>
        <w:t xml:space="preserve"> </w:t>
      </w:r>
      <w:r>
        <w:rPr>
          <w:i/>
          <w:sz w:val="24"/>
        </w:rPr>
        <w:t>перечисления.</w:t>
      </w:r>
      <w:r>
        <w:rPr>
          <w:i/>
          <w:spacing w:val="-2"/>
          <w:sz w:val="24"/>
        </w:rPr>
        <w:t xml:space="preserve"> </w:t>
      </w:r>
      <w:r>
        <w:rPr>
          <w:i/>
          <w:sz w:val="24"/>
        </w:rPr>
        <w:t>Чтение</w:t>
      </w:r>
      <w:r>
        <w:rPr>
          <w:i/>
          <w:spacing w:val="-4"/>
          <w:sz w:val="24"/>
        </w:rPr>
        <w:t xml:space="preserve"> </w:t>
      </w:r>
      <w:r>
        <w:rPr>
          <w:i/>
          <w:sz w:val="24"/>
        </w:rPr>
        <w:t>по</w:t>
      </w:r>
      <w:r>
        <w:rPr>
          <w:i/>
          <w:spacing w:val="-2"/>
          <w:sz w:val="24"/>
        </w:rPr>
        <w:t xml:space="preserve"> </w:t>
      </w:r>
      <w:r>
        <w:rPr>
          <w:i/>
          <w:sz w:val="24"/>
        </w:rPr>
        <w:t>транскрипции</w:t>
      </w:r>
      <w:r>
        <w:rPr>
          <w:i/>
          <w:spacing w:val="-2"/>
          <w:sz w:val="24"/>
        </w:rPr>
        <w:t xml:space="preserve"> </w:t>
      </w:r>
      <w:r>
        <w:rPr>
          <w:i/>
          <w:sz w:val="24"/>
        </w:rPr>
        <w:t>изученных</w:t>
      </w:r>
      <w:r>
        <w:rPr>
          <w:i/>
          <w:spacing w:val="-3"/>
          <w:sz w:val="24"/>
        </w:rPr>
        <w:t xml:space="preserve"> </w:t>
      </w:r>
      <w:r>
        <w:rPr>
          <w:i/>
          <w:sz w:val="24"/>
        </w:rPr>
        <w:t>слов.</w:t>
      </w:r>
    </w:p>
    <w:p w:rsidR="005F2F12" w:rsidRDefault="00325926">
      <w:pPr>
        <w:ind w:left="1258" w:right="825"/>
        <w:jc w:val="both"/>
        <w:rPr>
          <w:i/>
          <w:sz w:val="24"/>
        </w:rPr>
      </w:pPr>
      <w:r>
        <w:rPr>
          <w:sz w:val="24"/>
        </w:rPr>
        <w:t>Лексическая</w:t>
      </w:r>
      <w:r>
        <w:rPr>
          <w:spacing w:val="1"/>
          <w:sz w:val="24"/>
        </w:rPr>
        <w:t xml:space="preserve"> </w:t>
      </w:r>
      <w:r>
        <w:rPr>
          <w:sz w:val="24"/>
        </w:rPr>
        <w:t>сторона</w:t>
      </w:r>
      <w:r>
        <w:rPr>
          <w:spacing w:val="1"/>
          <w:sz w:val="24"/>
        </w:rPr>
        <w:t xml:space="preserve"> </w:t>
      </w:r>
      <w:r>
        <w:rPr>
          <w:sz w:val="24"/>
        </w:rPr>
        <w:t>речи.</w:t>
      </w:r>
      <w:r>
        <w:rPr>
          <w:spacing w:val="1"/>
          <w:sz w:val="24"/>
        </w:rPr>
        <w:t xml:space="preserve"> </w:t>
      </w:r>
      <w:r>
        <w:rPr>
          <w:sz w:val="24"/>
        </w:rPr>
        <w:t>Лексические</w:t>
      </w:r>
      <w:r>
        <w:rPr>
          <w:spacing w:val="1"/>
          <w:sz w:val="24"/>
        </w:rPr>
        <w:t xml:space="preserve"> </w:t>
      </w:r>
      <w:r>
        <w:rPr>
          <w:sz w:val="24"/>
        </w:rPr>
        <w:t>единицы,</w:t>
      </w:r>
      <w:r>
        <w:rPr>
          <w:spacing w:val="1"/>
          <w:sz w:val="24"/>
        </w:rPr>
        <w:t xml:space="preserve"> </w:t>
      </w:r>
      <w:r>
        <w:rPr>
          <w:sz w:val="24"/>
        </w:rPr>
        <w:t>обслуживающие</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57"/>
          <w:sz w:val="24"/>
        </w:rPr>
        <w:t xml:space="preserve"> </w:t>
      </w:r>
      <w:r>
        <w:rPr>
          <w:sz w:val="24"/>
        </w:rPr>
        <w:t>пределах тематики начальной школы, в объёме 500·лексических единиц для двустороннего</w:t>
      </w:r>
      <w:r>
        <w:rPr>
          <w:spacing w:val="1"/>
          <w:sz w:val="24"/>
        </w:rPr>
        <w:t xml:space="preserve"> </w:t>
      </w:r>
      <w:r>
        <w:rPr>
          <w:sz w:val="24"/>
        </w:rPr>
        <w:t>(рецептивного</w:t>
      </w:r>
      <w:r>
        <w:rPr>
          <w:spacing w:val="1"/>
          <w:sz w:val="24"/>
        </w:rPr>
        <w:t xml:space="preserve"> </w:t>
      </w:r>
      <w:r>
        <w:rPr>
          <w:sz w:val="24"/>
        </w:rPr>
        <w:t>и</w:t>
      </w:r>
      <w:r>
        <w:rPr>
          <w:spacing w:val="1"/>
          <w:sz w:val="24"/>
        </w:rPr>
        <w:t xml:space="preserve"> </w:t>
      </w:r>
      <w:r>
        <w:rPr>
          <w:sz w:val="24"/>
        </w:rPr>
        <w:t>продуктивного)</w:t>
      </w:r>
      <w:r>
        <w:rPr>
          <w:spacing w:val="1"/>
          <w:sz w:val="24"/>
        </w:rPr>
        <w:t xml:space="preserve"> </w:t>
      </w:r>
      <w:r>
        <w:rPr>
          <w:sz w:val="24"/>
        </w:rPr>
        <w:t>усвоения,</w:t>
      </w:r>
      <w:r>
        <w:rPr>
          <w:spacing w:val="1"/>
          <w:sz w:val="24"/>
        </w:rPr>
        <w:t xml:space="preserve"> </w:t>
      </w:r>
      <w:r>
        <w:rPr>
          <w:sz w:val="24"/>
        </w:rPr>
        <w:t>простейшие</w:t>
      </w:r>
      <w:r>
        <w:rPr>
          <w:spacing w:val="1"/>
          <w:sz w:val="24"/>
        </w:rPr>
        <w:t xml:space="preserve"> </w:t>
      </w:r>
      <w:r>
        <w:rPr>
          <w:sz w:val="24"/>
        </w:rPr>
        <w:t>устойчивые</w:t>
      </w:r>
      <w:r>
        <w:rPr>
          <w:spacing w:val="1"/>
          <w:sz w:val="24"/>
        </w:rPr>
        <w:t xml:space="preserve"> </w:t>
      </w:r>
      <w:r>
        <w:rPr>
          <w:sz w:val="24"/>
        </w:rPr>
        <w:t>словосочетания,</w:t>
      </w:r>
      <w:r>
        <w:rPr>
          <w:spacing w:val="1"/>
          <w:sz w:val="24"/>
        </w:rPr>
        <w:t xml:space="preserve"> </w:t>
      </w:r>
      <w:r>
        <w:rPr>
          <w:sz w:val="24"/>
        </w:rPr>
        <w:t>оценочная лексика и речевые клише как элементы речевого этикета, отражающие культуру</w:t>
      </w:r>
      <w:r>
        <w:rPr>
          <w:spacing w:val="1"/>
          <w:sz w:val="24"/>
        </w:rPr>
        <w:t xml:space="preserve"> </w:t>
      </w:r>
      <w:r>
        <w:rPr>
          <w:sz w:val="24"/>
        </w:rPr>
        <w:t>англоговорящих</w:t>
      </w:r>
      <w:r>
        <w:rPr>
          <w:spacing w:val="1"/>
          <w:sz w:val="24"/>
        </w:rPr>
        <w:t xml:space="preserve"> </w:t>
      </w:r>
      <w:r>
        <w:rPr>
          <w:sz w:val="24"/>
        </w:rPr>
        <w:t>стран.</w:t>
      </w:r>
      <w:r>
        <w:rPr>
          <w:spacing w:val="1"/>
          <w:sz w:val="24"/>
        </w:rPr>
        <w:t xml:space="preserve"> </w:t>
      </w:r>
      <w:r>
        <w:rPr>
          <w:sz w:val="24"/>
        </w:rPr>
        <w:t>Интернациональные</w:t>
      </w:r>
      <w:r>
        <w:rPr>
          <w:spacing w:val="1"/>
          <w:sz w:val="24"/>
        </w:rPr>
        <w:t xml:space="preserve"> </w:t>
      </w:r>
      <w:r>
        <w:rPr>
          <w:sz w:val="24"/>
        </w:rPr>
        <w:t>слова</w:t>
      </w:r>
      <w:r>
        <w:rPr>
          <w:spacing w:val="1"/>
          <w:sz w:val="24"/>
        </w:rPr>
        <w:t xml:space="preserve"> </w:t>
      </w:r>
      <w:r>
        <w:rPr>
          <w:sz w:val="24"/>
        </w:rPr>
        <w:t>(например,</w:t>
      </w:r>
      <w:r>
        <w:rPr>
          <w:spacing w:val="1"/>
          <w:sz w:val="24"/>
        </w:rPr>
        <w:t xml:space="preserve"> </w:t>
      </w:r>
      <w:r>
        <w:rPr>
          <w:sz w:val="24"/>
        </w:rPr>
        <w:t>doctor,</w:t>
      </w:r>
      <w:r>
        <w:rPr>
          <w:spacing w:val="1"/>
          <w:sz w:val="24"/>
        </w:rPr>
        <w:t xml:space="preserve"> </w:t>
      </w:r>
      <w:r>
        <w:rPr>
          <w:sz w:val="24"/>
        </w:rPr>
        <w:t>film).</w:t>
      </w:r>
      <w:r>
        <w:rPr>
          <w:spacing w:val="1"/>
          <w:sz w:val="24"/>
        </w:rPr>
        <w:t xml:space="preserve"> </w:t>
      </w:r>
      <w:r>
        <w:rPr>
          <w:i/>
          <w:sz w:val="24"/>
        </w:rPr>
        <w:t>Начальное</w:t>
      </w:r>
      <w:r>
        <w:rPr>
          <w:i/>
          <w:spacing w:val="1"/>
          <w:sz w:val="24"/>
        </w:rPr>
        <w:t xml:space="preserve"> </w:t>
      </w:r>
      <w:r>
        <w:rPr>
          <w:i/>
          <w:sz w:val="24"/>
        </w:rPr>
        <w:t>представление о способах словообразования: суффиксация (суффиксы er, or, tion, ist, ful, ly,</w:t>
      </w:r>
      <w:r>
        <w:rPr>
          <w:i/>
          <w:spacing w:val="1"/>
          <w:sz w:val="24"/>
        </w:rPr>
        <w:t xml:space="preserve"> </w:t>
      </w:r>
      <w:r>
        <w:rPr>
          <w:i/>
          <w:sz w:val="24"/>
        </w:rPr>
        <w:t>teen,</w:t>
      </w:r>
      <w:r>
        <w:rPr>
          <w:i/>
          <w:spacing w:val="-1"/>
          <w:sz w:val="24"/>
        </w:rPr>
        <w:t xml:space="preserve"> </w:t>
      </w:r>
      <w:r>
        <w:rPr>
          <w:i/>
          <w:sz w:val="24"/>
        </w:rPr>
        <w:t>ty, th), словосложение</w:t>
      </w:r>
      <w:r>
        <w:rPr>
          <w:i/>
          <w:spacing w:val="-1"/>
          <w:sz w:val="24"/>
        </w:rPr>
        <w:t xml:space="preserve"> </w:t>
      </w:r>
      <w:r>
        <w:rPr>
          <w:i/>
          <w:sz w:val="24"/>
        </w:rPr>
        <w:t>(postcard),</w:t>
      </w:r>
      <w:r>
        <w:rPr>
          <w:i/>
          <w:spacing w:val="-1"/>
          <w:sz w:val="24"/>
        </w:rPr>
        <w:t xml:space="preserve"> </w:t>
      </w:r>
      <w:r>
        <w:rPr>
          <w:i/>
          <w:sz w:val="24"/>
        </w:rPr>
        <w:t>конверсия</w:t>
      </w:r>
      <w:r>
        <w:rPr>
          <w:i/>
          <w:spacing w:val="1"/>
          <w:sz w:val="24"/>
        </w:rPr>
        <w:t xml:space="preserve"> </w:t>
      </w:r>
      <w:r>
        <w:rPr>
          <w:i/>
          <w:sz w:val="24"/>
        </w:rPr>
        <w:t>(play</w:t>
      </w:r>
      <w:r>
        <w:rPr>
          <w:i/>
          <w:spacing w:val="2"/>
          <w:sz w:val="24"/>
        </w:rPr>
        <w:t xml:space="preserve"> </w:t>
      </w:r>
      <w:r>
        <w:rPr>
          <w:i/>
          <w:sz w:val="24"/>
        </w:rPr>
        <w:t>—</w:t>
      </w:r>
      <w:r>
        <w:rPr>
          <w:i/>
          <w:spacing w:val="-1"/>
          <w:sz w:val="24"/>
        </w:rPr>
        <w:t xml:space="preserve"> </w:t>
      </w:r>
      <w:r>
        <w:rPr>
          <w:i/>
          <w:sz w:val="24"/>
        </w:rPr>
        <w:t>to play).</w:t>
      </w:r>
    </w:p>
    <w:p w:rsidR="005F2F12" w:rsidRDefault="00325926">
      <w:pPr>
        <w:pStyle w:val="a3"/>
        <w:ind w:right="825"/>
        <w:rPr>
          <w:i/>
        </w:rPr>
      </w:pPr>
      <w:r>
        <w:t>Грамматическая</w:t>
      </w:r>
      <w:r>
        <w:rPr>
          <w:spacing w:val="1"/>
        </w:rPr>
        <w:t xml:space="preserve"> </w:t>
      </w:r>
      <w:r>
        <w:t>сторона</w:t>
      </w:r>
      <w:r>
        <w:rPr>
          <w:spacing w:val="1"/>
        </w:rPr>
        <w:t xml:space="preserve"> </w:t>
      </w:r>
      <w:r>
        <w:t>речи.</w:t>
      </w:r>
      <w:r>
        <w:rPr>
          <w:spacing w:val="1"/>
        </w:rPr>
        <w:t xml:space="preserve"> </w:t>
      </w:r>
      <w:r>
        <w:t>Основные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повествовательное,</w:t>
      </w:r>
      <w:r>
        <w:rPr>
          <w:spacing w:val="1"/>
        </w:rPr>
        <w:t xml:space="preserve"> </w:t>
      </w:r>
      <w:r>
        <w:t>вопросительное,</w:t>
      </w:r>
      <w:r>
        <w:rPr>
          <w:spacing w:val="1"/>
        </w:rPr>
        <w:t xml:space="preserve"> </w:t>
      </w:r>
      <w:r>
        <w:t>побудительное.</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Вопросительные слова: what, who, when, where, why, how. Порядок слов в предложении.</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предложения.</w:t>
      </w:r>
      <w:r>
        <w:rPr>
          <w:spacing w:val="1"/>
        </w:rPr>
        <w:t xml:space="preserve"> </w:t>
      </w:r>
      <w:r>
        <w:t>Простое</w:t>
      </w:r>
      <w:r>
        <w:rPr>
          <w:spacing w:val="1"/>
        </w:rPr>
        <w:t xml:space="preserve"> </w:t>
      </w:r>
      <w:r>
        <w:t>предложение</w:t>
      </w:r>
      <w:r>
        <w:rPr>
          <w:spacing w:val="1"/>
        </w:rPr>
        <w:t xml:space="preserve"> </w:t>
      </w:r>
      <w:r>
        <w:t>с</w:t>
      </w:r>
      <w:r>
        <w:rPr>
          <w:spacing w:val="61"/>
        </w:rPr>
        <w:t xml:space="preserve"> </w:t>
      </w:r>
      <w:r>
        <w:t>простым</w:t>
      </w:r>
      <w:r>
        <w:rPr>
          <w:spacing w:val="1"/>
        </w:rPr>
        <w:t xml:space="preserve"> </w:t>
      </w:r>
      <w:r>
        <w:t>глагольным</w:t>
      </w:r>
      <w:r>
        <w:rPr>
          <w:spacing w:val="1"/>
        </w:rPr>
        <w:t xml:space="preserve"> </w:t>
      </w:r>
      <w:r>
        <w:t>сказуемым</w:t>
      </w:r>
      <w:r>
        <w:rPr>
          <w:spacing w:val="1"/>
        </w:rPr>
        <w:t xml:space="preserve"> </w:t>
      </w:r>
      <w:r>
        <w:t>(He</w:t>
      </w:r>
      <w:r>
        <w:rPr>
          <w:spacing w:val="1"/>
        </w:rPr>
        <w:t xml:space="preserve"> </w:t>
      </w:r>
      <w:r>
        <w:t>speaks</w:t>
      </w:r>
      <w:r>
        <w:rPr>
          <w:spacing w:val="1"/>
        </w:rPr>
        <w:t xml:space="preserve"> </w:t>
      </w:r>
      <w:r>
        <w:t>English.),</w:t>
      </w:r>
      <w:r>
        <w:rPr>
          <w:spacing w:val="1"/>
        </w:rPr>
        <w:t xml:space="preserve"> </w:t>
      </w:r>
      <w:r>
        <w:t>составным</w:t>
      </w:r>
      <w:r>
        <w:rPr>
          <w:spacing w:val="1"/>
        </w:rPr>
        <w:t xml:space="preserve"> </w:t>
      </w:r>
      <w:r>
        <w:t>именным</w:t>
      </w:r>
      <w:r>
        <w:rPr>
          <w:spacing w:val="1"/>
        </w:rPr>
        <w:t xml:space="preserve"> </w:t>
      </w:r>
      <w:r>
        <w:t>(My</w:t>
      </w:r>
      <w:r>
        <w:rPr>
          <w:spacing w:val="1"/>
        </w:rPr>
        <w:t xml:space="preserve"> </w:t>
      </w:r>
      <w:r>
        <w:t>family</w:t>
      </w:r>
      <w:r>
        <w:rPr>
          <w:spacing w:val="1"/>
        </w:rPr>
        <w:t xml:space="preserve"> </w:t>
      </w:r>
      <w:r>
        <w:t>is</w:t>
      </w:r>
      <w:r>
        <w:rPr>
          <w:spacing w:val="1"/>
        </w:rPr>
        <w:t xml:space="preserve"> </w:t>
      </w:r>
      <w:r>
        <w:t>big.)</w:t>
      </w:r>
      <w:r>
        <w:rPr>
          <w:spacing w:val="1"/>
        </w:rPr>
        <w:t xml:space="preserve"> </w:t>
      </w:r>
      <w:r>
        <w:t>и</w:t>
      </w:r>
      <w:r>
        <w:rPr>
          <w:spacing w:val="1"/>
        </w:rPr>
        <w:t xml:space="preserve"> </w:t>
      </w:r>
      <w:r>
        <w:t>составным</w:t>
      </w:r>
      <w:r>
        <w:rPr>
          <w:spacing w:val="1"/>
        </w:rPr>
        <w:t xml:space="preserve"> </w:t>
      </w:r>
      <w:r>
        <w:t>глагольным</w:t>
      </w:r>
      <w:r>
        <w:rPr>
          <w:spacing w:val="1"/>
        </w:rPr>
        <w:t xml:space="preserve"> </w:t>
      </w:r>
      <w:r>
        <w:t>(I</w:t>
      </w:r>
      <w:r>
        <w:rPr>
          <w:spacing w:val="1"/>
        </w:rPr>
        <w:t xml:space="preserve"> </w:t>
      </w:r>
      <w:r>
        <w:t>like</w:t>
      </w:r>
      <w:r>
        <w:rPr>
          <w:spacing w:val="1"/>
        </w:rPr>
        <w:t xml:space="preserve"> </w:t>
      </w:r>
      <w:r>
        <w:t>to</w:t>
      </w:r>
      <w:r>
        <w:rPr>
          <w:spacing w:val="1"/>
        </w:rPr>
        <w:t xml:space="preserve"> </w:t>
      </w:r>
      <w:r>
        <w:t>dance.</w:t>
      </w:r>
      <w:r>
        <w:rPr>
          <w:spacing w:val="1"/>
        </w:rPr>
        <w:t xml:space="preserve"> </w:t>
      </w:r>
      <w:r>
        <w:t>She</w:t>
      </w:r>
      <w:r>
        <w:rPr>
          <w:spacing w:val="1"/>
        </w:rPr>
        <w:t xml:space="preserve"> </w:t>
      </w:r>
      <w:r>
        <w:t>can</w:t>
      </w:r>
      <w:r>
        <w:rPr>
          <w:spacing w:val="1"/>
        </w:rPr>
        <w:t xml:space="preserve"> </w:t>
      </w:r>
      <w:r>
        <w:t>skate</w:t>
      </w:r>
      <w:r>
        <w:rPr>
          <w:spacing w:val="1"/>
        </w:rPr>
        <w:t xml:space="preserve"> </w:t>
      </w:r>
      <w:r>
        <w:t>well.)</w:t>
      </w:r>
      <w:r>
        <w:rPr>
          <w:spacing w:val="1"/>
        </w:rPr>
        <w:t xml:space="preserve"> </w:t>
      </w:r>
      <w:r>
        <w:t>сказуемым.</w:t>
      </w:r>
      <w:r>
        <w:rPr>
          <w:spacing w:val="1"/>
        </w:rPr>
        <w:t xml:space="preserve"> </w:t>
      </w:r>
      <w:r>
        <w:t>Побудительные</w:t>
      </w:r>
      <w:r>
        <w:rPr>
          <w:spacing w:val="1"/>
        </w:rPr>
        <w:t xml:space="preserve"> </w:t>
      </w:r>
      <w:r>
        <w:t>предложения в утвердительной (Help me, please.) и отрицательной (Don’t be late!) формах.</w:t>
      </w:r>
      <w:r>
        <w:rPr>
          <w:spacing w:val="1"/>
        </w:rPr>
        <w:t xml:space="preserve"> </w:t>
      </w:r>
      <w:r>
        <w:rPr>
          <w:i/>
        </w:rPr>
        <w:t xml:space="preserve">Безличные предложения в настоящем времени (It is cold. It’s five o’clock.). </w:t>
      </w:r>
      <w:r>
        <w:t>Предложения с</w:t>
      </w:r>
      <w:r>
        <w:rPr>
          <w:spacing w:val="1"/>
        </w:rPr>
        <w:t xml:space="preserve"> </w:t>
      </w:r>
      <w:r>
        <w:t>оборотом</w:t>
      </w:r>
      <w:r>
        <w:rPr>
          <w:spacing w:val="1"/>
        </w:rPr>
        <w:t xml:space="preserve"> </w:t>
      </w:r>
      <w:r>
        <w:t>there·is/there·are.</w:t>
      </w:r>
      <w:r>
        <w:rPr>
          <w:spacing w:val="1"/>
        </w:rPr>
        <w:t xml:space="preserve"> </w:t>
      </w:r>
      <w:r>
        <w:t>Простые</w:t>
      </w:r>
      <w:r>
        <w:rPr>
          <w:spacing w:val="1"/>
        </w:rPr>
        <w:t xml:space="preserve"> </w:t>
      </w:r>
      <w:r>
        <w:t>распространённые</w:t>
      </w:r>
      <w:r>
        <w:rPr>
          <w:spacing w:val="1"/>
        </w:rPr>
        <w:t xml:space="preserve"> </w:t>
      </w:r>
      <w:r>
        <w:t>предложения.</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rPr>
          <w:i/>
        </w:rPr>
        <w:t>Сложносочинённые</w:t>
      </w:r>
      <w:r>
        <w:rPr>
          <w:i/>
          <w:spacing w:val="1"/>
        </w:rPr>
        <w:t xml:space="preserve"> </w:t>
      </w:r>
      <w:r>
        <w:rPr>
          <w:i/>
        </w:rPr>
        <w:t>предложения</w:t>
      </w:r>
      <w:r>
        <w:rPr>
          <w:i/>
          <w:spacing w:val="1"/>
        </w:rPr>
        <w:t xml:space="preserve"> </w:t>
      </w:r>
      <w:r>
        <w:rPr>
          <w:i/>
        </w:rPr>
        <w:t>с</w:t>
      </w:r>
      <w:r>
        <w:rPr>
          <w:i/>
          <w:spacing w:val="1"/>
        </w:rPr>
        <w:t xml:space="preserve"> </w:t>
      </w:r>
      <w:r>
        <w:rPr>
          <w:i/>
        </w:rPr>
        <w:t>союзами</w:t>
      </w:r>
      <w:r>
        <w:rPr>
          <w:i/>
          <w:spacing w:val="1"/>
        </w:rPr>
        <w:t xml:space="preserve"> </w:t>
      </w:r>
      <w:r>
        <w:rPr>
          <w:i/>
        </w:rPr>
        <w:t>and</w:t>
      </w:r>
      <w:r>
        <w:rPr>
          <w:i/>
          <w:spacing w:val="1"/>
        </w:rPr>
        <w:t xml:space="preserve"> </w:t>
      </w:r>
      <w:r>
        <w:rPr>
          <w:i/>
        </w:rPr>
        <w:t>и</w:t>
      </w:r>
      <w:r>
        <w:rPr>
          <w:i/>
          <w:spacing w:val="1"/>
        </w:rPr>
        <w:t xml:space="preserve"> </w:t>
      </w:r>
      <w:r>
        <w:rPr>
          <w:i/>
        </w:rPr>
        <w:t>but.</w:t>
      </w:r>
      <w:r>
        <w:rPr>
          <w:i/>
          <w:spacing w:val="1"/>
        </w:rPr>
        <w:t xml:space="preserve"> </w:t>
      </w:r>
      <w:r>
        <w:rPr>
          <w:i/>
        </w:rPr>
        <w:t>Сложноподчинённые</w:t>
      </w:r>
      <w:r>
        <w:rPr>
          <w:i/>
          <w:spacing w:val="-2"/>
        </w:rPr>
        <w:t xml:space="preserve"> </w:t>
      </w:r>
      <w:r>
        <w:rPr>
          <w:i/>
        </w:rPr>
        <w:t>предложения</w:t>
      </w:r>
      <w:r>
        <w:rPr>
          <w:i/>
          <w:spacing w:val="-2"/>
        </w:rPr>
        <w:t xml:space="preserve"> </w:t>
      </w:r>
      <w:r>
        <w:rPr>
          <w:i/>
        </w:rPr>
        <w:t>с</w:t>
      </w:r>
      <w:r>
        <w:rPr>
          <w:i/>
          <w:spacing w:val="-1"/>
        </w:rPr>
        <w:t xml:space="preserve"> </w:t>
      </w:r>
      <w:r>
        <w:rPr>
          <w:i/>
        </w:rPr>
        <w:t>because.</w:t>
      </w:r>
    </w:p>
    <w:p w:rsidR="005F2F12" w:rsidRDefault="00325926">
      <w:pPr>
        <w:pStyle w:val="a3"/>
        <w:spacing w:before="1"/>
        <w:ind w:right="958"/>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Present,</w:t>
      </w:r>
      <w:r>
        <w:rPr>
          <w:spacing w:val="1"/>
        </w:rPr>
        <w:t xml:space="preserve"> </w:t>
      </w:r>
      <w:r>
        <w:t>Future,</w:t>
      </w:r>
      <w:r>
        <w:rPr>
          <w:spacing w:val="1"/>
        </w:rPr>
        <w:t xml:space="preserve"> </w:t>
      </w:r>
      <w:r>
        <w:t>Past</w:t>
      </w:r>
      <w:r>
        <w:rPr>
          <w:spacing w:val="1"/>
        </w:rPr>
        <w:t xml:space="preserve"> </w:t>
      </w:r>
      <w:r>
        <w:t>Simple</w:t>
      </w:r>
      <w:r>
        <w:rPr>
          <w:spacing w:val="1"/>
        </w:rPr>
        <w:t xml:space="preserve"> </w:t>
      </w:r>
      <w:r>
        <w:t>(Indefinite).</w:t>
      </w:r>
      <w:r>
        <w:rPr>
          <w:spacing w:val="1"/>
        </w:rPr>
        <w:t xml:space="preserve"> </w:t>
      </w:r>
      <w:r>
        <w:t>Неопределённая форма глагола. Глагол-связка to be. Модальные глаголы can, may, must,</w:t>
      </w:r>
      <w:r>
        <w:rPr>
          <w:spacing w:val="1"/>
        </w:rPr>
        <w:t xml:space="preserve"> </w:t>
      </w:r>
      <w:r>
        <w:t>have</w:t>
      </w:r>
      <w:r>
        <w:rPr>
          <w:spacing w:val="1"/>
        </w:rPr>
        <w:t xml:space="preserve"> </w:t>
      </w:r>
      <w:r>
        <w:t>to.</w:t>
      </w:r>
      <w:r>
        <w:rPr>
          <w:spacing w:val="1"/>
        </w:rPr>
        <w:t xml:space="preserve"> </w:t>
      </w:r>
      <w:r>
        <w:t>Глагольные</w:t>
      </w:r>
      <w:r>
        <w:rPr>
          <w:spacing w:val="1"/>
        </w:rPr>
        <w:t xml:space="preserve"> </w:t>
      </w:r>
      <w:r>
        <w:t>конструкции</w:t>
      </w:r>
      <w:r>
        <w:rPr>
          <w:spacing w:val="1"/>
        </w:rPr>
        <w:t xml:space="preserve"> </w:t>
      </w:r>
      <w:r>
        <w:t>I’d</w:t>
      </w:r>
      <w:r>
        <w:rPr>
          <w:spacing w:val="1"/>
        </w:rPr>
        <w:t xml:space="preserve"> </w:t>
      </w:r>
      <w:r>
        <w:t>like</w:t>
      </w:r>
      <w:r>
        <w:rPr>
          <w:spacing w:val="1"/>
        </w:rPr>
        <w:t xml:space="preserve"> </w:t>
      </w:r>
      <w:r>
        <w:t>to</w:t>
      </w:r>
      <w:r>
        <w:rPr>
          <w:spacing w:val="1"/>
        </w:rPr>
        <w:t xml:space="preserve"> </w:t>
      </w:r>
      <w:r>
        <w:t>¼.</w:t>
      </w:r>
      <w:r>
        <w:rPr>
          <w:spacing w:val="1"/>
        </w:rPr>
        <w:t xml:space="preserve"> </w:t>
      </w:r>
      <w:r>
        <w:t>Существительные</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существительные</w:t>
      </w:r>
      <w:r>
        <w:rPr>
          <w:spacing w:val="1"/>
        </w:rPr>
        <w:t xml:space="preserve"> </w:t>
      </w:r>
      <w:r>
        <w:t>с</w:t>
      </w:r>
      <w:r>
        <w:rPr>
          <w:spacing w:val="1"/>
        </w:rPr>
        <w:t xml:space="preserve"> </w:t>
      </w:r>
      <w:r>
        <w:t>неопределённым,</w:t>
      </w:r>
      <w:r>
        <w:rPr>
          <w:spacing w:val="1"/>
        </w:rPr>
        <w:t xml:space="preserve"> </w:t>
      </w:r>
      <w:r>
        <w:t>определённым</w:t>
      </w:r>
      <w:r>
        <w:rPr>
          <w:spacing w:val="1"/>
        </w:rPr>
        <w:t xml:space="preserve"> </w:t>
      </w:r>
      <w:r>
        <w:t>и</w:t>
      </w:r>
      <w:r>
        <w:rPr>
          <w:spacing w:val="1"/>
        </w:rPr>
        <w:t xml:space="preserve"> </w:t>
      </w:r>
      <w:r>
        <w:t>нулевым</w:t>
      </w:r>
      <w:r>
        <w:rPr>
          <w:spacing w:val="1"/>
        </w:rPr>
        <w:t xml:space="preserve"> </w:t>
      </w:r>
      <w:r>
        <w:t>артиклем.</w:t>
      </w:r>
      <w:r>
        <w:rPr>
          <w:spacing w:val="1"/>
        </w:rPr>
        <w:t xml:space="preserve"> </w:t>
      </w:r>
      <w:r>
        <w:t>Притяжательный</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Прилагательные</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степени,</w:t>
      </w:r>
      <w:r>
        <w:rPr>
          <w:spacing w:val="-1"/>
        </w:rPr>
        <w:t xml:space="preserve"> </w:t>
      </w:r>
      <w:r>
        <w:t>образованные</w:t>
      </w:r>
      <w:r>
        <w:rPr>
          <w:spacing w:val="-4"/>
        </w:rPr>
        <w:t xml:space="preserve"> </w:t>
      </w:r>
      <w:r>
        <w:t>по правилам</w:t>
      </w:r>
      <w:r>
        <w:rPr>
          <w:spacing w:val="-1"/>
        </w:rPr>
        <w:t xml:space="preserve"> </w:t>
      </w:r>
      <w:r>
        <w:t>и исключения.</w:t>
      </w:r>
    </w:p>
    <w:p w:rsidR="005F2F12" w:rsidRDefault="00325926">
      <w:pPr>
        <w:pStyle w:val="a3"/>
        <w:ind w:right="1875"/>
        <w:jc w:val="left"/>
      </w:pPr>
      <w:r>
        <w:t>Местоимения: личные (в именительном и объектном падежах), притяжательные,</w:t>
      </w:r>
      <w:r>
        <w:rPr>
          <w:spacing w:val="1"/>
        </w:rPr>
        <w:t xml:space="preserve"> </w:t>
      </w:r>
      <w:r>
        <w:t>вопросительные, указательные (this/these, that/those), неопределённые (some, any —</w:t>
      </w:r>
      <w:r>
        <w:rPr>
          <w:spacing w:val="-57"/>
        </w:rPr>
        <w:t xml:space="preserve"> </w:t>
      </w:r>
      <w:r>
        <w:t>некоторые</w:t>
      </w:r>
      <w:r>
        <w:rPr>
          <w:spacing w:val="-2"/>
        </w:rPr>
        <w:t xml:space="preserve"> </w:t>
      </w:r>
      <w:r>
        <w:t>случаи</w:t>
      </w:r>
      <w:r>
        <w:rPr>
          <w:spacing w:val="3"/>
        </w:rPr>
        <w:t xml:space="preserve"> </w:t>
      </w:r>
      <w:r>
        <w:t>употребления).</w:t>
      </w:r>
    </w:p>
    <w:p w:rsidR="005F2F12" w:rsidRDefault="00325926">
      <w:pPr>
        <w:pStyle w:val="a3"/>
        <w:ind w:right="1383"/>
        <w:jc w:val="left"/>
      </w:pPr>
      <w:r>
        <w:t>Наречия</w:t>
      </w:r>
      <w:r w:rsidRPr="003A0D33">
        <w:rPr>
          <w:lang w:val="en-US"/>
        </w:rPr>
        <w:t xml:space="preserve"> </w:t>
      </w:r>
      <w:r>
        <w:t>времени</w:t>
      </w:r>
      <w:r w:rsidRPr="003A0D33">
        <w:rPr>
          <w:lang w:val="en-US"/>
        </w:rPr>
        <w:t xml:space="preserve"> (yesterday, tomorrow, never, usually, often, sometimes). </w:t>
      </w:r>
      <w:r>
        <w:t>Наречия степени</w:t>
      </w:r>
      <w:r>
        <w:rPr>
          <w:spacing w:val="-57"/>
        </w:rPr>
        <w:t xml:space="preserve"> </w:t>
      </w:r>
      <w:r>
        <w:t>(much,</w:t>
      </w:r>
      <w:r>
        <w:rPr>
          <w:spacing w:val="-1"/>
        </w:rPr>
        <w:t xml:space="preserve"> </w:t>
      </w:r>
      <w:r>
        <w:t>little, very).</w:t>
      </w:r>
    </w:p>
    <w:p w:rsidR="005F2F12" w:rsidRPr="003A0D33" w:rsidRDefault="00325926">
      <w:pPr>
        <w:pStyle w:val="a3"/>
        <w:spacing w:before="1"/>
        <w:ind w:right="2696"/>
        <w:jc w:val="left"/>
        <w:rPr>
          <w:lang w:val="en-US"/>
        </w:rPr>
      </w:pPr>
      <w:r>
        <w:t>Количественные числительные (до 100), порядковые числительные (до 30).</w:t>
      </w:r>
      <w:r>
        <w:rPr>
          <w:spacing w:val="-57"/>
        </w:rPr>
        <w:t xml:space="preserve"> </w:t>
      </w:r>
      <w:r>
        <w:t>Наиболее</w:t>
      </w:r>
      <w:r w:rsidRPr="003A0D33">
        <w:rPr>
          <w:spacing w:val="2"/>
          <w:lang w:val="en-US"/>
        </w:rPr>
        <w:t xml:space="preserve"> </w:t>
      </w:r>
      <w:r>
        <w:t>употребительные</w:t>
      </w:r>
      <w:r w:rsidRPr="003A0D33">
        <w:rPr>
          <w:spacing w:val="-1"/>
          <w:lang w:val="en-US"/>
        </w:rPr>
        <w:t xml:space="preserve"> </w:t>
      </w:r>
      <w:r>
        <w:t>предлоги</w:t>
      </w:r>
      <w:r w:rsidRPr="003A0D33">
        <w:rPr>
          <w:lang w:val="en-US"/>
        </w:rPr>
        <w:t>: in,</w:t>
      </w:r>
      <w:r w:rsidRPr="003A0D33">
        <w:rPr>
          <w:spacing w:val="-1"/>
          <w:lang w:val="en-US"/>
        </w:rPr>
        <w:t xml:space="preserve"> </w:t>
      </w:r>
      <w:r w:rsidRPr="003A0D33">
        <w:rPr>
          <w:lang w:val="en-US"/>
        </w:rPr>
        <w:t>on,</w:t>
      </w:r>
      <w:r w:rsidRPr="003A0D33">
        <w:rPr>
          <w:spacing w:val="-1"/>
          <w:lang w:val="en-US"/>
        </w:rPr>
        <w:t xml:space="preserve"> </w:t>
      </w:r>
      <w:r w:rsidRPr="003A0D33">
        <w:rPr>
          <w:lang w:val="en-US"/>
        </w:rPr>
        <w:t>at,</w:t>
      </w:r>
      <w:r w:rsidRPr="003A0D33">
        <w:rPr>
          <w:spacing w:val="-2"/>
          <w:lang w:val="en-US"/>
        </w:rPr>
        <w:t xml:space="preserve"> </w:t>
      </w:r>
      <w:r w:rsidRPr="003A0D33">
        <w:rPr>
          <w:lang w:val="en-US"/>
        </w:rPr>
        <w:t>into,</w:t>
      </w:r>
      <w:r w:rsidRPr="003A0D33">
        <w:rPr>
          <w:spacing w:val="-1"/>
          <w:lang w:val="en-US"/>
        </w:rPr>
        <w:t xml:space="preserve"> </w:t>
      </w:r>
      <w:r w:rsidRPr="003A0D33">
        <w:rPr>
          <w:lang w:val="en-US"/>
        </w:rPr>
        <w:t>to, from,</w:t>
      </w:r>
      <w:r w:rsidRPr="003A0D33">
        <w:rPr>
          <w:spacing w:val="-1"/>
          <w:lang w:val="en-US"/>
        </w:rPr>
        <w:t xml:space="preserve"> </w:t>
      </w:r>
      <w:r w:rsidRPr="003A0D33">
        <w:rPr>
          <w:lang w:val="en-US"/>
        </w:rPr>
        <w:t>of,</w:t>
      </w:r>
      <w:r w:rsidRPr="003A0D33">
        <w:rPr>
          <w:spacing w:val="-1"/>
          <w:lang w:val="en-US"/>
        </w:rPr>
        <w:t xml:space="preserve"> </w:t>
      </w:r>
      <w:r w:rsidRPr="003A0D33">
        <w:rPr>
          <w:lang w:val="en-US"/>
        </w:rPr>
        <w:t>with.</w:t>
      </w:r>
    </w:p>
    <w:p w:rsidR="005F2F12" w:rsidRDefault="00325926">
      <w:pPr>
        <w:pStyle w:val="21"/>
        <w:jc w:val="left"/>
      </w:pPr>
      <w:r>
        <w:t>Математика</w:t>
      </w:r>
    </w:p>
    <w:p w:rsidR="005F2F12" w:rsidRDefault="00325926">
      <w:pPr>
        <w:pStyle w:val="a3"/>
        <w:ind w:right="833"/>
      </w:pPr>
      <w:r>
        <w:t>В соответствии с новыми требованиями предлагаемый начальный курс математики имеет</w:t>
      </w:r>
      <w:r>
        <w:rPr>
          <w:spacing w:val="1"/>
        </w:rPr>
        <w:t xml:space="preserve"> </w:t>
      </w:r>
      <w:r>
        <w:t>целью:</w:t>
      </w:r>
    </w:p>
    <w:p w:rsidR="005F2F12" w:rsidRDefault="00325926" w:rsidP="000C1F2E">
      <w:pPr>
        <w:pStyle w:val="a7"/>
        <w:numPr>
          <w:ilvl w:val="0"/>
          <w:numId w:val="194"/>
        </w:numPr>
        <w:tabs>
          <w:tab w:val="left" w:pos="1646"/>
        </w:tabs>
        <w:ind w:right="829" w:firstLine="0"/>
        <w:rPr>
          <w:sz w:val="24"/>
        </w:rPr>
      </w:pPr>
      <w:r>
        <w:rPr>
          <w:sz w:val="24"/>
        </w:rPr>
        <w:t>Математическое</w:t>
      </w:r>
      <w:r>
        <w:rPr>
          <w:spacing w:val="1"/>
          <w:sz w:val="24"/>
        </w:rPr>
        <w:t xml:space="preserve"> </w:t>
      </w:r>
      <w:r>
        <w:rPr>
          <w:sz w:val="24"/>
        </w:rPr>
        <w:t>развитие</w:t>
      </w:r>
      <w:r>
        <w:rPr>
          <w:spacing w:val="1"/>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использование</w:t>
      </w:r>
      <w:r>
        <w:rPr>
          <w:spacing w:val="1"/>
          <w:sz w:val="24"/>
        </w:rPr>
        <w:t xml:space="preserve"> </w:t>
      </w:r>
      <w:r>
        <w:rPr>
          <w:sz w:val="24"/>
        </w:rPr>
        <w:t>математических</w:t>
      </w:r>
      <w:r>
        <w:rPr>
          <w:spacing w:val="1"/>
          <w:sz w:val="24"/>
        </w:rPr>
        <w:t xml:space="preserve"> </w:t>
      </w:r>
      <w:r>
        <w:rPr>
          <w:sz w:val="24"/>
        </w:rPr>
        <w:t>представлений</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количественном</w:t>
      </w:r>
      <w:r>
        <w:rPr>
          <w:spacing w:val="1"/>
          <w:sz w:val="24"/>
        </w:rPr>
        <w:t xml:space="preserve"> </w:t>
      </w:r>
      <w:r>
        <w:rPr>
          <w:sz w:val="24"/>
        </w:rPr>
        <w:t>и</w:t>
      </w:r>
      <w:r>
        <w:rPr>
          <w:spacing w:val="-57"/>
          <w:sz w:val="24"/>
        </w:rPr>
        <w:t xml:space="preserve"> </w:t>
      </w:r>
      <w:r>
        <w:rPr>
          <w:sz w:val="24"/>
        </w:rPr>
        <w:t>пространственном отношении; формирование способности к продолжительной умственной</w:t>
      </w:r>
      <w:r>
        <w:rPr>
          <w:spacing w:val="1"/>
          <w:sz w:val="24"/>
        </w:rPr>
        <w:t xml:space="preserve"> </w:t>
      </w:r>
      <w:r>
        <w:rPr>
          <w:sz w:val="24"/>
        </w:rPr>
        <w:t>деятельности,</w:t>
      </w:r>
      <w:r>
        <w:rPr>
          <w:spacing w:val="6"/>
          <w:sz w:val="24"/>
        </w:rPr>
        <w:t xml:space="preserve"> </w:t>
      </w:r>
      <w:r>
        <w:rPr>
          <w:sz w:val="24"/>
        </w:rPr>
        <w:t>основ</w:t>
      </w:r>
      <w:r>
        <w:rPr>
          <w:spacing w:val="6"/>
          <w:sz w:val="24"/>
        </w:rPr>
        <w:t xml:space="preserve"> </w:t>
      </w:r>
      <w:r>
        <w:rPr>
          <w:sz w:val="24"/>
        </w:rPr>
        <w:t>логического</w:t>
      </w:r>
      <w:r>
        <w:rPr>
          <w:spacing w:val="6"/>
          <w:sz w:val="24"/>
        </w:rPr>
        <w:t xml:space="preserve"> </w:t>
      </w:r>
      <w:r>
        <w:rPr>
          <w:sz w:val="24"/>
        </w:rPr>
        <w:t>мышления,</w:t>
      </w:r>
      <w:r>
        <w:rPr>
          <w:spacing w:val="4"/>
          <w:sz w:val="24"/>
        </w:rPr>
        <w:t xml:space="preserve"> </w:t>
      </w:r>
      <w:r>
        <w:rPr>
          <w:sz w:val="24"/>
        </w:rPr>
        <w:t>пространственного</w:t>
      </w:r>
      <w:r>
        <w:rPr>
          <w:spacing w:val="6"/>
          <w:sz w:val="24"/>
        </w:rPr>
        <w:t xml:space="preserve"> </w:t>
      </w:r>
      <w:r>
        <w:rPr>
          <w:sz w:val="24"/>
        </w:rPr>
        <w:t>воображения,</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ind w:right="834"/>
      </w:pPr>
      <w:r>
        <w:lastRenderedPageBreak/>
        <w:t>математической</w:t>
      </w:r>
      <w:r>
        <w:rPr>
          <w:spacing w:val="1"/>
        </w:rPr>
        <w:t xml:space="preserve"> </w:t>
      </w:r>
      <w:r>
        <w:t>речи</w:t>
      </w:r>
      <w:r>
        <w:rPr>
          <w:spacing w:val="1"/>
        </w:rPr>
        <w:t xml:space="preserve"> </w:t>
      </w:r>
      <w:r>
        <w:t>и</w:t>
      </w:r>
      <w:r>
        <w:rPr>
          <w:spacing w:val="1"/>
        </w:rPr>
        <w:t xml:space="preserve"> </w:t>
      </w:r>
      <w:r>
        <w:t>аргументации,</w:t>
      </w:r>
      <w:r>
        <w:rPr>
          <w:spacing w:val="1"/>
        </w:rPr>
        <w:t xml:space="preserve"> </w:t>
      </w:r>
      <w:r>
        <w:t>способности</w:t>
      </w:r>
      <w:r>
        <w:rPr>
          <w:spacing w:val="1"/>
        </w:rPr>
        <w:t xml:space="preserve"> </w:t>
      </w:r>
      <w:r>
        <w:t>различать</w:t>
      </w:r>
      <w:r>
        <w:rPr>
          <w:spacing w:val="1"/>
        </w:rPr>
        <w:t xml:space="preserve"> </w:t>
      </w:r>
      <w:r>
        <w:t>верные</w:t>
      </w:r>
      <w:r>
        <w:rPr>
          <w:spacing w:val="1"/>
        </w:rPr>
        <w:t xml:space="preserve"> </w:t>
      </w:r>
      <w:r>
        <w:t>и</w:t>
      </w:r>
      <w:r>
        <w:rPr>
          <w:spacing w:val="1"/>
        </w:rPr>
        <w:t xml:space="preserve"> </w:t>
      </w:r>
      <w:r>
        <w:t>неверные</w:t>
      </w:r>
      <w:r>
        <w:rPr>
          <w:spacing w:val="1"/>
        </w:rPr>
        <w:t xml:space="preserve"> </w:t>
      </w:r>
      <w:r>
        <w:t>высказывания,</w:t>
      </w:r>
      <w:r>
        <w:rPr>
          <w:spacing w:val="-1"/>
        </w:rPr>
        <w:t xml:space="preserve"> </w:t>
      </w:r>
      <w:r>
        <w:t>делать</w:t>
      </w:r>
      <w:r>
        <w:rPr>
          <w:spacing w:val="1"/>
        </w:rPr>
        <w:t xml:space="preserve"> </w:t>
      </w:r>
      <w:r>
        <w:t>обоснованные</w:t>
      </w:r>
      <w:r>
        <w:rPr>
          <w:spacing w:val="-3"/>
        </w:rPr>
        <w:t xml:space="preserve"> </w:t>
      </w:r>
      <w:r>
        <w:t>выводы.</w:t>
      </w:r>
    </w:p>
    <w:p w:rsidR="005F2F12" w:rsidRDefault="00325926" w:rsidP="000C1F2E">
      <w:pPr>
        <w:pStyle w:val="a7"/>
        <w:numPr>
          <w:ilvl w:val="0"/>
          <w:numId w:val="194"/>
        </w:numPr>
        <w:tabs>
          <w:tab w:val="left" w:pos="1540"/>
        </w:tabs>
        <w:ind w:right="830" w:firstLine="0"/>
        <w:rPr>
          <w:sz w:val="24"/>
        </w:rPr>
      </w:pP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логических</w:t>
      </w:r>
      <w:r>
        <w:rPr>
          <w:spacing w:val="1"/>
          <w:sz w:val="24"/>
        </w:rPr>
        <w:t xml:space="preserve"> </w:t>
      </w:r>
      <w:r>
        <w:rPr>
          <w:sz w:val="24"/>
        </w:rPr>
        <w:t>и</w:t>
      </w:r>
      <w:r>
        <w:rPr>
          <w:spacing w:val="1"/>
          <w:sz w:val="24"/>
        </w:rPr>
        <w:t xml:space="preserve"> </w:t>
      </w:r>
      <w:r>
        <w:rPr>
          <w:sz w:val="24"/>
        </w:rPr>
        <w:t>алгоритмических,</w:t>
      </w:r>
      <w:r>
        <w:rPr>
          <w:spacing w:val="1"/>
          <w:sz w:val="24"/>
        </w:rPr>
        <w:t xml:space="preserve"> </w:t>
      </w:r>
      <w:r>
        <w:rPr>
          <w:sz w:val="24"/>
        </w:rPr>
        <w:t>включая</w:t>
      </w:r>
      <w:r>
        <w:rPr>
          <w:spacing w:val="1"/>
          <w:sz w:val="24"/>
        </w:rPr>
        <w:t xml:space="preserve"> </w:t>
      </w:r>
      <w:r>
        <w:rPr>
          <w:sz w:val="24"/>
        </w:rPr>
        <w:t>знаково-символические,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аксиоматические</w:t>
      </w:r>
      <w:r>
        <w:rPr>
          <w:spacing w:val="1"/>
          <w:sz w:val="24"/>
        </w:rPr>
        <w:t xml:space="preserve"> </w:t>
      </w:r>
      <w:r>
        <w:rPr>
          <w:sz w:val="24"/>
        </w:rPr>
        <w:t>представления,</w:t>
      </w:r>
      <w:r>
        <w:rPr>
          <w:spacing w:val="1"/>
          <w:sz w:val="24"/>
        </w:rPr>
        <w:t xml:space="preserve"> </w:t>
      </w:r>
      <w:r>
        <w:rPr>
          <w:sz w:val="24"/>
        </w:rPr>
        <w:t>формирование</w:t>
      </w:r>
      <w:r>
        <w:rPr>
          <w:spacing w:val="-57"/>
          <w:sz w:val="24"/>
        </w:rPr>
        <w:t xml:space="preserve"> </w:t>
      </w:r>
      <w:r>
        <w:rPr>
          <w:sz w:val="24"/>
        </w:rPr>
        <w:t>элементов системного мышления, планирование (последовательность действий при решении</w:t>
      </w:r>
      <w:r>
        <w:rPr>
          <w:spacing w:val="-57"/>
          <w:sz w:val="24"/>
        </w:rPr>
        <w:t xml:space="preserve"> </w:t>
      </w:r>
      <w:r>
        <w:rPr>
          <w:sz w:val="24"/>
        </w:rPr>
        <w:t>задач),</w:t>
      </w:r>
      <w:r>
        <w:rPr>
          <w:spacing w:val="-2"/>
          <w:sz w:val="24"/>
        </w:rPr>
        <w:t xml:space="preserve"> </w:t>
      </w:r>
      <w:r>
        <w:rPr>
          <w:sz w:val="24"/>
        </w:rPr>
        <w:t>систематизацию</w:t>
      </w:r>
      <w:r>
        <w:rPr>
          <w:spacing w:val="-4"/>
          <w:sz w:val="24"/>
        </w:rPr>
        <w:t xml:space="preserve"> </w:t>
      </w:r>
      <w:r>
        <w:rPr>
          <w:sz w:val="24"/>
        </w:rPr>
        <w:t>и</w:t>
      </w:r>
      <w:r>
        <w:rPr>
          <w:spacing w:val="1"/>
          <w:sz w:val="24"/>
        </w:rPr>
        <w:t xml:space="preserve"> </w:t>
      </w:r>
      <w:r>
        <w:rPr>
          <w:sz w:val="24"/>
        </w:rPr>
        <w:t>структурирование</w:t>
      </w:r>
      <w:r>
        <w:rPr>
          <w:spacing w:val="-3"/>
          <w:sz w:val="24"/>
        </w:rPr>
        <w:t xml:space="preserve"> </w:t>
      </w:r>
      <w:r>
        <w:rPr>
          <w:sz w:val="24"/>
        </w:rPr>
        <w:t>знаний,</w:t>
      </w:r>
      <w:r>
        <w:rPr>
          <w:spacing w:val="-2"/>
          <w:sz w:val="24"/>
        </w:rPr>
        <w:t xml:space="preserve"> </w:t>
      </w:r>
      <w:r>
        <w:rPr>
          <w:sz w:val="24"/>
        </w:rPr>
        <w:t>моделирование</w:t>
      </w:r>
      <w:r>
        <w:rPr>
          <w:spacing w:val="-3"/>
          <w:sz w:val="24"/>
        </w:rPr>
        <w:t xml:space="preserve"> </w:t>
      </w:r>
      <w:r>
        <w:rPr>
          <w:sz w:val="24"/>
        </w:rPr>
        <w:t>и</w:t>
      </w:r>
      <w:r>
        <w:rPr>
          <w:spacing w:val="-4"/>
          <w:sz w:val="24"/>
        </w:rPr>
        <w:t xml:space="preserve"> </w:t>
      </w:r>
      <w:r>
        <w:rPr>
          <w:sz w:val="24"/>
        </w:rPr>
        <w:t>т.д.</w:t>
      </w:r>
    </w:p>
    <w:p w:rsidR="005F2F12" w:rsidRDefault="00325926" w:rsidP="000C1F2E">
      <w:pPr>
        <w:pStyle w:val="a7"/>
        <w:numPr>
          <w:ilvl w:val="0"/>
          <w:numId w:val="194"/>
        </w:numPr>
        <w:tabs>
          <w:tab w:val="left" w:pos="1552"/>
        </w:tabs>
        <w:spacing w:before="1"/>
        <w:ind w:right="826" w:firstLine="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начальных</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математическими</w:t>
      </w:r>
      <w:r>
        <w:rPr>
          <w:spacing w:val="1"/>
          <w:sz w:val="24"/>
        </w:rPr>
        <w:t xml:space="preserve"> </w:t>
      </w:r>
      <w:r>
        <w:rPr>
          <w:sz w:val="24"/>
        </w:rPr>
        <w:t>средствами:</w:t>
      </w:r>
      <w:r>
        <w:rPr>
          <w:spacing w:val="1"/>
          <w:sz w:val="24"/>
        </w:rPr>
        <w:t xml:space="preserve"> </w:t>
      </w:r>
      <w:r>
        <w:rPr>
          <w:sz w:val="24"/>
        </w:rPr>
        <w:t>вести</w:t>
      </w:r>
      <w:r>
        <w:rPr>
          <w:spacing w:val="1"/>
          <w:sz w:val="24"/>
        </w:rPr>
        <w:t xml:space="preserve"> </w:t>
      </w:r>
      <w:r>
        <w:rPr>
          <w:sz w:val="24"/>
        </w:rPr>
        <w:t>поиск</w:t>
      </w:r>
      <w:r>
        <w:rPr>
          <w:spacing w:val="1"/>
          <w:sz w:val="24"/>
        </w:rPr>
        <w:t xml:space="preserve"> </w:t>
      </w:r>
      <w:r>
        <w:rPr>
          <w:sz w:val="24"/>
        </w:rPr>
        <w:t>информации</w:t>
      </w:r>
      <w:r>
        <w:rPr>
          <w:spacing w:val="-6"/>
          <w:sz w:val="24"/>
        </w:rPr>
        <w:t xml:space="preserve"> </w:t>
      </w:r>
      <w:r>
        <w:rPr>
          <w:sz w:val="24"/>
        </w:rPr>
        <w:t>(фактов,</w:t>
      </w:r>
      <w:r>
        <w:rPr>
          <w:spacing w:val="-6"/>
          <w:sz w:val="24"/>
        </w:rPr>
        <w:t xml:space="preserve"> </w:t>
      </w:r>
      <w:r>
        <w:rPr>
          <w:sz w:val="24"/>
        </w:rPr>
        <w:t>сходства,</w:t>
      </w:r>
      <w:r>
        <w:rPr>
          <w:spacing w:val="-6"/>
          <w:sz w:val="24"/>
        </w:rPr>
        <w:t xml:space="preserve"> </w:t>
      </w:r>
      <w:r>
        <w:rPr>
          <w:sz w:val="24"/>
        </w:rPr>
        <w:t>различий,</w:t>
      </w:r>
      <w:r>
        <w:rPr>
          <w:spacing w:val="-8"/>
          <w:sz w:val="24"/>
        </w:rPr>
        <w:t xml:space="preserve"> </w:t>
      </w:r>
      <w:r>
        <w:rPr>
          <w:sz w:val="24"/>
        </w:rPr>
        <w:t>закономерностей,</w:t>
      </w:r>
      <w:r>
        <w:rPr>
          <w:spacing w:val="-2"/>
          <w:sz w:val="24"/>
        </w:rPr>
        <w:t xml:space="preserve"> </w:t>
      </w:r>
      <w:r>
        <w:rPr>
          <w:sz w:val="24"/>
        </w:rPr>
        <w:t>оснований</w:t>
      </w:r>
      <w:r>
        <w:rPr>
          <w:spacing w:val="-6"/>
          <w:sz w:val="24"/>
        </w:rPr>
        <w:t xml:space="preserve"> </w:t>
      </w:r>
      <w:r>
        <w:rPr>
          <w:sz w:val="24"/>
        </w:rPr>
        <w:t>для</w:t>
      </w:r>
      <w:r>
        <w:rPr>
          <w:spacing w:val="-3"/>
          <w:sz w:val="24"/>
        </w:rPr>
        <w:t xml:space="preserve"> </w:t>
      </w:r>
      <w:r>
        <w:rPr>
          <w:sz w:val="24"/>
        </w:rPr>
        <w:t>упорядочивания</w:t>
      </w:r>
      <w:r>
        <w:rPr>
          <w:spacing w:val="-8"/>
          <w:sz w:val="24"/>
        </w:rPr>
        <w:t xml:space="preserve"> </w:t>
      </w:r>
      <w:r>
        <w:rPr>
          <w:sz w:val="24"/>
        </w:rPr>
        <w:t>и</w:t>
      </w:r>
      <w:r>
        <w:rPr>
          <w:spacing w:val="-58"/>
          <w:sz w:val="24"/>
        </w:rPr>
        <w:t xml:space="preserve"> </w:t>
      </w:r>
      <w:r>
        <w:rPr>
          <w:sz w:val="24"/>
        </w:rPr>
        <w:t>классификации,</w:t>
      </w:r>
      <w:r>
        <w:rPr>
          <w:spacing w:val="1"/>
          <w:sz w:val="24"/>
        </w:rPr>
        <w:t xml:space="preserve"> </w:t>
      </w:r>
      <w:r>
        <w:rPr>
          <w:sz w:val="24"/>
        </w:rPr>
        <w:t>вариантов);</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величин</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измерения;</w:t>
      </w:r>
      <w:r>
        <w:rPr>
          <w:spacing w:val="1"/>
          <w:sz w:val="24"/>
        </w:rPr>
        <w:t xml:space="preserve"> </w:t>
      </w:r>
      <w:r>
        <w:rPr>
          <w:sz w:val="24"/>
        </w:rPr>
        <w:t>использовать</w:t>
      </w:r>
      <w:r>
        <w:rPr>
          <w:spacing w:val="1"/>
          <w:sz w:val="24"/>
        </w:rPr>
        <w:t xml:space="preserve"> </w:t>
      </w:r>
      <w:r>
        <w:rPr>
          <w:sz w:val="24"/>
        </w:rPr>
        <w:t>арифметические</w:t>
      </w:r>
      <w:r>
        <w:rPr>
          <w:spacing w:val="1"/>
          <w:sz w:val="24"/>
        </w:rPr>
        <w:t xml:space="preserve"> </w:t>
      </w:r>
      <w:r>
        <w:rPr>
          <w:sz w:val="24"/>
        </w:rPr>
        <w:t>способы</w:t>
      </w:r>
      <w:r>
        <w:rPr>
          <w:spacing w:val="1"/>
          <w:sz w:val="24"/>
        </w:rPr>
        <w:t xml:space="preserve"> </w:t>
      </w:r>
      <w:r>
        <w:rPr>
          <w:sz w:val="24"/>
        </w:rPr>
        <w:t>для</w:t>
      </w:r>
      <w:r>
        <w:rPr>
          <w:spacing w:val="1"/>
          <w:sz w:val="24"/>
        </w:rPr>
        <w:t xml:space="preserve"> </w:t>
      </w:r>
      <w:r>
        <w:rPr>
          <w:sz w:val="24"/>
        </w:rPr>
        <w:t>разрешения</w:t>
      </w:r>
      <w:r>
        <w:rPr>
          <w:spacing w:val="1"/>
          <w:sz w:val="24"/>
        </w:rPr>
        <w:t xml:space="preserve"> </w:t>
      </w:r>
      <w:r>
        <w:rPr>
          <w:sz w:val="24"/>
        </w:rPr>
        <w:t>сюжетных</w:t>
      </w:r>
      <w:r>
        <w:rPr>
          <w:spacing w:val="1"/>
          <w:sz w:val="24"/>
        </w:rPr>
        <w:t xml:space="preserve"> </w:t>
      </w:r>
      <w:r>
        <w:rPr>
          <w:sz w:val="24"/>
        </w:rPr>
        <w:t>ситуаций</w:t>
      </w:r>
      <w:r>
        <w:rPr>
          <w:spacing w:val="1"/>
          <w:sz w:val="24"/>
        </w:rPr>
        <w:t xml:space="preserve"> </w:t>
      </w:r>
      <w:r>
        <w:rPr>
          <w:sz w:val="24"/>
        </w:rPr>
        <w:t>(строить</w:t>
      </w:r>
      <w:r>
        <w:rPr>
          <w:spacing w:val="1"/>
          <w:sz w:val="24"/>
        </w:rPr>
        <w:t xml:space="preserve"> </w:t>
      </w:r>
      <w:r>
        <w:rPr>
          <w:sz w:val="24"/>
        </w:rPr>
        <w:t>простейшие математические модели); работать с алгоритмами выполнения арифметических</w:t>
      </w:r>
      <w:r>
        <w:rPr>
          <w:spacing w:val="1"/>
          <w:sz w:val="24"/>
        </w:rPr>
        <w:t xml:space="preserve"> </w:t>
      </w:r>
      <w:r>
        <w:rPr>
          <w:sz w:val="24"/>
        </w:rPr>
        <w:t>действий, решения задач, проведения простейших построений. Проявлять математическую</w:t>
      </w:r>
      <w:r>
        <w:rPr>
          <w:spacing w:val="1"/>
          <w:sz w:val="24"/>
        </w:rPr>
        <w:t xml:space="preserve"> </w:t>
      </w:r>
      <w:r>
        <w:rPr>
          <w:sz w:val="24"/>
        </w:rPr>
        <w:t>готовность к продолжению</w:t>
      </w:r>
      <w:r>
        <w:rPr>
          <w:spacing w:val="-1"/>
          <w:sz w:val="24"/>
        </w:rPr>
        <w:t xml:space="preserve"> </w:t>
      </w:r>
      <w:r>
        <w:rPr>
          <w:sz w:val="24"/>
        </w:rPr>
        <w:t>образования.</w:t>
      </w:r>
    </w:p>
    <w:p w:rsidR="005F2F12" w:rsidRDefault="00325926" w:rsidP="000C1F2E">
      <w:pPr>
        <w:pStyle w:val="a7"/>
        <w:numPr>
          <w:ilvl w:val="0"/>
          <w:numId w:val="194"/>
        </w:numPr>
        <w:tabs>
          <w:tab w:val="left" w:pos="1586"/>
        </w:tabs>
        <w:ind w:right="835" w:firstLine="0"/>
        <w:rPr>
          <w:sz w:val="24"/>
        </w:rPr>
      </w:pPr>
      <w:r>
        <w:rPr>
          <w:sz w:val="24"/>
        </w:rPr>
        <w:t>Воспитание</w:t>
      </w:r>
      <w:r>
        <w:rPr>
          <w:spacing w:val="1"/>
          <w:sz w:val="24"/>
        </w:rPr>
        <w:t xml:space="preserve"> </w:t>
      </w:r>
      <w:r>
        <w:rPr>
          <w:sz w:val="24"/>
        </w:rPr>
        <w:t>критичности</w:t>
      </w:r>
      <w:r>
        <w:rPr>
          <w:spacing w:val="1"/>
          <w:sz w:val="24"/>
        </w:rPr>
        <w:t xml:space="preserve"> </w:t>
      </w:r>
      <w:r>
        <w:rPr>
          <w:sz w:val="24"/>
        </w:rPr>
        <w:t>мышления,</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умственному</w:t>
      </w:r>
      <w:r>
        <w:rPr>
          <w:spacing w:val="1"/>
          <w:sz w:val="24"/>
        </w:rPr>
        <w:t xml:space="preserve"> </w:t>
      </w:r>
      <w:r>
        <w:rPr>
          <w:sz w:val="24"/>
        </w:rPr>
        <w:t>труду,</w:t>
      </w:r>
      <w:r>
        <w:rPr>
          <w:spacing w:val="1"/>
          <w:sz w:val="24"/>
        </w:rPr>
        <w:t xml:space="preserve"> </w:t>
      </w:r>
      <w:r>
        <w:rPr>
          <w:sz w:val="24"/>
        </w:rPr>
        <w:t>стремления</w:t>
      </w:r>
      <w:r>
        <w:rPr>
          <w:spacing w:val="1"/>
          <w:sz w:val="24"/>
        </w:rPr>
        <w:t xml:space="preserve"> </w:t>
      </w:r>
      <w:r>
        <w:rPr>
          <w:sz w:val="24"/>
        </w:rPr>
        <w:t>использовать математические</w:t>
      </w:r>
      <w:r>
        <w:rPr>
          <w:spacing w:val="-2"/>
          <w:sz w:val="24"/>
        </w:rPr>
        <w:t xml:space="preserve"> </w:t>
      </w:r>
      <w:r>
        <w:rPr>
          <w:sz w:val="24"/>
        </w:rPr>
        <w:t>знания</w:t>
      </w:r>
      <w:r>
        <w:rPr>
          <w:spacing w:val="-1"/>
          <w:sz w:val="24"/>
        </w:rPr>
        <w:t xml:space="preserve"> </w:t>
      </w:r>
      <w:r>
        <w:rPr>
          <w:sz w:val="24"/>
        </w:rPr>
        <w:t>в</w:t>
      </w:r>
      <w:r>
        <w:rPr>
          <w:spacing w:val="-3"/>
          <w:sz w:val="24"/>
        </w:rPr>
        <w:t xml:space="preserve"> </w:t>
      </w:r>
      <w:r>
        <w:rPr>
          <w:sz w:val="24"/>
        </w:rPr>
        <w:t>повседневной</w:t>
      </w:r>
      <w:r>
        <w:rPr>
          <w:spacing w:val="-1"/>
          <w:sz w:val="24"/>
        </w:rPr>
        <w:t xml:space="preserve"> </w:t>
      </w:r>
      <w:r>
        <w:rPr>
          <w:sz w:val="24"/>
        </w:rPr>
        <w:t>жизни.</w:t>
      </w:r>
    </w:p>
    <w:p w:rsidR="005F2F12" w:rsidRDefault="00325926">
      <w:pPr>
        <w:pStyle w:val="a3"/>
        <w:ind w:right="825"/>
      </w:pPr>
      <w:r>
        <w:t>Основная дидактическая идея курса, раскрываемая в</w:t>
      </w:r>
      <w:r>
        <w:rPr>
          <w:spacing w:val="1"/>
        </w:rPr>
        <w:t xml:space="preserve"> </w:t>
      </w:r>
      <w:r>
        <w:t>учебниках</w:t>
      </w:r>
      <w:r>
        <w:rPr>
          <w:spacing w:val="1"/>
        </w:rPr>
        <w:t xml:space="preserve"> </w:t>
      </w:r>
      <w:r>
        <w:t>1-х</w:t>
      </w:r>
      <w:r>
        <w:rPr>
          <w:spacing w:val="60"/>
        </w:rPr>
        <w:t xml:space="preserve"> </w:t>
      </w:r>
      <w:r>
        <w:t>– 4-х классов, может</w:t>
      </w:r>
      <w:r>
        <w:rPr>
          <w:spacing w:val="1"/>
        </w:rPr>
        <w:t xml:space="preserve"> </w:t>
      </w:r>
      <w:r>
        <w:t>быть выражена следующей формулой: «через рассмотрение частного к пониманию общего</w:t>
      </w:r>
      <w:r>
        <w:rPr>
          <w:spacing w:val="1"/>
        </w:rPr>
        <w:t xml:space="preserve"> </w:t>
      </w:r>
      <w:r>
        <w:t>для решения частного». Логико-дидактической основой реализации первой части формулы</w:t>
      </w:r>
      <w:r>
        <w:rPr>
          <w:spacing w:val="1"/>
        </w:rPr>
        <w:t xml:space="preserve"> </w:t>
      </w:r>
      <w:r>
        <w:t>является неполная индукция, которая в комплексе с целенаправленной и систематической</w:t>
      </w:r>
      <w:r>
        <w:rPr>
          <w:spacing w:val="1"/>
        </w:rPr>
        <w:t xml:space="preserve"> </w:t>
      </w:r>
      <w:r>
        <w:t>работой по формированию у младших школьников таких приемов умственной деятельности</w:t>
      </w:r>
      <w:r>
        <w:rPr>
          <w:spacing w:val="1"/>
        </w:rPr>
        <w:t xml:space="preserve"> </w:t>
      </w:r>
      <w:r>
        <w:t>как анализ и синтез, сравнение, классификация, аналогия и обобщение, приведет ученика к</w:t>
      </w:r>
      <w:r>
        <w:rPr>
          <w:spacing w:val="1"/>
        </w:rPr>
        <w:t xml:space="preserve"> </w:t>
      </w:r>
      <w:r>
        <w:rPr>
          <w:spacing w:val="-1"/>
        </w:rPr>
        <w:t>самостоятельному</w:t>
      </w:r>
      <w:r>
        <w:rPr>
          <w:spacing w:val="-9"/>
        </w:rPr>
        <w:t xml:space="preserve"> </w:t>
      </w:r>
      <w:r>
        <w:t>«открытию»</w:t>
      </w:r>
      <w:r>
        <w:rPr>
          <w:spacing w:val="-15"/>
        </w:rPr>
        <w:t xml:space="preserve"> </w:t>
      </w:r>
      <w:r>
        <w:t>изучаемого</w:t>
      </w:r>
      <w:r>
        <w:rPr>
          <w:spacing w:val="-7"/>
        </w:rPr>
        <w:t xml:space="preserve"> </w:t>
      </w:r>
      <w:r>
        <w:t>математического</w:t>
      </w:r>
      <w:r>
        <w:rPr>
          <w:spacing w:val="-8"/>
        </w:rPr>
        <w:t xml:space="preserve"> </w:t>
      </w:r>
      <w:r>
        <w:t>факта.</w:t>
      </w:r>
      <w:r>
        <w:rPr>
          <w:spacing w:val="-8"/>
        </w:rPr>
        <w:t xml:space="preserve"> </w:t>
      </w:r>
      <w:r>
        <w:t>Вторая</w:t>
      </w:r>
      <w:r>
        <w:rPr>
          <w:spacing w:val="-8"/>
        </w:rPr>
        <w:t xml:space="preserve"> </w:t>
      </w:r>
      <w:r>
        <w:t>же</w:t>
      </w:r>
      <w:r>
        <w:rPr>
          <w:spacing w:val="-8"/>
        </w:rPr>
        <w:t xml:space="preserve"> </w:t>
      </w:r>
      <w:r>
        <w:t>часть</w:t>
      </w:r>
      <w:r>
        <w:rPr>
          <w:spacing w:val="-7"/>
        </w:rPr>
        <w:t xml:space="preserve"> </w:t>
      </w:r>
      <w:r>
        <w:t>формулы</w:t>
      </w:r>
      <w:r>
        <w:rPr>
          <w:spacing w:val="-58"/>
        </w:rPr>
        <w:t xml:space="preserve"> </w:t>
      </w:r>
      <w:r>
        <w:t>предусматривает дедуктивный характер и направлена на формирование у учащихся умения</w:t>
      </w:r>
      <w:r>
        <w:rPr>
          <w:spacing w:val="1"/>
        </w:rPr>
        <w:t xml:space="preserve"> </w:t>
      </w:r>
      <w:r>
        <w:t>конкретизировать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к</w:t>
      </w:r>
      <w:r>
        <w:rPr>
          <w:spacing w:val="1"/>
        </w:rPr>
        <w:t xml:space="preserve"> </w:t>
      </w:r>
      <w:r>
        <w:t>решению</w:t>
      </w:r>
      <w:r>
        <w:rPr>
          <w:spacing w:val="1"/>
        </w:rPr>
        <w:t xml:space="preserve"> </w:t>
      </w:r>
      <w:r>
        <w:t>поставленных</w:t>
      </w:r>
      <w:r>
        <w:rPr>
          <w:spacing w:val="1"/>
        </w:rPr>
        <w:t xml:space="preserve"> </w:t>
      </w:r>
      <w:r>
        <w:t>задач.</w:t>
      </w:r>
      <w:r>
        <w:rPr>
          <w:spacing w:val="1"/>
        </w:rPr>
        <w:t xml:space="preserve"> </w:t>
      </w:r>
      <w:r>
        <w:t>Система заданий направлена на то, чтобы суть предмета постигалась через естественную</w:t>
      </w:r>
      <w:r>
        <w:rPr>
          <w:spacing w:val="1"/>
        </w:rPr>
        <w:t xml:space="preserve"> </w:t>
      </w:r>
      <w:r>
        <w:t>связь</w:t>
      </w:r>
      <w:r>
        <w:rPr>
          <w:spacing w:val="1"/>
        </w:rPr>
        <w:t xml:space="preserve"> </w:t>
      </w:r>
      <w:r>
        <w:t>математики</w:t>
      </w:r>
      <w:r>
        <w:rPr>
          <w:spacing w:val="1"/>
        </w:rPr>
        <w:t xml:space="preserve"> </w:t>
      </w:r>
      <w:r>
        <w:t>с</w:t>
      </w:r>
      <w:r>
        <w:rPr>
          <w:spacing w:val="1"/>
        </w:rPr>
        <w:t xml:space="preserve"> </w:t>
      </w:r>
      <w:r>
        <w:t>окружающим</w:t>
      </w:r>
      <w:r>
        <w:rPr>
          <w:spacing w:val="1"/>
        </w:rPr>
        <w:t xml:space="preserve"> </w:t>
      </w:r>
      <w:r>
        <w:t>миром</w:t>
      </w:r>
      <w:r>
        <w:rPr>
          <w:spacing w:val="1"/>
        </w:rPr>
        <w:t xml:space="preserve"> </w:t>
      </w:r>
      <w:r>
        <w:t>(знакомство</w:t>
      </w:r>
      <w:r>
        <w:rPr>
          <w:spacing w:val="1"/>
        </w:rPr>
        <w:t xml:space="preserve"> </w:t>
      </w:r>
      <w:r>
        <w:t>с</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математическим</w:t>
      </w:r>
      <w:r>
        <w:rPr>
          <w:spacing w:val="1"/>
        </w:rPr>
        <w:t xml:space="preserve"> </w:t>
      </w:r>
      <w:r>
        <w:t>понятием</w:t>
      </w:r>
      <w:r>
        <w:rPr>
          <w:spacing w:val="1"/>
        </w:rPr>
        <w:t xml:space="preserve"> </w:t>
      </w:r>
      <w:r>
        <w:t>осуществляется</w:t>
      </w:r>
      <w:r>
        <w:rPr>
          <w:spacing w:val="1"/>
        </w:rPr>
        <w:t xml:space="preserve"> </w:t>
      </w:r>
      <w:r>
        <w:t>при</w:t>
      </w:r>
      <w:r>
        <w:rPr>
          <w:spacing w:val="1"/>
        </w:rPr>
        <w:t xml:space="preserve"> </w:t>
      </w:r>
      <w:r>
        <w:t>рассмотрении</w:t>
      </w:r>
      <w:r>
        <w:rPr>
          <w:spacing w:val="1"/>
        </w:rPr>
        <w:t xml:space="preserve"> </w:t>
      </w:r>
      <w:r>
        <w:t>конкретной</w:t>
      </w:r>
      <w:r>
        <w:rPr>
          <w:spacing w:val="1"/>
        </w:rPr>
        <w:t xml:space="preserve"> </w:t>
      </w:r>
      <w:r>
        <w:t>реальной</w:t>
      </w:r>
      <w:r>
        <w:rPr>
          <w:spacing w:val="1"/>
        </w:rPr>
        <w:t xml:space="preserve"> </w:t>
      </w:r>
      <w:r>
        <w:t>или</w:t>
      </w:r>
      <w:r>
        <w:rPr>
          <w:spacing w:val="1"/>
        </w:rPr>
        <w:t xml:space="preserve"> </w:t>
      </w:r>
      <w:r>
        <w:t>псевдореальной</w:t>
      </w:r>
      <w:r>
        <w:rPr>
          <w:spacing w:val="1"/>
        </w:rPr>
        <w:t xml:space="preserve"> </w:t>
      </w:r>
      <w:r>
        <w:t>(учебной)</w:t>
      </w:r>
      <w:r>
        <w:rPr>
          <w:spacing w:val="-1"/>
        </w:rPr>
        <w:t xml:space="preserve"> </w:t>
      </w:r>
      <w:r>
        <w:t>ситуации).</w:t>
      </w:r>
    </w:p>
    <w:p w:rsidR="005F2F12" w:rsidRDefault="00325926">
      <w:pPr>
        <w:pStyle w:val="a3"/>
        <w:spacing w:before="1"/>
        <w:ind w:right="825"/>
      </w:pPr>
      <w:r>
        <w:t>Содержание всего курса можно представить как взаимосвязанное развитие в течение четырех</w:t>
      </w:r>
      <w:r>
        <w:rPr>
          <w:spacing w:val="-57"/>
        </w:rPr>
        <w:t xml:space="preserve"> </w:t>
      </w:r>
      <w:r>
        <w:t>лет пяти основных содержательных линий: арифметической, геометрической, величинной,</w:t>
      </w:r>
      <w:r>
        <w:rPr>
          <w:spacing w:val="1"/>
        </w:rPr>
        <w:t xml:space="preserve"> </w:t>
      </w:r>
      <w:r>
        <w:t xml:space="preserve">алгоритмической (обучение решению задач) и </w:t>
      </w:r>
      <w:r>
        <w:rPr>
          <w:i/>
        </w:rPr>
        <w:t xml:space="preserve">информационной </w:t>
      </w:r>
      <w:r>
        <w:t>(работа с данными). Что же</w:t>
      </w:r>
      <w:r>
        <w:rPr>
          <w:spacing w:val="1"/>
        </w:rPr>
        <w:t xml:space="preserve"> </w:t>
      </w:r>
      <w:r>
        <w:t>касается</w:t>
      </w:r>
      <w:r>
        <w:rPr>
          <w:spacing w:val="1"/>
        </w:rPr>
        <w:t xml:space="preserve"> </w:t>
      </w:r>
      <w:r>
        <w:t>вопросов</w:t>
      </w:r>
      <w:r>
        <w:rPr>
          <w:spacing w:val="1"/>
        </w:rPr>
        <w:t xml:space="preserve"> </w:t>
      </w:r>
      <w:r>
        <w:t>алгебраического</w:t>
      </w:r>
      <w:r>
        <w:rPr>
          <w:spacing w:val="1"/>
        </w:rPr>
        <w:t xml:space="preserve"> </w:t>
      </w:r>
      <w:r>
        <w:t>характера,</w:t>
      </w:r>
      <w:r>
        <w:rPr>
          <w:spacing w:val="1"/>
        </w:rPr>
        <w:t xml:space="preserve"> </w:t>
      </w:r>
      <w:r>
        <w:t>то</w:t>
      </w:r>
      <w:r>
        <w:rPr>
          <w:spacing w:val="1"/>
        </w:rPr>
        <w:t xml:space="preserve"> </w:t>
      </w:r>
      <w:r>
        <w:t>они</w:t>
      </w:r>
      <w:r>
        <w:rPr>
          <w:spacing w:val="1"/>
        </w:rPr>
        <w:t xml:space="preserve"> </w:t>
      </w:r>
      <w:r>
        <w:t>рассматриваются</w:t>
      </w:r>
      <w:r>
        <w:rPr>
          <w:spacing w:val="1"/>
        </w:rPr>
        <w:t xml:space="preserve"> </w:t>
      </w:r>
      <w:r>
        <w:t>в</w:t>
      </w:r>
      <w:r>
        <w:rPr>
          <w:spacing w:val="1"/>
        </w:rPr>
        <w:t xml:space="preserve"> </w:t>
      </w:r>
      <w:r>
        <w:t>других</w:t>
      </w:r>
      <w:r>
        <w:rPr>
          <w:spacing w:val="1"/>
        </w:rPr>
        <w:t xml:space="preserve"> </w:t>
      </w:r>
      <w:r>
        <w:t>содержательных</w:t>
      </w:r>
      <w:r>
        <w:rPr>
          <w:spacing w:val="-2"/>
        </w:rPr>
        <w:t xml:space="preserve"> </w:t>
      </w:r>
      <w:r>
        <w:t>линиях,</w:t>
      </w:r>
      <w:r>
        <w:rPr>
          <w:spacing w:val="-3"/>
        </w:rPr>
        <w:t xml:space="preserve"> </w:t>
      </w:r>
      <w:r>
        <w:t>главным</w:t>
      </w:r>
      <w:r>
        <w:rPr>
          <w:spacing w:val="-4"/>
        </w:rPr>
        <w:t xml:space="preserve"> </w:t>
      </w:r>
      <w:r>
        <w:t>образом,</w:t>
      </w:r>
      <w:r>
        <w:rPr>
          <w:spacing w:val="-3"/>
        </w:rPr>
        <w:t xml:space="preserve"> </w:t>
      </w:r>
      <w:r>
        <w:t>арифметической</w:t>
      </w:r>
      <w:r>
        <w:rPr>
          <w:spacing w:val="-2"/>
        </w:rPr>
        <w:t xml:space="preserve"> </w:t>
      </w:r>
      <w:r>
        <w:t>и</w:t>
      </w:r>
      <w:r>
        <w:rPr>
          <w:spacing w:val="-3"/>
        </w:rPr>
        <w:t xml:space="preserve"> </w:t>
      </w:r>
      <w:r>
        <w:t>алгоритмической.</w:t>
      </w:r>
    </w:p>
    <w:p w:rsidR="005F2F12" w:rsidRDefault="00325926">
      <w:pPr>
        <w:pStyle w:val="a3"/>
        <w:ind w:right="829"/>
      </w:pPr>
      <w:r>
        <w:t>Сравнительно</w:t>
      </w:r>
      <w:r>
        <w:rPr>
          <w:spacing w:val="1"/>
        </w:rPr>
        <w:t xml:space="preserve"> </w:t>
      </w:r>
      <w:r>
        <w:t>новым</w:t>
      </w:r>
      <w:r>
        <w:rPr>
          <w:spacing w:val="1"/>
        </w:rPr>
        <w:t xml:space="preserve"> </w:t>
      </w:r>
      <w:r>
        <w:t>содержательным</w:t>
      </w:r>
      <w:r>
        <w:rPr>
          <w:spacing w:val="1"/>
        </w:rPr>
        <w:t xml:space="preserve"> </w:t>
      </w:r>
      <w:r>
        <w:t>компонентом</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личностные</w:t>
      </w:r>
      <w:r>
        <w:rPr>
          <w:spacing w:val="1"/>
        </w:rPr>
        <w:t xml:space="preserve"> </w:t>
      </w:r>
      <w:r>
        <w:t>и</w:t>
      </w:r>
      <w:r>
        <w:rPr>
          <w:spacing w:val="1"/>
        </w:rPr>
        <w:t xml:space="preserve"> </w:t>
      </w:r>
      <w:r>
        <w:t>универсальные (метапредметные) учебные действия, которые, безусловно, повлияли и на</w:t>
      </w:r>
      <w:r>
        <w:rPr>
          <w:spacing w:val="1"/>
        </w:rPr>
        <w:t xml:space="preserve"> </w:t>
      </w:r>
      <w:r>
        <w:t>изложение</w:t>
      </w:r>
      <w:r>
        <w:rPr>
          <w:spacing w:val="-2"/>
        </w:rPr>
        <w:t xml:space="preserve"> </w:t>
      </w:r>
      <w:r>
        <w:t>предметных</w:t>
      </w:r>
      <w:r>
        <w:rPr>
          <w:spacing w:val="1"/>
        </w:rPr>
        <w:t xml:space="preserve"> </w:t>
      </w:r>
      <w:r>
        <w:t>учебных</w:t>
      </w:r>
      <w:r>
        <w:rPr>
          <w:spacing w:val="1"/>
        </w:rPr>
        <w:t xml:space="preserve"> </w:t>
      </w:r>
      <w:r>
        <w:t>действий.</w:t>
      </w:r>
    </w:p>
    <w:p w:rsidR="005F2F12" w:rsidRDefault="00325926">
      <w:pPr>
        <w:pStyle w:val="21"/>
      </w:pPr>
      <w:r>
        <w:t>Окружающий</w:t>
      </w:r>
      <w:r>
        <w:rPr>
          <w:spacing w:val="-3"/>
        </w:rPr>
        <w:t xml:space="preserve"> </w:t>
      </w:r>
      <w:r>
        <w:t>мир</w:t>
      </w:r>
    </w:p>
    <w:p w:rsidR="005F2F12" w:rsidRDefault="00325926">
      <w:pPr>
        <w:pStyle w:val="a3"/>
        <w:ind w:right="825"/>
      </w:pPr>
      <w:r>
        <w:t>Основная цель изучения курса</w:t>
      </w:r>
      <w:r>
        <w:rPr>
          <w:spacing w:val="1"/>
        </w:rPr>
        <w:t xml:space="preserve"> </w:t>
      </w:r>
      <w:r>
        <w:t>«Окружающий мир» в начальной школе – формирование</w:t>
      </w:r>
      <w:r>
        <w:rPr>
          <w:spacing w:val="1"/>
        </w:rPr>
        <w:t xml:space="preserve"> </w:t>
      </w:r>
      <w:r>
        <w:t>исходных представлений о природных и социальных объектах и явлениях как компонентах</w:t>
      </w:r>
      <w:r>
        <w:rPr>
          <w:spacing w:val="1"/>
        </w:rPr>
        <w:t xml:space="preserve"> </w:t>
      </w:r>
      <w:r>
        <w:t>единого</w:t>
      </w:r>
      <w:r>
        <w:rPr>
          <w:spacing w:val="1"/>
        </w:rPr>
        <w:t xml:space="preserve"> </w:t>
      </w:r>
      <w:r>
        <w:t>мира,</w:t>
      </w:r>
      <w:r>
        <w:rPr>
          <w:spacing w:val="1"/>
        </w:rPr>
        <w:t xml:space="preserve"> </w:t>
      </w:r>
      <w:r>
        <w:t>практико-ориентированных</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человеке,</w:t>
      </w:r>
      <w:r>
        <w:rPr>
          <w:spacing w:val="1"/>
        </w:rPr>
        <w:t xml:space="preserve"> </w:t>
      </w:r>
      <w:r>
        <w:t>обществе,</w:t>
      </w:r>
      <w:r>
        <w:rPr>
          <w:spacing w:val="1"/>
        </w:rPr>
        <w:t xml:space="preserve"> </w:t>
      </w:r>
      <w:r>
        <w:t>метапредметных</w:t>
      </w:r>
      <w:r>
        <w:rPr>
          <w:spacing w:val="1"/>
        </w:rPr>
        <w:t xml:space="preserve"> </w:t>
      </w:r>
      <w:r>
        <w:t>способов</w:t>
      </w:r>
      <w:r>
        <w:rPr>
          <w:spacing w:val="1"/>
        </w:rPr>
        <w:t xml:space="preserve"> </w:t>
      </w:r>
      <w:r>
        <w:t>действий</w:t>
      </w:r>
      <w:r>
        <w:rPr>
          <w:spacing w:val="1"/>
        </w:rPr>
        <w:t xml:space="preserve"> </w:t>
      </w:r>
      <w:r>
        <w:t>(личностных,</w:t>
      </w:r>
      <w:r>
        <w:rPr>
          <w:spacing w:val="1"/>
        </w:rPr>
        <w:t xml:space="preserve"> </w:t>
      </w:r>
      <w:r>
        <w:t>познавательных,</w:t>
      </w:r>
      <w:r>
        <w:rPr>
          <w:spacing w:val="1"/>
        </w:rPr>
        <w:t xml:space="preserve"> </w:t>
      </w:r>
      <w:r>
        <w:t>коммуникативных,</w:t>
      </w:r>
      <w:r>
        <w:rPr>
          <w:spacing w:val="1"/>
        </w:rPr>
        <w:t xml:space="preserve"> </w:t>
      </w:r>
      <w:r>
        <w:t>регулятивных).</w:t>
      </w:r>
    </w:p>
    <w:p w:rsidR="005F2F12" w:rsidRDefault="00325926">
      <w:pPr>
        <w:pStyle w:val="a3"/>
        <w:ind w:right="832"/>
      </w:pPr>
      <w:r>
        <w:t>Предмет окружающий мир способствует осмыслению личностных универсальных действий,</w:t>
      </w:r>
      <w:r>
        <w:rPr>
          <w:spacing w:val="1"/>
        </w:rPr>
        <w:t xml:space="preserve"> </w:t>
      </w:r>
      <w:r>
        <w:t>в</w:t>
      </w:r>
      <w:r>
        <w:rPr>
          <w:spacing w:val="-2"/>
        </w:rPr>
        <w:t xml:space="preserve"> </w:t>
      </w:r>
      <w:r>
        <w:t>результате</w:t>
      </w:r>
      <w:r>
        <w:rPr>
          <w:spacing w:val="-1"/>
        </w:rPr>
        <w:t xml:space="preserve"> </w:t>
      </w:r>
      <w:r>
        <w:t>которых</w:t>
      </w:r>
      <w:r>
        <w:rPr>
          <w:spacing w:val="3"/>
        </w:rPr>
        <w:t xml:space="preserve"> </w:t>
      </w:r>
      <w:r>
        <w:t>у</w:t>
      </w:r>
      <w:r>
        <w:rPr>
          <w:spacing w:val="-7"/>
        </w:rPr>
        <w:t xml:space="preserve"> </w:t>
      </w:r>
      <w:r>
        <w:t>выпускника</w:t>
      </w:r>
      <w:r>
        <w:rPr>
          <w:spacing w:val="-2"/>
        </w:rPr>
        <w:t xml:space="preserve"> </w:t>
      </w:r>
      <w:r>
        <w:t>начальной</w:t>
      </w:r>
      <w:r>
        <w:rPr>
          <w:spacing w:val="-2"/>
        </w:rPr>
        <w:t xml:space="preserve"> </w:t>
      </w:r>
      <w:r>
        <w:t>школы</w:t>
      </w:r>
      <w:r>
        <w:rPr>
          <w:spacing w:val="-1"/>
        </w:rPr>
        <w:t xml:space="preserve"> </w:t>
      </w:r>
      <w:r>
        <w:t>должны быть</w:t>
      </w:r>
      <w:r>
        <w:rPr>
          <w:spacing w:val="-1"/>
        </w:rPr>
        <w:t xml:space="preserve"> </w:t>
      </w:r>
      <w:r>
        <w:t>сформированы:</w:t>
      </w:r>
    </w:p>
    <w:p w:rsidR="005F2F12" w:rsidRDefault="00325926" w:rsidP="000C1F2E">
      <w:pPr>
        <w:pStyle w:val="a7"/>
        <w:numPr>
          <w:ilvl w:val="0"/>
          <w:numId w:val="194"/>
        </w:numPr>
        <w:tabs>
          <w:tab w:val="left" w:pos="1480"/>
        </w:tabs>
        <w:ind w:right="826" w:firstLine="0"/>
        <w:rPr>
          <w:sz w:val="24"/>
        </w:rPr>
      </w:pPr>
      <w:r>
        <w:rPr>
          <w:sz w:val="24"/>
        </w:rPr>
        <w:t>мотивы, выражающие его потребность в социально значимой и социально оцениваемой</w:t>
      </w:r>
      <w:r>
        <w:rPr>
          <w:spacing w:val="1"/>
          <w:sz w:val="24"/>
        </w:rPr>
        <w:t xml:space="preserve"> </w:t>
      </w:r>
      <w:r>
        <w:rPr>
          <w:sz w:val="24"/>
        </w:rPr>
        <w:t>деятельности;</w:t>
      </w:r>
    </w:p>
    <w:p w:rsidR="005F2F12" w:rsidRDefault="00325926" w:rsidP="000C1F2E">
      <w:pPr>
        <w:pStyle w:val="a7"/>
        <w:numPr>
          <w:ilvl w:val="0"/>
          <w:numId w:val="194"/>
        </w:numPr>
        <w:tabs>
          <w:tab w:val="left" w:pos="1449"/>
        </w:tabs>
        <w:ind w:right="830" w:firstLine="0"/>
        <w:rPr>
          <w:sz w:val="24"/>
        </w:rPr>
      </w:pPr>
      <w:r>
        <w:rPr>
          <w:sz w:val="24"/>
        </w:rPr>
        <w:t>ценностно-смысловая ориентация (осознание ценности природы и необходимости нести за</w:t>
      </w:r>
      <w:r>
        <w:rPr>
          <w:spacing w:val="1"/>
          <w:sz w:val="24"/>
        </w:rPr>
        <w:t xml:space="preserve"> </w:t>
      </w:r>
      <w:r>
        <w:rPr>
          <w:sz w:val="24"/>
        </w:rPr>
        <w:t>нее</w:t>
      </w:r>
      <w:r>
        <w:rPr>
          <w:spacing w:val="1"/>
          <w:sz w:val="24"/>
        </w:rPr>
        <w:t xml:space="preserve"> </w:t>
      </w:r>
      <w:r>
        <w:rPr>
          <w:sz w:val="24"/>
        </w:rPr>
        <w:t>ответственность;</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быту</w:t>
      </w:r>
      <w:r>
        <w:rPr>
          <w:spacing w:val="-9"/>
          <w:sz w:val="24"/>
        </w:rPr>
        <w:t xml:space="preserve"> </w:t>
      </w:r>
      <w:r>
        <w:rPr>
          <w:sz w:val="24"/>
        </w:rPr>
        <w:t>и</w:t>
      </w:r>
      <w:r>
        <w:rPr>
          <w:spacing w:val="-1"/>
          <w:sz w:val="24"/>
        </w:rPr>
        <w:t xml:space="preserve"> </w:t>
      </w:r>
      <w:r>
        <w:rPr>
          <w:sz w:val="24"/>
        </w:rPr>
        <w:t>на природе;</w:t>
      </w:r>
      <w:r>
        <w:rPr>
          <w:spacing w:val="-1"/>
          <w:sz w:val="24"/>
        </w:rPr>
        <w:t xml:space="preserve"> </w:t>
      </w:r>
      <w:r>
        <w:rPr>
          <w:sz w:val="24"/>
        </w:rPr>
        <w:t>стремление</w:t>
      </w:r>
      <w:r>
        <w:rPr>
          <w:spacing w:val="-2"/>
          <w:sz w:val="24"/>
        </w:rPr>
        <w:t xml:space="preserve"> </w:t>
      </w:r>
      <w:r>
        <w:rPr>
          <w:sz w:val="24"/>
        </w:rPr>
        <w:t>к</w:t>
      </w:r>
      <w:r>
        <w:rPr>
          <w:spacing w:val="-3"/>
          <w:sz w:val="24"/>
        </w:rPr>
        <w:t xml:space="preserve"> </w:t>
      </w:r>
      <w:r>
        <w:rPr>
          <w:sz w:val="24"/>
        </w:rPr>
        <w:t>сохранению</w:t>
      </w:r>
      <w:r>
        <w:rPr>
          <w:spacing w:val="-1"/>
          <w:sz w:val="24"/>
        </w:rPr>
        <w:t xml:space="preserve"> </w:t>
      </w:r>
      <w:r>
        <w:rPr>
          <w:sz w:val="24"/>
        </w:rPr>
        <w:t>и</w:t>
      </w:r>
      <w:r>
        <w:rPr>
          <w:spacing w:val="3"/>
          <w:sz w:val="24"/>
        </w:rPr>
        <w:t xml:space="preserve"> </w:t>
      </w:r>
      <w:r>
        <w:rPr>
          <w:sz w:val="24"/>
        </w:rPr>
        <w:t>укреплению</w:t>
      </w:r>
      <w:r>
        <w:rPr>
          <w:spacing w:val="-1"/>
          <w:sz w:val="24"/>
        </w:rPr>
        <w:t xml:space="preserve"> </w:t>
      </w:r>
      <w:r>
        <w:rPr>
          <w:sz w:val="24"/>
        </w:rPr>
        <w:t>своего</w:t>
      </w:r>
      <w:r>
        <w:rPr>
          <w:spacing w:val="-2"/>
          <w:sz w:val="24"/>
        </w:rPr>
        <w:t xml:space="preserve"> </w:t>
      </w:r>
      <w:r>
        <w:rPr>
          <w:sz w:val="24"/>
        </w:rPr>
        <w:t>здоровья);</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4"/>
        </w:numPr>
        <w:tabs>
          <w:tab w:val="left" w:pos="1451"/>
        </w:tabs>
        <w:spacing w:before="66"/>
        <w:ind w:right="831" w:firstLine="0"/>
        <w:rPr>
          <w:sz w:val="24"/>
        </w:rPr>
      </w:pPr>
      <w:r>
        <w:rPr>
          <w:sz w:val="24"/>
        </w:rPr>
        <w:lastRenderedPageBreak/>
        <w:t>базовые историко-культурные представления и гражданская идентичность (осознание себя</w:t>
      </w:r>
      <w:r>
        <w:rPr>
          <w:spacing w:val="1"/>
          <w:sz w:val="24"/>
        </w:rPr>
        <w:t xml:space="preserve"> </w:t>
      </w:r>
      <w:r>
        <w:rPr>
          <w:sz w:val="24"/>
        </w:rPr>
        <w:t>гражданином</w:t>
      </w:r>
      <w:r>
        <w:rPr>
          <w:spacing w:val="1"/>
          <w:sz w:val="24"/>
        </w:rPr>
        <w:t xml:space="preserve"> </w:t>
      </w:r>
      <w:r>
        <w:rPr>
          <w:sz w:val="24"/>
        </w:rPr>
        <w:t>России,</w:t>
      </w:r>
      <w:r>
        <w:rPr>
          <w:spacing w:val="1"/>
          <w:sz w:val="24"/>
        </w:rPr>
        <w:t xml:space="preserve"> </w:t>
      </w:r>
      <w:r>
        <w:rPr>
          <w:sz w:val="24"/>
        </w:rPr>
        <w:t>жителем</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желание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важнейших</w:t>
      </w:r>
      <w:r>
        <w:rPr>
          <w:spacing w:val="1"/>
          <w:sz w:val="24"/>
        </w:rPr>
        <w:t xml:space="preserve"> </w:t>
      </w:r>
      <w:r>
        <w:rPr>
          <w:sz w:val="24"/>
        </w:rPr>
        <w:t>для</w:t>
      </w:r>
      <w:r>
        <w:rPr>
          <w:spacing w:val="1"/>
          <w:sz w:val="24"/>
        </w:rPr>
        <w:t xml:space="preserve"> </w:t>
      </w:r>
      <w:r>
        <w:rPr>
          <w:sz w:val="24"/>
        </w:rPr>
        <w:t>страны</w:t>
      </w:r>
      <w:r>
        <w:rPr>
          <w:spacing w:val="-1"/>
          <w:sz w:val="24"/>
        </w:rPr>
        <w:t xml:space="preserve"> </w:t>
      </w:r>
      <w:r>
        <w:rPr>
          <w:sz w:val="24"/>
        </w:rPr>
        <w:t>событиях</w:t>
      </w:r>
      <w:r>
        <w:rPr>
          <w:spacing w:val="-1"/>
          <w:sz w:val="24"/>
        </w:rPr>
        <w:t xml:space="preserve"> </w:t>
      </w:r>
      <w:r>
        <w:rPr>
          <w:sz w:val="24"/>
        </w:rPr>
        <w:t>и видеть</w:t>
      </w:r>
      <w:r>
        <w:rPr>
          <w:spacing w:val="1"/>
          <w:sz w:val="24"/>
        </w:rPr>
        <w:t xml:space="preserve"> </w:t>
      </w:r>
      <w:r>
        <w:rPr>
          <w:sz w:val="24"/>
        </w:rPr>
        <w:t>свое</w:t>
      </w:r>
      <w:r>
        <w:rPr>
          <w:spacing w:val="-2"/>
          <w:sz w:val="24"/>
        </w:rPr>
        <w:t xml:space="preserve"> </w:t>
      </w:r>
      <w:r>
        <w:rPr>
          <w:sz w:val="24"/>
        </w:rPr>
        <w:t>место в</w:t>
      </w:r>
      <w:r>
        <w:rPr>
          <w:spacing w:val="-1"/>
          <w:sz w:val="24"/>
        </w:rPr>
        <w:t xml:space="preserve"> </w:t>
      </w:r>
      <w:r>
        <w:rPr>
          <w:sz w:val="24"/>
        </w:rPr>
        <w:t>них);</w:t>
      </w:r>
    </w:p>
    <w:p w:rsidR="005F2F12" w:rsidRDefault="00325926" w:rsidP="000C1F2E">
      <w:pPr>
        <w:pStyle w:val="a7"/>
        <w:numPr>
          <w:ilvl w:val="0"/>
          <w:numId w:val="194"/>
        </w:numPr>
        <w:tabs>
          <w:tab w:val="left" w:pos="1658"/>
        </w:tabs>
        <w:spacing w:before="1"/>
        <w:ind w:right="828" w:firstLine="60"/>
        <w:rPr>
          <w:sz w:val="24"/>
        </w:rPr>
      </w:pPr>
      <w:r>
        <w:rPr>
          <w:sz w:val="24"/>
        </w:rPr>
        <w:t>любовь</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выраженная</w:t>
      </w:r>
      <w:r>
        <w:rPr>
          <w:spacing w:val="1"/>
          <w:sz w:val="24"/>
        </w:rPr>
        <w:t xml:space="preserve"> </w:t>
      </w:r>
      <w:r>
        <w:rPr>
          <w:sz w:val="24"/>
        </w:rPr>
        <w:t>в</w:t>
      </w:r>
      <w:r>
        <w:rPr>
          <w:spacing w:val="1"/>
          <w:sz w:val="24"/>
        </w:rPr>
        <w:t xml:space="preserve"> </w:t>
      </w:r>
      <w:r>
        <w:rPr>
          <w:sz w:val="24"/>
        </w:rPr>
        <w:t>интересе</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природе,</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вероисповеданиям,</w:t>
      </w:r>
      <w:r>
        <w:rPr>
          <w:spacing w:val="1"/>
          <w:sz w:val="24"/>
        </w:rPr>
        <w:t xml:space="preserve"> </w:t>
      </w:r>
      <w:r>
        <w:rPr>
          <w:sz w:val="24"/>
        </w:rPr>
        <w:t>в</w:t>
      </w:r>
      <w:r>
        <w:rPr>
          <w:spacing w:val="1"/>
          <w:sz w:val="24"/>
        </w:rPr>
        <w:t xml:space="preserve"> </w:t>
      </w:r>
      <w:r>
        <w:rPr>
          <w:sz w:val="24"/>
        </w:rPr>
        <w:t>желании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делах</w:t>
      </w:r>
      <w:r>
        <w:rPr>
          <w:spacing w:val="1"/>
          <w:sz w:val="24"/>
        </w:rPr>
        <w:t xml:space="preserve"> </w:t>
      </w:r>
      <w:r>
        <w:rPr>
          <w:sz w:val="24"/>
        </w:rPr>
        <w:t>и</w:t>
      </w:r>
      <w:r>
        <w:rPr>
          <w:spacing w:val="1"/>
          <w:sz w:val="24"/>
        </w:rPr>
        <w:t xml:space="preserve"> </w:t>
      </w:r>
      <w:r>
        <w:rPr>
          <w:sz w:val="24"/>
        </w:rPr>
        <w:t>событиях</w:t>
      </w:r>
      <w:r>
        <w:rPr>
          <w:spacing w:val="1"/>
          <w:sz w:val="24"/>
        </w:rPr>
        <w:t xml:space="preserve"> </w:t>
      </w:r>
      <w:r>
        <w:rPr>
          <w:sz w:val="24"/>
        </w:rPr>
        <w:t>по</w:t>
      </w:r>
      <w:r>
        <w:rPr>
          <w:spacing w:val="1"/>
          <w:sz w:val="24"/>
        </w:rPr>
        <w:t xml:space="preserve"> </w:t>
      </w:r>
      <w:r>
        <w:rPr>
          <w:sz w:val="24"/>
        </w:rPr>
        <w:t>охране</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культурных памятников;</w:t>
      </w:r>
    </w:p>
    <w:p w:rsidR="005F2F12" w:rsidRDefault="00325926" w:rsidP="000C1F2E">
      <w:pPr>
        <w:pStyle w:val="a7"/>
        <w:numPr>
          <w:ilvl w:val="0"/>
          <w:numId w:val="194"/>
        </w:numPr>
        <w:tabs>
          <w:tab w:val="left" w:pos="1447"/>
        </w:tabs>
        <w:ind w:right="831" w:firstLine="0"/>
        <w:rPr>
          <w:sz w:val="24"/>
        </w:rPr>
      </w:pPr>
      <w:r>
        <w:rPr>
          <w:sz w:val="24"/>
        </w:rPr>
        <w:t>базовые нравственно-этические ценности (уважение к чувствам верующих людей, пиетет к</w:t>
      </w:r>
      <w:r>
        <w:rPr>
          <w:spacing w:val="1"/>
          <w:sz w:val="24"/>
        </w:rPr>
        <w:t xml:space="preserve"> </w:t>
      </w:r>
      <w:r>
        <w:rPr>
          <w:sz w:val="24"/>
        </w:rPr>
        <w:t>культовым</w:t>
      </w:r>
      <w:r>
        <w:rPr>
          <w:spacing w:val="-2"/>
          <w:sz w:val="24"/>
        </w:rPr>
        <w:t xml:space="preserve"> </w:t>
      </w:r>
      <w:r>
        <w:rPr>
          <w:sz w:val="24"/>
        </w:rPr>
        <w:t>сооружениям;</w:t>
      </w:r>
      <w:r>
        <w:rPr>
          <w:spacing w:val="1"/>
          <w:sz w:val="24"/>
        </w:rPr>
        <w:t xml:space="preserve"> </w:t>
      </w:r>
      <w:r>
        <w:rPr>
          <w:sz w:val="24"/>
        </w:rPr>
        <w:t>учет нравственных позиций</w:t>
      </w:r>
      <w:r>
        <w:rPr>
          <w:spacing w:val="-2"/>
          <w:sz w:val="24"/>
        </w:rPr>
        <w:t xml:space="preserve"> </w:t>
      </w:r>
      <w:r>
        <w:rPr>
          <w:sz w:val="24"/>
        </w:rPr>
        <w:t>других</w:t>
      </w:r>
      <w:r>
        <w:rPr>
          <w:spacing w:val="1"/>
          <w:sz w:val="24"/>
        </w:rPr>
        <w:t xml:space="preserve"> </w:t>
      </w:r>
      <w:r>
        <w:rPr>
          <w:sz w:val="24"/>
        </w:rPr>
        <w:t>людей);</w:t>
      </w:r>
    </w:p>
    <w:p w:rsidR="005F2F12" w:rsidRDefault="00325926" w:rsidP="000C1F2E">
      <w:pPr>
        <w:pStyle w:val="a7"/>
        <w:numPr>
          <w:ilvl w:val="0"/>
          <w:numId w:val="194"/>
        </w:numPr>
        <w:tabs>
          <w:tab w:val="left" w:pos="1526"/>
        </w:tabs>
        <w:ind w:right="827" w:firstLine="0"/>
        <w:rPr>
          <w:sz w:val="24"/>
        </w:rPr>
      </w:pPr>
      <w:r>
        <w:rPr>
          <w:sz w:val="24"/>
        </w:rPr>
        <w:t>учебно-познавательный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информационным</w:t>
      </w:r>
      <w:r>
        <w:rPr>
          <w:spacing w:val="1"/>
          <w:sz w:val="24"/>
        </w:rPr>
        <w:t xml:space="preserve"> </w:t>
      </w:r>
      <w:r>
        <w:rPr>
          <w:sz w:val="24"/>
        </w:rPr>
        <w:t>источникам,</w:t>
      </w:r>
      <w:r>
        <w:rPr>
          <w:spacing w:val="1"/>
          <w:sz w:val="24"/>
        </w:rPr>
        <w:t xml:space="preserve"> </w:t>
      </w:r>
      <w:r>
        <w:rPr>
          <w:sz w:val="24"/>
        </w:rPr>
        <w:t>способам постановки опытов, наблюдений; устойчивый учебно-познавательный интерес к</w:t>
      </w:r>
      <w:r>
        <w:rPr>
          <w:spacing w:val="1"/>
          <w:sz w:val="24"/>
        </w:rPr>
        <w:t xml:space="preserve"> </w:t>
      </w:r>
      <w:r>
        <w:rPr>
          <w:sz w:val="24"/>
        </w:rPr>
        <w:t>новым</w:t>
      </w:r>
      <w:r>
        <w:rPr>
          <w:spacing w:val="1"/>
          <w:sz w:val="24"/>
        </w:rPr>
        <w:t xml:space="preserve"> </w:t>
      </w:r>
      <w:r>
        <w:rPr>
          <w:sz w:val="24"/>
        </w:rPr>
        <w:t>знаниям,</w:t>
      </w:r>
      <w:r>
        <w:rPr>
          <w:spacing w:val="1"/>
          <w:sz w:val="24"/>
        </w:rPr>
        <w:t xml:space="preserve"> </w:t>
      </w:r>
      <w:r>
        <w:rPr>
          <w:sz w:val="24"/>
        </w:rPr>
        <w:t>выраженный</w:t>
      </w:r>
      <w:r>
        <w:rPr>
          <w:spacing w:val="1"/>
          <w:sz w:val="24"/>
        </w:rPr>
        <w:t xml:space="preserve"> </w:t>
      </w:r>
      <w:r>
        <w:rPr>
          <w:sz w:val="24"/>
        </w:rPr>
        <w:t>в</w:t>
      </w:r>
      <w:r>
        <w:rPr>
          <w:spacing w:val="1"/>
          <w:sz w:val="24"/>
        </w:rPr>
        <w:t xml:space="preserve"> </w:t>
      </w:r>
      <w:r>
        <w:rPr>
          <w:sz w:val="24"/>
        </w:rPr>
        <w:t>преобладании</w:t>
      </w:r>
      <w:r>
        <w:rPr>
          <w:spacing w:val="1"/>
          <w:sz w:val="24"/>
        </w:rPr>
        <w:t xml:space="preserve"> </w:t>
      </w:r>
      <w:r>
        <w:rPr>
          <w:sz w:val="24"/>
        </w:rPr>
        <w:t>учебно-познавательных</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предпочтения</w:t>
      </w:r>
      <w:r>
        <w:rPr>
          <w:spacing w:val="-1"/>
          <w:sz w:val="24"/>
        </w:rPr>
        <w:t xml:space="preserve"> </w:t>
      </w:r>
      <w:r>
        <w:rPr>
          <w:sz w:val="24"/>
        </w:rPr>
        <w:t>социального способа</w:t>
      </w:r>
      <w:r>
        <w:rPr>
          <w:spacing w:val="-2"/>
          <w:sz w:val="24"/>
        </w:rPr>
        <w:t xml:space="preserve"> </w:t>
      </w:r>
      <w:r>
        <w:rPr>
          <w:sz w:val="24"/>
        </w:rPr>
        <w:t>оценки</w:t>
      </w:r>
      <w:r>
        <w:rPr>
          <w:spacing w:val="3"/>
          <w:sz w:val="24"/>
        </w:rPr>
        <w:t xml:space="preserve"> </w:t>
      </w:r>
      <w:r>
        <w:rPr>
          <w:sz w:val="24"/>
        </w:rPr>
        <w:t>успешности</w:t>
      </w:r>
      <w:r>
        <w:rPr>
          <w:spacing w:val="2"/>
          <w:sz w:val="24"/>
        </w:rPr>
        <w:t xml:space="preserve"> </w:t>
      </w:r>
      <w:r>
        <w:rPr>
          <w:sz w:val="24"/>
        </w:rPr>
        <w:t>учения.</w:t>
      </w:r>
    </w:p>
    <w:p w:rsidR="005F2F12" w:rsidRDefault="00325926">
      <w:pPr>
        <w:pStyle w:val="a3"/>
        <w:ind w:right="834"/>
      </w:pPr>
      <w:r>
        <w:t>Основные содержательные линии предмета «Окружающий мир» определены стандартами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второго</w:t>
      </w:r>
      <w:r>
        <w:rPr>
          <w:spacing w:val="1"/>
        </w:rPr>
        <w:t xml:space="preserve"> </w:t>
      </w:r>
      <w:r>
        <w:t>поколения</w:t>
      </w:r>
      <w:r>
        <w:rPr>
          <w:spacing w:val="1"/>
        </w:rPr>
        <w:t xml:space="preserve"> </w:t>
      </w:r>
      <w:r>
        <w:t>и</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тремя</w:t>
      </w:r>
      <w:r>
        <w:rPr>
          <w:spacing w:val="1"/>
        </w:rPr>
        <w:t xml:space="preserve"> </w:t>
      </w:r>
      <w:r>
        <w:t>содержательными</w:t>
      </w:r>
      <w:r>
        <w:rPr>
          <w:spacing w:val="1"/>
        </w:rPr>
        <w:t xml:space="preserve"> </w:t>
      </w:r>
      <w:r>
        <w:t>блоками</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«Человек</w:t>
      </w:r>
      <w:r>
        <w:rPr>
          <w:spacing w:val="1"/>
        </w:rPr>
        <w:t xml:space="preserve"> </w:t>
      </w:r>
      <w:r>
        <w:t>и</w:t>
      </w:r>
      <w:r>
        <w:rPr>
          <w:spacing w:val="1"/>
        </w:rPr>
        <w:t xml:space="preserve"> </w:t>
      </w:r>
      <w:r>
        <w:t>общество»,</w:t>
      </w:r>
      <w:r>
        <w:rPr>
          <w:spacing w:val="1"/>
        </w:rPr>
        <w:t xml:space="preserve"> </w:t>
      </w:r>
      <w:r>
        <w:t>«Правила</w:t>
      </w:r>
      <w:r>
        <w:rPr>
          <w:spacing w:val="1"/>
        </w:rPr>
        <w:t xml:space="preserve"> </w:t>
      </w:r>
      <w:r>
        <w:t>безопасной</w:t>
      </w:r>
      <w:r>
        <w:rPr>
          <w:spacing w:val="-1"/>
        </w:rPr>
        <w:t xml:space="preserve"> </w:t>
      </w:r>
      <w:r>
        <w:t>жизни».</w:t>
      </w:r>
    </w:p>
    <w:p w:rsidR="005F2F12" w:rsidRDefault="00325926">
      <w:pPr>
        <w:pStyle w:val="a3"/>
        <w:ind w:right="828"/>
      </w:pPr>
      <w:r>
        <w:t>Программными</w:t>
      </w:r>
      <w:r>
        <w:rPr>
          <w:spacing w:val="1"/>
        </w:rPr>
        <w:t xml:space="preserve"> </w:t>
      </w:r>
      <w:r>
        <w:t>предметными</w:t>
      </w:r>
      <w:r>
        <w:rPr>
          <w:spacing w:val="1"/>
        </w:rPr>
        <w:t xml:space="preserve"> </w:t>
      </w:r>
      <w:r>
        <w:t>результатами</w:t>
      </w:r>
      <w:r>
        <w:rPr>
          <w:spacing w:val="1"/>
        </w:rPr>
        <w:t xml:space="preserve"> </w:t>
      </w:r>
      <w:r>
        <w:t>изучения</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необходимыми для дальнейшего образования в области естественно-научных и социальных</w:t>
      </w:r>
      <w:r>
        <w:rPr>
          <w:spacing w:val="1"/>
        </w:rPr>
        <w:t xml:space="preserve"> </w:t>
      </w:r>
      <w:r>
        <w:t>дисциплин,</w:t>
      </w:r>
      <w:r>
        <w:rPr>
          <w:spacing w:val="-1"/>
        </w:rPr>
        <w:t xml:space="preserve"> </w:t>
      </w:r>
      <w:r>
        <w:t>являются:</w:t>
      </w:r>
    </w:p>
    <w:p w:rsidR="005F2F12" w:rsidRDefault="00325926" w:rsidP="000C1F2E">
      <w:pPr>
        <w:pStyle w:val="a7"/>
        <w:numPr>
          <w:ilvl w:val="0"/>
          <w:numId w:val="132"/>
        </w:numPr>
        <w:tabs>
          <w:tab w:val="left" w:pos="1461"/>
        </w:tabs>
        <w:ind w:right="833" w:firstLine="0"/>
        <w:rPr>
          <w:sz w:val="24"/>
        </w:rPr>
      </w:pPr>
      <w:r>
        <w:rPr>
          <w:sz w:val="24"/>
        </w:rPr>
        <w:t>усвоение первоначальных</w:t>
      </w:r>
      <w:r>
        <w:rPr>
          <w:spacing w:val="1"/>
          <w:sz w:val="24"/>
        </w:rPr>
        <w:t xml:space="preserve"> </w:t>
      </w:r>
      <w:r>
        <w:rPr>
          <w:sz w:val="24"/>
        </w:rPr>
        <w:t>сведений о сущности и</w:t>
      </w:r>
      <w:r>
        <w:rPr>
          <w:spacing w:val="1"/>
          <w:sz w:val="24"/>
        </w:rPr>
        <w:t xml:space="preserve"> </w:t>
      </w:r>
      <w:r>
        <w:rPr>
          <w:sz w:val="24"/>
        </w:rPr>
        <w:t>особенностях объектов, процессов и</w:t>
      </w:r>
      <w:r>
        <w:rPr>
          <w:spacing w:val="1"/>
          <w:sz w:val="24"/>
        </w:rPr>
        <w:t xml:space="preserve"> </w:t>
      </w:r>
      <w:r>
        <w:rPr>
          <w:sz w:val="24"/>
        </w:rPr>
        <w:t>явлений,</w:t>
      </w:r>
      <w:r>
        <w:rPr>
          <w:spacing w:val="1"/>
          <w:sz w:val="24"/>
        </w:rPr>
        <w:t xml:space="preserve"> </w:t>
      </w:r>
      <w:r>
        <w:rPr>
          <w:sz w:val="24"/>
        </w:rPr>
        <w:t>характерных</w:t>
      </w:r>
      <w:r>
        <w:rPr>
          <w:spacing w:val="1"/>
          <w:sz w:val="24"/>
        </w:rPr>
        <w:t xml:space="preserve"> </w:t>
      </w:r>
      <w:r>
        <w:rPr>
          <w:sz w:val="24"/>
        </w:rPr>
        <w:t>для</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(доступных</w:t>
      </w:r>
      <w:r>
        <w:rPr>
          <w:spacing w:val="1"/>
          <w:sz w:val="24"/>
        </w:rPr>
        <w:t xml:space="preserve"> </w:t>
      </w:r>
      <w:r>
        <w:rPr>
          <w:sz w:val="24"/>
        </w:rPr>
        <w:t>для</w:t>
      </w:r>
      <w:r>
        <w:rPr>
          <w:spacing w:val="1"/>
          <w:sz w:val="24"/>
        </w:rPr>
        <w:t xml:space="preserve"> </w:t>
      </w:r>
      <w:r>
        <w:rPr>
          <w:sz w:val="24"/>
        </w:rPr>
        <w:t>осознания</w:t>
      </w:r>
      <w:r>
        <w:rPr>
          <w:spacing w:val="-1"/>
          <w:sz w:val="24"/>
        </w:rPr>
        <w:t xml:space="preserve"> </w:t>
      </w:r>
      <w:r>
        <w:rPr>
          <w:sz w:val="24"/>
        </w:rPr>
        <w:t>младшими школьниками);</w:t>
      </w:r>
    </w:p>
    <w:p w:rsidR="005F2F12" w:rsidRDefault="00325926" w:rsidP="000C1F2E">
      <w:pPr>
        <w:pStyle w:val="a7"/>
        <w:numPr>
          <w:ilvl w:val="0"/>
          <w:numId w:val="132"/>
        </w:numPr>
        <w:tabs>
          <w:tab w:val="left" w:pos="1413"/>
        </w:tabs>
        <w:spacing w:before="1"/>
        <w:ind w:right="831" w:firstLine="0"/>
        <w:rPr>
          <w:sz w:val="24"/>
        </w:rPr>
      </w:pPr>
      <w:r>
        <w:rPr>
          <w:sz w:val="24"/>
        </w:rPr>
        <w:t>сформированность умения наблюдать, исследовать явления и объекты окружающего мира,</w:t>
      </w:r>
      <w:r>
        <w:rPr>
          <w:spacing w:val="1"/>
          <w:sz w:val="24"/>
        </w:rPr>
        <w:t xml:space="preserve"> </w:t>
      </w:r>
      <w:r>
        <w:rPr>
          <w:sz w:val="24"/>
        </w:rPr>
        <w:t>выделять характерные особенности природных объектов и характеризовать факты и события</w:t>
      </w:r>
      <w:r>
        <w:rPr>
          <w:spacing w:val="-57"/>
          <w:sz w:val="24"/>
        </w:rPr>
        <w:t xml:space="preserve"> </w:t>
      </w:r>
      <w:r>
        <w:rPr>
          <w:sz w:val="24"/>
        </w:rPr>
        <w:t>культуры,</w:t>
      </w:r>
      <w:r>
        <w:rPr>
          <w:spacing w:val="-1"/>
          <w:sz w:val="24"/>
        </w:rPr>
        <w:t xml:space="preserve"> </w:t>
      </w:r>
      <w:r>
        <w:rPr>
          <w:sz w:val="24"/>
        </w:rPr>
        <w:t>истории общества, религии;</w:t>
      </w:r>
    </w:p>
    <w:p w:rsidR="005F2F12" w:rsidRDefault="00325926" w:rsidP="000C1F2E">
      <w:pPr>
        <w:pStyle w:val="a7"/>
        <w:numPr>
          <w:ilvl w:val="0"/>
          <w:numId w:val="132"/>
        </w:numPr>
        <w:tabs>
          <w:tab w:val="left" w:pos="1466"/>
        </w:tabs>
        <w:ind w:right="836" w:firstLine="0"/>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(текст,</w:t>
      </w:r>
      <w:r>
        <w:rPr>
          <w:spacing w:val="-1"/>
          <w:sz w:val="24"/>
        </w:rPr>
        <w:t xml:space="preserve"> </w:t>
      </w:r>
      <w:r>
        <w:rPr>
          <w:sz w:val="24"/>
        </w:rPr>
        <w:t>рисунок, таблица, диаграмма,</w:t>
      </w:r>
      <w:r>
        <w:rPr>
          <w:spacing w:val="-1"/>
          <w:sz w:val="24"/>
        </w:rPr>
        <w:t xml:space="preserve"> </w:t>
      </w:r>
      <w:r>
        <w:rPr>
          <w:sz w:val="24"/>
        </w:rPr>
        <w:t>определитель, схема, интернет);</w:t>
      </w:r>
    </w:p>
    <w:p w:rsidR="005F2F12" w:rsidRDefault="00325926" w:rsidP="000C1F2E">
      <w:pPr>
        <w:pStyle w:val="a7"/>
        <w:numPr>
          <w:ilvl w:val="0"/>
          <w:numId w:val="132"/>
        </w:numPr>
        <w:tabs>
          <w:tab w:val="left" w:pos="1418"/>
        </w:tabs>
        <w:ind w:right="832" w:firstLine="0"/>
        <w:rPr>
          <w:sz w:val="24"/>
        </w:rPr>
      </w:pPr>
      <w:r>
        <w:rPr>
          <w:sz w:val="24"/>
        </w:rPr>
        <w:t>сформированность умения осуществлять информативный поиск в словарях, справочниках,</w:t>
      </w:r>
      <w:r>
        <w:rPr>
          <w:spacing w:val="1"/>
          <w:sz w:val="24"/>
        </w:rPr>
        <w:t xml:space="preserve"> </w:t>
      </w:r>
      <w:r>
        <w:rPr>
          <w:sz w:val="24"/>
        </w:rPr>
        <w:t>картах, определителях (в том числе на электронных носителях), в интернете для выполнения</w:t>
      </w:r>
      <w:r>
        <w:rPr>
          <w:spacing w:val="1"/>
          <w:sz w:val="24"/>
        </w:rPr>
        <w:t xml:space="preserve"> </w:t>
      </w:r>
      <w:r>
        <w:rPr>
          <w:sz w:val="24"/>
        </w:rPr>
        <w:t>учебного</w:t>
      </w:r>
      <w:r>
        <w:rPr>
          <w:spacing w:val="-1"/>
          <w:sz w:val="24"/>
        </w:rPr>
        <w:t xml:space="preserve"> </w:t>
      </w:r>
      <w:r>
        <w:rPr>
          <w:sz w:val="24"/>
        </w:rPr>
        <w:t>задания или для</w:t>
      </w:r>
      <w:r>
        <w:rPr>
          <w:spacing w:val="-1"/>
          <w:sz w:val="24"/>
        </w:rPr>
        <w:t xml:space="preserve"> </w:t>
      </w:r>
      <w:r>
        <w:rPr>
          <w:sz w:val="24"/>
        </w:rPr>
        <w:t>практических</w:t>
      </w:r>
      <w:r>
        <w:rPr>
          <w:spacing w:val="2"/>
          <w:sz w:val="24"/>
        </w:rPr>
        <w:t xml:space="preserve"> </w:t>
      </w:r>
      <w:r>
        <w:rPr>
          <w:sz w:val="24"/>
        </w:rPr>
        <w:t>целей;</w:t>
      </w:r>
    </w:p>
    <w:p w:rsidR="005F2F12" w:rsidRDefault="00325926" w:rsidP="000C1F2E">
      <w:pPr>
        <w:pStyle w:val="a7"/>
        <w:numPr>
          <w:ilvl w:val="0"/>
          <w:numId w:val="132"/>
        </w:numPr>
        <w:tabs>
          <w:tab w:val="left" w:pos="1509"/>
        </w:tabs>
        <w:ind w:right="828" w:firstLine="0"/>
        <w:rPr>
          <w:sz w:val="24"/>
        </w:rPr>
      </w:pPr>
      <w:r>
        <w:rPr>
          <w:sz w:val="24"/>
        </w:rPr>
        <w:t>способность</w:t>
      </w:r>
      <w:r>
        <w:rPr>
          <w:spacing w:val="1"/>
          <w:sz w:val="24"/>
        </w:rPr>
        <w:t xml:space="preserve"> </w:t>
      </w:r>
      <w:r>
        <w:rPr>
          <w:sz w:val="24"/>
        </w:rPr>
        <w:t>использовать</w:t>
      </w:r>
      <w:r>
        <w:rPr>
          <w:spacing w:val="1"/>
          <w:sz w:val="24"/>
        </w:rPr>
        <w:t xml:space="preserve"> </w:t>
      </w:r>
      <w:r>
        <w:rPr>
          <w:sz w:val="24"/>
        </w:rPr>
        <w:t>готовые</w:t>
      </w:r>
      <w:r>
        <w:rPr>
          <w:spacing w:val="1"/>
          <w:sz w:val="24"/>
        </w:rPr>
        <w:t xml:space="preserve"> </w:t>
      </w:r>
      <w:r>
        <w:rPr>
          <w:sz w:val="24"/>
        </w:rPr>
        <w:t>модели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план,</w:t>
      </w:r>
      <w:r>
        <w:rPr>
          <w:spacing w:val="1"/>
          <w:sz w:val="24"/>
        </w:rPr>
        <w:t xml:space="preserve"> </w:t>
      </w:r>
      <w:r>
        <w:rPr>
          <w:sz w:val="24"/>
        </w:rPr>
        <w:t>план-карта,</w:t>
      </w:r>
      <w:r>
        <w:rPr>
          <w:spacing w:val="1"/>
          <w:sz w:val="24"/>
        </w:rPr>
        <w:t xml:space="preserve"> </w:t>
      </w:r>
      <w:r>
        <w:rPr>
          <w:sz w:val="24"/>
        </w:rPr>
        <w:t>схемы</w:t>
      </w:r>
      <w:r>
        <w:rPr>
          <w:spacing w:val="1"/>
          <w:sz w:val="24"/>
        </w:rPr>
        <w:t xml:space="preserve"> </w:t>
      </w:r>
      <w:r>
        <w:rPr>
          <w:sz w:val="24"/>
        </w:rPr>
        <w:t>маршрутов)</w:t>
      </w:r>
      <w:r>
        <w:rPr>
          <w:spacing w:val="1"/>
          <w:sz w:val="24"/>
        </w:rPr>
        <w:t xml:space="preserve"> </w:t>
      </w:r>
      <w:r>
        <w:rPr>
          <w:sz w:val="24"/>
        </w:rPr>
        <w:t>и их условные обозначения для поиска необходимой информации и объяснения</w:t>
      </w:r>
      <w:r>
        <w:rPr>
          <w:spacing w:val="1"/>
          <w:sz w:val="24"/>
        </w:rPr>
        <w:t xml:space="preserve"> </w:t>
      </w:r>
      <w:r>
        <w:rPr>
          <w:sz w:val="24"/>
        </w:rPr>
        <w:t>социальных</w:t>
      </w:r>
      <w:r>
        <w:rPr>
          <w:spacing w:val="1"/>
          <w:sz w:val="24"/>
        </w:rPr>
        <w:t xml:space="preserve"> </w:t>
      </w:r>
      <w:r>
        <w:rPr>
          <w:sz w:val="24"/>
        </w:rPr>
        <w:t>и</w:t>
      </w:r>
      <w:r>
        <w:rPr>
          <w:spacing w:val="-2"/>
          <w:sz w:val="24"/>
        </w:rPr>
        <w:t xml:space="preserve"> </w:t>
      </w:r>
      <w:r>
        <w:rPr>
          <w:sz w:val="24"/>
        </w:rPr>
        <w:t>природных</w:t>
      </w:r>
      <w:r>
        <w:rPr>
          <w:spacing w:val="1"/>
          <w:sz w:val="24"/>
        </w:rPr>
        <w:t xml:space="preserve"> </w:t>
      </w:r>
      <w:r>
        <w:rPr>
          <w:sz w:val="24"/>
        </w:rPr>
        <w:t>явлений;</w:t>
      </w:r>
    </w:p>
    <w:p w:rsidR="005F2F12" w:rsidRDefault="00325926" w:rsidP="000C1F2E">
      <w:pPr>
        <w:pStyle w:val="a7"/>
        <w:numPr>
          <w:ilvl w:val="0"/>
          <w:numId w:val="132"/>
        </w:numPr>
        <w:tabs>
          <w:tab w:val="left" w:pos="1439"/>
        </w:tabs>
        <w:ind w:right="829" w:firstLine="0"/>
        <w:rPr>
          <w:sz w:val="24"/>
        </w:rPr>
      </w:pPr>
      <w:r>
        <w:rPr>
          <w:sz w:val="24"/>
        </w:rPr>
        <w:t>способность использовать готовые модели и другие источники информации (расписания</w:t>
      </w:r>
      <w:r>
        <w:rPr>
          <w:spacing w:val="1"/>
          <w:sz w:val="24"/>
        </w:rPr>
        <w:t xml:space="preserve"> </w:t>
      </w:r>
      <w:r>
        <w:rPr>
          <w:sz w:val="24"/>
        </w:rPr>
        <w:t>поездов,</w:t>
      </w:r>
      <w:r>
        <w:rPr>
          <w:spacing w:val="14"/>
          <w:sz w:val="24"/>
        </w:rPr>
        <w:t xml:space="preserve"> </w:t>
      </w:r>
      <w:r>
        <w:rPr>
          <w:sz w:val="24"/>
        </w:rPr>
        <w:t>самолетов,</w:t>
      </w:r>
      <w:r>
        <w:rPr>
          <w:spacing w:val="16"/>
          <w:sz w:val="24"/>
        </w:rPr>
        <w:t xml:space="preserve"> </w:t>
      </w:r>
      <w:r>
        <w:rPr>
          <w:sz w:val="24"/>
        </w:rPr>
        <w:t>пассажирских</w:t>
      </w:r>
      <w:r>
        <w:rPr>
          <w:spacing w:val="17"/>
          <w:sz w:val="24"/>
        </w:rPr>
        <w:t xml:space="preserve"> </w:t>
      </w:r>
      <w:r>
        <w:rPr>
          <w:sz w:val="24"/>
        </w:rPr>
        <w:t>автобусов,</w:t>
      </w:r>
      <w:r>
        <w:rPr>
          <w:spacing w:val="17"/>
          <w:sz w:val="24"/>
        </w:rPr>
        <w:t xml:space="preserve"> </w:t>
      </w:r>
      <w:r>
        <w:rPr>
          <w:sz w:val="24"/>
        </w:rPr>
        <w:t>схемы</w:t>
      </w:r>
      <w:r>
        <w:rPr>
          <w:spacing w:val="15"/>
          <w:sz w:val="24"/>
        </w:rPr>
        <w:t xml:space="preserve"> </w:t>
      </w:r>
      <w:r>
        <w:rPr>
          <w:sz w:val="24"/>
        </w:rPr>
        <w:t>экскурсионных</w:t>
      </w:r>
      <w:r>
        <w:rPr>
          <w:spacing w:val="14"/>
          <w:sz w:val="24"/>
        </w:rPr>
        <w:t xml:space="preserve"> </w:t>
      </w:r>
      <w:r>
        <w:rPr>
          <w:sz w:val="24"/>
        </w:rPr>
        <w:t>маршрутов)</w:t>
      </w:r>
      <w:r>
        <w:rPr>
          <w:spacing w:val="14"/>
          <w:sz w:val="24"/>
        </w:rPr>
        <w:t xml:space="preserve"> </w:t>
      </w:r>
      <w:r>
        <w:rPr>
          <w:sz w:val="24"/>
        </w:rPr>
        <w:t>для</w:t>
      </w:r>
      <w:r>
        <w:rPr>
          <w:spacing w:val="16"/>
          <w:sz w:val="24"/>
        </w:rPr>
        <w:t xml:space="preserve"> </w:t>
      </w:r>
      <w:r>
        <w:rPr>
          <w:sz w:val="24"/>
        </w:rPr>
        <w:t>поиска</w:t>
      </w:r>
      <w:r>
        <w:rPr>
          <w:spacing w:val="-58"/>
          <w:sz w:val="24"/>
        </w:rPr>
        <w:t xml:space="preserve"> </w:t>
      </w:r>
      <w:r>
        <w:rPr>
          <w:sz w:val="24"/>
        </w:rPr>
        <w:t>и</w:t>
      </w:r>
      <w:r>
        <w:rPr>
          <w:spacing w:val="-1"/>
          <w:sz w:val="24"/>
        </w:rPr>
        <w:t xml:space="preserve"> </w:t>
      </w:r>
      <w:r>
        <w:rPr>
          <w:sz w:val="24"/>
        </w:rPr>
        <w:t>использования</w:t>
      </w:r>
      <w:r>
        <w:rPr>
          <w:spacing w:val="-3"/>
          <w:sz w:val="24"/>
        </w:rPr>
        <w:t xml:space="preserve"> </w:t>
      </w:r>
      <w:r>
        <w:rPr>
          <w:sz w:val="24"/>
        </w:rPr>
        <w:t>необходимой информации в</w:t>
      </w:r>
      <w:r>
        <w:rPr>
          <w:spacing w:val="-2"/>
          <w:sz w:val="24"/>
        </w:rPr>
        <w:t xml:space="preserve"> </w:t>
      </w:r>
      <w:r>
        <w:rPr>
          <w:sz w:val="24"/>
        </w:rPr>
        <w:t>быту.</w:t>
      </w:r>
    </w:p>
    <w:p w:rsidR="005F2F12" w:rsidRDefault="00325926" w:rsidP="000C1F2E">
      <w:pPr>
        <w:pStyle w:val="a7"/>
        <w:numPr>
          <w:ilvl w:val="0"/>
          <w:numId w:val="132"/>
        </w:numPr>
        <w:tabs>
          <w:tab w:val="left" w:pos="1401"/>
        </w:tabs>
        <w:ind w:left="1400" w:hanging="143"/>
        <w:rPr>
          <w:sz w:val="24"/>
        </w:rPr>
      </w:pPr>
      <w:r>
        <w:rPr>
          <w:sz w:val="24"/>
        </w:rPr>
        <w:t>умение</w:t>
      </w:r>
      <w:r>
        <w:rPr>
          <w:spacing w:val="-5"/>
          <w:sz w:val="24"/>
        </w:rPr>
        <w:t xml:space="preserve"> </w:t>
      </w:r>
      <w:r>
        <w:rPr>
          <w:sz w:val="24"/>
        </w:rPr>
        <w:t>составлять</w:t>
      </w:r>
      <w:r>
        <w:rPr>
          <w:spacing w:val="-2"/>
          <w:sz w:val="24"/>
        </w:rPr>
        <w:t xml:space="preserve"> </w:t>
      </w:r>
      <w:r>
        <w:rPr>
          <w:sz w:val="24"/>
        </w:rPr>
        <w:t>список</w:t>
      </w:r>
      <w:r>
        <w:rPr>
          <w:spacing w:val="-3"/>
          <w:sz w:val="24"/>
        </w:rPr>
        <w:t xml:space="preserve"> </w:t>
      </w:r>
      <w:r>
        <w:rPr>
          <w:sz w:val="24"/>
        </w:rPr>
        <w:t>используемой</w:t>
      </w:r>
      <w:r>
        <w:rPr>
          <w:spacing w:val="-4"/>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интернет-адресов;</w:t>
      </w:r>
    </w:p>
    <w:p w:rsidR="005F2F12" w:rsidRDefault="00325926" w:rsidP="000C1F2E">
      <w:pPr>
        <w:pStyle w:val="a7"/>
        <w:numPr>
          <w:ilvl w:val="0"/>
          <w:numId w:val="132"/>
        </w:numPr>
        <w:tabs>
          <w:tab w:val="left" w:pos="1571"/>
        </w:tabs>
        <w:ind w:right="832" w:firstLine="0"/>
        <w:rPr>
          <w:sz w:val="24"/>
        </w:rPr>
      </w:pPr>
      <w:r>
        <w:rPr>
          <w:sz w:val="24"/>
        </w:rPr>
        <w:t>способность</w:t>
      </w:r>
      <w:r>
        <w:rPr>
          <w:spacing w:val="1"/>
          <w:sz w:val="24"/>
        </w:rPr>
        <w:t xml:space="preserve"> </w:t>
      </w:r>
      <w:r>
        <w:rPr>
          <w:sz w:val="24"/>
        </w:rPr>
        <w:t>сотрудничать</w:t>
      </w:r>
      <w:r>
        <w:rPr>
          <w:spacing w:val="1"/>
          <w:sz w:val="24"/>
        </w:rPr>
        <w:t xml:space="preserve"> </w:t>
      </w:r>
      <w:r>
        <w:rPr>
          <w:sz w:val="24"/>
        </w:rPr>
        <w:t>и</w:t>
      </w:r>
      <w:r>
        <w:rPr>
          <w:spacing w:val="1"/>
          <w:sz w:val="24"/>
        </w:rPr>
        <w:t xml:space="preserve"> </w:t>
      </w:r>
      <w:r>
        <w:rPr>
          <w:sz w:val="24"/>
        </w:rPr>
        <w:t>проявлять</w:t>
      </w:r>
      <w:r>
        <w:rPr>
          <w:spacing w:val="1"/>
          <w:sz w:val="24"/>
        </w:rPr>
        <w:t xml:space="preserve"> </w:t>
      </w:r>
      <w:r>
        <w:rPr>
          <w:sz w:val="24"/>
        </w:rPr>
        <w:t>познавательную</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учебном</w:t>
      </w:r>
      <w:r>
        <w:rPr>
          <w:spacing w:val="1"/>
          <w:sz w:val="24"/>
        </w:rPr>
        <w:t xml:space="preserve"> </w:t>
      </w:r>
      <w:r>
        <w:rPr>
          <w:sz w:val="24"/>
        </w:rPr>
        <w:t>сотрудничестве</w:t>
      </w:r>
      <w:r>
        <w:rPr>
          <w:i/>
          <w:sz w:val="24"/>
        </w:rPr>
        <w:t>,</w:t>
      </w:r>
      <w:r>
        <w:rPr>
          <w:i/>
          <w:spacing w:val="1"/>
          <w:sz w:val="24"/>
        </w:rPr>
        <w:t xml:space="preserve"> </w:t>
      </w:r>
      <w:r>
        <w:rPr>
          <w:sz w:val="24"/>
        </w:rPr>
        <w:t>учитывая</w:t>
      </w:r>
      <w:r>
        <w:rPr>
          <w:spacing w:val="1"/>
          <w:sz w:val="24"/>
        </w:rPr>
        <w:t xml:space="preserve"> </w:t>
      </w:r>
      <w:r>
        <w:rPr>
          <w:sz w:val="24"/>
        </w:rPr>
        <w:t>позицию</w:t>
      </w:r>
      <w:r>
        <w:rPr>
          <w:spacing w:val="1"/>
          <w:sz w:val="24"/>
        </w:rPr>
        <w:t xml:space="preserve"> </w:t>
      </w:r>
      <w:r>
        <w:rPr>
          <w:sz w:val="24"/>
        </w:rPr>
        <w:t>партнера</w:t>
      </w:r>
      <w:r>
        <w:rPr>
          <w:spacing w:val="1"/>
          <w:sz w:val="24"/>
        </w:rPr>
        <w:t xml:space="preserve"> </w:t>
      </w:r>
      <w:r>
        <w:rPr>
          <w:sz w:val="24"/>
        </w:rPr>
        <w:t>(сверстника,</w:t>
      </w:r>
      <w:r>
        <w:rPr>
          <w:spacing w:val="1"/>
          <w:sz w:val="24"/>
        </w:rPr>
        <w:t xml:space="preserve"> </w:t>
      </w:r>
      <w:r>
        <w:rPr>
          <w:sz w:val="24"/>
        </w:rPr>
        <w:t>взрослого)</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взаимодействии, допуская возможность существования у партнера другой точки зрения,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w:t>
      </w:r>
      <w:r>
        <w:rPr>
          <w:spacing w:val="-1"/>
          <w:sz w:val="24"/>
        </w:rPr>
        <w:t xml:space="preserve"> </w:t>
      </w:r>
      <w:r>
        <w:rPr>
          <w:sz w:val="24"/>
        </w:rPr>
        <w:t>совпадающей с</w:t>
      </w:r>
      <w:r>
        <w:rPr>
          <w:spacing w:val="-1"/>
          <w:sz w:val="24"/>
        </w:rPr>
        <w:t xml:space="preserve"> </w:t>
      </w:r>
      <w:r>
        <w:rPr>
          <w:sz w:val="24"/>
        </w:rPr>
        <w:t>его</w:t>
      </w:r>
      <w:r>
        <w:rPr>
          <w:spacing w:val="-1"/>
          <w:sz w:val="24"/>
        </w:rPr>
        <w:t xml:space="preserve"> </w:t>
      </w:r>
      <w:r>
        <w:rPr>
          <w:sz w:val="24"/>
        </w:rPr>
        <w:t>собственной</w:t>
      </w:r>
      <w:r>
        <w:rPr>
          <w:spacing w:val="-2"/>
          <w:sz w:val="24"/>
        </w:rPr>
        <w:t xml:space="preserve"> </w:t>
      </w:r>
      <w:r>
        <w:rPr>
          <w:sz w:val="24"/>
        </w:rPr>
        <w:t>точкой</w:t>
      </w:r>
      <w:r>
        <w:rPr>
          <w:spacing w:val="-1"/>
          <w:sz w:val="24"/>
        </w:rPr>
        <w:t xml:space="preserve"> </w:t>
      </w:r>
      <w:r>
        <w:rPr>
          <w:sz w:val="24"/>
        </w:rPr>
        <w:t>зрения;</w:t>
      </w:r>
    </w:p>
    <w:p w:rsidR="005F2F12" w:rsidRDefault="00325926" w:rsidP="000C1F2E">
      <w:pPr>
        <w:pStyle w:val="a7"/>
        <w:numPr>
          <w:ilvl w:val="0"/>
          <w:numId w:val="132"/>
        </w:numPr>
        <w:tabs>
          <w:tab w:val="left" w:pos="1487"/>
        </w:tabs>
        <w:spacing w:before="1"/>
        <w:ind w:right="832" w:firstLine="0"/>
        <w:rPr>
          <w:sz w:val="24"/>
        </w:rPr>
      </w:pPr>
      <w:r>
        <w:rPr>
          <w:sz w:val="24"/>
        </w:rPr>
        <w:t>способность</w:t>
      </w:r>
      <w:r>
        <w:rPr>
          <w:spacing w:val="1"/>
          <w:sz w:val="24"/>
        </w:rPr>
        <w:t xml:space="preserve"> </w:t>
      </w:r>
      <w:r>
        <w:rPr>
          <w:sz w:val="24"/>
        </w:rPr>
        <w:t>выступать</w:t>
      </w:r>
      <w:r>
        <w:rPr>
          <w:spacing w:val="1"/>
          <w:sz w:val="24"/>
        </w:rPr>
        <w:t xml:space="preserve"> </w:t>
      </w:r>
      <w:r>
        <w:rPr>
          <w:sz w:val="24"/>
        </w:rPr>
        <w:t>то</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обучаемого,</w:t>
      </w:r>
      <w:r>
        <w:rPr>
          <w:spacing w:val="1"/>
          <w:sz w:val="24"/>
        </w:rPr>
        <w:t xml:space="preserve"> </w:t>
      </w:r>
      <w:r>
        <w:rPr>
          <w:sz w:val="24"/>
        </w:rPr>
        <w:t>то</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обучающего</w:t>
      </w:r>
      <w:r>
        <w:rPr>
          <w:spacing w:val="1"/>
          <w:sz w:val="24"/>
        </w:rPr>
        <w:t xml:space="preserve"> </w:t>
      </w:r>
      <w:r>
        <w:rPr>
          <w:sz w:val="24"/>
        </w:rPr>
        <w:t>(консультант,</w:t>
      </w:r>
      <w:r>
        <w:rPr>
          <w:spacing w:val="1"/>
          <w:sz w:val="24"/>
        </w:rPr>
        <w:t xml:space="preserve"> </w:t>
      </w:r>
      <w:r>
        <w:rPr>
          <w:sz w:val="24"/>
        </w:rPr>
        <w:t>экспериментатор,</w:t>
      </w:r>
      <w:r>
        <w:rPr>
          <w:spacing w:val="-1"/>
          <w:sz w:val="24"/>
        </w:rPr>
        <w:t xml:space="preserve"> </w:t>
      </w:r>
      <w:r>
        <w:rPr>
          <w:sz w:val="24"/>
        </w:rPr>
        <w:t>докладчик).</w:t>
      </w:r>
    </w:p>
    <w:p w:rsidR="005F2F12" w:rsidRDefault="00325926">
      <w:pPr>
        <w:pStyle w:val="21"/>
        <w:spacing w:line="240" w:lineRule="auto"/>
        <w:ind w:right="828"/>
      </w:pP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модуль</w:t>
      </w:r>
      <w:r>
        <w:rPr>
          <w:spacing w:val="1"/>
        </w:rPr>
        <w:t xml:space="preserve"> </w:t>
      </w:r>
      <w:r>
        <w:t>«Основы</w:t>
      </w:r>
      <w:r>
        <w:rPr>
          <w:spacing w:val="1"/>
        </w:rPr>
        <w:t xml:space="preserve"> </w:t>
      </w:r>
      <w:r>
        <w:t>православной</w:t>
      </w:r>
      <w:r>
        <w:rPr>
          <w:spacing w:val="1"/>
        </w:rPr>
        <w:t xml:space="preserve"> </w:t>
      </w:r>
      <w:r>
        <w:t>культуры»</w:t>
      </w:r>
    </w:p>
    <w:p w:rsidR="005F2F12" w:rsidRDefault="00325926">
      <w:pPr>
        <w:pStyle w:val="a3"/>
        <w:ind w:right="828"/>
      </w:pPr>
      <w:r>
        <w:t>Цель комплексного учебного курса</w:t>
      </w:r>
      <w:r>
        <w:rPr>
          <w:spacing w:val="1"/>
        </w:rPr>
        <w:t xml:space="preserve"> </w:t>
      </w:r>
      <w:r>
        <w:t>«Основы религиозных культур и светской этики» —</w:t>
      </w:r>
      <w:r>
        <w:rPr>
          <w:spacing w:val="1"/>
        </w:rPr>
        <w:t xml:space="preserve"> </w:t>
      </w:r>
      <w:r>
        <w:t>формирование у младшего подростка мотиваций к осознанному нравственному поведению,</w:t>
      </w:r>
      <w:r>
        <w:rPr>
          <w:spacing w:val="1"/>
        </w:rPr>
        <w:t xml:space="preserve"> </w:t>
      </w:r>
      <w:r>
        <w:t>основанному на знании культурных и религиозных традиций многонационального народа</w:t>
      </w:r>
      <w:r>
        <w:rPr>
          <w:spacing w:val="1"/>
        </w:rPr>
        <w:t xml:space="preserve"> </w:t>
      </w:r>
      <w:r>
        <w:t>России</w:t>
      </w:r>
      <w:r>
        <w:rPr>
          <w:spacing w:val="1"/>
        </w:rPr>
        <w:t xml:space="preserve"> </w:t>
      </w:r>
      <w:r>
        <w:t>и</w:t>
      </w:r>
      <w:r>
        <w:rPr>
          <w:spacing w:val="1"/>
        </w:rPr>
        <w:t xml:space="preserve"> </w:t>
      </w:r>
      <w:r>
        <w:t>уважении</w:t>
      </w:r>
      <w:r>
        <w:rPr>
          <w:spacing w:val="1"/>
        </w:rPr>
        <w:t xml:space="preserve"> </w:t>
      </w:r>
      <w:r>
        <w:t>к</w:t>
      </w:r>
      <w:r>
        <w:rPr>
          <w:spacing w:val="1"/>
        </w:rPr>
        <w:t xml:space="preserve"> </w:t>
      </w:r>
      <w:r>
        <w:t>ним,</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культур</w:t>
      </w:r>
      <w:r>
        <w:rPr>
          <w:spacing w:val="1"/>
        </w:rPr>
        <w:t xml:space="preserve"> </w:t>
      </w:r>
      <w:r>
        <w:t>и</w:t>
      </w:r>
      <w:r>
        <w:rPr>
          <w:spacing w:val="1"/>
        </w:rPr>
        <w:t xml:space="preserve"> </w:t>
      </w:r>
      <w:r>
        <w:t>мировоззрений.</w:t>
      </w:r>
    </w:p>
    <w:p w:rsidR="005F2F12" w:rsidRDefault="00325926">
      <w:pPr>
        <w:pStyle w:val="a3"/>
      </w:pPr>
      <w:r>
        <w:t>Основные</w:t>
      </w:r>
      <w:r>
        <w:rPr>
          <w:spacing w:val="-5"/>
        </w:rPr>
        <w:t xml:space="preserve"> </w:t>
      </w:r>
      <w:r>
        <w:t>задачи учебного</w:t>
      </w:r>
      <w:r>
        <w:rPr>
          <w:spacing w:val="-3"/>
        </w:rPr>
        <w:t xml:space="preserve"> </w:t>
      </w:r>
      <w:r>
        <w:t>курса:</w:t>
      </w:r>
    </w:p>
    <w:p w:rsidR="005F2F12" w:rsidRDefault="005F2F12">
      <w:p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403"/>
        </w:tabs>
        <w:spacing w:before="66"/>
        <w:ind w:left="1402" w:hanging="145"/>
        <w:rPr>
          <w:sz w:val="24"/>
        </w:rPr>
      </w:pPr>
      <w:r>
        <w:rPr>
          <w:sz w:val="24"/>
        </w:rPr>
        <w:lastRenderedPageBreak/>
        <w:t>знакомство</w:t>
      </w:r>
      <w:r>
        <w:rPr>
          <w:spacing w:val="-4"/>
          <w:sz w:val="24"/>
        </w:rPr>
        <w:t xml:space="preserve"> </w:t>
      </w:r>
      <w:r>
        <w:rPr>
          <w:sz w:val="24"/>
        </w:rPr>
        <w:t>обучающихся</w:t>
      </w:r>
      <w:r>
        <w:rPr>
          <w:spacing w:val="-3"/>
          <w:sz w:val="24"/>
        </w:rPr>
        <w:t xml:space="preserve"> </w:t>
      </w:r>
      <w:r>
        <w:rPr>
          <w:sz w:val="24"/>
        </w:rPr>
        <w:t>с</w:t>
      </w:r>
      <w:r>
        <w:rPr>
          <w:spacing w:val="-5"/>
          <w:sz w:val="24"/>
        </w:rPr>
        <w:t xml:space="preserve"> </w:t>
      </w:r>
      <w:r>
        <w:rPr>
          <w:sz w:val="24"/>
        </w:rPr>
        <w:t>основами</w:t>
      </w:r>
      <w:r>
        <w:rPr>
          <w:spacing w:val="-3"/>
          <w:sz w:val="24"/>
        </w:rPr>
        <w:t xml:space="preserve"> </w:t>
      </w:r>
      <w:r>
        <w:rPr>
          <w:sz w:val="24"/>
        </w:rPr>
        <w:t>православной</w:t>
      </w:r>
      <w:r>
        <w:rPr>
          <w:spacing w:val="-4"/>
          <w:sz w:val="24"/>
        </w:rPr>
        <w:t xml:space="preserve"> </w:t>
      </w:r>
      <w:r>
        <w:rPr>
          <w:sz w:val="24"/>
        </w:rPr>
        <w:t>культуры;</w:t>
      </w:r>
    </w:p>
    <w:p w:rsidR="005F2F12" w:rsidRDefault="00325926" w:rsidP="000C1F2E">
      <w:pPr>
        <w:pStyle w:val="a7"/>
        <w:numPr>
          <w:ilvl w:val="0"/>
          <w:numId w:val="163"/>
        </w:numPr>
        <w:tabs>
          <w:tab w:val="left" w:pos="1430"/>
        </w:tabs>
        <w:ind w:right="833" w:firstLine="0"/>
        <w:rPr>
          <w:sz w:val="24"/>
        </w:rPr>
      </w:pPr>
      <w:r>
        <w:rPr>
          <w:sz w:val="24"/>
        </w:rPr>
        <w:t>развитие представлений младшего подростка о значении нравственных норм и ценностей</w:t>
      </w:r>
      <w:r>
        <w:rPr>
          <w:spacing w:val="1"/>
          <w:sz w:val="24"/>
        </w:rPr>
        <w:t xml:space="preserve"> </w:t>
      </w:r>
      <w:r>
        <w:rPr>
          <w:sz w:val="24"/>
        </w:rPr>
        <w:t>для</w:t>
      </w:r>
      <w:r>
        <w:rPr>
          <w:spacing w:val="-1"/>
          <w:sz w:val="24"/>
        </w:rPr>
        <w:t xml:space="preserve"> </w:t>
      </w:r>
      <w:r>
        <w:rPr>
          <w:sz w:val="24"/>
        </w:rPr>
        <w:t>достойной жизни</w:t>
      </w:r>
      <w:r>
        <w:rPr>
          <w:spacing w:val="-2"/>
          <w:sz w:val="24"/>
        </w:rPr>
        <w:t xml:space="preserve"> </w:t>
      </w:r>
      <w:r>
        <w:rPr>
          <w:sz w:val="24"/>
        </w:rPr>
        <w:t>личности, семьи, общества;</w:t>
      </w:r>
    </w:p>
    <w:p w:rsidR="005F2F12" w:rsidRDefault="00325926" w:rsidP="000C1F2E">
      <w:pPr>
        <w:pStyle w:val="a7"/>
        <w:numPr>
          <w:ilvl w:val="0"/>
          <w:numId w:val="163"/>
        </w:numPr>
        <w:tabs>
          <w:tab w:val="left" w:pos="1430"/>
        </w:tabs>
        <w:spacing w:before="1"/>
        <w:ind w:right="825" w:firstLine="0"/>
        <w:rPr>
          <w:sz w:val="24"/>
        </w:rPr>
      </w:pPr>
      <w:r>
        <w:rPr>
          <w:sz w:val="24"/>
        </w:rPr>
        <w:t>обобщение знаний, понятий и представлений о духовной культуре и морали, полученных</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ценностно-смысловых</w:t>
      </w:r>
      <w:r>
        <w:rPr>
          <w:spacing w:val="1"/>
          <w:sz w:val="24"/>
        </w:rPr>
        <w:t xml:space="preserve"> </w:t>
      </w:r>
      <w:r>
        <w:rPr>
          <w:sz w:val="24"/>
        </w:rPr>
        <w:t>мировоззренческих основ, обеспечивающих целостное восприятие отечественной истории и</w:t>
      </w:r>
      <w:r>
        <w:rPr>
          <w:spacing w:val="1"/>
          <w:sz w:val="24"/>
        </w:rPr>
        <w:t xml:space="preserve"> </w:t>
      </w:r>
      <w:r>
        <w:rPr>
          <w:sz w:val="24"/>
        </w:rPr>
        <w:t>культуры</w:t>
      </w:r>
      <w:r>
        <w:rPr>
          <w:spacing w:val="-1"/>
          <w:sz w:val="24"/>
        </w:rPr>
        <w:t xml:space="preserve"> </w:t>
      </w:r>
      <w:r>
        <w:rPr>
          <w:sz w:val="24"/>
        </w:rPr>
        <w:t>при</w:t>
      </w:r>
      <w:r>
        <w:rPr>
          <w:spacing w:val="-1"/>
          <w:sz w:val="24"/>
        </w:rPr>
        <w:t xml:space="preserve"> </w:t>
      </w:r>
      <w:r>
        <w:rPr>
          <w:sz w:val="24"/>
        </w:rPr>
        <w:t>изучении</w:t>
      </w:r>
      <w:r>
        <w:rPr>
          <w:spacing w:val="-2"/>
          <w:sz w:val="24"/>
        </w:rPr>
        <w:t xml:space="preserve"> </w:t>
      </w:r>
      <w:r>
        <w:rPr>
          <w:sz w:val="24"/>
        </w:rPr>
        <w:t>гуманитарных</w:t>
      </w:r>
      <w:r>
        <w:rPr>
          <w:spacing w:val="-2"/>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основной</w:t>
      </w:r>
      <w:r>
        <w:rPr>
          <w:spacing w:val="-2"/>
          <w:sz w:val="24"/>
        </w:rPr>
        <w:t xml:space="preserve"> </w:t>
      </w:r>
      <w:r>
        <w:rPr>
          <w:sz w:val="24"/>
        </w:rPr>
        <w:t>школы;</w:t>
      </w:r>
    </w:p>
    <w:p w:rsidR="005F2F12" w:rsidRDefault="00325926" w:rsidP="000C1F2E">
      <w:pPr>
        <w:pStyle w:val="a7"/>
        <w:numPr>
          <w:ilvl w:val="0"/>
          <w:numId w:val="163"/>
        </w:numPr>
        <w:tabs>
          <w:tab w:val="left" w:pos="1595"/>
        </w:tabs>
        <w:ind w:right="833" w:firstLine="0"/>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и</w:t>
      </w:r>
      <w:r>
        <w:rPr>
          <w:spacing w:val="1"/>
          <w:sz w:val="24"/>
        </w:rPr>
        <w:t xml:space="preserve"> </w:t>
      </w:r>
      <w:r>
        <w:rPr>
          <w:sz w:val="24"/>
        </w:rPr>
        <w:t>многоконфессиональной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диалога</w:t>
      </w:r>
      <w:r>
        <w:rPr>
          <w:spacing w:val="1"/>
          <w:sz w:val="24"/>
        </w:rPr>
        <w:t xml:space="preserve"> </w:t>
      </w:r>
      <w:r>
        <w:rPr>
          <w:sz w:val="24"/>
        </w:rPr>
        <w:t>во</w:t>
      </w:r>
      <w:r>
        <w:rPr>
          <w:spacing w:val="1"/>
          <w:sz w:val="24"/>
        </w:rPr>
        <w:t xml:space="preserve"> </w:t>
      </w:r>
      <w:r>
        <w:rPr>
          <w:sz w:val="24"/>
        </w:rPr>
        <w:t>имя</w:t>
      </w:r>
      <w:r>
        <w:rPr>
          <w:spacing w:val="1"/>
          <w:sz w:val="24"/>
        </w:rPr>
        <w:t xml:space="preserve"> </w:t>
      </w:r>
      <w:r>
        <w:rPr>
          <w:sz w:val="24"/>
        </w:rPr>
        <w:t>общественного</w:t>
      </w:r>
      <w:r>
        <w:rPr>
          <w:spacing w:val="-1"/>
          <w:sz w:val="24"/>
        </w:rPr>
        <w:t xml:space="preserve"> </w:t>
      </w:r>
      <w:r>
        <w:rPr>
          <w:sz w:val="24"/>
        </w:rPr>
        <w:t>мира</w:t>
      </w:r>
      <w:r>
        <w:rPr>
          <w:spacing w:val="-1"/>
          <w:sz w:val="24"/>
        </w:rPr>
        <w:t xml:space="preserve"> </w:t>
      </w:r>
      <w:r>
        <w:rPr>
          <w:sz w:val="24"/>
        </w:rPr>
        <w:t>и согласия.</w:t>
      </w:r>
    </w:p>
    <w:p w:rsidR="005F2F12" w:rsidRDefault="00325926">
      <w:pPr>
        <w:pStyle w:val="a3"/>
      </w:pPr>
      <w:r>
        <w:t>В</w:t>
      </w:r>
      <w:r>
        <w:rPr>
          <w:spacing w:val="-6"/>
        </w:rPr>
        <w:t xml:space="preserve"> </w:t>
      </w:r>
      <w:r>
        <w:t>основе</w:t>
      </w:r>
      <w:r>
        <w:rPr>
          <w:spacing w:val="-1"/>
        </w:rPr>
        <w:t xml:space="preserve"> </w:t>
      </w:r>
      <w:r>
        <w:t>учебно-воспитательного</w:t>
      </w:r>
      <w:r>
        <w:rPr>
          <w:spacing w:val="-1"/>
        </w:rPr>
        <w:t xml:space="preserve"> </w:t>
      </w:r>
      <w:r>
        <w:t>«Основы</w:t>
      </w:r>
      <w:r>
        <w:rPr>
          <w:spacing w:val="-5"/>
        </w:rPr>
        <w:t xml:space="preserve"> </w:t>
      </w:r>
      <w:r>
        <w:t>православной</w:t>
      </w:r>
      <w:r>
        <w:rPr>
          <w:spacing w:val="-3"/>
        </w:rPr>
        <w:t xml:space="preserve"> </w:t>
      </w:r>
      <w:r>
        <w:t>культуры»</w:t>
      </w:r>
    </w:p>
    <w:p w:rsidR="005F2F12" w:rsidRDefault="00325926">
      <w:pPr>
        <w:pStyle w:val="a3"/>
        <w:ind w:right="830"/>
      </w:pPr>
      <w:r>
        <w:t>заложены</w:t>
      </w:r>
      <w:r>
        <w:rPr>
          <w:spacing w:val="1"/>
        </w:rPr>
        <w:t xml:space="preserve"> </w:t>
      </w:r>
      <w:r>
        <w:t>базовые</w:t>
      </w:r>
      <w:r>
        <w:rPr>
          <w:spacing w:val="1"/>
        </w:rPr>
        <w:t xml:space="preserve"> </w:t>
      </w:r>
      <w:r>
        <w:t>национальные</w:t>
      </w:r>
      <w:r>
        <w:rPr>
          <w:spacing w:val="1"/>
        </w:rPr>
        <w:t xml:space="preserve"> </w:t>
      </w:r>
      <w:r>
        <w:t>ценности:</w:t>
      </w:r>
      <w:r>
        <w:rPr>
          <w:spacing w:val="1"/>
        </w:rPr>
        <w:t xml:space="preserve"> </w:t>
      </w:r>
      <w:r>
        <w:t>патриотизм,</w:t>
      </w:r>
      <w:r>
        <w:rPr>
          <w:spacing w:val="1"/>
        </w:rPr>
        <w:t xml:space="preserve"> </w:t>
      </w:r>
      <w:r>
        <w:t>социальная</w:t>
      </w:r>
      <w:r>
        <w:rPr>
          <w:spacing w:val="1"/>
        </w:rPr>
        <w:t xml:space="preserve"> </w:t>
      </w:r>
      <w:r>
        <w:t>солидарность,</w:t>
      </w:r>
      <w:r>
        <w:rPr>
          <w:spacing w:val="-57"/>
        </w:rPr>
        <w:t xml:space="preserve"> </w:t>
      </w:r>
      <w:r>
        <w:t>гражданственность,</w:t>
      </w:r>
      <w:r>
        <w:rPr>
          <w:spacing w:val="1"/>
        </w:rPr>
        <w:t xml:space="preserve"> </w:t>
      </w:r>
      <w:r>
        <w:t>семья,</w:t>
      </w:r>
      <w:r>
        <w:rPr>
          <w:spacing w:val="1"/>
        </w:rPr>
        <w:t xml:space="preserve"> </w:t>
      </w:r>
      <w:r>
        <w:t>труд</w:t>
      </w:r>
      <w:r>
        <w:rPr>
          <w:spacing w:val="1"/>
        </w:rPr>
        <w:t xml:space="preserve"> </w:t>
      </w:r>
      <w:r>
        <w:t>и</w:t>
      </w:r>
      <w:r>
        <w:rPr>
          <w:spacing w:val="1"/>
        </w:rPr>
        <w:t xml:space="preserve"> </w:t>
      </w:r>
      <w:r>
        <w:t>творчество,</w:t>
      </w:r>
      <w:r>
        <w:rPr>
          <w:spacing w:val="1"/>
        </w:rPr>
        <w:t xml:space="preserve"> </w:t>
      </w:r>
      <w:r>
        <w:t>наука,</w:t>
      </w:r>
      <w:r>
        <w:rPr>
          <w:spacing w:val="1"/>
        </w:rPr>
        <w:t xml:space="preserve"> </w:t>
      </w:r>
      <w:r>
        <w:t>традиционные</w:t>
      </w:r>
      <w:r>
        <w:rPr>
          <w:spacing w:val="1"/>
        </w:rPr>
        <w:t xml:space="preserve"> </w:t>
      </w:r>
      <w:r>
        <w:t>российские</w:t>
      </w:r>
      <w:r>
        <w:rPr>
          <w:spacing w:val="1"/>
        </w:rPr>
        <w:t xml:space="preserve"> </w:t>
      </w:r>
      <w:r>
        <w:t>религии,</w:t>
      </w:r>
      <w:r>
        <w:rPr>
          <w:spacing w:val="-57"/>
        </w:rPr>
        <w:t xml:space="preserve"> </w:t>
      </w:r>
      <w:r>
        <w:t>искусство</w:t>
      </w:r>
      <w:r>
        <w:rPr>
          <w:spacing w:val="-1"/>
        </w:rPr>
        <w:t xml:space="preserve"> </w:t>
      </w:r>
      <w:r>
        <w:t>и</w:t>
      </w:r>
      <w:r>
        <w:rPr>
          <w:spacing w:val="1"/>
        </w:rPr>
        <w:t xml:space="preserve"> </w:t>
      </w:r>
      <w:r>
        <w:t>литература, природа, человечество.</w:t>
      </w:r>
    </w:p>
    <w:p w:rsidR="005F2F12" w:rsidRDefault="00325926">
      <w:pPr>
        <w:pStyle w:val="a3"/>
        <w:ind w:right="828"/>
      </w:pPr>
      <w:r>
        <w:t>Учебный курс создаёт начальные условия для освоения обучающимися российской культуры</w:t>
      </w:r>
      <w:r>
        <w:rPr>
          <w:spacing w:val="-57"/>
        </w:rPr>
        <w:t xml:space="preserve"> </w:t>
      </w:r>
      <w:r>
        <w:t>как</w:t>
      </w:r>
      <w:r>
        <w:rPr>
          <w:spacing w:val="1"/>
        </w:rPr>
        <w:t xml:space="preserve"> </w:t>
      </w:r>
      <w:r>
        <w:t>целостного,</w:t>
      </w:r>
      <w:r>
        <w:rPr>
          <w:spacing w:val="1"/>
        </w:rPr>
        <w:t xml:space="preserve"> </w:t>
      </w:r>
      <w:r>
        <w:t>самобытного</w:t>
      </w:r>
      <w:r>
        <w:rPr>
          <w:spacing w:val="1"/>
        </w:rPr>
        <w:t xml:space="preserve"> </w:t>
      </w:r>
      <w:r>
        <w:t>феномена</w:t>
      </w:r>
      <w:r>
        <w:rPr>
          <w:spacing w:val="1"/>
        </w:rPr>
        <w:t xml:space="preserve"> </w:t>
      </w:r>
      <w:r>
        <w:t>Мировой</w:t>
      </w:r>
      <w:r>
        <w:rPr>
          <w:spacing w:val="1"/>
        </w:rPr>
        <w:t xml:space="preserve"> </w:t>
      </w:r>
      <w:r>
        <w:t>культуры;</w:t>
      </w:r>
      <w:r>
        <w:rPr>
          <w:spacing w:val="1"/>
        </w:rPr>
        <w:t xml:space="preserve"> </w:t>
      </w:r>
      <w:r>
        <w:t>понимания</w:t>
      </w:r>
      <w:r>
        <w:rPr>
          <w:spacing w:val="1"/>
        </w:rPr>
        <w:t xml:space="preserve"> </w:t>
      </w:r>
      <w:r>
        <w:t>религиозного,</w:t>
      </w:r>
      <w:r>
        <w:rPr>
          <w:spacing w:val="1"/>
        </w:rPr>
        <w:t xml:space="preserve"> </w:t>
      </w:r>
      <w:r>
        <w:t>культурного</w:t>
      </w:r>
      <w:r>
        <w:rPr>
          <w:spacing w:val="1"/>
        </w:rPr>
        <w:t xml:space="preserve"> </w:t>
      </w:r>
      <w:r>
        <w:t>многообразия</w:t>
      </w:r>
      <w:r>
        <w:rPr>
          <w:spacing w:val="1"/>
        </w:rPr>
        <w:t xml:space="preserve"> </w:t>
      </w:r>
      <w:r>
        <w:t>и</w:t>
      </w:r>
      <w:r>
        <w:rPr>
          <w:spacing w:val="1"/>
        </w:rPr>
        <w:t xml:space="preserve"> </w:t>
      </w:r>
      <w:r>
        <w:t>исторического,</w:t>
      </w:r>
      <w:r>
        <w:rPr>
          <w:spacing w:val="1"/>
        </w:rPr>
        <w:t xml:space="preserve"> </w:t>
      </w:r>
      <w:r>
        <w:t>национально-</w:t>
      </w:r>
      <w:r>
        <w:rPr>
          <w:spacing w:val="1"/>
        </w:rPr>
        <w:t xml:space="preserve"> </w:t>
      </w:r>
      <w:r>
        <w:t>государственного,</w:t>
      </w:r>
      <w:r>
        <w:rPr>
          <w:spacing w:val="1"/>
        </w:rPr>
        <w:t xml:space="preserve"> </w:t>
      </w:r>
      <w:r>
        <w:t>духовного</w:t>
      </w:r>
      <w:r>
        <w:rPr>
          <w:spacing w:val="1"/>
        </w:rPr>
        <w:t xml:space="preserve"> </w:t>
      </w:r>
      <w:r>
        <w:t>единства</w:t>
      </w:r>
      <w:r>
        <w:rPr>
          <w:spacing w:val="-2"/>
        </w:rPr>
        <w:t xml:space="preserve"> </w:t>
      </w:r>
      <w:r>
        <w:t>российской жизни.</w:t>
      </w:r>
    </w:p>
    <w:p w:rsidR="005F2F12" w:rsidRDefault="00325926">
      <w:pPr>
        <w:pStyle w:val="a3"/>
        <w:ind w:right="841" w:firstLine="60"/>
      </w:pPr>
      <w:r>
        <w:t>Освоение школьниками учебного содержания</w:t>
      </w:r>
      <w:r>
        <w:rPr>
          <w:spacing w:val="1"/>
        </w:rPr>
        <w:t xml:space="preserve"> </w:t>
      </w:r>
      <w:r>
        <w:t>модуля «Основы православной культуры»,</w:t>
      </w:r>
      <w:r>
        <w:rPr>
          <w:spacing w:val="1"/>
        </w:rPr>
        <w:t xml:space="preserve"> </w:t>
      </w:r>
      <w:r>
        <w:t>должно</w:t>
      </w:r>
      <w:r>
        <w:rPr>
          <w:spacing w:val="-1"/>
        </w:rPr>
        <w:t xml:space="preserve"> </w:t>
      </w:r>
      <w:r>
        <w:t>обеспечить:</w:t>
      </w:r>
    </w:p>
    <w:p w:rsidR="005F2F12" w:rsidRDefault="00325926" w:rsidP="000C1F2E">
      <w:pPr>
        <w:pStyle w:val="a7"/>
        <w:numPr>
          <w:ilvl w:val="0"/>
          <w:numId w:val="163"/>
        </w:numPr>
        <w:tabs>
          <w:tab w:val="left" w:pos="1403"/>
        </w:tabs>
        <w:spacing w:before="1"/>
        <w:ind w:right="831" w:firstLine="0"/>
        <w:jc w:val="left"/>
        <w:rPr>
          <w:sz w:val="24"/>
        </w:rPr>
      </w:pPr>
      <w:r>
        <w:rPr>
          <w:sz w:val="24"/>
        </w:rPr>
        <w:t>понимание значения нравственности, морально ответственного поведения в жизни человека</w:t>
      </w:r>
      <w:r>
        <w:rPr>
          <w:spacing w:val="-57"/>
          <w:sz w:val="24"/>
        </w:rPr>
        <w:t xml:space="preserve"> </w:t>
      </w:r>
      <w:r>
        <w:rPr>
          <w:sz w:val="24"/>
        </w:rPr>
        <w:t>и</w:t>
      </w:r>
      <w:r>
        <w:rPr>
          <w:spacing w:val="-1"/>
          <w:sz w:val="24"/>
        </w:rPr>
        <w:t xml:space="preserve"> </w:t>
      </w:r>
      <w:r>
        <w:rPr>
          <w:sz w:val="24"/>
        </w:rPr>
        <w:t>общества;</w:t>
      </w:r>
    </w:p>
    <w:p w:rsidR="005F2F12" w:rsidRDefault="00325926" w:rsidP="000C1F2E">
      <w:pPr>
        <w:pStyle w:val="a7"/>
        <w:numPr>
          <w:ilvl w:val="0"/>
          <w:numId w:val="163"/>
        </w:numPr>
        <w:tabs>
          <w:tab w:val="left" w:pos="1413"/>
        </w:tabs>
        <w:ind w:right="830" w:firstLine="0"/>
        <w:jc w:val="left"/>
        <w:rPr>
          <w:sz w:val="24"/>
        </w:rPr>
      </w:pPr>
      <w:r>
        <w:rPr>
          <w:sz w:val="24"/>
        </w:rPr>
        <w:t>формирование</w:t>
      </w:r>
      <w:r>
        <w:rPr>
          <w:spacing w:val="3"/>
          <w:sz w:val="24"/>
        </w:rPr>
        <w:t xml:space="preserve"> </w:t>
      </w:r>
      <w:r>
        <w:rPr>
          <w:sz w:val="24"/>
        </w:rPr>
        <w:t>первоначальных</w:t>
      </w:r>
      <w:r>
        <w:rPr>
          <w:spacing w:val="9"/>
          <w:sz w:val="24"/>
        </w:rPr>
        <w:t xml:space="preserve"> </w:t>
      </w:r>
      <w:r>
        <w:rPr>
          <w:sz w:val="24"/>
        </w:rPr>
        <w:t>представлений</w:t>
      </w:r>
      <w:r>
        <w:rPr>
          <w:spacing w:val="6"/>
          <w:sz w:val="24"/>
        </w:rPr>
        <w:t xml:space="preserve"> </w:t>
      </w:r>
      <w:r>
        <w:rPr>
          <w:sz w:val="24"/>
        </w:rPr>
        <w:t>об</w:t>
      </w:r>
      <w:r>
        <w:rPr>
          <w:spacing w:val="4"/>
          <w:sz w:val="24"/>
        </w:rPr>
        <w:t xml:space="preserve"> </w:t>
      </w:r>
      <w:r>
        <w:rPr>
          <w:sz w:val="24"/>
        </w:rPr>
        <w:t>основах</w:t>
      </w:r>
      <w:r>
        <w:rPr>
          <w:spacing w:val="7"/>
          <w:sz w:val="24"/>
        </w:rPr>
        <w:t xml:space="preserve"> </w:t>
      </w:r>
      <w:r>
        <w:rPr>
          <w:sz w:val="24"/>
        </w:rPr>
        <w:t>религиозных</w:t>
      </w:r>
      <w:r>
        <w:rPr>
          <w:spacing w:val="7"/>
          <w:sz w:val="24"/>
        </w:rPr>
        <w:t xml:space="preserve"> </w:t>
      </w:r>
      <w:r>
        <w:rPr>
          <w:sz w:val="24"/>
        </w:rPr>
        <w:t>культур</w:t>
      </w:r>
      <w:r>
        <w:rPr>
          <w:spacing w:val="5"/>
          <w:sz w:val="24"/>
        </w:rPr>
        <w:t xml:space="preserve"> </w:t>
      </w:r>
      <w:r>
        <w:rPr>
          <w:sz w:val="24"/>
        </w:rPr>
        <w:t>и</w:t>
      </w:r>
      <w:r>
        <w:rPr>
          <w:spacing w:val="5"/>
          <w:sz w:val="24"/>
        </w:rPr>
        <w:t xml:space="preserve"> </w:t>
      </w:r>
      <w:r>
        <w:rPr>
          <w:sz w:val="24"/>
        </w:rPr>
        <w:t>светской</w:t>
      </w:r>
      <w:r>
        <w:rPr>
          <w:spacing w:val="-57"/>
          <w:sz w:val="24"/>
        </w:rPr>
        <w:t xml:space="preserve"> </w:t>
      </w:r>
      <w:r>
        <w:rPr>
          <w:sz w:val="24"/>
        </w:rPr>
        <w:t>этики;</w:t>
      </w:r>
    </w:p>
    <w:p w:rsidR="005F2F12" w:rsidRDefault="00325926" w:rsidP="000C1F2E">
      <w:pPr>
        <w:pStyle w:val="a7"/>
        <w:numPr>
          <w:ilvl w:val="0"/>
          <w:numId w:val="163"/>
        </w:numPr>
        <w:tabs>
          <w:tab w:val="left" w:pos="1403"/>
        </w:tabs>
        <w:ind w:left="1402" w:hanging="145"/>
        <w:jc w:val="left"/>
        <w:rPr>
          <w:sz w:val="24"/>
        </w:rPr>
      </w:pPr>
      <w:r>
        <w:rPr>
          <w:sz w:val="24"/>
        </w:rPr>
        <w:t>формирование</w:t>
      </w:r>
      <w:r>
        <w:rPr>
          <w:spacing w:val="-2"/>
          <w:sz w:val="24"/>
        </w:rPr>
        <w:t xml:space="preserve"> </w:t>
      </w:r>
      <w:r>
        <w:rPr>
          <w:sz w:val="24"/>
        </w:rPr>
        <w:t>уважительного</w:t>
      </w:r>
      <w:r>
        <w:rPr>
          <w:spacing w:val="-2"/>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разным</w:t>
      </w:r>
      <w:r>
        <w:rPr>
          <w:spacing w:val="-5"/>
          <w:sz w:val="24"/>
        </w:rPr>
        <w:t xml:space="preserve"> </w:t>
      </w:r>
      <w:r>
        <w:rPr>
          <w:sz w:val="24"/>
        </w:rPr>
        <w:t>духовным</w:t>
      </w:r>
      <w:r>
        <w:rPr>
          <w:spacing w:val="-4"/>
          <w:sz w:val="24"/>
        </w:rPr>
        <w:t xml:space="preserve"> </w:t>
      </w:r>
      <w:r>
        <w:rPr>
          <w:sz w:val="24"/>
        </w:rPr>
        <w:t>и</w:t>
      </w:r>
      <w:r>
        <w:rPr>
          <w:spacing w:val="-3"/>
          <w:sz w:val="24"/>
        </w:rPr>
        <w:t xml:space="preserve"> </w:t>
      </w:r>
      <w:r>
        <w:rPr>
          <w:sz w:val="24"/>
        </w:rPr>
        <w:t>светским</w:t>
      </w:r>
      <w:r>
        <w:rPr>
          <w:spacing w:val="-3"/>
          <w:sz w:val="24"/>
        </w:rPr>
        <w:t xml:space="preserve"> </w:t>
      </w:r>
      <w:r>
        <w:rPr>
          <w:sz w:val="24"/>
        </w:rPr>
        <w:t>традициям;</w:t>
      </w:r>
    </w:p>
    <w:p w:rsidR="005F2F12" w:rsidRDefault="00325926" w:rsidP="000C1F2E">
      <w:pPr>
        <w:pStyle w:val="a7"/>
        <w:numPr>
          <w:ilvl w:val="0"/>
          <w:numId w:val="163"/>
        </w:numPr>
        <w:tabs>
          <w:tab w:val="left" w:pos="1425"/>
        </w:tabs>
        <w:ind w:right="834" w:firstLine="0"/>
        <w:jc w:val="left"/>
        <w:rPr>
          <w:sz w:val="24"/>
        </w:rPr>
      </w:pPr>
      <w:r>
        <w:rPr>
          <w:sz w:val="24"/>
        </w:rPr>
        <w:t>знакомство</w:t>
      </w:r>
      <w:r>
        <w:rPr>
          <w:spacing w:val="18"/>
          <w:sz w:val="24"/>
        </w:rPr>
        <w:t xml:space="preserve"> </w:t>
      </w:r>
      <w:r>
        <w:rPr>
          <w:sz w:val="24"/>
        </w:rPr>
        <w:t>с</w:t>
      </w:r>
      <w:r>
        <w:rPr>
          <w:spacing w:val="18"/>
          <w:sz w:val="24"/>
        </w:rPr>
        <w:t xml:space="preserve"> </w:t>
      </w:r>
      <w:r>
        <w:rPr>
          <w:sz w:val="24"/>
        </w:rPr>
        <w:t>ценностями:</w:t>
      </w:r>
      <w:r>
        <w:rPr>
          <w:spacing w:val="19"/>
          <w:sz w:val="24"/>
        </w:rPr>
        <w:t xml:space="preserve"> </w:t>
      </w:r>
      <w:r>
        <w:rPr>
          <w:sz w:val="24"/>
        </w:rPr>
        <w:t>Отечество,</w:t>
      </w:r>
      <w:r>
        <w:rPr>
          <w:spacing w:val="21"/>
          <w:sz w:val="24"/>
        </w:rPr>
        <w:t xml:space="preserve"> </w:t>
      </w:r>
      <w:r>
        <w:rPr>
          <w:sz w:val="24"/>
        </w:rPr>
        <w:t>нравственность,</w:t>
      </w:r>
      <w:r>
        <w:rPr>
          <w:spacing w:val="19"/>
          <w:sz w:val="24"/>
        </w:rPr>
        <w:t xml:space="preserve"> </w:t>
      </w:r>
      <w:r>
        <w:rPr>
          <w:sz w:val="24"/>
        </w:rPr>
        <w:t>долг,</w:t>
      </w:r>
      <w:r>
        <w:rPr>
          <w:spacing w:val="19"/>
          <w:sz w:val="24"/>
        </w:rPr>
        <w:t xml:space="preserve"> </w:t>
      </w:r>
      <w:r>
        <w:rPr>
          <w:sz w:val="24"/>
        </w:rPr>
        <w:t>милосердие,</w:t>
      </w:r>
      <w:r>
        <w:rPr>
          <w:spacing w:val="19"/>
          <w:sz w:val="24"/>
        </w:rPr>
        <w:t xml:space="preserve"> </w:t>
      </w:r>
      <w:r>
        <w:rPr>
          <w:sz w:val="24"/>
        </w:rPr>
        <w:t>миролюбие,</w:t>
      </w:r>
      <w:r>
        <w:rPr>
          <w:spacing w:val="19"/>
          <w:sz w:val="24"/>
        </w:rPr>
        <w:t xml:space="preserve"> </w:t>
      </w:r>
      <w:r>
        <w:rPr>
          <w:sz w:val="24"/>
        </w:rPr>
        <w:t>и</w:t>
      </w:r>
      <w:r>
        <w:rPr>
          <w:spacing w:val="19"/>
          <w:sz w:val="24"/>
        </w:rPr>
        <w:t xml:space="preserve"> </w:t>
      </w:r>
      <w:r>
        <w:rPr>
          <w:sz w:val="24"/>
        </w:rPr>
        <w:t>их</w:t>
      </w:r>
      <w:r>
        <w:rPr>
          <w:spacing w:val="-57"/>
          <w:sz w:val="24"/>
        </w:rPr>
        <w:t xml:space="preserve"> </w:t>
      </w:r>
      <w:r>
        <w:rPr>
          <w:sz w:val="24"/>
        </w:rPr>
        <w:t>понимание</w:t>
      </w:r>
      <w:r>
        <w:rPr>
          <w:spacing w:val="-3"/>
          <w:sz w:val="24"/>
        </w:rPr>
        <w:t xml:space="preserve"> </w:t>
      </w:r>
      <w:r>
        <w:rPr>
          <w:sz w:val="24"/>
        </w:rPr>
        <w:t>как</w:t>
      </w:r>
      <w:r>
        <w:rPr>
          <w:spacing w:val="-1"/>
          <w:sz w:val="24"/>
        </w:rPr>
        <w:t xml:space="preserve"> </w:t>
      </w:r>
      <w:r>
        <w:rPr>
          <w:sz w:val="24"/>
        </w:rPr>
        <w:t>основы</w:t>
      </w:r>
      <w:r>
        <w:rPr>
          <w:spacing w:val="-2"/>
          <w:sz w:val="24"/>
        </w:rPr>
        <w:t xml:space="preserve"> </w:t>
      </w:r>
      <w:r>
        <w:rPr>
          <w:sz w:val="24"/>
        </w:rPr>
        <w:t>традиционной</w:t>
      </w:r>
      <w:r>
        <w:rPr>
          <w:spacing w:val="-1"/>
          <w:sz w:val="24"/>
        </w:rPr>
        <w:t xml:space="preserve"> </w:t>
      </w:r>
      <w:r>
        <w:rPr>
          <w:sz w:val="24"/>
        </w:rPr>
        <w:t>культуры</w:t>
      </w:r>
      <w:r>
        <w:rPr>
          <w:spacing w:val="-1"/>
          <w:sz w:val="24"/>
        </w:rPr>
        <w:t xml:space="preserve"> </w:t>
      </w:r>
      <w:r>
        <w:rPr>
          <w:sz w:val="24"/>
        </w:rPr>
        <w:t>многонационального</w:t>
      </w:r>
      <w:r>
        <w:rPr>
          <w:spacing w:val="-4"/>
          <w:sz w:val="24"/>
        </w:rPr>
        <w:t xml:space="preserve"> </w:t>
      </w:r>
      <w:r>
        <w:rPr>
          <w:sz w:val="24"/>
        </w:rPr>
        <w:t>народа</w:t>
      </w:r>
      <w:r>
        <w:rPr>
          <w:spacing w:val="-2"/>
          <w:sz w:val="24"/>
        </w:rPr>
        <w:t xml:space="preserve"> </w:t>
      </w:r>
      <w:r>
        <w:rPr>
          <w:sz w:val="24"/>
        </w:rPr>
        <w:t>России;</w:t>
      </w:r>
    </w:p>
    <w:p w:rsidR="005F2F12" w:rsidRDefault="00325926" w:rsidP="000C1F2E">
      <w:pPr>
        <w:pStyle w:val="a7"/>
        <w:numPr>
          <w:ilvl w:val="0"/>
          <w:numId w:val="163"/>
        </w:numPr>
        <w:tabs>
          <w:tab w:val="left" w:pos="1439"/>
        </w:tabs>
        <w:ind w:right="836" w:firstLine="0"/>
        <w:jc w:val="left"/>
        <w:rPr>
          <w:sz w:val="24"/>
        </w:rPr>
      </w:pPr>
      <w:r>
        <w:rPr>
          <w:sz w:val="24"/>
        </w:rPr>
        <w:t>укрепление</w:t>
      </w:r>
      <w:r>
        <w:rPr>
          <w:spacing w:val="29"/>
          <w:sz w:val="24"/>
        </w:rPr>
        <w:t xml:space="preserve"> </w:t>
      </w:r>
      <w:r>
        <w:rPr>
          <w:sz w:val="24"/>
        </w:rPr>
        <w:t>средствами</w:t>
      </w:r>
      <w:r>
        <w:rPr>
          <w:spacing w:val="30"/>
          <w:sz w:val="24"/>
        </w:rPr>
        <w:t xml:space="preserve"> </w:t>
      </w:r>
      <w:r>
        <w:rPr>
          <w:sz w:val="24"/>
        </w:rPr>
        <w:t>образования</w:t>
      </w:r>
      <w:r>
        <w:rPr>
          <w:spacing w:val="30"/>
          <w:sz w:val="24"/>
        </w:rPr>
        <w:t xml:space="preserve"> </w:t>
      </w:r>
      <w:r>
        <w:rPr>
          <w:sz w:val="24"/>
        </w:rPr>
        <w:t>преемственности</w:t>
      </w:r>
      <w:r>
        <w:rPr>
          <w:spacing w:val="32"/>
          <w:sz w:val="24"/>
        </w:rPr>
        <w:t xml:space="preserve"> </w:t>
      </w:r>
      <w:r>
        <w:rPr>
          <w:sz w:val="24"/>
        </w:rPr>
        <w:t>поколений</w:t>
      </w:r>
      <w:r>
        <w:rPr>
          <w:spacing w:val="28"/>
          <w:sz w:val="24"/>
        </w:rPr>
        <w:t xml:space="preserve"> </w:t>
      </w:r>
      <w:r>
        <w:rPr>
          <w:sz w:val="24"/>
        </w:rPr>
        <w:t>на</w:t>
      </w:r>
      <w:r>
        <w:rPr>
          <w:spacing w:val="29"/>
          <w:sz w:val="24"/>
        </w:rPr>
        <w:t xml:space="preserve"> </w:t>
      </w:r>
      <w:r>
        <w:rPr>
          <w:sz w:val="24"/>
        </w:rPr>
        <w:t>основе</w:t>
      </w:r>
      <w:r>
        <w:rPr>
          <w:spacing w:val="28"/>
          <w:sz w:val="24"/>
        </w:rPr>
        <w:t xml:space="preserve"> </w:t>
      </w:r>
      <w:r>
        <w:rPr>
          <w:sz w:val="24"/>
        </w:rPr>
        <w:t>сохранения</w:t>
      </w:r>
      <w:r>
        <w:rPr>
          <w:spacing w:val="28"/>
          <w:sz w:val="24"/>
        </w:rPr>
        <w:t xml:space="preserve"> </w:t>
      </w:r>
      <w:r>
        <w:rPr>
          <w:sz w:val="24"/>
        </w:rPr>
        <w:t>и</w:t>
      </w:r>
      <w:r>
        <w:rPr>
          <w:spacing w:val="-57"/>
          <w:sz w:val="24"/>
        </w:rPr>
        <w:t xml:space="preserve"> </w:t>
      </w:r>
      <w:r>
        <w:rPr>
          <w:sz w:val="24"/>
        </w:rPr>
        <w:t>развития</w:t>
      </w:r>
      <w:r>
        <w:rPr>
          <w:spacing w:val="-4"/>
          <w:sz w:val="24"/>
        </w:rPr>
        <w:t xml:space="preserve"> </w:t>
      </w:r>
      <w:r>
        <w:rPr>
          <w:sz w:val="24"/>
        </w:rPr>
        <w:t>культурных</w:t>
      </w:r>
      <w:r>
        <w:rPr>
          <w:spacing w:val="1"/>
          <w:sz w:val="24"/>
        </w:rPr>
        <w:t xml:space="preserve"> </w:t>
      </w:r>
      <w:r>
        <w:rPr>
          <w:sz w:val="24"/>
        </w:rPr>
        <w:t>и</w:t>
      </w:r>
      <w:r>
        <w:rPr>
          <w:spacing w:val="-2"/>
          <w:sz w:val="24"/>
        </w:rPr>
        <w:t xml:space="preserve"> </w:t>
      </w:r>
      <w:r>
        <w:rPr>
          <w:sz w:val="24"/>
        </w:rPr>
        <w:t>духовных</w:t>
      </w:r>
      <w:r>
        <w:rPr>
          <w:spacing w:val="1"/>
          <w:sz w:val="24"/>
        </w:rPr>
        <w:t xml:space="preserve"> </w:t>
      </w:r>
      <w:r>
        <w:rPr>
          <w:sz w:val="24"/>
        </w:rPr>
        <w:t>ценностей.</w:t>
      </w:r>
    </w:p>
    <w:p w:rsidR="005F2F12" w:rsidRDefault="00325926">
      <w:pPr>
        <w:pStyle w:val="a3"/>
        <w:ind w:right="824"/>
      </w:pPr>
      <w:r>
        <w:t>Таким</w:t>
      </w:r>
      <w:r>
        <w:rPr>
          <w:spacing w:val="1"/>
        </w:rPr>
        <w:t xml:space="preserve"> </w:t>
      </w:r>
      <w:r>
        <w:t>образом,</w:t>
      </w:r>
      <w:r>
        <w:rPr>
          <w:spacing w:val="1"/>
        </w:rPr>
        <w:t xml:space="preserve"> </w:t>
      </w:r>
      <w:r>
        <w:t>задачей</w:t>
      </w:r>
      <w:r>
        <w:rPr>
          <w:spacing w:val="1"/>
        </w:rPr>
        <w:t xml:space="preserve"> </w:t>
      </w:r>
      <w:r>
        <w:t>курса</w:t>
      </w:r>
      <w:r>
        <w:rPr>
          <w:spacing w:val="1"/>
        </w:rPr>
        <w:t xml:space="preserve"> </w:t>
      </w:r>
      <w:r>
        <w:t>является</w:t>
      </w:r>
      <w:r>
        <w:rPr>
          <w:spacing w:val="1"/>
        </w:rPr>
        <w:t xml:space="preserve"> </w:t>
      </w:r>
      <w:r>
        <w:t>ознакомление</w:t>
      </w:r>
      <w:r>
        <w:rPr>
          <w:spacing w:val="1"/>
        </w:rPr>
        <w:t xml:space="preserve"> </w:t>
      </w:r>
      <w:r>
        <w:t>детей</w:t>
      </w:r>
      <w:r>
        <w:rPr>
          <w:spacing w:val="1"/>
        </w:rPr>
        <w:t xml:space="preserve"> </w:t>
      </w:r>
      <w:r>
        <w:t>с</w:t>
      </w:r>
      <w:r>
        <w:rPr>
          <w:spacing w:val="1"/>
        </w:rPr>
        <w:t xml:space="preserve"> </w:t>
      </w:r>
      <w:r>
        <w:t>основными</w:t>
      </w:r>
      <w:r>
        <w:rPr>
          <w:spacing w:val="1"/>
        </w:rPr>
        <w:t xml:space="preserve"> </w:t>
      </w:r>
      <w:r>
        <w:t>религиозными</w:t>
      </w:r>
      <w:r>
        <w:rPr>
          <w:spacing w:val="-57"/>
        </w:rPr>
        <w:t xml:space="preserve"> </w:t>
      </w:r>
      <w:r>
        <w:t>понятиями,</w:t>
      </w:r>
      <w:r>
        <w:rPr>
          <w:spacing w:val="1"/>
        </w:rPr>
        <w:t xml:space="preserve"> </w:t>
      </w:r>
      <w:r>
        <w:t>историей,</w:t>
      </w:r>
      <w:r>
        <w:rPr>
          <w:spacing w:val="1"/>
        </w:rPr>
        <w:t xml:space="preserve"> </w:t>
      </w:r>
      <w:r>
        <w:t>праздниками</w:t>
      </w:r>
      <w:r>
        <w:rPr>
          <w:spacing w:val="1"/>
        </w:rPr>
        <w:t xml:space="preserve"> </w:t>
      </w:r>
      <w:r>
        <w:t>и</w:t>
      </w:r>
      <w:r>
        <w:rPr>
          <w:spacing w:val="1"/>
        </w:rPr>
        <w:t xml:space="preserve"> </w:t>
      </w:r>
      <w:r>
        <w:t>традициями</w:t>
      </w:r>
      <w:r>
        <w:rPr>
          <w:spacing w:val="1"/>
        </w:rPr>
        <w:t xml:space="preserve"> </w:t>
      </w:r>
      <w:r>
        <w:t>Православной</w:t>
      </w:r>
      <w:r>
        <w:rPr>
          <w:spacing w:val="1"/>
        </w:rPr>
        <w:t xml:space="preserve"> </w:t>
      </w:r>
      <w:r>
        <w:t>Церкви,</w:t>
      </w:r>
      <w:r>
        <w:rPr>
          <w:spacing w:val="1"/>
        </w:rPr>
        <w:t xml:space="preserve"> </w:t>
      </w:r>
      <w:r>
        <w:t>раскрытие</w:t>
      </w:r>
      <w:r>
        <w:rPr>
          <w:spacing w:val="1"/>
        </w:rPr>
        <w:t xml:space="preserve"> </w:t>
      </w:r>
      <w:r>
        <w:t>содержания</w:t>
      </w:r>
      <w:r>
        <w:rPr>
          <w:spacing w:val="-1"/>
        </w:rPr>
        <w:t xml:space="preserve"> </w:t>
      </w:r>
      <w:r>
        <w:t>и</w:t>
      </w:r>
      <w:r>
        <w:rPr>
          <w:spacing w:val="-1"/>
        </w:rPr>
        <w:t xml:space="preserve"> </w:t>
      </w:r>
      <w:r>
        <w:t>смысла</w:t>
      </w:r>
      <w:r>
        <w:rPr>
          <w:spacing w:val="-1"/>
        </w:rPr>
        <w:t xml:space="preserve"> </w:t>
      </w:r>
      <w:r>
        <w:t>православной</w:t>
      </w:r>
      <w:r>
        <w:rPr>
          <w:spacing w:val="-1"/>
        </w:rPr>
        <w:t xml:space="preserve"> </w:t>
      </w:r>
      <w:r>
        <w:t>культуры в</w:t>
      </w:r>
      <w:r>
        <w:rPr>
          <w:spacing w:val="-1"/>
        </w:rPr>
        <w:t xml:space="preserve"> </w:t>
      </w:r>
      <w:r>
        <w:t>нашем</w:t>
      </w:r>
      <w:r>
        <w:rPr>
          <w:spacing w:val="-2"/>
        </w:rPr>
        <w:t xml:space="preserve"> </w:t>
      </w:r>
      <w:r>
        <w:t>современном</w:t>
      </w:r>
      <w:r>
        <w:rPr>
          <w:spacing w:val="-2"/>
        </w:rPr>
        <w:t xml:space="preserve"> </w:t>
      </w:r>
      <w:r>
        <w:t>обществе.</w:t>
      </w:r>
    </w:p>
    <w:p w:rsidR="005F2F12" w:rsidRDefault="00325926">
      <w:pPr>
        <w:pStyle w:val="a3"/>
        <w:ind w:right="823"/>
      </w:pPr>
      <w:r>
        <w:t>Учебный курс является культурологическим и направлен на развитие у школьников 10—11</w:t>
      </w:r>
      <w:r>
        <w:rPr>
          <w:spacing w:val="1"/>
        </w:rPr>
        <w:t xml:space="preserve"> </w:t>
      </w:r>
      <w:r>
        <w:t>лет представлений о нравственных идеалах и ценностях, составляющих основу религиозных</w:t>
      </w:r>
      <w:r>
        <w:rPr>
          <w:spacing w:val="1"/>
        </w:rPr>
        <w:t xml:space="preserve"> </w:t>
      </w:r>
      <w:r>
        <w:t>и светских традиций, на понимание их значения в жизни современного общества, а также</w:t>
      </w:r>
      <w:r>
        <w:rPr>
          <w:spacing w:val="1"/>
        </w:rPr>
        <w:t xml:space="preserve"> </w:t>
      </w:r>
      <w:r>
        <w:t>своей</w:t>
      </w:r>
      <w:r>
        <w:rPr>
          <w:spacing w:val="-1"/>
        </w:rPr>
        <w:t xml:space="preserve"> </w:t>
      </w:r>
      <w:r>
        <w:t>сопричастности</w:t>
      </w:r>
      <w:r>
        <w:rPr>
          <w:spacing w:val="1"/>
        </w:rPr>
        <w:t xml:space="preserve"> </w:t>
      </w:r>
      <w:r>
        <w:t>к</w:t>
      </w:r>
      <w:r>
        <w:rPr>
          <w:spacing w:val="-2"/>
        </w:rPr>
        <w:t xml:space="preserve"> </w:t>
      </w:r>
      <w:r>
        <w:t>ним.</w:t>
      </w:r>
    </w:p>
    <w:p w:rsidR="005F2F12" w:rsidRDefault="00325926">
      <w:pPr>
        <w:pStyle w:val="a3"/>
      </w:pPr>
      <w:r>
        <w:t>Основные</w:t>
      </w:r>
      <w:r>
        <w:rPr>
          <w:spacing w:val="93"/>
        </w:rPr>
        <w:t xml:space="preserve"> </w:t>
      </w:r>
      <w:r>
        <w:t xml:space="preserve">культурологические  </w:t>
      </w:r>
      <w:r>
        <w:rPr>
          <w:spacing w:val="32"/>
        </w:rPr>
        <w:t xml:space="preserve"> </w:t>
      </w:r>
      <w:r>
        <w:t xml:space="preserve">понятия  </w:t>
      </w:r>
      <w:r>
        <w:rPr>
          <w:spacing w:val="36"/>
        </w:rPr>
        <w:t xml:space="preserve"> </w:t>
      </w:r>
      <w:r>
        <w:t xml:space="preserve">учебного  </w:t>
      </w:r>
      <w:r>
        <w:rPr>
          <w:spacing w:val="34"/>
        </w:rPr>
        <w:t xml:space="preserve"> </w:t>
      </w:r>
      <w:r>
        <w:t xml:space="preserve">курса  </w:t>
      </w:r>
      <w:r>
        <w:rPr>
          <w:spacing w:val="39"/>
        </w:rPr>
        <w:t xml:space="preserve"> </w:t>
      </w:r>
      <w:r>
        <w:t xml:space="preserve">—  </w:t>
      </w:r>
      <w:r>
        <w:rPr>
          <w:spacing w:val="39"/>
        </w:rPr>
        <w:t xml:space="preserve"> </w:t>
      </w:r>
      <w:r>
        <w:t xml:space="preserve">«культурная  </w:t>
      </w:r>
      <w:r>
        <w:rPr>
          <w:spacing w:val="36"/>
        </w:rPr>
        <w:t xml:space="preserve"> </w:t>
      </w:r>
      <w:r>
        <w:t>традиция»,</w:t>
      </w:r>
    </w:p>
    <w:p w:rsidR="005F2F12" w:rsidRDefault="00325926">
      <w:pPr>
        <w:pStyle w:val="a3"/>
        <w:ind w:right="826"/>
      </w:pPr>
      <w:r>
        <w:t>«мировоззрение»,</w:t>
      </w:r>
      <w:r>
        <w:rPr>
          <w:spacing w:val="1"/>
        </w:rPr>
        <w:t xml:space="preserve"> </w:t>
      </w:r>
      <w:r>
        <w:t>«духовность</w:t>
      </w:r>
      <w:r>
        <w:rPr>
          <w:spacing w:val="1"/>
        </w:rPr>
        <w:t xml:space="preserve"> </w:t>
      </w:r>
      <w:r>
        <w:t>(душевность)</w:t>
      </w:r>
      <w:r>
        <w:rPr>
          <w:spacing w:val="1"/>
        </w:rPr>
        <w:t xml:space="preserve"> </w:t>
      </w:r>
      <w:r>
        <w:t>и</w:t>
      </w:r>
      <w:r>
        <w:rPr>
          <w:spacing w:val="1"/>
        </w:rPr>
        <w:t xml:space="preserve"> </w:t>
      </w:r>
      <w:r>
        <w:t>«нравственность»</w:t>
      </w:r>
      <w:r>
        <w:rPr>
          <w:spacing w:val="1"/>
        </w:rPr>
        <w:t xml:space="preserve"> </w:t>
      </w:r>
      <w:r>
        <w:t>—</w:t>
      </w:r>
      <w:r>
        <w:rPr>
          <w:spacing w:val="61"/>
        </w:rPr>
        <w:t xml:space="preserve"> </w:t>
      </w:r>
      <w:r>
        <w:t>являются</w:t>
      </w:r>
      <w:r>
        <w:rPr>
          <w:spacing w:val="1"/>
        </w:rPr>
        <w:t xml:space="preserve"> </w:t>
      </w:r>
      <w:r>
        <w:t>объединяющим началом для всех понятий, составляющих основу курса (религиозную или</w:t>
      </w:r>
      <w:r>
        <w:rPr>
          <w:spacing w:val="1"/>
        </w:rPr>
        <w:t xml:space="preserve"> </w:t>
      </w:r>
      <w:r>
        <w:t>нерелигиозную).</w:t>
      </w:r>
    </w:p>
    <w:p w:rsidR="005F2F12" w:rsidRDefault="00325926">
      <w:pPr>
        <w:pStyle w:val="a3"/>
        <w:ind w:right="830"/>
      </w:pPr>
      <w:r>
        <w:t>Новый</w:t>
      </w:r>
      <w:r>
        <w:rPr>
          <w:spacing w:val="1"/>
        </w:rPr>
        <w:t xml:space="preserve"> </w:t>
      </w:r>
      <w:r>
        <w:t>курс</w:t>
      </w:r>
      <w:r>
        <w:rPr>
          <w:spacing w:val="1"/>
        </w:rPr>
        <w:t xml:space="preserve"> </w:t>
      </w:r>
      <w:r>
        <w:t>призван</w:t>
      </w:r>
      <w:r>
        <w:rPr>
          <w:spacing w:val="1"/>
        </w:rPr>
        <w:t xml:space="preserve"> </w:t>
      </w:r>
      <w:r>
        <w:t>актуализировать</w:t>
      </w:r>
      <w:r>
        <w:rPr>
          <w:spacing w:val="1"/>
        </w:rPr>
        <w:t xml:space="preserve"> </w:t>
      </w:r>
      <w:r>
        <w:t>в</w:t>
      </w:r>
      <w:r>
        <w:rPr>
          <w:spacing w:val="1"/>
        </w:rPr>
        <w:t xml:space="preserve"> </w:t>
      </w:r>
      <w:r>
        <w:t>содержании</w:t>
      </w:r>
      <w:r>
        <w:rPr>
          <w:spacing w:val="1"/>
        </w:rPr>
        <w:t xml:space="preserve"> </w:t>
      </w:r>
      <w:r>
        <w:t>общего</w:t>
      </w:r>
      <w:r>
        <w:rPr>
          <w:spacing w:val="1"/>
        </w:rPr>
        <w:t xml:space="preserve"> </w:t>
      </w:r>
      <w:r>
        <w:t>образования</w:t>
      </w:r>
      <w:r>
        <w:rPr>
          <w:spacing w:val="1"/>
        </w:rPr>
        <w:t xml:space="preserve"> </w:t>
      </w:r>
      <w:r>
        <w:t>вопрос</w:t>
      </w:r>
      <w:r>
        <w:rPr>
          <w:spacing w:val="1"/>
        </w:rPr>
        <w:t xml:space="preserve"> </w:t>
      </w:r>
      <w:r>
        <w:t>совершенствования</w:t>
      </w:r>
      <w:r>
        <w:rPr>
          <w:spacing w:val="1"/>
        </w:rPr>
        <w:t xml:space="preserve"> </w:t>
      </w:r>
      <w:r>
        <w:t>личности</w:t>
      </w:r>
      <w:r>
        <w:rPr>
          <w:spacing w:val="1"/>
        </w:rPr>
        <w:t xml:space="preserve"> </w:t>
      </w:r>
      <w:r>
        <w:t>ребёнка</w:t>
      </w:r>
      <w:r>
        <w:rPr>
          <w:spacing w:val="1"/>
        </w:rPr>
        <w:t xml:space="preserve"> </w:t>
      </w:r>
      <w:r>
        <w:t>на</w:t>
      </w:r>
      <w:r>
        <w:rPr>
          <w:spacing w:val="1"/>
        </w:rPr>
        <w:t xml:space="preserve"> </w:t>
      </w:r>
      <w:r>
        <w:t>принципах</w:t>
      </w:r>
      <w:r>
        <w:rPr>
          <w:spacing w:val="1"/>
        </w:rPr>
        <w:t xml:space="preserve"> </w:t>
      </w:r>
      <w:r>
        <w:t>гуманизма</w:t>
      </w:r>
      <w:r>
        <w:rPr>
          <w:spacing w:val="1"/>
        </w:rPr>
        <w:t xml:space="preserve"> </w:t>
      </w:r>
      <w:r>
        <w:t>в</w:t>
      </w:r>
      <w:r>
        <w:rPr>
          <w:spacing w:val="1"/>
        </w:rPr>
        <w:t xml:space="preserve"> </w:t>
      </w:r>
      <w:r>
        <w:t>тесной</w:t>
      </w:r>
      <w:r>
        <w:rPr>
          <w:spacing w:val="1"/>
        </w:rPr>
        <w:t xml:space="preserve"> </w:t>
      </w:r>
      <w:r>
        <w:t>связи</w:t>
      </w:r>
      <w:r>
        <w:rPr>
          <w:spacing w:val="1"/>
        </w:rPr>
        <w:t xml:space="preserve"> </w:t>
      </w:r>
      <w:r>
        <w:t>с</w:t>
      </w:r>
      <w:r>
        <w:rPr>
          <w:spacing w:val="1"/>
        </w:rPr>
        <w:t xml:space="preserve"> </w:t>
      </w:r>
      <w:r>
        <w:t>религиозными и общечеловеческими ценностями. Курс должен сыграть важную роль, как в</w:t>
      </w:r>
      <w:r>
        <w:rPr>
          <w:spacing w:val="1"/>
        </w:rPr>
        <w:t xml:space="preserve"> </w:t>
      </w:r>
      <w:r>
        <w:t>расширении</w:t>
      </w:r>
      <w:r>
        <w:rPr>
          <w:spacing w:val="1"/>
        </w:rPr>
        <w:t xml:space="preserve"> </w:t>
      </w:r>
      <w:r>
        <w:t>образовательного</w:t>
      </w:r>
      <w:r>
        <w:rPr>
          <w:spacing w:val="1"/>
        </w:rPr>
        <w:t xml:space="preserve"> </w:t>
      </w:r>
      <w:r>
        <w:t>кругозора</w:t>
      </w:r>
      <w:r>
        <w:rPr>
          <w:spacing w:val="1"/>
        </w:rPr>
        <w:t xml:space="preserve"> </w:t>
      </w:r>
      <w:r>
        <w:t>учащегося,</w:t>
      </w:r>
      <w:r>
        <w:rPr>
          <w:spacing w:val="1"/>
        </w:rPr>
        <w:t xml:space="preserve"> </w:t>
      </w:r>
      <w:r>
        <w:t>так</w:t>
      </w:r>
      <w:r>
        <w:rPr>
          <w:spacing w:val="1"/>
        </w:rPr>
        <w:t xml:space="preserve"> </w:t>
      </w:r>
      <w:r>
        <w:t>и</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формирования</w:t>
      </w:r>
      <w:r>
        <w:rPr>
          <w:spacing w:val="-1"/>
        </w:rPr>
        <w:t xml:space="preserve"> </w:t>
      </w:r>
      <w:r>
        <w:t>порядочного,</w:t>
      </w:r>
      <w:r>
        <w:rPr>
          <w:spacing w:val="1"/>
        </w:rPr>
        <w:t xml:space="preserve"> </w:t>
      </w:r>
      <w:r>
        <w:t>честного, достойного гражданина.</w:t>
      </w:r>
    </w:p>
    <w:p w:rsidR="005F2F12" w:rsidRDefault="00325926">
      <w:pPr>
        <w:pStyle w:val="a3"/>
        <w:spacing w:before="1"/>
        <w:ind w:right="825"/>
      </w:pPr>
      <w:r>
        <w:t>Основной</w:t>
      </w:r>
      <w:r>
        <w:rPr>
          <w:spacing w:val="1"/>
        </w:rPr>
        <w:t xml:space="preserve"> </w:t>
      </w:r>
      <w:r>
        <w:t>принцип,</w:t>
      </w:r>
      <w:r>
        <w:rPr>
          <w:spacing w:val="1"/>
        </w:rPr>
        <w:t xml:space="preserve"> </w:t>
      </w:r>
      <w:r>
        <w:t>заложенный</w:t>
      </w:r>
      <w:r>
        <w:rPr>
          <w:spacing w:val="1"/>
        </w:rPr>
        <w:t xml:space="preserve"> </w:t>
      </w:r>
      <w:r>
        <w:t>в</w:t>
      </w:r>
      <w:r>
        <w:rPr>
          <w:spacing w:val="1"/>
        </w:rPr>
        <w:t xml:space="preserve"> </w:t>
      </w:r>
      <w:r>
        <w:t>содержании</w:t>
      </w:r>
      <w:r>
        <w:rPr>
          <w:spacing w:val="1"/>
        </w:rPr>
        <w:t xml:space="preserve"> </w:t>
      </w:r>
      <w:r>
        <w:t>курса,</w:t>
      </w:r>
      <w:r>
        <w:rPr>
          <w:spacing w:val="1"/>
        </w:rPr>
        <w:t xml:space="preserve"> </w:t>
      </w:r>
      <w:r>
        <w:t>—</w:t>
      </w:r>
      <w:r>
        <w:rPr>
          <w:spacing w:val="1"/>
        </w:rPr>
        <w:t xml:space="preserve"> </w:t>
      </w:r>
      <w:r>
        <w:t>общность</w:t>
      </w:r>
      <w:r>
        <w:rPr>
          <w:spacing w:val="1"/>
        </w:rPr>
        <w:t xml:space="preserve"> </w:t>
      </w:r>
      <w:r>
        <w:t>в</w:t>
      </w:r>
      <w:r>
        <w:rPr>
          <w:spacing w:val="1"/>
        </w:rPr>
        <w:t xml:space="preserve"> </w:t>
      </w:r>
      <w:r>
        <w:t>многообразии,</w:t>
      </w:r>
      <w:r>
        <w:rPr>
          <w:spacing w:val="1"/>
        </w:rPr>
        <w:t xml:space="preserve"> </w:t>
      </w:r>
      <w:r>
        <w:t>многоединство,</w:t>
      </w:r>
      <w:r>
        <w:rPr>
          <w:spacing w:val="1"/>
        </w:rPr>
        <w:t xml:space="preserve"> </w:t>
      </w:r>
      <w:r>
        <w:t>поликультурность,</w:t>
      </w:r>
      <w:r>
        <w:rPr>
          <w:spacing w:val="1"/>
        </w:rPr>
        <w:t xml:space="preserve"> </w:t>
      </w:r>
      <w:r>
        <w:t>—</w:t>
      </w:r>
      <w:r>
        <w:rPr>
          <w:spacing w:val="1"/>
        </w:rPr>
        <w:t xml:space="preserve"> </w:t>
      </w:r>
      <w:r>
        <w:t>отражает</w:t>
      </w:r>
      <w:r>
        <w:rPr>
          <w:spacing w:val="1"/>
        </w:rPr>
        <w:t xml:space="preserve"> </w:t>
      </w:r>
      <w:r>
        <w:t>культурную,</w:t>
      </w:r>
      <w:r>
        <w:rPr>
          <w:spacing w:val="1"/>
        </w:rPr>
        <w:t xml:space="preserve"> </w:t>
      </w:r>
      <w:r>
        <w:t>социальную,</w:t>
      </w:r>
      <w:r>
        <w:rPr>
          <w:spacing w:val="1"/>
        </w:rPr>
        <w:t xml:space="preserve"> </w:t>
      </w:r>
      <w:r>
        <w:t>этническую,</w:t>
      </w:r>
      <w:r>
        <w:rPr>
          <w:spacing w:val="1"/>
        </w:rPr>
        <w:t xml:space="preserve"> </w:t>
      </w:r>
      <w:r>
        <w:t>религиозную</w:t>
      </w:r>
      <w:r>
        <w:rPr>
          <w:spacing w:val="-1"/>
        </w:rPr>
        <w:t xml:space="preserve"> </w:t>
      </w:r>
      <w:r>
        <w:t>сложность нашей страны</w:t>
      </w:r>
      <w:r>
        <w:rPr>
          <w:spacing w:val="-1"/>
        </w:rPr>
        <w:t xml:space="preserve"> </w:t>
      </w:r>
      <w:r>
        <w:t>и современного мира.</w:t>
      </w:r>
    </w:p>
    <w:p w:rsidR="005F2F12" w:rsidRDefault="00325926">
      <w:pPr>
        <w:pStyle w:val="a3"/>
        <w:ind w:right="834"/>
      </w:pPr>
      <w:r>
        <w:t>Общая духовная основа многонационального народа России</w:t>
      </w:r>
      <w:r>
        <w:rPr>
          <w:spacing w:val="1"/>
        </w:rPr>
        <w:t xml:space="preserve"> </w:t>
      </w:r>
      <w:r>
        <w:t>формируется исторически</w:t>
      </w:r>
      <w:r>
        <w:rPr>
          <w:spacing w:val="1"/>
        </w:rPr>
        <w:t xml:space="preserve"> </w:t>
      </w:r>
      <w:r>
        <w:t>и</w:t>
      </w:r>
      <w:r>
        <w:rPr>
          <w:spacing w:val="1"/>
        </w:rPr>
        <w:t xml:space="preserve"> </w:t>
      </w:r>
      <w:r>
        <w:t>основывается</w:t>
      </w:r>
      <w:r>
        <w:rPr>
          <w:spacing w:val="-1"/>
        </w:rPr>
        <w:t xml:space="preserve"> </w:t>
      </w:r>
      <w:r>
        <w:t>на</w:t>
      </w:r>
      <w:r>
        <w:rPr>
          <w:spacing w:val="-1"/>
        </w:rPr>
        <w:t xml:space="preserve"> </w:t>
      </w:r>
      <w:r>
        <w:t>ряде</w:t>
      </w:r>
      <w:r>
        <w:rPr>
          <w:spacing w:val="-1"/>
        </w:rPr>
        <w:t xml:space="preserve"> </w:t>
      </w:r>
      <w:r>
        <w:t>факторов:</w:t>
      </w:r>
    </w:p>
    <w:p w:rsidR="005F2F12" w:rsidRDefault="00325926" w:rsidP="000C1F2E">
      <w:pPr>
        <w:pStyle w:val="a7"/>
        <w:numPr>
          <w:ilvl w:val="0"/>
          <w:numId w:val="163"/>
        </w:numPr>
        <w:tabs>
          <w:tab w:val="left" w:pos="1403"/>
        </w:tabs>
        <w:ind w:left="1402" w:hanging="145"/>
        <w:rPr>
          <w:sz w:val="24"/>
        </w:rPr>
      </w:pPr>
      <w:r>
        <w:rPr>
          <w:sz w:val="24"/>
        </w:rPr>
        <w:t>общая</w:t>
      </w:r>
      <w:r>
        <w:rPr>
          <w:spacing w:val="-3"/>
          <w:sz w:val="24"/>
        </w:rPr>
        <w:t xml:space="preserve"> </w:t>
      </w:r>
      <w:r>
        <w:rPr>
          <w:sz w:val="24"/>
        </w:rPr>
        <w:t>историческая</w:t>
      </w:r>
      <w:r>
        <w:rPr>
          <w:spacing w:val="-2"/>
          <w:sz w:val="24"/>
        </w:rPr>
        <w:t xml:space="preserve"> </w:t>
      </w:r>
      <w:r>
        <w:rPr>
          <w:sz w:val="24"/>
        </w:rPr>
        <w:t>судьба</w:t>
      </w:r>
      <w:r>
        <w:rPr>
          <w:spacing w:val="-3"/>
          <w:sz w:val="24"/>
        </w:rPr>
        <w:t xml:space="preserve"> </w:t>
      </w:r>
      <w:r>
        <w:rPr>
          <w:sz w:val="24"/>
        </w:rPr>
        <w:t>народов</w:t>
      </w:r>
      <w:r>
        <w:rPr>
          <w:spacing w:val="-2"/>
          <w:sz w:val="24"/>
        </w:rPr>
        <w:t xml:space="preserve"> </w:t>
      </w:r>
      <w:r>
        <w:rPr>
          <w:sz w:val="24"/>
        </w:rPr>
        <w:t>России;</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446"/>
        </w:tabs>
        <w:spacing w:before="66"/>
        <w:ind w:right="832" w:firstLine="0"/>
        <w:rPr>
          <w:sz w:val="24"/>
        </w:rPr>
      </w:pPr>
      <w:r>
        <w:rPr>
          <w:sz w:val="24"/>
        </w:rPr>
        <w:lastRenderedPageBreak/>
        <w:t>единое пространство современной общественной жизни, включающее развитую систему</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налаженный</w:t>
      </w:r>
      <w:r>
        <w:rPr>
          <w:spacing w:val="1"/>
          <w:sz w:val="24"/>
        </w:rPr>
        <w:t xml:space="preserve"> </w:t>
      </w:r>
      <w:r>
        <w:rPr>
          <w:sz w:val="24"/>
        </w:rPr>
        <w:t>веками</w:t>
      </w:r>
      <w:r>
        <w:rPr>
          <w:spacing w:val="1"/>
          <w:sz w:val="24"/>
        </w:rPr>
        <w:t xml:space="preserve"> </w:t>
      </w:r>
      <w:r>
        <w:rPr>
          <w:sz w:val="24"/>
        </w:rPr>
        <w:t>диалог</w:t>
      </w:r>
      <w:r>
        <w:rPr>
          <w:spacing w:val="1"/>
          <w:sz w:val="24"/>
        </w:rPr>
        <w:t xml:space="preserve"> </w:t>
      </w:r>
      <w:r>
        <w:rPr>
          <w:sz w:val="24"/>
        </w:rPr>
        <w:t>культур,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общность</w:t>
      </w:r>
      <w:r>
        <w:rPr>
          <w:spacing w:val="-57"/>
          <w:sz w:val="24"/>
        </w:rPr>
        <w:t xml:space="preserve"> </w:t>
      </w:r>
      <w:r>
        <w:rPr>
          <w:sz w:val="24"/>
        </w:rPr>
        <w:t>социально-политического</w:t>
      </w:r>
      <w:r>
        <w:rPr>
          <w:spacing w:val="-1"/>
          <w:sz w:val="24"/>
        </w:rPr>
        <w:t xml:space="preserve"> </w:t>
      </w:r>
      <w:r>
        <w:rPr>
          <w:sz w:val="24"/>
        </w:rPr>
        <w:t>пространства.</w:t>
      </w:r>
    </w:p>
    <w:p w:rsidR="005F2F12" w:rsidRDefault="00325926">
      <w:pPr>
        <w:pStyle w:val="a3"/>
        <w:spacing w:before="1"/>
        <w:ind w:right="837"/>
      </w:pPr>
      <w:r>
        <w:t>При</w:t>
      </w:r>
      <w:r>
        <w:rPr>
          <w:spacing w:val="1"/>
        </w:rPr>
        <w:t xml:space="preserve"> </w:t>
      </w:r>
      <w:r>
        <w:t>изучении</w:t>
      </w:r>
      <w:r>
        <w:rPr>
          <w:spacing w:val="1"/>
        </w:rPr>
        <w:t xml:space="preserve"> </w:t>
      </w:r>
      <w:r>
        <w:t>комплексного</w:t>
      </w:r>
      <w:r>
        <w:rPr>
          <w:spacing w:val="1"/>
        </w:rPr>
        <w:t xml:space="preserve"> </w:t>
      </w:r>
      <w:r>
        <w:t>учебного</w:t>
      </w:r>
      <w:r>
        <w:rPr>
          <w:spacing w:val="1"/>
        </w:rPr>
        <w:t xml:space="preserve"> </w:t>
      </w:r>
      <w:r>
        <w:t>курса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57"/>
        </w:rPr>
        <w:t xml:space="preserve"> </w:t>
      </w:r>
      <w:r>
        <w:t>этики»</w:t>
      </w:r>
      <w:r>
        <w:rPr>
          <w:spacing w:val="38"/>
        </w:rPr>
        <w:t xml:space="preserve"> </w:t>
      </w:r>
      <w:r>
        <w:t>предполагается</w:t>
      </w:r>
      <w:r>
        <w:rPr>
          <w:spacing w:val="35"/>
        </w:rPr>
        <w:t xml:space="preserve"> </w:t>
      </w:r>
      <w:r>
        <w:t>интеграция</w:t>
      </w:r>
      <w:r>
        <w:rPr>
          <w:spacing w:val="46"/>
        </w:rPr>
        <w:t xml:space="preserve"> </w:t>
      </w:r>
      <w:r>
        <w:t>с</w:t>
      </w:r>
      <w:r>
        <w:rPr>
          <w:spacing w:val="45"/>
        </w:rPr>
        <w:t xml:space="preserve"> </w:t>
      </w:r>
      <w:r>
        <w:t>предметами</w:t>
      </w:r>
      <w:r>
        <w:rPr>
          <w:spacing w:val="22"/>
        </w:rPr>
        <w:t xml:space="preserve"> </w:t>
      </w:r>
      <w:r>
        <w:t>«Литература»,</w:t>
      </w:r>
      <w:r>
        <w:rPr>
          <w:spacing w:val="50"/>
        </w:rPr>
        <w:t xml:space="preserve"> </w:t>
      </w:r>
      <w:r>
        <w:t>«Музыка»,</w:t>
      </w:r>
      <w:r>
        <w:rPr>
          <w:spacing w:val="50"/>
        </w:rPr>
        <w:t xml:space="preserve"> </w:t>
      </w:r>
      <w:r>
        <w:t>«История»,</w:t>
      </w:r>
    </w:p>
    <w:p w:rsidR="005F2F12" w:rsidRDefault="00325926">
      <w:pPr>
        <w:pStyle w:val="a3"/>
      </w:pPr>
      <w:r>
        <w:t>«Изобразительное</w:t>
      </w:r>
      <w:r>
        <w:rPr>
          <w:spacing w:val="-7"/>
        </w:rPr>
        <w:t xml:space="preserve"> </w:t>
      </w:r>
      <w:r>
        <w:t>искусство».</w:t>
      </w:r>
    </w:p>
    <w:p w:rsidR="005F2F12" w:rsidRDefault="00325926">
      <w:pPr>
        <w:pStyle w:val="a3"/>
      </w:pPr>
      <w:r>
        <w:t>Используемые</w:t>
      </w:r>
      <w:r>
        <w:rPr>
          <w:spacing w:val="-4"/>
        </w:rPr>
        <w:t xml:space="preserve"> </w:t>
      </w:r>
      <w:r>
        <w:t>методы,</w:t>
      </w:r>
      <w:r>
        <w:rPr>
          <w:spacing w:val="-2"/>
        </w:rPr>
        <w:t xml:space="preserve"> </w:t>
      </w:r>
      <w:r>
        <w:t>технологии,</w:t>
      </w:r>
      <w:r>
        <w:rPr>
          <w:spacing w:val="-7"/>
        </w:rPr>
        <w:t xml:space="preserve"> </w:t>
      </w:r>
      <w:r>
        <w:t>приёмы</w:t>
      </w:r>
      <w:r>
        <w:rPr>
          <w:spacing w:val="-3"/>
        </w:rPr>
        <w:t xml:space="preserve"> </w:t>
      </w:r>
      <w:r>
        <w:t>обучения</w:t>
      </w:r>
      <w:r>
        <w:rPr>
          <w:spacing w:val="-3"/>
        </w:rPr>
        <w:t xml:space="preserve"> </w:t>
      </w:r>
      <w:r>
        <w:t>и</w:t>
      </w:r>
      <w:r>
        <w:rPr>
          <w:spacing w:val="-4"/>
        </w:rPr>
        <w:t xml:space="preserve"> </w:t>
      </w:r>
      <w:r>
        <w:t>воспитания.</w:t>
      </w:r>
    </w:p>
    <w:p w:rsidR="005F2F12" w:rsidRDefault="00325926">
      <w:pPr>
        <w:pStyle w:val="a3"/>
        <w:ind w:right="826"/>
      </w:pPr>
      <w:r>
        <w:rPr>
          <w:b/>
        </w:rPr>
        <w:t>Музыка.</w:t>
      </w:r>
      <w:r>
        <w:rPr>
          <w:b/>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«Музыка»</w:t>
      </w:r>
      <w:r>
        <w:rPr>
          <w:spacing w:val="1"/>
        </w:rPr>
        <w:t xml:space="preserve"> </w:t>
      </w:r>
      <w:r>
        <w:t>для</w:t>
      </w:r>
      <w:r>
        <w:rPr>
          <w:spacing w:val="1"/>
        </w:rPr>
        <w:t xml:space="preserve"> </w:t>
      </w:r>
      <w:r>
        <w:t>I–IV</w:t>
      </w:r>
      <w:r>
        <w:rPr>
          <w:spacing w:val="1"/>
        </w:rPr>
        <w:t xml:space="preserve"> </w:t>
      </w:r>
      <w:r>
        <w:t>классов</w:t>
      </w:r>
      <w:r>
        <w:rPr>
          <w:spacing w:val="1"/>
        </w:rPr>
        <w:t xml:space="preserve"> </w:t>
      </w:r>
      <w:r>
        <w:t>общеобразовательных</w:t>
      </w:r>
      <w:r>
        <w:rPr>
          <w:spacing w:val="1"/>
        </w:rPr>
        <w:t xml:space="preserve"> </w:t>
      </w:r>
      <w:r>
        <w:t>учреждений разработана в соответствии с Федеральным государственным 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примерными</w:t>
      </w:r>
      <w:r>
        <w:rPr>
          <w:spacing w:val="1"/>
        </w:rPr>
        <w:t xml:space="preserve"> </w:t>
      </w:r>
      <w:r>
        <w:t>программами</w:t>
      </w:r>
      <w:r>
        <w:rPr>
          <w:spacing w:val="1"/>
        </w:rPr>
        <w:t xml:space="preserve"> </w:t>
      </w:r>
      <w:r>
        <w:t>и</w:t>
      </w:r>
      <w:r>
        <w:rPr>
          <w:spacing w:val="1"/>
        </w:rPr>
        <w:t xml:space="preserve"> </w:t>
      </w:r>
      <w:r>
        <w:t>основными</w:t>
      </w:r>
      <w:r>
        <w:rPr>
          <w:spacing w:val="1"/>
        </w:rPr>
        <w:t xml:space="preserve"> </w:t>
      </w:r>
      <w:r>
        <w:t>положениями художественно-педагогической концепции Д. Б. Кабалевского. При создании</w:t>
      </w:r>
      <w:r>
        <w:rPr>
          <w:spacing w:val="1"/>
        </w:rPr>
        <w:t xml:space="preserve"> </w:t>
      </w:r>
      <w:r>
        <w:rPr>
          <w:spacing w:val="-1"/>
        </w:rPr>
        <w:t>программы</w:t>
      </w:r>
      <w:r>
        <w:rPr>
          <w:spacing w:val="-13"/>
        </w:rPr>
        <w:t xml:space="preserve"> </w:t>
      </w:r>
      <w:r>
        <w:t>авторы</w:t>
      </w:r>
      <w:r>
        <w:rPr>
          <w:spacing w:val="-8"/>
        </w:rPr>
        <w:t xml:space="preserve"> </w:t>
      </w:r>
      <w:r>
        <w:t>учитывали</w:t>
      </w:r>
      <w:r>
        <w:rPr>
          <w:spacing w:val="-11"/>
        </w:rPr>
        <w:t xml:space="preserve"> </w:t>
      </w:r>
      <w:r>
        <w:t>потребности</w:t>
      </w:r>
      <w:r>
        <w:rPr>
          <w:spacing w:val="-9"/>
        </w:rPr>
        <w:t xml:space="preserve"> </w:t>
      </w:r>
      <w:r>
        <w:t>современного</w:t>
      </w:r>
      <w:r>
        <w:rPr>
          <w:spacing w:val="-12"/>
        </w:rPr>
        <w:t xml:space="preserve"> </w:t>
      </w:r>
      <w:r>
        <w:t>российского</w:t>
      </w:r>
      <w:r>
        <w:rPr>
          <w:spacing w:val="-9"/>
        </w:rPr>
        <w:t xml:space="preserve"> </w:t>
      </w:r>
      <w:r>
        <w:t>общества</w:t>
      </w:r>
      <w:r>
        <w:rPr>
          <w:spacing w:val="-15"/>
        </w:rPr>
        <w:t xml:space="preserve"> </w:t>
      </w:r>
      <w:r>
        <w:t>и</w:t>
      </w:r>
      <w:r>
        <w:rPr>
          <w:spacing w:val="-9"/>
        </w:rPr>
        <w:t xml:space="preserve"> </w:t>
      </w:r>
      <w:r>
        <w:t>возрастные</w:t>
      </w:r>
      <w:r>
        <w:rPr>
          <w:spacing w:val="-58"/>
        </w:rPr>
        <w:t xml:space="preserve"> </w:t>
      </w:r>
      <w:r>
        <w:t>особенности</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отражение</w:t>
      </w:r>
      <w:r>
        <w:rPr>
          <w:spacing w:val="1"/>
        </w:rPr>
        <w:t xml:space="preserve"> </w:t>
      </w:r>
      <w:r>
        <w:t>изменившиеся</w:t>
      </w:r>
      <w:r>
        <w:rPr>
          <w:spacing w:val="1"/>
        </w:rPr>
        <w:t xml:space="preserve"> </w:t>
      </w:r>
      <w:r>
        <w:t>социокультурные</w:t>
      </w:r>
      <w:r>
        <w:rPr>
          <w:spacing w:val="1"/>
        </w:rPr>
        <w:t xml:space="preserve"> </w:t>
      </w:r>
      <w:r>
        <w:t>условия</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учреждений,</w:t>
      </w:r>
      <w:r>
        <w:rPr>
          <w:spacing w:val="-57"/>
        </w:rPr>
        <w:t xml:space="preserve"> </w:t>
      </w:r>
      <w:r>
        <w:t>потребности педагогов-музыкантов в обновлении содержания и новые технологии общего</w:t>
      </w:r>
      <w:r>
        <w:rPr>
          <w:spacing w:val="1"/>
        </w:rPr>
        <w:t xml:space="preserve"> </w:t>
      </w:r>
      <w:r>
        <w:t>музыкального</w:t>
      </w:r>
      <w:r>
        <w:rPr>
          <w:spacing w:val="-4"/>
        </w:rPr>
        <w:t xml:space="preserve"> </w:t>
      </w:r>
      <w:r>
        <w:t>образования.</w:t>
      </w:r>
    </w:p>
    <w:p w:rsidR="005F2F12" w:rsidRDefault="00325926">
      <w:pPr>
        <w:pStyle w:val="a3"/>
        <w:ind w:right="824"/>
      </w:pPr>
      <w:r>
        <w:t>Цель</w:t>
      </w:r>
      <w:r>
        <w:rPr>
          <w:spacing w:val="1"/>
        </w:rPr>
        <w:t xml:space="preserve"> </w:t>
      </w:r>
      <w:r>
        <w:t>массового</w:t>
      </w:r>
      <w:r>
        <w:rPr>
          <w:spacing w:val="1"/>
        </w:rPr>
        <w:t xml:space="preserve"> </w:t>
      </w:r>
      <w:r>
        <w:t>музыкального образования и</w:t>
      </w:r>
      <w:r>
        <w:rPr>
          <w:spacing w:val="1"/>
        </w:rPr>
        <w:t xml:space="preserve"> </w:t>
      </w:r>
      <w:r>
        <w:t>воспитания</w:t>
      </w:r>
      <w:r>
        <w:rPr>
          <w:spacing w:val="1"/>
        </w:rPr>
        <w:t xml:space="preserve"> </w:t>
      </w:r>
      <w:r>
        <w:t>—</w:t>
      </w:r>
      <w:r>
        <w:rPr>
          <w:spacing w:val="1"/>
        </w:rPr>
        <w:t xml:space="preserve"> </w:t>
      </w:r>
      <w:r>
        <w:t>формирование</w:t>
      </w:r>
      <w:r>
        <w:rPr>
          <w:spacing w:val="1"/>
        </w:rPr>
        <w:t xml:space="preserve"> </w:t>
      </w:r>
      <w:r>
        <w:t>музыкальной</w:t>
      </w:r>
      <w:r>
        <w:rPr>
          <w:spacing w:val="1"/>
        </w:rPr>
        <w:t xml:space="preserve"> </w:t>
      </w:r>
      <w:r>
        <w:t>культуры</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духовной</w:t>
      </w:r>
      <w:r>
        <w:rPr>
          <w:spacing w:val="1"/>
        </w:rPr>
        <w:t xml:space="preserve"> </w:t>
      </w:r>
      <w:r>
        <w:t>культуры</w:t>
      </w:r>
      <w:r>
        <w:rPr>
          <w:spacing w:val="1"/>
        </w:rPr>
        <w:t xml:space="preserve"> </w:t>
      </w:r>
      <w:r>
        <w:t>школьников</w:t>
      </w:r>
      <w:r>
        <w:rPr>
          <w:spacing w:val="1"/>
        </w:rPr>
        <w:t xml:space="preserve"> </w:t>
      </w:r>
      <w:r>
        <w:t>—</w:t>
      </w:r>
      <w:r>
        <w:rPr>
          <w:spacing w:val="1"/>
        </w:rPr>
        <w:t xml:space="preserve"> </w:t>
      </w:r>
      <w:r>
        <w:t>наиболее</w:t>
      </w:r>
      <w:r>
        <w:rPr>
          <w:spacing w:val="1"/>
        </w:rPr>
        <w:t xml:space="preserve"> </w:t>
      </w:r>
      <w:r>
        <w:t>полно</w:t>
      </w:r>
      <w:r>
        <w:rPr>
          <w:spacing w:val="1"/>
        </w:rPr>
        <w:t xml:space="preserve"> </w:t>
      </w:r>
      <w:r>
        <w:t>отражает интересы современного общества в развитии духовного потенциала подрастающего</w:t>
      </w:r>
      <w:r>
        <w:rPr>
          <w:spacing w:val="-58"/>
        </w:rPr>
        <w:t xml:space="preserve"> </w:t>
      </w:r>
      <w:r>
        <w:t>поколения.</w:t>
      </w:r>
    </w:p>
    <w:p w:rsidR="005F2F12" w:rsidRDefault="00325926">
      <w:pPr>
        <w:pStyle w:val="a3"/>
        <w:spacing w:before="1"/>
      </w:pPr>
      <w:r>
        <w:rPr>
          <w:spacing w:val="-1"/>
        </w:rPr>
        <w:t>Задачи</w:t>
      </w:r>
      <w:r>
        <w:rPr>
          <w:spacing w:val="-12"/>
        </w:rPr>
        <w:t xml:space="preserve"> </w:t>
      </w:r>
      <w:r>
        <w:t>музыкального</w:t>
      </w:r>
      <w:r>
        <w:rPr>
          <w:spacing w:val="-14"/>
        </w:rPr>
        <w:t xml:space="preserve"> </w:t>
      </w:r>
      <w:r>
        <w:t>образования</w:t>
      </w:r>
      <w:r>
        <w:rPr>
          <w:spacing w:val="-12"/>
        </w:rPr>
        <w:t xml:space="preserve"> </w:t>
      </w:r>
      <w:r>
        <w:t>младших</w:t>
      </w:r>
      <w:r>
        <w:rPr>
          <w:spacing w:val="-12"/>
        </w:rPr>
        <w:t xml:space="preserve"> </w:t>
      </w:r>
      <w:r>
        <w:t>школьников:</w:t>
      </w:r>
    </w:p>
    <w:p w:rsidR="005F2F12" w:rsidRDefault="00325926">
      <w:pPr>
        <w:pStyle w:val="a3"/>
        <w:ind w:right="826"/>
      </w:pPr>
      <w:r>
        <w:t>-воспитание</w:t>
      </w:r>
      <w:r>
        <w:rPr>
          <w:spacing w:val="1"/>
        </w:rPr>
        <w:t xml:space="preserve"> </w:t>
      </w:r>
      <w:r>
        <w:t>интереса,</w:t>
      </w:r>
      <w:r>
        <w:rPr>
          <w:spacing w:val="1"/>
        </w:rPr>
        <w:t xml:space="preserve"> </w:t>
      </w:r>
      <w:r>
        <w:t>эмоционально-ценностного</w:t>
      </w:r>
      <w:r>
        <w:rPr>
          <w:spacing w:val="1"/>
        </w:rPr>
        <w:t xml:space="preserve"> </w:t>
      </w:r>
      <w:r>
        <w:t>отношения</w:t>
      </w:r>
      <w:r>
        <w:rPr>
          <w:spacing w:val="1"/>
        </w:rPr>
        <w:t xml:space="preserve"> </w:t>
      </w:r>
      <w:r>
        <w:t>и</w:t>
      </w:r>
      <w:r>
        <w:rPr>
          <w:spacing w:val="1"/>
        </w:rPr>
        <w:t xml:space="preserve"> </w:t>
      </w:r>
      <w:r>
        <w:t>любви</w:t>
      </w:r>
      <w:r>
        <w:rPr>
          <w:spacing w:val="1"/>
        </w:rPr>
        <w:t xml:space="preserve"> </w:t>
      </w:r>
      <w:r>
        <w:t>к</w:t>
      </w:r>
      <w:r>
        <w:rPr>
          <w:spacing w:val="1"/>
        </w:rPr>
        <w:t xml:space="preserve"> </w:t>
      </w:r>
      <w:r>
        <w:t>музыкальному</w:t>
      </w:r>
      <w:r>
        <w:rPr>
          <w:spacing w:val="1"/>
        </w:rPr>
        <w:t xml:space="preserve"> </w:t>
      </w:r>
      <w:r>
        <w:t>искусству, художественного вкуса, нравственных и эстетических чувств: любви к ближнему,</w:t>
      </w:r>
      <w:r>
        <w:rPr>
          <w:spacing w:val="1"/>
        </w:rPr>
        <w:t xml:space="preserve"> </w:t>
      </w:r>
      <w:r>
        <w:t>к своему народу, к Родине; уважения к истории, традициям, музыкальной культуре разных</w:t>
      </w:r>
      <w:r>
        <w:rPr>
          <w:spacing w:val="1"/>
        </w:rPr>
        <w:t xml:space="preserve"> </w:t>
      </w:r>
      <w:r>
        <w:t>народов</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постижения</w:t>
      </w:r>
      <w:r>
        <w:rPr>
          <w:spacing w:val="1"/>
        </w:rPr>
        <w:t xml:space="preserve"> </w:t>
      </w:r>
      <w:r>
        <w:t>учащимися</w:t>
      </w:r>
      <w:r>
        <w:rPr>
          <w:spacing w:val="1"/>
        </w:rPr>
        <w:t xml:space="preserve"> </w:t>
      </w:r>
      <w:r>
        <w:t>музыкального</w:t>
      </w:r>
      <w:r>
        <w:rPr>
          <w:spacing w:val="1"/>
        </w:rPr>
        <w:t xml:space="preserve"> </w:t>
      </w:r>
      <w:r>
        <w:t>искусства</w:t>
      </w:r>
      <w:r>
        <w:rPr>
          <w:spacing w:val="1"/>
        </w:rPr>
        <w:t xml:space="preserve"> </w:t>
      </w:r>
      <w:r>
        <w:t>во</w:t>
      </w:r>
      <w:r>
        <w:rPr>
          <w:spacing w:val="1"/>
        </w:rPr>
        <w:t xml:space="preserve"> </w:t>
      </w:r>
      <w:r>
        <w:t>всем</w:t>
      </w:r>
      <w:r>
        <w:rPr>
          <w:spacing w:val="1"/>
        </w:rPr>
        <w:t xml:space="preserve"> </w:t>
      </w:r>
      <w:r>
        <w:t>многообразии</w:t>
      </w:r>
      <w:r>
        <w:rPr>
          <w:spacing w:val="-3"/>
        </w:rPr>
        <w:t xml:space="preserve"> </w:t>
      </w:r>
      <w:r>
        <w:t>его</w:t>
      </w:r>
      <w:r>
        <w:rPr>
          <w:spacing w:val="-3"/>
        </w:rPr>
        <w:t xml:space="preserve"> </w:t>
      </w:r>
      <w:r>
        <w:t>форм</w:t>
      </w:r>
      <w:r>
        <w:rPr>
          <w:spacing w:val="-4"/>
        </w:rPr>
        <w:t xml:space="preserve"> </w:t>
      </w:r>
      <w:r>
        <w:t>и</w:t>
      </w:r>
      <w:r>
        <w:rPr>
          <w:spacing w:val="-3"/>
        </w:rPr>
        <w:t xml:space="preserve"> </w:t>
      </w:r>
      <w:r>
        <w:t>жанров;</w:t>
      </w:r>
    </w:p>
    <w:p w:rsidR="005F2F12" w:rsidRDefault="00325926">
      <w:pPr>
        <w:pStyle w:val="a3"/>
      </w:pPr>
      <w:r>
        <w:t>-воспитание</w:t>
      </w:r>
      <w:r>
        <w:rPr>
          <w:spacing w:val="-15"/>
        </w:rPr>
        <w:t xml:space="preserve"> </w:t>
      </w:r>
      <w:r>
        <w:t>чувства</w:t>
      </w:r>
      <w:r>
        <w:rPr>
          <w:spacing w:val="-12"/>
        </w:rPr>
        <w:t xml:space="preserve"> </w:t>
      </w:r>
      <w:r>
        <w:t>музыки</w:t>
      </w:r>
      <w:r>
        <w:rPr>
          <w:spacing w:val="-12"/>
        </w:rPr>
        <w:t xml:space="preserve"> </w:t>
      </w:r>
      <w:r>
        <w:t>как</w:t>
      </w:r>
      <w:r>
        <w:rPr>
          <w:spacing w:val="-13"/>
        </w:rPr>
        <w:t xml:space="preserve"> </w:t>
      </w:r>
      <w:r>
        <w:t>основы</w:t>
      </w:r>
      <w:r>
        <w:rPr>
          <w:spacing w:val="-11"/>
        </w:rPr>
        <w:t xml:space="preserve"> </w:t>
      </w:r>
      <w:r>
        <w:t>музыкальной</w:t>
      </w:r>
      <w:r>
        <w:rPr>
          <w:spacing w:val="-11"/>
        </w:rPr>
        <w:t xml:space="preserve"> </w:t>
      </w:r>
      <w:r>
        <w:t>грамотности;</w:t>
      </w:r>
    </w:p>
    <w:p w:rsidR="005F2F12" w:rsidRDefault="00325926">
      <w:pPr>
        <w:pStyle w:val="a3"/>
        <w:ind w:right="828"/>
      </w:pPr>
      <w:r>
        <w:t>-развитие образно-ассоциативного мышления детей, музыкальной памяти и слуха на основе</w:t>
      </w:r>
      <w:r>
        <w:rPr>
          <w:spacing w:val="1"/>
        </w:rPr>
        <w:t xml:space="preserve"> </w:t>
      </w:r>
      <w:r>
        <w:t>активного,</w:t>
      </w:r>
      <w:r>
        <w:rPr>
          <w:spacing w:val="1"/>
        </w:rPr>
        <w:t xml:space="preserve"> </w:t>
      </w:r>
      <w:r>
        <w:t>прочувствованного</w:t>
      </w:r>
      <w:r>
        <w:rPr>
          <w:spacing w:val="1"/>
        </w:rPr>
        <w:t xml:space="preserve"> </w:t>
      </w:r>
      <w:r>
        <w:t>и</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w:t>
      </w:r>
      <w:r>
        <w:rPr>
          <w:spacing w:val="1"/>
        </w:rPr>
        <w:t xml:space="preserve"> </w:t>
      </w:r>
      <w:r>
        <w:t>мировой</w:t>
      </w:r>
      <w:r>
        <w:rPr>
          <w:spacing w:val="1"/>
        </w:rPr>
        <w:t xml:space="preserve"> </w:t>
      </w:r>
      <w:r>
        <w:t>музыкальной</w:t>
      </w:r>
      <w:r>
        <w:rPr>
          <w:spacing w:val="-3"/>
        </w:rPr>
        <w:t xml:space="preserve"> </w:t>
      </w:r>
      <w:r>
        <w:t>культуры</w:t>
      </w:r>
      <w:r>
        <w:rPr>
          <w:spacing w:val="-1"/>
        </w:rPr>
        <w:t xml:space="preserve"> </w:t>
      </w:r>
      <w:r>
        <w:t>прошлого</w:t>
      </w:r>
      <w:r>
        <w:rPr>
          <w:spacing w:val="-3"/>
        </w:rPr>
        <w:t xml:space="preserve"> </w:t>
      </w:r>
      <w:r>
        <w:t>и</w:t>
      </w:r>
      <w:r>
        <w:rPr>
          <w:spacing w:val="-3"/>
        </w:rPr>
        <w:t xml:space="preserve"> </w:t>
      </w:r>
      <w:r>
        <w:t>настоящего;</w:t>
      </w:r>
    </w:p>
    <w:p w:rsidR="005F2F12" w:rsidRDefault="00325926">
      <w:pPr>
        <w:pStyle w:val="a3"/>
        <w:ind w:right="824"/>
      </w:pPr>
      <w:r>
        <w:t>-накопление</w:t>
      </w:r>
      <w:r>
        <w:rPr>
          <w:spacing w:val="-11"/>
        </w:rPr>
        <w:t xml:space="preserve"> </w:t>
      </w:r>
      <w:r>
        <w:t>тезауруса</w:t>
      </w:r>
      <w:r>
        <w:rPr>
          <w:spacing w:val="-8"/>
        </w:rPr>
        <w:t xml:space="preserve"> </w:t>
      </w:r>
      <w:r>
        <w:t>–</w:t>
      </w:r>
      <w:r>
        <w:rPr>
          <w:spacing w:val="-10"/>
        </w:rPr>
        <w:t xml:space="preserve"> </w:t>
      </w:r>
      <w:r>
        <w:t>багажа</w:t>
      </w:r>
      <w:r>
        <w:rPr>
          <w:spacing w:val="-8"/>
        </w:rPr>
        <w:t xml:space="preserve"> </w:t>
      </w:r>
      <w:r>
        <w:t>музыкальных</w:t>
      </w:r>
      <w:r>
        <w:rPr>
          <w:spacing w:val="-10"/>
        </w:rPr>
        <w:t xml:space="preserve"> </w:t>
      </w:r>
      <w:r>
        <w:t>впечатлений,</w:t>
      </w:r>
      <w:r>
        <w:rPr>
          <w:spacing w:val="-11"/>
        </w:rPr>
        <w:t xml:space="preserve"> </w:t>
      </w:r>
      <w:r>
        <w:t>интонационно-образного</w:t>
      </w:r>
      <w:r>
        <w:rPr>
          <w:spacing w:val="-10"/>
        </w:rPr>
        <w:t xml:space="preserve"> </w:t>
      </w:r>
      <w:r>
        <w:t>словаря,</w:t>
      </w:r>
      <w:r>
        <w:rPr>
          <w:spacing w:val="-57"/>
        </w:rPr>
        <w:t xml:space="preserve"> </w:t>
      </w:r>
      <w:r>
        <w:t>первоначальных знаний музыки и о музыке, формирование опыта музицирования, хорового</w:t>
      </w:r>
      <w:r>
        <w:rPr>
          <w:spacing w:val="1"/>
        </w:rPr>
        <w:t xml:space="preserve"> </w:t>
      </w:r>
      <w:r>
        <w:t>исполнительства</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певческого</w:t>
      </w:r>
      <w:r>
        <w:rPr>
          <w:spacing w:val="1"/>
        </w:rPr>
        <w:t xml:space="preserve"> </w:t>
      </w:r>
      <w:r>
        <w:t>голоса,</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музыкальной</w:t>
      </w:r>
      <w:r>
        <w:rPr>
          <w:spacing w:val="-2"/>
        </w:rPr>
        <w:t xml:space="preserve"> </w:t>
      </w:r>
      <w:r>
        <w:t>деятельности.</w:t>
      </w:r>
    </w:p>
    <w:p w:rsidR="005F2F12" w:rsidRDefault="00325926">
      <w:pPr>
        <w:pStyle w:val="a3"/>
        <w:ind w:right="820"/>
      </w:pPr>
      <w:r>
        <w:t>Содержание программы базируется на художественно-образном, нравственно-эстетическом</w:t>
      </w:r>
      <w:r>
        <w:rPr>
          <w:spacing w:val="1"/>
        </w:rPr>
        <w:t xml:space="preserve"> </w:t>
      </w:r>
      <w:r>
        <w:t>постижении младшими школьниками основных пластов мирового музыкального искусства:</w:t>
      </w:r>
      <w:r>
        <w:rPr>
          <w:spacing w:val="1"/>
        </w:rPr>
        <w:t xml:space="preserve"> </w:t>
      </w:r>
      <w:r>
        <w:t>фольклора, музыки религиозной традиции, произведений композиторов-классиков (золотой</w:t>
      </w:r>
      <w:r>
        <w:rPr>
          <w:spacing w:val="1"/>
        </w:rPr>
        <w:t xml:space="preserve"> </w:t>
      </w:r>
      <w:r>
        <w:t>фонд),</w:t>
      </w:r>
      <w:r>
        <w:rPr>
          <w:spacing w:val="1"/>
        </w:rPr>
        <w:t xml:space="preserve"> </w:t>
      </w:r>
      <w:r>
        <w:t>современной</w:t>
      </w:r>
      <w:r>
        <w:rPr>
          <w:spacing w:val="1"/>
        </w:rPr>
        <w:t xml:space="preserve"> </w:t>
      </w:r>
      <w:r>
        <w:t>академической</w:t>
      </w:r>
      <w:r>
        <w:rPr>
          <w:spacing w:val="1"/>
        </w:rPr>
        <w:t xml:space="preserve"> </w:t>
      </w:r>
      <w:r>
        <w:t>и</w:t>
      </w:r>
      <w:r>
        <w:rPr>
          <w:spacing w:val="1"/>
        </w:rPr>
        <w:t xml:space="preserve"> </w:t>
      </w:r>
      <w:r>
        <w:t>популярной</w:t>
      </w:r>
      <w:r>
        <w:rPr>
          <w:spacing w:val="1"/>
        </w:rPr>
        <w:t xml:space="preserve"> </w:t>
      </w:r>
      <w:r>
        <w:t>музыки.</w:t>
      </w:r>
      <w:r>
        <w:rPr>
          <w:spacing w:val="1"/>
        </w:rPr>
        <w:t xml:space="preserve"> </w:t>
      </w:r>
      <w:r>
        <w:t>Приоритетным</w:t>
      </w:r>
      <w:r>
        <w:rPr>
          <w:spacing w:val="1"/>
        </w:rPr>
        <w:t xml:space="preserve"> </w:t>
      </w:r>
      <w:r>
        <w:t>в</w:t>
      </w:r>
      <w:r>
        <w:rPr>
          <w:spacing w:val="1"/>
        </w:rPr>
        <w:t xml:space="preserve"> </w:t>
      </w:r>
      <w:r>
        <w:t>данной</w:t>
      </w:r>
      <w:r>
        <w:rPr>
          <w:spacing w:val="1"/>
        </w:rPr>
        <w:t xml:space="preserve"> </w:t>
      </w:r>
      <w:r>
        <w:t>программе является введение ребенка в мир музыки через интонации, темы и образы русской</w:t>
      </w:r>
      <w:r>
        <w:rPr>
          <w:spacing w:val="-57"/>
        </w:rPr>
        <w:t xml:space="preserve"> </w:t>
      </w:r>
      <w:r>
        <w:t>музыкальной культуры — «от родного порога», по выражению народного художника России</w:t>
      </w:r>
      <w:r>
        <w:rPr>
          <w:spacing w:val="1"/>
        </w:rPr>
        <w:t xml:space="preserve"> </w:t>
      </w:r>
      <w:r>
        <w:t>Б.М. Неменского, в мир культуры других народов. Это оказывает позитивное влияние на</w:t>
      </w:r>
      <w:r>
        <w:rPr>
          <w:spacing w:val="1"/>
        </w:rPr>
        <w:t xml:space="preserve"> </w:t>
      </w:r>
      <w:r>
        <w:t>формирование</w:t>
      </w:r>
      <w:r>
        <w:rPr>
          <w:spacing w:val="1"/>
        </w:rPr>
        <w:t xml:space="preserve"> </w:t>
      </w:r>
      <w:r>
        <w:t>семейных</w:t>
      </w:r>
      <w:r>
        <w:rPr>
          <w:spacing w:val="1"/>
        </w:rPr>
        <w:t xml:space="preserve"> </w:t>
      </w:r>
      <w:r>
        <w:t>ценностей,</w:t>
      </w:r>
      <w:r>
        <w:rPr>
          <w:spacing w:val="1"/>
        </w:rPr>
        <w:t xml:space="preserve"> </w:t>
      </w:r>
      <w:r>
        <w:t>составляющих</w:t>
      </w:r>
      <w:r>
        <w:rPr>
          <w:spacing w:val="1"/>
        </w:rPr>
        <w:t xml:space="preserve"> </w:t>
      </w:r>
      <w:r>
        <w:t>духовное</w:t>
      </w:r>
      <w:r>
        <w:rPr>
          <w:spacing w:val="1"/>
        </w:rPr>
        <w:t xml:space="preserve"> </w:t>
      </w:r>
      <w:r>
        <w:t>и</w:t>
      </w:r>
      <w:r>
        <w:rPr>
          <w:spacing w:val="1"/>
        </w:rPr>
        <w:t xml:space="preserve"> </w:t>
      </w:r>
      <w:r>
        <w:t>нравственное</w:t>
      </w:r>
      <w:r>
        <w:rPr>
          <w:spacing w:val="1"/>
        </w:rPr>
        <w:t xml:space="preserve"> </w:t>
      </w:r>
      <w:r>
        <w:t>богатство</w:t>
      </w:r>
      <w:r>
        <w:rPr>
          <w:spacing w:val="1"/>
        </w:rPr>
        <w:t xml:space="preserve"> </w:t>
      </w:r>
      <w:r>
        <w:rPr>
          <w:spacing w:val="-1"/>
        </w:rPr>
        <w:t>культуры</w:t>
      </w:r>
      <w:r>
        <w:rPr>
          <w:spacing w:val="-10"/>
        </w:rPr>
        <w:t xml:space="preserve"> </w:t>
      </w:r>
      <w:r>
        <w:t>и</w:t>
      </w:r>
      <w:r>
        <w:rPr>
          <w:spacing w:val="-11"/>
        </w:rPr>
        <w:t xml:space="preserve"> </w:t>
      </w:r>
      <w:r>
        <w:t>искусства</w:t>
      </w:r>
      <w:r>
        <w:rPr>
          <w:spacing w:val="-11"/>
        </w:rPr>
        <w:t xml:space="preserve"> </w:t>
      </w:r>
      <w:r>
        <w:t>народа.</w:t>
      </w:r>
      <w:r>
        <w:rPr>
          <w:spacing w:val="-9"/>
        </w:rPr>
        <w:t xml:space="preserve"> </w:t>
      </w:r>
      <w:r>
        <w:t>Освоение</w:t>
      </w:r>
      <w:r>
        <w:rPr>
          <w:spacing w:val="-13"/>
        </w:rPr>
        <w:t xml:space="preserve"> </w:t>
      </w:r>
      <w:r>
        <w:t>образцов</w:t>
      </w:r>
      <w:r>
        <w:rPr>
          <w:spacing w:val="-10"/>
        </w:rPr>
        <w:t xml:space="preserve"> </w:t>
      </w:r>
      <w:r>
        <w:t>музыкального</w:t>
      </w:r>
      <w:r>
        <w:rPr>
          <w:spacing w:val="-12"/>
        </w:rPr>
        <w:t xml:space="preserve"> </w:t>
      </w:r>
      <w:r>
        <w:t>фольклора</w:t>
      </w:r>
      <w:r>
        <w:rPr>
          <w:spacing w:val="-14"/>
        </w:rPr>
        <w:t xml:space="preserve"> </w:t>
      </w:r>
      <w:r>
        <w:t>как</w:t>
      </w:r>
      <w:r>
        <w:rPr>
          <w:spacing w:val="-11"/>
        </w:rPr>
        <w:t xml:space="preserve"> </w:t>
      </w:r>
      <w:r>
        <w:t>синкретичного</w:t>
      </w:r>
      <w:r>
        <w:rPr>
          <w:spacing w:val="-58"/>
        </w:rPr>
        <w:t xml:space="preserve"> </w:t>
      </w:r>
      <w:r>
        <w:t>искусства разных народов мира, в котором находят отражение факты истории, отношение</w:t>
      </w:r>
      <w:r>
        <w:rPr>
          <w:spacing w:val="1"/>
        </w:rPr>
        <w:t xml:space="preserve"> </w:t>
      </w:r>
      <w:r>
        <w:t>человека</w:t>
      </w:r>
      <w:r>
        <w:rPr>
          <w:spacing w:val="1"/>
        </w:rPr>
        <w:t xml:space="preserve"> </w:t>
      </w:r>
      <w:r>
        <w:t>к</w:t>
      </w:r>
      <w:r>
        <w:rPr>
          <w:spacing w:val="1"/>
        </w:rPr>
        <w:t xml:space="preserve"> </w:t>
      </w:r>
      <w:r>
        <w:t>родному</w:t>
      </w:r>
      <w:r>
        <w:rPr>
          <w:spacing w:val="1"/>
        </w:rPr>
        <w:t xml:space="preserve"> </w:t>
      </w:r>
      <w:r>
        <w:t>краю,</w:t>
      </w:r>
      <w:r>
        <w:rPr>
          <w:spacing w:val="1"/>
        </w:rPr>
        <w:t xml:space="preserve"> </w:t>
      </w:r>
      <w:r>
        <w:t>его</w:t>
      </w:r>
      <w:r>
        <w:rPr>
          <w:spacing w:val="1"/>
        </w:rPr>
        <w:t xml:space="preserve"> </w:t>
      </w:r>
      <w:r>
        <w:t>природе,</w:t>
      </w:r>
      <w:r>
        <w:rPr>
          <w:spacing w:val="1"/>
        </w:rPr>
        <w:t xml:space="preserve"> </w:t>
      </w:r>
      <w:r>
        <w:t>труду</w:t>
      </w:r>
      <w:r>
        <w:rPr>
          <w:spacing w:val="1"/>
        </w:rPr>
        <w:t xml:space="preserve"> </w:t>
      </w:r>
      <w:r>
        <w:t>людей,</w:t>
      </w:r>
      <w:r>
        <w:rPr>
          <w:spacing w:val="1"/>
        </w:rPr>
        <w:t xml:space="preserve"> </w:t>
      </w:r>
      <w:r>
        <w:t>предполагает</w:t>
      </w:r>
      <w:r>
        <w:rPr>
          <w:spacing w:val="1"/>
        </w:rPr>
        <w:t xml:space="preserve"> </w:t>
      </w:r>
      <w:r>
        <w:t>изучение</w:t>
      </w:r>
      <w:r>
        <w:rPr>
          <w:spacing w:val="1"/>
        </w:rPr>
        <w:t xml:space="preserve"> </w:t>
      </w:r>
      <w:r>
        <w:t>основных</w:t>
      </w:r>
      <w:r>
        <w:rPr>
          <w:spacing w:val="1"/>
        </w:rPr>
        <w:t xml:space="preserve"> </w:t>
      </w:r>
      <w:r>
        <w:t>фольклорных жанров, народных обрядов, обычаев и традиций, изустных и письменных форм</w:t>
      </w:r>
      <w:r>
        <w:rPr>
          <w:spacing w:val="-57"/>
        </w:rPr>
        <w:t xml:space="preserve"> </w:t>
      </w:r>
      <w:r>
        <w:t>бытования музыки как истоков творчества композиторов-классиков. Включение в программу</w:t>
      </w:r>
      <w:r>
        <w:rPr>
          <w:spacing w:val="-57"/>
        </w:rPr>
        <w:t xml:space="preserve"> </w:t>
      </w:r>
      <w:r>
        <w:t>музыки религиозной традиции базируется на культурологическом подходе, который дает</w:t>
      </w:r>
      <w:r>
        <w:rPr>
          <w:spacing w:val="1"/>
        </w:rPr>
        <w:t xml:space="preserve"> </w:t>
      </w:r>
      <w:r>
        <w:t>возможность учащимся осваивать духовно-нравственные ценности как неотъемлемую часть</w:t>
      </w:r>
      <w:r>
        <w:rPr>
          <w:spacing w:val="1"/>
        </w:rPr>
        <w:t xml:space="preserve"> </w:t>
      </w:r>
      <w:r>
        <w:t>мировой</w:t>
      </w:r>
      <w:r>
        <w:rPr>
          <w:spacing w:val="-3"/>
        </w:rPr>
        <w:t xml:space="preserve"> </w:t>
      </w:r>
      <w:r>
        <w:t>музыкальной</w:t>
      </w:r>
      <w:r>
        <w:rPr>
          <w:spacing w:val="-2"/>
        </w:rPr>
        <w:t xml:space="preserve"> </w:t>
      </w:r>
      <w:r>
        <w:t>культуры.</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24"/>
      </w:pPr>
      <w:r>
        <w:lastRenderedPageBreak/>
        <w:t>Программа</w:t>
      </w:r>
      <w:r>
        <w:rPr>
          <w:spacing w:val="1"/>
        </w:rPr>
        <w:t xml:space="preserve"> </w:t>
      </w:r>
      <w:r>
        <w:t>направлена</w:t>
      </w:r>
      <w:r>
        <w:rPr>
          <w:spacing w:val="1"/>
        </w:rPr>
        <w:t xml:space="preserve"> </w:t>
      </w:r>
      <w:r>
        <w:t>на</w:t>
      </w:r>
      <w:r>
        <w:rPr>
          <w:spacing w:val="1"/>
        </w:rPr>
        <w:t xml:space="preserve"> </w:t>
      </w:r>
      <w:r>
        <w:t>постижение</w:t>
      </w:r>
      <w:r>
        <w:rPr>
          <w:spacing w:val="1"/>
        </w:rPr>
        <w:t xml:space="preserve"> </w:t>
      </w:r>
      <w:r>
        <w:t>закономерностей</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его</w:t>
      </w:r>
      <w:r>
        <w:rPr>
          <w:spacing w:val="1"/>
        </w:rPr>
        <w:t xml:space="preserve"> </w:t>
      </w:r>
      <w:r>
        <w:t>связях</w:t>
      </w:r>
      <w:r>
        <w:rPr>
          <w:spacing w:val="1"/>
        </w:rPr>
        <w:t xml:space="preserve"> </w:t>
      </w:r>
      <w:r>
        <w:t>с</w:t>
      </w:r>
      <w:r>
        <w:rPr>
          <w:spacing w:val="1"/>
        </w:rPr>
        <w:t xml:space="preserve"> </w:t>
      </w:r>
      <w:r>
        <w:t>жизнью,</w:t>
      </w:r>
      <w:r>
        <w:rPr>
          <w:spacing w:val="1"/>
        </w:rPr>
        <w:t xml:space="preserve"> </w:t>
      </w:r>
      <w:r>
        <w:t>разнообразия</w:t>
      </w:r>
      <w:r>
        <w:rPr>
          <w:spacing w:val="1"/>
        </w:rPr>
        <w:t xml:space="preserve"> </w:t>
      </w:r>
      <w:r>
        <w:t>форм</w:t>
      </w:r>
      <w:r>
        <w:rPr>
          <w:spacing w:val="1"/>
        </w:rPr>
        <w:t xml:space="preserve"> </w:t>
      </w:r>
      <w:r>
        <w:t>его</w:t>
      </w:r>
      <w:r>
        <w:rPr>
          <w:spacing w:val="1"/>
        </w:rPr>
        <w:t xml:space="preserve"> </w:t>
      </w:r>
      <w:r>
        <w:t>проявления</w:t>
      </w:r>
      <w:r>
        <w:rPr>
          <w:spacing w:val="1"/>
        </w:rPr>
        <w:t xml:space="preserve"> </w:t>
      </w:r>
      <w:r>
        <w:t>и</w:t>
      </w:r>
      <w:r>
        <w:rPr>
          <w:spacing w:val="1"/>
        </w:rPr>
        <w:t xml:space="preserve"> </w:t>
      </w:r>
      <w:r>
        <w:t>бытования</w:t>
      </w:r>
      <w:r>
        <w:rPr>
          <w:spacing w:val="-6"/>
        </w:rPr>
        <w:t xml:space="preserve"> </w:t>
      </w:r>
      <w:r>
        <w:t>в</w:t>
      </w:r>
      <w:r>
        <w:rPr>
          <w:spacing w:val="-6"/>
        </w:rPr>
        <w:t xml:space="preserve"> </w:t>
      </w:r>
      <w:r>
        <w:t>окружающем</w:t>
      </w:r>
      <w:r>
        <w:rPr>
          <w:spacing w:val="-5"/>
        </w:rPr>
        <w:t xml:space="preserve"> </w:t>
      </w:r>
      <w:r>
        <w:t>мире,</w:t>
      </w:r>
      <w:r>
        <w:rPr>
          <w:spacing w:val="-4"/>
        </w:rPr>
        <w:t xml:space="preserve"> </w:t>
      </w:r>
      <w:r>
        <w:t>специфики</w:t>
      </w:r>
      <w:r>
        <w:rPr>
          <w:spacing w:val="-5"/>
        </w:rPr>
        <w:t xml:space="preserve"> </w:t>
      </w:r>
      <w:r>
        <w:t>воздействия</w:t>
      </w:r>
      <w:r>
        <w:rPr>
          <w:spacing w:val="-5"/>
        </w:rPr>
        <w:t xml:space="preserve"> </w:t>
      </w:r>
      <w:r>
        <w:t>на</w:t>
      </w:r>
      <w:r>
        <w:rPr>
          <w:spacing w:val="-6"/>
        </w:rPr>
        <w:t xml:space="preserve"> </w:t>
      </w:r>
      <w:r>
        <w:t>духовный</w:t>
      </w:r>
      <w:r>
        <w:rPr>
          <w:spacing w:val="-5"/>
        </w:rPr>
        <w:t xml:space="preserve"> </w:t>
      </w:r>
      <w:r>
        <w:t>мир</w:t>
      </w:r>
      <w:r>
        <w:rPr>
          <w:spacing w:val="-6"/>
        </w:rPr>
        <w:t xml:space="preserve"> </w:t>
      </w:r>
      <w:r>
        <w:t>человека</w:t>
      </w:r>
      <w:r>
        <w:rPr>
          <w:spacing w:val="-6"/>
        </w:rPr>
        <w:t xml:space="preserve"> </w:t>
      </w:r>
      <w:r>
        <w:t>на</w:t>
      </w:r>
      <w:r>
        <w:rPr>
          <w:spacing w:val="-6"/>
        </w:rPr>
        <w:t xml:space="preserve"> </w:t>
      </w:r>
      <w:r>
        <w:t>основе</w:t>
      </w:r>
      <w:r>
        <w:rPr>
          <w:spacing w:val="-58"/>
        </w:rPr>
        <w:t xml:space="preserve"> </w:t>
      </w:r>
      <w:r>
        <w:t>проникновения</w:t>
      </w:r>
      <w:r>
        <w:rPr>
          <w:spacing w:val="1"/>
        </w:rPr>
        <w:t xml:space="preserve"> </w:t>
      </w:r>
      <w:r>
        <w:t>в</w:t>
      </w:r>
      <w:r>
        <w:rPr>
          <w:spacing w:val="1"/>
        </w:rPr>
        <w:t xml:space="preserve"> </w:t>
      </w:r>
      <w:r>
        <w:t>интонационно-временную</w:t>
      </w:r>
      <w:r>
        <w:rPr>
          <w:spacing w:val="1"/>
        </w:rPr>
        <w:t xml:space="preserve"> </w:t>
      </w:r>
      <w:r>
        <w:t>природу</w:t>
      </w:r>
      <w:r>
        <w:rPr>
          <w:spacing w:val="1"/>
        </w:rPr>
        <w:t xml:space="preserve"> </w:t>
      </w:r>
      <w:r>
        <w:t>музыки,</w:t>
      </w:r>
      <w:r>
        <w:rPr>
          <w:spacing w:val="1"/>
        </w:rPr>
        <w:t xml:space="preserve"> </w:t>
      </w:r>
      <w:r>
        <w:t>ее</w:t>
      </w:r>
      <w:r>
        <w:rPr>
          <w:spacing w:val="1"/>
        </w:rPr>
        <w:t xml:space="preserve"> </w:t>
      </w:r>
      <w:r>
        <w:t>жанрово-стилистические</w:t>
      </w:r>
      <w:r>
        <w:rPr>
          <w:spacing w:val="1"/>
        </w:rPr>
        <w:t xml:space="preserve"> </w:t>
      </w:r>
      <w:r>
        <w:t>особенности.</w:t>
      </w:r>
      <w:r>
        <w:rPr>
          <w:spacing w:val="1"/>
        </w:rPr>
        <w:t xml:space="preserve"> </w:t>
      </w:r>
      <w:r>
        <w:t>При</w:t>
      </w:r>
      <w:r>
        <w:rPr>
          <w:spacing w:val="1"/>
        </w:rPr>
        <w:t xml:space="preserve"> </w:t>
      </w:r>
      <w:r>
        <w:t>этом</w:t>
      </w:r>
      <w:r>
        <w:rPr>
          <w:spacing w:val="1"/>
        </w:rPr>
        <w:t xml:space="preserve"> </w:t>
      </w:r>
      <w:r>
        <w:t>надо</w:t>
      </w:r>
      <w:r>
        <w:rPr>
          <w:spacing w:val="1"/>
        </w:rPr>
        <w:t xml:space="preserve"> </w:t>
      </w:r>
      <w:r>
        <w:t>отметить,</w:t>
      </w:r>
      <w:r>
        <w:rPr>
          <w:spacing w:val="1"/>
        </w:rPr>
        <w:t xml:space="preserve"> </w:t>
      </w:r>
      <w:r>
        <w:t>что</w:t>
      </w:r>
      <w:r>
        <w:rPr>
          <w:spacing w:val="1"/>
        </w:rPr>
        <w:t xml:space="preserve"> </w:t>
      </w:r>
      <w:r>
        <w:t>занятия</w:t>
      </w:r>
      <w:r>
        <w:rPr>
          <w:spacing w:val="1"/>
        </w:rPr>
        <w:t xml:space="preserve"> </w:t>
      </w:r>
      <w:r>
        <w:t>музыкой</w:t>
      </w:r>
      <w:r>
        <w:rPr>
          <w:spacing w:val="1"/>
        </w:rPr>
        <w:t xml:space="preserve"> </w:t>
      </w:r>
      <w:r>
        <w:t>и</w:t>
      </w:r>
      <w:r>
        <w:rPr>
          <w:spacing w:val="1"/>
        </w:rPr>
        <w:t xml:space="preserve"> </w:t>
      </w:r>
      <w:r>
        <w:t>достижение</w:t>
      </w:r>
      <w:r>
        <w:rPr>
          <w:spacing w:val="1"/>
        </w:rPr>
        <w:t xml:space="preserve"> </w:t>
      </w:r>
      <w:r>
        <w:t>предметных</w:t>
      </w:r>
      <w:r>
        <w:rPr>
          <w:spacing w:val="1"/>
        </w:rPr>
        <w:t xml:space="preserve"> </w:t>
      </w:r>
      <w:r>
        <w:t>результатов</w:t>
      </w:r>
      <w:r>
        <w:rPr>
          <w:spacing w:val="1"/>
        </w:rPr>
        <w:t xml:space="preserve"> </w:t>
      </w:r>
      <w:r>
        <w:t>ввиду</w:t>
      </w:r>
      <w:r>
        <w:rPr>
          <w:spacing w:val="1"/>
        </w:rPr>
        <w:t xml:space="preserve"> </w:t>
      </w:r>
      <w:r>
        <w:t>специфики</w:t>
      </w:r>
      <w:r>
        <w:rPr>
          <w:spacing w:val="1"/>
        </w:rPr>
        <w:t xml:space="preserve"> </w:t>
      </w:r>
      <w:r>
        <w:t>искусства</w:t>
      </w:r>
      <w:r>
        <w:rPr>
          <w:spacing w:val="1"/>
        </w:rPr>
        <w:t xml:space="preserve"> </w:t>
      </w:r>
      <w:r>
        <w:t>неотделимы</w:t>
      </w:r>
      <w:r>
        <w:rPr>
          <w:spacing w:val="1"/>
        </w:rPr>
        <w:t xml:space="preserve"> </w:t>
      </w:r>
      <w:r>
        <w:t>от</w:t>
      </w:r>
      <w:r>
        <w:rPr>
          <w:spacing w:val="1"/>
        </w:rPr>
        <w:t xml:space="preserve"> </w:t>
      </w:r>
      <w:r>
        <w:t>достижения</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p>
    <w:p w:rsidR="005F2F12" w:rsidRDefault="00325926">
      <w:pPr>
        <w:pStyle w:val="a3"/>
        <w:tabs>
          <w:tab w:val="left" w:pos="2856"/>
          <w:tab w:val="left" w:pos="4403"/>
          <w:tab w:val="left" w:pos="4765"/>
          <w:tab w:val="left" w:pos="6299"/>
          <w:tab w:val="left" w:pos="6662"/>
          <w:tab w:val="left" w:pos="8036"/>
          <w:tab w:val="left" w:pos="9447"/>
          <w:tab w:val="left" w:pos="9819"/>
        </w:tabs>
        <w:spacing w:before="1"/>
        <w:ind w:right="827"/>
        <w:jc w:val="left"/>
      </w:pPr>
      <w:r>
        <w:t>Основными</w:t>
      </w:r>
      <w:r>
        <w:rPr>
          <w:spacing w:val="44"/>
        </w:rPr>
        <w:t xml:space="preserve"> </w:t>
      </w:r>
      <w:r>
        <w:t>методическими</w:t>
      </w:r>
      <w:r>
        <w:rPr>
          <w:spacing w:val="43"/>
        </w:rPr>
        <w:t xml:space="preserve"> </w:t>
      </w:r>
      <w:r>
        <w:t>принципами</w:t>
      </w:r>
      <w:r>
        <w:rPr>
          <w:spacing w:val="43"/>
        </w:rPr>
        <w:t xml:space="preserve"> </w:t>
      </w:r>
      <w:r>
        <w:t>программы</w:t>
      </w:r>
      <w:r>
        <w:rPr>
          <w:spacing w:val="41"/>
        </w:rPr>
        <w:t xml:space="preserve"> </w:t>
      </w:r>
      <w:r>
        <w:t>являются:</w:t>
      </w:r>
      <w:r>
        <w:rPr>
          <w:spacing w:val="44"/>
        </w:rPr>
        <w:t xml:space="preserve"> </w:t>
      </w:r>
      <w:r>
        <w:t>увлеченность,</w:t>
      </w:r>
      <w:r>
        <w:rPr>
          <w:spacing w:val="42"/>
        </w:rPr>
        <w:t xml:space="preserve"> </w:t>
      </w:r>
      <w:r>
        <w:t>триединство</w:t>
      </w:r>
      <w:r>
        <w:rPr>
          <w:spacing w:val="-57"/>
        </w:rPr>
        <w:t xml:space="preserve"> </w:t>
      </w:r>
      <w:r>
        <w:t>деятельности</w:t>
      </w:r>
      <w:r>
        <w:tab/>
        <w:t>композитора</w:t>
      </w:r>
      <w:r>
        <w:tab/>
        <w:t>–</w:t>
      </w:r>
      <w:r>
        <w:tab/>
        <w:t>исполнителя</w:t>
      </w:r>
      <w:r>
        <w:tab/>
        <w:t>–</w:t>
      </w:r>
      <w:r>
        <w:tab/>
        <w:t>слушателя,</w:t>
      </w:r>
      <w:r>
        <w:tab/>
        <w:t>«тождество</w:t>
      </w:r>
      <w:r>
        <w:tab/>
        <w:t>и</w:t>
      </w:r>
      <w:r>
        <w:tab/>
      </w:r>
      <w:r>
        <w:rPr>
          <w:spacing w:val="-1"/>
        </w:rPr>
        <w:t>контраст»,</w:t>
      </w:r>
      <w:r>
        <w:rPr>
          <w:spacing w:val="-57"/>
        </w:rPr>
        <w:t xml:space="preserve"> </w:t>
      </w:r>
      <w:r>
        <w:t>интонационность,</w:t>
      </w:r>
      <w:r>
        <w:rPr>
          <w:spacing w:val="17"/>
        </w:rPr>
        <w:t xml:space="preserve"> </w:t>
      </w:r>
      <w:r>
        <w:t>опора</w:t>
      </w:r>
      <w:r>
        <w:rPr>
          <w:spacing w:val="17"/>
        </w:rPr>
        <w:t xml:space="preserve"> </w:t>
      </w:r>
      <w:r>
        <w:t>на</w:t>
      </w:r>
      <w:r>
        <w:rPr>
          <w:spacing w:val="17"/>
        </w:rPr>
        <w:t xml:space="preserve"> </w:t>
      </w:r>
      <w:r>
        <w:t>отечественную</w:t>
      </w:r>
      <w:r>
        <w:rPr>
          <w:spacing w:val="21"/>
        </w:rPr>
        <w:t xml:space="preserve"> </w:t>
      </w:r>
      <w:r>
        <w:t>музыкальную</w:t>
      </w:r>
      <w:r>
        <w:rPr>
          <w:spacing w:val="20"/>
        </w:rPr>
        <w:t xml:space="preserve"> </w:t>
      </w:r>
      <w:r>
        <w:t>культуру.</w:t>
      </w:r>
      <w:r>
        <w:rPr>
          <w:spacing w:val="19"/>
        </w:rPr>
        <w:t xml:space="preserve"> </w:t>
      </w:r>
      <w:r>
        <w:t>Освоение</w:t>
      </w:r>
      <w:r>
        <w:rPr>
          <w:spacing w:val="17"/>
        </w:rPr>
        <w:t xml:space="preserve"> </w:t>
      </w:r>
      <w:r>
        <w:t>музыкального</w:t>
      </w:r>
      <w:r>
        <w:rPr>
          <w:spacing w:val="-57"/>
        </w:rPr>
        <w:t xml:space="preserve"> </w:t>
      </w:r>
      <w:r>
        <w:t>материала, включенного в программу с этих позиций, формирует музыкальную культуру</w:t>
      </w:r>
      <w:r>
        <w:rPr>
          <w:spacing w:val="1"/>
        </w:rPr>
        <w:t xml:space="preserve"> </w:t>
      </w:r>
      <w:r>
        <w:t>младших</w:t>
      </w:r>
      <w:r>
        <w:rPr>
          <w:spacing w:val="-2"/>
        </w:rPr>
        <w:t xml:space="preserve"> </w:t>
      </w:r>
      <w:r>
        <w:t>школьников,</w:t>
      </w:r>
      <w:r>
        <w:rPr>
          <w:spacing w:val="-4"/>
        </w:rPr>
        <w:t xml:space="preserve"> </w:t>
      </w:r>
      <w:r>
        <w:t>воспитывает</w:t>
      </w:r>
      <w:r>
        <w:rPr>
          <w:spacing w:val="-6"/>
        </w:rPr>
        <w:t xml:space="preserve"> </w:t>
      </w:r>
      <w:r>
        <w:t>их</w:t>
      </w:r>
      <w:r>
        <w:rPr>
          <w:spacing w:val="-2"/>
        </w:rPr>
        <w:t xml:space="preserve"> </w:t>
      </w:r>
      <w:r>
        <w:t>музыкальный</w:t>
      </w:r>
      <w:r>
        <w:rPr>
          <w:spacing w:val="-3"/>
        </w:rPr>
        <w:t xml:space="preserve"> </w:t>
      </w:r>
      <w:r>
        <w:t>вкус.</w:t>
      </w:r>
    </w:p>
    <w:p w:rsidR="005F2F12" w:rsidRDefault="00325926">
      <w:pPr>
        <w:pStyle w:val="a3"/>
        <w:ind w:right="828"/>
      </w:pPr>
      <w:r>
        <w:t>Виды</w:t>
      </w:r>
      <w:r>
        <w:rPr>
          <w:spacing w:val="1"/>
        </w:rPr>
        <w:t xml:space="preserve"> </w:t>
      </w:r>
      <w:r>
        <w:t>музыкальной</w:t>
      </w:r>
      <w:r>
        <w:rPr>
          <w:spacing w:val="1"/>
        </w:rPr>
        <w:t xml:space="preserve"> </w:t>
      </w:r>
      <w:r>
        <w:t>деятельности</w:t>
      </w:r>
      <w:r>
        <w:rPr>
          <w:spacing w:val="1"/>
        </w:rPr>
        <w:t xml:space="preserve"> </w:t>
      </w:r>
      <w:r>
        <w:t>разнообразны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реализацию</w:t>
      </w:r>
      <w:r>
        <w:rPr>
          <w:spacing w:val="1"/>
        </w:rPr>
        <w:t xml:space="preserve"> </w:t>
      </w:r>
      <w:r>
        <w:t>принципов</w:t>
      </w:r>
      <w:r>
        <w:rPr>
          <w:spacing w:val="-57"/>
        </w:rPr>
        <w:t xml:space="preserve"> </w:t>
      </w:r>
      <w:r>
        <w:t>развивающего обучения в массовом музыкальном образовании и воспитании. Постижение</w:t>
      </w:r>
      <w:r>
        <w:rPr>
          <w:spacing w:val="1"/>
        </w:rPr>
        <w:t xml:space="preserve"> </w:t>
      </w:r>
      <w:r>
        <w:t>одного и того же музыкального произведения подразумевает различные формы общения</w:t>
      </w:r>
      <w:r>
        <w:rPr>
          <w:spacing w:val="1"/>
        </w:rPr>
        <w:t xml:space="preserve"> </w:t>
      </w:r>
      <w:r>
        <w:t>ребенка</w:t>
      </w:r>
      <w:r>
        <w:rPr>
          <w:spacing w:val="-3"/>
        </w:rPr>
        <w:t xml:space="preserve"> </w:t>
      </w:r>
      <w:r>
        <w:t>с</w:t>
      </w:r>
      <w:r>
        <w:rPr>
          <w:spacing w:val="-5"/>
        </w:rPr>
        <w:t xml:space="preserve"> </w:t>
      </w:r>
      <w:r>
        <w:t>музыкой.</w:t>
      </w:r>
      <w:r>
        <w:rPr>
          <w:spacing w:val="-1"/>
        </w:rPr>
        <w:t xml:space="preserve"> </w:t>
      </w:r>
      <w:r>
        <w:t>В</w:t>
      </w:r>
      <w:r>
        <w:rPr>
          <w:spacing w:val="-6"/>
        </w:rPr>
        <w:t xml:space="preserve"> </w:t>
      </w:r>
      <w:r>
        <w:t>исполнительскую</w:t>
      </w:r>
      <w:r>
        <w:rPr>
          <w:spacing w:val="-1"/>
        </w:rPr>
        <w:t xml:space="preserve"> </w:t>
      </w:r>
      <w:r>
        <w:t>деятельность</w:t>
      </w:r>
      <w:r>
        <w:rPr>
          <w:spacing w:val="-1"/>
        </w:rPr>
        <w:t xml:space="preserve"> </w:t>
      </w:r>
      <w:r>
        <w:t>входят:</w:t>
      </w:r>
    </w:p>
    <w:p w:rsidR="005F2F12" w:rsidRDefault="00325926" w:rsidP="000C1F2E">
      <w:pPr>
        <w:pStyle w:val="a7"/>
        <w:numPr>
          <w:ilvl w:val="0"/>
          <w:numId w:val="163"/>
        </w:numPr>
        <w:tabs>
          <w:tab w:val="left" w:pos="1543"/>
        </w:tabs>
        <w:ind w:right="822" w:firstLine="0"/>
        <w:jc w:val="left"/>
        <w:rPr>
          <w:sz w:val="24"/>
        </w:rPr>
      </w:pPr>
      <w:r>
        <w:rPr>
          <w:sz w:val="24"/>
        </w:rPr>
        <w:t>хоровое,</w:t>
      </w:r>
      <w:r>
        <w:rPr>
          <w:spacing w:val="31"/>
          <w:sz w:val="24"/>
        </w:rPr>
        <w:t xml:space="preserve"> </w:t>
      </w:r>
      <w:r>
        <w:rPr>
          <w:sz w:val="24"/>
        </w:rPr>
        <w:t>ансамблевое</w:t>
      </w:r>
      <w:r>
        <w:rPr>
          <w:spacing w:val="28"/>
          <w:sz w:val="24"/>
        </w:rPr>
        <w:t xml:space="preserve"> </w:t>
      </w:r>
      <w:r>
        <w:rPr>
          <w:sz w:val="24"/>
        </w:rPr>
        <w:t>и</w:t>
      </w:r>
      <w:r>
        <w:rPr>
          <w:spacing w:val="32"/>
          <w:sz w:val="24"/>
        </w:rPr>
        <w:t xml:space="preserve"> </w:t>
      </w:r>
      <w:r>
        <w:rPr>
          <w:sz w:val="24"/>
        </w:rPr>
        <w:t>сольное</w:t>
      </w:r>
      <w:r>
        <w:rPr>
          <w:spacing w:val="25"/>
          <w:sz w:val="24"/>
        </w:rPr>
        <w:t xml:space="preserve"> </w:t>
      </w:r>
      <w:r>
        <w:rPr>
          <w:sz w:val="24"/>
        </w:rPr>
        <w:t>пение;</w:t>
      </w:r>
      <w:r>
        <w:rPr>
          <w:spacing w:val="29"/>
          <w:sz w:val="24"/>
        </w:rPr>
        <w:t xml:space="preserve"> </w:t>
      </w:r>
      <w:r>
        <w:rPr>
          <w:sz w:val="24"/>
        </w:rPr>
        <w:t>пластическое</w:t>
      </w:r>
      <w:r>
        <w:rPr>
          <w:spacing w:val="28"/>
          <w:sz w:val="24"/>
        </w:rPr>
        <w:t xml:space="preserve"> </w:t>
      </w:r>
      <w:r>
        <w:rPr>
          <w:sz w:val="24"/>
        </w:rPr>
        <w:t>интонирование</w:t>
      </w:r>
      <w:r>
        <w:rPr>
          <w:spacing w:val="28"/>
          <w:sz w:val="24"/>
        </w:rPr>
        <w:t xml:space="preserve"> </w:t>
      </w:r>
      <w:r>
        <w:rPr>
          <w:sz w:val="24"/>
        </w:rPr>
        <w:t>и</w:t>
      </w:r>
      <w:r>
        <w:rPr>
          <w:spacing w:val="30"/>
          <w:sz w:val="24"/>
        </w:rPr>
        <w:t xml:space="preserve"> </w:t>
      </w:r>
      <w:r>
        <w:rPr>
          <w:sz w:val="24"/>
        </w:rPr>
        <w:t>музыкально-</w:t>
      </w:r>
      <w:r>
        <w:rPr>
          <w:spacing w:val="-57"/>
          <w:sz w:val="24"/>
        </w:rPr>
        <w:t xml:space="preserve"> </w:t>
      </w:r>
      <w:r>
        <w:rPr>
          <w:sz w:val="24"/>
        </w:rPr>
        <w:t>ритмические</w:t>
      </w:r>
      <w:r>
        <w:rPr>
          <w:spacing w:val="-5"/>
          <w:sz w:val="24"/>
        </w:rPr>
        <w:t xml:space="preserve"> </w:t>
      </w:r>
      <w:r>
        <w:rPr>
          <w:sz w:val="24"/>
        </w:rPr>
        <w:t>движения;</w:t>
      </w:r>
      <w:r>
        <w:rPr>
          <w:spacing w:val="-3"/>
          <w:sz w:val="24"/>
        </w:rPr>
        <w:t xml:space="preserve"> </w:t>
      </w:r>
      <w:r>
        <w:rPr>
          <w:sz w:val="24"/>
        </w:rPr>
        <w:t>игра</w:t>
      </w:r>
      <w:r>
        <w:rPr>
          <w:spacing w:val="-5"/>
          <w:sz w:val="24"/>
        </w:rPr>
        <w:t xml:space="preserve"> </w:t>
      </w:r>
      <w:r>
        <w:rPr>
          <w:sz w:val="24"/>
        </w:rPr>
        <w:t>на</w:t>
      </w:r>
      <w:r>
        <w:rPr>
          <w:spacing w:val="-5"/>
          <w:sz w:val="24"/>
        </w:rPr>
        <w:t xml:space="preserve"> </w:t>
      </w:r>
      <w:r>
        <w:rPr>
          <w:sz w:val="24"/>
        </w:rPr>
        <w:t>музыкальных</w:t>
      </w:r>
      <w:r>
        <w:rPr>
          <w:spacing w:val="-4"/>
          <w:sz w:val="24"/>
        </w:rPr>
        <w:t xml:space="preserve"> </w:t>
      </w:r>
      <w:r>
        <w:rPr>
          <w:sz w:val="24"/>
        </w:rPr>
        <w:t>инструментах;</w:t>
      </w:r>
    </w:p>
    <w:p w:rsidR="005F2F12" w:rsidRDefault="00325926" w:rsidP="000C1F2E">
      <w:pPr>
        <w:pStyle w:val="a7"/>
        <w:numPr>
          <w:ilvl w:val="0"/>
          <w:numId w:val="163"/>
        </w:numPr>
        <w:tabs>
          <w:tab w:val="left" w:pos="1543"/>
        </w:tabs>
        <w:ind w:left="1542" w:hanging="285"/>
        <w:jc w:val="left"/>
        <w:rPr>
          <w:sz w:val="24"/>
        </w:rPr>
      </w:pPr>
      <w:r>
        <w:rPr>
          <w:spacing w:val="-1"/>
          <w:sz w:val="24"/>
        </w:rPr>
        <w:t>инсценирование</w:t>
      </w:r>
      <w:r>
        <w:rPr>
          <w:spacing w:val="-12"/>
          <w:sz w:val="24"/>
        </w:rPr>
        <w:t xml:space="preserve"> </w:t>
      </w:r>
      <w:r>
        <w:rPr>
          <w:spacing w:val="-1"/>
          <w:sz w:val="24"/>
        </w:rPr>
        <w:t>(разыгрывание)</w:t>
      </w:r>
      <w:r>
        <w:rPr>
          <w:spacing w:val="-12"/>
          <w:sz w:val="24"/>
        </w:rPr>
        <w:t xml:space="preserve"> </w:t>
      </w:r>
      <w:r>
        <w:rPr>
          <w:sz w:val="24"/>
        </w:rPr>
        <w:t>песен,</w:t>
      </w:r>
      <w:r>
        <w:rPr>
          <w:spacing w:val="-8"/>
          <w:sz w:val="24"/>
        </w:rPr>
        <w:t xml:space="preserve"> </w:t>
      </w:r>
      <w:r>
        <w:rPr>
          <w:sz w:val="24"/>
        </w:rPr>
        <w:t>сказок,</w:t>
      </w:r>
      <w:r>
        <w:rPr>
          <w:spacing w:val="-11"/>
          <w:sz w:val="24"/>
        </w:rPr>
        <w:t xml:space="preserve"> </w:t>
      </w:r>
      <w:r>
        <w:rPr>
          <w:sz w:val="24"/>
        </w:rPr>
        <w:t>музыкальных</w:t>
      </w:r>
    </w:p>
    <w:p w:rsidR="005F2F12" w:rsidRDefault="00325926" w:rsidP="000C1F2E">
      <w:pPr>
        <w:pStyle w:val="a7"/>
        <w:numPr>
          <w:ilvl w:val="0"/>
          <w:numId w:val="163"/>
        </w:numPr>
        <w:tabs>
          <w:tab w:val="left" w:pos="1543"/>
        </w:tabs>
        <w:ind w:right="828" w:firstLine="0"/>
        <w:jc w:val="left"/>
        <w:rPr>
          <w:sz w:val="24"/>
        </w:rPr>
      </w:pPr>
      <w:r>
        <w:rPr>
          <w:sz w:val="24"/>
        </w:rPr>
        <w:t>пьес</w:t>
      </w:r>
      <w:r>
        <w:rPr>
          <w:spacing w:val="52"/>
          <w:sz w:val="24"/>
        </w:rPr>
        <w:t xml:space="preserve"> </w:t>
      </w:r>
      <w:r>
        <w:rPr>
          <w:sz w:val="24"/>
        </w:rPr>
        <w:t>программного</w:t>
      </w:r>
      <w:r>
        <w:rPr>
          <w:spacing w:val="52"/>
          <w:sz w:val="24"/>
        </w:rPr>
        <w:t xml:space="preserve"> </w:t>
      </w:r>
      <w:r>
        <w:rPr>
          <w:sz w:val="24"/>
        </w:rPr>
        <w:t>характера;</w:t>
      </w:r>
      <w:r>
        <w:rPr>
          <w:spacing w:val="55"/>
          <w:sz w:val="24"/>
        </w:rPr>
        <w:t xml:space="preserve"> </w:t>
      </w:r>
      <w:r>
        <w:rPr>
          <w:sz w:val="24"/>
        </w:rPr>
        <w:t>освоение</w:t>
      </w:r>
      <w:r>
        <w:rPr>
          <w:spacing w:val="53"/>
          <w:sz w:val="24"/>
        </w:rPr>
        <w:t xml:space="preserve"> </w:t>
      </w:r>
      <w:r>
        <w:rPr>
          <w:sz w:val="24"/>
        </w:rPr>
        <w:t>элементов</w:t>
      </w:r>
      <w:r>
        <w:rPr>
          <w:spacing w:val="53"/>
          <w:sz w:val="24"/>
        </w:rPr>
        <w:t xml:space="preserve"> </w:t>
      </w:r>
      <w:r>
        <w:rPr>
          <w:sz w:val="24"/>
        </w:rPr>
        <w:t>музыкальной</w:t>
      </w:r>
      <w:r>
        <w:rPr>
          <w:spacing w:val="55"/>
          <w:sz w:val="24"/>
        </w:rPr>
        <w:t xml:space="preserve"> </w:t>
      </w:r>
      <w:r>
        <w:rPr>
          <w:sz w:val="24"/>
        </w:rPr>
        <w:t>грамоты</w:t>
      </w:r>
      <w:r>
        <w:rPr>
          <w:spacing w:val="54"/>
          <w:sz w:val="24"/>
        </w:rPr>
        <w:t xml:space="preserve"> </w:t>
      </w:r>
      <w:r>
        <w:rPr>
          <w:sz w:val="24"/>
        </w:rPr>
        <w:t>как</w:t>
      </w:r>
      <w:r>
        <w:rPr>
          <w:spacing w:val="54"/>
          <w:sz w:val="24"/>
        </w:rPr>
        <w:t xml:space="preserve"> </w:t>
      </w:r>
      <w:r>
        <w:rPr>
          <w:sz w:val="24"/>
        </w:rPr>
        <w:t>средства</w:t>
      </w:r>
      <w:r>
        <w:rPr>
          <w:spacing w:val="-57"/>
          <w:sz w:val="24"/>
        </w:rPr>
        <w:t xml:space="preserve"> </w:t>
      </w:r>
      <w:r>
        <w:rPr>
          <w:sz w:val="24"/>
        </w:rPr>
        <w:t>фиксации</w:t>
      </w:r>
      <w:r>
        <w:rPr>
          <w:spacing w:val="-3"/>
          <w:sz w:val="24"/>
        </w:rPr>
        <w:t xml:space="preserve"> </w:t>
      </w:r>
      <w:r>
        <w:rPr>
          <w:sz w:val="24"/>
        </w:rPr>
        <w:t>музыкальной</w:t>
      </w:r>
      <w:r>
        <w:rPr>
          <w:spacing w:val="-2"/>
          <w:sz w:val="24"/>
        </w:rPr>
        <w:t xml:space="preserve"> </w:t>
      </w:r>
      <w:r>
        <w:rPr>
          <w:sz w:val="24"/>
        </w:rPr>
        <w:t>речи.</w:t>
      </w:r>
    </w:p>
    <w:p w:rsidR="005F2F12" w:rsidRDefault="00325926">
      <w:pPr>
        <w:pStyle w:val="a3"/>
        <w:spacing w:before="1"/>
        <w:ind w:right="827"/>
      </w:pPr>
      <w:r>
        <w:t>Помимо этого, дети проявляют творческое начало в размышлениях о музыке, импровизациях</w:t>
      </w:r>
      <w:r>
        <w:rPr>
          <w:spacing w:val="-57"/>
        </w:rPr>
        <w:t xml:space="preserve"> </w:t>
      </w:r>
      <w:r>
        <w:t>(речевой,</w:t>
      </w:r>
      <w:r>
        <w:rPr>
          <w:spacing w:val="1"/>
        </w:rPr>
        <w:t xml:space="preserve"> </w:t>
      </w:r>
      <w:r>
        <w:t>вокальной,</w:t>
      </w:r>
      <w:r>
        <w:rPr>
          <w:spacing w:val="1"/>
        </w:rPr>
        <w:t xml:space="preserve"> </w:t>
      </w:r>
      <w:r>
        <w:t>ритмической,</w:t>
      </w:r>
      <w:r>
        <w:rPr>
          <w:spacing w:val="1"/>
        </w:rPr>
        <w:t xml:space="preserve"> </w:t>
      </w:r>
      <w:r>
        <w:t>пластической);</w:t>
      </w:r>
      <w:r>
        <w:rPr>
          <w:spacing w:val="1"/>
        </w:rPr>
        <w:t xml:space="preserve"> </w:t>
      </w:r>
      <w:r>
        <w:t>в</w:t>
      </w:r>
      <w:r>
        <w:rPr>
          <w:spacing w:val="1"/>
        </w:rPr>
        <w:t xml:space="preserve"> </w:t>
      </w:r>
      <w:r>
        <w:t>рисунках</w:t>
      </w:r>
      <w:r>
        <w:rPr>
          <w:spacing w:val="1"/>
        </w:rPr>
        <w:t xml:space="preserve"> </w:t>
      </w:r>
      <w:r>
        <w:t>на</w:t>
      </w:r>
      <w:r>
        <w:rPr>
          <w:spacing w:val="1"/>
        </w:rPr>
        <w:t xml:space="preserve"> </w:t>
      </w:r>
      <w:r>
        <w:t>темы</w:t>
      </w:r>
      <w:r>
        <w:rPr>
          <w:spacing w:val="1"/>
        </w:rPr>
        <w:t xml:space="preserve"> </w:t>
      </w:r>
      <w:r>
        <w:t>полюбившихся</w:t>
      </w:r>
      <w:r>
        <w:rPr>
          <w:spacing w:val="1"/>
        </w:rPr>
        <w:t xml:space="preserve"> </w:t>
      </w:r>
      <w:r>
        <w:t>музыкальных произведений, эскизах костюмов и декораций к операм, балетам, музыкальным</w:t>
      </w:r>
      <w:r>
        <w:rPr>
          <w:spacing w:val="-57"/>
        </w:rPr>
        <w:t xml:space="preserve"> </w:t>
      </w:r>
      <w:r>
        <w:t>спектаклям; в составлении художественных коллажей, поэтических дневников, программ</w:t>
      </w:r>
      <w:r>
        <w:rPr>
          <w:spacing w:val="1"/>
        </w:rPr>
        <w:t xml:space="preserve"> </w:t>
      </w:r>
      <w:r>
        <w:t>концертов;</w:t>
      </w:r>
      <w:r>
        <w:rPr>
          <w:spacing w:val="1"/>
        </w:rPr>
        <w:t xml:space="preserve"> </w:t>
      </w:r>
      <w:r>
        <w:t>в</w:t>
      </w:r>
      <w:r>
        <w:rPr>
          <w:spacing w:val="1"/>
        </w:rPr>
        <w:t xml:space="preserve"> </w:t>
      </w:r>
      <w:r>
        <w:t>подборе</w:t>
      </w:r>
      <w:r>
        <w:rPr>
          <w:spacing w:val="1"/>
        </w:rPr>
        <w:t xml:space="preserve"> </w:t>
      </w:r>
      <w:r>
        <w:t>музыкальных</w:t>
      </w:r>
      <w:r>
        <w:rPr>
          <w:spacing w:val="1"/>
        </w:rPr>
        <w:t xml:space="preserve"> </w:t>
      </w:r>
      <w:r>
        <w:t>коллекций</w:t>
      </w:r>
      <w:r>
        <w:rPr>
          <w:spacing w:val="1"/>
        </w:rPr>
        <w:t xml:space="preserve"> </w:t>
      </w:r>
      <w:r>
        <w:t>в</w:t>
      </w:r>
      <w:r>
        <w:rPr>
          <w:spacing w:val="1"/>
        </w:rPr>
        <w:t xml:space="preserve"> </w:t>
      </w:r>
      <w:r>
        <w:t>домашнюю</w:t>
      </w:r>
      <w:r>
        <w:rPr>
          <w:spacing w:val="1"/>
        </w:rPr>
        <w:t xml:space="preserve"> </w:t>
      </w:r>
      <w:r>
        <w:t>фонотеку;</w:t>
      </w:r>
      <w:r>
        <w:rPr>
          <w:spacing w:val="1"/>
        </w:rPr>
        <w:t xml:space="preserve"> </w:t>
      </w:r>
      <w:r>
        <w:t>в</w:t>
      </w:r>
      <w:r>
        <w:rPr>
          <w:spacing w:val="1"/>
        </w:rPr>
        <w:t xml:space="preserve"> </w:t>
      </w:r>
      <w:r>
        <w:t>создании</w:t>
      </w:r>
      <w:r>
        <w:rPr>
          <w:spacing w:val="1"/>
        </w:rPr>
        <w:t xml:space="preserve"> </w:t>
      </w:r>
      <w:r>
        <w:t>рисованных</w:t>
      </w:r>
      <w:r>
        <w:rPr>
          <w:spacing w:val="1"/>
        </w:rPr>
        <w:t xml:space="preserve"> </w:t>
      </w:r>
      <w:r>
        <w:t>мультфильмов,</w:t>
      </w:r>
      <w:r>
        <w:rPr>
          <w:spacing w:val="1"/>
        </w:rPr>
        <w:t xml:space="preserve"> </w:t>
      </w:r>
      <w:r>
        <w:t>озвученных</w:t>
      </w:r>
      <w:r>
        <w:rPr>
          <w:spacing w:val="1"/>
        </w:rPr>
        <w:t xml:space="preserve"> </w:t>
      </w:r>
      <w:r>
        <w:t>знакомой</w:t>
      </w:r>
      <w:r>
        <w:rPr>
          <w:spacing w:val="1"/>
        </w:rPr>
        <w:t xml:space="preserve"> </w:t>
      </w:r>
      <w:r>
        <w:t>музыкой,</w:t>
      </w:r>
      <w:r>
        <w:rPr>
          <w:spacing w:val="1"/>
        </w:rPr>
        <w:t xml:space="preserve"> </w:t>
      </w:r>
      <w:r>
        <w:t>небольших</w:t>
      </w:r>
      <w:r>
        <w:rPr>
          <w:spacing w:val="1"/>
        </w:rPr>
        <w:t xml:space="preserve"> </w:t>
      </w:r>
      <w:r>
        <w:t>литературных</w:t>
      </w:r>
      <w:r>
        <w:rPr>
          <w:spacing w:val="-57"/>
        </w:rPr>
        <w:t xml:space="preserve"> </w:t>
      </w:r>
      <w:r>
        <w:t>сочинений о музыке, музыкальных инструментах, музыкантах и др. В целом эмоциональное</w:t>
      </w:r>
      <w:r>
        <w:rPr>
          <w:spacing w:val="1"/>
        </w:rPr>
        <w:t xml:space="preserve"> </w:t>
      </w:r>
      <w:r>
        <w:t>восприятие музыки, размышление о ней и воплощение образного содержания в исполнении</w:t>
      </w:r>
      <w:r>
        <w:rPr>
          <w:spacing w:val="1"/>
        </w:rPr>
        <w:t xml:space="preserve"> </w:t>
      </w:r>
      <w:r>
        <w:t>дают</w:t>
      </w:r>
      <w:r>
        <w:rPr>
          <w:spacing w:val="1"/>
        </w:rPr>
        <w:t xml:space="preserve"> </w:t>
      </w:r>
      <w:r>
        <w:t>возможность</w:t>
      </w:r>
      <w:r>
        <w:rPr>
          <w:spacing w:val="1"/>
        </w:rPr>
        <w:t xml:space="preserve"> </w:t>
      </w:r>
      <w:r>
        <w:t>овладевать</w:t>
      </w:r>
      <w:r>
        <w:rPr>
          <w:spacing w:val="1"/>
        </w:rPr>
        <w:t xml:space="preserve"> </w:t>
      </w:r>
      <w:r>
        <w:t>приемами</w:t>
      </w:r>
      <w:r>
        <w:rPr>
          <w:spacing w:val="1"/>
        </w:rPr>
        <w:t xml:space="preserve"> </w:t>
      </w:r>
      <w:r>
        <w:t>сравнения,</w:t>
      </w:r>
      <w:r>
        <w:rPr>
          <w:spacing w:val="1"/>
        </w:rPr>
        <w:t xml:space="preserve"> </w:t>
      </w:r>
      <w:r>
        <w:t>анализа,</w:t>
      </w:r>
      <w:r>
        <w:rPr>
          <w:spacing w:val="1"/>
        </w:rPr>
        <w:t xml:space="preserve"> </w:t>
      </w:r>
      <w:r>
        <w:t>обобщения,</w:t>
      </w:r>
      <w:r>
        <w:rPr>
          <w:spacing w:val="1"/>
        </w:rPr>
        <w:t xml:space="preserve"> </w:t>
      </w:r>
      <w:r>
        <w:t>классификации</w:t>
      </w:r>
      <w:r>
        <w:rPr>
          <w:spacing w:val="1"/>
        </w:rPr>
        <w:t xml:space="preserve"> </w:t>
      </w:r>
      <w:r>
        <w:t>различных</w:t>
      </w:r>
      <w:r>
        <w:rPr>
          <w:spacing w:val="1"/>
        </w:rPr>
        <w:t xml:space="preserve"> </w:t>
      </w:r>
      <w:r>
        <w:t>явлений</w:t>
      </w:r>
      <w:r>
        <w:rPr>
          <w:spacing w:val="1"/>
        </w:rPr>
        <w:t xml:space="preserve"> </w:t>
      </w:r>
      <w:r>
        <w:t>музыкального</w:t>
      </w:r>
      <w:r>
        <w:rPr>
          <w:spacing w:val="1"/>
        </w:rPr>
        <w:t xml:space="preserve"> </w:t>
      </w:r>
      <w:r>
        <w:t>искусства,</w:t>
      </w:r>
      <w:r>
        <w:rPr>
          <w:spacing w:val="1"/>
        </w:rPr>
        <w:t xml:space="preserve"> </w:t>
      </w:r>
      <w:r>
        <w:t>что</w:t>
      </w:r>
      <w:r>
        <w:rPr>
          <w:spacing w:val="1"/>
        </w:rPr>
        <w:t xml:space="preserve"> </w:t>
      </w:r>
      <w:r>
        <w:t>формирует</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универсальные</w:t>
      </w:r>
      <w:r>
        <w:rPr>
          <w:spacing w:val="-3"/>
        </w:rPr>
        <w:t xml:space="preserve"> </w:t>
      </w:r>
      <w:r>
        <w:t>учебные</w:t>
      </w:r>
      <w:r>
        <w:rPr>
          <w:spacing w:val="-1"/>
        </w:rPr>
        <w:t xml:space="preserve"> </w:t>
      </w:r>
      <w:r>
        <w:t>действия.</w:t>
      </w:r>
    </w:p>
    <w:p w:rsidR="005F2F12" w:rsidRDefault="00325926">
      <w:pPr>
        <w:pStyle w:val="21"/>
      </w:pPr>
      <w:r>
        <w:t>Изобразительное</w:t>
      </w:r>
      <w:r>
        <w:rPr>
          <w:spacing w:val="-3"/>
        </w:rPr>
        <w:t xml:space="preserve"> </w:t>
      </w:r>
      <w:r>
        <w:t>искусство</w:t>
      </w:r>
    </w:p>
    <w:p w:rsidR="005F2F12" w:rsidRDefault="00325926">
      <w:pPr>
        <w:pStyle w:val="a3"/>
        <w:ind w:right="832"/>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основы</w:t>
      </w:r>
      <w:r>
        <w:rPr>
          <w:spacing w:val="1"/>
        </w:rPr>
        <w:t xml:space="preserve"> </w:t>
      </w:r>
      <w:r>
        <w:t>художественной</w:t>
      </w:r>
      <w:r>
        <w:rPr>
          <w:spacing w:val="1"/>
        </w:rPr>
        <w:t xml:space="preserve"> </w:t>
      </w:r>
      <w:r>
        <w:t>культуры:</w:t>
      </w:r>
      <w:r>
        <w:rPr>
          <w:spacing w:val="1"/>
        </w:rPr>
        <w:t xml:space="preserve"> </w:t>
      </w:r>
      <w:r>
        <w:t>представление</w:t>
      </w:r>
      <w:r>
        <w:rPr>
          <w:spacing w:val="1"/>
        </w:rPr>
        <w:t xml:space="preserve"> </w:t>
      </w:r>
      <w:r>
        <w:t>о</w:t>
      </w:r>
      <w:r>
        <w:rPr>
          <w:spacing w:val="1"/>
        </w:rPr>
        <w:t xml:space="preserve"> </w:t>
      </w:r>
      <w:r>
        <w:t>специфике</w:t>
      </w:r>
      <w:r>
        <w:rPr>
          <w:spacing w:val="1"/>
        </w:rPr>
        <w:t xml:space="preserve"> </w:t>
      </w:r>
      <w:r>
        <w:t>изобразительного</w:t>
      </w:r>
      <w:r>
        <w:rPr>
          <w:spacing w:val="1"/>
        </w:rPr>
        <w:t xml:space="preserve"> </w:t>
      </w:r>
      <w:r>
        <w:t>искусства,</w:t>
      </w:r>
      <w:r>
        <w:rPr>
          <w:spacing w:val="1"/>
        </w:rPr>
        <w:t xml:space="preserve"> </w:t>
      </w:r>
      <w:r>
        <w:t>потребность</w:t>
      </w:r>
      <w:r>
        <w:rPr>
          <w:spacing w:val="1"/>
        </w:rPr>
        <w:t xml:space="preserve"> </w:t>
      </w:r>
      <w:r>
        <w:t>в</w:t>
      </w:r>
      <w:r>
        <w:rPr>
          <w:spacing w:val="1"/>
        </w:rPr>
        <w:t xml:space="preserve"> </w:t>
      </w:r>
      <w:r>
        <w:t>художественном</w:t>
      </w:r>
      <w:r>
        <w:rPr>
          <w:spacing w:val="1"/>
        </w:rPr>
        <w:t xml:space="preserve"> </w:t>
      </w:r>
      <w:r>
        <w:t>творчестве</w:t>
      </w:r>
      <w:r>
        <w:rPr>
          <w:spacing w:val="1"/>
        </w:rPr>
        <w:t xml:space="preserve"> </w:t>
      </w:r>
      <w:r>
        <w:t>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искусством,</w:t>
      </w:r>
      <w:r>
        <w:rPr>
          <w:spacing w:val="1"/>
        </w:rPr>
        <w:t xml:space="preserve"> </w:t>
      </w:r>
      <w:r>
        <w:t>первоначальные</w:t>
      </w:r>
      <w:r>
        <w:rPr>
          <w:spacing w:val="1"/>
        </w:rPr>
        <w:t xml:space="preserve"> </w:t>
      </w:r>
      <w:r>
        <w:t>понятия</w:t>
      </w:r>
      <w:r>
        <w:rPr>
          <w:spacing w:val="1"/>
        </w:rPr>
        <w:t xml:space="preserve"> </w:t>
      </w:r>
      <w:r>
        <w:t>о</w:t>
      </w:r>
      <w:r>
        <w:rPr>
          <w:spacing w:val="1"/>
        </w:rPr>
        <w:t xml:space="preserve"> </w:t>
      </w:r>
      <w:r>
        <w:t>выразительных</w:t>
      </w:r>
      <w:r>
        <w:rPr>
          <w:spacing w:val="1"/>
        </w:rPr>
        <w:t xml:space="preserve"> </w:t>
      </w:r>
      <w:r>
        <w:t>возможностях</w:t>
      </w:r>
      <w:r>
        <w:rPr>
          <w:spacing w:val="1"/>
        </w:rPr>
        <w:t xml:space="preserve"> </w:t>
      </w:r>
      <w:r>
        <w:t>языка искусства.</w:t>
      </w:r>
    </w:p>
    <w:p w:rsidR="005F2F12" w:rsidRDefault="00325926">
      <w:pPr>
        <w:pStyle w:val="a3"/>
        <w:ind w:right="4233"/>
      </w:pPr>
      <w:r>
        <w:t>Восприятие искусства и виды художественной деятельности</w:t>
      </w:r>
      <w:r>
        <w:rPr>
          <w:spacing w:val="-57"/>
        </w:rPr>
        <w:t xml:space="preserve"> </w:t>
      </w:r>
      <w:r>
        <w:t>Выпускник</w:t>
      </w:r>
      <w:r>
        <w:rPr>
          <w:spacing w:val="-1"/>
        </w:rPr>
        <w:t xml:space="preserve"> </w:t>
      </w:r>
      <w:r>
        <w:t>научится:</w:t>
      </w:r>
    </w:p>
    <w:p w:rsidR="005F2F12" w:rsidRDefault="00325926" w:rsidP="000C1F2E">
      <w:pPr>
        <w:pStyle w:val="a7"/>
        <w:numPr>
          <w:ilvl w:val="0"/>
          <w:numId w:val="163"/>
        </w:numPr>
        <w:tabs>
          <w:tab w:val="left" w:pos="1403"/>
        </w:tabs>
        <w:ind w:right="828" w:firstLine="0"/>
        <w:rPr>
          <w:sz w:val="24"/>
        </w:rPr>
      </w:pPr>
      <w:r>
        <w:rPr>
          <w:sz w:val="24"/>
        </w:rPr>
        <w:t>различать основные виды художественной деятельности (рисунок, живопись, скульптура,</w:t>
      </w:r>
      <w:r>
        <w:rPr>
          <w:spacing w:val="1"/>
          <w:sz w:val="24"/>
        </w:rPr>
        <w:t xml:space="preserve"> </w:t>
      </w:r>
      <w:r>
        <w:rPr>
          <w:sz w:val="24"/>
        </w:rPr>
        <w:t>художественное</w:t>
      </w:r>
      <w:r>
        <w:rPr>
          <w:spacing w:val="1"/>
          <w:sz w:val="24"/>
        </w:rPr>
        <w:t xml:space="preserve"> </w:t>
      </w:r>
      <w:r>
        <w:rPr>
          <w:sz w:val="24"/>
        </w:rPr>
        <w:t>конструирование</w:t>
      </w:r>
      <w:r>
        <w:rPr>
          <w:spacing w:val="1"/>
          <w:sz w:val="24"/>
        </w:rPr>
        <w:t xml:space="preserve"> </w:t>
      </w:r>
      <w:r>
        <w:rPr>
          <w:sz w:val="24"/>
        </w:rPr>
        <w:t>и</w:t>
      </w:r>
      <w:r>
        <w:rPr>
          <w:spacing w:val="1"/>
          <w:sz w:val="24"/>
        </w:rPr>
        <w:t xml:space="preserve"> </w:t>
      </w:r>
      <w:r>
        <w:rPr>
          <w:sz w:val="24"/>
        </w:rPr>
        <w:t>дизайн,</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художественные</w:t>
      </w:r>
      <w:r>
        <w:rPr>
          <w:spacing w:val="-4"/>
          <w:sz w:val="24"/>
        </w:rPr>
        <w:t xml:space="preserve"> </w:t>
      </w:r>
      <w:r>
        <w:rPr>
          <w:sz w:val="24"/>
        </w:rPr>
        <w:t>материалы</w:t>
      </w:r>
      <w:r>
        <w:rPr>
          <w:spacing w:val="-2"/>
          <w:sz w:val="24"/>
        </w:rPr>
        <w:t xml:space="preserve"> </w:t>
      </w:r>
      <w:r>
        <w:rPr>
          <w:sz w:val="24"/>
        </w:rPr>
        <w:t>и</w:t>
      </w:r>
      <w:r>
        <w:rPr>
          <w:spacing w:val="-2"/>
          <w:sz w:val="24"/>
        </w:rPr>
        <w:t xml:space="preserve"> </w:t>
      </w:r>
      <w:r>
        <w:rPr>
          <w:sz w:val="24"/>
        </w:rPr>
        <w:t>приёмы</w:t>
      </w:r>
      <w:r>
        <w:rPr>
          <w:spacing w:val="-1"/>
          <w:sz w:val="24"/>
        </w:rPr>
        <w:t xml:space="preserve"> </w:t>
      </w:r>
      <w:r>
        <w:rPr>
          <w:sz w:val="24"/>
        </w:rPr>
        <w:t>работы</w:t>
      </w:r>
      <w:r>
        <w:rPr>
          <w:spacing w:val="-2"/>
          <w:sz w:val="24"/>
        </w:rPr>
        <w:t xml:space="preserve"> </w:t>
      </w:r>
      <w:r>
        <w:rPr>
          <w:sz w:val="24"/>
        </w:rPr>
        <w:t>с</w:t>
      </w:r>
      <w:r>
        <w:rPr>
          <w:spacing w:val="-3"/>
          <w:sz w:val="24"/>
        </w:rPr>
        <w:t xml:space="preserve"> </w:t>
      </w:r>
      <w:r>
        <w:rPr>
          <w:sz w:val="24"/>
        </w:rPr>
        <w:t>ними</w:t>
      </w:r>
      <w:r>
        <w:rPr>
          <w:spacing w:val="-2"/>
          <w:sz w:val="24"/>
        </w:rPr>
        <w:t xml:space="preserve"> </w:t>
      </w:r>
      <w:r>
        <w:rPr>
          <w:sz w:val="24"/>
        </w:rPr>
        <w:t>для</w:t>
      </w:r>
      <w:r>
        <w:rPr>
          <w:spacing w:val="-1"/>
          <w:sz w:val="24"/>
        </w:rPr>
        <w:t xml:space="preserve"> </w:t>
      </w:r>
      <w:r>
        <w:rPr>
          <w:sz w:val="24"/>
        </w:rPr>
        <w:t>передачи</w:t>
      </w:r>
      <w:r>
        <w:rPr>
          <w:spacing w:val="-2"/>
          <w:sz w:val="24"/>
        </w:rPr>
        <w:t xml:space="preserve"> </w:t>
      </w:r>
      <w:r>
        <w:rPr>
          <w:sz w:val="24"/>
        </w:rPr>
        <w:t>собственного</w:t>
      </w:r>
      <w:r>
        <w:rPr>
          <w:spacing w:val="-1"/>
          <w:sz w:val="24"/>
        </w:rPr>
        <w:t xml:space="preserve"> </w:t>
      </w:r>
      <w:r>
        <w:rPr>
          <w:sz w:val="24"/>
        </w:rPr>
        <w:t>замысла;</w:t>
      </w:r>
    </w:p>
    <w:p w:rsidR="005F2F12" w:rsidRDefault="00325926" w:rsidP="000C1F2E">
      <w:pPr>
        <w:pStyle w:val="a7"/>
        <w:numPr>
          <w:ilvl w:val="0"/>
          <w:numId w:val="163"/>
        </w:numPr>
        <w:tabs>
          <w:tab w:val="left" w:pos="1403"/>
        </w:tabs>
        <w:ind w:left="1402" w:hanging="145"/>
        <w:rPr>
          <w:sz w:val="24"/>
        </w:rPr>
      </w:pPr>
      <w:r>
        <w:rPr>
          <w:sz w:val="24"/>
        </w:rPr>
        <w:t>различать</w:t>
      </w:r>
      <w:r>
        <w:rPr>
          <w:spacing w:val="-3"/>
          <w:sz w:val="24"/>
        </w:rPr>
        <w:t xml:space="preserve"> </w:t>
      </w:r>
      <w:r>
        <w:rPr>
          <w:sz w:val="24"/>
        </w:rPr>
        <w:t>основные</w:t>
      </w:r>
      <w:r>
        <w:rPr>
          <w:spacing w:val="-5"/>
          <w:sz w:val="24"/>
        </w:rPr>
        <w:t xml:space="preserve"> </w:t>
      </w:r>
      <w:r>
        <w:rPr>
          <w:sz w:val="24"/>
        </w:rPr>
        <w:t>виды</w:t>
      </w:r>
      <w:r>
        <w:rPr>
          <w:spacing w:val="-2"/>
          <w:sz w:val="24"/>
        </w:rPr>
        <w:t xml:space="preserve"> </w:t>
      </w:r>
      <w:r>
        <w:rPr>
          <w:sz w:val="24"/>
        </w:rPr>
        <w:t>и</w:t>
      </w:r>
      <w:r>
        <w:rPr>
          <w:spacing w:val="-3"/>
          <w:sz w:val="24"/>
        </w:rPr>
        <w:t xml:space="preserve"> </w:t>
      </w:r>
      <w:r>
        <w:rPr>
          <w:sz w:val="24"/>
        </w:rPr>
        <w:t>жанры</w:t>
      </w:r>
      <w:r>
        <w:rPr>
          <w:spacing w:val="-3"/>
          <w:sz w:val="24"/>
        </w:rPr>
        <w:t xml:space="preserve"> </w:t>
      </w:r>
      <w:r>
        <w:rPr>
          <w:sz w:val="24"/>
        </w:rPr>
        <w:t>пластических</w:t>
      </w:r>
      <w:r>
        <w:rPr>
          <w:spacing w:val="-2"/>
          <w:sz w:val="24"/>
        </w:rPr>
        <w:t xml:space="preserve"> </w:t>
      </w:r>
      <w:r>
        <w:rPr>
          <w:sz w:val="24"/>
        </w:rPr>
        <w:t>искусств,</w:t>
      </w:r>
      <w:r>
        <w:rPr>
          <w:spacing w:val="-3"/>
          <w:sz w:val="24"/>
        </w:rPr>
        <w:t xml:space="preserve"> </w:t>
      </w:r>
      <w:r>
        <w:rPr>
          <w:sz w:val="24"/>
        </w:rPr>
        <w:t>понимать</w:t>
      </w:r>
      <w:r>
        <w:rPr>
          <w:spacing w:val="-2"/>
          <w:sz w:val="24"/>
        </w:rPr>
        <w:t xml:space="preserve"> </w:t>
      </w:r>
      <w:r>
        <w:rPr>
          <w:sz w:val="24"/>
        </w:rPr>
        <w:t>их</w:t>
      </w:r>
      <w:r>
        <w:rPr>
          <w:spacing w:val="-1"/>
          <w:sz w:val="24"/>
        </w:rPr>
        <w:t xml:space="preserve"> </w:t>
      </w:r>
      <w:r>
        <w:rPr>
          <w:sz w:val="24"/>
        </w:rPr>
        <w:t>специфику;</w:t>
      </w:r>
    </w:p>
    <w:p w:rsidR="005F2F12" w:rsidRDefault="00325926" w:rsidP="000C1F2E">
      <w:pPr>
        <w:pStyle w:val="a7"/>
        <w:numPr>
          <w:ilvl w:val="0"/>
          <w:numId w:val="163"/>
        </w:numPr>
        <w:tabs>
          <w:tab w:val="left" w:pos="1403"/>
        </w:tabs>
        <w:ind w:right="829" w:firstLine="0"/>
        <w:rPr>
          <w:sz w:val="24"/>
        </w:rPr>
      </w:pPr>
      <w:r>
        <w:rPr>
          <w:sz w:val="24"/>
        </w:rPr>
        <w:t>эмоционально-ценностно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человеку,</w:t>
      </w:r>
      <w:r>
        <w:rPr>
          <w:spacing w:val="1"/>
          <w:sz w:val="24"/>
        </w:rPr>
        <w:t xml:space="preserve"> </w:t>
      </w:r>
      <w:r>
        <w:rPr>
          <w:sz w:val="24"/>
        </w:rPr>
        <w:t>обществу;</w:t>
      </w:r>
      <w:r>
        <w:rPr>
          <w:spacing w:val="1"/>
          <w:sz w:val="24"/>
        </w:rPr>
        <w:t xml:space="preserve"> </w:t>
      </w:r>
      <w:r>
        <w:rPr>
          <w:sz w:val="24"/>
        </w:rPr>
        <w:t>различать</w:t>
      </w:r>
      <w:r>
        <w:rPr>
          <w:spacing w:val="61"/>
          <w:sz w:val="24"/>
        </w:rPr>
        <w:t xml:space="preserve"> </w:t>
      </w:r>
      <w:r>
        <w:rPr>
          <w:sz w:val="24"/>
        </w:rPr>
        <w:t>и</w:t>
      </w:r>
      <w:r>
        <w:rPr>
          <w:spacing w:val="1"/>
          <w:sz w:val="24"/>
        </w:rPr>
        <w:t xml:space="preserve"> </w:t>
      </w:r>
      <w:r>
        <w:rPr>
          <w:sz w:val="24"/>
        </w:rPr>
        <w:t>передавать в художественно-творческой деятельности характер, эмоциональные состояния и</w:t>
      </w:r>
      <w:r>
        <w:rPr>
          <w:spacing w:val="1"/>
          <w:sz w:val="24"/>
        </w:rPr>
        <w:t xml:space="preserve"> </w:t>
      </w:r>
      <w:r>
        <w:rPr>
          <w:sz w:val="24"/>
        </w:rPr>
        <w:t>своё</w:t>
      </w:r>
      <w:r>
        <w:rPr>
          <w:spacing w:val="-3"/>
          <w:sz w:val="24"/>
        </w:rPr>
        <w:t xml:space="preserve"> </w:t>
      </w:r>
      <w:r>
        <w:rPr>
          <w:sz w:val="24"/>
        </w:rPr>
        <w:t>отношение</w:t>
      </w:r>
      <w:r>
        <w:rPr>
          <w:spacing w:val="-1"/>
          <w:sz w:val="24"/>
        </w:rPr>
        <w:t xml:space="preserve"> </w:t>
      </w:r>
      <w:r>
        <w:rPr>
          <w:sz w:val="24"/>
        </w:rPr>
        <w:t>к ним</w:t>
      </w:r>
      <w:r>
        <w:rPr>
          <w:spacing w:val="-2"/>
          <w:sz w:val="24"/>
        </w:rPr>
        <w:t xml:space="preserve"> </w:t>
      </w:r>
      <w:r>
        <w:rPr>
          <w:sz w:val="24"/>
        </w:rPr>
        <w:t>средствами художественного образного</w:t>
      </w:r>
      <w:r>
        <w:rPr>
          <w:spacing w:val="-1"/>
          <w:sz w:val="24"/>
        </w:rPr>
        <w:t xml:space="preserve"> </w:t>
      </w:r>
      <w:r>
        <w:rPr>
          <w:sz w:val="24"/>
        </w:rPr>
        <w:t>языка;</w:t>
      </w:r>
    </w:p>
    <w:p w:rsidR="005F2F12" w:rsidRDefault="00325926" w:rsidP="000C1F2E">
      <w:pPr>
        <w:pStyle w:val="a7"/>
        <w:numPr>
          <w:ilvl w:val="0"/>
          <w:numId w:val="163"/>
        </w:numPr>
        <w:tabs>
          <w:tab w:val="left" w:pos="1406"/>
        </w:tabs>
        <w:ind w:right="833" w:firstLine="0"/>
        <w:rPr>
          <w:sz w:val="24"/>
        </w:rPr>
      </w:pPr>
      <w:r>
        <w:rPr>
          <w:sz w:val="24"/>
        </w:rPr>
        <w:t>узнавать,</w:t>
      </w:r>
      <w:r>
        <w:rPr>
          <w:spacing w:val="1"/>
          <w:sz w:val="24"/>
        </w:rPr>
        <w:t xml:space="preserve"> </w:t>
      </w:r>
      <w:r>
        <w:rPr>
          <w:sz w:val="24"/>
        </w:rPr>
        <w:t>воспринимать,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шедевры</w:t>
      </w:r>
      <w:r>
        <w:rPr>
          <w:spacing w:val="1"/>
          <w:sz w:val="24"/>
        </w:rPr>
        <w:t xml:space="preserve"> </w:t>
      </w:r>
      <w:r>
        <w:rPr>
          <w:sz w:val="24"/>
        </w:rPr>
        <w:t>своего</w:t>
      </w:r>
      <w:r>
        <w:rPr>
          <w:spacing w:val="1"/>
          <w:sz w:val="24"/>
        </w:rPr>
        <w:t xml:space="preserve"> </w:t>
      </w:r>
      <w:r>
        <w:rPr>
          <w:sz w:val="24"/>
        </w:rPr>
        <w:t>национального,</w:t>
      </w:r>
      <w:r>
        <w:rPr>
          <w:spacing w:val="39"/>
          <w:sz w:val="24"/>
        </w:rPr>
        <w:t xml:space="preserve"> </w:t>
      </w:r>
      <w:r>
        <w:rPr>
          <w:sz w:val="24"/>
        </w:rPr>
        <w:t>российского</w:t>
      </w:r>
      <w:r>
        <w:rPr>
          <w:spacing w:val="39"/>
          <w:sz w:val="24"/>
        </w:rPr>
        <w:t xml:space="preserve"> </w:t>
      </w:r>
      <w:r>
        <w:rPr>
          <w:sz w:val="24"/>
        </w:rPr>
        <w:t>и</w:t>
      </w:r>
      <w:r>
        <w:rPr>
          <w:spacing w:val="40"/>
          <w:sz w:val="24"/>
        </w:rPr>
        <w:t xml:space="preserve"> </w:t>
      </w:r>
      <w:r>
        <w:rPr>
          <w:sz w:val="24"/>
        </w:rPr>
        <w:t>мирового</w:t>
      </w:r>
      <w:r>
        <w:rPr>
          <w:spacing w:val="37"/>
          <w:sz w:val="24"/>
        </w:rPr>
        <w:t xml:space="preserve"> </w:t>
      </w:r>
      <w:r>
        <w:rPr>
          <w:sz w:val="24"/>
        </w:rPr>
        <w:t>искусства,</w:t>
      </w:r>
      <w:r>
        <w:rPr>
          <w:spacing w:val="39"/>
          <w:sz w:val="24"/>
        </w:rPr>
        <w:t xml:space="preserve"> </w:t>
      </w:r>
      <w:r>
        <w:rPr>
          <w:sz w:val="24"/>
        </w:rPr>
        <w:t>изображающие</w:t>
      </w:r>
      <w:r>
        <w:rPr>
          <w:spacing w:val="39"/>
          <w:sz w:val="24"/>
        </w:rPr>
        <w:t xml:space="preserve"> </w:t>
      </w:r>
      <w:r>
        <w:rPr>
          <w:sz w:val="24"/>
        </w:rPr>
        <w:t>природу,</w:t>
      </w:r>
      <w:r>
        <w:rPr>
          <w:spacing w:val="39"/>
          <w:sz w:val="24"/>
        </w:rPr>
        <w:t xml:space="preserve"> </w:t>
      </w:r>
      <w:r>
        <w:rPr>
          <w:sz w:val="24"/>
        </w:rPr>
        <w:t>человека,</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pPr>
        <w:pStyle w:val="a3"/>
        <w:spacing w:before="66"/>
        <w:ind w:right="828"/>
      </w:pPr>
      <w:r>
        <w:lastRenderedPageBreak/>
        <w:t>различные стороны (разнообразие, красоту, трагизм и т. д.) окружающего мира и жизненных</w:t>
      </w:r>
      <w:r>
        <w:rPr>
          <w:spacing w:val="1"/>
        </w:rPr>
        <w:t xml:space="preserve"> </w:t>
      </w:r>
      <w:r>
        <w:t>явлений;</w:t>
      </w:r>
    </w:p>
    <w:p w:rsidR="005F2F12" w:rsidRDefault="00325926" w:rsidP="000C1F2E">
      <w:pPr>
        <w:pStyle w:val="a7"/>
        <w:numPr>
          <w:ilvl w:val="0"/>
          <w:numId w:val="163"/>
        </w:numPr>
        <w:tabs>
          <w:tab w:val="left" w:pos="1403"/>
        </w:tabs>
        <w:ind w:right="837" w:firstLine="0"/>
        <w:rPr>
          <w:sz w:val="24"/>
        </w:rPr>
      </w:pPr>
      <w:r>
        <w:rPr>
          <w:sz w:val="24"/>
        </w:rPr>
        <w:t>приводить примеры ведущих художественных музеев России и художественных музеев</w:t>
      </w:r>
      <w:r>
        <w:rPr>
          <w:spacing w:val="1"/>
          <w:sz w:val="24"/>
        </w:rPr>
        <w:t xml:space="preserve"> </w:t>
      </w:r>
      <w:r>
        <w:rPr>
          <w:sz w:val="24"/>
        </w:rPr>
        <w:t>своего</w:t>
      </w:r>
      <w:r>
        <w:rPr>
          <w:spacing w:val="-2"/>
          <w:sz w:val="24"/>
        </w:rPr>
        <w:t xml:space="preserve"> </w:t>
      </w:r>
      <w:r>
        <w:rPr>
          <w:sz w:val="24"/>
        </w:rPr>
        <w:t>региона, показывать на</w:t>
      </w:r>
      <w:r>
        <w:rPr>
          <w:spacing w:val="-1"/>
          <w:sz w:val="24"/>
        </w:rPr>
        <w:t xml:space="preserve"> </w:t>
      </w:r>
      <w:r>
        <w:rPr>
          <w:sz w:val="24"/>
        </w:rPr>
        <w:t>примерах</w:t>
      </w:r>
      <w:r>
        <w:rPr>
          <w:spacing w:val="-2"/>
          <w:sz w:val="24"/>
        </w:rPr>
        <w:t xml:space="preserve"> </w:t>
      </w:r>
      <w:r>
        <w:rPr>
          <w:sz w:val="24"/>
        </w:rPr>
        <w:t>их</w:t>
      </w:r>
      <w:r>
        <w:rPr>
          <w:spacing w:val="2"/>
          <w:sz w:val="24"/>
        </w:rPr>
        <w:t xml:space="preserve"> </w:t>
      </w:r>
      <w:r>
        <w:rPr>
          <w:sz w:val="24"/>
        </w:rPr>
        <w:t>роль</w:t>
      </w:r>
      <w:r>
        <w:rPr>
          <w:spacing w:val="-1"/>
          <w:sz w:val="24"/>
        </w:rPr>
        <w:t xml:space="preserve"> </w:t>
      </w:r>
      <w:r>
        <w:rPr>
          <w:sz w:val="24"/>
        </w:rPr>
        <w:t>и назначение.</w:t>
      </w:r>
    </w:p>
    <w:p w:rsidR="005F2F12" w:rsidRDefault="00325926">
      <w:pPr>
        <w:pStyle w:val="a3"/>
        <w:spacing w:before="1"/>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5F2F12" w:rsidRDefault="00325926" w:rsidP="000C1F2E">
      <w:pPr>
        <w:pStyle w:val="a7"/>
        <w:numPr>
          <w:ilvl w:val="0"/>
          <w:numId w:val="163"/>
        </w:numPr>
        <w:tabs>
          <w:tab w:val="left" w:pos="1403"/>
        </w:tabs>
        <w:ind w:right="829" w:firstLine="0"/>
        <w:rPr>
          <w:sz w:val="24"/>
        </w:rPr>
      </w:pPr>
      <w:r>
        <w:rPr>
          <w:sz w:val="24"/>
        </w:rPr>
        <w:t>воспринимать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их</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различать</w:t>
      </w:r>
      <w:r>
        <w:rPr>
          <w:spacing w:val="1"/>
          <w:sz w:val="24"/>
        </w:rPr>
        <w:t xml:space="preserve"> </w:t>
      </w:r>
      <w:r>
        <w:rPr>
          <w:sz w:val="24"/>
        </w:rPr>
        <w:t>сюжет</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произведениях;</w:t>
      </w:r>
    </w:p>
    <w:p w:rsidR="005F2F12" w:rsidRDefault="00325926" w:rsidP="000C1F2E">
      <w:pPr>
        <w:pStyle w:val="a7"/>
        <w:numPr>
          <w:ilvl w:val="0"/>
          <w:numId w:val="163"/>
        </w:numPr>
        <w:tabs>
          <w:tab w:val="left" w:pos="1403"/>
        </w:tabs>
        <w:ind w:right="836" w:firstLine="0"/>
        <w:rPr>
          <w:sz w:val="24"/>
        </w:rPr>
      </w:pPr>
      <w:r>
        <w:rPr>
          <w:sz w:val="24"/>
        </w:rPr>
        <w:t>видеть</w:t>
      </w:r>
      <w:r>
        <w:rPr>
          <w:spacing w:val="1"/>
          <w:sz w:val="24"/>
        </w:rPr>
        <w:t xml:space="preserve"> </w:t>
      </w:r>
      <w:r>
        <w:rPr>
          <w:sz w:val="24"/>
        </w:rPr>
        <w:t>проявления</w:t>
      </w:r>
      <w:r>
        <w:rPr>
          <w:spacing w:val="1"/>
          <w:sz w:val="24"/>
        </w:rPr>
        <w:t xml:space="preserve"> </w:t>
      </w:r>
      <w:r>
        <w:rPr>
          <w:sz w:val="24"/>
        </w:rPr>
        <w:t>прекрасного</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(картины,</w:t>
      </w:r>
      <w:r>
        <w:rPr>
          <w:spacing w:val="1"/>
          <w:sz w:val="24"/>
        </w:rPr>
        <w:t xml:space="preserve"> </w:t>
      </w:r>
      <w:r>
        <w:rPr>
          <w:sz w:val="24"/>
        </w:rPr>
        <w:t>архитектура,</w:t>
      </w:r>
      <w:r>
        <w:rPr>
          <w:spacing w:val="1"/>
          <w:sz w:val="24"/>
        </w:rPr>
        <w:t xml:space="preserve"> </w:t>
      </w:r>
      <w:r>
        <w:rPr>
          <w:sz w:val="24"/>
        </w:rPr>
        <w:t>скульптура</w:t>
      </w:r>
      <w:r>
        <w:rPr>
          <w:spacing w:val="-2"/>
          <w:sz w:val="24"/>
        </w:rPr>
        <w:t xml:space="preserve"> </w:t>
      </w:r>
      <w:r>
        <w:rPr>
          <w:sz w:val="24"/>
        </w:rPr>
        <w:t>и т.</w:t>
      </w:r>
      <w:r>
        <w:rPr>
          <w:spacing w:val="1"/>
          <w:sz w:val="24"/>
        </w:rPr>
        <w:t xml:space="preserve"> </w:t>
      </w:r>
      <w:r>
        <w:rPr>
          <w:sz w:val="24"/>
        </w:rPr>
        <w:t>д.), в</w:t>
      </w:r>
      <w:r>
        <w:rPr>
          <w:spacing w:val="-1"/>
          <w:sz w:val="24"/>
        </w:rPr>
        <w:t xml:space="preserve"> </w:t>
      </w:r>
      <w:r>
        <w:rPr>
          <w:sz w:val="24"/>
        </w:rPr>
        <w:t>природе, 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быту;</w:t>
      </w:r>
    </w:p>
    <w:p w:rsidR="005F2F12" w:rsidRDefault="00325926" w:rsidP="000C1F2E">
      <w:pPr>
        <w:pStyle w:val="a7"/>
        <w:numPr>
          <w:ilvl w:val="0"/>
          <w:numId w:val="163"/>
        </w:numPr>
        <w:tabs>
          <w:tab w:val="left" w:pos="1403"/>
        </w:tabs>
        <w:ind w:right="834" w:firstLine="0"/>
        <w:rPr>
          <w:sz w:val="24"/>
        </w:rPr>
      </w:pPr>
      <w:r>
        <w:rPr>
          <w:sz w:val="24"/>
        </w:rPr>
        <w:t>высказывать</w:t>
      </w:r>
      <w:r>
        <w:rPr>
          <w:spacing w:val="1"/>
          <w:sz w:val="24"/>
        </w:rPr>
        <w:t xml:space="preserve"> </w:t>
      </w:r>
      <w:r>
        <w:rPr>
          <w:sz w:val="24"/>
        </w:rPr>
        <w:t>аргументированное</w:t>
      </w:r>
      <w:r>
        <w:rPr>
          <w:spacing w:val="1"/>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изображающих</w:t>
      </w:r>
      <w:r>
        <w:rPr>
          <w:spacing w:val="1"/>
          <w:sz w:val="24"/>
        </w:rPr>
        <w:t xml:space="preserve"> </w:t>
      </w:r>
      <w:r>
        <w:rPr>
          <w:sz w:val="24"/>
        </w:rPr>
        <w:t>природу</w:t>
      </w:r>
      <w:r>
        <w:rPr>
          <w:spacing w:val="-4"/>
          <w:sz w:val="24"/>
        </w:rPr>
        <w:t xml:space="preserve"> </w:t>
      </w:r>
      <w:r>
        <w:rPr>
          <w:sz w:val="24"/>
        </w:rPr>
        <w:t>и</w:t>
      </w:r>
      <w:r>
        <w:rPr>
          <w:spacing w:val="-1"/>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различных эмоциональных состояниях.</w:t>
      </w:r>
    </w:p>
    <w:p w:rsidR="005F2F12" w:rsidRDefault="00325926">
      <w:pPr>
        <w:pStyle w:val="a3"/>
        <w:ind w:right="6109"/>
      </w:pPr>
      <w:r>
        <w:t>Азбука искусства. Как говорит искусство?</w:t>
      </w:r>
      <w:r>
        <w:rPr>
          <w:spacing w:val="-58"/>
        </w:rPr>
        <w:t xml:space="preserve"> </w:t>
      </w:r>
      <w:r>
        <w:t>Выпускник</w:t>
      </w:r>
      <w:r>
        <w:rPr>
          <w:spacing w:val="-1"/>
        </w:rPr>
        <w:t xml:space="preserve"> </w:t>
      </w:r>
      <w:r>
        <w:t>научится:</w:t>
      </w:r>
    </w:p>
    <w:p w:rsidR="005F2F12" w:rsidRDefault="00325926" w:rsidP="000C1F2E">
      <w:pPr>
        <w:pStyle w:val="a7"/>
        <w:numPr>
          <w:ilvl w:val="0"/>
          <w:numId w:val="163"/>
        </w:numPr>
        <w:tabs>
          <w:tab w:val="left" w:pos="1403"/>
        </w:tabs>
        <w:ind w:left="1402" w:hanging="145"/>
        <w:rPr>
          <w:sz w:val="24"/>
        </w:rPr>
      </w:pPr>
      <w:r>
        <w:rPr>
          <w:sz w:val="24"/>
        </w:rPr>
        <w:t>создавать</w:t>
      </w:r>
      <w:r>
        <w:rPr>
          <w:spacing w:val="-1"/>
          <w:sz w:val="24"/>
        </w:rPr>
        <w:t xml:space="preserve"> </w:t>
      </w:r>
      <w:r>
        <w:rPr>
          <w:sz w:val="24"/>
        </w:rPr>
        <w:t>простые</w:t>
      </w:r>
      <w:r>
        <w:rPr>
          <w:spacing w:val="-3"/>
          <w:sz w:val="24"/>
        </w:rPr>
        <w:t xml:space="preserve"> </w:t>
      </w:r>
      <w:r>
        <w:rPr>
          <w:sz w:val="24"/>
        </w:rPr>
        <w:t>композиции</w:t>
      </w:r>
      <w:r>
        <w:rPr>
          <w:spacing w:val="-2"/>
          <w:sz w:val="24"/>
        </w:rPr>
        <w:t xml:space="preserve"> </w:t>
      </w:r>
      <w:r>
        <w:rPr>
          <w:sz w:val="24"/>
        </w:rPr>
        <w:t>на</w:t>
      </w:r>
      <w:r>
        <w:rPr>
          <w:spacing w:val="-3"/>
          <w:sz w:val="24"/>
        </w:rPr>
        <w:t xml:space="preserve"> </w:t>
      </w:r>
      <w:r>
        <w:rPr>
          <w:sz w:val="24"/>
        </w:rPr>
        <w:t>заданную</w:t>
      </w:r>
      <w:r>
        <w:rPr>
          <w:spacing w:val="-2"/>
          <w:sz w:val="24"/>
        </w:rPr>
        <w:t xml:space="preserve"> </w:t>
      </w:r>
      <w:r>
        <w:rPr>
          <w:sz w:val="24"/>
        </w:rPr>
        <w:t>тему</w:t>
      </w:r>
      <w:r>
        <w:rPr>
          <w:spacing w:val="-3"/>
          <w:sz w:val="24"/>
        </w:rPr>
        <w:t xml:space="preserve"> </w:t>
      </w:r>
      <w:r>
        <w:rPr>
          <w:sz w:val="24"/>
        </w:rPr>
        <w:t>на</w:t>
      </w:r>
      <w:r>
        <w:rPr>
          <w:spacing w:val="-3"/>
          <w:sz w:val="24"/>
        </w:rPr>
        <w:t xml:space="preserve"> </w:t>
      </w:r>
      <w:r>
        <w:rPr>
          <w:sz w:val="24"/>
        </w:rPr>
        <w:t>плоскости</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пространстве;</w:t>
      </w:r>
    </w:p>
    <w:p w:rsidR="005F2F12" w:rsidRDefault="00325926" w:rsidP="000C1F2E">
      <w:pPr>
        <w:pStyle w:val="a7"/>
        <w:numPr>
          <w:ilvl w:val="0"/>
          <w:numId w:val="163"/>
        </w:numPr>
        <w:tabs>
          <w:tab w:val="left" w:pos="1403"/>
        </w:tabs>
        <w:ind w:right="830" w:firstLine="0"/>
        <w:rPr>
          <w:sz w:val="24"/>
        </w:rPr>
      </w:pPr>
      <w:r>
        <w:rPr>
          <w:sz w:val="24"/>
        </w:rPr>
        <w:t>использовать выразительные средства изобразительного искусства: композицию, форму,</w:t>
      </w:r>
      <w:r>
        <w:rPr>
          <w:spacing w:val="1"/>
          <w:sz w:val="24"/>
        </w:rPr>
        <w:t xml:space="preserve"> </w:t>
      </w:r>
      <w:r>
        <w:rPr>
          <w:sz w:val="24"/>
        </w:rPr>
        <w:t>ритм, линию, цвет, объём, фактуру; различные художественные материалы для воплощения</w:t>
      </w:r>
      <w:r>
        <w:rPr>
          <w:spacing w:val="1"/>
          <w:sz w:val="24"/>
        </w:rPr>
        <w:t xml:space="preserve"> </w:t>
      </w:r>
      <w:r>
        <w:rPr>
          <w:sz w:val="24"/>
        </w:rPr>
        <w:t>собственного</w:t>
      </w:r>
      <w:r>
        <w:rPr>
          <w:spacing w:val="-1"/>
          <w:sz w:val="24"/>
        </w:rPr>
        <w:t xml:space="preserve"> </w:t>
      </w:r>
      <w:r>
        <w:rPr>
          <w:sz w:val="24"/>
        </w:rPr>
        <w:t>художественно-творческого замысла;</w:t>
      </w:r>
    </w:p>
    <w:p w:rsidR="005F2F12" w:rsidRDefault="00325926" w:rsidP="000C1F2E">
      <w:pPr>
        <w:pStyle w:val="a7"/>
        <w:numPr>
          <w:ilvl w:val="0"/>
          <w:numId w:val="163"/>
        </w:numPr>
        <w:tabs>
          <w:tab w:val="left" w:pos="1403"/>
        </w:tabs>
        <w:ind w:right="832" w:firstLine="0"/>
        <w:rPr>
          <w:sz w:val="24"/>
        </w:rPr>
      </w:pPr>
      <w:r>
        <w:rPr>
          <w:sz w:val="24"/>
        </w:rPr>
        <w:t>различать основные и составные, тёплые и холодные цвета; изменять их эмоциональную</w:t>
      </w:r>
      <w:r>
        <w:rPr>
          <w:spacing w:val="1"/>
          <w:sz w:val="24"/>
        </w:rPr>
        <w:t xml:space="preserve"> </w:t>
      </w:r>
      <w:r>
        <w:rPr>
          <w:sz w:val="24"/>
        </w:rPr>
        <w:t>напряжённость с помощью смешивания с белой и чёрной красками; использовать их для</w:t>
      </w:r>
      <w:r>
        <w:rPr>
          <w:spacing w:val="1"/>
          <w:sz w:val="24"/>
        </w:rPr>
        <w:t xml:space="preserve"> </w:t>
      </w:r>
      <w:r>
        <w:rPr>
          <w:sz w:val="24"/>
        </w:rPr>
        <w:t>передачи</w:t>
      </w:r>
      <w:r>
        <w:rPr>
          <w:spacing w:val="-1"/>
          <w:sz w:val="24"/>
        </w:rPr>
        <w:t xml:space="preserve"> </w:t>
      </w:r>
      <w:r>
        <w:rPr>
          <w:sz w:val="24"/>
        </w:rPr>
        <w:t>художественного</w:t>
      </w:r>
      <w:r>
        <w:rPr>
          <w:spacing w:val="-1"/>
          <w:sz w:val="24"/>
        </w:rPr>
        <w:t xml:space="preserve"> </w:t>
      </w:r>
      <w:r>
        <w:rPr>
          <w:sz w:val="24"/>
        </w:rPr>
        <w:t>замысла</w:t>
      </w:r>
      <w:r>
        <w:rPr>
          <w:spacing w:val="-2"/>
          <w:sz w:val="24"/>
        </w:rPr>
        <w:t xml:space="preserve"> </w:t>
      </w:r>
      <w:r>
        <w:rPr>
          <w:sz w:val="24"/>
        </w:rPr>
        <w:t>в собственной</w:t>
      </w:r>
      <w:r>
        <w:rPr>
          <w:spacing w:val="2"/>
          <w:sz w:val="24"/>
        </w:rPr>
        <w:t xml:space="preserve"> </w:t>
      </w:r>
      <w:r>
        <w:rPr>
          <w:sz w:val="24"/>
        </w:rPr>
        <w:t>учебно-творческой</w:t>
      </w:r>
      <w:r>
        <w:rPr>
          <w:spacing w:val="2"/>
          <w:sz w:val="24"/>
        </w:rPr>
        <w:t xml:space="preserve"> </w:t>
      </w:r>
      <w:r>
        <w:rPr>
          <w:sz w:val="24"/>
        </w:rPr>
        <w:t>деятельности;</w:t>
      </w:r>
    </w:p>
    <w:p w:rsidR="005F2F12" w:rsidRDefault="00325926" w:rsidP="000C1F2E">
      <w:pPr>
        <w:pStyle w:val="a7"/>
        <w:numPr>
          <w:ilvl w:val="0"/>
          <w:numId w:val="163"/>
        </w:numPr>
        <w:tabs>
          <w:tab w:val="left" w:pos="1403"/>
        </w:tabs>
        <w:spacing w:before="1"/>
        <w:ind w:right="824" w:firstLine="0"/>
        <w:rPr>
          <w:sz w:val="24"/>
        </w:rPr>
      </w:pPr>
      <w:r>
        <w:rPr>
          <w:sz w:val="24"/>
        </w:rPr>
        <w:t>создавать средствами живописи, графики, скульптуры, декоративно-прикладного искусства</w:t>
      </w:r>
      <w:r>
        <w:rPr>
          <w:spacing w:val="-57"/>
          <w:sz w:val="24"/>
        </w:rPr>
        <w:t xml:space="preserve"> </w:t>
      </w:r>
      <w:r>
        <w:rPr>
          <w:sz w:val="24"/>
        </w:rPr>
        <w:t>образ человека: передавать на плоскости и в объёме пропорции лица, фигуры; передавать</w:t>
      </w:r>
      <w:r>
        <w:rPr>
          <w:spacing w:val="1"/>
          <w:sz w:val="24"/>
        </w:rPr>
        <w:t xml:space="preserve"> </w:t>
      </w:r>
      <w:r>
        <w:rPr>
          <w:sz w:val="24"/>
        </w:rPr>
        <w:t>характерные</w:t>
      </w:r>
      <w:r>
        <w:rPr>
          <w:spacing w:val="-3"/>
          <w:sz w:val="24"/>
        </w:rPr>
        <w:t xml:space="preserve"> </w:t>
      </w:r>
      <w:r>
        <w:rPr>
          <w:sz w:val="24"/>
        </w:rPr>
        <w:t>черты внешнего</w:t>
      </w:r>
      <w:r>
        <w:rPr>
          <w:spacing w:val="-1"/>
          <w:sz w:val="24"/>
        </w:rPr>
        <w:t xml:space="preserve"> </w:t>
      </w:r>
      <w:r>
        <w:rPr>
          <w:sz w:val="24"/>
        </w:rPr>
        <w:t>облика,</w:t>
      </w:r>
      <w:r>
        <w:rPr>
          <w:spacing w:val="-1"/>
          <w:sz w:val="24"/>
        </w:rPr>
        <w:t xml:space="preserve"> </w:t>
      </w:r>
      <w:r>
        <w:rPr>
          <w:sz w:val="24"/>
        </w:rPr>
        <w:t>одежды, украшений человека;</w:t>
      </w:r>
    </w:p>
    <w:p w:rsidR="005F2F12" w:rsidRDefault="00325926" w:rsidP="000C1F2E">
      <w:pPr>
        <w:pStyle w:val="a7"/>
        <w:numPr>
          <w:ilvl w:val="0"/>
          <w:numId w:val="163"/>
        </w:numPr>
        <w:tabs>
          <w:tab w:val="left" w:pos="1403"/>
        </w:tabs>
        <w:ind w:right="831" w:firstLine="0"/>
        <w:rPr>
          <w:sz w:val="24"/>
        </w:rPr>
      </w:pPr>
      <w:r>
        <w:rPr>
          <w:sz w:val="24"/>
        </w:rPr>
        <w:t>наблюдать, сравнивать, сопоставлять и анализировать пространственную форму предмета;</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различной</w:t>
      </w:r>
      <w:r>
        <w:rPr>
          <w:spacing w:val="1"/>
          <w:sz w:val="24"/>
        </w:rPr>
        <w:t xml:space="preserve"> </w:t>
      </w:r>
      <w:r>
        <w:rPr>
          <w:sz w:val="24"/>
        </w:rPr>
        <w:t>формы;</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выразительных</w:t>
      </w:r>
      <w:r>
        <w:rPr>
          <w:spacing w:val="1"/>
          <w:sz w:val="24"/>
        </w:rPr>
        <w:t xml:space="preserve"> </w:t>
      </w:r>
      <w:r>
        <w:rPr>
          <w:sz w:val="24"/>
        </w:rPr>
        <w:t>образов</w:t>
      </w:r>
      <w:r>
        <w:rPr>
          <w:spacing w:val="1"/>
          <w:sz w:val="24"/>
        </w:rPr>
        <w:t xml:space="preserve"> </w:t>
      </w:r>
      <w:r>
        <w:rPr>
          <w:sz w:val="24"/>
        </w:rPr>
        <w:t>в</w:t>
      </w:r>
      <w:r>
        <w:rPr>
          <w:spacing w:val="1"/>
          <w:sz w:val="24"/>
        </w:rPr>
        <w:t xml:space="preserve"> </w:t>
      </w:r>
      <w:r>
        <w:rPr>
          <w:sz w:val="24"/>
        </w:rPr>
        <w:t>живописи,</w:t>
      </w:r>
      <w:r>
        <w:rPr>
          <w:spacing w:val="1"/>
          <w:sz w:val="24"/>
        </w:rPr>
        <w:t xml:space="preserve"> </w:t>
      </w:r>
      <w:r>
        <w:rPr>
          <w:sz w:val="24"/>
        </w:rPr>
        <w:t>скульптуре,</w:t>
      </w:r>
      <w:r>
        <w:rPr>
          <w:spacing w:val="1"/>
          <w:sz w:val="24"/>
        </w:rPr>
        <w:t xml:space="preserve"> </w:t>
      </w:r>
      <w:r>
        <w:rPr>
          <w:sz w:val="24"/>
        </w:rPr>
        <w:t>графике,</w:t>
      </w:r>
      <w:r>
        <w:rPr>
          <w:spacing w:val="61"/>
          <w:sz w:val="24"/>
        </w:rPr>
        <w:t xml:space="preserve"> </w:t>
      </w:r>
      <w:r>
        <w:rPr>
          <w:sz w:val="24"/>
        </w:rPr>
        <w:t>художественном</w:t>
      </w:r>
      <w:r>
        <w:rPr>
          <w:spacing w:val="1"/>
          <w:sz w:val="24"/>
        </w:rPr>
        <w:t xml:space="preserve"> </w:t>
      </w:r>
      <w:r>
        <w:rPr>
          <w:sz w:val="24"/>
        </w:rPr>
        <w:t>конструировании;</w:t>
      </w:r>
    </w:p>
    <w:p w:rsidR="005F2F12" w:rsidRDefault="00325926" w:rsidP="000C1F2E">
      <w:pPr>
        <w:pStyle w:val="a7"/>
        <w:numPr>
          <w:ilvl w:val="0"/>
          <w:numId w:val="163"/>
        </w:numPr>
        <w:tabs>
          <w:tab w:val="left" w:pos="1403"/>
        </w:tabs>
        <w:ind w:right="826" w:firstLine="0"/>
        <w:rPr>
          <w:sz w:val="24"/>
        </w:rPr>
      </w:pPr>
      <w:r>
        <w:rPr>
          <w:sz w:val="24"/>
        </w:rPr>
        <w:t>использовать декоративные элементы, геометрические, растительные узоры для украшения</w:t>
      </w:r>
      <w:r>
        <w:rPr>
          <w:spacing w:val="1"/>
          <w:sz w:val="24"/>
        </w:rPr>
        <w:t xml:space="preserve"> </w:t>
      </w:r>
      <w:r>
        <w:rPr>
          <w:sz w:val="24"/>
        </w:rPr>
        <w:t>своих</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быта;</w:t>
      </w:r>
      <w:r>
        <w:rPr>
          <w:spacing w:val="1"/>
          <w:sz w:val="24"/>
        </w:rPr>
        <w:t xml:space="preserve"> </w:t>
      </w:r>
      <w:r>
        <w:rPr>
          <w:sz w:val="24"/>
        </w:rPr>
        <w:t>использовать</w:t>
      </w:r>
      <w:r>
        <w:rPr>
          <w:spacing w:val="1"/>
          <w:sz w:val="24"/>
        </w:rPr>
        <w:t xml:space="preserve"> </w:t>
      </w:r>
      <w:r>
        <w:rPr>
          <w:sz w:val="24"/>
        </w:rPr>
        <w:t>ритм</w:t>
      </w:r>
      <w:r>
        <w:rPr>
          <w:spacing w:val="1"/>
          <w:sz w:val="24"/>
        </w:rPr>
        <w:t xml:space="preserve"> </w:t>
      </w:r>
      <w:r>
        <w:rPr>
          <w:sz w:val="24"/>
        </w:rPr>
        <w:t>и</w:t>
      </w:r>
      <w:r>
        <w:rPr>
          <w:spacing w:val="1"/>
          <w:sz w:val="24"/>
        </w:rPr>
        <w:t xml:space="preserve"> </w:t>
      </w:r>
      <w:r>
        <w:rPr>
          <w:sz w:val="24"/>
        </w:rPr>
        <w:t>стилизацию</w:t>
      </w:r>
      <w:r>
        <w:rPr>
          <w:spacing w:val="1"/>
          <w:sz w:val="24"/>
        </w:rPr>
        <w:t xml:space="preserve"> </w:t>
      </w:r>
      <w:r>
        <w:rPr>
          <w:sz w:val="24"/>
        </w:rPr>
        <w:t>форм</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орнамента; передавать в собственной художественно-творческой деятельности специфику</w:t>
      </w:r>
      <w:r>
        <w:rPr>
          <w:spacing w:val="1"/>
          <w:sz w:val="24"/>
        </w:rPr>
        <w:t xml:space="preserve"> </w:t>
      </w:r>
      <w:r>
        <w:rPr>
          <w:sz w:val="24"/>
        </w:rPr>
        <w:t>стилистики произведений народных художественных промыслов в России (с учётом местных</w:t>
      </w:r>
      <w:r>
        <w:rPr>
          <w:spacing w:val="-57"/>
          <w:sz w:val="24"/>
        </w:rPr>
        <w:t xml:space="preserve"> </w:t>
      </w:r>
      <w:r>
        <w:rPr>
          <w:sz w:val="24"/>
        </w:rPr>
        <w:t>условий).</w:t>
      </w:r>
    </w:p>
    <w:p w:rsidR="005F2F12" w:rsidRDefault="00325926">
      <w:pPr>
        <w:pStyle w:val="a3"/>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5F2F12" w:rsidRDefault="00325926" w:rsidP="000C1F2E">
      <w:pPr>
        <w:pStyle w:val="a7"/>
        <w:numPr>
          <w:ilvl w:val="0"/>
          <w:numId w:val="163"/>
        </w:numPr>
        <w:tabs>
          <w:tab w:val="left" w:pos="1403"/>
        </w:tabs>
        <w:ind w:right="830" w:firstLine="0"/>
        <w:rPr>
          <w:sz w:val="24"/>
        </w:rPr>
      </w:pPr>
      <w:r>
        <w:rPr>
          <w:sz w:val="24"/>
        </w:rPr>
        <w:t>пользоваться</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языка</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художественного</w:t>
      </w:r>
      <w:r>
        <w:rPr>
          <w:spacing w:val="1"/>
          <w:sz w:val="24"/>
        </w:rPr>
        <w:t xml:space="preserve"> </w:t>
      </w:r>
      <w:r>
        <w:rPr>
          <w:sz w:val="24"/>
        </w:rPr>
        <w:t>конструирования</w:t>
      </w:r>
      <w:r>
        <w:rPr>
          <w:spacing w:val="1"/>
          <w:sz w:val="24"/>
        </w:rPr>
        <w:t xml:space="preserve"> </w:t>
      </w:r>
      <w:r>
        <w:rPr>
          <w:sz w:val="24"/>
        </w:rPr>
        <w:t>в</w:t>
      </w:r>
      <w:r>
        <w:rPr>
          <w:spacing w:val="1"/>
          <w:sz w:val="24"/>
        </w:rPr>
        <w:t xml:space="preserve"> </w:t>
      </w:r>
      <w:r>
        <w:rPr>
          <w:sz w:val="24"/>
        </w:rPr>
        <w:t>собственной</w:t>
      </w:r>
      <w:r>
        <w:rPr>
          <w:spacing w:val="-57"/>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передавать</w:t>
      </w:r>
      <w:r>
        <w:rPr>
          <w:spacing w:val="1"/>
          <w:sz w:val="24"/>
        </w:rPr>
        <w:t xml:space="preserve"> </w:t>
      </w:r>
      <w:r>
        <w:rPr>
          <w:sz w:val="24"/>
        </w:rPr>
        <w:t>разнообразные</w:t>
      </w:r>
      <w:r>
        <w:rPr>
          <w:spacing w:val="1"/>
          <w:sz w:val="24"/>
        </w:rPr>
        <w:t xml:space="preserve"> </w:t>
      </w:r>
      <w:r>
        <w:rPr>
          <w:sz w:val="24"/>
        </w:rPr>
        <w:t>эмоциональные</w:t>
      </w:r>
      <w:r>
        <w:rPr>
          <w:spacing w:val="1"/>
          <w:sz w:val="24"/>
        </w:rPr>
        <w:t xml:space="preserve"> </w:t>
      </w:r>
      <w:r>
        <w:rPr>
          <w:sz w:val="24"/>
        </w:rPr>
        <w:t>состояния, используя различные оттенки цвета, при создании живописных композиций на</w:t>
      </w:r>
      <w:r>
        <w:rPr>
          <w:spacing w:val="1"/>
          <w:sz w:val="24"/>
        </w:rPr>
        <w:t xml:space="preserve"> </w:t>
      </w:r>
      <w:r>
        <w:rPr>
          <w:sz w:val="24"/>
        </w:rPr>
        <w:t>заданные</w:t>
      </w:r>
      <w:r>
        <w:rPr>
          <w:spacing w:val="-3"/>
          <w:sz w:val="24"/>
        </w:rPr>
        <w:t xml:space="preserve"> </w:t>
      </w:r>
      <w:r>
        <w:rPr>
          <w:sz w:val="24"/>
        </w:rPr>
        <w:t>темы;</w:t>
      </w:r>
    </w:p>
    <w:p w:rsidR="005F2F12" w:rsidRDefault="00325926" w:rsidP="000C1F2E">
      <w:pPr>
        <w:pStyle w:val="a7"/>
        <w:numPr>
          <w:ilvl w:val="0"/>
          <w:numId w:val="163"/>
        </w:numPr>
        <w:tabs>
          <w:tab w:val="left" w:pos="1403"/>
        </w:tabs>
        <w:ind w:right="833" w:firstLine="0"/>
        <w:rPr>
          <w:sz w:val="24"/>
        </w:rPr>
      </w:pPr>
      <w:r>
        <w:rPr>
          <w:sz w:val="24"/>
        </w:rPr>
        <w:t>моделировать</w:t>
      </w:r>
      <w:r>
        <w:rPr>
          <w:spacing w:val="1"/>
          <w:sz w:val="24"/>
        </w:rPr>
        <w:t xml:space="preserve"> </w:t>
      </w:r>
      <w:r>
        <w:rPr>
          <w:sz w:val="24"/>
        </w:rPr>
        <w:t>новые</w:t>
      </w:r>
      <w:r>
        <w:rPr>
          <w:spacing w:val="1"/>
          <w:sz w:val="24"/>
        </w:rPr>
        <w:t xml:space="preserve"> </w:t>
      </w:r>
      <w:r>
        <w:rPr>
          <w:sz w:val="24"/>
        </w:rPr>
        <w:t>формы,</w:t>
      </w:r>
      <w:r>
        <w:rPr>
          <w:spacing w:val="1"/>
          <w:sz w:val="24"/>
        </w:rPr>
        <w:t xml:space="preserve"> </w:t>
      </w:r>
      <w:r>
        <w:rPr>
          <w:sz w:val="24"/>
        </w:rPr>
        <w:t>различные</w:t>
      </w:r>
      <w:r>
        <w:rPr>
          <w:spacing w:val="1"/>
          <w:sz w:val="24"/>
        </w:rPr>
        <w:t xml:space="preserve"> </w:t>
      </w:r>
      <w:r>
        <w:rPr>
          <w:sz w:val="24"/>
        </w:rPr>
        <w:t>ситуации</w:t>
      </w:r>
      <w:r>
        <w:rPr>
          <w:spacing w:val="1"/>
          <w:sz w:val="24"/>
        </w:rPr>
        <w:t xml:space="preserve"> </w:t>
      </w:r>
      <w:r>
        <w:rPr>
          <w:sz w:val="24"/>
        </w:rPr>
        <w:t>путём</w:t>
      </w:r>
      <w:r>
        <w:rPr>
          <w:spacing w:val="1"/>
          <w:sz w:val="24"/>
        </w:rPr>
        <w:t xml:space="preserve"> </w:t>
      </w:r>
      <w:r>
        <w:rPr>
          <w:sz w:val="24"/>
        </w:rPr>
        <w:t>трансформации</w:t>
      </w:r>
      <w:r>
        <w:rPr>
          <w:spacing w:val="1"/>
          <w:sz w:val="24"/>
        </w:rPr>
        <w:t xml:space="preserve"> </w:t>
      </w:r>
      <w:r>
        <w:rPr>
          <w:sz w:val="24"/>
        </w:rPr>
        <w:t>известного,</w:t>
      </w:r>
      <w:r>
        <w:rPr>
          <w:spacing w:val="1"/>
          <w:sz w:val="24"/>
        </w:rPr>
        <w:t xml:space="preserve"> </w:t>
      </w:r>
      <w:r>
        <w:rPr>
          <w:sz w:val="24"/>
        </w:rPr>
        <w:t>создавать</w:t>
      </w:r>
      <w:r>
        <w:rPr>
          <w:spacing w:val="1"/>
          <w:sz w:val="24"/>
        </w:rPr>
        <w:t xml:space="preserve"> </w:t>
      </w:r>
      <w:r>
        <w:rPr>
          <w:sz w:val="24"/>
        </w:rPr>
        <w:t>новые</w:t>
      </w:r>
      <w:r>
        <w:rPr>
          <w:spacing w:val="1"/>
          <w:sz w:val="24"/>
        </w:rPr>
        <w:t xml:space="preserve"> </w:t>
      </w:r>
      <w:r>
        <w:rPr>
          <w:sz w:val="24"/>
        </w:rPr>
        <w:t>образы</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фантастического</w:t>
      </w:r>
      <w:r>
        <w:rPr>
          <w:spacing w:val="1"/>
          <w:sz w:val="24"/>
        </w:rPr>
        <w:t xml:space="preserve"> </w:t>
      </w:r>
      <w:r>
        <w:rPr>
          <w:sz w:val="24"/>
        </w:rPr>
        <w:t>существа</w:t>
      </w:r>
      <w:r>
        <w:rPr>
          <w:spacing w:val="1"/>
          <w:sz w:val="24"/>
        </w:rPr>
        <w:t xml:space="preserve"> </w:t>
      </w:r>
      <w:r>
        <w:rPr>
          <w:sz w:val="24"/>
        </w:rPr>
        <w:t>и</w:t>
      </w:r>
      <w:r>
        <w:rPr>
          <w:spacing w:val="1"/>
          <w:sz w:val="24"/>
        </w:rPr>
        <w:t xml:space="preserve"> </w:t>
      </w:r>
      <w:r>
        <w:rPr>
          <w:sz w:val="24"/>
        </w:rPr>
        <w:t>построек</w:t>
      </w:r>
      <w:r>
        <w:rPr>
          <w:spacing w:val="1"/>
          <w:sz w:val="24"/>
        </w:rPr>
        <w:t xml:space="preserve"> </w:t>
      </w:r>
      <w:r>
        <w:rPr>
          <w:sz w:val="24"/>
        </w:rPr>
        <w:t>средствами</w:t>
      </w:r>
      <w:r>
        <w:rPr>
          <w:spacing w:val="-1"/>
          <w:sz w:val="24"/>
        </w:rPr>
        <w:t xml:space="preserve"> </w:t>
      </w:r>
      <w:r>
        <w:rPr>
          <w:sz w:val="24"/>
        </w:rPr>
        <w:t>изобразительного искусства</w:t>
      </w:r>
      <w:r>
        <w:rPr>
          <w:spacing w:val="-2"/>
          <w:sz w:val="24"/>
        </w:rPr>
        <w:t xml:space="preserve"> </w:t>
      </w:r>
      <w:r>
        <w:rPr>
          <w:sz w:val="24"/>
        </w:rPr>
        <w:t>и компьютерной графики;</w:t>
      </w:r>
    </w:p>
    <w:p w:rsidR="005F2F12" w:rsidRDefault="00325926" w:rsidP="000C1F2E">
      <w:pPr>
        <w:pStyle w:val="a7"/>
        <w:numPr>
          <w:ilvl w:val="0"/>
          <w:numId w:val="163"/>
        </w:numPr>
        <w:tabs>
          <w:tab w:val="left" w:pos="1403"/>
        </w:tabs>
        <w:spacing w:before="1"/>
        <w:ind w:right="834" w:firstLine="0"/>
        <w:rPr>
          <w:sz w:val="24"/>
        </w:rPr>
      </w:pPr>
      <w:r>
        <w:rPr>
          <w:sz w:val="24"/>
        </w:rPr>
        <w:t>выполнять простые рисунки и орнаментальные композиции, используя язык компьютерной</w:t>
      </w:r>
      <w:r>
        <w:rPr>
          <w:spacing w:val="-57"/>
          <w:sz w:val="24"/>
        </w:rPr>
        <w:t xml:space="preserve"> </w:t>
      </w:r>
      <w:r>
        <w:rPr>
          <w:sz w:val="24"/>
        </w:rPr>
        <w:t>графики</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Paint.</w:t>
      </w:r>
    </w:p>
    <w:p w:rsidR="005F2F12" w:rsidRDefault="00325926">
      <w:pPr>
        <w:pStyle w:val="a3"/>
      </w:pPr>
      <w:r>
        <w:t>Значимые</w:t>
      </w:r>
      <w:r>
        <w:rPr>
          <w:spacing w:val="-4"/>
        </w:rPr>
        <w:t xml:space="preserve"> </w:t>
      </w:r>
      <w:r>
        <w:t>темы</w:t>
      </w:r>
      <w:r>
        <w:rPr>
          <w:spacing w:val="-2"/>
        </w:rPr>
        <w:t xml:space="preserve"> </w:t>
      </w:r>
      <w:r>
        <w:t>искусства.</w:t>
      </w:r>
      <w:r>
        <w:rPr>
          <w:spacing w:val="-2"/>
        </w:rPr>
        <w:t xml:space="preserve"> </w:t>
      </w:r>
      <w:r>
        <w:t>О</w:t>
      </w:r>
      <w:r>
        <w:rPr>
          <w:spacing w:val="-3"/>
        </w:rPr>
        <w:t xml:space="preserve"> </w:t>
      </w:r>
      <w:r>
        <w:t>чём</w:t>
      </w:r>
      <w:r>
        <w:rPr>
          <w:spacing w:val="-3"/>
        </w:rPr>
        <w:t xml:space="preserve"> </w:t>
      </w:r>
      <w:r>
        <w:t>говорит</w:t>
      </w:r>
      <w:r>
        <w:rPr>
          <w:spacing w:val="-2"/>
        </w:rPr>
        <w:t xml:space="preserve"> </w:t>
      </w:r>
      <w:r>
        <w:t>искусство?</w:t>
      </w:r>
    </w:p>
    <w:p w:rsidR="005F2F12" w:rsidRDefault="00325926">
      <w:pPr>
        <w:spacing w:before="9" w:line="235" w:lineRule="auto"/>
        <w:ind w:left="1258" w:right="830"/>
        <w:jc w:val="both"/>
        <w:rPr>
          <w:sz w:val="24"/>
        </w:rPr>
      </w:pPr>
      <w:r>
        <w:rPr>
          <w:b/>
          <w:sz w:val="24"/>
        </w:rPr>
        <w:t>Программа по технологии</w:t>
      </w:r>
      <w:r>
        <w:rPr>
          <w:b/>
          <w:spacing w:val="1"/>
          <w:sz w:val="24"/>
        </w:rPr>
        <w:t xml:space="preserve"> </w:t>
      </w:r>
      <w:r>
        <w:rPr>
          <w:sz w:val="24"/>
        </w:rPr>
        <w:t>в соответствии с требованиями Стандартов предусматривает</w:t>
      </w:r>
      <w:r>
        <w:rPr>
          <w:spacing w:val="1"/>
          <w:sz w:val="24"/>
        </w:rPr>
        <w:t xml:space="preserve"> </w:t>
      </w:r>
      <w:r>
        <w:rPr>
          <w:sz w:val="24"/>
        </w:rPr>
        <w:t>решение</w:t>
      </w:r>
      <w:r>
        <w:rPr>
          <w:spacing w:val="-2"/>
          <w:sz w:val="24"/>
        </w:rPr>
        <w:t xml:space="preserve"> </w:t>
      </w:r>
      <w:r>
        <w:rPr>
          <w:sz w:val="24"/>
        </w:rPr>
        <w:t>следующих</w:t>
      </w:r>
      <w:r>
        <w:rPr>
          <w:spacing w:val="2"/>
          <w:sz w:val="24"/>
        </w:rPr>
        <w:t xml:space="preserve"> </w:t>
      </w:r>
      <w:r>
        <w:rPr>
          <w:sz w:val="24"/>
        </w:rPr>
        <w:t>задач:</w:t>
      </w:r>
    </w:p>
    <w:p w:rsidR="005F2F12" w:rsidRDefault="00325926" w:rsidP="000C1F2E">
      <w:pPr>
        <w:pStyle w:val="a7"/>
        <w:numPr>
          <w:ilvl w:val="0"/>
          <w:numId w:val="194"/>
        </w:numPr>
        <w:tabs>
          <w:tab w:val="left" w:pos="1559"/>
        </w:tabs>
        <w:spacing w:before="2"/>
        <w:ind w:right="832" w:firstLine="60"/>
        <w:rPr>
          <w:sz w:val="24"/>
        </w:rPr>
      </w:pPr>
      <w:r>
        <w:rPr>
          <w:sz w:val="24"/>
        </w:rPr>
        <w:t>развитие сенсорики и</w:t>
      </w:r>
      <w:r>
        <w:rPr>
          <w:spacing w:val="1"/>
          <w:sz w:val="24"/>
        </w:rPr>
        <w:t xml:space="preserve"> </w:t>
      </w:r>
      <w:r>
        <w:rPr>
          <w:sz w:val="24"/>
        </w:rPr>
        <w:t>моторики</w:t>
      </w:r>
      <w:r>
        <w:rPr>
          <w:spacing w:val="1"/>
          <w:sz w:val="24"/>
        </w:rPr>
        <w:t xml:space="preserve"> </w:t>
      </w:r>
      <w:r>
        <w:rPr>
          <w:sz w:val="24"/>
        </w:rPr>
        <w:t>рук,</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технического</w:t>
      </w:r>
      <w:r>
        <w:rPr>
          <w:spacing w:val="1"/>
          <w:sz w:val="24"/>
        </w:rPr>
        <w:t xml:space="preserve"> </w:t>
      </w:r>
      <w:r>
        <w:rPr>
          <w:sz w:val="24"/>
        </w:rPr>
        <w:t>и</w:t>
      </w:r>
      <w:r>
        <w:rPr>
          <w:spacing w:val="1"/>
          <w:sz w:val="24"/>
        </w:rPr>
        <w:t xml:space="preserve"> </w:t>
      </w:r>
      <w:r>
        <w:rPr>
          <w:sz w:val="24"/>
        </w:rPr>
        <w:t>логического</w:t>
      </w:r>
      <w:r>
        <w:rPr>
          <w:spacing w:val="1"/>
          <w:sz w:val="24"/>
        </w:rPr>
        <w:t xml:space="preserve"> </w:t>
      </w:r>
      <w:r>
        <w:rPr>
          <w:sz w:val="24"/>
        </w:rPr>
        <w:t>мышления,</w:t>
      </w:r>
      <w:r>
        <w:rPr>
          <w:spacing w:val="1"/>
          <w:sz w:val="24"/>
        </w:rPr>
        <w:t xml:space="preserve"> </w:t>
      </w:r>
      <w:r>
        <w:rPr>
          <w:sz w:val="24"/>
        </w:rPr>
        <w:t>глазомера,</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источниками</w:t>
      </w:r>
      <w:r>
        <w:rPr>
          <w:spacing w:val="1"/>
          <w:sz w:val="24"/>
        </w:rPr>
        <w:t xml:space="preserve"> </w:t>
      </w:r>
      <w:r>
        <w:rPr>
          <w:sz w:val="24"/>
        </w:rPr>
        <w:t>информации;</w:t>
      </w:r>
    </w:p>
    <w:p w:rsidR="005F2F12" w:rsidRDefault="005F2F12">
      <w:pPr>
        <w:jc w:val="both"/>
        <w:rPr>
          <w:sz w:val="24"/>
        </w:rPr>
        <w:sectPr w:rsidR="005F2F12">
          <w:pgSz w:w="11910" w:h="16840"/>
          <w:pgMar w:top="1040" w:right="20" w:bottom="1300" w:left="160" w:header="0" w:footer="995" w:gutter="0"/>
          <w:cols w:space="720"/>
        </w:sectPr>
      </w:pPr>
    </w:p>
    <w:p w:rsidR="005F2F12" w:rsidRDefault="00325926" w:rsidP="000C1F2E">
      <w:pPr>
        <w:pStyle w:val="a7"/>
        <w:numPr>
          <w:ilvl w:val="0"/>
          <w:numId w:val="194"/>
        </w:numPr>
        <w:tabs>
          <w:tab w:val="left" w:pos="1612"/>
        </w:tabs>
        <w:spacing w:before="66"/>
        <w:ind w:right="824" w:firstLine="0"/>
        <w:rPr>
          <w:sz w:val="24"/>
        </w:rPr>
      </w:pPr>
      <w:r>
        <w:rPr>
          <w:sz w:val="24"/>
        </w:rPr>
        <w:lastRenderedPageBreak/>
        <w:t>освоение</w:t>
      </w:r>
      <w:r>
        <w:rPr>
          <w:spacing w:val="1"/>
          <w:sz w:val="24"/>
        </w:rPr>
        <w:t xml:space="preserve"> </w:t>
      </w:r>
      <w:r>
        <w:rPr>
          <w:sz w:val="24"/>
        </w:rPr>
        <w:t>содержания,</w:t>
      </w:r>
      <w:r>
        <w:rPr>
          <w:spacing w:val="1"/>
          <w:sz w:val="24"/>
        </w:rPr>
        <w:t xml:space="preserve"> </w:t>
      </w:r>
      <w:r>
        <w:rPr>
          <w:sz w:val="24"/>
        </w:rPr>
        <w:t>раскрывающего</w:t>
      </w:r>
      <w:r>
        <w:rPr>
          <w:spacing w:val="1"/>
          <w:sz w:val="24"/>
        </w:rPr>
        <w:t xml:space="preserve"> </w:t>
      </w:r>
      <w:r>
        <w:rPr>
          <w:sz w:val="24"/>
        </w:rPr>
        <w:t>роль</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преобразовании окружающего мира, первоначальных представлений о мире профессий;</w:t>
      </w:r>
      <w:r>
        <w:rPr>
          <w:spacing w:val="1"/>
          <w:sz w:val="24"/>
        </w:rPr>
        <w:t xml:space="preserve"> </w:t>
      </w:r>
      <w:r>
        <w:rPr>
          <w:sz w:val="24"/>
        </w:rPr>
        <w:t>–</w:t>
      </w:r>
      <w:r>
        <w:rPr>
          <w:spacing w:val="1"/>
          <w:sz w:val="24"/>
        </w:rPr>
        <w:t xml:space="preserve"> </w:t>
      </w:r>
      <w:r>
        <w:rPr>
          <w:sz w:val="24"/>
        </w:rPr>
        <w:t>овладение</w:t>
      </w:r>
      <w:r>
        <w:rPr>
          <w:spacing w:val="1"/>
          <w:sz w:val="24"/>
        </w:rPr>
        <w:t xml:space="preserve"> </w:t>
      </w:r>
      <w:r>
        <w:rPr>
          <w:sz w:val="24"/>
        </w:rPr>
        <w:t>начальными</w:t>
      </w:r>
      <w:r>
        <w:rPr>
          <w:spacing w:val="1"/>
          <w:sz w:val="24"/>
        </w:rPr>
        <w:t xml:space="preserve"> </w:t>
      </w:r>
      <w:r>
        <w:rPr>
          <w:sz w:val="24"/>
        </w:rPr>
        <w:t>технологическими</w:t>
      </w:r>
      <w:r>
        <w:rPr>
          <w:spacing w:val="1"/>
          <w:sz w:val="24"/>
        </w:rPr>
        <w:t xml:space="preserve"> </w:t>
      </w:r>
      <w:r>
        <w:rPr>
          <w:sz w:val="24"/>
        </w:rPr>
        <w:t>знаниями,</w:t>
      </w:r>
      <w:r>
        <w:rPr>
          <w:spacing w:val="1"/>
          <w:sz w:val="24"/>
        </w:rPr>
        <w:t xml:space="preserve"> </w:t>
      </w:r>
      <w:r>
        <w:rPr>
          <w:sz w:val="24"/>
        </w:rPr>
        <w:t>трудовыми</w:t>
      </w:r>
      <w:r>
        <w:rPr>
          <w:spacing w:val="1"/>
          <w:sz w:val="24"/>
        </w:rPr>
        <w:t xml:space="preserve"> </w:t>
      </w:r>
      <w:r>
        <w:rPr>
          <w:sz w:val="24"/>
        </w:rPr>
        <w:t>и</w:t>
      </w:r>
      <w:r>
        <w:rPr>
          <w:spacing w:val="1"/>
          <w:sz w:val="24"/>
        </w:rPr>
        <w:t xml:space="preserve"> </w:t>
      </w:r>
      <w:r>
        <w:rPr>
          <w:sz w:val="24"/>
        </w:rPr>
        <w:t>конструкторско-</w:t>
      </w:r>
      <w:r>
        <w:rPr>
          <w:spacing w:val="1"/>
          <w:sz w:val="24"/>
        </w:rPr>
        <w:t xml:space="preserve"> </w:t>
      </w:r>
      <w:r>
        <w:rPr>
          <w:sz w:val="24"/>
        </w:rPr>
        <w:t>технологическими умениями и навыками, опытом практической деятельности по созданию</w:t>
      </w:r>
      <w:r>
        <w:rPr>
          <w:spacing w:val="1"/>
          <w:sz w:val="24"/>
        </w:rPr>
        <w:t xml:space="preserve"> </w:t>
      </w:r>
      <w:r>
        <w:rPr>
          <w:sz w:val="24"/>
        </w:rPr>
        <w:t>личностно-значимых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общественно</w:t>
      </w:r>
      <w:r>
        <w:rPr>
          <w:spacing w:val="1"/>
          <w:sz w:val="24"/>
        </w:rPr>
        <w:t xml:space="preserve"> </w:t>
      </w:r>
      <w:r>
        <w:rPr>
          <w:sz w:val="24"/>
        </w:rPr>
        <w:t>значимых</w:t>
      </w:r>
      <w:r>
        <w:rPr>
          <w:spacing w:val="1"/>
          <w:sz w:val="24"/>
        </w:rPr>
        <w:t xml:space="preserve"> </w:t>
      </w:r>
      <w:r>
        <w:rPr>
          <w:sz w:val="24"/>
        </w:rPr>
        <w:t>предметов</w:t>
      </w:r>
      <w:r>
        <w:rPr>
          <w:spacing w:val="1"/>
          <w:sz w:val="24"/>
        </w:rPr>
        <w:t xml:space="preserve"> </w:t>
      </w:r>
      <w:r>
        <w:rPr>
          <w:sz w:val="24"/>
        </w:rPr>
        <w:t>труда,</w:t>
      </w:r>
      <w:r>
        <w:rPr>
          <w:spacing w:val="1"/>
          <w:sz w:val="24"/>
        </w:rPr>
        <w:t xml:space="preserve"> </w:t>
      </w:r>
      <w:r>
        <w:rPr>
          <w:sz w:val="24"/>
        </w:rPr>
        <w:t>способами</w:t>
      </w:r>
      <w:r>
        <w:rPr>
          <w:spacing w:val="1"/>
          <w:sz w:val="24"/>
        </w:rPr>
        <w:t xml:space="preserve"> </w:t>
      </w:r>
      <w:r>
        <w:rPr>
          <w:sz w:val="24"/>
        </w:rPr>
        <w:t>планирования и организации трудовой деятельности, умениями использовать компьютерную</w:t>
      </w:r>
      <w:r>
        <w:rPr>
          <w:spacing w:val="-57"/>
          <w:sz w:val="24"/>
        </w:rPr>
        <w:t xml:space="preserve"> </w:t>
      </w:r>
      <w:r>
        <w:rPr>
          <w:sz w:val="24"/>
        </w:rPr>
        <w:t>технику</w:t>
      </w:r>
      <w:r>
        <w:rPr>
          <w:spacing w:val="-12"/>
          <w:sz w:val="24"/>
        </w:rPr>
        <w:t xml:space="preserve"> </w:t>
      </w:r>
      <w:r>
        <w:rPr>
          <w:sz w:val="24"/>
        </w:rPr>
        <w:t>для</w:t>
      </w:r>
      <w:r>
        <w:rPr>
          <w:spacing w:val="-4"/>
          <w:sz w:val="24"/>
        </w:rPr>
        <w:t xml:space="preserve"> </w:t>
      </w:r>
      <w:r>
        <w:rPr>
          <w:sz w:val="24"/>
        </w:rPr>
        <w:t>работы</w:t>
      </w:r>
      <w:r>
        <w:rPr>
          <w:spacing w:val="-7"/>
          <w:sz w:val="24"/>
        </w:rPr>
        <w:t xml:space="preserve"> </w:t>
      </w:r>
      <w:r>
        <w:rPr>
          <w:sz w:val="24"/>
        </w:rPr>
        <w:t>с</w:t>
      </w:r>
      <w:r>
        <w:rPr>
          <w:spacing w:val="-10"/>
          <w:sz w:val="24"/>
        </w:rPr>
        <w:t xml:space="preserve"> </w:t>
      </w:r>
      <w:r>
        <w:rPr>
          <w:sz w:val="24"/>
        </w:rPr>
        <w:t>информацией</w:t>
      </w:r>
      <w:r>
        <w:rPr>
          <w:spacing w:val="-8"/>
          <w:sz w:val="24"/>
        </w:rPr>
        <w:t xml:space="preserve"> </w:t>
      </w:r>
      <w:r>
        <w:rPr>
          <w:sz w:val="24"/>
        </w:rPr>
        <w:t>в</w:t>
      </w:r>
      <w:r>
        <w:rPr>
          <w:spacing w:val="-5"/>
          <w:sz w:val="24"/>
        </w:rPr>
        <w:t xml:space="preserve"> </w:t>
      </w:r>
      <w:r>
        <w:rPr>
          <w:sz w:val="24"/>
        </w:rPr>
        <w:t>учебной</w:t>
      </w:r>
      <w:r>
        <w:rPr>
          <w:spacing w:val="-8"/>
          <w:sz w:val="24"/>
        </w:rPr>
        <w:t xml:space="preserve"> </w:t>
      </w:r>
      <w:r>
        <w:rPr>
          <w:sz w:val="24"/>
        </w:rPr>
        <w:t>деятельности</w:t>
      </w:r>
      <w:r>
        <w:rPr>
          <w:spacing w:val="-8"/>
          <w:sz w:val="24"/>
        </w:rPr>
        <w:t xml:space="preserve"> </w:t>
      </w:r>
      <w:r>
        <w:rPr>
          <w:sz w:val="24"/>
        </w:rPr>
        <w:t>и</w:t>
      </w:r>
      <w:r>
        <w:rPr>
          <w:spacing w:val="-8"/>
          <w:sz w:val="24"/>
        </w:rPr>
        <w:t xml:space="preserve"> </w:t>
      </w:r>
      <w:r>
        <w:rPr>
          <w:sz w:val="24"/>
        </w:rPr>
        <w:t>повседневной</w:t>
      </w:r>
      <w:r>
        <w:rPr>
          <w:spacing w:val="-8"/>
          <w:sz w:val="24"/>
        </w:rPr>
        <w:t xml:space="preserve"> </w:t>
      </w:r>
      <w:r>
        <w:rPr>
          <w:sz w:val="24"/>
        </w:rPr>
        <w:t>жизни;</w:t>
      </w:r>
    </w:p>
    <w:p w:rsidR="005F2F12" w:rsidRDefault="00325926" w:rsidP="000C1F2E">
      <w:pPr>
        <w:pStyle w:val="a7"/>
        <w:numPr>
          <w:ilvl w:val="0"/>
          <w:numId w:val="194"/>
        </w:numPr>
        <w:tabs>
          <w:tab w:val="left" w:pos="1511"/>
        </w:tabs>
        <w:spacing w:before="1"/>
        <w:ind w:right="829" w:firstLine="0"/>
        <w:rPr>
          <w:sz w:val="24"/>
        </w:rPr>
      </w:pPr>
      <w:r>
        <w:rPr>
          <w:sz w:val="24"/>
        </w:rPr>
        <w:t>воспитание</w:t>
      </w:r>
      <w:r>
        <w:rPr>
          <w:spacing w:val="1"/>
          <w:sz w:val="24"/>
        </w:rPr>
        <w:t xml:space="preserve"> </w:t>
      </w:r>
      <w:r>
        <w:rPr>
          <w:sz w:val="24"/>
        </w:rPr>
        <w:t>трудолюбия,</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труда,</w:t>
      </w:r>
      <w:r>
        <w:rPr>
          <w:spacing w:val="1"/>
          <w:sz w:val="24"/>
        </w:rPr>
        <w:t xml:space="preserve"> </w:t>
      </w:r>
      <w:r>
        <w:rPr>
          <w:sz w:val="24"/>
        </w:rPr>
        <w:t>интереса к информационной и коммуникативной деятельности, формирование рефлексивной</w:t>
      </w:r>
      <w:r>
        <w:rPr>
          <w:spacing w:val="-57"/>
          <w:sz w:val="24"/>
        </w:rPr>
        <w:t xml:space="preserve"> </w:t>
      </w:r>
      <w:r>
        <w:rPr>
          <w:sz w:val="24"/>
        </w:rPr>
        <w:t>способности</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продвижение</w:t>
      </w:r>
      <w:r>
        <w:rPr>
          <w:spacing w:val="1"/>
          <w:sz w:val="24"/>
        </w:rPr>
        <w:t xml:space="preserve"> </w:t>
      </w:r>
      <w:r>
        <w:rPr>
          <w:sz w:val="24"/>
        </w:rPr>
        <w:t>и</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результаты</w:t>
      </w:r>
      <w:r>
        <w:rPr>
          <w:spacing w:val="1"/>
          <w:sz w:val="24"/>
        </w:rPr>
        <w:t xml:space="preserve"> </w:t>
      </w:r>
      <w:r>
        <w:rPr>
          <w:sz w:val="24"/>
        </w:rPr>
        <w:t>общей</w:t>
      </w:r>
      <w:r>
        <w:rPr>
          <w:spacing w:val="1"/>
          <w:sz w:val="24"/>
        </w:rPr>
        <w:t xml:space="preserve"> </w:t>
      </w:r>
      <w:r>
        <w:rPr>
          <w:sz w:val="24"/>
        </w:rPr>
        <w:t>деятельности и</w:t>
      </w:r>
      <w:r>
        <w:rPr>
          <w:spacing w:val="3"/>
          <w:sz w:val="24"/>
        </w:rPr>
        <w:t xml:space="preserve"> </w:t>
      </w:r>
      <w:r>
        <w:rPr>
          <w:sz w:val="24"/>
        </w:rPr>
        <w:t>умений делового</w:t>
      </w:r>
      <w:r>
        <w:rPr>
          <w:spacing w:val="-2"/>
          <w:sz w:val="24"/>
        </w:rPr>
        <w:t xml:space="preserve"> </w:t>
      </w:r>
      <w:r>
        <w:rPr>
          <w:sz w:val="24"/>
        </w:rPr>
        <w:t>сотрудничества;</w:t>
      </w:r>
    </w:p>
    <w:p w:rsidR="005F2F12" w:rsidRDefault="00325926" w:rsidP="000C1F2E">
      <w:pPr>
        <w:pStyle w:val="a7"/>
        <w:numPr>
          <w:ilvl w:val="0"/>
          <w:numId w:val="194"/>
        </w:numPr>
        <w:tabs>
          <w:tab w:val="left" w:pos="1610"/>
        </w:tabs>
        <w:ind w:right="830" w:firstLine="0"/>
        <w:rPr>
          <w:sz w:val="24"/>
        </w:rPr>
      </w:pPr>
      <w:r>
        <w:rPr>
          <w:sz w:val="24"/>
        </w:rPr>
        <w:t>развитие</w:t>
      </w:r>
      <w:r>
        <w:rPr>
          <w:spacing w:val="1"/>
          <w:sz w:val="24"/>
        </w:rPr>
        <w:t xml:space="preserve"> </w:t>
      </w:r>
      <w:r>
        <w:rPr>
          <w:sz w:val="24"/>
        </w:rPr>
        <w:t>коммуникативной</w:t>
      </w:r>
      <w:r>
        <w:rPr>
          <w:spacing w:val="1"/>
          <w:sz w:val="24"/>
        </w:rPr>
        <w:t xml:space="preserve"> </w:t>
      </w:r>
      <w:r>
        <w:rPr>
          <w:sz w:val="24"/>
        </w:rPr>
        <w:t>компетентности,</w:t>
      </w:r>
      <w:r>
        <w:rPr>
          <w:spacing w:val="1"/>
          <w:sz w:val="24"/>
        </w:rPr>
        <w:t xml:space="preserve"> </w:t>
      </w:r>
      <w:r>
        <w:rPr>
          <w:sz w:val="24"/>
        </w:rPr>
        <w:t>формирование</w:t>
      </w:r>
      <w:r>
        <w:rPr>
          <w:spacing w:val="1"/>
          <w:sz w:val="24"/>
        </w:rPr>
        <w:t xml:space="preserve"> </w:t>
      </w:r>
      <w:r>
        <w:rPr>
          <w:sz w:val="24"/>
        </w:rPr>
        <w:t>мотивации</w:t>
      </w:r>
      <w:r>
        <w:rPr>
          <w:spacing w:val="1"/>
          <w:sz w:val="24"/>
        </w:rPr>
        <w:t xml:space="preserve"> </w:t>
      </w:r>
      <w:r>
        <w:rPr>
          <w:sz w:val="24"/>
        </w:rPr>
        <w:t>успеха</w:t>
      </w:r>
      <w:r>
        <w:rPr>
          <w:spacing w:val="1"/>
          <w:sz w:val="24"/>
        </w:rPr>
        <w:t xml:space="preserve"> </w:t>
      </w:r>
      <w:r>
        <w:rPr>
          <w:sz w:val="24"/>
        </w:rPr>
        <w:t>и</w:t>
      </w:r>
      <w:r>
        <w:rPr>
          <w:spacing w:val="1"/>
          <w:sz w:val="24"/>
        </w:rPr>
        <w:t xml:space="preserve"> </w:t>
      </w:r>
      <w:r>
        <w:rPr>
          <w:sz w:val="24"/>
        </w:rPr>
        <w:t>достижений, умений составлять план действий и применять его для решения практических</w:t>
      </w:r>
      <w:r>
        <w:rPr>
          <w:spacing w:val="1"/>
          <w:sz w:val="24"/>
        </w:rPr>
        <w:t xml:space="preserve"> </w:t>
      </w:r>
      <w:r>
        <w:rPr>
          <w:sz w:val="24"/>
        </w:rPr>
        <w:t>задач.</w:t>
      </w:r>
    </w:p>
    <w:p w:rsidR="005F2F12" w:rsidRDefault="00325926">
      <w:pPr>
        <w:pStyle w:val="a3"/>
        <w:ind w:right="826"/>
      </w:pPr>
      <w:r>
        <w:t>С</w:t>
      </w:r>
      <w:r>
        <w:rPr>
          <w:spacing w:val="1"/>
        </w:rPr>
        <w:t xml:space="preserve"> </w:t>
      </w:r>
      <w:r>
        <w:t>учетом</w:t>
      </w:r>
      <w:r>
        <w:rPr>
          <w:spacing w:val="1"/>
        </w:rPr>
        <w:t xml:space="preserve"> </w:t>
      </w:r>
      <w:r>
        <w:t>специфики</w:t>
      </w:r>
      <w:r>
        <w:rPr>
          <w:spacing w:val="1"/>
        </w:rPr>
        <w:t xml:space="preserve"> </w:t>
      </w:r>
      <w:r>
        <w:t>данного</w:t>
      </w:r>
      <w:r>
        <w:rPr>
          <w:spacing w:val="1"/>
        </w:rPr>
        <w:t xml:space="preserve"> </w:t>
      </w:r>
      <w:r>
        <w:t>учебного</w:t>
      </w:r>
      <w:r>
        <w:rPr>
          <w:spacing w:val="1"/>
        </w:rPr>
        <w:t xml:space="preserve"> </w:t>
      </w:r>
      <w:r>
        <w:t>предмета</w:t>
      </w:r>
      <w:r>
        <w:rPr>
          <w:spacing w:val="1"/>
        </w:rPr>
        <w:t xml:space="preserve"> </w:t>
      </w:r>
      <w:r>
        <w:t>программный</w:t>
      </w:r>
      <w:r>
        <w:rPr>
          <w:spacing w:val="1"/>
        </w:rPr>
        <w:t xml:space="preserve"> </w:t>
      </w:r>
      <w:r>
        <w:t>материал</w:t>
      </w:r>
      <w:r>
        <w:rPr>
          <w:spacing w:val="1"/>
        </w:rPr>
        <w:t xml:space="preserve"> </w:t>
      </w:r>
      <w:r>
        <w:t>каждого</w:t>
      </w:r>
      <w:r>
        <w:rPr>
          <w:spacing w:val="1"/>
        </w:rPr>
        <w:t xml:space="preserve"> </w:t>
      </w:r>
      <w:r>
        <w:t>года</w:t>
      </w:r>
      <w:r>
        <w:rPr>
          <w:spacing w:val="1"/>
        </w:rPr>
        <w:t xml:space="preserve"> </w:t>
      </w:r>
      <w:r>
        <w:t>обучения представлен тремя разделами: «Общекультурные и общетрудовые компетенции.</w:t>
      </w:r>
      <w:r>
        <w:rPr>
          <w:spacing w:val="1"/>
        </w:rPr>
        <w:t xml:space="preserve"> </w:t>
      </w:r>
      <w:r>
        <w:t>Основы</w:t>
      </w:r>
      <w:r>
        <w:rPr>
          <w:spacing w:val="1"/>
        </w:rPr>
        <w:t xml:space="preserve"> </w:t>
      </w:r>
      <w:r>
        <w:t>культуры</w:t>
      </w:r>
      <w:r>
        <w:rPr>
          <w:spacing w:val="1"/>
        </w:rPr>
        <w:t xml:space="preserve"> </w:t>
      </w:r>
      <w:r>
        <w:t>труда»,</w:t>
      </w:r>
      <w:r>
        <w:rPr>
          <w:spacing w:val="1"/>
        </w:rPr>
        <w:t xml:space="preserve"> </w:t>
      </w:r>
      <w:r>
        <w:t>«Технология</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Элементы</w:t>
      </w:r>
      <w:r>
        <w:rPr>
          <w:spacing w:val="-57"/>
        </w:rPr>
        <w:t xml:space="preserve"> </w:t>
      </w:r>
      <w:r>
        <w:t>графической</w:t>
      </w:r>
      <w:r>
        <w:rPr>
          <w:spacing w:val="-1"/>
        </w:rPr>
        <w:t xml:space="preserve"> </w:t>
      </w:r>
      <w:r>
        <w:t>грамоты»,</w:t>
      </w:r>
      <w:r>
        <w:rPr>
          <w:spacing w:val="8"/>
        </w:rPr>
        <w:t xml:space="preserve"> </w:t>
      </w:r>
      <w:r>
        <w:t>«Конструирование</w:t>
      </w:r>
      <w:r>
        <w:rPr>
          <w:spacing w:val="-1"/>
        </w:rPr>
        <w:t xml:space="preserve"> </w:t>
      </w:r>
      <w:r>
        <w:t>и</w:t>
      </w:r>
      <w:r>
        <w:rPr>
          <w:spacing w:val="-1"/>
        </w:rPr>
        <w:t xml:space="preserve"> </w:t>
      </w:r>
      <w:r>
        <w:t>моделирование».</w:t>
      </w:r>
    </w:p>
    <w:p w:rsidR="005F2F12" w:rsidRDefault="00325926">
      <w:pPr>
        <w:pStyle w:val="a3"/>
        <w:ind w:right="832"/>
      </w:pPr>
      <w:r>
        <w:t>Первый</w:t>
      </w:r>
      <w:r>
        <w:rPr>
          <w:spacing w:val="1"/>
        </w:rPr>
        <w:t xml:space="preserve"> </w:t>
      </w:r>
      <w:r>
        <w:t>раздел</w:t>
      </w:r>
      <w:r>
        <w:rPr>
          <w:spacing w:val="1"/>
        </w:rPr>
        <w:t xml:space="preserve"> </w:t>
      </w:r>
      <w:r>
        <w:t>—</w:t>
      </w:r>
      <w:r>
        <w:rPr>
          <w:spacing w:val="1"/>
        </w:rPr>
        <w:t xml:space="preserve"> </w:t>
      </w:r>
      <w:r>
        <w:t>«Общекультурные</w:t>
      </w:r>
      <w:r>
        <w:rPr>
          <w:spacing w:val="1"/>
        </w:rPr>
        <w:t xml:space="preserve"> </w:t>
      </w:r>
      <w:r>
        <w:t>и</w:t>
      </w:r>
      <w:r>
        <w:rPr>
          <w:spacing w:val="1"/>
        </w:rPr>
        <w:t xml:space="preserve"> </w:t>
      </w:r>
      <w:r>
        <w:t>общетрудовые</w:t>
      </w:r>
      <w:r>
        <w:rPr>
          <w:spacing w:val="1"/>
        </w:rPr>
        <w:t xml:space="preserve"> </w:t>
      </w:r>
      <w:r>
        <w:t>компетенции.</w:t>
      </w:r>
      <w:r>
        <w:rPr>
          <w:spacing w:val="1"/>
        </w:rPr>
        <w:t xml:space="preserve"> </w:t>
      </w:r>
      <w:r>
        <w:t>Основы</w:t>
      </w:r>
      <w:r>
        <w:rPr>
          <w:spacing w:val="60"/>
        </w:rPr>
        <w:t xml:space="preserve"> </w:t>
      </w:r>
      <w:r>
        <w:t>культуры</w:t>
      </w:r>
      <w:r>
        <w:rPr>
          <w:spacing w:val="1"/>
        </w:rPr>
        <w:t xml:space="preserve"> </w:t>
      </w:r>
      <w:r>
        <w:t>труда»</w:t>
      </w:r>
      <w:r>
        <w:rPr>
          <w:spacing w:val="1"/>
        </w:rPr>
        <w:t xml:space="preserve"> </w:t>
      </w:r>
      <w:r>
        <w:t>—</w:t>
      </w:r>
      <w:r>
        <w:rPr>
          <w:spacing w:val="1"/>
        </w:rPr>
        <w:t xml:space="preserve"> </w:t>
      </w:r>
      <w:r>
        <w:t>состоит</w:t>
      </w:r>
      <w:r>
        <w:rPr>
          <w:spacing w:val="1"/>
        </w:rPr>
        <w:t xml:space="preserve"> </w:t>
      </w:r>
      <w:r>
        <w:t>из</w:t>
      </w:r>
      <w:r>
        <w:rPr>
          <w:spacing w:val="1"/>
        </w:rPr>
        <w:t xml:space="preserve"> </w:t>
      </w:r>
      <w:r>
        <w:t>четырех</w:t>
      </w:r>
      <w:r>
        <w:rPr>
          <w:spacing w:val="1"/>
        </w:rPr>
        <w:t xml:space="preserve"> </w:t>
      </w:r>
      <w:r>
        <w:t>структурных</w:t>
      </w:r>
      <w:r>
        <w:rPr>
          <w:spacing w:val="1"/>
        </w:rPr>
        <w:t xml:space="preserve"> </w:t>
      </w:r>
      <w:r>
        <w:t>единиц:</w:t>
      </w:r>
      <w:r>
        <w:rPr>
          <w:spacing w:val="1"/>
        </w:rPr>
        <w:t xml:space="preserve"> </w:t>
      </w:r>
      <w:r>
        <w:t>«Трудовая</w:t>
      </w:r>
      <w:r>
        <w:rPr>
          <w:spacing w:val="1"/>
        </w:rPr>
        <w:t xml:space="preserve"> </w:t>
      </w:r>
      <w:r>
        <w:t>деятельность</w:t>
      </w:r>
      <w:r>
        <w:rPr>
          <w:spacing w:val="1"/>
        </w:rPr>
        <w:t xml:space="preserve"> </w:t>
      </w:r>
      <w:r>
        <w:t>в</w:t>
      </w:r>
      <w:r>
        <w:rPr>
          <w:spacing w:val="1"/>
        </w:rPr>
        <w:t xml:space="preserve"> </w:t>
      </w:r>
      <w:r>
        <w:t>жизни</w:t>
      </w:r>
      <w:r>
        <w:rPr>
          <w:spacing w:val="1"/>
        </w:rPr>
        <w:t xml:space="preserve"> </w:t>
      </w:r>
      <w:r>
        <w:t>человека»,</w:t>
      </w:r>
      <w:r>
        <w:rPr>
          <w:spacing w:val="54"/>
        </w:rPr>
        <w:t xml:space="preserve"> </w:t>
      </w:r>
      <w:r>
        <w:t>«Содержание</w:t>
      </w:r>
      <w:r>
        <w:rPr>
          <w:spacing w:val="45"/>
        </w:rPr>
        <w:t xml:space="preserve"> </w:t>
      </w:r>
      <w:r>
        <w:t>труда</w:t>
      </w:r>
      <w:r>
        <w:rPr>
          <w:spacing w:val="45"/>
        </w:rPr>
        <w:t xml:space="preserve"> </w:t>
      </w:r>
      <w:r>
        <w:t>людей</w:t>
      </w:r>
      <w:r>
        <w:rPr>
          <w:spacing w:val="47"/>
        </w:rPr>
        <w:t xml:space="preserve"> </w:t>
      </w:r>
      <w:r>
        <w:t>ближайшего</w:t>
      </w:r>
      <w:r>
        <w:rPr>
          <w:spacing w:val="46"/>
        </w:rPr>
        <w:t xml:space="preserve"> </w:t>
      </w:r>
      <w:r>
        <w:t>окружения»,</w:t>
      </w:r>
      <w:r>
        <w:rPr>
          <w:spacing w:val="51"/>
        </w:rPr>
        <w:t xml:space="preserve"> </w:t>
      </w:r>
      <w:r>
        <w:t>«Процесс</w:t>
      </w:r>
      <w:r>
        <w:rPr>
          <w:spacing w:val="45"/>
        </w:rPr>
        <w:t xml:space="preserve"> </w:t>
      </w:r>
      <w:r>
        <w:t>труда»,</w:t>
      </w:r>
    </w:p>
    <w:p w:rsidR="005F2F12" w:rsidRDefault="00325926">
      <w:pPr>
        <w:pStyle w:val="a3"/>
        <w:spacing w:before="1"/>
      </w:pPr>
      <w:r>
        <w:t>«Первоначальные</w:t>
      </w:r>
      <w:r>
        <w:rPr>
          <w:spacing w:val="-3"/>
        </w:rPr>
        <w:t xml:space="preserve"> </w:t>
      </w:r>
      <w:r>
        <w:t>умения</w:t>
      </w:r>
      <w:r>
        <w:rPr>
          <w:spacing w:val="-5"/>
        </w:rPr>
        <w:t xml:space="preserve"> </w:t>
      </w:r>
      <w:r>
        <w:t>проектной</w:t>
      </w:r>
      <w:r>
        <w:rPr>
          <w:spacing w:val="-5"/>
        </w:rPr>
        <w:t xml:space="preserve"> </w:t>
      </w:r>
      <w:r>
        <w:t>деятельности».</w:t>
      </w:r>
    </w:p>
    <w:p w:rsidR="005F2F12" w:rsidRDefault="00325926">
      <w:pPr>
        <w:pStyle w:val="a3"/>
        <w:ind w:right="829"/>
      </w:pPr>
      <w:r>
        <w:t>Освоение учащимися проектной деятельности по предметной области «Технология» следует</w:t>
      </w:r>
      <w:r>
        <w:rPr>
          <w:spacing w:val="1"/>
        </w:rPr>
        <w:t xml:space="preserve"> </w:t>
      </w:r>
      <w:r>
        <w:t>начинать со второго класса. Особенность ее содержания состоит в том, что проекты носят</w:t>
      </w:r>
      <w:r>
        <w:rPr>
          <w:spacing w:val="1"/>
        </w:rPr>
        <w:t xml:space="preserve"> </w:t>
      </w:r>
      <w:r>
        <w:t>наглядный, практический характер, ставят близкие и важные для ребенка цели (изготовление</w:t>
      </w:r>
      <w:r>
        <w:rPr>
          <w:spacing w:val="-57"/>
        </w:rPr>
        <w:t xml:space="preserve"> </w:t>
      </w:r>
      <w:r>
        <w:t>моделей</w:t>
      </w:r>
      <w:r>
        <w:rPr>
          <w:spacing w:val="1"/>
        </w:rPr>
        <w:t xml:space="preserve"> </w:t>
      </w:r>
      <w:r>
        <w:t>для</w:t>
      </w:r>
      <w:r>
        <w:rPr>
          <w:spacing w:val="1"/>
        </w:rPr>
        <w:t xml:space="preserve"> </w:t>
      </w:r>
      <w:r>
        <w:t>уроков</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математики,</w:t>
      </w:r>
      <w:r>
        <w:rPr>
          <w:spacing w:val="1"/>
        </w:rPr>
        <w:t xml:space="preserve"> </w:t>
      </w:r>
      <w:r>
        <w:t>для</w:t>
      </w:r>
      <w:r>
        <w:rPr>
          <w:spacing w:val="1"/>
        </w:rPr>
        <w:t xml:space="preserve"> </w:t>
      </w:r>
      <w:r>
        <w:t>внеурочной</w:t>
      </w:r>
      <w:r>
        <w:rPr>
          <w:spacing w:val="1"/>
        </w:rPr>
        <w:t xml:space="preserve"> </w:t>
      </w:r>
      <w:r>
        <w:t>игровой</w:t>
      </w:r>
      <w:r>
        <w:rPr>
          <w:spacing w:val="1"/>
        </w:rPr>
        <w:t xml:space="preserve"> </w:t>
      </w:r>
      <w:r>
        <w:t>деятельности</w:t>
      </w:r>
      <w:r>
        <w:rPr>
          <w:spacing w:val="1"/>
        </w:rPr>
        <w:t xml:space="preserve"> </w:t>
      </w:r>
      <w:r>
        <w:t>и</w:t>
      </w:r>
      <w:r>
        <w:rPr>
          <w:spacing w:val="-3"/>
        </w:rPr>
        <w:t xml:space="preserve"> </w:t>
      </w:r>
      <w:r>
        <w:t>т. п).</w:t>
      </w:r>
    </w:p>
    <w:p w:rsidR="005F2F12" w:rsidRDefault="00325926">
      <w:pPr>
        <w:pStyle w:val="a3"/>
        <w:ind w:right="827"/>
      </w:pPr>
      <w:r>
        <w:t>Второй</w:t>
      </w:r>
      <w:r>
        <w:rPr>
          <w:spacing w:val="1"/>
        </w:rPr>
        <w:t xml:space="preserve"> </w:t>
      </w:r>
      <w:r>
        <w:t>раздел</w:t>
      </w:r>
      <w:r>
        <w:rPr>
          <w:spacing w:val="1"/>
        </w:rPr>
        <w:t xml:space="preserve"> </w:t>
      </w:r>
      <w:r>
        <w:t>—</w:t>
      </w:r>
      <w:r>
        <w:rPr>
          <w:spacing w:val="1"/>
        </w:rPr>
        <w:t xml:space="preserve"> </w:t>
      </w:r>
      <w:r>
        <w:t>«Технология</w:t>
      </w:r>
      <w:r>
        <w:rPr>
          <w:spacing w:val="1"/>
        </w:rPr>
        <w:t xml:space="preserve"> </w:t>
      </w:r>
      <w:r>
        <w:t>изготовления</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(опыт</w:t>
      </w:r>
      <w:r>
        <w:rPr>
          <w:spacing w:val="1"/>
        </w:rPr>
        <w:t xml:space="preserve"> </w:t>
      </w:r>
      <w:r>
        <w:t>практической деятельности)» — состоит из следующих структурных единиц: «Природные</w:t>
      </w:r>
      <w:r>
        <w:rPr>
          <w:spacing w:val="1"/>
        </w:rPr>
        <w:t xml:space="preserve"> </w:t>
      </w:r>
      <w:r>
        <w:t>материалы»,</w:t>
      </w:r>
      <w:r>
        <w:rPr>
          <w:spacing w:val="1"/>
        </w:rPr>
        <w:t xml:space="preserve"> </w:t>
      </w:r>
      <w:r>
        <w:t>«Искусственные</w:t>
      </w:r>
      <w:r>
        <w:rPr>
          <w:spacing w:val="1"/>
        </w:rPr>
        <w:t xml:space="preserve"> </w:t>
      </w:r>
      <w:r>
        <w:t>материалы»,</w:t>
      </w:r>
      <w:r>
        <w:rPr>
          <w:spacing w:val="1"/>
        </w:rPr>
        <w:t xml:space="preserve"> </w:t>
      </w:r>
      <w:r>
        <w:t>«Полуфабрикаты»,</w:t>
      </w:r>
      <w:r>
        <w:rPr>
          <w:spacing w:val="1"/>
        </w:rPr>
        <w:t xml:space="preserve"> </w:t>
      </w:r>
      <w:r>
        <w:t>«Поиск</w:t>
      </w:r>
      <w:r>
        <w:rPr>
          <w:spacing w:val="1"/>
        </w:rPr>
        <w:t xml:space="preserve"> </w:t>
      </w:r>
      <w:r>
        <w:t>и</w:t>
      </w:r>
      <w:r>
        <w:rPr>
          <w:spacing w:val="1"/>
        </w:rPr>
        <w:t xml:space="preserve"> </w:t>
      </w:r>
      <w:r>
        <w:t>применение</w:t>
      </w:r>
      <w:r>
        <w:rPr>
          <w:spacing w:val="1"/>
        </w:rPr>
        <w:t xml:space="preserve"> </w:t>
      </w:r>
      <w:r>
        <w:t>информации для решения технических и технологических задач». Распределение материалов</w:t>
      </w:r>
      <w:r>
        <w:rPr>
          <w:spacing w:val="-57"/>
        </w:rPr>
        <w:t xml:space="preserve"> </w:t>
      </w:r>
      <w:r>
        <w:t>по классам осуществляется на основе принципа доступности с постепенным увеличением</w:t>
      </w:r>
      <w:r>
        <w:rPr>
          <w:spacing w:val="1"/>
        </w:rPr>
        <w:t xml:space="preserve"> </w:t>
      </w:r>
      <w:r>
        <w:t>степени</w:t>
      </w:r>
      <w:r>
        <w:rPr>
          <w:spacing w:val="1"/>
        </w:rPr>
        <w:t xml:space="preserve"> </w:t>
      </w:r>
      <w:r>
        <w:t>технологической</w:t>
      </w:r>
      <w:r>
        <w:rPr>
          <w:spacing w:val="1"/>
        </w:rPr>
        <w:t xml:space="preserve"> </w:t>
      </w:r>
      <w:r>
        <w:t>сложности</w:t>
      </w:r>
      <w:r>
        <w:rPr>
          <w:spacing w:val="1"/>
        </w:rPr>
        <w:t xml:space="preserve"> </w:t>
      </w:r>
      <w:r>
        <w:t>изготавливаемых</w:t>
      </w:r>
      <w:r>
        <w:rPr>
          <w:spacing w:val="1"/>
        </w:rPr>
        <w:t xml:space="preserve"> </w:t>
      </w:r>
      <w:r>
        <w:t>изделий,</w:t>
      </w:r>
      <w:r>
        <w:rPr>
          <w:spacing w:val="1"/>
        </w:rPr>
        <w:t xml:space="preserve"> </w:t>
      </w:r>
      <w:r>
        <w:t>учитывая</w:t>
      </w:r>
      <w:r>
        <w:rPr>
          <w:spacing w:val="1"/>
        </w:rPr>
        <w:t xml:space="preserve"> </w:t>
      </w:r>
      <w:r>
        <w:t>при</w:t>
      </w:r>
      <w:r>
        <w:rPr>
          <w:spacing w:val="1"/>
        </w:rPr>
        <w:t xml:space="preserve"> </w:t>
      </w:r>
      <w:r>
        <w:t>этом</w:t>
      </w:r>
      <w:r>
        <w:rPr>
          <w:spacing w:val="1"/>
        </w:rPr>
        <w:t xml:space="preserve"> </w:t>
      </w:r>
      <w:r>
        <w:t>возможности проявления</w:t>
      </w:r>
      <w:r>
        <w:rPr>
          <w:spacing w:val="1"/>
        </w:rPr>
        <w:t xml:space="preserve"> </w:t>
      </w:r>
      <w:r>
        <w:t>учащимися</w:t>
      </w:r>
      <w:r>
        <w:rPr>
          <w:spacing w:val="-1"/>
        </w:rPr>
        <w:t xml:space="preserve"> </w:t>
      </w:r>
      <w:r>
        <w:t>творческой</w:t>
      </w:r>
      <w:r>
        <w:rPr>
          <w:spacing w:val="-1"/>
        </w:rPr>
        <w:t xml:space="preserve"> </w:t>
      </w:r>
      <w:r>
        <w:t>инициативы</w:t>
      </w:r>
      <w:r>
        <w:rPr>
          <w:spacing w:val="-2"/>
        </w:rPr>
        <w:t xml:space="preserve"> </w:t>
      </w:r>
      <w:r>
        <w:t>и</w:t>
      </w:r>
      <w:r>
        <w:rPr>
          <w:spacing w:val="-1"/>
        </w:rPr>
        <w:t xml:space="preserve"> </w:t>
      </w:r>
      <w:r>
        <w:t>самостоятельности.</w:t>
      </w:r>
    </w:p>
    <w:p w:rsidR="005F2F12" w:rsidRDefault="00325926">
      <w:pPr>
        <w:pStyle w:val="a3"/>
        <w:ind w:right="826"/>
      </w:pPr>
      <w:r>
        <w:t>Третий</w:t>
      </w:r>
      <w:r>
        <w:rPr>
          <w:spacing w:val="1"/>
        </w:rPr>
        <w:t xml:space="preserve"> </w:t>
      </w:r>
      <w:r>
        <w:t>раздел</w:t>
      </w:r>
      <w:r>
        <w:rPr>
          <w:spacing w:val="1"/>
        </w:rPr>
        <w:t xml:space="preserve"> </w:t>
      </w:r>
      <w:r>
        <w:t>–</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w:t>
      </w:r>
      <w:r>
        <w:rPr>
          <w:spacing w:val="1"/>
        </w:rPr>
        <w:t xml:space="preserve"> </w:t>
      </w:r>
      <w:r>
        <w:t>представлен</w:t>
      </w:r>
      <w:r>
        <w:rPr>
          <w:spacing w:val="1"/>
        </w:rPr>
        <w:t xml:space="preserve"> </w:t>
      </w:r>
      <w:r>
        <w:t>следующими</w:t>
      </w:r>
      <w:r>
        <w:rPr>
          <w:spacing w:val="1"/>
        </w:rPr>
        <w:t xml:space="preserve"> </w:t>
      </w:r>
      <w:r>
        <w:t>структурными</w:t>
      </w:r>
      <w:r>
        <w:rPr>
          <w:spacing w:val="46"/>
        </w:rPr>
        <w:t xml:space="preserve"> </w:t>
      </w:r>
      <w:r>
        <w:t>единицами:</w:t>
      </w:r>
      <w:r>
        <w:rPr>
          <w:spacing w:val="48"/>
        </w:rPr>
        <w:t xml:space="preserve"> </w:t>
      </w:r>
      <w:r>
        <w:t>«Конструирование.</w:t>
      </w:r>
      <w:r>
        <w:rPr>
          <w:spacing w:val="45"/>
        </w:rPr>
        <w:t xml:space="preserve"> </w:t>
      </w:r>
      <w:r>
        <w:t>Сборка</w:t>
      </w:r>
      <w:r>
        <w:rPr>
          <w:spacing w:val="45"/>
        </w:rPr>
        <w:t xml:space="preserve"> </w:t>
      </w:r>
      <w:r>
        <w:t>моделей</w:t>
      </w:r>
      <w:r>
        <w:rPr>
          <w:spacing w:val="46"/>
        </w:rPr>
        <w:t xml:space="preserve"> </w:t>
      </w:r>
      <w:r>
        <w:t>из</w:t>
      </w:r>
      <w:r>
        <w:rPr>
          <w:spacing w:val="46"/>
        </w:rPr>
        <w:t xml:space="preserve"> </w:t>
      </w:r>
      <w:r>
        <w:t>деталей</w:t>
      </w:r>
      <w:r>
        <w:rPr>
          <w:spacing w:val="47"/>
        </w:rPr>
        <w:t xml:space="preserve"> </w:t>
      </w:r>
      <w:r>
        <w:t>конструктора»,</w:t>
      </w:r>
    </w:p>
    <w:p w:rsidR="005F2F12" w:rsidRDefault="00325926">
      <w:pPr>
        <w:pStyle w:val="a3"/>
      </w:pPr>
      <w:r>
        <w:t xml:space="preserve">«Использование  </w:t>
      </w:r>
      <w:r>
        <w:rPr>
          <w:spacing w:val="41"/>
        </w:rPr>
        <w:t xml:space="preserve"> </w:t>
      </w:r>
      <w:r>
        <w:t xml:space="preserve">измерений  </w:t>
      </w:r>
      <w:r>
        <w:rPr>
          <w:spacing w:val="43"/>
        </w:rPr>
        <w:t xml:space="preserve"> </w:t>
      </w:r>
      <w:r>
        <w:t xml:space="preserve">для  </w:t>
      </w:r>
      <w:r>
        <w:rPr>
          <w:spacing w:val="40"/>
        </w:rPr>
        <w:t xml:space="preserve"> </w:t>
      </w:r>
      <w:r>
        <w:t xml:space="preserve">конструирования  </w:t>
      </w:r>
      <w:r>
        <w:rPr>
          <w:spacing w:val="42"/>
        </w:rPr>
        <w:t xml:space="preserve"> </w:t>
      </w:r>
      <w:r>
        <w:t xml:space="preserve">и  </w:t>
      </w:r>
      <w:r>
        <w:rPr>
          <w:spacing w:val="43"/>
        </w:rPr>
        <w:t xml:space="preserve"> </w:t>
      </w:r>
      <w:r>
        <w:t xml:space="preserve">решения  </w:t>
      </w:r>
      <w:r>
        <w:rPr>
          <w:spacing w:val="40"/>
        </w:rPr>
        <w:t xml:space="preserve"> </w:t>
      </w:r>
      <w:r>
        <w:t xml:space="preserve">практических  </w:t>
      </w:r>
      <w:r>
        <w:rPr>
          <w:spacing w:val="45"/>
        </w:rPr>
        <w:t xml:space="preserve"> </w:t>
      </w:r>
      <w:r>
        <w:t>задач»,</w:t>
      </w:r>
    </w:p>
    <w:p w:rsidR="005F2F12" w:rsidRDefault="00325926">
      <w:pPr>
        <w:pStyle w:val="a3"/>
      </w:pPr>
      <w:r>
        <w:t>«Моделирование</w:t>
      </w:r>
      <w:r>
        <w:rPr>
          <w:spacing w:val="-4"/>
        </w:rPr>
        <w:t xml:space="preserve"> </w:t>
      </w:r>
      <w:r>
        <w:t>пособий</w:t>
      </w:r>
      <w:r>
        <w:rPr>
          <w:spacing w:val="-4"/>
        </w:rPr>
        <w:t xml:space="preserve"> </w:t>
      </w:r>
      <w:r>
        <w:t>для</w:t>
      </w:r>
      <w:r>
        <w:rPr>
          <w:spacing w:val="-4"/>
        </w:rPr>
        <w:t xml:space="preserve"> </w:t>
      </w:r>
      <w:r>
        <w:t>различных уроков».</w:t>
      </w:r>
    </w:p>
    <w:p w:rsidR="005F2F12" w:rsidRDefault="00325926">
      <w:pPr>
        <w:pStyle w:val="a3"/>
        <w:ind w:right="836"/>
      </w:pPr>
      <w:r>
        <w:t>В них на основе происходит знакомство с понятиями «конструкция изделие», «модель»;</w:t>
      </w:r>
      <w:r>
        <w:rPr>
          <w:spacing w:val="1"/>
        </w:rPr>
        <w:t xml:space="preserve"> </w:t>
      </w:r>
      <w:r>
        <w:t>формируются первоначальные представления о видах конструкций и различных способах их</w:t>
      </w:r>
      <w:r>
        <w:rPr>
          <w:spacing w:val="1"/>
        </w:rPr>
        <w:t xml:space="preserve"> </w:t>
      </w:r>
      <w:r>
        <w:t>сборки.</w:t>
      </w:r>
    </w:p>
    <w:p w:rsidR="005F2F12" w:rsidRDefault="00325926">
      <w:pPr>
        <w:pStyle w:val="a3"/>
        <w:spacing w:before="1"/>
        <w:ind w:right="824"/>
      </w:pPr>
      <w:r>
        <w:t>Учебные материалы для четвертого класса позволяют организовывать практическую работу</w:t>
      </w:r>
      <w:r>
        <w:rPr>
          <w:spacing w:val="1"/>
        </w:rPr>
        <w:t xml:space="preserve"> </w:t>
      </w:r>
      <w:r>
        <w:t>детей</w:t>
      </w:r>
      <w:r>
        <w:rPr>
          <w:spacing w:val="1"/>
        </w:rPr>
        <w:t xml:space="preserve"> </w:t>
      </w:r>
      <w:r>
        <w:t>с</w:t>
      </w:r>
      <w:r>
        <w:rPr>
          <w:spacing w:val="1"/>
        </w:rPr>
        <w:t xml:space="preserve"> </w:t>
      </w:r>
      <w:r>
        <w:t>электронным</w:t>
      </w:r>
      <w:r>
        <w:rPr>
          <w:spacing w:val="1"/>
        </w:rPr>
        <w:t xml:space="preserve"> </w:t>
      </w:r>
      <w:r>
        <w:t>справочником</w:t>
      </w:r>
      <w:r>
        <w:rPr>
          <w:spacing w:val="1"/>
        </w:rPr>
        <w:t xml:space="preserve"> </w:t>
      </w:r>
      <w:r>
        <w:t>для</w:t>
      </w:r>
      <w:r>
        <w:rPr>
          <w:spacing w:val="1"/>
        </w:rPr>
        <w:t xml:space="preserve"> </w:t>
      </w:r>
      <w:r>
        <w:t>формирования</w:t>
      </w:r>
      <w:r>
        <w:rPr>
          <w:spacing w:val="1"/>
        </w:rPr>
        <w:t xml:space="preserve"> </w:t>
      </w:r>
      <w:r>
        <w:t>первоначальных</w:t>
      </w:r>
      <w:r>
        <w:rPr>
          <w:spacing w:val="61"/>
        </w:rPr>
        <w:t xml:space="preserve"> </w:t>
      </w:r>
      <w:r>
        <w:t>умений</w:t>
      </w:r>
      <w:r>
        <w:rPr>
          <w:spacing w:val="1"/>
        </w:rPr>
        <w:t xml:space="preserve"> </w:t>
      </w:r>
      <w:r>
        <w:t>использовать</w:t>
      </w:r>
      <w:r>
        <w:rPr>
          <w:spacing w:val="-1"/>
        </w:rPr>
        <w:t xml:space="preserve"> </w:t>
      </w:r>
      <w:r>
        <w:t>электронные</w:t>
      </w:r>
      <w:r>
        <w:rPr>
          <w:spacing w:val="-3"/>
        </w:rPr>
        <w:t xml:space="preserve"> </w:t>
      </w:r>
      <w:r>
        <w:t>справочники</w:t>
      </w:r>
      <w:r>
        <w:rPr>
          <w:spacing w:val="-1"/>
        </w:rPr>
        <w:t xml:space="preserve"> </w:t>
      </w:r>
      <w:r>
        <w:t>и</w:t>
      </w:r>
      <w:r>
        <w:rPr>
          <w:spacing w:val="-1"/>
        </w:rPr>
        <w:t xml:space="preserve"> </w:t>
      </w:r>
      <w:r>
        <w:t>энциклопедии</w:t>
      </w:r>
      <w:r>
        <w:rPr>
          <w:spacing w:val="-1"/>
        </w:rPr>
        <w:t xml:space="preserve"> </w:t>
      </w:r>
      <w:r>
        <w:t>для</w:t>
      </w:r>
      <w:r>
        <w:rPr>
          <w:spacing w:val="-3"/>
        </w:rPr>
        <w:t xml:space="preserve"> </w:t>
      </w:r>
      <w:r>
        <w:t>поиска</w:t>
      </w:r>
      <w:r>
        <w:rPr>
          <w:spacing w:val="-6"/>
        </w:rPr>
        <w:t xml:space="preserve"> </w:t>
      </w:r>
      <w:r>
        <w:t>информации.</w:t>
      </w:r>
    </w:p>
    <w:p w:rsidR="005F2F12" w:rsidRDefault="00325926">
      <w:pPr>
        <w:pStyle w:val="a3"/>
        <w:ind w:right="820"/>
      </w:pPr>
      <w:r>
        <w:rPr>
          <w:spacing w:val="-2"/>
        </w:rPr>
        <w:t>Для</w:t>
      </w:r>
      <w:r>
        <w:rPr>
          <w:spacing w:val="-10"/>
        </w:rPr>
        <w:t xml:space="preserve"> </w:t>
      </w:r>
      <w:r>
        <w:rPr>
          <w:spacing w:val="-2"/>
        </w:rPr>
        <w:t>успешной</w:t>
      </w:r>
      <w:r>
        <w:rPr>
          <w:spacing w:val="-11"/>
        </w:rPr>
        <w:t xml:space="preserve"> </w:t>
      </w:r>
      <w:r>
        <w:rPr>
          <w:spacing w:val="-2"/>
        </w:rPr>
        <w:t>реализации</w:t>
      </w:r>
      <w:r>
        <w:rPr>
          <w:spacing w:val="-13"/>
        </w:rPr>
        <w:t xml:space="preserve"> </w:t>
      </w:r>
      <w:r>
        <w:rPr>
          <w:spacing w:val="-2"/>
        </w:rPr>
        <w:t>программного</w:t>
      </w:r>
      <w:r>
        <w:rPr>
          <w:spacing w:val="-11"/>
        </w:rPr>
        <w:t xml:space="preserve"> </w:t>
      </w:r>
      <w:r>
        <w:rPr>
          <w:spacing w:val="-1"/>
        </w:rPr>
        <w:t>материала</w:t>
      </w:r>
      <w:r>
        <w:rPr>
          <w:spacing w:val="-11"/>
        </w:rPr>
        <w:t xml:space="preserve"> </w:t>
      </w:r>
      <w:r>
        <w:rPr>
          <w:spacing w:val="-1"/>
        </w:rPr>
        <w:t>следует</w:t>
      </w:r>
      <w:r>
        <w:rPr>
          <w:spacing w:val="-9"/>
        </w:rPr>
        <w:t xml:space="preserve"> </w:t>
      </w:r>
      <w:r>
        <w:rPr>
          <w:spacing w:val="-1"/>
        </w:rPr>
        <w:t>проводить</w:t>
      </w:r>
      <w:r>
        <w:rPr>
          <w:spacing w:val="-13"/>
        </w:rPr>
        <w:t xml:space="preserve"> </w:t>
      </w:r>
      <w:r>
        <w:rPr>
          <w:spacing w:val="-1"/>
        </w:rPr>
        <w:t>эвристические</w:t>
      </w:r>
      <w:r>
        <w:rPr>
          <w:spacing w:val="-11"/>
        </w:rPr>
        <w:t xml:space="preserve"> </w:t>
      </w:r>
      <w:r>
        <w:rPr>
          <w:spacing w:val="-1"/>
        </w:rPr>
        <w:t>беседы</w:t>
      </w:r>
      <w:r>
        <w:rPr>
          <w:spacing w:val="-12"/>
        </w:rPr>
        <w:t xml:space="preserve"> </w:t>
      </w:r>
      <w:r>
        <w:rPr>
          <w:spacing w:val="-1"/>
        </w:rPr>
        <w:t>в</w:t>
      </w:r>
      <w:r>
        <w:rPr>
          <w:spacing w:val="-57"/>
        </w:rPr>
        <w:t xml:space="preserve"> </w:t>
      </w:r>
      <w:r>
        <w:t>сочетании с поисковой исследовательской деятельностью детей для получения новых знаний</w:t>
      </w:r>
      <w:r>
        <w:rPr>
          <w:spacing w:val="-57"/>
        </w:rPr>
        <w:t xml:space="preserve"> </w:t>
      </w:r>
      <w:r>
        <w:t>при обсуждении конструктивных особенностей изделий, определении свойств используемых</w:t>
      </w:r>
      <w:r>
        <w:rPr>
          <w:spacing w:val="-57"/>
        </w:rPr>
        <w:t xml:space="preserve"> </w:t>
      </w:r>
      <w:r>
        <w:t>материалов, поиске возможных и рациональных способов их обработки, правильного или</w:t>
      </w:r>
      <w:r>
        <w:rPr>
          <w:spacing w:val="1"/>
        </w:rPr>
        <w:t xml:space="preserve"> </w:t>
      </w:r>
      <w:r>
        <w:rPr>
          <w:spacing w:val="-2"/>
        </w:rPr>
        <w:t>наиболее</w:t>
      </w:r>
      <w:r>
        <w:rPr>
          <w:spacing w:val="-12"/>
        </w:rPr>
        <w:t xml:space="preserve"> </w:t>
      </w:r>
      <w:r>
        <w:rPr>
          <w:spacing w:val="-2"/>
        </w:rPr>
        <w:t>рационального</w:t>
      </w:r>
      <w:r>
        <w:rPr>
          <w:spacing w:val="-10"/>
        </w:rPr>
        <w:t xml:space="preserve"> </w:t>
      </w:r>
      <w:r>
        <w:rPr>
          <w:spacing w:val="-2"/>
        </w:rPr>
        <w:t>выполнения</w:t>
      </w:r>
      <w:r>
        <w:rPr>
          <w:spacing w:val="-13"/>
        </w:rPr>
        <w:t xml:space="preserve"> </w:t>
      </w:r>
      <w:r>
        <w:rPr>
          <w:spacing w:val="-2"/>
        </w:rPr>
        <w:t>технологического</w:t>
      </w:r>
      <w:r>
        <w:rPr>
          <w:spacing w:val="-13"/>
        </w:rPr>
        <w:t xml:space="preserve"> </w:t>
      </w:r>
      <w:r>
        <w:rPr>
          <w:spacing w:val="-2"/>
        </w:rPr>
        <w:t>приема,</w:t>
      </w:r>
      <w:r>
        <w:rPr>
          <w:spacing w:val="-10"/>
        </w:rPr>
        <w:t xml:space="preserve"> </w:t>
      </w:r>
      <w:r>
        <w:rPr>
          <w:spacing w:val="-1"/>
        </w:rPr>
        <w:t>операции,</w:t>
      </w:r>
      <w:r>
        <w:rPr>
          <w:spacing w:val="-13"/>
        </w:rPr>
        <w:t xml:space="preserve"> </w:t>
      </w:r>
      <w:r>
        <w:rPr>
          <w:spacing w:val="-1"/>
        </w:rPr>
        <w:t>конструкции.</w:t>
      </w:r>
    </w:p>
    <w:p w:rsidR="005F2F12" w:rsidRDefault="00325926">
      <w:pPr>
        <w:pStyle w:val="a3"/>
      </w:pPr>
      <w:r>
        <w:t>Основными</w:t>
      </w:r>
      <w:r>
        <w:rPr>
          <w:spacing w:val="-14"/>
        </w:rPr>
        <w:t xml:space="preserve"> </w:t>
      </w:r>
      <w:r>
        <w:t>результатами</w:t>
      </w:r>
      <w:r>
        <w:rPr>
          <w:spacing w:val="-12"/>
        </w:rPr>
        <w:t xml:space="preserve"> </w:t>
      </w:r>
      <w:r>
        <w:t>учебного</w:t>
      </w:r>
      <w:r>
        <w:rPr>
          <w:spacing w:val="-14"/>
        </w:rPr>
        <w:t xml:space="preserve"> </w:t>
      </w:r>
      <w:r>
        <w:t>предмета</w:t>
      </w:r>
      <w:r>
        <w:rPr>
          <w:spacing w:val="-14"/>
        </w:rPr>
        <w:t xml:space="preserve"> </w:t>
      </w:r>
      <w:r>
        <w:t>являются:</w:t>
      </w:r>
    </w:p>
    <w:p w:rsidR="005F2F12" w:rsidRDefault="005F2F12">
      <w:pPr>
        <w:sectPr w:rsidR="005F2F12">
          <w:pgSz w:w="11910" w:h="16840"/>
          <w:pgMar w:top="1040" w:right="20" w:bottom="1300" w:left="160" w:header="0" w:footer="995" w:gutter="0"/>
          <w:cols w:space="720"/>
        </w:sectPr>
      </w:pPr>
    </w:p>
    <w:p w:rsidR="005F2F12" w:rsidRDefault="00325926" w:rsidP="000C1F2E">
      <w:pPr>
        <w:pStyle w:val="a7"/>
        <w:numPr>
          <w:ilvl w:val="0"/>
          <w:numId w:val="194"/>
        </w:numPr>
        <w:tabs>
          <w:tab w:val="left" w:pos="1533"/>
        </w:tabs>
        <w:spacing w:before="66"/>
        <w:ind w:right="836" w:firstLine="60"/>
        <w:rPr>
          <w:sz w:val="24"/>
        </w:rPr>
      </w:pPr>
      <w:r>
        <w:rPr>
          <w:sz w:val="24"/>
        </w:rPr>
        <w:lastRenderedPageBreak/>
        <w:t>элементарные знания о месте и роль трудовой деятельности человека в преобразовании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 мире</w:t>
      </w:r>
      <w:r>
        <w:rPr>
          <w:spacing w:val="-2"/>
          <w:sz w:val="24"/>
        </w:rPr>
        <w:t xml:space="preserve"> </w:t>
      </w:r>
      <w:r>
        <w:rPr>
          <w:sz w:val="24"/>
        </w:rPr>
        <w:t>профессий;</w:t>
      </w:r>
    </w:p>
    <w:p w:rsidR="005F2F12" w:rsidRDefault="00325926" w:rsidP="000C1F2E">
      <w:pPr>
        <w:pStyle w:val="a7"/>
        <w:numPr>
          <w:ilvl w:val="0"/>
          <w:numId w:val="194"/>
        </w:numPr>
        <w:tabs>
          <w:tab w:val="left" w:pos="1471"/>
        </w:tabs>
        <w:ind w:right="822" w:firstLine="0"/>
        <w:rPr>
          <w:sz w:val="24"/>
        </w:rPr>
      </w:pPr>
      <w:r>
        <w:rPr>
          <w:sz w:val="24"/>
        </w:rPr>
        <w:t>начальные технико-технологические знания, умения, навыки по изготовлению изделий из</w:t>
      </w:r>
      <w:r>
        <w:rPr>
          <w:spacing w:val="1"/>
          <w:sz w:val="24"/>
        </w:rPr>
        <w:t xml:space="preserve"> </w:t>
      </w:r>
      <w:r>
        <w:rPr>
          <w:sz w:val="24"/>
        </w:rPr>
        <w:t>различных</w:t>
      </w:r>
      <w:r>
        <w:rPr>
          <w:spacing w:val="-10"/>
          <w:sz w:val="24"/>
        </w:rPr>
        <w:t xml:space="preserve"> </w:t>
      </w:r>
      <w:r>
        <w:rPr>
          <w:sz w:val="24"/>
        </w:rPr>
        <w:t>материалов</w:t>
      </w:r>
      <w:r>
        <w:rPr>
          <w:spacing w:val="-11"/>
          <w:sz w:val="24"/>
        </w:rPr>
        <w:t xml:space="preserve"> </w:t>
      </w:r>
      <w:r>
        <w:rPr>
          <w:sz w:val="24"/>
        </w:rPr>
        <w:t>и</w:t>
      </w:r>
      <w:r>
        <w:rPr>
          <w:spacing w:val="-11"/>
          <w:sz w:val="24"/>
        </w:rPr>
        <w:t xml:space="preserve"> </w:t>
      </w:r>
      <w:r>
        <w:rPr>
          <w:sz w:val="24"/>
        </w:rPr>
        <w:t>деталей</w:t>
      </w:r>
      <w:r>
        <w:rPr>
          <w:spacing w:val="-11"/>
          <w:sz w:val="24"/>
        </w:rPr>
        <w:t xml:space="preserve"> </w:t>
      </w:r>
      <w:r>
        <w:rPr>
          <w:sz w:val="24"/>
        </w:rPr>
        <w:t>конструктора</w:t>
      </w:r>
      <w:r>
        <w:rPr>
          <w:spacing w:val="-12"/>
          <w:sz w:val="24"/>
        </w:rPr>
        <w:t xml:space="preserve"> </w:t>
      </w:r>
      <w:r>
        <w:rPr>
          <w:sz w:val="24"/>
        </w:rPr>
        <w:t>(самостоятельное</w:t>
      </w:r>
      <w:r>
        <w:rPr>
          <w:spacing w:val="-12"/>
          <w:sz w:val="24"/>
        </w:rPr>
        <w:t xml:space="preserve"> </w:t>
      </w:r>
      <w:r>
        <w:rPr>
          <w:sz w:val="24"/>
        </w:rPr>
        <w:t>планирование</w:t>
      </w:r>
      <w:r>
        <w:rPr>
          <w:spacing w:val="-12"/>
          <w:sz w:val="24"/>
        </w:rPr>
        <w:t xml:space="preserve"> </w:t>
      </w:r>
      <w:r>
        <w:rPr>
          <w:sz w:val="24"/>
        </w:rPr>
        <w:t>и</w:t>
      </w:r>
      <w:r>
        <w:rPr>
          <w:spacing w:val="-8"/>
          <w:sz w:val="24"/>
        </w:rPr>
        <w:t xml:space="preserve"> </w:t>
      </w:r>
      <w:r>
        <w:rPr>
          <w:sz w:val="24"/>
        </w:rPr>
        <w:t>организация</w:t>
      </w:r>
      <w:r>
        <w:rPr>
          <w:spacing w:val="-58"/>
          <w:sz w:val="24"/>
        </w:rPr>
        <w:t xml:space="preserve"> </w:t>
      </w:r>
      <w:r>
        <w:rPr>
          <w:sz w:val="24"/>
        </w:rPr>
        <w:t>деятельности,</w:t>
      </w:r>
      <w:r>
        <w:rPr>
          <w:spacing w:val="1"/>
          <w:sz w:val="24"/>
        </w:rPr>
        <w:t xml:space="preserve"> </w:t>
      </w:r>
      <w:r>
        <w:rPr>
          <w:sz w:val="24"/>
        </w:rPr>
        <w:t>соблюдение</w:t>
      </w:r>
      <w:r>
        <w:rPr>
          <w:spacing w:val="1"/>
          <w:sz w:val="24"/>
        </w:rPr>
        <w:t xml:space="preserve"> </w:t>
      </w:r>
      <w:r>
        <w:rPr>
          <w:sz w:val="24"/>
        </w:rPr>
        <w:t>последовательности</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декоративное</w:t>
      </w:r>
      <w:r>
        <w:rPr>
          <w:spacing w:val="1"/>
          <w:sz w:val="24"/>
        </w:rPr>
        <w:t xml:space="preserve"> </w:t>
      </w:r>
      <w:r>
        <w:rPr>
          <w:sz w:val="24"/>
        </w:rPr>
        <w:t>оформление</w:t>
      </w:r>
      <w:r>
        <w:rPr>
          <w:spacing w:val="1"/>
          <w:sz w:val="24"/>
        </w:rPr>
        <w:t xml:space="preserve"> </w:t>
      </w:r>
      <w:r>
        <w:rPr>
          <w:sz w:val="24"/>
        </w:rPr>
        <w:t>и</w:t>
      </w:r>
      <w:r>
        <w:rPr>
          <w:spacing w:val="1"/>
          <w:sz w:val="24"/>
        </w:rPr>
        <w:t xml:space="preserve"> </w:t>
      </w:r>
      <w:r>
        <w:rPr>
          <w:sz w:val="24"/>
        </w:rPr>
        <w:t>отделка</w:t>
      </w:r>
      <w:r>
        <w:rPr>
          <w:spacing w:val="1"/>
          <w:sz w:val="24"/>
        </w:rPr>
        <w:t xml:space="preserve"> </w:t>
      </w:r>
      <w:r>
        <w:rPr>
          <w:sz w:val="24"/>
        </w:rPr>
        <w:t>изделий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умения</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несложных</w:t>
      </w:r>
      <w:r>
        <w:rPr>
          <w:spacing w:val="1"/>
          <w:sz w:val="24"/>
        </w:rPr>
        <w:t xml:space="preserve"> </w:t>
      </w:r>
      <w:r>
        <w:rPr>
          <w:sz w:val="24"/>
        </w:rPr>
        <w:t>конструкций</w:t>
      </w:r>
      <w:r>
        <w:rPr>
          <w:spacing w:val="1"/>
          <w:sz w:val="24"/>
        </w:rPr>
        <w:t xml:space="preserve"> </w:t>
      </w:r>
      <w:r>
        <w:rPr>
          <w:sz w:val="24"/>
        </w:rPr>
        <w:t>и</w:t>
      </w:r>
      <w:r>
        <w:rPr>
          <w:spacing w:val="1"/>
          <w:sz w:val="24"/>
        </w:rPr>
        <w:t xml:space="preserve"> </w:t>
      </w:r>
      <w:r>
        <w:rPr>
          <w:sz w:val="24"/>
        </w:rPr>
        <w:t>проверки</w:t>
      </w:r>
      <w:r>
        <w:rPr>
          <w:spacing w:val="-3"/>
          <w:sz w:val="24"/>
        </w:rPr>
        <w:t xml:space="preserve"> </w:t>
      </w:r>
      <w:r>
        <w:rPr>
          <w:sz w:val="24"/>
        </w:rPr>
        <w:t>их в</w:t>
      </w:r>
      <w:r>
        <w:rPr>
          <w:spacing w:val="-3"/>
          <w:sz w:val="24"/>
        </w:rPr>
        <w:t xml:space="preserve"> </w:t>
      </w:r>
      <w:r>
        <w:rPr>
          <w:sz w:val="24"/>
        </w:rPr>
        <w:t>действии;</w:t>
      </w:r>
    </w:p>
    <w:p w:rsidR="005F2F12" w:rsidRDefault="00325926" w:rsidP="000C1F2E">
      <w:pPr>
        <w:pStyle w:val="a7"/>
        <w:numPr>
          <w:ilvl w:val="0"/>
          <w:numId w:val="194"/>
        </w:numPr>
        <w:tabs>
          <w:tab w:val="left" w:pos="1487"/>
        </w:tabs>
        <w:spacing w:before="1"/>
        <w:ind w:right="828" w:firstLine="0"/>
        <w:rPr>
          <w:sz w:val="24"/>
        </w:rPr>
      </w:pPr>
      <w:r>
        <w:rPr>
          <w:sz w:val="24"/>
        </w:rPr>
        <w:t>начальные графические умения: выполнение измерений и построений с использованием</w:t>
      </w:r>
      <w:r>
        <w:rPr>
          <w:spacing w:val="1"/>
          <w:sz w:val="24"/>
        </w:rPr>
        <w:t xml:space="preserve"> </w:t>
      </w:r>
      <w:r>
        <w:rPr>
          <w:sz w:val="24"/>
        </w:rPr>
        <w:t>чертежных инструментов (линейки, угольника, циркуля), чтение простейших планов, схем,</w:t>
      </w:r>
      <w:r>
        <w:rPr>
          <w:spacing w:val="1"/>
          <w:sz w:val="24"/>
        </w:rPr>
        <w:t xml:space="preserve"> </w:t>
      </w:r>
      <w:r>
        <w:rPr>
          <w:sz w:val="24"/>
        </w:rPr>
        <w:t>чертежей</w:t>
      </w:r>
      <w:r>
        <w:rPr>
          <w:spacing w:val="-6"/>
          <w:sz w:val="24"/>
        </w:rPr>
        <w:t xml:space="preserve"> </w:t>
      </w:r>
      <w:r>
        <w:rPr>
          <w:sz w:val="24"/>
        </w:rPr>
        <w:t>при</w:t>
      </w:r>
      <w:r>
        <w:rPr>
          <w:spacing w:val="-5"/>
          <w:sz w:val="24"/>
        </w:rPr>
        <w:t xml:space="preserve"> </w:t>
      </w:r>
      <w:r>
        <w:rPr>
          <w:sz w:val="24"/>
        </w:rPr>
        <w:t>решении</w:t>
      </w:r>
      <w:r>
        <w:rPr>
          <w:spacing w:val="-7"/>
          <w:sz w:val="24"/>
        </w:rPr>
        <w:t xml:space="preserve"> </w:t>
      </w:r>
      <w:r>
        <w:rPr>
          <w:sz w:val="24"/>
        </w:rPr>
        <w:t>практических</w:t>
      </w:r>
      <w:r>
        <w:rPr>
          <w:spacing w:val="-3"/>
          <w:sz w:val="24"/>
        </w:rPr>
        <w:t xml:space="preserve"> </w:t>
      </w:r>
      <w:r>
        <w:rPr>
          <w:sz w:val="24"/>
        </w:rPr>
        <w:t>задач</w:t>
      </w:r>
      <w:r>
        <w:rPr>
          <w:spacing w:val="-7"/>
          <w:sz w:val="24"/>
        </w:rPr>
        <w:t xml:space="preserve"> </w:t>
      </w:r>
      <w:r>
        <w:rPr>
          <w:sz w:val="24"/>
        </w:rPr>
        <w:t>по</w:t>
      </w:r>
      <w:r>
        <w:rPr>
          <w:spacing w:val="-6"/>
          <w:sz w:val="24"/>
        </w:rPr>
        <w:t xml:space="preserve"> </w:t>
      </w:r>
      <w:r>
        <w:rPr>
          <w:sz w:val="24"/>
        </w:rPr>
        <w:t>моделированию</w:t>
      </w:r>
      <w:r>
        <w:rPr>
          <w:spacing w:val="-5"/>
          <w:sz w:val="24"/>
        </w:rPr>
        <w:t xml:space="preserve"> </w:t>
      </w:r>
      <w:r>
        <w:rPr>
          <w:sz w:val="24"/>
        </w:rPr>
        <w:t>и</w:t>
      </w:r>
      <w:r>
        <w:rPr>
          <w:spacing w:val="-7"/>
          <w:sz w:val="24"/>
        </w:rPr>
        <w:t xml:space="preserve"> </w:t>
      </w:r>
      <w:r>
        <w:rPr>
          <w:sz w:val="24"/>
        </w:rPr>
        <w:t>конструированию;</w:t>
      </w:r>
    </w:p>
    <w:p w:rsidR="005F2F12" w:rsidRDefault="00325926" w:rsidP="000C1F2E">
      <w:pPr>
        <w:pStyle w:val="a7"/>
        <w:numPr>
          <w:ilvl w:val="0"/>
          <w:numId w:val="194"/>
        </w:numPr>
        <w:tabs>
          <w:tab w:val="left" w:pos="1511"/>
        </w:tabs>
        <w:ind w:right="830" w:firstLine="60"/>
        <w:rPr>
          <w:sz w:val="24"/>
        </w:rPr>
      </w:pPr>
      <w:r>
        <w:rPr>
          <w:sz w:val="24"/>
        </w:rPr>
        <w:t>начальные умения по поиску и применению информации для решения практических задач</w:t>
      </w:r>
      <w:r>
        <w:rPr>
          <w:spacing w:val="1"/>
          <w:sz w:val="24"/>
        </w:rPr>
        <w:t xml:space="preserve"> </w:t>
      </w:r>
      <w:r>
        <w:rPr>
          <w:sz w:val="24"/>
        </w:rPr>
        <w:t>(работа</w:t>
      </w:r>
      <w:r>
        <w:rPr>
          <w:spacing w:val="-8"/>
          <w:sz w:val="24"/>
        </w:rPr>
        <w:t xml:space="preserve"> </w:t>
      </w:r>
      <w:r>
        <w:rPr>
          <w:sz w:val="24"/>
        </w:rPr>
        <w:t>с</w:t>
      </w:r>
      <w:r>
        <w:rPr>
          <w:spacing w:val="-9"/>
          <w:sz w:val="24"/>
        </w:rPr>
        <w:t xml:space="preserve"> </w:t>
      </w:r>
      <w:r>
        <w:rPr>
          <w:sz w:val="24"/>
        </w:rPr>
        <w:t>простыми</w:t>
      </w:r>
      <w:r>
        <w:rPr>
          <w:spacing w:val="-7"/>
          <w:sz w:val="24"/>
        </w:rPr>
        <w:t xml:space="preserve"> </w:t>
      </w:r>
      <w:r>
        <w:rPr>
          <w:sz w:val="24"/>
        </w:rPr>
        <w:t>информационными</w:t>
      </w:r>
      <w:r>
        <w:rPr>
          <w:spacing w:val="-7"/>
          <w:sz w:val="24"/>
        </w:rPr>
        <w:t xml:space="preserve"> </w:t>
      </w:r>
      <w:r>
        <w:rPr>
          <w:sz w:val="24"/>
        </w:rPr>
        <w:t>объектами,</w:t>
      </w:r>
      <w:r>
        <w:rPr>
          <w:spacing w:val="-8"/>
          <w:sz w:val="24"/>
        </w:rPr>
        <w:t xml:space="preserve"> </w:t>
      </w:r>
      <w:r>
        <w:rPr>
          <w:sz w:val="24"/>
        </w:rPr>
        <w:t>их</w:t>
      </w:r>
      <w:r>
        <w:rPr>
          <w:spacing w:val="-8"/>
          <w:sz w:val="24"/>
        </w:rPr>
        <w:t xml:space="preserve"> </w:t>
      </w:r>
      <w:r>
        <w:rPr>
          <w:sz w:val="24"/>
        </w:rPr>
        <w:t>поиск,</w:t>
      </w:r>
      <w:r>
        <w:rPr>
          <w:spacing w:val="-8"/>
          <w:sz w:val="24"/>
        </w:rPr>
        <w:t xml:space="preserve"> </w:t>
      </w:r>
      <w:r>
        <w:rPr>
          <w:sz w:val="24"/>
        </w:rPr>
        <w:t>преобразование,</w:t>
      </w:r>
      <w:r>
        <w:rPr>
          <w:spacing w:val="-8"/>
          <w:sz w:val="24"/>
        </w:rPr>
        <w:t xml:space="preserve"> </w:t>
      </w:r>
      <w:r>
        <w:rPr>
          <w:sz w:val="24"/>
        </w:rPr>
        <w:t>хранение).</w:t>
      </w:r>
    </w:p>
    <w:p w:rsidR="005F2F12" w:rsidRDefault="00325926">
      <w:pPr>
        <w:pStyle w:val="a3"/>
        <w:ind w:right="829"/>
      </w:pPr>
      <w:r>
        <w:t>Учащиеся</w:t>
      </w:r>
      <w:r>
        <w:rPr>
          <w:spacing w:val="1"/>
        </w:rPr>
        <w:t xml:space="preserve"> </w:t>
      </w:r>
      <w:r>
        <w:t>приобретают</w:t>
      </w:r>
      <w:r>
        <w:rPr>
          <w:spacing w:val="1"/>
        </w:rPr>
        <w:t xml:space="preserve"> </w:t>
      </w:r>
      <w:r>
        <w:t>навыки</w:t>
      </w:r>
      <w:r>
        <w:rPr>
          <w:spacing w:val="1"/>
        </w:rPr>
        <w:t xml:space="preserve"> </w:t>
      </w:r>
      <w:r>
        <w:t>сотрудничества,</w:t>
      </w:r>
      <w:r>
        <w:rPr>
          <w:spacing w:val="1"/>
        </w:rPr>
        <w:t xml:space="preserve"> </w:t>
      </w:r>
      <w:r>
        <w:t>формируется</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внимательность</w:t>
      </w:r>
      <w:r>
        <w:rPr>
          <w:spacing w:val="-3"/>
        </w:rPr>
        <w:t xml:space="preserve"> </w:t>
      </w:r>
      <w:r>
        <w:t>и</w:t>
      </w:r>
      <w:r>
        <w:rPr>
          <w:spacing w:val="-2"/>
        </w:rPr>
        <w:t xml:space="preserve"> </w:t>
      </w:r>
      <w:r>
        <w:t>любознательность.</w:t>
      </w:r>
    </w:p>
    <w:p w:rsidR="005F2F12" w:rsidRDefault="00325926">
      <w:pPr>
        <w:pStyle w:val="a3"/>
        <w:ind w:right="830"/>
      </w:pPr>
      <w:r>
        <w:rPr>
          <w:b/>
        </w:rPr>
        <w:t>Физическая</w:t>
      </w:r>
      <w:r>
        <w:rPr>
          <w:b/>
          <w:spacing w:val="1"/>
        </w:rPr>
        <w:t xml:space="preserve"> </w:t>
      </w:r>
      <w:r>
        <w:rPr>
          <w:b/>
        </w:rPr>
        <w:t>культура</w:t>
      </w:r>
      <w:r>
        <w:rPr>
          <w:b/>
          <w:spacing w:val="1"/>
        </w:rPr>
        <w:t xml:space="preserve"> </w:t>
      </w:r>
      <w:r>
        <w:t>(для</w:t>
      </w:r>
      <w:r>
        <w:rPr>
          <w:spacing w:val="1"/>
        </w:rPr>
        <w:t xml:space="preserve"> </w:t>
      </w:r>
      <w:r>
        <w:t>обучающихся,</w:t>
      </w:r>
      <w:r>
        <w:rPr>
          <w:spacing w:val="1"/>
        </w:rPr>
        <w:t xml:space="preserve"> </w:t>
      </w:r>
      <w:r>
        <w:t>не</w:t>
      </w:r>
      <w:r>
        <w:rPr>
          <w:spacing w:val="1"/>
        </w:rPr>
        <w:t xml:space="preserve"> </w:t>
      </w:r>
      <w:r>
        <w:t>имеющих</w:t>
      </w:r>
      <w:r>
        <w:rPr>
          <w:spacing w:val="1"/>
        </w:rPr>
        <w:t xml:space="preserve"> </w:t>
      </w:r>
      <w:r>
        <w:t>противопоказаний</w:t>
      </w:r>
      <w:r>
        <w:rPr>
          <w:spacing w:val="1"/>
        </w:rPr>
        <w:t xml:space="preserve"> </w:t>
      </w:r>
      <w:r>
        <w:t>для</w:t>
      </w:r>
      <w:r>
        <w:rPr>
          <w:spacing w:val="1"/>
        </w:rPr>
        <w:t xml:space="preserve"> </w:t>
      </w:r>
      <w:r>
        <w:t>занятий</w:t>
      </w:r>
      <w:r>
        <w:rPr>
          <w:spacing w:val="1"/>
        </w:rPr>
        <w:t xml:space="preserve"> </w:t>
      </w:r>
      <w:r>
        <w:t>физической</w:t>
      </w:r>
      <w:r>
        <w:rPr>
          <w:spacing w:val="-1"/>
        </w:rPr>
        <w:t xml:space="preserve"> </w:t>
      </w:r>
      <w:r>
        <w:t>культурой</w:t>
      </w:r>
      <w:r>
        <w:rPr>
          <w:spacing w:val="2"/>
        </w:rPr>
        <w:t xml:space="preserve"> </w:t>
      </w:r>
      <w:r>
        <w:t>или</w:t>
      </w:r>
      <w:r>
        <w:rPr>
          <w:spacing w:val="1"/>
        </w:rPr>
        <w:t xml:space="preserve"> </w:t>
      </w:r>
      <w:r>
        <w:t>существенных ограничений</w:t>
      </w:r>
      <w:r>
        <w:rPr>
          <w:spacing w:val="-1"/>
        </w:rPr>
        <w:t xml:space="preserve"> </w:t>
      </w:r>
      <w:r>
        <w:t>по</w:t>
      </w:r>
      <w:r>
        <w:rPr>
          <w:spacing w:val="-3"/>
        </w:rPr>
        <w:t xml:space="preserve"> </w:t>
      </w:r>
      <w:r>
        <w:t>нагрузке)</w:t>
      </w:r>
    </w:p>
    <w:p w:rsidR="005F2F12" w:rsidRDefault="00325926">
      <w:pPr>
        <w:pStyle w:val="a3"/>
        <w:ind w:right="835"/>
      </w:pPr>
      <w:r>
        <w:t>В результате обучения обучающиеся на ступени начального общего образования начнут</w:t>
      </w:r>
      <w:r>
        <w:rPr>
          <w:spacing w:val="1"/>
        </w:rPr>
        <w:t xml:space="preserve"> </w:t>
      </w:r>
      <w:r>
        <w:t>понимать значение занятий физической культурой для укрепления здоровья, физического</w:t>
      </w:r>
      <w:r>
        <w:rPr>
          <w:spacing w:val="1"/>
        </w:rPr>
        <w:t xml:space="preserve"> </w:t>
      </w:r>
      <w:r>
        <w:t>развития,</w:t>
      </w:r>
      <w:r>
        <w:rPr>
          <w:spacing w:val="-1"/>
        </w:rPr>
        <w:t xml:space="preserve"> </w:t>
      </w:r>
      <w:r>
        <w:t>физической подготовленности</w:t>
      </w:r>
      <w:r>
        <w:rPr>
          <w:spacing w:val="-1"/>
        </w:rPr>
        <w:t xml:space="preserve"> </w:t>
      </w:r>
      <w:r>
        <w:t>и трудовой</w:t>
      </w:r>
      <w:r>
        <w:rPr>
          <w:spacing w:val="-1"/>
        </w:rPr>
        <w:t xml:space="preserve"> </w:t>
      </w:r>
      <w:r>
        <w:t>деятельности.</w:t>
      </w:r>
    </w:p>
    <w:p w:rsidR="005F2F12" w:rsidRDefault="00325926">
      <w:pPr>
        <w:pStyle w:val="a3"/>
        <w:ind w:right="7323"/>
      </w:pPr>
      <w:r>
        <w:t>Знания о физической культуре</w:t>
      </w:r>
      <w:r>
        <w:rPr>
          <w:spacing w:val="-57"/>
        </w:rPr>
        <w:t xml:space="preserve"> </w:t>
      </w:r>
      <w:r>
        <w:t>Выпускник</w:t>
      </w:r>
      <w:r>
        <w:rPr>
          <w:spacing w:val="-1"/>
        </w:rPr>
        <w:t xml:space="preserve"> </w:t>
      </w:r>
      <w:r>
        <w:t>научится:</w:t>
      </w:r>
    </w:p>
    <w:p w:rsidR="005F2F12" w:rsidRDefault="00325926" w:rsidP="000C1F2E">
      <w:pPr>
        <w:pStyle w:val="a7"/>
        <w:numPr>
          <w:ilvl w:val="0"/>
          <w:numId w:val="163"/>
        </w:numPr>
        <w:tabs>
          <w:tab w:val="left" w:pos="1403"/>
        </w:tabs>
        <w:spacing w:before="1"/>
        <w:ind w:right="832"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характеризовать</w:t>
      </w:r>
      <w:r>
        <w:rPr>
          <w:spacing w:val="1"/>
          <w:sz w:val="24"/>
        </w:rPr>
        <w:t xml:space="preserve"> </w:t>
      </w:r>
      <w:r>
        <w:rPr>
          <w:sz w:val="24"/>
        </w:rPr>
        <w:t>назначение</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r>
        <w:rPr>
          <w:sz w:val="24"/>
        </w:rPr>
        <w:t>физкультпауз,</w:t>
      </w:r>
      <w:r>
        <w:rPr>
          <w:spacing w:val="1"/>
          <w:sz w:val="24"/>
        </w:rPr>
        <w:t xml:space="preserve"> </w:t>
      </w:r>
      <w:r>
        <w:rPr>
          <w:sz w:val="24"/>
        </w:rPr>
        <w:t>уроков</w:t>
      </w:r>
      <w:r>
        <w:rPr>
          <w:spacing w:val="1"/>
          <w:sz w:val="24"/>
        </w:rPr>
        <w:t xml:space="preserve"> </w:t>
      </w:r>
      <w:r>
        <w:rPr>
          <w:sz w:val="24"/>
        </w:rPr>
        <w:t>физической</w:t>
      </w:r>
      <w:r>
        <w:rPr>
          <w:spacing w:val="1"/>
          <w:sz w:val="24"/>
        </w:rPr>
        <w:t xml:space="preserve"> </w:t>
      </w:r>
      <w:r>
        <w:rPr>
          <w:sz w:val="24"/>
        </w:rPr>
        <w:t>культуры, закаливания, прогулок на свежем воздухе, подвижных игр, занятий спортом для</w:t>
      </w:r>
      <w:r>
        <w:rPr>
          <w:spacing w:val="1"/>
          <w:sz w:val="24"/>
        </w:rPr>
        <w:t xml:space="preserve"> </w:t>
      </w:r>
      <w:r>
        <w:rPr>
          <w:sz w:val="24"/>
        </w:rPr>
        <w:t>укрепления</w:t>
      </w:r>
      <w:r>
        <w:rPr>
          <w:spacing w:val="-1"/>
          <w:sz w:val="24"/>
        </w:rPr>
        <w:t xml:space="preserve"> </w:t>
      </w:r>
      <w:r>
        <w:rPr>
          <w:sz w:val="24"/>
        </w:rPr>
        <w:t>здоровья, развития</w:t>
      </w:r>
      <w:r>
        <w:rPr>
          <w:spacing w:val="-1"/>
          <w:sz w:val="24"/>
        </w:rPr>
        <w:t xml:space="preserve"> </w:t>
      </w:r>
      <w:r>
        <w:rPr>
          <w:sz w:val="24"/>
        </w:rPr>
        <w:t>основных</w:t>
      </w:r>
      <w:r>
        <w:rPr>
          <w:spacing w:val="2"/>
          <w:sz w:val="24"/>
        </w:rPr>
        <w:t xml:space="preserve"> </w:t>
      </w:r>
      <w:r>
        <w:rPr>
          <w:sz w:val="24"/>
        </w:rPr>
        <w:t>физических</w:t>
      </w:r>
      <w:r>
        <w:rPr>
          <w:spacing w:val="1"/>
          <w:sz w:val="24"/>
        </w:rPr>
        <w:t xml:space="preserve"> </w:t>
      </w:r>
      <w:r>
        <w:rPr>
          <w:sz w:val="24"/>
        </w:rPr>
        <w:t>качеств;</w:t>
      </w:r>
    </w:p>
    <w:p w:rsidR="005F2F12" w:rsidRDefault="00325926" w:rsidP="000C1F2E">
      <w:pPr>
        <w:pStyle w:val="a7"/>
        <w:numPr>
          <w:ilvl w:val="0"/>
          <w:numId w:val="163"/>
        </w:numPr>
        <w:tabs>
          <w:tab w:val="left" w:pos="1403"/>
        </w:tabs>
        <w:ind w:right="826" w:firstLine="0"/>
        <w:rPr>
          <w:sz w:val="24"/>
        </w:rPr>
      </w:pPr>
      <w:r>
        <w:rPr>
          <w:sz w:val="24"/>
        </w:rPr>
        <w:t>раскрывать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на</w:t>
      </w:r>
      <w:r>
        <w:rPr>
          <w:spacing w:val="1"/>
          <w:sz w:val="24"/>
        </w:rPr>
        <w:t xml:space="preserve"> </w:t>
      </w:r>
      <w:r>
        <w:rPr>
          <w:sz w:val="24"/>
        </w:rPr>
        <w:t>успешное выполнение учебной и трудовой деятельности, укрепление здоровья и развитие</w:t>
      </w:r>
      <w:r>
        <w:rPr>
          <w:spacing w:val="1"/>
          <w:sz w:val="24"/>
        </w:rPr>
        <w:t xml:space="preserve"> </w:t>
      </w:r>
      <w:r>
        <w:rPr>
          <w:sz w:val="24"/>
        </w:rPr>
        <w:t>физических</w:t>
      </w:r>
      <w:r>
        <w:rPr>
          <w:spacing w:val="-2"/>
          <w:sz w:val="24"/>
        </w:rPr>
        <w:t xml:space="preserve"> </w:t>
      </w:r>
      <w:r>
        <w:rPr>
          <w:sz w:val="24"/>
        </w:rPr>
        <w:t>качеств;</w:t>
      </w:r>
    </w:p>
    <w:p w:rsidR="005F2F12" w:rsidRDefault="00325926" w:rsidP="000C1F2E">
      <w:pPr>
        <w:pStyle w:val="a7"/>
        <w:numPr>
          <w:ilvl w:val="0"/>
          <w:numId w:val="163"/>
        </w:numPr>
        <w:tabs>
          <w:tab w:val="left" w:pos="1403"/>
        </w:tabs>
        <w:ind w:right="831"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характеризовать</w:t>
      </w:r>
      <w:r>
        <w:rPr>
          <w:spacing w:val="1"/>
          <w:sz w:val="24"/>
        </w:rPr>
        <w:t xml:space="preserve"> </w:t>
      </w:r>
      <w:r>
        <w:rPr>
          <w:sz w:val="24"/>
        </w:rPr>
        <w:t>основные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(силу,</w:t>
      </w:r>
      <w:r>
        <w:rPr>
          <w:spacing w:val="1"/>
          <w:sz w:val="24"/>
        </w:rPr>
        <w:t xml:space="preserve"> </w:t>
      </w:r>
      <w:r>
        <w:rPr>
          <w:sz w:val="24"/>
        </w:rPr>
        <w:t>быстроту,</w:t>
      </w:r>
      <w:r>
        <w:rPr>
          <w:spacing w:val="1"/>
          <w:sz w:val="24"/>
        </w:rPr>
        <w:t xml:space="preserve"> </w:t>
      </w:r>
      <w:r>
        <w:rPr>
          <w:sz w:val="24"/>
        </w:rPr>
        <w:t>выносливость,</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демонстрировать физические упражнения,</w:t>
      </w:r>
      <w:r>
        <w:rPr>
          <w:spacing w:val="-1"/>
          <w:sz w:val="24"/>
        </w:rPr>
        <w:t xml:space="preserve"> </w:t>
      </w:r>
      <w:r>
        <w:rPr>
          <w:sz w:val="24"/>
        </w:rPr>
        <w:t>направленные</w:t>
      </w:r>
      <w:r>
        <w:rPr>
          <w:spacing w:val="-2"/>
          <w:sz w:val="24"/>
        </w:rPr>
        <w:t xml:space="preserve"> </w:t>
      </w:r>
      <w:r>
        <w:rPr>
          <w:sz w:val="24"/>
        </w:rPr>
        <w:t>на</w:t>
      </w:r>
      <w:r>
        <w:rPr>
          <w:spacing w:val="-2"/>
          <w:sz w:val="24"/>
        </w:rPr>
        <w:t xml:space="preserve"> </w:t>
      </w:r>
      <w:r>
        <w:rPr>
          <w:sz w:val="24"/>
        </w:rPr>
        <w:t>их</w:t>
      </w:r>
      <w:r>
        <w:rPr>
          <w:spacing w:val="6"/>
          <w:sz w:val="24"/>
        </w:rPr>
        <w:t xml:space="preserve"> </w:t>
      </w:r>
      <w:r>
        <w:rPr>
          <w:sz w:val="24"/>
        </w:rPr>
        <w:t>развитие;</w:t>
      </w:r>
    </w:p>
    <w:p w:rsidR="005F2F12" w:rsidRDefault="00325926" w:rsidP="000C1F2E">
      <w:pPr>
        <w:pStyle w:val="a7"/>
        <w:numPr>
          <w:ilvl w:val="0"/>
          <w:numId w:val="163"/>
        </w:numPr>
        <w:tabs>
          <w:tab w:val="left" w:pos="1403"/>
        </w:tabs>
        <w:ind w:right="833" w:firstLine="0"/>
        <w:rPr>
          <w:sz w:val="24"/>
        </w:rPr>
      </w:pPr>
      <w:r>
        <w:rPr>
          <w:sz w:val="24"/>
        </w:rPr>
        <w:t>характеризовать</w:t>
      </w:r>
      <w:r>
        <w:rPr>
          <w:spacing w:val="1"/>
          <w:sz w:val="24"/>
        </w:rPr>
        <w:t xml:space="preserve"> </w:t>
      </w:r>
      <w:r>
        <w:rPr>
          <w:sz w:val="24"/>
        </w:rPr>
        <w:t>способы</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организовывать места занятий физическими упражнениями и подвижными играми (как в</w:t>
      </w:r>
      <w:r>
        <w:rPr>
          <w:spacing w:val="1"/>
          <w:sz w:val="24"/>
        </w:rPr>
        <w:t xml:space="preserve"> </w:t>
      </w:r>
      <w:r>
        <w:rPr>
          <w:sz w:val="24"/>
        </w:rPr>
        <w:t>помещениях,</w:t>
      </w:r>
      <w:r>
        <w:rPr>
          <w:spacing w:val="-4"/>
          <w:sz w:val="24"/>
        </w:rPr>
        <w:t xml:space="preserve"> </w:t>
      </w:r>
      <w:r>
        <w:rPr>
          <w:sz w:val="24"/>
        </w:rPr>
        <w:t>так и</w:t>
      </w:r>
      <w:r>
        <w:rPr>
          <w:spacing w:val="-1"/>
          <w:sz w:val="24"/>
        </w:rPr>
        <w:t xml:space="preserve"> </w:t>
      </w:r>
      <w:r>
        <w:rPr>
          <w:sz w:val="24"/>
        </w:rPr>
        <w:t>на</w:t>
      </w:r>
      <w:r>
        <w:rPr>
          <w:spacing w:val="-1"/>
          <w:sz w:val="24"/>
        </w:rPr>
        <w:t xml:space="preserve"> </w:t>
      </w:r>
      <w:r>
        <w:rPr>
          <w:sz w:val="24"/>
        </w:rPr>
        <w:t>открытом воздухе).</w:t>
      </w:r>
    </w:p>
    <w:p w:rsidR="005F2F12" w:rsidRDefault="00325926">
      <w:pPr>
        <w:pStyle w:val="a3"/>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5F2F12" w:rsidRDefault="00325926" w:rsidP="000C1F2E">
      <w:pPr>
        <w:pStyle w:val="a7"/>
        <w:numPr>
          <w:ilvl w:val="0"/>
          <w:numId w:val="163"/>
        </w:numPr>
        <w:tabs>
          <w:tab w:val="left" w:pos="1403"/>
        </w:tabs>
        <w:ind w:left="1402" w:hanging="145"/>
        <w:rPr>
          <w:sz w:val="24"/>
        </w:rPr>
      </w:pPr>
      <w:r>
        <w:rPr>
          <w:sz w:val="24"/>
        </w:rPr>
        <w:t>выявлять</w:t>
      </w:r>
      <w:r>
        <w:rPr>
          <w:spacing w:val="-3"/>
          <w:sz w:val="24"/>
        </w:rPr>
        <w:t xml:space="preserve"> </w:t>
      </w:r>
      <w:r>
        <w:rPr>
          <w:sz w:val="24"/>
        </w:rPr>
        <w:t>связь</w:t>
      </w:r>
      <w:r>
        <w:rPr>
          <w:spacing w:val="-3"/>
          <w:sz w:val="24"/>
        </w:rPr>
        <w:t xml:space="preserve"> </w:t>
      </w:r>
      <w:r>
        <w:rPr>
          <w:sz w:val="24"/>
        </w:rPr>
        <w:t>занятий</w:t>
      </w:r>
      <w:r>
        <w:rPr>
          <w:spacing w:val="-2"/>
          <w:sz w:val="24"/>
        </w:rPr>
        <w:t xml:space="preserve"> </w:t>
      </w:r>
      <w:r>
        <w:rPr>
          <w:sz w:val="24"/>
        </w:rPr>
        <w:t>физической</w:t>
      </w:r>
      <w:r>
        <w:rPr>
          <w:spacing w:val="-3"/>
          <w:sz w:val="24"/>
        </w:rPr>
        <w:t xml:space="preserve"> </w:t>
      </w:r>
      <w:r>
        <w:rPr>
          <w:sz w:val="24"/>
        </w:rPr>
        <w:t>культурой</w:t>
      </w:r>
      <w:r>
        <w:rPr>
          <w:spacing w:val="-3"/>
          <w:sz w:val="24"/>
        </w:rPr>
        <w:t xml:space="preserve"> </w:t>
      </w:r>
      <w:r>
        <w:rPr>
          <w:sz w:val="24"/>
        </w:rPr>
        <w:t>с</w:t>
      </w:r>
      <w:r>
        <w:rPr>
          <w:spacing w:val="-3"/>
          <w:sz w:val="24"/>
        </w:rPr>
        <w:t xml:space="preserve"> </w:t>
      </w:r>
      <w:r>
        <w:rPr>
          <w:sz w:val="24"/>
        </w:rPr>
        <w:t>трудовой</w:t>
      </w:r>
      <w:r>
        <w:rPr>
          <w:spacing w:val="-3"/>
          <w:sz w:val="24"/>
        </w:rPr>
        <w:t xml:space="preserve"> </w:t>
      </w:r>
      <w:r>
        <w:rPr>
          <w:sz w:val="24"/>
        </w:rPr>
        <w:t>и</w:t>
      </w:r>
      <w:r>
        <w:rPr>
          <w:spacing w:val="-2"/>
          <w:sz w:val="24"/>
        </w:rPr>
        <w:t xml:space="preserve"> </w:t>
      </w:r>
      <w:r>
        <w:rPr>
          <w:sz w:val="24"/>
        </w:rPr>
        <w:t>оборонной</w:t>
      </w:r>
      <w:r>
        <w:rPr>
          <w:spacing w:val="-3"/>
          <w:sz w:val="24"/>
        </w:rPr>
        <w:t xml:space="preserve"> </w:t>
      </w:r>
      <w:r>
        <w:rPr>
          <w:sz w:val="24"/>
        </w:rPr>
        <w:t>деятельностью;</w:t>
      </w:r>
    </w:p>
    <w:p w:rsidR="005F2F12" w:rsidRDefault="00325926" w:rsidP="000C1F2E">
      <w:pPr>
        <w:pStyle w:val="a7"/>
        <w:numPr>
          <w:ilvl w:val="0"/>
          <w:numId w:val="163"/>
        </w:numPr>
        <w:tabs>
          <w:tab w:val="left" w:pos="1403"/>
        </w:tabs>
        <w:ind w:right="828" w:firstLine="0"/>
        <w:rPr>
          <w:sz w:val="24"/>
        </w:rPr>
      </w:pPr>
      <w:r>
        <w:rPr>
          <w:sz w:val="24"/>
        </w:rPr>
        <w:t>характеризовать</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здоровья;</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внешкольной</w:t>
      </w:r>
      <w:r>
        <w:rPr>
          <w:spacing w:val="-57"/>
          <w:sz w:val="24"/>
        </w:rPr>
        <w:t xml:space="preserve"> </w:t>
      </w:r>
      <w:r>
        <w:rPr>
          <w:sz w:val="24"/>
        </w:rPr>
        <w:t>деятельности,</w:t>
      </w:r>
      <w:r>
        <w:rPr>
          <w:spacing w:val="1"/>
          <w:sz w:val="24"/>
        </w:rPr>
        <w:t xml:space="preserve"> </w:t>
      </w:r>
      <w:r>
        <w:rPr>
          <w:sz w:val="24"/>
        </w:rPr>
        <w:t>показателей</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p>
    <w:p w:rsidR="005F2F12" w:rsidRDefault="00325926">
      <w:pPr>
        <w:pStyle w:val="a3"/>
        <w:ind w:right="6493"/>
      </w:pPr>
      <w:r>
        <w:t>Способы физкультурной деятельности</w:t>
      </w:r>
      <w:r>
        <w:rPr>
          <w:spacing w:val="-57"/>
        </w:rPr>
        <w:t xml:space="preserve"> </w:t>
      </w:r>
      <w:r>
        <w:t>Выпускник</w:t>
      </w:r>
      <w:r>
        <w:rPr>
          <w:spacing w:val="-1"/>
        </w:rPr>
        <w:t xml:space="preserve"> </w:t>
      </w:r>
      <w:r>
        <w:t>научится:</w:t>
      </w:r>
    </w:p>
    <w:p w:rsidR="005F2F12" w:rsidRDefault="00325926" w:rsidP="000C1F2E">
      <w:pPr>
        <w:pStyle w:val="a7"/>
        <w:numPr>
          <w:ilvl w:val="0"/>
          <w:numId w:val="163"/>
        </w:numPr>
        <w:tabs>
          <w:tab w:val="left" w:pos="1403"/>
        </w:tabs>
        <w:spacing w:before="1"/>
        <w:ind w:right="835" w:firstLine="0"/>
        <w:rPr>
          <w:sz w:val="24"/>
        </w:rPr>
      </w:pPr>
      <w:r>
        <w:rPr>
          <w:sz w:val="24"/>
        </w:rPr>
        <w:t>отбирать упражнения для комплексов утренней зарядки и физкультминуток и выполнять их</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изученными правилами;</w:t>
      </w:r>
    </w:p>
    <w:p w:rsidR="005F2F12" w:rsidRDefault="00325926" w:rsidP="000C1F2E">
      <w:pPr>
        <w:pStyle w:val="a7"/>
        <w:numPr>
          <w:ilvl w:val="0"/>
          <w:numId w:val="163"/>
        </w:numPr>
        <w:tabs>
          <w:tab w:val="left" w:pos="1403"/>
        </w:tabs>
        <w:ind w:right="832" w:firstLine="0"/>
        <w:rPr>
          <w:sz w:val="24"/>
        </w:rPr>
      </w:pPr>
      <w:r>
        <w:rPr>
          <w:sz w:val="24"/>
        </w:rPr>
        <w:t>организовывать и проводить подвижные игры и простейшие соревнования во время отдыха</w:t>
      </w:r>
      <w:r>
        <w:rPr>
          <w:spacing w:val="-57"/>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(спортивном</w:t>
      </w:r>
      <w:r>
        <w:rPr>
          <w:spacing w:val="1"/>
          <w:sz w:val="24"/>
        </w:rPr>
        <w:t xml:space="preserve"> </w:t>
      </w:r>
      <w:r>
        <w:rPr>
          <w:sz w:val="24"/>
        </w:rPr>
        <w:t>зале</w:t>
      </w:r>
      <w:r>
        <w:rPr>
          <w:spacing w:val="1"/>
          <w:sz w:val="24"/>
        </w:rPr>
        <w:t xml:space="preserve"> </w:t>
      </w:r>
      <w:r>
        <w:rPr>
          <w:sz w:val="24"/>
        </w:rPr>
        <w:t>и</w:t>
      </w:r>
      <w:r>
        <w:rPr>
          <w:spacing w:val="1"/>
          <w:sz w:val="24"/>
        </w:rPr>
        <w:t xml:space="preserve"> </w:t>
      </w:r>
      <w:r>
        <w:rPr>
          <w:sz w:val="24"/>
        </w:rPr>
        <w:t>местах</w:t>
      </w:r>
      <w:r>
        <w:rPr>
          <w:spacing w:val="1"/>
          <w:sz w:val="24"/>
        </w:rPr>
        <w:t xml:space="preserve"> </w:t>
      </w:r>
      <w:r>
        <w:rPr>
          <w:sz w:val="24"/>
        </w:rPr>
        <w:t>рекреации),</w:t>
      </w:r>
      <w:r>
        <w:rPr>
          <w:spacing w:val="1"/>
          <w:sz w:val="24"/>
        </w:rPr>
        <w:t xml:space="preserve"> </w:t>
      </w:r>
      <w:r>
        <w:rPr>
          <w:sz w:val="24"/>
        </w:rPr>
        <w:t>соблюдать</w:t>
      </w:r>
      <w:r>
        <w:rPr>
          <w:spacing w:val="-57"/>
          <w:sz w:val="24"/>
        </w:rPr>
        <w:t xml:space="preserve"> </w:t>
      </w:r>
      <w:r>
        <w:rPr>
          <w:sz w:val="24"/>
        </w:rPr>
        <w:t>правила</w:t>
      </w:r>
      <w:r>
        <w:rPr>
          <w:spacing w:val="-2"/>
          <w:sz w:val="24"/>
        </w:rPr>
        <w:t xml:space="preserve"> </w:t>
      </w:r>
      <w:r>
        <w:rPr>
          <w:sz w:val="24"/>
        </w:rPr>
        <w:t>взаимодействия с</w:t>
      </w:r>
      <w:r>
        <w:rPr>
          <w:spacing w:val="-1"/>
          <w:sz w:val="24"/>
        </w:rPr>
        <w:t xml:space="preserve"> </w:t>
      </w:r>
      <w:r>
        <w:rPr>
          <w:sz w:val="24"/>
        </w:rPr>
        <w:t>игроками;</w:t>
      </w:r>
    </w:p>
    <w:p w:rsidR="005F2F12" w:rsidRDefault="00325926" w:rsidP="000C1F2E">
      <w:pPr>
        <w:pStyle w:val="a7"/>
        <w:numPr>
          <w:ilvl w:val="0"/>
          <w:numId w:val="163"/>
        </w:numPr>
        <w:tabs>
          <w:tab w:val="left" w:pos="1403"/>
        </w:tabs>
        <w:ind w:right="827" w:firstLine="0"/>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масса</w:t>
      </w:r>
      <w:r>
        <w:rPr>
          <w:spacing w:val="1"/>
          <w:sz w:val="24"/>
        </w:rPr>
        <w:t xml:space="preserve"> </w:t>
      </w:r>
      <w:r>
        <w:rPr>
          <w:sz w:val="24"/>
        </w:rPr>
        <w:t>тела)</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(сила,</w:t>
      </w:r>
      <w:r>
        <w:rPr>
          <w:spacing w:val="1"/>
          <w:sz w:val="24"/>
        </w:rPr>
        <w:t xml:space="preserve"> </w:t>
      </w:r>
      <w:r>
        <w:rPr>
          <w:sz w:val="24"/>
        </w:rPr>
        <w:t>быстрота,</w:t>
      </w:r>
      <w:r>
        <w:rPr>
          <w:spacing w:val="1"/>
          <w:sz w:val="24"/>
        </w:rPr>
        <w:t xml:space="preserve"> </w:t>
      </w:r>
      <w:r>
        <w:rPr>
          <w:sz w:val="24"/>
        </w:rPr>
        <w:t>выносливость,</w:t>
      </w:r>
      <w:r>
        <w:rPr>
          <w:spacing w:val="1"/>
          <w:sz w:val="24"/>
        </w:rPr>
        <w:t xml:space="preserve"> </w:t>
      </w:r>
      <w:r>
        <w:rPr>
          <w:sz w:val="24"/>
        </w:rPr>
        <w:t>равновесие,</w:t>
      </w:r>
      <w:r>
        <w:rPr>
          <w:spacing w:val="1"/>
          <w:sz w:val="24"/>
        </w:rPr>
        <w:t xml:space="preserve"> </w:t>
      </w:r>
      <w:r>
        <w:rPr>
          <w:sz w:val="24"/>
        </w:rPr>
        <w:t>гибкость)</w:t>
      </w:r>
      <w:r>
        <w:rPr>
          <w:spacing w:val="1"/>
          <w:sz w:val="24"/>
        </w:rPr>
        <w:t xml:space="preserve"> </w:t>
      </w:r>
      <w:r>
        <w:rPr>
          <w:sz w:val="24"/>
        </w:rPr>
        <w:t>с</w:t>
      </w:r>
      <w:r>
        <w:rPr>
          <w:spacing w:val="61"/>
          <w:sz w:val="24"/>
        </w:rPr>
        <w:t xml:space="preserve"> </w:t>
      </w:r>
      <w:r>
        <w:rPr>
          <w:sz w:val="24"/>
        </w:rPr>
        <w:t>помощью</w:t>
      </w:r>
      <w:r>
        <w:rPr>
          <w:spacing w:val="1"/>
          <w:sz w:val="24"/>
        </w:rPr>
        <w:t xml:space="preserve"> </w:t>
      </w:r>
      <w:r>
        <w:rPr>
          <w:sz w:val="24"/>
        </w:rPr>
        <w:t>тестовых</w:t>
      </w:r>
      <w:r>
        <w:rPr>
          <w:spacing w:val="2"/>
          <w:sz w:val="24"/>
        </w:rPr>
        <w:t xml:space="preserve"> </w:t>
      </w:r>
      <w:r>
        <w:rPr>
          <w:sz w:val="24"/>
        </w:rPr>
        <w:t>упражнений;</w:t>
      </w:r>
      <w:r>
        <w:rPr>
          <w:spacing w:val="-3"/>
          <w:sz w:val="24"/>
        </w:rPr>
        <w:t xml:space="preserve"> </w:t>
      </w:r>
      <w:r>
        <w:rPr>
          <w:sz w:val="24"/>
        </w:rPr>
        <w:t>вести систематические</w:t>
      </w:r>
      <w:r>
        <w:rPr>
          <w:spacing w:val="-3"/>
          <w:sz w:val="24"/>
        </w:rPr>
        <w:t xml:space="preserve"> </w:t>
      </w:r>
      <w:r>
        <w:rPr>
          <w:sz w:val="24"/>
        </w:rPr>
        <w:t>наблюдения</w:t>
      </w:r>
      <w:r>
        <w:rPr>
          <w:spacing w:val="-4"/>
          <w:sz w:val="24"/>
        </w:rPr>
        <w:t xml:space="preserve"> </w:t>
      </w:r>
      <w:r>
        <w:rPr>
          <w:sz w:val="24"/>
        </w:rPr>
        <w:t>за</w:t>
      </w:r>
      <w:r>
        <w:rPr>
          <w:spacing w:val="-2"/>
          <w:sz w:val="24"/>
        </w:rPr>
        <w:t xml:space="preserve"> </w:t>
      </w:r>
      <w:r>
        <w:rPr>
          <w:sz w:val="24"/>
        </w:rPr>
        <w:t>динамикой</w:t>
      </w:r>
      <w:r>
        <w:rPr>
          <w:spacing w:val="-2"/>
          <w:sz w:val="24"/>
        </w:rPr>
        <w:t xml:space="preserve"> </w:t>
      </w:r>
      <w:r>
        <w:rPr>
          <w:sz w:val="24"/>
        </w:rPr>
        <w:t>показателей.</w:t>
      </w:r>
    </w:p>
    <w:p w:rsidR="005F2F12" w:rsidRDefault="00325926">
      <w:pPr>
        <w:pStyle w:val="a3"/>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5F2F12" w:rsidRDefault="005F2F12">
      <w:pPr>
        <w:sectPr w:rsidR="005F2F12">
          <w:pgSz w:w="11910" w:h="16840"/>
          <w:pgMar w:top="1040" w:right="20" w:bottom="1300" w:left="160" w:header="0" w:footer="995" w:gutter="0"/>
          <w:cols w:space="720"/>
        </w:sectPr>
      </w:pPr>
    </w:p>
    <w:p w:rsidR="005F2F12" w:rsidRDefault="00325926" w:rsidP="000C1F2E">
      <w:pPr>
        <w:pStyle w:val="a7"/>
        <w:numPr>
          <w:ilvl w:val="0"/>
          <w:numId w:val="163"/>
        </w:numPr>
        <w:tabs>
          <w:tab w:val="left" w:pos="1403"/>
        </w:tabs>
        <w:spacing w:before="66"/>
        <w:ind w:right="832" w:firstLine="0"/>
        <w:rPr>
          <w:sz w:val="24"/>
        </w:rPr>
      </w:pPr>
      <w:r>
        <w:rPr>
          <w:sz w:val="24"/>
        </w:rPr>
        <w:lastRenderedPageBreak/>
        <w:t>вести</w:t>
      </w:r>
      <w:r>
        <w:rPr>
          <w:spacing w:val="1"/>
          <w:sz w:val="24"/>
        </w:rPr>
        <w:t xml:space="preserve"> </w:t>
      </w:r>
      <w:r>
        <w:rPr>
          <w:sz w:val="24"/>
        </w:rPr>
        <w:t>тетрадь</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с</w:t>
      </w:r>
      <w:r>
        <w:rPr>
          <w:spacing w:val="1"/>
          <w:sz w:val="24"/>
        </w:rPr>
        <w:t xml:space="preserve"> </w:t>
      </w:r>
      <w:r>
        <w:rPr>
          <w:sz w:val="24"/>
        </w:rPr>
        <w:t>записями</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комплексов</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r>
        <w:rPr>
          <w:sz w:val="24"/>
        </w:rPr>
        <w:t>физкультминуток,</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для</w:t>
      </w:r>
      <w:r>
        <w:rPr>
          <w:spacing w:val="61"/>
          <w:sz w:val="24"/>
        </w:rPr>
        <w:t xml:space="preserve"> </w:t>
      </w:r>
      <w:r>
        <w:rPr>
          <w:sz w:val="24"/>
        </w:rPr>
        <w:t>индивидуальных</w:t>
      </w:r>
      <w:r>
        <w:rPr>
          <w:spacing w:val="-57"/>
          <w:sz w:val="24"/>
        </w:rPr>
        <w:t xml:space="preserve"> </w:t>
      </w:r>
      <w:r>
        <w:rPr>
          <w:sz w:val="24"/>
        </w:rPr>
        <w:t>занятий, результатов наблюдений за динамикой основных показателей физического развития</w:t>
      </w:r>
      <w:r>
        <w:rPr>
          <w:spacing w:val="-57"/>
          <w:sz w:val="24"/>
        </w:rPr>
        <w:t xml:space="preserve"> </w:t>
      </w:r>
      <w:r>
        <w:rPr>
          <w:sz w:val="24"/>
        </w:rPr>
        <w:t>и</w:t>
      </w:r>
      <w:r>
        <w:rPr>
          <w:spacing w:val="-1"/>
          <w:sz w:val="24"/>
        </w:rPr>
        <w:t xml:space="preserve"> </w:t>
      </w:r>
      <w:r>
        <w:rPr>
          <w:sz w:val="24"/>
        </w:rPr>
        <w:t>физической подготовленности;</w:t>
      </w:r>
    </w:p>
    <w:p w:rsidR="005F2F12" w:rsidRDefault="00325926" w:rsidP="000C1F2E">
      <w:pPr>
        <w:pStyle w:val="a7"/>
        <w:numPr>
          <w:ilvl w:val="0"/>
          <w:numId w:val="163"/>
        </w:numPr>
        <w:tabs>
          <w:tab w:val="left" w:pos="1403"/>
        </w:tabs>
        <w:spacing w:before="1"/>
        <w:ind w:right="831" w:firstLine="0"/>
        <w:rPr>
          <w:sz w:val="24"/>
        </w:rPr>
      </w:pPr>
      <w:r>
        <w:rPr>
          <w:sz w:val="24"/>
        </w:rPr>
        <w:t>целенаправленно</w:t>
      </w:r>
      <w:r>
        <w:rPr>
          <w:spacing w:val="1"/>
          <w:sz w:val="24"/>
        </w:rPr>
        <w:t xml:space="preserve"> </w:t>
      </w:r>
      <w:r>
        <w:rPr>
          <w:sz w:val="24"/>
        </w:rPr>
        <w:t>отбирать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индивидуальных</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развитию</w:t>
      </w:r>
      <w:r>
        <w:rPr>
          <w:spacing w:val="-3"/>
          <w:sz w:val="24"/>
        </w:rPr>
        <w:t xml:space="preserve"> </w:t>
      </w:r>
      <w:r>
        <w:rPr>
          <w:sz w:val="24"/>
        </w:rPr>
        <w:t>физических</w:t>
      </w:r>
      <w:r>
        <w:rPr>
          <w:spacing w:val="2"/>
          <w:sz w:val="24"/>
        </w:rPr>
        <w:t xml:space="preserve"> </w:t>
      </w:r>
      <w:r>
        <w:rPr>
          <w:sz w:val="24"/>
        </w:rPr>
        <w:t>качеств;</w:t>
      </w:r>
    </w:p>
    <w:p w:rsidR="005F2F12" w:rsidRDefault="00325926" w:rsidP="000C1F2E">
      <w:pPr>
        <w:pStyle w:val="a7"/>
        <w:numPr>
          <w:ilvl w:val="0"/>
          <w:numId w:val="163"/>
        </w:numPr>
        <w:tabs>
          <w:tab w:val="left" w:pos="1403"/>
        </w:tabs>
        <w:ind w:right="1434" w:firstLine="0"/>
        <w:rPr>
          <w:sz w:val="24"/>
        </w:rPr>
      </w:pPr>
      <w:r>
        <w:rPr>
          <w:sz w:val="24"/>
        </w:rPr>
        <w:t>выполнять простейшие приёмы оказания доврачебной помощи при травмах и ушибах.</w:t>
      </w:r>
      <w:r>
        <w:rPr>
          <w:spacing w:val="-57"/>
          <w:sz w:val="24"/>
        </w:rPr>
        <w:t xml:space="preserve"> </w:t>
      </w:r>
      <w:r>
        <w:rPr>
          <w:sz w:val="24"/>
        </w:rPr>
        <w:t>Физическое</w:t>
      </w:r>
      <w:r>
        <w:rPr>
          <w:spacing w:val="-2"/>
          <w:sz w:val="24"/>
        </w:rPr>
        <w:t xml:space="preserve"> </w:t>
      </w:r>
      <w:r>
        <w:rPr>
          <w:sz w:val="24"/>
        </w:rPr>
        <w:t>совершенствование</w:t>
      </w:r>
    </w:p>
    <w:p w:rsidR="005F2F12" w:rsidRDefault="00325926">
      <w:pPr>
        <w:pStyle w:val="a3"/>
      </w:pPr>
      <w:r>
        <w:t>Выпускник</w:t>
      </w:r>
      <w:r>
        <w:rPr>
          <w:spacing w:val="-5"/>
        </w:rPr>
        <w:t xml:space="preserve"> </w:t>
      </w:r>
      <w:r>
        <w:t>научится:</w:t>
      </w:r>
    </w:p>
    <w:p w:rsidR="005F2F12" w:rsidRDefault="00325926" w:rsidP="000C1F2E">
      <w:pPr>
        <w:pStyle w:val="a7"/>
        <w:numPr>
          <w:ilvl w:val="0"/>
          <w:numId w:val="163"/>
        </w:numPr>
        <w:tabs>
          <w:tab w:val="left" w:pos="1403"/>
        </w:tabs>
        <w:ind w:right="830" w:firstLine="0"/>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профилактике</w:t>
      </w:r>
      <w:r>
        <w:rPr>
          <w:spacing w:val="1"/>
          <w:sz w:val="24"/>
        </w:rPr>
        <w:t xml:space="preserve"> </w:t>
      </w:r>
      <w:r>
        <w:rPr>
          <w:sz w:val="24"/>
        </w:rPr>
        <w:t>нарушения</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осанки,</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w:t>
      </w:r>
      <w:r>
        <w:rPr>
          <w:spacing w:val="1"/>
          <w:sz w:val="24"/>
        </w:rPr>
        <w:t xml:space="preserve"> </w:t>
      </w:r>
      <w:r>
        <w:rPr>
          <w:sz w:val="24"/>
        </w:rPr>
        <w:t>гибкости,</w:t>
      </w:r>
      <w:r>
        <w:rPr>
          <w:spacing w:val="1"/>
          <w:sz w:val="24"/>
        </w:rPr>
        <w:t xml:space="preserve"> </w:t>
      </w:r>
      <w:r>
        <w:rPr>
          <w:sz w:val="24"/>
        </w:rPr>
        <w:t>равновесия);</w:t>
      </w:r>
      <w:r>
        <w:rPr>
          <w:spacing w:val="1"/>
          <w:sz w:val="24"/>
        </w:rPr>
        <w:t xml:space="preserve"> </w:t>
      </w:r>
      <w:r>
        <w:rPr>
          <w:sz w:val="24"/>
        </w:rPr>
        <w:t>оценивать</w:t>
      </w:r>
      <w:r>
        <w:rPr>
          <w:spacing w:val="1"/>
          <w:sz w:val="24"/>
        </w:rPr>
        <w:t xml:space="preserve"> </w:t>
      </w:r>
      <w:r>
        <w:rPr>
          <w:sz w:val="24"/>
        </w:rPr>
        <w:t>величину</w:t>
      </w:r>
      <w:r>
        <w:rPr>
          <w:spacing w:val="1"/>
          <w:sz w:val="24"/>
        </w:rPr>
        <w:t xml:space="preserve"> </w:t>
      </w:r>
      <w:r>
        <w:rPr>
          <w:sz w:val="24"/>
        </w:rPr>
        <w:t>нагрузки</w:t>
      </w:r>
      <w:r>
        <w:rPr>
          <w:spacing w:val="1"/>
          <w:sz w:val="24"/>
        </w:rPr>
        <w:t xml:space="preserve"> </w:t>
      </w:r>
      <w:r>
        <w:rPr>
          <w:sz w:val="24"/>
        </w:rPr>
        <w:t>по</w:t>
      </w:r>
      <w:r>
        <w:rPr>
          <w:spacing w:val="1"/>
          <w:sz w:val="24"/>
        </w:rPr>
        <w:t xml:space="preserve"> </w:t>
      </w:r>
      <w:r>
        <w:rPr>
          <w:sz w:val="24"/>
        </w:rPr>
        <w:t>частоте</w:t>
      </w:r>
      <w:r>
        <w:rPr>
          <w:spacing w:val="1"/>
          <w:sz w:val="24"/>
        </w:rPr>
        <w:t xml:space="preserve"> </w:t>
      </w:r>
      <w:r>
        <w:rPr>
          <w:sz w:val="24"/>
        </w:rPr>
        <w:t>пульса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специальной</w:t>
      </w:r>
      <w:r>
        <w:rPr>
          <w:spacing w:val="1"/>
          <w:sz w:val="24"/>
        </w:rPr>
        <w:t xml:space="preserve"> </w:t>
      </w:r>
      <w:r>
        <w:rPr>
          <w:sz w:val="24"/>
        </w:rPr>
        <w:t>таблицы);</w:t>
      </w:r>
    </w:p>
    <w:p w:rsidR="005F2F12" w:rsidRDefault="00325926" w:rsidP="000C1F2E">
      <w:pPr>
        <w:pStyle w:val="a7"/>
        <w:numPr>
          <w:ilvl w:val="0"/>
          <w:numId w:val="163"/>
        </w:numPr>
        <w:tabs>
          <w:tab w:val="left" w:pos="1403"/>
        </w:tabs>
        <w:ind w:left="1402" w:hanging="145"/>
        <w:rPr>
          <w:sz w:val="24"/>
        </w:rPr>
      </w:pPr>
      <w:r>
        <w:rPr>
          <w:sz w:val="24"/>
        </w:rPr>
        <w:t>выполнять</w:t>
      </w:r>
      <w:r>
        <w:rPr>
          <w:spacing w:val="-2"/>
          <w:sz w:val="24"/>
        </w:rPr>
        <w:t xml:space="preserve"> </w:t>
      </w:r>
      <w:r>
        <w:rPr>
          <w:sz w:val="24"/>
        </w:rPr>
        <w:t>организующие</w:t>
      </w:r>
      <w:r>
        <w:rPr>
          <w:spacing w:val="-3"/>
          <w:sz w:val="24"/>
        </w:rPr>
        <w:t xml:space="preserve"> </w:t>
      </w:r>
      <w:r>
        <w:rPr>
          <w:sz w:val="24"/>
        </w:rPr>
        <w:t>строевые</w:t>
      </w:r>
      <w:r>
        <w:rPr>
          <w:spacing w:val="-3"/>
          <w:sz w:val="24"/>
        </w:rPr>
        <w:t xml:space="preserve"> </w:t>
      </w:r>
      <w:r>
        <w:rPr>
          <w:sz w:val="24"/>
        </w:rPr>
        <w:t>команды и</w:t>
      </w:r>
      <w:r>
        <w:rPr>
          <w:spacing w:val="-2"/>
          <w:sz w:val="24"/>
        </w:rPr>
        <w:t xml:space="preserve"> </w:t>
      </w:r>
      <w:r>
        <w:rPr>
          <w:sz w:val="24"/>
        </w:rPr>
        <w:t>приёмы;</w:t>
      </w:r>
    </w:p>
    <w:p w:rsidR="005F2F12" w:rsidRDefault="00325926" w:rsidP="000C1F2E">
      <w:pPr>
        <w:pStyle w:val="a7"/>
        <w:numPr>
          <w:ilvl w:val="0"/>
          <w:numId w:val="163"/>
        </w:numPr>
        <w:tabs>
          <w:tab w:val="left" w:pos="1403"/>
        </w:tabs>
        <w:ind w:left="1402" w:hanging="145"/>
        <w:rPr>
          <w:sz w:val="24"/>
        </w:rPr>
      </w:pPr>
      <w:r>
        <w:rPr>
          <w:sz w:val="24"/>
        </w:rPr>
        <w:t>выполнять</w:t>
      </w:r>
      <w:r>
        <w:rPr>
          <w:spacing w:val="-3"/>
          <w:sz w:val="24"/>
        </w:rPr>
        <w:t xml:space="preserve"> </w:t>
      </w:r>
      <w:r>
        <w:rPr>
          <w:sz w:val="24"/>
        </w:rPr>
        <w:t>акробатические</w:t>
      </w:r>
      <w:r>
        <w:rPr>
          <w:spacing w:val="-3"/>
          <w:sz w:val="24"/>
        </w:rPr>
        <w:t xml:space="preserve"> </w:t>
      </w:r>
      <w:r>
        <w:rPr>
          <w:sz w:val="24"/>
        </w:rPr>
        <w:t>упражнения</w:t>
      </w:r>
      <w:r>
        <w:rPr>
          <w:spacing w:val="-3"/>
          <w:sz w:val="24"/>
        </w:rPr>
        <w:t xml:space="preserve"> </w:t>
      </w:r>
      <w:r>
        <w:rPr>
          <w:sz w:val="24"/>
        </w:rPr>
        <w:t>(кувырки,</w:t>
      </w:r>
      <w:r>
        <w:rPr>
          <w:spacing w:val="-4"/>
          <w:sz w:val="24"/>
        </w:rPr>
        <w:t xml:space="preserve"> </w:t>
      </w:r>
      <w:r>
        <w:rPr>
          <w:sz w:val="24"/>
        </w:rPr>
        <w:t>стойки,</w:t>
      </w:r>
      <w:r>
        <w:rPr>
          <w:spacing w:val="-6"/>
          <w:sz w:val="24"/>
        </w:rPr>
        <w:t xml:space="preserve"> </w:t>
      </w:r>
      <w:r>
        <w:rPr>
          <w:sz w:val="24"/>
        </w:rPr>
        <w:t>перекаты);</w:t>
      </w:r>
    </w:p>
    <w:p w:rsidR="005F2F12" w:rsidRDefault="00325926" w:rsidP="000C1F2E">
      <w:pPr>
        <w:pStyle w:val="a7"/>
        <w:numPr>
          <w:ilvl w:val="0"/>
          <w:numId w:val="163"/>
        </w:numPr>
        <w:tabs>
          <w:tab w:val="left" w:pos="1403"/>
        </w:tabs>
        <w:ind w:right="833" w:firstLine="0"/>
        <w:rPr>
          <w:sz w:val="24"/>
        </w:rPr>
      </w:pPr>
      <w:r>
        <w:rPr>
          <w:sz w:val="24"/>
        </w:rPr>
        <w:t>выполнять</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спортивных</w:t>
      </w:r>
      <w:r>
        <w:rPr>
          <w:spacing w:val="1"/>
          <w:sz w:val="24"/>
        </w:rPr>
        <w:t xml:space="preserve"> </w:t>
      </w:r>
      <w:r>
        <w:rPr>
          <w:sz w:val="24"/>
        </w:rPr>
        <w:t>снарядах</w:t>
      </w:r>
      <w:r>
        <w:rPr>
          <w:spacing w:val="1"/>
          <w:sz w:val="24"/>
        </w:rPr>
        <w:t xml:space="preserve"> </w:t>
      </w:r>
      <w:r>
        <w:rPr>
          <w:sz w:val="24"/>
        </w:rPr>
        <w:t>(перекладина,</w:t>
      </w:r>
      <w:r>
        <w:rPr>
          <w:spacing w:val="1"/>
          <w:sz w:val="24"/>
        </w:rPr>
        <w:t xml:space="preserve"> </w:t>
      </w:r>
      <w:r>
        <w:rPr>
          <w:sz w:val="24"/>
        </w:rPr>
        <w:t>гимнастическое</w:t>
      </w:r>
      <w:r>
        <w:rPr>
          <w:spacing w:val="-2"/>
          <w:sz w:val="24"/>
        </w:rPr>
        <w:t xml:space="preserve"> </w:t>
      </w:r>
      <w:r>
        <w:rPr>
          <w:sz w:val="24"/>
        </w:rPr>
        <w:t>бревно);</w:t>
      </w:r>
    </w:p>
    <w:p w:rsidR="005F2F12" w:rsidRDefault="00325926" w:rsidP="000C1F2E">
      <w:pPr>
        <w:pStyle w:val="a7"/>
        <w:numPr>
          <w:ilvl w:val="0"/>
          <w:numId w:val="163"/>
        </w:numPr>
        <w:tabs>
          <w:tab w:val="left" w:pos="1403"/>
        </w:tabs>
        <w:ind w:right="826" w:firstLine="0"/>
        <w:rPr>
          <w:sz w:val="24"/>
        </w:rPr>
      </w:pPr>
      <w:r>
        <w:rPr>
          <w:sz w:val="24"/>
        </w:rPr>
        <w:t>выполнять легкоатлетические упражнения (бег, прыжки, метания и броски мячей разного</w:t>
      </w:r>
      <w:r>
        <w:rPr>
          <w:spacing w:val="1"/>
          <w:sz w:val="24"/>
        </w:rPr>
        <w:t xml:space="preserve"> </w:t>
      </w:r>
      <w:r>
        <w:rPr>
          <w:sz w:val="24"/>
        </w:rPr>
        <w:t>веса</w:t>
      </w:r>
      <w:r>
        <w:rPr>
          <w:spacing w:val="-2"/>
          <w:sz w:val="24"/>
        </w:rPr>
        <w:t xml:space="preserve"> </w:t>
      </w:r>
      <w:r>
        <w:rPr>
          <w:sz w:val="24"/>
        </w:rPr>
        <w:t>и объёма);</w:t>
      </w:r>
    </w:p>
    <w:p w:rsidR="005F2F12" w:rsidRDefault="00325926" w:rsidP="000C1F2E">
      <w:pPr>
        <w:pStyle w:val="a7"/>
        <w:numPr>
          <w:ilvl w:val="0"/>
          <w:numId w:val="163"/>
        </w:numPr>
        <w:tabs>
          <w:tab w:val="left" w:pos="1403"/>
        </w:tabs>
        <w:ind w:right="834" w:firstLine="0"/>
        <w:rPr>
          <w:sz w:val="24"/>
        </w:rPr>
      </w:pPr>
      <w:r>
        <w:rPr>
          <w:sz w:val="24"/>
        </w:rPr>
        <w:t>выполнять игровые действия и</w:t>
      </w:r>
      <w:r>
        <w:rPr>
          <w:spacing w:val="1"/>
          <w:sz w:val="24"/>
        </w:rPr>
        <w:t xml:space="preserve"> </w:t>
      </w:r>
      <w:r>
        <w:rPr>
          <w:sz w:val="24"/>
        </w:rPr>
        <w:t>упражнения из подвижных игр разной функциональной</w:t>
      </w:r>
      <w:r>
        <w:rPr>
          <w:spacing w:val="1"/>
          <w:sz w:val="24"/>
        </w:rPr>
        <w:t xml:space="preserve"> </w:t>
      </w:r>
      <w:r>
        <w:rPr>
          <w:sz w:val="24"/>
        </w:rPr>
        <w:t>направленности.</w:t>
      </w:r>
    </w:p>
    <w:p w:rsidR="005F2F12" w:rsidRDefault="00325926">
      <w:pPr>
        <w:pStyle w:val="a3"/>
        <w:spacing w:before="1"/>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5F2F12" w:rsidRDefault="00325926" w:rsidP="000C1F2E">
      <w:pPr>
        <w:pStyle w:val="a7"/>
        <w:numPr>
          <w:ilvl w:val="0"/>
          <w:numId w:val="163"/>
        </w:numPr>
        <w:tabs>
          <w:tab w:val="left" w:pos="1403"/>
        </w:tabs>
        <w:ind w:left="1402" w:hanging="145"/>
        <w:jc w:val="left"/>
        <w:rPr>
          <w:sz w:val="24"/>
        </w:rPr>
      </w:pPr>
      <w:r>
        <w:rPr>
          <w:sz w:val="24"/>
        </w:rPr>
        <w:t>сохранять</w:t>
      </w:r>
      <w:r>
        <w:rPr>
          <w:spacing w:val="-4"/>
          <w:sz w:val="24"/>
        </w:rPr>
        <w:t xml:space="preserve"> </w:t>
      </w:r>
      <w:r>
        <w:rPr>
          <w:sz w:val="24"/>
        </w:rPr>
        <w:t>правильную</w:t>
      </w:r>
      <w:r>
        <w:rPr>
          <w:spacing w:val="-3"/>
          <w:sz w:val="24"/>
        </w:rPr>
        <w:t xml:space="preserve"> </w:t>
      </w:r>
      <w:r>
        <w:rPr>
          <w:sz w:val="24"/>
        </w:rPr>
        <w:t>осанку,</w:t>
      </w:r>
      <w:r>
        <w:rPr>
          <w:spacing w:val="-2"/>
          <w:sz w:val="24"/>
        </w:rPr>
        <w:t xml:space="preserve"> </w:t>
      </w:r>
      <w:r>
        <w:rPr>
          <w:sz w:val="24"/>
        </w:rPr>
        <w:t>оптимальное</w:t>
      </w:r>
      <w:r>
        <w:rPr>
          <w:spacing w:val="-7"/>
          <w:sz w:val="24"/>
        </w:rPr>
        <w:t xml:space="preserve"> </w:t>
      </w:r>
      <w:r>
        <w:rPr>
          <w:sz w:val="24"/>
        </w:rPr>
        <w:t>телосложение;</w:t>
      </w:r>
    </w:p>
    <w:p w:rsidR="005F2F12" w:rsidRDefault="00325926" w:rsidP="000C1F2E">
      <w:pPr>
        <w:pStyle w:val="a7"/>
        <w:numPr>
          <w:ilvl w:val="0"/>
          <w:numId w:val="163"/>
        </w:numPr>
        <w:tabs>
          <w:tab w:val="left" w:pos="1403"/>
        </w:tabs>
        <w:ind w:left="1402" w:hanging="145"/>
        <w:jc w:val="left"/>
        <w:rPr>
          <w:sz w:val="24"/>
        </w:rPr>
      </w:pPr>
      <w:r>
        <w:rPr>
          <w:sz w:val="24"/>
        </w:rPr>
        <w:t>выполнять</w:t>
      </w:r>
      <w:r>
        <w:rPr>
          <w:spacing w:val="-3"/>
          <w:sz w:val="24"/>
        </w:rPr>
        <w:t xml:space="preserve"> </w:t>
      </w:r>
      <w:r>
        <w:rPr>
          <w:sz w:val="24"/>
        </w:rPr>
        <w:t>эстетически</w:t>
      </w:r>
      <w:r>
        <w:rPr>
          <w:spacing w:val="-3"/>
          <w:sz w:val="24"/>
        </w:rPr>
        <w:t xml:space="preserve"> </w:t>
      </w:r>
      <w:r>
        <w:rPr>
          <w:sz w:val="24"/>
        </w:rPr>
        <w:t>красиво</w:t>
      </w:r>
      <w:r>
        <w:rPr>
          <w:spacing w:val="-3"/>
          <w:sz w:val="24"/>
        </w:rPr>
        <w:t xml:space="preserve"> </w:t>
      </w:r>
      <w:r>
        <w:rPr>
          <w:sz w:val="24"/>
        </w:rPr>
        <w:t>гимнастические</w:t>
      </w:r>
      <w:r>
        <w:rPr>
          <w:spacing w:val="-5"/>
          <w:sz w:val="24"/>
        </w:rPr>
        <w:t xml:space="preserve"> </w:t>
      </w:r>
      <w:r>
        <w:rPr>
          <w:sz w:val="24"/>
        </w:rPr>
        <w:t>и</w:t>
      </w:r>
      <w:r>
        <w:rPr>
          <w:spacing w:val="-3"/>
          <w:sz w:val="24"/>
        </w:rPr>
        <w:t xml:space="preserve"> </w:t>
      </w:r>
      <w:r>
        <w:rPr>
          <w:sz w:val="24"/>
        </w:rPr>
        <w:t>акробатические</w:t>
      </w:r>
      <w:r>
        <w:rPr>
          <w:spacing w:val="-4"/>
          <w:sz w:val="24"/>
        </w:rPr>
        <w:t xml:space="preserve"> </w:t>
      </w:r>
      <w:r>
        <w:rPr>
          <w:sz w:val="24"/>
        </w:rPr>
        <w:t>комбинации;</w:t>
      </w:r>
    </w:p>
    <w:p w:rsidR="005F2F12" w:rsidRDefault="00325926" w:rsidP="000C1F2E">
      <w:pPr>
        <w:pStyle w:val="a7"/>
        <w:numPr>
          <w:ilvl w:val="0"/>
          <w:numId w:val="163"/>
        </w:numPr>
        <w:tabs>
          <w:tab w:val="left" w:pos="1403"/>
        </w:tabs>
        <w:ind w:left="1402" w:hanging="145"/>
        <w:jc w:val="left"/>
        <w:rPr>
          <w:sz w:val="24"/>
        </w:rPr>
      </w:pPr>
      <w:r>
        <w:rPr>
          <w:sz w:val="24"/>
        </w:rPr>
        <w:t>играть</w:t>
      </w:r>
      <w:r>
        <w:rPr>
          <w:spacing w:val="-2"/>
          <w:sz w:val="24"/>
        </w:rPr>
        <w:t xml:space="preserve"> </w:t>
      </w:r>
      <w:r>
        <w:rPr>
          <w:sz w:val="24"/>
        </w:rPr>
        <w:t>в</w:t>
      </w:r>
      <w:r>
        <w:rPr>
          <w:spacing w:val="-4"/>
          <w:sz w:val="24"/>
        </w:rPr>
        <w:t xml:space="preserve"> </w:t>
      </w:r>
      <w:r>
        <w:rPr>
          <w:sz w:val="24"/>
        </w:rPr>
        <w:t>баскетбол,</w:t>
      </w:r>
      <w:r>
        <w:rPr>
          <w:spacing w:val="-3"/>
          <w:sz w:val="24"/>
        </w:rPr>
        <w:t xml:space="preserve"> </w:t>
      </w:r>
      <w:r>
        <w:rPr>
          <w:sz w:val="24"/>
        </w:rPr>
        <w:t>футбол</w:t>
      </w:r>
      <w:r>
        <w:rPr>
          <w:spacing w:val="-3"/>
          <w:sz w:val="24"/>
        </w:rPr>
        <w:t xml:space="preserve"> </w:t>
      </w:r>
      <w:r>
        <w:rPr>
          <w:sz w:val="24"/>
        </w:rPr>
        <w:t>и</w:t>
      </w:r>
      <w:r>
        <w:rPr>
          <w:spacing w:val="-1"/>
          <w:sz w:val="24"/>
        </w:rPr>
        <w:t xml:space="preserve"> </w:t>
      </w:r>
      <w:r>
        <w:rPr>
          <w:sz w:val="24"/>
        </w:rPr>
        <w:t>волейбол</w:t>
      </w:r>
      <w:r>
        <w:rPr>
          <w:spacing w:val="-3"/>
          <w:sz w:val="24"/>
        </w:rPr>
        <w:t xml:space="preserve"> </w:t>
      </w:r>
      <w:r>
        <w:rPr>
          <w:sz w:val="24"/>
        </w:rPr>
        <w:t>по</w:t>
      </w:r>
      <w:r>
        <w:rPr>
          <w:spacing w:val="-1"/>
          <w:sz w:val="24"/>
        </w:rPr>
        <w:t xml:space="preserve"> </w:t>
      </w:r>
      <w:r>
        <w:rPr>
          <w:sz w:val="24"/>
        </w:rPr>
        <w:t>упрощённым</w:t>
      </w:r>
      <w:r>
        <w:rPr>
          <w:spacing w:val="-5"/>
          <w:sz w:val="24"/>
        </w:rPr>
        <w:t xml:space="preserve"> </w:t>
      </w:r>
      <w:r>
        <w:rPr>
          <w:sz w:val="24"/>
        </w:rPr>
        <w:t>правилам;</w:t>
      </w:r>
    </w:p>
    <w:p w:rsidR="005F2F12" w:rsidRDefault="00325926" w:rsidP="000C1F2E">
      <w:pPr>
        <w:pStyle w:val="a7"/>
        <w:numPr>
          <w:ilvl w:val="0"/>
          <w:numId w:val="163"/>
        </w:numPr>
        <w:tabs>
          <w:tab w:val="left" w:pos="1403"/>
        </w:tabs>
        <w:ind w:left="1402" w:hanging="145"/>
        <w:jc w:val="left"/>
        <w:rPr>
          <w:sz w:val="24"/>
        </w:rPr>
      </w:pPr>
      <w:r>
        <w:rPr>
          <w:sz w:val="24"/>
        </w:rPr>
        <w:t>выполнять</w:t>
      </w:r>
      <w:r>
        <w:rPr>
          <w:spacing w:val="-4"/>
          <w:sz w:val="24"/>
        </w:rPr>
        <w:t xml:space="preserve"> </w:t>
      </w:r>
      <w:r>
        <w:rPr>
          <w:sz w:val="24"/>
        </w:rPr>
        <w:t>тестовые</w:t>
      </w:r>
      <w:r>
        <w:rPr>
          <w:spacing w:val="-4"/>
          <w:sz w:val="24"/>
        </w:rPr>
        <w:t xml:space="preserve"> </w:t>
      </w:r>
      <w:r>
        <w:rPr>
          <w:sz w:val="24"/>
        </w:rPr>
        <w:t>нормативы</w:t>
      </w:r>
      <w:r>
        <w:rPr>
          <w:spacing w:val="-3"/>
          <w:sz w:val="24"/>
        </w:rPr>
        <w:t xml:space="preserve"> </w:t>
      </w:r>
      <w:r>
        <w:rPr>
          <w:sz w:val="24"/>
        </w:rPr>
        <w:t>по</w:t>
      </w:r>
      <w:r>
        <w:rPr>
          <w:spacing w:val="-2"/>
          <w:sz w:val="24"/>
        </w:rPr>
        <w:t xml:space="preserve"> </w:t>
      </w:r>
      <w:r>
        <w:rPr>
          <w:sz w:val="24"/>
        </w:rPr>
        <w:t>физической</w:t>
      </w:r>
      <w:r>
        <w:rPr>
          <w:spacing w:val="-2"/>
          <w:sz w:val="24"/>
        </w:rPr>
        <w:t xml:space="preserve"> </w:t>
      </w:r>
      <w:r>
        <w:rPr>
          <w:sz w:val="24"/>
        </w:rPr>
        <w:t>подготовке;</w:t>
      </w:r>
    </w:p>
    <w:p w:rsidR="005F2F12" w:rsidRDefault="00325926" w:rsidP="000C1F2E">
      <w:pPr>
        <w:pStyle w:val="a7"/>
        <w:numPr>
          <w:ilvl w:val="0"/>
          <w:numId w:val="163"/>
        </w:numPr>
        <w:tabs>
          <w:tab w:val="left" w:pos="1403"/>
        </w:tabs>
        <w:ind w:left="1402" w:hanging="145"/>
        <w:jc w:val="left"/>
        <w:rPr>
          <w:sz w:val="24"/>
        </w:rPr>
      </w:pPr>
      <w:r>
        <w:rPr>
          <w:sz w:val="24"/>
        </w:rPr>
        <w:t>плавать,</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спортивными</w:t>
      </w:r>
      <w:r>
        <w:rPr>
          <w:spacing w:val="-2"/>
          <w:sz w:val="24"/>
        </w:rPr>
        <w:t xml:space="preserve"> </w:t>
      </w:r>
      <w:r>
        <w:rPr>
          <w:sz w:val="24"/>
        </w:rPr>
        <w:t>способами.</w:t>
      </w:r>
    </w:p>
    <w:p w:rsidR="005F2F12" w:rsidRDefault="005F2F12">
      <w:pPr>
        <w:pStyle w:val="a3"/>
        <w:spacing w:before="5"/>
        <w:ind w:left="0"/>
        <w:jc w:val="left"/>
      </w:pPr>
    </w:p>
    <w:p w:rsidR="005F2F12" w:rsidRDefault="00325926">
      <w:pPr>
        <w:pStyle w:val="21"/>
        <w:spacing w:before="0" w:line="240" w:lineRule="auto"/>
        <w:ind w:left="3378"/>
      </w:pPr>
      <w:r>
        <w:t>Содержание</w:t>
      </w:r>
      <w:r>
        <w:rPr>
          <w:spacing w:val="-3"/>
        </w:rPr>
        <w:t xml:space="preserve"> </w:t>
      </w:r>
      <w:r>
        <w:t>программ</w:t>
      </w:r>
      <w:r>
        <w:rPr>
          <w:spacing w:val="-3"/>
        </w:rPr>
        <w:t xml:space="preserve"> </w:t>
      </w:r>
      <w:r>
        <w:t>внеурочной</w:t>
      </w:r>
      <w:r>
        <w:rPr>
          <w:spacing w:val="-3"/>
        </w:rPr>
        <w:t xml:space="preserve"> </w:t>
      </w:r>
      <w:r>
        <w:t>деятельности.</w:t>
      </w:r>
    </w:p>
    <w:p w:rsidR="005F2F12" w:rsidRDefault="00325926">
      <w:pPr>
        <w:spacing w:before="5" w:line="274" w:lineRule="exact"/>
        <w:ind w:left="1258"/>
        <w:jc w:val="both"/>
        <w:rPr>
          <w:b/>
          <w:sz w:val="24"/>
        </w:rPr>
      </w:pPr>
      <w:r>
        <w:rPr>
          <w:b/>
          <w:sz w:val="24"/>
        </w:rPr>
        <w:t>Программа</w:t>
      </w:r>
      <w:r>
        <w:rPr>
          <w:b/>
          <w:spacing w:val="-3"/>
          <w:sz w:val="24"/>
        </w:rPr>
        <w:t xml:space="preserve"> </w:t>
      </w:r>
      <w:r>
        <w:rPr>
          <w:b/>
          <w:sz w:val="24"/>
        </w:rPr>
        <w:t>«Информатика</w:t>
      </w:r>
    </w:p>
    <w:p w:rsidR="005F2F12" w:rsidRDefault="00325926">
      <w:pPr>
        <w:pStyle w:val="a3"/>
        <w:ind w:right="825"/>
      </w:pPr>
      <w:r>
        <w:t>Программа</w:t>
      </w:r>
      <w:r>
        <w:rPr>
          <w:spacing w:val="1"/>
        </w:rPr>
        <w:t xml:space="preserve"> </w:t>
      </w:r>
      <w:r>
        <w:t>по</w:t>
      </w:r>
      <w:r>
        <w:rPr>
          <w:spacing w:val="1"/>
        </w:rPr>
        <w:t xml:space="preserve"> </w:t>
      </w:r>
      <w:r>
        <w:t>информатике</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разработанная</w:t>
      </w:r>
      <w:r>
        <w:rPr>
          <w:spacing w:val="1"/>
        </w:rPr>
        <w:t xml:space="preserve"> </w:t>
      </w:r>
      <w:r>
        <w:t>международной</w:t>
      </w:r>
      <w:r>
        <w:rPr>
          <w:spacing w:val="1"/>
        </w:rPr>
        <w:t xml:space="preserve"> </w:t>
      </w:r>
      <w:r>
        <w:t>школой</w:t>
      </w:r>
      <w:r>
        <w:rPr>
          <w:spacing w:val="1"/>
        </w:rPr>
        <w:t xml:space="preserve"> </w:t>
      </w:r>
      <w:r>
        <w:t>математики и программирования «Алгоритмика», соответствует требованиям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требованиям к результатам освоения основной программы начального и среднего 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При</w:t>
      </w:r>
      <w:r>
        <w:rPr>
          <w:spacing w:val="1"/>
        </w:rPr>
        <w:t xml:space="preserve"> </w:t>
      </w:r>
      <w:r>
        <w:t>разработке</w:t>
      </w:r>
      <w:r>
        <w:rPr>
          <w:spacing w:val="1"/>
        </w:rPr>
        <w:t xml:space="preserve"> </w:t>
      </w:r>
      <w:r>
        <w:t>данной</w:t>
      </w:r>
      <w:r>
        <w:rPr>
          <w:spacing w:val="1"/>
        </w:rPr>
        <w:t xml:space="preserve"> </w:t>
      </w:r>
      <w:r>
        <w:t>программы</w:t>
      </w:r>
      <w:r>
        <w:rPr>
          <w:spacing w:val="1"/>
        </w:rPr>
        <w:t xml:space="preserve"> </w:t>
      </w:r>
      <w:r>
        <w:t>учитывались</w:t>
      </w:r>
      <w:r>
        <w:rPr>
          <w:spacing w:val="1"/>
        </w:rPr>
        <w:t xml:space="preserve"> </w:t>
      </w:r>
      <w:r>
        <w:t>особенности</w:t>
      </w:r>
      <w:r>
        <w:rPr>
          <w:spacing w:val="1"/>
        </w:rPr>
        <w:t xml:space="preserve"> </w:t>
      </w:r>
      <w:r>
        <w:t>восприятия,</w:t>
      </w:r>
      <w:r>
        <w:rPr>
          <w:spacing w:val="1"/>
        </w:rPr>
        <w:t xml:space="preserve"> </w:t>
      </w:r>
      <w:r>
        <w:t>познания,</w:t>
      </w:r>
      <w:r>
        <w:rPr>
          <w:spacing w:val="1"/>
        </w:rPr>
        <w:t xml:space="preserve"> </w:t>
      </w:r>
      <w:r>
        <w:t>мышления,</w:t>
      </w:r>
      <w:r>
        <w:rPr>
          <w:spacing w:val="1"/>
        </w:rPr>
        <w:t xml:space="preserve"> </w:t>
      </w:r>
      <w:r>
        <w:t>памяти</w:t>
      </w:r>
      <w:r>
        <w:rPr>
          <w:spacing w:val="1"/>
        </w:rPr>
        <w:t xml:space="preserve"> </w:t>
      </w:r>
      <w:r>
        <w:t>детей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 возраста,</w:t>
      </w:r>
      <w:r>
        <w:rPr>
          <w:spacing w:val="-1"/>
        </w:rPr>
        <w:t xml:space="preserve"> </w:t>
      </w:r>
      <w:r>
        <w:t>темпа</w:t>
      </w:r>
      <w:r>
        <w:rPr>
          <w:spacing w:val="-2"/>
        </w:rPr>
        <w:t xml:space="preserve"> </w:t>
      </w:r>
      <w:r>
        <w:t>развития</w:t>
      </w:r>
      <w:r>
        <w:rPr>
          <w:spacing w:val="-1"/>
        </w:rPr>
        <w:t xml:space="preserve"> </w:t>
      </w:r>
      <w:r>
        <w:t>и</w:t>
      </w:r>
      <w:r>
        <w:rPr>
          <w:spacing w:val="-3"/>
        </w:rPr>
        <w:t xml:space="preserve"> </w:t>
      </w:r>
      <w:r>
        <w:t>других</w:t>
      </w:r>
      <w:r>
        <w:rPr>
          <w:spacing w:val="1"/>
        </w:rPr>
        <w:t xml:space="preserve"> </w:t>
      </w:r>
      <w:r>
        <w:t>индивидуальных различий.</w:t>
      </w:r>
    </w:p>
    <w:p w:rsidR="005F2F12" w:rsidRDefault="00325926">
      <w:pPr>
        <w:pStyle w:val="a3"/>
        <w:ind w:right="830"/>
      </w:pPr>
      <w:r>
        <w:t>Первые ступени обучения являются фундаментом для дальнейшего образования. На данном</w:t>
      </w:r>
      <w:r>
        <w:rPr>
          <w:spacing w:val="1"/>
        </w:rPr>
        <w:t xml:space="preserve"> </w:t>
      </w:r>
      <w:r>
        <w:t>этапе начинается формирование навыков будущего, необходимых для жизни и работы в</w:t>
      </w:r>
      <w:r>
        <w:rPr>
          <w:spacing w:val="1"/>
        </w:rPr>
        <w:t xml:space="preserve"> </w:t>
      </w:r>
      <w:r>
        <w:t>современном технологичном обществе. В связи с этим программа для начальной школы по</w:t>
      </w:r>
      <w:r>
        <w:rPr>
          <w:spacing w:val="1"/>
        </w:rPr>
        <w:t xml:space="preserve"> </w:t>
      </w:r>
      <w:r>
        <w:t>информатике,</w:t>
      </w:r>
      <w:r>
        <w:rPr>
          <w:spacing w:val="1"/>
        </w:rPr>
        <w:t xml:space="preserve"> </w:t>
      </w:r>
      <w:r>
        <w:t>предложенная</w:t>
      </w:r>
      <w:r>
        <w:rPr>
          <w:spacing w:val="1"/>
        </w:rPr>
        <w:t xml:space="preserve"> </w:t>
      </w:r>
      <w:r>
        <w:t>«Алгоритмикой»,</w:t>
      </w:r>
      <w:r>
        <w:rPr>
          <w:spacing w:val="1"/>
        </w:rPr>
        <w:t xml:space="preserve"> </w:t>
      </w:r>
      <w:r>
        <w:t>во</w:t>
      </w:r>
      <w:r>
        <w:rPr>
          <w:spacing w:val="1"/>
        </w:rPr>
        <w:t xml:space="preserve"> </w:t>
      </w:r>
      <w:r>
        <w:t>многом</w:t>
      </w:r>
      <w:r>
        <w:rPr>
          <w:spacing w:val="1"/>
        </w:rPr>
        <w:t xml:space="preserve"> </w:t>
      </w:r>
      <w:r>
        <w:t>нацелена</w:t>
      </w:r>
      <w:r>
        <w:rPr>
          <w:spacing w:val="1"/>
        </w:rPr>
        <w:t xml:space="preserve"> </w:t>
      </w:r>
      <w:r>
        <w:t>на</w:t>
      </w:r>
      <w:r>
        <w:rPr>
          <w:spacing w:val="1"/>
        </w:rPr>
        <w:t xml:space="preserve"> </w:t>
      </w:r>
      <w:r>
        <w:t>развитие</w:t>
      </w:r>
      <w:r>
        <w:rPr>
          <w:spacing w:val="1"/>
        </w:rPr>
        <w:t xml:space="preserve"> </w:t>
      </w:r>
      <w:r>
        <w:t>базовых</w:t>
      </w:r>
      <w:r>
        <w:rPr>
          <w:spacing w:val="1"/>
        </w:rPr>
        <w:t xml:space="preserve"> </w:t>
      </w:r>
      <w:r>
        <w:t>навыков программирования, критического мышления в рамках решения проблем цифровой</w:t>
      </w:r>
      <w:r>
        <w:rPr>
          <w:spacing w:val="1"/>
        </w:rPr>
        <w:t xml:space="preserve"> </w:t>
      </w:r>
      <w:r>
        <w:t>грамотности учащихся. Ученики реализуют совместные проекты (разработка игр, участие в</w:t>
      </w:r>
      <w:r>
        <w:rPr>
          <w:spacing w:val="1"/>
        </w:rPr>
        <w:t xml:space="preserve"> </w:t>
      </w:r>
      <w:r>
        <w:t>соревнованиях), в рамках которых они учатся навыкам командного взаимодействия. Кроме</w:t>
      </w:r>
      <w:r>
        <w:rPr>
          <w:spacing w:val="1"/>
        </w:rPr>
        <w:t xml:space="preserve"> </w:t>
      </w:r>
      <w:r>
        <w:t>того,</w:t>
      </w:r>
      <w:r>
        <w:rPr>
          <w:spacing w:val="1"/>
        </w:rPr>
        <w:t xml:space="preserve"> </w:t>
      </w:r>
      <w:r>
        <w:t>создание</w:t>
      </w:r>
      <w:r>
        <w:rPr>
          <w:spacing w:val="1"/>
        </w:rPr>
        <w:t xml:space="preserve"> </w:t>
      </w:r>
      <w:r>
        <w:t>таких</w:t>
      </w:r>
      <w:r>
        <w:rPr>
          <w:spacing w:val="1"/>
        </w:rPr>
        <w:t xml:space="preserve"> </w:t>
      </w:r>
      <w:r>
        <w:t>проектов</w:t>
      </w:r>
      <w:r>
        <w:rPr>
          <w:spacing w:val="1"/>
        </w:rPr>
        <w:t xml:space="preserve"> </w:t>
      </w:r>
      <w:r>
        <w:t>и</w:t>
      </w:r>
      <w:r>
        <w:rPr>
          <w:spacing w:val="1"/>
        </w:rPr>
        <w:t xml:space="preserve"> </w:t>
      </w:r>
      <w:r>
        <w:t>решение</w:t>
      </w:r>
      <w:r>
        <w:rPr>
          <w:spacing w:val="1"/>
        </w:rPr>
        <w:t xml:space="preserve"> </w:t>
      </w:r>
      <w:r>
        <w:t>нестандартных</w:t>
      </w:r>
      <w:r>
        <w:rPr>
          <w:spacing w:val="1"/>
        </w:rPr>
        <w:t xml:space="preserve"> </w:t>
      </w:r>
      <w:r>
        <w:t>творческих</w:t>
      </w:r>
      <w:r>
        <w:rPr>
          <w:spacing w:val="1"/>
        </w:rPr>
        <w:t xml:space="preserve"> </w:t>
      </w:r>
      <w:r>
        <w:t>задач,</w:t>
      </w:r>
      <w:r>
        <w:rPr>
          <w:spacing w:val="60"/>
        </w:rPr>
        <w:t xml:space="preserve"> </w:t>
      </w:r>
      <w:r>
        <w:t>презентация</w:t>
      </w:r>
      <w:r>
        <w:rPr>
          <w:spacing w:val="-57"/>
        </w:rPr>
        <w:t xml:space="preserve"> </w:t>
      </w:r>
      <w:r>
        <w:t>своих</w:t>
      </w:r>
      <w:r>
        <w:rPr>
          <w:spacing w:val="1"/>
        </w:rPr>
        <w:t xml:space="preserve"> </w:t>
      </w:r>
      <w:r>
        <w:t>работ</w:t>
      </w:r>
      <w:r>
        <w:rPr>
          <w:spacing w:val="1"/>
        </w:rPr>
        <w:t xml:space="preserve"> </w:t>
      </w:r>
      <w:r>
        <w:t>перед</w:t>
      </w:r>
      <w:r>
        <w:rPr>
          <w:spacing w:val="1"/>
        </w:rPr>
        <w:t xml:space="preserve"> </w:t>
      </w:r>
      <w:r>
        <w:t>одноклассниками</w:t>
      </w:r>
      <w:r>
        <w:rPr>
          <w:spacing w:val="1"/>
        </w:rPr>
        <w:t xml:space="preserve"> </w:t>
      </w:r>
      <w:r>
        <w:t>формируют</w:t>
      </w:r>
      <w:r>
        <w:rPr>
          <w:spacing w:val="1"/>
        </w:rPr>
        <w:t xml:space="preserve"> </w:t>
      </w:r>
      <w:r>
        <w:t>навыки</w:t>
      </w:r>
      <w:r>
        <w:rPr>
          <w:spacing w:val="1"/>
        </w:rPr>
        <w:t xml:space="preserve"> </w:t>
      </w:r>
      <w:r>
        <w:t>коммуникации</w:t>
      </w:r>
      <w:r>
        <w:rPr>
          <w:spacing w:val="1"/>
        </w:rPr>
        <w:t xml:space="preserve"> </w:t>
      </w:r>
      <w:r>
        <w:t>и</w:t>
      </w:r>
      <w:r>
        <w:rPr>
          <w:spacing w:val="1"/>
        </w:rPr>
        <w:t xml:space="preserve"> </w:t>
      </w:r>
      <w:r>
        <w:t>креативного</w:t>
      </w:r>
      <w:r>
        <w:rPr>
          <w:spacing w:val="1"/>
        </w:rPr>
        <w:t xml:space="preserve"> </w:t>
      </w:r>
      <w:r>
        <w:t>мышления. Всё это готовит ребёнка не только к настоящему, но и к будущей успешной</w:t>
      </w:r>
      <w:r>
        <w:rPr>
          <w:spacing w:val="1"/>
        </w:rPr>
        <w:t xml:space="preserve"> </w:t>
      </w:r>
      <w:r>
        <w:t>адаптации</w:t>
      </w:r>
      <w:r>
        <w:rPr>
          <w:spacing w:val="-1"/>
        </w:rPr>
        <w:t xml:space="preserve"> </w:t>
      </w:r>
      <w:r>
        <w:t>в</w:t>
      </w:r>
      <w:r>
        <w:rPr>
          <w:spacing w:val="-1"/>
        </w:rPr>
        <w:t xml:space="preserve"> </w:t>
      </w:r>
      <w:r>
        <w:t>обществе</w:t>
      </w:r>
      <w:r>
        <w:rPr>
          <w:spacing w:val="-1"/>
        </w:rPr>
        <w:t xml:space="preserve"> </w:t>
      </w:r>
      <w:r>
        <w:t>цифровой экономики.</w:t>
      </w:r>
    </w:p>
    <w:p w:rsidR="005F2F12" w:rsidRDefault="00325926">
      <w:pPr>
        <w:pStyle w:val="a3"/>
        <w:ind w:right="824"/>
      </w:pPr>
      <w:r>
        <w:t>Курс для 1 класса — подготовительный. Его задача — пробудить у первоклассников интерес</w:t>
      </w:r>
      <w:r>
        <w:rPr>
          <w:spacing w:val="1"/>
        </w:rPr>
        <w:t xml:space="preserve"> </w:t>
      </w:r>
      <w:r>
        <w:t>к программированию, помочь им добиться первых успехов в написании кода и заложить базу</w:t>
      </w:r>
      <w:r>
        <w:rPr>
          <w:spacing w:val="-57"/>
        </w:rPr>
        <w:t xml:space="preserve"> </w:t>
      </w:r>
      <w:r>
        <w:t>для</w:t>
      </w:r>
      <w:r>
        <w:rPr>
          <w:spacing w:val="-1"/>
        </w:rPr>
        <w:t xml:space="preserve"> </w:t>
      </w:r>
      <w:r>
        <w:t>изучения основ программирования во</w:t>
      </w:r>
      <w:r>
        <w:rPr>
          <w:spacing w:val="-2"/>
        </w:rPr>
        <w:t xml:space="preserve"> </w:t>
      </w:r>
      <w:r>
        <w:t>2–6 классах.</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33"/>
      </w:pPr>
      <w:r>
        <w:lastRenderedPageBreak/>
        <w:t>Выполнение заданий в курсе напоминает по своей форме прохождение компьютерной игры,</w:t>
      </w:r>
      <w:r>
        <w:rPr>
          <w:spacing w:val="1"/>
        </w:rPr>
        <w:t xml:space="preserve"> </w:t>
      </w:r>
      <w:r>
        <w:t>усвоение новых понятий интуитивно. Это не требует от учеников вербализации, а среда</w:t>
      </w:r>
      <w:r>
        <w:rPr>
          <w:spacing w:val="1"/>
        </w:rPr>
        <w:t xml:space="preserve"> </w:t>
      </w:r>
      <w:r>
        <w:t>программирования</w:t>
      </w:r>
      <w:r>
        <w:rPr>
          <w:spacing w:val="1"/>
        </w:rPr>
        <w:t xml:space="preserve"> </w:t>
      </w:r>
      <w:r>
        <w:t>максимально</w:t>
      </w:r>
      <w:r>
        <w:rPr>
          <w:spacing w:val="1"/>
        </w:rPr>
        <w:t xml:space="preserve"> </w:t>
      </w:r>
      <w:r>
        <w:t>визуальна</w:t>
      </w:r>
      <w:r>
        <w:rPr>
          <w:spacing w:val="1"/>
        </w:rPr>
        <w:t xml:space="preserve"> </w:t>
      </w:r>
      <w:r>
        <w:t>и</w:t>
      </w:r>
      <w:r>
        <w:rPr>
          <w:spacing w:val="1"/>
        </w:rPr>
        <w:t xml:space="preserve"> </w:t>
      </w:r>
      <w:r>
        <w:t>позволяет</w:t>
      </w:r>
      <w:r>
        <w:rPr>
          <w:spacing w:val="1"/>
        </w:rPr>
        <w:t xml:space="preserve"> </w:t>
      </w:r>
      <w:r>
        <w:t>успешно</w:t>
      </w:r>
      <w:r>
        <w:rPr>
          <w:spacing w:val="1"/>
        </w:rPr>
        <w:t xml:space="preserve"> </w:t>
      </w:r>
      <w:r>
        <w:t>работать</w:t>
      </w:r>
      <w:r>
        <w:rPr>
          <w:spacing w:val="1"/>
        </w:rPr>
        <w:t xml:space="preserve"> </w:t>
      </w:r>
      <w:r>
        <w:t>ученикам</w:t>
      </w:r>
      <w:r>
        <w:rPr>
          <w:spacing w:val="1"/>
        </w:rPr>
        <w:t xml:space="preserve"> </w:t>
      </w:r>
      <w:r>
        <w:t>со</w:t>
      </w:r>
      <w:r>
        <w:rPr>
          <w:spacing w:val="1"/>
        </w:rPr>
        <w:t xml:space="preserve"> </w:t>
      </w:r>
      <w:r>
        <w:t>слабым навыком чтения. Кроме того, ученики получают первые навыки печати, выполняя</w:t>
      </w:r>
      <w:r>
        <w:rPr>
          <w:spacing w:val="1"/>
        </w:rPr>
        <w:t xml:space="preserve"> </w:t>
      </w:r>
      <w:r>
        <w:t>задания</w:t>
      </w:r>
      <w:r>
        <w:rPr>
          <w:spacing w:val="-1"/>
        </w:rPr>
        <w:t xml:space="preserve"> </w:t>
      </w:r>
      <w:r>
        <w:t>на</w:t>
      </w:r>
      <w:r>
        <w:rPr>
          <w:spacing w:val="-2"/>
        </w:rPr>
        <w:t xml:space="preserve"> </w:t>
      </w:r>
      <w:r>
        <w:t>клавиатурном</w:t>
      </w:r>
      <w:r>
        <w:rPr>
          <w:spacing w:val="-1"/>
        </w:rPr>
        <w:t xml:space="preserve"> </w:t>
      </w:r>
      <w:r>
        <w:t>тренажёре,</w:t>
      </w:r>
      <w:r>
        <w:rPr>
          <w:spacing w:val="1"/>
        </w:rPr>
        <w:t xml:space="preserve"> </w:t>
      </w:r>
      <w:r>
        <w:t>разработанном</w:t>
      </w:r>
      <w:r>
        <w:rPr>
          <w:spacing w:val="-1"/>
        </w:rPr>
        <w:t xml:space="preserve"> </w:t>
      </w:r>
      <w:r>
        <w:t>в</w:t>
      </w:r>
      <w:r>
        <w:rPr>
          <w:spacing w:val="-2"/>
        </w:rPr>
        <w:t xml:space="preserve"> </w:t>
      </w:r>
      <w:r>
        <w:t>игровом</w:t>
      </w:r>
      <w:r>
        <w:rPr>
          <w:spacing w:val="-2"/>
        </w:rPr>
        <w:t xml:space="preserve"> </w:t>
      </w:r>
      <w:r>
        <w:t>формате.</w:t>
      </w:r>
    </w:p>
    <w:p w:rsidR="005F2F12" w:rsidRDefault="00325926">
      <w:pPr>
        <w:pStyle w:val="a3"/>
        <w:spacing w:before="1"/>
        <w:ind w:right="830"/>
      </w:pPr>
      <w:r>
        <w:t>В результате работы по курсу учащимися должны быть достигнуты следующие предметные</w:t>
      </w:r>
      <w:r>
        <w:rPr>
          <w:spacing w:val="1"/>
        </w:rPr>
        <w:t xml:space="preserve"> </w:t>
      </w:r>
      <w:r>
        <w:t>результаты:</w:t>
      </w:r>
    </w:p>
    <w:p w:rsidR="005F2F12" w:rsidRDefault="00325926" w:rsidP="000C1F2E">
      <w:pPr>
        <w:pStyle w:val="a7"/>
        <w:numPr>
          <w:ilvl w:val="0"/>
          <w:numId w:val="63"/>
        </w:numPr>
        <w:tabs>
          <w:tab w:val="left" w:pos="1543"/>
        </w:tabs>
        <w:ind w:right="832" w:firstLine="0"/>
        <w:rPr>
          <w:sz w:val="24"/>
        </w:rPr>
      </w:pPr>
      <w:r>
        <w:rPr>
          <w:sz w:val="24"/>
        </w:rPr>
        <w:t>усвоение</w:t>
      </w:r>
      <w:r>
        <w:rPr>
          <w:spacing w:val="36"/>
          <w:sz w:val="24"/>
        </w:rPr>
        <w:t xml:space="preserve"> </w:t>
      </w:r>
      <w:r>
        <w:rPr>
          <w:sz w:val="24"/>
        </w:rPr>
        <w:t>базового</w:t>
      </w:r>
      <w:r>
        <w:rPr>
          <w:spacing w:val="38"/>
          <w:sz w:val="24"/>
        </w:rPr>
        <w:t xml:space="preserve"> </w:t>
      </w:r>
      <w:r>
        <w:rPr>
          <w:sz w:val="24"/>
        </w:rPr>
        <w:t>понятийного</w:t>
      </w:r>
      <w:r>
        <w:rPr>
          <w:spacing w:val="38"/>
          <w:sz w:val="24"/>
        </w:rPr>
        <w:t xml:space="preserve"> </w:t>
      </w:r>
      <w:r>
        <w:rPr>
          <w:sz w:val="24"/>
        </w:rPr>
        <w:t>аппарата</w:t>
      </w:r>
      <w:r>
        <w:rPr>
          <w:spacing w:val="37"/>
          <w:sz w:val="24"/>
        </w:rPr>
        <w:t xml:space="preserve"> </w:t>
      </w:r>
      <w:r>
        <w:rPr>
          <w:sz w:val="24"/>
        </w:rPr>
        <w:t>(алгоритм,</w:t>
      </w:r>
      <w:r>
        <w:rPr>
          <w:spacing w:val="38"/>
          <w:sz w:val="24"/>
        </w:rPr>
        <w:t xml:space="preserve"> </w:t>
      </w:r>
      <w:r>
        <w:rPr>
          <w:sz w:val="24"/>
        </w:rPr>
        <w:t>программа,</w:t>
      </w:r>
      <w:r>
        <w:rPr>
          <w:spacing w:val="38"/>
          <w:sz w:val="24"/>
        </w:rPr>
        <w:t xml:space="preserve"> </w:t>
      </w:r>
      <w:r>
        <w:rPr>
          <w:sz w:val="24"/>
        </w:rPr>
        <w:t>цикл,</w:t>
      </w:r>
      <w:r>
        <w:rPr>
          <w:spacing w:val="38"/>
          <w:sz w:val="24"/>
        </w:rPr>
        <w:t xml:space="preserve"> </w:t>
      </w:r>
      <w:r>
        <w:rPr>
          <w:sz w:val="24"/>
        </w:rPr>
        <w:t>исполнитель</w:t>
      </w:r>
      <w:r>
        <w:rPr>
          <w:spacing w:val="35"/>
          <w:sz w:val="24"/>
        </w:rPr>
        <w:t xml:space="preserve"> </w:t>
      </w:r>
      <w:r>
        <w:rPr>
          <w:sz w:val="24"/>
        </w:rPr>
        <w:t>и</w:t>
      </w:r>
      <w:r>
        <w:rPr>
          <w:spacing w:val="39"/>
          <w:sz w:val="24"/>
        </w:rPr>
        <w:t xml:space="preserve"> </w:t>
      </w:r>
      <w:r>
        <w:rPr>
          <w:sz w:val="24"/>
        </w:rPr>
        <w:t>т.</w:t>
      </w:r>
      <w:r>
        <w:rPr>
          <w:spacing w:val="-57"/>
          <w:sz w:val="24"/>
        </w:rPr>
        <w:t xml:space="preserve"> </w:t>
      </w:r>
      <w:r>
        <w:rPr>
          <w:sz w:val="24"/>
        </w:rPr>
        <w:t>д.);</w:t>
      </w:r>
    </w:p>
    <w:p w:rsidR="005F2F12" w:rsidRDefault="00325926" w:rsidP="000C1F2E">
      <w:pPr>
        <w:pStyle w:val="a7"/>
        <w:numPr>
          <w:ilvl w:val="0"/>
          <w:numId w:val="63"/>
        </w:numPr>
        <w:tabs>
          <w:tab w:val="left" w:pos="1543"/>
        </w:tabs>
        <w:ind w:left="1542" w:hanging="285"/>
        <w:rPr>
          <w:sz w:val="24"/>
        </w:rPr>
      </w:pPr>
      <w:r>
        <w:rPr>
          <w:sz w:val="24"/>
        </w:rPr>
        <w:t>получение</w:t>
      </w:r>
      <w:r>
        <w:rPr>
          <w:spacing w:val="-4"/>
          <w:sz w:val="24"/>
        </w:rPr>
        <w:t xml:space="preserve"> </w:t>
      </w:r>
      <w:r>
        <w:rPr>
          <w:sz w:val="24"/>
        </w:rPr>
        <w:t>навыка</w:t>
      </w:r>
      <w:r>
        <w:rPr>
          <w:spacing w:val="-3"/>
          <w:sz w:val="24"/>
        </w:rPr>
        <w:t xml:space="preserve"> </w:t>
      </w:r>
      <w:r>
        <w:rPr>
          <w:sz w:val="24"/>
        </w:rPr>
        <w:t>ввода</w:t>
      </w:r>
      <w:r>
        <w:rPr>
          <w:spacing w:val="-3"/>
          <w:sz w:val="24"/>
        </w:rPr>
        <w:t xml:space="preserve"> </w:t>
      </w:r>
      <w:r>
        <w:rPr>
          <w:sz w:val="24"/>
        </w:rPr>
        <w:t>текста с</w:t>
      </w:r>
      <w:r>
        <w:rPr>
          <w:spacing w:val="-3"/>
          <w:sz w:val="24"/>
        </w:rPr>
        <w:t xml:space="preserve"> </w:t>
      </w:r>
      <w:r>
        <w:rPr>
          <w:sz w:val="24"/>
        </w:rPr>
        <w:t>помощью</w:t>
      </w:r>
      <w:r>
        <w:rPr>
          <w:spacing w:val="-2"/>
          <w:sz w:val="24"/>
        </w:rPr>
        <w:t xml:space="preserve"> </w:t>
      </w:r>
      <w:r>
        <w:rPr>
          <w:sz w:val="24"/>
        </w:rPr>
        <w:t>клавиатуры;</w:t>
      </w:r>
    </w:p>
    <w:p w:rsidR="005F2F12" w:rsidRDefault="00325926" w:rsidP="000C1F2E">
      <w:pPr>
        <w:pStyle w:val="a7"/>
        <w:numPr>
          <w:ilvl w:val="0"/>
          <w:numId w:val="63"/>
        </w:numPr>
        <w:tabs>
          <w:tab w:val="left" w:pos="1543"/>
        </w:tabs>
        <w:ind w:right="829" w:firstLine="0"/>
        <w:rPr>
          <w:sz w:val="24"/>
        </w:rPr>
      </w:pPr>
      <w:r>
        <w:rPr>
          <w:sz w:val="24"/>
        </w:rPr>
        <w:t>формирование</w:t>
      </w:r>
      <w:r>
        <w:rPr>
          <w:spacing w:val="42"/>
          <w:sz w:val="24"/>
        </w:rPr>
        <w:t xml:space="preserve"> </w:t>
      </w:r>
      <w:r>
        <w:rPr>
          <w:sz w:val="24"/>
        </w:rPr>
        <w:t>и</w:t>
      </w:r>
      <w:r>
        <w:rPr>
          <w:spacing w:val="44"/>
          <w:sz w:val="24"/>
        </w:rPr>
        <w:t xml:space="preserve"> </w:t>
      </w:r>
      <w:r>
        <w:rPr>
          <w:sz w:val="24"/>
        </w:rPr>
        <w:t>развитие</w:t>
      </w:r>
      <w:r>
        <w:rPr>
          <w:spacing w:val="42"/>
          <w:sz w:val="24"/>
        </w:rPr>
        <w:t xml:space="preserve"> </w:t>
      </w:r>
      <w:r>
        <w:rPr>
          <w:sz w:val="24"/>
        </w:rPr>
        <w:t>навыка</w:t>
      </w:r>
      <w:r>
        <w:rPr>
          <w:spacing w:val="42"/>
          <w:sz w:val="24"/>
        </w:rPr>
        <w:t xml:space="preserve"> </w:t>
      </w:r>
      <w:r>
        <w:rPr>
          <w:sz w:val="24"/>
        </w:rPr>
        <w:t>составления</w:t>
      </w:r>
      <w:r>
        <w:rPr>
          <w:spacing w:val="43"/>
          <w:sz w:val="24"/>
        </w:rPr>
        <w:t xml:space="preserve"> </w:t>
      </w:r>
      <w:r>
        <w:rPr>
          <w:sz w:val="24"/>
        </w:rPr>
        <w:t>блок-схем</w:t>
      </w:r>
      <w:r>
        <w:rPr>
          <w:spacing w:val="42"/>
          <w:sz w:val="24"/>
        </w:rPr>
        <w:t xml:space="preserve"> </w:t>
      </w:r>
      <w:r>
        <w:rPr>
          <w:sz w:val="24"/>
        </w:rPr>
        <w:t>линейных</w:t>
      </w:r>
      <w:r>
        <w:rPr>
          <w:spacing w:val="42"/>
          <w:sz w:val="24"/>
        </w:rPr>
        <w:t xml:space="preserve"> </w:t>
      </w:r>
      <w:r>
        <w:rPr>
          <w:sz w:val="24"/>
        </w:rPr>
        <w:t>и</w:t>
      </w:r>
      <w:r>
        <w:rPr>
          <w:spacing w:val="44"/>
          <w:sz w:val="24"/>
        </w:rPr>
        <w:t xml:space="preserve"> </w:t>
      </w:r>
      <w:r>
        <w:rPr>
          <w:sz w:val="24"/>
        </w:rPr>
        <w:t>циклических</w:t>
      </w:r>
      <w:r>
        <w:rPr>
          <w:spacing w:val="-57"/>
          <w:sz w:val="24"/>
        </w:rPr>
        <w:t xml:space="preserve"> </w:t>
      </w:r>
      <w:r>
        <w:rPr>
          <w:sz w:val="24"/>
        </w:rPr>
        <w:t>алгоритмов;</w:t>
      </w:r>
    </w:p>
    <w:p w:rsidR="005F2F12" w:rsidRDefault="00325926" w:rsidP="000C1F2E">
      <w:pPr>
        <w:pStyle w:val="a7"/>
        <w:numPr>
          <w:ilvl w:val="0"/>
          <w:numId w:val="63"/>
        </w:numPr>
        <w:tabs>
          <w:tab w:val="left" w:pos="1543"/>
        </w:tabs>
        <w:ind w:left="1542" w:hanging="285"/>
        <w:rPr>
          <w:sz w:val="24"/>
        </w:rPr>
      </w:pPr>
      <w:r>
        <w:rPr>
          <w:sz w:val="24"/>
        </w:rPr>
        <w:t>знакомство</w:t>
      </w:r>
      <w:r>
        <w:rPr>
          <w:spacing w:val="-3"/>
          <w:sz w:val="24"/>
        </w:rPr>
        <w:t xml:space="preserve"> </w:t>
      </w:r>
      <w:r>
        <w:rPr>
          <w:sz w:val="24"/>
        </w:rPr>
        <w:t>с</w:t>
      </w:r>
      <w:r>
        <w:rPr>
          <w:spacing w:val="-4"/>
          <w:sz w:val="24"/>
        </w:rPr>
        <w:t xml:space="preserve"> </w:t>
      </w:r>
      <w:r>
        <w:rPr>
          <w:sz w:val="24"/>
        </w:rPr>
        <w:t>виртуальной</w:t>
      </w:r>
      <w:r>
        <w:rPr>
          <w:spacing w:val="-3"/>
          <w:sz w:val="24"/>
        </w:rPr>
        <w:t xml:space="preserve"> </w:t>
      </w:r>
      <w:r>
        <w:rPr>
          <w:sz w:val="24"/>
        </w:rPr>
        <w:t>средой</w:t>
      </w:r>
      <w:r>
        <w:rPr>
          <w:spacing w:val="-2"/>
          <w:sz w:val="24"/>
        </w:rPr>
        <w:t xml:space="preserve"> </w:t>
      </w:r>
      <w:r>
        <w:rPr>
          <w:sz w:val="24"/>
        </w:rPr>
        <w:t>программирования</w:t>
      </w:r>
      <w:r>
        <w:rPr>
          <w:spacing w:val="-3"/>
          <w:sz w:val="24"/>
        </w:rPr>
        <w:t xml:space="preserve"> </w:t>
      </w:r>
      <w:r>
        <w:rPr>
          <w:sz w:val="24"/>
        </w:rPr>
        <w:t>через</w:t>
      </w:r>
      <w:r>
        <w:rPr>
          <w:spacing w:val="-3"/>
          <w:sz w:val="24"/>
        </w:rPr>
        <w:t xml:space="preserve"> </w:t>
      </w:r>
      <w:r>
        <w:rPr>
          <w:sz w:val="24"/>
        </w:rPr>
        <w:t>приложение</w:t>
      </w:r>
      <w:r>
        <w:rPr>
          <w:spacing w:val="-4"/>
          <w:sz w:val="24"/>
        </w:rPr>
        <w:t xml:space="preserve"> </w:t>
      </w:r>
      <w:r>
        <w:rPr>
          <w:sz w:val="24"/>
        </w:rPr>
        <w:t>Scratch;</w:t>
      </w:r>
    </w:p>
    <w:p w:rsidR="005F2F12" w:rsidRDefault="00325926" w:rsidP="000C1F2E">
      <w:pPr>
        <w:pStyle w:val="a7"/>
        <w:numPr>
          <w:ilvl w:val="0"/>
          <w:numId w:val="63"/>
        </w:numPr>
        <w:tabs>
          <w:tab w:val="left" w:pos="1543"/>
        </w:tabs>
        <w:ind w:right="825" w:firstLine="0"/>
        <w:rPr>
          <w:sz w:val="24"/>
        </w:rPr>
      </w:pPr>
      <w:r>
        <w:rPr>
          <w:sz w:val="24"/>
        </w:rPr>
        <w:t>формирование</w:t>
      </w:r>
      <w:r>
        <w:rPr>
          <w:spacing w:val="48"/>
          <w:sz w:val="24"/>
        </w:rPr>
        <w:t xml:space="preserve"> </w:t>
      </w:r>
      <w:r>
        <w:rPr>
          <w:sz w:val="24"/>
        </w:rPr>
        <w:t>и</w:t>
      </w:r>
      <w:r>
        <w:rPr>
          <w:spacing w:val="50"/>
          <w:sz w:val="24"/>
        </w:rPr>
        <w:t xml:space="preserve"> </w:t>
      </w:r>
      <w:r>
        <w:rPr>
          <w:sz w:val="24"/>
        </w:rPr>
        <w:t>развитие</w:t>
      </w:r>
      <w:r>
        <w:rPr>
          <w:spacing w:val="48"/>
          <w:sz w:val="24"/>
        </w:rPr>
        <w:t xml:space="preserve"> </w:t>
      </w:r>
      <w:r>
        <w:rPr>
          <w:sz w:val="24"/>
        </w:rPr>
        <w:t>навыка</w:t>
      </w:r>
      <w:r>
        <w:rPr>
          <w:spacing w:val="49"/>
          <w:sz w:val="24"/>
        </w:rPr>
        <w:t xml:space="preserve"> </w:t>
      </w:r>
      <w:r>
        <w:rPr>
          <w:sz w:val="24"/>
        </w:rPr>
        <w:t>создания</w:t>
      </w:r>
      <w:r>
        <w:rPr>
          <w:spacing w:val="47"/>
          <w:sz w:val="24"/>
        </w:rPr>
        <w:t xml:space="preserve"> </w:t>
      </w:r>
      <w:r>
        <w:rPr>
          <w:sz w:val="24"/>
        </w:rPr>
        <w:t>простых</w:t>
      </w:r>
      <w:r>
        <w:rPr>
          <w:spacing w:val="51"/>
          <w:sz w:val="24"/>
        </w:rPr>
        <w:t xml:space="preserve"> </w:t>
      </w:r>
      <w:r>
        <w:rPr>
          <w:sz w:val="24"/>
        </w:rPr>
        <w:t>мультфильмов</w:t>
      </w:r>
      <w:r>
        <w:rPr>
          <w:spacing w:val="50"/>
          <w:sz w:val="24"/>
        </w:rPr>
        <w:t xml:space="preserve"> </w:t>
      </w:r>
      <w:r>
        <w:rPr>
          <w:sz w:val="24"/>
        </w:rPr>
        <w:t>и</w:t>
      </w:r>
      <w:r>
        <w:rPr>
          <w:spacing w:val="58"/>
          <w:sz w:val="24"/>
        </w:rPr>
        <w:t xml:space="preserve"> </w:t>
      </w:r>
      <w:r>
        <w:rPr>
          <w:sz w:val="24"/>
        </w:rPr>
        <w:t>игр</w:t>
      </w:r>
      <w:r>
        <w:rPr>
          <w:spacing w:val="47"/>
          <w:sz w:val="24"/>
        </w:rPr>
        <w:t xml:space="preserve"> </w:t>
      </w:r>
      <w:r>
        <w:rPr>
          <w:sz w:val="24"/>
        </w:rPr>
        <w:t>при</w:t>
      </w:r>
      <w:r>
        <w:rPr>
          <w:spacing w:val="50"/>
          <w:sz w:val="24"/>
        </w:rPr>
        <w:t xml:space="preserve"> </w:t>
      </w:r>
      <w:r>
        <w:rPr>
          <w:sz w:val="24"/>
        </w:rPr>
        <w:t>помощи</w:t>
      </w:r>
      <w:r>
        <w:rPr>
          <w:spacing w:val="-57"/>
          <w:sz w:val="24"/>
        </w:rPr>
        <w:t xml:space="preserve"> </w:t>
      </w:r>
      <w:r>
        <w:rPr>
          <w:sz w:val="24"/>
        </w:rPr>
        <w:t>визуальной</w:t>
      </w:r>
      <w:r>
        <w:rPr>
          <w:spacing w:val="-1"/>
          <w:sz w:val="24"/>
        </w:rPr>
        <w:t xml:space="preserve"> </w:t>
      </w:r>
      <w:r>
        <w:rPr>
          <w:sz w:val="24"/>
        </w:rPr>
        <w:t>среды программирования Scratch.</w:t>
      </w:r>
    </w:p>
    <w:p w:rsidR="005F2F12" w:rsidRDefault="00325926">
      <w:pPr>
        <w:pStyle w:val="a3"/>
        <w:ind w:right="835"/>
      </w:pPr>
      <w:r>
        <w:t>Курсы для 2 и 3 классов будут реализованы абсолютно идентичными курсами. Возрастные</w:t>
      </w:r>
      <w:r>
        <w:rPr>
          <w:spacing w:val="1"/>
        </w:rPr>
        <w:t xml:space="preserve"> </w:t>
      </w:r>
      <w:r>
        <w:t>отличия</w:t>
      </w:r>
      <w:r>
        <w:rPr>
          <w:spacing w:val="-1"/>
        </w:rPr>
        <w:t xml:space="preserve"> </w:t>
      </w:r>
      <w:r>
        <w:t>детей</w:t>
      </w:r>
      <w:r>
        <w:rPr>
          <w:spacing w:val="-1"/>
        </w:rPr>
        <w:t xml:space="preserve"> </w:t>
      </w:r>
      <w:r>
        <w:t>в</w:t>
      </w:r>
      <w:r>
        <w:rPr>
          <w:spacing w:val="-2"/>
        </w:rPr>
        <w:t xml:space="preserve"> </w:t>
      </w:r>
      <w:r>
        <w:t>данных</w:t>
      </w:r>
      <w:r>
        <w:rPr>
          <w:spacing w:val="1"/>
        </w:rPr>
        <w:t xml:space="preserve"> </w:t>
      </w:r>
      <w:r>
        <w:t>классах</w:t>
      </w:r>
      <w:r>
        <w:rPr>
          <w:spacing w:val="1"/>
        </w:rPr>
        <w:t xml:space="preserve"> </w:t>
      </w:r>
      <w:r>
        <w:t>небольшие,</w:t>
      </w:r>
      <w:r>
        <w:rPr>
          <w:spacing w:val="-1"/>
        </w:rPr>
        <w:t xml:space="preserve"> </w:t>
      </w:r>
      <w:r>
        <w:t>входные</w:t>
      </w:r>
      <w:r>
        <w:rPr>
          <w:spacing w:val="-3"/>
        </w:rPr>
        <w:t xml:space="preserve"> </w:t>
      </w:r>
      <w:r>
        <w:t>знания,</w:t>
      </w:r>
      <w:r>
        <w:rPr>
          <w:spacing w:val="-1"/>
        </w:rPr>
        <w:t xml:space="preserve"> </w:t>
      </w:r>
      <w:r>
        <w:t>по сути,</w:t>
      </w:r>
      <w:r>
        <w:rPr>
          <w:spacing w:val="-1"/>
        </w:rPr>
        <w:t xml:space="preserve"> </w:t>
      </w:r>
      <w:r>
        <w:t>одинаковы.</w:t>
      </w:r>
    </w:p>
    <w:p w:rsidR="005F2F12" w:rsidRDefault="00325926">
      <w:pPr>
        <w:pStyle w:val="a3"/>
        <w:ind w:right="831"/>
      </w:pPr>
      <w:r>
        <w:t>Задачи данного курса — сформировать у учеников базовые навыки работы на компьютере,</w:t>
      </w:r>
      <w:r>
        <w:rPr>
          <w:spacing w:val="1"/>
        </w:rPr>
        <w:t xml:space="preserve"> </w:t>
      </w:r>
      <w:r>
        <w:t>дать</w:t>
      </w:r>
      <w:r>
        <w:rPr>
          <w:spacing w:val="1"/>
        </w:rPr>
        <w:t xml:space="preserve"> </w:t>
      </w:r>
      <w:r>
        <w:t>представление</w:t>
      </w:r>
      <w:r>
        <w:rPr>
          <w:spacing w:val="1"/>
        </w:rPr>
        <w:t xml:space="preserve"> </w:t>
      </w:r>
      <w:r>
        <w:t>об</w:t>
      </w:r>
      <w:r>
        <w:rPr>
          <w:spacing w:val="1"/>
        </w:rPr>
        <w:t xml:space="preserve"> </w:t>
      </w:r>
      <w:r>
        <w:t>устройстве</w:t>
      </w:r>
      <w:r>
        <w:rPr>
          <w:spacing w:val="1"/>
        </w:rPr>
        <w:t xml:space="preserve"> </w:t>
      </w:r>
      <w:r>
        <w:t>компьютера,</w:t>
      </w:r>
      <w:r>
        <w:rPr>
          <w:spacing w:val="1"/>
        </w:rPr>
        <w:t xml:space="preserve"> </w:t>
      </w:r>
      <w:r>
        <w:t>заложить</w:t>
      </w:r>
      <w:r>
        <w:rPr>
          <w:spacing w:val="1"/>
        </w:rPr>
        <w:t xml:space="preserve"> </w:t>
      </w:r>
      <w:r>
        <w:t>основы</w:t>
      </w:r>
      <w:r>
        <w:rPr>
          <w:spacing w:val="1"/>
        </w:rPr>
        <w:t xml:space="preserve"> </w:t>
      </w:r>
      <w:r>
        <w:t>алгоритмического</w:t>
      </w:r>
      <w:r>
        <w:rPr>
          <w:spacing w:val="1"/>
        </w:rPr>
        <w:t xml:space="preserve"> </w:t>
      </w:r>
      <w:r>
        <w:t>мышления,</w:t>
      </w:r>
      <w:r>
        <w:rPr>
          <w:spacing w:val="-1"/>
        </w:rPr>
        <w:t xml:space="preserve"> </w:t>
      </w:r>
      <w:r>
        <w:t>развивать формирующееся</w:t>
      </w:r>
      <w:r>
        <w:rPr>
          <w:spacing w:val="3"/>
        </w:rPr>
        <w:t xml:space="preserve"> </w:t>
      </w:r>
      <w:r>
        <w:t>у</w:t>
      </w:r>
      <w:r>
        <w:rPr>
          <w:spacing w:val="-2"/>
        </w:rPr>
        <w:t xml:space="preserve"> </w:t>
      </w:r>
      <w:r>
        <w:t>учеников</w:t>
      </w:r>
      <w:r>
        <w:rPr>
          <w:spacing w:val="-1"/>
        </w:rPr>
        <w:t xml:space="preserve"> </w:t>
      </w:r>
      <w:r>
        <w:t>8–9</w:t>
      </w:r>
      <w:r>
        <w:rPr>
          <w:spacing w:val="-1"/>
        </w:rPr>
        <w:t xml:space="preserve"> </w:t>
      </w:r>
      <w:r>
        <w:t>лет</w:t>
      </w:r>
      <w:r>
        <w:rPr>
          <w:spacing w:val="-1"/>
        </w:rPr>
        <w:t xml:space="preserve"> </w:t>
      </w:r>
      <w:r>
        <w:t>логическое</w:t>
      </w:r>
      <w:r>
        <w:rPr>
          <w:spacing w:val="-2"/>
        </w:rPr>
        <w:t xml:space="preserve"> </w:t>
      </w:r>
      <w:r>
        <w:t>мышление.</w:t>
      </w:r>
    </w:p>
    <w:p w:rsidR="005F2F12" w:rsidRDefault="00325926">
      <w:pPr>
        <w:pStyle w:val="a3"/>
        <w:spacing w:before="1"/>
        <w:ind w:right="827"/>
      </w:pPr>
      <w:r>
        <w:t>В этом курсе ученики научатся работать с файловой системой компьютера, работать с меню</w:t>
      </w:r>
      <w:r>
        <w:rPr>
          <w:spacing w:val="1"/>
        </w:rPr>
        <w:t xml:space="preserve"> </w:t>
      </w:r>
      <w:r>
        <w:t>программ и операционной системы. Ученики освоят программы с простым интерфейсом:</w:t>
      </w:r>
      <w:r>
        <w:rPr>
          <w:spacing w:val="1"/>
        </w:rPr>
        <w:t xml:space="preserve"> </w:t>
      </w:r>
      <w:r>
        <w:t>текстовый редактор «Блокнот» и графический редактор Paint. Отдельный модуль в середине</w:t>
      </w:r>
      <w:r>
        <w:rPr>
          <w:spacing w:val="1"/>
        </w:rPr>
        <w:t xml:space="preserve"> </w:t>
      </w:r>
      <w:r>
        <w:t>курса</w:t>
      </w:r>
      <w:r>
        <w:rPr>
          <w:spacing w:val="1"/>
        </w:rPr>
        <w:t xml:space="preserve"> </w:t>
      </w:r>
      <w:r>
        <w:t>посвящён</w:t>
      </w:r>
      <w:r>
        <w:rPr>
          <w:spacing w:val="1"/>
        </w:rPr>
        <w:t xml:space="preserve"> </w:t>
      </w:r>
      <w:r>
        <w:t>основам</w:t>
      </w:r>
      <w:r>
        <w:rPr>
          <w:spacing w:val="1"/>
        </w:rPr>
        <w:t xml:space="preserve"> </w:t>
      </w:r>
      <w:r>
        <w:t>логики</w:t>
      </w:r>
      <w:r>
        <w:rPr>
          <w:spacing w:val="1"/>
        </w:rPr>
        <w:t xml:space="preserve"> </w:t>
      </w:r>
      <w:r>
        <w:t>и</w:t>
      </w:r>
      <w:r>
        <w:rPr>
          <w:spacing w:val="1"/>
        </w:rPr>
        <w:t xml:space="preserve"> </w:t>
      </w:r>
      <w:r>
        <w:t>алгоритмов.</w:t>
      </w:r>
      <w:r>
        <w:rPr>
          <w:spacing w:val="1"/>
        </w:rPr>
        <w:t xml:space="preserve"> </w:t>
      </w:r>
      <w:r>
        <w:t>Ученики</w:t>
      </w:r>
      <w:r>
        <w:rPr>
          <w:spacing w:val="1"/>
        </w:rPr>
        <w:t xml:space="preserve"> </w:t>
      </w:r>
      <w:r>
        <w:t>выделяют</w:t>
      </w:r>
      <w:r>
        <w:rPr>
          <w:spacing w:val="1"/>
        </w:rPr>
        <w:t xml:space="preserve"> </w:t>
      </w:r>
      <w:r>
        <w:t>различные</w:t>
      </w:r>
      <w:r>
        <w:rPr>
          <w:spacing w:val="1"/>
        </w:rPr>
        <w:t xml:space="preserve"> </w:t>
      </w:r>
      <w:r>
        <w:t>признаки</w:t>
      </w:r>
      <w:r>
        <w:rPr>
          <w:spacing w:val="1"/>
        </w:rPr>
        <w:t xml:space="preserve"> </w:t>
      </w:r>
      <w:r>
        <w:t>предметов и сравнивают их между собой, классифицируют предметы по заданным правилам,</w:t>
      </w:r>
      <w:r>
        <w:rPr>
          <w:spacing w:val="-57"/>
        </w:rPr>
        <w:t xml:space="preserve"> </w:t>
      </w:r>
      <w:r>
        <w:t>определяют</w:t>
      </w:r>
      <w:r>
        <w:rPr>
          <w:spacing w:val="1"/>
        </w:rPr>
        <w:t xml:space="preserve"> </w:t>
      </w:r>
      <w:r>
        <w:t>истинность</w:t>
      </w:r>
      <w:r>
        <w:rPr>
          <w:spacing w:val="1"/>
        </w:rPr>
        <w:t xml:space="preserve"> </w:t>
      </w:r>
      <w:r>
        <w:t>простых</w:t>
      </w:r>
      <w:r>
        <w:rPr>
          <w:spacing w:val="1"/>
        </w:rPr>
        <w:t xml:space="preserve"> </w:t>
      </w:r>
      <w:r>
        <w:t>высказываний,</w:t>
      </w:r>
      <w:r>
        <w:rPr>
          <w:spacing w:val="1"/>
        </w:rPr>
        <w:t xml:space="preserve"> </w:t>
      </w:r>
      <w:r>
        <w:t>составляют</w:t>
      </w:r>
      <w:r>
        <w:rPr>
          <w:spacing w:val="1"/>
        </w:rPr>
        <w:t xml:space="preserve"> </w:t>
      </w:r>
      <w:r>
        <w:t>простые</w:t>
      </w:r>
      <w:r>
        <w:rPr>
          <w:spacing w:val="1"/>
        </w:rPr>
        <w:t xml:space="preserve"> </w:t>
      </w:r>
      <w:r>
        <w:t>программы</w:t>
      </w:r>
      <w:r>
        <w:rPr>
          <w:spacing w:val="1"/>
        </w:rPr>
        <w:t xml:space="preserve"> </w:t>
      </w:r>
      <w:r>
        <w:t>для</w:t>
      </w:r>
      <w:r>
        <w:rPr>
          <w:spacing w:val="1"/>
        </w:rPr>
        <w:t xml:space="preserve"> </w:t>
      </w:r>
      <w:r>
        <w:t>исполнителя.</w:t>
      </w:r>
    </w:p>
    <w:p w:rsidR="005F2F12" w:rsidRDefault="00325926">
      <w:pPr>
        <w:pStyle w:val="a3"/>
        <w:ind w:right="824"/>
      </w:pPr>
      <w:r>
        <w:t>На протяжении второй половины курса ученики наряду с освоением новых тем выполняют</w:t>
      </w:r>
      <w:r>
        <w:rPr>
          <w:spacing w:val="1"/>
        </w:rPr>
        <w:t xml:space="preserve"> </w:t>
      </w:r>
      <w:r>
        <w:t>задания</w:t>
      </w:r>
      <w:r>
        <w:rPr>
          <w:spacing w:val="-1"/>
        </w:rPr>
        <w:t xml:space="preserve"> </w:t>
      </w:r>
      <w:r>
        <w:t>на</w:t>
      </w:r>
      <w:r>
        <w:rPr>
          <w:spacing w:val="-1"/>
        </w:rPr>
        <w:t xml:space="preserve"> </w:t>
      </w:r>
      <w:r>
        <w:t>закрепление</w:t>
      </w:r>
      <w:r>
        <w:rPr>
          <w:spacing w:val="-4"/>
        </w:rPr>
        <w:t xml:space="preserve"> </w:t>
      </w:r>
      <w:r>
        <w:t>этих</w:t>
      </w:r>
      <w:r>
        <w:rPr>
          <w:spacing w:val="2"/>
        </w:rPr>
        <w:t xml:space="preserve"> </w:t>
      </w:r>
      <w:r>
        <w:t>навыков.</w:t>
      </w:r>
    </w:p>
    <w:p w:rsidR="005F2F12" w:rsidRDefault="00325926">
      <w:pPr>
        <w:pStyle w:val="a3"/>
        <w:ind w:right="830"/>
      </w:pPr>
      <w:r>
        <w:t>В результате работы по курсу учащимися должны быть достигнуты следующие предметные</w:t>
      </w:r>
      <w:r>
        <w:rPr>
          <w:spacing w:val="1"/>
        </w:rPr>
        <w:t xml:space="preserve"> </w:t>
      </w:r>
      <w:r>
        <w:t>результаты:</w:t>
      </w:r>
    </w:p>
    <w:p w:rsidR="005F2F12" w:rsidRDefault="00325926" w:rsidP="000C1F2E">
      <w:pPr>
        <w:pStyle w:val="a7"/>
        <w:numPr>
          <w:ilvl w:val="0"/>
          <w:numId w:val="62"/>
        </w:numPr>
        <w:tabs>
          <w:tab w:val="left" w:pos="1543"/>
        </w:tabs>
        <w:ind w:hanging="285"/>
        <w:rPr>
          <w:sz w:val="24"/>
        </w:rPr>
      </w:pPr>
      <w:r>
        <w:rPr>
          <w:sz w:val="24"/>
        </w:rPr>
        <w:t>формирование</w:t>
      </w:r>
      <w:r>
        <w:rPr>
          <w:spacing w:val="-5"/>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информации</w:t>
      </w:r>
      <w:r>
        <w:rPr>
          <w:spacing w:val="-5"/>
          <w:sz w:val="24"/>
        </w:rPr>
        <w:t xml:space="preserve"> </w:t>
      </w:r>
      <w:r>
        <w:rPr>
          <w:sz w:val="24"/>
        </w:rPr>
        <w:t>и</w:t>
      </w:r>
      <w:r>
        <w:rPr>
          <w:spacing w:val="1"/>
          <w:sz w:val="24"/>
        </w:rPr>
        <w:t xml:space="preserve"> </w:t>
      </w:r>
      <w:r>
        <w:rPr>
          <w:sz w:val="24"/>
        </w:rPr>
        <w:t>информационных</w:t>
      </w:r>
      <w:r>
        <w:rPr>
          <w:spacing w:val="-1"/>
          <w:sz w:val="24"/>
        </w:rPr>
        <w:t xml:space="preserve"> </w:t>
      </w:r>
      <w:r>
        <w:rPr>
          <w:sz w:val="24"/>
        </w:rPr>
        <w:t>процессах;</w:t>
      </w:r>
    </w:p>
    <w:p w:rsidR="005F2F12" w:rsidRDefault="00325926" w:rsidP="000C1F2E">
      <w:pPr>
        <w:pStyle w:val="a7"/>
        <w:numPr>
          <w:ilvl w:val="0"/>
          <w:numId w:val="62"/>
        </w:numPr>
        <w:tabs>
          <w:tab w:val="left" w:pos="1543"/>
        </w:tabs>
        <w:ind w:left="1258" w:right="829" w:firstLine="0"/>
        <w:rPr>
          <w:sz w:val="24"/>
        </w:rPr>
      </w:pPr>
      <w:r>
        <w:rPr>
          <w:sz w:val="24"/>
        </w:rPr>
        <w:t>усвоение</w:t>
      </w:r>
      <w:r>
        <w:rPr>
          <w:spacing w:val="6"/>
          <w:sz w:val="24"/>
        </w:rPr>
        <w:t xml:space="preserve"> </w:t>
      </w:r>
      <w:r>
        <w:rPr>
          <w:sz w:val="24"/>
        </w:rPr>
        <w:t>и</w:t>
      </w:r>
      <w:r>
        <w:rPr>
          <w:spacing w:val="9"/>
          <w:sz w:val="24"/>
        </w:rPr>
        <w:t xml:space="preserve"> </w:t>
      </w:r>
      <w:r>
        <w:rPr>
          <w:sz w:val="24"/>
        </w:rPr>
        <w:t>применение</w:t>
      </w:r>
      <w:r>
        <w:rPr>
          <w:spacing w:val="4"/>
          <w:sz w:val="24"/>
        </w:rPr>
        <w:t xml:space="preserve"> </w:t>
      </w:r>
      <w:r>
        <w:rPr>
          <w:sz w:val="24"/>
        </w:rPr>
        <w:t>базовых</w:t>
      </w:r>
      <w:r>
        <w:rPr>
          <w:spacing w:val="10"/>
          <w:sz w:val="24"/>
        </w:rPr>
        <w:t xml:space="preserve"> </w:t>
      </w:r>
      <w:r>
        <w:rPr>
          <w:sz w:val="24"/>
        </w:rPr>
        <w:t>навыков</w:t>
      </w:r>
      <w:r>
        <w:rPr>
          <w:spacing w:val="6"/>
          <w:sz w:val="24"/>
        </w:rPr>
        <w:t xml:space="preserve"> </w:t>
      </w:r>
      <w:r>
        <w:rPr>
          <w:sz w:val="24"/>
        </w:rPr>
        <w:t>работы</w:t>
      </w:r>
      <w:r>
        <w:rPr>
          <w:spacing w:val="8"/>
          <w:sz w:val="24"/>
        </w:rPr>
        <w:t xml:space="preserve"> </w:t>
      </w:r>
      <w:r>
        <w:rPr>
          <w:sz w:val="24"/>
        </w:rPr>
        <w:t>с</w:t>
      </w:r>
      <w:r>
        <w:rPr>
          <w:spacing w:val="6"/>
          <w:sz w:val="24"/>
        </w:rPr>
        <w:t xml:space="preserve"> </w:t>
      </w:r>
      <w:r>
        <w:rPr>
          <w:sz w:val="24"/>
        </w:rPr>
        <w:t>ПК</w:t>
      </w:r>
      <w:r>
        <w:rPr>
          <w:spacing w:val="12"/>
          <w:sz w:val="24"/>
        </w:rPr>
        <w:t xml:space="preserve"> </w:t>
      </w:r>
      <w:r>
        <w:rPr>
          <w:sz w:val="24"/>
        </w:rPr>
        <w:t>и</w:t>
      </w:r>
      <w:r>
        <w:rPr>
          <w:spacing w:val="8"/>
          <w:sz w:val="24"/>
        </w:rPr>
        <w:t xml:space="preserve"> </w:t>
      </w:r>
      <w:r>
        <w:rPr>
          <w:sz w:val="24"/>
        </w:rPr>
        <w:t>ПО</w:t>
      </w:r>
      <w:r>
        <w:rPr>
          <w:spacing w:val="7"/>
          <w:sz w:val="24"/>
        </w:rPr>
        <w:t xml:space="preserve"> </w:t>
      </w:r>
      <w:r>
        <w:rPr>
          <w:sz w:val="24"/>
        </w:rPr>
        <w:t>(работа</w:t>
      </w:r>
      <w:r>
        <w:rPr>
          <w:spacing w:val="8"/>
          <w:sz w:val="24"/>
        </w:rPr>
        <w:t xml:space="preserve"> </w:t>
      </w:r>
      <w:r>
        <w:rPr>
          <w:sz w:val="24"/>
        </w:rPr>
        <w:t>с</w:t>
      </w:r>
      <w:r>
        <w:rPr>
          <w:spacing w:val="7"/>
          <w:sz w:val="24"/>
        </w:rPr>
        <w:t xml:space="preserve"> </w:t>
      </w:r>
      <w:r>
        <w:rPr>
          <w:sz w:val="24"/>
        </w:rPr>
        <w:t>файловой</w:t>
      </w:r>
      <w:r>
        <w:rPr>
          <w:spacing w:val="8"/>
          <w:sz w:val="24"/>
        </w:rPr>
        <w:t xml:space="preserve"> </w:t>
      </w:r>
      <w:r>
        <w:rPr>
          <w:sz w:val="24"/>
        </w:rPr>
        <w:t>системой</w:t>
      </w:r>
      <w:r>
        <w:rPr>
          <w:spacing w:val="-57"/>
          <w:sz w:val="24"/>
        </w:rPr>
        <w:t xml:space="preserve"> </w:t>
      </w:r>
      <w:r>
        <w:rPr>
          <w:sz w:val="24"/>
        </w:rPr>
        <w:t>компьютера,</w:t>
      </w:r>
      <w:r>
        <w:rPr>
          <w:spacing w:val="-1"/>
          <w:sz w:val="24"/>
        </w:rPr>
        <w:t xml:space="preserve"> </w:t>
      </w:r>
      <w:r>
        <w:rPr>
          <w:sz w:val="24"/>
        </w:rPr>
        <w:t>с</w:t>
      </w:r>
      <w:r>
        <w:rPr>
          <w:spacing w:val="-1"/>
          <w:sz w:val="24"/>
        </w:rPr>
        <w:t xml:space="preserve"> </w:t>
      </w:r>
      <w:r>
        <w:rPr>
          <w:sz w:val="24"/>
        </w:rPr>
        <w:t>меню программ</w:t>
      </w:r>
      <w:r>
        <w:rPr>
          <w:spacing w:val="-2"/>
          <w:sz w:val="24"/>
        </w:rPr>
        <w:t xml:space="preserve"> </w:t>
      </w:r>
      <w:r>
        <w:rPr>
          <w:sz w:val="24"/>
        </w:rPr>
        <w:t>и операционной системы</w:t>
      </w:r>
      <w:r>
        <w:rPr>
          <w:spacing w:val="-1"/>
          <w:sz w:val="24"/>
        </w:rPr>
        <w:t xml:space="preserve"> </w:t>
      </w:r>
      <w:r>
        <w:rPr>
          <w:sz w:val="24"/>
        </w:rPr>
        <w:t>Windows);</w:t>
      </w:r>
    </w:p>
    <w:p w:rsidR="005F2F12" w:rsidRDefault="00325926" w:rsidP="000C1F2E">
      <w:pPr>
        <w:pStyle w:val="a7"/>
        <w:numPr>
          <w:ilvl w:val="0"/>
          <w:numId w:val="62"/>
        </w:numPr>
        <w:tabs>
          <w:tab w:val="left" w:pos="1543"/>
        </w:tabs>
        <w:ind w:left="1258" w:right="830" w:firstLine="0"/>
        <w:rPr>
          <w:sz w:val="24"/>
        </w:rPr>
      </w:pPr>
      <w:r>
        <w:rPr>
          <w:sz w:val="24"/>
        </w:rPr>
        <w:t>знакомство</w:t>
      </w:r>
      <w:r>
        <w:rPr>
          <w:spacing w:val="7"/>
          <w:sz w:val="24"/>
        </w:rPr>
        <w:t xml:space="preserve"> </w:t>
      </w:r>
      <w:r>
        <w:rPr>
          <w:sz w:val="24"/>
        </w:rPr>
        <w:t>с</w:t>
      </w:r>
      <w:r>
        <w:rPr>
          <w:spacing w:val="6"/>
          <w:sz w:val="24"/>
        </w:rPr>
        <w:t xml:space="preserve"> </w:t>
      </w:r>
      <w:r>
        <w:rPr>
          <w:sz w:val="24"/>
        </w:rPr>
        <w:t>разными</w:t>
      </w:r>
      <w:r>
        <w:rPr>
          <w:spacing w:val="8"/>
          <w:sz w:val="24"/>
        </w:rPr>
        <w:t xml:space="preserve"> </w:t>
      </w:r>
      <w:r>
        <w:rPr>
          <w:sz w:val="24"/>
        </w:rPr>
        <w:t>видами</w:t>
      </w:r>
      <w:r>
        <w:rPr>
          <w:spacing w:val="8"/>
          <w:sz w:val="24"/>
        </w:rPr>
        <w:t xml:space="preserve"> </w:t>
      </w:r>
      <w:r>
        <w:rPr>
          <w:sz w:val="24"/>
        </w:rPr>
        <w:t>информации</w:t>
      </w:r>
      <w:r>
        <w:rPr>
          <w:spacing w:val="5"/>
          <w:sz w:val="24"/>
        </w:rPr>
        <w:t xml:space="preserve"> </w:t>
      </w:r>
      <w:r>
        <w:rPr>
          <w:sz w:val="24"/>
        </w:rPr>
        <w:t>(текстовая,</w:t>
      </w:r>
      <w:r>
        <w:rPr>
          <w:spacing w:val="13"/>
          <w:sz w:val="24"/>
        </w:rPr>
        <w:t xml:space="preserve"> </w:t>
      </w:r>
      <w:r>
        <w:rPr>
          <w:sz w:val="24"/>
        </w:rPr>
        <w:t>графическая,</w:t>
      </w:r>
      <w:r>
        <w:rPr>
          <w:spacing w:val="7"/>
          <w:sz w:val="24"/>
        </w:rPr>
        <w:t xml:space="preserve"> </w:t>
      </w:r>
      <w:r>
        <w:rPr>
          <w:sz w:val="24"/>
        </w:rPr>
        <w:t>числовая,</w:t>
      </w:r>
      <w:r>
        <w:rPr>
          <w:spacing w:val="9"/>
          <w:sz w:val="24"/>
        </w:rPr>
        <w:t xml:space="preserve"> </w:t>
      </w:r>
      <w:r>
        <w:rPr>
          <w:sz w:val="24"/>
        </w:rPr>
        <w:t>видео,</w:t>
      </w:r>
      <w:r>
        <w:rPr>
          <w:spacing w:val="-57"/>
          <w:sz w:val="24"/>
        </w:rPr>
        <w:t xml:space="preserve"> </w:t>
      </w:r>
      <w:r>
        <w:rPr>
          <w:sz w:val="24"/>
        </w:rPr>
        <w:t>аудио)</w:t>
      </w:r>
      <w:r>
        <w:rPr>
          <w:spacing w:val="-1"/>
          <w:sz w:val="24"/>
        </w:rPr>
        <w:t xml:space="preserve"> </w:t>
      </w:r>
      <w:r>
        <w:rPr>
          <w:sz w:val="24"/>
        </w:rPr>
        <w:t>и</w:t>
      </w:r>
      <w:r>
        <w:rPr>
          <w:spacing w:val="-1"/>
          <w:sz w:val="24"/>
        </w:rPr>
        <w:t xml:space="preserve"> </w:t>
      </w:r>
      <w:r>
        <w:rPr>
          <w:sz w:val="24"/>
        </w:rPr>
        <w:t>инструментами для</w:t>
      </w:r>
      <w:r>
        <w:rPr>
          <w:spacing w:val="-1"/>
          <w:sz w:val="24"/>
        </w:rPr>
        <w:t xml:space="preserve"> </w:t>
      </w:r>
      <w:r>
        <w:rPr>
          <w:sz w:val="24"/>
        </w:rPr>
        <w:t>работы с</w:t>
      </w:r>
      <w:r>
        <w:rPr>
          <w:spacing w:val="-2"/>
          <w:sz w:val="24"/>
        </w:rPr>
        <w:t xml:space="preserve"> </w:t>
      </w:r>
      <w:r>
        <w:rPr>
          <w:sz w:val="24"/>
        </w:rPr>
        <w:t>ней («Блокнот», PowerPoint);</w:t>
      </w:r>
    </w:p>
    <w:p w:rsidR="005F2F12" w:rsidRDefault="00325926" w:rsidP="000C1F2E">
      <w:pPr>
        <w:pStyle w:val="a7"/>
        <w:numPr>
          <w:ilvl w:val="0"/>
          <w:numId w:val="62"/>
        </w:numPr>
        <w:tabs>
          <w:tab w:val="left" w:pos="1543"/>
          <w:tab w:val="left" w:pos="9582"/>
          <w:tab w:val="left" w:pos="10764"/>
        </w:tabs>
        <w:ind w:left="1258" w:right="831" w:firstLine="0"/>
        <w:rPr>
          <w:sz w:val="24"/>
        </w:rPr>
      </w:pPr>
      <w:r>
        <w:rPr>
          <w:sz w:val="24"/>
        </w:rPr>
        <w:t xml:space="preserve">формирование  </w:t>
      </w:r>
      <w:r>
        <w:rPr>
          <w:spacing w:val="16"/>
          <w:sz w:val="24"/>
        </w:rPr>
        <w:t xml:space="preserve"> </w:t>
      </w:r>
      <w:r>
        <w:rPr>
          <w:sz w:val="24"/>
        </w:rPr>
        <w:t xml:space="preserve">и  </w:t>
      </w:r>
      <w:r>
        <w:rPr>
          <w:spacing w:val="18"/>
          <w:sz w:val="24"/>
        </w:rPr>
        <w:t xml:space="preserve"> </w:t>
      </w:r>
      <w:r>
        <w:rPr>
          <w:sz w:val="24"/>
        </w:rPr>
        <w:t xml:space="preserve">развитие  </w:t>
      </w:r>
      <w:r>
        <w:rPr>
          <w:spacing w:val="17"/>
          <w:sz w:val="24"/>
        </w:rPr>
        <w:t xml:space="preserve"> </w:t>
      </w:r>
      <w:r>
        <w:rPr>
          <w:sz w:val="24"/>
        </w:rPr>
        <w:t xml:space="preserve">навыка  </w:t>
      </w:r>
      <w:r>
        <w:rPr>
          <w:spacing w:val="17"/>
          <w:sz w:val="24"/>
        </w:rPr>
        <w:t xml:space="preserve"> </w:t>
      </w:r>
      <w:r>
        <w:rPr>
          <w:sz w:val="24"/>
        </w:rPr>
        <w:t xml:space="preserve">составления  </w:t>
      </w:r>
      <w:r>
        <w:rPr>
          <w:spacing w:val="16"/>
          <w:sz w:val="24"/>
        </w:rPr>
        <w:t xml:space="preserve"> </w:t>
      </w:r>
      <w:r>
        <w:rPr>
          <w:sz w:val="24"/>
        </w:rPr>
        <w:t xml:space="preserve">блок-схем  </w:t>
      </w:r>
      <w:r>
        <w:rPr>
          <w:spacing w:val="17"/>
          <w:sz w:val="24"/>
        </w:rPr>
        <w:t xml:space="preserve"> </w:t>
      </w:r>
      <w:r>
        <w:rPr>
          <w:sz w:val="24"/>
        </w:rPr>
        <w:t>линейных,</w:t>
      </w:r>
      <w:r>
        <w:rPr>
          <w:sz w:val="24"/>
        </w:rPr>
        <w:tab/>
        <w:t>условных</w:t>
      </w:r>
      <w:r>
        <w:rPr>
          <w:sz w:val="24"/>
        </w:rPr>
        <w:tab/>
      </w:r>
      <w:r>
        <w:rPr>
          <w:spacing w:val="-2"/>
          <w:sz w:val="24"/>
        </w:rPr>
        <w:t>и</w:t>
      </w:r>
      <w:r>
        <w:rPr>
          <w:spacing w:val="-57"/>
          <w:sz w:val="24"/>
        </w:rPr>
        <w:t xml:space="preserve"> </w:t>
      </w:r>
      <w:r>
        <w:rPr>
          <w:sz w:val="24"/>
        </w:rPr>
        <w:t>циклических</w:t>
      </w:r>
      <w:r>
        <w:rPr>
          <w:spacing w:val="1"/>
          <w:sz w:val="24"/>
        </w:rPr>
        <w:t xml:space="preserve"> </w:t>
      </w:r>
      <w:r>
        <w:rPr>
          <w:sz w:val="24"/>
        </w:rPr>
        <w:t>алгоритмов;</w:t>
      </w:r>
    </w:p>
    <w:p w:rsidR="005F2F12" w:rsidRDefault="00325926" w:rsidP="000C1F2E">
      <w:pPr>
        <w:pStyle w:val="a7"/>
        <w:numPr>
          <w:ilvl w:val="0"/>
          <w:numId w:val="62"/>
        </w:numPr>
        <w:tabs>
          <w:tab w:val="left" w:pos="1543"/>
        </w:tabs>
        <w:ind w:left="1258" w:right="829" w:firstLine="0"/>
        <w:rPr>
          <w:sz w:val="24"/>
        </w:rPr>
      </w:pPr>
      <w:r>
        <w:rPr>
          <w:sz w:val="24"/>
        </w:rPr>
        <w:t>выделение,</w:t>
      </w:r>
      <w:r>
        <w:rPr>
          <w:spacing w:val="49"/>
          <w:sz w:val="24"/>
        </w:rPr>
        <w:t xml:space="preserve"> </w:t>
      </w:r>
      <w:r>
        <w:rPr>
          <w:sz w:val="24"/>
        </w:rPr>
        <w:t>сравнение</w:t>
      </w:r>
      <w:r>
        <w:rPr>
          <w:spacing w:val="50"/>
          <w:sz w:val="24"/>
        </w:rPr>
        <w:t xml:space="preserve"> </w:t>
      </w:r>
      <w:r>
        <w:rPr>
          <w:sz w:val="24"/>
        </w:rPr>
        <w:t>и</w:t>
      </w:r>
      <w:r>
        <w:rPr>
          <w:spacing w:val="50"/>
          <w:sz w:val="24"/>
        </w:rPr>
        <w:t xml:space="preserve"> </w:t>
      </w:r>
      <w:r>
        <w:rPr>
          <w:sz w:val="24"/>
        </w:rPr>
        <w:t>классификация</w:t>
      </w:r>
      <w:r>
        <w:rPr>
          <w:spacing w:val="48"/>
          <w:sz w:val="24"/>
        </w:rPr>
        <w:t xml:space="preserve"> </w:t>
      </w:r>
      <w:r>
        <w:rPr>
          <w:sz w:val="24"/>
        </w:rPr>
        <w:t>признаков</w:t>
      </w:r>
      <w:r>
        <w:rPr>
          <w:spacing w:val="55"/>
          <w:sz w:val="24"/>
        </w:rPr>
        <w:t xml:space="preserve"> </w:t>
      </w:r>
      <w:r>
        <w:rPr>
          <w:sz w:val="24"/>
        </w:rPr>
        <w:t>предметов,</w:t>
      </w:r>
      <w:r>
        <w:rPr>
          <w:spacing w:val="50"/>
          <w:sz w:val="24"/>
        </w:rPr>
        <w:t xml:space="preserve"> </w:t>
      </w:r>
      <w:r>
        <w:rPr>
          <w:sz w:val="24"/>
        </w:rPr>
        <w:t>определение</w:t>
      </w:r>
      <w:r>
        <w:rPr>
          <w:spacing w:val="50"/>
          <w:sz w:val="24"/>
        </w:rPr>
        <w:t xml:space="preserve"> </w:t>
      </w:r>
      <w:r>
        <w:rPr>
          <w:sz w:val="24"/>
        </w:rPr>
        <w:t>истинности</w:t>
      </w:r>
      <w:r>
        <w:rPr>
          <w:spacing w:val="-57"/>
          <w:sz w:val="24"/>
        </w:rPr>
        <w:t xml:space="preserve"> </w:t>
      </w:r>
      <w:r>
        <w:rPr>
          <w:sz w:val="24"/>
        </w:rPr>
        <w:t>утверждений.</w:t>
      </w:r>
    </w:p>
    <w:p w:rsidR="005F2F12" w:rsidRDefault="00325926">
      <w:pPr>
        <w:pStyle w:val="a3"/>
        <w:ind w:right="828"/>
      </w:pPr>
      <w:r>
        <w:t>Курс 4 класса также начинается с вводного модуля, задача которого — дать ученикам знания</w:t>
      </w:r>
      <w:r>
        <w:rPr>
          <w:spacing w:val="-57"/>
        </w:rPr>
        <w:t xml:space="preserve"> </w:t>
      </w:r>
      <w:r>
        <w:t>и умения, необходимые для успешной работы в течение года: представление об информации</w:t>
      </w:r>
      <w:r>
        <w:rPr>
          <w:spacing w:val="1"/>
        </w:rPr>
        <w:t xml:space="preserve"> </w:t>
      </w:r>
      <w:r>
        <w:t>и</w:t>
      </w:r>
      <w:r>
        <w:rPr>
          <w:spacing w:val="1"/>
        </w:rPr>
        <w:t xml:space="preserve"> </w:t>
      </w:r>
      <w:r>
        <w:t>информационных</w:t>
      </w:r>
      <w:r>
        <w:rPr>
          <w:spacing w:val="1"/>
        </w:rPr>
        <w:t xml:space="preserve"> </w:t>
      </w:r>
      <w:r>
        <w:t>процессах,</w:t>
      </w:r>
      <w:r>
        <w:rPr>
          <w:spacing w:val="1"/>
        </w:rPr>
        <w:t xml:space="preserve"> </w:t>
      </w:r>
      <w:r>
        <w:t>базовые</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и</w:t>
      </w:r>
      <w:r>
        <w:rPr>
          <w:spacing w:val="1"/>
        </w:rPr>
        <w:t xml:space="preserve"> </w:t>
      </w:r>
      <w:r>
        <w:t>компьютерными</w:t>
      </w:r>
      <w:r>
        <w:rPr>
          <w:spacing w:val="-1"/>
        </w:rPr>
        <w:t xml:space="preserve"> </w:t>
      </w:r>
      <w:r>
        <w:t>программами.</w:t>
      </w:r>
    </w:p>
    <w:p w:rsidR="005F2F12" w:rsidRDefault="00325926">
      <w:pPr>
        <w:pStyle w:val="a3"/>
        <w:spacing w:before="1"/>
        <w:ind w:right="834"/>
      </w:pPr>
      <w:r>
        <w:t>В</w:t>
      </w:r>
      <w:r>
        <w:rPr>
          <w:spacing w:val="6"/>
        </w:rPr>
        <w:t xml:space="preserve"> </w:t>
      </w:r>
      <w:r>
        <w:t>отличие</w:t>
      </w:r>
      <w:r>
        <w:rPr>
          <w:spacing w:val="6"/>
        </w:rPr>
        <w:t xml:space="preserve"> </w:t>
      </w:r>
      <w:r>
        <w:t>от</w:t>
      </w:r>
      <w:r>
        <w:rPr>
          <w:spacing w:val="9"/>
        </w:rPr>
        <w:t xml:space="preserve"> </w:t>
      </w:r>
      <w:r>
        <w:t>курса</w:t>
      </w:r>
      <w:r>
        <w:rPr>
          <w:spacing w:val="7"/>
        </w:rPr>
        <w:t xml:space="preserve"> </w:t>
      </w:r>
      <w:r>
        <w:t>2–3</w:t>
      </w:r>
      <w:r>
        <w:rPr>
          <w:spacing w:val="10"/>
        </w:rPr>
        <w:t xml:space="preserve"> </w:t>
      </w:r>
      <w:r>
        <w:t>класса,</w:t>
      </w:r>
      <w:r>
        <w:rPr>
          <w:spacing w:val="8"/>
        </w:rPr>
        <w:t xml:space="preserve"> </w:t>
      </w:r>
      <w:r>
        <w:t>в</w:t>
      </w:r>
      <w:r>
        <w:rPr>
          <w:spacing w:val="10"/>
        </w:rPr>
        <w:t xml:space="preserve"> </w:t>
      </w:r>
      <w:r>
        <w:t>этом</w:t>
      </w:r>
      <w:r>
        <w:rPr>
          <w:spacing w:val="7"/>
        </w:rPr>
        <w:t xml:space="preserve"> </w:t>
      </w:r>
      <w:r>
        <w:t>курсе</w:t>
      </w:r>
      <w:r>
        <w:rPr>
          <w:spacing w:val="7"/>
        </w:rPr>
        <w:t xml:space="preserve"> </w:t>
      </w:r>
      <w:r>
        <w:t>вводный</w:t>
      </w:r>
      <w:r>
        <w:rPr>
          <w:spacing w:val="8"/>
        </w:rPr>
        <w:t xml:space="preserve"> </w:t>
      </w:r>
      <w:r>
        <w:t>материал</w:t>
      </w:r>
      <w:r>
        <w:rPr>
          <w:spacing w:val="8"/>
        </w:rPr>
        <w:t xml:space="preserve"> </w:t>
      </w:r>
      <w:r>
        <w:t>даётся</w:t>
      </w:r>
      <w:r>
        <w:rPr>
          <w:spacing w:val="8"/>
        </w:rPr>
        <w:t xml:space="preserve"> </w:t>
      </w:r>
      <w:r>
        <w:t>в</w:t>
      </w:r>
      <w:r>
        <w:rPr>
          <w:spacing w:val="7"/>
        </w:rPr>
        <w:t xml:space="preserve"> </w:t>
      </w:r>
      <w:r>
        <w:t>более</w:t>
      </w:r>
      <w:r>
        <w:rPr>
          <w:spacing w:val="6"/>
        </w:rPr>
        <w:t xml:space="preserve"> </w:t>
      </w:r>
      <w:r>
        <w:t>сжатой</w:t>
      </w:r>
      <w:r>
        <w:rPr>
          <w:spacing w:val="10"/>
        </w:rPr>
        <w:t xml:space="preserve"> </w:t>
      </w:r>
      <w:r>
        <w:t>форме</w:t>
      </w:r>
      <w:r>
        <w:rPr>
          <w:spacing w:val="-58"/>
        </w:rPr>
        <w:t xml:space="preserve"> </w:t>
      </w:r>
      <w:r>
        <w:t>и</w:t>
      </w:r>
      <w:r>
        <w:rPr>
          <w:spacing w:val="1"/>
        </w:rPr>
        <w:t xml:space="preserve"> </w:t>
      </w:r>
      <w:r>
        <w:t>с</w:t>
      </w:r>
      <w:r>
        <w:rPr>
          <w:spacing w:val="1"/>
        </w:rPr>
        <w:t xml:space="preserve"> </w:t>
      </w:r>
      <w:r>
        <w:t>небольшими</w:t>
      </w:r>
      <w:r>
        <w:rPr>
          <w:spacing w:val="1"/>
        </w:rPr>
        <w:t xml:space="preserve"> </w:t>
      </w:r>
      <w:r>
        <w:t>дополнениями.</w:t>
      </w:r>
      <w:r>
        <w:rPr>
          <w:spacing w:val="1"/>
        </w:rPr>
        <w:t xml:space="preserve"> </w:t>
      </w:r>
      <w:r>
        <w:t>При</w:t>
      </w:r>
      <w:r>
        <w:rPr>
          <w:spacing w:val="1"/>
        </w:rPr>
        <w:t xml:space="preserve"> </w:t>
      </w:r>
      <w:r>
        <w:t>переходе</w:t>
      </w:r>
      <w:r>
        <w:rPr>
          <w:spacing w:val="1"/>
        </w:rPr>
        <w:t xml:space="preserve"> </w:t>
      </w:r>
      <w:r>
        <w:t>учеников</w:t>
      </w:r>
      <w:r>
        <w:rPr>
          <w:spacing w:val="1"/>
        </w:rPr>
        <w:t xml:space="preserve"> </w:t>
      </w:r>
      <w:r>
        <w:t>из</w:t>
      </w:r>
      <w:r>
        <w:rPr>
          <w:spacing w:val="1"/>
        </w:rPr>
        <w:t xml:space="preserve"> </w:t>
      </w:r>
      <w:r>
        <w:t>3</w:t>
      </w:r>
      <w:r>
        <w:rPr>
          <w:spacing w:val="1"/>
        </w:rPr>
        <w:t xml:space="preserve"> </w:t>
      </w:r>
      <w:r>
        <w:t>в</w:t>
      </w:r>
      <w:r>
        <w:rPr>
          <w:spacing w:val="1"/>
        </w:rPr>
        <w:t xml:space="preserve"> </w:t>
      </w:r>
      <w:r>
        <w:t>4</w:t>
      </w:r>
      <w:r>
        <w:rPr>
          <w:spacing w:val="1"/>
        </w:rPr>
        <w:t xml:space="preserve"> </w:t>
      </w:r>
      <w:r>
        <w:t>класс</w:t>
      </w:r>
      <w:r>
        <w:rPr>
          <w:spacing w:val="1"/>
        </w:rPr>
        <w:t xml:space="preserve"> </w:t>
      </w:r>
      <w:r>
        <w:t>данный</w:t>
      </w:r>
      <w:r>
        <w:rPr>
          <w:spacing w:val="1"/>
        </w:rPr>
        <w:t xml:space="preserve"> </w:t>
      </w:r>
      <w:r>
        <w:t>модуль</w:t>
      </w:r>
      <w:r>
        <w:rPr>
          <w:spacing w:val="-57"/>
        </w:rPr>
        <w:t xml:space="preserve"> </w:t>
      </w:r>
      <w:r>
        <w:t>выполняет</w:t>
      </w:r>
      <w:r>
        <w:rPr>
          <w:spacing w:val="-1"/>
        </w:rPr>
        <w:t xml:space="preserve"> </w:t>
      </w:r>
      <w:r>
        <w:t>роль вводного</w:t>
      </w:r>
    </w:p>
    <w:p w:rsidR="005F2F12" w:rsidRDefault="00325926">
      <w:pPr>
        <w:pStyle w:val="a3"/>
        <w:jc w:val="left"/>
      </w:pPr>
      <w:r>
        <w:t>повторения.</w:t>
      </w:r>
    </w:p>
    <w:p w:rsidR="005F2F12" w:rsidRDefault="00325926">
      <w:pPr>
        <w:pStyle w:val="a3"/>
        <w:jc w:val="left"/>
      </w:pPr>
      <w:r>
        <w:t>Освоение</w:t>
      </w:r>
      <w:r>
        <w:rPr>
          <w:spacing w:val="23"/>
        </w:rPr>
        <w:t xml:space="preserve"> </w:t>
      </w:r>
      <w:r>
        <w:t>темы</w:t>
      </w:r>
      <w:r>
        <w:rPr>
          <w:spacing w:val="29"/>
        </w:rPr>
        <w:t xml:space="preserve"> </w:t>
      </w:r>
      <w:r>
        <w:t>«Алгоритмы»</w:t>
      </w:r>
      <w:r>
        <w:rPr>
          <w:spacing w:val="16"/>
        </w:rPr>
        <w:t xml:space="preserve"> </w:t>
      </w:r>
      <w:r>
        <w:t>происходит</w:t>
      </w:r>
      <w:r>
        <w:rPr>
          <w:spacing w:val="25"/>
        </w:rPr>
        <w:t xml:space="preserve"> </w:t>
      </w:r>
      <w:r>
        <w:t>на</w:t>
      </w:r>
      <w:r>
        <w:rPr>
          <w:spacing w:val="23"/>
        </w:rPr>
        <w:t xml:space="preserve"> </w:t>
      </w:r>
      <w:r>
        <w:t>более</w:t>
      </w:r>
      <w:r>
        <w:rPr>
          <w:spacing w:val="23"/>
        </w:rPr>
        <w:t xml:space="preserve"> </w:t>
      </w:r>
      <w:r>
        <w:t>сложном</w:t>
      </w:r>
      <w:r>
        <w:rPr>
          <w:spacing w:val="28"/>
        </w:rPr>
        <w:t xml:space="preserve"> </w:t>
      </w:r>
      <w:r>
        <w:t>уровне:</w:t>
      </w:r>
      <w:r>
        <w:rPr>
          <w:spacing w:val="30"/>
        </w:rPr>
        <w:t xml:space="preserve"> </w:t>
      </w:r>
      <w:r>
        <w:t>ученики</w:t>
      </w:r>
      <w:r>
        <w:rPr>
          <w:spacing w:val="25"/>
        </w:rPr>
        <w:t xml:space="preserve"> </w:t>
      </w:r>
      <w:r>
        <w:t>составляют</w:t>
      </w:r>
      <w:r>
        <w:rPr>
          <w:spacing w:val="25"/>
        </w:rPr>
        <w:t xml:space="preserve"> </w:t>
      </w:r>
      <w:r>
        <w:t>и</w:t>
      </w:r>
      <w:r>
        <w:rPr>
          <w:spacing w:val="-57"/>
        </w:rPr>
        <w:t xml:space="preserve"> </w:t>
      </w:r>
      <w:r>
        <w:t>анализируют</w:t>
      </w:r>
      <w:r>
        <w:rPr>
          <w:spacing w:val="-1"/>
        </w:rPr>
        <w:t xml:space="preserve"> </w:t>
      </w:r>
      <w:r>
        <w:t>блок-схемы, составляют и</w:t>
      </w:r>
    </w:p>
    <w:p w:rsidR="005F2F12" w:rsidRDefault="00325926">
      <w:pPr>
        <w:pStyle w:val="a3"/>
        <w:jc w:val="left"/>
      </w:pPr>
      <w:r>
        <w:t>анализируют</w:t>
      </w:r>
      <w:r>
        <w:rPr>
          <w:spacing w:val="-3"/>
        </w:rPr>
        <w:t xml:space="preserve"> </w:t>
      </w:r>
      <w:r>
        <w:t>циклические</w:t>
      </w:r>
      <w:r>
        <w:rPr>
          <w:spacing w:val="-4"/>
        </w:rPr>
        <w:t xml:space="preserve"> </w:t>
      </w:r>
      <w:r>
        <w:t>алгоритмы.</w:t>
      </w:r>
      <w:r>
        <w:rPr>
          <w:spacing w:val="-3"/>
        </w:rPr>
        <w:t xml:space="preserve"> </w:t>
      </w:r>
      <w:r>
        <w:t>Дети</w:t>
      </w:r>
      <w:r>
        <w:rPr>
          <w:spacing w:val="-2"/>
        </w:rPr>
        <w:t xml:space="preserve"> </w:t>
      </w:r>
      <w:r>
        <w:t>знакомятся</w:t>
      </w:r>
      <w:r>
        <w:rPr>
          <w:spacing w:val="-3"/>
        </w:rPr>
        <w:t xml:space="preserve"> </w:t>
      </w:r>
      <w:r>
        <w:t>со</w:t>
      </w:r>
      <w:r>
        <w:rPr>
          <w:spacing w:val="-3"/>
        </w:rPr>
        <w:t xml:space="preserve"> </w:t>
      </w:r>
      <w:r>
        <w:t>средой</w:t>
      </w:r>
    </w:p>
    <w:p w:rsidR="005F2F12" w:rsidRDefault="005F2F12">
      <w:pPr>
        <w:sectPr w:rsidR="005F2F12">
          <w:pgSz w:w="11910" w:h="16840"/>
          <w:pgMar w:top="1040" w:right="20" w:bottom="1300" w:left="160" w:header="0" w:footer="995" w:gutter="0"/>
          <w:cols w:space="720"/>
        </w:sectPr>
      </w:pPr>
    </w:p>
    <w:p w:rsidR="005F2F12" w:rsidRDefault="00325926">
      <w:pPr>
        <w:pStyle w:val="a3"/>
        <w:spacing w:before="66"/>
        <w:ind w:right="832"/>
      </w:pPr>
      <w:r>
        <w:lastRenderedPageBreak/>
        <w:t>программирования Scratch, составляют в ней простые программы. Объём изученных команд</w:t>
      </w:r>
      <w:r>
        <w:rPr>
          <w:spacing w:val="1"/>
        </w:rPr>
        <w:t xml:space="preserve"> </w:t>
      </w:r>
      <w:r>
        <w:t>позволяет</w:t>
      </w:r>
      <w:r>
        <w:rPr>
          <w:spacing w:val="-1"/>
        </w:rPr>
        <w:t xml:space="preserve"> </w:t>
      </w:r>
      <w:r>
        <w:t>создать</w:t>
      </w:r>
      <w:r>
        <w:rPr>
          <w:spacing w:val="-1"/>
        </w:rPr>
        <w:t xml:space="preserve"> </w:t>
      </w:r>
      <w:r>
        <w:t>несложную</w:t>
      </w:r>
      <w:r>
        <w:rPr>
          <w:spacing w:val="1"/>
        </w:rPr>
        <w:t xml:space="preserve"> </w:t>
      </w:r>
      <w:r>
        <w:t>анимированную</w:t>
      </w:r>
      <w:r>
        <w:rPr>
          <w:spacing w:val="2"/>
        </w:rPr>
        <w:t xml:space="preserve"> </w:t>
      </w:r>
      <w:r>
        <w:t>открытку.</w:t>
      </w:r>
    </w:p>
    <w:p w:rsidR="005F2F12" w:rsidRDefault="00325926">
      <w:pPr>
        <w:pStyle w:val="a3"/>
        <w:ind w:right="828"/>
      </w:pPr>
      <w:r>
        <w:t>В</w:t>
      </w:r>
      <w:r>
        <w:rPr>
          <w:spacing w:val="1"/>
        </w:rPr>
        <w:t xml:space="preserve"> </w:t>
      </w:r>
      <w:r>
        <w:t>этом</w:t>
      </w:r>
      <w:r>
        <w:rPr>
          <w:spacing w:val="1"/>
        </w:rPr>
        <w:t xml:space="preserve"> </w:t>
      </w:r>
      <w:r>
        <w:t>курсе,</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курса</w:t>
      </w:r>
      <w:r>
        <w:rPr>
          <w:spacing w:val="1"/>
        </w:rPr>
        <w:t xml:space="preserve"> </w:t>
      </w:r>
      <w:r>
        <w:t>2–3</w:t>
      </w:r>
      <w:r>
        <w:rPr>
          <w:spacing w:val="1"/>
        </w:rPr>
        <w:t xml:space="preserve"> </w:t>
      </w:r>
      <w:r>
        <w:t>класса,</w:t>
      </w:r>
      <w:r>
        <w:rPr>
          <w:spacing w:val="1"/>
        </w:rPr>
        <w:t xml:space="preserve"> </w:t>
      </w:r>
      <w:r>
        <w:t>предпочтение</w:t>
      </w:r>
      <w:r>
        <w:rPr>
          <w:spacing w:val="1"/>
        </w:rPr>
        <w:t xml:space="preserve"> </w:t>
      </w:r>
      <w:r>
        <w:t>отдаётся</w:t>
      </w:r>
      <w:r>
        <w:rPr>
          <w:spacing w:val="1"/>
        </w:rPr>
        <w:t xml:space="preserve"> </w:t>
      </w:r>
      <w:r>
        <w:t>не</w:t>
      </w:r>
      <w:r>
        <w:rPr>
          <w:spacing w:val="1"/>
        </w:rPr>
        <w:t xml:space="preserve"> </w:t>
      </w:r>
      <w:r>
        <w:t>графическому</w:t>
      </w:r>
      <w:r>
        <w:rPr>
          <w:spacing w:val="1"/>
        </w:rPr>
        <w:t xml:space="preserve"> </w:t>
      </w:r>
      <w:r>
        <w:t>редактору, а редактору презентаций. Редактор презентаций позволяет</w:t>
      </w:r>
      <w:r>
        <w:rPr>
          <w:spacing w:val="1"/>
        </w:rPr>
        <w:t xml:space="preserve"> </w:t>
      </w:r>
      <w:r>
        <w:t>ученикам работать</w:t>
      </w:r>
      <w:r>
        <w:rPr>
          <w:spacing w:val="1"/>
        </w:rPr>
        <w:t xml:space="preserve"> </w:t>
      </w:r>
      <w:r>
        <w:t>одновременно</w:t>
      </w:r>
      <w:r>
        <w:rPr>
          <w:spacing w:val="1"/>
        </w:rPr>
        <w:t xml:space="preserve"> </w:t>
      </w:r>
      <w:r>
        <w:t>и</w:t>
      </w:r>
      <w:r>
        <w:rPr>
          <w:spacing w:val="1"/>
        </w:rPr>
        <w:t xml:space="preserve"> </w:t>
      </w:r>
      <w:r>
        <w:t>с</w:t>
      </w:r>
      <w:r>
        <w:rPr>
          <w:spacing w:val="1"/>
        </w:rPr>
        <w:t xml:space="preserve"> </w:t>
      </w:r>
      <w:r>
        <w:t>графической,</w:t>
      </w:r>
      <w:r>
        <w:rPr>
          <w:spacing w:val="1"/>
        </w:rPr>
        <w:t xml:space="preserve"> </w:t>
      </w:r>
      <w:r>
        <w:t>и</w:t>
      </w:r>
      <w:r>
        <w:rPr>
          <w:spacing w:val="1"/>
        </w:rPr>
        <w:t xml:space="preserve"> </w:t>
      </w:r>
      <w:r>
        <w:t>с</w:t>
      </w:r>
      <w:r>
        <w:rPr>
          <w:spacing w:val="1"/>
        </w:rPr>
        <w:t xml:space="preserve"> </w:t>
      </w:r>
      <w:r>
        <w:t>текстовой</w:t>
      </w:r>
      <w:r>
        <w:rPr>
          <w:spacing w:val="1"/>
        </w:rPr>
        <w:t xml:space="preserve"> </w:t>
      </w:r>
      <w:r>
        <w:t>информацией;</w:t>
      </w:r>
      <w:r>
        <w:rPr>
          <w:spacing w:val="1"/>
        </w:rPr>
        <w:t xml:space="preserve"> </w:t>
      </w:r>
      <w:r>
        <w:t>позволяет</w:t>
      </w:r>
      <w:r>
        <w:rPr>
          <w:spacing w:val="1"/>
        </w:rPr>
        <w:t xml:space="preserve"> </w:t>
      </w:r>
      <w:r>
        <w:t>получить</w:t>
      </w:r>
      <w:r>
        <w:rPr>
          <w:spacing w:val="1"/>
        </w:rPr>
        <w:t xml:space="preserve"> </w:t>
      </w:r>
      <w:r>
        <w:t>практический навык создания презентаций, который будет применён и на других школьных</w:t>
      </w:r>
      <w:r>
        <w:rPr>
          <w:spacing w:val="1"/>
        </w:rPr>
        <w:t xml:space="preserve"> </w:t>
      </w:r>
      <w:r>
        <w:t>предметах при выполнении подготовки докладов и выступлений. Ученики будут работать с</w:t>
      </w:r>
      <w:r>
        <w:rPr>
          <w:spacing w:val="1"/>
        </w:rPr>
        <w:t xml:space="preserve"> </w:t>
      </w:r>
      <w:r>
        <w:t>редактором презентаций с 4 по 6 класс. Освоение этого инструмента основано на принципе</w:t>
      </w:r>
      <w:r>
        <w:rPr>
          <w:spacing w:val="1"/>
        </w:rPr>
        <w:t xml:space="preserve"> </w:t>
      </w:r>
      <w:r>
        <w:t>спирального</w:t>
      </w:r>
      <w:r>
        <w:rPr>
          <w:spacing w:val="1"/>
        </w:rPr>
        <w:t xml:space="preserve"> </w:t>
      </w:r>
      <w:r>
        <w:t>обучения,</w:t>
      </w:r>
      <w:r>
        <w:rPr>
          <w:spacing w:val="1"/>
        </w:rPr>
        <w:t xml:space="preserve"> </w:t>
      </w:r>
      <w:r>
        <w:t>при</w:t>
      </w:r>
      <w:r>
        <w:rPr>
          <w:spacing w:val="1"/>
        </w:rPr>
        <w:t xml:space="preserve"> </w:t>
      </w:r>
      <w:r>
        <w:t>котором</w:t>
      </w:r>
      <w:r>
        <w:rPr>
          <w:spacing w:val="1"/>
        </w:rPr>
        <w:t xml:space="preserve"> </w:t>
      </w:r>
      <w:r>
        <w:t>ученики</w:t>
      </w:r>
      <w:r>
        <w:rPr>
          <w:spacing w:val="1"/>
        </w:rPr>
        <w:t xml:space="preserve"> </w:t>
      </w:r>
      <w:r>
        <w:t>возвращаются</w:t>
      </w:r>
      <w:r>
        <w:rPr>
          <w:spacing w:val="1"/>
        </w:rPr>
        <w:t xml:space="preserve"> </w:t>
      </w:r>
      <w:r>
        <w:t>к</w:t>
      </w:r>
      <w:r>
        <w:rPr>
          <w:spacing w:val="1"/>
        </w:rPr>
        <w:t xml:space="preserve"> </w:t>
      </w:r>
      <w:r>
        <w:t>изученной</w:t>
      </w:r>
      <w:r>
        <w:rPr>
          <w:spacing w:val="1"/>
        </w:rPr>
        <w:t xml:space="preserve"> </w:t>
      </w:r>
      <w:r>
        <w:t>теме</w:t>
      </w:r>
      <w:r>
        <w:rPr>
          <w:spacing w:val="1"/>
        </w:rPr>
        <w:t xml:space="preserve"> </w:t>
      </w:r>
      <w:r>
        <w:t>через</w:t>
      </w:r>
      <w:r>
        <w:rPr>
          <w:spacing w:val="1"/>
        </w:rPr>
        <w:t xml:space="preserve"> </w:t>
      </w:r>
      <w:r>
        <w:t>определённый</w:t>
      </w:r>
      <w:r>
        <w:rPr>
          <w:spacing w:val="-2"/>
        </w:rPr>
        <w:t xml:space="preserve"> </w:t>
      </w:r>
      <w:r>
        <w:t>промежуток времени,</w:t>
      </w:r>
      <w:r>
        <w:rPr>
          <w:spacing w:val="-1"/>
        </w:rPr>
        <w:t xml:space="preserve"> </w:t>
      </w:r>
      <w:r>
        <w:t>чтобы</w:t>
      </w:r>
      <w:r>
        <w:rPr>
          <w:spacing w:val="-1"/>
        </w:rPr>
        <w:t xml:space="preserve"> </w:t>
      </w:r>
      <w:r>
        <w:t>освоить</w:t>
      </w:r>
      <w:r>
        <w:rPr>
          <w:spacing w:val="-1"/>
        </w:rPr>
        <w:t xml:space="preserve"> </w:t>
      </w:r>
      <w:r>
        <w:t>её</w:t>
      </w:r>
      <w:r>
        <w:rPr>
          <w:spacing w:val="-2"/>
        </w:rPr>
        <w:t xml:space="preserve"> </w:t>
      </w:r>
      <w:r>
        <w:t>на</w:t>
      </w:r>
      <w:r>
        <w:rPr>
          <w:spacing w:val="-2"/>
        </w:rPr>
        <w:t xml:space="preserve"> </w:t>
      </w:r>
      <w:r>
        <w:t>более</w:t>
      </w:r>
      <w:r>
        <w:rPr>
          <w:spacing w:val="-3"/>
        </w:rPr>
        <w:t xml:space="preserve"> </w:t>
      </w:r>
      <w:r>
        <w:t>продвинутом</w:t>
      </w:r>
      <w:r>
        <w:rPr>
          <w:spacing w:val="2"/>
        </w:rPr>
        <w:t xml:space="preserve"> </w:t>
      </w:r>
      <w:r>
        <w:t>уровне.</w:t>
      </w:r>
    </w:p>
    <w:p w:rsidR="005F2F12" w:rsidRDefault="00325926">
      <w:pPr>
        <w:pStyle w:val="a3"/>
        <w:spacing w:before="1"/>
        <w:ind w:right="834"/>
      </w:pPr>
      <w:r>
        <w:t>В 4-м классе ученики знакомятся с базовым функционалом редактора презентаций: создание</w:t>
      </w:r>
      <w:r>
        <w:rPr>
          <w:spacing w:val="1"/>
        </w:rPr>
        <w:t xml:space="preserve"> </w:t>
      </w:r>
      <w:r>
        <w:t>и оформление слайдов по заданным правилам, добавление и обработка изображений. В курсе</w:t>
      </w:r>
      <w:r>
        <w:rPr>
          <w:spacing w:val="-57"/>
        </w:rPr>
        <w:t xml:space="preserve"> </w:t>
      </w:r>
      <w:r>
        <w:t>5–6</w:t>
      </w:r>
      <w:r>
        <w:rPr>
          <w:spacing w:val="1"/>
        </w:rPr>
        <w:t xml:space="preserve"> </w:t>
      </w:r>
      <w:r>
        <w:t>класса</w:t>
      </w:r>
      <w:r>
        <w:rPr>
          <w:spacing w:val="1"/>
        </w:rPr>
        <w:t xml:space="preserve"> </w:t>
      </w:r>
      <w:r>
        <w:t>ученики</w:t>
      </w:r>
      <w:r>
        <w:rPr>
          <w:spacing w:val="1"/>
        </w:rPr>
        <w:t xml:space="preserve"> </w:t>
      </w:r>
      <w:r>
        <w:t>будут</w:t>
      </w:r>
      <w:r>
        <w:rPr>
          <w:spacing w:val="1"/>
        </w:rPr>
        <w:t xml:space="preserve"> </w:t>
      </w:r>
      <w:r>
        <w:t>решать</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по</w:t>
      </w:r>
      <w:r>
        <w:rPr>
          <w:spacing w:val="1"/>
        </w:rPr>
        <w:t xml:space="preserve"> </w:t>
      </w:r>
      <w:r>
        <w:t>работе</w:t>
      </w:r>
      <w:r>
        <w:rPr>
          <w:spacing w:val="1"/>
        </w:rPr>
        <w:t xml:space="preserve"> </w:t>
      </w:r>
      <w:r>
        <w:t>с</w:t>
      </w:r>
      <w:r>
        <w:rPr>
          <w:spacing w:val="1"/>
        </w:rPr>
        <w:t xml:space="preserve"> </w:t>
      </w:r>
      <w:r>
        <w:t>информацией</w:t>
      </w:r>
      <w:r>
        <w:rPr>
          <w:spacing w:val="1"/>
        </w:rPr>
        <w:t xml:space="preserve"> </w:t>
      </w:r>
      <w:r>
        <w:t>в</w:t>
      </w:r>
      <w:r>
        <w:rPr>
          <w:spacing w:val="1"/>
        </w:rPr>
        <w:t xml:space="preserve"> </w:t>
      </w:r>
      <w:r>
        <w:t>редакторе</w:t>
      </w:r>
    </w:p>
    <w:p w:rsidR="005F2F12" w:rsidRDefault="00325926">
      <w:pPr>
        <w:pStyle w:val="a3"/>
        <w:jc w:val="left"/>
      </w:pPr>
      <w:r>
        <w:t>презентаций.</w:t>
      </w:r>
    </w:p>
    <w:p w:rsidR="005F2F12" w:rsidRDefault="00325926">
      <w:pPr>
        <w:pStyle w:val="a3"/>
        <w:jc w:val="left"/>
      </w:pPr>
      <w:r>
        <w:t>В</w:t>
      </w:r>
      <w:r>
        <w:rPr>
          <w:spacing w:val="9"/>
        </w:rPr>
        <w:t xml:space="preserve"> </w:t>
      </w:r>
      <w:r>
        <w:t>результате</w:t>
      </w:r>
      <w:r>
        <w:rPr>
          <w:spacing w:val="11"/>
        </w:rPr>
        <w:t xml:space="preserve"> </w:t>
      </w:r>
      <w:r>
        <w:t>работы</w:t>
      </w:r>
      <w:r>
        <w:rPr>
          <w:spacing w:val="11"/>
        </w:rPr>
        <w:t xml:space="preserve"> </w:t>
      </w:r>
      <w:r>
        <w:t>по</w:t>
      </w:r>
      <w:r>
        <w:rPr>
          <w:spacing w:val="12"/>
        </w:rPr>
        <w:t xml:space="preserve"> </w:t>
      </w:r>
      <w:r>
        <w:t>курсу</w:t>
      </w:r>
      <w:r>
        <w:rPr>
          <w:spacing w:val="12"/>
        </w:rPr>
        <w:t xml:space="preserve"> </w:t>
      </w:r>
      <w:r>
        <w:t>учащимися</w:t>
      </w:r>
      <w:r>
        <w:rPr>
          <w:spacing w:val="11"/>
        </w:rPr>
        <w:t xml:space="preserve"> </w:t>
      </w:r>
      <w:r>
        <w:t>должны</w:t>
      </w:r>
      <w:r>
        <w:rPr>
          <w:spacing w:val="11"/>
        </w:rPr>
        <w:t xml:space="preserve"> </w:t>
      </w:r>
      <w:r>
        <w:t>быть</w:t>
      </w:r>
      <w:r>
        <w:rPr>
          <w:spacing w:val="13"/>
        </w:rPr>
        <w:t xml:space="preserve"> </w:t>
      </w:r>
      <w:r>
        <w:t>достигнуты</w:t>
      </w:r>
      <w:r>
        <w:rPr>
          <w:spacing w:val="14"/>
        </w:rPr>
        <w:t xml:space="preserve"> </w:t>
      </w:r>
      <w:r>
        <w:t>следующие</w:t>
      </w:r>
      <w:r>
        <w:rPr>
          <w:spacing w:val="10"/>
        </w:rPr>
        <w:t xml:space="preserve"> </w:t>
      </w:r>
      <w:r>
        <w:t>предметные</w:t>
      </w:r>
      <w:r>
        <w:rPr>
          <w:spacing w:val="-57"/>
        </w:rPr>
        <w:t xml:space="preserve"> </w:t>
      </w:r>
      <w:r>
        <w:t>результаты:</w:t>
      </w:r>
    </w:p>
    <w:p w:rsidR="005F2F12" w:rsidRDefault="00325926" w:rsidP="000C1F2E">
      <w:pPr>
        <w:pStyle w:val="a7"/>
        <w:numPr>
          <w:ilvl w:val="0"/>
          <w:numId w:val="61"/>
        </w:numPr>
        <w:tabs>
          <w:tab w:val="left" w:pos="1543"/>
        </w:tabs>
        <w:ind w:hanging="285"/>
        <w:rPr>
          <w:sz w:val="24"/>
        </w:rPr>
      </w:pPr>
      <w:r>
        <w:rPr>
          <w:sz w:val="24"/>
        </w:rPr>
        <w:t>формирование</w:t>
      </w:r>
      <w:r>
        <w:rPr>
          <w:spacing w:val="-5"/>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информации</w:t>
      </w:r>
      <w:r>
        <w:rPr>
          <w:spacing w:val="-5"/>
          <w:sz w:val="24"/>
        </w:rPr>
        <w:t xml:space="preserve"> </w:t>
      </w:r>
      <w:r>
        <w:rPr>
          <w:sz w:val="24"/>
        </w:rPr>
        <w:t>и</w:t>
      </w:r>
      <w:r>
        <w:rPr>
          <w:spacing w:val="-3"/>
          <w:sz w:val="24"/>
        </w:rPr>
        <w:t xml:space="preserve"> </w:t>
      </w:r>
      <w:r>
        <w:rPr>
          <w:sz w:val="24"/>
        </w:rPr>
        <w:t>информационных</w:t>
      </w:r>
      <w:r>
        <w:rPr>
          <w:spacing w:val="-1"/>
          <w:sz w:val="24"/>
        </w:rPr>
        <w:t xml:space="preserve"> </w:t>
      </w:r>
      <w:r>
        <w:rPr>
          <w:sz w:val="24"/>
        </w:rPr>
        <w:t>процессах;</w:t>
      </w:r>
    </w:p>
    <w:p w:rsidR="005F2F12" w:rsidRDefault="00325926" w:rsidP="000C1F2E">
      <w:pPr>
        <w:pStyle w:val="a7"/>
        <w:numPr>
          <w:ilvl w:val="0"/>
          <w:numId w:val="61"/>
        </w:numPr>
        <w:tabs>
          <w:tab w:val="left" w:pos="1543"/>
        </w:tabs>
        <w:ind w:left="1258" w:right="836" w:firstLine="0"/>
        <w:rPr>
          <w:sz w:val="24"/>
        </w:rPr>
      </w:pPr>
      <w:r>
        <w:rPr>
          <w:sz w:val="24"/>
        </w:rPr>
        <w:t>усвоение</w:t>
      </w:r>
      <w:r>
        <w:rPr>
          <w:spacing w:val="6"/>
          <w:sz w:val="24"/>
        </w:rPr>
        <w:t xml:space="preserve"> </w:t>
      </w:r>
      <w:r>
        <w:rPr>
          <w:sz w:val="24"/>
        </w:rPr>
        <w:t>и</w:t>
      </w:r>
      <w:r>
        <w:rPr>
          <w:spacing w:val="8"/>
          <w:sz w:val="24"/>
        </w:rPr>
        <w:t xml:space="preserve"> </w:t>
      </w:r>
      <w:r>
        <w:rPr>
          <w:sz w:val="24"/>
        </w:rPr>
        <w:t>применение</w:t>
      </w:r>
      <w:r>
        <w:rPr>
          <w:spacing w:val="4"/>
          <w:sz w:val="24"/>
        </w:rPr>
        <w:t xml:space="preserve"> </w:t>
      </w:r>
      <w:r>
        <w:rPr>
          <w:sz w:val="24"/>
        </w:rPr>
        <w:t>базовых</w:t>
      </w:r>
      <w:r>
        <w:rPr>
          <w:spacing w:val="10"/>
          <w:sz w:val="24"/>
        </w:rPr>
        <w:t xml:space="preserve"> </w:t>
      </w:r>
      <w:r>
        <w:rPr>
          <w:sz w:val="24"/>
        </w:rPr>
        <w:t>навыков</w:t>
      </w:r>
      <w:r>
        <w:rPr>
          <w:spacing w:val="6"/>
          <w:sz w:val="24"/>
        </w:rPr>
        <w:t xml:space="preserve"> </w:t>
      </w:r>
      <w:r>
        <w:rPr>
          <w:sz w:val="24"/>
        </w:rPr>
        <w:t>работы</w:t>
      </w:r>
      <w:r>
        <w:rPr>
          <w:spacing w:val="7"/>
          <w:sz w:val="24"/>
        </w:rPr>
        <w:t xml:space="preserve"> </w:t>
      </w:r>
      <w:r>
        <w:rPr>
          <w:sz w:val="24"/>
        </w:rPr>
        <w:t>с</w:t>
      </w:r>
      <w:r>
        <w:rPr>
          <w:spacing w:val="7"/>
          <w:sz w:val="24"/>
        </w:rPr>
        <w:t xml:space="preserve"> </w:t>
      </w:r>
      <w:r>
        <w:rPr>
          <w:sz w:val="24"/>
        </w:rPr>
        <w:t>ПК</w:t>
      </w:r>
      <w:r>
        <w:rPr>
          <w:spacing w:val="7"/>
          <w:sz w:val="24"/>
        </w:rPr>
        <w:t xml:space="preserve"> </w:t>
      </w:r>
      <w:r>
        <w:rPr>
          <w:sz w:val="24"/>
        </w:rPr>
        <w:t>и</w:t>
      </w:r>
      <w:r>
        <w:rPr>
          <w:spacing w:val="8"/>
          <w:sz w:val="24"/>
        </w:rPr>
        <w:t xml:space="preserve"> </w:t>
      </w:r>
      <w:r>
        <w:rPr>
          <w:sz w:val="24"/>
        </w:rPr>
        <w:t>ПО</w:t>
      </w:r>
      <w:r>
        <w:rPr>
          <w:spacing w:val="6"/>
          <w:sz w:val="24"/>
        </w:rPr>
        <w:t xml:space="preserve"> </w:t>
      </w:r>
      <w:r>
        <w:rPr>
          <w:sz w:val="24"/>
        </w:rPr>
        <w:t>(работа</w:t>
      </w:r>
      <w:r>
        <w:rPr>
          <w:spacing w:val="9"/>
          <w:sz w:val="24"/>
        </w:rPr>
        <w:t xml:space="preserve"> </w:t>
      </w:r>
      <w:r>
        <w:rPr>
          <w:sz w:val="24"/>
        </w:rPr>
        <w:t>с</w:t>
      </w:r>
      <w:r>
        <w:rPr>
          <w:spacing w:val="6"/>
          <w:sz w:val="24"/>
        </w:rPr>
        <w:t xml:space="preserve"> </w:t>
      </w:r>
      <w:r>
        <w:rPr>
          <w:sz w:val="24"/>
        </w:rPr>
        <w:t>файловой</w:t>
      </w:r>
      <w:r>
        <w:rPr>
          <w:spacing w:val="8"/>
          <w:sz w:val="24"/>
        </w:rPr>
        <w:t xml:space="preserve"> </w:t>
      </w:r>
      <w:r>
        <w:rPr>
          <w:sz w:val="24"/>
        </w:rPr>
        <w:t>системой</w:t>
      </w:r>
      <w:r>
        <w:rPr>
          <w:spacing w:val="-57"/>
          <w:sz w:val="24"/>
        </w:rPr>
        <w:t xml:space="preserve"> </w:t>
      </w:r>
      <w:r>
        <w:rPr>
          <w:sz w:val="24"/>
        </w:rPr>
        <w:t>компьютера,</w:t>
      </w:r>
      <w:r>
        <w:rPr>
          <w:spacing w:val="-1"/>
          <w:sz w:val="24"/>
        </w:rPr>
        <w:t xml:space="preserve"> </w:t>
      </w:r>
      <w:r>
        <w:rPr>
          <w:sz w:val="24"/>
        </w:rPr>
        <w:t>с</w:t>
      </w:r>
      <w:r>
        <w:rPr>
          <w:spacing w:val="-1"/>
          <w:sz w:val="24"/>
        </w:rPr>
        <w:t xml:space="preserve"> </w:t>
      </w:r>
      <w:r>
        <w:rPr>
          <w:sz w:val="24"/>
        </w:rPr>
        <w:t>меню программ</w:t>
      </w:r>
      <w:r>
        <w:rPr>
          <w:spacing w:val="-2"/>
          <w:sz w:val="24"/>
        </w:rPr>
        <w:t xml:space="preserve"> </w:t>
      </w:r>
      <w:r>
        <w:rPr>
          <w:sz w:val="24"/>
        </w:rPr>
        <w:t>и операционной системы</w:t>
      </w:r>
      <w:r>
        <w:rPr>
          <w:spacing w:val="-1"/>
          <w:sz w:val="24"/>
        </w:rPr>
        <w:t xml:space="preserve"> </w:t>
      </w:r>
      <w:r>
        <w:rPr>
          <w:sz w:val="24"/>
        </w:rPr>
        <w:t>Windows);</w:t>
      </w:r>
    </w:p>
    <w:p w:rsidR="005F2F12" w:rsidRDefault="00325926" w:rsidP="000C1F2E">
      <w:pPr>
        <w:pStyle w:val="a7"/>
        <w:numPr>
          <w:ilvl w:val="0"/>
          <w:numId w:val="61"/>
        </w:numPr>
        <w:tabs>
          <w:tab w:val="left" w:pos="1543"/>
        </w:tabs>
        <w:spacing w:before="1"/>
        <w:ind w:left="1258" w:right="829" w:firstLine="0"/>
        <w:rPr>
          <w:sz w:val="24"/>
        </w:rPr>
      </w:pPr>
      <w:r>
        <w:rPr>
          <w:sz w:val="24"/>
        </w:rPr>
        <w:t>формирование</w:t>
      </w:r>
      <w:r>
        <w:rPr>
          <w:spacing w:val="4"/>
          <w:sz w:val="24"/>
        </w:rPr>
        <w:t xml:space="preserve"> </w:t>
      </w:r>
      <w:r>
        <w:rPr>
          <w:sz w:val="24"/>
        </w:rPr>
        <w:t>и</w:t>
      </w:r>
      <w:r>
        <w:rPr>
          <w:spacing w:val="5"/>
          <w:sz w:val="24"/>
        </w:rPr>
        <w:t xml:space="preserve"> </w:t>
      </w:r>
      <w:r>
        <w:rPr>
          <w:sz w:val="24"/>
        </w:rPr>
        <w:t>развитие</w:t>
      </w:r>
      <w:r>
        <w:rPr>
          <w:spacing w:val="5"/>
          <w:sz w:val="24"/>
        </w:rPr>
        <w:t xml:space="preserve"> </w:t>
      </w:r>
      <w:r>
        <w:rPr>
          <w:sz w:val="24"/>
        </w:rPr>
        <w:t>навыка</w:t>
      </w:r>
      <w:r>
        <w:rPr>
          <w:spacing w:val="4"/>
          <w:sz w:val="24"/>
        </w:rPr>
        <w:t xml:space="preserve"> </w:t>
      </w:r>
      <w:r>
        <w:rPr>
          <w:sz w:val="24"/>
        </w:rPr>
        <w:t>составления</w:t>
      </w:r>
      <w:r>
        <w:rPr>
          <w:spacing w:val="4"/>
          <w:sz w:val="24"/>
        </w:rPr>
        <w:t xml:space="preserve"> </w:t>
      </w:r>
      <w:r>
        <w:rPr>
          <w:sz w:val="24"/>
        </w:rPr>
        <w:t>и</w:t>
      </w:r>
      <w:r>
        <w:rPr>
          <w:spacing w:val="6"/>
          <w:sz w:val="24"/>
        </w:rPr>
        <w:t xml:space="preserve"> </w:t>
      </w:r>
      <w:r>
        <w:rPr>
          <w:sz w:val="24"/>
        </w:rPr>
        <w:t>анализа</w:t>
      </w:r>
      <w:r>
        <w:rPr>
          <w:spacing w:val="4"/>
          <w:sz w:val="24"/>
        </w:rPr>
        <w:t xml:space="preserve"> </w:t>
      </w:r>
      <w:r>
        <w:rPr>
          <w:sz w:val="24"/>
        </w:rPr>
        <w:t>блок-схем</w:t>
      </w:r>
      <w:r>
        <w:rPr>
          <w:spacing w:val="5"/>
          <w:sz w:val="24"/>
        </w:rPr>
        <w:t xml:space="preserve"> </w:t>
      </w:r>
      <w:r>
        <w:rPr>
          <w:sz w:val="24"/>
        </w:rPr>
        <w:t>линейных,</w:t>
      </w:r>
      <w:r>
        <w:rPr>
          <w:spacing w:val="7"/>
          <w:sz w:val="24"/>
        </w:rPr>
        <w:t xml:space="preserve"> </w:t>
      </w:r>
      <w:r>
        <w:rPr>
          <w:sz w:val="24"/>
        </w:rPr>
        <w:t>условных</w:t>
      </w:r>
      <w:r>
        <w:rPr>
          <w:spacing w:val="6"/>
          <w:sz w:val="24"/>
        </w:rPr>
        <w:t xml:space="preserve"> </w:t>
      </w:r>
      <w:r>
        <w:rPr>
          <w:sz w:val="24"/>
        </w:rPr>
        <w:t>и</w:t>
      </w:r>
      <w:r>
        <w:rPr>
          <w:spacing w:val="-57"/>
          <w:sz w:val="24"/>
        </w:rPr>
        <w:t xml:space="preserve"> </w:t>
      </w:r>
      <w:r>
        <w:rPr>
          <w:sz w:val="24"/>
        </w:rPr>
        <w:t>циклических</w:t>
      </w:r>
      <w:r>
        <w:rPr>
          <w:spacing w:val="1"/>
          <w:sz w:val="24"/>
        </w:rPr>
        <w:t xml:space="preserve"> </w:t>
      </w:r>
      <w:r>
        <w:rPr>
          <w:sz w:val="24"/>
        </w:rPr>
        <w:t>алгоритмов;</w:t>
      </w:r>
    </w:p>
    <w:p w:rsidR="005F2F12" w:rsidRDefault="00325926" w:rsidP="000C1F2E">
      <w:pPr>
        <w:pStyle w:val="a7"/>
        <w:numPr>
          <w:ilvl w:val="0"/>
          <w:numId w:val="61"/>
        </w:numPr>
        <w:tabs>
          <w:tab w:val="left" w:pos="1543"/>
        </w:tabs>
        <w:ind w:hanging="285"/>
        <w:rPr>
          <w:sz w:val="24"/>
        </w:rPr>
      </w:pPr>
      <w:r>
        <w:rPr>
          <w:sz w:val="24"/>
        </w:rPr>
        <w:t>знакомство</w:t>
      </w:r>
      <w:r>
        <w:rPr>
          <w:spacing w:val="-3"/>
          <w:sz w:val="24"/>
        </w:rPr>
        <w:t xml:space="preserve"> </w:t>
      </w:r>
      <w:r>
        <w:rPr>
          <w:sz w:val="24"/>
        </w:rPr>
        <w:t>с</w:t>
      </w:r>
      <w:r>
        <w:rPr>
          <w:spacing w:val="-4"/>
          <w:sz w:val="24"/>
        </w:rPr>
        <w:t xml:space="preserve"> </w:t>
      </w:r>
      <w:r>
        <w:rPr>
          <w:sz w:val="24"/>
        </w:rPr>
        <w:t>виртуальной</w:t>
      </w:r>
      <w:r>
        <w:rPr>
          <w:spacing w:val="-3"/>
          <w:sz w:val="24"/>
        </w:rPr>
        <w:t xml:space="preserve"> </w:t>
      </w:r>
      <w:r>
        <w:rPr>
          <w:sz w:val="24"/>
        </w:rPr>
        <w:t>средой</w:t>
      </w:r>
      <w:r>
        <w:rPr>
          <w:spacing w:val="-2"/>
          <w:sz w:val="24"/>
        </w:rPr>
        <w:t xml:space="preserve"> </w:t>
      </w:r>
      <w:r>
        <w:rPr>
          <w:sz w:val="24"/>
        </w:rPr>
        <w:t>программирования</w:t>
      </w:r>
      <w:r>
        <w:rPr>
          <w:spacing w:val="-3"/>
          <w:sz w:val="24"/>
        </w:rPr>
        <w:t xml:space="preserve"> </w:t>
      </w:r>
      <w:r>
        <w:rPr>
          <w:sz w:val="24"/>
        </w:rPr>
        <w:t>через</w:t>
      </w:r>
      <w:r>
        <w:rPr>
          <w:spacing w:val="-3"/>
          <w:sz w:val="24"/>
        </w:rPr>
        <w:t xml:space="preserve"> </w:t>
      </w:r>
      <w:r>
        <w:rPr>
          <w:sz w:val="24"/>
        </w:rPr>
        <w:t>приложение</w:t>
      </w:r>
      <w:r>
        <w:rPr>
          <w:spacing w:val="-4"/>
          <w:sz w:val="24"/>
        </w:rPr>
        <w:t xml:space="preserve"> </w:t>
      </w:r>
      <w:r>
        <w:rPr>
          <w:sz w:val="24"/>
        </w:rPr>
        <w:t>Scratch;</w:t>
      </w:r>
    </w:p>
    <w:p w:rsidR="005F2F12" w:rsidRDefault="00325926" w:rsidP="000C1F2E">
      <w:pPr>
        <w:pStyle w:val="a7"/>
        <w:numPr>
          <w:ilvl w:val="0"/>
          <w:numId w:val="61"/>
        </w:numPr>
        <w:tabs>
          <w:tab w:val="left" w:pos="1543"/>
        </w:tabs>
        <w:ind w:left="1258" w:right="833" w:firstLine="0"/>
        <w:rPr>
          <w:sz w:val="24"/>
        </w:rPr>
      </w:pPr>
      <w:r>
        <w:rPr>
          <w:sz w:val="24"/>
        </w:rPr>
        <w:t>формирование</w:t>
      </w:r>
      <w:r>
        <w:rPr>
          <w:spacing w:val="51"/>
          <w:sz w:val="24"/>
        </w:rPr>
        <w:t xml:space="preserve"> </w:t>
      </w:r>
      <w:r>
        <w:rPr>
          <w:sz w:val="24"/>
        </w:rPr>
        <w:t>и</w:t>
      </w:r>
      <w:r>
        <w:rPr>
          <w:spacing w:val="52"/>
          <w:sz w:val="24"/>
        </w:rPr>
        <w:t xml:space="preserve"> </w:t>
      </w:r>
      <w:r>
        <w:rPr>
          <w:sz w:val="24"/>
        </w:rPr>
        <w:t>развитие</w:t>
      </w:r>
      <w:r>
        <w:rPr>
          <w:spacing w:val="51"/>
          <w:sz w:val="24"/>
        </w:rPr>
        <w:t xml:space="preserve"> </w:t>
      </w:r>
      <w:r>
        <w:rPr>
          <w:sz w:val="24"/>
        </w:rPr>
        <w:t>навыка</w:t>
      </w:r>
      <w:r>
        <w:rPr>
          <w:spacing w:val="51"/>
          <w:sz w:val="24"/>
        </w:rPr>
        <w:t xml:space="preserve"> </w:t>
      </w:r>
      <w:r>
        <w:rPr>
          <w:sz w:val="24"/>
        </w:rPr>
        <w:t>создания</w:t>
      </w:r>
      <w:r>
        <w:rPr>
          <w:spacing w:val="50"/>
          <w:sz w:val="24"/>
        </w:rPr>
        <w:t xml:space="preserve"> </w:t>
      </w:r>
      <w:r>
        <w:rPr>
          <w:sz w:val="24"/>
        </w:rPr>
        <w:t>простых</w:t>
      </w:r>
      <w:r>
        <w:rPr>
          <w:spacing w:val="51"/>
          <w:sz w:val="24"/>
        </w:rPr>
        <w:t xml:space="preserve"> </w:t>
      </w:r>
      <w:r>
        <w:rPr>
          <w:sz w:val="24"/>
        </w:rPr>
        <w:t>интерактивов</w:t>
      </w:r>
      <w:r>
        <w:rPr>
          <w:spacing w:val="48"/>
          <w:sz w:val="24"/>
        </w:rPr>
        <w:t xml:space="preserve"> </w:t>
      </w:r>
      <w:r>
        <w:rPr>
          <w:sz w:val="24"/>
        </w:rPr>
        <w:t>помощи</w:t>
      </w:r>
      <w:r>
        <w:rPr>
          <w:spacing w:val="52"/>
          <w:sz w:val="24"/>
        </w:rPr>
        <w:t xml:space="preserve"> </w:t>
      </w:r>
      <w:r>
        <w:rPr>
          <w:sz w:val="24"/>
        </w:rPr>
        <w:t>визуальной</w:t>
      </w:r>
      <w:r>
        <w:rPr>
          <w:spacing w:val="-57"/>
          <w:sz w:val="24"/>
        </w:rPr>
        <w:t xml:space="preserve"> </w:t>
      </w:r>
      <w:r>
        <w:rPr>
          <w:sz w:val="24"/>
        </w:rPr>
        <w:t>среды</w:t>
      </w:r>
      <w:r>
        <w:rPr>
          <w:spacing w:val="-1"/>
          <w:sz w:val="24"/>
        </w:rPr>
        <w:t xml:space="preserve"> </w:t>
      </w:r>
      <w:r>
        <w:rPr>
          <w:sz w:val="24"/>
        </w:rPr>
        <w:t>программирования Scratch;</w:t>
      </w:r>
    </w:p>
    <w:p w:rsidR="005F2F12" w:rsidRDefault="00325926" w:rsidP="000C1F2E">
      <w:pPr>
        <w:pStyle w:val="a7"/>
        <w:numPr>
          <w:ilvl w:val="0"/>
          <w:numId w:val="61"/>
        </w:numPr>
        <w:tabs>
          <w:tab w:val="left" w:pos="1543"/>
          <w:tab w:val="left" w:pos="3290"/>
          <w:tab w:val="left" w:pos="4441"/>
          <w:tab w:val="left" w:pos="5417"/>
          <w:tab w:val="left" w:pos="6578"/>
          <w:tab w:val="left" w:pos="8607"/>
          <w:tab w:val="left" w:pos="9837"/>
        </w:tabs>
        <w:ind w:left="1258" w:right="832" w:firstLine="0"/>
        <w:rPr>
          <w:sz w:val="24"/>
        </w:rPr>
      </w:pPr>
      <w:r>
        <w:rPr>
          <w:sz w:val="24"/>
        </w:rPr>
        <w:t>формирования</w:t>
      </w:r>
      <w:r>
        <w:rPr>
          <w:sz w:val="24"/>
        </w:rPr>
        <w:tab/>
        <w:t>развития</w:t>
      </w:r>
      <w:r>
        <w:rPr>
          <w:sz w:val="24"/>
        </w:rPr>
        <w:tab/>
        <w:t>навыка</w:t>
      </w:r>
      <w:r>
        <w:rPr>
          <w:sz w:val="24"/>
        </w:rPr>
        <w:tab/>
        <w:t>создания</w:t>
      </w:r>
      <w:r>
        <w:rPr>
          <w:sz w:val="24"/>
        </w:rPr>
        <w:tab/>
        <w:t>мультимедийных</w:t>
      </w:r>
      <w:r>
        <w:rPr>
          <w:sz w:val="24"/>
        </w:rPr>
        <w:tab/>
        <w:t>объектов,</w:t>
      </w:r>
      <w:r>
        <w:rPr>
          <w:sz w:val="24"/>
        </w:rPr>
        <w:tab/>
      </w:r>
      <w:r>
        <w:rPr>
          <w:spacing w:val="-1"/>
          <w:sz w:val="24"/>
        </w:rPr>
        <w:t>текстовых</w:t>
      </w:r>
      <w:r>
        <w:rPr>
          <w:spacing w:val="-57"/>
          <w:sz w:val="24"/>
        </w:rPr>
        <w:t xml:space="preserve"> </w:t>
      </w:r>
      <w:r>
        <w:rPr>
          <w:sz w:val="24"/>
        </w:rPr>
        <w:t>документов</w:t>
      </w:r>
      <w:r>
        <w:rPr>
          <w:spacing w:val="-1"/>
          <w:sz w:val="24"/>
        </w:rPr>
        <w:t xml:space="preserve"> </w:t>
      </w:r>
      <w:r>
        <w:rPr>
          <w:sz w:val="24"/>
        </w:rPr>
        <w:t>и</w:t>
      </w:r>
      <w:r>
        <w:rPr>
          <w:spacing w:val="1"/>
          <w:sz w:val="24"/>
        </w:rPr>
        <w:t xml:space="preserve"> </w:t>
      </w:r>
      <w:r>
        <w:rPr>
          <w:sz w:val="24"/>
        </w:rPr>
        <w:t>презентаций;</w:t>
      </w:r>
    </w:p>
    <w:p w:rsidR="005F2F12" w:rsidRDefault="00325926" w:rsidP="000C1F2E">
      <w:pPr>
        <w:pStyle w:val="a7"/>
        <w:numPr>
          <w:ilvl w:val="0"/>
          <w:numId w:val="61"/>
        </w:numPr>
        <w:tabs>
          <w:tab w:val="left" w:pos="1543"/>
        </w:tabs>
        <w:ind w:hanging="285"/>
        <w:rPr>
          <w:sz w:val="24"/>
        </w:rPr>
      </w:pPr>
      <w:r>
        <w:rPr>
          <w:sz w:val="24"/>
        </w:rPr>
        <w:t>знакомство</w:t>
      </w:r>
      <w:r>
        <w:rPr>
          <w:spacing w:val="-4"/>
          <w:sz w:val="24"/>
        </w:rPr>
        <w:t xml:space="preserve"> </w:t>
      </w:r>
      <w:r>
        <w:rPr>
          <w:sz w:val="24"/>
        </w:rPr>
        <w:t>с</w:t>
      </w:r>
      <w:r>
        <w:rPr>
          <w:spacing w:val="-4"/>
          <w:sz w:val="24"/>
        </w:rPr>
        <w:t xml:space="preserve"> </w:t>
      </w:r>
      <w:r>
        <w:rPr>
          <w:sz w:val="24"/>
        </w:rPr>
        <w:t>базовым</w:t>
      </w:r>
      <w:r>
        <w:rPr>
          <w:spacing w:val="-4"/>
          <w:sz w:val="24"/>
        </w:rPr>
        <w:t xml:space="preserve"> </w:t>
      </w:r>
      <w:r>
        <w:rPr>
          <w:sz w:val="24"/>
        </w:rPr>
        <w:t>функционалом</w:t>
      </w:r>
      <w:r>
        <w:rPr>
          <w:spacing w:val="-5"/>
          <w:sz w:val="24"/>
        </w:rPr>
        <w:t xml:space="preserve"> </w:t>
      </w:r>
      <w:r>
        <w:rPr>
          <w:sz w:val="24"/>
        </w:rPr>
        <w:t>редактора</w:t>
      </w:r>
      <w:r>
        <w:rPr>
          <w:spacing w:val="-3"/>
          <w:sz w:val="24"/>
        </w:rPr>
        <w:t xml:space="preserve"> </w:t>
      </w:r>
      <w:r>
        <w:rPr>
          <w:sz w:val="24"/>
        </w:rPr>
        <w:t>презентаций.</w:t>
      </w:r>
    </w:p>
    <w:p w:rsidR="005F2F12" w:rsidRDefault="005F2F12">
      <w:pPr>
        <w:pStyle w:val="a3"/>
        <w:spacing w:before="8"/>
        <w:ind w:left="0"/>
        <w:jc w:val="left"/>
        <w:rPr>
          <w:sz w:val="22"/>
        </w:rPr>
      </w:pPr>
    </w:p>
    <w:p w:rsidR="00F75116" w:rsidRDefault="00F75116" w:rsidP="00F75116">
      <w:pPr>
        <w:pStyle w:val="31"/>
        <w:spacing w:line="240" w:lineRule="auto"/>
        <w:ind w:right="4728"/>
      </w:pPr>
      <w:r>
        <w:t xml:space="preserve"> Содержание программ дополнительного образования</w:t>
      </w:r>
      <w:r>
        <w:rPr>
          <w:spacing w:val="-57"/>
        </w:rPr>
        <w:t xml:space="preserve"> </w:t>
      </w:r>
      <w:r>
        <w:t>Хореография.</w:t>
      </w:r>
    </w:p>
    <w:p w:rsidR="00F75116" w:rsidRDefault="00F75116" w:rsidP="00F75116">
      <w:pPr>
        <w:spacing w:line="274" w:lineRule="exact"/>
        <w:ind w:left="1258"/>
        <w:jc w:val="both"/>
        <w:rPr>
          <w:b/>
          <w:i/>
          <w:sz w:val="24"/>
        </w:rPr>
      </w:pPr>
      <w:r>
        <w:rPr>
          <w:b/>
          <w:i/>
          <w:sz w:val="24"/>
        </w:rPr>
        <w:t>Основное</w:t>
      </w:r>
      <w:r>
        <w:rPr>
          <w:b/>
          <w:i/>
          <w:spacing w:val="-3"/>
          <w:sz w:val="24"/>
        </w:rPr>
        <w:t xml:space="preserve"> </w:t>
      </w:r>
      <w:r>
        <w:rPr>
          <w:b/>
          <w:i/>
          <w:sz w:val="24"/>
        </w:rPr>
        <w:t>содержание</w:t>
      </w:r>
      <w:r>
        <w:rPr>
          <w:b/>
          <w:i/>
          <w:spacing w:val="-2"/>
          <w:sz w:val="24"/>
        </w:rPr>
        <w:t xml:space="preserve"> </w:t>
      </w:r>
      <w:r>
        <w:rPr>
          <w:b/>
          <w:i/>
          <w:sz w:val="24"/>
        </w:rPr>
        <w:t>программы.</w:t>
      </w:r>
    </w:p>
    <w:p w:rsidR="00F75116" w:rsidRDefault="00F75116" w:rsidP="00F75116">
      <w:pPr>
        <w:pStyle w:val="a3"/>
        <w:ind w:right="830"/>
      </w:pPr>
      <w:r>
        <w:t>Место</w:t>
      </w:r>
      <w:r>
        <w:rPr>
          <w:spacing w:val="1"/>
        </w:rPr>
        <w:t xml:space="preserve"> </w:t>
      </w:r>
      <w:r>
        <w:t>хореографии</w:t>
      </w:r>
      <w:r>
        <w:rPr>
          <w:spacing w:val="1"/>
        </w:rPr>
        <w:t xml:space="preserve"> </w:t>
      </w:r>
      <w:r>
        <w:t>в</w:t>
      </w:r>
      <w:r>
        <w:rPr>
          <w:spacing w:val="1"/>
        </w:rPr>
        <w:t xml:space="preserve"> </w:t>
      </w:r>
      <w:r>
        <w:t>современном</w:t>
      </w:r>
      <w:r>
        <w:rPr>
          <w:spacing w:val="1"/>
        </w:rPr>
        <w:t xml:space="preserve"> </w:t>
      </w:r>
      <w:r>
        <w:t>мировом</w:t>
      </w:r>
      <w:r>
        <w:rPr>
          <w:spacing w:val="1"/>
        </w:rPr>
        <w:t xml:space="preserve"> </w:t>
      </w:r>
      <w:r>
        <w:t>искусстве.</w:t>
      </w:r>
      <w:r>
        <w:rPr>
          <w:spacing w:val="1"/>
        </w:rPr>
        <w:t xml:space="preserve"> </w:t>
      </w:r>
      <w:r>
        <w:t>Просмотр</w:t>
      </w:r>
      <w:r>
        <w:rPr>
          <w:spacing w:val="1"/>
        </w:rPr>
        <w:t xml:space="preserve"> </w:t>
      </w:r>
      <w:r>
        <w:t>видеоматериалов</w:t>
      </w:r>
      <w:r>
        <w:rPr>
          <w:spacing w:val="1"/>
        </w:rPr>
        <w:t xml:space="preserve"> </w:t>
      </w:r>
      <w:r>
        <w:t>о</w:t>
      </w:r>
      <w:r>
        <w:rPr>
          <w:spacing w:val="1"/>
        </w:rPr>
        <w:t xml:space="preserve"> </w:t>
      </w:r>
      <w:r>
        <w:t>творчестве великих танцоров. Понятие о выразительных средствах классического и народ-</w:t>
      </w:r>
      <w:r>
        <w:rPr>
          <w:spacing w:val="1"/>
        </w:rPr>
        <w:t xml:space="preserve"> </w:t>
      </w:r>
      <w:r>
        <w:t>ного</w:t>
      </w:r>
      <w:r>
        <w:rPr>
          <w:spacing w:val="1"/>
        </w:rPr>
        <w:t xml:space="preserve"> </w:t>
      </w:r>
      <w:r>
        <w:t>танцев.</w:t>
      </w:r>
      <w:r>
        <w:rPr>
          <w:spacing w:val="1"/>
        </w:rPr>
        <w:t xml:space="preserve"> </w:t>
      </w:r>
      <w:r>
        <w:t>Освоение</w:t>
      </w:r>
      <w:r>
        <w:rPr>
          <w:spacing w:val="1"/>
        </w:rPr>
        <w:t xml:space="preserve"> </w:t>
      </w:r>
      <w:r>
        <w:t>терминологии</w:t>
      </w:r>
      <w:r>
        <w:rPr>
          <w:spacing w:val="1"/>
        </w:rPr>
        <w:t xml:space="preserve"> </w:t>
      </w:r>
      <w:r>
        <w:t>танцора.</w:t>
      </w:r>
      <w:r>
        <w:rPr>
          <w:spacing w:val="1"/>
        </w:rPr>
        <w:t xml:space="preserve"> </w:t>
      </w:r>
      <w:r>
        <w:t>Периодические</w:t>
      </w:r>
      <w:r>
        <w:rPr>
          <w:spacing w:val="1"/>
        </w:rPr>
        <w:t xml:space="preserve"> </w:t>
      </w:r>
      <w:r>
        <w:t>издания</w:t>
      </w:r>
      <w:r>
        <w:rPr>
          <w:spacing w:val="1"/>
        </w:rPr>
        <w:t xml:space="preserve"> </w:t>
      </w:r>
      <w:r>
        <w:t>по</w:t>
      </w:r>
      <w:r>
        <w:rPr>
          <w:spacing w:val="1"/>
        </w:rPr>
        <w:t xml:space="preserve"> </w:t>
      </w:r>
      <w:r>
        <w:t>хореографии.</w:t>
      </w:r>
      <w:r>
        <w:rPr>
          <w:spacing w:val="1"/>
        </w:rPr>
        <w:t xml:space="preserve"> </w:t>
      </w:r>
      <w:r>
        <w:t>Составление</w:t>
      </w:r>
      <w:r>
        <w:rPr>
          <w:spacing w:val="1"/>
        </w:rPr>
        <w:t xml:space="preserve"> </w:t>
      </w:r>
      <w:r>
        <w:t>иллюстрированного</w:t>
      </w:r>
      <w:r>
        <w:rPr>
          <w:spacing w:val="1"/>
        </w:rPr>
        <w:t xml:space="preserve"> </w:t>
      </w:r>
      <w:r>
        <w:t>словарика</w:t>
      </w:r>
      <w:r>
        <w:rPr>
          <w:spacing w:val="1"/>
        </w:rPr>
        <w:t xml:space="preserve"> </w:t>
      </w:r>
      <w:r>
        <w:t>танцевальных</w:t>
      </w:r>
      <w:r>
        <w:rPr>
          <w:spacing w:val="1"/>
        </w:rPr>
        <w:t xml:space="preserve"> </w:t>
      </w:r>
      <w:r>
        <w:t>терминов.</w:t>
      </w:r>
      <w:r>
        <w:rPr>
          <w:spacing w:val="1"/>
        </w:rPr>
        <w:t xml:space="preserve"> </w:t>
      </w:r>
      <w:r>
        <w:t>Информация</w:t>
      </w:r>
      <w:r>
        <w:rPr>
          <w:spacing w:val="1"/>
        </w:rPr>
        <w:t xml:space="preserve"> </w:t>
      </w:r>
      <w:r>
        <w:t>о</w:t>
      </w:r>
      <w:r>
        <w:rPr>
          <w:spacing w:val="1"/>
        </w:rPr>
        <w:t xml:space="preserve"> </w:t>
      </w:r>
      <w:r>
        <w:t>хореографических</w:t>
      </w:r>
      <w:r>
        <w:rPr>
          <w:spacing w:val="3"/>
        </w:rPr>
        <w:t xml:space="preserve"> </w:t>
      </w:r>
      <w:r>
        <w:t>училищах.</w:t>
      </w:r>
    </w:p>
    <w:p w:rsidR="00F75116" w:rsidRDefault="00F75116" w:rsidP="00F75116">
      <w:pPr>
        <w:pStyle w:val="a3"/>
        <w:ind w:right="825"/>
      </w:pPr>
      <w:r>
        <w:t>Азбука природы музыкального движения. Постановка корпуса. Позиции ног, рук, головы.</w:t>
      </w:r>
      <w:r>
        <w:rPr>
          <w:spacing w:val="1"/>
        </w:rPr>
        <w:t xml:space="preserve"> </w:t>
      </w:r>
      <w:r>
        <w:t>Упражнения для головы (повороты, наклоны). Упражнения для корпуса (наклоны вперёд,</w:t>
      </w:r>
      <w:r>
        <w:rPr>
          <w:spacing w:val="1"/>
        </w:rPr>
        <w:t xml:space="preserve"> </w:t>
      </w:r>
      <w:r>
        <w:t>назад, в сторону, круговые движения). Инструктаж по безопасному исполнению упражнений</w:t>
      </w:r>
      <w:r>
        <w:rPr>
          <w:spacing w:val="-57"/>
        </w:rPr>
        <w:t xml:space="preserve"> </w:t>
      </w:r>
      <w:r>
        <w:t>и</w:t>
      </w:r>
      <w:r>
        <w:rPr>
          <w:spacing w:val="-1"/>
        </w:rPr>
        <w:t xml:space="preserve"> </w:t>
      </w:r>
      <w:r>
        <w:t>танцевальных</w:t>
      </w:r>
      <w:r>
        <w:rPr>
          <w:spacing w:val="1"/>
        </w:rPr>
        <w:t xml:space="preserve"> </w:t>
      </w:r>
      <w:r>
        <w:t>движений.</w:t>
      </w:r>
      <w:r>
        <w:rPr>
          <w:spacing w:val="-1"/>
        </w:rPr>
        <w:t xml:space="preserve"> </w:t>
      </w:r>
      <w:r>
        <w:t>Понятие</w:t>
      </w:r>
      <w:r>
        <w:rPr>
          <w:spacing w:val="-2"/>
        </w:rPr>
        <w:t xml:space="preserve"> </w:t>
      </w:r>
      <w:r>
        <w:t>о</w:t>
      </w:r>
      <w:r>
        <w:rPr>
          <w:spacing w:val="-1"/>
        </w:rPr>
        <w:t xml:space="preserve"> </w:t>
      </w:r>
      <w:r>
        <w:t>профессиональных</w:t>
      </w:r>
      <w:r>
        <w:rPr>
          <w:spacing w:val="-2"/>
        </w:rPr>
        <w:t xml:space="preserve"> </w:t>
      </w:r>
      <w:r>
        <w:t>заболеваниях</w:t>
      </w:r>
      <w:r>
        <w:rPr>
          <w:spacing w:val="1"/>
        </w:rPr>
        <w:t xml:space="preserve"> </w:t>
      </w:r>
      <w:r>
        <w:t>танцора.</w:t>
      </w:r>
    </w:p>
    <w:p w:rsidR="00F75116" w:rsidRDefault="00F75116" w:rsidP="00F75116">
      <w:pPr>
        <w:pStyle w:val="a3"/>
        <w:ind w:right="856"/>
      </w:pPr>
      <w:r>
        <w:t>Понятие</w:t>
      </w:r>
      <w:r>
        <w:rPr>
          <w:spacing w:val="1"/>
        </w:rPr>
        <w:t xml:space="preserve"> </w:t>
      </w:r>
      <w:r>
        <w:t>об</w:t>
      </w:r>
      <w:r>
        <w:rPr>
          <w:spacing w:val="1"/>
        </w:rPr>
        <w:t xml:space="preserve"> </w:t>
      </w:r>
      <w:r>
        <w:t>экзерсисе.</w:t>
      </w:r>
      <w:r>
        <w:rPr>
          <w:spacing w:val="1"/>
        </w:rPr>
        <w:t xml:space="preserve"> </w:t>
      </w:r>
      <w:r>
        <w:t>Позиции</w:t>
      </w:r>
      <w:r>
        <w:rPr>
          <w:spacing w:val="1"/>
        </w:rPr>
        <w:t xml:space="preserve"> </w:t>
      </w:r>
      <w:r>
        <w:t>ног.</w:t>
      </w:r>
      <w:r>
        <w:rPr>
          <w:spacing w:val="1"/>
        </w:rPr>
        <w:t xml:space="preserve"> </w:t>
      </w:r>
      <w:r>
        <w:t>Упражнения</w:t>
      </w:r>
      <w:r>
        <w:rPr>
          <w:spacing w:val="1"/>
        </w:rPr>
        <w:t xml:space="preserve"> </w:t>
      </w:r>
      <w:r>
        <w:t>для</w:t>
      </w:r>
      <w:r>
        <w:rPr>
          <w:spacing w:val="1"/>
        </w:rPr>
        <w:t xml:space="preserve"> </w:t>
      </w:r>
      <w:r>
        <w:t>ног.</w:t>
      </w:r>
      <w:r>
        <w:rPr>
          <w:spacing w:val="1"/>
        </w:rPr>
        <w:t xml:space="preserve"> </w:t>
      </w:r>
      <w:r>
        <w:t>Позы</w:t>
      </w:r>
      <w:r>
        <w:rPr>
          <w:spacing w:val="1"/>
        </w:rPr>
        <w:t xml:space="preserve"> </w:t>
      </w:r>
      <w:r>
        <w:t>классического</w:t>
      </w:r>
      <w:r>
        <w:rPr>
          <w:spacing w:val="1"/>
        </w:rPr>
        <w:t xml:space="preserve"> </w:t>
      </w:r>
      <w:r>
        <w:t>танца.</w:t>
      </w:r>
      <w:r>
        <w:rPr>
          <w:spacing w:val="1"/>
        </w:rPr>
        <w:t xml:space="preserve"> </w:t>
      </w:r>
      <w:r>
        <w:t>Основные</w:t>
      </w:r>
      <w:r>
        <w:rPr>
          <w:spacing w:val="1"/>
        </w:rPr>
        <w:t xml:space="preserve"> </w:t>
      </w:r>
      <w:r>
        <w:t>шаги</w:t>
      </w:r>
      <w:r>
        <w:rPr>
          <w:spacing w:val="1"/>
        </w:rPr>
        <w:t xml:space="preserve"> </w:t>
      </w:r>
      <w:r>
        <w:t>танца.</w:t>
      </w:r>
      <w:r>
        <w:rPr>
          <w:spacing w:val="1"/>
        </w:rPr>
        <w:t xml:space="preserve"> </w:t>
      </w:r>
      <w:r>
        <w:t>Прыжки.</w:t>
      </w:r>
      <w:r>
        <w:rPr>
          <w:spacing w:val="1"/>
        </w:rPr>
        <w:t xml:space="preserve"> </w:t>
      </w:r>
      <w:r>
        <w:t>Танцевальные</w:t>
      </w:r>
      <w:r>
        <w:rPr>
          <w:spacing w:val="1"/>
        </w:rPr>
        <w:t xml:space="preserve"> </w:t>
      </w:r>
      <w:r>
        <w:t>элементы.</w:t>
      </w:r>
      <w:r>
        <w:rPr>
          <w:spacing w:val="1"/>
        </w:rPr>
        <w:t xml:space="preserve"> </w:t>
      </w:r>
      <w:r>
        <w:t>Полуприседания</w:t>
      </w:r>
      <w:r>
        <w:rPr>
          <w:spacing w:val="1"/>
        </w:rPr>
        <w:t xml:space="preserve"> </w:t>
      </w:r>
      <w:r>
        <w:t>и</w:t>
      </w:r>
      <w:r>
        <w:rPr>
          <w:spacing w:val="1"/>
        </w:rPr>
        <w:t xml:space="preserve"> </w:t>
      </w:r>
      <w:r>
        <w:t>полное</w:t>
      </w:r>
      <w:r>
        <w:rPr>
          <w:spacing w:val="1"/>
        </w:rPr>
        <w:t xml:space="preserve"> </w:t>
      </w:r>
      <w:r>
        <w:t>приседание. Подъём на полупальцы. Шаги с приставкой по всем направлениям, в различных</w:t>
      </w:r>
      <w:r>
        <w:rPr>
          <w:spacing w:val="1"/>
        </w:rPr>
        <w:t xml:space="preserve"> </w:t>
      </w:r>
      <w:r>
        <w:t>сочетаниях. Прыжки на двух ногах, на одной ноге, с переменой ног, с продвижением вперёд,</w:t>
      </w:r>
      <w:r>
        <w:rPr>
          <w:spacing w:val="-57"/>
        </w:rPr>
        <w:t xml:space="preserve"> </w:t>
      </w:r>
      <w:r>
        <w:rPr>
          <w:position w:val="2"/>
        </w:rPr>
        <w:t>назад, с поворотами на У</w:t>
      </w:r>
      <w:r>
        <w:rPr>
          <w:sz w:val="16"/>
        </w:rPr>
        <w:t>4</w:t>
      </w:r>
      <w:r>
        <w:rPr>
          <w:spacing w:val="1"/>
          <w:sz w:val="16"/>
        </w:rPr>
        <w:t xml:space="preserve"> </w:t>
      </w:r>
      <w:r>
        <w:rPr>
          <w:position w:val="2"/>
        </w:rPr>
        <w:t>круга. Каблучное упражнение. Маленькие броски ногой. Круг</w:t>
      </w:r>
      <w:r>
        <w:rPr>
          <w:spacing w:val="1"/>
          <w:position w:val="2"/>
        </w:rPr>
        <w:t xml:space="preserve"> </w:t>
      </w:r>
      <w:r>
        <w:t>ногой по полу. Прыжки и махи ногами. Подготовка к верёвочке. Дробные выстукивания.</w:t>
      </w:r>
      <w:r>
        <w:rPr>
          <w:spacing w:val="1"/>
        </w:rPr>
        <w:t xml:space="preserve"> </w:t>
      </w:r>
      <w:r>
        <w:t>Изучение</w:t>
      </w:r>
      <w:r>
        <w:rPr>
          <w:spacing w:val="-2"/>
        </w:rPr>
        <w:t xml:space="preserve"> </w:t>
      </w:r>
      <w:r>
        <w:t>некоторых характерных</w:t>
      </w:r>
      <w:r>
        <w:rPr>
          <w:spacing w:val="-1"/>
        </w:rPr>
        <w:t xml:space="preserve"> </w:t>
      </w:r>
      <w:r>
        <w:t>танцев.</w:t>
      </w:r>
    </w:p>
    <w:p w:rsidR="00F75116" w:rsidRDefault="00F75116" w:rsidP="00F75116">
      <w:pPr>
        <w:pStyle w:val="a3"/>
        <w:spacing w:before="1"/>
        <w:ind w:right="866"/>
      </w:pPr>
      <w:r>
        <w:t>Понятие об особенностях тела, о темпераменте, о чувстве ритма, о музыкальном слухе и</w:t>
      </w:r>
      <w:r>
        <w:rPr>
          <w:spacing w:val="1"/>
        </w:rPr>
        <w:t xml:space="preserve"> </w:t>
      </w:r>
      <w:r>
        <w:t>координации</w:t>
      </w:r>
      <w:r>
        <w:rPr>
          <w:spacing w:val="-1"/>
        </w:rPr>
        <w:t xml:space="preserve"> </w:t>
      </w:r>
      <w:r>
        <w:t>движений.</w:t>
      </w:r>
    </w:p>
    <w:p w:rsidR="00F75116" w:rsidRDefault="00F75116" w:rsidP="00F75116">
      <w:pPr>
        <w:pStyle w:val="a3"/>
        <w:ind w:right="848"/>
      </w:pPr>
      <w:r>
        <w:t>Ходы русского танца: простой, переменный, с ударами, дробный. Элементы русского танца:</w:t>
      </w:r>
      <w:r>
        <w:rPr>
          <w:spacing w:val="1"/>
        </w:rPr>
        <w:t xml:space="preserve"> </w:t>
      </w:r>
      <w:r>
        <w:rPr>
          <w:position w:val="2"/>
        </w:rPr>
        <w:t>вынос ноги на каблук вперёд, в сторону, дроби на '/</w:t>
      </w:r>
      <w:r>
        <w:rPr>
          <w:sz w:val="16"/>
        </w:rPr>
        <w:t>8</w:t>
      </w:r>
      <w:r>
        <w:rPr>
          <w:position w:val="2"/>
        </w:rPr>
        <w:t>, гармошка, ёлочка. Работа над этюдами</w:t>
      </w:r>
      <w:r>
        <w:rPr>
          <w:spacing w:val="1"/>
          <w:position w:val="2"/>
        </w:rPr>
        <w:t xml:space="preserve"> </w:t>
      </w:r>
      <w:r>
        <w:lastRenderedPageBreak/>
        <w:t>(украинский</w:t>
      </w:r>
      <w:r>
        <w:rPr>
          <w:spacing w:val="12"/>
        </w:rPr>
        <w:t xml:space="preserve"> </w:t>
      </w:r>
      <w:r>
        <w:t>этюд,</w:t>
      </w:r>
      <w:r>
        <w:rPr>
          <w:spacing w:val="11"/>
        </w:rPr>
        <w:t xml:space="preserve"> </w:t>
      </w:r>
      <w:r>
        <w:t>белорусский</w:t>
      </w:r>
      <w:r>
        <w:rPr>
          <w:spacing w:val="12"/>
        </w:rPr>
        <w:t xml:space="preserve"> </w:t>
      </w:r>
      <w:r>
        <w:t>этюд,</w:t>
      </w:r>
      <w:r>
        <w:rPr>
          <w:spacing w:val="9"/>
        </w:rPr>
        <w:t xml:space="preserve"> </w:t>
      </w:r>
      <w:r>
        <w:t>кавказский</w:t>
      </w:r>
      <w:r>
        <w:rPr>
          <w:spacing w:val="12"/>
        </w:rPr>
        <w:t xml:space="preserve"> </w:t>
      </w:r>
      <w:r>
        <w:t>этюд).</w:t>
      </w:r>
      <w:r>
        <w:rPr>
          <w:spacing w:val="11"/>
        </w:rPr>
        <w:t xml:space="preserve"> </w:t>
      </w:r>
      <w:r>
        <w:t>Детские</w:t>
      </w:r>
      <w:r>
        <w:rPr>
          <w:spacing w:val="10"/>
        </w:rPr>
        <w:t xml:space="preserve"> </w:t>
      </w:r>
      <w:r>
        <w:t>танцы</w:t>
      </w:r>
      <w:r>
        <w:rPr>
          <w:spacing w:val="10"/>
        </w:rPr>
        <w:t xml:space="preserve"> </w:t>
      </w:r>
      <w:r>
        <w:t>(снежинки,</w:t>
      </w:r>
      <w:r>
        <w:rPr>
          <w:spacing w:val="8"/>
        </w:rPr>
        <w:t xml:space="preserve"> </w:t>
      </w:r>
      <w:r>
        <w:t>хоровод</w:t>
      </w:r>
      <w:r>
        <w:rPr>
          <w:spacing w:val="-57"/>
        </w:rPr>
        <w:t xml:space="preserve"> </w:t>
      </w:r>
      <w:r>
        <w:t>с подснежниками, матрёшки, танец солнечных зайчиков). Упражнения на укрепление мышц</w:t>
      </w:r>
      <w:r>
        <w:rPr>
          <w:spacing w:val="1"/>
        </w:rPr>
        <w:t xml:space="preserve"> </w:t>
      </w:r>
      <w:r>
        <w:t>рук,</w:t>
      </w:r>
      <w:r>
        <w:rPr>
          <w:spacing w:val="-1"/>
        </w:rPr>
        <w:t xml:space="preserve"> </w:t>
      </w:r>
      <w:r>
        <w:t>ног, спины</w:t>
      </w:r>
      <w:r>
        <w:rPr>
          <w:spacing w:val="-1"/>
        </w:rPr>
        <w:t xml:space="preserve"> </w:t>
      </w:r>
      <w:r>
        <w:t>и шеи.</w:t>
      </w:r>
      <w:r>
        <w:rPr>
          <w:spacing w:val="-3"/>
        </w:rPr>
        <w:t xml:space="preserve"> </w:t>
      </w:r>
      <w:r>
        <w:t>Понятие</w:t>
      </w:r>
      <w:r>
        <w:rPr>
          <w:spacing w:val="-2"/>
        </w:rPr>
        <w:t xml:space="preserve"> </w:t>
      </w:r>
      <w:r>
        <w:t>о режиме</w:t>
      </w:r>
      <w:r>
        <w:rPr>
          <w:spacing w:val="-1"/>
        </w:rPr>
        <w:t xml:space="preserve"> </w:t>
      </w:r>
      <w:r>
        <w:t>дня</w:t>
      </w:r>
      <w:r>
        <w:rPr>
          <w:spacing w:val="-4"/>
        </w:rPr>
        <w:t xml:space="preserve"> </w:t>
      </w:r>
      <w:r>
        <w:t>танцора</w:t>
      </w:r>
      <w:r>
        <w:rPr>
          <w:spacing w:val="-1"/>
        </w:rPr>
        <w:t xml:space="preserve"> </w:t>
      </w:r>
      <w:r>
        <w:t>и о</w:t>
      </w:r>
      <w:r>
        <w:rPr>
          <w:spacing w:val="-1"/>
        </w:rPr>
        <w:t xml:space="preserve"> </w:t>
      </w:r>
      <w:r>
        <w:t>здоровом</w:t>
      </w:r>
      <w:r>
        <w:rPr>
          <w:spacing w:val="-1"/>
        </w:rPr>
        <w:t xml:space="preserve"> </w:t>
      </w:r>
      <w:r>
        <w:t>образе</w:t>
      </w:r>
      <w:r>
        <w:rPr>
          <w:spacing w:val="-1"/>
        </w:rPr>
        <w:t xml:space="preserve"> </w:t>
      </w:r>
      <w:r>
        <w:t>жизни.</w:t>
      </w:r>
    </w:p>
    <w:p w:rsidR="00F75116" w:rsidRDefault="00F75116" w:rsidP="00F75116">
      <w:pPr>
        <w:pStyle w:val="a3"/>
        <w:ind w:right="843"/>
        <w:jc w:val="left"/>
      </w:pPr>
      <w:r>
        <w:t>Понятие</w:t>
      </w:r>
      <w:r>
        <w:rPr>
          <w:spacing w:val="1"/>
        </w:rPr>
        <w:t xml:space="preserve"> </w:t>
      </w:r>
      <w:r>
        <w:t>о</w:t>
      </w:r>
      <w:r>
        <w:rPr>
          <w:spacing w:val="1"/>
        </w:rPr>
        <w:t xml:space="preserve"> </w:t>
      </w:r>
      <w:r>
        <w:t>природных</w:t>
      </w:r>
      <w:r>
        <w:rPr>
          <w:spacing w:val="1"/>
        </w:rPr>
        <w:t xml:space="preserve"> </w:t>
      </w:r>
      <w:r>
        <w:t>задатках,</w:t>
      </w:r>
      <w:r>
        <w:rPr>
          <w:spacing w:val="1"/>
        </w:rPr>
        <w:t xml:space="preserve"> </w:t>
      </w:r>
      <w:r>
        <w:t>способствующих</w:t>
      </w:r>
      <w:r>
        <w:rPr>
          <w:spacing w:val="1"/>
        </w:rPr>
        <w:t xml:space="preserve"> </w:t>
      </w:r>
      <w:r>
        <w:t>успеху</w:t>
      </w:r>
      <w:r>
        <w:rPr>
          <w:spacing w:val="1"/>
        </w:rPr>
        <w:t xml:space="preserve"> </w:t>
      </w:r>
      <w:r>
        <w:t>в</w:t>
      </w:r>
      <w:r>
        <w:rPr>
          <w:spacing w:val="1"/>
        </w:rPr>
        <w:t xml:space="preserve"> </w:t>
      </w:r>
      <w:r>
        <w:t>танцевальном</w:t>
      </w:r>
      <w:r>
        <w:rPr>
          <w:spacing w:val="1"/>
        </w:rPr>
        <w:t xml:space="preserve"> </w:t>
      </w:r>
      <w:r>
        <w:t>искусстве,</w:t>
      </w:r>
      <w:r>
        <w:rPr>
          <w:spacing w:val="1"/>
        </w:rPr>
        <w:t xml:space="preserve"> </w:t>
      </w:r>
      <w:r>
        <w:t>и</w:t>
      </w:r>
      <w:r>
        <w:rPr>
          <w:spacing w:val="60"/>
        </w:rPr>
        <w:t xml:space="preserve"> </w:t>
      </w:r>
      <w:r>
        <w:t>о</w:t>
      </w:r>
      <w:r>
        <w:rPr>
          <w:spacing w:val="-57"/>
        </w:rPr>
        <w:t xml:space="preserve"> </w:t>
      </w:r>
      <w:r>
        <w:t>путях</w:t>
      </w:r>
      <w:r>
        <w:rPr>
          <w:spacing w:val="21"/>
        </w:rPr>
        <w:t xml:space="preserve"> </w:t>
      </w:r>
      <w:r>
        <w:t>их</w:t>
      </w:r>
      <w:r>
        <w:rPr>
          <w:spacing w:val="18"/>
        </w:rPr>
        <w:t xml:space="preserve"> </w:t>
      </w:r>
      <w:r>
        <w:t>развития.</w:t>
      </w:r>
      <w:r>
        <w:rPr>
          <w:spacing w:val="20"/>
        </w:rPr>
        <w:t xml:space="preserve"> </w:t>
      </w:r>
      <w:r>
        <w:t>Понятие</w:t>
      </w:r>
      <w:r>
        <w:rPr>
          <w:spacing w:val="17"/>
        </w:rPr>
        <w:t xml:space="preserve"> </w:t>
      </w:r>
      <w:r>
        <w:t>об</w:t>
      </w:r>
      <w:r>
        <w:rPr>
          <w:spacing w:val="18"/>
        </w:rPr>
        <w:t xml:space="preserve"> </w:t>
      </w:r>
      <w:r>
        <w:t>особенностях</w:t>
      </w:r>
      <w:r>
        <w:rPr>
          <w:spacing w:val="19"/>
        </w:rPr>
        <w:t xml:space="preserve"> </w:t>
      </w:r>
      <w:r>
        <w:t>работы</w:t>
      </w:r>
      <w:r>
        <w:rPr>
          <w:spacing w:val="17"/>
        </w:rPr>
        <w:t xml:space="preserve"> </w:t>
      </w:r>
      <w:r>
        <w:t>опорно-двигательного</w:t>
      </w:r>
      <w:r>
        <w:rPr>
          <w:spacing w:val="19"/>
        </w:rPr>
        <w:t xml:space="preserve"> </w:t>
      </w:r>
      <w:r>
        <w:t>аппарата</w:t>
      </w:r>
      <w:r>
        <w:rPr>
          <w:spacing w:val="18"/>
        </w:rPr>
        <w:t xml:space="preserve"> </w:t>
      </w:r>
      <w:r>
        <w:t>юного</w:t>
      </w:r>
      <w:r>
        <w:rPr>
          <w:spacing w:val="-57"/>
        </w:rPr>
        <w:t xml:space="preserve"> </w:t>
      </w:r>
      <w:r>
        <w:t>танцора. Понятие о профессиональном мастерстве танцора. Правила танцевального этикета.</w:t>
      </w:r>
      <w:r>
        <w:rPr>
          <w:spacing w:val="1"/>
        </w:rPr>
        <w:t xml:space="preserve"> </w:t>
      </w:r>
      <w:r>
        <w:t>Танцевальная разминка. Функциональное назначение и особенности проведения основных</w:t>
      </w:r>
      <w:r>
        <w:rPr>
          <w:spacing w:val="1"/>
        </w:rPr>
        <w:t xml:space="preserve"> </w:t>
      </w:r>
      <w:r>
        <w:t>видов</w:t>
      </w:r>
      <w:r>
        <w:rPr>
          <w:spacing w:val="-1"/>
        </w:rPr>
        <w:t xml:space="preserve"> </w:t>
      </w:r>
      <w:r>
        <w:t>разминки:</w:t>
      </w:r>
      <w:r>
        <w:rPr>
          <w:spacing w:val="-1"/>
        </w:rPr>
        <w:t xml:space="preserve"> </w:t>
      </w:r>
      <w:r>
        <w:t>сидя,</w:t>
      </w:r>
      <w:r>
        <w:rPr>
          <w:spacing w:val="-4"/>
        </w:rPr>
        <w:t xml:space="preserve"> </w:t>
      </w:r>
      <w:r>
        <w:t>лёжа,</w:t>
      </w:r>
      <w:r>
        <w:rPr>
          <w:spacing w:val="-1"/>
        </w:rPr>
        <w:t xml:space="preserve"> </w:t>
      </w:r>
      <w:r>
        <w:t>стоя.</w:t>
      </w:r>
      <w:r>
        <w:rPr>
          <w:spacing w:val="-1"/>
        </w:rPr>
        <w:t xml:space="preserve"> </w:t>
      </w:r>
      <w:r>
        <w:t>Техника</w:t>
      </w:r>
      <w:r>
        <w:rPr>
          <w:spacing w:val="-2"/>
        </w:rPr>
        <w:t xml:space="preserve"> </w:t>
      </w:r>
      <w:r>
        <w:t>прыжков</w:t>
      </w:r>
      <w:r>
        <w:rPr>
          <w:spacing w:val="-1"/>
        </w:rPr>
        <w:t xml:space="preserve"> </w:t>
      </w:r>
      <w:r>
        <w:t>и</w:t>
      </w:r>
      <w:r>
        <w:rPr>
          <w:spacing w:val="1"/>
        </w:rPr>
        <w:t xml:space="preserve"> </w:t>
      </w:r>
      <w:r>
        <w:t>вращений.</w:t>
      </w:r>
      <w:r>
        <w:rPr>
          <w:spacing w:val="-1"/>
        </w:rPr>
        <w:t xml:space="preserve"> </w:t>
      </w:r>
      <w:r>
        <w:t>Итальянский</w:t>
      </w:r>
      <w:r>
        <w:rPr>
          <w:spacing w:val="-1"/>
        </w:rPr>
        <w:t xml:space="preserve"> </w:t>
      </w:r>
      <w:r>
        <w:t>танец.</w:t>
      </w:r>
    </w:p>
    <w:p w:rsidR="00F75116" w:rsidRDefault="00F75116" w:rsidP="00F75116">
      <w:pPr>
        <w:pStyle w:val="a3"/>
        <w:spacing w:before="3"/>
        <w:ind w:right="843"/>
        <w:jc w:val="left"/>
      </w:pPr>
      <w:r>
        <w:t>Испанский танец. Прибалтийские танцы. Освоение упражнений по исправлению недостатков</w:t>
      </w:r>
      <w:r>
        <w:rPr>
          <w:spacing w:val="-57"/>
        </w:rPr>
        <w:t xml:space="preserve"> </w:t>
      </w:r>
      <w:r>
        <w:t>опорно-двигательного аппарата. Виды тренинга корпуса, бёдер, диафрагмы, мимики перед</w:t>
      </w:r>
      <w:r>
        <w:rPr>
          <w:spacing w:val="1"/>
        </w:rPr>
        <w:t xml:space="preserve"> </w:t>
      </w:r>
      <w:r>
        <w:t>зеркалом,</w:t>
      </w:r>
      <w:r>
        <w:rPr>
          <w:spacing w:val="-2"/>
        </w:rPr>
        <w:t xml:space="preserve"> </w:t>
      </w:r>
      <w:r>
        <w:t>танцевального шага, основных</w:t>
      </w:r>
      <w:r>
        <w:rPr>
          <w:spacing w:val="1"/>
        </w:rPr>
        <w:t xml:space="preserve"> </w:t>
      </w:r>
      <w:r>
        <w:t>поворотов</w:t>
      </w:r>
      <w:r>
        <w:rPr>
          <w:spacing w:val="-1"/>
        </w:rPr>
        <w:t xml:space="preserve"> </w:t>
      </w:r>
      <w:r>
        <w:t>и</w:t>
      </w:r>
      <w:r>
        <w:rPr>
          <w:spacing w:val="1"/>
        </w:rPr>
        <w:t xml:space="preserve"> </w:t>
      </w:r>
      <w:r>
        <w:t>т.п.</w:t>
      </w:r>
    </w:p>
    <w:p w:rsidR="00F75116" w:rsidRDefault="00F75116" w:rsidP="00F75116">
      <w:pPr>
        <w:pStyle w:val="a3"/>
        <w:tabs>
          <w:tab w:val="left" w:pos="4373"/>
          <w:tab w:val="left" w:pos="7040"/>
          <w:tab w:val="left" w:pos="10037"/>
        </w:tabs>
        <w:spacing w:before="2"/>
        <w:ind w:right="822"/>
      </w:pPr>
      <w:r>
        <w:t>Постановка</w:t>
      </w:r>
      <w:r>
        <w:tab/>
        <w:t>танцев.</w:t>
      </w:r>
      <w:r>
        <w:tab/>
        <w:t>Отработка</w:t>
      </w:r>
      <w:r>
        <w:tab/>
        <w:t>номеров</w:t>
      </w:r>
      <w:r>
        <w:rPr>
          <w:spacing w:val="-58"/>
        </w:rPr>
        <w:t xml:space="preserve"> </w:t>
      </w:r>
      <w:r>
        <w:t>Отработка позиций рук, ног, корпуса, головы в классическом танце. Отработка эстрадно-</w:t>
      </w:r>
      <w:r>
        <w:rPr>
          <w:spacing w:val="1"/>
        </w:rPr>
        <w:t xml:space="preserve"> </w:t>
      </w:r>
      <w:r>
        <w:t>вокального</w:t>
      </w:r>
      <w:r>
        <w:rPr>
          <w:spacing w:val="1"/>
        </w:rPr>
        <w:t xml:space="preserve"> </w:t>
      </w:r>
      <w:r>
        <w:t>танца.</w:t>
      </w:r>
      <w:r>
        <w:rPr>
          <w:spacing w:val="1"/>
        </w:rPr>
        <w:t xml:space="preserve"> </w:t>
      </w:r>
      <w:r>
        <w:t>Тренинг</w:t>
      </w:r>
      <w:r>
        <w:rPr>
          <w:spacing w:val="1"/>
        </w:rPr>
        <w:t xml:space="preserve"> </w:t>
      </w:r>
      <w:r>
        <w:t>современной</w:t>
      </w:r>
      <w:r>
        <w:rPr>
          <w:spacing w:val="1"/>
        </w:rPr>
        <w:t xml:space="preserve"> </w:t>
      </w:r>
      <w:r>
        <w:t>танцевальной</w:t>
      </w:r>
      <w:r>
        <w:rPr>
          <w:spacing w:val="61"/>
        </w:rPr>
        <w:t xml:space="preserve"> </w:t>
      </w:r>
      <w:r>
        <w:t>пластики.</w:t>
      </w:r>
      <w:r>
        <w:rPr>
          <w:spacing w:val="61"/>
        </w:rPr>
        <w:t xml:space="preserve"> </w:t>
      </w:r>
      <w:r>
        <w:t>Отработка</w:t>
      </w:r>
      <w:r>
        <w:rPr>
          <w:spacing w:val="1"/>
        </w:rPr>
        <w:t xml:space="preserve"> </w:t>
      </w:r>
      <w:r>
        <w:t>исполнительской</w:t>
      </w:r>
      <w:r>
        <w:rPr>
          <w:spacing w:val="1"/>
        </w:rPr>
        <w:t xml:space="preserve"> </w:t>
      </w:r>
      <w:r>
        <w:t>техники</w:t>
      </w:r>
      <w:r>
        <w:rPr>
          <w:spacing w:val="1"/>
        </w:rPr>
        <w:t xml:space="preserve"> </w:t>
      </w:r>
      <w:r>
        <w:t>прыжков</w:t>
      </w:r>
      <w:r>
        <w:rPr>
          <w:spacing w:val="1"/>
        </w:rPr>
        <w:t xml:space="preserve"> </w:t>
      </w:r>
      <w:r>
        <w:t>и</w:t>
      </w:r>
      <w:r>
        <w:rPr>
          <w:spacing w:val="1"/>
        </w:rPr>
        <w:t xml:space="preserve"> </w:t>
      </w:r>
      <w:r>
        <w:t>вращений,</w:t>
      </w:r>
      <w:r>
        <w:rPr>
          <w:spacing w:val="1"/>
        </w:rPr>
        <w:t xml:space="preserve"> </w:t>
      </w:r>
      <w:r>
        <w:t>исполнительского</w:t>
      </w:r>
      <w:r>
        <w:rPr>
          <w:spacing w:val="1"/>
        </w:rPr>
        <w:t xml:space="preserve"> </w:t>
      </w:r>
      <w:r>
        <w:t>мастерства</w:t>
      </w:r>
      <w:r>
        <w:rPr>
          <w:spacing w:val="1"/>
        </w:rPr>
        <w:t xml:space="preserve"> </w:t>
      </w:r>
      <w:r>
        <w:t>в</w:t>
      </w:r>
      <w:r>
        <w:rPr>
          <w:spacing w:val="1"/>
        </w:rPr>
        <w:t xml:space="preserve"> </w:t>
      </w:r>
      <w:r>
        <w:t>ритме</w:t>
      </w:r>
      <w:r>
        <w:rPr>
          <w:spacing w:val="1"/>
        </w:rPr>
        <w:t xml:space="preserve"> </w:t>
      </w:r>
      <w:r>
        <w:t>вальса,</w:t>
      </w:r>
      <w:r>
        <w:rPr>
          <w:spacing w:val="-1"/>
        </w:rPr>
        <w:t xml:space="preserve"> </w:t>
      </w:r>
      <w:r>
        <w:t>танго,</w:t>
      </w:r>
      <w:r>
        <w:rPr>
          <w:spacing w:val="-1"/>
        </w:rPr>
        <w:t xml:space="preserve"> </w:t>
      </w:r>
      <w:r>
        <w:t>ча-ча-ча.</w:t>
      </w:r>
    </w:p>
    <w:p w:rsidR="00F75116" w:rsidRDefault="00F75116" w:rsidP="00F75116">
      <w:pPr>
        <w:pStyle w:val="a3"/>
        <w:spacing w:before="1"/>
        <w:ind w:right="1053"/>
      </w:pPr>
      <w:r>
        <w:t>Подготовка</w:t>
      </w:r>
      <w:r>
        <w:rPr>
          <w:spacing w:val="-5"/>
        </w:rPr>
        <w:t xml:space="preserve"> </w:t>
      </w:r>
      <w:r>
        <w:t>танцевальных</w:t>
      </w:r>
      <w:r>
        <w:rPr>
          <w:spacing w:val="-3"/>
        </w:rPr>
        <w:t xml:space="preserve"> </w:t>
      </w:r>
      <w:r>
        <w:t>костюмов.</w:t>
      </w:r>
      <w:r>
        <w:rPr>
          <w:spacing w:val="-4"/>
        </w:rPr>
        <w:t xml:space="preserve"> </w:t>
      </w:r>
      <w:r>
        <w:t>Понятие</w:t>
      </w:r>
      <w:r>
        <w:rPr>
          <w:spacing w:val="-8"/>
        </w:rPr>
        <w:t xml:space="preserve"> </w:t>
      </w:r>
      <w:r>
        <w:t>о</w:t>
      </w:r>
      <w:r>
        <w:rPr>
          <w:spacing w:val="-4"/>
        </w:rPr>
        <w:t xml:space="preserve"> </w:t>
      </w:r>
      <w:r>
        <w:t>макияже.</w:t>
      </w:r>
      <w:r>
        <w:rPr>
          <w:spacing w:val="-4"/>
        </w:rPr>
        <w:t xml:space="preserve"> </w:t>
      </w:r>
      <w:r>
        <w:t>Создание</w:t>
      </w:r>
      <w:r>
        <w:rPr>
          <w:spacing w:val="-5"/>
        </w:rPr>
        <w:t xml:space="preserve"> </w:t>
      </w:r>
      <w:r>
        <w:t>сценического</w:t>
      </w:r>
      <w:r>
        <w:rPr>
          <w:spacing w:val="-4"/>
        </w:rPr>
        <w:t xml:space="preserve"> </w:t>
      </w:r>
      <w:r>
        <w:t>макияжа.</w:t>
      </w:r>
      <w:r>
        <w:rPr>
          <w:spacing w:val="-58"/>
        </w:rPr>
        <w:t xml:space="preserve"> </w:t>
      </w:r>
      <w:r>
        <w:t>Отчётный</w:t>
      </w:r>
      <w:r>
        <w:rPr>
          <w:spacing w:val="-1"/>
        </w:rPr>
        <w:t xml:space="preserve"> </w:t>
      </w:r>
      <w:r>
        <w:t>концерт</w:t>
      </w:r>
    </w:p>
    <w:p w:rsidR="00F75116" w:rsidRDefault="00F75116" w:rsidP="00F75116">
      <w:pPr>
        <w:pStyle w:val="a3"/>
        <w:ind w:right="874"/>
      </w:pPr>
      <w:r>
        <w:t>Подготовка</w:t>
      </w:r>
      <w:r>
        <w:rPr>
          <w:spacing w:val="1"/>
        </w:rPr>
        <w:t xml:space="preserve"> </w:t>
      </w:r>
      <w:r>
        <w:t>пригласительных</w:t>
      </w:r>
      <w:r>
        <w:rPr>
          <w:spacing w:val="1"/>
        </w:rPr>
        <w:t xml:space="preserve"> </w:t>
      </w:r>
      <w:r>
        <w:t>билетов</w:t>
      </w:r>
      <w:r>
        <w:rPr>
          <w:spacing w:val="1"/>
        </w:rPr>
        <w:t xml:space="preserve"> </w:t>
      </w:r>
      <w:r>
        <w:t>на</w:t>
      </w:r>
      <w:r>
        <w:rPr>
          <w:spacing w:val="1"/>
        </w:rPr>
        <w:t xml:space="preserve"> </w:t>
      </w:r>
      <w:r>
        <w:t>отчётный</w:t>
      </w:r>
      <w:r>
        <w:rPr>
          <w:spacing w:val="1"/>
        </w:rPr>
        <w:t xml:space="preserve"> </w:t>
      </w:r>
      <w:r>
        <w:t>концерт.</w:t>
      </w:r>
      <w:r>
        <w:rPr>
          <w:spacing w:val="1"/>
        </w:rPr>
        <w:t xml:space="preserve"> </w:t>
      </w:r>
      <w:r>
        <w:t>Отработка</w:t>
      </w:r>
      <w:r>
        <w:rPr>
          <w:spacing w:val="1"/>
        </w:rPr>
        <w:t xml:space="preserve"> </w:t>
      </w:r>
      <w:r>
        <w:t>ритуала</w:t>
      </w:r>
      <w:r>
        <w:rPr>
          <w:spacing w:val="1"/>
        </w:rPr>
        <w:t xml:space="preserve"> </w:t>
      </w:r>
      <w:r>
        <w:t>встречи</w:t>
      </w:r>
      <w:r>
        <w:rPr>
          <w:spacing w:val="1"/>
        </w:rPr>
        <w:t xml:space="preserve"> </w:t>
      </w:r>
      <w:r>
        <w:t>гостей. Подготовка помещения для приёма гостей. Оформление зала и сцены. Подготовка</w:t>
      </w:r>
      <w:r>
        <w:rPr>
          <w:spacing w:val="1"/>
        </w:rPr>
        <w:t xml:space="preserve"> </w:t>
      </w:r>
      <w:r>
        <w:t>ведущего концерта. Репетиции. Подготовка видео- и фотосъёмки. Разбор итогов отчётного</w:t>
      </w:r>
      <w:r>
        <w:rPr>
          <w:spacing w:val="1"/>
        </w:rPr>
        <w:t xml:space="preserve"> </w:t>
      </w:r>
      <w:r>
        <w:t>концерта.</w:t>
      </w:r>
    </w:p>
    <w:p w:rsidR="005F2F12" w:rsidRDefault="00F75116" w:rsidP="00D130E4">
      <w:r>
        <w:t>Заключительная беседа с обучающимися и их родителями о перспективах продолжения</w:t>
      </w:r>
      <w:r>
        <w:rPr>
          <w:spacing w:val="1"/>
        </w:rPr>
        <w:t xml:space="preserve"> </w:t>
      </w:r>
      <w:r>
        <w:t>занятий</w:t>
      </w:r>
      <w:r>
        <w:rPr>
          <w:spacing w:val="11"/>
        </w:rPr>
        <w:t xml:space="preserve"> </w:t>
      </w:r>
      <w:r>
        <w:t>и</w:t>
      </w:r>
      <w:r>
        <w:rPr>
          <w:spacing w:val="15"/>
        </w:rPr>
        <w:t xml:space="preserve"> </w:t>
      </w:r>
      <w:r>
        <w:t>о</w:t>
      </w:r>
      <w:r>
        <w:rPr>
          <w:spacing w:val="13"/>
        </w:rPr>
        <w:t xml:space="preserve"> </w:t>
      </w:r>
      <w:r>
        <w:t>продолжении</w:t>
      </w:r>
      <w:r>
        <w:rPr>
          <w:spacing w:val="13"/>
        </w:rPr>
        <w:t xml:space="preserve"> </w:t>
      </w:r>
      <w:r>
        <w:t>хореографического</w:t>
      </w:r>
      <w:r>
        <w:rPr>
          <w:spacing w:val="11"/>
        </w:rPr>
        <w:t xml:space="preserve"> </w:t>
      </w:r>
      <w:r>
        <w:t>образования</w:t>
      </w:r>
      <w:r>
        <w:rPr>
          <w:spacing w:val="14"/>
        </w:rPr>
        <w:t xml:space="preserve"> </w:t>
      </w:r>
      <w:r>
        <w:t>детей,</w:t>
      </w:r>
      <w:r>
        <w:rPr>
          <w:spacing w:val="11"/>
        </w:rPr>
        <w:t xml:space="preserve"> </w:t>
      </w:r>
      <w:r>
        <w:t>проявивших</w:t>
      </w:r>
      <w:r>
        <w:rPr>
          <w:spacing w:val="16"/>
        </w:rPr>
        <w:t xml:space="preserve"> </w:t>
      </w:r>
      <w:r>
        <w:t>способности</w:t>
      </w:r>
      <w:r>
        <w:rPr>
          <w:spacing w:val="-58"/>
        </w:rPr>
        <w:t xml:space="preserve"> </w:t>
      </w:r>
      <w:r>
        <w:t>и</w:t>
      </w:r>
      <w:r>
        <w:rPr>
          <w:spacing w:val="-1"/>
        </w:rPr>
        <w:t xml:space="preserve"> </w:t>
      </w:r>
      <w:r>
        <w:t>стремление</w:t>
      </w:r>
      <w:r>
        <w:rPr>
          <w:spacing w:val="-1"/>
        </w:rPr>
        <w:t xml:space="preserve"> </w:t>
      </w:r>
      <w:r>
        <w:t>к освоению</w:t>
      </w:r>
      <w:r>
        <w:rPr>
          <w:spacing w:val="-1"/>
        </w:rPr>
        <w:t xml:space="preserve"> </w:t>
      </w:r>
      <w:r>
        <w:t>профессионального</w:t>
      </w:r>
      <w:r>
        <w:rPr>
          <w:spacing w:val="-3"/>
        </w:rPr>
        <w:t xml:space="preserve"> </w:t>
      </w:r>
      <w:r>
        <w:t>мастерство танцора</w:t>
      </w:r>
      <w:r w:rsidR="00325926">
        <w:t>Английский</w:t>
      </w:r>
      <w:r w:rsidR="00325926">
        <w:rPr>
          <w:spacing w:val="-4"/>
        </w:rPr>
        <w:t xml:space="preserve"> </w:t>
      </w:r>
      <w:r w:rsidR="00325926">
        <w:t>для</w:t>
      </w:r>
      <w:r w:rsidR="00325926">
        <w:rPr>
          <w:spacing w:val="-4"/>
        </w:rPr>
        <w:t xml:space="preserve"> </w:t>
      </w:r>
      <w:r>
        <w:t>начинающих</w:t>
      </w:r>
    </w:p>
    <w:p w:rsidR="005F2F12" w:rsidRDefault="00325926">
      <w:pPr>
        <w:spacing w:line="274" w:lineRule="exact"/>
        <w:ind w:left="1258"/>
        <w:rPr>
          <w:b/>
          <w:i/>
          <w:sz w:val="24"/>
        </w:rPr>
      </w:pPr>
      <w:r>
        <w:rPr>
          <w:b/>
          <w:i/>
          <w:sz w:val="24"/>
        </w:rPr>
        <w:t>Основное</w:t>
      </w:r>
      <w:r>
        <w:rPr>
          <w:b/>
          <w:i/>
          <w:spacing w:val="-3"/>
          <w:sz w:val="24"/>
        </w:rPr>
        <w:t xml:space="preserve"> </w:t>
      </w:r>
      <w:r>
        <w:rPr>
          <w:b/>
          <w:i/>
          <w:sz w:val="24"/>
        </w:rPr>
        <w:t>содержание</w:t>
      </w:r>
      <w:r>
        <w:rPr>
          <w:b/>
          <w:i/>
          <w:spacing w:val="-2"/>
          <w:sz w:val="24"/>
        </w:rPr>
        <w:t xml:space="preserve"> </w:t>
      </w:r>
      <w:r>
        <w:rPr>
          <w:b/>
          <w:i/>
          <w:sz w:val="24"/>
        </w:rPr>
        <w:t>программы</w:t>
      </w:r>
    </w:p>
    <w:p w:rsidR="005F2F12" w:rsidRDefault="00325926">
      <w:pPr>
        <w:pStyle w:val="a3"/>
        <w:tabs>
          <w:tab w:val="left" w:pos="2515"/>
        </w:tabs>
        <w:spacing w:after="8" w:line="274" w:lineRule="exact"/>
        <w:jc w:val="left"/>
      </w:pPr>
      <w:r>
        <w:t>Сюжет</w:t>
      </w:r>
      <w:r>
        <w:rPr>
          <w:spacing w:val="-1"/>
        </w:rPr>
        <w:t xml:space="preserve"> </w:t>
      </w:r>
      <w:r>
        <w:t>1.</w:t>
      </w:r>
      <w:r>
        <w:tab/>
        <w:t>Здравствуйте,</w:t>
      </w:r>
      <w:r>
        <w:rPr>
          <w:spacing w:val="-4"/>
        </w:rPr>
        <w:t xml:space="preserve"> </w:t>
      </w:r>
      <w:r>
        <w:t>это</w:t>
      </w:r>
      <w:r>
        <w:rPr>
          <w:spacing w:val="-4"/>
        </w:rPr>
        <w:t xml:space="preserve"> </w:t>
      </w:r>
      <w:r>
        <w:t>я</w:t>
      </w:r>
    </w:p>
    <w:tbl>
      <w:tblPr>
        <w:tblW w:w="0" w:type="auto"/>
        <w:tblInd w:w="1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7"/>
        <w:gridCol w:w="1928"/>
        <w:gridCol w:w="1928"/>
        <w:gridCol w:w="1930"/>
        <w:gridCol w:w="1943"/>
      </w:tblGrid>
      <w:tr w:rsidR="005F2F12">
        <w:trPr>
          <w:trHeight w:val="801"/>
        </w:trPr>
        <w:tc>
          <w:tcPr>
            <w:tcW w:w="1927" w:type="dxa"/>
          </w:tcPr>
          <w:p w:rsidR="005F2F12" w:rsidRDefault="00325926">
            <w:pPr>
              <w:pStyle w:val="TableParagraph"/>
              <w:spacing w:before="48"/>
              <w:ind w:left="55"/>
              <w:rPr>
                <w:sz w:val="20"/>
              </w:rPr>
            </w:pPr>
            <w:r>
              <w:rPr>
                <w:sz w:val="20"/>
              </w:rPr>
              <w:t>Аудирование</w:t>
            </w:r>
          </w:p>
        </w:tc>
        <w:tc>
          <w:tcPr>
            <w:tcW w:w="1928" w:type="dxa"/>
          </w:tcPr>
          <w:p w:rsidR="005F2F12" w:rsidRDefault="00325926">
            <w:pPr>
              <w:pStyle w:val="TableParagraph"/>
              <w:spacing w:before="48"/>
              <w:ind w:left="55" w:right="777"/>
              <w:rPr>
                <w:sz w:val="20"/>
              </w:rPr>
            </w:pPr>
            <w:r>
              <w:rPr>
                <w:spacing w:val="-1"/>
                <w:sz w:val="20"/>
              </w:rPr>
              <w:t>Лексическое</w:t>
            </w:r>
            <w:r>
              <w:rPr>
                <w:spacing w:val="-47"/>
                <w:sz w:val="20"/>
              </w:rPr>
              <w:t xml:space="preserve"> </w:t>
            </w:r>
            <w:r>
              <w:rPr>
                <w:sz w:val="20"/>
              </w:rPr>
              <w:t>наполнение</w:t>
            </w:r>
          </w:p>
        </w:tc>
        <w:tc>
          <w:tcPr>
            <w:tcW w:w="1928" w:type="dxa"/>
          </w:tcPr>
          <w:p w:rsidR="005F2F12" w:rsidRDefault="00325926">
            <w:pPr>
              <w:pStyle w:val="TableParagraph"/>
              <w:tabs>
                <w:tab w:val="left" w:pos="1112"/>
              </w:tabs>
              <w:spacing w:before="48"/>
              <w:ind w:left="55" w:right="49"/>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before="1"/>
              <w:ind w:left="55"/>
              <w:rPr>
                <w:sz w:val="20"/>
              </w:rPr>
            </w:pPr>
            <w:r>
              <w:rPr>
                <w:sz w:val="20"/>
              </w:rPr>
              <w:t>усвоению</w:t>
            </w:r>
          </w:p>
        </w:tc>
        <w:tc>
          <w:tcPr>
            <w:tcW w:w="1930" w:type="dxa"/>
          </w:tcPr>
          <w:p w:rsidR="005F2F12" w:rsidRDefault="00325926">
            <w:pPr>
              <w:pStyle w:val="TableParagraph"/>
              <w:spacing w:before="48"/>
              <w:ind w:left="54" w:right="682"/>
              <w:rPr>
                <w:sz w:val="20"/>
              </w:rPr>
            </w:pPr>
            <w:r>
              <w:rPr>
                <w:spacing w:val="-1"/>
                <w:sz w:val="20"/>
              </w:rPr>
              <w:t>Практическая</w:t>
            </w:r>
            <w:r>
              <w:rPr>
                <w:spacing w:val="-47"/>
                <w:sz w:val="20"/>
              </w:rPr>
              <w:t xml:space="preserve"> </w:t>
            </w:r>
            <w:r>
              <w:rPr>
                <w:sz w:val="20"/>
              </w:rPr>
              <w:t>деятельность</w:t>
            </w:r>
          </w:p>
        </w:tc>
        <w:tc>
          <w:tcPr>
            <w:tcW w:w="1943" w:type="dxa"/>
          </w:tcPr>
          <w:p w:rsidR="005F2F12" w:rsidRDefault="00325926">
            <w:pPr>
              <w:pStyle w:val="TableParagraph"/>
              <w:spacing w:before="48"/>
              <w:ind w:left="51" w:right="391"/>
              <w:rPr>
                <w:sz w:val="20"/>
              </w:rPr>
            </w:pPr>
            <w:r>
              <w:rPr>
                <w:spacing w:val="-1"/>
                <w:sz w:val="20"/>
              </w:rPr>
              <w:t>Страноведческий</w:t>
            </w:r>
            <w:r>
              <w:rPr>
                <w:spacing w:val="-47"/>
                <w:sz w:val="20"/>
              </w:rPr>
              <w:t xml:space="preserve"> </w:t>
            </w:r>
            <w:r>
              <w:rPr>
                <w:sz w:val="20"/>
              </w:rPr>
              <w:t>материал</w:t>
            </w:r>
          </w:p>
        </w:tc>
      </w:tr>
      <w:tr w:rsidR="005F2F12" w:rsidRPr="009941AD">
        <w:trPr>
          <w:trHeight w:val="1255"/>
        </w:trPr>
        <w:tc>
          <w:tcPr>
            <w:tcW w:w="1927" w:type="dxa"/>
          </w:tcPr>
          <w:p w:rsidR="005F2F12" w:rsidRDefault="00325926">
            <w:pPr>
              <w:pStyle w:val="TableParagraph"/>
              <w:spacing w:before="43"/>
              <w:ind w:left="55" w:right="47"/>
              <w:jc w:val="both"/>
              <w:rPr>
                <w:sz w:val="20"/>
              </w:rPr>
            </w:pPr>
            <w:r w:rsidRPr="003A0D33">
              <w:rPr>
                <w:sz w:val="20"/>
                <w:lang w:val="en-US"/>
              </w:rPr>
              <w:t>How</w:t>
            </w:r>
            <w:r w:rsidRPr="003A0D33">
              <w:rPr>
                <w:spacing w:val="1"/>
                <w:sz w:val="20"/>
                <w:lang w:val="en-US"/>
              </w:rPr>
              <w:t xml:space="preserve"> </w:t>
            </w:r>
            <w:r w:rsidRPr="003A0D33">
              <w:rPr>
                <w:sz w:val="20"/>
                <w:lang w:val="en-US"/>
              </w:rPr>
              <w:t>old</w:t>
            </w:r>
            <w:r w:rsidRPr="003A0D33">
              <w:rPr>
                <w:spacing w:val="1"/>
                <w:sz w:val="20"/>
                <w:lang w:val="en-US"/>
              </w:rPr>
              <w:t xml:space="preserve"> </w:t>
            </w:r>
            <w:r w:rsidRPr="003A0D33">
              <w:rPr>
                <w:sz w:val="20"/>
                <w:lang w:val="en-US"/>
              </w:rPr>
              <w:t>are</w:t>
            </w:r>
            <w:r w:rsidRPr="003A0D33">
              <w:rPr>
                <w:spacing w:val="51"/>
                <w:sz w:val="20"/>
                <w:lang w:val="en-US"/>
              </w:rPr>
              <w:t xml:space="preserve"> </w:t>
            </w:r>
            <w:r w:rsidRPr="003A0D33">
              <w:rPr>
                <w:sz w:val="20"/>
                <w:lang w:val="en-US"/>
              </w:rPr>
              <w:t>you?</w:t>
            </w:r>
            <w:r w:rsidRPr="003A0D33">
              <w:rPr>
                <w:spacing w:val="1"/>
                <w:sz w:val="20"/>
                <w:lang w:val="en-US"/>
              </w:rPr>
              <w:t xml:space="preserve"> </w:t>
            </w:r>
            <w:r w:rsidRPr="003A0D33">
              <w:rPr>
                <w:sz w:val="20"/>
                <w:lang w:val="en-US"/>
              </w:rPr>
              <w:t>Who are you? Where</w:t>
            </w:r>
            <w:r w:rsidRPr="003A0D33">
              <w:rPr>
                <w:spacing w:val="1"/>
                <w:sz w:val="20"/>
                <w:lang w:val="en-US"/>
              </w:rPr>
              <w:t xml:space="preserve"> </w:t>
            </w:r>
            <w:r w:rsidRPr="003A0D33">
              <w:rPr>
                <w:sz w:val="20"/>
                <w:lang w:val="en-US"/>
              </w:rPr>
              <w:t>are</w:t>
            </w:r>
            <w:r w:rsidRPr="003A0D33">
              <w:rPr>
                <w:spacing w:val="-2"/>
                <w:sz w:val="20"/>
                <w:lang w:val="en-US"/>
              </w:rPr>
              <w:t xml:space="preserve"> </w:t>
            </w:r>
            <w:r w:rsidRPr="003A0D33">
              <w:rPr>
                <w:sz w:val="20"/>
                <w:lang w:val="en-US"/>
              </w:rPr>
              <w:t>you</w:t>
            </w:r>
            <w:r w:rsidRPr="003A0D33">
              <w:rPr>
                <w:spacing w:val="-1"/>
                <w:sz w:val="20"/>
                <w:lang w:val="en-US"/>
              </w:rPr>
              <w:t xml:space="preserve"> </w:t>
            </w:r>
            <w:r w:rsidRPr="003A0D33">
              <w:rPr>
                <w:sz w:val="20"/>
                <w:lang w:val="en-US"/>
              </w:rPr>
              <w:t>from?</w:t>
            </w:r>
            <w:r w:rsidRPr="003A0D33">
              <w:rPr>
                <w:spacing w:val="-11"/>
                <w:sz w:val="20"/>
                <w:lang w:val="en-US"/>
              </w:rPr>
              <w:t xml:space="preserve"> </w:t>
            </w:r>
            <w:r w:rsidRPr="003A0D33">
              <w:rPr>
                <w:sz w:val="20"/>
                <w:lang w:val="en-US"/>
              </w:rPr>
              <w:t>Are</w:t>
            </w:r>
            <w:r w:rsidRPr="003A0D33">
              <w:rPr>
                <w:spacing w:val="1"/>
                <w:sz w:val="20"/>
                <w:lang w:val="en-US"/>
              </w:rPr>
              <w:t xml:space="preserve"> </w:t>
            </w:r>
            <w:r w:rsidRPr="003A0D33">
              <w:rPr>
                <w:sz w:val="20"/>
                <w:lang w:val="en-US"/>
              </w:rPr>
              <w:t>you</w:t>
            </w:r>
            <w:r w:rsidRPr="003A0D33">
              <w:rPr>
                <w:spacing w:val="-48"/>
                <w:sz w:val="20"/>
                <w:lang w:val="en-US"/>
              </w:rPr>
              <w:t xml:space="preserve"> </w:t>
            </w:r>
            <w:r w:rsidRPr="003A0D33">
              <w:rPr>
                <w:sz w:val="20"/>
                <w:lang w:val="en-US"/>
              </w:rPr>
              <w:t>Russian?</w:t>
            </w:r>
            <w:r w:rsidRPr="003A0D33">
              <w:rPr>
                <w:spacing w:val="1"/>
                <w:sz w:val="20"/>
                <w:lang w:val="en-US"/>
              </w:rPr>
              <w:t xml:space="preserve"> </w:t>
            </w:r>
            <w:r>
              <w:rPr>
                <w:sz w:val="20"/>
              </w:rPr>
              <w:t>Where</w:t>
            </w:r>
            <w:r>
              <w:rPr>
                <w:spacing w:val="1"/>
                <w:sz w:val="20"/>
              </w:rPr>
              <w:t xml:space="preserve"> </w:t>
            </w:r>
            <w:r>
              <w:rPr>
                <w:sz w:val="20"/>
              </w:rPr>
              <w:t>do</w:t>
            </w:r>
            <w:r>
              <w:rPr>
                <w:spacing w:val="1"/>
                <w:sz w:val="20"/>
              </w:rPr>
              <w:t xml:space="preserve"> </w:t>
            </w:r>
            <w:r>
              <w:rPr>
                <w:sz w:val="20"/>
              </w:rPr>
              <w:t>you</w:t>
            </w:r>
            <w:r>
              <w:rPr>
                <w:spacing w:val="-2"/>
                <w:sz w:val="20"/>
              </w:rPr>
              <w:t xml:space="preserve"> </w:t>
            </w:r>
            <w:r>
              <w:rPr>
                <w:sz w:val="20"/>
              </w:rPr>
              <w:t>live?</w:t>
            </w:r>
          </w:p>
        </w:tc>
        <w:tc>
          <w:tcPr>
            <w:tcW w:w="1928" w:type="dxa"/>
          </w:tcPr>
          <w:p w:rsidR="005F2F12" w:rsidRDefault="00325926">
            <w:pPr>
              <w:pStyle w:val="TableParagraph"/>
              <w:spacing w:before="43"/>
              <w:ind w:left="55" w:right="49"/>
              <w:jc w:val="both"/>
              <w:rPr>
                <w:sz w:val="20"/>
              </w:rPr>
            </w:pPr>
            <w:r w:rsidRPr="003A0D33">
              <w:rPr>
                <w:sz w:val="20"/>
                <w:lang w:val="en-US"/>
              </w:rPr>
              <w:t>A</w:t>
            </w:r>
            <w:r w:rsidRPr="003A0D33">
              <w:rPr>
                <w:spacing w:val="1"/>
                <w:sz w:val="20"/>
                <w:lang w:val="en-US"/>
              </w:rPr>
              <w:t xml:space="preserve"> </w:t>
            </w:r>
            <w:r w:rsidRPr="003A0D33">
              <w:rPr>
                <w:sz w:val="20"/>
                <w:lang w:val="en-US"/>
              </w:rPr>
              <w:t>boy,</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girl,</w:t>
            </w:r>
            <w:r w:rsidRPr="003A0D33">
              <w:rPr>
                <w:spacing w:val="1"/>
                <w:sz w:val="20"/>
                <w:lang w:val="en-US"/>
              </w:rPr>
              <w:t xml:space="preserve"> </w:t>
            </w:r>
            <w:r>
              <w:rPr>
                <w:sz w:val="20"/>
              </w:rPr>
              <w:t>числительные</w:t>
            </w:r>
            <w:r w:rsidRPr="003A0D33">
              <w:rPr>
                <w:spacing w:val="1"/>
                <w:sz w:val="20"/>
                <w:lang w:val="en-US"/>
              </w:rPr>
              <w:t xml:space="preserve"> </w:t>
            </w:r>
            <w:r w:rsidRPr="003A0D33">
              <w:rPr>
                <w:sz w:val="20"/>
                <w:lang w:val="en-US"/>
              </w:rPr>
              <w:t>1-12.</w:t>
            </w:r>
            <w:r w:rsidRPr="003A0D33">
              <w:rPr>
                <w:spacing w:val="1"/>
                <w:sz w:val="20"/>
                <w:lang w:val="en-US"/>
              </w:rPr>
              <w:t xml:space="preserve"> </w:t>
            </w:r>
            <w:r>
              <w:rPr>
                <w:sz w:val="20"/>
              </w:rPr>
              <w:t>Russia,</w:t>
            </w:r>
            <w:r>
              <w:rPr>
                <w:spacing w:val="1"/>
                <w:sz w:val="20"/>
              </w:rPr>
              <w:t xml:space="preserve"> </w:t>
            </w:r>
            <w:r>
              <w:rPr>
                <w:sz w:val="20"/>
              </w:rPr>
              <w:t>Russian,</w:t>
            </w:r>
            <w:r>
              <w:rPr>
                <w:spacing w:val="1"/>
                <w:sz w:val="20"/>
              </w:rPr>
              <w:t xml:space="preserve"> </w:t>
            </w:r>
            <w:r>
              <w:rPr>
                <w:sz w:val="20"/>
              </w:rPr>
              <w:t>to</w:t>
            </w:r>
            <w:r>
              <w:rPr>
                <w:spacing w:val="-47"/>
                <w:sz w:val="20"/>
              </w:rPr>
              <w:t xml:space="preserve"> </w:t>
            </w:r>
            <w:r>
              <w:rPr>
                <w:sz w:val="20"/>
              </w:rPr>
              <w:t>live</w:t>
            </w:r>
          </w:p>
        </w:tc>
        <w:tc>
          <w:tcPr>
            <w:tcW w:w="1928" w:type="dxa"/>
          </w:tcPr>
          <w:p w:rsidR="005F2F12" w:rsidRPr="003A0D33" w:rsidRDefault="00325926">
            <w:pPr>
              <w:pStyle w:val="TableParagraph"/>
              <w:spacing w:before="43"/>
              <w:ind w:left="55" w:right="51"/>
              <w:jc w:val="both"/>
              <w:rPr>
                <w:sz w:val="20"/>
                <w:lang w:val="en-US"/>
              </w:rPr>
            </w:pPr>
            <w:r w:rsidRPr="003A0D33">
              <w:rPr>
                <w:sz w:val="20"/>
                <w:lang w:val="en-US"/>
              </w:rPr>
              <w:t xml:space="preserve">I am from Russia  </w:t>
            </w:r>
            <w:r w:rsidRPr="003A0D33">
              <w:rPr>
                <w:spacing w:val="1"/>
                <w:sz w:val="20"/>
                <w:lang w:val="en-US"/>
              </w:rPr>
              <w:t xml:space="preserve"> </w:t>
            </w:r>
            <w:r w:rsidRPr="003A0D33">
              <w:rPr>
                <w:sz w:val="20"/>
                <w:lang w:val="en-US"/>
              </w:rPr>
              <w:t>I</w:t>
            </w:r>
            <w:r w:rsidRPr="003A0D33">
              <w:rPr>
                <w:spacing w:val="1"/>
                <w:sz w:val="20"/>
                <w:lang w:val="en-US"/>
              </w:rPr>
              <w:t xml:space="preserve"> </w:t>
            </w:r>
            <w:r w:rsidRPr="003A0D33">
              <w:rPr>
                <w:sz w:val="20"/>
                <w:lang w:val="en-US"/>
              </w:rPr>
              <w:t>am</w:t>
            </w:r>
            <w:r w:rsidRPr="003A0D33">
              <w:rPr>
                <w:spacing w:val="1"/>
                <w:sz w:val="20"/>
                <w:lang w:val="en-US"/>
              </w:rPr>
              <w:t xml:space="preserve"> </w:t>
            </w:r>
            <w:r w:rsidRPr="003A0D33">
              <w:rPr>
                <w:sz w:val="20"/>
                <w:lang w:val="en-US"/>
              </w:rPr>
              <w:t>Russian,</w:t>
            </w:r>
            <w:r w:rsidRPr="003A0D33">
              <w:rPr>
                <w:spacing w:val="1"/>
                <w:sz w:val="20"/>
                <w:lang w:val="en-US"/>
              </w:rPr>
              <w:t xml:space="preserve"> </w:t>
            </w:r>
            <w:r w:rsidRPr="003A0D33">
              <w:rPr>
                <w:sz w:val="20"/>
                <w:lang w:val="en-US"/>
              </w:rPr>
              <w:t>I</w:t>
            </w:r>
            <w:r w:rsidRPr="003A0D33">
              <w:rPr>
                <w:spacing w:val="1"/>
                <w:sz w:val="20"/>
                <w:lang w:val="en-US"/>
              </w:rPr>
              <w:t xml:space="preserve"> </w:t>
            </w:r>
            <w:r w:rsidRPr="003A0D33">
              <w:rPr>
                <w:sz w:val="20"/>
                <w:lang w:val="en-US"/>
              </w:rPr>
              <w:t>am</w:t>
            </w:r>
            <w:r w:rsidRPr="003A0D33">
              <w:rPr>
                <w:spacing w:val="1"/>
                <w:sz w:val="20"/>
                <w:lang w:val="en-US"/>
              </w:rPr>
              <w:t xml:space="preserve"> </w:t>
            </w:r>
            <w:r w:rsidRPr="003A0D33">
              <w:rPr>
                <w:sz w:val="20"/>
                <w:lang w:val="en-US"/>
              </w:rPr>
              <w:t>seven. I live in Russia</w:t>
            </w:r>
            <w:r w:rsidRPr="003A0D33">
              <w:rPr>
                <w:spacing w:val="1"/>
                <w:sz w:val="20"/>
                <w:lang w:val="en-US"/>
              </w:rPr>
              <w:t xml:space="preserve"> </w:t>
            </w:r>
            <w:r w:rsidRPr="003A0D33">
              <w:rPr>
                <w:sz w:val="20"/>
                <w:lang w:val="en-US"/>
              </w:rPr>
              <w:t>(Ivnya)</w:t>
            </w:r>
          </w:p>
        </w:tc>
        <w:tc>
          <w:tcPr>
            <w:tcW w:w="1930" w:type="dxa"/>
          </w:tcPr>
          <w:p w:rsidR="005F2F12" w:rsidRDefault="00325926">
            <w:pPr>
              <w:pStyle w:val="TableParagraph"/>
              <w:spacing w:before="43"/>
              <w:ind w:left="54" w:right="679"/>
              <w:rPr>
                <w:sz w:val="20"/>
              </w:rPr>
            </w:pPr>
            <w:r>
              <w:rPr>
                <w:spacing w:val="-1"/>
                <w:sz w:val="20"/>
              </w:rPr>
              <w:t>Обыгрывание</w:t>
            </w:r>
            <w:r>
              <w:rPr>
                <w:spacing w:val="-47"/>
                <w:sz w:val="20"/>
              </w:rPr>
              <w:t xml:space="preserve"> </w:t>
            </w:r>
            <w:r>
              <w:rPr>
                <w:sz w:val="20"/>
              </w:rPr>
              <w:t>ситуации</w:t>
            </w:r>
          </w:p>
          <w:p w:rsidR="005F2F12" w:rsidRDefault="00325926">
            <w:pPr>
              <w:pStyle w:val="TableParagraph"/>
              <w:spacing w:line="228" w:lineRule="exact"/>
              <w:ind w:left="54"/>
              <w:rPr>
                <w:sz w:val="20"/>
              </w:rPr>
            </w:pPr>
            <w:r>
              <w:rPr>
                <w:sz w:val="20"/>
              </w:rPr>
              <w:t>«Интервью»</w:t>
            </w:r>
          </w:p>
        </w:tc>
        <w:tc>
          <w:tcPr>
            <w:tcW w:w="1943" w:type="dxa"/>
          </w:tcPr>
          <w:p w:rsidR="005F2F12" w:rsidRPr="003A0D33" w:rsidRDefault="00325926">
            <w:pPr>
              <w:pStyle w:val="TableParagraph"/>
              <w:spacing w:before="43"/>
              <w:ind w:left="51" w:right="52"/>
              <w:rPr>
                <w:sz w:val="20"/>
                <w:lang w:val="en-US"/>
              </w:rPr>
            </w:pPr>
            <w:r>
              <w:rPr>
                <w:sz w:val="20"/>
              </w:rPr>
              <w:t>А</w:t>
            </w:r>
            <w:r w:rsidRPr="003A0D33">
              <w:rPr>
                <w:spacing w:val="-1"/>
                <w:sz w:val="20"/>
                <w:lang w:val="en-US"/>
              </w:rPr>
              <w:t xml:space="preserve"> </w:t>
            </w:r>
            <w:r>
              <w:rPr>
                <w:sz w:val="20"/>
              </w:rPr>
              <w:t>са</w:t>
            </w:r>
            <w:r w:rsidRPr="003A0D33">
              <w:rPr>
                <w:sz w:val="20"/>
                <w:lang w:val="en-US"/>
              </w:rPr>
              <w:t>pital,</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city,</w:t>
            </w:r>
            <w:r w:rsidRPr="003A0D33">
              <w:rPr>
                <w:spacing w:val="3"/>
                <w:sz w:val="20"/>
                <w:lang w:val="en-US"/>
              </w:rPr>
              <w:t xml:space="preserve"> </w:t>
            </w:r>
            <w:r w:rsidRPr="003A0D33">
              <w:rPr>
                <w:sz w:val="20"/>
                <w:lang w:val="en-US"/>
              </w:rPr>
              <w:t>Great</w:t>
            </w:r>
            <w:r w:rsidRPr="003A0D33">
              <w:rPr>
                <w:spacing w:val="-47"/>
                <w:sz w:val="20"/>
                <w:lang w:val="en-US"/>
              </w:rPr>
              <w:t xml:space="preserve"> </w:t>
            </w:r>
            <w:r w:rsidRPr="003A0D33">
              <w:rPr>
                <w:sz w:val="20"/>
                <w:lang w:val="en-US"/>
              </w:rPr>
              <w:t>Britain,</w:t>
            </w:r>
            <w:r w:rsidRPr="003A0D33">
              <w:rPr>
                <w:spacing w:val="-1"/>
                <w:sz w:val="20"/>
                <w:lang w:val="en-US"/>
              </w:rPr>
              <w:t xml:space="preserve"> </w:t>
            </w:r>
            <w:r w:rsidRPr="003A0D33">
              <w:rPr>
                <w:sz w:val="20"/>
                <w:lang w:val="en-US"/>
              </w:rPr>
              <w:t>London</w:t>
            </w:r>
          </w:p>
        </w:tc>
      </w:tr>
    </w:tbl>
    <w:p w:rsidR="005F2F12" w:rsidRPr="003A0D33" w:rsidRDefault="005F2F12">
      <w:pPr>
        <w:pStyle w:val="a3"/>
        <w:spacing w:before="3"/>
        <w:ind w:left="0"/>
        <w:jc w:val="left"/>
        <w:rPr>
          <w:sz w:val="23"/>
          <w:lang w:val="en-US"/>
        </w:rPr>
      </w:pPr>
    </w:p>
    <w:p w:rsidR="005F2F12" w:rsidRDefault="00325926">
      <w:pPr>
        <w:pStyle w:val="a3"/>
        <w:spacing w:after="9"/>
        <w:jc w:val="left"/>
      </w:pPr>
      <w:r>
        <w:t>Сюжет</w:t>
      </w:r>
      <w:r>
        <w:rPr>
          <w:spacing w:val="-2"/>
        </w:rPr>
        <w:t xml:space="preserve"> </w:t>
      </w:r>
      <w:r>
        <w:t>2.</w:t>
      </w:r>
      <w:r>
        <w:rPr>
          <w:spacing w:val="-2"/>
        </w:rPr>
        <w:t xml:space="preserve"> </w:t>
      </w:r>
      <w:r>
        <w:t>Я</w:t>
      </w:r>
      <w:r>
        <w:rPr>
          <w:spacing w:val="-2"/>
        </w:rPr>
        <w:t xml:space="preserve"> </w:t>
      </w:r>
      <w:r>
        <w:t>люблю</w:t>
      </w:r>
      <w:r>
        <w:rPr>
          <w:spacing w:val="-2"/>
        </w:rPr>
        <w:t xml:space="preserve"> </w:t>
      </w:r>
      <w:r>
        <w:t>свою</w:t>
      </w:r>
      <w:r>
        <w:rPr>
          <w:spacing w:val="-2"/>
        </w:rPr>
        <w:t xml:space="preserve"> </w:t>
      </w:r>
      <w:r>
        <w:t>семью</w:t>
      </w:r>
    </w:p>
    <w:tbl>
      <w:tblPr>
        <w:tblW w:w="0" w:type="auto"/>
        <w:tblInd w:w="1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7"/>
        <w:gridCol w:w="1928"/>
        <w:gridCol w:w="1928"/>
        <w:gridCol w:w="1930"/>
        <w:gridCol w:w="1943"/>
      </w:tblGrid>
      <w:tr w:rsidR="005F2F12">
        <w:trPr>
          <w:trHeight w:val="799"/>
        </w:trPr>
        <w:tc>
          <w:tcPr>
            <w:tcW w:w="1927" w:type="dxa"/>
          </w:tcPr>
          <w:p w:rsidR="005F2F12" w:rsidRDefault="00325926">
            <w:pPr>
              <w:pStyle w:val="TableParagraph"/>
              <w:spacing w:before="48"/>
              <w:ind w:left="55"/>
              <w:rPr>
                <w:sz w:val="20"/>
              </w:rPr>
            </w:pPr>
            <w:r>
              <w:rPr>
                <w:sz w:val="20"/>
              </w:rPr>
              <w:t>Аудирование</w:t>
            </w:r>
          </w:p>
        </w:tc>
        <w:tc>
          <w:tcPr>
            <w:tcW w:w="1928" w:type="dxa"/>
          </w:tcPr>
          <w:p w:rsidR="005F2F12" w:rsidRDefault="00325926">
            <w:pPr>
              <w:pStyle w:val="TableParagraph"/>
              <w:spacing w:before="48"/>
              <w:ind w:left="55" w:right="777"/>
              <w:rPr>
                <w:sz w:val="20"/>
              </w:rPr>
            </w:pPr>
            <w:r>
              <w:rPr>
                <w:spacing w:val="-1"/>
                <w:sz w:val="20"/>
              </w:rPr>
              <w:t>Лексическое</w:t>
            </w:r>
            <w:r>
              <w:rPr>
                <w:spacing w:val="-47"/>
                <w:sz w:val="20"/>
              </w:rPr>
              <w:t xml:space="preserve"> </w:t>
            </w:r>
            <w:r>
              <w:rPr>
                <w:sz w:val="20"/>
              </w:rPr>
              <w:t>наполнение</w:t>
            </w:r>
          </w:p>
        </w:tc>
        <w:tc>
          <w:tcPr>
            <w:tcW w:w="1928" w:type="dxa"/>
          </w:tcPr>
          <w:p w:rsidR="005F2F12" w:rsidRDefault="00325926">
            <w:pPr>
              <w:pStyle w:val="TableParagraph"/>
              <w:tabs>
                <w:tab w:val="left" w:pos="1112"/>
              </w:tabs>
              <w:spacing w:before="48"/>
              <w:ind w:left="55" w:right="49"/>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before="1"/>
              <w:ind w:left="55"/>
              <w:rPr>
                <w:sz w:val="20"/>
              </w:rPr>
            </w:pPr>
            <w:r>
              <w:rPr>
                <w:sz w:val="20"/>
              </w:rPr>
              <w:t>усвоению</w:t>
            </w:r>
          </w:p>
        </w:tc>
        <w:tc>
          <w:tcPr>
            <w:tcW w:w="1930" w:type="dxa"/>
          </w:tcPr>
          <w:p w:rsidR="005F2F12" w:rsidRDefault="00325926">
            <w:pPr>
              <w:pStyle w:val="TableParagraph"/>
              <w:spacing w:before="48"/>
              <w:ind w:left="54" w:right="682"/>
              <w:rPr>
                <w:sz w:val="20"/>
              </w:rPr>
            </w:pPr>
            <w:r>
              <w:rPr>
                <w:spacing w:val="-1"/>
                <w:sz w:val="20"/>
              </w:rPr>
              <w:t>Практическая</w:t>
            </w:r>
            <w:r>
              <w:rPr>
                <w:spacing w:val="-47"/>
                <w:sz w:val="20"/>
              </w:rPr>
              <w:t xml:space="preserve"> </w:t>
            </w:r>
            <w:r>
              <w:rPr>
                <w:sz w:val="20"/>
              </w:rPr>
              <w:t>деятельность</w:t>
            </w:r>
          </w:p>
        </w:tc>
        <w:tc>
          <w:tcPr>
            <w:tcW w:w="1943" w:type="dxa"/>
          </w:tcPr>
          <w:p w:rsidR="005F2F12" w:rsidRDefault="00325926">
            <w:pPr>
              <w:pStyle w:val="TableParagraph"/>
              <w:spacing w:before="48"/>
              <w:ind w:left="51" w:right="391"/>
              <w:rPr>
                <w:sz w:val="20"/>
              </w:rPr>
            </w:pPr>
            <w:r>
              <w:rPr>
                <w:spacing w:val="-1"/>
                <w:sz w:val="20"/>
              </w:rPr>
              <w:t>Страноведческий</w:t>
            </w:r>
            <w:r>
              <w:rPr>
                <w:spacing w:val="-47"/>
                <w:sz w:val="20"/>
              </w:rPr>
              <w:t xml:space="preserve"> </w:t>
            </w:r>
            <w:r>
              <w:rPr>
                <w:sz w:val="20"/>
              </w:rPr>
              <w:t>материал</w:t>
            </w:r>
          </w:p>
        </w:tc>
      </w:tr>
      <w:tr w:rsidR="005F2F12">
        <w:trPr>
          <w:trHeight w:val="1255"/>
        </w:trPr>
        <w:tc>
          <w:tcPr>
            <w:tcW w:w="1927" w:type="dxa"/>
          </w:tcPr>
          <w:p w:rsidR="005F2F12" w:rsidRPr="003A0D33" w:rsidRDefault="00325926">
            <w:pPr>
              <w:pStyle w:val="TableParagraph"/>
              <w:spacing w:before="43"/>
              <w:ind w:left="55" w:right="50"/>
              <w:jc w:val="both"/>
              <w:rPr>
                <w:sz w:val="20"/>
                <w:lang w:val="en-US"/>
              </w:rPr>
            </w:pPr>
            <w:r w:rsidRPr="003A0D33">
              <w:rPr>
                <w:sz w:val="20"/>
                <w:lang w:val="en-US"/>
              </w:rPr>
              <w:t>Do</w:t>
            </w:r>
            <w:r w:rsidRPr="003A0D33">
              <w:rPr>
                <w:spacing w:val="1"/>
                <w:sz w:val="20"/>
                <w:lang w:val="en-US"/>
              </w:rPr>
              <w:t xml:space="preserve"> </w:t>
            </w:r>
            <w:r w:rsidRPr="003A0D33">
              <w:rPr>
                <w:sz w:val="20"/>
                <w:lang w:val="en-US"/>
              </w:rPr>
              <w:t>you</w:t>
            </w:r>
            <w:r w:rsidRPr="003A0D33">
              <w:rPr>
                <w:spacing w:val="1"/>
                <w:sz w:val="20"/>
                <w:lang w:val="en-US"/>
              </w:rPr>
              <w:t xml:space="preserve"> </w:t>
            </w:r>
            <w:r w:rsidRPr="003A0D33">
              <w:rPr>
                <w:sz w:val="20"/>
                <w:lang w:val="en-US"/>
              </w:rPr>
              <w:t>have</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mother?</w:t>
            </w:r>
            <w:r w:rsidRPr="003A0D33">
              <w:rPr>
                <w:spacing w:val="1"/>
                <w:sz w:val="20"/>
                <w:lang w:val="en-US"/>
              </w:rPr>
              <w:t xml:space="preserve"> </w:t>
            </w:r>
            <w:r w:rsidRPr="003A0D33">
              <w:rPr>
                <w:sz w:val="20"/>
                <w:lang w:val="en-US"/>
              </w:rPr>
              <w:t>What</w:t>
            </w:r>
            <w:r w:rsidRPr="003A0D33">
              <w:rPr>
                <w:spacing w:val="1"/>
                <w:sz w:val="20"/>
                <w:lang w:val="en-US"/>
              </w:rPr>
              <w:t xml:space="preserve"> </w:t>
            </w:r>
            <w:r w:rsidRPr="003A0D33">
              <w:rPr>
                <w:sz w:val="20"/>
                <w:lang w:val="en-US"/>
              </w:rPr>
              <w:t>is</w:t>
            </w:r>
            <w:r w:rsidRPr="003A0D33">
              <w:rPr>
                <w:spacing w:val="1"/>
                <w:sz w:val="20"/>
                <w:lang w:val="en-US"/>
              </w:rPr>
              <w:t xml:space="preserve"> </w:t>
            </w:r>
            <w:r w:rsidRPr="003A0D33">
              <w:rPr>
                <w:sz w:val="20"/>
                <w:lang w:val="en-US"/>
              </w:rPr>
              <w:t>her/his</w:t>
            </w:r>
            <w:r w:rsidRPr="003A0D33">
              <w:rPr>
                <w:spacing w:val="-2"/>
                <w:sz w:val="20"/>
                <w:lang w:val="en-US"/>
              </w:rPr>
              <w:t xml:space="preserve"> </w:t>
            </w:r>
            <w:r w:rsidRPr="003A0D33">
              <w:rPr>
                <w:sz w:val="20"/>
                <w:lang w:val="en-US"/>
              </w:rPr>
              <w:t>name?</w:t>
            </w:r>
          </w:p>
        </w:tc>
        <w:tc>
          <w:tcPr>
            <w:tcW w:w="1928" w:type="dxa"/>
          </w:tcPr>
          <w:p w:rsidR="005F2F12" w:rsidRPr="003A0D33" w:rsidRDefault="00325926">
            <w:pPr>
              <w:pStyle w:val="TableParagraph"/>
              <w:spacing w:before="43"/>
              <w:ind w:left="55"/>
              <w:jc w:val="both"/>
              <w:rPr>
                <w:sz w:val="20"/>
                <w:lang w:val="en-US"/>
              </w:rPr>
            </w:pPr>
            <w:r w:rsidRPr="003A0D33">
              <w:rPr>
                <w:sz w:val="20"/>
                <w:lang w:val="en-US"/>
              </w:rPr>
              <w:t xml:space="preserve">A        </w:t>
            </w:r>
            <w:r w:rsidRPr="003A0D33">
              <w:rPr>
                <w:spacing w:val="47"/>
                <w:sz w:val="20"/>
                <w:lang w:val="en-US"/>
              </w:rPr>
              <w:t xml:space="preserve"> </w:t>
            </w:r>
            <w:r w:rsidRPr="003A0D33">
              <w:rPr>
                <w:sz w:val="20"/>
                <w:lang w:val="en-US"/>
              </w:rPr>
              <w:t xml:space="preserve">family,        </w:t>
            </w:r>
            <w:r w:rsidRPr="003A0D33">
              <w:rPr>
                <w:spacing w:val="10"/>
                <w:sz w:val="20"/>
                <w:lang w:val="en-US"/>
              </w:rPr>
              <w:t xml:space="preserve"> </w:t>
            </w:r>
            <w:r w:rsidRPr="003A0D33">
              <w:rPr>
                <w:sz w:val="20"/>
                <w:lang w:val="en-US"/>
              </w:rPr>
              <w:t>a</w:t>
            </w:r>
          </w:p>
          <w:p w:rsidR="005F2F12" w:rsidRPr="003A0D33" w:rsidRDefault="00325926">
            <w:pPr>
              <w:pStyle w:val="TableParagraph"/>
              <w:tabs>
                <w:tab w:val="left" w:pos="1781"/>
              </w:tabs>
              <w:spacing w:before="1"/>
              <w:ind w:left="55" w:right="46"/>
              <w:jc w:val="both"/>
              <w:rPr>
                <w:sz w:val="20"/>
                <w:lang w:val="en-US"/>
              </w:rPr>
            </w:pPr>
            <w:r w:rsidRPr="003A0D33">
              <w:rPr>
                <w:sz w:val="20"/>
                <w:lang w:val="en-US"/>
              </w:rPr>
              <w:t>grandmother,</w:t>
            </w:r>
            <w:r w:rsidRPr="003A0D33">
              <w:rPr>
                <w:sz w:val="20"/>
                <w:lang w:val="en-US"/>
              </w:rPr>
              <w:tab/>
              <w:t>a</w:t>
            </w:r>
            <w:r w:rsidRPr="003A0D33">
              <w:rPr>
                <w:spacing w:val="-48"/>
                <w:sz w:val="20"/>
                <w:lang w:val="en-US"/>
              </w:rPr>
              <w:t xml:space="preserve"> </w:t>
            </w:r>
            <w:r w:rsidRPr="003A0D33">
              <w:rPr>
                <w:sz w:val="20"/>
                <w:lang w:val="en-US"/>
              </w:rPr>
              <w:t>grandfather, a cuisine,</w:t>
            </w:r>
            <w:r w:rsidRPr="003A0D33">
              <w:rPr>
                <w:spacing w:val="-47"/>
                <w:sz w:val="20"/>
                <w:lang w:val="en-US"/>
              </w:rPr>
              <w:t xml:space="preserve"> </w:t>
            </w:r>
            <w:r>
              <w:rPr>
                <w:sz w:val="20"/>
              </w:rPr>
              <w:t>притяжательн</w:t>
            </w:r>
            <w:r w:rsidRPr="003A0D33">
              <w:rPr>
                <w:sz w:val="20"/>
                <w:lang w:val="en-US"/>
              </w:rPr>
              <w:t>.</w:t>
            </w:r>
            <w:r w:rsidRPr="003A0D33">
              <w:rPr>
                <w:spacing w:val="1"/>
                <w:sz w:val="20"/>
                <w:lang w:val="en-US"/>
              </w:rPr>
              <w:t xml:space="preserve"> </w:t>
            </w:r>
            <w:r>
              <w:rPr>
                <w:sz w:val="20"/>
              </w:rPr>
              <w:t>мест</w:t>
            </w:r>
            <w:r w:rsidRPr="003A0D33">
              <w:rPr>
                <w:sz w:val="20"/>
                <w:lang w:val="en-US"/>
              </w:rPr>
              <w:t>.</w:t>
            </w:r>
            <w:r w:rsidRPr="003A0D33">
              <w:rPr>
                <w:spacing w:val="-47"/>
                <w:sz w:val="20"/>
                <w:lang w:val="en-US"/>
              </w:rPr>
              <w:t xml:space="preserve"> </w:t>
            </w:r>
            <w:r w:rsidRPr="003A0D33">
              <w:rPr>
                <w:sz w:val="20"/>
                <w:lang w:val="en-US"/>
              </w:rPr>
              <w:t>his/her</w:t>
            </w:r>
          </w:p>
        </w:tc>
        <w:tc>
          <w:tcPr>
            <w:tcW w:w="1928" w:type="dxa"/>
          </w:tcPr>
          <w:p w:rsidR="005F2F12" w:rsidRPr="003A0D33" w:rsidRDefault="00325926">
            <w:pPr>
              <w:pStyle w:val="TableParagraph"/>
              <w:spacing w:before="43"/>
              <w:ind w:left="55" w:right="50"/>
              <w:jc w:val="both"/>
              <w:rPr>
                <w:sz w:val="20"/>
                <w:lang w:val="en-US"/>
              </w:rPr>
            </w:pPr>
            <w:r w:rsidRPr="003A0D33">
              <w:rPr>
                <w:sz w:val="20"/>
                <w:lang w:val="en-US"/>
              </w:rPr>
              <w:t>Yes,</w:t>
            </w:r>
            <w:r w:rsidRPr="003A0D33">
              <w:rPr>
                <w:spacing w:val="1"/>
                <w:sz w:val="20"/>
                <w:lang w:val="en-US"/>
              </w:rPr>
              <w:t xml:space="preserve"> </w:t>
            </w:r>
            <w:r w:rsidRPr="003A0D33">
              <w:rPr>
                <w:sz w:val="20"/>
                <w:lang w:val="en-US"/>
              </w:rPr>
              <w:t>I</w:t>
            </w:r>
            <w:r w:rsidRPr="003A0D33">
              <w:rPr>
                <w:spacing w:val="1"/>
                <w:sz w:val="20"/>
                <w:lang w:val="en-US"/>
              </w:rPr>
              <w:t xml:space="preserve"> </w:t>
            </w:r>
            <w:r w:rsidRPr="003A0D33">
              <w:rPr>
                <w:sz w:val="20"/>
                <w:lang w:val="en-US"/>
              </w:rPr>
              <w:t>do.</w:t>
            </w:r>
            <w:r w:rsidRPr="003A0D33">
              <w:rPr>
                <w:spacing w:val="1"/>
                <w:sz w:val="20"/>
                <w:lang w:val="en-US"/>
              </w:rPr>
              <w:t xml:space="preserve"> </w:t>
            </w:r>
            <w:r w:rsidRPr="003A0D33">
              <w:rPr>
                <w:sz w:val="20"/>
                <w:lang w:val="en-US"/>
              </w:rPr>
              <w:t>I</w:t>
            </w:r>
            <w:r w:rsidRPr="003A0D33">
              <w:rPr>
                <w:spacing w:val="1"/>
                <w:sz w:val="20"/>
                <w:lang w:val="en-US"/>
              </w:rPr>
              <w:t xml:space="preserve"> </w:t>
            </w:r>
            <w:r w:rsidRPr="003A0D33">
              <w:rPr>
                <w:sz w:val="20"/>
                <w:lang w:val="en-US"/>
              </w:rPr>
              <w:t>have</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mother. His/her name</w:t>
            </w:r>
            <w:r w:rsidRPr="003A0D33">
              <w:rPr>
                <w:spacing w:val="1"/>
                <w:sz w:val="20"/>
                <w:lang w:val="en-US"/>
              </w:rPr>
              <w:t xml:space="preserve"> </w:t>
            </w:r>
            <w:r w:rsidRPr="003A0D33">
              <w:rPr>
                <w:sz w:val="20"/>
                <w:lang w:val="en-US"/>
              </w:rPr>
              <w:t>is...</w:t>
            </w:r>
            <w:r w:rsidRPr="003A0D33">
              <w:rPr>
                <w:spacing w:val="1"/>
                <w:sz w:val="20"/>
                <w:lang w:val="en-US"/>
              </w:rPr>
              <w:t xml:space="preserve"> </w:t>
            </w:r>
            <w:r w:rsidRPr="003A0D33">
              <w:rPr>
                <w:sz w:val="20"/>
                <w:lang w:val="en-US"/>
              </w:rPr>
              <w:t>His/</w:t>
            </w:r>
            <w:r w:rsidRPr="003A0D33">
              <w:rPr>
                <w:spacing w:val="1"/>
                <w:sz w:val="20"/>
                <w:lang w:val="en-US"/>
              </w:rPr>
              <w:t xml:space="preserve"> </w:t>
            </w:r>
            <w:r w:rsidRPr="003A0D33">
              <w:rPr>
                <w:sz w:val="20"/>
                <w:lang w:val="en-US"/>
              </w:rPr>
              <w:t>her</w:t>
            </w:r>
            <w:r w:rsidRPr="003A0D33">
              <w:rPr>
                <w:spacing w:val="51"/>
                <w:sz w:val="20"/>
                <w:lang w:val="en-US"/>
              </w:rPr>
              <w:t xml:space="preserve"> </w:t>
            </w:r>
            <w:r w:rsidRPr="003A0D33">
              <w:rPr>
                <w:sz w:val="20"/>
                <w:lang w:val="en-US"/>
              </w:rPr>
              <w:t>hobby</w:t>
            </w:r>
            <w:r w:rsidRPr="003A0D33">
              <w:rPr>
                <w:spacing w:val="-47"/>
                <w:sz w:val="20"/>
                <w:lang w:val="en-US"/>
              </w:rPr>
              <w:t xml:space="preserve"> </w:t>
            </w:r>
            <w:r w:rsidRPr="003A0D33">
              <w:rPr>
                <w:sz w:val="20"/>
                <w:lang w:val="en-US"/>
              </w:rPr>
              <w:t>is...</w:t>
            </w:r>
          </w:p>
        </w:tc>
        <w:tc>
          <w:tcPr>
            <w:tcW w:w="1930" w:type="dxa"/>
          </w:tcPr>
          <w:p w:rsidR="005F2F12" w:rsidRDefault="00325926">
            <w:pPr>
              <w:pStyle w:val="TableParagraph"/>
              <w:spacing w:before="43"/>
              <w:ind w:left="54"/>
              <w:rPr>
                <w:sz w:val="20"/>
              </w:rPr>
            </w:pPr>
            <w:r>
              <w:rPr>
                <w:sz w:val="20"/>
              </w:rPr>
              <w:t>Создание</w:t>
            </w:r>
            <w:r>
              <w:rPr>
                <w:spacing w:val="14"/>
                <w:sz w:val="20"/>
              </w:rPr>
              <w:t xml:space="preserve"> </w:t>
            </w:r>
            <w:r>
              <w:rPr>
                <w:sz w:val="20"/>
              </w:rPr>
              <w:t>семейного</w:t>
            </w:r>
            <w:r>
              <w:rPr>
                <w:spacing w:val="-47"/>
                <w:sz w:val="20"/>
              </w:rPr>
              <w:t xml:space="preserve"> </w:t>
            </w:r>
            <w:r>
              <w:rPr>
                <w:sz w:val="20"/>
              </w:rPr>
              <w:t>фотоальбома</w:t>
            </w:r>
          </w:p>
        </w:tc>
        <w:tc>
          <w:tcPr>
            <w:tcW w:w="1943" w:type="dxa"/>
          </w:tcPr>
          <w:p w:rsidR="005F2F12" w:rsidRDefault="00325926">
            <w:pPr>
              <w:pStyle w:val="TableParagraph"/>
              <w:tabs>
                <w:tab w:val="left" w:pos="665"/>
                <w:tab w:val="left" w:pos="1049"/>
              </w:tabs>
              <w:spacing w:before="43"/>
              <w:ind w:left="51" w:right="57"/>
              <w:rPr>
                <w:sz w:val="20"/>
              </w:rPr>
            </w:pPr>
            <w:r>
              <w:rPr>
                <w:sz w:val="20"/>
              </w:rPr>
              <w:t>Быт</w:t>
            </w:r>
            <w:r>
              <w:rPr>
                <w:sz w:val="20"/>
              </w:rPr>
              <w:tab/>
              <w:t>и</w:t>
            </w:r>
            <w:r>
              <w:rPr>
                <w:sz w:val="20"/>
              </w:rPr>
              <w:tab/>
            </w:r>
            <w:r>
              <w:rPr>
                <w:spacing w:val="-1"/>
                <w:sz w:val="20"/>
              </w:rPr>
              <w:t>семейные</w:t>
            </w:r>
            <w:r>
              <w:rPr>
                <w:spacing w:val="-47"/>
                <w:sz w:val="20"/>
              </w:rPr>
              <w:t xml:space="preserve"> </w:t>
            </w:r>
            <w:r>
              <w:rPr>
                <w:sz w:val="20"/>
              </w:rPr>
              <w:t>традиции</w:t>
            </w:r>
            <w:r>
              <w:rPr>
                <w:spacing w:val="-4"/>
                <w:sz w:val="20"/>
              </w:rPr>
              <w:t xml:space="preserve"> </w:t>
            </w:r>
            <w:r>
              <w:rPr>
                <w:sz w:val="20"/>
              </w:rPr>
              <w:t>в</w:t>
            </w:r>
            <w:r>
              <w:rPr>
                <w:spacing w:val="-1"/>
                <w:sz w:val="20"/>
              </w:rPr>
              <w:t xml:space="preserve"> </w:t>
            </w:r>
            <w:r>
              <w:rPr>
                <w:sz w:val="20"/>
              </w:rPr>
              <w:t>Англии</w:t>
            </w:r>
          </w:p>
        </w:tc>
      </w:tr>
    </w:tbl>
    <w:p w:rsidR="005F2F12" w:rsidRDefault="005F2F12">
      <w:pPr>
        <w:pStyle w:val="a3"/>
        <w:spacing w:before="3"/>
        <w:ind w:left="0"/>
        <w:jc w:val="left"/>
        <w:rPr>
          <w:sz w:val="23"/>
        </w:rPr>
      </w:pPr>
    </w:p>
    <w:p w:rsidR="005F2F12" w:rsidRDefault="00325926">
      <w:pPr>
        <w:pStyle w:val="a3"/>
        <w:spacing w:after="9"/>
        <w:jc w:val="left"/>
      </w:pPr>
      <w:r>
        <w:t>Сюжет</w:t>
      </w:r>
      <w:r>
        <w:rPr>
          <w:spacing w:val="-2"/>
        </w:rPr>
        <w:t xml:space="preserve"> </w:t>
      </w:r>
      <w:r>
        <w:t>3.</w:t>
      </w:r>
      <w:r>
        <w:rPr>
          <w:spacing w:val="-2"/>
        </w:rPr>
        <w:t xml:space="preserve"> </w:t>
      </w:r>
      <w:r>
        <w:t>Питомцы</w:t>
      </w:r>
      <w:r>
        <w:rPr>
          <w:spacing w:val="-2"/>
        </w:rPr>
        <w:t xml:space="preserve"> </w:t>
      </w:r>
      <w:r>
        <w:t>и</w:t>
      </w:r>
      <w:r>
        <w:rPr>
          <w:spacing w:val="-3"/>
        </w:rPr>
        <w:t xml:space="preserve"> </w:t>
      </w:r>
      <w:r>
        <w:t>другие</w:t>
      </w:r>
      <w:r>
        <w:rPr>
          <w:spacing w:val="-3"/>
        </w:rPr>
        <w:t xml:space="preserve"> </w:t>
      </w:r>
      <w:r>
        <w:t>животные</w:t>
      </w:r>
    </w:p>
    <w:tbl>
      <w:tblPr>
        <w:tblW w:w="0" w:type="auto"/>
        <w:tblInd w:w="1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7"/>
        <w:gridCol w:w="1928"/>
        <w:gridCol w:w="1928"/>
        <w:gridCol w:w="1930"/>
        <w:gridCol w:w="1943"/>
      </w:tblGrid>
      <w:tr w:rsidR="005F2F12">
        <w:trPr>
          <w:trHeight w:val="801"/>
        </w:trPr>
        <w:tc>
          <w:tcPr>
            <w:tcW w:w="1927" w:type="dxa"/>
          </w:tcPr>
          <w:p w:rsidR="005F2F12" w:rsidRDefault="00325926">
            <w:pPr>
              <w:pStyle w:val="TableParagraph"/>
              <w:spacing w:before="48"/>
              <w:ind w:left="55"/>
              <w:rPr>
                <w:sz w:val="20"/>
              </w:rPr>
            </w:pPr>
            <w:r>
              <w:rPr>
                <w:sz w:val="20"/>
              </w:rPr>
              <w:t>Аудирование</w:t>
            </w:r>
          </w:p>
        </w:tc>
        <w:tc>
          <w:tcPr>
            <w:tcW w:w="1928" w:type="dxa"/>
          </w:tcPr>
          <w:p w:rsidR="005F2F12" w:rsidRDefault="00325926">
            <w:pPr>
              <w:pStyle w:val="TableParagraph"/>
              <w:spacing w:before="48"/>
              <w:ind w:left="55" w:right="777"/>
              <w:rPr>
                <w:sz w:val="20"/>
              </w:rPr>
            </w:pPr>
            <w:r>
              <w:rPr>
                <w:spacing w:val="-1"/>
                <w:sz w:val="20"/>
              </w:rPr>
              <w:t>Лексическое</w:t>
            </w:r>
            <w:r>
              <w:rPr>
                <w:spacing w:val="-47"/>
                <w:sz w:val="20"/>
              </w:rPr>
              <w:t xml:space="preserve"> </w:t>
            </w:r>
            <w:r>
              <w:rPr>
                <w:sz w:val="20"/>
              </w:rPr>
              <w:t>наполнение</w:t>
            </w:r>
          </w:p>
        </w:tc>
        <w:tc>
          <w:tcPr>
            <w:tcW w:w="1928" w:type="dxa"/>
          </w:tcPr>
          <w:p w:rsidR="005F2F12" w:rsidRDefault="00325926">
            <w:pPr>
              <w:pStyle w:val="TableParagraph"/>
              <w:tabs>
                <w:tab w:val="left" w:pos="1112"/>
              </w:tabs>
              <w:spacing w:before="48"/>
              <w:ind w:left="55" w:right="49"/>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before="1"/>
              <w:ind w:left="55"/>
              <w:rPr>
                <w:sz w:val="20"/>
              </w:rPr>
            </w:pPr>
            <w:r>
              <w:rPr>
                <w:sz w:val="20"/>
              </w:rPr>
              <w:t>усвоению</w:t>
            </w:r>
          </w:p>
        </w:tc>
        <w:tc>
          <w:tcPr>
            <w:tcW w:w="1930" w:type="dxa"/>
          </w:tcPr>
          <w:p w:rsidR="005F2F12" w:rsidRDefault="00325926">
            <w:pPr>
              <w:pStyle w:val="TableParagraph"/>
              <w:spacing w:before="48"/>
              <w:ind w:left="54" w:right="682"/>
              <w:rPr>
                <w:sz w:val="20"/>
              </w:rPr>
            </w:pPr>
            <w:r>
              <w:rPr>
                <w:spacing w:val="-1"/>
                <w:sz w:val="20"/>
              </w:rPr>
              <w:t>Практическая</w:t>
            </w:r>
            <w:r>
              <w:rPr>
                <w:spacing w:val="-47"/>
                <w:sz w:val="20"/>
              </w:rPr>
              <w:t xml:space="preserve"> </w:t>
            </w:r>
            <w:r>
              <w:rPr>
                <w:sz w:val="20"/>
              </w:rPr>
              <w:t>деятельность</w:t>
            </w:r>
          </w:p>
        </w:tc>
        <w:tc>
          <w:tcPr>
            <w:tcW w:w="1943" w:type="dxa"/>
          </w:tcPr>
          <w:p w:rsidR="005F2F12" w:rsidRDefault="00325926">
            <w:pPr>
              <w:pStyle w:val="TableParagraph"/>
              <w:spacing w:before="48"/>
              <w:ind w:left="51" w:right="391"/>
              <w:rPr>
                <w:sz w:val="20"/>
              </w:rPr>
            </w:pPr>
            <w:r>
              <w:rPr>
                <w:spacing w:val="-1"/>
                <w:sz w:val="20"/>
              </w:rPr>
              <w:t>Страноведческий</w:t>
            </w:r>
            <w:r>
              <w:rPr>
                <w:spacing w:val="-47"/>
                <w:sz w:val="20"/>
              </w:rPr>
              <w:t xml:space="preserve"> </w:t>
            </w:r>
            <w:r>
              <w:rPr>
                <w:sz w:val="20"/>
              </w:rPr>
              <w:t>материал</w:t>
            </w:r>
          </w:p>
        </w:tc>
      </w:tr>
      <w:tr w:rsidR="005F2F12">
        <w:trPr>
          <w:trHeight w:val="1485"/>
        </w:trPr>
        <w:tc>
          <w:tcPr>
            <w:tcW w:w="1927" w:type="dxa"/>
          </w:tcPr>
          <w:p w:rsidR="005F2F12" w:rsidRPr="003A0D33" w:rsidRDefault="00325926">
            <w:pPr>
              <w:pStyle w:val="TableParagraph"/>
              <w:spacing w:before="43"/>
              <w:ind w:left="55" w:right="52"/>
              <w:jc w:val="both"/>
              <w:rPr>
                <w:sz w:val="20"/>
                <w:lang w:val="en-US"/>
              </w:rPr>
            </w:pPr>
            <w:r w:rsidRPr="003A0D33">
              <w:rPr>
                <w:sz w:val="20"/>
                <w:lang w:val="en-US"/>
              </w:rPr>
              <w:lastRenderedPageBreak/>
              <w:t>What</w:t>
            </w:r>
            <w:r w:rsidRPr="003A0D33">
              <w:rPr>
                <w:spacing w:val="1"/>
                <w:sz w:val="20"/>
                <w:lang w:val="en-US"/>
              </w:rPr>
              <w:t xml:space="preserve"> </w:t>
            </w:r>
            <w:r w:rsidRPr="003A0D33">
              <w:rPr>
                <w:sz w:val="20"/>
                <w:lang w:val="en-US"/>
              </w:rPr>
              <w:t>do</w:t>
            </w:r>
            <w:r w:rsidRPr="003A0D33">
              <w:rPr>
                <w:spacing w:val="1"/>
                <w:sz w:val="20"/>
                <w:lang w:val="en-US"/>
              </w:rPr>
              <w:t xml:space="preserve"> </w:t>
            </w:r>
            <w:r w:rsidRPr="003A0D33">
              <w:rPr>
                <w:sz w:val="20"/>
                <w:lang w:val="en-US"/>
              </w:rPr>
              <w:t>you</w:t>
            </w:r>
            <w:r w:rsidRPr="003A0D33">
              <w:rPr>
                <w:spacing w:val="1"/>
                <w:sz w:val="20"/>
                <w:lang w:val="en-US"/>
              </w:rPr>
              <w:t xml:space="preserve"> </w:t>
            </w:r>
            <w:r w:rsidRPr="003A0D33">
              <w:rPr>
                <w:sz w:val="20"/>
                <w:lang w:val="en-US"/>
              </w:rPr>
              <w:t>see?</w:t>
            </w:r>
            <w:r w:rsidRPr="003A0D33">
              <w:rPr>
                <w:spacing w:val="1"/>
                <w:sz w:val="20"/>
                <w:lang w:val="en-US"/>
              </w:rPr>
              <w:t xml:space="preserve"> </w:t>
            </w:r>
            <w:r w:rsidRPr="003A0D33">
              <w:rPr>
                <w:sz w:val="20"/>
                <w:lang w:val="en-US"/>
              </w:rPr>
              <w:t>What</w:t>
            </w:r>
            <w:r w:rsidRPr="003A0D33">
              <w:rPr>
                <w:spacing w:val="1"/>
                <w:sz w:val="20"/>
                <w:lang w:val="en-US"/>
              </w:rPr>
              <w:t xml:space="preserve"> </w:t>
            </w:r>
            <w:r w:rsidRPr="003A0D33">
              <w:rPr>
                <w:sz w:val="20"/>
                <w:lang w:val="en-US"/>
              </w:rPr>
              <w:t>do</w:t>
            </w:r>
            <w:r w:rsidRPr="003A0D33">
              <w:rPr>
                <w:spacing w:val="1"/>
                <w:sz w:val="20"/>
                <w:lang w:val="en-US"/>
              </w:rPr>
              <w:t xml:space="preserve"> </w:t>
            </w:r>
            <w:r w:rsidRPr="003A0D33">
              <w:rPr>
                <w:sz w:val="20"/>
                <w:lang w:val="en-US"/>
              </w:rPr>
              <w:t>you</w:t>
            </w:r>
            <w:r w:rsidRPr="003A0D33">
              <w:rPr>
                <w:spacing w:val="1"/>
                <w:sz w:val="20"/>
                <w:lang w:val="en-US"/>
              </w:rPr>
              <w:t xml:space="preserve"> </w:t>
            </w:r>
            <w:r w:rsidRPr="003A0D33">
              <w:rPr>
                <w:sz w:val="20"/>
                <w:lang w:val="en-US"/>
              </w:rPr>
              <w:t>have?</w:t>
            </w:r>
            <w:r w:rsidRPr="003A0D33">
              <w:rPr>
                <w:spacing w:val="1"/>
                <w:sz w:val="20"/>
                <w:lang w:val="en-US"/>
              </w:rPr>
              <w:t xml:space="preserve"> </w:t>
            </w:r>
            <w:r w:rsidRPr="003A0D33">
              <w:rPr>
                <w:sz w:val="20"/>
                <w:lang w:val="en-US"/>
              </w:rPr>
              <w:t>What</w:t>
            </w:r>
            <w:r w:rsidRPr="003A0D33">
              <w:rPr>
                <w:spacing w:val="-1"/>
                <w:sz w:val="20"/>
                <w:lang w:val="en-US"/>
              </w:rPr>
              <w:t xml:space="preserve"> </w:t>
            </w:r>
            <w:r w:rsidRPr="003A0D33">
              <w:rPr>
                <w:sz w:val="20"/>
                <w:lang w:val="en-US"/>
              </w:rPr>
              <w:t>can</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frog</w:t>
            </w:r>
            <w:r w:rsidRPr="003A0D33">
              <w:rPr>
                <w:spacing w:val="-1"/>
                <w:sz w:val="20"/>
                <w:lang w:val="en-US"/>
              </w:rPr>
              <w:t xml:space="preserve"> </w:t>
            </w:r>
            <w:r w:rsidRPr="003A0D33">
              <w:rPr>
                <w:sz w:val="20"/>
                <w:lang w:val="en-US"/>
              </w:rPr>
              <w:t>do?</w:t>
            </w:r>
          </w:p>
        </w:tc>
        <w:tc>
          <w:tcPr>
            <w:tcW w:w="1928" w:type="dxa"/>
          </w:tcPr>
          <w:p w:rsidR="005F2F12" w:rsidRPr="003A0D33" w:rsidRDefault="00325926">
            <w:pPr>
              <w:pStyle w:val="TableParagraph"/>
              <w:spacing w:before="43"/>
              <w:ind w:left="55" w:right="47"/>
              <w:jc w:val="both"/>
              <w:rPr>
                <w:sz w:val="20"/>
                <w:lang w:val="en-US"/>
              </w:rPr>
            </w:pPr>
            <w:r w:rsidRPr="003A0D33">
              <w:rPr>
                <w:sz w:val="20"/>
                <w:lang w:val="en-US"/>
              </w:rPr>
              <w:t>A</w:t>
            </w:r>
            <w:r w:rsidRPr="003A0D33">
              <w:rPr>
                <w:spacing w:val="1"/>
                <w:sz w:val="20"/>
                <w:lang w:val="en-US"/>
              </w:rPr>
              <w:t xml:space="preserve"> </w:t>
            </w:r>
            <w:r w:rsidRPr="003A0D33">
              <w:rPr>
                <w:sz w:val="20"/>
                <w:lang w:val="en-US"/>
              </w:rPr>
              <w:t>bird,</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hippo,</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horse,a</w:t>
            </w:r>
            <w:r w:rsidRPr="003A0D33">
              <w:rPr>
                <w:spacing w:val="1"/>
                <w:sz w:val="20"/>
                <w:lang w:val="en-US"/>
              </w:rPr>
              <w:t xml:space="preserve"> </w:t>
            </w:r>
            <w:r w:rsidRPr="003A0D33">
              <w:rPr>
                <w:sz w:val="20"/>
                <w:lang w:val="en-US"/>
              </w:rPr>
              <w:t>giraffe,</w:t>
            </w:r>
            <w:r w:rsidRPr="003A0D33">
              <w:rPr>
                <w:spacing w:val="1"/>
                <w:sz w:val="20"/>
                <w:lang w:val="en-US"/>
              </w:rPr>
              <w:t xml:space="preserve"> </w:t>
            </w:r>
            <w:r w:rsidRPr="003A0D33">
              <w:rPr>
                <w:sz w:val="20"/>
                <w:lang w:val="en-US"/>
              </w:rPr>
              <w:t>grey,</w:t>
            </w:r>
            <w:r w:rsidRPr="003A0D33">
              <w:rPr>
                <w:spacing w:val="1"/>
                <w:sz w:val="20"/>
                <w:lang w:val="en-US"/>
              </w:rPr>
              <w:t xml:space="preserve"> </w:t>
            </w:r>
            <w:r w:rsidRPr="003A0D33">
              <w:rPr>
                <w:sz w:val="20"/>
                <w:lang w:val="en-US"/>
              </w:rPr>
              <w:t>brown,</w:t>
            </w:r>
            <w:r w:rsidRPr="003A0D33">
              <w:rPr>
                <w:spacing w:val="1"/>
                <w:sz w:val="20"/>
                <w:lang w:val="en-US"/>
              </w:rPr>
              <w:t xml:space="preserve"> </w:t>
            </w:r>
            <w:r w:rsidRPr="003A0D33">
              <w:rPr>
                <w:sz w:val="20"/>
                <w:lang w:val="en-US"/>
              </w:rPr>
              <w:t>pink,</w:t>
            </w:r>
            <w:r w:rsidRPr="003A0D33">
              <w:rPr>
                <w:spacing w:val="1"/>
                <w:sz w:val="20"/>
                <w:lang w:val="en-US"/>
              </w:rPr>
              <w:t xml:space="preserve"> </w:t>
            </w:r>
            <w:r w:rsidRPr="003A0D33">
              <w:rPr>
                <w:sz w:val="20"/>
                <w:lang w:val="en-US"/>
              </w:rPr>
              <w:t>purple,</w:t>
            </w:r>
            <w:r w:rsidRPr="003A0D33">
              <w:rPr>
                <w:spacing w:val="1"/>
                <w:sz w:val="20"/>
                <w:lang w:val="en-US"/>
              </w:rPr>
              <w:t xml:space="preserve"> </w:t>
            </w:r>
            <w:r w:rsidRPr="003A0D33">
              <w:rPr>
                <w:sz w:val="20"/>
                <w:lang w:val="en-US"/>
              </w:rPr>
              <w:t>corn,</w:t>
            </w:r>
            <w:r w:rsidRPr="003A0D33">
              <w:rPr>
                <w:spacing w:val="-1"/>
                <w:sz w:val="20"/>
                <w:lang w:val="en-US"/>
              </w:rPr>
              <w:t xml:space="preserve"> </w:t>
            </w:r>
            <w:r w:rsidRPr="003A0D33">
              <w:rPr>
                <w:sz w:val="20"/>
                <w:lang w:val="en-US"/>
              </w:rPr>
              <w:t>grass,</w:t>
            </w:r>
            <w:r w:rsidRPr="003A0D33">
              <w:rPr>
                <w:spacing w:val="-1"/>
                <w:sz w:val="20"/>
                <w:lang w:val="en-US"/>
              </w:rPr>
              <w:t xml:space="preserve"> </w:t>
            </w:r>
            <w:r w:rsidRPr="003A0D33">
              <w:rPr>
                <w:sz w:val="20"/>
                <w:lang w:val="en-US"/>
              </w:rPr>
              <w:t>fruit</w:t>
            </w:r>
          </w:p>
        </w:tc>
        <w:tc>
          <w:tcPr>
            <w:tcW w:w="1928" w:type="dxa"/>
          </w:tcPr>
          <w:p w:rsidR="005F2F12" w:rsidRPr="003A0D33" w:rsidRDefault="00325926">
            <w:pPr>
              <w:pStyle w:val="TableParagraph"/>
              <w:spacing w:before="43"/>
              <w:ind w:left="55" w:right="51"/>
              <w:jc w:val="both"/>
              <w:rPr>
                <w:sz w:val="20"/>
                <w:lang w:val="en-US"/>
              </w:rPr>
            </w:pPr>
            <w:r w:rsidRPr="003A0D33">
              <w:rPr>
                <w:sz w:val="20"/>
                <w:lang w:val="en-US"/>
              </w:rPr>
              <w:t>The horse likes corn.</w:t>
            </w:r>
            <w:r w:rsidRPr="003A0D33">
              <w:rPr>
                <w:spacing w:val="1"/>
                <w:sz w:val="20"/>
                <w:lang w:val="en-US"/>
              </w:rPr>
              <w:t xml:space="preserve"> </w:t>
            </w:r>
            <w:r w:rsidRPr="003A0D33">
              <w:rPr>
                <w:sz w:val="20"/>
                <w:lang w:val="en-US"/>
              </w:rPr>
              <w:t>The</w:t>
            </w:r>
            <w:r w:rsidRPr="003A0D33">
              <w:rPr>
                <w:spacing w:val="-7"/>
                <w:sz w:val="20"/>
                <w:lang w:val="en-US"/>
              </w:rPr>
              <w:t xml:space="preserve"> </w:t>
            </w:r>
            <w:r w:rsidRPr="003A0D33">
              <w:rPr>
                <w:sz w:val="20"/>
                <w:lang w:val="en-US"/>
              </w:rPr>
              <w:t>lion</w:t>
            </w:r>
            <w:r w:rsidRPr="003A0D33">
              <w:rPr>
                <w:spacing w:val="-8"/>
                <w:sz w:val="20"/>
                <w:lang w:val="en-US"/>
              </w:rPr>
              <w:t xml:space="preserve"> </w:t>
            </w:r>
            <w:r w:rsidRPr="003A0D33">
              <w:rPr>
                <w:sz w:val="20"/>
                <w:lang w:val="en-US"/>
              </w:rPr>
              <w:t>is</w:t>
            </w:r>
            <w:r w:rsidRPr="003A0D33">
              <w:rPr>
                <w:spacing w:val="-6"/>
                <w:sz w:val="20"/>
                <w:lang w:val="en-US"/>
              </w:rPr>
              <w:t xml:space="preserve"> </w:t>
            </w:r>
            <w:r w:rsidRPr="003A0D33">
              <w:rPr>
                <w:sz w:val="20"/>
                <w:lang w:val="en-US"/>
              </w:rPr>
              <w:t>yellow.</w:t>
            </w:r>
            <w:r w:rsidRPr="003A0D33">
              <w:rPr>
                <w:spacing w:val="-7"/>
                <w:sz w:val="20"/>
                <w:lang w:val="en-US"/>
              </w:rPr>
              <w:t xml:space="preserve"> </w:t>
            </w:r>
            <w:r w:rsidRPr="003A0D33">
              <w:rPr>
                <w:sz w:val="20"/>
                <w:lang w:val="en-US"/>
              </w:rPr>
              <w:t>My</w:t>
            </w:r>
            <w:r w:rsidRPr="003A0D33">
              <w:rPr>
                <w:spacing w:val="-48"/>
                <w:sz w:val="20"/>
                <w:lang w:val="en-US"/>
              </w:rPr>
              <w:t xml:space="preserve"> </w:t>
            </w:r>
            <w:r w:rsidRPr="003A0D33">
              <w:rPr>
                <w:sz w:val="20"/>
                <w:lang w:val="en-US"/>
              </w:rPr>
              <w:t>favourite</w:t>
            </w:r>
            <w:r w:rsidRPr="003A0D33">
              <w:rPr>
                <w:spacing w:val="1"/>
                <w:sz w:val="20"/>
                <w:lang w:val="en-US"/>
              </w:rPr>
              <w:t xml:space="preserve"> </w:t>
            </w:r>
            <w:r w:rsidRPr="003A0D33">
              <w:rPr>
                <w:sz w:val="20"/>
                <w:lang w:val="en-US"/>
              </w:rPr>
              <w:t>animal</w:t>
            </w:r>
            <w:r w:rsidRPr="003A0D33">
              <w:rPr>
                <w:spacing w:val="1"/>
                <w:sz w:val="20"/>
                <w:lang w:val="en-US"/>
              </w:rPr>
              <w:t xml:space="preserve"> </w:t>
            </w:r>
            <w:r w:rsidRPr="003A0D33">
              <w:rPr>
                <w:sz w:val="20"/>
                <w:lang w:val="en-US"/>
              </w:rPr>
              <w:t>is</w:t>
            </w:r>
            <w:r w:rsidRPr="003A0D33">
              <w:rPr>
                <w:spacing w:val="1"/>
                <w:sz w:val="20"/>
                <w:lang w:val="en-US"/>
              </w:rPr>
              <w:t xml:space="preserve"> </w:t>
            </w:r>
            <w:r w:rsidRPr="003A0D33">
              <w:rPr>
                <w:sz w:val="20"/>
                <w:lang w:val="en-US"/>
              </w:rPr>
              <w:t>a</w:t>
            </w:r>
            <w:r w:rsidRPr="003A0D33">
              <w:rPr>
                <w:spacing w:val="-47"/>
                <w:sz w:val="20"/>
                <w:lang w:val="en-US"/>
              </w:rPr>
              <w:t xml:space="preserve"> </w:t>
            </w:r>
            <w:r w:rsidRPr="003A0D33">
              <w:rPr>
                <w:sz w:val="20"/>
                <w:lang w:val="en-US"/>
              </w:rPr>
              <w:t>horse.</w:t>
            </w:r>
          </w:p>
        </w:tc>
        <w:tc>
          <w:tcPr>
            <w:tcW w:w="1930" w:type="dxa"/>
          </w:tcPr>
          <w:p w:rsidR="005F2F12" w:rsidRDefault="00325926">
            <w:pPr>
              <w:pStyle w:val="TableParagraph"/>
              <w:tabs>
                <w:tab w:val="left" w:pos="1412"/>
              </w:tabs>
              <w:spacing w:before="43"/>
              <w:ind w:left="54" w:right="52"/>
              <w:rPr>
                <w:sz w:val="20"/>
              </w:rPr>
            </w:pPr>
            <w:r>
              <w:rPr>
                <w:sz w:val="20"/>
              </w:rPr>
              <w:t>Конкурс</w:t>
            </w:r>
            <w:r>
              <w:rPr>
                <w:sz w:val="20"/>
              </w:rPr>
              <w:tab/>
            </w:r>
            <w:r>
              <w:rPr>
                <w:spacing w:val="-4"/>
                <w:sz w:val="20"/>
              </w:rPr>
              <w:t>«Моё</w:t>
            </w:r>
            <w:r>
              <w:rPr>
                <w:spacing w:val="-47"/>
                <w:sz w:val="20"/>
              </w:rPr>
              <w:t xml:space="preserve"> </w:t>
            </w:r>
            <w:r>
              <w:rPr>
                <w:sz w:val="20"/>
              </w:rPr>
              <w:t>любимое</w:t>
            </w:r>
            <w:r>
              <w:rPr>
                <w:spacing w:val="-3"/>
                <w:sz w:val="20"/>
              </w:rPr>
              <w:t xml:space="preserve"> </w:t>
            </w:r>
            <w:r>
              <w:rPr>
                <w:sz w:val="20"/>
              </w:rPr>
              <w:t>животное»</w:t>
            </w:r>
          </w:p>
        </w:tc>
        <w:tc>
          <w:tcPr>
            <w:tcW w:w="1943" w:type="dxa"/>
          </w:tcPr>
          <w:p w:rsidR="005F2F12" w:rsidRDefault="00325926">
            <w:pPr>
              <w:pStyle w:val="TableParagraph"/>
              <w:tabs>
                <w:tab w:val="left" w:pos="1793"/>
              </w:tabs>
              <w:spacing w:before="43"/>
              <w:ind w:left="51" w:right="54"/>
              <w:jc w:val="both"/>
              <w:rPr>
                <w:sz w:val="20"/>
              </w:rPr>
            </w:pPr>
            <w:r>
              <w:rPr>
                <w:sz w:val="20"/>
              </w:rPr>
              <w:t>Лондонский зоопарк.</w:t>
            </w:r>
            <w:r>
              <w:rPr>
                <w:spacing w:val="-47"/>
                <w:sz w:val="20"/>
              </w:rPr>
              <w:t xml:space="preserve"> </w:t>
            </w:r>
            <w:r>
              <w:rPr>
                <w:sz w:val="20"/>
              </w:rPr>
              <w:t>Знакомство</w:t>
            </w:r>
            <w:r>
              <w:rPr>
                <w:sz w:val="20"/>
              </w:rPr>
              <w:tab/>
            </w:r>
            <w:r>
              <w:rPr>
                <w:spacing w:val="-5"/>
                <w:sz w:val="20"/>
              </w:rPr>
              <w:t>с</w:t>
            </w:r>
            <w:r>
              <w:rPr>
                <w:spacing w:val="-48"/>
                <w:sz w:val="20"/>
              </w:rPr>
              <w:t xml:space="preserve"> </w:t>
            </w:r>
            <w:r>
              <w:rPr>
                <w:sz w:val="20"/>
              </w:rPr>
              <w:t>обитателями</w:t>
            </w:r>
          </w:p>
          <w:p w:rsidR="005F2F12" w:rsidRDefault="00325926">
            <w:pPr>
              <w:pStyle w:val="TableParagraph"/>
              <w:ind w:left="51" w:right="769"/>
              <w:rPr>
                <w:sz w:val="20"/>
              </w:rPr>
            </w:pPr>
            <w:r>
              <w:rPr>
                <w:spacing w:val="-2"/>
                <w:sz w:val="20"/>
              </w:rPr>
              <w:t>Лондонского</w:t>
            </w:r>
            <w:r>
              <w:rPr>
                <w:spacing w:val="-47"/>
                <w:sz w:val="20"/>
              </w:rPr>
              <w:t xml:space="preserve"> </w:t>
            </w:r>
            <w:r>
              <w:rPr>
                <w:sz w:val="20"/>
              </w:rPr>
              <w:t>зоопарка.</w:t>
            </w:r>
          </w:p>
        </w:tc>
      </w:tr>
    </w:tbl>
    <w:p w:rsidR="005F2F12" w:rsidRDefault="005F2F12">
      <w:pPr>
        <w:pStyle w:val="a3"/>
        <w:spacing w:before="3"/>
        <w:ind w:left="0"/>
        <w:jc w:val="left"/>
        <w:rPr>
          <w:sz w:val="23"/>
        </w:rPr>
      </w:pPr>
    </w:p>
    <w:p w:rsidR="005F2F12" w:rsidRDefault="00325926">
      <w:pPr>
        <w:pStyle w:val="a3"/>
        <w:spacing w:after="9"/>
        <w:jc w:val="left"/>
      </w:pPr>
      <w:r>
        <w:t>Сюжет</w:t>
      </w:r>
      <w:r>
        <w:rPr>
          <w:spacing w:val="-2"/>
        </w:rPr>
        <w:t xml:space="preserve"> </w:t>
      </w:r>
      <w:r>
        <w:t>4.</w:t>
      </w:r>
      <w:r>
        <w:rPr>
          <w:spacing w:val="-2"/>
        </w:rPr>
        <w:t xml:space="preserve"> </w:t>
      </w:r>
      <w:r>
        <w:t>Части</w:t>
      </w:r>
      <w:r>
        <w:rPr>
          <w:spacing w:val="-1"/>
        </w:rPr>
        <w:t xml:space="preserve"> </w:t>
      </w:r>
      <w:r>
        <w:t>тела.</w:t>
      </w:r>
      <w:r>
        <w:rPr>
          <w:spacing w:val="-1"/>
        </w:rPr>
        <w:t xml:space="preserve"> </w:t>
      </w:r>
      <w:r>
        <w:t>Одежда</w:t>
      </w:r>
    </w:p>
    <w:tbl>
      <w:tblPr>
        <w:tblW w:w="0" w:type="auto"/>
        <w:tblInd w:w="1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27"/>
        <w:gridCol w:w="1928"/>
        <w:gridCol w:w="1928"/>
        <w:gridCol w:w="1930"/>
        <w:gridCol w:w="1943"/>
      </w:tblGrid>
      <w:tr w:rsidR="005F2F12">
        <w:trPr>
          <w:trHeight w:val="798"/>
        </w:trPr>
        <w:tc>
          <w:tcPr>
            <w:tcW w:w="1927" w:type="dxa"/>
          </w:tcPr>
          <w:p w:rsidR="005F2F12" w:rsidRDefault="00325926">
            <w:pPr>
              <w:pStyle w:val="TableParagraph"/>
              <w:spacing w:before="48"/>
              <w:ind w:left="55"/>
              <w:rPr>
                <w:sz w:val="20"/>
              </w:rPr>
            </w:pPr>
            <w:r>
              <w:rPr>
                <w:sz w:val="20"/>
              </w:rPr>
              <w:t>Аудирование</w:t>
            </w:r>
          </w:p>
        </w:tc>
        <w:tc>
          <w:tcPr>
            <w:tcW w:w="1928" w:type="dxa"/>
          </w:tcPr>
          <w:p w:rsidR="005F2F12" w:rsidRDefault="00325926">
            <w:pPr>
              <w:pStyle w:val="TableParagraph"/>
              <w:spacing w:before="48"/>
              <w:ind w:left="55" w:right="777"/>
              <w:rPr>
                <w:sz w:val="20"/>
              </w:rPr>
            </w:pPr>
            <w:r>
              <w:rPr>
                <w:spacing w:val="-1"/>
                <w:sz w:val="20"/>
              </w:rPr>
              <w:t>Лексическое</w:t>
            </w:r>
            <w:r>
              <w:rPr>
                <w:spacing w:val="-47"/>
                <w:sz w:val="20"/>
              </w:rPr>
              <w:t xml:space="preserve"> </w:t>
            </w:r>
            <w:r>
              <w:rPr>
                <w:sz w:val="20"/>
              </w:rPr>
              <w:t>наполнение</w:t>
            </w:r>
          </w:p>
        </w:tc>
        <w:tc>
          <w:tcPr>
            <w:tcW w:w="1928" w:type="dxa"/>
          </w:tcPr>
          <w:p w:rsidR="005F2F12" w:rsidRDefault="00325926">
            <w:pPr>
              <w:pStyle w:val="TableParagraph"/>
              <w:tabs>
                <w:tab w:val="left" w:pos="1112"/>
              </w:tabs>
              <w:spacing w:before="48"/>
              <w:ind w:left="55" w:right="49"/>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line="228" w:lineRule="exact"/>
              <w:ind w:left="55"/>
              <w:rPr>
                <w:sz w:val="20"/>
              </w:rPr>
            </w:pPr>
            <w:r>
              <w:rPr>
                <w:sz w:val="20"/>
              </w:rPr>
              <w:t>усвоению</w:t>
            </w:r>
          </w:p>
        </w:tc>
        <w:tc>
          <w:tcPr>
            <w:tcW w:w="1930" w:type="dxa"/>
          </w:tcPr>
          <w:p w:rsidR="005F2F12" w:rsidRDefault="00325926">
            <w:pPr>
              <w:pStyle w:val="TableParagraph"/>
              <w:spacing w:before="48"/>
              <w:ind w:left="54" w:right="682"/>
              <w:rPr>
                <w:sz w:val="20"/>
              </w:rPr>
            </w:pPr>
            <w:r>
              <w:rPr>
                <w:spacing w:val="-1"/>
                <w:sz w:val="20"/>
              </w:rPr>
              <w:t>Практическая</w:t>
            </w:r>
            <w:r>
              <w:rPr>
                <w:spacing w:val="-47"/>
                <w:sz w:val="20"/>
              </w:rPr>
              <w:t xml:space="preserve"> </w:t>
            </w:r>
            <w:r>
              <w:rPr>
                <w:sz w:val="20"/>
              </w:rPr>
              <w:t>деятельность</w:t>
            </w:r>
          </w:p>
        </w:tc>
        <w:tc>
          <w:tcPr>
            <w:tcW w:w="1943" w:type="dxa"/>
          </w:tcPr>
          <w:p w:rsidR="005F2F12" w:rsidRDefault="00325926">
            <w:pPr>
              <w:pStyle w:val="TableParagraph"/>
              <w:spacing w:before="48"/>
              <w:ind w:left="51" w:right="391"/>
              <w:rPr>
                <w:sz w:val="20"/>
              </w:rPr>
            </w:pPr>
            <w:r>
              <w:rPr>
                <w:spacing w:val="-1"/>
                <w:sz w:val="20"/>
              </w:rPr>
              <w:t>Страноведческий</w:t>
            </w:r>
            <w:r>
              <w:rPr>
                <w:spacing w:val="-47"/>
                <w:sz w:val="20"/>
              </w:rPr>
              <w:t xml:space="preserve"> </w:t>
            </w:r>
            <w:r>
              <w:rPr>
                <w:sz w:val="20"/>
              </w:rPr>
              <w:t>материал</w:t>
            </w:r>
          </w:p>
        </w:tc>
      </w:tr>
      <w:tr w:rsidR="005F2F12">
        <w:trPr>
          <w:trHeight w:val="1715"/>
        </w:trPr>
        <w:tc>
          <w:tcPr>
            <w:tcW w:w="1927" w:type="dxa"/>
          </w:tcPr>
          <w:p w:rsidR="005F2F12" w:rsidRPr="003A0D33" w:rsidRDefault="00325926">
            <w:pPr>
              <w:pStyle w:val="TableParagraph"/>
              <w:spacing w:before="43"/>
              <w:ind w:left="55" w:right="50"/>
              <w:jc w:val="both"/>
              <w:rPr>
                <w:sz w:val="20"/>
                <w:lang w:val="en-US"/>
              </w:rPr>
            </w:pPr>
            <w:r w:rsidRPr="003A0D33">
              <w:rPr>
                <w:sz w:val="20"/>
                <w:lang w:val="en-US"/>
              </w:rPr>
              <w:t>What</w:t>
            </w:r>
            <w:r w:rsidRPr="003A0D33">
              <w:rPr>
                <w:spacing w:val="1"/>
                <w:sz w:val="20"/>
                <w:lang w:val="en-US"/>
              </w:rPr>
              <w:t xml:space="preserve"> </w:t>
            </w:r>
            <w:r w:rsidRPr="003A0D33">
              <w:rPr>
                <w:sz w:val="20"/>
                <w:lang w:val="en-US"/>
              </w:rPr>
              <w:t>is</w:t>
            </w:r>
            <w:r w:rsidRPr="003A0D33">
              <w:rPr>
                <w:spacing w:val="1"/>
                <w:sz w:val="20"/>
                <w:lang w:val="en-US"/>
              </w:rPr>
              <w:t xml:space="preserve"> </w:t>
            </w:r>
            <w:r w:rsidRPr="003A0D33">
              <w:rPr>
                <w:sz w:val="20"/>
                <w:lang w:val="en-US"/>
              </w:rPr>
              <w:t>your</w:t>
            </w:r>
            <w:r w:rsidRPr="003A0D33">
              <w:rPr>
                <w:spacing w:val="1"/>
                <w:sz w:val="20"/>
                <w:lang w:val="en-US"/>
              </w:rPr>
              <w:t xml:space="preserve"> </w:t>
            </w:r>
            <w:r w:rsidRPr="003A0D33">
              <w:rPr>
                <w:sz w:val="20"/>
                <w:lang w:val="en-US"/>
              </w:rPr>
              <w:t>hair?What</w:t>
            </w:r>
            <w:r w:rsidRPr="003A0D33">
              <w:rPr>
                <w:spacing w:val="1"/>
                <w:sz w:val="20"/>
                <w:lang w:val="en-US"/>
              </w:rPr>
              <w:t xml:space="preserve"> </w:t>
            </w:r>
            <w:r w:rsidRPr="003A0D33">
              <w:rPr>
                <w:sz w:val="20"/>
                <w:lang w:val="en-US"/>
              </w:rPr>
              <w:t>is</w:t>
            </w:r>
            <w:r w:rsidRPr="003A0D33">
              <w:rPr>
                <w:spacing w:val="1"/>
                <w:sz w:val="20"/>
                <w:lang w:val="en-US"/>
              </w:rPr>
              <w:t xml:space="preserve"> </w:t>
            </w:r>
            <w:r w:rsidRPr="003A0D33">
              <w:rPr>
                <w:sz w:val="20"/>
                <w:lang w:val="en-US"/>
              </w:rPr>
              <w:t>dog's</w:t>
            </w:r>
            <w:r w:rsidRPr="003A0D33">
              <w:rPr>
                <w:spacing w:val="-47"/>
                <w:sz w:val="20"/>
                <w:lang w:val="en-US"/>
              </w:rPr>
              <w:t xml:space="preserve"> </w:t>
            </w:r>
            <w:r w:rsidRPr="003A0D33">
              <w:rPr>
                <w:sz w:val="20"/>
                <w:lang w:val="en-US"/>
              </w:rPr>
              <w:t>nose?</w:t>
            </w:r>
            <w:r w:rsidRPr="003A0D33">
              <w:rPr>
                <w:spacing w:val="1"/>
                <w:sz w:val="20"/>
                <w:lang w:val="en-US"/>
              </w:rPr>
              <w:t xml:space="preserve"> </w:t>
            </w:r>
            <w:r w:rsidRPr="003A0D33">
              <w:rPr>
                <w:sz w:val="20"/>
                <w:lang w:val="en-US"/>
              </w:rPr>
              <w:t>How</w:t>
            </w:r>
            <w:r w:rsidRPr="003A0D33">
              <w:rPr>
                <w:spacing w:val="1"/>
                <w:sz w:val="20"/>
                <w:lang w:val="en-US"/>
              </w:rPr>
              <w:t xml:space="preserve"> </w:t>
            </w:r>
            <w:r w:rsidRPr="003A0D33">
              <w:rPr>
                <w:sz w:val="20"/>
                <w:lang w:val="en-US"/>
              </w:rPr>
              <w:t>many</w:t>
            </w:r>
            <w:r w:rsidRPr="003A0D33">
              <w:rPr>
                <w:spacing w:val="-47"/>
                <w:sz w:val="20"/>
                <w:lang w:val="en-US"/>
              </w:rPr>
              <w:t xml:space="preserve"> </w:t>
            </w:r>
            <w:r w:rsidRPr="003A0D33">
              <w:rPr>
                <w:sz w:val="20"/>
                <w:lang w:val="en-US"/>
              </w:rPr>
              <w:t>fingers</w:t>
            </w:r>
            <w:r w:rsidRPr="003A0D33">
              <w:rPr>
                <w:spacing w:val="-4"/>
                <w:sz w:val="20"/>
                <w:lang w:val="en-US"/>
              </w:rPr>
              <w:t xml:space="preserve"> </w:t>
            </w:r>
            <w:r w:rsidRPr="003A0D33">
              <w:rPr>
                <w:sz w:val="20"/>
                <w:lang w:val="en-US"/>
              </w:rPr>
              <w:t>do</w:t>
            </w:r>
            <w:r w:rsidRPr="003A0D33">
              <w:rPr>
                <w:spacing w:val="1"/>
                <w:sz w:val="20"/>
                <w:lang w:val="en-US"/>
              </w:rPr>
              <w:t xml:space="preserve"> </w:t>
            </w:r>
            <w:r w:rsidRPr="003A0D33">
              <w:rPr>
                <w:sz w:val="20"/>
                <w:lang w:val="en-US"/>
              </w:rPr>
              <w:t>you</w:t>
            </w:r>
            <w:r w:rsidRPr="003A0D33">
              <w:rPr>
                <w:spacing w:val="-1"/>
                <w:sz w:val="20"/>
                <w:lang w:val="en-US"/>
              </w:rPr>
              <w:t xml:space="preserve"> </w:t>
            </w:r>
            <w:r w:rsidRPr="003A0D33">
              <w:rPr>
                <w:sz w:val="20"/>
                <w:lang w:val="en-US"/>
              </w:rPr>
              <w:t>have?</w:t>
            </w:r>
          </w:p>
        </w:tc>
        <w:tc>
          <w:tcPr>
            <w:tcW w:w="1928" w:type="dxa"/>
          </w:tcPr>
          <w:p w:rsidR="005F2F12" w:rsidRPr="003A0D33" w:rsidRDefault="00325926">
            <w:pPr>
              <w:pStyle w:val="TableParagraph"/>
              <w:spacing w:before="43"/>
              <w:ind w:left="55" w:right="45"/>
              <w:jc w:val="both"/>
              <w:rPr>
                <w:sz w:val="20"/>
                <w:lang w:val="en-US"/>
              </w:rPr>
            </w:pPr>
            <w:r w:rsidRPr="003A0D33">
              <w:rPr>
                <w:sz w:val="20"/>
                <w:lang w:val="en-US"/>
              </w:rPr>
              <w:t>Hair, an eye (eyes), an</w:t>
            </w:r>
            <w:r w:rsidRPr="003A0D33">
              <w:rPr>
                <w:spacing w:val="-47"/>
                <w:sz w:val="20"/>
                <w:lang w:val="en-US"/>
              </w:rPr>
              <w:t xml:space="preserve"> </w:t>
            </w:r>
            <w:r w:rsidRPr="003A0D33">
              <w:rPr>
                <w:sz w:val="20"/>
                <w:lang w:val="en-US"/>
              </w:rPr>
              <w:t>ear</w:t>
            </w:r>
            <w:r w:rsidRPr="003A0D33">
              <w:rPr>
                <w:spacing w:val="1"/>
                <w:sz w:val="20"/>
                <w:lang w:val="en-US"/>
              </w:rPr>
              <w:t xml:space="preserve"> </w:t>
            </w:r>
            <w:r w:rsidRPr="003A0D33">
              <w:rPr>
                <w:sz w:val="20"/>
                <w:lang w:val="en-US"/>
              </w:rPr>
              <w:t>(ears),</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nose,</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mouth, a tooth (teeth),</w:t>
            </w:r>
            <w:r w:rsidRPr="003A0D33">
              <w:rPr>
                <w:spacing w:val="-47"/>
                <w:sz w:val="20"/>
                <w:lang w:val="en-US"/>
              </w:rPr>
              <w:t xml:space="preserve"> </w:t>
            </w:r>
            <w:r w:rsidRPr="003A0D33">
              <w:rPr>
                <w:sz w:val="20"/>
                <w:lang w:val="en-US"/>
              </w:rPr>
              <w:t>blond, fair, big, small,</w:t>
            </w:r>
            <w:r w:rsidRPr="003A0D33">
              <w:rPr>
                <w:spacing w:val="1"/>
                <w:sz w:val="20"/>
                <w:lang w:val="en-US"/>
              </w:rPr>
              <w:t xml:space="preserve"> </w:t>
            </w:r>
            <w:r w:rsidRPr="003A0D33">
              <w:rPr>
                <w:sz w:val="20"/>
                <w:lang w:val="en-US"/>
              </w:rPr>
              <w:t>ling,</w:t>
            </w:r>
            <w:r w:rsidRPr="003A0D33">
              <w:rPr>
                <w:spacing w:val="1"/>
                <w:sz w:val="20"/>
                <w:lang w:val="en-US"/>
              </w:rPr>
              <w:t xml:space="preserve"> </w:t>
            </w:r>
            <w:r w:rsidRPr="003A0D33">
              <w:rPr>
                <w:sz w:val="20"/>
                <w:lang w:val="en-US"/>
              </w:rPr>
              <w:t>short,</w:t>
            </w:r>
            <w:r w:rsidRPr="003A0D33">
              <w:rPr>
                <w:spacing w:val="1"/>
                <w:sz w:val="20"/>
                <w:lang w:val="en-US"/>
              </w:rPr>
              <w:t xml:space="preserve"> </w:t>
            </w:r>
            <w:r w:rsidRPr="003A0D33">
              <w:rPr>
                <w:sz w:val="20"/>
                <w:lang w:val="en-US"/>
              </w:rPr>
              <w:t>strong,</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 xml:space="preserve">tail, </w:t>
            </w:r>
            <w:r>
              <w:rPr>
                <w:sz w:val="20"/>
              </w:rPr>
              <w:t>притяжательный</w:t>
            </w:r>
            <w:r w:rsidRPr="003A0D33">
              <w:rPr>
                <w:spacing w:val="-47"/>
                <w:sz w:val="20"/>
                <w:lang w:val="en-US"/>
              </w:rPr>
              <w:t xml:space="preserve"> </w:t>
            </w:r>
            <w:r>
              <w:rPr>
                <w:sz w:val="20"/>
              </w:rPr>
              <w:t>падеж</w:t>
            </w:r>
            <w:r w:rsidRPr="003A0D33">
              <w:rPr>
                <w:spacing w:val="-1"/>
                <w:sz w:val="20"/>
                <w:lang w:val="en-US"/>
              </w:rPr>
              <w:t xml:space="preserve"> </w:t>
            </w:r>
            <w:r>
              <w:rPr>
                <w:sz w:val="20"/>
              </w:rPr>
              <w:t>сущ</w:t>
            </w:r>
            <w:r w:rsidRPr="003A0D33">
              <w:rPr>
                <w:sz w:val="20"/>
                <w:lang w:val="en-US"/>
              </w:rPr>
              <w:t>-</w:t>
            </w:r>
            <w:r>
              <w:rPr>
                <w:sz w:val="20"/>
              </w:rPr>
              <w:t>ных</w:t>
            </w:r>
          </w:p>
        </w:tc>
        <w:tc>
          <w:tcPr>
            <w:tcW w:w="1928" w:type="dxa"/>
          </w:tcPr>
          <w:p w:rsidR="005F2F12" w:rsidRPr="003A0D33" w:rsidRDefault="00325926">
            <w:pPr>
              <w:pStyle w:val="TableParagraph"/>
              <w:spacing w:before="43"/>
              <w:ind w:left="55" w:right="52"/>
              <w:jc w:val="both"/>
              <w:rPr>
                <w:sz w:val="20"/>
                <w:lang w:val="en-US"/>
              </w:rPr>
            </w:pPr>
            <w:r w:rsidRPr="003A0D33">
              <w:rPr>
                <w:sz w:val="20"/>
                <w:lang w:val="en-US"/>
              </w:rPr>
              <w:t>This is my hair. It is</w:t>
            </w:r>
            <w:r w:rsidRPr="003A0D33">
              <w:rPr>
                <w:spacing w:val="1"/>
                <w:sz w:val="20"/>
                <w:lang w:val="en-US"/>
              </w:rPr>
              <w:t xml:space="preserve"> </w:t>
            </w:r>
            <w:r w:rsidRPr="003A0D33">
              <w:rPr>
                <w:sz w:val="20"/>
                <w:lang w:val="en-US"/>
              </w:rPr>
              <w:t>blond. These</w:t>
            </w:r>
            <w:r w:rsidRPr="003A0D33">
              <w:rPr>
                <w:spacing w:val="1"/>
                <w:sz w:val="20"/>
                <w:lang w:val="en-US"/>
              </w:rPr>
              <w:t xml:space="preserve"> </w:t>
            </w:r>
            <w:r w:rsidRPr="003A0D33">
              <w:rPr>
                <w:sz w:val="20"/>
                <w:lang w:val="en-US"/>
              </w:rPr>
              <w:t>are my</w:t>
            </w:r>
            <w:r w:rsidRPr="003A0D33">
              <w:rPr>
                <w:spacing w:val="1"/>
                <w:sz w:val="20"/>
                <w:lang w:val="en-US"/>
              </w:rPr>
              <w:t xml:space="preserve"> </w:t>
            </w:r>
            <w:r w:rsidRPr="003A0D33">
              <w:rPr>
                <w:sz w:val="20"/>
                <w:lang w:val="en-US"/>
              </w:rPr>
              <w:t>eyes. They are blue. I</w:t>
            </w:r>
            <w:r w:rsidRPr="003A0D33">
              <w:rPr>
                <w:spacing w:val="1"/>
                <w:sz w:val="20"/>
                <w:lang w:val="en-US"/>
              </w:rPr>
              <w:t xml:space="preserve"> </w:t>
            </w:r>
            <w:r w:rsidRPr="003A0D33">
              <w:rPr>
                <w:sz w:val="20"/>
                <w:lang w:val="en-US"/>
              </w:rPr>
              <w:t>have</w:t>
            </w:r>
            <w:r w:rsidRPr="003A0D33">
              <w:rPr>
                <w:spacing w:val="1"/>
                <w:sz w:val="20"/>
                <w:lang w:val="en-US"/>
              </w:rPr>
              <w:t xml:space="preserve"> </w:t>
            </w:r>
            <w:r w:rsidRPr="003A0D33">
              <w:rPr>
                <w:sz w:val="20"/>
                <w:lang w:val="en-US"/>
              </w:rPr>
              <w:t>five</w:t>
            </w:r>
            <w:r w:rsidRPr="003A0D33">
              <w:rPr>
                <w:spacing w:val="1"/>
                <w:sz w:val="20"/>
                <w:lang w:val="en-US"/>
              </w:rPr>
              <w:t xml:space="preserve"> </w:t>
            </w:r>
            <w:r w:rsidRPr="003A0D33">
              <w:rPr>
                <w:sz w:val="20"/>
                <w:lang w:val="en-US"/>
              </w:rPr>
              <w:t>fingers</w:t>
            </w:r>
            <w:r w:rsidRPr="003A0D33">
              <w:rPr>
                <w:spacing w:val="1"/>
                <w:sz w:val="20"/>
                <w:lang w:val="en-US"/>
              </w:rPr>
              <w:t xml:space="preserve"> </w:t>
            </w:r>
            <w:r w:rsidRPr="003A0D33">
              <w:rPr>
                <w:sz w:val="20"/>
                <w:lang w:val="en-US"/>
              </w:rPr>
              <w:t>on</w:t>
            </w:r>
            <w:r w:rsidRPr="003A0D33">
              <w:rPr>
                <w:spacing w:val="1"/>
                <w:sz w:val="20"/>
                <w:lang w:val="en-US"/>
              </w:rPr>
              <w:t xml:space="preserve"> </w:t>
            </w:r>
            <w:r w:rsidRPr="003A0D33">
              <w:rPr>
                <w:sz w:val="20"/>
                <w:lang w:val="en-US"/>
              </w:rPr>
              <w:t>my</w:t>
            </w:r>
            <w:r w:rsidRPr="003A0D33">
              <w:rPr>
                <w:spacing w:val="-2"/>
                <w:sz w:val="20"/>
                <w:lang w:val="en-US"/>
              </w:rPr>
              <w:t xml:space="preserve"> </w:t>
            </w:r>
            <w:r w:rsidRPr="003A0D33">
              <w:rPr>
                <w:sz w:val="20"/>
                <w:lang w:val="en-US"/>
              </w:rPr>
              <w:t>left</w:t>
            </w:r>
            <w:r w:rsidRPr="003A0D33">
              <w:rPr>
                <w:spacing w:val="2"/>
                <w:sz w:val="20"/>
                <w:lang w:val="en-US"/>
              </w:rPr>
              <w:t xml:space="preserve"> </w:t>
            </w:r>
            <w:r w:rsidRPr="003A0D33">
              <w:rPr>
                <w:sz w:val="20"/>
                <w:lang w:val="en-US"/>
              </w:rPr>
              <w:t>hand.</w:t>
            </w:r>
          </w:p>
        </w:tc>
        <w:tc>
          <w:tcPr>
            <w:tcW w:w="1930" w:type="dxa"/>
          </w:tcPr>
          <w:p w:rsidR="005F2F12" w:rsidRDefault="00325926">
            <w:pPr>
              <w:pStyle w:val="TableParagraph"/>
              <w:tabs>
                <w:tab w:val="left" w:pos="1376"/>
              </w:tabs>
              <w:spacing w:before="43"/>
              <w:ind w:left="54" w:right="51"/>
              <w:rPr>
                <w:sz w:val="20"/>
              </w:rPr>
            </w:pPr>
            <w:r>
              <w:rPr>
                <w:sz w:val="20"/>
              </w:rPr>
              <w:t>Описание</w:t>
            </w:r>
            <w:r>
              <w:rPr>
                <w:sz w:val="20"/>
              </w:rPr>
              <w:tab/>
            </w:r>
            <w:r>
              <w:rPr>
                <w:spacing w:val="-2"/>
                <w:sz w:val="20"/>
              </w:rPr>
              <w:t>моего</w:t>
            </w:r>
            <w:r>
              <w:rPr>
                <w:spacing w:val="-47"/>
                <w:sz w:val="20"/>
              </w:rPr>
              <w:t xml:space="preserve"> </w:t>
            </w:r>
            <w:r>
              <w:rPr>
                <w:sz w:val="20"/>
              </w:rPr>
              <w:t>портрета</w:t>
            </w:r>
          </w:p>
        </w:tc>
        <w:tc>
          <w:tcPr>
            <w:tcW w:w="1943" w:type="dxa"/>
          </w:tcPr>
          <w:p w:rsidR="005F2F12" w:rsidRDefault="00325926">
            <w:pPr>
              <w:pStyle w:val="TableParagraph"/>
              <w:spacing w:before="43"/>
              <w:ind w:left="51"/>
              <w:rPr>
                <w:sz w:val="20"/>
              </w:rPr>
            </w:pPr>
            <w:r>
              <w:rPr>
                <w:sz w:val="20"/>
              </w:rPr>
              <w:t>Специальные</w:t>
            </w:r>
          </w:p>
          <w:p w:rsidR="005F2F12" w:rsidRDefault="00325926">
            <w:pPr>
              <w:pStyle w:val="TableParagraph"/>
              <w:tabs>
                <w:tab w:val="left" w:pos="1587"/>
              </w:tabs>
              <w:spacing w:before="1"/>
              <w:ind w:left="51" w:right="55"/>
              <w:rPr>
                <w:sz w:val="20"/>
              </w:rPr>
            </w:pPr>
            <w:r>
              <w:rPr>
                <w:sz w:val="20"/>
              </w:rPr>
              <w:t>магазины</w:t>
            </w:r>
            <w:r>
              <w:rPr>
                <w:sz w:val="20"/>
              </w:rPr>
              <w:tab/>
            </w:r>
            <w:r>
              <w:rPr>
                <w:spacing w:val="-2"/>
                <w:sz w:val="20"/>
              </w:rPr>
              <w:t>для</w:t>
            </w:r>
            <w:r>
              <w:rPr>
                <w:spacing w:val="-47"/>
                <w:sz w:val="20"/>
              </w:rPr>
              <w:t xml:space="preserve"> </w:t>
            </w:r>
            <w:r>
              <w:rPr>
                <w:sz w:val="20"/>
              </w:rPr>
              <w:t>питомцев</w:t>
            </w:r>
            <w:r>
              <w:rPr>
                <w:spacing w:val="-6"/>
                <w:sz w:val="20"/>
              </w:rPr>
              <w:t xml:space="preserve"> </w:t>
            </w:r>
            <w:r>
              <w:rPr>
                <w:sz w:val="20"/>
              </w:rPr>
              <w:t>в</w:t>
            </w:r>
            <w:r>
              <w:rPr>
                <w:spacing w:val="-5"/>
                <w:sz w:val="20"/>
              </w:rPr>
              <w:t xml:space="preserve"> </w:t>
            </w:r>
            <w:r>
              <w:rPr>
                <w:sz w:val="20"/>
              </w:rPr>
              <w:t>Британии</w:t>
            </w:r>
          </w:p>
        </w:tc>
      </w:tr>
    </w:tbl>
    <w:p w:rsidR="005F2F12" w:rsidRDefault="005F2F12">
      <w:pPr>
        <w:pStyle w:val="a3"/>
        <w:spacing w:before="4"/>
        <w:ind w:left="0"/>
        <w:jc w:val="left"/>
        <w:rPr>
          <w:sz w:val="23"/>
        </w:rPr>
      </w:pPr>
    </w:p>
    <w:p w:rsidR="005F2F12" w:rsidRDefault="00325926">
      <w:pPr>
        <w:pStyle w:val="a3"/>
        <w:spacing w:after="8"/>
        <w:jc w:val="left"/>
      </w:pPr>
      <w:r>
        <w:t>Сюжет</w:t>
      </w:r>
      <w:r>
        <w:rPr>
          <w:spacing w:val="-2"/>
        </w:rPr>
        <w:t xml:space="preserve"> </w:t>
      </w:r>
      <w:r>
        <w:t>5.</w:t>
      </w:r>
      <w:r>
        <w:rPr>
          <w:spacing w:val="-1"/>
        </w:rPr>
        <w:t xml:space="preserve"> </w:t>
      </w:r>
      <w:r>
        <w:t>Трапезы</w:t>
      </w:r>
      <w:r>
        <w:rPr>
          <w:spacing w:val="-1"/>
        </w:rPr>
        <w:t xml:space="preserve"> </w:t>
      </w:r>
      <w:r>
        <w:t>и</w:t>
      </w:r>
      <w:r>
        <w:rPr>
          <w:spacing w:val="-1"/>
        </w:rPr>
        <w:t xml:space="preserve"> </w:t>
      </w:r>
      <w:r>
        <w:t>еда</w:t>
      </w:r>
    </w:p>
    <w:tbl>
      <w:tblPr>
        <w:tblW w:w="0" w:type="auto"/>
        <w:tblInd w:w="1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34"/>
        <w:gridCol w:w="1935"/>
        <w:gridCol w:w="1920"/>
        <w:gridCol w:w="1936"/>
        <w:gridCol w:w="1949"/>
      </w:tblGrid>
      <w:tr w:rsidR="005F2F12">
        <w:trPr>
          <w:trHeight w:val="798"/>
        </w:trPr>
        <w:tc>
          <w:tcPr>
            <w:tcW w:w="1934" w:type="dxa"/>
          </w:tcPr>
          <w:p w:rsidR="005F2F12" w:rsidRDefault="00325926">
            <w:pPr>
              <w:pStyle w:val="TableParagraph"/>
              <w:spacing w:before="48"/>
              <w:ind w:left="55"/>
              <w:rPr>
                <w:sz w:val="20"/>
              </w:rPr>
            </w:pPr>
            <w:r>
              <w:rPr>
                <w:sz w:val="20"/>
              </w:rPr>
              <w:t>Аудирование</w:t>
            </w:r>
          </w:p>
        </w:tc>
        <w:tc>
          <w:tcPr>
            <w:tcW w:w="1935" w:type="dxa"/>
          </w:tcPr>
          <w:p w:rsidR="005F2F12" w:rsidRDefault="00325926">
            <w:pPr>
              <w:pStyle w:val="TableParagraph"/>
              <w:spacing w:before="48"/>
              <w:ind w:left="55" w:right="784"/>
              <w:rPr>
                <w:sz w:val="20"/>
              </w:rPr>
            </w:pPr>
            <w:r>
              <w:rPr>
                <w:spacing w:val="-1"/>
                <w:sz w:val="20"/>
              </w:rPr>
              <w:t>Лексическое</w:t>
            </w:r>
            <w:r>
              <w:rPr>
                <w:spacing w:val="-47"/>
                <w:sz w:val="20"/>
              </w:rPr>
              <w:t xml:space="preserve"> </w:t>
            </w:r>
            <w:r>
              <w:rPr>
                <w:sz w:val="20"/>
              </w:rPr>
              <w:t>наполнение</w:t>
            </w:r>
          </w:p>
        </w:tc>
        <w:tc>
          <w:tcPr>
            <w:tcW w:w="1920" w:type="dxa"/>
          </w:tcPr>
          <w:p w:rsidR="005F2F12" w:rsidRDefault="00325926">
            <w:pPr>
              <w:pStyle w:val="TableParagraph"/>
              <w:tabs>
                <w:tab w:val="left" w:pos="1105"/>
              </w:tabs>
              <w:spacing w:before="48"/>
              <w:ind w:left="55" w:right="48"/>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line="228" w:lineRule="exact"/>
              <w:ind w:left="55"/>
              <w:rPr>
                <w:sz w:val="20"/>
              </w:rPr>
            </w:pPr>
            <w:r>
              <w:rPr>
                <w:sz w:val="20"/>
              </w:rPr>
              <w:t>усвоению</w:t>
            </w:r>
          </w:p>
        </w:tc>
        <w:tc>
          <w:tcPr>
            <w:tcW w:w="1936" w:type="dxa"/>
          </w:tcPr>
          <w:p w:rsidR="005F2F12" w:rsidRDefault="00325926">
            <w:pPr>
              <w:pStyle w:val="TableParagraph"/>
              <w:spacing w:before="48"/>
              <w:ind w:left="55" w:right="687"/>
              <w:rPr>
                <w:sz w:val="20"/>
              </w:rPr>
            </w:pPr>
            <w:r>
              <w:rPr>
                <w:spacing w:val="-1"/>
                <w:sz w:val="20"/>
              </w:rPr>
              <w:t>Практическая</w:t>
            </w:r>
            <w:r>
              <w:rPr>
                <w:spacing w:val="-47"/>
                <w:sz w:val="20"/>
              </w:rPr>
              <w:t xml:space="preserve"> </w:t>
            </w:r>
            <w:r>
              <w:rPr>
                <w:sz w:val="20"/>
              </w:rPr>
              <w:t>деятельность</w:t>
            </w:r>
          </w:p>
        </w:tc>
        <w:tc>
          <w:tcPr>
            <w:tcW w:w="1949" w:type="dxa"/>
          </w:tcPr>
          <w:p w:rsidR="005F2F12" w:rsidRDefault="00325926">
            <w:pPr>
              <w:pStyle w:val="TableParagraph"/>
              <w:spacing w:before="48"/>
              <w:ind w:left="54" w:right="394"/>
              <w:rPr>
                <w:sz w:val="20"/>
              </w:rPr>
            </w:pPr>
            <w:r>
              <w:rPr>
                <w:spacing w:val="-1"/>
                <w:sz w:val="20"/>
              </w:rPr>
              <w:t>Страноведческий</w:t>
            </w:r>
            <w:r>
              <w:rPr>
                <w:spacing w:val="-47"/>
                <w:sz w:val="20"/>
              </w:rPr>
              <w:t xml:space="preserve"> </w:t>
            </w:r>
            <w:r>
              <w:rPr>
                <w:sz w:val="20"/>
              </w:rPr>
              <w:t>материал</w:t>
            </w:r>
          </w:p>
        </w:tc>
      </w:tr>
      <w:tr w:rsidR="005F2F12">
        <w:trPr>
          <w:trHeight w:val="1485"/>
        </w:trPr>
        <w:tc>
          <w:tcPr>
            <w:tcW w:w="1934" w:type="dxa"/>
          </w:tcPr>
          <w:p w:rsidR="005F2F12" w:rsidRDefault="00325926">
            <w:pPr>
              <w:pStyle w:val="TableParagraph"/>
              <w:spacing w:before="43"/>
              <w:ind w:left="55" w:right="50"/>
              <w:jc w:val="both"/>
              <w:rPr>
                <w:sz w:val="20"/>
              </w:rPr>
            </w:pPr>
            <w:r w:rsidRPr="003A0D33">
              <w:rPr>
                <w:sz w:val="20"/>
                <w:lang w:val="en-US"/>
              </w:rPr>
              <w:t>Would you like a cup</w:t>
            </w:r>
            <w:r w:rsidRPr="003A0D33">
              <w:rPr>
                <w:spacing w:val="1"/>
                <w:sz w:val="20"/>
                <w:lang w:val="en-US"/>
              </w:rPr>
              <w:t xml:space="preserve"> </w:t>
            </w:r>
            <w:r w:rsidRPr="003A0D33">
              <w:rPr>
                <w:sz w:val="20"/>
                <w:lang w:val="en-US"/>
              </w:rPr>
              <w:t>of</w:t>
            </w:r>
            <w:r w:rsidRPr="003A0D33">
              <w:rPr>
                <w:spacing w:val="1"/>
                <w:sz w:val="20"/>
                <w:lang w:val="en-US"/>
              </w:rPr>
              <w:t xml:space="preserve"> </w:t>
            </w:r>
            <w:r w:rsidRPr="003A0D33">
              <w:rPr>
                <w:sz w:val="20"/>
                <w:lang w:val="en-US"/>
              </w:rPr>
              <w:t>tea/</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glass</w:t>
            </w:r>
            <w:r w:rsidRPr="003A0D33">
              <w:rPr>
                <w:spacing w:val="51"/>
                <w:sz w:val="20"/>
                <w:lang w:val="en-US"/>
              </w:rPr>
              <w:t xml:space="preserve"> </w:t>
            </w:r>
            <w:r w:rsidRPr="003A0D33">
              <w:rPr>
                <w:sz w:val="20"/>
                <w:lang w:val="en-US"/>
              </w:rPr>
              <w:t>of</w:t>
            </w:r>
            <w:r w:rsidRPr="003A0D33">
              <w:rPr>
                <w:spacing w:val="1"/>
                <w:sz w:val="20"/>
                <w:lang w:val="en-US"/>
              </w:rPr>
              <w:t xml:space="preserve"> </w:t>
            </w:r>
            <w:r w:rsidRPr="003A0D33">
              <w:rPr>
                <w:sz w:val="20"/>
                <w:lang w:val="en-US"/>
              </w:rPr>
              <w:t>juice?</w:t>
            </w:r>
            <w:r w:rsidRPr="003A0D33">
              <w:rPr>
                <w:spacing w:val="1"/>
                <w:sz w:val="20"/>
                <w:lang w:val="en-US"/>
              </w:rPr>
              <w:t xml:space="preserve"> </w:t>
            </w:r>
            <w:r w:rsidRPr="003A0D33">
              <w:rPr>
                <w:sz w:val="20"/>
                <w:lang w:val="en-US"/>
              </w:rPr>
              <w:t>What</w:t>
            </w:r>
            <w:r w:rsidRPr="003A0D33">
              <w:rPr>
                <w:spacing w:val="1"/>
                <w:sz w:val="20"/>
                <w:lang w:val="en-US"/>
              </w:rPr>
              <w:t xml:space="preserve"> </w:t>
            </w:r>
            <w:r w:rsidRPr="003A0D33">
              <w:rPr>
                <w:sz w:val="20"/>
                <w:lang w:val="en-US"/>
              </w:rPr>
              <w:t>do</w:t>
            </w:r>
            <w:r w:rsidRPr="003A0D33">
              <w:rPr>
                <w:spacing w:val="1"/>
                <w:sz w:val="20"/>
                <w:lang w:val="en-US"/>
              </w:rPr>
              <w:t xml:space="preserve"> </w:t>
            </w:r>
            <w:r w:rsidRPr="003A0D33">
              <w:rPr>
                <w:sz w:val="20"/>
                <w:lang w:val="en-US"/>
              </w:rPr>
              <w:t>you</w:t>
            </w:r>
            <w:r w:rsidRPr="003A0D33">
              <w:rPr>
                <w:spacing w:val="1"/>
                <w:sz w:val="20"/>
                <w:lang w:val="en-US"/>
              </w:rPr>
              <w:t xml:space="preserve"> </w:t>
            </w:r>
            <w:r w:rsidRPr="003A0D33">
              <w:rPr>
                <w:sz w:val="20"/>
                <w:lang w:val="en-US"/>
              </w:rPr>
              <w:t>have</w:t>
            </w:r>
            <w:r w:rsidRPr="003A0D33">
              <w:rPr>
                <w:spacing w:val="1"/>
                <w:sz w:val="20"/>
                <w:lang w:val="en-US"/>
              </w:rPr>
              <w:t xml:space="preserve"> </w:t>
            </w:r>
            <w:r w:rsidRPr="003A0D33">
              <w:rPr>
                <w:sz w:val="20"/>
                <w:lang w:val="en-US"/>
              </w:rPr>
              <w:t>for</w:t>
            </w:r>
            <w:r w:rsidRPr="003A0D33">
              <w:rPr>
                <w:spacing w:val="1"/>
                <w:sz w:val="20"/>
                <w:lang w:val="en-US"/>
              </w:rPr>
              <w:t xml:space="preserve"> </w:t>
            </w:r>
            <w:r w:rsidRPr="003A0D33">
              <w:rPr>
                <w:sz w:val="20"/>
                <w:lang w:val="en-US"/>
              </w:rPr>
              <w:t>breakfast?</w:t>
            </w:r>
            <w:r w:rsidRPr="003A0D33">
              <w:rPr>
                <w:spacing w:val="1"/>
                <w:sz w:val="20"/>
                <w:lang w:val="en-US"/>
              </w:rPr>
              <w:t xml:space="preserve"> </w:t>
            </w:r>
            <w:r>
              <w:rPr>
                <w:sz w:val="20"/>
              </w:rPr>
              <w:t>What do you drink for</w:t>
            </w:r>
            <w:r>
              <w:rPr>
                <w:spacing w:val="-47"/>
                <w:sz w:val="20"/>
              </w:rPr>
              <w:t xml:space="preserve"> </w:t>
            </w:r>
            <w:r>
              <w:rPr>
                <w:sz w:val="20"/>
              </w:rPr>
              <w:t>lunch?</w:t>
            </w:r>
          </w:p>
        </w:tc>
        <w:tc>
          <w:tcPr>
            <w:tcW w:w="1935" w:type="dxa"/>
          </w:tcPr>
          <w:p w:rsidR="005F2F12" w:rsidRPr="003A0D33" w:rsidRDefault="00325926">
            <w:pPr>
              <w:pStyle w:val="TableParagraph"/>
              <w:spacing w:before="43"/>
              <w:ind w:left="55" w:right="50"/>
              <w:jc w:val="both"/>
              <w:rPr>
                <w:sz w:val="20"/>
                <w:lang w:val="en-US"/>
              </w:rPr>
            </w:pPr>
            <w:r w:rsidRPr="003A0D33">
              <w:rPr>
                <w:sz w:val="20"/>
                <w:lang w:val="en-US"/>
              </w:rPr>
              <w:t>Tea,</w:t>
            </w:r>
            <w:r w:rsidRPr="003A0D33">
              <w:rPr>
                <w:spacing w:val="1"/>
                <w:sz w:val="20"/>
                <w:lang w:val="en-US"/>
              </w:rPr>
              <w:t xml:space="preserve"> </w:t>
            </w:r>
            <w:r w:rsidRPr="003A0D33">
              <w:rPr>
                <w:sz w:val="20"/>
                <w:lang w:val="en-US"/>
              </w:rPr>
              <w:t>coffee,</w:t>
            </w:r>
            <w:r w:rsidRPr="003A0D33">
              <w:rPr>
                <w:spacing w:val="1"/>
                <w:sz w:val="20"/>
                <w:lang w:val="en-US"/>
              </w:rPr>
              <w:t xml:space="preserve"> </w:t>
            </w:r>
            <w:r w:rsidRPr="003A0D33">
              <w:rPr>
                <w:sz w:val="20"/>
                <w:lang w:val="en-US"/>
              </w:rPr>
              <w:t>juice,</w:t>
            </w:r>
            <w:r w:rsidRPr="003A0D33">
              <w:rPr>
                <w:spacing w:val="1"/>
                <w:sz w:val="20"/>
                <w:lang w:val="en-US"/>
              </w:rPr>
              <w:t xml:space="preserve"> </w:t>
            </w:r>
            <w:r w:rsidRPr="003A0D33">
              <w:rPr>
                <w:sz w:val="20"/>
                <w:lang w:val="en-US"/>
              </w:rPr>
              <w:t>porridge, a sandwich,</w:t>
            </w:r>
            <w:r w:rsidRPr="003A0D33">
              <w:rPr>
                <w:spacing w:val="1"/>
                <w:sz w:val="20"/>
                <w:lang w:val="en-US"/>
              </w:rPr>
              <w:t xml:space="preserve"> </w:t>
            </w:r>
            <w:r w:rsidRPr="003A0D33">
              <w:rPr>
                <w:sz w:val="20"/>
                <w:lang w:val="en-US"/>
              </w:rPr>
              <w:t>cheese, a cup,a glass,</w:t>
            </w:r>
            <w:r w:rsidRPr="003A0D33">
              <w:rPr>
                <w:spacing w:val="1"/>
                <w:sz w:val="20"/>
                <w:lang w:val="en-US"/>
              </w:rPr>
              <w:t xml:space="preserve"> </w:t>
            </w:r>
            <w:r w:rsidRPr="003A0D33">
              <w:rPr>
                <w:sz w:val="20"/>
                <w:lang w:val="en-US"/>
              </w:rPr>
              <w:t>breakfast</w:t>
            </w:r>
          </w:p>
        </w:tc>
        <w:tc>
          <w:tcPr>
            <w:tcW w:w="1920" w:type="dxa"/>
          </w:tcPr>
          <w:p w:rsidR="005F2F12" w:rsidRPr="003A0D33" w:rsidRDefault="00325926">
            <w:pPr>
              <w:pStyle w:val="TableParagraph"/>
              <w:spacing w:before="43"/>
              <w:ind w:left="55" w:right="50"/>
              <w:jc w:val="both"/>
              <w:rPr>
                <w:sz w:val="20"/>
                <w:lang w:val="en-US"/>
              </w:rPr>
            </w:pPr>
            <w:r w:rsidRPr="003A0D33">
              <w:rPr>
                <w:sz w:val="20"/>
                <w:lang w:val="en-US"/>
              </w:rPr>
              <w:t>I would like a cup of</w:t>
            </w:r>
            <w:r w:rsidRPr="003A0D33">
              <w:rPr>
                <w:spacing w:val="1"/>
                <w:sz w:val="20"/>
                <w:lang w:val="en-US"/>
              </w:rPr>
              <w:t xml:space="preserve"> </w:t>
            </w:r>
            <w:r w:rsidRPr="003A0D33">
              <w:rPr>
                <w:sz w:val="20"/>
                <w:lang w:val="en-US"/>
              </w:rPr>
              <w:t>tea. I have a sandwich</w:t>
            </w:r>
            <w:r w:rsidRPr="003A0D33">
              <w:rPr>
                <w:spacing w:val="-47"/>
                <w:sz w:val="20"/>
                <w:lang w:val="en-US"/>
              </w:rPr>
              <w:t xml:space="preserve"> </w:t>
            </w:r>
            <w:r w:rsidRPr="003A0D33">
              <w:rPr>
                <w:sz w:val="20"/>
                <w:lang w:val="en-US"/>
              </w:rPr>
              <w:t>and</w:t>
            </w:r>
            <w:r w:rsidRPr="003A0D33">
              <w:rPr>
                <w:spacing w:val="-1"/>
                <w:sz w:val="20"/>
                <w:lang w:val="en-US"/>
              </w:rPr>
              <w:t xml:space="preserve"> </w:t>
            </w:r>
            <w:r w:rsidRPr="003A0D33">
              <w:rPr>
                <w:sz w:val="20"/>
                <w:lang w:val="en-US"/>
              </w:rPr>
              <w:t>tea</w:t>
            </w:r>
            <w:r w:rsidRPr="003A0D33">
              <w:rPr>
                <w:spacing w:val="-2"/>
                <w:sz w:val="20"/>
                <w:lang w:val="en-US"/>
              </w:rPr>
              <w:t xml:space="preserve"> </w:t>
            </w:r>
            <w:r w:rsidRPr="003A0D33">
              <w:rPr>
                <w:sz w:val="20"/>
                <w:lang w:val="en-US"/>
              </w:rPr>
              <w:t>for</w:t>
            </w:r>
            <w:r w:rsidRPr="003A0D33">
              <w:rPr>
                <w:spacing w:val="-2"/>
                <w:sz w:val="20"/>
                <w:lang w:val="en-US"/>
              </w:rPr>
              <w:t xml:space="preserve"> </w:t>
            </w:r>
            <w:r w:rsidRPr="003A0D33">
              <w:rPr>
                <w:sz w:val="20"/>
                <w:lang w:val="en-US"/>
              </w:rPr>
              <w:t>breakfast.</w:t>
            </w:r>
          </w:p>
        </w:tc>
        <w:tc>
          <w:tcPr>
            <w:tcW w:w="1936" w:type="dxa"/>
          </w:tcPr>
          <w:p w:rsidR="005F2F12" w:rsidRDefault="00325926">
            <w:pPr>
              <w:pStyle w:val="TableParagraph"/>
              <w:tabs>
                <w:tab w:val="left" w:pos="1456"/>
              </w:tabs>
              <w:spacing w:before="43"/>
              <w:ind w:left="55"/>
              <w:rPr>
                <w:sz w:val="20"/>
              </w:rPr>
            </w:pPr>
            <w:r>
              <w:rPr>
                <w:sz w:val="20"/>
              </w:rPr>
              <w:t>Ситуативные</w:t>
            </w:r>
            <w:r>
              <w:rPr>
                <w:sz w:val="20"/>
              </w:rPr>
              <w:tab/>
              <w:t>игры</w:t>
            </w:r>
          </w:p>
          <w:p w:rsidR="005F2F12" w:rsidRDefault="00325926">
            <w:pPr>
              <w:pStyle w:val="TableParagraph"/>
              <w:tabs>
                <w:tab w:val="left" w:pos="931"/>
              </w:tabs>
              <w:spacing w:before="1"/>
              <w:ind w:left="55"/>
              <w:rPr>
                <w:sz w:val="20"/>
              </w:rPr>
            </w:pPr>
            <w:r>
              <w:rPr>
                <w:sz w:val="20"/>
              </w:rPr>
              <w:t>«За</w:t>
            </w:r>
            <w:r>
              <w:rPr>
                <w:sz w:val="20"/>
              </w:rPr>
              <w:tab/>
              <w:t>завтраком»</w:t>
            </w:r>
          </w:p>
          <w:p w:rsidR="005F2F12" w:rsidRDefault="00325926">
            <w:pPr>
              <w:pStyle w:val="TableParagraph"/>
              <w:ind w:left="55"/>
              <w:rPr>
                <w:sz w:val="20"/>
              </w:rPr>
            </w:pPr>
            <w:r>
              <w:rPr>
                <w:sz w:val="20"/>
              </w:rPr>
              <w:t>«Чаепитие»</w:t>
            </w:r>
          </w:p>
        </w:tc>
        <w:tc>
          <w:tcPr>
            <w:tcW w:w="1949" w:type="dxa"/>
          </w:tcPr>
          <w:p w:rsidR="005F2F12" w:rsidRDefault="00325926">
            <w:pPr>
              <w:pStyle w:val="TableParagraph"/>
              <w:spacing w:before="43"/>
              <w:ind w:left="54" w:right="50"/>
              <w:jc w:val="both"/>
              <w:rPr>
                <w:sz w:val="20"/>
              </w:rPr>
            </w:pPr>
            <w:r>
              <w:rPr>
                <w:sz w:val="20"/>
              </w:rPr>
              <w:t>Что</w:t>
            </w:r>
            <w:r>
              <w:rPr>
                <w:spacing w:val="1"/>
                <w:sz w:val="20"/>
              </w:rPr>
              <w:t xml:space="preserve"> </w:t>
            </w:r>
            <w:r>
              <w:rPr>
                <w:sz w:val="20"/>
              </w:rPr>
              <w:t>любят</w:t>
            </w:r>
            <w:r>
              <w:rPr>
                <w:spacing w:val="1"/>
                <w:sz w:val="20"/>
              </w:rPr>
              <w:t xml:space="preserve"> </w:t>
            </w:r>
            <w:r>
              <w:rPr>
                <w:sz w:val="20"/>
              </w:rPr>
              <w:t>есть</w:t>
            </w:r>
            <w:r>
              <w:rPr>
                <w:spacing w:val="1"/>
                <w:sz w:val="20"/>
              </w:rPr>
              <w:t xml:space="preserve"> </w:t>
            </w:r>
            <w:r>
              <w:rPr>
                <w:sz w:val="20"/>
              </w:rPr>
              <w:t>и</w:t>
            </w:r>
            <w:r>
              <w:rPr>
                <w:spacing w:val="1"/>
                <w:sz w:val="20"/>
              </w:rPr>
              <w:t xml:space="preserve"> </w:t>
            </w:r>
            <w:r>
              <w:rPr>
                <w:sz w:val="20"/>
              </w:rPr>
              <w:t>пить</w:t>
            </w:r>
            <w:r>
              <w:rPr>
                <w:spacing w:val="51"/>
                <w:sz w:val="20"/>
              </w:rPr>
              <w:t xml:space="preserve"> </w:t>
            </w:r>
            <w:r>
              <w:rPr>
                <w:sz w:val="20"/>
              </w:rPr>
              <w:t>английские</w:t>
            </w:r>
            <w:r>
              <w:rPr>
                <w:spacing w:val="-47"/>
                <w:sz w:val="20"/>
              </w:rPr>
              <w:t xml:space="preserve"> </w:t>
            </w:r>
            <w:r>
              <w:rPr>
                <w:sz w:val="20"/>
              </w:rPr>
              <w:t>дети</w:t>
            </w:r>
          </w:p>
        </w:tc>
      </w:tr>
    </w:tbl>
    <w:p w:rsidR="005F2F12" w:rsidRDefault="00325926">
      <w:pPr>
        <w:pStyle w:val="a3"/>
        <w:spacing w:before="62" w:after="8"/>
        <w:jc w:val="left"/>
      </w:pPr>
      <w:r>
        <w:t>Сюжет</w:t>
      </w:r>
      <w:r>
        <w:rPr>
          <w:spacing w:val="-3"/>
        </w:rPr>
        <w:t xml:space="preserve"> </w:t>
      </w:r>
      <w:r>
        <w:t>6.</w:t>
      </w:r>
      <w:r>
        <w:rPr>
          <w:spacing w:val="-2"/>
        </w:rPr>
        <w:t xml:space="preserve"> </w:t>
      </w:r>
      <w:r>
        <w:t>Мне</w:t>
      </w:r>
      <w:r>
        <w:rPr>
          <w:spacing w:val="-3"/>
        </w:rPr>
        <w:t xml:space="preserve"> </w:t>
      </w:r>
      <w:r>
        <w:t>нравятся</w:t>
      </w:r>
      <w:r>
        <w:rPr>
          <w:spacing w:val="-2"/>
        </w:rPr>
        <w:t xml:space="preserve"> </w:t>
      </w:r>
      <w:r>
        <w:t>праздники</w:t>
      </w:r>
    </w:p>
    <w:tbl>
      <w:tblPr>
        <w:tblW w:w="0" w:type="auto"/>
        <w:tblInd w:w="1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34"/>
        <w:gridCol w:w="1935"/>
        <w:gridCol w:w="1920"/>
        <w:gridCol w:w="1936"/>
        <w:gridCol w:w="1949"/>
      </w:tblGrid>
      <w:tr w:rsidR="005F2F12">
        <w:trPr>
          <w:trHeight w:val="801"/>
        </w:trPr>
        <w:tc>
          <w:tcPr>
            <w:tcW w:w="1934" w:type="dxa"/>
          </w:tcPr>
          <w:p w:rsidR="005F2F12" w:rsidRDefault="00325926">
            <w:pPr>
              <w:pStyle w:val="TableParagraph"/>
              <w:spacing w:before="48"/>
              <w:ind w:left="55"/>
              <w:rPr>
                <w:sz w:val="20"/>
              </w:rPr>
            </w:pPr>
            <w:r>
              <w:rPr>
                <w:sz w:val="20"/>
              </w:rPr>
              <w:t>Аудирование</w:t>
            </w:r>
          </w:p>
        </w:tc>
        <w:tc>
          <w:tcPr>
            <w:tcW w:w="1935" w:type="dxa"/>
          </w:tcPr>
          <w:p w:rsidR="005F2F12" w:rsidRDefault="00325926">
            <w:pPr>
              <w:pStyle w:val="TableParagraph"/>
              <w:spacing w:before="48"/>
              <w:ind w:left="55" w:right="784"/>
              <w:rPr>
                <w:sz w:val="20"/>
              </w:rPr>
            </w:pPr>
            <w:r>
              <w:rPr>
                <w:spacing w:val="-1"/>
                <w:sz w:val="20"/>
              </w:rPr>
              <w:t>Лексическое</w:t>
            </w:r>
            <w:r>
              <w:rPr>
                <w:spacing w:val="-47"/>
                <w:sz w:val="20"/>
              </w:rPr>
              <w:t xml:space="preserve"> </w:t>
            </w:r>
            <w:r>
              <w:rPr>
                <w:sz w:val="20"/>
              </w:rPr>
              <w:t>наполнение</w:t>
            </w:r>
          </w:p>
        </w:tc>
        <w:tc>
          <w:tcPr>
            <w:tcW w:w="1920" w:type="dxa"/>
          </w:tcPr>
          <w:p w:rsidR="005F2F12" w:rsidRDefault="00325926">
            <w:pPr>
              <w:pStyle w:val="TableParagraph"/>
              <w:tabs>
                <w:tab w:val="left" w:pos="1105"/>
              </w:tabs>
              <w:spacing w:before="48"/>
              <w:ind w:left="55" w:right="48"/>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before="1"/>
              <w:ind w:left="55"/>
              <w:rPr>
                <w:sz w:val="20"/>
              </w:rPr>
            </w:pPr>
            <w:r>
              <w:rPr>
                <w:sz w:val="20"/>
              </w:rPr>
              <w:t>усвоению</w:t>
            </w:r>
          </w:p>
        </w:tc>
        <w:tc>
          <w:tcPr>
            <w:tcW w:w="1936" w:type="dxa"/>
          </w:tcPr>
          <w:p w:rsidR="005F2F12" w:rsidRDefault="00325926">
            <w:pPr>
              <w:pStyle w:val="TableParagraph"/>
              <w:spacing w:before="48"/>
              <w:ind w:left="55" w:right="687"/>
              <w:rPr>
                <w:sz w:val="20"/>
              </w:rPr>
            </w:pPr>
            <w:r>
              <w:rPr>
                <w:spacing w:val="-1"/>
                <w:sz w:val="20"/>
              </w:rPr>
              <w:t>Практическая</w:t>
            </w:r>
            <w:r>
              <w:rPr>
                <w:spacing w:val="-47"/>
                <w:sz w:val="20"/>
              </w:rPr>
              <w:t xml:space="preserve"> </w:t>
            </w:r>
            <w:r>
              <w:rPr>
                <w:sz w:val="20"/>
              </w:rPr>
              <w:t>деятельность</w:t>
            </w:r>
          </w:p>
        </w:tc>
        <w:tc>
          <w:tcPr>
            <w:tcW w:w="1949" w:type="dxa"/>
          </w:tcPr>
          <w:p w:rsidR="005F2F12" w:rsidRDefault="00325926">
            <w:pPr>
              <w:pStyle w:val="TableParagraph"/>
              <w:spacing w:before="48"/>
              <w:ind w:left="54" w:right="394"/>
              <w:rPr>
                <w:sz w:val="20"/>
              </w:rPr>
            </w:pPr>
            <w:r>
              <w:rPr>
                <w:spacing w:val="-1"/>
                <w:sz w:val="20"/>
              </w:rPr>
              <w:t>Страноведческий</w:t>
            </w:r>
            <w:r>
              <w:rPr>
                <w:spacing w:val="-47"/>
                <w:sz w:val="20"/>
              </w:rPr>
              <w:t xml:space="preserve"> </w:t>
            </w:r>
            <w:r>
              <w:rPr>
                <w:sz w:val="20"/>
              </w:rPr>
              <w:t>материал</w:t>
            </w:r>
          </w:p>
        </w:tc>
      </w:tr>
      <w:tr w:rsidR="005F2F12">
        <w:trPr>
          <w:trHeight w:val="1254"/>
        </w:trPr>
        <w:tc>
          <w:tcPr>
            <w:tcW w:w="1934" w:type="dxa"/>
          </w:tcPr>
          <w:p w:rsidR="005F2F12" w:rsidRPr="003A0D33" w:rsidRDefault="00325926">
            <w:pPr>
              <w:pStyle w:val="TableParagraph"/>
              <w:spacing w:before="43"/>
              <w:ind w:left="55" w:right="49"/>
              <w:jc w:val="both"/>
              <w:rPr>
                <w:sz w:val="20"/>
                <w:lang w:val="en-US"/>
              </w:rPr>
            </w:pPr>
            <w:r w:rsidRPr="003A0D33">
              <w:rPr>
                <w:sz w:val="20"/>
                <w:lang w:val="en-US"/>
              </w:rPr>
              <w:t>Do you like holidays?</w:t>
            </w:r>
            <w:r w:rsidRPr="003A0D33">
              <w:rPr>
                <w:spacing w:val="1"/>
                <w:sz w:val="20"/>
                <w:lang w:val="en-US"/>
              </w:rPr>
              <w:t xml:space="preserve"> </w:t>
            </w:r>
            <w:r w:rsidRPr="003A0D33">
              <w:rPr>
                <w:sz w:val="20"/>
                <w:lang w:val="en-US"/>
              </w:rPr>
              <w:t>What holiday do you</w:t>
            </w:r>
            <w:r w:rsidRPr="003A0D33">
              <w:rPr>
                <w:spacing w:val="1"/>
                <w:sz w:val="20"/>
                <w:lang w:val="en-US"/>
              </w:rPr>
              <w:t xml:space="preserve"> </w:t>
            </w:r>
            <w:r w:rsidRPr="003A0D33">
              <w:rPr>
                <w:sz w:val="20"/>
                <w:lang w:val="en-US"/>
              </w:rPr>
              <w:t>like?</w:t>
            </w:r>
            <w:r w:rsidRPr="003A0D33">
              <w:rPr>
                <w:spacing w:val="1"/>
                <w:sz w:val="20"/>
                <w:lang w:val="en-US"/>
              </w:rPr>
              <w:t xml:space="preserve"> </w:t>
            </w:r>
            <w:r w:rsidRPr="003A0D33">
              <w:rPr>
                <w:sz w:val="20"/>
                <w:lang w:val="en-US"/>
              </w:rPr>
              <w:t>Do</w:t>
            </w:r>
            <w:r w:rsidRPr="003A0D33">
              <w:rPr>
                <w:spacing w:val="1"/>
                <w:sz w:val="20"/>
                <w:lang w:val="en-US"/>
              </w:rPr>
              <w:t xml:space="preserve"> </w:t>
            </w:r>
            <w:r w:rsidRPr="003A0D33">
              <w:rPr>
                <w:sz w:val="20"/>
                <w:lang w:val="en-US"/>
              </w:rPr>
              <w:t>help</w:t>
            </w:r>
            <w:r w:rsidRPr="003A0D33">
              <w:rPr>
                <w:spacing w:val="1"/>
                <w:sz w:val="20"/>
                <w:lang w:val="en-US"/>
              </w:rPr>
              <w:t xml:space="preserve"> </w:t>
            </w:r>
            <w:r w:rsidRPr="003A0D33">
              <w:rPr>
                <w:sz w:val="20"/>
                <w:lang w:val="en-US"/>
              </w:rPr>
              <w:t>to</w:t>
            </w:r>
            <w:r w:rsidRPr="003A0D33">
              <w:rPr>
                <w:spacing w:val="1"/>
                <w:sz w:val="20"/>
                <w:lang w:val="en-US"/>
              </w:rPr>
              <w:t xml:space="preserve"> </w:t>
            </w:r>
            <w:r w:rsidRPr="003A0D33">
              <w:rPr>
                <w:sz w:val="20"/>
                <w:lang w:val="en-US"/>
              </w:rPr>
              <w:t>decorate</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Christmas</w:t>
            </w:r>
            <w:r w:rsidRPr="003A0D33">
              <w:rPr>
                <w:spacing w:val="-47"/>
                <w:sz w:val="20"/>
                <w:lang w:val="en-US"/>
              </w:rPr>
              <w:t xml:space="preserve"> </w:t>
            </w:r>
            <w:r w:rsidRPr="003A0D33">
              <w:rPr>
                <w:sz w:val="20"/>
                <w:lang w:val="en-US"/>
              </w:rPr>
              <w:t>tree?</w:t>
            </w:r>
          </w:p>
        </w:tc>
        <w:tc>
          <w:tcPr>
            <w:tcW w:w="1935" w:type="dxa"/>
          </w:tcPr>
          <w:p w:rsidR="005F2F12" w:rsidRPr="003A0D33" w:rsidRDefault="00325926">
            <w:pPr>
              <w:pStyle w:val="TableParagraph"/>
              <w:spacing w:before="43"/>
              <w:ind w:left="55" w:right="50"/>
              <w:jc w:val="both"/>
              <w:rPr>
                <w:sz w:val="20"/>
                <w:lang w:val="en-US"/>
              </w:rPr>
            </w:pPr>
            <w:r w:rsidRPr="003A0D33">
              <w:rPr>
                <w:sz w:val="20"/>
                <w:lang w:val="en-US"/>
              </w:rPr>
              <w:t>A holiday, New Year,</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toy,</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ball,</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bell,</w:t>
            </w:r>
            <w:r w:rsidRPr="003A0D33">
              <w:rPr>
                <w:spacing w:val="1"/>
                <w:sz w:val="20"/>
                <w:lang w:val="en-US"/>
              </w:rPr>
              <w:t xml:space="preserve"> </w:t>
            </w:r>
            <w:r w:rsidRPr="003A0D33">
              <w:rPr>
                <w:sz w:val="20"/>
                <w:lang w:val="en-US"/>
              </w:rPr>
              <w:t>Christmas tree, dance,</w:t>
            </w:r>
            <w:r w:rsidRPr="003A0D33">
              <w:rPr>
                <w:spacing w:val="-47"/>
                <w:sz w:val="20"/>
                <w:lang w:val="en-US"/>
              </w:rPr>
              <w:t xml:space="preserve"> </w:t>
            </w:r>
            <w:r w:rsidRPr="003A0D33">
              <w:rPr>
                <w:sz w:val="20"/>
                <w:lang w:val="en-US"/>
              </w:rPr>
              <w:t>sing</w:t>
            </w:r>
            <w:r w:rsidRPr="003A0D33">
              <w:rPr>
                <w:spacing w:val="1"/>
                <w:sz w:val="20"/>
                <w:lang w:val="en-US"/>
              </w:rPr>
              <w:t xml:space="preserve"> </w:t>
            </w:r>
            <w:r w:rsidRPr="003A0D33">
              <w:rPr>
                <w:sz w:val="20"/>
                <w:lang w:val="en-US"/>
              </w:rPr>
              <w:t>songs,</w:t>
            </w:r>
            <w:r w:rsidRPr="003A0D33">
              <w:rPr>
                <w:spacing w:val="51"/>
                <w:sz w:val="20"/>
                <w:lang w:val="en-US"/>
              </w:rPr>
              <w:t xml:space="preserve"> </w:t>
            </w:r>
            <w:r w:rsidRPr="003A0D33">
              <w:rPr>
                <w:sz w:val="20"/>
                <w:lang w:val="en-US"/>
              </w:rPr>
              <w:t>to</w:t>
            </w:r>
            <w:r w:rsidRPr="003A0D33">
              <w:rPr>
                <w:spacing w:val="-47"/>
                <w:sz w:val="20"/>
                <w:lang w:val="en-US"/>
              </w:rPr>
              <w:t xml:space="preserve"> </w:t>
            </w:r>
            <w:r w:rsidRPr="003A0D33">
              <w:rPr>
                <w:sz w:val="20"/>
                <w:lang w:val="en-US"/>
              </w:rPr>
              <w:t>decorate, to</w:t>
            </w:r>
            <w:r w:rsidRPr="003A0D33">
              <w:rPr>
                <w:spacing w:val="1"/>
                <w:sz w:val="20"/>
                <w:lang w:val="en-US"/>
              </w:rPr>
              <w:t xml:space="preserve"> </w:t>
            </w:r>
            <w:r w:rsidRPr="003A0D33">
              <w:rPr>
                <w:sz w:val="20"/>
                <w:lang w:val="en-US"/>
              </w:rPr>
              <w:t>help</w:t>
            </w:r>
          </w:p>
        </w:tc>
        <w:tc>
          <w:tcPr>
            <w:tcW w:w="1920" w:type="dxa"/>
          </w:tcPr>
          <w:p w:rsidR="005F2F12" w:rsidRPr="003A0D33" w:rsidRDefault="00325926">
            <w:pPr>
              <w:pStyle w:val="TableParagraph"/>
              <w:spacing w:before="43"/>
              <w:ind w:left="55" w:right="48"/>
              <w:jc w:val="both"/>
              <w:rPr>
                <w:sz w:val="20"/>
                <w:lang w:val="en-US"/>
              </w:rPr>
            </w:pPr>
            <w:r w:rsidRPr="003A0D33">
              <w:rPr>
                <w:sz w:val="20"/>
                <w:lang w:val="en-US"/>
              </w:rPr>
              <w:t>I like holidays. I like</w:t>
            </w:r>
            <w:r w:rsidRPr="003A0D33">
              <w:rPr>
                <w:spacing w:val="1"/>
                <w:sz w:val="20"/>
                <w:lang w:val="en-US"/>
              </w:rPr>
              <w:t xml:space="preserve"> </w:t>
            </w:r>
            <w:r w:rsidRPr="003A0D33">
              <w:rPr>
                <w:sz w:val="20"/>
                <w:lang w:val="en-US"/>
              </w:rPr>
              <w:t>New Year.</w:t>
            </w:r>
            <w:r w:rsidRPr="003A0D33">
              <w:rPr>
                <w:spacing w:val="1"/>
                <w:sz w:val="20"/>
                <w:lang w:val="en-US"/>
              </w:rPr>
              <w:t xml:space="preserve"> </w:t>
            </w:r>
            <w:r w:rsidRPr="003A0D33">
              <w:rPr>
                <w:sz w:val="20"/>
                <w:lang w:val="en-US"/>
              </w:rPr>
              <w:t>I</w:t>
            </w:r>
            <w:r w:rsidRPr="003A0D33">
              <w:rPr>
                <w:spacing w:val="1"/>
                <w:sz w:val="20"/>
                <w:lang w:val="en-US"/>
              </w:rPr>
              <w:t xml:space="preserve"> </w:t>
            </w:r>
            <w:r w:rsidRPr="003A0D33">
              <w:rPr>
                <w:sz w:val="20"/>
                <w:lang w:val="en-US"/>
              </w:rPr>
              <w:t>help</w:t>
            </w:r>
            <w:r w:rsidRPr="003A0D33">
              <w:rPr>
                <w:spacing w:val="1"/>
                <w:sz w:val="20"/>
                <w:lang w:val="en-US"/>
              </w:rPr>
              <w:t xml:space="preserve"> </w:t>
            </w:r>
            <w:r w:rsidRPr="003A0D33">
              <w:rPr>
                <w:sz w:val="20"/>
                <w:lang w:val="en-US"/>
              </w:rPr>
              <w:t>to</w:t>
            </w:r>
            <w:r w:rsidRPr="003A0D33">
              <w:rPr>
                <w:spacing w:val="1"/>
                <w:sz w:val="20"/>
                <w:lang w:val="en-US"/>
              </w:rPr>
              <w:t xml:space="preserve"> </w:t>
            </w:r>
            <w:r w:rsidRPr="003A0D33">
              <w:rPr>
                <w:sz w:val="20"/>
                <w:lang w:val="en-US"/>
              </w:rPr>
              <w:t>decorate</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Christmas</w:t>
            </w:r>
            <w:r w:rsidRPr="003A0D33">
              <w:rPr>
                <w:spacing w:val="-47"/>
                <w:sz w:val="20"/>
                <w:lang w:val="en-US"/>
              </w:rPr>
              <w:t xml:space="preserve"> </w:t>
            </w:r>
            <w:r w:rsidRPr="003A0D33">
              <w:rPr>
                <w:sz w:val="20"/>
                <w:lang w:val="en-US"/>
              </w:rPr>
              <w:t>tree.</w:t>
            </w:r>
          </w:p>
        </w:tc>
        <w:tc>
          <w:tcPr>
            <w:tcW w:w="1936" w:type="dxa"/>
          </w:tcPr>
          <w:p w:rsidR="005F2F12" w:rsidRDefault="00325926">
            <w:pPr>
              <w:pStyle w:val="TableParagraph"/>
              <w:spacing w:before="43"/>
              <w:ind w:left="55"/>
              <w:rPr>
                <w:sz w:val="20"/>
              </w:rPr>
            </w:pPr>
            <w:r>
              <w:rPr>
                <w:sz w:val="20"/>
              </w:rPr>
              <w:t>Изготовление</w:t>
            </w:r>
            <w:r>
              <w:rPr>
                <w:spacing w:val="1"/>
                <w:sz w:val="20"/>
              </w:rPr>
              <w:t xml:space="preserve"> </w:t>
            </w:r>
            <w:r>
              <w:rPr>
                <w:w w:val="95"/>
                <w:sz w:val="20"/>
              </w:rPr>
              <w:t>рождественских</w:t>
            </w:r>
            <w:r>
              <w:rPr>
                <w:spacing w:val="1"/>
                <w:w w:val="95"/>
                <w:sz w:val="20"/>
              </w:rPr>
              <w:t xml:space="preserve"> </w:t>
            </w:r>
            <w:r>
              <w:rPr>
                <w:sz w:val="20"/>
              </w:rPr>
              <w:t>открыток</w:t>
            </w:r>
          </w:p>
        </w:tc>
        <w:tc>
          <w:tcPr>
            <w:tcW w:w="1949" w:type="dxa"/>
          </w:tcPr>
          <w:p w:rsidR="005F2F12" w:rsidRDefault="00325926">
            <w:pPr>
              <w:pStyle w:val="TableParagraph"/>
              <w:spacing w:before="43"/>
              <w:ind w:left="54" w:right="617"/>
              <w:rPr>
                <w:sz w:val="20"/>
              </w:rPr>
            </w:pPr>
            <w:r>
              <w:rPr>
                <w:spacing w:val="-1"/>
                <w:sz w:val="20"/>
              </w:rPr>
              <w:t>Национальные</w:t>
            </w:r>
            <w:r>
              <w:rPr>
                <w:spacing w:val="-47"/>
                <w:sz w:val="20"/>
              </w:rPr>
              <w:t xml:space="preserve"> </w:t>
            </w:r>
            <w:r>
              <w:rPr>
                <w:sz w:val="20"/>
              </w:rPr>
              <w:t>традиции</w:t>
            </w:r>
          </w:p>
          <w:p w:rsidR="005F2F12" w:rsidRDefault="00325926">
            <w:pPr>
              <w:pStyle w:val="TableParagraph"/>
              <w:spacing w:line="228" w:lineRule="exact"/>
              <w:ind w:left="54"/>
              <w:rPr>
                <w:sz w:val="20"/>
              </w:rPr>
            </w:pPr>
            <w:r>
              <w:rPr>
                <w:sz w:val="20"/>
              </w:rPr>
              <w:t>празднования</w:t>
            </w:r>
          </w:p>
          <w:p w:rsidR="005F2F12" w:rsidRDefault="00325926">
            <w:pPr>
              <w:pStyle w:val="TableParagraph"/>
              <w:tabs>
                <w:tab w:val="left" w:pos="1277"/>
              </w:tabs>
              <w:spacing w:before="1"/>
              <w:ind w:left="54" w:right="49"/>
              <w:rPr>
                <w:sz w:val="20"/>
              </w:rPr>
            </w:pPr>
            <w:r>
              <w:rPr>
                <w:sz w:val="20"/>
              </w:rPr>
              <w:t>рождества,</w:t>
            </w:r>
            <w:r>
              <w:rPr>
                <w:sz w:val="20"/>
              </w:rPr>
              <w:tab/>
            </w:r>
            <w:r>
              <w:rPr>
                <w:spacing w:val="-2"/>
                <w:sz w:val="20"/>
              </w:rPr>
              <w:t>Нового</w:t>
            </w:r>
            <w:r>
              <w:rPr>
                <w:spacing w:val="-47"/>
                <w:sz w:val="20"/>
              </w:rPr>
              <w:t xml:space="preserve"> </w:t>
            </w:r>
            <w:r>
              <w:rPr>
                <w:sz w:val="20"/>
              </w:rPr>
              <w:t>года.</w:t>
            </w:r>
          </w:p>
        </w:tc>
      </w:tr>
    </w:tbl>
    <w:p w:rsidR="005F2F12" w:rsidRDefault="005F2F12">
      <w:pPr>
        <w:pStyle w:val="a3"/>
        <w:spacing w:before="3"/>
        <w:ind w:left="0"/>
        <w:jc w:val="left"/>
        <w:rPr>
          <w:sz w:val="23"/>
        </w:rPr>
      </w:pPr>
    </w:p>
    <w:p w:rsidR="005F2F12" w:rsidRDefault="00325926">
      <w:pPr>
        <w:pStyle w:val="a3"/>
        <w:spacing w:after="9"/>
        <w:jc w:val="left"/>
      </w:pPr>
      <w:r>
        <w:t>Сюжет</w:t>
      </w:r>
      <w:r>
        <w:rPr>
          <w:spacing w:val="-1"/>
        </w:rPr>
        <w:t xml:space="preserve"> </w:t>
      </w:r>
      <w:r>
        <w:t>7.</w:t>
      </w:r>
      <w:r>
        <w:rPr>
          <w:spacing w:val="-1"/>
        </w:rPr>
        <w:t xml:space="preserve"> </w:t>
      </w:r>
      <w:r>
        <w:t>Дом</w:t>
      </w:r>
      <w:r>
        <w:rPr>
          <w:spacing w:val="-2"/>
        </w:rPr>
        <w:t xml:space="preserve"> </w:t>
      </w:r>
      <w:r>
        <w:t>мой</w:t>
      </w:r>
      <w:r>
        <w:rPr>
          <w:spacing w:val="-1"/>
        </w:rPr>
        <w:t xml:space="preserve"> </w:t>
      </w:r>
      <w:r>
        <w:t>родной</w:t>
      </w:r>
    </w:p>
    <w:tbl>
      <w:tblPr>
        <w:tblW w:w="0" w:type="auto"/>
        <w:tblInd w:w="1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34"/>
        <w:gridCol w:w="1935"/>
        <w:gridCol w:w="1920"/>
        <w:gridCol w:w="1936"/>
        <w:gridCol w:w="1949"/>
      </w:tblGrid>
      <w:tr w:rsidR="005F2F12">
        <w:trPr>
          <w:trHeight w:val="799"/>
        </w:trPr>
        <w:tc>
          <w:tcPr>
            <w:tcW w:w="1934" w:type="dxa"/>
          </w:tcPr>
          <w:p w:rsidR="005F2F12" w:rsidRDefault="00325926">
            <w:pPr>
              <w:pStyle w:val="TableParagraph"/>
              <w:spacing w:before="48"/>
              <w:ind w:left="55"/>
              <w:rPr>
                <w:sz w:val="20"/>
              </w:rPr>
            </w:pPr>
            <w:r>
              <w:rPr>
                <w:sz w:val="20"/>
              </w:rPr>
              <w:t>Аудирование</w:t>
            </w:r>
          </w:p>
        </w:tc>
        <w:tc>
          <w:tcPr>
            <w:tcW w:w="1935" w:type="dxa"/>
          </w:tcPr>
          <w:p w:rsidR="005F2F12" w:rsidRDefault="00325926">
            <w:pPr>
              <w:pStyle w:val="TableParagraph"/>
              <w:spacing w:before="48"/>
              <w:ind w:left="55" w:right="784"/>
              <w:rPr>
                <w:sz w:val="20"/>
              </w:rPr>
            </w:pPr>
            <w:r>
              <w:rPr>
                <w:spacing w:val="-1"/>
                <w:sz w:val="20"/>
              </w:rPr>
              <w:t>Лексическое</w:t>
            </w:r>
            <w:r>
              <w:rPr>
                <w:spacing w:val="-47"/>
                <w:sz w:val="20"/>
              </w:rPr>
              <w:t xml:space="preserve"> </w:t>
            </w:r>
            <w:r>
              <w:rPr>
                <w:sz w:val="20"/>
              </w:rPr>
              <w:t>наполнение</w:t>
            </w:r>
          </w:p>
        </w:tc>
        <w:tc>
          <w:tcPr>
            <w:tcW w:w="1920" w:type="dxa"/>
          </w:tcPr>
          <w:p w:rsidR="005F2F12" w:rsidRDefault="00325926">
            <w:pPr>
              <w:pStyle w:val="TableParagraph"/>
              <w:tabs>
                <w:tab w:val="left" w:pos="1105"/>
              </w:tabs>
              <w:spacing w:before="48"/>
              <w:ind w:left="55" w:right="48"/>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before="1"/>
              <w:ind w:left="55"/>
              <w:rPr>
                <w:sz w:val="20"/>
              </w:rPr>
            </w:pPr>
            <w:r>
              <w:rPr>
                <w:sz w:val="20"/>
              </w:rPr>
              <w:t>усвоению</w:t>
            </w:r>
          </w:p>
        </w:tc>
        <w:tc>
          <w:tcPr>
            <w:tcW w:w="1936" w:type="dxa"/>
          </w:tcPr>
          <w:p w:rsidR="005F2F12" w:rsidRDefault="00325926">
            <w:pPr>
              <w:pStyle w:val="TableParagraph"/>
              <w:spacing w:before="48"/>
              <w:ind w:left="55" w:right="687"/>
              <w:rPr>
                <w:sz w:val="20"/>
              </w:rPr>
            </w:pPr>
            <w:r>
              <w:rPr>
                <w:spacing w:val="-1"/>
                <w:sz w:val="20"/>
              </w:rPr>
              <w:t>Практическая</w:t>
            </w:r>
            <w:r>
              <w:rPr>
                <w:spacing w:val="-47"/>
                <w:sz w:val="20"/>
              </w:rPr>
              <w:t xml:space="preserve"> </w:t>
            </w:r>
            <w:r>
              <w:rPr>
                <w:sz w:val="20"/>
              </w:rPr>
              <w:t>деятельность</w:t>
            </w:r>
          </w:p>
        </w:tc>
        <w:tc>
          <w:tcPr>
            <w:tcW w:w="1949" w:type="dxa"/>
          </w:tcPr>
          <w:p w:rsidR="005F2F12" w:rsidRDefault="00325926">
            <w:pPr>
              <w:pStyle w:val="TableParagraph"/>
              <w:spacing w:before="48"/>
              <w:ind w:left="54" w:right="394"/>
              <w:rPr>
                <w:sz w:val="20"/>
              </w:rPr>
            </w:pPr>
            <w:r>
              <w:rPr>
                <w:spacing w:val="-1"/>
                <w:sz w:val="20"/>
              </w:rPr>
              <w:t>Страноведческий</w:t>
            </w:r>
            <w:r>
              <w:rPr>
                <w:spacing w:val="-47"/>
                <w:sz w:val="20"/>
              </w:rPr>
              <w:t xml:space="preserve"> </w:t>
            </w:r>
            <w:r>
              <w:rPr>
                <w:sz w:val="20"/>
              </w:rPr>
              <w:t>материал</w:t>
            </w:r>
          </w:p>
        </w:tc>
      </w:tr>
      <w:tr w:rsidR="005F2F12">
        <w:trPr>
          <w:trHeight w:val="1027"/>
        </w:trPr>
        <w:tc>
          <w:tcPr>
            <w:tcW w:w="1934" w:type="dxa"/>
          </w:tcPr>
          <w:p w:rsidR="005F2F12" w:rsidRPr="003A0D33" w:rsidRDefault="00325926">
            <w:pPr>
              <w:pStyle w:val="TableParagraph"/>
              <w:spacing w:before="43"/>
              <w:ind w:left="55" w:right="48"/>
              <w:jc w:val="both"/>
              <w:rPr>
                <w:sz w:val="20"/>
                <w:lang w:val="en-US"/>
              </w:rPr>
            </w:pPr>
            <w:r w:rsidRPr="003A0D33">
              <w:rPr>
                <w:sz w:val="20"/>
                <w:lang w:val="en-US"/>
              </w:rPr>
              <w:t>What is this? Is this a</w:t>
            </w:r>
            <w:r w:rsidRPr="003A0D33">
              <w:rPr>
                <w:spacing w:val="1"/>
                <w:sz w:val="20"/>
                <w:lang w:val="en-US"/>
              </w:rPr>
              <w:t xml:space="preserve"> </w:t>
            </w:r>
            <w:r w:rsidRPr="003A0D33">
              <w:rPr>
                <w:sz w:val="20"/>
                <w:lang w:val="en-US"/>
              </w:rPr>
              <w:t>chair? What colour is</w:t>
            </w:r>
            <w:r w:rsidRPr="003A0D33">
              <w:rPr>
                <w:spacing w:val="1"/>
                <w:sz w:val="20"/>
                <w:lang w:val="en-US"/>
              </w:rPr>
              <w:t xml:space="preserve"> </w:t>
            </w:r>
            <w:r w:rsidRPr="003A0D33">
              <w:rPr>
                <w:sz w:val="20"/>
                <w:lang w:val="en-US"/>
              </w:rPr>
              <w:t>the</w:t>
            </w:r>
            <w:r w:rsidRPr="003A0D33">
              <w:rPr>
                <w:spacing w:val="-1"/>
                <w:sz w:val="20"/>
                <w:lang w:val="en-US"/>
              </w:rPr>
              <w:t xml:space="preserve"> </w:t>
            </w:r>
            <w:r w:rsidRPr="003A0D33">
              <w:rPr>
                <w:sz w:val="20"/>
                <w:lang w:val="en-US"/>
              </w:rPr>
              <w:t>sofa?</w:t>
            </w:r>
          </w:p>
        </w:tc>
        <w:tc>
          <w:tcPr>
            <w:tcW w:w="1935" w:type="dxa"/>
          </w:tcPr>
          <w:p w:rsidR="005F2F12" w:rsidRPr="003A0D33" w:rsidRDefault="00325926">
            <w:pPr>
              <w:pStyle w:val="TableParagraph"/>
              <w:spacing w:before="43"/>
              <w:ind w:left="55" w:right="46"/>
              <w:jc w:val="both"/>
              <w:rPr>
                <w:sz w:val="20"/>
                <w:lang w:val="en-US"/>
              </w:rPr>
            </w:pPr>
            <w:r w:rsidRPr="003A0D33">
              <w:rPr>
                <w:sz w:val="20"/>
                <w:lang w:val="en-US"/>
              </w:rPr>
              <w:t>A</w:t>
            </w:r>
            <w:r w:rsidRPr="003A0D33">
              <w:rPr>
                <w:spacing w:val="1"/>
                <w:sz w:val="20"/>
                <w:lang w:val="en-US"/>
              </w:rPr>
              <w:t xml:space="preserve"> </w:t>
            </w:r>
            <w:r w:rsidRPr="003A0D33">
              <w:rPr>
                <w:sz w:val="20"/>
                <w:lang w:val="en-US"/>
              </w:rPr>
              <w:t>table,</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chair,</w:t>
            </w:r>
            <w:r w:rsidRPr="003A0D33">
              <w:rPr>
                <w:spacing w:val="50"/>
                <w:sz w:val="20"/>
                <w:lang w:val="en-US"/>
              </w:rPr>
              <w:t xml:space="preserve"> </w:t>
            </w:r>
            <w:r w:rsidRPr="003A0D33">
              <w:rPr>
                <w:sz w:val="20"/>
                <w:lang w:val="en-US"/>
              </w:rPr>
              <w:t>an</w:t>
            </w:r>
            <w:r w:rsidRPr="003A0D33">
              <w:rPr>
                <w:spacing w:val="1"/>
                <w:sz w:val="20"/>
                <w:lang w:val="en-US"/>
              </w:rPr>
              <w:t xml:space="preserve"> </w:t>
            </w:r>
            <w:r w:rsidRPr="003A0D33">
              <w:rPr>
                <w:sz w:val="20"/>
                <w:lang w:val="en-US"/>
              </w:rPr>
              <w:t>arm -chair, a sofa, TV,</w:t>
            </w:r>
            <w:r w:rsidRPr="003A0D33">
              <w:rPr>
                <w:spacing w:val="-47"/>
                <w:sz w:val="20"/>
                <w:lang w:val="en-US"/>
              </w:rPr>
              <w:t xml:space="preserve"> </w:t>
            </w:r>
            <w:r w:rsidRPr="003A0D33">
              <w:rPr>
                <w:sz w:val="20"/>
                <w:lang w:val="en-US"/>
              </w:rPr>
              <w:t>a computer, a lamp, a</w:t>
            </w:r>
            <w:r w:rsidRPr="003A0D33">
              <w:rPr>
                <w:spacing w:val="1"/>
                <w:sz w:val="20"/>
                <w:lang w:val="en-US"/>
              </w:rPr>
              <w:t xml:space="preserve"> </w:t>
            </w:r>
            <w:r w:rsidRPr="003A0D33">
              <w:rPr>
                <w:sz w:val="20"/>
                <w:lang w:val="en-US"/>
              </w:rPr>
              <w:t>bed,</w:t>
            </w:r>
            <w:r w:rsidRPr="003A0D33">
              <w:rPr>
                <w:spacing w:val="-1"/>
                <w:sz w:val="20"/>
                <w:lang w:val="en-US"/>
              </w:rPr>
              <w:t xml:space="preserve"> </w:t>
            </w:r>
            <w:r w:rsidRPr="003A0D33">
              <w:rPr>
                <w:sz w:val="20"/>
                <w:lang w:val="en-US"/>
              </w:rPr>
              <w:t>a clock</w:t>
            </w:r>
          </w:p>
        </w:tc>
        <w:tc>
          <w:tcPr>
            <w:tcW w:w="1920" w:type="dxa"/>
          </w:tcPr>
          <w:p w:rsidR="005F2F12" w:rsidRPr="003A0D33" w:rsidRDefault="00325926">
            <w:pPr>
              <w:pStyle w:val="TableParagraph"/>
              <w:spacing w:before="43"/>
              <w:ind w:left="55"/>
              <w:rPr>
                <w:sz w:val="20"/>
                <w:lang w:val="en-US"/>
              </w:rPr>
            </w:pPr>
            <w:r w:rsidRPr="003A0D33">
              <w:rPr>
                <w:sz w:val="20"/>
                <w:lang w:val="en-US"/>
              </w:rPr>
              <w:t>This</w:t>
            </w:r>
            <w:r w:rsidRPr="003A0D33">
              <w:rPr>
                <w:spacing w:val="9"/>
                <w:sz w:val="20"/>
                <w:lang w:val="en-US"/>
              </w:rPr>
              <w:t xml:space="preserve"> </w:t>
            </w:r>
            <w:r w:rsidRPr="003A0D33">
              <w:rPr>
                <w:sz w:val="20"/>
                <w:lang w:val="en-US"/>
              </w:rPr>
              <w:t>a</w:t>
            </w:r>
            <w:r w:rsidRPr="003A0D33">
              <w:rPr>
                <w:spacing w:val="11"/>
                <w:sz w:val="20"/>
                <w:lang w:val="en-US"/>
              </w:rPr>
              <w:t xml:space="preserve"> </w:t>
            </w:r>
            <w:r w:rsidRPr="003A0D33">
              <w:rPr>
                <w:sz w:val="20"/>
                <w:lang w:val="en-US"/>
              </w:rPr>
              <w:t>chair.</w:t>
            </w:r>
            <w:r w:rsidRPr="003A0D33">
              <w:rPr>
                <w:spacing w:val="11"/>
                <w:sz w:val="20"/>
                <w:lang w:val="en-US"/>
              </w:rPr>
              <w:t xml:space="preserve"> </w:t>
            </w:r>
            <w:r w:rsidRPr="003A0D33">
              <w:rPr>
                <w:sz w:val="20"/>
                <w:lang w:val="en-US"/>
              </w:rPr>
              <w:t>It</w:t>
            </w:r>
            <w:r w:rsidRPr="003A0D33">
              <w:rPr>
                <w:spacing w:val="10"/>
                <w:sz w:val="20"/>
                <w:lang w:val="en-US"/>
              </w:rPr>
              <w:t xml:space="preserve"> </w:t>
            </w:r>
            <w:r w:rsidRPr="003A0D33">
              <w:rPr>
                <w:sz w:val="20"/>
                <w:lang w:val="en-US"/>
              </w:rPr>
              <w:t>is</w:t>
            </w:r>
            <w:r w:rsidRPr="003A0D33">
              <w:rPr>
                <w:spacing w:val="-47"/>
                <w:sz w:val="20"/>
                <w:lang w:val="en-US"/>
              </w:rPr>
              <w:t xml:space="preserve"> </w:t>
            </w:r>
            <w:r w:rsidRPr="003A0D33">
              <w:rPr>
                <w:sz w:val="20"/>
                <w:lang w:val="en-US"/>
              </w:rPr>
              <w:t>green.</w:t>
            </w:r>
          </w:p>
        </w:tc>
        <w:tc>
          <w:tcPr>
            <w:tcW w:w="1936" w:type="dxa"/>
          </w:tcPr>
          <w:p w:rsidR="005F2F12" w:rsidRDefault="00325926">
            <w:pPr>
              <w:pStyle w:val="TableParagraph"/>
              <w:spacing w:before="43"/>
              <w:ind w:left="55" w:right="50"/>
              <w:jc w:val="both"/>
              <w:rPr>
                <w:sz w:val="20"/>
              </w:rPr>
            </w:pPr>
            <w:r>
              <w:rPr>
                <w:sz w:val="20"/>
              </w:rPr>
              <w:t>Составление</w:t>
            </w:r>
            <w:r>
              <w:rPr>
                <w:spacing w:val="1"/>
                <w:sz w:val="20"/>
              </w:rPr>
              <w:t xml:space="preserve"> </w:t>
            </w:r>
            <w:r>
              <w:rPr>
                <w:sz w:val="20"/>
              </w:rPr>
              <w:t>карты-</w:t>
            </w:r>
            <w:r>
              <w:rPr>
                <w:spacing w:val="-47"/>
                <w:sz w:val="20"/>
              </w:rPr>
              <w:t xml:space="preserve"> </w:t>
            </w:r>
            <w:r>
              <w:rPr>
                <w:sz w:val="20"/>
              </w:rPr>
              <w:t>схемы</w:t>
            </w:r>
            <w:r>
              <w:rPr>
                <w:spacing w:val="1"/>
                <w:sz w:val="20"/>
              </w:rPr>
              <w:t xml:space="preserve"> </w:t>
            </w:r>
            <w:r>
              <w:rPr>
                <w:sz w:val="20"/>
              </w:rPr>
              <w:t>классной</w:t>
            </w:r>
            <w:r>
              <w:rPr>
                <w:spacing w:val="1"/>
                <w:sz w:val="20"/>
              </w:rPr>
              <w:t xml:space="preserve"> </w:t>
            </w:r>
            <w:r>
              <w:rPr>
                <w:sz w:val="20"/>
              </w:rPr>
              <w:t>комнаты</w:t>
            </w:r>
          </w:p>
        </w:tc>
        <w:tc>
          <w:tcPr>
            <w:tcW w:w="1949" w:type="dxa"/>
          </w:tcPr>
          <w:p w:rsidR="005F2F12" w:rsidRDefault="00325926">
            <w:pPr>
              <w:pStyle w:val="TableParagraph"/>
              <w:tabs>
                <w:tab w:val="left" w:pos="1366"/>
              </w:tabs>
              <w:spacing w:before="43"/>
              <w:ind w:left="54"/>
              <w:rPr>
                <w:sz w:val="20"/>
              </w:rPr>
            </w:pPr>
            <w:r>
              <w:rPr>
                <w:sz w:val="20"/>
              </w:rPr>
              <w:t>Как</w:t>
            </w:r>
            <w:r>
              <w:rPr>
                <w:sz w:val="20"/>
              </w:rPr>
              <w:tab/>
              <w:t>любят</w:t>
            </w:r>
          </w:p>
          <w:p w:rsidR="005F2F12" w:rsidRDefault="00325926">
            <w:pPr>
              <w:pStyle w:val="TableParagraph"/>
              <w:tabs>
                <w:tab w:val="left" w:pos="1503"/>
              </w:tabs>
              <w:spacing w:before="1"/>
              <w:ind w:left="54" w:right="48"/>
              <w:rPr>
                <w:sz w:val="20"/>
              </w:rPr>
            </w:pPr>
            <w:r>
              <w:rPr>
                <w:sz w:val="20"/>
              </w:rPr>
              <w:t>обставлять</w:t>
            </w:r>
            <w:r>
              <w:rPr>
                <w:sz w:val="20"/>
              </w:rPr>
              <w:tab/>
            </w:r>
            <w:r>
              <w:rPr>
                <w:spacing w:val="-1"/>
                <w:sz w:val="20"/>
              </w:rPr>
              <w:t>свои</w:t>
            </w:r>
            <w:r>
              <w:rPr>
                <w:spacing w:val="-47"/>
                <w:sz w:val="20"/>
              </w:rPr>
              <w:t xml:space="preserve"> </w:t>
            </w:r>
            <w:r>
              <w:rPr>
                <w:sz w:val="20"/>
              </w:rPr>
              <w:t>квартиры</w:t>
            </w:r>
            <w:r>
              <w:rPr>
                <w:spacing w:val="-10"/>
                <w:sz w:val="20"/>
              </w:rPr>
              <w:t xml:space="preserve"> </w:t>
            </w:r>
            <w:r>
              <w:rPr>
                <w:sz w:val="20"/>
              </w:rPr>
              <w:t>англичане.</w:t>
            </w:r>
          </w:p>
        </w:tc>
      </w:tr>
    </w:tbl>
    <w:p w:rsidR="005F2F12" w:rsidRDefault="005F2F12">
      <w:pPr>
        <w:pStyle w:val="a3"/>
        <w:spacing w:before="1"/>
        <w:ind w:left="0"/>
        <w:jc w:val="left"/>
        <w:rPr>
          <w:sz w:val="23"/>
        </w:rPr>
      </w:pPr>
    </w:p>
    <w:p w:rsidR="005F2F12" w:rsidRDefault="00325926">
      <w:pPr>
        <w:pStyle w:val="a3"/>
        <w:spacing w:after="8"/>
        <w:jc w:val="left"/>
      </w:pPr>
      <w:r>
        <w:lastRenderedPageBreak/>
        <w:t>Сюжет</w:t>
      </w:r>
      <w:r>
        <w:rPr>
          <w:spacing w:val="-2"/>
        </w:rPr>
        <w:t xml:space="preserve"> </w:t>
      </w:r>
      <w:r>
        <w:t>8.</w:t>
      </w:r>
      <w:r>
        <w:rPr>
          <w:spacing w:val="-1"/>
        </w:rPr>
        <w:t xml:space="preserve"> </w:t>
      </w:r>
      <w:r>
        <w:t>Мой</w:t>
      </w:r>
      <w:r>
        <w:rPr>
          <w:spacing w:val="-2"/>
        </w:rPr>
        <w:t xml:space="preserve"> </w:t>
      </w:r>
      <w:r>
        <w:t>родной</w:t>
      </w:r>
      <w:r>
        <w:rPr>
          <w:spacing w:val="-1"/>
        </w:rPr>
        <w:t xml:space="preserve"> </w:t>
      </w:r>
      <w:r>
        <w:t>город</w:t>
      </w:r>
    </w:p>
    <w:tbl>
      <w:tblPr>
        <w:tblW w:w="0" w:type="auto"/>
        <w:tblInd w:w="1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34"/>
        <w:gridCol w:w="1935"/>
        <w:gridCol w:w="1920"/>
        <w:gridCol w:w="1936"/>
        <w:gridCol w:w="1949"/>
      </w:tblGrid>
      <w:tr w:rsidR="005F2F12">
        <w:trPr>
          <w:trHeight w:val="801"/>
        </w:trPr>
        <w:tc>
          <w:tcPr>
            <w:tcW w:w="1934" w:type="dxa"/>
          </w:tcPr>
          <w:p w:rsidR="005F2F12" w:rsidRDefault="00325926">
            <w:pPr>
              <w:pStyle w:val="TableParagraph"/>
              <w:spacing w:before="48"/>
              <w:ind w:left="55"/>
              <w:rPr>
                <w:sz w:val="20"/>
              </w:rPr>
            </w:pPr>
            <w:r>
              <w:rPr>
                <w:sz w:val="20"/>
              </w:rPr>
              <w:t>Аудирование</w:t>
            </w:r>
          </w:p>
        </w:tc>
        <w:tc>
          <w:tcPr>
            <w:tcW w:w="1935" w:type="dxa"/>
          </w:tcPr>
          <w:p w:rsidR="005F2F12" w:rsidRDefault="00325926">
            <w:pPr>
              <w:pStyle w:val="TableParagraph"/>
              <w:spacing w:before="48"/>
              <w:ind w:left="55" w:right="784"/>
              <w:rPr>
                <w:sz w:val="20"/>
              </w:rPr>
            </w:pPr>
            <w:r>
              <w:rPr>
                <w:spacing w:val="-1"/>
                <w:sz w:val="20"/>
              </w:rPr>
              <w:t>Лексическое</w:t>
            </w:r>
            <w:r>
              <w:rPr>
                <w:spacing w:val="-47"/>
                <w:sz w:val="20"/>
              </w:rPr>
              <w:t xml:space="preserve"> </w:t>
            </w:r>
            <w:r>
              <w:rPr>
                <w:sz w:val="20"/>
              </w:rPr>
              <w:t>наполнение</w:t>
            </w:r>
          </w:p>
        </w:tc>
        <w:tc>
          <w:tcPr>
            <w:tcW w:w="1920" w:type="dxa"/>
          </w:tcPr>
          <w:p w:rsidR="005F2F12" w:rsidRDefault="00325926">
            <w:pPr>
              <w:pStyle w:val="TableParagraph"/>
              <w:tabs>
                <w:tab w:val="left" w:pos="1105"/>
              </w:tabs>
              <w:spacing w:before="48"/>
              <w:ind w:left="55" w:right="48"/>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before="1"/>
              <w:ind w:left="55"/>
              <w:rPr>
                <w:sz w:val="20"/>
              </w:rPr>
            </w:pPr>
            <w:r>
              <w:rPr>
                <w:sz w:val="20"/>
              </w:rPr>
              <w:t>усвоению</w:t>
            </w:r>
          </w:p>
        </w:tc>
        <w:tc>
          <w:tcPr>
            <w:tcW w:w="1936" w:type="dxa"/>
          </w:tcPr>
          <w:p w:rsidR="005F2F12" w:rsidRDefault="00325926">
            <w:pPr>
              <w:pStyle w:val="TableParagraph"/>
              <w:spacing w:before="48"/>
              <w:ind w:left="55" w:right="687"/>
              <w:rPr>
                <w:sz w:val="20"/>
              </w:rPr>
            </w:pPr>
            <w:r>
              <w:rPr>
                <w:spacing w:val="-1"/>
                <w:sz w:val="20"/>
              </w:rPr>
              <w:t>Практическая</w:t>
            </w:r>
            <w:r>
              <w:rPr>
                <w:spacing w:val="-47"/>
                <w:sz w:val="20"/>
              </w:rPr>
              <w:t xml:space="preserve"> </w:t>
            </w:r>
            <w:r>
              <w:rPr>
                <w:sz w:val="20"/>
              </w:rPr>
              <w:t>деятельность</w:t>
            </w:r>
          </w:p>
        </w:tc>
        <w:tc>
          <w:tcPr>
            <w:tcW w:w="1949" w:type="dxa"/>
          </w:tcPr>
          <w:p w:rsidR="005F2F12" w:rsidRDefault="00325926">
            <w:pPr>
              <w:pStyle w:val="TableParagraph"/>
              <w:spacing w:before="48"/>
              <w:ind w:left="54" w:right="394"/>
              <w:rPr>
                <w:sz w:val="20"/>
              </w:rPr>
            </w:pPr>
            <w:r>
              <w:rPr>
                <w:spacing w:val="-1"/>
                <w:sz w:val="20"/>
              </w:rPr>
              <w:t>Страноведческий</w:t>
            </w:r>
            <w:r>
              <w:rPr>
                <w:spacing w:val="-47"/>
                <w:sz w:val="20"/>
              </w:rPr>
              <w:t xml:space="preserve"> </w:t>
            </w:r>
            <w:r>
              <w:rPr>
                <w:sz w:val="20"/>
              </w:rPr>
              <w:t>материал</w:t>
            </w:r>
          </w:p>
        </w:tc>
      </w:tr>
      <w:tr w:rsidR="005F2F12">
        <w:trPr>
          <w:trHeight w:val="1024"/>
        </w:trPr>
        <w:tc>
          <w:tcPr>
            <w:tcW w:w="1934" w:type="dxa"/>
          </w:tcPr>
          <w:p w:rsidR="005F2F12" w:rsidRDefault="00325926">
            <w:pPr>
              <w:pStyle w:val="TableParagraph"/>
              <w:spacing w:before="43"/>
              <w:ind w:left="55" w:right="50"/>
              <w:jc w:val="both"/>
              <w:rPr>
                <w:sz w:val="20"/>
              </w:rPr>
            </w:pPr>
            <w:r w:rsidRPr="003A0D33">
              <w:rPr>
                <w:sz w:val="20"/>
                <w:lang w:val="en-US"/>
              </w:rPr>
              <w:t>Where are you from?</w:t>
            </w:r>
            <w:r w:rsidRPr="003A0D33">
              <w:rPr>
                <w:spacing w:val="1"/>
                <w:sz w:val="20"/>
                <w:lang w:val="en-US"/>
              </w:rPr>
              <w:t xml:space="preserve"> </w:t>
            </w:r>
            <w:r w:rsidRPr="003A0D33">
              <w:rPr>
                <w:sz w:val="20"/>
                <w:lang w:val="en-US"/>
              </w:rPr>
              <w:t>Are</w:t>
            </w:r>
            <w:r w:rsidRPr="003A0D33">
              <w:rPr>
                <w:spacing w:val="1"/>
                <w:sz w:val="20"/>
                <w:lang w:val="en-US"/>
              </w:rPr>
              <w:t xml:space="preserve"> </w:t>
            </w:r>
            <w:r w:rsidRPr="003A0D33">
              <w:rPr>
                <w:sz w:val="20"/>
                <w:lang w:val="en-US"/>
              </w:rPr>
              <w:t>you</w:t>
            </w:r>
            <w:r w:rsidRPr="003A0D33">
              <w:rPr>
                <w:spacing w:val="1"/>
                <w:sz w:val="20"/>
                <w:lang w:val="en-US"/>
              </w:rPr>
              <w:t xml:space="preserve"> </w:t>
            </w:r>
            <w:r w:rsidRPr="003A0D33">
              <w:rPr>
                <w:sz w:val="20"/>
                <w:lang w:val="en-US"/>
              </w:rPr>
              <w:t>from</w:t>
            </w:r>
            <w:r w:rsidRPr="003A0D33">
              <w:rPr>
                <w:spacing w:val="1"/>
                <w:sz w:val="20"/>
                <w:lang w:val="en-US"/>
              </w:rPr>
              <w:t xml:space="preserve"> </w:t>
            </w:r>
            <w:r w:rsidRPr="003A0D33">
              <w:rPr>
                <w:sz w:val="20"/>
                <w:lang w:val="en-US"/>
              </w:rPr>
              <w:t>Great</w:t>
            </w:r>
            <w:r w:rsidRPr="003A0D33">
              <w:rPr>
                <w:spacing w:val="1"/>
                <w:sz w:val="20"/>
                <w:lang w:val="en-US"/>
              </w:rPr>
              <w:t xml:space="preserve"> </w:t>
            </w:r>
            <w:r w:rsidRPr="003A0D33">
              <w:rPr>
                <w:sz w:val="20"/>
                <w:lang w:val="en-US"/>
              </w:rPr>
              <w:t>Britain?</w:t>
            </w:r>
            <w:r w:rsidRPr="003A0D33">
              <w:rPr>
                <w:spacing w:val="-7"/>
                <w:sz w:val="20"/>
                <w:lang w:val="en-US"/>
              </w:rPr>
              <w:t xml:space="preserve"> </w:t>
            </w:r>
            <w:r>
              <w:rPr>
                <w:sz w:val="20"/>
              </w:rPr>
              <w:t>Where</w:t>
            </w:r>
            <w:r>
              <w:rPr>
                <w:spacing w:val="-8"/>
                <w:sz w:val="20"/>
              </w:rPr>
              <w:t xml:space="preserve"> </w:t>
            </w:r>
            <w:r>
              <w:rPr>
                <w:sz w:val="20"/>
              </w:rPr>
              <w:t>do</w:t>
            </w:r>
            <w:r>
              <w:rPr>
                <w:spacing w:val="-6"/>
                <w:sz w:val="20"/>
              </w:rPr>
              <w:t xml:space="preserve"> </w:t>
            </w:r>
            <w:r>
              <w:rPr>
                <w:sz w:val="20"/>
              </w:rPr>
              <w:t>you</w:t>
            </w:r>
            <w:r>
              <w:rPr>
                <w:spacing w:val="-48"/>
                <w:sz w:val="20"/>
              </w:rPr>
              <w:t xml:space="preserve"> </w:t>
            </w:r>
            <w:r>
              <w:rPr>
                <w:sz w:val="20"/>
              </w:rPr>
              <w:t>live?</w:t>
            </w:r>
          </w:p>
        </w:tc>
        <w:tc>
          <w:tcPr>
            <w:tcW w:w="1935" w:type="dxa"/>
          </w:tcPr>
          <w:p w:rsidR="005F2F12" w:rsidRPr="003A0D33" w:rsidRDefault="00325926">
            <w:pPr>
              <w:pStyle w:val="TableParagraph"/>
              <w:spacing w:before="43"/>
              <w:ind w:left="55" w:right="50"/>
              <w:jc w:val="both"/>
              <w:rPr>
                <w:sz w:val="20"/>
                <w:lang w:val="en-US"/>
              </w:rPr>
            </w:pPr>
            <w:r w:rsidRPr="003A0D33">
              <w:rPr>
                <w:sz w:val="20"/>
                <w:lang w:val="en-US"/>
              </w:rPr>
              <w:t>Russia,</w:t>
            </w:r>
            <w:r w:rsidRPr="003A0D33">
              <w:rPr>
                <w:spacing w:val="37"/>
                <w:sz w:val="20"/>
                <w:lang w:val="en-US"/>
              </w:rPr>
              <w:t xml:space="preserve"> </w:t>
            </w:r>
            <w:r w:rsidRPr="003A0D33">
              <w:rPr>
                <w:sz w:val="20"/>
                <w:lang w:val="en-US"/>
              </w:rPr>
              <w:t>Great</w:t>
            </w:r>
            <w:r w:rsidRPr="003A0D33">
              <w:rPr>
                <w:spacing w:val="36"/>
                <w:sz w:val="20"/>
                <w:lang w:val="en-US"/>
              </w:rPr>
              <w:t xml:space="preserve"> </w:t>
            </w:r>
            <w:r w:rsidRPr="003A0D33">
              <w:rPr>
                <w:sz w:val="20"/>
                <w:lang w:val="en-US"/>
              </w:rPr>
              <w:t>Britain,</w:t>
            </w:r>
            <w:r w:rsidRPr="003A0D33">
              <w:rPr>
                <w:spacing w:val="-47"/>
                <w:sz w:val="20"/>
                <w:lang w:val="en-US"/>
              </w:rPr>
              <w:t xml:space="preserve"> </w:t>
            </w:r>
            <w:r w:rsidRPr="003A0D33">
              <w:rPr>
                <w:sz w:val="20"/>
                <w:lang w:val="en-US"/>
              </w:rPr>
              <w:t>a city, a town, a bus, a</w:t>
            </w:r>
            <w:r w:rsidRPr="003A0D33">
              <w:rPr>
                <w:spacing w:val="-47"/>
                <w:sz w:val="20"/>
                <w:lang w:val="en-US"/>
              </w:rPr>
              <w:t xml:space="preserve"> </w:t>
            </w:r>
            <w:r w:rsidRPr="003A0D33">
              <w:rPr>
                <w:sz w:val="20"/>
                <w:lang w:val="en-US"/>
              </w:rPr>
              <w:t>car,</w:t>
            </w:r>
            <w:r w:rsidRPr="003A0D33">
              <w:rPr>
                <w:spacing w:val="1"/>
                <w:sz w:val="20"/>
                <w:lang w:val="en-US"/>
              </w:rPr>
              <w:t xml:space="preserve"> </w:t>
            </w:r>
            <w:r w:rsidRPr="003A0D33">
              <w:rPr>
                <w:sz w:val="20"/>
                <w:lang w:val="en-US"/>
              </w:rPr>
              <w:t>a train, a plain, a</w:t>
            </w:r>
            <w:r w:rsidRPr="003A0D33">
              <w:rPr>
                <w:spacing w:val="1"/>
                <w:sz w:val="20"/>
                <w:lang w:val="en-US"/>
              </w:rPr>
              <w:t xml:space="preserve"> </w:t>
            </w:r>
            <w:r w:rsidRPr="003A0D33">
              <w:rPr>
                <w:sz w:val="20"/>
                <w:lang w:val="en-US"/>
              </w:rPr>
              <w:t>dubldecker</w:t>
            </w:r>
          </w:p>
        </w:tc>
        <w:tc>
          <w:tcPr>
            <w:tcW w:w="1920" w:type="dxa"/>
          </w:tcPr>
          <w:p w:rsidR="005F2F12" w:rsidRPr="003A0D33" w:rsidRDefault="00325926">
            <w:pPr>
              <w:pStyle w:val="TableParagraph"/>
              <w:spacing w:before="43"/>
              <w:ind w:left="55" w:right="49"/>
              <w:jc w:val="both"/>
              <w:rPr>
                <w:sz w:val="20"/>
                <w:lang w:val="en-US"/>
              </w:rPr>
            </w:pPr>
            <w:r w:rsidRPr="003A0D33">
              <w:rPr>
                <w:sz w:val="20"/>
                <w:lang w:val="en-US"/>
              </w:rPr>
              <w:t>I am from Russia</w:t>
            </w:r>
            <w:r w:rsidRPr="003A0D33">
              <w:rPr>
                <w:spacing w:val="51"/>
                <w:sz w:val="20"/>
                <w:lang w:val="en-US"/>
              </w:rPr>
              <w:t xml:space="preserve"> </w:t>
            </w:r>
            <w:r w:rsidRPr="003A0D33">
              <w:rPr>
                <w:sz w:val="20"/>
                <w:lang w:val="en-US"/>
              </w:rPr>
              <w:t>I</w:t>
            </w:r>
            <w:r w:rsidRPr="003A0D33">
              <w:rPr>
                <w:spacing w:val="1"/>
                <w:sz w:val="20"/>
                <w:lang w:val="en-US"/>
              </w:rPr>
              <w:t xml:space="preserve"> </w:t>
            </w:r>
            <w:r w:rsidRPr="003A0D33">
              <w:rPr>
                <w:sz w:val="20"/>
                <w:lang w:val="en-US"/>
              </w:rPr>
              <w:t>live in Russia (Ivnya).</w:t>
            </w:r>
            <w:r w:rsidRPr="003A0D33">
              <w:rPr>
                <w:spacing w:val="-47"/>
                <w:sz w:val="20"/>
                <w:lang w:val="en-US"/>
              </w:rPr>
              <w:t xml:space="preserve"> </w:t>
            </w:r>
            <w:r w:rsidRPr="003A0D33">
              <w:rPr>
                <w:sz w:val="20"/>
                <w:lang w:val="en-US"/>
              </w:rPr>
              <w:t>I</w:t>
            </w:r>
            <w:r w:rsidRPr="003A0D33">
              <w:rPr>
                <w:spacing w:val="1"/>
                <w:sz w:val="20"/>
                <w:lang w:val="en-US"/>
              </w:rPr>
              <w:t xml:space="preserve"> </w:t>
            </w:r>
            <w:r w:rsidRPr="003A0D33">
              <w:rPr>
                <w:sz w:val="20"/>
                <w:lang w:val="en-US"/>
              </w:rPr>
              <w:t>see</w:t>
            </w:r>
            <w:r w:rsidRPr="003A0D33">
              <w:rPr>
                <w:spacing w:val="1"/>
                <w:sz w:val="20"/>
                <w:lang w:val="en-US"/>
              </w:rPr>
              <w:t xml:space="preserve"> </w:t>
            </w:r>
            <w:r w:rsidRPr="003A0D33">
              <w:rPr>
                <w:sz w:val="20"/>
                <w:lang w:val="en-US"/>
              </w:rPr>
              <w:t>buses</w:t>
            </w:r>
            <w:r w:rsidRPr="003A0D33">
              <w:rPr>
                <w:spacing w:val="1"/>
                <w:sz w:val="20"/>
                <w:lang w:val="en-US"/>
              </w:rPr>
              <w:t xml:space="preserve"> </w:t>
            </w:r>
            <w:r w:rsidRPr="003A0D33">
              <w:rPr>
                <w:sz w:val="20"/>
                <w:lang w:val="en-US"/>
              </w:rPr>
              <w:t>in</w:t>
            </w:r>
            <w:r w:rsidRPr="003A0D33">
              <w:rPr>
                <w:spacing w:val="1"/>
                <w:sz w:val="20"/>
                <w:lang w:val="en-US"/>
              </w:rPr>
              <w:t xml:space="preserve"> </w:t>
            </w:r>
            <w:r w:rsidRPr="003A0D33">
              <w:rPr>
                <w:sz w:val="20"/>
                <w:lang w:val="en-US"/>
              </w:rPr>
              <w:t>my</w:t>
            </w:r>
            <w:r w:rsidRPr="003A0D33">
              <w:rPr>
                <w:spacing w:val="-47"/>
                <w:sz w:val="20"/>
                <w:lang w:val="en-US"/>
              </w:rPr>
              <w:t xml:space="preserve"> </w:t>
            </w:r>
            <w:r w:rsidRPr="003A0D33">
              <w:rPr>
                <w:sz w:val="20"/>
                <w:lang w:val="en-US"/>
              </w:rPr>
              <w:t>town.</w:t>
            </w:r>
          </w:p>
        </w:tc>
        <w:tc>
          <w:tcPr>
            <w:tcW w:w="1936" w:type="dxa"/>
          </w:tcPr>
          <w:p w:rsidR="005F2F12" w:rsidRDefault="00325926">
            <w:pPr>
              <w:pStyle w:val="TableParagraph"/>
              <w:spacing w:before="43"/>
              <w:ind w:left="55" w:right="52"/>
              <w:jc w:val="both"/>
              <w:rPr>
                <w:sz w:val="20"/>
              </w:rPr>
            </w:pPr>
            <w:r>
              <w:rPr>
                <w:sz w:val="20"/>
              </w:rPr>
              <w:t>Викторина</w:t>
            </w:r>
            <w:r>
              <w:rPr>
                <w:spacing w:val="1"/>
                <w:sz w:val="20"/>
              </w:rPr>
              <w:t xml:space="preserve"> </w:t>
            </w:r>
            <w:r>
              <w:rPr>
                <w:sz w:val="20"/>
              </w:rPr>
              <w:t>«Знаешь</w:t>
            </w:r>
            <w:r>
              <w:rPr>
                <w:spacing w:val="-47"/>
                <w:sz w:val="20"/>
              </w:rPr>
              <w:t xml:space="preserve"> </w:t>
            </w:r>
            <w:r>
              <w:rPr>
                <w:sz w:val="20"/>
              </w:rPr>
              <w:t>ли</w:t>
            </w:r>
            <w:r>
              <w:rPr>
                <w:spacing w:val="1"/>
                <w:sz w:val="20"/>
              </w:rPr>
              <w:t xml:space="preserve"> </w:t>
            </w:r>
            <w:r>
              <w:rPr>
                <w:sz w:val="20"/>
              </w:rPr>
              <w:t>ты</w:t>
            </w:r>
            <w:r>
              <w:rPr>
                <w:spacing w:val="1"/>
                <w:sz w:val="20"/>
              </w:rPr>
              <w:t xml:space="preserve"> </w:t>
            </w:r>
            <w:r>
              <w:rPr>
                <w:sz w:val="20"/>
              </w:rPr>
              <w:t>правила</w:t>
            </w:r>
            <w:r>
              <w:rPr>
                <w:spacing w:val="1"/>
                <w:sz w:val="20"/>
              </w:rPr>
              <w:t xml:space="preserve"> </w:t>
            </w:r>
            <w:r>
              <w:rPr>
                <w:sz w:val="20"/>
              </w:rPr>
              <w:t>дорожного</w:t>
            </w:r>
          </w:p>
          <w:p w:rsidR="005F2F12" w:rsidRDefault="00325926">
            <w:pPr>
              <w:pStyle w:val="TableParagraph"/>
              <w:spacing w:line="229" w:lineRule="exact"/>
              <w:ind w:left="55"/>
              <w:rPr>
                <w:sz w:val="20"/>
              </w:rPr>
            </w:pPr>
            <w:r>
              <w:rPr>
                <w:sz w:val="20"/>
              </w:rPr>
              <w:t>движения»</w:t>
            </w:r>
          </w:p>
        </w:tc>
        <w:tc>
          <w:tcPr>
            <w:tcW w:w="1949" w:type="dxa"/>
          </w:tcPr>
          <w:p w:rsidR="005F2F12" w:rsidRDefault="00325926">
            <w:pPr>
              <w:pStyle w:val="TableParagraph"/>
              <w:spacing w:before="43"/>
              <w:ind w:left="54" w:right="45"/>
              <w:rPr>
                <w:sz w:val="20"/>
              </w:rPr>
            </w:pPr>
            <w:r>
              <w:rPr>
                <w:sz w:val="20"/>
              </w:rPr>
              <w:t>Транспорт</w:t>
            </w:r>
            <w:r>
              <w:rPr>
                <w:spacing w:val="11"/>
                <w:sz w:val="20"/>
              </w:rPr>
              <w:t xml:space="preserve"> </w:t>
            </w:r>
            <w:r>
              <w:rPr>
                <w:sz w:val="20"/>
              </w:rPr>
              <w:t>на</w:t>
            </w:r>
            <w:r>
              <w:rPr>
                <w:spacing w:val="14"/>
                <w:sz w:val="20"/>
              </w:rPr>
              <w:t xml:space="preserve"> </w:t>
            </w:r>
            <w:r>
              <w:rPr>
                <w:sz w:val="20"/>
              </w:rPr>
              <w:t>улицах</w:t>
            </w:r>
            <w:r>
              <w:rPr>
                <w:spacing w:val="-47"/>
                <w:sz w:val="20"/>
              </w:rPr>
              <w:t xml:space="preserve"> </w:t>
            </w:r>
            <w:r>
              <w:rPr>
                <w:sz w:val="20"/>
              </w:rPr>
              <w:t>Лондона</w:t>
            </w:r>
          </w:p>
        </w:tc>
      </w:tr>
    </w:tbl>
    <w:p w:rsidR="005F2F12" w:rsidRDefault="005F2F12">
      <w:pPr>
        <w:pStyle w:val="a3"/>
        <w:spacing w:before="3"/>
        <w:ind w:left="0"/>
        <w:jc w:val="left"/>
        <w:rPr>
          <w:sz w:val="23"/>
        </w:rPr>
      </w:pPr>
    </w:p>
    <w:p w:rsidR="005F2F12" w:rsidRDefault="00325926">
      <w:pPr>
        <w:pStyle w:val="a3"/>
        <w:spacing w:before="1"/>
        <w:jc w:val="left"/>
      </w:pPr>
      <w:r>
        <w:t>Сюжет</w:t>
      </w:r>
      <w:r>
        <w:rPr>
          <w:spacing w:val="-3"/>
        </w:rPr>
        <w:t xml:space="preserve"> </w:t>
      </w:r>
      <w:r>
        <w:t>9.</w:t>
      </w:r>
      <w:r>
        <w:rPr>
          <w:spacing w:val="-2"/>
        </w:rPr>
        <w:t xml:space="preserve"> </w:t>
      </w:r>
      <w:r>
        <w:t>Я</w:t>
      </w:r>
      <w:r>
        <w:rPr>
          <w:spacing w:val="-1"/>
        </w:rPr>
        <w:t xml:space="preserve"> </w:t>
      </w:r>
      <w:r>
        <w:t>изучаю</w:t>
      </w:r>
      <w:r>
        <w:rPr>
          <w:spacing w:val="-2"/>
        </w:rPr>
        <w:t xml:space="preserve"> </w:t>
      </w:r>
      <w:r>
        <w:t>английский</w:t>
      </w:r>
      <w:r>
        <w:rPr>
          <w:spacing w:val="-2"/>
        </w:rPr>
        <w:t xml:space="preserve"> </w:t>
      </w:r>
      <w:r>
        <w:t>язык</w:t>
      </w:r>
      <w:r>
        <w:rPr>
          <w:spacing w:val="-2"/>
        </w:rPr>
        <w:t xml:space="preserve"> </w:t>
      </w:r>
      <w:r>
        <w:t>с</w:t>
      </w:r>
      <w:r>
        <w:rPr>
          <w:spacing w:val="-2"/>
        </w:rPr>
        <w:t xml:space="preserve"> </w:t>
      </w:r>
      <w:r>
        <w:t>удовольствием</w:t>
      </w:r>
    </w:p>
    <w:p w:rsidR="005F2F12" w:rsidRDefault="005F2F12">
      <w:pPr>
        <w:pStyle w:val="a3"/>
        <w:spacing w:before="7" w:after="1"/>
        <w:ind w:left="0"/>
        <w:jc w:val="left"/>
      </w:pPr>
    </w:p>
    <w:tbl>
      <w:tblPr>
        <w:tblW w:w="0" w:type="auto"/>
        <w:tblInd w:w="1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34"/>
        <w:gridCol w:w="1935"/>
        <w:gridCol w:w="1920"/>
        <w:gridCol w:w="1845"/>
        <w:gridCol w:w="2040"/>
      </w:tblGrid>
      <w:tr w:rsidR="005F2F12">
        <w:trPr>
          <w:trHeight w:val="799"/>
        </w:trPr>
        <w:tc>
          <w:tcPr>
            <w:tcW w:w="1934" w:type="dxa"/>
          </w:tcPr>
          <w:p w:rsidR="005F2F12" w:rsidRDefault="00325926">
            <w:pPr>
              <w:pStyle w:val="TableParagraph"/>
              <w:spacing w:before="48"/>
              <w:ind w:left="55"/>
              <w:rPr>
                <w:sz w:val="20"/>
              </w:rPr>
            </w:pPr>
            <w:r>
              <w:rPr>
                <w:sz w:val="20"/>
              </w:rPr>
              <w:t>Аудирование</w:t>
            </w:r>
          </w:p>
        </w:tc>
        <w:tc>
          <w:tcPr>
            <w:tcW w:w="1935" w:type="dxa"/>
          </w:tcPr>
          <w:p w:rsidR="005F2F12" w:rsidRDefault="00325926">
            <w:pPr>
              <w:pStyle w:val="TableParagraph"/>
              <w:spacing w:before="48"/>
              <w:ind w:left="55" w:right="784"/>
              <w:rPr>
                <w:sz w:val="20"/>
              </w:rPr>
            </w:pPr>
            <w:r>
              <w:rPr>
                <w:spacing w:val="-1"/>
                <w:sz w:val="20"/>
              </w:rPr>
              <w:t>Лексическое</w:t>
            </w:r>
            <w:r>
              <w:rPr>
                <w:spacing w:val="-47"/>
                <w:sz w:val="20"/>
              </w:rPr>
              <w:t xml:space="preserve"> </w:t>
            </w:r>
            <w:r>
              <w:rPr>
                <w:sz w:val="20"/>
              </w:rPr>
              <w:t>наполнение</w:t>
            </w:r>
          </w:p>
        </w:tc>
        <w:tc>
          <w:tcPr>
            <w:tcW w:w="1920" w:type="dxa"/>
          </w:tcPr>
          <w:p w:rsidR="005F2F12" w:rsidRDefault="00325926">
            <w:pPr>
              <w:pStyle w:val="TableParagraph"/>
              <w:tabs>
                <w:tab w:val="left" w:pos="1105"/>
              </w:tabs>
              <w:spacing w:before="48"/>
              <w:ind w:left="55" w:right="48"/>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before="1"/>
              <w:ind w:left="55"/>
              <w:rPr>
                <w:sz w:val="20"/>
              </w:rPr>
            </w:pPr>
            <w:r>
              <w:rPr>
                <w:sz w:val="20"/>
              </w:rPr>
              <w:t>усвоению</w:t>
            </w:r>
          </w:p>
        </w:tc>
        <w:tc>
          <w:tcPr>
            <w:tcW w:w="1845" w:type="dxa"/>
          </w:tcPr>
          <w:p w:rsidR="005F2F12" w:rsidRDefault="00325926">
            <w:pPr>
              <w:pStyle w:val="TableParagraph"/>
              <w:spacing w:before="48"/>
              <w:ind w:left="55" w:right="596"/>
              <w:rPr>
                <w:sz w:val="20"/>
              </w:rPr>
            </w:pPr>
            <w:r>
              <w:rPr>
                <w:spacing w:val="-1"/>
                <w:sz w:val="20"/>
              </w:rPr>
              <w:t>Практическая</w:t>
            </w:r>
            <w:r>
              <w:rPr>
                <w:spacing w:val="-47"/>
                <w:sz w:val="20"/>
              </w:rPr>
              <w:t xml:space="preserve"> </w:t>
            </w:r>
            <w:r>
              <w:rPr>
                <w:sz w:val="20"/>
              </w:rPr>
              <w:t>деятельность</w:t>
            </w:r>
          </w:p>
        </w:tc>
        <w:tc>
          <w:tcPr>
            <w:tcW w:w="2040" w:type="dxa"/>
          </w:tcPr>
          <w:p w:rsidR="005F2F12" w:rsidRDefault="00325926">
            <w:pPr>
              <w:pStyle w:val="TableParagraph"/>
              <w:spacing w:before="48"/>
              <w:ind w:left="56" w:right="483"/>
              <w:rPr>
                <w:sz w:val="20"/>
              </w:rPr>
            </w:pPr>
            <w:r>
              <w:rPr>
                <w:spacing w:val="-1"/>
                <w:sz w:val="20"/>
              </w:rPr>
              <w:t>Страноведческий</w:t>
            </w:r>
            <w:r>
              <w:rPr>
                <w:spacing w:val="-47"/>
                <w:sz w:val="20"/>
              </w:rPr>
              <w:t xml:space="preserve"> </w:t>
            </w:r>
            <w:r>
              <w:rPr>
                <w:sz w:val="20"/>
              </w:rPr>
              <w:t>материал</w:t>
            </w:r>
          </w:p>
        </w:tc>
      </w:tr>
      <w:tr w:rsidR="005F2F12">
        <w:trPr>
          <w:trHeight w:val="796"/>
        </w:trPr>
        <w:tc>
          <w:tcPr>
            <w:tcW w:w="1934" w:type="dxa"/>
          </w:tcPr>
          <w:p w:rsidR="005F2F12" w:rsidRPr="003A0D33" w:rsidRDefault="00325926">
            <w:pPr>
              <w:pStyle w:val="TableParagraph"/>
              <w:spacing w:before="43"/>
              <w:ind w:left="55" w:right="47"/>
              <w:jc w:val="both"/>
              <w:rPr>
                <w:sz w:val="20"/>
                <w:lang w:val="en-US"/>
              </w:rPr>
            </w:pPr>
            <w:r w:rsidRPr="003A0D33">
              <w:rPr>
                <w:sz w:val="20"/>
                <w:lang w:val="en-US"/>
              </w:rPr>
              <w:t>Do</w:t>
            </w:r>
            <w:r w:rsidRPr="003A0D33">
              <w:rPr>
                <w:spacing w:val="1"/>
                <w:sz w:val="20"/>
                <w:lang w:val="en-US"/>
              </w:rPr>
              <w:t xml:space="preserve"> </w:t>
            </w:r>
            <w:r w:rsidRPr="003A0D33">
              <w:rPr>
                <w:sz w:val="20"/>
                <w:lang w:val="en-US"/>
              </w:rPr>
              <w:t>you</w:t>
            </w:r>
            <w:r w:rsidRPr="003A0D33">
              <w:rPr>
                <w:spacing w:val="51"/>
                <w:sz w:val="20"/>
                <w:lang w:val="en-US"/>
              </w:rPr>
              <w:t xml:space="preserve"> </w:t>
            </w:r>
            <w:r w:rsidRPr="003A0D33">
              <w:rPr>
                <w:sz w:val="20"/>
                <w:lang w:val="en-US"/>
              </w:rPr>
              <w:t>study</w:t>
            </w:r>
            <w:r w:rsidRPr="003A0D33">
              <w:rPr>
                <w:spacing w:val="-47"/>
                <w:sz w:val="20"/>
                <w:lang w:val="en-US"/>
              </w:rPr>
              <w:t xml:space="preserve"> </w:t>
            </w:r>
            <w:r w:rsidRPr="003A0D33">
              <w:rPr>
                <w:sz w:val="20"/>
                <w:lang w:val="en-US"/>
              </w:rPr>
              <w:t>English?</w:t>
            </w:r>
            <w:r w:rsidRPr="003A0D33">
              <w:rPr>
                <w:spacing w:val="1"/>
                <w:sz w:val="20"/>
                <w:lang w:val="en-US"/>
              </w:rPr>
              <w:t xml:space="preserve"> </w:t>
            </w:r>
            <w:r w:rsidRPr="003A0D33">
              <w:rPr>
                <w:sz w:val="20"/>
                <w:lang w:val="en-US"/>
              </w:rPr>
              <w:t>Can</w:t>
            </w:r>
            <w:r w:rsidRPr="003A0D33">
              <w:rPr>
                <w:spacing w:val="1"/>
                <w:sz w:val="20"/>
                <w:lang w:val="en-US"/>
              </w:rPr>
              <w:t xml:space="preserve"> </w:t>
            </w:r>
            <w:r w:rsidRPr="003A0D33">
              <w:rPr>
                <w:sz w:val="20"/>
                <w:lang w:val="en-US"/>
              </w:rPr>
              <w:t>you</w:t>
            </w:r>
            <w:r w:rsidRPr="003A0D33">
              <w:rPr>
                <w:spacing w:val="-47"/>
                <w:sz w:val="20"/>
                <w:lang w:val="en-US"/>
              </w:rPr>
              <w:t xml:space="preserve"> </w:t>
            </w:r>
            <w:r w:rsidRPr="003A0D33">
              <w:rPr>
                <w:sz w:val="20"/>
                <w:lang w:val="en-US"/>
              </w:rPr>
              <w:t>speak</w:t>
            </w:r>
            <w:r w:rsidRPr="003A0D33">
              <w:rPr>
                <w:spacing w:val="-2"/>
                <w:sz w:val="20"/>
                <w:lang w:val="en-US"/>
              </w:rPr>
              <w:t xml:space="preserve"> </w:t>
            </w:r>
            <w:r w:rsidRPr="003A0D33">
              <w:rPr>
                <w:sz w:val="20"/>
                <w:lang w:val="en-US"/>
              </w:rPr>
              <w:t>English?</w:t>
            </w:r>
          </w:p>
        </w:tc>
        <w:tc>
          <w:tcPr>
            <w:tcW w:w="1935" w:type="dxa"/>
          </w:tcPr>
          <w:p w:rsidR="005F2F12" w:rsidRPr="003A0D33" w:rsidRDefault="00325926">
            <w:pPr>
              <w:pStyle w:val="TableParagraph"/>
              <w:spacing w:before="43"/>
              <w:ind w:left="55"/>
              <w:rPr>
                <w:sz w:val="20"/>
                <w:lang w:val="en-US"/>
              </w:rPr>
            </w:pPr>
            <w:r w:rsidRPr="003A0D33">
              <w:rPr>
                <w:sz w:val="20"/>
                <w:lang w:val="en-US"/>
              </w:rPr>
              <w:t>to</w:t>
            </w:r>
            <w:r w:rsidRPr="003A0D33">
              <w:rPr>
                <w:spacing w:val="1"/>
                <w:sz w:val="20"/>
                <w:lang w:val="en-US"/>
              </w:rPr>
              <w:t xml:space="preserve"> </w:t>
            </w:r>
            <w:r w:rsidRPr="003A0D33">
              <w:rPr>
                <w:sz w:val="20"/>
                <w:lang w:val="en-US"/>
              </w:rPr>
              <w:t>study</w:t>
            </w:r>
            <w:r w:rsidRPr="003A0D33">
              <w:rPr>
                <w:spacing w:val="1"/>
                <w:sz w:val="20"/>
                <w:lang w:val="en-US"/>
              </w:rPr>
              <w:t xml:space="preserve"> </w:t>
            </w:r>
            <w:r w:rsidRPr="003A0D33">
              <w:rPr>
                <w:sz w:val="20"/>
                <w:lang w:val="en-US"/>
              </w:rPr>
              <w:t>English</w:t>
            </w:r>
            <w:r w:rsidRPr="003A0D33">
              <w:rPr>
                <w:spacing w:val="1"/>
                <w:sz w:val="20"/>
                <w:lang w:val="en-US"/>
              </w:rPr>
              <w:t xml:space="preserve"> </w:t>
            </w:r>
            <w:r w:rsidRPr="003A0D33">
              <w:rPr>
                <w:sz w:val="20"/>
                <w:lang w:val="en-US"/>
              </w:rPr>
              <w:t>to</w:t>
            </w:r>
            <w:r w:rsidRPr="003A0D33">
              <w:rPr>
                <w:spacing w:val="-47"/>
                <w:sz w:val="20"/>
                <w:lang w:val="en-US"/>
              </w:rPr>
              <w:t xml:space="preserve"> </w:t>
            </w:r>
            <w:r w:rsidRPr="003A0D33">
              <w:rPr>
                <w:sz w:val="20"/>
                <w:lang w:val="en-US"/>
              </w:rPr>
              <w:t>speak</w:t>
            </w:r>
            <w:r w:rsidRPr="003A0D33">
              <w:rPr>
                <w:spacing w:val="-2"/>
                <w:sz w:val="20"/>
                <w:lang w:val="en-US"/>
              </w:rPr>
              <w:t xml:space="preserve"> </w:t>
            </w:r>
            <w:r w:rsidRPr="003A0D33">
              <w:rPr>
                <w:sz w:val="20"/>
                <w:lang w:val="en-US"/>
              </w:rPr>
              <w:t>English,</w:t>
            </w:r>
            <w:r w:rsidRPr="003A0D33">
              <w:rPr>
                <w:spacing w:val="-1"/>
                <w:sz w:val="20"/>
                <w:lang w:val="en-US"/>
              </w:rPr>
              <w:t xml:space="preserve"> </w:t>
            </w:r>
            <w:r w:rsidRPr="003A0D33">
              <w:rPr>
                <w:sz w:val="20"/>
                <w:lang w:val="en-US"/>
              </w:rPr>
              <w:t>a</w:t>
            </w:r>
            <w:r w:rsidRPr="003A0D33">
              <w:rPr>
                <w:spacing w:val="-1"/>
                <w:sz w:val="20"/>
                <w:lang w:val="en-US"/>
              </w:rPr>
              <w:t xml:space="preserve"> </w:t>
            </w:r>
            <w:r w:rsidRPr="003A0D33">
              <w:rPr>
                <w:sz w:val="20"/>
                <w:lang w:val="en-US"/>
              </w:rPr>
              <w:t>bit</w:t>
            </w:r>
          </w:p>
        </w:tc>
        <w:tc>
          <w:tcPr>
            <w:tcW w:w="1920" w:type="dxa"/>
          </w:tcPr>
          <w:p w:rsidR="005F2F12" w:rsidRPr="003A0D33" w:rsidRDefault="00325926">
            <w:pPr>
              <w:pStyle w:val="TableParagraph"/>
              <w:spacing w:before="43"/>
              <w:ind w:left="55" w:right="49"/>
              <w:rPr>
                <w:sz w:val="20"/>
                <w:lang w:val="en-US"/>
              </w:rPr>
            </w:pPr>
            <w:r w:rsidRPr="003A0D33">
              <w:rPr>
                <w:sz w:val="20"/>
                <w:lang w:val="en-US"/>
              </w:rPr>
              <w:t>I</w:t>
            </w:r>
            <w:r w:rsidRPr="003A0D33">
              <w:rPr>
                <w:spacing w:val="22"/>
                <w:sz w:val="20"/>
                <w:lang w:val="en-US"/>
              </w:rPr>
              <w:t xml:space="preserve"> </w:t>
            </w:r>
            <w:r w:rsidRPr="003A0D33">
              <w:rPr>
                <w:sz w:val="20"/>
                <w:lang w:val="en-US"/>
              </w:rPr>
              <w:t>study</w:t>
            </w:r>
            <w:r w:rsidRPr="003A0D33">
              <w:rPr>
                <w:spacing w:val="18"/>
                <w:sz w:val="20"/>
                <w:lang w:val="en-US"/>
              </w:rPr>
              <w:t xml:space="preserve"> </w:t>
            </w:r>
            <w:r w:rsidRPr="003A0D33">
              <w:rPr>
                <w:sz w:val="20"/>
                <w:lang w:val="en-US"/>
              </w:rPr>
              <w:t>English.</w:t>
            </w:r>
            <w:r w:rsidRPr="003A0D33">
              <w:rPr>
                <w:spacing w:val="22"/>
                <w:sz w:val="20"/>
                <w:lang w:val="en-US"/>
              </w:rPr>
              <w:t xml:space="preserve"> </w:t>
            </w:r>
            <w:r w:rsidRPr="003A0D33">
              <w:rPr>
                <w:sz w:val="20"/>
                <w:lang w:val="en-US"/>
              </w:rPr>
              <w:t>I</w:t>
            </w:r>
            <w:r w:rsidRPr="003A0D33">
              <w:rPr>
                <w:spacing w:val="23"/>
                <w:sz w:val="20"/>
                <w:lang w:val="en-US"/>
              </w:rPr>
              <w:t xml:space="preserve"> </w:t>
            </w:r>
            <w:r w:rsidRPr="003A0D33">
              <w:rPr>
                <w:sz w:val="20"/>
                <w:lang w:val="en-US"/>
              </w:rPr>
              <w:t>can</w:t>
            </w:r>
            <w:r w:rsidRPr="003A0D33">
              <w:rPr>
                <w:spacing w:val="-47"/>
                <w:sz w:val="20"/>
                <w:lang w:val="en-US"/>
              </w:rPr>
              <w:t xml:space="preserve"> </w:t>
            </w:r>
            <w:r w:rsidRPr="003A0D33">
              <w:rPr>
                <w:sz w:val="20"/>
                <w:lang w:val="en-US"/>
              </w:rPr>
              <w:t>speak</w:t>
            </w:r>
            <w:r w:rsidRPr="003A0D33">
              <w:rPr>
                <w:spacing w:val="-2"/>
                <w:sz w:val="20"/>
                <w:lang w:val="en-US"/>
              </w:rPr>
              <w:t xml:space="preserve"> </w:t>
            </w:r>
            <w:r w:rsidRPr="003A0D33">
              <w:rPr>
                <w:sz w:val="20"/>
                <w:lang w:val="en-US"/>
              </w:rPr>
              <w:t>English</w:t>
            </w:r>
            <w:r w:rsidRPr="003A0D33">
              <w:rPr>
                <w:spacing w:val="-2"/>
                <w:sz w:val="20"/>
                <w:lang w:val="en-US"/>
              </w:rPr>
              <w:t xml:space="preserve"> </w:t>
            </w:r>
            <w:r w:rsidRPr="003A0D33">
              <w:rPr>
                <w:sz w:val="20"/>
                <w:lang w:val="en-US"/>
              </w:rPr>
              <w:t>a</w:t>
            </w:r>
            <w:r w:rsidRPr="003A0D33">
              <w:rPr>
                <w:spacing w:val="-1"/>
                <w:sz w:val="20"/>
                <w:lang w:val="en-US"/>
              </w:rPr>
              <w:t xml:space="preserve"> </w:t>
            </w:r>
            <w:r w:rsidRPr="003A0D33">
              <w:rPr>
                <w:sz w:val="20"/>
                <w:lang w:val="en-US"/>
              </w:rPr>
              <w:t>bit.</w:t>
            </w:r>
          </w:p>
        </w:tc>
        <w:tc>
          <w:tcPr>
            <w:tcW w:w="1845" w:type="dxa"/>
          </w:tcPr>
          <w:p w:rsidR="005F2F12" w:rsidRDefault="00325926">
            <w:pPr>
              <w:pStyle w:val="TableParagraph"/>
              <w:tabs>
                <w:tab w:val="left" w:pos="1245"/>
              </w:tabs>
              <w:spacing w:before="43"/>
              <w:ind w:left="55"/>
              <w:rPr>
                <w:sz w:val="20"/>
              </w:rPr>
            </w:pPr>
            <w:r>
              <w:rPr>
                <w:sz w:val="20"/>
              </w:rPr>
              <w:t>Я</w:t>
            </w:r>
            <w:r>
              <w:rPr>
                <w:sz w:val="20"/>
              </w:rPr>
              <w:tab/>
              <w:t>рисую</w:t>
            </w:r>
          </w:p>
          <w:p w:rsidR="005F2F12" w:rsidRDefault="00325926">
            <w:pPr>
              <w:pStyle w:val="TableParagraph"/>
              <w:spacing w:before="1"/>
              <w:ind w:left="55"/>
              <w:rPr>
                <w:sz w:val="20"/>
              </w:rPr>
            </w:pPr>
            <w:r>
              <w:rPr>
                <w:sz w:val="20"/>
              </w:rPr>
              <w:t>британский</w:t>
            </w:r>
            <w:r>
              <w:rPr>
                <w:spacing w:val="-6"/>
                <w:sz w:val="20"/>
              </w:rPr>
              <w:t xml:space="preserve"> </w:t>
            </w:r>
            <w:r>
              <w:rPr>
                <w:sz w:val="20"/>
              </w:rPr>
              <w:t>флаг</w:t>
            </w:r>
          </w:p>
        </w:tc>
        <w:tc>
          <w:tcPr>
            <w:tcW w:w="2040" w:type="dxa"/>
          </w:tcPr>
          <w:p w:rsidR="005F2F12" w:rsidRDefault="00325926">
            <w:pPr>
              <w:pStyle w:val="TableParagraph"/>
              <w:spacing w:before="43"/>
              <w:ind w:left="56" w:right="535"/>
              <w:rPr>
                <w:sz w:val="20"/>
              </w:rPr>
            </w:pPr>
            <w:r>
              <w:rPr>
                <w:spacing w:val="-2"/>
                <w:sz w:val="20"/>
              </w:rPr>
              <w:t>Англоговорящие</w:t>
            </w:r>
            <w:r>
              <w:rPr>
                <w:spacing w:val="-47"/>
                <w:sz w:val="20"/>
              </w:rPr>
              <w:t xml:space="preserve"> </w:t>
            </w:r>
            <w:r>
              <w:rPr>
                <w:sz w:val="20"/>
              </w:rPr>
              <w:t>страны</w:t>
            </w:r>
          </w:p>
        </w:tc>
      </w:tr>
    </w:tbl>
    <w:p w:rsidR="005F2F12" w:rsidRDefault="005F2F12">
      <w:pPr>
        <w:pStyle w:val="a3"/>
        <w:spacing w:before="3"/>
        <w:ind w:left="0"/>
        <w:jc w:val="left"/>
        <w:rPr>
          <w:sz w:val="23"/>
        </w:rPr>
      </w:pPr>
    </w:p>
    <w:p w:rsidR="005F2F12" w:rsidRDefault="00325926">
      <w:pPr>
        <w:pStyle w:val="a3"/>
        <w:spacing w:after="9"/>
        <w:jc w:val="left"/>
      </w:pPr>
      <w:r>
        <w:t>Сюжет</w:t>
      </w:r>
      <w:r>
        <w:rPr>
          <w:spacing w:val="-1"/>
        </w:rPr>
        <w:t xml:space="preserve"> </w:t>
      </w:r>
      <w:r>
        <w:t>10.</w:t>
      </w:r>
      <w:r>
        <w:rPr>
          <w:spacing w:val="-1"/>
        </w:rPr>
        <w:t xml:space="preserve"> </w:t>
      </w:r>
      <w:r>
        <w:t>В</w:t>
      </w:r>
      <w:r>
        <w:rPr>
          <w:spacing w:val="-3"/>
        </w:rPr>
        <w:t xml:space="preserve"> </w:t>
      </w:r>
      <w:r>
        <w:t>ожидании</w:t>
      </w:r>
      <w:r>
        <w:rPr>
          <w:spacing w:val="-2"/>
        </w:rPr>
        <w:t xml:space="preserve"> </w:t>
      </w:r>
      <w:r>
        <w:t>лета</w:t>
      </w:r>
    </w:p>
    <w:tbl>
      <w:tblPr>
        <w:tblW w:w="0" w:type="auto"/>
        <w:tblInd w:w="12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34"/>
        <w:gridCol w:w="1935"/>
        <w:gridCol w:w="1920"/>
        <w:gridCol w:w="1845"/>
        <w:gridCol w:w="2040"/>
      </w:tblGrid>
      <w:tr w:rsidR="005F2F12">
        <w:trPr>
          <w:trHeight w:val="798"/>
        </w:trPr>
        <w:tc>
          <w:tcPr>
            <w:tcW w:w="1934" w:type="dxa"/>
          </w:tcPr>
          <w:p w:rsidR="005F2F12" w:rsidRDefault="00325926">
            <w:pPr>
              <w:pStyle w:val="TableParagraph"/>
              <w:spacing w:before="48"/>
              <w:ind w:left="55"/>
              <w:rPr>
                <w:sz w:val="20"/>
              </w:rPr>
            </w:pPr>
            <w:r>
              <w:rPr>
                <w:sz w:val="20"/>
              </w:rPr>
              <w:t>Аудирование</w:t>
            </w:r>
          </w:p>
        </w:tc>
        <w:tc>
          <w:tcPr>
            <w:tcW w:w="1935" w:type="dxa"/>
          </w:tcPr>
          <w:p w:rsidR="005F2F12" w:rsidRDefault="00325926">
            <w:pPr>
              <w:pStyle w:val="TableParagraph"/>
              <w:spacing w:before="48"/>
              <w:ind w:left="55" w:right="784"/>
              <w:rPr>
                <w:sz w:val="20"/>
              </w:rPr>
            </w:pPr>
            <w:r>
              <w:rPr>
                <w:spacing w:val="-1"/>
                <w:sz w:val="20"/>
              </w:rPr>
              <w:t>Лексическое</w:t>
            </w:r>
            <w:r>
              <w:rPr>
                <w:spacing w:val="-47"/>
                <w:sz w:val="20"/>
              </w:rPr>
              <w:t xml:space="preserve"> </w:t>
            </w:r>
            <w:r>
              <w:rPr>
                <w:sz w:val="20"/>
              </w:rPr>
              <w:t>наполнение</w:t>
            </w:r>
          </w:p>
        </w:tc>
        <w:tc>
          <w:tcPr>
            <w:tcW w:w="1920" w:type="dxa"/>
          </w:tcPr>
          <w:p w:rsidR="005F2F12" w:rsidRDefault="00325926">
            <w:pPr>
              <w:pStyle w:val="TableParagraph"/>
              <w:tabs>
                <w:tab w:val="left" w:pos="1105"/>
              </w:tabs>
              <w:spacing w:before="48"/>
              <w:ind w:left="55" w:right="48"/>
              <w:rPr>
                <w:sz w:val="20"/>
              </w:rPr>
            </w:pPr>
            <w:r>
              <w:rPr>
                <w:sz w:val="20"/>
              </w:rPr>
              <w:t>Речевые</w:t>
            </w:r>
            <w:r>
              <w:rPr>
                <w:sz w:val="20"/>
              </w:rPr>
              <w:tab/>
            </w:r>
            <w:r>
              <w:rPr>
                <w:spacing w:val="-1"/>
                <w:sz w:val="20"/>
              </w:rPr>
              <w:t>образцы,</w:t>
            </w:r>
            <w:r>
              <w:rPr>
                <w:spacing w:val="-47"/>
                <w:sz w:val="20"/>
              </w:rPr>
              <w:t xml:space="preserve"> </w:t>
            </w:r>
            <w:r>
              <w:rPr>
                <w:sz w:val="20"/>
              </w:rPr>
              <w:t>подлежащие</w:t>
            </w:r>
          </w:p>
          <w:p w:rsidR="005F2F12" w:rsidRDefault="00325926">
            <w:pPr>
              <w:pStyle w:val="TableParagraph"/>
              <w:spacing w:line="228" w:lineRule="exact"/>
              <w:ind w:left="55"/>
              <w:rPr>
                <w:sz w:val="20"/>
              </w:rPr>
            </w:pPr>
            <w:r>
              <w:rPr>
                <w:sz w:val="20"/>
              </w:rPr>
              <w:t>усвоению</w:t>
            </w:r>
          </w:p>
        </w:tc>
        <w:tc>
          <w:tcPr>
            <w:tcW w:w="1845" w:type="dxa"/>
          </w:tcPr>
          <w:p w:rsidR="005F2F12" w:rsidRDefault="00325926">
            <w:pPr>
              <w:pStyle w:val="TableParagraph"/>
              <w:spacing w:before="48"/>
              <w:ind w:left="55" w:right="596"/>
              <w:rPr>
                <w:sz w:val="20"/>
              </w:rPr>
            </w:pPr>
            <w:r>
              <w:rPr>
                <w:spacing w:val="-1"/>
                <w:sz w:val="20"/>
              </w:rPr>
              <w:t>Практическая</w:t>
            </w:r>
            <w:r>
              <w:rPr>
                <w:spacing w:val="-47"/>
                <w:sz w:val="20"/>
              </w:rPr>
              <w:t xml:space="preserve"> </w:t>
            </w:r>
            <w:r>
              <w:rPr>
                <w:sz w:val="20"/>
              </w:rPr>
              <w:t>деятельность</w:t>
            </w:r>
          </w:p>
        </w:tc>
        <w:tc>
          <w:tcPr>
            <w:tcW w:w="2040" w:type="dxa"/>
          </w:tcPr>
          <w:p w:rsidR="005F2F12" w:rsidRDefault="00325926">
            <w:pPr>
              <w:pStyle w:val="TableParagraph"/>
              <w:spacing w:before="48"/>
              <w:ind w:left="56" w:right="483"/>
              <w:rPr>
                <w:sz w:val="20"/>
              </w:rPr>
            </w:pPr>
            <w:r>
              <w:rPr>
                <w:spacing w:val="-1"/>
                <w:sz w:val="20"/>
              </w:rPr>
              <w:t>Страноведческий</w:t>
            </w:r>
            <w:r>
              <w:rPr>
                <w:spacing w:val="-47"/>
                <w:sz w:val="20"/>
              </w:rPr>
              <w:t xml:space="preserve"> </w:t>
            </w:r>
            <w:r>
              <w:rPr>
                <w:sz w:val="20"/>
              </w:rPr>
              <w:t>материал</w:t>
            </w:r>
          </w:p>
        </w:tc>
      </w:tr>
      <w:tr w:rsidR="005F2F12">
        <w:trPr>
          <w:trHeight w:val="1946"/>
        </w:trPr>
        <w:tc>
          <w:tcPr>
            <w:tcW w:w="1934" w:type="dxa"/>
          </w:tcPr>
          <w:p w:rsidR="005F2F12" w:rsidRPr="003A0D33" w:rsidRDefault="00325926">
            <w:pPr>
              <w:pStyle w:val="TableParagraph"/>
              <w:spacing w:before="43"/>
              <w:ind w:left="55" w:right="50"/>
              <w:jc w:val="both"/>
              <w:rPr>
                <w:sz w:val="20"/>
                <w:lang w:val="en-US"/>
              </w:rPr>
            </w:pPr>
            <w:r w:rsidRPr="003A0D33">
              <w:rPr>
                <w:sz w:val="20"/>
                <w:lang w:val="en-US"/>
              </w:rPr>
              <w:t>What</w:t>
            </w:r>
            <w:r w:rsidRPr="003A0D33">
              <w:rPr>
                <w:spacing w:val="1"/>
                <w:sz w:val="20"/>
                <w:lang w:val="en-US"/>
              </w:rPr>
              <w:t xml:space="preserve"> </w:t>
            </w:r>
            <w:r w:rsidRPr="003A0D33">
              <w:rPr>
                <w:sz w:val="20"/>
                <w:lang w:val="en-US"/>
              </w:rPr>
              <w:t>season</w:t>
            </w:r>
            <w:r w:rsidRPr="003A0D33">
              <w:rPr>
                <w:spacing w:val="1"/>
                <w:sz w:val="20"/>
                <w:lang w:val="en-US"/>
              </w:rPr>
              <w:t xml:space="preserve"> </w:t>
            </w:r>
            <w:r w:rsidRPr="003A0D33">
              <w:rPr>
                <w:sz w:val="20"/>
                <w:lang w:val="en-US"/>
              </w:rPr>
              <w:t>is</w:t>
            </w:r>
            <w:r w:rsidRPr="003A0D33">
              <w:rPr>
                <w:spacing w:val="1"/>
                <w:sz w:val="20"/>
                <w:lang w:val="en-US"/>
              </w:rPr>
              <w:t xml:space="preserve"> </w:t>
            </w:r>
            <w:r w:rsidRPr="003A0D33">
              <w:rPr>
                <w:sz w:val="20"/>
                <w:lang w:val="en-US"/>
              </w:rPr>
              <w:t>it?</w:t>
            </w:r>
            <w:r w:rsidRPr="003A0D33">
              <w:rPr>
                <w:spacing w:val="1"/>
                <w:sz w:val="20"/>
                <w:lang w:val="en-US"/>
              </w:rPr>
              <w:t xml:space="preserve"> </w:t>
            </w:r>
            <w:r w:rsidRPr="003A0D33">
              <w:rPr>
                <w:sz w:val="20"/>
                <w:lang w:val="en-US"/>
              </w:rPr>
              <w:t>What</w:t>
            </w:r>
            <w:r w:rsidRPr="003A0D33">
              <w:rPr>
                <w:spacing w:val="1"/>
                <w:sz w:val="20"/>
                <w:lang w:val="en-US"/>
              </w:rPr>
              <w:t xml:space="preserve"> </w:t>
            </w:r>
            <w:r w:rsidRPr="003A0D33">
              <w:rPr>
                <w:sz w:val="20"/>
                <w:lang w:val="en-US"/>
              </w:rPr>
              <w:t>are</w:t>
            </w:r>
            <w:r w:rsidRPr="003A0D33">
              <w:rPr>
                <w:spacing w:val="1"/>
                <w:sz w:val="20"/>
                <w:lang w:val="en-US"/>
              </w:rPr>
              <w:t xml:space="preserve"> </w:t>
            </w:r>
            <w:r w:rsidRPr="003A0D33">
              <w:rPr>
                <w:sz w:val="20"/>
                <w:lang w:val="en-US"/>
              </w:rPr>
              <w:t>summer</w:t>
            </w:r>
            <w:r w:rsidRPr="003A0D33">
              <w:rPr>
                <w:spacing w:val="1"/>
                <w:sz w:val="20"/>
                <w:lang w:val="en-US"/>
              </w:rPr>
              <w:t xml:space="preserve"> </w:t>
            </w:r>
            <w:r w:rsidRPr="003A0D33">
              <w:rPr>
                <w:sz w:val="20"/>
                <w:lang w:val="en-US"/>
              </w:rPr>
              <w:t>months?</w:t>
            </w:r>
            <w:r w:rsidRPr="003A0D33">
              <w:rPr>
                <w:spacing w:val="1"/>
                <w:sz w:val="20"/>
                <w:lang w:val="en-US"/>
              </w:rPr>
              <w:t xml:space="preserve"> </w:t>
            </w:r>
            <w:r w:rsidRPr="003A0D33">
              <w:rPr>
                <w:sz w:val="20"/>
                <w:lang w:val="en-US"/>
              </w:rPr>
              <w:t>Is</w:t>
            </w:r>
            <w:r w:rsidRPr="003A0D33">
              <w:rPr>
                <w:spacing w:val="1"/>
                <w:sz w:val="20"/>
                <w:lang w:val="en-US"/>
              </w:rPr>
              <w:t xml:space="preserve"> </w:t>
            </w:r>
            <w:r w:rsidRPr="003A0D33">
              <w:rPr>
                <w:sz w:val="20"/>
                <w:lang w:val="en-US"/>
              </w:rPr>
              <w:t>spring</w:t>
            </w:r>
            <w:r w:rsidRPr="003A0D33">
              <w:rPr>
                <w:spacing w:val="1"/>
                <w:sz w:val="20"/>
                <w:lang w:val="en-US"/>
              </w:rPr>
              <w:t xml:space="preserve"> </w:t>
            </w:r>
            <w:r w:rsidRPr="003A0D33">
              <w:rPr>
                <w:sz w:val="20"/>
                <w:lang w:val="en-US"/>
              </w:rPr>
              <w:t>green?</w:t>
            </w:r>
            <w:r w:rsidRPr="003A0D33">
              <w:rPr>
                <w:spacing w:val="1"/>
                <w:sz w:val="20"/>
                <w:lang w:val="en-US"/>
              </w:rPr>
              <w:t xml:space="preserve"> </w:t>
            </w:r>
            <w:r w:rsidRPr="003A0D33">
              <w:rPr>
                <w:sz w:val="20"/>
                <w:lang w:val="en-US"/>
              </w:rPr>
              <w:t>What</w:t>
            </w:r>
            <w:r w:rsidRPr="003A0D33">
              <w:rPr>
                <w:spacing w:val="51"/>
                <w:sz w:val="20"/>
                <w:lang w:val="en-US"/>
              </w:rPr>
              <w:t xml:space="preserve"> </w:t>
            </w:r>
            <w:r w:rsidRPr="003A0D33">
              <w:rPr>
                <w:sz w:val="20"/>
                <w:lang w:val="en-US"/>
              </w:rPr>
              <w:t>season</w:t>
            </w:r>
            <w:r w:rsidRPr="003A0D33">
              <w:rPr>
                <w:spacing w:val="-47"/>
                <w:sz w:val="20"/>
                <w:lang w:val="en-US"/>
              </w:rPr>
              <w:t xml:space="preserve"> </w:t>
            </w:r>
            <w:r w:rsidRPr="003A0D33">
              <w:rPr>
                <w:sz w:val="20"/>
                <w:lang w:val="en-US"/>
              </w:rPr>
              <w:t>do you like?What will</w:t>
            </w:r>
            <w:r w:rsidRPr="003A0D33">
              <w:rPr>
                <w:spacing w:val="-47"/>
                <w:sz w:val="20"/>
                <w:lang w:val="en-US"/>
              </w:rPr>
              <w:t xml:space="preserve"> </w:t>
            </w:r>
            <w:r w:rsidRPr="003A0D33">
              <w:rPr>
                <w:sz w:val="20"/>
                <w:lang w:val="en-US"/>
              </w:rPr>
              <w:t>you</w:t>
            </w:r>
            <w:r w:rsidRPr="003A0D33">
              <w:rPr>
                <w:spacing w:val="-2"/>
                <w:sz w:val="20"/>
                <w:lang w:val="en-US"/>
              </w:rPr>
              <w:t xml:space="preserve"> </w:t>
            </w:r>
            <w:r w:rsidRPr="003A0D33">
              <w:rPr>
                <w:sz w:val="20"/>
                <w:lang w:val="en-US"/>
              </w:rPr>
              <w:t>do in</w:t>
            </w:r>
            <w:r w:rsidRPr="003A0D33">
              <w:rPr>
                <w:spacing w:val="-3"/>
                <w:sz w:val="20"/>
                <w:lang w:val="en-US"/>
              </w:rPr>
              <w:t xml:space="preserve"> </w:t>
            </w:r>
            <w:r w:rsidRPr="003A0D33">
              <w:rPr>
                <w:sz w:val="20"/>
                <w:lang w:val="en-US"/>
              </w:rPr>
              <w:t>summer?</w:t>
            </w:r>
          </w:p>
        </w:tc>
        <w:tc>
          <w:tcPr>
            <w:tcW w:w="1935" w:type="dxa"/>
          </w:tcPr>
          <w:p w:rsidR="005F2F12" w:rsidRPr="003A0D33" w:rsidRDefault="00325926">
            <w:pPr>
              <w:pStyle w:val="TableParagraph"/>
              <w:tabs>
                <w:tab w:val="left" w:pos="1232"/>
              </w:tabs>
              <w:spacing w:before="43"/>
              <w:ind w:left="55" w:right="48"/>
              <w:jc w:val="both"/>
              <w:rPr>
                <w:sz w:val="20"/>
                <w:lang w:val="en-US"/>
              </w:rPr>
            </w:pPr>
            <w:r w:rsidRPr="003A0D33">
              <w:rPr>
                <w:sz w:val="20"/>
                <w:lang w:val="en-US"/>
              </w:rPr>
              <w:t>Summer,</w:t>
            </w:r>
            <w:r w:rsidRPr="003A0D33">
              <w:rPr>
                <w:spacing w:val="1"/>
                <w:sz w:val="20"/>
                <w:lang w:val="en-US"/>
              </w:rPr>
              <w:t xml:space="preserve"> </w:t>
            </w:r>
            <w:r w:rsidRPr="003A0D33">
              <w:rPr>
                <w:sz w:val="20"/>
                <w:lang w:val="en-US"/>
              </w:rPr>
              <w:t>autumn,</w:t>
            </w:r>
            <w:r w:rsidRPr="003A0D33">
              <w:rPr>
                <w:spacing w:val="-47"/>
                <w:sz w:val="20"/>
                <w:lang w:val="en-US"/>
              </w:rPr>
              <w:t xml:space="preserve"> </w:t>
            </w:r>
            <w:r w:rsidRPr="003A0D33">
              <w:rPr>
                <w:sz w:val="20"/>
                <w:lang w:val="en-US"/>
              </w:rPr>
              <w:t>winter,</w:t>
            </w:r>
            <w:r w:rsidRPr="003A0D33">
              <w:rPr>
                <w:spacing w:val="1"/>
                <w:sz w:val="20"/>
                <w:lang w:val="en-US"/>
              </w:rPr>
              <w:t xml:space="preserve"> </w:t>
            </w:r>
            <w:r w:rsidRPr="003A0D33">
              <w:rPr>
                <w:sz w:val="20"/>
                <w:lang w:val="en-US"/>
              </w:rPr>
              <w:t>spring,</w:t>
            </w:r>
            <w:r w:rsidRPr="003A0D33">
              <w:rPr>
                <w:spacing w:val="1"/>
                <w:sz w:val="20"/>
                <w:lang w:val="en-US"/>
              </w:rPr>
              <w:t xml:space="preserve"> </w:t>
            </w:r>
            <w:r w:rsidRPr="003A0D33">
              <w:rPr>
                <w:sz w:val="20"/>
                <w:lang w:val="en-US"/>
              </w:rPr>
              <w:t>a</w:t>
            </w:r>
            <w:r w:rsidRPr="003A0D33">
              <w:rPr>
                <w:spacing w:val="-47"/>
                <w:sz w:val="20"/>
                <w:lang w:val="en-US"/>
              </w:rPr>
              <w:t xml:space="preserve"> </w:t>
            </w:r>
            <w:r w:rsidRPr="003A0D33">
              <w:rPr>
                <w:sz w:val="20"/>
                <w:lang w:val="en-US"/>
              </w:rPr>
              <w:t>month,</w:t>
            </w:r>
            <w:r w:rsidRPr="003A0D33">
              <w:rPr>
                <w:sz w:val="20"/>
                <w:lang w:val="en-US"/>
              </w:rPr>
              <w:tab/>
            </w:r>
            <w:r w:rsidRPr="003A0D33">
              <w:rPr>
                <w:spacing w:val="-1"/>
                <w:sz w:val="20"/>
                <w:lang w:val="en-US"/>
              </w:rPr>
              <w:t>summer</w:t>
            </w:r>
            <w:r w:rsidRPr="003A0D33">
              <w:rPr>
                <w:spacing w:val="-48"/>
                <w:sz w:val="20"/>
                <w:lang w:val="en-US"/>
              </w:rPr>
              <w:t xml:space="preserve"> </w:t>
            </w:r>
            <w:r w:rsidRPr="003A0D33">
              <w:rPr>
                <w:sz w:val="20"/>
                <w:lang w:val="en-US"/>
              </w:rPr>
              <w:t>months,</w:t>
            </w:r>
            <w:r w:rsidRPr="003A0D33">
              <w:rPr>
                <w:spacing w:val="1"/>
                <w:sz w:val="20"/>
                <w:lang w:val="en-US"/>
              </w:rPr>
              <w:t xml:space="preserve"> </w:t>
            </w:r>
            <w:r w:rsidRPr="003A0D33">
              <w:rPr>
                <w:sz w:val="20"/>
                <w:lang w:val="en-US"/>
              </w:rPr>
              <w:t>June,</w:t>
            </w:r>
            <w:r w:rsidRPr="003A0D33">
              <w:rPr>
                <w:spacing w:val="1"/>
                <w:sz w:val="20"/>
                <w:lang w:val="en-US"/>
              </w:rPr>
              <w:t xml:space="preserve"> </w:t>
            </w:r>
            <w:r w:rsidRPr="003A0D33">
              <w:rPr>
                <w:sz w:val="20"/>
                <w:lang w:val="en-US"/>
              </w:rPr>
              <w:t>July,</w:t>
            </w:r>
            <w:r w:rsidRPr="003A0D33">
              <w:rPr>
                <w:spacing w:val="1"/>
                <w:sz w:val="20"/>
                <w:lang w:val="en-US"/>
              </w:rPr>
              <w:t xml:space="preserve"> </w:t>
            </w:r>
            <w:r w:rsidRPr="003A0D33">
              <w:rPr>
                <w:sz w:val="20"/>
                <w:lang w:val="en-US"/>
              </w:rPr>
              <w:t>August,</w:t>
            </w:r>
            <w:r w:rsidRPr="003A0D33">
              <w:rPr>
                <w:spacing w:val="1"/>
                <w:sz w:val="20"/>
                <w:lang w:val="en-US"/>
              </w:rPr>
              <w:t xml:space="preserve"> </w:t>
            </w:r>
            <w:r w:rsidRPr="003A0D33">
              <w:rPr>
                <w:sz w:val="20"/>
                <w:lang w:val="en-US"/>
              </w:rPr>
              <w:t>to</w:t>
            </w:r>
            <w:r w:rsidRPr="003A0D33">
              <w:rPr>
                <w:spacing w:val="1"/>
                <w:sz w:val="20"/>
                <w:lang w:val="en-US"/>
              </w:rPr>
              <w:t xml:space="preserve"> </w:t>
            </w:r>
            <w:r w:rsidRPr="003A0D33">
              <w:rPr>
                <w:sz w:val="20"/>
                <w:lang w:val="en-US"/>
              </w:rPr>
              <w:t>ride</w:t>
            </w:r>
            <w:r w:rsidRPr="003A0D33">
              <w:rPr>
                <w:spacing w:val="1"/>
                <w:sz w:val="20"/>
                <w:lang w:val="en-US"/>
              </w:rPr>
              <w:t xml:space="preserve"> </w:t>
            </w:r>
            <w:r w:rsidRPr="003A0D33">
              <w:rPr>
                <w:sz w:val="20"/>
                <w:lang w:val="en-US"/>
              </w:rPr>
              <w:t>a</w:t>
            </w:r>
            <w:r w:rsidRPr="003A0D33">
              <w:rPr>
                <w:spacing w:val="-47"/>
                <w:sz w:val="20"/>
                <w:lang w:val="en-US"/>
              </w:rPr>
              <w:t xml:space="preserve"> </w:t>
            </w:r>
            <w:r w:rsidRPr="003A0D33">
              <w:rPr>
                <w:sz w:val="20"/>
                <w:lang w:val="en-US"/>
              </w:rPr>
              <w:t>bike,to</w:t>
            </w:r>
            <w:r w:rsidRPr="003A0D33">
              <w:rPr>
                <w:spacing w:val="1"/>
                <w:sz w:val="20"/>
                <w:lang w:val="en-US"/>
              </w:rPr>
              <w:t xml:space="preserve"> </w:t>
            </w:r>
            <w:r w:rsidRPr="003A0D33">
              <w:rPr>
                <w:sz w:val="20"/>
                <w:lang w:val="en-US"/>
              </w:rPr>
              <w:t>swim</w:t>
            </w:r>
            <w:r w:rsidRPr="003A0D33">
              <w:rPr>
                <w:spacing w:val="1"/>
                <w:sz w:val="20"/>
                <w:lang w:val="en-US"/>
              </w:rPr>
              <w:t xml:space="preserve"> </w:t>
            </w:r>
            <w:r w:rsidRPr="003A0D33">
              <w:rPr>
                <w:sz w:val="20"/>
                <w:lang w:val="en-US"/>
              </w:rPr>
              <w:t>in</w:t>
            </w:r>
            <w:r w:rsidRPr="003A0D33">
              <w:rPr>
                <w:spacing w:val="1"/>
                <w:sz w:val="20"/>
                <w:lang w:val="en-US"/>
              </w:rPr>
              <w:t xml:space="preserve"> </w:t>
            </w:r>
            <w:r w:rsidRPr="003A0D33">
              <w:rPr>
                <w:sz w:val="20"/>
                <w:lang w:val="en-US"/>
              </w:rPr>
              <w:t>the</w:t>
            </w:r>
            <w:r w:rsidRPr="003A0D33">
              <w:rPr>
                <w:spacing w:val="1"/>
                <w:sz w:val="20"/>
                <w:lang w:val="en-US"/>
              </w:rPr>
              <w:t xml:space="preserve"> </w:t>
            </w:r>
            <w:r w:rsidRPr="003A0D33">
              <w:rPr>
                <w:sz w:val="20"/>
                <w:lang w:val="en-US"/>
              </w:rPr>
              <w:t>river,</w:t>
            </w:r>
            <w:r w:rsidRPr="003A0D33">
              <w:rPr>
                <w:spacing w:val="1"/>
                <w:sz w:val="20"/>
                <w:lang w:val="en-US"/>
              </w:rPr>
              <w:t xml:space="preserve"> </w:t>
            </w:r>
            <w:r w:rsidRPr="003A0D33">
              <w:rPr>
                <w:sz w:val="20"/>
                <w:lang w:val="en-US"/>
              </w:rPr>
              <w:t>to</w:t>
            </w:r>
            <w:r w:rsidRPr="003A0D33">
              <w:rPr>
                <w:spacing w:val="1"/>
                <w:sz w:val="20"/>
                <w:lang w:val="en-US"/>
              </w:rPr>
              <w:t xml:space="preserve"> </w:t>
            </w:r>
            <w:r w:rsidRPr="003A0D33">
              <w:rPr>
                <w:sz w:val="20"/>
                <w:lang w:val="en-US"/>
              </w:rPr>
              <w:t>go</w:t>
            </w:r>
            <w:r w:rsidRPr="003A0D33">
              <w:rPr>
                <w:spacing w:val="1"/>
                <w:sz w:val="20"/>
                <w:lang w:val="en-US"/>
              </w:rPr>
              <w:t xml:space="preserve"> </w:t>
            </w:r>
            <w:r w:rsidRPr="003A0D33">
              <w:rPr>
                <w:sz w:val="20"/>
                <w:lang w:val="en-US"/>
              </w:rPr>
              <w:t>to</w:t>
            </w:r>
            <w:r w:rsidRPr="003A0D33">
              <w:rPr>
                <w:spacing w:val="1"/>
                <w:sz w:val="20"/>
                <w:lang w:val="en-US"/>
              </w:rPr>
              <w:t xml:space="preserve"> </w:t>
            </w:r>
            <w:r w:rsidRPr="003A0D33">
              <w:rPr>
                <w:sz w:val="20"/>
                <w:lang w:val="en-US"/>
              </w:rPr>
              <w:t>the</w:t>
            </w:r>
            <w:r w:rsidRPr="003A0D33">
              <w:rPr>
                <w:spacing w:val="-47"/>
                <w:sz w:val="20"/>
                <w:lang w:val="en-US"/>
              </w:rPr>
              <w:t xml:space="preserve"> </w:t>
            </w:r>
            <w:r w:rsidRPr="003A0D33">
              <w:rPr>
                <w:sz w:val="20"/>
                <w:lang w:val="en-US"/>
              </w:rPr>
              <w:t>forest</w:t>
            </w:r>
          </w:p>
        </w:tc>
        <w:tc>
          <w:tcPr>
            <w:tcW w:w="1920" w:type="dxa"/>
          </w:tcPr>
          <w:p w:rsidR="005F2F12" w:rsidRDefault="00325926">
            <w:pPr>
              <w:pStyle w:val="TableParagraph"/>
              <w:spacing w:before="43"/>
              <w:ind w:left="55" w:right="49"/>
              <w:jc w:val="both"/>
              <w:rPr>
                <w:sz w:val="20"/>
              </w:rPr>
            </w:pPr>
            <w:r w:rsidRPr="003A0D33">
              <w:rPr>
                <w:sz w:val="20"/>
                <w:lang w:val="en-US"/>
              </w:rPr>
              <w:t>It</w:t>
            </w:r>
            <w:r w:rsidRPr="003A0D33">
              <w:rPr>
                <w:spacing w:val="1"/>
                <w:sz w:val="20"/>
                <w:lang w:val="en-US"/>
              </w:rPr>
              <w:t xml:space="preserve"> </w:t>
            </w:r>
            <w:r w:rsidRPr="003A0D33">
              <w:rPr>
                <w:sz w:val="20"/>
                <w:lang w:val="en-US"/>
              </w:rPr>
              <w:t>is</w:t>
            </w:r>
            <w:r w:rsidRPr="003A0D33">
              <w:rPr>
                <w:spacing w:val="1"/>
                <w:sz w:val="20"/>
                <w:lang w:val="en-US"/>
              </w:rPr>
              <w:t xml:space="preserve"> </w:t>
            </w:r>
            <w:r w:rsidRPr="003A0D33">
              <w:rPr>
                <w:sz w:val="20"/>
                <w:lang w:val="en-US"/>
              </w:rPr>
              <w:t>summer.</w:t>
            </w:r>
            <w:r w:rsidRPr="003A0D33">
              <w:rPr>
                <w:spacing w:val="1"/>
                <w:sz w:val="20"/>
                <w:lang w:val="en-US"/>
              </w:rPr>
              <w:t xml:space="preserve"> </w:t>
            </w:r>
            <w:r w:rsidRPr="003A0D33">
              <w:rPr>
                <w:sz w:val="20"/>
                <w:lang w:val="en-US"/>
              </w:rPr>
              <w:t>I</w:t>
            </w:r>
            <w:r w:rsidRPr="003A0D33">
              <w:rPr>
                <w:spacing w:val="1"/>
                <w:sz w:val="20"/>
                <w:lang w:val="en-US"/>
              </w:rPr>
              <w:t xml:space="preserve"> </w:t>
            </w:r>
            <w:r w:rsidRPr="003A0D33">
              <w:rPr>
                <w:sz w:val="20"/>
                <w:lang w:val="en-US"/>
              </w:rPr>
              <w:t>like</w:t>
            </w:r>
            <w:r w:rsidRPr="003A0D33">
              <w:rPr>
                <w:spacing w:val="1"/>
                <w:sz w:val="20"/>
                <w:lang w:val="en-US"/>
              </w:rPr>
              <w:t xml:space="preserve"> </w:t>
            </w:r>
            <w:r w:rsidRPr="003A0D33">
              <w:rPr>
                <w:sz w:val="20"/>
                <w:lang w:val="en-US"/>
              </w:rPr>
              <w:t>summer.</w:t>
            </w:r>
            <w:r w:rsidRPr="003A0D33">
              <w:rPr>
                <w:spacing w:val="1"/>
                <w:sz w:val="20"/>
                <w:lang w:val="en-US"/>
              </w:rPr>
              <w:t xml:space="preserve"> </w:t>
            </w:r>
            <w:r w:rsidRPr="003A0D33">
              <w:rPr>
                <w:sz w:val="20"/>
                <w:lang w:val="en-US"/>
              </w:rPr>
              <w:t>Summer</w:t>
            </w:r>
            <w:r w:rsidRPr="003A0D33">
              <w:rPr>
                <w:spacing w:val="-47"/>
                <w:sz w:val="20"/>
                <w:lang w:val="en-US"/>
              </w:rPr>
              <w:t xml:space="preserve"> </w:t>
            </w:r>
            <w:r w:rsidRPr="003A0D33">
              <w:rPr>
                <w:sz w:val="20"/>
                <w:lang w:val="en-US"/>
              </w:rPr>
              <w:t>months</w:t>
            </w:r>
            <w:r w:rsidRPr="003A0D33">
              <w:rPr>
                <w:spacing w:val="51"/>
                <w:sz w:val="20"/>
                <w:lang w:val="en-US"/>
              </w:rPr>
              <w:t xml:space="preserve"> </w:t>
            </w:r>
            <w:r w:rsidRPr="003A0D33">
              <w:rPr>
                <w:sz w:val="20"/>
                <w:lang w:val="en-US"/>
              </w:rPr>
              <w:t>are</w:t>
            </w:r>
            <w:r w:rsidRPr="003A0D33">
              <w:rPr>
                <w:spacing w:val="51"/>
                <w:sz w:val="20"/>
                <w:lang w:val="en-US"/>
              </w:rPr>
              <w:t xml:space="preserve"> </w:t>
            </w:r>
            <w:r w:rsidRPr="003A0D33">
              <w:rPr>
                <w:sz w:val="20"/>
                <w:lang w:val="en-US"/>
              </w:rPr>
              <w:t>June,</w:t>
            </w:r>
            <w:r w:rsidRPr="003A0D33">
              <w:rPr>
                <w:spacing w:val="1"/>
                <w:sz w:val="20"/>
                <w:lang w:val="en-US"/>
              </w:rPr>
              <w:t xml:space="preserve"> </w:t>
            </w:r>
            <w:r w:rsidRPr="003A0D33">
              <w:rPr>
                <w:sz w:val="20"/>
                <w:lang w:val="en-US"/>
              </w:rPr>
              <w:t>July,</w:t>
            </w:r>
            <w:r w:rsidRPr="003A0D33">
              <w:rPr>
                <w:spacing w:val="1"/>
                <w:sz w:val="20"/>
                <w:lang w:val="en-US"/>
              </w:rPr>
              <w:t xml:space="preserve"> </w:t>
            </w:r>
            <w:r w:rsidRPr="003A0D33">
              <w:rPr>
                <w:sz w:val="20"/>
                <w:lang w:val="en-US"/>
              </w:rPr>
              <w:t>August.</w:t>
            </w:r>
            <w:r w:rsidRPr="003A0D33">
              <w:rPr>
                <w:spacing w:val="1"/>
                <w:sz w:val="20"/>
                <w:lang w:val="en-US"/>
              </w:rPr>
              <w:t xml:space="preserve"> </w:t>
            </w:r>
            <w:r>
              <w:rPr>
                <w:sz w:val="20"/>
              </w:rPr>
              <w:t>I</w:t>
            </w:r>
            <w:r>
              <w:rPr>
                <w:spacing w:val="1"/>
                <w:sz w:val="20"/>
              </w:rPr>
              <w:t xml:space="preserve"> </w:t>
            </w:r>
            <w:r>
              <w:rPr>
                <w:sz w:val="20"/>
              </w:rPr>
              <w:t>will</w:t>
            </w:r>
            <w:r>
              <w:rPr>
                <w:spacing w:val="1"/>
                <w:sz w:val="20"/>
              </w:rPr>
              <w:t xml:space="preserve"> </w:t>
            </w:r>
            <w:r>
              <w:rPr>
                <w:sz w:val="20"/>
              </w:rPr>
              <w:t>swim</w:t>
            </w:r>
            <w:r>
              <w:rPr>
                <w:spacing w:val="-4"/>
                <w:sz w:val="20"/>
              </w:rPr>
              <w:t xml:space="preserve"> </w:t>
            </w:r>
            <w:r>
              <w:rPr>
                <w:sz w:val="20"/>
              </w:rPr>
              <w:t>in</w:t>
            </w:r>
            <w:r>
              <w:rPr>
                <w:spacing w:val="-4"/>
                <w:sz w:val="20"/>
              </w:rPr>
              <w:t xml:space="preserve"> </w:t>
            </w:r>
            <w:r>
              <w:rPr>
                <w:sz w:val="20"/>
              </w:rPr>
              <w:t>the</w:t>
            </w:r>
            <w:r>
              <w:rPr>
                <w:spacing w:val="-1"/>
                <w:sz w:val="20"/>
              </w:rPr>
              <w:t xml:space="preserve"> </w:t>
            </w:r>
            <w:r>
              <w:rPr>
                <w:sz w:val="20"/>
              </w:rPr>
              <w:t>river.</w:t>
            </w:r>
          </w:p>
        </w:tc>
        <w:tc>
          <w:tcPr>
            <w:tcW w:w="1845" w:type="dxa"/>
          </w:tcPr>
          <w:p w:rsidR="005F2F12" w:rsidRDefault="00325926">
            <w:pPr>
              <w:pStyle w:val="TableParagraph"/>
              <w:spacing w:before="43"/>
              <w:ind w:left="55"/>
              <w:rPr>
                <w:sz w:val="20"/>
              </w:rPr>
            </w:pPr>
            <w:r>
              <w:rPr>
                <w:sz w:val="20"/>
              </w:rPr>
              <w:t>Я</w:t>
            </w:r>
            <w:r>
              <w:rPr>
                <w:spacing w:val="-5"/>
                <w:sz w:val="20"/>
              </w:rPr>
              <w:t xml:space="preserve"> </w:t>
            </w:r>
            <w:r>
              <w:rPr>
                <w:sz w:val="20"/>
              </w:rPr>
              <w:t>рисую</w:t>
            </w:r>
            <w:r>
              <w:rPr>
                <w:spacing w:val="-3"/>
                <w:sz w:val="20"/>
              </w:rPr>
              <w:t xml:space="preserve"> </w:t>
            </w:r>
            <w:r>
              <w:rPr>
                <w:sz w:val="20"/>
              </w:rPr>
              <w:t>лето</w:t>
            </w:r>
          </w:p>
        </w:tc>
        <w:tc>
          <w:tcPr>
            <w:tcW w:w="2040" w:type="dxa"/>
          </w:tcPr>
          <w:p w:rsidR="005F2F12" w:rsidRDefault="00325926">
            <w:pPr>
              <w:pStyle w:val="TableParagraph"/>
              <w:tabs>
                <w:tab w:val="left" w:pos="1407"/>
              </w:tabs>
              <w:spacing w:before="43"/>
              <w:ind w:left="56" w:right="49"/>
              <w:jc w:val="both"/>
              <w:rPr>
                <w:sz w:val="20"/>
              </w:rPr>
            </w:pPr>
            <w:r>
              <w:rPr>
                <w:sz w:val="20"/>
              </w:rPr>
              <w:t>Как</w:t>
            </w:r>
            <w:r>
              <w:rPr>
                <w:spacing w:val="1"/>
                <w:sz w:val="20"/>
              </w:rPr>
              <w:t xml:space="preserve"> </w:t>
            </w:r>
            <w:r>
              <w:rPr>
                <w:sz w:val="20"/>
              </w:rPr>
              <w:t>британские</w:t>
            </w:r>
            <w:r>
              <w:rPr>
                <w:spacing w:val="1"/>
                <w:sz w:val="20"/>
              </w:rPr>
              <w:t xml:space="preserve"> </w:t>
            </w:r>
            <w:r>
              <w:rPr>
                <w:sz w:val="20"/>
              </w:rPr>
              <w:t>дети</w:t>
            </w:r>
            <w:r>
              <w:rPr>
                <w:spacing w:val="1"/>
                <w:sz w:val="20"/>
              </w:rPr>
              <w:t xml:space="preserve"> </w:t>
            </w:r>
            <w:r>
              <w:rPr>
                <w:sz w:val="20"/>
              </w:rPr>
              <w:t>проводят</w:t>
            </w:r>
            <w:r>
              <w:rPr>
                <w:sz w:val="20"/>
              </w:rPr>
              <w:tab/>
            </w:r>
            <w:r>
              <w:rPr>
                <w:spacing w:val="-2"/>
                <w:sz w:val="20"/>
              </w:rPr>
              <w:t>летние</w:t>
            </w:r>
            <w:r>
              <w:rPr>
                <w:spacing w:val="-48"/>
                <w:sz w:val="20"/>
              </w:rPr>
              <w:t xml:space="preserve"> </w:t>
            </w:r>
            <w:r>
              <w:rPr>
                <w:sz w:val="20"/>
              </w:rPr>
              <w:t>каникулы</w:t>
            </w:r>
          </w:p>
        </w:tc>
      </w:tr>
    </w:tbl>
    <w:p w:rsidR="005F2F12" w:rsidRDefault="00325926">
      <w:pPr>
        <w:pStyle w:val="31"/>
        <w:spacing w:line="240" w:lineRule="auto"/>
        <w:jc w:val="left"/>
      </w:pPr>
      <w:r>
        <w:t>Вокал</w:t>
      </w:r>
    </w:p>
    <w:p w:rsidR="005F2F12" w:rsidRDefault="00325926">
      <w:pPr>
        <w:spacing w:line="274" w:lineRule="exact"/>
        <w:ind w:left="1186"/>
        <w:rPr>
          <w:b/>
          <w:i/>
          <w:sz w:val="24"/>
        </w:rPr>
      </w:pPr>
      <w:r>
        <w:rPr>
          <w:b/>
          <w:i/>
          <w:sz w:val="24"/>
        </w:rPr>
        <w:t>Основное</w:t>
      </w:r>
      <w:r>
        <w:rPr>
          <w:b/>
          <w:i/>
          <w:spacing w:val="-4"/>
          <w:sz w:val="24"/>
        </w:rPr>
        <w:t xml:space="preserve"> </w:t>
      </w:r>
      <w:r>
        <w:rPr>
          <w:b/>
          <w:i/>
          <w:sz w:val="24"/>
        </w:rPr>
        <w:t>содержание</w:t>
      </w:r>
      <w:r>
        <w:rPr>
          <w:b/>
          <w:i/>
          <w:spacing w:val="-3"/>
          <w:sz w:val="24"/>
        </w:rPr>
        <w:t xml:space="preserve"> </w:t>
      </w:r>
      <w:r>
        <w:rPr>
          <w:b/>
          <w:i/>
          <w:sz w:val="24"/>
        </w:rPr>
        <w:t>программы.</w:t>
      </w:r>
    </w:p>
    <w:p w:rsidR="005F2F12" w:rsidRDefault="00325926">
      <w:pPr>
        <w:pStyle w:val="a3"/>
        <w:spacing w:line="274" w:lineRule="exact"/>
        <w:jc w:val="left"/>
      </w:pPr>
      <w:r>
        <w:t>Вокально-хоровая</w:t>
      </w:r>
      <w:r>
        <w:rPr>
          <w:spacing w:val="-9"/>
        </w:rPr>
        <w:t xml:space="preserve"> </w:t>
      </w:r>
      <w:r>
        <w:t>работа.</w:t>
      </w:r>
    </w:p>
    <w:p w:rsidR="005F2F12" w:rsidRDefault="009941AD">
      <w:pPr>
        <w:pStyle w:val="a3"/>
        <w:tabs>
          <w:tab w:val="left" w:pos="2563"/>
          <w:tab w:val="left" w:pos="4196"/>
          <w:tab w:val="left" w:pos="4546"/>
          <w:tab w:val="left" w:pos="5740"/>
          <w:tab w:val="left" w:pos="6992"/>
        </w:tabs>
        <w:jc w:val="left"/>
      </w:pPr>
      <w:r>
        <w:rPr>
          <w:noProof/>
          <w:lang w:eastAsia="ru-RU"/>
        </w:rPr>
        <mc:AlternateContent>
          <mc:Choice Requires="wps">
            <w:drawing>
              <wp:anchor distT="0" distB="0" distL="0" distR="0" simplePos="0" relativeHeight="487590400" behindDoc="1" locked="0" layoutInCell="1" allowOverlap="1">
                <wp:simplePos x="0" y="0"/>
                <wp:positionH relativeFrom="page">
                  <wp:posOffset>882650</wp:posOffset>
                </wp:positionH>
                <wp:positionV relativeFrom="paragraph">
                  <wp:posOffset>207645</wp:posOffset>
                </wp:positionV>
                <wp:extent cx="6158230" cy="56515"/>
                <wp:effectExtent l="0" t="0" r="0" b="0"/>
                <wp:wrapTopAndBottom/>
                <wp:docPr id="32"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56515"/>
                        </a:xfrm>
                        <a:custGeom>
                          <a:avLst/>
                          <a:gdLst>
                            <a:gd name="T0" fmla="+- 0 11087 1390"/>
                            <a:gd name="T1" fmla="*/ T0 w 9698"/>
                            <a:gd name="T2" fmla="+- 0 401 327"/>
                            <a:gd name="T3" fmla="*/ 401 h 89"/>
                            <a:gd name="T4" fmla="+- 0 1390 1390"/>
                            <a:gd name="T5" fmla="*/ T4 w 9698"/>
                            <a:gd name="T6" fmla="+- 0 401 327"/>
                            <a:gd name="T7" fmla="*/ 401 h 89"/>
                            <a:gd name="T8" fmla="+- 0 1390 1390"/>
                            <a:gd name="T9" fmla="*/ T8 w 9698"/>
                            <a:gd name="T10" fmla="+- 0 415 327"/>
                            <a:gd name="T11" fmla="*/ 415 h 89"/>
                            <a:gd name="T12" fmla="+- 0 11087 1390"/>
                            <a:gd name="T13" fmla="*/ T12 w 9698"/>
                            <a:gd name="T14" fmla="+- 0 415 327"/>
                            <a:gd name="T15" fmla="*/ 415 h 89"/>
                            <a:gd name="T16" fmla="+- 0 11087 1390"/>
                            <a:gd name="T17" fmla="*/ T16 w 9698"/>
                            <a:gd name="T18" fmla="+- 0 401 327"/>
                            <a:gd name="T19" fmla="*/ 401 h 89"/>
                            <a:gd name="T20" fmla="+- 0 11087 1390"/>
                            <a:gd name="T21" fmla="*/ T20 w 9698"/>
                            <a:gd name="T22" fmla="+- 0 327 327"/>
                            <a:gd name="T23" fmla="*/ 327 h 89"/>
                            <a:gd name="T24" fmla="+- 0 1390 1390"/>
                            <a:gd name="T25" fmla="*/ T24 w 9698"/>
                            <a:gd name="T26" fmla="+- 0 327 327"/>
                            <a:gd name="T27" fmla="*/ 327 h 89"/>
                            <a:gd name="T28" fmla="+- 0 1390 1390"/>
                            <a:gd name="T29" fmla="*/ T28 w 9698"/>
                            <a:gd name="T30" fmla="+- 0 387 327"/>
                            <a:gd name="T31" fmla="*/ 387 h 89"/>
                            <a:gd name="T32" fmla="+- 0 11087 1390"/>
                            <a:gd name="T33" fmla="*/ T32 w 9698"/>
                            <a:gd name="T34" fmla="+- 0 387 327"/>
                            <a:gd name="T35" fmla="*/ 387 h 89"/>
                            <a:gd name="T36" fmla="+- 0 11087 1390"/>
                            <a:gd name="T37" fmla="*/ T36 w 9698"/>
                            <a:gd name="T38" fmla="+- 0 327 327"/>
                            <a:gd name="T39" fmla="*/ 32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8" h="89">
                              <a:moveTo>
                                <a:pt x="9697" y="74"/>
                              </a:moveTo>
                              <a:lnTo>
                                <a:pt x="0" y="74"/>
                              </a:lnTo>
                              <a:lnTo>
                                <a:pt x="0" y="88"/>
                              </a:lnTo>
                              <a:lnTo>
                                <a:pt x="9697" y="88"/>
                              </a:lnTo>
                              <a:lnTo>
                                <a:pt x="9697" y="74"/>
                              </a:lnTo>
                              <a:close/>
                              <a:moveTo>
                                <a:pt x="9697" y="0"/>
                              </a:moveTo>
                              <a:lnTo>
                                <a:pt x="0" y="0"/>
                              </a:lnTo>
                              <a:lnTo>
                                <a:pt x="0" y="60"/>
                              </a:lnTo>
                              <a:lnTo>
                                <a:pt x="9697" y="60"/>
                              </a:lnTo>
                              <a:lnTo>
                                <a:pt x="9697"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FBB39" id="AutoShape 123" o:spid="_x0000_s1026" style="position:absolute;margin-left:69.5pt;margin-top:16.35pt;width:484.9pt;height:4.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" path="m9697,74l,74,,88r9697,l9697,74xm9697,l,,,60r9697,l9697,xe" fillcolor="#612322" stroked="f">
                <v:path arrowok="t" o:connecttype="custom" o:connectlocs="6157595,254635;0,254635;0,263525;6157595,263525;6157595,254635;6157595,207645;0,207645;0,245745;6157595,245745;6157595,207645" o:connectangles="0,0,0,0,0,0,0,0,0,0"/>
                <w10:wrap type="topAndBottom" anchorx="page"/>
              </v:shape>
            </w:pict>
          </mc:Fallback>
        </mc:AlternateContent>
      </w:r>
      <w:r w:rsidR="00325926">
        <w:t>Раскрытие</w:t>
      </w:r>
      <w:r w:rsidR="00325926">
        <w:tab/>
        <w:t>многообразия</w:t>
      </w:r>
      <w:r w:rsidR="00325926">
        <w:tab/>
        <w:t>и</w:t>
      </w:r>
      <w:r w:rsidR="00325926">
        <w:tab/>
        <w:t>богатства</w:t>
      </w:r>
      <w:r w:rsidR="00325926">
        <w:tab/>
        <w:t>певческой</w:t>
      </w:r>
      <w:r w:rsidR="00325926">
        <w:tab/>
        <w:t>деятельности</w:t>
      </w:r>
      <w:r w:rsidR="00325926">
        <w:rPr>
          <w:spacing w:val="44"/>
        </w:rPr>
        <w:t xml:space="preserve"> </w:t>
      </w:r>
      <w:r w:rsidR="00325926">
        <w:t>пародов</w:t>
      </w:r>
      <w:r w:rsidR="00325926">
        <w:rPr>
          <w:spacing w:val="46"/>
        </w:rPr>
        <w:t xml:space="preserve"> </w:t>
      </w:r>
      <w:r w:rsidR="00325926">
        <w:t>мира</w:t>
      </w:r>
      <w:r w:rsidR="00325926">
        <w:rPr>
          <w:spacing w:val="45"/>
        </w:rPr>
        <w:t xml:space="preserve"> </w:t>
      </w:r>
      <w:r w:rsidR="00325926">
        <w:t>в</w:t>
      </w:r>
      <w:r w:rsidR="00325926">
        <w:rPr>
          <w:spacing w:val="45"/>
        </w:rPr>
        <w:t xml:space="preserve"> </w:t>
      </w:r>
      <w:r w:rsidR="00325926">
        <w:t>яркой,</w:t>
      </w:r>
    </w:p>
    <w:p w:rsidR="005F2F12" w:rsidRDefault="00325926">
      <w:pPr>
        <w:pStyle w:val="a3"/>
        <w:spacing w:before="66"/>
        <w:ind w:right="834"/>
      </w:pPr>
      <w:r>
        <w:t>доступной для младших школьников форме с опорой на их опыт. Ознакомление с правилами</w:t>
      </w:r>
      <w:r>
        <w:rPr>
          <w:spacing w:val="-57"/>
        </w:rPr>
        <w:t xml:space="preserve"> </w:t>
      </w:r>
      <w:r>
        <w:t>пения</w:t>
      </w:r>
      <w:r>
        <w:rPr>
          <w:spacing w:val="-4"/>
        </w:rPr>
        <w:t xml:space="preserve"> </w:t>
      </w:r>
      <w:r>
        <w:t>и охраны голоса.</w:t>
      </w:r>
    </w:p>
    <w:p w:rsidR="005F2F12" w:rsidRDefault="00325926">
      <w:pPr>
        <w:pStyle w:val="a3"/>
        <w:ind w:right="827"/>
      </w:pPr>
      <w:r>
        <w:t>Разностороннее воспитание и развитие музыкально-певческих способностей: музыкального</w:t>
      </w:r>
      <w:r>
        <w:rPr>
          <w:spacing w:val="1"/>
        </w:rPr>
        <w:t xml:space="preserve"> </w:t>
      </w:r>
      <w:r>
        <w:t>слуха,</w:t>
      </w:r>
      <w:r>
        <w:rPr>
          <w:spacing w:val="1"/>
        </w:rPr>
        <w:t xml:space="preserve"> </w:t>
      </w:r>
      <w:r>
        <w:t>певческого</w:t>
      </w:r>
      <w:r>
        <w:rPr>
          <w:spacing w:val="1"/>
        </w:rPr>
        <w:t xml:space="preserve"> </w:t>
      </w:r>
      <w:r>
        <w:t>голоса,</w:t>
      </w:r>
      <w:r>
        <w:rPr>
          <w:spacing w:val="1"/>
        </w:rPr>
        <w:t xml:space="preserve"> </w:t>
      </w:r>
      <w:r>
        <w:t>внимания,</w:t>
      </w:r>
      <w:r>
        <w:rPr>
          <w:spacing w:val="1"/>
        </w:rPr>
        <w:t xml:space="preserve"> </w:t>
      </w:r>
      <w:r>
        <w:t>мышления,</w:t>
      </w:r>
      <w:r>
        <w:rPr>
          <w:spacing w:val="1"/>
        </w:rPr>
        <w:t xml:space="preserve"> </w:t>
      </w:r>
      <w:r>
        <w:t>памяти,</w:t>
      </w:r>
      <w:r>
        <w:rPr>
          <w:spacing w:val="1"/>
        </w:rPr>
        <w:t xml:space="preserve"> </w:t>
      </w:r>
      <w:r>
        <w:t>эмоциональности,</w:t>
      </w:r>
      <w:r>
        <w:rPr>
          <w:spacing w:val="1"/>
        </w:rPr>
        <w:t xml:space="preserve"> </w:t>
      </w:r>
      <w:r>
        <w:t>творческих</w:t>
      </w:r>
      <w:r>
        <w:rPr>
          <w:spacing w:val="1"/>
        </w:rPr>
        <w:t xml:space="preserve"> </w:t>
      </w:r>
      <w:r>
        <w:t>способностей,</w:t>
      </w:r>
      <w:r>
        <w:rPr>
          <w:spacing w:val="1"/>
        </w:rPr>
        <w:t xml:space="preserve"> </w:t>
      </w:r>
      <w:r>
        <w:t>потребностей,</w:t>
      </w:r>
      <w:r>
        <w:rPr>
          <w:spacing w:val="1"/>
        </w:rPr>
        <w:t xml:space="preserve"> </w:t>
      </w:r>
      <w:r>
        <w:t>интересов,</w:t>
      </w:r>
      <w:r>
        <w:rPr>
          <w:spacing w:val="1"/>
        </w:rPr>
        <w:t xml:space="preserve"> </w:t>
      </w:r>
      <w:r>
        <w:t>вкусов,</w:t>
      </w:r>
      <w:r>
        <w:rPr>
          <w:spacing w:val="1"/>
        </w:rPr>
        <w:t xml:space="preserve"> </w:t>
      </w:r>
      <w:r>
        <w:t>готовности</w:t>
      </w:r>
      <w:r>
        <w:rPr>
          <w:spacing w:val="1"/>
        </w:rPr>
        <w:t xml:space="preserve"> </w:t>
      </w:r>
      <w:r>
        <w:t>к</w:t>
      </w:r>
      <w:r>
        <w:rPr>
          <w:spacing w:val="1"/>
        </w:rPr>
        <w:t xml:space="preserve"> </w:t>
      </w:r>
      <w:r>
        <w:t>художественному</w:t>
      </w:r>
      <w:r>
        <w:rPr>
          <w:spacing w:val="1"/>
        </w:rPr>
        <w:t xml:space="preserve"> </w:t>
      </w:r>
      <w:r>
        <w:t>труду.</w:t>
      </w:r>
      <w:r>
        <w:rPr>
          <w:spacing w:val="1"/>
        </w:rPr>
        <w:t xml:space="preserve"> </w:t>
      </w:r>
      <w:r>
        <w:t>Обучение умению петь в ансамбле: петь дуэтом, строить, петь без сопровождения, понимать</w:t>
      </w:r>
      <w:r>
        <w:rPr>
          <w:spacing w:val="1"/>
        </w:rPr>
        <w:t xml:space="preserve"> </w:t>
      </w:r>
      <w:r>
        <w:t>дирижерские</w:t>
      </w:r>
      <w:r>
        <w:rPr>
          <w:spacing w:val="-3"/>
        </w:rPr>
        <w:t xml:space="preserve"> </w:t>
      </w:r>
      <w:r>
        <w:t>жесты</w:t>
      </w:r>
      <w:r>
        <w:rPr>
          <w:spacing w:val="-1"/>
        </w:rPr>
        <w:t xml:space="preserve"> </w:t>
      </w:r>
      <w:r>
        <w:t>и следовать</w:t>
      </w:r>
      <w:r>
        <w:rPr>
          <w:spacing w:val="2"/>
        </w:rPr>
        <w:t xml:space="preserve"> </w:t>
      </w:r>
      <w:r>
        <w:t>указаниям</w:t>
      </w:r>
      <w:r>
        <w:rPr>
          <w:spacing w:val="-3"/>
        </w:rPr>
        <w:t xml:space="preserve"> </w:t>
      </w:r>
      <w:r>
        <w:t>руководителя</w:t>
      </w:r>
      <w:r>
        <w:rPr>
          <w:spacing w:val="-1"/>
        </w:rPr>
        <w:t xml:space="preserve"> </w:t>
      </w:r>
      <w:r>
        <w:t>ансамбля.</w:t>
      </w:r>
    </w:p>
    <w:p w:rsidR="005F2F12" w:rsidRDefault="00325926">
      <w:pPr>
        <w:pStyle w:val="a3"/>
        <w:spacing w:before="1"/>
        <w:ind w:right="821"/>
      </w:pPr>
      <w:r>
        <w:t>Начальный</w:t>
      </w:r>
      <w:r>
        <w:rPr>
          <w:spacing w:val="1"/>
        </w:rPr>
        <w:t xml:space="preserve"> </w:t>
      </w:r>
      <w:r>
        <w:t>этап</w:t>
      </w:r>
      <w:r>
        <w:rPr>
          <w:spacing w:val="1"/>
        </w:rPr>
        <w:t xml:space="preserve"> </w:t>
      </w:r>
      <w:r>
        <w:t>формирования</w:t>
      </w:r>
      <w:r>
        <w:rPr>
          <w:spacing w:val="1"/>
        </w:rPr>
        <w:t xml:space="preserve"> </w:t>
      </w:r>
      <w:r>
        <w:t>вокально-хоровых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как</w:t>
      </w:r>
      <w:r>
        <w:rPr>
          <w:spacing w:val="1"/>
        </w:rPr>
        <w:t xml:space="preserve"> </w:t>
      </w:r>
      <w:r>
        <w:t>особо</w:t>
      </w:r>
      <w:r>
        <w:rPr>
          <w:spacing w:val="1"/>
        </w:rPr>
        <w:t xml:space="preserve"> </w:t>
      </w:r>
      <w:r>
        <w:t>важный</w:t>
      </w:r>
      <w:r>
        <w:rPr>
          <w:spacing w:val="1"/>
        </w:rPr>
        <w:t xml:space="preserve"> </w:t>
      </w:r>
      <w:r>
        <w:t>для</w:t>
      </w:r>
      <w:r>
        <w:rPr>
          <w:spacing w:val="1"/>
        </w:rPr>
        <w:t xml:space="preserve"> </w:t>
      </w:r>
      <w:r>
        <w:t>индивидуально-певческого</w:t>
      </w:r>
      <w:r>
        <w:rPr>
          <w:spacing w:val="1"/>
        </w:rPr>
        <w:t xml:space="preserve"> </w:t>
      </w:r>
      <w:r>
        <w:t>развития</w:t>
      </w:r>
      <w:r>
        <w:rPr>
          <w:spacing w:val="1"/>
        </w:rPr>
        <w:t xml:space="preserve"> </w:t>
      </w:r>
      <w:r>
        <w:t>каждого</w:t>
      </w:r>
      <w:r>
        <w:rPr>
          <w:spacing w:val="1"/>
        </w:rPr>
        <w:t xml:space="preserve"> </w:t>
      </w:r>
      <w:r>
        <w:t>участника</w:t>
      </w:r>
      <w:r>
        <w:rPr>
          <w:spacing w:val="1"/>
        </w:rPr>
        <w:t xml:space="preserve"> </w:t>
      </w:r>
      <w:r>
        <w:t>ансамбля.</w:t>
      </w:r>
      <w:r>
        <w:rPr>
          <w:spacing w:val="1"/>
        </w:rPr>
        <w:t xml:space="preserve"> </w:t>
      </w:r>
      <w:r>
        <w:t>Начало</w:t>
      </w:r>
      <w:r>
        <w:rPr>
          <w:spacing w:val="1"/>
        </w:rPr>
        <w:t xml:space="preserve"> </w:t>
      </w:r>
      <w:r>
        <w:t>формирования всех основных вокально-хоровых навыков с самого начала занятий. Обучение</w:t>
      </w:r>
      <w:r>
        <w:rPr>
          <w:spacing w:val="-57"/>
        </w:rPr>
        <w:t xml:space="preserve"> </w:t>
      </w:r>
      <w:r>
        <w:t>умению соблюдать в процессе пения певческую установку; правильному</w:t>
      </w:r>
      <w:r>
        <w:rPr>
          <w:spacing w:val="1"/>
        </w:rPr>
        <w:t xml:space="preserve"> </w:t>
      </w:r>
      <w:r>
        <w:t>звукообразованию</w:t>
      </w:r>
      <w:r>
        <w:rPr>
          <w:spacing w:val="-57"/>
        </w:rPr>
        <w:t xml:space="preserve"> </w:t>
      </w:r>
      <w:r>
        <w:t>(мягкой</w:t>
      </w:r>
      <w:r>
        <w:rPr>
          <w:spacing w:val="1"/>
        </w:rPr>
        <w:t xml:space="preserve"> </w:t>
      </w:r>
      <w:r>
        <w:t>атаке);</w:t>
      </w:r>
      <w:r>
        <w:rPr>
          <w:spacing w:val="1"/>
        </w:rPr>
        <w:t xml:space="preserve"> </w:t>
      </w:r>
      <w:r>
        <w:t>сохранению устойчивого положения гортани; спокойному вдоху, без</w:t>
      </w:r>
      <w:r>
        <w:rPr>
          <w:spacing w:val="1"/>
        </w:rPr>
        <w:t xml:space="preserve"> </w:t>
      </w:r>
      <w:r>
        <w:t>поднятия плеч,</w:t>
      </w:r>
      <w:r>
        <w:rPr>
          <w:spacing w:val="1"/>
        </w:rPr>
        <w:t xml:space="preserve"> </w:t>
      </w:r>
      <w:r>
        <w:t>сохранению</w:t>
      </w:r>
      <w:r>
        <w:rPr>
          <w:spacing w:val="1"/>
        </w:rPr>
        <w:t xml:space="preserve"> </w:t>
      </w:r>
      <w:r>
        <w:t>вдыхательного</w:t>
      </w:r>
      <w:r>
        <w:rPr>
          <w:spacing w:val="1"/>
        </w:rPr>
        <w:t xml:space="preserve"> </w:t>
      </w:r>
      <w:r>
        <w:t>состояния</w:t>
      </w:r>
      <w:r>
        <w:rPr>
          <w:spacing w:val="1"/>
        </w:rPr>
        <w:t xml:space="preserve"> </w:t>
      </w:r>
      <w:r>
        <w:t>при</w:t>
      </w:r>
      <w:r>
        <w:rPr>
          <w:spacing w:val="1"/>
        </w:rPr>
        <w:t xml:space="preserve"> </w:t>
      </w:r>
      <w:r>
        <w:t>пении,</w:t>
      </w:r>
      <w:r>
        <w:rPr>
          <w:spacing w:val="1"/>
        </w:rPr>
        <w:t xml:space="preserve"> </w:t>
      </w:r>
      <w:r>
        <w:t>спокойно-активному,</w:t>
      </w:r>
      <w:r>
        <w:rPr>
          <w:spacing w:val="1"/>
        </w:rPr>
        <w:t xml:space="preserve"> </w:t>
      </w:r>
      <w:r>
        <w:t>экономному</w:t>
      </w:r>
      <w:r>
        <w:rPr>
          <w:spacing w:val="1"/>
        </w:rPr>
        <w:t xml:space="preserve"> </w:t>
      </w:r>
      <w:r>
        <w:t>выдоху.</w:t>
      </w:r>
      <w:r>
        <w:rPr>
          <w:spacing w:val="1"/>
        </w:rPr>
        <w:t xml:space="preserve"> </w:t>
      </w:r>
      <w:r>
        <w:t>Формирование</w:t>
      </w:r>
      <w:r>
        <w:rPr>
          <w:spacing w:val="1"/>
        </w:rPr>
        <w:t xml:space="preserve"> </w:t>
      </w:r>
      <w:r>
        <w:t>у</w:t>
      </w:r>
      <w:r>
        <w:rPr>
          <w:spacing w:val="1"/>
        </w:rPr>
        <w:t xml:space="preserve"> </w:t>
      </w:r>
      <w:r>
        <w:t>всех</w:t>
      </w:r>
      <w:r>
        <w:rPr>
          <w:spacing w:val="1"/>
        </w:rPr>
        <w:t xml:space="preserve"> </w:t>
      </w:r>
      <w:r>
        <w:t>детей основных свойств певческого голоса</w:t>
      </w:r>
      <w:r>
        <w:rPr>
          <w:spacing w:val="1"/>
        </w:rPr>
        <w:t xml:space="preserve"> </w:t>
      </w:r>
      <w:r>
        <w:t>(звонкости, полетности, разборчивости, ровности по тембру, пения с вибрато), сохранение</w:t>
      </w:r>
      <w:r>
        <w:rPr>
          <w:spacing w:val="1"/>
        </w:rPr>
        <w:t xml:space="preserve"> </w:t>
      </w:r>
      <w:r>
        <w:lastRenderedPageBreak/>
        <w:t>выявленного педагогом у каждого участника ансамбля индивидуального приятного тембра</w:t>
      </w:r>
      <w:r>
        <w:rPr>
          <w:spacing w:val="1"/>
        </w:rPr>
        <w:t xml:space="preserve"> </w:t>
      </w:r>
      <w:r>
        <w:t>здорового голоса, обучение умению петь активно, но не форсированно по силе звучания.</w:t>
      </w:r>
      <w:r>
        <w:rPr>
          <w:spacing w:val="1"/>
        </w:rPr>
        <w:t xml:space="preserve"> </w:t>
      </w:r>
      <w:r>
        <w:t>Обучение непринужденному,</w:t>
      </w:r>
      <w:r>
        <w:rPr>
          <w:spacing w:val="1"/>
        </w:rPr>
        <w:t xml:space="preserve"> </w:t>
      </w:r>
      <w:r>
        <w:t>естественному,</w:t>
      </w:r>
      <w:r>
        <w:rPr>
          <w:spacing w:val="1"/>
        </w:rPr>
        <w:t xml:space="preserve"> </w:t>
      </w:r>
      <w:r>
        <w:t>льющемуся</w:t>
      </w:r>
      <w:r>
        <w:rPr>
          <w:spacing w:val="1"/>
        </w:rPr>
        <w:t xml:space="preserve"> </w:t>
      </w:r>
      <w:r>
        <w:t>пению,</w:t>
      </w:r>
      <w:r>
        <w:rPr>
          <w:spacing w:val="61"/>
        </w:rPr>
        <w:t xml:space="preserve"> </w:t>
      </w:r>
      <w:r>
        <w:t>гибкому</w:t>
      </w:r>
      <w:r>
        <w:rPr>
          <w:spacing w:val="61"/>
        </w:rPr>
        <w:t xml:space="preserve"> </w:t>
      </w:r>
      <w:r>
        <w:t>владению</w:t>
      </w:r>
      <w:r>
        <w:rPr>
          <w:spacing w:val="1"/>
        </w:rPr>
        <w:t xml:space="preserve"> </w:t>
      </w:r>
      <w:r>
        <w:t>голосом.</w:t>
      </w:r>
      <w:r>
        <w:rPr>
          <w:spacing w:val="1"/>
        </w:rPr>
        <w:t xml:space="preserve"> </w:t>
      </w:r>
      <w:r>
        <w:t>Правильное</w:t>
      </w:r>
      <w:r>
        <w:rPr>
          <w:spacing w:val="1"/>
        </w:rPr>
        <w:t xml:space="preserve"> </w:t>
      </w:r>
      <w:r>
        <w:t>формирование</w:t>
      </w:r>
      <w:r>
        <w:rPr>
          <w:spacing w:val="1"/>
        </w:rPr>
        <w:t xml:space="preserve"> </w:t>
      </w:r>
      <w:r>
        <w:t>гласных</w:t>
      </w:r>
      <w:r>
        <w:rPr>
          <w:spacing w:val="1"/>
        </w:rPr>
        <w:t xml:space="preserve"> </w:t>
      </w:r>
      <w:r>
        <w:t>и</w:t>
      </w:r>
      <w:r>
        <w:rPr>
          <w:spacing w:val="1"/>
        </w:rPr>
        <w:t xml:space="preserve"> </w:t>
      </w:r>
      <w:r>
        <w:t>обучение</w:t>
      </w:r>
      <w:r>
        <w:rPr>
          <w:spacing w:val="1"/>
        </w:rPr>
        <w:t xml:space="preserve"> </w:t>
      </w:r>
      <w:r>
        <w:t>детей</w:t>
      </w:r>
      <w:r>
        <w:rPr>
          <w:spacing w:val="1"/>
        </w:rPr>
        <w:t xml:space="preserve"> </w:t>
      </w:r>
      <w:r>
        <w:t>четкому,</w:t>
      </w:r>
      <w:r>
        <w:rPr>
          <w:spacing w:val="1"/>
        </w:rPr>
        <w:t xml:space="preserve"> </w:t>
      </w:r>
      <w:r>
        <w:t>быстрому</w:t>
      </w:r>
      <w:r>
        <w:rPr>
          <w:spacing w:val="1"/>
        </w:rPr>
        <w:t xml:space="preserve"> </w:t>
      </w:r>
      <w:r>
        <w:t xml:space="preserve">произнесению  </w:t>
      </w:r>
      <w:r>
        <w:rPr>
          <w:spacing w:val="1"/>
        </w:rPr>
        <w:t xml:space="preserve"> </w:t>
      </w:r>
      <w:r>
        <w:t>согласных. Развитие у младших</w:t>
      </w:r>
      <w:r>
        <w:rPr>
          <w:spacing w:val="60"/>
        </w:rPr>
        <w:t xml:space="preserve"> </w:t>
      </w:r>
      <w:r>
        <w:t>диапазона голоса МИ1—си1 «опевание»</w:t>
      </w:r>
      <w:r>
        <w:rPr>
          <w:spacing w:val="1"/>
        </w:rPr>
        <w:t xml:space="preserve"> </w:t>
      </w:r>
      <w:r>
        <w:t>этой зоны в аспекте формирования смешанного звучания, выравнивания по тембру и силе</w:t>
      </w:r>
      <w:r>
        <w:rPr>
          <w:spacing w:val="1"/>
        </w:rPr>
        <w:t xml:space="preserve"> </w:t>
      </w:r>
      <w:r>
        <w:t>голоса на основе чистого звуковысотного интонирования</w:t>
      </w:r>
      <w:r>
        <w:rPr>
          <w:spacing w:val="1"/>
        </w:rPr>
        <w:t xml:space="preserve"> </w:t>
      </w:r>
      <w:r>
        <w:t>от</w:t>
      </w:r>
      <w:r>
        <w:rPr>
          <w:spacing w:val="1"/>
        </w:rPr>
        <w:t xml:space="preserve"> </w:t>
      </w:r>
      <w:r>
        <w:t>«центрального»</w:t>
      </w:r>
      <w:r>
        <w:rPr>
          <w:spacing w:val="61"/>
        </w:rPr>
        <w:t xml:space="preserve"> </w:t>
      </w:r>
      <w:r>
        <w:t>звука</w:t>
      </w:r>
      <w:r>
        <w:rPr>
          <w:spacing w:val="61"/>
        </w:rPr>
        <w:t xml:space="preserve"> </w:t>
      </w:r>
      <w:r>
        <w:t>ЛЯ1</w:t>
      </w:r>
      <w:r>
        <w:rPr>
          <w:spacing w:val="-57"/>
        </w:rPr>
        <w:t xml:space="preserve"> </w:t>
      </w:r>
      <w:r>
        <w:t>вверх</w:t>
      </w:r>
      <w:r>
        <w:rPr>
          <w:spacing w:val="61"/>
        </w:rPr>
        <w:t xml:space="preserve"> </w:t>
      </w:r>
      <w:r>
        <w:t>и</w:t>
      </w:r>
      <w:r>
        <w:rPr>
          <w:spacing w:val="61"/>
        </w:rPr>
        <w:t xml:space="preserve"> </w:t>
      </w:r>
      <w:r>
        <w:t>вниз.</w:t>
      </w:r>
      <w:r>
        <w:rPr>
          <w:spacing w:val="61"/>
        </w:rPr>
        <w:t xml:space="preserve"> </w:t>
      </w:r>
      <w:r>
        <w:t xml:space="preserve">Выработка унисона,  </w:t>
      </w:r>
      <w:r>
        <w:rPr>
          <w:spacing w:val="1"/>
        </w:rPr>
        <w:t xml:space="preserve"> </w:t>
      </w:r>
      <w:r>
        <w:t xml:space="preserve">обучение  </w:t>
      </w:r>
      <w:r>
        <w:rPr>
          <w:spacing w:val="1"/>
        </w:rPr>
        <w:t xml:space="preserve"> </w:t>
      </w:r>
      <w:r>
        <w:t>двухголосию   при   использовании   для</w:t>
      </w:r>
      <w:r>
        <w:rPr>
          <w:spacing w:val="1"/>
        </w:rPr>
        <w:t xml:space="preserve"> </w:t>
      </w:r>
      <w:r>
        <w:t>этого различных</w:t>
      </w:r>
      <w:r>
        <w:rPr>
          <w:spacing w:val="1"/>
        </w:rPr>
        <w:t xml:space="preserve"> </w:t>
      </w:r>
      <w:r>
        <w:t>приемов,</w:t>
      </w:r>
      <w:r>
        <w:rPr>
          <w:spacing w:val="1"/>
        </w:rPr>
        <w:t xml:space="preserve"> </w:t>
      </w:r>
      <w:r>
        <w:t>последовательность</w:t>
      </w:r>
      <w:r>
        <w:rPr>
          <w:spacing w:val="1"/>
        </w:rPr>
        <w:t xml:space="preserve"> </w:t>
      </w:r>
      <w:r>
        <w:t>которых</w:t>
      </w:r>
      <w:r>
        <w:rPr>
          <w:spacing w:val="1"/>
        </w:rPr>
        <w:t xml:space="preserve"> </w:t>
      </w:r>
      <w:r>
        <w:t>и</w:t>
      </w:r>
      <w:r>
        <w:rPr>
          <w:spacing w:val="1"/>
        </w:rPr>
        <w:t xml:space="preserve"> </w:t>
      </w:r>
      <w:r>
        <w:t>связи</w:t>
      </w:r>
      <w:r>
        <w:rPr>
          <w:spacing w:val="1"/>
        </w:rPr>
        <w:t xml:space="preserve"> </w:t>
      </w:r>
      <w:r>
        <w:t>устанавливаются</w:t>
      </w:r>
      <w:r>
        <w:rPr>
          <w:spacing w:val="1"/>
        </w:rPr>
        <w:t xml:space="preserve"> </w:t>
      </w:r>
      <w:r>
        <w:t>в</w:t>
      </w:r>
      <w:r>
        <w:rPr>
          <w:spacing w:val="1"/>
        </w:rPr>
        <w:t xml:space="preserve"> </w:t>
      </w:r>
      <w:r>
        <w:t>зависимости</w:t>
      </w:r>
      <w:r>
        <w:rPr>
          <w:spacing w:val="1"/>
        </w:rPr>
        <w:t xml:space="preserve"> </w:t>
      </w:r>
      <w:r>
        <w:t>от особенностей</w:t>
      </w:r>
      <w:r>
        <w:rPr>
          <w:spacing w:val="1"/>
        </w:rPr>
        <w:t xml:space="preserve"> </w:t>
      </w:r>
      <w:r>
        <w:t>состава</w:t>
      </w:r>
      <w:r>
        <w:rPr>
          <w:spacing w:val="1"/>
        </w:rPr>
        <w:t xml:space="preserve"> </w:t>
      </w:r>
      <w:r>
        <w:t>хора.</w:t>
      </w:r>
      <w:r>
        <w:rPr>
          <w:spacing w:val="1"/>
        </w:rPr>
        <w:t xml:space="preserve"> </w:t>
      </w:r>
      <w:r>
        <w:t>Обучение умению петь без сопровождения и с</w:t>
      </w:r>
      <w:r>
        <w:rPr>
          <w:spacing w:val="1"/>
        </w:rPr>
        <w:t xml:space="preserve"> </w:t>
      </w:r>
      <w:r>
        <w:t>ним, слушать и контролировать себя при пении, слушать всю партию, весь хор, сливаясь с</w:t>
      </w:r>
      <w:r>
        <w:rPr>
          <w:spacing w:val="1"/>
        </w:rPr>
        <w:t xml:space="preserve"> </w:t>
      </w:r>
      <w:r>
        <w:t>общим</w:t>
      </w:r>
      <w:r>
        <w:rPr>
          <w:spacing w:val="1"/>
        </w:rPr>
        <w:t xml:space="preserve"> </w:t>
      </w:r>
      <w:r>
        <w:t>звучанием</w:t>
      </w:r>
      <w:r>
        <w:rPr>
          <w:spacing w:val="1"/>
        </w:rPr>
        <w:t xml:space="preserve"> </w:t>
      </w:r>
      <w:r>
        <w:t>по</w:t>
      </w:r>
      <w:r>
        <w:rPr>
          <w:spacing w:val="1"/>
        </w:rPr>
        <w:t xml:space="preserve"> </w:t>
      </w:r>
      <w:r>
        <w:t>звуковысотности,</w:t>
      </w:r>
      <w:r>
        <w:rPr>
          <w:spacing w:val="1"/>
        </w:rPr>
        <w:t xml:space="preserve"> </w:t>
      </w:r>
      <w:r>
        <w:t>ритму,</w:t>
      </w:r>
      <w:r>
        <w:rPr>
          <w:spacing w:val="1"/>
        </w:rPr>
        <w:t xml:space="preserve"> </w:t>
      </w:r>
      <w:r>
        <w:t>не</w:t>
      </w:r>
      <w:r>
        <w:rPr>
          <w:spacing w:val="1"/>
        </w:rPr>
        <w:t xml:space="preserve"> </w:t>
      </w:r>
      <w:r>
        <w:t>выделяясь</w:t>
      </w:r>
      <w:r>
        <w:rPr>
          <w:spacing w:val="1"/>
        </w:rPr>
        <w:t xml:space="preserve"> </w:t>
      </w:r>
      <w:r>
        <w:t>по</w:t>
      </w:r>
      <w:r>
        <w:rPr>
          <w:spacing w:val="1"/>
        </w:rPr>
        <w:t xml:space="preserve"> </w:t>
      </w:r>
      <w:r>
        <w:t>силе,</w:t>
      </w:r>
      <w:r>
        <w:rPr>
          <w:spacing w:val="1"/>
        </w:rPr>
        <w:t xml:space="preserve"> </w:t>
      </w:r>
      <w:r>
        <w:t>сохраняя</w:t>
      </w:r>
      <w:r>
        <w:rPr>
          <w:spacing w:val="1"/>
        </w:rPr>
        <w:t xml:space="preserve"> </w:t>
      </w:r>
      <w:r>
        <w:t>индивидуальную</w:t>
      </w:r>
      <w:r>
        <w:rPr>
          <w:spacing w:val="1"/>
        </w:rPr>
        <w:t xml:space="preserve"> </w:t>
      </w:r>
      <w:r>
        <w:t>красоту своего тембра,</w:t>
      </w:r>
      <w:r>
        <w:rPr>
          <w:spacing w:val="1"/>
        </w:rPr>
        <w:t xml:space="preserve"> </w:t>
      </w:r>
      <w:r>
        <w:t>изживая недостатки</w:t>
      </w:r>
      <w:r>
        <w:rPr>
          <w:spacing w:val="1"/>
        </w:rPr>
        <w:t xml:space="preserve"> </w:t>
      </w:r>
      <w:r>
        <w:t>в технике исполнения и</w:t>
      </w:r>
      <w:r>
        <w:rPr>
          <w:spacing w:val="1"/>
        </w:rPr>
        <w:t xml:space="preserve"> </w:t>
      </w:r>
      <w:r>
        <w:t>в</w:t>
      </w:r>
      <w:r>
        <w:rPr>
          <w:spacing w:val="1"/>
        </w:rPr>
        <w:t xml:space="preserve"> </w:t>
      </w:r>
      <w:r>
        <w:t>звучании голоса;</w:t>
      </w:r>
      <w:r>
        <w:rPr>
          <w:spacing w:val="1"/>
        </w:rPr>
        <w:t xml:space="preserve"> </w:t>
      </w:r>
      <w:r>
        <w:t>одновременно со всей партией или хором усиливать или ослаблять звуч-</w:t>
      </w:r>
      <w:r>
        <w:rPr>
          <w:spacing w:val="1"/>
        </w:rPr>
        <w:t xml:space="preserve"> </w:t>
      </w:r>
      <w:r>
        <w:t>ность,</w:t>
      </w:r>
      <w:r>
        <w:rPr>
          <w:spacing w:val="1"/>
        </w:rPr>
        <w:t xml:space="preserve"> </w:t>
      </w:r>
      <w:r>
        <w:t>выдерживать</w:t>
      </w:r>
      <w:r>
        <w:rPr>
          <w:spacing w:val="1"/>
        </w:rPr>
        <w:t xml:space="preserve"> </w:t>
      </w:r>
      <w:r>
        <w:t>постоянный</w:t>
      </w:r>
      <w:r>
        <w:rPr>
          <w:spacing w:val="1"/>
        </w:rPr>
        <w:t xml:space="preserve"> </w:t>
      </w:r>
      <w:r>
        <w:t>темп,</w:t>
      </w:r>
      <w:r>
        <w:rPr>
          <w:spacing w:val="1"/>
        </w:rPr>
        <w:t xml:space="preserve"> </w:t>
      </w:r>
      <w:r>
        <w:t>а</w:t>
      </w:r>
      <w:r>
        <w:rPr>
          <w:spacing w:val="1"/>
        </w:rPr>
        <w:t xml:space="preserve"> </w:t>
      </w:r>
      <w:r>
        <w:t>если</w:t>
      </w:r>
      <w:r>
        <w:rPr>
          <w:spacing w:val="1"/>
        </w:rPr>
        <w:t xml:space="preserve"> </w:t>
      </w:r>
      <w:r>
        <w:t>нужно,</w:t>
      </w:r>
      <w:r>
        <w:rPr>
          <w:spacing w:val="1"/>
        </w:rPr>
        <w:t xml:space="preserve"> </w:t>
      </w:r>
      <w:r>
        <w:t>вместе</w:t>
      </w:r>
      <w:r>
        <w:rPr>
          <w:spacing w:val="60"/>
        </w:rPr>
        <w:t xml:space="preserve"> </w:t>
      </w:r>
      <w:r>
        <w:t>со всеми ускорять</w:t>
      </w:r>
      <w:r>
        <w:rPr>
          <w:spacing w:val="60"/>
        </w:rPr>
        <w:t xml:space="preserve"> </w:t>
      </w:r>
      <w:r>
        <w:t>или</w:t>
      </w:r>
      <w:r>
        <w:rPr>
          <w:spacing w:val="1"/>
        </w:rPr>
        <w:t xml:space="preserve"> </w:t>
      </w:r>
      <w:r>
        <w:t>замедлять его;</w:t>
      </w:r>
      <w:r>
        <w:rPr>
          <w:spacing w:val="60"/>
        </w:rPr>
        <w:t xml:space="preserve"> </w:t>
      </w:r>
      <w:r>
        <w:t>правильно исполнять ритмический</w:t>
      </w:r>
      <w:r>
        <w:rPr>
          <w:spacing w:val="61"/>
        </w:rPr>
        <w:t xml:space="preserve"> </w:t>
      </w:r>
      <w:r>
        <w:t>рисунок,</w:t>
      </w:r>
      <w:r>
        <w:rPr>
          <w:spacing w:val="61"/>
        </w:rPr>
        <w:t xml:space="preserve"> </w:t>
      </w:r>
      <w:r>
        <w:t>одновременно</w:t>
      </w:r>
      <w:r>
        <w:rPr>
          <w:spacing w:val="61"/>
        </w:rPr>
        <w:t xml:space="preserve"> </w:t>
      </w:r>
      <w:r>
        <w:t>с</w:t>
      </w:r>
      <w:r>
        <w:rPr>
          <w:spacing w:val="60"/>
        </w:rPr>
        <w:t xml:space="preserve"> </w:t>
      </w:r>
      <w:r>
        <w:t>партией,</w:t>
      </w:r>
      <w:r>
        <w:rPr>
          <w:spacing w:val="1"/>
        </w:rPr>
        <w:t xml:space="preserve"> </w:t>
      </w:r>
      <w:r>
        <w:t>хором</w:t>
      </w:r>
      <w:r>
        <w:rPr>
          <w:spacing w:val="1"/>
        </w:rPr>
        <w:t xml:space="preserve"> </w:t>
      </w:r>
      <w:r>
        <w:t>произносить согласные,</w:t>
      </w:r>
      <w:r>
        <w:rPr>
          <w:spacing w:val="1"/>
        </w:rPr>
        <w:t xml:space="preserve"> </w:t>
      </w:r>
      <w:r>
        <w:t>начинать</w:t>
      </w:r>
      <w:r>
        <w:rPr>
          <w:spacing w:val="1"/>
        </w:rPr>
        <w:t xml:space="preserve"> </w:t>
      </w:r>
      <w:r>
        <w:t>и</w:t>
      </w:r>
      <w:r>
        <w:rPr>
          <w:spacing w:val="1"/>
        </w:rPr>
        <w:t xml:space="preserve"> </w:t>
      </w:r>
      <w:r>
        <w:t>завершать</w:t>
      </w:r>
      <w:r>
        <w:rPr>
          <w:spacing w:val="1"/>
        </w:rPr>
        <w:t xml:space="preserve"> </w:t>
      </w:r>
      <w:r>
        <w:t>произведение.</w:t>
      </w:r>
      <w:r>
        <w:rPr>
          <w:spacing w:val="1"/>
        </w:rPr>
        <w:t xml:space="preserve"> </w:t>
      </w:r>
      <w:r>
        <w:t>Формирование</w:t>
      </w:r>
      <w:r>
        <w:rPr>
          <w:spacing w:val="1"/>
        </w:rPr>
        <w:t xml:space="preserve"> </w:t>
      </w:r>
      <w:r>
        <w:t>потребности</w:t>
      </w:r>
      <w:r>
        <w:rPr>
          <w:spacing w:val="1"/>
        </w:rPr>
        <w:t xml:space="preserve"> </w:t>
      </w:r>
      <w:r>
        <w:t>неуклонно</w:t>
      </w:r>
      <w:r>
        <w:rPr>
          <w:spacing w:val="1"/>
        </w:rPr>
        <w:t xml:space="preserve"> </w:t>
      </w:r>
      <w:r>
        <w:t>выполнять</w:t>
      </w:r>
      <w:r>
        <w:rPr>
          <w:spacing w:val="1"/>
        </w:rPr>
        <w:t xml:space="preserve"> </w:t>
      </w:r>
      <w:r>
        <w:t>все</w:t>
      </w:r>
      <w:r>
        <w:rPr>
          <w:spacing w:val="1"/>
        </w:rPr>
        <w:t xml:space="preserve"> </w:t>
      </w:r>
      <w:r>
        <w:t>правила</w:t>
      </w:r>
      <w:r>
        <w:rPr>
          <w:spacing w:val="1"/>
        </w:rPr>
        <w:t xml:space="preserve"> </w:t>
      </w:r>
      <w:r>
        <w:t>пения,</w:t>
      </w:r>
      <w:r>
        <w:rPr>
          <w:spacing w:val="1"/>
        </w:rPr>
        <w:t xml:space="preserve"> </w:t>
      </w:r>
      <w:r>
        <w:t>перенося отработанное</w:t>
      </w:r>
      <w:r>
        <w:rPr>
          <w:spacing w:val="1"/>
        </w:rPr>
        <w:t xml:space="preserve"> </w:t>
      </w:r>
      <w:r>
        <w:t>на</w:t>
      </w:r>
      <w:r>
        <w:rPr>
          <w:spacing w:val="1"/>
        </w:rPr>
        <w:t xml:space="preserve"> </w:t>
      </w:r>
      <w:r>
        <w:t>упражнениях</w:t>
      </w:r>
      <w:r>
        <w:rPr>
          <w:spacing w:val="1"/>
        </w:rPr>
        <w:t xml:space="preserve"> </w:t>
      </w:r>
      <w:r>
        <w:t>в</w:t>
      </w:r>
      <w:r>
        <w:rPr>
          <w:spacing w:val="1"/>
        </w:rPr>
        <w:t xml:space="preserve"> </w:t>
      </w:r>
      <w:r>
        <w:t>исполнение</w:t>
      </w:r>
      <w:r>
        <w:rPr>
          <w:spacing w:val="1"/>
        </w:rPr>
        <w:t xml:space="preserve"> </w:t>
      </w:r>
      <w:r>
        <w:t>произведений.</w:t>
      </w:r>
      <w:r>
        <w:rPr>
          <w:spacing w:val="1"/>
        </w:rPr>
        <w:t xml:space="preserve"> </w:t>
      </w:r>
      <w:r>
        <w:t>Обучение умению анализировать и кратко</w:t>
      </w:r>
      <w:r>
        <w:rPr>
          <w:spacing w:val="1"/>
        </w:rPr>
        <w:t xml:space="preserve"> </w:t>
      </w:r>
      <w:r>
        <w:t>характеризовать исполняемое</w:t>
      </w:r>
      <w:r>
        <w:rPr>
          <w:spacing w:val="1"/>
        </w:rPr>
        <w:t xml:space="preserve"> </w:t>
      </w:r>
      <w:r>
        <w:t>произведение.</w:t>
      </w:r>
      <w:r>
        <w:rPr>
          <w:spacing w:val="1"/>
        </w:rPr>
        <w:t xml:space="preserve"> </w:t>
      </w:r>
      <w:r>
        <w:t>Развивать творческие способности,</w:t>
      </w:r>
      <w:r>
        <w:rPr>
          <w:spacing w:val="1"/>
        </w:rPr>
        <w:t xml:space="preserve"> </w:t>
      </w:r>
      <w:r>
        <w:t>используя</w:t>
      </w:r>
      <w:r>
        <w:rPr>
          <w:spacing w:val="-57"/>
        </w:rPr>
        <w:t xml:space="preserve"> </w:t>
      </w:r>
      <w:r>
        <w:t>импровизации</w:t>
      </w:r>
      <w:r>
        <w:rPr>
          <w:spacing w:val="1"/>
        </w:rPr>
        <w:t xml:space="preserve"> </w:t>
      </w:r>
      <w:r>
        <w:t>и</w:t>
      </w:r>
      <w:r>
        <w:rPr>
          <w:spacing w:val="1"/>
        </w:rPr>
        <w:t xml:space="preserve"> </w:t>
      </w:r>
      <w:r>
        <w:t>приобщаясь</w:t>
      </w:r>
      <w:r>
        <w:rPr>
          <w:spacing w:val="1"/>
        </w:rPr>
        <w:t xml:space="preserve"> </w:t>
      </w:r>
      <w:r>
        <w:t>к</w:t>
      </w:r>
      <w:r>
        <w:rPr>
          <w:spacing w:val="60"/>
        </w:rPr>
        <w:t xml:space="preserve"> </w:t>
      </w:r>
      <w:r>
        <w:t>осмыслению</w:t>
      </w:r>
      <w:r>
        <w:rPr>
          <w:spacing w:val="60"/>
        </w:rPr>
        <w:t xml:space="preserve"> </w:t>
      </w:r>
      <w:r>
        <w:t>трактовки</w:t>
      </w:r>
      <w:r>
        <w:rPr>
          <w:spacing w:val="61"/>
        </w:rPr>
        <w:t xml:space="preserve"> </w:t>
      </w:r>
      <w:r>
        <w:t>произведения.</w:t>
      </w:r>
      <w:r>
        <w:rPr>
          <w:spacing w:val="61"/>
        </w:rPr>
        <w:t xml:space="preserve"> </w:t>
      </w:r>
      <w:r>
        <w:t>Формирование</w:t>
      </w:r>
      <w:r>
        <w:rPr>
          <w:spacing w:val="1"/>
        </w:rPr>
        <w:t xml:space="preserve"> </w:t>
      </w:r>
      <w:r>
        <w:t>умения</w:t>
      </w:r>
      <w:r>
        <w:rPr>
          <w:spacing w:val="1"/>
        </w:rPr>
        <w:t xml:space="preserve"> </w:t>
      </w:r>
      <w:r>
        <w:t>читать</w:t>
      </w:r>
      <w:r>
        <w:rPr>
          <w:spacing w:val="1"/>
        </w:rPr>
        <w:t xml:space="preserve"> </w:t>
      </w:r>
      <w:r>
        <w:t>ноты,</w:t>
      </w:r>
      <w:r>
        <w:rPr>
          <w:spacing w:val="1"/>
        </w:rPr>
        <w:t xml:space="preserve"> </w:t>
      </w:r>
      <w:r>
        <w:t>упорно,</w:t>
      </w:r>
      <w:r>
        <w:rPr>
          <w:spacing w:val="1"/>
        </w:rPr>
        <w:t xml:space="preserve"> </w:t>
      </w:r>
      <w:r>
        <w:t>настойчиво</w:t>
      </w:r>
      <w:r>
        <w:rPr>
          <w:spacing w:val="1"/>
        </w:rPr>
        <w:t xml:space="preserve"> </w:t>
      </w:r>
      <w:r>
        <w:t>трудиться.</w:t>
      </w:r>
      <w:r>
        <w:rPr>
          <w:spacing w:val="1"/>
        </w:rPr>
        <w:t xml:space="preserve"> </w:t>
      </w:r>
      <w:r>
        <w:t>На</w:t>
      </w:r>
      <w:r>
        <w:rPr>
          <w:spacing w:val="1"/>
        </w:rPr>
        <w:t xml:space="preserve"> </w:t>
      </w:r>
      <w:r>
        <w:t>этой</w:t>
      </w:r>
      <w:r>
        <w:rPr>
          <w:spacing w:val="60"/>
        </w:rPr>
        <w:t xml:space="preserve"> </w:t>
      </w:r>
      <w:r>
        <w:t>основе</w:t>
      </w:r>
      <w:r>
        <w:rPr>
          <w:spacing w:val="60"/>
        </w:rPr>
        <w:t xml:space="preserve"> </w:t>
      </w:r>
      <w:r>
        <w:t>обучение</w:t>
      </w:r>
      <w:r>
        <w:rPr>
          <w:spacing w:val="-57"/>
        </w:rPr>
        <w:t xml:space="preserve"> </w:t>
      </w:r>
      <w:r>
        <w:t>осмысленному,</w:t>
      </w:r>
      <w:r>
        <w:rPr>
          <w:spacing w:val="51"/>
        </w:rPr>
        <w:t xml:space="preserve"> </w:t>
      </w:r>
      <w:r>
        <w:t>выразительному,</w:t>
      </w:r>
      <w:r>
        <w:rPr>
          <w:spacing w:val="-5"/>
        </w:rPr>
        <w:t xml:space="preserve"> </w:t>
      </w:r>
      <w:r>
        <w:t>художественному</w:t>
      </w:r>
      <w:r>
        <w:rPr>
          <w:spacing w:val="-9"/>
        </w:rPr>
        <w:t xml:space="preserve"> </w:t>
      </w:r>
      <w:r>
        <w:t>хоровому</w:t>
      </w:r>
      <w:r>
        <w:rPr>
          <w:spacing w:val="-10"/>
        </w:rPr>
        <w:t xml:space="preserve"> </w:t>
      </w:r>
      <w:r>
        <w:t>исполнительству.</w:t>
      </w:r>
    </w:p>
    <w:p w:rsidR="005F2F12" w:rsidRDefault="00325926">
      <w:pPr>
        <w:pStyle w:val="a3"/>
        <w:spacing w:before="1"/>
      </w:pPr>
      <w:r>
        <w:t>Пение</w:t>
      </w:r>
      <w:r>
        <w:rPr>
          <w:spacing w:val="-10"/>
        </w:rPr>
        <w:t xml:space="preserve"> </w:t>
      </w:r>
      <w:r>
        <w:t>учебно-тренировочного</w:t>
      </w:r>
      <w:r>
        <w:rPr>
          <w:spacing w:val="-11"/>
        </w:rPr>
        <w:t xml:space="preserve"> </w:t>
      </w:r>
      <w:r>
        <w:t>материала</w:t>
      </w:r>
    </w:p>
    <w:p w:rsidR="005F2F12" w:rsidRDefault="00325926">
      <w:pPr>
        <w:pStyle w:val="a3"/>
        <w:ind w:right="824"/>
      </w:pPr>
      <w:r>
        <w:t>Образное доступное раскрытие каждого нового упражнения и его роли для музыкально-</w:t>
      </w:r>
      <w:r>
        <w:rPr>
          <w:spacing w:val="1"/>
        </w:rPr>
        <w:t xml:space="preserve"> </w:t>
      </w:r>
      <w:r>
        <w:t>певческого развития, каждого ребенка. Рассказ о распеваниях и специальных упражнениях</w:t>
      </w:r>
      <w:r>
        <w:rPr>
          <w:spacing w:val="1"/>
        </w:rPr>
        <w:t xml:space="preserve"> </w:t>
      </w:r>
      <w:r>
        <w:t>для</w:t>
      </w:r>
      <w:r>
        <w:rPr>
          <w:spacing w:val="-2"/>
        </w:rPr>
        <w:t xml:space="preserve"> </w:t>
      </w:r>
      <w:r>
        <w:t>развития</w:t>
      </w:r>
      <w:r>
        <w:rPr>
          <w:spacing w:val="-1"/>
        </w:rPr>
        <w:t xml:space="preserve"> </w:t>
      </w:r>
      <w:r>
        <w:t>дыхания,</w:t>
      </w:r>
      <w:r>
        <w:rPr>
          <w:spacing w:val="-4"/>
        </w:rPr>
        <w:t xml:space="preserve"> </w:t>
      </w:r>
      <w:r>
        <w:t>гибкости голоса,</w:t>
      </w:r>
      <w:r>
        <w:rPr>
          <w:spacing w:val="-1"/>
        </w:rPr>
        <w:t xml:space="preserve"> </w:t>
      </w:r>
      <w:r>
        <w:t>ровности</w:t>
      </w:r>
      <w:r>
        <w:rPr>
          <w:spacing w:val="-1"/>
        </w:rPr>
        <w:t xml:space="preserve"> </w:t>
      </w:r>
      <w:r>
        <w:t>звучания</w:t>
      </w:r>
      <w:r>
        <w:rPr>
          <w:spacing w:val="-1"/>
        </w:rPr>
        <w:t xml:space="preserve"> </w:t>
      </w:r>
      <w:r>
        <w:t>по</w:t>
      </w:r>
      <w:r>
        <w:rPr>
          <w:spacing w:val="-1"/>
        </w:rPr>
        <w:t xml:space="preserve"> </w:t>
      </w:r>
      <w:r>
        <w:t>тембру</w:t>
      </w:r>
      <w:r>
        <w:rPr>
          <w:spacing w:val="-6"/>
        </w:rPr>
        <w:t xml:space="preserve"> </w:t>
      </w:r>
      <w:r>
        <w:t>и</w:t>
      </w:r>
      <w:r>
        <w:rPr>
          <w:spacing w:val="-1"/>
        </w:rPr>
        <w:t xml:space="preserve"> </w:t>
      </w:r>
      <w:r>
        <w:t>т.</w:t>
      </w:r>
      <w:r>
        <w:rPr>
          <w:spacing w:val="-1"/>
        </w:rPr>
        <w:t xml:space="preserve"> </w:t>
      </w:r>
      <w:r>
        <w:t>д.</w:t>
      </w:r>
    </w:p>
    <w:p w:rsidR="005F2F12" w:rsidRDefault="00325926">
      <w:pPr>
        <w:pStyle w:val="a3"/>
        <w:spacing w:before="1"/>
        <w:ind w:right="827"/>
      </w:pPr>
      <w:r>
        <w:t>Показы:</w:t>
      </w:r>
      <w:r>
        <w:rPr>
          <w:spacing w:val="1"/>
        </w:rPr>
        <w:t xml:space="preserve"> </w:t>
      </w:r>
      <w:r>
        <w:t>а)</w:t>
      </w:r>
      <w:r>
        <w:rPr>
          <w:spacing w:val="1"/>
        </w:rPr>
        <w:t xml:space="preserve"> </w:t>
      </w:r>
      <w:r>
        <w:t>стабильной</w:t>
      </w:r>
      <w:r>
        <w:rPr>
          <w:spacing w:val="1"/>
        </w:rPr>
        <w:t xml:space="preserve"> </w:t>
      </w:r>
      <w:r>
        <w:t>группы</w:t>
      </w:r>
      <w:r>
        <w:rPr>
          <w:spacing w:val="1"/>
        </w:rPr>
        <w:t xml:space="preserve"> </w:t>
      </w:r>
      <w:r>
        <w:t>упражнений,</w:t>
      </w:r>
      <w:r>
        <w:rPr>
          <w:spacing w:val="1"/>
        </w:rPr>
        <w:t xml:space="preserve"> </w:t>
      </w:r>
      <w:r>
        <w:t>б)</w:t>
      </w:r>
      <w:r>
        <w:rPr>
          <w:spacing w:val="1"/>
        </w:rPr>
        <w:t xml:space="preserve"> </w:t>
      </w:r>
      <w:r>
        <w:t>периодически</w:t>
      </w:r>
      <w:r>
        <w:rPr>
          <w:spacing w:val="1"/>
        </w:rPr>
        <w:t xml:space="preserve"> </w:t>
      </w:r>
      <w:r>
        <w:t>обновляющейся</w:t>
      </w:r>
      <w:r>
        <w:rPr>
          <w:spacing w:val="1"/>
        </w:rPr>
        <w:t xml:space="preserve"> </w:t>
      </w:r>
      <w:r>
        <w:t>группы,</w:t>
      </w:r>
      <w:r>
        <w:rPr>
          <w:spacing w:val="1"/>
        </w:rPr>
        <w:t xml:space="preserve"> </w:t>
      </w:r>
      <w:r>
        <w:t>в</w:t>
      </w:r>
      <w:r>
        <w:rPr>
          <w:spacing w:val="1"/>
        </w:rPr>
        <w:t xml:space="preserve"> </w:t>
      </w:r>
      <w:r>
        <w:t>которую</w:t>
      </w:r>
      <w:r>
        <w:rPr>
          <w:spacing w:val="1"/>
        </w:rPr>
        <w:t xml:space="preserve"> </w:t>
      </w:r>
      <w:r>
        <w:t>включают</w:t>
      </w:r>
      <w:r>
        <w:rPr>
          <w:spacing w:val="1"/>
        </w:rPr>
        <w:t xml:space="preserve"> </w:t>
      </w:r>
      <w:r>
        <w:t>новые</w:t>
      </w:r>
      <w:r>
        <w:rPr>
          <w:spacing w:val="1"/>
        </w:rPr>
        <w:t xml:space="preserve"> </w:t>
      </w:r>
      <w:r>
        <w:t>упражнения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учебных</w:t>
      </w:r>
      <w:r>
        <w:rPr>
          <w:spacing w:val="1"/>
        </w:rPr>
        <w:t xml:space="preserve"> </w:t>
      </w:r>
      <w:r>
        <w:t>задач.</w:t>
      </w:r>
      <w:r>
        <w:rPr>
          <w:spacing w:val="1"/>
        </w:rPr>
        <w:t xml:space="preserve"> </w:t>
      </w:r>
      <w:r>
        <w:t>Разучивание</w:t>
      </w:r>
      <w:r>
        <w:rPr>
          <w:spacing w:val="1"/>
        </w:rPr>
        <w:t xml:space="preserve"> </w:t>
      </w:r>
      <w:r>
        <w:t>и</w:t>
      </w:r>
      <w:r>
        <w:rPr>
          <w:spacing w:val="1"/>
        </w:rPr>
        <w:t xml:space="preserve"> </w:t>
      </w:r>
      <w:r>
        <w:t>впевание упражнений.</w:t>
      </w:r>
    </w:p>
    <w:p w:rsidR="005F2F12" w:rsidRDefault="00325926">
      <w:pPr>
        <w:pStyle w:val="a3"/>
      </w:pPr>
      <w:r>
        <w:t>Пение</w:t>
      </w:r>
      <w:r>
        <w:rPr>
          <w:spacing w:val="-4"/>
        </w:rPr>
        <w:t xml:space="preserve"> </w:t>
      </w:r>
      <w:r>
        <w:t>импровизаций</w:t>
      </w:r>
    </w:p>
    <w:p w:rsidR="005F2F12" w:rsidRDefault="00325926">
      <w:pPr>
        <w:pStyle w:val="a3"/>
        <w:ind w:right="828"/>
      </w:pPr>
      <w:r>
        <w:t>В</w:t>
      </w:r>
      <w:r>
        <w:rPr>
          <w:spacing w:val="1"/>
        </w:rPr>
        <w:t xml:space="preserve"> </w:t>
      </w:r>
      <w:r>
        <w:t>доступной</w:t>
      </w:r>
      <w:r>
        <w:rPr>
          <w:spacing w:val="1"/>
        </w:rPr>
        <w:t xml:space="preserve"> </w:t>
      </w:r>
      <w:r>
        <w:t>форме</w:t>
      </w:r>
      <w:r>
        <w:rPr>
          <w:spacing w:val="1"/>
        </w:rPr>
        <w:t xml:space="preserve"> </w:t>
      </w:r>
      <w:r>
        <w:t>раскрывается</w:t>
      </w:r>
      <w:r>
        <w:rPr>
          <w:spacing w:val="1"/>
        </w:rPr>
        <w:t xml:space="preserve"> </w:t>
      </w:r>
      <w:r>
        <w:t>сущность</w:t>
      </w:r>
      <w:r>
        <w:rPr>
          <w:spacing w:val="1"/>
        </w:rPr>
        <w:t xml:space="preserve"> </w:t>
      </w:r>
      <w:r>
        <w:t>импровизации,</w:t>
      </w:r>
      <w:r>
        <w:rPr>
          <w:spacing w:val="1"/>
        </w:rPr>
        <w:t xml:space="preserve"> </w:t>
      </w:r>
      <w:r>
        <w:t>вокальной</w:t>
      </w:r>
      <w:r>
        <w:rPr>
          <w:spacing w:val="1"/>
        </w:rPr>
        <w:t xml:space="preserve"> </w:t>
      </w:r>
      <w:r>
        <w:t>импровизации</w:t>
      </w:r>
      <w:r>
        <w:rPr>
          <w:spacing w:val="1"/>
        </w:rPr>
        <w:t xml:space="preserve"> </w:t>
      </w:r>
      <w:r>
        <w:t>в</w:t>
      </w:r>
      <w:r>
        <w:rPr>
          <w:spacing w:val="1"/>
        </w:rPr>
        <w:t xml:space="preserve"> </w:t>
      </w:r>
      <w:r>
        <w:t>частности.</w:t>
      </w:r>
      <w:r>
        <w:rPr>
          <w:spacing w:val="-1"/>
        </w:rPr>
        <w:t xml:space="preserve"> </w:t>
      </w:r>
      <w:r>
        <w:t>Показываются и</w:t>
      </w:r>
      <w:r>
        <w:rPr>
          <w:spacing w:val="-1"/>
        </w:rPr>
        <w:t xml:space="preserve"> </w:t>
      </w:r>
      <w:r>
        <w:t>объясняются различные</w:t>
      </w:r>
      <w:r>
        <w:rPr>
          <w:spacing w:val="-3"/>
        </w:rPr>
        <w:t xml:space="preserve"> </w:t>
      </w:r>
      <w:r>
        <w:t>задания.</w:t>
      </w:r>
    </w:p>
    <w:p w:rsidR="005F2F12" w:rsidRDefault="00325926">
      <w:pPr>
        <w:pStyle w:val="a3"/>
        <w:ind w:right="828"/>
      </w:pPr>
      <w:r>
        <w:t>Показ для каждого задания возможных вариантов певческих мелодических импровизаций</w:t>
      </w:r>
      <w:r>
        <w:rPr>
          <w:spacing w:val="1"/>
        </w:rPr>
        <w:t xml:space="preserve"> </w:t>
      </w:r>
      <w:r>
        <w:t>(ответ</w:t>
      </w:r>
      <w:r>
        <w:rPr>
          <w:spacing w:val="29"/>
        </w:rPr>
        <w:t xml:space="preserve"> </w:t>
      </w:r>
      <w:r>
        <w:t>на</w:t>
      </w:r>
      <w:r>
        <w:rPr>
          <w:spacing w:val="28"/>
        </w:rPr>
        <w:t xml:space="preserve"> </w:t>
      </w:r>
      <w:r>
        <w:t>вопрос:</w:t>
      </w:r>
      <w:r>
        <w:rPr>
          <w:spacing w:val="34"/>
        </w:rPr>
        <w:t xml:space="preserve"> </w:t>
      </w:r>
      <w:r>
        <w:t>«как</w:t>
      </w:r>
      <w:r>
        <w:rPr>
          <w:spacing w:val="32"/>
        </w:rPr>
        <w:t xml:space="preserve"> </w:t>
      </w:r>
      <w:r>
        <w:t>тебя</w:t>
      </w:r>
      <w:r>
        <w:rPr>
          <w:spacing w:val="29"/>
        </w:rPr>
        <w:t xml:space="preserve"> </w:t>
      </w:r>
      <w:r>
        <w:t>зовут?»,</w:t>
      </w:r>
      <w:r>
        <w:rPr>
          <w:spacing w:val="33"/>
        </w:rPr>
        <w:t xml:space="preserve"> </w:t>
      </w:r>
      <w:r>
        <w:t>«музыкальный</w:t>
      </w:r>
      <w:r>
        <w:rPr>
          <w:spacing w:val="30"/>
        </w:rPr>
        <w:t xml:space="preserve"> </w:t>
      </w:r>
      <w:r>
        <w:t>разговор»,</w:t>
      </w:r>
      <w:r>
        <w:rPr>
          <w:spacing w:val="29"/>
        </w:rPr>
        <w:t xml:space="preserve"> </w:t>
      </w:r>
      <w:r>
        <w:t>игра</w:t>
      </w:r>
      <w:r>
        <w:rPr>
          <w:spacing w:val="30"/>
        </w:rPr>
        <w:t xml:space="preserve"> </w:t>
      </w:r>
      <w:r>
        <w:t>во</w:t>
      </w:r>
      <w:r>
        <w:rPr>
          <w:spacing w:val="34"/>
        </w:rPr>
        <w:t xml:space="preserve"> </w:t>
      </w:r>
      <w:r>
        <w:t>«фразы-догадки»,</w:t>
      </w:r>
      <w:r>
        <w:rPr>
          <w:spacing w:val="32"/>
        </w:rPr>
        <w:t xml:space="preserve"> </w:t>
      </w:r>
      <w:r>
        <w:t>в</w:t>
      </w:r>
    </w:p>
    <w:p w:rsidR="005F2F12" w:rsidRDefault="00325926">
      <w:pPr>
        <w:pStyle w:val="a3"/>
      </w:pPr>
      <w:r>
        <w:t>«мелодические</w:t>
      </w:r>
      <w:r>
        <w:rPr>
          <w:spacing w:val="-1"/>
        </w:rPr>
        <w:t xml:space="preserve"> </w:t>
      </w:r>
      <w:r>
        <w:t>прятки»,</w:t>
      </w:r>
      <w:r>
        <w:rPr>
          <w:spacing w:val="-1"/>
        </w:rPr>
        <w:t xml:space="preserve"> </w:t>
      </w:r>
      <w:r>
        <w:t>ритмические вариации),</w:t>
      </w:r>
      <w:r>
        <w:rPr>
          <w:spacing w:val="-1"/>
        </w:rPr>
        <w:t xml:space="preserve"> </w:t>
      </w:r>
      <w:r>
        <w:t>сочинение</w:t>
      </w:r>
      <w:r>
        <w:rPr>
          <w:spacing w:val="-3"/>
        </w:rPr>
        <w:t xml:space="preserve"> </w:t>
      </w:r>
      <w:r>
        <w:t>подголосков</w:t>
      </w:r>
      <w:r>
        <w:rPr>
          <w:spacing w:val="-1"/>
        </w:rPr>
        <w:t xml:space="preserve"> </w:t>
      </w:r>
      <w:r>
        <w:t>к</w:t>
      </w:r>
      <w:r>
        <w:rPr>
          <w:spacing w:val="-1"/>
        </w:rPr>
        <w:t xml:space="preserve"> </w:t>
      </w:r>
      <w:r>
        <w:t>теме</w:t>
      </w:r>
      <w:r>
        <w:rPr>
          <w:spacing w:val="-1"/>
        </w:rPr>
        <w:t xml:space="preserve"> </w:t>
      </w:r>
      <w:r>
        <w:t>и.др.</w:t>
      </w:r>
      <w:r>
        <w:rPr>
          <w:spacing w:val="1"/>
        </w:rPr>
        <w:t xml:space="preserve"> </w:t>
      </w:r>
      <w:r>
        <w:t>Даются</w:t>
      </w:r>
    </w:p>
    <w:p w:rsidR="005F2F12" w:rsidRDefault="00325926">
      <w:pPr>
        <w:pStyle w:val="a3"/>
        <w:spacing w:before="66"/>
        <w:ind w:right="822"/>
      </w:pPr>
      <w:r>
        <w:t>также импровизации на короткие стихотворные тексты. Дети обучаются различным видам</w:t>
      </w:r>
      <w:r>
        <w:rPr>
          <w:spacing w:val="1"/>
        </w:rPr>
        <w:t xml:space="preserve"> </w:t>
      </w:r>
      <w:r>
        <w:t>импровизации.</w:t>
      </w:r>
    </w:p>
    <w:p w:rsidR="005F2F12" w:rsidRDefault="00325926">
      <w:pPr>
        <w:pStyle w:val="a3"/>
      </w:pPr>
      <w:r>
        <w:t>Пение</w:t>
      </w:r>
      <w:r>
        <w:rPr>
          <w:spacing w:val="-7"/>
        </w:rPr>
        <w:t xml:space="preserve"> </w:t>
      </w:r>
      <w:r>
        <w:t>произведений</w:t>
      </w:r>
    </w:p>
    <w:p w:rsidR="005F2F12" w:rsidRDefault="00325926">
      <w:pPr>
        <w:pStyle w:val="a3"/>
        <w:spacing w:before="1"/>
        <w:ind w:right="830"/>
      </w:pPr>
      <w:r>
        <w:t>Беседы</w:t>
      </w:r>
      <w:r>
        <w:rPr>
          <w:spacing w:val="1"/>
        </w:rPr>
        <w:t xml:space="preserve"> </w:t>
      </w:r>
      <w:r>
        <w:t>о</w:t>
      </w:r>
      <w:r>
        <w:rPr>
          <w:spacing w:val="1"/>
        </w:rPr>
        <w:t xml:space="preserve"> </w:t>
      </w:r>
      <w:r>
        <w:t>разучиваемых</w:t>
      </w:r>
      <w:r>
        <w:rPr>
          <w:spacing w:val="1"/>
        </w:rPr>
        <w:t xml:space="preserve"> </w:t>
      </w:r>
      <w:r>
        <w:t>произведениях</w:t>
      </w:r>
      <w:r>
        <w:rPr>
          <w:spacing w:val="1"/>
        </w:rPr>
        <w:t xml:space="preserve"> </w:t>
      </w:r>
      <w:r>
        <w:t>в</w:t>
      </w:r>
      <w:r>
        <w:rPr>
          <w:spacing w:val="1"/>
        </w:rPr>
        <w:t xml:space="preserve"> </w:t>
      </w:r>
      <w:r>
        <w:t>яркой,</w:t>
      </w:r>
      <w:r>
        <w:rPr>
          <w:spacing w:val="1"/>
        </w:rPr>
        <w:t xml:space="preserve"> </w:t>
      </w:r>
      <w:r>
        <w:t>лаконичной,</w:t>
      </w:r>
      <w:r>
        <w:rPr>
          <w:spacing w:val="1"/>
        </w:rPr>
        <w:t xml:space="preserve"> </w:t>
      </w:r>
      <w:r>
        <w:t>доступной</w:t>
      </w:r>
      <w:r>
        <w:rPr>
          <w:spacing w:val="1"/>
        </w:rPr>
        <w:t xml:space="preserve"> </w:t>
      </w:r>
      <w:r>
        <w:t>для</w:t>
      </w:r>
      <w:r>
        <w:rPr>
          <w:spacing w:val="1"/>
        </w:rPr>
        <w:t xml:space="preserve"> </w:t>
      </w:r>
      <w:r>
        <w:t>младших</w:t>
      </w:r>
      <w:r>
        <w:rPr>
          <w:spacing w:val="1"/>
        </w:rPr>
        <w:t xml:space="preserve"> </w:t>
      </w:r>
      <w:r>
        <w:t>школьников форме с привлечением материала из школьной программы, из других видов</w:t>
      </w:r>
      <w:r>
        <w:rPr>
          <w:spacing w:val="1"/>
        </w:rPr>
        <w:t xml:space="preserve"> </w:t>
      </w:r>
      <w:r>
        <w:t>искусств.</w:t>
      </w:r>
    </w:p>
    <w:p w:rsidR="005F2F12" w:rsidRDefault="00325926">
      <w:pPr>
        <w:pStyle w:val="a3"/>
        <w:ind w:right="825"/>
      </w:pPr>
      <w:r>
        <w:t>Народная</w:t>
      </w:r>
      <w:r>
        <w:rPr>
          <w:spacing w:val="1"/>
        </w:rPr>
        <w:t xml:space="preserve"> </w:t>
      </w:r>
      <w:r>
        <w:t>песня.</w:t>
      </w:r>
      <w:r>
        <w:rPr>
          <w:spacing w:val="1"/>
        </w:rPr>
        <w:t xml:space="preserve"> </w:t>
      </w:r>
      <w:r>
        <w:t>Раскрытие</w:t>
      </w:r>
      <w:r>
        <w:rPr>
          <w:spacing w:val="1"/>
        </w:rPr>
        <w:t xml:space="preserve"> </w:t>
      </w:r>
      <w:r>
        <w:t>ее</w:t>
      </w:r>
      <w:r>
        <w:rPr>
          <w:spacing w:val="1"/>
        </w:rPr>
        <w:t xml:space="preserve"> </w:t>
      </w:r>
      <w:r>
        <w:t>значения</w:t>
      </w:r>
      <w:r>
        <w:rPr>
          <w:spacing w:val="1"/>
        </w:rPr>
        <w:t xml:space="preserve"> </w:t>
      </w:r>
      <w:r>
        <w:t>как</w:t>
      </w:r>
      <w:r>
        <w:rPr>
          <w:spacing w:val="1"/>
        </w:rPr>
        <w:t xml:space="preserve"> </w:t>
      </w:r>
      <w:r>
        <w:t>выразительницы</w:t>
      </w:r>
      <w:r>
        <w:rPr>
          <w:spacing w:val="1"/>
        </w:rPr>
        <w:t xml:space="preserve"> </w:t>
      </w:r>
      <w:r>
        <w:t>исторического</w:t>
      </w:r>
      <w:r>
        <w:rPr>
          <w:spacing w:val="1"/>
        </w:rPr>
        <w:t xml:space="preserve"> </w:t>
      </w:r>
      <w:r>
        <w:t>прошлого</w:t>
      </w:r>
      <w:r>
        <w:rPr>
          <w:spacing w:val="1"/>
        </w:rPr>
        <w:t xml:space="preserve"> </w:t>
      </w:r>
      <w:r>
        <w:t>народа, его труда, быта, дум, чаяний. Обратить внимание на то, что русские народные песни</w:t>
      </w:r>
      <w:r>
        <w:rPr>
          <w:spacing w:val="1"/>
        </w:rPr>
        <w:t xml:space="preserve"> </w:t>
      </w:r>
      <w:r>
        <w:t>воспитывают уважение к прошлому народа, к его характерным чертам, к русскому языку</w:t>
      </w:r>
      <w:r>
        <w:rPr>
          <w:spacing w:val="1"/>
        </w:rPr>
        <w:t xml:space="preserve"> </w:t>
      </w:r>
      <w:r>
        <w:t>(музыкальному и вербальному), русской культуре в целом. Использовать народный материал</w:t>
      </w:r>
      <w:r>
        <w:rPr>
          <w:spacing w:val="-57"/>
        </w:rPr>
        <w:t xml:space="preserve"> </w:t>
      </w:r>
      <w:r>
        <w:t>для</w:t>
      </w:r>
      <w:r>
        <w:rPr>
          <w:spacing w:val="-2"/>
        </w:rPr>
        <w:t xml:space="preserve"> </w:t>
      </w:r>
      <w:r>
        <w:t>формирования</w:t>
      </w:r>
      <w:r>
        <w:rPr>
          <w:spacing w:val="1"/>
        </w:rPr>
        <w:t xml:space="preserve"> </w:t>
      </w:r>
      <w:r>
        <w:t>у</w:t>
      </w:r>
      <w:r>
        <w:rPr>
          <w:spacing w:val="-5"/>
        </w:rPr>
        <w:t xml:space="preserve"> </w:t>
      </w:r>
      <w:r>
        <w:t>участников</w:t>
      </w:r>
      <w:r>
        <w:rPr>
          <w:spacing w:val="-4"/>
        </w:rPr>
        <w:t xml:space="preserve"> </w:t>
      </w:r>
      <w:r>
        <w:t>хора</w:t>
      </w:r>
      <w:r>
        <w:rPr>
          <w:spacing w:val="-2"/>
        </w:rPr>
        <w:t xml:space="preserve"> </w:t>
      </w:r>
      <w:r>
        <w:t>патриотизма</w:t>
      </w:r>
      <w:r>
        <w:rPr>
          <w:spacing w:val="-2"/>
        </w:rPr>
        <w:t xml:space="preserve"> </w:t>
      </w:r>
      <w:r>
        <w:t>и</w:t>
      </w:r>
      <w:r>
        <w:rPr>
          <w:spacing w:val="-2"/>
        </w:rPr>
        <w:t xml:space="preserve"> </w:t>
      </w:r>
      <w:r>
        <w:t>интернационализма.</w:t>
      </w:r>
    </w:p>
    <w:p w:rsidR="005F2F12" w:rsidRDefault="00325926">
      <w:pPr>
        <w:pStyle w:val="a3"/>
        <w:ind w:right="831"/>
      </w:pPr>
      <w:r>
        <w:t>Современная</w:t>
      </w:r>
      <w:r>
        <w:rPr>
          <w:spacing w:val="1"/>
        </w:rPr>
        <w:t xml:space="preserve"> </w:t>
      </w:r>
      <w:r>
        <w:t>песня.</w:t>
      </w:r>
      <w:r>
        <w:rPr>
          <w:spacing w:val="1"/>
        </w:rPr>
        <w:t xml:space="preserve"> </w:t>
      </w:r>
      <w:r>
        <w:t>Сообщение</w:t>
      </w:r>
      <w:r>
        <w:rPr>
          <w:spacing w:val="1"/>
        </w:rPr>
        <w:t xml:space="preserve"> </w:t>
      </w:r>
      <w:r>
        <w:t>о</w:t>
      </w:r>
      <w:r>
        <w:rPr>
          <w:spacing w:val="1"/>
        </w:rPr>
        <w:t xml:space="preserve"> </w:t>
      </w:r>
      <w:r>
        <w:t>композиторе,</w:t>
      </w:r>
      <w:r>
        <w:rPr>
          <w:spacing w:val="1"/>
        </w:rPr>
        <w:t xml:space="preserve"> </w:t>
      </w:r>
      <w:r>
        <w:t>об</w:t>
      </w:r>
      <w:r>
        <w:rPr>
          <w:spacing w:val="1"/>
        </w:rPr>
        <w:t xml:space="preserve"> </w:t>
      </w:r>
      <w:r>
        <w:t>авторе</w:t>
      </w:r>
      <w:r>
        <w:rPr>
          <w:spacing w:val="1"/>
        </w:rPr>
        <w:t xml:space="preserve"> </w:t>
      </w:r>
      <w:r>
        <w:t>слов</w:t>
      </w:r>
      <w:r>
        <w:rPr>
          <w:spacing w:val="1"/>
        </w:rPr>
        <w:t xml:space="preserve"> </w:t>
      </w:r>
      <w:r>
        <w:t>(биография,</w:t>
      </w:r>
      <w:r>
        <w:rPr>
          <w:spacing w:val="1"/>
        </w:rPr>
        <w:t xml:space="preserve"> </w:t>
      </w:r>
      <w:r>
        <w:t>творческий</w:t>
      </w:r>
      <w:r>
        <w:rPr>
          <w:spacing w:val="1"/>
        </w:rPr>
        <w:t xml:space="preserve"> </w:t>
      </w:r>
      <w:r>
        <w:t>портрет).</w:t>
      </w:r>
      <w:r>
        <w:rPr>
          <w:spacing w:val="1"/>
        </w:rPr>
        <w:t xml:space="preserve"> </w:t>
      </w:r>
      <w:r>
        <w:t>Раскрытие</w:t>
      </w:r>
      <w:r>
        <w:rPr>
          <w:spacing w:val="1"/>
        </w:rPr>
        <w:t xml:space="preserve"> </w:t>
      </w:r>
      <w:r>
        <w:t>содержания</w:t>
      </w:r>
      <w:r>
        <w:rPr>
          <w:spacing w:val="1"/>
        </w:rPr>
        <w:t xml:space="preserve"> </w:t>
      </w:r>
      <w:r>
        <w:t>музыки</w:t>
      </w:r>
      <w:r>
        <w:rPr>
          <w:spacing w:val="1"/>
        </w:rPr>
        <w:t xml:space="preserve"> </w:t>
      </w:r>
      <w:r>
        <w:t>и</w:t>
      </w:r>
      <w:r>
        <w:rPr>
          <w:spacing w:val="1"/>
        </w:rPr>
        <w:t xml:space="preserve"> </w:t>
      </w:r>
      <w:r>
        <w:t>текста,</w:t>
      </w:r>
      <w:r>
        <w:rPr>
          <w:spacing w:val="1"/>
        </w:rPr>
        <w:t xml:space="preserve"> </w:t>
      </w:r>
      <w:r>
        <w:t>актуальности</w:t>
      </w:r>
      <w:r>
        <w:rPr>
          <w:spacing w:val="1"/>
        </w:rPr>
        <w:t xml:space="preserve"> </w:t>
      </w:r>
      <w:r>
        <w:t>песни,</w:t>
      </w:r>
      <w:r>
        <w:rPr>
          <w:spacing w:val="1"/>
        </w:rPr>
        <w:t xml:space="preserve"> </w:t>
      </w:r>
      <w:r>
        <w:t>особенностей</w:t>
      </w:r>
      <w:r>
        <w:rPr>
          <w:spacing w:val="1"/>
        </w:rPr>
        <w:t xml:space="preserve"> </w:t>
      </w:r>
      <w:r>
        <w:t>художественного</w:t>
      </w:r>
      <w:r>
        <w:rPr>
          <w:spacing w:val="1"/>
        </w:rPr>
        <w:t xml:space="preserve"> </w:t>
      </w:r>
      <w:r>
        <w:t>образа,</w:t>
      </w:r>
      <w:r>
        <w:rPr>
          <w:spacing w:val="1"/>
        </w:rPr>
        <w:t xml:space="preserve"> </w:t>
      </w:r>
      <w:r>
        <w:t>музыкально-выразительных</w:t>
      </w:r>
      <w:r>
        <w:rPr>
          <w:spacing w:val="1"/>
        </w:rPr>
        <w:t xml:space="preserve"> </w:t>
      </w:r>
      <w:r>
        <w:t>и</w:t>
      </w:r>
      <w:r>
        <w:rPr>
          <w:spacing w:val="1"/>
        </w:rPr>
        <w:t xml:space="preserve"> </w:t>
      </w:r>
      <w:r>
        <w:t>исполнительских</w:t>
      </w:r>
      <w:r>
        <w:rPr>
          <w:spacing w:val="1"/>
        </w:rPr>
        <w:t xml:space="preserve"> </w:t>
      </w:r>
      <w:r>
        <w:t>средств,</w:t>
      </w:r>
      <w:r>
        <w:rPr>
          <w:spacing w:val="1"/>
        </w:rPr>
        <w:t xml:space="preserve"> </w:t>
      </w:r>
      <w:r>
        <w:t>разбор</w:t>
      </w:r>
      <w:r>
        <w:rPr>
          <w:spacing w:val="1"/>
        </w:rPr>
        <w:t xml:space="preserve"> </w:t>
      </w:r>
      <w:r>
        <w:t>замысла</w:t>
      </w:r>
      <w:r>
        <w:rPr>
          <w:spacing w:val="-2"/>
        </w:rPr>
        <w:t xml:space="preserve"> </w:t>
      </w:r>
      <w:r>
        <w:t>интерпретации</w:t>
      </w:r>
      <w:r>
        <w:rPr>
          <w:spacing w:val="-2"/>
        </w:rPr>
        <w:t xml:space="preserve"> </w:t>
      </w:r>
      <w:r>
        <w:t>исполнения</w:t>
      </w:r>
      <w:r>
        <w:rPr>
          <w:spacing w:val="-3"/>
        </w:rPr>
        <w:t xml:space="preserve"> </w:t>
      </w:r>
      <w:r>
        <w:t>песни.</w:t>
      </w:r>
    </w:p>
    <w:p w:rsidR="005F2F12" w:rsidRDefault="00325926">
      <w:pPr>
        <w:pStyle w:val="a3"/>
        <w:ind w:right="822"/>
      </w:pPr>
      <w:r>
        <w:t>Классика.</w:t>
      </w:r>
      <w:r>
        <w:rPr>
          <w:spacing w:val="1"/>
        </w:rPr>
        <w:t xml:space="preserve"> </w:t>
      </w:r>
      <w:r>
        <w:t>Краткая</w:t>
      </w:r>
      <w:r>
        <w:rPr>
          <w:spacing w:val="1"/>
        </w:rPr>
        <w:t xml:space="preserve"> </w:t>
      </w:r>
      <w:r>
        <w:t>образная</w:t>
      </w:r>
      <w:r>
        <w:rPr>
          <w:spacing w:val="1"/>
        </w:rPr>
        <w:t xml:space="preserve"> </w:t>
      </w:r>
      <w:r>
        <w:t>беседа</w:t>
      </w:r>
      <w:r>
        <w:rPr>
          <w:spacing w:val="1"/>
        </w:rPr>
        <w:t xml:space="preserve"> </w:t>
      </w:r>
      <w:r>
        <w:t>об</w:t>
      </w:r>
      <w:r>
        <w:rPr>
          <w:spacing w:val="1"/>
        </w:rPr>
        <w:t xml:space="preserve"> </w:t>
      </w:r>
      <w:r>
        <w:t>исторической</w:t>
      </w:r>
      <w:r>
        <w:rPr>
          <w:spacing w:val="1"/>
        </w:rPr>
        <w:t xml:space="preserve"> </w:t>
      </w:r>
      <w:r>
        <w:t>эпохе,</w:t>
      </w:r>
      <w:r>
        <w:rPr>
          <w:spacing w:val="1"/>
        </w:rPr>
        <w:t xml:space="preserve"> </w:t>
      </w:r>
      <w:r>
        <w:t>в</w:t>
      </w:r>
      <w:r>
        <w:rPr>
          <w:spacing w:val="1"/>
        </w:rPr>
        <w:t xml:space="preserve"> </w:t>
      </w:r>
      <w:r>
        <w:t>которую</w:t>
      </w:r>
      <w:r>
        <w:rPr>
          <w:spacing w:val="1"/>
        </w:rPr>
        <w:t xml:space="preserve"> </w:t>
      </w:r>
      <w:r>
        <w:t>жил</w:t>
      </w:r>
      <w:r>
        <w:rPr>
          <w:spacing w:val="1"/>
        </w:rPr>
        <w:t xml:space="preserve"> </w:t>
      </w:r>
      <w:r>
        <w:t>и</w:t>
      </w:r>
      <w:r>
        <w:rPr>
          <w:spacing w:val="1"/>
        </w:rPr>
        <w:t xml:space="preserve"> </w:t>
      </w:r>
      <w:r>
        <w:t>творил</w:t>
      </w:r>
      <w:r>
        <w:rPr>
          <w:spacing w:val="1"/>
        </w:rPr>
        <w:t xml:space="preserve"> </w:t>
      </w:r>
      <w:r>
        <w:lastRenderedPageBreak/>
        <w:t>композитор-классик.</w:t>
      </w:r>
      <w:r>
        <w:rPr>
          <w:spacing w:val="1"/>
        </w:rPr>
        <w:t xml:space="preserve"> </w:t>
      </w:r>
      <w:r>
        <w:t>Его</w:t>
      </w:r>
      <w:r>
        <w:rPr>
          <w:spacing w:val="1"/>
        </w:rPr>
        <w:t xml:space="preserve"> </w:t>
      </w:r>
      <w:r>
        <w:t>биографические</w:t>
      </w:r>
      <w:r>
        <w:rPr>
          <w:spacing w:val="1"/>
        </w:rPr>
        <w:t xml:space="preserve"> </w:t>
      </w:r>
      <w:r>
        <w:t>данные</w:t>
      </w:r>
      <w:r>
        <w:rPr>
          <w:spacing w:val="1"/>
        </w:rPr>
        <w:t xml:space="preserve"> </w:t>
      </w:r>
      <w:r>
        <w:t>и</w:t>
      </w:r>
      <w:r>
        <w:rPr>
          <w:spacing w:val="1"/>
        </w:rPr>
        <w:t xml:space="preserve"> </w:t>
      </w:r>
      <w:r>
        <w:t>рассказ</w:t>
      </w:r>
      <w:r>
        <w:rPr>
          <w:spacing w:val="1"/>
        </w:rPr>
        <w:t xml:space="preserve"> </w:t>
      </w:r>
      <w:r>
        <w:t>о</w:t>
      </w:r>
      <w:r>
        <w:rPr>
          <w:spacing w:val="1"/>
        </w:rPr>
        <w:t xml:space="preserve"> </w:t>
      </w:r>
      <w:r>
        <w:t>творчестве</w:t>
      </w:r>
      <w:r>
        <w:rPr>
          <w:spacing w:val="1"/>
        </w:rPr>
        <w:t xml:space="preserve"> </w:t>
      </w:r>
      <w:r>
        <w:t>в</w:t>
      </w:r>
      <w:r>
        <w:rPr>
          <w:spacing w:val="1"/>
        </w:rPr>
        <w:t xml:space="preserve"> </w:t>
      </w:r>
      <w:r>
        <w:t>пределах,</w:t>
      </w:r>
      <w:r>
        <w:rPr>
          <w:spacing w:val="1"/>
        </w:rPr>
        <w:t xml:space="preserve"> </w:t>
      </w:r>
      <w:r>
        <w:t>доступных</w:t>
      </w:r>
      <w:r>
        <w:rPr>
          <w:spacing w:val="1"/>
        </w:rPr>
        <w:t xml:space="preserve"> </w:t>
      </w:r>
      <w:r>
        <w:t>данному</w:t>
      </w:r>
      <w:r>
        <w:rPr>
          <w:spacing w:val="1"/>
        </w:rPr>
        <w:t xml:space="preserve"> </w:t>
      </w:r>
      <w:r>
        <w:t>возрасту.</w:t>
      </w:r>
      <w:r>
        <w:rPr>
          <w:spacing w:val="1"/>
        </w:rPr>
        <w:t xml:space="preserve"> </w:t>
      </w:r>
      <w:r>
        <w:t>Сообщение</w:t>
      </w:r>
      <w:r>
        <w:rPr>
          <w:spacing w:val="1"/>
        </w:rPr>
        <w:t xml:space="preserve"> </w:t>
      </w:r>
      <w:r>
        <w:t>об</w:t>
      </w:r>
      <w:r>
        <w:rPr>
          <w:spacing w:val="1"/>
        </w:rPr>
        <w:t xml:space="preserve"> </w:t>
      </w:r>
      <w:r>
        <w:t>авторе</w:t>
      </w:r>
      <w:r>
        <w:rPr>
          <w:spacing w:val="1"/>
        </w:rPr>
        <w:t xml:space="preserve"> </w:t>
      </w:r>
      <w:r>
        <w:t>поэтического</w:t>
      </w:r>
      <w:r>
        <w:rPr>
          <w:spacing w:val="1"/>
        </w:rPr>
        <w:t xml:space="preserve"> </w:t>
      </w:r>
      <w:r>
        <w:t>текста.</w:t>
      </w:r>
      <w:r>
        <w:rPr>
          <w:spacing w:val="1"/>
        </w:rPr>
        <w:t xml:space="preserve"> </w:t>
      </w:r>
      <w:r>
        <w:t>Анализ</w:t>
      </w:r>
      <w:r>
        <w:rPr>
          <w:spacing w:val="1"/>
        </w:rPr>
        <w:t xml:space="preserve"> </w:t>
      </w:r>
      <w:r>
        <w:t>про-</w:t>
      </w:r>
      <w:r>
        <w:rPr>
          <w:spacing w:val="1"/>
        </w:rPr>
        <w:t xml:space="preserve"> </w:t>
      </w:r>
      <w:r>
        <w:t>изведения</w:t>
      </w:r>
      <w:r>
        <w:rPr>
          <w:spacing w:val="-1"/>
        </w:rPr>
        <w:t xml:space="preserve"> </w:t>
      </w:r>
      <w:r>
        <w:t>и его интерпретация.</w:t>
      </w:r>
    </w:p>
    <w:p w:rsidR="005F2F12" w:rsidRDefault="00325926">
      <w:pPr>
        <w:pStyle w:val="a3"/>
        <w:ind w:right="825"/>
      </w:pPr>
      <w:r>
        <w:t>Показ-исполнение песни. Разбор ее содержания. Разучивание материала с сопровождением и</w:t>
      </w:r>
      <w:r>
        <w:rPr>
          <w:spacing w:val="1"/>
        </w:rPr>
        <w:t xml:space="preserve"> </w:t>
      </w:r>
      <w:r>
        <w:t>без него. Доведение исполнения песни до уровня, пригодного для публичного выступления.</w:t>
      </w:r>
      <w:r>
        <w:rPr>
          <w:spacing w:val="1"/>
        </w:rPr>
        <w:t xml:space="preserve"> </w:t>
      </w:r>
      <w:r>
        <w:t>Проверка</w:t>
      </w:r>
      <w:r>
        <w:rPr>
          <w:spacing w:val="-2"/>
        </w:rPr>
        <w:t xml:space="preserve"> </w:t>
      </w:r>
      <w:r>
        <w:t>исполнения</w:t>
      </w:r>
      <w:r>
        <w:rPr>
          <w:spacing w:val="-1"/>
        </w:rPr>
        <w:t xml:space="preserve"> </w:t>
      </w:r>
      <w:r>
        <w:t>с</w:t>
      </w:r>
      <w:r>
        <w:rPr>
          <w:spacing w:val="-4"/>
        </w:rPr>
        <w:t xml:space="preserve"> </w:t>
      </w:r>
      <w:r>
        <w:t>помощью</w:t>
      </w:r>
      <w:r>
        <w:rPr>
          <w:spacing w:val="-1"/>
        </w:rPr>
        <w:t xml:space="preserve"> </w:t>
      </w:r>
      <w:r>
        <w:t>магнитофонной записи.</w:t>
      </w:r>
    </w:p>
    <w:p w:rsidR="005F2F12" w:rsidRDefault="00325926">
      <w:pPr>
        <w:pStyle w:val="a3"/>
        <w:spacing w:before="1"/>
      </w:pPr>
      <w:r>
        <w:t>Слушание</w:t>
      </w:r>
      <w:r>
        <w:rPr>
          <w:spacing w:val="-5"/>
        </w:rPr>
        <w:t xml:space="preserve"> </w:t>
      </w:r>
      <w:r>
        <w:t>музыки.</w:t>
      </w:r>
    </w:p>
    <w:p w:rsidR="005F2F12" w:rsidRDefault="00325926">
      <w:pPr>
        <w:pStyle w:val="a3"/>
        <w:ind w:right="822"/>
      </w:pPr>
      <w:r>
        <w:t>Использование</w:t>
      </w:r>
      <w:r>
        <w:rPr>
          <w:spacing w:val="1"/>
        </w:rPr>
        <w:t xml:space="preserve"> </w:t>
      </w:r>
      <w:r>
        <w:t>руководителем</w:t>
      </w:r>
      <w:r>
        <w:rPr>
          <w:spacing w:val="1"/>
        </w:rPr>
        <w:t xml:space="preserve"> </w:t>
      </w:r>
      <w:r>
        <w:t>вокально-хорового</w:t>
      </w:r>
      <w:r>
        <w:rPr>
          <w:spacing w:val="1"/>
        </w:rPr>
        <w:t xml:space="preserve"> </w:t>
      </w:r>
      <w:r>
        <w:t>материала,</w:t>
      </w:r>
      <w:r>
        <w:rPr>
          <w:spacing w:val="1"/>
        </w:rPr>
        <w:t xml:space="preserve"> </w:t>
      </w:r>
      <w:r>
        <w:t>а</w:t>
      </w:r>
      <w:r>
        <w:rPr>
          <w:spacing w:val="1"/>
        </w:rPr>
        <w:t xml:space="preserve"> </w:t>
      </w:r>
      <w:r>
        <w:t>также</w:t>
      </w:r>
      <w:r>
        <w:rPr>
          <w:spacing w:val="1"/>
        </w:rPr>
        <w:t xml:space="preserve"> </w:t>
      </w:r>
      <w:r>
        <w:t>инструментальных</w:t>
      </w:r>
      <w:r>
        <w:rPr>
          <w:spacing w:val="1"/>
        </w:rPr>
        <w:t xml:space="preserve"> </w:t>
      </w:r>
      <w:r>
        <w:t>произведений для углубления восприятия музыки, расширения кругозора учащихся, более</w:t>
      </w:r>
      <w:r>
        <w:rPr>
          <w:spacing w:val="1"/>
        </w:rPr>
        <w:t xml:space="preserve"> </w:t>
      </w:r>
      <w:r>
        <w:t>активного</w:t>
      </w:r>
      <w:r>
        <w:rPr>
          <w:spacing w:val="1"/>
        </w:rPr>
        <w:t xml:space="preserve"> </w:t>
      </w:r>
      <w:r>
        <w:t>введения</w:t>
      </w:r>
      <w:r>
        <w:rPr>
          <w:spacing w:val="1"/>
        </w:rPr>
        <w:t xml:space="preserve"> </w:t>
      </w:r>
      <w:r>
        <w:t>их</w:t>
      </w:r>
      <w:r>
        <w:rPr>
          <w:spacing w:val="1"/>
        </w:rPr>
        <w:t xml:space="preserve"> </w:t>
      </w:r>
      <w:r>
        <w:t>в</w:t>
      </w:r>
      <w:r>
        <w:rPr>
          <w:spacing w:val="1"/>
        </w:rPr>
        <w:t xml:space="preserve"> </w:t>
      </w:r>
      <w:r>
        <w:t>многообразный,</w:t>
      </w:r>
      <w:r>
        <w:rPr>
          <w:spacing w:val="1"/>
        </w:rPr>
        <w:t xml:space="preserve"> </w:t>
      </w:r>
      <w:r>
        <w:t>богатый</w:t>
      </w:r>
      <w:r>
        <w:rPr>
          <w:spacing w:val="1"/>
        </w:rPr>
        <w:t xml:space="preserve"> </w:t>
      </w:r>
      <w:r>
        <w:t>мир</w:t>
      </w:r>
      <w:r>
        <w:rPr>
          <w:spacing w:val="1"/>
        </w:rPr>
        <w:t xml:space="preserve"> </w:t>
      </w:r>
      <w:r>
        <w:t>художественных</w:t>
      </w:r>
      <w:r>
        <w:rPr>
          <w:spacing w:val="1"/>
        </w:rPr>
        <w:t xml:space="preserve"> </w:t>
      </w:r>
      <w:r>
        <w:t>музыкальных</w:t>
      </w:r>
      <w:r>
        <w:rPr>
          <w:spacing w:val="1"/>
        </w:rPr>
        <w:t xml:space="preserve"> </w:t>
      </w:r>
      <w:r>
        <w:t>образов.</w:t>
      </w:r>
      <w:r>
        <w:rPr>
          <w:spacing w:val="1"/>
        </w:rPr>
        <w:t xml:space="preserve"> </w:t>
      </w:r>
      <w:r>
        <w:t>Рассказ</w:t>
      </w:r>
      <w:r>
        <w:rPr>
          <w:spacing w:val="1"/>
        </w:rPr>
        <w:t xml:space="preserve"> </w:t>
      </w:r>
      <w:r>
        <w:t>об</w:t>
      </w:r>
      <w:r>
        <w:rPr>
          <w:spacing w:val="1"/>
        </w:rPr>
        <w:t xml:space="preserve"> </w:t>
      </w:r>
      <w:r>
        <w:t>особенностях</w:t>
      </w:r>
      <w:r>
        <w:rPr>
          <w:spacing w:val="1"/>
        </w:rPr>
        <w:t xml:space="preserve"> </w:t>
      </w:r>
      <w:r>
        <w:t>музыкально-выразительных</w:t>
      </w:r>
      <w:r>
        <w:rPr>
          <w:spacing w:val="1"/>
        </w:rPr>
        <w:t xml:space="preserve"> </w:t>
      </w:r>
      <w:r>
        <w:t>средств.</w:t>
      </w:r>
      <w:r>
        <w:rPr>
          <w:spacing w:val="61"/>
        </w:rPr>
        <w:t xml:space="preserve"> </w:t>
      </w:r>
      <w:r>
        <w:t>Формирование</w:t>
      </w:r>
      <w:r>
        <w:rPr>
          <w:spacing w:val="-57"/>
        </w:rPr>
        <w:t xml:space="preserve"> </w:t>
      </w:r>
      <w:r>
        <w:t>умения</w:t>
      </w:r>
      <w:r>
        <w:rPr>
          <w:spacing w:val="-1"/>
        </w:rPr>
        <w:t xml:space="preserve"> </w:t>
      </w:r>
      <w:r>
        <w:t>грамотно</w:t>
      </w:r>
      <w:r>
        <w:rPr>
          <w:spacing w:val="-1"/>
        </w:rPr>
        <w:t xml:space="preserve"> </w:t>
      </w:r>
      <w:r>
        <w:t>оценивать</w:t>
      </w:r>
      <w:r>
        <w:rPr>
          <w:spacing w:val="1"/>
        </w:rPr>
        <w:t xml:space="preserve"> </w:t>
      </w:r>
      <w:r>
        <w:t>музыкальные</w:t>
      </w:r>
      <w:r>
        <w:rPr>
          <w:spacing w:val="-3"/>
        </w:rPr>
        <w:t xml:space="preserve"> </w:t>
      </w:r>
      <w:r>
        <w:t>произведения.</w:t>
      </w:r>
    </w:p>
    <w:p w:rsidR="005F2F12" w:rsidRDefault="00325926">
      <w:pPr>
        <w:pStyle w:val="a3"/>
        <w:ind w:right="826" w:firstLine="60"/>
      </w:pPr>
      <w:r>
        <w:t>Периодические</w:t>
      </w:r>
      <w:r>
        <w:rPr>
          <w:spacing w:val="1"/>
        </w:rPr>
        <w:t xml:space="preserve"> </w:t>
      </w:r>
      <w:r>
        <w:t>прослушивания</w:t>
      </w:r>
      <w:r>
        <w:rPr>
          <w:spacing w:val="1"/>
        </w:rPr>
        <w:t xml:space="preserve"> </w:t>
      </w:r>
      <w:r>
        <w:t>(небольшими</w:t>
      </w:r>
      <w:r>
        <w:rPr>
          <w:spacing w:val="1"/>
        </w:rPr>
        <w:t xml:space="preserve"> </w:t>
      </w:r>
      <w:r>
        <w:t>дозами)</w:t>
      </w:r>
      <w:r>
        <w:rPr>
          <w:spacing w:val="1"/>
        </w:rPr>
        <w:t xml:space="preserve"> </w:t>
      </w:r>
      <w:r>
        <w:t>музыкальных</w:t>
      </w:r>
      <w:r>
        <w:rPr>
          <w:spacing w:val="1"/>
        </w:rPr>
        <w:t xml:space="preserve"> </w:t>
      </w:r>
      <w:r>
        <w:t>произведений.</w:t>
      </w:r>
      <w:r>
        <w:rPr>
          <w:spacing w:val="1"/>
        </w:rPr>
        <w:t xml:space="preserve"> </w:t>
      </w:r>
      <w:r>
        <w:t>Формирование культуры восприятия, слушание музыки, в том числе в процессе работы над</w:t>
      </w:r>
      <w:r>
        <w:rPr>
          <w:spacing w:val="1"/>
        </w:rPr>
        <w:t xml:space="preserve"> </w:t>
      </w:r>
      <w:r>
        <w:t>разучиваемыми</w:t>
      </w:r>
      <w:r>
        <w:rPr>
          <w:spacing w:val="-1"/>
        </w:rPr>
        <w:t xml:space="preserve"> </w:t>
      </w:r>
      <w:r>
        <w:t>с</w:t>
      </w:r>
      <w:r>
        <w:rPr>
          <w:spacing w:val="-1"/>
        </w:rPr>
        <w:t xml:space="preserve"> </w:t>
      </w:r>
      <w:r>
        <w:t>хором произведениями.</w:t>
      </w:r>
    </w:p>
    <w:p w:rsidR="005F2F12" w:rsidRDefault="00325926">
      <w:pPr>
        <w:pStyle w:val="a3"/>
      </w:pPr>
      <w:r>
        <w:t>Музыкальная</w:t>
      </w:r>
      <w:r>
        <w:rPr>
          <w:spacing w:val="-9"/>
        </w:rPr>
        <w:t xml:space="preserve"> </w:t>
      </w:r>
      <w:r>
        <w:t>грамота.</w:t>
      </w:r>
    </w:p>
    <w:p w:rsidR="005F2F12" w:rsidRDefault="00325926">
      <w:pPr>
        <w:pStyle w:val="a3"/>
        <w:ind w:right="825"/>
      </w:pPr>
      <w:r>
        <w:t>Сообщение основ элементарной музыкальной грамоты для овладения учащимися умением</w:t>
      </w:r>
      <w:r>
        <w:rPr>
          <w:spacing w:val="1"/>
        </w:rPr>
        <w:t xml:space="preserve"> </w:t>
      </w:r>
      <w:r>
        <w:t>читать ноты. Расширение слухового опыта одновременно в разных тональностях с учетом</w:t>
      </w:r>
      <w:r>
        <w:rPr>
          <w:spacing w:val="1"/>
        </w:rPr>
        <w:t xml:space="preserve"> </w:t>
      </w:r>
      <w:r>
        <w:t>абсолютной высоты звуков, но без названия конкретных знаков, дающих представление о</w:t>
      </w:r>
      <w:r>
        <w:rPr>
          <w:spacing w:val="1"/>
        </w:rPr>
        <w:t xml:space="preserve"> </w:t>
      </w:r>
      <w:r>
        <w:t>тональности.</w:t>
      </w:r>
      <w:r>
        <w:rPr>
          <w:spacing w:val="1"/>
        </w:rPr>
        <w:t xml:space="preserve"> </w:t>
      </w:r>
      <w:r>
        <w:t>Возможно</w:t>
      </w:r>
      <w:r>
        <w:rPr>
          <w:spacing w:val="1"/>
        </w:rPr>
        <w:t xml:space="preserve"> </w:t>
      </w:r>
      <w:r>
        <w:t>использование</w:t>
      </w:r>
      <w:r>
        <w:rPr>
          <w:spacing w:val="1"/>
        </w:rPr>
        <w:t xml:space="preserve"> </w:t>
      </w:r>
      <w:r>
        <w:t>элементов</w:t>
      </w:r>
      <w:r>
        <w:rPr>
          <w:spacing w:val="1"/>
        </w:rPr>
        <w:t xml:space="preserve"> </w:t>
      </w:r>
      <w:r>
        <w:t>релятивной</w:t>
      </w:r>
      <w:r>
        <w:rPr>
          <w:spacing w:val="1"/>
        </w:rPr>
        <w:t xml:space="preserve"> </w:t>
      </w:r>
      <w:r>
        <w:t>системы.</w:t>
      </w:r>
      <w:r>
        <w:rPr>
          <w:spacing w:val="1"/>
        </w:rPr>
        <w:t xml:space="preserve"> </w:t>
      </w:r>
      <w:r>
        <w:t>Контрастное</w:t>
      </w:r>
      <w:r>
        <w:rPr>
          <w:spacing w:val="1"/>
        </w:rPr>
        <w:t xml:space="preserve"> </w:t>
      </w:r>
      <w:r>
        <w:t>сопоставление</w:t>
      </w:r>
      <w:r>
        <w:rPr>
          <w:spacing w:val="1"/>
        </w:rPr>
        <w:t xml:space="preserve"> </w:t>
      </w:r>
      <w:r>
        <w:t>одноименных</w:t>
      </w:r>
      <w:r>
        <w:rPr>
          <w:spacing w:val="1"/>
        </w:rPr>
        <w:t xml:space="preserve"> </w:t>
      </w:r>
      <w:r>
        <w:t>ладов.</w:t>
      </w:r>
      <w:r>
        <w:rPr>
          <w:spacing w:val="1"/>
        </w:rPr>
        <w:t xml:space="preserve"> </w:t>
      </w:r>
      <w:r>
        <w:t>Ознакомление</w:t>
      </w:r>
      <w:r>
        <w:rPr>
          <w:spacing w:val="1"/>
        </w:rPr>
        <w:t xml:space="preserve"> </w:t>
      </w:r>
      <w:r>
        <w:t>с</w:t>
      </w:r>
      <w:r>
        <w:rPr>
          <w:spacing w:val="1"/>
        </w:rPr>
        <w:t xml:space="preserve"> </w:t>
      </w:r>
      <w:r>
        <w:t>двумя</w:t>
      </w:r>
      <w:r>
        <w:rPr>
          <w:spacing w:val="1"/>
        </w:rPr>
        <w:t xml:space="preserve"> </w:t>
      </w:r>
      <w:r>
        <w:t>видами</w:t>
      </w:r>
      <w:r>
        <w:rPr>
          <w:spacing w:val="1"/>
        </w:rPr>
        <w:t xml:space="preserve"> </w:t>
      </w:r>
      <w:r>
        <w:t>минора</w:t>
      </w:r>
      <w:r>
        <w:rPr>
          <w:spacing w:val="1"/>
        </w:rPr>
        <w:t xml:space="preserve"> </w:t>
      </w:r>
      <w:r>
        <w:t>и</w:t>
      </w:r>
      <w:r>
        <w:rPr>
          <w:spacing w:val="1"/>
        </w:rPr>
        <w:t xml:space="preserve"> </w:t>
      </w:r>
      <w:r>
        <w:t>мажора.</w:t>
      </w:r>
      <w:r>
        <w:rPr>
          <w:spacing w:val="1"/>
        </w:rPr>
        <w:t xml:space="preserve"> </w:t>
      </w:r>
      <w:r>
        <w:t>Постепенное формирование музыкально-слуховых представлений, связанных с осознанием</w:t>
      </w:r>
      <w:r>
        <w:rPr>
          <w:spacing w:val="1"/>
        </w:rPr>
        <w:t xml:space="preserve"> </w:t>
      </w:r>
      <w:r>
        <w:t>лада, тональности, устойчивости и неустойчивости звуков, ладогармонических функций и</w:t>
      </w:r>
      <w:r>
        <w:rPr>
          <w:spacing w:val="1"/>
        </w:rPr>
        <w:t xml:space="preserve"> </w:t>
      </w:r>
      <w:r>
        <w:t>связей</w:t>
      </w:r>
      <w:r>
        <w:rPr>
          <w:spacing w:val="1"/>
        </w:rPr>
        <w:t xml:space="preserve"> </w:t>
      </w:r>
      <w:r>
        <w:t>в</w:t>
      </w:r>
      <w:r>
        <w:rPr>
          <w:spacing w:val="1"/>
        </w:rPr>
        <w:t xml:space="preserve"> </w:t>
      </w:r>
      <w:r>
        <w:t>определенном</w:t>
      </w:r>
      <w:r>
        <w:rPr>
          <w:spacing w:val="1"/>
        </w:rPr>
        <w:t xml:space="preserve"> </w:t>
      </w:r>
      <w:r>
        <w:t>порядке:</w:t>
      </w:r>
      <w:r>
        <w:rPr>
          <w:spacing w:val="1"/>
        </w:rPr>
        <w:t xml:space="preserve"> </w:t>
      </w:r>
      <w:r>
        <w:t>изучение</w:t>
      </w:r>
      <w:r>
        <w:rPr>
          <w:spacing w:val="1"/>
        </w:rPr>
        <w:t xml:space="preserve"> </w:t>
      </w:r>
      <w:r>
        <w:t>тонико-доминантовых</w:t>
      </w:r>
      <w:r>
        <w:rPr>
          <w:spacing w:val="1"/>
        </w:rPr>
        <w:t xml:space="preserve"> </w:t>
      </w:r>
      <w:r>
        <w:t>тяготений</w:t>
      </w:r>
      <w:r>
        <w:rPr>
          <w:spacing w:val="1"/>
        </w:rPr>
        <w:t xml:space="preserve"> </w:t>
      </w:r>
      <w:r>
        <w:t>(V—I,</w:t>
      </w:r>
      <w:r>
        <w:rPr>
          <w:spacing w:val="1"/>
        </w:rPr>
        <w:t xml:space="preserve"> </w:t>
      </w:r>
      <w:r>
        <w:t>II—1,</w:t>
      </w:r>
      <w:r>
        <w:rPr>
          <w:spacing w:val="1"/>
        </w:rPr>
        <w:t xml:space="preserve"> </w:t>
      </w:r>
      <w:r>
        <w:t>VII—I,</w:t>
      </w:r>
      <w:r>
        <w:rPr>
          <w:spacing w:val="1"/>
        </w:rPr>
        <w:t xml:space="preserve"> </w:t>
      </w:r>
      <w:r>
        <w:t>III—II—I,</w:t>
      </w:r>
      <w:r>
        <w:rPr>
          <w:spacing w:val="-6"/>
        </w:rPr>
        <w:t xml:space="preserve"> </w:t>
      </w:r>
      <w:r>
        <w:t>VI—V—I,</w:t>
      </w:r>
      <w:r>
        <w:rPr>
          <w:spacing w:val="-5"/>
        </w:rPr>
        <w:t xml:space="preserve"> </w:t>
      </w:r>
      <w:r>
        <w:t>V—III,</w:t>
      </w:r>
      <w:r>
        <w:rPr>
          <w:spacing w:val="3"/>
        </w:rPr>
        <w:t xml:space="preserve"> </w:t>
      </w:r>
      <w:r>
        <w:t>IV—II—I</w:t>
      </w:r>
      <w:r>
        <w:rPr>
          <w:spacing w:val="-1"/>
        </w:rPr>
        <w:t xml:space="preserve"> </w:t>
      </w:r>
      <w:r>
        <w:t>к</w:t>
      </w:r>
      <w:r>
        <w:rPr>
          <w:spacing w:val="-1"/>
        </w:rPr>
        <w:t xml:space="preserve"> </w:t>
      </w:r>
      <w:r>
        <w:t>т. д.)'.</w:t>
      </w:r>
    </w:p>
    <w:p w:rsidR="005F2F12" w:rsidRDefault="00325926">
      <w:pPr>
        <w:pStyle w:val="a3"/>
        <w:spacing w:before="1"/>
        <w:ind w:right="826"/>
      </w:pPr>
      <w:r>
        <w:t>Ознакомление учащихся с основными средствами музыкальной выразительности (мелодией,</w:t>
      </w:r>
      <w:r>
        <w:rPr>
          <w:spacing w:val="1"/>
        </w:rPr>
        <w:t xml:space="preserve"> </w:t>
      </w:r>
      <w:r>
        <w:t>ладом,</w:t>
      </w:r>
      <w:r>
        <w:rPr>
          <w:spacing w:val="1"/>
        </w:rPr>
        <w:t xml:space="preserve"> </w:t>
      </w:r>
      <w:r>
        <w:t>гармонией,</w:t>
      </w:r>
      <w:r>
        <w:rPr>
          <w:spacing w:val="1"/>
        </w:rPr>
        <w:t xml:space="preserve"> </w:t>
      </w:r>
      <w:r>
        <w:t>темпом,</w:t>
      </w:r>
      <w:r>
        <w:rPr>
          <w:spacing w:val="1"/>
        </w:rPr>
        <w:t xml:space="preserve"> </w:t>
      </w:r>
      <w:r>
        <w:t>метром,</w:t>
      </w:r>
      <w:r>
        <w:rPr>
          <w:spacing w:val="1"/>
        </w:rPr>
        <w:t xml:space="preserve"> </w:t>
      </w:r>
      <w:r>
        <w:t>ритмом,</w:t>
      </w:r>
      <w:r>
        <w:rPr>
          <w:spacing w:val="1"/>
        </w:rPr>
        <w:t xml:space="preserve"> </w:t>
      </w:r>
      <w:r>
        <w:t>динамикой,</w:t>
      </w:r>
      <w:r>
        <w:rPr>
          <w:spacing w:val="1"/>
        </w:rPr>
        <w:t xml:space="preserve"> </w:t>
      </w:r>
      <w:r>
        <w:t>регистрами,</w:t>
      </w:r>
      <w:r>
        <w:rPr>
          <w:spacing w:val="1"/>
        </w:rPr>
        <w:t xml:space="preserve"> </w:t>
      </w:r>
      <w:r>
        <w:t>тембром;</w:t>
      </w:r>
      <w:r>
        <w:rPr>
          <w:spacing w:val="1"/>
        </w:rPr>
        <w:t xml:space="preserve"> </w:t>
      </w:r>
      <w:r>
        <w:t>с</w:t>
      </w:r>
      <w:r>
        <w:rPr>
          <w:spacing w:val="1"/>
        </w:rPr>
        <w:t xml:space="preserve"> </w:t>
      </w:r>
      <w:r>
        <w:t>музыкальными</w:t>
      </w:r>
      <w:r>
        <w:rPr>
          <w:spacing w:val="60"/>
        </w:rPr>
        <w:t xml:space="preserve"> </w:t>
      </w:r>
      <w:r>
        <w:t xml:space="preserve">инструментами  </w:t>
      </w:r>
      <w:r>
        <w:rPr>
          <w:spacing w:val="1"/>
        </w:rPr>
        <w:t xml:space="preserve"> </w:t>
      </w:r>
      <w:r>
        <w:t xml:space="preserve">и  </w:t>
      </w:r>
      <w:r>
        <w:rPr>
          <w:spacing w:val="1"/>
        </w:rPr>
        <w:t xml:space="preserve"> </w:t>
      </w:r>
      <w:r>
        <w:t xml:space="preserve">типами  </w:t>
      </w:r>
      <w:r>
        <w:rPr>
          <w:spacing w:val="1"/>
        </w:rPr>
        <w:t xml:space="preserve"> </w:t>
      </w:r>
      <w:r>
        <w:t xml:space="preserve">певческого  </w:t>
      </w:r>
      <w:r>
        <w:rPr>
          <w:spacing w:val="1"/>
        </w:rPr>
        <w:t xml:space="preserve"> </w:t>
      </w:r>
      <w:r>
        <w:t xml:space="preserve">голоса;   </w:t>
      </w:r>
      <w:r>
        <w:rPr>
          <w:spacing w:val="1"/>
        </w:rPr>
        <w:t xml:space="preserve"> </w:t>
      </w:r>
      <w:r>
        <w:t xml:space="preserve">с   </w:t>
      </w:r>
      <w:r>
        <w:rPr>
          <w:spacing w:val="1"/>
        </w:rPr>
        <w:t xml:space="preserve"> </w:t>
      </w:r>
      <w:r>
        <w:t>формами</w:t>
      </w:r>
      <w:r>
        <w:rPr>
          <w:spacing w:val="1"/>
        </w:rPr>
        <w:t xml:space="preserve"> </w:t>
      </w:r>
      <w:r>
        <w:t>музыкального</w:t>
      </w:r>
      <w:r>
        <w:rPr>
          <w:spacing w:val="1"/>
        </w:rPr>
        <w:t xml:space="preserve"> </w:t>
      </w:r>
      <w:r>
        <w:t>произведения</w:t>
      </w:r>
      <w:r>
        <w:rPr>
          <w:spacing w:val="1"/>
        </w:rPr>
        <w:t xml:space="preserve"> </w:t>
      </w:r>
      <w:r>
        <w:t>(одночастной,</w:t>
      </w:r>
      <w:r>
        <w:rPr>
          <w:spacing w:val="1"/>
        </w:rPr>
        <w:t xml:space="preserve"> </w:t>
      </w:r>
      <w:r>
        <w:t>куплетной,</w:t>
      </w:r>
      <w:r>
        <w:rPr>
          <w:spacing w:val="1"/>
        </w:rPr>
        <w:t xml:space="preserve"> </w:t>
      </w:r>
      <w:r>
        <w:t>вариациями),</w:t>
      </w:r>
      <w:r>
        <w:rPr>
          <w:spacing w:val="1"/>
        </w:rPr>
        <w:t xml:space="preserve"> </w:t>
      </w:r>
      <w:r>
        <w:t>с</w:t>
      </w:r>
      <w:r>
        <w:rPr>
          <w:spacing w:val="1"/>
        </w:rPr>
        <w:t xml:space="preserve"> </w:t>
      </w:r>
      <w:r>
        <w:t>размерами,</w:t>
      </w:r>
      <w:r>
        <w:rPr>
          <w:spacing w:val="1"/>
        </w:rPr>
        <w:t xml:space="preserve"> </w:t>
      </w:r>
      <w:r>
        <w:t>с</w:t>
      </w:r>
      <w:r>
        <w:rPr>
          <w:spacing w:val="1"/>
        </w:rPr>
        <w:t xml:space="preserve"> </w:t>
      </w:r>
      <w:r>
        <w:t>простейшими</w:t>
      </w:r>
      <w:r>
        <w:rPr>
          <w:spacing w:val="-1"/>
        </w:rPr>
        <w:t xml:space="preserve"> </w:t>
      </w:r>
      <w:r>
        <w:t>жанрами:</w:t>
      </w:r>
      <w:r>
        <w:rPr>
          <w:spacing w:val="-2"/>
        </w:rPr>
        <w:t xml:space="preserve"> </w:t>
      </w:r>
      <w:r>
        <w:t>песней, танцем</w:t>
      </w:r>
      <w:r>
        <w:rPr>
          <w:spacing w:val="-1"/>
        </w:rPr>
        <w:t xml:space="preserve"> </w:t>
      </w:r>
      <w:r>
        <w:t>и маршем.</w:t>
      </w:r>
    </w:p>
    <w:p w:rsidR="005F2F12" w:rsidRDefault="00325926">
      <w:pPr>
        <w:pStyle w:val="a3"/>
        <w:ind w:right="830"/>
      </w:pPr>
      <w:r>
        <w:t>Овладение</w:t>
      </w:r>
      <w:r>
        <w:rPr>
          <w:spacing w:val="-5"/>
        </w:rPr>
        <w:t xml:space="preserve"> </w:t>
      </w:r>
      <w:r>
        <w:t>учащимися</w:t>
      </w:r>
      <w:r>
        <w:rPr>
          <w:spacing w:val="-4"/>
        </w:rPr>
        <w:t xml:space="preserve"> </w:t>
      </w:r>
      <w:r>
        <w:t>означенным</w:t>
      </w:r>
      <w:r>
        <w:rPr>
          <w:spacing w:val="-7"/>
        </w:rPr>
        <w:t xml:space="preserve"> </w:t>
      </w:r>
      <w:r>
        <w:t>выше</w:t>
      </w:r>
      <w:r>
        <w:rPr>
          <w:spacing w:val="-6"/>
        </w:rPr>
        <w:t xml:space="preserve"> </w:t>
      </w:r>
      <w:r>
        <w:t>материалом</w:t>
      </w:r>
      <w:r>
        <w:rPr>
          <w:spacing w:val="-7"/>
        </w:rPr>
        <w:t xml:space="preserve"> </w:t>
      </w:r>
      <w:r>
        <w:t>в</w:t>
      </w:r>
      <w:r>
        <w:rPr>
          <w:spacing w:val="-6"/>
        </w:rPr>
        <w:t xml:space="preserve"> </w:t>
      </w:r>
      <w:r>
        <w:t>теоретическом</w:t>
      </w:r>
      <w:r>
        <w:rPr>
          <w:spacing w:val="-7"/>
        </w:rPr>
        <w:t xml:space="preserve"> </w:t>
      </w:r>
      <w:r>
        <w:t>и</w:t>
      </w:r>
      <w:r>
        <w:rPr>
          <w:spacing w:val="-5"/>
        </w:rPr>
        <w:t xml:space="preserve"> </w:t>
      </w:r>
      <w:r>
        <w:t>практическом</w:t>
      </w:r>
      <w:r>
        <w:rPr>
          <w:spacing w:val="-6"/>
        </w:rPr>
        <w:t xml:space="preserve"> </w:t>
      </w:r>
      <w:r>
        <w:t>плане.</w:t>
      </w:r>
      <w:r>
        <w:rPr>
          <w:spacing w:val="-58"/>
        </w:rPr>
        <w:t xml:space="preserve"> </w:t>
      </w:r>
      <w:r>
        <w:t>Пение</w:t>
      </w:r>
      <w:r>
        <w:rPr>
          <w:spacing w:val="-2"/>
        </w:rPr>
        <w:t xml:space="preserve"> </w:t>
      </w:r>
      <w:r>
        <w:t>на</w:t>
      </w:r>
      <w:r>
        <w:rPr>
          <w:spacing w:val="-1"/>
        </w:rPr>
        <w:t xml:space="preserve"> </w:t>
      </w:r>
      <w:r>
        <w:t>основе</w:t>
      </w:r>
      <w:r>
        <w:rPr>
          <w:spacing w:val="-1"/>
        </w:rPr>
        <w:t xml:space="preserve"> </w:t>
      </w:r>
      <w:r>
        <w:t>приобретенных</w:t>
      </w:r>
      <w:r>
        <w:rPr>
          <w:spacing w:val="-2"/>
        </w:rPr>
        <w:t xml:space="preserve"> </w:t>
      </w:r>
      <w:r>
        <w:t>знаний</w:t>
      </w:r>
      <w:r>
        <w:rPr>
          <w:spacing w:val="-2"/>
        </w:rPr>
        <w:t xml:space="preserve"> </w:t>
      </w:r>
      <w:r>
        <w:t>и</w:t>
      </w:r>
      <w:r>
        <w:rPr>
          <w:spacing w:val="3"/>
        </w:rPr>
        <w:t xml:space="preserve"> </w:t>
      </w:r>
      <w:r>
        <w:t>умений</w:t>
      </w:r>
      <w:r>
        <w:rPr>
          <w:spacing w:val="-3"/>
        </w:rPr>
        <w:t xml:space="preserve"> </w:t>
      </w:r>
      <w:r>
        <w:t>по потам.</w:t>
      </w:r>
    </w:p>
    <w:p w:rsidR="005F2F12" w:rsidRDefault="00325926">
      <w:pPr>
        <w:pStyle w:val="31"/>
        <w:spacing w:before="5" w:line="240" w:lineRule="auto"/>
        <w:jc w:val="left"/>
      </w:pPr>
      <w:r>
        <w:t>Изостудия</w:t>
      </w:r>
    </w:p>
    <w:p w:rsidR="005F2F12" w:rsidRDefault="00325926">
      <w:pPr>
        <w:spacing w:line="274" w:lineRule="exact"/>
        <w:ind w:left="1618"/>
        <w:rPr>
          <w:b/>
          <w:i/>
          <w:sz w:val="24"/>
        </w:rPr>
      </w:pPr>
      <w:r>
        <w:rPr>
          <w:b/>
          <w:i/>
          <w:sz w:val="24"/>
        </w:rPr>
        <w:t>Основное</w:t>
      </w:r>
      <w:r>
        <w:rPr>
          <w:b/>
          <w:i/>
          <w:spacing w:val="-4"/>
          <w:sz w:val="24"/>
        </w:rPr>
        <w:t xml:space="preserve"> </w:t>
      </w:r>
      <w:r>
        <w:rPr>
          <w:b/>
          <w:i/>
          <w:sz w:val="24"/>
        </w:rPr>
        <w:t>содержание</w:t>
      </w:r>
      <w:r>
        <w:rPr>
          <w:b/>
          <w:i/>
          <w:spacing w:val="-3"/>
          <w:sz w:val="24"/>
        </w:rPr>
        <w:t xml:space="preserve"> </w:t>
      </w:r>
      <w:r>
        <w:rPr>
          <w:b/>
          <w:i/>
          <w:sz w:val="24"/>
        </w:rPr>
        <w:t>программы.</w:t>
      </w:r>
    </w:p>
    <w:p w:rsidR="005F2F12" w:rsidRDefault="00325926" w:rsidP="00D130E4">
      <w:pPr>
        <w:pStyle w:val="a3"/>
        <w:tabs>
          <w:tab w:val="left" w:pos="2633"/>
          <w:tab w:val="left" w:pos="2945"/>
          <w:tab w:val="left" w:pos="4837"/>
          <w:tab w:val="left" w:pos="6039"/>
          <w:tab w:val="left" w:pos="7940"/>
          <w:tab w:val="left" w:pos="9339"/>
        </w:tabs>
        <w:spacing w:line="274" w:lineRule="exact"/>
        <w:jc w:val="left"/>
      </w:pPr>
      <w:r>
        <w:t>Знакомство</w:t>
      </w:r>
      <w:r>
        <w:tab/>
        <w:t>с</w:t>
      </w:r>
      <w:r>
        <w:tab/>
        <w:t>произведениями</w:t>
      </w:r>
      <w:r>
        <w:tab/>
        <w:t>народных</w:t>
      </w:r>
      <w:r>
        <w:tab/>
        <w:t>художественных</w:t>
      </w:r>
      <w:r>
        <w:tab/>
        <w:t>промыслов,</w:t>
      </w:r>
      <w:r>
        <w:tab/>
        <w:t>традиционного</w:t>
      </w:r>
      <w:r w:rsidR="00D130E4">
        <w:t xml:space="preserve"> </w:t>
      </w:r>
      <w:r>
        <w:t>крестьянского</w:t>
      </w:r>
      <w:r>
        <w:rPr>
          <w:spacing w:val="-9"/>
        </w:rPr>
        <w:t xml:space="preserve"> </w:t>
      </w:r>
      <w:r>
        <w:t>искусства</w:t>
      </w:r>
      <w:r>
        <w:rPr>
          <w:spacing w:val="-9"/>
        </w:rPr>
        <w:t xml:space="preserve"> </w:t>
      </w:r>
      <w:r>
        <w:t>и</w:t>
      </w:r>
      <w:r>
        <w:rPr>
          <w:spacing w:val="-8"/>
        </w:rPr>
        <w:t xml:space="preserve"> </w:t>
      </w:r>
      <w:r>
        <w:t>современного</w:t>
      </w:r>
      <w:r>
        <w:rPr>
          <w:spacing w:val="-9"/>
        </w:rPr>
        <w:t xml:space="preserve"> </w:t>
      </w:r>
      <w:r>
        <w:t>декоративного</w:t>
      </w:r>
      <w:r>
        <w:rPr>
          <w:spacing w:val="-8"/>
        </w:rPr>
        <w:t xml:space="preserve"> </w:t>
      </w:r>
      <w:r>
        <w:t>искусства.</w:t>
      </w:r>
      <w:r>
        <w:rPr>
          <w:spacing w:val="-7"/>
        </w:rPr>
        <w:t xml:space="preserve"> </w:t>
      </w:r>
      <w:r>
        <w:t>Техника</w:t>
      </w:r>
      <w:r>
        <w:rPr>
          <w:spacing w:val="-9"/>
        </w:rPr>
        <w:t xml:space="preserve"> </w:t>
      </w:r>
      <w:r>
        <w:t>безопасности</w:t>
      </w:r>
      <w:r>
        <w:rPr>
          <w:spacing w:val="-8"/>
        </w:rPr>
        <w:t xml:space="preserve"> </w:t>
      </w:r>
      <w:r>
        <w:t>при</w:t>
      </w:r>
      <w:r>
        <w:rPr>
          <w:spacing w:val="-58"/>
        </w:rPr>
        <w:t xml:space="preserve"> </w:t>
      </w:r>
      <w:r>
        <w:t>работе</w:t>
      </w:r>
      <w:r>
        <w:rPr>
          <w:spacing w:val="1"/>
        </w:rPr>
        <w:t xml:space="preserve"> </w:t>
      </w:r>
      <w:r>
        <w:t>с</w:t>
      </w:r>
      <w:r>
        <w:rPr>
          <w:spacing w:val="1"/>
        </w:rPr>
        <w:t xml:space="preserve"> </w:t>
      </w:r>
      <w:r>
        <w:t>природным</w:t>
      </w:r>
      <w:r>
        <w:rPr>
          <w:spacing w:val="1"/>
        </w:rPr>
        <w:t xml:space="preserve"> </w:t>
      </w:r>
      <w:r>
        <w:t>материалом.</w:t>
      </w:r>
      <w:r>
        <w:rPr>
          <w:spacing w:val="1"/>
        </w:rPr>
        <w:t xml:space="preserve"> </w:t>
      </w:r>
      <w:r>
        <w:t>Экскурсия</w:t>
      </w:r>
      <w:r>
        <w:rPr>
          <w:spacing w:val="1"/>
        </w:rPr>
        <w:t xml:space="preserve"> </w:t>
      </w:r>
      <w:r>
        <w:t>в</w:t>
      </w:r>
      <w:r>
        <w:rPr>
          <w:spacing w:val="1"/>
        </w:rPr>
        <w:t xml:space="preserve"> </w:t>
      </w:r>
      <w:r>
        <w:t>лесопарк.</w:t>
      </w:r>
      <w:r>
        <w:rPr>
          <w:spacing w:val="1"/>
        </w:rPr>
        <w:t xml:space="preserve"> </w:t>
      </w:r>
      <w:r>
        <w:t>Сбор</w:t>
      </w:r>
      <w:r>
        <w:rPr>
          <w:spacing w:val="1"/>
        </w:rPr>
        <w:t xml:space="preserve"> </w:t>
      </w:r>
      <w:r>
        <w:t>различных</w:t>
      </w:r>
      <w:r>
        <w:rPr>
          <w:spacing w:val="1"/>
        </w:rPr>
        <w:t xml:space="preserve"> </w:t>
      </w:r>
      <w:r>
        <w:t>природных</w:t>
      </w:r>
      <w:r>
        <w:rPr>
          <w:spacing w:val="1"/>
        </w:rPr>
        <w:t xml:space="preserve"> </w:t>
      </w:r>
      <w:r>
        <w:t>материалов (занятные веточки и корешки различных растений, кора сосны, берёзы, еловые</w:t>
      </w:r>
      <w:r>
        <w:rPr>
          <w:spacing w:val="1"/>
        </w:rPr>
        <w:t xml:space="preserve"> </w:t>
      </w:r>
      <w:r>
        <w:t>шишки,</w:t>
      </w:r>
      <w:r>
        <w:rPr>
          <w:spacing w:val="1"/>
        </w:rPr>
        <w:t xml:space="preserve"> </w:t>
      </w:r>
      <w:r>
        <w:t>мох,</w:t>
      </w:r>
      <w:r>
        <w:rPr>
          <w:spacing w:val="1"/>
        </w:rPr>
        <w:t xml:space="preserve"> </w:t>
      </w:r>
      <w:r>
        <w:t>цветы,</w:t>
      </w:r>
      <w:r>
        <w:rPr>
          <w:spacing w:val="1"/>
        </w:rPr>
        <w:t xml:space="preserve"> </w:t>
      </w:r>
      <w:r>
        <w:t>семена</w:t>
      </w:r>
      <w:r>
        <w:rPr>
          <w:spacing w:val="1"/>
        </w:rPr>
        <w:t xml:space="preserve"> </w:t>
      </w:r>
      <w:r>
        <w:t>и</w:t>
      </w:r>
      <w:r>
        <w:rPr>
          <w:spacing w:val="1"/>
        </w:rPr>
        <w:t xml:space="preserve"> </w:t>
      </w:r>
      <w:r>
        <w:t>т.</w:t>
      </w:r>
      <w:r>
        <w:rPr>
          <w:spacing w:val="1"/>
        </w:rPr>
        <w:t xml:space="preserve"> </w:t>
      </w:r>
      <w:r>
        <w:t>д.).</w:t>
      </w:r>
      <w:r>
        <w:rPr>
          <w:spacing w:val="1"/>
        </w:rPr>
        <w:t xml:space="preserve"> </w:t>
      </w:r>
      <w:r>
        <w:t>Правила</w:t>
      </w:r>
      <w:r>
        <w:rPr>
          <w:spacing w:val="1"/>
        </w:rPr>
        <w:t xml:space="preserve"> </w:t>
      </w:r>
      <w:r>
        <w:t>просушивания</w:t>
      </w:r>
      <w:r>
        <w:rPr>
          <w:spacing w:val="1"/>
        </w:rPr>
        <w:t xml:space="preserve"> </w:t>
      </w:r>
      <w:r>
        <w:t>и</w:t>
      </w:r>
      <w:r>
        <w:rPr>
          <w:spacing w:val="1"/>
        </w:rPr>
        <w:t xml:space="preserve"> </w:t>
      </w:r>
      <w:r>
        <w:t>хранения</w:t>
      </w:r>
      <w:r>
        <w:rPr>
          <w:spacing w:val="1"/>
        </w:rPr>
        <w:t xml:space="preserve"> </w:t>
      </w:r>
      <w:r>
        <w:t>природных</w:t>
      </w:r>
      <w:r>
        <w:rPr>
          <w:spacing w:val="1"/>
        </w:rPr>
        <w:t xml:space="preserve"> </w:t>
      </w:r>
      <w:r>
        <w:t>материалов,</w:t>
      </w:r>
      <w:r>
        <w:rPr>
          <w:spacing w:val="-2"/>
        </w:rPr>
        <w:t xml:space="preserve"> </w:t>
      </w:r>
      <w:r>
        <w:t>необходимых для</w:t>
      </w:r>
      <w:r>
        <w:rPr>
          <w:spacing w:val="-1"/>
        </w:rPr>
        <w:t xml:space="preserve"> </w:t>
      </w:r>
      <w:r>
        <w:t>различных</w:t>
      </w:r>
      <w:r>
        <w:rPr>
          <w:spacing w:val="1"/>
        </w:rPr>
        <w:t xml:space="preserve"> </w:t>
      </w:r>
      <w:r>
        <w:t>поделок.</w:t>
      </w:r>
    </w:p>
    <w:p w:rsidR="005F2F12" w:rsidRDefault="00325926">
      <w:pPr>
        <w:pStyle w:val="a3"/>
        <w:spacing w:before="1"/>
        <w:ind w:right="953"/>
        <w:jc w:val="left"/>
      </w:pPr>
      <w:r>
        <w:t>Экскурсия</w:t>
      </w:r>
      <w:r>
        <w:rPr>
          <w:spacing w:val="9"/>
        </w:rPr>
        <w:t xml:space="preserve"> </w:t>
      </w:r>
      <w:r>
        <w:t>в</w:t>
      </w:r>
      <w:r>
        <w:rPr>
          <w:spacing w:val="9"/>
        </w:rPr>
        <w:t xml:space="preserve"> </w:t>
      </w:r>
      <w:r>
        <w:t>местный</w:t>
      </w:r>
      <w:r>
        <w:rPr>
          <w:spacing w:val="10"/>
        </w:rPr>
        <w:t xml:space="preserve"> </w:t>
      </w:r>
      <w:r>
        <w:t>краеведческий</w:t>
      </w:r>
      <w:r>
        <w:rPr>
          <w:spacing w:val="10"/>
        </w:rPr>
        <w:t xml:space="preserve"> </w:t>
      </w:r>
      <w:r>
        <w:t>или</w:t>
      </w:r>
      <w:r>
        <w:rPr>
          <w:spacing w:val="10"/>
        </w:rPr>
        <w:t xml:space="preserve"> </w:t>
      </w:r>
      <w:r>
        <w:t>художественный</w:t>
      </w:r>
      <w:r>
        <w:rPr>
          <w:spacing w:val="10"/>
        </w:rPr>
        <w:t xml:space="preserve"> </w:t>
      </w:r>
      <w:r>
        <w:t>музей</w:t>
      </w:r>
      <w:r>
        <w:rPr>
          <w:spacing w:val="10"/>
        </w:rPr>
        <w:t xml:space="preserve"> </w:t>
      </w:r>
      <w:r>
        <w:t>для</w:t>
      </w:r>
      <w:r>
        <w:rPr>
          <w:spacing w:val="10"/>
        </w:rPr>
        <w:t xml:space="preserve"> </w:t>
      </w:r>
      <w:r>
        <w:t>ознакомления</w:t>
      </w:r>
      <w:r>
        <w:rPr>
          <w:spacing w:val="9"/>
        </w:rPr>
        <w:t xml:space="preserve"> </w:t>
      </w:r>
      <w:r>
        <w:t>со</w:t>
      </w:r>
      <w:r>
        <w:rPr>
          <w:spacing w:val="-57"/>
        </w:rPr>
        <w:t xml:space="preserve"> </w:t>
      </w:r>
      <w:r>
        <w:t>старинной утварью, с вышивками, кружевами и другими образцами народного творчества.</w:t>
      </w:r>
      <w:r>
        <w:rPr>
          <w:spacing w:val="1"/>
        </w:rPr>
        <w:t xml:space="preserve"> </w:t>
      </w:r>
      <w:r>
        <w:t>Практическая</w:t>
      </w:r>
      <w:r>
        <w:rPr>
          <w:spacing w:val="-1"/>
        </w:rPr>
        <w:t xml:space="preserve"> </w:t>
      </w:r>
      <w:r>
        <w:t>работа:</w:t>
      </w:r>
      <w:r>
        <w:rPr>
          <w:spacing w:val="-1"/>
        </w:rPr>
        <w:t xml:space="preserve"> </w:t>
      </w:r>
      <w:r>
        <w:t>сбор</w:t>
      </w:r>
      <w:r>
        <w:rPr>
          <w:spacing w:val="-1"/>
        </w:rPr>
        <w:t xml:space="preserve"> </w:t>
      </w:r>
      <w:r>
        <w:t>природных</w:t>
      </w:r>
      <w:r>
        <w:rPr>
          <w:spacing w:val="1"/>
        </w:rPr>
        <w:t xml:space="preserve"> </w:t>
      </w:r>
      <w:r>
        <w:t>материалов,</w:t>
      </w:r>
      <w:r>
        <w:rPr>
          <w:spacing w:val="-2"/>
        </w:rPr>
        <w:t xml:space="preserve"> </w:t>
      </w:r>
      <w:r>
        <w:t>посещение</w:t>
      </w:r>
      <w:r>
        <w:rPr>
          <w:spacing w:val="-2"/>
        </w:rPr>
        <w:t xml:space="preserve"> </w:t>
      </w:r>
      <w:r>
        <w:t>музеев.</w:t>
      </w:r>
    </w:p>
    <w:p w:rsidR="005F2F12" w:rsidRDefault="00325926" w:rsidP="000C1F2E">
      <w:pPr>
        <w:pStyle w:val="a7"/>
        <w:numPr>
          <w:ilvl w:val="0"/>
          <w:numId w:val="60"/>
        </w:numPr>
        <w:tabs>
          <w:tab w:val="left" w:pos="1985"/>
          <w:tab w:val="left" w:pos="1986"/>
        </w:tabs>
        <w:rPr>
          <w:sz w:val="24"/>
        </w:rPr>
      </w:pPr>
      <w:r>
        <w:rPr>
          <w:sz w:val="24"/>
        </w:rPr>
        <w:t>Работа</w:t>
      </w:r>
      <w:r>
        <w:rPr>
          <w:spacing w:val="-9"/>
          <w:sz w:val="24"/>
        </w:rPr>
        <w:t xml:space="preserve"> </w:t>
      </w:r>
      <w:r>
        <w:rPr>
          <w:sz w:val="24"/>
        </w:rPr>
        <w:t>с</w:t>
      </w:r>
      <w:r>
        <w:rPr>
          <w:spacing w:val="-8"/>
          <w:sz w:val="24"/>
        </w:rPr>
        <w:t xml:space="preserve"> </w:t>
      </w:r>
      <w:r>
        <w:rPr>
          <w:sz w:val="24"/>
        </w:rPr>
        <w:t>бумагой</w:t>
      </w:r>
    </w:p>
    <w:p w:rsidR="005F2F12" w:rsidRDefault="00325926">
      <w:pPr>
        <w:pStyle w:val="a3"/>
        <w:ind w:right="897"/>
      </w:pPr>
      <w:r>
        <w:t>Порядок</w:t>
      </w:r>
      <w:r>
        <w:rPr>
          <w:spacing w:val="1"/>
        </w:rPr>
        <w:t xml:space="preserve"> </w:t>
      </w:r>
      <w:r>
        <w:t>создания</w:t>
      </w:r>
      <w:r>
        <w:rPr>
          <w:spacing w:val="1"/>
        </w:rPr>
        <w:t xml:space="preserve"> </w:t>
      </w:r>
      <w:r>
        <w:t>занимательных</w:t>
      </w:r>
      <w:r>
        <w:rPr>
          <w:spacing w:val="1"/>
        </w:rPr>
        <w:t xml:space="preserve"> </w:t>
      </w:r>
      <w:r>
        <w:t>игрушек</w:t>
      </w:r>
      <w:r>
        <w:rPr>
          <w:spacing w:val="1"/>
        </w:rPr>
        <w:t xml:space="preserve"> </w:t>
      </w:r>
      <w:r>
        <w:t>из</w:t>
      </w:r>
      <w:r>
        <w:rPr>
          <w:spacing w:val="1"/>
        </w:rPr>
        <w:t xml:space="preserve"> </w:t>
      </w:r>
      <w:r>
        <w:t>бумаги:</w:t>
      </w:r>
      <w:r>
        <w:rPr>
          <w:spacing w:val="1"/>
        </w:rPr>
        <w:t xml:space="preserve"> </w:t>
      </w:r>
      <w:r>
        <w:t>самолётиков</w:t>
      </w:r>
      <w:r>
        <w:rPr>
          <w:spacing w:val="1"/>
        </w:rPr>
        <w:t xml:space="preserve"> </w:t>
      </w:r>
      <w:r>
        <w:t>разных</w:t>
      </w:r>
      <w:r>
        <w:rPr>
          <w:spacing w:val="1"/>
        </w:rPr>
        <w:t xml:space="preserve"> </w:t>
      </w:r>
      <w:r>
        <w:t>типов</w:t>
      </w:r>
      <w:r>
        <w:rPr>
          <w:spacing w:val="1"/>
        </w:rPr>
        <w:t xml:space="preserve"> </w:t>
      </w:r>
      <w:r>
        <w:t>с</w:t>
      </w:r>
      <w:r>
        <w:rPr>
          <w:spacing w:val="1"/>
        </w:rPr>
        <w:t xml:space="preserve"> </w:t>
      </w:r>
      <w:r>
        <w:t>последующим состязанием на дальность полёта, на облёт препятствия, на «сверхдальний</w:t>
      </w:r>
      <w:r>
        <w:rPr>
          <w:spacing w:val="1"/>
        </w:rPr>
        <w:t xml:space="preserve"> </w:t>
      </w:r>
      <w:r>
        <w:t>перелёт»</w:t>
      </w:r>
      <w:r>
        <w:rPr>
          <w:spacing w:val="1"/>
        </w:rPr>
        <w:t xml:space="preserve"> </w:t>
      </w:r>
      <w:r>
        <w:t>и</w:t>
      </w:r>
      <w:r>
        <w:rPr>
          <w:spacing w:val="1"/>
        </w:rPr>
        <w:t xml:space="preserve"> </w:t>
      </w:r>
      <w:r>
        <w:t>др.;</w:t>
      </w:r>
      <w:r>
        <w:rPr>
          <w:spacing w:val="1"/>
        </w:rPr>
        <w:t xml:space="preserve"> </w:t>
      </w:r>
      <w:r>
        <w:t>корабликов</w:t>
      </w:r>
      <w:r>
        <w:rPr>
          <w:spacing w:val="1"/>
        </w:rPr>
        <w:t xml:space="preserve"> </w:t>
      </w:r>
      <w:r>
        <w:t>разных</w:t>
      </w:r>
      <w:r>
        <w:rPr>
          <w:spacing w:val="1"/>
        </w:rPr>
        <w:t xml:space="preserve"> </w:t>
      </w:r>
      <w:r>
        <w:t>типов</w:t>
      </w:r>
      <w:r>
        <w:rPr>
          <w:spacing w:val="1"/>
        </w:rPr>
        <w:t xml:space="preserve"> </w:t>
      </w:r>
      <w:r>
        <w:t>с</w:t>
      </w:r>
      <w:r>
        <w:rPr>
          <w:spacing w:val="1"/>
        </w:rPr>
        <w:t xml:space="preserve"> </w:t>
      </w:r>
      <w:r>
        <w:t>последующим</w:t>
      </w:r>
      <w:r>
        <w:rPr>
          <w:spacing w:val="1"/>
        </w:rPr>
        <w:t xml:space="preserve"> </w:t>
      </w:r>
      <w:r>
        <w:t>проведением</w:t>
      </w:r>
      <w:r>
        <w:rPr>
          <w:spacing w:val="1"/>
        </w:rPr>
        <w:t xml:space="preserve"> </w:t>
      </w:r>
      <w:r>
        <w:t>состязаний</w:t>
      </w:r>
      <w:r>
        <w:rPr>
          <w:spacing w:val="1"/>
        </w:rPr>
        <w:t xml:space="preserve"> </w:t>
      </w:r>
      <w:r>
        <w:t>на</w:t>
      </w:r>
      <w:r>
        <w:rPr>
          <w:spacing w:val="1"/>
        </w:rPr>
        <w:t xml:space="preserve"> </w:t>
      </w:r>
      <w:r>
        <w:t>скорость прохождения дистанции; моделей автомобилей различных типов; модели робота,</w:t>
      </w:r>
      <w:r>
        <w:rPr>
          <w:spacing w:val="1"/>
        </w:rPr>
        <w:t xml:space="preserve"> </w:t>
      </w:r>
      <w:r>
        <w:t>модели светофора и др.</w:t>
      </w:r>
    </w:p>
    <w:p w:rsidR="005F2F12" w:rsidRDefault="00325926">
      <w:pPr>
        <w:pStyle w:val="a3"/>
      </w:pPr>
      <w:r>
        <w:t>Проведение</w:t>
      </w:r>
      <w:r>
        <w:rPr>
          <w:spacing w:val="-14"/>
        </w:rPr>
        <w:t xml:space="preserve"> </w:t>
      </w:r>
      <w:r>
        <w:t>конкурса.</w:t>
      </w:r>
    </w:p>
    <w:p w:rsidR="005F2F12" w:rsidRDefault="00325926">
      <w:pPr>
        <w:pStyle w:val="a3"/>
      </w:pPr>
      <w:r>
        <w:t>Практическая</w:t>
      </w:r>
      <w:r>
        <w:rPr>
          <w:spacing w:val="-7"/>
        </w:rPr>
        <w:t xml:space="preserve"> </w:t>
      </w:r>
      <w:r>
        <w:t>работа:</w:t>
      </w:r>
      <w:r>
        <w:rPr>
          <w:spacing w:val="-6"/>
        </w:rPr>
        <w:t xml:space="preserve"> </w:t>
      </w:r>
      <w:r>
        <w:t>выполнение</w:t>
      </w:r>
      <w:r>
        <w:rPr>
          <w:spacing w:val="-7"/>
        </w:rPr>
        <w:t xml:space="preserve"> </w:t>
      </w:r>
      <w:r>
        <w:t>творческих</w:t>
      </w:r>
      <w:r>
        <w:rPr>
          <w:spacing w:val="-7"/>
        </w:rPr>
        <w:t xml:space="preserve"> </w:t>
      </w:r>
      <w:r>
        <w:t>работ</w:t>
      </w:r>
      <w:r>
        <w:rPr>
          <w:spacing w:val="-7"/>
        </w:rPr>
        <w:t xml:space="preserve"> </w:t>
      </w:r>
      <w:r>
        <w:t>в</w:t>
      </w:r>
      <w:r>
        <w:rPr>
          <w:spacing w:val="-7"/>
        </w:rPr>
        <w:t xml:space="preserve"> </w:t>
      </w:r>
      <w:r>
        <w:t>технике</w:t>
      </w:r>
      <w:r>
        <w:rPr>
          <w:spacing w:val="-7"/>
        </w:rPr>
        <w:t xml:space="preserve"> </w:t>
      </w:r>
      <w:r>
        <w:t>бумажной</w:t>
      </w:r>
      <w:r>
        <w:rPr>
          <w:spacing w:val="-6"/>
        </w:rPr>
        <w:t xml:space="preserve"> </w:t>
      </w:r>
      <w:r>
        <w:t>пластики.</w:t>
      </w:r>
    </w:p>
    <w:p w:rsidR="005F2F12" w:rsidRDefault="00325926" w:rsidP="000C1F2E">
      <w:pPr>
        <w:pStyle w:val="a7"/>
        <w:numPr>
          <w:ilvl w:val="0"/>
          <w:numId w:val="60"/>
        </w:numPr>
        <w:tabs>
          <w:tab w:val="left" w:pos="1986"/>
        </w:tabs>
        <w:rPr>
          <w:sz w:val="24"/>
        </w:rPr>
      </w:pPr>
      <w:r>
        <w:rPr>
          <w:sz w:val="24"/>
        </w:rPr>
        <w:t>Работа</w:t>
      </w:r>
      <w:r>
        <w:rPr>
          <w:spacing w:val="-4"/>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тканями</w:t>
      </w:r>
    </w:p>
    <w:p w:rsidR="005F2F12" w:rsidRDefault="00325926">
      <w:pPr>
        <w:pStyle w:val="a3"/>
        <w:ind w:right="900"/>
      </w:pPr>
      <w:r>
        <w:lastRenderedPageBreak/>
        <w:t>Понятие о мягкой игрушке.</w:t>
      </w:r>
      <w:r>
        <w:rPr>
          <w:spacing w:val="1"/>
        </w:rPr>
        <w:t xml:space="preserve"> </w:t>
      </w:r>
      <w:r>
        <w:t>Народные традиции в изготовлении игрушек. Знакомство с</w:t>
      </w:r>
      <w:r>
        <w:rPr>
          <w:spacing w:val="1"/>
        </w:rPr>
        <w:t xml:space="preserve"> </w:t>
      </w:r>
      <w:r>
        <w:t>различными образцами мягкой игрушки. Порядок проектирования мягкой игрушки. Подбор</w:t>
      </w:r>
      <w:r>
        <w:rPr>
          <w:spacing w:val="1"/>
        </w:rPr>
        <w:t xml:space="preserve"> </w:t>
      </w:r>
      <w:r>
        <w:t>материала</w:t>
      </w:r>
      <w:r>
        <w:rPr>
          <w:spacing w:val="1"/>
        </w:rPr>
        <w:t xml:space="preserve"> </w:t>
      </w:r>
      <w:r>
        <w:t>для</w:t>
      </w:r>
      <w:r>
        <w:rPr>
          <w:spacing w:val="1"/>
        </w:rPr>
        <w:t xml:space="preserve"> </w:t>
      </w:r>
      <w:r>
        <w:t>изготовления</w:t>
      </w:r>
      <w:r>
        <w:rPr>
          <w:spacing w:val="1"/>
        </w:rPr>
        <w:t xml:space="preserve"> </w:t>
      </w:r>
      <w:r>
        <w:t>мягкой</w:t>
      </w:r>
      <w:r>
        <w:rPr>
          <w:spacing w:val="1"/>
        </w:rPr>
        <w:t xml:space="preserve"> </w:t>
      </w:r>
      <w:r>
        <w:t>игрушки.</w:t>
      </w:r>
      <w:r>
        <w:rPr>
          <w:spacing w:val="1"/>
        </w:rPr>
        <w:t xml:space="preserve"> </w:t>
      </w:r>
      <w:r>
        <w:t>Технология</w:t>
      </w:r>
      <w:r>
        <w:rPr>
          <w:spacing w:val="1"/>
        </w:rPr>
        <w:t xml:space="preserve"> </w:t>
      </w:r>
      <w:r>
        <w:t>кройки</w:t>
      </w:r>
      <w:r>
        <w:rPr>
          <w:spacing w:val="1"/>
        </w:rPr>
        <w:t xml:space="preserve"> </w:t>
      </w:r>
      <w:r>
        <w:t>заготовки</w:t>
      </w:r>
      <w:r>
        <w:rPr>
          <w:spacing w:val="1"/>
        </w:rPr>
        <w:t xml:space="preserve"> </w:t>
      </w:r>
      <w:r>
        <w:t>различных</w:t>
      </w:r>
      <w:r>
        <w:rPr>
          <w:spacing w:val="1"/>
        </w:rPr>
        <w:t xml:space="preserve"> </w:t>
      </w:r>
      <w:r>
        <w:t>деталей</w:t>
      </w:r>
      <w:r>
        <w:rPr>
          <w:spacing w:val="-1"/>
        </w:rPr>
        <w:t xml:space="preserve"> </w:t>
      </w:r>
      <w:r>
        <w:t>мягкой игрушки.</w:t>
      </w:r>
    </w:p>
    <w:p w:rsidR="005F2F12" w:rsidRDefault="00325926">
      <w:pPr>
        <w:pStyle w:val="a3"/>
        <w:spacing w:before="1"/>
        <w:ind w:right="888"/>
      </w:pPr>
      <w:r>
        <w:t>Практическая работа: освоение безопасных приёмов работы со швейной иглой при работе на</w:t>
      </w:r>
      <w:r>
        <w:rPr>
          <w:spacing w:val="-57"/>
        </w:rPr>
        <w:t xml:space="preserve"> </w:t>
      </w:r>
      <w:r>
        <w:t>электрической</w:t>
      </w:r>
      <w:r>
        <w:rPr>
          <w:spacing w:val="1"/>
        </w:rPr>
        <w:t xml:space="preserve"> </w:t>
      </w:r>
      <w:r>
        <w:t>швейной</w:t>
      </w:r>
      <w:r>
        <w:rPr>
          <w:spacing w:val="1"/>
        </w:rPr>
        <w:t xml:space="preserve"> </w:t>
      </w:r>
      <w:r>
        <w:t>машинке;</w:t>
      </w:r>
      <w:r>
        <w:rPr>
          <w:spacing w:val="1"/>
        </w:rPr>
        <w:t xml:space="preserve"> </w:t>
      </w:r>
      <w:r>
        <w:t>ознакомление</w:t>
      </w:r>
      <w:r>
        <w:rPr>
          <w:spacing w:val="1"/>
        </w:rPr>
        <w:t xml:space="preserve"> </w:t>
      </w:r>
      <w:r>
        <w:t>с</w:t>
      </w:r>
      <w:r>
        <w:rPr>
          <w:spacing w:val="1"/>
        </w:rPr>
        <w:t xml:space="preserve"> </w:t>
      </w:r>
      <w:r>
        <w:t>возможным</w:t>
      </w:r>
      <w:r>
        <w:rPr>
          <w:spacing w:val="1"/>
        </w:rPr>
        <w:t xml:space="preserve"> </w:t>
      </w:r>
      <w:r>
        <w:t>цветовым</w:t>
      </w:r>
      <w:r>
        <w:rPr>
          <w:spacing w:val="1"/>
        </w:rPr>
        <w:t xml:space="preserve"> </w:t>
      </w:r>
      <w:r>
        <w:t>оформлением</w:t>
      </w:r>
      <w:r>
        <w:rPr>
          <w:spacing w:val="1"/>
        </w:rPr>
        <w:t xml:space="preserve"> </w:t>
      </w:r>
      <w:r>
        <w:t>мягкой</w:t>
      </w:r>
      <w:r>
        <w:rPr>
          <w:spacing w:val="-1"/>
        </w:rPr>
        <w:t xml:space="preserve"> </w:t>
      </w:r>
      <w:r>
        <w:t>игрушки.</w:t>
      </w:r>
    </w:p>
    <w:p w:rsidR="005F2F12" w:rsidRDefault="00325926" w:rsidP="000C1F2E">
      <w:pPr>
        <w:pStyle w:val="a7"/>
        <w:numPr>
          <w:ilvl w:val="0"/>
          <w:numId w:val="60"/>
        </w:numPr>
        <w:tabs>
          <w:tab w:val="left" w:pos="1986"/>
        </w:tabs>
        <w:rPr>
          <w:sz w:val="24"/>
        </w:rPr>
      </w:pPr>
      <w:r>
        <w:rPr>
          <w:sz w:val="24"/>
        </w:rPr>
        <w:t>Работа</w:t>
      </w:r>
      <w:r>
        <w:rPr>
          <w:spacing w:val="-8"/>
          <w:sz w:val="24"/>
        </w:rPr>
        <w:t xml:space="preserve"> </w:t>
      </w:r>
      <w:r>
        <w:rPr>
          <w:sz w:val="24"/>
        </w:rPr>
        <w:t>с</w:t>
      </w:r>
      <w:r>
        <w:rPr>
          <w:spacing w:val="-7"/>
          <w:sz w:val="24"/>
        </w:rPr>
        <w:t xml:space="preserve"> </w:t>
      </w:r>
      <w:r>
        <w:rPr>
          <w:sz w:val="24"/>
        </w:rPr>
        <w:t>природными</w:t>
      </w:r>
      <w:r>
        <w:rPr>
          <w:spacing w:val="-6"/>
          <w:sz w:val="24"/>
        </w:rPr>
        <w:t xml:space="preserve"> </w:t>
      </w:r>
      <w:r>
        <w:rPr>
          <w:sz w:val="24"/>
        </w:rPr>
        <w:t>материалами</w:t>
      </w:r>
    </w:p>
    <w:p w:rsidR="005F2F12" w:rsidRDefault="00325926">
      <w:pPr>
        <w:pStyle w:val="a3"/>
        <w:ind w:right="896"/>
      </w:pPr>
      <w:r>
        <w:t>Дары</w:t>
      </w:r>
      <w:r>
        <w:rPr>
          <w:spacing w:val="1"/>
        </w:rPr>
        <w:t xml:space="preserve"> </w:t>
      </w:r>
      <w:r>
        <w:t>леса.</w:t>
      </w:r>
      <w:r>
        <w:rPr>
          <w:spacing w:val="1"/>
        </w:rPr>
        <w:t xml:space="preserve"> </w:t>
      </w:r>
      <w:r>
        <w:t>Заготовка</w:t>
      </w:r>
      <w:r>
        <w:rPr>
          <w:spacing w:val="1"/>
        </w:rPr>
        <w:t xml:space="preserve"> </w:t>
      </w:r>
      <w:r>
        <w:t>природного</w:t>
      </w:r>
      <w:r>
        <w:rPr>
          <w:spacing w:val="1"/>
        </w:rPr>
        <w:t xml:space="preserve"> </w:t>
      </w:r>
      <w:r>
        <w:t>материала.</w:t>
      </w:r>
      <w:r>
        <w:rPr>
          <w:spacing w:val="1"/>
        </w:rPr>
        <w:t xml:space="preserve"> </w:t>
      </w:r>
      <w:r>
        <w:t>Сбор</w:t>
      </w:r>
      <w:r>
        <w:rPr>
          <w:spacing w:val="1"/>
        </w:rPr>
        <w:t xml:space="preserve"> </w:t>
      </w:r>
      <w:r>
        <w:t>листьев,</w:t>
      </w:r>
      <w:r>
        <w:rPr>
          <w:spacing w:val="1"/>
        </w:rPr>
        <w:t xml:space="preserve"> </w:t>
      </w:r>
      <w:r>
        <w:t>семян,</w:t>
      </w:r>
      <w:r>
        <w:rPr>
          <w:spacing w:val="1"/>
        </w:rPr>
        <w:t xml:space="preserve"> </w:t>
      </w:r>
      <w:r>
        <w:t>цветов,</w:t>
      </w:r>
      <w:r>
        <w:rPr>
          <w:spacing w:val="1"/>
        </w:rPr>
        <w:t xml:space="preserve"> </w:t>
      </w:r>
      <w:r>
        <w:t>лепестков</w:t>
      </w:r>
      <w:r>
        <w:rPr>
          <w:spacing w:val="1"/>
        </w:rPr>
        <w:t xml:space="preserve"> </w:t>
      </w:r>
      <w:r>
        <w:t>цветочно-декоративных растений. Сушка собранного материала. Упражнения на развитие</w:t>
      </w:r>
      <w:r>
        <w:rPr>
          <w:spacing w:val="1"/>
        </w:rPr>
        <w:t xml:space="preserve"> </w:t>
      </w:r>
      <w:r>
        <w:t>восприятия,</w:t>
      </w:r>
      <w:r>
        <w:rPr>
          <w:spacing w:val="-1"/>
        </w:rPr>
        <w:t xml:space="preserve"> </w:t>
      </w:r>
      <w:r>
        <w:t>воображения,</w:t>
      </w:r>
      <w:r>
        <w:rPr>
          <w:spacing w:val="-1"/>
        </w:rPr>
        <w:t xml:space="preserve"> </w:t>
      </w:r>
      <w:r>
        <w:t>моторики мелких</w:t>
      </w:r>
      <w:r>
        <w:rPr>
          <w:spacing w:val="1"/>
        </w:rPr>
        <w:t xml:space="preserve"> </w:t>
      </w:r>
      <w:r>
        <w:t>мышц</w:t>
      </w:r>
      <w:r>
        <w:rPr>
          <w:spacing w:val="-1"/>
        </w:rPr>
        <w:t xml:space="preserve"> </w:t>
      </w:r>
      <w:r>
        <w:t>кистей рук.</w:t>
      </w:r>
    </w:p>
    <w:p w:rsidR="005F2F12" w:rsidRDefault="00325926">
      <w:pPr>
        <w:pStyle w:val="a3"/>
        <w:ind w:right="875"/>
      </w:pPr>
      <w:r>
        <w:t>Практическая работа: сбор природного материала для работы над аппликациями; работа с</w:t>
      </w:r>
      <w:r>
        <w:rPr>
          <w:spacing w:val="1"/>
        </w:rPr>
        <w:t xml:space="preserve"> </w:t>
      </w:r>
      <w:r>
        <w:t>гербариями «Лекарственные растения нашего леса», «Полевые цветы»; создание букета из</w:t>
      </w:r>
      <w:r>
        <w:rPr>
          <w:spacing w:val="1"/>
        </w:rPr>
        <w:t xml:space="preserve"> </w:t>
      </w:r>
      <w:r>
        <w:t>сухих</w:t>
      </w:r>
      <w:r>
        <w:rPr>
          <w:spacing w:val="1"/>
        </w:rPr>
        <w:t xml:space="preserve"> </w:t>
      </w:r>
      <w:r>
        <w:t>цветов,</w:t>
      </w:r>
      <w:r>
        <w:rPr>
          <w:spacing w:val="1"/>
        </w:rPr>
        <w:t xml:space="preserve"> </w:t>
      </w:r>
      <w:r>
        <w:t>тематических</w:t>
      </w:r>
      <w:r>
        <w:rPr>
          <w:spacing w:val="1"/>
        </w:rPr>
        <w:t xml:space="preserve"> </w:t>
      </w:r>
      <w:r>
        <w:t>композиций;</w:t>
      </w:r>
      <w:r>
        <w:rPr>
          <w:spacing w:val="1"/>
        </w:rPr>
        <w:t xml:space="preserve"> </w:t>
      </w:r>
      <w:r>
        <w:t>работа</w:t>
      </w:r>
      <w:r>
        <w:rPr>
          <w:spacing w:val="1"/>
        </w:rPr>
        <w:t xml:space="preserve"> </w:t>
      </w:r>
      <w:r>
        <w:t>со</w:t>
      </w:r>
      <w:r>
        <w:rPr>
          <w:spacing w:val="1"/>
        </w:rPr>
        <w:t xml:space="preserve"> </w:t>
      </w:r>
      <w:r>
        <w:t>скорлупой</w:t>
      </w:r>
      <w:r>
        <w:rPr>
          <w:spacing w:val="1"/>
        </w:rPr>
        <w:t xml:space="preserve"> </w:t>
      </w:r>
      <w:r>
        <w:t>кедровых</w:t>
      </w:r>
      <w:r>
        <w:rPr>
          <w:spacing w:val="1"/>
        </w:rPr>
        <w:t xml:space="preserve"> </w:t>
      </w:r>
      <w:r>
        <w:t>орешков,</w:t>
      </w:r>
      <w:r>
        <w:rPr>
          <w:spacing w:val="1"/>
        </w:rPr>
        <w:t xml:space="preserve"> </w:t>
      </w:r>
      <w:r>
        <w:t>с</w:t>
      </w:r>
      <w:r>
        <w:rPr>
          <w:spacing w:val="1"/>
        </w:rPr>
        <w:t xml:space="preserve"> </w:t>
      </w:r>
      <w:r>
        <w:t>косточками</w:t>
      </w:r>
      <w:r>
        <w:rPr>
          <w:spacing w:val="-5"/>
        </w:rPr>
        <w:t xml:space="preserve"> </w:t>
      </w:r>
      <w:r>
        <w:t>вишен</w:t>
      </w:r>
      <w:r>
        <w:rPr>
          <w:spacing w:val="-5"/>
        </w:rPr>
        <w:t xml:space="preserve"> </w:t>
      </w:r>
      <w:r>
        <w:t>и</w:t>
      </w:r>
      <w:r>
        <w:rPr>
          <w:spacing w:val="-4"/>
        </w:rPr>
        <w:t xml:space="preserve"> </w:t>
      </w:r>
      <w:r>
        <w:t>слив,</w:t>
      </w:r>
      <w:r>
        <w:rPr>
          <w:spacing w:val="-5"/>
        </w:rPr>
        <w:t xml:space="preserve"> </w:t>
      </w:r>
      <w:r>
        <w:t>со</w:t>
      </w:r>
      <w:r>
        <w:rPr>
          <w:spacing w:val="-6"/>
        </w:rPr>
        <w:t xml:space="preserve"> </w:t>
      </w:r>
      <w:r>
        <w:t>скорлупой</w:t>
      </w:r>
      <w:r>
        <w:rPr>
          <w:spacing w:val="-4"/>
        </w:rPr>
        <w:t xml:space="preserve"> </w:t>
      </w:r>
      <w:r>
        <w:t>фисташек</w:t>
      </w:r>
      <w:r>
        <w:rPr>
          <w:spacing w:val="-5"/>
        </w:rPr>
        <w:t xml:space="preserve"> </w:t>
      </w:r>
      <w:r>
        <w:t>(оформление</w:t>
      </w:r>
      <w:r>
        <w:rPr>
          <w:spacing w:val="-6"/>
        </w:rPr>
        <w:t xml:space="preserve"> </w:t>
      </w:r>
      <w:r>
        <w:t>панно</w:t>
      </w:r>
      <w:r>
        <w:rPr>
          <w:spacing w:val="-1"/>
        </w:rPr>
        <w:t xml:space="preserve"> </w:t>
      </w:r>
      <w:r>
        <w:t>«Зайчата», «Белочка»,</w:t>
      </w:r>
    </w:p>
    <w:p w:rsidR="005F2F12" w:rsidRDefault="00325926">
      <w:pPr>
        <w:pStyle w:val="a3"/>
      </w:pPr>
      <w:r>
        <w:t>«Цвет</w:t>
      </w:r>
      <w:r>
        <w:rPr>
          <w:spacing w:val="-7"/>
        </w:rPr>
        <w:t xml:space="preserve"> </w:t>
      </w:r>
      <w:r>
        <w:t>яблони»,</w:t>
      </w:r>
      <w:r>
        <w:rPr>
          <w:spacing w:val="-4"/>
        </w:rPr>
        <w:t xml:space="preserve"> </w:t>
      </w:r>
      <w:r>
        <w:t>«Поздравляю!»</w:t>
      </w:r>
      <w:r>
        <w:rPr>
          <w:spacing w:val="-14"/>
        </w:rPr>
        <w:t xml:space="preserve"> </w:t>
      </w:r>
      <w:r>
        <w:t>и</w:t>
      </w:r>
      <w:r>
        <w:rPr>
          <w:spacing w:val="-6"/>
        </w:rPr>
        <w:t xml:space="preserve"> </w:t>
      </w:r>
      <w:r>
        <w:t>т.</w:t>
      </w:r>
      <w:r>
        <w:rPr>
          <w:spacing w:val="-7"/>
        </w:rPr>
        <w:t xml:space="preserve"> </w:t>
      </w:r>
      <w:r>
        <w:t>п.).</w:t>
      </w:r>
    </w:p>
    <w:p w:rsidR="005F2F12" w:rsidRDefault="00325926">
      <w:pPr>
        <w:pStyle w:val="a3"/>
        <w:ind w:right="863"/>
      </w:pPr>
      <w:r>
        <w:t>Береста — один из прочных и красивых материалов для изготовления панно, украшений,</w:t>
      </w:r>
      <w:r>
        <w:rPr>
          <w:spacing w:val="1"/>
        </w:rPr>
        <w:t xml:space="preserve"> </w:t>
      </w:r>
      <w:r>
        <w:t>игрушек, полезных бытовых вещей. Время заготовки бересты. Способы заготовки и хра-</w:t>
      </w:r>
      <w:r>
        <w:rPr>
          <w:spacing w:val="1"/>
        </w:rPr>
        <w:t xml:space="preserve"> </w:t>
      </w:r>
      <w:r>
        <w:t>нения</w:t>
      </w:r>
      <w:r>
        <w:rPr>
          <w:spacing w:val="-2"/>
        </w:rPr>
        <w:t xml:space="preserve"> </w:t>
      </w:r>
      <w:r>
        <w:t>бересты.</w:t>
      </w:r>
      <w:r>
        <w:rPr>
          <w:spacing w:val="-1"/>
        </w:rPr>
        <w:t xml:space="preserve"> </w:t>
      </w:r>
      <w:r>
        <w:t>Обработка</w:t>
      </w:r>
      <w:r>
        <w:rPr>
          <w:spacing w:val="-3"/>
        </w:rPr>
        <w:t xml:space="preserve"> </w:t>
      </w:r>
      <w:r>
        <w:t>бересты.</w:t>
      </w:r>
      <w:r>
        <w:rPr>
          <w:spacing w:val="1"/>
        </w:rPr>
        <w:t xml:space="preserve"> </w:t>
      </w:r>
      <w:r>
        <w:t>Техника</w:t>
      </w:r>
      <w:r>
        <w:rPr>
          <w:spacing w:val="-2"/>
        </w:rPr>
        <w:t xml:space="preserve"> </w:t>
      </w:r>
      <w:r>
        <w:t>безопасности</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берестой.</w:t>
      </w:r>
    </w:p>
    <w:p w:rsidR="005F2F12" w:rsidRDefault="00325926">
      <w:pPr>
        <w:pStyle w:val="a3"/>
        <w:spacing w:before="5"/>
        <w:ind w:right="857"/>
      </w:pPr>
      <w:r>
        <w:t>Практическая работа: обработка бересты; изготовление панно по замыслу детей и педагога;</w:t>
      </w:r>
      <w:r>
        <w:rPr>
          <w:spacing w:val="1"/>
        </w:rPr>
        <w:t xml:space="preserve"> </w:t>
      </w:r>
      <w:r>
        <w:t>изготовление кормушек для птиц, развешивание кормушек; оформление книжек-малышек;</w:t>
      </w:r>
      <w:r>
        <w:rPr>
          <w:spacing w:val="1"/>
        </w:rPr>
        <w:t xml:space="preserve"> </w:t>
      </w:r>
      <w:r>
        <w:t>оформление</w:t>
      </w:r>
      <w:r>
        <w:rPr>
          <w:spacing w:val="-2"/>
        </w:rPr>
        <w:t xml:space="preserve"> </w:t>
      </w:r>
      <w:r>
        <w:t>стенда</w:t>
      </w:r>
      <w:r>
        <w:rPr>
          <w:spacing w:val="3"/>
        </w:rPr>
        <w:t xml:space="preserve"> </w:t>
      </w:r>
      <w:r>
        <w:t>«Знаете ли вы?».</w:t>
      </w:r>
    </w:p>
    <w:p w:rsidR="005F2F12" w:rsidRDefault="00325926" w:rsidP="000C1F2E">
      <w:pPr>
        <w:pStyle w:val="a7"/>
        <w:numPr>
          <w:ilvl w:val="0"/>
          <w:numId w:val="60"/>
        </w:numPr>
        <w:tabs>
          <w:tab w:val="left" w:pos="1986"/>
        </w:tabs>
        <w:rPr>
          <w:sz w:val="24"/>
        </w:rPr>
      </w:pPr>
      <w:r>
        <w:rPr>
          <w:sz w:val="24"/>
        </w:rPr>
        <w:t>Кожная</w:t>
      </w:r>
      <w:r>
        <w:rPr>
          <w:spacing w:val="-10"/>
          <w:sz w:val="24"/>
        </w:rPr>
        <w:t xml:space="preserve"> </w:t>
      </w:r>
      <w:r>
        <w:rPr>
          <w:sz w:val="24"/>
        </w:rPr>
        <w:t>пластика</w:t>
      </w:r>
    </w:p>
    <w:p w:rsidR="005F2F12" w:rsidRDefault="00325926">
      <w:pPr>
        <w:pStyle w:val="a3"/>
        <w:ind w:right="974"/>
      </w:pPr>
      <w:r>
        <w:t>Художественная обработка кожи. Технологические свойства кожи. Виды работы с кожей и</w:t>
      </w:r>
      <w:r>
        <w:rPr>
          <w:spacing w:val="1"/>
        </w:rPr>
        <w:t xml:space="preserve"> </w:t>
      </w:r>
      <w:r>
        <w:t>рабочие инструменты. Техника безопасности при работе с кожей. Техника изготовления</w:t>
      </w:r>
      <w:r>
        <w:rPr>
          <w:spacing w:val="1"/>
        </w:rPr>
        <w:t xml:space="preserve"> </w:t>
      </w:r>
      <w:r>
        <w:t>декоративного</w:t>
      </w:r>
      <w:r>
        <w:rPr>
          <w:spacing w:val="-2"/>
        </w:rPr>
        <w:t xml:space="preserve"> </w:t>
      </w:r>
      <w:r>
        <w:t>ремня,</w:t>
      </w:r>
      <w:r>
        <w:rPr>
          <w:spacing w:val="-1"/>
        </w:rPr>
        <w:t xml:space="preserve"> </w:t>
      </w:r>
      <w:r>
        <w:t>броши,</w:t>
      </w:r>
      <w:r>
        <w:rPr>
          <w:spacing w:val="-1"/>
        </w:rPr>
        <w:t xml:space="preserve"> </w:t>
      </w:r>
      <w:r>
        <w:t>различных</w:t>
      </w:r>
      <w:r>
        <w:rPr>
          <w:spacing w:val="1"/>
        </w:rPr>
        <w:t xml:space="preserve"> </w:t>
      </w:r>
      <w:r>
        <w:t>миниатюрных</w:t>
      </w:r>
      <w:r>
        <w:rPr>
          <w:spacing w:val="-1"/>
        </w:rPr>
        <w:t xml:space="preserve"> </w:t>
      </w:r>
      <w:r>
        <w:t>сувениров.</w:t>
      </w:r>
    </w:p>
    <w:p w:rsidR="005F2F12" w:rsidRDefault="00325926">
      <w:pPr>
        <w:pStyle w:val="a3"/>
        <w:spacing w:before="1"/>
        <w:ind w:right="826"/>
      </w:pPr>
      <w:r>
        <w:t>Практическая работа: подготовка кожи к работе; работа над эскизом; подбор материала для</w:t>
      </w:r>
      <w:r>
        <w:rPr>
          <w:spacing w:val="1"/>
        </w:rPr>
        <w:t xml:space="preserve"> </w:t>
      </w:r>
      <w:r>
        <w:t>работы; оформление тематического панно, броши, сувенира, ремешка для часов, миниатюр</w:t>
      </w:r>
      <w:r>
        <w:rPr>
          <w:spacing w:val="1"/>
        </w:rPr>
        <w:t xml:space="preserve"> </w:t>
      </w:r>
      <w:r>
        <w:t>(применяя</w:t>
      </w:r>
      <w:r>
        <w:rPr>
          <w:spacing w:val="-1"/>
        </w:rPr>
        <w:t xml:space="preserve"> </w:t>
      </w:r>
      <w:r>
        <w:t>термообработку).</w:t>
      </w:r>
    </w:p>
    <w:p w:rsidR="005F2F12" w:rsidRDefault="00325926" w:rsidP="000C1F2E">
      <w:pPr>
        <w:pStyle w:val="a7"/>
        <w:numPr>
          <w:ilvl w:val="0"/>
          <w:numId w:val="60"/>
        </w:numPr>
        <w:tabs>
          <w:tab w:val="left" w:pos="1617"/>
        </w:tabs>
        <w:ind w:left="1616" w:hanging="359"/>
        <w:rPr>
          <w:sz w:val="24"/>
        </w:rPr>
      </w:pPr>
      <w:r>
        <w:rPr>
          <w:sz w:val="24"/>
        </w:rPr>
        <w:t>Морские</w:t>
      </w:r>
      <w:r>
        <w:rPr>
          <w:spacing w:val="-7"/>
          <w:sz w:val="24"/>
        </w:rPr>
        <w:t xml:space="preserve"> </w:t>
      </w:r>
      <w:r>
        <w:rPr>
          <w:sz w:val="24"/>
        </w:rPr>
        <w:t>пришельцы</w:t>
      </w:r>
      <w:r>
        <w:rPr>
          <w:spacing w:val="-5"/>
          <w:sz w:val="24"/>
        </w:rPr>
        <w:t xml:space="preserve"> </w:t>
      </w:r>
      <w:r>
        <w:rPr>
          <w:sz w:val="24"/>
        </w:rPr>
        <w:t>(работа</w:t>
      </w:r>
      <w:r>
        <w:rPr>
          <w:spacing w:val="-6"/>
          <w:sz w:val="24"/>
        </w:rPr>
        <w:t xml:space="preserve"> </w:t>
      </w:r>
      <w:r>
        <w:rPr>
          <w:sz w:val="24"/>
        </w:rPr>
        <w:t>с</w:t>
      </w:r>
      <w:r>
        <w:rPr>
          <w:spacing w:val="-6"/>
          <w:sz w:val="24"/>
        </w:rPr>
        <w:t xml:space="preserve"> </w:t>
      </w:r>
      <w:r>
        <w:rPr>
          <w:sz w:val="24"/>
        </w:rPr>
        <w:t>ракушками)</w:t>
      </w:r>
    </w:p>
    <w:p w:rsidR="005F2F12" w:rsidRDefault="00325926">
      <w:pPr>
        <w:pStyle w:val="a3"/>
        <w:ind w:right="836"/>
      </w:pPr>
      <w:r>
        <w:t>Сбор ракушек. Виды ракушек, хранение их и обработка. Техника безопасности при работе с</w:t>
      </w:r>
      <w:r>
        <w:rPr>
          <w:spacing w:val="1"/>
        </w:rPr>
        <w:t xml:space="preserve"> </w:t>
      </w:r>
      <w:r>
        <w:t>ракушками.</w:t>
      </w:r>
      <w:r>
        <w:rPr>
          <w:spacing w:val="1"/>
        </w:rPr>
        <w:t xml:space="preserve"> </w:t>
      </w:r>
      <w:r>
        <w:t>Использование</w:t>
      </w:r>
      <w:r>
        <w:rPr>
          <w:spacing w:val="1"/>
        </w:rPr>
        <w:t xml:space="preserve"> </w:t>
      </w:r>
      <w:r>
        <w:t>ракушек</w:t>
      </w:r>
      <w:r>
        <w:rPr>
          <w:spacing w:val="1"/>
        </w:rPr>
        <w:t xml:space="preserve"> </w:t>
      </w:r>
      <w:r>
        <w:t>для</w:t>
      </w:r>
      <w:r>
        <w:rPr>
          <w:spacing w:val="1"/>
        </w:rPr>
        <w:t xml:space="preserve"> </w:t>
      </w:r>
      <w:r>
        <w:t>создания</w:t>
      </w:r>
      <w:r>
        <w:rPr>
          <w:spacing w:val="1"/>
        </w:rPr>
        <w:t xml:space="preserve"> </w:t>
      </w:r>
      <w:r>
        <w:t>композиций</w:t>
      </w:r>
      <w:r>
        <w:rPr>
          <w:spacing w:val="1"/>
        </w:rPr>
        <w:t xml:space="preserve"> </w:t>
      </w:r>
      <w:r>
        <w:t>аппликации.</w:t>
      </w:r>
      <w:r>
        <w:rPr>
          <w:spacing w:val="1"/>
        </w:rPr>
        <w:t xml:space="preserve"> </w:t>
      </w:r>
      <w:r>
        <w:t>Оформление</w:t>
      </w:r>
      <w:r>
        <w:rPr>
          <w:spacing w:val="-57"/>
        </w:rPr>
        <w:t xml:space="preserve"> </w:t>
      </w:r>
      <w:r>
        <w:t>объёмных</w:t>
      </w:r>
      <w:r>
        <w:rPr>
          <w:spacing w:val="1"/>
        </w:rPr>
        <w:t xml:space="preserve"> </w:t>
      </w:r>
      <w:r>
        <w:t>поделок</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размеров</w:t>
      </w:r>
      <w:r>
        <w:rPr>
          <w:spacing w:val="1"/>
        </w:rPr>
        <w:t xml:space="preserve"> </w:t>
      </w:r>
      <w:r>
        <w:t>ракушек.</w:t>
      </w:r>
      <w:r>
        <w:rPr>
          <w:spacing w:val="1"/>
        </w:rPr>
        <w:t xml:space="preserve"> </w:t>
      </w:r>
      <w:r>
        <w:t>Ракушка</w:t>
      </w:r>
      <w:r>
        <w:rPr>
          <w:spacing w:val="1"/>
        </w:rPr>
        <w:t xml:space="preserve"> </w:t>
      </w:r>
      <w:r>
        <w:t>как</w:t>
      </w:r>
      <w:r>
        <w:rPr>
          <w:spacing w:val="1"/>
        </w:rPr>
        <w:t xml:space="preserve"> </w:t>
      </w:r>
      <w:r>
        <w:t>дополнительный</w:t>
      </w:r>
      <w:r>
        <w:rPr>
          <w:spacing w:val="-1"/>
        </w:rPr>
        <w:t xml:space="preserve"> </w:t>
      </w:r>
      <w:r>
        <w:t>материал</w:t>
      </w:r>
      <w:r>
        <w:rPr>
          <w:spacing w:val="-1"/>
        </w:rPr>
        <w:t xml:space="preserve"> </w:t>
      </w:r>
      <w:r>
        <w:t>для поделки.</w:t>
      </w:r>
    </w:p>
    <w:p w:rsidR="005F2F12" w:rsidRDefault="005F2F12">
      <w:pPr>
        <w:sectPr w:rsidR="005F2F12">
          <w:footerReference w:type="default" r:id="rId14"/>
          <w:pgSz w:w="11910" w:h="16840"/>
          <w:pgMar w:top="1040" w:right="20" w:bottom="1300" w:left="160" w:header="0" w:footer="1105" w:gutter="0"/>
          <w:cols w:space="720"/>
        </w:sectPr>
      </w:pPr>
    </w:p>
    <w:p w:rsidR="005F2F12" w:rsidRDefault="00325926">
      <w:pPr>
        <w:pStyle w:val="a3"/>
        <w:spacing w:before="66"/>
        <w:ind w:right="837"/>
      </w:pPr>
      <w:r>
        <w:lastRenderedPageBreak/>
        <w:t>Практическая работа: сортировка и систематизация ракушек; проектирование изделий из</w:t>
      </w:r>
      <w:r>
        <w:rPr>
          <w:spacing w:val="1"/>
        </w:rPr>
        <w:t xml:space="preserve"> </w:t>
      </w:r>
      <w:r>
        <w:t>ракушек;</w:t>
      </w:r>
      <w:r>
        <w:rPr>
          <w:spacing w:val="-1"/>
        </w:rPr>
        <w:t xml:space="preserve"> </w:t>
      </w:r>
      <w:r>
        <w:t>оформление</w:t>
      </w:r>
      <w:r>
        <w:rPr>
          <w:spacing w:val="-2"/>
        </w:rPr>
        <w:t xml:space="preserve"> </w:t>
      </w:r>
      <w:r>
        <w:t>работ</w:t>
      </w:r>
      <w:r>
        <w:rPr>
          <w:spacing w:val="-1"/>
        </w:rPr>
        <w:t xml:space="preserve"> </w:t>
      </w:r>
      <w:r>
        <w:t>из</w:t>
      </w:r>
      <w:r>
        <w:rPr>
          <w:spacing w:val="-1"/>
        </w:rPr>
        <w:t xml:space="preserve"> </w:t>
      </w:r>
      <w:r>
        <w:t>ракушек;</w:t>
      </w:r>
      <w:r>
        <w:rPr>
          <w:spacing w:val="-1"/>
        </w:rPr>
        <w:t xml:space="preserve"> </w:t>
      </w:r>
      <w:r>
        <w:t>оформление</w:t>
      </w:r>
      <w:r>
        <w:rPr>
          <w:spacing w:val="-2"/>
        </w:rPr>
        <w:t xml:space="preserve"> </w:t>
      </w:r>
      <w:r>
        <w:t>рамок</w:t>
      </w:r>
      <w:r>
        <w:rPr>
          <w:spacing w:val="-1"/>
        </w:rPr>
        <w:t xml:space="preserve"> </w:t>
      </w:r>
      <w:r>
        <w:t>для</w:t>
      </w:r>
      <w:r>
        <w:rPr>
          <w:spacing w:val="-1"/>
        </w:rPr>
        <w:t xml:space="preserve"> </w:t>
      </w:r>
      <w:r>
        <w:t>поделок.</w:t>
      </w:r>
    </w:p>
    <w:p w:rsidR="005F2F12" w:rsidRDefault="00325926" w:rsidP="000C1F2E">
      <w:pPr>
        <w:pStyle w:val="a7"/>
        <w:numPr>
          <w:ilvl w:val="0"/>
          <w:numId w:val="60"/>
        </w:numPr>
        <w:tabs>
          <w:tab w:val="left" w:pos="1478"/>
          <w:tab w:val="left" w:pos="4042"/>
          <w:tab w:val="left" w:pos="7487"/>
          <w:tab w:val="left" w:pos="9669"/>
        </w:tabs>
        <w:ind w:left="1258" w:right="823" w:firstLine="0"/>
        <w:rPr>
          <w:sz w:val="24"/>
        </w:rPr>
      </w:pPr>
      <w:r>
        <w:rPr>
          <w:sz w:val="24"/>
        </w:rPr>
        <w:t>Отчётная</w:t>
      </w:r>
      <w:r>
        <w:rPr>
          <w:sz w:val="24"/>
        </w:rPr>
        <w:tab/>
        <w:t>выставка-ярмарка</w:t>
      </w:r>
      <w:r>
        <w:rPr>
          <w:sz w:val="24"/>
        </w:rPr>
        <w:tab/>
        <w:t>работ</w:t>
      </w:r>
      <w:r>
        <w:rPr>
          <w:sz w:val="24"/>
        </w:rPr>
        <w:tab/>
      </w:r>
      <w:r>
        <w:rPr>
          <w:spacing w:val="-3"/>
          <w:sz w:val="24"/>
        </w:rPr>
        <w:t>школьников</w:t>
      </w:r>
      <w:r>
        <w:rPr>
          <w:spacing w:val="-58"/>
          <w:sz w:val="24"/>
        </w:rPr>
        <w:t xml:space="preserve"> </w:t>
      </w:r>
      <w:r>
        <w:rPr>
          <w:sz w:val="24"/>
        </w:rPr>
        <w:t>Подведение</w:t>
      </w:r>
      <w:r>
        <w:rPr>
          <w:spacing w:val="1"/>
          <w:sz w:val="24"/>
        </w:rPr>
        <w:t xml:space="preserve"> </w:t>
      </w:r>
      <w:r>
        <w:rPr>
          <w:sz w:val="24"/>
        </w:rPr>
        <w:t>итогов.</w:t>
      </w:r>
      <w:r>
        <w:rPr>
          <w:spacing w:val="1"/>
          <w:sz w:val="24"/>
        </w:rPr>
        <w:t xml:space="preserve"> </w:t>
      </w:r>
      <w:r>
        <w:rPr>
          <w:sz w:val="24"/>
        </w:rPr>
        <w:t>Подготовка</w:t>
      </w:r>
      <w:r>
        <w:rPr>
          <w:spacing w:val="1"/>
          <w:sz w:val="24"/>
        </w:rPr>
        <w:t xml:space="preserve"> </w:t>
      </w:r>
      <w:r>
        <w:rPr>
          <w:sz w:val="24"/>
        </w:rPr>
        <w:t>итоговой</w:t>
      </w:r>
      <w:r>
        <w:rPr>
          <w:spacing w:val="1"/>
          <w:sz w:val="24"/>
        </w:rPr>
        <w:t xml:space="preserve"> </w:t>
      </w:r>
      <w:r>
        <w:rPr>
          <w:sz w:val="24"/>
        </w:rPr>
        <w:t>выставки-ярмарки</w:t>
      </w:r>
      <w:r>
        <w:rPr>
          <w:spacing w:val="61"/>
          <w:sz w:val="24"/>
        </w:rPr>
        <w:t xml:space="preserve"> </w:t>
      </w:r>
      <w:r>
        <w:rPr>
          <w:sz w:val="24"/>
        </w:rPr>
        <w:t>работ</w:t>
      </w:r>
      <w:r>
        <w:rPr>
          <w:spacing w:val="61"/>
          <w:sz w:val="24"/>
        </w:rPr>
        <w:t xml:space="preserve"> </w:t>
      </w:r>
      <w:r>
        <w:rPr>
          <w:sz w:val="24"/>
        </w:rPr>
        <w:t>школьников.</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 школьной выставки-ярмарки и аукциона поделок школьников.</w:t>
      </w:r>
      <w:r>
        <w:rPr>
          <w:spacing w:val="1"/>
          <w:sz w:val="24"/>
        </w:rPr>
        <w:t xml:space="preserve"> </w:t>
      </w:r>
      <w:r>
        <w:rPr>
          <w:sz w:val="24"/>
        </w:rPr>
        <w:t>Награждение</w:t>
      </w:r>
      <w:r>
        <w:rPr>
          <w:spacing w:val="1"/>
          <w:sz w:val="24"/>
        </w:rPr>
        <w:t xml:space="preserve"> </w:t>
      </w:r>
      <w:r>
        <w:rPr>
          <w:sz w:val="24"/>
        </w:rPr>
        <w:t>авторов</w:t>
      </w:r>
      <w:r>
        <w:rPr>
          <w:spacing w:val="1"/>
          <w:sz w:val="24"/>
        </w:rPr>
        <w:t xml:space="preserve"> </w:t>
      </w:r>
      <w:r>
        <w:rPr>
          <w:sz w:val="24"/>
        </w:rPr>
        <w:t>наиболее</w:t>
      </w:r>
      <w:r>
        <w:rPr>
          <w:spacing w:val="1"/>
          <w:sz w:val="24"/>
        </w:rPr>
        <w:t xml:space="preserve"> </w:t>
      </w:r>
      <w:r>
        <w:rPr>
          <w:sz w:val="24"/>
        </w:rPr>
        <w:t>интересных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Практическая</w:t>
      </w:r>
      <w:r>
        <w:rPr>
          <w:spacing w:val="1"/>
          <w:sz w:val="24"/>
        </w:rPr>
        <w:t xml:space="preserve"> </w:t>
      </w:r>
      <w:r>
        <w:rPr>
          <w:sz w:val="24"/>
        </w:rPr>
        <w:t>работа:</w:t>
      </w:r>
      <w:r>
        <w:rPr>
          <w:spacing w:val="1"/>
          <w:sz w:val="24"/>
        </w:rPr>
        <w:t xml:space="preserve"> </w:t>
      </w:r>
      <w:r>
        <w:rPr>
          <w:sz w:val="24"/>
        </w:rPr>
        <w:t>проведение</w:t>
      </w:r>
      <w:r>
        <w:rPr>
          <w:spacing w:val="-2"/>
          <w:sz w:val="24"/>
        </w:rPr>
        <w:t xml:space="preserve"> </w:t>
      </w:r>
      <w:r>
        <w:rPr>
          <w:sz w:val="24"/>
        </w:rPr>
        <w:t>выставки-ярмарки.</w:t>
      </w:r>
    </w:p>
    <w:p w:rsidR="005F2F12" w:rsidRDefault="005F2F12">
      <w:pPr>
        <w:pStyle w:val="a3"/>
        <w:spacing w:before="5"/>
        <w:ind w:left="0"/>
        <w:jc w:val="left"/>
      </w:pPr>
    </w:p>
    <w:p w:rsidR="005F2F12" w:rsidRDefault="00325926">
      <w:pPr>
        <w:pStyle w:val="31"/>
      </w:pPr>
      <w:r>
        <w:t>Юный</w:t>
      </w:r>
      <w:r>
        <w:rPr>
          <w:spacing w:val="-3"/>
        </w:rPr>
        <w:t xml:space="preserve"> </w:t>
      </w:r>
      <w:r>
        <w:t>музеевед</w:t>
      </w:r>
    </w:p>
    <w:p w:rsidR="005F2F12" w:rsidRDefault="00325926">
      <w:pPr>
        <w:pStyle w:val="a3"/>
        <w:ind w:right="825"/>
      </w:pPr>
      <w:r>
        <w:t>Программа</w:t>
      </w:r>
      <w:r>
        <w:rPr>
          <w:spacing w:val="1"/>
        </w:rPr>
        <w:t xml:space="preserve"> </w:t>
      </w:r>
      <w:r>
        <w:t>«Юный</w:t>
      </w:r>
      <w:r>
        <w:rPr>
          <w:spacing w:val="1"/>
        </w:rPr>
        <w:t xml:space="preserve"> </w:t>
      </w:r>
      <w:r>
        <w:t>музеевед»</w:t>
      </w:r>
      <w:r>
        <w:rPr>
          <w:spacing w:val="1"/>
        </w:rPr>
        <w:t xml:space="preserve"> </w:t>
      </w:r>
      <w:r>
        <w:t>предполагает</w:t>
      </w:r>
      <w:r>
        <w:rPr>
          <w:spacing w:val="1"/>
        </w:rPr>
        <w:t xml:space="preserve"> </w:t>
      </w:r>
      <w:r>
        <w:t>организацию</w:t>
      </w:r>
      <w:r>
        <w:rPr>
          <w:spacing w:val="1"/>
        </w:rPr>
        <w:t xml:space="preserve"> </w:t>
      </w:r>
      <w:r>
        <w:t>деятельности</w:t>
      </w:r>
      <w:r>
        <w:rPr>
          <w:spacing w:val="1"/>
        </w:rPr>
        <w:t xml:space="preserve"> </w:t>
      </w:r>
      <w:r>
        <w:t>обучающихся</w:t>
      </w:r>
      <w:r>
        <w:rPr>
          <w:spacing w:val="1"/>
        </w:rPr>
        <w:t xml:space="preserve"> </w:t>
      </w:r>
      <w:r>
        <w:t>от</w:t>
      </w:r>
      <w:r>
        <w:rPr>
          <w:spacing w:val="1"/>
        </w:rPr>
        <w:t xml:space="preserve"> </w:t>
      </w:r>
      <w:r>
        <w:t>простого</w:t>
      </w:r>
      <w:r>
        <w:rPr>
          <w:spacing w:val="1"/>
        </w:rPr>
        <w:t xml:space="preserve"> </w:t>
      </w:r>
      <w:r>
        <w:t>собирательства</w:t>
      </w:r>
      <w:r>
        <w:rPr>
          <w:spacing w:val="1"/>
        </w:rPr>
        <w:t xml:space="preserve"> </w:t>
      </w:r>
      <w:r>
        <w:t>предметов</w:t>
      </w:r>
      <w:r>
        <w:rPr>
          <w:spacing w:val="1"/>
        </w:rPr>
        <w:t xml:space="preserve"> </w:t>
      </w:r>
      <w:r>
        <w:t>и</w:t>
      </w:r>
      <w:r>
        <w:rPr>
          <w:spacing w:val="1"/>
        </w:rPr>
        <w:t xml:space="preserve"> </w:t>
      </w:r>
      <w:r>
        <w:t>артефактов</w:t>
      </w:r>
      <w:r>
        <w:rPr>
          <w:spacing w:val="1"/>
        </w:rPr>
        <w:t xml:space="preserve"> </w:t>
      </w:r>
      <w:r>
        <w:t>к</w:t>
      </w:r>
      <w:r>
        <w:rPr>
          <w:spacing w:val="1"/>
        </w:rPr>
        <w:t xml:space="preserve"> </w:t>
      </w:r>
      <w:r>
        <w:t>описанию</w:t>
      </w:r>
      <w:r>
        <w:rPr>
          <w:spacing w:val="1"/>
        </w:rPr>
        <w:t xml:space="preserve"> </w:t>
      </w:r>
      <w:r>
        <w:t>конкретных</w:t>
      </w:r>
      <w:r>
        <w:rPr>
          <w:spacing w:val="1"/>
        </w:rPr>
        <w:t xml:space="preserve"> </w:t>
      </w:r>
      <w:r>
        <w:t>экспонатов</w:t>
      </w:r>
      <w:r>
        <w:rPr>
          <w:spacing w:val="1"/>
        </w:rPr>
        <w:t xml:space="preserve"> </w:t>
      </w:r>
      <w:r>
        <w:t>и</w:t>
      </w:r>
      <w:r>
        <w:rPr>
          <w:spacing w:val="1"/>
        </w:rPr>
        <w:t xml:space="preserve"> </w:t>
      </w:r>
      <w:r>
        <w:t>событий,</w:t>
      </w:r>
      <w:r>
        <w:rPr>
          <w:spacing w:val="1"/>
        </w:rPr>
        <w:t xml:space="preserve"> </w:t>
      </w:r>
      <w:r>
        <w:t>самостоятельному</w:t>
      </w:r>
      <w:r>
        <w:rPr>
          <w:spacing w:val="1"/>
        </w:rPr>
        <w:t xml:space="preserve"> </w:t>
      </w:r>
      <w:r>
        <w:t>исследовательскому</w:t>
      </w:r>
      <w:r>
        <w:rPr>
          <w:spacing w:val="1"/>
        </w:rPr>
        <w:t xml:space="preserve"> </w:t>
      </w:r>
      <w:r>
        <w:t>поиску</w:t>
      </w:r>
      <w:r>
        <w:rPr>
          <w:spacing w:val="1"/>
        </w:rPr>
        <w:t xml:space="preserve"> </w:t>
      </w:r>
      <w:r>
        <w:t>и,</w:t>
      </w:r>
      <w:r>
        <w:rPr>
          <w:spacing w:val="1"/>
        </w:rPr>
        <w:t xml:space="preserve"> </w:t>
      </w:r>
      <w:r>
        <w:t>наконец,</w:t>
      </w:r>
      <w:r>
        <w:rPr>
          <w:spacing w:val="1"/>
        </w:rPr>
        <w:t xml:space="preserve"> </w:t>
      </w:r>
      <w:r>
        <w:t>к</w:t>
      </w:r>
      <w:r>
        <w:rPr>
          <w:spacing w:val="1"/>
        </w:rPr>
        <w:t xml:space="preserve"> </w:t>
      </w:r>
      <w:r>
        <w:t>овладению</w:t>
      </w:r>
      <w:r>
        <w:rPr>
          <w:spacing w:val="1"/>
        </w:rPr>
        <w:t xml:space="preserve"> </w:t>
      </w:r>
      <w:r>
        <w:t>элементарными</w:t>
      </w:r>
      <w:r>
        <w:rPr>
          <w:spacing w:val="1"/>
        </w:rPr>
        <w:t xml:space="preserve"> </w:t>
      </w:r>
      <w:r>
        <w:t>навыками</w:t>
      </w:r>
      <w:r>
        <w:rPr>
          <w:spacing w:val="1"/>
        </w:rPr>
        <w:t xml:space="preserve"> </w:t>
      </w:r>
      <w:r>
        <w:t>основ</w:t>
      </w:r>
      <w:r>
        <w:rPr>
          <w:spacing w:val="1"/>
        </w:rPr>
        <w:t xml:space="preserve"> </w:t>
      </w:r>
      <w:r>
        <w:t>научной</w:t>
      </w:r>
      <w:r>
        <w:rPr>
          <w:spacing w:val="1"/>
        </w:rPr>
        <w:t xml:space="preserve"> </w:t>
      </w:r>
      <w:r>
        <w:t>музейной</w:t>
      </w:r>
      <w:r>
        <w:rPr>
          <w:spacing w:val="1"/>
        </w:rPr>
        <w:t xml:space="preserve"> </w:t>
      </w:r>
      <w:r>
        <w:t>работы.</w:t>
      </w:r>
      <w:r>
        <w:rPr>
          <w:spacing w:val="1"/>
        </w:rPr>
        <w:t xml:space="preserve"> </w:t>
      </w:r>
      <w:r>
        <w:t>Программа</w:t>
      </w:r>
      <w:r>
        <w:rPr>
          <w:spacing w:val="1"/>
        </w:rPr>
        <w:t xml:space="preserve"> </w:t>
      </w:r>
      <w:r>
        <w:t>предполагает</w:t>
      </w:r>
      <w:r>
        <w:rPr>
          <w:spacing w:val="-57"/>
        </w:rPr>
        <w:t xml:space="preserve"> </w:t>
      </w:r>
      <w:r>
        <w:t>изучение</w:t>
      </w:r>
      <w:r>
        <w:rPr>
          <w:spacing w:val="1"/>
        </w:rPr>
        <w:t xml:space="preserve"> </w:t>
      </w:r>
      <w:r>
        <w:t>методики</w:t>
      </w:r>
      <w:r>
        <w:rPr>
          <w:spacing w:val="1"/>
        </w:rPr>
        <w:t xml:space="preserve"> </w:t>
      </w:r>
      <w:r>
        <w:t>исследовательской,</w:t>
      </w:r>
      <w:r>
        <w:rPr>
          <w:spacing w:val="1"/>
        </w:rPr>
        <w:t xml:space="preserve"> </w:t>
      </w:r>
      <w:r>
        <w:t>фондовой,</w:t>
      </w:r>
      <w:r>
        <w:rPr>
          <w:spacing w:val="1"/>
        </w:rPr>
        <w:t xml:space="preserve"> </w:t>
      </w:r>
      <w:r>
        <w:t>культурно-образовательной</w:t>
      </w:r>
      <w:r>
        <w:rPr>
          <w:spacing w:val="1"/>
        </w:rPr>
        <w:t xml:space="preserve"> </w:t>
      </w:r>
      <w:r>
        <w:t>и</w:t>
      </w:r>
      <w:r>
        <w:rPr>
          <w:spacing w:val="1"/>
        </w:rPr>
        <w:t xml:space="preserve"> </w:t>
      </w:r>
      <w:r>
        <w:t>экспозиционной</w:t>
      </w:r>
      <w:r>
        <w:rPr>
          <w:spacing w:val="-1"/>
        </w:rPr>
        <w:t xml:space="preserve"> </w:t>
      </w:r>
      <w:r>
        <w:t>работы.</w:t>
      </w:r>
    </w:p>
    <w:p w:rsidR="005F2F12" w:rsidRDefault="00325926">
      <w:pPr>
        <w:pStyle w:val="a3"/>
      </w:pPr>
      <w:r>
        <w:t>Программа</w:t>
      </w:r>
      <w:r>
        <w:rPr>
          <w:spacing w:val="-4"/>
        </w:rPr>
        <w:t xml:space="preserve"> </w:t>
      </w:r>
      <w:r>
        <w:t>имеет</w:t>
      </w:r>
      <w:r>
        <w:rPr>
          <w:spacing w:val="-3"/>
        </w:rPr>
        <w:t xml:space="preserve"> </w:t>
      </w:r>
      <w:r>
        <w:t>интегрированный</w:t>
      </w:r>
      <w:r>
        <w:rPr>
          <w:spacing w:val="-4"/>
        </w:rPr>
        <w:t xml:space="preserve"> </w:t>
      </w:r>
      <w:r>
        <w:t>характер.</w:t>
      </w:r>
    </w:p>
    <w:p w:rsidR="005F2F12" w:rsidRDefault="00325926">
      <w:pPr>
        <w:pStyle w:val="a3"/>
        <w:ind w:right="826"/>
      </w:pPr>
      <w:r>
        <w:t>При реализации содержания данной программы расширяются знания, полученные детьми</w:t>
      </w:r>
      <w:r>
        <w:rPr>
          <w:spacing w:val="1"/>
        </w:rPr>
        <w:t xml:space="preserve"> </w:t>
      </w:r>
      <w:r>
        <w:t>при изучении различных школьных курсов. В условиях партнёрского общения обучающихся</w:t>
      </w:r>
      <w:r>
        <w:rPr>
          <w:spacing w:val="1"/>
        </w:rPr>
        <w:t xml:space="preserve"> </w:t>
      </w:r>
      <w:r>
        <w:t>и</w:t>
      </w:r>
      <w:r>
        <w:rPr>
          <w:spacing w:val="1"/>
        </w:rPr>
        <w:t xml:space="preserve"> </w:t>
      </w:r>
      <w:r>
        <w:t>педагога</w:t>
      </w:r>
      <w:r>
        <w:rPr>
          <w:spacing w:val="1"/>
        </w:rPr>
        <w:t xml:space="preserve"> </w:t>
      </w:r>
      <w:r>
        <w:t>открываются</w:t>
      </w:r>
      <w:r>
        <w:rPr>
          <w:spacing w:val="1"/>
        </w:rPr>
        <w:t xml:space="preserve"> </w:t>
      </w:r>
      <w:r>
        <w:t>реальные</w:t>
      </w:r>
      <w:r>
        <w:rPr>
          <w:spacing w:val="1"/>
        </w:rPr>
        <w:t xml:space="preserve"> </w:t>
      </w:r>
      <w:r>
        <w:t>возможности</w:t>
      </w:r>
      <w:r>
        <w:rPr>
          <w:spacing w:val="1"/>
        </w:rPr>
        <w:t xml:space="preserve"> </w:t>
      </w:r>
      <w:r>
        <w:t>для</w:t>
      </w:r>
      <w:r>
        <w:rPr>
          <w:spacing w:val="1"/>
        </w:rPr>
        <w:t xml:space="preserve"> </w:t>
      </w:r>
      <w:r>
        <w:t>самоутверждения</w:t>
      </w:r>
      <w:r>
        <w:rPr>
          <w:spacing w:val="1"/>
        </w:rPr>
        <w:t xml:space="preserve"> </w:t>
      </w:r>
      <w:r>
        <w:t>в</w:t>
      </w:r>
      <w:r>
        <w:rPr>
          <w:spacing w:val="1"/>
        </w:rPr>
        <w:t xml:space="preserve"> </w:t>
      </w:r>
      <w:r>
        <w:t>преодолении</w:t>
      </w:r>
      <w:r>
        <w:rPr>
          <w:spacing w:val="1"/>
        </w:rPr>
        <w:t xml:space="preserve"> </w:t>
      </w:r>
      <w:r>
        <w:t>проблем,</w:t>
      </w:r>
      <w:r>
        <w:rPr>
          <w:spacing w:val="-2"/>
        </w:rPr>
        <w:t xml:space="preserve"> </w:t>
      </w:r>
      <w:r>
        <w:t>возникающих</w:t>
      </w:r>
      <w:r>
        <w:rPr>
          <w:spacing w:val="-1"/>
        </w:rPr>
        <w:t xml:space="preserve"> </w:t>
      </w:r>
      <w:r>
        <w:t>в</w:t>
      </w:r>
      <w:r>
        <w:rPr>
          <w:spacing w:val="-2"/>
        </w:rPr>
        <w:t xml:space="preserve"> </w:t>
      </w:r>
      <w:r>
        <w:t>процессе</w:t>
      </w:r>
      <w:r>
        <w:rPr>
          <w:spacing w:val="-2"/>
        </w:rPr>
        <w:t xml:space="preserve"> </w:t>
      </w:r>
      <w:r>
        <w:t>деятельности людей,</w:t>
      </w:r>
      <w:r>
        <w:rPr>
          <w:spacing w:val="1"/>
        </w:rPr>
        <w:t xml:space="preserve"> </w:t>
      </w:r>
      <w:r>
        <w:t>увлечённых общим</w:t>
      </w:r>
      <w:r>
        <w:rPr>
          <w:spacing w:val="-2"/>
        </w:rPr>
        <w:t xml:space="preserve"> </w:t>
      </w:r>
      <w:r>
        <w:t>делом.</w:t>
      </w:r>
    </w:p>
    <w:p w:rsidR="005F2F12" w:rsidRDefault="00325926">
      <w:pPr>
        <w:pStyle w:val="a3"/>
        <w:ind w:right="820"/>
      </w:pPr>
      <w:r>
        <w:t>Программа рассчитана на проведение теоретических и практических занятий с детьми 10—</w:t>
      </w:r>
      <w:r>
        <w:rPr>
          <w:spacing w:val="1"/>
        </w:rPr>
        <w:t xml:space="preserve"> </w:t>
      </w:r>
      <w:r>
        <w:t>11 лет в течение одного года</w:t>
      </w:r>
      <w:r>
        <w:rPr>
          <w:spacing w:val="1"/>
        </w:rPr>
        <w:t xml:space="preserve"> </w:t>
      </w:r>
      <w:r>
        <w:t>обучения в объёме 136 часов и предназначена для учащихся</w:t>
      </w:r>
      <w:r>
        <w:rPr>
          <w:spacing w:val="1"/>
        </w:rPr>
        <w:t xml:space="preserve"> </w:t>
      </w:r>
      <w:r>
        <w:t>начальной</w:t>
      </w:r>
      <w:r>
        <w:rPr>
          <w:spacing w:val="-1"/>
        </w:rPr>
        <w:t xml:space="preserve"> </w:t>
      </w:r>
      <w:r>
        <w:t>школы.</w:t>
      </w:r>
    </w:p>
    <w:p w:rsidR="005F2F12" w:rsidRDefault="00325926">
      <w:pPr>
        <w:pStyle w:val="a3"/>
        <w:ind w:right="824"/>
      </w:pPr>
      <w:r>
        <w:t>Широкое использование аудиовизуальной и компьютерной техники может в значительной</w:t>
      </w:r>
      <w:r>
        <w:rPr>
          <w:spacing w:val="1"/>
        </w:rPr>
        <w:t xml:space="preserve"> </w:t>
      </w:r>
      <w:r>
        <w:t>мере</w:t>
      </w:r>
      <w:r>
        <w:rPr>
          <w:spacing w:val="1"/>
        </w:rPr>
        <w:t xml:space="preserve"> </w:t>
      </w:r>
      <w:r>
        <w:t>повысить</w:t>
      </w:r>
      <w:r>
        <w:rPr>
          <w:spacing w:val="1"/>
        </w:rPr>
        <w:t xml:space="preserve"> </w:t>
      </w:r>
      <w:r>
        <w:t>эффективность</w:t>
      </w:r>
      <w:r>
        <w:rPr>
          <w:spacing w:val="1"/>
        </w:rPr>
        <w:t xml:space="preserve"> </w:t>
      </w:r>
      <w:r>
        <w:t>самостоятельной</w:t>
      </w:r>
      <w:r>
        <w:rPr>
          <w:spacing w:val="1"/>
        </w:rPr>
        <w:t xml:space="preserve"> </w:t>
      </w:r>
      <w:r>
        <w:t>работы</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поисково-</w:t>
      </w:r>
      <w:r>
        <w:rPr>
          <w:spacing w:val="1"/>
        </w:rPr>
        <w:t xml:space="preserve"> </w:t>
      </w:r>
      <w:r>
        <w:t>исследовательской</w:t>
      </w:r>
      <w:r>
        <w:rPr>
          <w:spacing w:val="-1"/>
        </w:rPr>
        <w:t xml:space="preserve"> </w:t>
      </w:r>
      <w:r>
        <w:t>работы в</w:t>
      </w:r>
      <w:r>
        <w:rPr>
          <w:spacing w:val="-1"/>
        </w:rPr>
        <w:t xml:space="preserve"> </w:t>
      </w:r>
      <w:r>
        <w:t>школьном</w:t>
      </w:r>
      <w:r>
        <w:rPr>
          <w:spacing w:val="-2"/>
        </w:rPr>
        <w:t xml:space="preserve"> </w:t>
      </w:r>
      <w:r>
        <w:t>краеведческом</w:t>
      </w:r>
      <w:r>
        <w:rPr>
          <w:spacing w:val="-1"/>
        </w:rPr>
        <w:t xml:space="preserve"> </w:t>
      </w:r>
      <w:r>
        <w:t>музее.</w:t>
      </w:r>
    </w:p>
    <w:p w:rsidR="005F2F12" w:rsidRDefault="00325926">
      <w:pPr>
        <w:pStyle w:val="a3"/>
        <w:ind w:right="826"/>
      </w:pPr>
      <w:r>
        <w:t>Разработка наглядных пособий, различных моделей и муляжей, оформление экспозиций и</w:t>
      </w:r>
      <w:r>
        <w:rPr>
          <w:spacing w:val="1"/>
        </w:rPr>
        <w:t xml:space="preserve"> </w:t>
      </w:r>
      <w:r>
        <w:t>выставок, музейного оборудования должны производиться с привлечением возможностей</w:t>
      </w:r>
      <w:r>
        <w:rPr>
          <w:spacing w:val="1"/>
        </w:rPr>
        <w:t xml:space="preserve"> </w:t>
      </w:r>
      <w:r>
        <w:t>информационных</w:t>
      </w:r>
      <w:r>
        <w:rPr>
          <w:spacing w:val="1"/>
        </w:rPr>
        <w:t xml:space="preserve"> </w:t>
      </w:r>
      <w:r>
        <w:t>компьютерных</w:t>
      </w:r>
      <w:r>
        <w:rPr>
          <w:spacing w:val="1"/>
        </w:rPr>
        <w:t xml:space="preserve"> </w:t>
      </w:r>
      <w:r>
        <w:t>технологий,</w:t>
      </w:r>
      <w:r>
        <w:rPr>
          <w:spacing w:val="1"/>
        </w:rPr>
        <w:t xml:space="preserve"> </w:t>
      </w:r>
      <w:r>
        <w:t>что</w:t>
      </w:r>
      <w:r>
        <w:rPr>
          <w:spacing w:val="1"/>
        </w:rPr>
        <w:t xml:space="preserve"> </w:t>
      </w:r>
      <w:r>
        <w:t>может</w:t>
      </w:r>
      <w:r>
        <w:rPr>
          <w:spacing w:val="1"/>
        </w:rPr>
        <w:t xml:space="preserve"> </w:t>
      </w:r>
      <w:r>
        <w:t>быть</w:t>
      </w:r>
      <w:r>
        <w:rPr>
          <w:spacing w:val="1"/>
        </w:rPr>
        <w:t xml:space="preserve"> </w:t>
      </w:r>
      <w:r>
        <w:t>предметом</w:t>
      </w:r>
      <w:r>
        <w:rPr>
          <w:spacing w:val="1"/>
        </w:rPr>
        <w:t xml:space="preserve"> </w:t>
      </w:r>
      <w:r>
        <w:t>совместной</w:t>
      </w:r>
      <w:r>
        <w:rPr>
          <w:spacing w:val="1"/>
        </w:rPr>
        <w:t xml:space="preserve"> </w:t>
      </w:r>
      <w:r>
        <w:t>творческой</w:t>
      </w:r>
      <w:r>
        <w:rPr>
          <w:spacing w:val="-1"/>
        </w:rPr>
        <w:t xml:space="preserve"> </w:t>
      </w:r>
      <w:r>
        <w:t>работы</w:t>
      </w:r>
      <w:r>
        <w:rPr>
          <w:spacing w:val="-1"/>
        </w:rPr>
        <w:t xml:space="preserve"> </w:t>
      </w:r>
      <w:r>
        <w:t>руководителя школьного</w:t>
      </w:r>
      <w:r>
        <w:rPr>
          <w:spacing w:val="-1"/>
        </w:rPr>
        <w:t xml:space="preserve"> </w:t>
      </w:r>
      <w:r>
        <w:t>краеведческого музея</w:t>
      </w:r>
      <w:r>
        <w:rPr>
          <w:spacing w:val="-1"/>
        </w:rPr>
        <w:t xml:space="preserve"> </w:t>
      </w:r>
      <w:r>
        <w:t>и</w:t>
      </w:r>
      <w:r>
        <w:rPr>
          <w:spacing w:val="3"/>
        </w:rPr>
        <w:t xml:space="preserve"> </w:t>
      </w:r>
      <w:r>
        <w:t>детей.</w:t>
      </w:r>
    </w:p>
    <w:p w:rsidR="005F2F12" w:rsidRDefault="00325926">
      <w:pPr>
        <w:pStyle w:val="a3"/>
        <w:ind w:right="827"/>
      </w:pPr>
      <w:r>
        <w:t>Занятия нацелены на формирование у школьников устойчивого интереса к музееведческой</w:t>
      </w:r>
      <w:r>
        <w:rPr>
          <w:spacing w:val="1"/>
        </w:rPr>
        <w:t xml:space="preserve"> </w:t>
      </w:r>
      <w:r>
        <w:t>деятельности. Необходимо организовать посещение детьми самых разных музеев, знаком-</w:t>
      </w:r>
      <w:r>
        <w:rPr>
          <w:spacing w:val="1"/>
        </w:rPr>
        <w:t xml:space="preserve"> </w:t>
      </w:r>
      <w:r>
        <w:t>ство с приёмами экспонирования, атрибутикой и художественным оформлением, а также</w:t>
      </w:r>
      <w:r>
        <w:rPr>
          <w:spacing w:val="1"/>
        </w:rPr>
        <w:t xml:space="preserve"> </w:t>
      </w:r>
      <w:r>
        <w:t>просмотр</w:t>
      </w:r>
      <w:r>
        <w:rPr>
          <w:spacing w:val="1"/>
        </w:rPr>
        <w:t xml:space="preserve"> </w:t>
      </w:r>
      <w:r>
        <w:t>видеофильмов,</w:t>
      </w:r>
      <w:r>
        <w:rPr>
          <w:spacing w:val="1"/>
        </w:rPr>
        <w:t xml:space="preserve"> </w:t>
      </w:r>
      <w:r>
        <w:t>содержащих</w:t>
      </w:r>
      <w:r>
        <w:rPr>
          <w:spacing w:val="1"/>
        </w:rPr>
        <w:t xml:space="preserve"> </w:t>
      </w:r>
      <w:r>
        <w:t>информацию</w:t>
      </w:r>
      <w:r>
        <w:rPr>
          <w:spacing w:val="1"/>
        </w:rPr>
        <w:t xml:space="preserve"> </w:t>
      </w:r>
      <w:r>
        <w:t>о</w:t>
      </w:r>
      <w:r>
        <w:rPr>
          <w:spacing w:val="1"/>
        </w:rPr>
        <w:t xml:space="preserve"> </w:t>
      </w:r>
      <w:r>
        <w:t>крупнейших</w:t>
      </w:r>
      <w:r>
        <w:rPr>
          <w:spacing w:val="1"/>
        </w:rPr>
        <w:t xml:space="preserve"> </w:t>
      </w:r>
      <w:r>
        <w:t>музейных</w:t>
      </w:r>
      <w:r>
        <w:rPr>
          <w:spacing w:val="1"/>
        </w:rPr>
        <w:t xml:space="preserve"> </w:t>
      </w:r>
      <w:r>
        <w:t>собраниях</w:t>
      </w:r>
      <w:r>
        <w:rPr>
          <w:spacing w:val="1"/>
        </w:rPr>
        <w:t xml:space="preserve"> </w:t>
      </w:r>
      <w:r>
        <w:t>России</w:t>
      </w:r>
      <w:r>
        <w:rPr>
          <w:spacing w:val="-1"/>
        </w:rPr>
        <w:t xml:space="preserve"> </w:t>
      </w:r>
      <w:r>
        <w:t>и Европы.</w:t>
      </w:r>
    </w:p>
    <w:p w:rsidR="005F2F12" w:rsidRDefault="00325926">
      <w:pPr>
        <w:pStyle w:val="a3"/>
        <w:ind w:right="824"/>
      </w:pPr>
      <w:r>
        <w:t>Значительное</w:t>
      </w:r>
      <w:r>
        <w:rPr>
          <w:spacing w:val="1"/>
        </w:rPr>
        <w:t xml:space="preserve"> </w:t>
      </w:r>
      <w:r>
        <w:t>количество</w:t>
      </w:r>
      <w:r>
        <w:rPr>
          <w:spacing w:val="1"/>
        </w:rPr>
        <w:t xml:space="preserve"> </w:t>
      </w:r>
      <w:r>
        <w:t>занятий</w:t>
      </w:r>
      <w:r>
        <w:rPr>
          <w:spacing w:val="1"/>
        </w:rPr>
        <w:t xml:space="preserve"> </w:t>
      </w:r>
      <w:r>
        <w:t>направлено</w:t>
      </w:r>
      <w:r>
        <w:rPr>
          <w:spacing w:val="1"/>
        </w:rPr>
        <w:t xml:space="preserve"> </w:t>
      </w:r>
      <w:r>
        <w:t>на</w:t>
      </w:r>
      <w:r>
        <w:rPr>
          <w:spacing w:val="1"/>
        </w:rPr>
        <w:t xml:space="preserve"> </w:t>
      </w:r>
      <w:r>
        <w:t>практическую</w:t>
      </w:r>
      <w:r>
        <w:rPr>
          <w:spacing w:val="1"/>
        </w:rPr>
        <w:t xml:space="preserve"> </w:t>
      </w:r>
      <w:r>
        <w:t>деятельность</w:t>
      </w:r>
      <w:r>
        <w:rPr>
          <w:spacing w:val="1"/>
        </w:rPr>
        <w:t xml:space="preserve"> </w:t>
      </w:r>
      <w:r>
        <w:t>-</w:t>
      </w:r>
      <w:r>
        <w:rPr>
          <w:spacing w:val="1"/>
        </w:rPr>
        <w:t xml:space="preserve"> </w:t>
      </w:r>
      <w:r>
        <w:t>самостоятельный творческий поиск, совместную деятельность обучающихся и родителей.</w:t>
      </w:r>
      <w:r>
        <w:rPr>
          <w:spacing w:val="1"/>
        </w:rPr>
        <w:t xml:space="preserve"> </w:t>
      </w:r>
      <w:r>
        <w:t>Создавая свой творческий исследовательский проект (выставку, тематико-экспозиционный</w:t>
      </w:r>
      <w:r>
        <w:rPr>
          <w:spacing w:val="1"/>
        </w:rPr>
        <w:t xml:space="preserve"> </w:t>
      </w:r>
      <w:r>
        <w:t>план,</w:t>
      </w:r>
      <w:r>
        <w:rPr>
          <w:spacing w:val="1"/>
        </w:rPr>
        <w:t xml:space="preserve"> </w:t>
      </w:r>
      <w:r>
        <w:t>маршрут</w:t>
      </w:r>
      <w:r>
        <w:rPr>
          <w:spacing w:val="1"/>
        </w:rPr>
        <w:t xml:space="preserve"> </w:t>
      </w:r>
      <w:r>
        <w:t>экскурсии,</w:t>
      </w:r>
      <w:r>
        <w:rPr>
          <w:spacing w:val="1"/>
        </w:rPr>
        <w:t xml:space="preserve"> </w:t>
      </w:r>
      <w:r>
        <w:t>научно-исследовательскую</w:t>
      </w:r>
      <w:r>
        <w:rPr>
          <w:spacing w:val="1"/>
        </w:rPr>
        <w:t xml:space="preserve"> </w:t>
      </w:r>
      <w:r>
        <w:t>работу),</w:t>
      </w:r>
      <w:r>
        <w:rPr>
          <w:spacing w:val="1"/>
        </w:rPr>
        <w:t xml:space="preserve"> </w:t>
      </w:r>
      <w:r>
        <w:t>школьник</w:t>
      </w:r>
      <w:r>
        <w:rPr>
          <w:spacing w:val="1"/>
        </w:rPr>
        <w:t xml:space="preserve"> </w:t>
      </w:r>
      <w:r>
        <w:t>тем</w:t>
      </w:r>
      <w:r>
        <w:rPr>
          <w:spacing w:val="1"/>
        </w:rPr>
        <w:t xml:space="preserve"> </w:t>
      </w:r>
      <w:r>
        <w:t>самым</w:t>
      </w:r>
      <w:r>
        <w:rPr>
          <w:spacing w:val="1"/>
        </w:rPr>
        <w:t xml:space="preserve"> </w:t>
      </w:r>
      <w:r>
        <w:t>раскрывает свои способности, самовыражается и самореализуется в общественно полезных и</w:t>
      </w:r>
      <w:r>
        <w:rPr>
          <w:spacing w:val="-57"/>
        </w:rPr>
        <w:t xml:space="preserve"> </w:t>
      </w:r>
      <w:r>
        <w:t>личностно</w:t>
      </w:r>
      <w:r>
        <w:rPr>
          <w:spacing w:val="-1"/>
        </w:rPr>
        <w:t xml:space="preserve"> </w:t>
      </w:r>
      <w:r>
        <w:t>значимых</w:t>
      </w:r>
      <w:r>
        <w:rPr>
          <w:spacing w:val="1"/>
        </w:rPr>
        <w:t xml:space="preserve"> </w:t>
      </w:r>
      <w:r>
        <w:t>формах</w:t>
      </w:r>
      <w:r>
        <w:rPr>
          <w:spacing w:val="2"/>
        </w:rPr>
        <w:t xml:space="preserve"> </w:t>
      </w:r>
      <w:r>
        <w:t>деятельности.</w:t>
      </w:r>
    </w:p>
    <w:p w:rsidR="005F2F12" w:rsidRDefault="005F2F12">
      <w:pPr>
        <w:pStyle w:val="a3"/>
        <w:spacing w:before="5"/>
        <w:ind w:left="0"/>
        <w:jc w:val="left"/>
      </w:pPr>
    </w:p>
    <w:p w:rsidR="005F2F12" w:rsidRDefault="00325926">
      <w:pPr>
        <w:pStyle w:val="31"/>
        <w:spacing w:line="240" w:lineRule="auto"/>
      </w:pPr>
      <w:r>
        <w:t>Лёгкая</w:t>
      </w:r>
      <w:r>
        <w:rPr>
          <w:spacing w:val="-3"/>
        </w:rPr>
        <w:t xml:space="preserve"> </w:t>
      </w:r>
      <w:r>
        <w:t>атлетика</w:t>
      </w:r>
    </w:p>
    <w:p w:rsidR="005F2F12" w:rsidRDefault="00325926">
      <w:pPr>
        <w:spacing w:line="274" w:lineRule="exact"/>
        <w:ind w:left="1246"/>
        <w:jc w:val="both"/>
        <w:rPr>
          <w:b/>
          <w:i/>
          <w:sz w:val="24"/>
        </w:rPr>
      </w:pPr>
      <w:r>
        <w:rPr>
          <w:b/>
          <w:i/>
          <w:sz w:val="24"/>
        </w:rPr>
        <w:t>Основное</w:t>
      </w:r>
      <w:r>
        <w:rPr>
          <w:b/>
          <w:i/>
          <w:spacing w:val="-3"/>
          <w:sz w:val="24"/>
        </w:rPr>
        <w:t xml:space="preserve"> </w:t>
      </w:r>
      <w:r>
        <w:rPr>
          <w:b/>
          <w:i/>
          <w:sz w:val="24"/>
        </w:rPr>
        <w:t>содержание</w:t>
      </w:r>
      <w:r>
        <w:rPr>
          <w:b/>
          <w:i/>
          <w:spacing w:val="-3"/>
          <w:sz w:val="24"/>
        </w:rPr>
        <w:t xml:space="preserve"> </w:t>
      </w:r>
      <w:r>
        <w:rPr>
          <w:b/>
          <w:i/>
          <w:sz w:val="24"/>
        </w:rPr>
        <w:t>программы</w:t>
      </w:r>
    </w:p>
    <w:p w:rsidR="005F2F12" w:rsidRDefault="00325926">
      <w:pPr>
        <w:pStyle w:val="a3"/>
        <w:ind w:right="828"/>
      </w:pPr>
      <w:r>
        <w:t>Программа</w:t>
      </w:r>
      <w:r>
        <w:rPr>
          <w:spacing w:val="1"/>
        </w:rPr>
        <w:t xml:space="preserve"> </w:t>
      </w:r>
      <w:r>
        <w:t>секции</w:t>
      </w:r>
      <w:r>
        <w:rPr>
          <w:spacing w:val="1"/>
        </w:rPr>
        <w:t xml:space="preserve"> </w:t>
      </w:r>
      <w:r>
        <w:t>легкой</w:t>
      </w:r>
      <w:r>
        <w:rPr>
          <w:spacing w:val="1"/>
        </w:rPr>
        <w:t xml:space="preserve"> </w:t>
      </w:r>
      <w:r>
        <w:t>атлетики</w:t>
      </w:r>
      <w:r>
        <w:rPr>
          <w:spacing w:val="1"/>
        </w:rPr>
        <w:t xml:space="preserve"> </w:t>
      </w:r>
      <w:r>
        <w:t>предусматривает</w:t>
      </w:r>
      <w:r>
        <w:rPr>
          <w:spacing w:val="1"/>
        </w:rPr>
        <w:t xml:space="preserve"> </w:t>
      </w:r>
      <w:r>
        <w:t>проведение</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учебно-тренировочных</w:t>
      </w:r>
      <w:r>
        <w:rPr>
          <w:spacing w:val="1"/>
        </w:rPr>
        <w:t xml:space="preserve"> </w:t>
      </w:r>
      <w:r>
        <w:t>занятий,</w:t>
      </w:r>
      <w:r>
        <w:rPr>
          <w:spacing w:val="1"/>
        </w:rPr>
        <w:t xml:space="preserve"> </w:t>
      </w:r>
      <w:r>
        <w:t>обязательное</w:t>
      </w:r>
      <w:r>
        <w:rPr>
          <w:spacing w:val="1"/>
        </w:rPr>
        <w:t xml:space="preserve"> </w:t>
      </w:r>
      <w:r>
        <w:t>выполнение</w:t>
      </w:r>
      <w:r>
        <w:rPr>
          <w:spacing w:val="1"/>
        </w:rPr>
        <w:t xml:space="preserve"> </w:t>
      </w:r>
      <w:r>
        <w:t>контрольных</w:t>
      </w:r>
      <w:r>
        <w:rPr>
          <w:spacing w:val="1"/>
        </w:rPr>
        <w:t xml:space="preserve"> </w:t>
      </w:r>
      <w:r>
        <w:t>упражнений и участие в спортивных соревнованиях. (Теоретические сведения сообщаются в</w:t>
      </w:r>
      <w:r>
        <w:rPr>
          <w:spacing w:val="1"/>
        </w:rPr>
        <w:t xml:space="preserve"> </w:t>
      </w:r>
      <w:r>
        <w:t>процессе</w:t>
      </w:r>
      <w:r>
        <w:rPr>
          <w:spacing w:val="-2"/>
        </w:rPr>
        <w:t xml:space="preserve"> </w:t>
      </w:r>
      <w:r>
        <w:t>практических</w:t>
      </w:r>
      <w:r>
        <w:rPr>
          <w:spacing w:val="-1"/>
        </w:rPr>
        <w:t xml:space="preserve"> </w:t>
      </w:r>
      <w:r>
        <w:t>занятий).</w:t>
      </w:r>
    </w:p>
    <w:p w:rsidR="005F2F12" w:rsidRDefault="00325926">
      <w:pPr>
        <w:pStyle w:val="a3"/>
        <w:ind w:right="830"/>
      </w:pPr>
      <w:r>
        <w:t>Содержание</w:t>
      </w:r>
      <w:r>
        <w:rPr>
          <w:spacing w:val="1"/>
        </w:rPr>
        <w:t xml:space="preserve"> </w:t>
      </w:r>
      <w:r>
        <w:t>учебно-тренировочной</w:t>
      </w:r>
      <w:r>
        <w:rPr>
          <w:spacing w:val="1"/>
        </w:rPr>
        <w:t xml:space="preserve"> </w:t>
      </w:r>
      <w:r>
        <w:t>работы</w:t>
      </w:r>
      <w:r>
        <w:rPr>
          <w:spacing w:val="1"/>
        </w:rPr>
        <w:t xml:space="preserve"> </w:t>
      </w:r>
      <w:r>
        <w:t>в</w:t>
      </w:r>
      <w:r>
        <w:rPr>
          <w:spacing w:val="1"/>
        </w:rPr>
        <w:t xml:space="preserve"> </w:t>
      </w:r>
      <w:r>
        <w:t>секции</w:t>
      </w:r>
      <w:r>
        <w:rPr>
          <w:spacing w:val="1"/>
        </w:rPr>
        <w:t xml:space="preserve"> </w:t>
      </w:r>
      <w:r>
        <w:t>отвечает</w:t>
      </w:r>
      <w:r>
        <w:rPr>
          <w:spacing w:val="1"/>
        </w:rPr>
        <w:t xml:space="preserve"> </w:t>
      </w:r>
      <w:r>
        <w:t>требованиям</w:t>
      </w:r>
      <w:r>
        <w:rPr>
          <w:spacing w:val="1"/>
        </w:rPr>
        <w:t xml:space="preserve"> </w:t>
      </w:r>
      <w:r>
        <w:t>данной</w:t>
      </w:r>
      <w:r>
        <w:rPr>
          <w:spacing w:val="1"/>
        </w:rPr>
        <w:t xml:space="preserve"> </w:t>
      </w:r>
      <w:r>
        <w:t>программы</w:t>
      </w:r>
      <w:r>
        <w:rPr>
          <w:spacing w:val="-2"/>
        </w:rPr>
        <w:t xml:space="preserve"> </w:t>
      </w:r>
      <w:r>
        <w:t>с</w:t>
      </w:r>
      <w:r>
        <w:rPr>
          <w:spacing w:val="2"/>
        </w:rPr>
        <w:t xml:space="preserve"> </w:t>
      </w:r>
      <w:r>
        <w:t>учетом</w:t>
      </w:r>
      <w:r>
        <w:rPr>
          <w:spacing w:val="-2"/>
        </w:rPr>
        <w:t xml:space="preserve"> </w:t>
      </w:r>
      <w:r>
        <w:t>местных</w:t>
      </w:r>
      <w:r>
        <w:rPr>
          <w:spacing w:val="2"/>
        </w:rPr>
        <w:t xml:space="preserve"> </w:t>
      </w:r>
      <w:r>
        <w:t>условий</w:t>
      </w:r>
      <w:r>
        <w:rPr>
          <w:spacing w:val="-2"/>
        </w:rPr>
        <w:t xml:space="preserve"> </w:t>
      </w:r>
      <w:r>
        <w:t>и</w:t>
      </w:r>
      <w:r>
        <w:rPr>
          <w:spacing w:val="-1"/>
        </w:rPr>
        <w:t xml:space="preserve"> </w:t>
      </w:r>
      <w:r>
        <w:t>индивидуальных особенностей</w:t>
      </w:r>
      <w:r>
        <w:rPr>
          <w:spacing w:val="-2"/>
        </w:rPr>
        <w:t xml:space="preserve"> </w:t>
      </w:r>
      <w:r>
        <w:t>школьников.</w:t>
      </w:r>
    </w:p>
    <w:p w:rsidR="005F2F12" w:rsidRDefault="005F2F12">
      <w:pPr>
        <w:sectPr w:rsidR="005F2F12">
          <w:pgSz w:w="11910" w:h="16840"/>
          <w:pgMar w:top="1040" w:right="20" w:bottom="1300" w:left="160" w:header="0" w:footer="1105" w:gutter="0"/>
          <w:cols w:space="720"/>
        </w:sectPr>
      </w:pPr>
    </w:p>
    <w:p w:rsidR="005F2F12" w:rsidRDefault="00325926">
      <w:pPr>
        <w:pStyle w:val="a3"/>
        <w:spacing w:before="66"/>
        <w:ind w:right="836"/>
      </w:pPr>
      <w:r>
        <w:lastRenderedPageBreak/>
        <w:t>Все занимающиеся в секции распределяются по группам с учетом возраста, пола и уровня</w:t>
      </w:r>
      <w:r>
        <w:rPr>
          <w:spacing w:val="1"/>
        </w:rPr>
        <w:t xml:space="preserve"> </w:t>
      </w:r>
      <w:r>
        <w:t>спортивной</w:t>
      </w:r>
      <w:r>
        <w:rPr>
          <w:spacing w:val="-1"/>
        </w:rPr>
        <w:t xml:space="preserve"> </w:t>
      </w:r>
      <w:r>
        <w:t>подготовки.</w:t>
      </w:r>
    </w:p>
    <w:p w:rsidR="005F2F12" w:rsidRDefault="00325926">
      <w:pPr>
        <w:pStyle w:val="a3"/>
        <w:ind w:right="832"/>
      </w:pPr>
      <w:r>
        <w:t>Основой</w:t>
      </w:r>
      <w:r>
        <w:rPr>
          <w:spacing w:val="1"/>
        </w:rPr>
        <w:t xml:space="preserve"> </w:t>
      </w:r>
      <w:r>
        <w:t>легкоатлетических</w:t>
      </w:r>
      <w:r>
        <w:rPr>
          <w:spacing w:val="1"/>
        </w:rPr>
        <w:t xml:space="preserve"> </w:t>
      </w:r>
      <w:r>
        <w:t>упражнений</w:t>
      </w:r>
      <w:r>
        <w:rPr>
          <w:spacing w:val="1"/>
        </w:rPr>
        <w:t xml:space="preserve"> </w:t>
      </w:r>
      <w:r>
        <w:t>являются</w:t>
      </w:r>
      <w:r>
        <w:rPr>
          <w:spacing w:val="1"/>
        </w:rPr>
        <w:t xml:space="preserve"> </w:t>
      </w:r>
      <w:r>
        <w:t>естественные</w:t>
      </w:r>
      <w:r>
        <w:rPr>
          <w:spacing w:val="1"/>
        </w:rPr>
        <w:t xml:space="preserve"> </w:t>
      </w:r>
      <w:r>
        <w:t>и</w:t>
      </w:r>
      <w:r>
        <w:rPr>
          <w:spacing w:val="1"/>
        </w:rPr>
        <w:t xml:space="preserve"> </w:t>
      </w:r>
      <w:r>
        <w:t>жизненно</w:t>
      </w:r>
      <w:r>
        <w:rPr>
          <w:spacing w:val="1"/>
        </w:rPr>
        <w:t xml:space="preserve"> </w:t>
      </w:r>
      <w:r>
        <w:t>важные</w:t>
      </w:r>
      <w:r>
        <w:rPr>
          <w:spacing w:val="-57"/>
        </w:rPr>
        <w:t xml:space="preserve"> </w:t>
      </w:r>
      <w:r>
        <w:t>движения</w:t>
      </w:r>
      <w:r>
        <w:rPr>
          <w:spacing w:val="-1"/>
        </w:rPr>
        <w:t xml:space="preserve"> </w:t>
      </w:r>
      <w:r>
        <w:t>человека: ходьба,</w:t>
      </w:r>
      <w:r>
        <w:rPr>
          <w:spacing w:val="1"/>
        </w:rPr>
        <w:t xml:space="preserve"> </w:t>
      </w:r>
      <w:r>
        <w:t>бег,</w:t>
      </w:r>
      <w:r>
        <w:rPr>
          <w:spacing w:val="-1"/>
        </w:rPr>
        <w:t xml:space="preserve"> </w:t>
      </w:r>
      <w:r>
        <w:t>прыжки, метания.</w:t>
      </w:r>
    </w:p>
    <w:p w:rsidR="005F2F12" w:rsidRDefault="00325926">
      <w:pPr>
        <w:pStyle w:val="a3"/>
        <w:spacing w:before="1"/>
        <w:ind w:right="830"/>
      </w:pPr>
      <w:r>
        <w:t>Занятия</w:t>
      </w:r>
      <w:r>
        <w:rPr>
          <w:spacing w:val="1"/>
        </w:rPr>
        <w:t xml:space="preserve"> </w:t>
      </w:r>
      <w:r>
        <w:t>легкой</w:t>
      </w:r>
      <w:r>
        <w:rPr>
          <w:spacing w:val="1"/>
        </w:rPr>
        <w:t xml:space="preserve"> </w:t>
      </w:r>
      <w:r>
        <w:t>атлетикой</w:t>
      </w:r>
      <w:r>
        <w:rPr>
          <w:spacing w:val="1"/>
        </w:rPr>
        <w:t xml:space="preserve"> </w:t>
      </w:r>
      <w:r>
        <w:t>общедоступны</w:t>
      </w:r>
      <w:r>
        <w:rPr>
          <w:spacing w:val="1"/>
        </w:rPr>
        <w:t xml:space="preserve"> </w:t>
      </w:r>
      <w:r>
        <w:t>благодаря</w:t>
      </w:r>
      <w:r>
        <w:rPr>
          <w:spacing w:val="1"/>
        </w:rPr>
        <w:t xml:space="preserve"> </w:t>
      </w:r>
      <w:r>
        <w:t>разнообразию</w:t>
      </w:r>
      <w:r>
        <w:rPr>
          <w:spacing w:val="1"/>
        </w:rPr>
        <w:t xml:space="preserve"> </w:t>
      </w:r>
      <w:r>
        <w:t>ее</w:t>
      </w:r>
      <w:r>
        <w:rPr>
          <w:spacing w:val="1"/>
        </w:rPr>
        <w:t xml:space="preserve"> </w:t>
      </w:r>
      <w:r>
        <w:t>видов,</w:t>
      </w:r>
      <w:r>
        <w:rPr>
          <w:spacing w:val="1"/>
        </w:rPr>
        <w:t xml:space="preserve"> </w:t>
      </w:r>
      <w:r>
        <w:t>огромному</w:t>
      </w:r>
      <w:r>
        <w:rPr>
          <w:spacing w:val="1"/>
        </w:rPr>
        <w:t xml:space="preserve"> </w:t>
      </w:r>
      <w:r>
        <w:t>количеству легко дозируемых упражнений, которыми можно заниматься повсюду и в любое</w:t>
      </w:r>
      <w:r>
        <w:rPr>
          <w:spacing w:val="1"/>
        </w:rPr>
        <w:t xml:space="preserve"> </w:t>
      </w:r>
      <w:r>
        <w:t>время</w:t>
      </w:r>
      <w:r>
        <w:rPr>
          <w:spacing w:val="-1"/>
        </w:rPr>
        <w:t xml:space="preserve"> </w:t>
      </w:r>
      <w:r>
        <w:t>года.</w:t>
      </w:r>
    </w:p>
    <w:p w:rsidR="005F2F12" w:rsidRDefault="00325926">
      <w:pPr>
        <w:pStyle w:val="a3"/>
        <w:ind w:right="826"/>
      </w:pPr>
      <w:r>
        <w:t>В</w:t>
      </w:r>
      <w:r>
        <w:rPr>
          <w:spacing w:val="1"/>
        </w:rPr>
        <w:t xml:space="preserve"> </w:t>
      </w:r>
      <w:r>
        <w:t>процессе</w:t>
      </w:r>
      <w:r>
        <w:rPr>
          <w:spacing w:val="1"/>
        </w:rPr>
        <w:t xml:space="preserve"> </w:t>
      </w:r>
      <w:r>
        <w:t>занятий</w:t>
      </w:r>
      <w:r>
        <w:rPr>
          <w:spacing w:val="1"/>
        </w:rPr>
        <w:t xml:space="preserve"> </w:t>
      </w:r>
      <w:r>
        <w:t>легкой</w:t>
      </w:r>
      <w:r>
        <w:rPr>
          <w:spacing w:val="1"/>
        </w:rPr>
        <w:t xml:space="preserve"> </w:t>
      </w:r>
      <w:r>
        <w:t>атлетикой</w:t>
      </w:r>
      <w:r>
        <w:rPr>
          <w:spacing w:val="1"/>
        </w:rPr>
        <w:t xml:space="preserve"> </w:t>
      </w:r>
      <w:r>
        <w:t>совершенствуют</w:t>
      </w:r>
      <w:r>
        <w:rPr>
          <w:spacing w:val="1"/>
        </w:rPr>
        <w:t xml:space="preserve"> </w:t>
      </w:r>
      <w:r>
        <w:t>умение</w:t>
      </w:r>
      <w:r>
        <w:rPr>
          <w:spacing w:val="1"/>
        </w:rPr>
        <w:t xml:space="preserve"> </w:t>
      </w:r>
      <w:r>
        <w:t>управлять</w:t>
      </w:r>
      <w:r>
        <w:rPr>
          <w:spacing w:val="1"/>
        </w:rPr>
        <w:t xml:space="preserve"> </w:t>
      </w:r>
      <w:r>
        <w:t>своими</w:t>
      </w:r>
      <w:r>
        <w:rPr>
          <w:spacing w:val="1"/>
        </w:rPr>
        <w:t xml:space="preserve"> </w:t>
      </w:r>
      <w:r>
        <w:t>движениями,</w:t>
      </w:r>
      <w:r>
        <w:rPr>
          <w:spacing w:val="1"/>
        </w:rPr>
        <w:t xml:space="preserve"> </w:t>
      </w:r>
      <w:r>
        <w:t>развивают</w:t>
      </w:r>
      <w:r>
        <w:rPr>
          <w:spacing w:val="1"/>
        </w:rPr>
        <w:t xml:space="preserve"> </w:t>
      </w:r>
      <w:r>
        <w:t>навыки</w:t>
      </w:r>
      <w:r>
        <w:rPr>
          <w:spacing w:val="1"/>
        </w:rPr>
        <w:t xml:space="preserve"> </w:t>
      </w:r>
      <w:r>
        <w:t>в</w:t>
      </w:r>
      <w:r>
        <w:rPr>
          <w:spacing w:val="1"/>
        </w:rPr>
        <w:t xml:space="preserve"> </w:t>
      </w:r>
      <w:r>
        <w:t>быстром</w:t>
      </w:r>
      <w:r>
        <w:rPr>
          <w:spacing w:val="1"/>
        </w:rPr>
        <w:t xml:space="preserve"> </w:t>
      </w:r>
      <w:r>
        <w:t>и</w:t>
      </w:r>
      <w:r>
        <w:rPr>
          <w:spacing w:val="1"/>
        </w:rPr>
        <w:t xml:space="preserve"> </w:t>
      </w:r>
      <w:r>
        <w:t>экономном</w:t>
      </w:r>
      <w:r>
        <w:rPr>
          <w:spacing w:val="1"/>
        </w:rPr>
        <w:t xml:space="preserve"> </w:t>
      </w:r>
      <w:r>
        <w:t>передвижении,</w:t>
      </w:r>
      <w:r>
        <w:rPr>
          <w:spacing w:val="1"/>
        </w:rPr>
        <w:t xml:space="preserve"> </w:t>
      </w:r>
      <w:r>
        <w:t>преодолении</w:t>
      </w:r>
      <w:r>
        <w:rPr>
          <w:spacing w:val="1"/>
        </w:rPr>
        <w:t xml:space="preserve"> </w:t>
      </w:r>
      <w:r>
        <w:t>препятствий,</w:t>
      </w:r>
      <w:r>
        <w:rPr>
          <w:spacing w:val="-1"/>
        </w:rPr>
        <w:t xml:space="preserve"> </w:t>
      </w:r>
      <w:r>
        <w:t>гармоническому</w:t>
      </w:r>
      <w:r>
        <w:rPr>
          <w:spacing w:val="-5"/>
        </w:rPr>
        <w:t xml:space="preserve"> </w:t>
      </w:r>
      <w:r>
        <w:t>развитию детей.</w:t>
      </w:r>
    </w:p>
    <w:p w:rsidR="005F2F12" w:rsidRDefault="00325926">
      <w:pPr>
        <w:pStyle w:val="a3"/>
        <w:ind w:right="831"/>
      </w:pPr>
      <w:r>
        <w:t>Легкая атлетика имеет большое оздоровительное значение. Занятия, как правило, проводятся</w:t>
      </w:r>
      <w:r>
        <w:rPr>
          <w:spacing w:val="-57"/>
        </w:rPr>
        <w:t xml:space="preserve"> </w:t>
      </w:r>
      <w:r>
        <w:t>на свежем воздухе. Легкоатлетические упражнения требуют динамической работы многих</w:t>
      </w:r>
      <w:r>
        <w:rPr>
          <w:spacing w:val="1"/>
        </w:rPr>
        <w:t xml:space="preserve"> </w:t>
      </w:r>
      <w:r>
        <w:t>мышц, что позволяет легко регулировать нагрузку, улучшает деятельность двигательного</w:t>
      </w:r>
      <w:r>
        <w:rPr>
          <w:spacing w:val="1"/>
        </w:rPr>
        <w:t xml:space="preserve"> </w:t>
      </w:r>
      <w:r>
        <w:t>аппарата,</w:t>
      </w:r>
      <w:r>
        <w:rPr>
          <w:spacing w:val="-1"/>
        </w:rPr>
        <w:t xml:space="preserve"> </w:t>
      </w:r>
      <w:r>
        <w:t>внутренних</w:t>
      </w:r>
      <w:r>
        <w:rPr>
          <w:spacing w:val="1"/>
        </w:rPr>
        <w:t xml:space="preserve"> </w:t>
      </w:r>
      <w:r>
        <w:t>органов,</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и</w:t>
      </w:r>
      <w:r>
        <w:rPr>
          <w:spacing w:val="-1"/>
        </w:rPr>
        <w:t xml:space="preserve"> </w:t>
      </w:r>
      <w:r>
        <w:t>организма</w:t>
      </w:r>
      <w:r>
        <w:rPr>
          <w:spacing w:val="-2"/>
        </w:rPr>
        <w:t xml:space="preserve"> </w:t>
      </w:r>
      <w:r>
        <w:t>в</w:t>
      </w:r>
      <w:r>
        <w:rPr>
          <w:spacing w:val="-1"/>
        </w:rPr>
        <w:t xml:space="preserve"> </w:t>
      </w:r>
      <w:r>
        <w:t>целом.</w:t>
      </w:r>
    </w:p>
    <w:p w:rsidR="005F2F12" w:rsidRDefault="00325926">
      <w:pPr>
        <w:pStyle w:val="a3"/>
        <w:ind w:right="825"/>
      </w:pPr>
      <w:r>
        <w:t>Программа ориентируется</w:t>
      </w:r>
      <w:r>
        <w:rPr>
          <w:spacing w:val="1"/>
        </w:rPr>
        <w:t xml:space="preserve"> </w:t>
      </w:r>
      <w:r>
        <w:t>на развитие природных</w:t>
      </w:r>
      <w:r>
        <w:rPr>
          <w:spacing w:val="1"/>
        </w:rPr>
        <w:t xml:space="preserve"> </w:t>
      </w:r>
      <w:r>
        <w:t>качеств</w:t>
      </w:r>
      <w:r>
        <w:rPr>
          <w:spacing w:val="1"/>
        </w:rPr>
        <w:t xml:space="preserve"> </w:t>
      </w:r>
      <w:r>
        <w:t>личности,</w:t>
      </w:r>
      <w:r>
        <w:rPr>
          <w:spacing w:val="1"/>
        </w:rPr>
        <w:t xml:space="preserve"> </w:t>
      </w:r>
      <w:r>
        <w:t>помогает</w:t>
      </w:r>
      <w:r>
        <w:rPr>
          <w:spacing w:val="1"/>
        </w:rPr>
        <w:t xml:space="preserve"> </w:t>
      </w:r>
      <w:r>
        <w:t>учесть</w:t>
      </w:r>
      <w:r>
        <w:rPr>
          <w:spacing w:val="1"/>
        </w:rPr>
        <w:t xml:space="preserve"> </w:t>
      </w:r>
      <w:r>
        <w:t>ее</w:t>
      </w:r>
      <w:r>
        <w:rPr>
          <w:spacing w:val="1"/>
        </w:rPr>
        <w:t xml:space="preserve"> </w:t>
      </w:r>
      <w:r>
        <w:t>возможности</w:t>
      </w:r>
      <w:r>
        <w:rPr>
          <w:spacing w:val="1"/>
        </w:rPr>
        <w:t xml:space="preserve"> </w:t>
      </w:r>
      <w:r>
        <w:t>в</w:t>
      </w:r>
      <w:r>
        <w:rPr>
          <w:spacing w:val="1"/>
        </w:rPr>
        <w:t xml:space="preserve"> </w:t>
      </w:r>
      <w:r>
        <w:t>семье</w:t>
      </w:r>
      <w:r>
        <w:rPr>
          <w:spacing w:val="1"/>
        </w:rPr>
        <w:t xml:space="preserve"> </w:t>
      </w:r>
      <w:r>
        <w:t>и</w:t>
      </w:r>
      <w:r>
        <w:rPr>
          <w:spacing w:val="1"/>
        </w:rPr>
        <w:t xml:space="preserve"> </w:t>
      </w:r>
      <w:r>
        <w:t>школе,</w:t>
      </w:r>
      <w:r>
        <w:rPr>
          <w:spacing w:val="1"/>
        </w:rPr>
        <w:t xml:space="preserve"> </w:t>
      </w:r>
      <w:r>
        <w:t>предоставляет</w:t>
      </w:r>
      <w:r>
        <w:rPr>
          <w:spacing w:val="1"/>
        </w:rPr>
        <w:t xml:space="preserve"> </w:t>
      </w:r>
      <w:r>
        <w:t>ребенку</w:t>
      </w:r>
      <w:r>
        <w:rPr>
          <w:spacing w:val="1"/>
        </w:rPr>
        <w:t xml:space="preserve"> </w:t>
      </w:r>
      <w:r>
        <w:t>право</w:t>
      </w:r>
      <w:r>
        <w:rPr>
          <w:spacing w:val="1"/>
        </w:rPr>
        <w:t xml:space="preserve"> </w:t>
      </w:r>
      <w:r>
        <w:t>усвоить</w:t>
      </w:r>
      <w:r>
        <w:rPr>
          <w:spacing w:val="1"/>
        </w:rPr>
        <w:t xml:space="preserve"> </w:t>
      </w:r>
      <w:r>
        <w:t>тот</w:t>
      </w:r>
      <w:r>
        <w:rPr>
          <w:spacing w:val="1"/>
        </w:rPr>
        <w:t xml:space="preserve"> </w:t>
      </w:r>
      <w:r>
        <w:t>уровень</w:t>
      </w:r>
      <w:r>
        <w:rPr>
          <w:spacing w:val="1"/>
        </w:rPr>
        <w:t xml:space="preserve"> </w:t>
      </w:r>
      <w:r>
        <w:t>программного</w:t>
      </w:r>
      <w:r>
        <w:rPr>
          <w:spacing w:val="1"/>
        </w:rPr>
        <w:t xml:space="preserve"> </w:t>
      </w:r>
      <w:r>
        <w:t>материала,</w:t>
      </w:r>
      <w:r>
        <w:rPr>
          <w:spacing w:val="1"/>
        </w:rPr>
        <w:t xml:space="preserve"> </w:t>
      </w:r>
      <w:r>
        <w:t>который</w:t>
      </w:r>
      <w:r>
        <w:rPr>
          <w:spacing w:val="1"/>
        </w:rPr>
        <w:t xml:space="preserve"> </w:t>
      </w:r>
      <w:r>
        <w:t>ему</w:t>
      </w:r>
      <w:r>
        <w:rPr>
          <w:spacing w:val="1"/>
        </w:rPr>
        <w:t xml:space="preserve"> </w:t>
      </w:r>
      <w:r>
        <w:t>доступен.</w:t>
      </w:r>
      <w:r>
        <w:rPr>
          <w:spacing w:val="1"/>
        </w:rPr>
        <w:t xml:space="preserve"> </w:t>
      </w:r>
      <w:r>
        <w:t>Программа</w:t>
      </w:r>
      <w:r>
        <w:rPr>
          <w:spacing w:val="1"/>
        </w:rPr>
        <w:t xml:space="preserve"> </w:t>
      </w:r>
      <w:r>
        <w:t>обучения</w:t>
      </w:r>
      <w:r>
        <w:rPr>
          <w:spacing w:val="1"/>
        </w:rPr>
        <w:t xml:space="preserve"> </w:t>
      </w:r>
      <w:r>
        <w:t>направлена</w:t>
      </w:r>
      <w:r>
        <w:rPr>
          <w:spacing w:val="1"/>
        </w:rPr>
        <w:t xml:space="preserve"> </w:t>
      </w:r>
      <w:r>
        <w:t>на</w:t>
      </w:r>
      <w:r>
        <w:rPr>
          <w:spacing w:val="1"/>
        </w:rPr>
        <w:t xml:space="preserve"> </w:t>
      </w:r>
      <w:r>
        <w:t>ознакомление</w:t>
      </w:r>
      <w:r>
        <w:rPr>
          <w:spacing w:val="1"/>
        </w:rPr>
        <w:t xml:space="preserve"> </w:t>
      </w:r>
      <w:r>
        <w:t>с</w:t>
      </w:r>
      <w:r>
        <w:rPr>
          <w:spacing w:val="1"/>
        </w:rPr>
        <w:t xml:space="preserve"> </w:t>
      </w:r>
      <w:r>
        <w:t>видами</w:t>
      </w:r>
      <w:r>
        <w:rPr>
          <w:spacing w:val="1"/>
        </w:rPr>
        <w:t xml:space="preserve"> </w:t>
      </w:r>
      <w:r>
        <w:t>легкой</w:t>
      </w:r>
      <w:r>
        <w:rPr>
          <w:spacing w:val="1"/>
        </w:rPr>
        <w:t xml:space="preserve"> </w:t>
      </w:r>
      <w:r>
        <w:t>атлетики,</w:t>
      </w:r>
      <w:r>
        <w:rPr>
          <w:spacing w:val="1"/>
        </w:rPr>
        <w:t xml:space="preserve"> </w:t>
      </w:r>
      <w:r>
        <w:t>укрепление</w:t>
      </w:r>
      <w:r>
        <w:rPr>
          <w:spacing w:val="1"/>
        </w:rPr>
        <w:t xml:space="preserve"> </w:t>
      </w:r>
      <w:r>
        <w:t>здоровья</w:t>
      </w:r>
      <w:r>
        <w:rPr>
          <w:spacing w:val="1"/>
        </w:rPr>
        <w:t xml:space="preserve"> </w:t>
      </w:r>
      <w:r>
        <w:t>и</w:t>
      </w:r>
      <w:r>
        <w:rPr>
          <w:spacing w:val="1"/>
        </w:rPr>
        <w:t xml:space="preserve"> </w:t>
      </w:r>
      <w:r>
        <w:t>закаливание</w:t>
      </w:r>
      <w:r>
        <w:rPr>
          <w:spacing w:val="1"/>
        </w:rPr>
        <w:t xml:space="preserve"> </w:t>
      </w:r>
      <w:r>
        <w:t>организма</w:t>
      </w:r>
      <w:r>
        <w:rPr>
          <w:spacing w:val="1"/>
        </w:rPr>
        <w:t xml:space="preserve"> </w:t>
      </w:r>
      <w:r>
        <w:t>занимающихся,</w:t>
      </w:r>
      <w:r>
        <w:rPr>
          <w:spacing w:val="1"/>
        </w:rPr>
        <w:t xml:space="preserve"> </w:t>
      </w:r>
      <w:r>
        <w:t>воспитание</w:t>
      </w:r>
      <w:r>
        <w:rPr>
          <w:spacing w:val="1"/>
        </w:rPr>
        <w:t xml:space="preserve"> </w:t>
      </w:r>
      <w:r>
        <w:t>интереса</w:t>
      </w:r>
      <w:r>
        <w:rPr>
          <w:spacing w:val="1"/>
        </w:rPr>
        <w:t xml:space="preserve"> </w:t>
      </w:r>
      <w:r>
        <w:t>к</w:t>
      </w:r>
      <w:r>
        <w:rPr>
          <w:spacing w:val="1"/>
        </w:rPr>
        <w:t xml:space="preserve"> </w:t>
      </w:r>
      <w:r>
        <w:t>занятиям</w:t>
      </w:r>
      <w:r>
        <w:rPr>
          <w:spacing w:val="1"/>
        </w:rPr>
        <w:t xml:space="preserve"> </w:t>
      </w:r>
      <w:r>
        <w:t>легкой</w:t>
      </w:r>
      <w:r>
        <w:rPr>
          <w:spacing w:val="1"/>
        </w:rPr>
        <w:t xml:space="preserve"> </w:t>
      </w:r>
      <w:r>
        <w:t>атлетикой,</w:t>
      </w:r>
      <w:r>
        <w:rPr>
          <w:spacing w:val="1"/>
        </w:rPr>
        <w:t xml:space="preserve"> </w:t>
      </w:r>
      <w:r>
        <w:t>создание</w:t>
      </w:r>
      <w:r>
        <w:rPr>
          <w:spacing w:val="1"/>
        </w:rPr>
        <w:t xml:space="preserve"> </w:t>
      </w:r>
      <w:r>
        <w:t>базы</w:t>
      </w:r>
      <w:r>
        <w:rPr>
          <w:spacing w:val="1"/>
        </w:rPr>
        <w:t xml:space="preserve"> </w:t>
      </w:r>
      <w:r>
        <w:t>разносторонней</w:t>
      </w:r>
      <w:r>
        <w:rPr>
          <w:spacing w:val="-1"/>
        </w:rPr>
        <w:t xml:space="preserve"> </w:t>
      </w:r>
      <w:r>
        <w:t>физической</w:t>
      </w:r>
      <w:r>
        <w:rPr>
          <w:spacing w:val="-1"/>
        </w:rPr>
        <w:t xml:space="preserve"> </w:t>
      </w:r>
      <w:r>
        <w:t>и функциональной</w:t>
      </w:r>
      <w:r>
        <w:rPr>
          <w:spacing w:val="-1"/>
        </w:rPr>
        <w:t xml:space="preserve"> </w:t>
      </w:r>
      <w:r>
        <w:t>подготовленности.</w:t>
      </w:r>
    </w:p>
    <w:p w:rsidR="005F2F12" w:rsidRDefault="005F2F12">
      <w:pPr>
        <w:pStyle w:val="a3"/>
        <w:spacing w:before="5"/>
        <w:ind w:left="0"/>
        <w:jc w:val="left"/>
      </w:pPr>
    </w:p>
    <w:p w:rsidR="005F2F12" w:rsidRDefault="00325926">
      <w:pPr>
        <w:pStyle w:val="31"/>
        <w:spacing w:line="240" w:lineRule="auto"/>
        <w:jc w:val="left"/>
      </w:pPr>
      <w:r>
        <w:t>Плавание</w:t>
      </w:r>
    </w:p>
    <w:p w:rsidR="005F2F12" w:rsidRDefault="00325926">
      <w:pPr>
        <w:spacing w:line="274" w:lineRule="exact"/>
        <w:ind w:left="1249"/>
        <w:rPr>
          <w:b/>
          <w:i/>
          <w:sz w:val="24"/>
        </w:rPr>
      </w:pPr>
      <w:r>
        <w:rPr>
          <w:b/>
          <w:i/>
          <w:sz w:val="24"/>
        </w:rPr>
        <w:t>Основное</w:t>
      </w:r>
      <w:r>
        <w:rPr>
          <w:b/>
          <w:i/>
          <w:spacing w:val="-3"/>
          <w:sz w:val="24"/>
        </w:rPr>
        <w:t xml:space="preserve"> </w:t>
      </w:r>
      <w:r>
        <w:rPr>
          <w:b/>
          <w:i/>
          <w:sz w:val="24"/>
        </w:rPr>
        <w:t>содержание</w:t>
      </w:r>
      <w:r>
        <w:rPr>
          <w:b/>
          <w:i/>
          <w:spacing w:val="-2"/>
          <w:sz w:val="24"/>
        </w:rPr>
        <w:t xml:space="preserve"> </w:t>
      </w:r>
      <w:r>
        <w:rPr>
          <w:b/>
          <w:i/>
          <w:sz w:val="24"/>
        </w:rPr>
        <w:t>программы</w:t>
      </w:r>
    </w:p>
    <w:p w:rsidR="005F2F12" w:rsidRDefault="00325926">
      <w:pPr>
        <w:pStyle w:val="a3"/>
        <w:ind w:right="828" w:hanging="10"/>
      </w:pPr>
      <w:r>
        <w:t>Плавание</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универсальных</w:t>
      </w:r>
      <w:r>
        <w:rPr>
          <w:spacing w:val="1"/>
        </w:rPr>
        <w:t xml:space="preserve"> </w:t>
      </w:r>
      <w:r>
        <w:t>средств</w:t>
      </w:r>
      <w:r>
        <w:rPr>
          <w:spacing w:val="1"/>
        </w:rPr>
        <w:t xml:space="preserve"> </w:t>
      </w:r>
      <w:r>
        <w:t>физического</w:t>
      </w:r>
      <w:r>
        <w:rPr>
          <w:spacing w:val="1"/>
        </w:rPr>
        <w:t xml:space="preserve"> </w:t>
      </w:r>
      <w:r>
        <w:t>воспитания.</w:t>
      </w:r>
      <w:r>
        <w:rPr>
          <w:spacing w:val="1"/>
        </w:rPr>
        <w:t xml:space="preserve"> </w:t>
      </w:r>
      <w:r>
        <w:t>Занятия</w:t>
      </w:r>
      <w:r>
        <w:rPr>
          <w:spacing w:val="1"/>
        </w:rPr>
        <w:t xml:space="preserve"> </w:t>
      </w:r>
      <w:r>
        <w:t>плаванием имеют большое оздоровительное, воспитательное и прикладное значение, так как</w:t>
      </w:r>
      <w:r>
        <w:rPr>
          <w:spacing w:val="1"/>
        </w:rPr>
        <w:t xml:space="preserve"> </w:t>
      </w:r>
      <w:r>
        <w:t>умение</w:t>
      </w:r>
      <w:r>
        <w:rPr>
          <w:spacing w:val="-2"/>
        </w:rPr>
        <w:t xml:space="preserve"> </w:t>
      </w:r>
      <w:r>
        <w:t>плавать является жизненно</w:t>
      </w:r>
      <w:r>
        <w:rPr>
          <w:spacing w:val="-1"/>
        </w:rPr>
        <w:t xml:space="preserve"> </w:t>
      </w:r>
      <w:r>
        <w:t>необходимым</w:t>
      </w:r>
      <w:r>
        <w:rPr>
          <w:spacing w:val="-3"/>
        </w:rPr>
        <w:t xml:space="preserve"> </w:t>
      </w:r>
      <w:r>
        <w:t>навыком</w:t>
      </w:r>
      <w:r>
        <w:rPr>
          <w:spacing w:val="-1"/>
        </w:rPr>
        <w:t xml:space="preserve"> </w:t>
      </w:r>
      <w:r>
        <w:t>каждого</w:t>
      </w:r>
      <w:r>
        <w:rPr>
          <w:spacing w:val="-1"/>
        </w:rPr>
        <w:t xml:space="preserve"> </w:t>
      </w:r>
      <w:r>
        <w:t>человека.</w:t>
      </w:r>
    </w:p>
    <w:p w:rsidR="005F2F12" w:rsidRDefault="00325926">
      <w:pPr>
        <w:pStyle w:val="a3"/>
        <w:ind w:right="827"/>
      </w:pPr>
      <w:r>
        <w:t>Умение</w:t>
      </w:r>
      <w:r>
        <w:rPr>
          <w:spacing w:val="1"/>
        </w:rPr>
        <w:t xml:space="preserve"> </w:t>
      </w:r>
      <w:r>
        <w:t>плавать</w:t>
      </w:r>
      <w:r>
        <w:rPr>
          <w:spacing w:val="1"/>
        </w:rPr>
        <w:t xml:space="preserve"> </w:t>
      </w:r>
      <w:r>
        <w:t>гарантирует</w:t>
      </w:r>
      <w:r>
        <w:rPr>
          <w:spacing w:val="1"/>
        </w:rPr>
        <w:t xml:space="preserve"> </w:t>
      </w:r>
      <w:r>
        <w:t>человеку</w:t>
      </w:r>
      <w:r>
        <w:rPr>
          <w:spacing w:val="1"/>
        </w:rPr>
        <w:t xml:space="preserve"> </w:t>
      </w:r>
      <w:r>
        <w:t>сохранение</w:t>
      </w:r>
      <w:r>
        <w:rPr>
          <w:spacing w:val="1"/>
        </w:rPr>
        <w:t xml:space="preserve"> </w:t>
      </w:r>
      <w:r>
        <w:t>жизни,</w:t>
      </w:r>
      <w:r>
        <w:rPr>
          <w:spacing w:val="1"/>
        </w:rPr>
        <w:t xml:space="preserve"> </w:t>
      </w:r>
      <w:r>
        <w:t>обеспечивает</w:t>
      </w:r>
      <w:r>
        <w:rPr>
          <w:spacing w:val="1"/>
        </w:rPr>
        <w:t xml:space="preserve"> </w:t>
      </w:r>
      <w:r>
        <w:t>безопасность</w:t>
      </w:r>
      <w:r>
        <w:rPr>
          <w:spacing w:val="1"/>
        </w:rPr>
        <w:t xml:space="preserve"> </w:t>
      </w:r>
      <w:r>
        <w:t>и</w:t>
      </w:r>
      <w:r>
        <w:rPr>
          <w:spacing w:val="1"/>
        </w:rPr>
        <w:t xml:space="preserve"> </w:t>
      </w:r>
      <w:r>
        <w:t>предотвращает</w:t>
      </w:r>
      <w:r>
        <w:rPr>
          <w:spacing w:val="1"/>
        </w:rPr>
        <w:t xml:space="preserve"> </w:t>
      </w:r>
      <w:r>
        <w:t>несчастные</w:t>
      </w:r>
      <w:r>
        <w:rPr>
          <w:spacing w:val="1"/>
        </w:rPr>
        <w:t xml:space="preserve"> </w:t>
      </w:r>
      <w:r>
        <w:t>случаи</w:t>
      </w:r>
      <w:r>
        <w:rPr>
          <w:spacing w:val="1"/>
        </w:rPr>
        <w:t xml:space="preserve"> </w:t>
      </w:r>
      <w:r>
        <w:t>при</w:t>
      </w:r>
      <w:r>
        <w:rPr>
          <w:spacing w:val="1"/>
        </w:rPr>
        <w:t xml:space="preserve"> </w:t>
      </w:r>
      <w:r>
        <w:t>нахождении</w:t>
      </w:r>
      <w:r>
        <w:rPr>
          <w:spacing w:val="1"/>
        </w:rPr>
        <w:t xml:space="preserve"> </w:t>
      </w:r>
      <w:r>
        <w:t>его</w:t>
      </w:r>
      <w:r>
        <w:rPr>
          <w:spacing w:val="1"/>
        </w:rPr>
        <w:t xml:space="preserve"> </w:t>
      </w:r>
      <w:r>
        <w:t>в</w:t>
      </w:r>
      <w:r>
        <w:rPr>
          <w:spacing w:val="1"/>
        </w:rPr>
        <w:t xml:space="preserve"> </w:t>
      </w:r>
      <w:r>
        <w:t>водной</w:t>
      </w:r>
      <w:r>
        <w:rPr>
          <w:spacing w:val="1"/>
        </w:rPr>
        <w:t xml:space="preserve"> </w:t>
      </w:r>
      <w:r>
        <w:t>среде.</w:t>
      </w:r>
      <w:r>
        <w:rPr>
          <w:spacing w:val="1"/>
        </w:rPr>
        <w:t xml:space="preserve"> </w:t>
      </w:r>
      <w:r>
        <w:t>Жизненно</w:t>
      </w:r>
      <w:r>
        <w:rPr>
          <w:spacing w:val="1"/>
        </w:rPr>
        <w:t xml:space="preserve"> </w:t>
      </w:r>
      <w:r>
        <w:t>необходимые знания, умения и навыки поведения на воде приобретаются, как правило, на</w:t>
      </w:r>
      <w:r>
        <w:rPr>
          <w:spacing w:val="1"/>
        </w:rPr>
        <w:t xml:space="preserve"> </w:t>
      </w:r>
      <w:r>
        <w:t>занятиях</w:t>
      </w:r>
      <w:r>
        <w:rPr>
          <w:spacing w:val="-2"/>
        </w:rPr>
        <w:t xml:space="preserve"> </w:t>
      </w:r>
      <w:r>
        <w:t>по плаванию</w:t>
      </w:r>
      <w:r>
        <w:rPr>
          <w:spacing w:val="-2"/>
        </w:rPr>
        <w:t xml:space="preserve"> </w:t>
      </w:r>
      <w:r>
        <w:t>в</w:t>
      </w:r>
      <w:r>
        <w:rPr>
          <w:spacing w:val="-2"/>
        </w:rPr>
        <w:t xml:space="preserve"> </w:t>
      </w:r>
      <w:r>
        <w:t>образовательных</w:t>
      </w:r>
      <w:r>
        <w:rPr>
          <w:spacing w:val="1"/>
        </w:rPr>
        <w:t xml:space="preserve"> </w:t>
      </w:r>
      <w:r>
        <w:t>организациях.</w:t>
      </w:r>
    </w:p>
    <w:p w:rsidR="005F2F12" w:rsidRDefault="00325926">
      <w:pPr>
        <w:pStyle w:val="a3"/>
        <w:ind w:right="825"/>
      </w:pPr>
      <w:r>
        <w:t>Занятия плаванием способствуют гармоничному развитию и укреплению здоровья детей и</w:t>
      </w:r>
      <w:r>
        <w:rPr>
          <w:spacing w:val="1"/>
        </w:rPr>
        <w:t xml:space="preserve"> </w:t>
      </w:r>
      <w:r>
        <w:t>подростков,</w:t>
      </w:r>
      <w:r>
        <w:rPr>
          <w:spacing w:val="1"/>
        </w:rPr>
        <w:t xml:space="preserve"> </w:t>
      </w:r>
      <w:r>
        <w:t>комплексно</w:t>
      </w:r>
      <w:r>
        <w:rPr>
          <w:spacing w:val="1"/>
        </w:rPr>
        <w:t xml:space="preserve"> </w:t>
      </w:r>
      <w:r>
        <w:t>влияют</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растущего</w:t>
      </w:r>
      <w:r>
        <w:rPr>
          <w:spacing w:val="1"/>
        </w:rPr>
        <w:t xml:space="preserve"> </w:t>
      </w:r>
      <w:r>
        <w:t>организма,</w:t>
      </w:r>
      <w:r>
        <w:rPr>
          <w:spacing w:val="1"/>
        </w:rPr>
        <w:t xml:space="preserve"> </w:t>
      </w:r>
      <w:r>
        <w:t>укрепляя</w:t>
      </w:r>
      <w:r>
        <w:rPr>
          <w:spacing w:val="1"/>
        </w:rPr>
        <w:t xml:space="preserve"> </w:t>
      </w:r>
      <w:r>
        <w:t>и</w:t>
      </w:r>
      <w:r>
        <w:rPr>
          <w:spacing w:val="-57"/>
        </w:rPr>
        <w:t xml:space="preserve"> </w:t>
      </w:r>
      <w:r>
        <w:t>повышая функциональный уровень дыхательной, сердечно-сосудистой, костно-мышечной и</w:t>
      </w:r>
      <w:r>
        <w:rPr>
          <w:spacing w:val="1"/>
        </w:rPr>
        <w:t xml:space="preserve"> </w:t>
      </w:r>
      <w:r>
        <w:t>других</w:t>
      </w:r>
      <w:r>
        <w:rPr>
          <w:spacing w:val="1"/>
        </w:rPr>
        <w:t xml:space="preserve"> </w:t>
      </w:r>
      <w:r>
        <w:t>систем</w:t>
      </w:r>
      <w:r>
        <w:rPr>
          <w:spacing w:val="1"/>
        </w:rPr>
        <w:t xml:space="preserve"> </w:t>
      </w:r>
      <w:r>
        <w:t>организма</w:t>
      </w:r>
      <w:r>
        <w:rPr>
          <w:spacing w:val="1"/>
        </w:rPr>
        <w:t xml:space="preserve"> </w:t>
      </w:r>
      <w:r>
        <w:t>человека,</w:t>
      </w:r>
      <w:r>
        <w:rPr>
          <w:spacing w:val="1"/>
        </w:rPr>
        <w:t xml:space="preserve"> </w:t>
      </w:r>
      <w:r>
        <w:t>вследствие</w:t>
      </w:r>
      <w:r>
        <w:rPr>
          <w:spacing w:val="1"/>
        </w:rPr>
        <w:t xml:space="preserve"> </w:t>
      </w:r>
      <w:r>
        <w:t>чего</w:t>
      </w:r>
      <w:r>
        <w:rPr>
          <w:spacing w:val="1"/>
        </w:rPr>
        <w:t xml:space="preserve"> </w:t>
      </w:r>
      <w:r>
        <w:t>увеличивается</w:t>
      </w:r>
      <w:r>
        <w:rPr>
          <w:spacing w:val="60"/>
        </w:rPr>
        <w:t xml:space="preserve"> </w:t>
      </w:r>
      <w:r>
        <w:t>жизненная</w:t>
      </w:r>
      <w:r>
        <w:rPr>
          <w:spacing w:val="60"/>
        </w:rPr>
        <w:t xml:space="preserve"> </w:t>
      </w:r>
      <w:r>
        <w:t>емкость</w:t>
      </w:r>
      <w:r>
        <w:rPr>
          <w:spacing w:val="1"/>
        </w:rPr>
        <w:t xml:space="preserve"> </w:t>
      </w:r>
      <w:r>
        <w:t>лёгких</w:t>
      </w:r>
      <w:r>
        <w:rPr>
          <w:spacing w:val="1"/>
        </w:rPr>
        <w:t xml:space="preserve"> </w:t>
      </w:r>
      <w:r>
        <w:t>и</w:t>
      </w:r>
      <w:r>
        <w:rPr>
          <w:spacing w:val="1"/>
        </w:rPr>
        <w:t xml:space="preserve"> </w:t>
      </w:r>
      <w:r>
        <w:t>мышечная</w:t>
      </w:r>
      <w:r>
        <w:rPr>
          <w:spacing w:val="1"/>
        </w:rPr>
        <w:t xml:space="preserve"> </w:t>
      </w:r>
      <w:r>
        <w:t>масса,</w:t>
      </w:r>
      <w:r>
        <w:rPr>
          <w:spacing w:val="1"/>
        </w:rPr>
        <w:t xml:space="preserve"> </w:t>
      </w:r>
      <w:r>
        <w:t>улучшается</w:t>
      </w:r>
      <w:r>
        <w:rPr>
          <w:spacing w:val="1"/>
        </w:rPr>
        <w:t xml:space="preserve"> </w:t>
      </w:r>
      <w:r>
        <w:t>кровообращение,</w:t>
      </w:r>
      <w:r>
        <w:rPr>
          <w:spacing w:val="1"/>
        </w:rPr>
        <w:t xml:space="preserve"> </w:t>
      </w:r>
      <w:r>
        <w:t>активизируется</w:t>
      </w:r>
      <w:r>
        <w:rPr>
          <w:spacing w:val="1"/>
        </w:rPr>
        <w:t xml:space="preserve"> </w:t>
      </w:r>
      <w:r>
        <w:t>обмен</w:t>
      </w:r>
      <w:r>
        <w:rPr>
          <w:spacing w:val="1"/>
        </w:rPr>
        <w:t xml:space="preserve"> </w:t>
      </w:r>
      <w:r>
        <w:t>веществ,</w:t>
      </w:r>
      <w:r>
        <w:rPr>
          <w:spacing w:val="1"/>
        </w:rPr>
        <w:t xml:space="preserve"> </w:t>
      </w:r>
      <w:r>
        <w:t>повышается</w:t>
      </w:r>
      <w:r>
        <w:rPr>
          <w:spacing w:val="-1"/>
        </w:rPr>
        <w:t xml:space="preserve"> </w:t>
      </w:r>
      <w:r>
        <w:t>тонус</w:t>
      </w:r>
      <w:r>
        <w:rPr>
          <w:spacing w:val="-1"/>
        </w:rPr>
        <w:t xml:space="preserve"> </w:t>
      </w:r>
      <w:r>
        <w:t>нервной системы.</w:t>
      </w:r>
    </w:p>
    <w:p w:rsidR="005F2F12" w:rsidRDefault="00325926">
      <w:pPr>
        <w:pStyle w:val="a3"/>
        <w:ind w:right="829"/>
      </w:pPr>
      <w:r>
        <w:t>В настоящее время плавание — это средство физического воспитания и оздоровления, спорт,</w:t>
      </w:r>
      <w:r>
        <w:rPr>
          <w:spacing w:val="-57"/>
        </w:rPr>
        <w:t xml:space="preserve"> </w:t>
      </w:r>
      <w:r>
        <w:t>активная</w:t>
      </w:r>
      <w:r>
        <w:rPr>
          <w:spacing w:val="-1"/>
        </w:rPr>
        <w:t xml:space="preserve"> </w:t>
      </w:r>
      <w:r>
        <w:t>досуговая и профессиональная деятельность.</w:t>
      </w:r>
    </w:p>
    <w:p w:rsidR="005F2F12" w:rsidRDefault="00325926">
      <w:pPr>
        <w:pStyle w:val="a3"/>
        <w:ind w:right="829"/>
      </w:pPr>
      <w:r>
        <w:t>Плавание является прекрасным средством закаливания, оказывая положительное влияние на</w:t>
      </w:r>
      <w:r>
        <w:rPr>
          <w:spacing w:val="1"/>
        </w:rPr>
        <w:t xml:space="preserve"> </w:t>
      </w:r>
      <w:r>
        <w:t>иммунную систему организма человека, повышение выносливости и устойчивого состояния</w:t>
      </w:r>
      <w:r>
        <w:rPr>
          <w:spacing w:val="1"/>
        </w:rPr>
        <w:t xml:space="preserve"> </w:t>
      </w:r>
      <w:r>
        <w:t>организма</w:t>
      </w:r>
      <w:r>
        <w:rPr>
          <w:spacing w:val="1"/>
        </w:rPr>
        <w:t xml:space="preserve"> </w:t>
      </w:r>
      <w:r>
        <w:t>к</w:t>
      </w:r>
      <w:r>
        <w:rPr>
          <w:spacing w:val="1"/>
        </w:rPr>
        <w:t xml:space="preserve"> </w:t>
      </w:r>
      <w:r>
        <w:t>воздействию</w:t>
      </w:r>
      <w:r>
        <w:rPr>
          <w:spacing w:val="1"/>
        </w:rPr>
        <w:t xml:space="preserve"> </w:t>
      </w:r>
      <w:r>
        <w:t>низких</w:t>
      </w:r>
      <w:r>
        <w:rPr>
          <w:spacing w:val="1"/>
        </w:rPr>
        <w:t xml:space="preserve"> </w:t>
      </w:r>
      <w:r>
        <w:t>температур,</w:t>
      </w:r>
      <w:r>
        <w:rPr>
          <w:spacing w:val="1"/>
        </w:rPr>
        <w:t xml:space="preserve"> </w:t>
      </w:r>
      <w:r>
        <w:t>простудным</w:t>
      </w:r>
      <w:r>
        <w:rPr>
          <w:spacing w:val="1"/>
        </w:rPr>
        <w:t xml:space="preserve"> </w:t>
      </w:r>
      <w:r>
        <w:t>заболеваниям</w:t>
      </w:r>
      <w:r>
        <w:rPr>
          <w:spacing w:val="1"/>
        </w:rPr>
        <w:t xml:space="preserve"> </w:t>
      </w:r>
      <w:r>
        <w:t>и</w:t>
      </w:r>
      <w:r>
        <w:rPr>
          <w:spacing w:val="1"/>
        </w:rPr>
        <w:t xml:space="preserve"> </w:t>
      </w:r>
      <w:r>
        <w:t>другим</w:t>
      </w:r>
      <w:r>
        <w:rPr>
          <w:spacing w:val="1"/>
        </w:rPr>
        <w:t xml:space="preserve"> </w:t>
      </w:r>
      <w:r>
        <w:t>изменениям</w:t>
      </w:r>
      <w:r>
        <w:rPr>
          <w:spacing w:val="-2"/>
        </w:rPr>
        <w:t xml:space="preserve"> </w:t>
      </w:r>
      <w:r>
        <w:t>внешней среды.</w:t>
      </w:r>
    </w:p>
    <w:p w:rsidR="005F2F12" w:rsidRDefault="00325926">
      <w:pPr>
        <w:pStyle w:val="a3"/>
        <w:ind w:right="828"/>
      </w:pPr>
      <w:r>
        <w:t>Олимпийские</w:t>
      </w:r>
      <w:r>
        <w:rPr>
          <w:spacing w:val="1"/>
        </w:rPr>
        <w:t xml:space="preserve"> </w:t>
      </w:r>
      <w:r>
        <w:t>виды</w:t>
      </w:r>
      <w:r>
        <w:rPr>
          <w:spacing w:val="1"/>
        </w:rPr>
        <w:t xml:space="preserve"> </w:t>
      </w:r>
      <w:r>
        <w:t>плавания</w:t>
      </w:r>
      <w:r>
        <w:rPr>
          <w:spacing w:val="1"/>
        </w:rPr>
        <w:t xml:space="preserve"> </w:t>
      </w:r>
      <w:r>
        <w:t>–</w:t>
      </w:r>
      <w:r>
        <w:rPr>
          <w:spacing w:val="1"/>
        </w:rPr>
        <w:t xml:space="preserve"> </w:t>
      </w:r>
      <w:r>
        <w:t>спортивное,</w:t>
      </w:r>
      <w:r>
        <w:rPr>
          <w:spacing w:val="1"/>
        </w:rPr>
        <w:t xml:space="preserve"> </w:t>
      </w:r>
      <w:r>
        <w:t>синхронное,</w:t>
      </w:r>
      <w:r>
        <w:rPr>
          <w:spacing w:val="1"/>
        </w:rPr>
        <w:t xml:space="preserve"> </w:t>
      </w:r>
      <w:r>
        <w:t>водное</w:t>
      </w:r>
      <w:r>
        <w:rPr>
          <w:spacing w:val="1"/>
        </w:rPr>
        <w:t xml:space="preserve"> </w:t>
      </w:r>
      <w:r>
        <w:t>поло,</w:t>
      </w:r>
      <w:r>
        <w:rPr>
          <w:spacing w:val="1"/>
        </w:rPr>
        <w:t xml:space="preserve"> </w:t>
      </w:r>
      <w:r>
        <w:t>прыжки</w:t>
      </w:r>
      <w:r>
        <w:rPr>
          <w:spacing w:val="1"/>
        </w:rPr>
        <w:t xml:space="preserve"> </w:t>
      </w:r>
      <w:r>
        <w:t>в</w:t>
      </w:r>
      <w:r>
        <w:rPr>
          <w:spacing w:val="1"/>
        </w:rPr>
        <w:t xml:space="preserve"> </w:t>
      </w:r>
      <w:r>
        <w:t>воду</w:t>
      </w:r>
      <w:r>
        <w:rPr>
          <w:spacing w:val="1"/>
        </w:rPr>
        <w:t xml:space="preserve"> </w:t>
      </w:r>
      <w:r>
        <w:t>являются популярным, зрелищным и захватывающим состязанием. Плавание, как вид спорта</w:t>
      </w:r>
      <w:r>
        <w:rPr>
          <w:spacing w:val="-57"/>
        </w:rPr>
        <w:t xml:space="preserve"> </w:t>
      </w:r>
      <w:r>
        <w:t>или спортивная дисциплина (спортивное плавание),</w:t>
      </w:r>
      <w:r>
        <w:rPr>
          <w:spacing w:val="1"/>
        </w:rPr>
        <w:t xml:space="preserve"> </w:t>
      </w:r>
      <w:r>
        <w:t>заключается в преодолении различных</w:t>
      </w:r>
      <w:r>
        <w:rPr>
          <w:spacing w:val="1"/>
        </w:rPr>
        <w:t xml:space="preserve"> </w:t>
      </w:r>
      <w:r>
        <w:t>дистанций</w:t>
      </w:r>
      <w:r>
        <w:rPr>
          <w:spacing w:val="1"/>
        </w:rPr>
        <w:t xml:space="preserve"> </w:t>
      </w:r>
      <w:r>
        <w:t>вплавь</w:t>
      </w:r>
      <w:r>
        <w:rPr>
          <w:spacing w:val="1"/>
        </w:rPr>
        <w:t xml:space="preserve"> </w:t>
      </w:r>
      <w:r>
        <w:t>и</w:t>
      </w:r>
      <w:r>
        <w:rPr>
          <w:spacing w:val="1"/>
        </w:rPr>
        <w:t xml:space="preserve"> </w:t>
      </w:r>
      <w:r>
        <w:t>за</w:t>
      </w:r>
      <w:r>
        <w:rPr>
          <w:spacing w:val="1"/>
        </w:rPr>
        <w:t xml:space="preserve"> </w:t>
      </w:r>
      <w:r>
        <w:t>наименьшее</w:t>
      </w:r>
      <w:r>
        <w:rPr>
          <w:spacing w:val="1"/>
        </w:rPr>
        <w:t xml:space="preserve"> </w:t>
      </w:r>
      <w:r>
        <w:t>время.</w:t>
      </w:r>
      <w:r>
        <w:rPr>
          <w:spacing w:val="1"/>
        </w:rPr>
        <w:t xml:space="preserve"> </w:t>
      </w:r>
      <w:r>
        <w:t>В</w:t>
      </w:r>
      <w:r>
        <w:rPr>
          <w:spacing w:val="1"/>
        </w:rPr>
        <w:t xml:space="preserve"> </w:t>
      </w:r>
      <w:r>
        <w:t>официальных</w:t>
      </w:r>
      <w:r>
        <w:rPr>
          <w:spacing w:val="1"/>
        </w:rPr>
        <w:t xml:space="preserve"> </w:t>
      </w:r>
      <w:r>
        <w:t>соревнованиях</w:t>
      </w:r>
      <w:r>
        <w:rPr>
          <w:spacing w:val="1"/>
        </w:rPr>
        <w:t xml:space="preserve"> </w:t>
      </w:r>
      <w:r>
        <w:t>пловцами</w:t>
      </w:r>
      <w:r>
        <w:rPr>
          <w:spacing w:val="1"/>
        </w:rPr>
        <w:t xml:space="preserve"> </w:t>
      </w:r>
      <w:r>
        <w:t>используются</w:t>
      </w:r>
      <w:r>
        <w:rPr>
          <w:spacing w:val="1"/>
        </w:rPr>
        <w:t xml:space="preserve"> </w:t>
      </w:r>
      <w:r>
        <w:t>следующие</w:t>
      </w:r>
      <w:r>
        <w:rPr>
          <w:spacing w:val="1"/>
        </w:rPr>
        <w:t xml:space="preserve"> </w:t>
      </w:r>
      <w:r>
        <w:t>основные</w:t>
      </w:r>
      <w:r>
        <w:rPr>
          <w:spacing w:val="1"/>
        </w:rPr>
        <w:t xml:space="preserve"> </w:t>
      </w:r>
      <w:r>
        <w:t>способы/стили</w:t>
      </w:r>
      <w:r>
        <w:rPr>
          <w:spacing w:val="1"/>
        </w:rPr>
        <w:t xml:space="preserve"> </w:t>
      </w:r>
      <w:r>
        <w:t>плавания:</w:t>
      </w:r>
      <w:r>
        <w:rPr>
          <w:spacing w:val="1"/>
        </w:rPr>
        <w:t xml:space="preserve"> </w:t>
      </w:r>
      <w:r>
        <w:t>вольный</w:t>
      </w:r>
      <w:r>
        <w:rPr>
          <w:spacing w:val="1"/>
        </w:rPr>
        <w:t xml:space="preserve"> </w:t>
      </w:r>
      <w:r>
        <w:t>стиль</w:t>
      </w:r>
      <w:r>
        <w:rPr>
          <w:spacing w:val="1"/>
        </w:rPr>
        <w:t xml:space="preserve"> </w:t>
      </w:r>
      <w:r>
        <w:t>(кроль</w:t>
      </w:r>
      <w:r>
        <w:rPr>
          <w:spacing w:val="1"/>
        </w:rPr>
        <w:t xml:space="preserve"> </w:t>
      </w:r>
      <w:r>
        <w:t>на</w:t>
      </w:r>
      <w:r>
        <w:rPr>
          <w:spacing w:val="1"/>
        </w:rPr>
        <w:t xml:space="preserve"> </w:t>
      </w:r>
      <w:r>
        <w:t>груди),</w:t>
      </w:r>
      <w:r>
        <w:rPr>
          <w:spacing w:val="-1"/>
        </w:rPr>
        <w:t xml:space="preserve"> </w:t>
      </w:r>
      <w:r>
        <w:t>на</w:t>
      </w:r>
      <w:r>
        <w:rPr>
          <w:spacing w:val="-1"/>
        </w:rPr>
        <w:t xml:space="preserve"> </w:t>
      </w:r>
      <w:r>
        <w:t>спине</w:t>
      </w:r>
      <w:r>
        <w:rPr>
          <w:spacing w:val="-1"/>
        </w:rPr>
        <w:t xml:space="preserve"> </w:t>
      </w:r>
      <w:r>
        <w:t>(кроль</w:t>
      </w:r>
      <w:r>
        <w:rPr>
          <w:spacing w:val="-1"/>
        </w:rPr>
        <w:t xml:space="preserve"> </w:t>
      </w:r>
      <w:r>
        <w:t>на</w:t>
      </w:r>
      <w:r>
        <w:rPr>
          <w:spacing w:val="-1"/>
        </w:rPr>
        <w:t xml:space="preserve"> </w:t>
      </w:r>
      <w:r>
        <w:t>спине),</w:t>
      </w:r>
      <w:r>
        <w:rPr>
          <w:spacing w:val="-1"/>
        </w:rPr>
        <w:t xml:space="preserve"> </w:t>
      </w:r>
      <w:r>
        <w:t>брасс, баттерфляй (дельфин).</w:t>
      </w:r>
    </w:p>
    <w:p w:rsidR="005F2F12" w:rsidRDefault="00325926">
      <w:pPr>
        <w:pStyle w:val="a3"/>
        <w:ind w:right="834"/>
      </w:pPr>
      <w:r>
        <w:t>Владение</w:t>
      </w:r>
      <w:r>
        <w:rPr>
          <w:spacing w:val="1"/>
        </w:rPr>
        <w:t xml:space="preserve"> </w:t>
      </w:r>
      <w:r>
        <w:t>различными</w:t>
      </w:r>
      <w:r>
        <w:rPr>
          <w:spacing w:val="1"/>
        </w:rPr>
        <w:t xml:space="preserve"> </w:t>
      </w:r>
      <w:r>
        <w:t>способами</w:t>
      </w:r>
      <w:r>
        <w:rPr>
          <w:spacing w:val="1"/>
        </w:rPr>
        <w:t xml:space="preserve"> </w:t>
      </w:r>
      <w:r>
        <w:t>плавания</w:t>
      </w:r>
      <w:r>
        <w:rPr>
          <w:spacing w:val="1"/>
        </w:rPr>
        <w:t xml:space="preserve"> </w:t>
      </w:r>
      <w:r>
        <w:t>обеспечивает</w:t>
      </w:r>
      <w:r>
        <w:rPr>
          <w:spacing w:val="1"/>
        </w:rPr>
        <w:t xml:space="preserve"> </w:t>
      </w:r>
      <w:r>
        <w:t>у обучающихся</w:t>
      </w:r>
      <w:r>
        <w:rPr>
          <w:spacing w:val="1"/>
        </w:rPr>
        <w:t xml:space="preserve"> </w:t>
      </w:r>
      <w:r>
        <w:t>развитие</w:t>
      </w:r>
      <w:r>
        <w:rPr>
          <w:spacing w:val="1"/>
        </w:rPr>
        <w:t xml:space="preserve"> </w:t>
      </w:r>
      <w:r>
        <w:t>таких</w:t>
      </w:r>
      <w:r>
        <w:rPr>
          <w:spacing w:val="1"/>
        </w:rPr>
        <w:t xml:space="preserve"> </w:t>
      </w:r>
      <w:r>
        <w:t>физических</w:t>
      </w:r>
      <w:r>
        <w:rPr>
          <w:spacing w:val="-2"/>
        </w:rPr>
        <w:t xml:space="preserve"> </w:t>
      </w:r>
      <w:r>
        <w:t>качеств,</w:t>
      </w:r>
      <w:r>
        <w:rPr>
          <w:spacing w:val="-1"/>
        </w:rPr>
        <w:t xml:space="preserve"> </w:t>
      </w:r>
      <w:r>
        <w:t>как быстрота,</w:t>
      </w:r>
      <w:r>
        <w:rPr>
          <w:spacing w:val="-1"/>
        </w:rPr>
        <w:t xml:space="preserve"> </w:t>
      </w:r>
      <w:r>
        <w:t>ловкость, гибкость,</w:t>
      </w:r>
      <w:r>
        <w:rPr>
          <w:spacing w:val="-1"/>
        </w:rPr>
        <w:t xml:space="preserve"> </w:t>
      </w:r>
      <w:r>
        <w:t>сила, выносливость.</w:t>
      </w:r>
    </w:p>
    <w:p w:rsidR="005F2F12" w:rsidRDefault="00325926">
      <w:pPr>
        <w:pStyle w:val="a3"/>
      </w:pPr>
      <w:r>
        <w:t xml:space="preserve">Систематические  </w:t>
      </w:r>
      <w:r>
        <w:rPr>
          <w:spacing w:val="25"/>
        </w:rPr>
        <w:t xml:space="preserve"> </w:t>
      </w:r>
      <w:r>
        <w:t xml:space="preserve">занятия   </w:t>
      </w:r>
      <w:r>
        <w:rPr>
          <w:spacing w:val="24"/>
        </w:rPr>
        <w:t xml:space="preserve"> </w:t>
      </w:r>
      <w:r>
        <w:t xml:space="preserve">плаванием   </w:t>
      </w:r>
      <w:r>
        <w:rPr>
          <w:spacing w:val="24"/>
        </w:rPr>
        <w:t xml:space="preserve"> </w:t>
      </w:r>
      <w:r>
        <w:t xml:space="preserve">содействуют   </w:t>
      </w:r>
      <w:r>
        <w:rPr>
          <w:spacing w:val="26"/>
        </w:rPr>
        <w:t xml:space="preserve"> </w:t>
      </w:r>
      <w:r>
        <w:t xml:space="preserve">развитию   </w:t>
      </w:r>
      <w:r>
        <w:rPr>
          <w:spacing w:val="26"/>
        </w:rPr>
        <w:t xml:space="preserve"> </w:t>
      </w:r>
      <w:r>
        <w:t xml:space="preserve">личностных   </w:t>
      </w:r>
      <w:r>
        <w:rPr>
          <w:spacing w:val="27"/>
        </w:rPr>
        <w:t xml:space="preserve"> </w:t>
      </w:r>
      <w:r>
        <w:t>качеств,</w:t>
      </w:r>
    </w:p>
    <w:p w:rsidR="005F2F12" w:rsidRDefault="005F2F12">
      <w:pPr>
        <w:sectPr w:rsidR="005F2F12">
          <w:pgSz w:w="11910" w:h="16840"/>
          <w:pgMar w:top="1040" w:right="20" w:bottom="1300" w:left="160" w:header="0" w:footer="1105" w:gutter="0"/>
          <w:cols w:space="720"/>
        </w:sectPr>
      </w:pPr>
    </w:p>
    <w:p w:rsidR="005F2F12" w:rsidRDefault="00325926">
      <w:pPr>
        <w:pStyle w:val="a3"/>
        <w:spacing w:before="66"/>
        <w:ind w:right="829"/>
      </w:pPr>
      <w:r>
        <w:lastRenderedPageBreak/>
        <w:t>обучающихся</w:t>
      </w:r>
      <w:r>
        <w:rPr>
          <w:spacing w:val="1"/>
        </w:rPr>
        <w:t xml:space="preserve"> </w:t>
      </w:r>
      <w:r>
        <w:t>-</w:t>
      </w:r>
      <w:r>
        <w:rPr>
          <w:spacing w:val="1"/>
        </w:rPr>
        <w:t xml:space="preserve"> </w:t>
      </w:r>
      <w:r>
        <w:t>нравственных</w:t>
      </w:r>
      <w:r>
        <w:rPr>
          <w:spacing w:val="1"/>
        </w:rPr>
        <w:t xml:space="preserve"> </w:t>
      </w:r>
      <w:r>
        <w:t>(честность,</w:t>
      </w:r>
      <w:r>
        <w:rPr>
          <w:spacing w:val="1"/>
        </w:rPr>
        <w:t xml:space="preserve"> </w:t>
      </w:r>
      <w:r>
        <w:t>доброжелательность,</w:t>
      </w:r>
      <w:r>
        <w:rPr>
          <w:spacing w:val="1"/>
        </w:rPr>
        <w:t xml:space="preserve"> </w:t>
      </w:r>
      <w:r>
        <w:t>дисциплинированность,</w:t>
      </w:r>
      <w:r>
        <w:rPr>
          <w:spacing w:val="-57"/>
        </w:rPr>
        <w:t xml:space="preserve"> </w:t>
      </w:r>
      <w:r>
        <w:t>самообладание, терпимость, коллективизм) в сочетании с волевыми качествами (смелость,</w:t>
      </w:r>
      <w:r>
        <w:rPr>
          <w:spacing w:val="1"/>
        </w:rPr>
        <w:t xml:space="preserve"> </w:t>
      </w:r>
      <w:r>
        <w:t>решительность,</w:t>
      </w:r>
      <w:r>
        <w:rPr>
          <w:spacing w:val="1"/>
        </w:rPr>
        <w:t xml:space="preserve"> </w:t>
      </w:r>
      <w:r>
        <w:t>инициатива,</w:t>
      </w:r>
      <w:r>
        <w:rPr>
          <w:spacing w:val="1"/>
        </w:rPr>
        <w:t xml:space="preserve"> </w:t>
      </w:r>
      <w:r>
        <w:t>трудолюбие,</w:t>
      </w:r>
      <w:r>
        <w:rPr>
          <w:spacing w:val="1"/>
        </w:rPr>
        <w:t xml:space="preserve"> </w:t>
      </w:r>
      <w:r>
        <w:t>настойчивость</w:t>
      </w:r>
      <w:r>
        <w:rPr>
          <w:spacing w:val="1"/>
        </w:rPr>
        <w:t xml:space="preserve"> </w:t>
      </w:r>
      <w:r>
        <w:t>и</w:t>
      </w:r>
      <w:r>
        <w:rPr>
          <w:spacing w:val="1"/>
        </w:rPr>
        <w:t xml:space="preserve"> </w:t>
      </w:r>
      <w:r>
        <w:t>целеустремленность),</w:t>
      </w:r>
      <w:r>
        <w:rPr>
          <w:spacing w:val="1"/>
        </w:rPr>
        <w:t xml:space="preserve"> </w:t>
      </w:r>
      <w:r>
        <w:t>а</w:t>
      </w:r>
      <w:r>
        <w:rPr>
          <w:spacing w:val="1"/>
        </w:rPr>
        <w:t xml:space="preserve"> </w:t>
      </w:r>
      <w:r>
        <w:t>также</w:t>
      </w:r>
      <w:r>
        <w:rPr>
          <w:spacing w:val="-57"/>
        </w:rPr>
        <w:t xml:space="preserve"> </w:t>
      </w:r>
      <w:r>
        <w:t>развитию</w:t>
      </w:r>
      <w:r>
        <w:rPr>
          <w:spacing w:val="-1"/>
        </w:rPr>
        <w:t xml:space="preserve"> </w:t>
      </w:r>
      <w:r>
        <w:t>способности</w:t>
      </w:r>
      <w:r>
        <w:rPr>
          <w:spacing w:val="-1"/>
        </w:rPr>
        <w:t xml:space="preserve"> </w:t>
      </w:r>
      <w:r>
        <w:t>управлять своим</w:t>
      </w:r>
      <w:r>
        <w:rPr>
          <w:spacing w:val="-1"/>
        </w:rPr>
        <w:t xml:space="preserve"> </w:t>
      </w:r>
      <w:r>
        <w:t>эмоциональным</w:t>
      </w:r>
      <w:r>
        <w:rPr>
          <w:spacing w:val="-3"/>
        </w:rPr>
        <w:t xml:space="preserve"> </w:t>
      </w:r>
      <w:r>
        <w:t>состоянием.</w:t>
      </w:r>
    </w:p>
    <w:p w:rsidR="005F2F12" w:rsidRDefault="00325926">
      <w:pPr>
        <w:pStyle w:val="a3"/>
        <w:spacing w:before="1"/>
        <w:ind w:left="1249" w:right="827" w:firstLine="9"/>
      </w:pPr>
      <w:r>
        <w:t>Прикладное значение плавания состоит в приобретении чрезвычайно важного для жизни</w:t>
      </w:r>
      <w:r>
        <w:rPr>
          <w:spacing w:val="1"/>
        </w:rPr>
        <w:t xml:space="preserve"> </w:t>
      </w:r>
      <w:r>
        <w:t>умения плавать и оказывать помощь на воде, профилактике несчастных случаев на водных</w:t>
      </w:r>
      <w:r>
        <w:rPr>
          <w:spacing w:val="1"/>
        </w:rPr>
        <w:t xml:space="preserve"> </w:t>
      </w:r>
      <w:r>
        <w:t>объектах. Умение плавать особенно нужно тем, чья трудовая деятельность связана с водной</w:t>
      </w:r>
      <w:r>
        <w:rPr>
          <w:spacing w:val="1"/>
        </w:rPr>
        <w:t xml:space="preserve"> </w:t>
      </w:r>
      <w:r>
        <w:t>средой</w:t>
      </w:r>
      <w:r>
        <w:rPr>
          <w:spacing w:val="1"/>
        </w:rPr>
        <w:t xml:space="preserve"> </w:t>
      </w:r>
      <w:r>
        <w:t>-работникам</w:t>
      </w:r>
      <w:r>
        <w:rPr>
          <w:spacing w:val="1"/>
        </w:rPr>
        <w:t xml:space="preserve"> </w:t>
      </w:r>
      <w:r>
        <w:t>флота,</w:t>
      </w:r>
      <w:r>
        <w:rPr>
          <w:spacing w:val="1"/>
        </w:rPr>
        <w:t xml:space="preserve"> </w:t>
      </w:r>
      <w:r>
        <w:t>рыбакам,</w:t>
      </w:r>
      <w:r>
        <w:rPr>
          <w:spacing w:val="1"/>
        </w:rPr>
        <w:t xml:space="preserve"> </w:t>
      </w:r>
      <w:r>
        <w:t>строителям</w:t>
      </w:r>
      <w:r>
        <w:rPr>
          <w:spacing w:val="1"/>
        </w:rPr>
        <w:t xml:space="preserve"> </w:t>
      </w:r>
      <w:r>
        <w:t>гидроэлектростанций,</w:t>
      </w:r>
      <w:r>
        <w:rPr>
          <w:spacing w:val="1"/>
        </w:rPr>
        <w:t xml:space="preserve"> </w:t>
      </w:r>
      <w:r>
        <w:t>судоходных</w:t>
      </w:r>
      <w:r>
        <w:rPr>
          <w:spacing w:val="1"/>
        </w:rPr>
        <w:t xml:space="preserve"> </w:t>
      </w:r>
      <w:r>
        <w:t>и</w:t>
      </w:r>
      <w:r>
        <w:rPr>
          <w:spacing w:val="1"/>
        </w:rPr>
        <w:t xml:space="preserve"> </w:t>
      </w:r>
      <w:r>
        <w:t>оросительных</w:t>
      </w:r>
      <w:r>
        <w:rPr>
          <w:spacing w:val="1"/>
        </w:rPr>
        <w:t xml:space="preserve"> </w:t>
      </w:r>
      <w:r>
        <w:t>каналов</w:t>
      </w:r>
      <w:r>
        <w:rPr>
          <w:spacing w:val="1"/>
        </w:rPr>
        <w:t xml:space="preserve"> </w:t>
      </w:r>
      <w:r>
        <w:t>и</w:t>
      </w:r>
      <w:r>
        <w:rPr>
          <w:spacing w:val="1"/>
        </w:rPr>
        <w:t xml:space="preserve"> </w:t>
      </w:r>
      <w:r>
        <w:t>т.</w:t>
      </w:r>
      <w:r>
        <w:rPr>
          <w:spacing w:val="1"/>
        </w:rPr>
        <w:t xml:space="preserve"> </w:t>
      </w:r>
      <w:r>
        <w:t>п..</w:t>
      </w:r>
      <w:r>
        <w:rPr>
          <w:spacing w:val="1"/>
        </w:rPr>
        <w:t xml:space="preserve"> </w:t>
      </w:r>
      <w:r>
        <w:t>Хорошо</w:t>
      </w:r>
      <w:r>
        <w:rPr>
          <w:spacing w:val="1"/>
        </w:rPr>
        <w:t xml:space="preserve"> </w:t>
      </w:r>
      <w:r>
        <w:t>плавать</w:t>
      </w:r>
      <w:r>
        <w:rPr>
          <w:spacing w:val="1"/>
        </w:rPr>
        <w:t xml:space="preserve"> </w:t>
      </w:r>
      <w:r>
        <w:t>обязаны</w:t>
      </w:r>
      <w:r>
        <w:rPr>
          <w:spacing w:val="1"/>
        </w:rPr>
        <w:t xml:space="preserve"> </w:t>
      </w:r>
      <w:r>
        <w:t>и</w:t>
      </w:r>
      <w:r>
        <w:rPr>
          <w:spacing w:val="1"/>
        </w:rPr>
        <w:t xml:space="preserve"> </w:t>
      </w:r>
      <w:r>
        <w:t>спортсмены,</w:t>
      </w:r>
      <w:r>
        <w:rPr>
          <w:spacing w:val="60"/>
        </w:rPr>
        <w:t xml:space="preserve"> </w:t>
      </w:r>
      <w:r>
        <w:t>занимающиеся</w:t>
      </w:r>
      <w:r>
        <w:rPr>
          <w:spacing w:val="1"/>
        </w:rPr>
        <w:t xml:space="preserve"> </w:t>
      </w:r>
      <w:r>
        <w:t>водным</w:t>
      </w:r>
      <w:r>
        <w:rPr>
          <w:spacing w:val="1"/>
        </w:rPr>
        <w:t xml:space="preserve"> </w:t>
      </w:r>
      <w:r>
        <w:t>туризмом,</w:t>
      </w:r>
      <w:r>
        <w:rPr>
          <w:spacing w:val="1"/>
        </w:rPr>
        <w:t xml:space="preserve"> </w:t>
      </w:r>
      <w:r>
        <w:t>греблей,</w:t>
      </w:r>
      <w:r>
        <w:rPr>
          <w:spacing w:val="1"/>
        </w:rPr>
        <w:t xml:space="preserve"> </w:t>
      </w:r>
      <w:r>
        <w:t>парусным</w:t>
      </w:r>
      <w:r>
        <w:rPr>
          <w:spacing w:val="1"/>
        </w:rPr>
        <w:t xml:space="preserve"> </w:t>
      </w:r>
      <w:r>
        <w:t>и</w:t>
      </w:r>
      <w:r>
        <w:rPr>
          <w:spacing w:val="1"/>
        </w:rPr>
        <w:t xml:space="preserve"> </w:t>
      </w:r>
      <w:r>
        <w:t>водно-моторным</w:t>
      </w:r>
      <w:r>
        <w:rPr>
          <w:spacing w:val="1"/>
        </w:rPr>
        <w:t xml:space="preserve"> </w:t>
      </w:r>
      <w:r>
        <w:t>спортом.</w:t>
      </w:r>
      <w:r>
        <w:rPr>
          <w:spacing w:val="1"/>
        </w:rPr>
        <w:t xml:space="preserve"> </w:t>
      </w:r>
      <w:r>
        <w:t>Умение</w:t>
      </w:r>
      <w:r>
        <w:rPr>
          <w:spacing w:val="1"/>
        </w:rPr>
        <w:t xml:space="preserve"> </w:t>
      </w:r>
      <w:r>
        <w:t>плавать</w:t>
      </w:r>
      <w:r>
        <w:rPr>
          <w:spacing w:val="1"/>
        </w:rPr>
        <w:t xml:space="preserve"> </w:t>
      </w:r>
      <w:r>
        <w:t>необходимо будущему солдату, матросу, офицеру Вооруженных сил Российской Федерации.</w:t>
      </w:r>
      <w:r>
        <w:rPr>
          <w:spacing w:val="1"/>
        </w:rPr>
        <w:t xml:space="preserve"> </w:t>
      </w:r>
      <w:r>
        <w:t>Умение плавать обеспечивает каждому обучающемуся всестороннее физическое развитие,</w:t>
      </w:r>
      <w:r>
        <w:rPr>
          <w:spacing w:val="1"/>
        </w:rPr>
        <w:t xml:space="preserve"> </w:t>
      </w:r>
      <w:r>
        <w:t>возможность</w:t>
      </w:r>
      <w:r>
        <w:rPr>
          <w:spacing w:val="1"/>
        </w:rPr>
        <w:t xml:space="preserve"> </w:t>
      </w:r>
      <w:r>
        <w:t>сохранения</w:t>
      </w:r>
      <w:r>
        <w:rPr>
          <w:spacing w:val="1"/>
        </w:rPr>
        <w:t xml:space="preserve"> </w:t>
      </w:r>
      <w:r>
        <w:t>здоровья,</w:t>
      </w:r>
      <w:r>
        <w:rPr>
          <w:spacing w:val="1"/>
        </w:rPr>
        <w:t xml:space="preserve"> </w:t>
      </w:r>
      <w:r>
        <w:t>увеличение</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работоспособности,</w:t>
      </w:r>
      <w:r>
        <w:rPr>
          <w:spacing w:val="1"/>
        </w:rPr>
        <w:t xml:space="preserve"> </w:t>
      </w:r>
      <w:r>
        <w:t>приобретение</w:t>
      </w:r>
      <w:r>
        <w:rPr>
          <w:spacing w:val="1"/>
        </w:rPr>
        <w:t xml:space="preserve"> </w:t>
      </w:r>
      <w:r>
        <w:t>эмоционального,</w:t>
      </w:r>
      <w:r>
        <w:rPr>
          <w:spacing w:val="1"/>
        </w:rPr>
        <w:t xml:space="preserve"> </w:t>
      </w:r>
      <w:r>
        <w:t>психологического</w:t>
      </w:r>
      <w:r>
        <w:rPr>
          <w:spacing w:val="1"/>
        </w:rPr>
        <w:t xml:space="preserve"> </w:t>
      </w:r>
      <w:r>
        <w:t>комфорта</w:t>
      </w:r>
      <w:r>
        <w:rPr>
          <w:spacing w:val="1"/>
        </w:rPr>
        <w:t xml:space="preserve"> </w:t>
      </w:r>
      <w:r>
        <w:t>и</w:t>
      </w:r>
      <w:r>
        <w:rPr>
          <w:spacing w:val="1"/>
        </w:rPr>
        <w:t xml:space="preserve"> </w:t>
      </w:r>
      <w:r>
        <w:t>залога</w:t>
      </w:r>
      <w:r>
        <w:rPr>
          <w:spacing w:val="1"/>
        </w:rPr>
        <w:t xml:space="preserve"> </w:t>
      </w:r>
      <w:r>
        <w:t>безопасности жизни.</w:t>
      </w:r>
    </w:p>
    <w:p w:rsidR="005F2F12" w:rsidRDefault="00325926">
      <w:pPr>
        <w:pStyle w:val="a3"/>
      </w:pPr>
      <w:r>
        <w:t>Личностные,</w:t>
      </w:r>
      <w:r>
        <w:rPr>
          <w:spacing w:val="-4"/>
        </w:rPr>
        <w:t xml:space="preserve"> </w:t>
      </w:r>
      <w:r>
        <w:t>метапредметные</w:t>
      </w:r>
      <w:r>
        <w:rPr>
          <w:spacing w:val="-5"/>
        </w:rPr>
        <w:t xml:space="preserve"> </w:t>
      </w:r>
      <w:r>
        <w:t>и</w:t>
      </w:r>
      <w:r>
        <w:rPr>
          <w:spacing w:val="-3"/>
        </w:rPr>
        <w:t xml:space="preserve"> </w:t>
      </w: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«Плавание»</w:t>
      </w:r>
    </w:p>
    <w:p w:rsidR="005F2F12" w:rsidRDefault="00325926">
      <w:pPr>
        <w:pStyle w:val="a3"/>
        <w:ind w:right="82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основных</w:t>
      </w:r>
      <w:r>
        <w:rPr>
          <w:spacing w:val="6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Федеральных</w:t>
      </w:r>
      <w:r>
        <w:rPr>
          <w:spacing w:val="1"/>
        </w:rPr>
        <w:t xml:space="preserve"> </w:t>
      </w:r>
      <w:r>
        <w:t>государственных образовательных стандартов (Приказы Министерства образования и науки</w:t>
      </w:r>
      <w:r>
        <w:rPr>
          <w:spacing w:val="1"/>
        </w:rPr>
        <w:t xml:space="preserve"> </w:t>
      </w:r>
      <w:r>
        <w:t>Российской</w:t>
      </w:r>
      <w:r>
        <w:rPr>
          <w:spacing w:val="30"/>
        </w:rPr>
        <w:t xml:space="preserve"> </w:t>
      </w:r>
      <w:r>
        <w:t>Федерации</w:t>
      </w:r>
      <w:r>
        <w:rPr>
          <w:spacing w:val="28"/>
        </w:rPr>
        <w:t xml:space="preserve"> </w:t>
      </w:r>
      <w:r>
        <w:t>от</w:t>
      </w:r>
      <w:r>
        <w:rPr>
          <w:spacing w:val="30"/>
        </w:rPr>
        <w:t xml:space="preserve"> </w:t>
      </w:r>
      <w:r>
        <w:t>6</w:t>
      </w:r>
      <w:r>
        <w:rPr>
          <w:spacing w:val="29"/>
        </w:rPr>
        <w:t xml:space="preserve"> </w:t>
      </w:r>
      <w:r>
        <w:t>октября</w:t>
      </w:r>
      <w:r>
        <w:rPr>
          <w:spacing w:val="30"/>
        </w:rPr>
        <w:t xml:space="preserve"> </w:t>
      </w:r>
      <w:r>
        <w:t>2009</w:t>
      </w:r>
      <w:r>
        <w:rPr>
          <w:spacing w:val="29"/>
        </w:rPr>
        <w:t xml:space="preserve"> </w:t>
      </w:r>
      <w:r>
        <w:t>г.</w:t>
      </w:r>
      <w:r>
        <w:rPr>
          <w:spacing w:val="27"/>
        </w:rPr>
        <w:t xml:space="preserve"> </w:t>
      </w:r>
      <w:r>
        <w:t>№373,</w:t>
      </w:r>
      <w:r>
        <w:rPr>
          <w:spacing w:val="29"/>
        </w:rPr>
        <w:t xml:space="preserve"> </w:t>
      </w:r>
      <w:r>
        <w:t>от</w:t>
      </w:r>
      <w:r>
        <w:rPr>
          <w:spacing w:val="31"/>
        </w:rPr>
        <w:t xml:space="preserve"> </w:t>
      </w:r>
      <w:r>
        <w:t>17</w:t>
      </w:r>
      <w:r>
        <w:rPr>
          <w:spacing w:val="29"/>
        </w:rPr>
        <w:t xml:space="preserve"> </w:t>
      </w:r>
      <w:r>
        <w:t>декабря</w:t>
      </w:r>
      <w:r>
        <w:rPr>
          <w:spacing w:val="2"/>
        </w:rPr>
        <w:t xml:space="preserve"> </w:t>
      </w:r>
      <w:r>
        <w:t>2010</w:t>
      </w:r>
      <w:r>
        <w:rPr>
          <w:spacing w:val="29"/>
        </w:rPr>
        <w:t xml:space="preserve"> </w:t>
      </w:r>
      <w:r>
        <w:t>г.</w:t>
      </w:r>
      <w:r>
        <w:rPr>
          <w:spacing w:val="37"/>
        </w:rPr>
        <w:t xml:space="preserve"> </w:t>
      </w:r>
      <w:r>
        <w:t>№1897)</w:t>
      </w:r>
      <w:r>
        <w:rPr>
          <w:spacing w:val="29"/>
        </w:rPr>
        <w:t xml:space="preserve"> </w:t>
      </w:r>
      <w:r>
        <w:t>Модуль</w:t>
      </w:r>
    </w:p>
    <w:p w:rsidR="005F2F12" w:rsidRDefault="00325926">
      <w:pPr>
        <w:pStyle w:val="a3"/>
        <w:spacing w:before="1"/>
        <w:ind w:right="833"/>
      </w:pPr>
      <w:r>
        <w:t>«Плавание»</w:t>
      </w:r>
      <w:r>
        <w:rPr>
          <w:spacing w:val="1"/>
        </w:rPr>
        <w:t xml:space="preserve"> </w:t>
      </w:r>
      <w:r>
        <w:t>направлен</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 результатов по физической культуре.</w:t>
      </w:r>
    </w:p>
    <w:p w:rsidR="005F2F12" w:rsidRDefault="00325926">
      <w:pPr>
        <w:pStyle w:val="a3"/>
        <w:ind w:right="825"/>
      </w:pPr>
      <w:r>
        <w:t>Личностные</w:t>
      </w:r>
      <w:r>
        <w:rPr>
          <w:spacing w:val="1"/>
        </w:rPr>
        <w:t xml:space="preserve"> </w:t>
      </w:r>
      <w:r>
        <w:t>результаты</w:t>
      </w:r>
      <w:r>
        <w:rPr>
          <w:spacing w:val="1"/>
        </w:rPr>
        <w:t xml:space="preserve"> </w:t>
      </w:r>
      <w:r>
        <w:t>освоения</w:t>
      </w:r>
      <w:r>
        <w:rPr>
          <w:spacing w:val="1"/>
        </w:rPr>
        <w:t xml:space="preserve"> </w:t>
      </w:r>
      <w:r>
        <w:t>Модуля</w:t>
      </w:r>
      <w:r>
        <w:rPr>
          <w:spacing w:val="1"/>
        </w:rPr>
        <w:t xml:space="preserve"> </w:t>
      </w:r>
      <w:r>
        <w:t>направлены</w:t>
      </w:r>
      <w:r>
        <w:rPr>
          <w:spacing w:val="1"/>
        </w:rPr>
        <w:t xml:space="preserve"> </w:t>
      </w:r>
      <w:r>
        <w:t>на</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к</w:t>
      </w:r>
      <w:r>
        <w:rPr>
          <w:spacing w:val="1"/>
        </w:rPr>
        <w:t xml:space="preserve"> </w:t>
      </w:r>
      <w:r>
        <w:t>духовно-нравственному</w:t>
      </w:r>
      <w:r>
        <w:rPr>
          <w:spacing w:val="1"/>
        </w:rPr>
        <w:t xml:space="preserve"> </w:t>
      </w:r>
      <w:r>
        <w:t>развитию</w:t>
      </w:r>
      <w:r>
        <w:rPr>
          <w:spacing w:val="1"/>
        </w:rPr>
        <w:t xml:space="preserve"> </w:t>
      </w:r>
      <w:r>
        <w:t>и</w:t>
      </w:r>
      <w:r>
        <w:rPr>
          <w:spacing w:val="1"/>
        </w:rPr>
        <w:t xml:space="preserve"> </w:t>
      </w:r>
      <w:r>
        <w:t>саморазвитию,</w:t>
      </w:r>
      <w:r>
        <w:rPr>
          <w:spacing w:val="1"/>
        </w:rPr>
        <w:t xml:space="preserve"> </w:t>
      </w:r>
      <w:r>
        <w:t>личностному</w:t>
      </w:r>
      <w:r>
        <w:rPr>
          <w:spacing w:val="1"/>
        </w:rPr>
        <w:t xml:space="preserve"> </w:t>
      </w:r>
      <w:r>
        <w:t>самоопределению,</w:t>
      </w:r>
      <w:r>
        <w:rPr>
          <w:spacing w:val="1"/>
        </w:rPr>
        <w:t xml:space="preserve"> </w:t>
      </w:r>
      <w:r>
        <w:t>формированию</w:t>
      </w:r>
      <w:r>
        <w:rPr>
          <w:spacing w:val="1"/>
        </w:rPr>
        <w:t xml:space="preserve"> </w:t>
      </w:r>
      <w:r>
        <w:t>основ</w:t>
      </w:r>
      <w:r>
        <w:rPr>
          <w:spacing w:val="1"/>
        </w:rPr>
        <w:t xml:space="preserve"> </w:t>
      </w:r>
      <w:r>
        <w:t>гражданственности,</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 средствами плавания, накоплению необходимых знаний, ценностных установок</w:t>
      </w:r>
      <w:r>
        <w:rPr>
          <w:spacing w:val="1"/>
        </w:rPr>
        <w:t xml:space="preserve"> </w:t>
      </w:r>
      <w:r>
        <w:t>для</w:t>
      </w:r>
      <w:r>
        <w:rPr>
          <w:spacing w:val="1"/>
        </w:rPr>
        <w:t xml:space="preserve"> </w:t>
      </w:r>
      <w:r>
        <w:t>формирования</w:t>
      </w:r>
      <w:r>
        <w:rPr>
          <w:spacing w:val="1"/>
        </w:rPr>
        <w:t xml:space="preserve"> </w:t>
      </w:r>
      <w:r>
        <w:t>их</w:t>
      </w:r>
      <w:r>
        <w:rPr>
          <w:spacing w:val="1"/>
        </w:rPr>
        <w:t xml:space="preserve"> </w:t>
      </w:r>
      <w:r>
        <w:t>индивидуально-личностных</w:t>
      </w:r>
      <w:r>
        <w:rPr>
          <w:spacing w:val="1"/>
        </w:rPr>
        <w:t xml:space="preserve"> </w:t>
      </w:r>
      <w:r>
        <w:t>позиций,</w:t>
      </w:r>
      <w:r>
        <w:rPr>
          <w:spacing w:val="1"/>
        </w:rPr>
        <w:t xml:space="preserve"> </w:t>
      </w:r>
      <w:r>
        <w:t>социальных</w:t>
      </w:r>
      <w:r>
        <w:rPr>
          <w:spacing w:val="1"/>
        </w:rPr>
        <w:t xml:space="preserve"> </w:t>
      </w:r>
      <w:r>
        <w:t>компетенций,</w:t>
      </w:r>
      <w:r>
        <w:rPr>
          <w:spacing w:val="1"/>
        </w:rPr>
        <w:t xml:space="preserve"> </w:t>
      </w:r>
      <w:r>
        <w:t>личностных</w:t>
      </w:r>
      <w:r>
        <w:rPr>
          <w:spacing w:val="1"/>
        </w:rPr>
        <w:t xml:space="preserve"> </w:t>
      </w:r>
      <w:r>
        <w:t>качеств.</w:t>
      </w:r>
    </w:p>
    <w:p w:rsidR="005F2F12" w:rsidRDefault="00325926">
      <w:pPr>
        <w:pStyle w:val="a3"/>
        <w:ind w:right="822"/>
      </w:pPr>
      <w:r>
        <w:t>Метапредметные</w:t>
      </w:r>
      <w:r>
        <w:rPr>
          <w:spacing w:val="1"/>
        </w:rPr>
        <w:t xml:space="preserve"> </w:t>
      </w:r>
      <w:r>
        <w:t>результаты</w:t>
      </w:r>
      <w:r>
        <w:rPr>
          <w:spacing w:val="1"/>
        </w:rPr>
        <w:t xml:space="preserve"> </w:t>
      </w:r>
      <w:r>
        <w:t>освоения</w:t>
      </w:r>
      <w:r>
        <w:rPr>
          <w:spacing w:val="1"/>
        </w:rPr>
        <w:t xml:space="preserve"> </w:t>
      </w:r>
      <w:r>
        <w:t>Модуля</w:t>
      </w:r>
      <w:r>
        <w:rPr>
          <w:spacing w:val="1"/>
        </w:rPr>
        <w:t xml:space="preserve"> </w:t>
      </w:r>
      <w:r>
        <w:t>формируются</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программным</w:t>
      </w:r>
      <w:r>
        <w:rPr>
          <w:spacing w:val="-57"/>
        </w:rPr>
        <w:t xml:space="preserve"> </w:t>
      </w:r>
      <w:r>
        <w:t>материалом</w:t>
      </w:r>
      <w:r>
        <w:rPr>
          <w:spacing w:val="1"/>
        </w:rPr>
        <w:t xml:space="preserve"> </w:t>
      </w:r>
      <w:r>
        <w:t>других</w:t>
      </w:r>
      <w:r>
        <w:rPr>
          <w:spacing w:val="1"/>
        </w:rPr>
        <w:t xml:space="preserve"> </w:t>
      </w:r>
      <w:r>
        <w:t>образовательных</w:t>
      </w:r>
      <w:r>
        <w:rPr>
          <w:spacing w:val="1"/>
        </w:rPr>
        <w:t xml:space="preserve"> </w:t>
      </w:r>
      <w:r>
        <w:t>дисциплин,</w:t>
      </w:r>
      <w:r>
        <w:rPr>
          <w:spacing w:val="1"/>
        </w:rPr>
        <w:t xml:space="preserve"> </w:t>
      </w:r>
      <w:r>
        <w:t>межпредметными</w:t>
      </w:r>
      <w:r>
        <w:rPr>
          <w:spacing w:val="1"/>
        </w:rPr>
        <w:t xml:space="preserve"> </w:t>
      </w:r>
      <w:r>
        <w:t>понятиями</w:t>
      </w:r>
      <w:r>
        <w:rPr>
          <w:spacing w:val="1"/>
        </w:rPr>
        <w:t xml:space="preserve"> </w:t>
      </w:r>
      <w:r>
        <w:t>и</w:t>
      </w:r>
      <w:r>
        <w:rPr>
          <w:spacing w:val="1"/>
        </w:rPr>
        <w:t xml:space="preserve"> </w:t>
      </w:r>
      <w:r>
        <w:t>универсальными компетенциями для их активного применения в учебной, познавательной и</w:t>
      </w:r>
      <w:r>
        <w:rPr>
          <w:spacing w:val="1"/>
        </w:rPr>
        <w:t xml:space="preserve"> </w:t>
      </w:r>
      <w:r>
        <w:t>социальной</w:t>
      </w:r>
      <w:r>
        <w:rPr>
          <w:spacing w:val="1"/>
        </w:rPr>
        <w:t xml:space="preserve"> </w:t>
      </w:r>
      <w:r>
        <w:t>практике,</w:t>
      </w:r>
      <w:r>
        <w:rPr>
          <w:spacing w:val="1"/>
        </w:rPr>
        <w:t xml:space="preserve"> </w:t>
      </w:r>
      <w:r>
        <w:t>самостоятельности</w:t>
      </w:r>
      <w:r>
        <w:rPr>
          <w:spacing w:val="1"/>
        </w:rPr>
        <w:t xml:space="preserve"> </w:t>
      </w:r>
      <w:r>
        <w:t>планирования,</w:t>
      </w:r>
      <w:r>
        <w:rPr>
          <w:spacing w:val="1"/>
        </w:rPr>
        <w:t xml:space="preserve"> </w:t>
      </w:r>
      <w:r>
        <w:t>сотрудничества</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сверстниками,</w:t>
      </w:r>
      <w:r>
        <w:rPr>
          <w:spacing w:val="-1"/>
        </w:rPr>
        <w:t xml:space="preserve"> </w:t>
      </w:r>
      <w:r>
        <w:t>построение</w:t>
      </w:r>
      <w:r>
        <w:rPr>
          <w:spacing w:val="-2"/>
        </w:rPr>
        <w:t xml:space="preserve"> </w:t>
      </w:r>
      <w:r>
        <w:t>индивидуальной образовательной</w:t>
      </w:r>
      <w:r>
        <w:rPr>
          <w:spacing w:val="-1"/>
        </w:rPr>
        <w:t xml:space="preserve"> </w:t>
      </w:r>
      <w:r>
        <w:t>траектории.</w:t>
      </w:r>
    </w:p>
    <w:p w:rsidR="005F2F12" w:rsidRDefault="00325926">
      <w:pPr>
        <w:pStyle w:val="a3"/>
        <w:ind w:right="833"/>
      </w:pPr>
      <w:r>
        <w:t>Предметные</w:t>
      </w:r>
      <w:r>
        <w:rPr>
          <w:spacing w:val="1"/>
        </w:rPr>
        <w:t xml:space="preserve"> </w:t>
      </w:r>
      <w:r>
        <w:t>результаты</w:t>
      </w:r>
      <w:r>
        <w:rPr>
          <w:spacing w:val="1"/>
        </w:rPr>
        <w:t xml:space="preserve"> </w:t>
      </w:r>
      <w:r>
        <w:t>характеризуют</w:t>
      </w:r>
      <w:r>
        <w:rPr>
          <w:spacing w:val="1"/>
        </w:rPr>
        <w:t xml:space="preserve"> </w:t>
      </w:r>
      <w:r>
        <w:t>опыт</w:t>
      </w:r>
      <w:r>
        <w:rPr>
          <w:spacing w:val="1"/>
        </w:rPr>
        <w:t xml:space="preserve"> </w:t>
      </w:r>
      <w:r>
        <w:t>обучающихся,</w:t>
      </w:r>
      <w:r>
        <w:rPr>
          <w:spacing w:val="1"/>
        </w:rPr>
        <w:t xml:space="preserve"> </w:t>
      </w:r>
      <w:r>
        <w:t>который</w:t>
      </w:r>
      <w:r>
        <w:rPr>
          <w:spacing w:val="1"/>
        </w:rPr>
        <w:t xml:space="preserve"> </w:t>
      </w:r>
      <w:r>
        <w:t>приобретается</w:t>
      </w:r>
      <w:r>
        <w:rPr>
          <w:spacing w:val="1"/>
        </w:rPr>
        <w:t xml:space="preserve"> </w:t>
      </w:r>
      <w:r>
        <w:t>в</w:t>
      </w:r>
      <w:r>
        <w:rPr>
          <w:spacing w:val="1"/>
        </w:rPr>
        <w:t xml:space="preserve"> </w:t>
      </w:r>
      <w:r>
        <w:t>процессе</w:t>
      </w:r>
      <w:r>
        <w:rPr>
          <w:spacing w:val="-2"/>
        </w:rPr>
        <w:t xml:space="preserve"> </w:t>
      </w:r>
      <w:r>
        <w:t>освоения Модуля, проявляется</w:t>
      </w:r>
      <w:r>
        <w:rPr>
          <w:spacing w:val="-1"/>
        </w:rPr>
        <w:t xml:space="preserve"> </w:t>
      </w:r>
      <w:r>
        <w:t>в</w:t>
      </w:r>
      <w:r>
        <w:rPr>
          <w:spacing w:val="-1"/>
        </w:rPr>
        <w:t xml:space="preserve"> </w:t>
      </w:r>
      <w:r>
        <w:t>знаниях</w:t>
      </w:r>
      <w:r>
        <w:rPr>
          <w:spacing w:val="-1"/>
        </w:rPr>
        <w:t xml:space="preserve"> </w:t>
      </w:r>
      <w:r>
        <w:t>и способах</w:t>
      </w:r>
    </w:p>
    <w:p w:rsidR="005F2F12" w:rsidRDefault="00325926">
      <w:pPr>
        <w:pStyle w:val="a3"/>
        <w:ind w:right="829"/>
      </w:pPr>
      <w:r>
        <w:t>двигательной</w:t>
      </w:r>
      <w:r>
        <w:rPr>
          <w:spacing w:val="1"/>
        </w:rPr>
        <w:t xml:space="preserve"> </w:t>
      </w:r>
      <w:r>
        <w:t>деятельности,</w:t>
      </w:r>
      <w:r>
        <w:rPr>
          <w:spacing w:val="1"/>
        </w:rPr>
        <w:t xml:space="preserve"> </w:t>
      </w:r>
      <w:r>
        <w:t>умениях</w:t>
      </w:r>
      <w:r>
        <w:rPr>
          <w:spacing w:val="1"/>
        </w:rPr>
        <w:t xml:space="preserve"> </w:t>
      </w:r>
      <w:r>
        <w:t>их</w:t>
      </w:r>
      <w:r>
        <w:rPr>
          <w:spacing w:val="1"/>
        </w:rPr>
        <w:t xml:space="preserve"> </w:t>
      </w:r>
      <w:r>
        <w:t>применять</w:t>
      </w:r>
      <w:r>
        <w:rPr>
          <w:spacing w:val="1"/>
        </w:rPr>
        <w:t xml:space="preserve"> </w:t>
      </w:r>
      <w:r>
        <w:t>при</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связанных с организацией и проведением самостоятельных занятий плаванием, с учебной,</w:t>
      </w:r>
      <w:r>
        <w:rPr>
          <w:spacing w:val="1"/>
        </w:rPr>
        <w:t xml:space="preserve"> </w:t>
      </w:r>
      <w:r>
        <w:t>игровой и соревновательной деятельностью по плаванию и в сфере физической культуры и</w:t>
      </w:r>
      <w:r>
        <w:rPr>
          <w:spacing w:val="1"/>
        </w:rPr>
        <w:t xml:space="preserve"> </w:t>
      </w:r>
      <w:r>
        <w:t>спорта</w:t>
      </w:r>
      <w:r>
        <w:rPr>
          <w:spacing w:val="-1"/>
        </w:rPr>
        <w:t xml:space="preserve"> </w:t>
      </w:r>
      <w:r>
        <w:t>в</w:t>
      </w:r>
      <w:r>
        <w:rPr>
          <w:spacing w:val="-1"/>
        </w:rPr>
        <w:t xml:space="preserve"> </w:t>
      </w:r>
      <w:r>
        <w:t>целом.</w:t>
      </w:r>
    </w:p>
    <w:p w:rsidR="005F2F12" w:rsidRDefault="00325926">
      <w:pPr>
        <w:pStyle w:val="a3"/>
        <w:tabs>
          <w:tab w:val="left" w:pos="1599"/>
          <w:tab w:val="left" w:pos="3443"/>
          <w:tab w:val="left" w:pos="3886"/>
          <w:tab w:val="left" w:pos="5212"/>
          <w:tab w:val="left" w:pos="7554"/>
          <w:tab w:val="left" w:pos="7894"/>
          <w:tab w:val="left" w:pos="9720"/>
        </w:tabs>
        <w:ind w:right="822"/>
        <w:jc w:val="left"/>
      </w:pPr>
      <w:r>
        <w:t xml:space="preserve">Планируемые личностные результаты </w:t>
      </w:r>
      <w:r>
        <w:rPr>
          <w:b/>
          <w:i/>
        </w:rPr>
        <w:t>на уровне начального общего образования:</w:t>
      </w:r>
      <w:r>
        <w:rPr>
          <w:b/>
          <w:i/>
          <w:spacing w:val="1"/>
        </w:rPr>
        <w:t xml:space="preserve"> </w:t>
      </w:r>
      <w:r>
        <w:t>проявление</w:t>
      </w:r>
      <w:r>
        <w:rPr>
          <w:spacing w:val="11"/>
        </w:rPr>
        <w:t xml:space="preserve"> </w:t>
      </w:r>
      <w:r>
        <w:t>чувства</w:t>
      </w:r>
      <w:r>
        <w:rPr>
          <w:spacing w:val="16"/>
        </w:rPr>
        <w:t xml:space="preserve"> </w:t>
      </w:r>
      <w:r>
        <w:t>гордости</w:t>
      </w:r>
      <w:r>
        <w:rPr>
          <w:spacing w:val="13"/>
        </w:rPr>
        <w:t xml:space="preserve"> </w:t>
      </w:r>
      <w:r>
        <w:t>за</w:t>
      </w:r>
      <w:r>
        <w:rPr>
          <w:spacing w:val="11"/>
        </w:rPr>
        <w:t xml:space="preserve"> </w:t>
      </w:r>
      <w:r>
        <w:t>отечественных</w:t>
      </w:r>
      <w:r>
        <w:rPr>
          <w:spacing w:val="13"/>
        </w:rPr>
        <w:t xml:space="preserve"> </w:t>
      </w:r>
      <w:r>
        <w:t>пловцов</w:t>
      </w:r>
      <w:r>
        <w:rPr>
          <w:spacing w:val="17"/>
        </w:rPr>
        <w:t xml:space="preserve"> </w:t>
      </w:r>
      <w:r>
        <w:t>-чемпионов</w:t>
      </w:r>
      <w:r>
        <w:rPr>
          <w:spacing w:val="11"/>
        </w:rPr>
        <w:t xml:space="preserve"> </w:t>
      </w:r>
      <w:r>
        <w:t>Европы,</w:t>
      </w:r>
      <w:r>
        <w:rPr>
          <w:spacing w:val="11"/>
        </w:rPr>
        <w:t xml:space="preserve"> </w:t>
      </w:r>
      <w:r>
        <w:t>мира,</w:t>
      </w:r>
      <w:r>
        <w:rPr>
          <w:spacing w:val="-57"/>
        </w:rPr>
        <w:t xml:space="preserve"> </w:t>
      </w:r>
      <w:r>
        <w:t>Олимпийских</w:t>
      </w:r>
      <w:r>
        <w:rPr>
          <w:spacing w:val="11"/>
        </w:rPr>
        <w:t xml:space="preserve"> </w:t>
      </w:r>
      <w:r>
        <w:t>игр;</w:t>
      </w:r>
      <w:r>
        <w:rPr>
          <w:spacing w:val="7"/>
        </w:rPr>
        <w:t xml:space="preserve"> </w:t>
      </w:r>
      <w:r>
        <w:t>проявление</w:t>
      </w:r>
      <w:r>
        <w:rPr>
          <w:spacing w:val="14"/>
        </w:rPr>
        <w:t xml:space="preserve"> </w:t>
      </w:r>
      <w:r>
        <w:t>уважительного</w:t>
      </w:r>
      <w:r>
        <w:rPr>
          <w:spacing w:val="12"/>
        </w:rPr>
        <w:t xml:space="preserve"> </w:t>
      </w:r>
      <w:r>
        <w:t>отношения</w:t>
      </w:r>
      <w:r>
        <w:rPr>
          <w:spacing w:val="10"/>
        </w:rPr>
        <w:t xml:space="preserve"> </w:t>
      </w:r>
      <w:r>
        <w:t>к</w:t>
      </w:r>
      <w:r>
        <w:rPr>
          <w:spacing w:val="12"/>
        </w:rPr>
        <w:t xml:space="preserve"> </w:t>
      </w:r>
      <w:r>
        <w:t>сверстникам,</w:t>
      </w:r>
      <w:r>
        <w:rPr>
          <w:spacing w:val="12"/>
        </w:rPr>
        <w:t xml:space="preserve"> </w:t>
      </w:r>
      <w:r>
        <w:t>культуры</w:t>
      </w:r>
      <w:r>
        <w:rPr>
          <w:spacing w:val="12"/>
        </w:rPr>
        <w:t xml:space="preserve"> </w:t>
      </w:r>
      <w:r>
        <w:t>общения</w:t>
      </w:r>
      <w:r>
        <w:rPr>
          <w:spacing w:val="-57"/>
        </w:rPr>
        <w:t xml:space="preserve"> </w:t>
      </w:r>
      <w:r>
        <w:t>и</w:t>
      </w:r>
      <w:r>
        <w:tab/>
        <w:t>взаимодействия</w:t>
      </w:r>
      <w:r>
        <w:tab/>
        <w:t>на</w:t>
      </w:r>
      <w:r>
        <w:tab/>
        <w:t>принципах</w:t>
      </w:r>
      <w:r>
        <w:tab/>
        <w:t>доброжелательности</w:t>
      </w:r>
      <w:r>
        <w:tab/>
        <w:t>и</w:t>
      </w:r>
      <w:r>
        <w:tab/>
        <w:t>взаимопомощи;</w:t>
      </w:r>
      <w:r>
        <w:tab/>
      </w:r>
      <w:r>
        <w:rPr>
          <w:spacing w:val="-1"/>
        </w:rPr>
        <w:t>проявление</w:t>
      </w:r>
      <w:r>
        <w:rPr>
          <w:spacing w:val="-57"/>
        </w:rPr>
        <w:t xml:space="preserve"> </w:t>
      </w:r>
      <w:r>
        <w:t>положительных</w:t>
      </w:r>
      <w:r>
        <w:rPr>
          <w:spacing w:val="1"/>
        </w:rPr>
        <w:t xml:space="preserve"> </w:t>
      </w:r>
      <w:r>
        <w:t>качеств личности и</w:t>
      </w:r>
      <w:r>
        <w:rPr>
          <w:spacing w:val="3"/>
        </w:rPr>
        <w:t xml:space="preserve"> </w:t>
      </w:r>
      <w:r>
        <w:t>управление</w:t>
      </w:r>
      <w:r>
        <w:rPr>
          <w:spacing w:val="-1"/>
        </w:rPr>
        <w:t xml:space="preserve"> </w:t>
      </w:r>
      <w:r>
        <w:t>своими</w:t>
      </w:r>
    </w:p>
    <w:p w:rsidR="005F2F12" w:rsidRDefault="00325926">
      <w:pPr>
        <w:pStyle w:val="a3"/>
        <w:spacing w:before="1"/>
        <w:ind w:right="3964"/>
        <w:jc w:val="left"/>
      </w:pPr>
      <w:r>
        <w:t>эмоциями в различных (нестандартных) ситуациях и условиях;</w:t>
      </w:r>
      <w:r>
        <w:rPr>
          <w:spacing w:val="-57"/>
        </w:rPr>
        <w:t xml:space="preserve"> </w:t>
      </w:r>
      <w:r>
        <w:t>проявление</w:t>
      </w:r>
      <w:r>
        <w:rPr>
          <w:spacing w:val="-4"/>
        </w:rPr>
        <w:t xml:space="preserve"> </w:t>
      </w:r>
      <w:r>
        <w:t>дисциплинированности, трудолюбия</w:t>
      </w:r>
      <w:r>
        <w:rPr>
          <w:spacing w:val="-2"/>
        </w:rPr>
        <w:t xml:space="preserve"> </w:t>
      </w:r>
      <w:r>
        <w:t>и упорства</w:t>
      </w:r>
    </w:p>
    <w:p w:rsidR="005F2F12" w:rsidRDefault="00325926">
      <w:pPr>
        <w:pStyle w:val="a3"/>
        <w:ind w:right="826"/>
      </w:pPr>
      <w:r>
        <w:t>достижении</w:t>
      </w:r>
      <w:r>
        <w:rPr>
          <w:spacing w:val="1"/>
        </w:rPr>
        <w:t xml:space="preserve"> </w:t>
      </w:r>
      <w:r>
        <w:t>поставленных</w:t>
      </w:r>
      <w:r>
        <w:rPr>
          <w:spacing w:val="1"/>
        </w:rPr>
        <w:t xml:space="preserve"> </w:t>
      </w:r>
      <w:r>
        <w:t>целей</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нормах;</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осваивать</w:t>
      </w:r>
      <w:r>
        <w:rPr>
          <w:spacing w:val="1"/>
        </w:rPr>
        <w:t xml:space="preserve"> </w:t>
      </w:r>
      <w:r>
        <w:t>социальную</w:t>
      </w:r>
      <w:r>
        <w:rPr>
          <w:spacing w:val="1"/>
        </w:rPr>
        <w:t xml:space="preserve"> </w:t>
      </w:r>
      <w:r>
        <w:t>роль</w:t>
      </w:r>
      <w:r>
        <w:rPr>
          <w:spacing w:val="1"/>
        </w:rPr>
        <w:t xml:space="preserve"> </w:t>
      </w:r>
      <w:r>
        <w:t>обучающегося,</w:t>
      </w:r>
      <w:r>
        <w:rPr>
          <w:spacing w:val="1"/>
        </w:rPr>
        <w:t xml:space="preserve"> </w:t>
      </w:r>
      <w:r>
        <w:t>развитие</w:t>
      </w:r>
      <w:r>
        <w:rPr>
          <w:spacing w:val="1"/>
        </w:rPr>
        <w:t xml:space="preserve"> </w:t>
      </w:r>
      <w:r>
        <w:t>мотивов</w:t>
      </w:r>
      <w:r>
        <w:rPr>
          <w:spacing w:val="1"/>
        </w:rPr>
        <w:t xml:space="preserve"> </w:t>
      </w:r>
      <w:r>
        <w:t>учебной деятельности, стремление к познанию и творчеству, эстетическим потребностям;</w:t>
      </w:r>
      <w:r>
        <w:rPr>
          <w:spacing w:val="1"/>
        </w:rPr>
        <w:t xml:space="preserve"> </w:t>
      </w:r>
      <w:r>
        <w:t>понимание установки</w:t>
      </w:r>
      <w:r>
        <w:rPr>
          <w:spacing w:val="1"/>
        </w:rPr>
        <w:t xml:space="preserve"> </w:t>
      </w:r>
      <w:r>
        <w:t>на</w:t>
      </w:r>
      <w:r>
        <w:rPr>
          <w:spacing w:val="-2"/>
        </w:rPr>
        <w:t xml:space="preserve"> </w:t>
      </w:r>
      <w:r>
        <w:t>безопасный, здоровый образ</w:t>
      </w:r>
      <w:r>
        <w:rPr>
          <w:spacing w:val="-1"/>
        </w:rPr>
        <w:t xml:space="preserve"> </w:t>
      </w:r>
      <w:r>
        <w:t>жизни, наличие</w:t>
      </w:r>
    </w:p>
    <w:p w:rsidR="005F2F12" w:rsidRDefault="00325926">
      <w:pPr>
        <w:pStyle w:val="a3"/>
      </w:pPr>
      <w:r>
        <w:t>мотивации</w:t>
      </w:r>
      <w:r>
        <w:rPr>
          <w:spacing w:val="-4"/>
        </w:rPr>
        <w:t xml:space="preserve"> </w:t>
      </w:r>
      <w:r>
        <w:t>к</w:t>
      </w:r>
      <w:r>
        <w:rPr>
          <w:spacing w:val="-1"/>
        </w:rPr>
        <w:t xml:space="preserve"> </w:t>
      </w:r>
      <w:r>
        <w:t>работе</w:t>
      </w:r>
      <w:r>
        <w:rPr>
          <w:spacing w:val="-2"/>
        </w:rPr>
        <w:t xml:space="preserve"> </w:t>
      </w:r>
      <w:r>
        <w:t>на</w:t>
      </w:r>
      <w:r>
        <w:rPr>
          <w:spacing w:val="-3"/>
        </w:rPr>
        <w:t xml:space="preserve"> </w:t>
      </w:r>
      <w:r>
        <w:t>результат.</w:t>
      </w:r>
    </w:p>
    <w:p w:rsidR="005F2F12" w:rsidRDefault="005F2F12">
      <w:pPr>
        <w:sectPr w:rsidR="005F2F12">
          <w:pgSz w:w="11910" w:h="16840"/>
          <w:pgMar w:top="1040" w:right="20" w:bottom="1300" w:left="160" w:header="0" w:footer="1105" w:gutter="0"/>
          <w:cols w:space="720"/>
        </w:sectPr>
      </w:pPr>
    </w:p>
    <w:p w:rsidR="005F2F12" w:rsidRDefault="00325926">
      <w:pPr>
        <w:spacing w:before="66"/>
        <w:ind w:left="1258"/>
        <w:jc w:val="both"/>
        <w:rPr>
          <w:b/>
          <w:i/>
          <w:sz w:val="24"/>
        </w:rPr>
      </w:pPr>
      <w:r>
        <w:rPr>
          <w:sz w:val="24"/>
        </w:rPr>
        <w:lastRenderedPageBreak/>
        <w:t>Планируемые</w:t>
      </w:r>
      <w:r>
        <w:rPr>
          <w:spacing w:val="-4"/>
          <w:sz w:val="24"/>
        </w:rPr>
        <w:t xml:space="preserve"> </w:t>
      </w:r>
      <w:r>
        <w:rPr>
          <w:sz w:val="24"/>
        </w:rPr>
        <w:t>метапредметные</w:t>
      </w:r>
      <w:r>
        <w:rPr>
          <w:spacing w:val="-4"/>
          <w:sz w:val="24"/>
        </w:rPr>
        <w:t xml:space="preserve"> </w:t>
      </w:r>
      <w:r>
        <w:rPr>
          <w:sz w:val="24"/>
        </w:rPr>
        <w:t>результаты</w:t>
      </w:r>
      <w:r>
        <w:rPr>
          <w:spacing w:val="-1"/>
          <w:sz w:val="24"/>
        </w:rPr>
        <w:t xml:space="preserve"> </w:t>
      </w:r>
      <w:r>
        <w:rPr>
          <w:b/>
          <w:i/>
          <w:sz w:val="24"/>
        </w:rPr>
        <w:t>на</w:t>
      </w:r>
      <w:r>
        <w:rPr>
          <w:b/>
          <w:i/>
          <w:spacing w:val="-3"/>
          <w:sz w:val="24"/>
        </w:rPr>
        <w:t xml:space="preserve"> </w:t>
      </w:r>
      <w:r>
        <w:rPr>
          <w:b/>
          <w:i/>
          <w:sz w:val="24"/>
        </w:rPr>
        <w:t>уровне</w:t>
      </w:r>
      <w:r>
        <w:rPr>
          <w:b/>
          <w:i/>
          <w:spacing w:val="-3"/>
          <w:sz w:val="24"/>
        </w:rPr>
        <w:t xml:space="preserve"> </w:t>
      </w:r>
      <w:r>
        <w:rPr>
          <w:b/>
          <w:i/>
          <w:sz w:val="24"/>
        </w:rPr>
        <w:t>начального</w:t>
      </w:r>
      <w:r>
        <w:rPr>
          <w:b/>
          <w:i/>
          <w:spacing w:val="-3"/>
          <w:sz w:val="24"/>
        </w:rPr>
        <w:t xml:space="preserve"> </w:t>
      </w:r>
      <w:r>
        <w:rPr>
          <w:b/>
          <w:i/>
          <w:sz w:val="24"/>
        </w:rPr>
        <w:t>общего</w:t>
      </w:r>
      <w:r>
        <w:rPr>
          <w:b/>
          <w:i/>
          <w:spacing w:val="-3"/>
          <w:sz w:val="24"/>
        </w:rPr>
        <w:t xml:space="preserve"> </w:t>
      </w:r>
      <w:r>
        <w:rPr>
          <w:b/>
          <w:i/>
          <w:sz w:val="24"/>
        </w:rPr>
        <w:t>образования:</w:t>
      </w:r>
    </w:p>
    <w:p w:rsidR="005F2F12" w:rsidRDefault="00325926">
      <w:pPr>
        <w:pStyle w:val="a3"/>
        <w:ind w:right="823"/>
      </w:pPr>
      <w:r>
        <w:t>овладение способностью принимать и сохранять цели и задачи учебной деятельности, поиска</w:t>
      </w:r>
      <w:r>
        <w:rPr>
          <w:spacing w:val="-57"/>
        </w:rPr>
        <w:t xml:space="preserve"> </w:t>
      </w:r>
      <w:r>
        <w:t>средств</w:t>
      </w:r>
      <w:r>
        <w:rPr>
          <w:spacing w:val="1"/>
        </w:rPr>
        <w:t xml:space="preserve"> </w:t>
      </w:r>
      <w:r>
        <w:t>её</w:t>
      </w:r>
      <w:r>
        <w:rPr>
          <w:spacing w:val="1"/>
        </w:rPr>
        <w:t xml:space="preserve"> </w:t>
      </w:r>
      <w:r>
        <w:t>осуществления</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плавания;</w:t>
      </w:r>
      <w:r>
        <w:rPr>
          <w:spacing w:val="1"/>
        </w:rPr>
        <w:t xml:space="preserve"> </w:t>
      </w:r>
      <w:r>
        <w:t>умения</w:t>
      </w:r>
      <w:r>
        <w:rPr>
          <w:spacing w:val="1"/>
        </w:rPr>
        <w:t xml:space="preserve"> </w:t>
      </w:r>
      <w:r>
        <w:t>планировать,</w:t>
      </w:r>
      <w:r>
        <w:rPr>
          <w:spacing w:val="1"/>
        </w:rPr>
        <w:t xml:space="preserve"> </w:t>
      </w:r>
      <w:r>
        <w:t>контролировать и оценивать</w:t>
      </w:r>
      <w:r>
        <w:rPr>
          <w:spacing w:val="3"/>
        </w:rPr>
        <w:t xml:space="preserve"> </w:t>
      </w:r>
      <w:r>
        <w:t>учебные</w:t>
      </w:r>
    </w:p>
    <w:p w:rsidR="005F2F12" w:rsidRDefault="00325926">
      <w:pPr>
        <w:pStyle w:val="a3"/>
        <w:spacing w:before="1"/>
        <w:ind w:right="822"/>
      </w:pPr>
      <w:r>
        <w:t>действия,</w:t>
      </w:r>
      <w:r>
        <w:rPr>
          <w:spacing w:val="1"/>
        </w:rPr>
        <w:t xml:space="preserve"> </w:t>
      </w:r>
      <w:r>
        <w:t>собственную</w:t>
      </w:r>
      <w:r>
        <w:rPr>
          <w:spacing w:val="1"/>
        </w:rPr>
        <w:t xml:space="preserve"> </w:t>
      </w:r>
      <w:r>
        <w:t>деятельность,</w:t>
      </w:r>
      <w:r>
        <w:rPr>
          <w:spacing w:val="1"/>
        </w:rPr>
        <w:t xml:space="preserve"> </w:t>
      </w:r>
      <w:r>
        <w:t>распределять</w:t>
      </w:r>
      <w:r>
        <w:rPr>
          <w:spacing w:val="1"/>
        </w:rPr>
        <w:t xml:space="preserve"> </w:t>
      </w:r>
      <w:r>
        <w:t>нагрузку</w:t>
      </w:r>
      <w:r>
        <w:rPr>
          <w:spacing w:val="1"/>
        </w:rPr>
        <w:t xml:space="preserve"> </w:t>
      </w:r>
      <w:r>
        <w:t>и</w:t>
      </w:r>
      <w:r>
        <w:rPr>
          <w:spacing w:val="1"/>
        </w:rPr>
        <w:t xml:space="preserve"> </w:t>
      </w:r>
      <w:r>
        <w:t>отдых</w:t>
      </w:r>
      <w:r>
        <w:rPr>
          <w:spacing w:val="1"/>
        </w:rPr>
        <w:t xml:space="preserve"> </w:t>
      </w:r>
      <w:r>
        <w:t>в</w:t>
      </w:r>
      <w:r>
        <w:rPr>
          <w:spacing w:val="1"/>
        </w:rPr>
        <w:t xml:space="preserve"> </w:t>
      </w:r>
      <w:r>
        <w:t>процессе</w:t>
      </w:r>
      <w:r>
        <w:rPr>
          <w:spacing w:val="1"/>
        </w:rPr>
        <w:t xml:space="preserve"> </w:t>
      </w:r>
      <w:r>
        <w:t>ее</w:t>
      </w:r>
      <w:r>
        <w:rPr>
          <w:spacing w:val="1"/>
        </w:rPr>
        <w:t xml:space="preserve"> </w:t>
      </w:r>
      <w:r>
        <w:t>выполнения,</w:t>
      </w:r>
      <w:r>
        <w:rPr>
          <w:spacing w:val="1"/>
        </w:rPr>
        <w:t xml:space="preserve"> </w:t>
      </w:r>
      <w:r>
        <w:t>определять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умение</w:t>
      </w:r>
      <w:r>
        <w:rPr>
          <w:spacing w:val="-57"/>
        </w:rPr>
        <w:t xml:space="preserve"> </w:t>
      </w:r>
      <w:r>
        <w:t>характеризовать действия и</w:t>
      </w:r>
      <w:r>
        <w:rPr>
          <w:spacing w:val="-1"/>
        </w:rPr>
        <w:t xml:space="preserve"> </w:t>
      </w:r>
      <w:r>
        <w:t>поступки, давать им</w:t>
      </w:r>
      <w:r>
        <w:rPr>
          <w:spacing w:val="-1"/>
        </w:rPr>
        <w:t xml:space="preserve"> </w:t>
      </w:r>
      <w:r>
        <w:t>объективную</w:t>
      </w:r>
    </w:p>
    <w:p w:rsidR="005F2F12" w:rsidRDefault="00325926">
      <w:pPr>
        <w:pStyle w:val="a3"/>
        <w:ind w:right="826" w:firstLine="26"/>
      </w:pPr>
      <w:r>
        <w:t>оценку</w:t>
      </w:r>
      <w:r>
        <w:rPr>
          <w:spacing w:val="1"/>
        </w:rPr>
        <w:t xml:space="preserve"> </w:t>
      </w:r>
      <w:r>
        <w:t>на</w:t>
      </w:r>
      <w:r>
        <w:rPr>
          <w:spacing w:val="1"/>
        </w:rPr>
        <w:t xml:space="preserve"> </w:t>
      </w:r>
      <w:r>
        <w:t>основе</w:t>
      </w:r>
      <w:r>
        <w:rPr>
          <w:spacing w:val="1"/>
        </w:rPr>
        <w:t xml:space="preserve"> </w:t>
      </w:r>
      <w:r>
        <w:t>освоенных</w:t>
      </w:r>
      <w:r>
        <w:rPr>
          <w:spacing w:val="1"/>
        </w:rPr>
        <w:t xml:space="preserve"> </w:t>
      </w:r>
      <w:r>
        <w:t>знаний</w:t>
      </w:r>
      <w:r>
        <w:rPr>
          <w:spacing w:val="1"/>
        </w:rPr>
        <w:t xml:space="preserve"> </w:t>
      </w:r>
      <w:r>
        <w:t>и</w:t>
      </w:r>
      <w:r>
        <w:rPr>
          <w:spacing w:val="1"/>
        </w:rPr>
        <w:t xml:space="preserve"> </w:t>
      </w:r>
      <w:r>
        <w:t>имеющегося</w:t>
      </w:r>
      <w:r>
        <w:rPr>
          <w:spacing w:val="1"/>
        </w:rPr>
        <w:t xml:space="preserve"> </w:t>
      </w:r>
      <w:r>
        <w:t>опыта;</w:t>
      </w:r>
      <w:r>
        <w:rPr>
          <w:spacing w:val="1"/>
        </w:rPr>
        <w:t xml:space="preserve"> </w:t>
      </w:r>
      <w:r>
        <w:t>понимание</w:t>
      </w:r>
      <w:r>
        <w:rPr>
          <w:spacing w:val="1"/>
        </w:rPr>
        <w:t xml:space="preserve"> </w:t>
      </w:r>
      <w:r>
        <w:t>причин</w:t>
      </w:r>
      <w:r>
        <w:rPr>
          <w:spacing w:val="1"/>
        </w:rPr>
        <w:t xml:space="preserve"> </w:t>
      </w:r>
      <w:r>
        <w:t>успехa/неуспеха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конструктивно</w:t>
      </w:r>
      <w:r>
        <w:rPr>
          <w:spacing w:val="1"/>
        </w:rPr>
        <w:t xml:space="preserve"> </w:t>
      </w:r>
      <w:r>
        <w:t>действовать</w:t>
      </w:r>
      <w:r>
        <w:rPr>
          <w:spacing w:val="1"/>
        </w:rPr>
        <w:t xml:space="preserve"> </w:t>
      </w:r>
      <w:r>
        <w:t>даже</w:t>
      </w:r>
      <w:r>
        <w:rPr>
          <w:spacing w:val="1"/>
        </w:rPr>
        <w:t xml:space="preserve"> </w:t>
      </w:r>
      <w:r>
        <w:t>в</w:t>
      </w:r>
      <w:r>
        <w:rPr>
          <w:spacing w:val="-57"/>
        </w:rPr>
        <w:t xml:space="preserve"> </w:t>
      </w:r>
      <w:r>
        <w:t>ситуациях</w:t>
      </w:r>
      <w:r>
        <w:rPr>
          <w:spacing w:val="1"/>
        </w:rPr>
        <w:t xml:space="preserve"> </w:t>
      </w:r>
      <w:r>
        <w:t>неуспеха;</w:t>
      </w:r>
    </w:p>
    <w:p w:rsidR="005F2F12" w:rsidRDefault="00325926">
      <w:pPr>
        <w:pStyle w:val="a3"/>
      </w:pPr>
      <w:r>
        <w:t>определение</w:t>
      </w:r>
      <w:r>
        <w:rPr>
          <w:spacing w:val="-4"/>
        </w:rPr>
        <w:t xml:space="preserve"> </w:t>
      </w:r>
      <w:r>
        <w:t>общей</w:t>
      </w:r>
      <w:r>
        <w:rPr>
          <w:spacing w:val="-2"/>
        </w:rPr>
        <w:t xml:space="preserve"> </w:t>
      </w:r>
      <w:r>
        <w:t>цели</w:t>
      </w:r>
      <w:r>
        <w:rPr>
          <w:spacing w:val="-2"/>
        </w:rPr>
        <w:t xml:space="preserve"> </w:t>
      </w:r>
      <w:r>
        <w:t>и</w:t>
      </w:r>
      <w:r>
        <w:rPr>
          <w:spacing w:val="-2"/>
        </w:rPr>
        <w:t xml:space="preserve"> </w:t>
      </w:r>
      <w:r>
        <w:t>путей</w:t>
      </w:r>
      <w:r>
        <w:rPr>
          <w:spacing w:val="-2"/>
        </w:rPr>
        <w:t xml:space="preserve"> </w:t>
      </w:r>
      <w:r>
        <w:t>ее</w:t>
      </w:r>
      <w:r>
        <w:rPr>
          <w:spacing w:val="-4"/>
        </w:rPr>
        <w:t xml:space="preserve"> </w:t>
      </w:r>
      <w:r>
        <w:t>достижения; умение</w:t>
      </w:r>
      <w:r>
        <w:rPr>
          <w:spacing w:val="-3"/>
        </w:rPr>
        <w:t xml:space="preserve"> </w:t>
      </w:r>
      <w:r>
        <w:t>договариваться</w:t>
      </w:r>
    </w:p>
    <w:p w:rsidR="005F2F12" w:rsidRDefault="00325926">
      <w:pPr>
        <w:pStyle w:val="a3"/>
        <w:ind w:right="829"/>
      </w:pPr>
      <w:r>
        <w:t>о</w:t>
      </w:r>
      <w:r>
        <w:rPr>
          <w:spacing w:val="1"/>
        </w:rPr>
        <w:t xml:space="preserve"> </w:t>
      </w:r>
      <w:r>
        <w:t>распределении</w:t>
      </w:r>
      <w:r>
        <w:rPr>
          <w:spacing w:val="1"/>
        </w:rPr>
        <w:t xml:space="preserve"> </w:t>
      </w:r>
      <w:r>
        <w:t>функций</w:t>
      </w:r>
      <w:r>
        <w:rPr>
          <w:spacing w:val="1"/>
        </w:rPr>
        <w:t xml:space="preserve"> </w:t>
      </w:r>
      <w:r>
        <w:t>в</w:t>
      </w:r>
      <w:r>
        <w:rPr>
          <w:spacing w:val="1"/>
        </w:rPr>
        <w:t xml:space="preserve"> </w:t>
      </w:r>
      <w:r>
        <w:t>учебной,</w:t>
      </w:r>
      <w:r>
        <w:rPr>
          <w:spacing w:val="1"/>
        </w:rPr>
        <w:t xml:space="preserve"> </w:t>
      </w:r>
      <w:r>
        <w:t>игровой</w:t>
      </w:r>
      <w:r>
        <w:rPr>
          <w:spacing w:val="1"/>
        </w:rPr>
        <w:t xml:space="preserve"> </w:t>
      </w:r>
      <w:r>
        <w:t>и</w:t>
      </w:r>
      <w:r>
        <w:rPr>
          <w:spacing w:val="61"/>
        </w:rPr>
        <w:t xml:space="preserve"> </w:t>
      </w:r>
      <w:r>
        <w:t>соревновательной</w:t>
      </w:r>
      <w:r>
        <w:rPr>
          <w:spacing w:val="61"/>
        </w:rPr>
        <w:t xml:space="preserve"> </w:t>
      </w:r>
      <w:r>
        <w:t>деятельности;</w:t>
      </w:r>
      <w:r>
        <w:rPr>
          <w:spacing w:val="1"/>
        </w:rPr>
        <w:t xml:space="preserve"> </w:t>
      </w:r>
      <w:r>
        <w:t>организация</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требований</w:t>
      </w:r>
      <w:r>
        <w:rPr>
          <w:spacing w:val="1"/>
        </w:rPr>
        <w:t xml:space="preserve"> </w:t>
      </w:r>
      <w:r>
        <w:t>ее</w:t>
      </w:r>
      <w:r>
        <w:rPr>
          <w:spacing w:val="1"/>
        </w:rPr>
        <w:t xml:space="preserve"> </w:t>
      </w:r>
      <w:r>
        <w:t>безопасности,</w:t>
      </w:r>
      <w:r>
        <w:rPr>
          <w:spacing w:val="1"/>
        </w:rPr>
        <w:t xml:space="preserve"> </w:t>
      </w:r>
      <w:r>
        <w:t>сохранности</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организации</w:t>
      </w:r>
      <w:r>
        <w:rPr>
          <w:spacing w:val="1"/>
        </w:rPr>
        <w:t xml:space="preserve"> </w:t>
      </w:r>
      <w:r>
        <w:t>места</w:t>
      </w:r>
      <w:r>
        <w:rPr>
          <w:spacing w:val="1"/>
        </w:rPr>
        <w:t xml:space="preserve"> </w:t>
      </w:r>
      <w:r>
        <w:t>занятий</w:t>
      </w:r>
      <w:r>
        <w:rPr>
          <w:spacing w:val="1"/>
        </w:rPr>
        <w:t xml:space="preserve"> </w:t>
      </w:r>
      <w:r>
        <w:t>по</w:t>
      </w:r>
      <w:r>
        <w:rPr>
          <w:spacing w:val="1"/>
        </w:rPr>
        <w:t xml:space="preserve"> </w:t>
      </w:r>
      <w:r>
        <w:t>плаванию;</w:t>
      </w:r>
      <w:r>
        <w:rPr>
          <w:spacing w:val="1"/>
        </w:rPr>
        <w:t xml:space="preserve"> </w:t>
      </w:r>
      <w:r>
        <w:t>способность выделять эстетические</w:t>
      </w:r>
    </w:p>
    <w:p w:rsidR="005F2F12" w:rsidRDefault="00325926">
      <w:pPr>
        <w:pStyle w:val="a3"/>
        <w:ind w:right="832"/>
      </w:pPr>
      <w:r>
        <w:t>признаки</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двигательных</w:t>
      </w:r>
      <w:r>
        <w:rPr>
          <w:spacing w:val="1"/>
        </w:rPr>
        <w:t xml:space="preserve"> </w:t>
      </w:r>
      <w:r>
        <w:t>действиях;</w:t>
      </w:r>
      <w:r>
        <w:rPr>
          <w:spacing w:val="1"/>
        </w:rPr>
        <w:t xml:space="preserve"> </w:t>
      </w:r>
      <w:r>
        <w:t>оценивать</w:t>
      </w:r>
      <w:r>
        <w:rPr>
          <w:spacing w:val="1"/>
        </w:rPr>
        <w:t xml:space="preserve"> </w:t>
      </w:r>
      <w:r>
        <w:t>красоту</w:t>
      </w:r>
      <w:r>
        <w:rPr>
          <w:spacing w:val="1"/>
        </w:rPr>
        <w:t xml:space="preserve"> </w:t>
      </w:r>
      <w:r>
        <w:t>телосложения</w:t>
      </w:r>
      <w:r>
        <w:rPr>
          <w:spacing w:val="-1"/>
        </w:rPr>
        <w:t xml:space="preserve"> </w:t>
      </w:r>
      <w:r>
        <w:t>и осанки.</w:t>
      </w:r>
    </w:p>
    <w:p w:rsidR="005F2F12" w:rsidRDefault="00325926">
      <w:pPr>
        <w:ind w:left="1258"/>
        <w:jc w:val="both"/>
        <w:rPr>
          <w:b/>
          <w:i/>
          <w:sz w:val="24"/>
        </w:rPr>
      </w:pPr>
      <w:r>
        <w:rPr>
          <w:sz w:val="24"/>
        </w:rPr>
        <w:t>Планируемые</w:t>
      </w:r>
      <w:r>
        <w:rPr>
          <w:spacing w:val="-4"/>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b/>
          <w:i/>
          <w:sz w:val="24"/>
        </w:rPr>
        <w:t>на</w:t>
      </w:r>
      <w:r>
        <w:rPr>
          <w:b/>
          <w:i/>
          <w:spacing w:val="-2"/>
          <w:sz w:val="24"/>
        </w:rPr>
        <w:t xml:space="preserve"> </w:t>
      </w:r>
      <w:r>
        <w:rPr>
          <w:b/>
          <w:i/>
          <w:sz w:val="24"/>
        </w:rPr>
        <w:t>уровне</w:t>
      </w:r>
      <w:r>
        <w:rPr>
          <w:b/>
          <w:i/>
          <w:spacing w:val="-3"/>
          <w:sz w:val="24"/>
        </w:rPr>
        <w:t xml:space="preserve"> </w:t>
      </w:r>
      <w:r>
        <w:rPr>
          <w:b/>
          <w:i/>
          <w:sz w:val="24"/>
        </w:rPr>
        <w:t>начального</w:t>
      </w:r>
      <w:r>
        <w:rPr>
          <w:b/>
          <w:i/>
          <w:spacing w:val="-2"/>
          <w:sz w:val="24"/>
        </w:rPr>
        <w:t xml:space="preserve"> </w:t>
      </w:r>
      <w:r>
        <w:rPr>
          <w:b/>
          <w:i/>
          <w:sz w:val="24"/>
        </w:rPr>
        <w:t>общего</w:t>
      </w:r>
      <w:r>
        <w:rPr>
          <w:b/>
          <w:i/>
          <w:spacing w:val="-3"/>
          <w:sz w:val="24"/>
        </w:rPr>
        <w:t xml:space="preserve"> </w:t>
      </w:r>
      <w:r>
        <w:rPr>
          <w:b/>
          <w:i/>
          <w:sz w:val="24"/>
        </w:rPr>
        <w:t>образования:</w:t>
      </w:r>
    </w:p>
    <w:p w:rsidR="005F2F12" w:rsidRDefault="00325926">
      <w:pPr>
        <w:pStyle w:val="a3"/>
        <w:ind w:right="832"/>
      </w:pP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занятий</w:t>
      </w:r>
      <w:r>
        <w:rPr>
          <w:spacing w:val="1"/>
        </w:rPr>
        <w:t xml:space="preserve"> </w:t>
      </w:r>
      <w:r>
        <w:t>плаванием</w:t>
      </w:r>
      <w:r>
        <w:rPr>
          <w:spacing w:val="1"/>
        </w:rPr>
        <w:t xml:space="preserve"> </w:t>
      </w:r>
      <w:r>
        <w:t>для</w:t>
      </w:r>
      <w:r>
        <w:rPr>
          <w:spacing w:val="60"/>
        </w:rPr>
        <w:t xml:space="preserve"> </w:t>
      </w:r>
      <w:r>
        <w:t>укрепления</w:t>
      </w:r>
      <w:r>
        <w:rPr>
          <w:spacing w:val="1"/>
        </w:rPr>
        <w:t xml:space="preserve"> </w:t>
      </w:r>
      <w:r>
        <w:t>здоровья,</w:t>
      </w:r>
      <w:r>
        <w:rPr>
          <w:spacing w:val="-1"/>
        </w:rPr>
        <w:t xml:space="preserve"> </w:t>
      </w:r>
      <w:r>
        <w:t>закаливания</w:t>
      </w:r>
      <w:r>
        <w:rPr>
          <w:spacing w:val="-3"/>
        </w:rPr>
        <w:t xml:space="preserve"> </w:t>
      </w:r>
      <w:r>
        <w:t>и развития</w:t>
      </w:r>
      <w:r>
        <w:rPr>
          <w:spacing w:val="-1"/>
        </w:rPr>
        <w:t xml:space="preserve"> </w:t>
      </w:r>
      <w:r>
        <w:t>физических</w:t>
      </w:r>
      <w:r>
        <w:rPr>
          <w:spacing w:val="-1"/>
        </w:rPr>
        <w:t xml:space="preserve"> </w:t>
      </w:r>
      <w:r>
        <w:t>качеств;</w:t>
      </w:r>
    </w:p>
    <w:p w:rsidR="005F2F12" w:rsidRDefault="00325926">
      <w:pPr>
        <w:pStyle w:val="a3"/>
        <w:spacing w:before="1"/>
        <w:ind w:right="824"/>
      </w:pPr>
      <w:r>
        <w:t>формирование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плавания;</w:t>
      </w:r>
      <w:r>
        <w:rPr>
          <w:spacing w:val="1"/>
        </w:rPr>
        <w:t xml:space="preserve"> </w:t>
      </w:r>
      <w:r>
        <w:t>формирование</w:t>
      </w:r>
      <w:r>
        <w:rPr>
          <w:spacing w:val="1"/>
        </w:rPr>
        <w:t xml:space="preserve"> </w:t>
      </w:r>
      <w:r>
        <w:t>представлений о видах и стилях плавания, их сходстве и различиях; играх и развлечениях на</w:t>
      </w:r>
      <w:r>
        <w:rPr>
          <w:spacing w:val="1"/>
        </w:rPr>
        <w:t xml:space="preserve"> </w:t>
      </w:r>
      <w:r>
        <w:t>воде; простейших правилах проведения соревнований по плаванию; формирование навыков:</w:t>
      </w:r>
      <w:r>
        <w:rPr>
          <w:spacing w:val="1"/>
        </w:rPr>
        <w:t xml:space="preserve"> </w:t>
      </w:r>
      <w:r>
        <w:t>безопасного</w:t>
      </w:r>
      <w:r>
        <w:rPr>
          <w:spacing w:val="1"/>
        </w:rPr>
        <w:t xml:space="preserve"> </w:t>
      </w:r>
      <w:r>
        <w:t>поведения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плаванием</w:t>
      </w:r>
      <w:r>
        <w:rPr>
          <w:spacing w:val="1"/>
        </w:rPr>
        <w:t xml:space="preserve"> </w:t>
      </w:r>
      <w:r>
        <w:t>в</w:t>
      </w:r>
      <w:r>
        <w:rPr>
          <w:spacing w:val="1"/>
        </w:rPr>
        <w:t xml:space="preserve"> </w:t>
      </w:r>
      <w:r>
        <w:t>бассейне,</w:t>
      </w:r>
      <w:r>
        <w:rPr>
          <w:spacing w:val="1"/>
        </w:rPr>
        <w:t xml:space="preserve"> </w:t>
      </w:r>
      <w:r>
        <w:t>купания</w:t>
      </w:r>
      <w:r>
        <w:rPr>
          <w:spacing w:val="1"/>
        </w:rPr>
        <w:t xml:space="preserve"> </w:t>
      </w:r>
      <w:r>
        <w:t>в</w:t>
      </w:r>
      <w:r>
        <w:rPr>
          <w:spacing w:val="1"/>
        </w:rPr>
        <w:t xml:space="preserve"> </w:t>
      </w:r>
      <w:r>
        <w:t>открытых</w:t>
      </w:r>
      <w:r>
        <w:rPr>
          <w:spacing w:val="1"/>
        </w:rPr>
        <w:t xml:space="preserve"> </w:t>
      </w:r>
      <w:r>
        <w:t>водоемах и в повседневной жизни; личной гигиены при занятиях плаванием; составление и</w:t>
      </w:r>
      <w:r>
        <w:rPr>
          <w:spacing w:val="1"/>
        </w:rPr>
        <w:t xml:space="preserve"> </w:t>
      </w:r>
      <w:r>
        <w:t>выполнение</w:t>
      </w:r>
      <w:r>
        <w:rPr>
          <w:spacing w:val="1"/>
        </w:rPr>
        <w:t xml:space="preserve"> </w:t>
      </w:r>
      <w:r>
        <w:t>самостоятельно</w:t>
      </w:r>
      <w:r>
        <w:rPr>
          <w:spacing w:val="1"/>
        </w:rPr>
        <w:t xml:space="preserve"> </w:t>
      </w:r>
      <w:r>
        <w:t>простейших</w:t>
      </w:r>
      <w:r>
        <w:rPr>
          <w:spacing w:val="1"/>
        </w:rPr>
        <w:t xml:space="preserve"> </w:t>
      </w:r>
      <w:r>
        <w:t>комплексов</w:t>
      </w:r>
      <w:r>
        <w:rPr>
          <w:spacing w:val="1"/>
        </w:rPr>
        <w:t xml:space="preserve"> </w:t>
      </w:r>
      <w:r>
        <w:t>общеразвивающих,</w:t>
      </w:r>
      <w:r>
        <w:rPr>
          <w:spacing w:val="1"/>
        </w:rPr>
        <w:t xml:space="preserve"> </w:t>
      </w:r>
      <w:r>
        <w:t>специальных</w:t>
      </w:r>
      <w:r>
        <w:rPr>
          <w:spacing w:val="1"/>
        </w:rPr>
        <w:t xml:space="preserve"> </w:t>
      </w:r>
      <w:r>
        <w:t>и</w:t>
      </w:r>
      <w:r>
        <w:rPr>
          <w:spacing w:val="1"/>
        </w:rPr>
        <w:t xml:space="preserve"> </w:t>
      </w:r>
      <w:r>
        <w:t>имитационных</w:t>
      </w:r>
      <w:r>
        <w:rPr>
          <w:spacing w:val="1"/>
        </w:rPr>
        <w:t xml:space="preserve"> </w:t>
      </w:r>
      <w:r>
        <w:t>упражнений</w:t>
      </w:r>
      <w:r>
        <w:rPr>
          <w:spacing w:val="1"/>
        </w:rPr>
        <w:t xml:space="preserve"> </w:t>
      </w:r>
      <w:r>
        <w:t>для</w:t>
      </w:r>
      <w:r>
        <w:rPr>
          <w:spacing w:val="1"/>
        </w:rPr>
        <w:t xml:space="preserve"> </w:t>
      </w:r>
      <w:r>
        <w:t>занятий</w:t>
      </w:r>
      <w:r>
        <w:rPr>
          <w:spacing w:val="1"/>
        </w:rPr>
        <w:t xml:space="preserve"> </w:t>
      </w:r>
      <w:r>
        <w:t>плаванием;</w:t>
      </w:r>
      <w:r>
        <w:rPr>
          <w:spacing w:val="1"/>
        </w:rPr>
        <w:t xml:space="preserve"> </w:t>
      </w:r>
      <w:r>
        <w:t>освоение</w:t>
      </w:r>
      <w:r>
        <w:rPr>
          <w:spacing w:val="1"/>
        </w:rPr>
        <w:t xml:space="preserve"> </w:t>
      </w:r>
      <w:r>
        <w:t>технических</w:t>
      </w:r>
      <w:r>
        <w:rPr>
          <w:spacing w:val="1"/>
        </w:rPr>
        <w:t xml:space="preserve"> </w:t>
      </w:r>
      <w:r>
        <w:t>элементов</w:t>
      </w:r>
      <w:r>
        <w:rPr>
          <w:spacing w:val="1"/>
        </w:rPr>
        <w:t xml:space="preserve"> </w:t>
      </w:r>
      <w:r>
        <w:t>плавания:</w:t>
      </w:r>
      <w:r>
        <w:rPr>
          <w:spacing w:val="50"/>
        </w:rPr>
        <w:t xml:space="preserve"> </w:t>
      </w:r>
      <w:r>
        <w:t>держаться</w:t>
      </w:r>
      <w:r>
        <w:rPr>
          <w:spacing w:val="50"/>
        </w:rPr>
        <w:t xml:space="preserve"> </w:t>
      </w:r>
      <w:r>
        <w:t>на</w:t>
      </w:r>
      <w:r>
        <w:rPr>
          <w:spacing w:val="49"/>
        </w:rPr>
        <w:t xml:space="preserve"> </w:t>
      </w:r>
      <w:r>
        <w:t>воде</w:t>
      </w:r>
      <w:r>
        <w:rPr>
          <w:spacing w:val="48"/>
        </w:rPr>
        <w:t xml:space="preserve"> </w:t>
      </w:r>
      <w:r>
        <w:t>в</w:t>
      </w:r>
      <w:r>
        <w:rPr>
          <w:spacing w:val="50"/>
        </w:rPr>
        <w:t xml:space="preserve"> </w:t>
      </w:r>
      <w:r>
        <w:t>безопорном</w:t>
      </w:r>
      <w:r>
        <w:rPr>
          <w:spacing w:val="51"/>
        </w:rPr>
        <w:t xml:space="preserve"> </w:t>
      </w:r>
      <w:r>
        <w:t>положении,</w:t>
      </w:r>
      <w:r>
        <w:rPr>
          <w:spacing w:val="50"/>
        </w:rPr>
        <w:t xml:space="preserve"> </w:t>
      </w:r>
      <w:r>
        <w:t>лежать</w:t>
      </w:r>
      <w:r>
        <w:rPr>
          <w:spacing w:val="48"/>
        </w:rPr>
        <w:t xml:space="preserve"> </w:t>
      </w:r>
      <w:r>
        <w:t>на</w:t>
      </w:r>
      <w:r>
        <w:rPr>
          <w:spacing w:val="49"/>
        </w:rPr>
        <w:t xml:space="preserve"> </w:t>
      </w:r>
      <w:r>
        <w:t>воде</w:t>
      </w:r>
      <w:r>
        <w:rPr>
          <w:spacing w:val="49"/>
        </w:rPr>
        <w:t xml:space="preserve"> </w:t>
      </w:r>
      <w:r>
        <w:t>в</w:t>
      </w:r>
      <w:r>
        <w:rPr>
          <w:spacing w:val="50"/>
        </w:rPr>
        <w:t xml:space="preserve"> </w:t>
      </w:r>
      <w:r>
        <w:t>положениях</w:t>
      </w:r>
      <w:r>
        <w:rPr>
          <w:spacing w:val="49"/>
        </w:rPr>
        <w:t xml:space="preserve"> </w:t>
      </w:r>
      <w:r>
        <w:t>на</w:t>
      </w:r>
      <w:r>
        <w:rPr>
          <w:spacing w:val="-57"/>
        </w:rPr>
        <w:t xml:space="preserve"> </w:t>
      </w:r>
      <w:r>
        <w:t>груди и на спине; правильно дышать, находясь в воде; работать с плавательным инвентарем;</w:t>
      </w:r>
      <w:r>
        <w:rPr>
          <w:spacing w:val="1"/>
        </w:rPr>
        <w:t xml:space="preserve"> </w:t>
      </w:r>
      <w:r>
        <w:t>освоение технических действий стилей плавания: брасс, кроль на груди, кроль на спине;</w:t>
      </w:r>
      <w:r>
        <w:rPr>
          <w:spacing w:val="1"/>
        </w:rPr>
        <w:t xml:space="preserve"> </w:t>
      </w:r>
      <w:r>
        <w:t>учебные</w:t>
      </w:r>
      <w:r>
        <w:rPr>
          <w:spacing w:val="1"/>
        </w:rPr>
        <w:t xml:space="preserve"> </w:t>
      </w:r>
      <w:r>
        <w:t>прыжки</w:t>
      </w:r>
      <w:r>
        <w:rPr>
          <w:spacing w:val="1"/>
        </w:rPr>
        <w:t xml:space="preserve"> </w:t>
      </w:r>
      <w:r>
        <w:t>в</w:t>
      </w:r>
      <w:r>
        <w:rPr>
          <w:spacing w:val="1"/>
        </w:rPr>
        <w:t xml:space="preserve"> </w:t>
      </w:r>
      <w:r>
        <w:t>воду</w:t>
      </w:r>
      <w:r>
        <w:rPr>
          <w:spacing w:val="1"/>
        </w:rPr>
        <w:t xml:space="preserve"> </w:t>
      </w:r>
      <w:r>
        <w:t>и</w:t>
      </w:r>
      <w:r>
        <w:rPr>
          <w:spacing w:val="1"/>
        </w:rPr>
        <w:t xml:space="preserve"> </w:t>
      </w:r>
      <w:r>
        <w:t>простейшие</w:t>
      </w:r>
      <w:r>
        <w:rPr>
          <w:spacing w:val="1"/>
        </w:rPr>
        <w:t xml:space="preserve"> </w:t>
      </w:r>
      <w:r>
        <w:t>повороты;</w:t>
      </w:r>
      <w:r>
        <w:rPr>
          <w:spacing w:val="1"/>
        </w:rPr>
        <w:t xml:space="preserve"> </w:t>
      </w:r>
      <w:r>
        <w:t>умение</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подвижные игры с элементами плавания во время активного отдыха и каникул;</w:t>
      </w:r>
      <w:r>
        <w:rPr>
          <w:spacing w:val="1"/>
        </w:rPr>
        <w:t xml:space="preserve"> </w:t>
      </w:r>
      <w:r>
        <w:t>умение</w:t>
      </w:r>
      <w:r>
        <w:rPr>
          <w:spacing w:val="1"/>
        </w:rPr>
        <w:t xml:space="preserve"> </w:t>
      </w:r>
      <w:r>
        <w:t>определять внешние признаки утомления во время занятий плаванием, купания; освоение</w:t>
      </w:r>
      <w:r>
        <w:rPr>
          <w:spacing w:val="1"/>
        </w:rPr>
        <w:t xml:space="preserve"> </w:t>
      </w:r>
      <w:r>
        <w:t>тестовых</w:t>
      </w:r>
      <w:r>
        <w:rPr>
          <w:spacing w:val="1"/>
        </w:rPr>
        <w:t xml:space="preserve"> </w:t>
      </w:r>
      <w:r>
        <w:t>упражнений</w:t>
      </w:r>
      <w:r>
        <w:rPr>
          <w:spacing w:val="1"/>
        </w:rPr>
        <w:t xml:space="preserve"> </w:t>
      </w:r>
      <w:r>
        <w:t>по</w:t>
      </w:r>
      <w:r>
        <w:rPr>
          <w:spacing w:val="1"/>
        </w:rPr>
        <w:t xml:space="preserve"> </w:t>
      </w:r>
      <w:r>
        <w:t>физической</w:t>
      </w:r>
      <w:r>
        <w:rPr>
          <w:spacing w:val="1"/>
        </w:rPr>
        <w:t xml:space="preserve"> </w:t>
      </w:r>
      <w:r>
        <w:t>подготовленности</w:t>
      </w:r>
      <w:r>
        <w:rPr>
          <w:spacing w:val="1"/>
        </w:rPr>
        <w:t xml:space="preserve"> </w:t>
      </w:r>
      <w:r>
        <w:t>в</w:t>
      </w:r>
      <w:r>
        <w:rPr>
          <w:spacing w:val="1"/>
        </w:rPr>
        <w:t xml:space="preserve"> </w:t>
      </w:r>
      <w:r>
        <w:t>плавании;</w:t>
      </w:r>
      <w:r>
        <w:rPr>
          <w:spacing w:val="1"/>
        </w:rPr>
        <w:t xml:space="preserve"> </w:t>
      </w:r>
      <w:r>
        <w:t>проплывание</w:t>
      </w:r>
      <w:r>
        <w:rPr>
          <w:spacing w:val="1"/>
        </w:rPr>
        <w:t xml:space="preserve"> </w:t>
      </w:r>
      <w:r>
        <w:t>произвольным</w:t>
      </w:r>
      <w:r>
        <w:rPr>
          <w:spacing w:val="-3"/>
        </w:rPr>
        <w:t xml:space="preserve"> </w:t>
      </w:r>
      <w:r>
        <w:t>способом</w:t>
      </w:r>
      <w:r>
        <w:rPr>
          <w:spacing w:val="-1"/>
        </w:rPr>
        <w:t xml:space="preserve"> </w:t>
      </w:r>
      <w:r>
        <w:t>без остановки</w:t>
      </w:r>
      <w:r>
        <w:rPr>
          <w:spacing w:val="1"/>
        </w:rPr>
        <w:t xml:space="preserve"> </w:t>
      </w:r>
      <w:r>
        <w:t>дистанции 25</w:t>
      </w:r>
      <w:r>
        <w:rPr>
          <w:spacing w:val="-1"/>
        </w:rPr>
        <w:t xml:space="preserve"> </w:t>
      </w:r>
      <w:r>
        <w:t>м.</w:t>
      </w:r>
    </w:p>
    <w:p w:rsidR="005F2F12" w:rsidRDefault="005F2F12">
      <w:pPr>
        <w:pStyle w:val="a3"/>
        <w:spacing w:before="1"/>
        <w:ind w:left="0"/>
        <w:jc w:val="left"/>
        <w:rPr>
          <w:sz w:val="29"/>
        </w:rPr>
      </w:pPr>
    </w:p>
    <w:p w:rsidR="005F2F12" w:rsidRDefault="00325926" w:rsidP="000C1F2E">
      <w:pPr>
        <w:pStyle w:val="110"/>
        <w:numPr>
          <w:ilvl w:val="1"/>
          <w:numId w:val="123"/>
        </w:numPr>
        <w:tabs>
          <w:tab w:val="left" w:pos="1751"/>
        </w:tabs>
        <w:ind w:left="1750" w:hanging="493"/>
        <w:jc w:val="both"/>
      </w:pPr>
      <w:r>
        <w:t>Рабочая</w:t>
      </w:r>
      <w:r>
        <w:rPr>
          <w:spacing w:val="-7"/>
        </w:rPr>
        <w:t xml:space="preserve"> </w:t>
      </w:r>
      <w:r>
        <w:t>программа</w:t>
      </w:r>
      <w:r>
        <w:rPr>
          <w:spacing w:val="-2"/>
        </w:rPr>
        <w:t xml:space="preserve"> </w:t>
      </w:r>
      <w:r>
        <w:t>воспитания</w:t>
      </w:r>
    </w:p>
    <w:p w:rsidR="00F75116" w:rsidRDefault="00F75116" w:rsidP="00F75116">
      <w:pPr>
        <w:shd w:val="clear" w:color="FFFFFF" w:fill="FFFFFF"/>
        <w:ind w:firstLine="567"/>
        <w:jc w:val="both"/>
        <w:outlineLvl w:val="1"/>
        <w:rPr>
          <w:sz w:val="24"/>
          <w:szCs w:val="24"/>
        </w:rPr>
      </w:pPr>
      <w:r>
        <w:rPr>
          <w:sz w:val="24"/>
          <w:szCs w:val="24"/>
        </w:rPr>
        <w:t>Рабочая программа воспитания МБОУ «Кустовская СОШ» разработана в соответствии с:</w:t>
      </w:r>
    </w:p>
    <w:p w:rsidR="00F75116" w:rsidRDefault="00F75116" w:rsidP="000C1F2E">
      <w:pPr>
        <w:pStyle w:val="a7"/>
        <w:widowControl/>
        <w:numPr>
          <w:ilvl w:val="0"/>
          <w:numId w:val="239"/>
        </w:numPr>
        <w:shd w:val="clear" w:color="FFFFFF" w:fill="FFFFFF"/>
        <w:autoSpaceDE/>
        <w:autoSpaceDN/>
        <w:ind w:left="567"/>
        <w:contextualSpacing/>
        <w:outlineLvl w:val="1"/>
        <w:rPr>
          <w:bCs/>
          <w:sz w:val="24"/>
          <w:szCs w:val="24"/>
        </w:rPr>
      </w:pPr>
      <w:r>
        <w:rPr>
          <w:sz w:val="24"/>
          <w:szCs w:val="24"/>
        </w:rPr>
        <w:t>Законом «Об образовании в РФ»;</w:t>
      </w:r>
    </w:p>
    <w:p w:rsidR="00F75116" w:rsidRDefault="00F75116" w:rsidP="000C1F2E">
      <w:pPr>
        <w:pStyle w:val="a7"/>
        <w:widowControl/>
        <w:numPr>
          <w:ilvl w:val="0"/>
          <w:numId w:val="239"/>
        </w:numPr>
        <w:shd w:val="clear" w:color="FFFFFF" w:fill="FFFFFF"/>
        <w:autoSpaceDE/>
        <w:autoSpaceDN/>
        <w:ind w:left="567"/>
        <w:contextualSpacing/>
        <w:outlineLvl w:val="1"/>
        <w:rPr>
          <w:bCs/>
          <w:sz w:val="24"/>
          <w:szCs w:val="24"/>
        </w:rPr>
      </w:pPr>
      <w:r>
        <w:rPr>
          <w:sz w:val="24"/>
          <w:szCs w:val="24"/>
        </w:rPr>
        <w:t>Концепцией духовно-нравственного воспитания российских школьников;</w:t>
      </w:r>
    </w:p>
    <w:p w:rsidR="00F75116" w:rsidRDefault="00F75116" w:rsidP="000C1F2E">
      <w:pPr>
        <w:pStyle w:val="a7"/>
        <w:widowControl/>
        <w:numPr>
          <w:ilvl w:val="0"/>
          <w:numId w:val="239"/>
        </w:numPr>
        <w:shd w:val="clear" w:color="FFFFFF" w:fill="FFFFFF"/>
        <w:autoSpaceDE/>
        <w:autoSpaceDN/>
        <w:ind w:left="567"/>
        <w:contextualSpacing/>
        <w:outlineLvl w:val="1"/>
        <w:rPr>
          <w:bCs/>
          <w:sz w:val="24"/>
          <w:szCs w:val="24"/>
        </w:rPr>
      </w:pPr>
      <w:r>
        <w:rPr>
          <w:sz w:val="24"/>
          <w:szCs w:val="24"/>
        </w:rPr>
        <w:lastRenderedPageBreak/>
        <w:t>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F75116" w:rsidRDefault="00F75116" w:rsidP="000C1F2E">
      <w:pPr>
        <w:pStyle w:val="a7"/>
        <w:widowControl/>
        <w:numPr>
          <w:ilvl w:val="0"/>
          <w:numId w:val="239"/>
        </w:numPr>
        <w:shd w:val="clear" w:color="FFFFFF" w:fill="FFFFFF"/>
        <w:autoSpaceDE/>
        <w:autoSpaceDN/>
        <w:ind w:left="567"/>
        <w:contextualSpacing/>
        <w:outlineLvl w:val="1"/>
        <w:rPr>
          <w:bCs/>
          <w:sz w:val="24"/>
          <w:szCs w:val="24"/>
        </w:rPr>
      </w:pPr>
      <w:r>
        <w:rPr>
          <w:sz w:val="24"/>
          <w:szCs w:val="24"/>
        </w:rPr>
        <w:t>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w:t>
      </w:r>
    </w:p>
    <w:p w:rsidR="00F75116" w:rsidRDefault="00F75116" w:rsidP="000C1F2E">
      <w:pPr>
        <w:pStyle w:val="a7"/>
        <w:widowControl/>
        <w:numPr>
          <w:ilvl w:val="0"/>
          <w:numId w:val="239"/>
        </w:numPr>
        <w:shd w:val="clear" w:color="FFFFFF" w:fill="FFFFFF"/>
        <w:autoSpaceDE/>
        <w:autoSpaceDN/>
        <w:ind w:left="567"/>
        <w:contextualSpacing/>
        <w:outlineLvl w:val="1"/>
        <w:rPr>
          <w:bCs/>
          <w:sz w:val="24"/>
          <w:szCs w:val="24"/>
        </w:rPr>
      </w:pPr>
      <w:r>
        <w:rPr>
          <w:bCs/>
          <w:sz w:val="24"/>
          <w:szCs w:val="24"/>
        </w:rPr>
        <w:t>приказом Министерства просвещения РФ от 22.03.2021 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75116" w:rsidRDefault="00F75116" w:rsidP="00F75116">
      <w:pPr>
        <w:ind w:firstLine="567"/>
        <w:jc w:val="both"/>
        <w:rPr>
          <w:sz w:val="24"/>
          <w:szCs w:val="24"/>
        </w:rPr>
      </w:pPr>
    </w:p>
    <w:p w:rsidR="00F75116" w:rsidRDefault="00F75116" w:rsidP="00F75116">
      <w:pPr>
        <w:ind w:firstLine="567"/>
        <w:jc w:val="both"/>
        <w:rPr>
          <w:sz w:val="24"/>
          <w:szCs w:val="24"/>
        </w:rPr>
      </w:pPr>
      <w:r>
        <w:rPr>
          <w:color w:val="000000"/>
          <w:sz w:val="24"/>
          <w:szCs w:val="24"/>
        </w:rPr>
        <w:t xml:space="preserve">Рабочая программа воспитания является обязательной частью основной образовательной программы МБОУ «Кустовская СОШ». </w:t>
      </w:r>
      <w:r>
        <w:rPr>
          <w:sz w:val="24"/>
          <w:szCs w:val="24"/>
        </w:rPr>
        <w:t>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могут реализовать воспитательный потенциал их совместной с детьми деятельности.</w:t>
      </w:r>
    </w:p>
    <w:p w:rsidR="00F75116" w:rsidRDefault="00F75116" w:rsidP="00F75116">
      <w:pPr>
        <w:ind w:firstLine="567"/>
        <w:jc w:val="both"/>
        <w:rPr>
          <w:sz w:val="24"/>
        </w:rPr>
      </w:pPr>
      <w:r>
        <w:rPr>
          <w:sz w:val="24"/>
        </w:rPr>
        <w:t xml:space="preserve">В центре рабочей программы воспитания муниципального бюджетного общеобразовательного учреждения «Кустовская средняя общеобразовательная школа Яковлевского городского округа Белгородской области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w:t>
      </w:r>
    </w:p>
    <w:p w:rsidR="00F75116" w:rsidRDefault="00F75116" w:rsidP="00F75116">
      <w:pPr>
        <w:ind w:firstLine="567"/>
        <w:jc w:val="both"/>
        <w:rPr>
          <w:sz w:val="24"/>
        </w:rPr>
      </w:pPr>
      <w:r>
        <w:rPr>
          <w:sz w:val="24"/>
        </w:rPr>
        <w:t>Одним из результатов реализации программы школы станет: формирование патриотических качеств личности, приобщение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мотивации к познанию и обучению, ценностные установки и социально-значимые качества личности, активное участие в социально-значимой деятельности.</w:t>
      </w:r>
    </w:p>
    <w:p w:rsidR="00F75116" w:rsidRDefault="00F75116" w:rsidP="00F75116">
      <w:pPr>
        <w:ind w:firstLine="567"/>
        <w:jc w:val="both"/>
        <w:rPr>
          <w:sz w:val="24"/>
          <w:szCs w:val="24"/>
        </w:rPr>
      </w:pPr>
      <w:r>
        <w:rPr>
          <w:sz w:val="24"/>
          <w:szCs w:val="24"/>
        </w:rPr>
        <w:t xml:space="preserve">Рабочая программа воспитания «Единство» включает четыре основных раздела: </w:t>
      </w:r>
    </w:p>
    <w:p w:rsidR="00F75116" w:rsidRDefault="00F75116" w:rsidP="00F75116">
      <w:pPr>
        <w:ind w:firstLine="567"/>
        <w:jc w:val="both"/>
        <w:rPr>
          <w:sz w:val="24"/>
          <w:szCs w:val="24"/>
        </w:rPr>
      </w:pPr>
      <w:r>
        <w:rPr>
          <w:sz w:val="24"/>
          <w:szCs w:val="24"/>
        </w:rPr>
        <w:t xml:space="preserve">1. </w:t>
      </w:r>
      <w:r>
        <w:rPr>
          <w:b/>
          <w:sz w:val="24"/>
          <w:szCs w:val="24"/>
        </w:rPr>
        <w:t>Раздел «Особенности организуемого в школе воспитательного процесса»,</w:t>
      </w:r>
      <w:r>
        <w:rPr>
          <w:sz w:val="24"/>
          <w:szCs w:val="24"/>
        </w:rPr>
        <w:t xml:space="preserve">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F75116" w:rsidRDefault="00F75116" w:rsidP="00F75116">
      <w:pPr>
        <w:ind w:firstLine="567"/>
        <w:jc w:val="both"/>
        <w:rPr>
          <w:sz w:val="24"/>
          <w:szCs w:val="24"/>
        </w:rPr>
      </w:pPr>
      <w:r>
        <w:rPr>
          <w:sz w:val="24"/>
          <w:szCs w:val="24"/>
        </w:rPr>
        <w:t xml:space="preserve">2. </w:t>
      </w:r>
      <w:r>
        <w:rPr>
          <w:b/>
          <w:sz w:val="24"/>
          <w:szCs w:val="24"/>
        </w:rPr>
        <w:t>Раздел «Цель и задачи воспитания»,</w:t>
      </w:r>
      <w:r>
        <w:rPr>
          <w:sz w:val="24"/>
          <w:szCs w:val="24"/>
        </w:rPr>
        <w:t xml:space="preserve"> где на основе базовых общественных ценностей формулируется цель воспитания и задачи, которые школе предстоит решать для достижения цели. </w:t>
      </w:r>
    </w:p>
    <w:p w:rsidR="00F75116" w:rsidRDefault="00F75116" w:rsidP="00F75116">
      <w:pPr>
        <w:ind w:firstLine="567"/>
        <w:jc w:val="both"/>
        <w:rPr>
          <w:sz w:val="24"/>
          <w:szCs w:val="24"/>
        </w:rPr>
      </w:pPr>
      <w:r>
        <w:rPr>
          <w:sz w:val="24"/>
          <w:szCs w:val="24"/>
        </w:rPr>
        <w:t xml:space="preserve">3. </w:t>
      </w:r>
      <w:r>
        <w:rPr>
          <w:b/>
          <w:sz w:val="24"/>
          <w:szCs w:val="24"/>
        </w:rPr>
        <w:t>Раздел «Виды, формы и содержание деятельности»,</w:t>
      </w:r>
      <w:r>
        <w:rPr>
          <w:sz w:val="24"/>
          <w:szCs w:val="24"/>
        </w:rPr>
        <w:t xml:space="preserve"> 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F75116" w:rsidRDefault="00F75116" w:rsidP="00F75116">
      <w:pPr>
        <w:ind w:firstLine="567"/>
        <w:jc w:val="both"/>
        <w:rPr>
          <w:sz w:val="24"/>
          <w:szCs w:val="24"/>
        </w:rPr>
      </w:pPr>
      <w:r>
        <w:rPr>
          <w:i/>
          <w:sz w:val="24"/>
          <w:szCs w:val="24"/>
        </w:rPr>
        <w:t>Инвариантными модулями здесь являются</w:t>
      </w:r>
      <w:r>
        <w:rPr>
          <w:sz w:val="24"/>
          <w:szCs w:val="24"/>
        </w:rPr>
        <w:t>: «Классное руководство», «Школьный урок» «Курсы внеурочной деятельности и дополнительного образования» «Работа с родителями» «Детское самоуправление» «Профориентация».</w:t>
      </w:r>
    </w:p>
    <w:p w:rsidR="00F75116" w:rsidRDefault="00F75116" w:rsidP="00F75116">
      <w:pPr>
        <w:ind w:firstLine="567"/>
        <w:jc w:val="both"/>
        <w:rPr>
          <w:sz w:val="24"/>
          <w:szCs w:val="24"/>
        </w:rPr>
      </w:pPr>
      <w:r>
        <w:rPr>
          <w:i/>
          <w:sz w:val="24"/>
          <w:szCs w:val="24"/>
        </w:rPr>
        <w:t>Вариативные модули представлены:</w:t>
      </w:r>
      <w:r>
        <w:rPr>
          <w:sz w:val="24"/>
          <w:szCs w:val="24"/>
        </w:rPr>
        <w:t xml:space="preserve"> «Ключевые общешкольные дела», «Детские объединения», «Школьные СМИ», «Экскурсии, походы», «Организация предметно-эстетической среды», «Волонтёрская деятельность», «Школьный музей», «Социальные практики», «Безопасность жизнедеятельности» (пожарная безопасность, дорожная </w:t>
      </w:r>
      <w:r>
        <w:rPr>
          <w:sz w:val="24"/>
          <w:szCs w:val="24"/>
        </w:rPr>
        <w:lastRenderedPageBreak/>
        <w:t xml:space="preserve">безопасность, информационная безопасность, профилактика правонарушений, профилактика экстремизма и терроризма, профилактика распространения инфекционных заболеваний). </w:t>
      </w:r>
    </w:p>
    <w:p w:rsidR="00F75116" w:rsidRDefault="00F75116" w:rsidP="00F75116">
      <w:pPr>
        <w:ind w:firstLine="567"/>
        <w:jc w:val="both"/>
        <w:rPr>
          <w:sz w:val="24"/>
          <w:szCs w:val="24"/>
        </w:rPr>
      </w:pPr>
      <w:r>
        <w:rPr>
          <w:sz w:val="24"/>
          <w:szCs w:val="24"/>
        </w:rPr>
        <w:t xml:space="preserve">Модули в рабочей программе воспитания располагаются в соответствии с их значимостью в системе воспитательной работы школы. </w:t>
      </w:r>
    </w:p>
    <w:p w:rsidR="00F75116" w:rsidRDefault="00F75116" w:rsidP="00F75116">
      <w:pPr>
        <w:ind w:firstLine="567"/>
        <w:jc w:val="both"/>
        <w:rPr>
          <w:sz w:val="24"/>
          <w:szCs w:val="24"/>
        </w:rPr>
      </w:pPr>
      <w:r>
        <w:rPr>
          <w:sz w:val="24"/>
          <w:szCs w:val="24"/>
        </w:rPr>
        <w:t xml:space="preserve">4. </w:t>
      </w:r>
      <w:r>
        <w:rPr>
          <w:b/>
          <w:sz w:val="24"/>
          <w:szCs w:val="24"/>
        </w:rPr>
        <w:t>Раздел «Основные направления самоанализа воспитательной работы»</w:t>
      </w:r>
      <w:r>
        <w:rPr>
          <w:sz w:val="24"/>
          <w:szCs w:val="24"/>
        </w:rPr>
        <w:t xml:space="preserve">, 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 </w:t>
      </w:r>
    </w:p>
    <w:p w:rsidR="00F75116" w:rsidRDefault="00F75116" w:rsidP="00F75116">
      <w:pPr>
        <w:ind w:firstLine="567"/>
        <w:jc w:val="both"/>
        <w:rPr>
          <w:b/>
          <w:sz w:val="24"/>
          <w:szCs w:val="24"/>
        </w:rPr>
      </w:pPr>
      <w:r>
        <w:rPr>
          <w:sz w:val="24"/>
          <w:szCs w:val="24"/>
        </w:rPr>
        <w:t xml:space="preserve">К рабочей программе воспитания прилагается </w:t>
      </w:r>
      <w:r>
        <w:rPr>
          <w:b/>
          <w:sz w:val="24"/>
          <w:szCs w:val="24"/>
        </w:rPr>
        <w:t xml:space="preserve">ежегодный календарный план воспитательной работы. </w:t>
      </w:r>
    </w:p>
    <w:p w:rsidR="00F75116" w:rsidRDefault="00F75116" w:rsidP="00F75116">
      <w:pPr>
        <w:ind w:firstLine="567"/>
        <w:jc w:val="both"/>
        <w:rPr>
          <w:b/>
          <w:sz w:val="28"/>
          <w:szCs w:val="24"/>
        </w:rPr>
      </w:pPr>
      <w:r>
        <w:rPr>
          <w:sz w:val="24"/>
          <w:szCs w:val="24"/>
        </w:rPr>
        <w:t xml:space="preserve">Рабочая программа  позволяет педагогическим работникам МБОУ «Кустовская СОШ»  скоординировать свои усилия, показывает систему работы с детьми в </w:t>
      </w:r>
      <w:r>
        <w:rPr>
          <w:sz w:val="24"/>
        </w:rPr>
        <w:t>школе.</w:t>
      </w:r>
      <w:r>
        <w:rPr>
          <w:b/>
          <w:sz w:val="28"/>
          <w:szCs w:val="24"/>
        </w:rPr>
        <w:br w:type="page"/>
      </w:r>
    </w:p>
    <w:p w:rsidR="00F75116" w:rsidRDefault="00F75116" w:rsidP="00F75116">
      <w:pPr>
        <w:ind w:left="284"/>
        <w:jc w:val="center"/>
        <w:rPr>
          <w:b/>
          <w:sz w:val="28"/>
          <w:szCs w:val="24"/>
        </w:rPr>
      </w:pPr>
      <w:r>
        <w:rPr>
          <w:b/>
          <w:sz w:val="28"/>
          <w:szCs w:val="24"/>
        </w:rPr>
        <w:lastRenderedPageBreak/>
        <w:t xml:space="preserve">Раздел </w:t>
      </w:r>
      <w:r>
        <w:rPr>
          <w:b/>
          <w:sz w:val="28"/>
          <w:szCs w:val="24"/>
          <w:lang w:val="en-US"/>
        </w:rPr>
        <w:t>I</w:t>
      </w:r>
      <w:r>
        <w:rPr>
          <w:b/>
          <w:sz w:val="28"/>
          <w:szCs w:val="24"/>
        </w:rPr>
        <w:t>. ОСОБЕННОСТИ ОРГАНИЗУЕМОГО В ШКОЛЕ ВОСПИТАТЕЛЬНОГО ПРОЦЕССА</w:t>
      </w:r>
    </w:p>
    <w:p w:rsidR="00F75116" w:rsidRDefault="00F75116" w:rsidP="00F75116">
      <w:pPr>
        <w:pStyle w:val="a3"/>
        <w:ind w:right="-1" w:firstLine="567"/>
      </w:pPr>
      <w:r>
        <w:rPr>
          <w:i/>
        </w:rPr>
        <w:t>Специфика</w:t>
      </w:r>
      <w:r>
        <w:rPr>
          <w:i/>
          <w:spacing w:val="-7"/>
        </w:rPr>
        <w:t xml:space="preserve"> </w:t>
      </w:r>
      <w:r>
        <w:rPr>
          <w:i/>
        </w:rPr>
        <w:t>расположения</w:t>
      </w:r>
      <w:r>
        <w:rPr>
          <w:i/>
          <w:spacing w:val="-6"/>
        </w:rPr>
        <w:t xml:space="preserve"> </w:t>
      </w:r>
      <w:r>
        <w:rPr>
          <w:i/>
        </w:rPr>
        <w:t>школы.</w:t>
      </w:r>
      <w:r>
        <w:rPr>
          <w:i/>
          <w:spacing w:val="-6"/>
        </w:rPr>
        <w:t xml:space="preserve"> </w:t>
      </w:r>
      <w:r>
        <w:t>Здание</w:t>
      </w:r>
      <w:r>
        <w:rPr>
          <w:spacing w:val="-8"/>
        </w:rPr>
        <w:t xml:space="preserve"> </w:t>
      </w:r>
      <w:r>
        <w:t xml:space="preserve">МБОУ «Кустовская СОШ» </w:t>
      </w:r>
      <w:r>
        <w:rPr>
          <w:spacing w:val="-6"/>
        </w:rPr>
        <w:t xml:space="preserve"> </w:t>
      </w:r>
      <w:r>
        <w:t>находится</w:t>
      </w:r>
      <w:r>
        <w:rPr>
          <w:spacing w:val="-52"/>
        </w:rPr>
        <w:t xml:space="preserve"> </w:t>
      </w:r>
      <w:r>
        <w:t>по</w:t>
      </w:r>
      <w:r>
        <w:rPr>
          <w:spacing w:val="-1"/>
        </w:rPr>
        <w:t xml:space="preserve"> </w:t>
      </w:r>
      <w:r>
        <w:t>адресу</w:t>
      </w:r>
      <w:r>
        <w:rPr>
          <w:spacing w:val="-2"/>
        </w:rPr>
        <w:t xml:space="preserve"> </w:t>
      </w:r>
      <w:r>
        <w:t>ул. Победы д. 5а.</w:t>
      </w:r>
    </w:p>
    <w:p w:rsidR="00F75116" w:rsidRDefault="00F75116" w:rsidP="00F75116">
      <w:pPr>
        <w:pStyle w:val="a3"/>
        <w:ind w:right="-1" w:firstLine="567"/>
      </w:pPr>
      <w:r>
        <w:t>Школа расположена в</w:t>
      </w:r>
      <w:r>
        <w:rPr>
          <w:spacing w:val="1"/>
        </w:rPr>
        <w:t xml:space="preserve"> </w:t>
      </w:r>
      <w:r>
        <w:t>Центральной</w:t>
      </w:r>
      <w:r>
        <w:rPr>
          <w:spacing w:val="1"/>
        </w:rPr>
        <w:t xml:space="preserve"> </w:t>
      </w:r>
      <w:r>
        <w:t>России, входит в состав</w:t>
      </w:r>
      <w:r>
        <w:rPr>
          <w:spacing w:val="1"/>
        </w:rPr>
        <w:t xml:space="preserve"> </w:t>
      </w:r>
      <w:r>
        <w:t>Центрально-Чернозёмного экономического района и Центрального федерального округа Российской Федерации. Климат характеризуется</w:t>
      </w:r>
      <w:r>
        <w:rPr>
          <w:spacing w:val="1"/>
        </w:rPr>
        <w:t xml:space="preserve"> </w:t>
      </w:r>
      <w:r>
        <w:rPr>
          <w:shd w:val="clear" w:color="FFFFFF" w:fill="FFFFFF"/>
        </w:rPr>
        <w:t>как умеренно-континентальный с довольно мягкой зимой со снегопадами и оттепелями и продолжительным летом,</w:t>
      </w:r>
      <w:r>
        <w:t xml:space="preserve"> что позволяет уделять большое внимание зимним видам спорта, летом</w:t>
      </w:r>
      <w:r>
        <w:rPr>
          <w:spacing w:val="-1"/>
        </w:rPr>
        <w:t xml:space="preserve"> </w:t>
      </w:r>
      <w:r>
        <w:t>организовывать летние лагеря</w:t>
      </w:r>
      <w:r>
        <w:rPr>
          <w:spacing w:val="-3"/>
        </w:rPr>
        <w:t xml:space="preserve"> </w:t>
      </w:r>
      <w:r>
        <w:t>с дневным</w:t>
      </w:r>
      <w:r>
        <w:rPr>
          <w:spacing w:val="-1"/>
        </w:rPr>
        <w:t xml:space="preserve"> </w:t>
      </w:r>
      <w:r>
        <w:t>пребыванием</w:t>
      </w:r>
      <w:r>
        <w:rPr>
          <w:spacing w:val="-3"/>
        </w:rPr>
        <w:t xml:space="preserve"> </w:t>
      </w:r>
      <w:r>
        <w:t>детей.</w:t>
      </w:r>
    </w:p>
    <w:p w:rsidR="00F75116" w:rsidRDefault="00F75116" w:rsidP="00F75116">
      <w:pPr>
        <w:pStyle w:val="a3"/>
        <w:ind w:right="-1" w:firstLine="567"/>
      </w:pPr>
      <w:r>
        <w:rPr>
          <w:i/>
        </w:rPr>
        <w:t>Территориальные особенности.</w:t>
      </w:r>
      <w:r>
        <w:t xml:space="preserve"> Образовательное учреждение располагается у федеральной</w:t>
      </w:r>
      <w:r>
        <w:rPr>
          <w:spacing w:val="-52"/>
        </w:rPr>
        <w:t xml:space="preserve"> </w:t>
      </w:r>
      <w:r>
        <w:t>трассы</w:t>
      </w:r>
      <w:r>
        <w:rPr>
          <w:spacing w:val="-7"/>
        </w:rPr>
        <w:t xml:space="preserve"> Белгород </w:t>
      </w:r>
      <w:r>
        <w:t>- Грайворон.</w:t>
      </w:r>
      <w:r>
        <w:rPr>
          <w:spacing w:val="-5"/>
        </w:rPr>
        <w:t xml:space="preserve"> </w:t>
      </w:r>
      <w:r>
        <w:t>Микрорайон</w:t>
      </w:r>
      <w:r>
        <w:rPr>
          <w:spacing w:val="-8"/>
        </w:rPr>
        <w:t xml:space="preserve"> </w:t>
      </w:r>
      <w:r>
        <w:t>школы</w:t>
      </w:r>
      <w:r>
        <w:rPr>
          <w:spacing w:val="-4"/>
        </w:rPr>
        <w:t xml:space="preserve"> </w:t>
      </w:r>
      <w:r>
        <w:t>–</w:t>
      </w:r>
      <w:r>
        <w:rPr>
          <w:spacing w:val="-9"/>
        </w:rPr>
        <w:t xml:space="preserve"> </w:t>
      </w:r>
      <w:r>
        <w:t xml:space="preserve">центральная </w:t>
      </w:r>
      <w:r>
        <w:rPr>
          <w:spacing w:val="-5"/>
        </w:rPr>
        <w:t xml:space="preserve"> </w:t>
      </w:r>
      <w:r>
        <w:t>часть</w:t>
      </w:r>
      <w:r>
        <w:rPr>
          <w:spacing w:val="-8"/>
        </w:rPr>
        <w:t xml:space="preserve"> </w:t>
      </w:r>
      <w:r>
        <w:t>села,</w:t>
      </w:r>
      <w:r>
        <w:rPr>
          <w:spacing w:val="-9"/>
        </w:rPr>
        <w:t xml:space="preserve"> </w:t>
      </w:r>
      <w:r>
        <w:t>где</w:t>
      </w:r>
      <w:r>
        <w:rPr>
          <w:spacing w:val="-7"/>
        </w:rPr>
        <w:t xml:space="preserve"> </w:t>
      </w:r>
      <w:r>
        <w:t>большую</w:t>
      </w:r>
      <w:r>
        <w:rPr>
          <w:spacing w:val="-5"/>
        </w:rPr>
        <w:t xml:space="preserve"> </w:t>
      </w:r>
      <w:r>
        <w:t>часть занимает частный</w:t>
      </w:r>
      <w:r>
        <w:rPr>
          <w:spacing w:val="-53"/>
        </w:rPr>
        <w:t xml:space="preserve">  </w:t>
      </w:r>
      <w:r>
        <w:t>сектор.</w:t>
      </w:r>
      <w:r>
        <w:rPr>
          <w:spacing w:val="1"/>
        </w:rPr>
        <w:t xml:space="preserve"> </w:t>
      </w:r>
      <w:r>
        <w:t>В</w:t>
      </w:r>
      <w:r>
        <w:rPr>
          <w:spacing w:val="1"/>
        </w:rPr>
        <w:t xml:space="preserve"> </w:t>
      </w:r>
      <w:r>
        <w:t>районе</w:t>
      </w:r>
      <w:r>
        <w:rPr>
          <w:spacing w:val="1"/>
        </w:rPr>
        <w:t xml:space="preserve"> </w:t>
      </w:r>
      <w:r>
        <w:t>школы</w:t>
      </w:r>
      <w:r>
        <w:rPr>
          <w:spacing w:val="1"/>
        </w:rPr>
        <w:t xml:space="preserve"> </w:t>
      </w:r>
      <w:r>
        <w:t>находятся</w:t>
      </w:r>
      <w:r>
        <w:rPr>
          <w:spacing w:val="1"/>
        </w:rPr>
        <w:t xml:space="preserve"> детский садик, храм, дом куоьтуры</w:t>
      </w:r>
      <w:r>
        <w:t>.</w:t>
      </w:r>
      <w:r>
        <w:rPr>
          <w:spacing w:val="1"/>
        </w:rPr>
        <w:t xml:space="preserve"> </w:t>
      </w:r>
      <w:r>
        <w:t>Социально-</w:t>
      </w:r>
      <w:r>
        <w:rPr>
          <w:spacing w:val="1"/>
        </w:rPr>
        <w:t xml:space="preserve"> </w:t>
      </w:r>
      <w:r>
        <w:t>экономическая</w:t>
      </w:r>
      <w:r>
        <w:rPr>
          <w:spacing w:val="-1"/>
        </w:rPr>
        <w:t xml:space="preserve"> </w:t>
      </w:r>
      <w:r>
        <w:t>сфера в</w:t>
      </w:r>
      <w:r>
        <w:rPr>
          <w:spacing w:val="-1"/>
        </w:rPr>
        <w:t xml:space="preserve"> </w:t>
      </w:r>
      <w:r>
        <w:t>микрорайоне школы</w:t>
      </w:r>
      <w:r>
        <w:rPr>
          <w:spacing w:val="-2"/>
        </w:rPr>
        <w:t xml:space="preserve"> достаточно </w:t>
      </w:r>
      <w:r>
        <w:t>развита.</w:t>
      </w:r>
    </w:p>
    <w:p w:rsidR="00F75116" w:rsidRDefault="00F75116" w:rsidP="00F75116">
      <w:pPr>
        <w:pStyle w:val="a3"/>
        <w:ind w:right="-1" w:firstLine="567"/>
      </w:pPr>
      <w:r>
        <w:rPr>
          <w:i/>
        </w:rPr>
        <w:t>Социальный</w:t>
      </w:r>
      <w:r>
        <w:rPr>
          <w:i/>
          <w:spacing w:val="1"/>
        </w:rPr>
        <w:t xml:space="preserve"> </w:t>
      </w:r>
      <w:r>
        <w:rPr>
          <w:i/>
        </w:rPr>
        <w:t>статус</w:t>
      </w:r>
      <w:r>
        <w:rPr>
          <w:i/>
          <w:spacing w:val="1"/>
        </w:rPr>
        <w:t xml:space="preserve"> </w:t>
      </w:r>
      <w:r>
        <w:rPr>
          <w:i/>
        </w:rPr>
        <w:t>населения</w:t>
      </w:r>
      <w:r>
        <w:rPr>
          <w:spacing w:val="1"/>
        </w:rPr>
        <w:t xml:space="preserve"> </w:t>
      </w:r>
      <w:r>
        <w:t>микрорайона:</w:t>
      </w:r>
      <w:r>
        <w:rPr>
          <w:color w:val="FF0000"/>
          <w:spacing w:val="1"/>
        </w:rPr>
        <w:t xml:space="preserve"> </w:t>
      </w:r>
      <w:r>
        <w:t>русские и</w:t>
      </w:r>
      <w:r>
        <w:rPr>
          <w:spacing w:val="1"/>
        </w:rPr>
        <w:t xml:space="preserve"> </w:t>
      </w:r>
      <w:r>
        <w:t>украинцы.</w:t>
      </w:r>
      <w:r>
        <w:rPr>
          <w:spacing w:val="1"/>
        </w:rPr>
        <w:t xml:space="preserve"> </w:t>
      </w:r>
      <w:r>
        <w:t>Большой процент населения рабочих профессий (61% - рабочие, 3,1%</w:t>
      </w:r>
      <w:r>
        <w:rPr>
          <w:spacing w:val="-8"/>
        </w:rPr>
        <w:t xml:space="preserve"> </w:t>
      </w:r>
      <w:r>
        <w:t>-</w:t>
      </w:r>
      <w:r>
        <w:rPr>
          <w:spacing w:val="-11"/>
        </w:rPr>
        <w:t xml:space="preserve"> </w:t>
      </w:r>
      <w:r>
        <w:t>предприниматели,</w:t>
      </w:r>
      <w:r>
        <w:rPr>
          <w:spacing w:val="-7"/>
        </w:rPr>
        <w:t xml:space="preserve"> 0</w:t>
      </w:r>
      <w:r>
        <w:t>,4%</w:t>
      </w:r>
      <w:r>
        <w:rPr>
          <w:spacing w:val="-6"/>
        </w:rPr>
        <w:t xml:space="preserve"> </w:t>
      </w:r>
      <w:r>
        <w:t>-</w:t>
      </w:r>
      <w:r>
        <w:rPr>
          <w:spacing w:val="-11"/>
        </w:rPr>
        <w:t xml:space="preserve"> </w:t>
      </w:r>
      <w:r>
        <w:t>военнослужащие,</w:t>
      </w:r>
      <w:r>
        <w:rPr>
          <w:spacing w:val="-8"/>
        </w:rPr>
        <w:t xml:space="preserve"> </w:t>
      </w:r>
      <w:r>
        <w:t>12%</w:t>
      </w:r>
      <w:r>
        <w:rPr>
          <w:spacing w:val="-6"/>
        </w:rPr>
        <w:t xml:space="preserve"> </w:t>
      </w:r>
      <w:r>
        <w:t>-</w:t>
      </w:r>
      <w:r>
        <w:rPr>
          <w:spacing w:val="-11"/>
        </w:rPr>
        <w:t xml:space="preserve"> </w:t>
      </w:r>
      <w:r>
        <w:t>интеллигенция</w:t>
      </w:r>
      <w:r>
        <w:rPr>
          <w:spacing w:val="-9"/>
        </w:rPr>
        <w:t xml:space="preserve"> </w:t>
      </w:r>
      <w:r>
        <w:t>23,5%</w:t>
      </w:r>
      <w:r>
        <w:rPr>
          <w:spacing w:val="-8"/>
        </w:rPr>
        <w:t xml:space="preserve"> </w:t>
      </w:r>
      <w:r>
        <w:t>-</w:t>
      </w:r>
      <w:r>
        <w:rPr>
          <w:spacing w:val="-10"/>
        </w:rPr>
        <w:t xml:space="preserve"> </w:t>
      </w:r>
      <w:r>
        <w:t>др.</w:t>
      </w:r>
      <w:r>
        <w:rPr>
          <w:spacing w:val="-7"/>
        </w:rPr>
        <w:t xml:space="preserve"> </w:t>
      </w:r>
      <w:r>
        <w:t>категории; из них</w:t>
      </w:r>
      <w:r>
        <w:rPr>
          <w:spacing w:val="-8"/>
        </w:rPr>
        <w:t xml:space="preserve"> 1</w:t>
      </w:r>
      <w:r>
        <w:t xml:space="preserve">4,2% </w:t>
      </w:r>
      <w:r>
        <w:rPr>
          <w:spacing w:val="-1"/>
        </w:rPr>
        <w:t>безработные).</w:t>
      </w:r>
      <w:r>
        <w:rPr>
          <w:spacing w:val="-15"/>
        </w:rPr>
        <w:t xml:space="preserve"> </w:t>
      </w:r>
      <w:r>
        <w:rPr>
          <w:spacing w:val="-1"/>
        </w:rPr>
        <w:t>В</w:t>
      </w:r>
      <w:r>
        <w:rPr>
          <w:spacing w:val="-13"/>
        </w:rPr>
        <w:t xml:space="preserve"> </w:t>
      </w:r>
      <w:r>
        <w:t>социальном</w:t>
      </w:r>
      <w:r>
        <w:rPr>
          <w:spacing w:val="-13"/>
        </w:rPr>
        <w:t xml:space="preserve"> </w:t>
      </w:r>
      <w:r>
        <w:t>заказе</w:t>
      </w:r>
      <w:r>
        <w:rPr>
          <w:spacing w:val="-15"/>
        </w:rPr>
        <w:t xml:space="preserve"> </w:t>
      </w:r>
      <w:r>
        <w:t>родители</w:t>
      </w:r>
      <w:r>
        <w:rPr>
          <w:spacing w:val="-13"/>
        </w:rPr>
        <w:t xml:space="preserve"> </w:t>
      </w:r>
      <w:r>
        <w:t>ставят:</w:t>
      </w:r>
      <w:r>
        <w:rPr>
          <w:spacing w:val="32"/>
        </w:rPr>
        <w:t xml:space="preserve"> </w:t>
      </w:r>
      <w:r>
        <w:t>на</w:t>
      </w:r>
      <w:r>
        <w:rPr>
          <w:spacing w:val="-13"/>
        </w:rPr>
        <w:t xml:space="preserve"> </w:t>
      </w:r>
      <w:r>
        <w:t>первое</w:t>
      </w:r>
      <w:r>
        <w:rPr>
          <w:spacing w:val="-12"/>
        </w:rPr>
        <w:t xml:space="preserve"> </w:t>
      </w:r>
      <w:r>
        <w:t>место</w:t>
      </w:r>
      <w:r>
        <w:rPr>
          <w:spacing w:val="-14"/>
        </w:rPr>
        <w:t xml:space="preserve"> </w:t>
      </w:r>
      <w:r>
        <w:t>план</w:t>
      </w:r>
      <w:r>
        <w:rPr>
          <w:spacing w:val="-15"/>
        </w:rPr>
        <w:t xml:space="preserve"> по </w:t>
      </w:r>
      <w:r>
        <w:t>обеспечению</w:t>
      </w:r>
      <w:r>
        <w:rPr>
          <w:spacing w:val="-14"/>
        </w:rPr>
        <w:t xml:space="preserve"> </w:t>
      </w:r>
      <w:r>
        <w:t>социальной</w:t>
      </w:r>
      <w:r>
        <w:rPr>
          <w:spacing w:val="-52"/>
        </w:rPr>
        <w:t xml:space="preserve"> </w:t>
      </w:r>
      <w:r>
        <w:t>адаптации,</w:t>
      </w:r>
      <w:r>
        <w:rPr>
          <w:spacing w:val="-2"/>
        </w:rPr>
        <w:t xml:space="preserve"> </w:t>
      </w:r>
      <w:r>
        <w:t>развитие</w:t>
      </w:r>
      <w:r>
        <w:rPr>
          <w:spacing w:val="-1"/>
        </w:rPr>
        <w:t xml:space="preserve"> </w:t>
      </w:r>
      <w:r>
        <w:t>индивидуальных</w:t>
      </w:r>
      <w:r>
        <w:rPr>
          <w:spacing w:val="-2"/>
        </w:rPr>
        <w:t xml:space="preserve"> </w:t>
      </w:r>
      <w:r>
        <w:t>способностей и в дальнейшем</w:t>
      </w:r>
      <w:r>
        <w:rPr>
          <w:spacing w:val="-1"/>
        </w:rPr>
        <w:t xml:space="preserve"> </w:t>
      </w:r>
      <w:r>
        <w:t>профессиональное</w:t>
      </w:r>
      <w:r>
        <w:rPr>
          <w:spacing w:val="-5"/>
        </w:rPr>
        <w:t xml:space="preserve"> </w:t>
      </w:r>
      <w:r>
        <w:t>самоопределение.</w:t>
      </w:r>
    </w:p>
    <w:p w:rsidR="00F75116" w:rsidRDefault="00F75116" w:rsidP="00F75116">
      <w:pPr>
        <w:pStyle w:val="a3"/>
        <w:ind w:right="-1" w:firstLine="567"/>
      </w:pPr>
      <w:r>
        <w:t>Транспортные</w:t>
      </w:r>
      <w:r>
        <w:rPr>
          <w:spacing w:val="1"/>
        </w:rPr>
        <w:t xml:space="preserve"> </w:t>
      </w:r>
      <w:r>
        <w:t>подъезды</w:t>
      </w:r>
      <w:r>
        <w:rPr>
          <w:spacing w:val="1"/>
        </w:rPr>
        <w:t xml:space="preserve"> </w:t>
      </w:r>
      <w:r>
        <w:t>к</w:t>
      </w:r>
      <w:r>
        <w:rPr>
          <w:spacing w:val="1"/>
        </w:rPr>
        <w:t xml:space="preserve"> </w:t>
      </w:r>
      <w:r>
        <w:t>школе</w:t>
      </w:r>
      <w:r>
        <w:rPr>
          <w:spacing w:val="1"/>
        </w:rPr>
        <w:t xml:space="preserve"> </w:t>
      </w:r>
      <w:r>
        <w:t>удобны</w:t>
      </w:r>
      <w:r>
        <w:rPr>
          <w:spacing w:val="1"/>
        </w:rPr>
        <w:t xml:space="preserve"> </w:t>
      </w:r>
      <w:r>
        <w:t>и</w:t>
      </w:r>
      <w:r>
        <w:rPr>
          <w:spacing w:val="1"/>
        </w:rPr>
        <w:t xml:space="preserve"> </w:t>
      </w:r>
      <w:r>
        <w:t>доступны</w:t>
      </w:r>
      <w:r>
        <w:rPr>
          <w:spacing w:val="1"/>
        </w:rPr>
        <w:t xml:space="preserve"> </w:t>
      </w:r>
      <w:r>
        <w:t>для</w:t>
      </w:r>
      <w:r>
        <w:rPr>
          <w:spacing w:val="1"/>
        </w:rPr>
        <w:t xml:space="preserve"> </w:t>
      </w:r>
      <w:r>
        <w:t>безопасного</w:t>
      </w:r>
      <w:r>
        <w:rPr>
          <w:spacing w:val="1"/>
        </w:rPr>
        <w:t xml:space="preserve"> </w:t>
      </w:r>
      <w:r>
        <w:t>перемещения</w:t>
      </w:r>
      <w:r>
        <w:rPr>
          <w:spacing w:val="1"/>
        </w:rPr>
        <w:t xml:space="preserve"> </w:t>
      </w:r>
      <w:r>
        <w:t>учащихся,</w:t>
      </w:r>
      <w:r>
        <w:rPr>
          <w:spacing w:val="-1"/>
        </w:rPr>
        <w:t xml:space="preserve"> </w:t>
      </w:r>
      <w:r>
        <w:t>живущих в</w:t>
      </w:r>
      <w:r>
        <w:rPr>
          <w:spacing w:val="-1"/>
        </w:rPr>
        <w:t xml:space="preserve"> </w:t>
      </w:r>
      <w:r>
        <w:t xml:space="preserve">других районах села. </w:t>
      </w:r>
    </w:p>
    <w:p w:rsidR="00F75116" w:rsidRDefault="00F75116" w:rsidP="00F75116">
      <w:pPr>
        <w:pStyle w:val="a3"/>
        <w:ind w:right="-1" w:firstLine="567"/>
      </w:pPr>
      <w:r>
        <w:rPr>
          <w:i/>
        </w:rPr>
        <w:t>Уникальность</w:t>
      </w:r>
      <w:r>
        <w:rPr>
          <w:i/>
          <w:spacing w:val="1"/>
        </w:rPr>
        <w:t xml:space="preserve"> </w:t>
      </w:r>
      <w:r>
        <w:rPr>
          <w:i/>
        </w:rPr>
        <w:t>школы</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она</w:t>
      </w:r>
      <w:r>
        <w:rPr>
          <w:spacing w:val="1"/>
        </w:rPr>
        <w:t xml:space="preserve"> единое здание</w:t>
      </w:r>
      <w:r>
        <w:t>, сосновый парк, спортивную и игровую площадки, полосу препятствий, зелёные зоны насаждений. Школа</w:t>
      </w:r>
      <w:r>
        <w:rPr>
          <w:spacing w:val="-11"/>
        </w:rPr>
        <w:t xml:space="preserve"> </w:t>
      </w:r>
      <w:r>
        <w:t>функционирует</w:t>
      </w:r>
      <w:r>
        <w:rPr>
          <w:spacing w:val="-11"/>
        </w:rPr>
        <w:t xml:space="preserve"> </w:t>
      </w:r>
      <w:r>
        <w:t>как</w:t>
      </w:r>
      <w:r>
        <w:rPr>
          <w:spacing w:val="-10"/>
        </w:rPr>
        <w:t xml:space="preserve"> </w:t>
      </w:r>
      <w:r>
        <w:t>самостоятельная</w:t>
      </w:r>
      <w:r>
        <w:rPr>
          <w:spacing w:val="-13"/>
        </w:rPr>
        <w:t xml:space="preserve"> </w:t>
      </w:r>
      <w:r>
        <w:t>единица</w:t>
      </w:r>
      <w:r>
        <w:rPr>
          <w:spacing w:val="-53"/>
        </w:rPr>
        <w:t xml:space="preserve">     </w:t>
      </w:r>
      <w:r>
        <w:t>образовательной системы. В школе созданы все необходимые условия для воспитания</w:t>
      </w:r>
      <w:r>
        <w:rPr>
          <w:spacing w:val="-4"/>
        </w:rPr>
        <w:t xml:space="preserve"> </w:t>
      </w:r>
      <w:r>
        <w:t>детей</w:t>
      </w:r>
      <w:r>
        <w:rPr>
          <w:spacing w:val="-6"/>
        </w:rPr>
        <w:t xml:space="preserve"> </w:t>
      </w:r>
      <w:r>
        <w:t>любой</w:t>
      </w:r>
      <w:r>
        <w:rPr>
          <w:spacing w:val="-6"/>
        </w:rPr>
        <w:t xml:space="preserve"> </w:t>
      </w:r>
      <w:r>
        <w:t>категории:</w:t>
      </w:r>
      <w:r>
        <w:rPr>
          <w:spacing w:val="-3"/>
        </w:rPr>
        <w:t xml:space="preserve"> </w:t>
      </w:r>
      <w:r>
        <w:t>в</w:t>
      </w:r>
      <w:r>
        <w:rPr>
          <w:spacing w:val="-6"/>
        </w:rPr>
        <w:t xml:space="preserve"> </w:t>
      </w:r>
      <w:r>
        <w:t>соответствии</w:t>
      </w:r>
      <w:r>
        <w:rPr>
          <w:spacing w:val="-3"/>
        </w:rPr>
        <w:t xml:space="preserve"> </w:t>
      </w:r>
      <w:r>
        <w:t>с</w:t>
      </w:r>
      <w:r>
        <w:rPr>
          <w:spacing w:val="-2"/>
        </w:rPr>
        <w:t xml:space="preserve"> </w:t>
      </w:r>
      <w:r>
        <w:t>требованиями</w:t>
      </w:r>
      <w:r>
        <w:rPr>
          <w:spacing w:val="-4"/>
        </w:rPr>
        <w:t xml:space="preserve"> </w:t>
      </w:r>
      <w:r>
        <w:t>ФГОС</w:t>
      </w:r>
      <w:r>
        <w:rPr>
          <w:spacing w:val="-6"/>
        </w:rPr>
        <w:t xml:space="preserve"> </w:t>
      </w:r>
      <w:r>
        <w:t>обустроены</w:t>
      </w:r>
      <w:r>
        <w:rPr>
          <w:spacing w:val="-2"/>
        </w:rPr>
        <w:t xml:space="preserve"> </w:t>
      </w:r>
      <w:r>
        <w:t>и</w:t>
      </w:r>
      <w:r>
        <w:rPr>
          <w:spacing w:val="-3"/>
        </w:rPr>
        <w:t xml:space="preserve"> </w:t>
      </w:r>
      <w:r>
        <w:t>оснащены</w:t>
      </w:r>
      <w:r>
        <w:rPr>
          <w:spacing w:val="-53"/>
        </w:rPr>
        <w:t xml:space="preserve"> </w:t>
      </w:r>
      <w:r>
        <w:t>современным учебным оборудованием учебные кабинеты, обеспечены компьютерной техникой и</w:t>
      </w:r>
      <w:r>
        <w:rPr>
          <w:spacing w:val="1"/>
        </w:rPr>
        <w:t xml:space="preserve"> </w:t>
      </w:r>
      <w:r>
        <w:t>доступом в интернет, 1 спортивный зал, специализированные кабинеты информатики, физики, химии, технологии, кабинет хореографии, актовый зал на 190 посадочных мест, столовая с одним обеденным залом на 250 посадочных мест, комната для сбора школьного актива, Точка роста. На пришкольной территории имеются: парк с рекреационной зоной для проведения занятий; имеется отдельный зелёный класс; детская игровая площадка с качелями и беседкой; спортивная площадка с тренажёрами; волейбольная и баскетбольная площадки; военно-спортивная полоса препятствий. Необходимые</w:t>
      </w:r>
      <w:r>
        <w:rPr>
          <w:spacing w:val="1"/>
        </w:rPr>
        <w:t xml:space="preserve"> </w:t>
      </w:r>
      <w:r>
        <w:t>меры</w:t>
      </w:r>
      <w:r>
        <w:rPr>
          <w:spacing w:val="1"/>
        </w:rPr>
        <w:t xml:space="preserve"> </w:t>
      </w:r>
      <w:r>
        <w:t>доступности</w:t>
      </w:r>
      <w:r>
        <w:rPr>
          <w:spacing w:val="1"/>
        </w:rPr>
        <w:t xml:space="preserve"> </w:t>
      </w:r>
      <w:r>
        <w:t>и</w:t>
      </w:r>
      <w:r>
        <w:rPr>
          <w:spacing w:val="1"/>
        </w:rPr>
        <w:t xml:space="preserve"> </w:t>
      </w:r>
      <w:r>
        <w:t>безопасности</w:t>
      </w:r>
      <w:r>
        <w:rPr>
          <w:spacing w:val="1"/>
        </w:rPr>
        <w:t xml:space="preserve"> </w:t>
      </w:r>
      <w:r>
        <w:t>обеспечены</w:t>
      </w:r>
      <w:r>
        <w:rPr>
          <w:spacing w:val="1"/>
        </w:rPr>
        <w:t xml:space="preserve"> </w:t>
      </w:r>
      <w:r>
        <w:t>в</w:t>
      </w:r>
      <w:r>
        <w:rPr>
          <w:spacing w:val="1"/>
        </w:rPr>
        <w:t xml:space="preserve"> </w:t>
      </w:r>
      <w:r>
        <w:t>соответствии</w:t>
      </w:r>
      <w:r>
        <w:rPr>
          <w:spacing w:val="-2"/>
        </w:rPr>
        <w:t xml:space="preserve"> </w:t>
      </w:r>
      <w:r>
        <w:t>с нормативными требованиями.</w:t>
      </w:r>
    </w:p>
    <w:p w:rsidR="00F75116" w:rsidRDefault="00F75116" w:rsidP="00F75116">
      <w:pPr>
        <w:pStyle w:val="a3"/>
        <w:ind w:right="-1" w:firstLine="567"/>
      </w:pPr>
      <w:r>
        <w:rPr>
          <w:i/>
        </w:rPr>
        <w:t xml:space="preserve">Особенности социального окружения. </w:t>
      </w:r>
      <w:r>
        <w:t>На территории микрорайона школы и в шаговой</w:t>
      </w:r>
      <w:r>
        <w:rPr>
          <w:spacing w:val="1"/>
        </w:rPr>
        <w:t xml:space="preserve"> </w:t>
      </w:r>
      <w:r>
        <w:t>доступности</w:t>
      </w:r>
      <w:r>
        <w:rPr>
          <w:spacing w:val="1"/>
        </w:rPr>
        <w:t xml:space="preserve"> </w:t>
      </w:r>
      <w:r>
        <w:t>от</w:t>
      </w:r>
      <w:r>
        <w:rPr>
          <w:spacing w:val="1"/>
        </w:rPr>
        <w:t xml:space="preserve"> </w:t>
      </w:r>
      <w:r>
        <w:t>нее</w:t>
      </w:r>
      <w:r>
        <w:rPr>
          <w:spacing w:val="1"/>
        </w:rPr>
        <w:t xml:space="preserve"> </w:t>
      </w:r>
      <w:r>
        <w:t>расположены</w:t>
      </w:r>
      <w:r>
        <w:rPr>
          <w:spacing w:val="1"/>
        </w:rPr>
        <w:t xml:space="preserve"> </w:t>
      </w:r>
      <w:r>
        <w:t>организации,</w:t>
      </w:r>
      <w:r>
        <w:rPr>
          <w:spacing w:val="1"/>
        </w:rPr>
        <w:t xml:space="preserve"> </w:t>
      </w:r>
      <w:r>
        <w:t>полезные</w:t>
      </w:r>
      <w:r>
        <w:rPr>
          <w:spacing w:val="1"/>
        </w:rPr>
        <w:t xml:space="preserve"> </w:t>
      </w:r>
      <w:r>
        <w:t>для</w:t>
      </w:r>
      <w:r>
        <w:rPr>
          <w:spacing w:val="1"/>
        </w:rPr>
        <w:t xml:space="preserve"> </w:t>
      </w:r>
      <w:r>
        <w:t>проведения</w:t>
      </w:r>
      <w:r>
        <w:rPr>
          <w:spacing w:val="1"/>
        </w:rPr>
        <w:t xml:space="preserve"> </w:t>
      </w:r>
      <w:r>
        <w:t>экскурсионных</w:t>
      </w:r>
      <w:r>
        <w:rPr>
          <w:spacing w:val="1"/>
        </w:rPr>
        <w:t xml:space="preserve"> и воспитательных </w:t>
      </w:r>
      <w:r>
        <w:t>мероприятий</w:t>
      </w:r>
      <w:r>
        <w:rPr>
          <w:spacing w:val="1"/>
        </w:rPr>
        <w:t xml:space="preserve"> </w:t>
      </w:r>
      <w:r>
        <w:t>с</w:t>
      </w:r>
      <w:r>
        <w:rPr>
          <w:spacing w:val="1"/>
        </w:rPr>
        <w:t xml:space="preserve"> </w:t>
      </w:r>
      <w:r>
        <w:t>обучающимися:</w:t>
      </w:r>
      <w:r>
        <w:rPr>
          <w:spacing w:val="1"/>
        </w:rPr>
        <w:t xml:space="preserve"> </w:t>
      </w:r>
      <w:r>
        <w:t>храм, детский садик, дом культуры, сельская библиотека.</w:t>
      </w:r>
    </w:p>
    <w:p w:rsidR="00F75116" w:rsidRDefault="00F75116" w:rsidP="00F75116">
      <w:pPr>
        <w:ind w:left="360"/>
        <w:jc w:val="both"/>
        <w:rPr>
          <w:sz w:val="24"/>
          <w:szCs w:val="24"/>
        </w:rPr>
      </w:pPr>
      <w:r>
        <w:rPr>
          <w:i/>
          <w:sz w:val="24"/>
          <w:szCs w:val="24"/>
        </w:rPr>
        <w:t xml:space="preserve">Значимые партнеры школы. </w:t>
      </w:r>
      <w:r>
        <w:rPr>
          <w:sz w:val="24"/>
          <w:szCs w:val="24"/>
        </w:rPr>
        <w:t>Школа сотрудничает с вопросах воспитания с следующими социальными партнёрами:</w:t>
      </w:r>
    </w:p>
    <w:p w:rsidR="00F75116" w:rsidRDefault="00F75116" w:rsidP="000C1F2E">
      <w:pPr>
        <w:pStyle w:val="a7"/>
        <w:widowControl/>
        <w:numPr>
          <w:ilvl w:val="0"/>
          <w:numId w:val="216"/>
        </w:numPr>
        <w:autoSpaceDE/>
        <w:autoSpaceDN/>
        <w:contextualSpacing/>
        <w:rPr>
          <w:sz w:val="24"/>
          <w:szCs w:val="24"/>
        </w:rPr>
      </w:pPr>
      <w:r>
        <w:rPr>
          <w:sz w:val="24"/>
          <w:szCs w:val="24"/>
        </w:rPr>
        <w:t>учреждениями дополнительного образования (РСЮН, ДДТ, ДШИ, ДЮСШ;</w:t>
      </w:r>
    </w:p>
    <w:p w:rsidR="00F75116" w:rsidRDefault="00F75116" w:rsidP="000C1F2E">
      <w:pPr>
        <w:pStyle w:val="a7"/>
        <w:widowControl/>
        <w:numPr>
          <w:ilvl w:val="0"/>
          <w:numId w:val="216"/>
        </w:numPr>
        <w:autoSpaceDE/>
        <w:autoSpaceDN/>
        <w:contextualSpacing/>
        <w:rPr>
          <w:sz w:val="24"/>
          <w:szCs w:val="24"/>
        </w:rPr>
      </w:pPr>
      <w:r>
        <w:rPr>
          <w:sz w:val="24"/>
          <w:szCs w:val="24"/>
        </w:rPr>
        <w:t>отделением ДОСААФ в п. Томаровка, авиацентр;</w:t>
      </w:r>
    </w:p>
    <w:p w:rsidR="00F75116" w:rsidRDefault="00F75116" w:rsidP="000C1F2E">
      <w:pPr>
        <w:pStyle w:val="a7"/>
        <w:widowControl/>
        <w:numPr>
          <w:ilvl w:val="0"/>
          <w:numId w:val="216"/>
        </w:numPr>
        <w:autoSpaceDE/>
        <w:autoSpaceDN/>
        <w:contextualSpacing/>
        <w:rPr>
          <w:sz w:val="24"/>
          <w:szCs w:val="24"/>
        </w:rPr>
      </w:pPr>
      <w:r>
        <w:rPr>
          <w:sz w:val="24"/>
          <w:szCs w:val="24"/>
        </w:rPr>
        <w:t>муниципальный Совет ветеранов;</w:t>
      </w:r>
    </w:p>
    <w:p w:rsidR="00F75116" w:rsidRDefault="00F75116" w:rsidP="000C1F2E">
      <w:pPr>
        <w:pStyle w:val="a7"/>
        <w:widowControl/>
        <w:numPr>
          <w:ilvl w:val="0"/>
          <w:numId w:val="216"/>
        </w:numPr>
        <w:autoSpaceDE/>
        <w:autoSpaceDN/>
        <w:contextualSpacing/>
        <w:rPr>
          <w:sz w:val="24"/>
          <w:szCs w:val="24"/>
        </w:rPr>
      </w:pPr>
      <w:r>
        <w:rPr>
          <w:sz w:val="24"/>
          <w:szCs w:val="24"/>
        </w:rPr>
        <w:t>ЦМИ Яковлевского городского округа;</w:t>
      </w:r>
    </w:p>
    <w:p w:rsidR="00F75116" w:rsidRDefault="00F75116" w:rsidP="000C1F2E">
      <w:pPr>
        <w:pStyle w:val="a7"/>
        <w:widowControl/>
        <w:numPr>
          <w:ilvl w:val="0"/>
          <w:numId w:val="216"/>
        </w:numPr>
        <w:autoSpaceDE/>
        <w:autoSpaceDN/>
        <w:contextualSpacing/>
        <w:rPr>
          <w:sz w:val="24"/>
          <w:szCs w:val="24"/>
        </w:rPr>
      </w:pPr>
      <w:r>
        <w:rPr>
          <w:sz w:val="24"/>
          <w:szCs w:val="24"/>
        </w:rPr>
        <w:t>Детский сад;</w:t>
      </w:r>
    </w:p>
    <w:p w:rsidR="00F75116" w:rsidRDefault="00F75116" w:rsidP="000C1F2E">
      <w:pPr>
        <w:pStyle w:val="a7"/>
        <w:widowControl/>
        <w:numPr>
          <w:ilvl w:val="0"/>
          <w:numId w:val="216"/>
        </w:numPr>
        <w:autoSpaceDE/>
        <w:autoSpaceDN/>
        <w:contextualSpacing/>
        <w:rPr>
          <w:sz w:val="24"/>
          <w:szCs w:val="24"/>
        </w:rPr>
      </w:pPr>
      <w:r>
        <w:rPr>
          <w:sz w:val="24"/>
          <w:szCs w:val="24"/>
        </w:rPr>
        <w:lastRenderedPageBreak/>
        <w:t>учреждения культуры (РДК «Звёздный», детская библиотека, районный краеведческий музей);</w:t>
      </w:r>
    </w:p>
    <w:p w:rsidR="00F75116" w:rsidRDefault="00F75116" w:rsidP="000C1F2E">
      <w:pPr>
        <w:pStyle w:val="a7"/>
        <w:widowControl/>
        <w:numPr>
          <w:ilvl w:val="0"/>
          <w:numId w:val="216"/>
        </w:numPr>
        <w:autoSpaceDE/>
        <w:autoSpaceDN/>
        <w:contextualSpacing/>
        <w:rPr>
          <w:sz w:val="24"/>
          <w:szCs w:val="24"/>
        </w:rPr>
      </w:pPr>
      <w:r>
        <w:rPr>
          <w:sz w:val="24"/>
          <w:szCs w:val="24"/>
        </w:rPr>
        <w:t>СМИ (районная газета «Победа», «Добрый вечер Строитель»).</w:t>
      </w:r>
    </w:p>
    <w:p w:rsidR="00F75116" w:rsidRDefault="00F75116" w:rsidP="00F75116">
      <w:pPr>
        <w:pStyle w:val="a3"/>
        <w:ind w:right="-1" w:firstLine="567"/>
      </w:pPr>
      <w:r>
        <w:rPr>
          <w:i/>
        </w:rPr>
        <w:t>Источники</w:t>
      </w:r>
      <w:r>
        <w:rPr>
          <w:i/>
          <w:spacing w:val="1"/>
        </w:rPr>
        <w:t xml:space="preserve"> </w:t>
      </w:r>
      <w:r>
        <w:rPr>
          <w:i/>
        </w:rPr>
        <w:t>положительного</w:t>
      </w:r>
      <w:r>
        <w:rPr>
          <w:i/>
          <w:spacing w:val="1"/>
        </w:rPr>
        <w:t xml:space="preserve"> </w:t>
      </w:r>
      <w:r>
        <w:rPr>
          <w:i/>
        </w:rPr>
        <w:t>или</w:t>
      </w:r>
      <w:r>
        <w:rPr>
          <w:i/>
          <w:spacing w:val="1"/>
        </w:rPr>
        <w:t xml:space="preserve"> </w:t>
      </w:r>
      <w:r>
        <w:rPr>
          <w:i/>
        </w:rPr>
        <w:t>отрицательного</w:t>
      </w:r>
      <w:r>
        <w:rPr>
          <w:i/>
          <w:spacing w:val="1"/>
        </w:rPr>
        <w:t xml:space="preserve"> </w:t>
      </w:r>
      <w:r>
        <w:rPr>
          <w:i/>
        </w:rPr>
        <w:t>влияния</w:t>
      </w:r>
      <w:r>
        <w:rPr>
          <w:i/>
          <w:spacing w:val="1"/>
        </w:rPr>
        <w:t xml:space="preserve"> </w:t>
      </w:r>
      <w:r>
        <w:rPr>
          <w:i/>
        </w:rPr>
        <w:t>на</w:t>
      </w:r>
      <w:r>
        <w:rPr>
          <w:i/>
          <w:spacing w:val="1"/>
        </w:rPr>
        <w:t xml:space="preserve"> </w:t>
      </w:r>
      <w:r>
        <w:rPr>
          <w:i/>
        </w:rPr>
        <w:t>детей.</w:t>
      </w:r>
      <w:r>
        <w:rPr>
          <w:i/>
          <w:spacing w:val="1"/>
        </w:rPr>
        <w:t xml:space="preserve"> </w:t>
      </w:r>
      <w:r>
        <w:t>Команда</w:t>
      </w:r>
      <w:r>
        <w:rPr>
          <w:spacing w:val="1"/>
        </w:rPr>
        <w:t xml:space="preserve"> </w:t>
      </w:r>
      <w:r>
        <w:t>администрации</w:t>
      </w:r>
      <w:r>
        <w:rPr>
          <w:spacing w:val="1"/>
        </w:rPr>
        <w:t xml:space="preserve"> </w:t>
      </w:r>
      <w:r>
        <w:t>-</w:t>
      </w:r>
      <w:r>
        <w:rPr>
          <w:spacing w:val="1"/>
        </w:rPr>
        <w:t xml:space="preserve"> </w:t>
      </w:r>
      <w:r>
        <w:t>квалифицированные,</w:t>
      </w:r>
      <w:r>
        <w:rPr>
          <w:spacing w:val="1"/>
        </w:rPr>
        <w:t xml:space="preserve"> </w:t>
      </w:r>
      <w:r>
        <w:t>имеющие</w:t>
      </w:r>
      <w:r>
        <w:rPr>
          <w:spacing w:val="1"/>
        </w:rPr>
        <w:t xml:space="preserve"> </w:t>
      </w:r>
      <w:r>
        <w:t>достаточно</w:t>
      </w:r>
      <w:r>
        <w:rPr>
          <w:spacing w:val="1"/>
        </w:rPr>
        <w:t xml:space="preserve"> </w:t>
      </w:r>
      <w:r>
        <w:t>большой</w:t>
      </w:r>
      <w:r>
        <w:rPr>
          <w:spacing w:val="1"/>
        </w:rPr>
        <w:t xml:space="preserve"> </w:t>
      </w:r>
      <w:r>
        <w:t>управленческий</w:t>
      </w:r>
      <w:r>
        <w:rPr>
          <w:spacing w:val="1"/>
        </w:rPr>
        <w:t xml:space="preserve"> </w:t>
      </w:r>
      <w:r>
        <w:t>опыт</w:t>
      </w:r>
      <w:r>
        <w:rPr>
          <w:spacing w:val="1"/>
        </w:rPr>
        <w:t xml:space="preserve"> </w:t>
      </w:r>
      <w:r>
        <w:t>руководители, в педагогическом составе - педагоги с большим опытом</w:t>
      </w:r>
      <w:r>
        <w:rPr>
          <w:spacing w:val="1"/>
        </w:rPr>
        <w:t xml:space="preserve"> </w:t>
      </w:r>
      <w:r>
        <w:t>педагогической</w:t>
      </w:r>
      <w:r>
        <w:rPr>
          <w:spacing w:val="1"/>
        </w:rPr>
        <w:t xml:space="preserve"> </w:t>
      </w:r>
      <w:r>
        <w:t>практики</w:t>
      </w:r>
      <w:r>
        <w:rPr>
          <w:spacing w:val="1"/>
        </w:rPr>
        <w:t xml:space="preserve"> </w:t>
      </w:r>
      <w:r>
        <w:t>и</w:t>
      </w:r>
      <w:r>
        <w:rPr>
          <w:spacing w:val="1"/>
        </w:rPr>
        <w:t xml:space="preserve"> </w:t>
      </w:r>
      <w:r>
        <w:t>молодые</w:t>
      </w:r>
      <w:r>
        <w:rPr>
          <w:spacing w:val="1"/>
        </w:rPr>
        <w:t xml:space="preserve"> </w:t>
      </w:r>
      <w:r>
        <w:t>педагоги</w:t>
      </w:r>
      <w:r>
        <w:rPr>
          <w:spacing w:val="1"/>
        </w:rPr>
        <w:t xml:space="preserve"> </w:t>
      </w:r>
      <w:r>
        <w:t>с</w:t>
      </w:r>
      <w:r>
        <w:rPr>
          <w:spacing w:val="1"/>
        </w:rPr>
        <w:t xml:space="preserve"> </w:t>
      </w:r>
      <w:r>
        <w:t>достаточно</w:t>
      </w:r>
      <w:r>
        <w:rPr>
          <w:spacing w:val="1"/>
        </w:rPr>
        <w:t xml:space="preserve"> </w:t>
      </w:r>
      <w:r>
        <w:t>высоким</w:t>
      </w:r>
      <w:r>
        <w:rPr>
          <w:spacing w:val="1"/>
        </w:rPr>
        <w:t xml:space="preserve"> </w:t>
      </w:r>
      <w:r>
        <w:t>уровнем</w:t>
      </w:r>
      <w:r>
        <w:rPr>
          <w:spacing w:val="1"/>
        </w:rPr>
        <w:t xml:space="preserve"> </w:t>
      </w:r>
      <w:r>
        <w:t>творческой</w:t>
      </w:r>
      <w:r>
        <w:rPr>
          <w:spacing w:val="1"/>
        </w:rPr>
        <w:t xml:space="preserve"> </w:t>
      </w:r>
      <w:r>
        <w:t>активности</w:t>
      </w:r>
      <w:r>
        <w:rPr>
          <w:spacing w:val="1"/>
        </w:rPr>
        <w:t xml:space="preserve"> </w:t>
      </w:r>
      <w:r>
        <w:t>и</w:t>
      </w:r>
      <w:r>
        <w:rPr>
          <w:spacing w:val="1"/>
        </w:rPr>
        <w:t xml:space="preserve"> </w:t>
      </w:r>
      <w:r>
        <w:t>профессиональной</w:t>
      </w:r>
      <w:r>
        <w:rPr>
          <w:spacing w:val="1"/>
        </w:rPr>
        <w:t xml:space="preserve"> </w:t>
      </w:r>
      <w:r>
        <w:t>инициативы.</w:t>
      </w:r>
      <w:r>
        <w:rPr>
          <w:spacing w:val="1"/>
        </w:rPr>
        <w:t xml:space="preserve"> </w:t>
      </w:r>
      <w:r>
        <w:t>В</w:t>
      </w:r>
      <w:r>
        <w:rPr>
          <w:spacing w:val="1"/>
        </w:rPr>
        <w:t xml:space="preserve"> </w:t>
      </w:r>
      <w:r>
        <w:t>педагогической</w:t>
      </w:r>
      <w:r>
        <w:rPr>
          <w:spacing w:val="1"/>
        </w:rPr>
        <w:t xml:space="preserve"> </w:t>
      </w:r>
      <w:r>
        <w:t>команде</w:t>
      </w:r>
      <w:r>
        <w:rPr>
          <w:spacing w:val="1"/>
        </w:rPr>
        <w:t xml:space="preserve"> </w:t>
      </w:r>
      <w:r>
        <w:t>имеются</w:t>
      </w:r>
      <w:r>
        <w:rPr>
          <w:spacing w:val="1"/>
        </w:rPr>
        <w:t xml:space="preserve"> </w:t>
      </w:r>
      <w:r>
        <w:t>квалифицированные специалисты, необходимые для сопровождения всех категорий обучающихся</w:t>
      </w:r>
      <w:r>
        <w:rPr>
          <w:spacing w:val="1"/>
        </w:rPr>
        <w:t xml:space="preserve"> </w:t>
      </w:r>
      <w:r>
        <w:t>в школе. Педагоги - основной источник положительного влияния на детей, грамотно организуют</w:t>
      </w:r>
      <w:r>
        <w:rPr>
          <w:spacing w:val="1"/>
        </w:rPr>
        <w:t xml:space="preserve"> </w:t>
      </w:r>
      <w:r>
        <w:t>образовательный процесс, о чем свидетельствуют позитивная динамика результатов деятельности</w:t>
      </w:r>
      <w:r>
        <w:rPr>
          <w:spacing w:val="1"/>
        </w:rPr>
        <w:t xml:space="preserve"> </w:t>
      </w:r>
      <w:r>
        <w:t>по</w:t>
      </w:r>
      <w:r>
        <w:rPr>
          <w:spacing w:val="-1"/>
        </w:rPr>
        <w:t xml:space="preserve"> </w:t>
      </w:r>
      <w:r>
        <w:t>качеству</w:t>
      </w:r>
      <w:r>
        <w:rPr>
          <w:spacing w:val="-3"/>
        </w:rPr>
        <w:t xml:space="preserve"> </w:t>
      </w:r>
      <w:r>
        <w:t>обеспечиваемого образования</w:t>
      </w:r>
      <w:r>
        <w:rPr>
          <w:spacing w:val="-1"/>
        </w:rPr>
        <w:t xml:space="preserve"> МБОУ «Кустовская СОШ</w:t>
      </w:r>
      <w:r>
        <w:t>». Отрицательные источники влияния на детей - социальные сети, компьютерные</w:t>
      </w:r>
      <w:r>
        <w:rPr>
          <w:spacing w:val="1"/>
        </w:rPr>
        <w:t xml:space="preserve"> </w:t>
      </w:r>
      <w:r>
        <w:t>игры, а также отдельные родители с низким воспитательным ресурсом, неспособные грамотно</w:t>
      </w:r>
      <w:r>
        <w:rPr>
          <w:spacing w:val="1"/>
        </w:rPr>
        <w:t xml:space="preserve"> </w:t>
      </w:r>
      <w:r>
        <w:t>управлять</w:t>
      </w:r>
      <w:r>
        <w:rPr>
          <w:spacing w:val="-1"/>
        </w:rPr>
        <w:t xml:space="preserve"> </w:t>
      </w:r>
      <w:r>
        <w:t>развитием</w:t>
      </w:r>
      <w:r>
        <w:rPr>
          <w:spacing w:val="-1"/>
        </w:rPr>
        <w:t xml:space="preserve"> </w:t>
      </w:r>
      <w:r>
        <w:t>и организацией досуга своего</w:t>
      </w:r>
      <w:r>
        <w:rPr>
          <w:spacing w:val="-4"/>
        </w:rPr>
        <w:t xml:space="preserve"> </w:t>
      </w:r>
      <w:r>
        <w:t>ребёнка.</w:t>
      </w:r>
    </w:p>
    <w:p w:rsidR="00F75116" w:rsidRDefault="00F75116" w:rsidP="00F75116">
      <w:pPr>
        <w:ind w:right="-1" w:firstLine="567"/>
        <w:jc w:val="both"/>
        <w:rPr>
          <w:i/>
          <w:sz w:val="24"/>
          <w:szCs w:val="24"/>
        </w:rPr>
      </w:pPr>
      <w:r>
        <w:rPr>
          <w:i/>
          <w:sz w:val="24"/>
          <w:szCs w:val="24"/>
        </w:rPr>
        <w:t>Оригинальные</w:t>
      </w:r>
      <w:r>
        <w:rPr>
          <w:i/>
          <w:spacing w:val="-3"/>
          <w:sz w:val="24"/>
          <w:szCs w:val="24"/>
        </w:rPr>
        <w:t xml:space="preserve"> </w:t>
      </w:r>
      <w:r>
        <w:rPr>
          <w:i/>
          <w:sz w:val="24"/>
          <w:szCs w:val="24"/>
        </w:rPr>
        <w:t>воспитательные</w:t>
      </w:r>
      <w:r>
        <w:rPr>
          <w:i/>
          <w:spacing w:val="-4"/>
          <w:sz w:val="24"/>
          <w:szCs w:val="24"/>
        </w:rPr>
        <w:t xml:space="preserve"> </w:t>
      </w:r>
      <w:r>
        <w:rPr>
          <w:i/>
          <w:sz w:val="24"/>
          <w:szCs w:val="24"/>
        </w:rPr>
        <w:t>находки</w:t>
      </w:r>
      <w:r>
        <w:rPr>
          <w:i/>
          <w:spacing w:val="-2"/>
          <w:sz w:val="24"/>
          <w:szCs w:val="24"/>
        </w:rPr>
        <w:t xml:space="preserve"> </w:t>
      </w:r>
      <w:r>
        <w:rPr>
          <w:i/>
          <w:sz w:val="24"/>
          <w:szCs w:val="24"/>
        </w:rPr>
        <w:t>школы:</w:t>
      </w:r>
    </w:p>
    <w:p w:rsidR="00F75116" w:rsidRDefault="00F75116" w:rsidP="000C1F2E">
      <w:pPr>
        <w:pStyle w:val="a7"/>
        <w:numPr>
          <w:ilvl w:val="0"/>
          <w:numId w:val="240"/>
        </w:numPr>
        <w:tabs>
          <w:tab w:val="left" w:pos="709"/>
        </w:tabs>
        <w:autoSpaceDE/>
        <w:autoSpaceDN/>
        <w:ind w:left="426" w:right="-1"/>
        <w:contextualSpacing/>
        <w:rPr>
          <w:sz w:val="24"/>
          <w:szCs w:val="24"/>
        </w:rPr>
      </w:pPr>
      <w:r>
        <w:rPr>
          <w:sz w:val="24"/>
          <w:szCs w:val="24"/>
        </w:rPr>
        <w:t>воспитательные системы класса, разработанные классными руководителями на основе</w:t>
      </w:r>
      <w:r>
        <w:rPr>
          <w:spacing w:val="1"/>
          <w:sz w:val="24"/>
          <w:szCs w:val="24"/>
        </w:rPr>
        <w:t xml:space="preserve"> </w:t>
      </w:r>
      <w:r>
        <w:rPr>
          <w:sz w:val="24"/>
          <w:szCs w:val="24"/>
        </w:rPr>
        <w:t>системы персональных поручений, целенаправленных воспитательных мероприятий и оценочных</w:t>
      </w:r>
      <w:r>
        <w:rPr>
          <w:spacing w:val="1"/>
          <w:sz w:val="24"/>
          <w:szCs w:val="24"/>
        </w:rPr>
        <w:t xml:space="preserve"> </w:t>
      </w:r>
      <w:r>
        <w:rPr>
          <w:sz w:val="24"/>
          <w:szCs w:val="24"/>
        </w:rPr>
        <w:t>инструментов;</w:t>
      </w:r>
    </w:p>
    <w:p w:rsidR="00F75116" w:rsidRDefault="00F75116" w:rsidP="000C1F2E">
      <w:pPr>
        <w:pStyle w:val="a7"/>
        <w:numPr>
          <w:ilvl w:val="0"/>
          <w:numId w:val="240"/>
        </w:numPr>
        <w:tabs>
          <w:tab w:val="left" w:pos="709"/>
        </w:tabs>
        <w:autoSpaceDE/>
        <w:autoSpaceDN/>
        <w:ind w:left="426" w:right="-1"/>
        <w:contextualSpacing/>
        <w:rPr>
          <w:sz w:val="24"/>
          <w:szCs w:val="24"/>
        </w:rPr>
      </w:pPr>
      <w:r>
        <w:rPr>
          <w:sz w:val="24"/>
          <w:szCs w:val="24"/>
        </w:rPr>
        <w:t>модель</w:t>
      </w:r>
      <w:r>
        <w:rPr>
          <w:spacing w:val="1"/>
          <w:sz w:val="24"/>
          <w:szCs w:val="24"/>
        </w:rPr>
        <w:t xml:space="preserve"> </w:t>
      </w:r>
      <w:r>
        <w:rPr>
          <w:sz w:val="24"/>
          <w:szCs w:val="24"/>
        </w:rPr>
        <w:t>сотрудничества</w:t>
      </w:r>
      <w:r>
        <w:rPr>
          <w:spacing w:val="1"/>
          <w:sz w:val="24"/>
          <w:szCs w:val="24"/>
        </w:rPr>
        <w:t xml:space="preserve"> </w:t>
      </w:r>
      <w:r>
        <w:rPr>
          <w:sz w:val="24"/>
          <w:szCs w:val="24"/>
        </w:rPr>
        <w:t>с</w:t>
      </w:r>
      <w:r>
        <w:rPr>
          <w:spacing w:val="1"/>
          <w:sz w:val="24"/>
          <w:szCs w:val="24"/>
        </w:rPr>
        <w:t xml:space="preserve"> </w:t>
      </w:r>
      <w:r>
        <w:rPr>
          <w:sz w:val="24"/>
          <w:szCs w:val="24"/>
        </w:rPr>
        <w:t>родителями</w:t>
      </w:r>
      <w:r>
        <w:rPr>
          <w:spacing w:val="1"/>
          <w:sz w:val="24"/>
          <w:szCs w:val="24"/>
        </w:rPr>
        <w:t xml:space="preserve"> </w:t>
      </w:r>
      <w:r>
        <w:rPr>
          <w:sz w:val="24"/>
          <w:szCs w:val="24"/>
        </w:rPr>
        <w:t>обучающихся,</w:t>
      </w:r>
      <w:r>
        <w:rPr>
          <w:spacing w:val="1"/>
          <w:sz w:val="24"/>
          <w:szCs w:val="24"/>
        </w:rPr>
        <w:t xml:space="preserve"> </w:t>
      </w:r>
      <w:r>
        <w:rPr>
          <w:sz w:val="24"/>
          <w:szCs w:val="24"/>
        </w:rPr>
        <w:t>построенная</w:t>
      </w:r>
      <w:r>
        <w:rPr>
          <w:spacing w:val="1"/>
          <w:sz w:val="24"/>
          <w:szCs w:val="24"/>
        </w:rPr>
        <w:t xml:space="preserve"> </w:t>
      </w:r>
      <w:r>
        <w:rPr>
          <w:sz w:val="24"/>
          <w:szCs w:val="24"/>
        </w:rPr>
        <w:t>на</w:t>
      </w:r>
      <w:r>
        <w:rPr>
          <w:spacing w:val="1"/>
          <w:sz w:val="24"/>
          <w:szCs w:val="24"/>
        </w:rPr>
        <w:t xml:space="preserve"> </w:t>
      </w:r>
      <w:r>
        <w:rPr>
          <w:sz w:val="24"/>
          <w:szCs w:val="24"/>
        </w:rPr>
        <w:t>установлении</w:t>
      </w:r>
      <w:r>
        <w:rPr>
          <w:spacing w:val="1"/>
          <w:sz w:val="24"/>
          <w:szCs w:val="24"/>
        </w:rPr>
        <w:t xml:space="preserve"> </w:t>
      </w:r>
      <w:r>
        <w:rPr>
          <w:sz w:val="24"/>
          <w:szCs w:val="24"/>
        </w:rPr>
        <w:t>конструктивных</w:t>
      </w:r>
      <w:r>
        <w:rPr>
          <w:spacing w:val="1"/>
          <w:sz w:val="24"/>
          <w:szCs w:val="24"/>
        </w:rPr>
        <w:t xml:space="preserve"> </w:t>
      </w:r>
      <w:r>
        <w:rPr>
          <w:sz w:val="24"/>
          <w:szCs w:val="24"/>
        </w:rPr>
        <w:t>отношений</w:t>
      </w:r>
      <w:r>
        <w:rPr>
          <w:spacing w:val="1"/>
          <w:sz w:val="24"/>
          <w:szCs w:val="24"/>
        </w:rPr>
        <w:t xml:space="preserve"> </w:t>
      </w:r>
      <w:r>
        <w:rPr>
          <w:sz w:val="24"/>
          <w:szCs w:val="24"/>
        </w:rPr>
        <w:t>и</w:t>
      </w:r>
      <w:r>
        <w:rPr>
          <w:spacing w:val="1"/>
          <w:sz w:val="24"/>
          <w:szCs w:val="24"/>
        </w:rPr>
        <w:t xml:space="preserve"> </w:t>
      </w:r>
      <w:r>
        <w:rPr>
          <w:sz w:val="24"/>
          <w:szCs w:val="24"/>
        </w:rPr>
        <w:t>целенаправленной</w:t>
      </w:r>
      <w:r>
        <w:rPr>
          <w:spacing w:val="1"/>
          <w:sz w:val="24"/>
          <w:szCs w:val="24"/>
        </w:rPr>
        <w:t xml:space="preserve"> </w:t>
      </w:r>
      <w:r>
        <w:rPr>
          <w:sz w:val="24"/>
          <w:szCs w:val="24"/>
        </w:rPr>
        <w:t>организации</w:t>
      </w:r>
      <w:r>
        <w:rPr>
          <w:spacing w:val="1"/>
          <w:sz w:val="24"/>
          <w:szCs w:val="24"/>
        </w:rPr>
        <w:t xml:space="preserve"> </w:t>
      </w:r>
      <w:r>
        <w:rPr>
          <w:sz w:val="24"/>
          <w:szCs w:val="24"/>
        </w:rPr>
        <w:t>совместной</w:t>
      </w:r>
      <w:r>
        <w:rPr>
          <w:spacing w:val="1"/>
          <w:sz w:val="24"/>
          <w:szCs w:val="24"/>
        </w:rPr>
        <w:t xml:space="preserve"> </w:t>
      </w:r>
      <w:r>
        <w:rPr>
          <w:sz w:val="24"/>
          <w:szCs w:val="24"/>
        </w:rPr>
        <w:t>деятельности</w:t>
      </w:r>
      <w:r>
        <w:rPr>
          <w:spacing w:val="1"/>
          <w:sz w:val="24"/>
          <w:szCs w:val="24"/>
        </w:rPr>
        <w:t xml:space="preserve"> </w:t>
      </w:r>
      <w:r>
        <w:rPr>
          <w:sz w:val="24"/>
          <w:szCs w:val="24"/>
        </w:rPr>
        <w:t>по</w:t>
      </w:r>
      <w:r>
        <w:rPr>
          <w:spacing w:val="1"/>
          <w:sz w:val="24"/>
          <w:szCs w:val="24"/>
        </w:rPr>
        <w:t xml:space="preserve"> </w:t>
      </w:r>
      <w:r>
        <w:rPr>
          <w:sz w:val="24"/>
          <w:szCs w:val="24"/>
        </w:rPr>
        <w:t>развитию</w:t>
      </w:r>
      <w:r>
        <w:rPr>
          <w:spacing w:val="-1"/>
          <w:sz w:val="24"/>
          <w:szCs w:val="24"/>
        </w:rPr>
        <w:t xml:space="preserve"> </w:t>
      </w:r>
      <w:r>
        <w:rPr>
          <w:sz w:val="24"/>
          <w:szCs w:val="24"/>
        </w:rPr>
        <w:t>школьного уклада;</w:t>
      </w:r>
    </w:p>
    <w:p w:rsidR="00F75116" w:rsidRDefault="00F75116" w:rsidP="000C1F2E">
      <w:pPr>
        <w:pStyle w:val="a7"/>
        <w:numPr>
          <w:ilvl w:val="0"/>
          <w:numId w:val="240"/>
        </w:numPr>
        <w:tabs>
          <w:tab w:val="left" w:pos="1570"/>
        </w:tabs>
        <w:autoSpaceDE/>
        <w:autoSpaceDN/>
        <w:ind w:left="426" w:right="-1"/>
        <w:contextualSpacing/>
        <w:rPr>
          <w:sz w:val="24"/>
          <w:szCs w:val="24"/>
        </w:rPr>
      </w:pPr>
      <w:r>
        <w:rPr>
          <w:spacing w:val="-1"/>
          <w:sz w:val="24"/>
          <w:szCs w:val="24"/>
        </w:rPr>
        <w:t>обеспечение</w:t>
      </w:r>
      <w:r>
        <w:rPr>
          <w:spacing w:val="-12"/>
          <w:sz w:val="24"/>
          <w:szCs w:val="24"/>
        </w:rPr>
        <w:t xml:space="preserve"> </w:t>
      </w:r>
      <w:r>
        <w:rPr>
          <w:spacing w:val="-1"/>
          <w:sz w:val="24"/>
          <w:szCs w:val="24"/>
        </w:rPr>
        <w:t>100%</w:t>
      </w:r>
      <w:r>
        <w:rPr>
          <w:sz w:val="24"/>
          <w:szCs w:val="24"/>
        </w:rPr>
        <w:t>-ного</w:t>
      </w:r>
      <w:r>
        <w:rPr>
          <w:spacing w:val="-12"/>
          <w:sz w:val="24"/>
          <w:szCs w:val="24"/>
        </w:rPr>
        <w:t xml:space="preserve"> </w:t>
      </w:r>
      <w:r>
        <w:rPr>
          <w:sz w:val="24"/>
          <w:szCs w:val="24"/>
        </w:rPr>
        <w:t>охвата</w:t>
      </w:r>
      <w:r>
        <w:rPr>
          <w:spacing w:val="-11"/>
          <w:sz w:val="24"/>
          <w:szCs w:val="24"/>
        </w:rPr>
        <w:t xml:space="preserve"> </w:t>
      </w:r>
      <w:r>
        <w:rPr>
          <w:sz w:val="24"/>
          <w:szCs w:val="24"/>
        </w:rPr>
        <w:t>внеурочной</w:t>
      </w:r>
      <w:r>
        <w:rPr>
          <w:spacing w:val="-13"/>
          <w:sz w:val="24"/>
          <w:szCs w:val="24"/>
        </w:rPr>
        <w:t xml:space="preserve"> </w:t>
      </w:r>
      <w:r>
        <w:rPr>
          <w:sz w:val="24"/>
          <w:szCs w:val="24"/>
        </w:rPr>
        <w:t>деятельностью</w:t>
      </w:r>
      <w:r>
        <w:rPr>
          <w:spacing w:val="-12"/>
          <w:sz w:val="24"/>
          <w:szCs w:val="24"/>
        </w:rPr>
        <w:t xml:space="preserve"> </w:t>
      </w:r>
      <w:r>
        <w:rPr>
          <w:sz w:val="24"/>
          <w:szCs w:val="24"/>
        </w:rPr>
        <w:t>всех</w:t>
      </w:r>
      <w:r>
        <w:rPr>
          <w:spacing w:val="-15"/>
          <w:sz w:val="24"/>
          <w:szCs w:val="24"/>
        </w:rPr>
        <w:t xml:space="preserve"> </w:t>
      </w:r>
      <w:r>
        <w:rPr>
          <w:sz w:val="24"/>
          <w:szCs w:val="24"/>
        </w:rPr>
        <w:t>категорий</w:t>
      </w:r>
      <w:r>
        <w:rPr>
          <w:spacing w:val="-12"/>
          <w:sz w:val="24"/>
          <w:szCs w:val="24"/>
        </w:rPr>
        <w:t xml:space="preserve"> </w:t>
      </w:r>
      <w:r>
        <w:rPr>
          <w:sz w:val="24"/>
          <w:szCs w:val="24"/>
        </w:rPr>
        <w:t>обучающихся</w:t>
      </w:r>
      <w:r>
        <w:rPr>
          <w:spacing w:val="-53"/>
          <w:sz w:val="24"/>
          <w:szCs w:val="24"/>
        </w:rPr>
        <w:t xml:space="preserve"> </w:t>
      </w:r>
      <w:r>
        <w:rPr>
          <w:sz w:val="24"/>
          <w:szCs w:val="24"/>
        </w:rPr>
        <w:t>за счет профессионального ресурса педагогов школы с привлечением педагогов дополнительного</w:t>
      </w:r>
      <w:r>
        <w:rPr>
          <w:spacing w:val="1"/>
          <w:sz w:val="24"/>
          <w:szCs w:val="24"/>
        </w:rPr>
        <w:t xml:space="preserve"> </w:t>
      </w:r>
      <w:r>
        <w:rPr>
          <w:sz w:val="24"/>
          <w:szCs w:val="24"/>
        </w:rPr>
        <w:t>образования и социума.</w:t>
      </w:r>
    </w:p>
    <w:p w:rsidR="00F75116" w:rsidRDefault="00F75116" w:rsidP="00F75116">
      <w:pPr>
        <w:ind w:firstLine="567"/>
        <w:jc w:val="both"/>
        <w:rPr>
          <w:sz w:val="24"/>
          <w:szCs w:val="24"/>
        </w:rPr>
      </w:pPr>
      <w:r>
        <w:rPr>
          <w:sz w:val="24"/>
          <w:szCs w:val="24"/>
        </w:rPr>
        <w:t xml:space="preserve">В школе сложился свой определённый опыт работы по формированию комфортного, доброжелательного </w:t>
      </w:r>
      <w:r>
        <w:rPr>
          <w:i/>
          <w:sz w:val="24"/>
          <w:szCs w:val="24"/>
        </w:rPr>
        <w:t>уклада школьной жизни</w:t>
      </w:r>
      <w:r>
        <w:rPr>
          <w:sz w:val="24"/>
          <w:szCs w:val="24"/>
        </w:rPr>
        <w:t>. Процесс воспитания в МБОУ «Кустовская СОШ» основывается на следующих принципах взаимодействия педагогов и школьников:</w:t>
      </w:r>
    </w:p>
    <w:p w:rsidR="00F75116" w:rsidRDefault="00F75116" w:rsidP="000C1F2E">
      <w:pPr>
        <w:pStyle w:val="a7"/>
        <w:widowControl/>
        <w:numPr>
          <w:ilvl w:val="0"/>
          <w:numId w:val="215"/>
        </w:numPr>
        <w:autoSpaceDE/>
        <w:autoSpaceDN/>
        <w:contextualSpacing/>
        <w:rPr>
          <w:sz w:val="24"/>
          <w:szCs w:val="24"/>
        </w:rPr>
      </w:pPr>
      <w:r>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75116" w:rsidRDefault="00F75116" w:rsidP="000C1F2E">
      <w:pPr>
        <w:pStyle w:val="a7"/>
        <w:widowControl/>
        <w:numPr>
          <w:ilvl w:val="0"/>
          <w:numId w:val="215"/>
        </w:numPr>
        <w:autoSpaceDE/>
        <w:autoSpaceDN/>
        <w:contextualSpacing/>
        <w:rPr>
          <w:sz w:val="24"/>
          <w:szCs w:val="24"/>
        </w:rPr>
      </w:pPr>
      <w:r>
        <w:rPr>
          <w:sz w:val="24"/>
          <w:szCs w:val="24"/>
        </w:rPr>
        <w:t>ориентир на создание в образовательной организации психологически комфортной доброжелательной среды для каждого ребенка и взрослого, без которой невозможно конструктивное взаимодействие школьников и педагогов;</w:t>
      </w:r>
    </w:p>
    <w:p w:rsidR="00F75116" w:rsidRDefault="00F75116" w:rsidP="000C1F2E">
      <w:pPr>
        <w:pStyle w:val="a7"/>
        <w:widowControl/>
        <w:numPr>
          <w:ilvl w:val="0"/>
          <w:numId w:val="215"/>
        </w:numPr>
        <w:autoSpaceDE/>
        <w:autoSpaceDN/>
        <w:contextualSpacing/>
        <w:rPr>
          <w:sz w:val="24"/>
          <w:szCs w:val="24"/>
        </w:rPr>
      </w:pPr>
      <w:r>
        <w:rPr>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75116" w:rsidRDefault="00F75116" w:rsidP="000C1F2E">
      <w:pPr>
        <w:pStyle w:val="a7"/>
        <w:widowControl/>
        <w:numPr>
          <w:ilvl w:val="0"/>
          <w:numId w:val="215"/>
        </w:numPr>
        <w:autoSpaceDE/>
        <w:autoSpaceDN/>
        <w:contextualSpacing/>
        <w:rPr>
          <w:sz w:val="24"/>
          <w:szCs w:val="24"/>
        </w:rPr>
      </w:pPr>
      <w:r>
        <w:rPr>
          <w:sz w:val="24"/>
          <w:szCs w:val="24"/>
        </w:rPr>
        <w:t>организация основных совместных дел школьников и педагогов как предмета совместной заботы и взрослых, и детей;</w:t>
      </w:r>
    </w:p>
    <w:p w:rsidR="00F75116" w:rsidRDefault="00F75116" w:rsidP="000C1F2E">
      <w:pPr>
        <w:pStyle w:val="a7"/>
        <w:widowControl/>
        <w:numPr>
          <w:ilvl w:val="0"/>
          <w:numId w:val="215"/>
        </w:numPr>
        <w:autoSpaceDE/>
        <w:autoSpaceDN/>
        <w:contextualSpacing/>
        <w:rPr>
          <w:sz w:val="24"/>
          <w:szCs w:val="24"/>
        </w:rPr>
      </w:pPr>
      <w:r>
        <w:rPr>
          <w:sz w:val="24"/>
          <w:szCs w:val="24"/>
        </w:rPr>
        <w:t>системность, целесообразность и не шаблонность воспитания как условия его эффективности.</w:t>
      </w:r>
    </w:p>
    <w:p w:rsidR="00F75116" w:rsidRDefault="00F75116" w:rsidP="00F75116">
      <w:pPr>
        <w:ind w:right="-1" w:firstLine="567"/>
        <w:jc w:val="both"/>
        <w:rPr>
          <w:i/>
          <w:sz w:val="24"/>
          <w:szCs w:val="24"/>
        </w:rPr>
      </w:pPr>
      <w:r>
        <w:rPr>
          <w:i/>
          <w:sz w:val="24"/>
          <w:szCs w:val="24"/>
        </w:rPr>
        <w:t>Основные</w:t>
      </w:r>
      <w:r>
        <w:rPr>
          <w:i/>
          <w:spacing w:val="-1"/>
          <w:sz w:val="24"/>
          <w:szCs w:val="24"/>
        </w:rPr>
        <w:t xml:space="preserve"> </w:t>
      </w:r>
      <w:r>
        <w:rPr>
          <w:i/>
          <w:sz w:val="24"/>
          <w:szCs w:val="24"/>
        </w:rPr>
        <w:t>традиции</w:t>
      </w:r>
      <w:r>
        <w:rPr>
          <w:i/>
          <w:spacing w:val="-4"/>
          <w:sz w:val="24"/>
          <w:szCs w:val="24"/>
        </w:rPr>
        <w:t xml:space="preserve"> </w:t>
      </w:r>
      <w:r>
        <w:rPr>
          <w:i/>
          <w:sz w:val="24"/>
          <w:szCs w:val="24"/>
        </w:rPr>
        <w:t>воспитания</w:t>
      </w:r>
      <w:r>
        <w:rPr>
          <w:i/>
          <w:spacing w:val="-1"/>
          <w:sz w:val="24"/>
          <w:szCs w:val="24"/>
        </w:rPr>
        <w:t xml:space="preserve"> </w:t>
      </w:r>
      <w:r>
        <w:rPr>
          <w:i/>
          <w:sz w:val="24"/>
          <w:szCs w:val="24"/>
        </w:rPr>
        <w:t>в</w:t>
      </w:r>
      <w:r>
        <w:rPr>
          <w:i/>
          <w:spacing w:val="-3"/>
          <w:sz w:val="24"/>
          <w:szCs w:val="24"/>
        </w:rPr>
        <w:t xml:space="preserve"> МБОУ «Кустовская СОШ</w:t>
      </w:r>
      <w:r>
        <w:rPr>
          <w:i/>
          <w:sz w:val="24"/>
          <w:szCs w:val="24"/>
        </w:rPr>
        <w:t>»:</w:t>
      </w:r>
    </w:p>
    <w:p w:rsidR="00F75116" w:rsidRDefault="00F75116" w:rsidP="000C1F2E">
      <w:pPr>
        <w:pStyle w:val="a7"/>
        <w:numPr>
          <w:ilvl w:val="0"/>
          <w:numId w:val="241"/>
        </w:numPr>
        <w:tabs>
          <w:tab w:val="left" w:pos="1616"/>
        </w:tabs>
        <w:autoSpaceDE/>
        <w:autoSpaceDN/>
        <w:ind w:left="426" w:right="-1"/>
        <w:contextualSpacing/>
        <w:rPr>
          <w:sz w:val="24"/>
          <w:szCs w:val="24"/>
        </w:rPr>
      </w:pPr>
      <w:r>
        <w:rPr>
          <w:color w:val="000009"/>
          <w:sz w:val="24"/>
          <w:szCs w:val="24"/>
        </w:rPr>
        <w:t>стержень годового цикла воспитательной работы школы</w:t>
      </w:r>
      <w:r>
        <w:rPr>
          <w:color w:val="000009"/>
          <w:spacing w:val="1"/>
          <w:sz w:val="24"/>
          <w:szCs w:val="24"/>
        </w:rPr>
        <w:t xml:space="preserve"> </w:t>
      </w:r>
      <w:r>
        <w:rPr>
          <w:color w:val="000009"/>
          <w:sz w:val="24"/>
          <w:szCs w:val="24"/>
        </w:rPr>
        <w:t>- ключевые общешкольные</w:t>
      </w:r>
      <w:r>
        <w:rPr>
          <w:color w:val="000009"/>
          <w:spacing w:val="1"/>
          <w:sz w:val="24"/>
          <w:szCs w:val="24"/>
        </w:rPr>
        <w:t xml:space="preserve"> </w:t>
      </w:r>
      <w:r>
        <w:rPr>
          <w:color w:val="000009"/>
          <w:sz w:val="24"/>
          <w:szCs w:val="24"/>
        </w:rPr>
        <w:t>дела,</w:t>
      </w:r>
      <w:r>
        <w:rPr>
          <w:color w:val="000009"/>
          <w:spacing w:val="-1"/>
          <w:sz w:val="24"/>
          <w:szCs w:val="24"/>
        </w:rPr>
        <w:t xml:space="preserve"> </w:t>
      </w:r>
      <w:r>
        <w:rPr>
          <w:sz w:val="24"/>
          <w:szCs w:val="24"/>
        </w:rPr>
        <w:t>через</w:t>
      </w:r>
      <w:r>
        <w:rPr>
          <w:spacing w:val="-2"/>
          <w:sz w:val="24"/>
          <w:szCs w:val="24"/>
        </w:rPr>
        <w:t xml:space="preserve"> </w:t>
      </w:r>
      <w:r>
        <w:rPr>
          <w:sz w:val="24"/>
          <w:szCs w:val="24"/>
        </w:rPr>
        <w:t>которые осуществляется</w:t>
      </w:r>
      <w:r>
        <w:rPr>
          <w:spacing w:val="-1"/>
          <w:sz w:val="24"/>
          <w:szCs w:val="24"/>
        </w:rPr>
        <w:t xml:space="preserve"> </w:t>
      </w:r>
      <w:r>
        <w:rPr>
          <w:sz w:val="24"/>
          <w:szCs w:val="24"/>
        </w:rPr>
        <w:t>интеграция</w:t>
      </w:r>
      <w:r>
        <w:rPr>
          <w:spacing w:val="-1"/>
          <w:sz w:val="24"/>
          <w:szCs w:val="24"/>
        </w:rPr>
        <w:t xml:space="preserve"> </w:t>
      </w:r>
      <w:r>
        <w:rPr>
          <w:sz w:val="24"/>
          <w:szCs w:val="24"/>
        </w:rPr>
        <w:t>воспитательных</w:t>
      </w:r>
      <w:r>
        <w:rPr>
          <w:spacing w:val="-1"/>
          <w:sz w:val="24"/>
          <w:szCs w:val="24"/>
        </w:rPr>
        <w:t xml:space="preserve"> </w:t>
      </w:r>
      <w:r>
        <w:rPr>
          <w:sz w:val="24"/>
          <w:szCs w:val="24"/>
        </w:rPr>
        <w:t>усилий</w:t>
      </w:r>
      <w:r>
        <w:rPr>
          <w:spacing w:val="-1"/>
          <w:sz w:val="24"/>
          <w:szCs w:val="24"/>
        </w:rPr>
        <w:t xml:space="preserve"> </w:t>
      </w:r>
      <w:r>
        <w:rPr>
          <w:sz w:val="24"/>
          <w:szCs w:val="24"/>
        </w:rPr>
        <w:t>педагогов;</w:t>
      </w:r>
    </w:p>
    <w:p w:rsidR="00F75116" w:rsidRDefault="00F75116" w:rsidP="000C1F2E">
      <w:pPr>
        <w:pStyle w:val="a7"/>
        <w:numPr>
          <w:ilvl w:val="0"/>
          <w:numId w:val="241"/>
        </w:numPr>
        <w:tabs>
          <w:tab w:val="left" w:pos="1616"/>
        </w:tabs>
        <w:autoSpaceDE/>
        <w:autoSpaceDN/>
        <w:ind w:left="426" w:right="-1"/>
        <w:contextualSpacing/>
        <w:rPr>
          <w:sz w:val="24"/>
          <w:szCs w:val="24"/>
        </w:rPr>
      </w:pPr>
      <w:r>
        <w:rPr>
          <w:sz w:val="24"/>
          <w:szCs w:val="24"/>
        </w:rPr>
        <w:t>важная</w:t>
      </w:r>
      <w:r>
        <w:rPr>
          <w:spacing w:val="-10"/>
          <w:sz w:val="24"/>
          <w:szCs w:val="24"/>
        </w:rPr>
        <w:t xml:space="preserve"> </w:t>
      </w:r>
      <w:r>
        <w:rPr>
          <w:sz w:val="24"/>
          <w:szCs w:val="24"/>
        </w:rPr>
        <w:t>составляющая</w:t>
      </w:r>
      <w:r>
        <w:rPr>
          <w:spacing w:val="-11"/>
          <w:sz w:val="24"/>
          <w:szCs w:val="24"/>
        </w:rPr>
        <w:t xml:space="preserve"> </w:t>
      </w:r>
      <w:r>
        <w:rPr>
          <w:sz w:val="24"/>
          <w:szCs w:val="24"/>
        </w:rPr>
        <w:t>каждого</w:t>
      </w:r>
      <w:r>
        <w:rPr>
          <w:spacing w:val="-12"/>
          <w:sz w:val="24"/>
          <w:szCs w:val="24"/>
        </w:rPr>
        <w:t xml:space="preserve"> </w:t>
      </w:r>
      <w:r>
        <w:rPr>
          <w:sz w:val="24"/>
          <w:szCs w:val="24"/>
        </w:rPr>
        <w:t>ключевого</w:t>
      </w:r>
      <w:r>
        <w:rPr>
          <w:spacing w:val="-11"/>
          <w:sz w:val="24"/>
          <w:szCs w:val="24"/>
        </w:rPr>
        <w:t xml:space="preserve"> </w:t>
      </w:r>
      <w:r>
        <w:rPr>
          <w:sz w:val="24"/>
          <w:szCs w:val="24"/>
        </w:rPr>
        <w:t>дела</w:t>
      </w:r>
      <w:r>
        <w:rPr>
          <w:spacing w:val="-8"/>
          <w:sz w:val="24"/>
          <w:szCs w:val="24"/>
        </w:rPr>
        <w:t xml:space="preserve"> </w:t>
      </w:r>
      <w:r>
        <w:rPr>
          <w:sz w:val="24"/>
          <w:szCs w:val="24"/>
        </w:rPr>
        <w:t>и</w:t>
      </w:r>
      <w:r>
        <w:rPr>
          <w:spacing w:val="-10"/>
          <w:sz w:val="24"/>
          <w:szCs w:val="24"/>
        </w:rPr>
        <w:t xml:space="preserve"> </w:t>
      </w:r>
      <w:r>
        <w:rPr>
          <w:sz w:val="24"/>
          <w:szCs w:val="24"/>
        </w:rPr>
        <w:t>большинства</w:t>
      </w:r>
      <w:r>
        <w:rPr>
          <w:spacing w:val="-11"/>
          <w:sz w:val="24"/>
          <w:szCs w:val="24"/>
        </w:rPr>
        <w:t xml:space="preserve"> </w:t>
      </w:r>
      <w:r>
        <w:rPr>
          <w:sz w:val="24"/>
          <w:szCs w:val="24"/>
        </w:rPr>
        <w:t>совместных</w:t>
      </w:r>
      <w:r>
        <w:rPr>
          <w:spacing w:val="-11"/>
          <w:sz w:val="24"/>
          <w:szCs w:val="24"/>
        </w:rPr>
        <w:t xml:space="preserve"> </w:t>
      </w:r>
      <w:r>
        <w:rPr>
          <w:sz w:val="24"/>
          <w:szCs w:val="24"/>
        </w:rPr>
        <w:t>дел</w:t>
      </w:r>
      <w:r>
        <w:rPr>
          <w:spacing w:val="-9"/>
          <w:sz w:val="24"/>
          <w:szCs w:val="24"/>
        </w:rPr>
        <w:t xml:space="preserve"> </w:t>
      </w:r>
      <w:r>
        <w:rPr>
          <w:sz w:val="24"/>
          <w:szCs w:val="24"/>
        </w:rPr>
        <w:t>педагогов</w:t>
      </w:r>
      <w:r>
        <w:rPr>
          <w:spacing w:val="-52"/>
          <w:sz w:val="24"/>
          <w:szCs w:val="24"/>
        </w:rPr>
        <w:t xml:space="preserve"> </w:t>
      </w:r>
      <w:r>
        <w:rPr>
          <w:sz w:val="24"/>
          <w:szCs w:val="24"/>
        </w:rPr>
        <w:t>и школьников - коллективная разработка, коллективное планирование, коллективное проведение и</w:t>
      </w:r>
      <w:r>
        <w:rPr>
          <w:spacing w:val="-52"/>
          <w:sz w:val="24"/>
          <w:szCs w:val="24"/>
        </w:rPr>
        <w:t xml:space="preserve"> </w:t>
      </w:r>
      <w:r>
        <w:rPr>
          <w:sz w:val="24"/>
          <w:szCs w:val="24"/>
        </w:rPr>
        <w:t>коллективный</w:t>
      </w:r>
      <w:r>
        <w:rPr>
          <w:spacing w:val="-1"/>
          <w:sz w:val="24"/>
          <w:szCs w:val="24"/>
        </w:rPr>
        <w:t xml:space="preserve"> </w:t>
      </w:r>
      <w:r>
        <w:rPr>
          <w:sz w:val="24"/>
          <w:szCs w:val="24"/>
        </w:rPr>
        <w:t>анализ</w:t>
      </w:r>
      <w:r>
        <w:rPr>
          <w:spacing w:val="-1"/>
          <w:sz w:val="24"/>
          <w:szCs w:val="24"/>
        </w:rPr>
        <w:t xml:space="preserve"> </w:t>
      </w:r>
      <w:r>
        <w:rPr>
          <w:sz w:val="24"/>
          <w:szCs w:val="24"/>
        </w:rPr>
        <w:t>их</w:t>
      </w:r>
      <w:r>
        <w:rPr>
          <w:spacing w:val="-3"/>
          <w:sz w:val="24"/>
          <w:szCs w:val="24"/>
        </w:rPr>
        <w:t xml:space="preserve"> </w:t>
      </w:r>
      <w:r>
        <w:rPr>
          <w:sz w:val="24"/>
          <w:szCs w:val="24"/>
        </w:rPr>
        <w:t>результатов;</w:t>
      </w:r>
    </w:p>
    <w:p w:rsidR="00F75116" w:rsidRDefault="00F75116" w:rsidP="000C1F2E">
      <w:pPr>
        <w:pStyle w:val="a7"/>
        <w:numPr>
          <w:ilvl w:val="0"/>
          <w:numId w:val="241"/>
        </w:numPr>
        <w:tabs>
          <w:tab w:val="left" w:pos="1616"/>
        </w:tabs>
        <w:autoSpaceDE/>
        <w:autoSpaceDN/>
        <w:ind w:left="426" w:right="-1"/>
        <w:contextualSpacing/>
        <w:rPr>
          <w:sz w:val="24"/>
          <w:szCs w:val="24"/>
        </w:rPr>
      </w:pPr>
      <w:r>
        <w:rPr>
          <w:sz w:val="24"/>
          <w:szCs w:val="24"/>
        </w:rPr>
        <w:t>условия в школе создаются для обеспечения по мере взросления ребёнка его растущей</w:t>
      </w:r>
      <w:r>
        <w:rPr>
          <w:spacing w:val="1"/>
          <w:sz w:val="24"/>
          <w:szCs w:val="24"/>
        </w:rPr>
        <w:t xml:space="preserve"> </w:t>
      </w:r>
      <w:r>
        <w:rPr>
          <w:sz w:val="24"/>
          <w:szCs w:val="24"/>
        </w:rPr>
        <w:lastRenderedPageBreak/>
        <w:t>роли</w:t>
      </w:r>
      <w:r>
        <w:rPr>
          <w:spacing w:val="-1"/>
          <w:sz w:val="24"/>
          <w:szCs w:val="24"/>
        </w:rPr>
        <w:t xml:space="preserve"> </w:t>
      </w:r>
      <w:r>
        <w:rPr>
          <w:sz w:val="24"/>
          <w:szCs w:val="24"/>
        </w:rPr>
        <w:t>в</w:t>
      </w:r>
      <w:r>
        <w:rPr>
          <w:spacing w:val="-2"/>
          <w:sz w:val="24"/>
          <w:szCs w:val="24"/>
        </w:rPr>
        <w:t xml:space="preserve"> </w:t>
      </w:r>
      <w:r>
        <w:rPr>
          <w:sz w:val="24"/>
          <w:szCs w:val="24"/>
        </w:rPr>
        <w:t>совместных делах</w:t>
      </w:r>
      <w:r>
        <w:rPr>
          <w:spacing w:val="-2"/>
          <w:sz w:val="24"/>
          <w:szCs w:val="24"/>
        </w:rPr>
        <w:t xml:space="preserve"> </w:t>
      </w:r>
      <w:r>
        <w:rPr>
          <w:sz w:val="24"/>
          <w:szCs w:val="24"/>
        </w:rPr>
        <w:t>(от</w:t>
      </w:r>
      <w:r>
        <w:rPr>
          <w:spacing w:val="-1"/>
          <w:sz w:val="24"/>
          <w:szCs w:val="24"/>
        </w:rPr>
        <w:t xml:space="preserve"> </w:t>
      </w:r>
      <w:r>
        <w:rPr>
          <w:sz w:val="24"/>
          <w:szCs w:val="24"/>
        </w:rPr>
        <w:t>пассивного наблюдателя до организатора);</w:t>
      </w:r>
    </w:p>
    <w:p w:rsidR="00F75116" w:rsidRDefault="00F75116" w:rsidP="000C1F2E">
      <w:pPr>
        <w:pStyle w:val="a7"/>
        <w:numPr>
          <w:ilvl w:val="0"/>
          <w:numId w:val="241"/>
        </w:numPr>
        <w:tabs>
          <w:tab w:val="left" w:pos="1616"/>
        </w:tabs>
        <w:autoSpaceDE/>
        <w:autoSpaceDN/>
        <w:ind w:left="426" w:right="-1"/>
        <w:contextualSpacing/>
        <w:rPr>
          <w:sz w:val="24"/>
          <w:szCs w:val="24"/>
        </w:rPr>
      </w:pPr>
      <w:r>
        <w:rPr>
          <w:sz w:val="24"/>
          <w:szCs w:val="24"/>
        </w:rPr>
        <w:t>отсутствие</w:t>
      </w:r>
      <w:r>
        <w:rPr>
          <w:spacing w:val="1"/>
          <w:sz w:val="24"/>
          <w:szCs w:val="24"/>
        </w:rPr>
        <w:t xml:space="preserve"> </w:t>
      </w:r>
      <w:r>
        <w:rPr>
          <w:sz w:val="24"/>
          <w:szCs w:val="24"/>
        </w:rPr>
        <w:t>соревновательности</w:t>
      </w:r>
      <w:r>
        <w:rPr>
          <w:spacing w:val="1"/>
          <w:sz w:val="24"/>
          <w:szCs w:val="24"/>
        </w:rPr>
        <w:t xml:space="preserve"> </w:t>
      </w:r>
      <w:r>
        <w:rPr>
          <w:sz w:val="24"/>
          <w:szCs w:val="24"/>
        </w:rPr>
        <w:t>между</w:t>
      </w:r>
      <w:r>
        <w:rPr>
          <w:spacing w:val="1"/>
          <w:sz w:val="24"/>
          <w:szCs w:val="24"/>
        </w:rPr>
        <w:t xml:space="preserve"> </w:t>
      </w:r>
      <w:r>
        <w:rPr>
          <w:sz w:val="24"/>
          <w:szCs w:val="24"/>
        </w:rPr>
        <w:t>классами</w:t>
      </w:r>
      <w:r>
        <w:rPr>
          <w:spacing w:val="1"/>
          <w:sz w:val="24"/>
          <w:szCs w:val="24"/>
        </w:rPr>
        <w:t xml:space="preserve"> </w:t>
      </w:r>
      <w:r>
        <w:rPr>
          <w:sz w:val="24"/>
          <w:szCs w:val="24"/>
        </w:rPr>
        <w:t>в</w:t>
      </w:r>
      <w:r>
        <w:rPr>
          <w:spacing w:val="1"/>
          <w:sz w:val="24"/>
          <w:szCs w:val="24"/>
        </w:rPr>
        <w:t xml:space="preserve"> </w:t>
      </w:r>
      <w:r>
        <w:rPr>
          <w:sz w:val="24"/>
          <w:szCs w:val="24"/>
        </w:rPr>
        <w:t>проведении</w:t>
      </w:r>
      <w:r>
        <w:rPr>
          <w:spacing w:val="1"/>
          <w:sz w:val="24"/>
          <w:szCs w:val="24"/>
        </w:rPr>
        <w:t xml:space="preserve"> </w:t>
      </w:r>
      <w:r>
        <w:rPr>
          <w:sz w:val="24"/>
          <w:szCs w:val="24"/>
        </w:rPr>
        <w:t>общешкольных</w:t>
      </w:r>
      <w:r>
        <w:rPr>
          <w:spacing w:val="1"/>
          <w:sz w:val="24"/>
          <w:szCs w:val="24"/>
        </w:rPr>
        <w:t xml:space="preserve"> </w:t>
      </w:r>
      <w:r>
        <w:rPr>
          <w:sz w:val="24"/>
          <w:szCs w:val="24"/>
        </w:rPr>
        <w:t>дел,</w:t>
      </w:r>
      <w:r>
        <w:rPr>
          <w:spacing w:val="1"/>
          <w:sz w:val="24"/>
          <w:szCs w:val="24"/>
        </w:rPr>
        <w:t xml:space="preserve"> </w:t>
      </w:r>
      <w:r>
        <w:rPr>
          <w:sz w:val="24"/>
          <w:szCs w:val="24"/>
        </w:rPr>
        <w:t>поощрение</w:t>
      </w:r>
      <w:r>
        <w:rPr>
          <w:spacing w:val="1"/>
          <w:sz w:val="24"/>
          <w:szCs w:val="24"/>
        </w:rPr>
        <w:t xml:space="preserve"> </w:t>
      </w:r>
      <w:r>
        <w:rPr>
          <w:sz w:val="24"/>
          <w:szCs w:val="24"/>
        </w:rPr>
        <w:t>конструктивного</w:t>
      </w:r>
      <w:r>
        <w:rPr>
          <w:spacing w:val="1"/>
          <w:sz w:val="24"/>
          <w:szCs w:val="24"/>
        </w:rPr>
        <w:t xml:space="preserve"> </w:t>
      </w:r>
      <w:r>
        <w:rPr>
          <w:sz w:val="24"/>
          <w:szCs w:val="24"/>
        </w:rPr>
        <w:t>межклассного</w:t>
      </w:r>
      <w:r>
        <w:rPr>
          <w:spacing w:val="1"/>
          <w:sz w:val="24"/>
          <w:szCs w:val="24"/>
        </w:rPr>
        <w:t xml:space="preserve"> </w:t>
      </w:r>
      <w:r>
        <w:rPr>
          <w:sz w:val="24"/>
          <w:szCs w:val="24"/>
        </w:rPr>
        <w:t>и</w:t>
      </w:r>
      <w:r>
        <w:rPr>
          <w:spacing w:val="1"/>
          <w:sz w:val="24"/>
          <w:szCs w:val="24"/>
        </w:rPr>
        <w:t xml:space="preserve"> </w:t>
      </w:r>
      <w:r>
        <w:rPr>
          <w:sz w:val="24"/>
          <w:szCs w:val="24"/>
        </w:rPr>
        <w:t>межвозрастного</w:t>
      </w:r>
      <w:r>
        <w:rPr>
          <w:spacing w:val="1"/>
          <w:sz w:val="24"/>
          <w:szCs w:val="24"/>
        </w:rPr>
        <w:t xml:space="preserve"> </w:t>
      </w:r>
      <w:r>
        <w:rPr>
          <w:sz w:val="24"/>
          <w:szCs w:val="24"/>
        </w:rPr>
        <w:t>взаимодействия</w:t>
      </w:r>
      <w:r>
        <w:rPr>
          <w:spacing w:val="1"/>
          <w:sz w:val="24"/>
          <w:szCs w:val="24"/>
        </w:rPr>
        <w:t xml:space="preserve"> </w:t>
      </w:r>
      <w:r>
        <w:rPr>
          <w:sz w:val="24"/>
          <w:szCs w:val="24"/>
        </w:rPr>
        <w:t>школьников,</w:t>
      </w:r>
      <w:r>
        <w:rPr>
          <w:spacing w:val="1"/>
          <w:sz w:val="24"/>
          <w:szCs w:val="24"/>
        </w:rPr>
        <w:t xml:space="preserve"> </w:t>
      </w:r>
      <w:r>
        <w:rPr>
          <w:sz w:val="24"/>
          <w:szCs w:val="24"/>
        </w:rPr>
        <w:t>их</w:t>
      </w:r>
      <w:r>
        <w:rPr>
          <w:spacing w:val="-52"/>
          <w:sz w:val="24"/>
          <w:szCs w:val="24"/>
        </w:rPr>
        <w:t xml:space="preserve"> </w:t>
      </w:r>
      <w:r>
        <w:rPr>
          <w:sz w:val="24"/>
          <w:szCs w:val="24"/>
        </w:rPr>
        <w:t>социальной</w:t>
      </w:r>
      <w:r>
        <w:rPr>
          <w:spacing w:val="-5"/>
          <w:sz w:val="24"/>
          <w:szCs w:val="24"/>
        </w:rPr>
        <w:t xml:space="preserve"> </w:t>
      </w:r>
      <w:r>
        <w:rPr>
          <w:sz w:val="24"/>
          <w:szCs w:val="24"/>
        </w:rPr>
        <w:t>активности;</w:t>
      </w:r>
    </w:p>
    <w:p w:rsidR="00F75116" w:rsidRDefault="00F75116" w:rsidP="000C1F2E">
      <w:pPr>
        <w:pStyle w:val="a7"/>
        <w:numPr>
          <w:ilvl w:val="0"/>
          <w:numId w:val="241"/>
        </w:numPr>
        <w:tabs>
          <w:tab w:val="left" w:pos="1616"/>
        </w:tabs>
        <w:autoSpaceDE/>
        <w:autoSpaceDN/>
        <w:ind w:left="426" w:right="-1"/>
        <w:contextualSpacing/>
        <w:rPr>
          <w:sz w:val="24"/>
          <w:szCs w:val="24"/>
        </w:rPr>
      </w:pPr>
      <w:r>
        <w:rPr>
          <w:sz w:val="24"/>
          <w:szCs w:val="24"/>
        </w:rPr>
        <w:t>педагоги</w:t>
      </w:r>
      <w:r>
        <w:rPr>
          <w:spacing w:val="1"/>
          <w:sz w:val="24"/>
          <w:szCs w:val="24"/>
        </w:rPr>
        <w:t xml:space="preserve"> </w:t>
      </w:r>
      <w:r>
        <w:rPr>
          <w:sz w:val="24"/>
          <w:szCs w:val="24"/>
        </w:rPr>
        <w:t>школы</w:t>
      </w:r>
      <w:r>
        <w:rPr>
          <w:spacing w:val="1"/>
          <w:sz w:val="24"/>
          <w:szCs w:val="24"/>
        </w:rPr>
        <w:t xml:space="preserve"> </w:t>
      </w:r>
      <w:r>
        <w:rPr>
          <w:sz w:val="24"/>
          <w:szCs w:val="24"/>
        </w:rPr>
        <w:t>ориентированы</w:t>
      </w:r>
      <w:r>
        <w:rPr>
          <w:spacing w:val="1"/>
          <w:sz w:val="24"/>
          <w:szCs w:val="24"/>
        </w:rPr>
        <w:t xml:space="preserve"> </w:t>
      </w:r>
      <w:r>
        <w:rPr>
          <w:sz w:val="24"/>
          <w:szCs w:val="24"/>
        </w:rPr>
        <w:t>на</w:t>
      </w:r>
      <w:r>
        <w:rPr>
          <w:spacing w:val="1"/>
          <w:sz w:val="24"/>
          <w:szCs w:val="24"/>
        </w:rPr>
        <w:t xml:space="preserve"> </w:t>
      </w:r>
      <w:r>
        <w:rPr>
          <w:sz w:val="24"/>
          <w:szCs w:val="24"/>
        </w:rPr>
        <w:t>формирование</w:t>
      </w:r>
      <w:r>
        <w:rPr>
          <w:spacing w:val="1"/>
          <w:sz w:val="24"/>
          <w:szCs w:val="24"/>
        </w:rPr>
        <w:t xml:space="preserve"> </w:t>
      </w:r>
      <w:r>
        <w:rPr>
          <w:sz w:val="24"/>
          <w:szCs w:val="24"/>
        </w:rPr>
        <w:t>коллективов</w:t>
      </w:r>
      <w:r>
        <w:rPr>
          <w:spacing w:val="1"/>
          <w:sz w:val="24"/>
          <w:szCs w:val="24"/>
        </w:rPr>
        <w:t xml:space="preserve"> </w:t>
      </w:r>
      <w:r>
        <w:rPr>
          <w:sz w:val="24"/>
          <w:szCs w:val="24"/>
        </w:rPr>
        <w:t>в</w:t>
      </w:r>
      <w:r>
        <w:rPr>
          <w:spacing w:val="1"/>
          <w:sz w:val="24"/>
          <w:szCs w:val="24"/>
        </w:rPr>
        <w:t xml:space="preserve"> </w:t>
      </w:r>
      <w:r>
        <w:rPr>
          <w:sz w:val="24"/>
          <w:szCs w:val="24"/>
        </w:rPr>
        <w:t>рамках</w:t>
      </w:r>
      <w:r>
        <w:rPr>
          <w:spacing w:val="1"/>
          <w:sz w:val="24"/>
          <w:szCs w:val="24"/>
        </w:rPr>
        <w:t xml:space="preserve"> </w:t>
      </w:r>
      <w:r>
        <w:rPr>
          <w:sz w:val="24"/>
          <w:szCs w:val="24"/>
        </w:rPr>
        <w:t>школьных</w:t>
      </w:r>
      <w:r>
        <w:rPr>
          <w:spacing w:val="-52"/>
          <w:sz w:val="24"/>
          <w:szCs w:val="24"/>
        </w:rPr>
        <w:t xml:space="preserve"> </w:t>
      </w:r>
      <w:r>
        <w:rPr>
          <w:sz w:val="24"/>
          <w:szCs w:val="24"/>
        </w:rPr>
        <w:t>классов,</w:t>
      </w:r>
      <w:r>
        <w:rPr>
          <w:spacing w:val="1"/>
          <w:sz w:val="24"/>
          <w:szCs w:val="24"/>
        </w:rPr>
        <w:t xml:space="preserve"> </w:t>
      </w:r>
      <w:r>
        <w:rPr>
          <w:sz w:val="24"/>
          <w:szCs w:val="24"/>
        </w:rPr>
        <w:t>кружков,</w:t>
      </w:r>
      <w:r>
        <w:rPr>
          <w:spacing w:val="1"/>
          <w:sz w:val="24"/>
          <w:szCs w:val="24"/>
        </w:rPr>
        <w:t xml:space="preserve"> </w:t>
      </w:r>
      <w:r>
        <w:rPr>
          <w:sz w:val="24"/>
          <w:szCs w:val="24"/>
        </w:rPr>
        <w:t>студий,</w:t>
      </w:r>
      <w:r>
        <w:rPr>
          <w:spacing w:val="1"/>
          <w:sz w:val="24"/>
          <w:szCs w:val="24"/>
        </w:rPr>
        <w:t xml:space="preserve"> </w:t>
      </w:r>
      <w:r>
        <w:rPr>
          <w:sz w:val="24"/>
          <w:szCs w:val="24"/>
        </w:rPr>
        <w:t>секций</w:t>
      </w:r>
      <w:r>
        <w:rPr>
          <w:spacing w:val="1"/>
          <w:sz w:val="24"/>
          <w:szCs w:val="24"/>
        </w:rPr>
        <w:t xml:space="preserve"> </w:t>
      </w:r>
      <w:r>
        <w:rPr>
          <w:sz w:val="24"/>
          <w:szCs w:val="24"/>
        </w:rPr>
        <w:t>и</w:t>
      </w:r>
      <w:r>
        <w:rPr>
          <w:spacing w:val="1"/>
          <w:sz w:val="24"/>
          <w:szCs w:val="24"/>
        </w:rPr>
        <w:t xml:space="preserve"> </w:t>
      </w:r>
      <w:r>
        <w:rPr>
          <w:sz w:val="24"/>
          <w:szCs w:val="24"/>
        </w:rPr>
        <w:t>иных</w:t>
      </w:r>
      <w:r>
        <w:rPr>
          <w:spacing w:val="1"/>
          <w:sz w:val="24"/>
          <w:szCs w:val="24"/>
        </w:rPr>
        <w:t xml:space="preserve"> </w:t>
      </w:r>
      <w:r>
        <w:rPr>
          <w:sz w:val="24"/>
          <w:szCs w:val="24"/>
        </w:rPr>
        <w:t>детских</w:t>
      </w:r>
      <w:r>
        <w:rPr>
          <w:spacing w:val="1"/>
          <w:sz w:val="24"/>
          <w:szCs w:val="24"/>
        </w:rPr>
        <w:t xml:space="preserve"> </w:t>
      </w:r>
      <w:r>
        <w:rPr>
          <w:sz w:val="24"/>
          <w:szCs w:val="24"/>
        </w:rPr>
        <w:t>объединений,</w:t>
      </w:r>
      <w:r>
        <w:rPr>
          <w:spacing w:val="1"/>
          <w:sz w:val="24"/>
          <w:szCs w:val="24"/>
        </w:rPr>
        <w:t xml:space="preserve"> </w:t>
      </w:r>
      <w:r>
        <w:rPr>
          <w:sz w:val="24"/>
          <w:szCs w:val="24"/>
        </w:rPr>
        <w:t>на</w:t>
      </w:r>
      <w:r>
        <w:rPr>
          <w:spacing w:val="1"/>
          <w:sz w:val="24"/>
          <w:szCs w:val="24"/>
        </w:rPr>
        <w:t xml:space="preserve"> </w:t>
      </w:r>
      <w:r>
        <w:rPr>
          <w:sz w:val="24"/>
          <w:szCs w:val="24"/>
        </w:rPr>
        <w:t>установление</w:t>
      </w:r>
      <w:r>
        <w:rPr>
          <w:spacing w:val="1"/>
          <w:sz w:val="24"/>
          <w:szCs w:val="24"/>
        </w:rPr>
        <w:t xml:space="preserve"> </w:t>
      </w:r>
      <w:r>
        <w:rPr>
          <w:sz w:val="24"/>
          <w:szCs w:val="24"/>
        </w:rPr>
        <w:t>в</w:t>
      </w:r>
      <w:r>
        <w:rPr>
          <w:spacing w:val="1"/>
          <w:sz w:val="24"/>
          <w:szCs w:val="24"/>
        </w:rPr>
        <w:t xml:space="preserve"> </w:t>
      </w:r>
      <w:r>
        <w:rPr>
          <w:sz w:val="24"/>
          <w:szCs w:val="24"/>
        </w:rPr>
        <w:t>них</w:t>
      </w:r>
      <w:r>
        <w:rPr>
          <w:spacing w:val="1"/>
          <w:sz w:val="24"/>
          <w:szCs w:val="24"/>
        </w:rPr>
        <w:t xml:space="preserve"> </w:t>
      </w:r>
      <w:r>
        <w:rPr>
          <w:sz w:val="24"/>
          <w:szCs w:val="24"/>
        </w:rPr>
        <w:t>доброжелательных</w:t>
      </w:r>
      <w:r>
        <w:rPr>
          <w:spacing w:val="-1"/>
          <w:sz w:val="24"/>
          <w:szCs w:val="24"/>
        </w:rPr>
        <w:t xml:space="preserve"> </w:t>
      </w:r>
      <w:r>
        <w:rPr>
          <w:sz w:val="24"/>
          <w:szCs w:val="24"/>
        </w:rPr>
        <w:t>и товарищеских взаимоотношений; ключевая</w:t>
      </w:r>
      <w:r>
        <w:rPr>
          <w:spacing w:val="1"/>
          <w:sz w:val="24"/>
          <w:szCs w:val="24"/>
        </w:rPr>
        <w:t xml:space="preserve"> </w:t>
      </w:r>
      <w:r>
        <w:rPr>
          <w:sz w:val="24"/>
          <w:szCs w:val="24"/>
        </w:rPr>
        <w:t>фигура</w:t>
      </w:r>
      <w:r>
        <w:rPr>
          <w:spacing w:val="1"/>
          <w:sz w:val="24"/>
          <w:szCs w:val="24"/>
        </w:rPr>
        <w:t xml:space="preserve"> </w:t>
      </w:r>
      <w:r>
        <w:rPr>
          <w:sz w:val="24"/>
          <w:szCs w:val="24"/>
        </w:rPr>
        <w:t>воспитания</w:t>
      </w:r>
      <w:r>
        <w:rPr>
          <w:spacing w:val="1"/>
          <w:sz w:val="24"/>
          <w:szCs w:val="24"/>
        </w:rPr>
        <w:t xml:space="preserve"> </w:t>
      </w:r>
      <w:r>
        <w:rPr>
          <w:sz w:val="24"/>
          <w:szCs w:val="24"/>
        </w:rPr>
        <w:t>в</w:t>
      </w:r>
      <w:r>
        <w:rPr>
          <w:spacing w:val="1"/>
          <w:sz w:val="24"/>
          <w:szCs w:val="24"/>
        </w:rPr>
        <w:t xml:space="preserve"> </w:t>
      </w:r>
      <w:r>
        <w:rPr>
          <w:sz w:val="24"/>
          <w:szCs w:val="24"/>
        </w:rPr>
        <w:t>школе</w:t>
      </w:r>
      <w:r>
        <w:rPr>
          <w:spacing w:val="1"/>
          <w:sz w:val="24"/>
          <w:szCs w:val="24"/>
        </w:rPr>
        <w:t xml:space="preserve"> </w:t>
      </w:r>
      <w:r>
        <w:rPr>
          <w:sz w:val="24"/>
          <w:szCs w:val="24"/>
        </w:rPr>
        <w:t>-</w:t>
      </w:r>
      <w:r>
        <w:rPr>
          <w:spacing w:val="1"/>
          <w:sz w:val="24"/>
          <w:szCs w:val="24"/>
        </w:rPr>
        <w:t xml:space="preserve"> </w:t>
      </w:r>
      <w:r>
        <w:rPr>
          <w:sz w:val="24"/>
          <w:szCs w:val="24"/>
        </w:rPr>
        <w:t>классный</w:t>
      </w:r>
      <w:r>
        <w:rPr>
          <w:spacing w:val="1"/>
          <w:sz w:val="24"/>
          <w:szCs w:val="24"/>
        </w:rPr>
        <w:t xml:space="preserve"> </w:t>
      </w:r>
      <w:r>
        <w:rPr>
          <w:sz w:val="24"/>
          <w:szCs w:val="24"/>
        </w:rPr>
        <w:t>руководитель,</w:t>
      </w:r>
      <w:r>
        <w:rPr>
          <w:spacing w:val="1"/>
          <w:sz w:val="24"/>
          <w:szCs w:val="24"/>
        </w:rPr>
        <w:t xml:space="preserve"> </w:t>
      </w:r>
      <w:r>
        <w:rPr>
          <w:sz w:val="24"/>
          <w:szCs w:val="24"/>
        </w:rPr>
        <w:t>реализующий</w:t>
      </w:r>
      <w:r>
        <w:rPr>
          <w:spacing w:val="1"/>
          <w:sz w:val="24"/>
          <w:szCs w:val="24"/>
        </w:rPr>
        <w:t xml:space="preserve"> </w:t>
      </w:r>
      <w:r>
        <w:rPr>
          <w:sz w:val="24"/>
          <w:szCs w:val="24"/>
        </w:rPr>
        <w:t>по</w:t>
      </w:r>
      <w:r>
        <w:rPr>
          <w:spacing w:val="1"/>
          <w:sz w:val="24"/>
          <w:szCs w:val="24"/>
        </w:rPr>
        <w:t xml:space="preserve"> </w:t>
      </w:r>
      <w:r>
        <w:rPr>
          <w:sz w:val="24"/>
          <w:szCs w:val="24"/>
        </w:rPr>
        <w:t>отношению к детям защитную, личностно развивающую, организационную, посредническую (в</w:t>
      </w:r>
      <w:r>
        <w:rPr>
          <w:spacing w:val="1"/>
          <w:sz w:val="24"/>
          <w:szCs w:val="24"/>
        </w:rPr>
        <w:t xml:space="preserve"> </w:t>
      </w:r>
      <w:r>
        <w:rPr>
          <w:sz w:val="24"/>
          <w:szCs w:val="24"/>
        </w:rPr>
        <w:t>разрешении</w:t>
      </w:r>
      <w:r>
        <w:rPr>
          <w:spacing w:val="-4"/>
          <w:sz w:val="24"/>
          <w:szCs w:val="24"/>
        </w:rPr>
        <w:t xml:space="preserve"> </w:t>
      </w:r>
      <w:r>
        <w:rPr>
          <w:sz w:val="24"/>
          <w:szCs w:val="24"/>
        </w:rPr>
        <w:t>конфликтов)</w:t>
      </w:r>
      <w:r>
        <w:rPr>
          <w:spacing w:val="-4"/>
          <w:sz w:val="24"/>
          <w:szCs w:val="24"/>
        </w:rPr>
        <w:t xml:space="preserve"> </w:t>
      </w:r>
      <w:r>
        <w:rPr>
          <w:sz w:val="24"/>
          <w:szCs w:val="24"/>
        </w:rPr>
        <w:t>функции.</w:t>
      </w:r>
    </w:p>
    <w:p w:rsidR="00F75116" w:rsidRDefault="00F75116" w:rsidP="00F75116">
      <w:pPr>
        <w:ind w:firstLine="567"/>
        <w:jc w:val="both"/>
        <w:rPr>
          <w:sz w:val="24"/>
          <w:szCs w:val="24"/>
        </w:rPr>
      </w:pPr>
      <w:r>
        <w:rPr>
          <w:sz w:val="24"/>
          <w:szCs w:val="24"/>
        </w:rPr>
        <w:t xml:space="preserve">Воспитательный процесс в школе направлен на </w:t>
      </w:r>
      <w:r>
        <w:rPr>
          <w:b/>
          <w:i/>
          <w:sz w:val="24"/>
          <w:szCs w:val="24"/>
        </w:rPr>
        <w:t>приоритетное развитие патриотических качеств личности</w:t>
      </w:r>
      <w:r>
        <w:rPr>
          <w:sz w:val="24"/>
          <w:szCs w:val="24"/>
        </w:rPr>
        <w:t xml:space="preserve"> у учащихся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РФ. Педагогический коллектив МБОУ «Кустовская СОШ» формирует личность ученика в духе любви и уважения к своей малой Родине, уважения к культурно-историческому наследию России в целом, на развитие его творческих способностей и формирование основ его социально ответственного поведения в обществе и в семье. Программа обеспечивает развитие ученического самоуправления, участие учащихся в деятельности детской общественной организации «Российское движение школьников», участие в волонтёрском движении, а также объединений, спортивных и творческих клубов по интересам. Программа позволяет выстроить совокупную деятельность школы, которая реализуется в трех сферах: в процессе обучения (урочная деятельность) - во внеклассной работе (внеурочная деятельность) и во внеучебных мероприятиях (внешкольная деятельность).</w:t>
      </w:r>
    </w:p>
    <w:p w:rsidR="00F75116" w:rsidRDefault="00F75116" w:rsidP="00F75116">
      <w:pPr>
        <w:ind w:firstLine="567"/>
        <w:jc w:val="both"/>
        <w:rPr>
          <w:sz w:val="24"/>
          <w:szCs w:val="24"/>
        </w:rPr>
      </w:pPr>
    </w:p>
    <w:p w:rsidR="00F75116" w:rsidRDefault="00F75116" w:rsidP="00F75116">
      <w:pPr>
        <w:jc w:val="center"/>
        <w:rPr>
          <w:b/>
          <w:sz w:val="28"/>
          <w:szCs w:val="24"/>
        </w:rPr>
      </w:pPr>
      <w:r>
        <w:rPr>
          <w:b/>
          <w:sz w:val="28"/>
          <w:szCs w:val="24"/>
        </w:rPr>
        <w:t xml:space="preserve">Раздел </w:t>
      </w:r>
      <w:r>
        <w:rPr>
          <w:b/>
          <w:sz w:val="28"/>
          <w:szCs w:val="24"/>
          <w:lang w:val="en-US"/>
        </w:rPr>
        <w:t>II</w:t>
      </w:r>
      <w:r>
        <w:rPr>
          <w:b/>
          <w:sz w:val="28"/>
          <w:szCs w:val="24"/>
        </w:rPr>
        <w:t>.  Ц</w:t>
      </w:r>
      <w:r>
        <w:rPr>
          <w:b/>
          <w:spacing w:val="-3"/>
          <w:sz w:val="28"/>
          <w:szCs w:val="24"/>
        </w:rPr>
        <w:t>Е</w:t>
      </w:r>
      <w:r>
        <w:rPr>
          <w:b/>
          <w:sz w:val="28"/>
          <w:szCs w:val="24"/>
        </w:rPr>
        <w:t>ЛЬ И ЗАД</w:t>
      </w:r>
      <w:r>
        <w:rPr>
          <w:b/>
          <w:spacing w:val="-43"/>
          <w:sz w:val="28"/>
          <w:szCs w:val="24"/>
        </w:rPr>
        <w:t>А</w:t>
      </w:r>
      <w:r>
        <w:rPr>
          <w:b/>
          <w:sz w:val="28"/>
          <w:szCs w:val="24"/>
        </w:rPr>
        <w:t>ЧИ В</w:t>
      </w:r>
      <w:r>
        <w:rPr>
          <w:b/>
          <w:spacing w:val="3"/>
          <w:sz w:val="28"/>
          <w:szCs w:val="24"/>
        </w:rPr>
        <w:t>О</w:t>
      </w:r>
      <w:r>
        <w:rPr>
          <w:b/>
          <w:sz w:val="28"/>
          <w:szCs w:val="24"/>
        </w:rPr>
        <w:t>СПИ</w:t>
      </w:r>
      <w:r>
        <w:rPr>
          <w:b/>
          <w:spacing w:val="-12"/>
          <w:sz w:val="28"/>
          <w:szCs w:val="24"/>
        </w:rPr>
        <w:t>Т</w:t>
      </w:r>
      <w:r>
        <w:rPr>
          <w:b/>
          <w:sz w:val="28"/>
          <w:szCs w:val="24"/>
        </w:rPr>
        <w:t>АНИЯ</w:t>
      </w:r>
    </w:p>
    <w:p w:rsidR="00F75116" w:rsidRDefault="00F75116" w:rsidP="00F75116">
      <w:pPr>
        <w:ind w:firstLine="567"/>
        <w:jc w:val="both"/>
        <w:rPr>
          <w:sz w:val="24"/>
          <w:szCs w:val="24"/>
        </w:rPr>
      </w:pPr>
      <w:r>
        <w:rPr>
          <w:sz w:val="24"/>
          <w:szCs w:val="24"/>
        </w:rPr>
        <w:t>С</w:t>
      </w:r>
      <w:r>
        <w:rPr>
          <w:spacing w:val="1"/>
          <w:sz w:val="24"/>
          <w:szCs w:val="24"/>
        </w:rPr>
        <w:t>о</w:t>
      </w:r>
      <w:r>
        <w:rPr>
          <w:sz w:val="24"/>
          <w:szCs w:val="24"/>
        </w:rPr>
        <w:t>врем</w:t>
      </w:r>
      <w:r>
        <w:rPr>
          <w:spacing w:val="-1"/>
          <w:sz w:val="24"/>
          <w:szCs w:val="24"/>
        </w:rPr>
        <w:t>е</w:t>
      </w:r>
      <w:r>
        <w:rPr>
          <w:sz w:val="24"/>
          <w:szCs w:val="24"/>
        </w:rPr>
        <w:t>нный</w:t>
      </w:r>
      <w:r>
        <w:rPr>
          <w:spacing w:val="190"/>
          <w:sz w:val="24"/>
          <w:szCs w:val="24"/>
        </w:rPr>
        <w:t xml:space="preserve"> </w:t>
      </w:r>
      <w:r>
        <w:rPr>
          <w:sz w:val="24"/>
          <w:szCs w:val="24"/>
        </w:rPr>
        <w:t>н</w:t>
      </w:r>
      <w:r>
        <w:rPr>
          <w:spacing w:val="-1"/>
          <w:sz w:val="24"/>
          <w:szCs w:val="24"/>
        </w:rPr>
        <w:t>а</w:t>
      </w:r>
      <w:r>
        <w:rPr>
          <w:spacing w:val="-2"/>
          <w:sz w:val="24"/>
          <w:szCs w:val="24"/>
        </w:rPr>
        <w:t>ц</w:t>
      </w:r>
      <w:r>
        <w:rPr>
          <w:sz w:val="24"/>
          <w:szCs w:val="24"/>
        </w:rPr>
        <w:t>иональный</w:t>
      </w:r>
      <w:r>
        <w:rPr>
          <w:spacing w:val="194"/>
          <w:sz w:val="24"/>
          <w:szCs w:val="24"/>
        </w:rPr>
        <w:t xml:space="preserve"> </w:t>
      </w:r>
      <w:r>
        <w:rPr>
          <w:spacing w:val="-1"/>
          <w:sz w:val="24"/>
          <w:szCs w:val="24"/>
        </w:rPr>
        <w:t>и</w:t>
      </w:r>
      <w:r>
        <w:rPr>
          <w:spacing w:val="1"/>
          <w:sz w:val="24"/>
          <w:szCs w:val="24"/>
        </w:rPr>
        <w:t>д</w:t>
      </w:r>
      <w:r>
        <w:rPr>
          <w:sz w:val="24"/>
          <w:szCs w:val="24"/>
        </w:rPr>
        <w:t>еал</w:t>
      </w:r>
      <w:r>
        <w:rPr>
          <w:spacing w:val="188"/>
          <w:sz w:val="24"/>
          <w:szCs w:val="24"/>
        </w:rPr>
        <w:t xml:space="preserve"> </w:t>
      </w:r>
      <w:r>
        <w:rPr>
          <w:sz w:val="24"/>
          <w:szCs w:val="24"/>
        </w:rPr>
        <w:t>личнос</w:t>
      </w:r>
      <w:r>
        <w:rPr>
          <w:spacing w:val="-1"/>
          <w:sz w:val="24"/>
          <w:szCs w:val="24"/>
        </w:rPr>
        <w:t>т</w:t>
      </w:r>
      <w:r>
        <w:rPr>
          <w:sz w:val="24"/>
          <w:szCs w:val="24"/>
        </w:rPr>
        <w:t>и,</w:t>
      </w:r>
      <w:r>
        <w:rPr>
          <w:spacing w:val="193"/>
          <w:sz w:val="24"/>
          <w:szCs w:val="24"/>
        </w:rPr>
        <w:t xml:space="preserve"> </w:t>
      </w:r>
      <w:r>
        <w:rPr>
          <w:spacing w:val="-1"/>
          <w:sz w:val="24"/>
          <w:szCs w:val="24"/>
        </w:rPr>
        <w:t>в</w:t>
      </w:r>
      <w:r>
        <w:rPr>
          <w:sz w:val="24"/>
          <w:szCs w:val="24"/>
        </w:rPr>
        <w:t>о</w:t>
      </w:r>
      <w:r>
        <w:rPr>
          <w:spacing w:val="-2"/>
          <w:sz w:val="24"/>
          <w:szCs w:val="24"/>
        </w:rPr>
        <w:t>с</w:t>
      </w:r>
      <w:r>
        <w:rPr>
          <w:sz w:val="24"/>
          <w:szCs w:val="24"/>
        </w:rPr>
        <w:t>п</w:t>
      </w:r>
      <w:r>
        <w:rPr>
          <w:spacing w:val="-1"/>
          <w:sz w:val="24"/>
          <w:szCs w:val="24"/>
        </w:rPr>
        <w:t>и</w:t>
      </w:r>
      <w:r>
        <w:rPr>
          <w:sz w:val="24"/>
          <w:szCs w:val="24"/>
        </w:rPr>
        <w:t>танной</w:t>
      </w:r>
      <w:r>
        <w:rPr>
          <w:spacing w:val="191"/>
          <w:sz w:val="24"/>
          <w:szCs w:val="24"/>
        </w:rPr>
        <w:t xml:space="preserve"> </w:t>
      </w:r>
      <w:r>
        <w:rPr>
          <w:spacing w:val="1"/>
          <w:sz w:val="24"/>
          <w:szCs w:val="24"/>
        </w:rPr>
        <w:t>в</w:t>
      </w:r>
      <w:r>
        <w:rPr>
          <w:spacing w:val="188"/>
          <w:sz w:val="24"/>
          <w:szCs w:val="24"/>
        </w:rPr>
        <w:t xml:space="preserve"> </w:t>
      </w:r>
      <w:r>
        <w:rPr>
          <w:spacing w:val="1"/>
          <w:sz w:val="24"/>
          <w:szCs w:val="24"/>
        </w:rPr>
        <w:t>но</w:t>
      </w:r>
      <w:r>
        <w:rPr>
          <w:spacing w:val="-2"/>
          <w:sz w:val="24"/>
          <w:szCs w:val="24"/>
        </w:rPr>
        <w:t>в</w:t>
      </w:r>
      <w:r>
        <w:rPr>
          <w:sz w:val="24"/>
          <w:szCs w:val="24"/>
        </w:rPr>
        <w:t>ой росс</w:t>
      </w:r>
      <w:r>
        <w:rPr>
          <w:spacing w:val="-1"/>
          <w:sz w:val="24"/>
          <w:szCs w:val="24"/>
        </w:rPr>
        <w:t>и</w:t>
      </w:r>
      <w:r>
        <w:rPr>
          <w:sz w:val="24"/>
          <w:szCs w:val="24"/>
        </w:rPr>
        <w:t>йс</w:t>
      </w:r>
      <w:r>
        <w:rPr>
          <w:spacing w:val="-1"/>
          <w:sz w:val="24"/>
          <w:szCs w:val="24"/>
        </w:rPr>
        <w:t>ко</w:t>
      </w:r>
      <w:r>
        <w:rPr>
          <w:sz w:val="24"/>
          <w:szCs w:val="24"/>
        </w:rPr>
        <w:t>й общ</w:t>
      </w:r>
      <w:r>
        <w:rPr>
          <w:spacing w:val="-2"/>
          <w:sz w:val="24"/>
          <w:szCs w:val="24"/>
        </w:rPr>
        <w:t>е</w:t>
      </w:r>
      <w:r>
        <w:rPr>
          <w:sz w:val="24"/>
          <w:szCs w:val="24"/>
        </w:rPr>
        <w:t>обра</w:t>
      </w:r>
      <w:r>
        <w:rPr>
          <w:spacing w:val="-1"/>
          <w:sz w:val="24"/>
          <w:szCs w:val="24"/>
        </w:rPr>
        <w:t>з</w:t>
      </w:r>
      <w:r>
        <w:rPr>
          <w:sz w:val="24"/>
          <w:szCs w:val="24"/>
        </w:rPr>
        <w:t>овательной шк</w:t>
      </w:r>
      <w:r>
        <w:rPr>
          <w:spacing w:val="1"/>
          <w:sz w:val="24"/>
          <w:szCs w:val="24"/>
        </w:rPr>
        <w:t>о</w:t>
      </w:r>
      <w:r>
        <w:rPr>
          <w:sz w:val="24"/>
          <w:szCs w:val="24"/>
        </w:rPr>
        <w:t>ле, – э</w:t>
      </w:r>
      <w:r>
        <w:rPr>
          <w:spacing w:val="-2"/>
          <w:sz w:val="24"/>
          <w:szCs w:val="24"/>
        </w:rPr>
        <w:t>т</w:t>
      </w:r>
      <w:r>
        <w:rPr>
          <w:sz w:val="24"/>
          <w:szCs w:val="24"/>
        </w:rPr>
        <w:t>о высоконравств</w:t>
      </w:r>
      <w:r>
        <w:rPr>
          <w:spacing w:val="-1"/>
          <w:sz w:val="24"/>
          <w:szCs w:val="24"/>
        </w:rPr>
        <w:t>е</w:t>
      </w:r>
      <w:r>
        <w:rPr>
          <w:sz w:val="24"/>
          <w:szCs w:val="24"/>
        </w:rPr>
        <w:t>нн</w:t>
      </w:r>
      <w:r>
        <w:rPr>
          <w:spacing w:val="-1"/>
          <w:sz w:val="24"/>
          <w:szCs w:val="24"/>
        </w:rPr>
        <w:t>ы</w:t>
      </w:r>
      <w:r>
        <w:rPr>
          <w:sz w:val="24"/>
          <w:szCs w:val="24"/>
        </w:rPr>
        <w:t>й, творческий,</w:t>
      </w:r>
      <w:r>
        <w:rPr>
          <w:spacing w:val="30"/>
          <w:sz w:val="24"/>
          <w:szCs w:val="24"/>
        </w:rPr>
        <w:t xml:space="preserve"> </w:t>
      </w:r>
      <w:r>
        <w:rPr>
          <w:sz w:val="24"/>
          <w:szCs w:val="24"/>
        </w:rPr>
        <w:t>компе</w:t>
      </w:r>
      <w:r>
        <w:rPr>
          <w:spacing w:val="-2"/>
          <w:sz w:val="24"/>
          <w:szCs w:val="24"/>
        </w:rPr>
        <w:t>т</w:t>
      </w:r>
      <w:r>
        <w:rPr>
          <w:sz w:val="24"/>
          <w:szCs w:val="24"/>
        </w:rPr>
        <w:t>ентный</w:t>
      </w:r>
      <w:r>
        <w:rPr>
          <w:spacing w:val="34"/>
          <w:sz w:val="24"/>
          <w:szCs w:val="24"/>
        </w:rPr>
        <w:t xml:space="preserve"> </w:t>
      </w:r>
      <w:r>
        <w:rPr>
          <w:spacing w:val="-2"/>
          <w:sz w:val="24"/>
          <w:szCs w:val="24"/>
        </w:rPr>
        <w:t>г</w:t>
      </w:r>
      <w:r>
        <w:rPr>
          <w:spacing w:val="1"/>
          <w:sz w:val="24"/>
          <w:szCs w:val="24"/>
        </w:rPr>
        <w:t>р</w:t>
      </w:r>
      <w:r>
        <w:rPr>
          <w:sz w:val="24"/>
          <w:szCs w:val="24"/>
        </w:rPr>
        <w:t>а</w:t>
      </w:r>
      <w:r>
        <w:rPr>
          <w:spacing w:val="-2"/>
          <w:sz w:val="24"/>
          <w:szCs w:val="24"/>
        </w:rPr>
        <w:t>ж</w:t>
      </w:r>
      <w:r>
        <w:rPr>
          <w:spacing w:val="1"/>
          <w:sz w:val="24"/>
          <w:szCs w:val="24"/>
        </w:rPr>
        <w:t>д</w:t>
      </w:r>
      <w:r>
        <w:rPr>
          <w:spacing w:val="-1"/>
          <w:sz w:val="24"/>
          <w:szCs w:val="24"/>
        </w:rPr>
        <w:t>а</w:t>
      </w:r>
      <w:r>
        <w:rPr>
          <w:sz w:val="24"/>
          <w:szCs w:val="24"/>
        </w:rPr>
        <w:t>нин</w:t>
      </w:r>
      <w:r>
        <w:rPr>
          <w:spacing w:val="30"/>
          <w:sz w:val="24"/>
          <w:szCs w:val="24"/>
        </w:rPr>
        <w:t xml:space="preserve"> </w:t>
      </w:r>
      <w:r>
        <w:rPr>
          <w:sz w:val="24"/>
          <w:szCs w:val="24"/>
        </w:rPr>
        <w:t>Р</w:t>
      </w:r>
      <w:r>
        <w:rPr>
          <w:spacing w:val="1"/>
          <w:sz w:val="24"/>
          <w:szCs w:val="24"/>
        </w:rPr>
        <w:t>о</w:t>
      </w:r>
      <w:r>
        <w:rPr>
          <w:sz w:val="24"/>
          <w:szCs w:val="24"/>
        </w:rPr>
        <w:t>ссии,</w:t>
      </w:r>
      <w:r>
        <w:rPr>
          <w:spacing w:val="30"/>
          <w:sz w:val="24"/>
          <w:szCs w:val="24"/>
        </w:rPr>
        <w:t xml:space="preserve"> </w:t>
      </w:r>
      <w:r>
        <w:rPr>
          <w:sz w:val="24"/>
          <w:szCs w:val="24"/>
        </w:rPr>
        <w:t>прин</w:t>
      </w:r>
      <w:r>
        <w:rPr>
          <w:spacing w:val="1"/>
          <w:sz w:val="24"/>
          <w:szCs w:val="24"/>
        </w:rPr>
        <w:t>и</w:t>
      </w:r>
      <w:r>
        <w:rPr>
          <w:sz w:val="24"/>
          <w:szCs w:val="24"/>
        </w:rPr>
        <w:t>ма</w:t>
      </w:r>
      <w:r>
        <w:rPr>
          <w:spacing w:val="-4"/>
          <w:sz w:val="24"/>
          <w:szCs w:val="24"/>
        </w:rPr>
        <w:t>ю</w:t>
      </w:r>
      <w:r>
        <w:rPr>
          <w:sz w:val="24"/>
          <w:szCs w:val="24"/>
        </w:rPr>
        <w:t>щий</w:t>
      </w:r>
      <w:r>
        <w:rPr>
          <w:spacing w:val="33"/>
          <w:sz w:val="24"/>
          <w:szCs w:val="24"/>
        </w:rPr>
        <w:t xml:space="preserve"> </w:t>
      </w:r>
      <w:r>
        <w:rPr>
          <w:sz w:val="24"/>
          <w:szCs w:val="24"/>
        </w:rPr>
        <w:t>с</w:t>
      </w:r>
      <w:r>
        <w:rPr>
          <w:spacing w:val="-2"/>
          <w:sz w:val="24"/>
          <w:szCs w:val="24"/>
        </w:rPr>
        <w:t>у</w:t>
      </w:r>
      <w:r>
        <w:rPr>
          <w:sz w:val="24"/>
          <w:szCs w:val="24"/>
        </w:rPr>
        <w:t>дьбу</w:t>
      </w:r>
      <w:r>
        <w:rPr>
          <w:spacing w:val="29"/>
          <w:sz w:val="24"/>
          <w:szCs w:val="24"/>
        </w:rPr>
        <w:t xml:space="preserve"> </w:t>
      </w:r>
      <w:r>
        <w:rPr>
          <w:sz w:val="24"/>
          <w:szCs w:val="24"/>
        </w:rPr>
        <w:t>Отечества как</w:t>
      </w:r>
      <w:r>
        <w:rPr>
          <w:spacing w:val="41"/>
          <w:sz w:val="24"/>
          <w:szCs w:val="24"/>
        </w:rPr>
        <w:t xml:space="preserve"> </w:t>
      </w:r>
      <w:r>
        <w:rPr>
          <w:sz w:val="24"/>
          <w:szCs w:val="24"/>
        </w:rPr>
        <w:t>с</w:t>
      </w:r>
      <w:r>
        <w:rPr>
          <w:spacing w:val="-1"/>
          <w:sz w:val="24"/>
          <w:szCs w:val="24"/>
        </w:rPr>
        <w:t>в</w:t>
      </w:r>
      <w:r>
        <w:rPr>
          <w:sz w:val="24"/>
          <w:szCs w:val="24"/>
        </w:rPr>
        <w:t>ою</w:t>
      </w:r>
      <w:r>
        <w:rPr>
          <w:spacing w:val="39"/>
          <w:sz w:val="24"/>
          <w:szCs w:val="24"/>
        </w:rPr>
        <w:t xml:space="preserve"> </w:t>
      </w:r>
      <w:r>
        <w:rPr>
          <w:sz w:val="24"/>
          <w:szCs w:val="24"/>
        </w:rPr>
        <w:t>личн</w:t>
      </w:r>
      <w:r>
        <w:rPr>
          <w:spacing w:val="-2"/>
          <w:sz w:val="24"/>
          <w:szCs w:val="24"/>
        </w:rPr>
        <w:t>у</w:t>
      </w:r>
      <w:r>
        <w:rPr>
          <w:spacing w:val="-1"/>
          <w:sz w:val="24"/>
          <w:szCs w:val="24"/>
        </w:rPr>
        <w:t>ю</w:t>
      </w:r>
      <w:r>
        <w:rPr>
          <w:sz w:val="24"/>
          <w:szCs w:val="24"/>
        </w:rPr>
        <w:t>,</w:t>
      </w:r>
      <w:r>
        <w:rPr>
          <w:spacing w:val="42"/>
          <w:sz w:val="24"/>
          <w:szCs w:val="24"/>
        </w:rPr>
        <w:t xml:space="preserve"> </w:t>
      </w:r>
      <w:r>
        <w:rPr>
          <w:spacing w:val="1"/>
          <w:sz w:val="24"/>
          <w:szCs w:val="24"/>
        </w:rPr>
        <w:t>о</w:t>
      </w:r>
      <w:r>
        <w:rPr>
          <w:sz w:val="24"/>
          <w:szCs w:val="24"/>
        </w:rPr>
        <w:t>сознающ</w:t>
      </w:r>
      <w:r>
        <w:rPr>
          <w:spacing w:val="-2"/>
          <w:sz w:val="24"/>
          <w:szCs w:val="24"/>
        </w:rPr>
        <w:t>е</w:t>
      </w:r>
      <w:r>
        <w:rPr>
          <w:sz w:val="24"/>
          <w:szCs w:val="24"/>
        </w:rPr>
        <w:t>й</w:t>
      </w:r>
      <w:r>
        <w:rPr>
          <w:spacing w:val="38"/>
          <w:sz w:val="24"/>
          <w:szCs w:val="24"/>
        </w:rPr>
        <w:t xml:space="preserve"> </w:t>
      </w:r>
      <w:r>
        <w:rPr>
          <w:sz w:val="24"/>
          <w:szCs w:val="24"/>
        </w:rPr>
        <w:t>ответ</w:t>
      </w:r>
      <w:r>
        <w:rPr>
          <w:spacing w:val="-2"/>
          <w:sz w:val="24"/>
          <w:szCs w:val="24"/>
        </w:rPr>
        <w:t>с</w:t>
      </w:r>
      <w:r>
        <w:rPr>
          <w:sz w:val="24"/>
          <w:szCs w:val="24"/>
        </w:rPr>
        <w:t>твен</w:t>
      </w:r>
      <w:r>
        <w:rPr>
          <w:spacing w:val="-1"/>
          <w:sz w:val="24"/>
          <w:szCs w:val="24"/>
        </w:rPr>
        <w:t>н</w:t>
      </w:r>
      <w:r>
        <w:rPr>
          <w:spacing w:val="1"/>
          <w:sz w:val="24"/>
          <w:szCs w:val="24"/>
        </w:rPr>
        <w:t>о</w:t>
      </w:r>
      <w:r>
        <w:rPr>
          <w:sz w:val="24"/>
          <w:szCs w:val="24"/>
        </w:rPr>
        <w:t>сть</w:t>
      </w:r>
      <w:r>
        <w:rPr>
          <w:spacing w:val="39"/>
          <w:sz w:val="24"/>
          <w:szCs w:val="24"/>
        </w:rPr>
        <w:t xml:space="preserve"> </w:t>
      </w:r>
      <w:r>
        <w:rPr>
          <w:sz w:val="24"/>
          <w:szCs w:val="24"/>
        </w:rPr>
        <w:t>з</w:t>
      </w:r>
      <w:r>
        <w:rPr>
          <w:spacing w:val="1"/>
          <w:sz w:val="24"/>
          <w:szCs w:val="24"/>
        </w:rPr>
        <w:t>а</w:t>
      </w:r>
      <w:r>
        <w:rPr>
          <w:spacing w:val="39"/>
          <w:sz w:val="24"/>
          <w:szCs w:val="24"/>
        </w:rPr>
        <w:t xml:space="preserve"> </w:t>
      </w:r>
      <w:r>
        <w:rPr>
          <w:spacing w:val="-1"/>
          <w:sz w:val="24"/>
          <w:szCs w:val="24"/>
        </w:rPr>
        <w:t>н</w:t>
      </w:r>
      <w:r>
        <w:rPr>
          <w:sz w:val="24"/>
          <w:szCs w:val="24"/>
        </w:rPr>
        <w:t>ас</w:t>
      </w:r>
      <w:r>
        <w:rPr>
          <w:spacing w:val="-3"/>
          <w:sz w:val="24"/>
          <w:szCs w:val="24"/>
        </w:rPr>
        <w:t>т</w:t>
      </w:r>
      <w:r>
        <w:rPr>
          <w:sz w:val="24"/>
          <w:szCs w:val="24"/>
        </w:rPr>
        <w:t>о</w:t>
      </w:r>
      <w:r>
        <w:rPr>
          <w:spacing w:val="-1"/>
          <w:sz w:val="24"/>
          <w:szCs w:val="24"/>
        </w:rPr>
        <w:t>я</w:t>
      </w:r>
      <w:r>
        <w:rPr>
          <w:sz w:val="24"/>
          <w:szCs w:val="24"/>
        </w:rPr>
        <w:t>щее</w:t>
      </w:r>
      <w:r>
        <w:rPr>
          <w:spacing w:val="39"/>
          <w:sz w:val="24"/>
          <w:szCs w:val="24"/>
        </w:rPr>
        <w:t xml:space="preserve"> </w:t>
      </w:r>
      <w:r>
        <w:rPr>
          <w:spacing w:val="1"/>
          <w:sz w:val="24"/>
          <w:szCs w:val="24"/>
        </w:rPr>
        <w:t>и</w:t>
      </w:r>
      <w:r>
        <w:rPr>
          <w:spacing w:val="38"/>
          <w:sz w:val="24"/>
          <w:szCs w:val="24"/>
        </w:rPr>
        <w:t xml:space="preserve"> </w:t>
      </w:r>
      <w:r>
        <w:rPr>
          <w:spacing w:val="1"/>
          <w:sz w:val="24"/>
          <w:szCs w:val="24"/>
        </w:rPr>
        <w:t>б</w:t>
      </w:r>
      <w:r>
        <w:rPr>
          <w:spacing w:val="-2"/>
          <w:sz w:val="24"/>
          <w:szCs w:val="24"/>
        </w:rPr>
        <w:t>у</w:t>
      </w:r>
      <w:r>
        <w:rPr>
          <w:sz w:val="24"/>
          <w:szCs w:val="24"/>
        </w:rPr>
        <w:t>д</w:t>
      </w:r>
      <w:r>
        <w:rPr>
          <w:spacing w:val="-2"/>
          <w:sz w:val="24"/>
          <w:szCs w:val="24"/>
        </w:rPr>
        <w:t>у</w:t>
      </w:r>
      <w:r>
        <w:rPr>
          <w:sz w:val="24"/>
          <w:szCs w:val="24"/>
        </w:rPr>
        <w:t>щее</w:t>
      </w:r>
      <w:r>
        <w:rPr>
          <w:spacing w:val="39"/>
          <w:sz w:val="24"/>
          <w:szCs w:val="24"/>
        </w:rPr>
        <w:t xml:space="preserve"> </w:t>
      </w:r>
      <w:r>
        <w:rPr>
          <w:sz w:val="24"/>
          <w:szCs w:val="24"/>
        </w:rPr>
        <w:t>сво</w:t>
      </w:r>
      <w:r>
        <w:rPr>
          <w:spacing w:val="1"/>
          <w:sz w:val="24"/>
          <w:szCs w:val="24"/>
        </w:rPr>
        <w:t>е</w:t>
      </w:r>
      <w:r>
        <w:rPr>
          <w:sz w:val="24"/>
          <w:szCs w:val="24"/>
        </w:rPr>
        <w:t xml:space="preserve">й страны, </w:t>
      </w:r>
      <w:r>
        <w:rPr>
          <w:spacing w:val="-2"/>
          <w:sz w:val="24"/>
          <w:szCs w:val="24"/>
        </w:rPr>
        <w:t>у</w:t>
      </w:r>
      <w:r>
        <w:rPr>
          <w:sz w:val="24"/>
          <w:szCs w:val="24"/>
        </w:rPr>
        <w:t>корен</w:t>
      </w:r>
      <w:r>
        <w:rPr>
          <w:spacing w:val="-2"/>
          <w:sz w:val="24"/>
          <w:szCs w:val="24"/>
        </w:rPr>
        <w:t>е</w:t>
      </w:r>
      <w:r>
        <w:rPr>
          <w:sz w:val="24"/>
          <w:szCs w:val="24"/>
        </w:rPr>
        <w:t>н</w:t>
      </w:r>
      <w:r>
        <w:rPr>
          <w:spacing w:val="-1"/>
          <w:sz w:val="24"/>
          <w:szCs w:val="24"/>
        </w:rPr>
        <w:t>ны</w:t>
      </w:r>
      <w:r>
        <w:rPr>
          <w:sz w:val="24"/>
          <w:szCs w:val="24"/>
        </w:rPr>
        <w:t xml:space="preserve">й </w:t>
      </w:r>
      <w:r>
        <w:rPr>
          <w:spacing w:val="1"/>
          <w:sz w:val="24"/>
          <w:szCs w:val="24"/>
        </w:rPr>
        <w:t>в</w:t>
      </w:r>
      <w:r>
        <w:rPr>
          <w:sz w:val="24"/>
          <w:szCs w:val="24"/>
        </w:rPr>
        <w:t xml:space="preserve"> д</w:t>
      </w:r>
      <w:r>
        <w:rPr>
          <w:spacing w:val="-2"/>
          <w:sz w:val="24"/>
          <w:szCs w:val="24"/>
        </w:rPr>
        <w:t>у</w:t>
      </w:r>
      <w:r>
        <w:rPr>
          <w:sz w:val="24"/>
          <w:szCs w:val="24"/>
        </w:rPr>
        <w:t>хо</w:t>
      </w:r>
      <w:r>
        <w:rPr>
          <w:spacing w:val="4"/>
          <w:sz w:val="24"/>
          <w:szCs w:val="24"/>
        </w:rPr>
        <w:t>в</w:t>
      </w:r>
      <w:r>
        <w:rPr>
          <w:sz w:val="24"/>
          <w:szCs w:val="24"/>
        </w:rPr>
        <w:t>ных</w:t>
      </w:r>
      <w:r>
        <w:rPr>
          <w:spacing w:val="-1"/>
          <w:sz w:val="24"/>
          <w:szCs w:val="24"/>
        </w:rPr>
        <w:t xml:space="preserve"> </w:t>
      </w:r>
      <w:r>
        <w:rPr>
          <w:sz w:val="24"/>
          <w:szCs w:val="24"/>
        </w:rPr>
        <w:t>и к</w:t>
      </w:r>
      <w:r>
        <w:rPr>
          <w:spacing w:val="-2"/>
          <w:sz w:val="24"/>
          <w:szCs w:val="24"/>
        </w:rPr>
        <w:t>у</w:t>
      </w:r>
      <w:r>
        <w:rPr>
          <w:sz w:val="24"/>
          <w:szCs w:val="24"/>
        </w:rPr>
        <w:t>ль</w:t>
      </w:r>
      <w:r>
        <w:rPr>
          <w:spacing w:val="1"/>
          <w:sz w:val="24"/>
          <w:szCs w:val="24"/>
        </w:rPr>
        <w:t>т</w:t>
      </w:r>
      <w:r>
        <w:rPr>
          <w:spacing w:val="-2"/>
          <w:sz w:val="24"/>
          <w:szCs w:val="24"/>
        </w:rPr>
        <w:t>у</w:t>
      </w:r>
      <w:r>
        <w:rPr>
          <w:sz w:val="24"/>
          <w:szCs w:val="24"/>
        </w:rPr>
        <w:t>рных</w:t>
      </w:r>
      <w:r>
        <w:rPr>
          <w:spacing w:val="1"/>
          <w:sz w:val="24"/>
          <w:szCs w:val="24"/>
        </w:rPr>
        <w:t xml:space="preserve"> </w:t>
      </w:r>
      <w:r>
        <w:rPr>
          <w:spacing w:val="-2"/>
          <w:sz w:val="24"/>
          <w:szCs w:val="24"/>
        </w:rPr>
        <w:t>т</w:t>
      </w:r>
      <w:r>
        <w:rPr>
          <w:sz w:val="24"/>
          <w:szCs w:val="24"/>
        </w:rPr>
        <w:t>рад</w:t>
      </w:r>
      <w:r>
        <w:rPr>
          <w:spacing w:val="-1"/>
          <w:sz w:val="24"/>
          <w:szCs w:val="24"/>
        </w:rPr>
        <w:t>и</w:t>
      </w:r>
      <w:r>
        <w:rPr>
          <w:sz w:val="24"/>
          <w:szCs w:val="24"/>
        </w:rPr>
        <w:t>ц</w:t>
      </w:r>
      <w:r>
        <w:rPr>
          <w:spacing w:val="-1"/>
          <w:sz w:val="24"/>
          <w:szCs w:val="24"/>
        </w:rPr>
        <w:t>и</w:t>
      </w:r>
      <w:r>
        <w:rPr>
          <w:sz w:val="24"/>
          <w:szCs w:val="24"/>
        </w:rPr>
        <w:t>ях</w:t>
      </w:r>
      <w:r>
        <w:rPr>
          <w:spacing w:val="-1"/>
          <w:sz w:val="24"/>
          <w:szCs w:val="24"/>
        </w:rPr>
        <w:t xml:space="preserve"> р</w:t>
      </w:r>
      <w:r>
        <w:rPr>
          <w:sz w:val="24"/>
          <w:szCs w:val="24"/>
        </w:rPr>
        <w:t>ос</w:t>
      </w:r>
      <w:r>
        <w:rPr>
          <w:spacing w:val="-2"/>
          <w:sz w:val="24"/>
          <w:szCs w:val="24"/>
        </w:rPr>
        <w:t>с</w:t>
      </w:r>
      <w:r>
        <w:rPr>
          <w:sz w:val="24"/>
          <w:szCs w:val="24"/>
        </w:rPr>
        <w:t>ийского</w:t>
      </w:r>
      <w:r>
        <w:rPr>
          <w:spacing w:val="-1"/>
          <w:sz w:val="24"/>
          <w:szCs w:val="24"/>
        </w:rPr>
        <w:t xml:space="preserve"> </w:t>
      </w:r>
      <w:r>
        <w:rPr>
          <w:sz w:val="24"/>
          <w:szCs w:val="24"/>
        </w:rPr>
        <w:t>народа.</w:t>
      </w:r>
    </w:p>
    <w:p w:rsidR="00F75116" w:rsidRDefault="00F75116" w:rsidP="00F75116">
      <w:pPr>
        <w:ind w:firstLine="567"/>
        <w:jc w:val="both"/>
        <w:rPr>
          <w:sz w:val="24"/>
          <w:szCs w:val="24"/>
        </w:rPr>
      </w:pPr>
      <w:r>
        <w:rPr>
          <w:spacing w:val="-1"/>
          <w:sz w:val="24"/>
          <w:szCs w:val="24"/>
        </w:rPr>
        <w:t>И</w:t>
      </w:r>
      <w:r>
        <w:rPr>
          <w:spacing w:val="-4"/>
          <w:sz w:val="24"/>
          <w:szCs w:val="24"/>
        </w:rPr>
        <w:t>с</w:t>
      </w:r>
      <w:r>
        <w:rPr>
          <w:spacing w:val="-11"/>
          <w:sz w:val="24"/>
          <w:szCs w:val="24"/>
        </w:rPr>
        <w:t>х</w:t>
      </w:r>
      <w:r>
        <w:rPr>
          <w:spacing w:val="-6"/>
          <w:sz w:val="24"/>
          <w:szCs w:val="24"/>
        </w:rPr>
        <w:t>о</w:t>
      </w:r>
      <w:r>
        <w:rPr>
          <w:spacing w:val="-1"/>
          <w:sz w:val="24"/>
          <w:szCs w:val="24"/>
        </w:rPr>
        <w:t>д</w:t>
      </w:r>
      <w:r>
        <w:rPr>
          <w:sz w:val="24"/>
          <w:szCs w:val="24"/>
        </w:rPr>
        <w:t>я</w:t>
      </w:r>
      <w:r>
        <w:rPr>
          <w:spacing w:val="40"/>
          <w:sz w:val="24"/>
          <w:szCs w:val="24"/>
        </w:rPr>
        <w:t xml:space="preserve"> </w:t>
      </w:r>
      <w:r>
        <w:rPr>
          <w:spacing w:val="1"/>
          <w:sz w:val="24"/>
          <w:szCs w:val="24"/>
        </w:rPr>
        <w:t>и</w:t>
      </w:r>
      <w:r>
        <w:rPr>
          <w:sz w:val="24"/>
          <w:szCs w:val="24"/>
        </w:rPr>
        <w:t>з</w:t>
      </w:r>
      <w:r>
        <w:rPr>
          <w:spacing w:val="40"/>
          <w:sz w:val="24"/>
          <w:szCs w:val="24"/>
        </w:rPr>
        <w:t xml:space="preserve"> </w:t>
      </w:r>
      <w:r>
        <w:rPr>
          <w:sz w:val="24"/>
          <w:szCs w:val="24"/>
        </w:rPr>
        <w:t>э</w:t>
      </w:r>
      <w:r>
        <w:rPr>
          <w:spacing w:val="-4"/>
          <w:sz w:val="24"/>
          <w:szCs w:val="24"/>
        </w:rPr>
        <w:t>т</w:t>
      </w:r>
      <w:r>
        <w:rPr>
          <w:sz w:val="24"/>
          <w:szCs w:val="24"/>
        </w:rPr>
        <w:t>о</w:t>
      </w:r>
      <w:r>
        <w:rPr>
          <w:spacing w:val="-6"/>
          <w:sz w:val="24"/>
          <w:szCs w:val="24"/>
        </w:rPr>
        <w:t>г</w:t>
      </w:r>
      <w:r>
        <w:rPr>
          <w:sz w:val="24"/>
          <w:szCs w:val="24"/>
        </w:rPr>
        <w:t>о</w:t>
      </w:r>
      <w:r>
        <w:rPr>
          <w:spacing w:val="43"/>
          <w:sz w:val="24"/>
          <w:szCs w:val="24"/>
        </w:rPr>
        <w:t xml:space="preserve"> </w:t>
      </w:r>
      <w:r>
        <w:rPr>
          <w:spacing w:val="-1"/>
          <w:sz w:val="24"/>
          <w:szCs w:val="24"/>
        </w:rPr>
        <w:t>в</w:t>
      </w:r>
      <w:r>
        <w:rPr>
          <w:spacing w:val="4"/>
          <w:sz w:val="24"/>
          <w:szCs w:val="24"/>
        </w:rPr>
        <w:t>о</w:t>
      </w:r>
      <w:r>
        <w:rPr>
          <w:sz w:val="24"/>
          <w:szCs w:val="24"/>
        </w:rPr>
        <w:t>спи</w:t>
      </w:r>
      <w:r>
        <w:rPr>
          <w:spacing w:val="2"/>
          <w:sz w:val="24"/>
          <w:szCs w:val="24"/>
        </w:rPr>
        <w:t>т</w:t>
      </w:r>
      <w:r>
        <w:rPr>
          <w:spacing w:val="-5"/>
          <w:sz w:val="24"/>
          <w:szCs w:val="24"/>
        </w:rPr>
        <w:t>а</w:t>
      </w:r>
      <w:r>
        <w:rPr>
          <w:sz w:val="24"/>
          <w:szCs w:val="24"/>
        </w:rPr>
        <w:t>тел</w:t>
      </w:r>
      <w:r>
        <w:rPr>
          <w:spacing w:val="-3"/>
          <w:sz w:val="24"/>
          <w:szCs w:val="24"/>
        </w:rPr>
        <w:t>ь</w:t>
      </w:r>
      <w:r>
        <w:rPr>
          <w:spacing w:val="1"/>
          <w:sz w:val="24"/>
          <w:szCs w:val="24"/>
        </w:rPr>
        <w:t>но</w:t>
      </w:r>
      <w:r>
        <w:rPr>
          <w:spacing w:val="-8"/>
          <w:sz w:val="24"/>
          <w:szCs w:val="24"/>
        </w:rPr>
        <w:t>г</w:t>
      </w:r>
      <w:r>
        <w:rPr>
          <w:sz w:val="24"/>
          <w:szCs w:val="24"/>
        </w:rPr>
        <w:t>о</w:t>
      </w:r>
      <w:r>
        <w:rPr>
          <w:spacing w:val="42"/>
          <w:sz w:val="24"/>
          <w:szCs w:val="24"/>
        </w:rPr>
        <w:t xml:space="preserve"> </w:t>
      </w:r>
      <w:r>
        <w:rPr>
          <w:sz w:val="24"/>
          <w:szCs w:val="24"/>
        </w:rPr>
        <w:t>ид</w:t>
      </w:r>
      <w:r>
        <w:rPr>
          <w:spacing w:val="2"/>
          <w:sz w:val="24"/>
          <w:szCs w:val="24"/>
        </w:rPr>
        <w:t>е</w:t>
      </w:r>
      <w:r>
        <w:rPr>
          <w:sz w:val="24"/>
          <w:szCs w:val="24"/>
        </w:rPr>
        <w:t>ала,</w:t>
      </w:r>
      <w:r>
        <w:rPr>
          <w:spacing w:val="39"/>
          <w:sz w:val="24"/>
          <w:szCs w:val="24"/>
        </w:rPr>
        <w:t xml:space="preserve"> </w:t>
      </w:r>
      <w:r>
        <w:rPr>
          <w:sz w:val="24"/>
          <w:szCs w:val="24"/>
        </w:rPr>
        <w:t>а</w:t>
      </w:r>
      <w:r>
        <w:rPr>
          <w:spacing w:val="39"/>
          <w:sz w:val="24"/>
          <w:szCs w:val="24"/>
        </w:rPr>
        <w:t xml:space="preserve"> </w:t>
      </w:r>
      <w:r>
        <w:rPr>
          <w:spacing w:val="2"/>
          <w:sz w:val="24"/>
          <w:szCs w:val="24"/>
        </w:rPr>
        <w:t>т</w:t>
      </w:r>
      <w:r>
        <w:rPr>
          <w:sz w:val="24"/>
          <w:szCs w:val="24"/>
        </w:rPr>
        <w:t>ак</w:t>
      </w:r>
      <w:r>
        <w:rPr>
          <w:spacing w:val="-2"/>
          <w:sz w:val="24"/>
          <w:szCs w:val="24"/>
        </w:rPr>
        <w:t>ж</w:t>
      </w:r>
      <w:r>
        <w:rPr>
          <w:sz w:val="24"/>
          <w:szCs w:val="24"/>
        </w:rPr>
        <w:t>е</w:t>
      </w:r>
      <w:r>
        <w:rPr>
          <w:spacing w:val="39"/>
          <w:sz w:val="24"/>
          <w:szCs w:val="24"/>
        </w:rPr>
        <w:t xml:space="preserve"> </w:t>
      </w:r>
      <w:r>
        <w:rPr>
          <w:spacing w:val="8"/>
          <w:sz w:val="24"/>
          <w:szCs w:val="24"/>
        </w:rPr>
        <w:t>о</w:t>
      </w:r>
      <w:r>
        <w:rPr>
          <w:sz w:val="24"/>
          <w:szCs w:val="24"/>
        </w:rPr>
        <w:t>сн</w:t>
      </w:r>
      <w:r>
        <w:rPr>
          <w:spacing w:val="1"/>
          <w:sz w:val="24"/>
          <w:szCs w:val="24"/>
        </w:rPr>
        <w:t>о</w:t>
      </w:r>
      <w:r>
        <w:rPr>
          <w:sz w:val="24"/>
          <w:szCs w:val="24"/>
        </w:rPr>
        <w:t>в</w:t>
      </w:r>
      <w:r>
        <w:rPr>
          <w:spacing w:val="-1"/>
          <w:sz w:val="24"/>
          <w:szCs w:val="24"/>
        </w:rPr>
        <w:t>ы</w:t>
      </w:r>
      <w:r>
        <w:rPr>
          <w:spacing w:val="-4"/>
          <w:sz w:val="24"/>
          <w:szCs w:val="24"/>
        </w:rPr>
        <w:t>в</w:t>
      </w:r>
      <w:r>
        <w:rPr>
          <w:sz w:val="24"/>
          <w:szCs w:val="24"/>
        </w:rPr>
        <w:t>аясь</w:t>
      </w:r>
      <w:r>
        <w:rPr>
          <w:spacing w:val="40"/>
          <w:sz w:val="24"/>
          <w:szCs w:val="24"/>
        </w:rPr>
        <w:t xml:space="preserve"> </w:t>
      </w:r>
      <w:r>
        <w:rPr>
          <w:sz w:val="24"/>
          <w:szCs w:val="24"/>
        </w:rPr>
        <w:t>н</w:t>
      </w:r>
      <w:r>
        <w:rPr>
          <w:spacing w:val="1"/>
          <w:sz w:val="24"/>
          <w:szCs w:val="24"/>
        </w:rPr>
        <w:t>а</w:t>
      </w:r>
      <w:r>
        <w:rPr>
          <w:spacing w:val="42"/>
          <w:sz w:val="24"/>
          <w:szCs w:val="24"/>
        </w:rPr>
        <w:t xml:space="preserve"> </w:t>
      </w:r>
      <w:r>
        <w:rPr>
          <w:spacing w:val="1"/>
          <w:sz w:val="24"/>
          <w:szCs w:val="24"/>
        </w:rPr>
        <w:t>б</w:t>
      </w:r>
      <w:r>
        <w:rPr>
          <w:sz w:val="24"/>
          <w:szCs w:val="24"/>
        </w:rPr>
        <w:t>а</w:t>
      </w:r>
      <w:r>
        <w:rPr>
          <w:spacing w:val="-2"/>
          <w:sz w:val="24"/>
          <w:szCs w:val="24"/>
        </w:rPr>
        <w:t>з</w:t>
      </w:r>
      <w:r>
        <w:rPr>
          <w:sz w:val="24"/>
          <w:szCs w:val="24"/>
        </w:rPr>
        <w:t>овых для</w:t>
      </w:r>
      <w:r>
        <w:rPr>
          <w:spacing w:val="11"/>
          <w:sz w:val="24"/>
          <w:szCs w:val="24"/>
        </w:rPr>
        <w:t xml:space="preserve"> </w:t>
      </w:r>
      <w:r>
        <w:rPr>
          <w:spacing w:val="-1"/>
          <w:sz w:val="24"/>
          <w:szCs w:val="24"/>
        </w:rPr>
        <w:t>н</w:t>
      </w:r>
      <w:r>
        <w:rPr>
          <w:sz w:val="24"/>
          <w:szCs w:val="24"/>
        </w:rPr>
        <w:t>аше</w:t>
      </w:r>
      <w:r>
        <w:rPr>
          <w:spacing w:val="-9"/>
          <w:sz w:val="24"/>
          <w:szCs w:val="24"/>
        </w:rPr>
        <w:t>г</w:t>
      </w:r>
      <w:r>
        <w:rPr>
          <w:sz w:val="24"/>
          <w:szCs w:val="24"/>
        </w:rPr>
        <w:t>о</w:t>
      </w:r>
      <w:r>
        <w:rPr>
          <w:spacing w:val="9"/>
          <w:sz w:val="24"/>
          <w:szCs w:val="24"/>
        </w:rPr>
        <w:t xml:space="preserve"> </w:t>
      </w:r>
      <w:r>
        <w:rPr>
          <w:spacing w:val="1"/>
          <w:sz w:val="24"/>
          <w:szCs w:val="24"/>
        </w:rPr>
        <w:t>об</w:t>
      </w:r>
      <w:r>
        <w:rPr>
          <w:spacing w:val="-1"/>
          <w:sz w:val="24"/>
          <w:szCs w:val="24"/>
        </w:rPr>
        <w:t>щ</w:t>
      </w:r>
      <w:r>
        <w:rPr>
          <w:spacing w:val="6"/>
          <w:sz w:val="24"/>
          <w:szCs w:val="24"/>
        </w:rPr>
        <w:t>е</w:t>
      </w:r>
      <w:r>
        <w:rPr>
          <w:sz w:val="24"/>
          <w:szCs w:val="24"/>
        </w:rPr>
        <w:t>ст</w:t>
      </w:r>
      <w:r>
        <w:rPr>
          <w:spacing w:val="-5"/>
          <w:sz w:val="24"/>
          <w:szCs w:val="24"/>
        </w:rPr>
        <w:t>в</w:t>
      </w:r>
      <w:r>
        <w:rPr>
          <w:sz w:val="24"/>
          <w:szCs w:val="24"/>
        </w:rPr>
        <w:t>а</w:t>
      </w:r>
      <w:r>
        <w:rPr>
          <w:spacing w:val="11"/>
          <w:sz w:val="24"/>
          <w:szCs w:val="24"/>
        </w:rPr>
        <w:t xml:space="preserve"> </w:t>
      </w:r>
      <w:r>
        <w:rPr>
          <w:sz w:val="24"/>
          <w:szCs w:val="24"/>
        </w:rPr>
        <w:t>ц</w:t>
      </w:r>
      <w:r>
        <w:rPr>
          <w:spacing w:val="-2"/>
          <w:sz w:val="24"/>
          <w:szCs w:val="24"/>
        </w:rPr>
        <w:t>е</w:t>
      </w:r>
      <w:r>
        <w:rPr>
          <w:sz w:val="24"/>
          <w:szCs w:val="24"/>
        </w:rPr>
        <w:t>н</w:t>
      </w:r>
      <w:r>
        <w:rPr>
          <w:spacing w:val="-1"/>
          <w:sz w:val="24"/>
          <w:szCs w:val="24"/>
        </w:rPr>
        <w:t>н</w:t>
      </w:r>
      <w:r>
        <w:rPr>
          <w:spacing w:val="8"/>
          <w:sz w:val="24"/>
          <w:szCs w:val="24"/>
        </w:rPr>
        <w:t>о</w:t>
      </w:r>
      <w:r>
        <w:rPr>
          <w:sz w:val="24"/>
          <w:szCs w:val="24"/>
        </w:rPr>
        <w:t>с</w:t>
      </w:r>
      <w:r>
        <w:rPr>
          <w:spacing w:val="-4"/>
          <w:sz w:val="24"/>
          <w:szCs w:val="24"/>
        </w:rPr>
        <w:t>т</w:t>
      </w:r>
      <w:r>
        <w:rPr>
          <w:spacing w:val="-2"/>
          <w:sz w:val="24"/>
          <w:szCs w:val="24"/>
        </w:rPr>
        <w:t>я</w:t>
      </w:r>
      <w:r>
        <w:rPr>
          <w:sz w:val="24"/>
          <w:szCs w:val="24"/>
        </w:rPr>
        <w:t>х</w:t>
      </w:r>
      <w:r>
        <w:rPr>
          <w:spacing w:val="12"/>
          <w:sz w:val="24"/>
          <w:szCs w:val="24"/>
        </w:rPr>
        <w:t xml:space="preserve"> </w:t>
      </w:r>
      <w:r>
        <w:rPr>
          <w:spacing w:val="5"/>
          <w:sz w:val="24"/>
          <w:szCs w:val="24"/>
        </w:rPr>
        <w:t>(</w:t>
      </w:r>
      <w:r>
        <w:rPr>
          <w:spacing w:val="2"/>
          <w:sz w:val="24"/>
          <w:szCs w:val="24"/>
        </w:rPr>
        <w:t>т</w:t>
      </w:r>
      <w:r>
        <w:rPr>
          <w:sz w:val="24"/>
          <w:szCs w:val="24"/>
        </w:rPr>
        <w:t>аких</w:t>
      </w:r>
      <w:r>
        <w:rPr>
          <w:spacing w:val="8"/>
          <w:sz w:val="24"/>
          <w:szCs w:val="24"/>
        </w:rPr>
        <w:t xml:space="preserve"> </w:t>
      </w:r>
      <w:r>
        <w:rPr>
          <w:spacing w:val="-4"/>
          <w:sz w:val="24"/>
          <w:szCs w:val="24"/>
        </w:rPr>
        <w:t>к</w:t>
      </w:r>
      <w:r>
        <w:rPr>
          <w:sz w:val="24"/>
          <w:szCs w:val="24"/>
        </w:rPr>
        <w:t>ак</w:t>
      </w:r>
      <w:r>
        <w:rPr>
          <w:spacing w:val="13"/>
          <w:sz w:val="24"/>
          <w:szCs w:val="24"/>
        </w:rPr>
        <w:t xml:space="preserve"> </w:t>
      </w:r>
      <w:r>
        <w:rPr>
          <w:spacing w:val="2"/>
          <w:sz w:val="24"/>
          <w:szCs w:val="24"/>
        </w:rPr>
        <w:t>с</w:t>
      </w:r>
      <w:r>
        <w:rPr>
          <w:sz w:val="24"/>
          <w:szCs w:val="24"/>
        </w:rPr>
        <w:t>емья,</w:t>
      </w:r>
      <w:r>
        <w:rPr>
          <w:spacing w:val="11"/>
          <w:sz w:val="24"/>
          <w:szCs w:val="24"/>
        </w:rPr>
        <w:t xml:space="preserve"> </w:t>
      </w:r>
      <w:r>
        <w:rPr>
          <w:spacing w:val="2"/>
          <w:sz w:val="24"/>
          <w:szCs w:val="24"/>
        </w:rPr>
        <w:t>т</w:t>
      </w:r>
      <w:r>
        <w:rPr>
          <w:spacing w:val="-3"/>
          <w:sz w:val="24"/>
          <w:szCs w:val="24"/>
        </w:rPr>
        <w:t>р</w:t>
      </w:r>
      <w:r>
        <w:rPr>
          <w:spacing w:val="-20"/>
          <w:sz w:val="24"/>
          <w:szCs w:val="24"/>
        </w:rPr>
        <w:t>у</w:t>
      </w:r>
      <w:r>
        <w:rPr>
          <w:spacing w:val="1"/>
          <w:sz w:val="24"/>
          <w:szCs w:val="24"/>
        </w:rPr>
        <w:t>д</w:t>
      </w:r>
      <w:r>
        <w:rPr>
          <w:sz w:val="24"/>
          <w:szCs w:val="24"/>
        </w:rPr>
        <w:t>,</w:t>
      </w:r>
      <w:r>
        <w:rPr>
          <w:spacing w:val="12"/>
          <w:sz w:val="24"/>
          <w:szCs w:val="24"/>
        </w:rPr>
        <w:t xml:space="preserve"> </w:t>
      </w:r>
      <w:r>
        <w:rPr>
          <w:spacing w:val="-2"/>
          <w:sz w:val="24"/>
          <w:szCs w:val="24"/>
        </w:rPr>
        <w:t>о</w:t>
      </w:r>
      <w:r>
        <w:rPr>
          <w:sz w:val="24"/>
          <w:szCs w:val="24"/>
        </w:rPr>
        <w:t>т</w:t>
      </w:r>
      <w:r>
        <w:rPr>
          <w:spacing w:val="-9"/>
          <w:sz w:val="24"/>
          <w:szCs w:val="24"/>
        </w:rPr>
        <w:t>е</w:t>
      </w:r>
      <w:r>
        <w:rPr>
          <w:sz w:val="24"/>
          <w:szCs w:val="24"/>
        </w:rPr>
        <w:t>ч</w:t>
      </w:r>
      <w:r>
        <w:rPr>
          <w:spacing w:val="7"/>
          <w:sz w:val="24"/>
          <w:szCs w:val="24"/>
        </w:rPr>
        <w:t>е</w:t>
      </w:r>
      <w:r>
        <w:rPr>
          <w:sz w:val="24"/>
          <w:szCs w:val="24"/>
        </w:rPr>
        <w:t>ст</w:t>
      </w:r>
      <w:r>
        <w:rPr>
          <w:spacing w:val="-3"/>
          <w:sz w:val="24"/>
          <w:szCs w:val="24"/>
        </w:rPr>
        <w:t>в</w:t>
      </w:r>
      <w:r>
        <w:rPr>
          <w:sz w:val="24"/>
          <w:szCs w:val="24"/>
        </w:rPr>
        <w:t>о,</w:t>
      </w:r>
      <w:r>
        <w:rPr>
          <w:spacing w:val="10"/>
          <w:sz w:val="24"/>
          <w:szCs w:val="24"/>
        </w:rPr>
        <w:t xml:space="preserve"> </w:t>
      </w:r>
      <w:r>
        <w:rPr>
          <w:sz w:val="24"/>
          <w:szCs w:val="24"/>
        </w:rPr>
        <w:t>прир</w:t>
      </w:r>
      <w:r>
        <w:rPr>
          <w:spacing w:val="-6"/>
          <w:sz w:val="24"/>
          <w:szCs w:val="24"/>
        </w:rPr>
        <w:t>о</w:t>
      </w:r>
      <w:r>
        <w:rPr>
          <w:spacing w:val="-1"/>
          <w:sz w:val="24"/>
          <w:szCs w:val="24"/>
        </w:rPr>
        <w:t>д</w:t>
      </w:r>
      <w:r>
        <w:rPr>
          <w:sz w:val="24"/>
          <w:szCs w:val="24"/>
        </w:rPr>
        <w:t>а,</w:t>
      </w:r>
      <w:r>
        <w:rPr>
          <w:spacing w:val="11"/>
          <w:sz w:val="24"/>
          <w:szCs w:val="24"/>
        </w:rPr>
        <w:t xml:space="preserve"> </w:t>
      </w:r>
      <w:r>
        <w:rPr>
          <w:sz w:val="24"/>
          <w:szCs w:val="24"/>
        </w:rPr>
        <w:t>мир, знания,</w:t>
      </w:r>
      <w:r>
        <w:rPr>
          <w:spacing w:val="37"/>
          <w:sz w:val="24"/>
          <w:szCs w:val="24"/>
        </w:rPr>
        <w:t xml:space="preserve"> </w:t>
      </w:r>
      <w:r>
        <w:rPr>
          <w:spacing w:val="-3"/>
          <w:sz w:val="24"/>
          <w:szCs w:val="24"/>
        </w:rPr>
        <w:t>к</w:t>
      </w:r>
      <w:r>
        <w:rPr>
          <w:spacing w:val="-15"/>
          <w:sz w:val="24"/>
          <w:szCs w:val="24"/>
        </w:rPr>
        <w:t>у</w:t>
      </w:r>
      <w:r>
        <w:rPr>
          <w:spacing w:val="-1"/>
          <w:sz w:val="24"/>
          <w:szCs w:val="24"/>
        </w:rPr>
        <w:t>л</w:t>
      </w:r>
      <w:r>
        <w:rPr>
          <w:spacing w:val="-10"/>
          <w:sz w:val="24"/>
          <w:szCs w:val="24"/>
        </w:rPr>
        <w:t>ь</w:t>
      </w:r>
      <w:r>
        <w:rPr>
          <w:spacing w:val="-2"/>
          <w:sz w:val="24"/>
          <w:szCs w:val="24"/>
        </w:rPr>
        <w:t>т</w:t>
      </w:r>
      <w:r>
        <w:rPr>
          <w:spacing w:val="-3"/>
          <w:sz w:val="24"/>
          <w:szCs w:val="24"/>
        </w:rPr>
        <w:t>у</w:t>
      </w:r>
      <w:r>
        <w:rPr>
          <w:sz w:val="24"/>
          <w:szCs w:val="24"/>
        </w:rPr>
        <w:t>ра,</w:t>
      </w:r>
      <w:r>
        <w:rPr>
          <w:spacing w:val="39"/>
          <w:sz w:val="24"/>
          <w:szCs w:val="24"/>
        </w:rPr>
        <w:t xml:space="preserve"> </w:t>
      </w:r>
      <w:r>
        <w:rPr>
          <w:spacing w:val="-1"/>
          <w:sz w:val="24"/>
          <w:szCs w:val="24"/>
        </w:rPr>
        <w:t>з</w:t>
      </w:r>
      <w:r>
        <w:rPr>
          <w:sz w:val="24"/>
          <w:szCs w:val="24"/>
        </w:rPr>
        <w:t>до</w:t>
      </w:r>
      <w:r>
        <w:rPr>
          <w:spacing w:val="-1"/>
          <w:sz w:val="24"/>
          <w:szCs w:val="24"/>
        </w:rPr>
        <w:t>р</w:t>
      </w:r>
      <w:r>
        <w:rPr>
          <w:sz w:val="24"/>
          <w:szCs w:val="24"/>
        </w:rPr>
        <w:t>овье,</w:t>
      </w:r>
      <w:r>
        <w:rPr>
          <w:spacing w:val="37"/>
          <w:sz w:val="24"/>
          <w:szCs w:val="24"/>
        </w:rPr>
        <w:t xml:space="preserve"> </w:t>
      </w:r>
      <w:r>
        <w:rPr>
          <w:sz w:val="24"/>
          <w:szCs w:val="24"/>
        </w:rPr>
        <w:t>человек)</w:t>
      </w:r>
      <w:r>
        <w:rPr>
          <w:spacing w:val="38"/>
          <w:sz w:val="24"/>
          <w:szCs w:val="24"/>
        </w:rPr>
        <w:t xml:space="preserve"> </w:t>
      </w:r>
      <w:r>
        <w:rPr>
          <w:spacing w:val="-1"/>
          <w:sz w:val="24"/>
          <w:szCs w:val="24"/>
        </w:rPr>
        <w:t>ф</w:t>
      </w:r>
      <w:r>
        <w:rPr>
          <w:spacing w:val="1"/>
          <w:sz w:val="24"/>
          <w:szCs w:val="24"/>
        </w:rPr>
        <w:t>о</w:t>
      </w:r>
      <w:r>
        <w:rPr>
          <w:spacing w:val="-2"/>
          <w:sz w:val="24"/>
          <w:szCs w:val="24"/>
        </w:rPr>
        <w:t>р</w:t>
      </w:r>
      <w:r>
        <w:rPr>
          <w:sz w:val="24"/>
          <w:szCs w:val="24"/>
        </w:rPr>
        <w:t>м</w:t>
      </w:r>
      <w:r>
        <w:rPr>
          <w:spacing w:val="-15"/>
          <w:sz w:val="24"/>
          <w:szCs w:val="24"/>
        </w:rPr>
        <w:t>у</w:t>
      </w:r>
      <w:r>
        <w:rPr>
          <w:sz w:val="24"/>
          <w:szCs w:val="24"/>
        </w:rPr>
        <w:t>ли</w:t>
      </w:r>
      <w:r>
        <w:rPr>
          <w:spacing w:val="-3"/>
          <w:sz w:val="24"/>
          <w:szCs w:val="24"/>
        </w:rPr>
        <w:t>р</w:t>
      </w:r>
      <w:r>
        <w:rPr>
          <w:spacing w:val="-8"/>
          <w:sz w:val="24"/>
          <w:szCs w:val="24"/>
        </w:rPr>
        <w:t>у</w:t>
      </w:r>
      <w:r>
        <w:rPr>
          <w:sz w:val="24"/>
          <w:szCs w:val="24"/>
        </w:rPr>
        <w:t>е</w:t>
      </w:r>
      <w:r>
        <w:rPr>
          <w:spacing w:val="1"/>
          <w:sz w:val="24"/>
          <w:szCs w:val="24"/>
        </w:rPr>
        <w:t>т</w:t>
      </w:r>
      <w:r>
        <w:rPr>
          <w:sz w:val="24"/>
          <w:szCs w:val="24"/>
        </w:rPr>
        <w:t>ся</w:t>
      </w:r>
      <w:r>
        <w:rPr>
          <w:spacing w:val="38"/>
          <w:sz w:val="24"/>
          <w:szCs w:val="24"/>
        </w:rPr>
        <w:t xml:space="preserve"> </w:t>
      </w:r>
      <w:r>
        <w:rPr>
          <w:sz w:val="24"/>
          <w:szCs w:val="24"/>
        </w:rPr>
        <w:t>о</w:t>
      </w:r>
      <w:r>
        <w:rPr>
          <w:spacing w:val="1"/>
          <w:sz w:val="24"/>
          <w:szCs w:val="24"/>
        </w:rPr>
        <w:t>бщ</w:t>
      </w:r>
      <w:r>
        <w:rPr>
          <w:sz w:val="24"/>
          <w:szCs w:val="24"/>
        </w:rPr>
        <w:t>ая</w:t>
      </w:r>
      <w:r>
        <w:rPr>
          <w:spacing w:val="39"/>
          <w:sz w:val="24"/>
          <w:szCs w:val="24"/>
        </w:rPr>
        <w:t xml:space="preserve"> </w:t>
      </w:r>
      <w:r>
        <w:rPr>
          <w:b/>
          <w:iCs/>
          <w:sz w:val="24"/>
          <w:szCs w:val="24"/>
        </w:rPr>
        <w:t>ц</w:t>
      </w:r>
      <w:r>
        <w:rPr>
          <w:b/>
          <w:iCs/>
          <w:spacing w:val="-6"/>
          <w:sz w:val="24"/>
          <w:szCs w:val="24"/>
        </w:rPr>
        <w:t>е</w:t>
      </w:r>
      <w:r>
        <w:rPr>
          <w:b/>
          <w:iCs/>
          <w:sz w:val="24"/>
          <w:szCs w:val="24"/>
        </w:rPr>
        <w:t>ль</w:t>
      </w:r>
      <w:r>
        <w:rPr>
          <w:b/>
          <w:spacing w:val="37"/>
          <w:sz w:val="24"/>
          <w:szCs w:val="24"/>
        </w:rPr>
        <w:t xml:space="preserve"> </w:t>
      </w:r>
      <w:r>
        <w:rPr>
          <w:b/>
          <w:iCs/>
          <w:spacing w:val="-3"/>
          <w:sz w:val="24"/>
          <w:szCs w:val="24"/>
        </w:rPr>
        <w:t>в</w:t>
      </w:r>
      <w:r>
        <w:rPr>
          <w:b/>
          <w:iCs/>
          <w:sz w:val="24"/>
          <w:szCs w:val="24"/>
        </w:rPr>
        <w:t>осп</w:t>
      </w:r>
      <w:r>
        <w:rPr>
          <w:b/>
          <w:iCs/>
          <w:spacing w:val="-2"/>
          <w:sz w:val="24"/>
          <w:szCs w:val="24"/>
        </w:rPr>
        <w:t>и</w:t>
      </w:r>
      <w:r>
        <w:rPr>
          <w:b/>
          <w:iCs/>
          <w:spacing w:val="3"/>
          <w:sz w:val="24"/>
          <w:szCs w:val="24"/>
        </w:rPr>
        <w:t>т</w:t>
      </w:r>
      <w:r>
        <w:rPr>
          <w:b/>
          <w:iCs/>
          <w:sz w:val="24"/>
          <w:szCs w:val="24"/>
        </w:rPr>
        <w:t>ания</w:t>
      </w:r>
      <w:r>
        <w:rPr>
          <w:b/>
          <w:spacing w:val="36"/>
          <w:sz w:val="24"/>
          <w:szCs w:val="24"/>
        </w:rPr>
        <w:t xml:space="preserve"> </w:t>
      </w:r>
      <w:r>
        <w:rPr>
          <w:sz w:val="24"/>
          <w:szCs w:val="24"/>
        </w:rPr>
        <w:t>в МБОУ «Кустовская СОШ»»</w:t>
      </w:r>
      <w:r>
        <w:rPr>
          <w:b/>
          <w:sz w:val="24"/>
          <w:szCs w:val="24"/>
        </w:rPr>
        <w:t xml:space="preserve"> –</w:t>
      </w:r>
      <w:r>
        <w:rPr>
          <w:b/>
          <w:spacing w:val="1"/>
          <w:sz w:val="24"/>
          <w:szCs w:val="24"/>
        </w:rPr>
        <w:t xml:space="preserve"> </w:t>
      </w:r>
      <w:r>
        <w:rPr>
          <w:b/>
          <w:spacing w:val="-1"/>
          <w:sz w:val="24"/>
          <w:szCs w:val="24"/>
        </w:rPr>
        <w:t>л</w:t>
      </w:r>
      <w:r>
        <w:rPr>
          <w:b/>
          <w:sz w:val="24"/>
          <w:szCs w:val="24"/>
        </w:rPr>
        <w:t>ичн</w:t>
      </w:r>
      <w:r>
        <w:rPr>
          <w:b/>
          <w:spacing w:val="6"/>
          <w:sz w:val="24"/>
          <w:szCs w:val="24"/>
        </w:rPr>
        <w:t>о</w:t>
      </w:r>
      <w:r>
        <w:rPr>
          <w:b/>
          <w:spacing w:val="1"/>
          <w:sz w:val="24"/>
          <w:szCs w:val="24"/>
        </w:rPr>
        <w:t>с</w:t>
      </w:r>
      <w:r>
        <w:rPr>
          <w:b/>
          <w:spacing w:val="-1"/>
          <w:sz w:val="24"/>
          <w:szCs w:val="24"/>
        </w:rPr>
        <w:t>т</w:t>
      </w:r>
      <w:r>
        <w:rPr>
          <w:b/>
          <w:sz w:val="24"/>
          <w:szCs w:val="24"/>
        </w:rPr>
        <w:t>н</w:t>
      </w:r>
      <w:r>
        <w:rPr>
          <w:b/>
          <w:spacing w:val="3"/>
          <w:sz w:val="24"/>
          <w:szCs w:val="24"/>
        </w:rPr>
        <w:t>о</w:t>
      </w:r>
      <w:r>
        <w:rPr>
          <w:b/>
          <w:sz w:val="24"/>
          <w:szCs w:val="24"/>
        </w:rPr>
        <w:t>е</w:t>
      </w:r>
      <w:r>
        <w:rPr>
          <w:b/>
          <w:spacing w:val="-2"/>
          <w:sz w:val="24"/>
          <w:szCs w:val="24"/>
        </w:rPr>
        <w:t xml:space="preserve"> </w:t>
      </w:r>
      <w:r>
        <w:rPr>
          <w:b/>
          <w:sz w:val="24"/>
          <w:szCs w:val="24"/>
        </w:rPr>
        <w:t>раз</w:t>
      </w:r>
      <w:r>
        <w:rPr>
          <w:b/>
          <w:spacing w:val="-2"/>
          <w:sz w:val="24"/>
          <w:szCs w:val="24"/>
        </w:rPr>
        <w:t>в</w:t>
      </w:r>
      <w:r>
        <w:rPr>
          <w:b/>
          <w:sz w:val="24"/>
          <w:szCs w:val="24"/>
        </w:rPr>
        <w:t>итие</w:t>
      </w:r>
      <w:r>
        <w:rPr>
          <w:b/>
          <w:spacing w:val="-1"/>
          <w:sz w:val="24"/>
          <w:szCs w:val="24"/>
        </w:rPr>
        <w:t xml:space="preserve"> </w:t>
      </w:r>
      <w:r>
        <w:rPr>
          <w:b/>
          <w:sz w:val="24"/>
          <w:szCs w:val="24"/>
        </w:rPr>
        <w:t>ш</w:t>
      </w:r>
      <w:r>
        <w:rPr>
          <w:b/>
          <w:spacing w:val="-13"/>
          <w:sz w:val="24"/>
          <w:szCs w:val="24"/>
        </w:rPr>
        <w:t>к</w:t>
      </w:r>
      <w:r>
        <w:rPr>
          <w:b/>
          <w:spacing w:val="-3"/>
          <w:sz w:val="24"/>
          <w:szCs w:val="24"/>
        </w:rPr>
        <w:t>о</w:t>
      </w:r>
      <w:r>
        <w:rPr>
          <w:b/>
          <w:sz w:val="24"/>
          <w:szCs w:val="24"/>
        </w:rPr>
        <w:t>л</w:t>
      </w:r>
      <w:r>
        <w:rPr>
          <w:b/>
          <w:spacing w:val="-1"/>
          <w:sz w:val="24"/>
          <w:szCs w:val="24"/>
        </w:rPr>
        <w:t>ь</w:t>
      </w:r>
      <w:r>
        <w:rPr>
          <w:b/>
          <w:sz w:val="24"/>
          <w:szCs w:val="24"/>
        </w:rPr>
        <w:t>ни</w:t>
      </w:r>
      <w:r>
        <w:rPr>
          <w:b/>
          <w:spacing w:val="-14"/>
          <w:sz w:val="24"/>
          <w:szCs w:val="24"/>
        </w:rPr>
        <w:t>к</w:t>
      </w:r>
      <w:r>
        <w:rPr>
          <w:b/>
          <w:sz w:val="24"/>
          <w:szCs w:val="24"/>
        </w:rPr>
        <w:t xml:space="preserve">ов, </w:t>
      </w:r>
      <w:r>
        <w:rPr>
          <w:spacing w:val="-2"/>
          <w:sz w:val="24"/>
          <w:szCs w:val="24"/>
        </w:rPr>
        <w:t>п</w:t>
      </w:r>
      <w:r>
        <w:rPr>
          <w:spacing w:val="-1"/>
          <w:sz w:val="24"/>
          <w:szCs w:val="24"/>
        </w:rPr>
        <w:t>р</w:t>
      </w:r>
      <w:r>
        <w:rPr>
          <w:spacing w:val="-3"/>
          <w:sz w:val="24"/>
          <w:szCs w:val="24"/>
        </w:rPr>
        <w:t>о</w:t>
      </w:r>
      <w:r>
        <w:rPr>
          <w:sz w:val="24"/>
          <w:szCs w:val="24"/>
        </w:rPr>
        <w:t>я</w:t>
      </w:r>
      <w:r>
        <w:rPr>
          <w:spacing w:val="-5"/>
          <w:sz w:val="24"/>
          <w:szCs w:val="24"/>
        </w:rPr>
        <w:t>в</w:t>
      </w:r>
      <w:r>
        <w:rPr>
          <w:sz w:val="24"/>
          <w:szCs w:val="24"/>
        </w:rPr>
        <w:t>ляюще</w:t>
      </w:r>
      <w:r>
        <w:rPr>
          <w:spacing w:val="4"/>
          <w:sz w:val="24"/>
          <w:szCs w:val="24"/>
        </w:rPr>
        <w:t>е</w:t>
      </w:r>
      <w:r>
        <w:rPr>
          <w:sz w:val="24"/>
          <w:szCs w:val="24"/>
        </w:rPr>
        <w:t>с</w:t>
      </w:r>
      <w:r>
        <w:rPr>
          <w:spacing w:val="-1"/>
          <w:sz w:val="24"/>
          <w:szCs w:val="24"/>
        </w:rPr>
        <w:t>я</w:t>
      </w:r>
      <w:r>
        <w:rPr>
          <w:sz w:val="24"/>
          <w:szCs w:val="24"/>
        </w:rPr>
        <w:t>:</w:t>
      </w:r>
    </w:p>
    <w:p w:rsidR="00F75116" w:rsidRDefault="00F75116" w:rsidP="000C1F2E">
      <w:pPr>
        <w:pStyle w:val="a7"/>
        <w:widowControl/>
        <w:numPr>
          <w:ilvl w:val="0"/>
          <w:numId w:val="217"/>
        </w:numPr>
        <w:autoSpaceDE/>
        <w:autoSpaceDN/>
        <w:contextualSpacing/>
        <w:rPr>
          <w:sz w:val="24"/>
          <w:szCs w:val="24"/>
        </w:rPr>
      </w:pPr>
      <w:r>
        <w:rPr>
          <w:sz w:val="24"/>
          <w:szCs w:val="24"/>
        </w:rPr>
        <w:t>в</w:t>
      </w:r>
      <w:r>
        <w:rPr>
          <w:spacing w:val="9"/>
          <w:sz w:val="24"/>
          <w:szCs w:val="24"/>
        </w:rPr>
        <w:t xml:space="preserve"> </w:t>
      </w:r>
      <w:r>
        <w:rPr>
          <w:spacing w:val="-2"/>
          <w:sz w:val="24"/>
          <w:szCs w:val="24"/>
        </w:rPr>
        <w:t>у</w:t>
      </w:r>
      <w:r>
        <w:rPr>
          <w:sz w:val="24"/>
          <w:szCs w:val="24"/>
        </w:rPr>
        <w:t>с</w:t>
      </w:r>
      <w:r>
        <w:rPr>
          <w:spacing w:val="-3"/>
          <w:sz w:val="24"/>
          <w:szCs w:val="24"/>
        </w:rPr>
        <w:t>в</w:t>
      </w:r>
      <w:r>
        <w:rPr>
          <w:spacing w:val="3"/>
          <w:sz w:val="24"/>
          <w:szCs w:val="24"/>
        </w:rPr>
        <w:t>о</w:t>
      </w:r>
      <w:r>
        <w:rPr>
          <w:sz w:val="24"/>
          <w:szCs w:val="24"/>
        </w:rPr>
        <w:t>ении</w:t>
      </w:r>
      <w:r>
        <w:rPr>
          <w:spacing w:val="10"/>
          <w:sz w:val="24"/>
          <w:szCs w:val="24"/>
        </w:rPr>
        <w:t xml:space="preserve"> </w:t>
      </w:r>
      <w:r>
        <w:rPr>
          <w:sz w:val="24"/>
          <w:szCs w:val="24"/>
        </w:rPr>
        <w:t>ими</w:t>
      </w:r>
      <w:r>
        <w:rPr>
          <w:spacing w:val="10"/>
          <w:sz w:val="24"/>
          <w:szCs w:val="24"/>
        </w:rPr>
        <w:t xml:space="preserve"> </w:t>
      </w:r>
      <w:r>
        <w:rPr>
          <w:spacing w:val="-1"/>
          <w:sz w:val="24"/>
          <w:szCs w:val="24"/>
        </w:rPr>
        <w:t>з</w:t>
      </w:r>
      <w:r>
        <w:rPr>
          <w:sz w:val="24"/>
          <w:szCs w:val="24"/>
        </w:rPr>
        <w:t>на</w:t>
      </w:r>
      <w:r>
        <w:rPr>
          <w:spacing w:val="-1"/>
          <w:sz w:val="24"/>
          <w:szCs w:val="24"/>
        </w:rPr>
        <w:t>н</w:t>
      </w:r>
      <w:r>
        <w:rPr>
          <w:sz w:val="24"/>
          <w:szCs w:val="24"/>
        </w:rPr>
        <w:t>ий</w:t>
      </w:r>
      <w:r>
        <w:rPr>
          <w:spacing w:val="7"/>
          <w:sz w:val="24"/>
          <w:szCs w:val="24"/>
        </w:rPr>
        <w:t xml:space="preserve"> </w:t>
      </w:r>
      <w:r>
        <w:rPr>
          <w:spacing w:val="8"/>
          <w:sz w:val="24"/>
          <w:szCs w:val="24"/>
        </w:rPr>
        <w:t>о</w:t>
      </w:r>
      <w:r>
        <w:rPr>
          <w:sz w:val="24"/>
          <w:szCs w:val="24"/>
        </w:rPr>
        <w:t>сн</w:t>
      </w:r>
      <w:r>
        <w:rPr>
          <w:spacing w:val="1"/>
          <w:sz w:val="24"/>
          <w:szCs w:val="24"/>
        </w:rPr>
        <w:t>о</w:t>
      </w:r>
      <w:r>
        <w:rPr>
          <w:spacing w:val="-1"/>
          <w:sz w:val="24"/>
          <w:szCs w:val="24"/>
        </w:rPr>
        <w:t>вн</w:t>
      </w:r>
      <w:r>
        <w:rPr>
          <w:sz w:val="24"/>
          <w:szCs w:val="24"/>
        </w:rPr>
        <w:t>ых</w:t>
      </w:r>
      <w:r>
        <w:rPr>
          <w:spacing w:val="7"/>
          <w:sz w:val="24"/>
          <w:szCs w:val="24"/>
        </w:rPr>
        <w:t xml:space="preserve"> </w:t>
      </w:r>
      <w:r>
        <w:rPr>
          <w:spacing w:val="1"/>
          <w:sz w:val="24"/>
          <w:szCs w:val="24"/>
        </w:rPr>
        <w:t>н</w:t>
      </w:r>
      <w:r>
        <w:rPr>
          <w:sz w:val="24"/>
          <w:szCs w:val="24"/>
        </w:rPr>
        <w:t>о</w:t>
      </w:r>
      <w:r>
        <w:rPr>
          <w:spacing w:val="-3"/>
          <w:sz w:val="24"/>
          <w:szCs w:val="24"/>
        </w:rPr>
        <w:t>р</w:t>
      </w:r>
      <w:r>
        <w:rPr>
          <w:sz w:val="24"/>
          <w:szCs w:val="24"/>
        </w:rPr>
        <w:t>м,</w:t>
      </w:r>
      <w:r>
        <w:rPr>
          <w:spacing w:val="8"/>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орые</w:t>
      </w:r>
      <w:r>
        <w:rPr>
          <w:spacing w:val="6"/>
          <w:sz w:val="24"/>
          <w:szCs w:val="24"/>
        </w:rPr>
        <w:t xml:space="preserve"> </w:t>
      </w:r>
      <w:r>
        <w:rPr>
          <w:sz w:val="24"/>
          <w:szCs w:val="24"/>
        </w:rPr>
        <w:t>общ</w:t>
      </w:r>
      <w:r>
        <w:rPr>
          <w:spacing w:val="7"/>
          <w:sz w:val="24"/>
          <w:szCs w:val="24"/>
        </w:rPr>
        <w:t>е</w:t>
      </w:r>
      <w:r>
        <w:rPr>
          <w:sz w:val="24"/>
          <w:szCs w:val="24"/>
        </w:rPr>
        <w:t>с</w:t>
      </w:r>
      <w:r>
        <w:rPr>
          <w:spacing w:val="-1"/>
          <w:sz w:val="24"/>
          <w:szCs w:val="24"/>
        </w:rPr>
        <w:t>т</w:t>
      </w:r>
      <w:r>
        <w:rPr>
          <w:spacing w:val="-3"/>
          <w:sz w:val="24"/>
          <w:szCs w:val="24"/>
        </w:rPr>
        <w:t>в</w:t>
      </w:r>
      <w:r>
        <w:rPr>
          <w:sz w:val="24"/>
          <w:szCs w:val="24"/>
        </w:rPr>
        <w:t>о</w:t>
      </w:r>
      <w:r>
        <w:rPr>
          <w:spacing w:val="10"/>
          <w:sz w:val="24"/>
          <w:szCs w:val="24"/>
        </w:rPr>
        <w:t xml:space="preserve"> </w:t>
      </w:r>
      <w:r>
        <w:rPr>
          <w:sz w:val="24"/>
          <w:szCs w:val="24"/>
        </w:rPr>
        <w:t>выраб</w:t>
      </w:r>
      <w:r>
        <w:rPr>
          <w:spacing w:val="-1"/>
          <w:sz w:val="24"/>
          <w:szCs w:val="24"/>
        </w:rPr>
        <w:t>о</w:t>
      </w:r>
      <w:r>
        <w:rPr>
          <w:sz w:val="24"/>
          <w:szCs w:val="24"/>
        </w:rPr>
        <w:t>т</w:t>
      </w:r>
      <w:r>
        <w:rPr>
          <w:spacing w:val="2"/>
          <w:sz w:val="24"/>
          <w:szCs w:val="24"/>
        </w:rPr>
        <w:t>а</w:t>
      </w:r>
      <w:r>
        <w:rPr>
          <w:spacing w:val="-1"/>
          <w:sz w:val="24"/>
          <w:szCs w:val="24"/>
        </w:rPr>
        <w:t>л</w:t>
      </w:r>
      <w:r>
        <w:rPr>
          <w:sz w:val="24"/>
          <w:szCs w:val="24"/>
        </w:rPr>
        <w:t>о</w:t>
      </w:r>
      <w:r>
        <w:rPr>
          <w:spacing w:val="9"/>
          <w:sz w:val="24"/>
          <w:szCs w:val="24"/>
        </w:rPr>
        <w:t xml:space="preserve"> </w:t>
      </w:r>
      <w:r>
        <w:rPr>
          <w:sz w:val="24"/>
          <w:szCs w:val="24"/>
        </w:rPr>
        <w:t xml:space="preserve">на </w:t>
      </w:r>
      <w:r>
        <w:rPr>
          <w:spacing w:val="7"/>
          <w:sz w:val="24"/>
          <w:szCs w:val="24"/>
        </w:rPr>
        <w:t>о</w:t>
      </w:r>
      <w:r>
        <w:rPr>
          <w:sz w:val="24"/>
          <w:szCs w:val="24"/>
        </w:rPr>
        <w:t>сно</w:t>
      </w:r>
      <w:r>
        <w:rPr>
          <w:spacing w:val="-1"/>
          <w:sz w:val="24"/>
          <w:szCs w:val="24"/>
        </w:rPr>
        <w:t>в</w:t>
      </w:r>
      <w:r>
        <w:rPr>
          <w:sz w:val="24"/>
          <w:szCs w:val="24"/>
        </w:rPr>
        <w:t>е эт</w:t>
      </w:r>
      <w:r>
        <w:rPr>
          <w:spacing w:val="-1"/>
          <w:sz w:val="24"/>
          <w:szCs w:val="24"/>
        </w:rPr>
        <w:t>и</w:t>
      </w:r>
      <w:r>
        <w:rPr>
          <w:sz w:val="24"/>
          <w:szCs w:val="24"/>
        </w:rPr>
        <w:t>х</w:t>
      </w:r>
      <w:r>
        <w:rPr>
          <w:spacing w:val="1"/>
          <w:sz w:val="24"/>
          <w:szCs w:val="24"/>
        </w:rPr>
        <w:t xml:space="preserve"> </w:t>
      </w:r>
      <w:r>
        <w:rPr>
          <w:spacing w:val="-1"/>
          <w:sz w:val="24"/>
          <w:szCs w:val="24"/>
        </w:rPr>
        <w:t>ц</w:t>
      </w:r>
      <w:r>
        <w:rPr>
          <w:sz w:val="24"/>
          <w:szCs w:val="24"/>
        </w:rPr>
        <w:t>е</w:t>
      </w:r>
      <w:r>
        <w:rPr>
          <w:spacing w:val="-1"/>
          <w:sz w:val="24"/>
          <w:szCs w:val="24"/>
        </w:rPr>
        <w:t>н</w:t>
      </w:r>
      <w:r>
        <w:rPr>
          <w:sz w:val="24"/>
          <w:szCs w:val="24"/>
        </w:rPr>
        <w:t>н</w:t>
      </w:r>
      <w:r>
        <w:rPr>
          <w:spacing w:val="6"/>
          <w:sz w:val="24"/>
          <w:szCs w:val="24"/>
        </w:rPr>
        <w:t>о</w:t>
      </w:r>
      <w:r>
        <w:rPr>
          <w:sz w:val="24"/>
          <w:szCs w:val="24"/>
        </w:rPr>
        <w:t>с</w:t>
      </w:r>
      <w:r>
        <w:rPr>
          <w:spacing w:val="-3"/>
          <w:sz w:val="24"/>
          <w:szCs w:val="24"/>
        </w:rPr>
        <w:t>т</w:t>
      </w:r>
      <w:r>
        <w:rPr>
          <w:sz w:val="24"/>
          <w:szCs w:val="24"/>
        </w:rPr>
        <w:t>ей</w:t>
      </w:r>
      <w:r>
        <w:rPr>
          <w:spacing w:val="1"/>
          <w:sz w:val="24"/>
          <w:szCs w:val="24"/>
        </w:rPr>
        <w:t xml:space="preserve"> </w:t>
      </w:r>
      <w:r>
        <w:rPr>
          <w:spacing w:val="2"/>
          <w:sz w:val="24"/>
          <w:szCs w:val="24"/>
        </w:rPr>
        <w:t>(</w:t>
      </w:r>
      <w:r>
        <w:rPr>
          <w:spacing w:val="-4"/>
          <w:sz w:val="24"/>
          <w:szCs w:val="24"/>
        </w:rPr>
        <w:t>т</w:t>
      </w:r>
      <w:r>
        <w:rPr>
          <w:sz w:val="24"/>
          <w:szCs w:val="24"/>
        </w:rPr>
        <w:t>о</w:t>
      </w:r>
      <w:r>
        <w:rPr>
          <w:spacing w:val="1"/>
          <w:sz w:val="24"/>
          <w:szCs w:val="24"/>
        </w:rPr>
        <w:t xml:space="preserve"> </w:t>
      </w:r>
      <w:r>
        <w:rPr>
          <w:spacing w:val="6"/>
          <w:sz w:val="24"/>
          <w:szCs w:val="24"/>
        </w:rPr>
        <w:t>е</w:t>
      </w:r>
      <w:r>
        <w:rPr>
          <w:sz w:val="24"/>
          <w:szCs w:val="24"/>
        </w:rPr>
        <w:t>сть,</w:t>
      </w:r>
      <w:r>
        <w:rPr>
          <w:spacing w:val="-1"/>
          <w:sz w:val="24"/>
          <w:szCs w:val="24"/>
        </w:rPr>
        <w:t xml:space="preserve"> </w:t>
      </w:r>
      <w:r>
        <w:rPr>
          <w:sz w:val="24"/>
          <w:szCs w:val="24"/>
        </w:rPr>
        <w:t xml:space="preserve">в </w:t>
      </w:r>
      <w:r>
        <w:rPr>
          <w:spacing w:val="-2"/>
          <w:sz w:val="24"/>
          <w:szCs w:val="24"/>
        </w:rPr>
        <w:t>у</w:t>
      </w:r>
      <w:r>
        <w:rPr>
          <w:sz w:val="24"/>
          <w:szCs w:val="24"/>
        </w:rPr>
        <w:t>с</w:t>
      </w:r>
      <w:r>
        <w:rPr>
          <w:spacing w:val="-2"/>
          <w:sz w:val="24"/>
          <w:szCs w:val="24"/>
        </w:rPr>
        <w:t>в</w:t>
      </w:r>
      <w:r>
        <w:rPr>
          <w:spacing w:val="1"/>
          <w:sz w:val="24"/>
          <w:szCs w:val="24"/>
        </w:rPr>
        <w:t>о</w:t>
      </w:r>
      <w:r>
        <w:rPr>
          <w:sz w:val="24"/>
          <w:szCs w:val="24"/>
        </w:rPr>
        <w:t>ен</w:t>
      </w:r>
      <w:r>
        <w:rPr>
          <w:spacing w:val="1"/>
          <w:sz w:val="24"/>
          <w:szCs w:val="24"/>
        </w:rPr>
        <w:t>ии</w:t>
      </w:r>
      <w:r>
        <w:rPr>
          <w:sz w:val="24"/>
          <w:szCs w:val="24"/>
        </w:rPr>
        <w:t xml:space="preserve"> ими</w:t>
      </w:r>
      <w:r>
        <w:rPr>
          <w:spacing w:val="1"/>
          <w:sz w:val="24"/>
          <w:szCs w:val="24"/>
        </w:rPr>
        <w:t xml:space="preserve"> </w:t>
      </w:r>
      <w:r>
        <w:rPr>
          <w:sz w:val="24"/>
          <w:szCs w:val="24"/>
        </w:rPr>
        <w:t>с</w:t>
      </w:r>
      <w:r>
        <w:rPr>
          <w:spacing w:val="-2"/>
          <w:sz w:val="24"/>
          <w:szCs w:val="24"/>
        </w:rPr>
        <w:t>о</w:t>
      </w:r>
      <w:r>
        <w:rPr>
          <w:sz w:val="24"/>
          <w:szCs w:val="24"/>
        </w:rPr>
        <w:t>ци</w:t>
      </w:r>
      <w:r>
        <w:rPr>
          <w:spacing w:val="1"/>
          <w:sz w:val="24"/>
          <w:szCs w:val="24"/>
        </w:rPr>
        <w:t>ал</w:t>
      </w:r>
      <w:r>
        <w:rPr>
          <w:sz w:val="24"/>
          <w:szCs w:val="24"/>
        </w:rPr>
        <w:t>ьно</w:t>
      </w:r>
      <w:r>
        <w:rPr>
          <w:spacing w:val="1"/>
          <w:sz w:val="24"/>
          <w:szCs w:val="24"/>
        </w:rPr>
        <w:t xml:space="preserve"> </w:t>
      </w:r>
      <w:r>
        <w:rPr>
          <w:spacing w:val="-2"/>
          <w:sz w:val="24"/>
          <w:szCs w:val="24"/>
        </w:rPr>
        <w:t>з</w:t>
      </w:r>
      <w:r>
        <w:rPr>
          <w:sz w:val="24"/>
          <w:szCs w:val="24"/>
        </w:rPr>
        <w:t>н</w:t>
      </w:r>
      <w:r>
        <w:rPr>
          <w:spacing w:val="-11"/>
          <w:sz w:val="24"/>
          <w:szCs w:val="24"/>
        </w:rPr>
        <w:t>а</w:t>
      </w:r>
      <w:r>
        <w:rPr>
          <w:sz w:val="24"/>
          <w:szCs w:val="24"/>
        </w:rPr>
        <w:t>ч</w:t>
      </w:r>
      <w:r>
        <w:rPr>
          <w:spacing w:val="1"/>
          <w:sz w:val="24"/>
          <w:szCs w:val="24"/>
        </w:rPr>
        <w:t>и</w:t>
      </w:r>
      <w:r>
        <w:rPr>
          <w:spacing w:val="-1"/>
          <w:sz w:val="24"/>
          <w:szCs w:val="24"/>
        </w:rPr>
        <w:t>мы</w:t>
      </w:r>
      <w:r>
        <w:rPr>
          <w:sz w:val="24"/>
          <w:szCs w:val="24"/>
        </w:rPr>
        <w:t>х</w:t>
      </w:r>
      <w:r>
        <w:rPr>
          <w:spacing w:val="1"/>
          <w:sz w:val="24"/>
          <w:szCs w:val="24"/>
        </w:rPr>
        <w:t xml:space="preserve"> </w:t>
      </w:r>
      <w:r>
        <w:rPr>
          <w:sz w:val="24"/>
          <w:szCs w:val="24"/>
        </w:rPr>
        <w:t>зн</w:t>
      </w:r>
      <w:r>
        <w:rPr>
          <w:spacing w:val="-1"/>
          <w:sz w:val="24"/>
          <w:szCs w:val="24"/>
        </w:rPr>
        <w:t>а</w:t>
      </w:r>
      <w:r>
        <w:rPr>
          <w:sz w:val="24"/>
          <w:szCs w:val="24"/>
        </w:rPr>
        <w:t>ний</w:t>
      </w:r>
      <w:r>
        <w:rPr>
          <w:spacing w:val="-1"/>
          <w:sz w:val="24"/>
          <w:szCs w:val="24"/>
        </w:rPr>
        <w:t>)</w:t>
      </w:r>
      <w:r>
        <w:rPr>
          <w:sz w:val="24"/>
          <w:szCs w:val="24"/>
        </w:rPr>
        <w:t>;</w:t>
      </w:r>
    </w:p>
    <w:p w:rsidR="00F75116" w:rsidRDefault="00F75116" w:rsidP="000C1F2E">
      <w:pPr>
        <w:pStyle w:val="a7"/>
        <w:widowControl/>
        <w:numPr>
          <w:ilvl w:val="0"/>
          <w:numId w:val="217"/>
        </w:numPr>
        <w:autoSpaceDE/>
        <w:autoSpaceDN/>
        <w:contextualSpacing/>
        <w:rPr>
          <w:sz w:val="24"/>
          <w:szCs w:val="24"/>
        </w:rPr>
      </w:pPr>
      <w:r>
        <w:rPr>
          <w:sz w:val="24"/>
          <w:szCs w:val="24"/>
        </w:rPr>
        <w:t>в</w:t>
      </w:r>
      <w:r>
        <w:rPr>
          <w:spacing w:val="33"/>
          <w:sz w:val="24"/>
          <w:szCs w:val="24"/>
        </w:rPr>
        <w:t xml:space="preserve"> </w:t>
      </w:r>
      <w:r>
        <w:rPr>
          <w:spacing w:val="1"/>
          <w:sz w:val="24"/>
          <w:szCs w:val="24"/>
        </w:rPr>
        <w:t>р</w:t>
      </w:r>
      <w:r>
        <w:rPr>
          <w:sz w:val="24"/>
          <w:szCs w:val="24"/>
        </w:rPr>
        <w:t>азви</w:t>
      </w:r>
      <w:r>
        <w:rPr>
          <w:spacing w:val="-1"/>
          <w:sz w:val="24"/>
          <w:szCs w:val="24"/>
        </w:rPr>
        <w:t>т</w:t>
      </w:r>
      <w:r>
        <w:rPr>
          <w:sz w:val="24"/>
          <w:szCs w:val="24"/>
        </w:rPr>
        <w:t>ии</w:t>
      </w:r>
      <w:r>
        <w:rPr>
          <w:spacing w:val="34"/>
          <w:sz w:val="24"/>
          <w:szCs w:val="24"/>
        </w:rPr>
        <w:t xml:space="preserve"> </w:t>
      </w:r>
      <w:r>
        <w:rPr>
          <w:sz w:val="24"/>
          <w:szCs w:val="24"/>
        </w:rPr>
        <w:t>их</w:t>
      </w:r>
      <w:r>
        <w:rPr>
          <w:spacing w:val="33"/>
          <w:sz w:val="24"/>
          <w:szCs w:val="24"/>
        </w:rPr>
        <w:t xml:space="preserve"> </w:t>
      </w:r>
      <w:r>
        <w:rPr>
          <w:sz w:val="24"/>
          <w:szCs w:val="24"/>
        </w:rPr>
        <w:t>позити</w:t>
      </w:r>
      <w:r>
        <w:rPr>
          <w:spacing w:val="-1"/>
          <w:sz w:val="24"/>
          <w:szCs w:val="24"/>
        </w:rPr>
        <w:t>в</w:t>
      </w:r>
      <w:r>
        <w:rPr>
          <w:sz w:val="24"/>
          <w:szCs w:val="24"/>
        </w:rPr>
        <w:t>ных</w:t>
      </w:r>
      <w:r>
        <w:rPr>
          <w:spacing w:val="34"/>
          <w:sz w:val="24"/>
          <w:szCs w:val="24"/>
        </w:rPr>
        <w:t xml:space="preserve"> </w:t>
      </w:r>
      <w:r>
        <w:rPr>
          <w:spacing w:val="-2"/>
          <w:sz w:val="24"/>
          <w:szCs w:val="24"/>
        </w:rPr>
        <w:t>о</w:t>
      </w:r>
      <w:r>
        <w:rPr>
          <w:spacing w:val="3"/>
          <w:sz w:val="24"/>
          <w:szCs w:val="24"/>
        </w:rPr>
        <w:t>т</w:t>
      </w:r>
      <w:r>
        <w:rPr>
          <w:sz w:val="24"/>
          <w:szCs w:val="24"/>
        </w:rPr>
        <w:t>нош</w:t>
      </w:r>
      <w:r>
        <w:rPr>
          <w:spacing w:val="-1"/>
          <w:sz w:val="24"/>
          <w:szCs w:val="24"/>
        </w:rPr>
        <w:t>е</w:t>
      </w:r>
      <w:r>
        <w:rPr>
          <w:sz w:val="24"/>
          <w:szCs w:val="24"/>
        </w:rPr>
        <w:t>ний</w:t>
      </w:r>
      <w:r>
        <w:rPr>
          <w:spacing w:val="33"/>
          <w:sz w:val="24"/>
          <w:szCs w:val="24"/>
        </w:rPr>
        <w:t xml:space="preserve"> </w:t>
      </w:r>
      <w:r>
        <w:rPr>
          <w:spacing w:val="1"/>
          <w:sz w:val="24"/>
          <w:szCs w:val="24"/>
        </w:rPr>
        <w:t>к</w:t>
      </w:r>
      <w:r>
        <w:rPr>
          <w:spacing w:val="33"/>
          <w:sz w:val="24"/>
          <w:szCs w:val="24"/>
        </w:rPr>
        <w:t xml:space="preserve"> </w:t>
      </w:r>
      <w:r>
        <w:rPr>
          <w:sz w:val="24"/>
          <w:szCs w:val="24"/>
        </w:rPr>
        <w:t>этим</w:t>
      </w:r>
      <w:r>
        <w:rPr>
          <w:spacing w:val="33"/>
          <w:sz w:val="24"/>
          <w:szCs w:val="24"/>
        </w:rPr>
        <w:t xml:space="preserve"> </w:t>
      </w:r>
      <w:r>
        <w:rPr>
          <w:sz w:val="24"/>
          <w:szCs w:val="24"/>
        </w:rPr>
        <w:t>общ</w:t>
      </w:r>
      <w:r>
        <w:rPr>
          <w:spacing w:val="6"/>
          <w:sz w:val="24"/>
          <w:szCs w:val="24"/>
        </w:rPr>
        <w:t>е</w:t>
      </w:r>
      <w:r>
        <w:rPr>
          <w:sz w:val="24"/>
          <w:szCs w:val="24"/>
        </w:rPr>
        <w:t>ст</w:t>
      </w:r>
      <w:r>
        <w:rPr>
          <w:spacing w:val="-2"/>
          <w:sz w:val="24"/>
          <w:szCs w:val="24"/>
        </w:rPr>
        <w:t>в</w:t>
      </w:r>
      <w:r>
        <w:rPr>
          <w:sz w:val="24"/>
          <w:szCs w:val="24"/>
        </w:rPr>
        <w:t>е</w:t>
      </w:r>
      <w:r>
        <w:rPr>
          <w:spacing w:val="-1"/>
          <w:sz w:val="24"/>
          <w:szCs w:val="24"/>
        </w:rPr>
        <w:t>н</w:t>
      </w:r>
      <w:r>
        <w:rPr>
          <w:sz w:val="24"/>
          <w:szCs w:val="24"/>
        </w:rPr>
        <w:t>ным</w:t>
      </w:r>
      <w:r>
        <w:rPr>
          <w:spacing w:val="33"/>
          <w:sz w:val="24"/>
          <w:szCs w:val="24"/>
        </w:rPr>
        <w:t xml:space="preserve"> </w:t>
      </w:r>
      <w:r>
        <w:rPr>
          <w:sz w:val="24"/>
          <w:szCs w:val="24"/>
        </w:rPr>
        <w:t>це</w:t>
      </w:r>
      <w:r>
        <w:rPr>
          <w:spacing w:val="-1"/>
          <w:sz w:val="24"/>
          <w:szCs w:val="24"/>
        </w:rPr>
        <w:t>нн</w:t>
      </w:r>
      <w:r>
        <w:rPr>
          <w:spacing w:val="7"/>
          <w:sz w:val="24"/>
          <w:szCs w:val="24"/>
        </w:rPr>
        <w:t>о</w:t>
      </w:r>
      <w:r>
        <w:rPr>
          <w:sz w:val="24"/>
          <w:szCs w:val="24"/>
        </w:rPr>
        <w:t>с</w:t>
      </w:r>
      <w:r>
        <w:rPr>
          <w:spacing w:val="-4"/>
          <w:sz w:val="24"/>
          <w:szCs w:val="24"/>
        </w:rPr>
        <w:t>т</w:t>
      </w:r>
      <w:r>
        <w:rPr>
          <w:sz w:val="24"/>
          <w:szCs w:val="24"/>
        </w:rPr>
        <w:t>ям (</w:t>
      </w:r>
      <w:r>
        <w:rPr>
          <w:spacing w:val="-4"/>
          <w:sz w:val="24"/>
          <w:szCs w:val="24"/>
        </w:rPr>
        <w:t>т</w:t>
      </w:r>
      <w:r>
        <w:rPr>
          <w:sz w:val="24"/>
          <w:szCs w:val="24"/>
        </w:rPr>
        <w:t>о</w:t>
      </w:r>
      <w:r>
        <w:rPr>
          <w:spacing w:val="1"/>
          <w:sz w:val="24"/>
          <w:szCs w:val="24"/>
        </w:rPr>
        <w:t xml:space="preserve"> </w:t>
      </w:r>
      <w:r>
        <w:rPr>
          <w:spacing w:val="6"/>
          <w:sz w:val="24"/>
          <w:szCs w:val="24"/>
        </w:rPr>
        <w:t>е</w:t>
      </w:r>
      <w:r>
        <w:rPr>
          <w:sz w:val="24"/>
          <w:szCs w:val="24"/>
        </w:rPr>
        <w:t>сть в разви</w:t>
      </w:r>
      <w:r>
        <w:rPr>
          <w:spacing w:val="-1"/>
          <w:sz w:val="24"/>
          <w:szCs w:val="24"/>
        </w:rPr>
        <w:t>т</w:t>
      </w:r>
      <w:r>
        <w:rPr>
          <w:sz w:val="24"/>
          <w:szCs w:val="24"/>
        </w:rPr>
        <w:t>ии их</w:t>
      </w:r>
      <w:r>
        <w:rPr>
          <w:spacing w:val="1"/>
          <w:sz w:val="24"/>
          <w:szCs w:val="24"/>
        </w:rPr>
        <w:t xml:space="preserve"> </w:t>
      </w:r>
      <w:r>
        <w:rPr>
          <w:spacing w:val="-1"/>
          <w:sz w:val="24"/>
          <w:szCs w:val="24"/>
        </w:rPr>
        <w:t>с</w:t>
      </w:r>
      <w:r>
        <w:rPr>
          <w:sz w:val="24"/>
          <w:szCs w:val="24"/>
        </w:rPr>
        <w:t>оци</w:t>
      </w:r>
      <w:r>
        <w:rPr>
          <w:spacing w:val="2"/>
          <w:sz w:val="24"/>
          <w:szCs w:val="24"/>
        </w:rPr>
        <w:t>а</w:t>
      </w:r>
      <w:r>
        <w:rPr>
          <w:sz w:val="24"/>
          <w:szCs w:val="24"/>
        </w:rPr>
        <w:t>ль</w:t>
      </w:r>
      <w:r>
        <w:rPr>
          <w:spacing w:val="-1"/>
          <w:sz w:val="24"/>
          <w:szCs w:val="24"/>
        </w:rPr>
        <w:t>н</w:t>
      </w:r>
      <w:r>
        <w:rPr>
          <w:sz w:val="24"/>
          <w:szCs w:val="24"/>
        </w:rPr>
        <w:t>о</w:t>
      </w:r>
      <w:r>
        <w:rPr>
          <w:spacing w:val="1"/>
          <w:sz w:val="24"/>
          <w:szCs w:val="24"/>
        </w:rPr>
        <w:t xml:space="preserve"> </w:t>
      </w:r>
      <w:r>
        <w:rPr>
          <w:sz w:val="24"/>
          <w:szCs w:val="24"/>
        </w:rPr>
        <w:t>зн</w:t>
      </w:r>
      <w:r>
        <w:rPr>
          <w:spacing w:val="-13"/>
          <w:sz w:val="24"/>
          <w:szCs w:val="24"/>
        </w:rPr>
        <w:t>а</w:t>
      </w:r>
      <w:r>
        <w:rPr>
          <w:sz w:val="24"/>
          <w:szCs w:val="24"/>
        </w:rPr>
        <w:t>ч</w:t>
      </w:r>
      <w:r>
        <w:rPr>
          <w:spacing w:val="-1"/>
          <w:sz w:val="24"/>
          <w:szCs w:val="24"/>
        </w:rPr>
        <w:t>и</w:t>
      </w:r>
      <w:r>
        <w:rPr>
          <w:sz w:val="24"/>
          <w:szCs w:val="24"/>
        </w:rPr>
        <w:t>мых</w:t>
      </w:r>
      <w:r>
        <w:rPr>
          <w:spacing w:val="2"/>
          <w:sz w:val="24"/>
          <w:szCs w:val="24"/>
        </w:rPr>
        <w:t xml:space="preserve"> </w:t>
      </w:r>
      <w:r>
        <w:rPr>
          <w:spacing w:val="-4"/>
          <w:sz w:val="24"/>
          <w:szCs w:val="24"/>
        </w:rPr>
        <w:t>о</w:t>
      </w:r>
      <w:r>
        <w:rPr>
          <w:spacing w:val="-2"/>
          <w:sz w:val="24"/>
          <w:szCs w:val="24"/>
        </w:rPr>
        <w:t>т</w:t>
      </w:r>
      <w:r>
        <w:rPr>
          <w:spacing w:val="-1"/>
          <w:sz w:val="24"/>
          <w:szCs w:val="24"/>
        </w:rPr>
        <w:t>н</w:t>
      </w:r>
      <w:r>
        <w:rPr>
          <w:sz w:val="24"/>
          <w:szCs w:val="24"/>
        </w:rPr>
        <w:t>ош</w:t>
      </w:r>
      <w:r>
        <w:rPr>
          <w:spacing w:val="-1"/>
          <w:sz w:val="24"/>
          <w:szCs w:val="24"/>
        </w:rPr>
        <w:t>е</w:t>
      </w:r>
      <w:r>
        <w:rPr>
          <w:sz w:val="24"/>
          <w:szCs w:val="24"/>
        </w:rPr>
        <w:t>ний);</w:t>
      </w:r>
    </w:p>
    <w:p w:rsidR="00F75116" w:rsidRDefault="00F75116" w:rsidP="000C1F2E">
      <w:pPr>
        <w:pStyle w:val="a7"/>
        <w:widowControl/>
        <w:numPr>
          <w:ilvl w:val="0"/>
          <w:numId w:val="217"/>
        </w:numPr>
        <w:autoSpaceDE/>
        <w:autoSpaceDN/>
        <w:contextualSpacing/>
        <w:rPr>
          <w:sz w:val="24"/>
          <w:szCs w:val="24"/>
        </w:rPr>
      </w:pPr>
      <w:r>
        <w:rPr>
          <w:spacing w:val="1"/>
          <w:sz w:val="24"/>
          <w:szCs w:val="24"/>
        </w:rPr>
        <w:t>в</w:t>
      </w:r>
      <w:r>
        <w:rPr>
          <w:spacing w:val="3"/>
          <w:sz w:val="24"/>
          <w:szCs w:val="24"/>
        </w:rPr>
        <w:t xml:space="preserve"> </w:t>
      </w:r>
      <w:r>
        <w:rPr>
          <w:spacing w:val="1"/>
          <w:sz w:val="24"/>
          <w:szCs w:val="24"/>
        </w:rPr>
        <w:t>пр</w:t>
      </w:r>
      <w:r>
        <w:rPr>
          <w:sz w:val="24"/>
          <w:szCs w:val="24"/>
        </w:rPr>
        <w:t>иобрете</w:t>
      </w:r>
      <w:r>
        <w:rPr>
          <w:spacing w:val="-1"/>
          <w:sz w:val="24"/>
          <w:szCs w:val="24"/>
        </w:rPr>
        <w:t>н</w:t>
      </w:r>
      <w:r>
        <w:rPr>
          <w:sz w:val="24"/>
          <w:szCs w:val="24"/>
        </w:rPr>
        <w:t>ии</w:t>
      </w:r>
      <w:r>
        <w:rPr>
          <w:spacing w:val="5"/>
          <w:sz w:val="24"/>
          <w:szCs w:val="24"/>
        </w:rPr>
        <w:t xml:space="preserve"> </w:t>
      </w:r>
      <w:r>
        <w:rPr>
          <w:sz w:val="24"/>
          <w:szCs w:val="24"/>
        </w:rPr>
        <w:t>ими</w:t>
      </w:r>
      <w:r>
        <w:rPr>
          <w:spacing w:val="5"/>
          <w:sz w:val="24"/>
          <w:szCs w:val="24"/>
        </w:rPr>
        <w:t xml:space="preserve"> </w:t>
      </w:r>
      <w:r>
        <w:rPr>
          <w:sz w:val="24"/>
          <w:szCs w:val="24"/>
        </w:rPr>
        <w:t>со</w:t>
      </w:r>
      <w:r>
        <w:rPr>
          <w:spacing w:val="-2"/>
          <w:sz w:val="24"/>
          <w:szCs w:val="24"/>
        </w:rPr>
        <w:t>о</w:t>
      </w:r>
      <w:r>
        <w:rPr>
          <w:sz w:val="24"/>
          <w:szCs w:val="24"/>
        </w:rPr>
        <w:t>т</w:t>
      </w:r>
      <w:r>
        <w:rPr>
          <w:spacing w:val="-2"/>
          <w:sz w:val="24"/>
          <w:szCs w:val="24"/>
        </w:rPr>
        <w:t>в</w:t>
      </w:r>
      <w:r>
        <w:rPr>
          <w:sz w:val="24"/>
          <w:szCs w:val="24"/>
        </w:rPr>
        <w:t>етст</w:t>
      </w:r>
      <w:r>
        <w:rPr>
          <w:spacing w:val="-9"/>
          <w:sz w:val="24"/>
          <w:szCs w:val="24"/>
        </w:rPr>
        <w:t>в</w:t>
      </w:r>
      <w:r>
        <w:rPr>
          <w:spacing w:val="-3"/>
          <w:sz w:val="24"/>
          <w:szCs w:val="24"/>
        </w:rPr>
        <w:t>у</w:t>
      </w:r>
      <w:r>
        <w:rPr>
          <w:spacing w:val="-1"/>
          <w:sz w:val="24"/>
          <w:szCs w:val="24"/>
        </w:rPr>
        <w:t>ю</w:t>
      </w:r>
      <w:r>
        <w:rPr>
          <w:sz w:val="24"/>
          <w:szCs w:val="24"/>
        </w:rPr>
        <w:t>ще</w:t>
      </w:r>
      <w:r>
        <w:rPr>
          <w:spacing w:val="-6"/>
          <w:sz w:val="24"/>
          <w:szCs w:val="24"/>
        </w:rPr>
        <w:t>г</w:t>
      </w:r>
      <w:r>
        <w:rPr>
          <w:sz w:val="24"/>
          <w:szCs w:val="24"/>
        </w:rPr>
        <w:t>о</w:t>
      </w:r>
      <w:r>
        <w:rPr>
          <w:spacing w:val="4"/>
          <w:sz w:val="24"/>
          <w:szCs w:val="24"/>
        </w:rPr>
        <w:t xml:space="preserve"> </w:t>
      </w:r>
      <w:r>
        <w:rPr>
          <w:sz w:val="24"/>
          <w:szCs w:val="24"/>
        </w:rPr>
        <w:t>этим</w:t>
      </w:r>
      <w:r>
        <w:rPr>
          <w:spacing w:val="4"/>
          <w:sz w:val="24"/>
          <w:szCs w:val="24"/>
        </w:rPr>
        <w:t xml:space="preserve"> </w:t>
      </w:r>
      <w:r>
        <w:rPr>
          <w:sz w:val="24"/>
          <w:szCs w:val="24"/>
        </w:rPr>
        <w:t>ценн</w:t>
      </w:r>
      <w:r>
        <w:rPr>
          <w:spacing w:val="7"/>
          <w:sz w:val="24"/>
          <w:szCs w:val="24"/>
        </w:rPr>
        <w:t>о</w:t>
      </w:r>
      <w:r>
        <w:rPr>
          <w:sz w:val="24"/>
          <w:szCs w:val="24"/>
        </w:rPr>
        <w:t>с</w:t>
      </w:r>
      <w:r>
        <w:rPr>
          <w:spacing w:val="-4"/>
          <w:sz w:val="24"/>
          <w:szCs w:val="24"/>
        </w:rPr>
        <w:t>т</w:t>
      </w:r>
      <w:r>
        <w:rPr>
          <w:sz w:val="24"/>
          <w:szCs w:val="24"/>
        </w:rPr>
        <w:t>ям</w:t>
      </w:r>
      <w:r>
        <w:rPr>
          <w:spacing w:val="4"/>
          <w:sz w:val="24"/>
          <w:szCs w:val="24"/>
        </w:rPr>
        <w:t xml:space="preserve"> </w:t>
      </w:r>
      <w:r>
        <w:rPr>
          <w:sz w:val="24"/>
          <w:szCs w:val="24"/>
        </w:rPr>
        <w:t>опы</w:t>
      </w:r>
      <w:r>
        <w:rPr>
          <w:spacing w:val="2"/>
          <w:sz w:val="24"/>
          <w:szCs w:val="24"/>
        </w:rPr>
        <w:t>т</w:t>
      </w:r>
      <w:r>
        <w:rPr>
          <w:spacing w:val="1"/>
          <w:sz w:val="24"/>
          <w:szCs w:val="24"/>
        </w:rPr>
        <w:t>а</w:t>
      </w:r>
      <w:r>
        <w:rPr>
          <w:spacing w:val="3"/>
          <w:sz w:val="24"/>
          <w:szCs w:val="24"/>
        </w:rPr>
        <w:t xml:space="preserve"> </w:t>
      </w:r>
      <w:r>
        <w:rPr>
          <w:sz w:val="24"/>
          <w:szCs w:val="24"/>
        </w:rPr>
        <w:t>по</w:t>
      </w:r>
      <w:r>
        <w:rPr>
          <w:spacing w:val="-2"/>
          <w:sz w:val="24"/>
          <w:szCs w:val="24"/>
        </w:rPr>
        <w:t>в</w:t>
      </w:r>
      <w:r>
        <w:rPr>
          <w:spacing w:val="-4"/>
          <w:sz w:val="24"/>
          <w:szCs w:val="24"/>
        </w:rPr>
        <w:t>е</w:t>
      </w:r>
      <w:r>
        <w:rPr>
          <w:sz w:val="24"/>
          <w:szCs w:val="24"/>
        </w:rPr>
        <w:t>де</w:t>
      </w:r>
      <w:r>
        <w:rPr>
          <w:spacing w:val="-1"/>
          <w:sz w:val="24"/>
          <w:szCs w:val="24"/>
        </w:rPr>
        <w:t>н</w:t>
      </w:r>
      <w:r>
        <w:rPr>
          <w:sz w:val="24"/>
          <w:szCs w:val="24"/>
        </w:rPr>
        <w:t>и</w:t>
      </w:r>
      <w:r>
        <w:rPr>
          <w:spacing w:val="-1"/>
          <w:sz w:val="24"/>
          <w:szCs w:val="24"/>
        </w:rPr>
        <w:t>я</w:t>
      </w:r>
      <w:r>
        <w:rPr>
          <w:sz w:val="24"/>
          <w:szCs w:val="24"/>
        </w:rPr>
        <w:t>, опы</w:t>
      </w:r>
      <w:r>
        <w:rPr>
          <w:spacing w:val="2"/>
          <w:sz w:val="24"/>
          <w:szCs w:val="24"/>
        </w:rPr>
        <w:t>т</w:t>
      </w:r>
      <w:r>
        <w:rPr>
          <w:spacing w:val="1"/>
          <w:sz w:val="24"/>
          <w:szCs w:val="24"/>
        </w:rPr>
        <w:t>а</w:t>
      </w:r>
      <w:r>
        <w:rPr>
          <w:spacing w:val="16"/>
          <w:sz w:val="24"/>
          <w:szCs w:val="24"/>
        </w:rPr>
        <w:t xml:space="preserve"> </w:t>
      </w:r>
      <w:r>
        <w:rPr>
          <w:sz w:val="24"/>
          <w:szCs w:val="24"/>
        </w:rPr>
        <w:t>прим</w:t>
      </w:r>
      <w:r>
        <w:rPr>
          <w:spacing w:val="-1"/>
          <w:sz w:val="24"/>
          <w:szCs w:val="24"/>
        </w:rPr>
        <w:t>е</w:t>
      </w:r>
      <w:r>
        <w:rPr>
          <w:sz w:val="24"/>
          <w:szCs w:val="24"/>
        </w:rPr>
        <w:t>н</w:t>
      </w:r>
      <w:r>
        <w:rPr>
          <w:spacing w:val="-1"/>
          <w:sz w:val="24"/>
          <w:szCs w:val="24"/>
        </w:rPr>
        <w:t>е</w:t>
      </w:r>
      <w:r>
        <w:rPr>
          <w:sz w:val="24"/>
          <w:szCs w:val="24"/>
        </w:rPr>
        <w:t>ния</w:t>
      </w:r>
      <w:r>
        <w:rPr>
          <w:spacing w:val="13"/>
          <w:sz w:val="24"/>
          <w:szCs w:val="24"/>
        </w:rPr>
        <w:t xml:space="preserve"> </w:t>
      </w:r>
      <w:r>
        <w:rPr>
          <w:spacing w:val="3"/>
          <w:sz w:val="24"/>
          <w:szCs w:val="24"/>
        </w:rPr>
        <w:t>с</w:t>
      </w:r>
      <w:r>
        <w:rPr>
          <w:sz w:val="24"/>
          <w:szCs w:val="24"/>
        </w:rPr>
        <w:t>ф</w:t>
      </w:r>
      <w:r>
        <w:rPr>
          <w:spacing w:val="1"/>
          <w:sz w:val="24"/>
          <w:szCs w:val="24"/>
        </w:rPr>
        <w:t>о</w:t>
      </w:r>
      <w:r>
        <w:rPr>
          <w:spacing w:val="-2"/>
          <w:sz w:val="24"/>
          <w:szCs w:val="24"/>
        </w:rPr>
        <w:t>рм</w:t>
      </w:r>
      <w:r>
        <w:rPr>
          <w:spacing w:val="-1"/>
          <w:sz w:val="24"/>
          <w:szCs w:val="24"/>
        </w:rPr>
        <w:t>и</w:t>
      </w:r>
      <w:r>
        <w:rPr>
          <w:sz w:val="24"/>
          <w:szCs w:val="24"/>
        </w:rPr>
        <w:t>ро</w:t>
      </w:r>
      <w:r>
        <w:rPr>
          <w:spacing w:val="-3"/>
          <w:sz w:val="24"/>
          <w:szCs w:val="24"/>
        </w:rPr>
        <w:t>в</w:t>
      </w:r>
      <w:r>
        <w:rPr>
          <w:spacing w:val="-2"/>
          <w:sz w:val="24"/>
          <w:szCs w:val="24"/>
        </w:rPr>
        <w:t>а</w:t>
      </w:r>
      <w:r>
        <w:rPr>
          <w:sz w:val="24"/>
          <w:szCs w:val="24"/>
        </w:rPr>
        <w:t>нных</w:t>
      </w:r>
      <w:r>
        <w:rPr>
          <w:spacing w:val="17"/>
          <w:sz w:val="24"/>
          <w:szCs w:val="24"/>
        </w:rPr>
        <w:t xml:space="preserve"> </w:t>
      </w:r>
      <w:r>
        <w:rPr>
          <w:sz w:val="24"/>
          <w:szCs w:val="24"/>
        </w:rPr>
        <w:t>знан</w:t>
      </w:r>
      <w:r>
        <w:rPr>
          <w:spacing w:val="-1"/>
          <w:sz w:val="24"/>
          <w:szCs w:val="24"/>
        </w:rPr>
        <w:t>и</w:t>
      </w:r>
      <w:r>
        <w:rPr>
          <w:sz w:val="24"/>
          <w:szCs w:val="24"/>
        </w:rPr>
        <w:t>й</w:t>
      </w:r>
      <w:r>
        <w:rPr>
          <w:spacing w:val="17"/>
          <w:sz w:val="24"/>
          <w:szCs w:val="24"/>
        </w:rPr>
        <w:t xml:space="preserve"> </w:t>
      </w:r>
      <w:r>
        <w:rPr>
          <w:sz w:val="24"/>
          <w:szCs w:val="24"/>
        </w:rPr>
        <w:t>и</w:t>
      </w:r>
      <w:r>
        <w:rPr>
          <w:spacing w:val="17"/>
          <w:sz w:val="24"/>
          <w:szCs w:val="24"/>
        </w:rPr>
        <w:t xml:space="preserve"> </w:t>
      </w:r>
      <w:r>
        <w:rPr>
          <w:spacing w:val="-2"/>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н</w:t>
      </w:r>
      <w:r>
        <w:rPr>
          <w:spacing w:val="-1"/>
          <w:sz w:val="24"/>
          <w:szCs w:val="24"/>
        </w:rPr>
        <w:t>и</w:t>
      </w:r>
      <w:r>
        <w:rPr>
          <w:sz w:val="24"/>
          <w:szCs w:val="24"/>
        </w:rPr>
        <w:t>й</w:t>
      </w:r>
      <w:r>
        <w:rPr>
          <w:spacing w:val="17"/>
          <w:sz w:val="24"/>
          <w:szCs w:val="24"/>
        </w:rPr>
        <w:t xml:space="preserve"> </w:t>
      </w:r>
      <w:r>
        <w:rPr>
          <w:sz w:val="24"/>
          <w:szCs w:val="24"/>
        </w:rPr>
        <w:t>н</w:t>
      </w:r>
      <w:r>
        <w:rPr>
          <w:spacing w:val="1"/>
          <w:sz w:val="24"/>
          <w:szCs w:val="24"/>
        </w:rPr>
        <w:t>а</w:t>
      </w:r>
      <w:r>
        <w:rPr>
          <w:spacing w:val="15"/>
          <w:sz w:val="24"/>
          <w:szCs w:val="24"/>
        </w:rPr>
        <w:t xml:space="preserve"> </w:t>
      </w:r>
      <w:r>
        <w:rPr>
          <w:spacing w:val="1"/>
          <w:sz w:val="24"/>
          <w:szCs w:val="24"/>
        </w:rPr>
        <w:t>п</w:t>
      </w:r>
      <w:r>
        <w:rPr>
          <w:sz w:val="24"/>
          <w:szCs w:val="24"/>
        </w:rPr>
        <w:t>ра</w:t>
      </w:r>
      <w:r>
        <w:rPr>
          <w:spacing w:val="-4"/>
          <w:sz w:val="24"/>
          <w:szCs w:val="24"/>
        </w:rPr>
        <w:t>к</w:t>
      </w:r>
      <w:r>
        <w:rPr>
          <w:sz w:val="24"/>
          <w:szCs w:val="24"/>
        </w:rPr>
        <w:t>ти</w:t>
      </w:r>
      <w:r>
        <w:rPr>
          <w:spacing w:val="-5"/>
          <w:sz w:val="24"/>
          <w:szCs w:val="24"/>
        </w:rPr>
        <w:t>к</w:t>
      </w:r>
      <w:r>
        <w:rPr>
          <w:sz w:val="24"/>
          <w:szCs w:val="24"/>
        </w:rPr>
        <w:t>е</w:t>
      </w:r>
      <w:r>
        <w:rPr>
          <w:spacing w:val="15"/>
          <w:sz w:val="24"/>
          <w:szCs w:val="24"/>
        </w:rPr>
        <w:t xml:space="preserve"> </w:t>
      </w:r>
      <w:r>
        <w:rPr>
          <w:spacing w:val="13"/>
          <w:sz w:val="24"/>
          <w:szCs w:val="24"/>
        </w:rPr>
        <w:t>(</w:t>
      </w:r>
      <w:r>
        <w:rPr>
          <w:spacing w:val="-4"/>
          <w:sz w:val="24"/>
          <w:szCs w:val="24"/>
        </w:rPr>
        <w:t>т</w:t>
      </w:r>
      <w:r>
        <w:rPr>
          <w:sz w:val="24"/>
          <w:szCs w:val="24"/>
        </w:rPr>
        <w:t>о</w:t>
      </w:r>
      <w:r>
        <w:rPr>
          <w:spacing w:val="17"/>
          <w:sz w:val="24"/>
          <w:szCs w:val="24"/>
        </w:rPr>
        <w:t xml:space="preserve"> </w:t>
      </w:r>
      <w:r>
        <w:rPr>
          <w:spacing w:val="7"/>
          <w:sz w:val="24"/>
          <w:szCs w:val="24"/>
        </w:rPr>
        <w:t>е</w:t>
      </w:r>
      <w:r>
        <w:rPr>
          <w:sz w:val="24"/>
          <w:szCs w:val="24"/>
        </w:rPr>
        <w:t>с</w:t>
      </w:r>
      <w:r>
        <w:rPr>
          <w:spacing w:val="-3"/>
          <w:sz w:val="24"/>
          <w:szCs w:val="24"/>
        </w:rPr>
        <w:t>т</w:t>
      </w:r>
      <w:r>
        <w:rPr>
          <w:sz w:val="24"/>
          <w:szCs w:val="24"/>
        </w:rPr>
        <w:t>ь</w:t>
      </w:r>
      <w:r>
        <w:rPr>
          <w:spacing w:val="15"/>
          <w:sz w:val="24"/>
          <w:szCs w:val="24"/>
        </w:rPr>
        <w:t xml:space="preserve"> </w:t>
      </w:r>
      <w:r>
        <w:rPr>
          <w:sz w:val="24"/>
          <w:szCs w:val="24"/>
        </w:rPr>
        <w:t>в приобрет</w:t>
      </w:r>
      <w:r>
        <w:rPr>
          <w:spacing w:val="-2"/>
          <w:sz w:val="24"/>
          <w:szCs w:val="24"/>
        </w:rPr>
        <w:t>е</w:t>
      </w:r>
      <w:r>
        <w:rPr>
          <w:sz w:val="24"/>
          <w:szCs w:val="24"/>
        </w:rPr>
        <w:t>нии</w:t>
      </w:r>
      <w:r>
        <w:rPr>
          <w:spacing w:val="2"/>
          <w:sz w:val="24"/>
          <w:szCs w:val="24"/>
        </w:rPr>
        <w:t xml:space="preserve"> </w:t>
      </w:r>
      <w:r>
        <w:rPr>
          <w:spacing w:val="1"/>
          <w:sz w:val="24"/>
          <w:szCs w:val="24"/>
        </w:rPr>
        <w:t>и</w:t>
      </w:r>
      <w:r>
        <w:rPr>
          <w:spacing w:val="-1"/>
          <w:sz w:val="24"/>
          <w:szCs w:val="24"/>
        </w:rPr>
        <w:t>м</w:t>
      </w:r>
      <w:r>
        <w:rPr>
          <w:sz w:val="24"/>
          <w:szCs w:val="24"/>
        </w:rPr>
        <w:t>и</w:t>
      </w:r>
      <w:r>
        <w:rPr>
          <w:spacing w:val="1"/>
          <w:sz w:val="24"/>
          <w:szCs w:val="24"/>
        </w:rPr>
        <w:t xml:space="preserve"> </w:t>
      </w:r>
      <w:r>
        <w:rPr>
          <w:sz w:val="24"/>
          <w:szCs w:val="24"/>
        </w:rPr>
        <w:t>оп</w:t>
      </w:r>
      <w:r>
        <w:rPr>
          <w:spacing w:val="1"/>
          <w:sz w:val="24"/>
          <w:szCs w:val="24"/>
        </w:rPr>
        <w:t>ы</w:t>
      </w:r>
      <w:r>
        <w:rPr>
          <w:spacing w:val="2"/>
          <w:sz w:val="24"/>
          <w:szCs w:val="24"/>
        </w:rPr>
        <w:t>т</w:t>
      </w:r>
      <w:r>
        <w:rPr>
          <w:sz w:val="24"/>
          <w:szCs w:val="24"/>
        </w:rPr>
        <w:t>а</w:t>
      </w:r>
      <w:r>
        <w:rPr>
          <w:spacing w:val="-2"/>
          <w:sz w:val="24"/>
          <w:szCs w:val="24"/>
        </w:rPr>
        <w:t xml:space="preserve"> </w:t>
      </w:r>
      <w:r>
        <w:rPr>
          <w:spacing w:val="7"/>
          <w:sz w:val="24"/>
          <w:szCs w:val="24"/>
        </w:rPr>
        <w:t>о</w:t>
      </w:r>
      <w:r>
        <w:rPr>
          <w:spacing w:val="-4"/>
          <w:sz w:val="24"/>
          <w:szCs w:val="24"/>
        </w:rPr>
        <w:t>с</w:t>
      </w:r>
      <w:r>
        <w:rPr>
          <w:spacing w:val="-3"/>
          <w:sz w:val="24"/>
          <w:szCs w:val="24"/>
        </w:rPr>
        <w:t>у</w:t>
      </w:r>
      <w:r>
        <w:rPr>
          <w:sz w:val="24"/>
          <w:szCs w:val="24"/>
        </w:rPr>
        <w:t>щ</w:t>
      </w:r>
      <w:r>
        <w:rPr>
          <w:spacing w:val="7"/>
          <w:sz w:val="24"/>
          <w:szCs w:val="24"/>
        </w:rPr>
        <w:t>е</w:t>
      </w:r>
      <w:r>
        <w:rPr>
          <w:sz w:val="24"/>
          <w:szCs w:val="24"/>
        </w:rPr>
        <w:t>ст</w:t>
      </w:r>
      <w:r>
        <w:rPr>
          <w:spacing w:val="-5"/>
          <w:sz w:val="24"/>
          <w:szCs w:val="24"/>
        </w:rPr>
        <w:t>в</w:t>
      </w:r>
      <w:r>
        <w:rPr>
          <w:sz w:val="24"/>
          <w:szCs w:val="24"/>
        </w:rPr>
        <w:t>ления с</w:t>
      </w:r>
      <w:r>
        <w:rPr>
          <w:spacing w:val="-1"/>
          <w:sz w:val="24"/>
          <w:szCs w:val="24"/>
        </w:rPr>
        <w:t>о</w:t>
      </w:r>
      <w:r>
        <w:rPr>
          <w:sz w:val="24"/>
          <w:szCs w:val="24"/>
        </w:rPr>
        <w:t>ци</w:t>
      </w:r>
      <w:r>
        <w:rPr>
          <w:spacing w:val="1"/>
          <w:sz w:val="24"/>
          <w:szCs w:val="24"/>
        </w:rPr>
        <w:t>ал</w:t>
      </w:r>
      <w:r>
        <w:rPr>
          <w:sz w:val="24"/>
          <w:szCs w:val="24"/>
        </w:rPr>
        <w:t>ьно</w:t>
      </w:r>
      <w:r>
        <w:rPr>
          <w:spacing w:val="1"/>
          <w:sz w:val="24"/>
          <w:szCs w:val="24"/>
        </w:rPr>
        <w:t xml:space="preserve"> </w:t>
      </w:r>
      <w:r>
        <w:rPr>
          <w:sz w:val="24"/>
          <w:szCs w:val="24"/>
        </w:rPr>
        <w:t>зн</w:t>
      </w:r>
      <w:r>
        <w:rPr>
          <w:spacing w:val="-12"/>
          <w:sz w:val="24"/>
          <w:szCs w:val="24"/>
        </w:rPr>
        <w:t>а</w:t>
      </w:r>
      <w:r>
        <w:rPr>
          <w:sz w:val="24"/>
          <w:szCs w:val="24"/>
        </w:rPr>
        <w:t>чимых</w:t>
      </w:r>
      <w:r>
        <w:rPr>
          <w:spacing w:val="-1"/>
          <w:sz w:val="24"/>
          <w:szCs w:val="24"/>
        </w:rPr>
        <w:t xml:space="preserve"> </w:t>
      </w:r>
      <w:r>
        <w:rPr>
          <w:sz w:val="24"/>
          <w:szCs w:val="24"/>
        </w:rPr>
        <w:t>дел).</w:t>
      </w:r>
    </w:p>
    <w:p w:rsidR="00F75116" w:rsidRDefault="00F75116" w:rsidP="00F75116">
      <w:pPr>
        <w:ind w:firstLine="567"/>
        <w:jc w:val="both"/>
        <w:rPr>
          <w:sz w:val="24"/>
          <w:szCs w:val="24"/>
        </w:rPr>
      </w:pPr>
    </w:p>
    <w:p w:rsidR="00F75116" w:rsidRDefault="00F75116" w:rsidP="00F75116">
      <w:pPr>
        <w:ind w:firstLine="567"/>
        <w:jc w:val="both"/>
        <w:rPr>
          <w:sz w:val="24"/>
          <w:szCs w:val="24"/>
        </w:rPr>
      </w:pPr>
      <w:r>
        <w:rPr>
          <w:sz w:val="24"/>
          <w:szCs w:val="24"/>
        </w:rPr>
        <w:t>Данная</w:t>
      </w:r>
      <w:r>
        <w:rPr>
          <w:spacing w:val="148"/>
          <w:sz w:val="24"/>
          <w:szCs w:val="24"/>
        </w:rPr>
        <w:t xml:space="preserve"> </w:t>
      </w:r>
      <w:r>
        <w:rPr>
          <w:sz w:val="24"/>
          <w:szCs w:val="24"/>
        </w:rPr>
        <w:t>цель</w:t>
      </w:r>
      <w:r>
        <w:rPr>
          <w:spacing w:val="149"/>
          <w:sz w:val="24"/>
          <w:szCs w:val="24"/>
        </w:rPr>
        <w:t xml:space="preserve"> </w:t>
      </w:r>
      <w:r>
        <w:rPr>
          <w:sz w:val="24"/>
          <w:szCs w:val="24"/>
        </w:rPr>
        <w:t>о</w:t>
      </w:r>
      <w:r>
        <w:rPr>
          <w:spacing w:val="-1"/>
          <w:sz w:val="24"/>
          <w:szCs w:val="24"/>
        </w:rPr>
        <w:t>р</w:t>
      </w:r>
      <w:r>
        <w:rPr>
          <w:sz w:val="24"/>
          <w:szCs w:val="24"/>
        </w:rPr>
        <w:t>и</w:t>
      </w:r>
      <w:r>
        <w:rPr>
          <w:spacing w:val="-1"/>
          <w:sz w:val="24"/>
          <w:szCs w:val="24"/>
        </w:rPr>
        <w:t>е</w:t>
      </w:r>
      <w:r>
        <w:rPr>
          <w:sz w:val="24"/>
          <w:szCs w:val="24"/>
        </w:rPr>
        <w:t>нти</w:t>
      </w:r>
      <w:r>
        <w:rPr>
          <w:spacing w:val="-2"/>
          <w:sz w:val="24"/>
          <w:szCs w:val="24"/>
        </w:rPr>
        <w:t>р</w:t>
      </w:r>
      <w:r>
        <w:rPr>
          <w:spacing w:val="-8"/>
          <w:sz w:val="24"/>
          <w:szCs w:val="24"/>
        </w:rPr>
        <w:t>у</w:t>
      </w:r>
      <w:r>
        <w:rPr>
          <w:sz w:val="24"/>
          <w:szCs w:val="24"/>
        </w:rPr>
        <w:t>ет</w:t>
      </w:r>
      <w:r>
        <w:rPr>
          <w:spacing w:val="150"/>
          <w:sz w:val="24"/>
          <w:szCs w:val="24"/>
        </w:rPr>
        <w:t xml:space="preserve"> </w:t>
      </w:r>
      <w:r>
        <w:rPr>
          <w:sz w:val="24"/>
          <w:szCs w:val="24"/>
        </w:rPr>
        <w:t>п</w:t>
      </w:r>
      <w:r>
        <w:rPr>
          <w:spacing w:val="-3"/>
          <w:sz w:val="24"/>
          <w:szCs w:val="24"/>
        </w:rPr>
        <w:t>е</w:t>
      </w:r>
      <w:r>
        <w:rPr>
          <w:sz w:val="24"/>
          <w:szCs w:val="24"/>
        </w:rPr>
        <w:t>да</w:t>
      </w:r>
      <w:r>
        <w:rPr>
          <w:spacing w:val="-8"/>
          <w:sz w:val="24"/>
          <w:szCs w:val="24"/>
        </w:rPr>
        <w:t>г</w:t>
      </w:r>
      <w:r>
        <w:rPr>
          <w:sz w:val="24"/>
          <w:szCs w:val="24"/>
        </w:rPr>
        <w:t>о</w:t>
      </w:r>
      <w:r>
        <w:rPr>
          <w:spacing w:val="-5"/>
          <w:sz w:val="24"/>
          <w:szCs w:val="24"/>
        </w:rPr>
        <w:t>г</w:t>
      </w:r>
      <w:r>
        <w:rPr>
          <w:sz w:val="24"/>
          <w:szCs w:val="24"/>
        </w:rPr>
        <w:t>ов</w:t>
      </w:r>
      <w:r>
        <w:rPr>
          <w:spacing w:val="147"/>
          <w:sz w:val="24"/>
          <w:szCs w:val="24"/>
        </w:rPr>
        <w:t xml:space="preserve"> </w:t>
      </w:r>
      <w:r>
        <w:rPr>
          <w:spacing w:val="1"/>
          <w:sz w:val="24"/>
          <w:szCs w:val="24"/>
        </w:rPr>
        <w:t>н</w:t>
      </w:r>
      <w:r>
        <w:rPr>
          <w:sz w:val="24"/>
          <w:szCs w:val="24"/>
        </w:rPr>
        <w:t>е</w:t>
      </w:r>
      <w:r>
        <w:rPr>
          <w:spacing w:val="148"/>
          <w:sz w:val="24"/>
          <w:szCs w:val="24"/>
        </w:rPr>
        <w:t xml:space="preserve"> </w:t>
      </w:r>
      <w:r>
        <w:rPr>
          <w:sz w:val="24"/>
          <w:szCs w:val="24"/>
        </w:rPr>
        <w:t>н</w:t>
      </w:r>
      <w:r>
        <w:rPr>
          <w:spacing w:val="1"/>
          <w:sz w:val="24"/>
          <w:szCs w:val="24"/>
        </w:rPr>
        <w:t>а</w:t>
      </w:r>
      <w:r>
        <w:rPr>
          <w:spacing w:val="150"/>
          <w:sz w:val="24"/>
          <w:szCs w:val="24"/>
        </w:rPr>
        <w:t xml:space="preserve"> </w:t>
      </w:r>
      <w:r>
        <w:rPr>
          <w:sz w:val="24"/>
          <w:szCs w:val="24"/>
        </w:rPr>
        <w:t>о</w:t>
      </w:r>
      <w:r>
        <w:rPr>
          <w:spacing w:val="-3"/>
          <w:sz w:val="24"/>
          <w:szCs w:val="24"/>
        </w:rPr>
        <w:t>б</w:t>
      </w:r>
      <w:r>
        <w:rPr>
          <w:spacing w:val="5"/>
          <w:sz w:val="24"/>
          <w:szCs w:val="24"/>
        </w:rPr>
        <w:t>е</w:t>
      </w:r>
      <w:r>
        <w:rPr>
          <w:spacing w:val="-1"/>
          <w:sz w:val="24"/>
          <w:szCs w:val="24"/>
        </w:rPr>
        <w:t>с</w:t>
      </w:r>
      <w:r>
        <w:rPr>
          <w:sz w:val="24"/>
          <w:szCs w:val="24"/>
        </w:rPr>
        <w:t>п</w:t>
      </w:r>
      <w:r>
        <w:rPr>
          <w:spacing w:val="-7"/>
          <w:sz w:val="24"/>
          <w:szCs w:val="24"/>
        </w:rPr>
        <w:t>е</w:t>
      </w:r>
      <w:r>
        <w:rPr>
          <w:sz w:val="24"/>
          <w:szCs w:val="24"/>
        </w:rPr>
        <w:t>ч</w:t>
      </w:r>
      <w:r>
        <w:rPr>
          <w:spacing w:val="-1"/>
          <w:sz w:val="24"/>
          <w:szCs w:val="24"/>
        </w:rPr>
        <w:t>ен</w:t>
      </w:r>
      <w:r>
        <w:rPr>
          <w:sz w:val="24"/>
          <w:szCs w:val="24"/>
        </w:rPr>
        <w:t>и</w:t>
      </w:r>
      <w:r>
        <w:rPr>
          <w:spacing w:val="-1"/>
          <w:sz w:val="24"/>
          <w:szCs w:val="24"/>
        </w:rPr>
        <w:t>е</w:t>
      </w:r>
      <w:r>
        <w:rPr>
          <w:spacing w:val="150"/>
          <w:sz w:val="24"/>
          <w:szCs w:val="24"/>
        </w:rPr>
        <w:t xml:space="preserve"> </w:t>
      </w:r>
      <w:r>
        <w:rPr>
          <w:spacing w:val="-1"/>
          <w:sz w:val="24"/>
          <w:szCs w:val="24"/>
        </w:rPr>
        <w:t>с</w:t>
      </w:r>
      <w:r>
        <w:rPr>
          <w:sz w:val="24"/>
          <w:szCs w:val="24"/>
        </w:rPr>
        <w:t>о</w:t>
      </w:r>
      <w:r>
        <w:rPr>
          <w:spacing w:val="-3"/>
          <w:sz w:val="24"/>
          <w:szCs w:val="24"/>
        </w:rPr>
        <w:t>о</w:t>
      </w:r>
      <w:r>
        <w:rPr>
          <w:sz w:val="24"/>
          <w:szCs w:val="24"/>
        </w:rPr>
        <w:t>т</w:t>
      </w:r>
      <w:r>
        <w:rPr>
          <w:spacing w:val="-2"/>
          <w:sz w:val="24"/>
          <w:szCs w:val="24"/>
        </w:rPr>
        <w:t>в</w:t>
      </w:r>
      <w:r>
        <w:rPr>
          <w:sz w:val="24"/>
          <w:szCs w:val="24"/>
        </w:rPr>
        <w:t>е</w:t>
      </w:r>
      <w:r>
        <w:rPr>
          <w:spacing w:val="1"/>
          <w:sz w:val="24"/>
          <w:szCs w:val="24"/>
        </w:rPr>
        <w:t>т</w:t>
      </w:r>
      <w:r>
        <w:rPr>
          <w:sz w:val="24"/>
          <w:szCs w:val="24"/>
        </w:rPr>
        <w:t>ств</w:t>
      </w:r>
      <w:r>
        <w:rPr>
          <w:spacing w:val="-2"/>
          <w:sz w:val="24"/>
          <w:szCs w:val="24"/>
        </w:rPr>
        <w:t>и</w:t>
      </w:r>
      <w:r>
        <w:rPr>
          <w:sz w:val="24"/>
          <w:szCs w:val="24"/>
        </w:rPr>
        <w:t>я личн</w:t>
      </w:r>
      <w:r>
        <w:rPr>
          <w:spacing w:val="7"/>
          <w:sz w:val="24"/>
          <w:szCs w:val="24"/>
        </w:rPr>
        <w:t>о</w:t>
      </w:r>
      <w:r>
        <w:rPr>
          <w:sz w:val="24"/>
          <w:szCs w:val="24"/>
        </w:rPr>
        <w:t>с</w:t>
      </w:r>
      <w:r>
        <w:rPr>
          <w:spacing w:val="-1"/>
          <w:sz w:val="24"/>
          <w:szCs w:val="24"/>
        </w:rPr>
        <w:t>т</w:t>
      </w:r>
      <w:r>
        <w:rPr>
          <w:sz w:val="24"/>
          <w:szCs w:val="24"/>
        </w:rPr>
        <w:t>и</w:t>
      </w:r>
      <w:r>
        <w:rPr>
          <w:spacing w:val="58"/>
          <w:sz w:val="24"/>
          <w:szCs w:val="24"/>
        </w:rPr>
        <w:t xml:space="preserve"> </w:t>
      </w:r>
      <w:r>
        <w:rPr>
          <w:sz w:val="24"/>
          <w:szCs w:val="24"/>
        </w:rPr>
        <w:t>ре</w:t>
      </w:r>
      <w:r>
        <w:rPr>
          <w:spacing w:val="-3"/>
          <w:sz w:val="24"/>
          <w:szCs w:val="24"/>
        </w:rPr>
        <w:t>б</w:t>
      </w:r>
      <w:r>
        <w:rPr>
          <w:spacing w:val="-2"/>
          <w:sz w:val="24"/>
          <w:szCs w:val="24"/>
        </w:rPr>
        <w:t>е</w:t>
      </w:r>
      <w:r>
        <w:rPr>
          <w:sz w:val="24"/>
          <w:szCs w:val="24"/>
        </w:rPr>
        <w:t>н</w:t>
      </w:r>
      <w:r>
        <w:rPr>
          <w:spacing w:val="-4"/>
          <w:sz w:val="24"/>
          <w:szCs w:val="24"/>
        </w:rPr>
        <w:t>к</w:t>
      </w:r>
      <w:r>
        <w:rPr>
          <w:spacing w:val="-1"/>
          <w:sz w:val="24"/>
          <w:szCs w:val="24"/>
        </w:rPr>
        <w:t>а</w:t>
      </w:r>
      <w:r>
        <w:rPr>
          <w:spacing w:val="56"/>
          <w:sz w:val="24"/>
          <w:szCs w:val="24"/>
        </w:rPr>
        <w:t xml:space="preserve"> </w:t>
      </w:r>
      <w:r>
        <w:rPr>
          <w:spacing w:val="-4"/>
          <w:sz w:val="24"/>
          <w:szCs w:val="24"/>
        </w:rPr>
        <w:t>е</w:t>
      </w:r>
      <w:r>
        <w:rPr>
          <w:sz w:val="24"/>
          <w:szCs w:val="24"/>
        </w:rPr>
        <w:t>ди</w:t>
      </w:r>
      <w:r>
        <w:rPr>
          <w:spacing w:val="-1"/>
          <w:sz w:val="24"/>
          <w:szCs w:val="24"/>
        </w:rPr>
        <w:t>н</w:t>
      </w:r>
      <w:r>
        <w:rPr>
          <w:spacing w:val="-3"/>
          <w:sz w:val="24"/>
          <w:szCs w:val="24"/>
        </w:rPr>
        <w:t>о</w:t>
      </w:r>
      <w:r>
        <w:rPr>
          <w:sz w:val="24"/>
          <w:szCs w:val="24"/>
        </w:rPr>
        <w:t>му</w:t>
      </w:r>
      <w:r>
        <w:rPr>
          <w:spacing w:val="53"/>
          <w:sz w:val="24"/>
          <w:szCs w:val="24"/>
        </w:rPr>
        <w:t xml:space="preserve"> </w:t>
      </w:r>
      <w:r>
        <w:rPr>
          <w:sz w:val="24"/>
          <w:szCs w:val="24"/>
        </w:rPr>
        <w:t>с</w:t>
      </w:r>
      <w:r>
        <w:rPr>
          <w:spacing w:val="2"/>
          <w:sz w:val="24"/>
          <w:szCs w:val="24"/>
        </w:rPr>
        <w:t>т</w:t>
      </w:r>
      <w:r>
        <w:rPr>
          <w:sz w:val="24"/>
          <w:szCs w:val="24"/>
        </w:rPr>
        <w:t>ан</w:t>
      </w:r>
      <w:r>
        <w:rPr>
          <w:spacing w:val="1"/>
          <w:sz w:val="24"/>
          <w:szCs w:val="24"/>
        </w:rPr>
        <w:t>д</w:t>
      </w:r>
      <w:r>
        <w:rPr>
          <w:sz w:val="24"/>
          <w:szCs w:val="24"/>
        </w:rPr>
        <w:t>а</w:t>
      </w:r>
      <w:r>
        <w:rPr>
          <w:spacing w:val="-2"/>
          <w:sz w:val="24"/>
          <w:szCs w:val="24"/>
        </w:rPr>
        <w:t>р</w:t>
      </w:r>
      <w:r>
        <w:rPr>
          <w:spacing w:val="-4"/>
          <w:sz w:val="24"/>
          <w:szCs w:val="24"/>
        </w:rPr>
        <w:t>т</w:t>
      </w:r>
      <w:r>
        <w:rPr>
          <w:spacing w:val="-32"/>
          <w:sz w:val="24"/>
          <w:szCs w:val="24"/>
        </w:rPr>
        <w:t>у</w:t>
      </w:r>
      <w:r>
        <w:rPr>
          <w:sz w:val="24"/>
          <w:szCs w:val="24"/>
        </w:rPr>
        <w:t>,</w:t>
      </w:r>
      <w:r>
        <w:rPr>
          <w:spacing w:val="58"/>
          <w:sz w:val="24"/>
          <w:szCs w:val="24"/>
        </w:rPr>
        <w:t xml:space="preserve"> </w:t>
      </w:r>
      <w:r>
        <w:rPr>
          <w:sz w:val="24"/>
          <w:szCs w:val="24"/>
        </w:rPr>
        <w:t>а</w:t>
      </w:r>
      <w:r>
        <w:rPr>
          <w:spacing w:val="56"/>
          <w:sz w:val="24"/>
          <w:szCs w:val="24"/>
        </w:rPr>
        <w:t xml:space="preserve"> </w:t>
      </w:r>
      <w:r>
        <w:rPr>
          <w:spacing w:val="1"/>
          <w:sz w:val="24"/>
          <w:szCs w:val="24"/>
        </w:rPr>
        <w:t>н</w:t>
      </w:r>
      <w:r>
        <w:rPr>
          <w:sz w:val="24"/>
          <w:szCs w:val="24"/>
        </w:rPr>
        <w:t>а</w:t>
      </w:r>
      <w:r>
        <w:rPr>
          <w:spacing w:val="57"/>
          <w:sz w:val="24"/>
          <w:szCs w:val="24"/>
        </w:rPr>
        <w:t xml:space="preserve"> </w:t>
      </w:r>
      <w:r>
        <w:rPr>
          <w:spacing w:val="-1"/>
          <w:sz w:val="24"/>
          <w:szCs w:val="24"/>
        </w:rPr>
        <w:t>о</w:t>
      </w:r>
      <w:r>
        <w:rPr>
          <w:spacing w:val="-3"/>
          <w:sz w:val="24"/>
          <w:szCs w:val="24"/>
        </w:rPr>
        <w:t>б</w:t>
      </w:r>
      <w:r>
        <w:rPr>
          <w:spacing w:val="6"/>
          <w:sz w:val="24"/>
          <w:szCs w:val="24"/>
        </w:rPr>
        <w:t>е</w:t>
      </w:r>
      <w:r>
        <w:rPr>
          <w:spacing w:val="-1"/>
          <w:sz w:val="24"/>
          <w:szCs w:val="24"/>
        </w:rPr>
        <w:t>с</w:t>
      </w:r>
      <w:r>
        <w:rPr>
          <w:sz w:val="24"/>
          <w:szCs w:val="24"/>
        </w:rPr>
        <w:t>п</w:t>
      </w:r>
      <w:r>
        <w:rPr>
          <w:spacing w:val="-7"/>
          <w:sz w:val="24"/>
          <w:szCs w:val="24"/>
        </w:rPr>
        <w:t>е</w:t>
      </w:r>
      <w:r>
        <w:rPr>
          <w:sz w:val="24"/>
          <w:szCs w:val="24"/>
        </w:rPr>
        <w:t>ч</w:t>
      </w:r>
      <w:r>
        <w:rPr>
          <w:spacing w:val="-1"/>
          <w:sz w:val="24"/>
          <w:szCs w:val="24"/>
        </w:rPr>
        <w:t>ен</w:t>
      </w:r>
      <w:r>
        <w:rPr>
          <w:sz w:val="24"/>
          <w:szCs w:val="24"/>
        </w:rPr>
        <w:t>и</w:t>
      </w:r>
      <w:r>
        <w:rPr>
          <w:spacing w:val="-1"/>
          <w:sz w:val="24"/>
          <w:szCs w:val="24"/>
        </w:rPr>
        <w:t>е</w:t>
      </w:r>
      <w:r>
        <w:rPr>
          <w:spacing w:val="56"/>
          <w:sz w:val="24"/>
          <w:szCs w:val="24"/>
        </w:rPr>
        <w:t xml:space="preserve"> </w:t>
      </w:r>
      <w:r>
        <w:rPr>
          <w:sz w:val="24"/>
          <w:szCs w:val="24"/>
        </w:rPr>
        <w:t>позитивной</w:t>
      </w:r>
      <w:r>
        <w:rPr>
          <w:spacing w:val="55"/>
          <w:sz w:val="24"/>
          <w:szCs w:val="24"/>
        </w:rPr>
        <w:t xml:space="preserve"> </w:t>
      </w:r>
      <w:r>
        <w:rPr>
          <w:spacing w:val="-1"/>
          <w:sz w:val="24"/>
          <w:szCs w:val="24"/>
        </w:rPr>
        <w:t>д</w:t>
      </w:r>
      <w:r>
        <w:rPr>
          <w:spacing w:val="1"/>
          <w:sz w:val="24"/>
          <w:szCs w:val="24"/>
        </w:rPr>
        <w:t>ин</w:t>
      </w:r>
      <w:r>
        <w:rPr>
          <w:sz w:val="24"/>
          <w:szCs w:val="24"/>
        </w:rPr>
        <w:t>а</w:t>
      </w:r>
      <w:r>
        <w:rPr>
          <w:spacing w:val="-2"/>
          <w:sz w:val="24"/>
          <w:szCs w:val="24"/>
        </w:rPr>
        <w:t>м</w:t>
      </w:r>
      <w:r>
        <w:rPr>
          <w:spacing w:val="-1"/>
          <w:sz w:val="24"/>
          <w:szCs w:val="24"/>
        </w:rPr>
        <w:t>ик</w:t>
      </w:r>
      <w:r>
        <w:rPr>
          <w:sz w:val="24"/>
          <w:szCs w:val="24"/>
        </w:rPr>
        <w:t>и разви</w:t>
      </w:r>
      <w:r>
        <w:rPr>
          <w:spacing w:val="-1"/>
          <w:sz w:val="24"/>
          <w:szCs w:val="24"/>
        </w:rPr>
        <w:t>т</w:t>
      </w:r>
      <w:r>
        <w:rPr>
          <w:sz w:val="24"/>
          <w:szCs w:val="24"/>
        </w:rPr>
        <w:t>ия</w:t>
      </w:r>
      <w:r>
        <w:rPr>
          <w:spacing w:val="70"/>
          <w:sz w:val="24"/>
          <w:szCs w:val="24"/>
        </w:rPr>
        <w:t xml:space="preserve"> </w:t>
      </w:r>
      <w:r>
        <w:rPr>
          <w:sz w:val="24"/>
          <w:szCs w:val="24"/>
        </w:rPr>
        <w:t>е</w:t>
      </w:r>
      <w:r>
        <w:rPr>
          <w:spacing w:val="-9"/>
          <w:sz w:val="24"/>
          <w:szCs w:val="24"/>
        </w:rPr>
        <w:t>г</w:t>
      </w:r>
      <w:r>
        <w:rPr>
          <w:sz w:val="24"/>
          <w:szCs w:val="24"/>
        </w:rPr>
        <w:t>о</w:t>
      </w:r>
      <w:r>
        <w:rPr>
          <w:spacing w:val="70"/>
          <w:sz w:val="24"/>
          <w:szCs w:val="24"/>
        </w:rPr>
        <w:t xml:space="preserve"> </w:t>
      </w:r>
      <w:r>
        <w:rPr>
          <w:sz w:val="24"/>
          <w:szCs w:val="24"/>
        </w:rPr>
        <w:t>личн</w:t>
      </w:r>
      <w:r>
        <w:rPr>
          <w:spacing w:val="5"/>
          <w:sz w:val="24"/>
          <w:szCs w:val="24"/>
        </w:rPr>
        <w:t>о</w:t>
      </w:r>
      <w:r>
        <w:rPr>
          <w:sz w:val="24"/>
          <w:szCs w:val="24"/>
        </w:rPr>
        <w:t>ст</w:t>
      </w:r>
      <w:r>
        <w:rPr>
          <w:spacing w:val="2"/>
          <w:sz w:val="24"/>
          <w:szCs w:val="24"/>
        </w:rPr>
        <w:t>и</w:t>
      </w:r>
      <w:r>
        <w:rPr>
          <w:sz w:val="24"/>
          <w:szCs w:val="24"/>
        </w:rPr>
        <w:t>.</w:t>
      </w:r>
      <w:r>
        <w:rPr>
          <w:spacing w:val="68"/>
          <w:sz w:val="24"/>
          <w:szCs w:val="24"/>
        </w:rPr>
        <w:t xml:space="preserve"> </w:t>
      </w:r>
      <w:r>
        <w:rPr>
          <w:spacing w:val="1"/>
          <w:sz w:val="24"/>
          <w:szCs w:val="24"/>
        </w:rPr>
        <w:t>В</w:t>
      </w:r>
      <w:r>
        <w:rPr>
          <w:spacing w:val="69"/>
          <w:sz w:val="24"/>
          <w:szCs w:val="24"/>
        </w:rPr>
        <w:t xml:space="preserve"> </w:t>
      </w:r>
      <w:r>
        <w:rPr>
          <w:sz w:val="24"/>
          <w:szCs w:val="24"/>
        </w:rPr>
        <w:t>с</w:t>
      </w:r>
      <w:r>
        <w:rPr>
          <w:spacing w:val="-5"/>
          <w:sz w:val="24"/>
          <w:szCs w:val="24"/>
        </w:rPr>
        <w:t>в</w:t>
      </w:r>
      <w:r>
        <w:rPr>
          <w:sz w:val="24"/>
          <w:szCs w:val="24"/>
        </w:rPr>
        <w:t>язи</w:t>
      </w:r>
      <w:r>
        <w:rPr>
          <w:spacing w:val="69"/>
          <w:sz w:val="24"/>
          <w:szCs w:val="24"/>
        </w:rPr>
        <w:t xml:space="preserve"> </w:t>
      </w:r>
      <w:r>
        <w:rPr>
          <w:sz w:val="24"/>
          <w:szCs w:val="24"/>
        </w:rPr>
        <w:t>с</w:t>
      </w:r>
      <w:r>
        <w:rPr>
          <w:spacing w:val="69"/>
          <w:sz w:val="24"/>
          <w:szCs w:val="24"/>
        </w:rPr>
        <w:t xml:space="preserve"> </w:t>
      </w:r>
      <w:r>
        <w:rPr>
          <w:sz w:val="24"/>
          <w:szCs w:val="24"/>
        </w:rPr>
        <w:t>эт</w:t>
      </w:r>
      <w:r>
        <w:rPr>
          <w:spacing w:val="-1"/>
          <w:sz w:val="24"/>
          <w:szCs w:val="24"/>
        </w:rPr>
        <w:t>и</w:t>
      </w:r>
      <w:r>
        <w:rPr>
          <w:sz w:val="24"/>
          <w:szCs w:val="24"/>
        </w:rPr>
        <w:t>м</w:t>
      </w:r>
      <w:r>
        <w:rPr>
          <w:spacing w:val="69"/>
          <w:sz w:val="24"/>
          <w:szCs w:val="24"/>
        </w:rPr>
        <w:t xml:space="preserve"> </w:t>
      </w:r>
      <w:r>
        <w:rPr>
          <w:spacing w:val="-4"/>
          <w:sz w:val="24"/>
          <w:szCs w:val="24"/>
        </w:rPr>
        <w:t>в</w:t>
      </w:r>
      <w:r>
        <w:rPr>
          <w:sz w:val="24"/>
          <w:szCs w:val="24"/>
        </w:rPr>
        <w:t>аж</w:t>
      </w:r>
      <w:r>
        <w:rPr>
          <w:spacing w:val="1"/>
          <w:sz w:val="24"/>
          <w:szCs w:val="24"/>
        </w:rPr>
        <w:t>н</w:t>
      </w:r>
      <w:r>
        <w:rPr>
          <w:sz w:val="24"/>
          <w:szCs w:val="24"/>
        </w:rPr>
        <w:t>о</w:t>
      </w:r>
      <w:r>
        <w:rPr>
          <w:spacing w:val="73"/>
          <w:sz w:val="24"/>
          <w:szCs w:val="24"/>
        </w:rPr>
        <w:t xml:space="preserve"> </w:t>
      </w:r>
      <w:r>
        <w:rPr>
          <w:spacing w:val="-1"/>
          <w:sz w:val="24"/>
          <w:szCs w:val="24"/>
        </w:rPr>
        <w:t>с</w:t>
      </w:r>
      <w:r>
        <w:rPr>
          <w:spacing w:val="-6"/>
          <w:sz w:val="24"/>
          <w:szCs w:val="24"/>
        </w:rPr>
        <w:t>о</w:t>
      </w:r>
      <w:r>
        <w:rPr>
          <w:spacing w:val="-1"/>
          <w:sz w:val="24"/>
          <w:szCs w:val="24"/>
        </w:rPr>
        <w:t>ч</w:t>
      </w:r>
      <w:r>
        <w:rPr>
          <w:sz w:val="24"/>
          <w:szCs w:val="24"/>
        </w:rPr>
        <w:t>етание</w:t>
      </w:r>
      <w:r>
        <w:rPr>
          <w:spacing w:val="67"/>
          <w:sz w:val="24"/>
          <w:szCs w:val="24"/>
        </w:rPr>
        <w:t xml:space="preserve"> </w:t>
      </w:r>
      <w:r>
        <w:rPr>
          <w:spacing w:val="-2"/>
          <w:sz w:val="24"/>
          <w:szCs w:val="24"/>
        </w:rPr>
        <w:t>у</w:t>
      </w:r>
      <w:r>
        <w:rPr>
          <w:sz w:val="24"/>
          <w:szCs w:val="24"/>
        </w:rPr>
        <w:t>силий</w:t>
      </w:r>
      <w:r>
        <w:rPr>
          <w:spacing w:val="70"/>
          <w:sz w:val="24"/>
          <w:szCs w:val="24"/>
        </w:rPr>
        <w:t xml:space="preserve"> </w:t>
      </w:r>
      <w:r>
        <w:rPr>
          <w:sz w:val="24"/>
          <w:szCs w:val="24"/>
        </w:rPr>
        <w:t>п</w:t>
      </w:r>
      <w:r>
        <w:rPr>
          <w:spacing w:val="-3"/>
          <w:sz w:val="24"/>
          <w:szCs w:val="24"/>
        </w:rPr>
        <w:t>е</w:t>
      </w:r>
      <w:r>
        <w:rPr>
          <w:sz w:val="24"/>
          <w:szCs w:val="24"/>
        </w:rPr>
        <w:t>да</w:t>
      </w:r>
      <w:r>
        <w:rPr>
          <w:spacing w:val="-8"/>
          <w:sz w:val="24"/>
          <w:szCs w:val="24"/>
        </w:rPr>
        <w:t>г</w:t>
      </w:r>
      <w:r>
        <w:rPr>
          <w:sz w:val="24"/>
          <w:szCs w:val="24"/>
        </w:rPr>
        <w:t>ога</w:t>
      </w:r>
      <w:r>
        <w:rPr>
          <w:spacing w:val="66"/>
          <w:sz w:val="24"/>
          <w:szCs w:val="24"/>
        </w:rPr>
        <w:t xml:space="preserve"> </w:t>
      </w:r>
      <w:r>
        <w:rPr>
          <w:spacing w:val="-1"/>
          <w:sz w:val="24"/>
          <w:szCs w:val="24"/>
        </w:rPr>
        <w:t>п</w:t>
      </w:r>
      <w:r>
        <w:rPr>
          <w:sz w:val="24"/>
          <w:szCs w:val="24"/>
        </w:rPr>
        <w:t>о разви</w:t>
      </w:r>
      <w:r>
        <w:rPr>
          <w:spacing w:val="-1"/>
          <w:sz w:val="24"/>
          <w:szCs w:val="24"/>
        </w:rPr>
        <w:t>т</w:t>
      </w:r>
      <w:r>
        <w:rPr>
          <w:sz w:val="24"/>
          <w:szCs w:val="24"/>
        </w:rPr>
        <w:t>ию</w:t>
      </w:r>
      <w:r>
        <w:rPr>
          <w:spacing w:val="32"/>
          <w:sz w:val="24"/>
          <w:szCs w:val="24"/>
        </w:rPr>
        <w:t xml:space="preserve"> </w:t>
      </w:r>
      <w:r>
        <w:rPr>
          <w:sz w:val="24"/>
          <w:szCs w:val="24"/>
        </w:rPr>
        <w:t>личн</w:t>
      </w:r>
      <w:r>
        <w:rPr>
          <w:spacing w:val="7"/>
          <w:sz w:val="24"/>
          <w:szCs w:val="24"/>
        </w:rPr>
        <w:t>о</w:t>
      </w:r>
      <w:r>
        <w:rPr>
          <w:sz w:val="24"/>
          <w:szCs w:val="24"/>
        </w:rPr>
        <w:t>с</w:t>
      </w:r>
      <w:r>
        <w:rPr>
          <w:spacing w:val="-1"/>
          <w:sz w:val="24"/>
          <w:szCs w:val="24"/>
        </w:rPr>
        <w:t>т</w:t>
      </w:r>
      <w:r>
        <w:rPr>
          <w:sz w:val="24"/>
          <w:szCs w:val="24"/>
        </w:rPr>
        <w:t>и</w:t>
      </w:r>
      <w:r>
        <w:rPr>
          <w:spacing w:val="31"/>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а</w:t>
      </w:r>
      <w:r>
        <w:rPr>
          <w:spacing w:val="29"/>
          <w:sz w:val="24"/>
          <w:szCs w:val="24"/>
        </w:rPr>
        <w:t xml:space="preserve"> </w:t>
      </w:r>
      <w:r>
        <w:rPr>
          <w:spacing w:val="1"/>
          <w:sz w:val="24"/>
          <w:szCs w:val="24"/>
        </w:rPr>
        <w:t>и</w:t>
      </w:r>
      <w:r>
        <w:rPr>
          <w:spacing w:val="33"/>
          <w:sz w:val="24"/>
          <w:szCs w:val="24"/>
        </w:rPr>
        <w:t xml:space="preserve"> </w:t>
      </w:r>
      <w:r>
        <w:rPr>
          <w:spacing w:val="-1"/>
          <w:sz w:val="24"/>
          <w:szCs w:val="24"/>
        </w:rPr>
        <w:t>у</w:t>
      </w:r>
      <w:r>
        <w:rPr>
          <w:sz w:val="24"/>
          <w:szCs w:val="24"/>
        </w:rPr>
        <w:t>силий</w:t>
      </w:r>
      <w:r>
        <w:rPr>
          <w:spacing w:val="29"/>
          <w:sz w:val="24"/>
          <w:szCs w:val="24"/>
        </w:rPr>
        <w:t xml:space="preserve"> </w:t>
      </w:r>
      <w:r>
        <w:rPr>
          <w:spacing w:val="2"/>
          <w:sz w:val="24"/>
          <w:szCs w:val="24"/>
        </w:rPr>
        <w:t>с</w:t>
      </w:r>
      <w:r>
        <w:rPr>
          <w:sz w:val="24"/>
          <w:szCs w:val="24"/>
        </w:rPr>
        <w:t>ам</w:t>
      </w:r>
      <w:r>
        <w:rPr>
          <w:spacing w:val="1"/>
          <w:sz w:val="24"/>
          <w:szCs w:val="24"/>
        </w:rPr>
        <w:t>о</w:t>
      </w:r>
      <w:r>
        <w:rPr>
          <w:spacing w:val="-9"/>
          <w:sz w:val="24"/>
          <w:szCs w:val="24"/>
        </w:rPr>
        <w:t>г</w:t>
      </w:r>
      <w:r>
        <w:rPr>
          <w:sz w:val="24"/>
          <w:szCs w:val="24"/>
        </w:rPr>
        <w:t>о</w:t>
      </w:r>
      <w:r>
        <w:rPr>
          <w:spacing w:val="34"/>
          <w:sz w:val="24"/>
          <w:szCs w:val="24"/>
        </w:rPr>
        <w:t xml:space="preserve"> </w:t>
      </w:r>
      <w:r>
        <w:rPr>
          <w:sz w:val="24"/>
          <w:szCs w:val="24"/>
        </w:rPr>
        <w:t>ре</w:t>
      </w:r>
      <w:r>
        <w:rPr>
          <w:spacing w:val="-4"/>
          <w:sz w:val="24"/>
          <w:szCs w:val="24"/>
        </w:rPr>
        <w:t>б</w:t>
      </w:r>
      <w:r>
        <w:rPr>
          <w:spacing w:val="-1"/>
          <w:sz w:val="24"/>
          <w:szCs w:val="24"/>
        </w:rPr>
        <w:t>е</w:t>
      </w:r>
      <w:r>
        <w:rPr>
          <w:sz w:val="24"/>
          <w:szCs w:val="24"/>
        </w:rPr>
        <w:t>н</w:t>
      </w:r>
      <w:r>
        <w:rPr>
          <w:spacing w:val="-4"/>
          <w:sz w:val="24"/>
          <w:szCs w:val="24"/>
        </w:rPr>
        <w:t>к</w:t>
      </w:r>
      <w:r>
        <w:rPr>
          <w:spacing w:val="-1"/>
          <w:sz w:val="24"/>
          <w:szCs w:val="24"/>
        </w:rPr>
        <w:t>а</w:t>
      </w:r>
      <w:r>
        <w:rPr>
          <w:spacing w:val="30"/>
          <w:sz w:val="24"/>
          <w:szCs w:val="24"/>
        </w:rPr>
        <w:t xml:space="preserve"> </w:t>
      </w:r>
      <w:r>
        <w:rPr>
          <w:spacing w:val="1"/>
          <w:sz w:val="24"/>
          <w:szCs w:val="24"/>
        </w:rPr>
        <w:t>п</w:t>
      </w:r>
      <w:r>
        <w:rPr>
          <w:sz w:val="24"/>
          <w:szCs w:val="24"/>
        </w:rPr>
        <w:t>о</w:t>
      </w:r>
      <w:r>
        <w:rPr>
          <w:spacing w:val="32"/>
          <w:sz w:val="24"/>
          <w:szCs w:val="24"/>
        </w:rPr>
        <w:t xml:space="preserve"> </w:t>
      </w:r>
      <w:r>
        <w:rPr>
          <w:sz w:val="24"/>
          <w:szCs w:val="24"/>
        </w:rPr>
        <w:t>с</w:t>
      </w:r>
      <w:r>
        <w:rPr>
          <w:spacing w:val="-2"/>
          <w:sz w:val="24"/>
          <w:szCs w:val="24"/>
        </w:rPr>
        <w:t>в</w:t>
      </w:r>
      <w:r>
        <w:rPr>
          <w:spacing w:val="2"/>
          <w:sz w:val="24"/>
          <w:szCs w:val="24"/>
        </w:rPr>
        <w:t>о</w:t>
      </w:r>
      <w:r>
        <w:rPr>
          <w:sz w:val="24"/>
          <w:szCs w:val="24"/>
        </w:rPr>
        <w:t>ему</w:t>
      </w:r>
      <w:r>
        <w:rPr>
          <w:spacing w:val="29"/>
          <w:sz w:val="24"/>
          <w:szCs w:val="24"/>
        </w:rPr>
        <w:t xml:space="preserve"> </w:t>
      </w:r>
      <w:r>
        <w:rPr>
          <w:spacing w:val="3"/>
          <w:sz w:val="24"/>
          <w:szCs w:val="24"/>
        </w:rPr>
        <w:t>с</w:t>
      </w:r>
      <w:r>
        <w:rPr>
          <w:sz w:val="24"/>
          <w:szCs w:val="24"/>
        </w:rPr>
        <w:t>аморазви</w:t>
      </w:r>
      <w:r>
        <w:rPr>
          <w:spacing w:val="-1"/>
          <w:sz w:val="24"/>
          <w:szCs w:val="24"/>
        </w:rPr>
        <w:t>т</w:t>
      </w:r>
      <w:r>
        <w:rPr>
          <w:sz w:val="24"/>
          <w:szCs w:val="24"/>
        </w:rPr>
        <w:t xml:space="preserve">ию. </w:t>
      </w:r>
      <w:r>
        <w:rPr>
          <w:spacing w:val="-1"/>
          <w:sz w:val="24"/>
          <w:szCs w:val="24"/>
        </w:rPr>
        <w:t>И</w:t>
      </w:r>
      <w:r>
        <w:rPr>
          <w:sz w:val="24"/>
          <w:szCs w:val="24"/>
        </w:rPr>
        <w:t>х</w:t>
      </w:r>
      <w:r>
        <w:rPr>
          <w:spacing w:val="27"/>
          <w:sz w:val="24"/>
          <w:szCs w:val="24"/>
        </w:rPr>
        <w:t xml:space="preserve"> </w:t>
      </w:r>
      <w:r>
        <w:rPr>
          <w:sz w:val="24"/>
          <w:szCs w:val="24"/>
        </w:rPr>
        <w:t>с</w:t>
      </w:r>
      <w:r>
        <w:rPr>
          <w:spacing w:val="-2"/>
          <w:sz w:val="24"/>
          <w:szCs w:val="24"/>
        </w:rPr>
        <w:t>о</w:t>
      </w:r>
      <w:r>
        <w:rPr>
          <w:sz w:val="24"/>
          <w:szCs w:val="24"/>
        </w:rPr>
        <w:t>т</w:t>
      </w:r>
      <w:r>
        <w:rPr>
          <w:spacing w:val="-1"/>
          <w:sz w:val="24"/>
          <w:szCs w:val="24"/>
        </w:rPr>
        <w:t>р</w:t>
      </w:r>
      <w:r>
        <w:rPr>
          <w:spacing w:val="-20"/>
          <w:sz w:val="24"/>
          <w:szCs w:val="24"/>
        </w:rPr>
        <w:t>у</w:t>
      </w:r>
      <w:r>
        <w:rPr>
          <w:sz w:val="24"/>
          <w:szCs w:val="24"/>
        </w:rPr>
        <w:t>днич</w:t>
      </w:r>
      <w:r>
        <w:rPr>
          <w:spacing w:val="5"/>
          <w:sz w:val="24"/>
          <w:szCs w:val="24"/>
        </w:rPr>
        <w:t>е</w:t>
      </w:r>
      <w:r>
        <w:rPr>
          <w:sz w:val="24"/>
          <w:szCs w:val="24"/>
        </w:rPr>
        <w:t>с</w:t>
      </w:r>
      <w:r>
        <w:rPr>
          <w:spacing w:val="1"/>
          <w:sz w:val="24"/>
          <w:szCs w:val="24"/>
        </w:rPr>
        <w:t>т</w:t>
      </w:r>
      <w:r>
        <w:rPr>
          <w:spacing w:val="-2"/>
          <w:sz w:val="24"/>
          <w:szCs w:val="24"/>
        </w:rPr>
        <w:t>в</w:t>
      </w:r>
      <w:r>
        <w:rPr>
          <w:sz w:val="24"/>
          <w:szCs w:val="24"/>
        </w:rPr>
        <w:t>о,</w:t>
      </w:r>
      <w:r>
        <w:rPr>
          <w:spacing w:val="23"/>
          <w:sz w:val="24"/>
          <w:szCs w:val="24"/>
        </w:rPr>
        <w:t xml:space="preserve"> </w:t>
      </w:r>
      <w:r>
        <w:rPr>
          <w:sz w:val="24"/>
          <w:szCs w:val="24"/>
        </w:rPr>
        <w:t>па</w:t>
      </w:r>
      <w:r>
        <w:rPr>
          <w:spacing w:val="-3"/>
          <w:sz w:val="24"/>
          <w:szCs w:val="24"/>
        </w:rPr>
        <w:t>р</w:t>
      </w:r>
      <w:r>
        <w:rPr>
          <w:sz w:val="24"/>
          <w:szCs w:val="24"/>
        </w:rPr>
        <w:t>тн</w:t>
      </w:r>
      <w:r>
        <w:rPr>
          <w:spacing w:val="-1"/>
          <w:sz w:val="24"/>
          <w:szCs w:val="24"/>
        </w:rPr>
        <w:t>е</w:t>
      </w:r>
      <w:r>
        <w:rPr>
          <w:sz w:val="24"/>
          <w:szCs w:val="24"/>
        </w:rPr>
        <w:t>р</w:t>
      </w:r>
      <w:r>
        <w:rPr>
          <w:spacing w:val="-1"/>
          <w:sz w:val="24"/>
          <w:szCs w:val="24"/>
        </w:rPr>
        <w:t>с</w:t>
      </w:r>
      <w:r>
        <w:rPr>
          <w:sz w:val="24"/>
          <w:szCs w:val="24"/>
        </w:rPr>
        <w:t>к</w:t>
      </w:r>
      <w:r>
        <w:rPr>
          <w:spacing w:val="1"/>
          <w:sz w:val="24"/>
          <w:szCs w:val="24"/>
        </w:rPr>
        <w:t>и</w:t>
      </w:r>
      <w:r>
        <w:rPr>
          <w:sz w:val="24"/>
          <w:szCs w:val="24"/>
        </w:rPr>
        <w:t>е</w:t>
      </w:r>
      <w:r>
        <w:rPr>
          <w:spacing w:val="26"/>
          <w:sz w:val="24"/>
          <w:szCs w:val="24"/>
        </w:rPr>
        <w:t xml:space="preserve"> </w:t>
      </w:r>
      <w:r>
        <w:rPr>
          <w:spacing w:val="-2"/>
          <w:sz w:val="24"/>
          <w:szCs w:val="24"/>
        </w:rPr>
        <w:t>от</w:t>
      </w:r>
      <w:r>
        <w:rPr>
          <w:sz w:val="24"/>
          <w:szCs w:val="24"/>
        </w:rPr>
        <w:t>но</w:t>
      </w:r>
      <w:r>
        <w:rPr>
          <w:spacing w:val="-1"/>
          <w:sz w:val="24"/>
          <w:szCs w:val="24"/>
        </w:rPr>
        <w:t>ш</w:t>
      </w:r>
      <w:r>
        <w:rPr>
          <w:sz w:val="24"/>
          <w:szCs w:val="24"/>
        </w:rPr>
        <w:t>ения</w:t>
      </w:r>
      <w:r>
        <w:rPr>
          <w:spacing w:val="25"/>
          <w:sz w:val="24"/>
          <w:szCs w:val="24"/>
        </w:rPr>
        <w:t xml:space="preserve"> </w:t>
      </w:r>
      <w:r>
        <w:rPr>
          <w:sz w:val="24"/>
          <w:szCs w:val="24"/>
        </w:rPr>
        <w:t>я</w:t>
      </w:r>
      <w:r>
        <w:rPr>
          <w:spacing w:val="-4"/>
          <w:sz w:val="24"/>
          <w:szCs w:val="24"/>
        </w:rPr>
        <w:t>в</w:t>
      </w:r>
      <w:r>
        <w:rPr>
          <w:spacing w:val="-1"/>
          <w:sz w:val="24"/>
          <w:szCs w:val="24"/>
        </w:rPr>
        <w:t>л</w:t>
      </w:r>
      <w:r>
        <w:rPr>
          <w:sz w:val="24"/>
          <w:szCs w:val="24"/>
        </w:rPr>
        <w:t>я</w:t>
      </w:r>
      <w:r>
        <w:rPr>
          <w:spacing w:val="-5"/>
          <w:sz w:val="24"/>
          <w:szCs w:val="24"/>
        </w:rPr>
        <w:t>ю</w:t>
      </w:r>
      <w:r>
        <w:rPr>
          <w:spacing w:val="1"/>
          <w:sz w:val="24"/>
          <w:szCs w:val="24"/>
        </w:rPr>
        <w:t>т</w:t>
      </w:r>
      <w:r>
        <w:rPr>
          <w:sz w:val="24"/>
          <w:szCs w:val="24"/>
        </w:rPr>
        <w:t>ся</w:t>
      </w:r>
      <w:r>
        <w:rPr>
          <w:spacing w:val="25"/>
          <w:sz w:val="24"/>
          <w:szCs w:val="24"/>
        </w:rPr>
        <w:t xml:space="preserve"> </w:t>
      </w:r>
      <w:r>
        <w:rPr>
          <w:spacing w:val="-3"/>
          <w:sz w:val="24"/>
          <w:szCs w:val="24"/>
        </w:rPr>
        <w:t>в</w:t>
      </w:r>
      <w:r>
        <w:rPr>
          <w:sz w:val="24"/>
          <w:szCs w:val="24"/>
        </w:rPr>
        <w:t>ажным</w:t>
      </w:r>
      <w:r>
        <w:rPr>
          <w:spacing w:val="26"/>
          <w:sz w:val="24"/>
          <w:szCs w:val="24"/>
        </w:rPr>
        <w:t xml:space="preserve"> </w:t>
      </w:r>
      <w:r>
        <w:rPr>
          <w:sz w:val="24"/>
          <w:szCs w:val="24"/>
        </w:rPr>
        <w:t>фа</w:t>
      </w:r>
      <w:r>
        <w:rPr>
          <w:spacing w:val="-3"/>
          <w:sz w:val="24"/>
          <w:szCs w:val="24"/>
        </w:rPr>
        <w:t>кт</w:t>
      </w:r>
      <w:r>
        <w:rPr>
          <w:spacing w:val="-1"/>
          <w:sz w:val="24"/>
          <w:szCs w:val="24"/>
        </w:rPr>
        <w:t>ор</w:t>
      </w:r>
      <w:r>
        <w:rPr>
          <w:spacing w:val="-3"/>
          <w:sz w:val="24"/>
          <w:szCs w:val="24"/>
        </w:rPr>
        <w:t>о</w:t>
      </w:r>
      <w:r>
        <w:rPr>
          <w:sz w:val="24"/>
          <w:szCs w:val="24"/>
        </w:rPr>
        <w:t>м</w:t>
      </w:r>
      <w:r>
        <w:rPr>
          <w:spacing w:val="26"/>
          <w:sz w:val="24"/>
          <w:szCs w:val="24"/>
        </w:rPr>
        <w:t xml:space="preserve"> </w:t>
      </w:r>
      <w:r>
        <w:rPr>
          <w:spacing w:val="-3"/>
          <w:sz w:val="24"/>
          <w:szCs w:val="24"/>
        </w:rPr>
        <w:t>у</w:t>
      </w:r>
      <w:r>
        <w:rPr>
          <w:sz w:val="24"/>
          <w:szCs w:val="24"/>
        </w:rPr>
        <w:t>сп</w:t>
      </w:r>
      <w:r>
        <w:rPr>
          <w:spacing w:val="-4"/>
          <w:sz w:val="24"/>
          <w:szCs w:val="24"/>
        </w:rPr>
        <w:t>ех</w:t>
      </w:r>
      <w:r>
        <w:rPr>
          <w:sz w:val="24"/>
          <w:szCs w:val="24"/>
        </w:rPr>
        <w:t>а в д</w:t>
      </w:r>
      <w:r>
        <w:rPr>
          <w:spacing w:val="9"/>
          <w:sz w:val="24"/>
          <w:szCs w:val="24"/>
        </w:rPr>
        <w:t>о</w:t>
      </w:r>
      <w:r>
        <w:rPr>
          <w:sz w:val="24"/>
          <w:szCs w:val="24"/>
        </w:rPr>
        <w:t>с</w:t>
      </w:r>
      <w:r>
        <w:rPr>
          <w:spacing w:val="-2"/>
          <w:sz w:val="24"/>
          <w:szCs w:val="24"/>
        </w:rPr>
        <w:t>т</w:t>
      </w:r>
      <w:r>
        <w:rPr>
          <w:sz w:val="24"/>
          <w:szCs w:val="24"/>
        </w:rPr>
        <w:t>и</w:t>
      </w:r>
      <w:r>
        <w:rPr>
          <w:spacing w:val="-3"/>
          <w:sz w:val="24"/>
          <w:szCs w:val="24"/>
        </w:rPr>
        <w:t>ж</w:t>
      </w:r>
      <w:r>
        <w:rPr>
          <w:spacing w:val="-2"/>
          <w:sz w:val="24"/>
          <w:szCs w:val="24"/>
        </w:rPr>
        <w:t>е</w:t>
      </w:r>
      <w:r>
        <w:rPr>
          <w:sz w:val="24"/>
          <w:szCs w:val="24"/>
        </w:rPr>
        <w:t>н</w:t>
      </w:r>
      <w:r>
        <w:rPr>
          <w:spacing w:val="-1"/>
          <w:sz w:val="24"/>
          <w:szCs w:val="24"/>
        </w:rPr>
        <w:t>и</w:t>
      </w:r>
      <w:r>
        <w:rPr>
          <w:sz w:val="24"/>
          <w:szCs w:val="24"/>
        </w:rPr>
        <w:t>и</w:t>
      </w:r>
      <w:r>
        <w:rPr>
          <w:spacing w:val="1"/>
          <w:sz w:val="24"/>
          <w:szCs w:val="24"/>
        </w:rPr>
        <w:t xml:space="preserve"> </w:t>
      </w:r>
      <w:r>
        <w:rPr>
          <w:sz w:val="24"/>
          <w:szCs w:val="24"/>
        </w:rPr>
        <w:t>це</w:t>
      </w:r>
      <w:r>
        <w:rPr>
          <w:spacing w:val="-1"/>
          <w:sz w:val="24"/>
          <w:szCs w:val="24"/>
        </w:rPr>
        <w:t>л</w:t>
      </w:r>
      <w:r>
        <w:rPr>
          <w:sz w:val="24"/>
          <w:szCs w:val="24"/>
        </w:rPr>
        <w:t>и.</w:t>
      </w:r>
    </w:p>
    <w:p w:rsidR="00F75116" w:rsidRDefault="00F75116" w:rsidP="00F75116">
      <w:pPr>
        <w:ind w:firstLine="567"/>
        <w:jc w:val="both"/>
        <w:rPr>
          <w:sz w:val="24"/>
          <w:szCs w:val="24"/>
        </w:rPr>
      </w:pPr>
      <w:r>
        <w:rPr>
          <w:spacing w:val="-14"/>
          <w:sz w:val="24"/>
          <w:szCs w:val="24"/>
        </w:rPr>
        <w:t>К</w:t>
      </w:r>
      <w:r>
        <w:rPr>
          <w:sz w:val="24"/>
          <w:szCs w:val="24"/>
        </w:rPr>
        <w:t>онк</w:t>
      </w:r>
      <w:r>
        <w:rPr>
          <w:spacing w:val="1"/>
          <w:sz w:val="24"/>
          <w:szCs w:val="24"/>
        </w:rPr>
        <w:t>р</w:t>
      </w:r>
      <w:r>
        <w:rPr>
          <w:sz w:val="24"/>
          <w:szCs w:val="24"/>
        </w:rPr>
        <w:t>е</w:t>
      </w:r>
      <w:r>
        <w:rPr>
          <w:spacing w:val="-1"/>
          <w:sz w:val="24"/>
          <w:szCs w:val="24"/>
        </w:rPr>
        <w:t>т</w:t>
      </w:r>
      <w:r>
        <w:rPr>
          <w:sz w:val="24"/>
          <w:szCs w:val="24"/>
        </w:rPr>
        <w:t>изация</w:t>
      </w:r>
      <w:r>
        <w:rPr>
          <w:spacing w:val="148"/>
          <w:sz w:val="24"/>
          <w:szCs w:val="24"/>
        </w:rPr>
        <w:t xml:space="preserve"> </w:t>
      </w:r>
      <w:r>
        <w:rPr>
          <w:sz w:val="24"/>
          <w:szCs w:val="24"/>
        </w:rPr>
        <w:t>общей</w:t>
      </w:r>
      <w:r>
        <w:rPr>
          <w:spacing w:val="149"/>
          <w:sz w:val="24"/>
          <w:szCs w:val="24"/>
        </w:rPr>
        <w:t xml:space="preserve"> </w:t>
      </w:r>
      <w:r>
        <w:rPr>
          <w:spacing w:val="-1"/>
          <w:sz w:val="24"/>
          <w:szCs w:val="24"/>
        </w:rPr>
        <w:t>ц</w:t>
      </w:r>
      <w:r>
        <w:rPr>
          <w:sz w:val="24"/>
          <w:szCs w:val="24"/>
        </w:rPr>
        <w:t>е</w:t>
      </w:r>
      <w:r>
        <w:rPr>
          <w:spacing w:val="-1"/>
          <w:sz w:val="24"/>
          <w:szCs w:val="24"/>
        </w:rPr>
        <w:t>л</w:t>
      </w:r>
      <w:r>
        <w:rPr>
          <w:sz w:val="24"/>
          <w:szCs w:val="24"/>
        </w:rPr>
        <w:t>и</w:t>
      </w:r>
      <w:r>
        <w:rPr>
          <w:spacing w:val="149"/>
          <w:sz w:val="24"/>
          <w:szCs w:val="24"/>
        </w:rPr>
        <w:t xml:space="preserve"> </w:t>
      </w:r>
      <w:r>
        <w:rPr>
          <w:spacing w:val="-2"/>
          <w:sz w:val="24"/>
          <w:szCs w:val="24"/>
        </w:rPr>
        <w:t>в</w:t>
      </w:r>
      <w:r>
        <w:rPr>
          <w:spacing w:val="7"/>
          <w:sz w:val="24"/>
          <w:szCs w:val="24"/>
        </w:rPr>
        <w:t>о</w:t>
      </w:r>
      <w:r>
        <w:rPr>
          <w:sz w:val="24"/>
          <w:szCs w:val="24"/>
        </w:rPr>
        <w:t>с</w:t>
      </w:r>
      <w:r>
        <w:rPr>
          <w:spacing w:val="-1"/>
          <w:sz w:val="24"/>
          <w:szCs w:val="24"/>
        </w:rPr>
        <w:t>п</w:t>
      </w:r>
      <w:r>
        <w:rPr>
          <w:sz w:val="24"/>
          <w:szCs w:val="24"/>
        </w:rPr>
        <w:t>и</w:t>
      </w:r>
      <w:r>
        <w:rPr>
          <w:spacing w:val="1"/>
          <w:sz w:val="24"/>
          <w:szCs w:val="24"/>
        </w:rPr>
        <w:t>т</w:t>
      </w:r>
      <w:r>
        <w:rPr>
          <w:sz w:val="24"/>
          <w:szCs w:val="24"/>
        </w:rPr>
        <w:t>а</w:t>
      </w:r>
      <w:r>
        <w:rPr>
          <w:spacing w:val="1"/>
          <w:sz w:val="24"/>
          <w:szCs w:val="24"/>
        </w:rPr>
        <w:t>ни</w:t>
      </w:r>
      <w:r>
        <w:rPr>
          <w:sz w:val="24"/>
          <w:szCs w:val="24"/>
        </w:rPr>
        <w:t>я</w:t>
      </w:r>
      <w:r>
        <w:rPr>
          <w:spacing w:val="148"/>
          <w:sz w:val="24"/>
          <w:szCs w:val="24"/>
        </w:rPr>
        <w:t xml:space="preserve"> </w:t>
      </w:r>
      <w:r>
        <w:rPr>
          <w:sz w:val="24"/>
          <w:szCs w:val="24"/>
        </w:rPr>
        <w:t>приме</w:t>
      </w:r>
      <w:r>
        <w:rPr>
          <w:spacing w:val="-1"/>
          <w:sz w:val="24"/>
          <w:szCs w:val="24"/>
        </w:rPr>
        <w:t>н</w:t>
      </w:r>
      <w:r>
        <w:rPr>
          <w:sz w:val="24"/>
          <w:szCs w:val="24"/>
        </w:rPr>
        <w:t>ите</w:t>
      </w:r>
      <w:r>
        <w:rPr>
          <w:spacing w:val="-1"/>
          <w:sz w:val="24"/>
          <w:szCs w:val="24"/>
        </w:rPr>
        <w:t>л</w:t>
      </w:r>
      <w:r>
        <w:rPr>
          <w:sz w:val="24"/>
          <w:szCs w:val="24"/>
        </w:rPr>
        <w:t>ь</w:t>
      </w:r>
      <w:r>
        <w:rPr>
          <w:spacing w:val="-1"/>
          <w:sz w:val="24"/>
          <w:szCs w:val="24"/>
        </w:rPr>
        <w:t>н</w:t>
      </w:r>
      <w:r>
        <w:rPr>
          <w:sz w:val="24"/>
          <w:szCs w:val="24"/>
        </w:rPr>
        <w:t>о</w:t>
      </w:r>
      <w:r>
        <w:rPr>
          <w:spacing w:val="149"/>
          <w:sz w:val="24"/>
          <w:szCs w:val="24"/>
        </w:rPr>
        <w:t xml:space="preserve"> </w:t>
      </w:r>
      <w:r>
        <w:rPr>
          <w:spacing w:val="1"/>
          <w:sz w:val="24"/>
          <w:szCs w:val="24"/>
        </w:rPr>
        <w:t>к</w:t>
      </w:r>
      <w:r>
        <w:rPr>
          <w:spacing w:val="151"/>
          <w:sz w:val="24"/>
          <w:szCs w:val="24"/>
        </w:rPr>
        <w:t xml:space="preserve"> </w:t>
      </w:r>
      <w:r>
        <w:rPr>
          <w:spacing w:val="-2"/>
          <w:sz w:val="24"/>
          <w:szCs w:val="24"/>
        </w:rPr>
        <w:t>в</w:t>
      </w:r>
      <w:r>
        <w:rPr>
          <w:spacing w:val="1"/>
          <w:sz w:val="24"/>
          <w:szCs w:val="24"/>
        </w:rPr>
        <w:t>о</w:t>
      </w:r>
      <w:r>
        <w:rPr>
          <w:spacing w:val="-2"/>
          <w:sz w:val="24"/>
          <w:szCs w:val="24"/>
        </w:rPr>
        <w:t>з</w:t>
      </w:r>
      <w:r>
        <w:rPr>
          <w:sz w:val="24"/>
          <w:szCs w:val="24"/>
        </w:rPr>
        <w:t>рас</w:t>
      </w:r>
      <w:r>
        <w:rPr>
          <w:spacing w:val="-2"/>
          <w:sz w:val="24"/>
          <w:szCs w:val="24"/>
        </w:rPr>
        <w:t>т</w:t>
      </w:r>
      <w:r>
        <w:rPr>
          <w:sz w:val="24"/>
          <w:szCs w:val="24"/>
        </w:rPr>
        <w:t xml:space="preserve">ным </w:t>
      </w:r>
      <w:r>
        <w:rPr>
          <w:spacing w:val="7"/>
          <w:sz w:val="24"/>
          <w:szCs w:val="24"/>
        </w:rPr>
        <w:t>о</w:t>
      </w:r>
      <w:r>
        <w:rPr>
          <w:sz w:val="24"/>
          <w:szCs w:val="24"/>
        </w:rPr>
        <w:t>со</w:t>
      </w:r>
      <w:r>
        <w:rPr>
          <w:spacing w:val="-2"/>
          <w:sz w:val="24"/>
          <w:szCs w:val="24"/>
        </w:rPr>
        <w:t>бе</w:t>
      </w:r>
      <w:r>
        <w:rPr>
          <w:sz w:val="24"/>
          <w:szCs w:val="24"/>
        </w:rPr>
        <w:t>н</w:t>
      </w:r>
      <w:r>
        <w:rPr>
          <w:spacing w:val="-2"/>
          <w:sz w:val="24"/>
          <w:szCs w:val="24"/>
        </w:rPr>
        <w:t>н</w:t>
      </w:r>
      <w:r>
        <w:rPr>
          <w:spacing w:val="7"/>
          <w:sz w:val="24"/>
          <w:szCs w:val="24"/>
        </w:rPr>
        <w:t>о</w:t>
      </w:r>
      <w:r>
        <w:rPr>
          <w:sz w:val="24"/>
          <w:szCs w:val="24"/>
        </w:rPr>
        <w:t>с</w:t>
      </w:r>
      <w:r>
        <w:rPr>
          <w:spacing w:val="-3"/>
          <w:sz w:val="24"/>
          <w:szCs w:val="24"/>
        </w:rPr>
        <w:t>т</w:t>
      </w:r>
      <w:r>
        <w:rPr>
          <w:sz w:val="24"/>
          <w:szCs w:val="24"/>
        </w:rPr>
        <w:t>ям</w:t>
      </w:r>
      <w:r>
        <w:rPr>
          <w:spacing w:val="139"/>
          <w:sz w:val="24"/>
          <w:szCs w:val="24"/>
        </w:rPr>
        <w:t xml:space="preserve"> </w:t>
      </w:r>
      <w:r>
        <w:rPr>
          <w:sz w:val="24"/>
          <w:szCs w:val="24"/>
        </w:rPr>
        <w:t>ш</w:t>
      </w:r>
      <w:r>
        <w:rPr>
          <w:spacing w:val="-15"/>
          <w:sz w:val="24"/>
          <w:szCs w:val="24"/>
        </w:rPr>
        <w:t>к</w:t>
      </w:r>
      <w:r>
        <w:rPr>
          <w:spacing w:val="-5"/>
          <w:sz w:val="24"/>
          <w:szCs w:val="24"/>
        </w:rPr>
        <w:t>о</w:t>
      </w:r>
      <w:r>
        <w:rPr>
          <w:spacing w:val="-1"/>
          <w:sz w:val="24"/>
          <w:szCs w:val="24"/>
        </w:rPr>
        <w:t>л</w:t>
      </w:r>
      <w:r>
        <w:rPr>
          <w:sz w:val="24"/>
          <w:szCs w:val="24"/>
        </w:rPr>
        <w:t>ьн</w:t>
      </w:r>
      <w:r>
        <w:rPr>
          <w:spacing w:val="1"/>
          <w:sz w:val="24"/>
          <w:szCs w:val="24"/>
        </w:rPr>
        <w:t>и</w:t>
      </w:r>
      <w:r>
        <w:rPr>
          <w:spacing w:val="-14"/>
          <w:sz w:val="24"/>
          <w:szCs w:val="24"/>
        </w:rPr>
        <w:t>к</w:t>
      </w:r>
      <w:r>
        <w:rPr>
          <w:sz w:val="24"/>
          <w:szCs w:val="24"/>
        </w:rPr>
        <w:t>ов</w:t>
      </w:r>
      <w:r>
        <w:rPr>
          <w:spacing w:val="142"/>
          <w:sz w:val="24"/>
          <w:szCs w:val="24"/>
        </w:rPr>
        <w:t xml:space="preserve"> </w:t>
      </w:r>
      <w:r>
        <w:rPr>
          <w:sz w:val="24"/>
          <w:szCs w:val="24"/>
        </w:rPr>
        <w:t>поз</w:t>
      </w:r>
      <w:r>
        <w:rPr>
          <w:spacing w:val="-2"/>
          <w:sz w:val="24"/>
          <w:szCs w:val="24"/>
        </w:rPr>
        <w:t>в</w:t>
      </w:r>
      <w:r>
        <w:rPr>
          <w:spacing w:val="-3"/>
          <w:sz w:val="24"/>
          <w:szCs w:val="24"/>
        </w:rPr>
        <w:t>о</w:t>
      </w:r>
      <w:r>
        <w:rPr>
          <w:spacing w:val="-1"/>
          <w:sz w:val="24"/>
          <w:szCs w:val="24"/>
        </w:rPr>
        <w:t>л</w:t>
      </w:r>
      <w:r>
        <w:rPr>
          <w:sz w:val="24"/>
          <w:szCs w:val="24"/>
        </w:rPr>
        <w:t>яет</w:t>
      </w:r>
      <w:r>
        <w:rPr>
          <w:spacing w:val="135"/>
          <w:sz w:val="24"/>
          <w:szCs w:val="24"/>
        </w:rPr>
        <w:t xml:space="preserve"> </w:t>
      </w:r>
      <w:r>
        <w:rPr>
          <w:sz w:val="24"/>
          <w:szCs w:val="24"/>
        </w:rPr>
        <w:t>вы</w:t>
      </w:r>
      <w:r>
        <w:rPr>
          <w:spacing w:val="1"/>
          <w:sz w:val="24"/>
          <w:szCs w:val="24"/>
        </w:rPr>
        <w:t>де</w:t>
      </w:r>
      <w:r>
        <w:rPr>
          <w:spacing w:val="-1"/>
          <w:sz w:val="24"/>
          <w:szCs w:val="24"/>
        </w:rPr>
        <w:t>л</w:t>
      </w:r>
      <w:r>
        <w:rPr>
          <w:sz w:val="24"/>
          <w:szCs w:val="24"/>
        </w:rPr>
        <w:t>ить</w:t>
      </w:r>
      <w:r>
        <w:rPr>
          <w:spacing w:val="138"/>
          <w:sz w:val="24"/>
          <w:szCs w:val="24"/>
        </w:rPr>
        <w:t xml:space="preserve"> </w:t>
      </w:r>
      <w:r>
        <w:rPr>
          <w:spacing w:val="1"/>
          <w:sz w:val="24"/>
          <w:szCs w:val="24"/>
        </w:rPr>
        <w:t>в</w:t>
      </w:r>
      <w:r>
        <w:rPr>
          <w:spacing w:val="138"/>
          <w:sz w:val="24"/>
          <w:szCs w:val="24"/>
        </w:rPr>
        <w:t xml:space="preserve"> </w:t>
      </w:r>
      <w:r>
        <w:rPr>
          <w:sz w:val="24"/>
          <w:szCs w:val="24"/>
        </w:rPr>
        <w:t>ней</w:t>
      </w:r>
      <w:r>
        <w:rPr>
          <w:spacing w:val="137"/>
          <w:sz w:val="24"/>
          <w:szCs w:val="24"/>
        </w:rPr>
        <w:t xml:space="preserve"> </w:t>
      </w:r>
      <w:r>
        <w:rPr>
          <w:sz w:val="24"/>
          <w:szCs w:val="24"/>
        </w:rPr>
        <w:t>сл</w:t>
      </w:r>
      <w:r>
        <w:rPr>
          <w:spacing w:val="-4"/>
          <w:sz w:val="24"/>
          <w:szCs w:val="24"/>
        </w:rPr>
        <w:t>е</w:t>
      </w:r>
      <w:r>
        <w:rPr>
          <w:sz w:val="24"/>
          <w:szCs w:val="24"/>
        </w:rPr>
        <w:t>д</w:t>
      </w:r>
      <w:r>
        <w:rPr>
          <w:spacing w:val="-3"/>
          <w:sz w:val="24"/>
          <w:szCs w:val="24"/>
        </w:rPr>
        <w:t>у</w:t>
      </w:r>
      <w:r>
        <w:rPr>
          <w:sz w:val="24"/>
          <w:szCs w:val="24"/>
        </w:rPr>
        <w:t>ющ</w:t>
      </w:r>
      <w:r>
        <w:rPr>
          <w:spacing w:val="1"/>
          <w:sz w:val="24"/>
          <w:szCs w:val="24"/>
        </w:rPr>
        <w:t>и</w:t>
      </w:r>
      <w:r>
        <w:rPr>
          <w:sz w:val="24"/>
          <w:szCs w:val="24"/>
        </w:rPr>
        <w:t>е</w:t>
      </w:r>
      <w:r>
        <w:rPr>
          <w:spacing w:val="138"/>
          <w:sz w:val="24"/>
          <w:szCs w:val="24"/>
        </w:rPr>
        <w:t xml:space="preserve"> </w:t>
      </w:r>
      <w:r>
        <w:rPr>
          <w:spacing w:val="1"/>
          <w:sz w:val="24"/>
          <w:szCs w:val="24"/>
        </w:rPr>
        <w:t>ц</w:t>
      </w:r>
      <w:r>
        <w:rPr>
          <w:sz w:val="24"/>
          <w:szCs w:val="24"/>
        </w:rPr>
        <w:t xml:space="preserve">елевые </w:t>
      </w:r>
      <w:r>
        <w:rPr>
          <w:b/>
          <w:i/>
          <w:iCs/>
          <w:sz w:val="24"/>
          <w:szCs w:val="24"/>
        </w:rPr>
        <w:lastRenderedPageBreak/>
        <w:t>п</w:t>
      </w:r>
      <w:r>
        <w:rPr>
          <w:b/>
          <w:i/>
          <w:iCs/>
          <w:spacing w:val="1"/>
          <w:sz w:val="24"/>
          <w:szCs w:val="24"/>
        </w:rPr>
        <w:t>р</w:t>
      </w:r>
      <w:r>
        <w:rPr>
          <w:b/>
          <w:i/>
          <w:iCs/>
          <w:sz w:val="24"/>
          <w:szCs w:val="24"/>
        </w:rPr>
        <w:t>иор</w:t>
      </w:r>
      <w:r>
        <w:rPr>
          <w:b/>
          <w:i/>
          <w:iCs/>
          <w:spacing w:val="-2"/>
          <w:sz w:val="24"/>
          <w:szCs w:val="24"/>
        </w:rPr>
        <w:t>и</w:t>
      </w:r>
      <w:r>
        <w:rPr>
          <w:b/>
          <w:i/>
          <w:iCs/>
          <w:sz w:val="24"/>
          <w:szCs w:val="24"/>
        </w:rPr>
        <w:t>т</w:t>
      </w:r>
      <w:r>
        <w:rPr>
          <w:b/>
          <w:i/>
          <w:iCs/>
          <w:spacing w:val="-9"/>
          <w:sz w:val="24"/>
          <w:szCs w:val="24"/>
        </w:rPr>
        <w:t>е</w:t>
      </w:r>
      <w:r>
        <w:rPr>
          <w:b/>
          <w:i/>
          <w:iCs/>
          <w:spacing w:val="4"/>
          <w:sz w:val="24"/>
          <w:szCs w:val="24"/>
        </w:rPr>
        <w:t>т</w:t>
      </w:r>
      <w:r>
        <w:rPr>
          <w:b/>
          <w:i/>
          <w:iCs/>
          <w:sz w:val="24"/>
          <w:szCs w:val="24"/>
        </w:rPr>
        <w:t>ы</w:t>
      </w:r>
      <w:r>
        <w:rPr>
          <w:b/>
          <w:sz w:val="24"/>
          <w:szCs w:val="24"/>
        </w:rPr>
        <w:t>,</w:t>
      </w:r>
      <w:r>
        <w:rPr>
          <w:sz w:val="24"/>
          <w:szCs w:val="24"/>
        </w:rPr>
        <w:t xml:space="preserve"> </w:t>
      </w:r>
      <w:r>
        <w:rPr>
          <w:spacing w:val="-1"/>
          <w:sz w:val="24"/>
          <w:szCs w:val="24"/>
        </w:rPr>
        <w:t>с</w:t>
      </w:r>
      <w:r>
        <w:rPr>
          <w:sz w:val="24"/>
          <w:szCs w:val="24"/>
        </w:rPr>
        <w:t>о</w:t>
      </w:r>
      <w:r>
        <w:rPr>
          <w:spacing w:val="-3"/>
          <w:sz w:val="24"/>
          <w:szCs w:val="24"/>
        </w:rPr>
        <w:t>о</w:t>
      </w:r>
      <w:r>
        <w:rPr>
          <w:sz w:val="24"/>
          <w:szCs w:val="24"/>
        </w:rPr>
        <w:t>т</w:t>
      </w:r>
      <w:r>
        <w:rPr>
          <w:spacing w:val="-2"/>
          <w:sz w:val="24"/>
          <w:szCs w:val="24"/>
        </w:rPr>
        <w:t>в</w:t>
      </w:r>
      <w:r>
        <w:rPr>
          <w:sz w:val="24"/>
          <w:szCs w:val="24"/>
        </w:rPr>
        <w:t>етст</w:t>
      </w:r>
      <w:r>
        <w:rPr>
          <w:spacing w:val="-9"/>
          <w:sz w:val="24"/>
          <w:szCs w:val="24"/>
        </w:rPr>
        <w:t>в</w:t>
      </w:r>
      <w:r>
        <w:rPr>
          <w:spacing w:val="-1"/>
          <w:sz w:val="24"/>
          <w:szCs w:val="24"/>
        </w:rPr>
        <w:t>у</w:t>
      </w:r>
      <w:r>
        <w:rPr>
          <w:sz w:val="24"/>
          <w:szCs w:val="24"/>
        </w:rPr>
        <w:t xml:space="preserve">ющие </w:t>
      </w:r>
      <w:r>
        <w:rPr>
          <w:spacing w:val="1"/>
          <w:sz w:val="24"/>
          <w:szCs w:val="24"/>
        </w:rPr>
        <w:t>тр</w:t>
      </w:r>
      <w:r>
        <w:rPr>
          <w:sz w:val="24"/>
          <w:szCs w:val="24"/>
        </w:rPr>
        <w:t xml:space="preserve">ем </w:t>
      </w:r>
      <w:r>
        <w:rPr>
          <w:spacing w:val="-3"/>
          <w:sz w:val="24"/>
          <w:szCs w:val="24"/>
        </w:rPr>
        <w:t>у</w:t>
      </w:r>
      <w:r>
        <w:rPr>
          <w:sz w:val="24"/>
          <w:szCs w:val="24"/>
        </w:rPr>
        <w:t>р</w:t>
      </w:r>
      <w:r>
        <w:rPr>
          <w:spacing w:val="1"/>
          <w:sz w:val="24"/>
          <w:szCs w:val="24"/>
        </w:rPr>
        <w:t>о</w:t>
      </w:r>
      <w:r>
        <w:rPr>
          <w:sz w:val="24"/>
          <w:szCs w:val="24"/>
        </w:rPr>
        <w:t>вням обще</w:t>
      </w:r>
      <w:r>
        <w:rPr>
          <w:spacing w:val="-8"/>
          <w:sz w:val="24"/>
          <w:szCs w:val="24"/>
        </w:rPr>
        <w:t>г</w:t>
      </w:r>
      <w:r>
        <w:rPr>
          <w:sz w:val="24"/>
          <w:szCs w:val="24"/>
        </w:rPr>
        <w:t>о обра</w:t>
      </w:r>
      <w:r>
        <w:rPr>
          <w:spacing w:val="-3"/>
          <w:sz w:val="24"/>
          <w:szCs w:val="24"/>
        </w:rPr>
        <w:t>з</w:t>
      </w:r>
      <w:r>
        <w:rPr>
          <w:sz w:val="24"/>
          <w:szCs w:val="24"/>
        </w:rPr>
        <w:t>о</w:t>
      </w:r>
      <w:r>
        <w:rPr>
          <w:spacing w:val="-4"/>
          <w:sz w:val="24"/>
          <w:szCs w:val="24"/>
        </w:rPr>
        <w:t>в</w:t>
      </w:r>
      <w:r>
        <w:rPr>
          <w:sz w:val="24"/>
          <w:szCs w:val="24"/>
        </w:rPr>
        <w:t>ани</w:t>
      </w:r>
      <w:r>
        <w:rPr>
          <w:spacing w:val="4"/>
          <w:sz w:val="24"/>
          <w:szCs w:val="24"/>
        </w:rPr>
        <w:t>я</w:t>
      </w:r>
      <w:r>
        <w:rPr>
          <w:sz w:val="24"/>
          <w:szCs w:val="24"/>
        </w:rPr>
        <w:t>:</w:t>
      </w:r>
    </w:p>
    <w:p w:rsidR="00F75116" w:rsidRDefault="00F75116" w:rsidP="00F75116">
      <w:pPr>
        <w:ind w:firstLine="567"/>
        <w:jc w:val="both"/>
        <w:rPr>
          <w:sz w:val="24"/>
          <w:szCs w:val="24"/>
        </w:rPr>
      </w:pPr>
      <w:r>
        <w:rPr>
          <w:b/>
          <w:i/>
          <w:iCs/>
          <w:spacing w:val="1"/>
          <w:sz w:val="24"/>
          <w:szCs w:val="24"/>
        </w:rPr>
        <w:t>1</w:t>
      </w:r>
      <w:r>
        <w:rPr>
          <w:i/>
          <w:iCs/>
          <w:sz w:val="24"/>
          <w:szCs w:val="24"/>
        </w:rPr>
        <w:t>.</w:t>
      </w:r>
      <w:r>
        <w:rPr>
          <w:spacing w:val="35"/>
          <w:sz w:val="24"/>
          <w:szCs w:val="24"/>
        </w:rPr>
        <w:t xml:space="preserve"> </w:t>
      </w:r>
      <w:r>
        <w:rPr>
          <w:spacing w:val="1"/>
          <w:sz w:val="24"/>
          <w:szCs w:val="24"/>
        </w:rPr>
        <w:t>В</w:t>
      </w:r>
      <w:r>
        <w:rPr>
          <w:spacing w:val="35"/>
          <w:sz w:val="24"/>
          <w:szCs w:val="24"/>
        </w:rPr>
        <w:t xml:space="preserve"> </w:t>
      </w:r>
      <w:r>
        <w:rPr>
          <w:spacing w:val="-1"/>
          <w:sz w:val="24"/>
          <w:szCs w:val="24"/>
        </w:rPr>
        <w:t>в</w:t>
      </w:r>
      <w:r>
        <w:rPr>
          <w:sz w:val="24"/>
          <w:szCs w:val="24"/>
        </w:rPr>
        <w:t>о</w:t>
      </w:r>
      <w:r>
        <w:rPr>
          <w:spacing w:val="-1"/>
          <w:sz w:val="24"/>
          <w:szCs w:val="24"/>
        </w:rPr>
        <w:t>с</w:t>
      </w:r>
      <w:r>
        <w:rPr>
          <w:sz w:val="24"/>
          <w:szCs w:val="24"/>
        </w:rPr>
        <w:t>п</w:t>
      </w:r>
      <w:r>
        <w:rPr>
          <w:spacing w:val="1"/>
          <w:sz w:val="24"/>
          <w:szCs w:val="24"/>
        </w:rPr>
        <w:t>и</w:t>
      </w:r>
      <w:r>
        <w:rPr>
          <w:sz w:val="24"/>
          <w:szCs w:val="24"/>
        </w:rPr>
        <w:t>т</w:t>
      </w:r>
      <w:r>
        <w:rPr>
          <w:spacing w:val="-2"/>
          <w:sz w:val="24"/>
          <w:szCs w:val="24"/>
        </w:rPr>
        <w:t>а</w:t>
      </w:r>
      <w:r>
        <w:rPr>
          <w:spacing w:val="-1"/>
          <w:sz w:val="24"/>
          <w:szCs w:val="24"/>
        </w:rPr>
        <w:t>н</w:t>
      </w:r>
      <w:r>
        <w:rPr>
          <w:sz w:val="24"/>
          <w:szCs w:val="24"/>
        </w:rPr>
        <w:t>ии</w:t>
      </w:r>
      <w:r>
        <w:rPr>
          <w:spacing w:val="34"/>
          <w:sz w:val="24"/>
          <w:szCs w:val="24"/>
        </w:rPr>
        <w:t xml:space="preserve"> </w:t>
      </w:r>
      <w:r>
        <w:rPr>
          <w:sz w:val="24"/>
          <w:szCs w:val="24"/>
        </w:rPr>
        <w:t>д</w:t>
      </w:r>
      <w:r>
        <w:rPr>
          <w:spacing w:val="-1"/>
          <w:sz w:val="24"/>
          <w:szCs w:val="24"/>
        </w:rPr>
        <w:t>е</w:t>
      </w:r>
      <w:r>
        <w:rPr>
          <w:sz w:val="24"/>
          <w:szCs w:val="24"/>
        </w:rPr>
        <w:t>тей</w:t>
      </w:r>
      <w:r>
        <w:rPr>
          <w:spacing w:val="36"/>
          <w:sz w:val="24"/>
          <w:szCs w:val="24"/>
        </w:rPr>
        <w:t xml:space="preserve"> </w:t>
      </w:r>
      <w:r>
        <w:rPr>
          <w:sz w:val="24"/>
          <w:szCs w:val="24"/>
        </w:rPr>
        <w:t>мл</w:t>
      </w:r>
      <w:r>
        <w:rPr>
          <w:spacing w:val="-1"/>
          <w:sz w:val="24"/>
          <w:szCs w:val="24"/>
        </w:rPr>
        <w:t>а</w:t>
      </w:r>
      <w:r>
        <w:rPr>
          <w:sz w:val="24"/>
          <w:szCs w:val="24"/>
        </w:rPr>
        <w:t>дше</w:t>
      </w:r>
      <w:r>
        <w:rPr>
          <w:spacing w:val="-2"/>
          <w:sz w:val="24"/>
          <w:szCs w:val="24"/>
        </w:rPr>
        <w:t>г</w:t>
      </w:r>
      <w:r>
        <w:rPr>
          <w:sz w:val="24"/>
          <w:szCs w:val="24"/>
        </w:rPr>
        <w:t>о</w:t>
      </w:r>
      <w:r>
        <w:rPr>
          <w:spacing w:val="33"/>
          <w:sz w:val="24"/>
          <w:szCs w:val="24"/>
        </w:rPr>
        <w:t xml:space="preserve"> </w:t>
      </w:r>
      <w:r>
        <w:rPr>
          <w:sz w:val="24"/>
          <w:szCs w:val="24"/>
        </w:rPr>
        <w:t>школьн</w:t>
      </w:r>
      <w:r>
        <w:rPr>
          <w:spacing w:val="1"/>
          <w:sz w:val="24"/>
          <w:szCs w:val="24"/>
        </w:rPr>
        <w:t>о</w:t>
      </w:r>
      <w:r>
        <w:rPr>
          <w:sz w:val="24"/>
          <w:szCs w:val="24"/>
        </w:rPr>
        <w:t>го</w:t>
      </w:r>
      <w:r>
        <w:rPr>
          <w:spacing w:val="36"/>
          <w:sz w:val="24"/>
          <w:szCs w:val="24"/>
        </w:rPr>
        <w:t xml:space="preserve"> </w:t>
      </w:r>
      <w:r>
        <w:rPr>
          <w:spacing w:val="-2"/>
          <w:sz w:val="24"/>
          <w:szCs w:val="24"/>
        </w:rPr>
        <w:t>в</w:t>
      </w:r>
      <w:r>
        <w:rPr>
          <w:sz w:val="24"/>
          <w:szCs w:val="24"/>
        </w:rPr>
        <w:t>оз</w:t>
      </w:r>
      <w:r>
        <w:rPr>
          <w:spacing w:val="-1"/>
          <w:sz w:val="24"/>
          <w:szCs w:val="24"/>
        </w:rPr>
        <w:t>р</w:t>
      </w:r>
      <w:r>
        <w:rPr>
          <w:sz w:val="24"/>
          <w:szCs w:val="24"/>
        </w:rPr>
        <w:t>аста</w:t>
      </w:r>
      <w:r>
        <w:rPr>
          <w:spacing w:val="34"/>
          <w:sz w:val="24"/>
          <w:szCs w:val="24"/>
        </w:rPr>
        <w:t xml:space="preserve"> </w:t>
      </w:r>
      <w:r>
        <w:rPr>
          <w:b/>
          <w:spacing w:val="5"/>
          <w:sz w:val="24"/>
          <w:szCs w:val="24"/>
        </w:rPr>
        <w:t>(</w:t>
      </w:r>
      <w:r>
        <w:rPr>
          <w:b/>
          <w:i/>
          <w:iCs/>
          <w:sz w:val="24"/>
          <w:szCs w:val="24"/>
        </w:rPr>
        <w:t>у</w:t>
      </w:r>
      <w:r>
        <w:rPr>
          <w:b/>
          <w:i/>
          <w:iCs/>
          <w:spacing w:val="-1"/>
          <w:sz w:val="24"/>
          <w:szCs w:val="24"/>
        </w:rPr>
        <w:t>ро</w:t>
      </w:r>
      <w:r>
        <w:rPr>
          <w:b/>
          <w:i/>
          <w:iCs/>
          <w:sz w:val="24"/>
          <w:szCs w:val="24"/>
        </w:rPr>
        <w:t>вень</w:t>
      </w:r>
      <w:r>
        <w:rPr>
          <w:b/>
          <w:spacing w:val="33"/>
          <w:sz w:val="24"/>
          <w:szCs w:val="24"/>
        </w:rPr>
        <w:t xml:space="preserve"> </w:t>
      </w:r>
      <w:r>
        <w:rPr>
          <w:b/>
          <w:i/>
          <w:iCs/>
          <w:sz w:val="24"/>
          <w:szCs w:val="24"/>
        </w:rPr>
        <w:t>н</w:t>
      </w:r>
      <w:r>
        <w:rPr>
          <w:b/>
          <w:i/>
          <w:iCs/>
          <w:spacing w:val="2"/>
          <w:sz w:val="24"/>
          <w:szCs w:val="24"/>
        </w:rPr>
        <w:t>а</w:t>
      </w:r>
      <w:r>
        <w:rPr>
          <w:b/>
          <w:i/>
          <w:iCs/>
          <w:spacing w:val="-1"/>
          <w:sz w:val="24"/>
          <w:szCs w:val="24"/>
        </w:rPr>
        <w:t>ч</w:t>
      </w:r>
      <w:r>
        <w:rPr>
          <w:b/>
          <w:i/>
          <w:iCs/>
          <w:sz w:val="24"/>
          <w:szCs w:val="24"/>
        </w:rPr>
        <w:t>альн</w:t>
      </w:r>
      <w:r>
        <w:rPr>
          <w:b/>
          <w:i/>
          <w:iCs/>
          <w:spacing w:val="-1"/>
          <w:sz w:val="24"/>
          <w:szCs w:val="24"/>
        </w:rPr>
        <w:t>о</w:t>
      </w:r>
      <w:r>
        <w:rPr>
          <w:b/>
          <w:i/>
          <w:iCs/>
          <w:spacing w:val="-2"/>
          <w:sz w:val="24"/>
          <w:szCs w:val="24"/>
        </w:rPr>
        <w:t>г</w:t>
      </w:r>
      <w:r>
        <w:rPr>
          <w:b/>
          <w:i/>
          <w:iCs/>
          <w:sz w:val="24"/>
          <w:szCs w:val="24"/>
        </w:rPr>
        <w:t>о</w:t>
      </w:r>
      <w:r>
        <w:rPr>
          <w:b/>
          <w:sz w:val="24"/>
          <w:szCs w:val="24"/>
        </w:rPr>
        <w:t xml:space="preserve"> </w:t>
      </w:r>
      <w:r>
        <w:rPr>
          <w:b/>
          <w:i/>
          <w:iCs/>
          <w:sz w:val="24"/>
          <w:szCs w:val="24"/>
        </w:rPr>
        <w:t>общего образ</w:t>
      </w:r>
      <w:r>
        <w:rPr>
          <w:b/>
          <w:i/>
          <w:iCs/>
          <w:spacing w:val="1"/>
          <w:sz w:val="24"/>
          <w:szCs w:val="24"/>
        </w:rPr>
        <w:t>о</w:t>
      </w:r>
      <w:r>
        <w:rPr>
          <w:b/>
          <w:i/>
          <w:iCs/>
          <w:spacing w:val="-1"/>
          <w:sz w:val="24"/>
          <w:szCs w:val="24"/>
        </w:rPr>
        <w:t>в</w:t>
      </w:r>
      <w:r>
        <w:rPr>
          <w:b/>
          <w:i/>
          <w:iCs/>
          <w:sz w:val="24"/>
          <w:szCs w:val="24"/>
        </w:rPr>
        <w:t>а</w:t>
      </w:r>
      <w:r>
        <w:rPr>
          <w:b/>
          <w:i/>
          <w:iCs/>
          <w:spacing w:val="-2"/>
          <w:sz w:val="24"/>
          <w:szCs w:val="24"/>
        </w:rPr>
        <w:t>н</w:t>
      </w:r>
      <w:r>
        <w:rPr>
          <w:b/>
          <w:i/>
          <w:iCs/>
          <w:sz w:val="24"/>
          <w:szCs w:val="24"/>
        </w:rPr>
        <w:t>и</w:t>
      </w:r>
      <w:r>
        <w:rPr>
          <w:b/>
          <w:i/>
          <w:iCs/>
          <w:spacing w:val="2"/>
          <w:sz w:val="24"/>
          <w:szCs w:val="24"/>
        </w:rPr>
        <w:t>я</w:t>
      </w:r>
      <w:r>
        <w:rPr>
          <w:b/>
          <w:sz w:val="24"/>
          <w:szCs w:val="24"/>
        </w:rPr>
        <w:t>)</w:t>
      </w:r>
      <w:r>
        <w:rPr>
          <w:sz w:val="24"/>
          <w:szCs w:val="24"/>
        </w:rPr>
        <w:t xml:space="preserve"> та</w:t>
      </w:r>
      <w:r>
        <w:rPr>
          <w:spacing w:val="-1"/>
          <w:sz w:val="24"/>
          <w:szCs w:val="24"/>
        </w:rPr>
        <w:t>к</w:t>
      </w:r>
      <w:r>
        <w:rPr>
          <w:sz w:val="24"/>
          <w:szCs w:val="24"/>
        </w:rPr>
        <w:t>им цел</w:t>
      </w:r>
      <w:r>
        <w:rPr>
          <w:spacing w:val="1"/>
          <w:sz w:val="24"/>
          <w:szCs w:val="24"/>
        </w:rPr>
        <w:t>е</w:t>
      </w:r>
      <w:r>
        <w:rPr>
          <w:spacing w:val="-2"/>
          <w:sz w:val="24"/>
          <w:szCs w:val="24"/>
        </w:rPr>
        <w:t>в</w:t>
      </w:r>
      <w:r>
        <w:rPr>
          <w:sz w:val="24"/>
          <w:szCs w:val="24"/>
        </w:rPr>
        <w:t>ым прио</w:t>
      </w:r>
      <w:r>
        <w:rPr>
          <w:spacing w:val="1"/>
          <w:sz w:val="24"/>
          <w:szCs w:val="24"/>
        </w:rPr>
        <w:t>рит</w:t>
      </w:r>
      <w:r>
        <w:rPr>
          <w:sz w:val="24"/>
          <w:szCs w:val="24"/>
        </w:rPr>
        <w:t>е</w:t>
      </w:r>
      <w:r>
        <w:rPr>
          <w:spacing w:val="-2"/>
          <w:sz w:val="24"/>
          <w:szCs w:val="24"/>
        </w:rPr>
        <w:t>т</w:t>
      </w:r>
      <w:r>
        <w:rPr>
          <w:sz w:val="24"/>
          <w:szCs w:val="24"/>
        </w:rPr>
        <w:t>ом яв</w:t>
      </w:r>
      <w:r>
        <w:rPr>
          <w:spacing w:val="-1"/>
          <w:sz w:val="24"/>
          <w:szCs w:val="24"/>
        </w:rPr>
        <w:t>л</w:t>
      </w:r>
      <w:r>
        <w:rPr>
          <w:sz w:val="24"/>
          <w:szCs w:val="24"/>
        </w:rPr>
        <w:t>яе</w:t>
      </w:r>
      <w:r>
        <w:rPr>
          <w:spacing w:val="-1"/>
          <w:sz w:val="24"/>
          <w:szCs w:val="24"/>
        </w:rPr>
        <w:t>т</w:t>
      </w:r>
      <w:r>
        <w:rPr>
          <w:sz w:val="24"/>
          <w:szCs w:val="24"/>
        </w:rPr>
        <w:t>ся</w:t>
      </w:r>
      <w:r>
        <w:rPr>
          <w:spacing w:val="-1"/>
          <w:sz w:val="24"/>
          <w:szCs w:val="24"/>
        </w:rPr>
        <w:t xml:space="preserve"> с</w:t>
      </w:r>
      <w:r>
        <w:rPr>
          <w:sz w:val="24"/>
          <w:szCs w:val="24"/>
        </w:rPr>
        <w:t>озд</w:t>
      </w:r>
      <w:r>
        <w:rPr>
          <w:spacing w:val="-1"/>
          <w:sz w:val="24"/>
          <w:szCs w:val="24"/>
        </w:rPr>
        <w:t>а</w:t>
      </w:r>
      <w:r>
        <w:rPr>
          <w:spacing w:val="-2"/>
          <w:sz w:val="24"/>
          <w:szCs w:val="24"/>
        </w:rPr>
        <w:t>н</w:t>
      </w:r>
      <w:r>
        <w:rPr>
          <w:sz w:val="24"/>
          <w:szCs w:val="24"/>
        </w:rPr>
        <w:t>ие благоприятных</w:t>
      </w:r>
      <w:r>
        <w:rPr>
          <w:spacing w:val="11"/>
          <w:sz w:val="24"/>
          <w:szCs w:val="24"/>
        </w:rPr>
        <w:t xml:space="preserve"> </w:t>
      </w:r>
      <w:r>
        <w:rPr>
          <w:spacing w:val="-2"/>
          <w:sz w:val="24"/>
          <w:szCs w:val="24"/>
        </w:rPr>
        <w:t>у</w:t>
      </w:r>
      <w:r>
        <w:rPr>
          <w:sz w:val="24"/>
          <w:szCs w:val="24"/>
        </w:rPr>
        <w:t>словий</w:t>
      </w:r>
      <w:r>
        <w:rPr>
          <w:spacing w:val="10"/>
          <w:sz w:val="24"/>
          <w:szCs w:val="24"/>
        </w:rPr>
        <w:t xml:space="preserve"> </w:t>
      </w:r>
      <w:r>
        <w:rPr>
          <w:spacing w:val="1"/>
          <w:sz w:val="24"/>
          <w:szCs w:val="24"/>
        </w:rPr>
        <w:t>д</w:t>
      </w:r>
      <w:r>
        <w:rPr>
          <w:sz w:val="24"/>
          <w:szCs w:val="24"/>
        </w:rPr>
        <w:t>ля</w:t>
      </w:r>
      <w:r>
        <w:rPr>
          <w:spacing w:val="14"/>
          <w:sz w:val="24"/>
          <w:szCs w:val="24"/>
        </w:rPr>
        <w:t xml:space="preserve"> </w:t>
      </w:r>
      <w:r>
        <w:rPr>
          <w:spacing w:val="-2"/>
          <w:sz w:val="24"/>
          <w:szCs w:val="24"/>
        </w:rPr>
        <w:t>у</w:t>
      </w:r>
      <w:r>
        <w:rPr>
          <w:sz w:val="24"/>
          <w:szCs w:val="24"/>
        </w:rPr>
        <w:t>свое</w:t>
      </w:r>
      <w:r>
        <w:rPr>
          <w:spacing w:val="-1"/>
          <w:sz w:val="24"/>
          <w:szCs w:val="24"/>
        </w:rPr>
        <w:t>н</w:t>
      </w:r>
      <w:r>
        <w:rPr>
          <w:sz w:val="24"/>
          <w:szCs w:val="24"/>
        </w:rPr>
        <w:t>ия</w:t>
      </w:r>
      <w:r>
        <w:rPr>
          <w:spacing w:val="9"/>
          <w:sz w:val="24"/>
          <w:szCs w:val="24"/>
        </w:rPr>
        <w:t xml:space="preserve"> </w:t>
      </w:r>
      <w:r>
        <w:rPr>
          <w:sz w:val="24"/>
          <w:szCs w:val="24"/>
        </w:rPr>
        <w:t>школьниками</w:t>
      </w:r>
      <w:r>
        <w:rPr>
          <w:spacing w:val="12"/>
          <w:sz w:val="24"/>
          <w:szCs w:val="24"/>
        </w:rPr>
        <w:t xml:space="preserve"> </w:t>
      </w:r>
      <w:r>
        <w:rPr>
          <w:spacing w:val="-1"/>
          <w:sz w:val="24"/>
          <w:szCs w:val="24"/>
        </w:rPr>
        <w:t>со</w:t>
      </w:r>
      <w:r>
        <w:rPr>
          <w:sz w:val="24"/>
          <w:szCs w:val="24"/>
        </w:rPr>
        <w:t>ц</w:t>
      </w:r>
      <w:r>
        <w:rPr>
          <w:spacing w:val="1"/>
          <w:sz w:val="24"/>
          <w:szCs w:val="24"/>
        </w:rPr>
        <w:t>и</w:t>
      </w:r>
      <w:r>
        <w:rPr>
          <w:sz w:val="24"/>
          <w:szCs w:val="24"/>
        </w:rPr>
        <w:t>а</w:t>
      </w:r>
      <w:r>
        <w:rPr>
          <w:spacing w:val="-2"/>
          <w:sz w:val="24"/>
          <w:szCs w:val="24"/>
        </w:rPr>
        <w:t>л</w:t>
      </w:r>
      <w:r>
        <w:rPr>
          <w:spacing w:val="-1"/>
          <w:sz w:val="24"/>
          <w:szCs w:val="24"/>
        </w:rPr>
        <w:t>ь</w:t>
      </w:r>
      <w:r>
        <w:rPr>
          <w:sz w:val="24"/>
          <w:szCs w:val="24"/>
        </w:rPr>
        <w:t>но</w:t>
      </w:r>
      <w:r>
        <w:rPr>
          <w:spacing w:val="12"/>
          <w:sz w:val="24"/>
          <w:szCs w:val="24"/>
        </w:rPr>
        <w:t xml:space="preserve"> </w:t>
      </w:r>
      <w:r>
        <w:rPr>
          <w:sz w:val="24"/>
          <w:szCs w:val="24"/>
        </w:rPr>
        <w:t>зна</w:t>
      </w:r>
      <w:r>
        <w:rPr>
          <w:spacing w:val="-2"/>
          <w:sz w:val="24"/>
          <w:szCs w:val="24"/>
        </w:rPr>
        <w:t>ч</w:t>
      </w:r>
      <w:r>
        <w:rPr>
          <w:sz w:val="24"/>
          <w:szCs w:val="24"/>
        </w:rPr>
        <w:t>и</w:t>
      </w:r>
      <w:r>
        <w:rPr>
          <w:spacing w:val="-1"/>
          <w:sz w:val="24"/>
          <w:szCs w:val="24"/>
        </w:rPr>
        <w:t>м</w:t>
      </w:r>
      <w:r>
        <w:rPr>
          <w:sz w:val="24"/>
          <w:szCs w:val="24"/>
        </w:rPr>
        <w:t>ы</w:t>
      </w:r>
      <w:r>
        <w:rPr>
          <w:spacing w:val="1"/>
          <w:sz w:val="24"/>
          <w:szCs w:val="24"/>
        </w:rPr>
        <w:t>х</w:t>
      </w:r>
      <w:r>
        <w:rPr>
          <w:spacing w:val="12"/>
          <w:sz w:val="24"/>
          <w:szCs w:val="24"/>
        </w:rPr>
        <w:t xml:space="preserve"> </w:t>
      </w:r>
      <w:r>
        <w:rPr>
          <w:spacing w:val="-2"/>
          <w:sz w:val="24"/>
          <w:szCs w:val="24"/>
        </w:rPr>
        <w:t>з</w:t>
      </w:r>
      <w:r>
        <w:rPr>
          <w:sz w:val="24"/>
          <w:szCs w:val="24"/>
        </w:rPr>
        <w:t>н</w:t>
      </w:r>
      <w:r>
        <w:rPr>
          <w:spacing w:val="-1"/>
          <w:sz w:val="24"/>
          <w:szCs w:val="24"/>
        </w:rPr>
        <w:t>а</w:t>
      </w:r>
      <w:r>
        <w:rPr>
          <w:sz w:val="24"/>
          <w:szCs w:val="24"/>
        </w:rPr>
        <w:t>н</w:t>
      </w:r>
      <w:r>
        <w:rPr>
          <w:spacing w:val="-1"/>
          <w:sz w:val="24"/>
          <w:szCs w:val="24"/>
        </w:rPr>
        <w:t>и</w:t>
      </w:r>
      <w:r>
        <w:rPr>
          <w:sz w:val="24"/>
          <w:szCs w:val="24"/>
        </w:rPr>
        <w:t>й –</w:t>
      </w:r>
      <w:r>
        <w:rPr>
          <w:spacing w:val="1"/>
          <w:sz w:val="24"/>
          <w:szCs w:val="24"/>
        </w:rPr>
        <w:t xml:space="preserve"> </w:t>
      </w:r>
      <w:r>
        <w:rPr>
          <w:sz w:val="24"/>
          <w:szCs w:val="24"/>
        </w:rPr>
        <w:t>знан</w:t>
      </w:r>
      <w:r>
        <w:rPr>
          <w:spacing w:val="-1"/>
          <w:sz w:val="24"/>
          <w:szCs w:val="24"/>
        </w:rPr>
        <w:t>и</w:t>
      </w:r>
      <w:r>
        <w:rPr>
          <w:sz w:val="24"/>
          <w:szCs w:val="24"/>
        </w:rPr>
        <w:t>й</w:t>
      </w:r>
      <w:r>
        <w:rPr>
          <w:spacing w:val="1"/>
          <w:sz w:val="24"/>
          <w:szCs w:val="24"/>
        </w:rPr>
        <w:t xml:space="preserve"> </w:t>
      </w:r>
      <w:r>
        <w:rPr>
          <w:sz w:val="24"/>
          <w:szCs w:val="24"/>
        </w:rPr>
        <w:t>ос</w:t>
      </w:r>
      <w:r>
        <w:rPr>
          <w:spacing w:val="-1"/>
          <w:sz w:val="24"/>
          <w:szCs w:val="24"/>
        </w:rPr>
        <w:t>н</w:t>
      </w:r>
      <w:r>
        <w:rPr>
          <w:sz w:val="24"/>
          <w:szCs w:val="24"/>
        </w:rPr>
        <w:t>ов</w:t>
      </w:r>
      <w:r>
        <w:rPr>
          <w:spacing w:val="-1"/>
          <w:sz w:val="24"/>
          <w:szCs w:val="24"/>
        </w:rPr>
        <w:t>ны</w:t>
      </w:r>
      <w:r>
        <w:rPr>
          <w:sz w:val="24"/>
          <w:szCs w:val="24"/>
        </w:rPr>
        <w:t>х</w:t>
      </w:r>
      <w:r>
        <w:rPr>
          <w:spacing w:val="1"/>
          <w:sz w:val="24"/>
          <w:szCs w:val="24"/>
        </w:rPr>
        <w:t xml:space="preserve"> н</w:t>
      </w:r>
      <w:r>
        <w:rPr>
          <w:sz w:val="24"/>
          <w:szCs w:val="24"/>
        </w:rPr>
        <w:t>о</w:t>
      </w:r>
      <w:r>
        <w:rPr>
          <w:spacing w:val="1"/>
          <w:sz w:val="24"/>
          <w:szCs w:val="24"/>
        </w:rPr>
        <w:t>р</w:t>
      </w:r>
      <w:r>
        <w:rPr>
          <w:sz w:val="24"/>
          <w:szCs w:val="24"/>
        </w:rPr>
        <w:t>м и</w:t>
      </w:r>
      <w:r>
        <w:rPr>
          <w:spacing w:val="1"/>
          <w:sz w:val="24"/>
          <w:szCs w:val="24"/>
        </w:rPr>
        <w:t xml:space="preserve"> </w:t>
      </w:r>
      <w:r>
        <w:rPr>
          <w:spacing w:val="-1"/>
          <w:sz w:val="24"/>
          <w:szCs w:val="24"/>
        </w:rPr>
        <w:t>т</w:t>
      </w:r>
      <w:r>
        <w:rPr>
          <w:sz w:val="24"/>
          <w:szCs w:val="24"/>
        </w:rPr>
        <w:t>р</w:t>
      </w:r>
      <w:r>
        <w:rPr>
          <w:spacing w:val="-1"/>
          <w:sz w:val="24"/>
          <w:szCs w:val="24"/>
        </w:rPr>
        <w:t>а</w:t>
      </w:r>
      <w:r>
        <w:rPr>
          <w:sz w:val="24"/>
          <w:szCs w:val="24"/>
        </w:rPr>
        <w:t>д</w:t>
      </w:r>
      <w:r>
        <w:rPr>
          <w:spacing w:val="-1"/>
          <w:sz w:val="24"/>
          <w:szCs w:val="24"/>
        </w:rPr>
        <w:t>и</w:t>
      </w:r>
      <w:r>
        <w:rPr>
          <w:sz w:val="24"/>
          <w:szCs w:val="24"/>
        </w:rPr>
        <w:t>ц</w:t>
      </w:r>
      <w:r>
        <w:rPr>
          <w:spacing w:val="-1"/>
          <w:sz w:val="24"/>
          <w:szCs w:val="24"/>
        </w:rPr>
        <w:t>и</w:t>
      </w:r>
      <w:r>
        <w:rPr>
          <w:sz w:val="24"/>
          <w:szCs w:val="24"/>
        </w:rPr>
        <w:t>й</w:t>
      </w:r>
      <w:r>
        <w:rPr>
          <w:spacing w:val="1"/>
          <w:sz w:val="24"/>
          <w:szCs w:val="24"/>
        </w:rPr>
        <w:t xml:space="preserve"> </w:t>
      </w:r>
      <w:r>
        <w:rPr>
          <w:spacing w:val="-2"/>
          <w:sz w:val="24"/>
          <w:szCs w:val="24"/>
        </w:rPr>
        <w:t>т</w:t>
      </w:r>
      <w:r>
        <w:rPr>
          <w:spacing w:val="-1"/>
          <w:sz w:val="24"/>
          <w:szCs w:val="24"/>
        </w:rPr>
        <w:t>о</w:t>
      </w:r>
      <w:r>
        <w:rPr>
          <w:sz w:val="24"/>
          <w:szCs w:val="24"/>
        </w:rPr>
        <w:t>го</w:t>
      </w:r>
      <w:r>
        <w:rPr>
          <w:spacing w:val="1"/>
          <w:sz w:val="24"/>
          <w:szCs w:val="24"/>
        </w:rPr>
        <w:t xml:space="preserve"> </w:t>
      </w:r>
      <w:r>
        <w:rPr>
          <w:sz w:val="24"/>
          <w:szCs w:val="24"/>
        </w:rPr>
        <w:t>общ</w:t>
      </w:r>
      <w:r>
        <w:rPr>
          <w:spacing w:val="-1"/>
          <w:sz w:val="24"/>
          <w:szCs w:val="24"/>
        </w:rPr>
        <w:t>е</w:t>
      </w:r>
      <w:r>
        <w:rPr>
          <w:sz w:val="24"/>
          <w:szCs w:val="24"/>
        </w:rPr>
        <w:t>ства, в</w:t>
      </w:r>
      <w:r>
        <w:rPr>
          <w:spacing w:val="-1"/>
          <w:sz w:val="24"/>
          <w:szCs w:val="24"/>
        </w:rPr>
        <w:t xml:space="preserve"> </w:t>
      </w:r>
      <w:r>
        <w:rPr>
          <w:sz w:val="24"/>
          <w:szCs w:val="24"/>
        </w:rPr>
        <w:t>к</w:t>
      </w:r>
      <w:r>
        <w:rPr>
          <w:spacing w:val="1"/>
          <w:sz w:val="24"/>
          <w:szCs w:val="24"/>
        </w:rPr>
        <w:t>о</w:t>
      </w:r>
      <w:r>
        <w:rPr>
          <w:spacing w:val="-1"/>
          <w:sz w:val="24"/>
          <w:szCs w:val="24"/>
        </w:rPr>
        <w:t>то</w:t>
      </w:r>
      <w:r>
        <w:rPr>
          <w:sz w:val="24"/>
          <w:szCs w:val="24"/>
        </w:rPr>
        <w:t>ром</w:t>
      </w:r>
      <w:r>
        <w:rPr>
          <w:spacing w:val="-2"/>
          <w:sz w:val="24"/>
          <w:szCs w:val="24"/>
        </w:rPr>
        <w:t xml:space="preserve"> </w:t>
      </w:r>
      <w:r>
        <w:rPr>
          <w:spacing w:val="-1"/>
          <w:sz w:val="24"/>
          <w:szCs w:val="24"/>
        </w:rPr>
        <w:t>о</w:t>
      </w:r>
      <w:r>
        <w:rPr>
          <w:spacing w:val="5"/>
          <w:sz w:val="24"/>
          <w:szCs w:val="24"/>
        </w:rPr>
        <w:t>н</w:t>
      </w:r>
      <w:r>
        <w:rPr>
          <w:sz w:val="24"/>
          <w:szCs w:val="24"/>
        </w:rPr>
        <w:t>и</w:t>
      </w:r>
      <w:r>
        <w:rPr>
          <w:spacing w:val="2"/>
          <w:sz w:val="24"/>
          <w:szCs w:val="24"/>
        </w:rPr>
        <w:t xml:space="preserve"> </w:t>
      </w:r>
      <w:r>
        <w:rPr>
          <w:sz w:val="24"/>
          <w:szCs w:val="24"/>
        </w:rPr>
        <w:t>жив</w:t>
      </w:r>
      <w:r>
        <w:rPr>
          <w:spacing w:val="-3"/>
          <w:sz w:val="24"/>
          <w:szCs w:val="24"/>
        </w:rPr>
        <w:t>у</w:t>
      </w:r>
      <w:r>
        <w:rPr>
          <w:sz w:val="24"/>
          <w:szCs w:val="24"/>
        </w:rPr>
        <w:t>т.</w:t>
      </w:r>
    </w:p>
    <w:p w:rsidR="00F75116" w:rsidRDefault="00F75116" w:rsidP="00F75116">
      <w:pPr>
        <w:ind w:firstLine="567"/>
        <w:jc w:val="both"/>
        <w:rPr>
          <w:sz w:val="24"/>
          <w:szCs w:val="24"/>
        </w:rPr>
      </w:pPr>
      <w:r>
        <w:rPr>
          <w:sz w:val="24"/>
          <w:szCs w:val="24"/>
        </w:rPr>
        <w:t>Выделе</w:t>
      </w:r>
      <w:r>
        <w:rPr>
          <w:spacing w:val="-1"/>
          <w:sz w:val="24"/>
          <w:szCs w:val="24"/>
        </w:rPr>
        <w:t>н</w:t>
      </w:r>
      <w:r>
        <w:rPr>
          <w:sz w:val="24"/>
          <w:szCs w:val="24"/>
        </w:rPr>
        <w:t>ие</w:t>
      </w:r>
      <w:r>
        <w:rPr>
          <w:spacing w:val="54"/>
          <w:sz w:val="24"/>
          <w:szCs w:val="24"/>
        </w:rPr>
        <w:t xml:space="preserve"> </w:t>
      </w:r>
      <w:r>
        <w:rPr>
          <w:spacing w:val="1"/>
          <w:sz w:val="24"/>
          <w:szCs w:val="24"/>
        </w:rPr>
        <w:t>д</w:t>
      </w:r>
      <w:r>
        <w:rPr>
          <w:spacing w:val="-1"/>
          <w:sz w:val="24"/>
          <w:szCs w:val="24"/>
        </w:rPr>
        <w:t>ан</w:t>
      </w:r>
      <w:r>
        <w:rPr>
          <w:sz w:val="24"/>
          <w:szCs w:val="24"/>
        </w:rPr>
        <w:t>н</w:t>
      </w:r>
      <w:r>
        <w:rPr>
          <w:spacing w:val="1"/>
          <w:sz w:val="24"/>
          <w:szCs w:val="24"/>
        </w:rPr>
        <w:t>о</w:t>
      </w:r>
      <w:r>
        <w:rPr>
          <w:spacing w:val="-9"/>
          <w:sz w:val="24"/>
          <w:szCs w:val="24"/>
        </w:rPr>
        <w:t>г</w:t>
      </w:r>
      <w:r>
        <w:rPr>
          <w:sz w:val="24"/>
          <w:szCs w:val="24"/>
        </w:rPr>
        <w:t>о</w:t>
      </w:r>
      <w:r>
        <w:rPr>
          <w:spacing w:val="53"/>
          <w:sz w:val="24"/>
          <w:szCs w:val="24"/>
        </w:rPr>
        <w:t xml:space="preserve"> </w:t>
      </w:r>
      <w:r>
        <w:rPr>
          <w:spacing w:val="1"/>
          <w:sz w:val="24"/>
          <w:szCs w:val="24"/>
        </w:rPr>
        <w:t>пр</w:t>
      </w:r>
      <w:r>
        <w:rPr>
          <w:sz w:val="24"/>
          <w:szCs w:val="24"/>
        </w:rPr>
        <w:t>иори</w:t>
      </w:r>
      <w:r>
        <w:rPr>
          <w:spacing w:val="-2"/>
          <w:sz w:val="24"/>
          <w:szCs w:val="24"/>
        </w:rPr>
        <w:t>т</w:t>
      </w:r>
      <w:r>
        <w:rPr>
          <w:sz w:val="24"/>
          <w:szCs w:val="24"/>
        </w:rPr>
        <w:t>е</w:t>
      </w:r>
      <w:r>
        <w:rPr>
          <w:spacing w:val="1"/>
          <w:sz w:val="24"/>
          <w:szCs w:val="24"/>
        </w:rPr>
        <w:t>т</w:t>
      </w:r>
      <w:r>
        <w:rPr>
          <w:sz w:val="24"/>
          <w:szCs w:val="24"/>
        </w:rPr>
        <w:t>а</w:t>
      </w:r>
      <w:r>
        <w:rPr>
          <w:spacing w:val="59"/>
          <w:sz w:val="24"/>
          <w:szCs w:val="24"/>
        </w:rPr>
        <w:t xml:space="preserve"> </w:t>
      </w:r>
      <w:r>
        <w:rPr>
          <w:sz w:val="24"/>
          <w:szCs w:val="24"/>
        </w:rPr>
        <w:t>с</w:t>
      </w:r>
      <w:r>
        <w:rPr>
          <w:spacing w:val="-5"/>
          <w:sz w:val="24"/>
          <w:szCs w:val="24"/>
        </w:rPr>
        <w:t>в</w:t>
      </w:r>
      <w:r>
        <w:rPr>
          <w:sz w:val="24"/>
          <w:szCs w:val="24"/>
        </w:rPr>
        <w:t>яза</w:t>
      </w:r>
      <w:r>
        <w:rPr>
          <w:spacing w:val="-1"/>
          <w:sz w:val="24"/>
          <w:szCs w:val="24"/>
        </w:rPr>
        <w:t>н</w:t>
      </w:r>
      <w:r>
        <w:rPr>
          <w:sz w:val="24"/>
          <w:szCs w:val="24"/>
        </w:rPr>
        <w:t>о</w:t>
      </w:r>
      <w:r>
        <w:rPr>
          <w:spacing w:val="55"/>
          <w:sz w:val="24"/>
          <w:szCs w:val="24"/>
        </w:rPr>
        <w:t xml:space="preserve"> </w:t>
      </w:r>
      <w:r>
        <w:rPr>
          <w:sz w:val="24"/>
          <w:szCs w:val="24"/>
        </w:rPr>
        <w:t>с</w:t>
      </w:r>
      <w:r>
        <w:rPr>
          <w:spacing w:val="54"/>
          <w:sz w:val="24"/>
          <w:szCs w:val="24"/>
        </w:rPr>
        <w:t xml:space="preserve"> </w:t>
      </w:r>
      <w:r>
        <w:rPr>
          <w:spacing w:val="8"/>
          <w:sz w:val="24"/>
          <w:szCs w:val="24"/>
        </w:rPr>
        <w:t>о</w:t>
      </w:r>
      <w:r>
        <w:rPr>
          <w:spacing w:val="-1"/>
          <w:sz w:val="24"/>
          <w:szCs w:val="24"/>
        </w:rPr>
        <w:t>с</w:t>
      </w:r>
      <w:r>
        <w:rPr>
          <w:sz w:val="24"/>
          <w:szCs w:val="24"/>
        </w:rPr>
        <w:t>о</w:t>
      </w:r>
      <w:r>
        <w:rPr>
          <w:spacing w:val="-3"/>
          <w:sz w:val="24"/>
          <w:szCs w:val="24"/>
        </w:rPr>
        <w:t>б</w:t>
      </w:r>
      <w:r>
        <w:rPr>
          <w:spacing w:val="-1"/>
          <w:sz w:val="24"/>
          <w:szCs w:val="24"/>
        </w:rPr>
        <w:t>е</w:t>
      </w:r>
      <w:r>
        <w:rPr>
          <w:sz w:val="24"/>
          <w:szCs w:val="24"/>
        </w:rPr>
        <w:t>нн</w:t>
      </w:r>
      <w:r>
        <w:rPr>
          <w:spacing w:val="6"/>
          <w:sz w:val="24"/>
          <w:szCs w:val="24"/>
        </w:rPr>
        <w:t>о</w:t>
      </w:r>
      <w:r>
        <w:rPr>
          <w:sz w:val="24"/>
          <w:szCs w:val="24"/>
        </w:rPr>
        <w:t>с</w:t>
      </w:r>
      <w:r>
        <w:rPr>
          <w:spacing w:val="-4"/>
          <w:sz w:val="24"/>
          <w:szCs w:val="24"/>
        </w:rPr>
        <w:t>т</w:t>
      </w:r>
      <w:r>
        <w:rPr>
          <w:sz w:val="24"/>
          <w:szCs w:val="24"/>
        </w:rPr>
        <w:t>я</w:t>
      </w:r>
      <w:r>
        <w:rPr>
          <w:spacing w:val="-2"/>
          <w:sz w:val="24"/>
          <w:szCs w:val="24"/>
        </w:rPr>
        <w:t>м</w:t>
      </w:r>
      <w:r>
        <w:rPr>
          <w:sz w:val="24"/>
          <w:szCs w:val="24"/>
        </w:rPr>
        <w:t>и</w:t>
      </w:r>
      <w:r>
        <w:rPr>
          <w:spacing w:val="53"/>
          <w:sz w:val="24"/>
          <w:szCs w:val="24"/>
        </w:rPr>
        <w:t xml:space="preserve"> </w:t>
      </w:r>
      <w:r>
        <w:rPr>
          <w:spacing w:val="1"/>
          <w:sz w:val="24"/>
          <w:szCs w:val="24"/>
        </w:rPr>
        <w:t>д</w:t>
      </w:r>
      <w:r>
        <w:rPr>
          <w:sz w:val="24"/>
          <w:szCs w:val="24"/>
        </w:rPr>
        <w:t>етей</w:t>
      </w:r>
      <w:r>
        <w:rPr>
          <w:spacing w:val="55"/>
          <w:sz w:val="24"/>
          <w:szCs w:val="24"/>
        </w:rPr>
        <w:t xml:space="preserve"> </w:t>
      </w:r>
      <w:r>
        <w:rPr>
          <w:sz w:val="24"/>
          <w:szCs w:val="24"/>
        </w:rPr>
        <w:t>мл</w:t>
      </w:r>
      <w:r>
        <w:rPr>
          <w:spacing w:val="-1"/>
          <w:sz w:val="24"/>
          <w:szCs w:val="24"/>
        </w:rPr>
        <w:t>а</w:t>
      </w:r>
      <w:r>
        <w:rPr>
          <w:sz w:val="24"/>
          <w:szCs w:val="24"/>
        </w:rPr>
        <w:t>дше</w:t>
      </w:r>
      <w:r>
        <w:rPr>
          <w:spacing w:val="-9"/>
          <w:sz w:val="24"/>
          <w:szCs w:val="24"/>
        </w:rPr>
        <w:t>г</w:t>
      </w:r>
      <w:r>
        <w:rPr>
          <w:sz w:val="24"/>
          <w:szCs w:val="24"/>
        </w:rPr>
        <w:t>о ш</w:t>
      </w:r>
      <w:r>
        <w:rPr>
          <w:spacing w:val="-12"/>
          <w:sz w:val="24"/>
          <w:szCs w:val="24"/>
        </w:rPr>
        <w:t>к</w:t>
      </w:r>
      <w:r>
        <w:rPr>
          <w:spacing w:val="-3"/>
          <w:sz w:val="24"/>
          <w:szCs w:val="24"/>
        </w:rPr>
        <w:t>о</w:t>
      </w:r>
      <w:r>
        <w:rPr>
          <w:spacing w:val="-1"/>
          <w:sz w:val="24"/>
          <w:szCs w:val="24"/>
        </w:rPr>
        <w:t>л</w:t>
      </w:r>
      <w:r>
        <w:rPr>
          <w:sz w:val="24"/>
          <w:szCs w:val="24"/>
        </w:rPr>
        <w:t>ьно</w:t>
      </w:r>
      <w:r>
        <w:rPr>
          <w:spacing w:val="-8"/>
          <w:sz w:val="24"/>
          <w:szCs w:val="24"/>
        </w:rPr>
        <w:t>г</w:t>
      </w:r>
      <w:r>
        <w:rPr>
          <w:sz w:val="24"/>
          <w:szCs w:val="24"/>
        </w:rPr>
        <w:t>о</w:t>
      </w:r>
      <w:r>
        <w:rPr>
          <w:spacing w:val="144"/>
          <w:sz w:val="24"/>
          <w:szCs w:val="24"/>
        </w:rPr>
        <w:t xml:space="preserve"> </w:t>
      </w:r>
      <w:r>
        <w:rPr>
          <w:spacing w:val="-1"/>
          <w:sz w:val="24"/>
          <w:szCs w:val="24"/>
        </w:rPr>
        <w:t>в</w:t>
      </w:r>
      <w:r>
        <w:rPr>
          <w:sz w:val="24"/>
          <w:szCs w:val="24"/>
        </w:rPr>
        <w:t>оз</w:t>
      </w:r>
      <w:r>
        <w:rPr>
          <w:spacing w:val="-1"/>
          <w:sz w:val="24"/>
          <w:szCs w:val="24"/>
        </w:rPr>
        <w:t>р</w:t>
      </w:r>
      <w:r>
        <w:rPr>
          <w:sz w:val="24"/>
          <w:szCs w:val="24"/>
        </w:rPr>
        <w:t>аста:</w:t>
      </w:r>
      <w:r>
        <w:rPr>
          <w:spacing w:val="147"/>
          <w:sz w:val="24"/>
          <w:szCs w:val="24"/>
        </w:rPr>
        <w:t xml:space="preserve"> </w:t>
      </w:r>
      <w:r>
        <w:rPr>
          <w:sz w:val="24"/>
          <w:szCs w:val="24"/>
        </w:rPr>
        <w:t>с</w:t>
      </w:r>
      <w:r>
        <w:rPr>
          <w:spacing w:val="143"/>
          <w:sz w:val="24"/>
          <w:szCs w:val="24"/>
        </w:rPr>
        <w:t xml:space="preserve"> </w:t>
      </w:r>
      <w:r>
        <w:rPr>
          <w:sz w:val="24"/>
          <w:szCs w:val="24"/>
        </w:rPr>
        <w:t>их</w:t>
      </w:r>
      <w:r>
        <w:rPr>
          <w:spacing w:val="144"/>
          <w:sz w:val="24"/>
          <w:szCs w:val="24"/>
        </w:rPr>
        <w:t xml:space="preserve"> </w:t>
      </w:r>
      <w:r>
        <w:rPr>
          <w:spacing w:val="1"/>
          <w:sz w:val="24"/>
          <w:szCs w:val="24"/>
        </w:rPr>
        <w:t>п</w:t>
      </w:r>
      <w:r>
        <w:rPr>
          <w:spacing w:val="-2"/>
          <w:sz w:val="24"/>
          <w:szCs w:val="24"/>
        </w:rPr>
        <w:t>о</w:t>
      </w:r>
      <w:r>
        <w:rPr>
          <w:spacing w:val="1"/>
          <w:sz w:val="24"/>
          <w:szCs w:val="24"/>
        </w:rPr>
        <w:t>т</w:t>
      </w:r>
      <w:r>
        <w:rPr>
          <w:sz w:val="24"/>
          <w:szCs w:val="24"/>
        </w:rPr>
        <w:t>ре</w:t>
      </w:r>
      <w:r>
        <w:rPr>
          <w:spacing w:val="-1"/>
          <w:sz w:val="24"/>
          <w:szCs w:val="24"/>
        </w:rPr>
        <w:t>бн</w:t>
      </w:r>
      <w:r>
        <w:rPr>
          <w:spacing w:val="5"/>
          <w:sz w:val="24"/>
          <w:szCs w:val="24"/>
        </w:rPr>
        <w:t>о</w:t>
      </w:r>
      <w:r>
        <w:rPr>
          <w:sz w:val="24"/>
          <w:szCs w:val="24"/>
        </w:rPr>
        <w:t>стью</w:t>
      </w:r>
      <w:r>
        <w:rPr>
          <w:spacing w:val="142"/>
          <w:sz w:val="24"/>
          <w:szCs w:val="24"/>
        </w:rPr>
        <w:t xml:space="preserve"> </w:t>
      </w:r>
      <w:r>
        <w:rPr>
          <w:spacing w:val="2"/>
          <w:sz w:val="24"/>
          <w:szCs w:val="24"/>
        </w:rPr>
        <w:t>с</w:t>
      </w:r>
      <w:r>
        <w:rPr>
          <w:sz w:val="24"/>
          <w:szCs w:val="24"/>
        </w:rPr>
        <w:t>ам</w:t>
      </w:r>
      <w:r>
        <w:rPr>
          <w:spacing w:val="-6"/>
          <w:sz w:val="24"/>
          <w:szCs w:val="24"/>
        </w:rPr>
        <w:t>о</w:t>
      </w:r>
      <w:r>
        <w:rPr>
          <w:spacing w:val="-3"/>
          <w:sz w:val="24"/>
          <w:szCs w:val="24"/>
        </w:rPr>
        <w:t>у</w:t>
      </w:r>
      <w:r>
        <w:rPr>
          <w:sz w:val="24"/>
          <w:szCs w:val="24"/>
        </w:rPr>
        <w:t>т</w:t>
      </w:r>
      <w:r>
        <w:rPr>
          <w:spacing w:val="-3"/>
          <w:sz w:val="24"/>
          <w:szCs w:val="24"/>
        </w:rPr>
        <w:t>в</w:t>
      </w:r>
      <w:r>
        <w:rPr>
          <w:sz w:val="24"/>
          <w:szCs w:val="24"/>
        </w:rPr>
        <w:t>е</w:t>
      </w:r>
      <w:r>
        <w:rPr>
          <w:spacing w:val="-4"/>
          <w:sz w:val="24"/>
          <w:szCs w:val="24"/>
        </w:rPr>
        <w:t>р</w:t>
      </w:r>
      <w:r>
        <w:rPr>
          <w:sz w:val="24"/>
          <w:szCs w:val="24"/>
        </w:rPr>
        <w:t>диться</w:t>
      </w:r>
      <w:r>
        <w:rPr>
          <w:spacing w:val="143"/>
          <w:sz w:val="24"/>
          <w:szCs w:val="24"/>
        </w:rPr>
        <w:t xml:space="preserve"> </w:t>
      </w:r>
      <w:r>
        <w:rPr>
          <w:sz w:val="24"/>
          <w:szCs w:val="24"/>
        </w:rPr>
        <w:t>в</w:t>
      </w:r>
      <w:r>
        <w:rPr>
          <w:spacing w:val="143"/>
          <w:sz w:val="24"/>
          <w:szCs w:val="24"/>
        </w:rPr>
        <w:t xml:space="preserve"> </w:t>
      </w:r>
      <w:r>
        <w:rPr>
          <w:sz w:val="24"/>
          <w:szCs w:val="24"/>
        </w:rPr>
        <w:t>с</w:t>
      </w:r>
      <w:r>
        <w:rPr>
          <w:spacing w:val="-2"/>
          <w:sz w:val="24"/>
          <w:szCs w:val="24"/>
        </w:rPr>
        <w:t>в</w:t>
      </w:r>
      <w:r>
        <w:rPr>
          <w:spacing w:val="2"/>
          <w:sz w:val="24"/>
          <w:szCs w:val="24"/>
        </w:rPr>
        <w:t>о</w:t>
      </w:r>
      <w:r>
        <w:rPr>
          <w:sz w:val="24"/>
          <w:szCs w:val="24"/>
        </w:rPr>
        <w:t>е</w:t>
      </w:r>
      <w:r>
        <w:rPr>
          <w:spacing w:val="1"/>
          <w:sz w:val="24"/>
          <w:szCs w:val="24"/>
        </w:rPr>
        <w:t>м</w:t>
      </w:r>
      <w:r>
        <w:rPr>
          <w:spacing w:val="143"/>
          <w:sz w:val="24"/>
          <w:szCs w:val="24"/>
        </w:rPr>
        <w:t xml:space="preserve"> </w:t>
      </w:r>
      <w:r>
        <w:rPr>
          <w:spacing w:val="1"/>
          <w:sz w:val="24"/>
          <w:szCs w:val="24"/>
        </w:rPr>
        <w:t>но</w:t>
      </w:r>
      <w:r>
        <w:rPr>
          <w:spacing w:val="-1"/>
          <w:sz w:val="24"/>
          <w:szCs w:val="24"/>
        </w:rPr>
        <w:t>в</w:t>
      </w:r>
      <w:r>
        <w:rPr>
          <w:spacing w:val="-6"/>
          <w:sz w:val="24"/>
          <w:szCs w:val="24"/>
        </w:rPr>
        <w:t>о</w:t>
      </w:r>
      <w:r>
        <w:rPr>
          <w:sz w:val="24"/>
          <w:szCs w:val="24"/>
        </w:rPr>
        <w:t>м соци</w:t>
      </w:r>
      <w:r>
        <w:rPr>
          <w:spacing w:val="3"/>
          <w:sz w:val="24"/>
          <w:szCs w:val="24"/>
        </w:rPr>
        <w:t>а</w:t>
      </w:r>
      <w:r>
        <w:rPr>
          <w:spacing w:val="-1"/>
          <w:sz w:val="24"/>
          <w:szCs w:val="24"/>
        </w:rPr>
        <w:t>л</w:t>
      </w:r>
      <w:r>
        <w:rPr>
          <w:sz w:val="24"/>
          <w:szCs w:val="24"/>
        </w:rPr>
        <w:t>ь</w:t>
      </w:r>
      <w:r>
        <w:rPr>
          <w:spacing w:val="-1"/>
          <w:sz w:val="24"/>
          <w:szCs w:val="24"/>
        </w:rPr>
        <w:t>н</w:t>
      </w:r>
      <w:r>
        <w:rPr>
          <w:spacing w:val="-3"/>
          <w:sz w:val="24"/>
          <w:szCs w:val="24"/>
        </w:rPr>
        <w:t>о</w:t>
      </w:r>
      <w:r>
        <w:rPr>
          <w:sz w:val="24"/>
          <w:szCs w:val="24"/>
        </w:rPr>
        <w:t>м</w:t>
      </w:r>
      <w:r>
        <w:rPr>
          <w:spacing w:val="88"/>
          <w:sz w:val="24"/>
          <w:szCs w:val="24"/>
        </w:rPr>
        <w:t xml:space="preserve"> </w:t>
      </w:r>
      <w:r>
        <w:rPr>
          <w:sz w:val="24"/>
          <w:szCs w:val="24"/>
        </w:rPr>
        <w:t>с</w:t>
      </w:r>
      <w:r>
        <w:rPr>
          <w:spacing w:val="1"/>
          <w:sz w:val="24"/>
          <w:szCs w:val="24"/>
        </w:rPr>
        <w:t>т</w:t>
      </w:r>
      <w:r>
        <w:rPr>
          <w:spacing w:val="-7"/>
          <w:sz w:val="24"/>
          <w:szCs w:val="24"/>
        </w:rPr>
        <w:t>а</w:t>
      </w:r>
      <w:r>
        <w:rPr>
          <w:spacing w:val="-5"/>
          <w:sz w:val="24"/>
          <w:szCs w:val="24"/>
        </w:rPr>
        <w:t>т</w:t>
      </w:r>
      <w:r>
        <w:rPr>
          <w:spacing w:val="-3"/>
          <w:sz w:val="24"/>
          <w:szCs w:val="24"/>
        </w:rPr>
        <w:t>у</w:t>
      </w:r>
      <w:r>
        <w:rPr>
          <w:spacing w:val="4"/>
          <w:sz w:val="24"/>
          <w:szCs w:val="24"/>
        </w:rPr>
        <w:t>с</w:t>
      </w:r>
      <w:r>
        <w:rPr>
          <w:sz w:val="24"/>
          <w:szCs w:val="24"/>
        </w:rPr>
        <w:t>е</w:t>
      </w:r>
      <w:r>
        <w:rPr>
          <w:spacing w:val="90"/>
          <w:sz w:val="24"/>
          <w:szCs w:val="24"/>
        </w:rPr>
        <w:t xml:space="preserve"> </w:t>
      </w:r>
      <w:r>
        <w:rPr>
          <w:sz w:val="24"/>
          <w:szCs w:val="24"/>
        </w:rPr>
        <w:t>-</w:t>
      </w:r>
      <w:r>
        <w:rPr>
          <w:spacing w:val="89"/>
          <w:sz w:val="24"/>
          <w:szCs w:val="24"/>
        </w:rPr>
        <w:t xml:space="preserve"> </w:t>
      </w:r>
      <w:r>
        <w:rPr>
          <w:sz w:val="24"/>
          <w:szCs w:val="24"/>
        </w:rPr>
        <w:t>с</w:t>
      </w:r>
      <w:r>
        <w:rPr>
          <w:spacing w:val="1"/>
          <w:sz w:val="24"/>
          <w:szCs w:val="24"/>
        </w:rPr>
        <w:t>т</w:t>
      </w:r>
      <w:r>
        <w:rPr>
          <w:spacing w:val="-6"/>
          <w:sz w:val="24"/>
          <w:szCs w:val="24"/>
        </w:rPr>
        <w:t>а</w:t>
      </w:r>
      <w:r>
        <w:rPr>
          <w:spacing w:val="-3"/>
          <w:sz w:val="24"/>
          <w:szCs w:val="24"/>
        </w:rPr>
        <w:t>ту</w:t>
      </w:r>
      <w:r>
        <w:rPr>
          <w:spacing w:val="2"/>
          <w:sz w:val="24"/>
          <w:szCs w:val="24"/>
        </w:rPr>
        <w:t>с</w:t>
      </w:r>
      <w:r>
        <w:rPr>
          <w:sz w:val="24"/>
          <w:szCs w:val="24"/>
        </w:rPr>
        <w:t>е</w:t>
      </w:r>
      <w:r>
        <w:rPr>
          <w:spacing w:val="87"/>
          <w:sz w:val="24"/>
          <w:szCs w:val="24"/>
        </w:rPr>
        <w:t xml:space="preserve"> </w:t>
      </w:r>
      <w:r>
        <w:rPr>
          <w:sz w:val="24"/>
          <w:szCs w:val="24"/>
        </w:rPr>
        <w:t>ш</w:t>
      </w:r>
      <w:r>
        <w:rPr>
          <w:spacing w:val="-12"/>
          <w:sz w:val="24"/>
          <w:szCs w:val="24"/>
        </w:rPr>
        <w:t>к</w:t>
      </w:r>
      <w:r>
        <w:rPr>
          <w:spacing w:val="-3"/>
          <w:sz w:val="24"/>
          <w:szCs w:val="24"/>
        </w:rPr>
        <w:t>о</w:t>
      </w:r>
      <w:r>
        <w:rPr>
          <w:sz w:val="24"/>
          <w:szCs w:val="24"/>
        </w:rPr>
        <w:t>ль</w:t>
      </w:r>
      <w:r>
        <w:rPr>
          <w:spacing w:val="1"/>
          <w:sz w:val="24"/>
          <w:szCs w:val="24"/>
        </w:rPr>
        <w:t>ни</w:t>
      </w:r>
      <w:r>
        <w:rPr>
          <w:spacing w:val="-3"/>
          <w:sz w:val="24"/>
          <w:szCs w:val="24"/>
        </w:rPr>
        <w:t>к</w:t>
      </w:r>
      <w:r>
        <w:rPr>
          <w:sz w:val="24"/>
          <w:szCs w:val="24"/>
        </w:rPr>
        <w:t>а,</w:t>
      </w:r>
      <w:r>
        <w:rPr>
          <w:spacing w:val="87"/>
          <w:sz w:val="24"/>
          <w:szCs w:val="24"/>
        </w:rPr>
        <w:t xml:space="preserve"> </w:t>
      </w:r>
      <w:r>
        <w:rPr>
          <w:spacing w:val="-4"/>
          <w:sz w:val="24"/>
          <w:szCs w:val="24"/>
        </w:rPr>
        <w:t>т</w:t>
      </w:r>
      <w:r>
        <w:rPr>
          <w:sz w:val="24"/>
          <w:szCs w:val="24"/>
        </w:rPr>
        <w:t>о</w:t>
      </w:r>
      <w:r>
        <w:rPr>
          <w:spacing w:val="89"/>
          <w:sz w:val="24"/>
          <w:szCs w:val="24"/>
        </w:rPr>
        <w:t xml:space="preserve"> </w:t>
      </w:r>
      <w:r>
        <w:rPr>
          <w:spacing w:val="4"/>
          <w:sz w:val="24"/>
          <w:szCs w:val="24"/>
        </w:rPr>
        <w:t>е</w:t>
      </w:r>
      <w:r>
        <w:rPr>
          <w:sz w:val="24"/>
          <w:szCs w:val="24"/>
        </w:rPr>
        <w:t>сть</w:t>
      </w:r>
      <w:r>
        <w:rPr>
          <w:spacing w:val="87"/>
          <w:sz w:val="24"/>
          <w:szCs w:val="24"/>
        </w:rPr>
        <w:t xml:space="preserve"> </w:t>
      </w:r>
      <w:r>
        <w:rPr>
          <w:sz w:val="24"/>
          <w:szCs w:val="24"/>
        </w:rPr>
        <w:t>н</w:t>
      </w:r>
      <w:r>
        <w:rPr>
          <w:spacing w:val="-12"/>
          <w:sz w:val="24"/>
          <w:szCs w:val="24"/>
        </w:rPr>
        <w:t>а</w:t>
      </w:r>
      <w:r>
        <w:rPr>
          <w:spacing w:val="-4"/>
          <w:sz w:val="24"/>
          <w:szCs w:val="24"/>
        </w:rPr>
        <w:t>у</w:t>
      </w:r>
      <w:r>
        <w:rPr>
          <w:sz w:val="24"/>
          <w:szCs w:val="24"/>
        </w:rPr>
        <w:t>читься</w:t>
      </w:r>
      <w:r>
        <w:rPr>
          <w:spacing w:val="88"/>
          <w:sz w:val="24"/>
          <w:szCs w:val="24"/>
        </w:rPr>
        <w:t xml:space="preserve"> </w:t>
      </w:r>
      <w:r>
        <w:rPr>
          <w:spacing w:val="-1"/>
          <w:sz w:val="24"/>
          <w:szCs w:val="24"/>
        </w:rPr>
        <w:t>с</w:t>
      </w:r>
      <w:r>
        <w:rPr>
          <w:sz w:val="24"/>
          <w:szCs w:val="24"/>
        </w:rPr>
        <w:t>о</w:t>
      </w:r>
      <w:r>
        <w:rPr>
          <w:spacing w:val="-3"/>
          <w:sz w:val="24"/>
          <w:szCs w:val="24"/>
        </w:rPr>
        <w:t>о</w:t>
      </w:r>
      <w:r>
        <w:rPr>
          <w:sz w:val="24"/>
          <w:szCs w:val="24"/>
        </w:rPr>
        <w:t>т</w:t>
      </w:r>
      <w:r>
        <w:rPr>
          <w:spacing w:val="-3"/>
          <w:sz w:val="24"/>
          <w:szCs w:val="24"/>
        </w:rPr>
        <w:t>в</w:t>
      </w:r>
      <w:r>
        <w:rPr>
          <w:sz w:val="24"/>
          <w:szCs w:val="24"/>
        </w:rPr>
        <w:t>е</w:t>
      </w:r>
      <w:r>
        <w:rPr>
          <w:spacing w:val="1"/>
          <w:sz w:val="24"/>
          <w:szCs w:val="24"/>
        </w:rPr>
        <w:t>т</w:t>
      </w:r>
      <w:r>
        <w:rPr>
          <w:sz w:val="24"/>
          <w:szCs w:val="24"/>
        </w:rPr>
        <w:t>ст</w:t>
      </w:r>
      <w:r>
        <w:rPr>
          <w:spacing w:val="-2"/>
          <w:sz w:val="24"/>
          <w:szCs w:val="24"/>
        </w:rPr>
        <w:t>в</w:t>
      </w:r>
      <w:r>
        <w:rPr>
          <w:sz w:val="24"/>
          <w:szCs w:val="24"/>
        </w:rPr>
        <w:t>о</w:t>
      </w:r>
      <w:r>
        <w:rPr>
          <w:spacing w:val="-5"/>
          <w:sz w:val="24"/>
          <w:szCs w:val="24"/>
        </w:rPr>
        <w:t>в</w:t>
      </w:r>
      <w:r>
        <w:rPr>
          <w:spacing w:val="-6"/>
          <w:sz w:val="24"/>
          <w:szCs w:val="24"/>
        </w:rPr>
        <w:t>а</w:t>
      </w:r>
      <w:r>
        <w:rPr>
          <w:sz w:val="24"/>
          <w:szCs w:val="24"/>
        </w:rPr>
        <w:t>ть п</w:t>
      </w:r>
      <w:r>
        <w:rPr>
          <w:spacing w:val="1"/>
          <w:sz w:val="24"/>
          <w:szCs w:val="24"/>
        </w:rPr>
        <w:t>р</w:t>
      </w:r>
      <w:r>
        <w:rPr>
          <w:spacing w:val="-5"/>
          <w:sz w:val="24"/>
          <w:szCs w:val="24"/>
        </w:rPr>
        <w:t>е</w:t>
      </w:r>
      <w:r>
        <w:rPr>
          <w:sz w:val="24"/>
          <w:szCs w:val="24"/>
        </w:rPr>
        <w:t>дъя</w:t>
      </w:r>
      <w:r>
        <w:rPr>
          <w:spacing w:val="-4"/>
          <w:sz w:val="24"/>
          <w:szCs w:val="24"/>
        </w:rPr>
        <w:t>в</w:t>
      </w:r>
      <w:r>
        <w:rPr>
          <w:spacing w:val="-1"/>
          <w:sz w:val="24"/>
          <w:szCs w:val="24"/>
        </w:rPr>
        <w:t>л</w:t>
      </w:r>
      <w:r>
        <w:rPr>
          <w:sz w:val="24"/>
          <w:szCs w:val="24"/>
        </w:rPr>
        <w:t>яемым</w:t>
      </w:r>
      <w:r>
        <w:rPr>
          <w:spacing w:val="66"/>
          <w:sz w:val="24"/>
          <w:szCs w:val="24"/>
        </w:rPr>
        <w:t xml:space="preserve"> </w:t>
      </w:r>
      <w:r>
        <w:rPr>
          <w:spacing w:val="1"/>
          <w:sz w:val="24"/>
          <w:szCs w:val="24"/>
        </w:rPr>
        <w:t>к</w:t>
      </w:r>
      <w:r>
        <w:rPr>
          <w:spacing w:val="69"/>
          <w:sz w:val="24"/>
          <w:szCs w:val="24"/>
        </w:rPr>
        <w:t xml:space="preserve"> </w:t>
      </w:r>
      <w:r>
        <w:rPr>
          <w:sz w:val="24"/>
          <w:szCs w:val="24"/>
        </w:rPr>
        <w:t>н</w:t>
      </w:r>
      <w:r>
        <w:rPr>
          <w:spacing w:val="7"/>
          <w:sz w:val="24"/>
          <w:szCs w:val="24"/>
        </w:rPr>
        <w:t>о</w:t>
      </w:r>
      <w:r>
        <w:rPr>
          <w:spacing w:val="-1"/>
          <w:sz w:val="24"/>
          <w:szCs w:val="24"/>
        </w:rPr>
        <w:t>с</w:t>
      </w:r>
      <w:r>
        <w:rPr>
          <w:sz w:val="24"/>
          <w:szCs w:val="24"/>
        </w:rPr>
        <w:t>ите</w:t>
      </w:r>
      <w:r>
        <w:rPr>
          <w:spacing w:val="-1"/>
          <w:sz w:val="24"/>
          <w:szCs w:val="24"/>
        </w:rPr>
        <w:t>л</w:t>
      </w:r>
      <w:r>
        <w:rPr>
          <w:sz w:val="24"/>
          <w:szCs w:val="24"/>
        </w:rPr>
        <w:t>ям</w:t>
      </w:r>
      <w:r>
        <w:rPr>
          <w:spacing w:val="67"/>
          <w:sz w:val="24"/>
          <w:szCs w:val="24"/>
        </w:rPr>
        <w:t xml:space="preserve"> </w:t>
      </w:r>
      <w:r>
        <w:rPr>
          <w:spacing w:val="1"/>
          <w:sz w:val="24"/>
          <w:szCs w:val="24"/>
        </w:rPr>
        <w:t>д</w:t>
      </w:r>
      <w:r>
        <w:rPr>
          <w:sz w:val="24"/>
          <w:szCs w:val="24"/>
        </w:rPr>
        <w:t>а</w:t>
      </w:r>
      <w:r>
        <w:rPr>
          <w:spacing w:val="-1"/>
          <w:sz w:val="24"/>
          <w:szCs w:val="24"/>
        </w:rPr>
        <w:t>нн</w:t>
      </w:r>
      <w:r>
        <w:rPr>
          <w:spacing w:val="1"/>
          <w:sz w:val="24"/>
          <w:szCs w:val="24"/>
        </w:rPr>
        <w:t>о</w:t>
      </w:r>
      <w:r>
        <w:rPr>
          <w:spacing w:val="-6"/>
          <w:sz w:val="24"/>
          <w:szCs w:val="24"/>
        </w:rPr>
        <w:t>г</w:t>
      </w:r>
      <w:r>
        <w:rPr>
          <w:sz w:val="24"/>
          <w:szCs w:val="24"/>
        </w:rPr>
        <w:t>о</w:t>
      </w:r>
      <w:r>
        <w:rPr>
          <w:spacing w:val="67"/>
          <w:sz w:val="24"/>
          <w:szCs w:val="24"/>
        </w:rPr>
        <w:t xml:space="preserve"> </w:t>
      </w:r>
      <w:r>
        <w:rPr>
          <w:sz w:val="24"/>
          <w:szCs w:val="24"/>
        </w:rPr>
        <w:t>ст</w:t>
      </w:r>
      <w:r>
        <w:rPr>
          <w:spacing w:val="-5"/>
          <w:sz w:val="24"/>
          <w:szCs w:val="24"/>
        </w:rPr>
        <w:t>а</w:t>
      </w:r>
      <w:r>
        <w:rPr>
          <w:spacing w:val="-3"/>
          <w:sz w:val="24"/>
          <w:szCs w:val="24"/>
        </w:rPr>
        <w:t>ту</w:t>
      </w:r>
      <w:r>
        <w:rPr>
          <w:spacing w:val="1"/>
          <w:sz w:val="24"/>
          <w:szCs w:val="24"/>
        </w:rPr>
        <w:t>с</w:t>
      </w:r>
      <w:r>
        <w:rPr>
          <w:sz w:val="24"/>
          <w:szCs w:val="24"/>
        </w:rPr>
        <w:t>а</w:t>
      </w:r>
      <w:r>
        <w:rPr>
          <w:spacing w:val="68"/>
          <w:sz w:val="24"/>
          <w:szCs w:val="24"/>
        </w:rPr>
        <w:t xml:space="preserve"> </w:t>
      </w:r>
      <w:r>
        <w:rPr>
          <w:spacing w:val="1"/>
          <w:sz w:val="24"/>
          <w:szCs w:val="24"/>
        </w:rPr>
        <w:t>но</w:t>
      </w:r>
      <w:r>
        <w:rPr>
          <w:spacing w:val="-2"/>
          <w:sz w:val="24"/>
          <w:szCs w:val="24"/>
        </w:rPr>
        <w:t>рм</w:t>
      </w:r>
      <w:r>
        <w:rPr>
          <w:sz w:val="24"/>
          <w:szCs w:val="24"/>
        </w:rPr>
        <w:t>ам</w:t>
      </w:r>
      <w:r>
        <w:rPr>
          <w:spacing w:val="73"/>
          <w:sz w:val="24"/>
          <w:szCs w:val="24"/>
        </w:rPr>
        <w:t xml:space="preserve"> </w:t>
      </w:r>
      <w:r>
        <w:rPr>
          <w:spacing w:val="1"/>
          <w:sz w:val="24"/>
          <w:szCs w:val="24"/>
        </w:rPr>
        <w:t>и</w:t>
      </w:r>
      <w:r>
        <w:rPr>
          <w:spacing w:val="67"/>
          <w:sz w:val="24"/>
          <w:szCs w:val="24"/>
        </w:rPr>
        <w:t xml:space="preserve"> </w:t>
      </w:r>
      <w:r>
        <w:rPr>
          <w:sz w:val="24"/>
          <w:szCs w:val="24"/>
        </w:rPr>
        <w:t>принят</w:t>
      </w:r>
      <w:r>
        <w:rPr>
          <w:spacing w:val="1"/>
          <w:sz w:val="24"/>
          <w:szCs w:val="24"/>
        </w:rPr>
        <w:t>ы</w:t>
      </w:r>
      <w:r>
        <w:rPr>
          <w:sz w:val="24"/>
          <w:szCs w:val="24"/>
        </w:rPr>
        <w:t>м</w:t>
      </w:r>
      <w:r>
        <w:rPr>
          <w:spacing w:val="69"/>
          <w:sz w:val="24"/>
          <w:szCs w:val="24"/>
        </w:rPr>
        <w:t xml:space="preserve"> </w:t>
      </w:r>
      <w:r>
        <w:rPr>
          <w:sz w:val="24"/>
          <w:szCs w:val="24"/>
        </w:rPr>
        <w:t>т</w:t>
      </w:r>
      <w:r>
        <w:rPr>
          <w:spacing w:val="1"/>
          <w:sz w:val="24"/>
          <w:szCs w:val="24"/>
        </w:rPr>
        <w:t>р</w:t>
      </w:r>
      <w:r>
        <w:rPr>
          <w:spacing w:val="-1"/>
          <w:sz w:val="24"/>
          <w:szCs w:val="24"/>
        </w:rPr>
        <w:t>а</w:t>
      </w:r>
      <w:r>
        <w:rPr>
          <w:sz w:val="24"/>
          <w:szCs w:val="24"/>
        </w:rPr>
        <w:t>д</w:t>
      </w:r>
      <w:r>
        <w:rPr>
          <w:spacing w:val="-1"/>
          <w:sz w:val="24"/>
          <w:szCs w:val="24"/>
        </w:rPr>
        <w:t>и</w:t>
      </w:r>
      <w:r>
        <w:rPr>
          <w:sz w:val="24"/>
          <w:szCs w:val="24"/>
        </w:rPr>
        <w:t>ц</w:t>
      </w:r>
      <w:r>
        <w:rPr>
          <w:spacing w:val="-1"/>
          <w:sz w:val="24"/>
          <w:szCs w:val="24"/>
        </w:rPr>
        <w:t>ия</w:t>
      </w:r>
      <w:r>
        <w:rPr>
          <w:sz w:val="24"/>
          <w:szCs w:val="24"/>
        </w:rPr>
        <w:t>м п</w:t>
      </w:r>
      <w:r>
        <w:rPr>
          <w:spacing w:val="1"/>
          <w:sz w:val="24"/>
          <w:szCs w:val="24"/>
        </w:rPr>
        <w:t>о</w:t>
      </w:r>
      <w:r>
        <w:rPr>
          <w:spacing w:val="-1"/>
          <w:sz w:val="24"/>
          <w:szCs w:val="24"/>
        </w:rPr>
        <w:t>в</w:t>
      </w:r>
      <w:r>
        <w:rPr>
          <w:spacing w:val="-4"/>
          <w:sz w:val="24"/>
          <w:szCs w:val="24"/>
        </w:rPr>
        <w:t>е</w:t>
      </w:r>
      <w:r>
        <w:rPr>
          <w:sz w:val="24"/>
          <w:szCs w:val="24"/>
        </w:rPr>
        <w:t>д</w:t>
      </w:r>
      <w:r>
        <w:rPr>
          <w:spacing w:val="-1"/>
          <w:sz w:val="24"/>
          <w:szCs w:val="24"/>
        </w:rPr>
        <w:t>е</w:t>
      </w:r>
      <w:r>
        <w:rPr>
          <w:spacing w:val="-2"/>
          <w:sz w:val="24"/>
          <w:szCs w:val="24"/>
        </w:rPr>
        <w:t>н</w:t>
      </w:r>
      <w:r>
        <w:rPr>
          <w:sz w:val="24"/>
          <w:szCs w:val="24"/>
        </w:rPr>
        <w:t>ия.</w:t>
      </w:r>
      <w:r>
        <w:rPr>
          <w:spacing w:val="92"/>
          <w:sz w:val="24"/>
          <w:szCs w:val="24"/>
        </w:rPr>
        <w:t xml:space="preserve"> </w:t>
      </w:r>
      <w:r>
        <w:rPr>
          <w:spacing w:val="-8"/>
          <w:sz w:val="24"/>
          <w:szCs w:val="24"/>
        </w:rPr>
        <w:t>Т</w:t>
      </w:r>
      <w:r>
        <w:rPr>
          <w:sz w:val="24"/>
          <w:szCs w:val="24"/>
        </w:rPr>
        <w:t>а</w:t>
      </w:r>
      <w:r>
        <w:rPr>
          <w:spacing w:val="-14"/>
          <w:sz w:val="24"/>
          <w:szCs w:val="24"/>
        </w:rPr>
        <w:t>к</w:t>
      </w:r>
      <w:r>
        <w:rPr>
          <w:spacing w:val="1"/>
          <w:sz w:val="24"/>
          <w:szCs w:val="24"/>
        </w:rPr>
        <w:t>о</w:t>
      </w:r>
      <w:r>
        <w:rPr>
          <w:spacing w:val="-8"/>
          <w:sz w:val="24"/>
          <w:szCs w:val="24"/>
        </w:rPr>
        <w:t>г</w:t>
      </w:r>
      <w:r>
        <w:rPr>
          <w:sz w:val="24"/>
          <w:szCs w:val="24"/>
        </w:rPr>
        <w:t>о</w:t>
      </w:r>
      <w:r>
        <w:rPr>
          <w:spacing w:val="88"/>
          <w:sz w:val="24"/>
          <w:szCs w:val="24"/>
        </w:rPr>
        <w:t xml:space="preserve"> </w:t>
      </w:r>
      <w:r>
        <w:rPr>
          <w:sz w:val="24"/>
          <w:szCs w:val="24"/>
        </w:rPr>
        <w:t>р</w:t>
      </w:r>
      <w:r>
        <w:rPr>
          <w:spacing w:val="-5"/>
          <w:sz w:val="24"/>
          <w:szCs w:val="24"/>
        </w:rPr>
        <w:t>о</w:t>
      </w:r>
      <w:r>
        <w:rPr>
          <w:spacing w:val="-1"/>
          <w:sz w:val="24"/>
          <w:szCs w:val="24"/>
        </w:rPr>
        <w:t>д</w:t>
      </w:r>
      <w:r>
        <w:rPr>
          <w:sz w:val="24"/>
          <w:szCs w:val="24"/>
        </w:rPr>
        <w:t>а</w:t>
      </w:r>
      <w:r>
        <w:rPr>
          <w:spacing w:val="89"/>
          <w:sz w:val="24"/>
          <w:szCs w:val="24"/>
        </w:rPr>
        <w:t xml:space="preserve"> </w:t>
      </w:r>
      <w:r>
        <w:rPr>
          <w:sz w:val="24"/>
          <w:szCs w:val="24"/>
        </w:rPr>
        <w:t>но</w:t>
      </w:r>
      <w:r>
        <w:rPr>
          <w:spacing w:val="-2"/>
          <w:sz w:val="24"/>
          <w:szCs w:val="24"/>
        </w:rPr>
        <w:t>рм</w:t>
      </w:r>
      <w:r>
        <w:rPr>
          <w:sz w:val="24"/>
          <w:szCs w:val="24"/>
        </w:rPr>
        <w:t>ы</w:t>
      </w:r>
      <w:r>
        <w:rPr>
          <w:spacing w:val="94"/>
          <w:sz w:val="24"/>
          <w:szCs w:val="24"/>
        </w:rPr>
        <w:t xml:space="preserve"> </w:t>
      </w:r>
      <w:r>
        <w:rPr>
          <w:spacing w:val="1"/>
          <w:sz w:val="24"/>
          <w:szCs w:val="24"/>
        </w:rPr>
        <w:t>и</w:t>
      </w:r>
      <w:r>
        <w:rPr>
          <w:spacing w:val="91"/>
          <w:sz w:val="24"/>
          <w:szCs w:val="24"/>
        </w:rPr>
        <w:t xml:space="preserve"> </w:t>
      </w:r>
      <w:r>
        <w:rPr>
          <w:sz w:val="24"/>
          <w:szCs w:val="24"/>
        </w:rPr>
        <w:t>т</w:t>
      </w:r>
      <w:r>
        <w:rPr>
          <w:spacing w:val="1"/>
          <w:sz w:val="24"/>
          <w:szCs w:val="24"/>
        </w:rPr>
        <w:t>р</w:t>
      </w:r>
      <w:r>
        <w:rPr>
          <w:spacing w:val="-1"/>
          <w:sz w:val="24"/>
          <w:szCs w:val="24"/>
        </w:rPr>
        <w:t>а</w:t>
      </w:r>
      <w:r>
        <w:rPr>
          <w:sz w:val="24"/>
          <w:szCs w:val="24"/>
        </w:rPr>
        <w:t>диции</w:t>
      </w:r>
      <w:r>
        <w:rPr>
          <w:spacing w:val="93"/>
          <w:sz w:val="24"/>
          <w:szCs w:val="24"/>
        </w:rPr>
        <w:t xml:space="preserve"> </w:t>
      </w:r>
      <w:r>
        <w:rPr>
          <w:sz w:val="24"/>
          <w:szCs w:val="24"/>
        </w:rPr>
        <w:t>з</w:t>
      </w:r>
      <w:r>
        <w:rPr>
          <w:spacing w:val="-1"/>
          <w:sz w:val="24"/>
          <w:szCs w:val="24"/>
        </w:rPr>
        <w:t>а</w:t>
      </w:r>
      <w:r>
        <w:rPr>
          <w:sz w:val="24"/>
          <w:szCs w:val="24"/>
        </w:rPr>
        <w:t>да</w:t>
      </w:r>
      <w:r>
        <w:rPr>
          <w:spacing w:val="-6"/>
          <w:sz w:val="24"/>
          <w:szCs w:val="24"/>
        </w:rPr>
        <w:t>ю</w:t>
      </w:r>
      <w:r>
        <w:rPr>
          <w:spacing w:val="1"/>
          <w:sz w:val="24"/>
          <w:szCs w:val="24"/>
        </w:rPr>
        <w:t>т</w:t>
      </w:r>
      <w:r>
        <w:rPr>
          <w:sz w:val="24"/>
          <w:szCs w:val="24"/>
        </w:rPr>
        <w:t>ся</w:t>
      </w:r>
      <w:r>
        <w:rPr>
          <w:spacing w:val="91"/>
          <w:sz w:val="24"/>
          <w:szCs w:val="24"/>
        </w:rPr>
        <w:t xml:space="preserve"> </w:t>
      </w:r>
      <w:r>
        <w:rPr>
          <w:sz w:val="24"/>
          <w:szCs w:val="24"/>
        </w:rPr>
        <w:t>в</w:t>
      </w:r>
      <w:r>
        <w:rPr>
          <w:spacing w:val="90"/>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е</w:t>
      </w:r>
      <w:r>
        <w:rPr>
          <w:spacing w:val="90"/>
          <w:sz w:val="24"/>
          <w:szCs w:val="24"/>
        </w:rPr>
        <w:t xml:space="preserve"> </w:t>
      </w:r>
      <w:r>
        <w:rPr>
          <w:sz w:val="24"/>
          <w:szCs w:val="24"/>
        </w:rPr>
        <w:t>п</w:t>
      </w:r>
      <w:r>
        <w:rPr>
          <w:spacing w:val="-6"/>
          <w:sz w:val="24"/>
          <w:szCs w:val="24"/>
        </w:rPr>
        <w:t>е</w:t>
      </w:r>
      <w:r>
        <w:rPr>
          <w:sz w:val="24"/>
          <w:szCs w:val="24"/>
        </w:rPr>
        <w:t>да</w:t>
      </w:r>
      <w:r>
        <w:rPr>
          <w:spacing w:val="-5"/>
          <w:sz w:val="24"/>
          <w:szCs w:val="24"/>
        </w:rPr>
        <w:t>г</w:t>
      </w:r>
      <w:r>
        <w:rPr>
          <w:spacing w:val="-1"/>
          <w:sz w:val="24"/>
          <w:szCs w:val="24"/>
        </w:rPr>
        <w:t>о</w:t>
      </w:r>
      <w:r>
        <w:rPr>
          <w:sz w:val="24"/>
          <w:szCs w:val="24"/>
        </w:rPr>
        <w:t>га</w:t>
      </w:r>
      <w:r>
        <w:rPr>
          <w:spacing w:val="-1"/>
          <w:sz w:val="24"/>
          <w:szCs w:val="24"/>
        </w:rPr>
        <w:t>м</w:t>
      </w:r>
      <w:r>
        <w:rPr>
          <w:sz w:val="24"/>
          <w:szCs w:val="24"/>
        </w:rPr>
        <w:t>и</w:t>
      </w:r>
      <w:r>
        <w:rPr>
          <w:spacing w:val="89"/>
          <w:sz w:val="24"/>
          <w:szCs w:val="24"/>
        </w:rPr>
        <w:t xml:space="preserve"> </w:t>
      </w:r>
      <w:r>
        <w:rPr>
          <w:sz w:val="24"/>
          <w:szCs w:val="24"/>
        </w:rPr>
        <w:t xml:space="preserve">и </w:t>
      </w:r>
      <w:r>
        <w:rPr>
          <w:spacing w:val="-1"/>
          <w:sz w:val="24"/>
          <w:szCs w:val="24"/>
        </w:rPr>
        <w:t>в</w:t>
      </w:r>
      <w:r>
        <w:rPr>
          <w:spacing w:val="6"/>
          <w:sz w:val="24"/>
          <w:szCs w:val="24"/>
        </w:rPr>
        <w:t>о</w:t>
      </w:r>
      <w:r>
        <w:rPr>
          <w:sz w:val="24"/>
          <w:szCs w:val="24"/>
        </w:rPr>
        <w:t>спри</w:t>
      </w:r>
      <w:r>
        <w:rPr>
          <w:spacing w:val="-1"/>
          <w:sz w:val="24"/>
          <w:szCs w:val="24"/>
        </w:rPr>
        <w:t>н</w:t>
      </w:r>
      <w:r>
        <w:rPr>
          <w:sz w:val="24"/>
          <w:szCs w:val="24"/>
        </w:rPr>
        <w:t>и</w:t>
      </w:r>
      <w:r>
        <w:rPr>
          <w:spacing w:val="-1"/>
          <w:sz w:val="24"/>
          <w:szCs w:val="24"/>
        </w:rPr>
        <w:t>м</w:t>
      </w:r>
      <w:r>
        <w:rPr>
          <w:sz w:val="24"/>
          <w:szCs w:val="24"/>
        </w:rPr>
        <w:t>а</w:t>
      </w:r>
      <w:r>
        <w:rPr>
          <w:spacing w:val="-6"/>
          <w:sz w:val="24"/>
          <w:szCs w:val="24"/>
        </w:rPr>
        <w:t>ю</w:t>
      </w:r>
      <w:r>
        <w:rPr>
          <w:spacing w:val="1"/>
          <w:sz w:val="24"/>
          <w:szCs w:val="24"/>
        </w:rPr>
        <w:t>т</w:t>
      </w:r>
      <w:r>
        <w:rPr>
          <w:sz w:val="24"/>
          <w:szCs w:val="24"/>
        </w:rPr>
        <w:t>ся</w:t>
      </w:r>
      <w:r>
        <w:rPr>
          <w:spacing w:val="47"/>
          <w:sz w:val="24"/>
          <w:szCs w:val="24"/>
        </w:rPr>
        <w:t xml:space="preserve"> </w:t>
      </w:r>
      <w:r>
        <w:rPr>
          <w:spacing w:val="1"/>
          <w:sz w:val="24"/>
          <w:szCs w:val="24"/>
        </w:rPr>
        <w:t>д</w:t>
      </w:r>
      <w:r>
        <w:rPr>
          <w:sz w:val="24"/>
          <w:szCs w:val="24"/>
        </w:rPr>
        <w:t>етьми</w:t>
      </w:r>
      <w:r>
        <w:rPr>
          <w:spacing w:val="49"/>
          <w:sz w:val="24"/>
          <w:szCs w:val="24"/>
        </w:rPr>
        <w:t xml:space="preserve"> </w:t>
      </w:r>
      <w:r>
        <w:rPr>
          <w:sz w:val="24"/>
          <w:szCs w:val="24"/>
        </w:rPr>
        <w:t>именно</w:t>
      </w:r>
      <w:r>
        <w:rPr>
          <w:spacing w:val="48"/>
          <w:sz w:val="24"/>
          <w:szCs w:val="24"/>
        </w:rPr>
        <w:t xml:space="preserve"> </w:t>
      </w:r>
      <w:r>
        <w:rPr>
          <w:spacing w:val="-3"/>
          <w:sz w:val="24"/>
          <w:szCs w:val="24"/>
        </w:rPr>
        <w:t>к</w:t>
      </w:r>
      <w:r>
        <w:rPr>
          <w:sz w:val="24"/>
          <w:szCs w:val="24"/>
        </w:rPr>
        <w:t>ак</w:t>
      </w:r>
      <w:r>
        <w:rPr>
          <w:spacing w:val="47"/>
          <w:sz w:val="24"/>
          <w:szCs w:val="24"/>
        </w:rPr>
        <w:t xml:space="preserve"> </w:t>
      </w:r>
      <w:r>
        <w:rPr>
          <w:spacing w:val="1"/>
          <w:sz w:val="24"/>
          <w:szCs w:val="24"/>
        </w:rPr>
        <w:t>но</w:t>
      </w:r>
      <w:r>
        <w:rPr>
          <w:spacing w:val="-2"/>
          <w:sz w:val="24"/>
          <w:szCs w:val="24"/>
        </w:rPr>
        <w:t>рм</w:t>
      </w:r>
      <w:r>
        <w:rPr>
          <w:sz w:val="24"/>
          <w:szCs w:val="24"/>
        </w:rPr>
        <w:t>ы</w:t>
      </w:r>
      <w:r>
        <w:rPr>
          <w:spacing w:val="55"/>
          <w:sz w:val="24"/>
          <w:szCs w:val="24"/>
        </w:rPr>
        <w:t xml:space="preserve"> </w:t>
      </w:r>
      <w:r>
        <w:rPr>
          <w:sz w:val="24"/>
          <w:szCs w:val="24"/>
        </w:rPr>
        <w:t>и</w:t>
      </w:r>
      <w:r>
        <w:rPr>
          <w:spacing w:val="48"/>
          <w:sz w:val="24"/>
          <w:szCs w:val="24"/>
        </w:rPr>
        <w:t xml:space="preserve"> </w:t>
      </w:r>
      <w:r>
        <w:rPr>
          <w:spacing w:val="2"/>
          <w:sz w:val="24"/>
          <w:szCs w:val="24"/>
        </w:rPr>
        <w:t>т</w:t>
      </w:r>
      <w:r>
        <w:rPr>
          <w:spacing w:val="1"/>
          <w:sz w:val="24"/>
          <w:szCs w:val="24"/>
        </w:rPr>
        <w:t>р</w:t>
      </w:r>
      <w:r>
        <w:rPr>
          <w:sz w:val="24"/>
          <w:szCs w:val="24"/>
        </w:rPr>
        <w:t>адиции</w:t>
      </w:r>
      <w:r>
        <w:rPr>
          <w:spacing w:val="50"/>
          <w:sz w:val="24"/>
          <w:szCs w:val="24"/>
        </w:rPr>
        <w:t xml:space="preserve"> </w:t>
      </w:r>
      <w:r>
        <w:rPr>
          <w:sz w:val="24"/>
          <w:szCs w:val="24"/>
        </w:rPr>
        <w:t>по</w:t>
      </w:r>
      <w:r>
        <w:rPr>
          <w:spacing w:val="-1"/>
          <w:sz w:val="24"/>
          <w:szCs w:val="24"/>
        </w:rPr>
        <w:t>в</w:t>
      </w:r>
      <w:r>
        <w:rPr>
          <w:spacing w:val="-5"/>
          <w:sz w:val="24"/>
          <w:szCs w:val="24"/>
        </w:rPr>
        <w:t>е</w:t>
      </w:r>
      <w:r>
        <w:rPr>
          <w:sz w:val="24"/>
          <w:szCs w:val="24"/>
        </w:rPr>
        <w:t>дения</w:t>
      </w:r>
      <w:r>
        <w:rPr>
          <w:spacing w:val="47"/>
          <w:sz w:val="24"/>
          <w:szCs w:val="24"/>
        </w:rPr>
        <w:t xml:space="preserve"> </w:t>
      </w:r>
      <w:r>
        <w:rPr>
          <w:sz w:val="24"/>
          <w:szCs w:val="24"/>
        </w:rPr>
        <w:t>ш</w:t>
      </w:r>
      <w:r>
        <w:rPr>
          <w:spacing w:val="-13"/>
          <w:sz w:val="24"/>
          <w:szCs w:val="24"/>
        </w:rPr>
        <w:t>к</w:t>
      </w:r>
      <w:r>
        <w:rPr>
          <w:spacing w:val="-3"/>
          <w:sz w:val="24"/>
          <w:szCs w:val="24"/>
        </w:rPr>
        <w:t>о</w:t>
      </w:r>
      <w:r>
        <w:rPr>
          <w:sz w:val="24"/>
          <w:szCs w:val="24"/>
        </w:rPr>
        <w:t>л</w:t>
      </w:r>
      <w:r>
        <w:rPr>
          <w:spacing w:val="-1"/>
          <w:sz w:val="24"/>
          <w:szCs w:val="24"/>
        </w:rPr>
        <w:t>ьн</w:t>
      </w:r>
      <w:r>
        <w:rPr>
          <w:sz w:val="24"/>
          <w:szCs w:val="24"/>
        </w:rPr>
        <w:t>и</w:t>
      </w:r>
      <w:r>
        <w:rPr>
          <w:spacing w:val="-5"/>
          <w:sz w:val="24"/>
          <w:szCs w:val="24"/>
        </w:rPr>
        <w:t>к</w:t>
      </w:r>
      <w:r>
        <w:rPr>
          <w:spacing w:val="-2"/>
          <w:sz w:val="24"/>
          <w:szCs w:val="24"/>
        </w:rPr>
        <w:t>а</w:t>
      </w:r>
      <w:r>
        <w:rPr>
          <w:sz w:val="24"/>
          <w:szCs w:val="24"/>
        </w:rPr>
        <w:t>. Зн</w:t>
      </w:r>
      <w:r>
        <w:rPr>
          <w:spacing w:val="-1"/>
          <w:sz w:val="24"/>
          <w:szCs w:val="24"/>
        </w:rPr>
        <w:t>а</w:t>
      </w:r>
      <w:r>
        <w:rPr>
          <w:sz w:val="24"/>
          <w:szCs w:val="24"/>
        </w:rPr>
        <w:t>ние</w:t>
      </w:r>
      <w:r>
        <w:rPr>
          <w:spacing w:val="181"/>
          <w:sz w:val="24"/>
          <w:szCs w:val="24"/>
        </w:rPr>
        <w:t xml:space="preserve"> </w:t>
      </w:r>
      <w:r>
        <w:rPr>
          <w:spacing w:val="-1"/>
          <w:sz w:val="24"/>
          <w:szCs w:val="24"/>
        </w:rPr>
        <w:t>и</w:t>
      </w:r>
      <w:r>
        <w:rPr>
          <w:sz w:val="24"/>
          <w:szCs w:val="24"/>
        </w:rPr>
        <w:t>х</w:t>
      </w:r>
      <w:r>
        <w:rPr>
          <w:spacing w:val="178"/>
          <w:sz w:val="24"/>
          <w:szCs w:val="24"/>
        </w:rPr>
        <w:t xml:space="preserve"> </w:t>
      </w:r>
      <w:r>
        <w:rPr>
          <w:sz w:val="24"/>
          <w:szCs w:val="24"/>
        </w:rPr>
        <w:t>с</w:t>
      </w:r>
      <w:r>
        <w:rPr>
          <w:spacing w:val="2"/>
          <w:sz w:val="24"/>
          <w:szCs w:val="24"/>
        </w:rPr>
        <w:t>т</w:t>
      </w:r>
      <w:r>
        <w:rPr>
          <w:sz w:val="24"/>
          <w:szCs w:val="24"/>
        </w:rPr>
        <w:t>анет</w:t>
      </w:r>
      <w:r>
        <w:rPr>
          <w:spacing w:val="177"/>
          <w:sz w:val="24"/>
          <w:szCs w:val="24"/>
        </w:rPr>
        <w:t xml:space="preserve"> </w:t>
      </w:r>
      <w:r>
        <w:rPr>
          <w:spacing w:val="1"/>
          <w:sz w:val="24"/>
          <w:szCs w:val="24"/>
        </w:rPr>
        <w:t>б</w:t>
      </w:r>
      <w:r>
        <w:rPr>
          <w:sz w:val="24"/>
          <w:szCs w:val="24"/>
        </w:rPr>
        <w:t>а</w:t>
      </w:r>
      <w:r>
        <w:rPr>
          <w:spacing w:val="-2"/>
          <w:sz w:val="24"/>
          <w:szCs w:val="24"/>
        </w:rPr>
        <w:t>з</w:t>
      </w:r>
      <w:r>
        <w:rPr>
          <w:spacing w:val="-1"/>
          <w:sz w:val="24"/>
          <w:szCs w:val="24"/>
        </w:rPr>
        <w:t>о</w:t>
      </w:r>
      <w:r>
        <w:rPr>
          <w:sz w:val="24"/>
          <w:szCs w:val="24"/>
        </w:rPr>
        <w:t>й</w:t>
      </w:r>
      <w:r>
        <w:rPr>
          <w:spacing w:val="179"/>
          <w:sz w:val="24"/>
          <w:szCs w:val="24"/>
        </w:rPr>
        <w:t xml:space="preserve"> </w:t>
      </w:r>
      <w:r>
        <w:rPr>
          <w:spacing w:val="1"/>
          <w:sz w:val="24"/>
          <w:szCs w:val="24"/>
        </w:rPr>
        <w:t>д</w:t>
      </w:r>
      <w:r>
        <w:rPr>
          <w:sz w:val="24"/>
          <w:szCs w:val="24"/>
        </w:rPr>
        <w:t>ля</w:t>
      </w:r>
      <w:r>
        <w:rPr>
          <w:spacing w:val="176"/>
          <w:sz w:val="24"/>
          <w:szCs w:val="24"/>
        </w:rPr>
        <w:t xml:space="preserve"> </w:t>
      </w:r>
      <w:r>
        <w:rPr>
          <w:spacing w:val="1"/>
          <w:sz w:val="24"/>
          <w:szCs w:val="24"/>
        </w:rPr>
        <w:t>р</w:t>
      </w:r>
      <w:r>
        <w:rPr>
          <w:sz w:val="24"/>
          <w:szCs w:val="24"/>
        </w:rPr>
        <w:t>аз</w:t>
      </w:r>
      <w:r>
        <w:rPr>
          <w:spacing w:val="-1"/>
          <w:sz w:val="24"/>
          <w:szCs w:val="24"/>
        </w:rPr>
        <w:t>в</w:t>
      </w:r>
      <w:r>
        <w:rPr>
          <w:sz w:val="24"/>
          <w:szCs w:val="24"/>
        </w:rPr>
        <w:t>ития</w:t>
      </w:r>
      <w:r>
        <w:rPr>
          <w:spacing w:val="179"/>
          <w:sz w:val="24"/>
          <w:szCs w:val="24"/>
        </w:rPr>
        <w:t xml:space="preserve"> </w:t>
      </w:r>
      <w:r>
        <w:rPr>
          <w:spacing w:val="-1"/>
          <w:sz w:val="24"/>
          <w:szCs w:val="24"/>
        </w:rPr>
        <w:t>с</w:t>
      </w:r>
      <w:r>
        <w:rPr>
          <w:sz w:val="24"/>
          <w:szCs w:val="24"/>
        </w:rPr>
        <w:t>оци</w:t>
      </w:r>
      <w:r>
        <w:rPr>
          <w:spacing w:val="2"/>
          <w:sz w:val="24"/>
          <w:szCs w:val="24"/>
        </w:rPr>
        <w:t>а</w:t>
      </w:r>
      <w:r>
        <w:rPr>
          <w:sz w:val="24"/>
          <w:szCs w:val="24"/>
        </w:rPr>
        <w:t>ль</w:t>
      </w:r>
      <w:r>
        <w:rPr>
          <w:spacing w:val="-1"/>
          <w:sz w:val="24"/>
          <w:szCs w:val="24"/>
        </w:rPr>
        <w:t>н</w:t>
      </w:r>
      <w:r>
        <w:rPr>
          <w:sz w:val="24"/>
          <w:szCs w:val="24"/>
        </w:rPr>
        <w:t>о</w:t>
      </w:r>
      <w:r>
        <w:rPr>
          <w:spacing w:val="180"/>
          <w:sz w:val="24"/>
          <w:szCs w:val="24"/>
        </w:rPr>
        <w:t xml:space="preserve"> </w:t>
      </w:r>
      <w:r>
        <w:rPr>
          <w:spacing w:val="-2"/>
          <w:sz w:val="24"/>
          <w:szCs w:val="24"/>
        </w:rPr>
        <w:t>з</w:t>
      </w:r>
      <w:r>
        <w:rPr>
          <w:sz w:val="24"/>
          <w:szCs w:val="24"/>
        </w:rPr>
        <w:t>н</w:t>
      </w:r>
      <w:r>
        <w:rPr>
          <w:spacing w:val="-11"/>
          <w:sz w:val="24"/>
          <w:szCs w:val="24"/>
        </w:rPr>
        <w:t>а</w:t>
      </w:r>
      <w:r>
        <w:rPr>
          <w:sz w:val="24"/>
          <w:szCs w:val="24"/>
        </w:rPr>
        <w:t>ч</w:t>
      </w:r>
      <w:r>
        <w:rPr>
          <w:spacing w:val="1"/>
          <w:sz w:val="24"/>
          <w:szCs w:val="24"/>
        </w:rPr>
        <w:t>и</w:t>
      </w:r>
      <w:r>
        <w:rPr>
          <w:spacing w:val="-2"/>
          <w:sz w:val="24"/>
          <w:szCs w:val="24"/>
        </w:rPr>
        <w:t>м</w:t>
      </w:r>
      <w:r>
        <w:rPr>
          <w:sz w:val="24"/>
          <w:szCs w:val="24"/>
        </w:rPr>
        <w:t>ых</w:t>
      </w:r>
      <w:r>
        <w:rPr>
          <w:spacing w:val="180"/>
          <w:sz w:val="24"/>
          <w:szCs w:val="24"/>
        </w:rPr>
        <w:t xml:space="preserve"> </w:t>
      </w:r>
      <w:r>
        <w:rPr>
          <w:spacing w:val="-1"/>
          <w:sz w:val="24"/>
          <w:szCs w:val="24"/>
        </w:rPr>
        <w:t>о</w:t>
      </w:r>
      <w:r>
        <w:rPr>
          <w:spacing w:val="-3"/>
          <w:sz w:val="24"/>
          <w:szCs w:val="24"/>
        </w:rPr>
        <w:t>т</w:t>
      </w:r>
      <w:r>
        <w:rPr>
          <w:sz w:val="24"/>
          <w:szCs w:val="24"/>
        </w:rPr>
        <w:t>н</w:t>
      </w:r>
      <w:r>
        <w:rPr>
          <w:spacing w:val="-1"/>
          <w:sz w:val="24"/>
          <w:szCs w:val="24"/>
        </w:rPr>
        <w:t>о</w:t>
      </w:r>
      <w:r>
        <w:rPr>
          <w:sz w:val="24"/>
          <w:szCs w:val="24"/>
        </w:rPr>
        <w:t>ше</w:t>
      </w:r>
      <w:r>
        <w:rPr>
          <w:spacing w:val="-1"/>
          <w:sz w:val="24"/>
          <w:szCs w:val="24"/>
        </w:rPr>
        <w:t>ни</w:t>
      </w:r>
      <w:r>
        <w:rPr>
          <w:sz w:val="24"/>
          <w:szCs w:val="24"/>
        </w:rPr>
        <w:t>й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7"/>
          <w:sz w:val="24"/>
          <w:szCs w:val="24"/>
        </w:rPr>
        <w:t xml:space="preserve"> </w:t>
      </w:r>
      <w:r>
        <w:rPr>
          <w:spacing w:val="1"/>
          <w:sz w:val="24"/>
          <w:szCs w:val="24"/>
        </w:rPr>
        <w:t>и</w:t>
      </w:r>
      <w:r>
        <w:rPr>
          <w:spacing w:val="21"/>
          <w:sz w:val="24"/>
          <w:szCs w:val="24"/>
        </w:rPr>
        <w:t xml:space="preserve"> </w:t>
      </w:r>
      <w:r>
        <w:rPr>
          <w:spacing w:val="1"/>
          <w:sz w:val="24"/>
          <w:szCs w:val="24"/>
        </w:rPr>
        <w:t>н</w:t>
      </w:r>
      <w:r>
        <w:rPr>
          <w:sz w:val="24"/>
          <w:szCs w:val="24"/>
        </w:rPr>
        <w:t>а</w:t>
      </w:r>
      <w:r>
        <w:rPr>
          <w:spacing w:val="-16"/>
          <w:sz w:val="24"/>
          <w:szCs w:val="24"/>
        </w:rPr>
        <w:t>к</w:t>
      </w:r>
      <w:r>
        <w:rPr>
          <w:spacing w:val="1"/>
          <w:sz w:val="24"/>
          <w:szCs w:val="24"/>
        </w:rPr>
        <w:t>о</w:t>
      </w:r>
      <w:r>
        <w:rPr>
          <w:sz w:val="24"/>
          <w:szCs w:val="24"/>
        </w:rPr>
        <w:t>п</w:t>
      </w:r>
      <w:r>
        <w:rPr>
          <w:spacing w:val="-1"/>
          <w:sz w:val="24"/>
          <w:szCs w:val="24"/>
        </w:rPr>
        <w:t>л</w:t>
      </w:r>
      <w:r>
        <w:rPr>
          <w:sz w:val="24"/>
          <w:szCs w:val="24"/>
        </w:rPr>
        <w:t>ен</w:t>
      </w:r>
      <w:r>
        <w:rPr>
          <w:spacing w:val="1"/>
          <w:sz w:val="24"/>
          <w:szCs w:val="24"/>
        </w:rPr>
        <w:t>и</w:t>
      </w:r>
      <w:r>
        <w:rPr>
          <w:sz w:val="24"/>
          <w:szCs w:val="24"/>
        </w:rPr>
        <w:t>я</w:t>
      </w:r>
      <w:r>
        <w:rPr>
          <w:spacing w:val="19"/>
          <w:sz w:val="24"/>
          <w:szCs w:val="24"/>
        </w:rPr>
        <w:t xml:space="preserve"> </w:t>
      </w:r>
      <w:r>
        <w:rPr>
          <w:sz w:val="24"/>
          <w:szCs w:val="24"/>
        </w:rPr>
        <w:t>и</w:t>
      </w:r>
      <w:r>
        <w:rPr>
          <w:spacing w:val="-1"/>
          <w:sz w:val="24"/>
          <w:szCs w:val="24"/>
        </w:rPr>
        <w:t>м</w:t>
      </w:r>
      <w:r>
        <w:rPr>
          <w:sz w:val="24"/>
          <w:szCs w:val="24"/>
        </w:rPr>
        <w:t>и</w:t>
      </w:r>
      <w:r>
        <w:rPr>
          <w:spacing w:val="19"/>
          <w:sz w:val="24"/>
          <w:szCs w:val="24"/>
        </w:rPr>
        <w:t xml:space="preserve"> </w:t>
      </w:r>
      <w:r>
        <w:rPr>
          <w:spacing w:val="1"/>
          <w:sz w:val="24"/>
          <w:szCs w:val="24"/>
        </w:rPr>
        <w:t>о</w:t>
      </w:r>
      <w:r>
        <w:rPr>
          <w:sz w:val="24"/>
          <w:szCs w:val="24"/>
        </w:rPr>
        <w:t>пы</w:t>
      </w:r>
      <w:r>
        <w:rPr>
          <w:spacing w:val="2"/>
          <w:sz w:val="24"/>
          <w:szCs w:val="24"/>
        </w:rPr>
        <w:t>т</w:t>
      </w:r>
      <w:r>
        <w:rPr>
          <w:spacing w:val="1"/>
          <w:sz w:val="24"/>
          <w:szCs w:val="24"/>
        </w:rPr>
        <w:t>а</w:t>
      </w:r>
      <w:r>
        <w:rPr>
          <w:spacing w:val="18"/>
          <w:sz w:val="24"/>
          <w:szCs w:val="24"/>
        </w:rPr>
        <w:t xml:space="preserve"> </w:t>
      </w:r>
      <w:r>
        <w:rPr>
          <w:spacing w:val="8"/>
          <w:sz w:val="24"/>
          <w:szCs w:val="24"/>
        </w:rPr>
        <w:t>о</w:t>
      </w:r>
      <w:r>
        <w:rPr>
          <w:spacing w:val="-4"/>
          <w:sz w:val="24"/>
          <w:szCs w:val="24"/>
        </w:rPr>
        <w:t>с</w:t>
      </w:r>
      <w:r>
        <w:rPr>
          <w:spacing w:val="-3"/>
          <w:sz w:val="24"/>
          <w:szCs w:val="24"/>
        </w:rPr>
        <w:t>у</w:t>
      </w:r>
      <w:r>
        <w:rPr>
          <w:sz w:val="24"/>
          <w:szCs w:val="24"/>
        </w:rPr>
        <w:t>щ</w:t>
      </w:r>
      <w:r>
        <w:rPr>
          <w:spacing w:val="7"/>
          <w:sz w:val="24"/>
          <w:szCs w:val="24"/>
        </w:rPr>
        <w:t>е</w:t>
      </w:r>
      <w:r>
        <w:rPr>
          <w:sz w:val="24"/>
          <w:szCs w:val="24"/>
        </w:rPr>
        <w:t>ст</w:t>
      </w:r>
      <w:r>
        <w:rPr>
          <w:spacing w:val="-5"/>
          <w:sz w:val="24"/>
          <w:szCs w:val="24"/>
        </w:rPr>
        <w:t>в</w:t>
      </w:r>
      <w:r>
        <w:rPr>
          <w:sz w:val="24"/>
          <w:szCs w:val="24"/>
        </w:rPr>
        <w:t>ления</w:t>
      </w:r>
      <w:r>
        <w:rPr>
          <w:spacing w:val="20"/>
          <w:sz w:val="24"/>
          <w:szCs w:val="24"/>
        </w:rPr>
        <w:t xml:space="preserve"> </w:t>
      </w:r>
      <w:r>
        <w:rPr>
          <w:sz w:val="24"/>
          <w:szCs w:val="24"/>
        </w:rPr>
        <w:t>социал</w:t>
      </w:r>
      <w:r>
        <w:rPr>
          <w:spacing w:val="-1"/>
          <w:sz w:val="24"/>
          <w:szCs w:val="24"/>
        </w:rPr>
        <w:t>ь</w:t>
      </w:r>
      <w:r>
        <w:rPr>
          <w:sz w:val="24"/>
          <w:szCs w:val="24"/>
        </w:rPr>
        <w:t>но</w:t>
      </w:r>
      <w:r>
        <w:rPr>
          <w:spacing w:val="22"/>
          <w:sz w:val="24"/>
          <w:szCs w:val="24"/>
        </w:rPr>
        <w:t xml:space="preserve"> </w:t>
      </w:r>
      <w:r>
        <w:rPr>
          <w:sz w:val="24"/>
          <w:szCs w:val="24"/>
        </w:rPr>
        <w:t>зн</w:t>
      </w:r>
      <w:r>
        <w:rPr>
          <w:spacing w:val="-12"/>
          <w:sz w:val="24"/>
          <w:szCs w:val="24"/>
        </w:rPr>
        <w:t>а</w:t>
      </w:r>
      <w:r>
        <w:rPr>
          <w:sz w:val="24"/>
          <w:szCs w:val="24"/>
        </w:rPr>
        <w:t>чимых</w:t>
      </w:r>
      <w:r>
        <w:rPr>
          <w:spacing w:val="22"/>
          <w:sz w:val="24"/>
          <w:szCs w:val="24"/>
        </w:rPr>
        <w:t xml:space="preserve"> </w:t>
      </w:r>
      <w:r>
        <w:rPr>
          <w:sz w:val="24"/>
          <w:szCs w:val="24"/>
        </w:rPr>
        <w:t>дел</w:t>
      </w:r>
      <w:r>
        <w:rPr>
          <w:spacing w:val="17"/>
          <w:sz w:val="24"/>
          <w:szCs w:val="24"/>
        </w:rPr>
        <w:t xml:space="preserve"> </w:t>
      </w:r>
      <w:r>
        <w:rPr>
          <w:sz w:val="24"/>
          <w:szCs w:val="24"/>
        </w:rPr>
        <w:t>и в</w:t>
      </w:r>
      <w:r>
        <w:rPr>
          <w:spacing w:val="45"/>
          <w:sz w:val="24"/>
          <w:szCs w:val="24"/>
        </w:rPr>
        <w:t xml:space="preserve"> </w:t>
      </w:r>
      <w:r>
        <w:rPr>
          <w:spacing w:val="1"/>
          <w:sz w:val="24"/>
          <w:szCs w:val="24"/>
        </w:rPr>
        <w:t>д</w:t>
      </w:r>
      <w:r>
        <w:rPr>
          <w:spacing w:val="2"/>
          <w:sz w:val="24"/>
          <w:szCs w:val="24"/>
        </w:rPr>
        <w:t>а</w:t>
      </w:r>
      <w:r>
        <w:rPr>
          <w:sz w:val="24"/>
          <w:szCs w:val="24"/>
        </w:rPr>
        <w:t>льнейш</w:t>
      </w:r>
      <w:r>
        <w:rPr>
          <w:spacing w:val="-1"/>
          <w:sz w:val="24"/>
          <w:szCs w:val="24"/>
        </w:rPr>
        <w:t>е</w:t>
      </w:r>
      <w:r>
        <w:rPr>
          <w:sz w:val="24"/>
          <w:szCs w:val="24"/>
        </w:rPr>
        <w:t>м,</w:t>
      </w:r>
      <w:r>
        <w:rPr>
          <w:spacing w:val="45"/>
          <w:sz w:val="24"/>
          <w:szCs w:val="24"/>
        </w:rPr>
        <w:t xml:space="preserve"> </w:t>
      </w:r>
      <w:r>
        <w:rPr>
          <w:sz w:val="24"/>
          <w:szCs w:val="24"/>
        </w:rPr>
        <w:t>в</w:t>
      </w:r>
      <w:r>
        <w:rPr>
          <w:spacing w:val="45"/>
          <w:sz w:val="24"/>
          <w:szCs w:val="24"/>
        </w:rPr>
        <w:t xml:space="preserve"> </w:t>
      </w:r>
      <w:r>
        <w:rPr>
          <w:sz w:val="24"/>
          <w:szCs w:val="24"/>
        </w:rPr>
        <w:t>п</w:t>
      </w:r>
      <w:r>
        <w:rPr>
          <w:spacing w:val="-7"/>
          <w:sz w:val="24"/>
          <w:szCs w:val="24"/>
        </w:rPr>
        <w:t>о</w:t>
      </w:r>
      <w:r>
        <w:rPr>
          <w:sz w:val="24"/>
          <w:szCs w:val="24"/>
        </w:rPr>
        <w:t>др</w:t>
      </w:r>
      <w:r>
        <w:rPr>
          <w:spacing w:val="7"/>
          <w:sz w:val="24"/>
          <w:szCs w:val="24"/>
        </w:rPr>
        <w:t>о</w:t>
      </w:r>
      <w:r>
        <w:rPr>
          <w:sz w:val="24"/>
          <w:szCs w:val="24"/>
        </w:rPr>
        <w:t>с</w:t>
      </w:r>
      <w:r>
        <w:rPr>
          <w:spacing w:val="-1"/>
          <w:sz w:val="24"/>
          <w:szCs w:val="24"/>
        </w:rPr>
        <w:t>т</w:t>
      </w:r>
      <w:r>
        <w:rPr>
          <w:spacing w:val="-13"/>
          <w:sz w:val="24"/>
          <w:szCs w:val="24"/>
        </w:rPr>
        <w:t>к</w:t>
      </w:r>
      <w:r>
        <w:rPr>
          <w:sz w:val="24"/>
          <w:szCs w:val="24"/>
        </w:rPr>
        <w:t>о</w:t>
      </w:r>
      <w:r>
        <w:rPr>
          <w:spacing w:val="-3"/>
          <w:sz w:val="24"/>
          <w:szCs w:val="24"/>
        </w:rPr>
        <w:t>во</w:t>
      </w:r>
      <w:r>
        <w:rPr>
          <w:sz w:val="24"/>
          <w:szCs w:val="24"/>
        </w:rPr>
        <w:t>м</w:t>
      </w:r>
      <w:r>
        <w:rPr>
          <w:spacing w:val="44"/>
          <w:sz w:val="24"/>
          <w:szCs w:val="24"/>
        </w:rPr>
        <w:t xml:space="preserve"> </w:t>
      </w:r>
      <w:r>
        <w:rPr>
          <w:spacing w:val="1"/>
          <w:sz w:val="24"/>
          <w:szCs w:val="24"/>
        </w:rPr>
        <w:t>и</w:t>
      </w:r>
      <w:r>
        <w:rPr>
          <w:spacing w:val="45"/>
          <w:sz w:val="24"/>
          <w:szCs w:val="24"/>
        </w:rPr>
        <w:t xml:space="preserve"> </w:t>
      </w:r>
      <w:r>
        <w:rPr>
          <w:sz w:val="24"/>
          <w:szCs w:val="24"/>
        </w:rPr>
        <w:t>юнош</w:t>
      </w:r>
      <w:r>
        <w:rPr>
          <w:spacing w:val="7"/>
          <w:sz w:val="24"/>
          <w:szCs w:val="24"/>
        </w:rPr>
        <w:t>е</w:t>
      </w:r>
      <w:r>
        <w:rPr>
          <w:sz w:val="24"/>
          <w:szCs w:val="24"/>
        </w:rPr>
        <w:t>с</w:t>
      </w:r>
      <w:r>
        <w:rPr>
          <w:spacing w:val="-15"/>
          <w:sz w:val="24"/>
          <w:szCs w:val="24"/>
        </w:rPr>
        <w:t>к</w:t>
      </w:r>
      <w:r>
        <w:rPr>
          <w:spacing w:val="-3"/>
          <w:sz w:val="24"/>
          <w:szCs w:val="24"/>
        </w:rPr>
        <w:t>о</w:t>
      </w:r>
      <w:r>
        <w:rPr>
          <w:sz w:val="24"/>
          <w:szCs w:val="24"/>
        </w:rPr>
        <w:t>м</w:t>
      </w:r>
      <w:r>
        <w:rPr>
          <w:spacing w:val="45"/>
          <w:sz w:val="24"/>
          <w:szCs w:val="24"/>
        </w:rPr>
        <w:t xml:space="preserve"> </w:t>
      </w:r>
      <w:r>
        <w:rPr>
          <w:spacing w:val="-2"/>
          <w:sz w:val="24"/>
          <w:szCs w:val="24"/>
        </w:rPr>
        <w:t>в</w:t>
      </w:r>
      <w:r>
        <w:rPr>
          <w:spacing w:val="1"/>
          <w:sz w:val="24"/>
          <w:szCs w:val="24"/>
        </w:rPr>
        <w:t>о</w:t>
      </w:r>
      <w:r>
        <w:rPr>
          <w:sz w:val="24"/>
          <w:szCs w:val="24"/>
        </w:rPr>
        <w:t>зр</w:t>
      </w:r>
      <w:r>
        <w:rPr>
          <w:spacing w:val="-1"/>
          <w:sz w:val="24"/>
          <w:szCs w:val="24"/>
        </w:rPr>
        <w:t>а</w:t>
      </w:r>
      <w:r>
        <w:rPr>
          <w:sz w:val="24"/>
          <w:szCs w:val="24"/>
        </w:rPr>
        <w:t>ст</w:t>
      </w:r>
      <w:r>
        <w:rPr>
          <w:spacing w:val="4"/>
          <w:sz w:val="24"/>
          <w:szCs w:val="24"/>
        </w:rPr>
        <w:t>е</w:t>
      </w:r>
      <w:r>
        <w:rPr>
          <w:sz w:val="24"/>
          <w:szCs w:val="24"/>
        </w:rPr>
        <w:t>.</w:t>
      </w:r>
      <w:r>
        <w:rPr>
          <w:spacing w:val="44"/>
          <w:sz w:val="24"/>
          <w:szCs w:val="24"/>
        </w:rPr>
        <w:t xml:space="preserve"> </w:t>
      </w:r>
      <w:r>
        <w:rPr>
          <w:spacing w:val="1"/>
          <w:sz w:val="24"/>
          <w:szCs w:val="24"/>
        </w:rPr>
        <w:t>К</w:t>
      </w:r>
      <w:r>
        <w:rPr>
          <w:spacing w:val="45"/>
          <w:sz w:val="24"/>
          <w:szCs w:val="24"/>
        </w:rPr>
        <w:t xml:space="preserve"> </w:t>
      </w:r>
      <w:r>
        <w:rPr>
          <w:sz w:val="24"/>
          <w:szCs w:val="24"/>
        </w:rPr>
        <w:t>наиб</w:t>
      </w:r>
      <w:r>
        <w:rPr>
          <w:spacing w:val="-2"/>
          <w:sz w:val="24"/>
          <w:szCs w:val="24"/>
        </w:rPr>
        <w:t>о</w:t>
      </w:r>
      <w:r>
        <w:rPr>
          <w:spacing w:val="-1"/>
          <w:sz w:val="24"/>
          <w:szCs w:val="24"/>
        </w:rPr>
        <w:t>л</w:t>
      </w:r>
      <w:r>
        <w:rPr>
          <w:sz w:val="24"/>
          <w:szCs w:val="24"/>
        </w:rPr>
        <w:t>ее</w:t>
      </w:r>
      <w:r>
        <w:rPr>
          <w:spacing w:val="44"/>
          <w:sz w:val="24"/>
          <w:szCs w:val="24"/>
        </w:rPr>
        <w:t xml:space="preserve"> </w:t>
      </w:r>
      <w:r>
        <w:rPr>
          <w:spacing w:val="-4"/>
          <w:sz w:val="24"/>
          <w:szCs w:val="24"/>
        </w:rPr>
        <w:t>в</w:t>
      </w:r>
      <w:r>
        <w:rPr>
          <w:sz w:val="24"/>
          <w:szCs w:val="24"/>
        </w:rPr>
        <w:t>аж</w:t>
      </w:r>
      <w:r>
        <w:rPr>
          <w:spacing w:val="2"/>
          <w:sz w:val="24"/>
          <w:szCs w:val="24"/>
        </w:rPr>
        <w:t>н</w:t>
      </w:r>
      <w:r>
        <w:rPr>
          <w:sz w:val="24"/>
          <w:szCs w:val="24"/>
        </w:rPr>
        <w:t>ым</w:t>
      </w:r>
      <w:r>
        <w:rPr>
          <w:spacing w:val="42"/>
          <w:sz w:val="24"/>
          <w:szCs w:val="24"/>
        </w:rPr>
        <w:t xml:space="preserve"> </w:t>
      </w:r>
      <w:r>
        <w:rPr>
          <w:spacing w:val="1"/>
          <w:sz w:val="24"/>
          <w:szCs w:val="24"/>
        </w:rPr>
        <w:t>и</w:t>
      </w:r>
      <w:r>
        <w:rPr>
          <w:sz w:val="24"/>
          <w:szCs w:val="24"/>
        </w:rPr>
        <w:t>з них</w:t>
      </w:r>
      <w:r>
        <w:rPr>
          <w:spacing w:val="1"/>
          <w:sz w:val="24"/>
          <w:szCs w:val="24"/>
        </w:rPr>
        <w:t xml:space="preserve"> </w:t>
      </w:r>
      <w:r>
        <w:rPr>
          <w:spacing w:val="-3"/>
          <w:sz w:val="24"/>
          <w:szCs w:val="24"/>
        </w:rPr>
        <w:t>о</w:t>
      </w:r>
      <w:r>
        <w:rPr>
          <w:sz w:val="24"/>
          <w:szCs w:val="24"/>
        </w:rPr>
        <w:t>т</w:t>
      </w:r>
      <w:r>
        <w:rPr>
          <w:spacing w:val="-1"/>
          <w:sz w:val="24"/>
          <w:szCs w:val="24"/>
        </w:rPr>
        <w:t>н</w:t>
      </w:r>
      <w:r>
        <w:rPr>
          <w:spacing w:val="6"/>
          <w:sz w:val="24"/>
          <w:szCs w:val="24"/>
        </w:rPr>
        <w:t>о</w:t>
      </w:r>
      <w:r>
        <w:rPr>
          <w:sz w:val="24"/>
          <w:szCs w:val="24"/>
        </w:rPr>
        <w:t>ся</w:t>
      </w:r>
      <w:r>
        <w:rPr>
          <w:spacing w:val="1"/>
          <w:sz w:val="24"/>
          <w:szCs w:val="24"/>
        </w:rPr>
        <w:t>т</w:t>
      </w:r>
      <w:r>
        <w:rPr>
          <w:sz w:val="24"/>
          <w:szCs w:val="24"/>
        </w:rPr>
        <w:t>ся сл</w:t>
      </w:r>
      <w:r>
        <w:rPr>
          <w:spacing w:val="-5"/>
          <w:sz w:val="24"/>
          <w:szCs w:val="24"/>
        </w:rPr>
        <w:t>е</w:t>
      </w:r>
      <w:r>
        <w:rPr>
          <w:sz w:val="24"/>
          <w:szCs w:val="24"/>
        </w:rPr>
        <w:t>д</w:t>
      </w:r>
      <w:r>
        <w:rPr>
          <w:spacing w:val="-3"/>
          <w:sz w:val="24"/>
          <w:szCs w:val="24"/>
        </w:rPr>
        <w:t>у</w:t>
      </w:r>
      <w:r>
        <w:rPr>
          <w:sz w:val="24"/>
          <w:szCs w:val="24"/>
        </w:rPr>
        <w:t>ющие:</w:t>
      </w:r>
    </w:p>
    <w:p w:rsidR="00F75116" w:rsidRDefault="00F75116" w:rsidP="000C1F2E">
      <w:pPr>
        <w:pStyle w:val="a7"/>
        <w:widowControl/>
        <w:numPr>
          <w:ilvl w:val="0"/>
          <w:numId w:val="218"/>
        </w:numPr>
        <w:autoSpaceDE/>
        <w:autoSpaceDN/>
        <w:contextualSpacing/>
        <w:rPr>
          <w:sz w:val="24"/>
          <w:szCs w:val="24"/>
        </w:rPr>
      </w:pPr>
      <w:r>
        <w:rPr>
          <w:sz w:val="24"/>
          <w:szCs w:val="24"/>
        </w:rPr>
        <w:t>быть</w:t>
      </w:r>
      <w:r>
        <w:rPr>
          <w:spacing w:val="85"/>
          <w:sz w:val="24"/>
          <w:szCs w:val="24"/>
        </w:rPr>
        <w:t xml:space="preserve"> </w:t>
      </w:r>
      <w:r>
        <w:rPr>
          <w:sz w:val="24"/>
          <w:szCs w:val="24"/>
        </w:rPr>
        <w:t>лю</w:t>
      </w:r>
      <w:r>
        <w:rPr>
          <w:spacing w:val="-4"/>
          <w:sz w:val="24"/>
          <w:szCs w:val="24"/>
        </w:rPr>
        <w:t>б</w:t>
      </w:r>
      <w:r>
        <w:rPr>
          <w:sz w:val="24"/>
          <w:szCs w:val="24"/>
        </w:rPr>
        <w:t>я</w:t>
      </w:r>
      <w:r>
        <w:rPr>
          <w:spacing w:val="-3"/>
          <w:sz w:val="24"/>
          <w:szCs w:val="24"/>
        </w:rPr>
        <w:t>щ</w:t>
      </w:r>
      <w:r>
        <w:rPr>
          <w:sz w:val="24"/>
          <w:szCs w:val="24"/>
        </w:rPr>
        <w:t>им,</w:t>
      </w:r>
      <w:r>
        <w:rPr>
          <w:spacing w:val="84"/>
          <w:sz w:val="24"/>
          <w:szCs w:val="24"/>
        </w:rPr>
        <w:t xml:space="preserve"> </w:t>
      </w:r>
      <w:r>
        <w:rPr>
          <w:sz w:val="24"/>
          <w:szCs w:val="24"/>
        </w:rPr>
        <w:t>п</w:t>
      </w:r>
      <w:r>
        <w:rPr>
          <w:spacing w:val="5"/>
          <w:sz w:val="24"/>
          <w:szCs w:val="24"/>
        </w:rPr>
        <w:t>о</w:t>
      </w:r>
      <w:r>
        <w:rPr>
          <w:sz w:val="24"/>
          <w:szCs w:val="24"/>
        </w:rPr>
        <w:t>с</w:t>
      </w:r>
      <w:r>
        <w:rPr>
          <w:spacing w:val="1"/>
          <w:sz w:val="24"/>
          <w:szCs w:val="24"/>
        </w:rPr>
        <w:t>л</w:t>
      </w:r>
      <w:r>
        <w:rPr>
          <w:spacing w:val="-3"/>
          <w:sz w:val="24"/>
          <w:szCs w:val="24"/>
        </w:rPr>
        <w:t>у</w:t>
      </w:r>
      <w:r>
        <w:rPr>
          <w:sz w:val="24"/>
          <w:szCs w:val="24"/>
        </w:rPr>
        <w:t>шн</w:t>
      </w:r>
      <w:r>
        <w:rPr>
          <w:spacing w:val="2"/>
          <w:sz w:val="24"/>
          <w:szCs w:val="24"/>
        </w:rPr>
        <w:t>ы</w:t>
      </w:r>
      <w:r>
        <w:rPr>
          <w:sz w:val="24"/>
          <w:szCs w:val="24"/>
        </w:rPr>
        <w:t>м</w:t>
      </w:r>
      <w:r>
        <w:rPr>
          <w:spacing w:val="86"/>
          <w:sz w:val="24"/>
          <w:szCs w:val="24"/>
        </w:rPr>
        <w:t xml:space="preserve"> </w:t>
      </w:r>
      <w:r>
        <w:rPr>
          <w:sz w:val="24"/>
          <w:szCs w:val="24"/>
        </w:rPr>
        <w:t>и</w:t>
      </w:r>
      <w:r>
        <w:rPr>
          <w:spacing w:val="85"/>
          <w:sz w:val="24"/>
          <w:szCs w:val="24"/>
        </w:rPr>
        <w:t xml:space="preserve"> </w:t>
      </w:r>
      <w:r>
        <w:rPr>
          <w:spacing w:val="-2"/>
          <w:sz w:val="24"/>
          <w:szCs w:val="24"/>
        </w:rPr>
        <w:t>о</w:t>
      </w:r>
      <w:r>
        <w:rPr>
          <w:sz w:val="24"/>
          <w:szCs w:val="24"/>
        </w:rPr>
        <w:t>тзы</w:t>
      </w:r>
      <w:r>
        <w:rPr>
          <w:spacing w:val="-9"/>
          <w:sz w:val="24"/>
          <w:szCs w:val="24"/>
        </w:rPr>
        <w:t>в</w:t>
      </w:r>
      <w:r>
        <w:rPr>
          <w:sz w:val="24"/>
          <w:szCs w:val="24"/>
        </w:rPr>
        <w:t>ч</w:t>
      </w:r>
      <w:r>
        <w:rPr>
          <w:spacing w:val="1"/>
          <w:sz w:val="24"/>
          <w:szCs w:val="24"/>
        </w:rPr>
        <w:t>и</w:t>
      </w:r>
      <w:r>
        <w:rPr>
          <w:sz w:val="24"/>
          <w:szCs w:val="24"/>
        </w:rPr>
        <w:t>вым</w:t>
      </w:r>
      <w:r>
        <w:rPr>
          <w:spacing w:val="86"/>
          <w:sz w:val="24"/>
          <w:szCs w:val="24"/>
        </w:rPr>
        <w:t xml:space="preserve"> </w:t>
      </w:r>
      <w:r>
        <w:rPr>
          <w:spacing w:val="-1"/>
          <w:sz w:val="24"/>
          <w:szCs w:val="24"/>
        </w:rPr>
        <w:t>с</w:t>
      </w:r>
      <w:r>
        <w:rPr>
          <w:spacing w:val="-2"/>
          <w:sz w:val="24"/>
          <w:szCs w:val="24"/>
        </w:rPr>
        <w:t>ы</w:t>
      </w:r>
      <w:r>
        <w:rPr>
          <w:sz w:val="24"/>
          <w:szCs w:val="24"/>
        </w:rPr>
        <w:t>н</w:t>
      </w:r>
      <w:r>
        <w:rPr>
          <w:spacing w:val="-4"/>
          <w:sz w:val="24"/>
          <w:szCs w:val="24"/>
        </w:rPr>
        <w:t>о</w:t>
      </w:r>
      <w:r>
        <w:rPr>
          <w:sz w:val="24"/>
          <w:szCs w:val="24"/>
        </w:rPr>
        <w:t>м</w:t>
      </w:r>
      <w:r>
        <w:rPr>
          <w:spacing w:val="85"/>
          <w:sz w:val="24"/>
          <w:szCs w:val="24"/>
        </w:rPr>
        <w:t xml:space="preserve"> </w:t>
      </w:r>
      <w:r>
        <w:rPr>
          <w:sz w:val="24"/>
          <w:szCs w:val="24"/>
        </w:rPr>
        <w:t>(д</w:t>
      </w:r>
      <w:r>
        <w:rPr>
          <w:spacing w:val="-8"/>
          <w:sz w:val="24"/>
          <w:szCs w:val="24"/>
        </w:rPr>
        <w:t>о</w:t>
      </w:r>
      <w:r>
        <w:rPr>
          <w:sz w:val="24"/>
          <w:szCs w:val="24"/>
        </w:rPr>
        <w:t>черью),</w:t>
      </w:r>
      <w:r>
        <w:rPr>
          <w:spacing w:val="83"/>
          <w:sz w:val="24"/>
          <w:szCs w:val="24"/>
        </w:rPr>
        <w:t xml:space="preserve"> </w:t>
      </w:r>
      <w:r>
        <w:rPr>
          <w:spacing w:val="1"/>
          <w:sz w:val="24"/>
          <w:szCs w:val="24"/>
        </w:rPr>
        <w:t>б</w:t>
      </w:r>
      <w:r>
        <w:rPr>
          <w:spacing w:val="-1"/>
          <w:sz w:val="24"/>
          <w:szCs w:val="24"/>
        </w:rPr>
        <w:t>р</w:t>
      </w:r>
      <w:r>
        <w:rPr>
          <w:spacing w:val="-6"/>
          <w:sz w:val="24"/>
          <w:szCs w:val="24"/>
        </w:rPr>
        <w:t>а</w:t>
      </w:r>
      <w:r>
        <w:rPr>
          <w:spacing w:val="-5"/>
          <w:sz w:val="24"/>
          <w:szCs w:val="24"/>
        </w:rPr>
        <w:t>то</w:t>
      </w:r>
      <w:r>
        <w:rPr>
          <w:sz w:val="24"/>
          <w:szCs w:val="24"/>
        </w:rPr>
        <w:t>м (</w:t>
      </w:r>
      <w:r>
        <w:rPr>
          <w:spacing w:val="2"/>
          <w:sz w:val="24"/>
          <w:szCs w:val="24"/>
        </w:rPr>
        <w:t>с</w:t>
      </w:r>
      <w:r>
        <w:rPr>
          <w:spacing w:val="6"/>
          <w:sz w:val="24"/>
          <w:szCs w:val="24"/>
        </w:rPr>
        <w:t>е</w:t>
      </w:r>
      <w:r>
        <w:rPr>
          <w:spacing w:val="1"/>
          <w:sz w:val="24"/>
          <w:szCs w:val="24"/>
        </w:rPr>
        <w:t>ст</w:t>
      </w:r>
      <w:r>
        <w:rPr>
          <w:sz w:val="24"/>
          <w:szCs w:val="24"/>
        </w:rPr>
        <w:t>рой),</w:t>
      </w:r>
      <w:r>
        <w:rPr>
          <w:spacing w:val="44"/>
          <w:sz w:val="24"/>
          <w:szCs w:val="24"/>
        </w:rPr>
        <w:t xml:space="preserve"> </w:t>
      </w:r>
      <w:r>
        <w:rPr>
          <w:spacing w:val="-2"/>
          <w:sz w:val="24"/>
          <w:szCs w:val="24"/>
        </w:rPr>
        <w:t>в</w:t>
      </w:r>
      <w:r>
        <w:rPr>
          <w:sz w:val="24"/>
          <w:szCs w:val="24"/>
        </w:rPr>
        <w:t>н</w:t>
      </w:r>
      <w:r>
        <w:rPr>
          <w:spacing w:val="-2"/>
          <w:sz w:val="24"/>
          <w:szCs w:val="24"/>
        </w:rPr>
        <w:t>у</w:t>
      </w:r>
      <w:r>
        <w:rPr>
          <w:spacing w:val="-14"/>
          <w:sz w:val="24"/>
          <w:szCs w:val="24"/>
        </w:rPr>
        <w:t>к</w:t>
      </w:r>
      <w:r>
        <w:rPr>
          <w:spacing w:val="-3"/>
          <w:sz w:val="24"/>
          <w:szCs w:val="24"/>
        </w:rPr>
        <w:t>о</w:t>
      </w:r>
      <w:r>
        <w:rPr>
          <w:sz w:val="24"/>
          <w:szCs w:val="24"/>
        </w:rPr>
        <w:t>м</w:t>
      </w:r>
      <w:r>
        <w:rPr>
          <w:spacing w:val="45"/>
          <w:sz w:val="24"/>
          <w:szCs w:val="24"/>
        </w:rPr>
        <w:t xml:space="preserve"> </w:t>
      </w:r>
      <w:r>
        <w:rPr>
          <w:spacing w:val="-1"/>
          <w:sz w:val="24"/>
          <w:szCs w:val="24"/>
        </w:rPr>
        <w:t>(</w:t>
      </w:r>
      <w:r>
        <w:rPr>
          <w:sz w:val="24"/>
          <w:szCs w:val="24"/>
        </w:rPr>
        <w:t>вн</w:t>
      </w:r>
      <w:r>
        <w:rPr>
          <w:spacing w:val="-2"/>
          <w:sz w:val="24"/>
          <w:szCs w:val="24"/>
        </w:rPr>
        <w:t>у</w:t>
      </w:r>
      <w:r>
        <w:rPr>
          <w:sz w:val="24"/>
          <w:szCs w:val="24"/>
        </w:rPr>
        <w:t>ч</w:t>
      </w:r>
      <w:r>
        <w:rPr>
          <w:spacing w:val="-13"/>
          <w:sz w:val="24"/>
          <w:szCs w:val="24"/>
        </w:rPr>
        <w:t>к</w:t>
      </w:r>
      <w:r>
        <w:rPr>
          <w:spacing w:val="1"/>
          <w:sz w:val="24"/>
          <w:szCs w:val="24"/>
        </w:rPr>
        <w:t>ой</w:t>
      </w:r>
      <w:r>
        <w:rPr>
          <w:spacing w:val="-1"/>
          <w:sz w:val="24"/>
          <w:szCs w:val="24"/>
        </w:rPr>
        <w:t>)</w:t>
      </w:r>
      <w:r>
        <w:rPr>
          <w:sz w:val="24"/>
          <w:szCs w:val="24"/>
        </w:rPr>
        <w:t>;</w:t>
      </w:r>
      <w:r>
        <w:rPr>
          <w:spacing w:val="45"/>
          <w:sz w:val="24"/>
          <w:szCs w:val="24"/>
        </w:rPr>
        <w:t xml:space="preserve"> </w:t>
      </w:r>
      <w:r>
        <w:rPr>
          <w:spacing w:val="-3"/>
          <w:sz w:val="24"/>
          <w:szCs w:val="24"/>
        </w:rPr>
        <w:t>у</w:t>
      </w:r>
      <w:r>
        <w:rPr>
          <w:spacing w:val="-5"/>
          <w:sz w:val="24"/>
          <w:szCs w:val="24"/>
        </w:rPr>
        <w:t>в</w:t>
      </w:r>
      <w:r>
        <w:rPr>
          <w:sz w:val="24"/>
          <w:szCs w:val="24"/>
        </w:rPr>
        <w:t>аж</w:t>
      </w:r>
      <w:r>
        <w:rPr>
          <w:spacing w:val="-6"/>
          <w:sz w:val="24"/>
          <w:szCs w:val="24"/>
        </w:rPr>
        <w:t>а</w:t>
      </w:r>
      <w:r>
        <w:rPr>
          <w:sz w:val="24"/>
          <w:szCs w:val="24"/>
        </w:rPr>
        <w:t>ть</w:t>
      </w:r>
      <w:r>
        <w:rPr>
          <w:spacing w:val="44"/>
          <w:sz w:val="24"/>
          <w:szCs w:val="24"/>
        </w:rPr>
        <w:t xml:space="preserve"> </w:t>
      </w:r>
      <w:r>
        <w:rPr>
          <w:sz w:val="24"/>
          <w:szCs w:val="24"/>
        </w:rPr>
        <w:t>с</w:t>
      </w:r>
      <w:r>
        <w:rPr>
          <w:spacing w:val="1"/>
          <w:sz w:val="24"/>
          <w:szCs w:val="24"/>
        </w:rPr>
        <w:t>т</w:t>
      </w:r>
      <w:r>
        <w:rPr>
          <w:sz w:val="24"/>
          <w:szCs w:val="24"/>
        </w:rPr>
        <w:t>а</w:t>
      </w:r>
      <w:r>
        <w:rPr>
          <w:spacing w:val="1"/>
          <w:sz w:val="24"/>
          <w:szCs w:val="24"/>
        </w:rPr>
        <w:t>рш</w:t>
      </w:r>
      <w:r>
        <w:rPr>
          <w:sz w:val="24"/>
          <w:szCs w:val="24"/>
        </w:rPr>
        <w:t>их</w:t>
      </w:r>
      <w:r>
        <w:rPr>
          <w:spacing w:val="44"/>
          <w:sz w:val="24"/>
          <w:szCs w:val="24"/>
        </w:rPr>
        <w:t xml:space="preserve"> </w:t>
      </w:r>
      <w:r>
        <w:rPr>
          <w:sz w:val="24"/>
          <w:szCs w:val="24"/>
        </w:rPr>
        <w:t>и</w:t>
      </w:r>
      <w:r>
        <w:rPr>
          <w:spacing w:val="46"/>
          <w:sz w:val="24"/>
          <w:szCs w:val="24"/>
        </w:rPr>
        <w:t xml:space="preserve"> </w:t>
      </w:r>
      <w:r>
        <w:rPr>
          <w:sz w:val="24"/>
          <w:szCs w:val="24"/>
        </w:rPr>
        <w:t>з</w:t>
      </w:r>
      <w:r>
        <w:rPr>
          <w:spacing w:val="-2"/>
          <w:sz w:val="24"/>
          <w:szCs w:val="24"/>
        </w:rPr>
        <w:t>а</w:t>
      </w:r>
      <w:r>
        <w:rPr>
          <w:sz w:val="24"/>
          <w:szCs w:val="24"/>
        </w:rPr>
        <w:t>б</w:t>
      </w:r>
      <w:r>
        <w:rPr>
          <w:spacing w:val="-3"/>
          <w:sz w:val="24"/>
          <w:szCs w:val="24"/>
        </w:rPr>
        <w:t>о</w:t>
      </w:r>
      <w:r>
        <w:rPr>
          <w:sz w:val="24"/>
          <w:szCs w:val="24"/>
        </w:rPr>
        <w:t>тить</w:t>
      </w:r>
      <w:r>
        <w:rPr>
          <w:spacing w:val="-2"/>
          <w:sz w:val="24"/>
          <w:szCs w:val="24"/>
        </w:rPr>
        <w:t>с</w:t>
      </w:r>
      <w:r>
        <w:rPr>
          <w:sz w:val="24"/>
          <w:szCs w:val="24"/>
        </w:rPr>
        <w:t>я</w:t>
      </w:r>
      <w:r>
        <w:rPr>
          <w:spacing w:val="45"/>
          <w:sz w:val="24"/>
          <w:szCs w:val="24"/>
        </w:rPr>
        <w:t xml:space="preserve"> </w:t>
      </w:r>
      <w:r>
        <w:rPr>
          <w:sz w:val="24"/>
          <w:szCs w:val="24"/>
        </w:rPr>
        <w:t>о</w:t>
      </w:r>
      <w:r>
        <w:rPr>
          <w:spacing w:val="44"/>
          <w:sz w:val="24"/>
          <w:szCs w:val="24"/>
        </w:rPr>
        <w:t xml:space="preserve"> </w:t>
      </w:r>
      <w:r>
        <w:rPr>
          <w:sz w:val="24"/>
          <w:szCs w:val="24"/>
        </w:rPr>
        <w:t>млад</w:t>
      </w:r>
      <w:r>
        <w:rPr>
          <w:spacing w:val="-1"/>
          <w:sz w:val="24"/>
          <w:szCs w:val="24"/>
        </w:rPr>
        <w:t>ши</w:t>
      </w:r>
      <w:r>
        <w:rPr>
          <w:sz w:val="24"/>
          <w:szCs w:val="24"/>
        </w:rPr>
        <w:t>х</w:t>
      </w:r>
      <w:r>
        <w:rPr>
          <w:spacing w:val="46"/>
          <w:sz w:val="24"/>
          <w:szCs w:val="24"/>
        </w:rPr>
        <w:t xml:space="preserve"> </w:t>
      </w:r>
      <w:r>
        <w:rPr>
          <w:sz w:val="24"/>
          <w:szCs w:val="24"/>
        </w:rPr>
        <w:t>чл</w:t>
      </w:r>
      <w:r>
        <w:rPr>
          <w:spacing w:val="-1"/>
          <w:sz w:val="24"/>
          <w:szCs w:val="24"/>
        </w:rPr>
        <w:t>е</w:t>
      </w:r>
      <w:r>
        <w:rPr>
          <w:spacing w:val="-2"/>
          <w:sz w:val="24"/>
          <w:szCs w:val="24"/>
        </w:rPr>
        <w:t>на</w:t>
      </w:r>
      <w:r>
        <w:rPr>
          <w:sz w:val="24"/>
          <w:szCs w:val="24"/>
        </w:rPr>
        <w:t xml:space="preserve">х </w:t>
      </w:r>
      <w:r>
        <w:rPr>
          <w:spacing w:val="2"/>
          <w:sz w:val="24"/>
          <w:szCs w:val="24"/>
        </w:rPr>
        <w:t>с</w:t>
      </w:r>
      <w:r>
        <w:rPr>
          <w:sz w:val="24"/>
          <w:szCs w:val="24"/>
        </w:rPr>
        <w:t>емьи;</w:t>
      </w:r>
      <w:r>
        <w:rPr>
          <w:spacing w:val="1"/>
          <w:sz w:val="24"/>
          <w:szCs w:val="24"/>
        </w:rPr>
        <w:t xml:space="preserve"> </w:t>
      </w:r>
      <w:r>
        <w:rPr>
          <w:spacing w:val="-1"/>
          <w:sz w:val="24"/>
          <w:szCs w:val="24"/>
        </w:rPr>
        <w:t>вы</w:t>
      </w:r>
      <w:r>
        <w:rPr>
          <w:spacing w:val="1"/>
          <w:sz w:val="24"/>
          <w:szCs w:val="24"/>
        </w:rPr>
        <w:t>п</w:t>
      </w:r>
      <w:r>
        <w:rPr>
          <w:spacing w:val="-2"/>
          <w:sz w:val="24"/>
          <w:szCs w:val="24"/>
        </w:rPr>
        <w:t>о</w:t>
      </w:r>
      <w:r>
        <w:rPr>
          <w:spacing w:val="-3"/>
          <w:sz w:val="24"/>
          <w:szCs w:val="24"/>
        </w:rPr>
        <w:t>л</w:t>
      </w:r>
      <w:r>
        <w:rPr>
          <w:sz w:val="24"/>
          <w:szCs w:val="24"/>
        </w:rPr>
        <w:t xml:space="preserve">нять </w:t>
      </w:r>
      <w:r>
        <w:rPr>
          <w:spacing w:val="-1"/>
          <w:sz w:val="24"/>
          <w:szCs w:val="24"/>
        </w:rPr>
        <w:t>п</w:t>
      </w:r>
      <w:r>
        <w:rPr>
          <w:spacing w:val="7"/>
          <w:sz w:val="24"/>
          <w:szCs w:val="24"/>
        </w:rPr>
        <w:t>о</w:t>
      </w:r>
      <w:r>
        <w:rPr>
          <w:sz w:val="24"/>
          <w:szCs w:val="24"/>
        </w:rPr>
        <w:t>сил</w:t>
      </w:r>
      <w:r>
        <w:rPr>
          <w:spacing w:val="-1"/>
          <w:sz w:val="24"/>
          <w:szCs w:val="24"/>
        </w:rPr>
        <w:t>ь</w:t>
      </w:r>
      <w:r>
        <w:rPr>
          <w:sz w:val="24"/>
          <w:szCs w:val="24"/>
        </w:rPr>
        <w:t>н</w:t>
      </w:r>
      <w:r>
        <w:rPr>
          <w:spacing w:val="-3"/>
          <w:sz w:val="24"/>
          <w:szCs w:val="24"/>
        </w:rPr>
        <w:t>у</w:t>
      </w:r>
      <w:r>
        <w:rPr>
          <w:sz w:val="24"/>
          <w:szCs w:val="24"/>
        </w:rPr>
        <w:t xml:space="preserve">ю для </w:t>
      </w:r>
      <w:r>
        <w:rPr>
          <w:spacing w:val="4"/>
          <w:sz w:val="24"/>
          <w:szCs w:val="24"/>
        </w:rPr>
        <w:t>р</w:t>
      </w:r>
      <w:r>
        <w:rPr>
          <w:sz w:val="24"/>
          <w:szCs w:val="24"/>
        </w:rPr>
        <w:t>ебё</w:t>
      </w:r>
      <w:r>
        <w:rPr>
          <w:spacing w:val="-2"/>
          <w:sz w:val="24"/>
          <w:szCs w:val="24"/>
        </w:rPr>
        <w:t>н</w:t>
      </w:r>
      <w:r>
        <w:rPr>
          <w:spacing w:val="-4"/>
          <w:sz w:val="24"/>
          <w:szCs w:val="24"/>
        </w:rPr>
        <w:t>к</w:t>
      </w:r>
      <w:r>
        <w:rPr>
          <w:sz w:val="24"/>
          <w:szCs w:val="24"/>
        </w:rPr>
        <w:t xml:space="preserve">а </w:t>
      </w:r>
      <w:r>
        <w:rPr>
          <w:spacing w:val="-1"/>
          <w:sz w:val="24"/>
          <w:szCs w:val="24"/>
        </w:rPr>
        <w:t>д</w:t>
      </w:r>
      <w:r>
        <w:rPr>
          <w:spacing w:val="-3"/>
          <w:sz w:val="24"/>
          <w:szCs w:val="24"/>
        </w:rPr>
        <w:t>о</w:t>
      </w:r>
      <w:r>
        <w:rPr>
          <w:spacing w:val="-2"/>
          <w:sz w:val="24"/>
          <w:szCs w:val="24"/>
        </w:rPr>
        <w:t>м</w:t>
      </w:r>
      <w:r>
        <w:rPr>
          <w:sz w:val="24"/>
          <w:szCs w:val="24"/>
        </w:rPr>
        <w:t>а</w:t>
      </w:r>
      <w:r>
        <w:rPr>
          <w:spacing w:val="-3"/>
          <w:sz w:val="24"/>
          <w:szCs w:val="24"/>
        </w:rPr>
        <w:t>ш</w:t>
      </w:r>
      <w:r>
        <w:rPr>
          <w:spacing w:val="1"/>
          <w:sz w:val="24"/>
          <w:szCs w:val="24"/>
        </w:rPr>
        <w:t>н</w:t>
      </w:r>
      <w:r>
        <w:rPr>
          <w:sz w:val="24"/>
          <w:szCs w:val="24"/>
        </w:rPr>
        <w:t>юю раб</w:t>
      </w:r>
      <w:r>
        <w:rPr>
          <w:spacing w:val="-2"/>
          <w:sz w:val="24"/>
          <w:szCs w:val="24"/>
        </w:rPr>
        <w:t>о</w:t>
      </w:r>
      <w:r>
        <w:rPr>
          <w:spacing w:val="-5"/>
          <w:sz w:val="24"/>
          <w:szCs w:val="24"/>
        </w:rPr>
        <w:t>т</w:t>
      </w:r>
      <w:r>
        <w:rPr>
          <w:spacing w:val="-30"/>
          <w:sz w:val="24"/>
          <w:szCs w:val="24"/>
        </w:rPr>
        <w:t>у</w:t>
      </w:r>
      <w:r>
        <w:rPr>
          <w:sz w:val="24"/>
          <w:szCs w:val="24"/>
        </w:rPr>
        <w:t>, п</w:t>
      </w:r>
      <w:r>
        <w:rPr>
          <w:spacing w:val="-2"/>
          <w:sz w:val="24"/>
          <w:szCs w:val="24"/>
        </w:rPr>
        <w:t>о</w:t>
      </w:r>
      <w:r>
        <w:rPr>
          <w:sz w:val="24"/>
          <w:szCs w:val="24"/>
        </w:rPr>
        <w:t>мо</w:t>
      </w:r>
      <w:r>
        <w:rPr>
          <w:spacing w:val="-1"/>
          <w:sz w:val="24"/>
          <w:szCs w:val="24"/>
        </w:rPr>
        <w:t>г</w:t>
      </w:r>
      <w:r>
        <w:rPr>
          <w:sz w:val="24"/>
          <w:szCs w:val="24"/>
        </w:rPr>
        <w:t>ая с</w:t>
      </w:r>
      <w:r>
        <w:rPr>
          <w:spacing w:val="1"/>
          <w:sz w:val="24"/>
          <w:szCs w:val="24"/>
        </w:rPr>
        <w:t>т</w:t>
      </w:r>
      <w:r>
        <w:rPr>
          <w:sz w:val="24"/>
          <w:szCs w:val="24"/>
        </w:rPr>
        <w:t>а</w:t>
      </w:r>
      <w:r>
        <w:rPr>
          <w:spacing w:val="-1"/>
          <w:sz w:val="24"/>
          <w:szCs w:val="24"/>
        </w:rPr>
        <w:t>р</w:t>
      </w:r>
      <w:r>
        <w:rPr>
          <w:sz w:val="24"/>
          <w:szCs w:val="24"/>
        </w:rPr>
        <w:t>шим;</w:t>
      </w:r>
    </w:p>
    <w:p w:rsidR="00F75116" w:rsidRDefault="00F75116" w:rsidP="000C1F2E">
      <w:pPr>
        <w:pStyle w:val="a7"/>
        <w:widowControl/>
        <w:numPr>
          <w:ilvl w:val="0"/>
          <w:numId w:val="218"/>
        </w:numPr>
        <w:autoSpaceDE/>
        <w:autoSpaceDN/>
        <w:contextualSpacing/>
        <w:rPr>
          <w:sz w:val="24"/>
          <w:szCs w:val="24"/>
        </w:rPr>
      </w:pPr>
      <w:r>
        <w:rPr>
          <w:spacing w:val="1"/>
          <w:sz w:val="24"/>
          <w:szCs w:val="24"/>
        </w:rPr>
        <w:t>быть</w:t>
      </w:r>
      <w:r>
        <w:rPr>
          <w:spacing w:val="3"/>
          <w:sz w:val="24"/>
          <w:szCs w:val="24"/>
        </w:rPr>
        <w:t xml:space="preserve"> </w:t>
      </w:r>
      <w:r>
        <w:rPr>
          <w:spacing w:val="1"/>
          <w:sz w:val="24"/>
          <w:szCs w:val="24"/>
        </w:rPr>
        <w:t>т</w:t>
      </w:r>
      <w:r>
        <w:rPr>
          <w:spacing w:val="-2"/>
          <w:sz w:val="24"/>
          <w:szCs w:val="24"/>
        </w:rPr>
        <w:t>р</w:t>
      </w:r>
      <w:r>
        <w:rPr>
          <w:spacing w:val="-19"/>
          <w:sz w:val="24"/>
          <w:szCs w:val="24"/>
        </w:rPr>
        <w:t>у</w:t>
      </w:r>
      <w:r>
        <w:rPr>
          <w:sz w:val="24"/>
          <w:szCs w:val="24"/>
        </w:rPr>
        <w:t>д</w:t>
      </w:r>
      <w:r>
        <w:rPr>
          <w:spacing w:val="-3"/>
          <w:sz w:val="24"/>
          <w:szCs w:val="24"/>
        </w:rPr>
        <w:t>о</w:t>
      </w:r>
      <w:r>
        <w:rPr>
          <w:sz w:val="24"/>
          <w:szCs w:val="24"/>
        </w:rPr>
        <w:t>лю</w:t>
      </w:r>
      <w:r>
        <w:rPr>
          <w:spacing w:val="1"/>
          <w:sz w:val="24"/>
          <w:szCs w:val="24"/>
        </w:rPr>
        <w:t>б</w:t>
      </w:r>
      <w:r>
        <w:rPr>
          <w:sz w:val="24"/>
          <w:szCs w:val="24"/>
        </w:rPr>
        <w:t>ивым,</w:t>
      </w:r>
      <w:r>
        <w:rPr>
          <w:spacing w:val="3"/>
          <w:sz w:val="24"/>
          <w:szCs w:val="24"/>
        </w:rPr>
        <w:t xml:space="preserve"> </w:t>
      </w:r>
      <w:r>
        <w:rPr>
          <w:sz w:val="24"/>
          <w:szCs w:val="24"/>
        </w:rPr>
        <w:t>сл</w:t>
      </w:r>
      <w:r>
        <w:rPr>
          <w:spacing w:val="-4"/>
          <w:sz w:val="24"/>
          <w:szCs w:val="24"/>
        </w:rPr>
        <w:t>е</w:t>
      </w:r>
      <w:r>
        <w:rPr>
          <w:spacing w:val="2"/>
          <w:sz w:val="24"/>
          <w:szCs w:val="24"/>
        </w:rPr>
        <w:t>д</w:t>
      </w:r>
      <w:r>
        <w:rPr>
          <w:spacing w:val="-10"/>
          <w:sz w:val="24"/>
          <w:szCs w:val="24"/>
        </w:rPr>
        <w:t>у</w:t>
      </w:r>
      <w:r>
        <w:rPr>
          <w:sz w:val="24"/>
          <w:szCs w:val="24"/>
        </w:rPr>
        <w:t>я</w:t>
      </w:r>
      <w:r>
        <w:rPr>
          <w:spacing w:val="3"/>
          <w:sz w:val="24"/>
          <w:szCs w:val="24"/>
        </w:rPr>
        <w:t xml:space="preserve"> </w:t>
      </w:r>
      <w:r>
        <w:rPr>
          <w:spacing w:val="1"/>
          <w:sz w:val="24"/>
          <w:szCs w:val="24"/>
        </w:rPr>
        <w:t>пр</w:t>
      </w:r>
      <w:r>
        <w:rPr>
          <w:sz w:val="24"/>
          <w:szCs w:val="24"/>
        </w:rPr>
        <w:t>инципу</w:t>
      </w:r>
      <w:r>
        <w:rPr>
          <w:spacing w:val="3"/>
          <w:sz w:val="24"/>
          <w:szCs w:val="24"/>
        </w:rPr>
        <w:t xml:space="preserve"> </w:t>
      </w:r>
      <w:r>
        <w:rPr>
          <w:sz w:val="24"/>
          <w:szCs w:val="24"/>
        </w:rPr>
        <w:t>«делу</w:t>
      </w:r>
      <w:r>
        <w:rPr>
          <w:spacing w:val="9"/>
          <w:sz w:val="24"/>
          <w:szCs w:val="24"/>
        </w:rPr>
        <w:t xml:space="preserve"> </w:t>
      </w:r>
      <w:r>
        <w:rPr>
          <w:sz w:val="24"/>
          <w:szCs w:val="24"/>
        </w:rPr>
        <w:t>—</w:t>
      </w:r>
      <w:r>
        <w:rPr>
          <w:spacing w:val="5"/>
          <w:sz w:val="24"/>
          <w:szCs w:val="24"/>
        </w:rPr>
        <w:t xml:space="preserve"> </w:t>
      </w:r>
      <w:r>
        <w:rPr>
          <w:sz w:val="24"/>
          <w:szCs w:val="24"/>
        </w:rPr>
        <w:t>врем</w:t>
      </w:r>
      <w:r>
        <w:rPr>
          <w:spacing w:val="1"/>
          <w:sz w:val="24"/>
          <w:szCs w:val="24"/>
        </w:rPr>
        <w:t>я</w:t>
      </w:r>
      <w:r>
        <w:rPr>
          <w:sz w:val="24"/>
          <w:szCs w:val="24"/>
        </w:rPr>
        <w:t>,</w:t>
      </w:r>
      <w:r>
        <w:rPr>
          <w:spacing w:val="3"/>
          <w:sz w:val="24"/>
          <w:szCs w:val="24"/>
        </w:rPr>
        <w:t xml:space="preserve"> </w:t>
      </w:r>
      <w:r>
        <w:rPr>
          <w:sz w:val="24"/>
          <w:szCs w:val="24"/>
        </w:rPr>
        <w:t>п</w:t>
      </w:r>
      <w:r>
        <w:rPr>
          <w:spacing w:val="-3"/>
          <w:sz w:val="24"/>
          <w:szCs w:val="24"/>
        </w:rPr>
        <w:t>о</w:t>
      </w:r>
      <w:r>
        <w:rPr>
          <w:spacing w:val="-2"/>
          <w:sz w:val="24"/>
          <w:szCs w:val="24"/>
        </w:rPr>
        <w:t>т</w:t>
      </w:r>
      <w:r>
        <w:rPr>
          <w:spacing w:val="-5"/>
          <w:sz w:val="24"/>
          <w:szCs w:val="24"/>
        </w:rPr>
        <w:t>е</w:t>
      </w:r>
      <w:r>
        <w:rPr>
          <w:spacing w:val="-6"/>
          <w:sz w:val="24"/>
          <w:szCs w:val="24"/>
        </w:rPr>
        <w:t>х</w:t>
      </w:r>
      <w:r>
        <w:rPr>
          <w:sz w:val="24"/>
          <w:szCs w:val="24"/>
        </w:rPr>
        <w:t>е</w:t>
      </w:r>
      <w:r>
        <w:rPr>
          <w:spacing w:val="6"/>
          <w:sz w:val="24"/>
          <w:szCs w:val="24"/>
        </w:rPr>
        <w:t xml:space="preserve"> </w:t>
      </w:r>
      <w:r>
        <w:rPr>
          <w:sz w:val="24"/>
          <w:szCs w:val="24"/>
        </w:rPr>
        <w:t>—</w:t>
      </w:r>
      <w:r>
        <w:rPr>
          <w:spacing w:val="5"/>
          <w:sz w:val="24"/>
          <w:szCs w:val="24"/>
        </w:rPr>
        <w:t xml:space="preserve"> </w:t>
      </w:r>
      <w:r>
        <w:rPr>
          <w:sz w:val="24"/>
          <w:szCs w:val="24"/>
        </w:rPr>
        <w:t>час»</w:t>
      </w:r>
      <w:r>
        <w:rPr>
          <w:spacing w:val="3"/>
          <w:sz w:val="24"/>
          <w:szCs w:val="24"/>
        </w:rPr>
        <w:t xml:space="preserve"> </w:t>
      </w:r>
      <w:r>
        <w:rPr>
          <w:spacing w:val="-3"/>
          <w:sz w:val="24"/>
          <w:szCs w:val="24"/>
        </w:rPr>
        <w:t>к</w:t>
      </w:r>
      <w:r>
        <w:rPr>
          <w:sz w:val="24"/>
          <w:szCs w:val="24"/>
        </w:rPr>
        <w:t>ак в</w:t>
      </w:r>
      <w:r>
        <w:rPr>
          <w:spacing w:val="1"/>
          <w:sz w:val="24"/>
          <w:szCs w:val="24"/>
        </w:rPr>
        <w:t xml:space="preserve"> </w:t>
      </w:r>
      <w:r>
        <w:rPr>
          <w:spacing w:val="-2"/>
          <w:sz w:val="24"/>
          <w:szCs w:val="24"/>
        </w:rPr>
        <w:t>у</w:t>
      </w:r>
      <w:r>
        <w:rPr>
          <w:sz w:val="24"/>
          <w:szCs w:val="24"/>
        </w:rPr>
        <w:t>че</w:t>
      </w:r>
      <w:r>
        <w:rPr>
          <w:spacing w:val="1"/>
          <w:sz w:val="24"/>
          <w:szCs w:val="24"/>
        </w:rPr>
        <w:t>б</w:t>
      </w:r>
      <w:r>
        <w:rPr>
          <w:sz w:val="24"/>
          <w:szCs w:val="24"/>
        </w:rPr>
        <w:t>ных</w:t>
      </w:r>
      <w:r>
        <w:rPr>
          <w:spacing w:val="1"/>
          <w:sz w:val="24"/>
          <w:szCs w:val="24"/>
        </w:rPr>
        <w:t xml:space="preserve"> </w:t>
      </w:r>
      <w:r>
        <w:rPr>
          <w:sz w:val="24"/>
          <w:szCs w:val="24"/>
        </w:rPr>
        <w:t>з</w:t>
      </w:r>
      <w:r>
        <w:rPr>
          <w:spacing w:val="-2"/>
          <w:sz w:val="24"/>
          <w:szCs w:val="24"/>
        </w:rPr>
        <w:t>а</w:t>
      </w:r>
      <w:r>
        <w:rPr>
          <w:sz w:val="24"/>
          <w:szCs w:val="24"/>
        </w:rPr>
        <w:t>ня</w:t>
      </w:r>
      <w:r>
        <w:rPr>
          <w:spacing w:val="-3"/>
          <w:sz w:val="24"/>
          <w:szCs w:val="24"/>
        </w:rPr>
        <w:t>т</w:t>
      </w:r>
      <w:r>
        <w:rPr>
          <w:sz w:val="24"/>
          <w:szCs w:val="24"/>
        </w:rPr>
        <w:t>иях,</w:t>
      </w:r>
      <w:r>
        <w:rPr>
          <w:spacing w:val="-2"/>
          <w:sz w:val="24"/>
          <w:szCs w:val="24"/>
        </w:rPr>
        <w:t xml:space="preserve"> </w:t>
      </w:r>
      <w:r>
        <w:rPr>
          <w:spacing w:val="1"/>
          <w:sz w:val="24"/>
          <w:szCs w:val="24"/>
        </w:rPr>
        <w:t>т</w:t>
      </w:r>
      <w:r>
        <w:rPr>
          <w:sz w:val="24"/>
          <w:szCs w:val="24"/>
        </w:rPr>
        <w:t xml:space="preserve">ак </w:t>
      </w:r>
      <w:r>
        <w:rPr>
          <w:spacing w:val="1"/>
          <w:sz w:val="24"/>
          <w:szCs w:val="24"/>
        </w:rPr>
        <w:t>и</w:t>
      </w:r>
      <w:r>
        <w:rPr>
          <w:sz w:val="24"/>
          <w:szCs w:val="24"/>
        </w:rPr>
        <w:t xml:space="preserve"> в д</w:t>
      </w:r>
      <w:r>
        <w:rPr>
          <w:spacing w:val="-2"/>
          <w:sz w:val="24"/>
          <w:szCs w:val="24"/>
        </w:rPr>
        <w:t>о</w:t>
      </w:r>
      <w:r>
        <w:rPr>
          <w:spacing w:val="-4"/>
          <w:sz w:val="24"/>
          <w:szCs w:val="24"/>
        </w:rPr>
        <w:t>м</w:t>
      </w:r>
      <w:r>
        <w:rPr>
          <w:sz w:val="24"/>
          <w:szCs w:val="24"/>
        </w:rPr>
        <w:t>аш</w:t>
      </w:r>
      <w:r>
        <w:rPr>
          <w:spacing w:val="-1"/>
          <w:sz w:val="24"/>
          <w:szCs w:val="24"/>
        </w:rPr>
        <w:t>ни</w:t>
      </w:r>
      <w:r>
        <w:rPr>
          <w:sz w:val="24"/>
          <w:szCs w:val="24"/>
        </w:rPr>
        <w:t>х</w:t>
      </w:r>
      <w:r>
        <w:rPr>
          <w:spacing w:val="1"/>
          <w:sz w:val="24"/>
          <w:szCs w:val="24"/>
        </w:rPr>
        <w:t xml:space="preserve"> </w:t>
      </w:r>
      <w:r>
        <w:rPr>
          <w:sz w:val="24"/>
          <w:szCs w:val="24"/>
        </w:rPr>
        <w:t>дела</w:t>
      </w:r>
      <w:r>
        <w:rPr>
          <w:spacing w:val="3"/>
          <w:sz w:val="24"/>
          <w:szCs w:val="24"/>
        </w:rPr>
        <w:t>х</w:t>
      </w:r>
      <w:r>
        <w:rPr>
          <w:sz w:val="24"/>
          <w:szCs w:val="24"/>
        </w:rPr>
        <w:t>, до</w:t>
      </w:r>
      <w:r>
        <w:rPr>
          <w:spacing w:val="-5"/>
          <w:sz w:val="24"/>
          <w:szCs w:val="24"/>
        </w:rPr>
        <w:t>во</w:t>
      </w:r>
      <w:r>
        <w:rPr>
          <w:spacing w:val="-1"/>
          <w:sz w:val="24"/>
          <w:szCs w:val="24"/>
        </w:rPr>
        <w:t>д</w:t>
      </w:r>
      <w:r>
        <w:rPr>
          <w:sz w:val="24"/>
          <w:szCs w:val="24"/>
        </w:rPr>
        <w:t>ить н</w:t>
      </w:r>
      <w:r>
        <w:rPr>
          <w:spacing w:val="-11"/>
          <w:sz w:val="24"/>
          <w:szCs w:val="24"/>
        </w:rPr>
        <w:t>а</w:t>
      </w:r>
      <w:r>
        <w:rPr>
          <w:sz w:val="24"/>
          <w:szCs w:val="24"/>
        </w:rPr>
        <w:t>ч</w:t>
      </w:r>
      <w:r>
        <w:rPr>
          <w:spacing w:val="-8"/>
          <w:sz w:val="24"/>
          <w:szCs w:val="24"/>
        </w:rPr>
        <w:t>а</w:t>
      </w:r>
      <w:r>
        <w:rPr>
          <w:spacing w:val="-6"/>
          <w:sz w:val="24"/>
          <w:szCs w:val="24"/>
        </w:rPr>
        <w:t>т</w:t>
      </w:r>
      <w:r>
        <w:rPr>
          <w:spacing w:val="3"/>
          <w:sz w:val="24"/>
          <w:szCs w:val="24"/>
        </w:rPr>
        <w:t>о</w:t>
      </w:r>
      <w:r>
        <w:rPr>
          <w:sz w:val="24"/>
          <w:szCs w:val="24"/>
        </w:rPr>
        <w:t>е дело</w:t>
      </w:r>
      <w:r>
        <w:rPr>
          <w:spacing w:val="-1"/>
          <w:sz w:val="24"/>
          <w:szCs w:val="24"/>
        </w:rPr>
        <w:t xml:space="preserve"> </w:t>
      </w:r>
      <w:r>
        <w:rPr>
          <w:sz w:val="24"/>
          <w:szCs w:val="24"/>
        </w:rPr>
        <w:t>до</w:t>
      </w:r>
      <w:r>
        <w:rPr>
          <w:spacing w:val="1"/>
          <w:sz w:val="24"/>
          <w:szCs w:val="24"/>
        </w:rPr>
        <w:t xml:space="preserve"> </w:t>
      </w:r>
      <w:r>
        <w:rPr>
          <w:spacing w:val="-15"/>
          <w:sz w:val="24"/>
          <w:szCs w:val="24"/>
        </w:rPr>
        <w:t>к</w:t>
      </w:r>
      <w:r>
        <w:rPr>
          <w:spacing w:val="-1"/>
          <w:sz w:val="24"/>
          <w:szCs w:val="24"/>
        </w:rPr>
        <w:t>о</w:t>
      </w:r>
      <w:r>
        <w:rPr>
          <w:sz w:val="24"/>
          <w:szCs w:val="24"/>
        </w:rPr>
        <w:t>нц</w:t>
      </w:r>
      <w:r>
        <w:rPr>
          <w:spacing w:val="-1"/>
          <w:sz w:val="24"/>
          <w:szCs w:val="24"/>
        </w:rPr>
        <w:t>а</w:t>
      </w:r>
      <w:r>
        <w:rPr>
          <w:sz w:val="24"/>
          <w:szCs w:val="24"/>
        </w:rPr>
        <w:t>;</w:t>
      </w:r>
    </w:p>
    <w:p w:rsidR="00F75116" w:rsidRDefault="00F75116" w:rsidP="000C1F2E">
      <w:pPr>
        <w:pStyle w:val="a7"/>
        <w:widowControl/>
        <w:numPr>
          <w:ilvl w:val="0"/>
          <w:numId w:val="218"/>
        </w:numPr>
        <w:autoSpaceDE/>
        <w:autoSpaceDN/>
        <w:contextualSpacing/>
        <w:rPr>
          <w:sz w:val="24"/>
          <w:szCs w:val="24"/>
        </w:rPr>
      </w:pPr>
      <w:r>
        <w:rPr>
          <w:sz w:val="24"/>
          <w:szCs w:val="24"/>
        </w:rPr>
        <w:t>зн</w:t>
      </w:r>
      <w:r>
        <w:rPr>
          <w:spacing w:val="-5"/>
          <w:sz w:val="24"/>
          <w:szCs w:val="24"/>
        </w:rPr>
        <w:t>а</w:t>
      </w:r>
      <w:r>
        <w:rPr>
          <w:sz w:val="24"/>
          <w:szCs w:val="24"/>
        </w:rPr>
        <w:t>ть</w:t>
      </w:r>
      <w:r>
        <w:rPr>
          <w:spacing w:val="10"/>
          <w:sz w:val="24"/>
          <w:szCs w:val="24"/>
        </w:rPr>
        <w:t xml:space="preserve"> </w:t>
      </w:r>
      <w:r>
        <w:rPr>
          <w:sz w:val="24"/>
          <w:szCs w:val="24"/>
        </w:rPr>
        <w:t>и</w:t>
      </w:r>
      <w:r>
        <w:rPr>
          <w:spacing w:val="12"/>
          <w:sz w:val="24"/>
          <w:szCs w:val="24"/>
        </w:rPr>
        <w:t xml:space="preserve"> </w:t>
      </w:r>
      <w:r>
        <w:rPr>
          <w:sz w:val="24"/>
          <w:szCs w:val="24"/>
        </w:rPr>
        <w:t>люб</w:t>
      </w:r>
      <w:r>
        <w:rPr>
          <w:spacing w:val="1"/>
          <w:sz w:val="24"/>
          <w:szCs w:val="24"/>
        </w:rPr>
        <w:t>и</w:t>
      </w:r>
      <w:r>
        <w:rPr>
          <w:sz w:val="24"/>
          <w:szCs w:val="24"/>
        </w:rPr>
        <w:t>ть</w:t>
      </w:r>
      <w:r>
        <w:rPr>
          <w:spacing w:val="12"/>
          <w:sz w:val="24"/>
          <w:szCs w:val="24"/>
        </w:rPr>
        <w:t xml:space="preserve"> </w:t>
      </w:r>
      <w:r>
        <w:rPr>
          <w:sz w:val="24"/>
          <w:szCs w:val="24"/>
        </w:rPr>
        <w:t>с</w:t>
      </w:r>
      <w:r>
        <w:rPr>
          <w:spacing w:val="-1"/>
          <w:sz w:val="24"/>
          <w:szCs w:val="24"/>
        </w:rPr>
        <w:t>в</w:t>
      </w:r>
      <w:r>
        <w:rPr>
          <w:sz w:val="24"/>
          <w:szCs w:val="24"/>
        </w:rPr>
        <w:t>ою</w:t>
      </w:r>
      <w:r>
        <w:rPr>
          <w:spacing w:val="10"/>
          <w:sz w:val="24"/>
          <w:szCs w:val="24"/>
        </w:rPr>
        <w:t xml:space="preserve"> </w:t>
      </w:r>
      <w:r>
        <w:rPr>
          <w:spacing w:val="-5"/>
          <w:sz w:val="24"/>
          <w:szCs w:val="24"/>
        </w:rPr>
        <w:t>Р</w:t>
      </w:r>
      <w:r>
        <w:rPr>
          <w:spacing w:val="-8"/>
          <w:sz w:val="24"/>
          <w:szCs w:val="24"/>
        </w:rPr>
        <w:t>о</w:t>
      </w:r>
      <w:r>
        <w:rPr>
          <w:sz w:val="24"/>
          <w:szCs w:val="24"/>
        </w:rPr>
        <w:t>дину</w:t>
      </w:r>
      <w:r>
        <w:rPr>
          <w:spacing w:val="9"/>
          <w:sz w:val="24"/>
          <w:szCs w:val="24"/>
        </w:rPr>
        <w:t xml:space="preserve"> </w:t>
      </w:r>
      <w:r>
        <w:rPr>
          <w:sz w:val="24"/>
          <w:szCs w:val="24"/>
        </w:rPr>
        <w:t>–</w:t>
      </w:r>
      <w:r>
        <w:rPr>
          <w:spacing w:val="13"/>
          <w:sz w:val="24"/>
          <w:szCs w:val="24"/>
        </w:rPr>
        <w:t xml:space="preserve"> </w:t>
      </w:r>
      <w:r>
        <w:rPr>
          <w:sz w:val="24"/>
          <w:szCs w:val="24"/>
        </w:rPr>
        <w:t>с</w:t>
      </w:r>
      <w:r>
        <w:rPr>
          <w:spacing w:val="-3"/>
          <w:sz w:val="24"/>
          <w:szCs w:val="24"/>
        </w:rPr>
        <w:t>в</w:t>
      </w:r>
      <w:r>
        <w:rPr>
          <w:spacing w:val="1"/>
          <w:sz w:val="24"/>
          <w:szCs w:val="24"/>
        </w:rPr>
        <w:t>о</w:t>
      </w:r>
      <w:r>
        <w:rPr>
          <w:sz w:val="24"/>
          <w:szCs w:val="24"/>
        </w:rPr>
        <w:t>й</w:t>
      </w:r>
      <w:r>
        <w:rPr>
          <w:spacing w:val="12"/>
          <w:sz w:val="24"/>
          <w:szCs w:val="24"/>
        </w:rPr>
        <w:t xml:space="preserve"> </w:t>
      </w:r>
      <w:r>
        <w:rPr>
          <w:sz w:val="24"/>
          <w:szCs w:val="24"/>
        </w:rPr>
        <w:t>р</w:t>
      </w:r>
      <w:r>
        <w:rPr>
          <w:spacing w:val="-7"/>
          <w:sz w:val="24"/>
          <w:szCs w:val="24"/>
        </w:rPr>
        <w:t>о</w:t>
      </w:r>
      <w:r>
        <w:rPr>
          <w:sz w:val="24"/>
          <w:szCs w:val="24"/>
        </w:rPr>
        <w:t>дной</w:t>
      </w:r>
      <w:r>
        <w:rPr>
          <w:spacing w:val="9"/>
          <w:sz w:val="24"/>
          <w:szCs w:val="24"/>
        </w:rPr>
        <w:t xml:space="preserve"> </w:t>
      </w:r>
      <w:r>
        <w:rPr>
          <w:sz w:val="24"/>
          <w:szCs w:val="24"/>
        </w:rPr>
        <w:t>д</w:t>
      </w:r>
      <w:r>
        <w:rPr>
          <w:spacing w:val="-3"/>
          <w:sz w:val="24"/>
          <w:szCs w:val="24"/>
        </w:rPr>
        <w:t>о</w:t>
      </w:r>
      <w:r>
        <w:rPr>
          <w:sz w:val="24"/>
          <w:szCs w:val="24"/>
        </w:rPr>
        <w:t>м,</w:t>
      </w:r>
      <w:r>
        <w:rPr>
          <w:spacing w:val="11"/>
          <w:sz w:val="24"/>
          <w:szCs w:val="24"/>
        </w:rPr>
        <w:t xml:space="preserve"> </w:t>
      </w:r>
      <w:r>
        <w:rPr>
          <w:spacing w:val="1"/>
          <w:sz w:val="24"/>
          <w:szCs w:val="24"/>
        </w:rPr>
        <w:t>д</w:t>
      </w:r>
      <w:r>
        <w:rPr>
          <w:sz w:val="24"/>
          <w:szCs w:val="24"/>
        </w:rPr>
        <w:t>вор,</w:t>
      </w:r>
      <w:r>
        <w:rPr>
          <w:spacing w:val="14"/>
          <w:sz w:val="24"/>
          <w:szCs w:val="24"/>
        </w:rPr>
        <w:t xml:space="preserve"> </w:t>
      </w:r>
      <w:r>
        <w:rPr>
          <w:spacing w:val="-15"/>
          <w:sz w:val="24"/>
          <w:szCs w:val="24"/>
        </w:rPr>
        <w:t>у</w:t>
      </w:r>
      <w:r>
        <w:rPr>
          <w:spacing w:val="1"/>
          <w:sz w:val="24"/>
          <w:szCs w:val="24"/>
        </w:rPr>
        <w:t>лиц</w:t>
      </w:r>
      <w:r>
        <w:rPr>
          <w:spacing w:val="-31"/>
          <w:sz w:val="24"/>
          <w:szCs w:val="24"/>
        </w:rPr>
        <w:t>у</w:t>
      </w:r>
      <w:r>
        <w:rPr>
          <w:sz w:val="24"/>
          <w:szCs w:val="24"/>
        </w:rPr>
        <w:t>,</w:t>
      </w:r>
      <w:r>
        <w:rPr>
          <w:spacing w:val="12"/>
          <w:sz w:val="24"/>
          <w:szCs w:val="24"/>
        </w:rPr>
        <w:t xml:space="preserve"> </w:t>
      </w:r>
      <w:r>
        <w:rPr>
          <w:spacing w:val="-5"/>
          <w:sz w:val="24"/>
          <w:szCs w:val="24"/>
        </w:rPr>
        <w:t>г</w:t>
      </w:r>
      <w:r>
        <w:rPr>
          <w:sz w:val="24"/>
          <w:szCs w:val="24"/>
        </w:rPr>
        <w:t>ор</w:t>
      </w:r>
      <w:r>
        <w:rPr>
          <w:spacing w:val="-6"/>
          <w:sz w:val="24"/>
          <w:szCs w:val="24"/>
        </w:rPr>
        <w:t>о</w:t>
      </w:r>
      <w:r>
        <w:rPr>
          <w:sz w:val="24"/>
          <w:szCs w:val="24"/>
        </w:rPr>
        <w:t>д,</w:t>
      </w:r>
      <w:r>
        <w:rPr>
          <w:spacing w:val="11"/>
          <w:sz w:val="24"/>
          <w:szCs w:val="24"/>
        </w:rPr>
        <w:t xml:space="preserve"> </w:t>
      </w:r>
      <w:r>
        <w:rPr>
          <w:spacing w:val="2"/>
          <w:sz w:val="24"/>
          <w:szCs w:val="24"/>
        </w:rPr>
        <w:t>с</w:t>
      </w:r>
      <w:r>
        <w:rPr>
          <w:sz w:val="24"/>
          <w:szCs w:val="24"/>
        </w:rPr>
        <w:t>ело, с</w:t>
      </w:r>
      <w:r>
        <w:rPr>
          <w:spacing w:val="-2"/>
          <w:sz w:val="24"/>
          <w:szCs w:val="24"/>
        </w:rPr>
        <w:t>в</w:t>
      </w:r>
      <w:r>
        <w:rPr>
          <w:sz w:val="24"/>
          <w:szCs w:val="24"/>
        </w:rPr>
        <w:t>ою с</w:t>
      </w:r>
      <w:r>
        <w:rPr>
          <w:spacing w:val="1"/>
          <w:sz w:val="24"/>
          <w:szCs w:val="24"/>
        </w:rPr>
        <w:t>тр</w:t>
      </w:r>
      <w:r>
        <w:rPr>
          <w:sz w:val="24"/>
          <w:szCs w:val="24"/>
        </w:rPr>
        <w:t>ану;</w:t>
      </w:r>
    </w:p>
    <w:p w:rsidR="00F75116" w:rsidRDefault="00F75116" w:rsidP="000C1F2E">
      <w:pPr>
        <w:pStyle w:val="a7"/>
        <w:widowControl/>
        <w:numPr>
          <w:ilvl w:val="0"/>
          <w:numId w:val="218"/>
        </w:numPr>
        <w:autoSpaceDE/>
        <w:autoSpaceDN/>
        <w:contextualSpacing/>
        <w:rPr>
          <w:sz w:val="24"/>
          <w:szCs w:val="24"/>
        </w:rPr>
      </w:pPr>
      <w:r>
        <w:rPr>
          <w:spacing w:val="-2"/>
          <w:sz w:val="24"/>
          <w:szCs w:val="24"/>
        </w:rPr>
        <w:t>б</w:t>
      </w:r>
      <w:r>
        <w:rPr>
          <w:sz w:val="24"/>
          <w:szCs w:val="24"/>
        </w:rPr>
        <w:t>ер</w:t>
      </w:r>
      <w:r>
        <w:rPr>
          <w:spacing w:val="-9"/>
          <w:sz w:val="24"/>
          <w:szCs w:val="24"/>
        </w:rPr>
        <w:t>е</w:t>
      </w:r>
      <w:r>
        <w:rPr>
          <w:sz w:val="24"/>
          <w:szCs w:val="24"/>
        </w:rPr>
        <w:t>чь</w:t>
      </w:r>
      <w:r>
        <w:rPr>
          <w:spacing w:val="85"/>
          <w:sz w:val="24"/>
          <w:szCs w:val="24"/>
        </w:rPr>
        <w:t xml:space="preserve"> </w:t>
      </w:r>
      <w:r>
        <w:rPr>
          <w:sz w:val="24"/>
          <w:szCs w:val="24"/>
        </w:rPr>
        <w:t>и</w:t>
      </w:r>
      <w:r>
        <w:rPr>
          <w:spacing w:val="84"/>
          <w:sz w:val="24"/>
          <w:szCs w:val="24"/>
        </w:rPr>
        <w:t xml:space="preserve"> </w:t>
      </w:r>
      <w:r>
        <w:rPr>
          <w:spacing w:val="-6"/>
          <w:sz w:val="24"/>
          <w:szCs w:val="24"/>
        </w:rPr>
        <w:t>о</w:t>
      </w:r>
      <w:r>
        <w:rPr>
          <w:sz w:val="24"/>
          <w:szCs w:val="24"/>
        </w:rPr>
        <w:t>хр</w:t>
      </w:r>
      <w:r>
        <w:rPr>
          <w:spacing w:val="-1"/>
          <w:sz w:val="24"/>
          <w:szCs w:val="24"/>
        </w:rPr>
        <w:t>а</w:t>
      </w:r>
      <w:r>
        <w:rPr>
          <w:sz w:val="24"/>
          <w:szCs w:val="24"/>
        </w:rPr>
        <w:t>ня</w:t>
      </w:r>
      <w:r>
        <w:rPr>
          <w:spacing w:val="-2"/>
          <w:sz w:val="24"/>
          <w:szCs w:val="24"/>
        </w:rPr>
        <w:t>т</w:t>
      </w:r>
      <w:r>
        <w:rPr>
          <w:sz w:val="24"/>
          <w:szCs w:val="24"/>
        </w:rPr>
        <w:t>ь</w:t>
      </w:r>
      <w:r>
        <w:rPr>
          <w:spacing w:val="85"/>
          <w:sz w:val="24"/>
          <w:szCs w:val="24"/>
        </w:rPr>
        <w:t xml:space="preserve"> </w:t>
      </w:r>
      <w:r>
        <w:rPr>
          <w:sz w:val="24"/>
          <w:szCs w:val="24"/>
        </w:rPr>
        <w:t>прир</w:t>
      </w:r>
      <w:r>
        <w:rPr>
          <w:spacing w:val="-7"/>
          <w:sz w:val="24"/>
          <w:szCs w:val="24"/>
        </w:rPr>
        <w:t>о</w:t>
      </w:r>
      <w:r>
        <w:rPr>
          <w:sz w:val="24"/>
          <w:szCs w:val="24"/>
        </w:rPr>
        <w:t>ду</w:t>
      </w:r>
      <w:r>
        <w:rPr>
          <w:spacing w:val="82"/>
          <w:sz w:val="24"/>
          <w:szCs w:val="24"/>
        </w:rPr>
        <w:t xml:space="preserve"> </w:t>
      </w:r>
      <w:r>
        <w:rPr>
          <w:sz w:val="24"/>
          <w:szCs w:val="24"/>
        </w:rPr>
        <w:t>(</w:t>
      </w:r>
      <w:r>
        <w:rPr>
          <w:spacing w:val="-3"/>
          <w:sz w:val="24"/>
          <w:szCs w:val="24"/>
        </w:rPr>
        <w:t>ух</w:t>
      </w:r>
      <w:r>
        <w:rPr>
          <w:sz w:val="24"/>
          <w:szCs w:val="24"/>
        </w:rPr>
        <w:t>аж</w:t>
      </w:r>
      <w:r>
        <w:rPr>
          <w:spacing w:val="1"/>
          <w:sz w:val="24"/>
          <w:szCs w:val="24"/>
        </w:rPr>
        <w:t>и</w:t>
      </w:r>
      <w:r>
        <w:rPr>
          <w:spacing w:val="-2"/>
          <w:sz w:val="24"/>
          <w:szCs w:val="24"/>
        </w:rPr>
        <w:t>в</w:t>
      </w:r>
      <w:r>
        <w:rPr>
          <w:spacing w:val="-6"/>
          <w:sz w:val="24"/>
          <w:szCs w:val="24"/>
        </w:rPr>
        <w:t>а</w:t>
      </w:r>
      <w:r>
        <w:rPr>
          <w:sz w:val="24"/>
          <w:szCs w:val="24"/>
        </w:rPr>
        <w:t>ть</w:t>
      </w:r>
      <w:r>
        <w:rPr>
          <w:spacing w:val="84"/>
          <w:sz w:val="24"/>
          <w:szCs w:val="24"/>
        </w:rPr>
        <w:t xml:space="preserve"> </w:t>
      </w:r>
      <w:r>
        <w:rPr>
          <w:sz w:val="24"/>
          <w:szCs w:val="24"/>
        </w:rPr>
        <w:t>з</w:t>
      </w:r>
      <w:r>
        <w:rPr>
          <w:spacing w:val="1"/>
          <w:sz w:val="24"/>
          <w:szCs w:val="24"/>
        </w:rPr>
        <w:t>а</w:t>
      </w:r>
      <w:r>
        <w:rPr>
          <w:spacing w:val="84"/>
          <w:sz w:val="24"/>
          <w:szCs w:val="24"/>
        </w:rPr>
        <w:t xml:space="preserve"> </w:t>
      </w:r>
      <w:r>
        <w:rPr>
          <w:spacing w:val="-14"/>
          <w:sz w:val="24"/>
          <w:szCs w:val="24"/>
        </w:rPr>
        <w:t>к</w:t>
      </w:r>
      <w:r>
        <w:rPr>
          <w:spacing w:val="-3"/>
          <w:sz w:val="24"/>
          <w:szCs w:val="24"/>
        </w:rPr>
        <w:t>о</w:t>
      </w:r>
      <w:r>
        <w:rPr>
          <w:sz w:val="24"/>
          <w:szCs w:val="24"/>
        </w:rPr>
        <w:t>мн</w:t>
      </w:r>
      <w:r>
        <w:rPr>
          <w:spacing w:val="-5"/>
          <w:sz w:val="24"/>
          <w:szCs w:val="24"/>
        </w:rPr>
        <w:t>а</w:t>
      </w:r>
      <w:r>
        <w:rPr>
          <w:spacing w:val="-3"/>
          <w:sz w:val="24"/>
          <w:szCs w:val="24"/>
        </w:rPr>
        <w:t>т</w:t>
      </w:r>
      <w:r>
        <w:rPr>
          <w:spacing w:val="-1"/>
          <w:sz w:val="24"/>
          <w:szCs w:val="24"/>
        </w:rPr>
        <w:t>н</w:t>
      </w:r>
      <w:r>
        <w:rPr>
          <w:sz w:val="24"/>
          <w:szCs w:val="24"/>
        </w:rPr>
        <w:t>ыми</w:t>
      </w:r>
      <w:r>
        <w:rPr>
          <w:spacing w:val="84"/>
          <w:sz w:val="24"/>
          <w:szCs w:val="24"/>
        </w:rPr>
        <w:t xml:space="preserve"> </w:t>
      </w:r>
      <w:r>
        <w:rPr>
          <w:spacing w:val="1"/>
          <w:sz w:val="24"/>
          <w:szCs w:val="24"/>
        </w:rPr>
        <w:t>р</w:t>
      </w:r>
      <w:r>
        <w:rPr>
          <w:sz w:val="24"/>
          <w:szCs w:val="24"/>
        </w:rPr>
        <w:t>аст</w:t>
      </w:r>
      <w:r>
        <w:rPr>
          <w:spacing w:val="-1"/>
          <w:sz w:val="24"/>
          <w:szCs w:val="24"/>
        </w:rPr>
        <w:t>е</w:t>
      </w:r>
      <w:r>
        <w:rPr>
          <w:spacing w:val="-2"/>
          <w:sz w:val="24"/>
          <w:szCs w:val="24"/>
        </w:rPr>
        <w:t>н</w:t>
      </w:r>
      <w:r>
        <w:rPr>
          <w:sz w:val="24"/>
          <w:szCs w:val="24"/>
        </w:rPr>
        <w:t>ия</w:t>
      </w:r>
      <w:r>
        <w:rPr>
          <w:spacing w:val="-2"/>
          <w:sz w:val="24"/>
          <w:szCs w:val="24"/>
        </w:rPr>
        <w:t>м</w:t>
      </w:r>
      <w:r>
        <w:rPr>
          <w:sz w:val="24"/>
          <w:szCs w:val="24"/>
        </w:rPr>
        <w:t>и</w:t>
      </w:r>
      <w:r>
        <w:rPr>
          <w:spacing w:val="84"/>
          <w:sz w:val="24"/>
          <w:szCs w:val="24"/>
        </w:rPr>
        <w:t xml:space="preserve"> </w:t>
      </w:r>
      <w:r>
        <w:rPr>
          <w:sz w:val="24"/>
          <w:szCs w:val="24"/>
        </w:rPr>
        <w:t>в клас</w:t>
      </w:r>
      <w:r>
        <w:rPr>
          <w:spacing w:val="1"/>
          <w:sz w:val="24"/>
          <w:szCs w:val="24"/>
        </w:rPr>
        <w:t>с</w:t>
      </w:r>
      <w:r>
        <w:rPr>
          <w:sz w:val="24"/>
          <w:szCs w:val="24"/>
        </w:rPr>
        <w:t>е</w:t>
      </w:r>
      <w:r>
        <w:rPr>
          <w:spacing w:val="32"/>
          <w:sz w:val="24"/>
          <w:szCs w:val="24"/>
        </w:rPr>
        <w:t xml:space="preserve"> </w:t>
      </w:r>
      <w:r>
        <w:rPr>
          <w:spacing w:val="1"/>
          <w:sz w:val="24"/>
          <w:szCs w:val="24"/>
        </w:rPr>
        <w:t>и</w:t>
      </w:r>
      <w:r>
        <w:rPr>
          <w:sz w:val="24"/>
          <w:szCs w:val="24"/>
        </w:rPr>
        <w:t>ли</w:t>
      </w:r>
      <w:r>
        <w:rPr>
          <w:spacing w:val="31"/>
          <w:sz w:val="24"/>
          <w:szCs w:val="24"/>
        </w:rPr>
        <w:t xml:space="preserve"> </w:t>
      </w:r>
      <w:r>
        <w:rPr>
          <w:sz w:val="24"/>
          <w:szCs w:val="24"/>
        </w:rPr>
        <w:t>д</w:t>
      </w:r>
      <w:r>
        <w:rPr>
          <w:spacing w:val="-3"/>
          <w:sz w:val="24"/>
          <w:szCs w:val="24"/>
        </w:rPr>
        <w:t>о</w:t>
      </w:r>
      <w:r>
        <w:rPr>
          <w:spacing w:val="-2"/>
          <w:sz w:val="24"/>
          <w:szCs w:val="24"/>
        </w:rPr>
        <w:t>м</w:t>
      </w:r>
      <w:r>
        <w:rPr>
          <w:sz w:val="24"/>
          <w:szCs w:val="24"/>
        </w:rPr>
        <w:t>а,</w:t>
      </w:r>
      <w:r>
        <w:rPr>
          <w:spacing w:val="32"/>
          <w:sz w:val="24"/>
          <w:szCs w:val="24"/>
        </w:rPr>
        <w:t xml:space="preserve"> </w:t>
      </w:r>
      <w:r>
        <w:rPr>
          <w:sz w:val="24"/>
          <w:szCs w:val="24"/>
        </w:rPr>
        <w:t>з</w:t>
      </w:r>
      <w:r>
        <w:rPr>
          <w:spacing w:val="-2"/>
          <w:sz w:val="24"/>
          <w:szCs w:val="24"/>
        </w:rPr>
        <w:t>а</w:t>
      </w:r>
      <w:r>
        <w:rPr>
          <w:sz w:val="24"/>
          <w:szCs w:val="24"/>
        </w:rPr>
        <w:t>б</w:t>
      </w:r>
      <w:r>
        <w:rPr>
          <w:spacing w:val="-3"/>
          <w:sz w:val="24"/>
          <w:szCs w:val="24"/>
        </w:rPr>
        <w:t>о</w:t>
      </w:r>
      <w:r>
        <w:rPr>
          <w:sz w:val="24"/>
          <w:szCs w:val="24"/>
        </w:rPr>
        <w:t>тить</w:t>
      </w:r>
      <w:r>
        <w:rPr>
          <w:spacing w:val="-2"/>
          <w:sz w:val="24"/>
          <w:szCs w:val="24"/>
        </w:rPr>
        <w:t>с</w:t>
      </w:r>
      <w:r>
        <w:rPr>
          <w:sz w:val="24"/>
          <w:szCs w:val="24"/>
        </w:rPr>
        <w:t>я</w:t>
      </w:r>
      <w:r>
        <w:rPr>
          <w:spacing w:val="33"/>
          <w:sz w:val="24"/>
          <w:szCs w:val="24"/>
        </w:rPr>
        <w:t xml:space="preserve"> </w:t>
      </w:r>
      <w:r>
        <w:rPr>
          <w:sz w:val="24"/>
          <w:szCs w:val="24"/>
        </w:rPr>
        <w:t>о</w:t>
      </w:r>
      <w:r>
        <w:rPr>
          <w:spacing w:val="31"/>
          <w:sz w:val="24"/>
          <w:szCs w:val="24"/>
        </w:rPr>
        <w:t xml:space="preserve"> </w:t>
      </w:r>
      <w:r>
        <w:rPr>
          <w:sz w:val="24"/>
          <w:szCs w:val="24"/>
        </w:rPr>
        <w:t>с</w:t>
      </w:r>
      <w:r>
        <w:rPr>
          <w:spacing w:val="-1"/>
          <w:sz w:val="24"/>
          <w:szCs w:val="24"/>
        </w:rPr>
        <w:t>во</w:t>
      </w:r>
      <w:r>
        <w:rPr>
          <w:sz w:val="24"/>
          <w:szCs w:val="24"/>
        </w:rPr>
        <w:t>их</w:t>
      </w:r>
      <w:r>
        <w:rPr>
          <w:spacing w:val="31"/>
          <w:sz w:val="24"/>
          <w:szCs w:val="24"/>
        </w:rPr>
        <w:t xml:space="preserve"> </w:t>
      </w:r>
      <w:r>
        <w:rPr>
          <w:sz w:val="24"/>
          <w:szCs w:val="24"/>
        </w:rPr>
        <w:t>д</w:t>
      </w:r>
      <w:r>
        <w:rPr>
          <w:spacing w:val="-3"/>
          <w:sz w:val="24"/>
          <w:szCs w:val="24"/>
        </w:rPr>
        <w:t>о</w:t>
      </w:r>
      <w:r>
        <w:rPr>
          <w:spacing w:val="-2"/>
          <w:sz w:val="24"/>
          <w:szCs w:val="24"/>
        </w:rPr>
        <w:t>м</w:t>
      </w:r>
      <w:r>
        <w:rPr>
          <w:sz w:val="24"/>
          <w:szCs w:val="24"/>
        </w:rPr>
        <w:t>а</w:t>
      </w:r>
      <w:r>
        <w:rPr>
          <w:spacing w:val="-3"/>
          <w:sz w:val="24"/>
          <w:szCs w:val="24"/>
        </w:rPr>
        <w:t>ш</w:t>
      </w:r>
      <w:r>
        <w:rPr>
          <w:spacing w:val="1"/>
          <w:sz w:val="24"/>
          <w:szCs w:val="24"/>
        </w:rPr>
        <w:t>н</w:t>
      </w:r>
      <w:r>
        <w:rPr>
          <w:sz w:val="24"/>
          <w:szCs w:val="24"/>
        </w:rPr>
        <w:t>их</w:t>
      </w:r>
      <w:r>
        <w:rPr>
          <w:spacing w:val="31"/>
          <w:sz w:val="24"/>
          <w:szCs w:val="24"/>
        </w:rPr>
        <w:t xml:space="preserve"> </w:t>
      </w:r>
      <w:r>
        <w:rPr>
          <w:sz w:val="24"/>
          <w:szCs w:val="24"/>
        </w:rPr>
        <w:t>пи</w:t>
      </w:r>
      <w:r>
        <w:rPr>
          <w:spacing w:val="-6"/>
          <w:sz w:val="24"/>
          <w:szCs w:val="24"/>
        </w:rPr>
        <w:t>т</w:t>
      </w:r>
      <w:r>
        <w:rPr>
          <w:spacing w:val="-2"/>
          <w:sz w:val="24"/>
          <w:szCs w:val="24"/>
        </w:rPr>
        <w:t>о</w:t>
      </w:r>
      <w:r>
        <w:rPr>
          <w:sz w:val="24"/>
          <w:szCs w:val="24"/>
        </w:rPr>
        <w:t>мц</w:t>
      </w:r>
      <w:r>
        <w:rPr>
          <w:spacing w:val="-1"/>
          <w:sz w:val="24"/>
          <w:szCs w:val="24"/>
        </w:rPr>
        <w:t>а</w:t>
      </w:r>
      <w:r>
        <w:rPr>
          <w:sz w:val="24"/>
          <w:szCs w:val="24"/>
        </w:rPr>
        <w:t>х</w:t>
      </w:r>
      <w:r>
        <w:rPr>
          <w:spacing w:val="39"/>
          <w:sz w:val="24"/>
          <w:szCs w:val="24"/>
        </w:rPr>
        <w:t xml:space="preserve"> </w:t>
      </w:r>
      <w:r>
        <w:rPr>
          <w:spacing w:val="1"/>
          <w:sz w:val="24"/>
          <w:szCs w:val="24"/>
        </w:rPr>
        <w:t>и</w:t>
      </w:r>
      <w:r>
        <w:rPr>
          <w:sz w:val="24"/>
          <w:szCs w:val="24"/>
        </w:rPr>
        <w:t>,</w:t>
      </w:r>
      <w:r>
        <w:rPr>
          <w:spacing w:val="32"/>
          <w:sz w:val="24"/>
          <w:szCs w:val="24"/>
        </w:rPr>
        <w:t xml:space="preserve"> </w:t>
      </w:r>
      <w:r>
        <w:rPr>
          <w:sz w:val="24"/>
          <w:szCs w:val="24"/>
        </w:rPr>
        <w:t>по</w:t>
      </w:r>
      <w:r>
        <w:rPr>
          <w:spacing w:val="34"/>
          <w:sz w:val="24"/>
          <w:szCs w:val="24"/>
        </w:rPr>
        <w:t xml:space="preserve"> </w:t>
      </w:r>
      <w:r>
        <w:rPr>
          <w:spacing w:val="-1"/>
          <w:sz w:val="24"/>
          <w:szCs w:val="24"/>
        </w:rPr>
        <w:t>в</w:t>
      </w:r>
      <w:r>
        <w:rPr>
          <w:sz w:val="24"/>
          <w:szCs w:val="24"/>
        </w:rPr>
        <w:t>о</w:t>
      </w:r>
      <w:r>
        <w:rPr>
          <w:spacing w:val="-4"/>
          <w:sz w:val="24"/>
          <w:szCs w:val="24"/>
        </w:rPr>
        <w:t>з</w:t>
      </w:r>
      <w:r>
        <w:rPr>
          <w:sz w:val="24"/>
          <w:szCs w:val="24"/>
        </w:rPr>
        <w:t>м</w:t>
      </w:r>
      <w:r>
        <w:rPr>
          <w:spacing w:val="-7"/>
          <w:sz w:val="24"/>
          <w:szCs w:val="24"/>
        </w:rPr>
        <w:t>о</w:t>
      </w:r>
      <w:r>
        <w:rPr>
          <w:sz w:val="24"/>
          <w:szCs w:val="24"/>
        </w:rPr>
        <w:t>жн</w:t>
      </w:r>
      <w:r>
        <w:rPr>
          <w:spacing w:val="6"/>
          <w:sz w:val="24"/>
          <w:szCs w:val="24"/>
        </w:rPr>
        <w:t>о</w:t>
      </w:r>
      <w:r>
        <w:rPr>
          <w:sz w:val="24"/>
          <w:szCs w:val="24"/>
        </w:rPr>
        <w:t>с</w:t>
      </w:r>
      <w:r>
        <w:rPr>
          <w:spacing w:val="-1"/>
          <w:sz w:val="24"/>
          <w:szCs w:val="24"/>
        </w:rPr>
        <w:t>т</w:t>
      </w:r>
      <w:r>
        <w:rPr>
          <w:sz w:val="24"/>
          <w:szCs w:val="24"/>
        </w:rPr>
        <w:t>и,</w:t>
      </w:r>
      <w:r>
        <w:rPr>
          <w:spacing w:val="30"/>
          <w:sz w:val="24"/>
          <w:szCs w:val="24"/>
        </w:rPr>
        <w:t xml:space="preserve"> </w:t>
      </w:r>
      <w:r>
        <w:rPr>
          <w:spacing w:val="1"/>
          <w:sz w:val="24"/>
          <w:szCs w:val="24"/>
        </w:rPr>
        <w:t>о</w:t>
      </w:r>
      <w:r>
        <w:rPr>
          <w:sz w:val="24"/>
          <w:szCs w:val="24"/>
        </w:rPr>
        <w:t xml:space="preserve"> </w:t>
      </w:r>
      <w:r>
        <w:rPr>
          <w:spacing w:val="-2"/>
          <w:sz w:val="24"/>
          <w:szCs w:val="24"/>
        </w:rPr>
        <w:t>б</w:t>
      </w:r>
      <w:r>
        <w:rPr>
          <w:spacing w:val="1"/>
          <w:sz w:val="24"/>
          <w:szCs w:val="24"/>
        </w:rPr>
        <w:t>е</w:t>
      </w:r>
      <w:r>
        <w:rPr>
          <w:spacing w:val="-4"/>
          <w:sz w:val="24"/>
          <w:szCs w:val="24"/>
        </w:rPr>
        <w:t>з</w:t>
      </w:r>
      <w:r>
        <w:rPr>
          <w:spacing w:val="-1"/>
          <w:sz w:val="24"/>
          <w:szCs w:val="24"/>
        </w:rPr>
        <w:t>д</w:t>
      </w:r>
      <w:r>
        <w:rPr>
          <w:spacing w:val="-3"/>
          <w:sz w:val="24"/>
          <w:szCs w:val="24"/>
        </w:rPr>
        <w:t>о</w:t>
      </w:r>
      <w:r>
        <w:rPr>
          <w:sz w:val="24"/>
          <w:szCs w:val="24"/>
        </w:rPr>
        <w:t>м</w:t>
      </w:r>
      <w:r>
        <w:rPr>
          <w:spacing w:val="-1"/>
          <w:sz w:val="24"/>
          <w:szCs w:val="24"/>
        </w:rPr>
        <w:t>ны</w:t>
      </w:r>
      <w:r>
        <w:rPr>
          <w:sz w:val="24"/>
          <w:szCs w:val="24"/>
        </w:rPr>
        <w:t>х</w:t>
      </w:r>
      <w:r>
        <w:rPr>
          <w:spacing w:val="36"/>
          <w:sz w:val="24"/>
          <w:szCs w:val="24"/>
        </w:rPr>
        <w:t xml:space="preserve"> </w:t>
      </w:r>
      <w:r>
        <w:rPr>
          <w:sz w:val="24"/>
          <w:szCs w:val="24"/>
        </w:rPr>
        <w:t>жи</w:t>
      </w:r>
      <w:r>
        <w:rPr>
          <w:spacing w:val="-2"/>
          <w:sz w:val="24"/>
          <w:szCs w:val="24"/>
        </w:rPr>
        <w:t>в</w:t>
      </w:r>
      <w:r>
        <w:rPr>
          <w:spacing w:val="-4"/>
          <w:sz w:val="24"/>
          <w:szCs w:val="24"/>
        </w:rPr>
        <w:t>о</w:t>
      </w:r>
      <w:r>
        <w:rPr>
          <w:sz w:val="24"/>
          <w:szCs w:val="24"/>
        </w:rPr>
        <w:t>тных</w:t>
      </w:r>
      <w:r>
        <w:rPr>
          <w:spacing w:val="36"/>
          <w:sz w:val="24"/>
          <w:szCs w:val="24"/>
        </w:rPr>
        <w:t xml:space="preserve"> </w:t>
      </w:r>
      <w:r>
        <w:rPr>
          <w:sz w:val="24"/>
          <w:szCs w:val="24"/>
        </w:rPr>
        <w:t>в</w:t>
      </w:r>
      <w:r>
        <w:rPr>
          <w:spacing w:val="35"/>
          <w:sz w:val="24"/>
          <w:szCs w:val="24"/>
        </w:rPr>
        <w:t xml:space="preserve"> </w:t>
      </w:r>
      <w:r>
        <w:rPr>
          <w:sz w:val="24"/>
          <w:szCs w:val="24"/>
        </w:rPr>
        <w:t>с</w:t>
      </w:r>
      <w:r>
        <w:rPr>
          <w:spacing w:val="-2"/>
          <w:sz w:val="24"/>
          <w:szCs w:val="24"/>
        </w:rPr>
        <w:t>в</w:t>
      </w:r>
      <w:r>
        <w:rPr>
          <w:spacing w:val="3"/>
          <w:sz w:val="24"/>
          <w:szCs w:val="24"/>
        </w:rPr>
        <w:t>о</w:t>
      </w:r>
      <w:r>
        <w:rPr>
          <w:sz w:val="24"/>
          <w:szCs w:val="24"/>
        </w:rPr>
        <w:t>ем</w:t>
      </w:r>
      <w:r>
        <w:rPr>
          <w:spacing w:val="33"/>
          <w:sz w:val="24"/>
          <w:szCs w:val="24"/>
        </w:rPr>
        <w:t xml:space="preserve"> </w:t>
      </w:r>
      <w:r>
        <w:rPr>
          <w:spacing w:val="1"/>
          <w:sz w:val="24"/>
          <w:szCs w:val="24"/>
        </w:rPr>
        <w:t>д</w:t>
      </w:r>
      <w:r>
        <w:rPr>
          <w:spacing w:val="-1"/>
          <w:sz w:val="24"/>
          <w:szCs w:val="24"/>
        </w:rPr>
        <w:t>во</w:t>
      </w:r>
      <w:r>
        <w:rPr>
          <w:sz w:val="24"/>
          <w:szCs w:val="24"/>
        </w:rPr>
        <w:t>ре;</w:t>
      </w:r>
      <w:r>
        <w:rPr>
          <w:spacing w:val="33"/>
          <w:sz w:val="24"/>
          <w:szCs w:val="24"/>
        </w:rPr>
        <w:t xml:space="preserve"> </w:t>
      </w:r>
      <w:r>
        <w:rPr>
          <w:sz w:val="24"/>
          <w:szCs w:val="24"/>
        </w:rPr>
        <w:t>п</w:t>
      </w:r>
      <w:r>
        <w:rPr>
          <w:spacing w:val="-6"/>
          <w:sz w:val="24"/>
          <w:szCs w:val="24"/>
        </w:rPr>
        <w:t>о</w:t>
      </w:r>
      <w:r>
        <w:rPr>
          <w:spacing w:val="1"/>
          <w:sz w:val="24"/>
          <w:szCs w:val="24"/>
        </w:rPr>
        <w:t>д</w:t>
      </w:r>
      <w:r>
        <w:rPr>
          <w:spacing w:val="-5"/>
          <w:sz w:val="24"/>
          <w:szCs w:val="24"/>
        </w:rPr>
        <w:t>к</w:t>
      </w:r>
      <w:r>
        <w:rPr>
          <w:sz w:val="24"/>
          <w:szCs w:val="24"/>
        </w:rPr>
        <w:t>а</w:t>
      </w:r>
      <w:r>
        <w:rPr>
          <w:spacing w:val="-4"/>
          <w:sz w:val="24"/>
          <w:szCs w:val="24"/>
        </w:rPr>
        <w:t>р</w:t>
      </w:r>
      <w:r>
        <w:rPr>
          <w:sz w:val="24"/>
          <w:szCs w:val="24"/>
        </w:rPr>
        <w:t>мли</w:t>
      </w:r>
      <w:r>
        <w:rPr>
          <w:spacing w:val="-5"/>
          <w:sz w:val="24"/>
          <w:szCs w:val="24"/>
        </w:rPr>
        <w:t>в</w:t>
      </w:r>
      <w:r>
        <w:rPr>
          <w:spacing w:val="-6"/>
          <w:sz w:val="24"/>
          <w:szCs w:val="24"/>
        </w:rPr>
        <w:t>а</w:t>
      </w:r>
      <w:r>
        <w:rPr>
          <w:sz w:val="24"/>
          <w:szCs w:val="24"/>
        </w:rPr>
        <w:t>ть</w:t>
      </w:r>
      <w:r>
        <w:rPr>
          <w:spacing w:val="32"/>
          <w:sz w:val="24"/>
          <w:szCs w:val="24"/>
        </w:rPr>
        <w:t xml:space="preserve"> </w:t>
      </w:r>
      <w:r>
        <w:rPr>
          <w:sz w:val="24"/>
          <w:szCs w:val="24"/>
        </w:rPr>
        <w:t>птиц</w:t>
      </w:r>
      <w:r>
        <w:rPr>
          <w:spacing w:val="34"/>
          <w:sz w:val="24"/>
          <w:szCs w:val="24"/>
        </w:rPr>
        <w:t xml:space="preserve"> </w:t>
      </w:r>
      <w:r>
        <w:rPr>
          <w:spacing w:val="1"/>
          <w:sz w:val="24"/>
          <w:szCs w:val="24"/>
        </w:rPr>
        <w:t>в</w:t>
      </w:r>
      <w:r>
        <w:rPr>
          <w:spacing w:val="34"/>
          <w:sz w:val="24"/>
          <w:szCs w:val="24"/>
        </w:rPr>
        <w:t xml:space="preserve"> </w:t>
      </w:r>
      <w:r>
        <w:rPr>
          <w:sz w:val="24"/>
          <w:szCs w:val="24"/>
        </w:rPr>
        <w:t>морозные</w:t>
      </w:r>
      <w:r>
        <w:rPr>
          <w:spacing w:val="35"/>
          <w:sz w:val="24"/>
          <w:szCs w:val="24"/>
        </w:rPr>
        <w:t xml:space="preserve"> </w:t>
      </w:r>
      <w:r>
        <w:rPr>
          <w:spacing w:val="-1"/>
          <w:sz w:val="24"/>
          <w:szCs w:val="24"/>
        </w:rPr>
        <w:t>з</w:t>
      </w:r>
      <w:r>
        <w:rPr>
          <w:sz w:val="24"/>
          <w:szCs w:val="24"/>
        </w:rPr>
        <w:t>им</w:t>
      </w:r>
      <w:r>
        <w:rPr>
          <w:spacing w:val="-1"/>
          <w:sz w:val="24"/>
          <w:szCs w:val="24"/>
        </w:rPr>
        <w:t>ы</w:t>
      </w:r>
      <w:r>
        <w:rPr>
          <w:sz w:val="24"/>
          <w:szCs w:val="24"/>
        </w:rPr>
        <w:t>;</w:t>
      </w:r>
      <w:r>
        <w:rPr>
          <w:spacing w:val="34"/>
          <w:sz w:val="24"/>
          <w:szCs w:val="24"/>
        </w:rPr>
        <w:t xml:space="preserve"> </w:t>
      </w:r>
      <w:r>
        <w:rPr>
          <w:spacing w:val="-1"/>
          <w:sz w:val="24"/>
          <w:szCs w:val="24"/>
        </w:rPr>
        <w:t>н</w:t>
      </w:r>
      <w:r>
        <w:rPr>
          <w:sz w:val="24"/>
          <w:szCs w:val="24"/>
        </w:rPr>
        <w:t>е зас</w:t>
      </w:r>
      <w:r>
        <w:rPr>
          <w:spacing w:val="-1"/>
          <w:sz w:val="24"/>
          <w:szCs w:val="24"/>
        </w:rPr>
        <w:t>о</w:t>
      </w:r>
      <w:r>
        <w:rPr>
          <w:sz w:val="24"/>
          <w:szCs w:val="24"/>
        </w:rPr>
        <w:t xml:space="preserve">рять </w:t>
      </w:r>
      <w:r>
        <w:rPr>
          <w:spacing w:val="-1"/>
          <w:sz w:val="24"/>
          <w:szCs w:val="24"/>
        </w:rPr>
        <w:t>б</w:t>
      </w:r>
      <w:r>
        <w:rPr>
          <w:sz w:val="24"/>
          <w:szCs w:val="24"/>
        </w:rPr>
        <w:t>ы</w:t>
      </w:r>
      <w:r>
        <w:rPr>
          <w:spacing w:val="-3"/>
          <w:sz w:val="24"/>
          <w:szCs w:val="24"/>
        </w:rPr>
        <w:t>т</w:t>
      </w:r>
      <w:r>
        <w:rPr>
          <w:spacing w:val="1"/>
          <w:sz w:val="24"/>
          <w:szCs w:val="24"/>
        </w:rPr>
        <w:t>о</w:t>
      </w:r>
      <w:r>
        <w:rPr>
          <w:spacing w:val="-1"/>
          <w:sz w:val="24"/>
          <w:szCs w:val="24"/>
        </w:rPr>
        <w:t>в</w:t>
      </w:r>
      <w:r>
        <w:rPr>
          <w:sz w:val="24"/>
          <w:szCs w:val="24"/>
        </w:rPr>
        <w:t xml:space="preserve">ым </w:t>
      </w:r>
      <w:r>
        <w:rPr>
          <w:spacing w:val="-3"/>
          <w:sz w:val="24"/>
          <w:szCs w:val="24"/>
        </w:rPr>
        <w:t>м</w:t>
      </w:r>
      <w:r>
        <w:rPr>
          <w:spacing w:val="-2"/>
          <w:sz w:val="24"/>
          <w:szCs w:val="24"/>
        </w:rPr>
        <w:t>у</w:t>
      </w:r>
      <w:r>
        <w:rPr>
          <w:sz w:val="24"/>
          <w:szCs w:val="24"/>
        </w:rPr>
        <w:t>сор</w:t>
      </w:r>
      <w:r>
        <w:rPr>
          <w:spacing w:val="-1"/>
          <w:sz w:val="24"/>
          <w:szCs w:val="24"/>
        </w:rPr>
        <w:t>о</w:t>
      </w:r>
      <w:r>
        <w:rPr>
          <w:sz w:val="24"/>
          <w:szCs w:val="24"/>
        </w:rPr>
        <w:t xml:space="preserve">м </w:t>
      </w:r>
      <w:r>
        <w:rPr>
          <w:spacing w:val="-14"/>
          <w:sz w:val="24"/>
          <w:szCs w:val="24"/>
        </w:rPr>
        <w:t>у</w:t>
      </w:r>
      <w:r>
        <w:rPr>
          <w:spacing w:val="-1"/>
          <w:sz w:val="24"/>
          <w:szCs w:val="24"/>
        </w:rPr>
        <w:t>л</w:t>
      </w:r>
      <w:r>
        <w:rPr>
          <w:sz w:val="24"/>
          <w:szCs w:val="24"/>
        </w:rPr>
        <w:t xml:space="preserve">ицы, </w:t>
      </w:r>
      <w:r>
        <w:rPr>
          <w:spacing w:val="-1"/>
          <w:sz w:val="24"/>
          <w:szCs w:val="24"/>
        </w:rPr>
        <w:t>л</w:t>
      </w:r>
      <w:r>
        <w:rPr>
          <w:spacing w:val="7"/>
          <w:sz w:val="24"/>
          <w:szCs w:val="24"/>
        </w:rPr>
        <w:t>е</w:t>
      </w:r>
      <w:r>
        <w:rPr>
          <w:spacing w:val="1"/>
          <w:sz w:val="24"/>
          <w:szCs w:val="24"/>
        </w:rPr>
        <w:t>с</w:t>
      </w:r>
      <w:r>
        <w:rPr>
          <w:sz w:val="24"/>
          <w:szCs w:val="24"/>
        </w:rPr>
        <w:t>а,</w:t>
      </w:r>
      <w:r>
        <w:rPr>
          <w:spacing w:val="-2"/>
          <w:sz w:val="24"/>
          <w:szCs w:val="24"/>
        </w:rPr>
        <w:t xml:space="preserve"> </w:t>
      </w:r>
      <w:r>
        <w:rPr>
          <w:spacing w:val="-3"/>
          <w:sz w:val="24"/>
          <w:szCs w:val="24"/>
        </w:rPr>
        <w:t>в</w:t>
      </w:r>
      <w:r>
        <w:rPr>
          <w:spacing w:val="-5"/>
          <w:sz w:val="24"/>
          <w:szCs w:val="24"/>
        </w:rPr>
        <w:t>о</w:t>
      </w:r>
      <w:r>
        <w:rPr>
          <w:spacing w:val="-1"/>
          <w:sz w:val="24"/>
          <w:szCs w:val="24"/>
        </w:rPr>
        <w:t>д</w:t>
      </w:r>
      <w:r>
        <w:rPr>
          <w:sz w:val="24"/>
          <w:szCs w:val="24"/>
        </w:rPr>
        <w:t>оё</w:t>
      </w:r>
      <w:r>
        <w:rPr>
          <w:spacing w:val="-2"/>
          <w:sz w:val="24"/>
          <w:szCs w:val="24"/>
        </w:rPr>
        <w:t>м</w:t>
      </w:r>
      <w:r>
        <w:rPr>
          <w:sz w:val="24"/>
          <w:szCs w:val="24"/>
        </w:rPr>
        <w:t>ы</w:t>
      </w:r>
      <w:r>
        <w:rPr>
          <w:spacing w:val="-1"/>
          <w:sz w:val="24"/>
          <w:szCs w:val="24"/>
        </w:rPr>
        <w:t>)</w:t>
      </w:r>
      <w:r>
        <w:rPr>
          <w:sz w:val="24"/>
          <w:szCs w:val="24"/>
        </w:rPr>
        <w:t>;</w:t>
      </w:r>
    </w:p>
    <w:p w:rsidR="00F75116" w:rsidRDefault="00F75116" w:rsidP="000C1F2E">
      <w:pPr>
        <w:pStyle w:val="a7"/>
        <w:widowControl/>
        <w:numPr>
          <w:ilvl w:val="0"/>
          <w:numId w:val="218"/>
        </w:numPr>
        <w:autoSpaceDE/>
        <w:autoSpaceDN/>
        <w:contextualSpacing/>
        <w:rPr>
          <w:sz w:val="24"/>
          <w:szCs w:val="24"/>
        </w:rPr>
      </w:pPr>
      <w:r>
        <w:rPr>
          <w:spacing w:val="1"/>
          <w:sz w:val="24"/>
          <w:szCs w:val="24"/>
        </w:rPr>
        <w:t>п</w:t>
      </w:r>
      <w:r>
        <w:rPr>
          <w:sz w:val="24"/>
          <w:szCs w:val="24"/>
        </w:rPr>
        <w:t>р</w:t>
      </w:r>
      <w:r>
        <w:rPr>
          <w:spacing w:val="-6"/>
          <w:sz w:val="24"/>
          <w:szCs w:val="24"/>
        </w:rPr>
        <w:t>о</w:t>
      </w:r>
      <w:r>
        <w:rPr>
          <w:sz w:val="24"/>
          <w:szCs w:val="24"/>
        </w:rPr>
        <w:t>я</w:t>
      </w:r>
      <w:r>
        <w:rPr>
          <w:spacing w:val="-5"/>
          <w:sz w:val="24"/>
          <w:szCs w:val="24"/>
        </w:rPr>
        <w:t>в</w:t>
      </w:r>
      <w:r>
        <w:rPr>
          <w:sz w:val="24"/>
          <w:szCs w:val="24"/>
        </w:rPr>
        <w:t>лять</w:t>
      </w:r>
      <w:r>
        <w:rPr>
          <w:spacing w:val="55"/>
          <w:sz w:val="24"/>
          <w:szCs w:val="24"/>
        </w:rPr>
        <w:t xml:space="preserve"> </w:t>
      </w:r>
      <w:r>
        <w:rPr>
          <w:sz w:val="24"/>
          <w:szCs w:val="24"/>
        </w:rPr>
        <w:t>ми</w:t>
      </w:r>
      <w:r>
        <w:rPr>
          <w:spacing w:val="2"/>
          <w:sz w:val="24"/>
          <w:szCs w:val="24"/>
        </w:rPr>
        <w:t>р</w:t>
      </w:r>
      <w:r>
        <w:rPr>
          <w:spacing w:val="-2"/>
          <w:sz w:val="24"/>
          <w:szCs w:val="24"/>
        </w:rPr>
        <w:t>ол</w:t>
      </w:r>
      <w:r>
        <w:rPr>
          <w:sz w:val="24"/>
          <w:szCs w:val="24"/>
        </w:rPr>
        <w:t>юбие</w:t>
      </w:r>
      <w:r>
        <w:rPr>
          <w:spacing w:val="56"/>
          <w:sz w:val="24"/>
          <w:szCs w:val="24"/>
        </w:rPr>
        <w:t xml:space="preserve"> </w:t>
      </w:r>
      <w:r>
        <w:rPr>
          <w:spacing w:val="1"/>
          <w:sz w:val="24"/>
          <w:szCs w:val="24"/>
        </w:rPr>
        <w:t>—</w:t>
      </w:r>
      <w:r>
        <w:rPr>
          <w:spacing w:val="57"/>
          <w:sz w:val="24"/>
          <w:szCs w:val="24"/>
        </w:rPr>
        <w:t xml:space="preserve"> </w:t>
      </w:r>
      <w:r>
        <w:rPr>
          <w:spacing w:val="1"/>
          <w:sz w:val="24"/>
          <w:szCs w:val="24"/>
        </w:rPr>
        <w:t>н</w:t>
      </w:r>
      <w:r>
        <w:rPr>
          <w:sz w:val="24"/>
          <w:szCs w:val="24"/>
        </w:rPr>
        <w:t>е</w:t>
      </w:r>
      <w:r>
        <w:rPr>
          <w:spacing w:val="56"/>
          <w:sz w:val="24"/>
          <w:szCs w:val="24"/>
        </w:rPr>
        <w:t xml:space="preserve"> </w:t>
      </w:r>
      <w:r>
        <w:rPr>
          <w:sz w:val="24"/>
          <w:szCs w:val="24"/>
        </w:rPr>
        <w:t>з</w:t>
      </w:r>
      <w:r>
        <w:rPr>
          <w:spacing w:val="-7"/>
          <w:sz w:val="24"/>
          <w:szCs w:val="24"/>
        </w:rPr>
        <w:t>а</w:t>
      </w:r>
      <w:r>
        <w:rPr>
          <w:spacing w:val="-3"/>
          <w:sz w:val="24"/>
          <w:szCs w:val="24"/>
        </w:rPr>
        <w:t>т</w:t>
      </w:r>
      <w:r>
        <w:rPr>
          <w:sz w:val="24"/>
          <w:szCs w:val="24"/>
        </w:rPr>
        <w:t>е</w:t>
      </w:r>
      <w:r>
        <w:rPr>
          <w:spacing w:val="-5"/>
          <w:sz w:val="24"/>
          <w:szCs w:val="24"/>
        </w:rPr>
        <w:t>в</w:t>
      </w:r>
      <w:r>
        <w:rPr>
          <w:spacing w:val="-7"/>
          <w:sz w:val="24"/>
          <w:szCs w:val="24"/>
        </w:rPr>
        <w:t>а</w:t>
      </w:r>
      <w:r>
        <w:rPr>
          <w:sz w:val="24"/>
          <w:szCs w:val="24"/>
        </w:rPr>
        <w:t>ть</w:t>
      </w:r>
      <w:r>
        <w:rPr>
          <w:spacing w:val="55"/>
          <w:sz w:val="24"/>
          <w:szCs w:val="24"/>
        </w:rPr>
        <w:t xml:space="preserve"> </w:t>
      </w:r>
      <w:r>
        <w:rPr>
          <w:spacing w:val="-12"/>
          <w:sz w:val="24"/>
          <w:szCs w:val="24"/>
        </w:rPr>
        <w:t>к</w:t>
      </w:r>
      <w:r>
        <w:rPr>
          <w:sz w:val="24"/>
          <w:szCs w:val="24"/>
        </w:rPr>
        <w:t>он</w:t>
      </w:r>
      <w:r>
        <w:rPr>
          <w:spacing w:val="-5"/>
          <w:sz w:val="24"/>
          <w:szCs w:val="24"/>
        </w:rPr>
        <w:t>ф</w:t>
      </w:r>
      <w:r>
        <w:rPr>
          <w:sz w:val="24"/>
          <w:szCs w:val="24"/>
        </w:rPr>
        <w:t>ли</w:t>
      </w:r>
      <w:r>
        <w:rPr>
          <w:spacing w:val="-4"/>
          <w:sz w:val="24"/>
          <w:szCs w:val="24"/>
        </w:rPr>
        <w:t>кт</w:t>
      </w:r>
      <w:r>
        <w:rPr>
          <w:sz w:val="24"/>
          <w:szCs w:val="24"/>
        </w:rPr>
        <w:t>ов</w:t>
      </w:r>
      <w:r>
        <w:rPr>
          <w:spacing w:val="56"/>
          <w:sz w:val="24"/>
          <w:szCs w:val="24"/>
        </w:rPr>
        <w:t xml:space="preserve"> </w:t>
      </w:r>
      <w:r>
        <w:rPr>
          <w:spacing w:val="1"/>
          <w:sz w:val="24"/>
          <w:szCs w:val="24"/>
        </w:rPr>
        <w:t>и</w:t>
      </w:r>
      <w:r>
        <w:rPr>
          <w:spacing w:val="55"/>
          <w:sz w:val="24"/>
          <w:szCs w:val="24"/>
        </w:rPr>
        <w:t xml:space="preserve"> </w:t>
      </w:r>
      <w:r>
        <w:rPr>
          <w:sz w:val="24"/>
          <w:szCs w:val="24"/>
        </w:rPr>
        <w:t>с</w:t>
      </w:r>
      <w:r>
        <w:rPr>
          <w:spacing w:val="1"/>
          <w:sz w:val="24"/>
          <w:szCs w:val="24"/>
        </w:rPr>
        <w:t>т</w:t>
      </w:r>
      <w:r>
        <w:rPr>
          <w:sz w:val="24"/>
          <w:szCs w:val="24"/>
        </w:rPr>
        <w:t>ремиться</w:t>
      </w:r>
      <w:r>
        <w:rPr>
          <w:spacing w:val="54"/>
          <w:sz w:val="24"/>
          <w:szCs w:val="24"/>
        </w:rPr>
        <w:t xml:space="preserve"> </w:t>
      </w:r>
      <w:r>
        <w:rPr>
          <w:sz w:val="24"/>
          <w:szCs w:val="24"/>
        </w:rPr>
        <w:t>ре</w:t>
      </w:r>
      <w:r>
        <w:rPr>
          <w:spacing w:val="-1"/>
          <w:sz w:val="24"/>
          <w:szCs w:val="24"/>
        </w:rPr>
        <w:t>ш</w:t>
      </w:r>
      <w:r>
        <w:rPr>
          <w:spacing w:val="-6"/>
          <w:sz w:val="24"/>
          <w:szCs w:val="24"/>
        </w:rPr>
        <w:t>а</w:t>
      </w:r>
      <w:r>
        <w:rPr>
          <w:sz w:val="24"/>
          <w:szCs w:val="24"/>
        </w:rPr>
        <w:t xml:space="preserve">ть спорные </w:t>
      </w:r>
      <w:r>
        <w:rPr>
          <w:spacing w:val="-4"/>
          <w:sz w:val="24"/>
          <w:szCs w:val="24"/>
        </w:rPr>
        <w:t>в</w:t>
      </w:r>
      <w:r>
        <w:rPr>
          <w:sz w:val="24"/>
          <w:szCs w:val="24"/>
        </w:rPr>
        <w:t>оп</w:t>
      </w:r>
      <w:r>
        <w:rPr>
          <w:spacing w:val="-1"/>
          <w:sz w:val="24"/>
          <w:szCs w:val="24"/>
        </w:rPr>
        <w:t>р</w:t>
      </w:r>
      <w:r>
        <w:rPr>
          <w:spacing w:val="8"/>
          <w:sz w:val="24"/>
          <w:szCs w:val="24"/>
        </w:rPr>
        <w:t>о</w:t>
      </w:r>
      <w:r>
        <w:rPr>
          <w:sz w:val="24"/>
          <w:szCs w:val="24"/>
        </w:rPr>
        <w:t>сы,</w:t>
      </w:r>
      <w:r>
        <w:rPr>
          <w:spacing w:val="-3"/>
          <w:sz w:val="24"/>
          <w:szCs w:val="24"/>
        </w:rPr>
        <w:t xml:space="preserve"> </w:t>
      </w:r>
      <w:r>
        <w:rPr>
          <w:spacing w:val="-1"/>
          <w:sz w:val="24"/>
          <w:szCs w:val="24"/>
        </w:rPr>
        <w:t>не</w:t>
      </w:r>
      <w:r>
        <w:rPr>
          <w:sz w:val="24"/>
          <w:szCs w:val="24"/>
        </w:rPr>
        <w:t xml:space="preserve"> при</w:t>
      </w:r>
      <w:r>
        <w:rPr>
          <w:spacing w:val="-2"/>
          <w:sz w:val="24"/>
          <w:szCs w:val="24"/>
        </w:rPr>
        <w:t>б</w:t>
      </w:r>
      <w:r>
        <w:rPr>
          <w:sz w:val="24"/>
          <w:szCs w:val="24"/>
        </w:rPr>
        <w:t>е</w:t>
      </w:r>
      <w:r>
        <w:rPr>
          <w:spacing w:val="-3"/>
          <w:sz w:val="24"/>
          <w:szCs w:val="24"/>
        </w:rPr>
        <w:t>г</w:t>
      </w:r>
      <w:r>
        <w:rPr>
          <w:sz w:val="24"/>
          <w:szCs w:val="24"/>
        </w:rPr>
        <w:t>ая к</w:t>
      </w:r>
      <w:r>
        <w:rPr>
          <w:spacing w:val="3"/>
          <w:sz w:val="24"/>
          <w:szCs w:val="24"/>
        </w:rPr>
        <w:t xml:space="preserve"> </w:t>
      </w:r>
      <w:r>
        <w:rPr>
          <w:spacing w:val="-1"/>
          <w:sz w:val="24"/>
          <w:szCs w:val="24"/>
        </w:rPr>
        <w:t>с</w:t>
      </w:r>
      <w:r>
        <w:rPr>
          <w:sz w:val="24"/>
          <w:szCs w:val="24"/>
        </w:rPr>
        <w:t>иле;</w:t>
      </w:r>
    </w:p>
    <w:p w:rsidR="00F75116" w:rsidRDefault="00F75116" w:rsidP="000C1F2E">
      <w:pPr>
        <w:pStyle w:val="a7"/>
        <w:widowControl/>
        <w:numPr>
          <w:ilvl w:val="0"/>
          <w:numId w:val="218"/>
        </w:numPr>
        <w:autoSpaceDE/>
        <w:autoSpaceDN/>
        <w:contextualSpacing/>
        <w:rPr>
          <w:sz w:val="24"/>
          <w:szCs w:val="24"/>
        </w:rPr>
      </w:pPr>
      <w:r>
        <w:rPr>
          <w:sz w:val="24"/>
          <w:szCs w:val="24"/>
        </w:rPr>
        <w:t>с</w:t>
      </w:r>
      <w:r>
        <w:rPr>
          <w:spacing w:val="1"/>
          <w:sz w:val="24"/>
          <w:szCs w:val="24"/>
        </w:rPr>
        <w:t>тр</w:t>
      </w:r>
      <w:r>
        <w:rPr>
          <w:sz w:val="24"/>
          <w:szCs w:val="24"/>
        </w:rPr>
        <w:t>ем</w:t>
      </w:r>
      <w:r>
        <w:rPr>
          <w:spacing w:val="1"/>
          <w:sz w:val="24"/>
          <w:szCs w:val="24"/>
        </w:rPr>
        <w:t>и</w:t>
      </w:r>
      <w:r>
        <w:rPr>
          <w:sz w:val="24"/>
          <w:szCs w:val="24"/>
        </w:rPr>
        <w:t>ться</w:t>
      </w:r>
      <w:r>
        <w:rPr>
          <w:spacing w:val="45"/>
          <w:sz w:val="24"/>
          <w:szCs w:val="24"/>
        </w:rPr>
        <w:t xml:space="preserve"> </w:t>
      </w:r>
      <w:r>
        <w:rPr>
          <w:spacing w:val="-3"/>
          <w:sz w:val="24"/>
          <w:szCs w:val="24"/>
        </w:rPr>
        <w:t>у</w:t>
      </w:r>
      <w:r>
        <w:rPr>
          <w:sz w:val="24"/>
          <w:szCs w:val="24"/>
        </w:rPr>
        <w:t>зна</w:t>
      </w:r>
      <w:r>
        <w:rPr>
          <w:spacing w:val="-4"/>
          <w:sz w:val="24"/>
          <w:szCs w:val="24"/>
        </w:rPr>
        <w:t>в</w:t>
      </w:r>
      <w:r>
        <w:rPr>
          <w:spacing w:val="-7"/>
          <w:sz w:val="24"/>
          <w:szCs w:val="24"/>
        </w:rPr>
        <w:t>а</w:t>
      </w:r>
      <w:r>
        <w:rPr>
          <w:sz w:val="24"/>
          <w:szCs w:val="24"/>
        </w:rPr>
        <w:t>ть</w:t>
      </w:r>
      <w:r>
        <w:rPr>
          <w:spacing w:val="43"/>
          <w:sz w:val="24"/>
          <w:szCs w:val="24"/>
        </w:rPr>
        <w:t xml:space="preserve"> </w:t>
      </w:r>
      <w:r>
        <w:rPr>
          <w:sz w:val="24"/>
          <w:szCs w:val="24"/>
        </w:rPr>
        <w:t>ч</w:t>
      </w:r>
      <w:r>
        <w:rPr>
          <w:spacing w:val="-3"/>
          <w:sz w:val="24"/>
          <w:szCs w:val="24"/>
        </w:rPr>
        <w:t>т</w:t>
      </w:r>
      <w:r>
        <w:rPr>
          <w:spacing w:val="2"/>
          <w:sz w:val="24"/>
          <w:szCs w:val="24"/>
        </w:rPr>
        <w:t>о</w:t>
      </w:r>
      <w:r>
        <w:rPr>
          <w:spacing w:val="1"/>
          <w:sz w:val="24"/>
          <w:szCs w:val="24"/>
        </w:rPr>
        <w:t>-</w:t>
      </w:r>
      <w:r>
        <w:rPr>
          <w:spacing w:val="-3"/>
          <w:sz w:val="24"/>
          <w:szCs w:val="24"/>
        </w:rPr>
        <w:t>т</w:t>
      </w:r>
      <w:r>
        <w:rPr>
          <w:sz w:val="24"/>
          <w:szCs w:val="24"/>
        </w:rPr>
        <w:t>о</w:t>
      </w:r>
      <w:r>
        <w:rPr>
          <w:spacing w:val="45"/>
          <w:sz w:val="24"/>
          <w:szCs w:val="24"/>
        </w:rPr>
        <w:t xml:space="preserve"> </w:t>
      </w:r>
      <w:r>
        <w:rPr>
          <w:spacing w:val="1"/>
          <w:sz w:val="24"/>
          <w:szCs w:val="24"/>
        </w:rPr>
        <w:t>но</w:t>
      </w:r>
      <w:r>
        <w:rPr>
          <w:spacing w:val="-1"/>
          <w:sz w:val="24"/>
          <w:szCs w:val="24"/>
        </w:rPr>
        <w:t>в</w:t>
      </w:r>
      <w:r>
        <w:rPr>
          <w:spacing w:val="2"/>
          <w:sz w:val="24"/>
          <w:szCs w:val="24"/>
        </w:rPr>
        <w:t>о</w:t>
      </w:r>
      <w:r>
        <w:rPr>
          <w:sz w:val="24"/>
          <w:szCs w:val="24"/>
        </w:rPr>
        <w:t>е,</w:t>
      </w:r>
      <w:r>
        <w:rPr>
          <w:spacing w:val="44"/>
          <w:sz w:val="24"/>
          <w:szCs w:val="24"/>
        </w:rPr>
        <w:t xml:space="preserve"> </w:t>
      </w:r>
      <w:r>
        <w:rPr>
          <w:sz w:val="24"/>
          <w:szCs w:val="24"/>
        </w:rPr>
        <w:t>пр</w:t>
      </w:r>
      <w:r>
        <w:rPr>
          <w:spacing w:val="-3"/>
          <w:sz w:val="24"/>
          <w:szCs w:val="24"/>
        </w:rPr>
        <w:t>о</w:t>
      </w:r>
      <w:r>
        <w:rPr>
          <w:sz w:val="24"/>
          <w:szCs w:val="24"/>
        </w:rPr>
        <w:t>я</w:t>
      </w:r>
      <w:r>
        <w:rPr>
          <w:spacing w:val="-5"/>
          <w:sz w:val="24"/>
          <w:szCs w:val="24"/>
        </w:rPr>
        <w:t>в</w:t>
      </w:r>
      <w:r>
        <w:rPr>
          <w:sz w:val="24"/>
          <w:szCs w:val="24"/>
        </w:rPr>
        <w:t>лять</w:t>
      </w:r>
      <w:r>
        <w:rPr>
          <w:spacing w:val="44"/>
          <w:sz w:val="24"/>
          <w:szCs w:val="24"/>
        </w:rPr>
        <w:t xml:space="preserve"> </w:t>
      </w:r>
      <w:r>
        <w:rPr>
          <w:sz w:val="24"/>
          <w:szCs w:val="24"/>
        </w:rPr>
        <w:t>любозн</w:t>
      </w:r>
      <w:r>
        <w:rPr>
          <w:spacing w:val="-6"/>
          <w:sz w:val="24"/>
          <w:szCs w:val="24"/>
        </w:rPr>
        <w:t>а</w:t>
      </w:r>
      <w:r>
        <w:rPr>
          <w:sz w:val="24"/>
          <w:szCs w:val="24"/>
        </w:rPr>
        <w:t>те</w:t>
      </w:r>
      <w:r>
        <w:rPr>
          <w:spacing w:val="-3"/>
          <w:sz w:val="24"/>
          <w:szCs w:val="24"/>
        </w:rPr>
        <w:t>л</w:t>
      </w:r>
      <w:r>
        <w:rPr>
          <w:sz w:val="24"/>
          <w:szCs w:val="24"/>
        </w:rPr>
        <w:t>ьн</w:t>
      </w:r>
      <w:r>
        <w:rPr>
          <w:spacing w:val="7"/>
          <w:sz w:val="24"/>
          <w:szCs w:val="24"/>
        </w:rPr>
        <w:t>о</w:t>
      </w:r>
      <w:r>
        <w:rPr>
          <w:spacing w:val="4"/>
          <w:sz w:val="24"/>
          <w:szCs w:val="24"/>
        </w:rPr>
        <w:t>с</w:t>
      </w:r>
      <w:r>
        <w:rPr>
          <w:sz w:val="24"/>
          <w:szCs w:val="24"/>
        </w:rPr>
        <w:t>ть,</w:t>
      </w:r>
      <w:r>
        <w:rPr>
          <w:spacing w:val="44"/>
          <w:sz w:val="24"/>
          <w:szCs w:val="24"/>
        </w:rPr>
        <w:t xml:space="preserve"> </w:t>
      </w:r>
      <w:r>
        <w:rPr>
          <w:spacing w:val="1"/>
          <w:sz w:val="24"/>
          <w:szCs w:val="24"/>
        </w:rPr>
        <w:t>ц</w:t>
      </w:r>
      <w:r>
        <w:rPr>
          <w:spacing w:val="-1"/>
          <w:sz w:val="24"/>
          <w:szCs w:val="24"/>
        </w:rPr>
        <w:t>е</w:t>
      </w:r>
      <w:r>
        <w:rPr>
          <w:sz w:val="24"/>
          <w:szCs w:val="24"/>
        </w:rPr>
        <w:t>н</w:t>
      </w:r>
      <w:r>
        <w:rPr>
          <w:spacing w:val="1"/>
          <w:sz w:val="24"/>
          <w:szCs w:val="24"/>
        </w:rPr>
        <w:t>и</w:t>
      </w:r>
      <w:r>
        <w:rPr>
          <w:sz w:val="24"/>
          <w:szCs w:val="24"/>
        </w:rPr>
        <w:t>ть знани</w:t>
      </w:r>
      <w:r>
        <w:rPr>
          <w:spacing w:val="-1"/>
          <w:sz w:val="24"/>
          <w:szCs w:val="24"/>
        </w:rPr>
        <w:t>я</w:t>
      </w:r>
      <w:r>
        <w:rPr>
          <w:sz w:val="24"/>
          <w:szCs w:val="24"/>
        </w:rPr>
        <w:t>;</w:t>
      </w:r>
    </w:p>
    <w:p w:rsidR="00F75116" w:rsidRDefault="00F75116" w:rsidP="000C1F2E">
      <w:pPr>
        <w:pStyle w:val="a7"/>
        <w:widowControl/>
        <w:numPr>
          <w:ilvl w:val="0"/>
          <w:numId w:val="218"/>
        </w:numPr>
        <w:autoSpaceDE/>
        <w:autoSpaceDN/>
        <w:contextualSpacing/>
        <w:rPr>
          <w:sz w:val="24"/>
          <w:szCs w:val="24"/>
        </w:rPr>
      </w:pPr>
      <w:r>
        <w:rPr>
          <w:sz w:val="24"/>
          <w:szCs w:val="24"/>
        </w:rPr>
        <w:t xml:space="preserve">быть </w:t>
      </w:r>
      <w:r>
        <w:rPr>
          <w:spacing w:val="-3"/>
          <w:sz w:val="24"/>
          <w:szCs w:val="24"/>
        </w:rPr>
        <w:t>в</w:t>
      </w:r>
      <w:r>
        <w:rPr>
          <w:sz w:val="24"/>
          <w:szCs w:val="24"/>
        </w:rPr>
        <w:t>ежли</w:t>
      </w:r>
      <w:r>
        <w:rPr>
          <w:spacing w:val="-1"/>
          <w:sz w:val="24"/>
          <w:szCs w:val="24"/>
        </w:rPr>
        <w:t>в</w:t>
      </w:r>
      <w:r>
        <w:rPr>
          <w:sz w:val="24"/>
          <w:szCs w:val="24"/>
        </w:rPr>
        <w:t xml:space="preserve">ым </w:t>
      </w:r>
      <w:r>
        <w:rPr>
          <w:spacing w:val="1"/>
          <w:sz w:val="24"/>
          <w:szCs w:val="24"/>
        </w:rPr>
        <w:t>и</w:t>
      </w:r>
      <w:r>
        <w:rPr>
          <w:spacing w:val="-2"/>
          <w:sz w:val="24"/>
          <w:szCs w:val="24"/>
        </w:rPr>
        <w:t xml:space="preserve"> </w:t>
      </w:r>
      <w:r>
        <w:rPr>
          <w:sz w:val="24"/>
          <w:szCs w:val="24"/>
        </w:rPr>
        <w:t>опрятн</w:t>
      </w:r>
      <w:r>
        <w:rPr>
          <w:spacing w:val="-1"/>
          <w:sz w:val="24"/>
          <w:szCs w:val="24"/>
        </w:rPr>
        <w:t>ы</w:t>
      </w:r>
      <w:r>
        <w:rPr>
          <w:sz w:val="24"/>
          <w:szCs w:val="24"/>
        </w:rPr>
        <w:t>м, скр</w:t>
      </w:r>
      <w:r>
        <w:rPr>
          <w:spacing w:val="-4"/>
          <w:sz w:val="24"/>
          <w:szCs w:val="24"/>
        </w:rPr>
        <w:t>о</w:t>
      </w:r>
      <w:r>
        <w:rPr>
          <w:spacing w:val="-2"/>
          <w:sz w:val="24"/>
          <w:szCs w:val="24"/>
        </w:rPr>
        <w:t>м</w:t>
      </w:r>
      <w:r>
        <w:rPr>
          <w:sz w:val="24"/>
          <w:szCs w:val="24"/>
        </w:rPr>
        <w:t>н</w:t>
      </w:r>
      <w:r>
        <w:rPr>
          <w:spacing w:val="-1"/>
          <w:sz w:val="24"/>
          <w:szCs w:val="24"/>
        </w:rPr>
        <w:t>ы</w:t>
      </w:r>
      <w:r>
        <w:rPr>
          <w:sz w:val="24"/>
          <w:szCs w:val="24"/>
        </w:rPr>
        <w:t xml:space="preserve">м </w:t>
      </w:r>
      <w:r>
        <w:rPr>
          <w:spacing w:val="1"/>
          <w:sz w:val="24"/>
          <w:szCs w:val="24"/>
        </w:rPr>
        <w:t>и</w:t>
      </w:r>
      <w:r>
        <w:rPr>
          <w:sz w:val="24"/>
          <w:szCs w:val="24"/>
        </w:rPr>
        <w:t xml:space="preserve"> при</w:t>
      </w:r>
      <w:r>
        <w:rPr>
          <w:spacing w:val="-1"/>
          <w:sz w:val="24"/>
          <w:szCs w:val="24"/>
        </w:rPr>
        <w:t>в</w:t>
      </w:r>
      <w:r>
        <w:rPr>
          <w:sz w:val="24"/>
          <w:szCs w:val="24"/>
        </w:rPr>
        <w:t>е</w:t>
      </w:r>
      <w:r>
        <w:rPr>
          <w:spacing w:val="-7"/>
          <w:sz w:val="24"/>
          <w:szCs w:val="24"/>
        </w:rPr>
        <w:t>т</w:t>
      </w:r>
      <w:r>
        <w:rPr>
          <w:sz w:val="24"/>
          <w:szCs w:val="24"/>
        </w:rPr>
        <w:t>ли</w:t>
      </w:r>
      <w:r>
        <w:rPr>
          <w:spacing w:val="-2"/>
          <w:sz w:val="24"/>
          <w:szCs w:val="24"/>
        </w:rPr>
        <w:t>в</w:t>
      </w:r>
      <w:r>
        <w:rPr>
          <w:sz w:val="24"/>
          <w:szCs w:val="24"/>
        </w:rPr>
        <w:t>ым;</w:t>
      </w:r>
    </w:p>
    <w:p w:rsidR="00F75116" w:rsidRDefault="00F75116" w:rsidP="000C1F2E">
      <w:pPr>
        <w:pStyle w:val="a7"/>
        <w:widowControl/>
        <w:numPr>
          <w:ilvl w:val="0"/>
          <w:numId w:val="218"/>
        </w:numPr>
        <w:autoSpaceDE/>
        <w:autoSpaceDN/>
        <w:contextualSpacing/>
        <w:rPr>
          <w:sz w:val="24"/>
          <w:szCs w:val="24"/>
        </w:rPr>
      </w:pPr>
      <w:r>
        <w:rPr>
          <w:sz w:val="24"/>
          <w:szCs w:val="24"/>
        </w:rPr>
        <w:t>с</w:t>
      </w:r>
      <w:r>
        <w:rPr>
          <w:spacing w:val="1"/>
          <w:sz w:val="24"/>
          <w:szCs w:val="24"/>
        </w:rPr>
        <w:t>о</w:t>
      </w:r>
      <w:r>
        <w:rPr>
          <w:spacing w:val="-5"/>
          <w:sz w:val="24"/>
          <w:szCs w:val="24"/>
        </w:rPr>
        <w:t>б</w:t>
      </w:r>
      <w:r>
        <w:rPr>
          <w:sz w:val="24"/>
          <w:szCs w:val="24"/>
        </w:rPr>
        <w:t>л</w:t>
      </w:r>
      <w:r>
        <w:rPr>
          <w:spacing w:val="-15"/>
          <w:sz w:val="24"/>
          <w:szCs w:val="24"/>
        </w:rPr>
        <w:t>ю</w:t>
      </w:r>
      <w:r>
        <w:rPr>
          <w:sz w:val="24"/>
          <w:szCs w:val="24"/>
        </w:rPr>
        <w:t>д</w:t>
      </w:r>
      <w:r>
        <w:rPr>
          <w:spacing w:val="-6"/>
          <w:sz w:val="24"/>
          <w:szCs w:val="24"/>
        </w:rPr>
        <w:t>а</w:t>
      </w:r>
      <w:r>
        <w:rPr>
          <w:sz w:val="24"/>
          <w:szCs w:val="24"/>
        </w:rPr>
        <w:t>ть</w:t>
      </w:r>
      <w:r>
        <w:rPr>
          <w:spacing w:val="51"/>
          <w:sz w:val="24"/>
          <w:szCs w:val="24"/>
        </w:rPr>
        <w:t xml:space="preserve"> </w:t>
      </w:r>
      <w:r>
        <w:rPr>
          <w:sz w:val="24"/>
          <w:szCs w:val="24"/>
        </w:rPr>
        <w:t>пра</w:t>
      </w:r>
      <w:r>
        <w:rPr>
          <w:spacing w:val="-2"/>
          <w:sz w:val="24"/>
          <w:szCs w:val="24"/>
        </w:rPr>
        <w:t>в</w:t>
      </w:r>
      <w:r>
        <w:rPr>
          <w:sz w:val="24"/>
          <w:szCs w:val="24"/>
        </w:rPr>
        <w:t>ила</w:t>
      </w:r>
      <w:r>
        <w:rPr>
          <w:spacing w:val="51"/>
          <w:sz w:val="24"/>
          <w:szCs w:val="24"/>
        </w:rPr>
        <w:t xml:space="preserve"> </w:t>
      </w:r>
      <w:r>
        <w:rPr>
          <w:sz w:val="24"/>
          <w:szCs w:val="24"/>
        </w:rPr>
        <w:t>лично</w:t>
      </w:r>
      <w:r>
        <w:rPr>
          <w:spacing w:val="1"/>
          <w:sz w:val="24"/>
          <w:szCs w:val="24"/>
        </w:rPr>
        <w:t>й</w:t>
      </w:r>
      <w:r>
        <w:rPr>
          <w:spacing w:val="53"/>
          <w:sz w:val="24"/>
          <w:szCs w:val="24"/>
        </w:rPr>
        <w:t xml:space="preserve"> </w:t>
      </w:r>
      <w:r>
        <w:rPr>
          <w:sz w:val="24"/>
          <w:szCs w:val="24"/>
        </w:rPr>
        <w:t>гиги</w:t>
      </w:r>
      <w:r>
        <w:rPr>
          <w:spacing w:val="-1"/>
          <w:sz w:val="24"/>
          <w:szCs w:val="24"/>
        </w:rPr>
        <w:t>е</w:t>
      </w:r>
      <w:r>
        <w:rPr>
          <w:sz w:val="24"/>
          <w:szCs w:val="24"/>
        </w:rPr>
        <w:t>н</w:t>
      </w:r>
      <w:r>
        <w:rPr>
          <w:spacing w:val="1"/>
          <w:sz w:val="24"/>
          <w:szCs w:val="24"/>
        </w:rPr>
        <w:t>ы</w:t>
      </w:r>
      <w:r>
        <w:rPr>
          <w:sz w:val="24"/>
          <w:szCs w:val="24"/>
        </w:rPr>
        <w:t>,</w:t>
      </w:r>
      <w:r>
        <w:rPr>
          <w:spacing w:val="49"/>
          <w:sz w:val="24"/>
          <w:szCs w:val="24"/>
        </w:rPr>
        <w:t xml:space="preserve"> </w:t>
      </w:r>
      <w:r>
        <w:rPr>
          <w:sz w:val="24"/>
          <w:szCs w:val="24"/>
        </w:rPr>
        <w:t>режи</w:t>
      </w:r>
      <w:r>
        <w:rPr>
          <w:spacing w:val="1"/>
          <w:sz w:val="24"/>
          <w:szCs w:val="24"/>
        </w:rPr>
        <w:t>м</w:t>
      </w:r>
      <w:r>
        <w:rPr>
          <w:spacing w:val="52"/>
          <w:sz w:val="24"/>
          <w:szCs w:val="24"/>
        </w:rPr>
        <w:t xml:space="preserve"> </w:t>
      </w:r>
      <w:r>
        <w:rPr>
          <w:spacing w:val="-1"/>
          <w:sz w:val="24"/>
          <w:szCs w:val="24"/>
        </w:rPr>
        <w:t>д</w:t>
      </w:r>
      <w:r>
        <w:rPr>
          <w:spacing w:val="1"/>
          <w:sz w:val="24"/>
          <w:szCs w:val="24"/>
        </w:rPr>
        <w:t>н</w:t>
      </w:r>
      <w:r>
        <w:rPr>
          <w:sz w:val="24"/>
          <w:szCs w:val="24"/>
        </w:rPr>
        <w:t>я,</w:t>
      </w:r>
      <w:r>
        <w:rPr>
          <w:spacing w:val="51"/>
          <w:sz w:val="24"/>
          <w:szCs w:val="24"/>
        </w:rPr>
        <w:t xml:space="preserve"> </w:t>
      </w:r>
      <w:r>
        <w:rPr>
          <w:spacing w:val="-1"/>
          <w:sz w:val="24"/>
          <w:szCs w:val="24"/>
        </w:rPr>
        <w:t>в</w:t>
      </w:r>
      <w:r>
        <w:rPr>
          <w:spacing w:val="6"/>
          <w:sz w:val="24"/>
          <w:szCs w:val="24"/>
        </w:rPr>
        <w:t>е</w:t>
      </w:r>
      <w:r>
        <w:rPr>
          <w:sz w:val="24"/>
          <w:szCs w:val="24"/>
        </w:rPr>
        <w:t>сти</w:t>
      </w:r>
      <w:r>
        <w:rPr>
          <w:spacing w:val="53"/>
          <w:sz w:val="24"/>
          <w:szCs w:val="24"/>
        </w:rPr>
        <w:t xml:space="preserve"> </w:t>
      </w:r>
      <w:r>
        <w:rPr>
          <w:spacing w:val="-4"/>
          <w:sz w:val="24"/>
          <w:szCs w:val="24"/>
        </w:rPr>
        <w:t>з</w:t>
      </w:r>
      <w:r>
        <w:rPr>
          <w:sz w:val="24"/>
          <w:szCs w:val="24"/>
        </w:rPr>
        <w:t>до</w:t>
      </w:r>
      <w:r>
        <w:rPr>
          <w:spacing w:val="-1"/>
          <w:sz w:val="24"/>
          <w:szCs w:val="24"/>
        </w:rPr>
        <w:t>р</w:t>
      </w:r>
      <w:r>
        <w:rPr>
          <w:spacing w:val="1"/>
          <w:sz w:val="24"/>
          <w:szCs w:val="24"/>
        </w:rPr>
        <w:t>о</w:t>
      </w:r>
      <w:r>
        <w:rPr>
          <w:sz w:val="24"/>
          <w:szCs w:val="24"/>
        </w:rPr>
        <w:t>вый</w:t>
      </w:r>
      <w:r>
        <w:rPr>
          <w:spacing w:val="52"/>
          <w:sz w:val="24"/>
          <w:szCs w:val="24"/>
        </w:rPr>
        <w:t xml:space="preserve"> </w:t>
      </w:r>
      <w:r>
        <w:rPr>
          <w:spacing w:val="1"/>
          <w:sz w:val="24"/>
          <w:szCs w:val="24"/>
        </w:rPr>
        <w:t>о</w:t>
      </w:r>
      <w:r>
        <w:rPr>
          <w:spacing w:val="-1"/>
          <w:sz w:val="24"/>
          <w:szCs w:val="24"/>
        </w:rPr>
        <w:t>б</w:t>
      </w:r>
      <w:r>
        <w:rPr>
          <w:spacing w:val="1"/>
          <w:sz w:val="24"/>
          <w:szCs w:val="24"/>
        </w:rPr>
        <w:t>р</w:t>
      </w:r>
      <w:r>
        <w:rPr>
          <w:spacing w:val="-1"/>
          <w:sz w:val="24"/>
          <w:szCs w:val="24"/>
        </w:rPr>
        <w:t>а</w:t>
      </w:r>
      <w:r>
        <w:rPr>
          <w:sz w:val="24"/>
          <w:szCs w:val="24"/>
        </w:rPr>
        <w:t>з ж</w:t>
      </w:r>
      <w:r>
        <w:rPr>
          <w:spacing w:val="1"/>
          <w:sz w:val="24"/>
          <w:szCs w:val="24"/>
        </w:rPr>
        <w:t>и</w:t>
      </w:r>
      <w:r>
        <w:rPr>
          <w:sz w:val="24"/>
          <w:szCs w:val="24"/>
        </w:rPr>
        <w:t>зни;</w:t>
      </w:r>
    </w:p>
    <w:p w:rsidR="00F75116" w:rsidRDefault="00F75116" w:rsidP="000C1F2E">
      <w:pPr>
        <w:pStyle w:val="a7"/>
        <w:widowControl/>
        <w:numPr>
          <w:ilvl w:val="0"/>
          <w:numId w:val="218"/>
        </w:numPr>
        <w:autoSpaceDE/>
        <w:autoSpaceDN/>
        <w:contextualSpacing/>
        <w:rPr>
          <w:spacing w:val="-2"/>
          <w:sz w:val="24"/>
          <w:szCs w:val="24"/>
        </w:rPr>
      </w:pPr>
      <w:r>
        <w:rPr>
          <w:spacing w:val="-7"/>
          <w:sz w:val="24"/>
          <w:szCs w:val="24"/>
        </w:rPr>
        <w:t>у</w:t>
      </w:r>
      <w:r>
        <w:rPr>
          <w:sz w:val="24"/>
          <w:szCs w:val="24"/>
        </w:rPr>
        <w:t>меть</w:t>
      </w:r>
      <w:r>
        <w:rPr>
          <w:spacing w:val="149"/>
          <w:sz w:val="24"/>
          <w:szCs w:val="24"/>
        </w:rPr>
        <w:t xml:space="preserve"> </w:t>
      </w:r>
      <w:r>
        <w:rPr>
          <w:sz w:val="24"/>
          <w:szCs w:val="24"/>
        </w:rPr>
        <w:t>с</w:t>
      </w:r>
      <w:r>
        <w:rPr>
          <w:spacing w:val="1"/>
          <w:sz w:val="24"/>
          <w:szCs w:val="24"/>
        </w:rPr>
        <w:t>оп</w:t>
      </w:r>
      <w:r>
        <w:rPr>
          <w:sz w:val="24"/>
          <w:szCs w:val="24"/>
        </w:rPr>
        <w:t>е</w:t>
      </w:r>
      <w:r>
        <w:rPr>
          <w:spacing w:val="1"/>
          <w:sz w:val="24"/>
          <w:szCs w:val="24"/>
        </w:rPr>
        <w:t>р</w:t>
      </w:r>
      <w:r>
        <w:rPr>
          <w:sz w:val="24"/>
          <w:szCs w:val="24"/>
        </w:rPr>
        <w:t>е</w:t>
      </w:r>
      <w:r>
        <w:rPr>
          <w:spacing w:val="-2"/>
          <w:sz w:val="24"/>
          <w:szCs w:val="24"/>
        </w:rPr>
        <w:t>ж</w:t>
      </w:r>
      <w:r>
        <w:rPr>
          <w:sz w:val="24"/>
          <w:szCs w:val="24"/>
        </w:rPr>
        <w:t>и</w:t>
      </w:r>
      <w:r>
        <w:rPr>
          <w:spacing w:val="-5"/>
          <w:sz w:val="24"/>
          <w:szCs w:val="24"/>
        </w:rPr>
        <w:t>в</w:t>
      </w:r>
      <w:r>
        <w:rPr>
          <w:spacing w:val="-7"/>
          <w:sz w:val="24"/>
          <w:szCs w:val="24"/>
        </w:rPr>
        <w:t>а</w:t>
      </w:r>
      <w:r>
        <w:rPr>
          <w:sz w:val="24"/>
          <w:szCs w:val="24"/>
        </w:rPr>
        <w:t>т</w:t>
      </w:r>
      <w:r>
        <w:rPr>
          <w:spacing w:val="-1"/>
          <w:sz w:val="24"/>
          <w:szCs w:val="24"/>
        </w:rPr>
        <w:t>ь</w:t>
      </w:r>
      <w:r>
        <w:rPr>
          <w:sz w:val="24"/>
          <w:szCs w:val="24"/>
        </w:rPr>
        <w:t>,</w:t>
      </w:r>
      <w:r>
        <w:rPr>
          <w:spacing w:val="149"/>
          <w:sz w:val="24"/>
          <w:szCs w:val="24"/>
        </w:rPr>
        <w:t xml:space="preserve"> </w:t>
      </w:r>
      <w:r>
        <w:rPr>
          <w:spacing w:val="1"/>
          <w:sz w:val="24"/>
          <w:szCs w:val="24"/>
        </w:rPr>
        <w:t>пр</w:t>
      </w:r>
      <w:r>
        <w:rPr>
          <w:spacing w:val="-2"/>
          <w:sz w:val="24"/>
          <w:szCs w:val="24"/>
        </w:rPr>
        <w:t>о</w:t>
      </w:r>
      <w:r>
        <w:rPr>
          <w:sz w:val="24"/>
          <w:szCs w:val="24"/>
        </w:rPr>
        <w:t>я</w:t>
      </w:r>
      <w:r>
        <w:rPr>
          <w:spacing w:val="-5"/>
          <w:sz w:val="24"/>
          <w:szCs w:val="24"/>
        </w:rPr>
        <w:t>в</w:t>
      </w:r>
      <w:r>
        <w:rPr>
          <w:spacing w:val="-1"/>
          <w:sz w:val="24"/>
          <w:szCs w:val="24"/>
        </w:rPr>
        <w:t>л</w:t>
      </w:r>
      <w:r>
        <w:rPr>
          <w:sz w:val="24"/>
          <w:szCs w:val="24"/>
        </w:rPr>
        <w:t>ять</w:t>
      </w:r>
      <w:r>
        <w:rPr>
          <w:spacing w:val="150"/>
          <w:sz w:val="24"/>
          <w:szCs w:val="24"/>
        </w:rPr>
        <w:t xml:space="preserve"> </w:t>
      </w:r>
      <w:r>
        <w:rPr>
          <w:sz w:val="24"/>
          <w:szCs w:val="24"/>
        </w:rPr>
        <w:t>с</w:t>
      </w:r>
      <w:r>
        <w:rPr>
          <w:spacing w:val="7"/>
          <w:sz w:val="24"/>
          <w:szCs w:val="24"/>
        </w:rPr>
        <w:t>о</w:t>
      </w:r>
      <w:r>
        <w:rPr>
          <w:sz w:val="24"/>
          <w:szCs w:val="24"/>
        </w:rPr>
        <w:t>с</w:t>
      </w:r>
      <w:r>
        <w:rPr>
          <w:spacing w:val="1"/>
          <w:sz w:val="24"/>
          <w:szCs w:val="24"/>
        </w:rPr>
        <w:t>тр</w:t>
      </w:r>
      <w:r>
        <w:rPr>
          <w:spacing w:val="-1"/>
          <w:sz w:val="24"/>
          <w:szCs w:val="24"/>
        </w:rPr>
        <w:t>а</w:t>
      </w:r>
      <w:r>
        <w:rPr>
          <w:sz w:val="24"/>
          <w:szCs w:val="24"/>
        </w:rPr>
        <w:t>дан</w:t>
      </w:r>
      <w:r>
        <w:rPr>
          <w:spacing w:val="-1"/>
          <w:sz w:val="24"/>
          <w:szCs w:val="24"/>
        </w:rPr>
        <w:t>и</w:t>
      </w:r>
      <w:r>
        <w:rPr>
          <w:sz w:val="24"/>
          <w:szCs w:val="24"/>
        </w:rPr>
        <w:t>е</w:t>
      </w:r>
      <w:r>
        <w:rPr>
          <w:spacing w:val="150"/>
          <w:sz w:val="24"/>
          <w:szCs w:val="24"/>
        </w:rPr>
        <w:t xml:space="preserve"> </w:t>
      </w:r>
      <w:r>
        <w:rPr>
          <w:sz w:val="24"/>
          <w:szCs w:val="24"/>
        </w:rPr>
        <w:t>к</w:t>
      </w:r>
      <w:r>
        <w:rPr>
          <w:spacing w:val="151"/>
          <w:sz w:val="24"/>
          <w:szCs w:val="24"/>
        </w:rPr>
        <w:t xml:space="preserve"> </w:t>
      </w:r>
      <w:r>
        <w:rPr>
          <w:spacing w:val="1"/>
          <w:sz w:val="24"/>
          <w:szCs w:val="24"/>
        </w:rPr>
        <w:t>п</w:t>
      </w:r>
      <w:r>
        <w:rPr>
          <w:sz w:val="24"/>
          <w:szCs w:val="24"/>
        </w:rPr>
        <w:t>опавшим</w:t>
      </w:r>
      <w:r>
        <w:rPr>
          <w:spacing w:val="151"/>
          <w:sz w:val="24"/>
          <w:szCs w:val="24"/>
        </w:rPr>
        <w:t xml:space="preserve"> </w:t>
      </w:r>
      <w:r>
        <w:rPr>
          <w:sz w:val="24"/>
          <w:szCs w:val="24"/>
        </w:rPr>
        <w:t>в</w:t>
      </w:r>
      <w:r>
        <w:rPr>
          <w:spacing w:val="150"/>
          <w:sz w:val="24"/>
          <w:szCs w:val="24"/>
        </w:rPr>
        <w:t xml:space="preserve"> </w:t>
      </w:r>
      <w:r>
        <w:rPr>
          <w:spacing w:val="-3"/>
          <w:sz w:val="24"/>
          <w:szCs w:val="24"/>
        </w:rPr>
        <w:t>б</w:t>
      </w:r>
      <w:r>
        <w:rPr>
          <w:spacing w:val="-4"/>
          <w:sz w:val="24"/>
          <w:szCs w:val="24"/>
        </w:rPr>
        <w:t>е</w:t>
      </w:r>
      <w:r>
        <w:rPr>
          <w:sz w:val="24"/>
          <w:szCs w:val="24"/>
        </w:rPr>
        <w:t>д</w:t>
      </w:r>
      <w:r>
        <w:rPr>
          <w:spacing w:val="-2"/>
          <w:sz w:val="24"/>
          <w:szCs w:val="24"/>
        </w:rPr>
        <w:t>у</w:t>
      </w:r>
      <w:r>
        <w:rPr>
          <w:sz w:val="24"/>
          <w:szCs w:val="24"/>
        </w:rPr>
        <w:t>; с</w:t>
      </w:r>
      <w:r>
        <w:rPr>
          <w:spacing w:val="1"/>
          <w:sz w:val="24"/>
          <w:szCs w:val="24"/>
        </w:rPr>
        <w:t>тр</w:t>
      </w:r>
      <w:r>
        <w:rPr>
          <w:sz w:val="24"/>
          <w:szCs w:val="24"/>
        </w:rPr>
        <w:t>емить</w:t>
      </w:r>
      <w:r>
        <w:rPr>
          <w:spacing w:val="-1"/>
          <w:sz w:val="24"/>
          <w:szCs w:val="24"/>
        </w:rPr>
        <w:t>с</w:t>
      </w:r>
      <w:r>
        <w:rPr>
          <w:sz w:val="24"/>
          <w:szCs w:val="24"/>
        </w:rPr>
        <w:t>я</w:t>
      </w:r>
      <w:r>
        <w:rPr>
          <w:spacing w:val="150"/>
          <w:sz w:val="24"/>
          <w:szCs w:val="24"/>
        </w:rPr>
        <w:t xml:space="preserve"> </w:t>
      </w:r>
      <w:r>
        <w:rPr>
          <w:spacing w:val="-2"/>
          <w:sz w:val="24"/>
          <w:szCs w:val="24"/>
        </w:rPr>
        <w:t>у</w:t>
      </w:r>
      <w:r>
        <w:rPr>
          <w:sz w:val="24"/>
          <w:szCs w:val="24"/>
        </w:rPr>
        <w:t>стана</w:t>
      </w:r>
      <w:r>
        <w:rPr>
          <w:spacing w:val="-4"/>
          <w:sz w:val="24"/>
          <w:szCs w:val="24"/>
        </w:rPr>
        <w:t>в</w:t>
      </w:r>
      <w:r>
        <w:rPr>
          <w:spacing w:val="-1"/>
          <w:sz w:val="24"/>
          <w:szCs w:val="24"/>
        </w:rPr>
        <w:t>л</w:t>
      </w:r>
      <w:r>
        <w:rPr>
          <w:sz w:val="24"/>
          <w:szCs w:val="24"/>
        </w:rPr>
        <w:t>и</w:t>
      </w:r>
      <w:r>
        <w:rPr>
          <w:spacing w:val="-5"/>
          <w:sz w:val="24"/>
          <w:szCs w:val="24"/>
        </w:rPr>
        <w:t>в</w:t>
      </w:r>
      <w:r>
        <w:rPr>
          <w:spacing w:val="-6"/>
          <w:sz w:val="24"/>
          <w:szCs w:val="24"/>
        </w:rPr>
        <w:t>а</w:t>
      </w:r>
      <w:r>
        <w:rPr>
          <w:sz w:val="24"/>
          <w:szCs w:val="24"/>
        </w:rPr>
        <w:t>ть</w:t>
      </w:r>
      <w:r>
        <w:rPr>
          <w:spacing w:val="149"/>
          <w:sz w:val="24"/>
          <w:szCs w:val="24"/>
        </w:rPr>
        <w:t xml:space="preserve"> </w:t>
      </w:r>
      <w:r>
        <w:rPr>
          <w:spacing w:val="-6"/>
          <w:sz w:val="24"/>
          <w:szCs w:val="24"/>
        </w:rPr>
        <w:t>х</w:t>
      </w:r>
      <w:r>
        <w:rPr>
          <w:spacing w:val="-1"/>
          <w:sz w:val="24"/>
          <w:szCs w:val="24"/>
        </w:rPr>
        <w:t>о</w:t>
      </w:r>
      <w:r>
        <w:rPr>
          <w:sz w:val="24"/>
          <w:szCs w:val="24"/>
        </w:rPr>
        <w:t>ро</w:t>
      </w:r>
      <w:r>
        <w:rPr>
          <w:spacing w:val="-1"/>
          <w:sz w:val="24"/>
          <w:szCs w:val="24"/>
        </w:rPr>
        <w:t>ш</w:t>
      </w:r>
      <w:r>
        <w:rPr>
          <w:sz w:val="24"/>
          <w:szCs w:val="24"/>
        </w:rPr>
        <w:t>и</w:t>
      </w:r>
      <w:r>
        <w:rPr>
          <w:spacing w:val="1"/>
          <w:sz w:val="24"/>
          <w:szCs w:val="24"/>
        </w:rPr>
        <w:t>е</w:t>
      </w:r>
      <w:r>
        <w:rPr>
          <w:spacing w:val="148"/>
          <w:sz w:val="24"/>
          <w:szCs w:val="24"/>
        </w:rPr>
        <w:t xml:space="preserve"> </w:t>
      </w:r>
      <w:r>
        <w:rPr>
          <w:spacing w:val="-2"/>
          <w:sz w:val="24"/>
          <w:szCs w:val="24"/>
        </w:rPr>
        <w:t>о</w:t>
      </w:r>
      <w:r>
        <w:rPr>
          <w:sz w:val="24"/>
          <w:szCs w:val="24"/>
        </w:rPr>
        <w:t>тноше</w:t>
      </w:r>
      <w:r>
        <w:rPr>
          <w:spacing w:val="-1"/>
          <w:sz w:val="24"/>
          <w:szCs w:val="24"/>
        </w:rPr>
        <w:t>н</w:t>
      </w:r>
      <w:r>
        <w:rPr>
          <w:sz w:val="24"/>
          <w:szCs w:val="24"/>
        </w:rPr>
        <w:t>ия</w:t>
      </w:r>
      <w:r>
        <w:rPr>
          <w:spacing w:val="150"/>
          <w:sz w:val="24"/>
          <w:szCs w:val="24"/>
        </w:rPr>
        <w:t xml:space="preserve"> </w:t>
      </w:r>
      <w:r>
        <w:rPr>
          <w:sz w:val="24"/>
          <w:szCs w:val="24"/>
        </w:rPr>
        <w:t>с</w:t>
      </w:r>
      <w:r>
        <w:rPr>
          <w:spacing w:val="148"/>
          <w:sz w:val="24"/>
          <w:szCs w:val="24"/>
        </w:rPr>
        <w:t xml:space="preserve"> </w:t>
      </w:r>
      <w:r>
        <w:rPr>
          <w:spacing w:val="7"/>
          <w:sz w:val="24"/>
          <w:szCs w:val="24"/>
        </w:rPr>
        <w:t>д</w:t>
      </w:r>
      <w:r>
        <w:rPr>
          <w:spacing w:val="-2"/>
          <w:sz w:val="24"/>
          <w:szCs w:val="24"/>
        </w:rPr>
        <w:t>ру</w:t>
      </w:r>
      <w:r>
        <w:rPr>
          <w:sz w:val="24"/>
          <w:szCs w:val="24"/>
        </w:rPr>
        <w:t>г</w:t>
      </w:r>
      <w:r>
        <w:rPr>
          <w:spacing w:val="1"/>
          <w:sz w:val="24"/>
          <w:szCs w:val="24"/>
        </w:rPr>
        <w:t>и</w:t>
      </w:r>
      <w:r>
        <w:rPr>
          <w:sz w:val="24"/>
          <w:szCs w:val="24"/>
        </w:rPr>
        <w:t>ми</w:t>
      </w:r>
      <w:r>
        <w:rPr>
          <w:spacing w:val="152"/>
          <w:sz w:val="24"/>
          <w:szCs w:val="24"/>
        </w:rPr>
        <w:t xml:space="preserve"> </w:t>
      </w:r>
      <w:r>
        <w:rPr>
          <w:sz w:val="24"/>
          <w:szCs w:val="24"/>
        </w:rPr>
        <w:t>л</w:t>
      </w:r>
      <w:r>
        <w:rPr>
          <w:spacing w:val="-15"/>
          <w:sz w:val="24"/>
          <w:szCs w:val="24"/>
        </w:rPr>
        <w:t>ю</w:t>
      </w:r>
      <w:r>
        <w:rPr>
          <w:spacing w:val="1"/>
          <w:sz w:val="24"/>
          <w:szCs w:val="24"/>
        </w:rPr>
        <w:t>д</w:t>
      </w:r>
      <w:r>
        <w:rPr>
          <w:sz w:val="24"/>
          <w:szCs w:val="24"/>
        </w:rPr>
        <w:t>ь</w:t>
      </w:r>
      <w:r>
        <w:rPr>
          <w:spacing w:val="-2"/>
          <w:sz w:val="24"/>
          <w:szCs w:val="24"/>
        </w:rPr>
        <w:t>м</w:t>
      </w:r>
      <w:r>
        <w:rPr>
          <w:sz w:val="24"/>
          <w:szCs w:val="24"/>
        </w:rPr>
        <w:t>и;</w:t>
      </w:r>
      <w:r>
        <w:rPr>
          <w:spacing w:val="152"/>
          <w:sz w:val="24"/>
          <w:szCs w:val="24"/>
        </w:rPr>
        <w:t xml:space="preserve"> </w:t>
      </w:r>
      <w:r>
        <w:rPr>
          <w:spacing w:val="-8"/>
          <w:sz w:val="24"/>
          <w:szCs w:val="24"/>
        </w:rPr>
        <w:t>у</w:t>
      </w:r>
      <w:r>
        <w:rPr>
          <w:sz w:val="24"/>
          <w:szCs w:val="24"/>
        </w:rPr>
        <w:t>м</w:t>
      </w:r>
      <w:r>
        <w:rPr>
          <w:spacing w:val="2"/>
          <w:sz w:val="24"/>
          <w:szCs w:val="24"/>
        </w:rPr>
        <w:t>е</w:t>
      </w:r>
      <w:r>
        <w:rPr>
          <w:sz w:val="24"/>
          <w:szCs w:val="24"/>
        </w:rPr>
        <w:t>ть пр</w:t>
      </w:r>
      <w:r>
        <w:rPr>
          <w:spacing w:val="1"/>
          <w:sz w:val="24"/>
          <w:szCs w:val="24"/>
        </w:rPr>
        <w:t>о</w:t>
      </w:r>
      <w:r>
        <w:rPr>
          <w:sz w:val="24"/>
          <w:szCs w:val="24"/>
        </w:rPr>
        <w:t>щ</w:t>
      </w:r>
      <w:r>
        <w:rPr>
          <w:spacing w:val="-6"/>
          <w:sz w:val="24"/>
          <w:szCs w:val="24"/>
        </w:rPr>
        <w:t>а</w:t>
      </w:r>
      <w:r>
        <w:rPr>
          <w:sz w:val="24"/>
          <w:szCs w:val="24"/>
        </w:rPr>
        <w:t>ть обиды, защищ</w:t>
      </w:r>
      <w:r>
        <w:rPr>
          <w:spacing w:val="-6"/>
          <w:sz w:val="24"/>
          <w:szCs w:val="24"/>
        </w:rPr>
        <w:t>а</w:t>
      </w:r>
      <w:r>
        <w:rPr>
          <w:sz w:val="24"/>
          <w:szCs w:val="24"/>
        </w:rPr>
        <w:t>ть сла</w:t>
      </w:r>
      <w:r>
        <w:rPr>
          <w:spacing w:val="-1"/>
          <w:sz w:val="24"/>
          <w:szCs w:val="24"/>
        </w:rPr>
        <w:t>б</w:t>
      </w:r>
      <w:r>
        <w:rPr>
          <w:sz w:val="24"/>
          <w:szCs w:val="24"/>
        </w:rPr>
        <w:t>ых</w:t>
      </w:r>
      <w:r>
        <w:rPr>
          <w:spacing w:val="1"/>
          <w:sz w:val="24"/>
          <w:szCs w:val="24"/>
        </w:rPr>
        <w:t>,</w:t>
      </w:r>
      <w:r>
        <w:rPr>
          <w:spacing w:val="-1"/>
          <w:sz w:val="24"/>
          <w:szCs w:val="24"/>
        </w:rPr>
        <w:t xml:space="preserve"> п</w:t>
      </w:r>
      <w:r>
        <w:rPr>
          <w:sz w:val="24"/>
          <w:szCs w:val="24"/>
        </w:rPr>
        <w:t>о ме</w:t>
      </w:r>
      <w:r>
        <w:rPr>
          <w:spacing w:val="1"/>
          <w:sz w:val="24"/>
          <w:szCs w:val="24"/>
        </w:rPr>
        <w:t>р</w:t>
      </w:r>
      <w:r>
        <w:rPr>
          <w:sz w:val="24"/>
          <w:szCs w:val="24"/>
        </w:rPr>
        <w:t>е</w:t>
      </w:r>
      <w:r>
        <w:rPr>
          <w:spacing w:val="-4"/>
          <w:sz w:val="24"/>
          <w:szCs w:val="24"/>
        </w:rPr>
        <w:t xml:space="preserve"> в</w:t>
      </w:r>
      <w:r>
        <w:rPr>
          <w:sz w:val="24"/>
          <w:szCs w:val="24"/>
        </w:rPr>
        <w:t>о</w:t>
      </w:r>
      <w:r>
        <w:rPr>
          <w:spacing w:val="-5"/>
          <w:sz w:val="24"/>
          <w:szCs w:val="24"/>
        </w:rPr>
        <w:t>з</w:t>
      </w:r>
      <w:r>
        <w:rPr>
          <w:sz w:val="24"/>
          <w:szCs w:val="24"/>
        </w:rPr>
        <w:t>м</w:t>
      </w:r>
      <w:r>
        <w:rPr>
          <w:spacing w:val="-6"/>
          <w:sz w:val="24"/>
          <w:szCs w:val="24"/>
        </w:rPr>
        <w:t>о</w:t>
      </w:r>
      <w:r>
        <w:rPr>
          <w:sz w:val="24"/>
          <w:szCs w:val="24"/>
        </w:rPr>
        <w:t>жн</w:t>
      </w:r>
      <w:r>
        <w:rPr>
          <w:spacing w:val="7"/>
          <w:sz w:val="24"/>
          <w:szCs w:val="24"/>
        </w:rPr>
        <w:t>о</w:t>
      </w:r>
      <w:r>
        <w:rPr>
          <w:sz w:val="24"/>
          <w:szCs w:val="24"/>
        </w:rPr>
        <w:t>сти</w:t>
      </w:r>
      <w:r>
        <w:rPr>
          <w:spacing w:val="-1"/>
          <w:sz w:val="24"/>
          <w:szCs w:val="24"/>
        </w:rPr>
        <w:t xml:space="preserve"> п</w:t>
      </w:r>
      <w:r>
        <w:rPr>
          <w:spacing w:val="-5"/>
          <w:sz w:val="24"/>
          <w:szCs w:val="24"/>
        </w:rPr>
        <w:t>о</w:t>
      </w:r>
      <w:r>
        <w:rPr>
          <w:sz w:val="24"/>
          <w:szCs w:val="24"/>
        </w:rPr>
        <w:t>м</w:t>
      </w:r>
      <w:r>
        <w:rPr>
          <w:spacing w:val="-1"/>
          <w:sz w:val="24"/>
          <w:szCs w:val="24"/>
        </w:rPr>
        <w:t>о</w:t>
      </w:r>
      <w:r>
        <w:rPr>
          <w:sz w:val="24"/>
          <w:szCs w:val="24"/>
        </w:rPr>
        <w:t>г</w:t>
      </w:r>
      <w:r>
        <w:rPr>
          <w:spacing w:val="-6"/>
          <w:sz w:val="24"/>
          <w:szCs w:val="24"/>
        </w:rPr>
        <w:t>а</w:t>
      </w:r>
      <w:r>
        <w:rPr>
          <w:sz w:val="24"/>
          <w:szCs w:val="24"/>
        </w:rPr>
        <w:t>ть н</w:t>
      </w:r>
      <w:r>
        <w:rPr>
          <w:spacing w:val="-6"/>
          <w:sz w:val="24"/>
          <w:szCs w:val="24"/>
        </w:rPr>
        <w:t>у</w:t>
      </w:r>
      <w:r>
        <w:rPr>
          <w:sz w:val="24"/>
          <w:szCs w:val="24"/>
        </w:rPr>
        <w:t>жда</w:t>
      </w:r>
      <w:r>
        <w:rPr>
          <w:spacing w:val="1"/>
          <w:sz w:val="24"/>
          <w:szCs w:val="24"/>
        </w:rPr>
        <w:t>ющим</w:t>
      </w:r>
      <w:r>
        <w:rPr>
          <w:sz w:val="24"/>
          <w:szCs w:val="24"/>
        </w:rPr>
        <w:t>ся</w:t>
      </w:r>
      <w:r>
        <w:rPr>
          <w:spacing w:val="162"/>
          <w:sz w:val="24"/>
          <w:szCs w:val="24"/>
        </w:rPr>
        <w:t xml:space="preserve"> </w:t>
      </w:r>
      <w:r>
        <w:rPr>
          <w:spacing w:val="1"/>
          <w:sz w:val="24"/>
          <w:szCs w:val="24"/>
        </w:rPr>
        <w:t>в</w:t>
      </w:r>
      <w:r>
        <w:rPr>
          <w:spacing w:val="162"/>
          <w:sz w:val="24"/>
          <w:szCs w:val="24"/>
        </w:rPr>
        <w:t xml:space="preserve"> </w:t>
      </w:r>
      <w:r>
        <w:rPr>
          <w:sz w:val="24"/>
          <w:szCs w:val="24"/>
        </w:rPr>
        <w:t>э</w:t>
      </w:r>
      <w:r>
        <w:rPr>
          <w:spacing w:val="-5"/>
          <w:sz w:val="24"/>
          <w:szCs w:val="24"/>
        </w:rPr>
        <w:t>т</w:t>
      </w:r>
      <w:r>
        <w:rPr>
          <w:spacing w:val="-3"/>
          <w:sz w:val="24"/>
          <w:szCs w:val="24"/>
        </w:rPr>
        <w:t>о</w:t>
      </w:r>
      <w:r>
        <w:rPr>
          <w:sz w:val="24"/>
          <w:szCs w:val="24"/>
        </w:rPr>
        <w:t>м л</w:t>
      </w:r>
      <w:r>
        <w:rPr>
          <w:spacing w:val="-14"/>
          <w:sz w:val="24"/>
          <w:szCs w:val="24"/>
        </w:rPr>
        <w:t>ю</w:t>
      </w:r>
      <w:r>
        <w:rPr>
          <w:sz w:val="24"/>
          <w:szCs w:val="24"/>
        </w:rPr>
        <w:t>дям;</w:t>
      </w:r>
    </w:p>
    <w:p w:rsidR="00F75116" w:rsidRDefault="00F75116" w:rsidP="000C1F2E">
      <w:pPr>
        <w:pStyle w:val="a7"/>
        <w:widowControl/>
        <w:numPr>
          <w:ilvl w:val="0"/>
          <w:numId w:val="218"/>
        </w:numPr>
        <w:autoSpaceDE/>
        <w:autoSpaceDN/>
        <w:contextualSpacing/>
        <w:rPr>
          <w:sz w:val="24"/>
          <w:szCs w:val="24"/>
        </w:rPr>
      </w:pPr>
      <w:r>
        <w:rPr>
          <w:spacing w:val="-2"/>
          <w:sz w:val="24"/>
          <w:szCs w:val="24"/>
        </w:rPr>
        <w:t>ув</w:t>
      </w:r>
      <w:r>
        <w:rPr>
          <w:sz w:val="24"/>
          <w:szCs w:val="24"/>
        </w:rPr>
        <w:t>ажи</w:t>
      </w:r>
      <w:r>
        <w:rPr>
          <w:spacing w:val="1"/>
          <w:sz w:val="24"/>
          <w:szCs w:val="24"/>
        </w:rPr>
        <w:t>т</w:t>
      </w:r>
      <w:r>
        <w:rPr>
          <w:sz w:val="24"/>
          <w:szCs w:val="24"/>
        </w:rPr>
        <w:t>ел</w:t>
      </w:r>
      <w:r>
        <w:rPr>
          <w:spacing w:val="-3"/>
          <w:sz w:val="24"/>
          <w:szCs w:val="24"/>
        </w:rPr>
        <w:t>ь</w:t>
      </w:r>
      <w:r>
        <w:rPr>
          <w:sz w:val="24"/>
          <w:szCs w:val="24"/>
        </w:rPr>
        <w:t>но</w:t>
      </w:r>
      <w:r>
        <w:rPr>
          <w:spacing w:val="163"/>
          <w:sz w:val="24"/>
          <w:szCs w:val="24"/>
        </w:rPr>
        <w:t xml:space="preserve"> </w:t>
      </w:r>
      <w:r>
        <w:rPr>
          <w:spacing w:val="-3"/>
          <w:sz w:val="24"/>
          <w:szCs w:val="24"/>
        </w:rPr>
        <w:t>о</w:t>
      </w:r>
      <w:r>
        <w:rPr>
          <w:spacing w:val="-2"/>
          <w:sz w:val="24"/>
          <w:szCs w:val="24"/>
        </w:rPr>
        <w:t>т</w:t>
      </w:r>
      <w:r>
        <w:rPr>
          <w:sz w:val="24"/>
          <w:szCs w:val="24"/>
        </w:rPr>
        <w:t>н</w:t>
      </w:r>
      <w:r>
        <w:rPr>
          <w:spacing w:val="7"/>
          <w:sz w:val="24"/>
          <w:szCs w:val="24"/>
        </w:rPr>
        <w:t>о</w:t>
      </w:r>
      <w:r>
        <w:rPr>
          <w:sz w:val="24"/>
          <w:szCs w:val="24"/>
        </w:rPr>
        <w:t>с</w:t>
      </w:r>
      <w:r>
        <w:rPr>
          <w:spacing w:val="-1"/>
          <w:sz w:val="24"/>
          <w:szCs w:val="24"/>
        </w:rPr>
        <w:t>и</w:t>
      </w:r>
      <w:r>
        <w:rPr>
          <w:sz w:val="24"/>
          <w:szCs w:val="24"/>
        </w:rPr>
        <w:t>т</w:t>
      </w:r>
      <w:r>
        <w:rPr>
          <w:spacing w:val="-1"/>
          <w:sz w:val="24"/>
          <w:szCs w:val="24"/>
        </w:rPr>
        <w:t>ь</w:t>
      </w:r>
      <w:r>
        <w:rPr>
          <w:sz w:val="24"/>
          <w:szCs w:val="24"/>
        </w:rPr>
        <w:t>ся</w:t>
      </w:r>
      <w:r>
        <w:rPr>
          <w:spacing w:val="162"/>
          <w:sz w:val="24"/>
          <w:szCs w:val="24"/>
        </w:rPr>
        <w:t xml:space="preserve"> </w:t>
      </w:r>
      <w:r>
        <w:rPr>
          <w:spacing w:val="1"/>
          <w:sz w:val="24"/>
          <w:szCs w:val="24"/>
        </w:rPr>
        <w:t>к</w:t>
      </w:r>
      <w:r>
        <w:rPr>
          <w:spacing w:val="163"/>
          <w:sz w:val="24"/>
          <w:szCs w:val="24"/>
        </w:rPr>
        <w:t xml:space="preserve"> </w:t>
      </w:r>
      <w:r>
        <w:rPr>
          <w:sz w:val="24"/>
          <w:szCs w:val="24"/>
        </w:rPr>
        <w:t>л</w:t>
      </w:r>
      <w:r>
        <w:rPr>
          <w:spacing w:val="-14"/>
          <w:sz w:val="24"/>
          <w:szCs w:val="24"/>
        </w:rPr>
        <w:t>ю</w:t>
      </w:r>
      <w:r>
        <w:rPr>
          <w:sz w:val="24"/>
          <w:szCs w:val="24"/>
        </w:rPr>
        <w:t>дям</w:t>
      </w:r>
      <w:r>
        <w:rPr>
          <w:spacing w:val="163"/>
          <w:sz w:val="24"/>
          <w:szCs w:val="24"/>
        </w:rPr>
        <w:t xml:space="preserve"> </w:t>
      </w:r>
      <w:r>
        <w:rPr>
          <w:spacing w:val="1"/>
          <w:sz w:val="24"/>
          <w:szCs w:val="24"/>
        </w:rPr>
        <w:t>и</w:t>
      </w:r>
      <w:r>
        <w:rPr>
          <w:sz w:val="24"/>
          <w:szCs w:val="24"/>
        </w:rPr>
        <w:t>н</w:t>
      </w:r>
      <w:r>
        <w:rPr>
          <w:spacing w:val="-1"/>
          <w:sz w:val="24"/>
          <w:szCs w:val="24"/>
        </w:rPr>
        <w:t>о</w:t>
      </w:r>
      <w:r>
        <w:rPr>
          <w:sz w:val="24"/>
          <w:szCs w:val="24"/>
        </w:rPr>
        <w:t>й на</w:t>
      </w:r>
      <w:r>
        <w:rPr>
          <w:spacing w:val="-1"/>
          <w:sz w:val="24"/>
          <w:szCs w:val="24"/>
        </w:rPr>
        <w:t>ц</w:t>
      </w:r>
      <w:r>
        <w:rPr>
          <w:sz w:val="24"/>
          <w:szCs w:val="24"/>
        </w:rPr>
        <w:t>ио</w:t>
      </w:r>
      <w:r>
        <w:rPr>
          <w:spacing w:val="1"/>
          <w:sz w:val="24"/>
          <w:szCs w:val="24"/>
        </w:rPr>
        <w:t>н</w:t>
      </w:r>
      <w:r>
        <w:rPr>
          <w:spacing w:val="2"/>
          <w:sz w:val="24"/>
          <w:szCs w:val="24"/>
        </w:rPr>
        <w:t>а</w:t>
      </w:r>
      <w:r>
        <w:rPr>
          <w:sz w:val="24"/>
          <w:szCs w:val="24"/>
        </w:rPr>
        <w:t>ль</w:t>
      </w:r>
      <w:r>
        <w:rPr>
          <w:spacing w:val="-2"/>
          <w:sz w:val="24"/>
          <w:szCs w:val="24"/>
        </w:rPr>
        <w:t>н</w:t>
      </w:r>
      <w:r>
        <w:rPr>
          <w:sz w:val="24"/>
          <w:szCs w:val="24"/>
        </w:rPr>
        <w:t>ой</w:t>
      </w:r>
      <w:r>
        <w:rPr>
          <w:spacing w:val="206"/>
          <w:sz w:val="24"/>
          <w:szCs w:val="24"/>
        </w:rPr>
        <w:t xml:space="preserve"> </w:t>
      </w:r>
      <w:r>
        <w:rPr>
          <w:spacing w:val="1"/>
          <w:sz w:val="24"/>
          <w:szCs w:val="24"/>
        </w:rPr>
        <w:t>и</w:t>
      </w:r>
      <w:r>
        <w:rPr>
          <w:spacing w:val="-2"/>
          <w:sz w:val="24"/>
          <w:szCs w:val="24"/>
        </w:rPr>
        <w:t>л</w:t>
      </w:r>
      <w:r>
        <w:rPr>
          <w:sz w:val="24"/>
          <w:szCs w:val="24"/>
        </w:rPr>
        <w:t>и</w:t>
      </w:r>
      <w:r>
        <w:rPr>
          <w:spacing w:val="201"/>
          <w:sz w:val="24"/>
          <w:szCs w:val="24"/>
        </w:rPr>
        <w:t xml:space="preserve"> </w:t>
      </w:r>
      <w:r>
        <w:rPr>
          <w:spacing w:val="1"/>
          <w:sz w:val="24"/>
          <w:szCs w:val="24"/>
        </w:rPr>
        <w:t>р</w:t>
      </w:r>
      <w:r>
        <w:rPr>
          <w:sz w:val="24"/>
          <w:szCs w:val="24"/>
        </w:rPr>
        <w:t>ели</w:t>
      </w:r>
      <w:r>
        <w:rPr>
          <w:spacing w:val="-1"/>
          <w:sz w:val="24"/>
          <w:szCs w:val="24"/>
        </w:rPr>
        <w:t>ги</w:t>
      </w:r>
      <w:r>
        <w:rPr>
          <w:sz w:val="24"/>
          <w:szCs w:val="24"/>
        </w:rPr>
        <w:t>озной</w:t>
      </w:r>
      <w:r>
        <w:rPr>
          <w:spacing w:val="202"/>
          <w:sz w:val="24"/>
          <w:szCs w:val="24"/>
        </w:rPr>
        <w:t xml:space="preserve"> </w:t>
      </w:r>
      <w:r>
        <w:rPr>
          <w:sz w:val="24"/>
          <w:szCs w:val="24"/>
        </w:rPr>
        <w:t>принадле</w:t>
      </w:r>
      <w:r>
        <w:rPr>
          <w:spacing w:val="-2"/>
          <w:sz w:val="24"/>
          <w:szCs w:val="24"/>
        </w:rPr>
        <w:t>ж</w:t>
      </w:r>
      <w:r>
        <w:rPr>
          <w:spacing w:val="-1"/>
          <w:sz w:val="24"/>
          <w:szCs w:val="24"/>
        </w:rPr>
        <w:t>н</w:t>
      </w:r>
      <w:r>
        <w:rPr>
          <w:spacing w:val="7"/>
          <w:sz w:val="24"/>
          <w:szCs w:val="24"/>
        </w:rPr>
        <w:t>о</w:t>
      </w:r>
      <w:r>
        <w:rPr>
          <w:sz w:val="24"/>
          <w:szCs w:val="24"/>
        </w:rPr>
        <w:t>сти,</w:t>
      </w:r>
      <w:r>
        <w:rPr>
          <w:spacing w:val="201"/>
          <w:sz w:val="24"/>
          <w:szCs w:val="24"/>
        </w:rPr>
        <w:t xml:space="preserve"> </w:t>
      </w:r>
      <w:r>
        <w:rPr>
          <w:sz w:val="24"/>
          <w:szCs w:val="24"/>
        </w:rPr>
        <w:t>ино</w:t>
      </w:r>
      <w:r>
        <w:rPr>
          <w:spacing w:val="-5"/>
          <w:sz w:val="24"/>
          <w:szCs w:val="24"/>
        </w:rPr>
        <w:t>г</w:t>
      </w:r>
      <w:r>
        <w:rPr>
          <w:sz w:val="24"/>
          <w:szCs w:val="24"/>
        </w:rPr>
        <w:t>о</w:t>
      </w:r>
      <w:r>
        <w:rPr>
          <w:spacing w:val="201"/>
          <w:sz w:val="24"/>
          <w:szCs w:val="24"/>
        </w:rPr>
        <w:t xml:space="preserve"> </w:t>
      </w:r>
      <w:r>
        <w:rPr>
          <w:spacing w:val="1"/>
          <w:sz w:val="24"/>
          <w:szCs w:val="24"/>
        </w:rPr>
        <w:t>и</w:t>
      </w:r>
      <w:r>
        <w:rPr>
          <w:sz w:val="24"/>
          <w:szCs w:val="24"/>
        </w:rPr>
        <w:t>м</w:t>
      </w:r>
      <w:r>
        <w:rPr>
          <w:spacing w:val="-1"/>
          <w:sz w:val="24"/>
          <w:szCs w:val="24"/>
        </w:rPr>
        <w:t>у</w:t>
      </w:r>
      <w:r>
        <w:rPr>
          <w:sz w:val="24"/>
          <w:szCs w:val="24"/>
        </w:rPr>
        <w:t>щ</w:t>
      </w:r>
      <w:r>
        <w:rPr>
          <w:spacing w:val="5"/>
          <w:sz w:val="24"/>
          <w:szCs w:val="24"/>
        </w:rPr>
        <w:t>е</w:t>
      </w:r>
      <w:r>
        <w:rPr>
          <w:sz w:val="24"/>
          <w:szCs w:val="24"/>
        </w:rPr>
        <w:t>ст</w:t>
      </w:r>
      <w:r>
        <w:rPr>
          <w:spacing w:val="-2"/>
          <w:sz w:val="24"/>
          <w:szCs w:val="24"/>
        </w:rPr>
        <w:t>в</w:t>
      </w:r>
      <w:r>
        <w:rPr>
          <w:sz w:val="24"/>
          <w:szCs w:val="24"/>
        </w:rPr>
        <w:t>енн</w:t>
      </w:r>
      <w:r>
        <w:rPr>
          <w:spacing w:val="-1"/>
          <w:sz w:val="24"/>
          <w:szCs w:val="24"/>
        </w:rPr>
        <w:t>о</w:t>
      </w:r>
      <w:r>
        <w:rPr>
          <w:spacing w:val="-6"/>
          <w:sz w:val="24"/>
          <w:szCs w:val="24"/>
        </w:rPr>
        <w:t>г</w:t>
      </w:r>
      <w:r>
        <w:rPr>
          <w:sz w:val="24"/>
          <w:szCs w:val="24"/>
        </w:rPr>
        <w:t>о п</w:t>
      </w:r>
      <w:r>
        <w:rPr>
          <w:spacing w:val="-2"/>
          <w:sz w:val="24"/>
          <w:szCs w:val="24"/>
        </w:rPr>
        <w:t>о</w:t>
      </w:r>
      <w:r>
        <w:rPr>
          <w:spacing w:val="-1"/>
          <w:sz w:val="24"/>
          <w:szCs w:val="24"/>
        </w:rPr>
        <w:t>л</w:t>
      </w:r>
      <w:r>
        <w:rPr>
          <w:spacing w:val="-5"/>
          <w:sz w:val="24"/>
          <w:szCs w:val="24"/>
        </w:rPr>
        <w:t>о</w:t>
      </w:r>
      <w:r>
        <w:rPr>
          <w:spacing w:val="-4"/>
          <w:sz w:val="24"/>
          <w:szCs w:val="24"/>
        </w:rPr>
        <w:t>ж</w:t>
      </w:r>
      <w:r>
        <w:rPr>
          <w:spacing w:val="-2"/>
          <w:sz w:val="24"/>
          <w:szCs w:val="24"/>
        </w:rPr>
        <w:t>е</w:t>
      </w:r>
      <w:r>
        <w:rPr>
          <w:sz w:val="24"/>
          <w:szCs w:val="24"/>
        </w:rPr>
        <w:t>н</w:t>
      </w:r>
      <w:r>
        <w:rPr>
          <w:spacing w:val="-1"/>
          <w:sz w:val="24"/>
          <w:szCs w:val="24"/>
        </w:rPr>
        <w:t>и</w:t>
      </w:r>
      <w:r>
        <w:rPr>
          <w:spacing w:val="1"/>
          <w:sz w:val="24"/>
          <w:szCs w:val="24"/>
        </w:rPr>
        <w:t>я</w:t>
      </w:r>
      <w:r>
        <w:rPr>
          <w:sz w:val="24"/>
          <w:szCs w:val="24"/>
        </w:rPr>
        <w:t>, л</w:t>
      </w:r>
      <w:r>
        <w:rPr>
          <w:spacing w:val="-15"/>
          <w:sz w:val="24"/>
          <w:szCs w:val="24"/>
        </w:rPr>
        <w:t>ю</w:t>
      </w:r>
      <w:r>
        <w:rPr>
          <w:sz w:val="24"/>
          <w:szCs w:val="24"/>
        </w:rPr>
        <w:t>дям с</w:t>
      </w:r>
      <w:r>
        <w:rPr>
          <w:spacing w:val="-1"/>
          <w:sz w:val="24"/>
          <w:szCs w:val="24"/>
        </w:rPr>
        <w:t xml:space="preserve"> </w:t>
      </w:r>
      <w:r>
        <w:rPr>
          <w:sz w:val="24"/>
          <w:szCs w:val="24"/>
        </w:rPr>
        <w:t>огра</w:t>
      </w:r>
      <w:r>
        <w:rPr>
          <w:spacing w:val="-1"/>
          <w:sz w:val="24"/>
          <w:szCs w:val="24"/>
        </w:rPr>
        <w:t>н</w:t>
      </w:r>
      <w:r>
        <w:rPr>
          <w:sz w:val="24"/>
          <w:szCs w:val="24"/>
        </w:rPr>
        <w:t>ич</w:t>
      </w:r>
      <w:r>
        <w:rPr>
          <w:spacing w:val="-1"/>
          <w:sz w:val="24"/>
          <w:szCs w:val="24"/>
        </w:rPr>
        <w:t>е</w:t>
      </w:r>
      <w:r>
        <w:rPr>
          <w:sz w:val="24"/>
          <w:szCs w:val="24"/>
        </w:rPr>
        <w:t>нны</w:t>
      </w:r>
      <w:r>
        <w:rPr>
          <w:spacing w:val="-1"/>
          <w:sz w:val="24"/>
          <w:szCs w:val="24"/>
        </w:rPr>
        <w:t>м</w:t>
      </w:r>
      <w:r>
        <w:rPr>
          <w:sz w:val="24"/>
          <w:szCs w:val="24"/>
        </w:rPr>
        <w:t>и</w:t>
      </w:r>
      <w:r>
        <w:rPr>
          <w:spacing w:val="2"/>
          <w:sz w:val="24"/>
          <w:szCs w:val="24"/>
        </w:rPr>
        <w:t xml:space="preserve"> </w:t>
      </w:r>
      <w:r>
        <w:rPr>
          <w:spacing w:val="-1"/>
          <w:sz w:val="24"/>
          <w:szCs w:val="24"/>
        </w:rPr>
        <w:t>в</w:t>
      </w:r>
      <w:r>
        <w:rPr>
          <w:sz w:val="24"/>
          <w:szCs w:val="24"/>
        </w:rPr>
        <w:t>о</w:t>
      </w:r>
      <w:r>
        <w:rPr>
          <w:spacing w:val="-4"/>
          <w:sz w:val="24"/>
          <w:szCs w:val="24"/>
        </w:rPr>
        <w:t>з</w:t>
      </w:r>
      <w:r>
        <w:rPr>
          <w:sz w:val="24"/>
          <w:szCs w:val="24"/>
        </w:rPr>
        <w:t>м</w:t>
      </w:r>
      <w:r>
        <w:rPr>
          <w:spacing w:val="-5"/>
          <w:sz w:val="24"/>
          <w:szCs w:val="24"/>
        </w:rPr>
        <w:t>о</w:t>
      </w:r>
      <w:r>
        <w:rPr>
          <w:spacing w:val="-2"/>
          <w:sz w:val="24"/>
          <w:szCs w:val="24"/>
        </w:rPr>
        <w:t>ж</w:t>
      </w:r>
      <w:r>
        <w:rPr>
          <w:spacing w:val="1"/>
          <w:sz w:val="24"/>
          <w:szCs w:val="24"/>
        </w:rPr>
        <w:t>н</w:t>
      </w:r>
      <w:r>
        <w:rPr>
          <w:spacing w:val="6"/>
          <w:sz w:val="24"/>
          <w:szCs w:val="24"/>
        </w:rPr>
        <w:t>о</w:t>
      </w:r>
      <w:r>
        <w:rPr>
          <w:sz w:val="24"/>
          <w:szCs w:val="24"/>
        </w:rPr>
        <w:t>с</w:t>
      </w:r>
      <w:r>
        <w:rPr>
          <w:spacing w:val="-5"/>
          <w:sz w:val="24"/>
          <w:szCs w:val="24"/>
        </w:rPr>
        <w:t>т</w:t>
      </w:r>
      <w:r>
        <w:rPr>
          <w:sz w:val="24"/>
          <w:szCs w:val="24"/>
        </w:rPr>
        <w:t>ями</w:t>
      </w:r>
      <w:r>
        <w:rPr>
          <w:spacing w:val="1"/>
          <w:sz w:val="24"/>
          <w:szCs w:val="24"/>
        </w:rPr>
        <w:t xml:space="preserve"> </w:t>
      </w:r>
      <w:r>
        <w:rPr>
          <w:spacing w:val="-6"/>
          <w:sz w:val="24"/>
          <w:szCs w:val="24"/>
        </w:rPr>
        <w:t>з</w:t>
      </w:r>
      <w:r>
        <w:rPr>
          <w:sz w:val="24"/>
          <w:szCs w:val="24"/>
        </w:rPr>
        <w:t>до</w:t>
      </w:r>
      <w:r>
        <w:rPr>
          <w:spacing w:val="-1"/>
          <w:sz w:val="24"/>
          <w:szCs w:val="24"/>
        </w:rPr>
        <w:t>р</w:t>
      </w:r>
      <w:r>
        <w:rPr>
          <w:sz w:val="24"/>
          <w:szCs w:val="24"/>
        </w:rPr>
        <w:t>о</w:t>
      </w:r>
      <w:r>
        <w:rPr>
          <w:spacing w:val="-1"/>
          <w:sz w:val="24"/>
          <w:szCs w:val="24"/>
        </w:rPr>
        <w:t>вь</w:t>
      </w:r>
      <w:r>
        <w:rPr>
          <w:spacing w:val="1"/>
          <w:sz w:val="24"/>
          <w:szCs w:val="24"/>
        </w:rPr>
        <w:t>я</w:t>
      </w:r>
      <w:r>
        <w:rPr>
          <w:sz w:val="24"/>
          <w:szCs w:val="24"/>
        </w:rPr>
        <w:t>;</w:t>
      </w:r>
    </w:p>
    <w:p w:rsidR="00F75116" w:rsidRDefault="00F75116" w:rsidP="000C1F2E">
      <w:pPr>
        <w:pStyle w:val="a7"/>
        <w:widowControl/>
        <w:numPr>
          <w:ilvl w:val="0"/>
          <w:numId w:val="218"/>
        </w:numPr>
        <w:autoSpaceDE/>
        <w:autoSpaceDN/>
        <w:contextualSpacing/>
        <w:rPr>
          <w:sz w:val="24"/>
          <w:szCs w:val="24"/>
        </w:rPr>
      </w:pPr>
      <w:r>
        <w:rPr>
          <w:sz w:val="24"/>
          <w:szCs w:val="24"/>
        </w:rPr>
        <w:t>б</w:t>
      </w:r>
      <w:r>
        <w:rPr>
          <w:spacing w:val="2"/>
          <w:sz w:val="24"/>
          <w:szCs w:val="24"/>
        </w:rPr>
        <w:t>ы</w:t>
      </w:r>
      <w:r>
        <w:rPr>
          <w:sz w:val="24"/>
          <w:szCs w:val="24"/>
        </w:rPr>
        <w:t>ть</w:t>
      </w:r>
      <w:r>
        <w:rPr>
          <w:spacing w:val="18"/>
          <w:sz w:val="24"/>
          <w:szCs w:val="24"/>
        </w:rPr>
        <w:t xml:space="preserve"> </w:t>
      </w:r>
      <w:r>
        <w:rPr>
          <w:spacing w:val="-2"/>
          <w:sz w:val="24"/>
          <w:szCs w:val="24"/>
        </w:rPr>
        <w:t>ув</w:t>
      </w:r>
      <w:r>
        <w:rPr>
          <w:sz w:val="24"/>
          <w:szCs w:val="24"/>
        </w:rPr>
        <w:t>еренным</w:t>
      </w:r>
      <w:r>
        <w:rPr>
          <w:spacing w:val="19"/>
          <w:sz w:val="24"/>
          <w:szCs w:val="24"/>
        </w:rPr>
        <w:t xml:space="preserve"> </w:t>
      </w:r>
      <w:r>
        <w:rPr>
          <w:sz w:val="24"/>
          <w:szCs w:val="24"/>
        </w:rPr>
        <w:t>в</w:t>
      </w:r>
      <w:r>
        <w:rPr>
          <w:spacing w:val="16"/>
          <w:sz w:val="24"/>
          <w:szCs w:val="24"/>
        </w:rPr>
        <w:t xml:space="preserve"> </w:t>
      </w:r>
      <w:r>
        <w:rPr>
          <w:spacing w:val="2"/>
          <w:sz w:val="24"/>
          <w:szCs w:val="24"/>
        </w:rPr>
        <w:t>с</w:t>
      </w:r>
      <w:r>
        <w:rPr>
          <w:sz w:val="24"/>
          <w:szCs w:val="24"/>
        </w:rPr>
        <w:t>е</w:t>
      </w:r>
      <w:r>
        <w:rPr>
          <w:spacing w:val="-4"/>
          <w:sz w:val="24"/>
          <w:szCs w:val="24"/>
        </w:rPr>
        <w:t>б</w:t>
      </w:r>
      <w:r>
        <w:rPr>
          <w:sz w:val="24"/>
          <w:szCs w:val="24"/>
        </w:rPr>
        <w:t>е,</w:t>
      </w:r>
      <w:r>
        <w:rPr>
          <w:spacing w:val="18"/>
          <w:sz w:val="24"/>
          <w:szCs w:val="24"/>
        </w:rPr>
        <w:t xml:space="preserve"> </w:t>
      </w:r>
      <w:r>
        <w:rPr>
          <w:spacing w:val="-2"/>
          <w:sz w:val="24"/>
          <w:szCs w:val="24"/>
        </w:rPr>
        <w:t>о</w:t>
      </w:r>
      <w:r>
        <w:rPr>
          <w:sz w:val="24"/>
          <w:szCs w:val="24"/>
        </w:rPr>
        <w:t>ткры</w:t>
      </w:r>
      <w:r>
        <w:rPr>
          <w:spacing w:val="-1"/>
          <w:sz w:val="24"/>
          <w:szCs w:val="24"/>
        </w:rPr>
        <w:t>т</w:t>
      </w:r>
      <w:r>
        <w:rPr>
          <w:sz w:val="24"/>
          <w:szCs w:val="24"/>
        </w:rPr>
        <w:t>ым</w:t>
      </w:r>
      <w:r>
        <w:rPr>
          <w:spacing w:val="18"/>
          <w:sz w:val="24"/>
          <w:szCs w:val="24"/>
        </w:rPr>
        <w:t xml:space="preserve"> </w:t>
      </w:r>
      <w:r>
        <w:rPr>
          <w:spacing w:val="1"/>
          <w:sz w:val="24"/>
          <w:szCs w:val="24"/>
        </w:rPr>
        <w:t>и</w:t>
      </w:r>
      <w:r>
        <w:rPr>
          <w:spacing w:val="16"/>
          <w:sz w:val="24"/>
          <w:szCs w:val="24"/>
        </w:rPr>
        <w:t xml:space="preserve"> </w:t>
      </w:r>
      <w:r>
        <w:rPr>
          <w:sz w:val="24"/>
          <w:szCs w:val="24"/>
        </w:rPr>
        <w:t>о</w:t>
      </w:r>
      <w:r>
        <w:rPr>
          <w:spacing w:val="1"/>
          <w:sz w:val="24"/>
          <w:szCs w:val="24"/>
        </w:rPr>
        <w:t>б</w:t>
      </w:r>
      <w:r>
        <w:rPr>
          <w:sz w:val="24"/>
          <w:szCs w:val="24"/>
        </w:rPr>
        <w:t>щительным,</w:t>
      </w:r>
      <w:r>
        <w:rPr>
          <w:spacing w:val="16"/>
          <w:sz w:val="24"/>
          <w:szCs w:val="24"/>
        </w:rPr>
        <w:t xml:space="preserve"> </w:t>
      </w:r>
      <w:r>
        <w:rPr>
          <w:sz w:val="24"/>
          <w:szCs w:val="24"/>
        </w:rPr>
        <w:t>н</w:t>
      </w:r>
      <w:r>
        <w:rPr>
          <w:spacing w:val="1"/>
          <w:sz w:val="24"/>
          <w:szCs w:val="24"/>
        </w:rPr>
        <w:t>е</w:t>
      </w:r>
      <w:r>
        <w:rPr>
          <w:spacing w:val="18"/>
          <w:sz w:val="24"/>
          <w:szCs w:val="24"/>
        </w:rPr>
        <w:t xml:space="preserve"> </w:t>
      </w:r>
      <w:r>
        <w:rPr>
          <w:sz w:val="24"/>
          <w:szCs w:val="24"/>
        </w:rPr>
        <w:t>ст</w:t>
      </w:r>
      <w:r>
        <w:rPr>
          <w:spacing w:val="4"/>
          <w:sz w:val="24"/>
          <w:szCs w:val="24"/>
        </w:rPr>
        <w:t>е</w:t>
      </w:r>
      <w:r>
        <w:rPr>
          <w:sz w:val="24"/>
          <w:szCs w:val="24"/>
        </w:rPr>
        <w:t>сняться</w:t>
      </w:r>
      <w:r>
        <w:rPr>
          <w:spacing w:val="15"/>
          <w:sz w:val="24"/>
          <w:szCs w:val="24"/>
        </w:rPr>
        <w:t xml:space="preserve"> </w:t>
      </w:r>
      <w:r>
        <w:rPr>
          <w:sz w:val="24"/>
          <w:szCs w:val="24"/>
        </w:rPr>
        <w:t>быть</w:t>
      </w:r>
      <w:r>
        <w:rPr>
          <w:spacing w:val="18"/>
          <w:sz w:val="24"/>
          <w:szCs w:val="24"/>
        </w:rPr>
        <w:t xml:space="preserve"> </w:t>
      </w:r>
      <w:r>
        <w:rPr>
          <w:sz w:val="24"/>
          <w:szCs w:val="24"/>
        </w:rPr>
        <w:t>в чё</w:t>
      </w:r>
      <w:r>
        <w:rPr>
          <w:spacing w:val="1"/>
          <w:sz w:val="24"/>
          <w:szCs w:val="24"/>
        </w:rPr>
        <w:t>м-</w:t>
      </w:r>
      <w:r>
        <w:rPr>
          <w:spacing w:val="-4"/>
          <w:sz w:val="24"/>
          <w:szCs w:val="24"/>
        </w:rPr>
        <w:t>т</w:t>
      </w:r>
      <w:r>
        <w:rPr>
          <w:sz w:val="24"/>
          <w:szCs w:val="24"/>
        </w:rPr>
        <w:t>о</w:t>
      </w:r>
      <w:r>
        <w:rPr>
          <w:spacing w:val="15"/>
          <w:sz w:val="24"/>
          <w:szCs w:val="24"/>
        </w:rPr>
        <w:t xml:space="preserve"> </w:t>
      </w:r>
      <w:r>
        <w:rPr>
          <w:sz w:val="24"/>
          <w:szCs w:val="24"/>
        </w:rPr>
        <w:t>н</w:t>
      </w:r>
      <w:r>
        <w:rPr>
          <w:spacing w:val="-1"/>
          <w:sz w:val="24"/>
          <w:szCs w:val="24"/>
        </w:rPr>
        <w:t>е</w:t>
      </w:r>
      <w:r>
        <w:rPr>
          <w:sz w:val="24"/>
          <w:szCs w:val="24"/>
        </w:rPr>
        <w:t>п</w:t>
      </w:r>
      <w:r>
        <w:rPr>
          <w:spacing w:val="-8"/>
          <w:sz w:val="24"/>
          <w:szCs w:val="24"/>
        </w:rPr>
        <w:t>о</w:t>
      </w:r>
      <w:r>
        <w:rPr>
          <w:spacing w:val="-9"/>
          <w:sz w:val="24"/>
          <w:szCs w:val="24"/>
        </w:rPr>
        <w:t>х</w:t>
      </w:r>
      <w:r>
        <w:rPr>
          <w:spacing w:val="-5"/>
          <w:sz w:val="24"/>
          <w:szCs w:val="24"/>
        </w:rPr>
        <w:t>о</w:t>
      </w:r>
      <w:r>
        <w:rPr>
          <w:spacing w:val="-2"/>
          <w:sz w:val="24"/>
          <w:szCs w:val="24"/>
        </w:rPr>
        <w:t>ж</w:t>
      </w:r>
      <w:r>
        <w:rPr>
          <w:sz w:val="24"/>
          <w:szCs w:val="24"/>
        </w:rPr>
        <w:t>и</w:t>
      </w:r>
      <w:r>
        <w:rPr>
          <w:spacing w:val="1"/>
          <w:sz w:val="24"/>
          <w:szCs w:val="24"/>
        </w:rPr>
        <w:t>м</w:t>
      </w:r>
      <w:r>
        <w:rPr>
          <w:spacing w:val="13"/>
          <w:sz w:val="24"/>
          <w:szCs w:val="24"/>
        </w:rPr>
        <w:t xml:space="preserve"> </w:t>
      </w:r>
      <w:r>
        <w:rPr>
          <w:sz w:val="24"/>
          <w:szCs w:val="24"/>
        </w:rPr>
        <w:t>на</w:t>
      </w:r>
      <w:r>
        <w:rPr>
          <w:spacing w:val="13"/>
          <w:sz w:val="24"/>
          <w:szCs w:val="24"/>
        </w:rPr>
        <w:t xml:space="preserve"> </w:t>
      </w:r>
      <w:r>
        <w:rPr>
          <w:spacing w:val="1"/>
          <w:sz w:val="24"/>
          <w:szCs w:val="24"/>
        </w:rPr>
        <w:t>д</w:t>
      </w:r>
      <w:r>
        <w:rPr>
          <w:spacing w:val="-1"/>
          <w:sz w:val="24"/>
          <w:szCs w:val="24"/>
        </w:rPr>
        <w:t>р</w:t>
      </w:r>
      <w:r>
        <w:rPr>
          <w:spacing w:val="-4"/>
          <w:sz w:val="24"/>
          <w:szCs w:val="24"/>
        </w:rPr>
        <w:t>у</w:t>
      </w:r>
      <w:r>
        <w:rPr>
          <w:sz w:val="24"/>
          <w:szCs w:val="24"/>
        </w:rPr>
        <w:t>гих</w:t>
      </w:r>
      <w:r>
        <w:rPr>
          <w:spacing w:val="14"/>
          <w:sz w:val="24"/>
          <w:szCs w:val="24"/>
        </w:rPr>
        <w:t xml:space="preserve"> </w:t>
      </w:r>
      <w:r>
        <w:rPr>
          <w:spacing w:val="1"/>
          <w:sz w:val="24"/>
          <w:szCs w:val="24"/>
        </w:rPr>
        <w:t>р</w:t>
      </w:r>
      <w:r>
        <w:rPr>
          <w:sz w:val="24"/>
          <w:szCs w:val="24"/>
        </w:rPr>
        <w:t>е</w:t>
      </w:r>
      <w:r>
        <w:rPr>
          <w:spacing w:val="-7"/>
          <w:sz w:val="24"/>
          <w:szCs w:val="24"/>
        </w:rPr>
        <w:t>б</w:t>
      </w:r>
      <w:r>
        <w:rPr>
          <w:sz w:val="24"/>
          <w:szCs w:val="24"/>
        </w:rPr>
        <w:t>ят;</w:t>
      </w:r>
      <w:r>
        <w:rPr>
          <w:spacing w:val="18"/>
          <w:sz w:val="24"/>
          <w:szCs w:val="24"/>
        </w:rPr>
        <w:t xml:space="preserve"> </w:t>
      </w:r>
      <w:r>
        <w:rPr>
          <w:spacing w:val="-7"/>
          <w:sz w:val="24"/>
          <w:szCs w:val="24"/>
        </w:rPr>
        <w:t>у</w:t>
      </w:r>
      <w:r>
        <w:rPr>
          <w:sz w:val="24"/>
          <w:szCs w:val="24"/>
        </w:rPr>
        <w:t>м</w:t>
      </w:r>
      <w:r>
        <w:rPr>
          <w:spacing w:val="1"/>
          <w:sz w:val="24"/>
          <w:szCs w:val="24"/>
        </w:rPr>
        <w:t>е</w:t>
      </w:r>
      <w:r>
        <w:rPr>
          <w:sz w:val="24"/>
          <w:szCs w:val="24"/>
        </w:rPr>
        <w:t>ть</w:t>
      </w:r>
      <w:r>
        <w:rPr>
          <w:spacing w:val="12"/>
          <w:sz w:val="24"/>
          <w:szCs w:val="24"/>
        </w:rPr>
        <w:t xml:space="preserve"> </w:t>
      </w:r>
      <w:r>
        <w:rPr>
          <w:sz w:val="24"/>
          <w:szCs w:val="24"/>
        </w:rPr>
        <w:t>с</w:t>
      </w:r>
      <w:r>
        <w:rPr>
          <w:spacing w:val="2"/>
          <w:sz w:val="24"/>
          <w:szCs w:val="24"/>
        </w:rPr>
        <w:t>т</w:t>
      </w:r>
      <w:r>
        <w:rPr>
          <w:sz w:val="24"/>
          <w:szCs w:val="24"/>
        </w:rPr>
        <w:t>авить</w:t>
      </w:r>
      <w:r>
        <w:rPr>
          <w:spacing w:val="13"/>
          <w:sz w:val="24"/>
          <w:szCs w:val="24"/>
        </w:rPr>
        <w:t xml:space="preserve"> </w:t>
      </w:r>
      <w:r>
        <w:rPr>
          <w:spacing w:val="1"/>
          <w:sz w:val="24"/>
          <w:szCs w:val="24"/>
        </w:rPr>
        <w:t>п</w:t>
      </w:r>
      <w:r>
        <w:rPr>
          <w:sz w:val="24"/>
          <w:szCs w:val="24"/>
        </w:rPr>
        <w:t>е</w:t>
      </w:r>
      <w:r>
        <w:rPr>
          <w:spacing w:val="1"/>
          <w:sz w:val="24"/>
          <w:szCs w:val="24"/>
        </w:rPr>
        <w:t>р</w:t>
      </w:r>
      <w:r>
        <w:rPr>
          <w:spacing w:val="-4"/>
          <w:sz w:val="24"/>
          <w:szCs w:val="24"/>
        </w:rPr>
        <w:t>е</w:t>
      </w:r>
      <w:r>
        <w:rPr>
          <w:sz w:val="24"/>
          <w:szCs w:val="24"/>
        </w:rPr>
        <w:t>д</w:t>
      </w:r>
      <w:r>
        <w:rPr>
          <w:spacing w:val="14"/>
          <w:sz w:val="24"/>
          <w:szCs w:val="24"/>
        </w:rPr>
        <w:t xml:space="preserve"> </w:t>
      </w:r>
      <w:r>
        <w:rPr>
          <w:sz w:val="24"/>
          <w:szCs w:val="24"/>
        </w:rPr>
        <w:t>собой</w:t>
      </w:r>
      <w:r>
        <w:rPr>
          <w:spacing w:val="14"/>
          <w:sz w:val="24"/>
          <w:szCs w:val="24"/>
        </w:rPr>
        <w:t xml:space="preserve"> </w:t>
      </w:r>
      <w:r>
        <w:rPr>
          <w:sz w:val="24"/>
          <w:szCs w:val="24"/>
        </w:rPr>
        <w:t>цели</w:t>
      </w:r>
      <w:r>
        <w:rPr>
          <w:spacing w:val="19"/>
          <w:sz w:val="24"/>
          <w:szCs w:val="24"/>
        </w:rPr>
        <w:t xml:space="preserve"> </w:t>
      </w:r>
      <w:r>
        <w:rPr>
          <w:spacing w:val="1"/>
          <w:sz w:val="24"/>
          <w:szCs w:val="24"/>
        </w:rPr>
        <w:t>и</w:t>
      </w:r>
      <w:r>
        <w:rPr>
          <w:spacing w:val="14"/>
          <w:sz w:val="24"/>
          <w:szCs w:val="24"/>
        </w:rPr>
        <w:t xml:space="preserve"> </w:t>
      </w:r>
      <w:r>
        <w:rPr>
          <w:spacing w:val="-1"/>
          <w:sz w:val="24"/>
          <w:szCs w:val="24"/>
        </w:rPr>
        <w:t>п</w:t>
      </w:r>
      <w:r>
        <w:rPr>
          <w:sz w:val="24"/>
          <w:szCs w:val="24"/>
        </w:rPr>
        <w:t>р</w:t>
      </w:r>
      <w:r>
        <w:rPr>
          <w:spacing w:val="-3"/>
          <w:sz w:val="24"/>
          <w:szCs w:val="24"/>
        </w:rPr>
        <w:t>о</w:t>
      </w:r>
      <w:r>
        <w:rPr>
          <w:sz w:val="24"/>
          <w:szCs w:val="24"/>
        </w:rPr>
        <w:t>я</w:t>
      </w:r>
      <w:r>
        <w:rPr>
          <w:spacing w:val="-4"/>
          <w:sz w:val="24"/>
          <w:szCs w:val="24"/>
        </w:rPr>
        <w:t>в</w:t>
      </w:r>
      <w:r>
        <w:rPr>
          <w:spacing w:val="-1"/>
          <w:sz w:val="24"/>
          <w:szCs w:val="24"/>
        </w:rPr>
        <w:t>л</w:t>
      </w:r>
      <w:r>
        <w:rPr>
          <w:spacing w:val="-2"/>
          <w:sz w:val="24"/>
          <w:szCs w:val="24"/>
        </w:rPr>
        <w:t>я</w:t>
      </w:r>
      <w:r>
        <w:rPr>
          <w:sz w:val="24"/>
          <w:szCs w:val="24"/>
        </w:rPr>
        <w:t>ть иници</w:t>
      </w:r>
      <w:r>
        <w:rPr>
          <w:spacing w:val="-7"/>
          <w:sz w:val="24"/>
          <w:szCs w:val="24"/>
        </w:rPr>
        <w:t>а</w:t>
      </w:r>
      <w:r>
        <w:rPr>
          <w:spacing w:val="-3"/>
          <w:sz w:val="24"/>
          <w:szCs w:val="24"/>
        </w:rPr>
        <w:t>т</w:t>
      </w:r>
      <w:r>
        <w:rPr>
          <w:sz w:val="24"/>
          <w:szCs w:val="24"/>
        </w:rPr>
        <w:t>и</w:t>
      </w:r>
      <w:r>
        <w:rPr>
          <w:spacing w:val="-8"/>
          <w:sz w:val="24"/>
          <w:szCs w:val="24"/>
        </w:rPr>
        <w:t>в</w:t>
      </w:r>
      <w:r>
        <w:rPr>
          <w:spacing w:val="-30"/>
          <w:sz w:val="24"/>
          <w:szCs w:val="24"/>
        </w:rPr>
        <w:t>у</w:t>
      </w:r>
      <w:r>
        <w:rPr>
          <w:sz w:val="24"/>
          <w:szCs w:val="24"/>
        </w:rPr>
        <w:t>,</w:t>
      </w:r>
      <w:r>
        <w:rPr>
          <w:spacing w:val="27"/>
          <w:sz w:val="24"/>
          <w:szCs w:val="24"/>
        </w:rPr>
        <w:t xml:space="preserve"> </w:t>
      </w:r>
      <w:r>
        <w:rPr>
          <w:spacing w:val="-2"/>
          <w:sz w:val="24"/>
          <w:szCs w:val="24"/>
        </w:rPr>
        <w:t>о</w:t>
      </w:r>
      <w:r>
        <w:rPr>
          <w:spacing w:val="1"/>
          <w:sz w:val="24"/>
          <w:szCs w:val="24"/>
        </w:rPr>
        <w:t>т</w:t>
      </w:r>
      <w:r>
        <w:rPr>
          <w:sz w:val="24"/>
          <w:szCs w:val="24"/>
        </w:rPr>
        <w:t>с</w:t>
      </w:r>
      <w:r>
        <w:rPr>
          <w:spacing w:val="1"/>
          <w:sz w:val="24"/>
          <w:szCs w:val="24"/>
        </w:rPr>
        <w:t>т</w:t>
      </w:r>
      <w:r>
        <w:rPr>
          <w:sz w:val="24"/>
          <w:szCs w:val="24"/>
        </w:rPr>
        <w:t>аи</w:t>
      </w:r>
      <w:r>
        <w:rPr>
          <w:spacing w:val="-1"/>
          <w:sz w:val="24"/>
          <w:szCs w:val="24"/>
        </w:rPr>
        <w:t>в</w:t>
      </w:r>
      <w:r>
        <w:rPr>
          <w:spacing w:val="-7"/>
          <w:sz w:val="24"/>
          <w:szCs w:val="24"/>
        </w:rPr>
        <w:t>а</w:t>
      </w:r>
      <w:r>
        <w:rPr>
          <w:sz w:val="24"/>
          <w:szCs w:val="24"/>
        </w:rPr>
        <w:t>ть</w:t>
      </w:r>
      <w:r>
        <w:rPr>
          <w:spacing w:val="27"/>
          <w:sz w:val="24"/>
          <w:szCs w:val="24"/>
        </w:rPr>
        <w:t xml:space="preserve"> </w:t>
      </w:r>
      <w:r>
        <w:rPr>
          <w:sz w:val="24"/>
          <w:szCs w:val="24"/>
        </w:rPr>
        <w:t>с</w:t>
      </w:r>
      <w:r>
        <w:rPr>
          <w:spacing w:val="-2"/>
          <w:sz w:val="24"/>
          <w:szCs w:val="24"/>
        </w:rPr>
        <w:t>в</w:t>
      </w:r>
      <w:r>
        <w:rPr>
          <w:sz w:val="24"/>
          <w:szCs w:val="24"/>
        </w:rPr>
        <w:t>оё</w:t>
      </w:r>
      <w:r>
        <w:rPr>
          <w:spacing w:val="25"/>
          <w:sz w:val="24"/>
          <w:szCs w:val="24"/>
        </w:rPr>
        <w:t xml:space="preserve"> </w:t>
      </w:r>
      <w:r>
        <w:rPr>
          <w:sz w:val="24"/>
          <w:szCs w:val="24"/>
        </w:rPr>
        <w:t>мнение</w:t>
      </w:r>
      <w:r>
        <w:rPr>
          <w:spacing w:val="27"/>
          <w:sz w:val="24"/>
          <w:szCs w:val="24"/>
        </w:rPr>
        <w:t xml:space="preserve"> </w:t>
      </w:r>
      <w:r>
        <w:rPr>
          <w:spacing w:val="1"/>
          <w:sz w:val="24"/>
          <w:szCs w:val="24"/>
        </w:rPr>
        <w:t>и</w:t>
      </w:r>
      <w:r>
        <w:rPr>
          <w:spacing w:val="26"/>
          <w:sz w:val="24"/>
          <w:szCs w:val="24"/>
        </w:rPr>
        <w:t xml:space="preserve"> </w:t>
      </w:r>
      <w:r>
        <w:rPr>
          <w:sz w:val="24"/>
          <w:szCs w:val="24"/>
        </w:rPr>
        <w:t>дейст</w:t>
      </w:r>
      <w:r>
        <w:rPr>
          <w:spacing w:val="-2"/>
          <w:sz w:val="24"/>
          <w:szCs w:val="24"/>
        </w:rPr>
        <w:t>в</w:t>
      </w:r>
      <w:r>
        <w:rPr>
          <w:sz w:val="24"/>
          <w:szCs w:val="24"/>
        </w:rPr>
        <w:t>о</w:t>
      </w:r>
      <w:r>
        <w:rPr>
          <w:spacing w:val="-5"/>
          <w:sz w:val="24"/>
          <w:szCs w:val="24"/>
        </w:rPr>
        <w:t>в</w:t>
      </w:r>
      <w:r>
        <w:rPr>
          <w:spacing w:val="-6"/>
          <w:sz w:val="24"/>
          <w:szCs w:val="24"/>
        </w:rPr>
        <w:t>а</w:t>
      </w:r>
      <w:r>
        <w:rPr>
          <w:sz w:val="24"/>
          <w:szCs w:val="24"/>
        </w:rPr>
        <w:t>ть</w:t>
      </w:r>
      <w:r>
        <w:rPr>
          <w:spacing w:val="32"/>
          <w:sz w:val="24"/>
          <w:szCs w:val="24"/>
        </w:rPr>
        <w:t xml:space="preserve"> </w:t>
      </w:r>
      <w:r>
        <w:rPr>
          <w:spacing w:val="2"/>
          <w:sz w:val="24"/>
          <w:szCs w:val="24"/>
        </w:rPr>
        <w:t>с</w:t>
      </w:r>
      <w:r>
        <w:rPr>
          <w:sz w:val="24"/>
          <w:szCs w:val="24"/>
        </w:rPr>
        <w:t>а</w:t>
      </w:r>
      <w:r>
        <w:rPr>
          <w:spacing w:val="-2"/>
          <w:sz w:val="24"/>
          <w:szCs w:val="24"/>
        </w:rPr>
        <w:t>м</w:t>
      </w:r>
      <w:r>
        <w:rPr>
          <w:spacing w:val="7"/>
          <w:sz w:val="24"/>
          <w:szCs w:val="24"/>
        </w:rPr>
        <w:t>о</w:t>
      </w:r>
      <w:r>
        <w:rPr>
          <w:sz w:val="24"/>
          <w:szCs w:val="24"/>
        </w:rPr>
        <w:t>с</w:t>
      </w:r>
      <w:r>
        <w:rPr>
          <w:spacing w:val="-6"/>
          <w:sz w:val="24"/>
          <w:szCs w:val="24"/>
        </w:rPr>
        <w:t>то</w:t>
      </w:r>
      <w:r>
        <w:rPr>
          <w:sz w:val="24"/>
          <w:szCs w:val="24"/>
        </w:rPr>
        <w:t>ятельн</w:t>
      </w:r>
      <w:r>
        <w:rPr>
          <w:spacing w:val="1"/>
          <w:sz w:val="24"/>
          <w:szCs w:val="24"/>
        </w:rPr>
        <w:t>о,</w:t>
      </w:r>
      <w:r>
        <w:rPr>
          <w:spacing w:val="25"/>
          <w:sz w:val="24"/>
          <w:szCs w:val="24"/>
        </w:rPr>
        <w:t xml:space="preserve"> </w:t>
      </w:r>
      <w:r>
        <w:rPr>
          <w:spacing w:val="-2"/>
          <w:sz w:val="24"/>
          <w:szCs w:val="24"/>
        </w:rPr>
        <w:t>б</w:t>
      </w:r>
      <w:r>
        <w:rPr>
          <w:spacing w:val="2"/>
          <w:sz w:val="24"/>
          <w:szCs w:val="24"/>
        </w:rPr>
        <w:t>е</w:t>
      </w:r>
      <w:r>
        <w:rPr>
          <w:sz w:val="24"/>
          <w:szCs w:val="24"/>
        </w:rPr>
        <w:t>з</w:t>
      </w:r>
      <w:r>
        <w:rPr>
          <w:spacing w:val="27"/>
          <w:sz w:val="24"/>
          <w:szCs w:val="24"/>
        </w:rPr>
        <w:t xml:space="preserve"> </w:t>
      </w:r>
      <w:r>
        <w:rPr>
          <w:sz w:val="24"/>
          <w:szCs w:val="24"/>
        </w:rPr>
        <w:t>п</w:t>
      </w:r>
      <w:r>
        <w:rPr>
          <w:spacing w:val="-4"/>
          <w:sz w:val="24"/>
          <w:szCs w:val="24"/>
        </w:rPr>
        <w:t>о</w:t>
      </w:r>
      <w:r>
        <w:rPr>
          <w:spacing w:val="-2"/>
          <w:sz w:val="24"/>
          <w:szCs w:val="24"/>
        </w:rPr>
        <w:t>м</w:t>
      </w:r>
      <w:r>
        <w:rPr>
          <w:spacing w:val="1"/>
          <w:sz w:val="24"/>
          <w:szCs w:val="24"/>
        </w:rPr>
        <w:t>о</w:t>
      </w:r>
      <w:r>
        <w:rPr>
          <w:spacing w:val="-1"/>
          <w:sz w:val="24"/>
          <w:szCs w:val="24"/>
        </w:rPr>
        <w:t>щ</w:t>
      </w:r>
      <w:r>
        <w:rPr>
          <w:sz w:val="24"/>
          <w:szCs w:val="24"/>
        </w:rPr>
        <w:t>и с</w:t>
      </w:r>
      <w:r>
        <w:rPr>
          <w:spacing w:val="1"/>
          <w:sz w:val="24"/>
          <w:szCs w:val="24"/>
        </w:rPr>
        <w:t>т</w:t>
      </w:r>
      <w:r>
        <w:rPr>
          <w:sz w:val="24"/>
          <w:szCs w:val="24"/>
        </w:rPr>
        <w:t>а</w:t>
      </w:r>
      <w:r>
        <w:rPr>
          <w:spacing w:val="1"/>
          <w:sz w:val="24"/>
          <w:szCs w:val="24"/>
        </w:rPr>
        <w:t>рш</w:t>
      </w:r>
      <w:r>
        <w:rPr>
          <w:sz w:val="24"/>
          <w:szCs w:val="24"/>
        </w:rPr>
        <w:t>их.</w:t>
      </w:r>
    </w:p>
    <w:p w:rsidR="00F75116" w:rsidRDefault="00F75116" w:rsidP="00F75116">
      <w:pPr>
        <w:ind w:firstLine="567"/>
        <w:jc w:val="both"/>
        <w:rPr>
          <w:sz w:val="24"/>
          <w:szCs w:val="24"/>
        </w:rPr>
      </w:pPr>
      <w:r>
        <w:rPr>
          <w:sz w:val="24"/>
          <w:szCs w:val="24"/>
        </w:rPr>
        <w:t>Зн</w:t>
      </w:r>
      <w:r>
        <w:rPr>
          <w:spacing w:val="-1"/>
          <w:sz w:val="24"/>
          <w:szCs w:val="24"/>
        </w:rPr>
        <w:t>а</w:t>
      </w:r>
      <w:r>
        <w:rPr>
          <w:sz w:val="24"/>
          <w:szCs w:val="24"/>
        </w:rPr>
        <w:t>ние</w:t>
      </w:r>
      <w:r>
        <w:rPr>
          <w:spacing w:val="122"/>
          <w:sz w:val="24"/>
          <w:szCs w:val="24"/>
        </w:rPr>
        <w:t xml:space="preserve"> </w:t>
      </w:r>
      <w:r>
        <w:rPr>
          <w:sz w:val="24"/>
          <w:szCs w:val="24"/>
        </w:rPr>
        <w:t>младшим</w:t>
      </w:r>
      <w:r>
        <w:rPr>
          <w:spacing w:val="120"/>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pacing w:val="-5"/>
          <w:sz w:val="24"/>
          <w:szCs w:val="24"/>
        </w:rPr>
        <w:t>о</w:t>
      </w:r>
      <w:r>
        <w:rPr>
          <w:sz w:val="24"/>
          <w:szCs w:val="24"/>
        </w:rPr>
        <w:t>м</w:t>
      </w:r>
      <w:r>
        <w:rPr>
          <w:spacing w:val="122"/>
          <w:sz w:val="24"/>
          <w:szCs w:val="24"/>
        </w:rPr>
        <w:t xml:space="preserve"> </w:t>
      </w:r>
      <w:r>
        <w:rPr>
          <w:sz w:val="24"/>
          <w:szCs w:val="24"/>
        </w:rPr>
        <w:t>данн</w:t>
      </w:r>
      <w:r>
        <w:rPr>
          <w:spacing w:val="-1"/>
          <w:sz w:val="24"/>
          <w:szCs w:val="24"/>
        </w:rPr>
        <w:t>ы</w:t>
      </w:r>
      <w:r>
        <w:rPr>
          <w:sz w:val="24"/>
          <w:szCs w:val="24"/>
        </w:rPr>
        <w:t>х</w:t>
      </w:r>
      <w:r>
        <w:rPr>
          <w:spacing w:val="127"/>
          <w:sz w:val="24"/>
          <w:szCs w:val="24"/>
        </w:rPr>
        <w:t xml:space="preserve"> </w:t>
      </w:r>
      <w:r>
        <w:rPr>
          <w:sz w:val="24"/>
          <w:szCs w:val="24"/>
        </w:rPr>
        <w:t>с</w:t>
      </w:r>
      <w:r>
        <w:rPr>
          <w:spacing w:val="-1"/>
          <w:sz w:val="24"/>
          <w:szCs w:val="24"/>
        </w:rPr>
        <w:t>о</w:t>
      </w:r>
      <w:r>
        <w:rPr>
          <w:sz w:val="24"/>
          <w:szCs w:val="24"/>
        </w:rPr>
        <w:t>ци</w:t>
      </w:r>
      <w:r>
        <w:rPr>
          <w:spacing w:val="1"/>
          <w:sz w:val="24"/>
          <w:szCs w:val="24"/>
        </w:rPr>
        <w:t>а</w:t>
      </w:r>
      <w:r>
        <w:rPr>
          <w:sz w:val="24"/>
          <w:szCs w:val="24"/>
        </w:rPr>
        <w:t>льных</w:t>
      </w:r>
      <w:r>
        <w:rPr>
          <w:spacing w:val="124"/>
          <w:sz w:val="24"/>
          <w:szCs w:val="24"/>
        </w:rPr>
        <w:t xml:space="preserve"> </w:t>
      </w:r>
      <w:r>
        <w:rPr>
          <w:spacing w:val="-1"/>
          <w:sz w:val="24"/>
          <w:szCs w:val="24"/>
        </w:rPr>
        <w:t>н</w:t>
      </w:r>
      <w:r>
        <w:rPr>
          <w:spacing w:val="1"/>
          <w:sz w:val="24"/>
          <w:szCs w:val="24"/>
        </w:rPr>
        <w:t>о</w:t>
      </w:r>
      <w:r>
        <w:rPr>
          <w:spacing w:val="-5"/>
          <w:sz w:val="24"/>
          <w:szCs w:val="24"/>
        </w:rPr>
        <w:t>р</w:t>
      </w:r>
      <w:r>
        <w:rPr>
          <w:sz w:val="24"/>
          <w:szCs w:val="24"/>
        </w:rPr>
        <w:t>м</w:t>
      </w:r>
      <w:r>
        <w:rPr>
          <w:spacing w:val="123"/>
          <w:sz w:val="24"/>
          <w:szCs w:val="24"/>
        </w:rPr>
        <w:t xml:space="preserve"> </w:t>
      </w:r>
      <w:r>
        <w:rPr>
          <w:spacing w:val="1"/>
          <w:sz w:val="24"/>
          <w:szCs w:val="24"/>
        </w:rPr>
        <w:t>и</w:t>
      </w:r>
      <w:r>
        <w:rPr>
          <w:spacing w:val="122"/>
          <w:sz w:val="24"/>
          <w:szCs w:val="24"/>
        </w:rPr>
        <w:t xml:space="preserve"> </w:t>
      </w:r>
      <w:r>
        <w:rPr>
          <w:spacing w:val="2"/>
          <w:sz w:val="24"/>
          <w:szCs w:val="24"/>
        </w:rPr>
        <w:t>т</w:t>
      </w:r>
      <w:r>
        <w:rPr>
          <w:spacing w:val="1"/>
          <w:sz w:val="24"/>
          <w:szCs w:val="24"/>
        </w:rPr>
        <w:t>р</w:t>
      </w:r>
      <w:r>
        <w:rPr>
          <w:sz w:val="24"/>
          <w:szCs w:val="24"/>
        </w:rPr>
        <w:t>а</w:t>
      </w:r>
      <w:r>
        <w:rPr>
          <w:spacing w:val="-1"/>
          <w:sz w:val="24"/>
          <w:szCs w:val="24"/>
        </w:rPr>
        <w:t>д</w:t>
      </w:r>
      <w:r>
        <w:rPr>
          <w:spacing w:val="1"/>
          <w:sz w:val="24"/>
          <w:szCs w:val="24"/>
        </w:rPr>
        <w:t>и</w:t>
      </w:r>
      <w:r>
        <w:rPr>
          <w:sz w:val="24"/>
          <w:szCs w:val="24"/>
        </w:rPr>
        <w:t>ц</w:t>
      </w:r>
      <w:r>
        <w:rPr>
          <w:spacing w:val="-1"/>
          <w:sz w:val="24"/>
          <w:szCs w:val="24"/>
        </w:rPr>
        <w:t>и</w:t>
      </w:r>
      <w:r>
        <w:rPr>
          <w:spacing w:val="2"/>
          <w:sz w:val="24"/>
          <w:szCs w:val="24"/>
        </w:rPr>
        <w:t>й</w:t>
      </w:r>
      <w:r>
        <w:rPr>
          <w:sz w:val="24"/>
          <w:szCs w:val="24"/>
        </w:rPr>
        <w:t>, пони</w:t>
      </w:r>
      <w:r>
        <w:rPr>
          <w:spacing w:val="-3"/>
          <w:sz w:val="24"/>
          <w:szCs w:val="24"/>
        </w:rPr>
        <w:t>м</w:t>
      </w:r>
      <w:r>
        <w:rPr>
          <w:sz w:val="24"/>
          <w:szCs w:val="24"/>
        </w:rPr>
        <w:t>а</w:t>
      </w:r>
      <w:r>
        <w:rPr>
          <w:spacing w:val="-2"/>
          <w:sz w:val="24"/>
          <w:szCs w:val="24"/>
        </w:rPr>
        <w:t>н</w:t>
      </w:r>
      <w:r>
        <w:rPr>
          <w:spacing w:val="3"/>
          <w:sz w:val="24"/>
          <w:szCs w:val="24"/>
        </w:rPr>
        <w:t>и</w:t>
      </w:r>
      <w:r>
        <w:rPr>
          <w:sz w:val="24"/>
          <w:szCs w:val="24"/>
        </w:rPr>
        <w:t>е</w:t>
      </w:r>
      <w:r>
        <w:rPr>
          <w:spacing w:val="52"/>
          <w:sz w:val="24"/>
          <w:szCs w:val="24"/>
        </w:rPr>
        <w:t xml:space="preserve"> </w:t>
      </w:r>
      <w:r>
        <w:rPr>
          <w:spacing w:val="-4"/>
          <w:sz w:val="24"/>
          <w:szCs w:val="24"/>
        </w:rPr>
        <w:t>в</w:t>
      </w:r>
      <w:r>
        <w:rPr>
          <w:sz w:val="24"/>
          <w:szCs w:val="24"/>
        </w:rPr>
        <w:t>а</w:t>
      </w:r>
      <w:r>
        <w:rPr>
          <w:spacing w:val="-2"/>
          <w:sz w:val="24"/>
          <w:szCs w:val="24"/>
        </w:rPr>
        <w:t>ж</w:t>
      </w:r>
      <w:r>
        <w:rPr>
          <w:sz w:val="24"/>
          <w:szCs w:val="24"/>
        </w:rPr>
        <w:t>н</w:t>
      </w:r>
      <w:r>
        <w:rPr>
          <w:spacing w:val="8"/>
          <w:sz w:val="24"/>
          <w:szCs w:val="24"/>
        </w:rPr>
        <w:t>о</w:t>
      </w:r>
      <w:r>
        <w:rPr>
          <w:sz w:val="24"/>
          <w:szCs w:val="24"/>
        </w:rPr>
        <w:t>с</w:t>
      </w:r>
      <w:r>
        <w:rPr>
          <w:spacing w:val="-3"/>
          <w:sz w:val="24"/>
          <w:szCs w:val="24"/>
        </w:rPr>
        <w:t>т</w:t>
      </w:r>
      <w:r>
        <w:rPr>
          <w:spacing w:val="-1"/>
          <w:sz w:val="24"/>
          <w:szCs w:val="24"/>
        </w:rPr>
        <w:t>и</w:t>
      </w:r>
      <w:r>
        <w:rPr>
          <w:spacing w:val="54"/>
          <w:sz w:val="24"/>
          <w:szCs w:val="24"/>
        </w:rPr>
        <w:t xml:space="preserve"> </w:t>
      </w:r>
      <w:r>
        <w:rPr>
          <w:sz w:val="24"/>
          <w:szCs w:val="24"/>
        </w:rPr>
        <w:t>сл</w:t>
      </w:r>
      <w:r>
        <w:rPr>
          <w:spacing w:val="-4"/>
          <w:sz w:val="24"/>
          <w:szCs w:val="24"/>
        </w:rPr>
        <w:t>е</w:t>
      </w:r>
      <w:r>
        <w:rPr>
          <w:spacing w:val="-1"/>
          <w:sz w:val="24"/>
          <w:szCs w:val="24"/>
        </w:rPr>
        <w:t>д</w:t>
      </w:r>
      <w:r>
        <w:rPr>
          <w:sz w:val="24"/>
          <w:szCs w:val="24"/>
        </w:rPr>
        <w:t>о</w:t>
      </w:r>
      <w:r>
        <w:rPr>
          <w:spacing w:val="-4"/>
          <w:sz w:val="24"/>
          <w:szCs w:val="24"/>
        </w:rPr>
        <w:t>в</w:t>
      </w:r>
      <w:r>
        <w:rPr>
          <w:sz w:val="24"/>
          <w:szCs w:val="24"/>
        </w:rPr>
        <w:t>ания</w:t>
      </w:r>
      <w:r>
        <w:rPr>
          <w:spacing w:val="51"/>
          <w:sz w:val="24"/>
          <w:szCs w:val="24"/>
        </w:rPr>
        <w:t xml:space="preserve"> </w:t>
      </w:r>
      <w:r>
        <w:rPr>
          <w:sz w:val="24"/>
          <w:szCs w:val="24"/>
        </w:rPr>
        <w:t>им</w:t>
      </w:r>
      <w:r>
        <w:rPr>
          <w:spacing w:val="54"/>
          <w:sz w:val="24"/>
          <w:szCs w:val="24"/>
        </w:rPr>
        <w:t xml:space="preserve"> </w:t>
      </w:r>
      <w:r>
        <w:rPr>
          <w:spacing w:val="-1"/>
          <w:sz w:val="24"/>
          <w:szCs w:val="24"/>
        </w:rPr>
        <w:t>и</w:t>
      </w:r>
      <w:r>
        <w:rPr>
          <w:sz w:val="24"/>
          <w:szCs w:val="24"/>
        </w:rPr>
        <w:t>меет</w:t>
      </w:r>
      <w:r>
        <w:rPr>
          <w:spacing w:val="51"/>
          <w:sz w:val="24"/>
          <w:szCs w:val="24"/>
        </w:rPr>
        <w:t xml:space="preserve"> </w:t>
      </w:r>
      <w:r>
        <w:rPr>
          <w:spacing w:val="6"/>
          <w:sz w:val="24"/>
          <w:szCs w:val="24"/>
        </w:rPr>
        <w:t>о</w:t>
      </w:r>
      <w:r>
        <w:rPr>
          <w:sz w:val="24"/>
          <w:szCs w:val="24"/>
        </w:rPr>
        <w:t>соб</w:t>
      </w:r>
      <w:r>
        <w:rPr>
          <w:spacing w:val="3"/>
          <w:sz w:val="24"/>
          <w:szCs w:val="24"/>
        </w:rPr>
        <w:t>о</w:t>
      </w:r>
      <w:r>
        <w:rPr>
          <w:sz w:val="24"/>
          <w:szCs w:val="24"/>
        </w:rPr>
        <w:t>е</w:t>
      </w:r>
      <w:r>
        <w:rPr>
          <w:spacing w:val="52"/>
          <w:sz w:val="24"/>
          <w:szCs w:val="24"/>
        </w:rPr>
        <w:t xml:space="preserve"> </w:t>
      </w:r>
      <w:r>
        <w:rPr>
          <w:spacing w:val="-2"/>
          <w:sz w:val="24"/>
          <w:szCs w:val="24"/>
        </w:rPr>
        <w:t>з</w:t>
      </w:r>
      <w:r>
        <w:rPr>
          <w:sz w:val="24"/>
          <w:szCs w:val="24"/>
        </w:rPr>
        <w:t>н</w:t>
      </w:r>
      <w:r>
        <w:rPr>
          <w:spacing w:val="-10"/>
          <w:sz w:val="24"/>
          <w:szCs w:val="24"/>
        </w:rPr>
        <w:t>а</w:t>
      </w:r>
      <w:r>
        <w:rPr>
          <w:sz w:val="24"/>
          <w:szCs w:val="24"/>
        </w:rPr>
        <w:t>ч</w:t>
      </w:r>
      <w:r>
        <w:rPr>
          <w:spacing w:val="-2"/>
          <w:sz w:val="24"/>
          <w:szCs w:val="24"/>
        </w:rPr>
        <w:t>е</w:t>
      </w:r>
      <w:r>
        <w:rPr>
          <w:spacing w:val="-1"/>
          <w:sz w:val="24"/>
          <w:szCs w:val="24"/>
        </w:rPr>
        <w:t>н</w:t>
      </w:r>
      <w:r>
        <w:rPr>
          <w:sz w:val="24"/>
          <w:szCs w:val="24"/>
        </w:rPr>
        <w:t>ие</w:t>
      </w:r>
      <w:r>
        <w:rPr>
          <w:spacing w:val="55"/>
          <w:sz w:val="24"/>
          <w:szCs w:val="24"/>
        </w:rPr>
        <w:t xml:space="preserve"> </w:t>
      </w:r>
      <w:r>
        <w:rPr>
          <w:spacing w:val="1"/>
          <w:sz w:val="24"/>
          <w:szCs w:val="24"/>
        </w:rPr>
        <w:t>д</w:t>
      </w:r>
      <w:r>
        <w:rPr>
          <w:spacing w:val="-2"/>
          <w:sz w:val="24"/>
          <w:szCs w:val="24"/>
        </w:rPr>
        <w:t>л</w:t>
      </w:r>
      <w:r>
        <w:rPr>
          <w:sz w:val="24"/>
          <w:szCs w:val="24"/>
        </w:rPr>
        <w:t>я</w:t>
      </w:r>
      <w:r>
        <w:rPr>
          <w:spacing w:val="52"/>
          <w:sz w:val="24"/>
          <w:szCs w:val="24"/>
        </w:rPr>
        <w:t xml:space="preserve"> </w:t>
      </w:r>
      <w:r>
        <w:rPr>
          <w:sz w:val="24"/>
          <w:szCs w:val="24"/>
        </w:rPr>
        <w:t>ре</w:t>
      </w:r>
      <w:r>
        <w:rPr>
          <w:spacing w:val="-4"/>
          <w:sz w:val="24"/>
          <w:szCs w:val="24"/>
        </w:rPr>
        <w:t>б</w:t>
      </w:r>
      <w:r>
        <w:rPr>
          <w:sz w:val="24"/>
          <w:szCs w:val="24"/>
        </w:rPr>
        <w:t>е</w:t>
      </w:r>
      <w:r>
        <w:rPr>
          <w:spacing w:val="-1"/>
          <w:sz w:val="24"/>
          <w:szCs w:val="24"/>
        </w:rPr>
        <w:t>н</w:t>
      </w:r>
      <w:r>
        <w:rPr>
          <w:spacing w:val="-4"/>
          <w:sz w:val="24"/>
          <w:szCs w:val="24"/>
        </w:rPr>
        <w:t>к</w:t>
      </w:r>
      <w:r>
        <w:rPr>
          <w:sz w:val="24"/>
          <w:szCs w:val="24"/>
        </w:rPr>
        <w:t>а</w:t>
      </w:r>
      <w:r>
        <w:rPr>
          <w:spacing w:val="51"/>
          <w:sz w:val="24"/>
          <w:szCs w:val="24"/>
        </w:rPr>
        <w:t xml:space="preserve"> </w:t>
      </w:r>
      <w:r>
        <w:rPr>
          <w:sz w:val="24"/>
          <w:szCs w:val="24"/>
        </w:rPr>
        <w:t>э</w:t>
      </w:r>
      <w:r>
        <w:rPr>
          <w:spacing w:val="-4"/>
          <w:sz w:val="24"/>
          <w:szCs w:val="24"/>
        </w:rPr>
        <w:t>т</w:t>
      </w:r>
      <w:r>
        <w:rPr>
          <w:spacing w:val="-1"/>
          <w:sz w:val="24"/>
          <w:szCs w:val="24"/>
        </w:rPr>
        <w:t>о</w:t>
      </w:r>
      <w:r>
        <w:rPr>
          <w:spacing w:val="-6"/>
          <w:sz w:val="24"/>
          <w:szCs w:val="24"/>
        </w:rPr>
        <w:t>г</w:t>
      </w:r>
      <w:r>
        <w:rPr>
          <w:sz w:val="24"/>
          <w:szCs w:val="24"/>
        </w:rPr>
        <w:t xml:space="preserve">о </w:t>
      </w:r>
      <w:r>
        <w:rPr>
          <w:spacing w:val="-1"/>
          <w:sz w:val="24"/>
          <w:szCs w:val="24"/>
        </w:rPr>
        <w:t>в</w:t>
      </w:r>
      <w:r>
        <w:rPr>
          <w:sz w:val="24"/>
          <w:szCs w:val="24"/>
        </w:rPr>
        <w:t>озраст</w:t>
      </w:r>
      <w:r>
        <w:rPr>
          <w:spacing w:val="2"/>
          <w:sz w:val="24"/>
          <w:szCs w:val="24"/>
        </w:rPr>
        <w:t>а</w:t>
      </w:r>
      <w:r>
        <w:rPr>
          <w:sz w:val="24"/>
          <w:szCs w:val="24"/>
        </w:rPr>
        <w:t>,</w:t>
      </w:r>
      <w:r>
        <w:rPr>
          <w:spacing w:val="75"/>
          <w:sz w:val="24"/>
          <w:szCs w:val="24"/>
        </w:rPr>
        <w:t xml:space="preserve"> </w:t>
      </w:r>
      <w:r>
        <w:rPr>
          <w:sz w:val="24"/>
          <w:szCs w:val="24"/>
        </w:rPr>
        <w:t>п</w:t>
      </w:r>
      <w:r>
        <w:rPr>
          <w:spacing w:val="7"/>
          <w:sz w:val="24"/>
          <w:szCs w:val="24"/>
        </w:rPr>
        <w:t>о</w:t>
      </w:r>
      <w:r>
        <w:rPr>
          <w:sz w:val="24"/>
          <w:szCs w:val="24"/>
        </w:rPr>
        <w:t>с</w:t>
      </w:r>
      <w:r>
        <w:rPr>
          <w:spacing w:val="-15"/>
          <w:sz w:val="24"/>
          <w:szCs w:val="24"/>
        </w:rPr>
        <w:t>к</w:t>
      </w:r>
      <w:r>
        <w:rPr>
          <w:spacing w:val="-3"/>
          <w:sz w:val="24"/>
          <w:szCs w:val="24"/>
        </w:rPr>
        <w:t>о</w:t>
      </w:r>
      <w:r>
        <w:rPr>
          <w:spacing w:val="-1"/>
          <w:sz w:val="24"/>
          <w:szCs w:val="24"/>
        </w:rPr>
        <w:t>л</w:t>
      </w:r>
      <w:r>
        <w:rPr>
          <w:sz w:val="24"/>
          <w:szCs w:val="24"/>
        </w:rPr>
        <w:t>ь</w:t>
      </w:r>
      <w:r>
        <w:rPr>
          <w:spacing w:val="-4"/>
          <w:sz w:val="24"/>
          <w:szCs w:val="24"/>
        </w:rPr>
        <w:t>к</w:t>
      </w:r>
      <w:r>
        <w:rPr>
          <w:sz w:val="24"/>
          <w:szCs w:val="24"/>
        </w:rPr>
        <w:t>у</w:t>
      </w:r>
      <w:r>
        <w:rPr>
          <w:spacing w:val="75"/>
          <w:sz w:val="24"/>
          <w:szCs w:val="24"/>
        </w:rPr>
        <w:t xml:space="preserve"> </w:t>
      </w:r>
      <w:r>
        <w:rPr>
          <w:spacing w:val="1"/>
          <w:sz w:val="24"/>
          <w:szCs w:val="24"/>
        </w:rPr>
        <w:t>о</w:t>
      </w:r>
      <w:r>
        <w:rPr>
          <w:spacing w:val="-5"/>
          <w:sz w:val="24"/>
          <w:szCs w:val="24"/>
        </w:rPr>
        <w:t>б</w:t>
      </w:r>
      <w:r>
        <w:rPr>
          <w:spacing w:val="-1"/>
          <w:sz w:val="24"/>
          <w:szCs w:val="24"/>
        </w:rPr>
        <w:t>л</w:t>
      </w:r>
      <w:r>
        <w:rPr>
          <w:sz w:val="24"/>
          <w:szCs w:val="24"/>
        </w:rPr>
        <w:t>егч</w:t>
      </w:r>
      <w:r>
        <w:rPr>
          <w:spacing w:val="-1"/>
          <w:sz w:val="24"/>
          <w:szCs w:val="24"/>
        </w:rPr>
        <w:t>а</w:t>
      </w:r>
      <w:r>
        <w:rPr>
          <w:sz w:val="24"/>
          <w:szCs w:val="24"/>
        </w:rPr>
        <w:t>ет</w:t>
      </w:r>
      <w:r>
        <w:rPr>
          <w:spacing w:val="76"/>
          <w:sz w:val="24"/>
          <w:szCs w:val="24"/>
        </w:rPr>
        <w:t xml:space="preserve"> </w:t>
      </w:r>
      <w:r>
        <w:rPr>
          <w:sz w:val="24"/>
          <w:szCs w:val="24"/>
        </w:rPr>
        <w:t>е</w:t>
      </w:r>
      <w:r>
        <w:rPr>
          <w:spacing w:val="-7"/>
          <w:sz w:val="24"/>
          <w:szCs w:val="24"/>
        </w:rPr>
        <w:t>г</w:t>
      </w:r>
      <w:r>
        <w:rPr>
          <w:sz w:val="24"/>
          <w:szCs w:val="24"/>
        </w:rPr>
        <w:t>о</w:t>
      </w:r>
      <w:r>
        <w:rPr>
          <w:spacing w:val="77"/>
          <w:sz w:val="24"/>
          <w:szCs w:val="24"/>
        </w:rPr>
        <w:t xml:space="preserve"> </w:t>
      </w:r>
      <w:r>
        <w:rPr>
          <w:spacing w:val="-2"/>
          <w:sz w:val="24"/>
          <w:szCs w:val="24"/>
        </w:rPr>
        <w:t>в</w:t>
      </w:r>
      <w:r>
        <w:rPr>
          <w:spacing w:val="-8"/>
          <w:sz w:val="24"/>
          <w:szCs w:val="24"/>
        </w:rPr>
        <w:t>хо</w:t>
      </w:r>
      <w:r>
        <w:rPr>
          <w:sz w:val="24"/>
          <w:szCs w:val="24"/>
        </w:rPr>
        <w:t>ждение</w:t>
      </w:r>
      <w:r>
        <w:rPr>
          <w:spacing w:val="76"/>
          <w:sz w:val="24"/>
          <w:szCs w:val="24"/>
        </w:rPr>
        <w:t xml:space="preserve"> </w:t>
      </w:r>
      <w:r>
        <w:rPr>
          <w:sz w:val="24"/>
          <w:szCs w:val="24"/>
        </w:rPr>
        <w:t>в</w:t>
      </w:r>
      <w:r>
        <w:rPr>
          <w:spacing w:val="79"/>
          <w:sz w:val="24"/>
          <w:szCs w:val="24"/>
        </w:rPr>
        <w:t xml:space="preserve"> </w:t>
      </w:r>
      <w:r>
        <w:rPr>
          <w:sz w:val="24"/>
          <w:szCs w:val="24"/>
        </w:rPr>
        <w:t>широ</w:t>
      </w:r>
      <w:r>
        <w:rPr>
          <w:spacing w:val="1"/>
          <w:sz w:val="24"/>
          <w:szCs w:val="24"/>
        </w:rPr>
        <w:t>к</w:t>
      </w:r>
      <w:r>
        <w:rPr>
          <w:sz w:val="24"/>
          <w:szCs w:val="24"/>
        </w:rPr>
        <w:t>ий</w:t>
      </w:r>
      <w:r>
        <w:rPr>
          <w:spacing w:val="74"/>
          <w:sz w:val="24"/>
          <w:szCs w:val="24"/>
        </w:rPr>
        <w:t xml:space="preserve"> </w:t>
      </w:r>
      <w:r>
        <w:rPr>
          <w:sz w:val="24"/>
          <w:szCs w:val="24"/>
        </w:rPr>
        <w:t>с</w:t>
      </w:r>
      <w:r>
        <w:rPr>
          <w:spacing w:val="1"/>
          <w:sz w:val="24"/>
          <w:szCs w:val="24"/>
        </w:rPr>
        <w:t>о</w:t>
      </w:r>
      <w:r>
        <w:rPr>
          <w:sz w:val="24"/>
          <w:szCs w:val="24"/>
        </w:rPr>
        <w:t>ци</w:t>
      </w:r>
      <w:r>
        <w:rPr>
          <w:spacing w:val="3"/>
          <w:sz w:val="24"/>
          <w:szCs w:val="24"/>
        </w:rPr>
        <w:t>а</w:t>
      </w:r>
      <w:r>
        <w:rPr>
          <w:spacing w:val="-1"/>
          <w:sz w:val="24"/>
          <w:szCs w:val="24"/>
        </w:rPr>
        <w:t>л</w:t>
      </w:r>
      <w:r>
        <w:rPr>
          <w:sz w:val="24"/>
          <w:szCs w:val="24"/>
        </w:rPr>
        <w:t>ьный</w:t>
      </w:r>
      <w:r>
        <w:rPr>
          <w:spacing w:val="76"/>
          <w:sz w:val="24"/>
          <w:szCs w:val="24"/>
        </w:rPr>
        <w:t xml:space="preserve"> </w:t>
      </w:r>
      <w:r>
        <w:rPr>
          <w:sz w:val="24"/>
          <w:szCs w:val="24"/>
        </w:rPr>
        <w:t>мир,</w:t>
      </w:r>
      <w:r>
        <w:rPr>
          <w:spacing w:val="76"/>
          <w:sz w:val="24"/>
          <w:szCs w:val="24"/>
        </w:rPr>
        <w:t xml:space="preserve"> </w:t>
      </w:r>
      <w:r>
        <w:rPr>
          <w:sz w:val="24"/>
          <w:szCs w:val="24"/>
        </w:rPr>
        <w:t xml:space="preserve">в </w:t>
      </w:r>
      <w:r>
        <w:rPr>
          <w:spacing w:val="-2"/>
          <w:sz w:val="24"/>
          <w:szCs w:val="24"/>
        </w:rPr>
        <w:t>о</w:t>
      </w:r>
      <w:r>
        <w:rPr>
          <w:sz w:val="24"/>
          <w:szCs w:val="24"/>
        </w:rPr>
        <w:t>ткры</w:t>
      </w:r>
      <w:r>
        <w:rPr>
          <w:spacing w:val="-4"/>
          <w:sz w:val="24"/>
          <w:szCs w:val="24"/>
        </w:rPr>
        <w:t>в</w:t>
      </w:r>
      <w:r>
        <w:rPr>
          <w:sz w:val="24"/>
          <w:szCs w:val="24"/>
        </w:rPr>
        <w:t>ающ</w:t>
      </w:r>
      <w:r>
        <w:rPr>
          <w:spacing w:val="-3"/>
          <w:sz w:val="24"/>
          <w:szCs w:val="24"/>
        </w:rPr>
        <w:t>у</w:t>
      </w:r>
      <w:r>
        <w:rPr>
          <w:spacing w:val="-1"/>
          <w:sz w:val="24"/>
          <w:szCs w:val="24"/>
        </w:rPr>
        <w:t>ю</w:t>
      </w:r>
      <w:r>
        <w:rPr>
          <w:sz w:val="24"/>
          <w:szCs w:val="24"/>
        </w:rPr>
        <w:t>ся ему систему</w:t>
      </w:r>
      <w:r>
        <w:rPr>
          <w:spacing w:val="-2"/>
          <w:sz w:val="24"/>
          <w:szCs w:val="24"/>
        </w:rPr>
        <w:t xml:space="preserve"> </w:t>
      </w:r>
      <w:r>
        <w:rPr>
          <w:sz w:val="24"/>
          <w:szCs w:val="24"/>
        </w:rPr>
        <w:t>о</w:t>
      </w:r>
      <w:r>
        <w:rPr>
          <w:spacing w:val="1"/>
          <w:sz w:val="24"/>
          <w:szCs w:val="24"/>
        </w:rPr>
        <w:t>б</w:t>
      </w:r>
      <w:r>
        <w:rPr>
          <w:sz w:val="24"/>
          <w:szCs w:val="24"/>
        </w:rPr>
        <w:t>щ</w:t>
      </w:r>
      <w:r>
        <w:rPr>
          <w:spacing w:val="7"/>
          <w:sz w:val="24"/>
          <w:szCs w:val="24"/>
        </w:rPr>
        <w:t>е</w:t>
      </w:r>
      <w:r>
        <w:rPr>
          <w:sz w:val="24"/>
          <w:szCs w:val="24"/>
        </w:rPr>
        <w:t>ст</w:t>
      </w:r>
      <w:r>
        <w:rPr>
          <w:spacing w:val="-1"/>
          <w:sz w:val="24"/>
          <w:szCs w:val="24"/>
        </w:rPr>
        <w:t>в</w:t>
      </w:r>
      <w:r>
        <w:rPr>
          <w:spacing w:val="-2"/>
          <w:sz w:val="24"/>
          <w:szCs w:val="24"/>
        </w:rPr>
        <w:t>е</w:t>
      </w:r>
      <w:r>
        <w:rPr>
          <w:sz w:val="24"/>
          <w:szCs w:val="24"/>
        </w:rPr>
        <w:t>н</w:t>
      </w:r>
      <w:r>
        <w:rPr>
          <w:spacing w:val="-1"/>
          <w:sz w:val="24"/>
          <w:szCs w:val="24"/>
        </w:rPr>
        <w:t>н</w:t>
      </w:r>
      <w:r>
        <w:rPr>
          <w:sz w:val="24"/>
          <w:szCs w:val="24"/>
        </w:rPr>
        <w:t>ых</w:t>
      </w:r>
      <w:r>
        <w:rPr>
          <w:spacing w:val="2"/>
          <w:sz w:val="24"/>
          <w:szCs w:val="24"/>
        </w:rPr>
        <w:t xml:space="preserve"> </w:t>
      </w:r>
      <w:r>
        <w:rPr>
          <w:spacing w:val="-3"/>
          <w:sz w:val="24"/>
          <w:szCs w:val="24"/>
        </w:rPr>
        <w:t>о</w:t>
      </w:r>
      <w:r>
        <w:rPr>
          <w:spacing w:val="-2"/>
          <w:sz w:val="24"/>
          <w:szCs w:val="24"/>
        </w:rPr>
        <w:t>т</w:t>
      </w:r>
      <w:r>
        <w:rPr>
          <w:spacing w:val="-1"/>
          <w:sz w:val="24"/>
          <w:szCs w:val="24"/>
        </w:rPr>
        <w:t>н</w:t>
      </w:r>
      <w:r>
        <w:rPr>
          <w:sz w:val="24"/>
          <w:szCs w:val="24"/>
        </w:rPr>
        <w:t>ош</w:t>
      </w:r>
      <w:r>
        <w:rPr>
          <w:spacing w:val="-1"/>
          <w:sz w:val="24"/>
          <w:szCs w:val="24"/>
        </w:rPr>
        <w:t>е</w:t>
      </w:r>
      <w:r>
        <w:rPr>
          <w:sz w:val="24"/>
          <w:szCs w:val="24"/>
        </w:rPr>
        <w:t>ни</w:t>
      </w:r>
      <w:r>
        <w:rPr>
          <w:spacing w:val="2"/>
          <w:sz w:val="24"/>
          <w:szCs w:val="24"/>
        </w:rPr>
        <w:t>й</w:t>
      </w:r>
      <w:r>
        <w:rPr>
          <w:sz w:val="24"/>
          <w:szCs w:val="24"/>
        </w:rPr>
        <w:t>.</w:t>
      </w:r>
    </w:p>
    <w:p w:rsidR="00F75116" w:rsidRDefault="00F75116" w:rsidP="00F75116">
      <w:pPr>
        <w:ind w:firstLine="567"/>
        <w:jc w:val="both"/>
        <w:rPr>
          <w:sz w:val="24"/>
          <w:szCs w:val="24"/>
        </w:rPr>
      </w:pPr>
    </w:p>
    <w:p w:rsidR="00F75116" w:rsidRDefault="00F75116" w:rsidP="00F75116">
      <w:pPr>
        <w:ind w:firstLine="567"/>
        <w:jc w:val="both"/>
        <w:rPr>
          <w:sz w:val="24"/>
          <w:szCs w:val="24"/>
        </w:rPr>
      </w:pPr>
      <w:r>
        <w:rPr>
          <w:b/>
          <w:i/>
          <w:iCs/>
          <w:spacing w:val="1"/>
          <w:sz w:val="24"/>
          <w:szCs w:val="24"/>
        </w:rPr>
        <w:t>2</w:t>
      </w:r>
      <w:r>
        <w:rPr>
          <w:i/>
          <w:iCs/>
          <w:sz w:val="24"/>
          <w:szCs w:val="24"/>
        </w:rPr>
        <w:t>.</w:t>
      </w:r>
      <w:r>
        <w:rPr>
          <w:spacing w:val="35"/>
          <w:sz w:val="24"/>
          <w:szCs w:val="24"/>
        </w:rPr>
        <w:t xml:space="preserve"> </w:t>
      </w:r>
      <w:r>
        <w:rPr>
          <w:spacing w:val="1"/>
          <w:sz w:val="24"/>
          <w:szCs w:val="24"/>
        </w:rPr>
        <w:t>В</w:t>
      </w:r>
      <w:r>
        <w:rPr>
          <w:spacing w:val="35"/>
          <w:sz w:val="24"/>
          <w:szCs w:val="24"/>
        </w:rPr>
        <w:t xml:space="preserve"> </w:t>
      </w:r>
      <w:r>
        <w:rPr>
          <w:sz w:val="24"/>
          <w:szCs w:val="24"/>
        </w:rPr>
        <w:t>воспи</w:t>
      </w:r>
      <w:r>
        <w:rPr>
          <w:spacing w:val="-1"/>
          <w:sz w:val="24"/>
          <w:szCs w:val="24"/>
        </w:rPr>
        <w:t>т</w:t>
      </w:r>
      <w:r>
        <w:rPr>
          <w:sz w:val="24"/>
          <w:szCs w:val="24"/>
        </w:rPr>
        <w:t>а</w:t>
      </w:r>
      <w:r>
        <w:rPr>
          <w:spacing w:val="-2"/>
          <w:sz w:val="24"/>
          <w:szCs w:val="24"/>
        </w:rPr>
        <w:t>н</w:t>
      </w:r>
      <w:r>
        <w:rPr>
          <w:sz w:val="24"/>
          <w:szCs w:val="24"/>
        </w:rPr>
        <w:t>ии</w:t>
      </w:r>
      <w:r>
        <w:rPr>
          <w:spacing w:val="34"/>
          <w:sz w:val="24"/>
          <w:szCs w:val="24"/>
        </w:rPr>
        <w:t xml:space="preserve"> </w:t>
      </w:r>
      <w:r>
        <w:rPr>
          <w:sz w:val="24"/>
          <w:szCs w:val="24"/>
        </w:rPr>
        <w:t>дете</w:t>
      </w:r>
      <w:r>
        <w:rPr>
          <w:spacing w:val="-1"/>
          <w:sz w:val="24"/>
          <w:szCs w:val="24"/>
        </w:rPr>
        <w:t>й</w:t>
      </w:r>
      <w:r>
        <w:rPr>
          <w:spacing w:val="36"/>
          <w:sz w:val="24"/>
          <w:szCs w:val="24"/>
        </w:rPr>
        <w:t xml:space="preserve"> </w:t>
      </w:r>
      <w:r>
        <w:rPr>
          <w:sz w:val="24"/>
          <w:szCs w:val="24"/>
        </w:rPr>
        <w:t>под</w:t>
      </w:r>
      <w:r>
        <w:rPr>
          <w:spacing w:val="-1"/>
          <w:sz w:val="24"/>
          <w:szCs w:val="24"/>
        </w:rPr>
        <w:t>р</w:t>
      </w:r>
      <w:r>
        <w:rPr>
          <w:sz w:val="24"/>
          <w:szCs w:val="24"/>
        </w:rPr>
        <w:t>о</w:t>
      </w:r>
      <w:r>
        <w:rPr>
          <w:spacing w:val="1"/>
          <w:sz w:val="24"/>
          <w:szCs w:val="24"/>
        </w:rPr>
        <w:t>с</w:t>
      </w:r>
      <w:r>
        <w:rPr>
          <w:sz w:val="24"/>
          <w:szCs w:val="24"/>
        </w:rPr>
        <w:t>тко</w:t>
      </w:r>
      <w:r>
        <w:rPr>
          <w:spacing w:val="-1"/>
          <w:sz w:val="24"/>
          <w:szCs w:val="24"/>
        </w:rPr>
        <w:t>в</w:t>
      </w:r>
      <w:r>
        <w:rPr>
          <w:sz w:val="24"/>
          <w:szCs w:val="24"/>
        </w:rPr>
        <w:t>ого</w:t>
      </w:r>
      <w:r>
        <w:rPr>
          <w:spacing w:val="34"/>
          <w:sz w:val="24"/>
          <w:szCs w:val="24"/>
        </w:rPr>
        <w:t xml:space="preserve"> </w:t>
      </w:r>
      <w:r>
        <w:rPr>
          <w:sz w:val="24"/>
          <w:szCs w:val="24"/>
        </w:rPr>
        <w:t>воз</w:t>
      </w:r>
      <w:r>
        <w:rPr>
          <w:spacing w:val="1"/>
          <w:sz w:val="24"/>
          <w:szCs w:val="24"/>
        </w:rPr>
        <w:t>р</w:t>
      </w:r>
      <w:r>
        <w:rPr>
          <w:spacing w:val="-1"/>
          <w:sz w:val="24"/>
          <w:szCs w:val="24"/>
        </w:rPr>
        <w:t>а</w:t>
      </w:r>
      <w:r>
        <w:rPr>
          <w:sz w:val="24"/>
          <w:szCs w:val="24"/>
        </w:rPr>
        <w:t>ста</w:t>
      </w:r>
      <w:r>
        <w:rPr>
          <w:spacing w:val="34"/>
          <w:sz w:val="24"/>
          <w:szCs w:val="24"/>
        </w:rPr>
        <w:t xml:space="preserve"> </w:t>
      </w:r>
      <w:r>
        <w:rPr>
          <w:b/>
          <w:spacing w:val="6"/>
          <w:sz w:val="24"/>
          <w:szCs w:val="24"/>
        </w:rPr>
        <w:t>(</w:t>
      </w:r>
      <w:r>
        <w:rPr>
          <w:b/>
          <w:i/>
          <w:iCs/>
          <w:sz w:val="24"/>
          <w:szCs w:val="24"/>
        </w:rPr>
        <w:t>уров</w:t>
      </w:r>
      <w:r>
        <w:rPr>
          <w:b/>
          <w:i/>
          <w:iCs/>
          <w:spacing w:val="-3"/>
          <w:sz w:val="24"/>
          <w:szCs w:val="24"/>
        </w:rPr>
        <w:t>е</w:t>
      </w:r>
      <w:r>
        <w:rPr>
          <w:b/>
          <w:i/>
          <w:iCs/>
          <w:sz w:val="24"/>
          <w:szCs w:val="24"/>
        </w:rPr>
        <w:t>нь</w:t>
      </w:r>
      <w:r>
        <w:rPr>
          <w:b/>
          <w:spacing w:val="34"/>
          <w:sz w:val="24"/>
          <w:szCs w:val="24"/>
        </w:rPr>
        <w:t xml:space="preserve"> </w:t>
      </w:r>
      <w:r>
        <w:rPr>
          <w:b/>
          <w:i/>
          <w:iCs/>
          <w:sz w:val="24"/>
          <w:szCs w:val="24"/>
        </w:rPr>
        <w:t>основ</w:t>
      </w:r>
      <w:r>
        <w:rPr>
          <w:b/>
          <w:i/>
          <w:iCs/>
          <w:spacing w:val="-1"/>
          <w:sz w:val="24"/>
          <w:szCs w:val="24"/>
        </w:rPr>
        <w:t>н</w:t>
      </w:r>
      <w:r>
        <w:rPr>
          <w:b/>
          <w:i/>
          <w:iCs/>
          <w:sz w:val="24"/>
          <w:szCs w:val="24"/>
        </w:rPr>
        <w:t>ого</w:t>
      </w:r>
      <w:r>
        <w:rPr>
          <w:b/>
          <w:spacing w:val="34"/>
          <w:sz w:val="24"/>
          <w:szCs w:val="24"/>
        </w:rPr>
        <w:t xml:space="preserve"> </w:t>
      </w:r>
      <w:r>
        <w:rPr>
          <w:b/>
          <w:i/>
          <w:iCs/>
          <w:spacing w:val="1"/>
          <w:sz w:val="24"/>
          <w:szCs w:val="24"/>
        </w:rPr>
        <w:t>о</w:t>
      </w:r>
      <w:r>
        <w:rPr>
          <w:b/>
          <w:i/>
          <w:iCs/>
          <w:sz w:val="24"/>
          <w:szCs w:val="24"/>
        </w:rPr>
        <w:t>б</w:t>
      </w:r>
      <w:r>
        <w:rPr>
          <w:b/>
          <w:i/>
          <w:iCs/>
          <w:spacing w:val="-1"/>
          <w:sz w:val="24"/>
          <w:szCs w:val="24"/>
        </w:rPr>
        <w:t>щ</w:t>
      </w:r>
      <w:r>
        <w:rPr>
          <w:b/>
          <w:i/>
          <w:iCs/>
          <w:sz w:val="24"/>
          <w:szCs w:val="24"/>
        </w:rPr>
        <w:t>е</w:t>
      </w:r>
      <w:r>
        <w:rPr>
          <w:b/>
          <w:i/>
          <w:iCs/>
          <w:spacing w:val="-2"/>
          <w:sz w:val="24"/>
          <w:szCs w:val="24"/>
        </w:rPr>
        <w:t>г</w:t>
      </w:r>
      <w:r>
        <w:rPr>
          <w:b/>
          <w:i/>
          <w:iCs/>
          <w:sz w:val="24"/>
          <w:szCs w:val="24"/>
        </w:rPr>
        <w:t>о</w:t>
      </w:r>
      <w:r>
        <w:rPr>
          <w:b/>
          <w:sz w:val="24"/>
          <w:szCs w:val="24"/>
        </w:rPr>
        <w:t xml:space="preserve"> </w:t>
      </w:r>
      <w:r>
        <w:rPr>
          <w:b/>
          <w:i/>
          <w:iCs/>
          <w:sz w:val="24"/>
          <w:szCs w:val="24"/>
        </w:rPr>
        <w:t>образования</w:t>
      </w:r>
      <w:r>
        <w:rPr>
          <w:b/>
          <w:sz w:val="24"/>
          <w:szCs w:val="24"/>
        </w:rPr>
        <w:t>)</w:t>
      </w:r>
      <w:r>
        <w:rPr>
          <w:b/>
          <w:spacing w:val="14"/>
          <w:sz w:val="24"/>
          <w:szCs w:val="24"/>
        </w:rPr>
        <w:t xml:space="preserve"> </w:t>
      </w:r>
      <w:r>
        <w:rPr>
          <w:sz w:val="24"/>
          <w:szCs w:val="24"/>
        </w:rPr>
        <w:t>т</w:t>
      </w:r>
      <w:r>
        <w:rPr>
          <w:spacing w:val="-1"/>
          <w:sz w:val="24"/>
          <w:szCs w:val="24"/>
        </w:rPr>
        <w:t>а</w:t>
      </w:r>
      <w:r>
        <w:rPr>
          <w:sz w:val="24"/>
          <w:szCs w:val="24"/>
        </w:rPr>
        <w:t>к</w:t>
      </w:r>
      <w:r>
        <w:rPr>
          <w:spacing w:val="1"/>
          <w:sz w:val="24"/>
          <w:szCs w:val="24"/>
        </w:rPr>
        <w:t>и</w:t>
      </w:r>
      <w:r>
        <w:rPr>
          <w:sz w:val="24"/>
          <w:szCs w:val="24"/>
        </w:rPr>
        <w:t>м</w:t>
      </w:r>
      <w:r>
        <w:rPr>
          <w:spacing w:val="11"/>
          <w:sz w:val="24"/>
          <w:szCs w:val="24"/>
        </w:rPr>
        <w:t xml:space="preserve"> </w:t>
      </w:r>
      <w:r>
        <w:rPr>
          <w:sz w:val="24"/>
          <w:szCs w:val="24"/>
        </w:rPr>
        <w:t>приоритетом</w:t>
      </w:r>
      <w:r>
        <w:rPr>
          <w:spacing w:val="11"/>
          <w:sz w:val="24"/>
          <w:szCs w:val="24"/>
        </w:rPr>
        <w:t xml:space="preserve"> </w:t>
      </w:r>
      <w:r>
        <w:rPr>
          <w:sz w:val="24"/>
          <w:szCs w:val="24"/>
        </w:rPr>
        <w:t>явля</w:t>
      </w:r>
      <w:r>
        <w:rPr>
          <w:spacing w:val="-3"/>
          <w:sz w:val="24"/>
          <w:szCs w:val="24"/>
        </w:rPr>
        <w:t>е</w:t>
      </w:r>
      <w:r>
        <w:rPr>
          <w:sz w:val="24"/>
          <w:szCs w:val="24"/>
        </w:rPr>
        <w:t>тся</w:t>
      </w:r>
      <w:r>
        <w:rPr>
          <w:spacing w:val="17"/>
          <w:sz w:val="24"/>
          <w:szCs w:val="24"/>
        </w:rPr>
        <w:t xml:space="preserve"> </w:t>
      </w:r>
      <w:r>
        <w:rPr>
          <w:spacing w:val="-1"/>
          <w:sz w:val="24"/>
          <w:szCs w:val="24"/>
        </w:rPr>
        <w:t>с</w:t>
      </w:r>
      <w:r>
        <w:rPr>
          <w:sz w:val="24"/>
          <w:szCs w:val="24"/>
        </w:rPr>
        <w:t>оз</w:t>
      </w:r>
      <w:r>
        <w:rPr>
          <w:spacing w:val="-1"/>
          <w:sz w:val="24"/>
          <w:szCs w:val="24"/>
        </w:rPr>
        <w:t>д</w:t>
      </w:r>
      <w:r>
        <w:rPr>
          <w:sz w:val="24"/>
          <w:szCs w:val="24"/>
        </w:rPr>
        <w:t>а</w:t>
      </w:r>
      <w:r>
        <w:rPr>
          <w:spacing w:val="-1"/>
          <w:sz w:val="24"/>
          <w:szCs w:val="24"/>
        </w:rPr>
        <w:t>н</w:t>
      </w:r>
      <w:r>
        <w:rPr>
          <w:sz w:val="24"/>
          <w:szCs w:val="24"/>
        </w:rPr>
        <w:t>ие</w:t>
      </w:r>
      <w:r>
        <w:rPr>
          <w:spacing w:val="10"/>
          <w:sz w:val="24"/>
          <w:szCs w:val="24"/>
        </w:rPr>
        <w:t xml:space="preserve"> </w:t>
      </w:r>
      <w:r>
        <w:rPr>
          <w:spacing w:val="1"/>
          <w:sz w:val="24"/>
          <w:szCs w:val="24"/>
        </w:rPr>
        <w:t>б</w:t>
      </w:r>
      <w:r>
        <w:rPr>
          <w:sz w:val="24"/>
          <w:szCs w:val="24"/>
        </w:rPr>
        <w:t>ла</w:t>
      </w:r>
      <w:r>
        <w:rPr>
          <w:spacing w:val="-1"/>
          <w:sz w:val="24"/>
          <w:szCs w:val="24"/>
        </w:rPr>
        <w:t>г</w:t>
      </w:r>
      <w:r>
        <w:rPr>
          <w:sz w:val="24"/>
          <w:szCs w:val="24"/>
        </w:rPr>
        <w:t>оприятных</w:t>
      </w:r>
      <w:r>
        <w:rPr>
          <w:spacing w:val="13"/>
          <w:sz w:val="24"/>
          <w:szCs w:val="24"/>
        </w:rPr>
        <w:t xml:space="preserve"> </w:t>
      </w:r>
      <w:r>
        <w:rPr>
          <w:spacing w:val="-2"/>
          <w:sz w:val="24"/>
          <w:szCs w:val="24"/>
        </w:rPr>
        <w:t>у</w:t>
      </w:r>
      <w:r>
        <w:rPr>
          <w:sz w:val="24"/>
          <w:szCs w:val="24"/>
        </w:rPr>
        <w:t>словий</w:t>
      </w:r>
      <w:r>
        <w:rPr>
          <w:spacing w:val="13"/>
          <w:sz w:val="24"/>
          <w:szCs w:val="24"/>
        </w:rPr>
        <w:t xml:space="preserve"> </w:t>
      </w:r>
      <w:r>
        <w:rPr>
          <w:spacing w:val="-1"/>
          <w:sz w:val="24"/>
          <w:szCs w:val="24"/>
        </w:rPr>
        <w:t>д</w:t>
      </w:r>
      <w:r>
        <w:rPr>
          <w:spacing w:val="-2"/>
          <w:sz w:val="24"/>
          <w:szCs w:val="24"/>
        </w:rPr>
        <w:t>л</w:t>
      </w:r>
      <w:r>
        <w:rPr>
          <w:sz w:val="24"/>
          <w:szCs w:val="24"/>
        </w:rPr>
        <w:t>я разви</w:t>
      </w:r>
      <w:r>
        <w:rPr>
          <w:spacing w:val="-1"/>
          <w:sz w:val="24"/>
          <w:szCs w:val="24"/>
        </w:rPr>
        <w:t>т</w:t>
      </w:r>
      <w:r>
        <w:rPr>
          <w:sz w:val="24"/>
          <w:szCs w:val="24"/>
        </w:rPr>
        <w:t>ия</w:t>
      </w:r>
      <w:r>
        <w:rPr>
          <w:spacing w:val="159"/>
          <w:sz w:val="24"/>
          <w:szCs w:val="24"/>
        </w:rPr>
        <w:t xml:space="preserve"> </w:t>
      </w:r>
      <w:r>
        <w:rPr>
          <w:sz w:val="24"/>
          <w:szCs w:val="24"/>
        </w:rPr>
        <w:t>со</w:t>
      </w:r>
      <w:r>
        <w:rPr>
          <w:spacing w:val="-1"/>
          <w:sz w:val="24"/>
          <w:szCs w:val="24"/>
        </w:rPr>
        <w:t>ц</w:t>
      </w:r>
      <w:r>
        <w:rPr>
          <w:sz w:val="24"/>
          <w:szCs w:val="24"/>
        </w:rPr>
        <w:t>иал</w:t>
      </w:r>
      <w:r>
        <w:rPr>
          <w:spacing w:val="-1"/>
          <w:sz w:val="24"/>
          <w:szCs w:val="24"/>
        </w:rPr>
        <w:t>ьн</w:t>
      </w:r>
      <w:r>
        <w:rPr>
          <w:sz w:val="24"/>
          <w:szCs w:val="24"/>
        </w:rPr>
        <w:t>о</w:t>
      </w:r>
      <w:r>
        <w:rPr>
          <w:spacing w:val="161"/>
          <w:sz w:val="24"/>
          <w:szCs w:val="24"/>
        </w:rPr>
        <w:t xml:space="preserve"> </w:t>
      </w:r>
      <w:r>
        <w:rPr>
          <w:sz w:val="24"/>
          <w:szCs w:val="24"/>
        </w:rPr>
        <w:t>значимых</w:t>
      </w:r>
      <w:r>
        <w:rPr>
          <w:spacing w:val="159"/>
          <w:sz w:val="24"/>
          <w:szCs w:val="24"/>
        </w:rPr>
        <w:t xml:space="preserve"> </w:t>
      </w:r>
      <w:r>
        <w:rPr>
          <w:spacing w:val="1"/>
          <w:sz w:val="24"/>
          <w:szCs w:val="24"/>
        </w:rPr>
        <w:t>о</w:t>
      </w:r>
      <w:r>
        <w:rPr>
          <w:sz w:val="24"/>
          <w:szCs w:val="24"/>
        </w:rPr>
        <w:t>тн</w:t>
      </w:r>
      <w:r>
        <w:rPr>
          <w:spacing w:val="-1"/>
          <w:sz w:val="24"/>
          <w:szCs w:val="24"/>
        </w:rPr>
        <w:t>о</w:t>
      </w:r>
      <w:r>
        <w:rPr>
          <w:sz w:val="24"/>
          <w:szCs w:val="24"/>
        </w:rPr>
        <w:t>шений</w:t>
      </w:r>
      <w:r>
        <w:rPr>
          <w:spacing w:val="161"/>
          <w:sz w:val="24"/>
          <w:szCs w:val="24"/>
        </w:rPr>
        <w:t xml:space="preserve"> </w:t>
      </w:r>
      <w:r>
        <w:rPr>
          <w:sz w:val="24"/>
          <w:szCs w:val="24"/>
        </w:rPr>
        <w:t>ш</w:t>
      </w:r>
      <w:r>
        <w:rPr>
          <w:spacing w:val="-1"/>
          <w:sz w:val="24"/>
          <w:szCs w:val="24"/>
        </w:rPr>
        <w:t>к</w:t>
      </w:r>
      <w:r>
        <w:rPr>
          <w:spacing w:val="1"/>
          <w:sz w:val="24"/>
          <w:szCs w:val="24"/>
        </w:rPr>
        <w:t>о</w:t>
      </w:r>
      <w:r>
        <w:rPr>
          <w:sz w:val="24"/>
          <w:szCs w:val="24"/>
        </w:rPr>
        <w:t>ль</w:t>
      </w:r>
      <w:r>
        <w:rPr>
          <w:spacing w:val="-1"/>
          <w:sz w:val="24"/>
          <w:szCs w:val="24"/>
        </w:rPr>
        <w:t>н</w:t>
      </w:r>
      <w:r>
        <w:rPr>
          <w:sz w:val="24"/>
          <w:szCs w:val="24"/>
        </w:rPr>
        <w:t>и</w:t>
      </w:r>
      <w:r>
        <w:rPr>
          <w:spacing w:val="-1"/>
          <w:sz w:val="24"/>
          <w:szCs w:val="24"/>
        </w:rPr>
        <w:t>к</w:t>
      </w:r>
      <w:r>
        <w:rPr>
          <w:sz w:val="24"/>
          <w:szCs w:val="24"/>
        </w:rPr>
        <w:t>ов,</w:t>
      </w:r>
      <w:r>
        <w:rPr>
          <w:spacing w:val="159"/>
          <w:sz w:val="24"/>
          <w:szCs w:val="24"/>
        </w:rPr>
        <w:t xml:space="preserve"> </w:t>
      </w:r>
      <w:r>
        <w:rPr>
          <w:sz w:val="24"/>
          <w:szCs w:val="24"/>
        </w:rPr>
        <w:t>и,</w:t>
      </w:r>
      <w:r>
        <w:rPr>
          <w:spacing w:val="159"/>
          <w:sz w:val="24"/>
          <w:szCs w:val="24"/>
        </w:rPr>
        <w:t xml:space="preserve"> </w:t>
      </w:r>
      <w:r>
        <w:rPr>
          <w:spacing w:val="1"/>
          <w:sz w:val="24"/>
          <w:szCs w:val="24"/>
        </w:rPr>
        <w:t>пр</w:t>
      </w:r>
      <w:r>
        <w:rPr>
          <w:sz w:val="24"/>
          <w:szCs w:val="24"/>
        </w:rPr>
        <w:t>е</w:t>
      </w:r>
      <w:r>
        <w:rPr>
          <w:spacing w:val="-1"/>
          <w:sz w:val="24"/>
          <w:szCs w:val="24"/>
        </w:rPr>
        <w:t>ж</w:t>
      </w:r>
      <w:r>
        <w:rPr>
          <w:sz w:val="24"/>
          <w:szCs w:val="24"/>
        </w:rPr>
        <w:t>де</w:t>
      </w:r>
      <w:r>
        <w:rPr>
          <w:spacing w:val="160"/>
          <w:sz w:val="24"/>
          <w:szCs w:val="24"/>
        </w:rPr>
        <w:t xml:space="preserve"> </w:t>
      </w:r>
      <w:r>
        <w:rPr>
          <w:sz w:val="24"/>
          <w:szCs w:val="24"/>
        </w:rPr>
        <w:t>вс</w:t>
      </w:r>
      <w:r>
        <w:rPr>
          <w:spacing w:val="-2"/>
          <w:sz w:val="24"/>
          <w:szCs w:val="24"/>
        </w:rPr>
        <w:t>е</w:t>
      </w:r>
      <w:r>
        <w:rPr>
          <w:sz w:val="24"/>
          <w:szCs w:val="24"/>
        </w:rPr>
        <w:t>го, це</w:t>
      </w:r>
      <w:r>
        <w:rPr>
          <w:spacing w:val="-1"/>
          <w:sz w:val="24"/>
          <w:szCs w:val="24"/>
        </w:rPr>
        <w:t>н</w:t>
      </w:r>
      <w:r>
        <w:rPr>
          <w:sz w:val="24"/>
          <w:szCs w:val="24"/>
        </w:rPr>
        <w:t>ност</w:t>
      </w:r>
      <w:r>
        <w:rPr>
          <w:spacing w:val="-1"/>
          <w:sz w:val="24"/>
          <w:szCs w:val="24"/>
        </w:rPr>
        <w:t>ны</w:t>
      </w:r>
      <w:r>
        <w:rPr>
          <w:sz w:val="24"/>
          <w:szCs w:val="24"/>
        </w:rPr>
        <w:t>х</w:t>
      </w:r>
      <w:r>
        <w:rPr>
          <w:spacing w:val="2"/>
          <w:sz w:val="24"/>
          <w:szCs w:val="24"/>
        </w:rPr>
        <w:t xml:space="preserve"> </w:t>
      </w:r>
      <w:r>
        <w:rPr>
          <w:spacing w:val="1"/>
          <w:sz w:val="24"/>
          <w:szCs w:val="24"/>
        </w:rPr>
        <w:t>о</w:t>
      </w:r>
      <w:r>
        <w:rPr>
          <w:spacing w:val="-1"/>
          <w:sz w:val="24"/>
          <w:szCs w:val="24"/>
        </w:rPr>
        <w:t>т</w:t>
      </w:r>
      <w:r>
        <w:rPr>
          <w:sz w:val="24"/>
          <w:szCs w:val="24"/>
        </w:rPr>
        <w:t>но</w:t>
      </w:r>
      <w:r>
        <w:rPr>
          <w:spacing w:val="-1"/>
          <w:sz w:val="24"/>
          <w:szCs w:val="24"/>
        </w:rPr>
        <w:t>ше</w:t>
      </w:r>
      <w:r>
        <w:rPr>
          <w:sz w:val="24"/>
          <w:szCs w:val="24"/>
        </w:rPr>
        <w:t>н</w:t>
      </w:r>
      <w:r>
        <w:rPr>
          <w:spacing w:val="-1"/>
          <w:sz w:val="24"/>
          <w:szCs w:val="24"/>
        </w:rPr>
        <w:t>и</w:t>
      </w:r>
      <w:r>
        <w:rPr>
          <w:spacing w:val="2"/>
          <w:sz w:val="24"/>
          <w:szCs w:val="24"/>
        </w:rPr>
        <w:t>й</w:t>
      </w:r>
      <w:r>
        <w:rPr>
          <w:sz w:val="24"/>
          <w:szCs w:val="24"/>
        </w:rPr>
        <w:t>:</w:t>
      </w:r>
    </w:p>
    <w:p w:rsidR="00F75116" w:rsidRDefault="00F75116" w:rsidP="000C1F2E">
      <w:pPr>
        <w:pStyle w:val="a7"/>
        <w:widowControl/>
        <w:numPr>
          <w:ilvl w:val="0"/>
          <w:numId w:val="219"/>
        </w:numPr>
        <w:autoSpaceDE/>
        <w:autoSpaceDN/>
        <w:contextualSpacing/>
        <w:rPr>
          <w:sz w:val="24"/>
          <w:szCs w:val="24"/>
        </w:rPr>
      </w:pPr>
      <w:r>
        <w:rPr>
          <w:sz w:val="24"/>
          <w:szCs w:val="24"/>
        </w:rPr>
        <w:t>к семье</w:t>
      </w:r>
      <w:r>
        <w:rPr>
          <w:spacing w:val="-1"/>
          <w:sz w:val="24"/>
          <w:szCs w:val="24"/>
        </w:rPr>
        <w:t xml:space="preserve"> </w:t>
      </w:r>
      <w:r>
        <w:rPr>
          <w:sz w:val="24"/>
          <w:szCs w:val="24"/>
        </w:rPr>
        <w:t>как гла</w:t>
      </w:r>
      <w:r>
        <w:rPr>
          <w:spacing w:val="-2"/>
          <w:sz w:val="24"/>
          <w:szCs w:val="24"/>
        </w:rPr>
        <w:t>в</w:t>
      </w:r>
      <w:r>
        <w:rPr>
          <w:sz w:val="24"/>
          <w:szCs w:val="24"/>
        </w:rPr>
        <w:t>ной</w:t>
      </w:r>
      <w:r>
        <w:rPr>
          <w:spacing w:val="1"/>
          <w:sz w:val="24"/>
          <w:szCs w:val="24"/>
        </w:rPr>
        <w:t xml:space="preserve"> </w:t>
      </w:r>
      <w:r>
        <w:rPr>
          <w:spacing w:val="-1"/>
          <w:sz w:val="24"/>
          <w:szCs w:val="24"/>
        </w:rPr>
        <w:t>о</w:t>
      </w:r>
      <w:r>
        <w:rPr>
          <w:sz w:val="24"/>
          <w:szCs w:val="24"/>
        </w:rPr>
        <w:t>по</w:t>
      </w:r>
      <w:r>
        <w:rPr>
          <w:spacing w:val="1"/>
          <w:sz w:val="24"/>
          <w:szCs w:val="24"/>
        </w:rPr>
        <w:t>р</w:t>
      </w:r>
      <w:r>
        <w:rPr>
          <w:sz w:val="24"/>
          <w:szCs w:val="24"/>
        </w:rPr>
        <w:t xml:space="preserve">е в </w:t>
      </w:r>
      <w:r>
        <w:rPr>
          <w:spacing w:val="-2"/>
          <w:sz w:val="24"/>
          <w:szCs w:val="24"/>
        </w:rPr>
        <w:t>ж</w:t>
      </w:r>
      <w:r>
        <w:rPr>
          <w:sz w:val="24"/>
          <w:szCs w:val="24"/>
        </w:rPr>
        <w:t>изни че</w:t>
      </w:r>
      <w:r>
        <w:rPr>
          <w:spacing w:val="-2"/>
          <w:sz w:val="24"/>
          <w:szCs w:val="24"/>
        </w:rPr>
        <w:t>л</w:t>
      </w:r>
      <w:r>
        <w:rPr>
          <w:sz w:val="24"/>
          <w:szCs w:val="24"/>
        </w:rPr>
        <w:t>овека</w:t>
      </w:r>
      <w:r>
        <w:rPr>
          <w:spacing w:val="-2"/>
          <w:sz w:val="24"/>
          <w:szCs w:val="24"/>
        </w:rPr>
        <w:t xml:space="preserve"> </w:t>
      </w:r>
      <w:r>
        <w:rPr>
          <w:sz w:val="24"/>
          <w:szCs w:val="24"/>
        </w:rPr>
        <w:t>и ис</w:t>
      </w:r>
      <w:r>
        <w:rPr>
          <w:spacing w:val="-1"/>
          <w:sz w:val="24"/>
          <w:szCs w:val="24"/>
        </w:rPr>
        <w:t>т</w:t>
      </w:r>
      <w:r>
        <w:rPr>
          <w:sz w:val="24"/>
          <w:szCs w:val="24"/>
        </w:rPr>
        <w:t>очнику</w:t>
      </w:r>
      <w:r>
        <w:rPr>
          <w:spacing w:val="-2"/>
          <w:sz w:val="24"/>
          <w:szCs w:val="24"/>
        </w:rPr>
        <w:t xml:space="preserve"> </w:t>
      </w:r>
      <w:r>
        <w:rPr>
          <w:sz w:val="24"/>
          <w:szCs w:val="24"/>
        </w:rPr>
        <w:t>его</w:t>
      </w:r>
      <w:r>
        <w:rPr>
          <w:spacing w:val="2"/>
          <w:sz w:val="24"/>
          <w:szCs w:val="24"/>
        </w:rPr>
        <w:t xml:space="preserve"> </w:t>
      </w:r>
      <w:r>
        <w:rPr>
          <w:sz w:val="24"/>
          <w:szCs w:val="24"/>
        </w:rPr>
        <w:t>сч</w:t>
      </w:r>
      <w:r>
        <w:rPr>
          <w:spacing w:val="-2"/>
          <w:sz w:val="24"/>
          <w:szCs w:val="24"/>
        </w:rPr>
        <w:t>а</w:t>
      </w:r>
      <w:r>
        <w:rPr>
          <w:sz w:val="24"/>
          <w:szCs w:val="24"/>
        </w:rPr>
        <w:t>ст</w:t>
      </w:r>
      <w:r>
        <w:rPr>
          <w:spacing w:val="-1"/>
          <w:sz w:val="24"/>
          <w:szCs w:val="24"/>
        </w:rPr>
        <w:t>ь</w:t>
      </w:r>
      <w:r>
        <w:rPr>
          <w:spacing w:val="5"/>
          <w:sz w:val="24"/>
          <w:szCs w:val="24"/>
        </w:rPr>
        <w:t>я</w:t>
      </w:r>
      <w:r>
        <w:rPr>
          <w:sz w:val="24"/>
          <w:szCs w:val="24"/>
        </w:rPr>
        <w:t>;</w:t>
      </w:r>
    </w:p>
    <w:p w:rsidR="00F75116" w:rsidRDefault="00F75116" w:rsidP="000C1F2E">
      <w:pPr>
        <w:pStyle w:val="a7"/>
        <w:widowControl/>
        <w:numPr>
          <w:ilvl w:val="0"/>
          <w:numId w:val="219"/>
        </w:numPr>
        <w:autoSpaceDE/>
        <w:autoSpaceDN/>
        <w:contextualSpacing/>
        <w:rPr>
          <w:sz w:val="24"/>
          <w:szCs w:val="24"/>
        </w:rPr>
      </w:pPr>
      <w:r>
        <w:rPr>
          <w:spacing w:val="1"/>
          <w:sz w:val="24"/>
          <w:szCs w:val="24"/>
        </w:rPr>
        <w:lastRenderedPageBreak/>
        <w:t>к</w:t>
      </w:r>
      <w:r>
        <w:rPr>
          <w:spacing w:val="74"/>
          <w:sz w:val="24"/>
          <w:szCs w:val="24"/>
        </w:rPr>
        <w:t xml:space="preserve"> </w:t>
      </w:r>
      <w:r>
        <w:rPr>
          <w:sz w:val="24"/>
          <w:szCs w:val="24"/>
        </w:rPr>
        <w:t>тр</w:t>
      </w:r>
      <w:r>
        <w:rPr>
          <w:spacing w:val="-1"/>
          <w:sz w:val="24"/>
          <w:szCs w:val="24"/>
        </w:rPr>
        <w:t>у</w:t>
      </w:r>
      <w:r>
        <w:rPr>
          <w:sz w:val="24"/>
          <w:szCs w:val="24"/>
        </w:rPr>
        <w:t>ду</w:t>
      </w:r>
      <w:r>
        <w:rPr>
          <w:spacing w:val="70"/>
          <w:sz w:val="24"/>
          <w:szCs w:val="24"/>
        </w:rPr>
        <w:t xml:space="preserve"> </w:t>
      </w:r>
      <w:r>
        <w:rPr>
          <w:sz w:val="24"/>
          <w:szCs w:val="24"/>
        </w:rPr>
        <w:t>как</w:t>
      </w:r>
      <w:r>
        <w:rPr>
          <w:spacing w:val="75"/>
          <w:sz w:val="24"/>
          <w:szCs w:val="24"/>
        </w:rPr>
        <w:t xml:space="preserve"> </w:t>
      </w:r>
      <w:r>
        <w:rPr>
          <w:spacing w:val="1"/>
          <w:sz w:val="24"/>
          <w:szCs w:val="24"/>
        </w:rPr>
        <w:t>о</w:t>
      </w:r>
      <w:r>
        <w:rPr>
          <w:spacing w:val="-1"/>
          <w:sz w:val="24"/>
          <w:szCs w:val="24"/>
        </w:rPr>
        <w:t>с</w:t>
      </w:r>
      <w:r>
        <w:rPr>
          <w:sz w:val="24"/>
          <w:szCs w:val="24"/>
        </w:rPr>
        <w:t>новн</w:t>
      </w:r>
      <w:r>
        <w:rPr>
          <w:spacing w:val="2"/>
          <w:sz w:val="24"/>
          <w:szCs w:val="24"/>
        </w:rPr>
        <w:t>о</w:t>
      </w:r>
      <w:r>
        <w:rPr>
          <w:sz w:val="24"/>
          <w:szCs w:val="24"/>
        </w:rPr>
        <w:t>му</w:t>
      </w:r>
      <w:r>
        <w:rPr>
          <w:spacing w:val="71"/>
          <w:sz w:val="24"/>
          <w:szCs w:val="24"/>
        </w:rPr>
        <w:t xml:space="preserve"> </w:t>
      </w:r>
      <w:r>
        <w:rPr>
          <w:sz w:val="24"/>
          <w:szCs w:val="24"/>
        </w:rPr>
        <w:t>способу</w:t>
      </w:r>
      <w:r>
        <w:rPr>
          <w:spacing w:val="70"/>
          <w:sz w:val="24"/>
          <w:szCs w:val="24"/>
        </w:rPr>
        <w:t xml:space="preserve"> </w:t>
      </w:r>
      <w:r>
        <w:rPr>
          <w:spacing w:val="1"/>
          <w:sz w:val="24"/>
          <w:szCs w:val="24"/>
        </w:rPr>
        <w:t>до</w:t>
      </w:r>
      <w:r>
        <w:rPr>
          <w:sz w:val="24"/>
          <w:szCs w:val="24"/>
        </w:rPr>
        <w:t>стиж</w:t>
      </w:r>
      <w:r>
        <w:rPr>
          <w:spacing w:val="-1"/>
          <w:sz w:val="24"/>
          <w:szCs w:val="24"/>
        </w:rPr>
        <w:t>е</w:t>
      </w:r>
      <w:r>
        <w:rPr>
          <w:sz w:val="24"/>
          <w:szCs w:val="24"/>
        </w:rPr>
        <w:t>н</w:t>
      </w:r>
      <w:r>
        <w:rPr>
          <w:spacing w:val="-1"/>
          <w:sz w:val="24"/>
          <w:szCs w:val="24"/>
        </w:rPr>
        <w:t>и</w:t>
      </w:r>
      <w:r>
        <w:rPr>
          <w:sz w:val="24"/>
          <w:szCs w:val="24"/>
        </w:rPr>
        <w:t>я</w:t>
      </w:r>
      <w:r>
        <w:rPr>
          <w:spacing w:val="73"/>
          <w:sz w:val="24"/>
          <w:szCs w:val="24"/>
        </w:rPr>
        <w:t xml:space="preserve"> </w:t>
      </w:r>
      <w:r>
        <w:rPr>
          <w:sz w:val="24"/>
          <w:szCs w:val="24"/>
        </w:rPr>
        <w:t>жизненно</w:t>
      </w:r>
      <w:r>
        <w:rPr>
          <w:spacing w:val="-1"/>
          <w:sz w:val="24"/>
          <w:szCs w:val="24"/>
        </w:rPr>
        <w:t>г</w:t>
      </w:r>
      <w:r>
        <w:rPr>
          <w:sz w:val="24"/>
          <w:szCs w:val="24"/>
        </w:rPr>
        <w:t>о</w:t>
      </w:r>
      <w:r>
        <w:rPr>
          <w:spacing w:val="74"/>
          <w:sz w:val="24"/>
          <w:szCs w:val="24"/>
        </w:rPr>
        <w:t xml:space="preserve"> </w:t>
      </w:r>
      <w:r>
        <w:rPr>
          <w:spacing w:val="1"/>
          <w:sz w:val="24"/>
          <w:szCs w:val="24"/>
        </w:rPr>
        <w:t>б</w:t>
      </w:r>
      <w:r>
        <w:rPr>
          <w:sz w:val="24"/>
          <w:szCs w:val="24"/>
        </w:rPr>
        <w:t>ла</w:t>
      </w:r>
      <w:r>
        <w:rPr>
          <w:spacing w:val="-1"/>
          <w:sz w:val="24"/>
          <w:szCs w:val="24"/>
        </w:rPr>
        <w:t>го</w:t>
      </w:r>
      <w:r>
        <w:rPr>
          <w:sz w:val="24"/>
          <w:szCs w:val="24"/>
        </w:rPr>
        <w:t>пол</w:t>
      </w:r>
      <w:r>
        <w:rPr>
          <w:spacing w:val="-2"/>
          <w:sz w:val="24"/>
          <w:szCs w:val="24"/>
        </w:rPr>
        <w:t>у</w:t>
      </w:r>
      <w:r>
        <w:rPr>
          <w:sz w:val="24"/>
          <w:szCs w:val="24"/>
        </w:rPr>
        <w:t>чия челове</w:t>
      </w:r>
      <w:r>
        <w:rPr>
          <w:spacing w:val="-1"/>
          <w:sz w:val="24"/>
          <w:szCs w:val="24"/>
        </w:rPr>
        <w:t>к</w:t>
      </w:r>
      <w:r>
        <w:rPr>
          <w:sz w:val="24"/>
          <w:szCs w:val="24"/>
        </w:rPr>
        <w:t>а,</w:t>
      </w:r>
      <w:r>
        <w:rPr>
          <w:spacing w:val="198"/>
          <w:sz w:val="24"/>
          <w:szCs w:val="24"/>
        </w:rPr>
        <w:t xml:space="preserve"> </w:t>
      </w:r>
      <w:r>
        <w:rPr>
          <w:sz w:val="24"/>
          <w:szCs w:val="24"/>
        </w:rPr>
        <w:t>залогу</w:t>
      </w:r>
      <w:r>
        <w:rPr>
          <w:spacing w:val="194"/>
          <w:sz w:val="24"/>
          <w:szCs w:val="24"/>
        </w:rPr>
        <w:t xml:space="preserve"> </w:t>
      </w:r>
      <w:r>
        <w:rPr>
          <w:sz w:val="24"/>
          <w:szCs w:val="24"/>
        </w:rPr>
        <w:t>его</w:t>
      </w:r>
      <w:r>
        <w:rPr>
          <w:spacing w:val="200"/>
          <w:sz w:val="24"/>
          <w:szCs w:val="24"/>
        </w:rPr>
        <w:t xml:space="preserve"> </w:t>
      </w:r>
      <w:r>
        <w:rPr>
          <w:spacing w:val="-2"/>
          <w:sz w:val="24"/>
          <w:szCs w:val="24"/>
        </w:rPr>
        <w:t>у</w:t>
      </w:r>
      <w:r>
        <w:rPr>
          <w:sz w:val="24"/>
          <w:szCs w:val="24"/>
        </w:rPr>
        <w:t>спешно</w:t>
      </w:r>
      <w:r>
        <w:rPr>
          <w:spacing w:val="-2"/>
          <w:sz w:val="24"/>
          <w:szCs w:val="24"/>
        </w:rPr>
        <w:t>г</w:t>
      </w:r>
      <w:r>
        <w:rPr>
          <w:sz w:val="24"/>
          <w:szCs w:val="24"/>
        </w:rPr>
        <w:t>о</w:t>
      </w:r>
      <w:r>
        <w:rPr>
          <w:spacing w:val="200"/>
          <w:sz w:val="24"/>
          <w:szCs w:val="24"/>
        </w:rPr>
        <w:t xml:space="preserve"> </w:t>
      </w:r>
      <w:r>
        <w:rPr>
          <w:sz w:val="24"/>
          <w:szCs w:val="24"/>
        </w:rPr>
        <w:t>профес</w:t>
      </w:r>
      <w:r>
        <w:rPr>
          <w:spacing w:val="-2"/>
          <w:sz w:val="24"/>
          <w:szCs w:val="24"/>
        </w:rPr>
        <w:t>с</w:t>
      </w:r>
      <w:r>
        <w:rPr>
          <w:spacing w:val="-1"/>
          <w:sz w:val="24"/>
          <w:szCs w:val="24"/>
        </w:rPr>
        <w:t>и</w:t>
      </w:r>
      <w:r>
        <w:rPr>
          <w:sz w:val="24"/>
          <w:szCs w:val="24"/>
        </w:rPr>
        <w:t>онально</w:t>
      </w:r>
      <w:r>
        <w:rPr>
          <w:spacing w:val="-1"/>
          <w:sz w:val="24"/>
          <w:szCs w:val="24"/>
        </w:rPr>
        <w:t>г</w:t>
      </w:r>
      <w:r>
        <w:rPr>
          <w:sz w:val="24"/>
          <w:szCs w:val="24"/>
        </w:rPr>
        <w:t>о</w:t>
      </w:r>
      <w:r>
        <w:rPr>
          <w:spacing w:val="197"/>
          <w:sz w:val="24"/>
          <w:szCs w:val="24"/>
        </w:rPr>
        <w:t xml:space="preserve"> </w:t>
      </w:r>
      <w:r>
        <w:rPr>
          <w:sz w:val="24"/>
          <w:szCs w:val="24"/>
        </w:rPr>
        <w:t>самоопр</w:t>
      </w:r>
      <w:r>
        <w:rPr>
          <w:spacing w:val="-2"/>
          <w:sz w:val="24"/>
          <w:szCs w:val="24"/>
        </w:rPr>
        <w:t>е</w:t>
      </w:r>
      <w:r>
        <w:rPr>
          <w:sz w:val="24"/>
          <w:szCs w:val="24"/>
        </w:rPr>
        <w:t>дел</w:t>
      </w:r>
      <w:r>
        <w:rPr>
          <w:spacing w:val="-2"/>
          <w:sz w:val="24"/>
          <w:szCs w:val="24"/>
        </w:rPr>
        <w:t>е</w:t>
      </w:r>
      <w:r>
        <w:rPr>
          <w:sz w:val="24"/>
          <w:szCs w:val="24"/>
        </w:rPr>
        <w:t>ния</w:t>
      </w:r>
      <w:r>
        <w:rPr>
          <w:spacing w:val="195"/>
          <w:sz w:val="24"/>
          <w:szCs w:val="24"/>
        </w:rPr>
        <w:t xml:space="preserve"> </w:t>
      </w:r>
      <w:r>
        <w:rPr>
          <w:spacing w:val="1"/>
          <w:sz w:val="24"/>
          <w:szCs w:val="24"/>
        </w:rPr>
        <w:t>и</w:t>
      </w:r>
      <w:r>
        <w:rPr>
          <w:sz w:val="24"/>
          <w:szCs w:val="24"/>
        </w:rPr>
        <w:t xml:space="preserve"> ощ</w:t>
      </w:r>
      <w:r>
        <w:rPr>
          <w:spacing w:val="-2"/>
          <w:sz w:val="24"/>
          <w:szCs w:val="24"/>
        </w:rPr>
        <w:t>у</w:t>
      </w:r>
      <w:r>
        <w:rPr>
          <w:sz w:val="24"/>
          <w:szCs w:val="24"/>
        </w:rPr>
        <w:t>щени</w:t>
      </w:r>
      <w:r>
        <w:rPr>
          <w:spacing w:val="1"/>
          <w:sz w:val="24"/>
          <w:szCs w:val="24"/>
        </w:rPr>
        <w:t>я</w:t>
      </w:r>
      <w:r>
        <w:rPr>
          <w:sz w:val="24"/>
          <w:szCs w:val="24"/>
        </w:rPr>
        <w:t xml:space="preserve"> </w:t>
      </w:r>
      <w:r>
        <w:rPr>
          <w:spacing w:val="-3"/>
          <w:sz w:val="24"/>
          <w:szCs w:val="24"/>
        </w:rPr>
        <w:t>у</w:t>
      </w:r>
      <w:r>
        <w:rPr>
          <w:sz w:val="24"/>
          <w:szCs w:val="24"/>
        </w:rPr>
        <w:t>вере</w:t>
      </w:r>
      <w:r>
        <w:rPr>
          <w:spacing w:val="-1"/>
          <w:sz w:val="24"/>
          <w:szCs w:val="24"/>
        </w:rPr>
        <w:t>нно</w:t>
      </w:r>
      <w:r>
        <w:rPr>
          <w:sz w:val="24"/>
          <w:szCs w:val="24"/>
        </w:rPr>
        <w:t>сти в завтра</w:t>
      </w:r>
      <w:r>
        <w:rPr>
          <w:spacing w:val="-1"/>
          <w:sz w:val="24"/>
          <w:szCs w:val="24"/>
        </w:rPr>
        <w:t>ш</w:t>
      </w:r>
      <w:r>
        <w:rPr>
          <w:sz w:val="24"/>
          <w:szCs w:val="24"/>
        </w:rPr>
        <w:t>нем</w:t>
      </w:r>
      <w:r>
        <w:rPr>
          <w:spacing w:val="-2"/>
          <w:sz w:val="24"/>
          <w:szCs w:val="24"/>
        </w:rPr>
        <w:t xml:space="preserve"> </w:t>
      </w:r>
      <w:r>
        <w:rPr>
          <w:sz w:val="24"/>
          <w:szCs w:val="24"/>
        </w:rPr>
        <w:t>дне;</w:t>
      </w:r>
    </w:p>
    <w:p w:rsidR="00F75116" w:rsidRDefault="00F75116" w:rsidP="000C1F2E">
      <w:pPr>
        <w:pStyle w:val="a7"/>
        <w:widowControl/>
        <w:numPr>
          <w:ilvl w:val="0"/>
          <w:numId w:val="219"/>
        </w:numPr>
        <w:autoSpaceDE/>
        <w:autoSpaceDN/>
        <w:contextualSpacing/>
        <w:rPr>
          <w:sz w:val="24"/>
          <w:szCs w:val="24"/>
        </w:rPr>
      </w:pPr>
      <w:r>
        <w:rPr>
          <w:spacing w:val="1"/>
          <w:sz w:val="24"/>
          <w:szCs w:val="24"/>
        </w:rPr>
        <w:t>к</w:t>
      </w:r>
      <w:r>
        <w:rPr>
          <w:spacing w:val="26"/>
          <w:sz w:val="24"/>
          <w:szCs w:val="24"/>
        </w:rPr>
        <w:t xml:space="preserve"> </w:t>
      </w:r>
      <w:r>
        <w:rPr>
          <w:sz w:val="24"/>
          <w:szCs w:val="24"/>
        </w:rPr>
        <w:t>сво</w:t>
      </w:r>
      <w:r>
        <w:rPr>
          <w:spacing w:val="1"/>
          <w:sz w:val="24"/>
          <w:szCs w:val="24"/>
        </w:rPr>
        <w:t>е</w:t>
      </w:r>
      <w:r>
        <w:rPr>
          <w:sz w:val="24"/>
          <w:szCs w:val="24"/>
        </w:rPr>
        <w:t>му</w:t>
      </w:r>
      <w:r>
        <w:rPr>
          <w:spacing w:val="23"/>
          <w:sz w:val="24"/>
          <w:szCs w:val="24"/>
        </w:rPr>
        <w:t xml:space="preserve"> </w:t>
      </w:r>
      <w:r>
        <w:rPr>
          <w:sz w:val="24"/>
          <w:szCs w:val="24"/>
        </w:rPr>
        <w:t>отечест</w:t>
      </w:r>
      <w:r>
        <w:rPr>
          <w:spacing w:val="-2"/>
          <w:sz w:val="24"/>
          <w:szCs w:val="24"/>
        </w:rPr>
        <w:t>в</w:t>
      </w:r>
      <w:r>
        <w:rPr>
          <w:spacing w:val="-1"/>
          <w:sz w:val="24"/>
          <w:szCs w:val="24"/>
        </w:rPr>
        <w:t>у</w:t>
      </w:r>
      <w:r>
        <w:rPr>
          <w:sz w:val="24"/>
          <w:szCs w:val="24"/>
        </w:rPr>
        <w:t>,</w:t>
      </w:r>
      <w:r>
        <w:rPr>
          <w:spacing w:val="25"/>
          <w:sz w:val="24"/>
          <w:szCs w:val="24"/>
        </w:rPr>
        <w:t xml:space="preserve"> </w:t>
      </w:r>
      <w:r>
        <w:rPr>
          <w:sz w:val="24"/>
          <w:szCs w:val="24"/>
        </w:rPr>
        <w:t>сво</w:t>
      </w:r>
      <w:r>
        <w:rPr>
          <w:spacing w:val="2"/>
          <w:sz w:val="24"/>
          <w:szCs w:val="24"/>
        </w:rPr>
        <w:t>е</w:t>
      </w:r>
      <w:r>
        <w:rPr>
          <w:sz w:val="24"/>
          <w:szCs w:val="24"/>
        </w:rPr>
        <w:t>й</w:t>
      </w:r>
      <w:r>
        <w:rPr>
          <w:spacing w:val="26"/>
          <w:sz w:val="24"/>
          <w:szCs w:val="24"/>
        </w:rPr>
        <w:t xml:space="preserve"> </w:t>
      </w:r>
      <w:r>
        <w:rPr>
          <w:sz w:val="24"/>
          <w:szCs w:val="24"/>
        </w:rPr>
        <w:t>ма</w:t>
      </w:r>
      <w:r>
        <w:rPr>
          <w:spacing w:val="-2"/>
          <w:sz w:val="24"/>
          <w:szCs w:val="24"/>
        </w:rPr>
        <w:t>л</w:t>
      </w:r>
      <w:r>
        <w:rPr>
          <w:sz w:val="24"/>
          <w:szCs w:val="24"/>
        </w:rPr>
        <w:t>о</w:t>
      </w:r>
      <w:r>
        <w:rPr>
          <w:spacing w:val="1"/>
          <w:sz w:val="24"/>
          <w:szCs w:val="24"/>
        </w:rPr>
        <w:t>й</w:t>
      </w:r>
      <w:r>
        <w:rPr>
          <w:spacing w:val="23"/>
          <w:sz w:val="24"/>
          <w:szCs w:val="24"/>
        </w:rPr>
        <w:t xml:space="preserve"> </w:t>
      </w:r>
      <w:r>
        <w:rPr>
          <w:spacing w:val="1"/>
          <w:sz w:val="24"/>
          <w:szCs w:val="24"/>
        </w:rPr>
        <w:t>и</w:t>
      </w:r>
      <w:r>
        <w:rPr>
          <w:spacing w:val="26"/>
          <w:sz w:val="24"/>
          <w:szCs w:val="24"/>
        </w:rPr>
        <w:t xml:space="preserve"> </w:t>
      </w:r>
      <w:r>
        <w:rPr>
          <w:sz w:val="24"/>
          <w:szCs w:val="24"/>
        </w:rPr>
        <w:t>бол</w:t>
      </w:r>
      <w:r>
        <w:rPr>
          <w:spacing w:val="-1"/>
          <w:sz w:val="24"/>
          <w:szCs w:val="24"/>
        </w:rPr>
        <w:t>ь</w:t>
      </w:r>
      <w:r>
        <w:rPr>
          <w:sz w:val="24"/>
          <w:szCs w:val="24"/>
        </w:rPr>
        <w:t>шо</w:t>
      </w:r>
      <w:r>
        <w:rPr>
          <w:spacing w:val="1"/>
          <w:sz w:val="24"/>
          <w:szCs w:val="24"/>
        </w:rPr>
        <w:t>й</w:t>
      </w:r>
      <w:r>
        <w:rPr>
          <w:spacing w:val="26"/>
          <w:sz w:val="24"/>
          <w:szCs w:val="24"/>
        </w:rPr>
        <w:t xml:space="preserve"> </w:t>
      </w:r>
      <w:r>
        <w:rPr>
          <w:sz w:val="24"/>
          <w:szCs w:val="24"/>
        </w:rPr>
        <w:t>Роди</w:t>
      </w:r>
      <w:r>
        <w:rPr>
          <w:spacing w:val="-1"/>
          <w:sz w:val="24"/>
          <w:szCs w:val="24"/>
        </w:rPr>
        <w:t>н</w:t>
      </w:r>
      <w:r>
        <w:rPr>
          <w:sz w:val="24"/>
          <w:szCs w:val="24"/>
        </w:rPr>
        <w:t>е</w:t>
      </w:r>
      <w:r>
        <w:rPr>
          <w:spacing w:val="25"/>
          <w:sz w:val="24"/>
          <w:szCs w:val="24"/>
        </w:rPr>
        <w:t xml:space="preserve"> </w:t>
      </w:r>
      <w:r>
        <w:rPr>
          <w:sz w:val="24"/>
          <w:szCs w:val="24"/>
        </w:rPr>
        <w:t>ка</w:t>
      </w:r>
      <w:r>
        <w:rPr>
          <w:spacing w:val="1"/>
          <w:sz w:val="24"/>
          <w:szCs w:val="24"/>
        </w:rPr>
        <w:t>к</w:t>
      </w:r>
      <w:r>
        <w:rPr>
          <w:spacing w:val="24"/>
          <w:sz w:val="24"/>
          <w:szCs w:val="24"/>
        </w:rPr>
        <w:t xml:space="preserve"> </w:t>
      </w:r>
      <w:r>
        <w:rPr>
          <w:sz w:val="24"/>
          <w:szCs w:val="24"/>
        </w:rPr>
        <w:t>мест</w:t>
      </w:r>
      <w:r>
        <w:rPr>
          <w:spacing w:val="-3"/>
          <w:sz w:val="24"/>
          <w:szCs w:val="24"/>
        </w:rPr>
        <w:t>у</w:t>
      </w:r>
      <w:r>
        <w:rPr>
          <w:sz w:val="24"/>
          <w:szCs w:val="24"/>
        </w:rPr>
        <w:t>,</w:t>
      </w:r>
      <w:r>
        <w:rPr>
          <w:spacing w:val="24"/>
          <w:sz w:val="24"/>
          <w:szCs w:val="24"/>
        </w:rPr>
        <w:t xml:space="preserve"> </w:t>
      </w:r>
      <w:r>
        <w:rPr>
          <w:spacing w:val="1"/>
          <w:sz w:val="24"/>
          <w:szCs w:val="24"/>
        </w:rPr>
        <w:t>в</w:t>
      </w:r>
      <w:r>
        <w:rPr>
          <w:spacing w:val="25"/>
          <w:sz w:val="24"/>
          <w:szCs w:val="24"/>
        </w:rPr>
        <w:t xml:space="preserve"> </w:t>
      </w:r>
      <w:r>
        <w:rPr>
          <w:sz w:val="24"/>
          <w:szCs w:val="24"/>
        </w:rPr>
        <w:t>к</w:t>
      </w:r>
      <w:r>
        <w:rPr>
          <w:spacing w:val="2"/>
          <w:sz w:val="24"/>
          <w:szCs w:val="24"/>
        </w:rPr>
        <w:t>о</w:t>
      </w:r>
      <w:r>
        <w:rPr>
          <w:sz w:val="24"/>
          <w:szCs w:val="24"/>
        </w:rPr>
        <w:t>тор</w:t>
      </w:r>
      <w:r>
        <w:rPr>
          <w:spacing w:val="1"/>
          <w:sz w:val="24"/>
          <w:szCs w:val="24"/>
        </w:rPr>
        <w:t>ом</w:t>
      </w:r>
      <w:r>
        <w:rPr>
          <w:sz w:val="24"/>
          <w:szCs w:val="24"/>
        </w:rPr>
        <w:t xml:space="preserve"> человек</w:t>
      </w:r>
      <w:r>
        <w:rPr>
          <w:spacing w:val="98"/>
          <w:sz w:val="24"/>
          <w:szCs w:val="24"/>
        </w:rPr>
        <w:t xml:space="preserve"> </w:t>
      </w:r>
      <w:r>
        <w:rPr>
          <w:spacing w:val="-1"/>
          <w:sz w:val="24"/>
          <w:szCs w:val="24"/>
        </w:rPr>
        <w:t>в</w:t>
      </w:r>
      <w:r>
        <w:rPr>
          <w:sz w:val="24"/>
          <w:szCs w:val="24"/>
        </w:rPr>
        <w:t>ырос</w:t>
      </w:r>
      <w:r>
        <w:rPr>
          <w:spacing w:val="96"/>
          <w:sz w:val="24"/>
          <w:szCs w:val="24"/>
        </w:rPr>
        <w:t xml:space="preserve"> </w:t>
      </w:r>
      <w:r>
        <w:rPr>
          <w:sz w:val="24"/>
          <w:szCs w:val="24"/>
        </w:rPr>
        <w:t>и</w:t>
      </w:r>
      <w:r>
        <w:rPr>
          <w:spacing w:val="96"/>
          <w:sz w:val="24"/>
          <w:szCs w:val="24"/>
        </w:rPr>
        <w:t xml:space="preserve"> </w:t>
      </w:r>
      <w:r>
        <w:rPr>
          <w:spacing w:val="1"/>
          <w:sz w:val="24"/>
          <w:szCs w:val="24"/>
        </w:rPr>
        <w:t>по</w:t>
      </w:r>
      <w:r>
        <w:rPr>
          <w:spacing w:val="-1"/>
          <w:sz w:val="24"/>
          <w:szCs w:val="24"/>
        </w:rPr>
        <w:t>з</w:t>
      </w:r>
      <w:r>
        <w:rPr>
          <w:sz w:val="24"/>
          <w:szCs w:val="24"/>
        </w:rPr>
        <w:t>нал</w:t>
      </w:r>
      <w:r>
        <w:rPr>
          <w:spacing w:val="97"/>
          <w:sz w:val="24"/>
          <w:szCs w:val="24"/>
        </w:rPr>
        <w:t xml:space="preserve"> </w:t>
      </w:r>
      <w:r>
        <w:rPr>
          <w:sz w:val="24"/>
          <w:szCs w:val="24"/>
        </w:rPr>
        <w:t>п</w:t>
      </w:r>
      <w:r>
        <w:rPr>
          <w:spacing w:val="-1"/>
          <w:sz w:val="24"/>
          <w:szCs w:val="24"/>
        </w:rPr>
        <w:t>е</w:t>
      </w:r>
      <w:r>
        <w:rPr>
          <w:sz w:val="24"/>
          <w:szCs w:val="24"/>
        </w:rPr>
        <w:t>рв</w:t>
      </w:r>
      <w:r>
        <w:rPr>
          <w:spacing w:val="-1"/>
          <w:sz w:val="24"/>
          <w:szCs w:val="24"/>
        </w:rPr>
        <w:t>ы</w:t>
      </w:r>
      <w:r>
        <w:rPr>
          <w:sz w:val="24"/>
          <w:szCs w:val="24"/>
        </w:rPr>
        <w:t>е</w:t>
      </w:r>
      <w:r>
        <w:rPr>
          <w:spacing w:val="98"/>
          <w:sz w:val="24"/>
          <w:szCs w:val="24"/>
        </w:rPr>
        <w:t xml:space="preserve"> </w:t>
      </w:r>
      <w:r>
        <w:rPr>
          <w:sz w:val="24"/>
          <w:szCs w:val="24"/>
        </w:rPr>
        <w:t>ра</w:t>
      </w:r>
      <w:r>
        <w:rPr>
          <w:spacing w:val="-1"/>
          <w:sz w:val="24"/>
          <w:szCs w:val="24"/>
        </w:rPr>
        <w:t>д</w:t>
      </w:r>
      <w:r>
        <w:rPr>
          <w:sz w:val="24"/>
          <w:szCs w:val="24"/>
        </w:rPr>
        <w:t>ости</w:t>
      </w:r>
      <w:r>
        <w:rPr>
          <w:spacing w:val="96"/>
          <w:sz w:val="24"/>
          <w:szCs w:val="24"/>
        </w:rPr>
        <w:t xml:space="preserve"> </w:t>
      </w:r>
      <w:r>
        <w:rPr>
          <w:sz w:val="24"/>
          <w:szCs w:val="24"/>
        </w:rPr>
        <w:t>и</w:t>
      </w:r>
      <w:r>
        <w:rPr>
          <w:spacing w:val="99"/>
          <w:sz w:val="24"/>
          <w:szCs w:val="24"/>
        </w:rPr>
        <w:t xml:space="preserve"> </w:t>
      </w:r>
      <w:r>
        <w:rPr>
          <w:sz w:val="24"/>
          <w:szCs w:val="24"/>
        </w:rPr>
        <w:t>не</w:t>
      </w:r>
      <w:r>
        <w:rPr>
          <w:spacing w:val="-2"/>
          <w:sz w:val="24"/>
          <w:szCs w:val="24"/>
        </w:rPr>
        <w:t>у</w:t>
      </w:r>
      <w:r>
        <w:rPr>
          <w:sz w:val="24"/>
          <w:szCs w:val="24"/>
        </w:rPr>
        <w:t>дачи,</w:t>
      </w:r>
      <w:r>
        <w:rPr>
          <w:spacing w:val="104"/>
          <w:sz w:val="24"/>
          <w:szCs w:val="24"/>
        </w:rPr>
        <w:t xml:space="preserve"> </w:t>
      </w:r>
      <w:r>
        <w:rPr>
          <w:spacing w:val="-1"/>
          <w:sz w:val="24"/>
          <w:szCs w:val="24"/>
        </w:rPr>
        <w:t>к</w:t>
      </w:r>
      <w:r>
        <w:rPr>
          <w:sz w:val="24"/>
          <w:szCs w:val="24"/>
        </w:rPr>
        <w:t>отор</w:t>
      </w:r>
      <w:r>
        <w:rPr>
          <w:spacing w:val="-1"/>
          <w:sz w:val="24"/>
          <w:szCs w:val="24"/>
        </w:rPr>
        <w:t>а</w:t>
      </w:r>
      <w:r>
        <w:rPr>
          <w:sz w:val="24"/>
          <w:szCs w:val="24"/>
        </w:rPr>
        <w:t>я</w:t>
      </w:r>
      <w:r>
        <w:rPr>
          <w:spacing w:val="98"/>
          <w:sz w:val="24"/>
          <w:szCs w:val="24"/>
        </w:rPr>
        <w:t xml:space="preserve"> </w:t>
      </w:r>
      <w:r>
        <w:rPr>
          <w:sz w:val="24"/>
          <w:szCs w:val="24"/>
        </w:rPr>
        <w:t>за</w:t>
      </w:r>
      <w:r>
        <w:rPr>
          <w:spacing w:val="-1"/>
          <w:sz w:val="24"/>
          <w:szCs w:val="24"/>
        </w:rPr>
        <w:t>в</w:t>
      </w:r>
      <w:r>
        <w:rPr>
          <w:sz w:val="24"/>
          <w:szCs w:val="24"/>
        </w:rPr>
        <w:t>ещ</w:t>
      </w:r>
      <w:r>
        <w:rPr>
          <w:spacing w:val="-1"/>
          <w:sz w:val="24"/>
          <w:szCs w:val="24"/>
        </w:rPr>
        <w:t>а</w:t>
      </w:r>
      <w:r>
        <w:rPr>
          <w:sz w:val="24"/>
          <w:szCs w:val="24"/>
        </w:rPr>
        <w:t>на</w:t>
      </w:r>
      <w:r>
        <w:rPr>
          <w:spacing w:val="97"/>
          <w:sz w:val="24"/>
          <w:szCs w:val="24"/>
        </w:rPr>
        <w:t xml:space="preserve"> </w:t>
      </w:r>
      <w:r>
        <w:rPr>
          <w:spacing w:val="-1"/>
          <w:sz w:val="24"/>
          <w:szCs w:val="24"/>
        </w:rPr>
        <w:t>е</w:t>
      </w:r>
      <w:r>
        <w:rPr>
          <w:sz w:val="24"/>
          <w:szCs w:val="24"/>
        </w:rPr>
        <w:t>му п</w:t>
      </w:r>
      <w:r>
        <w:rPr>
          <w:spacing w:val="1"/>
          <w:sz w:val="24"/>
          <w:szCs w:val="24"/>
        </w:rPr>
        <w:t>р</w:t>
      </w:r>
      <w:r>
        <w:rPr>
          <w:spacing w:val="-1"/>
          <w:sz w:val="24"/>
          <w:szCs w:val="24"/>
        </w:rPr>
        <w:t>е</w:t>
      </w:r>
      <w:r>
        <w:rPr>
          <w:sz w:val="24"/>
          <w:szCs w:val="24"/>
        </w:rPr>
        <w:t>дками</w:t>
      </w:r>
      <w:r>
        <w:rPr>
          <w:spacing w:val="-2"/>
          <w:sz w:val="24"/>
          <w:szCs w:val="24"/>
        </w:rPr>
        <w:t xml:space="preserve"> </w:t>
      </w:r>
      <w:r>
        <w:rPr>
          <w:sz w:val="24"/>
          <w:szCs w:val="24"/>
        </w:rPr>
        <w:t>и</w:t>
      </w:r>
      <w:r>
        <w:rPr>
          <w:spacing w:val="1"/>
          <w:sz w:val="24"/>
          <w:szCs w:val="24"/>
        </w:rPr>
        <w:t xml:space="preserve"> </w:t>
      </w:r>
      <w:r>
        <w:rPr>
          <w:spacing w:val="-1"/>
          <w:sz w:val="24"/>
          <w:szCs w:val="24"/>
        </w:rPr>
        <w:t>к</w:t>
      </w:r>
      <w:r>
        <w:rPr>
          <w:sz w:val="24"/>
          <w:szCs w:val="24"/>
        </w:rPr>
        <w:t>отор</w:t>
      </w:r>
      <w:r>
        <w:rPr>
          <w:spacing w:val="-2"/>
          <w:sz w:val="24"/>
          <w:szCs w:val="24"/>
        </w:rPr>
        <w:t>у</w:t>
      </w:r>
      <w:r>
        <w:rPr>
          <w:sz w:val="24"/>
          <w:szCs w:val="24"/>
        </w:rPr>
        <w:t>ю н</w:t>
      </w:r>
      <w:r>
        <w:rPr>
          <w:spacing w:val="-2"/>
          <w:sz w:val="24"/>
          <w:szCs w:val="24"/>
        </w:rPr>
        <w:t>у</w:t>
      </w:r>
      <w:r>
        <w:rPr>
          <w:sz w:val="24"/>
          <w:szCs w:val="24"/>
        </w:rPr>
        <w:t>ж</w:t>
      </w:r>
      <w:r>
        <w:rPr>
          <w:spacing w:val="1"/>
          <w:sz w:val="24"/>
          <w:szCs w:val="24"/>
        </w:rPr>
        <w:t xml:space="preserve">но </w:t>
      </w:r>
      <w:r>
        <w:rPr>
          <w:spacing w:val="-1"/>
          <w:sz w:val="24"/>
          <w:szCs w:val="24"/>
        </w:rPr>
        <w:t>о</w:t>
      </w:r>
      <w:r>
        <w:rPr>
          <w:sz w:val="24"/>
          <w:szCs w:val="24"/>
        </w:rPr>
        <w:t>б</w:t>
      </w:r>
      <w:r>
        <w:rPr>
          <w:spacing w:val="-1"/>
          <w:sz w:val="24"/>
          <w:szCs w:val="24"/>
        </w:rPr>
        <w:t>е</w:t>
      </w:r>
      <w:r>
        <w:rPr>
          <w:sz w:val="24"/>
          <w:szCs w:val="24"/>
        </w:rPr>
        <w:t>регат</w:t>
      </w:r>
      <w:r>
        <w:rPr>
          <w:spacing w:val="3"/>
          <w:sz w:val="24"/>
          <w:szCs w:val="24"/>
        </w:rPr>
        <w:t>ь</w:t>
      </w:r>
      <w:r>
        <w:rPr>
          <w:sz w:val="24"/>
          <w:szCs w:val="24"/>
        </w:rPr>
        <w:t>;</w:t>
      </w:r>
    </w:p>
    <w:p w:rsidR="00F75116" w:rsidRDefault="00F75116" w:rsidP="000C1F2E">
      <w:pPr>
        <w:pStyle w:val="a7"/>
        <w:widowControl/>
        <w:numPr>
          <w:ilvl w:val="0"/>
          <w:numId w:val="219"/>
        </w:numPr>
        <w:autoSpaceDE/>
        <w:autoSpaceDN/>
        <w:contextualSpacing/>
        <w:rPr>
          <w:sz w:val="24"/>
          <w:szCs w:val="24"/>
        </w:rPr>
      </w:pPr>
      <w:r>
        <w:rPr>
          <w:spacing w:val="1"/>
          <w:sz w:val="24"/>
          <w:szCs w:val="24"/>
        </w:rPr>
        <w:t>к</w:t>
      </w:r>
      <w:r>
        <w:rPr>
          <w:spacing w:val="2"/>
          <w:sz w:val="24"/>
          <w:szCs w:val="24"/>
        </w:rPr>
        <w:t xml:space="preserve"> </w:t>
      </w:r>
      <w:r>
        <w:rPr>
          <w:sz w:val="24"/>
          <w:szCs w:val="24"/>
        </w:rPr>
        <w:t>прир</w:t>
      </w:r>
      <w:r>
        <w:rPr>
          <w:spacing w:val="-1"/>
          <w:sz w:val="24"/>
          <w:szCs w:val="24"/>
        </w:rPr>
        <w:t>о</w:t>
      </w:r>
      <w:r>
        <w:rPr>
          <w:sz w:val="24"/>
          <w:szCs w:val="24"/>
        </w:rPr>
        <w:t>де</w:t>
      </w:r>
      <w:r>
        <w:rPr>
          <w:spacing w:val="1"/>
          <w:sz w:val="24"/>
          <w:szCs w:val="24"/>
        </w:rPr>
        <w:t xml:space="preserve"> </w:t>
      </w:r>
      <w:r>
        <w:rPr>
          <w:sz w:val="24"/>
          <w:szCs w:val="24"/>
        </w:rPr>
        <w:t>к</w:t>
      </w:r>
      <w:r>
        <w:rPr>
          <w:spacing w:val="-1"/>
          <w:sz w:val="24"/>
          <w:szCs w:val="24"/>
        </w:rPr>
        <w:t>а</w:t>
      </w:r>
      <w:r>
        <w:rPr>
          <w:sz w:val="24"/>
          <w:szCs w:val="24"/>
        </w:rPr>
        <w:t>к</w:t>
      </w:r>
      <w:r>
        <w:rPr>
          <w:spacing w:val="2"/>
          <w:sz w:val="24"/>
          <w:szCs w:val="24"/>
        </w:rPr>
        <w:t xml:space="preserve"> </w:t>
      </w:r>
      <w:r>
        <w:rPr>
          <w:sz w:val="24"/>
          <w:szCs w:val="24"/>
        </w:rPr>
        <w:t>ист</w:t>
      </w:r>
      <w:r>
        <w:rPr>
          <w:spacing w:val="-1"/>
          <w:sz w:val="24"/>
          <w:szCs w:val="24"/>
        </w:rPr>
        <w:t>о</w:t>
      </w:r>
      <w:r>
        <w:rPr>
          <w:sz w:val="24"/>
          <w:szCs w:val="24"/>
        </w:rPr>
        <w:t>ч</w:t>
      </w:r>
      <w:r>
        <w:rPr>
          <w:spacing w:val="1"/>
          <w:sz w:val="24"/>
          <w:szCs w:val="24"/>
        </w:rPr>
        <w:t>н</w:t>
      </w:r>
      <w:r>
        <w:rPr>
          <w:sz w:val="24"/>
          <w:szCs w:val="24"/>
        </w:rPr>
        <w:t>ику жизни</w:t>
      </w:r>
      <w:r>
        <w:rPr>
          <w:spacing w:val="2"/>
          <w:sz w:val="24"/>
          <w:szCs w:val="24"/>
        </w:rPr>
        <w:t xml:space="preserve"> </w:t>
      </w:r>
      <w:r>
        <w:rPr>
          <w:spacing w:val="1"/>
          <w:sz w:val="24"/>
          <w:szCs w:val="24"/>
        </w:rPr>
        <w:t>н</w:t>
      </w:r>
      <w:r>
        <w:rPr>
          <w:sz w:val="24"/>
          <w:szCs w:val="24"/>
        </w:rPr>
        <w:t>а З</w:t>
      </w:r>
      <w:r>
        <w:rPr>
          <w:spacing w:val="-1"/>
          <w:sz w:val="24"/>
          <w:szCs w:val="24"/>
        </w:rPr>
        <w:t>е</w:t>
      </w:r>
      <w:r>
        <w:rPr>
          <w:spacing w:val="-2"/>
          <w:sz w:val="24"/>
          <w:szCs w:val="24"/>
        </w:rPr>
        <w:t>м</w:t>
      </w:r>
      <w:r>
        <w:rPr>
          <w:sz w:val="24"/>
          <w:szCs w:val="24"/>
        </w:rPr>
        <w:t xml:space="preserve">ле, </w:t>
      </w:r>
      <w:r>
        <w:rPr>
          <w:spacing w:val="1"/>
          <w:sz w:val="24"/>
          <w:szCs w:val="24"/>
        </w:rPr>
        <w:t>о</w:t>
      </w:r>
      <w:r>
        <w:rPr>
          <w:sz w:val="24"/>
          <w:szCs w:val="24"/>
        </w:rPr>
        <w:t>с</w:t>
      </w:r>
      <w:r>
        <w:rPr>
          <w:spacing w:val="-1"/>
          <w:sz w:val="24"/>
          <w:szCs w:val="24"/>
        </w:rPr>
        <w:t>н</w:t>
      </w:r>
      <w:r>
        <w:rPr>
          <w:spacing w:val="1"/>
          <w:sz w:val="24"/>
          <w:szCs w:val="24"/>
        </w:rPr>
        <w:t>о</w:t>
      </w:r>
      <w:r>
        <w:rPr>
          <w:sz w:val="24"/>
          <w:szCs w:val="24"/>
        </w:rPr>
        <w:t>ве са</w:t>
      </w:r>
      <w:r>
        <w:rPr>
          <w:spacing w:val="-3"/>
          <w:sz w:val="24"/>
          <w:szCs w:val="24"/>
        </w:rPr>
        <w:t>м</w:t>
      </w:r>
      <w:r>
        <w:rPr>
          <w:spacing w:val="1"/>
          <w:sz w:val="24"/>
          <w:szCs w:val="24"/>
        </w:rPr>
        <w:t>о</w:t>
      </w:r>
      <w:r>
        <w:rPr>
          <w:sz w:val="24"/>
          <w:szCs w:val="24"/>
        </w:rPr>
        <w:t>го</w:t>
      </w:r>
      <w:r>
        <w:rPr>
          <w:spacing w:val="1"/>
          <w:sz w:val="24"/>
          <w:szCs w:val="24"/>
        </w:rPr>
        <w:t xml:space="preserve"> </w:t>
      </w:r>
      <w:r>
        <w:rPr>
          <w:sz w:val="24"/>
          <w:szCs w:val="24"/>
        </w:rPr>
        <w:t>ее с</w:t>
      </w:r>
      <w:r>
        <w:rPr>
          <w:spacing w:val="-3"/>
          <w:sz w:val="24"/>
          <w:szCs w:val="24"/>
        </w:rPr>
        <w:t>у</w:t>
      </w:r>
      <w:r>
        <w:rPr>
          <w:sz w:val="24"/>
          <w:szCs w:val="24"/>
        </w:rPr>
        <w:t>ществован</w:t>
      </w:r>
      <w:r>
        <w:rPr>
          <w:spacing w:val="-1"/>
          <w:sz w:val="24"/>
          <w:szCs w:val="24"/>
        </w:rPr>
        <w:t>и</w:t>
      </w:r>
      <w:r>
        <w:rPr>
          <w:sz w:val="24"/>
          <w:szCs w:val="24"/>
        </w:rPr>
        <w:t>я, н</w:t>
      </w:r>
      <w:r>
        <w:rPr>
          <w:spacing w:val="-2"/>
          <w:sz w:val="24"/>
          <w:szCs w:val="24"/>
        </w:rPr>
        <w:t>у</w:t>
      </w:r>
      <w:r>
        <w:rPr>
          <w:sz w:val="24"/>
          <w:szCs w:val="24"/>
        </w:rPr>
        <w:t>ж</w:t>
      </w:r>
      <w:r>
        <w:rPr>
          <w:spacing w:val="1"/>
          <w:sz w:val="24"/>
          <w:szCs w:val="24"/>
        </w:rPr>
        <w:t>д</w:t>
      </w:r>
      <w:r>
        <w:rPr>
          <w:sz w:val="24"/>
          <w:szCs w:val="24"/>
        </w:rPr>
        <w:t>ающей</w:t>
      </w:r>
      <w:r>
        <w:rPr>
          <w:spacing w:val="-1"/>
          <w:sz w:val="24"/>
          <w:szCs w:val="24"/>
        </w:rPr>
        <w:t>с</w:t>
      </w:r>
      <w:r>
        <w:rPr>
          <w:sz w:val="24"/>
          <w:szCs w:val="24"/>
        </w:rPr>
        <w:t>я в</w:t>
      </w:r>
      <w:r>
        <w:rPr>
          <w:spacing w:val="-1"/>
          <w:sz w:val="24"/>
          <w:szCs w:val="24"/>
        </w:rPr>
        <w:t xml:space="preserve"> </w:t>
      </w:r>
      <w:r>
        <w:rPr>
          <w:sz w:val="24"/>
          <w:szCs w:val="24"/>
        </w:rPr>
        <w:t>за</w:t>
      </w:r>
      <w:r>
        <w:rPr>
          <w:spacing w:val="-3"/>
          <w:sz w:val="24"/>
          <w:szCs w:val="24"/>
        </w:rPr>
        <w:t>щ</w:t>
      </w:r>
      <w:r>
        <w:rPr>
          <w:sz w:val="24"/>
          <w:szCs w:val="24"/>
        </w:rPr>
        <w:t>ите</w:t>
      </w:r>
      <w:r>
        <w:rPr>
          <w:spacing w:val="2"/>
          <w:sz w:val="24"/>
          <w:szCs w:val="24"/>
        </w:rPr>
        <w:t xml:space="preserve"> </w:t>
      </w:r>
      <w:r>
        <w:rPr>
          <w:sz w:val="24"/>
          <w:szCs w:val="24"/>
        </w:rPr>
        <w:t>и пос</w:t>
      </w:r>
      <w:r>
        <w:rPr>
          <w:spacing w:val="-1"/>
          <w:sz w:val="24"/>
          <w:szCs w:val="24"/>
        </w:rPr>
        <w:t>т</w:t>
      </w:r>
      <w:r>
        <w:rPr>
          <w:sz w:val="24"/>
          <w:szCs w:val="24"/>
        </w:rPr>
        <w:t>оя</w:t>
      </w:r>
      <w:r>
        <w:rPr>
          <w:spacing w:val="-2"/>
          <w:sz w:val="24"/>
          <w:szCs w:val="24"/>
        </w:rPr>
        <w:t>н</w:t>
      </w:r>
      <w:r>
        <w:rPr>
          <w:sz w:val="24"/>
          <w:szCs w:val="24"/>
        </w:rPr>
        <w:t>н</w:t>
      </w:r>
      <w:r>
        <w:rPr>
          <w:spacing w:val="1"/>
          <w:sz w:val="24"/>
          <w:szCs w:val="24"/>
        </w:rPr>
        <w:t>о</w:t>
      </w:r>
      <w:r>
        <w:rPr>
          <w:sz w:val="24"/>
          <w:szCs w:val="24"/>
        </w:rPr>
        <w:t xml:space="preserve">м </w:t>
      </w:r>
      <w:r>
        <w:rPr>
          <w:spacing w:val="-2"/>
          <w:sz w:val="24"/>
          <w:szCs w:val="24"/>
        </w:rPr>
        <w:t>в</w:t>
      </w:r>
      <w:r>
        <w:rPr>
          <w:sz w:val="24"/>
          <w:szCs w:val="24"/>
        </w:rPr>
        <w:t>ни</w:t>
      </w:r>
      <w:r>
        <w:rPr>
          <w:spacing w:val="-1"/>
          <w:sz w:val="24"/>
          <w:szCs w:val="24"/>
        </w:rPr>
        <w:t>м</w:t>
      </w:r>
      <w:r>
        <w:rPr>
          <w:sz w:val="24"/>
          <w:szCs w:val="24"/>
        </w:rPr>
        <w:t>а</w:t>
      </w:r>
      <w:r>
        <w:rPr>
          <w:spacing w:val="-1"/>
          <w:sz w:val="24"/>
          <w:szCs w:val="24"/>
        </w:rPr>
        <w:t>н</w:t>
      </w:r>
      <w:r>
        <w:rPr>
          <w:sz w:val="24"/>
          <w:szCs w:val="24"/>
        </w:rPr>
        <w:t xml:space="preserve">ии </w:t>
      </w:r>
      <w:r>
        <w:rPr>
          <w:spacing w:val="-1"/>
          <w:sz w:val="24"/>
          <w:szCs w:val="24"/>
        </w:rPr>
        <w:t>со</w:t>
      </w:r>
      <w:r>
        <w:rPr>
          <w:sz w:val="24"/>
          <w:szCs w:val="24"/>
        </w:rPr>
        <w:t xml:space="preserve"> с</w:t>
      </w:r>
      <w:r>
        <w:rPr>
          <w:spacing w:val="-2"/>
          <w:sz w:val="24"/>
          <w:szCs w:val="24"/>
        </w:rPr>
        <w:t>т</w:t>
      </w:r>
      <w:r>
        <w:rPr>
          <w:sz w:val="24"/>
          <w:szCs w:val="24"/>
        </w:rPr>
        <w:t>ор</w:t>
      </w:r>
      <w:r>
        <w:rPr>
          <w:spacing w:val="1"/>
          <w:sz w:val="24"/>
          <w:szCs w:val="24"/>
        </w:rPr>
        <w:t>о</w:t>
      </w:r>
      <w:r>
        <w:rPr>
          <w:sz w:val="24"/>
          <w:szCs w:val="24"/>
        </w:rPr>
        <w:t>ны</w:t>
      </w:r>
      <w:r>
        <w:rPr>
          <w:spacing w:val="1"/>
          <w:sz w:val="24"/>
          <w:szCs w:val="24"/>
        </w:rPr>
        <w:t xml:space="preserve"> </w:t>
      </w:r>
      <w:r>
        <w:rPr>
          <w:sz w:val="24"/>
          <w:szCs w:val="24"/>
        </w:rPr>
        <w:t>че</w:t>
      </w:r>
      <w:r>
        <w:rPr>
          <w:spacing w:val="-1"/>
          <w:sz w:val="24"/>
          <w:szCs w:val="24"/>
        </w:rPr>
        <w:t>л</w:t>
      </w:r>
      <w:r>
        <w:rPr>
          <w:sz w:val="24"/>
          <w:szCs w:val="24"/>
        </w:rPr>
        <w:t>о</w:t>
      </w:r>
      <w:r>
        <w:rPr>
          <w:spacing w:val="-1"/>
          <w:sz w:val="24"/>
          <w:szCs w:val="24"/>
        </w:rPr>
        <w:t>в</w:t>
      </w:r>
      <w:r>
        <w:rPr>
          <w:sz w:val="24"/>
          <w:szCs w:val="24"/>
        </w:rPr>
        <w:t>ек</w:t>
      </w:r>
      <w:r>
        <w:rPr>
          <w:spacing w:val="-1"/>
          <w:sz w:val="24"/>
          <w:szCs w:val="24"/>
        </w:rPr>
        <w:t>а</w:t>
      </w:r>
      <w:r>
        <w:rPr>
          <w:sz w:val="24"/>
          <w:szCs w:val="24"/>
        </w:rPr>
        <w:t>;</w:t>
      </w:r>
    </w:p>
    <w:p w:rsidR="00F75116" w:rsidRDefault="00F75116" w:rsidP="000C1F2E">
      <w:pPr>
        <w:pStyle w:val="a7"/>
        <w:widowControl/>
        <w:numPr>
          <w:ilvl w:val="0"/>
          <w:numId w:val="219"/>
        </w:numPr>
        <w:autoSpaceDE/>
        <w:autoSpaceDN/>
        <w:contextualSpacing/>
        <w:rPr>
          <w:sz w:val="24"/>
          <w:szCs w:val="24"/>
        </w:rPr>
      </w:pPr>
      <w:r>
        <w:rPr>
          <w:spacing w:val="1"/>
          <w:sz w:val="24"/>
          <w:szCs w:val="24"/>
        </w:rPr>
        <w:t>к</w:t>
      </w:r>
      <w:r>
        <w:rPr>
          <w:spacing w:val="117"/>
          <w:sz w:val="24"/>
          <w:szCs w:val="24"/>
        </w:rPr>
        <w:t xml:space="preserve"> </w:t>
      </w:r>
      <w:r>
        <w:rPr>
          <w:spacing w:val="-1"/>
          <w:sz w:val="24"/>
          <w:szCs w:val="24"/>
        </w:rPr>
        <w:t>ми</w:t>
      </w:r>
      <w:r>
        <w:rPr>
          <w:spacing w:val="1"/>
          <w:sz w:val="24"/>
          <w:szCs w:val="24"/>
        </w:rPr>
        <w:t>р</w:t>
      </w:r>
      <w:r>
        <w:rPr>
          <w:sz w:val="24"/>
          <w:szCs w:val="24"/>
        </w:rPr>
        <w:t>у</w:t>
      </w:r>
      <w:r>
        <w:rPr>
          <w:spacing w:val="114"/>
          <w:sz w:val="24"/>
          <w:szCs w:val="24"/>
        </w:rPr>
        <w:t xml:space="preserve"> </w:t>
      </w:r>
      <w:r>
        <w:rPr>
          <w:sz w:val="24"/>
          <w:szCs w:val="24"/>
        </w:rPr>
        <w:t>ка</w:t>
      </w:r>
      <w:r>
        <w:rPr>
          <w:spacing w:val="1"/>
          <w:sz w:val="24"/>
          <w:szCs w:val="24"/>
        </w:rPr>
        <w:t>к</w:t>
      </w:r>
      <w:r>
        <w:rPr>
          <w:spacing w:val="117"/>
          <w:sz w:val="24"/>
          <w:szCs w:val="24"/>
        </w:rPr>
        <w:t xml:space="preserve"> </w:t>
      </w:r>
      <w:r>
        <w:rPr>
          <w:sz w:val="24"/>
          <w:szCs w:val="24"/>
        </w:rPr>
        <w:t>гл</w:t>
      </w:r>
      <w:r>
        <w:rPr>
          <w:spacing w:val="-1"/>
          <w:sz w:val="24"/>
          <w:szCs w:val="24"/>
        </w:rPr>
        <w:t>а</w:t>
      </w:r>
      <w:r>
        <w:rPr>
          <w:sz w:val="24"/>
          <w:szCs w:val="24"/>
        </w:rPr>
        <w:t>вн</w:t>
      </w:r>
      <w:r>
        <w:rPr>
          <w:spacing w:val="1"/>
          <w:sz w:val="24"/>
          <w:szCs w:val="24"/>
        </w:rPr>
        <w:t>о</w:t>
      </w:r>
      <w:r>
        <w:rPr>
          <w:sz w:val="24"/>
          <w:szCs w:val="24"/>
        </w:rPr>
        <w:t>му</w:t>
      </w:r>
      <w:r>
        <w:rPr>
          <w:spacing w:val="114"/>
          <w:sz w:val="24"/>
          <w:szCs w:val="24"/>
        </w:rPr>
        <w:t xml:space="preserve"> </w:t>
      </w:r>
      <w:r>
        <w:rPr>
          <w:sz w:val="24"/>
          <w:szCs w:val="24"/>
        </w:rPr>
        <w:t>принципу</w:t>
      </w:r>
      <w:r>
        <w:rPr>
          <w:spacing w:val="114"/>
          <w:sz w:val="24"/>
          <w:szCs w:val="24"/>
        </w:rPr>
        <w:t xml:space="preserve"> </w:t>
      </w:r>
      <w:r>
        <w:rPr>
          <w:spacing w:val="-1"/>
          <w:sz w:val="24"/>
          <w:szCs w:val="24"/>
        </w:rPr>
        <w:t>ч</w:t>
      </w:r>
      <w:r>
        <w:rPr>
          <w:sz w:val="24"/>
          <w:szCs w:val="24"/>
        </w:rPr>
        <w:t>еловеч</w:t>
      </w:r>
      <w:r>
        <w:rPr>
          <w:spacing w:val="-1"/>
          <w:sz w:val="24"/>
          <w:szCs w:val="24"/>
        </w:rPr>
        <w:t>е</w:t>
      </w:r>
      <w:r>
        <w:rPr>
          <w:sz w:val="24"/>
          <w:szCs w:val="24"/>
        </w:rPr>
        <w:t>ского</w:t>
      </w:r>
      <w:r>
        <w:rPr>
          <w:spacing w:val="115"/>
          <w:sz w:val="24"/>
          <w:szCs w:val="24"/>
        </w:rPr>
        <w:t xml:space="preserve"> </w:t>
      </w:r>
      <w:r>
        <w:rPr>
          <w:sz w:val="24"/>
          <w:szCs w:val="24"/>
        </w:rPr>
        <w:t>общ</w:t>
      </w:r>
      <w:r>
        <w:rPr>
          <w:spacing w:val="-1"/>
          <w:sz w:val="24"/>
          <w:szCs w:val="24"/>
        </w:rPr>
        <w:t>е</w:t>
      </w:r>
      <w:r>
        <w:rPr>
          <w:sz w:val="24"/>
          <w:szCs w:val="24"/>
        </w:rPr>
        <w:t>ж</w:t>
      </w:r>
      <w:r>
        <w:rPr>
          <w:spacing w:val="1"/>
          <w:sz w:val="24"/>
          <w:szCs w:val="24"/>
        </w:rPr>
        <w:t>и</w:t>
      </w:r>
      <w:r>
        <w:rPr>
          <w:spacing w:val="-1"/>
          <w:sz w:val="24"/>
          <w:szCs w:val="24"/>
        </w:rPr>
        <w:t>т</w:t>
      </w:r>
      <w:r>
        <w:rPr>
          <w:sz w:val="24"/>
          <w:szCs w:val="24"/>
        </w:rPr>
        <w:t>и</w:t>
      </w:r>
      <w:r>
        <w:rPr>
          <w:spacing w:val="4"/>
          <w:sz w:val="24"/>
          <w:szCs w:val="24"/>
        </w:rPr>
        <w:t>я</w:t>
      </w:r>
      <w:r>
        <w:rPr>
          <w:sz w:val="24"/>
          <w:szCs w:val="24"/>
        </w:rPr>
        <w:t>,</w:t>
      </w:r>
      <w:r>
        <w:rPr>
          <w:spacing w:val="117"/>
          <w:sz w:val="24"/>
          <w:szCs w:val="24"/>
        </w:rPr>
        <w:t xml:space="preserve"> </w:t>
      </w:r>
      <w:r>
        <w:rPr>
          <w:spacing w:val="-2"/>
          <w:sz w:val="24"/>
          <w:szCs w:val="24"/>
        </w:rPr>
        <w:t>у</w:t>
      </w:r>
      <w:r>
        <w:rPr>
          <w:sz w:val="24"/>
          <w:szCs w:val="24"/>
        </w:rPr>
        <w:t>словию к</w:t>
      </w:r>
      <w:r>
        <w:rPr>
          <w:spacing w:val="1"/>
          <w:sz w:val="24"/>
          <w:szCs w:val="24"/>
        </w:rPr>
        <w:t>р</w:t>
      </w:r>
      <w:r>
        <w:rPr>
          <w:spacing w:val="-1"/>
          <w:sz w:val="24"/>
          <w:szCs w:val="24"/>
        </w:rPr>
        <w:t>е</w:t>
      </w:r>
      <w:r>
        <w:rPr>
          <w:sz w:val="24"/>
          <w:szCs w:val="24"/>
        </w:rPr>
        <w:t>пкой</w:t>
      </w:r>
      <w:r>
        <w:rPr>
          <w:spacing w:val="34"/>
          <w:sz w:val="24"/>
          <w:szCs w:val="24"/>
        </w:rPr>
        <w:t xml:space="preserve"> </w:t>
      </w:r>
      <w:r>
        <w:rPr>
          <w:spacing w:val="1"/>
          <w:sz w:val="24"/>
          <w:szCs w:val="24"/>
        </w:rPr>
        <w:t>др</w:t>
      </w:r>
      <w:r>
        <w:rPr>
          <w:spacing w:val="-2"/>
          <w:sz w:val="24"/>
          <w:szCs w:val="24"/>
        </w:rPr>
        <w:t>у</w:t>
      </w:r>
      <w:r>
        <w:rPr>
          <w:sz w:val="24"/>
          <w:szCs w:val="24"/>
        </w:rPr>
        <w:t>жб</w:t>
      </w:r>
      <w:r>
        <w:rPr>
          <w:spacing w:val="1"/>
          <w:sz w:val="24"/>
          <w:szCs w:val="24"/>
        </w:rPr>
        <w:t>ы</w:t>
      </w:r>
      <w:r>
        <w:rPr>
          <w:sz w:val="24"/>
          <w:szCs w:val="24"/>
        </w:rPr>
        <w:t>,</w:t>
      </w:r>
      <w:r>
        <w:rPr>
          <w:spacing w:val="34"/>
          <w:sz w:val="24"/>
          <w:szCs w:val="24"/>
        </w:rPr>
        <w:t xml:space="preserve"> </w:t>
      </w:r>
      <w:r>
        <w:rPr>
          <w:sz w:val="24"/>
          <w:szCs w:val="24"/>
        </w:rPr>
        <w:t>налажив</w:t>
      </w:r>
      <w:r>
        <w:rPr>
          <w:spacing w:val="-1"/>
          <w:sz w:val="24"/>
          <w:szCs w:val="24"/>
        </w:rPr>
        <w:t>а</w:t>
      </w:r>
      <w:r>
        <w:rPr>
          <w:sz w:val="24"/>
          <w:szCs w:val="24"/>
        </w:rPr>
        <w:t>ния</w:t>
      </w:r>
      <w:r>
        <w:rPr>
          <w:spacing w:val="35"/>
          <w:sz w:val="24"/>
          <w:szCs w:val="24"/>
        </w:rPr>
        <w:t xml:space="preserve"> </w:t>
      </w:r>
      <w:r>
        <w:rPr>
          <w:sz w:val="24"/>
          <w:szCs w:val="24"/>
        </w:rPr>
        <w:t>о</w:t>
      </w:r>
      <w:r>
        <w:rPr>
          <w:spacing w:val="-1"/>
          <w:sz w:val="24"/>
          <w:szCs w:val="24"/>
        </w:rPr>
        <w:t>т</w:t>
      </w:r>
      <w:r>
        <w:rPr>
          <w:sz w:val="24"/>
          <w:szCs w:val="24"/>
        </w:rPr>
        <w:t>нош</w:t>
      </w:r>
      <w:r>
        <w:rPr>
          <w:spacing w:val="-2"/>
          <w:sz w:val="24"/>
          <w:szCs w:val="24"/>
        </w:rPr>
        <w:t>е</w:t>
      </w:r>
      <w:r>
        <w:rPr>
          <w:sz w:val="24"/>
          <w:szCs w:val="24"/>
        </w:rPr>
        <w:t>н</w:t>
      </w:r>
      <w:r>
        <w:rPr>
          <w:spacing w:val="-1"/>
          <w:sz w:val="24"/>
          <w:szCs w:val="24"/>
        </w:rPr>
        <w:t>и</w:t>
      </w:r>
      <w:r>
        <w:rPr>
          <w:sz w:val="24"/>
          <w:szCs w:val="24"/>
        </w:rPr>
        <w:t>й</w:t>
      </w:r>
      <w:r>
        <w:rPr>
          <w:spacing w:val="36"/>
          <w:sz w:val="24"/>
          <w:szCs w:val="24"/>
        </w:rPr>
        <w:t xml:space="preserve"> </w:t>
      </w:r>
      <w:r>
        <w:rPr>
          <w:sz w:val="24"/>
          <w:szCs w:val="24"/>
        </w:rPr>
        <w:t>с</w:t>
      </w:r>
      <w:r>
        <w:rPr>
          <w:spacing w:val="35"/>
          <w:sz w:val="24"/>
          <w:szCs w:val="24"/>
        </w:rPr>
        <w:t xml:space="preserve"> </w:t>
      </w:r>
      <w:r>
        <w:rPr>
          <w:sz w:val="24"/>
          <w:szCs w:val="24"/>
        </w:rPr>
        <w:t>к</w:t>
      </w:r>
      <w:r>
        <w:rPr>
          <w:spacing w:val="1"/>
          <w:sz w:val="24"/>
          <w:szCs w:val="24"/>
        </w:rPr>
        <w:t>о</w:t>
      </w:r>
      <w:r>
        <w:rPr>
          <w:sz w:val="24"/>
          <w:szCs w:val="24"/>
        </w:rPr>
        <w:t>ллег</w:t>
      </w:r>
      <w:r>
        <w:rPr>
          <w:spacing w:val="-1"/>
          <w:sz w:val="24"/>
          <w:szCs w:val="24"/>
        </w:rPr>
        <w:t>а</w:t>
      </w:r>
      <w:r>
        <w:rPr>
          <w:sz w:val="24"/>
          <w:szCs w:val="24"/>
        </w:rPr>
        <w:t>ми</w:t>
      </w:r>
      <w:r>
        <w:rPr>
          <w:spacing w:val="36"/>
          <w:sz w:val="24"/>
          <w:szCs w:val="24"/>
        </w:rPr>
        <w:t xml:space="preserve"> </w:t>
      </w:r>
      <w:r>
        <w:rPr>
          <w:sz w:val="24"/>
          <w:szCs w:val="24"/>
        </w:rPr>
        <w:t>по</w:t>
      </w:r>
      <w:r>
        <w:rPr>
          <w:spacing w:val="34"/>
          <w:sz w:val="24"/>
          <w:szCs w:val="24"/>
        </w:rPr>
        <w:t xml:space="preserve"> </w:t>
      </w:r>
      <w:r>
        <w:rPr>
          <w:sz w:val="24"/>
          <w:szCs w:val="24"/>
        </w:rPr>
        <w:t>работе</w:t>
      </w:r>
      <w:r>
        <w:rPr>
          <w:spacing w:val="35"/>
          <w:sz w:val="24"/>
          <w:szCs w:val="24"/>
        </w:rPr>
        <w:t xml:space="preserve"> </w:t>
      </w:r>
      <w:r>
        <w:rPr>
          <w:sz w:val="24"/>
          <w:szCs w:val="24"/>
        </w:rPr>
        <w:t>в</w:t>
      </w:r>
      <w:r>
        <w:rPr>
          <w:spacing w:val="35"/>
          <w:sz w:val="24"/>
          <w:szCs w:val="24"/>
        </w:rPr>
        <w:t xml:space="preserve"> </w:t>
      </w:r>
      <w:r>
        <w:rPr>
          <w:spacing w:val="1"/>
          <w:sz w:val="24"/>
          <w:szCs w:val="24"/>
        </w:rPr>
        <w:t>б</w:t>
      </w:r>
      <w:r>
        <w:rPr>
          <w:spacing w:val="-1"/>
          <w:sz w:val="24"/>
          <w:szCs w:val="24"/>
        </w:rPr>
        <w:t>у</w:t>
      </w:r>
      <w:r>
        <w:rPr>
          <w:sz w:val="24"/>
          <w:szCs w:val="24"/>
        </w:rPr>
        <w:t>д</w:t>
      </w:r>
      <w:r>
        <w:rPr>
          <w:spacing w:val="-3"/>
          <w:sz w:val="24"/>
          <w:szCs w:val="24"/>
        </w:rPr>
        <w:t>у</w:t>
      </w:r>
      <w:r>
        <w:rPr>
          <w:sz w:val="24"/>
          <w:szCs w:val="24"/>
        </w:rPr>
        <w:t>щем</w:t>
      </w:r>
      <w:r>
        <w:rPr>
          <w:spacing w:val="38"/>
          <w:sz w:val="24"/>
          <w:szCs w:val="24"/>
        </w:rPr>
        <w:t xml:space="preserve"> </w:t>
      </w:r>
      <w:r>
        <w:rPr>
          <w:sz w:val="24"/>
          <w:szCs w:val="24"/>
        </w:rPr>
        <w:t>и созда</w:t>
      </w:r>
      <w:r>
        <w:rPr>
          <w:spacing w:val="-1"/>
          <w:sz w:val="24"/>
          <w:szCs w:val="24"/>
        </w:rPr>
        <w:t>н</w:t>
      </w:r>
      <w:r>
        <w:rPr>
          <w:sz w:val="24"/>
          <w:szCs w:val="24"/>
        </w:rPr>
        <w:t>ия</w:t>
      </w:r>
      <w:r>
        <w:rPr>
          <w:spacing w:val="-2"/>
          <w:sz w:val="24"/>
          <w:szCs w:val="24"/>
        </w:rPr>
        <w:t xml:space="preserve"> </w:t>
      </w:r>
      <w:r>
        <w:rPr>
          <w:sz w:val="24"/>
          <w:szCs w:val="24"/>
        </w:rPr>
        <w:t>благоприятно</w:t>
      </w:r>
      <w:r>
        <w:rPr>
          <w:spacing w:val="-1"/>
          <w:sz w:val="24"/>
          <w:szCs w:val="24"/>
        </w:rPr>
        <w:t>г</w:t>
      </w:r>
      <w:r>
        <w:rPr>
          <w:sz w:val="24"/>
          <w:szCs w:val="24"/>
        </w:rPr>
        <w:t>о</w:t>
      </w:r>
      <w:r>
        <w:rPr>
          <w:spacing w:val="1"/>
          <w:sz w:val="24"/>
          <w:szCs w:val="24"/>
        </w:rPr>
        <w:t xml:space="preserve"> </w:t>
      </w:r>
      <w:r>
        <w:rPr>
          <w:spacing w:val="-1"/>
          <w:sz w:val="24"/>
          <w:szCs w:val="24"/>
        </w:rPr>
        <w:t>м</w:t>
      </w:r>
      <w:r>
        <w:rPr>
          <w:sz w:val="24"/>
          <w:szCs w:val="24"/>
        </w:rPr>
        <w:t>и</w:t>
      </w:r>
      <w:r>
        <w:rPr>
          <w:spacing w:val="-1"/>
          <w:sz w:val="24"/>
          <w:szCs w:val="24"/>
        </w:rPr>
        <w:t>к</w:t>
      </w:r>
      <w:r>
        <w:rPr>
          <w:sz w:val="24"/>
          <w:szCs w:val="24"/>
        </w:rPr>
        <w:t>роклимата</w:t>
      </w:r>
      <w:r>
        <w:rPr>
          <w:spacing w:val="-2"/>
          <w:sz w:val="24"/>
          <w:szCs w:val="24"/>
        </w:rPr>
        <w:t xml:space="preserve"> </w:t>
      </w:r>
      <w:r>
        <w:rPr>
          <w:sz w:val="24"/>
          <w:szCs w:val="24"/>
        </w:rPr>
        <w:t>в с</w:t>
      </w:r>
      <w:r>
        <w:rPr>
          <w:spacing w:val="-1"/>
          <w:sz w:val="24"/>
          <w:szCs w:val="24"/>
        </w:rPr>
        <w:t>в</w:t>
      </w:r>
      <w:r>
        <w:rPr>
          <w:sz w:val="24"/>
          <w:szCs w:val="24"/>
        </w:rPr>
        <w:t>оей</w:t>
      </w:r>
      <w:r>
        <w:rPr>
          <w:spacing w:val="1"/>
          <w:sz w:val="24"/>
          <w:szCs w:val="24"/>
        </w:rPr>
        <w:t xml:space="preserve"> </w:t>
      </w:r>
      <w:r>
        <w:rPr>
          <w:spacing w:val="-2"/>
          <w:sz w:val="24"/>
          <w:szCs w:val="24"/>
        </w:rPr>
        <w:t>с</w:t>
      </w:r>
      <w:r>
        <w:rPr>
          <w:sz w:val="24"/>
          <w:szCs w:val="24"/>
        </w:rPr>
        <w:t>обстве</w:t>
      </w:r>
      <w:r>
        <w:rPr>
          <w:spacing w:val="-2"/>
          <w:sz w:val="24"/>
          <w:szCs w:val="24"/>
        </w:rPr>
        <w:t>н</w:t>
      </w:r>
      <w:r>
        <w:rPr>
          <w:spacing w:val="-1"/>
          <w:sz w:val="24"/>
          <w:szCs w:val="24"/>
        </w:rPr>
        <w:t>н</w:t>
      </w:r>
      <w:r>
        <w:rPr>
          <w:sz w:val="24"/>
          <w:szCs w:val="24"/>
        </w:rPr>
        <w:t>ой сем</w:t>
      </w:r>
      <w:r>
        <w:rPr>
          <w:spacing w:val="-1"/>
          <w:sz w:val="24"/>
          <w:szCs w:val="24"/>
        </w:rPr>
        <w:t>ь</w:t>
      </w:r>
      <w:r>
        <w:rPr>
          <w:spacing w:val="-2"/>
          <w:sz w:val="24"/>
          <w:szCs w:val="24"/>
        </w:rPr>
        <w:t>е</w:t>
      </w:r>
      <w:r>
        <w:rPr>
          <w:sz w:val="24"/>
          <w:szCs w:val="24"/>
        </w:rPr>
        <w:t>;</w:t>
      </w:r>
    </w:p>
    <w:p w:rsidR="00F75116" w:rsidRDefault="00F75116" w:rsidP="000C1F2E">
      <w:pPr>
        <w:pStyle w:val="a7"/>
        <w:widowControl/>
        <w:numPr>
          <w:ilvl w:val="0"/>
          <w:numId w:val="219"/>
        </w:numPr>
        <w:autoSpaceDE/>
        <w:autoSpaceDN/>
        <w:contextualSpacing/>
        <w:rPr>
          <w:sz w:val="24"/>
          <w:szCs w:val="24"/>
        </w:rPr>
      </w:pPr>
      <w:r>
        <w:rPr>
          <w:spacing w:val="1"/>
          <w:sz w:val="24"/>
          <w:szCs w:val="24"/>
        </w:rPr>
        <w:t>к</w:t>
      </w:r>
      <w:r>
        <w:rPr>
          <w:spacing w:val="74"/>
          <w:sz w:val="24"/>
          <w:szCs w:val="24"/>
        </w:rPr>
        <w:t xml:space="preserve"> </w:t>
      </w:r>
      <w:r>
        <w:rPr>
          <w:spacing w:val="-2"/>
          <w:sz w:val="24"/>
          <w:szCs w:val="24"/>
        </w:rPr>
        <w:t>з</w:t>
      </w:r>
      <w:r>
        <w:rPr>
          <w:sz w:val="24"/>
          <w:szCs w:val="24"/>
        </w:rPr>
        <w:t>н</w:t>
      </w:r>
      <w:r>
        <w:rPr>
          <w:spacing w:val="-1"/>
          <w:sz w:val="24"/>
          <w:szCs w:val="24"/>
        </w:rPr>
        <w:t>ан</w:t>
      </w:r>
      <w:r>
        <w:rPr>
          <w:spacing w:val="1"/>
          <w:sz w:val="24"/>
          <w:szCs w:val="24"/>
        </w:rPr>
        <w:t>и</w:t>
      </w:r>
      <w:r>
        <w:rPr>
          <w:sz w:val="24"/>
          <w:szCs w:val="24"/>
        </w:rPr>
        <w:t>ям</w:t>
      </w:r>
      <w:r>
        <w:rPr>
          <w:spacing w:val="74"/>
          <w:sz w:val="24"/>
          <w:szCs w:val="24"/>
        </w:rPr>
        <w:t xml:space="preserve"> </w:t>
      </w:r>
      <w:r>
        <w:rPr>
          <w:spacing w:val="-2"/>
          <w:sz w:val="24"/>
          <w:szCs w:val="24"/>
        </w:rPr>
        <w:t>к</w:t>
      </w:r>
      <w:r>
        <w:rPr>
          <w:sz w:val="24"/>
          <w:szCs w:val="24"/>
        </w:rPr>
        <w:t>ак</w:t>
      </w:r>
      <w:r>
        <w:rPr>
          <w:spacing w:val="72"/>
          <w:sz w:val="24"/>
          <w:szCs w:val="24"/>
        </w:rPr>
        <w:t xml:space="preserve"> </w:t>
      </w:r>
      <w:r>
        <w:rPr>
          <w:sz w:val="24"/>
          <w:szCs w:val="24"/>
        </w:rPr>
        <w:t>инте</w:t>
      </w:r>
      <w:r>
        <w:rPr>
          <w:spacing w:val="-1"/>
          <w:sz w:val="24"/>
          <w:szCs w:val="24"/>
        </w:rPr>
        <w:t>л</w:t>
      </w:r>
      <w:r>
        <w:rPr>
          <w:sz w:val="24"/>
          <w:szCs w:val="24"/>
        </w:rPr>
        <w:t>лект</w:t>
      </w:r>
      <w:r>
        <w:rPr>
          <w:spacing w:val="-2"/>
          <w:sz w:val="24"/>
          <w:szCs w:val="24"/>
        </w:rPr>
        <w:t>у</w:t>
      </w:r>
      <w:r>
        <w:rPr>
          <w:sz w:val="24"/>
          <w:szCs w:val="24"/>
        </w:rPr>
        <w:t>ал</w:t>
      </w:r>
      <w:r>
        <w:rPr>
          <w:spacing w:val="-1"/>
          <w:sz w:val="24"/>
          <w:szCs w:val="24"/>
        </w:rPr>
        <w:t>ь</w:t>
      </w:r>
      <w:r>
        <w:rPr>
          <w:sz w:val="24"/>
          <w:szCs w:val="24"/>
        </w:rPr>
        <w:t>н</w:t>
      </w:r>
      <w:r>
        <w:rPr>
          <w:spacing w:val="1"/>
          <w:sz w:val="24"/>
          <w:szCs w:val="24"/>
        </w:rPr>
        <w:t>о</w:t>
      </w:r>
      <w:r>
        <w:rPr>
          <w:sz w:val="24"/>
          <w:szCs w:val="24"/>
        </w:rPr>
        <w:t>му</w:t>
      </w:r>
      <w:r>
        <w:rPr>
          <w:spacing w:val="70"/>
          <w:sz w:val="24"/>
          <w:szCs w:val="24"/>
        </w:rPr>
        <w:t xml:space="preserve"> </w:t>
      </w:r>
      <w:r>
        <w:rPr>
          <w:spacing w:val="1"/>
          <w:sz w:val="24"/>
          <w:szCs w:val="24"/>
        </w:rPr>
        <w:t>р</w:t>
      </w:r>
      <w:r>
        <w:rPr>
          <w:sz w:val="24"/>
          <w:szCs w:val="24"/>
        </w:rPr>
        <w:t>ес</w:t>
      </w:r>
      <w:r>
        <w:rPr>
          <w:spacing w:val="-3"/>
          <w:sz w:val="24"/>
          <w:szCs w:val="24"/>
        </w:rPr>
        <w:t>у</w:t>
      </w:r>
      <w:r>
        <w:rPr>
          <w:sz w:val="24"/>
          <w:szCs w:val="24"/>
        </w:rPr>
        <w:t>рс</w:t>
      </w:r>
      <w:r>
        <w:rPr>
          <w:spacing w:val="-3"/>
          <w:sz w:val="24"/>
          <w:szCs w:val="24"/>
        </w:rPr>
        <w:t>у</w:t>
      </w:r>
      <w:r>
        <w:rPr>
          <w:sz w:val="24"/>
          <w:szCs w:val="24"/>
        </w:rPr>
        <w:t>,</w:t>
      </w:r>
      <w:r>
        <w:rPr>
          <w:spacing w:val="73"/>
          <w:sz w:val="24"/>
          <w:szCs w:val="24"/>
        </w:rPr>
        <w:t xml:space="preserve"> </w:t>
      </w:r>
      <w:r>
        <w:rPr>
          <w:spacing w:val="1"/>
          <w:sz w:val="24"/>
          <w:szCs w:val="24"/>
        </w:rPr>
        <w:t>об</w:t>
      </w:r>
      <w:r>
        <w:rPr>
          <w:sz w:val="24"/>
          <w:szCs w:val="24"/>
        </w:rPr>
        <w:t>е</w:t>
      </w:r>
      <w:r>
        <w:rPr>
          <w:spacing w:val="-2"/>
          <w:sz w:val="24"/>
          <w:szCs w:val="24"/>
        </w:rPr>
        <w:t>с</w:t>
      </w:r>
      <w:r>
        <w:rPr>
          <w:sz w:val="24"/>
          <w:szCs w:val="24"/>
        </w:rPr>
        <w:t>пе</w:t>
      </w:r>
      <w:r>
        <w:rPr>
          <w:spacing w:val="-1"/>
          <w:sz w:val="24"/>
          <w:szCs w:val="24"/>
        </w:rPr>
        <w:t>ч</w:t>
      </w:r>
      <w:r>
        <w:rPr>
          <w:sz w:val="24"/>
          <w:szCs w:val="24"/>
        </w:rPr>
        <w:t>и</w:t>
      </w:r>
      <w:r>
        <w:rPr>
          <w:spacing w:val="-1"/>
          <w:sz w:val="24"/>
          <w:szCs w:val="24"/>
        </w:rPr>
        <w:t>в</w:t>
      </w:r>
      <w:r>
        <w:rPr>
          <w:sz w:val="24"/>
          <w:szCs w:val="24"/>
        </w:rPr>
        <w:t>ающ</w:t>
      </w:r>
      <w:r>
        <w:rPr>
          <w:spacing w:val="5"/>
          <w:sz w:val="24"/>
          <w:szCs w:val="24"/>
        </w:rPr>
        <w:t>е</w:t>
      </w:r>
      <w:r>
        <w:rPr>
          <w:sz w:val="24"/>
          <w:szCs w:val="24"/>
        </w:rPr>
        <w:t>му</w:t>
      </w:r>
      <w:r>
        <w:rPr>
          <w:spacing w:val="70"/>
          <w:sz w:val="24"/>
          <w:szCs w:val="24"/>
        </w:rPr>
        <w:t xml:space="preserve"> </w:t>
      </w:r>
      <w:r>
        <w:rPr>
          <w:spacing w:val="1"/>
          <w:sz w:val="24"/>
          <w:szCs w:val="24"/>
        </w:rPr>
        <w:t>б</w:t>
      </w:r>
      <w:r>
        <w:rPr>
          <w:spacing w:val="-1"/>
          <w:sz w:val="24"/>
          <w:szCs w:val="24"/>
        </w:rPr>
        <w:t>у</w:t>
      </w:r>
      <w:r>
        <w:rPr>
          <w:spacing w:val="1"/>
          <w:sz w:val="24"/>
          <w:szCs w:val="24"/>
        </w:rPr>
        <w:t>д</w:t>
      </w:r>
      <w:r>
        <w:rPr>
          <w:spacing w:val="-2"/>
          <w:sz w:val="24"/>
          <w:szCs w:val="24"/>
        </w:rPr>
        <w:t>у</w:t>
      </w:r>
      <w:r>
        <w:rPr>
          <w:sz w:val="24"/>
          <w:szCs w:val="24"/>
        </w:rPr>
        <w:t>щее челове</w:t>
      </w:r>
      <w:r>
        <w:rPr>
          <w:spacing w:val="-1"/>
          <w:sz w:val="24"/>
          <w:szCs w:val="24"/>
        </w:rPr>
        <w:t>к</w:t>
      </w:r>
      <w:r>
        <w:rPr>
          <w:sz w:val="24"/>
          <w:szCs w:val="24"/>
        </w:rPr>
        <w:t>а, как</w:t>
      </w:r>
      <w:r>
        <w:rPr>
          <w:spacing w:val="-1"/>
          <w:sz w:val="24"/>
          <w:szCs w:val="24"/>
        </w:rPr>
        <w:t xml:space="preserve"> </w:t>
      </w:r>
      <w:r>
        <w:rPr>
          <w:sz w:val="24"/>
          <w:szCs w:val="24"/>
        </w:rPr>
        <w:t>рез</w:t>
      </w:r>
      <w:r>
        <w:rPr>
          <w:spacing w:val="-2"/>
          <w:sz w:val="24"/>
          <w:szCs w:val="24"/>
        </w:rPr>
        <w:t>у</w:t>
      </w:r>
      <w:r>
        <w:rPr>
          <w:sz w:val="24"/>
          <w:szCs w:val="24"/>
        </w:rPr>
        <w:t>льтату</w:t>
      </w:r>
      <w:r>
        <w:rPr>
          <w:spacing w:val="-3"/>
          <w:sz w:val="24"/>
          <w:szCs w:val="24"/>
        </w:rPr>
        <w:t xml:space="preserve"> </w:t>
      </w:r>
      <w:r>
        <w:rPr>
          <w:sz w:val="24"/>
          <w:szCs w:val="24"/>
        </w:rPr>
        <w:t>кр</w:t>
      </w:r>
      <w:r>
        <w:rPr>
          <w:spacing w:val="1"/>
          <w:sz w:val="24"/>
          <w:szCs w:val="24"/>
        </w:rPr>
        <w:t>о</w:t>
      </w:r>
      <w:r>
        <w:rPr>
          <w:sz w:val="24"/>
          <w:szCs w:val="24"/>
        </w:rPr>
        <w:t>потливого</w:t>
      </w:r>
      <w:r>
        <w:rPr>
          <w:spacing w:val="1"/>
          <w:sz w:val="24"/>
          <w:szCs w:val="24"/>
        </w:rPr>
        <w:t>,</w:t>
      </w:r>
      <w:r>
        <w:rPr>
          <w:spacing w:val="-3"/>
          <w:sz w:val="24"/>
          <w:szCs w:val="24"/>
        </w:rPr>
        <w:t xml:space="preserve"> </w:t>
      </w:r>
      <w:r>
        <w:rPr>
          <w:sz w:val="24"/>
          <w:szCs w:val="24"/>
        </w:rPr>
        <w:t>но</w:t>
      </w:r>
      <w:r>
        <w:rPr>
          <w:spacing w:val="1"/>
          <w:sz w:val="24"/>
          <w:szCs w:val="24"/>
        </w:rPr>
        <w:t xml:space="preserve"> </w:t>
      </w:r>
      <w:r>
        <w:rPr>
          <w:spacing w:val="-3"/>
          <w:sz w:val="24"/>
          <w:szCs w:val="24"/>
        </w:rPr>
        <w:t>у</w:t>
      </w:r>
      <w:r>
        <w:rPr>
          <w:sz w:val="24"/>
          <w:szCs w:val="24"/>
        </w:rPr>
        <w:t>в</w:t>
      </w:r>
      <w:r>
        <w:rPr>
          <w:spacing w:val="-1"/>
          <w:sz w:val="24"/>
          <w:szCs w:val="24"/>
        </w:rPr>
        <w:t>л</w:t>
      </w:r>
      <w:r>
        <w:rPr>
          <w:sz w:val="24"/>
          <w:szCs w:val="24"/>
        </w:rPr>
        <w:t>екател</w:t>
      </w:r>
      <w:r>
        <w:rPr>
          <w:spacing w:val="-1"/>
          <w:sz w:val="24"/>
          <w:szCs w:val="24"/>
        </w:rPr>
        <w:t>ь</w:t>
      </w:r>
      <w:r>
        <w:rPr>
          <w:sz w:val="24"/>
          <w:szCs w:val="24"/>
        </w:rPr>
        <w:t>н</w:t>
      </w:r>
      <w:r>
        <w:rPr>
          <w:spacing w:val="1"/>
          <w:sz w:val="24"/>
          <w:szCs w:val="24"/>
        </w:rPr>
        <w:t>о</w:t>
      </w:r>
      <w:r>
        <w:rPr>
          <w:spacing w:val="-1"/>
          <w:sz w:val="24"/>
          <w:szCs w:val="24"/>
        </w:rPr>
        <w:t>г</w:t>
      </w:r>
      <w:r>
        <w:rPr>
          <w:sz w:val="24"/>
          <w:szCs w:val="24"/>
        </w:rPr>
        <w:t>о</w:t>
      </w:r>
      <w:r>
        <w:rPr>
          <w:spacing w:val="5"/>
          <w:sz w:val="24"/>
          <w:szCs w:val="24"/>
        </w:rPr>
        <w:t xml:space="preserve"> </w:t>
      </w:r>
      <w:r>
        <w:rPr>
          <w:sz w:val="24"/>
          <w:szCs w:val="24"/>
        </w:rPr>
        <w:t>учебного</w:t>
      </w:r>
      <w:r>
        <w:rPr>
          <w:spacing w:val="2"/>
          <w:sz w:val="24"/>
          <w:szCs w:val="24"/>
        </w:rPr>
        <w:t xml:space="preserve"> </w:t>
      </w:r>
      <w:r>
        <w:rPr>
          <w:spacing w:val="-1"/>
          <w:sz w:val="24"/>
          <w:szCs w:val="24"/>
        </w:rPr>
        <w:t>т</w:t>
      </w:r>
      <w:r>
        <w:rPr>
          <w:sz w:val="24"/>
          <w:szCs w:val="24"/>
        </w:rPr>
        <w:t>р</w:t>
      </w:r>
      <w:r>
        <w:rPr>
          <w:spacing w:val="-3"/>
          <w:sz w:val="24"/>
          <w:szCs w:val="24"/>
        </w:rPr>
        <w:t>у</w:t>
      </w:r>
      <w:r>
        <w:rPr>
          <w:sz w:val="24"/>
          <w:szCs w:val="24"/>
        </w:rPr>
        <w:t>д</w:t>
      </w:r>
      <w:r>
        <w:rPr>
          <w:spacing w:val="1"/>
          <w:sz w:val="24"/>
          <w:szCs w:val="24"/>
        </w:rPr>
        <w:t>а</w:t>
      </w:r>
      <w:r>
        <w:rPr>
          <w:sz w:val="24"/>
          <w:szCs w:val="24"/>
        </w:rPr>
        <w:t>;</w:t>
      </w:r>
    </w:p>
    <w:p w:rsidR="00F75116" w:rsidRDefault="00F75116" w:rsidP="000C1F2E">
      <w:pPr>
        <w:pStyle w:val="a7"/>
        <w:widowControl/>
        <w:numPr>
          <w:ilvl w:val="0"/>
          <w:numId w:val="219"/>
        </w:numPr>
        <w:autoSpaceDE/>
        <w:autoSpaceDN/>
        <w:contextualSpacing/>
        <w:rPr>
          <w:sz w:val="24"/>
          <w:szCs w:val="24"/>
        </w:rPr>
      </w:pPr>
      <w:r>
        <w:rPr>
          <w:spacing w:val="1"/>
          <w:sz w:val="24"/>
          <w:szCs w:val="24"/>
        </w:rPr>
        <w:t>к</w:t>
      </w:r>
      <w:r>
        <w:rPr>
          <w:spacing w:val="117"/>
          <w:sz w:val="24"/>
          <w:szCs w:val="24"/>
        </w:rPr>
        <w:t xml:space="preserve"> </w:t>
      </w:r>
      <w:r>
        <w:rPr>
          <w:sz w:val="24"/>
          <w:szCs w:val="24"/>
        </w:rPr>
        <w:t>к</w:t>
      </w:r>
      <w:r>
        <w:rPr>
          <w:spacing w:val="-2"/>
          <w:sz w:val="24"/>
          <w:szCs w:val="24"/>
        </w:rPr>
        <w:t>у</w:t>
      </w:r>
      <w:r>
        <w:rPr>
          <w:sz w:val="24"/>
          <w:szCs w:val="24"/>
        </w:rPr>
        <w:t>ль</w:t>
      </w:r>
      <w:r>
        <w:rPr>
          <w:spacing w:val="1"/>
          <w:sz w:val="24"/>
          <w:szCs w:val="24"/>
        </w:rPr>
        <w:t>т</w:t>
      </w:r>
      <w:r>
        <w:rPr>
          <w:spacing w:val="-2"/>
          <w:sz w:val="24"/>
          <w:szCs w:val="24"/>
        </w:rPr>
        <w:t>у</w:t>
      </w:r>
      <w:r>
        <w:rPr>
          <w:sz w:val="24"/>
          <w:szCs w:val="24"/>
        </w:rPr>
        <w:t>ре</w:t>
      </w:r>
      <w:r>
        <w:rPr>
          <w:spacing w:val="117"/>
          <w:sz w:val="24"/>
          <w:szCs w:val="24"/>
        </w:rPr>
        <w:t xml:space="preserve"> </w:t>
      </w:r>
      <w:r>
        <w:rPr>
          <w:sz w:val="24"/>
          <w:szCs w:val="24"/>
        </w:rPr>
        <w:t>как</w:t>
      </w:r>
      <w:r>
        <w:rPr>
          <w:spacing w:val="119"/>
          <w:sz w:val="24"/>
          <w:szCs w:val="24"/>
        </w:rPr>
        <w:t xml:space="preserve"> </w:t>
      </w:r>
      <w:r>
        <w:rPr>
          <w:spacing w:val="1"/>
          <w:sz w:val="24"/>
          <w:szCs w:val="24"/>
        </w:rPr>
        <w:t>д</w:t>
      </w:r>
      <w:r>
        <w:rPr>
          <w:spacing w:val="-1"/>
          <w:sz w:val="24"/>
          <w:szCs w:val="24"/>
        </w:rPr>
        <w:t>у</w:t>
      </w:r>
      <w:r>
        <w:rPr>
          <w:sz w:val="24"/>
          <w:szCs w:val="24"/>
        </w:rPr>
        <w:t>х</w:t>
      </w:r>
      <w:r>
        <w:rPr>
          <w:spacing w:val="1"/>
          <w:sz w:val="24"/>
          <w:szCs w:val="24"/>
        </w:rPr>
        <w:t>о</w:t>
      </w:r>
      <w:r>
        <w:rPr>
          <w:sz w:val="24"/>
          <w:szCs w:val="24"/>
        </w:rPr>
        <w:t>вному</w:t>
      </w:r>
      <w:r>
        <w:rPr>
          <w:spacing w:val="113"/>
          <w:sz w:val="24"/>
          <w:szCs w:val="24"/>
        </w:rPr>
        <w:t xml:space="preserve"> </w:t>
      </w:r>
      <w:r>
        <w:rPr>
          <w:spacing w:val="1"/>
          <w:sz w:val="24"/>
          <w:szCs w:val="24"/>
        </w:rPr>
        <w:t>бо</w:t>
      </w:r>
      <w:r>
        <w:rPr>
          <w:sz w:val="24"/>
          <w:szCs w:val="24"/>
        </w:rPr>
        <w:t>гатс</w:t>
      </w:r>
      <w:r>
        <w:rPr>
          <w:spacing w:val="-1"/>
          <w:sz w:val="24"/>
          <w:szCs w:val="24"/>
        </w:rPr>
        <w:t>т</w:t>
      </w:r>
      <w:r>
        <w:rPr>
          <w:sz w:val="24"/>
          <w:szCs w:val="24"/>
        </w:rPr>
        <w:t>ву</w:t>
      </w:r>
      <w:r>
        <w:rPr>
          <w:spacing w:val="115"/>
          <w:sz w:val="24"/>
          <w:szCs w:val="24"/>
        </w:rPr>
        <w:t xml:space="preserve"> </w:t>
      </w:r>
      <w:r>
        <w:rPr>
          <w:spacing w:val="1"/>
          <w:sz w:val="24"/>
          <w:szCs w:val="24"/>
        </w:rPr>
        <w:t>об</w:t>
      </w:r>
      <w:r>
        <w:rPr>
          <w:sz w:val="24"/>
          <w:szCs w:val="24"/>
        </w:rPr>
        <w:t>щест</w:t>
      </w:r>
      <w:r>
        <w:rPr>
          <w:spacing w:val="-2"/>
          <w:sz w:val="24"/>
          <w:szCs w:val="24"/>
        </w:rPr>
        <w:t>в</w:t>
      </w:r>
      <w:r>
        <w:rPr>
          <w:sz w:val="24"/>
          <w:szCs w:val="24"/>
        </w:rPr>
        <w:t>а</w:t>
      </w:r>
      <w:r>
        <w:rPr>
          <w:spacing w:val="116"/>
          <w:sz w:val="24"/>
          <w:szCs w:val="24"/>
        </w:rPr>
        <w:t xml:space="preserve"> </w:t>
      </w:r>
      <w:r>
        <w:rPr>
          <w:spacing w:val="1"/>
          <w:sz w:val="24"/>
          <w:szCs w:val="24"/>
        </w:rPr>
        <w:t>и</w:t>
      </w:r>
      <w:r>
        <w:rPr>
          <w:spacing w:val="121"/>
          <w:sz w:val="24"/>
          <w:szCs w:val="24"/>
        </w:rPr>
        <w:t xml:space="preserve"> </w:t>
      </w:r>
      <w:r>
        <w:rPr>
          <w:sz w:val="24"/>
          <w:szCs w:val="24"/>
        </w:rPr>
        <w:t>в</w:t>
      </w:r>
      <w:r>
        <w:rPr>
          <w:spacing w:val="-1"/>
          <w:sz w:val="24"/>
          <w:szCs w:val="24"/>
        </w:rPr>
        <w:t>а</w:t>
      </w:r>
      <w:r>
        <w:rPr>
          <w:sz w:val="24"/>
          <w:szCs w:val="24"/>
        </w:rPr>
        <w:t>жному</w:t>
      </w:r>
      <w:r>
        <w:rPr>
          <w:spacing w:val="116"/>
          <w:sz w:val="24"/>
          <w:szCs w:val="24"/>
        </w:rPr>
        <w:t xml:space="preserve"> </w:t>
      </w:r>
      <w:r>
        <w:rPr>
          <w:spacing w:val="-2"/>
          <w:sz w:val="24"/>
          <w:szCs w:val="24"/>
        </w:rPr>
        <w:t>у</w:t>
      </w:r>
      <w:r>
        <w:rPr>
          <w:sz w:val="24"/>
          <w:szCs w:val="24"/>
        </w:rPr>
        <w:t>словию ощ</w:t>
      </w:r>
      <w:r>
        <w:rPr>
          <w:spacing w:val="-2"/>
          <w:sz w:val="24"/>
          <w:szCs w:val="24"/>
        </w:rPr>
        <w:t>у</w:t>
      </w:r>
      <w:r>
        <w:rPr>
          <w:sz w:val="24"/>
          <w:szCs w:val="24"/>
        </w:rPr>
        <w:t>щени</w:t>
      </w:r>
      <w:r>
        <w:rPr>
          <w:spacing w:val="1"/>
          <w:sz w:val="24"/>
          <w:szCs w:val="24"/>
        </w:rPr>
        <w:t>я</w:t>
      </w:r>
      <w:r>
        <w:rPr>
          <w:spacing w:val="46"/>
          <w:sz w:val="24"/>
          <w:szCs w:val="24"/>
        </w:rPr>
        <w:t xml:space="preserve"> </w:t>
      </w:r>
      <w:r>
        <w:rPr>
          <w:sz w:val="24"/>
          <w:szCs w:val="24"/>
        </w:rPr>
        <w:t>челов</w:t>
      </w:r>
      <w:r>
        <w:rPr>
          <w:spacing w:val="-2"/>
          <w:sz w:val="24"/>
          <w:szCs w:val="24"/>
        </w:rPr>
        <w:t>е</w:t>
      </w:r>
      <w:r>
        <w:rPr>
          <w:spacing w:val="-1"/>
          <w:sz w:val="24"/>
          <w:szCs w:val="24"/>
        </w:rPr>
        <w:t>к</w:t>
      </w:r>
      <w:r>
        <w:rPr>
          <w:sz w:val="24"/>
          <w:szCs w:val="24"/>
        </w:rPr>
        <w:t>ом</w:t>
      </w:r>
      <w:r>
        <w:rPr>
          <w:spacing w:val="46"/>
          <w:sz w:val="24"/>
          <w:szCs w:val="24"/>
        </w:rPr>
        <w:t xml:space="preserve"> </w:t>
      </w:r>
      <w:r>
        <w:rPr>
          <w:sz w:val="24"/>
          <w:szCs w:val="24"/>
        </w:rPr>
        <w:t>полно</w:t>
      </w:r>
      <w:r>
        <w:rPr>
          <w:spacing w:val="-1"/>
          <w:sz w:val="24"/>
          <w:szCs w:val="24"/>
        </w:rPr>
        <w:t>т</w:t>
      </w:r>
      <w:r>
        <w:rPr>
          <w:sz w:val="24"/>
          <w:szCs w:val="24"/>
        </w:rPr>
        <w:t>ы</w:t>
      </w:r>
      <w:r>
        <w:rPr>
          <w:spacing w:val="45"/>
          <w:sz w:val="24"/>
          <w:szCs w:val="24"/>
        </w:rPr>
        <w:t xml:space="preserve"> </w:t>
      </w:r>
      <w:r>
        <w:rPr>
          <w:sz w:val="24"/>
          <w:szCs w:val="24"/>
        </w:rPr>
        <w:t>проживаем</w:t>
      </w:r>
      <w:r>
        <w:rPr>
          <w:spacing w:val="-1"/>
          <w:sz w:val="24"/>
          <w:szCs w:val="24"/>
        </w:rPr>
        <w:t>о</w:t>
      </w:r>
      <w:r>
        <w:rPr>
          <w:sz w:val="24"/>
          <w:szCs w:val="24"/>
        </w:rPr>
        <w:t>й</w:t>
      </w:r>
      <w:r>
        <w:rPr>
          <w:spacing w:val="48"/>
          <w:sz w:val="24"/>
          <w:szCs w:val="24"/>
        </w:rPr>
        <w:t xml:space="preserve"> </w:t>
      </w:r>
      <w:r>
        <w:rPr>
          <w:sz w:val="24"/>
          <w:szCs w:val="24"/>
        </w:rPr>
        <w:t>жизни,</w:t>
      </w:r>
      <w:r>
        <w:rPr>
          <w:spacing w:val="45"/>
          <w:sz w:val="24"/>
          <w:szCs w:val="24"/>
        </w:rPr>
        <w:t xml:space="preserve"> </w:t>
      </w:r>
      <w:r>
        <w:rPr>
          <w:sz w:val="24"/>
          <w:szCs w:val="24"/>
        </w:rPr>
        <w:t>к</w:t>
      </w:r>
      <w:r>
        <w:rPr>
          <w:spacing w:val="1"/>
          <w:sz w:val="24"/>
          <w:szCs w:val="24"/>
        </w:rPr>
        <w:t>о</w:t>
      </w:r>
      <w:r>
        <w:rPr>
          <w:spacing w:val="-1"/>
          <w:sz w:val="24"/>
          <w:szCs w:val="24"/>
        </w:rPr>
        <w:t>т</w:t>
      </w:r>
      <w:r>
        <w:rPr>
          <w:sz w:val="24"/>
          <w:szCs w:val="24"/>
        </w:rPr>
        <w:t>орое</w:t>
      </w:r>
      <w:r>
        <w:rPr>
          <w:spacing w:val="44"/>
          <w:sz w:val="24"/>
          <w:szCs w:val="24"/>
        </w:rPr>
        <w:t xml:space="preserve"> </w:t>
      </w:r>
      <w:r>
        <w:rPr>
          <w:spacing w:val="1"/>
          <w:sz w:val="24"/>
          <w:szCs w:val="24"/>
        </w:rPr>
        <w:t>д</w:t>
      </w:r>
      <w:r>
        <w:rPr>
          <w:sz w:val="24"/>
          <w:szCs w:val="24"/>
        </w:rPr>
        <w:t>ают</w:t>
      </w:r>
      <w:r>
        <w:rPr>
          <w:spacing w:val="44"/>
          <w:sz w:val="24"/>
          <w:szCs w:val="24"/>
        </w:rPr>
        <w:t xml:space="preserve"> </w:t>
      </w:r>
      <w:r>
        <w:rPr>
          <w:sz w:val="24"/>
          <w:szCs w:val="24"/>
        </w:rPr>
        <w:t>ему</w:t>
      </w:r>
      <w:r>
        <w:rPr>
          <w:spacing w:val="43"/>
          <w:sz w:val="24"/>
          <w:szCs w:val="24"/>
        </w:rPr>
        <w:t xml:space="preserve"> </w:t>
      </w:r>
      <w:r>
        <w:rPr>
          <w:sz w:val="24"/>
          <w:szCs w:val="24"/>
        </w:rPr>
        <w:t>чтение, м</w:t>
      </w:r>
      <w:r>
        <w:rPr>
          <w:spacing w:val="-1"/>
          <w:sz w:val="24"/>
          <w:szCs w:val="24"/>
        </w:rPr>
        <w:t>у</w:t>
      </w:r>
      <w:r>
        <w:rPr>
          <w:sz w:val="24"/>
          <w:szCs w:val="24"/>
        </w:rPr>
        <w:t>зыка, иск</w:t>
      </w:r>
      <w:r>
        <w:rPr>
          <w:spacing w:val="-2"/>
          <w:sz w:val="24"/>
          <w:szCs w:val="24"/>
        </w:rPr>
        <w:t>у</w:t>
      </w:r>
      <w:r>
        <w:rPr>
          <w:sz w:val="24"/>
          <w:szCs w:val="24"/>
        </w:rPr>
        <w:t>сство, теат</w:t>
      </w:r>
      <w:r>
        <w:rPr>
          <w:spacing w:val="1"/>
          <w:sz w:val="24"/>
          <w:szCs w:val="24"/>
        </w:rPr>
        <w:t>р</w:t>
      </w:r>
      <w:r>
        <w:rPr>
          <w:sz w:val="24"/>
          <w:szCs w:val="24"/>
        </w:rPr>
        <w:t>, творчес</w:t>
      </w:r>
      <w:r>
        <w:rPr>
          <w:spacing w:val="-2"/>
          <w:sz w:val="24"/>
          <w:szCs w:val="24"/>
        </w:rPr>
        <w:t>к</w:t>
      </w:r>
      <w:r>
        <w:rPr>
          <w:sz w:val="24"/>
          <w:szCs w:val="24"/>
        </w:rPr>
        <w:t>ое с</w:t>
      </w:r>
      <w:r>
        <w:rPr>
          <w:spacing w:val="-3"/>
          <w:sz w:val="24"/>
          <w:szCs w:val="24"/>
        </w:rPr>
        <w:t>а</w:t>
      </w:r>
      <w:r>
        <w:rPr>
          <w:sz w:val="24"/>
          <w:szCs w:val="24"/>
        </w:rPr>
        <w:t>мов</w:t>
      </w:r>
      <w:r>
        <w:rPr>
          <w:spacing w:val="-1"/>
          <w:sz w:val="24"/>
          <w:szCs w:val="24"/>
        </w:rPr>
        <w:t>ы</w:t>
      </w:r>
      <w:r>
        <w:rPr>
          <w:sz w:val="24"/>
          <w:szCs w:val="24"/>
        </w:rPr>
        <w:t>ражени</w:t>
      </w:r>
      <w:r>
        <w:rPr>
          <w:spacing w:val="-1"/>
          <w:sz w:val="24"/>
          <w:szCs w:val="24"/>
        </w:rPr>
        <w:t>е</w:t>
      </w:r>
      <w:r>
        <w:rPr>
          <w:sz w:val="24"/>
          <w:szCs w:val="24"/>
        </w:rPr>
        <w:t>;</w:t>
      </w:r>
    </w:p>
    <w:p w:rsidR="00F75116" w:rsidRDefault="00F75116" w:rsidP="000C1F2E">
      <w:pPr>
        <w:pStyle w:val="a7"/>
        <w:widowControl/>
        <w:numPr>
          <w:ilvl w:val="0"/>
          <w:numId w:val="219"/>
        </w:numPr>
        <w:autoSpaceDE/>
        <w:autoSpaceDN/>
        <w:contextualSpacing/>
        <w:rPr>
          <w:sz w:val="24"/>
          <w:szCs w:val="24"/>
        </w:rPr>
      </w:pPr>
      <w:r>
        <w:rPr>
          <w:spacing w:val="1"/>
          <w:sz w:val="24"/>
          <w:szCs w:val="24"/>
        </w:rPr>
        <w:t>к</w:t>
      </w:r>
      <w:r>
        <w:rPr>
          <w:spacing w:val="38"/>
          <w:sz w:val="24"/>
          <w:szCs w:val="24"/>
        </w:rPr>
        <w:t xml:space="preserve"> </w:t>
      </w:r>
      <w:r>
        <w:rPr>
          <w:spacing w:val="-1"/>
          <w:sz w:val="24"/>
          <w:szCs w:val="24"/>
        </w:rPr>
        <w:t>зд</w:t>
      </w:r>
      <w:r>
        <w:rPr>
          <w:sz w:val="24"/>
          <w:szCs w:val="24"/>
        </w:rPr>
        <w:t>оровью</w:t>
      </w:r>
      <w:r>
        <w:rPr>
          <w:spacing w:val="37"/>
          <w:sz w:val="24"/>
          <w:szCs w:val="24"/>
        </w:rPr>
        <w:t xml:space="preserve"> </w:t>
      </w:r>
      <w:r>
        <w:rPr>
          <w:sz w:val="24"/>
          <w:szCs w:val="24"/>
        </w:rPr>
        <w:t>к</w:t>
      </w:r>
      <w:r>
        <w:rPr>
          <w:spacing w:val="-1"/>
          <w:sz w:val="24"/>
          <w:szCs w:val="24"/>
        </w:rPr>
        <w:t>а</w:t>
      </w:r>
      <w:r>
        <w:rPr>
          <w:sz w:val="24"/>
          <w:szCs w:val="24"/>
        </w:rPr>
        <w:t>к</w:t>
      </w:r>
      <w:r>
        <w:rPr>
          <w:spacing w:val="38"/>
          <w:sz w:val="24"/>
          <w:szCs w:val="24"/>
        </w:rPr>
        <w:t xml:space="preserve"> </w:t>
      </w:r>
      <w:r>
        <w:rPr>
          <w:sz w:val="24"/>
          <w:szCs w:val="24"/>
        </w:rPr>
        <w:t>з</w:t>
      </w:r>
      <w:r>
        <w:rPr>
          <w:spacing w:val="-1"/>
          <w:sz w:val="24"/>
          <w:szCs w:val="24"/>
        </w:rPr>
        <w:t>ал</w:t>
      </w:r>
      <w:r>
        <w:rPr>
          <w:sz w:val="24"/>
          <w:szCs w:val="24"/>
        </w:rPr>
        <w:t>огу</w:t>
      </w:r>
      <w:r>
        <w:rPr>
          <w:spacing w:val="34"/>
          <w:sz w:val="24"/>
          <w:szCs w:val="24"/>
        </w:rPr>
        <w:t xml:space="preserve"> </w:t>
      </w:r>
      <w:r>
        <w:rPr>
          <w:spacing w:val="1"/>
          <w:sz w:val="24"/>
          <w:szCs w:val="24"/>
        </w:rPr>
        <w:t>до</w:t>
      </w:r>
      <w:r>
        <w:rPr>
          <w:sz w:val="24"/>
          <w:szCs w:val="24"/>
        </w:rPr>
        <w:t>лгой</w:t>
      </w:r>
      <w:r>
        <w:rPr>
          <w:spacing w:val="36"/>
          <w:sz w:val="24"/>
          <w:szCs w:val="24"/>
        </w:rPr>
        <w:t xml:space="preserve"> </w:t>
      </w:r>
      <w:r>
        <w:rPr>
          <w:sz w:val="24"/>
          <w:szCs w:val="24"/>
        </w:rPr>
        <w:t>и</w:t>
      </w:r>
      <w:r>
        <w:rPr>
          <w:spacing w:val="37"/>
          <w:sz w:val="24"/>
          <w:szCs w:val="24"/>
        </w:rPr>
        <w:t xml:space="preserve"> </w:t>
      </w:r>
      <w:r>
        <w:rPr>
          <w:sz w:val="24"/>
          <w:szCs w:val="24"/>
        </w:rPr>
        <w:t>активной</w:t>
      </w:r>
      <w:r>
        <w:rPr>
          <w:spacing w:val="35"/>
          <w:sz w:val="24"/>
          <w:szCs w:val="24"/>
        </w:rPr>
        <w:t xml:space="preserve"> </w:t>
      </w:r>
      <w:r>
        <w:rPr>
          <w:sz w:val="24"/>
          <w:szCs w:val="24"/>
        </w:rPr>
        <w:t>ж</w:t>
      </w:r>
      <w:r>
        <w:rPr>
          <w:spacing w:val="1"/>
          <w:sz w:val="24"/>
          <w:szCs w:val="24"/>
        </w:rPr>
        <w:t>и</w:t>
      </w:r>
      <w:r>
        <w:rPr>
          <w:sz w:val="24"/>
          <w:szCs w:val="24"/>
        </w:rPr>
        <w:t>зни</w:t>
      </w:r>
      <w:r>
        <w:rPr>
          <w:spacing w:val="37"/>
          <w:sz w:val="24"/>
          <w:szCs w:val="24"/>
        </w:rPr>
        <w:t xml:space="preserve"> </w:t>
      </w:r>
      <w:r>
        <w:rPr>
          <w:sz w:val="24"/>
          <w:szCs w:val="24"/>
        </w:rPr>
        <w:t>че</w:t>
      </w:r>
      <w:r>
        <w:rPr>
          <w:spacing w:val="-2"/>
          <w:sz w:val="24"/>
          <w:szCs w:val="24"/>
        </w:rPr>
        <w:t>л</w:t>
      </w:r>
      <w:r>
        <w:rPr>
          <w:sz w:val="24"/>
          <w:szCs w:val="24"/>
        </w:rPr>
        <w:t>ов</w:t>
      </w:r>
      <w:r>
        <w:rPr>
          <w:spacing w:val="-1"/>
          <w:sz w:val="24"/>
          <w:szCs w:val="24"/>
        </w:rPr>
        <w:t>е</w:t>
      </w:r>
      <w:r>
        <w:rPr>
          <w:sz w:val="24"/>
          <w:szCs w:val="24"/>
        </w:rPr>
        <w:t>к</w:t>
      </w:r>
      <w:r>
        <w:rPr>
          <w:spacing w:val="4"/>
          <w:sz w:val="24"/>
          <w:szCs w:val="24"/>
        </w:rPr>
        <w:t>а</w:t>
      </w:r>
      <w:r>
        <w:rPr>
          <w:sz w:val="24"/>
          <w:szCs w:val="24"/>
        </w:rPr>
        <w:t>,</w:t>
      </w:r>
      <w:r>
        <w:rPr>
          <w:spacing w:val="36"/>
          <w:sz w:val="24"/>
          <w:szCs w:val="24"/>
        </w:rPr>
        <w:t xml:space="preserve"> </w:t>
      </w:r>
      <w:r>
        <w:rPr>
          <w:sz w:val="24"/>
          <w:szCs w:val="24"/>
        </w:rPr>
        <w:t>е</w:t>
      </w:r>
      <w:r>
        <w:rPr>
          <w:spacing w:val="-2"/>
          <w:sz w:val="24"/>
          <w:szCs w:val="24"/>
        </w:rPr>
        <w:t>г</w:t>
      </w:r>
      <w:r>
        <w:rPr>
          <w:sz w:val="24"/>
          <w:szCs w:val="24"/>
        </w:rPr>
        <w:t>о</w:t>
      </w:r>
      <w:r>
        <w:rPr>
          <w:spacing w:val="36"/>
          <w:sz w:val="24"/>
          <w:szCs w:val="24"/>
        </w:rPr>
        <w:t xml:space="preserve"> </w:t>
      </w:r>
      <w:r>
        <w:rPr>
          <w:sz w:val="24"/>
          <w:szCs w:val="24"/>
        </w:rPr>
        <w:t>хороше</w:t>
      </w:r>
      <w:r>
        <w:rPr>
          <w:spacing w:val="-1"/>
          <w:sz w:val="24"/>
          <w:szCs w:val="24"/>
        </w:rPr>
        <w:t>г</w:t>
      </w:r>
      <w:r>
        <w:rPr>
          <w:sz w:val="24"/>
          <w:szCs w:val="24"/>
        </w:rPr>
        <w:t>о нас</w:t>
      </w:r>
      <w:r>
        <w:rPr>
          <w:spacing w:val="-2"/>
          <w:sz w:val="24"/>
          <w:szCs w:val="24"/>
        </w:rPr>
        <w:t>т</w:t>
      </w:r>
      <w:r>
        <w:rPr>
          <w:sz w:val="24"/>
          <w:szCs w:val="24"/>
        </w:rPr>
        <w:t>рое</w:t>
      </w:r>
      <w:r>
        <w:rPr>
          <w:spacing w:val="-1"/>
          <w:sz w:val="24"/>
          <w:szCs w:val="24"/>
        </w:rPr>
        <w:t>н</w:t>
      </w:r>
      <w:r>
        <w:rPr>
          <w:sz w:val="24"/>
          <w:szCs w:val="24"/>
        </w:rPr>
        <w:t>ия и</w:t>
      </w:r>
      <w:r>
        <w:rPr>
          <w:spacing w:val="-1"/>
          <w:sz w:val="24"/>
          <w:szCs w:val="24"/>
        </w:rPr>
        <w:t xml:space="preserve"> </w:t>
      </w:r>
      <w:r>
        <w:rPr>
          <w:sz w:val="24"/>
          <w:szCs w:val="24"/>
        </w:rPr>
        <w:t>о</w:t>
      </w:r>
      <w:r>
        <w:rPr>
          <w:spacing w:val="1"/>
          <w:sz w:val="24"/>
          <w:szCs w:val="24"/>
        </w:rPr>
        <w:t>п</w:t>
      </w:r>
      <w:r>
        <w:rPr>
          <w:spacing w:val="-1"/>
          <w:sz w:val="24"/>
          <w:szCs w:val="24"/>
        </w:rPr>
        <w:t>т</w:t>
      </w:r>
      <w:r>
        <w:rPr>
          <w:sz w:val="24"/>
          <w:szCs w:val="24"/>
        </w:rPr>
        <w:t>и</w:t>
      </w:r>
      <w:r>
        <w:rPr>
          <w:spacing w:val="-2"/>
          <w:sz w:val="24"/>
          <w:szCs w:val="24"/>
        </w:rPr>
        <w:t>м</w:t>
      </w:r>
      <w:r>
        <w:rPr>
          <w:sz w:val="24"/>
          <w:szCs w:val="24"/>
        </w:rPr>
        <w:t>и</w:t>
      </w:r>
      <w:r>
        <w:rPr>
          <w:spacing w:val="1"/>
          <w:sz w:val="24"/>
          <w:szCs w:val="24"/>
        </w:rPr>
        <w:t>с</w:t>
      </w:r>
      <w:r>
        <w:rPr>
          <w:sz w:val="24"/>
          <w:szCs w:val="24"/>
        </w:rPr>
        <w:t>тично</w:t>
      </w:r>
      <w:r>
        <w:rPr>
          <w:spacing w:val="-2"/>
          <w:sz w:val="24"/>
          <w:szCs w:val="24"/>
        </w:rPr>
        <w:t>г</w:t>
      </w:r>
      <w:r>
        <w:rPr>
          <w:sz w:val="24"/>
          <w:szCs w:val="24"/>
        </w:rPr>
        <w:t>о</w:t>
      </w:r>
      <w:r>
        <w:rPr>
          <w:spacing w:val="1"/>
          <w:sz w:val="24"/>
          <w:szCs w:val="24"/>
        </w:rPr>
        <w:t xml:space="preserve"> </w:t>
      </w:r>
      <w:r>
        <w:rPr>
          <w:sz w:val="24"/>
          <w:szCs w:val="24"/>
        </w:rPr>
        <w:t>взгляда</w:t>
      </w:r>
      <w:r>
        <w:rPr>
          <w:spacing w:val="-2"/>
          <w:sz w:val="24"/>
          <w:szCs w:val="24"/>
        </w:rPr>
        <w:t xml:space="preserve"> </w:t>
      </w:r>
      <w:r>
        <w:rPr>
          <w:spacing w:val="-1"/>
          <w:sz w:val="24"/>
          <w:szCs w:val="24"/>
        </w:rPr>
        <w:t>на</w:t>
      </w:r>
      <w:r>
        <w:rPr>
          <w:sz w:val="24"/>
          <w:szCs w:val="24"/>
        </w:rPr>
        <w:t xml:space="preserve"> ми</w:t>
      </w:r>
      <w:r>
        <w:rPr>
          <w:spacing w:val="5"/>
          <w:sz w:val="24"/>
          <w:szCs w:val="24"/>
        </w:rPr>
        <w:t>р</w:t>
      </w:r>
      <w:r>
        <w:rPr>
          <w:sz w:val="24"/>
          <w:szCs w:val="24"/>
        </w:rPr>
        <w:t>;</w:t>
      </w:r>
    </w:p>
    <w:p w:rsidR="00F75116" w:rsidRDefault="00F75116" w:rsidP="000C1F2E">
      <w:pPr>
        <w:pStyle w:val="a7"/>
        <w:widowControl/>
        <w:numPr>
          <w:ilvl w:val="0"/>
          <w:numId w:val="219"/>
        </w:numPr>
        <w:autoSpaceDE/>
        <w:autoSpaceDN/>
        <w:contextualSpacing/>
        <w:rPr>
          <w:sz w:val="24"/>
          <w:szCs w:val="24"/>
        </w:rPr>
      </w:pPr>
      <w:r>
        <w:rPr>
          <w:spacing w:val="1"/>
          <w:sz w:val="24"/>
          <w:szCs w:val="24"/>
        </w:rPr>
        <w:t>к</w:t>
      </w:r>
      <w:r>
        <w:rPr>
          <w:spacing w:val="95"/>
          <w:sz w:val="24"/>
          <w:szCs w:val="24"/>
        </w:rPr>
        <w:t xml:space="preserve"> </w:t>
      </w:r>
      <w:r>
        <w:rPr>
          <w:spacing w:val="1"/>
          <w:sz w:val="24"/>
          <w:szCs w:val="24"/>
        </w:rPr>
        <w:t>о</w:t>
      </w:r>
      <w:r>
        <w:rPr>
          <w:sz w:val="24"/>
          <w:szCs w:val="24"/>
        </w:rPr>
        <w:t>кр</w:t>
      </w:r>
      <w:r>
        <w:rPr>
          <w:spacing w:val="-1"/>
          <w:sz w:val="24"/>
          <w:szCs w:val="24"/>
        </w:rPr>
        <w:t>у</w:t>
      </w:r>
      <w:r>
        <w:rPr>
          <w:sz w:val="24"/>
          <w:szCs w:val="24"/>
        </w:rPr>
        <w:t>жающим</w:t>
      </w:r>
      <w:r>
        <w:rPr>
          <w:spacing w:val="95"/>
          <w:sz w:val="24"/>
          <w:szCs w:val="24"/>
        </w:rPr>
        <w:t xml:space="preserve"> </w:t>
      </w:r>
      <w:r>
        <w:rPr>
          <w:sz w:val="24"/>
          <w:szCs w:val="24"/>
        </w:rPr>
        <w:t>людям</w:t>
      </w:r>
      <w:r>
        <w:rPr>
          <w:spacing w:val="100"/>
          <w:sz w:val="24"/>
          <w:szCs w:val="24"/>
        </w:rPr>
        <w:t xml:space="preserve"> </w:t>
      </w:r>
      <w:r>
        <w:rPr>
          <w:spacing w:val="-1"/>
          <w:sz w:val="24"/>
          <w:szCs w:val="24"/>
        </w:rPr>
        <w:t>к</w:t>
      </w:r>
      <w:r>
        <w:rPr>
          <w:sz w:val="24"/>
          <w:szCs w:val="24"/>
        </w:rPr>
        <w:t>ак</w:t>
      </w:r>
      <w:r>
        <w:rPr>
          <w:spacing w:val="96"/>
          <w:sz w:val="24"/>
          <w:szCs w:val="24"/>
        </w:rPr>
        <w:t xml:space="preserve"> </w:t>
      </w:r>
      <w:r>
        <w:rPr>
          <w:spacing w:val="1"/>
          <w:sz w:val="24"/>
          <w:szCs w:val="24"/>
        </w:rPr>
        <w:t>б</w:t>
      </w:r>
      <w:r>
        <w:rPr>
          <w:sz w:val="24"/>
          <w:szCs w:val="24"/>
        </w:rPr>
        <w:t>ез</w:t>
      </w:r>
      <w:r>
        <w:rPr>
          <w:spacing w:val="-2"/>
          <w:sz w:val="24"/>
          <w:szCs w:val="24"/>
        </w:rPr>
        <w:t>у</w:t>
      </w:r>
      <w:r>
        <w:rPr>
          <w:sz w:val="24"/>
          <w:szCs w:val="24"/>
        </w:rPr>
        <w:t>словной</w:t>
      </w:r>
      <w:r>
        <w:rPr>
          <w:spacing w:val="96"/>
          <w:sz w:val="24"/>
          <w:szCs w:val="24"/>
        </w:rPr>
        <w:t xml:space="preserve"> </w:t>
      </w:r>
      <w:r>
        <w:rPr>
          <w:sz w:val="24"/>
          <w:szCs w:val="24"/>
        </w:rPr>
        <w:t>и</w:t>
      </w:r>
      <w:r>
        <w:rPr>
          <w:spacing w:val="98"/>
          <w:sz w:val="24"/>
          <w:szCs w:val="24"/>
        </w:rPr>
        <w:t xml:space="preserve"> </w:t>
      </w:r>
      <w:r>
        <w:rPr>
          <w:spacing w:val="-1"/>
          <w:sz w:val="24"/>
          <w:szCs w:val="24"/>
        </w:rPr>
        <w:t>а</w:t>
      </w:r>
      <w:r>
        <w:rPr>
          <w:sz w:val="24"/>
          <w:szCs w:val="24"/>
        </w:rPr>
        <w:t>б</w:t>
      </w:r>
      <w:r>
        <w:rPr>
          <w:spacing w:val="-1"/>
          <w:sz w:val="24"/>
          <w:szCs w:val="24"/>
        </w:rPr>
        <w:t>с</w:t>
      </w:r>
      <w:r>
        <w:rPr>
          <w:sz w:val="24"/>
          <w:szCs w:val="24"/>
        </w:rPr>
        <w:t>олют</w:t>
      </w:r>
      <w:r>
        <w:rPr>
          <w:spacing w:val="-1"/>
          <w:sz w:val="24"/>
          <w:szCs w:val="24"/>
        </w:rPr>
        <w:t>но</w:t>
      </w:r>
      <w:r>
        <w:rPr>
          <w:sz w:val="24"/>
          <w:szCs w:val="24"/>
        </w:rPr>
        <w:t>й</w:t>
      </w:r>
      <w:r>
        <w:rPr>
          <w:spacing w:val="99"/>
          <w:sz w:val="24"/>
          <w:szCs w:val="24"/>
        </w:rPr>
        <w:t xml:space="preserve"> </w:t>
      </w:r>
      <w:r>
        <w:rPr>
          <w:spacing w:val="-1"/>
          <w:sz w:val="24"/>
          <w:szCs w:val="24"/>
        </w:rPr>
        <w:t>ц</w:t>
      </w:r>
      <w:r>
        <w:rPr>
          <w:sz w:val="24"/>
          <w:szCs w:val="24"/>
        </w:rPr>
        <w:t>е</w:t>
      </w:r>
      <w:r>
        <w:rPr>
          <w:spacing w:val="-1"/>
          <w:sz w:val="24"/>
          <w:szCs w:val="24"/>
        </w:rPr>
        <w:t>н</w:t>
      </w:r>
      <w:r>
        <w:rPr>
          <w:sz w:val="24"/>
          <w:szCs w:val="24"/>
        </w:rPr>
        <w:t>ности,</w:t>
      </w:r>
      <w:r>
        <w:rPr>
          <w:spacing w:val="95"/>
          <w:sz w:val="24"/>
          <w:szCs w:val="24"/>
        </w:rPr>
        <w:t xml:space="preserve"> </w:t>
      </w:r>
      <w:r>
        <w:rPr>
          <w:sz w:val="24"/>
          <w:szCs w:val="24"/>
        </w:rPr>
        <w:t>к</w:t>
      </w:r>
      <w:r>
        <w:rPr>
          <w:spacing w:val="-1"/>
          <w:sz w:val="24"/>
          <w:szCs w:val="24"/>
        </w:rPr>
        <w:t>а</w:t>
      </w:r>
      <w:r>
        <w:rPr>
          <w:sz w:val="24"/>
          <w:szCs w:val="24"/>
        </w:rPr>
        <w:t>к равноп</w:t>
      </w:r>
      <w:r>
        <w:rPr>
          <w:spacing w:val="1"/>
          <w:sz w:val="24"/>
          <w:szCs w:val="24"/>
        </w:rPr>
        <w:t>р</w:t>
      </w:r>
      <w:r>
        <w:rPr>
          <w:sz w:val="24"/>
          <w:szCs w:val="24"/>
        </w:rPr>
        <w:t>ав</w:t>
      </w:r>
      <w:r>
        <w:rPr>
          <w:spacing w:val="-1"/>
          <w:sz w:val="24"/>
          <w:szCs w:val="24"/>
        </w:rPr>
        <w:t>н</w:t>
      </w:r>
      <w:r>
        <w:rPr>
          <w:sz w:val="24"/>
          <w:szCs w:val="24"/>
        </w:rPr>
        <w:t>ым</w:t>
      </w:r>
      <w:r>
        <w:rPr>
          <w:spacing w:val="95"/>
          <w:sz w:val="24"/>
          <w:szCs w:val="24"/>
        </w:rPr>
        <w:t xml:space="preserve"> </w:t>
      </w:r>
      <w:r>
        <w:rPr>
          <w:sz w:val="24"/>
          <w:szCs w:val="24"/>
        </w:rPr>
        <w:t>социал</w:t>
      </w:r>
      <w:r>
        <w:rPr>
          <w:spacing w:val="-1"/>
          <w:sz w:val="24"/>
          <w:szCs w:val="24"/>
        </w:rPr>
        <w:t>ьн</w:t>
      </w:r>
      <w:r>
        <w:rPr>
          <w:sz w:val="24"/>
          <w:szCs w:val="24"/>
        </w:rPr>
        <w:t>ым</w:t>
      </w:r>
      <w:r>
        <w:rPr>
          <w:spacing w:val="93"/>
          <w:sz w:val="24"/>
          <w:szCs w:val="24"/>
        </w:rPr>
        <w:t xml:space="preserve"> </w:t>
      </w:r>
      <w:r>
        <w:rPr>
          <w:sz w:val="24"/>
          <w:szCs w:val="24"/>
        </w:rPr>
        <w:t>пар</w:t>
      </w:r>
      <w:r>
        <w:rPr>
          <w:spacing w:val="-1"/>
          <w:sz w:val="24"/>
          <w:szCs w:val="24"/>
        </w:rPr>
        <w:t>т</w:t>
      </w:r>
      <w:r>
        <w:rPr>
          <w:sz w:val="24"/>
          <w:szCs w:val="24"/>
        </w:rPr>
        <w:t>нер</w:t>
      </w:r>
      <w:r>
        <w:rPr>
          <w:spacing w:val="-2"/>
          <w:sz w:val="24"/>
          <w:szCs w:val="24"/>
        </w:rPr>
        <w:t>а</w:t>
      </w:r>
      <w:r>
        <w:rPr>
          <w:sz w:val="24"/>
          <w:szCs w:val="24"/>
        </w:rPr>
        <w:t>м,</w:t>
      </w:r>
      <w:r>
        <w:rPr>
          <w:spacing w:val="94"/>
          <w:sz w:val="24"/>
          <w:szCs w:val="24"/>
        </w:rPr>
        <w:t xml:space="preserve"> </w:t>
      </w:r>
      <w:r>
        <w:rPr>
          <w:sz w:val="24"/>
          <w:szCs w:val="24"/>
        </w:rPr>
        <w:t>с</w:t>
      </w:r>
      <w:r>
        <w:rPr>
          <w:spacing w:val="95"/>
          <w:sz w:val="24"/>
          <w:szCs w:val="24"/>
        </w:rPr>
        <w:t xml:space="preserve"> </w:t>
      </w:r>
      <w:r>
        <w:rPr>
          <w:sz w:val="24"/>
          <w:szCs w:val="24"/>
        </w:rPr>
        <w:t>ко</w:t>
      </w:r>
      <w:r>
        <w:rPr>
          <w:spacing w:val="-1"/>
          <w:sz w:val="24"/>
          <w:szCs w:val="24"/>
        </w:rPr>
        <w:t>т</w:t>
      </w:r>
      <w:r>
        <w:rPr>
          <w:sz w:val="24"/>
          <w:szCs w:val="24"/>
        </w:rPr>
        <w:t>оры</w:t>
      </w:r>
      <w:r>
        <w:rPr>
          <w:spacing w:val="-1"/>
          <w:sz w:val="24"/>
          <w:szCs w:val="24"/>
        </w:rPr>
        <w:t>м</w:t>
      </w:r>
      <w:r>
        <w:rPr>
          <w:sz w:val="24"/>
          <w:szCs w:val="24"/>
        </w:rPr>
        <w:t>и</w:t>
      </w:r>
      <w:r>
        <w:rPr>
          <w:spacing w:val="96"/>
          <w:sz w:val="24"/>
          <w:szCs w:val="24"/>
        </w:rPr>
        <w:t xml:space="preserve"> </w:t>
      </w:r>
      <w:r>
        <w:rPr>
          <w:sz w:val="24"/>
          <w:szCs w:val="24"/>
        </w:rPr>
        <w:t>н</w:t>
      </w:r>
      <w:r>
        <w:rPr>
          <w:spacing w:val="-2"/>
          <w:sz w:val="24"/>
          <w:szCs w:val="24"/>
        </w:rPr>
        <w:t>е</w:t>
      </w:r>
      <w:r>
        <w:rPr>
          <w:sz w:val="24"/>
          <w:szCs w:val="24"/>
        </w:rPr>
        <w:t>обходи</w:t>
      </w:r>
      <w:r>
        <w:rPr>
          <w:spacing w:val="-1"/>
          <w:sz w:val="24"/>
          <w:szCs w:val="24"/>
        </w:rPr>
        <w:t>м</w:t>
      </w:r>
      <w:r>
        <w:rPr>
          <w:sz w:val="24"/>
          <w:szCs w:val="24"/>
        </w:rPr>
        <w:t>о</w:t>
      </w:r>
      <w:r>
        <w:rPr>
          <w:spacing w:val="96"/>
          <w:sz w:val="24"/>
          <w:szCs w:val="24"/>
        </w:rPr>
        <w:t xml:space="preserve"> </w:t>
      </w:r>
      <w:r>
        <w:rPr>
          <w:sz w:val="24"/>
          <w:szCs w:val="24"/>
        </w:rPr>
        <w:t>выст</w:t>
      </w:r>
      <w:r>
        <w:rPr>
          <w:spacing w:val="-1"/>
          <w:sz w:val="24"/>
          <w:szCs w:val="24"/>
        </w:rPr>
        <w:t>р</w:t>
      </w:r>
      <w:r>
        <w:rPr>
          <w:sz w:val="24"/>
          <w:szCs w:val="24"/>
        </w:rPr>
        <w:t>аи</w:t>
      </w:r>
      <w:r>
        <w:rPr>
          <w:spacing w:val="-2"/>
          <w:sz w:val="24"/>
          <w:szCs w:val="24"/>
        </w:rPr>
        <w:t>в</w:t>
      </w:r>
      <w:r>
        <w:rPr>
          <w:sz w:val="24"/>
          <w:szCs w:val="24"/>
        </w:rPr>
        <w:t>ать доброжелате</w:t>
      </w:r>
      <w:r>
        <w:rPr>
          <w:spacing w:val="-1"/>
          <w:sz w:val="24"/>
          <w:szCs w:val="24"/>
        </w:rPr>
        <w:t>л</w:t>
      </w:r>
      <w:r>
        <w:rPr>
          <w:sz w:val="24"/>
          <w:szCs w:val="24"/>
        </w:rPr>
        <w:t>ьные</w:t>
      </w:r>
      <w:r>
        <w:rPr>
          <w:spacing w:val="119"/>
          <w:sz w:val="24"/>
          <w:szCs w:val="24"/>
        </w:rPr>
        <w:t xml:space="preserve"> </w:t>
      </w:r>
      <w:r>
        <w:rPr>
          <w:sz w:val="24"/>
          <w:szCs w:val="24"/>
        </w:rPr>
        <w:t>и</w:t>
      </w:r>
      <w:r>
        <w:rPr>
          <w:spacing w:val="125"/>
          <w:sz w:val="24"/>
          <w:szCs w:val="24"/>
        </w:rPr>
        <w:t xml:space="preserve"> </w:t>
      </w:r>
      <w:r>
        <w:rPr>
          <w:sz w:val="24"/>
          <w:szCs w:val="24"/>
        </w:rPr>
        <w:t>взаи</w:t>
      </w:r>
      <w:r>
        <w:rPr>
          <w:spacing w:val="-1"/>
          <w:sz w:val="24"/>
          <w:szCs w:val="24"/>
        </w:rPr>
        <w:t>м</w:t>
      </w:r>
      <w:r>
        <w:rPr>
          <w:sz w:val="24"/>
          <w:szCs w:val="24"/>
        </w:rPr>
        <w:t>оподде</w:t>
      </w:r>
      <w:r>
        <w:rPr>
          <w:spacing w:val="-1"/>
          <w:sz w:val="24"/>
          <w:szCs w:val="24"/>
        </w:rPr>
        <w:t>р</w:t>
      </w:r>
      <w:r>
        <w:rPr>
          <w:sz w:val="24"/>
          <w:szCs w:val="24"/>
        </w:rPr>
        <w:t>живающие</w:t>
      </w:r>
      <w:r>
        <w:rPr>
          <w:spacing w:val="122"/>
          <w:sz w:val="24"/>
          <w:szCs w:val="24"/>
        </w:rPr>
        <w:t xml:space="preserve"> </w:t>
      </w:r>
      <w:r>
        <w:rPr>
          <w:sz w:val="24"/>
          <w:szCs w:val="24"/>
        </w:rPr>
        <w:t>о</w:t>
      </w:r>
      <w:r>
        <w:rPr>
          <w:spacing w:val="-1"/>
          <w:sz w:val="24"/>
          <w:szCs w:val="24"/>
        </w:rPr>
        <w:t>тн</w:t>
      </w:r>
      <w:r>
        <w:rPr>
          <w:sz w:val="24"/>
          <w:szCs w:val="24"/>
        </w:rPr>
        <w:t>ошени</w:t>
      </w:r>
      <w:r>
        <w:rPr>
          <w:spacing w:val="2"/>
          <w:sz w:val="24"/>
          <w:szCs w:val="24"/>
        </w:rPr>
        <w:t>я</w:t>
      </w:r>
      <w:r>
        <w:rPr>
          <w:sz w:val="24"/>
          <w:szCs w:val="24"/>
        </w:rPr>
        <w:t>,</w:t>
      </w:r>
      <w:r>
        <w:rPr>
          <w:spacing w:val="120"/>
          <w:sz w:val="24"/>
          <w:szCs w:val="24"/>
        </w:rPr>
        <w:t xml:space="preserve"> </w:t>
      </w:r>
      <w:r>
        <w:rPr>
          <w:spacing w:val="1"/>
          <w:sz w:val="24"/>
          <w:szCs w:val="24"/>
        </w:rPr>
        <w:t>д</w:t>
      </w:r>
      <w:r>
        <w:rPr>
          <w:sz w:val="24"/>
          <w:szCs w:val="24"/>
        </w:rPr>
        <w:t>ающие</w:t>
      </w:r>
      <w:r>
        <w:rPr>
          <w:spacing w:val="121"/>
          <w:sz w:val="24"/>
          <w:szCs w:val="24"/>
        </w:rPr>
        <w:t xml:space="preserve"> </w:t>
      </w:r>
      <w:r>
        <w:rPr>
          <w:sz w:val="24"/>
          <w:szCs w:val="24"/>
        </w:rPr>
        <w:t>челов</w:t>
      </w:r>
      <w:r>
        <w:rPr>
          <w:spacing w:val="-1"/>
          <w:sz w:val="24"/>
          <w:szCs w:val="24"/>
        </w:rPr>
        <w:t>е</w:t>
      </w:r>
      <w:r>
        <w:rPr>
          <w:sz w:val="24"/>
          <w:szCs w:val="24"/>
        </w:rPr>
        <w:t>ку р</w:t>
      </w:r>
      <w:r>
        <w:rPr>
          <w:spacing w:val="-1"/>
          <w:sz w:val="24"/>
          <w:szCs w:val="24"/>
        </w:rPr>
        <w:t>а</w:t>
      </w:r>
      <w:r>
        <w:rPr>
          <w:sz w:val="24"/>
          <w:szCs w:val="24"/>
        </w:rPr>
        <w:t>д</w:t>
      </w:r>
      <w:r>
        <w:rPr>
          <w:spacing w:val="1"/>
          <w:sz w:val="24"/>
          <w:szCs w:val="24"/>
        </w:rPr>
        <w:t>о</w:t>
      </w:r>
      <w:r>
        <w:rPr>
          <w:sz w:val="24"/>
          <w:szCs w:val="24"/>
        </w:rPr>
        <w:t>сть</w:t>
      </w:r>
      <w:r>
        <w:rPr>
          <w:spacing w:val="-3"/>
          <w:sz w:val="24"/>
          <w:szCs w:val="24"/>
        </w:rPr>
        <w:t xml:space="preserve"> </w:t>
      </w:r>
      <w:r>
        <w:rPr>
          <w:sz w:val="24"/>
          <w:szCs w:val="24"/>
        </w:rPr>
        <w:t>о</w:t>
      </w:r>
      <w:r>
        <w:rPr>
          <w:spacing w:val="1"/>
          <w:sz w:val="24"/>
          <w:szCs w:val="24"/>
        </w:rPr>
        <w:t>б</w:t>
      </w:r>
      <w:r>
        <w:rPr>
          <w:spacing w:val="-1"/>
          <w:sz w:val="24"/>
          <w:szCs w:val="24"/>
        </w:rPr>
        <w:t>щ</w:t>
      </w:r>
      <w:r>
        <w:rPr>
          <w:sz w:val="24"/>
          <w:szCs w:val="24"/>
        </w:rPr>
        <w:t>е</w:t>
      </w:r>
      <w:r>
        <w:rPr>
          <w:spacing w:val="-1"/>
          <w:sz w:val="24"/>
          <w:szCs w:val="24"/>
        </w:rPr>
        <w:t>н</w:t>
      </w:r>
      <w:r>
        <w:rPr>
          <w:sz w:val="24"/>
          <w:szCs w:val="24"/>
        </w:rPr>
        <w:t>ия и</w:t>
      </w:r>
      <w:r>
        <w:rPr>
          <w:spacing w:val="1"/>
          <w:sz w:val="24"/>
          <w:szCs w:val="24"/>
        </w:rPr>
        <w:t xml:space="preserve"> </w:t>
      </w:r>
      <w:r>
        <w:rPr>
          <w:sz w:val="24"/>
          <w:szCs w:val="24"/>
        </w:rPr>
        <w:t>поз</w:t>
      </w:r>
      <w:r>
        <w:rPr>
          <w:spacing w:val="-1"/>
          <w:sz w:val="24"/>
          <w:szCs w:val="24"/>
        </w:rPr>
        <w:t>в</w:t>
      </w:r>
      <w:r>
        <w:rPr>
          <w:sz w:val="24"/>
          <w:szCs w:val="24"/>
        </w:rPr>
        <w:t>оляющие и</w:t>
      </w:r>
      <w:r>
        <w:rPr>
          <w:spacing w:val="-1"/>
          <w:sz w:val="24"/>
          <w:szCs w:val="24"/>
        </w:rPr>
        <w:t>з</w:t>
      </w:r>
      <w:r>
        <w:rPr>
          <w:sz w:val="24"/>
          <w:szCs w:val="24"/>
        </w:rPr>
        <w:t>бе</w:t>
      </w:r>
      <w:r>
        <w:rPr>
          <w:spacing w:val="-2"/>
          <w:sz w:val="24"/>
          <w:szCs w:val="24"/>
        </w:rPr>
        <w:t>г</w:t>
      </w:r>
      <w:r>
        <w:rPr>
          <w:sz w:val="24"/>
          <w:szCs w:val="24"/>
        </w:rPr>
        <w:t>ать ч</w:t>
      </w:r>
      <w:r>
        <w:rPr>
          <w:spacing w:val="-4"/>
          <w:sz w:val="24"/>
          <w:szCs w:val="24"/>
        </w:rPr>
        <w:t>у</w:t>
      </w:r>
      <w:r>
        <w:rPr>
          <w:sz w:val="24"/>
          <w:szCs w:val="24"/>
        </w:rPr>
        <w:t>вства о</w:t>
      </w:r>
      <w:r>
        <w:rPr>
          <w:spacing w:val="1"/>
          <w:sz w:val="24"/>
          <w:szCs w:val="24"/>
        </w:rPr>
        <w:t>ди</w:t>
      </w:r>
      <w:r>
        <w:rPr>
          <w:sz w:val="24"/>
          <w:szCs w:val="24"/>
        </w:rPr>
        <w:t>но</w:t>
      </w:r>
      <w:r>
        <w:rPr>
          <w:spacing w:val="-1"/>
          <w:sz w:val="24"/>
          <w:szCs w:val="24"/>
        </w:rPr>
        <w:t>ч</w:t>
      </w:r>
      <w:r>
        <w:rPr>
          <w:spacing w:val="-2"/>
          <w:sz w:val="24"/>
          <w:szCs w:val="24"/>
        </w:rPr>
        <w:t>е</w:t>
      </w:r>
      <w:r>
        <w:rPr>
          <w:sz w:val="24"/>
          <w:szCs w:val="24"/>
        </w:rPr>
        <w:t>ства;</w:t>
      </w:r>
    </w:p>
    <w:p w:rsidR="00F75116" w:rsidRDefault="00F75116" w:rsidP="000C1F2E">
      <w:pPr>
        <w:pStyle w:val="a7"/>
        <w:widowControl/>
        <w:numPr>
          <w:ilvl w:val="0"/>
          <w:numId w:val="219"/>
        </w:numPr>
        <w:autoSpaceDE/>
        <w:autoSpaceDN/>
        <w:contextualSpacing/>
        <w:rPr>
          <w:spacing w:val="1"/>
          <w:sz w:val="24"/>
          <w:szCs w:val="24"/>
        </w:rPr>
      </w:pPr>
      <w:r>
        <w:rPr>
          <w:spacing w:val="1"/>
          <w:sz w:val="24"/>
          <w:szCs w:val="24"/>
        </w:rPr>
        <w:t>к</w:t>
      </w:r>
      <w:r>
        <w:rPr>
          <w:spacing w:val="134"/>
          <w:sz w:val="24"/>
          <w:szCs w:val="24"/>
        </w:rPr>
        <w:t xml:space="preserve"> </w:t>
      </w:r>
      <w:r>
        <w:rPr>
          <w:spacing w:val="-2"/>
          <w:sz w:val="24"/>
          <w:szCs w:val="24"/>
        </w:rPr>
        <w:t>с</w:t>
      </w:r>
      <w:r>
        <w:rPr>
          <w:sz w:val="24"/>
          <w:szCs w:val="24"/>
        </w:rPr>
        <w:t>амим</w:t>
      </w:r>
      <w:r>
        <w:rPr>
          <w:spacing w:val="133"/>
          <w:sz w:val="24"/>
          <w:szCs w:val="24"/>
        </w:rPr>
        <w:t xml:space="preserve"> </w:t>
      </w:r>
      <w:r>
        <w:rPr>
          <w:sz w:val="24"/>
          <w:szCs w:val="24"/>
        </w:rPr>
        <w:t>с</w:t>
      </w:r>
      <w:r>
        <w:rPr>
          <w:spacing w:val="-1"/>
          <w:sz w:val="24"/>
          <w:szCs w:val="24"/>
        </w:rPr>
        <w:t>е</w:t>
      </w:r>
      <w:r>
        <w:rPr>
          <w:sz w:val="24"/>
          <w:szCs w:val="24"/>
        </w:rPr>
        <w:t>бе</w:t>
      </w:r>
      <w:r>
        <w:rPr>
          <w:spacing w:val="133"/>
          <w:sz w:val="24"/>
          <w:szCs w:val="24"/>
        </w:rPr>
        <w:t xml:space="preserve"> </w:t>
      </w:r>
      <w:r>
        <w:rPr>
          <w:spacing w:val="-1"/>
          <w:sz w:val="24"/>
          <w:szCs w:val="24"/>
        </w:rPr>
        <w:t>к</w:t>
      </w:r>
      <w:r>
        <w:rPr>
          <w:sz w:val="24"/>
          <w:szCs w:val="24"/>
        </w:rPr>
        <w:t>ак</w:t>
      </w:r>
      <w:r>
        <w:rPr>
          <w:spacing w:val="132"/>
          <w:sz w:val="24"/>
          <w:szCs w:val="24"/>
        </w:rPr>
        <w:t xml:space="preserve"> </w:t>
      </w:r>
      <w:r>
        <w:rPr>
          <w:sz w:val="24"/>
          <w:szCs w:val="24"/>
        </w:rPr>
        <w:t>хозяевам</w:t>
      </w:r>
      <w:r>
        <w:rPr>
          <w:spacing w:val="131"/>
          <w:sz w:val="24"/>
          <w:szCs w:val="24"/>
        </w:rPr>
        <w:t xml:space="preserve"> </w:t>
      </w:r>
      <w:r>
        <w:rPr>
          <w:sz w:val="24"/>
          <w:szCs w:val="24"/>
        </w:rPr>
        <w:t>сво</w:t>
      </w:r>
      <w:r>
        <w:rPr>
          <w:spacing w:val="-1"/>
          <w:sz w:val="24"/>
          <w:szCs w:val="24"/>
        </w:rPr>
        <w:t>е</w:t>
      </w:r>
      <w:r>
        <w:rPr>
          <w:sz w:val="24"/>
          <w:szCs w:val="24"/>
        </w:rPr>
        <w:t>й</w:t>
      </w:r>
      <w:r>
        <w:rPr>
          <w:spacing w:val="131"/>
          <w:sz w:val="24"/>
          <w:szCs w:val="24"/>
        </w:rPr>
        <w:t xml:space="preserve"> </w:t>
      </w:r>
      <w:r>
        <w:rPr>
          <w:sz w:val="24"/>
          <w:szCs w:val="24"/>
        </w:rPr>
        <w:t>с</w:t>
      </w:r>
      <w:r>
        <w:rPr>
          <w:spacing w:val="-2"/>
          <w:sz w:val="24"/>
          <w:szCs w:val="24"/>
        </w:rPr>
        <w:t>у</w:t>
      </w:r>
      <w:r>
        <w:rPr>
          <w:sz w:val="24"/>
          <w:szCs w:val="24"/>
        </w:rPr>
        <w:t>дь</w:t>
      </w:r>
      <w:r>
        <w:rPr>
          <w:spacing w:val="1"/>
          <w:sz w:val="24"/>
          <w:szCs w:val="24"/>
        </w:rPr>
        <w:t>бы</w:t>
      </w:r>
      <w:r>
        <w:rPr>
          <w:sz w:val="24"/>
          <w:szCs w:val="24"/>
        </w:rPr>
        <w:t>,</w:t>
      </w:r>
      <w:r>
        <w:rPr>
          <w:spacing w:val="135"/>
          <w:sz w:val="24"/>
          <w:szCs w:val="24"/>
        </w:rPr>
        <w:t xml:space="preserve"> </w:t>
      </w:r>
      <w:r>
        <w:rPr>
          <w:spacing w:val="-1"/>
          <w:sz w:val="24"/>
          <w:szCs w:val="24"/>
        </w:rPr>
        <w:t>с</w:t>
      </w:r>
      <w:r>
        <w:rPr>
          <w:sz w:val="24"/>
          <w:szCs w:val="24"/>
        </w:rPr>
        <w:t>ам</w:t>
      </w:r>
      <w:r>
        <w:rPr>
          <w:spacing w:val="-1"/>
          <w:sz w:val="24"/>
          <w:szCs w:val="24"/>
        </w:rPr>
        <w:t>о</w:t>
      </w:r>
      <w:r>
        <w:rPr>
          <w:sz w:val="24"/>
          <w:szCs w:val="24"/>
        </w:rPr>
        <w:t>определя</w:t>
      </w:r>
      <w:r>
        <w:rPr>
          <w:spacing w:val="-1"/>
          <w:sz w:val="24"/>
          <w:szCs w:val="24"/>
        </w:rPr>
        <w:t>ю</w:t>
      </w:r>
      <w:r>
        <w:rPr>
          <w:spacing w:val="-2"/>
          <w:sz w:val="24"/>
          <w:szCs w:val="24"/>
        </w:rPr>
        <w:t>щ</w:t>
      </w:r>
      <w:r>
        <w:rPr>
          <w:sz w:val="24"/>
          <w:szCs w:val="24"/>
        </w:rPr>
        <w:t>имся</w:t>
      </w:r>
      <w:r>
        <w:rPr>
          <w:spacing w:val="129"/>
          <w:sz w:val="24"/>
          <w:szCs w:val="24"/>
        </w:rPr>
        <w:t xml:space="preserve"> </w:t>
      </w:r>
      <w:r>
        <w:rPr>
          <w:sz w:val="24"/>
          <w:szCs w:val="24"/>
        </w:rPr>
        <w:t>и самореа</w:t>
      </w:r>
      <w:r>
        <w:rPr>
          <w:spacing w:val="-2"/>
          <w:sz w:val="24"/>
          <w:szCs w:val="24"/>
        </w:rPr>
        <w:t>л</w:t>
      </w:r>
      <w:r>
        <w:rPr>
          <w:sz w:val="24"/>
          <w:szCs w:val="24"/>
        </w:rPr>
        <w:t>из</w:t>
      </w:r>
      <w:r>
        <w:rPr>
          <w:spacing w:val="-3"/>
          <w:sz w:val="24"/>
          <w:szCs w:val="24"/>
        </w:rPr>
        <w:t>у</w:t>
      </w:r>
      <w:r>
        <w:rPr>
          <w:spacing w:val="-1"/>
          <w:sz w:val="24"/>
          <w:szCs w:val="24"/>
        </w:rPr>
        <w:t>ю</w:t>
      </w:r>
      <w:r>
        <w:rPr>
          <w:sz w:val="24"/>
          <w:szCs w:val="24"/>
        </w:rPr>
        <w:t>щимся личнос</w:t>
      </w:r>
      <w:r>
        <w:rPr>
          <w:spacing w:val="-2"/>
          <w:sz w:val="24"/>
          <w:szCs w:val="24"/>
        </w:rPr>
        <w:t>т</w:t>
      </w:r>
      <w:r>
        <w:rPr>
          <w:sz w:val="24"/>
          <w:szCs w:val="24"/>
        </w:rPr>
        <w:t>ям,</w:t>
      </w:r>
      <w:r>
        <w:rPr>
          <w:spacing w:val="2"/>
          <w:sz w:val="24"/>
          <w:szCs w:val="24"/>
        </w:rPr>
        <w:t xml:space="preserve"> </w:t>
      </w:r>
      <w:r>
        <w:rPr>
          <w:spacing w:val="1"/>
          <w:sz w:val="24"/>
          <w:szCs w:val="24"/>
        </w:rPr>
        <w:t>о</w:t>
      </w:r>
      <w:r>
        <w:rPr>
          <w:sz w:val="24"/>
          <w:szCs w:val="24"/>
        </w:rPr>
        <w:t>тв</w:t>
      </w:r>
      <w:r>
        <w:rPr>
          <w:spacing w:val="-1"/>
          <w:sz w:val="24"/>
          <w:szCs w:val="24"/>
        </w:rPr>
        <w:t>е</w:t>
      </w:r>
      <w:r>
        <w:rPr>
          <w:sz w:val="24"/>
          <w:szCs w:val="24"/>
        </w:rPr>
        <w:t>ч</w:t>
      </w:r>
      <w:r>
        <w:rPr>
          <w:spacing w:val="-2"/>
          <w:sz w:val="24"/>
          <w:szCs w:val="24"/>
        </w:rPr>
        <w:t>а</w:t>
      </w:r>
      <w:r>
        <w:rPr>
          <w:sz w:val="24"/>
          <w:szCs w:val="24"/>
        </w:rPr>
        <w:t>ющим</w:t>
      </w:r>
      <w:r>
        <w:rPr>
          <w:spacing w:val="1"/>
          <w:sz w:val="24"/>
          <w:szCs w:val="24"/>
        </w:rPr>
        <w:t xml:space="preserve"> </w:t>
      </w:r>
      <w:r>
        <w:rPr>
          <w:sz w:val="24"/>
          <w:szCs w:val="24"/>
        </w:rPr>
        <w:t>за св</w:t>
      </w:r>
      <w:r>
        <w:rPr>
          <w:spacing w:val="-1"/>
          <w:sz w:val="24"/>
          <w:szCs w:val="24"/>
        </w:rPr>
        <w:t>о</w:t>
      </w:r>
      <w:r>
        <w:rPr>
          <w:sz w:val="24"/>
          <w:szCs w:val="24"/>
        </w:rPr>
        <w:t>е с</w:t>
      </w:r>
      <w:r>
        <w:rPr>
          <w:spacing w:val="-2"/>
          <w:sz w:val="24"/>
          <w:szCs w:val="24"/>
        </w:rPr>
        <w:t>о</w:t>
      </w:r>
      <w:r>
        <w:rPr>
          <w:spacing w:val="1"/>
          <w:sz w:val="24"/>
          <w:szCs w:val="24"/>
        </w:rPr>
        <w:t>б</w:t>
      </w:r>
      <w:r>
        <w:rPr>
          <w:sz w:val="24"/>
          <w:szCs w:val="24"/>
        </w:rPr>
        <w:t>с</w:t>
      </w:r>
      <w:r>
        <w:rPr>
          <w:spacing w:val="-2"/>
          <w:sz w:val="24"/>
          <w:szCs w:val="24"/>
        </w:rPr>
        <w:t>т</w:t>
      </w:r>
      <w:r>
        <w:rPr>
          <w:sz w:val="24"/>
          <w:szCs w:val="24"/>
        </w:rPr>
        <w:t>венное</w:t>
      </w:r>
      <w:r>
        <w:rPr>
          <w:spacing w:val="-3"/>
          <w:sz w:val="24"/>
          <w:szCs w:val="24"/>
        </w:rPr>
        <w:t xml:space="preserve"> </w:t>
      </w:r>
      <w:r>
        <w:rPr>
          <w:sz w:val="24"/>
          <w:szCs w:val="24"/>
        </w:rPr>
        <w:t>б</w:t>
      </w:r>
      <w:r>
        <w:rPr>
          <w:spacing w:val="-2"/>
          <w:sz w:val="24"/>
          <w:szCs w:val="24"/>
        </w:rPr>
        <w:t>у</w:t>
      </w:r>
      <w:r>
        <w:rPr>
          <w:sz w:val="24"/>
          <w:szCs w:val="24"/>
        </w:rPr>
        <w:t>д</w:t>
      </w:r>
      <w:r>
        <w:rPr>
          <w:spacing w:val="-1"/>
          <w:sz w:val="24"/>
          <w:szCs w:val="24"/>
        </w:rPr>
        <w:t>у</w:t>
      </w:r>
      <w:r>
        <w:rPr>
          <w:sz w:val="24"/>
          <w:szCs w:val="24"/>
        </w:rPr>
        <w:t>щее</w:t>
      </w:r>
      <w:r>
        <w:rPr>
          <w:spacing w:val="1"/>
          <w:sz w:val="24"/>
          <w:szCs w:val="24"/>
        </w:rPr>
        <w:t>.</w:t>
      </w:r>
    </w:p>
    <w:p w:rsidR="00F75116" w:rsidRDefault="00F75116" w:rsidP="00F75116">
      <w:pPr>
        <w:ind w:firstLine="567"/>
        <w:jc w:val="both"/>
        <w:rPr>
          <w:sz w:val="24"/>
          <w:szCs w:val="24"/>
        </w:rPr>
      </w:pPr>
      <w:r>
        <w:rPr>
          <w:sz w:val="24"/>
          <w:szCs w:val="24"/>
        </w:rPr>
        <w:t>Данный</w:t>
      </w:r>
      <w:r>
        <w:rPr>
          <w:spacing w:val="70"/>
          <w:sz w:val="24"/>
          <w:szCs w:val="24"/>
        </w:rPr>
        <w:t xml:space="preserve"> </w:t>
      </w:r>
      <w:r>
        <w:rPr>
          <w:spacing w:val="1"/>
          <w:sz w:val="24"/>
          <w:szCs w:val="24"/>
        </w:rPr>
        <w:t>ц</w:t>
      </w:r>
      <w:r>
        <w:rPr>
          <w:sz w:val="24"/>
          <w:szCs w:val="24"/>
        </w:rPr>
        <w:t>еннос</w:t>
      </w:r>
      <w:r>
        <w:rPr>
          <w:spacing w:val="-2"/>
          <w:sz w:val="24"/>
          <w:szCs w:val="24"/>
        </w:rPr>
        <w:t>т</w:t>
      </w:r>
      <w:r>
        <w:rPr>
          <w:sz w:val="24"/>
          <w:szCs w:val="24"/>
        </w:rPr>
        <w:t>н</w:t>
      </w:r>
      <w:r>
        <w:rPr>
          <w:spacing w:val="-1"/>
          <w:sz w:val="24"/>
          <w:szCs w:val="24"/>
        </w:rPr>
        <w:t>ы</w:t>
      </w:r>
      <w:r>
        <w:rPr>
          <w:sz w:val="24"/>
          <w:szCs w:val="24"/>
        </w:rPr>
        <w:t>й</w:t>
      </w:r>
      <w:r>
        <w:rPr>
          <w:spacing w:val="72"/>
          <w:sz w:val="24"/>
          <w:szCs w:val="24"/>
        </w:rPr>
        <w:t xml:space="preserve"> </w:t>
      </w:r>
      <w:r>
        <w:rPr>
          <w:sz w:val="24"/>
          <w:szCs w:val="24"/>
        </w:rPr>
        <w:t>а</w:t>
      </w:r>
      <w:r>
        <w:rPr>
          <w:spacing w:val="-2"/>
          <w:sz w:val="24"/>
          <w:szCs w:val="24"/>
        </w:rPr>
        <w:t>с</w:t>
      </w:r>
      <w:r>
        <w:rPr>
          <w:sz w:val="24"/>
          <w:szCs w:val="24"/>
        </w:rPr>
        <w:t>пект</w:t>
      </w:r>
      <w:r>
        <w:rPr>
          <w:spacing w:val="69"/>
          <w:sz w:val="24"/>
          <w:szCs w:val="24"/>
        </w:rPr>
        <w:t xml:space="preserve"> </w:t>
      </w:r>
      <w:r>
        <w:rPr>
          <w:sz w:val="24"/>
          <w:szCs w:val="24"/>
        </w:rPr>
        <w:t>че</w:t>
      </w:r>
      <w:r>
        <w:rPr>
          <w:spacing w:val="-2"/>
          <w:sz w:val="24"/>
          <w:szCs w:val="24"/>
        </w:rPr>
        <w:t>л</w:t>
      </w:r>
      <w:r>
        <w:rPr>
          <w:sz w:val="24"/>
          <w:szCs w:val="24"/>
        </w:rPr>
        <w:t>овеч</w:t>
      </w:r>
      <w:r>
        <w:rPr>
          <w:spacing w:val="-1"/>
          <w:sz w:val="24"/>
          <w:szCs w:val="24"/>
        </w:rPr>
        <w:t>е</w:t>
      </w:r>
      <w:r>
        <w:rPr>
          <w:spacing w:val="-2"/>
          <w:sz w:val="24"/>
          <w:szCs w:val="24"/>
        </w:rPr>
        <w:t>с</w:t>
      </w:r>
      <w:r>
        <w:rPr>
          <w:sz w:val="24"/>
          <w:szCs w:val="24"/>
        </w:rPr>
        <w:t>кой</w:t>
      </w:r>
      <w:r>
        <w:rPr>
          <w:spacing w:val="72"/>
          <w:sz w:val="24"/>
          <w:szCs w:val="24"/>
        </w:rPr>
        <w:t xml:space="preserve"> </w:t>
      </w:r>
      <w:r>
        <w:rPr>
          <w:sz w:val="24"/>
          <w:szCs w:val="24"/>
        </w:rPr>
        <w:t>жиз</w:t>
      </w:r>
      <w:r>
        <w:rPr>
          <w:spacing w:val="-1"/>
          <w:sz w:val="24"/>
          <w:szCs w:val="24"/>
        </w:rPr>
        <w:t>н</w:t>
      </w:r>
      <w:r>
        <w:rPr>
          <w:sz w:val="24"/>
          <w:szCs w:val="24"/>
        </w:rPr>
        <w:t>и</w:t>
      </w:r>
      <w:r>
        <w:rPr>
          <w:spacing w:val="71"/>
          <w:sz w:val="24"/>
          <w:szCs w:val="24"/>
        </w:rPr>
        <w:t xml:space="preserve"> </w:t>
      </w:r>
      <w:r>
        <w:rPr>
          <w:sz w:val="24"/>
          <w:szCs w:val="24"/>
        </w:rPr>
        <w:t>чрез</w:t>
      </w:r>
      <w:r>
        <w:rPr>
          <w:spacing w:val="-1"/>
          <w:sz w:val="24"/>
          <w:szCs w:val="24"/>
        </w:rPr>
        <w:t>в</w:t>
      </w:r>
      <w:r>
        <w:rPr>
          <w:sz w:val="24"/>
          <w:szCs w:val="24"/>
        </w:rPr>
        <w:t>ы</w:t>
      </w:r>
      <w:r>
        <w:rPr>
          <w:spacing w:val="-1"/>
          <w:sz w:val="24"/>
          <w:szCs w:val="24"/>
        </w:rPr>
        <w:t>ч</w:t>
      </w:r>
      <w:r>
        <w:rPr>
          <w:sz w:val="24"/>
          <w:szCs w:val="24"/>
        </w:rPr>
        <w:t>айно</w:t>
      </w:r>
      <w:r>
        <w:rPr>
          <w:spacing w:val="71"/>
          <w:sz w:val="24"/>
          <w:szCs w:val="24"/>
        </w:rPr>
        <w:t xml:space="preserve"> </w:t>
      </w:r>
      <w:r>
        <w:rPr>
          <w:sz w:val="24"/>
          <w:szCs w:val="24"/>
        </w:rPr>
        <w:t>в</w:t>
      </w:r>
      <w:r>
        <w:rPr>
          <w:spacing w:val="-2"/>
          <w:sz w:val="24"/>
          <w:szCs w:val="24"/>
        </w:rPr>
        <w:t>а</w:t>
      </w:r>
      <w:r>
        <w:rPr>
          <w:sz w:val="24"/>
          <w:szCs w:val="24"/>
        </w:rPr>
        <w:t>ж</w:t>
      </w:r>
      <w:r>
        <w:rPr>
          <w:spacing w:val="-1"/>
          <w:sz w:val="24"/>
          <w:szCs w:val="24"/>
        </w:rPr>
        <w:t>е</w:t>
      </w:r>
      <w:r>
        <w:rPr>
          <w:sz w:val="24"/>
          <w:szCs w:val="24"/>
        </w:rPr>
        <w:t>н</w:t>
      </w:r>
      <w:r>
        <w:rPr>
          <w:spacing w:val="69"/>
          <w:sz w:val="24"/>
          <w:szCs w:val="24"/>
        </w:rPr>
        <w:t xml:space="preserve"> </w:t>
      </w:r>
      <w:r>
        <w:rPr>
          <w:sz w:val="24"/>
          <w:szCs w:val="24"/>
        </w:rPr>
        <w:t>для личнос</w:t>
      </w:r>
      <w:r>
        <w:rPr>
          <w:spacing w:val="-1"/>
          <w:sz w:val="24"/>
          <w:szCs w:val="24"/>
        </w:rPr>
        <w:t>т</w:t>
      </w:r>
      <w:r>
        <w:rPr>
          <w:sz w:val="24"/>
          <w:szCs w:val="24"/>
        </w:rPr>
        <w:t>ного</w:t>
      </w:r>
      <w:r>
        <w:rPr>
          <w:spacing w:val="164"/>
          <w:sz w:val="24"/>
          <w:szCs w:val="24"/>
        </w:rPr>
        <w:t xml:space="preserve"> </w:t>
      </w:r>
      <w:r>
        <w:rPr>
          <w:spacing w:val="-1"/>
          <w:sz w:val="24"/>
          <w:szCs w:val="24"/>
        </w:rPr>
        <w:t>р</w:t>
      </w:r>
      <w:r>
        <w:rPr>
          <w:sz w:val="24"/>
          <w:szCs w:val="24"/>
        </w:rPr>
        <w:t>азв</w:t>
      </w:r>
      <w:r>
        <w:rPr>
          <w:spacing w:val="-1"/>
          <w:sz w:val="24"/>
          <w:szCs w:val="24"/>
        </w:rPr>
        <w:t>и</w:t>
      </w:r>
      <w:r>
        <w:rPr>
          <w:sz w:val="24"/>
          <w:szCs w:val="24"/>
        </w:rPr>
        <w:t>тия</w:t>
      </w:r>
      <w:r>
        <w:rPr>
          <w:spacing w:val="166"/>
          <w:sz w:val="24"/>
          <w:szCs w:val="24"/>
        </w:rPr>
        <w:t xml:space="preserve"> </w:t>
      </w:r>
      <w:r>
        <w:rPr>
          <w:sz w:val="24"/>
          <w:szCs w:val="24"/>
        </w:rPr>
        <w:t>ш</w:t>
      </w:r>
      <w:r>
        <w:rPr>
          <w:spacing w:val="-1"/>
          <w:sz w:val="24"/>
          <w:szCs w:val="24"/>
        </w:rPr>
        <w:t>к</w:t>
      </w:r>
      <w:r>
        <w:rPr>
          <w:sz w:val="24"/>
          <w:szCs w:val="24"/>
        </w:rPr>
        <w:t>ольник</w:t>
      </w:r>
      <w:r>
        <w:rPr>
          <w:spacing w:val="1"/>
          <w:sz w:val="24"/>
          <w:szCs w:val="24"/>
        </w:rPr>
        <w:t>а</w:t>
      </w:r>
      <w:r>
        <w:rPr>
          <w:sz w:val="24"/>
          <w:szCs w:val="24"/>
        </w:rPr>
        <w:t>,</w:t>
      </w:r>
      <w:r>
        <w:rPr>
          <w:spacing w:val="162"/>
          <w:sz w:val="24"/>
          <w:szCs w:val="24"/>
        </w:rPr>
        <w:t xml:space="preserve"> </w:t>
      </w:r>
      <w:r>
        <w:rPr>
          <w:sz w:val="24"/>
          <w:szCs w:val="24"/>
        </w:rPr>
        <w:t>так</w:t>
      </w:r>
      <w:r>
        <w:rPr>
          <w:spacing w:val="163"/>
          <w:sz w:val="24"/>
          <w:szCs w:val="24"/>
        </w:rPr>
        <w:t xml:space="preserve"> </w:t>
      </w:r>
      <w:r>
        <w:rPr>
          <w:sz w:val="24"/>
          <w:szCs w:val="24"/>
        </w:rPr>
        <w:t>ка</w:t>
      </w:r>
      <w:r>
        <w:rPr>
          <w:spacing w:val="1"/>
          <w:sz w:val="24"/>
          <w:szCs w:val="24"/>
        </w:rPr>
        <w:t>к</w:t>
      </w:r>
      <w:r>
        <w:rPr>
          <w:spacing w:val="163"/>
          <w:sz w:val="24"/>
          <w:szCs w:val="24"/>
        </w:rPr>
        <w:t xml:space="preserve"> </w:t>
      </w:r>
      <w:r>
        <w:rPr>
          <w:sz w:val="24"/>
          <w:szCs w:val="24"/>
        </w:rPr>
        <w:t>име</w:t>
      </w:r>
      <w:r>
        <w:rPr>
          <w:spacing w:val="-2"/>
          <w:sz w:val="24"/>
          <w:szCs w:val="24"/>
        </w:rPr>
        <w:t>н</w:t>
      </w:r>
      <w:r>
        <w:rPr>
          <w:sz w:val="24"/>
          <w:szCs w:val="24"/>
        </w:rPr>
        <w:t>но</w:t>
      </w:r>
      <w:r>
        <w:rPr>
          <w:spacing w:val="163"/>
          <w:sz w:val="24"/>
          <w:szCs w:val="24"/>
        </w:rPr>
        <w:t xml:space="preserve"> </w:t>
      </w:r>
      <w:r>
        <w:rPr>
          <w:sz w:val="24"/>
          <w:szCs w:val="24"/>
        </w:rPr>
        <w:t>ценнос</w:t>
      </w:r>
      <w:r>
        <w:rPr>
          <w:spacing w:val="-2"/>
          <w:sz w:val="24"/>
          <w:szCs w:val="24"/>
        </w:rPr>
        <w:t>т</w:t>
      </w:r>
      <w:r>
        <w:rPr>
          <w:sz w:val="24"/>
          <w:szCs w:val="24"/>
        </w:rPr>
        <w:t>и</w:t>
      </w:r>
      <w:r>
        <w:rPr>
          <w:spacing w:val="163"/>
          <w:sz w:val="24"/>
          <w:szCs w:val="24"/>
        </w:rPr>
        <w:t xml:space="preserve"> </w:t>
      </w:r>
      <w:r>
        <w:rPr>
          <w:sz w:val="24"/>
          <w:szCs w:val="24"/>
        </w:rPr>
        <w:t>во</w:t>
      </w:r>
      <w:r>
        <w:rPr>
          <w:spacing w:val="163"/>
          <w:sz w:val="24"/>
          <w:szCs w:val="24"/>
        </w:rPr>
        <w:t xml:space="preserve"> </w:t>
      </w:r>
      <w:r>
        <w:rPr>
          <w:sz w:val="24"/>
          <w:szCs w:val="24"/>
        </w:rPr>
        <w:t>мно</w:t>
      </w:r>
      <w:r>
        <w:rPr>
          <w:spacing w:val="-1"/>
          <w:sz w:val="24"/>
          <w:szCs w:val="24"/>
        </w:rPr>
        <w:t>г</w:t>
      </w:r>
      <w:r>
        <w:rPr>
          <w:sz w:val="24"/>
          <w:szCs w:val="24"/>
        </w:rPr>
        <w:t>ом определя</w:t>
      </w:r>
      <w:r>
        <w:rPr>
          <w:spacing w:val="-2"/>
          <w:sz w:val="24"/>
          <w:szCs w:val="24"/>
        </w:rPr>
        <w:t>ю</w:t>
      </w:r>
      <w:r>
        <w:rPr>
          <w:sz w:val="24"/>
          <w:szCs w:val="24"/>
        </w:rPr>
        <w:t>т</w:t>
      </w:r>
      <w:r>
        <w:rPr>
          <w:spacing w:val="122"/>
          <w:sz w:val="24"/>
          <w:szCs w:val="24"/>
        </w:rPr>
        <w:t xml:space="preserve"> </w:t>
      </w:r>
      <w:r>
        <w:rPr>
          <w:spacing w:val="2"/>
          <w:sz w:val="24"/>
          <w:szCs w:val="24"/>
        </w:rPr>
        <w:t>е</w:t>
      </w:r>
      <w:r>
        <w:rPr>
          <w:sz w:val="24"/>
          <w:szCs w:val="24"/>
        </w:rPr>
        <w:t>го</w:t>
      </w:r>
      <w:r>
        <w:rPr>
          <w:spacing w:val="123"/>
          <w:sz w:val="24"/>
          <w:szCs w:val="24"/>
        </w:rPr>
        <w:t xml:space="preserve"> </w:t>
      </w:r>
      <w:r>
        <w:rPr>
          <w:spacing w:val="-1"/>
          <w:sz w:val="24"/>
          <w:szCs w:val="24"/>
        </w:rPr>
        <w:t>ж</w:t>
      </w:r>
      <w:r>
        <w:rPr>
          <w:sz w:val="24"/>
          <w:szCs w:val="24"/>
        </w:rPr>
        <w:t>изненные</w:t>
      </w:r>
      <w:r>
        <w:rPr>
          <w:spacing w:val="121"/>
          <w:sz w:val="24"/>
          <w:szCs w:val="24"/>
        </w:rPr>
        <w:t xml:space="preserve"> </w:t>
      </w:r>
      <w:r>
        <w:rPr>
          <w:spacing w:val="1"/>
          <w:sz w:val="24"/>
          <w:szCs w:val="24"/>
        </w:rPr>
        <w:t>ц</w:t>
      </w:r>
      <w:r>
        <w:rPr>
          <w:sz w:val="24"/>
          <w:szCs w:val="24"/>
        </w:rPr>
        <w:t>е</w:t>
      </w:r>
      <w:r>
        <w:rPr>
          <w:spacing w:val="-2"/>
          <w:sz w:val="24"/>
          <w:szCs w:val="24"/>
        </w:rPr>
        <w:t>л</w:t>
      </w:r>
      <w:r>
        <w:rPr>
          <w:sz w:val="24"/>
          <w:szCs w:val="24"/>
        </w:rPr>
        <w:t>и,</w:t>
      </w:r>
      <w:r>
        <w:rPr>
          <w:spacing w:val="124"/>
          <w:sz w:val="24"/>
          <w:szCs w:val="24"/>
        </w:rPr>
        <w:t xml:space="preserve"> </w:t>
      </w:r>
      <w:r>
        <w:rPr>
          <w:sz w:val="24"/>
          <w:szCs w:val="24"/>
        </w:rPr>
        <w:t>е</w:t>
      </w:r>
      <w:r>
        <w:rPr>
          <w:spacing w:val="-2"/>
          <w:sz w:val="24"/>
          <w:szCs w:val="24"/>
        </w:rPr>
        <w:t>г</w:t>
      </w:r>
      <w:r>
        <w:rPr>
          <w:sz w:val="24"/>
          <w:szCs w:val="24"/>
        </w:rPr>
        <w:t>о</w:t>
      </w:r>
      <w:r>
        <w:rPr>
          <w:spacing w:val="122"/>
          <w:sz w:val="24"/>
          <w:szCs w:val="24"/>
        </w:rPr>
        <w:t xml:space="preserve"> </w:t>
      </w:r>
      <w:r>
        <w:rPr>
          <w:spacing w:val="1"/>
          <w:sz w:val="24"/>
          <w:szCs w:val="24"/>
        </w:rPr>
        <w:t>п</w:t>
      </w:r>
      <w:r>
        <w:rPr>
          <w:sz w:val="24"/>
          <w:szCs w:val="24"/>
        </w:rPr>
        <w:t>ост</w:t>
      </w:r>
      <w:r>
        <w:rPr>
          <w:spacing w:val="-1"/>
          <w:sz w:val="24"/>
          <w:szCs w:val="24"/>
        </w:rPr>
        <w:t>у</w:t>
      </w:r>
      <w:r>
        <w:rPr>
          <w:sz w:val="24"/>
          <w:szCs w:val="24"/>
        </w:rPr>
        <w:t>пки,</w:t>
      </w:r>
      <w:r>
        <w:rPr>
          <w:spacing w:val="123"/>
          <w:sz w:val="24"/>
          <w:szCs w:val="24"/>
        </w:rPr>
        <w:t xml:space="preserve"> </w:t>
      </w:r>
      <w:r>
        <w:rPr>
          <w:sz w:val="24"/>
          <w:szCs w:val="24"/>
        </w:rPr>
        <w:t>е</w:t>
      </w:r>
      <w:r>
        <w:rPr>
          <w:spacing w:val="-2"/>
          <w:sz w:val="24"/>
          <w:szCs w:val="24"/>
        </w:rPr>
        <w:t>г</w:t>
      </w:r>
      <w:r>
        <w:rPr>
          <w:sz w:val="24"/>
          <w:szCs w:val="24"/>
        </w:rPr>
        <w:t>о</w:t>
      </w:r>
      <w:r>
        <w:rPr>
          <w:spacing w:val="123"/>
          <w:sz w:val="24"/>
          <w:szCs w:val="24"/>
        </w:rPr>
        <w:t xml:space="preserve"> </w:t>
      </w:r>
      <w:r>
        <w:rPr>
          <w:sz w:val="24"/>
          <w:szCs w:val="24"/>
        </w:rPr>
        <w:t>повс</w:t>
      </w:r>
      <w:r>
        <w:rPr>
          <w:spacing w:val="-2"/>
          <w:sz w:val="24"/>
          <w:szCs w:val="24"/>
        </w:rPr>
        <w:t>е</w:t>
      </w:r>
      <w:r>
        <w:rPr>
          <w:sz w:val="24"/>
          <w:szCs w:val="24"/>
        </w:rPr>
        <w:t>дне</w:t>
      </w:r>
      <w:r>
        <w:rPr>
          <w:spacing w:val="-2"/>
          <w:sz w:val="24"/>
          <w:szCs w:val="24"/>
        </w:rPr>
        <w:t>в</w:t>
      </w:r>
      <w:r>
        <w:rPr>
          <w:sz w:val="24"/>
          <w:szCs w:val="24"/>
        </w:rPr>
        <w:t>н</w:t>
      </w:r>
      <w:r>
        <w:rPr>
          <w:spacing w:val="-2"/>
          <w:sz w:val="24"/>
          <w:szCs w:val="24"/>
        </w:rPr>
        <w:t>у</w:t>
      </w:r>
      <w:r>
        <w:rPr>
          <w:sz w:val="24"/>
          <w:szCs w:val="24"/>
        </w:rPr>
        <w:t>ю</w:t>
      </w:r>
      <w:r>
        <w:rPr>
          <w:spacing w:val="123"/>
          <w:sz w:val="24"/>
          <w:szCs w:val="24"/>
        </w:rPr>
        <w:t xml:space="preserve"> </w:t>
      </w:r>
      <w:r>
        <w:rPr>
          <w:sz w:val="24"/>
          <w:szCs w:val="24"/>
        </w:rPr>
        <w:t>ж</w:t>
      </w:r>
      <w:r>
        <w:rPr>
          <w:spacing w:val="1"/>
          <w:sz w:val="24"/>
          <w:szCs w:val="24"/>
        </w:rPr>
        <w:t>и</w:t>
      </w:r>
      <w:r>
        <w:rPr>
          <w:sz w:val="24"/>
          <w:szCs w:val="24"/>
        </w:rPr>
        <w:t>знь. Выделе</w:t>
      </w:r>
      <w:r>
        <w:rPr>
          <w:spacing w:val="-1"/>
          <w:sz w:val="24"/>
          <w:szCs w:val="24"/>
        </w:rPr>
        <w:t>н</w:t>
      </w:r>
      <w:r>
        <w:rPr>
          <w:sz w:val="24"/>
          <w:szCs w:val="24"/>
        </w:rPr>
        <w:t>ие</w:t>
      </w:r>
      <w:r>
        <w:rPr>
          <w:spacing w:val="90"/>
          <w:sz w:val="24"/>
          <w:szCs w:val="24"/>
        </w:rPr>
        <w:t xml:space="preserve"> </w:t>
      </w:r>
      <w:r>
        <w:rPr>
          <w:sz w:val="24"/>
          <w:szCs w:val="24"/>
        </w:rPr>
        <w:t>данно</w:t>
      </w:r>
      <w:r>
        <w:rPr>
          <w:spacing w:val="-2"/>
          <w:sz w:val="24"/>
          <w:szCs w:val="24"/>
        </w:rPr>
        <w:t>г</w:t>
      </w:r>
      <w:r>
        <w:rPr>
          <w:sz w:val="24"/>
          <w:szCs w:val="24"/>
        </w:rPr>
        <w:t>о</w:t>
      </w:r>
      <w:r>
        <w:rPr>
          <w:spacing w:val="92"/>
          <w:sz w:val="24"/>
          <w:szCs w:val="24"/>
        </w:rPr>
        <w:t xml:space="preserve"> </w:t>
      </w:r>
      <w:r>
        <w:rPr>
          <w:sz w:val="24"/>
          <w:szCs w:val="24"/>
        </w:rPr>
        <w:t>приоритета</w:t>
      </w:r>
      <w:r>
        <w:rPr>
          <w:spacing w:val="89"/>
          <w:sz w:val="24"/>
          <w:szCs w:val="24"/>
        </w:rPr>
        <w:t xml:space="preserve"> </w:t>
      </w:r>
      <w:r>
        <w:rPr>
          <w:spacing w:val="1"/>
          <w:sz w:val="24"/>
          <w:szCs w:val="24"/>
        </w:rPr>
        <w:t>в</w:t>
      </w:r>
      <w:r>
        <w:rPr>
          <w:spacing w:val="92"/>
          <w:sz w:val="24"/>
          <w:szCs w:val="24"/>
        </w:rPr>
        <w:t xml:space="preserve"> </w:t>
      </w:r>
      <w:r>
        <w:rPr>
          <w:spacing w:val="-1"/>
          <w:sz w:val="24"/>
          <w:szCs w:val="24"/>
        </w:rPr>
        <w:t>в</w:t>
      </w:r>
      <w:r>
        <w:rPr>
          <w:sz w:val="24"/>
          <w:szCs w:val="24"/>
        </w:rPr>
        <w:t>о</w:t>
      </w:r>
      <w:r>
        <w:rPr>
          <w:spacing w:val="-2"/>
          <w:sz w:val="24"/>
          <w:szCs w:val="24"/>
        </w:rPr>
        <w:t>с</w:t>
      </w:r>
      <w:r>
        <w:rPr>
          <w:sz w:val="24"/>
          <w:szCs w:val="24"/>
        </w:rPr>
        <w:t>пит</w:t>
      </w:r>
      <w:r>
        <w:rPr>
          <w:spacing w:val="-1"/>
          <w:sz w:val="24"/>
          <w:szCs w:val="24"/>
        </w:rPr>
        <w:t>а</w:t>
      </w:r>
      <w:r>
        <w:rPr>
          <w:sz w:val="24"/>
          <w:szCs w:val="24"/>
        </w:rPr>
        <w:t>нии</w:t>
      </w:r>
      <w:r>
        <w:rPr>
          <w:spacing w:val="91"/>
          <w:sz w:val="24"/>
          <w:szCs w:val="24"/>
        </w:rPr>
        <w:t xml:space="preserve"> </w:t>
      </w:r>
      <w:r>
        <w:rPr>
          <w:sz w:val="24"/>
          <w:szCs w:val="24"/>
        </w:rPr>
        <w:t>школьни</w:t>
      </w:r>
      <w:r>
        <w:rPr>
          <w:spacing w:val="-2"/>
          <w:sz w:val="24"/>
          <w:szCs w:val="24"/>
        </w:rPr>
        <w:t>к</w:t>
      </w:r>
      <w:r>
        <w:rPr>
          <w:sz w:val="24"/>
          <w:szCs w:val="24"/>
        </w:rPr>
        <w:t>ов,</w:t>
      </w:r>
      <w:r>
        <w:rPr>
          <w:spacing w:val="92"/>
          <w:sz w:val="24"/>
          <w:szCs w:val="24"/>
        </w:rPr>
        <w:t xml:space="preserve"> </w:t>
      </w:r>
      <w:r>
        <w:rPr>
          <w:sz w:val="24"/>
          <w:szCs w:val="24"/>
        </w:rPr>
        <w:t>об</w:t>
      </w:r>
      <w:r>
        <w:rPr>
          <w:spacing w:val="-2"/>
          <w:sz w:val="24"/>
          <w:szCs w:val="24"/>
        </w:rPr>
        <w:t>у</w:t>
      </w:r>
      <w:r>
        <w:rPr>
          <w:sz w:val="24"/>
          <w:szCs w:val="24"/>
        </w:rPr>
        <w:t>чающихся</w:t>
      </w:r>
      <w:r>
        <w:rPr>
          <w:spacing w:val="90"/>
          <w:sz w:val="24"/>
          <w:szCs w:val="24"/>
        </w:rPr>
        <w:t xml:space="preserve"> </w:t>
      </w:r>
      <w:r>
        <w:rPr>
          <w:spacing w:val="1"/>
          <w:sz w:val="24"/>
          <w:szCs w:val="24"/>
        </w:rPr>
        <w:t>н</w:t>
      </w:r>
      <w:r>
        <w:rPr>
          <w:sz w:val="24"/>
          <w:szCs w:val="24"/>
        </w:rPr>
        <w:t>а ст</w:t>
      </w:r>
      <w:r>
        <w:rPr>
          <w:spacing w:val="-2"/>
          <w:sz w:val="24"/>
          <w:szCs w:val="24"/>
        </w:rPr>
        <w:t>у</w:t>
      </w:r>
      <w:r>
        <w:rPr>
          <w:sz w:val="24"/>
          <w:szCs w:val="24"/>
        </w:rPr>
        <w:t>пени</w:t>
      </w:r>
      <w:r>
        <w:rPr>
          <w:spacing w:val="166"/>
          <w:sz w:val="24"/>
          <w:szCs w:val="24"/>
        </w:rPr>
        <w:t xml:space="preserve"> </w:t>
      </w:r>
      <w:r>
        <w:rPr>
          <w:spacing w:val="1"/>
          <w:sz w:val="24"/>
          <w:szCs w:val="24"/>
        </w:rPr>
        <w:t>о</w:t>
      </w:r>
      <w:r>
        <w:rPr>
          <w:spacing w:val="-1"/>
          <w:sz w:val="24"/>
          <w:szCs w:val="24"/>
        </w:rPr>
        <w:t>сн</w:t>
      </w:r>
      <w:r>
        <w:rPr>
          <w:sz w:val="24"/>
          <w:szCs w:val="24"/>
        </w:rPr>
        <w:t>ов</w:t>
      </w:r>
      <w:r>
        <w:rPr>
          <w:spacing w:val="-1"/>
          <w:sz w:val="24"/>
          <w:szCs w:val="24"/>
        </w:rPr>
        <w:t>н</w:t>
      </w:r>
      <w:r>
        <w:rPr>
          <w:sz w:val="24"/>
          <w:szCs w:val="24"/>
        </w:rPr>
        <w:t>о</w:t>
      </w:r>
      <w:r>
        <w:rPr>
          <w:spacing w:val="-1"/>
          <w:sz w:val="24"/>
          <w:szCs w:val="24"/>
        </w:rPr>
        <w:t>г</w:t>
      </w:r>
      <w:r>
        <w:rPr>
          <w:sz w:val="24"/>
          <w:szCs w:val="24"/>
        </w:rPr>
        <w:t>о</w:t>
      </w:r>
      <w:r>
        <w:rPr>
          <w:spacing w:val="164"/>
          <w:sz w:val="24"/>
          <w:szCs w:val="24"/>
        </w:rPr>
        <w:t xml:space="preserve"> </w:t>
      </w:r>
      <w:r>
        <w:rPr>
          <w:spacing w:val="1"/>
          <w:sz w:val="24"/>
          <w:szCs w:val="24"/>
        </w:rPr>
        <w:t>об</w:t>
      </w:r>
      <w:r>
        <w:rPr>
          <w:sz w:val="24"/>
          <w:szCs w:val="24"/>
        </w:rPr>
        <w:t>щ</w:t>
      </w:r>
      <w:r>
        <w:rPr>
          <w:spacing w:val="-1"/>
          <w:sz w:val="24"/>
          <w:szCs w:val="24"/>
        </w:rPr>
        <w:t>е</w:t>
      </w:r>
      <w:r>
        <w:rPr>
          <w:sz w:val="24"/>
          <w:szCs w:val="24"/>
        </w:rPr>
        <w:t>го</w:t>
      </w:r>
      <w:r>
        <w:rPr>
          <w:spacing w:val="163"/>
          <w:sz w:val="24"/>
          <w:szCs w:val="24"/>
        </w:rPr>
        <w:t xml:space="preserve"> </w:t>
      </w:r>
      <w:r>
        <w:rPr>
          <w:spacing w:val="1"/>
          <w:sz w:val="24"/>
          <w:szCs w:val="24"/>
        </w:rPr>
        <w:t>о</w:t>
      </w:r>
      <w:r>
        <w:rPr>
          <w:sz w:val="24"/>
          <w:szCs w:val="24"/>
        </w:rPr>
        <w:t>бра</w:t>
      </w:r>
      <w:r>
        <w:rPr>
          <w:spacing w:val="-1"/>
          <w:sz w:val="24"/>
          <w:szCs w:val="24"/>
        </w:rPr>
        <w:t>з</w:t>
      </w:r>
      <w:r>
        <w:rPr>
          <w:sz w:val="24"/>
          <w:szCs w:val="24"/>
        </w:rPr>
        <w:t>ов</w:t>
      </w:r>
      <w:r>
        <w:rPr>
          <w:spacing w:val="-2"/>
          <w:sz w:val="24"/>
          <w:szCs w:val="24"/>
        </w:rPr>
        <w:t>а</w:t>
      </w:r>
      <w:r>
        <w:rPr>
          <w:sz w:val="24"/>
          <w:szCs w:val="24"/>
        </w:rPr>
        <w:t>ния,</w:t>
      </w:r>
      <w:r>
        <w:rPr>
          <w:spacing w:val="165"/>
          <w:sz w:val="24"/>
          <w:szCs w:val="24"/>
        </w:rPr>
        <w:t xml:space="preserve"> </w:t>
      </w:r>
      <w:r>
        <w:rPr>
          <w:sz w:val="24"/>
          <w:szCs w:val="24"/>
        </w:rPr>
        <w:t>с</w:t>
      </w:r>
      <w:r>
        <w:rPr>
          <w:spacing w:val="-3"/>
          <w:sz w:val="24"/>
          <w:szCs w:val="24"/>
        </w:rPr>
        <w:t>в</w:t>
      </w:r>
      <w:r>
        <w:rPr>
          <w:sz w:val="24"/>
          <w:szCs w:val="24"/>
        </w:rPr>
        <w:t>яза</w:t>
      </w:r>
      <w:r>
        <w:rPr>
          <w:spacing w:val="-2"/>
          <w:sz w:val="24"/>
          <w:szCs w:val="24"/>
        </w:rPr>
        <w:t>н</w:t>
      </w:r>
      <w:r>
        <w:rPr>
          <w:sz w:val="24"/>
          <w:szCs w:val="24"/>
        </w:rPr>
        <w:t>о</w:t>
      </w:r>
      <w:r>
        <w:rPr>
          <w:spacing w:val="166"/>
          <w:sz w:val="24"/>
          <w:szCs w:val="24"/>
        </w:rPr>
        <w:t xml:space="preserve"> </w:t>
      </w:r>
      <w:r>
        <w:rPr>
          <w:sz w:val="24"/>
          <w:szCs w:val="24"/>
        </w:rPr>
        <w:t>с</w:t>
      </w:r>
      <w:r>
        <w:rPr>
          <w:spacing w:val="164"/>
          <w:sz w:val="24"/>
          <w:szCs w:val="24"/>
        </w:rPr>
        <w:t xml:space="preserve"> </w:t>
      </w:r>
      <w:r>
        <w:rPr>
          <w:sz w:val="24"/>
          <w:szCs w:val="24"/>
        </w:rPr>
        <w:t>особе</w:t>
      </w:r>
      <w:r>
        <w:rPr>
          <w:spacing w:val="-1"/>
          <w:sz w:val="24"/>
          <w:szCs w:val="24"/>
        </w:rPr>
        <w:t>нн</w:t>
      </w:r>
      <w:r>
        <w:rPr>
          <w:sz w:val="24"/>
          <w:szCs w:val="24"/>
        </w:rPr>
        <w:t>остя</w:t>
      </w:r>
      <w:r>
        <w:rPr>
          <w:spacing w:val="-1"/>
          <w:sz w:val="24"/>
          <w:szCs w:val="24"/>
        </w:rPr>
        <w:t>м</w:t>
      </w:r>
      <w:r>
        <w:rPr>
          <w:sz w:val="24"/>
          <w:szCs w:val="24"/>
        </w:rPr>
        <w:t>и</w:t>
      </w:r>
      <w:r>
        <w:rPr>
          <w:spacing w:val="165"/>
          <w:sz w:val="24"/>
          <w:szCs w:val="24"/>
        </w:rPr>
        <w:t xml:space="preserve"> </w:t>
      </w:r>
      <w:r>
        <w:rPr>
          <w:spacing w:val="1"/>
          <w:sz w:val="24"/>
          <w:szCs w:val="24"/>
        </w:rPr>
        <w:t>д</w:t>
      </w:r>
      <w:r>
        <w:rPr>
          <w:sz w:val="24"/>
          <w:szCs w:val="24"/>
        </w:rPr>
        <w:t>е</w:t>
      </w:r>
      <w:r>
        <w:rPr>
          <w:spacing w:val="-2"/>
          <w:sz w:val="24"/>
          <w:szCs w:val="24"/>
        </w:rPr>
        <w:t>те</w:t>
      </w:r>
      <w:r>
        <w:rPr>
          <w:sz w:val="24"/>
          <w:szCs w:val="24"/>
        </w:rPr>
        <w:t>й подрос</w:t>
      </w:r>
      <w:r>
        <w:rPr>
          <w:spacing w:val="-2"/>
          <w:sz w:val="24"/>
          <w:szCs w:val="24"/>
        </w:rPr>
        <w:t>т</w:t>
      </w:r>
      <w:r>
        <w:rPr>
          <w:sz w:val="24"/>
          <w:szCs w:val="24"/>
        </w:rPr>
        <w:t>к</w:t>
      </w:r>
      <w:r>
        <w:rPr>
          <w:spacing w:val="2"/>
          <w:sz w:val="24"/>
          <w:szCs w:val="24"/>
        </w:rPr>
        <w:t>о</w:t>
      </w:r>
      <w:r>
        <w:rPr>
          <w:spacing w:val="-1"/>
          <w:sz w:val="24"/>
          <w:szCs w:val="24"/>
        </w:rPr>
        <w:t>в</w:t>
      </w:r>
      <w:r>
        <w:rPr>
          <w:sz w:val="24"/>
          <w:szCs w:val="24"/>
        </w:rPr>
        <w:t>о</w:t>
      </w:r>
      <w:r>
        <w:rPr>
          <w:spacing w:val="-1"/>
          <w:sz w:val="24"/>
          <w:szCs w:val="24"/>
        </w:rPr>
        <w:t>г</w:t>
      </w:r>
      <w:r>
        <w:rPr>
          <w:sz w:val="24"/>
          <w:szCs w:val="24"/>
        </w:rPr>
        <w:t>о</w:t>
      </w:r>
      <w:r>
        <w:rPr>
          <w:spacing w:val="110"/>
          <w:sz w:val="24"/>
          <w:szCs w:val="24"/>
        </w:rPr>
        <w:t xml:space="preserve"> </w:t>
      </w:r>
      <w:r>
        <w:rPr>
          <w:spacing w:val="-2"/>
          <w:sz w:val="24"/>
          <w:szCs w:val="24"/>
        </w:rPr>
        <w:t>в</w:t>
      </w:r>
      <w:r>
        <w:rPr>
          <w:sz w:val="24"/>
          <w:szCs w:val="24"/>
        </w:rPr>
        <w:t>о</w:t>
      </w:r>
      <w:r>
        <w:rPr>
          <w:spacing w:val="-2"/>
          <w:sz w:val="24"/>
          <w:szCs w:val="24"/>
        </w:rPr>
        <w:t>з</w:t>
      </w:r>
      <w:r>
        <w:rPr>
          <w:sz w:val="24"/>
          <w:szCs w:val="24"/>
        </w:rPr>
        <w:t>раст</w:t>
      </w:r>
      <w:r>
        <w:rPr>
          <w:spacing w:val="-2"/>
          <w:sz w:val="24"/>
          <w:szCs w:val="24"/>
        </w:rPr>
        <w:t>а</w:t>
      </w:r>
      <w:r>
        <w:rPr>
          <w:sz w:val="24"/>
          <w:szCs w:val="24"/>
        </w:rPr>
        <w:t>:</w:t>
      </w:r>
      <w:r>
        <w:rPr>
          <w:spacing w:val="110"/>
          <w:sz w:val="24"/>
          <w:szCs w:val="24"/>
        </w:rPr>
        <w:t xml:space="preserve"> </w:t>
      </w:r>
      <w:r>
        <w:rPr>
          <w:sz w:val="24"/>
          <w:szCs w:val="24"/>
        </w:rPr>
        <w:t>с</w:t>
      </w:r>
      <w:r>
        <w:rPr>
          <w:spacing w:val="107"/>
          <w:sz w:val="24"/>
          <w:szCs w:val="24"/>
        </w:rPr>
        <w:t xml:space="preserve"> </w:t>
      </w:r>
      <w:r>
        <w:rPr>
          <w:spacing w:val="-1"/>
          <w:sz w:val="24"/>
          <w:szCs w:val="24"/>
        </w:rPr>
        <w:t>и</w:t>
      </w:r>
      <w:r>
        <w:rPr>
          <w:sz w:val="24"/>
          <w:szCs w:val="24"/>
        </w:rPr>
        <w:t>х</w:t>
      </w:r>
      <w:r>
        <w:rPr>
          <w:spacing w:val="108"/>
          <w:sz w:val="24"/>
          <w:szCs w:val="24"/>
        </w:rPr>
        <w:t xml:space="preserve"> </w:t>
      </w:r>
      <w:r>
        <w:rPr>
          <w:sz w:val="24"/>
          <w:szCs w:val="24"/>
        </w:rPr>
        <w:t>стре</w:t>
      </w:r>
      <w:r>
        <w:rPr>
          <w:spacing w:val="-2"/>
          <w:sz w:val="24"/>
          <w:szCs w:val="24"/>
        </w:rPr>
        <w:t>м</w:t>
      </w:r>
      <w:r>
        <w:rPr>
          <w:sz w:val="24"/>
          <w:szCs w:val="24"/>
        </w:rPr>
        <w:t>лением</w:t>
      </w:r>
      <w:r>
        <w:rPr>
          <w:spacing w:val="107"/>
          <w:sz w:val="24"/>
          <w:szCs w:val="24"/>
        </w:rPr>
        <w:t xml:space="preserve"> </w:t>
      </w:r>
      <w:r>
        <w:rPr>
          <w:spacing w:val="-1"/>
          <w:sz w:val="24"/>
          <w:szCs w:val="24"/>
        </w:rPr>
        <w:t>у</w:t>
      </w:r>
      <w:r>
        <w:rPr>
          <w:sz w:val="24"/>
          <w:szCs w:val="24"/>
        </w:rPr>
        <w:t>т</w:t>
      </w:r>
      <w:r>
        <w:rPr>
          <w:spacing w:val="-1"/>
          <w:sz w:val="24"/>
          <w:szCs w:val="24"/>
        </w:rPr>
        <w:t>в</w:t>
      </w:r>
      <w:r>
        <w:rPr>
          <w:sz w:val="24"/>
          <w:szCs w:val="24"/>
        </w:rPr>
        <w:t>ердить</w:t>
      </w:r>
      <w:r>
        <w:rPr>
          <w:spacing w:val="106"/>
          <w:sz w:val="24"/>
          <w:szCs w:val="24"/>
        </w:rPr>
        <w:t xml:space="preserve"> </w:t>
      </w:r>
      <w:r>
        <w:rPr>
          <w:sz w:val="24"/>
          <w:szCs w:val="24"/>
        </w:rPr>
        <w:t>себя</w:t>
      </w:r>
      <w:r>
        <w:rPr>
          <w:spacing w:val="108"/>
          <w:sz w:val="24"/>
          <w:szCs w:val="24"/>
        </w:rPr>
        <w:t xml:space="preserve"> </w:t>
      </w:r>
      <w:r>
        <w:rPr>
          <w:sz w:val="24"/>
          <w:szCs w:val="24"/>
        </w:rPr>
        <w:t>к</w:t>
      </w:r>
      <w:r>
        <w:rPr>
          <w:spacing w:val="-1"/>
          <w:sz w:val="24"/>
          <w:szCs w:val="24"/>
        </w:rPr>
        <w:t>а</w:t>
      </w:r>
      <w:r>
        <w:rPr>
          <w:sz w:val="24"/>
          <w:szCs w:val="24"/>
        </w:rPr>
        <w:t>к</w:t>
      </w:r>
      <w:r>
        <w:rPr>
          <w:spacing w:val="109"/>
          <w:sz w:val="24"/>
          <w:szCs w:val="24"/>
        </w:rPr>
        <w:t xml:space="preserve"> </w:t>
      </w:r>
      <w:r>
        <w:rPr>
          <w:sz w:val="24"/>
          <w:szCs w:val="24"/>
        </w:rPr>
        <w:t>л</w:t>
      </w:r>
      <w:r>
        <w:rPr>
          <w:spacing w:val="8"/>
          <w:sz w:val="24"/>
          <w:szCs w:val="24"/>
        </w:rPr>
        <w:t>и</w:t>
      </w:r>
      <w:r>
        <w:rPr>
          <w:sz w:val="24"/>
          <w:szCs w:val="24"/>
        </w:rPr>
        <w:t>чность</w:t>
      </w:r>
      <w:r>
        <w:rPr>
          <w:spacing w:val="107"/>
          <w:sz w:val="24"/>
          <w:szCs w:val="24"/>
        </w:rPr>
        <w:t xml:space="preserve"> </w:t>
      </w:r>
      <w:r>
        <w:rPr>
          <w:sz w:val="24"/>
          <w:szCs w:val="24"/>
        </w:rPr>
        <w:t>в систе</w:t>
      </w:r>
      <w:r>
        <w:rPr>
          <w:spacing w:val="-2"/>
          <w:sz w:val="24"/>
          <w:szCs w:val="24"/>
        </w:rPr>
        <w:t>м</w:t>
      </w:r>
      <w:r>
        <w:rPr>
          <w:sz w:val="24"/>
          <w:szCs w:val="24"/>
        </w:rPr>
        <w:t>е</w:t>
      </w:r>
      <w:r>
        <w:rPr>
          <w:spacing w:val="73"/>
          <w:sz w:val="24"/>
          <w:szCs w:val="24"/>
        </w:rPr>
        <w:t xml:space="preserve"> </w:t>
      </w:r>
      <w:r>
        <w:rPr>
          <w:spacing w:val="1"/>
          <w:sz w:val="24"/>
          <w:szCs w:val="24"/>
        </w:rPr>
        <w:t>о</w:t>
      </w:r>
      <w:r>
        <w:rPr>
          <w:sz w:val="24"/>
          <w:szCs w:val="24"/>
        </w:rPr>
        <w:t>тнош</w:t>
      </w:r>
      <w:r>
        <w:rPr>
          <w:spacing w:val="-1"/>
          <w:sz w:val="24"/>
          <w:szCs w:val="24"/>
        </w:rPr>
        <w:t>е</w:t>
      </w:r>
      <w:r>
        <w:rPr>
          <w:sz w:val="24"/>
          <w:szCs w:val="24"/>
        </w:rPr>
        <w:t>н</w:t>
      </w:r>
      <w:r>
        <w:rPr>
          <w:spacing w:val="-1"/>
          <w:sz w:val="24"/>
          <w:szCs w:val="24"/>
        </w:rPr>
        <w:t>ий</w:t>
      </w:r>
      <w:r>
        <w:rPr>
          <w:sz w:val="24"/>
          <w:szCs w:val="24"/>
        </w:rPr>
        <w:t>,</w:t>
      </w:r>
      <w:r>
        <w:rPr>
          <w:spacing w:val="75"/>
          <w:sz w:val="24"/>
          <w:szCs w:val="24"/>
        </w:rPr>
        <w:t xml:space="preserve"> </w:t>
      </w:r>
      <w:r>
        <w:rPr>
          <w:sz w:val="24"/>
          <w:szCs w:val="24"/>
        </w:rPr>
        <w:t>свойственных</w:t>
      </w:r>
      <w:r>
        <w:rPr>
          <w:spacing w:val="75"/>
          <w:sz w:val="24"/>
          <w:szCs w:val="24"/>
        </w:rPr>
        <w:t xml:space="preserve"> </w:t>
      </w:r>
      <w:r>
        <w:rPr>
          <w:sz w:val="24"/>
          <w:szCs w:val="24"/>
        </w:rPr>
        <w:t>взрослому</w:t>
      </w:r>
      <w:r>
        <w:rPr>
          <w:spacing w:val="73"/>
          <w:sz w:val="24"/>
          <w:szCs w:val="24"/>
        </w:rPr>
        <w:t xml:space="preserve"> </w:t>
      </w:r>
      <w:r>
        <w:rPr>
          <w:sz w:val="24"/>
          <w:szCs w:val="24"/>
        </w:rPr>
        <w:t>мир</w:t>
      </w:r>
      <w:r>
        <w:rPr>
          <w:spacing w:val="-2"/>
          <w:sz w:val="24"/>
          <w:szCs w:val="24"/>
        </w:rPr>
        <w:t>у</w:t>
      </w:r>
      <w:r>
        <w:rPr>
          <w:sz w:val="24"/>
          <w:szCs w:val="24"/>
        </w:rPr>
        <w:t>.</w:t>
      </w:r>
      <w:r>
        <w:rPr>
          <w:spacing w:val="75"/>
          <w:sz w:val="24"/>
          <w:szCs w:val="24"/>
        </w:rPr>
        <w:t xml:space="preserve"> </w:t>
      </w:r>
      <w:r>
        <w:rPr>
          <w:spacing w:val="1"/>
          <w:sz w:val="24"/>
          <w:szCs w:val="24"/>
        </w:rPr>
        <w:t>В</w:t>
      </w:r>
      <w:r>
        <w:rPr>
          <w:spacing w:val="76"/>
          <w:sz w:val="24"/>
          <w:szCs w:val="24"/>
        </w:rPr>
        <w:t xml:space="preserve"> </w:t>
      </w:r>
      <w:r>
        <w:rPr>
          <w:sz w:val="24"/>
          <w:szCs w:val="24"/>
        </w:rPr>
        <w:t>этом</w:t>
      </w:r>
      <w:r>
        <w:rPr>
          <w:spacing w:val="76"/>
          <w:sz w:val="24"/>
          <w:szCs w:val="24"/>
        </w:rPr>
        <w:t xml:space="preserve"> </w:t>
      </w:r>
      <w:r>
        <w:rPr>
          <w:spacing w:val="-2"/>
          <w:sz w:val="24"/>
          <w:szCs w:val="24"/>
        </w:rPr>
        <w:t>в</w:t>
      </w:r>
      <w:r>
        <w:rPr>
          <w:sz w:val="24"/>
          <w:szCs w:val="24"/>
        </w:rPr>
        <w:t>оз</w:t>
      </w:r>
      <w:r>
        <w:rPr>
          <w:spacing w:val="-1"/>
          <w:sz w:val="24"/>
          <w:szCs w:val="24"/>
        </w:rPr>
        <w:t>р</w:t>
      </w:r>
      <w:r>
        <w:rPr>
          <w:sz w:val="24"/>
          <w:szCs w:val="24"/>
        </w:rPr>
        <w:t>асте</w:t>
      </w:r>
      <w:r>
        <w:rPr>
          <w:spacing w:val="73"/>
          <w:sz w:val="24"/>
          <w:szCs w:val="24"/>
        </w:rPr>
        <w:t xml:space="preserve"> </w:t>
      </w:r>
      <w:r>
        <w:rPr>
          <w:sz w:val="24"/>
          <w:szCs w:val="24"/>
        </w:rPr>
        <w:t>ос</w:t>
      </w:r>
      <w:r>
        <w:rPr>
          <w:spacing w:val="-1"/>
          <w:sz w:val="24"/>
          <w:szCs w:val="24"/>
        </w:rPr>
        <w:t>о</w:t>
      </w:r>
      <w:r>
        <w:rPr>
          <w:sz w:val="24"/>
          <w:szCs w:val="24"/>
        </w:rPr>
        <w:t>бую значим</w:t>
      </w:r>
      <w:r>
        <w:rPr>
          <w:spacing w:val="-1"/>
          <w:sz w:val="24"/>
          <w:szCs w:val="24"/>
        </w:rPr>
        <w:t>о</w:t>
      </w:r>
      <w:r>
        <w:rPr>
          <w:sz w:val="24"/>
          <w:szCs w:val="24"/>
        </w:rPr>
        <w:t>сть</w:t>
      </w:r>
      <w:r>
        <w:rPr>
          <w:spacing w:val="111"/>
          <w:sz w:val="24"/>
          <w:szCs w:val="24"/>
        </w:rPr>
        <w:t xml:space="preserve"> </w:t>
      </w:r>
      <w:r>
        <w:rPr>
          <w:spacing w:val="1"/>
          <w:sz w:val="24"/>
          <w:szCs w:val="24"/>
        </w:rPr>
        <w:t>д</w:t>
      </w:r>
      <w:r>
        <w:rPr>
          <w:sz w:val="24"/>
          <w:szCs w:val="24"/>
        </w:rPr>
        <w:t>ля</w:t>
      </w:r>
      <w:r>
        <w:rPr>
          <w:spacing w:val="111"/>
          <w:sz w:val="24"/>
          <w:szCs w:val="24"/>
        </w:rPr>
        <w:t xml:space="preserve"> </w:t>
      </w:r>
      <w:r>
        <w:rPr>
          <w:sz w:val="24"/>
          <w:szCs w:val="24"/>
        </w:rPr>
        <w:t>д</w:t>
      </w:r>
      <w:r>
        <w:rPr>
          <w:spacing w:val="-2"/>
          <w:sz w:val="24"/>
          <w:szCs w:val="24"/>
        </w:rPr>
        <w:t>е</w:t>
      </w:r>
      <w:r>
        <w:rPr>
          <w:sz w:val="24"/>
          <w:szCs w:val="24"/>
        </w:rPr>
        <w:t>тей</w:t>
      </w:r>
      <w:r>
        <w:rPr>
          <w:spacing w:val="111"/>
          <w:sz w:val="24"/>
          <w:szCs w:val="24"/>
        </w:rPr>
        <w:t xml:space="preserve"> </w:t>
      </w:r>
      <w:r>
        <w:rPr>
          <w:spacing w:val="1"/>
          <w:sz w:val="24"/>
          <w:szCs w:val="24"/>
        </w:rPr>
        <w:t>п</w:t>
      </w:r>
      <w:r>
        <w:rPr>
          <w:sz w:val="24"/>
          <w:szCs w:val="24"/>
        </w:rPr>
        <w:t>рио</w:t>
      </w:r>
      <w:r>
        <w:rPr>
          <w:spacing w:val="-1"/>
          <w:sz w:val="24"/>
          <w:szCs w:val="24"/>
        </w:rPr>
        <w:t>б</w:t>
      </w:r>
      <w:r>
        <w:rPr>
          <w:spacing w:val="1"/>
          <w:sz w:val="24"/>
          <w:szCs w:val="24"/>
        </w:rPr>
        <w:t>р</w:t>
      </w:r>
      <w:r>
        <w:rPr>
          <w:sz w:val="24"/>
          <w:szCs w:val="24"/>
        </w:rPr>
        <w:t>етает</w:t>
      </w:r>
      <w:r>
        <w:rPr>
          <w:spacing w:val="109"/>
          <w:sz w:val="24"/>
          <w:szCs w:val="24"/>
        </w:rPr>
        <w:t xml:space="preserve"> </w:t>
      </w:r>
      <w:r>
        <w:rPr>
          <w:spacing w:val="-2"/>
          <w:sz w:val="24"/>
          <w:szCs w:val="24"/>
        </w:rPr>
        <w:t>с</w:t>
      </w:r>
      <w:r>
        <w:rPr>
          <w:sz w:val="24"/>
          <w:szCs w:val="24"/>
        </w:rPr>
        <w:t>тан</w:t>
      </w:r>
      <w:r>
        <w:rPr>
          <w:spacing w:val="1"/>
          <w:sz w:val="24"/>
          <w:szCs w:val="24"/>
        </w:rPr>
        <w:t>о</w:t>
      </w:r>
      <w:r>
        <w:rPr>
          <w:sz w:val="24"/>
          <w:szCs w:val="24"/>
        </w:rPr>
        <w:t>вл</w:t>
      </w:r>
      <w:r>
        <w:rPr>
          <w:spacing w:val="-2"/>
          <w:sz w:val="24"/>
          <w:szCs w:val="24"/>
        </w:rPr>
        <w:t>е</w:t>
      </w:r>
      <w:r>
        <w:rPr>
          <w:sz w:val="24"/>
          <w:szCs w:val="24"/>
        </w:rPr>
        <w:t>н</w:t>
      </w:r>
      <w:r>
        <w:rPr>
          <w:spacing w:val="-1"/>
          <w:sz w:val="24"/>
          <w:szCs w:val="24"/>
        </w:rPr>
        <w:t>и</w:t>
      </w:r>
      <w:r>
        <w:rPr>
          <w:sz w:val="24"/>
          <w:szCs w:val="24"/>
        </w:rPr>
        <w:t>е</w:t>
      </w:r>
      <w:r>
        <w:rPr>
          <w:spacing w:val="111"/>
          <w:sz w:val="24"/>
          <w:szCs w:val="24"/>
        </w:rPr>
        <w:t xml:space="preserve"> </w:t>
      </w:r>
      <w:r>
        <w:rPr>
          <w:sz w:val="24"/>
          <w:szCs w:val="24"/>
        </w:rPr>
        <w:t>их</w:t>
      </w:r>
      <w:r>
        <w:rPr>
          <w:spacing w:val="110"/>
          <w:sz w:val="24"/>
          <w:szCs w:val="24"/>
        </w:rPr>
        <w:t xml:space="preserve"> </w:t>
      </w:r>
      <w:r>
        <w:rPr>
          <w:sz w:val="24"/>
          <w:szCs w:val="24"/>
        </w:rPr>
        <w:t>со</w:t>
      </w:r>
      <w:r>
        <w:rPr>
          <w:spacing w:val="-1"/>
          <w:sz w:val="24"/>
          <w:szCs w:val="24"/>
        </w:rPr>
        <w:t>б</w:t>
      </w:r>
      <w:r>
        <w:rPr>
          <w:sz w:val="24"/>
          <w:szCs w:val="24"/>
        </w:rPr>
        <w:t>ствен</w:t>
      </w:r>
      <w:r>
        <w:rPr>
          <w:spacing w:val="-1"/>
          <w:sz w:val="24"/>
          <w:szCs w:val="24"/>
        </w:rPr>
        <w:t>но</w:t>
      </w:r>
      <w:r>
        <w:rPr>
          <w:sz w:val="24"/>
          <w:szCs w:val="24"/>
        </w:rPr>
        <w:t>й</w:t>
      </w:r>
      <w:r>
        <w:rPr>
          <w:spacing w:val="113"/>
          <w:sz w:val="24"/>
          <w:szCs w:val="24"/>
        </w:rPr>
        <w:t xml:space="preserve"> </w:t>
      </w:r>
      <w:r>
        <w:rPr>
          <w:sz w:val="24"/>
          <w:szCs w:val="24"/>
        </w:rPr>
        <w:t>жиз</w:t>
      </w:r>
      <w:r>
        <w:rPr>
          <w:spacing w:val="-1"/>
          <w:sz w:val="24"/>
          <w:szCs w:val="24"/>
        </w:rPr>
        <w:t>н</w:t>
      </w:r>
      <w:r>
        <w:rPr>
          <w:sz w:val="24"/>
          <w:szCs w:val="24"/>
        </w:rPr>
        <w:t>е</w:t>
      </w:r>
      <w:r>
        <w:rPr>
          <w:spacing w:val="-1"/>
          <w:sz w:val="24"/>
          <w:szCs w:val="24"/>
        </w:rPr>
        <w:t>н</w:t>
      </w:r>
      <w:r>
        <w:rPr>
          <w:sz w:val="24"/>
          <w:szCs w:val="24"/>
        </w:rPr>
        <w:t>ной п</w:t>
      </w:r>
      <w:r>
        <w:rPr>
          <w:spacing w:val="1"/>
          <w:sz w:val="24"/>
          <w:szCs w:val="24"/>
        </w:rPr>
        <w:t>о</w:t>
      </w:r>
      <w:r>
        <w:rPr>
          <w:spacing w:val="-1"/>
          <w:sz w:val="24"/>
          <w:szCs w:val="24"/>
        </w:rPr>
        <w:t>з</w:t>
      </w:r>
      <w:r>
        <w:rPr>
          <w:sz w:val="24"/>
          <w:szCs w:val="24"/>
        </w:rPr>
        <w:t>иции,</w:t>
      </w:r>
      <w:r>
        <w:rPr>
          <w:spacing w:val="174"/>
          <w:sz w:val="24"/>
          <w:szCs w:val="24"/>
        </w:rPr>
        <w:t xml:space="preserve"> </w:t>
      </w:r>
      <w:r>
        <w:rPr>
          <w:spacing w:val="-1"/>
          <w:sz w:val="24"/>
          <w:szCs w:val="24"/>
        </w:rPr>
        <w:t>с</w:t>
      </w:r>
      <w:r>
        <w:rPr>
          <w:sz w:val="24"/>
          <w:szCs w:val="24"/>
        </w:rPr>
        <w:t>о</w:t>
      </w:r>
      <w:r>
        <w:rPr>
          <w:spacing w:val="-1"/>
          <w:sz w:val="24"/>
          <w:szCs w:val="24"/>
        </w:rPr>
        <w:t>б</w:t>
      </w:r>
      <w:r>
        <w:rPr>
          <w:sz w:val="24"/>
          <w:szCs w:val="24"/>
        </w:rPr>
        <w:t>стве</w:t>
      </w:r>
      <w:r>
        <w:rPr>
          <w:spacing w:val="-1"/>
          <w:sz w:val="24"/>
          <w:szCs w:val="24"/>
        </w:rPr>
        <w:t>н</w:t>
      </w:r>
      <w:r>
        <w:rPr>
          <w:sz w:val="24"/>
          <w:szCs w:val="24"/>
        </w:rPr>
        <w:t>ных</w:t>
      </w:r>
      <w:r>
        <w:rPr>
          <w:spacing w:val="175"/>
          <w:sz w:val="24"/>
          <w:szCs w:val="24"/>
        </w:rPr>
        <w:t xml:space="preserve"> </w:t>
      </w:r>
      <w:r>
        <w:rPr>
          <w:spacing w:val="1"/>
          <w:sz w:val="24"/>
          <w:szCs w:val="24"/>
        </w:rPr>
        <w:t>ц</w:t>
      </w:r>
      <w:r>
        <w:rPr>
          <w:spacing w:val="-1"/>
          <w:sz w:val="24"/>
          <w:szCs w:val="24"/>
        </w:rPr>
        <w:t>е</w:t>
      </w:r>
      <w:r>
        <w:rPr>
          <w:sz w:val="24"/>
          <w:szCs w:val="24"/>
        </w:rPr>
        <w:t>ннос</w:t>
      </w:r>
      <w:r>
        <w:rPr>
          <w:spacing w:val="-2"/>
          <w:sz w:val="24"/>
          <w:szCs w:val="24"/>
        </w:rPr>
        <w:t>т</w:t>
      </w:r>
      <w:r>
        <w:rPr>
          <w:sz w:val="24"/>
          <w:szCs w:val="24"/>
        </w:rPr>
        <w:t>ных</w:t>
      </w:r>
      <w:r>
        <w:rPr>
          <w:spacing w:val="173"/>
          <w:sz w:val="24"/>
          <w:szCs w:val="24"/>
        </w:rPr>
        <w:t xml:space="preserve"> </w:t>
      </w:r>
      <w:r>
        <w:rPr>
          <w:sz w:val="24"/>
          <w:szCs w:val="24"/>
        </w:rPr>
        <w:t>ориента</w:t>
      </w:r>
      <w:r>
        <w:rPr>
          <w:spacing w:val="-2"/>
          <w:sz w:val="24"/>
          <w:szCs w:val="24"/>
        </w:rPr>
        <w:t>ц</w:t>
      </w:r>
      <w:r>
        <w:rPr>
          <w:sz w:val="24"/>
          <w:szCs w:val="24"/>
        </w:rPr>
        <w:t>ий.</w:t>
      </w:r>
      <w:r>
        <w:rPr>
          <w:spacing w:val="182"/>
          <w:sz w:val="24"/>
          <w:szCs w:val="24"/>
        </w:rPr>
        <w:t xml:space="preserve"> </w:t>
      </w:r>
      <w:r>
        <w:rPr>
          <w:sz w:val="24"/>
          <w:szCs w:val="24"/>
        </w:rPr>
        <w:t>П</w:t>
      </w:r>
      <w:r>
        <w:rPr>
          <w:spacing w:val="1"/>
          <w:sz w:val="24"/>
          <w:szCs w:val="24"/>
        </w:rPr>
        <w:t>о</w:t>
      </w:r>
      <w:r>
        <w:rPr>
          <w:sz w:val="24"/>
          <w:szCs w:val="24"/>
        </w:rPr>
        <w:t>дрост</w:t>
      </w:r>
      <w:r>
        <w:rPr>
          <w:spacing w:val="-1"/>
          <w:sz w:val="24"/>
          <w:szCs w:val="24"/>
        </w:rPr>
        <w:t>к</w:t>
      </w:r>
      <w:r>
        <w:rPr>
          <w:sz w:val="24"/>
          <w:szCs w:val="24"/>
        </w:rPr>
        <w:t>овый</w:t>
      </w:r>
      <w:r>
        <w:rPr>
          <w:spacing w:val="175"/>
          <w:sz w:val="24"/>
          <w:szCs w:val="24"/>
        </w:rPr>
        <w:t xml:space="preserve"> </w:t>
      </w:r>
      <w:r>
        <w:rPr>
          <w:sz w:val="24"/>
          <w:szCs w:val="24"/>
        </w:rPr>
        <w:t>возраст</w:t>
      </w:r>
      <w:r>
        <w:rPr>
          <w:spacing w:val="174"/>
          <w:sz w:val="24"/>
          <w:szCs w:val="24"/>
        </w:rPr>
        <w:t xml:space="preserve"> </w:t>
      </w:r>
      <w:r>
        <w:rPr>
          <w:spacing w:val="1"/>
          <w:sz w:val="24"/>
          <w:szCs w:val="24"/>
        </w:rPr>
        <w:t>–</w:t>
      </w:r>
      <w:r>
        <w:rPr>
          <w:sz w:val="24"/>
          <w:szCs w:val="24"/>
        </w:rPr>
        <w:t xml:space="preserve"> на</w:t>
      </w:r>
      <w:r>
        <w:rPr>
          <w:spacing w:val="-1"/>
          <w:sz w:val="24"/>
          <w:szCs w:val="24"/>
        </w:rPr>
        <w:t>и</w:t>
      </w:r>
      <w:r>
        <w:rPr>
          <w:sz w:val="24"/>
          <w:szCs w:val="24"/>
        </w:rPr>
        <w:t>более</w:t>
      </w:r>
      <w:r>
        <w:rPr>
          <w:spacing w:val="147"/>
          <w:sz w:val="24"/>
          <w:szCs w:val="24"/>
        </w:rPr>
        <w:t xml:space="preserve"> </w:t>
      </w:r>
      <w:r>
        <w:rPr>
          <w:spacing w:val="-1"/>
          <w:sz w:val="24"/>
          <w:szCs w:val="24"/>
        </w:rPr>
        <w:t>у</w:t>
      </w:r>
      <w:r>
        <w:rPr>
          <w:sz w:val="24"/>
          <w:szCs w:val="24"/>
        </w:rPr>
        <w:t>да</w:t>
      </w:r>
      <w:r>
        <w:rPr>
          <w:spacing w:val="-1"/>
          <w:sz w:val="24"/>
          <w:szCs w:val="24"/>
        </w:rPr>
        <w:t>ч</w:t>
      </w:r>
      <w:r>
        <w:rPr>
          <w:sz w:val="24"/>
          <w:szCs w:val="24"/>
        </w:rPr>
        <w:t>н</w:t>
      </w:r>
      <w:r>
        <w:rPr>
          <w:spacing w:val="-1"/>
          <w:sz w:val="24"/>
          <w:szCs w:val="24"/>
        </w:rPr>
        <w:t>ы</w:t>
      </w:r>
      <w:r>
        <w:rPr>
          <w:sz w:val="24"/>
          <w:szCs w:val="24"/>
        </w:rPr>
        <w:t>й</w:t>
      </w:r>
      <w:r>
        <w:rPr>
          <w:spacing w:val="147"/>
          <w:sz w:val="24"/>
          <w:szCs w:val="24"/>
        </w:rPr>
        <w:t xml:space="preserve"> </w:t>
      </w:r>
      <w:r>
        <w:rPr>
          <w:sz w:val="24"/>
          <w:szCs w:val="24"/>
        </w:rPr>
        <w:t>возраст</w:t>
      </w:r>
      <w:r>
        <w:rPr>
          <w:spacing w:val="145"/>
          <w:sz w:val="24"/>
          <w:szCs w:val="24"/>
        </w:rPr>
        <w:t xml:space="preserve"> </w:t>
      </w:r>
      <w:r>
        <w:rPr>
          <w:spacing w:val="1"/>
          <w:sz w:val="24"/>
          <w:szCs w:val="24"/>
        </w:rPr>
        <w:t>д</w:t>
      </w:r>
      <w:r>
        <w:rPr>
          <w:sz w:val="24"/>
          <w:szCs w:val="24"/>
        </w:rPr>
        <w:t>ля</w:t>
      </w:r>
      <w:r>
        <w:rPr>
          <w:spacing w:val="149"/>
          <w:sz w:val="24"/>
          <w:szCs w:val="24"/>
        </w:rPr>
        <w:t xml:space="preserve"> </w:t>
      </w:r>
      <w:r>
        <w:rPr>
          <w:sz w:val="24"/>
          <w:szCs w:val="24"/>
        </w:rPr>
        <w:t>ра</w:t>
      </w:r>
      <w:r>
        <w:rPr>
          <w:spacing w:val="-2"/>
          <w:sz w:val="24"/>
          <w:szCs w:val="24"/>
        </w:rPr>
        <w:t>з</w:t>
      </w:r>
      <w:r>
        <w:rPr>
          <w:sz w:val="24"/>
          <w:szCs w:val="24"/>
        </w:rPr>
        <w:t>вития</w:t>
      </w:r>
      <w:r>
        <w:rPr>
          <w:spacing w:val="147"/>
          <w:sz w:val="24"/>
          <w:szCs w:val="24"/>
        </w:rPr>
        <w:t xml:space="preserve"> </w:t>
      </w:r>
      <w:r>
        <w:rPr>
          <w:spacing w:val="-2"/>
          <w:sz w:val="24"/>
          <w:szCs w:val="24"/>
        </w:rPr>
        <w:t>с</w:t>
      </w:r>
      <w:r>
        <w:rPr>
          <w:sz w:val="24"/>
          <w:szCs w:val="24"/>
        </w:rPr>
        <w:t>оциал</w:t>
      </w:r>
      <w:r>
        <w:rPr>
          <w:spacing w:val="-1"/>
          <w:sz w:val="24"/>
          <w:szCs w:val="24"/>
        </w:rPr>
        <w:t>ьн</w:t>
      </w:r>
      <w:r>
        <w:rPr>
          <w:sz w:val="24"/>
          <w:szCs w:val="24"/>
        </w:rPr>
        <w:t>о</w:t>
      </w:r>
      <w:r>
        <w:rPr>
          <w:spacing w:val="146"/>
          <w:sz w:val="24"/>
          <w:szCs w:val="24"/>
        </w:rPr>
        <w:t xml:space="preserve"> </w:t>
      </w:r>
      <w:r>
        <w:rPr>
          <w:sz w:val="24"/>
          <w:szCs w:val="24"/>
        </w:rPr>
        <w:t>значимых</w:t>
      </w:r>
      <w:r>
        <w:rPr>
          <w:spacing w:val="147"/>
          <w:sz w:val="24"/>
          <w:szCs w:val="24"/>
        </w:rPr>
        <w:t xml:space="preserve"> </w:t>
      </w:r>
      <w:r>
        <w:rPr>
          <w:spacing w:val="1"/>
          <w:sz w:val="24"/>
          <w:szCs w:val="24"/>
        </w:rPr>
        <w:t>о</w:t>
      </w:r>
      <w:r>
        <w:rPr>
          <w:spacing w:val="-2"/>
          <w:sz w:val="24"/>
          <w:szCs w:val="24"/>
        </w:rPr>
        <w:t>т</w:t>
      </w:r>
      <w:r>
        <w:rPr>
          <w:sz w:val="24"/>
          <w:szCs w:val="24"/>
        </w:rPr>
        <w:t>ноше</w:t>
      </w:r>
      <w:r>
        <w:rPr>
          <w:spacing w:val="-1"/>
          <w:sz w:val="24"/>
          <w:szCs w:val="24"/>
        </w:rPr>
        <w:t>ни</w:t>
      </w:r>
      <w:r>
        <w:rPr>
          <w:sz w:val="24"/>
          <w:szCs w:val="24"/>
        </w:rPr>
        <w:t>й шк</w:t>
      </w:r>
      <w:r>
        <w:rPr>
          <w:spacing w:val="1"/>
          <w:sz w:val="24"/>
          <w:szCs w:val="24"/>
        </w:rPr>
        <w:t>о</w:t>
      </w:r>
      <w:r>
        <w:rPr>
          <w:sz w:val="24"/>
          <w:szCs w:val="24"/>
        </w:rPr>
        <w:t>льников.</w:t>
      </w:r>
    </w:p>
    <w:p w:rsidR="00F75116" w:rsidRDefault="00F75116" w:rsidP="00F75116">
      <w:pPr>
        <w:ind w:firstLine="567"/>
        <w:jc w:val="both"/>
        <w:rPr>
          <w:sz w:val="24"/>
          <w:szCs w:val="24"/>
        </w:rPr>
      </w:pPr>
    </w:p>
    <w:p w:rsidR="00F75116" w:rsidRDefault="00F75116" w:rsidP="00F75116">
      <w:pPr>
        <w:ind w:firstLine="567"/>
        <w:jc w:val="both"/>
        <w:rPr>
          <w:sz w:val="24"/>
          <w:szCs w:val="24"/>
        </w:rPr>
      </w:pPr>
      <w:r>
        <w:rPr>
          <w:b/>
          <w:i/>
          <w:iCs/>
          <w:spacing w:val="1"/>
          <w:sz w:val="24"/>
          <w:szCs w:val="24"/>
        </w:rPr>
        <w:t>3</w:t>
      </w:r>
      <w:r>
        <w:rPr>
          <w:b/>
          <w:sz w:val="24"/>
          <w:szCs w:val="24"/>
        </w:rPr>
        <w:t>.</w:t>
      </w:r>
      <w:r>
        <w:rPr>
          <w:spacing w:val="90"/>
          <w:sz w:val="24"/>
          <w:szCs w:val="24"/>
        </w:rPr>
        <w:t xml:space="preserve"> </w:t>
      </w:r>
      <w:r>
        <w:rPr>
          <w:spacing w:val="1"/>
          <w:sz w:val="24"/>
          <w:szCs w:val="24"/>
        </w:rPr>
        <w:t>В</w:t>
      </w:r>
      <w:r>
        <w:rPr>
          <w:spacing w:val="91"/>
          <w:sz w:val="24"/>
          <w:szCs w:val="24"/>
        </w:rPr>
        <w:t xml:space="preserve"> </w:t>
      </w:r>
      <w:r>
        <w:rPr>
          <w:sz w:val="24"/>
          <w:szCs w:val="24"/>
        </w:rPr>
        <w:t>воспи</w:t>
      </w:r>
      <w:r>
        <w:rPr>
          <w:spacing w:val="-1"/>
          <w:sz w:val="24"/>
          <w:szCs w:val="24"/>
        </w:rPr>
        <w:t>т</w:t>
      </w:r>
      <w:r>
        <w:rPr>
          <w:sz w:val="24"/>
          <w:szCs w:val="24"/>
        </w:rPr>
        <w:t>а</w:t>
      </w:r>
      <w:r>
        <w:rPr>
          <w:spacing w:val="-1"/>
          <w:sz w:val="24"/>
          <w:szCs w:val="24"/>
        </w:rPr>
        <w:t>н</w:t>
      </w:r>
      <w:r>
        <w:rPr>
          <w:sz w:val="24"/>
          <w:szCs w:val="24"/>
        </w:rPr>
        <w:t>ии</w:t>
      </w:r>
      <w:r>
        <w:rPr>
          <w:spacing w:val="89"/>
          <w:sz w:val="24"/>
          <w:szCs w:val="24"/>
        </w:rPr>
        <w:t xml:space="preserve"> </w:t>
      </w:r>
      <w:r>
        <w:rPr>
          <w:sz w:val="24"/>
          <w:szCs w:val="24"/>
        </w:rPr>
        <w:t>дете</w:t>
      </w:r>
      <w:r>
        <w:rPr>
          <w:spacing w:val="-1"/>
          <w:sz w:val="24"/>
          <w:szCs w:val="24"/>
        </w:rPr>
        <w:t>й</w:t>
      </w:r>
      <w:r>
        <w:rPr>
          <w:spacing w:val="91"/>
          <w:sz w:val="24"/>
          <w:szCs w:val="24"/>
        </w:rPr>
        <w:t xml:space="preserve"> </w:t>
      </w:r>
      <w:r>
        <w:rPr>
          <w:sz w:val="24"/>
          <w:szCs w:val="24"/>
        </w:rPr>
        <w:t>юнош</w:t>
      </w:r>
      <w:r>
        <w:rPr>
          <w:spacing w:val="-1"/>
          <w:sz w:val="24"/>
          <w:szCs w:val="24"/>
        </w:rPr>
        <w:t>е</w:t>
      </w:r>
      <w:r>
        <w:rPr>
          <w:sz w:val="24"/>
          <w:szCs w:val="24"/>
        </w:rPr>
        <w:t>с</w:t>
      </w:r>
      <w:r>
        <w:rPr>
          <w:spacing w:val="-1"/>
          <w:sz w:val="24"/>
          <w:szCs w:val="24"/>
        </w:rPr>
        <w:t>к</w:t>
      </w:r>
      <w:r>
        <w:rPr>
          <w:sz w:val="24"/>
          <w:szCs w:val="24"/>
        </w:rPr>
        <w:t>ого</w:t>
      </w:r>
      <w:r>
        <w:rPr>
          <w:spacing w:val="89"/>
          <w:sz w:val="24"/>
          <w:szCs w:val="24"/>
        </w:rPr>
        <w:t xml:space="preserve"> </w:t>
      </w:r>
      <w:r>
        <w:rPr>
          <w:sz w:val="24"/>
          <w:szCs w:val="24"/>
        </w:rPr>
        <w:t>воз</w:t>
      </w:r>
      <w:r>
        <w:rPr>
          <w:spacing w:val="1"/>
          <w:sz w:val="24"/>
          <w:szCs w:val="24"/>
        </w:rPr>
        <w:t>р</w:t>
      </w:r>
      <w:r>
        <w:rPr>
          <w:spacing w:val="-1"/>
          <w:sz w:val="24"/>
          <w:szCs w:val="24"/>
        </w:rPr>
        <w:t>а</w:t>
      </w:r>
      <w:r>
        <w:rPr>
          <w:sz w:val="24"/>
          <w:szCs w:val="24"/>
        </w:rPr>
        <w:t>ста</w:t>
      </w:r>
      <w:r>
        <w:rPr>
          <w:spacing w:val="89"/>
          <w:sz w:val="24"/>
          <w:szCs w:val="24"/>
        </w:rPr>
        <w:t xml:space="preserve"> </w:t>
      </w:r>
      <w:r>
        <w:rPr>
          <w:b/>
          <w:spacing w:val="6"/>
          <w:sz w:val="24"/>
          <w:szCs w:val="24"/>
        </w:rPr>
        <w:t>(</w:t>
      </w:r>
      <w:r>
        <w:rPr>
          <w:b/>
          <w:i/>
          <w:iCs/>
          <w:spacing w:val="-1"/>
          <w:sz w:val="24"/>
          <w:szCs w:val="24"/>
        </w:rPr>
        <w:t>у</w:t>
      </w:r>
      <w:r>
        <w:rPr>
          <w:b/>
          <w:i/>
          <w:iCs/>
          <w:sz w:val="24"/>
          <w:szCs w:val="24"/>
        </w:rPr>
        <w:t>р</w:t>
      </w:r>
      <w:r>
        <w:rPr>
          <w:b/>
          <w:i/>
          <w:iCs/>
          <w:spacing w:val="1"/>
          <w:sz w:val="24"/>
          <w:szCs w:val="24"/>
        </w:rPr>
        <w:t>о</w:t>
      </w:r>
      <w:r>
        <w:rPr>
          <w:b/>
          <w:i/>
          <w:iCs/>
          <w:sz w:val="24"/>
          <w:szCs w:val="24"/>
        </w:rPr>
        <w:t>в</w:t>
      </w:r>
      <w:r>
        <w:rPr>
          <w:b/>
          <w:i/>
          <w:iCs/>
          <w:spacing w:val="-3"/>
          <w:sz w:val="24"/>
          <w:szCs w:val="24"/>
        </w:rPr>
        <w:t>е</w:t>
      </w:r>
      <w:r>
        <w:rPr>
          <w:b/>
          <w:i/>
          <w:iCs/>
          <w:sz w:val="24"/>
          <w:szCs w:val="24"/>
        </w:rPr>
        <w:t>нь</w:t>
      </w:r>
      <w:r>
        <w:rPr>
          <w:b/>
          <w:spacing w:val="89"/>
          <w:sz w:val="24"/>
          <w:szCs w:val="24"/>
        </w:rPr>
        <w:t xml:space="preserve"> </w:t>
      </w:r>
      <w:r>
        <w:rPr>
          <w:b/>
          <w:i/>
          <w:iCs/>
          <w:sz w:val="24"/>
          <w:szCs w:val="24"/>
        </w:rPr>
        <w:t>с</w:t>
      </w:r>
      <w:r>
        <w:rPr>
          <w:b/>
          <w:i/>
          <w:iCs/>
          <w:spacing w:val="1"/>
          <w:sz w:val="24"/>
          <w:szCs w:val="24"/>
        </w:rPr>
        <w:t>р</w:t>
      </w:r>
      <w:r>
        <w:rPr>
          <w:b/>
          <w:i/>
          <w:iCs/>
          <w:sz w:val="24"/>
          <w:szCs w:val="24"/>
        </w:rPr>
        <w:t>ед</w:t>
      </w:r>
      <w:r>
        <w:rPr>
          <w:b/>
          <w:i/>
          <w:iCs/>
          <w:spacing w:val="-1"/>
          <w:sz w:val="24"/>
          <w:szCs w:val="24"/>
        </w:rPr>
        <w:t>н</w:t>
      </w:r>
      <w:r>
        <w:rPr>
          <w:b/>
          <w:i/>
          <w:iCs/>
          <w:sz w:val="24"/>
          <w:szCs w:val="24"/>
        </w:rPr>
        <w:t>его</w:t>
      </w:r>
      <w:r>
        <w:rPr>
          <w:b/>
          <w:spacing w:val="88"/>
          <w:sz w:val="24"/>
          <w:szCs w:val="24"/>
        </w:rPr>
        <w:t xml:space="preserve"> </w:t>
      </w:r>
      <w:r>
        <w:rPr>
          <w:b/>
          <w:i/>
          <w:iCs/>
          <w:spacing w:val="1"/>
          <w:sz w:val="24"/>
          <w:szCs w:val="24"/>
        </w:rPr>
        <w:t>о</w:t>
      </w:r>
      <w:r>
        <w:rPr>
          <w:b/>
          <w:i/>
          <w:iCs/>
          <w:sz w:val="24"/>
          <w:szCs w:val="24"/>
        </w:rPr>
        <w:t>бще</w:t>
      </w:r>
      <w:r>
        <w:rPr>
          <w:b/>
          <w:i/>
          <w:iCs/>
          <w:spacing w:val="-3"/>
          <w:sz w:val="24"/>
          <w:szCs w:val="24"/>
        </w:rPr>
        <w:t>г</w:t>
      </w:r>
      <w:r>
        <w:rPr>
          <w:b/>
          <w:i/>
          <w:iCs/>
          <w:sz w:val="24"/>
          <w:szCs w:val="24"/>
        </w:rPr>
        <w:t>о</w:t>
      </w:r>
      <w:r>
        <w:rPr>
          <w:b/>
          <w:sz w:val="24"/>
          <w:szCs w:val="24"/>
        </w:rPr>
        <w:t xml:space="preserve"> </w:t>
      </w:r>
      <w:r>
        <w:rPr>
          <w:b/>
          <w:i/>
          <w:iCs/>
          <w:sz w:val="24"/>
          <w:szCs w:val="24"/>
        </w:rPr>
        <w:t>образования</w:t>
      </w:r>
      <w:r>
        <w:rPr>
          <w:b/>
          <w:sz w:val="24"/>
          <w:szCs w:val="24"/>
        </w:rPr>
        <w:t>)</w:t>
      </w:r>
      <w:r>
        <w:rPr>
          <w:spacing w:val="14"/>
          <w:sz w:val="24"/>
          <w:szCs w:val="24"/>
        </w:rPr>
        <w:t xml:space="preserve"> </w:t>
      </w:r>
      <w:r>
        <w:rPr>
          <w:sz w:val="24"/>
          <w:szCs w:val="24"/>
        </w:rPr>
        <w:t>т</w:t>
      </w:r>
      <w:r>
        <w:rPr>
          <w:spacing w:val="-1"/>
          <w:sz w:val="24"/>
          <w:szCs w:val="24"/>
        </w:rPr>
        <w:t>а</w:t>
      </w:r>
      <w:r>
        <w:rPr>
          <w:sz w:val="24"/>
          <w:szCs w:val="24"/>
        </w:rPr>
        <w:t>к</w:t>
      </w:r>
      <w:r>
        <w:rPr>
          <w:spacing w:val="1"/>
          <w:sz w:val="24"/>
          <w:szCs w:val="24"/>
        </w:rPr>
        <w:t>и</w:t>
      </w:r>
      <w:r>
        <w:rPr>
          <w:sz w:val="24"/>
          <w:szCs w:val="24"/>
        </w:rPr>
        <w:t>м</w:t>
      </w:r>
      <w:r>
        <w:rPr>
          <w:spacing w:val="11"/>
          <w:sz w:val="24"/>
          <w:szCs w:val="24"/>
        </w:rPr>
        <w:t xml:space="preserve"> </w:t>
      </w:r>
      <w:r>
        <w:rPr>
          <w:sz w:val="24"/>
          <w:szCs w:val="24"/>
        </w:rPr>
        <w:t>приоритетом</w:t>
      </w:r>
      <w:r>
        <w:rPr>
          <w:spacing w:val="11"/>
          <w:sz w:val="24"/>
          <w:szCs w:val="24"/>
        </w:rPr>
        <w:t xml:space="preserve"> </w:t>
      </w:r>
      <w:r>
        <w:rPr>
          <w:sz w:val="24"/>
          <w:szCs w:val="24"/>
        </w:rPr>
        <w:t>явля</w:t>
      </w:r>
      <w:r>
        <w:rPr>
          <w:spacing w:val="-3"/>
          <w:sz w:val="24"/>
          <w:szCs w:val="24"/>
        </w:rPr>
        <w:t>е</w:t>
      </w:r>
      <w:r>
        <w:rPr>
          <w:sz w:val="24"/>
          <w:szCs w:val="24"/>
        </w:rPr>
        <w:t>тся</w:t>
      </w:r>
      <w:r>
        <w:rPr>
          <w:spacing w:val="17"/>
          <w:sz w:val="24"/>
          <w:szCs w:val="24"/>
        </w:rPr>
        <w:t xml:space="preserve"> </w:t>
      </w:r>
      <w:r>
        <w:rPr>
          <w:spacing w:val="-1"/>
          <w:sz w:val="24"/>
          <w:szCs w:val="24"/>
        </w:rPr>
        <w:t>с</w:t>
      </w:r>
      <w:r>
        <w:rPr>
          <w:sz w:val="24"/>
          <w:szCs w:val="24"/>
        </w:rPr>
        <w:t>оз</w:t>
      </w:r>
      <w:r>
        <w:rPr>
          <w:spacing w:val="-1"/>
          <w:sz w:val="24"/>
          <w:szCs w:val="24"/>
        </w:rPr>
        <w:t>д</w:t>
      </w:r>
      <w:r>
        <w:rPr>
          <w:sz w:val="24"/>
          <w:szCs w:val="24"/>
        </w:rPr>
        <w:t>а</w:t>
      </w:r>
      <w:r>
        <w:rPr>
          <w:spacing w:val="-1"/>
          <w:sz w:val="24"/>
          <w:szCs w:val="24"/>
        </w:rPr>
        <w:t>н</w:t>
      </w:r>
      <w:r>
        <w:rPr>
          <w:sz w:val="24"/>
          <w:szCs w:val="24"/>
        </w:rPr>
        <w:t>ие</w:t>
      </w:r>
      <w:r>
        <w:rPr>
          <w:spacing w:val="10"/>
          <w:sz w:val="24"/>
          <w:szCs w:val="24"/>
        </w:rPr>
        <w:t xml:space="preserve"> </w:t>
      </w:r>
      <w:r>
        <w:rPr>
          <w:spacing w:val="1"/>
          <w:sz w:val="24"/>
          <w:szCs w:val="24"/>
        </w:rPr>
        <w:t>б</w:t>
      </w:r>
      <w:r>
        <w:rPr>
          <w:sz w:val="24"/>
          <w:szCs w:val="24"/>
        </w:rPr>
        <w:t>ла</w:t>
      </w:r>
      <w:r>
        <w:rPr>
          <w:spacing w:val="-1"/>
          <w:sz w:val="24"/>
          <w:szCs w:val="24"/>
        </w:rPr>
        <w:t>г</w:t>
      </w:r>
      <w:r>
        <w:rPr>
          <w:sz w:val="24"/>
          <w:szCs w:val="24"/>
        </w:rPr>
        <w:t>оприятных</w:t>
      </w:r>
      <w:r>
        <w:rPr>
          <w:spacing w:val="13"/>
          <w:sz w:val="24"/>
          <w:szCs w:val="24"/>
        </w:rPr>
        <w:t xml:space="preserve"> </w:t>
      </w:r>
      <w:r>
        <w:rPr>
          <w:spacing w:val="-2"/>
          <w:sz w:val="24"/>
          <w:szCs w:val="24"/>
        </w:rPr>
        <w:t>у</w:t>
      </w:r>
      <w:r>
        <w:rPr>
          <w:sz w:val="24"/>
          <w:szCs w:val="24"/>
        </w:rPr>
        <w:t>словий</w:t>
      </w:r>
      <w:r>
        <w:rPr>
          <w:spacing w:val="13"/>
          <w:sz w:val="24"/>
          <w:szCs w:val="24"/>
        </w:rPr>
        <w:t xml:space="preserve"> </w:t>
      </w:r>
      <w:r>
        <w:rPr>
          <w:spacing w:val="-1"/>
          <w:sz w:val="24"/>
          <w:szCs w:val="24"/>
        </w:rPr>
        <w:t>д</w:t>
      </w:r>
      <w:r>
        <w:rPr>
          <w:spacing w:val="-2"/>
          <w:sz w:val="24"/>
          <w:szCs w:val="24"/>
        </w:rPr>
        <w:t>л</w:t>
      </w:r>
      <w:r>
        <w:rPr>
          <w:sz w:val="24"/>
          <w:szCs w:val="24"/>
        </w:rPr>
        <w:t>я приобрет</w:t>
      </w:r>
      <w:r>
        <w:rPr>
          <w:spacing w:val="-2"/>
          <w:sz w:val="24"/>
          <w:szCs w:val="24"/>
        </w:rPr>
        <w:t>е</w:t>
      </w:r>
      <w:r>
        <w:rPr>
          <w:sz w:val="24"/>
          <w:szCs w:val="24"/>
        </w:rPr>
        <w:t>ния</w:t>
      </w:r>
      <w:r>
        <w:rPr>
          <w:spacing w:val="1"/>
          <w:sz w:val="24"/>
          <w:szCs w:val="24"/>
        </w:rPr>
        <w:t xml:space="preserve"> </w:t>
      </w:r>
      <w:r>
        <w:rPr>
          <w:sz w:val="24"/>
          <w:szCs w:val="24"/>
        </w:rPr>
        <w:t>школьник</w:t>
      </w:r>
      <w:r>
        <w:rPr>
          <w:spacing w:val="-1"/>
          <w:sz w:val="24"/>
          <w:szCs w:val="24"/>
        </w:rPr>
        <w:t>а</w:t>
      </w:r>
      <w:r>
        <w:rPr>
          <w:sz w:val="24"/>
          <w:szCs w:val="24"/>
        </w:rPr>
        <w:t>ми</w:t>
      </w:r>
      <w:r>
        <w:rPr>
          <w:spacing w:val="-1"/>
          <w:sz w:val="24"/>
          <w:szCs w:val="24"/>
        </w:rPr>
        <w:t xml:space="preserve"> </w:t>
      </w:r>
      <w:r>
        <w:rPr>
          <w:sz w:val="24"/>
          <w:szCs w:val="24"/>
        </w:rPr>
        <w:t>опыта</w:t>
      </w:r>
      <w:r>
        <w:rPr>
          <w:spacing w:val="-2"/>
          <w:sz w:val="24"/>
          <w:szCs w:val="24"/>
        </w:rPr>
        <w:t xml:space="preserve"> </w:t>
      </w:r>
      <w:r>
        <w:rPr>
          <w:sz w:val="24"/>
          <w:szCs w:val="24"/>
        </w:rPr>
        <w:t>осуществ</w:t>
      </w:r>
      <w:r>
        <w:rPr>
          <w:spacing w:val="-1"/>
          <w:sz w:val="24"/>
          <w:szCs w:val="24"/>
        </w:rPr>
        <w:t>л</w:t>
      </w:r>
      <w:r>
        <w:rPr>
          <w:sz w:val="24"/>
          <w:szCs w:val="24"/>
        </w:rPr>
        <w:t>е</w:t>
      </w:r>
      <w:r>
        <w:rPr>
          <w:spacing w:val="-2"/>
          <w:sz w:val="24"/>
          <w:szCs w:val="24"/>
        </w:rPr>
        <w:t>н</w:t>
      </w:r>
      <w:r>
        <w:rPr>
          <w:sz w:val="24"/>
          <w:szCs w:val="24"/>
        </w:rPr>
        <w:t xml:space="preserve">ия </w:t>
      </w:r>
      <w:r>
        <w:rPr>
          <w:spacing w:val="-2"/>
          <w:sz w:val="24"/>
          <w:szCs w:val="24"/>
        </w:rPr>
        <w:t>с</w:t>
      </w:r>
      <w:r>
        <w:rPr>
          <w:sz w:val="24"/>
          <w:szCs w:val="24"/>
        </w:rPr>
        <w:t>оциал</w:t>
      </w:r>
      <w:r>
        <w:rPr>
          <w:spacing w:val="-3"/>
          <w:sz w:val="24"/>
          <w:szCs w:val="24"/>
        </w:rPr>
        <w:t>ь</w:t>
      </w:r>
      <w:r>
        <w:rPr>
          <w:sz w:val="24"/>
          <w:szCs w:val="24"/>
        </w:rPr>
        <w:t>но</w:t>
      </w:r>
      <w:r>
        <w:rPr>
          <w:spacing w:val="1"/>
          <w:sz w:val="24"/>
          <w:szCs w:val="24"/>
        </w:rPr>
        <w:t xml:space="preserve"> </w:t>
      </w:r>
      <w:r>
        <w:rPr>
          <w:spacing w:val="-1"/>
          <w:sz w:val="24"/>
          <w:szCs w:val="24"/>
        </w:rPr>
        <w:t>з</w:t>
      </w:r>
      <w:r>
        <w:rPr>
          <w:sz w:val="24"/>
          <w:szCs w:val="24"/>
        </w:rPr>
        <w:t>на</w:t>
      </w:r>
      <w:r>
        <w:rPr>
          <w:spacing w:val="-2"/>
          <w:sz w:val="24"/>
          <w:szCs w:val="24"/>
        </w:rPr>
        <w:t>ч</w:t>
      </w:r>
      <w:r>
        <w:rPr>
          <w:sz w:val="24"/>
          <w:szCs w:val="24"/>
        </w:rPr>
        <w:t>имых</w:t>
      </w:r>
      <w:r>
        <w:rPr>
          <w:spacing w:val="-1"/>
          <w:sz w:val="24"/>
          <w:szCs w:val="24"/>
        </w:rPr>
        <w:t xml:space="preserve"> </w:t>
      </w:r>
      <w:r>
        <w:rPr>
          <w:sz w:val="24"/>
          <w:szCs w:val="24"/>
        </w:rPr>
        <w:t>дел.</w:t>
      </w:r>
    </w:p>
    <w:p w:rsidR="00F75116" w:rsidRDefault="00F75116" w:rsidP="00F75116">
      <w:pPr>
        <w:ind w:firstLine="567"/>
        <w:jc w:val="both"/>
        <w:rPr>
          <w:sz w:val="24"/>
          <w:szCs w:val="24"/>
        </w:rPr>
      </w:pPr>
      <w:r>
        <w:rPr>
          <w:sz w:val="24"/>
          <w:szCs w:val="24"/>
        </w:rPr>
        <w:t>Выделе</w:t>
      </w:r>
      <w:r>
        <w:rPr>
          <w:spacing w:val="-1"/>
          <w:sz w:val="24"/>
          <w:szCs w:val="24"/>
        </w:rPr>
        <w:t>н</w:t>
      </w:r>
      <w:r>
        <w:rPr>
          <w:sz w:val="24"/>
          <w:szCs w:val="24"/>
        </w:rPr>
        <w:t>ие</w:t>
      </w:r>
      <w:r>
        <w:rPr>
          <w:spacing w:val="135"/>
          <w:sz w:val="24"/>
          <w:szCs w:val="24"/>
        </w:rPr>
        <w:t xml:space="preserve"> </w:t>
      </w:r>
      <w:r>
        <w:rPr>
          <w:spacing w:val="1"/>
          <w:sz w:val="24"/>
          <w:szCs w:val="24"/>
        </w:rPr>
        <w:t>д</w:t>
      </w:r>
      <w:r>
        <w:rPr>
          <w:spacing w:val="-1"/>
          <w:sz w:val="24"/>
          <w:szCs w:val="24"/>
        </w:rPr>
        <w:t>а</w:t>
      </w:r>
      <w:r>
        <w:rPr>
          <w:sz w:val="24"/>
          <w:szCs w:val="24"/>
        </w:rPr>
        <w:t>н</w:t>
      </w:r>
      <w:r>
        <w:rPr>
          <w:spacing w:val="-1"/>
          <w:sz w:val="24"/>
          <w:szCs w:val="24"/>
        </w:rPr>
        <w:t>н</w:t>
      </w:r>
      <w:r>
        <w:rPr>
          <w:sz w:val="24"/>
          <w:szCs w:val="24"/>
        </w:rPr>
        <w:t>ого</w:t>
      </w:r>
      <w:r>
        <w:rPr>
          <w:spacing w:val="136"/>
          <w:sz w:val="24"/>
          <w:szCs w:val="24"/>
        </w:rPr>
        <w:t xml:space="preserve"> </w:t>
      </w:r>
      <w:r>
        <w:rPr>
          <w:spacing w:val="1"/>
          <w:sz w:val="24"/>
          <w:szCs w:val="24"/>
        </w:rPr>
        <w:t>п</w:t>
      </w:r>
      <w:r>
        <w:rPr>
          <w:sz w:val="24"/>
          <w:szCs w:val="24"/>
        </w:rPr>
        <w:t>риоритета</w:t>
      </w:r>
      <w:r>
        <w:rPr>
          <w:spacing w:val="139"/>
          <w:sz w:val="24"/>
          <w:szCs w:val="24"/>
        </w:rPr>
        <w:t xml:space="preserve"> </w:t>
      </w:r>
      <w:r>
        <w:rPr>
          <w:sz w:val="24"/>
          <w:szCs w:val="24"/>
        </w:rPr>
        <w:t>свя</w:t>
      </w:r>
      <w:r>
        <w:rPr>
          <w:spacing w:val="-2"/>
          <w:sz w:val="24"/>
          <w:szCs w:val="24"/>
        </w:rPr>
        <w:t>з</w:t>
      </w:r>
      <w:r>
        <w:rPr>
          <w:sz w:val="24"/>
          <w:szCs w:val="24"/>
        </w:rPr>
        <w:t>ано</w:t>
      </w:r>
      <w:r>
        <w:rPr>
          <w:spacing w:val="137"/>
          <w:sz w:val="24"/>
          <w:szCs w:val="24"/>
        </w:rPr>
        <w:t xml:space="preserve"> </w:t>
      </w:r>
      <w:r>
        <w:rPr>
          <w:sz w:val="24"/>
          <w:szCs w:val="24"/>
        </w:rPr>
        <w:t>с</w:t>
      </w:r>
      <w:r>
        <w:rPr>
          <w:spacing w:val="136"/>
          <w:sz w:val="24"/>
          <w:szCs w:val="24"/>
        </w:rPr>
        <w:t xml:space="preserve"> </w:t>
      </w:r>
      <w:r>
        <w:rPr>
          <w:sz w:val="24"/>
          <w:szCs w:val="24"/>
        </w:rPr>
        <w:t>ос</w:t>
      </w:r>
      <w:r>
        <w:rPr>
          <w:spacing w:val="-1"/>
          <w:sz w:val="24"/>
          <w:szCs w:val="24"/>
        </w:rPr>
        <w:t>о</w:t>
      </w:r>
      <w:r>
        <w:rPr>
          <w:sz w:val="24"/>
          <w:szCs w:val="24"/>
        </w:rPr>
        <w:t>б</w:t>
      </w:r>
      <w:r>
        <w:rPr>
          <w:spacing w:val="-1"/>
          <w:sz w:val="24"/>
          <w:szCs w:val="24"/>
        </w:rPr>
        <w:t>е</w:t>
      </w:r>
      <w:r>
        <w:rPr>
          <w:sz w:val="24"/>
          <w:szCs w:val="24"/>
        </w:rPr>
        <w:t>нност</w:t>
      </w:r>
      <w:r>
        <w:rPr>
          <w:spacing w:val="-1"/>
          <w:sz w:val="24"/>
          <w:szCs w:val="24"/>
        </w:rPr>
        <w:t>я</w:t>
      </w:r>
      <w:r>
        <w:rPr>
          <w:sz w:val="24"/>
          <w:szCs w:val="24"/>
        </w:rPr>
        <w:t>ми</w:t>
      </w:r>
      <w:r>
        <w:rPr>
          <w:spacing w:val="139"/>
          <w:sz w:val="24"/>
          <w:szCs w:val="24"/>
        </w:rPr>
        <w:t xml:space="preserve"> </w:t>
      </w:r>
      <w:r>
        <w:rPr>
          <w:spacing w:val="-1"/>
          <w:sz w:val="24"/>
          <w:szCs w:val="24"/>
        </w:rPr>
        <w:t>ш</w:t>
      </w:r>
      <w:r>
        <w:rPr>
          <w:sz w:val="24"/>
          <w:szCs w:val="24"/>
        </w:rPr>
        <w:t>кольни</w:t>
      </w:r>
      <w:r>
        <w:rPr>
          <w:spacing w:val="-1"/>
          <w:sz w:val="24"/>
          <w:szCs w:val="24"/>
        </w:rPr>
        <w:t>к</w:t>
      </w:r>
      <w:r>
        <w:rPr>
          <w:sz w:val="24"/>
          <w:szCs w:val="24"/>
        </w:rPr>
        <w:t>ов юн</w:t>
      </w:r>
      <w:r>
        <w:rPr>
          <w:spacing w:val="1"/>
          <w:sz w:val="24"/>
          <w:szCs w:val="24"/>
        </w:rPr>
        <w:t>о</w:t>
      </w:r>
      <w:r>
        <w:rPr>
          <w:sz w:val="24"/>
          <w:szCs w:val="24"/>
        </w:rPr>
        <w:t>ш</w:t>
      </w:r>
      <w:r>
        <w:rPr>
          <w:spacing w:val="-1"/>
          <w:sz w:val="24"/>
          <w:szCs w:val="24"/>
        </w:rPr>
        <w:t>е</w:t>
      </w:r>
      <w:r>
        <w:rPr>
          <w:sz w:val="24"/>
          <w:szCs w:val="24"/>
        </w:rPr>
        <w:t>с</w:t>
      </w:r>
      <w:r>
        <w:rPr>
          <w:spacing w:val="-2"/>
          <w:sz w:val="24"/>
          <w:szCs w:val="24"/>
        </w:rPr>
        <w:t>к</w:t>
      </w:r>
      <w:r>
        <w:rPr>
          <w:spacing w:val="1"/>
          <w:sz w:val="24"/>
          <w:szCs w:val="24"/>
        </w:rPr>
        <w:t>о</w:t>
      </w:r>
      <w:r>
        <w:rPr>
          <w:sz w:val="24"/>
          <w:szCs w:val="24"/>
        </w:rPr>
        <w:t>го</w:t>
      </w:r>
      <w:r>
        <w:rPr>
          <w:spacing w:val="94"/>
          <w:sz w:val="24"/>
          <w:szCs w:val="24"/>
        </w:rPr>
        <w:t xml:space="preserve"> </w:t>
      </w:r>
      <w:r>
        <w:rPr>
          <w:spacing w:val="-1"/>
          <w:sz w:val="24"/>
          <w:szCs w:val="24"/>
        </w:rPr>
        <w:t>в</w:t>
      </w:r>
      <w:r>
        <w:rPr>
          <w:sz w:val="24"/>
          <w:szCs w:val="24"/>
        </w:rPr>
        <w:t>о</w:t>
      </w:r>
      <w:r>
        <w:rPr>
          <w:spacing w:val="-2"/>
          <w:sz w:val="24"/>
          <w:szCs w:val="24"/>
        </w:rPr>
        <w:t>з</w:t>
      </w:r>
      <w:r>
        <w:rPr>
          <w:sz w:val="24"/>
          <w:szCs w:val="24"/>
        </w:rPr>
        <w:t>ра</w:t>
      </w:r>
      <w:r>
        <w:rPr>
          <w:spacing w:val="-2"/>
          <w:sz w:val="24"/>
          <w:szCs w:val="24"/>
        </w:rPr>
        <w:t>с</w:t>
      </w:r>
      <w:r>
        <w:rPr>
          <w:sz w:val="24"/>
          <w:szCs w:val="24"/>
        </w:rPr>
        <w:t>та:</w:t>
      </w:r>
      <w:r>
        <w:rPr>
          <w:spacing w:val="92"/>
          <w:sz w:val="24"/>
          <w:szCs w:val="24"/>
        </w:rPr>
        <w:t xml:space="preserve"> </w:t>
      </w:r>
      <w:r>
        <w:rPr>
          <w:sz w:val="24"/>
          <w:szCs w:val="24"/>
        </w:rPr>
        <w:t>с</w:t>
      </w:r>
      <w:r>
        <w:rPr>
          <w:spacing w:val="90"/>
          <w:sz w:val="24"/>
          <w:szCs w:val="24"/>
        </w:rPr>
        <w:t xml:space="preserve"> </w:t>
      </w:r>
      <w:r>
        <w:rPr>
          <w:spacing w:val="1"/>
          <w:sz w:val="24"/>
          <w:szCs w:val="24"/>
        </w:rPr>
        <w:t>и</w:t>
      </w:r>
      <w:r>
        <w:rPr>
          <w:sz w:val="24"/>
          <w:szCs w:val="24"/>
        </w:rPr>
        <w:t>х</w:t>
      </w:r>
      <w:r>
        <w:rPr>
          <w:spacing w:val="92"/>
          <w:sz w:val="24"/>
          <w:szCs w:val="24"/>
        </w:rPr>
        <w:t xml:space="preserve"> </w:t>
      </w:r>
      <w:r>
        <w:rPr>
          <w:sz w:val="24"/>
          <w:szCs w:val="24"/>
        </w:rPr>
        <w:t>потре</w:t>
      </w:r>
      <w:r>
        <w:rPr>
          <w:spacing w:val="-2"/>
          <w:sz w:val="24"/>
          <w:szCs w:val="24"/>
        </w:rPr>
        <w:t>б</w:t>
      </w:r>
      <w:r>
        <w:rPr>
          <w:sz w:val="24"/>
          <w:szCs w:val="24"/>
        </w:rPr>
        <w:t>ностью</w:t>
      </w:r>
      <w:r>
        <w:rPr>
          <w:spacing w:val="92"/>
          <w:sz w:val="24"/>
          <w:szCs w:val="24"/>
        </w:rPr>
        <w:t xml:space="preserve"> </w:t>
      </w:r>
      <w:r>
        <w:rPr>
          <w:sz w:val="24"/>
          <w:szCs w:val="24"/>
        </w:rPr>
        <w:t>в</w:t>
      </w:r>
      <w:r>
        <w:rPr>
          <w:spacing w:val="92"/>
          <w:sz w:val="24"/>
          <w:szCs w:val="24"/>
        </w:rPr>
        <w:t xml:space="preserve"> </w:t>
      </w:r>
      <w:r>
        <w:rPr>
          <w:sz w:val="24"/>
          <w:szCs w:val="24"/>
        </w:rPr>
        <w:t>ж</w:t>
      </w:r>
      <w:r>
        <w:rPr>
          <w:spacing w:val="1"/>
          <w:sz w:val="24"/>
          <w:szCs w:val="24"/>
        </w:rPr>
        <w:t>изн</w:t>
      </w:r>
      <w:r>
        <w:rPr>
          <w:sz w:val="24"/>
          <w:szCs w:val="24"/>
        </w:rPr>
        <w:t>е</w:t>
      </w:r>
      <w:r>
        <w:rPr>
          <w:spacing w:val="-1"/>
          <w:sz w:val="24"/>
          <w:szCs w:val="24"/>
        </w:rPr>
        <w:t>н</w:t>
      </w:r>
      <w:r>
        <w:rPr>
          <w:sz w:val="24"/>
          <w:szCs w:val="24"/>
        </w:rPr>
        <w:t>н</w:t>
      </w:r>
      <w:r>
        <w:rPr>
          <w:spacing w:val="1"/>
          <w:sz w:val="24"/>
          <w:szCs w:val="24"/>
        </w:rPr>
        <w:t>о</w:t>
      </w:r>
      <w:r>
        <w:rPr>
          <w:sz w:val="24"/>
          <w:szCs w:val="24"/>
        </w:rPr>
        <w:t>м</w:t>
      </w:r>
      <w:r>
        <w:rPr>
          <w:spacing w:val="91"/>
          <w:sz w:val="24"/>
          <w:szCs w:val="24"/>
        </w:rPr>
        <w:t xml:space="preserve"> </w:t>
      </w:r>
      <w:r>
        <w:rPr>
          <w:sz w:val="24"/>
          <w:szCs w:val="24"/>
        </w:rPr>
        <w:t>самоопредел</w:t>
      </w:r>
      <w:r>
        <w:rPr>
          <w:spacing w:val="-3"/>
          <w:sz w:val="24"/>
          <w:szCs w:val="24"/>
        </w:rPr>
        <w:t>е</w:t>
      </w:r>
      <w:r>
        <w:rPr>
          <w:sz w:val="24"/>
          <w:szCs w:val="24"/>
        </w:rPr>
        <w:t>н</w:t>
      </w:r>
      <w:r>
        <w:rPr>
          <w:spacing w:val="-1"/>
          <w:sz w:val="24"/>
          <w:szCs w:val="24"/>
        </w:rPr>
        <w:t>и</w:t>
      </w:r>
      <w:r>
        <w:rPr>
          <w:spacing w:val="10"/>
          <w:sz w:val="24"/>
          <w:szCs w:val="24"/>
        </w:rPr>
        <w:t>и</w:t>
      </w:r>
      <w:r>
        <w:rPr>
          <w:sz w:val="24"/>
          <w:szCs w:val="24"/>
        </w:rPr>
        <w:t>,</w:t>
      </w:r>
      <w:r>
        <w:rPr>
          <w:spacing w:val="89"/>
          <w:sz w:val="24"/>
          <w:szCs w:val="24"/>
        </w:rPr>
        <w:t xml:space="preserve"> </w:t>
      </w:r>
      <w:r>
        <w:rPr>
          <w:spacing w:val="1"/>
          <w:sz w:val="24"/>
          <w:szCs w:val="24"/>
        </w:rPr>
        <w:t>в</w:t>
      </w:r>
      <w:r>
        <w:rPr>
          <w:sz w:val="24"/>
          <w:szCs w:val="24"/>
        </w:rPr>
        <w:t xml:space="preserve"> выборе</w:t>
      </w:r>
      <w:r>
        <w:rPr>
          <w:spacing w:val="83"/>
          <w:sz w:val="24"/>
          <w:szCs w:val="24"/>
        </w:rPr>
        <w:t xml:space="preserve"> </w:t>
      </w:r>
      <w:r>
        <w:rPr>
          <w:sz w:val="24"/>
          <w:szCs w:val="24"/>
        </w:rPr>
        <w:t>дал</w:t>
      </w:r>
      <w:r>
        <w:rPr>
          <w:spacing w:val="-1"/>
          <w:sz w:val="24"/>
          <w:szCs w:val="24"/>
        </w:rPr>
        <w:t>ь</w:t>
      </w:r>
      <w:r>
        <w:rPr>
          <w:sz w:val="24"/>
          <w:szCs w:val="24"/>
        </w:rPr>
        <w:t>н</w:t>
      </w:r>
      <w:r>
        <w:rPr>
          <w:spacing w:val="-2"/>
          <w:sz w:val="24"/>
          <w:szCs w:val="24"/>
        </w:rPr>
        <w:t>е</w:t>
      </w:r>
      <w:r>
        <w:rPr>
          <w:sz w:val="24"/>
          <w:szCs w:val="24"/>
        </w:rPr>
        <w:t>йше</w:t>
      </w:r>
      <w:r>
        <w:rPr>
          <w:spacing w:val="-2"/>
          <w:sz w:val="24"/>
          <w:szCs w:val="24"/>
        </w:rPr>
        <w:t>г</w:t>
      </w:r>
      <w:r>
        <w:rPr>
          <w:sz w:val="24"/>
          <w:szCs w:val="24"/>
        </w:rPr>
        <w:t>о</w:t>
      </w:r>
      <w:r>
        <w:rPr>
          <w:spacing w:val="84"/>
          <w:sz w:val="24"/>
          <w:szCs w:val="24"/>
        </w:rPr>
        <w:t xml:space="preserve"> </w:t>
      </w:r>
      <w:r>
        <w:rPr>
          <w:sz w:val="24"/>
          <w:szCs w:val="24"/>
        </w:rPr>
        <w:t>жизн</w:t>
      </w:r>
      <w:r>
        <w:rPr>
          <w:spacing w:val="-1"/>
          <w:sz w:val="24"/>
          <w:szCs w:val="24"/>
        </w:rPr>
        <w:t>ен</w:t>
      </w:r>
      <w:r>
        <w:rPr>
          <w:sz w:val="24"/>
          <w:szCs w:val="24"/>
        </w:rPr>
        <w:t>н</w:t>
      </w:r>
      <w:r>
        <w:rPr>
          <w:spacing w:val="1"/>
          <w:sz w:val="24"/>
          <w:szCs w:val="24"/>
        </w:rPr>
        <w:t>о</w:t>
      </w:r>
      <w:r>
        <w:rPr>
          <w:spacing w:val="-1"/>
          <w:sz w:val="24"/>
          <w:szCs w:val="24"/>
        </w:rPr>
        <w:t>г</w:t>
      </w:r>
      <w:r>
        <w:rPr>
          <w:sz w:val="24"/>
          <w:szCs w:val="24"/>
        </w:rPr>
        <w:t>о</w:t>
      </w:r>
      <w:r>
        <w:rPr>
          <w:spacing w:val="82"/>
          <w:sz w:val="24"/>
          <w:szCs w:val="24"/>
        </w:rPr>
        <w:t xml:space="preserve"> </w:t>
      </w:r>
      <w:r>
        <w:rPr>
          <w:sz w:val="24"/>
          <w:szCs w:val="24"/>
        </w:rPr>
        <w:t>п</w:t>
      </w:r>
      <w:r>
        <w:rPr>
          <w:spacing w:val="-2"/>
          <w:sz w:val="24"/>
          <w:szCs w:val="24"/>
        </w:rPr>
        <w:t>у</w:t>
      </w:r>
      <w:r>
        <w:rPr>
          <w:sz w:val="24"/>
          <w:szCs w:val="24"/>
        </w:rPr>
        <w:t>ти,</w:t>
      </w:r>
      <w:r>
        <w:rPr>
          <w:spacing w:val="84"/>
          <w:sz w:val="24"/>
          <w:szCs w:val="24"/>
        </w:rPr>
        <w:t xml:space="preserve"> </w:t>
      </w:r>
      <w:r>
        <w:rPr>
          <w:sz w:val="24"/>
          <w:szCs w:val="24"/>
        </w:rPr>
        <w:t>к</w:t>
      </w:r>
      <w:r>
        <w:rPr>
          <w:spacing w:val="2"/>
          <w:sz w:val="24"/>
          <w:szCs w:val="24"/>
        </w:rPr>
        <w:t>о</w:t>
      </w:r>
      <w:r>
        <w:rPr>
          <w:spacing w:val="-1"/>
          <w:sz w:val="24"/>
          <w:szCs w:val="24"/>
        </w:rPr>
        <w:t>т</w:t>
      </w:r>
      <w:r>
        <w:rPr>
          <w:sz w:val="24"/>
          <w:szCs w:val="24"/>
        </w:rPr>
        <w:t>орый</w:t>
      </w:r>
      <w:r>
        <w:rPr>
          <w:spacing w:val="82"/>
          <w:sz w:val="24"/>
          <w:szCs w:val="24"/>
        </w:rPr>
        <w:t xml:space="preserve"> </w:t>
      </w:r>
      <w:r>
        <w:rPr>
          <w:sz w:val="24"/>
          <w:szCs w:val="24"/>
        </w:rPr>
        <w:t>о</w:t>
      </w:r>
      <w:r>
        <w:rPr>
          <w:spacing w:val="-1"/>
          <w:sz w:val="24"/>
          <w:szCs w:val="24"/>
        </w:rPr>
        <w:t>т</w:t>
      </w:r>
      <w:r>
        <w:rPr>
          <w:sz w:val="24"/>
          <w:szCs w:val="24"/>
        </w:rPr>
        <w:t>крыв</w:t>
      </w:r>
      <w:r>
        <w:rPr>
          <w:spacing w:val="-1"/>
          <w:sz w:val="24"/>
          <w:szCs w:val="24"/>
        </w:rPr>
        <w:t>а</w:t>
      </w:r>
      <w:r>
        <w:rPr>
          <w:sz w:val="24"/>
          <w:szCs w:val="24"/>
        </w:rPr>
        <w:t>ется</w:t>
      </w:r>
      <w:r>
        <w:rPr>
          <w:spacing w:val="82"/>
          <w:sz w:val="24"/>
          <w:szCs w:val="24"/>
        </w:rPr>
        <w:t xml:space="preserve"> </w:t>
      </w:r>
      <w:r>
        <w:rPr>
          <w:sz w:val="24"/>
          <w:szCs w:val="24"/>
        </w:rPr>
        <w:t>пе</w:t>
      </w:r>
      <w:r>
        <w:rPr>
          <w:spacing w:val="-2"/>
          <w:sz w:val="24"/>
          <w:szCs w:val="24"/>
        </w:rPr>
        <w:t>р</w:t>
      </w:r>
      <w:r>
        <w:rPr>
          <w:sz w:val="24"/>
          <w:szCs w:val="24"/>
        </w:rPr>
        <w:t>ед</w:t>
      </w:r>
      <w:r>
        <w:rPr>
          <w:spacing w:val="82"/>
          <w:sz w:val="24"/>
          <w:szCs w:val="24"/>
        </w:rPr>
        <w:t xml:space="preserve"> </w:t>
      </w:r>
      <w:r>
        <w:rPr>
          <w:sz w:val="24"/>
          <w:szCs w:val="24"/>
        </w:rPr>
        <w:t>ними</w:t>
      </w:r>
      <w:r>
        <w:rPr>
          <w:spacing w:val="81"/>
          <w:sz w:val="24"/>
          <w:szCs w:val="24"/>
        </w:rPr>
        <w:t xml:space="preserve"> </w:t>
      </w:r>
      <w:r>
        <w:rPr>
          <w:sz w:val="24"/>
          <w:szCs w:val="24"/>
        </w:rPr>
        <w:t>на пороге са</w:t>
      </w:r>
      <w:r>
        <w:rPr>
          <w:spacing w:val="-2"/>
          <w:sz w:val="24"/>
          <w:szCs w:val="24"/>
        </w:rPr>
        <w:t>м</w:t>
      </w:r>
      <w:r>
        <w:rPr>
          <w:spacing w:val="1"/>
          <w:sz w:val="24"/>
          <w:szCs w:val="24"/>
        </w:rPr>
        <w:t>о</w:t>
      </w:r>
      <w:r>
        <w:rPr>
          <w:sz w:val="24"/>
          <w:szCs w:val="24"/>
        </w:rPr>
        <w:t>с</w:t>
      </w:r>
      <w:r>
        <w:rPr>
          <w:spacing w:val="-2"/>
          <w:sz w:val="24"/>
          <w:szCs w:val="24"/>
        </w:rPr>
        <w:t>т</w:t>
      </w:r>
      <w:r>
        <w:rPr>
          <w:sz w:val="24"/>
          <w:szCs w:val="24"/>
        </w:rPr>
        <w:t>оят</w:t>
      </w:r>
      <w:r>
        <w:rPr>
          <w:spacing w:val="-2"/>
          <w:sz w:val="24"/>
          <w:szCs w:val="24"/>
        </w:rPr>
        <w:t>е</w:t>
      </w:r>
      <w:r>
        <w:rPr>
          <w:sz w:val="24"/>
          <w:szCs w:val="24"/>
        </w:rPr>
        <w:t>л</w:t>
      </w:r>
      <w:r>
        <w:rPr>
          <w:spacing w:val="-1"/>
          <w:sz w:val="24"/>
          <w:szCs w:val="24"/>
        </w:rPr>
        <w:t>ь</w:t>
      </w:r>
      <w:r>
        <w:rPr>
          <w:sz w:val="24"/>
          <w:szCs w:val="24"/>
        </w:rPr>
        <w:t>н</w:t>
      </w:r>
      <w:r>
        <w:rPr>
          <w:spacing w:val="1"/>
          <w:sz w:val="24"/>
          <w:szCs w:val="24"/>
        </w:rPr>
        <w:t>о</w:t>
      </w:r>
      <w:r>
        <w:rPr>
          <w:sz w:val="24"/>
          <w:szCs w:val="24"/>
        </w:rPr>
        <w:t>й в</w:t>
      </w:r>
      <w:r>
        <w:rPr>
          <w:spacing w:val="-1"/>
          <w:sz w:val="24"/>
          <w:szCs w:val="24"/>
        </w:rPr>
        <w:t>з</w:t>
      </w:r>
      <w:r>
        <w:rPr>
          <w:sz w:val="24"/>
          <w:szCs w:val="24"/>
        </w:rPr>
        <w:t>рос</w:t>
      </w:r>
      <w:r>
        <w:rPr>
          <w:spacing w:val="-1"/>
          <w:sz w:val="24"/>
          <w:szCs w:val="24"/>
        </w:rPr>
        <w:t>л</w:t>
      </w:r>
      <w:r>
        <w:rPr>
          <w:sz w:val="24"/>
          <w:szCs w:val="24"/>
        </w:rPr>
        <w:t>ой ж</w:t>
      </w:r>
      <w:r>
        <w:rPr>
          <w:spacing w:val="1"/>
          <w:sz w:val="24"/>
          <w:szCs w:val="24"/>
        </w:rPr>
        <w:t>и</w:t>
      </w:r>
      <w:r>
        <w:rPr>
          <w:sz w:val="24"/>
          <w:szCs w:val="24"/>
        </w:rPr>
        <w:t>зни. Сдела</w:t>
      </w:r>
      <w:r>
        <w:rPr>
          <w:spacing w:val="-1"/>
          <w:sz w:val="24"/>
          <w:szCs w:val="24"/>
        </w:rPr>
        <w:t>т</w:t>
      </w:r>
      <w:r>
        <w:rPr>
          <w:sz w:val="24"/>
          <w:szCs w:val="24"/>
        </w:rPr>
        <w:t>ь п</w:t>
      </w:r>
      <w:r>
        <w:rPr>
          <w:spacing w:val="1"/>
          <w:sz w:val="24"/>
          <w:szCs w:val="24"/>
        </w:rPr>
        <w:t>р</w:t>
      </w:r>
      <w:r>
        <w:rPr>
          <w:sz w:val="24"/>
          <w:szCs w:val="24"/>
        </w:rPr>
        <w:t>а</w:t>
      </w:r>
      <w:r>
        <w:rPr>
          <w:spacing w:val="-2"/>
          <w:sz w:val="24"/>
          <w:szCs w:val="24"/>
        </w:rPr>
        <w:t>в</w:t>
      </w:r>
      <w:r>
        <w:rPr>
          <w:spacing w:val="9"/>
          <w:sz w:val="24"/>
          <w:szCs w:val="24"/>
        </w:rPr>
        <w:t>и</w:t>
      </w:r>
      <w:r>
        <w:rPr>
          <w:sz w:val="24"/>
          <w:szCs w:val="24"/>
        </w:rPr>
        <w:t>льный</w:t>
      </w:r>
      <w:r>
        <w:rPr>
          <w:spacing w:val="-2"/>
          <w:sz w:val="24"/>
          <w:szCs w:val="24"/>
        </w:rPr>
        <w:t xml:space="preserve"> в</w:t>
      </w:r>
      <w:r>
        <w:rPr>
          <w:spacing w:val="-1"/>
          <w:sz w:val="24"/>
          <w:szCs w:val="24"/>
        </w:rPr>
        <w:t>ыб</w:t>
      </w:r>
      <w:r>
        <w:rPr>
          <w:sz w:val="24"/>
          <w:szCs w:val="24"/>
        </w:rPr>
        <w:t>ор старш</w:t>
      </w:r>
      <w:r>
        <w:rPr>
          <w:spacing w:val="-1"/>
          <w:sz w:val="24"/>
          <w:szCs w:val="24"/>
        </w:rPr>
        <w:t>е</w:t>
      </w:r>
      <w:r>
        <w:rPr>
          <w:sz w:val="24"/>
          <w:szCs w:val="24"/>
        </w:rPr>
        <w:t>клас</w:t>
      </w:r>
      <w:r>
        <w:rPr>
          <w:spacing w:val="-2"/>
          <w:sz w:val="24"/>
          <w:szCs w:val="24"/>
        </w:rPr>
        <w:t>с</w:t>
      </w:r>
      <w:r>
        <w:rPr>
          <w:sz w:val="24"/>
          <w:szCs w:val="24"/>
        </w:rPr>
        <w:t>никам</w:t>
      </w:r>
      <w:r>
        <w:rPr>
          <w:spacing w:val="74"/>
          <w:sz w:val="24"/>
          <w:szCs w:val="24"/>
        </w:rPr>
        <w:t xml:space="preserve"> </w:t>
      </w:r>
      <w:r>
        <w:rPr>
          <w:spacing w:val="1"/>
          <w:sz w:val="24"/>
          <w:szCs w:val="24"/>
        </w:rPr>
        <w:t>по</w:t>
      </w:r>
      <w:r>
        <w:rPr>
          <w:spacing w:val="-1"/>
          <w:sz w:val="24"/>
          <w:szCs w:val="24"/>
        </w:rPr>
        <w:t>м</w:t>
      </w:r>
      <w:r>
        <w:rPr>
          <w:sz w:val="24"/>
          <w:szCs w:val="24"/>
        </w:rPr>
        <w:t>ожет</w:t>
      </w:r>
      <w:r>
        <w:rPr>
          <w:spacing w:val="76"/>
          <w:sz w:val="24"/>
          <w:szCs w:val="24"/>
        </w:rPr>
        <w:t xml:space="preserve"> </w:t>
      </w:r>
      <w:r>
        <w:rPr>
          <w:sz w:val="24"/>
          <w:szCs w:val="24"/>
        </w:rPr>
        <w:t>имею</w:t>
      </w:r>
      <w:r>
        <w:rPr>
          <w:spacing w:val="-2"/>
          <w:sz w:val="24"/>
          <w:szCs w:val="24"/>
        </w:rPr>
        <w:t>щ</w:t>
      </w:r>
      <w:r>
        <w:rPr>
          <w:spacing w:val="-1"/>
          <w:sz w:val="24"/>
          <w:szCs w:val="24"/>
        </w:rPr>
        <w:t>ий</w:t>
      </w:r>
      <w:r>
        <w:rPr>
          <w:sz w:val="24"/>
          <w:szCs w:val="24"/>
        </w:rPr>
        <w:t>ся</w:t>
      </w:r>
      <w:r>
        <w:rPr>
          <w:spacing w:val="76"/>
          <w:sz w:val="24"/>
          <w:szCs w:val="24"/>
        </w:rPr>
        <w:t xml:space="preserve"> </w:t>
      </w:r>
      <w:r>
        <w:rPr>
          <w:sz w:val="24"/>
          <w:szCs w:val="24"/>
        </w:rPr>
        <w:t>у</w:t>
      </w:r>
      <w:r>
        <w:rPr>
          <w:spacing w:val="76"/>
          <w:sz w:val="24"/>
          <w:szCs w:val="24"/>
        </w:rPr>
        <w:t xml:space="preserve"> </w:t>
      </w:r>
      <w:r>
        <w:rPr>
          <w:spacing w:val="1"/>
          <w:sz w:val="24"/>
          <w:szCs w:val="24"/>
        </w:rPr>
        <w:t>ни</w:t>
      </w:r>
      <w:r>
        <w:rPr>
          <w:sz w:val="24"/>
          <w:szCs w:val="24"/>
        </w:rPr>
        <w:t>х</w:t>
      </w:r>
      <w:r>
        <w:rPr>
          <w:spacing w:val="79"/>
          <w:sz w:val="24"/>
          <w:szCs w:val="24"/>
        </w:rPr>
        <w:t xml:space="preserve"> </w:t>
      </w:r>
      <w:r>
        <w:rPr>
          <w:spacing w:val="1"/>
          <w:sz w:val="24"/>
          <w:szCs w:val="24"/>
        </w:rPr>
        <w:t>р</w:t>
      </w:r>
      <w:r>
        <w:rPr>
          <w:sz w:val="24"/>
          <w:szCs w:val="24"/>
        </w:rPr>
        <w:t>еал</w:t>
      </w:r>
      <w:r>
        <w:rPr>
          <w:spacing w:val="-2"/>
          <w:sz w:val="24"/>
          <w:szCs w:val="24"/>
        </w:rPr>
        <w:t>ь</w:t>
      </w:r>
      <w:r>
        <w:rPr>
          <w:sz w:val="24"/>
          <w:szCs w:val="24"/>
        </w:rPr>
        <w:t>н</w:t>
      </w:r>
      <w:r>
        <w:rPr>
          <w:spacing w:val="-1"/>
          <w:sz w:val="24"/>
          <w:szCs w:val="24"/>
        </w:rPr>
        <w:t>ы</w:t>
      </w:r>
      <w:r>
        <w:rPr>
          <w:sz w:val="24"/>
          <w:szCs w:val="24"/>
        </w:rPr>
        <w:t>й</w:t>
      </w:r>
      <w:r>
        <w:rPr>
          <w:spacing w:val="74"/>
          <w:sz w:val="24"/>
          <w:szCs w:val="24"/>
        </w:rPr>
        <w:t xml:space="preserve"> </w:t>
      </w:r>
      <w:r>
        <w:rPr>
          <w:spacing w:val="1"/>
          <w:sz w:val="24"/>
          <w:szCs w:val="24"/>
        </w:rPr>
        <w:t>пр</w:t>
      </w:r>
      <w:r>
        <w:rPr>
          <w:sz w:val="24"/>
          <w:szCs w:val="24"/>
        </w:rPr>
        <w:t>акти</w:t>
      </w:r>
      <w:r>
        <w:rPr>
          <w:spacing w:val="-1"/>
          <w:sz w:val="24"/>
          <w:szCs w:val="24"/>
        </w:rPr>
        <w:t>ч</w:t>
      </w:r>
      <w:r>
        <w:rPr>
          <w:sz w:val="24"/>
          <w:szCs w:val="24"/>
        </w:rPr>
        <w:t>ес</w:t>
      </w:r>
      <w:r>
        <w:rPr>
          <w:spacing w:val="-1"/>
          <w:sz w:val="24"/>
          <w:szCs w:val="24"/>
        </w:rPr>
        <w:t>к</w:t>
      </w:r>
      <w:r>
        <w:rPr>
          <w:sz w:val="24"/>
          <w:szCs w:val="24"/>
        </w:rPr>
        <w:t>ий</w:t>
      </w:r>
      <w:r>
        <w:rPr>
          <w:spacing w:val="74"/>
          <w:sz w:val="24"/>
          <w:szCs w:val="24"/>
        </w:rPr>
        <w:t xml:space="preserve"> </w:t>
      </w:r>
      <w:r>
        <w:rPr>
          <w:spacing w:val="1"/>
          <w:sz w:val="24"/>
          <w:szCs w:val="24"/>
        </w:rPr>
        <w:t>о</w:t>
      </w:r>
      <w:r>
        <w:rPr>
          <w:sz w:val="24"/>
          <w:szCs w:val="24"/>
        </w:rPr>
        <w:t>п</w:t>
      </w:r>
      <w:r>
        <w:rPr>
          <w:spacing w:val="-1"/>
          <w:sz w:val="24"/>
          <w:szCs w:val="24"/>
        </w:rPr>
        <w:t>ы</w:t>
      </w:r>
      <w:r>
        <w:rPr>
          <w:sz w:val="24"/>
          <w:szCs w:val="24"/>
        </w:rPr>
        <w:t>т, к</w:t>
      </w:r>
      <w:r>
        <w:rPr>
          <w:spacing w:val="1"/>
          <w:sz w:val="24"/>
          <w:szCs w:val="24"/>
        </w:rPr>
        <w:t>о</w:t>
      </w:r>
      <w:r>
        <w:rPr>
          <w:sz w:val="24"/>
          <w:szCs w:val="24"/>
        </w:rPr>
        <w:t>торый</w:t>
      </w:r>
      <w:r>
        <w:rPr>
          <w:spacing w:val="69"/>
          <w:sz w:val="24"/>
          <w:szCs w:val="24"/>
        </w:rPr>
        <w:t xml:space="preserve"> </w:t>
      </w:r>
      <w:r>
        <w:rPr>
          <w:sz w:val="24"/>
          <w:szCs w:val="24"/>
        </w:rPr>
        <w:t>они</w:t>
      </w:r>
      <w:r>
        <w:rPr>
          <w:spacing w:val="72"/>
          <w:sz w:val="24"/>
          <w:szCs w:val="24"/>
        </w:rPr>
        <w:t xml:space="preserve"> </w:t>
      </w:r>
      <w:r>
        <w:rPr>
          <w:sz w:val="24"/>
          <w:szCs w:val="24"/>
        </w:rPr>
        <w:t>мог</w:t>
      </w:r>
      <w:r>
        <w:rPr>
          <w:spacing w:val="-2"/>
          <w:sz w:val="24"/>
          <w:szCs w:val="24"/>
        </w:rPr>
        <w:t>у</w:t>
      </w:r>
      <w:r>
        <w:rPr>
          <w:sz w:val="24"/>
          <w:szCs w:val="24"/>
        </w:rPr>
        <w:t>т</w:t>
      </w:r>
      <w:r>
        <w:rPr>
          <w:spacing w:val="74"/>
          <w:sz w:val="24"/>
          <w:szCs w:val="24"/>
        </w:rPr>
        <w:t xml:space="preserve"> </w:t>
      </w:r>
      <w:r>
        <w:rPr>
          <w:sz w:val="24"/>
          <w:szCs w:val="24"/>
        </w:rPr>
        <w:t>пр</w:t>
      </w:r>
      <w:r>
        <w:rPr>
          <w:spacing w:val="-1"/>
          <w:sz w:val="24"/>
          <w:szCs w:val="24"/>
        </w:rPr>
        <w:t>и</w:t>
      </w:r>
      <w:r>
        <w:rPr>
          <w:sz w:val="24"/>
          <w:szCs w:val="24"/>
        </w:rPr>
        <w:t>обрес</w:t>
      </w:r>
      <w:r>
        <w:rPr>
          <w:spacing w:val="-1"/>
          <w:sz w:val="24"/>
          <w:szCs w:val="24"/>
        </w:rPr>
        <w:t>т</w:t>
      </w:r>
      <w:r>
        <w:rPr>
          <w:sz w:val="24"/>
          <w:szCs w:val="24"/>
        </w:rPr>
        <w:t>и</w:t>
      </w:r>
      <w:r>
        <w:rPr>
          <w:spacing w:val="71"/>
          <w:sz w:val="24"/>
          <w:szCs w:val="24"/>
        </w:rPr>
        <w:t xml:space="preserve"> </w:t>
      </w:r>
      <w:r>
        <w:rPr>
          <w:spacing w:val="1"/>
          <w:sz w:val="24"/>
          <w:szCs w:val="24"/>
        </w:rPr>
        <w:t>в</w:t>
      </w:r>
      <w:r>
        <w:rPr>
          <w:spacing w:val="68"/>
          <w:sz w:val="24"/>
          <w:szCs w:val="24"/>
        </w:rPr>
        <w:t xml:space="preserve"> </w:t>
      </w:r>
      <w:r>
        <w:rPr>
          <w:sz w:val="24"/>
          <w:szCs w:val="24"/>
        </w:rPr>
        <w:t>том</w:t>
      </w:r>
      <w:r>
        <w:rPr>
          <w:spacing w:val="69"/>
          <w:sz w:val="24"/>
          <w:szCs w:val="24"/>
        </w:rPr>
        <w:t xml:space="preserve"> </w:t>
      </w:r>
      <w:r>
        <w:rPr>
          <w:sz w:val="24"/>
          <w:szCs w:val="24"/>
        </w:rPr>
        <w:t>ч</w:t>
      </w:r>
      <w:r>
        <w:rPr>
          <w:spacing w:val="1"/>
          <w:sz w:val="24"/>
          <w:szCs w:val="24"/>
        </w:rPr>
        <w:t>и</w:t>
      </w:r>
      <w:r>
        <w:rPr>
          <w:sz w:val="24"/>
          <w:szCs w:val="24"/>
        </w:rPr>
        <w:t>сл</w:t>
      </w:r>
      <w:r>
        <w:rPr>
          <w:spacing w:val="1"/>
          <w:sz w:val="24"/>
          <w:szCs w:val="24"/>
        </w:rPr>
        <w:t>е</w:t>
      </w:r>
      <w:r>
        <w:rPr>
          <w:spacing w:val="68"/>
          <w:sz w:val="24"/>
          <w:szCs w:val="24"/>
        </w:rPr>
        <w:t xml:space="preserve"> </w:t>
      </w:r>
      <w:r>
        <w:rPr>
          <w:sz w:val="24"/>
          <w:szCs w:val="24"/>
        </w:rPr>
        <w:t>и</w:t>
      </w:r>
      <w:r>
        <w:rPr>
          <w:spacing w:val="70"/>
          <w:sz w:val="24"/>
          <w:szCs w:val="24"/>
        </w:rPr>
        <w:t xml:space="preserve"> </w:t>
      </w:r>
      <w:r>
        <w:rPr>
          <w:sz w:val="24"/>
          <w:szCs w:val="24"/>
        </w:rPr>
        <w:t>в</w:t>
      </w:r>
      <w:r>
        <w:rPr>
          <w:spacing w:val="71"/>
          <w:sz w:val="24"/>
          <w:szCs w:val="24"/>
        </w:rPr>
        <w:t xml:space="preserve"> </w:t>
      </w:r>
      <w:r>
        <w:rPr>
          <w:sz w:val="24"/>
          <w:szCs w:val="24"/>
        </w:rPr>
        <w:t>ш</w:t>
      </w:r>
      <w:r>
        <w:rPr>
          <w:spacing w:val="-1"/>
          <w:sz w:val="24"/>
          <w:szCs w:val="24"/>
        </w:rPr>
        <w:t>к</w:t>
      </w:r>
      <w:r>
        <w:rPr>
          <w:sz w:val="24"/>
          <w:szCs w:val="24"/>
        </w:rPr>
        <w:t>оле.</w:t>
      </w:r>
      <w:r>
        <w:rPr>
          <w:spacing w:val="68"/>
          <w:sz w:val="24"/>
          <w:szCs w:val="24"/>
        </w:rPr>
        <w:t xml:space="preserve"> </w:t>
      </w:r>
      <w:r>
        <w:rPr>
          <w:sz w:val="24"/>
          <w:szCs w:val="24"/>
        </w:rPr>
        <w:t>Ва</w:t>
      </w:r>
      <w:r>
        <w:rPr>
          <w:spacing w:val="-1"/>
          <w:sz w:val="24"/>
          <w:szCs w:val="24"/>
        </w:rPr>
        <w:t>ж</w:t>
      </w:r>
      <w:r>
        <w:rPr>
          <w:sz w:val="24"/>
          <w:szCs w:val="24"/>
        </w:rPr>
        <w:t>н</w:t>
      </w:r>
      <w:r>
        <w:rPr>
          <w:spacing w:val="1"/>
          <w:sz w:val="24"/>
          <w:szCs w:val="24"/>
        </w:rPr>
        <w:t>о</w:t>
      </w:r>
      <w:r>
        <w:rPr>
          <w:sz w:val="24"/>
          <w:szCs w:val="24"/>
        </w:rPr>
        <w:t>,</w:t>
      </w:r>
      <w:r>
        <w:rPr>
          <w:spacing w:val="69"/>
          <w:sz w:val="24"/>
          <w:szCs w:val="24"/>
        </w:rPr>
        <w:t xml:space="preserve"> </w:t>
      </w:r>
      <w:r>
        <w:rPr>
          <w:sz w:val="24"/>
          <w:szCs w:val="24"/>
        </w:rPr>
        <w:t>чтобы</w:t>
      </w:r>
      <w:r>
        <w:rPr>
          <w:spacing w:val="70"/>
          <w:sz w:val="24"/>
          <w:szCs w:val="24"/>
        </w:rPr>
        <w:t xml:space="preserve"> </w:t>
      </w:r>
      <w:r>
        <w:rPr>
          <w:spacing w:val="1"/>
          <w:sz w:val="24"/>
          <w:szCs w:val="24"/>
        </w:rPr>
        <w:t>о</w:t>
      </w:r>
      <w:r>
        <w:rPr>
          <w:sz w:val="24"/>
          <w:szCs w:val="24"/>
        </w:rPr>
        <w:t>п</w:t>
      </w:r>
      <w:r>
        <w:rPr>
          <w:spacing w:val="-1"/>
          <w:sz w:val="24"/>
          <w:szCs w:val="24"/>
        </w:rPr>
        <w:t>ы</w:t>
      </w:r>
      <w:r>
        <w:rPr>
          <w:sz w:val="24"/>
          <w:szCs w:val="24"/>
        </w:rPr>
        <w:t>т оказал</w:t>
      </w:r>
      <w:r>
        <w:rPr>
          <w:spacing w:val="-2"/>
          <w:sz w:val="24"/>
          <w:szCs w:val="24"/>
        </w:rPr>
        <w:t>с</w:t>
      </w:r>
      <w:r>
        <w:rPr>
          <w:sz w:val="24"/>
          <w:szCs w:val="24"/>
        </w:rPr>
        <w:t>я</w:t>
      </w:r>
      <w:r>
        <w:rPr>
          <w:spacing w:val="114"/>
          <w:sz w:val="24"/>
          <w:szCs w:val="24"/>
        </w:rPr>
        <w:t xml:space="preserve"> </w:t>
      </w:r>
      <w:r>
        <w:rPr>
          <w:spacing w:val="-2"/>
          <w:sz w:val="24"/>
          <w:szCs w:val="24"/>
        </w:rPr>
        <w:t>с</w:t>
      </w:r>
      <w:r>
        <w:rPr>
          <w:spacing w:val="-1"/>
          <w:sz w:val="24"/>
          <w:szCs w:val="24"/>
        </w:rPr>
        <w:t>о</w:t>
      </w:r>
      <w:r>
        <w:rPr>
          <w:sz w:val="24"/>
          <w:szCs w:val="24"/>
        </w:rPr>
        <w:t>ц</w:t>
      </w:r>
      <w:r>
        <w:rPr>
          <w:spacing w:val="1"/>
          <w:sz w:val="24"/>
          <w:szCs w:val="24"/>
        </w:rPr>
        <w:t>и</w:t>
      </w:r>
      <w:r>
        <w:rPr>
          <w:sz w:val="24"/>
          <w:szCs w:val="24"/>
        </w:rPr>
        <w:t>ал</w:t>
      </w:r>
      <w:r>
        <w:rPr>
          <w:spacing w:val="-1"/>
          <w:sz w:val="24"/>
          <w:szCs w:val="24"/>
        </w:rPr>
        <w:t>ьн</w:t>
      </w:r>
      <w:r>
        <w:rPr>
          <w:sz w:val="24"/>
          <w:szCs w:val="24"/>
        </w:rPr>
        <w:t>о</w:t>
      </w:r>
      <w:r>
        <w:rPr>
          <w:spacing w:val="118"/>
          <w:sz w:val="24"/>
          <w:szCs w:val="24"/>
        </w:rPr>
        <w:t xml:space="preserve"> </w:t>
      </w:r>
      <w:r>
        <w:rPr>
          <w:spacing w:val="-1"/>
          <w:sz w:val="24"/>
          <w:szCs w:val="24"/>
        </w:rPr>
        <w:t>з</w:t>
      </w:r>
      <w:r>
        <w:rPr>
          <w:sz w:val="24"/>
          <w:szCs w:val="24"/>
        </w:rPr>
        <w:t>на</w:t>
      </w:r>
      <w:r>
        <w:rPr>
          <w:spacing w:val="-2"/>
          <w:sz w:val="24"/>
          <w:szCs w:val="24"/>
        </w:rPr>
        <w:t>ч</w:t>
      </w:r>
      <w:r>
        <w:rPr>
          <w:spacing w:val="1"/>
          <w:sz w:val="24"/>
          <w:szCs w:val="24"/>
        </w:rPr>
        <w:t>и</w:t>
      </w:r>
      <w:r>
        <w:rPr>
          <w:sz w:val="24"/>
          <w:szCs w:val="24"/>
        </w:rPr>
        <w:t>мым</w:t>
      </w:r>
      <w:r>
        <w:rPr>
          <w:spacing w:val="1"/>
          <w:sz w:val="24"/>
          <w:szCs w:val="24"/>
        </w:rPr>
        <w:t>,</w:t>
      </w:r>
      <w:r>
        <w:rPr>
          <w:spacing w:val="114"/>
          <w:sz w:val="24"/>
          <w:szCs w:val="24"/>
        </w:rPr>
        <w:t xml:space="preserve"> </w:t>
      </w:r>
      <w:r>
        <w:rPr>
          <w:sz w:val="24"/>
          <w:szCs w:val="24"/>
        </w:rPr>
        <w:t>т</w:t>
      </w:r>
      <w:r>
        <w:rPr>
          <w:spacing w:val="-2"/>
          <w:sz w:val="24"/>
          <w:szCs w:val="24"/>
        </w:rPr>
        <w:t>а</w:t>
      </w:r>
      <w:r>
        <w:rPr>
          <w:sz w:val="24"/>
          <w:szCs w:val="24"/>
        </w:rPr>
        <w:t>к</w:t>
      </w:r>
      <w:r>
        <w:rPr>
          <w:spacing w:val="113"/>
          <w:sz w:val="24"/>
          <w:szCs w:val="24"/>
        </w:rPr>
        <w:t xml:space="preserve"> </w:t>
      </w:r>
      <w:r>
        <w:rPr>
          <w:sz w:val="24"/>
          <w:szCs w:val="24"/>
        </w:rPr>
        <w:t>как</w:t>
      </w:r>
      <w:r>
        <w:rPr>
          <w:spacing w:val="113"/>
          <w:sz w:val="24"/>
          <w:szCs w:val="24"/>
        </w:rPr>
        <w:t xml:space="preserve"> </w:t>
      </w:r>
      <w:r>
        <w:rPr>
          <w:spacing w:val="1"/>
          <w:sz w:val="24"/>
          <w:szCs w:val="24"/>
        </w:rPr>
        <w:t>и</w:t>
      </w:r>
      <w:r>
        <w:rPr>
          <w:sz w:val="24"/>
          <w:szCs w:val="24"/>
        </w:rPr>
        <w:t>м</w:t>
      </w:r>
      <w:r>
        <w:rPr>
          <w:spacing w:val="-1"/>
          <w:sz w:val="24"/>
          <w:szCs w:val="24"/>
        </w:rPr>
        <w:t>е</w:t>
      </w:r>
      <w:r>
        <w:rPr>
          <w:sz w:val="24"/>
          <w:szCs w:val="24"/>
        </w:rPr>
        <w:t>н</w:t>
      </w:r>
      <w:r>
        <w:rPr>
          <w:spacing w:val="-1"/>
          <w:sz w:val="24"/>
          <w:szCs w:val="24"/>
        </w:rPr>
        <w:t>н</w:t>
      </w:r>
      <w:r>
        <w:rPr>
          <w:sz w:val="24"/>
          <w:szCs w:val="24"/>
        </w:rPr>
        <w:t>о</w:t>
      </w:r>
      <w:r>
        <w:rPr>
          <w:spacing w:val="114"/>
          <w:sz w:val="24"/>
          <w:szCs w:val="24"/>
        </w:rPr>
        <w:t xml:space="preserve"> </w:t>
      </w:r>
      <w:r>
        <w:rPr>
          <w:spacing w:val="-1"/>
          <w:sz w:val="24"/>
          <w:szCs w:val="24"/>
        </w:rPr>
        <w:t>о</w:t>
      </w:r>
      <w:r>
        <w:rPr>
          <w:sz w:val="24"/>
          <w:szCs w:val="24"/>
        </w:rPr>
        <w:t>н</w:t>
      </w:r>
      <w:r>
        <w:rPr>
          <w:spacing w:val="113"/>
          <w:sz w:val="24"/>
          <w:szCs w:val="24"/>
        </w:rPr>
        <w:t xml:space="preserve"> </w:t>
      </w:r>
      <w:r>
        <w:rPr>
          <w:spacing w:val="1"/>
          <w:sz w:val="24"/>
          <w:szCs w:val="24"/>
        </w:rPr>
        <w:t>п</w:t>
      </w:r>
      <w:r>
        <w:rPr>
          <w:sz w:val="24"/>
          <w:szCs w:val="24"/>
        </w:rPr>
        <w:t>ом</w:t>
      </w:r>
      <w:r>
        <w:rPr>
          <w:spacing w:val="1"/>
          <w:sz w:val="24"/>
          <w:szCs w:val="24"/>
        </w:rPr>
        <w:t>о</w:t>
      </w:r>
      <w:r>
        <w:rPr>
          <w:sz w:val="24"/>
          <w:szCs w:val="24"/>
        </w:rPr>
        <w:t>жет</w:t>
      </w:r>
      <w:r>
        <w:rPr>
          <w:spacing w:val="112"/>
          <w:sz w:val="24"/>
          <w:szCs w:val="24"/>
        </w:rPr>
        <w:t xml:space="preserve"> </w:t>
      </w:r>
      <w:r>
        <w:rPr>
          <w:sz w:val="24"/>
          <w:szCs w:val="24"/>
        </w:rPr>
        <w:t>г</w:t>
      </w:r>
      <w:r>
        <w:rPr>
          <w:spacing w:val="-1"/>
          <w:sz w:val="24"/>
          <w:szCs w:val="24"/>
        </w:rPr>
        <w:t>а</w:t>
      </w:r>
      <w:r>
        <w:rPr>
          <w:sz w:val="24"/>
          <w:szCs w:val="24"/>
        </w:rPr>
        <w:t>р</w:t>
      </w:r>
      <w:r>
        <w:rPr>
          <w:spacing w:val="-2"/>
          <w:sz w:val="24"/>
          <w:szCs w:val="24"/>
        </w:rPr>
        <w:t>м</w:t>
      </w:r>
      <w:r>
        <w:rPr>
          <w:sz w:val="24"/>
          <w:szCs w:val="24"/>
        </w:rPr>
        <w:t>оничному вхождению шк</w:t>
      </w:r>
      <w:r>
        <w:rPr>
          <w:spacing w:val="1"/>
          <w:sz w:val="24"/>
          <w:szCs w:val="24"/>
        </w:rPr>
        <w:t>о</w:t>
      </w:r>
      <w:r>
        <w:rPr>
          <w:sz w:val="24"/>
          <w:szCs w:val="24"/>
        </w:rPr>
        <w:t>л</w:t>
      </w:r>
      <w:r>
        <w:rPr>
          <w:spacing w:val="-1"/>
          <w:sz w:val="24"/>
          <w:szCs w:val="24"/>
        </w:rPr>
        <w:t>ьн</w:t>
      </w:r>
      <w:r>
        <w:rPr>
          <w:sz w:val="24"/>
          <w:szCs w:val="24"/>
        </w:rPr>
        <w:t>иков во взросл</w:t>
      </w:r>
      <w:r>
        <w:rPr>
          <w:spacing w:val="-3"/>
          <w:sz w:val="24"/>
          <w:szCs w:val="24"/>
        </w:rPr>
        <w:t>у</w:t>
      </w:r>
      <w:r>
        <w:rPr>
          <w:sz w:val="24"/>
          <w:szCs w:val="24"/>
        </w:rPr>
        <w:t>ю жиз</w:t>
      </w:r>
      <w:r>
        <w:rPr>
          <w:spacing w:val="1"/>
          <w:sz w:val="24"/>
          <w:szCs w:val="24"/>
        </w:rPr>
        <w:t>нь</w:t>
      </w:r>
      <w:r>
        <w:rPr>
          <w:sz w:val="24"/>
          <w:szCs w:val="24"/>
        </w:rPr>
        <w:t xml:space="preserve"> окр</w:t>
      </w:r>
      <w:r>
        <w:rPr>
          <w:spacing w:val="-1"/>
          <w:sz w:val="24"/>
          <w:szCs w:val="24"/>
        </w:rPr>
        <w:t>у</w:t>
      </w:r>
      <w:r>
        <w:rPr>
          <w:sz w:val="24"/>
          <w:szCs w:val="24"/>
        </w:rPr>
        <w:t>жающе</w:t>
      </w:r>
      <w:r>
        <w:rPr>
          <w:spacing w:val="-3"/>
          <w:sz w:val="24"/>
          <w:szCs w:val="24"/>
        </w:rPr>
        <w:t>г</w:t>
      </w:r>
      <w:r>
        <w:rPr>
          <w:sz w:val="24"/>
          <w:szCs w:val="24"/>
        </w:rPr>
        <w:t>о</w:t>
      </w:r>
      <w:r>
        <w:rPr>
          <w:spacing w:val="1"/>
          <w:sz w:val="24"/>
          <w:szCs w:val="24"/>
        </w:rPr>
        <w:t xml:space="preserve"> </w:t>
      </w:r>
      <w:r>
        <w:rPr>
          <w:sz w:val="24"/>
          <w:szCs w:val="24"/>
        </w:rPr>
        <w:t>их</w:t>
      </w:r>
      <w:r>
        <w:rPr>
          <w:spacing w:val="-1"/>
          <w:sz w:val="24"/>
          <w:szCs w:val="24"/>
        </w:rPr>
        <w:t xml:space="preserve"> </w:t>
      </w:r>
      <w:r>
        <w:rPr>
          <w:sz w:val="24"/>
          <w:szCs w:val="24"/>
        </w:rPr>
        <w:t>общества.</w:t>
      </w:r>
      <w:r>
        <w:rPr>
          <w:spacing w:val="-1"/>
          <w:sz w:val="24"/>
          <w:szCs w:val="24"/>
        </w:rPr>
        <w:t xml:space="preserve"> Э</w:t>
      </w:r>
      <w:r>
        <w:rPr>
          <w:sz w:val="24"/>
          <w:szCs w:val="24"/>
        </w:rPr>
        <w:t>т</w:t>
      </w:r>
      <w:r>
        <w:rPr>
          <w:spacing w:val="1"/>
          <w:sz w:val="24"/>
          <w:szCs w:val="24"/>
        </w:rPr>
        <w:t>о</w:t>
      </w:r>
      <w:r>
        <w:rPr>
          <w:sz w:val="24"/>
          <w:szCs w:val="24"/>
        </w:rPr>
        <w:t>:</w:t>
      </w:r>
    </w:p>
    <w:p w:rsidR="00F75116" w:rsidRDefault="00F75116" w:rsidP="000C1F2E">
      <w:pPr>
        <w:pStyle w:val="a7"/>
        <w:widowControl/>
        <w:numPr>
          <w:ilvl w:val="0"/>
          <w:numId w:val="220"/>
        </w:numPr>
        <w:autoSpaceDE/>
        <w:autoSpaceDN/>
        <w:contextualSpacing/>
        <w:rPr>
          <w:sz w:val="24"/>
          <w:szCs w:val="24"/>
        </w:rPr>
      </w:pPr>
      <w:r>
        <w:rPr>
          <w:sz w:val="24"/>
          <w:szCs w:val="24"/>
        </w:rPr>
        <w:t xml:space="preserve">опыт </w:t>
      </w:r>
      <w:r>
        <w:rPr>
          <w:spacing w:val="-1"/>
          <w:sz w:val="24"/>
          <w:szCs w:val="24"/>
        </w:rPr>
        <w:t>д</w:t>
      </w:r>
      <w:r>
        <w:rPr>
          <w:sz w:val="24"/>
          <w:szCs w:val="24"/>
        </w:rPr>
        <w:t>ел, направ</w:t>
      </w:r>
      <w:r>
        <w:rPr>
          <w:spacing w:val="-2"/>
          <w:sz w:val="24"/>
          <w:szCs w:val="24"/>
        </w:rPr>
        <w:t>л</w:t>
      </w:r>
      <w:r>
        <w:rPr>
          <w:sz w:val="24"/>
          <w:szCs w:val="24"/>
        </w:rPr>
        <w:t>ен</w:t>
      </w:r>
      <w:r>
        <w:rPr>
          <w:spacing w:val="-1"/>
          <w:sz w:val="24"/>
          <w:szCs w:val="24"/>
        </w:rPr>
        <w:t>ны</w:t>
      </w:r>
      <w:r>
        <w:rPr>
          <w:sz w:val="24"/>
          <w:szCs w:val="24"/>
        </w:rPr>
        <w:t>х</w:t>
      </w:r>
      <w:r>
        <w:rPr>
          <w:spacing w:val="1"/>
          <w:sz w:val="24"/>
          <w:szCs w:val="24"/>
        </w:rPr>
        <w:t xml:space="preserve"> </w:t>
      </w:r>
      <w:r>
        <w:rPr>
          <w:sz w:val="24"/>
          <w:szCs w:val="24"/>
        </w:rPr>
        <w:t>на з</w:t>
      </w:r>
      <w:r>
        <w:rPr>
          <w:spacing w:val="-1"/>
          <w:sz w:val="24"/>
          <w:szCs w:val="24"/>
        </w:rPr>
        <w:t>а</w:t>
      </w:r>
      <w:r>
        <w:rPr>
          <w:sz w:val="24"/>
          <w:szCs w:val="24"/>
        </w:rPr>
        <w:t>боту</w:t>
      </w:r>
      <w:r>
        <w:rPr>
          <w:spacing w:val="-3"/>
          <w:sz w:val="24"/>
          <w:szCs w:val="24"/>
        </w:rPr>
        <w:t xml:space="preserve"> </w:t>
      </w:r>
      <w:r>
        <w:rPr>
          <w:sz w:val="24"/>
          <w:szCs w:val="24"/>
        </w:rPr>
        <w:t xml:space="preserve">о </w:t>
      </w:r>
      <w:r>
        <w:rPr>
          <w:spacing w:val="-1"/>
          <w:sz w:val="24"/>
          <w:szCs w:val="24"/>
        </w:rPr>
        <w:t>с</w:t>
      </w:r>
      <w:r>
        <w:rPr>
          <w:sz w:val="24"/>
          <w:szCs w:val="24"/>
        </w:rPr>
        <w:t>воей</w:t>
      </w:r>
      <w:r>
        <w:rPr>
          <w:spacing w:val="1"/>
          <w:sz w:val="24"/>
          <w:szCs w:val="24"/>
        </w:rPr>
        <w:t xml:space="preserve"> </w:t>
      </w:r>
      <w:r>
        <w:rPr>
          <w:spacing w:val="-2"/>
          <w:sz w:val="24"/>
          <w:szCs w:val="24"/>
        </w:rPr>
        <w:t>с</w:t>
      </w:r>
      <w:r>
        <w:rPr>
          <w:sz w:val="24"/>
          <w:szCs w:val="24"/>
        </w:rPr>
        <w:t>емье,</w:t>
      </w:r>
      <w:r>
        <w:rPr>
          <w:spacing w:val="-1"/>
          <w:sz w:val="24"/>
          <w:szCs w:val="24"/>
        </w:rPr>
        <w:t xml:space="preserve"> </w:t>
      </w:r>
      <w:r>
        <w:rPr>
          <w:sz w:val="24"/>
          <w:szCs w:val="24"/>
        </w:rPr>
        <w:t>ро</w:t>
      </w:r>
      <w:r>
        <w:rPr>
          <w:spacing w:val="-1"/>
          <w:sz w:val="24"/>
          <w:szCs w:val="24"/>
        </w:rPr>
        <w:t>д</w:t>
      </w:r>
      <w:r>
        <w:rPr>
          <w:sz w:val="24"/>
          <w:szCs w:val="24"/>
        </w:rPr>
        <w:t>ных</w:t>
      </w:r>
      <w:r>
        <w:rPr>
          <w:spacing w:val="-1"/>
          <w:sz w:val="24"/>
          <w:szCs w:val="24"/>
        </w:rPr>
        <w:t xml:space="preserve"> </w:t>
      </w:r>
      <w:r>
        <w:rPr>
          <w:sz w:val="24"/>
          <w:szCs w:val="24"/>
        </w:rPr>
        <w:t>и близких; - тр</w:t>
      </w:r>
      <w:r>
        <w:rPr>
          <w:spacing w:val="-2"/>
          <w:sz w:val="24"/>
          <w:szCs w:val="24"/>
        </w:rPr>
        <w:t>у</w:t>
      </w:r>
      <w:r>
        <w:rPr>
          <w:sz w:val="24"/>
          <w:szCs w:val="24"/>
        </w:rPr>
        <w:t>д</w:t>
      </w:r>
      <w:r>
        <w:rPr>
          <w:spacing w:val="1"/>
          <w:sz w:val="24"/>
          <w:szCs w:val="24"/>
        </w:rPr>
        <w:t>о</w:t>
      </w:r>
      <w:r>
        <w:rPr>
          <w:sz w:val="24"/>
          <w:szCs w:val="24"/>
        </w:rPr>
        <w:t>вой</w:t>
      </w:r>
      <w:r>
        <w:rPr>
          <w:spacing w:val="1"/>
          <w:sz w:val="24"/>
          <w:szCs w:val="24"/>
        </w:rPr>
        <w:t xml:space="preserve"> </w:t>
      </w:r>
      <w:r>
        <w:rPr>
          <w:sz w:val="24"/>
          <w:szCs w:val="24"/>
        </w:rPr>
        <w:t>опыт,</w:t>
      </w:r>
      <w:r>
        <w:rPr>
          <w:spacing w:val="-3"/>
          <w:sz w:val="24"/>
          <w:szCs w:val="24"/>
        </w:rPr>
        <w:t xml:space="preserve"> </w:t>
      </w:r>
      <w:r>
        <w:rPr>
          <w:sz w:val="24"/>
          <w:szCs w:val="24"/>
        </w:rPr>
        <w:t xml:space="preserve">опыт </w:t>
      </w:r>
      <w:r>
        <w:rPr>
          <w:spacing w:val="-3"/>
          <w:sz w:val="24"/>
          <w:szCs w:val="24"/>
        </w:rPr>
        <w:t>у</w:t>
      </w:r>
      <w:r>
        <w:rPr>
          <w:sz w:val="24"/>
          <w:szCs w:val="24"/>
        </w:rPr>
        <w:t>част</w:t>
      </w:r>
      <w:r>
        <w:rPr>
          <w:spacing w:val="1"/>
          <w:sz w:val="24"/>
          <w:szCs w:val="24"/>
        </w:rPr>
        <w:t>и</w:t>
      </w:r>
      <w:r>
        <w:rPr>
          <w:sz w:val="24"/>
          <w:szCs w:val="24"/>
        </w:rPr>
        <w:t xml:space="preserve">я в </w:t>
      </w:r>
      <w:r>
        <w:rPr>
          <w:spacing w:val="-1"/>
          <w:sz w:val="24"/>
          <w:szCs w:val="24"/>
        </w:rPr>
        <w:t>п</w:t>
      </w:r>
      <w:r>
        <w:rPr>
          <w:sz w:val="24"/>
          <w:szCs w:val="24"/>
        </w:rPr>
        <w:t>роиз</w:t>
      </w:r>
      <w:r>
        <w:rPr>
          <w:spacing w:val="-2"/>
          <w:sz w:val="24"/>
          <w:szCs w:val="24"/>
        </w:rPr>
        <w:t>в</w:t>
      </w:r>
      <w:r>
        <w:rPr>
          <w:sz w:val="24"/>
          <w:szCs w:val="24"/>
        </w:rPr>
        <w:t>о</w:t>
      </w:r>
      <w:r>
        <w:rPr>
          <w:spacing w:val="-1"/>
          <w:sz w:val="24"/>
          <w:szCs w:val="24"/>
        </w:rPr>
        <w:t>д</w:t>
      </w:r>
      <w:r>
        <w:rPr>
          <w:sz w:val="24"/>
          <w:szCs w:val="24"/>
        </w:rPr>
        <w:t>ственной</w:t>
      </w:r>
      <w:r>
        <w:rPr>
          <w:spacing w:val="1"/>
          <w:sz w:val="24"/>
          <w:szCs w:val="24"/>
        </w:rPr>
        <w:t xml:space="preserve"> </w:t>
      </w:r>
      <w:r>
        <w:rPr>
          <w:spacing w:val="-1"/>
          <w:sz w:val="24"/>
          <w:szCs w:val="24"/>
        </w:rPr>
        <w:t>п</w:t>
      </w:r>
      <w:r>
        <w:rPr>
          <w:sz w:val="24"/>
          <w:szCs w:val="24"/>
        </w:rPr>
        <w:t>р</w:t>
      </w:r>
      <w:r>
        <w:rPr>
          <w:spacing w:val="-1"/>
          <w:sz w:val="24"/>
          <w:szCs w:val="24"/>
        </w:rPr>
        <w:t>а</w:t>
      </w:r>
      <w:r>
        <w:rPr>
          <w:sz w:val="24"/>
          <w:szCs w:val="24"/>
        </w:rPr>
        <w:t>ктике;</w:t>
      </w:r>
    </w:p>
    <w:p w:rsidR="00F75116" w:rsidRDefault="00F75116" w:rsidP="000C1F2E">
      <w:pPr>
        <w:pStyle w:val="a7"/>
        <w:widowControl/>
        <w:numPr>
          <w:ilvl w:val="0"/>
          <w:numId w:val="220"/>
        </w:numPr>
        <w:autoSpaceDE/>
        <w:autoSpaceDN/>
        <w:contextualSpacing/>
        <w:rPr>
          <w:sz w:val="24"/>
          <w:szCs w:val="24"/>
        </w:rPr>
      </w:pPr>
      <w:r>
        <w:rPr>
          <w:sz w:val="24"/>
          <w:szCs w:val="24"/>
        </w:rPr>
        <w:t>опыт</w:t>
      </w:r>
      <w:r>
        <w:rPr>
          <w:spacing w:val="82"/>
          <w:sz w:val="24"/>
          <w:szCs w:val="24"/>
        </w:rPr>
        <w:t xml:space="preserve"> </w:t>
      </w:r>
      <w:r>
        <w:rPr>
          <w:sz w:val="24"/>
          <w:szCs w:val="24"/>
        </w:rPr>
        <w:t>де</w:t>
      </w:r>
      <w:r>
        <w:rPr>
          <w:spacing w:val="-1"/>
          <w:sz w:val="24"/>
          <w:szCs w:val="24"/>
        </w:rPr>
        <w:t>л</w:t>
      </w:r>
      <w:r>
        <w:rPr>
          <w:sz w:val="24"/>
          <w:szCs w:val="24"/>
        </w:rPr>
        <w:t>,</w:t>
      </w:r>
      <w:r>
        <w:rPr>
          <w:spacing w:val="82"/>
          <w:sz w:val="24"/>
          <w:szCs w:val="24"/>
        </w:rPr>
        <w:t xml:space="preserve"> </w:t>
      </w:r>
      <w:r>
        <w:rPr>
          <w:spacing w:val="1"/>
          <w:sz w:val="24"/>
          <w:szCs w:val="24"/>
        </w:rPr>
        <w:t>н</w:t>
      </w:r>
      <w:r>
        <w:rPr>
          <w:sz w:val="24"/>
          <w:szCs w:val="24"/>
        </w:rPr>
        <w:t>а</w:t>
      </w:r>
      <w:r>
        <w:rPr>
          <w:spacing w:val="-1"/>
          <w:sz w:val="24"/>
          <w:szCs w:val="24"/>
        </w:rPr>
        <w:t>п</w:t>
      </w:r>
      <w:r>
        <w:rPr>
          <w:sz w:val="24"/>
          <w:szCs w:val="24"/>
        </w:rPr>
        <w:t>ра</w:t>
      </w:r>
      <w:r>
        <w:rPr>
          <w:spacing w:val="-3"/>
          <w:sz w:val="24"/>
          <w:szCs w:val="24"/>
        </w:rPr>
        <w:t>в</w:t>
      </w:r>
      <w:r>
        <w:rPr>
          <w:sz w:val="24"/>
          <w:szCs w:val="24"/>
        </w:rPr>
        <w:t>ленных</w:t>
      </w:r>
      <w:r>
        <w:rPr>
          <w:spacing w:val="82"/>
          <w:sz w:val="24"/>
          <w:szCs w:val="24"/>
        </w:rPr>
        <w:t xml:space="preserve"> </w:t>
      </w:r>
      <w:r>
        <w:rPr>
          <w:spacing w:val="-1"/>
          <w:sz w:val="24"/>
          <w:szCs w:val="24"/>
        </w:rPr>
        <w:t>н</w:t>
      </w:r>
      <w:r>
        <w:rPr>
          <w:sz w:val="24"/>
          <w:szCs w:val="24"/>
        </w:rPr>
        <w:t>а</w:t>
      </w:r>
      <w:r>
        <w:rPr>
          <w:spacing w:val="83"/>
          <w:sz w:val="24"/>
          <w:szCs w:val="24"/>
        </w:rPr>
        <w:t xml:space="preserve"> </w:t>
      </w:r>
      <w:r>
        <w:rPr>
          <w:sz w:val="24"/>
          <w:szCs w:val="24"/>
        </w:rPr>
        <w:t>пользу</w:t>
      </w:r>
      <w:r>
        <w:rPr>
          <w:spacing w:val="79"/>
          <w:sz w:val="24"/>
          <w:szCs w:val="24"/>
        </w:rPr>
        <w:t xml:space="preserve"> </w:t>
      </w:r>
      <w:r>
        <w:rPr>
          <w:sz w:val="24"/>
          <w:szCs w:val="24"/>
        </w:rPr>
        <w:t>своему</w:t>
      </w:r>
      <w:r>
        <w:rPr>
          <w:spacing w:val="84"/>
          <w:sz w:val="24"/>
          <w:szCs w:val="24"/>
        </w:rPr>
        <w:t xml:space="preserve"> </w:t>
      </w:r>
      <w:r>
        <w:rPr>
          <w:sz w:val="24"/>
          <w:szCs w:val="24"/>
        </w:rPr>
        <w:t>родному</w:t>
      </w:r>
      <w:r>
        <w:rPr>
          <w:spacing w:val="80"/>
          <w:sz w:val="24"/>
          <w:szCs w:val="24"/>
        </w:rPr>
        <w:t xml:space="preserve"> </w:t>
      </w:r>
      <w:r>
        <w:rPr>
          <w:sz w:val="24"/>
          <w:szCs w:val="24"/>
        </w:rPr>
        <w:t>г</w:t>
      </w:r>
      <w:r>
        <w:rPr>
          <w:spacing w:val="1"/>
          <w:sz w:val="24"/>
          <w:szCs w:val="24"/>
        </w:rPr>
        <w:t>ор</w:t>
      </w:r>
      <w:r>
        <w:rPr>
          <w:sz w:val="24"/>
          <w:szCs w:val="24"/>
        </w:rPr>
        <w:t>оду</w:t>
      </w:r>
      <w:r>
        <w:rPr>
          <w:spacing w:val="-1"/>
          <w:sz w:val="24"/>
          <w:szCs w:val="24"/>
        </w:rPr>
        <w:t>,</w:t>
      </w:r>
      <w:r>
        <w:rPr>
          <w:sz w:val="24"/>
          <w:szCs w:val="24"/>
        </w:rPr>
        <w:t xml:space="preserve"> стр</w:t>
      </w:r>
      <w:r>
        <w:rPr>
          <w:spacing w:val="-1"/>
          <w:sz w:val="24"/>
          <w:szCs w:val="24"/>
        </w:rPr>
        <w:t>а</w:t>
      </w:r>
      <w:r>
        <w:rPr>
          <w:sz w:val="24"/>
          <w:szCs w:val="24"/>
        </w:rPr>
        <w:t>не в це</w:t>
      </w:r>
      <w:r>
        <w:rPr>
          <w:spacing w:val="-2"/>
          <w:sz w:val="24"/>
          <w:szCs w:val="24"/>
        </w:rPr>
        <w:t>л</w:t>
      </w:r>
      <w:r>
        <w:rPr>
          <w:sz w:val="24"/>
          <w:szCs w:val="24"/>
        </w:rPr>
        <w:t>ом,</w:t>
      </w:r>
      <w:r>
        <w:rPr>
          <w:spacing w:val="1"/>
          <w:sz w:val="24"/>
          <w:szCs w:val="24"/>
        </w:rPr>
        <w:t xml:space="preserve"> </w:t>
      </w:r>
      <w:r>
        <w:rPr>
          <w:sz w:val="24"/>
          <w:szCs w:val="24"/>
        </w:rPr>
        <w:t>опыт деятельно</w:t>
      </w:r>
      <w:r>
        <w:rPr>
          <w:spacing w:val="-1"/>
          <w:sz w:val="24"/>
          <w:szCs w:val="24"/>
        </w:rPr>
        <w:t>г</w:t>
      </w:r>
      <w:r>
        <w:rPr>
          <w:sz w:val="24"/>
          <w:szCs w:val="24"/>
        </w:rPr>
        <w:t>о в</w:t>
      </w:r>
      <w:r>
        <w:rPr>
          <w:spacing w:val="-1"/>
          <w:sz w:val="24"/>
          <w:szCs w:val="24"/>
        </w:rPr>
        <w:t>ы</w:t>
      </w:r>
      <w:r>
        <w:rPr>
          <w:sz w:val="24"/>
          <w:szCs w:val="24"/>
        </w:rPr>
        <w:t xml:space="preserve">ражения </w:t>
      </w:r>
      <w:r>
        <w:rPr>
          <w:spacing w:val="-1"/>
          <w:sz w:val="24"/>
          <w:szCs w:val="24"/>
        </w:rPr>
        <w:t>с</w:t>
      </w:r>
      <w:r>
        <w:rPr>
          <w:sz w:val="24"/>
          <w:szCs w:val="24"/>
        </w:rPr>
        <w:t>о</w:t>
      </w:r>
      <w:r>
        <w:rPr>
          <w:spacing w:val="-1"/>
          <w:sz w:val="24"/>
          <w:szCs w:val="24"/>
        </w:rPr>
        <w:t>б</w:t>
      </w:r>
      <w:r>
        <w:rPr>
          <w:sz w:val="24"/>
          <w:szCs w:val="24"/>
        </w:rPr>
        <w:t>стве</w:t>
      </w:r>
      <w:r>
        <w:rPr>
          <w:spacing w:val="-1"/>
          <w:sz w:val="24"/>
          <w:szCs w:val="24"/>
        </w:rPr>
        <w:t>нн</w:t>
      </w:r>
      <w:r>
        <w:rPr>
          <w:sz w:val="24"/>
          <w:szCs w:val="24"/>
        </w:rPr>
        <w:t>ой</w:t>
      </w:r>
      <w:r>
        <w:rPr>
          <w:spacing w:val="-2"/>
          <w:sz w:val="24"/>
          <w:szCs w:val="24"/>
        </w:rPr>
        <w:t xml:space="preserve"> </w:t>
      </w:r>
      <w:r>
        <w:rPr>
          <w:sz w:val="24"/>
          <w:szCs w:val="24"/>
        </w:rPr>
        <w:t>г</w:t>
      </w:r>
      <w:r>
        <w:rPr>
          <w:spacing w:val="1"/>
          <w:sz w:val="24"/>
          <w:szCs w:val="24"/>
        </w:rPr>
        <w:t>р</w:t>
      </w:r>
      <w:r>
        <w:rPr>
          <w:sz w:val="24"/>
          <w:szCs w:val="24"/>
        </w:rPr>
        <w:t>а</w:t>
      </w:r>
      <w:r>
        <w:rPr>
          <w:spacing w:val="-1"/>
          <w:sz w:val="24"/>
          <w:szCs w:val="24"/>
        </w:rPr>
        <w:t>ж</w:t>
      </w:r>
      <w:r>
        <w:rPr>
          <w:sz w:val="24"/>
          <w:szCs w:val="24"/>
        </w:rPr>
        <w:t>д</w:t>
      </w:r>
      <w:r>
        <w:rPr>
          <w:spacing w:val="-1"/>
          <w:sz w:val="24"/>
          <w:szCs w:val="24"/>
        </w:rPr>
        <w:t>а</w:t>
      </w:r>
      <w:r>
        <w:rPr>
          <w:sz w:val="24"/>
          <w:szCs w:val="24"/>
        </w:rPr>
        <w:t>нс</w:t>
      </w:r>
      <w:r>
        <w:rPr>
          <w:spacing w:val="-1"/>
          <w:sz w:val="24"/>
          <w:szCs w:val="24"/>
        </w:rPr>
        <w:t>ко</w:t>
      </w:r>
      <w:r>
        <w:rPr>
          <w:sz w:val="24"/>
          <w:szCs w:val="24"/>
        </w:rPr>
        <w:t>й</w:t>
      </w:r>
      <w:r>
        <w:rPr>
          <w:spacing w:val="1"/>
          <w:sz w:val="24"/>
          <w:szCs w:val="24"/>
        </w:rPr>
        <w:t xml:space="preserve"> </w:t>
      </w:r>
      <w:r>
        <w:rPr>
          <w:sz w:val="24"/>
          <w:szCs w:val="24"/>
        </w:rPr>
        <w:t>поз</w:t>
      </w:r>
      <w:r>
        <w:rPr>
          <w:spacing w:val="-1"/>
          <w:sz w:val="24"/>
          <w:szCs w:val="24"/>
        </w:rPr>
        <w:t>иц</w:t>
      </w:r>
      <w:r>
        <w:rPr>
          <w:sz w:val="24"/>
          <w:szCs w:val="24"/>
        </w:rPr>
        <w:t>и</w:t>
      </w:r>
      <w:r>
        <w:rPr>
          <w:spacing w:val="4"/>
          <w:sz w:val="24"/>
          <w:szCs w:val="24"/>
        </w:rPr>
        <w:t>и</w:t>
      </w:r>
      <w:r>
        <w:rPr>
          <w:sz w:val="24"/>
          <w:szCs w:val="24"/>
        </w:rPr>
        <w:t>;</w:t>
      </w:r>
    </w:p>
    <w:p w:rsidR="00F75116" w:rsidRDefault="00F75116" w:rsidP="000C1F2E">
      <w:pPr>
        <w:pStyle w:val="a7"/>
        <w:widowControl/>
        <w:numPr>
          <w:ilvl w:val="0"/>
          <w:numId w:val="220"/>
        </w:numPr>
        <w:autoSpaceDE/>
        <w:autoSpaceDN/>
        <w:contextualSpacing/>
        <w:rPr>
          <w:sz w:val="24"/>
          <w:szCs w:val="24"/>
        </w:rPr>
      </w:pPr>
      <w:r>
        <w:rPr>
          <w:sz w:val="24"/>
          <w:szCs w:val="24"/>
        </w:rPr>
        <w:t>опыт приро</w:t>
      </w:r>
      <w:r>
        <w:rPr>
          <w:spacing w:val="-1"/>
          <w:sz w:val="24"/>
          <w:szCs w:val="24"/>
        </w:rPr>
        <w:t>д</w:t>
      </w:r>
      <w:r>
        <w:rPr>
          <w:sz w:val="24"/>
          <w:szCs w:val="24"/>
        </w:rPr>
        <w:t>оохранных</w:t>
      </w:r>
      <w:r>
        <w:rPr>
          <w:spacing w:val="-1"/>
          <w:sz w:val="24"/>
          <w:szCs w:val="24"/>
        </w:rPr>
        <w:t xml:space="preserve"> </w:t>
      </w:r>
      <w:r>
        <w:rPr>
          <w:sz w:val="24"/>
          <w:szCs w:val="24"/>
        </w:rPr>
        <w:t>д</w:t>
      </w:r>
      <w:r>
        <w:rPr>
          <w:spacing w:val="4"/>
          <w:sz w:val="24"/>
          <w:szCs w:val="24"/>
        </w:rPr>
        <w:t>е</w:t>
      </w:r>
      <w:r>
        <w:rPr>
          <w:sz w:val="24"/>
          <w:szCs w:val="24"/>
        </w:rPr>
        <w:t>л;</w:t>
      </w:r>
    </w:p>
    <w:p w:rsidR="00F75116" w:rsidRDefault="00F75116" w:rsidP="000C1F2E">
      <w:pPr>
        <w:pStyle w:val="a7"/>
        <w:widowControl/>
        <w:numPr>
          <w:ilvl w:val="0"/>
          <w:numId w:val="220"/>
        </w:numPr>
        <w:autoSpaceDE/>
        <w:autoSpaceDN/>
        <w:contextualSpacing/>
        <w:rPr>
          <w:sz w:val="24"/>
          <w:szCs w:val="24"/>
        </w:rPr>
      </w:pPr>
      <w:r>
        <w:rPr>
          <w:sz w:val="24"/>
          <w:szCs w:val="24"/>
        </w:rPr>
        <w:lastRenderedPageBreak/>
        <w:t>опыт</w:t>
      </w:r>
      <w:r>
        <w:rPr>
          <w:spacing w:val="9"/>
          <w:sz w:val="24"/>
          <w:szCs w:val="24"/>
        </w:rPr>
        <w:t xml:space="preserve"> </w:t>
      </w:r>
      <w:r>
        <w:rPr>
          <w:spacing w:val="1"/>
          <w:sz w:val="24"/>
          <w:szCs w:val="24"/>
        </w:rPr>
        <w:t>р</w:t>
      </w:r>
      <w:r>
        <w:rPr>
          <w:sz w:val="24"/>
          <w:szCs w:val="24"/>
        </w:rPr>
        <w:t>а</w:t>
      </w:r>
      <w:r>
        <w:rPr>
          <w:spacing w:val="-2"/>
          <w:sz w:val="24"/>
          <w:szCs w:val="24"/>
        </w:rPr>
        <w:t>з</w:t>
      </w:r>
      <w:r>
        <w:rPr>
          <w:sz w:val="24"/>
          <w:szCs w:val="24"/>
        </w:rPr>
        <w:t>реш</w:t>
      </w:r>
      <w:r>
        <w:rPr>
          <w:spacing w:val="-1"/>
          <w:sz w:val="24"/>
          <w:szCs w:val="24"/>
        </w:rPr>
        <w:t>е</w:t>
      </w:r>
      <w:r>
        <w:rPr>
          <w:sz w:val="24"/>
          <w:szCs w:val="24"/>
        </w:rPr>
        <w:t>н</w:t>
      </w:r>
      <w:r>
        <w:rPr>
          <w:spacing w:val="-1"/>
          <w:sz w:val="24"/>
          <w:szCs w:val="24"/>
        </w:rPr>
        <w:t>и</w:t>
      </w:r>
      <w:r>
        <w:rPr>
          <w:sz w:val="24"/>
          <w:szCs w:val="24"/>
        </w:rPr>
        <w:t>я</w:t>
      </w:r>
      <w:r>
        <w:rPr>
          <w:spacing w:val="8"/>
          <w:sz w:val="24"/>
          <w:szCs w:val="24"/>
        </w:rPr>
        <w:t xml:space="preserve"> </w:t>
      </w:r>
      <w:r>
        <w:rPr>
          <w:sz w:val="24"/>
          <w:szCs w:val="24"/>
        </w:rPr>
        <w:t>возникающих</w:t>
      </w:r>
      <w:r>
        <w:rPr>
          <w:spacing w:val="10"/>
          <w:sz w:val="24"/>
          <w:szCs w:val="24"/>
        </w:rPr>
        <w:t xml:space="preserve"> </w:t>
      </w:r>
      <w:r>
        <w:rPr>
          <w:sz w:val="24"/>
          <w:szCs w:val="24"/>
        </w:rPr>
        <w:t>конфликтных</w:t>
      </w:r>
      <w:r>
        <w:rPr>
          <w:spacing w:val="10"/>
          <w:sz w:val="24"/>
          <w:szCs w:val="24"/>
        </w:rPr>
        <w:t xml:space="preserve"> </w:t>
      </w:r>
      <w:r>
        <w:rPr>
          <w:sz w:val="24"/>
          <w:szCs w:val="24"/>
        </w:rPr>
        <w:t>сит</w:t>
      </w:r>
      <w:r>
        <w:rPr>
          <w:spacing w:val="-2"/>
          <w:sz w:val="24"/>
          <w:szCs w:val="24"/>
        </w:rPr>
        <w:t>у</w:t>
      </w:r>
      <w:r>
        <w:rPr>
          <w:sz w:val="24"/>
          <w:szCs w:val="24"/>
        </w:rPr>
        <w:t>аций</w:t>
      </w:r>
      <w:r>
        <w:rPr>
          <w:spacing w:val="12"/>
          <w:sz w:val="24"/>
          <w:szCs w:val="24"/>
        </w:rPr>
        <w:t xml:space="preserve"> </w:t>
      </w:r>
      <w:r>
        <w:rPr>
          <w:sz w:val="24"/>
          <w:szCs w:val="24"/>
        </w:rPr>
        <w:t>в</w:t>
      </w:r>
      <w:r>
        <w:rPr>
          <w:spacing w:val="9"/>
          <w:sz w:val="24"/>
          <w:szCs w:val="24"/>
        </w:rPr>
        <w:t xml:space="preserve"> </w:t>
      </w:r>
      <w:r>
        <w:rPr>
          <w:sz w:val="24"/>
          <w:szCs w:val="24"/>
        </w:rPr>
        <w:t>шк</w:t>
      </w:r>
      <w:r>
        <w:rPr>
          <w:spacing w:val="1"/>
          <w:sz w:val="24"/>
          <w:szCs w:val="24"/>
        </w:rPr>
        <w:t>о</w:t>
      </w:r>
      <w:r>
        <w:rPr>
          <w:sz w:val="24"/>
          <w:szCs w:val="24"/>
        </w:rPr>
        <w:t>л</w:t>
      </w:r>
      <w:r>
        <w:rPr>
          <w:spacing w:val="1"/>
          <w:sz w:val="24"/>
          <w:szCs w:val="24"/>
        </w:rPr>
        <w:t>е</w:t>
      </w:r>
      <w:r>
        <w:rPr>
          <w:sz w:val="24"/>
          <w:szCs w:val="24"/>
        </w:rPr>
        <w:t>,</w:t>
      </w:r>
      <w:r>
        <w:rPr>
          <w:spacing w:val="7"/>
          <w:sz w:val="24"/>
          <w:szCs w:val="24"/>
        </w:rPr>
        <w:t xml:space="preserve"> </w:t>
      </w:r>
      <w:r>
        <w:rPr>
          <w:sz w:val="24"/>
          <w:szCs w:val="24"/>
        </w:rPr>
        <w:t>дома</w:t>
      </w:r>
      <w:r>
        <w:rPr>
          <w:spacing w:val="17"/>
          <w:sz w:val="24"/>
          <w:szCs w:val="24"/>
        </w:rPr>
        <w:t xml:space="preserve"> </w:t>
      </w:r>
      <w:r>
        <w:rPr>
          <w:sz w:val="24"/>
          <w:szCs w:val="24"/>
        </w:rPr>
        <w:t>и</w:t>
      </w:r>
      <w:r>
        <w:rPr>
          <w:spacing w:val="-2"/>
          <w:sz w:val="24"/>
          <w:szCs w:val="24"/>
        </w:rPr>
        <w:t>л</w:t>
      </w:r>
      <w:r>
        <w:rPr>
          <w:sz w:val="24"/>
          <w:szCs w:val="24"/>
        </w:rPr>
        <w:t xml:space="preserve">и на </w:t>
      </w:r>
      <w:r>
        <w:rPr>
          <w:spacing w:val="-2"/>
          <w:sz w:val="24"/>
          <w:szCs w:val="24"/>
        </w:rPr>
        <w:t>у</w:t>
      </w:r>
      <w:r>
        <w:rPr>
          <w:spacing w:val="-1"/>
          <w:sz w:val="24"/>
          <w:szCs w:val="24"/>
        </w:rPr>
        <w:t>л</w:t>
      </w:r>
      <w:r>
        <w:rPr>
          <w:sz w:val="24"/>
          <w:szCs w:val="24"/>
        </w:rPr>
        <w:t>иц</w:t>
      </w:r>
      <w:r>
        <w:rPr>
          <w:spacing w:val="2"/>
          <w:sz w:val="24"/>
          <w:szCs w:val="24"/>
        </w:rPr>
        <w:t>е</w:t>
      </w:r>
      <w:r>
        <w:rPr>
          <w:sz w:val="24"/>
          <w:szCs w:val="24"/>
        </w:rPr>
        <w:t>;</w:t>
      </w:r>
    </w:p>
    <w:p w:rsidR="00F75116" w:rsidRDefault="00F75116" w:rsidP="000C1F2E">
      <w:pPr>
        <w:pStyle w:val="a7"/>
        <w:widowControl/>
        <w:numPr>
          <w:ilvl w:val="0"/>
          <w:numId w:val="220"/>
        </w:numPr>
        <w:autoSpaceDE/>
        <w:autoSpaceDN/>
        <w:contextualSpacing/>
        <w:rPr>
          <w:sz w:val="24"/>
          <w:szCs w:val="24"/>
        </w:rPr>
      </w:pPr>
      <w:r>
        <w:rPr>
          <w:sz w:val="24"/>
          <w:szCs w:val="24"/>
        </w:rPr>
        <w:t>опыт</w:t>
      </w:r>
      <w:r>
        <w:rPr>
          <w:spacing w:val="21"/>
          <w:sz w:val="24"/>
          <w:szCs w:val="24"/>
        </w:rPr>
        <w:t xml:space="preserve"> </w:t>
      </w:r>
      <w:r>
        <w:rPr>
          <w:sz w:val="24"/>
          <w:szCs w:val="24"/>
        </w:rPr>
        <w:t>са</w:t>
      </w:r>
      <w:r>
        <w:rPr>
          <w:spacing w:val="-2"/>
          <w:sz w:val="24"/>
          <w:szCs w:val="24"/>
        </w:rPr>
        <w:t>м</w:t>
      </w:r>
      <w:r>
        <w:rPr>
          <w:sz w:val="24"/>
          <w:szCs w:val="24"/>
        </w:rPr>
        <w:t>ос</w:t>
      </w:r>
      <w:r>
        <w:rPr>
          <w:spacing w:val="-1"/>
          <w:sz w:val="24"/>
          <w:szCs w:val="24"/>
        </w:rPr>
        <w:t>т</w:t>
      </w:r>
      <w:r>
        <w:rPr>
          <w:sz w:val="24"/>
          <w:szCs w:val="24"/>
        </w:rPr>
        <w:t>ояте</w:t>
      </w:r>
      <w:r>
        <w:rPr>
          <w:spacing w:val="-2"/>
          <w:sz w:val="24"/>
          <w:szCs w:val="24"/>
        </w:rPr>
        <w:t>л</w:t>
      </w:r>
      <w:r>
        <w:rPr>
          <w:spacing w:val="-1"/>
          <w:sz w:val="24"/>
          <w:szCs w:val="24"/>
        </w:rPr>
        <w:t>ь</w:t>
      </w:r>
      <w:r>
        <w:rPr>
          <w:sz w:val="24"/>
          <w:szCs w:val="24"/>
        </w:rPr>
        <w:t>ного</w:t>
      </w:r>
      <w:r>
        <w:rPr>
          <w:spacing w:val="21"/>
          <w:sz w:val="24"/>
          <w:szCs w:val="24"/>
        </w:rPr>
        <w:t xml:space="preserve"> </w:t>
      </w:r>
      <w:r>
        <w:rPr>
          <w:sz w:val="24"/>
          <w:szCs w:val="24"/>
        </w:rPr>
        <w:t>приобрет</w:t>
      </w:r>
      <w:r>
        <w:rPr>
          <w:spacing w:val="-1"/>
          <w:sz w:val="24"/>
          <w:szCs w:val="24"/>
        </w:rPr>
        <w:t>е</w:t>
      </w:r>
      <w:r>
        <w:rPr>
          <w:sz w:val="24"/>
          <w:szCs w:val="24"/>
        </w:rPr>
        <w:t>ния</w:t>
      </w:r>
      <w:r>
        <w:rPr>
          <w:spacing w:val="21"/>
          <w:sz w:val="24"/>
          <w:szCs w:val="24"/>
        </w:rPr>
        <w:t xml:space="preserve"> </w:t>
      </w:r>
      <w:r>
        <w:rPr>
          <w:sz w:val="24"/>
          <w:szCs w:val="24"/>
        </w:rPr>
        <w:t>новых</w:t>
      </w:r>
      <w:r>
        <w:rPr>
          <w:spacing w:val="24"/>
          <w:sz w:val="24"/>
          <w:szCs w:val="24"/>
        </w:rPr>
        <w:t xml:space="preserve"> </w:t>
      </w:r>
      <w:r>
        <w:rPr>
          <w:sz w:val="24"/>
          <w:szCs w:val="24"/>
        </w:rPr>
        <w:t>зна</w:t>
      </w:r>
      <w:r>
        <w:rPr>
          <w:spacing w:val="-1"/>
          <w:sz w:val="24"/>
          <w:szCs w:val="24"/>
        </w:rPr>
        <w:t>н</w:t>
      </w:r>
      <w:r>
        <w:rPr>
          <w:sz w:val="24"/>
          <w:szCs w:val="24"/>
        </w:rPr>
        <w:t>ий,</w:t>
      </w:r>
      <w:r>
        <w:rPr>
          <w:spacing w:val="20"/>
          <w:sz w:val="24"/>
          <w:szCs w:val="24"/>
        </w:rPr>
        <w:t xml:space="preserve"> </w:t>
      </w:r>
      <w:r>
        <w:rPr>
          <w:sz w:val="24"/>
          <w:szCs w:val="24"/>
        </w:rPr>
        <w:t>проведения</w:t>
      </w:r>
      <w:r>
        <w:rPr>
          <w:spacing w:val="20"/>
          <w:sz w:val="24"/>
          <w:szCs w:val="24"/>
        </w:rPr>
        <w:t xml:space="preserve"> </w:t>
      </w:r>
      <w:r>
        <w:rPr>
          <w:sz w:val="24"/>
          <w:szCs w:val="24"/>
        </w:rPr>
        <w:t>на</w:t>
      </w:r>
      <w:r>
        <w:rPr>
          <w:spacing w:val="-3"/>
          <w:sz w:val="24"/>
          <w:szCs w:val="24"/>
        </w:rPr>
        <w:t>у</w:t>
      </w:r>
      <w:r>
        <w:rPr>
          <w:sz w:val="24"/>
          <w:szCs w:val="24"/>
        </w:rPr>
        <w:t>ч</w:t>
      </w:r>
      <w:r>
        <w:rPr>
          <w:spacing w:val="1"/>
          <w:sz w:val="24"/>
          <w:szCs w:val="24"/>
        </w:rPr>
        <w:t>н</w:t>
      </w:r>
      <w:r>
        <w:rPr>
          <w:sz w:val="24"/>
          <w:szCs w:val="24"/>
        </w:rPr>
        <w:t>ых иссл</w:t>
      </w:r>
      <w:r>
        <w:rPr>
          <w:spacing w:val="-2"/>
          <w:sz w:val="24"/>
          <w:szCs w:val="24"/>
        </w:rPr>
        <w:t>е</w:t>
      </w:r>
      <w:r>
        <w:rPr>
          <w:sz w:val="24"/>
          <w:szCs w:val="24"/>
        </w:rPr>
        <w:t>дова</w:t>
      </w:r>
      <w:r>
        <w:rPr>
          <w:spacing w:val="-1"/>
          <w:sz w:val="24"/>
          <w:szCs w:val="24"/>
        </w:rPr>
        <w:t>н</w:t>
      </w:r>
      <w:r>
        <w:rPr>
          <w:sz w:val="24"/>
          <w:szCs w:val="24"/>
        </w:rPr>
        <w:t>ий, опыт пр</w:t>
      </w:r>
      <w:r>
        <w:rPr>
          <w:spacing w:val="1"/>
          <w:sz w:val="24"/>
          <w:szCs w:val="24"/>
        </w:rPr>
        <w:t>о</w:t>
      </w:r>
      <w:r>
        <w:rPr>
          <w:sz w:val="24"/>
          <w:szCs w:val="24"/>
        </w:rPr>
        <w:t>ек</w:t>
      </w:r>
      <w:r>
        <w:rPr>
          <w:spacing w:val="-1"/>
          <w:sz w:val="24"/>
          <w:szCs w:val="24"/>
        </w:rPr>
        <w:t>т</w:t>
      </w:r>
      <w:r>
        <w:rPr>
          <w:sz w:val="24"/>
          <w:szCs w:val="24"/>
        </w:rPr>
        <w:t>ной</w:t>
      </w:r>
      <w:r>
        <w:rPr>
          <w:spacing w:val="-2"/>
          <w:sz w:val="24"/>
          <w:szCs w:val="24"/>
        </w:rPr>
        <w:t xml:space="preserve"> </w:t>
      </w:r>
      <w:r>
        <w:rPr>
          <w:sz w:val="24"/>
          <w:szCs w:val="24"/>
        </w:rPr>
        <w:t>деятел</w:t>
      </w:r>
      <w:r>
        <w:rPr>
          <w:spacing w:val="-1"/>
          <w:sz w:val="24"/>
          <w:szCs w:val="24"/>
        </w:rPr>
        <w:t>ьн</w:t>
      </w:r>
      <w:r>
        <w:rPr>
          <w:spacing w:val="1"/>
          <w:sz w:val="24"/>
          <w:szCs w:val="24"/>
        </w:rPr>
        <w:t>о</w:t>
      </w:r>
      <w:r>
        <w:rPr>
          <w:sz w:val="24"/>
          <w:szCs w:val="24"/>
        </w:rPr>
        <w:t>ст</w:t>
      </w:r>
      <w:r>
        <w:rPr>
          <w:spacing w:val="-1"/>
          <w:sz w:val="24"/>
          <w:szCs w:val="24"/>
        </w:rPr>
        <w:t>и</w:t>
      </w:r>
      <w:r>
        <w:rPr>
          <w:sz w:val="24"/>
          <w:szCs w:val="24"/>
        </w:rPr>
        <w:t>;</w:t>
      </w:r>
    </w:p>
    <w:p w:rsidR="00F75116" w:rsidRDefault="00F75116" w:rsidP="000C1F2E">
      <w:pPr>
        <w:pStyle w:val="a7"/>
        <w:widowControl/>
        <w:numPr>
          <w:ilvl w:val="0"/>
          <w:numId w:val="220"/>
        </w:numPr>
        <w:autoSpaceDE/>
        <w:autoSpaceDN/>
        <w:contextualSpacing/>
        <w:rPr>
          <w:sz w:val="24"/>
          <w:szCs w:val="24"/>
        </w:rPr>
      </w:pPr>
      <w:r>
        <w:rPr>
          <w:sz w:val="24"/>
          <w:szCs w:val="24"/>
        </w:rPr>
        <w:t>оп</w:t>
      </w:r>
      <w:r>
        <w:rPr>
          <w:spacing w:val="1"/>
          <w:sz w:val="24"/>
          <w:szCs w:val="24"/>
        </w:rPr>
        <w:t>ы</w:t>
      </w:r>
      <w:r>
        <w:rPr>
          <w:sz w:val="24"/>
          <w:szCs w:val="24"/>
        </w:rPr>
        <w:t>т</w:t>
      </w:r>
      <w:r>
        <w:rPr>
          <w:spacing w:val="188"/>
          <w:sz w:val="24"/>
          <w:szCs w:val="24"/>
        </w:rPr>
        <w:t xml:space="preserve"> </w:t>
      </w:r>
      <w:r>
        <w:rPr>
          <w:spacing w:val="1"/>
          <w:sz w:val="24"/>
          <w:szCs w:val="24"/>
        </w:rPr>
        <w:t>и</w:t>
      </w:r>
      <w:r>
        <w:rPr>
          <w:sz w:val="24"/>
          <w:szCs w:val="24"/>
        </w:rPr>
        <w:t>з</w:t>
      </w:r>
      <w:r>
        <w:rPr>
          <w:spacing w:val="-2"/>
          <w:sz w:val="24"/>
          <w:szCs w:val="24"/>
        </w:rPr>
        <w:t>у</w:t>
      </w:r>
      <w:r>
        <w:rPr>
          <w:sz w:val="24"/>
          <w:szCs w:val="24"/>
        </w:rPr>
        <w:t>чени</w:t>
      </w:r>
      <w:r>
        <w:rPr>
          <w:spacing w:val="1"/>
          <w:sz w:val="24"/>
          <w:szCs w:val="24"/>
        </w:rPr>
        <w:t>я</w:t>
      </w:r>
      <w:r>
        <w:rPr>
          <w:sz w:val="24"/>
          <w:szCs w:val="24"/>
        </w:rPr>
        <w:t>,</w:t>
      </w:r>
      <w:r>
        <w:rPr>
          <w:spacing w:val="190"/>
          <w:sz w:val="24"/>
          <w:szCs w:val="24"/>
        </w:rPr>
        <w:t xml:space="preserve"> </w:t>
      </w:r>
      <w:r>
        <w:rPr>
          <w:sz w:val="24"/>
          <w:szCs w:val="24"/>
        </w:rPr>
        <w:t>защиты</w:t>
      </w:r>
      <w:r>
        <w:rPr>
          <w:spacing w:val="192"/>
          <w:sz w:val="24"/>
          <w:szCs w:val="24"/>
        </w:rPr>
        <w:t xml:space="preserve"> </w:t>
      </w:r>
      <w:r>
        <w:rPr>
          <w:sz w:val="24"/>
          <w:szCs w:val="24"/>
        </w:rPr>
        <w:t>и</w:t>
      </w:r>
      <w:r>
        <w:rPr>
          <w:spacing w:val="195"/>
          <w:sz w:val="24"/>
          <w:szCs w:val="24"/>
        </w:rPr>
        <w:t xml:space="preserve"> </w:t>
      </w:r>
      <w:r>
        <w:rPr>
          <w:spacing w:val="-1"/>
          <w:sz w:val="24"/>
          <w:szCs w:val="24"/>
        </w:rPr>
        <w:t>в</w:t>
      </w:r>
      <w:r>
        <w:rPr>
          <w:sz w:val="24"/>
          <w:szCs w:val="24"/>
        </w:rPr>
        <w:t>ос</w:t>
      </w:r>
      <w:r>
        <w:rPr>
          <w:spacing w:val="-2"/>
          <w:sz w:val="24"/>
          <w:szCs w:val="24"/>
        </w:rPr>
        <w:t>с</w:t>
      </w:r>
      <w:r>
        <w:rPr>
          <w:sz w:val="24"/>
          <w:szCs w:val="24"/>
        </w:rPr>
        <w:t>тановл</w:t>
      </w:r>
      <w:r>
        <w:rPr>
          <w:spacing w:val="-2"/>
          <w:sz w:val="24"/>
          <w:szCs w:val="24"/>
        </w:rPr>
        <w:t>е</w:t>
      </w:r>
      <w:r>
        <w:rPr>
          <w:sz w:val="24"/>
          <w:szCs w:val="24"/>
        </w:rPr>
        <w:t>н</w:t>
      </w:r>
      <w:r>
        <w:rPr>
          <w:spacing w:val="-1"/>
          <w:sz w:val="24"/>
          <w:szCs w:val="24"/>
        </w:rPr>
        <w:t>и</w:t>
      </w:r>
      <w:r>
        <w:rPr>
          <w:sz w:val="24"/>
          <w:szCs w:val="24"/>
        </w:rPr>
        <w:t>я</w:t>
      </w:r>
      <w:r>
        <w:rPr>
          <w:spacing w:val="191"/>
          <w:sz w:val="24"/>
          <w:szCs w:val="24"/>
        </w:rPr>
        <w:t xml:space="preserve"> </w:t>
      </w:r>
      <w:r>
        <w:rPr>
          <w:sz w:val="24"/>
          <w:szCs w:val="24"/>
        </w:rPr>
        <w:t>к</w:t>
      </w:r>
      <w:r>
        <w:rPr>
          <w:spacing w:val="-1"/>
          <w:sz w:val="24"/>
          <w:szCs w:val="24"/>
        </w:rPr>
        <w:t>у</w:t>
      </w:r>
      <w:r>
        <w:rPr>
          <w:sz w:val="24"/>
          <w:szCs w:val="24"/>
        </w:rPr>
        <w:t>л</w:t>
      </w:r>
      <w:r>
        <w:rPr>
          <w:spacing w:val="-1"/>
          <w:sz w:val="24"/>
          <w:szCs w:val="24"/>
        </w:rPr>
        <w:t>ь</w:t>
      </w:r>
      <w:r>
        <w:rPr>
          <w:sz w:val="24"/>
          <w:szCs w:val="24"/>
        </w:rPr>
        <w:t>т</w:t>
      </w:r>
      <w:r>
        <w:rPr>
          <w:spacing w:val="1"/>
          <w:sz w:val="24"/>
          <w:szCs w:val="24"/>
        </w:rPr>
        <w:t>ур</w:t>
      </w:r>
      <w:r>
        <w:rPr>
          <w:sz w:val="24"/>
          <w:szCs w:val="24"/>
        </w:rPr>
        <w:t>ного</w:t>
      </w:r>
      <w:r>
        <w:rPr>
          <w:spacing w:val="192"/>
          <w:sz w:val="24"/>
          <w:szCs w:val="24"/>
        </w:rPr>
        <w:t xml:space="preserve"> </w:t>
      </w:r>
      <w:r>
        <w:rPr>
          <w:sz w:val="24"/>
          <w:szCs w:val="24"/>
        </w:rPr>
        <w:t>насл</w:t>
      </w:r>
      <w:r>
        <w:rPr>
          <w:spacing w:val="-2"/>
          <w:sz w:val="24"/>
          <w:szCs w:val="24"/>
        </w:rPr>
        <w:t>ед</w:t>
      </w:r>
      <w:r>
        <w:rPr>
          <w:sz w:val="24"/>
          <w:szCs w:val="24"/>
        </w:rPr>
        <w:t>ия челове</w:t>
      </w:r>
      <w:r>
        <w:rPr>
          <w:spacing w:val="-1"/>
          <w:sz w:val="24"/>
          <w:szCs w:val="24"/>
        </w:rPr>
        <w:t>ч</w:t>
      </w:r>
      <w:r>
        <w:rPr>
          <w:sz w:val="24"/>
          <w:szCs w:val="24"/>
        </w:rPr>
        <w:t>ества,</w:t>
      </w:r>
      <w:r>
        <w:rPr>
          <w:spacing w:val="171"/>
          <w:sz w:val="24"/>
          <w:szCs w:val="24"/>
        </w:rPr>
        <w:t xml:space="preserve"> </w:t>
      </w:r>
      <w:r>
        <w:rPr>
          <w:spacing w:val="1"/>
          <w:sz w:val="24"/>
          <w:szCs w:val="24"/>
        </w:rPr>
        <w:t>о</w:t>
      </w:r>
      <w:r>
        <w:rPr>
          <w:sz w:val="24"/>
          <w:szCs w:val="24"/>
        </w:rPr>
        <w:t>п</w:t>
      </w:r>
      <w:r>
        <w:rPr>
          <w:spacing w:val="-1"/>
          <w:sz w:val="24"/>
          <w:szCs w:val="24"/>
        </w:rPr>
        <w:t>ы</w:t>
      </w:r>
      <w:r>
        <w:rPr>
          <w:sz w:val="24"/>
          <w:szCs w:val="24"/>
        </w:rPr>
        <w:t>т</w:t>
      </w:r>
      <w:r>
        <w:rPr>
          <w:spacing w:val="175"/>
          <w:sz w:val="24"/>
          <w:szCs w:val="24"/>
        </w:rPr>
        <w:t xml:space="preserve"> </w:t>
      </w:r>
      <w:r>
        <w:rPr>
          <w:sz w:val="24"/>
          <w:szCs w:val="24"/>
        </w:rPr>
        <w:t>со</w:t>
      </w:r>
      <w:r>
        <w:rPr>
          <w:spacing w:val="-1"/>
          <w:sz w:val="24"/>
          <w:szCs w:val="24"/>
        </w:rPr>
        <w:t>з</w:t>
      </w:r>
      <w:r>
        <w:rPr>
          <w:sz w:val="24"/>
          <w:szCs w:val="24"/>
        </w:rPr>
        <w:t>дания</w:t>
      </w:r>
      <w:r>
        <w:rPr>
          <w:spacing w:val="172"/>
          <w:sz w:val="24"/>
          <w:szCs w:val="24"/>
        </w:rPr>
        <w:t xml:space="preserve"> </w:t>
      </w:r>
      <w:r>
        <w:rPr>
          <w:sz w:val="24"/>
          <w:szCs w:val="24"/>
        </w:rPr>
        <w:t>с</w:t>
      </w:r>
      <w:r>
        <w:rPr>
          <w:spacing w:val="-1"/>
          <w:sz w:val="24"/>
          <w:szCs w:val="24"/>
        </w:rPr>
        <w:t>о</w:t>
      </w:r>
      <w:r>
        <w:rPr>
          <w:spacing w:val="1"/>
          <w:sz w:val="24"/>
          <w:szCs w:val="24"/>
        </w:rPr>
        <w:t>б</w:t>
      </w:r>
      <w:r>
        <w:rPr>
          <w:sz w:val="24"/>
          <w:szCs w:val="24"/>
        </w:rPr>
        <w:t>с</w:t>
      </w:r>
      <w:r>
        <w:rPr>
          <w:spacing w:val="-2"/>
          <w:sz w:val="24"/>
          <w:szCs w:val="24"/>
        </w:rPr>
        <w:t>т</w:t>
      </w:r>
      <w:r>
        <w:rPr>
          <w:sz w:val="24"/>
          <w:szCs w:val="24"/>
        </w:rPr>
        <w:t>венн</w:t>
      </w:r>
      <w:r>
        <w:rPr>
          <w:spacing w:val="-1"/>
          <w:sz w:val="24"/>
          <w:szCs w:val="24"/>
        </w:rPr>
        <w:t>ы</w:t>
      </w:r>
      <w:r>
        <w:rPr>
          <w:sz w:val="24"/>
          <w:szCs w:val="24"/>
        </w:rPr>
        <w:t>х</w:t>
      </w:r>
      <w:r>
        <w:rPr>
          <w:spacing w:val="176"/>
          <w:sz w:val="24"/>
          <w:szCs w:val="24"/>
        </w:rPr>
        <w:t xml:space="preserve"> </w:t>
      </w:r>
      <w:r>
        <w:rPr>
          <w:spacing w:val="-1"/>
          <w:sz w:val="24"/>
          <w:szCs w:val="24"/>
        </w:rPr>
        <w:t>пр</w:t>
      </w:r>
      <w:r>
        <w:rPr>
          <w:sz w:val="24"/>
          <w:szCs w:val="24"/>
        </w:rPr>
        <w:t>оизв</w:t>
      </w:r>
      <w:r>
        <w:rPr>
          <w:spacing w:val="-1"/>
          <w:sz w:val="24"/>
          <w:szCs w:val="24"/>
        </w:rPr>
        <w:t>е</w:t>
      </w:r>
      <w:r>
        <w:rPr>
          <w:sz w:val="24"/>
          <w:szCs w:val="24"/>
        </w:rPr>
        <w:t>д</w:t>
      </w:r>
      <w:r>
        <w:rPr>
          <w:spacing w:val="-1"/>
          <w:sz w:val="24"/>
          <w:szCs w:val="24"/>
        </w:rPr>
        <w:t>е</w:t>
      </w:r>
      <w:r>
        <w:rPr>
          <w:sz w:val="24"/>
          <w:szCs w:val="24"/>
        </w:rPr>
        <w:t>ний</w:t>
      </w:r>
      <w:r>
        <w:rPr>
          <w:spacing w:val="175"/>
          <w:sz w:val="24"/>
          <w:szCs w:val="24"/>
        </w:rPr>
        <w:t xml:space="preserve"> </w:t>
      </w:r>
      <w:r>
        <w:rPr>
          <w:sz w:val="24"/>
          <w:szCs w:val="24"/>
        </w:rPr>
        <w:t>к</w:t>
      </w:r>
      <w:r>
        <w:rPr>
          <w:spacing w:val="-2"/>
          <w:sz w:val="24"/>
          <w:szCs w:val="24"/>
        </w:rPr>
        <w:t>у</w:t>
      </w:r>
      <w:r>
        <w:rPr>
          <w:sz w:val="24"/>
          <w:szCs w:val="24"/>
        </w:rPr>
        <w:t>ль</w:t>
      </w:r>
      <w:r>
        <w:rPr>
          <w:spacing w:val="1"/>
          <w:sz w:val="24"/>
          <w:szCs w:val="24"/>
        </w:rPr>
        <w:t>т</w:t>
      </w:r>
      <w:r>
        <w:rPr>
          <w:spacing w:val="-2"/>
          <w:sz w:val="24"/>
          <w:szCs w:val="24"/>
        </w:rPr>
        <w:t>у</w:t>
      </w:r>
      <w:r>
        <w:rPr>
          <w:sz w:val="24"/>
          <w:szCs w:val="24"/>
        </w:rPr>
        <w:t>р</w:t>
      </w:r>
      <w:r>
        <w:rPr>
          <w:spacing w:val="7"/>
          <w:sz w:val="24"/>
          <w:szCs w:val="24"/>
        </w:rPr>
        <w:t>ы</w:t>
      </w:r>
      <w:r>
        <w:rPr>
          <w:spacing w:val="1"/>
          <w:sz w:val="24"/>
          <w:szCs w:val="24"/>
        </w:rPr>
        <w:t>,</w:t>
      </w:r>
      <w:r>
        <w:rPr>
          <w:spacing w:val="174"/>
          <w:sz w:val="24"/>
          <w:szCs w:val="24"/>
        </w:rPr>
        <w:t xml:space="preserve"> </w:t>
      </w:r>
      <w:r>
        <w:rPr>
          <w:sz w:val="24"/>
          <w:szCs w:val="24"/>
        </w:rPr>
        <w:t>опыт творческо</w:t>
      </w:r>
      <w:r>
        <w:rPr>
          <w:spacing w:val="-1"/>
          <w:sz w:val="24"/>
          <w:szCs w:val="24"/>
        </w:rPr>
        <w:t>г</w:t>
      </w:r>
      <w:r>
        <w:rPr>
          <w:sz w:val="24"/>
          <w:szCs w:val="24"/>
        </w:rPr>
        <w:t>о са</w:t>
      </w:r>
      <w:r>
        <w:rPr>
          <w:spacing w:val="-2"/>
          <w:sz w:val="24"/>
          <w:szCs w:val="24"/>
        </w:rPr>
        <w:t>м</w:t>
      </w:r>
      <w:r>
        <w:rPr>
          <w:sz w:val="24"/>
          <w:szCs w:val="24"/>
        </w:rPr>
        <w:t>овыраже</w:t>
      </w:r>
      <w:r>
        <w:rPr>
          <w:spacing w:val="-1"/>
          <w:sz w:val="24"/>
          <w:szCs w:val="24"/>
        </w:rPr>
        <w:t>н</w:t>
      </w:r>
      <w:r>
        <w:rPr>
          <w:sz w:val="24"/>
          <w:szCs w:val="24"/>
        </w:rPr>
        <w:t>ия;</w:t>
      </w:r>
    </w:p>
    <w:p w:rsidR="00F75116" w:rsidRDefault="00F75116" w:rsidP="000C1F2E">
      <w:pPr>
        <w:pStyle w:val="a7"/>
        <w:widowControl/>
        <w:numPr>
          <w:ilvl w:val="0"/>
          <w:numId w:val="220"/>
        </w:numPr>
        <w:autoSpaceDE/>
        <w:autoSpaceDN/>
        <w:contextualSpacing/>
        <w:rPr>
          <w:sz w:val="24"/>
          <w:szCs w:val="24"/>
        </w:rPr>
      </w:pPr>
      <w:r>
        <w:rPr>
          <w:sz w:val="24"/>
          <w:szCs w:val="24"/>
        </w:rPr>
        <w:t>опыт ве</w:t>
      </w:r>
      <w:r>
        <w:rPr>
          <w:spacing w:val="-1"/>
          <w:sz w:val="24"/>
          <w:szCs w:val="24"/>
        </w:rPr>
        <w:t>д</w:t>
      </w:r>
      <w:r>
        <w:rPr>
          <w:sz w:val="24"/>
          <w:szCs w:val="24"/>
        </w:rPr>
        <w:t>е</w:t>
      </w:r>
      <w:r>
        <w:rPr>
          <w:spacing w:val="-1"/>
          <w:sz w:val="24"/>
          <w:szCs w:val="24"/>
        </w:rPr>
        <w:t>н</w:t>
      </w:r>
      <w:r>
        <w:rPr>
          <w:sz w:val="24"/>
          <w:szCs w:val="24"/>
        </w:rPr>
        <w:t>ия здорово</w:t>
      </w:r>
      <w:r>
        <w:rPr>
          <w:spacing w:val="-1"/>
          <w:sz w:val="24"/>
          <w:szCs w:val="24"/>
        </w:rPr>
        <w:t>г</w:t>
      </w:r>
      <w:r>
        <w:rPr>
          <w:sz w:val="24"/>
          <w:szCs w:val="24"/>
        </w:rPr>
        <w:t>о</w:t>
      </w:r>
      <w:r>
        <w:rPr>
          <w:spacing w:val="-1"/>
          <w:sz w:val="24"/>
          <w:szCs w:val="24"/>
        </w:rPr>
        <w:t xml:space="preserve"> </w:t>
      </w:r>
      <w:r>
        <w:rPr>
          <w:sz w:val="24"/>
          <w:szCs w:val="24"/>
        </w:rPr>
        <w:t>об</w:t>
      </w:r>
      <w:r>
        <w:rPr>
          <w:spacing w:val="1"/>
          <w:sz w:val="24"/>
          <w:szCs w:val="24"/>
        </w:rPr>
        <w:t>р</w:t>
      </w:r>
      <w:r>
        <w:rPr>
          <w:sz w:val="24"/>
          <w:szCs w:val="24"/>
        </w:rPr>
        <w:t>аза</w:t>
      </w:r>
      <w:r>
        <w:rPr>
          <w:spacing w:val="-1"/>
          <w:sz w:val="24"/>
          <w:szCs w:val="24"/>
        </w:rPr>
        <w:t xml:space="preserve"> ж</w:t>
      </w:r>
      <w:r>
        <w:rPr>
          <w:sz w:val="24"/>
          <w:szCs w:val="24"/>
        </w:rPr>
        <w:t>изни</w:t>
      </w:r>
      <w:r>
        <w:rPr>
          <w:spacing w:val="-2"/>
          <w:sz w:val="24"/>
          <w:szCs w:val="24"/>
        </w:rPr>
        <w:t xml:space="preserve"> </w:t>
      </w:r>
      <w:r>
        <w:rPr>
          <w:sz w:val="24"/>
          <w:szCs w:val="24"/>
        </w:rPr>
        <w:t>и заботы</w:t>
      </w:r>
      <w:r>
        <w:rPr>
          <w:spacing w:val="-1"/>
          <w:sz w:val="24"/>
          <w:szCs w:val="24"/>
        </w:rPr>
        <w:t xml:space="preserve"> </w:t>
      </w:r>
      <w:r>
        <w:rPr>
          <w:sz w:val="24"/>
          <w:szCs w:val="24"/>
        </w:rPr>
        <w:t>о здоровье</w:t>
      </w:r>
      <w:r>
        <w:rPr>
          <w:spacing w:val="-3"/>
          <w:sz w:val="24"/>
          <w:szCs w:val="24"/>
        </w:rPr>
        <w:t xml:space="preserve"> </w:t>
      </w:r>
      <w:r>
        <w:rPr>
          <w:sz w:val="24"/>
          <w:szCs w:val="24"/>
        </w:rPr>
        <w:t>д</w:t>
      </w:r>
      <w:r>
        <w:rPr>
          <w:spacing w:val="1"/>
          <w:sz w:val="24"/>
          <w:szCs w:val="24"/>
        </w:rPr>
        <w:t>р</w:t>
      </w:r>
      <w:r>
        <w:rPr>
          <w:spacing w:val="-2"/>
          <w:sz w:val="24"/>
          <w:szCs w:val="24"/>
        </w:rPr>
        <w:t>у</w:t>
      </w:r>
      <w:r>
        <w:rPr>
          <w:sz w:val="24"/>
          <w:szCs w:val="24"/>
        </w:rPr>
        <w:t>г</w:t>
      </w:r>
      <w:r>
        <w:rPr>
          <w:spacing w:val="1"/>
          <w:sz w:val="24"/>
          <w:szCs w:val="24"/>
        </w:rPr>
        <w:t>и</w:t>
      </w:r>
      <w:r>
        <w:rPr>
          <w:sz w:val="24"/>
          <w:szCs w:val="24"/>
        </w:rPr>
        <w:t>х</w:t>
      </w:r>
      <w:r>
        <w:rPr>
          <w:spacing w:val="1"/>
          <w:sz w:val="24"/>
          <w:szCs w:val="24"/>
        </w:rPr>
        <w:t xml:space="preserve"> </w:t>
      </w:r>
      <w:r>
        <w:rPr>
          <w:sz w:val="24"/>
          <w:szCs w:val="24"/>
        </w:rPr>
        <w:t>л</w:t>
      </w:r>
      <w:r>
        <w:rPr>
          <w:spacing w:val="-1"/>
          <w:sz w:val="24"/>
          <w:szCs w:val="24"/>
        </w:rPr>
        <w:t>юд</w:t>
      </w:r>
      <w:r>
        <w:rPr>
          <w:sz w:val="24"/>
          <w:szCs w:val="24"/>
        </w:rPr>
        <w:t>е</w:t>
      </w:r>
      <w:r>
        <w:rPr>
          <w:spacing w:val="-1"/>
          <w:sz w:val="24"/>
          <w:szCs w:val="24"/>
        </w:rPr>
        <w:t>й</w:t>
      </w:r>
      <w:r>
        <w:rPr>
          <w:sz w:val="24"/>
          <w:szCs w:val="24"/>
        </w:rPr>
        <w:t>;</w:t>
      </w:r>
    </w:p>
    <w:p w:rsidR="00F75116" w:rsidRDefault="00F75116" w:rsidP="000C1F2E">
      <w:pPr>
        <w:pStyle w:val="a7"/>
        <w:widowControl/>
        <w:numPr>
          <w:ilvl w:val="0"/>
          <w:numId w:val="220"/>
        </w:numPr>
        <w:autoSpaceDE/>
        <w:autoSpaceDN/>
        <w:contextualSpacing/>
        <w:rPr>
          <w:sz w:val="24"/>
          <w:szCs w:val="24"/>
        </w:rPr>
      </w:pPr>
      <w:r>
        <w:rPr>
          <w:spacing w:val="1"/>
          <w:sz w:val="24"/>
          <w:szCs w:val="24"/>
        </w:rPr>
        <w:t>о</w:t>
      </w:r>
      <w:r>
        <w:rPr>
          <w:sz w:val="24"/>
          <w:szCs w:val="24"/>
        </w:rPr>
        <w:t>пыт</w:t>
      </w:r>
      <w:r>
        <w:rPr>
          <w:spacing w:val="60"/>
          <w:sz w:val="24"/>
          <w:szCs w:val="24"/>
        </w:rPr>
        <w:t xml:space="preserve"> </w:t>
      </w:r>
      <w:r>
        <w:rPr>
          <w:sz w:val="24"/>
          <w:szCs w:val="24"/>
        </w:rPr>
        <w:t>оказа</w:t>
      </w:r>
      <w:r>
        <w:rPr>
          <w:spacing w:val="-1"/>
          <w:sz w:val="24"/>
          <w:szCs w:val="24"/>
        </w:rPr>
        <w:t>н</w:t>
      </w:r>
      <w:r>
        <w:rPr>
          <w:sz w:val="24"/>
          <w:szCs w:val="24"/>
        </w:rPr>
        <w:t>ия</w:t>
      </w:r>
      <w:r>
        <w:rPr>
          <w:spacing w:val="57"/>
          <w:sz w:val="24"/>
          <w:szCs w:val="24"/>
        </w:rPr>
        <w:t xml:space="preserve"> </w:t>
      </w:r>
      <w:r>
        <w:rPr>
          <w:spacing w:val="1"/>
          <w:sz w:val="24"/>
          <w:szCs w:val="24"/>
        </w:rPr>
        <w:t>п</w:t>
      </w:r>
      <w:r>
        <w:rPr>
          <w:sz w:val="24"/>
          <w:szCs w:val="24"/>
        </w:rPr>
        <w:t>ом</w:t>
      </w:r>
      <w:r>
        <w:rPr>
          <w:spacing w:val="1"/>
          <w:sz w:val="24"/>
          <w:szCs w:val="24"/>
        </w:rPr>
        <w:t>о</w:t>
      </w:r>
      <w:r>
        <w:rPr>
          <w:spacing w:val="-1"/>
          <w:sz w:val="24"/>
          <w:szCs w:val="24"/>
        </w:rPr>
        <w:t>щ</w:t>
      </w:r>
      <w:r>
        <w:rPr>
          <w:sz w:val="24"/>
          <w:szCs w:val="24"/>
        </w:rPr>
        <w:t>и</w:t>
      </w:r>
      <w:r>
        <w:rPr>
          <w:spacing w:val="62"/>
          <w:sz w:val="24"/>
          <w:szCs w:val="24"/>
        </w:rPr>
        <w:t xml:space="preserve"> </w:t>
      </w:r>
      <w:r>
        <w:rPr>
          <w:spacing w:val="1"/>
          <w:sz w:val="24"/>
          <w:szCs w:val="24"/>
        </w:rPr>
        <w:t>о</w:t>
      </w:r>
      <w:r>
        <w:rPr>
          <w:sz w:val="24"/>
          <w:szCs w:val="24"/>
        </w:rPr>
        <w:t>кр</w:t>
      </w:r>
      <w:r>
        <w:rPr>
          <w:spacing w:val="-1"/>
          <w:sz w:val="24"/>
          <w:szCs w:val="24"/>
        </w:rPr>
        <w:t>у</w:t>
      </w:r>
      <w:r>
        <w:rPr>
          <w:sz w:val="24"/>
          <w:szCs w:val="24"/>
        </w:rPr>
        <w:t>жающим,</w:t>
      </w:r>
      <w:r>
        <w:rPr>
          <w:spacing w:val="59"/>
          <w:sz w:val="24"/>
          <w:szCs w:val="24"/>
        </w:rPr>
        <w:t xml:space="preserve"> </w:t>
      </w:r>
      <w:r>
        <w:rPr>
          <w:sz w:val="24"/>
          <w:szCs w:val="24"/>
        </w:rPr>
        <w:t>заб</w:t>
      </w:r>
      <w:r>
        <w:rPr>
          <w:spacing w:val="2"/>
          <w:sz w:val="24"/>
          <w:szCs w:val="24"/>
        </w:rPr>
        <w:t>о</w:t>
      </w:r>
      <w:r>
        <w:rPr>
          <w:spacing w:val="-1"/>
          <w:sz w:val="24"/>
          <w:szCs w:val="24"/>
        </w:rPr>
        <w:t>т</w:t>
      </w:r>
      <w:r>
        <w:rPr>
          <w:sz w:val="24"/>
          <w:szCs w:val="24"/>
        </w:rPr>
        <w:t>ы</w:t>
      </w:r>
      <w:r>
        <w:rPr>
          <w:spacing w:val="60"/>
          <w:sz w:val="24"/>
          <w:szCs w:val="24"/>
        </w:rPr>
        <w:t xml:space="preserve"> </w:t>
      </w:r>
      <w:r>
        <w:rPr>
          <w:sz w:val="24"/>
          <w:szCs w:val="24"/>
        </w:rPr>
        <w:t>о</w:t>
      </w:r>
      <w:r>
        <w:rPr>
          <w:spacing w:val="60"/>
          <w:sz w:val="24"/>
          <w:szCs w:val="24"/>
        </w:rPr>
        <w:t xml:space="preserve"> </w:t>
      </w:r>
      <w:r>
        <w:rPr>
          <w:sz w:val="24"/>
          <w:szCs w:val="24"/>
        </w:rPr>
        <w:t>ма</w:t>
      </w:r>
      <w:r>
        <w:rPr>
          <w:spacing w:val="-2"/>
          <w:sz w:val="24"/>
          <w:szCs w:val="24"/>
        </w:rPr>
        <w:t>л</w:t>
      </w:r>
      <w:r>
        <w:rPr>
          <w:sz w:val="24"/>
          <w:szCs w:val="24"/>
        </w:rPr>
        <w:t>ыш</w:t>
      </w:r>
      <w:r>
        <w:rPr>
          <w:spacing w:val="-1"/>
          <w:sz w:val="24"/>
          <w:szCs w:val="24"/>
        </w:rPr>
        <w:t>а</w:t>
      </w:r>
      <w:r>
        <w:rPr>
          <w:sz w:val="24"/>
          <w:szCs w:val="24"/>
        </w:rPr>
        <w:t>х</w:t>
      </w:r>
      <w:r>
        <w:rPr>
          <w:spacing w:val="60"/>
          <w:sz w:val="24"/>
          <w:szCs w:val="24"/>
        </w:rPr>
        <w:t xml:space="preserve"> </w:t>
      </w:r>
      <w:r>
        <w:rPr>
          <w:spacing w:val="1"/>
          <w:sz w:val="24"/>
          <w:szCs w:val="24"/>
        </w:rPr>
        <w:t>и</w:t>
      </w:r>
      <w:r>
        <w:rPr>
          <w:sz w:val="24"/>
          <w:szCs w:val="24"/>
        </w:rPr>
        <w:t>ли</w:t>
      </w:r>
      <w:r>
        <w:rPr>
          <w:spacing w:val="58"/>
          <w:sz w:val="24"/>
          <w:szCs w:val="24"/>
        </w:rPr>
        <w:t xml:space="preserve"> </w:t>
      </w:r>
      <w:r>
        <w:rPr>
          <w:sz w:val="24"/>
          <w:szCs w:val="24"/>
        </w:rPr>
        <w:t>пож</w:t>
      </w:r>
      <w:r>
        <w:rPr>
          <w:spacing w:val="1"/>
          <w:sz w:val="24"/>
          <w:szCs w:val="24"/>
        </w:rPr>
        <w:t>и</w:t>
      </w:r>
      <w:r>
        <w:rPr>
          <w:spacing w:val="-1"/>
          <w:sz w:val="24"/>
          <w:szCs w:val="24"/>
        </w:rPr>
        <w:t>лы</w:t>
      </w:r>
      <w:r>
        <w:rPr>
          <w:sz w:val="24"/>
          <w:szCs w:val="24"/>
        </w:rPr>
        <w:t>х людя</w:t>
      </w:r>
      <w:r>
        <w:rPr>
          <w:spacing w:val="1"/>
          <w:sz w:val="24"/>
          <w:szCs w:val="24"/>
        </w:rPr>
        <w:t>х</w:t>
      </w:r>
      <w:r>
        <w:rPr>
          <w:sz w:val="24"/>
          <w:szCs w:val="24"/>
        </w:rPr>
        <w:t>, во</w:t>
      </w:r>
      <w:r>
        <w:rPr>
          <w:spacing w:val="-1"/>
          <w:sz w:val="24"/>
          <w:szCs w:val="24"/>
        </w:rPr>
        <w:t>л</w:t>
      </w:r>
      <w:r>
        <w:rPr>
          <w:sz w:val="24"/>
          <w:szCs w:val="24"/>
        </w:rPr>
        <w:t>о</w:t>
      </w:r>
      <w:r>
        <w:rPr>
          <w:spacing w:val="1"/>
          <w:sz w:val="24"/>
          <w:szCs w:val="24"/>
        </w:rPr>
        <w:t>н</w:t>
      </w:r>
      <w:r>
        <w:rPr>
          <w:spacing w:val="-2"/>
          <w:sz w:val="24"/>
          <w:szCs w:val="24"/>
        </w:rPr>
        <w:t>т</w:t>
      </w:r>
      <w:r>
        <w:rPr>
          <w:sz w:val="24"/>
          <w:szCs w:val="24"/>
        </w:rPr>
        <w:t>е</w:t>
      </w:r>
      <w:r>
        <w:rPr>
          <w:spacing w:val="-1"/>
          <w:sz w:val="24"/>
          <w:szCs w:val="24"/>
        </w:rPr>
        <w:t>р</w:t>
      </w:r>
      <w:r>
        <w:rPr>
          <w:sz w:val="24"/>
          <w:szCs w:val="24"/>
        </w:rPr>
        <w:t>ский оп</w:t>
      </w:r>
      <w:r>
        <w:rPr>
          <w:spacing w:val="1"/>
          <w:sz w:val="24"/>
          <w:szCs w:val="24"/>
        </w:rPr>
        <w:t>ы</w:t>
      </w:r>
      <w:r>
        <w:rPr>
          <w:spacing w:val="-1"/>
          <w:sz w:val="24"/>
          <w:szCs w:val="24"/>
        </w:rPr>
        <w:t>т</w:t>
      </w:r>
      <w:r>
        <w:rPr>
          <w:sz w:val="24"/>
          <w:szCs w:val="24"/>
        </w:rPr>
        <w:t>;</w:t>
      </w:r>
    </w:p>
    <w:p w:rsidR="00F75116" w:rsidRDefault="00F75116" w:rsidP="000C1F2E">
      <w:pPr>
        <w:pStyle w:val="a7"/>
        <w:widowControl/>
        <w:numPr>
          <w:ilvl w:val="0"/>
          <w:numId w:val="220"/>
        </w:numPr>
        <w:autoSpaceDE/>
        <w:autoSpaceDN/>
        <w:contextualSpacing/>
        <w:rPr>
          <w:sz w:val="24"/>
          <w:szCs w:val="24"/>
        </w:rPr>
      </w:pPr>
      <w:r>
        <w:rPr>
          <w:sz w:val="24"/>
          <w:szCs w:val="24"/>
        </w:rPr>
        <w:t>оп</w:t>
      </w:r>
      <w:r>
        <w:rPr>
          <w:spacing w:val="1"/>
          <w:sz w:val="24"/>
          <w:szCs w:val="24"/>
        </w:rPr>
        <w:t>ыт</w:t>
      </w:r>
      <w:r>
        <w:rPr>
          <w:spacing w:val="175"/>
          <w:sz w:val="24"/>
          <w:szCs w:val="24"/>
        </w:rPr>
        <w:t xml:space="preserve"> </w:t>
      </w:r>
      <w:r>
        <w:rPr>
          <w:sz w:val="24"/>
          <w:szCs w:val="24"/>
        </w:rPr>
        <w:t>самопозн</w:t>
      </w:r>
      <w:r>
        <w:rPr>
          <w:spacing w:val="-1"/>
          <w:sz w:val="24"/>
          <w:szCs w:val="24"/>
        </w:rPr>
        <w:t>а</w:t>
      </w:r>
      <w:r>
        <w:rPr>
          <w:sz w:val="24"/>
          <w:szCs w:val="24"/>
        </w:rPr>
        <w:t>ния</w:t>
      </w:r>
      <w:r>
        <w:rPr>
          <w:spacing w:val="172"/>
          <w:sz w:val="24"/>
          <w:szCs w:val="24"/>
        </w:rPr>
        <w:t xml:space="preserve"> </w:t>
      </w:r>
      <w:r>
        <w:rPr>
          <w:spacing w:val="1"/>
          <w:sz w:val="24"/>
          <w:szCs w:val="24"/>
        </w:rPr>
        <w:t>и</w:t>
      </w:r>
      <w:r>
        <w:rPr>
          <w:spacing w:val="175"/>
          <w:sz w:val="24"/>
          <w:szCs w:val="24"/>
        </w:rPr>
        <w:t xml:space="preserve"> </w:t>
      </w:r>
      <w:r>
        <w:rPr>
          <w:sz w:val="24"/>
          <w:szCs w:val="24"/>
        </w:rPr>
        <w:t>сам</w:t>
      </w:r>
      <w:r>
        <w:rPr>
          <w:spacing w:val="-1"/>
          <w:sz w:val="24"/>
          <w:szCs w:val="24"/>
        </w:rPr>
        <w:t>о</w:t>
      </w:r>
      <w:r>
        <w:rPr>
          <w:sz w:val="24"/>
          <w:szCs w:val="24"/>
        </w:rPr>
        <w:t>ана</w:t>
      </w:r>
      <w:r>
        <w:rPr>
          <w:spacing w:val="-2"/>
          <w:sz w:val="24"/>
          <w:szCs w:val="24"/>
        </w:rPr>
        <w:t>л</w:t>
      </w:r>
      <w:r>
        <w:rPr>
          <w:sz w:val="24"/>
          <w:szCs w:val="24"/>
        </w:rPr>
        <w:t>и</w:t>
      </w:r>
      <w:r>
        <w:rPr>
          <w:spacing w:val="-2"/>
          <w:sz w:val="24"/>
          <w:szCs w:val="24"/>
        </w:rPr>
        <w:t>з</w:t>
      </w:r>
      <w:r>
        <w:rPr>
          <w:sz w:val="24"/>
          <w:szCs w:val="24"/>
        </w:rPr>
        <w:t>а,</w:t>
      </w:r>
      <w:r>
        <w:rPr>
          <w:spacing w:val="173"/>
          <w:sz w:val="24"/>
          <w:szCs w:val="24"/>
        </w:rPr>
        <w:t xml:space="preserve"> </w:t>
      </w:r>
      <w:r>
        <w:rPr>
          <w:spacing w:val="1"/>
          <w:sz w:val="24"/>
          <w:szCs w:val="24"/>
        </w:rPr>
        <w:t>опы</w:t>
      </w:r>
      <w:r>
        <w:rPr>
          <w:sz w:val="24"/>
          <w:szCs w:val="24"/>
        </w:rPr>
        <w:t>т</w:t>
      </w:r>
      <w:r>
        <w:rPr>
          <w:spacing w:val="179"/>
          <w:sz w:val="24"/>
          <w:szCs w:val="24"/>
        </w:rPr>
        <w:t xml:space="preserve"> </w:t>
      </w:r>
      <w:r>
        <w:rPr>
          <w:sz w:val="24"/>
          <w:szCs w:val="24"/>
        </w:rPr>
        <w:t>с</w:t>
      </w:r>
      <w:r>
        <w:rPr>
          <w:spacing w:val="-2"/>
          <w:sz w:val="24"/>
          <w:szCs w:val="24"/>
        </w:rPr>
        <w:t>о</w:t>
      </w:r>
      <w:r>
        <w:rPr>
          <w:sz w:val="24"/>
          <w:szCs w:val="24"/>
        </w:rPr>
        <w:t>циально</w:t>
      </w:r>
      <w:r>
        <w:rPr>
          <w:spacing w:val="175"/>
          <w:sz w:val="24"/>
          <w:szCs w:val="24"/>
        </w:rPr>
        <w:t xml:space="preserve"> </w:t>
      </w:r>
      <w:r>
        <w:rPr>
          <w:spacing w:val="1"/>
          <w:sz w:val="24"/>
          <w:szCs w:val="24"/>
        </w:rPr>
        <w:t>п</w:t>
      </w:r>
      <w:r>
        <w:rPr>
          <w:sz w:val="24"/>
          <w:szCs w:val="24"/>
        </w:rPr>
        <w:t>риемл</w:t>
      </w:r>
      <w:r>
        <w:rPr>
          <w:spacing w:val="-2"/>
          <w:sz w:val="24"/>
          <w:szCs w:val="24"/>
        </w:rPr>
        <w:t>е</w:t>
      </w:r>
      <w:r>
        <w:rPr>
          <w:sz w:val="24"/>
          <w:szCs w:val="24"/>
        </w:rPr>
        <w:t>мо</w:t>
      </w:r>
      <w:r>
        <w:rPr>
          <w:spacing w:val="-2"/>
          <w:sz w:val="24"/>
          <w:szCs w:val="24"/>
        </w:rPr>
        <w:t>г</w:t>
      </w:r>
      <w:r>
        <w:rPr>
          <w:sz w:val="24"/>
          <w:szCs w:val="24"/>
        </w:rPr>
        <w:t>о сам</w:t>
      </w:r>
      <w:r>
        <w:rPr>
          <w:spacing w:val="1"/>
          <w:sz w:val="24"/>
          <w:szCs w:val="24"/>
        </w:rPr>
        <w:t>о</w:t>
      </w:r>
      <w:r>
        <w:rPr>
          <w:spacing w:val="-1"/>
          <w:sz w:val="24"/>
          <w:szCs w:val="24"/>
        </w:rPr>
        <w:t>в</w:t>
      </w:r>
      <w:r>
        <w:rPr>
          <w:sz w:val="24"/>
          <w:szCs w:val="24"/>
        </w:rPr>
        <w:t>ы</w:t>
      </w:r>
      <w:r>
        <w:rPr>
          <w:spacing w:val="-1"/>
          <w:sz w:val="24"/>
          <w:szCs w:val="24"/>
        </w:rPr>
        <w:t>р</w:t>
      </w:r>
      <w:r>
        <w:rPr>
          <w:sz w:val="24"/>
          <w:szCs w:val="24"/>
        </w:rPr>
        <w:t>аж</w:t>
      </w:r>
      <w:r>
        <w:rPr>
          <w:spacing w:val="-1"/>
          <w:sz w:val="24"/>
          <w:szCs w:val="24"/>
        </w:rPr>
        <w:t>е</w:t>
      </w:r>
      <w:r>
        <w:rPr>
          <w:sz w:val="24"/>
          <w:szCs w:val="24"/>
        </w:rPr>
        <w:t>н</w:t>
      </w:r>
      <w:r>
        <w:rPr>
          <w:spacing w:val="-1"/>
          <w:sz w:val="24"/>
          <w:szCs w:val="24"/>
        </w:rPr>
        <w:t>и</w:t>
      </w:r>
      <w:r>
        <w:rPr>
          <w:sz w:val="24"/>
          <w:szCs w:val="24"/>
        </w:rPr>
        <w:t>я и</w:t>
      </w:r>
      <w:r>
        <w:rPr>
          <w:spacing w:val="1"/>
          <w:sz w:val="24"/>
          <w:szCs w:val="24"/>
        </w:rPr>
        <w:t xml:space="preserve"> </w:t>
      </w:r>
      <w:r>
        <w:rPr>
          <w:sz w:val="24"/>
          <w:szCs w:val="24"/>
        </w:rPr>
        <w:t>с</w:t>
      </w:r>
      <w:r>
        <w:rPr>
          <w:spacing w:val="-1"/>
          <w:sz w:val="24"/>
          <w:szCs w:val="24"/>
        </w:rPr>
        <w:t>а</w:t>
      </w:r>
      <w:r>
        <w:rPr>
          <w:sz w:val="24"/>
          <w:szCs w:val="24"/>
        </w:rPr>
        <w:t>мореализ</w:t>
      </w:r>
      <w:r>
        <w:rPr>
          <w:spacing w:val="-2"/>
          <w:sz w:val="24"/>
          <w:szCs w:val="24"/>
        </w:rPr>
        <w:t>а</w:t>
      </w:r>
      <w:r>
        <w:rPr>
          <w:sz w:val="24"/>
          <w:szCs w:val="24"/>
        </w:rPr>
        <w:t>ц</w:t>
      </w:r>
      <w:r>
        <w:rPr>
          <w:spacing w:val="-1"/>
          <w:sz w:val="24"/>
          <w:szCs w:val="24"/>
        </w:rPr>
        <w:t>и</w:t>
      </w:r>
      <w:r>
        <w:rPr>
          <w:spacing w:val="1"/>
          <w:sz w:val="24"/>
          <w:szCs w:val="24"/>
        </w:rPr>
        <w:t>и</w:t>
      </w:r>
      <w:r>
        <w:rPr>
          <w:sz w:val="24"/>
          <w:szCs w:val="24"/>
        </w:rPr>
        <w:t>.</w:t>
      </w:r>
    </w:p>
    <w:p w:rsidR="00F75116" w:rsidRDefault="00F75116" w:rsidP="00F75116">
      <w:pPr>
        <w:ind w:firstLine="567"/>
        <w:jc w:val="both"/>
        <w:rPr>
          <w:sz w:val="24"/>
          <w:szCs w:val="24"/>
        </w:rPr>
      </w:pPr>
      <w:r>
        <w:rPr>
          <w:sz w:val="24"/>
          <w:szCs w:val="24"/>
        </w:rPr>
        <w:t>Выделе</w:t>
      </w:r>
      <w:r>
        <w:rPr>
          <w:spacing w:val="-1"/>
          <w:sz w:val="24"/>
          <w:szCs w:val="24"/>
        </w:rPr>
        <w:t>н</w:t>
      </w:r>
      <w:r>
        <w:rPr>
          <w:sz w:val="24"/>
          <w:szCs w:val="24"/>
        </w:rPr>
        <w:t>ие</w:t>
      </w:r>
      <w:r>
        <w:rPr>
          <w:spacing w:val="66"/>
          <w:sz w:val="24"/>
          <w:szCs w:val="24"/>
        </w:rPr>
        <w:t xml:space="preserve"> </w:t>
      </w:r>
      <w:r>
        <w:rPr>
          <w:sz w:val="24"/>
          <w:szCs w:val="24"/>
        </w:rPr>
        <w:t>в</w:t>
      </w:r>
      <w:r>
        <w:rPr>
          <w:spacing w:val="64"/>
          <w:sz w:val="24"/>
          <w:szCs w:val="24"/>
        </w:rPr>
        <w:t xml:space="preserve"> </w:t>
      </w:r>
      <w:r>
        <w:rPr>
          <w:spacing w:val="1"/>
          <w:sz w:val="24"/>
          <w:szCs w:val="24"/>
        </w:rPr>
        <w:t>об</w:t>
      </w:r>
      <w:r>
        <w:rPr>
          <w:spacing w:val="-1"/>
          <w:sz w:val="24"/>
          <w:szCs w:val="24"/>
        </w:rPr>
        <w:t>щ</w:t>
      </w:r>
      <w:r>
        <w:rPr>
          <w:spacing w:val="-2"/>
          <w:sz w:val="24"/>
          <w:szCs w:val="24"/>
        </w:rPr>
        <w:t>е</w:t>
      </w:r>
      <w:r>
        <w:rPr>
          <w:sz w:val="24"/>
          <w:szCs w:val="24"/>
        </w:rPr>
        <w:t>й</w:t>
      </w:r>
      <w:r>
        <w:rPr>
          <w:spacing w:val="66"/>
          <w:sz w:val="24"/>
          <w:szCs w:val="24"/>
        </w:rPr>
        <w:t xml:space="preserve"> </w:t>
      </w:r>
      <w:r>
        <w:rPr>
          <w:spacing w:val="1"/>
          <w:sz w:val="24"/>
          <w:szCs w:val="24"/>
        </w:rPr>
        <w:t>ц</w:t>
      </w:r>
      <w:r>
        <w:rPr>
          <w:sz w:val="24"/>
          <w:szCs w:val="24"/>
        </w:rPr>
        <w:t>е</w:t>
      </w:r>
      <w:r>
        <w:rPr>
          <w:spacing w:val="-2"/>
          <w:sz w:val="24"/>
          <w:szCs w:val="24"/>
        </w:rPr>
        <w:t>л</w:t>
      </w:r>
      <w:r>
        <w:rPr>
          <w:sz w:val="24"/>
          <w:szCs w:val="24"/>
        </w:rPr>
        <w:t>и</w:t>
      </w:r>
      <w:r>
        <w:rPr>
          <w:spacing w:val="66"/>
          <w:sz w:val="24"/>
          <w:szCs w:val="24"/>
        </w:rPr>
        <w:t xml:space="preserve"> </w:t>
      </w:r>
      <w:r>
        <w:rPr>
          <w:sz w:val="24"/>
          <w:szCs w:val="24"/>
        </w:rPr>
        <w:t>вос</w:t>
      </w:r>
      <w:r>
        <w:rPr>
          <w:spacing w:val="-1"/>
          <w:sz w:val="24"/>
          <w:szCs w:val="24"/>
        </w:rPr>
        <w:t>п</w:t>
      </w:r>
      <w:r>
        <w:rPr>
          <w:sz w:val="24"/>
          <w:szCs w:val="24"/>
        </w:rPr>
        <w:t>ита</w:t>
      </w:r>
      <w:r>
        <w:rPr>
          <w:spacing w:val="-1"/>
          <w:sz w:val="24"/>
          <w:szCs w:val="24"/>
        </w:rPr>
        <w:t>н</w:t>
      </w:r>
      <w:r>
        <w:rPr>
          <w:sz w:val="24"/>
          <w:szCs w:val="24"/>
        </w:rPr>
        <w:t>ия</w:t>
      </w:r>
      <w:r>
        <w:rPr>
          <w:spacing w:val="70"/>
          <w:sz w:val="24"/>
          <w:szCs w:val="24"/>
        </w:rPr>
        <w:t xml:space="preserve"> </w:t>
      </w:r>
      <w:r>
        <w:rPr>
          <w:sz w:val="24"/>
          <w:szCs w:val="24"/>
        </w:rPr>
        <w:t>целевых</w:t>
      </w:r>
      <w:r>
        <w:rPr>
          <w:spacing w:val="66"/>
          <w:sz w:val="24"/>
          <w:szCs w:val="24"/>
        </w:rPr>
        <w:t xml:space="preserve"> </w:t>
      </w:r>
      <w:r>
        <w:rPr>
          <w:sz w:val="24"/>
          <w:szCs w:val="24"/>
        </w:rPr>
        <w:t>приорит</w:t>
      </w:r>
      <w:r>
        <w:rPr>
          <w:spacing w:val="-2"/>
          <w:sz w:val="24"/>
          <w:szCs w:val="24"/>
        </w:rPr>
        <w:t>е</w:t>
      </w:r>
      <w:r>
        <w:rPr>
          <w:sz w:val="24"/>
          <w:szCs w:val="24"/>
        </w:rPr>
        <w:t>т</w:t>
      </w:r>
      <w:r>
        <w:rPr>
          <w:spacing w:val="1"/>
          <w:sz w:val="24"/>
          <w:szCs w:val="24"/>
        </w:rPr>
        <w:t>о</w:t>
      </w:r>
      <w:r>
        <w:rPr>
          <w:sz w:val="24"/>
          <w:szCs w:val="24"/>
        </w:rPr>
        <w:t>в,</w:t>
      </w:r>
      <w:r>
        <w:rPr>
          <w:spacing w:val="65"/>
          <w:sz w:val="24"/>
          <w:szCs w:val="24"/>
        </w:rPr>
        <w:t xml:space="preserve"> </w:t>
      </w:r>
      <w:r>
        <w:rPr>
          <w:sz w:val="24"/>
          <w:szCs w:val="24"/>
        </w:rPr>
        <w:t>связ</w:t>
      </w:r>
      <w:r>
        <w:rPr>
          <w:spacing w:val="-2"/>
          <w:sz w:val="24"/>
          <w:szCs w:val="24"/>
        </w:rPr>
        <w:t>а</w:t>
      </w:r>
      <w:r>
        <w:rPr>
          <w:sz w:val="24"/>
          <w:szCs w:val="24"/>
        </w:rPr>
        <w:t>нных</w:t>
      </w:r>
      <w:r>
        <w:rPr>
          <w:spacing w:val="65"/>
          <w:sz w:val="24"/>
          <w:szCs w:val="24"/>
        </w:rPr>
        <w:t xml:space="preserve"> </w:t>
      </w:r>
      <w:r>
        <w:rPr>
          <w:sz w:val="24"/>
          <w:szCs w:val="24"/>
        </w:rPr>
        <w:t>с воз</w:t>
      </w:r>
      <w:r>
        <w:rPr>
          <w:spacing w:val="1"/>
          <w:sz w:val="24"/>
          <w:szCs w:val="24"/>
        </w:rPr>
        <w:t>р</w:t>
      </w:r>
      <w:r>
        <w:rPr>
          <w:sz w:val="24"/>
          <w:szCs w:val="24"/>
        </w:rPr>
        <w:t>аст</w:t>
      </w:r>
      <w:r>
        <w:rPr>
          <w:spacing w:val="-1"/>
          <w:sz w:val="24"/>
          <w:szCs w:val="24"/>
        </w:rPr>
        <w:t>н</w:t>
      </w:r>
      <w:r>
        <w:rPr>
          <w:sz w:val="24"/>
          <w:szCs w:val="24"/>
        </w:rPr>
        <w:t>ыми</w:t>
      </w:r>
      <w:r>
        <w:rPr>
          <w:spacing w:val="1"/>
          <w:sz w:val="24"/>
          <w:szCs w:val="24"/>
        </w:rPr>
        <w:t xml:space="preserve"> о</w:t>
      </w:r>
      <w:r>
        <w:rPr>
          <w:spacing w:val="-1"/>
          <w:sz w:val="24"/>
          <w:szCs w:val="24"/>
        </w:rPr>
        <w:t>со</w:t>
      </w:r>
      <w:r>
        <w:rPr>
          <w:sz w:val="24"/>
          <w:szCs w:val="24"/>
        </w:rPr>
        <w:t>бе</w:t>
      </w:r>
      <w:r>
        <w:rPr>
          <w:spacing w:val="-1"/>
          <w:sz w:val="24"/>
          <w:szCs w:val="24"/>
        </w:rPr>
        <w:t>н</w:t>
      </w:r>
      <w:r>
        <w:rPr>
          <w:sz w:val="24"/>
          <w:szCs w:val="24"/>
        </w:rPr>
        <w:t>н</w:t>
      </w:r>
      <w:r>
        <w:rPr>
          <w:spacing w:val="1"/>
          <w:sz w:val="24"/>
          <w:szCs w:val="24"/>
        </w:rPr>
        <w:t>о</w:t>
      </w:r>
      <w:r>
        <w:rPr>
          <w:sz w:val="24"/>
          <w:szCs w:val="24"/>
        </w:rPr>
        <w:t>с</w:t>
      </w:r>
      <w:r>
        <w:rPr>
          <w:spacing w:val="-2"/>
          <w:sz w:val="24"/>
          <w:szCs w:val="24"/>
        </w:rPr>
        <w:t>т</w:t>
      </w:r>
      <w:r>
        <w:rPr>
          <w:sz w:val="24"/>
          <w:szCs w:val="24"/>
        </w:rPr>
        <w:t>я</w:t>
      </w:r>
      <w:r>
        <w:rPr>
          <w:spacing w:val="-2"/>
          <w:sz w:val="24"/>
          <w:szCs w:val="24"/>
        </w:rPr>
        <w:t>м</w:t>
      </w:r>
      <w:r>
        <w:rPr>
          <w:sz w:val="24"/>
          <w:szCs w:val="24"/>
        </w:rPr>
        <w:t>и</w:t>
      </w:r>
      <w:r>
        <w:rPr>
          <w:spacing w:val="2"/>
          <w:sz w:val="24"/>
          <w:szCs w:val="24"/>
        </w:rPr>
        <w:t xml:space="preserve"> </w:t>
      </w:r>
      <w:r>
        <w:rPr>
          <w:sz w:val="24"/>
          <w:szCs w:val="24"/>
        </w:rPr>
        <w:t>воспи</w:t>
      </w:r>
      <w:r>
        <w:rPr>
          <w:spacing w:val="-1"/>
          <w:sz w:val="24"/>
          <w:szCs w:val="24"/>
        </w:rPr>
        <w:t>т</w:t>
      </w:r>
      <w:r>
        <w:rPr>
          <w:sz w:val="24"/>
          <w:szCs w:val="24"/>
        </w:rPr>
        <w:t>а</w:t>
      </w:r>
      <w:r>
        <w:rPr>
          <w:spacing w:val="-2"/>
          <w:sz w:val="24"/>
          <w:szCs w:val="24"/>
        </w:rPr>
        <w:t>н</w:t>
      </w:r>
      <w:r>
        <w:rPr>
          <w:sz w:val="24"/>
          <w:szCs w:val="24"/>
        </w:rPr>
        <w:t>ни</w:t>
      </w:r>
      <w:r>
        <w:rPr>
          <w:spacing w:val="-1"/>
          <w:sz w:val="24"/>
          <w:szCs w:val="24"/>
        </w:rPr>
        <w:t>к</w:t>
      </w:r>
      <w:r>
        <w:rPr>
          <w:sz w:val="24"/>
          <w:szCs w:val="24"/>
        </w:rPr>
        <w:t>ов,</w:t>
      </w:r>
      <w:r>
        <w:rPr>
          <w:spacing w:val="7"/>
          <w:sz w:val="24"/>
          <w:szCs w:val="24"/>
        </w:rPr>
        <w:t xml:space="preserve"> </w:t>
      </w:r>
      <w:r>
        <w:rPr>
          <w:i/>
          <w:iCs/>
          <w:sz w:val="24"/>
          <w:szCs w:val="24"/>
        </w:rPr>
        <w:t>н</w:t>
      </w:r>
      <w:r>
        <w:rPr>
          <w:i/>
          <w:iCs/>
          <w:spacing w:val="1"/>
          <w:sz w:val="24"/>
          <w:szCs w:val="24"/>
        </w:rPr>
        <w:t>е</w:t>
      </w:r>
      <w:r>
        <w:rPr>
          <w:spacing w:val="1"/>
          <w:sz w:val="24"/>
          <w:szCs w:val="24"/>
        </w:rPr>
        <w:t xml:space="preserve"> </w:t>
      </w:r>
      <w:r>
        <w:rPr>
          <w:i/>
          <w:iCs/>
          <w:sz w:val="24"/>
          <w:szCs w:val="24"/>
        </w:rPr>
        <w:t>оз</w:t>
      </w:r>
      <w:r>
        <w:rPr>
          <w:i/>
          <w:iCs/>
          <w:spacing w:val="-1"/>
          <w:sz w:val="24"/>
          <w:szCs w:val="24"/>
        </w:rPr>
        <w:t>н</w:t>
      </w:r>
      <w:r>
        <w:rPr>
          <w:i/>
          <w:iCs/>
          <w:sz w:val="24"/>
          <w:szCs w:val="24"/>
        </w:rPr>
        <w:t>ач</w:t>
      </w:r>
      <w:r>
        <w:rPr>
          <w:i/>
          <w:iCs/>
          <w:spacing w:val="1"/>
          <w:sz w:val="24"/>
          <w:szCs w:val="24"/>
        </w:rPr>
        <w:t>а</w:t>
      </w:r>
      <w:r>
        <w:rPr>
          <w:i/>
          <w:iCs/>
          <w:spacing w:val="-4"/>
          <w:sz w:val="24"/>
          <w:szCs w:val="24"/>
        </w:rPr>
        <w:t>е</w:t>
      </w:r>
      <w:r>
        <w:rPr>
          <w:i/>
          <w:iCs/>
          <w:sz w:val="24"/>
          <w:szCs w:val="24"/>
        </w:rPr>
        <w:t>т</w:t>
      </w:r>
      <w:r>
        <w:rPr>
          <w:spacing w:val="4"/>
          <w:sz w:val="24"/>
          <w:szCs w:val="24"/>
        </w:rPr>
        <w:t xml:space="preserve"> </w:t>
      </w:r>
      <w:r>
        <w:rPr>
          <w:i/>
          <w:iCs/>
          <w:spacing w:val="-1"/>
          <w:sz w:val="24"/>
          <w:szCs w:val="24"/>
        </w:rPr>
        <w:t>и</w:t>
      </w:r>
      <w:r>
        <w:rPr>
          <w:i/>
          <w:iCs/>
          <w:sz w:val="24"/>
          <w:szCs w:val="24"/>
        </w:rPr>
        <w:t>гно</w:t>
      </w:r>
      <w:r>
        <w:rPr>
          <w:i/>
          <w:iCs/>
          <w:spacing w:val="-1"/>
          <w:sz w:val="24"/>
          <w:szCs w:val="24"/>
        </w:rPr>
        <w:t>р</w:t>
      </w:r>
      <w:r>
        <w:rPr>
          <w:i/>
          <w:iCs/>
          <w:sz w:val="24"/>
          <w:szCs w:val="24"/>
        </w:rPr>
        <w:t>ирования</w:t>
      </w:r>
      <w:r>
        <w:rPr>
          <w:spacing w:val="1"/>
          <w:sz w:val="24"/>
          <w:szCs w:val="24"/>
        </w:rPr>
        <w:t xml:space="preserve"> </w:t>
      </w:r>
      <w:r>
        <w:rPr>
          <w:i/>
          <w:iCs/>
          <w:sz w:val="24"/>
          <w:szCs w:val="24"/>
        </w:rPr>
        <w:t>друг</w:t>
      </w:r>
      <w:r>
        <w:rPr>
          <w:i/>
          <w:iCs/>
          <w:spacing w:val="-2"/>
          <w:sz w:val="24"/>
          <w:szCs w:val="24"/>
        </w:rPr>
        <w:t>и</w:t>
      </w:r>
      <w:r>
        <w:rPr>
          <w:i/>
          <w:iCs/>
          <w:sz w:val="24"/>
          <w:szCs w:val="24"/>
        </w:rPr>
        <w:t>х</w:t>
      </w:r>
      <w:r>
        <w:rPr>
          <w:sz w:val="24"/>
          <w:szCs w:val="24"/>
        </w:rPr>
        <w:t xml:space="preserve"> </w:t>
      </w:r>
      <w:r>
        <w:rPr>
          <w:i/>
          <w:iCs/>
          <w:sz w:val="24"/>
          <w:szCs w:val="24"/>
        </w:rPr>
        <w:t>со</w:t>
      </w:r>
      <w:r>
        <w:rPr>
          <w:i/>
          <w:iCs/>
          <w:spacing w:val="-3"/>
          <w:sz w:val="24"/>
          <w:szCs w:val="24"/>
        </w:rPr>
        <w:t>с</w:t>
      </w:r>
      <w:r>
        <w:rPr>
          <w:i/>
          <w:iCs/>
          <w:spacing w:val="4"/>
          <w:sz w:val="24"/>
          <w:szCs w:val="24"/>
        </w:rPr>
        <w:t>т</w:t>
      </w:r>
      <w:r>
        <w:rPr>
          <w:i/>
          <w:iCs/>
          <w:sz w:val="24"/>
          <w:szCs w:val="24"/>
        </w:rPr>
        <w:t>авл</w:t>
      </w:r>
      <w:r>
        <w:rPr>
          <w:i/>
          <w:iCs/>
          <w:spacing w:val="-1"/>
          <w:sz w:val="24"/>
          <w:szCs w:val="24"/>
        </w:rPr>
        <w:t>яю</w:t>
      </w:r>
      <w:r>
        <w:rPr>
          <w:i/>
          <w:iCs/>
          <w:sz w:val="24"/>
          <w:szCs w:val="24"/>
        </w:rPr>
        <w:t>щих</w:t>
      </w:r>
      <w:r>
        <w:rPr>
          <w:spacing w:val="16"/>
          <w:sz w:val="24"/>
          <w:szCs w:val="24"/>
        </w:rPr>
        <w:t xml:space="preserve"> </w:t>
      </w:r>
      <w:r>
        <w:rPr>
          <w:i/>
          <w:iCs/>
          <w:spacing w:val="1"/>
          <w:sz w:val="24"/>
          <w:szCs w:val="24"/>
        </w:rPr>
        <w:t>о</w:t>
      </w:r>
      <w:r>
        <w:rPr>
          <w:i/>
          <w:iCs/>
          <w:spacing w:val="-2"/>
          <w:sz w:val="24"/>
          <w:szCs w:val="24"/>
        </w:rPr>
        <w:t>б</w:t>
      </w:r>
      <w:r>
        <w:rPr>
          <w:i/>
          <w:iCs/>
          <w:spacing w:val="-1"/>
          <w:sz w:val="24"/>
          <w:szCs w:val="24"/>
        </w:rPr>
        <w:t>щ</w:t>
      </w:r>
      <w:r>
        <w:rPr>
          <w:i/>
          <w:iCs/>
          <w:sz w:val="24"/>
          <w:szCs w:val="24"/>
        </w:rPr>
        <w:t>ей</w:t>
      </w:r>
      <w:r>
        <w:rPr>
          <w:spacing w:val="17"/>
          <w:sz w:val="24"/>
          <w:szCs w:val="24"/>
        </w:rPr>
        <w:t xml:space="preserve"> </w:t>
      </w:r>
      <w:r>
        <w:rPr>
          <w:i/>
          <w:iCs/>
          <w:sz w:val="24"/>
          <w:szCs w:val="24"/>
        </w:rPr>
        <w:t>цели</w:t>
      </w:r>
      <w:r>
        <w:rPr>
          <w:spacing w:val="16"/>
          <w:sz w:val="24"/>
          <w:szCs w:val="24"/>
        </w:rPr>
        <w:t xml:space="preserve"> </w:t>
      </w:r>
      <w:r>
        <w:rPr>
          <w:i/>
          <w:iCs/>
          <w:sz w:val="24"/>
          <w:szCs w:val="24"/>
        </w:rPr>
        <w:t>восп</w:t>
      </w:r>
      <w:r>
        <w:rPr>
          <w:i/>
          <w:iCs/>
          <w:spacing w:val="-3"/>
          <w:sz w:val="24"/>
          <w:szCs w:val="24"/>
        </w:rPr>
        <w:t>и</w:t>
      </w:r>
      <w:r>
        <w:rPr>
          <w:i/>
          <w:iCs/>
          <w:spacing w:val="4"/>
          <w:sz w:val="24"/>
          <w:szCs w:val="24"/>
        </w:rPr>
        <w:t>т</w:t>
      </w:r>
      <w:r>
        <w:rPr>
          <w:i/>
          <w:iCs/>
          <w:spacing w:val="-2"/>
          <w:sz w:val="24"/>
          <w:szCs w:val="24"/>
        </w:rPr>
        <w:t>а</w:t>
      </w:r>
      <w:r>
        <w:rPr>
          <w:i/>
          <w:iCs/>
          <w:sz w:val="24"/>
          <w:szCs w:val="24"/>
        </w:rPr>
        <w:t>ния</w:t>
      </w:r>
      <w:r>
        <w:rPr>
          <w:sz w:val="24"/>
          <w:szCs w:val="24"/>
        </w:rPr>
        <w:t>.</w:t>
      </w:r>
      <w:r>
        <w:rPr>
          <w:spacing w:val="15"/>
          <w:sz w:val="24"/>
          <w:szCs w:val="24"/>
        </w:rPr>
        <w:t xml:space="preserve"> </w:t>
      </w:r>
      <w:r>
        <w:rPr>
          <w:sz w:val="24"/>
          <w:szCs w:val="24"/>
        </w:rPr>
        <w:t>П</w:t>
      </w:r>
      <w:r>
        <w:rPr>
          <w:spacing w:val="1"/>
          <w:sz w:val="24"/>
          <w:szCs w:val="24"/>
        </w:rPr>
        <w:t>ри</w:t>
      </w:r>
      <w:r>
        <w:rPr>
          <w:sz w:val="24"/>
          <w:szCs w:val="24"/>
        </w:rPr>
        <w:t>оритет</w:t>
      </w:r>
      <w:r>
        <w:rPr>
          <w:spacing w:val="17"/>
          <w:sz w:val="24"/>
          <w:szCs w:val="24"/>
        </w:rPr>
        <w:t xml:space="preserve"> </w:t>
      </w:r>
      <w:r>
        <w:rPr>
          <w:spacing w:val="1"/>
          <w:sz w:val="24"/>
          <w:szCs w:val="24"/>
        </w:rPr>
        <w:t>—</w:t>
      </w:r>
      <w:r>
        <w:rPr>
          <w:spacing w:val="14"/>
          <w:sz w:val="24"/>
          <w:szCs w:val="24"/>
        </w:rPr>
        <w:t xml:space="preserve"> </w:t>
      </w:r>
      <w:r>
        <w:rPr>
          <w:sz w:val="24"/>
          <w:szCs w:val="24"/>
        </w:rPr>
        <w:t>это</w:t>
      </w:r>
      <w:r>
        <w:rPr>
          <w:spacing w:val="18"/>
          <w:sz w:val="24"/>
          <w:szCs w:val="24"/>
        </w:rPr>
        <w:t xml:space="preserve"> </w:t>
      </w:r>
      <w:r>
        <w:rPr>
          <w:sz w:val="24"/>
          <w:szCs w:val="24"/>
        </w:rPr>
        <w:t>т</w:t>
      </w:r>
      <w:r>
        <w:rPr>
          <w:spacing w:val="1"/>
          <w:sz w:val="24"/>
          <w:szCs w:val="24"/>
        </w:rPr>
        <w:t>о</w:t>
      </w:r>
      <w:r>
        <w:rPr>
          <w:sz w:val="24"/>
          <w:szCs w:val="24"/>
        </w:rPr>
        <w:t>,</w:t>
      </w:r>
      <w:r>
        <w:rPr>
          <w:spacing w:val="16"/>
          <w:sz w:val="24"/>
          <w:szCs w:val="24"/>
        </w:rPr>
        <w:t xml:space="preserve"> </w:t>
      </w:r>
      <w:r>
        <w:rPr>
          <w:sz w:val="24"/>
          <w:szCs w:val="24"/>
        </w:rPr>
        <w:t>чему</w:t>
      </w:r>
      <w:r>
        <w:rPr>
          <w:spacing w:val="13"/>
          <w:sz w:val="24"/>
          <w:szCs w:val="24"/>
        </w:rPr>
        <w:t xml:space="preserve"> </w:t>
      </w:r>
      <w:r>
        <w:rPr>
          <w:spacing w:val="1"/>
          <w:sz w:val="24"/>
          <w:szCs w:val="24"/>
        </w:rPr>
        <w:t>п</w:t>
      </w:r>
      <w:r>
        <w:rPr>
          <w:sz w:val="24"/>
          <w:szCs w:val="24"/>
        </w:rPr>
        <w:t>едагогам, р</w:t>
      </w:r>
      <w:r>
        <w:rPr>
          <w:spacing w:val="-1"/>
          <w:sz w:val="24"/>
          <w:szCs w:val="24"/>
        </w:rPr>
        <w:t>а</w:t>
      </w:r>
      <w:r>
        <w:rPr>
          <w:sz w:val="24"/>
          <w:szCs w:val="24"/>
        </w:rPr>
        <w:t>б</w:t>
      </w:r>
      <w:r>
        <w:rPr>
          <w:spacing w:val="1"/>
          <w:sz w:val="24"/>
          <w:szCs w:val="24"/>
        </w:rPr>
        <w:t>о</w:t>
      </w:r>
      <w:r>
        <w:rPr>
          <w:sz w:val="24"/>
          <w:szCs w:val="24"/>
        </w:rPr>
        <w:t>таю</w:t>
      </w:r>
      <w:r>
        <w:rPr>
          <w:spacing w:val="-1"/>
          <w:sz w:val="24"/>
          <w:szCs w:val="24"/>
        </w:rPr>
        <w:t>щ</w:t>
      </w:r>
      <w:r>
        <w:rPr>
          <w:sz w:val="24"/>
          <w:szCs w:val="24"/>
        </w:rPr>
        <w:t>им</w:t>
      </w:r>
      <w:r>
        <w:rPr>
          <w:spacing w:val="114"/>
          <w:sz w:val="24"/>
          <w:szCs w:val="24"/>
        </w:rPr>
        <w:t xml:space="preserve"> </w:t>
      </w:r>
      <w:r>
        <w:rPr>
          <w:sz w:val="24"/>
          <w:szCs w:val="24"/>
        </w:rPr>
        <w:t>со</w:t>
      </w:r>
      <w:r>
        <w:rPr>
          <w:spacing w:val="116"/>
          <w:sz w:val="24"/>
          <w:szCs w:val="24"/>
        </w:rPr>
        <w:t xml:space="preserve"> </w:t>
      </w:r>
      <w:r>
        <w:rPr>
          <w:spacing w:val="-1"/>
          <w:sz w:val="24"/>
          <w:szCs w:val="24"/>
        </w:rPr>
        <w:t>ш</w:t>
      </w:r>
      <w:r>
        <w:rPr>
          <w:sz w:val="24"/>
          <w:szCs w:val="24"/>
        </w:rPr>
        <w:t>ко</w:t>
      </w:r>
      <w:r>
        <w:rPr>
          <w:spacing w:val="1"/>
          <w:sz w:val="24"/>
          <w:szCs w:val="24"/>
        </w:rPr>
        <w:t>ль</w:t>
      </w:r>
      <w:r>
        <w:rPr>
          <w:sz w:val="24"/>
          <w:szCs w:val="24"/>
        </w:rPr>
        <w:t>ника</w:t>
      </w:r>
      <w:r>
        <w:rPr>
          <w:spacing w:val="-1"/>
          <w:sz w:val="24"/>
          <w:szCs w:val="24"/>
        </w:rPr>
        <w:t>м</w:t>
      </w:r>
      <w:r>
        <w:rPr>
          <w:sz w:val="24"/>
          <w:szCs w:val="24"/>
        </w:rPr>
        <w:t>и</w:t>
      </w:r>
      <w:r>
        <w:rPr>
          <w:spacing w:val="115"/>
          <w:sz w:val="24"/>
          <w:szCs w:val="24"/>
        </w:rPr>
        <w:t xml:space="preserve"> </w:t>
      </w:r>
      <w:r>
        <w:rPr>
          <w:sz w:val="24"/>
          <w:szCs w:val="24"/>
        </w:rPr>
        <w:t>конкр</w:t>
      </w:r>
      <w:r>
        <w:rPr>
          <w:spacing w:val="-1"/>
          <w:sz w:val="24"/>
          <w:szCs w:val="24"/>
        </w:rPr>
        <w:t>е</w:t>
      </w:r>
      <w:r>
        <w:rPr>
          <w:sz w:val="24"/>
          <w:szCs w:val="24"/>
        </w:rPr>
        <w:t>тной</w:t>
      </w:r>
      <w:r>
        <w:rPr>
          <w:spacing w:val="117"/>
          <w:sz w:val="24"/>
          <w:szCs w:val="24"/>
        </w:rPr>
        <w:t xml:space="preserve"> </w:t>
      </w:r>
      <w:r>
        <w:rPr>
          <w:spacing w:val="-2"/>
          <w:sz w:val="24"/>
          <w:szCs w:val="24"/>
        </w:rPr>
        <w:t>в</w:t>
      </w:r>
      <w:r>
        <w:rPr>
          <w:sz w:val="24"/>
          <w:szCs w:val="24"/>
        </w:rPr>
        <w:t>оз</w:t>
      </w:r>
      <w:r>
        <w:rPr>
          <w:spacing w:val="-1"/>
          <w:sz w:val="24"/>
          <w:szCs w:val="24"/>
        </w:rPr>
        <w:t>р</w:t>
      </w:r>
      <w:r>
        <w:rPr>
          <w:sz w:val="24"/>
          <w:szCs w:val="24"/>
        </w:rPr>
        <w:t>аст</w:t>
      </w:r>
      <w:r>
        <w:rPr>
          <w:spacing w:val="-1"/>
          <w:sz w:val="24"/>
          <w:szCs w:val="24"/>
        </w:rPr>
        <w:t>н</w:t>
      </w:r>
      <w:r>
        <w:rPr>
          <w:sz w:val="24"/>
          <w:szCs w:val="24"/>
        </w:rPr>
        <w:t>ой</w:t>
      </w:r>
      <w:r>
        <w:rPr>
          <w:spacing w:val="117"/>
          <w:sz w:val="24"/>
          <w:szCs w:val="24"/>
        </w:rPr>
        <w:t xml:space="preserve"> </w:t>
      </w:r>
      <w:r>
        <w:rPr>
          <w:sz w:val="24"/>
          <w:szCs w:val="24"/>
        </w:rPr>
        <w:t>категор</w:t>
      </w:r>
      <w:r>
        <w:rPr>
          <w:spacing w:val="-1"/>
          <w:sz w:val="24"/>
          <w:szCs w:val="24"/>
        </w:rPr>
        <w:t>и</w:t>
      </w:r>
      <w:r>
        <w:rPr>
          <w:sz w:val="24"/>
          <w:szCs w:val="24"/>
        </w:rPr>
        <w:t>и,</w:t>
      </w:r>
      <w:r>
        <w:rPr>
          <w:spacing w:val="121"/>
          <w:sz w:val="24"/>
          <w:szCs w:val="24"/>
        </w:rPr>
        <w:t xml:space="preserve"> </w:t>
      </w:r>
      <w:r>
        <w:rPr>
          <w:sz w:val="24"/>
          <w:szCs w:val="24"/>
        </w:rPr>
        <w:t>предст</w:t>
      </w:r>
      <w:r>
        <w:rPr>
          <w:spacing w:val="-1"/>
          <w:sz w:val="24"/>
          <w:szCs w:val="24"/>
        </w:rPr>
        <w:t>ои</w:t>
      </w:r>
      <w:r>
        <w:rPr>
          <w:sz w:val="24"/>
          <w:szCs w:val="24"/>
        </w:rPr>
        <w:t xml:space="preserve">т </w:t>
      </w:r>
      <w:r>
        <w:rPr>
          <w:spacing w:val="-2"/>
          <w:sz w:val="24"/>
          <w:szCs w:val="24"/>
        </w:rPr>
        <w:t>у</w:t>
      </w:r>
      <w:r>
        <w:rPr>
          <w:sz w:val="24"/>
          <w:szCs w:val="24"/>
        </w:rPr>
        <w:t>делять</w:t>
      </w:r>
      <w:r>
        <w:rPr>
          <w:spacing w:val="-1"/>
          <w:sz w:val="24"/>
          <w:szCs w:val="24"/>
        </w:rPr>
        <w:t xml:space="preserve"> </w:t>
      </w:r>
      <w:r>
        <w:rPr>
          <w:sz w:val="24"/>
          <w:szCs w:val="24"/>
        </w:rPr>
        <w:t>пе</w:t>
      </w:r>
      <w:r>
        <w:rPr>
          <w:spacing w:val="1"/>
          <w:sz w:val="24"/>
          <w:szCs w:val="24"/>
        </w:rPr>
        <w:t>р</w:t>
      </w:r>
      <w:r>
        <w:rPr>
          <w:sz w:val="24"/>
          <w:szCs w:val="24"/>
        </w:rPr>
        <w:t>востеп</w:t>
      </w:r>
      <w:r>
        <w:rPr>
          <w:spacing w:val="-2"/>
          <w:sz w:val="24"/>
          <w:szCs w:val="24"/>
        </w:rPr>
        <w:t>е</w:t>
      </w:r>
      <w:r>
        <w:rPr>
          <w:sz w:val="24"/>
          <w:szCs w:val="24"/>
        </w:rPr>
        <w:t>н</w:t>
      </w:r>
      <w:r>
        <w:rPr>
          <w:spacing w:val="-1"/>
          <w:sz w:val="24"/>
          <w:szCs w:val="24"/>
        </w:rPr>
        <w:t>н</w:t>
      </w:r>
      <w:r>
        <w:rPr>
          <w:sz w:val="24"/>
          <w:szCs w:val="24"/>
        </w:rPr>
        <w:t>ое, но</w:t>
      </w:r>
      <w:r>
        <w:rPr>
          <w:spacing w:val="1"/>
          <w:sz w:val="24"/>
          <w:szCs w:val="24"/>
        </w:rPr>
        <w:t xml:space="preserve"> </w:t>
      </w:r>
      <w:r>
        <w:rPr>
          <w:sz w:val="24"/>
          <w:szCs w:val="24"/>
        </w:rPr>
        <w:t>н</w:t>
      </w:r>
      <w:r>
        <w:rPr>
          <w:spacing w:val="1"/>
          <w:sz w:val="24"/>
          <w:szCs w:val="24"/>
        </w:rPr>
        <w:t>е</w:t>
      </w:r>
      <w:r>
        <w:rPr>
          <w:spacing w:val="-2"/>
          <w:sz w:val="24"/>
          <w:szCs w:val="24"/>
        </w:rPr>
        <w:t xml:space="preserve"> </w:t>
      </w:r>
      <w:r>
        <w:rPr>
          <w:sz w:val="24"/>
          <w:szCs w:val="24"/>
        </w:rPr>
        <w:t>е</w:t>
      </w:r>
      <w:r>
        <w:rPr>
          <w:spacing w:val="-1"/>
          <w:sz w:val="24"/>
          <w:szCs w:val="24"/>
        </w:rPr>
        <w:t>д</w:t>
      </w:r>
      <w:r>
        <w:rPr>
          <w:sz w:val="24"/>
          <w:szCs w:val="24"/>
        </w:rPr>
        <w:t>и</w:t>
      </w:r>
      <w:r>
        <w:rPr>
          <w:spacing w:val="-1"/>
          <w:sz w:val="24"/>
          <w:szCs w:val="24"/>
        </w:rPr>
        <w:t>н</w:t>
      </w:r>
      <w:r>
        <w:rPr>
          <w:sz w:val="24"/>
          <w:szCs w:val="24"/>
        </w:rPr>
        <w:t>ственное</w:t>
      </w:r>
      <w:r>
        <w:rPr>
          <w:spacing w:val="1"/>
          <w:sz w:val="24"/>
          <w:szCs w:val="24"/>
        </w:rPr>
        <w:t xml:space="preserve"> </w:t>
      </w:r>
      <w:r>
        <w:rPr>
          <w:spacing w:val="-2"/>
          <w:sz w:val="24"/>
          <w:szCs w:val="24"/>
        </w:rPr>
        <w:t>в</w:t>
      </w:r>
      <w:r>
        <w:rPr>
          <w:sz w:val="24"/>
          <w:szCs w:val="24"/>
        </w:rPr>
        <w:t>н</w:t>
      </w:r>
      <w:r>
        <w:rPr>
          <w:spacing w:val="1"/>
          <w:sz w:val="24"/>
          <w:szCs w:val="24"/>
        </w:rPr>
        <w:t>и</w:t>
      </w:r>
      <w:r>
        <w:rPr>
          <w:sz w:val="24"/>
          <w:szCs w:val="24"/>
        </w:rPr>
        <w:t>м</w:t>
      </w:r>
      <w:r>
        <w:rPr>
          <w:spacing w:val="-1"/>
          <w:sz w:val="24"/>
          <w:szCs w:val="24"/>
        </w:rPr>
        <w:t>ан</w:t>
      </w:r>
      <w:r>
        <w:rPr>
          <w:sz w:val="24"/>
          <w:szCs w:val="24"/>
        </w:rPr>
        <w:t>ие.</w:t>
      </w:r>
    </w:p>
    <w:p w:rsidR="00F75116" w:rsidRDefault="00F75116" w:rsidP="00F75116">
      <w:pPr>
        <w:ind w:firstLine="567"/>
        <w:jc w:val="both"/>
        <w:rPr>
          <w:sz w:val="24"/>
          <w:szCs w:val="24"/>
        </w:rPr>
      </w:pPr>
      <w:r>
        <w:rPr>
          <w:sz w:val="24"/>
          <w:szCs w:val="24"/>
        </w:rPr>
        <w:t>Добр</w:t>
      </w:r>
      <w:r>
        <w:rPr>
          <w:spacing w:val="7"/>
          <w:sz w:val="24"/>
          <w:szCs w:val="24"/>
        </w:rPr>
        <w:t>о</w:t>
      </w:r>
      <w:r>
        <w:rPr>
          <w:sz w:val="24"/>
          <w:szCs w:val="24"/>
        </w:rPr>
        <w:t>со</w:t>
      </w:r>
      <w:r>
        <w:rPr>
          <w:spacing w:val="-1"/>
          <w:sz w:val="24"/>
          <w:szCs w:val="24"/>
        </w:rPr>
        <w:t>в</w:t>
      </w:r>
      <w:r>
        <w:rPr>
          <w:spacing w:val="5"/>
          <w:sz w:val="24"/>
          <w:szCs w:val="24"/>
        </w:rPr>
        <w:t>е</w:t>
      </w:r>
      <w:r>
        <w:rPr>
          <w:sz w:val="24"/>
          <w:szCs w:val="24"/>
        </w:rPr>
        <w:t>с</w:t>
      </w:r>
      <w:r>
        <w:rPr>
          <w:spacing w:val="-2"/>
          <w:sz w:val="24"/>
          <w:szCs w:val="24"/>
        </w:rPr>
        <w:t>т</w:t>
      </w:r>
      <w:r>
        <w:rPr>
          <w:sz w:val="24"/>
          <w:szCs w:val="24"/>
        </w:rPr>
        <w:t>ная р</w:t>
      </w:r>
      <w:r>
        <w:rPr>
          <w:spacing w:val="-1"/>
          <w:sz w:val="24"/>
          <w:szCs w:val="24"/>
        </w:rPr>
        <w:t>а</w:t>
      </w:r>
      <w:r>
        <w:rPr>
          <w:sz w:val="24"/>
          <w:szCs w:val="24"/>
        </w:rPr>
        <w:t>б</w:t>
      </w:r>
      <w:r>
        <w:rPr>
          <w:spacing w:val="-2"/>
          <w:sz w:val="24"/>
          <w:szCs w:val="24"/>
        </w:rPr>
        <w:t>о</w:t>
      </w:r>
      <w:r>
        <w:rPr>
          <w:sz w:val="24"/>
          <w:szCs w:val="24"/>
        </w:rPr>
        <w:t>та п</w:t>
      </w:r>
      <w:r>
        <w:rPr>
          <w:spacing w:val="-3"/>
          <w:sz w:val="24"/>
          <w:szCs w:val="24"/>
        </w:rPr>
        <w:t>е</w:t>
      </w:r>
      <w:r>
        <w:rPr>
          <w:spacing w:val="-1"/>
          <w:sz w:val="24"/>
          <w:szCs w:val="24"/>
        </w:rPr>
        <w:t>д</w:t>
      </w:r>
      <w:r>
        <w:rPr>
          <w:sz w:val="24"/>
          <w:szCs w:val="24"/>
        </w:rPr>
        <w:t>а</w:t>
      </w:r>
      <w:r>
        <w:rPr>
          <w:spacing w:val="-7"/>
          <w:sz w:val="24"/>
          <w:szCs w:val="24"/>
        </w:rPr>
        <w:t>г</w:t>
      </w:r>
      <w:r>
        <w:rPr>
          <w:sz w:val="24"/>
          <w:szCs w:val="24"/>
        </w:rPr>
        <w:t>о</w:t>
      </w:r>
      <w:r>
        <w:rPr>
          <w:spacing w:val="-8"/>
          <w:sz w:val="24"/>
          <w:szCs w:val="24"/>
        </w:rPr>
        <w:t>г</w:t>
      </w:r>
      <w:r>
        <w:rPr>
          <w:sz w:val="24"/>
          <w:szCs w:val="24"/>
        </w:rPr>
        <w:t>ов, н</w:t>
      </w:r>
      <w:r>
        <w:rPr>
          <w:spacing w:val="-3"/>
          <w:sz w:val="24"/>
          <w:szCs w:val="24"/>
        </w:rPr>
        <w:t>а</w:t>
      </w:r>
      <w:r>
        <w:rPr>
          <w:sz w:val="24"/>
          <w:szCs w:val="24"/>
        </w:rPr>
        <w:t>пра</w:t>
      </w:r>
      <w:r>
        <w:rPr>
          <w:spacing w:val="-6"/>
          <w:sz w:val="24"/>
          <w:szCs w:val="24"/>
        </w:rPr>
        <w:t>в</w:t>
      </w:r>
      <w:r>
        <w:rPr>
          <w:spacing w:val="-1"/>
          <w:sz w:val="24"/>
          <w:szCs w:val="24"/>
        </w:rPr>
        <w:t>л</w:t>
      </w:r>
      <w:r>
        <w:rPr>
          <w:sz w:val="24"/>
          <w:szCs w:val="24"/>
        </w:rPr>
        <w:t>енная на</w:t>
      </w:r>
      <w:r>
        <w:rPr>
          <w:spacing w:val="6"/>
          <w:sz w:val="24"/>
          <w:szCs w:val="24"/>
        </w:rPr>
        <w:t xml:space="preserve"> д</w:t>
      </w:r>
      <w:r>
        <w:rPr>
          <w:spacing w:val="8"/>
          <w:sz w:val="24"/>
          <w:szCs w:val="24"/>
        </w:rPr>
        <w:t>о</w:t>
      </w:r>
      <w:r>
        <w:rPr>
          <w:sz w:val="24"/>
          <w:szCs w:val="24"/>
        </w:rPr>
        <w:t>с</w:t>
      </w:r>
      <w:r>
        <w:rPr>
          <w:spacing w:val="-1"/>
          <w:sz w:val="24"/>
          <w:szCs w:val="24"/>
        </w:rPr>
        <w:t>т</w:t>
      </w:r>
      <w:r>
        <w:rPr>
          <w:sz w:val="24"/>
          <w:szCs w:val="24"/>
        </w:rPr>
        <w:t>и</w:t>
      </w:r>
      <w:r>
        <w:rPr>
          <w:spacing w:val="-4"/>
          <w:sz w:val="24"/>
          <w:szCs w:val="24"/>
        </w:rPr>
        <w:t>ж</w:t>
      </w:r>
      <w:r>
        <w:rPr>
          <w:sz w:val="24"/>
          <w:szCs w:val="24"/>
        </w:rPr>
        <w:t>ение п</w:t>
      </w:r>
      <w:r>
        <w:rPr>
          <w:spacing w:val="6"/>
          <w:sz w:val="24"/>
          <w:szCs w:val="24"/>
        </w:rPr>
        <w:t>о</w:t>
      </w:r>
      <w:r>
        <w:rPr>
          <w:sz w:val="24"/>
          <w:szCs w:val="24"/>
        </w:rPr>
        <w:t>с</w:t>
      </w:r>
      <w:r>
        <w:rPr>
          <w:spacing w:val="1"/>
          <w:sz w:val="24"/>
          <w:szCs w:val="24"/>
        </w:rPr>
        <w:t>т</w:t>
      </w:r>
      <w:r>
        <w:rPr>
          <w:sz w:val="24"/>
          <w:szCs w:val="24"/>
        </w:rPr>
        <w:t>а</w:t>
      </w:r>
      <w:r>
        <w:rPr>
          <w:spacing w:val="-3"/>
          <w:sz w:val="24"/>
          <w:szCs w:val="24"/>
        </w:rPr>
        <w:t>в</w:t>
      </w:r>
      <w:r>
        <w:rPr>
          <w:sz w:val="24"/>
          <w:szCs w:val="24"/>
        </w:rPr>
        <w:t>лен</w:t>
      </w:r>
      <w:r>
        <w:rPr>
          <w:spacing w:val="-1"/>
          <w:sz w:val="24"/>
          <w:szCs w:val="24"/>
        </w:rPr>
        <w:t>н</w:t>
      </w:r>
      <w:r>
        <w:rPr>
          <w:sz w:val="24"/>
          <w:szCs w:val="24"/>
        </w:rPr>
        <w:t>о</w:t>
      </w:r>
      <w:r>
        <w:rPr>
          <w:spacing w:val="1"/>
          <w:sz w:val="24"/>
          <w:szCs w:val="24"/>
        </w:rPr>
        <w:t>й</w:t>
      </w:r>
      <w:r>
        <w:rPr>
          <w:spacing w:val="139"/>
          <w:sz w:val="24"/>
          <w:szCs w:val="24"/>
        </w:rPr>
        <w:t xml:space="preserve"> </w:t>
      </w:r>
      <w:r>
        <w:rPr>
          <w:sz w:val="24"/>
          <w:szCs w:val="24"/>
        </w:rPr>
        <w:t>це</w:t>
      </w:r>
      <w:r>
        <w:rPr>
          <w:spacing w:val="-1"/>
          <w:sz w:val="24"/>
          <w:szCs w:val="24"/>
        </w:rPr>
        <w:t>л</w:t>
      </w:r>
      <w:r>
        <w:rPr>
          <w:sz w:val="24"/>
          <w:szCs w:val="24"/>
        </w:rPr>
        <w:t>и</w:t>
      </w:r>
      <w:r>
        <w:rPr>
          <w:spacing w:val="1"/>
          <w:sz w:val="24"/>
          <w:szCs w:val="24"/>
        </w:rPr>
        <w:t>,</w:t>
      </w:r>
      <w:r>
        <w:rPr>
          <w:spacing w:val="138"/>
          <w:sz w:val="24"/>
          <w:szCs w:val="24"/>
        </w:rPr>
        <w:t xml:space="preserve"> </w:t>
      </w:r>
      <w:r>
        <w:rPr>
          <w:i/>
          <w:iCs/>
          <w:sz w:val="24"/>
          <w:szCs w:val="24"/>
        </w:rPr>
        <w:t>п</w:t>
      </w:r>
      <w:r>
        <w:rPr>
          <w:i/>
          <w:iCs/>
          <w:spacing w:val="-2"/>
          <w:sz w:val="24"/>
          <w:szCs w:val="24"/>
        </w:rPr>
        <w:t>о</w:t>
      </w:r>
      <w:r>
        <w:rPr>
          <w:i/>
          <w:iCs/>
          <w:sz w:val="24"/>
          <w:szCs w:val="24"/>
        </w:rPr>
        <w:t>з</w:t>
      </w:r>
      <w:r>
        <w:rPr>
          <w:i/>
          <w:iCs/>
          <w:spacing w:val="-5"/>
          <w:sz w:val="24"/>
          <w:szCs w:val="24"/>
        </w:rPr>
        <w:t>в</w:t>
      </w:r>
      <w:r>
        <w:rPr>
          <w:i/>
          <w:iCs/>
          <w:spacing w:val="-6"/>
          <w:sz w:val="24"/>
          <w:szCs w:val="24"/>
        </w:rPr>
        <w:t>о</w:t>
      </w:r>
      <w:r>
        <w:rPr>
          <w:i/>
          <w:iCs/>
          <w:sz w:val="24"/>
          <w:szCs w:val="24"/>
        </w:rPr>
        <w:t>л</w:t>
      </w:r>
      <w:r>
        <w:rPr>
          <w:i/>
          <w:iCs/>
          <w:spacing w:val="-4"/>
          <w:sz w:val="24"/>
          <w:szCs w:val="24"/>
        </w:rPr>
        <w:t>и</w:t>
      </w:r>
      <w:r>
        <w:rPr>
          <w:i/>
          <w:iCs/>
          <w:sz w:val="24"/>
          <w:szCs w:val="24"/>
        </w:rPr>
        <w:t>т</w:t>
      </w:r>
      <w:r>
        <w:rPr>
          <w:spacing w:val="143"/>
          <w:sz w:val="24"/>
          <w:szCs w:val="24"/>
        </w:rPr>
        <w:t xml:space="preserve"> </w:t>
      </w:r>
      <w:r>
        <w:rPr>
          <w:i/>
          <w:iCs/>
          <w:spacing w:val="1"/>
          <w:sz w:val="24"/>
          <w:szCs w:val="24"/>
        </w:rPr>
        <w:t>р</w:t>
      </w:r>
      <w:r>
        <w:rPr>
          <w:i/>
          <w:iCs/>
          <w:spacing w:val="-4"/>
          <w:sz w:val="24"/>
          <w:szCs w:val="24"/>
        </w:rPr>
        <w:t>е</w:t>
      </w:r>
      <w:r>
        <w:rPr>
          <w:i/>
          <w:iCs/>
          <w:spacing w:val="-1"/>
          <w:sz w:val="24"/>
          <w:szCs w:val="24"/>
        </w:rPr>
        <w:t>б</w:t>
      </w:r>
      <w:r>
        <w:rPr>
          <w:i/>
          <w:iCs/>
          <w:sz w:val="24"/>
          <w:szCs w:val="24"/>
        </w:rPr>
        <w:t>е</w:t>
      </w:r>
      <w:r>
        <w:rPr>
          <w:i/>
          <w:iCs/>
          <w:spacing w:val="-3"/>
          <w:sz w:val="24"/>
          <w:szCs w:val="24"/>
        </w:rPr>
        <w:t>н</w:t>
      </w:r>
      <w:r>
        <w:rPr>
          <w:i/>
          <w:iCs/>
          <w:sz w:val="24"/>
          <w:szCs w:val="24"/>
        </w:rPr>
        <w:t>ку</w:t>
      </w:r>
      <w:r>
        <w:rPr>
          <w:spacing w:val="140"/>
          <w:sz w:val="24"/>
          <w:szCs w:val="24"/>
        </w:rPr>
        <w:t xml:space="preserve"> </w:t>
      </w:r>
      <w:r>
        <w:rPr>
          <w:spacing w:val="1"/>
          <w:sz w:val="24"/>
          <w:szCs w:val="24"/>
        </w:rPr>
        <w:t>п</w:t>
      </w:r>
      <w:r>
        <w:rPr>
          <w:spacing w:val="-2"/>
          <w:sz w:val="24"/>
          <w:szCs w:val="24"/>
        </w:rPr>
        <w:t>о</w:t>
      </w:r>
      <w:r>
        <w:rPr>
          <w:sz w:val="24"/>
          <w:szCs w:val="24"/>
        </w:rPr>
        <w:t>л</w:t>
      </w:r>
      <w:r>
        <w:rPr>
          <w:spacing w:val="-3"/>
          <w:sz w:val="24"/>
          <w:szCs w:val="24"/>
        </w:rPr>
        <w:t>у</w:t>
      </w:r>
      <w:r>
        <w:rPr>
          <w:sz w:val="24"/>
          <w:szCs w:val="24"/>
        </w:rPr>
        <w:t>чить</w:t>
      </w:r>
      <w:r>
        <w:rPr>
          <w:spacing w:val="138"/>
          <w:sz w:val="24"/>
          <w:szCs w:val="24"/>
        </w:rPr>
        <w:t xml:space="preserve"> </w:t>
      </w:r>
      <w:r>
        <w:rPr>
          <w:sz w:val="24"/>
          <w:szCs w:val="24"/>
        </w:rPr>
        <w:t>нео</w:t>
      </w:r>
      <w:r>
        <w:rPr>
          <w:spacing w:val="-11"/>
          <w:sz w:val="24"/>
          <w:szCs w:val="24"/>
        </w:rPr>
        <w:t>б</w:t>
      </w:r>
      <w:r>
        <w:rPr>
          <w:spacing w:val="-10"/>
          <w:sz w:val="24"/>
          <w:szCs w:val="24"/>
        </w:rPr>
        <w:t>х</w:t>
      </w:r>
      <w:r>
        <w:rPr>
          <w:spacing w:val="-7"/>
          <w:sz w:val="24"/>
          <w:szCs w:val="24"/>
        </w:rPr>
        <w:t>о</w:t>
      </w:r>
      <w:r>
        <w:rPr>
          <w:sz w:val="24"/>
          <w:szCs w:val="24"/>
        </w:rPr>
        <w:t>димые</w:t>
      </w:r>
      <w:r>
        <w:rPr>
          <w:spacing w:val="138"/>
          <w:sz w:val="24"/>
          <w:szCs w:val="24"/>
        </w:rPr>
        <w:t xml:space="preserve"> </w:t>
      </w:r>
      <w:r>
        <w:rPr>
          <w:spacing w:val="-1"/>
          <w:sz w:val="24"/>
          <w:szCs w:val="24"/>
        </w:rPr>
        <w:t>с</w:t>
      </w:r>
      <w:r>
        <w:rPr>
          <w:sz w:val="24"/>
          <w:szCs w:val="24"/>
        </w:rPr>
        <w:t>оци</w:t>
      </w:r>
      <w:r>
        <w:rPr>
          <w:spacing w:val="2"/>
          <w:sz w:val="24"/>
          <w:szCs w:val="24"/>
        </w:rPr>
        <w:t>а</w:t>
      </w:r>
      <w:r>
        <w:rPr>
          <w:sz w:val="24"/>
          <w:szCs w:val="24"/>
        </w:rPr>
        <w:t>ль</w:t>
      </w:r>
      <w:r>
        <w:rPr>
          <w:spacing w:val="-1"/>
          <w:sz w:val="24"/>
          <w:szCs w:val="24"/>
        </w:rPr>
        <w:t>н</w:t>
      </w:r>
      <w:r>
        <w:rPr>
          <w:sz w:val="24"/>
          <w:szCs w:val="24"/>
        </w:rPr>
        <w:t>ые навык</w:t>
      </w:r>
      <w:r>
        <w:rPr>
          <w:spacing w:val="1"/>
          <w:sz w:val="24"/>
          <w:szCs w:val="24"/>
        </w:rPr>
        <w:t>и,</w:t>
      </w:r>
      <w:r>
        <w:rPr>
          <w:spacing w:val="166"/>
          <w:sz w:val="24"/>
          <w:szCs w:val="24"/>
        </w:rPr>
        <w:t xml:space="preserve"> </w:t>
      </w:r>
      <w:r>
        <w:rPr>
          <w:spacing w:val="-12"/>
          <w:sz w:val="24"/>
          <w:szCs w:val="24"/>
        </w:rPr>
        <w:t>к</w:t>
      </w:r>
      <w:r>
        <w:rPr>
          <w:spacing w:val="-3"/>
          <w:sz w:val="24"/>
          <w:szCs w:val="24"/>
        </w:rPr>
        <w:t>о</w:t>
      </w:r>
      <w:r>
        <w:rPr>
          <w:spacing w:val="-7"/>
          <w:sz w:val="24"/>
          <w:szCs w:val="24"/>
        </w:rPr>
        <w:t>т</w:t>
      </w:r>
      <w:r>
        <w:rPr>
          <w:sz w:val="24"/>
          <w:szCs w:val="24"/>
        </w:rPr>
        <w:t>орые</w:t>
      </w:r>
      <w:r>
        <w:rPr>
          <w:spacing w:val="165"/>
          <w:sz w:val="24"/>
          <w:szCs w:val="24"/>
        </w:rPr>
        <w:t xml:space="preserve"> </w:t>
      </w:r>
      <w:r>
        <w:rPr>
          <w:sz w:val="24"/>
          <w:szCs w:val="24"/>
        </w:rPr>
        <w:t>п</w:t>
      </w:r>
      <w:r>
        <w:rPr>
          <w:spacing w:val="-4"/>
          <w:sz w:val="24"/>
          <w:szCs w:val="24"/>
        </w:rPr>
        <w:t>о</w:t>
      </w:r>
      <w:r>
        <w:rPr>
          <w:sz w:val="24"/>
          <w:szCs w:val="24"/>
        </w:rPr>
        <w:t>м</w:t>
      </w:r>
      <w:r>
        <w:rPr>
          <w:spacing w:val="1"/>
          <w:sz w:val="24"/>
          <w:szCs w:val="24"/>
        </w:rPr>
        <w:t>о</w:t>
      </w:r>
      <w:r>
        <w:rPr>
          <w:sz w:val="24"/>
          <w:szCs w:val="24"/>
        </w:rPr>
        <w:t>г</w:t>
      </w:r>
      <w:r>
        <w:rPr>
          <w:spacing w:val="-2"/>
          <w:sz w:val="24"/>
          <w:szCs w:val="24"/>
        </w:rPr>
        <w:t>у</w:t>
      </w:r>
      <w:r>
        <w:rPr>
          <w:sz w:val="24"/>
          <w:szCs w:val="24"/>
        </w:rPr>
        <w:t>т</w:t>
      </w:r>
      <w:r>
        <w:rPr>
          <w:spacing w:val="167"/>
          <w:sz w:val="24"/>
          <w:szCs w:val="24"/>
        </w:rPr>
        <w:t xml:space="preserve"> </w:t>
      </w:r>
      <w:r>
        <w:rPr>
          <w:sz w:val="24"/>
          <w:szCs w:val="24"/>
        </w:rPr>
        <w:t>ему</w:t>
      </w:r>
      <w:r>
        <w:rPr>
          <w:spacing w:val="164"/>
          <w:sz w:val="24"/>
          <w:szCs w:val="24"/>
        </w:rPr>
        <w:t xml:space="preserve"> </w:t>
      </w:r>
      <w:r>
        <w:rPr>
          <w:spacing w:val="1"/>
          <w:sz w:val="24"/>
          <w:szCs w:val="24"/>
        </w:rPr>
        <w:t>л</w:t>
      </w:r>
      <w:r>
        <w:rPr>
          <w:spacing w:val="-1"/>
          <w:sz w:val="24"/>
          <w:szCs w:val="24"/>
        </w:rPr>
        <w:t>у</w:t>
      </w:r>
      <w:r>
        <w:rPr>
          <w:spacing w:val="1"/>
          <w:sz w:val="24"/>
          <w:szCs w:val="24"/>
        </w:rPr>
        <w:t>ч</w:t>
      </w:r>
      <w:r>
        <w:rPr>
          <w:sz w:val="24"/>
          <w:szCs w:val="24"/>
        </w:rPr>
        <w:t>ше</w:t>
      </w:r>
      <w:r>
        <w:rPr>
          <w:spacing w:val="167"/>
          <w:sz w:val="24"/>
          <w:szCs w:val="24"/>
        </w:rPr>
        <w:t xml:space="preserve"> </w:t>
      </w:r>
      <w:r>
        <w:rPr>
          <w:sz w:val="24"/>
          <w:szCs w:val="24"/>
        </w:rPr>
        <w:t>ориен</w:t>
      </w:r>
      <w:r>
        <w:rPr>
          <w:spacing w:val="-2"/>
          <w:sz w:val="24"/>
          <w:szCs w:val="24"/>
        </w:rPr>
        <w:t>т</w:t>
      </w:r>
      <w:r>
        <w:rPr>
          <w:sz w:val="24"/>
          <w:szCs w:val="24"/>
        </w:rPr>
        <w:t>иро</w:t>
      </w:r>
      <w:r>
        <w:rPr>
          <w:spacing w:val="-4"/>
          <w:sz w:val="24"/>
          <w:szCs w:val="24"/>
        </w:rPr>
        <w:t>в</w:t>
      </w:r>
      <w:r>
        <w:rPr>
          <w:spacing w:val="-7"/>
          <w:sz w:val="24"/>
          <w:szCs w:val="24"/>
        </w:rPr>
        <w:t>а</w:t>
      </w:r>
      <w:r>
        <w:rPr>
          <w:sz w:val="24"/>
          <w:szCs w:val="24"/>
        </w:rPr>
        <w:t>т</w:t>
      </w:r>
      <w:r>
        <w:rPr>
          <w:spacing w:val="-1"/>
          <w:sz w:val="24"/>
          <w:szCs w:val="24"/>
        </w:rPr>
        <w:t>ь</w:t>
      </w:r>
      <w:r>
        <w:rPr>
          <w:spacing w:val="-2"/>
          <w:sz w:val="24"/>
          <w:szCs w:val="24"/>
        </w:rPr>
        <w:t>с</w:t>
      </w:r>
      <w:r>
        <w:rPr>
          <w:sz w:val="24"/>
          <w:szCs w:val="24"/>
        </w:rPr>
        <w:t>я</w:t>
      </w:r>
      <w:r>
        <w:rPr>
          <w:spacing w:val="167"/>
          <w:sz w:val="24"/>
          <w:szCs w:val="24"/>
        </w:rPr>
        <w:t xml:space="preserve"> </w:t>
      </w:r>
      <w:r>
        <w:rPr>
          <w:sz w:val="24"/>
          <w:szCs w:val="24"/>
        </w:rPr>
        <w:t>в</w:t>
      </w:r>
      <w:r>
        <w:rPr>
          <w:spacing w:val="167"/>
          <w:sz w:val="24"/>
          <w:szCs w:val="24"/>
        </w:rPr>
        <w:t xml:space="preserve"> </w:t>
      </w:r>
      <w:r>
        <w:rPr>
          <w:sz w:val="24"/>
          <w:szCs w:val="24"/>
        </w:rPr>
        <w:t>сл</w:t>
      </w:r>
      <w:r>
        <w:rPr>
          <w:spacing w:val="-5"/>
          <w:sz w:val="24"/>
          <w:szCs w:val="24"/>
        </w:rPr>
        <w:t>о</w:t>
      </w:r>
      <w:r>
        <w:rPr>
          <w:spacing w:val="-2"/>
          <w:sz w:val="24"/>
          <w:szCs w:val="24"/>
        </w:rPr>
        <w:t>ж</w:t>
      </w:r>
      <w:r>
        <w:rPr>
          <w:sz w:val="24"/>
          <w:szCs w:val="24"/>
        </w:rPr>
        <w:t>н</w:t>
      </w:r>
      <w:r>
        <w:rPr>
          <w:spacing w:val="-4"/>
          <w:sz w:val="24"/>
          <w:szCs w:val="24"/>
        </w:rPr>
        <w:t>о</w:t>
      </w:r>
      <w:r>
        <w:rPr>
          <w:sz w:val="24"/>
          <w:szCs w:val="24"/>
        </w:rPr>
        <w:t>м</w:t>
      </w:r>
      <w:r>
        <w:rPr>
          <w:spacing w:val="167"/>
          <w:sz w:val="24"/>
          <w:szCs w:val="24"/>
        </w:rPr>
        <w:t xml:space="preserve"> </w:t>
      </w:r>
      <w:r>
        <w:rPr>
          <w:spacing w:val="-2"/>
          <w:sz w:val="24"/>
          <w:szCs w:val="24"/>
        </w:rPr>
        <w:t>м</w:t>
      </w:r>
      <w:r>
        <w:rPr>
          <w:sz w:val="24"/>
          <w:szCs w:val="24"/>
        </w:rPr>
        <w:t>ире чело</w:t>
      </w:r>
      <w:r>
        <w:rPr>
          <w:spacing w:val="-1"/>
          <w:sz w:val="24"/>
          <w:szCs w:val="24"/>
        </w:rPr>
        <w:t>в</w:t>
      </w:r>
      <w:r>
        <w:rPr>
          <w:spacing w:val="-7"/>
          <w:sz w:val="24"/>
          <w:szCs w:val="24"/>
        </w:rPr>
        <w:t>е</w:t>
      </w:r>
      <w:r>
        <w:rPr>
          <w:sz w:val="24"/>
          <w:szCs w:val="24"/>
        </w:rPr>
        <w:t>ч</w:t>
      </w:r>
      <w:r>
        <w:rPr>
          <w:spacing w:val="4"/>
          <w:sz w:val="24"/>
          <w:szCs w:val="24"/>
        </w:rPr>
        <w:t>е</w:t>
      </w:r>
      <w:r>
        <w:rPr>
          <w:sz w:val="24"/>
          <w:szCs w:val="24"/>
        </w:rPr>
        <w:t>ских</w:t>
      </w:r>
      <w:r>
        <w:rPr>
          <w:spacing w:val="144"/>
          <w:sz w:val="24"/>
          <w:szCs w:val="24"/>
        </w:rPr>
        <w:t xml:space="preserve"> </w:t>
      </w:r>
      <w:r>
        <w:rPr>
          <w:sz w:val="24"/>
          <w:szCs w:val="24"/>
        </w:rPr>
        <w:t>вз</w:t>
      </w:r>
      <w:r>
        <w:rPr>
          <w:spacing w:val="-1"/>
          <w:sz w:val="24"/>
          <w:szCs w:val="24"/>
        </w:rPr>
        <w:t>аи</w:t>
      </w:r>
      <w:r>
        <w:rPr>
          <w:sz w:val="24"/>
          <w:szCs w:val="24"/>
        </w:rPr>
        <w:t>мо</w:t>
      </w:r>
      <w:r>
        <w:rPr>
          <w:spacing w:val="-2"/>
          <w:sz w:val="24"/>
          <w:szCs w:val="24"/>
        </w:rPr>
        <w:t>от</w:t>
      </w:r>
      <w:r>
        <w:rPr>
          <w:sz w:val="24"/>
          <w:szCs w:val="24"/>
        </w:rPr>
        <w:t>но</w:t>
      </w:r>
      <w:r>
        <w:rPr>
          <w:spacing w:val="-1"/>
          <w:sz w:val="24"/>
          <w:szCs w:val="24"/>
        </w:rPr>
        <w:t>ш</w:t>
      </w:r>
      <w:r>
        <w:rPr>
          <w:sz w:val="24"/>
          <w:szCs w:val="24"/>
        </w:rPr>
        <w:t>е</w:t>
      </w:r>
      <w:r>
        <w:rPr>
          <w:spacing w:val="-1"/>
          <w:sz w:val="24"/>
          <w:szCs w:val="24"/>
        </w:rPr>
        <w:t>н</w:t>
      </w:r>
      <w:r>
        <w:rPr>
          <w:sz w:val="24"/>
          <w:szCs w:val="24"/>
        </w:rPr>
        <w:t>ий,</w:t>
      </w:r>
      <w:r>
        <w:rPr>
          <w:spacing w:val="147"/>
          <w:sz w:val="24"/>
          <w:szCs w:val="24"/>
        </w:rPr>
        <w:t xml:space="preserve"> </w:t>
      </w:r>
      <w:r>
        <w:rPr>
          <w:spacing w:val="-2"/>
          <w:sz w:val="24"/>
          <w:szCs w:val="24"/>
        </w:rPr>
        <w:t>э</w:t>
      </w:r>
      <w:r>
        <w:rPr>
          <w:spacing w:val="-1"/>
          <w:sz w:val="24"/>
          <w:szCs w:val="24"/>
        </w:rPr>
        <w:t>ф</w:t>
      </w:r>
      <w:r>
        <w:rPr>
          <w:spacing w:val="-2"/>
          <w:sz w:val="24"/>
          <w:szCs w:val="24"/>
        </w:rPr>
        <w:t>ф</w:t>
      </w:r>
      <w:r>
        <w:rPr>
          <w:sz w:val="24"/>
          <w:szCs w:val="24"/>
        </w:rPr>
        <w:t>е</w:t>
      </w:r>
      <w:r>
        <w:rPr>
          <w:spacing w:val="-4"/>
          <w:sz w:val="24"/>
          <w:szCs w:val="24"/>
        </w:rPr>
        <w:t>к</w:t>
      </w:r>
      <w:r>
        <w:rPr>
          <w:sz w:val="24"/>
          <w:szCs w:val="24"/>
        </w:rPr>
        <w:t>тив</w:t>
      </w:r>
      <w:r>
        <w:rPr>
          <w:spacing w:val="1"/>
          <w:sz w:val="24"/>
          <w:szCs w:val="24"/>
        </w:rPr>
        <w:t>н</w:t>
      </w:r>
      <w:r>
        <w:rPr>
          <w:spacing w:val="-1"/>
          <w:sz w:val="24"/>
          <w:szCs w:val="24"/>
        </w:rPr>
        <w:t>е</w:t>
      </w:r>
      <w:r>
        <w:rPr>
          <w:sz w:val="24"/>
          <w:szCs w:val="24"/>
        </w:rPr>
        <w:t>е</w:t>
      </w:r>
      <w:r>
        <w:rPr>
          <w:spacing w:val="143"/>
          <w:sz w:val="24"/>
          <w:szCs w:val="24"/>
        </w:rPr>
        <w:t xml:space="preserve"> </w:t>
      </w:r>
      <w:r>
        <w:rPr>
          <w:spacing w:val="1"/>
          <w:sz w:val="24"/>
          <w:szCs w:val="24"/>
        </w:rPr>
        <w:t>н</w:t>
      </w:r>
      <w:r>
        <w:rPr>
          <w:spacing w:val="2"/>
          <w:sz w:val="24"/>
          <w:szCs w:val="24"/>
        </w:rPr>
        <w:t>а</w:t>
      </w:r>
      <w:r>
        <w:rPr>
          <w:sz w:val="24"/>
          <w:szCs w:val="24"/>
        </w:rPr>
        <w:t>л</w:t>
      </w:r>
      <w:r>
        <w:rPr>
          <w:spacing w:val="-2"/>
          <w:sz w:val="24"/>
          <w:szCs w:val="24"/>
        </w:rPr>
        <w:t>а</w:t>
      </w:r>
      <w:r>
        <w:rPr>
          <w:sz w:val="24"/>
          <w:szCs w:val="24"/>
        </w:rPr>
        <w:t>ж</w:t>
      </w:r>
      <w:r>
        <w:rPr>
          <w:spacing w:val="1"/>
          <w:sz w:val="24"/>
          <w:szCs w:val="24"/>
        </w:rPr>
        <w:t>и</w:t>
      </w:r>
      <w:r>
        <w:rPr>
          <w:spacing w:val="-4"/>
          <w:sz w:val="24"/>
          <w:szCs w:val="24"/>
        </w:rPr>
        <w:t>в</w:t>
      </w:r>
      <w:r>
        <w:rPr>
          <w:spacing w:val="-10"/>
          <w:sz w:val="24"/>
          <w:szCs w:val="24"/>
        </w:rPr>
        <w:t>а</w:t>
      </w:r>
      <w:r>
        <w:rPr>
          <w:sz w:val="24"/>
          <w:szCs w:val="24"/>
        </w:rPr>
        <w:t>ть</w:t>
      </w:r>
      <w:r>
        <w:rPr>
          <w:spacing w:val="142"/>
          <w:sz w:val="24"/>
          <w:szCs w:val="24"/>
        </w:rPr>
        <w:t xml:space="preserve"> </w:t>
      </w:r>
      <w:r>
        <w:rPr>
          <w:spacing w:val="-12"/>
          <w:sz w:val="24"/>
          <w:szCs w:val="24"/>
        </w:rPr>
        <w:t>к</w:t>
      </w:r>
      <w:r>
        <w:rPr>
          <w:spacing w:val="-3"/>
          <w:sz w:val="24"/>
          <w:szCs w:val="24"/>
        </w:rPr>
        <w:t>о</w:t>
      </w:r>
      <w:r>
        <w:rPr>
          <w:sz w:val="24"/>
          <w:szCs w:val="24"/>
        </w:rPr>
        <w:t>мм</w:t>
      </w:r>
      <w:r>
        <w:rPr>
          <w:spacing w:val="-3"/>
          <w:sz w:val="24"/>
          <w:szCs w:val="24"/>
        </w:rPr>
        <w:t>у</w:t>
      </w:r>
      <w:r>
        <w:rPr>
          <w:sz w:val="24"/>
          <w:szCs w:val="24"/>
        </w:rPr>
        <w:t>ни</w:t>
      </w:r>
      <w:r>
        <w:rPr>
          <w:spacing w:val="-4"/>
          <w:sz w:val="24"/>
          <w:szCs w:val="24"/>
        </w:rPr>
        <w:t>к</w:t>
      </w:r>
      <w:r>
        <w:rPr>
          <w:sz w:val="24"/>
          <w:szCs w:val="24"/>
        </w:rPr>
        <w:t>а</w:t>
      </w:r>
      <w:r>
        <w:rPr>
          <w:spacing w:val="-1"/>
          <w:sz w:val="24"/>
          <w:szCs w:val="24"/>
        </w:rPr>
        <w:t>ц</w:t>
      </w:r>
      <w:r>
        <w:rPr>
          <w:sz w:val="24"/>
          <w:szCs w:val="24"/>
        </w:rPr>
        <w:t>ию</w:t>
      </w:r>
      <w:r>
        <w:rPr>
          <w:spacing w:val="140"/>
          <w:sz w:val="24"/>
          <w:szCs w:val="24"/>
        </w:rPr>
        <w:t xml:space="preserve"> </w:t>
      </w:r>
      <w:r>
        <w:rPr>
          <w:sz w:val="24"/>
          <w:szCs w:val="24"/>
        </w:rPr>
        <w:t>с ок</w:t>
      </w:r>
      <w:r>
        <w:rPr>
          <w:spacing w:val="-1"/>
          <w:sz w:val="24"/>
          <w:szCs w:val="24"/>
        </w:rPr>
        <w:t>р</w:t>
      </w:r>
      <w:r>
        <w:rPr>
          <w:spacing w:val="-8"/>
          <w:sz w:val="24"/>
          <w:szCs w:val="24"/>
        </w:rPr>
        <w:t>у</w:t>
      </w:r>
      <w:r>
        <w:rPr>
          <w:sz w:val="24"/>
          <w:szCs w:val="24"/>
        </w:rPr>
        <w:t>жа</w:t>
      </w:r>
      <w:r>
        <w:rPr>
          <w:spacing w:val="1"/>
          <w:sz w:val="24"/>
          <w:szCs w:val="24"/>
        </w:rPr>
        <w:t>ющими</w:t>
      </w:r>
      <w:r>
        <w:rPr>
          <w:sz w:val="24"/>
          <w:szCs w:val="24"/>
        </w:rPr>
        <w:t>,</w:t>
      </w:r>
      <w:r>
        <w:rPr>
          <w:spacing w:val="184"/>
          <w:sz w:val="24"/>
          <w:szCs w:val="24"/>
        </w:rPr>
        <w:t xml:space="preserve"> </w:t>
      </w:r>
      <w:r>
        <w:rPr>
          <w:spacing w:val="-2"/>
          <w:sz w:val="24"/>
          <w:szCs w:val="24"/>
        </w:rPr>
        <w:t>у</w:t>
      </w:r>
      <w:r>
        <w:rPr>
          <w:sz w:val="24"/>
          <w:szCs w:val="24"/>
        </w:rPr>
        <w:t>вер</w:t>
      </w:r>
      <w:r>
        <w:rPr>
          <w:spacing w:val="-2"/>
          <w:sz w:val="24"/>
          <w:szCs w:val="24"/>
        </w:rPr>
        <w:t>е</w:t>
      </w:r>
      <w:r>
        <w:rPr>
          <w:sz w:val="24"/>
          <w:szCs w:val="24"/>
        </w:rPr>
        <w:t>нне</w:t>
      </w:r>
      <w:r>
        <w:rPr>
          <w:spacing w:val="-1"/>
          <w:sz w:val="24"/>
          <w:szCs w:val="24"/>
        </w:rPr>
        <w:t>е</w:t>
      </w:r>
      <w:r>
        <w:rPr>
          <w:spacing w:val="183"/>
          <w:sz w:val="24"/>
          <w:szCs w:val="24"/>
        </w:rPr>
        <w:t xml:space="preserve"> </w:t>
      </w:r>
      <w:r>
        <w:rPr>
          <w:spacing w:val="2"/>
          <w:sz w:val="24"/>
          <w:szCs w:val="24"/>
        </w:rPr>
        <w:t>с</w:t>
      </w:r>
      <w:r>
        <w:rPr>
          <w:sz w:val="24"/>
          <w:szCs w:val="24"/>
        </w:rPr>
        <w:t>е</w:t>
      </w:r>
      <w:r>
        <w:rPr>
          <w:spacing w:val="-6"/>
          <w:sz w:val="24"/>
          <w:szCs w:val="24"/>
        </w:rPr>
        <w:t>б</w:t>
      </w:r>
      <w:r>
        <w:rPr>
          <w:sz w:val="24"/>
          <w:szCs w:val="24"/>
        </w:rPr>
        <w:t>я</w:t>
      </w:r>
      <w:r>
        <w:rPr>
          <w:spacing w:val="184"/>
          <w:sz w:val="24"/>
          <w:szCs w:val="24"/>
        </w:rPr>
        <w:t xml:space="preserve"> </w:t>
      </w:r>
      <w:r>
        <w:rPr>
          <w:sz w:val="24"/>
          <w:szCs w:val="24"/>
        </w:rPr>
        <w:t>ч</w:t>
      </w:r>
      <w:r>
        <w:rPr>
          <w:spacing w:val="-2"/>
          <w:sz w:val="24"/>
          <w:szCs w:val="24"/>
        </w:rPr>
        <w:t>у</w:t>
      </w:r>
      <w:r>
        <w:rPr>
          <w:sz w:val="24"/>
          <w:szCs w:val="24"/>
        </w:rPr>
        <w:t>вст</w:t>
      </w:r>
      <w:r>
        <w:rPr>
          <w:spacing w:val="-3"/>
          <w:sz w:val="24"/>
          <w:szCs w:val="24"/>
        </w:rPr>
        <w:t>в</w:t>
      </w:r>
      <w:r>
        <w:rPr>
          <w:sz w:val="24"/>
          <w:szCs w:val="24"/>
        </w:rPr>
        <w:t>о</w:t>
      </w:r>
      <w:r>
        <w:rPr>
          <w:spacing w:val="-4"/>
          <w:sz w:val="24"/>
          <w:szCs w:val="24"/>
        </w:rPr>
        <w:t>в</w:t>
      </w:r>
      <w:r>
        <w:rPr>
          <w:spacing w:val="-7"/>
          <w:sz w:val="24"/>
          <w:szCs w:val="24"/>
        </w:rPr>
        <w:t>а</w:t>
      </w:r>
      <w:r>
        <w:rPr>
          <w:sz w:val="24"/>
          <w:szCs w:val="24"/>
        </w:rPr>
        <w:t>ть</w:t>
      </w:r>
      <w:r>
        <w:rPr>
          <w:spacing w:val="184"/>
          <w:sz w:val="24"/>
          <w:szCs w:val="24"/>
        </w:rPr>
        <w:t xml:space="preserve"> </w:t>
      </w:r>
      <w:r>
        <w:rPr>
          <w:spacing w:val="-2"/>
          <w:sz w:val="24"/>
          <w:szCs w:val="24"/>
        </w:rPr>
        <w:t>в</w:t>
      </w:r>
      <w:r>
        <w:rPr>
          <w:sz w:val="24"/>
          <w:szCs w:val="24"/>
        </w:rPr>
        <w:t>о</w:t>
      </w:r>
      <w:r>
        <w:rPr>
          <w:spacing w:val="185"/>
          <w:sz w:val="24"/>
          <w:szCs w:val="24"/>
        </w:rPr>
        <w:t xml:space="preserve"> </w:t>
      </w:r>
      <w:r>
        <w:rPr>
          <w:sz w:val="24"/>
          <w:szCs w:val="24"/>
        </w:rPr>
        <w:t>вза</w:t>
      </w:r>
      <w:r>
        <w:rPr>
          <w:spacing w:val="-2"/>
          <w:sz w:val="24"/>
          <w:szCs w:val="24"/>
        </w:rPr>
        <w:t>и</w:t>
      </w:r>
      <w:r>
        <w:rPr>
          <w:sz w:val="24"/>
          <w:szCs w:val="24"/>
        </w:rPr>
        <w:t>м</w:t>
      </w:r>
      <w:r>
        <w:rPr>
          <w:spacing w:val="-7"/>
          <w:sz w:val="24"/>
          <w:szCs w:val="24"/>
        </w:rPr>
        <w:t>о</w:t>
      </w:r>
      <w:r>
        <w:rPr>
          <w:sz w:val="24"/>
          <w:szCs w:val="24"/>
        </w:rPr>
        <w:t>д</w:t>
      </w:r>
      <w:r>
        <w:rPr>
          <w:spacing w:val="-1"/>
          <w:sz w:val="24"/>
          <w:szCs w:val="24"/>
        </w:rPr>
        <w:t>е</w:t>
      </w:r>
      <w:r>
        <w:rPr>
          <w:sz w:val="24"/>
          <w:szCs w:val="24"/>
        </w:rPr>
        <w:t>йств</w:t>
      </w:r>
      <w:r>
        <w:rPr>
          <w:spacing w:val="-1"/>
          <w:sz w:val="24"/>
          <w:szCs w:val="24"/>
        </w:rPr>
        <w:t>и</w:t>
      </w:r>
      <w:r>
        <w:rPr>
          <w:sz w:val="24"/>
          <w:szCs w:val="24"/>
        </w:rPr>
        <w:t>и</w:t>
      </w:r>
      <w:r>
        <w:rPr>
          <w:spacing w:val="184"/>
          <w:sz w:val="24"/>
          <w:szCs w:val="24"/>
        </w:rPr>
        <w:t xml:space="preserve"> </w:t>
      </w:r>
      <w:r>
        <w:rPr>
          <w:sz w:val="24"/>
          <w:szCs w:val="24"/>
        </w:rPr>
        <w:t>с</w:t>
      </w:r>
      <w:r>
        <w:rPr>
          <w:spacing w:val="184"/>
          <w:sz w:val="24"/>
          <w:szCs w:val="24"/>
        </w:rPr>
        <w:t xml:space="preserve"> </w:t>
      </w:r>
      <w:r>
        <w:rPr>
          <w:sz w:val="24"/>
          <w:szCs w:val="24"/>
        </w:rPr>
        <w:t>н</w:t>
      </w:r>
      <w:r>
        <w:rPr>
          <w:spacing w:val="-1"/>
          <w:sz w:val="24"/>
          <w:szCs w:val="24"/>
        </w:rPr>
        <w:t>и</w:t>
      </w:r>
      <w:r>
        <w:rPr>
          <w:sz w:val="24"/>
          <w:szCs w:val="24"/>
        </w:rPr>
        <w:t>ми, пр</w:t>
      </w:r>
      <w:r>
        <w:rPr>
          <w:spacing w:val="-8"/>
          <w:sz w:val="24"/>
          <w:szCs w:val="24"/>
        </w:rPr>
        <w:t>о</w:t>
      </w:r>
      <w:r>
        <w:rPr>
          <w:spacing w:val="1"/>
          <w:sz w:val="24"/>
          <w:szCs w:val="24"/>
        </w:rPr>
        <w:t>д</w:t>
      </w:r>
      <w:r>
        <w:rPr>
          <w:spacing w:val="-2"/>
          <w:sz w:val="24"/>
          <w:szCs w:val="24"/>
        </w:rPr>
        <w:t>у</w:t>
      </w:r>
      <w:r>
        <w:rPr>
          <w:spacing w:val="-4"/>
          <w:sz w:val="24"/>
          <w:szCs w:val="24"/>
        </w:rPr>
        <w:t>к</w:t>
      </w:r>
      <w:r>
        <w:rPr>
          <w:sz w:val="24"/>
          <w:szCs w:val="24"/>
        </w:rPr>
        <w:t>тив</w:t>
      </w:r>
      <w:r>
        <w:rPr>
          <w:spacing w:val="1"/>
          <w:sz w:val="24"/>
          <w:szCs w:val="24"/>
        </w:rPr>
        <w:t>н</w:t>
      </w:r>
      <w:r>
        <w:rPr>
          <w:sz w:val="24"/>
          <w:szCs w:val="24"/>
        </w:rPr>
        <w:t>ее</w:t>
      </w:r>
      <w:r>
        <w:rPr>
          <w:spacing w:val="46"/>
          <w:sz w:val="24"/>
          <w:szCs w:val="24"/>
        </w:rPr>
        <w:t xml:space="preserve"> </w:t>
      </w:r>
      <w:r>
        <w:rPr>
          <w:sz w:val="24"/>
          <w:szCs w:val="24"/>
        </w:rPr>
        <w:t>с</w:t>
      </w:r>
      <w:r>
        <w:rPr>
          <w:spacing w:val="-2"/>
          <w:sz w:val="24"/>
          <w:szCs w:val="24"/>
        </w:rPr>
        <w:t>о</w:t>
      </w:r>
      <w:r>
        <w:rPr>
          <w:sz w:val="24"/>
          <w:szCs w:val="24"/>
        </w:rPr>
        <w:t>т</w:t>
      </w:r>
      <w:r>
        <w:rPr>
          <w:spacing w:val="-1"/>
          <w:sz w:val="24"/>
          <w:szCs w:val="24"/>
        </w:rPr>
        <w:t>р</w:t>
      </w:r>
      <w:r>
        <w:rPr>
          <w:spacing w:val="-20"/>
          <w:sz w:val="24"/>
          <w:szCs w:val="24"/>
        </w:rPr>
        <w:t>у</w:t>
      </w:r>
      <w:r>
        <w:rPr>
          <w:sz w:val="24"/>
          <w:szCs w:val="24"/>
        </w:rPr>
        <w:t>д</w:t>
      </w:r>
      <w:r>
        <w:rPr>
          <w:spacing w:val="-1"/>
          <w:sz w:val="24"/>
          <w:szCs w:val="24"/>
        </w:rPr>
        <w:t>н</w:t>
      </w:r>
      <w:r>
        <w:rPr>
          <w:sz w:val="24"/>
          <w:szCs w:val="24"/>
        </w:rPr>
        <w:t>ич</w:t>
      </w:r>
      <w:r>
        <w:rPr>
          <w:spacing w:val="-5"/>
          <w:sz w:val="24"/>
          <w:szCs w:val="24"/>
        </w:rPr>
        <w:t>а</w:t>
      </w:r>
      <w:r>
        <w:rPr>
          <w:sz w:val="24"/>
          <w:szCs w:val="24"/>
        </w:rPr>
        <w:t>ть</w:t>
      </w:r>
      <w:r>
        <w:rPr>
          <w:spacing w:val="44"/>
          <w:sz w:val="24"/>
          <w:szCs w:val="24"/>
        </w:rPr>
        <w:t xml:space="preserve"> </w:t>
      </w:r>
      <w:r>
        <w:rPr>
          <w:sz w:val="24"/>
          <w:szCs w:val="24"/>
        </w:rPr>
        <w:t>с</w:t>
      </w:r>
      <w:r>
        <w:rPr>
          <w:spacing w:val="42"/>
          <w:sz w:val="24"/>
          <w:szCs w:val="24"/>
        </w:rPr>
        <w:t xml:space="preserve"> </w:t>
      </w:r>
      <w:r>
        <w:rPr>
          <w:sz w:val="24"/>
          <w:szCs w:val="24"/>
        </w:rPr>
        <w:t>л</w:t>
      </w:r>
      <w:r>
        <w:rPr>
          <w:spacing w:val="-14"/>
          <w:sz w:val="24"/>
          <w:szCs w:val="24"/>
        </w:rPr>
        <w:t>ю</w:t>
      </w:r>
      <w:r>
        <w:rPr>
          <w:sz w:val="24"/>
          <w:szCs w:val="24"/>
        </w:rPr>
        <w:t>дьми</w:t>
      </w:r>
      <w:r>
        <w:rPr>
          <w:spacing w:val="43"/>
          <w:sz w:val="24"/>
          <w:szCs w:val="24"/>
        </w:rPr>
        <w:t xml:space="preserve"> </w:t>
      </w:r>
      <w:r>
        <w:rPr>
          <w:spacing w:val="1"/>
          <w:sz w:val="24"/>
          <w:szCs w:val="24"/>
        </w:rPr>
        <w:t>р</w:t>
      </w:r>
      <w:r>
        <w:rPr>
          <w:sz w:val="24"/>
          <w:szCs w:val="24"/>
        </w:rPr>
        <w:t>азных</w:t>
      </w:r>
      <w:r>
        <w:rPr>
          <w:spacing w:val="45"/>
          <w:sz w:val="24"/>
          <w:szCs w:val="24"/>
        </w:rPr>
        <w:t xml:space="preserve"> </w:t>
      </w:r>
      <w:r>
        <w:rPr>
          <w:spacing w:val="-1"/>
          <w:sz w:val="24"/>
          <w:szCs w:val="24"/>
        </w:rPr>
        <w:t>в</w:t>
      </w:r>
      <w:r>
        <w:rPr>
          <w:sz w:val="24"/>
          <w:szCs w:val="24"/>
        </w:rPr>
        <w:t>о</w:t>
      </w:r>
      <w:r>
        <w:rPr>
          <w:spacing w:val="-1"/>
          <w:sz w:val="24"/>
          <w:szCs w:val="24"/>
        </w:rPr>
        <w:t>з</w:t>
      </w:r>
      <w:r>
        <w:rPr>
          <w:sz w:val="24"/>
          <w:szCs w:val="24"/>
        </w:rPr>
        <w:t>рас</w:t>
      </w:r>
      <w:r>
        <w:rPr>
          <w:spacing w:val="-4"/>
          <w:sz w:val="24"/>
          <w:szCs w:val="24"/>
        </w:rPr>
        <w:t>т</w:t>
      </w:r>
      <w:r>
        <w:rPr>
          <w:sz w:val="24"/>
          <w:szCs w:val="24"/>
        </w:rPr>
        <w:t>ов</w:t>
      </w:r>
      <w:r>
        <w:rPr>
          <w:spacing w:val="42"/>
          <w:sz w:val="24"/>
          <w:szCs w:val="24"/>
        </w:rPr>
        <w:t xml:space="preserve"> </w:t>
      </w:r>
      <w:r>
        <w:rPr>
          <w:sz w:val="24"/>
          <w:szCs w:val="24"/>
        </w:rPr>
        <w:t>и</w:t>
      </w:r>
      <w:r>
        <w:rPr>
          <w:spacing w:val="44"/>
          <w:sz w:val="24"/>
          <w:szCs w:val="24"/>
        </w:rPr>
        <w:t xml:space="preserve"> </w:t>
      </w:r>
      <w:r>
        <w:rPr>
          <w:spacing w:val="1"/>
          <w:sz w:val="24"/>
          <w:szCs w:val="24"/>
        </w:rPr>
        <w:t>р</w:t>
      </w:r>
      <w:r>
        <w:rPr>
          <w:sz w:val="24"/>
          <w:szCs w:val="24"/>
        </w:rPr>
        <w:t>азно</w:t>
      </w:r>
      <w:r>
        <w:rPr>
          <w:spacing w:val="-9"/>
          <w:sz w:val="24"/>
          <w:szCs w:val="24"/>
        </w:rPr>
        <w:t>г</w:t>
      </w:r>
      <w:r>
        <w:rPr>
          <w:sz w:val="24"/>
          <w:szCs w:val="24"/>
        </w:rPr>
        <w:t>о</w:t>
      </w:r>
      <w:r>
        <w:rPr>
          <w:spacing w:val="45"/>
          <w:sz w:val="24"/>
          <w:szCs w:val="24"/>
        </w:rPr>
        <w:t xml:space="preserve"> </w:t>
      </w:r>
      <w:r>
        <w:rPr>
          <w:sz w:val="24"/>
          <w:szCs w:val="24"/>
        </w:rPr>
        <w:t>со</w:t>
      </w:r>
      <w:r>
        <w:rPr>
          <w:spacing w:val="-1"/>
          <w:sz w:val="24"/>
          <w:szCs w:val="24"/>
        </w:rPr>
        <w:t>ц</w:t>
      </w:r>
      <w:r>
        <w:rPr>
          <w:sz w:val="24"/>
          <w:szCs w:val="24"/>
        </w:rPr>
        <w:t>и</w:t>
      </w:r>
      <w:r>
        <w:rPr>
          <w:spacing w:val="1"/>
          <w:sz w:val="24"/>
          <w:szCs w:val="24"/>
        </w:rPr>
        <w:t>а</w:t>
      </w:r>
      <w:r>
        <w:rPr>
          <w:sz w:val="24"/>
          <w:szCs w:val="24"/>
        </w:rPr>
        <w:t>льно</w:t>
      </w:r>
      <w:r>
        <w:rPr>
          <w:spacing w:val="-10"/>
          <w:sz w:val="24"/>
          <w:szCs w:val="24"/>
        </w:rPr>
        <w:t>г</w:t>
      </w:r>
      <w:r>
        <w:rPr>
          <w:sz w:val="24"/>
          <w:szCs w:val="24"/>
        </w:rPr>
        <w:t>о п</w:t>
      </w:r>
      <w:r>
        <w:rPr>
          <w:spacing w:val="-2"/>
          <w:sz w:val="24"/>
          <w:szCs w:val="24"/>
        </w:rPr>
        <w:t>о</w:t>
      </w:r>
      <w:r>
        <w:rPr>
          <w:spacing w:val="-1"/>
          <w:sz w:val="24"/>
          <w:szCs w:val="24"/>
        </w:rPr>
        <w:t>л</w:t>
      </w:r>
      <w:r>
        <w:rPr>
          <w:spacing w:val="-5"/>
          <w:sz w:val="24"/>
          <w:szCs w:val="24"/>
        </w:rPr>
        <w:t>о</w:t>
      </w:r>
      <w:r>
        <w:rPr>
          <w:spacing w:val="-4"/>
          <w:sz w:val="24"/>
          <w:szCs w:val="24"/>
        </w:rPr>
        <w:t>ж</w:t>
      </w:r>
      <w:r>
        <w:rPr>
          <w:spacing w:val="-2"/>
          <w:sz w:val="24"/>
          <w:szCs w:val="24"/>
        </w:rPr>
        <w:t>е</w:t>
      </w:r>
      <w:r>
        <w:rPr>
          <w:sz w:val="24"/>
          <w:szCs w:val="24"/>
        </w:rPr>
        <w:t>н</w:t>
      </w:r>
      <w:r>
        <w:rPr>
          <w:spacing w:val="-1"/>
          <w:sz w:val="24"/>
          <w:szCs w:val="24"/>
        </w:rPr>
        <w:t>и</w:t>
      </w:r>
      <w:r>
        <w:rPr>
          <w:sz w:val="24"/>
          <w:szCs w:val="24"/>
        </w:rPr>
        <w:t>я,</w:t>
      </w:r>
      <w:r>
        <w:rPr>
          <w:spacing w:val="29"/>
          <w:sz w:val="24"/>
          <w:szCs w:val="24"/>
        </w:rPr>
        <w:t xml:space="preserve"> </w:t>
      </w:r>
      <w:r>
        <w:rPr>
          <w:sz w:val="24"/>
          <w:szCs w:val="24"/>
        </w:rPr>
        <w:t>смелее</w:t>
      </w:r>
      <w:r>
        <w:rPr>
          <w:spacing w:val="25"/>
          <w:sz w:val="24"/>
          <w:szCs w:val="24"/>
        </w:rPr>
        <w:t xml:space="preserve"> </w:t>
      </w:r>
      <w:r>
        <w:rPr>
          <w:sz w:val="24"/>
          <w:szCs w:val="24"/>
        </w:rPr>
        <w:t>ис</w:t>
      </w:r>
      <w:r>
        <w:rPr>
          <w:spacing w:val="-3"/>
          <w:sz w:val="24"/>
          <w:szCs w:val="24"/>
        </w:rPr>
        <w:t>к</w:t>
      </w:r>
      <w:r>
        <w:rPr>
          <w:spacing w:val="-7"/>
          <w:sz w:val="24"/>
          <w:szCs w:val="24"/>
        </w:rPr>
        <w:t>а</w:t>
      </w:r>
      <w:r>
        <w:rPr>
          <w:sz w:val="24"/>
          <w:szCs w:val="24"/>
        </w:rPr>
        <w:t>ть</w:t>
      </w:r>
      <w:r>
        <w:rPr>
          <w:spacing w:val="26"/>
          <w:sz w:val="24"/>
          <w:szCs w:val="24"/>
        </w:rPr>
        <w:t xml:space="preserve"> </w:t>
      </w:r>
      <w:r>
        <w:rPr>
          <w:spacing w:val="1"/>
          <w:sz w:val="24"/>
          <w:szCs w:val="24"/>
        </w:rPr>
        <w:t>и</w:t>
      </w:r>
      <w:r>
        <w:rPr>
          <w:spacing w:val="28"/>
          <w:sz w:val="24"/>
          <w:szCs w:val="24"/>
        </w:rPr>
        <w:t xml:space="preserve"> </w:t>
      </w:r>
      <w:r>
        <w:rPr>
          <w:spacing w:val="1"/>
          <w:sz w:val="24"/>
          <w:szCs w:val="24"/>
        </w:rPr>
        <w:t>н</w:t>
      </w:r>
      <w:r>
        <w:rPr>
          <w:sz w:val="24"/>
          <w:szCs w:val="24"/>
        </w:rPr>
        <w:t>а</w:t>
      </w:r>
      <w:r>
        <w:rPr>
          <w:spacing w:val="-10"/>
          <w:sz w:val="24"/>
          <w:szCs w:val="24"/>
        </w:rPr>
        <w:t>х</w:t>
      </w:r>
      <w:r>
        <w:rPr>
          <w:spacing w:val="-8"/>
          <w:sz w:val="24"/>
          <w:szCs w:val="24"/>
        </w:rPr>
        <w:t>о</w:t>
      </w:r>
      <w:r>
        <w:rPr>
          <w:sz w:val="24"/>
          <w:szCs w:val="24"/>
        </w:rPr>
        <w:t>дить</w:t>
      </w:r>
      <w:r>
        <w:rPr>
          <w:spacing w:val="27"/>
          <w:sz w:val="24"/>
          <w:szCs w:val="24"/>
        </w:rPr>
        <w:t xml:space="preserve"> </w:t>
      </w:r>
      <w:r>
        <w:rPr>
          <w:spacing w:val="-1"/>
          <w:sz w:val="24"/>
          <w:szCs w:val="24"/>
        </w:rPr>
        <w:t>вы</w:t>
      </w:r>
      <w:r>
        <w:rPr>
          <w:spacing w:val="-9"/>
          <w:sz w:val="24"/>
          <w:szCs w:val="24"/>
        </w:rPr>
        <w:t>х</w:t>
      </w:r>
      <w:r>
        <w:rPr>
          <w:spacing w:val="-6"/>
          <w:sz w:val="24"/>
          <w:szCs w:val="24"/>
        </w:rPr>
        <w:t>о</w:t>
      </w:r>
      <w:r>
        <w:rPr>
          <w:spacing w:val="-1"/>
          <w:sz w:val="24"/>
          <w:szCs w:val="24"/>
        </w:rPr>
        <w:t>д</w:t>
      </w:r>
      <w:r>
        <w:rPr>
          <w:sz w:val="24"/>
          <w:szCs w:val="24"/>
        </w:rPr>
        <w:t>ы</w:t>
      </w:r>
      <w:r>
        <w:rPr>
          <w:spacing w:val="28"/>
          <w:sz w:val="24"/>
          <w:szCs w:val="24"/>
        </w:rPr>
        <w:t xml:space="preserve"> </w:t>
      </w:r>
      <w:r>
        <w:rPr>
          <w:spacing w:val="1"/>
          <w:sz w:val="24"/>
          <w:szCs w:val="24"/>
        </w:rPr>
        <w:t>и</w:t>
      </w:r>
      <w:r>
        <w:rPr>
          <w:sz w:val="24"/>
          <w:szCs w:val="24"/>
        </w:rPr>
        <w:t>з</w:t>
      </w:r>
      <w:r>
        <w:rPr>
          <w:spacing w:val="28"/>
          <w:sz w:val="24"/>
          <w:szCs w:val="24"/>
        </w:rPr>
        <w:t xml:space="preserve"> </w:t>
      </w:r>
      <w:r>
        <w:rPr>
          <w:spacing w:val="2"/>
          <w:sz w:val="24"/>
          <w:szCs w:val="24"/>
        </w:rPr>
        <w:t>т</w:t>
      </w:r>
      <w:r>
        <w:rPr>
          <w:spacing w:val="-1"/>
          <w:sz w:val="24"/>
          <w:szCs w:val="24"/>
        </w:rPr>
        <w:t>р</w:t>
      </w:r>
      <w:r>
        <w:rPr>
          <w:spacing w:val="-21"/>
          <w:sz w:val="24"/>
          <w:szCs w:val="24"/>
        </w:rPr>
        <w:t>у</w:t>
      </w:r>
      <w:r>
        <w:rPr>
          <w:sz w:val="24"/>
          <w:szCs w:val="24"/>
        </w:rPr>
        <w:t>дных</w:t>
      </w:r>
      <w:r>
        <w:rPr>
          <w:spacing w:val="27"/>
          <w:sz w:val="24"/>
          <w:szCs w:val="24"/>
        </w:rPr>
        <w:t xml:space="preserve"> </w:t>
      </w:r>
      <w:r>
        <w:rPr>
          <w:sz w:val="24"/>
          <w:szCs w:val="24"/>
        </w:rPr>
        <w:t>ж</w:t>
      </w:r>
      <w:r>
        <w:rPr>
          <w:spacing w:val="1"/>
          <w:sz w:val="24"/>
          <w:szCs w:val="24"/>
        </w:rPr>
        <w:t>и</w:t>
      </w:r>
      <w:r>
        <w:rPr>
          <w:sz w:val="24"/>
          <w:szCs w:val="24"/>
        </w:rPr>
        <w:t>зне</w:t>
      </w:r>
      <w:r>
        <w:rPr>
          <w:spacing w:val="-1"/>
          <w:sz w:val="24"/>
          <w:szCs w:val="24"/>
        </w:rPr>
        <w:t>н</w:t>
      </w:r>
      <w:r>
        <w:rPr>
          <w:sz w:val="24"/>
          <w:szCs w:val="24"/>
        </w:rPr>
        <w:t>ных</w:t>
      </w:r>
      <w:r>
        <w:rPr>
          <w:spacing w:val="29"/>
          <w:sz w:val="24"/>
          <w:szCs w:val="24"/>
        </w:rPr>
        <w:t xml:space="preserve"> </w:t>
      </w:r>
      <w:r>
        <w:rPr>
          <w:spacing w:val="-1"/>
          <w:sz w:val="24"/>
          <w:szCs w:val="24"/>
        </w:rPr>
        <w:t>с</w:t>
      </w:r>
      <w:r>
        <w:rPr>
          <w:sz w:val="24"/>
          <w:szCs w:val="24"/>
        </w:rPr>
        <w:t>и</w:t>
      </w:r>
      <w:r>
        <w:rPr>
          <w:spacing w:val="-2"/>
          <w:sz w:val="24"/>
          <w:szCs w:val="24"/>
        </w:rPr>
        <w:t>т</w:t>
      </w:r>
      <w:r>
        <w:rPr>
          <w:spacing w:val="-8"/>
          <w:sz w:val="24"/>
          <w:szCs w:val="24"/>
        </w:rPr>
        <w:t>у</w:t>
      </w:r>
      <w:r>
        <w:rPr>
          <w:sz w:val="24"/>
          <w:szCs w:val="24"/>
        </w:rPr>
        <w:t xml:space="preserve">аций, </w:t>
      </w:r>
      <w:r>
        <w:rPr>
          <w:spacing w:val="8"/>
          <w:sz w:val="24"/>
          <w:szCs w:val="24"/>
        </w:rPr>
        <w:t>о</w:t>
      </w:r>
      <w:r>
        <w:rPr>
          <w:sz w:val="24"/>
          <w:szCs w:val="24"/>
        </w:rPr>
        <w:t>с</w:t>
      </w:r>
      <w:r>
        <w:rPr>
          <w:spacing w:val="-2"/>
          <w:sz w:val="24"/>
          <w:szCs w:val="24"/>
        </w:rPr>
        <w:t>м</w:t>
      </w:r>
      <w:r>
        <w:rPr>
          <w:spacing w:val="1"/>
          <w:sz w:val="24"/>
          <w:szCs w:val="24"/>
        </w:rPr>
        <w:t>ы</w:t>
      </w:r>
      <w:r>
        <w:rPr>
          <w:sz w:val="24"/>
          <w:szCs w:val="24"/>
        </w:rPr>
        <w:t>сл</w:t>
      </w:r>
      <w:r>
        <w:rPr>
          <w:spacing w:val="-2"/>
          <w:sz w:val="24"/>
          <w:szCs w:val="24"/>
        </w:rPr>
        <w:t>е</w:t>
      </w:r>
      <w:r>
        <w:rPr>
          <w:sz w:val="24"/>
          <w:szCs w:val="24"/>
        </w:rPr>
        <w:t>н</w:t>
      </w:r>
      <w:r>
        <w:rPr>
          <w:spacing w:val="2"/>
          <w:sz w:val="24"/>
          <w:szCs w:val="24"/>
        </w:rPr>
        <w:t>н</w:t>
      </w:r>
      <w:r>
        <w:rPr>
          <w:sz w:val="24"/>
          <w:szCs w:val="24"/>
        </w:rPr>
        <w:t>ее</w:t>
      </w:r>
      <w:r>
        <w:rPr>
          <w:spacing w:val="59"/>
          <w:sz w:val="24"/>
          <w:szCs w:val="24"/>
        </w:rPr>
        <w:t xml:space="preserve"> </w:t>
      </w:r>
      <w:r>
        <w:rPr>
          <w:sz w:val="24"/>
          <w:szCs w:val="24"/>
        </w:rPr>
        <w:t>выб</w:t>
      </w:r>
      <w:r>
        <w:rPr>
          <w:spacing w:val="-1"/>
          <w:sz w:val="24"/>
          <w:szCs w:val="24"/>
        </w:rPr>
        <w:t>и</w:t>
      </w:r>
      <w:r>
        <w:rPr>
          <w:sz w:val="24"/>
          <w:szCs w:val="24"/>
        </w:rPr>
        <w:t>р</w:t>
      </w:r>
      <w:r>
        <w:rPr>
          <w:spacing w:val="-7"/>
          <w:sz w:val="24"/>
          <w:szCs w:val="24"/>
        </w:rPr>
        <w:t>а</w:t>
      </w:r>
      <w:r>
        <w:rPr>
          <w:sz w:val="24"/>
          <w:szCs w:val="24"/>
        </w:rPr>
        <w:t>ть</w:t>
      </w:r>
      <w:r>
        <w:rPr>
          <w:spacing w:val="58"/>
          <w:sz w:val="24"/>
          <w:szCs w:val="24"/>
        </w:rPr>
        <w:t xml:space="preserve"> </w:t>
      </w:r>
      <w:r>
        <w:rPr>
          <w:sz w:val="24"/>
          <w:szCs w:val="24"/>
        </w:rPr>
        <w:t>с</w:t>
      </w:r>
      <w:r>
        <w:rPr>
          <w:spacing w:val="-1"/>
          <w:sz w:val="24"/>
          <w:szCs w:val="24"/>
        </w:rPr>
        <w:t>в</w:t>
      </w:r>
      <w:r>
        <w:rPr>
          <w:sz w:val="24"/>
          <w:szCs w:val="24"/>
        </w:rPr>
        <w:t>ой</w:t>
      </w:r>
      <w:r>
        <w:rPr>
          <w:spacing w:val="60"/>
          <w:sz w:val="24"/>
          <w:szCs w:val="24"/>
        </w:rPr>
        <w:t xml:space="preserve"> </w:t>
      </w:r>
      <w:r>
        <w:rPr>
          <w:sz w:val="24"/>
          <w:szCs w:val="24"/>
        </w:rPr>
        <w:t>жизнен</w:t>
      </w:r>
      <w:r>
        <w:rPr>
          <w:spacing w:val="-1"/>
          <w:sz w:val="24"/>
          <w:szCs w:val="24"/>
        </w:rPr>
        <w:t>н</w:t>
      </w:r>
      <w:r>
        <w:rPr>
          <w:sz w:val="24"/>
          <w:szCs w:val="24"/>
        </w:rPr>
        <w:t>ый</w:t>
      </w:r>
      <w:r>
        <w:rPr>
          <w:spacing w:val="60"/>
          <w:sz w:val="24"/>
          <w:szCs w:val="24"/>
        </w:rPr>
        <w:t xml:space="preserve"> </w:t>
      </w:r>
      <w:r>
        <w:rPr>
          <w:sz w:val="24"/>
          <w:szCs w:val="24"/>
        </w:rPr>
        <w:t>п</w:t>
      </w:r>
      <w:r>
        <w:rPr>
          <w:spacing w:val="-2"/>
          <w:sz w:val="24"/>
          <w:szCs w:val="24"/>
        </w:rPr>
        <w:t>у</w:t>
      </w:r>
      <w:r>
        <w:rPr>
          <w:sz w:val="24"/>
          <w:szCs w:val="24"/>
        </w:rPr>
        <w:t>ть</w:t>
      </w:r>
      <w:r>
        <w:rPr>
          <w:spacing w:val="63"/>
          <w:sz w:val="24"/>
          <w:szCs w:val="24"/>
        </w:rPr>
        <w:t xml:space="preserve"> </w:t>
      </w:r>
      <w:r>
        <w:rPr>
          <w:sz w:val="24"/>
          <w:szCs w:val="24"/>
        </w:rPr>
        <w:t>в</w:t>
      </w:r>
      <w:r>
        <w:rPr>
          <w:spacing w:val="61"/>
          <w:sz w:val="24"/>
          <w:szCs w:val="24"/>
        </w:rPr>
        <w:t xml:space="preserve"> </w:t>
      </w:r>
      <w:r>
        <w:rPr>
          <w:sz w:val="24"/>
          <w:szCs w:val="24"/>
        </w:rPr>
        <w:t>сл</w:t>
      </w:r>
      <w:r>
        <w:rPr>
          <w:spacing w:val="-5"/>
          <w:sz w:val="24"/>
          <w:szCs w:val="24"/>
        </w:rPr>
        <w:t>о</w:t>
      </w:r>
      <w:r>
        <w:rPr>
          <w:sz w:val="24"/>
          <w:szCs w:val="24"/>
        </w:rPr>
        <w:t>жных</w:t>
      </w:r>
      <w:r>
        <w:rPr>
          <w:spacing w:val="60"/>
          <w:sz w:val="24"/>
          <w:szCs w:val="24"/>
        </w:rPr>
        <w:t xml:space="preserve"> </w:t>
      </w:r>
      <w:r>
        <w:rPr>
          <w:spacing w:val="1"/>
          <w:sz w:val="24"/>
          <w:szCs w:val="24"/>
        </w:rPr>
        <w:t>п</w:t>
      </w:r>
      <w:r>
        <w:rPr>
          <w:sz w:val="24"/>
          <w:szCs w:val="24"/>
        </w:rPr>
        <w:t>оис</w:t>
      </w:r>
      <w:r>
        <w:rPr>
          <w:spacing w:val="-3"/>
          <w:sz w:val="24"/>
          <w:szCs w:val="24"/>
        </w:rPr>
        <w:t>к</w:t>
      </w:r>
      <w:r>
        <w:rPr>
          <w:spacing w:val="-2"/>
          <w:sz w:val="24"/>
          <w:szCs w:val="24"/>
        </w:rPr>
        <w:t>а</w:t>
      </w:r>
      <w:r>
        <w:rPr>
          <w:sz w:val="24"/>
          <w:szCs w:val="24"/>
        </w:rPr>
        <w:t>х</w:t>
      </w:r>
      <w:r>
        <w:rPr>
          <w:spacing w:val="59"/>
          <w:sz w:val="24"/>
          <w:szCs w:val="24"/>
        </w:rPr>
        <w:t xml:space="preserve"> </w:t>
      </w:r>
      <w:r>
        <w:rPr>
          <w:spacing w:val="-3"/>
          <w:sz w:val="24"/>
          <w:szCs w:val="24"/>
        </w:rPr>
        <w:t>с</w:t>
      </w:r>
      <w:r>
        <w:rPr>
          <w:spacing w:val="-1"/>
          <w:sz w:val="24"/>
          <w:szCs w:val="24"/>
        </w:rPr>
        <w:t>час</w:t>
      </w:r>
      <w:r>
        <w:rPr>
          <w:sz w:val="24"/>
          <w:szCs w:val="24"/>
        </w:rPr>
        <w:t>ть</w:t>
      </w:r>
      <w:r>
        <w:rPr>
          <w:spacing w:val="-1"/>
          <w:sz w:val="24"/>
          <w:szCs w:val="24"/>
        </w:rPr>
        <w:t>я</w:t>
      </w:r>
      <w:r>
        <w:rPr>
          <w:spacing w:val="59"/>
          <w:sz w:val="24"/>
          <w:szCs w:val="24"/>
        </w:rPr>
        <w:t xml:space="preserve"> </w:t>
      </w:r>
      <w:r>
        <w:rPr>
          <w:spacing w:val="1"/>
          <w:sz w:val="24"/>
          <w:szCs w:val="24"/>
        </w:rPr>
        <w:t>д</w:t>
      </w:r>
      <w:r>
        <w:rPr>
          <w:spacing w:val="-2"/>
          <w:sz w:val="24"/>
          <w:szCs w:val="24"/>
        </w:rPr>
        <w:t>л</w:t>
      </w:r>
      <w:r>
        <w:rPr>
          <w:sz w:val="24"/>
          <w:szCs w:val="24"/>
        </w:rPr>
        <w:t xml:space="preserve">я </w:t>
      </w:r>
      <w:r>
        <w:rPr>
          <w:spacing w:val="2"/>
          <w:sz w:val="24"/>
          <w:szCs w:val="24"/>
        </w:rPr>
        <w:t>с</w:t>
      </w:r>
      <w:r>
        <w:rPr>
          <w:sz w:val="24"/>
          <w:szCs w:val="24"/>
        </w:rPr>
        <w:t>е</w:t>
      </w:r>
      <w:r>
        <w:rPr>
          <w:spacing w:val="-6"/>
          <w:sz w:val="24"/>
          <w:szCs w:val="24"/>
        </w:rPr>
        <w:t>б</w:t>
      </w:r>
      <w:r>
        <w:rPr>
          <w:sz w:val="24"/>
          <w:szCs w:val="24"/>
        </w:rPr>
        <w:t>я и</w:t>
      </w:r>
      <w:r>
        <w:rPr>
          <w:spacing w:val="-2"/>
          <w:sz w:val="24"/>
          <w:szCs w:val="24"/>
        </w:rPr>
        <w:t xml:space="preserve"> </w:t>
      </w:r>
      <w:r>
        <w:rPr>
          <w:sz w:val="24"/>
          <w:szCs w:val="24"/>
        </w:rPr>
        <w:t>ок</w:t>
      </w:r>
      <w:r>
        <w:rPr>
          <w:spacing w:val="-1"/>
          <w:sz w:val="24"/>
          <w:szCs w:val="24"/>
        </w:rPr>
        <w:t>р</w:t>
      </w:r>
      <w:r>
        <w:rPr>
          <w:spacing w:val="-8"/>
          <w:sz w:val="24"/>
          <w:szCs w:val="24"/>
        </w:rPr>
        <w:t>у</w:t>
      </w:r>
      <w:r>
        <w:rPr>
          <w:sz w:val="24"/>
          <w:szCs w:val="24"/>
        </w:rPr>
        <w:t>жающих е</w:t>
      </w:r>
      <w:r>
        <w:rPr>
          <w:spacing w:val="-7"/>
          <w:sz w:val="24"/>
          <w:szCs w:val="24"/>
        </w:rPr>
        <w:t>г</w:t>
      </w:r>
      <w:r>
        <w:rPr>
          <w:sz w:val="24"/>
          <w:szCs w:val="24"/>
        </w:rPr>
        <w:t>о л</w:t>
      </w:r>
      <w:r>
        <w:rPr>
          <w:spacing w:val="-14"/>
          <w:sz w:val="24"/>
          <w:szCs w:val="24"/>
        </w:rPr>
        <w:t>ю</w:t>
      </w:r>
      <w:r>
        <w:rPr>
          <w:sz w:val="24"/>
          <w:szCs w:val="24"/>
        </w:rPr>
        <w:t>д</w:t>
      </w:r>
      <w:r>
        <w:rPr>
          <w:spacing w:val="-1"/>
          <w:sz w:val="24"/>
          <w:szCs w:val="24"/>
        </w:rPr>
        <w:t>е</w:t>
      </w:r>
      <w:r>
        <w:rPr>
          <w:spacing w:val="1"/>
          <w:sz w:val="24"/>
          <w:szCs w:val="24"/>
        </w:rPr>
        <w:t>й</w:t>
      </w:r>
      <w:r>
        <w:rPr>
          <w:sz w:val="24"/>
          <w:szCs w:val="24"/>
        </w:rPr>
        <w:t>.</w:t>
      </w:r>
    </w:p>
    <w:p w:rsidR="00F75116" w:rsidRDefault="00F75116" w:rsidP="00F75116">
      <w:pPr>
        <w:ind w:firstLine="567"/>
        <w:jc w:val="both"/>
        <w:rPr>
          <w:sz w:val="24"/>
          <w:szCs w:val="24"/>
        </w:rPr>
      </w:pPr>
    </w:p>
    <w:p w:rsidR="00F75116" w:rsidRDefault="00F75116" w:rsidP="00F75116">
      <w:pPr>
        <w:ind w:firstLine="567"/>
        <w:jc w:val="both"/>
        <w:rPr>
          <w:sz w:val="24"/>
          <w:szCs w:val="24"/>
        </w:rPr>
      </w:pPr>
      <w:r>
        <w:rPr>
          <w:sz w:val="24"/>
          <w:szCs w:val="24"/>
        </w:rPr>
        <w:t>Д</w:t>
      </w:r>
      <w:r>
        <w:rPr>
          <w:spacing w:val="1"/>
          <w:sz w:val="24"/>
          <w:szCs w:val="24"/>
        </w:rPr>
        <w:t>о</w:t>
      </w:r>
      <w:r>
        <w:rPr>
          <w:sz w:val="24"/>
          <w:szCs w:val="24"/>
        </w:rPr>
        <w:t>с</w:t>
      </w:r>
      <w:r>
        <w:rPr>
          <w:spacing w:val="-1"/>
          <w:sz w:val="24"/>
          <w:szCs w:val="24"/>
        </w:rPr>
        <w:t>т</w:t>
      </w:r>
      <w:r>
        <w:rPr>
          <w:sz w:val="24"/>
          <w:szCs w:val="24"/>
        </w:rPr>
        <w:t>иже</w:t>
      </w:r>
      <w:r>
        <w:rPr>
          <w:spacing w:val="-1"/>
          <w:sz w:val="24"/>
          <w:szCs w:val="24"/>
        </w:rPr>
        <w:t>н</w:t>
      </w:r>
      <w:r>
        <w:rPr>
          <w:sz w:val="24"/>
          <w:szCs w:val="24"/>
        </w:rPr>
        <w:t>ию по</w:t>
      </w:r>
      <w:r>
        <w:rPr>
          <w:spacing w:val="-1"/>
          <w:sz w:val="24"/>
          <w:szCs w:val="24"/>
        </w:rPr>
        <w:t>с</w:t>
      </w:r>
      <w:r>
        <w:rPr>
          <w:sz w:val="24"/>
          <w:szCs w:val="24"/>
        </w:rPr>
        <w:t>тав</w:t>
      </w:r>
      <w:r>
        <w:rPr>
          <w:spacing w:val="-2"/>
          <w:sz w:val="24"/>
          <w:szCs w:val="24"/>
        </w:rPr>
        <w:t>л</w:t>
      </w:r>
      <w:r>
        <w:rPr>
          <w:sz w:val="24"/>
          <w:szCs w:val="24"/>
        </w:rPr>
        <w:t>енной</w:t>
      </w:r>
      <w:r>
        <w:rPr>
          <w:spacing w:val="-1"/>
          <w:sz w:val="24"/>
          <w:szCs w:val="24"/>
        </w:rPr>
        <w:t xml:space="preserve"> ц</w:t>
      </w:r>
      <w:r>
        <w:rPr>
          <w:sz w:val="24"/>
          <w:szCs w:val="24"/>
        </w:rPr>
        <w:t>ели воспит</w:t>
      </w:r>
      <w:r>
        <w:rPr>
          <w:spacing w:val="-1"/>
          <w:sz w:val="24"/>
          <w:szCs w:val="24"/>
        </w:rPr>
        <w:t>ан</w:t>
      </w:r>
      <w:r>
        <w:rPr>
          <w:sz w:val="24"/>
          <w:szCs w:val="24"/>
        </w:rPr>
        <w:t>ия</w:t>
      </w:r>
      <w:r>
        <w:rPr>
          <w:spacing w:val="-1"/>
          <w:sz w:val="24"/>
          <w:szCs w:val="24"/>
        </w:rPr>
        <w:t xml:space="preserve"> ш</w:t>
      </w:r>
      <w:r>
        <w:rPr>
          <w:sz w:val="24"/>
          <w:szCs w:val="24"/>
        </w:rPr>
        <w:t>ко</w:t>
      </w:r>
      <w:r>
        <w:rPr>
          <w:spacing w:val="1"/>
          <w:sz w:val="24"/>
          <w:szCs w:val="24"/>
        </w:rPr>
        <w:t>л</w:t>
      </w:r>
      <w:r>
        <w:rPr>
          <w:sz w:val="24"/>
          <w:szCs w:val="24"/>
        </w:rPr>
        <w:t>ьников б</w:t>
      </w:r>
      <w:r>
        <w:rPr>
          <w:spacing w:val="-2"/>
          <w:sz w:val="24"/>
          <w:szCs w:val="24"/>
        </w:rPr>
        <w:t>у</w:t>
      </w:r>
      <w:r>
        <w:rPr>
          <w:sz w:val="24"/>
          <w:szCs w:val="24"/>
        </w:rPr>
        <w:t>де</w:t>
      </w:r>
      <w:r>
        <w:rPr>
          <w:spacing w:val="1"/>
          <w:sz w:val="24"/>
          <w:szCs w:val="24"/>
        </w:rPr>
        <w:t>т</w:t>
      </w:r>
      <w:r>
        <w:rPr>
          <w:sz w:val="24"/>
          <w:szCs w:val="24"/>
        </w:rPr>
        <w:t xml:space="preserve"> способст</w:t>
      </w:r>
      <w:r>
        <w:rPr>
          <w:spacing w:val="-3"/>
          <w:sz w:val="24"/>
          <w:szCs w:val="24"/>
        </w:rPr>
        <w:t>в</w:t>
      </w:r>
      <w:r>
        <w:rPr>
          <w:sz w:val="24"/>
          <w:szCs w:val="24"/>
        </w:rPr>
        <w:t>овать р</w:t>
      </w:r>
      <w:r>
        <w:rPr>
          <w:spacing w:val="-1"/>
          <w:sz w:val="24"/>
          <w:szCs w:val="24"/>
        </w:rPr>
        <w:t>е</w:t>
      </w:r>
      <w:r>
        <w:rPr>
          <w:spacing w:val="-2"/>
          <w:sz w:val="24"/>
          <w:szCs w:val="24"/>
        </w:rPr>
        <w:t>ш</w:t>
      </w:r>
      <w:r>
        <w:rPr>
          <w:sz w:val="24"/>
          <w:szCs w:val="24"/>
        </w:rPr>
        <w:t>ен</w:t>
      </w:r>
      <w:r>
        <w:rPr>
          <w:spacing w:val="-1"/>
          <w:sz w:val="24"/>
          <w:szCs w:val="24"/>
        </w:rPr>
        <w:t>ие</w:t>
      </w:r>
      <w:r>
        <w:rPr>
          <w:sz w:val="24"/>
          <w:szCs w:val="24"/>
        </w:rPr>
        <w:t xml:space="preserve"> с</w:t>
      </w:r>
      <w:r>
        <w:rPr>
          <w:spacing w:val="-1"/>
          <w:sz w:val="24"/>
          <w:szCs w:val="24"/>
        </w:rPr>
        <w:t>л</w:t>
      </w:r>
      <w:r>
        <w:rPr>
          <w:sz w:val="24"/>
          <w:szCs w:val="24"/>
        </w:rPr>
        <w:t>ед</w:t>
      </w:r>
      <w:r>
        <w:rPr>
          <w:spacing w:val="-2"/>
          <w:sz w:val="24"/>
          <w:szCs w:val="24"/>
        </w:rPr>
        <w:t>у</w:t>
      </w:r>
      <w:r>
        <w:rPr>
          <w:sz w:val="24"/>
          <w:szCs w:val="24"/>
        </w:rPr>
        <w:t>ющих</w:t>
      </w:r>
      <w:r>
        <w:rPr>
          <w:spacing w:val="-1"/>
          <w:sz w:val="24"/>
          <w:szCs w:val="24"/>
        </w:rPr>
        <w:t xml:space="preserve"> </w:t>
      </w:r>
      <w:r>
        <w:rPr>
          <w:sz w:val="24"/>
          <w:szCs w:val="24"/>
        </w:rPr>
        <w:t>о</w:t>
      </w:r>
      <w:r>
        <w:rPr>
          <w:spacing w:val="-1"/>
          <w:sz w:val="24"/>
          <w:szCs w:val="24"/>
        </w:rPr>
        <w:t>с</w:t>
      </w:r>
      <w:r>
        <w:rPr>
          <w:sz w:val="24"/>
          <w:szCs w:val="24"/>
        </w:rPr>
        <w:t>новн</w:t>
      </w:r>
      <w:r>
        <w:rPr>
          <w:spacing w:val="-1"/>
          <w:sz w:val="24"/>
          <w:szCs w:val="24"/>
        </w:rPr>
        <w:t>ы</w:t>
      </w:r>
      <w:r>
        <w:rPr>
          <w:sz w:val="24"/>
          <w:szCs w:val="24"/>
        </w:rPr>
        <w:t>х</w:t>
      </w:r>
      <w:r>
        <w:rPr>
          <w:spacing w:val="6"/>
          <w:sz w:val="24"/>
          <w:szCs w:val="24"/>
        </w:rPr>
        <w:t xml:space="preserve"> </w:t>
      </w:r>
      <w:r>
        <w:rPr>
          <w:b/>
          <w:i/>
          <w:iCs/>
          <w:spacing w:val="-1"/>
          <w:sz w:val="24"/>
          <w:szCs w:val="24"/>
        </w:rPr>
        <w:t>з</w:t>
      </w:r>
      <w:r>
        <w:rPr>
          <w:b/>
          <w:i/>
          <w:iCs/>
          <w:spacing w:val="1"/>
          <w:sz w:val="24"/>
          <w:szCs w:val="24"/>
        </w:rPr>
        <w:t>а</w:t>
      </w:r>
      <w:r>
        <w:rPr>
          <w:b/>
          <w:i/>
          <w:iCs/>
          <w:spacing w:val="-2"/>
          <w:sz w:val="24"/>
          <w:szCs w:val="24"/>
        </w:rPr>
        <w:t>д</w:t>
      </w:r>
      <w:r>
        <w:rPr>
          <w:b/>
          <w:i/>
          <w:iCs/>
          <w:spacing w:val="1"/>
          <w:sz w:val="24"/>
          <w:szCs w:val="24"/>
        </w:rPr>
        <w:t>а</w:t>
      </w:r>
      <w:r>
        <w:rPr>
          <w:b/>
          <w:i/>
          <w:iCs/>
          <w:sz w:val="24"/>
          <w:szCs w:val="24"/>
        </w:rPr>
        <w:t>ч</w:t>
      </w:r>
      <w:r>
        <w:rPr>
          <w:b/>
          <w:sz w:val="24"/>
          <w:szCs w:val="24"/>
        </w:rPr>
        <w:t>:</w:t>
      </w:r>
    </w:p>
    <w:p w:rsidR="00F75116" w:rsidRDefault="00F75116" w:rsidP="000C1F2E">
      <w:pPr>
        <w:pStyle w:val="a7"/>
        <w:widowControl/>
        <w:numPr>
          <w:ilvl w:val="0"/>
          <w:numId w:val="221"/>
        </w:numPr>
        <w:autoSpaceDE/>
        <w:autoSpaceDN/>
        <w:contextualSpacing/>
        <w:rPr>
          <w:sz w:val="24"/>
          <w:szCs w:val="24"/>
        </w:rPr>
      </w:pPr>
      <w:r>
        <w:rPr>
          <w:sz w:val="24"/>
          <w:szCs w:val="24"/>
        </w:rPr>
        <w:t>реали</w:t>
      </w:r>
      <w:r>
        <w:rPr>
          <w:spacing w:val="-1"/>
          <w:sz w:val="24"/>
          <w:szCs w:val="24"/>
        </w:rPr>
        <w:t>з</w:t>
      </w:r>
      <w:r>
        <w:rPr>
          <w:sz w:val="24"/>
          <w:szCs w:val="24"/>
        </w:rPr>
        <w:t>о</w:t>
      </w:r>
      <w:r>
        <w:rPr>
          <w:spacing w:val="-1"/>
          <w:sz w:val="24"/>
          <w:szCs w:val="24"/>
        </w:rPr>
        <w:t>в</w:t>
      </w:r>
      <w:r>
        <w:rPr>
          <w:sz w:val="24"/>
          <w:szCs w:val="24"/>
        </w:rPr>
        <w:t>ывать</w:t>
      </w:r>
      <w:r>
        <w:rPr>
          <w:spacing w:val="10"/>
          <w:sz w:val="24"/>
          <w:szCs w:val="24"/>
        </w:rPr>
        <w:t xml:space="preserve"> </w:t>
      </w:r>
      <w:r>
        <w:rPr>
          <w:sz w:val="24"/>
          <w:szCs w:val="24"/>
        </w:rPr>
        <w:t>в</w:t>
      </w:r>
      <w:r>
        <w:rPr>
          <w:spacing w:val="-1"/>
          <w:sz w:val="24"/>
          <w:szCs w:val="24"/>
        </w:rPr>
        <w:t>о</w:t>
      </w:r>
      <w:r>
        <w:rPr>
          <w:sz w:val="24"/>
          <w:szCs w:val="24"/>
        </w:rPr>
        <w:t>с</w:t>
      </w:r>
      <w:r>
        <w:rPr>
          <w:spacing w:val="-1"/>
          <w:sz w:val="24"/>
          <w:szCs w:val="24"/>
        </w:rPr>
        <w:t>п</w:t>
      </w:r>
      <w:r>
        <w:rPr>
          <w:sz w:val="24"/>
          <w:szCs w:val="24"/>
        </w:rPr>
        <w:t>итате</w:t>
      </w:r>
      <w:r>
        <w:rPr>
          <w:spacing w:val="-1"/>
          <w:sz w:val="24"/>
          <w:szCs w:val="24"/>
        </w:rPr>
        <w:t>л</w:t>
      </w:r>
      <w:r>
        <w:rPr>
          <w:sz w:val="24"/>
          <w:szCs w:val="24"/>
        </w:rPr>
        <w:t>ь</w:t>
      </w:r>
      <w:r>
        <w:rPr>
          <w:spacing w:val="-1"/>
          <w:sz w:val="24"/>
          <w:szCs w:val="24"/>
        </w:rPr>
        <w:t>н</w:t>
      </w:r>
      <w:r>
        <w:rPr>
          <w:sz w:val="24"/>
          <w:szCs w:val="24"/>
        </w:rPr>
        <w:t>ые</w:t>
      </w:r>
      <w:r>
        <w:rPr>
          <w:spacing w:val="11"/>
          <w:sz w:val="24"/>
          <w:szCs w:val="24"/>
        </w:rPr>
        <w:t xml:space="preserve"> </w:t>
      </w:r>
      <w:r>
        <w:rPr>
          <w:spacing w:val="-1"/>
          <w:sz w:val="24"/>
          <w:szCs w:val="24"/>
        </w:rPr>
        <w:t>в</w:t>
      </w:r>
      <w:r>
        <w:rPr>
          <w:sz w:val="24"/>
          <w:szCs w:val="24"/>
        </w:rPr>
        <w:t>оз</w:t>
      </w:r>
      <w:r>
        <w:rPr>
          <w:spacing w:val="-2"/>
          <w:sz w:val="24"/>
          <w:szCs w:val="24"/>
        </w:rPr>
        <w:t>м</w:t>
      </w:r>
      <w:r>
        <w:rPr>
          <w:spacing w:val="1"/>
          <w:sz w:val="24"/>
          <w:szCs w:val="24"/>
        </w:rPr>
        <w:t>о</w:t>
      </w:r>
      <w:r>
        <w:rPr>
          <w:spacing w:val="-1"/>
          <w:sz w:val="24"/>
          <w:szCs w:val="24"/>
        </w:rPr>
        <w:t>ж</w:t>
      </w:r>
      <w:r>
        <w:rPr>
          <w:spacing w:val="1"/>
          <w:sz w:val="24"/>
          <w:szCs w:val="24"/>
        </w:rPr>
        <w:t>но</w:t>
      </w:r>
      <w:r>
        <w:rPr>
          <w:sz w:val="24"/>
          <w:szCs w:val="24"/>
        </w:rPr>
        <w:t>с</w:t>
      </w:r>
      <w:r>
        <w:rPr>
          <w:spacing w:val="-2"/>
          <w:sz w:val="24"/>
          <w:szCs w:val="24"/>
        </w:rPr>
        <w:t>т</w:t>
      </w:r>
      <w:r>
        <w:rPr>
          <w:sz w:val="24"/>
          <w:szCs w:val="24"/>
        </w:rPr>
        <w:t>и</w:t>
      </w:r>
      <w:r>
        <w:rPr>
          <w:spacing w:val="15"/>
          <w:sz w:val="24"/>
          <w:szCs w:val="24"/>
        </w:rPr>
        <w:t xml:space="preserve"> </w:t>
      </w:r>
      <w:r>
        <w:rPr>
          <w:sz w:val="24"/>
          <w:szCs w:val="24"/>
        </w:rPr>
        <w:t>обще</w:t>
      </w:r>
      <w:r>
        <w:rPr>
          <w:spacing w:val="-1"/>
          <w:sz w:val="24"/>
          <w:szCs w:val="24"/>
        </w:rPr>
        <w:t>ш</w:t>
      </w:r>
      <w:r>
        <w:rPr>
          <w:sz w:val="24"/>
          <w:szCs w:val="24"/>
        </w:rPr>
        <w:t>к</w:t>
      </w:r>
      <w:r>
        <w:rPr>
          <w:spacing w:val="1"/>
          <w:sz w:val="24"/>
          <w:szCs w:val="24"/>
        </w:rPr>
        <w:t>о</w:t>
      </w:r>
      <w:r>
        <w:rPr>
          <w:sz w:val="24"/>
          <w:szCs w:val="24"/>
        </w:rPr>
        <w:t>льных</w:t>
      </w:r>
      <w:r>
        <w:rPr>
          <w:spacing w:val="12"/>
          <w:sz w:val="24"/>
          <w:szCs w:val="24"/>
        </w:rPr>
        <w:t xml:space="preserve"> </w:t>
      </w:r>
      <w:r>
        <w:rPr>
          <w:sz w:val="24"/>
          <w:szCs w:val="24"/>
        </w:rPr>
        <w:t>ключе</w:t>
      </w:r>
      <w:r>
        <w:rPr>
          <w:spacing w:val="-1"/>
          <w:sz w:val="24"/>
          <w:szCs w:val="24"/>
        </w:rPr>
        <w:t>вы</w:t>
      </w:r>
      <w:r>
        <w:rPr>
          <w:sz w:val="24"/>
          <w:szCs w:val="24"/>
        </w:rPr>
        <w:t>х дел,</w:t>
      </w:r>
      <w:r>
        <w:rPr>
          <w:spacing w:val="114"/>
          <w:sz w:val="24"/>
          <w:szCs w:val="24"/>
        </w:rPr>
        <w:t xml:space="preserve"> </w:t>
      </w:r>
      <w:r>
        <w:rPr>
          <w:sz w:val="24"/>
          <w:szCs w:val="24"/>
        </w:rPr>
        <w:t>под</w:t>
      </w:r>
      <w:r>
        <w:rPr>
          <w:spacing w:val="1"/>
          <w:sz w:val="24"/>
          <w:szCs w:val="24"/>
        </w:rPr>
        <w:t>д</w:t>
      </w:r>
      <w:r>
        <w:rPr>
          <w:sz w:val="24"/>
          <w:szCs w:val="24"/>
        </w:rPr>
        <w:t>ер</w:t>
      </w:r>
      <w:r>
        <w:rPr>
          <w:spacing w:val="-1"/>
          <w:sz w:val="24"/>
          <w:szCs w:val="24"/>
        </w:rPr>
        <w:t>ж</w:t>
      </w:r>
      <w:r>
        <w:rPr>
          <w:sz w:val="24"/>
          <w:szCs w:val="24"/>
        </w:rPr>
        <w:t>ивать</w:t>
      </w:r>
      <w:r>
        <w:rPr>
          <w:spacing w:val="111"/>
          <w:sz w:val="24"/>
          <w:szCs w:val="24"/>
        </w:rPr>
        <w:t xml:space="preserve"> </w:t>
      </w:r>
      <w:r>
        <w:rPr>
          <w:sz w:val="24"/>
          <w:szCs w:val="24"/>
        </w:rPr>
        <w:t>традиции</w:t>
      </w:r>
      <w:r>
        <w:rPr>
          <w:spacing w:val="115"/>
          <w:sz w:val="24"/>
          <w:szCs w:val="24"/>
        </w:rPr>
        <w:t xml:space="preserve"> </w:t>
      </w:r>
      <w:r>
        <w:rPr>
          <w:sz w:val="24"/>
          <w:szCs w:val="24"/>
        </w:rPr>
        <w:t>их</w:t>
      </w:r>
      <w:r>
        <w:rPr>
          <w:spacing w:val="119"/>
          <w:sz w:val="24"/>
          <w:szCs w:val="24"/>
        </w:rPr>
        <w:t xml:space="preserve"> </w:t>
      </w:r>
      <w:r>
        <w:rPr>
          <w:sz w:val="24"/>
          <w:szCs w:val="24"/>
        </w:rPr>
        <w:t>коллективного</w:t>
      </w:r>
      <w:r>
        <w:rPr>
          <w:spacing w:val="115"/>
          <w:sz w:val="24"/>
          <w:szCs w:val="24"/>
        </w:rPr>
        <w:t xml:space="preserve"> </w:t>
      </w:r>
      <w:r>
        <w:rPr>
          <w:sz w:val="24"/>
          <w:szCs w:val="24"/>
        </w:rPr>
        <w:t>пл</w:t>
      </w:r>
      <w:r>
        <w:rPr>
          <w:spacing w:val="-2"/>
          <w:sz w:val="24"/>
          <w:szCs w:val="24"/>
        </w:rPr>
        <w:t>а</w:t>
      </w:r>
      <w:r>
        <w:rPr>
          <w:sz w:val="24"/>
          <w:szCs w:val="24"/>
        </w:rPr>
        <w:t>ни</w:t>
      </w:r>
      <w:r>
        <w:rPr>
          <w:spacing w:val="-1"/>
          <w:sz w:val="24"/>
          <w:szCs w:val="24"/>
        </w:rPr>
        <w:t>р</w:t>
      </w:r>
      <w:r>
        <w:rPr>
          <w:spacing w:val="1"/>
          <w:sz w:val="24"/>
          <w:szCs w:val="24"/>
        </w:rPr>
        <w:t>о</w:t>
      </w:r>
      <w:r>
        <w:rPr>
          <w:sz w:val="24"/>
          <w:szCs w:val="24"/>
        </w:rPr>
        <w:t>ва</w:t>
      </w:r>
      <w:r>
        <w:rPr>
          <w:spacing w:val="-1"/>
          <w:sz w:val="24"/>
          <w:szCs w:val="24"/>
        </w:rPr>
        <w:t>н</w:t>
      </w:r>
      <w:r>
        <w:rPr>
          <w:sz w:val="24"/>
          <w:szCs w:val="24"/>
        </w:rPr>
        <w:t>ия,</w:t>
      </w:r>
      <w:r>
        <w:rPr>
          <w:spacing w:val="112"/>
          <w:sz w:val="24"/>
          <w:szCs w:val="24"/>
        </w:rPr>
        <w:t xml:space="preserve"> </w:t>
      </w:r>
      <w:r>
        <w:rPr>
          <w:spacing w:val="1"/>
          <w:sz w:val="24"/>
          <w:szCs w:val="24"/>
        </w:rPr>
        <w:t>ор</w:t>
      </w:r>
      <w:r>
        <w:rPr>
          <w:sz w:val="24"/>
          <w:szCs w:val="24"/>
        </w:rPr>
        <w:t>га</w:t>
      </w:r>
      <w:r>
        <w:rPr>
          <w:spacing w:val="-2"/>
          <w:sz w:val="24"/>
          <w:szCs w:val="24"/>
        </w:rPr>
        <w:t>н</w:t>
      </w:r>
      <w:r>
        <w:rPr>
          <w:sz w:val="24"/>
          <w:szCs w:val="24"/>
        </w:rPr>
        <w:t>иза</w:t>
      </w:r>
      <w:r>
        <w:rPr>
          <w:spacing w:val="-1"/>
          <w:sz w:val="24"/>
          <w:szCs w:val="24"/>
        </w:rPr>
        <w:t>ци</w:t>
      </w:r>
      <w:r>
        <w:rPr>
          <w:sz w:val="24"/>
          <w:szCs w:val="24"/>
        </w:rPr>
        <w:t>и, пр</w:t>
      </w:r>
      <w:r>
        <w:rPr>
          <w:spacing w:val="1"/>
          <w:sz w:val="24"/>
          <w:szCs w:val="24"/>
        </w:rPr>
        <w:t>о</w:t>
      </w:r>
      <w:r>
        <w:rPr>
          <w:sz w:val="24"/>
          <w:szCs w:val="24"/>
        </w:rPr>
        <w:t>веде</w:t>
      </w:r>
      <w:r>
        <w:rPr>
          <w:spacing w:val="-2"/>
          <w:sz w:val="24"/>
          <w:szCs w:val="24"/>
        </w:rPr>
        <w:t>н</w:t>
      </w:r>
      <w:r>
        <w:rPr>
          <w:sz w:val="24"/>
          <w:szCs w:val="24"/>
        </w:rPr>
        <w:t>ия</w:t>
      </w:r>
      <w:r>
        <w:rPr>
          <w:spacing w:val="-2"/>
          <w:sz w:val="24"/>
          <w:szCs w:val="24"/>
        </w:rPr>
        <w:t xml:space="preserve"> </w:t>
      </w:r>
      <w:r>
        <w:rPr>
          <w:sz w:val="24"/>
          <w:szCs w:val="24"/>
        </w:rPr>
        <w:t>и а</w:t>
      </w:r>
      <w:r>
        <w:rPr>
          <w:spacing w:val="-1"/>
          <w:sz w:val="24"/>
          <w:szCs w:val="24"/>
        </w:rPr>
        <w:t>н</w:t>
      </w:r>
      <w:r>
        <w:rPr>
          <w:sz w:val="24"/>
          <w:szCs w:val="24"/>
        </w:rPr>
        <w:t>ал</w:t>
      </w:r>
      <w:r>
        <w:rPr>
          <w:spacing w:val="-1"/>
          <w:sz w:val="24"/>
          <w:szCs w:val="24"/>
        </w:rPr>
        <w:t>и</w:t>
      </w:r>
      <w:r>
        <w:rPr>
          <w:sz w:val="24"/>
          <w:szCs w:val="24"/>
        </w:rPr>
        <w:t>з</w:t>
      </w:r>
      <w:r>
        <w:rPr>
          <w:spacing w:val="-1"/>
          <w:sz w:val="24"/>
          <w:szCs w:val="24"/>
        </w:rPr>
        <w:t xml:space="preserve">а </w:t>
      </w:r>
      <w:r>
        <w:rPr>
          <w:sz w:val="24"/>
          <w:szCs w:val="24"/>
        </w:rPr>
        <w:t>в</w:t>
      </w:r>
      <w:r>
        <w:rPr>
          <w:spacing w:val="-1"/>
          <w:sz w:val="24"/>
          <w:szCs w:val="24"/>
        </w:rPr>
        <w:t xml:space="preserve"> </w:t>
      </w:r>
      <w:r>
        <w:rPr>
          <w:sz w:val="24"/>
          <w:szCs w:val="24"/>
        </w:rPr>
        <w:t>шк</w:t>
      </w:r>
      <w:r>
        <w:rPr>
          <w:spacing w:val="2"/>
          <w:sz w:val="24"/>
          <w:szCs w:val="24"/>
        </w:rPr>
        <w:t>о</w:t>
      </w:r>
      <w:r>
        <w:rPr>
          <w:sz w:val="24"/>
          <w:szCs w:val="24"/>
        </w:rPr>
        <w:t>льном с</w:t>
      </w:r>
      <w:r>
        <w:rPr>
          <w:spacing w:val="-1"/>
          <w:sz w:val="24"/>
          <w:szCs w:val="24"/>
        </w:rPr>
        <w:t>ооб</w:t>
      </w:r>
      <w:r>
        <w:rPr>
          <w:sz w:val="24"/>
          <w:szCs w:val="24"/>
        </w:rPr>
        <w:t>ществе;</w:t>
      </w:r>
    </w:p>
    <w:p w:rsidR="00F75116" w:rsidRDefault="00F75116" w:rsidP="000C1F2E">
      <w:pPr>
        <w:pStyle w:val="a7"/>
        <w:widowControl/>
        <w:numPr>
          <w:ilvl w:val="0"/>
          <w:numId w:val="221"/>
        </w:numPr>
        <w:autoSpaceDE/>
        <w:autoSpaceDN/>
        <w:contextualSpacing/>
        <w:rPr>
          <w:sz w:val="24"/>
          <w:szCs w:val="24"/>
        </w:rPr>
      </w:pPr>
      <w:r>
        <w:rPr>
          <w:sz w:val="24"/>
          <w:szCs w:val="24"/>
        </w:rPr>
        <w:t>реали</w:t>
      </w:r>
      <w:r>
        <w:rPr>
          <w:spacing w:val="-1"/>
          <w:sz w:val="24"/>
          <w:szCs w:val="24"/>
        </w:rPr>
        <w:t>з</w:t>
      </w:r>
      <w:r>
        <w:rPr>
          <w:sz w:val="24"/>
          <w:szCs w:val="24"/>
        </w:rPr>
        <w:t>о</w:t>
      </w:r>
      <w:r>
        <w:rPr>
          <w:spacing w:val="-1"/>
          <w:sz w:val="24"/>
          <w:szCs w:val="24"/>
        </w:rPr>
        <w:t>в</w:t>
      </w:r>
      <w:r>
        <w:rPr>
          <w:sz w:val="24"/>
          <w:szCs w:val="24"/>
        </w:rPr>
        <w:t>ывать потенциал кл</w:t>
      </w:r>
      <w:r>
        <w:rPr>
          <w:spacing w:val="-2"/>
          <w:sz w:val="24"/>
          <w:szCs w:val="24"/>
        </w:rPr>
        <w:t>а</w:t>
      </w:r>
      <w:r>
        <w:rPr>
          <w:sz w:val="24"/>
          <w:szCs w:val="24"/>
        </w:rPr>
        <w:t>сс</w:t>
      </w:r>
      <w:r>
        <w:rPr>
          <w:spacing w:val="-1"/>
          <w:sz w:val="24"/>
          <w:szCs w:val="24"/>
        </w:rPr>
        <w:t>н</w:t>
      </w:r>
      <w:r>
        <w:rPr>
          <w:sz w:val="24"/>
          <w:szCs w:val="24"/>
        </w:rPr>
        <w:t>о</w:t>
      </w:r>
      <w:r>
        <w:rPr>
          <w:spacing w:val="-1"/>
          <w:sz w:val="24"/>
          <w:szCs w:val="24"/>
        </w:rPr>
        <w:t>г</w:t>
      </w:r>
      <w:r>
        <w:rPr>
          <w:sz w:val="24"/>
          <w:szCs w:val="24"/>
        </w:rPr>
        <w:t>о р</w:t>
      </w:r>
      <w:r>
        <w:rPr>
          <w:spacing w:val="-2"/>
          <w:sz w:val="24"/>
          <w:szCs w:val="24"/>
        </w:rPr>
        <w:t>у</w:t>
      </w:r>
      <w:r>
        <w:rPr>
          <w:sz w:val="24"/>
          <w:szCs w:val="24"/>
        </w:rPr>
        <w:t>ково</w:t>
      </w:r>
      <w:r>
        <w:rPr>
          <w:spacing w:val="1"/>
          <w:sz w:val="24"/>
          <w:szCs w:val="24"/>
        </w:rPr>
        <w:t>д</w:t>
      </w:r>
      <w:r>
        <w:rPr>
          <w:sz w:val="24"/>
          <w:szCs w:val="24"/>
        </w:rPr>
        <w:t>ства в воспит</w:t>
      </w:r>
      <w:r>
        <w:rPr>
          <w:spacing w:val="-1"/>
          <w:sz w:val="24"/>
          <w:szCs w:val="24"/>
        </w:rPr>
        <w:t>а</w:t>
      </w:r>
      <w:r>
        <w:rPr>
          <w:sz w:val="24"/>
          <w:szCs w:val="24"/>
        </w:rPr>
        <w:t>нии шк</w:t>
      </w:r>
      <w:r>
        <w:rPr>
          <w:spacing w:val="1"/>
          <w:sz w:val="24"/>
          <w:szCs w:val="24"/>
        </w:rPr>
        <w:t>о</w:t>
      </w:r>
      <w:r>
        <w:rPr>
          <w:sz w:val="24"/>
          <w:szCs w:val="24"/>
        </w:rPr>
        <w:t>льников,</w:t>
      </w:r>
      <w:r>
        <w:rPr>
          <w:spacing w:val="111"/>
          <w:sz w:val="24"/>
          <w:szCs w:val="24"/>
        </w:rPr>
        <w:t xml:space="preserve"> </w:t>
      </w:r>
      <w:r>
        <w:rPr>
          <w:sz w:val="24"/>
          <w:szCs w:val="24"/>
        </w:rPr>
        <w:t>поддерживать</w:t>
      </w:r>
      <w:r>
        <w:rPr>
          <w:spacing w:val="111"/>
          <w:sz w:val="24"/>
          <w:szCs w:val="24"/>
        </w:rPr>
        <w:t xml:space="preserve"> </w:t>
      </w:r>
      <w:r>
        <w:rPr>
          <w:sz w:val="24"/>
          <w:szCs w:val="24"/>
        </w:rPr>
        <w:t>ак</w:t>
      </w:r>
      <w:r>
        <w:rPr>
          <w:spacing w:val="-1"/>
          <w:sz w:val="24"/>
          <w:szCs w:val="24"/>
        </w:rPr>
        <w:t>т</w:t>
      </w:r>
      <w:r>
        <w:rPr>
          <w:sz w:val="24"/>
          <w:szCs w:val="24"/>
        </w:rPr>
        <w:t>ив</w:t>
      </w:r>
      <w:r>
        <w:rPr>
          <w:spacing w:val="-1"/>
          <w:sz w:val="24"/>
          <w:szCs w:val="24"/>
        </w:rPr>
        <w:t>н</w:t>
      </w:r>
      <w:r>
        <w:rPr>
          <w:spacing w:val="1"/>
          <w:sz w:val="24"/>
          <w:szCs w:val="24"/>
        </w:rPr>
        <w:t>о</w:t>
      </w:r>
      <w:r>
        <w:rPr>
          <w:sz w:val="24"/>
          <w:szCs w:val="24"/>
        </w:rPr>
        <w:t>е</w:t>
      </w:r>
      <w:r>
        <w:rPr>
          <w:spacing w:val="109"/>
          <w:sz w:val="24"/>
          <w:szCs w:val="24"/>
        </w:rPr>
        <w:t xml:space="preserve"> </w:t>
      </w:r>
      <w:r>
        <w:rPr>
          <w:spacing w:val="-3"/>
          <w:sz w:val="24"/>
          <w:szCs w:val="24"/>
        </w:rPr>
        <w:t>у</w:t>
      </w:r>
      <w:r>
        <w:rPr>
          <w:sz w:val="24"/>
          <w:szCs w:val="24"/>
        </w:rPr>
        <w:t>част</w:t>
      </w:r>
      <w:r>
        <w:rPr>
          <w:spacing w:val="1"/>
          <w:sz w:val="24"/>
          <w:szCs w:val="24"/>
        </w:rPr>
        <w:t>и</w:t>
      </w:r>
      <w:r>
        <w:rPr>
          <w:sz w:val="24"/>
          <w:szCs w:val="24"/>
        </w:rPr>
        <w:t>е</w:t>
      </w:r>
      <w:r>
        <w:rPr>
          <w:spacing w:val="112"/>
          <w:sz w:val="24"/>
          <w:szCs w:val="24"/>
        </w:rPr>
        <w:t xml:space="preserve"> </w:t>
      </w:r>
      <w:r>
        <w:rPr>
          <w:sz w:val="24"/>
          <w:szCs w:val="24"/>
        </w:rPr>
        <w:t>клас</w:t>
      </w:r>
      <w:r>
        <w:rPr>
          <w:spacing w:val="-2"/>
          <w:sz w:val="24"/>
          <w:szCs w:val="24"/>
        </w:rPr>
        <w:t>с</w:t>
      </w:r>
      <w:r>
        <w:rPr>
          <w:sz w:val="24"/>
          <w:szCs w:val="24"/>
        </w:rPr>
        <w:t>н</w:t>
      </w:r>
      <w:r>
        <w:rPr>
          <w:spacing w:val="-1"/>
          <w:sz w:val="24"/>
          <w:szCs w:val="24"/>
        </w:rPr>
        <w:t>ы</w:t>
      </w:r>
      <w:r>
        <w:rPr>
          <w:sz w:val="24"/>
          <w:szCs w:val="24"/>
        </w:rPr>
        <w:t>х</w:t>
      </w:r>
      <w:r>
        <w:rPr>
          <w:spacing w:val="111"/>
          <w:sz w:val="24"/>
          <w:szCs w:val="24"/>
        </w:rPr>
        <w:t xml:space="preserve"> </w:t>
      </w:r>
      <w:r>
        <w:rPr>
          <w:sz w:val="24"/>
          <w:szCs w:val="24"/>
        </w:rPr>
        <w:t>с</w:t>
      </w:r>
      <w:r>
        <w:rPr>
          <w:spacing w:val="-1"/>
          <w:sz w:val="24"/>
          <w:szCs w:val="24"/>
        </w:rPr>
        <w:t>о</w:t>
      </w:r>
      <w:r>
        <w:rPr>
          <w:sz w:val="24"/>
          <w:szCs w:val="24"/>
        </w:rPr>
        <w:t>о</w:t>
      </w:r>
      <w:r>
        <w:rPr>
          <w:spacing w:val="1"/>
          <w:sz w:val="24"/>
          <w:szCs w:val="24"/>
        </w:rPr>
        <w:t>б</w:t>
      </w:r>
      <w:r>
        <w:rPr>
          <w:spacing w:val="-1"/>
          <w:sz w:val="24"/>
          <w:szCs w:val="24"/>
        </w:rPr>
        <w:t>щ</w:t>
      </w:r>
      <w:r>
        <w:rPr>
          <w:sz w:val="24"/>
          <w:szCs w:val="24"/>
        </w:rPr>
        <w:t>еств</w:t>
      </w:r>
      <w:r>
        <w:rPr>
          <w:spacing w:val="111"/>
          <w:sz w:val="24"/>
          <w:szCs w:val="24"/>
        </w:rPr>
        <w:t xml:space="preserve"> </w:t>
      </w:r>
      <w:r>
        <w:rPr>
          <w:spacing w:val="1"/>
          <w:sz w:val="24"/>
          <w:szCs w:val="24"/>
        </w:rPr>
        <w:t>в</w:t>
      </w:r>
      <w:r>
        <w:rPr>
          <w:spacing w:val="111"/>
          <w:sz w:val="24"/>
          <w:szCs w:val="24"/>
        </w:rPr>
        <w:t xml:space="preserve"> </w:t>
      </w:r>
      <w:r>
        <w:rPr>
          <w:spacing w:val="-1"/>
          <w:sz w:val="24"/>
          <w:szCs w:val="24"/>
        </w:rPr>
        <w:t>ж</w:t>
      </w:r>
      <w:r>
        <w:rPr>
          <w:sz w:val="24"/>
          <w:szCs w:val="24"/>
        </w:rPr>
        <w:t>и</w:t>
      </w:r>
      <w:r>
        <w:rPr>
          <w:spacing w:val="-3"/>
          <w:sz w:val="24"/>
          <w:szCs w:val="24"/>
        </w:rPr>
        <w:t>з</w:t>
      </w:r>
      <w:r>
        <w:rPr>
          <w:spacing w:val="-1"/>
          <w:sz w:val="24"/>
          <w:szCs w:val="24"/>
        </w:rPr>
        <w:t>н</w:t>
      </w:r>
      <w:r>
        <w:rPr>
          <w:sz w:val="24"/>
          <w:szCs w:val="24"/>
        </w:rPr>
        <w:t>и шк</w:t>
      </w:r>
      <w:r>
        <w:rPr>
          <w:spacing w:val="2"/>
          <w:sz w:val="24"/>
          <w:szCs w:val="24"/>
        </w:rPr>
        <w:t>о</w:t>
      </w:r>
      <w:r>
        <w:rPr>
          <w:spacing w:val="-1"/>
          <w:sz w:val="24"/>
          <w:szCs w:val="24"/>
        </w:rPr>
        <w:t>л</w:t>
      </w:r>
      <w:r>
        <w:rPr>
          <w:sz w:val="24"/>
          <w:szCs w:val="24"/>
        </w:rPr>
        <w:t>ы;</w:t>
      </w:r>
    </w:p>
    <w:p w:rsidR="00F75116" w:rsidRDefault="00F75116" w:rsidP="000C1F2E">
      <w:pPr>
        <w:pStyle w:val="a7"/>
        <w:widowControl/>
        <w:numPr>
          <w:ilvl w:val="0"/>
          <w:numId w:val="221"/>
        </w:numPr>
        <w:autoSpaceDE/>
        <w:autoSpaceDN/>
        <w:contextualSpacing/>
        <w:rPr>
          <w:sz w:val="24"/>
          <w:szCs w:val="24"/>
        </w:rPr>
      </w:pPr>
      <w:r>
        <w:rPr>
          <w:sz w:val="24"/>
          <w:szCs w:val="24"/>
        </w:rPr>
        <w:t>вовлекать</w:t>
      </w:r>
      <w:r>
        <w:rPr>
          <w:spacing w:val="128"/>
          <w:sz w:val="24"/>
          <w:szCs w:val="24"/>
        </w:rPr>
        <w:t xml:space="preserve"> </w:t>
      </w:r>
      <w:r>
        <w:rPr>
          <w:sz w:val="24"/>
          <w:szCs w:val="24"/>
        </w:rPr>
        <w:t>школьников</w:t>
      </w:r>
      <w:r>
        <w:rPr>
          <w:spacing w:val="128"/>
          <w:sz w:val="24"/>
          <w:szCs w:val="24"/>
        </w:rPr>
        <w:t xml:space="preserve"> </w:t>
      </w:r>
      <w:r>
        <w:rPr>
          <w:sz w:val="24"/>
          <w:szCs w:val="24"/>
        </w:rPr>
        <w:t>в</w:t>
      </w:r>
      <w:r>
        <w:rPr>
          <w:spacing w:val="131"/>
          <w:sz w:val="24"/>
          <w:szCs w:val="24"/>
        </w:rPr>
        <w:t xml:space="preserve"> </w:t>
      </w:r>
      <w:r>
        <w:rPr>
          <w:sz w:val="24"/>
          <w:szCs w:val="24"/>
        </w:rPr>
        <w:t>кр</w:t>
      </w:r>
      <w:r>
        <w:rPr>
          <w:spacing w:val="-3"/>
          <w:sz w:val="24"/>
          <w:szCs w:val="24"/>
        </w:rPr>
        <w:t>у</w:t>
      </w:r>
      <w:r>
        <w:rPr>
          <w:sz w:val="24"/>
          <w:szCs w:val="24"/>
        </w:rPr>
        <w:t>жк</w:t>
      </w:r>
      <w:r>
        <w:rPr>
          <w:spacing w:val="2"/>
          <w:sz w:val="24"/>
          <w:szCs w:val="24"/>
        </w:rPr>
        <w:t>и</w:t>
      </w:r>
      <w:r>
        <w:rPr>
          <w:sz w:val="24"/>
          <w:szCs w:val="24"/>
        </w:rPr>
        <w:t>,</w:t>
      </w:r>
      <w:r>
        <w:rPr>
          <w:spacing w:val="128"/>
          <w:sz w:val="24"/>
          <w:szCs w:val="24"/>
        </w:rPr>
        <w:t xml:space="preserve"> </w:t>
      </w:r>
      <w:r>
        <w:rPr>
          <w:sz w:val="24"/>
          <w:szCs w:val="24"/>
        </w:rPr>
        <w:t>с</w:t>
      </w:r>
      <w:r>
        <w:rPr>
          <w:spacing w:val="-1"/>
          <w:sz w:val="24"/>
          <w:szCs w:val="24"/>
        </w:rPr>
        <w:t>е</w:t>
      </w:r>
      <w:r>
        <w:rPr>
          <w:sz w:val="24"/>
          <w:szCs w:val="24"/>
        </w:rPr>
        <w:t>кции,</w:t>
      </w:r>
      <w:r>
        <w:rPr>
          <w:spacing w:val="129"/>
          <w:sz w:val="24"/>
          <w:szCs w:val="24"/>
        </w:rPr>
        <w:t xml:space="preserve"> </w:t>
      </w:r>
      <w:r>
        <w:rPr>
          <w:sz w:val="24"/>
          <w:szCs w:val="24"/>
        </w:rPr>
        <w:t>кл</w:t>
      </w:r>
      <w:r>
        <w:rPr>
          <w:spacing w:val="-3"/>
          <w:sz w:val="24"/>
          <w:szCs w:val="24"/>
        </w:rPr>
        <w:t>у</w:t>
      </w:r>
      <w:r>
        <w:rPr>
          <w:sz w:val="24"/>
          <w:szCs w:val="24"/>
        </w:rPr>
        <w:t>бы</w:t>
      </w:r>
      <w:r>
        <w:rPr>
          <w:spacing w:val="1"/>
          <w:sz w:val="24"/>
          <w:szCs w:val="24"/>
        </w:rPr>
        <w:t>,</w:t>
      </w:r>
      <w:r>
        <w:rPr>
          <w:spacing w:val="128"/>
          <w:sz w:val="24"/>
          <w:szCs w:val="24"/>
        </w:rPr>
        <w:t xml:space="preserve"> </w:t>
      </w:r>
      <w:r>
        <w:rPr>
          <w:sz w:val="24"/>
          <w:szCs w:val="24"/>
        </w:rPr>
        <w:t>ст</w:t>
      </w:r>
      <w:r>
        <w:rPr>
          <w:spacing w:val="-2"/>
          <w:sz w:val="24"/>
          <w:szCs w:val="24"/>
        </w:rPr>
        <w:t>у</w:t>
      </w:r>
      <w:r>
        <w:rPr>
          <w:sz w:val="24"/>
          <w:szCs w:val="24"/>
        </w:rPr>
        <w:t>дии</w:t>
      </w:r>
      <w:r>
        <w:rPr>
          <w:spacing w:val="127"/>
          <w:sz w:val="24"/>
          <w:szCs w:val="24"/>
        </w:rPr>
        <w:t xml:space="preserve"> </w:t>
      </w:r>
      <w:r>
        <w:rPr>
          <w:sz w:val="24"/>
          <w:szCs w:val="24"/>
        </w:rPr>
        <w:t>и</w:t>
      </w:r>
      <w:r>
        <w:rPr>
          <w:spacing w:val="130"/>
          <w:sz w:val="24"/>
          <w:szCs w:val="24"/>
        </w:rPr>
        <w:t xml:space="preserve"> </w:t>
      </w:r>
      <w:r>
        <w:rPr>
          <w:sz w:val="24"/>
          <w:szCs w:val="24"/>
        </w:rPr>
        <w:t>иные о</w:t>
      </w:r>
      <w:r>
        <w:rPr>
          <w:spacing w:val="1"/>
          <w:sz w:val="24"/>
          <w:szCs w:val="24"/>
        </w:rPr>
        <w:t>б</w:t>
      </w:r>
      <w:r>
        <w:rPr>
          <w:sz w:val="24"/>
          <w:szCs w:val="24"/>
        </w:rPr>
        <w:t>ъ</w:t>
      </w:r>
      <w:r>
        <w:rPr>
          <w:spacing w:val="-2"/>
          <w:sz w:val="24"/>
          <w:szCs w:val="24"/>
        </w:rPr>
        <w:t>е</w:t>
      </w:r>
      <w:r>
        <w:rPr>
          <w:sz w:val="24"/>
          <w:szCs w:val="24"/>
        </w:rPr>
        <w:t>дин</w:t>
      </w:r>
      <w:r>
        <w:rPr>
          <w:spacing w:val="-1"/>
          <w:sz w:val="24"/>
          <w:szCs w:val="24"/>
        </w:rPr>
        <w:t>е</w:t>
      </w:r>
      <w:r>
        <w:rPr>
          <w:sz w:val="24"/>
          <w:szCs w:val="24"/>
        </w:rPr>
        <w:t>ния,</w:t>
      </w:r>
      <w:r>
        <w:rPr>
          <w:spacing w:val="24"/>
          <w:sz w:val="24"/>
          <w:szCs w:val="24"/>
        </w:rPr>
        <w:t xml:space="preserve"> </w:t>
      </w:r>
      <w:r>
        <w:rPr>
          <w:sz w:val="24"/>
          <w:szCs w:val="24"/>
        </w:rPr>
        <w:t>ра</w:t>
      </w:r>
      <w:r>
        <w:rPr>
          <w:spacing w:val="-1"/>
          <w:sz w:val="24"/>
          <w:szCs w:val="24"/>
        </w:rPr>
        <w:t>б</w:t>
      </w:r>
      <w:r>
        <w:rPr>
          <w:spacing w:val="1"/>
          <w:sz w:val="24"/>
          <w:szCs w:val="24"/>
        </w:rPr>
        <w:t>о</w:t>
      </w:r>
      <w:r>
        <w:rPr>
          <w:spacing w:val="-2"/>
          <w:sz w:val="24"/>
          <w:szCs w:val="24"/>
        </w:rPr>
        <w:t>т</w:t>
      </w:r>
      <w:r>
        <w:rPr>
          <w:sz w:val="24"/>
          <w:szCs w:val="24"/>
        </w:rPr>
        <w:t>аю</w:t>
      </w:r>
      <w:r>
        <w:rPr>
          <w:spacing w:val="-1"/>
          <w:sz w:val="24"/>
          <w:szCs w:val="24"/>
        </w:rPr>
        <w:t>щ</w:t>
      </w:r>
      <w:r>
        <w:rPr>
          <w:spacing w:val="1"/>
          <w:sz w:val="24"/>
          <w:szCs w:val="24"/>
        </w:rPr>
        <w:t>и</w:t>
      </w:r>
      <w:r>
        <w:rPr>
          <w:sz w:val="24"/>
          <w:szCs w:val="24"/>
        </w:rPr>
        <w:t>е</w:t>
      </w:r>
      <w:r>
        <w:rPr>
          <w:spacing w:val="23"/>
          <w:sz w:val="24"/>
          <w:szCs w:val="24"/>
        </w:rPr>
        <w:t xml:space="preserve"> </w:t>
      </w:r>
      <w:r>
        <w:rPr>
          <w:spacing w:val="-1"/>
          <w:sz w:val="24"/>
          <w:szCs w:val="24"/>
        </w:rPr>
        <w:t>п</w:t>
      </w:r>
      <w:r>
        <w:rPr>
          <w:sz w:val="24"/>
          <w:szCs w:val="24"/>
        </w:rPr>
        <w:t>о</w:t>
      </w:r>
      <w:r>
        <w:rPr>
          <w:spacing w:val="27"/>
          <w:sz w:val="24"/>
          <w:szCs w:val="24"/>
        </w:rPr>
        <w:t xml:space="preserve"> </w:t>
      </w:r>
      <w:r>
        <w:rPr>
          <w:sz w:val="24"/>
          <w:szCs w:val="24"/>
        </w:rPr>
        <w:t>ш</w:t>
      </w:r>
      <w:r>
        <w:rPr>
          <w:spacing w:val="-1"/>
          <w:sz w:val="24"/>
          <w:szCs w:val="24"/>
        </w:rPr>
        <w:t>к</w:t>
      </w:r>
      <w:r>
        <w:rPr>
          <w:spacing w:val="1"/>
          <w:sz w:val="24"/>
          <w:szCs w:val="24"/>
        </w:rPr>
        <w:t>о</w:t>
      </w:r>
      <w:r>
        <w:rPr>
          <w:sz w:val="24"/>
          <w:szCs w:val="24"/>
        </w:rPr>
        <w:t>ль</w:t>
      </w:r>
      <w:r>
        <w:rPr>
          <w:spacing w:val="-1"/>
          <w:sz w:val="24"/>
          <w:szCs w:val="24"/>
        </w:rPr>
        <w:t>ны</w:t>
      </w:r>
      <w:r>
        <w:rPr>
          <w:sz w:val="24"/>
          <w:szCs w:val="24"/>
        </w:rPr>
        <w:t>м</w:t>
      </w:r>
      <w:r>
        <w:rPr>
          <w:spacing w:val="26"/>
          <w:sz w:val="24"/>
          <w:szCs w:val="24"/>
        </w:rPr>
        <w:t xml:space="preserve"> </w:t>
      </w:r>
      <w:r>
        <w:rPr>
          <w:sz w:val="24"/>
          <w:szCs w:val="24"/>
        </w:rPr>
        <w:t>прог</w:t>
      </w:r>
      <w:r>
        <w:rPr>
          <w:spacing w:val="1"/>
          <w:sz w:val="24"/>
          <w:szCs w:val="24"/>
        </w:rPr>
        <w:t>р</w:t>
      </w:r>
      <w:r>
        <w:rPr>
          <w:spacing w:val="-1"/>
          <w:sz w:val="24"/>
          <w:szCs w:val="24"/>
        </w:rPr>
        <w:t>а</w:t>
      </w:r>
      <w:r>
        <w:rPr>
          <w:sz w:val="24"/>
          <w:szCs w:val="24"/>
        </w:rPr>
        <w:t>ммам</w:t>
      </w:r>
      <w:r>
        <w:rPr>
          <w:spacing w:val="23"/>
          <w:sz w:val="24"/>
          <w:szCs w:val="24"/>
        </w:rPr>
        <w:t xml:space="preserve"> </w:t>
      </w:r>
      <w:r>
        <w:rPr>
          <w:sz w:val="24"/>
          <w:szCs w:val="24"/>
        </w:rPr>
        <w:t>вне</w:t>
      </w:r>
      <w:r>
        <w:rPr>
          <w:spacing w:val="-2"/>
          <w:sz w:val="24"/>
          <w:szCs w:val="24"/>
        </w:rPr>
        <w:t>у</w:t>
      </w:r>
      <w:r>
        <w:rPr>
          <w:sz w:val="24"/>
          <w:szCs w:val="24"/>
        </w:rPr>
        <w:t>р</w:t>
      </w:r>
      <w:r>
        <w:rPr>
          <w:spacing w:val="1"/>
          <w:sz w:val="24"/>
          <w:szCs w:val="24"/>
        </w:rPr>
        <w:t>очной</w:t>
      </w:r>
      <w:r>
        <w:rPr>
          <w:spacing w:val="24"/>
          <w:sz w:val="24"/>
          <w:szCs w:val="24"/>
        </w:rPr>
        <w:t xml:space="preserve"> </w:t>
      </w:r>
      <w:r>
        <w:rPr>
          <w:sz w:val="24"/>
          <w:szCs w:val="24"/>
        </w:rPr>
        <w:t>деятельнос</w:t>
      </w:r>
      <w:r>
        <w:rPr>
          <w:spacing w:val="-3"/>
          <w:sz w:val="24"/>
          <w:szCs w:val="24"/>
        </w:rPr>
        <w:t>т</w:t>
      </w:r>
      <w:r>
        <w:rPr>
          <w:sz w:val="24"/>
          <w:szCs w:val="24"/>
        </w:rPr>
        <w:t>и, реали</w:t>
      </w:r>
      <w:r>
        <w:rPr>
          <w:spacing w:val="-1"/>
          <w:sz w:val="24"/>
          <w:szCs w:val="24"/>
        </w:rPr>
        <w:t>з</w:t>
      </w:r>
      <w:r>
        <w:rPr>
          <w:sz w:val="24"/>
          <w:szCs w:val="24"/>
        </w:rPr>
        <w:t>о</w:t>
      </w:r>
      <w:r>
        <w:rPr>
          <w:spacing w:val="-1"/>
          <w:sz w:val="24"/>
          <w:szCs w:val="24"/>
        </w:rPr>
        <w:t>в</w:t>
      </w:r>
      <w:r>
        <w:rPr>
          <w:sz w:val="24"/>
          <w:szCs w:val="24"/>
        </w:rPr>
        <w:t>ывать</w:t>
      </w:r>
      <w:r>
        <w:rPr>
          <w:spacing w:val="-1"/>
          <w:sz w:val="24"/>
          <w:szCs w:val="24"/>
        </w:rPr>
        <w:t xml:space="preserve"> </w:t>
      </w:r>
      <w:r>
        <w:rPr>
          <w:sz w:val="24"/>
          <w:szCs w:val="24"/>
        </w:rPr>
        <w:t>их</w:t>
      </w:r>
      <w:r>
        <w:rPr>
          <w:spacing w:val="2"/>
          <w:sz w:val="24"/>
          <w:szCs w:val="24"/>
        </w:rPr>
        <w:t xml:space="preserve"> </w:t>
      </w:r>
      <w:r>
        <w:rPr>
          <w:spacing w:val="-2"/>
          <w:sz w:val="24"/>
          <w:szCs w:val="24"/>
        </w:rPr>
        <w:t>в</w:t>
      </w:r>
      <w:r>
        <w:rPr>
          <w:sz w:val="24"/>
          <w:szCs w:val="24"/>
        </w:rPr>
        <w:t>оспитате</w:t>
      </w:r>
      <w:r>
        <w:rPr>
          <w:spacing w:val="-1"/>
          <w:sz w:val="24"/>
          <w:szCs w:val="24"/>
        </w:rPr>
        <w:t>л</w:t>
      </w:r>
      <w:r>
        <w:rPr>
          <w:spacing w:val="-3"/>
          <w:sz w:val="24"/>
          <w:szCs w:val="24"/>
        </w:rPr>
        <w:t>ь</w:t>
      </w:r>
      <w:r>
        <w:rPr>
          <w:sz w:val="24"/>
          <w:szCs w:val="24"/>
        </w:rPr>
        <w:t xml:space="preserve">ные </w:t>
      </w:r>
      <w:r>
        <w:rPr>
          <w:spacing w:val="-2"/>
          <w:sz w:val="24"/>
          <w:szCs w:val="24"/>
        </w:rPr>
        <w:t>в</w:t>
      </w:r>
      <w:r>
        <w:rPr>
          <w:sz w:val="24"/>
          <w:szCs w:val="24"/>
        </w:rPr>
        <w:t>оз</w:t>
      </w:r>
      <w:r>
        <w:rPr>
          <w:spacing w:val="-2"/>
          <w:sz w:val="24"/>
          <w:szCs w:val="24"/>
        </w:rPr>
        <w:t>м</w:t>
      </w:r>
      <w:r>
        <w:rPr>
          <w:sz w:val="24"/>
          <w:szCs w:val="24"/>
        </w:rPr>
        <w:t>ожнос</w:t>
      </w:r>
      <w:r>
        <w:rPr>
          <w:spacing w:val="-1"/>
          <w:sz w:val="24"/>
          <w:szCs w:val="24"/>
        </w:rPr>
        <w:t>т</w:t>
      </w:r>
      <w:r>
        <w:rPr>
          <w:spacing w:val="3"/>
          <w:sz w:val="24"/>
          <w:szCs w:val="24"/>
        </w:rPr>
        <w:t>и</w:t>
      </w:r>
      <w:r>
        <w:rPr>
          <w:sz w:val="24"/>
          <w:szCs w:val="24"/>
        </w:rPr>
        <w:t>;</w:t>
      </w:r>
    </w:p>
    <w:p w:rsidR="00F75116" w:rsidRDefault="00F75116" w:rsidP="000C1F2E">
      <w:pPr>
        <w:pStyle w:val="a7"/>
        <w:widowControl/>
        <w:numPr>
          <w:ilvl w:val="0"/>
          <w:numId w:val="221"/>
        </w:numPr>
        <w:autoSpaceDE/>
        <w:autoSpaceDN/>
        <w:contextualSpacing/>
        <w:rPr>
          <w:sz w:val="24"/>
          <w:szCs w:val="24"/>
        </w:rPr>
      </w:pPr>
      <w:r>
        <w:rPr>
          <w:sz w:val="24"/>
          <w:szCs w:val="24"/>
        </w:rPr>
        <w:t>ис</w:t>
      </w:r>
      <w:r>
        <w:rPr>
          <w:spacing w:val="-1"/>
          <w:sz w:val="24"/>
          <w:szCs w:val="24"/>
        </w:rPr>
        <w:t>п</w:t>
      </w:r>
      <w:r>
        <w:rPr>
          <w:spacing w:val="1"/>
          <w:sz w:val="24"/>
          <w:szCs w:val="24"/>
        </w:rPr>
        <w:t>о</w:t>
      </w:r>
      <w:r>
        <w:rPr>
          <w:sz w:val="24"/>
          <w:szCs w:val="24"/>
        </w:rPr>
        <w:t>льзовать</w:t>
      </w:r>
      <w:r>
        <w:rPr>
          <w:spacing w:val="136"/>
          <w:sz w:val="24"/>
          <w:szCs w:val="24"/>
        </w:rPr>
        <w:t xml:space="preserve"> </w:t>
      </w:r>
      <w:r>
        <w:rPr>
          <w:sz w:val="24"/>
          <w:szCs w:val="24"/>
        </w:rPr>
        <w:t>в</w:t>
      </w:r>
      <w:r>
        <w:rPr>
          <w:spacing w:val="136"/>
          <w:sz w:val="24"/>
          <w:szCs w:val="24"/>
        </w:rPr>
        <w:t xml:space="preserve"> </w:t>
      </w:r>
      <w:r>
        <w:rPr>
          <w:spacing w:val="-1"/>
          <w:sz w:val="24"/>
          <w:szCs w:val="24"/>
        </w:rPr>
        <w:t>во</w:t>
      </w:r>
      <w:r>
        <w:rPr>
          <w:sz w:val="24"/>
          <w:szCs w:val="24"/>
        </w:rPr>
        <w:t>спи</w:t>
      </w:r>
      <w:r>
        <w:rPr>
          <w:spacing w:val="-1"/>
          <w:sz w:val="24"/>
          <w:szCs w:val="24"/>
        </w:rPr>
        <w:t>т</w:t>
      </w:r>
      <w:r>
        <w:rPr>
          <w:sz w:val="24"/>
          <w:szCs w:val="24"/>
        </w:rPr>
        <w:t>а</w:t>
      </w:r>
      <w:r>
        <w:rPr>
          <w:spacing w:val="-1"/>
          <w:sz w:val="24"/>
          <w:szCs w:val="24"/>
        </w:rPr>
        <w:t>н</w:t>
      </w:r>
      <w:r>
        <w:rPr>
          <w:sz w:val="24"/>
          <w:szCs w:val="24"/>
        </w:rPr>
        <w:t>ии</w:t>
      </w:r>
      <w:r>
        <w:rPr>
          <w:spacing w:val="134"/>
          <w:sz w:val="24"/>
          <w:szCs w:val="24"/>
        </w:rPr>
        <w:t xml:space="preserve"> </w:t>
      </w:r>
      <w:r>
        <w:rPr>
          <w:sz w:val="24"/>
          <w:szCs w:val="24"/>
        </w:rPr>
        <w:t>дет</w:t>
      </w:r>
      <w:r>
        <w:rPr>
          <w:spacing w:val="-1"/>
          <w:sz w:val="24"/>
          <w:szCs w:val="24"/>
        </w:rPr>
        <w:t>е</w:t>
      </w:r>
      <w:r>
        <w:rPr>
          <w:sz w:val="24"/>
          <w:szCs w:val="24"/>
        </w:rPr>
        <w:t>й</w:t>
      </w:r>
      <w:r>
        <w:rPr>
          <w:spacing w:val="136"/>
          <w:sz w:val="24"/>
          <w:szCs w:val="24"/>
        </w:rPr>
        <w:t xml:space="preserve"> </w:t>
      </w:r>
      <w:r>
        <w:rPr>
          <w:spacing w:val="-1"/>
          <w:sz w:val="24"/>
          <w:szCs w:val="24"/>
        </w:rPr>
        <w:t>в</w:t>
      </w:r>
      <w:r>
        <w:rPr>
          <w:sz w:val="24"/>
          <w:szCs w:val="24"/>
        </w:rPr>
        <w:t>озм</w:t>
      </w:r>
      <w:r>
        <w:rPr>
          <w:spacing w:val="-1"/>
          <w:sz w:val="24"/>
          <w:szCs w:val="24"/>
        </w:rPr>
        <w:t>о</w:t>
      </w:r>
      <w:r>
        <w:rPr>
          <w:sz w:val="24"/>
          <w:szCs w:val="24"/>
        </w:rPr>
        <w:t>жнос</w:t>
      </w:r>
      <w:r>
        <w:rPr>
          <w:spacing w:val="-2"/>
          <w:sz w:val="24"/>
          <w:szCs w:val="24"/>
        </w:rPr>
        <w:t>т</w:t>
      </w:r>
      <w:r>
        <w:rPr>
          <w:sz w:val="24"/>
          <w:szCs w:val="24"/>
        </w:rPr>
        <w:t>и</w:t>
      </w:r>
      <w:r>
        <w:rPr>
          <w:spacing w:val="137"/>
          <w:sz w:val="24"/>
          <w:szCs w:val="24"/>
        </w:rPr>
        <w:t xml:space="preserve"> </w:t>
      </w:r>
      <w:r>
        <w:rPr>
          <w:sz w:val="24"/>
          <w:szCs w:val="24"/>
        </w:rPr>
        <w:t>ш</w:t>
      </w:r>
      <w:r>
        <w:rPr>
          <w:spacing w:val="-1"/>
          <w:sz w:val="24"/>
          <w:szCs w:val="24"/>
        </w:rPr>
        <w:t>к</w:t>
      </w:r>
      <w:r>
        <w:rPr>
          <w:sz w:val="24"/>
          <w:szCs w:val="24"/>
        </w:rPr>
        <w:t>ол</w:t>
      </w:r>
      <w:r>
        <w:rPr>
          <w:spacing w:val="-1"/>
          <w:sz w:val="24"/>
          <w:szCs w:val="24"/>
        </w:rPr>
        <w:t>ь</w:t>
      </w:r>
      <w:r>
        <w:rPr>
          <w:sz w:val="24"/>
          <w:szCs w:val="24"/>
        </w:rPr>
        <w:t>ного</w:t>
      </w:r>
      <w:r>
        <w:rPr>
          <w:spacing w:val="136"/>
          <w:sz w:val="24"/>
          <w:szCs w:val="24"/>
        </w:rPr>
        <w:t xml:space="preserve"> </w:t>
      </w:r>
      <w:r>
        <w:rPr>
          <w:spacing w:val="-1"/>
          <w:sz w:val="24"/>
          <w:szCs w:val="24"/>
        </w:rPr>
        <w:t>у</w:t>
      </w:r>
      <w:r>
        <w:rPr>
          <w:sz w:val="24"/>
          <w:szCs w:val="24"/>
        </w:rPr>
        <w:t>рока, по</w:t>
      </w:r>
      <w:r>
        <w:rPr>
          <w:spacing w:val="1"/>
          <w:sz w:val="24"/>
          <w:szCs w:val="24"/>
        </w:rPr>
        <w:t>д</w:t>
      </w:r>
      <w:r>
        <w:rPr>
          <w:sz w:val="24"/>
          <w:szCs w:val="24"/>
        </w:rPr>
        <w:t>держивать</w:t>
      </w:r>
      <w:r>
        <w:rPr>
          <w:spacing w:val="171"/>
          <w:sz w:val="24"/>
          <w:szCs w:val="24"/>
        </w:rPr>
        <w:t xml:space="preserve"> </w:t>
      </w:r>
      <w:r>
        <w:rPr>
          <w:sz w:val="24"/>
          <w:szCs w:val="24"/>
        </w:rPr>
        <w:t>и</w:t>
      </w:r>
      <w:r>
        <w:rPr>
          <w:spacing w:val="-1"/>
          <w:sz w:val="24"/>
          <w:szCs w:val="24"/>
        </w:rPr>
        <w:t>сп</w:t>
      </w:r>
      <w:r>
        <w:rPr>
          <w:sz w:val="24"/>
          <w:szCs w:val="24"/>
        </w:rPr>
        <w:t>ользование</w:t>
      </w:r>
      <w:r>
        <w:rPr>
          <w:spacing w:val="172"/>
          <w:sz w:val="24"/>
          <w:szCs w:val="24"/>
        </w:rPr>
        <w:t xml:space="preserve"> </w:t>
      </w:r>
      <w:r>
        <w:rPr>
          <w:sz w:val="24"/>
          <w:szCs w:val="24"/>
        </w:rPr>
        <w:t>н</w:t>
      </w:r>
      <w:r>
        <w:rPr>
          <w:spacing w:val="1"/>
          <w:sz w:val="24"/>
          <w:szCs w:val="24"/>
        </w:rPr>
        <w:t>а</w:t>
      </w:r>
      <w:r>
        <w:rPr>
          <w:spacing w:val="171"/>
          <w:sz w:val="24"/>
          <w:szCs w:val="24"/>
        </w:rPr>
        <w:t xml:space="preserve"> </w:t>
      </w:r>
      <w:r>
        <w:rPr>
          <w:spacing w:val="-1"/>
          <w:sz w:val="24"/>
          <w:szCs w:val="24"/>
        </w:rPr>
        <w:t>у</w:t>
      </w:r>
      <w:r>
        <w:rPr>
          <w:sz w:val="24"/>
          <w:szCs w:val="24"/>
        </w:rPr>
        <w:t>роках</w:t>
      </w:r>
      <w:r>
        <w:rPr>
          <w:spacing w:val="172"/>
          <w:sz w:val="24"/>
          <w:szCs w:val="24"/>
        </w:rPr>
        <w:t xml:space="preserve"> </w:t>
      </w:r>
      <w:r>
        <w:rPr>
          <w:spacing w:val="1"/>
          <w:sz w:val="24"/>
          <w:szCs w:val="24"/>
        </w:rPr>
        <w:t>ин</w:t>
      </w:r>
      <w:r>
        <w:rPr>
          <w:spacing w:val="-1"/>
          <w:sz w:val="24"/>
          <w:szCs w:val="24"/>
        </w:rPr>
        <w:t>т</w:t>
      </w:r>
      <w:r>
        <w:rPr>
          <w:sz w:val="24"/>
          <w:szCs w:val="24"/>
        </w:rPr>
        <w:t>ер</w:t>
      </w:r>
      <w:r>
        <w:rPr>
          <w:spacing w:val="-2"/>
          <w:sz w:val="24"/>
          <w:szCs w:val="24"/>
        </w:rPr>
        <w:t>а</w:t>
      </w:r>
      <w:r>
        <w:rPr>
          <w:sz w:val="24"/>
          <w:szCs w:val="24"/>
        </w:rPr>
        <w:t>кт</w:t>
      </w:r>
      <w:r>
        <w:rPr>
          <w:spacing w:val="1"/>
          <w:sz w:val="24"/>
          <w:szCs w:val="24"/>
        </w:rPr>
        <w:t>и</w:t>
      </w:r>
      <w:r>
        <w:rPr>
          <w:spacing w:val="-1"/>
          <w:sz w:val="24"/>
          <w:szCs w:val="24"/>
        </w:rPr>
        <w:t>вн</w:t>
      </w:r>
      <w:r>
        <w:rPr>
          <w:sz w:val="24"/>
          <w:szCs w:val="24"/>
        </w:rPr>
        <w:t>ых</w:t>
      </w:r>
      <w:r>
        <w:rPr>
          <w:spacing w:val="174"/>
          <w:sz w:val="24"/>
          <w:szCs w:val="24"/>
        </w:rPr>
        <w:t xml:space="preserve"> </w:t>
      </w:r>
      <w:r>
        <w:rPr>
          <w:sz w:val="24"/>
          <w:szCs w:val="24"/>
        </w:rPr>
        <w:t>форм</w:t>
      </w:r>
      <w:r>
        <w:rPr>
          <w:spacing w:val="174"/>
          <w:sz w:val="24"/>
          <w:szCs w:val="24"/>
        </w:rPr>
        <w:t xml:space="preserve"> </w:t>
      </w:r>
      <w:r>
        <w:rPr>
          <w:sz w:val="24"/>
          <w:szCs w:val="24"/>
        </w:rPr>
        <w:t>з</w:t>
      </w:r>
      <w:r>
        <w:rPr>
          <w:spacing w:val="-2"/>
          <w:sz w:val="24"/>
          <w:szCs w:val="24"/>
        </w:rPr>
        <w:t>а</w:t>
      </w:r>
      <w:r>
        <w:rPr>
          <w:sz w:val="24"/>
          <w:szCs w:val="24"/>
        </w:rPr>
        <w:t>нят</w:t>
      </w:r>
      <w:r>
        <w:rPr>
          <w:spacing w:val="-1"/>
          <w:sz w:val="24"/>
          <w:szCs w:val="24"/>
        </w:rPr>
        <w:t>и</w:t>
      </w:r>
      <w:r>
        <w:rPr>
          <w:sz w:val="24"/>
          <w:szCs w:val="24"/>
        </w:rPr>
        <w:t>й</w:t>
      </w:r>
      <w:r>
        <w:rPr>
          <w:spacing w:val="173"/>
          <w:sz w:val="24"/>
          <w:szCs w:val="24"/>
        </w:rPr>
        <w:t xml:space="preserve"> </w:t>
      </w:r>
      <w:r>
        <w:rPr>
          <w:sz w:val="24"/>
          <w:szCs w:val="24"/>
        </w:rPr>
        <w:t xml:space="preserve">с </w:t>
      </w:r>
      <w:r>
        <w:rPr>
          <w:spacing w:val="-2"/>
          <w:sz w:val="24"/>
          <w:szCs w:val="24"/>
        </w:rPr>
        <w:t>у</w:t>
      </w:r>
      <w:r>
        <w:rPr>
          <w:sz w:val="24"/>
          <w:szCs w:val="24"/>
        </w:rPr>
        <w:t>чащими</w:t>
      </w:r>
      <w:r>
        <w:rPr>
          <w:spacing w:val="1"/>
          <w:sz w:val="24"/>
          <w:szCs w:val="24"/>
        </w:rPr>
        <w:t>с</w:t>
      </w:r>
      <w:r>
        <w:rPr>
          <w:spacing w:val="-1"/>
          <w:sz w:val="24"/>
          <w:szCs w:val="24"/>
        </w:rPr>
        <w:t>я</w:t>
      </w:r>
      <w:r>
        <w:rPr>
          <w:sz w:val="24"/>
          <w:szCs w:val="24"/>
        </w:rPr>
        <w:t>;</w:t>
      </w:r>
    </w:p>
    <w:p w:rsidR="00F75116" w:rsidRDefault="00F75116" w:rsidP="000C1F2E">
      <w:pPr>
        <w:pStyle w:val="a7"/>
        <w:widowControl/>
        <w:numPr>
          <w:ilvl w:val="0"/>
          <w:numId w:val="221"/>
        </w:numPr>
        <w:autoSpaceDE/>
        <w:autoSpaceDN/>
        <w:contextualSpacing/>
        <w:rPr>
          <w:sz w:val="24"/>
          <w:szCs w:val="24"/>
        </w:rPr>
      </w:pPr>
      <w:r>
        <w:rPr>
          <w:sz w:val="24"/>
          <w:szCs w:val="24"/>
        </w:rPr>
        <w:t>инициирова</w:t>
      </w:r>
      <w:r>
        <w:rPr>
          <w:spacing w:val="1"/>
          <w:sz w:val="24"/>
          <w:szCs w:val="24"/>
        </w:rPr>
        <w:t>ть</w:t>
      </w:r>
      <w:r>
        <w:rPr>
          <w:spacing w:val="52"/>
          <w:sz w:val="24"/>
          <w:szCs w:val="24"/>
        </w:rPr>
        <w:t xml:space="preserve"> </w:t>
      </w:r>
      <w:r>
        <w:rPr>
          <w:spacing w:val="1"/>
          <w:sz w:val="24"/>
          <w:szCs w:val="24"/>
        </w:rPr>
        <w:t>и</w:t>
      </w:r>
      <w:r>
        <w:rPr>
          <w:spacing w:val="55"/>
          <w:sz w:val="24"/>
          <w:szCs w:val="24"/>
        </w:rPr>
        <w:t xml:space="preserve"> </w:t>
      </w:r>
      <w:r>
        <w:rPr>
          <w:sz w:val="24"/>
          <w:szCs w:val="24"/>
        </w:rPr>
        <w:t>подде</w:t>
      </w:r>
      <w:r>
        <w:rPr>
          <w:spacing w:val="-1"/>
          <w:sz w:val="24"/>
          <w:szCs w:val="24"/>
        </w:rPr>
        <w:t>р</w:t>
      </w:r>
      <w:r>
        <w:rPr>
          <w:sz w:val="24"/>
          <w:szCs w:val="24"/>
        </w:rPr>
        <w:t>живать</w:t>
      </w:r>
      <w:r>
        <w:rPr>
          <w:spacing w:val="53"/>
          <w:sz w:val="24"/>
          <w:szCs w:val="24"/>
        </w:rPr>
        <w:t xml:space="preserve"> </w:t>
      </w:r>
      <w:r>
        <w:rPr>
          <w:spacing w:val="-3"/>
          <w:sz w:val="24"/>
          <w:szCs w:val="24"/>
        </w:rPr>
        <w:t>у</w:t>
      </w:r>
      <w:r>
        <w:rPr>
          <w:sz w:val="24"/>
          <w:szCs w:val="24"/>
        </w:rPr>
        <w:t>че</w:t>
      </w:r>
      <w:r>
        <w:rPr>
          <w:spacing w:val="1"/>
          <w:sz w:val="24"/>
          <w:szCs w:val="24"/>
        </w:rPr>
        <w:t>ни</w:t>
      </w:r>
      <w:r>
        <w:rPr>
          <w:spacing w:val="-1"/>
          <w:sz w:val="24"/>
          <w:szCs w:val="24"/>
        </w:rPr>
        <w:t>ч</w:t>
      </w:r>
      <w:r>
        <w:rPr>
          <w:sz w:val="24"/>
          <w:szCs w:val="24"/>
        </w:rPr>
        <w:t>еское</w:t>
      </w:r>
      <w:r>
        <w:rPr>
          <w:spacing w:val="53"/>
          <w:sz w:val="24"/>
          <w:szCs w:val="24"/>
        </w:rPr>
        <w:t xml:space="preserve"> </w:t>
      </w:r>
      <w:r>
        <w:rPr>
          <w:sz w:val="24"/>
          <w:szCs w:val="24"/>
        </w:rPr>
        <w:t>са</w:t>
      </w:r>
      <w:r>
        <w:rPr>
          <w:spacing w:val="-1"/>
          <w:sz w:val="24"/>
          <w:szCs w:val="24"/>
        </w:rPr>
        <w:t>м</w:t>
      </w:r>
      <w:r>
        <w:rPr>
          <w:sz w:val="24"/>
          <w:szCs w:val="24"/>
        </w:rPr>
        <w:t>о</w:t>
      </w:r>
      <w:r>
        <w:rPr>
          <w:spacing w:val="-2"/>
          <w:sz w:val="24"/>
          <w:szCs w:val="24"/>
        </w:rPr>
        <w:t>у</w:t>
      </w:r>
      <w:r>
        <w:rPr>
          <w:sz w:val="24"/>
          <w:szCs w:val="24"/>
        </w:rPr>
        <w:t>правле</w:t>
      </w:r>
      <w:r>
        <w:rPr>
          <w:spacing w:val="-1"/>
          <w:sz w:val="24"/>
          <w:szCs w:val="24"/>
        </w:rPr>
        <w:t>н</w:t>
      </w:r>
      <w:r>
        <w:rPr>
          <w:sz w:val="24"/>
          <w:szCs w:val="24"/>
        </w:rPr>
        <w:t>ие</w:t>
      </w:r>
      <w:r>
        <w:rPr>
          <w:spacing w:val="62"/>
          <w:sz w:val="24"/>
          <w:szCs w:val="24"/>
        </w:rPr>
        <w:t xml:space="preserve"> </w:t>
      </w:r>
      <w:r>
        <w:rPr>
          <w:spacing w:val="1"/>
          <w:sz w:val="24"/>
          <w:szCs w:val="24"/>
        </w:rPr>
        <w:t>–</w:t>
      </w:r>
      <w:r>
        <w:rPr>
          <w:spacing w:val="56"/>
          <w:sz w:val="24"/>
          <w:szCs w:val="24"/>
        </w:rPr>
        <w:t xml:space="preserve"> </w:t>
      </w:r>
      <w:r>
        <w:rPr>
          <w:sz w:val="24"/>
          <w:szCs w:val="24"/>
        </w:rPr>
        <w:t>к</w:t>
      </w:r>
      <w:r>
        <w:rPr>
          <w:spacing w:val="-1"/>
          <w:sz w:val="24"/>
          <w:szCs w:val="24"/>
        </w:rPr>
        <w:t>а</w:t>
      </w:r>
      <w:r>
        <w:rPr>
          <w:sz w:val="24"/>
          <w:szCs w:val="24"/>
        </w:rPr>
        <w:t>к</w:t>
      </w:r>
      <w:r>
        <w:rPr>
          <w:spacing w:val="55"/>
          <w:sz w:val="24"/>
          <w:szCs w:val="24"/>
        </w:rPr>
        <w:t xml:space="preserve"> </w:t>
      </w:r>
      <w:r>
        <w:rPr>
          <w:spacing w:val="-1"/>
          <w:sz w:val="24"/>
          <w:szCs w:val="24"/>
        </w:rPr>
        <w:t>н</w:t>
      </w:r>
      <w:r>
        <w:rPr>
          <w:sz w:val="24"/>
          <w:szCs w:val="24"/>
        </w:rPr>
        <w:t xml:space="preserve">а </w:t>
      </w:r>
      <w:r>
        <w:rPr>
          <w:spacing w:val="-2"/>
          <w:sz w:val="24"/>
          <w:szCs w:val="24"/>
        </w:rPr>
        <w:t>у</w:t>
      </w:r>
      <w:r>
        <w:rPr>
          <w:sz w:val="24"/>
          <w:szCs w:val="24"/>
        </w:rPr>
        <w:t>р</w:t>
      </w:r>
      <w:r>
        <w:rPr>
          <w:spacing w:val="1"/>
          <w:sz w:val="24"/>
          <w:szCs w:val="24"/>
        </w:rPr>
        <w:t>о</w:t>
      </w:r>
      <w:r>
        <w:rPr>
          <w:sz w:val="24"/>
          <w:szCs w:val="24"/>
        </w:rPr>
        <w:t>вне школы, та</w:t>
      </w:r>
      <w:r>
        <w:rPr>
          <w:spacing w:val="-1"/>
          <w:sz w:val="24"/>
          <w:szCs w:val="24"/>
        </w:rPr>
        <w:t>к</w:t>
      </w:r>
      <w:r>
        <w:rPr>
          <w:spacing w:val="-2"/>
          <w:sz w:val="24"/>
          <w:szCs w:val="24"/>
        </w:rPr>
        <w:t xml:space="preserve"> </w:t>
      </w:r>
      <w:r>
        <w:rPr>
          <w:sz w:val="24"/>
          <w:szCs w:val="24"/>
        </w:rPr>
        <w:t>и</w:t>
      </w:r>
      <w:r>
        <w:rPr>
          <w:spacing w:val="1"/>
          <w:sz w:val="24"/>
          <w:szCs w:val="24"/>
        </w:rPr>
        <w:t xml:space="preserve"> </w:t>
      </w:r>
      <w:r>
        <w:rPr>
          <w:sz w:val="24"/>
          <w:szCs w:val="24"/>
        </w:rPr>
        <w:t xml:space="preserve">на </w:t>
      </w:r>
      <w:r>
        <w:rPr>
          <w:spacing w:val="-2"/>
          <w:sz w:val="24"/>
          <w:szCs w:val="24"/>
        </w:rPr>
        <w:t>у</w:t>
      </w:r>
      <w:r>
        <w:rPr>
          <w:sz w:val="24"/>
          <w:szCs w:val="24"/>
        </w:rPr>
        <w:t>ров</w:t>
      </w:r>
      <w:r>
        <w:rPr>
          <w:spacing w:val="-1"/>
          <w:sz w:val="24"/>
          <w:szCs w:val="24"/>
        </w:rPr>
        <w:t>н</w:t>
      </w:r>
      <w:r>
        <w:rPr>
          <w:sz w:val="24"/>
          <w:szCs w:val="24"/>
        </w:rPr>
        <w:t>е клас</w:t>
      </w:r>
      <w:r>
        <w:rPr>
          <w:spacing w:val="-2"/>
          <w:sz w:val="24"/>
          <w:szCs w:val="24"/>
        </w:rPr>
        <w:t>с</w:t>
      </w:r>
      <w:r>
        <w:rPr>
          <w:spacing w:val="-1"/>
          <w:sz w:val="24"/>
          <w:szCs w:val="24"/>
        </w:rPr>
        <w:t>ных</w:t>
      </w:r>
      <w:r>
        <w:rPr>
          <w:spacing w:val="1"/>
          <w:sz w:val="24"/>
          <w:szCs w:val="24"/>
        </w:rPr>
        <w:t xml:space="preserve"> </w:t>
      </w:r>
      <w:r>
        <w:rPr>
          <w:sz w:val="24"/>
          <w:szCs w:val="24"/>
        </w:rPr>
        <w:t>сообщест</w:t>
      </w:r>
      <w:r>
        <w:rPr>
          <w:spacing w:val="-2"/>
          <w:sz w:val="24"/>
          <w:szCs w:val="24"/>
        </w:rPr>
        <w:t>в</w:t>
      </w:r>
      <w:r>
        <w:rPr>
          <w:sz w:val="24"/>
          <w:szCs w:val="24"/>
        </w:rPr>
        <w:t>;</w:t>
      </w:r>
    </w:p>
    <w:p w:rsidR="00F75116" w:rsidRDefault="00F75116" w:rsidP="000C1F2E">
      <w:pPr>
        <w:pStyle w:val="a7"/>
        <w:widowControl/>
        <w:numPr>
          <w:ilvl w:val="0"/>
          <w:numId w:val="221"/>
        </w:numPr>
        <w:autoSpaceDE/>
        <w:autoSpaceDN/>
        <w:contextualSpacing/>
        <w:rPr>
          <w:sz w:val="24"/>
          <w:szCs w:val="24"/>
        </w:rPr>
      </w:pPr>
      <w:r>
        <w:rPr>
          <w:sz w:val="24"/>
          <w:szCs w:val="24"/>
        </w:rPr>
        <w:t>подде</w:t>
      </w:r>
      <w:r>
        <w:rPr>
          <w:spacing w:val="-1"/>
          <w:sz w:val="24"/>
          <w:szCs w:val="24"/>
        </w:rPr>
        <w:t>р</w:t>
      </w:r>
      <w:r>
        <w:rPr>
          <w:sz w:val="24"/>
          <w:szCs w:val="24"/>
        </w:rPr>
        <w:t>ж</w:t>
      </w:r>
      <w:r>
        <w:rPr>
          <w:spacing w:val="1"/>
          <w:sz w:val="24"/>
          <w:szCs w:val="24"/>
        </w:rPr>
        <w:t>ив</w:t>
      </w:r>
      <w:r>
        <w:rPr>
          <w:sz w:val="24"/>
          <w:szCs w:val="24"/>
        </w:rPr>
        <w:t>ать</w:t>
      </w:r>
      <w:r>
        <w:rPr>
          <w:spacing w:val="10"/>
          <w:sz w:val="24"/>
          <w:szCs w:val="24"/>
        </w:rPr>
        <w:t xml:space="preserve"> </w:t>
      </w:r>
      <w:r>
        <w:rPr>
          <w:spacing w:val="1"/>
          <w:sz w:val="24"/>
          <w:szCs w:val="24"/>
        </w:rPr>
        <w:t>д</w:t>
      </w:r>
      <w:r>
        <w:rPr>
          <w:sz w:val="24"/>
          <w:szCs w:val="24"/>
        </w:rPr>
        <w:t>еят</w:t>
      </w:r>
      <w:r>
        <w:rPr>
          <w:spacing w:val="-1"/>
          <w:sz w:val="24"/>
          <w:szCs w:val="24"/>
        </w:rPr>
        <w:t>ел</w:t>
      </w:r>
      <w:r>
        <w:rPr>
          <w:sz w:val="24"/>
          <w:szCs w:val="24"/>
        </w:rPr>
        <w:t>ьн</w:t>
      </w:r>
      <w:r>
        <w:rPr>
          <w:spacing w:val="1"/>
          <w:sz w:val="24"/>
          <w:szCs w:val="24"/>
        </w:rPr>
        <w:t>о</w:t>
      </w:r>
      <w:r>
        <w:rPr>
          <w:sz w:val="24"/>
          <w:szCs w:val="24"/>
        </w:rPr>
        <w:t>сть</w:t>
      </w:r>
      <w:r>
        <w:rPr>
          <w:spacing w:val="12"/>
          <w:sz w:val="24"/>
          <w:szCs w:val="24"/>
        </w:rPr>
        <w:t xml:space="preserve"> </w:t>
      </w:r>
      <w:r>
        <w:rPr>
          <w:sz w:val="24"/>
          <w:szCs w:val="24"/>
        </w:rPr>
        <w:t>ф</w:t>
      </w:r>
      <w:r>
        <w:rPr>
          <w:spacing w:val="-1"/>
          <w:sz w:val="24"/>
          <w:szCs w:val="24"/>
        </w:rPr>
        <w:t>у</w:t>
      </w:r>
      <w:r>
        <w:rPr>
          <w:sz w:val="24"/>
          <w:szCs w:val="24"/>
        </w:rPr>
        <w:t>нкционир</w:t>
      </w:r>
      <w:r>
        <w:rPr>
          <w:spacing w:val="-3"/>
          <w:sz w:val="24"/>
          <w:szCs w:val="24"/>
        </w:rPr>
        <w:t>у</w:t>
      </w:r>
      <w:r>
        <w:rPr>
          <w:sz w:val="24"/>
          <w:szCs w:val="24"/>
        </w:rPr>
        <w:t>ющих</w:t>
      </w:r>
      <w:r>
        <w:rPr>
          <w:spacing w:val="15"/>
          <w:sz w:val="24"/>
          <w:szCs w:val="24"/>
        </w:rPr>
        <w:t xml:space="preserve"> </w:t>
      </w:r>
      <w:r>
        <w:rPr>
          <w:spacing w:val="1"/>
          <w:sz w:val="24"/>
          <w:szCs w:val="24"/>
        </w:rPr>
        <w:t>н</w:t>
      </w:r>
      <w:r>
        <w:rPr>
          <w:sz w:val="24"/>
          <w:szCs w:val="24"/>
        </w:rPr>
        <w:t>а</w:t>
      </w:r>
      <w:r>
        <w:rPr>
          <w:spacing w:val="13"/>
          <w:sz w:val="24"/>
          <w:szCs w:val="24"/>
        </w:rPr>
        <w:t xml:space="preserve"> </w:t>
      </w:r>
      <w:r>
        <w:rPr>
          <w:sz w:val="24"/>
          <w:szCs w:val="24"/>
        </w:rPr>
        <w:t>базе</w:t>
      </w:r>
      <w:r>
        <w:rPr>
          <w:spacing w:val="12"/>
          <w:sz w:val="24"/>
          <w:szCs w:val="24"/>
        </w:rPr>
        <w:t xml:space="preserve"> </w:t>
      </w:r>
      <w:r>
        <w:rPr>
          <w:sz w:val="24"/>
          <w:szCs w:val="24"/>
        </w:rPr>
        <w:t>школы</w:t>
      </w:r>
      <w:r>
        <w:rPr>
          <w:spacing w:val="14"/>
          <w:sz w:val="24"/>
          <w:szCs w:val="24"/>
        </w:rPr>
        <w:t xml:space="preserve"> </w:t>
      </w:r>
      <w:r>
        <w:rPr>
          <w:spacing w:val="6"/>
          <w:sz w:val="24"/>
          <w:szCs w:val="24"/>
        </w:rPr>
        <w:t>д</w:t>
      </w:r>
      <w:r>
        <w:rPr>
          <w:sz w:val="24"/>
          <w:szCs w:val="24"/>
        </w:rPr>
        <w:t>етс</w:t>
      </w:r>
      <w:r>
        <w:rPr>
          <w:spacing w:val="-1"/>
          <w:sz w:val="24"/>
          <w:szCs w:val="24"/>
        </w:rPr>
        <w:t>ки</w:t>
      </w:r>
      <w:r>
        <w:rPr>
          <w:sz w:val="24"/>
          <w:szCs w:val="24"/>
        </w:rPr>
        <w:t>х о</w:t>
      </w:r>
      <w:r>
        <w:rPr>
          <w:spacing w:val="1"/>
          <w:sz w:val="24"/>
          <w:szCs w:val="24"/>
        </w:rPr>
        <w:t>б</w:t>
      </w:r>
      <w:r>
        <w:rPr>
          <w:spacing w:val="-1"/>
          <w:sz w:val="24"/>
          <w:szCs w:val="24"/>
        </w:rPr>
        <w:t>щ</w:t>
      </w:r>
      <w:r>
        <w:rPr>
          <w:sz w:val="24"/>
          <w:szCs w:val="24"/>
        </w:rPr>
        <w:t>еств</w:t>
      </w:r>
      <w:r>
        <w:rPr>
          <w:spacing w:val="-2"/>
          <w:sz w:val="24"/>
          <w:szCs w:val="24"/>
        </w:rPr>
        <w:t>е</w:t>
      </w:r>
      <w:r>
        <w:rPr>
          <w:sz w:val="24"/>
          <w:szCs w:val="24"/>
        </w:rPr>
        <w:t>нных</w:t>
      </w:r>
      <w:r>
        <w:rPr>
          <w:spacing w:val="-1"/>
          <w:sz w:val="24"/>
          <w:szCs w:val="24"/>
        </w:rPr>
        <w:t xml:space="preserve"> о</w:t>
      </w:r>
      <w:r>
        <w:rPr>
          <w:sz w:val="24"/>
          <w:szCs w:val="24"/>
        </w:rPr>
        <w:t>бъедин</w:t>
      </w:r>
      <w:r>
        <w:rPr>
          <w:spacing w:val="-1"/>
          <w:sz w:val="24"/>
          <w:szCs w:val="24"/>
        </w:rPr>
        <w:t>е</w:t>
      </w:r>
      <w:r>
        <w:rPr>
          <w:sz w:val="24"/>
          <w:szCs w:val="24"/>
        </w:rPr>
        <w:t>ний</w:t>
      </w:r>
      <w:r>
        <w:rPr>
          <w:spacing w:val="1"/>
          <w:sz w:val="24"/>
          <w:szCs w:val="24"/>
        </w:rPr>
        <w:t xml:space="preserve"> </w:t>
      </w:r>
      <w:r>
        <w:rPr>
          <w:sz w:val="24"/>
          <w:szCs w:val="24"/>
        </w:rPr>
        <w:t>и</w:t>
      </w:r>
      <w:r>
        <w:rPr>
          <w:spacing w:val="-1"/>
          <w:sz w:val="24"/>
          <w:szCs w:val="24"/>
        </w:rPr>
        <w:t xml:space="preserve"> </w:t>
      </w:r>
      <w:r>
        <w:rPr>
          <w:sz w:val="24"/>
          <w:szCs w:val="24"/>
        </w:rPr>
        <w:t>о</w:t>
      </w:r>
      <w:r>
        <w:rPr>
          <w:spacing w:val="1"/>
          <w:sz w:val="24"/>
          <w:szCs w:val="24"/>
        </w:rPr>
        <w:t>р</w:t>
      </w:r>
      <w:r>
        <w:rPr>
          <w:sz w:val="24"/>
          <w:szCs w:val="24"/>
        </w:rPr>
        <w:t>га</w:t>
      </w:r>
      <w:r>
        <w:rPr>
          <w:spacing w:val="-2"/>
          <w:sz w:val="24"/>
          <w:szCs w:val="24"/>
        </w:rPr>
        <w:t>н</w:t>
      </w:r>
      <w:r>
        <w:rPr>
          <w:sz w:val="24"/>
          <w:szCs w:val="24"/>
        </w:rPr>
        <w:t>из</w:t>
      </w:r>
      <w:r>
        <w:rPr>
          <w:spacing w:val="-1"/>
          <w:sz w:val="24"/>
          <w:szCs w:val="24"/>
        </w:rPr>
        <w:t>а</w:t>
      </w:r>
      <w:r>
        <w:rPr>
          <w:sz w:val="24"/>
          <w:szCs w:val="24"/>
        </w:rPr>
        <w:t>ц</w:t>
      </w:r>
      <w:r>
        <w:rPr>
          <w:spacing w:val="-1"/>
          <w:sz w:val="24"/>
          <w:szCs w:val="24"/>
        </w:rPr>
        <w:t>и</w:t>
      </w:r>
      <w:r>
        <w:rPr>
          <w:sz w:val="24"/>
          <w:szCs w:val="24"/>
        </w:rPr>
        <w:t>й;</w:t>
      </w:r>
    </w:p>
    <w:p w:rsidR="00F75116" w:rsidRDefault="00F75116" w:rsidP="000C1F2E">
      <w:pPr>
        <w:pStyle w:val="a7"/>
        <w:widowControl/>
        <w:numPr>
          <w:ilvl w:val="0"/>
          <w:numId w:val="221"/>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изовывать</w:t>
      </w:r>
      <w:r>
        <w:rPr>
          <w:spacing w:val="106"/>
          <w:sz w:val="24"/>
          <w:szCs w:val="24"/>
        </w:rPr>
        <w:t xml:space="preserve"> </w:t>
      </w:r>
      <w:r>
        <w:rPr>
          <w:spacing w:val="1"/>
          <w:sz w:val="24"/>
          <w:szCs w:val="24"/>
        </w:rPr>
        <w:t>д</w:t>
      </w:r>
      <w:r>
        <w:rPr>
          <w:spacing w:val="-2"/>
          <w:sz w:val="24"/>
          <w:szCs w:val="24"/>
        </w:rPr>
        <w:t>л</w:t>
      </w:r>
      <w:r>
        <w:rPr>
          <w:sz w:val="24"/>
          <w:szCs w:val="24"/>
        </w:rPr>
        <w:t>я</w:t>
      </w:r>
      <w:r>
        <w:rPr>
          <w:spacing w:val="106"/>
          <w:sz w:val="24"/>
          <w:szCs w:val="24"/>
        </w:rPr>
        <w:t xml:space="preserve"> </w:t>
      </w:r>
      <w:r>
        <w:rPr>
          <w:sz w:val="24"/>
          <w:szCs w:val="24"/>
        </w:rPr>
        <w:t>шк</w:t>
      </w:r>
      <w:r>
        <w:rPr>
          <w:spacing w:val="2"/>
          <w:sz w:val="24"/>
          <w:szCs w:val="24"/>
        </w:rPr>
        <w:t>о</w:t>
      </w:r>
      <w:r>
        <w:rPr>
          <w:sz w:val="24"/>
          <w:szCs w:val="24"/>
        </w:rPr>
        <w:t>л</w:t>
      </w:r>
      <w:r>
        <w:rPr>
          <w:spacing w:val="-2"/>
          <w:sz w:val="24"/>
          <w:szCs w:val="24"/>
        </w:rPr>
        <w:t>ь</w:t>
      </w:r>
      <w:r>
        <w:rPr>
          <w:sz w:val="24"/>
          <w:szCs w:val="24"/>
        </w:rPr>
        <w:t>ников</w:t>
      </w:r>
      <w:r>
        <w:rPr>
          <w:spacing w:val="112"/>
          <w:sz w:val="24"/>
          <w:szCs w:val="24"/>
        </w:rPr>
        <w:t xml:space="preserve"> </w:t>
      </w:r>
      <w:r>
        <w:rPr>
          <w:sz w:val="24"/>
          <w:szCs w:val="24"/>
        </w:rPr>
        <w:t>эк</w:t>
      </w:r>
      <w:r>
        <w:rPr>
          <w:spacing w:val="-1"/>
          <w:sz w:val="24"/>
          <w:szCs w:val="24"/>
        </w:rPr>
        <w:t>с</w:t>
      </w:r>
      <w:r>
        <w:rPr>
          <w:sz w:val="24"/>
          <w:szCs w:val="24"/>
        </w:rPr>
        <w:t>к</w:t>
      </w:r>
      <w:r>
        <w:rPr>
          <w:spacing w:val="-2"/>
          <w:sz w:val="24"/>
          <w:szCs w:val="24"/>
        </w:rPr>
        <w:t>у</w:t>
      </w:r>
      <w:r>
        <w:rPr>
          <w:sz w:val="24"/>
          <w:szCs w:val="24"/>
        </w:rPr>
        <w:t>рси</w:t>
      </w:r>
      <w:r>
        <w:rPr>
          <w:spacing w:val="1"/>
          <w:sz w:val="24"/>
          <w:szCs w:val="24"/>
        </w:rPr>
        <w:t>и</w:t>
      </w:r>
      <w:r>
        <w:rPr>
          <w:sz w:val="24"/>
          <w:szCs w:val="24"/>
        </w:rPr>
        <w:t>,</w:t>
      </w:r>
      <w:r>
        <w:rPr>
          <w:spacing w:val="106"/>
          <w:sz w:val="24"/>
          <w:szCs w:val="24"/>
        </w:rPr>
        <w:t xml:space="preserve"> </w:t>
      </w:r>
      <w:r>
        <w:rPr>
          <w:sz w:val="24"/>
          <w:szCs w:val="24"/>
        </w:rPr>
        <w:t>эксп</w:t>
      </w:r>
      <w:r>
        <w:rPr>
          <w:spacing w:val="-1"/>
          <w:sz w:val="24"/>
          <w:szCs w:val="24"/>
        </w:rPr>
        <w:t>е</w:t>
      </w:r>
      <w:r>
        <w:rPr>
          <w:sz w:val="24"/>
          <w:szCs w:val="24"/>
        </w:rPr>
        <w:t>диц</w:t>
      </w:r>
      <w:r>
        <w:rPr>
          <w:spacing w:val="-1"/>
          <w:sz w:val="24"/>
          <w:szCs w:val="24"/>
        </w:rPr>
        <w:t>и</w:t>
      </w:r>
      <w:r>
        <w:rPr>
          <w:sz w:val="24"/>
          <w:szCs w:val="24"/>
        </w:rPr>
        <w:t>и,</w:t>
      </w:r>
      <w:r>
        <w:rPr>
          <w:spacing w:val="107"/>
          <w:sz w:val="24"/>
          <w:szCs w:val="24"/>
        </w:rPr>
        <w:t xml:space="preserve"> </w:t>
      </w:r>
      <w:r>
        <w:rPr>
          <w:sz w:val="24"/>
          <w:szCs w:val="24"/>
        </w:rPr>
        <w:t>походы</w:t>
      </w:r>
      <w:r>
        <w:rPr>
          <w:spacing w:val="103"/>
          <w:sz w:val="24"/>
          <w:szCs w:val="24"/>
        </w:rPr>
        <w:t xml:space="preserve"> </w:t>
      </w:r>
      <w:r>
        <w:rPr>
          <w:spacing w:val="1"/>
          <w:sz w:val="24"/>
          <w:szCs w:val="24"/>
        </w:rPr>
        <w:t>и</w:t>
      </w:r>
      <w:r>
        <w:rPr>
          <w:sz w:val="24"/>
          <w:szCs w:val="24"/>
        </w:rPr>
        <w:t xml:space="preserve"> реали</w:t>
      </w:r>
      <w:r>
        <w:rPr>
          <w:spacing w:val="-1"/>
          <w:sz w:val="24"/>
          <w:szCs w:val="24"/>
        </w:rPr>
        <w:t>з</w:t>
      </w:r>
      <w:r>
        <w:rPr>
          <w:sz w:val="24"/>
          <w:szCs w:val="24"/>
        </w:rPr>
        <w:t>о</w:t>
      </w:r>
      <w:r>
        <w:rPr>
          <w:spacing w:val="-1"/>
          <w:sz w:val="24"/>
          <w:szCs w:val="24"/>
        </w:rPr>
        <w:t>в</w:t>
      </w:r>
      <w:r>
        <w:rPr>
          <w:sz w:val="24"/>
          <w:szCs w:val="24"/>
        </w:rPr>
        <w:t>ывать</w:t>
      </w:r>
      <w:r>
        <w:rPr>
          <w:spacing w:val="-1"/>
          <w:sz w:val="24"/>
          <w:szCs w:val="24"/>
        </w:rPr>
        <w:t xml:space="preserve"> </w:t>
      </w:r>
      <w:r>
        <w:rPr>
          <w:sz w:val="24"/>
          <w:szCs w:val="24"/>
        </w:rPr>
        <w:t>их</w:t>
      </w:r>
      <w:r>
        <w:rPr>
          <w:spacing w:val="2"/>
          <w:sz w:val="24"/>
          <w:szCs w:val="24"/>
        </w:rPr>
        <w:t xml:space="preserve"> </w:t>
      </w:r>
      <w:r>
        <w:rPr>
          <w:spacing w:val="-2"/>
          <w:sz w:val="24"/>
          <w:szCs w:val="24"/>
        </w:rPr>
        <w:t>в</w:t>
      </w:r>
      <w:r>
        <w:rPr>
          <w:sz w:val="24"/>
          <w:szCs w:val="24"/>
        </w:rPr>
        <w:t>ос</w:t>
      </w:r>
      <w:r>
        <w:rPr>
          <w:spacing w:val="-1"/>
          <w:sz w:val="24"/>
          <w:szCs w:val="24"/>
        </w:rPr>
        <w:t>п</w:t>
      </w:r>
      <w:r>
        <w:rPr>
          <w:sz w:val="24"/>
          <w:szCs w:val="24"/>
        </w:rPr>
        <w:t>итате</w:t>
      </w:r>
      <w:r>
        <w:rPr>
          <w:spacing w:val="-1"/>
          <w:sz w:val="24"/>
          <w:szCs w:val="24"/>
        </w:rPr>
        <w:t>л</w:t>
      </w:r>
      <w:r>
        <w:rPr>
          <w:spacing w:val="-2"/>
          <w:sz w:val="24"/>
          <w:szCs w:val="24"/>
        </w:rPr>
        <w:t>ь</w:t>
      </w:r>
      <w:r>
        <w:rPr>
          <w:sz w:val="24"/>
          <w:szCs w:val="24"/>
        </w:rPr>
        <w:t>н</w:t>
      </w:r>
      <w:r>
        <w:rPr>
          <w:spacing w:val="-1"/>
          <w:sz w:val="24"/>
          <w:szCs w:val="24"/>
        </w:rPr>
        <w:t>ы</w:t>
      </w:r>
      <w:r>
        <w:rPr>
          <w:sz w:val="24"/>
          <w:szCs w:val="24"/>
        </w:rPr>
        <w:t>й</w:t>
      </w:r>
      <w:r>
        <w:rPr>
          <w:spacing w:val="1"/>
          <w:sz w:val="24"/>
          <w:szCs w:val="24"/>
        </w:rPr>
        <w:t xml:space="preserve"> </w:t>
      </w:r>
      <w:r>
        <w:rPr>
          <w:spacing w:val="-1"/>
          <w:sz w:val="24"/>
          <w:szCs w:val="24"/>
        </w:rPr>
        <w:t>п</w:t>
      </w:r>
      <w:r>
        <w:rPr>
          <w:sz w:val="24"/>
          <w:szCs w:val="24"/>
        </w:rPr>
        <w:t>отенциал;</w:t>
      </w:r>
    </w:p>
    <w:p w:rsidR="00F75116" w:rsidRDefault="00F75116" w:rsidP="000C1F2E">
      <w:pPr>
        <w:pStyle w:val="a7"/>
        <w:widowControl/>
        <w:numPr>
          <w:ilvl w:val="0"/>
          <w:numId w:val="221"/>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 xml:space="preserve">изовывать </w:t>
      </w:r>
      <w:r>
        <w:rPr>
          <w:spacing w:val="-1"/>
          <w:sz w:val="24"/>
          <w:szCs w:val="24"/>
        </w:rPr>
        <w:t>про</w:t>
      </w:r>
      <w:r>
        <w:rPr>
          <w:sz w:val="24"/>
          <w:szCs w:val="24"/>
        </w:rPr>
        <w:t>фориент</w:t>
      </w:r>
      <w:r>
        <w:rPr>
          <w:spacing w:val="-1"/>
          <w:sz w:val="24"/>
          <w:szCs w:val="24"/>
        </w:rPr>
        <w:t>а</w:t>
      </w:r>
      <w:r>
        <w:rPr>
          <w:sz w:val="24"/>
          <w:szCs w:val="24"/>
        </w:rPr>
        <w:t>ци</w:t>
      </w:r>
      <w:r>
        <w:rPr>
          <w:spacing w:val="-1"/>
          <w:sz w:val="24"/>
          <w:szCs w:val="24"/>
        </w:rPr>
        <w:t>о</w:t>
      </w:r>
      <w:r>
        <w:rPr>
          <w:sz w:val="24"/>
          <w:szCs w:val="24"/>
        </w:rPr>
        <w:t>нн</w:t>
      </w:r>
      <w:r>
        <w:rPr>
          <w:spacing w:val="-2"/>
          <w:sz w:val="24"/>
          <w:szCs w:val="24"/>
        </w:rPr>
        <w:t>у</w:t>
      </w:r>
      <w:r>
        <w:rPr>
          <w:sz w:val="24"/>
          <w:szCs w:val="24"/>
        </w:rPr>
        <w:t>ю работу</w:t>
      </w:r>
      <w:r>
        <w:rPr>
          <w:spacing w:val="-2"/>
          <w:sz w:val="24"/>
          <w:szCs w:val="24"/>
        </w:rPr>
        <w:t xml:space="preserve"> </w:t>
      </w:r>
      <w:r>
        <w:rPr>
          <w:sz w:val="24"/>
          <w:szCs w:val="24"/>
        </w:rPr>
        <w:t>с</w:t>
      </w:r>
      <w:r>
        <w:rPr>
          <w:spacing w:val="-1"/>
          <w:sz w:val="24"/>
          <w:szCs w:val="24"/>
        </w:rPr>
        <w:t>о</w:t>
      </w:r>
      <w:r>
        <w:rPr>
          <w:sz w:val="24"/>
          <w:szCs w:val="24"/>
        </w:rPr>
        <w:t xml:space="preserve"> шк</w:t>
      </w:r>
      <w:r>
        <w:rPr>
          <w:spacing w:val="1"/>
          <w:sz w:val="24"/>
          <w:szCs w:val="24"/>
        </w:rPr>
        <w:t>о</w:t>
      </w:r>
      <w:r>
        <w:rPr>
          <w:sz w:val="24"/>
          <w:szCs w:val="24"/>
        </w:rPr>
        <w:t>л</w:t>
      </w:r>
      <w:r>
        <w:rPr>
          <w:spacing w:val="4"/>
          <w:sz w:val="24"/>
          <w:szCs w:val="24"/>
        </w:rPr>
        <w:t>ь</w:t>
      </w:r>
      <w:r>
        <w:rPr>
          <w:sz w:val="24"/>
          <w:szCs w:val="24"/>
        </w:rPr>
        <w:t>никами;</w:t>
      </w:r>
    </w:p>
    <w:p w:rsidR="00F75116" w:rsidRDefault="00F75116" w:rsidP="000C1F2E">
      <w:pPr>
        <w:pStyle w:val="a7"/>
        <w:widowControl/>
        <w:numPr>
          <w:ilvl w:val="0"/>
          <w:numId w:val="221"/>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изов</w:t>
      </w:r>
      <w:r>
        <w:rPr>
          <w:spacing w:val="-1"/>
          <w:sz w:val="24"/>
          <w:szCs w:val="24"/>
        </w:rPr>
        <w:t>а</w:t>
      </w:r>
      <w:r>
        <w:rPr>
          <w:sz w:val="24"/>
          <w:szCs w:val="24"/>
        </w:rPr>
        <w:t>ть ра</w:t>
      </w:r>
      <w:r>
        <w:rPr>
          <w:spacing w:val="-1"/>
          <w:sz w:val="24"/>
          <w:szCs w:val="24"/>
        </w:rPr>
        <w:t>б</w:t>
      </w:r>
      <w:r>
        <w:rPr>
          <w:sz w:val="24"/>
          <w:szCs w:val="24"/>
        </w:rPr>
        <w:t>оту шк</w:t>
      </w:r>
      <w:r>
        <w:rPr>
          <w:spacing w:val="1"/>
          <w:sz w:val="24"/>
          <w:szCs w:val="24"/>
        </w:rPr>
        <w:t>о</w:t>
      </w:r>
      <w:r>
        <w:rPr>
          <w:sz w:val="24"/>
          <w:szCs w:val="24"/>
        </w:rPr>
        <w:t>льных СМИ, реа</w:t>
      </w:r>
      <w:r>
        <w:rPr>
          <w:spacing w:val="-3"/>
          <w:sz w:val="24"/>
          <w:szCs w:val="24"/>
        </w:rPr>
        <w:t>л</w:t>
      </w:r>
      <w:r>
        <w:rPr>
          <w:sz w:val="24"/>
          <w:szCs w:val="24"/>
        </w:rPr>
        <w:t>и</w:t>
      </w:r>
      <w:r>
        <w:rPr>
          <w:spacing w:val="-1"/>
          <w:sz w:val="24"/>
          <w:szCs w:val="24"/>
        </w:rPr>
        <w:t>з</w:t>
      </w:r>
      <w:r>
        <w:rPr>
          <w:sz w:val="24"/>
          <w:szCs w:val="24"/>
        </w:rPr>
        <w:t>овывать</w:t>
      </w:r>
      <w:r>
        <w:rPr>
          <w:spacing w:val="-1"/>
          <w:sz w:val="24"/>
          <w:szCs w:val="24"/>
        </w:rPr>
        <w:t xml:space="preserve"> и</w:t>
      </w:r>
      <w:r>
        <w:rPr>
          <w:sz w:val="24"/>
          <w:szCs w:val="24"/>
        </w:rPr>
        <w:t>х воспитатель</w:t>
      </w:r>
      <w:r>
        <w:rPr>
          <w:spacing w:val="-1"/>
          <w:sz w:val="24"/>
          <w:szCs w:val="24"/>
        </w:rPr>
        <w:t>ны</w:t>
      </w:r>
      <w:r>
        <w:rPr>
          <w:sz w:val="24"/>
          <w:szCs w:val="24"/>
        </w:rPr>
        <w:t>й</w:t>
      </w:r>
      <w:r>
        <w:rPr>
          <w:spacing w:val="1"/>
          <w:sz w:val="24"/>
          <w:szCs w:val="24"/>
        </w:rPr>
        <w:t xml:space="preserve"> </w:t>
      </w:r>
      <w:r>
        <w:rPr>
          <w:sz w:val="24"/>
          <w:szCs w:val="24"/>
        </w:rPr>
        <w:t>по</w:t>
      </w:r>
      <w:r>
        <w:rPr>
          <w:spacing w:val="-1"/>
          <w:sz w:val="24"/>
          <w:szCs w:val="24"/>
        </w:rPr>
        <w:t>т</w:t>
      </w:r>
      <w:r>
        <w:rPr>
          <w:sz w:val="24"/>
          <w:szCs w:val="24"/>
        </w:rPr>
        <w:t>ен</w:t>
      </w:r>
      <w:r>
        <w:rPr>
          <w:spacing w:val="-1"/>
          <w:sz w:val="24"/>
          <w:szCs w:val="24"/>
        </w:rPr>
        <w:t>ц</w:t>
      </w:r>
      <w:r>
        <w:rPr>
          <w:sz w:val="24"/>
          <w:szCs w:val="24"/>
        </w:rPr>
        <w:t>иал;</w:t>
      </w:r>
    </w:p>
    <w:p w:rsidR="00F75116" w:rsidRDefault="00F75116" w:rsidP="000C1F2E">
      <w:pPr>
        <w:pStyle w:val="a7"/>
        <w:widowControl/>
        <w:numPr>
          <w:ilvl w:val="0"/>
          <w:numId w:val="221"/>
        </w:numPr>
        <w:autoSpaceDE/>
        <w:autoSpaceDN/>
        <w:contextualSpacing/>
        <w:rPr>
          <w:sz w:val="24"/>
          <w:szCs w:val="24"/>
        </w:rPr>
      </w:pPr>
      <w:r>
        <w:rPr>
          <w:sz w:val="24"/>
          <w:szCs w:val="24"/>
        </w:rPr>
        <w:t>развива</w:t>
      </w:r>
      <w:r>
        <w:rPr>
          <w:spacing w:val="1"/>
          <w:sz w:val="24"/>
          <w:szCs w:val="24"/>
        </w:rPr>
        <w:t>ть</w:t>
      </w:r>
      <w:r>
        <w:rPr>
          <w:spacing w:val="65"/>
          <w:sz w:val="24"/>
          <w:szCs w:val="24"/>
        </w:rPr>
        <w:t xml:space="preserve"> </w:t>
      </w:r>
      <w:r>
        <w:rPr>
          <w:spacing w:val="1"/>
          <w:sz w:val="24"/>
          <w:szCs w:val="24"/>
        </w:rPr>
        <w:t>пр</w:t>
      </w:r>
      <w:r>
        <w:rPr>
          <w:spacing w:val="-1"/>
          <w:sz w:val="24"/>
          <w:szCs w:val="24"/>
        </w:rPr>
        <w:t>е</w:t>
      </w:r>
      <w:r>
        <w:rPr>
          <w:sz w:val="24"/>
          <w:szCs w:val="24"/>
        </w:rPr>
        <w:t>дме</w:t>
      </w:r>
      <w:r>
        <w:rPr>
          <w:spacing w:val="-2"/>
          <w:sz w:val="24"/>
          <w:szCs w:val="24"/>
        </w:rPr>
        <w:t>т</w:t>
      </w:r>
      <w:r>
        <w:rPr>
          <w:spacing w:val="-1"/>
          <w:sz w:val="24"/>
          <w:szCs w:val="24"/>
        </w:rPr>
        <w:t>н</w:t>
      </w:r>
      <w:r>
        <w:rPr>
          <w:spacing w:val="1"/>
          <w:sz w:val="24"/>
          <w:szCs w:val="24"/>
        </w:rPr>
        <w:t>о-э</w:t>
      </w:r>
      <w:r>
        <w:rPr>
          <w:sz w:val="24"/>
          <w:szCs w:val="24"/>
        </w:rPr>
        <w:t>сте</w:t>
      </w:r>
      <w:r>
        <w:rPr>
          <w:spacing w:val="-2"/>
          <w:sz w:val="24"/>
          <w:szCs w:val="24"/>
        </w:rPr>
        <w:t>т</w:t>
      </w:r>
      <w:r>
        <w:rPr>
          <w:sz w:val="24"/>
          <w:szCs w:val="24"/>
        </w:rPr>
        <w:t>ическ</w:t>
      </w:r>
      <w:r>
        <w:rPr>
          <w:spacing w:val="-3"/>
          <w:sz w:val="24"/>
          <w:szCs w:val="24"/>
        </w:rPr>
        <w:t>у</w:t>
      </w:r>
      <w:r>
        <w:rPr>
          <w:sz w:val="24"/>
          <w:szCs w:val="24"/>
        </w:rPr>
        <w:t>ю</w:t>
      </w:r>
      <w:r>
        <w:rPr>
          <w:spacing w:val="68"/>
          <w:sz w:val="24"/>
          <w:szCs w:val="24"/>
        </w:rPr>
        <w:t xml:space="preserve"> </w:t>
      </w:r>
      <w:r>
        <w:rPr>
          <w:sz w:val="24"/>
          <w:szCs w:val="24"/>
        </w:rPr>
        <w:t>с</w:t>
      </w:r>
      <w:r>
        <w:rPr>
          <w:spacing w:val="1"/>
          <w:sz w:val="24"/>
          <w:szCs w:val="24"/>
        </w:rPr>
        <w:t>р</w:t>
      </w:r>
      <w:r>
        <w:rPr>
          <w:sz w:val="24"/>
          <w:szCs w:val="24"/>
        </w:rPr>
        <w:t>е</w:t>
      </w:r>
      <w:r>
        <w:rPr>
          <w:spacing w:val="1"/>
          <w:sz w:val="24"/>
          <w:szCs w:val="24"/>
        </w:rPr>
        <w:t>ду</w:t>
      </w:r>
      <w:r>
        <w:rPr>
          <w:spacing w:val="65"/>
          <w:sz w:val="24"/>
          <w:szCs w:val="24"/>
        </w:rPr>
        <w:t xml:space="preserve"> </w:t>
      </w:r>
      <w:r>
        <w:rPr>
          <w:sz w:val="24"/>
          <w:szCs w:val="24"/>
        </w:rPr>
        <w:t>шк</w:t>
      </w:r>
      <w:r>
        <w:rPr>
          <w:spacing w:val="1"/>
          <w:sz w:val="24"/>
          <w:szCs w:val="24"/>
        </w:rPr>
        <w:t>олы</w:t>
      </w:r>
      <w:r>
        <w:rPr>
          <w:spacing w:val="72"/>
          <w:sz w:val="24"/>
          <w:szCs w:val="24"/>
        </w:rPr>
        <w:t xml:space="preserve"> </w:t>
      </w:r>
      <w:r>
        <w:rPr>
          <w:spacing w:val="1"/>
          <w:sz w:val="24"/>
          <w:szCs w:val="24"/>
        </w:rPr>
        <w:t>и</w:t>
      </w:r>
      <w:r>
        <w:rPr>
          <w:spacing w:val="67"/>
          <w:sz w:val="24"/>
          <w:szCs w:val="24"/>
        </w:rPr>
        <w:t xml:space="preserve"> </w:t>
      </w:r>
      <w:r>
        <w:rPr>
          <w:spacing w:val="1"/>
          <w:sz w:val="24"/>
          <w:szCs w:val="24"/>
        </w:rPr>
        <w:t>р</w:t>
      </w:r>
      <w:r>
        <w:rPr>
          <w:sz w:val="24"/>
          <w:szCs w:val="24"/>
        </w:rPr>
        <w:t>еал</w:t>
      </w:r>
      <w:r>
        <w:rPr>
          <w:spacing w:val="-1"/>
          <w:sz w:val="24"/>
          <w:szCs w:val="24"/>
        </w:rPr>
        <w:t>и</w:t>
      </w:r>
      <w:r>
        <w:rPr>
          <w:sz w:val="24"/>
          <w:szCs w:val="24"/>
        </w:rPr>
        <w:t>зовы</w:t>
      </w:r>
      <w:r>
        <w:rPr>
          <w:spacing w:val="1"/>
          <w:sz w:val="24"/>
          <w:szCs w:val="24"/>
        </w:rPr>
        <w:t>в</w:t>
      </w:r>
      <w:r>
        <w:rPr>
          <w:sz w:val="24"/>
          <w:szCs w:val="24"/>
        </w:rPr>
        <w:t>ать</w:t>
      </w:r>
      <w:r>
        <w:rPr>
          <w:spacing w:val="67"/>
          <w:sz w:val="24"/>
          <w:szCs w:val="24"/>
        </w:rPr>
        <w:t xml:space="preserve"> </w:t>
      </w:r>
      <w:r>
        <w:rPr>
          <w:spacing w:val="-1"/>
          <w:sz w:val="24"/>
          <w:szCs w:val="24"/>
        </w:rPr>
        <w:t>ее</w:t>
      </w:r>
      <w:r>
        <w:rPr>
          <w:sz w:val="24"/>
          <w:szCs w:val="24"/>
        </w:rPr>
        <w:t xml:space="preserve"> воспитатель</w:t>
      </w:r>
      <w:r>
        <w:rPr>
          <w:spacing w:val="-1"/>
          <w:sz w:val="24"/>
          <w:szCs w:val="24"/>
        </w:rPr>
        <w:t>н</w:t>
      </w:r>
      <w:r>
        <w:rPr>
          <w:sz w:val="24"/>
          <w:szCs w:val="24"/>
        </w:rPr>
        <w:t xml:space="preserve">ые </w:t>
      </w:r>
      <w:r>
        <w:rPr>
          <w:spacing w:val="-1"/>
          <w:sz w:val="24"/>
          <w:szCs w:val="24"/>
        </w:rPr>
        <w:t>в</w:t>
      </w:r>
      <w:r>
        <w:rPr>
          <w:sz w:val="24"/>
          <w:szCs w:val="24"/>
        </w:rPr>
        <w:t>о</w:t>
      </w:r>
      <w:r>
        <w:rPr>
          <w:spacing w:val="-1"/>
          <w:sz w:val="24"/>
          <w:szCs w:val="24"/>
        </w:rPr>
        <w:t>з</w:t>
      </w:r>
      <w:r>
        <w:rPr>
          <w:sz w:val="24"/>
          <w:szCs w:val="24"/>
        </w:rPr>
        <w:t>мо</w:t>
      </w:r>
      <w:r>
        <w:rPr>
          <w:spacing w:val="-1"/>
          <w:sz w:val="24"/>
          <w:szCs w:val="24"/>
        </w:rPr>
        <w:t>ж</w:t>
      </w:r>
      <w:r>
        <w:rPr>
          <w:sz w:val="24"/>
          <w:szCs w:val="24"/>
        </w:rPr>
        <w:t>ност</w:t>
      </w:r>
      <w:r>
        <w:rPr>
          <w:spacing w:val="-1"/>
          <w:sz w:val="24"/>
          <w:szCs w:val="24"/>
        </w:rPr>
        <w:t>и</w:t>
      </w:r>
      <w:r>
        <w:rPr>
          <w:sz w:val="24"/>
          <w:szCs w:val="24"/>
        </w:rPr>
        <w:t>;</w:t>
      </w:r>
    </w:p>
    <w:p w:rsidR="00F75116" w:rsidRDefault="00F75116" w:rsidP="000C1F2E">
      <w:pPr>
        <w:pStyle w:val="a7"/>
        <w:widowControl/>
        <w:numPr>
          <w:ilvl w:val="0"/>
          <w:numId w:val="221"/>
        </w:numPr>
        <w:autoSpaceDE/>
        <w:autoSpaceDN/>
        <w:contextualSpacing/>
        <w:rPr>
          <w:sz w:val="24"/>
          <w:szCs w:val="24"/>
        </w:rPr>
      </w:pPr>
      <w:r>
        <w:rPr>
          <w:sz w:val="24"/>
          <w:szCs w:val="24"/>
        </w:rPr>
        <w:lastRenderedPageBreak/>
        <w:t>о</w:t>
      </w:r>
      <w:r>
        <w:rPr>
          <w:spacing w:val="1"/>
          <w:sz w:val="24"/>
          <w:szCs w:val="24"/>
        </w:rPr>
        <w:t>р</w:t>
      </w:r>
      <w:r>
        <w:rPr>
          <w:sz w:val="24"/>
          <w:szCs w:val="24"/>
        </w:rPr>
        <w:t>га</w:t>
      </w:r>
      <w:r>
        <w:rPr>
          <w:spacing w:val="-1"/>
          <w:sz w:val="24"/>
          <w:szCs w:val="24"/>
        </w:rPr>
        <w:t>н</w:t>
      </w:r>
      <w:r>
        <w:rPr>
          <w:sz w:val="24"/>
          <w:szCs w:val="24"/>
        </w:rPr>
        <w:t>изов</w:t>
      </w:r>
      <w:r>
        <w:rPr>
          <w:spacing w:val="-2"/>
          <w:sz w:val="24"/>
          <w:szCs w:val="24"/>
        </w:rPr>
        <w:t>а</w:t>
      </w:r>
      <w:r>
        <w:rPr>
          <w:sz w:val="24"/>
          <w:szCs w:val="24"/>
        </w:rPr>
        <w:t>ть</w:t>
      </w:r>
      <w:r>
        <w:rPr>
          <w:spacing w:val="134"/>
          <w:sz w:val="24"/>
          <w:szCs w:val="24"/>
        </w:rPr>
        <w:t xml:space="preserve"> </w:t>
      </w:r>
      <w:r>
        <w:rPr>
          <w:spacing w:val="1"/>
          <w:sz w:val="24"/>
          <w:szCs w:val="24"/>
        </w:rPr>
        <w:t>р</w:t>
      </w:r>
      <w:r>
        <w:rPr>
          <w:spacing w:val="-1"/>
          <w:sz w:val="24"/>
          <w:szCs w:val="24"/>
        </w:rPr>
        <w:t>а</w:t>
      </w:r>
      <w:r>
        <w:rPr>
          <w:sz w:val="24"/>
          <w:szCs w:val="24"/>
        </w:rPr>
        <w:t>б</w:t>
      </w:r>
      <w:r>
        <w:rPr>
          <w:spacing w:val="1"/>
          <w:sz w:val="24"/>
          <w:szCs w:val="24"/>
        </w:rPr>
        <w:t>о</w:t>
      </w:r>
      <w:r>
        <w:rPr>
          <w:spacing w:val="-1"/>
          <w:sz w:val="24"/>
          <w:szCs w:val="24"/>
        </w:rPr>
        <w:t>т</w:t>
      </w:r>
      <w:r>
        <w:rPr>
          <w:sz w:val="24"/>
          <w:szCs w:val="24"/>
        </w:rPr>
        <w:t>у</w:t>
      </w:r>
      <w:r>
        <w:rPr>
          <w:spacing w:val="135"/>
          <w:sz w:val="24"/>
          <w:szCs w:val="24"/>
        </w:rPr>
        <w:t xml:space="preserve"> </w:t>
      </w:r>
      <w:r>
        <w:rPr>
          <w:sz w:val="24"/>
          <w:szCs w:val="24"/>
        </w:rPr>
        <w:t>с</w:t>
      </w:r>
      <w:r>
        <w:rPr>
          <w:spacing w:val="135"/>
          <w:sz w:val="24"/>
          <w:szCs w:val="24"/>
        </w:rPr>
        <w:t xml:space="preserve"> </w:t>
      </w:r>
      <w:r>
        <w:rPr>
          <w:sz w:val="24"/>
          <w:szCs w:val="24"/>
        </w:rPr>
        <w:t>семьями</w:t>
      </w:r>
      <w:r>
        <w:rPr>
          <w:spacing w:val="136"/>
          <w:sz w:val="24"/>
          <w:szCs w:val="24"/>
        </w:rPr>
        <w:t xml:space="preserve"> </w:t>
      </w:r>
      <w:r>
        <w:rPr>
          <w:sz w:val="24"/>
          <w:szCs w:val="24"/>
        </w:rPr>
        <w:t>школьников,</w:t>
      </w:r>
      <w:r>
        <w:rPr>
          <w:spacing w:val="135"/>
          <w:sz w:val="24"/>
          <w:szCs w:val="24"/>
        </w:rPr>
        <w:t xml:space="preserve"> </w:t>
      </w:r>
      <w:r>
        <w:rPr>
          <w:spacing w:val="1"/>
          <w:sz w:val="24"/>
          <w:szCs w:val="24"/>
        </w:rPr>
        <w:t>их</w:t>
      </w:r>
      <w:r>
        <w:rPr>
          <w:spacing w:val="134"/>
          <w:sz w:val="24"/>
          <w:szCs w:val="24"/>
        </w:rPr>
        <w:t xml:space="preserve"> </w:t>
      </w:r>
      <w:r>
        <w:rPr>
          <w:sz w:val="24"/>
          <w:szCs w:val="24"/>
        </w:rPr>
        <w:t>роди</w:t>
      </w:r>
      <w:r>
        <w:rPr>
          <w:spacing w:val="-1"/>
          <w:sz w:val="24"/>
          <w:szCs w:val="24"/>
        </w:rPr>
        <w:t>т</w:t>
      </w:r>
      <w:r>
        <w:rPr>
          <w:sz w:val="24"/>
          <w:szCs w:val="24"/>
        </w:rPr>
        <w:t>елями</w:t>
      </w:r>
      <w:r>
        <w:rPr>
          <w:spacing w:val="136"/>
          <w:sz w:val="24"/>
          <w:szCs w:val="24"/>
        </w:rPr>
        <w:t xml:space="preserve"> </w:t>
      </w:r>
      <w:r>
        <w:rPr>
          <w:spacing w:val="1"/>
          <w:sz w:val="24"/>
          <w:szCs w:val="24"/>
        </w:rPr>
        <w:t>и</w:t>
      </w:r>
      <w:r>
        <w:rPr>
          <w:spacing w:val="-2"/>
          <w:sz w:val="24"/>
          <w:szCs w:val="24"/>
        </w:rPr>
        <w:t>л</w:t>
      </w:r>
      <w:r>
        <w:rPr>
          <w:sz w:val="24"/>
          <w:szCs w:val="24"/>
        </w:rPr>
        <w:t>и законны</w:t>
      </w:r>
      <w:r>
        <w:rPr>
          <w:spacing w:val="-1"/>
          <w:sz w:val="24"/>
          <w:szCs w:val="24"/>
        </w:rPr>
        <w:t>м</w:t>
      </w:r>
      <w:r>
        <w:rPr>
          <w:sz w:val="24"/>
          <w:szCs w:val="24"/>
        </w:rPr>
        <w:t>и</w:t>
      </w:r>
      <w:r>
        <w:rPr>
          <w:spacing w:val="86"/>
          <w:sz w:val="24"/>
          <w:szCs w:val="24"/>
        </w:rPr>
        <w:t xml:space="preserve"> </w:t>
      </w:r>
      <w:r>
        <w:rPr>
          <w:sz w:val="24"/>
          <w:szCs w:val="24"/>
        </w:rPr>
        <w:t>предст</w:t>
      </w:r>
      <w:r>
        <w:rPr>
          <w:spacing w:val="-2"/>
          <w:sz w:val="24"/>
          <w:szCs w:val="24"/>
        </w:rPr>
        <w:t>а</w:t>
      </w:r>
      <w:r>
        <w:rPr>
          <w:sz w:val="24"/>
          <w:szCs w:val="24"/>
        </w:rPr>
        <w:t>вителя</w:t>
      </w:r>
      <w:r>
        <w:rPr>
          <w:spacing w:val="-3"/>
          <w:sz w:val="24"/>
          <w:szCs w:val="24"/>
        </w:rPr>
        <w:t>м</w:t>
      </w:r>
      <w:r>
        <w:rPr>
          <w:sz w:val="24"/>
          <w:szCs w:val="24"/>
        </w:rPr>
        <w:t>и,</w:t>
      </w:r>
      <w:r>
        <w:rPr>
          <w:spacing w:val="83"/>
          <w:sz w:val="24"/>
          <w:szCs w:val="24"/>
        </w:rPr>
        <w:t xml:space="preserve"> </w:t>
      </w:r>
      <w:r>
        <w:rPr>
          <w:sz w:val="24"/>
          <w:szCs w:val="24"/>
        </w:rPr>
        <w:t>направ</w:t>
      </w:r>
      <w:r>
        <w:rPr>
          <w:spacing w:val="-1"/>
          <w:sz w:val="24"/>
          <w:szCs w:val="24"/>
        </w:rPr>
        <w:t>л</w:t>
      </w:r>
      <w:r>
        <w:rPr>
          <w:spacing w:val="-2"/>
          <w:sz w:val="24"/>
          <w:szCs w:val="24"/>
        </w:rPr>
        <w:t>е</w:t>
      </w:r>
      <w:r>
        <w:rPr>
          <w:sz w:val="24"/>
          <w:szCs w:val="24"/>
        </w:rPr>
        <w:t>нн</w:t>
      </w:r>
      <w:r>
        <w:rPr>
          <w:spacing w:val="-1"/>
          <w:sz w:val="24"/>
          <w:szCs w:val="24"/>
        </w:rPr>
        <w:t>у</w:t>
      </w:r>
      <w:r>
        <w:rPr>
          <w:sz w:val="24"/>
          <w:szCs w:val="24"/>
        </w:rPr>
        <w:t>ю</w:t>
      </w:r>
      <w:r>
        <w:rPr>
          <w:spacing w:val="82"/>
          <w:sz w:val="24"/>
          <w:szCs w:val="24"/>
        </w:rPr>
        <w:t xml:space="preserve"> </w:t>
      </w:r>
      <w:r>
        <w:rPr>
          <w:spacing w:val="1"/>
          <w:sz w:val="24"/>
          <w:szCs w:val="24"/>
        </w:rPr>
        <w:t>н</w:t>
      </w:r>
      <w:r>
        <w:rPr>
          <w:sz w:val="24"/>
          <w:szCs w:val="24"/>
        </w:rPr>
        <w:t>а</w:t>
      </w:r>
      <w:r>
        <w:rPr>
          <w:spacing w:val="83"/>
          <w:sz w:val="24"/>
          <w:szCs w:val="24"/>
        </w:rPr>
        <w:t xml:space="preserve"> </w:t>
      </w:r>
      <w:r>
        <w:rPr>
          <w:sz w:val="24"/>
          <w:szCs w:val="24"/>
        </w:rPr>
        <w:t>совмес</w:t>
      </w:r>
      <w:r>
        <w:rPr>
          <w:spacing w:val="-2"/>
          <w:sz w:val="24"/>
          <w:szCs w:val="24"/>
        </w:rPr>
        <w:t>т</w:t>
      </w:r>
      <w:r>
        <w:rPr>
          <w:sz w:val="24"/>
          <w:szCs w:val="24"/>
        </w:rPr>
        <w:t>ное</w:t>
      </w:r>
      <w:r>
        <w:rPr>
          <w:spacing w:val="83"/>
          <w:sz w:val="24"/>
          <w:szCs w:val="24"/>
        </w:rPr>
        <w:t xml:space="preserve"> </w:t>
      </w:r>
      <w:r>
        <w:rPr>
          <w:sz w:val="24"/>
          <w:szCs w:val="24"/>
        </w:rPr>
        <w:t>реше</w:t>
      </w:r>
      <w:r>
        <w:rPr>
          <w:spacing w:val="-1"/>
          <w:sz w:val="24"/>
          <w:szCs w:val="24"/>
        </w:rPr>
        <w:t>н</w:t>
      </w:r>
      <w:r>
        <w:rPr>
          <w:sz w:val="24"/>
          <w:szCs w:val="24"/>
        </w:rPr>
        <w:t>и</w:t>
      </w:r>
      <w:r>
        <w:rPr>
          <w:spacing w:val="-1"/>
          <w:sz w:val="24"/>
          <w:szCs w:val="24"/>
        </w:rPr>
        <w:t>е</w:t>
      </w:r>
      <w:r>
        <w:rPr>
          <w:spacing w:val="83"/>
          <w:sz w:val="24"/>
          <w:szCs w:val="24"/>
        </w:rPr>
        <w:t xml:space="preserve"> </w:t>
      </w:r>
      <w:r>
        <w:rPr>
          <w:sz w:val="24"/>
          <w:szCs w:val="24"/>
        </w:rPr>
        <w:t>п</w:t>
      </w:r>
      <w:r>
        <w:rPr>
          <w:spacing w:val="-1"/>
          <w:sz w:val="24"/>
          <w:szCs w:val="24"/>
        </w:rPr>
        <w:t>р</w:t>
      </w:r>
      <w:r>
        <w:rPr>
          <w:sz w:val="24"/>
          <w:szCs w:val="24"/>
        </w:rPr>
        <w:t>о</w:t>
      </w:r>
      <w:r>
        <w:rPr>
          <w:spacing w:val="1"/>
          <w:sz w:val="24"/>
          <w:szCs w:val="24"/>
        </w:rPr>
        <w:t>б</w:t>
      </w:r>
      <w:r>
        <w:rPr>
          <w:sz w:val="24"/>
          <w:szCs w:val="24"/>
        </w:rPr>
        <w:t>л</w:t>
      </w:r>
      <w:r>
        <w:rPr>
          <w:spacing w:val="-1"/>
          <w:sz w:val="24"/>
          <w:szCs w:val="24"/>
        </w:rPr>
        <w:t>е</w:t>
      </w:r>
      <w:r>
        <w:rPr>
          <w:sz w:val="24"/>
          <w:szCs w:val="24"/>
        </w:rPr>
        <w:t>м личнос</w:t>
      </w:r>
      <w:r>
        <w:rPr>
          <w:spacing w:val="-1"/>
          <w:sz w:val="24"/>
          <w:szCs w:val="24"/>
        </w:rPr>
        <w:t>т</w:t>
      </w:r>
      <w:r>
        <w:rPr>
          <w:sz w:val="24"/>
          <w:szCs w:val="24"/>
        </w:rPr>
        <w:t>ного</w:t>
      </w:r>
      <w:r>
        <w:rPr>
          <w:spacing w:val="-1"/>
          <w:sz w:val="24"/>
          <w:szCs w:val="24"/>
        </w:rPr>
        <w:t xml:space="preserve"> </w:t>
      </w:r>
      <w:r>
        <w:rPr>
          <w:sz w:val="24"/>
          <w:szCs w:val="24"/>
        </w:rPr>
        <w:t>разви</w:t>
      </w:r>
      <w:r>
        <w:rPr>
          <w:spacing w:val="-1"/>
          <w:sz w:val="24"/>
          <w:szCs w:val="24"/>
        </w:rPr>
        <w:t>т</w:t>
      </w:r>
      <w:r>
        <w:rPr>
          <w:sz w:val="24"/>
          <w:szCs w:val="24"/>
        </w:rPr>
        <w:t>ия дете</w:t>
      </w:r>
      <w:r>
        <w:rPr>
          <w:spacing w:val="3"/>
          <w:sz w:val="24"/>
          <w:szCs w:val="24"/>
        </w:rPr>
        <w:t>й</w:t>
      </w:r>
      <w:r>
        <w:rPr>
          <w:sz w:val="24"/>
          <w:szCs w:val="24"/>
        </w:rPr>
        <w:t>.</w:t>
      </w:r>
    </w:p>
    <w:p w:rsidR="00F75116" w:rsidRDefault="00F75116" w:rsidP="00F75116">
      <w:pPr>
        <w:ind w:firstLine="567"/>
        <w:jc w:val="both"/>
        <w:rPr>
          <w:sz w:val="24"/>
        </w:rPr>
      </w:pPr>
      <w:r>
        <w:rPr>
          <w:sz w:val="24"/>
        </w:rPr>
        <w:t>Планомерная реализация поставленных задач позволит нам организовывать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75116" w:rsidRDefault="00F75116" w:rsidP="00F75116">
      <w:pPr>
        <w:ind w:firstLine="567"/>
        <w:jc w:val="both"/>
        <w:rPr>
          <w:sz w:val="24"/>
          <w:szCs w:val="24"/>
        </w:rPr>
      </w:pPr>
    </w:p>
    <w:p w:rsidR="00F75116" w:rsidRDefault="00F75116" w:rsidP="00F75116">
      <w:pPr>
        <w:jc w:val="center"/>
        <w:rPr>
          <w:b/>
          <w:sz w:val="28"/>
          <w:szCs w:val="24"/>
        </w:rPr>
      </w:pPr>
      <w:r>
        <w:rPr>
          <w:b/>
          <w:sz w:val="28"/>
          <w:szCs w:val="24"/>
        </w:rPr>
        <w:t xml:space="preserve">Раздел </w:t>
      </w:r>
      <w:r>
        <w:rPr>
          <w:b/>
          <w:sz w:val="28"/>
          <w:szCs w:val="24"/>
          <w:lang w:val="en-US"/>
        </w:rPr>
        <w:t>III</w:t>
      </w:r>
      <w:r>
        <w:rPr>
          <w:b/>
          <w:sz w:val="28"/>
          <w:szCs w:val="24"/>
        </w:rPr>
        <w:t>. ВИДЫ, ФО</w:t>
      </w:r>
      <w:r>
        <w:rPr>
          <w:b/>
          <w:spacing w:val="-3"/>
          <w:sz w:val="28"/>
          <w:szCs w:val="24"/>
        </w:rPr>
        <w:t>Р</w:t>
      </w:r>
      <w:r>
        <w:rPr>
          <w:b/>
          <w:sz w:val="28"/>
          <w:szCs w:val="24"/>
        </w:rPr>
        <w:t xml:space="preserve">МЫ </w:t>
      </w:r>
      <w:r>
        <w:rPr>
          <w:b/>
          <w:spacing w:val="1"/>
          <w:sz w:val="28"/>
          <w:szCs w:val="24"/>
        </w:rPr>
        <w:t>И</w:t>
      </w:r>
      <w:r>
        <w:rPr>
          <w:b/>
          <w:sz w:val="28"/>
          <w:szCs w:val="24"/>
        </w:rPr>
        <w:t xml:space="preserve"> С</w:t>
      </w:r>
      <w:r>
        <w:rPr>
          <w:b/>
          <w:spacing w:val="-14"/>
          <w:sz w:val="28"/>
          <w:szCs w:val="24"/>
        </w:rPr>
        <w:t>О</w:t>
      </w:r>
      <w:r>
        <w:rPr>
          <w:b/>
          <w:sz w:val="28"/>
          <w:szCs w:val="24"/>
        </w:rPr>
        <w:t>ДЕ</w:t>
      </w:r>
      <w:r>
        <w:rPr>
          <w:b/>
          <w:spacing w:val="-9"/>
          <w:sz w:val="28"/>
          <w:szCs w:val="24"/>
        </w:rPr>
        <w:t>Р</w:t>
      </w:r>
      <w:r>
        <w:rPr>
          <w:b/>
          <w:sz w:val="28"/>
          <w:szCs w:val="24"/>
        </w:rPr>
        <w:t>ЖАНИЕ ДЕЯТ</w:t>
      </w:r>
      <w:r>
        <w:rPr>
          <w:b/>
          <w:spacing w:val="-4"/>
          <w:sz w:val="28"/>
          <w:szCs w:val="24"/>
        </w:rPr>
        <w:t>Е</w:t>
      </w:r>
      <w:r>
        <w:rPr>
          <w:b/>
          <w:sz w:val="28"/>
          <w:szCs w:val="24"/>
        </w:rPr>
        <w:t>ЛЬН</w:t>
      </w:r>
      <w:r>
        <w:rPr>
          <w:b/>
          <w:spacing w:val="2"/>
          <w:sz w:val="28"/>
          <w:szCs w:val="24"/>
        </w:rPr>
        <w:t>О</w:t>
      </w:r>
      <w:r>
        <w:rPr>
          <w:b/>
          <w:sz w:val="28"/>
          <w:szCs w:val="24"/>
        </w:rPr>
        <w:t>СТИ</w:t>
      </w:r>
    </w:p>
    <w:p w:rsidR="00F75116" w:rsidRDefault="00F75116" w:rsidP="00F75116">
      <w:pPr>
        <w:ind w:firstLine="567"/>
        <w:jc w:val="both"/>
        <w:rPr>
          <w:sz w:val="24"/>
          <w:szCs w:val="24"/>
        </w:rPr>
      </w:pPr>
      <w:r>
        <w:rPr>
          <w:spacing w:val="-1"/>
          <w:sz w:val="24"/>
          <w:szCs w:val="24"/>
        </w:rPr>
        <w:t>П</w:t>
      </w:r>
      <w:r>
        <w:rPr>
          <w:spacing w:val="1"/>
          <w:sz w:val="24"/>
          <w:szCs w:val="24"/>
        </w:rPr>
        <w:t>р</w:t>
      </w:r>
      <w:r>
        <w:rPr>
          <w:sz w:val="24"/>
          <w:szCs w:val="24"/>
        </w:rPr>
        <w:t>а</w:t>
      </w:r>
      <w:r>
        <w:rPr>
          <w:spacing w:val="-4"/>
          <w:sz w:val="24"/>
          <w:szCs w:val="24"/>
        </w:rPr>
        <w:t>к</w:t>
      </w:r>
      <w:r>
        <w:rPr>
          <w:sz w:val="24"/>
          <w:szCs w:val="24"/>
        </w:rPr>
        <w:t>ти</w:t>
      </w:r>
      <w:r>
        <w:rPr>
          <w:spacing w:val="-1"/>
          <w:sz w:val="24"/>
          <w:szCs w:val="24"/>
        </w:rPr>
        <w:t>ч</w:t>
      </w:r>
      <w:r>
        <w:rPr>
          <w:spacing w:val="7"/>
          <w:sz w:val="24"/>
          <w:szCs w:val="24"/>
        </w:rPr>
        <w:t>е</w:t>
      </w:r>
      <w:r>
        <w:rPr>
          <w:sz w:val="24"/>
          <w:szCs w:val="24"/>
        </w:rPr>
        <w:t>с</w:t>
      </w:r>
      <w:r>
        <w:rPr>
          <w:spacing w:val="-4"/>
          <w:sz w:val="24"/>
          <w:szCs w:val="24"/>
        </w:rPr>
        <w:t>к</w:t>
      </w:r>
      <w:r>
        <w:rPr>
          <w:spacing w:val="-2"/>
          <w:sz w:val="24"/>
          <w:szCs w:val="24"/>
        </w:rPr>
        <w:t>а</w:t>
      </w:r>
      <w:r>
        <w:rPr>
          <w:sz w:val="24"/>
          <w:szCs w:val="24"/>
        </w:rPr>
        <w:t>я</w:t>
      </w:r>
      <w:r>
        <w:rPr>
          <w:spacing w:val="6"/>
          <w:sz w:val="24"/>
          <w:szCs w:val="24"/>
        </w:rPr>
        <w:t xml:space="preserve"> </w:t>
      </w:r>
      <w:r>
        <w:rPr>
          <w:sz w:val="24"/>
          <w:szCs w:val="24"/>
        </w:rPr>
        <w:t>р</w:t>
      </w:r>
      <w:r>
        <w:rPr>
          <w:spacing w:val="3"/>
          <w:sz w:val="24"/>
          <w:szCs w:val="24"/>
        </w:rPr>
        <w:t>е</w:t>
      </w:r>
      <w:r>
        <w:rPr>
          <w:spacing w:val="1"/>
          <w:sz w:val="24"/>
          <w:szCs w:val="24"/>
        </w:rPr>
        <w:t>а</w:t>
      </w:r>
      <w:r>
        <w:rPr>
          <w:sz w:val="24"/>
          <w:szCs w:val="24"/>
        </w:rPr>
        <w:t>лизация</w:t>
      </w:r>
      <w:r>
        <w:rPr>
          <w:spacing w:val="6"/>
          <w:sz w:val="24"/>
          <w:szCs w:val="24"/>
        </w:rPr>
        <w:t xml:space="preserve"> </w:t>
      </w:r>
      <w:r>
        <w:rPr>
          <w:spacing w:val="1"/>
          <w:sz w:val="24"/>
          <w:szCs w:val="24"/>
        </w:rPr>
        <w:t>ц</w:t>
      </w:r>
      <w:r>
        <w:rPr>
          <w:sz w:val="24"/>
          <w:szCs w:val="24"/>
        </w:rPr>
        <w:t>е</w:t>
      </w:r>
      <w:r>
        <w:rPr>
          <w:spacing w:val="1"/>
          <w:sz w:val="24"/>
          <w:szCs w:val="24"/>
        </w:rPr>
        <w:t>л</w:t>
      </w:r>
      <w:r>
        <w:rPr>
          <w:sz w:val="24"/>
          <w:szCs w:val="24"/>
        </w:rPr>
        <w:t>и</w:t>
      </w:r>
      <w:r>
        <w:rPr>
          <w:spacing w:val="5"/>
          <w:sz w:val="24"/>
          <w:szCs w:val="24"/>
        </w:rPr>
        <w:t xml:space="preserve"> </w:t>
      </w:r>
      <w:r>
        <w:rPr>
          <w:spacing w:val="1"/>
          <w:sz w:val="24"/>
          <w:szCs w:val="24"/>
        </w:rPr>
        <w:t>и</w:t>
      </w:r>
      <w:r>
        <w:rPr>
          <w:spacing w:val="7"/>
          <w:sz w:val="24"/>
          <w:szCs w:val="24"/>
        </w:rPr>
        <w:t xml:space="preserve"> </w:t>
      </w:r>
      <w:r>
        <w:rPr>
          <w:sz w:val="24"/>
          <w:szCs w:val="24"/>
        </w:rPr>
        <w:t>зад</w:t>
      </w:r>
      <w:r>
        <w:rPr>
          <w:spacing w:val="-12"/>
          <w:sz w:val="24"/>
          <w:szCs w:val="24"/>
        </w:rPr>
        <w:t>а</w:t>
      </w:r>
      <w:r>
        <w:rPr>
          <w:spacing w:val="-1"/>
          <w:sz w:val="24"/>
          <w:szCs w:val="24"/>
        </w:rPr>
        <w:t>ч</w:t>
      </w:r>
      <w:r>
        <w:rPr>
          <w:spacing w:val="7"/>
          <w:sz w:val="24"/>
          <w:szCs w:val="24"/>
        </w:rPr>
        <w:t xml:space="preserve"> </w:t>
      </w:r>
      <w:r>
        <w:rPr>
          <w:spacing w:val="-2"/>
          <w:sz w:val="24"/>
          <w:szCs w:val="24"/>
        </w:rPr>
        <w:t>в</w:t>
      </w:r>
      <w:r>
        <w:rPr>
          <w:spacing w:val="8"/>
          <w:sz w:val="24"/>
          <w:szCs w:val="24"/>
        </w:rPr>
        <w:t>о</w:t>
      </w:r>
      <w:r>
        <w:rPr>
          <w:spacing w:val="-1"/>
          <w:sz w:val="24"/>
          <w:szCs w:val="24"/>
        </w:rPr>
        <w:t>с</w:t>
      </w:r>
      <w:r>
        <w:rPr>
          <w:sz w:val="24"/>
          <w:szCs w:val="24"/>
        </w:rPr>
        <w:t>п</w:t>
      </w:r>
      <w:r>
        <w:rPr>
          <w:spacing w:val="1"/>
          <w:sz w:val="24"/>
          <w:szCs w:val="24"/>
        </w:rPr>
        <w:t>и</w:t>
      </w:r>
      <w:r>
        <w:rPr>
          <w:spacing w:val="2"/>
          <w:sz w:val="24"/>
          <w:szCs w:val="24"/>
        </w:rPr>
        <w:t>т</w:t>
      </w:r>
      <w:r>
        <w:rPr>
          <w:sz w:val="24"/>
          <w:szCs w:val="24"/>
        </w:rPr>
        <w:t>а</w:t>
      </w:r>
      <w:r>
        <w:rPr>
          <w:spacing w:val="-1"/>
          <w:sz w:val="24"/>
          <w:szCs w:val="24"/>
        </w:rPr>
        <w:t>н</w:t>
      </w:r>
      <w:r>
        <w:rPr>
          <w:sz w:val="24"/>
          <w:szCs w:val="24"/>
        </w:rPr>
        <w:t>ия</w:t>
      </w:r>
      <w:r>
        <w:rPr>
          <w:spacing w:val="7"/>
          <w:sz w:val="24"/>
          <w:szCs w:val="24"/>
        </w:rPr>
        <w:t xml:space="preserve"> о</w:t>
      </w:r>
      <w:r>
        <w:rPr>
          <w:spacing w:val="-2"/>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w:t>
      </w:r>
      <w:r>
        <w:rPr>
          <w:spacing w:val="6"/>
          <w:sz w:val="24"/>
          <w:szCs w:val="24"/>
        </w:rPr>
        <w:t xml:space="preserve"> </w:t>
      </w:r>
      <w:r>
        <w:rPr>
          <w:sz w:val="24"/>
          <w:szCs w:val="24"/>
        </w:rPr>
        <w:t>в</w:t>
      </w:r>
      <w:r>
        <w:rPr>
          <w:spacing w:val="6"/>
          <w:sz w:val="24"/>
          <w:szCs w:val="24"/>
        </w:rPr>
        <w:t xml:space="preserve"> </w:t>
      </w:r>
      <w:r>
        <w:rPr>
          <w:spacing w:val="1"/>
          <w:sz w:val="24"/>
          <w:szCs w:val="24"/>
        </w:rPr>
        <w:t>р</w:t>
      </w:r>
      <w:r>
        <w:rPr>
          <w:sz w:val="24"/>
          <w:szCs w:val="24"/>
        </w:rPr>
        <w:t>ам</w:t>
      </w:r>
      <w:r>
        <w:rPr>
          <w:spacing w:val="-3"/>
          <w:sz w:val="24"/>
          <w:szCs w:val="24"/>
        </w:rPr>
        <w:t>к</w:t>
      </w:r>
      <w:r>
        <w:rPr>
          <w:spacing w:val="-2"/>
          <w:sz w:val="24"/>
          <w:szCs w:val="24"/>
        </w:rPr>
        <w:t>а</w:t>
      </w:r>
      <w:r>
        <w:rPr>
          <w:sz w:val="24"/>
          <w:szCs w:val="24"/>
        </w:rPr>
        <w:t>х сл</w:t>
      </w:r>
      <w:r>
        <w:rPr>
          <w:spacing w:val="-4"/>
          <w:sz w:val="24"/>
          <w:szCs w:val="24"/>
        </w:rPr>
        <w:t>е</w:t>
      </w:r>
      <w:r>
        <w:rPr>
          <w:sz w:val="24"/>
          <w:szCs w:val="24"/>
        </w:rPr>
        <w:t>д</w:t>
      </w:r>
      <w:r>
        <w:rPr>
          <w:spacing w:val="-3"/>
          <w:sz w:val="24"/>
          <w:szCs w:val="24"/>
        </w:rPr>
        <w:t>у</w:t>
      </w:r>
      <w:r>
        <w:rPr>
          <w:sz w:val="24"/>
          <w:szCs w:val="24"/>
        </w:rPr>
        <w:t>ющих</w:t>
      </w:r>
      <w:r>
        <w:rPr>
          <w:spacing w:val="165"/>
          <w:sz w:val="24"/>
          <w:szCs w:val="24"/>
        </w:rPr>
        <w:t xml:space="preserve"> </w:t>
      </w:r>
      <w:r>
        <w:rPr>
          <w:spacing w:val="1"/>
          <w:sz w:val="24"/>
          <w:szCs w:val="24"/>
        </w:rPr>
        <w:t>н</w:t>
      </w:r>
      <w:r>
        <w:rPr>
          <w:spacing w:val="-3"/>
          <w:sz w:val="24"/>
          <w:szCs w:val="24"/>
        </w:rPr>
        <w:t>а</w:t>
      </w:r>
      <w:r>
        <w:rPr>
          <w:sz w:val="24"/>
          <w:szCs w:val="24"/>
        </w:rPr>
        <w:t>пра</w:t>
      </w:r>
      <w:r>
        <w:rPr>
          <w:spacing w:val="-7"/>
          <w:sz w:val="24"/>
          <w:szCs w:val="24"/>
        </w:rPr>
        <w:t>в</w:t>
      </w:r>
      <w:r>
        <w:rPr>
          <w:spacing w:val="-1"/>
          <w:sz w:val="24"/>
          <w:szCs w:val="24"/>
        </w:rPr>
        <w:t>л</w:t>
      </w:r>
      <w:r>
        <w:rPr>
          <w:sz w:val="24"/>
          <w:szCs w:val="24"/>
        </w:rPr>
        <w:t>ений</w:t>
      </w:r>
      <w:r>
        <w:rPr>
          <w:spacing w:val="163"/>
          <w:sz w:val="24"/>
          <w:szCs w:val="24"/>
        </w:rPr>
        <w:t xml:space="preserve"> </w:t>
      </w:r>
      <w:r>
        <w:rPr>
          <w:spacing w:val="-2"/>
          <w:sz w:val="24"/>
          <w:szCs w:val="24"/>
        </w:rPr>
        <w:t>в</w:t>
      </w:r>
      <w:r>
        <w:rPr>
          <w:spacing w:val="8"/>
          <w:sz w:val="24"/>
          <w:szCs w:val="24"/>
        </w:rPr>
        <w:t>о</w:t>
      </w:r>
      <w:r>
        <w:rPr>
          <w:sz w:val="24"/>
          <w:szCs w:val="24"/>
        </w:rPr>
        <w:t>с</w:t>
      </w:r>
      <w:r>
        <w:rPr>
          <w:spacing w:val="-1"/>
          <w:sz w:val="24"/>
          <w:szCs w:val="24"/>
        </w:rPr>
        <w:t>п</w:t>
      </w:r>
      <w:r>
        <w:rPr>
          <w:sz w:val="24"/>
          <w:szCs w:val="24"/>
        </w:rPr>
        <w:t>и</w:t>
      </w:r>
      <w:r>
        <w:rPr>
          <w:spacing w:val="2"/>
          <w:sz w:val="24"/>
          <w:szCs w:val="24"/>
        </w:rPr>
        <w:t>т</w:t>
      </w:r>
      <w:r>
        <w:rPr>
          <w:spacing w:val="-6"/>
          <w:sz w:val="24"/>
          <w:szCs w:val="24"/>
        </w:rPr>
        <w:t>а</w:t>
      </w:r>
      <w:r>
        <w:rPr>
          <w:sz w:val="24"/>
          <w:szCs w:val="24"/>
        </w:rPr>
        <w:t>те</w:t>
      </w:r>
      <w:r>
        <w:rPr>
          <w:spacing w:val="-1"/>
          <w:sz w:val="24"/>
          <w:szCs w:val="24"/>
        </w:rPr>
        <w:t>л</w:t>
      </w:r>
      <w:r>
        <w:rPr>
          <w:spacing w:val="-3"/>
          <w:sz w:val="24"/>
          <w:szCs w:val="24"/>
        </w:rPr>
        <w:t>ь</w:t>
      </w:r>
      <w:r>
        <w:rPr>
          <w:sz w:val="24"/>
          <w:szCs w:val="24"/>
        </w:rPr>
        <w:t>ной</w:t>
      </w:r>
      <w:r>
        <w:rPr>
          <w:spacing w:val="162"/>
          <w:sz w:val="24"/>
          <w:szCs w:val="24"/>
        </w:rPr>
        <w:t xml:space="preserve"> </w:t>
      </w:r>
      <w:r>
        <w:rPr>
          <w:spacing w:val="1"/>
          <w:sz w:val="24"/>
          <w:szCs w:val="24"/>
        </w:rPr>
        <w:t>р</w:t>
      </w:r>
      <w:r>
        <w:rPr>
          <w:spacing w:val="-1"/>
          <w:sz w:val="24"/>
          <w:szCs w:val="24"/>
        </w:rPr>
        <w:t>а</w:t>
      </w:r>
      <w:r>
        <w:rPr>
          <w:sz w:val="24"/>
          <w:szCs w:val="24"/>
        </w:rPr>
        <w:t>б</w:t>
      </w:r>
      <w:r>
        <w:rPr>
          <w:spacing w:val="-1"/>
          <w:sz w:val="24"/>
          <w:szCs w:val="24"/>
        </w:rPr>
        <w:t>о</w:t>
      </w:r>
      <w:r>
        <w:rPr>
          <w:spacing w:val="-3"/>
          <w:sz w:val="24"/>
          <w:szCs w:val="24"/>
        </w:rPr>
        <w:t>т</w:t>
      </w:r>
      <w:r>
        <w:rPr>
          <w:sz w:val="24"/>
          <w:szCs w:val="24"/>
        </w:rPr>
        <w:t>ы</w:t>
      </w:r>
      <w:r>
        <w:rPr>
          <w:spacing w:val="163"/>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pacing w:val="6"/>
          <w:sz w:val="24"/>
          <w:szCs w:val="24"/>
        </w:rPr>
        <w:t>ы</w:t>
      </w:r>
      <w:r>
        <w:rPr>
          <w:sz w:val="24"/>
          <w:szCs w:val="24"/>
        </w:rPr>
        <w:t>.</w:t>
      </w:r>
      <w:r>
        <w:rPr>
          <w:spacing w:val="163"/>
          <w:sz w:val="24"/>
          <w:szCs w:val="24"/>
        </w:rPr>
        <w:t xml:space="preserve"> </w:t>
      </w:r>
      <w:r>
        <w:rPr>
          <w:spacing w:val="-3"/>
          <w:sz w:val="24"/>
          <w:szCs w:val="24"/>
        </w:rPr>
        <w:t>К</w:t>
      </w:r>
      <w:r>
        <w:rPr>
          <w:sz w:val="24"/>
          <w:szCs w:val="24"/>
        </w:rPr>
        <w:t>аж</w:t>
      </w:r>
      <w:r>
        <w:rPr>
          <w:spacing w:val="1"/>
          <w:sz w:val="24"/>
          <w:szCs w:val="24"/>
        </w:rPr>
        <w:t>д</w:t>
      </w:r>
      <w:r>
        <w:rPr>
          <w:spacing w:val="3"/>
          <w:sz w:val="24"/>
          <w:szCs w:val="24"/>
        </w:rPr>
        <w:t>о</w:t>
      </w:r>
      <w:r>
        <w:rPr>
          <w:sz w:val="24"/>
          <w:szCs w:val="24"/>
        </w:rPr>
        <w:t>е</w:t>
      </w:r>
      <w:r>
        <w:rPr>
          <w:spacing w:val="163"/>
          <w:sz w:val="24"/>
          <w:szCs w:val="24"/>
        </w:rPr>
        <w:t xml:space="preserve"> </w:t>
      </w:r>
      <w:r>
        <w:rPr>
          <w:sz w:val="24"/>
          <w:szCs w:val="24"/>
        </w:rPr>
        <w:t>из</w:t>
      </w:r>
      <w:r>
        <w:rPr>
          <w:spacing w:val="162"/>
          <w:sz w:val="24"/>
          <w:szCs w:val="24"/>
        </w:rPr>
        <w:t xml:space="preserve"> </w:t>
      </w:r>
      <w:r>
        <w:rPr>
          <w:sz w:val="24"/>
          <w:szCs w:val="24"/>
        </w:rPr>
        <w:t>н</w:t>
      </w:r>
      <w:r>
        <w:rPr>
          <w:spacing w:val="-1"/>
          <w:sz w:val="24"/>
          <w:szCs w:val="24"/>
        </w:rPr>
        <w:t>и</w:t>
      </w:r>
      <w:r>
        <w:rPr>
          <w:sz w:val="24"/>
          <w:szCs w:val="24"/>
        </w:rPr>
        <w:t>х п</w:t>
      </w:r>
      <w:r>
        <w:rPr>
          <w:spacing w:val="1"/>
          <w:sz w:val="24"/>
          <w:szCs w:val="24"/>
        </w:rPr>
        <w:t>р</w:t>
      </w:r>
      <w:r>
        <w:rPr>
          <w:spacing w:val="-5"/>
          <w:sz w:val="24"/>
          <w:szCs w:val="24"/>
        </w:rPr>
        <w:t>е</w:t>
      </w:r>
      <w:r>
        <w:rPr>
          <w:sz w:val="24"/>
          <w:szCs w:val="24"/>
        </w:rPr>
        <w:t>дс</w:t>
      </w:r>
      <w:r>
        <w:rPr>
          <w:spacing w:val="1"/>
          <w:sz w:val="24"/>
          <w:szCs w:val="24"/>
        </w:rPr>
        <w:t>т</w:t>
      </w:r>
      <w:r>
        <w:rPr>
          <w:sz w:val="24"/>
          <w:szCs w:val="24"/>
        </w:rPr>
        <w:t>а</w:t>
      </w:r>
      <w:r>
        <w:rPr>
          <w:spacing w:val="-4"/>
          <w:sz w:val="24"/>
          <w:szCs w:val="24"/>
        </w:rPr>
        <w:t>в</w:t>
      </w:r>
      <w:r>
        <w:rPr>
          <w:sz w:val="24"/>
          <w:szCs w:val="24"/>
        </w:rPr>
        <w:t>лен</w:t>
      </w:r>
      <w:r>
        <w:rPr>
          <w:spacing w:val="1"/>
          <w:sz w:val="24"/>
          <w:szCs w:val="24"/>
        </w:rPr>
        <w:t xml:space="preserve">о </w:t>
      </w:r>
      <w:r>
        <w:rPr>
          <w:sz w:val="24"/>
          <w:szCs w:val="24"/>
        </w:rPr>
        <w:t xml:space="preserve">в </w:t>
      </w:r>
      <w:r>
        <w:rPr>
          <w:spacing w:val="-1"/>
          <w:sz w:val="24"/>
          <w:szCs w:val="24"/>
        </w:rPr>
        <w:t>с</w:t>
      </w:r>
      <w:r>
        <w:rPr>
          <w:sz w:val="24"/>
          <w:szCs w:val="24"/>
        </w:rPr>
        <w:t>о</w:t>
      </w:r>
      <w:r>
        <w:rPr>
          <w:spacing w:val="-3"/>
          <w:sz w:val="24"/>
          <w:szCs w:val="24"/>
        </w:rPr>
        <w:t>о</w:t>
      </w:r>
      <w:r>
        <w:rPr>
          <w:spacing w:val="-2"/>
          <w:sz w:val="24"/>
          <w:szCs w:val="24"/>
        </w:rPr>
        <w:t>т</w:t>
      </w:r>
      <w:r>
        <w:rPr>
          <w:spacing w:val="-3"/>
          <w:sz w:val="24"/>
          <w:szCs w:val="24"/>
        </w:rPr>
        <w:t>в</w:t>
      </w:r>
      <w:r>
        <w:rPr>
          <w:sz w:val="24"/>
          <w:szCs w:val="24"/>
        </w:rPr>
        <w:t>етст</w:t>
      </w:r>
      <w:r>
        <w:rPr>
          <w:spacing w:val="-7"/>
          <w:sz w:val="24"/>
          <w:szCs w:val="24"/>
        </w:rPr>
        <w:t>в</w:t>
      </w:r>
      <w:r>
        <w:rPr>
          <w:spacing w:val="-3"/>
          <w:sz w:val="24"/>
          <w:szCs w:val="24"/>
        </w:rPr>
        <w:t>у</w:t>
      </w:r>
      <w:r>
        <w:rPr>
          <w:sz w:val="24"/>
          <w:szCs w:val="24"/>
        </w:rPr>
        <w:t>ющем м</w:t>
      </w:r>
      <w:r>
        <w:rPr>
          <w:spacing w:val="-4"/>
          <w:sz w:val="24"/>
          <w:szCs w:val="24"/>
        </w:rPr>
        <w:t>о</w:t>
      </w:r>
      <w:r>
        <w:rPr>
          <w:sz w:val="24"/>
          <w:szCs w:val="24"/>
        </w:rPr>
        <w:t>д</w:t>
      </w:r>
      <w:r>
        <w:rPr>
          <w:spacing w:val="-15"/>
          <w:sz w:val="24"/>
          <w:szCs w:val="24"/>
        </w:rPr>
        <w:t>у</w:t>
      </w:r>
      <w:r>
        <w:rPr>
          <w:sz w:val="24"/>
          <w:szCs w:val="24"/>
        </w:rPr>
        <w:t>ле.</w:t>
      </w:r>
    </w:p>
    <w:p w:rsidR="00F75116" w:rsidRDefault="00F75116" w:rsidP="00F75116">
      <w:pPr>
        <w:pStyle w:val="3"/>
        <w:keepNext w:val="0"/>
        <w:keepLines w:val="0"/>
        <w:widowControl w:val="0"/>
        <w:tabs>
          <w:tab w:val="left" w:pos="3894"/>
        </w:tabs>
        <w:spacing w:before="1" w:after="0" w:line="240" w:lineRule="auto"/>
        <w:jc w:val="center"/>
        <w:rPr>
          <w:rFonts w:ascii="Times New Roman" w:hAnsi="Times New Roman" w:cs="Times New Roman"/>
          <w:b/>
          <w:sz w:val="28"/>
        </w:rPr>
      </w:pPr>
      <w:r>
        <w:rPr>
          <w:rFonts w:ascii="Times New Roman" w:hAnsi="Times New Roman" w:cs="Times New Roman"/>
          <w:b/>
          <w:sz w:val="28"/>
        </w:rPr>
        <w:t>3.1. ИНВАРИАНТНЫЕ</w:t>
      </w:r>
      <w:r>
        <w:rPr>
          <w:rFonts w:ascii="Times New Roman" w:hAnsi="Times New Roman" w:cs="Times New Roman"/>
          <w:b/>
          <w:spacing w:val="-12"/>
          <w:sz w:val="28"/>
        </w:rPr>
        <w:t xml:space="preserve"> </w:t>
      </w:r>
      <w:r>
        <w:rPr>
          <w:rFonts w:ascii="Times New Roman" w:hAnsi="Times New Roman" w:cs="Times New Roman"/>
          <w:b/>
          <w:sz w:val="28"/>
        </w:rPr>
        <w:t>МОДУЛИ</w:t>
      </w:r>
    </w:p>
    <w:p w:rsidR="00F75116" w:rsidRDefault="00F75116" w:rsidP="00F75116">
      <w:pPr>
        <w:jc w:val="center"/>
        <w:rPr>
          <w:b/>
          <w:spacing w:val="1"/>
          <w:sz w:val="28"/>
          <w:szCs w:val="24"/>
        </w:rPr>
      </w:pPr>
      <w:r>
        <w:rPr>
          <w:b/>
          <w:spacing w:val="1"/>
          <w:sz w:val="28"/>
          <w:szCs w:val="24"/>
        </w:rPr>
        <w:t>3</w:t>
      </w:r>
      <w:r>
        <w:rPr>
          <w:b/>
          <w:sz w:val="28"/>
          <w:szCs w:val="24"/>
        </w:rPr>
        <w:t xml:space="preserve">.1.1.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ь «К</w:t>
      </w:r>
      <w:r>
        <w:rPr>
          <w:b/>
          <w:spacing w:val="-1"/>
          <w:sz w:val="28"/>
          <w:szCs w:val="24"/>
        </w:rPr>
        <w:t>л</w:t>
      </w:r>
      <w:r>
        <w:rPr>
          <w:b/>
          <w:spacing w:val="1"/>
          <w:sz w:val="28"/>
          <w:szCs w:val="24"/>
        </w:rPr>
        <w:t>а</w:t>
      </w:r>
      <w:r>
        <w:rPr>
          <w:b/>
          <w:sz w:val="28"/>
          <w:szCs w:val="24"/>
        </w:rPr>
        <w:t>с</w:t>
      </w:r>
      <w:r>
        <w:rPr>
          <w:b/>
          <w:spacing w:val="-2"/>
          <w:sz w:val="28"/>
          <w:szCs w:val="24"/>
        </w:rPr>
        <w:t>с</w:t>
      </w:r>
      <w:r>
        <w:rPr>
          <w:b/>
          <w:spacing w:val="-1"/>
          <w:sz w:val="28"/>
          <w:szCs w:val="24"/>
        </w:rPr>
        <w:t>н</w:t>
      </w:r>
      <w:r>
        <w:rPr>
          <w:b/>
          <w:sz w:val="28"/>
          <w:szCs w:val="24"/>
        </w:rPr>
        <w:t xml:space="preserve">ое </w:t>
      </w:r>
      <w:r>
        <w:rPr>
          <w:b/>
          <w:spacing w:val="-3"/>
          <w:sz w:val="28"/>
          <w:szCs w:val="24"/>
        </w:rPr>
        <w:t>р</w:t>
      </w:r>
      <w:r>
        <w:rPr>
          <w:b/>
          <w:sz w:val="28"/>
          <w:szCs w:val="24"/>
        </w:rPr>
        <w:t>у</w:t>
      </w:r>
      <w:r>
        <w:rPr>
          <w:b/>
          <w:spacing w:val="-4"/>
          <w:sz w:val="28"/>
          <w:szCs w:val="24"/>
        </w:rPr>
        <w:t>к</w:t>
      </w:r>
      <w:r>
        <w:rPr>
          <w:b/>
          <w:spacing w:val="-6"/>
          <w:sz w:val="28"/>
          <w:szCs w:val="24"/>
        </w:rPr>
        <w:t>о</w:t>
      </w:r>
      <w:r>
        <w:rPr>
          <w:b/>
          <w:spacing w:val="-2"/>
          <w:sz w:val="28"/>
          <w:szCs w:val="24"/>
        </w:rPr>
        <w:t>в</w:t>
      </w:r>
      <w:r>
        <w:rPr>
          <w:b/>
          <w:spacing w:val="-5"/>
          <w:sz w:val="28"/>
          <w:szCs w:val="24"/>
        </w:rPr>
        <w:t>о</w:t>
      </w:r>
      <w:r>
        <w:rPr>
          <w:b/>
          <w:spacing w:val="-3"/>
          <w:sz w:val="28"/>
          <w:szCs w:val="24"/>
        </w:rPr>
        <w:t>д</w:t>
      </w:r>
      <w:r>
        <w:rPr>
          <w:b/>
          <w:sz w:val="28"/>
          <w:szCs w:val="24"/>
        </w:rPr>
        <w:t>ст</w:t>
      </w:r>
      <w:r>
        <w:rPr>
          <w:b/>
          <w:spacing w:val="-5"/>
          <w:sz w:val="28"/>
          <w:szCs w:val="24"/>
        </w:rPr>
        <w:t>в</w:t>
      </w:r>
      <w:r>
        <w:rPr>
          <w:b/>
          <w:sz w:val="28"/>
          <w:szCs w:val="24"/>
        </w:rPr>
        <w:t>о</w:t>
      </w:r>
      <w:r>
        <w:rPr>
          <w:b/>
          <w:spacing w:val="1"/>
          <w:sz w:val="28"/>
          <w:szCs w:val="24"/>
        </w:rPr>
        <w:t>»</w:t>
      </w:r>
    </w:p>
    <w:p w:rsidR="00F75116" w:rsidRDefault="00F75116" w:rsidP="00F75116">
      <w:pPr>
        <w:pStyle w:val="Default"/>
        <w:ind w:firstLine="567"/>
        <w:jc w:val="both"/>
        <w:rPr>
          <w:rFonts w:eastAsia="Calibri"/>
          <w:color w:val="auto"/>
        </w:rPr>
      </w:pPr>
      <w:r>
        <w:rPr>
          <w:color w:val="auto"/>
          <w:spacing w:val="-1"/>
        </w:rPr>
        <w:t>О</w:t>
      </w:r>
      <w:r>
        <w:rPr>
          <w:color w:val="auto"/>
        </w:rPr>
        <w:t>с</w:t>
      </w:r>
      <w:r>
        <w:rPr>
          <w:color w:val="auto"/>
          <w:spacing w:val="-3"/>
        </w:rPr>
        <w:t>у</w:t>
      </w:r>
      <w:r>
        <w:rPr>
          <w:color w:val="auto"/>
        </w:rPr>
        <w:t>ществ</w:t>
      </w:r>
      <w:r>
        <w:rPr>
          <w:color w:val="auto"/>
          <w:spacing w:val="-1"/>
        </w:rPr>
        <w:t>л</w:t>
      </w:r>
      <w:r>
        <w:rPr>
          <w:color w:val="auto"/>
        </w:rPr>
        <w:t>яя</w:t>
      </w:r>
      <w:r>
        <w:rPr>
          <w:color w:val="auto"/>
          <w:spacing w:val="38"/>
        </w:rPr>
        <w:t xml:space="preserve"> </w:t>
      </w:r>
      <w:r>
        <w:rPr>
          <w:color w:val="auto"/>
        </w:rPr>
        <w:t>рабо</w:t>
      </w:r>
      <w:r>
        <w:rPr>
          <w:color w:val="auto"/>
          <w:spacing w:val="-1"/>
        </w:rPr>
        <w:t>т</w:t>
      </w:r>
      <w:r>
        <w:rPr>
          <w:color w:val="auto"/>
        </w:rPr>
        <w:t>у</w:t>
      </w:r>
      <w:r>
        <w:rPr>
          <w:color w:val="auto"/>
          <w:spacing w:val="34"/>
        </w:rPr>
        <w:t xml:space="preserve"> </w:t>
      </w:r>
      <w:r>
        <w:rPr>
          <w:color w:val="auto"/>
        </w:rPr>
        <w:t>с</w:t>
      </w:r>
      <w:r>
        <w:rPr>
          <w:color w:val="auto"/>
          <w:spacing w:val="37"/>
        </w:rPr>
        <w:t xml:space="preserve"> </w:t>
      </w:r>
      <w:r>
        <w:rPr>
          <w:color w:val="auto"/>
        </w:rPr>
        <w:t>классо</w:t>
      </w:r>
      <w:r>
        <w:rPr>
          <w:color w:val="auto"/>
          <w:spacing w:val="3"/>
        </w:rPr>
        <w:t>м</w:t>
      </w:r>
      <w:r>
        <w:rPr>
          <w:color w:val="auto"/>
        </w:rPr>
        <w:t>,</w:t>
      </w:r>
      <w:r>
        <w:rPr>
          <w:color w:val="auto"/>
          <w:spacing w:val="34"/>
        </w:rPr>
        <w:t xml:space="preserve"> </w:t>
      </w:r>
      <w:r>
        <w:rPr>
          <w:color w:val="auto"/>
          <w:spacing w:val="1"/>
        </w:rPr>
        <w:t xml:space="preserve">классный руководитель </w:t>
      </w:r>
      <w:r>
        <w:t>МБОУ «Кустовская СОШ»</w:t>
      </w:r>
      <w:r>
        <w:rPr>
          <w:color w:val="auto"/>
        </w:rPr>
        <w:t>орга</w:t>
      </w:r>
      <w:r>
        <w:rPr>
          <w:color w:val="auto"/>
          <w:spacing w:val="-1"/>
        </w:rPr>
        <w:t>н</w:t>
      </w:r>
      <w:r>
        <w:rPr>
          <w:color w:val="auto"/>
        </w:rPr>
        <w:t>из</w:t>
      </w:r>
      <w:r>
        <w:rPr>
          <w:color w:val="auto"/>
          <w:spacing w:val="-3"/>
        </w:rPr>
        <w:t>у</w:t>
      </w:r>
      <w:r>
        <w:rPr>
          <w:color w:val="auto"/>
        </w:rPr>
        <w:t>ет</w:t>
      </w:r>
      <w:r>
        <w:rPr>
          <w:color w:val="auto"/>
          <w:spacing w:val="38"/>
        </w:rPr>
        <w:t xml:space="preserve"> </w:t>
      </w:r>
      <w:r>
        <w:rPr>
          <w:color w:val="auto"/>
          <w:spacing w:val="1"/>
        </w:rPr>
        <w:t>р</w:t>
      </w:r>
      <w:r>
        <w:rPr>
          <w:color w:val="auto"/>
        </w:rPr>
        <w:t>або</w:t>
      </w:r>
      <w:r>
        <w:rPr>
          <w:color w:val="auto"/>
          <w:spacing w:val="-1"/>
        </w:rPr>
        <w:t>т</w:t>
      </w:r>
      <w:r>
        <w:rPr>
          <w:color w:val="auto"/>
        </w:rPr>
        <w:t>у</w:t>
      </w:r>
      <w:r>
        <w:rPr>
          <w:color w:val="auto"/>
          <w:spacing w:val="34"/>
        </w:rPr>
        <w:t xml:space="preserve"> </w:t>
      </w:r>
      <w:r>
        <w:rPr>
          <w:color w:val="auto"/>
        </w:rPr>
        <w:t>с</w:t>
      </w:r>
      <w:r>
        <w:rPr>
          <w:color w:val="auto"/>
          <w:spacing w:val="39"/>
        </w:rPr>
        <w:t xml:space="preserve"> </w:t>
      </w:r>
      <w:r>
        <w:rPr>
          <w:color w:val="auto"/>
        </w:rPr>
        <w:t>к</w:t>
      </w:r>
      <w:r>
        <w:rPr>
          <w:color w:val="auto"/>
          <w:spacing w:val="1"/>
        </w:rPr>
        <w:t>о</w:t>
      </w:r>
      <w:r>
        <w:rPr>
          <w:color w:val="auto"/>
        </w:rPr>
        <w:t>лл</w:t>
      </w:r>
      <w:r>
        <w:rPr>
          <w:color w:val="auto"/>
          <w:spacing w:val="1"/>
        </w:rPr>
        <w:t>е</w:t>
      </w:r>
      <w:r>
        <w:rPr>
          <w:color w:val="auto"/>
        </w:rPr>
        <w:t>кт</w:t>
      </w:r>
      <w:r>
        <w:rPr>
          <w:color w:val="auto"/>
          <w:spacing w:val="1"/>
        </w:rPr>
        <w:t>и</w:t>
      </w:r>
      <w:r>
        <w:rPr>
          <w:color w:val="auto"/>
          <w:spacing w:val="-1"/>
        </w:rPr>
        <w:t>в</w:t>
      </w:r>
      <w:r>
        <w:rPr>
          <w:color w:val="auto"/>
        </w:rPr>
        <w:t>ом класс</w:t>
      </w:r>
      <w:r>
        <w:rPr>
          <w:color w:val="auto"/>
          <w:spacing w:val="-2"/>
        </w:rPr>
        <w:t>а</w:t>
      </w:r>
      <w:r>
        <w:rPr>
          <w:color w:val="auto"/>
        </w:rPr>
        <w:t>;</w:t>
      </w:r>
      <w:r>
        <w:rPr>
          <w:color w:val="auto"/>
          <w:spacing w:val="43"/>
        </w:rPr>
        <w:t xml:space="preserve"> </w:t>
      </w:r>
      <w:r>
        <w:rPr>
          <w:color w:val="auto"/>
        </w:rPr>
        <w:t>инди</w:t>
      </w:r>
      <w:r>
        <w:rPr>
          <w:color w:val="auto"/>
          <w:spacing w:val="-1"/>
        </w:rPr>
        <w:t>в</w:t>
      </w:r>
      <w:r>
        <w:rPr>
          <w:color w:val="auto"/>
        </w:rPr>
        <w:t>идуал</w:t>
      </w:r>
      <w:r>
        <w:rPr>
          <w:color w:val="auto"/>
          <w:spacing w:val="-1"/>
        </w:rPr>
        <w:t>ь</w:t>
      </w:r>
      <w:r>
        <w:rPr>
          <w:color w:val="auto"/>
        </w:rPr>
        <w:t>н</w:t>
      </w:r>
      <w:r>
        <w:rPr>
          <w:color w:val="auto"/>
          <w:spacing w:val="-3"/>
        </w:rPr>
        <w:t>у</w:t>
      </w:r>
      <w:r>
        <w:rPr>
          <w:color w:val="auto"/>
        </w:rPr>
        <w:t>ю</w:t>
      </w:r>
      <w:r>
        <w:rPr>
          <w:color w:val="auto"/>
          <w:spacing w:val="44"/>
        </w:rPr>
        <w:t xml:space="preserve"> </w:t>
      </w:r>
      <w:r>
        <w:rPr>
          <w:color w:val="auto"/>
          <w:spacing w:val="1"/>
        </w:rPr>
        <w:t>р</w:t>
      </w:r>
      <w:r>
        <w:rPr>
          <w:color w:val="auto"/>
        </w:rPr>
        <w:t>аб</w:t>
      </w:r>
      <w:r>
        <w:rPr>
          <w:color w:val="auto"/>
          <w:spacing w:val="2"/>
        </w:rPr>
        <w:t>о</w:t>
      </w:r>
      <w:r>
        <w:rPr>
          <w:color w:val="auto"/>
        </w:rPr>
        <w:t>ту</w:t>
      </w:r>
      <w:r>
        <w:rPr>
          <w:color w:val="auto"/>
          <w:spacing w:val="41"/>
        </w:rPr>
        <w:t xml:space="preserve"> </w:t>
      </w:r>
      <w:r>
        <w:rPr>
          <w:color w:val="auto"/>
        </w:rPr>
        <w:t>с</w:t>
      </w:r>
      <w:r>
        <w:rPr>
          <w:color w:val="auto"/>
          <w:spacing w:val="45"/>
        </w:rPr>
        <w:t xml:space="preserve"> </w:t>
      </w:r>
      <w:r>
        <w:rPr>
          <w:color w:val="auto"/>
          <w:spacing w:val="-2"/>
        </w:rPr>
        <w:t>у</w:t>
      </w:r>
      <w:r>
        <w:rPr>
          <w:color w:val="auto"/>
        </w:rPr>
        <w:t>чащимися</w:t>
      </w:r>
      <w:r>
        <w:rPr>
          <w:color w:val="auto"/>
          <w:spacing w:val="44"/>
        </w:rPr>
        <w:t xml:space="preserve"> </w:t>
      </w:r>
      <w:r>
        <w:rPr>
          <w:color w:val="auto"/>
        </w:rPr>
        <w:t>вв</w:t>
      </w:r>
      <w:r>
        <w:rPr>
          <w:color w:val="auto"/>
          <w:spacing w:val="-2"/>
        </w:rPr>
        <w:t>е</w:t>
      </w:r>
      <w:r>
        <w:rPr>
          <w:color w:val="auto"/>
        </w:rPr>
        <w:t>р</w:t>
      </w:r>
      <w:r>
        <w:rPr>
          <w:color w:val="auto"/>
          <w:spacing w:val="-1"/>
        </w:rPr>
        <w:t>е</w:t>
      </w:r>
      <w:r>
        <w:rPr>
          <w:color w:val="auto"/>
        </w:rPr>
        <w:t>нно</w:t>
      </w:r>
      <w:r>
        <w:rPr>
          <w:color w:val="auto"/>
          <w:spacing w:val="-1"/>
        </w:rPr>
        <w:t>г</w:t>
      </w:r>
      <w:r>
        <w:rPr>
          <w:color w:val="auto"/>
        </w:rPr>
        <w:t>о</w:t>
      </w:r>
      <w:r>
        <w:rPr>
          <w:color w:val="auto"/>
          <w:spacing w:val="44"/>
        </w:rPr>
        <w:t xml:space="preserve"> </w:t>
      </w:r>
      <w:r>
        <w:rPr>
          <w:color w:val="auto"/>
        </w:rPr>
        <w:t>ему</w:t>
      </w:r>
      <w:r>
        <w:rPr>
          <w:color w:val="auto"/>
          <w:spacing w:val="41"/>
        </w:rPr>
        <w:t xml:space="preserve"> </w:t>
      </w:r>
      <w:r>
        <w:rPr>
          <w:color w:val="auto"/>
        </w:rPr>
        <w:t>класса;</w:t>
      </w:r>
      <w:r>
        <w:rPr>
          <w:color w:val="auto"/>
          <w:spacing w:val="40"/>
        </w:rPr>
        <w:t xml:space="preserve"> </w:t>
      </w:r>
      <w:r>
        <w:rPr>
          <w:color w:val="auto"/>
          <w:spacing w:val="1"/>
        </w:rPr>
        <w:t>р</w:t>
      </w:r>
      <w:r>
        <w:rPr>
          <w:color w:val="auto"/>
        </w:rPr>
        <w:t>аботу</w:t>
      </w:r>
      <w:r>
        <w:rPr>
          <w:color w:val="auto"/>
          <w:spacing w:val="41"/>
        </w:rPr>
        <w:t xml:space="preserve"> </w:t>
      </w:r>
      <w:r>
        <w:rPr>
          <w:color w:val="auto"/>
        </w:rPr>
        <w:t xml:space="preserve">с </w:t>
      </w:r>
      <w:r>
        <w:rPr>
          <w:color w:val="auto"/>
          <w:spacing w:val="-2"/>
        </w:rPr>
        <w:t>у</w:t>
      </w:r>
      <w:r>
        <w:rPr>
          <w:color w:val="auto"/>
        </w:rPr>
        <w:t>чит</w:t>
      </w:r>
      <w:r>
        <w:rPr>
          <w:color w:val="auto"/>
          <w:spacing w:val="1"/>
        </w:rPr>
        <w:t>е</w:t>
      </w:r>
      <w:r>
        <w:rPr>
          <w:color w:val="auto"/>
        </w:rPr>
        <w:t>лями,</w:t>
      </w:r>
      <w:r>
        <w:rPr>
          <w:color w:val="auto"/>
          <w:spacing w:val="13"/>
        </w:rPr>
        <w:t xml:space="preserve"> </w:t>
      </w:r>
      <w:r>
        <w:rPr>
          <w:color w:val="auto"/>
        </w:rPr>
        <w:t>пр</w:t>
      </w:r>
      <w:r>
        <w:rPr>
          <w:color w:val="auto"/>
          <w:spacing w:val="-1"/>
        </w:rPr>
        <w:t>е</w:t>
      </w:r>
      <w:r>
        <w:rPr>
          <w:color w:val="auto"/>
        </w:rPr>
        <w:t>под</w:t>
      </w:r>
      <w:r>
        <w:rPr>
          <w:color w:val="auto"/>
          <w:spacing w:val="-1"/>
        </w:rPr>
        <w:t>а</w:t>
      </w:r>
      <w:r>
        <w:rPr>
          <w:color w:val="auto"/>
        </w:rPr>
        <w:t>ющими</w:t>
      </w:r>
      <w:r>
        <w:rPr>
          <w:color w:val="auto"/>
          <w:spacing w:val="12"/>
        </w:rPr>
        <w:t xml:space="preserve"> </w:t>
      </w:r>
      <w:r>
        <w:rPr>
          <w:color w:val="auto"/>
          <w:spacing w:val="1"/>
        </w:rPr>
        <w:t>в</w:t>
      </w:r>
      <w:r>
        <w:rPr>
          <w:color w:val="auto"/>
          <w:spacing w:val="13"/>
        </w:rPr>
        <w:t xml:space="preserve"> </w:t>
      </w:r>
      <w:r>
        <w:rPr>
          <w:color w:val="auto"/>
        </w:rPr>
        <w:t>да</w:t>
      </w:r>
      <w:r>
        <w:rPr>
          <w:color w:val="auto"/>
          <w:spacing w:val="-1"/>
        </w:rPr>
        <w:t>н</w:t>
      </w:r>
      <w:r>
        <w:rPr>
          <w:color w:val="auto"/>
        </w:rPr>
        <w:t>ном</w:t>
      </w:r>
      <w:r>
        <w:rPr>
          <w:color w:val="auto"/>
          <w:spacing w:val="13"/>
        </w:rPr>
        <w:t xml:space="preserve"> </w:t>
      </w:r>
      <w:r>
        <w:rPr>
          <w:color w:val="auto"/>
        </w:rPr>
        <w:t>к</w:t>
      </w:r>
      <w:r>
        <w:rPr>
          <w:color w:val="auto"/>
          <w:spacing w:val="-2"/>
        </w:rPr>
        <w:t>л</w:t>
      </w:r>
      <w:r>
        <w:rPr>
          <w:color w:val="auto"/>
        </w:rPr>
        <w:t>ассе;</w:t>
      </w:r>
      <w:r>
        <w:rPr>
          <w:color w:val="auto"/>
          <w:spacing w:val="11"/>
        </w:rPr>
        <w:t xml:space="preserve"> </w:t>
      </w:r>
      <w:r>
        <w:rPr>
          <w:color w:val="auto"/>
        </w:rPr>
        <w:t>работу</w:t>
      </w:r>
      <w:r>
        <w:rPr>
          <w:color w:val="auto"/>
          <w:spacing w:val="9"/>
        </w:rPr>
        <w:t xml:space="preserve"> </w:t>
      </w:r>
      <w:r>
        <w:rPr>
          <w:color w:val="auto"/>
        </w:rPr>
        <w:t>с</w:t>
      </w:r>
      <w:r>
        <w:rPr>
          <w:color w:val="auto"/>
          <w:spacing w:val="14"/>
        </w:rPr>
        <w:t xml:space="preserve"> </w:t>
      </w:r>
      <w:r>
        <w:rPr>
          <w:color w:val="auto"/>
        </w:rPr>
        <w:t>роди</w:t>
      </w:r>
      <w:r>
        <w:rPr>
          <w:color w:val="auto"/>
          <w:spacing w:val="-1"/>
        </w:rPr>
        <w:t>т</w:t>
      </w:r>
      <w:r>
        <w:rPr>
          <w:color w:val="auto"/>
        </w:rPr>
        <w:t>елями</w:t>
      </w:r>
      <w:r>
        <w:rPr>
          <w:color w:val="auto"/>
          <w:spacing w:val="14"/>
        </w:rPr>
        <w:t xml:space="preserve"> </w:t>
      </w:r>
      <w:r>
        <w:rPr>
          <w:color w:val="auto"/>
          <w:spacing w:val="-2"/>
        </w:rPr>
        <w:t>у</w:t>
      </w:r>
      <w:r>
        <w:rPr>
          <w:color w:val="auto"/>
        </w:rPr>
        <w:t>чащихся</w:t>
      </w:r>
      <w:r>
        <w:rPr>
          <w:color w:val="auto"/>
          <w:spacing w:val="10"/>
        </w:rPr>
        <w:t xml:space="preserve"> </w:t>
      </w:r>
      <w:r>
        <w:rPr>
          <w:color w:val="auto"/>
          <w:spacing w:val="1"/>
        </w:rPr>
        <w:t>и</w:t>
      </w:r>
      <w:r>
        <w:rPr>
          <w:color w:val="auto"/>
          <w:spacing w:val="-2"/>
        </w:rPr>
        <w:t>л</w:t>
      </w:r>
      <w:r>
        <w:rPr>
          <w:color w:val="auto"/>
        </w:rPr>
        <w:t>и их</w:t>
      </w:r>
      <w:r>
        <w:rPr>
          <w:color w:val="auto"/>
          <w:spacing w:val="1"/>
        </w:rPr>
        <w:t xml:space="preserve"> </w:t>
      </w:r>
      <w:r>
        <w:rPr>
          <w:color w:val="auto"/>
        </w:rPr>
        <w:t>за</w:t>
      </w:r>
      <w:r>
        <w:rPr>
          <w:color w:val="auto"/>
          <w:spacing w:val="-1"/>
        </w:rPr>
        <w:t>ко</w:t>
      </w:r>
      <w:r>
        <w:rPr>
          <w:color w:val="auto"/>
        </w:rPr>
        <w:t>нны</w:t>
      </w:r>
      <w:r>
        <w:rPr>
          <w:color w:val="auto"/>
          <w:spacing w:val="-1"/>
        </w:rPr>
        <w:t>м</w:t>
      </w:r>
      <w:r>
        <w:rPr>
          <w:color w:val="auto"/>
        </w:rPr>
        <w:t xml:space="preserve">и </w:t>
      </w:r>
      <w:r>
        <w:rPr>
          <w:color w:val="auto"/>
          <w:spacing w:val="-1"/>
        </w:rPr>
        <w:t>п</w:t>
      </w:r>
      <w:r>
        <w:rPr>
          <w:color w:val="auto"/>
          <w:spacing w:val="1"/>
        </w:rPr>
        <w:t>р</w:t>
      </w:r>
      <w:r>
        <w:rPr>
          <w:color w:val="auto"/>
          <w:spacing w:val="-1"/>
        </w:rPr>
        <w:t>е</w:t>
      </w:r>
      <w:r>
        <w:rPr>
          <w:color w:val="auto"/>
        </w:rPr>
        <w:t>д</w:t>
      </w:r>
      <w:r>
        <w:rPr>
          <w:color w:val="auto"/>
          <w:spacing w:val="-2"/>
        </w:rPr>
        <w:t>с</w:t>
      </w:r>
      <w:r>
        <w:rPr>
          <w:color w:val="auto"/>
        </w:rPr>
        <w:t>тавите</w:t>
      </w:r>
      <w:r>
        <w:rPr>
          <w:color w:val="auto"/>
          <w:spacing w:val="-1"/>
        </w:rPr>
        <w:t>л</w:t>
      </w:r>
      <w:r>
        <w:rPr>
          <w:color w:val="auto"/>
        </w:rPr>
        <w:t>я</w:t>
      </w:r>
      <w:r>
        <w:rPr>
          <w:color w:val="auto"/>
          <w:spacing w:val="-2"/>
        </w:rPr>
        <w:t>м</w:t>
      </w:r>
      <w:r>
        <w:rPr>
          <w:color w:val="auto"/>
        </w:rPr>
        <w:t>и</w:t>
      </w:r>
      <w:r>
        <w:t xml:space="preserve">. </w:t>
      </w:r>
      <w:r>
        <w:rPr>
          <w:rFonts w:eastAsia="Calibri"/>
        </w:rPr>
        <w:t xml:space="preserve">Главное предназначение классного руководителя - создать условия для становления личности ребёнка, входящего в современный ему мир, воспитать человека, способного достойно </w:t>
      </w:r>
      <w:r>
        <w:rPr>
          <w:rFonts w:eastAsia="Calibri"/>
          <w:color w:val="auto"/>
        </w:rPr>
        <w:t xml:space="preserve">занять своё место в жизни. </w:t>
      </w:r>
    </w:p>
    <w:p w:rsidR="00F75116" w:rsidRDefault="00F75116" w:rsidP="00F75116">
      <w:pPr>
        <w:ind w:firstLine="567"/>
        <w:jc w:val="both"/>
        <w:rPr>
          <w:sz w:val="24"/>
          <w:szCs w:val="28"/>
        </w:rPr>
      </w:pPr>
      <w:r>
        <w:rPr>
          <w:b/>
          <w:bCs/>
          <w:sz w:val="24"/>
          <w:szCs w:val="28"/>
        </w:rPr>
        <w:t xml:space="preserve">Направления деятельности классного руководителя: </w:t>
      </w:r>
    </w:p>
    <w:p w:rsidR="00F75116" w:rsidRDefault="00F75116" w:rsidP="00F75116">
      <w:pPr>
        <w:ind w:firstLine="567"/>
        <w:jc w:val="both"/>
        <w:rPr>
          <w:sz w:val="24"/>
          <w:szCs w:val="28"/>
        </w:rPr>
      </w:pPr>
      <w:r>
        <w:rPr>
          <w:i/>
          <w:iCs/>
          <w:sz w:val="24"/>
          <w:szCs w:val="28"/>
        </w:rPr>
        <w:t xml:space="preserve">1. Изучение особенностей личностного развития обучающихся класса. </w:t>
      </w:r>
    </w:p>
    <w:p w:rsidR="00F75116" w:rsidRDefault="00F75116" w:rsidP="00F75116">
      <w:pPr>
        <w:ind w:firstLine="567"/>
        <w:jc w:val="both"/>
        <w:rPr>
          <w:sz w:val="24"/>
          <w:szCs w:val="28"/>
        </w:rPr>
      </w:pPr>
      <w:r>
        <w:rPr>
          <w:sz w:val="24"/>
          <w:szCs w:val="28"/>
        </w:rPr>
        <w:t xml:space="preserve">Формы и виды деятельности: </w:t>
      </w:r>
    </w:p>
    <w:p w:rsidR="00F75116" w:rsidRDefault="00F75116" w:rsidP="000C1F2E">
      <w:pPr>
        <w:pStyle w:val="a7"/>
        <w:widowControl/>
        <w:numPr>
          <w:ilvl w:val="0"/>
          <w:numId w:val="242"/>
        </w:numPr>
        <w:autoSpaceDE/>
        <w:autoSpaceDN/>
        <w:ind w:left="851" w:hanging="284"/>
        <w:contextualSpacing/>
        <w:rPr>
          <w:rFonts w:eastAsia="Malgun Gothic"/>
          <w:sz w:val="24"/>
          <w:szCs w:val="28"/>
        </w:rPr>
      </w:pPr>
      <w:r>
        <w:rPr>
          <w:rFonts w:eastAsia="Malgun Gothic"/>
          <w:sz w:val="24"/>
          <w:szCs w:val="28"/>
        </w:rPr>
        <w:t xml:space="preserve">наблюдение; </w:t>
      </w:r>
    </w:p>
    <w:p w:rsidR="00F75116" w:rsidRDefault="00F75116" w:rsidP="000C1F2E">
      <w:pPr>
        <w:pStyle w:val="a7"/>
        <w:widowControl/>
        <w:numPr>
          <w:ilvl w:val="0"/>
          <w:numId w:val="242"/>
        </w:numPr>
        <w:autoSpaceDE/>
        <w:autoSpaceDN/>
        <w:ind w:left="851" w:hanging="284"/>
        <w:contextualSpacing/>
        <w:rPr>
          <w:rFonts w:eastAsia="Malgun Gothic"/>
          <w:sz w:val="24"/>
          <w:szCs w:val="28"/>
        </w:rPr>
      </w:pPr>
      <w:r>
        <w:rPr>
          <w:rFonts w:eastAsia="Malgun Gothic"/>
          <w:sz w:val="24"/>
          <w:szCs w:val="28"/>
        </w:rPr>
        <w:t xml:space="preserve">изучение личных дел обучающихся, собеседование с учителями – предметниками, медицинским работником школы; </w:t>
      </w:r>
    </w:p>
    <w:p w:rsidR="00F75116" w:rsidRDefault="00F75116" w:rsidP="000C1F2E">
      <w:pPr>
        <w:pStyle w:val="a7"/>
        <w:widowControl/>
        <w:numPr>
          <w:ilvl w:val="0"/>
          <w:numId w:val="242"/>
        </w:numPr>
        <w:autoSpaceDE/>
        <w:autoSpaceDN/>
        <w:ind w:left="851" w:hanging="284"/>
        <w:contextualSpacing/>
        <w:rPr>
          <w:rFonts w:eastAsia="Malgun Gothic"/>
          <w:sz w:val="24"/>
          <w:szCs w:val="28"/>
        </w:rPr>
      </w:pPr>
      <w:r>
        <w:rPr>
          <w:rFonts w:eastAsia="Malgun Gothic"/>
          <w:sz w:val="24"/>
          <w:szCs w:val="28"/>
        </w:rPr>
        <w:t xml:space="preserve">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 </w:t>
      </w:r>
    </w:p>
    <w:p w:rsidR="00F75116" w:rsidRDefault="00F75116" w:rsidP="000C1F2E">
      <w:pPr>
        <w:pStyle w:val="a7"/>
        <w:widowControl/>
        <w:numPr>
          <w:ilvl w:val="0"/>
          <w:numId w:val="242"/>
        </w:numPr>
        <w:autoSpaceDE/>
        <w:autoSpaceDN/>
        <w:ind w:left="851" w:hanging="284"/>
        <w:contextualSpacing/>
        <w:rPr>
          <w:rFonts w:eastAsia="Malgun Gothic"/>
          <w:sz w:val="24"/>
          <w:szCs w:val="28"/>
        </w:rPr>
      </w:pPr>
      <w:r>
        <w:rPr>
          <w:rFonts w:eastAsia="Malgun Gothic"/>
          <w:sz w:val="24"/>
          <w:szCs w:val="28"/>
        </w:rPr>
        <w:t>проведение индивидуальных и групповых диагностических бесед;</w:t>
      </w:r>
    </w:p>
    <w:p w:rsidR="00F75116" w:rsidRDefault="00F75116" w:rsidP="00F75116">
      <w:pPr>
        <w:ind w:firstLine="567"/>
        <w:jc w:val="both"/>
        <w:rPr>
          <w:rFonts w:eastAsia="Malgun Gothic"/>
          <w:sz w:val="24"/>
          <w:szCs w:val="28"/>
        </w:rPr>
      </w:pPr>
      <w:r>
        <w:rPr>
          <w:rFonts w:eastAsia="Malgun Gothic"/>
          <w:i/>
          <w:iCs/>
          <w:sz w:val="24"/>
          <w:szCs w:val="28"/>
        </w:rPr>
        <w:t xml:space="preserve">2. Организация совместных интересных и полезных дел для личностного развития ребёнка. </w:t>
      </w:r>
    </w:p>
    <w:p w:rsidR="00F75116" w:rsidRDefault="00F75116" w:rsidP="00F75116">
      <w:pPr>
        <w:ind w:firstLine="567"/>
        <w:jc w:val="both"/>
        <w:rPr>
          <w:rFonts w:eastAsia="Malgun Gothic"/>
          <w:sz w:val="24"/>
          <w:szCs w:val="28"/>
        </w:rPr>
      </w:pPr>
      <w:r>
        <w:rPr>
          <w:rFonts w:eastAsia="Malgun Gothic"/>
          <w:sz w:val="24"/>
          <w:szCs w:val="28"/>
        </w:rPr>
        <w:t xml:space="preserve">Формы и виды деятельности: </w:t>
      </w:r>
    </w:p>
    <w:p w:rsidR="00F75116" w:rsidRDefault="00F75116" w:rsidP="000C1F2E">
      <w:pPr>
        <w:pStyle w:val="a7"/>
        <w:widowControl/>
        <w:numPr>
          <w:ilvl w:val="0"/>
          <w:numId w:val="243"/>
        </w:numPr>
        <w:autoSpaceDE/>
        <w:autoSpaceDN/>
        <w:contextualSpacing/>
        <w:rPr>
          <w:rFonts w:eastAsia="Malgun Gothic"/>
          <w:sz w:val="24"/>
          <w:szCs w:val="28"/>
        </w:rPr>
      </w:pPr>
      <w:r>
        <w:rPr>
          <w:rFonts w:eastAsia="Malgun Gothic"/>
          <w:sz w:val="24"/>
          <w:szCs w:val="28"/>
        </w:rPr>
        <w:t xml:space="preserve">составление карты интересов и увлечений обучающихся; </w:t>
      </w:r>
    </w:p>
    <w:p w:rsidR="00F75116" w:rsidRDefault="00F75116" w:rsidP="000C1F2E">
      <w:pPr>
        <w:pStyle w:val="a7"/>
        <w:widowControl/>
        <w:numPr>
          <w:ilvl w:val="0"/>
          <w:numId w:val="243"/>
        </w:numPr>
        <w:autoSpaceDE/>
        <w:autoSpaceDN/>
        <w:contextualSpacing/>
        <w:rPr>
          <w:rFonts w:eastAsia="Malgun Gothic"/>
          <w:sz w:val="24"/>
          <w:szCs w:val="28"/>
        </w:rPr>
      </w:pPr>
      <w:r>
        <w:rPr>
          <w:rFonts w:eastAsia="Malgun Gothic"/>
          <w:sz w:val="24"/>
          <w:szCs w:val="28"/>
        </w:rPr>
        <w:t xml:space="preserve">игра «Аукцион» на этапе коллективного планирования; </w:t>
      </w:r>
    </w:p>
    <w:p w:rsidR="00F75116" w:rsidRDefault="00F75116" w:rsidP="000C1F2E">
      <w:pPr>
        <w:pStyle w:val="a7"/>
        <w:widowControl/>
        <w:numPr>
          <w:ilvl w:val="0"/>
          <w:numId w:val="243"/>
        </w:numPr>
        <w:autoSpaceDE/>
        <w:autoSpaceDN/>
        <w:contextualSpacing/>
        <w:rPr>
          <w:rFonts w:eastAsia="Malgun Gothic"/>
          <w:sz w:val="24"/>
          <w:szCs w:val="28"/>
        </w:rPr>
      </w:pPr>
      <w:r>
        <w:rPr>
          <w:rFonts w:eastAsia="Malgun Gothic"/>
          <w:sz w:val="24"/>
          <w:szCs w:val="28"/>
        </w:rPr>
        <w:t xml:space="preserve">совместное подведение итогов и планирования каждого месяца (четверти, полугодия, года) по разным направлениям деятельности; </w:t>
      </w:r>
    </w:p>
    <w:p w:rsidR="00F75116" w:rsidRDefault="00F75116" w:rsidP="000C1F2E">
      <w:pPr>
        <w:pStyle w:val="a7"/>
        <w:widowControl/>
        <w:numPr>
          <w:ilvl w:val="0"/>
          <w:numId w:val="243"/>
        </w:numPr>
        <w:autoSpaceDE/>
        <w:autoSpaceDN/>
        <w:contextualSpacing/>
        <w:rPr>
          <w:rFonts w:eastAsia="Malgun Gothic"/>
          <w:sz w:val="24"/>
          <w:szCs w:val="28"/>
        </w:rPr>
      </w:pPr>
      <w:r>
        <w:rPr>
          <w:rFonts w:eastAsia="Malgun Gothic"/>
          <w:sz w:val="24"/>
          <w:szCs w:val="28"/>
        </w:rPr>
        <w:t xml:space="preserve">формирование традиций в классном коллективе: «День именинника», ежегодный поход «Есть в осени первоначальной…», концерты для мам, бабушек, пап и т.п.; </w:t>
      </w:r>
    </w:p>
    <w:p w:rsidR="00F75116" w:rsidRDefault="00F75116" w:rsidP="000C1F2E">
      <w:pPr>
        <w:pStyle w:val="a7"/>
        <w:widowControl/>
        <w:numPr>
          <w:ilvl w:val="0"/>
          <w:numId w:val="243"/>
        </w:numPr>
        <w:autoSpaceDE/>
        <w:autoSpaceDN/>
        <w:contextualSpacing/>
        <w:rPr>
          <w:rFonts w:eastAsia="Malgun Gothic"/>
          <w:sz w:val="24"/>
          <w:szCs w:val="28"/>
        </w:rPr>
      </w:pPr>
      <w:r>
        <w:rPr>
          <w:rFonts w:eastAsia="Malgun Gothic"/>
          <w:sz w:val="24"/>
          <w:szCs w:val="28"/>
        </w:rPr>
        <w:t xml:space="preserve">установление позитивных отношений с другими классными коллективами (через подготовку и проведение ключевого общешкольного дела); </w:t>
      </w:r>
    </w:p>
    <w:p w:rsidR="00F75116" w:rsidRDefault="00F75116" w:rsidP="000C1F2E">
      <w:pPr>
        <w:pStyle w:val="a7"/>
        <w:widowControl/>
        <w:numPr>
          <w:ilvl w:val="0"/>
          <w:numId w:val="243"/>
        </w:numPr>
        <w:autoSpaceDE/>
        <w:autoSpaceDN/>
        <w:contextualSpacing/>
        <w:rPr>
          <w:rFonts w:eastAsia="Malgun Gothic"/>
          <w:sz w:val="24"/>
          <w:szCs w:val="28"/>
        </w:rPr>
      </w:pPr>
      <w:r>
        <w:rPr>
          <w:rFonts w:eastAsia="Malgun Gothic"/>
          <w:sz w:val="24"/>
          <w:szCs w:val="28"/>
        </w:rPr>
        <w:t xml:space="preserve">сбор информации об увлечениях и интересах обучающихся и их родителей, чтобы найти вдохновителей для организации интересных и полезных дел; </w:t>
      </w:r>
    </w:p>
    <w:p w:rsidR="00F75116" w:rsidRDefault="00F75116" w:rsidP="000C1F2E">
      <w:pPr>
        <w:pStyle w:val="a7"/>
        <w:widowControl/>
        <w:numPr>
          <w:ilvl w:val="0"/>
          <w:numId w:val="243"/>
        </w:numPr>
        <w:autoSpaceDE/>
        <w:autoSpaceDN/>
        <w:contextualSpacing/>
        <w:rPr>
          <w:rFonts w:eastAsia="Malgun Gothic"/>
          <w:sz w:val="24"/>
          <w:szCs w:val="28"/>
        </w:rPr>
      </w:pPr>
      <w:r>
        <w:rPr>
          <w:rFonts w:eastAsia="Malgun Gothic"/>
          <w:sz w:val="24"/>
          <w:szCs w:val="28"/>
        </w:rPr>
        <w:t xml:space="preserve">создание ситуации выбора и успеха. </w:t>
      </w:r>
    </w:p>
    <w:p w:rsidR="00F75116" w:rsidRDefault="00F75116" w:rsidP="00F75116">
      <w:pPr>
        <w:ind w:firstLine="567"/>
        <w:jc w:val="both"/>
        <w:rPr>
          <w:rFonts w:eastAsia="Malgun Gothic"/>
          <w:sz w:val="24"/>
          <w:szCs w:val="28"/>
        </w:rPr>
      </w:pPr>
      <w:r>
        <w:rPr>
          <w:rFonts w:eastAsia="Malgun Gothic"/>
          <w:i/>
          <w:iCs/>
          <w:sz w:val="24"/>
          <w:szCs w:val="28"/>
        </w:rPr>
        <w:t xml:space="preserve">3. Формирование и развитие коллектива класса </w:t>
      </w:r>
    </w:p>
    <w:p w:rsidR="00F75116" w:rsidRDefault="00F75116" w:rsidP="00F75116">
      <w:pPr>
        <w:ind w:firstLine="567"/>
        <w:jc w:val="both"/>
        <w:rPr>
          <w:rFonts w:eastAsia="Malgun Gothic"/>
          <w:sz w:val="24"/>
          <w:szCs w:val="28"/>
        </w:rPr>
      </w:pPr>
      <w:r>
        <w:rPr>
          <w:rFonts w:eastAsia="Malgun Gothic"/>
          <w:sz w:val="24"/>
          <w:szCs w:val="28"/>
        </w:rPr>
        <w:t xml:space="preserve">Формы и виды деятельности: </w:t>
      </w:r>
    </w:p>
    <w:p w:rsidR="00F75116" w:rsidRDefault="00F75116" w:rsidP="000C1F2E">
      <w:pPr>
        <w:pStyle w:val="a7"/>
        <w:widowControl/>
        <w:numPr>
          <w:ilvl w:val="0"/>
          <w:numId w:val="244"/>
        </w:numPr>
        <w:autoSpaceDE/>
        <w:autoSpaceDN/>
        <w:contextualSpacing/>
        <w:rPr>
          <w:rFonts w:eastAsia="Malgun Gothic"/>
          <w:sz w:val="24"/>
          <w:szCs w:val="28"/>
        </w:rPr>
      </w:pPr>
      <w:r>
        <w:rPr>
          <w:rFonts w:eastAsia="Malgun Gothic"/>
          <w:sz w:val="24"/>
          <w:szCs w:val="28"/>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w:t>
      </w:r>
      <w:r>
        <w:rPr>
          <w:rFonts w:eastAsia="Malgun Gothic"/>
          <w:sz w:val="24"/>
          <w:szCs w:val="28"/>
        </w:rPr>
        <w:lastRenderedPageBreak/>
        <w:t xml:space="preserve">методики для исследования мотивов участия школьников в деятельности и для определения уровня социальной активности обучающихся; </w:t>
      </w:r>
    </w:p>
    <w:p w:rsidR="00F75116" w:rsidRDefault="00F75116" w:rsidP="000C1F2E">
      <w:pPr>
        <w:pStyle w:val="Default"/>
        <w:numPr>
          <w:ilvl w:val="0"/>
          <w:numId w:val="242"/>
        </w:numPr>
        <w:ind w:left="1276" w:hanging="709"/>
        <w:jc w:val="both"/>
        <w:rPr>
          <w:sz w:val="28"/>
          <w:szCs w:val="28"/>
        </w:rPr>
      </w:pPr>
      <w:r>
        <w:rPr>
          <w:color w:val="auto"/>
          <w:spacing w:val="-1"/>
        </w:rPr>
        <w:t>пр</w:t>
      </w:r>
      <w:r>
        <w:rPr>
          <w:color w:val="auto"/>
          <w:spacing w:val="1"/>
        </w:rPr>
        <w:t>о</w:t>
      </w:r>
      <w:r>
        <w:rPr>
          <w:color w:val="auto"/>
          <w:spacing w:val="-2"/>
        </w:rPr>
        <w:t>в</w:t>
      </w:r>
      <w:r>
        <w:rPr>
          <w:color w:val="auto"/>
          <w:spacing w:val="-4"/>
        </w:rPr>
        <w:t>е</w:t>
      </w:r>
      <w:r>
        <w:rPr>
          <w:color w:val="auto"/>
        </w:rPr>
        <w:t>д</w:t>
      </w:r>
      <w:r>
        <w:rPr>
          <w:color w:val="auto"/>
          <w:spacing w:val="-1"/>
        </w:rPr>
        <w:t>е</w:t>
      </w:r>
      <w:r>
        <w:rPr>
          <w:color w:val="auto"/>
        </w:rPr>
        <w:t>н</w:t>
      </w:r>
      <w:r>
        <w:rPr>
          <w:color w:val="auto"/>
          <w:spacing w:val="1"/>
        </w:rPr>
        <w:t>и</w:t>
      </w:r>
      <w:r>
        <w:rPr>
          <w:color w:val="auto"/>
        </w:rPr>
        <w:t>е</w:t>
      </w:r>
      <w:r>
        <w:rPr>
          <w:color w:val="auto"/>
          <w:spacing w:val="59"/>
        </w:rPr>
        <w:t xml:space="preserve"> </w:t>
      </w:r>
      <w:r>
        <w:rPr>
          <w:color w:val="auto"/>
        </w:rPr>
        <w:t>кла</w:t>
      </w:r>
      <w:r>
        <w:rPr>
          <w:color w:val="auto"/>
          <w:spacing w:val="-2"/>
        </w:rPr>
        <w:t>с</w:t>
      </w:r>
      <w:r>
        <w:rPr>
          <w:color w:val="auto"/>
        </w:rPr>
        <w:t>с</w:t>
      </w:r>
      <w:r>
        <w:rPr>
          <w:color w:val="auto"/>
          <w:spacing w:val="-1"/>
        </w:rPr>
        <w:t>н</w:t>
      </w:r>
      <w:r>
        <w:rPr>
          <w:color w:val="auto"/>
        </w:rPr>
        <w:t>ых</w:t>
      </w:r>
      <w:r>
        <w:rPr>
          <w:color w:val="auto"/>
          <w:spacing w:val="60"/>
        </w:rPr>
        <w:t xml:space="preserve"> </w:t>
      </w:r>
      <w:r>
        <w:rPr>
          <w:color w:val="auto"/>
        </w:rPr>
        <w:t>часов</w:t>
      </w:r>
      <w:r>
        <w:rPr>
          <w:color w:val="auto"/>
          <w:spacing w:val="59"/>
        </w:rPr>
        <w:t xml:space="preserve"> </w:t>
      </w:r>
      <w:r>
        <w:rPr>
          <w:color w:val="auto"/>
          <w:spacing w:val="-4"/>
        </w:rPr>
        <w:t>к</w:t>
      </w:r>
      <w:r>
        <w:rPr>
          <w:color w:val="auto"/>
        </w:rPr>
        <w:t>ак</w:t>
      </w:r>
      <w:r>
        <w:rPr>
          <w:color w:val="auto"/>
          <w:spacing w:val="60"/>
        </w:rPr>
        <w:t xml:space="preserve"> </w:t>
      </w:r>
      <w:r>
        <w:rPr>
          <w:color w:val="auto"/>
        </w:rPr>
        <w:t>ча</w:t>
      </w:r>
      <w:r>
        <w:rPr>
          <w:color w:val="auto"/>
          <w:spacing w:val="-1"/>
        </w:rPr>
        <w:t>с</w:t>
      </w:r>
      <w:r>
        <w:rPr>
          <w:color w:val="auto"/>
        </w:rPr>
        <w:t>ов</w:t>
      </w:r>
      <w:r>
        <w:rPr>
          <w:color w:val="auto"/>
          <w:spacing w:val="57"/>
        </w:rPr>
        <w:t xml:space="preserve"> </w:t>
      </w:r>
      <w:r>
        <w:rPr>
          <w:color w:val="auto"/>
        </w:rPr>
        <w:t>пл</w:t>
      </w:r>
      <w:r>
        <w:rPr>
          <w:color w:val="auto"/>
          <w:spacing w:val="-5"/>
        </w:rPr>
        <w:t>о</w:t>
      </w:r>
      <w:r>
        <w:rPr>
          <w:color w:val="auto"/>
          <w:spacing w:val="-1"/>
        </w:rPr>
        <w:t>д</w:t>
      </w:r>
      <w:r>
        <w:rPr>
          <w:color w:val="auto"/>
          <w:spacing w:val="-3"/>
        </w:rPr>
        <w:t>о</w:t>
      </w:r>
      <w:r>
        <w:rPr>
          <w:color w:val="auto"/>
        </w:rPr>
        <w:t>т</w:t>
      </w:r>
      <w:r>
        <w:rPr>
          <w:color w:val="auto"/>
          <w:spacing w:val="-2"/>
        </w:rPr>
        <w:t>в</w:t>
      </w:r>
      <w:r>
        <w:rPr>
          <w:color w:val="auto"/>
        </w:rPr>
        <w:t>ор</w:t>
      </w:r>
      <w:r>
        <w:rPr>
          <w:color w:val="auto"/>
          <w:spacing w:val="-1"/>
        </w:rPr>
        <w:t>н</w:t>
      </w:r>
      <w:r>
        <w:rPr>
          <w:color w:val="auto"/>
        </w:rPr>
        <w:t>о</w:t>
      </w:r>
      <w:r>
        <w:rPr>
          <w:color w:val="auto"/>
          <w:spacing w:val="-8"/>
        </w:rPr>
        <w:t>г</w:t>
      </w:r>
      <w:r>
        <w:rPr>
          <w:color w:val="auto"/>
        </w:rPr>
        <w:t>о</w:t>
      </w:r>
      <w:r>
        <w:rPr>
          <w:color w:val="auto"/>
          <w:spacing w:val="60"/>
        </w:rPr>
        <w:t xml:space="preserve"> </w:t>
      </w:r>
      <w:r>
        <w:rPr>
          <w:color w:val="auto"/>
          <w:spacing w:val="1"/>
        </w:rPr>
        <w:t>и</w:t>
      </w:r>
      <w:r>
        <w:rPr>
          <w:color w:val="auto"/>
          <w:spacing w:val="60"/>
        </w:rPr>
        <w:t xml:space="preserve"> </w:t>
      </w:r>
      <w:r>
        <w:rPr>
          <w:color w:val="auto"/>
          <w:spacing w:val="-1"/>
        </w:rPr>
        <w:t>д</w:t>
      </w:r>
      <w:r>
        <w:rPr>
          <w:color w:val="auto"/>
          <w:spacing w:val="1"/>
        </w:rPr>
        <w:t>о</w:t>
      </w:r>
      <w:r>
        <w:rPr>
          <w:color w:val="auto"/>
          <w:spacing w:val="-1"/>
        </w:rPr>
        <w:t>в</w:t>
      </w:r>
      <w:r>
        <w:rPr>
          <w:color w:val="auto"/>
        </w:rPr>
        <w:t>е</w:t>
      </w:r>
      <w:r>
        <w:rPr>
          <w:color w:val="auto"/>
          <w:spacing w:val="-1"/>
        </w:rPr>
        <w:t>р</w:t>
      </w:r>
      <w:r>
        <w:rPr>
          <w:color w:val="auto"/>
        </w:rPr>
        <w:t>ите</w:t>
      </w:r>
      <w:r>
        <w:rPr>
          <w:color w:val="auto"/>
          <w:spacing w:val="-1"/>
        </w:rPr>
        <w:t>л</w:t>
      </w:r>
      <w:r>
        <w:rPr>
          <w:color w:val="auto"/>
        </w:rPr>
        <w:t>ь</w:t>
      </w:r>
      <w:r>
        <w:rPr>
          <w:color w:val="auto"/>
          <w:spacing w:val="-1"/>
        </w:rPr>
        <w:t>н</w:t>
      </w:r>
      <w:r>
        <w:rPr>
          <w:color w:val="auto"/>
        </w:rPr>
        <w:t>о</w:t>
      </w:r>
      <w:r>
        <w:rPr>
          <w:color w:val="auto"/>
          <w:spacing w:val="-8"/>
        </w:rPr>
        <w:t>г</w:t>
      </w:r>
      <w:r>
        <w:rPr>
          <w:color w:val="auto"/>
        </w:rPr>
        <w:t>о о</w:t>
      </w:r>
      <w:r>
        <w:rPr>
          <w:color w:val="auto"/>
          <w:spacing w:val="1"/>
        </w:rPr>
        <w:t>б</w:t>
      </w:r>
      <w:r>
        <w:rPr>
          <w:color w:val="auto"/>
        </w:rPr>
        <w:t>ще</w:t>
      </w:r>
      <w:r>
        <w:rPr>
          <w:color w:val="auto"/>
          <w:spacing w:val="-1"/>
        </w:rPr>
        <w:t>н</w:t>
      </w:r>
      <w:r>
        <w:rPr>
          <w:color w:val="auto"/>
        </w:rPr>
        <w:t>ия</w:t>
      </w:r>
      <w:r>
        <w:rPr>
          <w:color w:val="auto"/>
          <w:spacing w:val="104"/>
        </w:rPr>
        <w:t xml:space="preserve"> </w:t>
      </w:r>
      <w:r>
        <w:rPr>
          <w:color w:val="auto"/>
          <w:spacing w:val="1"/>
        </w:rPr>
        <w:t>п</w:t>
      </w:r>
      <w:r>
        <w:rPr>
          <w:color w:val="auto"/>
          <w:spacing w:val="-3"/>
        </w:rPr>
        <w:t>е</w:t>
      </w:r>
      <w:r>
        <w:rPr>
          <w:color w:val="auto"/>
        </w:rPr>
        <w:t>да</w:t>
      </w:r>
      <w:r>
        <w:rPr>
          <w:color w:val="auto"/>
          <w:spacing w:val="-8"/>
        </w:rPr>
        <w:t>г</w:t>
      </w:r>
      <w:r>
        <w:rPr>
          <w:color w:val="auto"/>
        </w:rPr>
        <w:t>ога</w:t>
      </w:r>
      <w:r>
        <w:rPr>
          <w:color w:val="auto"/>
          <w:spacing w:val="104"/>
        </w:rPr>
        <w:t xml:space="preserve"> </w:t>
      </w:r>
      <w:r>
        <w:rPr>
          <w:color w:val="auto"/>
          <w:spacing w:val="1"/>
        </w:rPr>
        <w:t>и</w:t>
      </w:r>
      <w:r>
        <w:rPr>
          <w:color w:val="auto"/>
          <w:spacing w:val="107"/>
        </w:rPr>
        <w:t xml:space="preserve"> </w:t>
      </w:r>
      <w:r>
        <w:rPr>
          <w:color w:val="auto"/>
        </w:rPr>
        <w:t>ш</w:t>
      </w:r>
      <w:r>
        <w:rPr>
          <w:color w:val="auto"/>
          <w:spacing w:val="-12"/>
        </w:rPr>
        <w:t>к</w:t>
      </w:r>
      <w:r>
        <w:rPr>
          <w:color w:val="auto"/>
          <w:spacing w:val="-3"/>
        </w:rPr>
        <w:t>о</w:t>
      </w:r>
      <w:r>
        <w:rPr>
          <w:color w:val="auto"/>
          <w:spacing w:val="-1"/>
        </w:rPr>
        <w:t>л</w:t>
      </w:r>
      <w:r>
        <w:rPr>
          <w:color w:val="auto"/>
        </w:rPr>
        <w:t>ьни</w:t>
      </w:r>
      <w:r>
        <w:rPr>
          <w:color w:val="auto"/>
          <w:spacing w:val="-15"/>
        </w:rPr>
        <w:t>к</w:t>
      </w:r>
      <w:r>
        <w:rPr>
          <w:color w:val="auto"/>
        </w:rPr>
        <w:t>о</w:t>
      </w:r>
      <w:r>
        <w:rPr>
          <w:color w:val="auto"/>
          <w:spacing w:val="4"/>
        </w:rPr>
        <w:t>в</w:t>
      </w:r>
      <w:r>
        <w:rPr>
          <w:color w:val="auto"/>
        </w:rPr>
        <w:t>,</w:t>
      </w:r>
      <w:r>
        <w:rPr>
          <w:color w:val="auto"/>
          <w:spacing w:val="106"/>
        </w:rPr>
        <w:t xml:space="preserve"> </w:t>
      </w:r>
      <w:r>
        <w:rPr>
          <w:color w:val="auto"/>
          <w:spacing w:val="8"/>
        </w:rPr>
        <w:t>о</w:t>
      </w:r>
      <w:r>
        <w:rPr>
          <w:color w:val="auto"/>
        </w:rPr>
        <w:t>с</w:t>
      </w:r>
      <w:r>
        <w:rPr>
          <w:color w:val="auto"/>
          <w:spacing w:val="-1"/>
        </w:rPr>
        <w:t>н</w:t>
      </w:r>
      <w:r>
        <w:rPr>
          <w:color w:val="auto"/>
        </w:rPr>
        <w:t>о</w:t>
      </w:r>
      <w:r>
        <w:rPr>
          <w:color w:val="auto"/>
          <w:spacing w:val="-4"/>
        </w:rPr>
        <w:t>в</w:t>
      </w:r>
      <w:r>
        <w:rPr>
          <w:color w:val="auto"/>
        </w:rPr>
        <w:t>анн</w:t>
      </w:r>
      <w:r>
        <w:rPr>
          <w:color w:val="auto"/>
          <w:spacing w:val="-1"/>
        </w:rPr>
        <w:t>ы</w:t>
      </w:r>
      <w:r>
        <w:rPr>
          <w:color w:val="auto"/>
        </w:rPr>
        <w:t>х</w:t>
      </w:r>
      <w:r>
        <w:rPr>
          <w:color w:val="auto"/>
          <w:spacing w:val="108"/>
        </w:rPr>
        <w:t xml:space="preserve"> </w:t>
      </w:r>
      <w:r>
        <w:rPr>
          <w:color w:val="auto"/>
        </w:rPr>
        <w:t>н</w:t>
      </w:r>
      <w:r>
        <w:rPr>
          <w:color w:val="auto"/>
          <w:spacing w:val="1"/>
        </w:rPr>
        <w:t>а</w:t>
      </w:r>
      <w:r>
        <w:rPr>
          <w:color w:val="auto"/>
          <w:spacing w:val="104"/>
        </w:rPr>
        <w:t xml:space="preserve"> </w:t>
      </w:r>
      <w:r>
        <w:rPr>
          <w:color w:val="auto"/>
        </w:rPr>
        <w:t>при</w:t>
      </w:r>
      <w:r>
        <w:rPr>
          <w:color w:val="auto"/>
          <w:spacing w:val="3"/>
        </w:rPr>
        <w:t>н</w:t>
      </w:r>
      <w:r>
        <w:rPr>
          <w:color w:val="auto"/>
        </w:rPr>
        <w:t>ци</w:t>
      </w:r>
      <w:r>
        <w:rPr>
          <w:color w:val="auto"/>
          <w:spacing w:val="1"/>
        </w:rPr>
        <w:t>п</w:t>
      </w:r>
      <w:r>
        <w:rPr>
          <w:color w:val="auto"/>
        </w:rPr>
        <w:t>ах</w:t>
      </w:r>
      <w:r>
        <w:rPr>
          <w:color w:val="auto"/>
          <w:spacing w:val="108"/>
        </w:rPr>
        <w:t xml:space="preserve"> </w:t>
      </w:r>
      <w:r>
        <w:rPr>
          <w:color w:val="auto"/>
          <w:spacing w:val="-2"/>
        </w:rPr>
        <w:t>у</w:t>
      </w:r>
      <w:r>
        <w:rPr>
          <w:color w:val="auto"/>
          <w:spacing w:val="-5"/>
        </w:rPr>
        <w:t>в</w:t>
      </w:r>
      <w:r>
        <w:rPr>
          <w:color w:val="auto"/>
        </w:rPr>
        <w:t>ажительно</w:t>
      </w:r>
      <w:r>
        <w:rPr>
          <w:color w:val="auto"/>
          <w:spacing w:val="-9"/>
        </w:rPr>
        <w:t>г</w:t>
      </w:r>
      <w:r>
        <w:rPr>
          <w:color w:val="auto"/>
        </w:rPr>
        <w:t xml:space="preserve">о </w:t>
      </w:r>
      <w:r>
        <w:rPr>
          <w:color w:val="auto"/>
          <w:spacing w:val="-2"/>
        </w:rPr>
        <w:t>о</w:t>
      </w:r>
      <w:r>
        <w:rPr>
          <w:color w:val="auto"/>
        </w:rPr>
        <w:t>тноше</w:t>
      </w:r>
      <w:r>
        <w:rPr>
          <w:color w:val="auto"/>
          <w:spacing w:val="-2"/>
        </w:rPr>
        <w:t>н</w:t>
      </w:r>
      <w:r>
        <w:rPr>
          <w:color w:val="auto"/>
        </w:rPr>
        <w:t>ия</w:t>
      </w:r>
      <w:r>
        <w:rPr>
          <w:color w:val="auto"/>
          <w:spacing w:val="11"/>
        </w:rPr>
        <w:t xml:space="preserve"> </w:t>
      </w:r>
      <w:r>
        <w:rPr>
          <w:color w:val="auto"/>
          <w:spacing w:val="1"/>
        </w:rPr>
        <w:t>к</w:t>
      </w:r>
      <w:r>
        <w:rPr>
          <w:color w:val="auto"/>
          <w:spacing w:val="11"/>
        </w:rPr>
        <w:t xml:space="preserve"> </w:t>
      </w:r>
      <w:r>
        <w:rPr>
          <w:color w:val="auto"/>
        </w:rPr>
        <w:t>личн</w:t>
      </w:r>
      <w:r>
        <w:rPr>
          <w:color w:val="auto"/>
          <w:spacing w:val="4"/>
        </w:rPr>
        <w:t>о</w:t>
      </w:r>
      <w:r>
        <w:rPr>
          <w:color w:val="auto"/>
          <w:spacing w:val="1"/>
        </w:rPr>
        <w:t>с</w:t>
      </w:r>
      <w:r>
        <w:rPr>
          <w:color w:val="auto"/>
        </w:rPr>
        <w:t>ти</w:t>
      </w:r>
      <w:r>
        <w:rPr>
          <w:color w:val="auto"/>
          <w:spacing w:val="12"/>
        </w:rPr>
        <w:t xml:space="preserve"> </w:t>
      </w:r>
      <w:r>
        <w:rPr>
          <w:color w:val="auto"/>
          <w:spacing w:val="1"/>
        </w:rPr>
        <w:t>р</w:t>
      </w:r>
      <w:r>
        <w:rPr>
          <w:color w:val="auto"/>
        </w:rPr>
        <w:t>е</w:t>
      </w:r>
      <w:r>
        <w:rPr>
          <w:color w:val="auto"/>
          <w:spacing w:val="-5"/>
        </w:rPr>
        <w:t>б</w:t>
      </w:r>
      <w:r>
        <w:rPr>
          <w:color w:val="auto"/>
        </w:rPr>
        <w:t>ен</w:t>
      </w:r>
      <w:r>
        <w:rPr>
          <w:color w:val="auto"/>
          <w:spacing w:val="-4"/>
        </w:rPr>
        <w:t>к</w:t>
      </w:r>
      <w:r>
        <w:rPr>
          <w:color w:val="auto"/>
        </w:rPr>
        <w:t>а,</w:t>
      </w:r>
      <w:r>
        <w:rPr>
          <w:color w:val="auto"/>
          <w:spacing w:val="11"/>
        </w:rPr>
        <w:t xml:space="preserve"> </w:t>
      </w:r>
      <w:r>
        <w:rPr>
          <w:color w:val="auto"/>
        </w:rPr>
        <w:t>п</w:t>
      </w:r>
      <w:r>
        <w:rPr>
          <w:color w:val="auto"/>
          <w:spacing w:val="-8"/>
        </w:rPr>
        <w:t>о</w:t>
      </w:r>
      <w:r>
        <w:rPr>
          <w:color w:val="auto"/>
          <w:spacing w:val="-1"/>
        </w:rPr>
        <w:t>д</w:t>
      </w:r>
      <w:r>
        <w:rPr>
          <w:color w:val="auto"/>
        </w:rPr>
        <w:t>держки</w:t>
      </w:r>
      <w:r>
        <w:rPr>
          <w:color w:val="auto"/>
          <w:spacing w:val="13"/>
        </w:rPr>
        <w:t xml:space="preserve"> </w:t>
      </w:r>
      <w:r>
        <w:rPr>
          <w:color w:val="auto"/>
        </w:rPr>
        <w:t>а</w:t>
      </w:r>
      <w:r>
        <w:rPr>
          <w:color w:val="auto"/>
          <w:spacing w:val="-3"/>
        </w:rPr>
        <w:t>к</w:t>
      </w:r>
      <w:r>
        <w:rPr>
          <w:color w:val="auto"/>
        </w:rPr>
        <w:t>ти</w:t>
      </w:r>
      <w:r>
        <w:rPr>
          <w:color w:val="auto"/>
          <w:spacing w:val="-1"/>
        </w:rPr>
        <w:t>вн</w:t>
      </w:r>
      <w:r>
        <w:rPr>
          <w:color w:val="auto"/>
        </w:rPr>
        <w:t>ой</w:t>
      </w:r>
      <w:r>
        <w:rPr>
          <w:color w:val="auto"/>
          <w:spacing w:val="12"/>
        </w:rPr>
        <w:t xml:space="preserve"> </w:t>
      </w:r>
      <w:r>
        <w:rPr>
          <w:color w:val="auto"/>
        </w:rPr>
        <w:t>позиции</w:t>
      </w:r>
      <w:r>
        <w:rPr>
          <w:color w:val="auto"/>
          <w:spacing w:val="12"/>
        </w:rPr>
        <w:t xml:space="preserve"> </w:t>
      </w:r>
      <w:r>
        <w:rPr>
          <w:color w:val="auto"/>
          <w:spacing w:val="-3"/>
        </w:rPr>
        <w:t>к</w:t>
      </w:r>
      <w:r>
        <w:rPr>
          <w:color w:val="auto"/>
        </w:rPr>
        <w:t>а</w:t>
      </w:r>
      <w:r>
        <w:rPr>
          <w:color w:val="auto"/>
          <w:spacing w:val="-2"/>
        </w:rPr>
        <w:t>ж</w:t>
      </w:r>
      <w:r>
        <w:rPr>
          <w:color w:val="auto"/>
        </w:rPr>
        <w:t>до</w:t>
      </w:r>
      <w:r>
        <w:rPr>
          <w:color w:val="auto"/>
          <w:spacing w:val="-6"/>
        </w:rPr>
        <w:t>г</w:t>
      </w:r>
      <w:r>
        <w:rPr>
          <w:color w:val="auto"/>
        </w:rPr>
        <w:t>о</w:t>
      </w:r>
      <w:r>
        <w:rPr>
          <w:color w:val="auto"/>
          <w:spacing w:val="12"/>
        </w:rPr>
        <w:t xml:space="preserve"> </w:t>
      </w:r>
      <w:r>
        <w:rPr>
          <w:color w:val="auto"/>
        </w:rPr>
        <w:t>ре</w:t>
      </w:r>
      <w:r>
        <w:rPr>
          <w:color w:val="auto"/>
          <w:spacing w:val="-3"/>
        </w:rPr>
        <w:t>б</w:t>
      </w:r>
      <w:r>
        <w:rPr>
          <w:color w:val="auto"/>
          <w:spacing w:val="-2"/>
        </w:rPr>
        <w:t>е</w:t>
      </w:r>
      <w:r>
        <w:rPr>
          <w:color w:val="auto"/>
        </w:rPr>
        <w:t>н</w:t>
      </w:r>
      <w:r>
        <w:rPr>
          <w:color w:val="auto"/>
          <w:spacing w:val="-4"/>
        </w:rPr>
        <w:t>к</w:t>
      </w:r>
      <w:r>
        <w:rPr>
          <w:color w:val="auto"/>
          <w:spacing w:val="-1"/>
        </w:rPr>
        <w:t>а</w:t>
      </w:r>
      <w:r>
        <w:rPr>
          <w:color w:val="auto"/>
          <w:spacing w:val="8"/>
        </w:rPr>
        <w:t xml:space="preserve"> </w:t>
      </w:r>
      <w:r>
        <w:rPr>
          <w:color w:val="auto"/>
          <w:spacing w:val="1"/>
        </w:rPr>
        <w:t>в</w:t>
      </w:r>
      <w:r>
        <w:rPr>
          <w:color w:val="auto"/>
        </w:rPr>
        <w:t xml:space="preserve"> </w:t>
      </w:r>
      <w:r>
        <w:rPr>
          <w:color w:val="auto"/>
          <w:spacing w:val="-3"/>
        </w:rPr>
        <w:t>б</w:t>
      </w:r>
      <w:r>
        <w:rPr>
          <w:color w:val="auto"/>
          <w:spacing w:val="7"/>
        </w:rPr>
        <w:t>е</w:t>
      </w:r>
      <w:r>
        <w:rPr>
          <w:color w:val="auto"/>
          <w:spacing w:val="1"/>
        </w:rPr>
        <w:t>с</w:t>
      </w:r>
      <w:r>
        <w:rPr>
          <w:color w:val="auto"/>
          <w:spacing w:val="-4"/>
        </w:rPr>
        <w:t>е</w:t>
      </w:r>
      <w:r>
        <w:rPr>
          <w:color w:val="auto"/>
        </w:rPr>
        <w:t>де,</w:t>
      </w:r>
      <w:r>
        <w:rPr>
          <w:color w:val="auto"/>
          <w:spacing w:val="142"/>
        </w:rPr>
        <w:t xml:space="preserve"> </w:t>
      </w:r>
      <w:r>
        <w:rPr>
          <w:color w:val="auto"/>
        </w:rPr>
        <w:t>пр</w:t>
      </w:r>
      <w:r>
        <w:rPr>
          <w:color w:val="auto"/>
          <w:spacing w:val="-2"/>
        </w:rPr>
        <w:t>е</w:t>
      </w:r>
      <w:r>
        <w:rPr>
          <w:color w:val="auto"/>
          <w:spacing w:val="-1"/>
        </w:rPr>
        <w:t>д</w:t>
      </w:r>
      <w:r>
        <w:rPr>
          <w:color w:val="auto"/>
          <w:spacing w:val="6"/>
        </w:rPr>
        <w:t>о</w:t>
      </w:r>
      <w:r>
        <w:rPr>
          <w:color w:val="auto"/>
        </w:rPr>
        <w:t>с</w:t>
      </w:r>
      <w:r>
        <w:rPr>
          <w:color w:val="auto"/>
          <w:spacing w:val="1"/>
        </w:rPr>
        <w:t>т</w:t>
      </w:r>
      <w:r>
        <w:rPr>
          <w:color w:val="auto"/>
        </w:rPr>
        <w:t>а</w:t>
      </w:r>
      <w:r>
        <w:rPr>
          <w:color w:val="auto"/>
          <w:spacing w:val="-4"/>
        </w:rPr>
        <w:t>в</w:t>
      </w:r>
      <w:r>
        <w:rPr>
          <w:color w:val="auto"/>
          <w:spacing w:val="-1"/>
        </w:rPr>
        <w:t>л</w:t>
      </w:r>
      <w:r>
        <w:rPr>
          <w:color w:val="auto"/>
        </w:rPr>
        <w:t>ения</w:t>
      </w:r>
      <w:r>
        <w:rPr>
          <w:color w:val="auto"/>
          <w:spacing w:val="142"/>
        </w:rPr>
        <w:t xml:space="preserve"> </w:t>
      </w:r>
      <w:r>
        <w:rPr>
          <w:color w:val="auto"/>
        </w:rPr>
        <w:t>ш</w:t>
      </w:r>
      <w:r>
        <w:rPr>
          <w:color w:val="auto"/>
          <w:spacing w:val="-12"/>
        </w:rPr>
        <w:t>к</w:t>
      </w:r>
      <w:r>
        <w:rPr>
          <w:color w:val="auto"/>
          <w:spacing w:val="-3"/>
        </w:rPr>
        <w:t>о</w:t>
      </w:r>
      <w:r>
        <w:rPr>
          <w:color w:val="auto"/>
          <w:spacing w:val="-1"/>
        </w:rPr>
        <w:t>л</w:t>
      </w:r>
      <w:r>
        <w:rPr>
          <w:color w:val="auto"/>
        </w:rPr>
        <w:t>ь</w:t>
      </w:r>
      <w:r>
        <w:rPr>
          <w:color w:val="auto"/>
          <w:spacing w:val="-1"/>
        </w:rPr>
        <w:t>н</w:t>
      </w:r>
      <w:r>
        <w:rPr>
          <w:color w:val="auto"/>
        </w:rPr>
        <w:t>и</w:t>
      </w:r>
      <w:r>
        <w:rPr>
          <w:color w:val="auto"/>
          <w:spacing w:val="-3"/>
        </w:rPr>
        <w:t>к</w:t>
      </w:r>
      <w:r>
        <w:rPr>
          <w:color w:val="auto"/>
        </w:rPr>
        <w:t>ам</w:t>
      </w:r>
      <w:r>
        <w:rPr>
          <w:color w:val="auto"/>
          <w:spacing w:val="140"/>
        </w:rPr>
        <w:t xml:space="preserve"> </w:t>
      </w:r>
      <w:r>
        <w:rPr>
          <w:color w:val="auto"/>
          <w:spacing w:val="-1"/>
        </w:rPr>
        <w:t>в</w:t>
      </w:r>
      <w:r>
        <w:rPr>
          <w:color w:val="auto"/>
        </w:rPr>
        <w:t>о</w:t>
      </w:r>
      <w:r>
        <w:rPr>
          <w:color w:val="auto"/>
          <w:spacing w:val="-4"/>
        </w:rPr>
        <w:t>з</w:t>
      </w:r>
      <w:r>
        <w:rPr>
          <w:color w:val="auto"/>
        </w:rPr>
        <w:t>м</w:t>
      </w:r>
      <w:r>
        <w:rPr>
          <w:color w:val="auto"/>
          <w:spacing w:val="-5"/>
        </w:rPr>
        <w:t>о</w:t>
      </w:r>
      <w:r>
        <w:rPr>
          <w:color w:val="auto"/>
          <w:spacing w:val="-2"/>
        </w:rPr>
        <w:t>ж</w:t>
      </w:r>
      <w:r>
        <w:rPr>
          <w:color w:val="auto"/>
          <w:spacing w:val="1"/>
        </w:rPr>
        <w:t>н</w:t>
      </w:r>
      <w:r>
        <w:rPr>
          <w:color w:val="auto"/>
          <w:spacing w:val="6"/>
        </w:rPr>
        <w:t>о</w:t>
      </w:r>
      <w:r>
        <w:rPr>
          <w:color w:val="auto"/>
        </w:rPr>
        <w:t>сти</w:t>
      </w:r>
      <w:r>
        <w:rPr>
          <w:color w:val="auto"/>
          <w:spacing w:val="142"/>
        </w:rPr>
        <w:t xml:space="preserve"> </w:t>
      </w:r>
      <w:r>
        <w:rPr>
          <w:color w:val="auto"/>
          <w:spacing w:val="1"/>
        </w:rPr>
        <w:t>об</w:t>
      </w:r>
      <w:r>
        <w:rPr>
          <w:color w:val="auto"/>
          <w:spacing w:val="-3"/>
        </w:rPr>
        <w:t>с</w:t>
      </w:r>
      <w:r>
        <w:rPr>
          <w:color w:val="auto"/>
          <w:spacing w:val="-6"/>
        </w:rPr>
        <w:t>у</w:t>
      </w:r>
      <w:r>
        <w:rPr>
          <w:color w:val="auto"/>
        </w:rPr>
        <w:t>жден</w:t>
      </w:r>
      <w:r>
        <w:rPr>
          <w:color w:val="auto"/>
          <w:spacing w:val="-1"/>
        </w:rPr>
        <w:t>и</w:t>
      </w:r>
      <w:r>
        <w:rPr>
          <w:color w:val="auto"/>
        </w:rPr>
        <w:t>я</w:t>
      </w:r>
      <w:r>
        <w:rPr>
          <w:color w:val="auto"/>
          <w:spacing w:val="143"/>
        </w:rPr>
        <w:t xml:space="preserve"> </w:t>
      </w:r>
      <w:r>
        <w:rPr>
          <w:color w:val="auto"/>
        </w:rPr>
        <w:t>и</w:t>
      </w:r>
      <w:r>
        <w:rPr>
          <w:color w:val="auto"/>
          <w:spacing w:val="144"/>
        </w:rPr>
        <w:t xml:space="preserve"> </w:t>
      </w:r>
      <w:r>
        <w:rPr>
          <w:color w:val="auto"/>
        </w:rPr>
        <w:t>приня</w:t>
      </w:r>
      <w:r>
        <w:rPr>
          <w:color w:val="auto"/>
          <w:spacing w:val="-1"/>
        </w:rPr>
        <w:t>т</w:t>
      </w:r>
      <w:r>
        <w:rPr>
          <w:color w:val="auto"/>
          <w:spacing w:val="-2"/>
        </w:rPr>
        <w:t>и</w:t>
      </w:r>
      <w:r>
        <w:rPr>
          <w:color w:val="auto"/>
        </w:rPr>
        <w:t>я реш</w:t>
      </w:r>
      <w:r>
        <w:rPr>
          <w:color w:val="auto"/>
          <w:spacing w:val="-1"/>
        </w:rPr>
        <w:t>е</w:t>
      </w:r>
      <w:r>
        <w:rPr>
          <w:color w:val="auto"/>
        </w:rPr>
        <w:t>н</w:t>
      </w:r>
      <w:r>
        <w:rPr>
          <w:color w:val="auto"/>
          <w:spacing w:val="-1"/>
        </w:rPr>
        <w:t>и</w:t>
      </w:r>
      <w:r>
        <w:rPr>
          <w:color w:val="auto"/>
        </w:rPr>
        <w:t>й</w:t>
      </w:r>
      <w:r>
        <w:rPr>
          <w:color w:val="auto"/>
          <w:spacing w:val="168"/>
        </w:rPr>
        <w:t xml:space="preserve"> </w:t>
      </w:r>
      <w:r>
        <w:rPr>
          <w:color w:val="auto"/>
          <w:spacing w:val="1"/>
        </w:rPr>
        <w:t>по</w:t>
      </w:r>
      <w:r>
        <w:rPr>
          <w:color w:val="auto"/>
          <w:spacing w:val="168"/>
        </w:rPr>
        <w:t xml:space="preserve"> </w:t>
      </w:r>
      <w:r>
        <w:rPr>
          <w:color w:val="auto"/>
        </w:rPr>
        <w:t>об</w:t>
      </w:r>
      <w:r>
        <w:rPr>
          <w:color w:val="auto"/>
          <w:spacing w:val="-3"/>
        </w:rPr>
        <w:t>с</w:t>
      </w:r>
      <w:r>
        <w:rPr>
          <w:color w:val="auto"/>
          <w:spacing w:val="-6"/>
        </w:rPr>
        <w:t>у</w:t>
      </w:r>
      <w:r>
        <w:rPr>
          <w:color w:val="auto"/>
        </w:rPr>
        <w:t>жда</w:t>
      </w:r>
      <w:r>
        <w:rPr>
          <w:color w:val="auto"/>
          <w:spacing w:val="-1"/>
        </w:rPr>
        <w:t>е</w:t>
      </w:r>
      <w:r>
        <w:rPr>
          <w:color w:val="auto"/>
        </w:rPr>
        <w:t>мой</w:t>
      </w:r>
      <w:r>
        <w:rPr>
          <w:color w:val="auto"/>
          <w:spacing w:val="167"/>
        </w:rPr>
        <w:t xml:space="preserve"> </w:t>
      </w:r>
      <w:r>
        <w:rPr>
          <w:color w:val="auto"/>
        </w:rPr>
        <w:t>пр</w:t>
      </w:r>
      <w:r>
        <w:rPr>
          <w:color w:val="auto"/>
          <w:spacing w:val="1"/>
        </w:rPr>
        <w:t>о</w:t>
      </w:r>
      <w:r>
        <w:rPr>
          <w:color w:val="auto"/>
          <w:spacing w:val="-4"/>
        </w:rPr>
        <w:t>б</w:t>
      </w:r>
      <w:r>
        <w:rPr>
          <w:color w:val="auto"/>
        </w:rPr>
        <w:t>л</w:t>
      </w:r>
      <w:r>
        <w:rPr>
          <w:color w:val="auto"/>
          <w:spacing w:val="-2"/>
        </w:rPr>
        <w:t>е</w:t>
      </w:r>
      <w:r>
        <w:rPr>
          <w:color w:val="auto"/>
        </w:rPr>
        <w:t>м</w:t>
      </w:r>
      <w:r>
        <w:rPr>
          <w:color w:val="auto"/>
          <w:spacing w:val="-2"/>
        </w:rPr>
        <w:t>е</w:t>
      </w:r>
      <w:r>
        <w:rPr>
          <w:color w:val="auto"/>
        </w:rPr>
        <w:t>,</w:t>
      </w:r>
      <w:r>
        <w:rPr>
          <w:color w:val="auto"/>
          <w:spacing w:val="168"/>
        </w:rPr>
        <w:t xml:space="preserve"> </w:t>
      </w:r>
      <w:r>
        <w:rPr>
          <w:color w:val="auto"/>
        </w:rPr>
        <w:t>с</w:t>
      </w:r>
      <w:r>
        <w:rPr>
          <w:color w:val="auto"/>
          <w:spacing w:val="1"/>
        </w:rPr>
        <w:t>о</w:t>
      </w:r>
      <w:r>
        <w:rPr>
          <w:color w:val="auto"/>
          <w:spacing w:val="-6"/>
        </w:rPr>
        <w:t>з</w:t>
      </w:r>
      <w:r>
        <w:rPr>
          <w:color w:val="auto"/>
        </w:rPr>
        <w:t>да</w:t>
      </w:r>
      <w:r>
        <w:rPr>
          <w:color w:val="auto"/>
          <w:spacing w:val="-1"/>
        </w:rPr>
        <w:t>н</w:t>
      </w:r>
      <w:r>
        <w:rPr>
          <w:color w:val="auto"/>
          <w:spacing w:val="7"/>
        </w:rPr>
        <w:t>и</w:t>
      </w:r>
      <w:r>
        <w:rPr>
          <w:color w:val="auto"/>
        </w:rPr>
        <w:t>я</w:t>
      </w:r>
      <w:r>
        <w:rPr>
          <w:color w:val="auto"/>
          <w:spacing w:val="168"/>
        </w:rPr>
        <w:t xml:space="preserve"> </w:t>
      </w:r>
      <w:r>
        <w:rPr>
          <w:color w:val="auto"/>
          <w:spacing w:val="-5"/>
        </w:rPr>
        <w:t>б</w:t>
      </w:r>
      <w:r>
        <w:rPr>
          <w:color w:val="auto"/>
        </w:rPr>
        <w:t>ла</w:t>
      </w:r>
      <w:r>
        <w:rPr>
          <w:color w:val="auto"/>
          <w:spacing w:val="-9"/>
        </w:rPr>
        <w:t>г</w:t>
      </w:r>
      <w:r>
        <w:rPr>
          <w:color w:val="auto"/>
        </w:rPr>
        <w:t>опр</w:t>
      </w:r>
      <w:r>
        <w:rPr>
          <w:color w:val="auto"/>
          <w:spacing w:val="-1"/>
        </w:rPr>
        <w:t>и</w:t>
      </w:r>
      <w:r>
        <w:rPr>
          <w:color w:val="auto"/>
        </w:rPr>
        <w:t>ятной</w:t>
      </w:r>
      <w:r>
        <w:rPr>
          <w:color w:val="auto"/>
          <w:spacing w:val="168"/>
        </w:rPr>
        <w:t xml:space="preserve"> </w:t>
      </w:r>
      <w:r>
        <w:rPr>
          <w:color w:val="auto"/>
        </w:rPr>
        <w:t>с</w:t>
      </w:r>
      <w:r>
        <w:rPr>
          <w:color w:val="auto"/>
          <w:spacing w:val="1"/>
        </w:rPr>
        <w:t>р</w:t>
      </w:r>
      <w:r>
        <w:rPr>
          <w:color w:val="auto"/>
          <w:spacing w:val="-5"/>
        </w:rPr>
        <w:t>е</w:t>
      </w:r>
      <w:r>
        <w:rPr>
          <w:color w:val="auto"/>
        </w:rPr>
        <w:t>ды</w:t>
      </w:r>
      <w:r>
        <w:rPr>
          <w:color w:val="auto"/>
          <w:spacing w:val="168"/>
        </w:rPr>
        <w:t xml:space="preserve"> </w:t>
      </w:r>
      <w:r>
        <w:rPr>
          <w:color w:val="auto"/>
        </w:rPr>
        <w:t>для о</w:t>
      </w:r>
      <w:r>
        <w:rPr>
          <w:color w:val="auto"/>
          <w:spacing w:val="1"/>
        </w:rPr>
        <w:t>б</w:t>
      </w:r>
      <w:r>
        <w:rPr>
          <w:color w:val="auto"/>
        </w:rPr>
        <w:t>ще</w:t>
      </w:r>
      <w:r>
        <w:rPr>
          <w:color w:val="auto"/>
          <w:spacing w:val="-1"/>
        </w:rPr>
        <w:t>н</w:t>
      </w:r>
      <w:r>
        <w:rPr>
          <w:color w:val="auto"/>
        </w:rPr>
        <w:t>ия (</w:t>
      </w:r>
      <w:r>
        <w:rPr>
          <w:i/>
          <w:color w:val="auto"/>
        </w:rPr>
        <w:t>единый день проведения в школе)</w:t>
      </w:r>
      <w:r>
        <w:rPr>
          <w:sz w:val="28"/>
          <w:szCs w:val="28"/>
        </w:rPr>
        <w:t>:</w:t>
      </w:r>
    </w:p>
    <w:p w:rsidR="00F75116" w:rsidRPr="00322341" w:rsidRDefault="00F75116" w:rsidP="000C1F2E">
      <w:pPr>
        <w:pStyle w:val="Default"/>
        <w:numPr>
          <w:ilvl w:val="0"/>
          <w:numId w:val="248"/>
        </w:numPr>
        <w:ind w:left="1701"/>
        <w:jc w:val="both"/>
      </w:pPr>
      <w:r w:rsidRPr="00322341">
        <w:rPr>
          <w:i/>
          <w:iCs/>
        </w:rPr>
        <w:t xml:space="preserve">тематические </w:t>
      </w:r>
      <w:r w:rsidRPr="00322341">
        <w:t xml:space="preserve">(согласно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F75116" w:rsidRPr="00322341" w:rsidRDefault="00F75116" w:rsidP="000C1F2E">
      <w:pPr>
        <w:pStyle w:val="Default"/>
        <w:numPr>
          <w:ilvl w:val="0"/>
          <w:numId w:val="248"/>
        </w:numPr>
        <w:ind w:left="1701"/>
        <w:jc w:val="both"/>
      </w:pPr>
      <w:r w:rsidRPr="00322341">
        <w:rPr>
          <w:i/>
          <w:iCs/>
        </w:rPr>
        <w:t>игровые</w:t>
      </w:r>
      <w:r w:rsidRPr="00322341">
        <w:t xml:space="preserve">, способствующие сплочению коллектива, поднятию настроения, предупреждающие стрессовые ситуации; </w:t>
      </w:r>
    </w:p>
    <w:p w:rsidR="00F75116" w:rsidRPr="00322341" w:rsidRDefault="00F75116" w:rsidP="000C1F2E">
      <w:pPr>
        <w:pStyle w:val="Default"/>
        <w:numPr>
          <w:ilvl w:val="0"/>
          <w:numId w:val="248"/>
        </w:numPr>
        <w:ind w:left="1701"/>
        <w:jc w:val="both"/>
      </w:pPr>
      <w:r w:rsidRPr="00322341">
        <w:rPr>
          <w:i/>
          <w:iCs/>
        </w:rPr>
        <w:t xml:space="preserve">проблемные, </w:t>
      </w:r>
      <w:r w:rsidRPr="00322341">
        <w:t xml:space="preserve">направленные на устранение конфликтных ситуаций в классе, Школе, позволяющие решать спорные вопросы; </w:t>
      </w:r>
    </w:p>
    <w:p w:rsidR="00F75116" w:rsidRPr="00322341" w:rsidRDefault="00F75116" w:rsidP="000C1F2E">
      <w:pPr>
        <w:pStyle w:val="Default"/>
        <w:numPr>
          <w:ilvl w:val="0"/>
          <w:numId w:val="248"/>
        </w:numPr>
        <w:ind w:left="1701"/>
        <w:jc w:val="both"/>
      </w:pPr>
      <w:r w:rsidRPr="00322341">
        <w:rPr>
          <w:i/>
          <w:iCs/>
        </w:rPr>
        <w:t xml:space="preserve">организационные, </w:t>
      </w:r>
      <w:r w:rsidRPr="00322341">
        <w:t>связанные к подготовкой класса к общему делу;</w:t>
      </w:r>
    </w:p>
    <w:p w:rsidR="00F75116" w:rsidRPr="00322341" w:rsidRDefault="00F75116" w:rsidP="000C1F2E">
      <w:pPr>
        <w:pStyle w:val="Default"/>
        <w:numPr>
          <w:ilvl w:val="0"/>
          <w:numId w:val="248"/>
        </w:numPr>
        <w:ind w:left="1701"/>
        <w:jc w:val="both"/>
      </w:pPr>
      <w:r w:rsidRPr="00322341">
        <w:rPr>
          <w:i/>
          <w:iCs/>
        </w:rPr>
        <w:t xml:space="preserve">здоровьесберегающие, </w:t>
      </w:r>
      <w:r w:rsidRPr="00322341">
        <w:t xml:space="preserve">позволяющие получить опыт безопасного поведения в социуме, ведения здорового образа жизни и заботы о здоровье других людей. </w:t>
      </w:r>
    </w:p>
    <w:p w:rsidR="00F75116" w:rsidRDefault="00F75116" w:rsidP="000C1F2E">
      <w:pPr>
        <w:pStyle w:val="a7"/>
        <w:widowControl/>
        <w:numPr>
          <w:ilvl w:val="0"/>
          <w:numId w:val="244"/>
        </w:numPr>
        <w:autoSpaceDE/>
        <w:autoSpaceDN/>
        <w:contextualSpacing/>
        <w:rPr>
          <w:rFonts w:eastAsia="Malgun Gothic"/>
          <w:sz w:val="24"/>
          <w:szCs w:val="28"/>
        </w:rPr>
      </w:pPr>
      <w:r>
        <w:rPr>
          <w:rFonts w:eastAsia="Malgun Gothic"/>
          <w:sz w:val="24"/>
          <w:szCs w:val="28"/>
        </w:rPr>
        <w:t>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 и т.д..;</w:t>
      </w:r>
    </w:p>
    <w:p w:rsidR="00F75116" w:rsidRDefault="00F75116" w:rsidP="000C1F2E">
      <w:pPr>
        <w:pStyle w:val="a7"/>
        <w:widowControl/>
        <w:numPr>
          <w:ilvl w:val="0"/>
          <w:numId w:val="244"/>
        </w:numPr>
        <w:autoSpaceDE/>
        <w:autoSpaceDN/>
        <w:contextualSpacing/>
        <w:rPr>
          <w:rFonts w:eastAsia="Malgun Gothic"/>
          <w:sz w:val="24"/>
          <w:szCs w:val="28"/>
        </w:rPr>
      </w:pPr>
      <w:r>
        <w:rPr>
          <w:sz w:val="24"/>
          <w:szCs w:val="28"/>
        </w:rPr>
        <w:t>участие класса в общешкольных ключевых делах, с целью оказания необходимой помощи детям в их подготовке, проведении и анализе;</w:t>
      </w:r>
    </w:p>
    <w:p w:rsidR="00F75116" w:rsidRDefault="00F75116" w:rsidP="000C1F2E">
      <w:pPr>
        <w:pStyle w:val="a7"/>
        <w:widowControl/>
        <w:numPr>
          <w:ilvl w:val="0"/>
          <w:numId w:val="244"/>
        </w:numPr>
        <w:autoSpaceDE/>
        <w:autoSpaceDN/>
        <w:contextualSpacing/>
        <w:rPr>
          <w:rFonts w:eastAsia="Malgun Gothic"/>
          <w:sz w:val="24"/>
          <w:szCs w:val="28"/>
        </w:rPr>
      </w:pPr>
      <w:r>
        <w:rPr>
          <w:sz w:val="24"/>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F75116" w:rsidRDefault="00F75116" w:rsidP="000C1F2E">
      <w:pPr>
        <w:pStyle w:val="a7"/>
        <w:widowControl/>
        <w:numPr>
          <w:ilvl w:val="0"/>
          <w:numId w:val="244"/>
        </w:numPr>
        <w:autoSpaceDE/>
        <w:autoSpaceDN/>
        <w:contextualSpacing/>
        <w:rPr>
          <w:rFonts w:eastAsia="Malgun Gothic"/>
          <w:sz w:val="24"/>
          <w:szCs w:val="28"/>
        </w:rPr>
      </w:pPr>
      <w:r>
        <w:rPr>
          <w:sz w:val="24"/>
          <w:szCs w:val="24"/>
        </w:rPr>
        <w:t>педагогическое сопровождение ученического самоуправления класса, детской социальной активности, в том числе и РДШ; поддержка детских инициатив и их педагогическое сопровождение.</w:t>
      </w:r>
    </w:p>
    <w:p w:rsidR="00F75116" w:rsidRDefault="00F75116" w:rsidP="00F75116">
      <w:pPr>
        <w:ind w:firstLine="567"/>
        <w:jc w:val="both"/>
        <w:rPr>
          <w:rFonts w:eastAsia="Malgun Gothic"/>
          <w:sz w:val="24"/>
          <w:szCs w:val="28"/>
        </w:rPr>
      </w:pPr>
      <w:r>
        <w:rPr>
          <w:rFonts w:eastAsia="Malgun Gothic"/>
          <w:i/>
          <w:iCs/>
          <w:sz w:val="24"/>
          <w:szCs w:val="28"/>
        </w:rPr>
        <w:t xml:space="preserve">4. Индивидуальная работа с учащимися класса. </w:t>
      </w:r>
    </w:p>
    <w:p w:rsidR="00F75116" w:rsidRDefault="00F75116" w:rsidP="00F75116">
      <w:pPr>
        <w:ind w:firstLine="567"/>
        <w:jc w:val="both"/>
        <w:rPr>
          <w:rFonts w:eastAsia="Malgun Gothic"/>
          <w:sz w:val="24"/>
          <w:szCs w:val="28"/>
        </w:rPr>
      </w:pPr>
      <w:r>
        <w:rPr>
          <w:rFonts w:eastAsia="Malgun Gothic"/>
          <w:sz w:val="24"/>
          <w:szCs w:val="28"/>
        </w:rPr>
        <w:t xml:space="preserve">Формы и виды деятельности: </w:t>
      </w:r>
    </w:p>
    <w:p w:rsidR="00F75116" w:rsidRDefault="00F75116" w:rsidP="000C1F2E">
      <w:pPr>
        <w:pStyle w:val="a7"/>
        <w:widowControl/>
        <w:numPr>
          <w:ilvl w:val="0"/>
          <w:numId w:val="245"/>
        </w:numPr>
        <w:autoSpaceDE/>
        <w:autoSpaceDN/>
        <w:contextualSpacing/>
        <w:rPr>
          <w:rFonts w:eastAsia="Malgun Gothic"/>
          <w:sz w:val="24"/>
          <w:szCs w:val="28"/>
        </w:rPr>
      </w:pPr>
      <w:r>
        <w:rPr>
          <w:rFonts w:eastAsia="Malgun Gothic"/>
          <w:sz w:val="24"/>
          <w:szCs w:val="28"/>
        </w:rPr>
        <w:t xml:space="preserve">заполнение с учащимися «Портфолио», т.е. «портфолио» как «источник успеха» учащихся класса; </w:t>
      </w:r>
    </w:p>
    <w:p w:rsidR="00F75116" w:rsidRDefault="00F75116" w:rsidP="000C1F2E">
      <w:pPr>
        <w:pStyle w:val="a7"/>
        <w:widowControl/>
        <w:numPr>
          <w:ilvl w:val="0"/>
          <w:numId w:val="245"/>
        </w:numPr>
        <w:autoSpaceDE/>
        <w:autoSpaceDN/>
        <w:contextualSpacing/>
        <w:rPr>
          <w:rFonts w:eastAsia="Malgun Gothic"/>
          <w:sz w:val="24"/>
          <w:szCs w:val="28"/>
        </w:rPr>
      </w:pPr>
      <w:r>
        <w:rPr>
          <w:rFonts w:eastAsia="Malgun Gothic"/>
          <w:sz w:val="24"/>
          <w:szCs w:val="28"/>
        </w:rPr>
        <w:t xml:space="preserve">работа классного руководителя с учащимися, находящимся в состоянии стресса и дискомфорта; </w:t>
      </w:r>
    </w:p>
    <w:p w:rsidR="00F75116" w:rsidRDefault="00F75116" w:rsidP="000C1F2E">
      <w:pPr>
        <w:pStyle w:val="a7"/>
        <w:widowControl/>
        <w:numPr>
          <w:ilvl w:val="0"/>
          <w:numId w:val="245"/>
        </w:numPr>
        <w:autoSpaceDE/>
        <w:autoSpaceDN/>
        <w:contextualSpacing/>
        <w:rPr>
          <w:rFonts w:eastAsia="Malgun Gothic"/>
          <w:sz w:val="24"/>
          <w:szCs w:val="28"/>
        </w:rPr>
      </w:pPr>
      <w:r>
        <w:rPr>
          <w:rFonts w:eastAsia="Malgun Gothic"/>
          <w:sz w:val="24"/>
          <w:szCs w:val="28"/>
        </w:rPr>
        <w:t xml:space="preserve">предложение (делегирование) ответственности за то или иное поручение в классе; </w:t>
      </w:r>
    </w:p>
    <w:p w:rsidR="00F75116" w:rsidRDefault="00F75116" w:rsidP="000C1F2E">
      <w:pPr>
        <w:pStyle w:val="a7"/>
        <w:widowControl/>
        <w:numPr>
          <w:ilvl w:val="0"/>
          <w:numId w:val="245"/>
        </w:numPr>
        <w:autoSpaceDE/>
        <w:autoSpaceDN/>
        <w:contextualSpacing/>
        <w:rPr>
          <w:rFonts w:eastAsia="Malgun Gothic"/>
          <w:sz w:val="24"/>
          <w:szCs w:val="28"/>
        </w:rPr>
      </w:pPr>
      <w:r>
        <w:rPr>
          <w:rFonts w:eastAsia="Malgun Gothic"/>
          <w:sz w:val="24"/>
          <w:szCs w:val="28"/>
        </w:rPr>
        <w:t xml:space="preserve">вовлечение учащихся в социально значимую деятельность. </w:t>
      </w:r>
    </w:p>
    <w:p w:rsidR="00F75116" w:rsidRDefault="00F75116" w:rsidP="00F75116">
      <w:pPr>
        <w:ind w:firstLine="567"/>
        <w:jc w:val="both"/>
        <w:rPr>
          <w:rFonts w:eastAsia="Malgun Gothic"/>
          <w:sz w:val="24"/>
          <w:szCs w:val="28"/>
        </w:rPr>
      </w:pPr>
      <w:r>
        <w:rPr>
          <w:rFonts w:eastAsia="Malgun Gothic"/>
          <w:i/>
          <w:iCs/>
          <w:sz w:val="24"/>
          <w:szCs w:val="28"/>
        </w:rPr>
        <w:t xml:space="preserve">5. Работа со слабоуспевающими детьми и учащимися, испытывающими трудности по отдельным предметам </w:t>
      </w:r>
      <w:r>
        <w:rPr>
          <w:rFonts w:eastAsia="Malgun Gothic"/>
          <w:sz w:val="24"/>
          <w:szCs w:val="28"/>
        </w:rPr>
        <w:t xml:space="preserve">направлена на контроль за успеваемостью учащихся класса. </w:t>
      </w:r>
    </w:p>
    <w:p w:rsidR="00F75116" w:rsidRDefault="00F75116" w:rsidP="00F75116">
      <w:pPr>
        <w:ind w:firstLine="567"/>
        <w:jc w:val="both"/>
        <w:rPr>
          <w:rFonts w:eastAsia="Malgun Gothic"/>
          <w:sz w:val="24"/>
          <w:szCs w:val="28"/>
        </w:rPr>
      </w:pPr>
      <w:r>
        <w:rPr>
          <w:rFonts w:eastAsia="Malgun Gothic"/>
          <w:i/>
          <w:iCs/>
          <w:sz w:val="24"/>
          <w:szCs w:val="28"/>
        </w:rPr>
        <w:t xml:space="preserve">6. Работа с учителями, преподающими в классе </w:t>
      </w:r>
    </w:p>
    <w:p w:rsidR="00F75116" w:rsidRDefault="00F75116" w:rsidP="00F75116">
      <w:pPr>
        <w:ind w:firstLine="567"/>
        <w:jc w:val="both"/>
        <w:rPr>
          <w:rFonts w:eastAsia="Malgun Gothic"/>
          <w:sz w:val="24"/>
          <w:szCs w:val="28"/>
        </w:rPr>
      </w:pPr>
      <w:r>
        <w:rPr>
          <w:rFonts w:eastAsia="Malgun Gothic"/>
          <w:sz w:val="24"/>
          <w:szCs w:val="28"/>
        </w:rPr>
        <w:t xml:space="preserve">Формы и виды работы: </w:t>
      </w:r>
    </w:p>
    <w:p w:rsidR="00F75116" w:rsidRDefault="00F75116" w:rsidP="000C1F2E">
      <w:pPr>
        <w:pStyle w:val="a7"/>
        <w:widowControl/>
        <w:numPr>
          <w:ilvl w:val="0"/>
          <w:numId w:val="247"/>
        </w:numPr>
        <w:autoSpaceDE/>
        <w:autoSpaceDN/>
        <w:contextualSpacing/>
        <w:rPr>
          <w:rFonts w:eastAsia="Malgun Gothic"/>
          <w:sz w:val="24"/>
          <w:szCs w:val="28"/>
        </w:rPr>
      </w:pPr>
      <w:r>
        <w:rPr>
          <w:rFonts w:eastAsia="Malgun Gothic"/>
          <w:sz w:val="24"/>
          <w:szCs w:val="28"/>
        </w:rPr>
        <w:t>посещение учебных занятий,</w:t>
      </w:r>
    </w:p>
    <w:p w:rsidR="00F75116" w:rsidRDefault="00F75116" w:rsidP="000C1F2E">
      <w:pPr>
        <w:pStyle w:val="a7"/>
        <w:widowControl/>
        <w:numPr>
          <w:ilvl w:val="0"/>
          <w:numId w:val="247"/>
        </w:numPr>
        <w:autoSpaceDE/>
        <w:autoSpaceDN/>
        <w:contextualSpacing/>
        <w:rPr>
          <w:rFonts w:eastAsia="Malgun Gothic"/>
          <w:sz w:val="24"/>
          <w:szCs w:val="28"/>
        </w:rPr>
      </w:pPr>
      <w:r>
        <w:rPr>
          <w:rFonts w:eastAsia="Malgun Gothic"/>
          <w:sz w:val="24"/>
          <w:szCs w:val="28"/>
        </w:rPr>
        <w:t>регулярные консультации классного руководителя с учителями-предметниками,</w:t>
      </w:r>
    </w:p>
    <w:p w:rsidR="00F75116" w:rsidRDefault="00F75116" w:rsidP="000C1F2E">
      <w:pPr>
        <w:pStyle w:val="a7"/>
        <w:widowControl/>
        <w:numPr>
          <w:ilvl w:val="0"/>
          <w:numId w:val="247"/>
        </w:numPr>
        <w:autoSpaceDE/>
        <w:autoSpaceDN/>
        <w:contextualSpacing/>
        <w:rPr>
          <w:rFonts w:eastAsia="Malgun Gothic"/>
          <w:sz w:val="24"/>
          <w:szCs w:val="28"/>
        </w:rPr>
      </w:pPr>
      <w:r>
        <w:rPr>
          <w:rFonts w:eastAsia="Malgun Gothic"/>
          <w:sz w:val="24"/>
          <w:szCs w:val="28"/>
        </w:rPr>
        <w:t>мини-педсоветы по проблемам класса,</w:t>
      </w:r>
    </w:p>
    <w:p w:rsidR="00F75116" w:rsidRDefault="00F75116" w:rsidP="000C1F2E">
      <w:pPr>
        <w:pStyle w:val="a7"/>
        <w:widowControl/>
        <w:numPr>
          <w:ilvl w:val="0"/>
          <w:numId w:val="247"/>
        </w:numPr>
        <w:autoSpaceDE/>
        <w:autoSpaceDN/>
        <w:contextualSpacing/>
        <w:rPr>
          <w:rFonts w:eastAsia="Malgun Gothic"/>
          <w:sz w:val="24"/>
          <w:szCs w:val="28"/>
        </w:rPr>
      </w:pPr>
      <w:r>
        <w:rPr>
          <w:rFonts w:eastAsia="Malgun Gothic"/>
          <w:sz w:val="24"/>
          <w:szCs w:val="28"/>
        </w:rPr>
        <w:lastRenderedPageBreak/>
        <w:t>индивидуальные беседы с учащимися и их родителями,</w:t>
      </w:r>
    </w:p>
    <w:p w:rsidR="00F75116" w:rsidRDefault="00F75116" w:rsidP="000C1F2E">
      <w:pPr>
        <w:pStyle w:val="a7"/>
        <w:widowControl/>
        <w:numPr>
          <w:ilvl w:val="0"/>
          <w:numId w:val="247"/>
        </w:numPr>
        <w:autoSpaceDE/>
        <w:autoSpaceDN/>
        <w:contextualSpacing/>
        <w:rPr>
          <w:rFonts w:eastAsia="Malgun Gothic"/>
          <w:sz w:val="24"/>
          <w:szCs w:val="28"/>
        </w:rPr>
      </w:pPr>
      <w:r>
        <w:rPr>
          <w:rFonts w:eastAsia="Malgun Gothic"/>
          <w:sz w:val="24"/>
          <w:szCs w:val="28"/>
        </w:rPr>
        <w:t xml:space="preserve">работа с педагогом-психологом, социальным педагогом, педагогом-организатором. </w:t>
      </w:r>
    </w:p>
    <w:p w:rsidR="00F75116" w:rsidRDefault="00F75116" w:rsidP="00F75116">
      <w:pPr>
        <w:ind w:firstLine="567"/>
        <w:jc w:val="both"/>
        <w:rPr>
          <w:b/>
          <w:bCs/>
          <w:i/>
          <w:sz w:val="28"/>
          <w:szCs w:val="28"/>
          <w:u w:val="single"/>
        </w:rPr>
      </w:pPr>
      <w:r>
        <w:rPr>
          <w:rFonts w:eastAsia="Malgun Gothic"/>
          <w:i/>
          <w:iCs/>
          <w:sz w:val="24"/>
          <w:szCs w:val="28"/>
        </w:rPr>
        <w:t xml:space="preserve">7. Работа с обучающимися, состоящими на различных видах учёта, в группе риска, оказавшимися в трудной жизненной ситуации. </w:t>
      </w:r>
      <w:r>
        <w:rPr>
          <w:rFonts w:eastAsia="Malgun Gothic"/>
          <w:sz w:val="24"/>
          <w:szCs w:val="28"/>
        </w:rPr>
        <w:t xml:space="preserve">Работа направлена на контроль за свободным времяпровождением. </w:t>
      </w:r>
    </w:p>
    <w:p w:rsidR="00F75116" w:rsidRDefault="00F75116" w:rsidP="00F75116">
      <w:pPr>
        <w:ind w:firstLine="567"/>
        <w:jc w:val="both"/>
        <w:rPr>
          <w:sz w:val="24"/>
          <w:szCs w:val="28"/>
        </w:rPr>
      </w:pPr>
      <w:r>
        <w:rPr>
          <w:sz w:val="24"/>
          <w:szCs w:val="28"/>
        </w:rPr>
        <w:t xml:space="preserve">Формы и виды работы: </w:t>
      </w:r>
    </w:p>
    <w:p w:rsidR="00F75116" w:rsidRDefault="00F75116" w:rsidP="000C1F2E">
      <w:pPr>
        <w:pStyle w:val="a7"/>
        <w:widowControl/>
        <w:numPr>
          <w:ilvl w:val="0"/>
          <w:numId w:val="246"/>
        </w:numPr>
        <w:autoSpaceDE/>
        <w:autoSpaceDN/>
        <w:contextualSpacing/>
        <w:rPr>
          <w:sz w:val="24"/>
          <w:szCs w:val="28"/>
        </w:rPr>
      </w:pPr>
      <w:r>
        <w:rPr>
          <w:sz w:val="24"/>
          <w:szCs w:val="28"/>
        </w:rPr>
        <w:t>коррекция поведения ребёнка;</w:t>
      </w:r>
    </w:p>
    <w:p w:rsidR="00F75116" w:rsidRDefault="00F75116" w:rsidP="000C1F2E">
      <w:pPr>
        <w:pStyle w:val="a7"/>
        <w:widowControl/>
        <w:numPr>
          <w:ilvl w:val="0"/>
          <w:numId w:val="246"/>
        </w:numPr>
        <w:autoSpaceDE/>
        <w:autoSpaceDN/>
        <w:contextualSpacing/>
        <w:rPr>
          <w:sz w:val="24"/>
          <w:szCs w:val="28"/>
        </w:rPr>
      </w:pPr>
      <w:r>
        <w:rPr>
          <w:sz w:val="24"/>
          <w:szCs w:val="28"/>
        </w:rPr>
        <w:t>вовлечение детей в кружковую работу;</w:t>
      </w:r>
    </w:p>
    <w:p w:rsidR="00F75116" w:rsidRDefault="00F75116" w:rsidP="000C1F2E">
      <w:pPr>
        <w:pStyle w:val="a7"/>
        <w:widowControl/>
        <w:numPr>
          <w:ilvl w:val="0"/>
          <w:numId w:val="246"/>
        </w:numPr>
        <w:autoSpaceDE/>
        <w:autoSpaceDN/>
        <w:contextualSpacing/>
        <w:rPr>
          <w:sz w:val="24"/>
          <w:szCs w:val="28"/>
        </w:rPr>
      </w:pPr>
      <w:r>
        <w:rPr>
          <w:sz w:val="24"/>
          <w:szCs w:val="28"/>
        </w:rPr>
        <w:t>наделение общественными поручениями в классе делегирование отдельных поручений;</w:t>
      </w:r>
    </w:p>
    <w:p w:rsidR="00F75116" w:rsidRDefault="00F75116" w:rsidP="000C1F2E">
      <w:pPr>
        <w:pStyle w:val="a7"/>
        <w:widowControl/>
        <w:numPr>
          <w:ilvl w:val="0"/>
          <w:numId w:val="246"/>
        </w:numPr>
        <w:autoSpaceDE/>
        <w:autoSpaceDN/>
        <w:contextualSpacing/>
        <w:rPr>
          <w:sz w:val="24"/>
          <w:szCs w:val="28"/>
        </w:rPr>
      </w:pPr>
      <w:r>
        <w:rPr>
          <w:sz w:val="24"/>
          <w:szCs w:val="28"/>
        </w:rPr>
        <w:t>ежедневный контроль;</w:t>
      </w:r>
    </w:p>
    <w:p w:rsidR="00F75116" w:rsidRDefault="00F75116" w:rsidP="000C1F2E">
      <w:pPr>
        <w:pStyle w:val="a7"/>
        <w:widowControl/>
        <w:numPr>
          <w:ilvl w:val="0"/>
          <w:numId w:val="246"/>
        </w:numPr>
        <w:autoSpaceDE/>
        <w:autoSpaceDN/>
        <w:contextualSpacing/>
        <w:rPr>
          <w:sz w:val="24"/>
          <w:szCs w:val="28"/>
        </w:rPr>
      </w:pPr>
      <w:r>
        <w:rPr>
          <w:sz w:val="24"/>
          <w:szCs w:val="28"/>
        </w:rPr>
        <w:t xml:space="preserve">беседы с родителями. </w:t>
      </w:r>
    </w:p>
    <w:p w:rsidR="00F75116" w:rsidRDefault="00F75116" w:rsidP="00F75116">
      <w:pPr>
        <w:ind w:firstLine="567"/>
        <w:jc w:val="both"/>
        <w:rPr>
          <w:rFonts w:eastAsia="Malgun Gothic"/>
          <w:sz w:val="24"/>
          <w:szCs w:val="28"/>
        </w:rPr>
      </w:pPr>
      <w:r>
        <w:rPr>
          <w:i/>
          <w:iCs/>
          <w:spacing w:val="-9"/>
          <w:sz w:val="24"/>
          <w:szCs w:val="24"/>
          <w:u w:val="single"/>
        </w:rPr>
        <w:t>8. Р</w:t>
      </w:r>
      <w:r>
        <w:rPr>
          <w:i/>
          <w:iCs/>
          <w:sz w:val="24"/>
          <w:szCs w:val="24"/>
          <w:u w:val="single"/>
        </w:rPr>
        <w:t>а</w:t>
      </w:r>
      <w:r>
        <w:rPr>
          <w:i/>
          <w:iCs/>
          <w:spacing w:val="-5"/>
          <w:sz w:val="24"/>
          <w:szCs w:val="24"/>
          <w:u w:val="single"/>
        </w:rPr>
        <w:t>б</w:t>
      </w:r>
      <w:r>
        <w:rPr>
          <w:i/>
          <w:iCs/>
          <w:spacing w:val="-2"/>
          <w:sz w:val="24"/>
          <w:szCs w:val="24"/>
          <w:u w:val="single"/>
        </w:rPr>
        <w:t>о</w:t>
      </w:r>
      <w:r>
        <w:rPr>
          <w:i/>
          <w:iCs/>
          <w:spacing w:val="3"/>
          <w:sz w:val="24"/>
          <w:szCs w:val="24"/>
          <w:u w:val="single"/>
        </w:rPr>
        <w:t>т</w:t>
      </w:r>
      <w:r>
        <w:rPr>
          <w:i/>
          <w:iCs/>
          <w:spacing w:val="1"/>
          <w:sz w:val="24"/>
          <w:szCs w:val="24"/>
          <w:u w:val="single"/>
        </w:rPr>
        <w:t>а</w:t>
      </w:r>
      <w:r>
        <w:rPr>
          <w:sz w:val="24"/>
          <w:szCs w:val="24"/>
          <w:u w:val="single"/>
        </w:rPr>
        <w:t xml:space="preserve"> </w:t>
      </w:r>
      <w:r>
        <w:rPr>
          <w:i/>
          <w:iCs/>
          <w:sz w:val="24"/>
          <w:szCs w:val="24"/>
          <w:u w:val="single"/>
        </w:rPr>
        <w:t>с</w:t>
      </w:r>
      <w:r>
        <w:rPr>
          <w:spacing w:val="-1"/>
          <w:sz w:val="24"/>
          <w:szCs w:val="24"/>
          <w:u w:val="single"/>
        </w:rPr>
        <w:t xml:space="preserve"> </w:t>
      </w:r>
      <w:r>
        <w:rPr>
          <w:i/>
          <w:iCs/>
          <w:sz w:val="24"/>
          <w:szCs w:val="24"/>
          <w:u w:val="single"/>
        </w:rPr>
        <w:t>р</w:t>
      </w:r>
      <w:r>
        <w:rPr>
          <w:i/>
          <w:iCs/>
          <w:spacing w:val="-4"/>
          <w:sz w:val="24"/>
          <w:szCs w:val="24"/>
          <w:u w:val="single"/>
        </w:rPr>
        <w:t>о</w:t>
      </w:r>
      <w:r>
        <w:rPr>
          <w:i/>
          <w:iCs/>
          <w:sz w:val="24"/>
          <w:szCs w:val="24"/>
          <w:u w:val="single"/>
        </w:rPr>
        <w:t>д</w:t>
      </w:r>
      <w:r>
        <w:rPr>
          <w:i/>
          <w:iCs/>
          <w:spacing w:val="-2"/>
          <w:sz w:val="24"/>
          <w:szCs w:val="24"/>
          <w:u w:val="single"/>
        </w:rPr>
        <w:t>и</w:t>
      </w:r>
      <w:r>
        <w:rPr>
          <w:i/>
          <w:iCs/>
          <w:sz w:val="24"/>
          <w:szCs w:val="24"/>
          <w:u w:val="single"/>
        </w:rPr>
        <w:t>т</w:t>
      </w:r>
      <w:r>
        <w:rPr>
          <w:i/>
          <w:iCs/>
          <w:spacing w:val="-9"/>
          <w:sz w:val="24"/>
          <w:szCs w:val="24"/>
          <w:u w:val="single"/>
        </w:rPr>
        <w:t>е</w:t>
      </w:r>
      <w:r>
        <w:rPr>
          <w:i/>
          <w:iCs/>
          <w:sz w:val="24"/>
          <w:szCs w:val="24"/>
          <w:u w:val="single"/>
        </w:rPr>
        <w:t>л</w:t>
      </w:r>
      <w:r>
        <w:rPr>
          <w:i/>
          <w:iCs/>
          <w:spacing w:val="-3"/>
          <w:sz w:val="24"/>
          <w:szCs w:val="24"/>
          <w:u w:val="single"/>
        </w:rPr>
        <w:t>я</w:t>
      </w:r>
      <w:r>
        <w:rPr>
          <w:i/>
          <w:iCs/>
          <w:sz w:val="24"/>
          <w:szCs w:val="24"/>
          <w:u w:val="single"/>
        </w:rPr>
        <w:t>ми</w:t>
      </w:r>
      <w:r>
        <w:rPr>
          <w:sz w:val="24"/>
          <w:szCs w:val="24"/>
          <w:u w:val="single"/>
        </w:rPr>
        <w:t xml:space="preserve"> </w:t>
      </w:r>
      <w:r>
        <w:rPr>
          <w:i/>
          <w:iCs/>
          <w:sz w:val="24"/>
          <w:szCs w:val="24"/>
          <w:u w:val="single"/>
        </w:rPr>
        <w:t>у</w:t>
      </w:r>
      <w:r>
        <w:rPr>
          <w:i/>
          <w:iCs/>
          <w:spacing w:val="-1"/>
          <w:sz w:val="24"/>
          <w:szCs w:val="24"/>
          <w:u w:val="single"/>
        </w:rPr>
        <w:t>ч</w:t>
      </w:r>
      <w:r>
        <w:rPr>
          <w:i/>
          <w:iCs/>
          <w:sz w:val="24"/>
          <w:szCs w:val="24"/>
          <w:u w:val="single"/>
        </w:rPr>
        <w:t>ащи</w:t>
      </w:r>
      <w:r>
        <w:rPr>
          <w:i/>
          <w:iCs/>
          <w:spacing w:val="-5"/>
          <w:sz w:val="24"/>
          <w:szCs w:val="24"/>
          <w:u w:val="single"/>
        </w:rPr>
        <w:t>х</w:t>
      </w:r>
      <w:r>
        <w:rPr>
          <w:i/>
          <w:iCs/>
          <w:sz w:val="24"/>
          <w:szCs w:val="24"/>
          <w:u w:val="single"/>
        </w:rPr>
        <w:t>ся</w:t>
      </w:r>
      <w:r>
        <w:rPr>
          <w:sz w:val="24"/>
          <w:szCs w:val="24"/>
          <w:u w:val="single"/>
        </w:rPr>
        <w:t xml:space="preserve"> </w:t>
      </w:r>
      <w:r>
        <w:rPr>
          <w:i/>
          <w:iCs/>
          <w:sz w:val="24"/>
          <w:szCs w:val="24"/>
          <w:u w:val="single"/>
        </w:rPr>
        <w:t>или</w:t>
      </w:r>
      <w:r>
        <w:rPr>
          <w:sz w:val="24"/>
          <w:szCs w:val="24"/>
          <w:u w:val="single"/>
        </w:rPr>
        <w:t xml:space="preserve"> </w:t>
      </w:r>
      <w:r>
        <w:rPr>
          <w:i/>
          <w:iCs/>
          <w:spacing w:val="-2"/>
          <w:sz w:val="24"/>
          <w:szCs w:val="24"/>
          <w:u w:val="single"/>
        </w:rPr>
        <w:t>и</w:t>
      </w:r>
      <w:r>
        <w:rPr>
          <w:i/>
          <w:iCs/>
          <w:sz w:val="24"/>
          <w:szCs w:val="24"/>
          <w:u w:val="single"/>
        </w:rPr>
        <w:t>х</w:t>
      </w:r>
      <w:r>
        <w:rPr>
          <w:spacing w:val="1"/>
          <w:sz w:val="24"/>
          <w:szCs w:val="24"/>
          <w:u w:val="single"/>
        </w:rPr>
        <w:t xml:space="preserve"> </w:t>
      </w:r>
      <w:r>
        <w:rPr>
          <w:i/>
          <w:iCs/>
          <w:sz w:val="24"/>
          <w:szCs w:val="24"/>
          <w:u w:val="single"/>
        </w:rPr>
        <w:t>за</w:t>
      </w:r>
      <w:r>
        <w:rPr>
          <w:i/>
          <w:iCs/>
          <w:spacing w:val="-11"/>
          <w:sz w:val="24"/>
          <w:szCs w:val="24"/>
          <w:u w:val="single"/>
        </w:rPr>
        <w:t>к</w:t>
      </w:r>
      <w:r>
        <w:rPr>
          <w:i/>
          <w:iCs/>
          <w:sz w:val="24"/>
          <w:szCs w:val="24"/>
          <w:u w:val="single"/>
        </w:rPr>
        <w:t>онными</w:t>
      </w:r>
      <w:r>
        <w:rPr>
          <w:sz w:val="24"/>
          <w:szCs w:val="24"/>
          <w:u w:val="single"/>
        </w:rPr>
        <w:t xml:space="preserve"> </w:t>
      </w:r>
      <w:r>
        <w:rPr>
          <w:i/>
          <w:iCs/>
          <w:spacing w:val="-2"/>
          <w:sz w:val="24"/>
          <w:szCs w:val="24"/>
          <w:u w:val="single"/>
        </w:rPr>
        <w:t>п</w:t>
      </w:r>
      <w:r>
        <w:rPr>
          <w:i/>
          <w:iCs/>
          <w:sz w:val="24"/>
          <w:szCs w:val="24"/>
          <w:u w:val="single"/>
        </w:rPr>
        <w:t>р</w:t>
      </w:r>
      <w:r>
        <w:rPr>
          <w:i/>
          <w:iCs/>
          <w:spacing w:val="-6"/>
          <w:sz w:val="24"/>
          <w:szCs w:val="24"/>
          <w:u w:val="single"/>
        </w:rPr>
        <w:t>е</w:t>
      </w:r>
      <w:r>
        <w:rPr>
          <w:i/>
          <w:iCs/>
          <w:sz w:val="24"/>
          <w:szCs w:val="24"/>
          <w:u w:val="single"/>
        </w:rPr>
        <w:t>д</w:t>
      </w:r>
      <w:r>
        <w:rPr>
          <w:i/>
          <w:iCs/>
          <w:spacing w:val="-2"/>
          <w:sz w:val="24"/>
          <w:szCs w:val="24"/>
          <w:u w:val="single"/>
        </w:rPr>
        <w:t>с</w:t>
      </w:r>
      <w:r>
        <w:rPr>
          <w:i/>
          <w:iCs/>
          <w:spacing w:val="1"/>
          <w:sz w:val="24"/>
          <w:szCs w:val="24"/>
          <w:u w:val="single"/>
        </w:rPr>
        <w:t>т</w:t>
      </w:r>
      <w:r>
        <w:rPr>
          <w:i/>
          <w:iCs/>
          <w:sz w:val="24"/>
          <w:szCs w:val="24"/>
          <w:u w:val="single"/>
        </w:rPr>
        <w:t>ав</w:t>
      </w:r>
      <w:r>
        <w:rPr>
          <w:i/>
          <w:iCs/>
          <w:spacing w:val="-6"/>
          <w:sz w:val="24"/>
          <w:szCs w:val="24"/>
          <w:u w:val="single"/>
        </w:rPr>
        <w:t>и</w:t>
      </w:r>
      <w:r>
        <w:rPr>
          <w:i/>
          <w:iCs/>
          <w:sz w:val="24"/>
          <w:szCs w:val="24"/>
          <w:u w:val="single"/>
        </w:rPr>
        <w:t>т</w:t>
      </w:r>
      <w:r>
        <w:rPr>
          <w:i/>
          <w:iCs/>
          <w:spacing w:val="-6"/>
          <w:sz w:val="24"/>
          <w:szCs w:val="24"/>
          <w:u w:val="single"/>
        </w:rPr>
        <w:t>е</w:t>
      </w:r>
      <w:r>
        <w:rPr>
          <w:i/>
          <w:iCs/>
          <w:sz w:val="24"/>
          <w:szCs w:val="24"/>
          <w:u w:val="single"/>
        </w:rPr>
        <w:t>лями: р</w:t>
      </w:r>
      <w:r>
        <w:rPr>
          <w:rFonts w:eastAsia="Malgun Gothic"/>
          <w:sz w:val="24"/>
          <w:szCs w:val="28"/>
        </w:rPr>
        <w:t>абота направлена на совместную деятельность родителей и педагогического коллектива школы.</w:t>
      </w:r>
    </w:p>
    <w:p w:rsidR="00F75116" w:rsidRDefault="00F75116" w:rsidP="00F75116">
      <w:pPr>
        <w:ind w:firstLine="567"/>
        <w:jc w:val="both"/>
        <w:rPr>
          <w:sz w:val="24"/>
          <w:szCs w:val="28"/>
        </w:rPr>
      </w:pPr>
      <w:r>
        <w:rPr>
          <w:sz w:val="24"/>
          <w:szCs w:val="28"/>
        </w:rPr>
        <w:t xml:space="preserve">Формы и виды работы: </w:t>
      </w:r>
    </w:p>
    <w:p w:rsidR="00F75116" w:rsidRDefault="00F75116" w:rsidP="000C1F2E">
      <w:pPr>
        <w:pStyle w:val="a7"/>
        <w:widowControl/>
        <w:numPr>
          <w:ilvl w:val="0"/>
          <w:numId w:val="249"/>
        </w:numPr>
        <w:autoSpaceDE/>
        <w:autoSpaceDN/>
        <w:contextualSpacing/>
        <w:rPr>
          <w:sz w:val="24"/>
          <w:szCs w:val="24"/>
        </w:rPr>
      </w:pPr>
      <w:r>
        <w:rPr>
          <w:sz w:val="24"/>
          <w:szCs w:val="24"/>
        </w:rPr>
        <w:t>анкетирование и тестирование родителей с целью корректировки воспитательной работы, выявления уровня удовлетворённости работой школы;</w:t>
      </w:r>
    </w:p>
    <w:p w:rsidR="00F75116" w:rsidRDefault="00F75116" w:rsidP="000C1F2E">
      <w:pPr>
        <w:pStyle w:val="a7"/>
        <w:widowControl/>
        <w:numPr>
          <w:ilvl w:val="0"/>
          <w:numId w:val="249"/>
        </w:numPr>
        <w:autoSpaceDE/>
        <w:autoSpaceDN/>
        <w:contextualSpacing/>
        <w:rPr>
          <w:sz w:val="24"/>
          <w:szCs w:val="24"/>
        </w:rPr>
      </w:pPr>
      <w:r>
        <w:rPr>
          <w:sz w:val="24"/>
          <w:szCs w:val="24"/>
        </w:rPr>
        <w:t>рег</w:t>
      </w:r>
      <w:r>
        <w:rPr>
          <w:spacing w:val="-14"/>
          <w:sz w:val="24"/>
          <w:szCs w:val="24"/>
        </w:rPr>
        <w:t>у</w:t>
      </w:r>
      <w:r>
        <w:rPr>
          <w:spacing w:val="-1"/>
          <w:sz w:val="24"/>
          <w:szCs w:val="24"/>
        </w:rPr>
        <w:t>л</w:t>
      </w:r>
      <w:r>
        <w:rPr>
          <w:sz w:val="24"/>
          <w:szCs w:val="24"/>
        </w:rPr>
        <w:t>ярное ин</w:t>
      </w:r>
      <w:r>
        <w:rPr>
          <w:spacing w:val="-1"/>
          <w:sz w:val="24"/>
          <w:szCs w:val="24"/>
        </w:rPr>
        <w:t>ф</w:t>
      </w:r>
      <w:r>
        <w:rPr>
          <w:sz w:val="24"/>
          <w:szCs w:val="24"/>
        </w:rPr>
        <w:t>о</w:t>
      </w:r>
      <w:r>
        <w:rPr>
          <w:spacing w:val="-5"/>
          <w:sz w:val="24"/>
          <w:szCs w:val="24"/>
        </w:rPr>
        <w:t>р</w:t>
      </w:r>
      <w:r>
        <w:rPr>
          <w:sz w:val="24"/>
          <w:szCs w:val="24"/>
        </w:rPr>
        <w:t>миро</w:t>
      </w:r>
      <w:r>
        <w:rPr>
          <w:spacing w:val="-3"/>
          <w:sz w:val="24"/>
          <w:szCs w:val="24"/>
        </w:rPr>
        <w:t>в</w:t>
      </w:r>
      <w:r>
        <w:rPr>
          <w:sz w:val="24"/>
          <w:szCs w:val="24"/>
        </w:rPr>
        <w:t>ание р</w:t>
      </w:r>
      <w:r>
        <w:rPr>
          <w:spacing w:val="-5"/>
          <w:sz w:val="24"/>
          <w:szCs w:val="24"/>
        </w:rPr>
        <w:t>о</w:t>
      </w:r>
      <w:r>
        <w:rPr>
          <w:spacing w:val="-1"/>
          <w:sz w:val="24"/>
          <w:szCs w:val="24"/>
        </w:rPr>
        <w:t>д</w:t>
      </w:r>
      <w:r>
        <w:rPr>
          <w:sz w:val="24"/>
          <w:szCs w:val="24"/>
        </w:rPr>
        <w:t>ит</w:t>
      </w:r>
      <w:r>
        <w:rPr>
          <w:spacing w:val="-2"/>
          <w:sz w:val="24"/>
          <w:szCs w:val="24"/>
        </w:rPr>
        <w:t>е</w:t>
      </w:r>
      <w:r>
        <w:rPr>
          <w:spacing w:val="-1"/>
          <w:sz w:val="24"/>
          <w:szCs w:val="24"/>
        </w:rPr>
        <w:t>л</w:t>
      </w:r>
      <w:r>
        <w:rPr>
          <w:sz w:val="24"/>
          <w:szCs w:val="24"/>
        </w:rPr>
        <w:t>ей о ш</w:t>
      </w:r>
      <w:r>
        <w:rPr>
          <w:spacing w:val="-12"/>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 xml:space="preserve">ых </w:t>
      </w:r>
      <w:r>
        <w:rPr>
          <w:spacing w:val="-3"/>
          <w:sz w:val="24"/>
          <w:szCs w:val="24"/>
        </w:rPr>
        <w:t>у</w:t>
      </w:r>
      <w:r>
        <w:rPr>
          <w:sz w:val="24"/>
          <w:szCs w:val="24"/>
        </w:rPr>
        <w:t>сп</w:t>
      </w:r>
      <w:r>
        <w:rPr>
          <w:spacing w:val="-4"/>
          <w:sz w:val="24"/>
          <w:szCs w:val="24"/>
        </w:rPr>
        <w:t>ех</w:t>
      </w:r>
      <w:r>
        <w:rPr>
          <w:sz w:val="24"/>
          <w:szCs w:val="24"/>
        </w:rPr>
        <w:t>ах и про</w:t>
      </w:r>
      <w:r>
        <w:rPr>
          <w:spacing w:val="-4"/>
          <w:sz w:val="24"/>
          <w:szCs w:val="24"/>
        </w:rPr>
        <w:t>б</w:t>
      </w:r>
      <w:r>
        <w:rPr>
          <w:sz w:val="24"/>
          <w:szCs w:val="24"/>
        </w:rPr>
        <w:t>ле</w:t>
      </w:r>
      <w:r>
        <w:rPr>
          <w:spacing w:val="-4"/>
          <w:sz w:val="24"/>
          <w:szCs w:val="24"/>
        </w:rPr>
        <w:t>м</w:t>
      </w:r>
      <w:r>
        <w:rPr>
          <w:sz w:val="24"/>
          <w:szCs w:val="24"/>
        </w:rPr>
        <w:t>ах</w:t>
      </w:r>
      <w:r>
        <w:rPr>
          <w:spacing w:val="-1"/>
          <w:sz w:val="24"/>
          <w:szCs w:val="24"/>
        </w:rPr>
        <w:t xml:space="preserve"> </w:t>
      </w:r>
      <w:r>
        <w:rPr>
          <w:sz w:val="24"/>
          <w:szCs w:val="24"/>
        </w:rPr>
        <w:t>их</w:t>
      </w:r>
      <w:r>
        <w:rPr>
          <w:spacing w:val="-1"/>
          <w:sz w:val="24"/>
          <w:szCs w:val="24"/>
        </w:rPr>
        <w:t xml:space="preserve"> </w:t>
      </w:r>
      <w:r>
        <w:rPr>
          <w:sz w:val="24"/>
          <w:szCs w:val="24"/>
        </w:rPr>
        <w:t>дет</w:t>
      </w:r>
      <w:r>
        <w:rPr>
          <w:spacing w:val="-1"/>
          <w:sz w:val="24"/>
          <w:szCs w:val="24"/>
        </w:rPr>
        <w:t>е</w:t>
      </w:r>
      <w:r>
        <w:rPr>
          <w:sz w:val="24"/>
          <w:szCs w:val="24"/>
        </w:rPr>
        <w:t>й,</w:t>
      </w:r>
      <w:r>
        <w:rPr>
          <w:spacing w:val="-2"/>
          <w:sz w:val="24"/>
          <w:szCs w:val="24"/>
        </w:rPr>
        <w:t xml:space="preserve"> </w:t>
      </w:r>
      <w:r>
        <w:rPr>
          <w:sz w:val="24"/>
          <w:szCs w:val="24"/>
        </w:rPr>
        <w:t>о ж</w:t>
      </w:r>
      <w:r>
        <w:rPr>
          <w:spacing w:val="1"/>
          <w:sz w:val="24"/>
          <w:szCs w:val="24"/>
        </w:rPr>
        <w:t>и</w:t>
      </w:r>
      <w:r>
        <w:rPr>
          <w:sz w:val="24"/>
          <w:szCs w:val="24"/>
        </w:rPr>
        <w:t>зни</w:t>
      </w:r>
      <w:r>
        <w:rPr>
          <w:spacing w:val="1"/>
          <w:sz w:val="24"/>
          <w:szCs w:val="24"/>
        </w:rPr>
        <w:t xml:space="preserve"> </w:t>
      </w:r>
      <w:r>
        <w:rPr>
          <w:sz w:val="24"/>
          <w:szCs w:val="24"/>
        </w:rPr>
        <w:t>кл</w:t>
      </w:r>
      <w:r>
        <w:rPr>
          <w:spacing w:val="-2"/>
          <w:sz w:val="24"/>
          <w:szCs w:val="24"/>
        </w:rPr>
        <w:t>а</w:t>
      </w:r>
      <w:r>
        <w:rPr>
          <w:sz w:val="24"/>
          <w:szCs w:val="24"/>
        </w:rPr>
        <w:t>сса в ц</w:t>
      </w:r>
      <w:r>
        <w:rPr>
          <w:spacing w:val="-1"/>
          <w:sz w:val="24"/>
          <w:szCs w:val="24"/>
        </w:rPr>
        <w:t>ел</w:t>
      </w:r>
      <w:r>
        <w:rPr>
          <w:spacing w:val="-3"/>
          <w:sz w:val="24"/>
          <w:szCs w:val="24"/>
        </w:rPr>
        <w:t>о</w:t>
      </w:r>
      <w:r>
        <w:rPr>
          <w:sz w:val="24"/>
          <w:szCs w:val="24"/>
        </w:rPr>
        <w:t>м;</w:t>
      </w:r>
    </w:p>
    <w:p w:rsidR="00F75116" w:rsidRDefault="00F75116" w:rsidP="000C1F2E">
      <w:pPr>
        <w:pStyle w:val="a7"/>
        <w:widowControl/>
        <w:numPr>
          <w:ilvl w:val="0"/>
          <w:numId w:val="249"/>
        </w:numPr>
        <w:autoSpaceDE/>
        <w:autoSpaceDN/>
        <w:contextualSpacing/>
        <w:rPr>
          <w:sz w:val="24"/>
          <w:szCs w:val="24"/>
        </w:rPr>
      </w:pPr>
      <w:r>
        <w:rPr>
          <w:spacing w:val="-4"/>
          <w:sz w:val="24"/>
          <w:szCs w:val="24"/>
        </w:rPr>
        <w:t>по</w:t>
      </w:r>
      <w:r>
        <w:rPr>
          <w:sz w:val="24"/>
          <w:szCs w:val="24"/>
        </w:rPr>
        <w:t>мощь</w:t>
      </w:r>
      <w:r>
        <w:rPr>
          <w:spacing w:val="96"/>
          <w:sz w:val="24"/>
          <w:szCs w:val="24"/>
        </w:rPr>
        <w:t xml:space="preserve"> </w:t>
      </w:r>
      <w:r>
        <w:rPr>
          <w:sz w:val="24"/>
          <w:szCs w:val="24"/>
        </w:rPr>
        <w:t>р</w:t>
      </w:r>
      <w:r>
        <w:rPr>
          <w:spacing w:val="-4"/>
          <w:sz w:val="24"/>
          <w:szCs w:val="24"/>
        </w:rPr>
        <w:t>о</w:t>
      </w:r>
      <w:r>
        <w:rPr>
          <w:spacing w:val="-1"/>
          <w:sz w:val="24"/>
          <w:szCs w:val="24"/>
        </w:rPr>
        <w:t>д</w:t>
      </w:r>
      <w:r>
        <w:rPr>
          <w:sz w:val="24"/>
          <w:szCs w:val="24"/>
        </w:rPr>
        <w:t>ите</w:t>
      </w:r>
      <w:r>
        <w:rPr>
          <w:spacing w:val="-1"/>
          <w:sz w:val="24"/>
          <w:szCs w:val="24"/>
        </w:rPr>
        <w:t>л</w:t>
      </w:r>
      <w:r>
        <w:rPr>
          <w:spacing w:val="-2"/>
          <w:sz w:val="24"/>
          <w:szCs w:val="24"/>
        </w:rPr>
        <w:t>я</w:t>
      </w:r>
      <w:r>
        <w:rPr>
          <w:sz w:val="24"/>
          <w:szCs w:val="24"/>
        </w:rPr>
        <w:t>м</w:t>
      </w:r>
      <w:r>
        <w:rPr>
          <w:spacing w:val="97"/>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15"/>
          <w:sz w:val="24"/>
          <w:szCs w:val="24"/>
        </w:rPr>
        <w:t>к</w:t>
      </w:r>
      <w:r>
        <w:rPr>
          <w:sz w:val="24"/>
          <w:szCs w:val="24"/>
        </w:rPr>
        <w:t>ов</w:t>
      </w:r>
      <w:r>
        <w:rPr>
          <w:spacing w:val="97"/>
          <w:sz w:val="24"/>
          <w:szCs w:val="24"/>
        </w:rPr>
        <w:t xml:space="preserve"> </w:t>
      </w:r>
      <w:r>
        <w:rPr>
          <w:sz w:val="24"/>
          <w:szCs w:val="24"/>
        </w:rPr>
        <w:t>или</w:t>
      </w:r>
      <w:r>
        <w:rPr>
          <w:spacing w:val="98"/>
          <w:sz w:val="24"/>
          <w:szCs w:val="24"/>
        </w:rPr>
        <w:t xml:space="preserve"> </w:t>
      </w:r>
      <w:r>
        <w:rPr>
          <w:spacing w:val="1"/>
          <w:sz w:val="24"/>
          <w:szCs w:val="24"/>
        </w:rPr>
        <w:t>и</w:t>
      </w:r>
      <w:r>
        <w:rPr>
          <w:sz w:val="24"/>
          <w:szCs w:val="24"/>
        </w:rPr>
        <w:t>х</w:t>
      </w:r>
      <w:r>
        <w:rPr>
          <w:spacing w:val="101"/>
          <w:sz w:val="24"/>
          <w:szCs w:val="24"/>
        </w:rPr>
        <w:t xml:space="preserve"> </w:t>
      </w:r>
      <w:r>
        <w:rPr>
          <w:spacing w:val="6"/>
          <w:sz w:val="24"/>
          <w:szCs w:val="24"/>
        </w:rPr>
        <w:t>з</w:t>
      </w:r>
      <w:r>
        <w:rPr>
          <w:sz w:val="24"/>
          <w:szCs w:val="24"/>
        </w:rPr>
        <w:t>а</w:t>
      </w:r>
      <w:r>
        <w:rPr>
          <w:spacing w:val="-14"/>
          <w:sz w:val="24"/>
          <w:szCs w:val="24"/>
        </w:rPr>
        <w:t>к</w:t>
      </w:r>
      <w:r>
        <w:rPr>
          <w:sz w:val="24"/>
          <w:szCs w:val="24"/>
        </w:rPr>
        <w:t>онным</w:t>
      </w:r>
      <w:r>
        <w:rPr>
          <w:spacing w:val="97"/>
          <w:sz w:val="24"/>
          <w:szCs w:val="24"/>
        </w:rPr>
        <w:t xml:space="preserve"> </w:t>
      </w:r>
      <w:r>
        <w:rPr>
          <w:spacing w:val="1"/>
          <w:sz w:val="24"/>
          <w:szCs w:val="24"/>
        </w:rPr>
        <w:t>пр</w:t>
      </w:r>
      <w:r>
        <w:rPr>
          <w:spacing w:val="-5"/>
          <w:sz w:val="24"/>
          <w:szCs w:val="24"/>
        </w:rPr>
        <w:t>е</w:t>
      </w:r>
      <w:r>
        <w:rPr>
          <w:spacing w:val="-2"/>
          <w:sz w:val="24"/>
          <w:szCs w:val="24"/>
        </w:rPr>
        <w:t>д</w:t>
      </w:r>
      <w:r>
        <w:rPr>
          <w:sz w:val="24"/>
          <w:szCs w:val="24"/>
        </w:rPr>
        <w:t>ставителям</w:t>
      </w:r>
      <w:r>
        <w:rPr>
          <w:spacing w:val="100"/>
          <w:sz w:val="24"/>
          <w:szCs w:val="24"/>
        </w:rPr>
        <w:t xml:space="preserve"> </w:t>
      </w:r>
      <w:r>
        <w:rPr>
          <w:spacing w:val="1"/>
          <w:sz w:val="24"/>
          <w:szCs w:val="24"/>
        </w:rPr>
        <w:t>в</w:t>
      </w:r>
      <w:r>
        <w:rPr>
          <w:sz w:val="24"/>
          <w:szCs w:val="24"/>
        </w:rPr>
        <w:t xml:space="preserve"> рег</w:t>
      </w:r>
      <w:r>
        <w:rPr>
          <w:spacing w:val="-14"/>
          <w:sz w:val="24"/>
          <w:szCs w:val="24"/>
        </w:rPr>
        <w:t>у</w:t>
      </w:r>
      <w:r>
        <w:rPr>
          <w:sz w:val="24"/>
          <w:szCs w:val="24"/>
        </w:rPr>
        <w:t>лиро</w:t>
      </w:r>
      <w:r>
        <w:rPr>
          <w:spacing w:val="-3"/>
          <w:sz w:val="24"/>
          <w:szCs w:val="24"/>
        </w:rPr>
        <w:t>в</w:t>
      </w:r>
      <w:r>
        <w:rPr>
          <w:spacing w:val="-2"/>
          <w:sz w:val="24"/>
          <w:szCs w:val="24"/>
        </w:rPr>
        <w:t>а</w:t>
      </w:r>
      <w:r>
        <w:rPr>
          <w:sz w:val="24"/>
          <w:szCs w:val="24"/>
        </w:rPr>
        <w:t>н</w:t>
      </w:r>
      <w:r>
        <w:rPr>
          <w:spacing w:val="-1"/>
          <w:sz w:val="24"/>
          <w:szCs w:val="24"/>
        </w:rPr>
        <w:t>и</w:t>
      </w:r>
      <w:r>
        <w:rPr>
          <w:sz w:val="24"/>
          <w:szCs w:val="24"/>
        </w:rPr>
        <w:t>и</w:t>
      </w:r>
      <w:r>
        <w:rPr>
          <w:spacing w:val="31"/>
          <w:sz w:val="24"/>
          <w:szCs w:val="24"/>
        </w:rPr>
        <w:t xml:space="preserve"> </w:t>
      </w:r>
      <w:r>
        <w:rPr>
          <w:spacing w:val="-2"/>
          <w:sz w:val="24"/>
          <w:szCs w:val="24"/>
        </w:rPr>
        <w:t>о</w:t>
      </w:r>
      <w:r>
        <w:rPr>
          <w:sz w:val="24"/>
          <w:szCs w:val="24"/>
        </w:rPr>
        <w:t>т</w:t>
      </w:r>
      <w:r>
        <w:rPr>
          <w:spacing w:val="-1"/>
          <w:sz w:val="24"/>
          <w:szCs w:val="24"/>
        </w:rPr>
        <w:t>но</w:t>
      </w:r>
      <w:r>
        <w:rPr>
          <w:sz w:val="24"/>
          <w:szCs w:val="24"/>
        </w:rPr>
        <w:t>шений</w:t>
      </w:r>
      <w:r>
        <w:rPr>
          <w:spacing w:val="31"/>
          <w:sz w:val="24"/>
          <w:szCs w:val="24"/>
        </w:rPr>
        <w:t xml:space="preserve"> </w:t>
      </w:r>
      <w:r>
        <w:rPr>
          <w:sz w:val="24"/>
          <w:szCs w:val="24"/>
        </w:rPr>
        <w:t>межд</w:t>
      </w:r>
      <w:r>
        <w:rPr>
          <w:spacing w:val="1"/>
          <w:sz w:val="24"/>
          <w:szCs w:val="24"/>
        </w:rPr>
        <w:t>у</w:t>
      </w:r>
      <w:r>
        <w:rPr>
          <w:spacing w:val="27"/>
          <w:sz w:val="24"/>
          <w:szCs w:val="24"/>
        </w:rPr>
        <w:t xml:space="preserve"> </w:t>
      </w:r>
      <w:r>
        <w:rPr>
          <w:sz w:val="24"/>
          <w:szCs w:val="24"/>
        </w:rPr>
        <w:t>ними,</w:t>
      </w:r>
      <w:r>
        <w:rPr>
          <w:spacing w:val="29"/>
          <w:sz w:val="24"/>
          <w:szCs w:val="24"/>
        </w:rPr>
        <w:t xml:space="preserve"> </w:t>
      </w:r>
      <w:r>
        <w:rPr>
          <w:sz w:val="24"/>
          <w:szCs w:val="24"/>
        </w:rPr>
        <w:t>а</w:t>
      </w:r>
      <w:r>
        <w:rPr>
          <w:spacing w:val="1"/>
          <w:sz w:val="24"/>
          <w:szCs w:val="24"/>
        </w:rPr>
        <w:t>д</w:t>
      </w:r>
      <w:r>
        <w:rPr>
          <w:sz w:val="24"/>
          <w:szCs w:val="24"/>
        </w:rPr>
        <w:t>минис</w:t>
      </w:r>
      <w:r>
        <w:rPr>
          <w:spacing w:val="2"/>
          <w:sz w:val="24"/>
          <w:szCs w:val="24"/>
        </w:rPr>
        <w:t>т</w:t>
      </w:r>
      <w:r>
        <w:rPr>
          <w:sz w:val="24"/>
          <w:szCs w:val="24"/>
        </w:rPr>
        <w:t>р</w:t>
      </w:r>
      <w:r>
        <w:rPr>
          <w:spacing w:val="1"/>
          <w:sz w:val="24"/>
          <w:szCs w:val="24"/>
        </w:rPr>
        <w:t>а</w:t>
      </w:r>
      <w:r>
        <w:rPr>
          <w:sz w:val="24"/>
          <w:szCs w:val="24"/>
        </w:rPr>
        <w:t>цией</w:t>
      </w:r>
      <w:r>
        <w:rPr>
          <w:spacing w:val="29"/>
          <w:sz w:val="24"/>
          <w:szCs w:val="24"/>
        </w:rPr>
        <w:t xml:space="preserve"> </w:t>
      </w:r>
      <w:r>
        <w:rPr>
          <w:sz w:val="24"/>
          <w:szCs w:val="24"/>
        </w:rPr>
        <w:t>ш</w:t>
      </w:r>
      <w:r>
        <w:rPr>
          <w:spacing w:val="-13"/>
          <w:sz w:val="24"/>
          <w:szCs w:val="24"/>
        </w:rPr>
        <w:t>к</w:t>
      </w:r>
      <w:r>
        <w:rPr>
          <w:spacing w:val="-3"/>
          <w:sz w:val="24"/>
          <w:szCs w:val="24"/>
        </w:rPr>
        <w:t>о</w:t>
      </w:r>
      <w:r>
        <w:rPr>
          <w:sz w:val="24"/>
          <w:szCs w:val="24"/>
        </w:rPr>
        <w:t>лы</w:t>
      </w:r>
      <w:r>
        <w:rPr>
          <w:spacing w:val="31"/>
          <w:sz w:val="24"/>
          <w:szCs w:val="24"/>
        </w:rPr>
        <w:t xml:space="preserve"> </w:t>
      </w:r>
      <w:r>
        <w:rPr>
          <w:sz w:val="24"/>
          <w:szCs w:val="24"/>
        </w:rPr>
        <w:t>и</w:t>
      </w:r>
      <w:r>
        <w:rPr>
          <w:spacing w:val="31"/>
          <w:sz w:val="24"/>
          <w:szCs w:val="24"/>
        </w:rPr>
        <w:t xml:space="preserve"> </w:t>
      </w:r>
      <w:r>
        <w:rPr>
          <w:spacing w:val="-1"/>
          <w:sz w:val="24"/>
          <w:szCs w:val="24"/>
        </w:rPr>
        <w:t>у</w:t>
      </w:r>
      <w:r>
        <w:rPr>
          <w:sz w:val="24"/>
          <w:szCs w:val="24"/>
        </w:rPr>
        <w:t>чителям</w:t>
      </w:r>
      <w:r>
        <w:rPr>
          <w:spacing w:val="8"/>
          <w:sz w:val="24"/>
          <w:szCs w:val="24"/>
        </w:rPr>
        <w:t>и</w:t>
      </w:r>
      <w:r>
        <w:rPr>
          <w:sz w:val="24"/>
          <w:szCs w:val="24"/>
        </w:rPr>
        <w:t>-п</w:t>
      </w:r>
      <w:r>
        <w:rPr>
          <w:spacing w:val="1"/>
          <w:sz w:val="24"/>
          <w:szCs w:val="24"/>
        </w:rPr>
        <w:t>р</w:t>
      </w:r>
      <w:r>
        <w:rPr>
          <w:spacing w:val="-5"/>
          <w:sz w:val="24"/>
          <w:szCs w:val="24"/>
        </w:rPr>
        <w:t>е</w:t>
      </w:r>
      <w:r>
        <w:rPr>
          <w:sz w:val="24"/>
          <w:szCs w:val="24"/>
        </w:rPr>
        <w:t>дме</w:t>
      </w:r>
      <w:r>
        <w:rPr>
          <w:spacing w:val="-1"/>
          <w:sz w:val="24"/>
          <w:szCs w:val="24"/>
        </w:rPr>
        <w:t>т</w:t>
      </w:r>
      <w:r>
        <w:rPr>
          <w:sz w:val="24"/>
          <w:szCs w:val="24"/>
        </w:rPr>
        <w:t>ни</w:t>
      </w:r>
      <w:r>
        <w:rPr>
          <w:spacing w:val="-2"/>
          <w:sz w:val="24"/>
          <w:szCs w:val="24"/>
        </w:rPr>
        <w:t>ка</w:t>
      </w:r>
      <w:r>
        <w:rPr>
          <w:sz w:val="24"/>
          <w:szCs w:val="24"/>
        </w:rPr>
        <w:t>м</w:t>
      </w:r>
      <w:r>
        <w:rPr>
          <w:spacing w:val="-1"/>
          <w:sz w:val="24"/>
          <w:szCs w:val="24"/>
        </w:rPr>
        <w:t>и; проведение</w:t>
      </w:r>
      <w:r>
        <w:rPr>
          <w:color w:val="000000"/>
          <w:sz w:val="24"/>
          <w:szCs w:val="24"/>
        </w:rPr>
        <w:t xml:space="preserve"> бесед «Узкий круг»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r>
        <w:rPr>
          <w:spacing w:val="-1"/>
          <w:sz w:val="24"/>
          <w:szCs w:val="24"/>
        </w:rPr>
        <w:t>;</w:t>
      </w:r>
    </w:p>
    <w:p w:rsidR="00F75116" w:rsidRDefault="00F75116" w:rsidP="000C1F2E">
      <w:pPr>
        <w:pStyle w:val="Default"/>
        <w:numPr>
          <w:ilvl w:val="0"/>
          <w:numId w:val="249"/>
        </w:numPr>
        <w:jc w:val="both"/>
      </w:pPr>
      <w:r>
        <w:rPr>
          <w:color w:val="auto"/>
        </w:rPr>
        <w:t>организа</w:t>
      </w:r>
      <w:r>
        <w:rPr>
          <w:color w:val="auto"/>
          <w:spacing w:val="-1"/>
        </w:rPr>
        <w:t>ц</w:t>
      </w:r>
      <w:r>
        <w:rPr>
          <w:color w:val="auto"/>
        </w:rPr>
        <w:t xml:space="preserve">ия </w:t>
      </w:r>
      <w:r>
        <w:rPr>
          <w:color w:val="auto"/>
          <w:spacing w:val="-1"/>
        </w:rPr>
        <w:t>р</w:t>
      </w:r>
      <w:r>
        <w:rPr>
          <w:color w:val="auto"/>
          <w:spacing w:val="-5"/>
        </w:rPr>
        <w:t>о</w:t>
      </w:r>
      <w:r>
        <w:rPr>
          <w:color w:val="auto"/>
          <w:spacing w:val="-1"/>
        </w:rPr>
        <w:t>ди</w:t>
      </w:r>
      <w:r>
        <w:rPr>
          <w:color w:val="auto"/>
        </w:rPr>
        <w:t>те</w:t>
      </w:r>
      <w:r>
        <w:rPr>
          <w:color w:val="auto"/>
          <w:spacing w:val="-1"/>
        </w:rPr>
        <w:t>л</w:t>
      </w:r>
      <w:r>
        <w:rPr>
          <w:color w:val="auto"/>
        </w:rPr>
        <w:t>ьских собра</w:t>
      </w:r>
      <w:r>
        <w:rPr>
          <w:color w:val="auto"/>
          <w:spacing w:val="-1"/>
        </w:rPr>
        <w:t>н</w:t>
      </w:r>
      <w:r>
        <w:rPr>
          <w:color w:val="auto"/>
        </w:rPr>
        <w:t>ий, пр</w:t>
      </w:r>
      <w:r>
        <w:rPr>
          <w:color w:val="auto"/>
          <w:spacing w:val="1"/>
        </w:rPr>
        <w:t>ои</w:t>
      </w:r>
      <w:r>
        <w:rPr>
          <w:color w:val="auto"/>
          <w:spacing w:val="-6"/>
        </w:rPr>
        <w:t>с</w:t>
      </w:r>
      <w:r>
        <w:rPr>
          <w:color w:val="auto"/>
          <w:spacing w:val="-10"/>
        </w:rPr>
        <w:t>х</w:t>
      </w:r>
      <w:r>
        <w:rPr>
          <w:color w:val="auto"/>
          <w:spacing w:val="-8"/>
        </w:rPr>
        <w:t>о</w:t>
      </w:r>
      <w:r>
        <w:rPr>
          <w:color w:val="auto"/>
        </w:rPr>
        <w:t>дя</w:t>
      </w:r>
      <w:r>
        <w:rPr>
          <w:color w:val="auto"/>
          <w:spacing w:val="-2"/>
        </w:rPr>
        <w:t>щ</w:t>
      </w:r>
      <w:r>
        <w:rPr>
          <w:color w:val="auto"/>
        </w:rPr>
        <w:t>их в ре</w:t>
      </w:r>
      <w:r>
        <w:rPr>
          <w:color w:val="auto"/>
          <w:spacing w:val="1"/>
        </w:rPr>
        <w:t>жи</w:t>
      </w:r>
      <w:r>
        <w:rPr>
          <w:color w:val="auto"/>
        </w:rPr>
        <w:t>ме о</w:t>
      </w:r>
      <w:r>
        <w:rPr>
          <w:color w:val="auto"/>
          <w:spacing w:val="1"/>
        </w:rPr>
        <w:t>б</w:t>
      </w:r>
      <w:r>
        <w:rPr>
          <w:color w:val="auto"/>
          <w:spacing w:val="-3"/>
        </w:rPr>
        <w:t>с</w:t>
      </w:r>
      <w:r>
        <w:rPr>
          <w:color w:val="auto"/>
          <w:spacing w:val="-8"/>
        </w:rPr>
        <w:t>у</w:t>
      </w:r>
      <w:r>
        <w:rPr>
          <w:color w:val="auto"/>
        </w:rPr>
        <w:t>жд</w:t>
      </w:r>
      <w:r>
        <w:rPr>
          <w:color w:val="auto"/>
          <w:spacing w:val="1"/>
        </w:rPr>
        <w:t>е</w:t>
      </w:r>
      <w:r>
        <w:rPr>
          <w:color w:val="auto"/>
        </w:rPr>
        <w:t xml:space="preserve">ния </w:t>
      </w:r>
      <w:r>
        <w:rPr>
          <w:color w:val="auto"/>
          <w:spacing w:val="-1"/>
        </w:rPr>
        <w:t>н</w:t>
      </w:r>
      <w:r>
        <w:rPr>
          <w:color w:val="auto"/>
        </w:rPr>
        <w:t>а</w:t>
      </w:r>
      <w:r>
        <w:rPr>
          <w:color w:val="auto"/>
          <w:spacing w:val="-2"/>
        </w:rPr>
        <w:t>и</w:t>
      </w:r>
      <w:r>
        <w:rPr>
          <w:color w:val="auto"/>
        </w:rPr>
        <w:t>б</w:t>
      </w:r>
      <w:r>
        <w:rPr>
          <w:color w:val="auto"/>
          <w:spacing w:val="-2"/>
        </w:rPr>
        <w:t>о</w:t>
      </w:r>
      <w:r>
        <w:rPr>
          <w:color w:val="auto"/>
          <w:spacing w:val="-3"/>
        </w:rPr>
        <w:t>л</w:t>
      </w:r>
      <w:r>
        <w:rPr>
          <w:color w:val="auto"/>
        </w:rPr>
        <w:t xml:space="preserve">ее </w:t>
      </w:r>
      <w:r>
        <w:rPr>
          <w:color w:val="auto"/>
          <w:spacing w:val="7"/>
        </w:rPr>
        <w:t>о</w:t>
      </w:r>
      <w:r>
        <w:rPr>
          <w:color w:val="auto"/>
        </w:rPr>
        <w:t>с</w:t>
      </w:r>
      <w:r>
        <w:rPr>
          <w:color w:val="auto"/>
          <w:spacing w:val="2"/>
        </w:rPr>
        <w:t>т</w:t>
      </w:r>
      <w:r>
        <w:rPr>
          <w:color w:val="auto"/>
        </w:rPr>
        <w:t>р</w:t>
      </w:r>
      <w:r>
        <w:rPr>
          <w:color w:val="auto"/>
          <w:spacing w:val="-1"/>
        </w:rPr>
        <w:t>ы</w:t>
      </w:r>
      <w:r>
        <w:rPr>
          <w:color w:val="auto"/>
        </w:rPr>
        <w:t>х</w:t>
      </w:r>
      <w:r>
        <w:rPr>
          <w:color w:val="auto"/>
          <w:spacing w:val="1"/>
        </w:rPr>
        <w:t xml:space="preserve"> </w:t>
      </w:r>
      <w:r>
        <w:rPr>
          <w:color w:val="auto"/>
          <w:spacing w:val="-1"/>
        </w:rPr>
        <w:t>п</w:t>
      </w:r>
      <w:r>
        <w:rPr>
          <w:color w:val="auto"/>
        </w:rPr>
        <w:t>ро</w:t>
      </w:r>
      <w:r>
        <w:rPr>
          <w:color w:val="auto"/>
          <w:spacing w:val="-6"/>
        </w:rPr>
        <w:t>б</w:t>
      </w:r>
      <w:r>
        <w:rPr>
          <w:color w:val="auto"/>
        </w:rPr>
        <w:t>лем</w:t>
      </w:r>
      <w:r>
        <w:rPr>
          <w:color w:val="auto"/>
          <w:spacing w:val="-2"/>
        </w:rPr>
        <w:t xml:space="preserve"> </w:t>
      </w:r>
      <w:r>
        <w:rPr>
          <w:color w:val="auto"/>
          <w:spacing w:val="-1"/>
        </w:rPr>
        <w:t>о</w:t>
      </w:r>
      <w:r>
        <w:rPr>
          <w:color w:val="auto"/>
          <w:spacing w:val="-8"/>
        </w:rPr>
        <w:t>б</w:t>
      </w:r>
      <w:r>
        <w:rPr>
          <w:color w:val="auto"/>
          <w:spacing w:val="-3"/>
        </w:rPr>
        <w:t>у</w:t>
      </w:r>
      <w:r>
        <w:rPr>
          <w:color w:val="auto"/>
        </w:rPr>
        <w:t>че</w:t>
      </w:r>
      <w:r>
        <w:rPr>
          <w:color w:val="auto"/>
          <w:spacing w:val="1"/>
        </w:rPr>
        <w:t>ни</w:t>
      </w:r>
      <w:r>
        <w:rPr>
          <w:color w:val="auto"/>
        </w:rPr>
        <w:t>я</w:t>
      </w:r>
      <w:r>
        <w:rPr>
          <w:color w:val="auto"/>
          <w:spacing w:val="-2"/>
        </w:rPr>
        <w:t xml:space="preserve"> </w:t>
      </w:r>
      <w:r>
        <w:rPr>
          <w:color w:val="auto"/>
        </w:rPr>
        <w:t>и</w:t>
      </w:r>
      <w:r>
        <w:rPr>
          <w:color w:val="auto"/>
          <w:spacing w:val="1"/>
        </w:rPr>
        <w:t xml:space="preserve"> </w:t>
      </w:r>
      <w:r>
        <w:rPr>
          <w:color w:val="auto"/>
          <w:spacing w:val="-3"/>
        </w:rPr>
        <w:t>в</w:t>
      </w:r>
      <w:r>
        <w:rPr>
          <w:color w:val="auto"/>
          <w:spacing w:val="7"/>
        </w:rPr>
        <w:t>о</w:t>
      </w:r>
      <w:r>
        <w:rPr>
          <w:color w:val="auto"/>
          <w:spacing w:val="-1"/>
        </w:rPr>
        <w:t>с</w:t>
      </w:r>
      <w:r>
        <w:rPr>
          <w:color w:val="auto"/>
        </w:rPr>
        <w:t>пи</w:t>
      </w:r>
      <w:r>
        <w:rPr>
          <w:color w:val="auto"/>
          <w:spacing w:val="2"/>
        </w:rPr>
        <w:t>т</w:t>
      </w:r>
      <w:r>
        <w:rPr>
          <w:color w:val="auto"/>
          <w:spacing w:val="-1"/>
        </w:rPr>
        <w:t>а</w:t>
      </w:r>
      <w:r>
        <w:rPr>
          <w:color w:val="auto"/>
        </w:rPr>
        <w:t>н</w:t>
      </w:r>
      <w:r>
        <w:rPr>
          <w:color w:val="auto"/>
          <w:spacing w:val="1"/>
        </w:rPr>
        <w:t>и</w:t>
      </w:r>
      <w:r>
        <w:rPr>
          <w:color w:val="auto"/>
        </w:rPr>
        <w:t xml:space="preserve">я </w:t>
      </w:r>
      <w:r>
        <w:rPr>
          <w:color w:val="auto"/>
          <w:spacing w:val="-1"/>
        </w:rPr>
        <w:t>ш</w:t>
      </w:r>
      <w:r>
        <w:rPr>
          <w:color w:val="auto"/>
          <w:spacing w:val="-14"/>
        </w:rPr>
        <w:t>к</w:t>
      </w:r>
      <w:r>
        <w:rPr>
          <w:color w:val="auto"/>
          <w:spacing w:val="-3"/>
        </w:rPr>
        <w:t>о</w:t>
      </w:r>
      <w:r>
        <w:rPr>
          <w:color w:val="auto"/>
        </w:rPr>
        <w:t>ль</w:t>
      </w:r>
      <w:r>
        <w:rPr>
          <w:color w:val="auto"/>
          <w:spacing w:val="-1"/>
        </w:rPr>
        <w:t>н</w:t>
      </w:r>
      <w:r>
        <w:rPr>
          <w:color w:val="auto"/>
        </w:rPr>
        <w:t>и</w:t>
      </w:r>
      <w:r>
        <w:rPr>
          <w:color w:val="auto"/>
          <w:spacing w:val="-13"/>
        </w:rPr>
        <w:t>к</w:t>
      </w:r>
      <w:r>
        <w:rPr>
          <w:color w:val="auto"/>
        </w:rPr>
        <w:t>о</w:t>
      </w:r>
      <w:r>
        <w:rPr>
          <w:color w:val="auto"/>
          <w:spacing w:val="-2"/>
        </w:rPr>
        <w:t>в;</w:t>
      </w:r>
      <w:r>
        <w:rPr>
          <w:spacing w:val="-2"/>
        </w:rPr>
        <w:t xml:space="preserve"> п</w:t>
      </w:r>
      <w:r>
        <w:t>ривлечение родителей (законных представителей) к просмотру вебинаров воспитательной направленности, Всероссийского родительского собрания;</w:t>
      </w:r>
    </w:p>
    <w:p w:rsidR="00F75116" w:rsidRDefault="00F75116" w:rsidP="000C1F2E">
      <w:pPr>
        <w:pStyle w:val="a7"/>
        <w:widowControl/>
        <w:numPr>
          <w:ilvl w:val="0"/>
          <w:numId w:val="249"/>
        </w:numPr>
        <w:autoSpaceDE/>
        <w:autoSpaceDN/>
        <w:contextualSpacing/>
        <w:rPr>
          <w:sz w:val="24"/>
          <w:szCs w:val="24"/>
        </w:rPr>
      </w:pPr>
      <w:r>
        <w:rPr>
          <w:sz w:val="24"/>
          <w:szCs w:val="24"/>
        </w:rPr>
        <w:t>создание</w:t>
      </w:r>
      <w:r>
        <w:rPr>
          <w:spacing w:val="155"/>
          <w:sz w:val="24"/>
          <w:szCs w:val="24"/>
        </w:rPr>
        <w:t xml:space="preserve"> </w:t>
      </w:r>
      <w:r>
        <w:rPr>
          <w:sz w:val="24"/>
          <w:szCs w:val="24"/>
        </w:rPr>
        <w:t>и</w:t>
      </w:r>
      <w:r>
        <w:rPr>
          <w:spacing w:val="158"/>
          <w:sz w:val="24"/>
          <w:szCs w:val="24"/>
        </w:rPr>
        <w:t xml:space="preserve"> </w:t>
      </w:r>
      <w:r>
        <w:rPr>
          <w:sz w:val="24"/>
          <w:szCs w:val="24"/>
        </w:rPr>
        <w:t>о</w:t>
      </w:r>
      <w:r>
        <w:rPr>
          <w:spacing w:val="1"/>
          <w:sz w:val="24"/>
          <w:szCs w:val="24"/>
        </w:rPr>
        <w:t>р</w:t>
      </w:r>
      <w:r>
        <w:rPr>
          <w:sz w:val="24"/>
          <w:szCs w:val="24"/>
        </w:rPr>
        <w:t>га</w:t>
      </w:r>
      <w:r>
        <w:rPr>
          <w:spacing w:val="-1"/>
          <w:sz w:val="24"/>
          <w:szCs w:val="24"/>
        </w:rPr>
        <w:t>н</w:t>
      </w:r>
      <w:r>
        <w:rPr>
          <w:sz w:val="24"/>
          <w:szCs w:val="24"/>
        </w:rPr>
        <w:t>изация</w:t>
      </w:r>
      <w:r>
        <w:rPr>
          <w:spacing w:val="155"/>
          <w:sz w:val="24"/>
          <w:szCs w:val="24"/>
        </w:rPr>
        <w:t xml:space="preserve"> </w:t>
      </w:r>
      <w:r>
        <w:rPr>
          <w:spacing w:val="1"/>
          <w:sz w:val="24"/>
          <w:szCs w:val="24"/>
        </w:rPr>
        <w:t>р</w:t>
      </w:r>
      <w:r>
        <w:rPr>
          <w:sz w:val="24"/>
          <w:szCs w:val="24"/>
        </w:rPr>
        <w:t>аб</w:t>
      </w:r>
      <w:r>
        <w:rPr>
          <w:spacing w:val="-3"/>
          <w:sz w:val="24"/>
          <w:szCs w:val="24"/>
        </w:rPr>
        <w:t>о</w:t>
      </w:r>
      <w:r>
        <w:rPr>
          <w:sz w:val="24"/>
          <w:szCs w:val="24"/>
        </w:rPr>
        <w:t>ты</w:t>
      </w:r>
      <w:r>
        <w:rPr>
          <w:spacing w:val="157"/>
          <w:sz w:val="24"/>
          <w:szCs w:val="24"/>
        </w:rPr>
        <w:t xml:space="preserve"> </w:t>
      </w:r>
      <w:r>
        <w:rPr>
          <w:sz w:val="24"/>
          <w:szCs w:val="24"/>
        </w:rPr>
        <w:t>р</w:t>
      </w:r>
      <w:r>
        <w:rPr>
          <w:spacing w:val="-7"/>
          <w:sz w:val="24"/>
          <w:szCs w:val="24"/>
        </w:rPr>
        <w:t>о</w:t>
      </w:r>
      <w:r>
        <w:rPr>
          <w:sz w:val="24"/>
          <w:szCs w:val="24"/>
        </w:rPr>
        <w:t>дитель</w:t>
      </w:r>
      <w:r>
        <w:rPr>
          <w:spacing w:val="-2"/>
          <w:sz w:val="24"/>
          <w:szCs w:val="24"/>
        </w:rPr>
        <w:t>с</w:t>
      </w:r>
      <w:r>
        <w:rPr>
          <w:sz w:val="24"/>
          <w:szCs w:val="24"/>
        </w:rPr>
        <w:t>ких</w:t>
      </w:r>
      <w:r>
        <w:rPr>
          <w:spacing w:val="159"/>
          <w:sz w:val="24"/>
          <w:szCs w:val="24"/>
        </w:rPr>
        <w:t xml:space="preserve"> </w:t>
      </w:r>
      <w:r>
        <w:rPr>
          <w:spacing w:val="-14"/>
          <w:sz w:val="24"/>
          <w:szCs w:val="24"/>
        </w:rPr>
        <w:t>к</w:t>
      </w:r>
      <w:r>
        <w:rPr>
          <w:spacing w:val="-3"/>
          <w:sz w:val="24"/>
          <w:szCs w:val="24"/>
        </w:rPr>
        <w:t>о</w:t>
      </w:r>
      <w:r>
        <w:rPr>
          <w:spacing w:val="-2"/>
          <w:sz w:val="24"/>
          <w:szCs w:val="24"/>
        </w:rPr>
        <w:t>м</w:t>
      </w:r>
      <w:r>
        <w:rPr>
          <w:sz w:val="24"/>
          <w:szCs w:val="24"/>
        </w:rPr>
        <w:t>ит</w:t>
      </w:r>
      <w:r>
        <w:rPr>
          <w:spacing w:val="-1"/>
          <w:sz w:val="24"/>
          <w:szCs w:val="24"/>
        </w:rPr>
        <w:t>е</w:t>
      </w:r>
      <w:r>
        <w:rPr>
          <w:spacing w:val="-4"/>
          <w:sz w:val="24"/>
          <w:szCs w:val="24"/>
        </w:rPr>
        <w:t>т</w:t>
      </w:r>
      <w:r>
        <w:rPr>
          <w:sz w:val="24"/>
          <w:szCs w:val="24"/>
        </w:rPr>
        <w:t>ов</w:t>
      </w:r>
      <w:r>
        <w:rPr>
          <w:spacing w:val="157"/>
          <w:sz w:val="24"/>
          <w:szCs w:val="24"/>
        </w:rPr>
        <w:t xml:space="preserve"> </w:t>
      </w:r>
      <w:r>
        <w:rPr>
          <w:sz w:val="24"/>
          <w:szCs w:val="24"/>
        </w:rPr>
        <w:t xml:space="preserve">классов, </w:t>
      </w:r>
      <w:r>
        <w:rPr>
          <w:spacing w:val="-2"/>
          <w:sz w:val="24"/>
          <w:szCs w:val="24"/>
        </w:rPr>
        <w:t>у</w:t>
      </w:r>
      <w:r>
        <w:rPr>
          <w:sz w:val="24"/>
          <w:szCs w:val="24"/>
        </w:rPr>
        <w:t>част</w:t>
      </w:r>
      <w:r>
        <w:rPr>
          <w:spacing w:val="-7"/>
          <w:sz w:val="24"/>
          <w:szCs w:val="24"/>
        </w:rPr>
        <w:t>в</w:t>
      </w:r>
      <w:r>
        <w:rPr>
          <w:spacing w:val="-4"/>
          <w:sz w:val="24"/>
          <w:szCs w:val="24"/>
        </w:rPr>
        <w:t>у</w:t>
      </w:r>
      <w:r>
        <w:rPr>
          <w:sz w:val="24"/>
          <w:szCs w:val="24"/>
        </w:rPr>
        <w:t>ющих</w:t>
      </w:r>
      <w:r>
        <w:rPr>
          <w:spacing w:val="6"/>
          <w:sz w:val="24"/>
          <w:szCs w:val="24"/>
        </w:rPr>
        <w:t xml:space="preserve"> </w:t>
      </w:r>
      <w:r>
        <w:rPr>
          <w:sz w:val="24"/>
          <w:szCs w:val="24"/>
        </w:rPr>
        <w:t>в</w:t>
      </w:r>
      <w:r>
        <w:rPr>
          <w:spacing w:val="4"/>
          <w:sz w:val="24"/>
          <w:szCs w:val="24"/>
        </w:rPr>
        <w:t xml:space="preserve"> </w:t>
      </w:r>
      <w:r>
        <w:rPr>
          <w:spacing w:val="-2"/>
          <w:sz w:val="24"/>
          <w:szCs w:val="24"/>
        </w:rPr>
        <w:t>у</w:t>
      </w:r>
      <w:r>
        <w:rPr>
          <w:sz w:val="24"/>
          <w:szCs w:val="24"/>
        </w:rPr>
        <w:t>пра</w:t>
      </w:r>
      <w:r>
        <w:rPr>
          <w:spacing w:val="-3"/>
          <w:sz w:val="24"/>
          <w:szCs w:val="24"/>
        </w:rPr>
        <w:t>в</w:t>
      </w:r>
      <w:r>
        <w:rPr>
          <w:spacing w:val="-1"/>
          <w:sz w:val="24"/>
          <w:szCs w:val="24"/>
        </w:rPr>
        <w:t>л</w:t>
      </w:r>
      <w:r>
        <w:rPr>
          <w:sz w:val="24"/>
          <w:szCs w:val="24"/>
        </w:rPr>
        <w:t>ени</w:t>
      </w:r>
      <w:r>
        <w:rPr>
          <w:spacing w:val="1"/>
          <w:sz w:val="24"/>
          <w:szCs w:val="24"/>
        </w:rPr>
        <w:t>и</w:t>
      </w:r>
      <w:r>
        <w:rPr>
          <w:spacing w:val="2"/>
          <w:sz w:val="24"/>
          <w:szCs w:val="24"/>
        </w:rPr>
        <w:t xml:space="preserve"> </w:t>
      </w:r>
      <w:r>
        <w:rPr>
          <w:sz w:val="24"/>
          <w:szCs w:val="24"/>
        </w:rPr>
        <w:t>обра</w:t>
      </w:r>
      <w:r>
        <w:rPr>
          <w:spacing w:val="-1"/>
          <w:sz w:val="24"/>
          <w:szCs w:val="24"/>
        </w:rPr>
        <w:t>з</w:t>
      </w:r>
      <w:r>
        <w:rPr>
          <w:sz w:val="24"/>
          <w:szCs w:val="24"/>
        </w:rPr>
        <w:t>о</w:t>
      </w:r>
      <w:r>
        <w:rPr>
          <w:spacing w:val="-4"/>
          <w:sz w:val="24"/>
          <w:szCs w:val="24"/>
        </w:rPr>
        <w:t>в</w:t>
      </w:r>
      <w:r>
        <w:rPr>
          <w:spacing w:val="-7"/>
          <w:sz w:val="24"/>
          <w:szCs w:val="24"/>
        </w:rPr>
        <w:t>а</w:t>
      </w:r>
      <w:r>
        <w:rPr>
          <w:sz w:val="24"/>
          <w:szCs w:val="24"/>
        </w:rPr>
        <w:t>т</w:t>
      </w:r>
      <w:r>
        <w:rPr>
          <w:spacing w:val="-3"/>
          <w:sz w:val="24"/>
          <w:szCs w:val="24"/>
        </w:rPr>
        <w:t>е</w:t>
      </w:r>
      <w:r>
        <w:rPr>
          <w:spacing w:val="-1"/>
          <w:sz w:val="24"/>
          <w:szCs w:val="24"/>
        </w:rPr>
        <w:t>ль</w:t>
      </w:r>
      <w:r>
        <w:rPr>
          <w:sz w:val="24"/>
          <w:szCs w:val="24"/>
        </w:rPr>
        <w:t>ной</w:t>
      </w:r>
      <w:r>
        <w:rPr>
          <w:spacing w:val="3"/>
          <w:sz w:val="24"/>
          <w:szCs w:val="24"/>
        </w:rPr>
        <w:t xml:space="preserve"> </w:t>
      </w:r>
      <w:r>
        <w:rPr>
          <w:sz w:val="24"/>
          <w:szCs w:val="24"/>
        </w:rPr>
        <w:t>организ</w:t>
      </w:r>
      <w:r>
        <w:rPr>
          <w:spacing w:val="-2"/>
          <w:sz w:val="24"/>
          <w:szCs w:val="24"/>
        </w:rPr>
        <w:t>ац</w:t>
      </w:r>
      <w:r>
        <w:rPr>
          <w:sz w:val="24"/>
          <w:szCs w:val="24"/>
        </w:rPr>
        <w:t>ией</w:t>
      </w:r>
      <w:r>
        <w:rPr>
          <w:spacing w:val="2"/>
          <w:sz w:val="24"/>
          <w:szCs w:val="24"/>
        </w:rPr>
        <w:t xml:space="preserve"> </w:t>
      </w:r>
      <w:r>
        <w:rPr>
          <w:spacing w:val="1"/>
          <w:sz w:val="24"/>
          <w:szCs w:val="24"/>
        </w:rPr>
        <w:t>и</w:t>
      </w:r>
      <w:r>
        <w:rPr>
          <w:spacing w:val="4"/>
          <w:sz w:val="24"/>
          <w:szCs w:val="24"/>
        </w:rPr>
        <w:t xml:space="preserve"> </w:t>
      </w:r>
      <w:r>
        <w:rPr>
          <w:sz w:val="24"/>
          <w:szCs w:val="24"/>
        </w:rPr>
        <w:t>реш</w:t>
      </w:r>
      <w:r>
        <w:rPr>
          <w:spacing w:val="-2"/>
          <w:sz w:val="24"/>
          <w:szCs w:val="24"/>
        </w:rPr>
        <w:t>е</w:t>
      </w:r>
      <w:r>
        <w:rPr>
          <w:sz w:val="24"/>
          <w:szCs w:val="24"/>
        </w:rPr>
        <w:t>н</w:t>
      </w:r>
      <w:r>
        <w:rPr>
          <w:spacing w:val="-1"/>
          <w:sz w:val="24"/>
          <w:szCs w:val="24"/>
        </w:rPr>
        <w:t>и</w:t>
      </w:r>
      <w:r>
        <w:rPr>
          <w:sz w:val="24"/>
          <w:szCs w:val="24"/>
        </w:rPr>
        <w:t>и</w:t>
      </w:r>
      <w:r>
        <w:rPr>
          <w:spacing w:val="5"/>
          <w:sz w:val="24"/>
          <w:szCs w:val="24"/>
        </w:rPr>
        <w:t xml:space="preserve"> </w:t>
      </w:r>
      <w:r>
        <w:rPr>
          <w:spacing w:val="-1"/>
          <w:sz w:val="24"/>
          <w:szCs w:val="24"/>
        </w:rPr>
        <w:t>во</w:t>
      </w:r>
      <w:r>
        <w:rPr>
          <w:sz w:val="24"/>
          <w:szCs w:val="24"/>
        </w:rPr>
        <w:t>п</w:t>
      </w:r>
      <w:r>
        <w:rPr>
          <w:spacing w:val="-1"/>
          <w:sz w:val="24"/>
          <w:szCs w:val="24"/>
        </w:rPr>
        <w:t>р</w:t>
      </w:r>
      <w:r>
        <w:rPr>
          <w:spacing w:val="7"/>
          <w:sz w:val="24"/>
          <w:szCs w:val="24"/>
        </w:rPr>
        <w:t>о</w:t>
      </w:r>
      <w:r>
        <w:rPr>
          <w:sz w:val="24"/>
          <w:szCs w:val="24"/>
        </w:rPr>
        <w:t>с</w:t>
      </w:r>
      <w:r>
        <w:rPr>
          <w:spacing w:val="-2"/>
          <w:sz w:val="24"/>
          <w:szCs w:val="24"/>
        </w:rPr>
        <w:t>о</w:t>
      </w:r>
      <w:r>
        <w:rPr>
          <w:sz w:val="24"/>
          <w:szCs w:val="24"/>
        </w:rPr>
        <w:t xml:space="preserve">в </w:t>
      </w:r>
      <w:r>
        <w:rPr>
          <w:spacing w:val="-1"/>
          <w:sz w:val="24"/>
          <w:szCs w:val="24"/>
        </w:rPr>
        <w:t>в</w:t>
      </w:r>
      <w:r>
        <w:rPr>
          <w:spacing w:val="6"/>
          <w:sz w:val="24"/>
          <w:szCs w:val="24"/>
        </w:rPr>
        <w:t>о</w:t>
      </w:r>
      <w:r>
        <w:rPr>
          <w:sz w:val="24"/>
          <w:szCs w:val="24"/>
        </w:rPr>
        <w:t>спи</w:t>
      </w:r>
      <w:r>
        <w:rPr>
          <w:spacing w:val="1"/>
          <w:sz w:val="24"/>
          <w:szCs w:val="24"/>
        </w:rPr>
        <w:t>т</w:t>
      </w:r>
      <w:r>
        <w:rPr>
          <w:sz w:val="24"/>
          <w:szCs w:val="24"/>
        </w:rPr>
        <w:t>ания и о</w:t>
      </w:r>
      <w:r>
        <w:rPr>
          <w:spacing w:val="-8"/>
          <w:sz w:val="24"/>
          <w:szCs w:val="24"/>
        </w:rPr>
        <w:t>б</w:t>
      </w:r>
      <w:r>
        <w:rPr>
          <w:spacing w:val="-3"/>
          <w:sz w:val="24"/>
          <w:szCs w:val="24"/>
        </w:rPr>
        <w:t>у</w:t>
      </w:r>
      <w:r>
        <w:rPr>
          <w:sz w:val="24"/>
          <w:szCs w:val="24"/>
        </w:rPr>
        <w:t>че</w:t>
      </w:r>
      <w:r>
        <w:rPr>
          <w:spacing w:val="1"/>
          <w:sz w:val="24"/>
          <w:szCs w:val="24"/>
        </w:rPr>
        <w:t>ни</w:t>
      </w:r>
      <w:r>
        <w:rPr>
          <w:sz w:val="24"/>
          <w:szCs w:val="24"/>
        </w:rPr>
        <w:t xml:space="preserve">я </w:t>
      </w:r>
      <w:r>
        <w:rPr>
          <w:spacing w:val="-2"/>
          <w:sz w:val="24"/>
          <w:szCs w:val="24"/>
        </w:rPr>
        <w:t>и</w:t>
      </w:r>
      <w:r>
        <w:rPr>
          <w:sz w:val="24"/>
          <w:szCs w:val="24"/>
        </w:rPr>
        <w:t>х</w:t>
      </w:r>
      <w:r>
        <w:rPr>
          <w:spacing w:val="1"/>
          <w:sz w:val="24"/>
          <w:szCs w:val="24"/>
        </w:rPr>
        <w:t xml:space="preserve"> </w:t>
      </w:r>
      <w:r>
        <w:rPr>
          <w:sz w:val="24"/>
          <w:szCs w:val="24"/>
        </w:rPr>
        <w:t>дет</w:t>
      </w:r>
      <w:r>
        <w:rPr>
          <w:spacing w:val="-1"/>
          <w:sz w:val="24"/>
          <w:szCs w:val="24"/>
        </w:rPr>
        <w:t>е</w:t>
      </w:r>
      <w:r>
        <w:rPr>
          <w:spacing w:val="-2"/>
          <w:sz w:val="24"/>
          <w:szCs w:val="24"/>
        </w:rPr>
        <w:t>й;</w:t>
      </w:r>
    </w:p>
    <w:p w:rsidR="00F75116" w:rsidRDefault="00F75116" w:rsidP="000C1F2E">
      <w:pPr>
        <w:pStyle w:val="a7"/>
        <w:widowControl/>
        <w:numPr>
          <w:ilvl w:val="0"/>
          <w:numId w:val="249"/>
        </w:numPr>
        <w:autoSpaceDE/>
        <w:autoSpaceDN/>
        <w:contextualSpacing/>
        <w:rPr>
          <w:sz w:val="24"/>
          <w:szCs w:val="24"/>
        </w:rPr>
      </w:pPr>
      <w:r>
        <w:rPr>
          <w:sz w:val="24"/>
          <w:szCs w:val="24"/>
        </w:rPr>
        <w:t>при</w:t>
      </w:r>
      <w:r>
        <w:rPr>
          <w:spacing w:val="-4"/>
          <w:sz w:val="24"/>
          <w:szCs w:val="24"/>
        </w:rPr>
        <w:t>в</w:t>
      </w:r>
      <w:r>
        <w:rPr>
          <w:sz w:val="24"/>
          <w:szCs w:val="24"/>
        </w:rPr>
        <w:t>л</w:t>
      </w:r>
      <w:r>
        <w:rPr>
          <w:spacing w:val="-7"/>
          <w:sz w:val="24"/>
          <w:szCs w:val="24"/>
        </w:rPr>
        <w:t>е</w:t>
      </w:r>
      <w:r>
        <w:rPr>
          <w:sz w:val="24"/>
          <w:szCs w:val="24"/>
        </w:rPr>
        <w:t>че</w:t>
      </w:r>
      <w:r>
        <w:rPr>
          <w:spacing w:val="-1"/>
          <w:sz w:val="24"/>
          <w:szCs w:val="24"/>
        </w:rPr>
        <w:t>н</w:t>
      </w:r>
      <w:r>
        <w:rPr>
          <w:sz w:val="24"/>
          <w:szCs w:val="24"/>
        </w:rPr>
        <w:t>ие</w:t>
      </w:r>
      <w:r>
        <w:rPr>
          <w:spacing w:val="6"/>
          <w:sz w:val="24"/>
          <w:szCs w:val="24"/>
        </w:rPr>
        <w:t xml:space="preserve"> </w:t>
      </w:r>
      <w:r>
        <w:rPr>
          <w:sz w:val="24"/>
          <w:szCs w:val="24"/>
        </w:rPr>
        <w:t>членов</w:t>
      </w:r>
      <w:r>
        <w:rPr>
          <w:spacing w:val="4"/>
          <w:sz w:val="24"/>
          <w:szCs w:val="24"/>
        </w:rPr>
        <w:t xml:space="preserve"> </w:t>
      </w:r>
      <w:r>
        <w:rPr>
          <w:spacing w:val="2"/>
          <w:sz w:val="24"/>
          <w:szCs w:val="24"/>
        </w:rPr>
        <w:t>с</w:t>
      </w:r>
      <w:r>
        <w:rPr>
          <w:sz w:val="24"/>
          <w:szCs w:val="24"/>
        </w:rPr>
        <w:t>емей</w:t>
      </w:r>
      <w:r>
        <w:rPr>
          <w:spacing w:val="7"/>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1"/>
          <w:sz w:val="24"/>
          <w:szCs w:val="24"/>
        </w:rPr>
        <w:t>ь</w:t>
      </w:r>
      <w:r>
        <w:rPr>
          <w:sz w:val="24"/>
          <w:szCs w:val="24"/>
        </w:rPr>
        <w:t>ни</w:t>
      </w:r>
      <w:r>
        <w:rPr>
          <w:spacing w:val="-13"/>
          <w:sz w:val="24"/>
          <w:szCs w:val="24"/>
        </w:rPr>
        <w:t>к</w:t>
      </w:r>
      <w:r>
        <w:rPr>
          <w:sz w:val="24"/>
          <w:szCs w:val="24"/>
        </w:rPr>
        <w:t>ов</w:t>
      </w:r>
      <w:r>
        <w:rPr>
          <w:spacing w:val="8"/>
          <w:sz w:val="24"/>
          <w:szCs w:val="24"/>
        </w:rPr>
        <w:t xml:space="preserve"> </w:t>
      </w:r>
      <w:r>
        <w:rPr>
          <w:sz w:val="24"/>
          <w:szCs w:val="24"/>
        </w:rPr>
        <w:t>к</w:t>
      </w:r>
      <w:r>
        <w:rPr>
          <w:spacing w:val="7"/>
          <w:sz w:val="24"/>
          <w:szCs w:val="24"/>
        </w:rPr>
        <w:t xml:space="preserve"> </w:t>
      </w:r>
      <w:r>
        <w:rPr>
          <w:spacing w:val="1"/>
          <w:sz w:val="24"/>
          <w:szCs w:val="24"/>
        </w:rPr>
        <w:t>ор</w:t>
      </w:r>
      <w:r>
        <w:rPr>
          <w:sz w:val="24"/>
          <w:szCs w:val="24"/>
        </w:rPr>
        <w:t>га</w:t>
      </w:r>
      <w:r>
        <w:rPr>
          <w:spacing w:val="-1"/>
          <w:sz w:val="24"/>
          <w:szCs w:val="24"/>
        </w:rPr>
        <w:t>н</w:t>
      </w:r>
      <w:r>
        <w:rPr>
          <w:sz w:val="24"/>
          <w:szCs w:val="24"/>
        </w:rPr>
        <w:t>иза</w:t>
      </w:r>
      <w:r>
        <w:rPr>
          <w:spacing w:val="-1"/>
          <w:sz w:val="24"/>
          <w:szCs w:val="24"/>
        </w:rPr>
        <w:t>ц</w:t>
      </w:r>
      <w:r>
        <w:rPr>
          <w:sz w:val="24"/>
          <w:szCs w:val="24"/>
        </w:rPr>
        <w:t>ии</w:t>
      </w:r>
      <w:r>
        <w:rPr>
          <w:spacing w:val="5"/>
          <w:sz w:val="24"/>
          <w:szCs w:val="24"/>
        </w:rPr>
        <w:t xml:space="preserve"> </w:t>
      </w:r>
      <w:r>
        <w:rPr>
          <w:sz w:val="24"/>
          <w:szCs w:val="24"/>
        </w:rPr>
        <w:t>и</w:t>
      </w:r>
      <w:r>
        <w:rPr>
          <w:spacing w:val="8"/>
          <w:sz w:val="24"/>
          <w:szCs w:val="24"/>
        </w:rPr>
        <w:t xml:space="preserve"> </w:t>
      </w:r>
      <w:r>
        <w:rPr>
          <w:sz w:val="24"/>
          <w:szCs w:val="24"/>
        </w:rPr>
        <w:t>про</w:t>
      </w:r>
      <w:r>
        <w:rPr>
          <w:spacing w:val="-3"/>
          <w:sz w:val="24"/>
          <w:szCs w:val="24"/>
        </w:rPr>
        <w:t>ве</w:t>
      </w:r>
      <w:r>
        <w:rPr>
          <w:sz w:val="24"/>
          <w:szCs w:val="24"/>
        </w:rPr>
        <w:t>ден</w:t>
      </w:r>
      <w:r>
        <w:rPr>
          <w:spacing w:val="5"/>
          <w:sz w:val="24"/>
          <w:szCs w:val="24"/>
        </w:rPr>
        <w:t>и</w:t>
      </w:r>
      <w:r>
        <w:rPr>
          <w:sz w:val="24"/>
          <w:szCs w:val="24"/>
        </w:rPr>
        <w:t>ю</w:t>
      </w:r>
      <w:r>
        <w:rPr>
          <w:spacing w:val="5"/>
          <w:sz w:val="24"/>
          <w:szCs w:val="24"/>
        </w:rPr>
        <w:t xml:space="preserve"> классных </w:t>
      </w:r>
      <w:r>
        <w:rPr>
          <w:sz w:val="24"/>
          <w:szCs w:val="24"/>
        </w:rPr>
        <w:t>дел;</w:t>
      </w:r>
    </w:p>
    <w:p w:rsidR="00F75116" w:rsidRDefault="00F75116" w:rsidP="000C1F2E">
      <w:pPr>
        <w:pStyle w:val="a7"/>
        <w:widowControl/>
        <w:numPr>
          <w:ilvl w:val="0"/>
          <w:numId w:val="249"/>
        </w:numPr>
        <w:autoSpaceDE/>
        <w:autoSpaceDN/>
        <w:contextualSpacing/>
        <w:rPr>
          <w:sz w:val="24"/>
          <w:szCs w:val="24"/>
        </w:rPr>
      </w:pPr>
      <w:r>
        <w:rPr>
          <w:sz w:val="24"/>
          <w:szCs w:val="24"/>
        </w:rPr>
        <w:t>организа</w:t>
      </w:r>
      <w:r>
        <w:rPr>
          <w:spacing w:val="-1"/>
          <w:sz w:val="24"/>
          <w:szCs w:val="24"/>
        </w:rPr>
        <w:t>ц</w:t>
      </w:r>
      <w:r>
        <w:rPr>
          <w:sz w:val="24"/>
          <w:szCs w:val="24"/>
        </w:rPr>
        <w:t xml:space="preserve">ия </w:t>
      </w:r>
      <w:r>
        <w:rPr>
          <w:spacing w:val="-1"/>
          <w:sz w:val="24"/>
          <w:szCs w:val="24"/>
        </w:rPr>
        <w:t>н</w:t>
      </w:r>
      <w:r>
        <w:rPr>
          <w:sz w:val="24"/>
          <w:szCs w:val="24"/>
        </w:rPr>
        <w:t>а баз</w:t>
      </w:r>
      <w:r>
        <w:rPr>
          <w:spacing w:val="1"/>
          <w:sz w:val="24"/>
          <w:szCs w:val="24"/>
        </w:rPr>
        <w:t xml:space="preserve">е </w:t>
      </w:r>
      <w:r>
        <w:rPr>
          <w:sz w:val="24"/>
          <w:szCs w:val="24"/>
        </w:rPr>
        <w:t>клас</w:t>
      </w:r>
      <w:r>
        <w:rPr>
          <w:spacing w:val="1"/>
          <w:sz w:val="24"/>
          <w:szCs w:val="24"/>
        </w:rPr>
        <w:t>с</w:t>
      </w:r>
      <w:r>
        <w:rPr>
          <w:sz w:val="24"/>
          <w:szCs w:val="24"/>
        </w:rPr>
        <w:t xml:space="preserve">а </w:t>
      </w:r>
      <w:r>
        <w:rPr>
          <w:spacing w:val="2"/>
          <w:sz w:val="24"/>
          <w:szCs w:val="24"/>
        </w:rPr>
        <w:t>с</w:t>
      </w:r>
      <w:r>
        <w:rPr>
          <w:sz w:val="24"/>
          <w:szCs w:val="24"/>
        </w:rPr>
        <w:t>ем</w:t>
      </w:r>
      <w:r>
        <w:rPr>
          <w:spacing w:val="-2"/>
          <w:sz w:val="24"/>
          <w:szCs w:val="24"/>
        </w:rPr>
        <w:t>е</w:t>
      </w:r>
      <w:r>
        <w:rPr>
          <w:sz w:val="24"/>
          <w:szCs w:val="24"/>
        </w:rPr>
        <w:t>йн</w:t>
      </w:r>
      <w:r>
        <w:rPr>
          <w:spacing w:val="5"/>
          <w:sz w:val="24"/>
          <w:szCs w:val="24"/>
        </w:rPr>
        <w:t>ы</w:t>
      </w:r>
      <w:r>
        <w:rPr>
          <w:sz w:val="24"/>
          <w:szCs w:val="24"/>
        </w:rPr>
        <w:t>х пра</w:t>
      </w:r>
      <w:r>
        <w:rPr>
          <w:spacing w:val="-7"/>
          <w:sz w:val="24"/>
          <w:szCs w:val="24"/>
        </w:rPr>
        <w:t>з</w:t>
      </w:r>
      <w:r>
        <w:rPr>
          <w:sz w:val="24"/>
          <w:szCs w:val="24"/>
        </w:rPr>
        <w:t>дни</w:t>
      </w:r>
      <w:r>
        <w:rPr>
          <w:spacing w:val="-14"/>
          <w:sz w:val="24"/>
          <w:szCs w:val="24"/>
        </w:rPr>
        <w:t>к</w:t>
      </w:r>
      <w:r>
        <w:rPr>
          <w:sz w:val="24"/>
          <w:szCs w:val="24"/>
        </w:rPr>
        <w:t xml:space="preserve">ов, </w:t>
      </w:r>
      <w:r>
        <w:rPr>
          <w:spacing w:val="-13"/>
          <w:sz w:val="24"/>
          <w:szCs w:val="24"/>
        </w:rPr>
        <w:t>к</w:t>
      </w:r>
      <w:r>
        <w:rPr>
          <w:sz w:val="24"/>
          <w:szCs w:val="24"/>
        </w:rPr>
        <w:t>он</w:t>
      </w:r>
      <w:r>
        <w:rPr>
          <w:spacing w:val="-2"/>
          <w:sz w:val="24"/>
          <w:szCs w:val="24"/>
        </w:rPr>
        <w:t>ку</w:t>
      </w:r>
      <w:r>
        <w:rPr>
          <w:sz w:val="24"/>
          <w:szCs w:val="24"/>
        </w:rPr>
        <w:t>рсов, сорев</w:t>
      </w:r>
      <w:r>
        <w:rPr>
          <w:spacing w:val="-1"/>
          <w:sz w:val="24"/>
          <w:szCs w:val="24"/>
        </w:rPr>
        <w:t>н</w:t>
      </w:r>
      <w:r>
        <w:rPr>
          <w:sz w:val="24"/>
          <w:szCs w:val="24"/>
        </w:rPr>
        <w:t>о</w:t>
      </w:r>
      <w:r>
        <w:rPr>
          <w:spacing w:val="-4"/>
          <w:sz w:val="24"/>
          <w:szCs w:val="24"/>
        </w:rPr>
        <w:t>в</w:t>
      </w:r>
      <w:r>
        <w:rPr>
          <w:sz w:val="24"/>
          <w:szCs w:val="24"/>
        </w:rPr>
        <w:t>а</w:t>
      </w:r>
      <w:r>
        <w:rPr>
          <w:spacing w:val="-1"/>
          <w:sz w:val="24"/>
          <w:szCs w:val="24"/>
        </w:rPr>
        <w:t>н</w:t>
      </w:r>
      <w:r>
        <w:rPr>
          <w:sz w:val="24"/>
          <w:szCs w:val="24"/>
        </w:rPr>
        <w:t>ий, н</w:t>
      </w:r>
      <w:r>
        <w:rPr>
          <w:spacing w:val="-5"/>
          <w:sz w:val="24"/>
          <w:szCs w:val="24"/>
        </w:rPr>
        <w:t>а</w:t>
      </w:r>
      <w:r>
        <w:rPr>
          <w:sz w:val="24"/>
          <w:szCs w:val="24"/>
        </w:rPr>
        <w:t>пра</w:t>
      </w:r>
      <w:r>
        <w:rPr>
          <w:spacing w:val="-6"/>
          <w:sz w:val="24"/>
          <w:szCs w:val="24"/>
        </w:rPr>
        <w:t>в</w:t>
      </w:r>
      <w:r>
        <w:rPr>
          <w:sz w:val="24"/>
          <w:szCs w:val="24"/>
        </w:rPr>
        <w:t>ленн</w:t>
      </w:r>
      <w:r>
        <w:rPr>
          <w:spacing w:val="-1"/>
          <w:sz w:val="24"/>
          <w:szCs w:val="24"/>
        </w:rPr>
        <w:t>ы</w:t>
      </w:r>
      <w:r>
        <w:rPr>
          <w:sz w:val="24"/>
          <w:szCs w:val="24"/>
        </w:rPr>
        <w:t>х</w:t>
      </w:r>
      <w:r>
        <w:rPr>
          <w:spacing w:val="1"/>
          <w:sz w:val="24"/>
          <w:szCs w:val="24"/>
        </w:rPr>
        <w:t xml:space="preserve"> </w:t>
      </w:r>
      <w:r>
        <w:rPr>
          <w:spacing w:val="-1"/>
          <w:sz w:val="24"/>
          <w:szCs w:val="24"/>
        </w:rPr>
        <w:t>н</w:t>
      </w:r>
      <w:r>
        <w:rPr>
          <w:sz w:val="24"/>
          <w:szCs w:val="24"/>
        </w:rPr>
        <w:t>а сп</w:t>
      </w:r>
      <w:r>
        <w:rPr>
          <w:spacing w:val="-2"/>
          <w:sz w:val="24"/>
          <w:szCs w:val="24"/>
        </w:rPr>
        <w:t>л</w:t>
      </w:r>
      <w:r>
        <w:rPr>
          <w:spacing w:val="-6"/>
          <w:sz w:val="24"/>
          <w:szCs w:val="24"/>
        </w:rPr>
        <w:t>о</w:t>
      </w:r>
      <w:r>
        <w:rPr>
          <w:sz w:val="24"/>
          <w:szCs w:val="24"/>
        </w:rPr>
        <w:t>ч</w:t>
      </w:r>
      <w:r>
        <w:rPr>
          <w:spacing w:val="-1"/>
          <w:sz w:val="24"/>
          <w:szCs w:val="24"/>
        </w:rPr>
        <w:t>е</w:t>
      </w:r>
      <w:r>
        <w:rPr>
          <w:sz w:val="24"/>
          <w:szCs w:val="24"/>
        </w:rPr>
        <w:t xml:space="preserve">ние </w:t>
      </w:r>
      <w:r>
        <w:rPr>
          <w:spacing w:val="1"/>
          <w:sz w:val="24"/>
          <w:szCs w:val="24"/>
        </w:rPr>
        <w:t>с</w:t>
      </w:r>
      <w:r>
        <w:rPr>
          <w:sz w:val="24"/>
          <w:szCs w:val="24"/>
        </w:rPr>
        <w:t>ем</w:t>
      </w:r>
      <w:r>
        <w:rPr>
          <w:spacing w:val="-3"/>
          <w:sz w:val="24"/>
          <w:szCs w:val="24"/>
        </w:rPr>
        <w:t>ь</w:t>
      </w:r>
      <w:r>
        <w:rPr>
          <w:sz w:val="24"/>
          <w:szCs w:val="24"/>
        </w:rPr>
        <w:t>и</w:t>
      </w:r>
      <w:r>
        <w:rPr>
          <w:spacing w:val="1"/>
          <w:sz w:val="24"/>
          <w:szCs w:val="24"/>
        </w:rPr>
        <w:t xml:space="preserve"> </w:t>
      </w:r>
      <w:r>
        <w:rPr>
          <w:sz w:val="24"/>
          <w:szCs w:val="24"/>
        </w:rPr>
        <w:t>и ш</w:t>
      </w:r>
      <w:r>
        <w:rPr>
          <w:spacing w:val="-15"/>
          <w:sz w:val="24"/>
          <w:szCs w:val="24"/>
        </w:rPr>
        <w:t>к</w:t>
      </w:r>
      <w:r>
        <w:rPr>
          <w:spacing w:val="-2"/>
          <w:sz w:val="24"/>
          <w:szCs w:val="24"/>
        </w:rPr>
        <w:t>о</w:t>
      </w:r>
      <w:r>
        <w:rPr>
          <w:sz w:val="24"/>
          <w:szCs w:val="24"/>
        </w:rPr>
        <w:t>лы.</w:t>
      </w:r>
    </w:p>
    <w:p w:rsidR="00F75116" w:rsidRDefault="00F75116" w:rsidP="00F75116">
      <w:pPr>
        <w:ind w:firstLine="567"/>
        <w:jc w:val="both"/>
        <w:rPr>
          <w:sz w:val="24"/>
          <w:szCs w:val="24"/>
        </w:rPr>
      </w:pPr>
    </w:p>
    <w:p w:rsidR="00F75116" w:rsidRDefault="00F75116" w:rsidP="00F75116">
      <w:pPr>
        <w:jc w:val="center"/>
        <w:rPr>
          <w:b/>
          <w:spacing w:val="1"/>
          <w:sz w:val="28"/>
          <w:szCs w:val="24"/>
        </w:rPr>
      </w:pPr>
      <w:r>
        <w:rPr>
          <w:b/>
          <w:spacing w:val="1"/>
          <w:sz w:val="28"/>
          <w:szCs w:val="24"/>
        </w:rPr>
        <w:t>3</w:t>
      </w:r>
      <w:r>
        <w:rPr>
          <w:b/>
          <w:sz w:val="28"/>
          <w:szCs w:val="24"/>
        </w:rPr>
        <w:t xml:space="preserve">.1.2.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ь «Школьный урок</w:t>
      </w:r>
      <w:r>
        <w:rPr>
          <w:b/>
          <w:spacing w:val="1"/>
          <w:sz w:val="28"/>
          <w:szCs w:val="24"/>
        </w:rPr>
        <w:t>»</w:t>
      </w:r>
    </w:p>
    <w:p w:rsidR="00F75116" w:rsidRDefault="00F75116" w:rsidP="00F75116">
      <w:pPr>
        <w:ind w:firstLine="567"/>
        <w:jc w:val="both"/>
        <w:rPr>
          <w:color w:val="000000"/>
          <w:sz w:val="24"/>
          <w:szCs w:val="28"/>
        </w:rPr>
      </w:pPr>
      <w:r>
        <w:rPr>
          <w:color w:val="000000"/>
          <w:sz w:val="24"/>
          <w:szCs w:val="28"/>
        </w:rPr>
        <w:t xml:space="preserve">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 </w:t>
      </w:r>
    </w:p>
    <w:p w:rsidR="00F75116" w:rsidRDefault="00F75116" w:rsidP="000C1F2E">
      <w:pPr>
        <w:pStyle w:val="a7"/>
        <w:widowControl/>
        <w:numPr>
          <w:ilvl w:val="0"/>
          <w:numId w:val="223"/>
        </w:numPr>
        <w:autoSpaceDE/>
        <w:autoSpaceDN/>
        <w:contextualSpacing/>
        <w:rPr>
          <w:sz w:val="24"/>
          <w:szCs w:val="24"/>
        </w:rPr>
      </w:pPr>
      <w:r>
        <w:rPr>
          <w:sz w:val="24"/>
          <w:szCs w:val="24"/>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 в том числе</w:t>
      </w:r>
      <w:r>
        <w:rPr>
          <w:spacing w:val="-2"/>
          <w:sz w:val="24"/>
          <w:szCs w:val="24"/>
        </w:rPr>
        <w:t xml:space="preserve"> у</w:t>
      </w:r>
      <w:r>
        <w:rPr>
          <w:spacing w:val="1"/>
          <w:sz w:val="24"/>
          <w:szCs w:val="24"/>
        </w:rPr>
        <w:t>ст</w:t>
      </w:r>
      <w:r>
        <w:rPr>
          <w:sz w:val="24"/>
          <w:szCs w:val="24"/>
        </w:rPr>
        <w:t>ано</w:t>
      </w:r>
      <w:r>
        <w:rPr>
          <w:spacing w:val="-3"/>
          <w:sz w:val="24"/>
          <w:szCs w:val="24"/>
        </w:rPr>
        <w:t>в</w:t>
      </w:r>
      <w:r>
        <w:rPr>
          <w:sz w:val="24"/>
          <w:szCs w:val="24"/>
        </w:rPr>
        <w:t>ление</w:t>
      </w:r>
      <w:r>
        <w:rPr>
          <w:spacing w:val="193"/>
          <w:sz w:val="24"/>
          <w:szCs w:val="24"/>
        </w:rPr>
        <w:t xml:space="preserve"> </w:t>
      </w:r>
      <w:r>
        <w:rPr>
          <w:sz w:val="24"/>
          <w:szCs w:val="24"/>
        </w:rPr>
        <w:t>д</w:t>
      </w:r>
      <w:r>
        <w:rPr>
          <w:spacing w:val="1"/>
          <w:sz w:val="24"/>
          <w:szCs w:val="24"/>
        </w:rPr>
        <w:t>о</w:t>
      </w:r>
      <w:r>
        <w:rPr>
          <w:spacing w:val="-1"/>
          <w:sz w:val="24"/>
          <w:szCs w:val="24"/>
        </w:rPr>
        <w:t>ве</w:t>
      </w:r>
      <w:r>
        <w:rPr>
          <w:sz w:val="24"/>
          <w:szCs w:val="24"/>
        </w:rPr>
        <w:t>рител</w:t>
      </w:r>
      <w:r>
        <w:rPr>
          <w:spacing w:val="-3"/>
          <w:sz w:val="24"/>
          <w:szCs w:val="24"/>
        </w:rPr>
        <w:t>ь</w:t>
      </w:r>
      <w:r>
        <w:rPr>
          <w:sz w:val="24"/>
          <w:szCs w:val="24"/>
        </w:rPr>
        <w:t>ных</w:t>
      </w:r>
      <w:r>
        <w:rPr>
          <w:spacing w:val="195"/>
          <w:sz w:val="24"/>
          <w:szCs w:val="24"/>
        </w:rPr>
        <w:t xml:space="preserve"> </w:t>
      </w:r>
      <w:r>
        <w:rPr>
          <w:spacing w:val="-3"/>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ний</w:t>
      </w:r>
      <w:r>
        <w:rPr>
          <w:spacing w:val="194"/>
          <w:sz w:val="24"/>
          <w:szCs w:val="24"/>
        </w:rPr>
        <w:t xml:space="preserve"> </w:t>
      </w:r>
      <w:r>
        <w:rPr>
          <w:sz w:val="24"/>
          <w:szCs w:val="24"/>
        </w:rPr>
        <w:t>ме</w:t>
      </w:r>
      <w:r>
        <w:rPr>
          <w:spacing w:val="1"/>
          <w:sz w:val="24"/>
          <w:szCs w:val="24"/>
        </w:rPr>
        <w:t>жду</w:t>
      </w:r>
      <w:r>
        <w:rPr>
          <w:spacing w:val="193"/>
          <w:sz w:val="24"/>
          <w:szCs w:val="24"/>
        </w:rPr>
        <w:t xml:space="preserve"> </w:t>
      </w:r>
      <w:r>
        <w:rPr>
          <w:spacing w:val="-2"/>
          <w:sz w:val="24"/>
          <w:szCs w:val="24"/>
        </w:rPr>
        <w:t>у</w:t>
      </w:r>
      <w:r>
        <w:rPr>
          <w:sz w:val="24"/>
          <w:szCs w:val="24"/>
        </w:rPr>
        <w:t>чителем</w:t>
      </w:r>
      <w:r>
        <w:rPr>
          <w:spacing w:val="193"/>
          <w:sz w:val="24"/>
          <w:szCs w:val="24"/>
        </w:rPr>
        <w:t xml:space="preserve"> </w:t>
      </w:r>
      <w:r>
        <w:rPr>
          <w:spacing w:val="1"/>
          <w:sz w:val="24"/>
          <w:szCs w:val="24"/>
        </w:rPr>
        <w:t>и</w:t>
      </w:r>
      <w:r>
        <w:rPr>
          <w:spacing w:val="194"/>
          <w:sz w:val="24"/>
          <w:szCs w:val="24"/>
        </w:rPr>
        <w:t xml:space="preserve"> </w:t>
      </w:r>
      <w:r>
        <w:rPr>
          <w:sz w:val="24"/>
          <w:szCs w:val="24"/>
        </w:rPr>
        <w:t>е</w:t>
      </w:r>
      <w:r>
        <w:rPr>
          <w:spacing w:val="-9"/>
          <w:sz w:val="24"/>
          <w:szCs w:val="24"/>
        </w:rPr>
        <w:t>г</w:t>
      </w:r>
      <w:r>
        <w:rPr>
          <w:sz w:val="24"/>
          <w:szCs w:val="24"/>
        </w:rPr>
        <w:t xml:space="preserve">о </w:t>
      </w:r>
      <w:r>
        <w:rPr>
          <w:spacing w:val="-2"/>
          <w:sz w:val="24"/>
          <w:szCs w:val="24"/>
        </w:rPr>
        <w:t>у</w:t>
      </w:r>
      <w:r>
        <w:rPr>
          <w:sz w:val="24"/>
          <w:szCs w:val="24"/>
        </w:rPr>
        <w:t>чени</w:t>
      </w:r>
      <w:r>
        <w:rPr>
          <w:spacing w:val="-3"/>
          <w:sz w:val="24"/>
          <w:szCs w:val="24"/>
        </w:rPr>
        <w:t>к</w:t>
      </w:r>
      <w:r>
        <w:rPr>
          <w:sz w:val="24"/>
          <w:szCs w:val="24"/>
        </w:rPr>
        <w:t>ами,</w:t>
      </w:r>
      <w:r>
        <w:rPr>
          <w:spacing w:val="11"/>
          <w:sz w:val="24"/>
          <w:szCs w:val="24"/>
        </w:rPr>
        <w:t xml:space="preserve"> </w:t>
      </w:r>
      <w:r>
        <w:rPr>
          <w:sz w:val="24"/>
          <w:szCs w:val="24"/>
        </w:rPr>
        <w:t>с</w:t>
      </w:r>
      <w:r>
        <w:rPr>
          <w:spacing w:val="-1"/>
          <w:sz w:val="24"/>
          <w:szCs w:val="24"/>
        </w:rPr>
        <w:t>п</w:t>
      </w:r>
      <w:r>
        <w:rPr>
          <w:spacing w:val="6"/>
          <w:sz w:val="24"/>
          <w:szCs w:val="24"/>
        </w:rPr>
        <w:t>о</w:t>
      </w:r>
      <w:r>
        <w:rPr>
          <w:spacing w:val="-1"/>
          <w:sz w:val="24"/>
          <w:szCs w:val="24"/>
        </w:rPr>
        <w:t>с</w:t>
      </w:r>
      <w:r>
        <w:rPr>
          <w:sz w:val="24"/>
          <w:szCs w:val="24"/>
        </w:rPr>
        <w:t>об</w:t>
      </w:r>
      <w:r>
        <w:rPr>
          <w:spacing w:val="-2"/>
          <w:sz w:val="24"/>
          <w:szCs w:val="24"/>
        </w:rPr>
        <w:t>с</w:t>
      </w:r>
      <w:r>
        <w:rPr>
          <w:sz w:val="24"/>
          <w:szCs w:val="24"/>
        </w:rPr>
        <w:t>т</w:t>
      </w:r>
      <w:r>
        <w:rPr>
          <w:spacing w:val="-10"/>
          <w:sz w:val="24"/>
          <w:szCs w:val="24"/>
        </w:rPr>
        <w:t>в</w:t>
      </w:r>
      <w:r>
        <w:rPr>
          <w:spacing w:val="-1"/>
          <w:sz w:val="24"/>
          <w:szCs w:val="24"/>
        </w:rPr>
        <w:t>ую</w:t>
      </w:r>
      <w:r>
        <w:rPr>
          <w:spacing w:val="2"/>
          <w:sz w:val="24"/>
          <w:szCs w:val="24"/>
        </w:rPr>
        <w:t>щ</w:t>
      </w:r>
      <w:r>
        <w:rPr>
          <w:spacing w:val="1"/>
          <w:sz w:val="24"/>
          <w:szCs w:val="24"/>
        </w:rPr>
        <w:t>и</w:t>
      </w:r>
      <w:r>
        <w:rPr>
          <w:sz w:val="24"/>
          <w:szCs w:val="24"/>
        </w:rPr>
        <w:t>х</w:t>
      </w:r>
      <w:r>
        <w:rPr>
          <w:spacing w:val="13"/>
          <w:sz w:val="24"/>
          <w:szCs w:val="24"/>
        </w:rPr>
        <w:t xml:space="preserve"> </w:t>
      </w:r>
      <w:r>
        <w:rPr>
          <w:sz w:val="24"/>
          <w:szCs w:val="24"/>
        </w:rPr>
        <w:t>по</w:t>
      </w:r>
      <w:r>
        <w:rPr>
          <w:spacing w:val="-1"/>
          <w:sz w:val="24"/>
          <w:szCs w:val="24"/>
        </w:rPr>
        <w:t>з</w:t>
      </w:r>
      <w:r>
        <w:rPr>
          <w:sz w:val="24"/>
          <w:szCs w:val="24"/>
        </w:rPr>
        <w:t>ити</w:t>
      </w:r>
      <w:r>
        <w:rPr>
          <w:spacing w:val="-1"/>
          <w:sz w:val="24"/>
          <w:szCs w:val="24"/>
        </w:rPr>
        <w:t>в</w:t>
      </w:r>
      <w:r>
        <w:rPr>
          <w:sz w:val="24"/>
          <w:szCs w:val="24"/>
        </w:rPr>
        <w:t>н</w:t>
      </w:r>
      <w:r>
        <w:rPr>
          <w:spacing w:val="-4"/>
          <w:sz w:val="24"/>
          <w:szCs w:val="24"/>
        </w:rPr>
        <w:t>о</w:t>
      </w:r>
      <w:r>
        <w:rPr>
          <w:sz w:val="24"/>
          <w:szCs w:val="24"/>
        </w:rPr>
        <w:t>му</w:t>
      </w:r>
      <w:r>
        <w:rPr>
          <w:spacing w:val="8"/>
          <w:sz w:val="24"/>
          <w:szCs w:val="24"/>
        </w:rPr>
        <w:t xml:space="preserve"> </w:t>
      </w:r>
      <w:r>
        <w:rPr>
          <w:spacing w:val="-1"/>
          <w:sz w:val="24"/>
          <w:szCs w:val="24"/>
        </w:rPr>
        <w:t>в</w:t>
      </w:r>
      <w:r>
        <w:rPr>
          <w:spacing w:val="7"/>
          <w:sz w:val="24"/>
          <w:szCs w:val="24"/>
        </w:rPr>
        <w:t>о</w:t>
      </w:r>
      <w:r>
        <w:rPr>
          <w:sz w:val="24"/>
          <w:szCs w:val="24"/>
        </w:rPr>
        <w:t>сп</w:t>
      </w:r>
      <w:r>
        <w:rPr>
          <w:spacing w:val="1"/>
          <w:sz w:val="24"/>
          <w:szCs w:val="24"/>
        </w:rPr>
        <w:t>р</w:t>
      </w:r>
      <w:r>
        <w:rPr>
          <w:sz w:val="24"/>
          <w:szCs w:val="24"/>
        </w:rPr>
        <w:t>ият</w:t>
      </w:r>
      <w:r>
        <w:rPr>
          <w:spacing w:val="1"/>
          <w:sz w:val="24"/>
          <w:szCs w:val="24"/>
        </w:rPr>
        <w:t>ию</w:t>
      </w:r>
      <w:r>
        <w:rPr>
          <w:spacing w:val="10"/>
          <w:sz w:val="24"/>
          <w:szCs w:val="24"/>
        </w:rPr>
        <w:t xml:space="preserve"> </w:t>
      </w:r>
      <w:r>
        <w:rPr>
          <w:spacing w:val="-1"/>
          <w:sz w:val="24"/>
          <w:szCs w:val="24"/>
        </w:rPr>
        <w:t>у</w:t>
      </w:r>
      <w:r>
        <w:rPr>
          <w:sz w:val="24"/>
          <w:szCs w:val="24"/>
        </w:rPr>
        <w:t>чащим</w:t>
      </w:r>
      <w:r>
        <w:rPr>
          <w:spacing w:val="-1"/>
          <w:sz w:val="24"/>
          <w:szCs w:val="24"/>
        </w:rPr>
        <w:t>и</w:t>
      </w:r>
      <w:r>
        <w:rPr>
          <w:sz w:val="24"/>
          <w:szCs w:val="24"/>
        </w:rPr>
        <w:t>ся</w:t>
      </w:r>
      <w:r>
        <w:rPr>
          <w:spacing w:val="11"/>
          <w:sz w:val="24"/>
          <w:szCs w:val="24"/>
        </w:rPr>
        <w:t xml:space="preserve"> </w:t>
      </w:r>
      <w:r>
        <w:rPr>
          <w:spacing w:val="2"/>
          <w:sz w:val="24"/>
          <w:szCs w:val="24"/>
        </w:rPr>
        <w:t>т</w:t>
      </w:r>
      <w:r>
        <w:rPr>
          <w:sz w:val="24"/>
          <w:szCs w:val="24"/>
        </w:rPr>
        <w:t>ребо</w:t>
      </w:r>
      <w:r>
        <w:rPr>
          <w:spacing w:val="-4"/>
          <w:sz w:val="24"/>
          <w:szCs w:val="24"/>
        </w:rPr>
        <w:t>в</w:t>
      </w:r>
      <w:r>
        <w:rPr>
          <w:sz w:val="24"/>
          <w:szCs w:val="24"/>
        </w:rPr>
        <w:t>а</w:t>
      </w:r>
      <w:r>
        <w:rPr>
          <w:spacing w:val="-1"/>
          <w:sz w:val="24"/>
          <w:szCs w:val="24"/>
        </w:rPr>
        <w:t>н</w:t>
      </w:r>
      <w:r>
        <w:rPr>
          <w:sz w:val="24"/>
          <w:szCs w:val="24"/>
        </w:rPr>
        <w:t>ий</w:t>
      </w:r>
      <w:r>
        <w:rPr>
          <w:spacing w:val="7"/>
          <w:sz w:val="24"/>
          <w:szCs w:val="24"/>
        </w:rPr>
        <w:t xml:space="preserve"> </w:t>
      </w:r>
      <w:r>
        <w:rPr>
          <w:spacing w:val="1"/>
          <w:sz w:val="24"/>
          <w:szCs w:val="24"/>
        </w:rPr>
        <w:t>и</w:t>
      </w:r>
      <w:r>
        <w:rPr>
          <w:sz w:val="24"/>
          <w:szCs w:val="24"/>
        </w:rPr>
        <w:t xml:space="preserve"> пр</w:t>
      </w:r>
      <w:r>
        <w:rPr>
          <w:spacing w:val="8"/>
          <w:sz w:val="24"/>
          <w:szCs w:val="24"/>
        </w:rPr>
        <w:t>о</w:t>
      </w:r>
      <w:r>
        <w:rPr>
          <w:sz w:val="24"/>
          <w:szCs w:val="24"/>
        </w:rPr>
        <w:t>с</w:t>
      </w:r>
      <w:r>
        <w:rPr>
          <w:spacing w:val="-2"/>
          <w:sz w:val="24"/>
          <w:szCs w:val="24"/>
        </w:rPr>
        <w:t>ь</w:t>
      </w:r>
      <w:r>
        <w:rPr>
          <w:sz w:val="24"/>
          <w:szCs w:val="24"/>
        </w:rPr>
        <w:t>б</w:t>
      </w:r>
      <w:r>
        <w:rPr>
          <w:spacing w:val="1"/>
          <w:sz w:val="24"/>
          <w:szCs w:val="24"/>
        </w:rPr>
        <w:t xml:space="preserve"> </w:t>
      </w:r>
      <w:r>
        <w:rPr>
          <w:spacing w:val="-3"/>
          <w:sz w:val="24"/>
          <w:szCs w:val="24"/>
        </w:rPr>
        <w:t>у</w:t>
      </w:r>
      <w:r>
        <w:rPr>
          <w:sz w:val="24"/>
          <w:szCs w:val="24"/>
        </w:rPr>
        <w:t>чителя, при</w:t>
      </w:r>
      <w:r>
        <w:rPr>
          <w:spacing w:val="-4"/>
          <w:sz w:val="24"/>
          <w:szCs w:val="24"/>
        </w:rPr>
        <w:t>в</w:t>
      </w:r>
      <w:r>
        <w:rPr>
          <w:spacing w:val="-1"/>
          <w:sz w:val="24"/>
          <w:szCs w:val="24"/>
        </w:rPr>
        <w:t>л</w:t>
      </w:r>
      <w:r>
        <w:rPr>
          <w:spacing w:val="-7"/>
          <w:sz w:val="24"/>
          <w:szCs w:val="24"/>
        </w:rPr>
        <w:t>е</w:t>
      </w:r>
      <w:r>
        <w:rPr>
          <w:sz w:val="24"/>
          <w:szCs w:val="24"/>
        </w:rPr>
        <w:t>чен</w:t>
      </w:r>
      <w:r>
        <w:rPr>
          <w:spacing w:val="1"/>
          <w:sz w:val="24"/>
          <w:szCs w:val="24"/>
        </w:rPr>
        <w:t>и</w:t>
      </w:r>
      <w:r>
        <w:rPr>
          <w:sz w:val="24"/>
          <w:szCs w:val="24"/>
        </w:rPr>
        <w:t xml:space="preserve">ю </w:t>
      </w:r>
      <w:r>
        <w:rPr>
          <w:spacing w:val="-2"/>
          <w:sz w:val="24"/>
          <w:szCs w:val="24"/>
        </w:rPr>
        <w:lastRenderedPageBreak/>
        <w:t>и</w:t>
      </w:r>
      <w:r>
        <w:rPr>
          <w:sz w:val="24"/>
          <w:szCs w:val="24"/>
        </w:rPr>
        <w:t>х</w:t>
      </w:r>
      <w:r>
        <w:rPr>
          <w:spacing w:val="1"/>
          <w:sz w:val="24"/>
          <w:szCs w:val="24"/>
        </w:rPr>
        <w:t xml:space="preserve"> </w:t>
      </w:r>
      <w:r>
        <w:rPr>
          <w:sz w:val="24"/>
          <w:szCs w:val="24"/>
        </w:rPr>
        <w:t>вни</w:t>
      </w:r>
      <w:r>
        <w:rPr>
          <w:spacing w:val="-1"/>
          <w:sz w:val="24"/>
          <w:szCs w:val="24"/>
        </w:rPr>
        <w:t>ма</w:t>
      </w:r>
      <w:r>
        <w:rPr>
          <w:sz w:val="24"/>
          <w:szCs w:val="24"/>
        </w:rPr>
        <w:t>ния к</w:t>
      </w:r>
      <w:r>
        <w:rPr>
          <w:spacing w:val="-1"/>
          <w:sz w:val="24"/>
          <w:szCs w:val="24"/>
        </w:rPr>
        <w:t xml:space="preserve"> </w:t>
      </w:r>
      <w:r>
        <w:rPr>
          <w:sz w:val="24"/>
          <w:szCs w:val="24"/>
        </w:rPr>
        <w:t>о</w:t>
      </w:r>
      <w:r>
        <w:rPr>
          <w:spacing w:val="1"/>
          <w:sz w:val="24"/>
          <w:szCs w:val="24"/>
        </w:rPr>
        <w:t>б</w:t>
      </w:r>
      <w:r>
        <w:rPr>
          <w:spacing w:val="-3"/>
          <w:sz w:val="24"/>
          <w:szCs w:val="24"/>
        </w:rPr>
        <w:t>с</w:t>
      </w:r>
      <w:r>
        <w:rPr>
          <w:spacing w:val="-8"/>
          <w:sz w:val="24"/>
          <w:szCs w:val="24"/>
        </w:rPr>
        <w:t>у</w:t>
      </w:r>
      <w:r>
        <w:rPr>
          <w:sz w:val="24"/>
          <w:szCs w:val="24"/>
        </w:rPr>
        <w:t>ж</w:t>
      </w:r>
      <w:r>
        <w:rPr>
          <w:spacing w:val="1"/>
          <w:sz w:val="24"/>
          <w:szCs w:val="24"/>
        </w:rPr>
        <w:t>д</w:t>
      </w:r>
      <w:r>
        <w:rPr>
          <w:sz w:val="24"/>
          <w:szCs w:val="24"/>
        </w:rPr>
        <w:t>ае</w:t>
      </w:r>
      <w:r>
        <w:rPr>
          <w:spacing w:val="-2"/>
          <w:sz w:val="24"/>
          <w:szCs w:val="24"/>
        </w:rPr>
        <w:t>м</w:t>
      </w:r>
      <w:r>
        <w:rPr>
          <w:spacing w:val="1"/>
          <w:sz w:val="24"/>
          <w:szCs w:val="24"/>
        </w:rPr>
        <w:t>о</w:t>
      </w:r>
      <w:r>
        <w:rPr>
          <w:sz w:val="24"/>
          <w:szCs w:val="24"/>
        </w:rPr>
        <w:t>й</w:t>
      </w:r>
      <w:r>
        <w:rPr>
          <w:spacing w:val="-2"/>
          <w:sz w:val="24"/>
          <w:szCs w:val="24"/>
        </w:rPr>
        <w:t xml:space="preserve"> </w:t>
      </w:r>
      <w:r>
        <w:rPr>
          <w:sz w:val="24"/>
          <w:szCs w:val="24"/>
        </w:rPr>
        <w:t xml:space="preserve">на </w:t>
      </w:r>
      <w:r>
        <w:rPr>
          <w:spacing w:val="-2"/>
          <w:sz w:val="24"/>
          <w:szCs w:val="24"/>
        </w:rPr>
        <w:t>у</w:t>
      </w:r>
      <w:r>
        <w:rPr>
          <w:sz w:val="24"/>
          <w:szCs w:val="24"/>
        </w:rPr>
        <w:t>ро</w:t>
      </w:r>
      <w:r>
        <w:rPr>
          <w:spacing w:val="-5"/>
          <w:sz w:val="24"/>
          <w:szCs w:val="24"/>
        </w:rPr>
        <w:t>к</w:t>
      </w:r>
      <w:r>
        <w:rPr>
          <w:sz w:val="24"/>
          <w:szCs w:val="24"/>
        </w:rPr>
        <w:t xml:space="preserve">е </w:t>
      </w:r>
      <w:r>
        <w:rPr>
          <w:spacing w:val="-1"/>
          <w:sz w:val="24"/>
          <w:szCs w:val="24"/>
        </w:rPr>
        <w:t>и</w:t>
      </w:r>
      <w:r>
        <w:rPr>
          <w:sz w:val="24"/>
          <w:szCs w:val="24"/>
        </w:rPr>
        <w:t>н</w:t>
      </w:r>
      <w:r>
        <w:rPr>
          <w:spacing w:val="-1"/>
          <w:sz w:val="24"/>
          <w:szCs w:val="24"/>
        </w:rPr>
        <w:t>ф</w:t>
      </w:r>
      <w:r>
        <w:rPr>
          <w:sz w:val="24"/>
          <w:szCs w:val="24"/>
        </w:rPr>
        <w:t>о</w:t>
      </w:r>
      <w:r>
        <w:rPr>
          <w:spacing w:val="-3"/>
          <w:sz w:val="24"/>
          <w:szCs w:val="24"/>
        </w:rPr>
        <w:t>р</w:t>
      </w:r>
      <w:r>
        <w:rPr>
          <w:spacing w:val="-1"/>
          <w:sz w:val="24"/>
          <w:szCs w:val="24"/>
        </w:rPr>
        <w:t>м</w:t>
      </w:r>
      <w:r>
        <w:rPr>
          <w:spacing w:val="-2"/>
          <w:sz w:val="24"/>
          <w:szCs w:val="24"/>
        </w:rPr>
        <w:t>а</w:t>
      </w:r>
      <w:r>
        <w:rPr>
          <w:sz w:val="24"/>
          <w:szCs w:val="24"/>
        </w:rPr>
        <w:t>ц</w:t>
      </w:r>
      <w:r>
        <w:rPr>
          <w:spacing w:val="-1"/>
          <w:sz w:val="24"/>
          <w:szCs w:val="24"/>
        </w:rPr>
        <w:t>ии</w:t>
      </w:r>
      <w:r>
        <w:rPr>
          <w:sz w:val="24"/>
          <w:szCs w:val="24"/>
        </w:rPr>
        <w:t>, а</w:t>
      </w:r>
      <w:r>
        <w:rPr>
          <w:spacing w:val="-3"/>
          <w:sz w:val="24"/>
          <w:szCs w:val="24"/>
        </w:rPr>
        <w:t>к</w:t>
      </w:r>
      <w:r>
        <w:rPr>
          <w:sz w:val="24"/>
          <w:szCs w:val="24"/>
        </w:rPr>
        <w:t>тивиз</w:t>
      </w:r>
      <w:r>
        <w:rPr>
          <w:spacing w:val="-2"/>
          <w:sz w:val="24"/>
          <w:szCs w:val="24"/>
        </w:rPr>
        <w:t>а</w:t>
      </w:r>
      <w:r>
        <w:rPr>
          <w:sz w:val="24"/>
          <w:szCs w:val="24"/>
        </w:rPr>
        <w:t>ции</w:t>
      </w:r>
      <w:r>
        <w:rPr>
          <w:spacing w:val="1"/>
          <w:sz w:val="24"/>
          <w:szCs w:val="24"/>
        </w:rPr>
        <w:t xml:space="preserve"> </w:t>
      </w:r>
      <w:r>
        <w:rPr>
          <w:spacing w:val="-1"/>
          <w:sz w:val="24"/>
          <w:szCs w:val="24"/>
        </w:rPr>
        <w:t>и</w:t>
      </w:r>
      <w:r>
        <w:rPr>
          <w:sz w:val="24"/>
          <w:szCs w:val="24"/>
        </w:rPr>
        <w:t>х</w:t>
      </w:r>
      <w:r>
        <w:rPr>
          <w:spacing w:val="1"/>
          <w:sz w:val="24"/>
          <w:szCs w:val="24"/>
        </w:rPr>
        <w:t xml:space="preserve"> </w:t>
      </w:r>
      <w:r>
        <w:rPr>
          <w:spacing w:val="-1"/>
          <w:sz w:val="24"/>
          <w:szCs w:val="24"/>
        </w:rPr>
        <w:t>п</w:t>
      </w:r>
      <w:r>
        <w:rPr>
          <w:sz w:val="24"/>
          <w:szCs w:val="24"/>
        </w:rPr>
        <w:t>о</w:t>
      </w:r>
      <w:r>
        <w:rPr>
          <w:spacing w:val="-1"/>
          <w:sz w:val="24"/>
          <w:szCs w:val="24"/>
        </w:rPr>
        <w:t>з</w:t>
      </w:r>
      <w:r>
        <w:rPr>
          <w:sz w:val="24"/>
          <w:szCs w:val="24"/>
        </w:rPr>
        <w:t>на</w:t>
      </w:r>
      <w:r>
        <w:rPr>
          <w:spacing w:val="-5"/>
          <w:sz w:val="24"/>
          <w:szCs w:val="24"/>
        </w:rPr>
        <w:t>в</w:t>
      </w:r>
      <w:r>
        <w:rPr>
          <w:spacing w:val="-7"/>
          <w:sz w:val="24"/>
          <w:szCs w:val="24"/>
        </w:rPr>
        <w:t>а</w:t>
      </w:r>
      <w:r>
        <w:rPr>
          <w:sz w:val="24"/>
          <w:szCs w:val="24"/>
        </w:rPr>
        <w:t>те</w:t>
      </w:r>
      <w:r>
        <w:rPr>
          <w:spacing w:val="-2"/>
          <w:sz w:val="24"/>
          <w:szCs w:val="24"/>
        </w:rPr>
        <w:t>л</w:t>
      </w:r>
      <w:r>
        <w:rPr>
          <w:sz w:val="24"/>
          <w:szCs w:val="24"/>
        </w:rPr>
        <w:t>ьной</w:t>
      </w:r>
      <w:r>
        <w:rPr>
          <w:spacing w:val="1"/>
          <w:sz w:val="24"/>
          <w:szCs w:val="24"/>
        </w:rPr>
        <w:t xml:space="preserve"> </w:t>
      </w:r>
      <w:r>
        <w:rPr>
          <w:sz w:val="24"/>
          <w:szCs w:val="24"/>
        </w:rPr>
        <w:t>деятел</w:t>
      </w:r>
      <w:r>
        <w:rPr>
          <w:spacing w:val="-4"/>
          <w:sz w:val="24"/>
          <w:szCs w:val="24"/>
        </w:rPr>
        <w:t>ь</w:t>
      </w:r>
      <w:r>
        <w:rPr>
          <w:sz w:val="24"/>
          <w:szCs w:val="24"/>
        </w:rPr>
        <w:t>н</w:t>
      </w:r>
      <w:r>
        <w:rPr>
          <w:spacing w:val="4"/>
          <w:sz w:val="24"/>
          <w:szCs w:val="24"/>
        </w:rPr>
        <w:t>о</w:t>
      </w:r>
      <w:r>
        <w:rPr>
          <w:sz w:val="24"/>
          <w:szCs w:val="24"/>
        </w:rPr>
        <w:t>ст</w:t>
      </w:r>
      <w:r>
        <w:rPr>
          <w:spacing w:val="3"/>
          <w:sz w:val="24"/>
          <w:szCs w:val="24"/>
        </w:rPr>
        <w:t>и</w:t>
      </w:r>
      <w:r>
        <w:rPr>
          <w:sz w:val="24"/>
          <w:szCs w:val="24"/>
        </w:rPr>
        <w:t>;</w:t>
      </w:r>
    </w:p>
    <w:p w:rsidR="00F75116" w:rsidRDefault="00F75116" w:rsidP="000C1F2E">
      <w:pPr>
        <w:pStyle w:val="a7"/>
        <w:widowControl/>
        <w:numPr>
          <w:ilvl w:val="0"/>
          <w:numId w:val="223"/>
        </w:numPr>
        <w:autoSpaceDE/>
        <w:autoSpaceDN/>
        <w:contextualSpacing/>
        <w:rPr>
          <w:sz w:val="24"/>
          <w:szCs w:val="24"/>
        </w:rPr>
      </w:pPr>
      <w:r>
        <w:rPr>
          <w:sz w:val="24"/>
          <w:szCs w:val="24"/>
        </w:rPr>
        <w:t>по</w:t>
      </w:r>
      <w:r>
        <w:rPr>
          <w:spacing w:val="-7"/>
          <w:sz w:val="24"/>
          <w:szCs w:val="24"/>
        </w:rPr>
        <w:t>бу</w:t>
      </w:r>
      <w:r>
        <w:rPr>
          <w:sz w:val="24"/>
          <w:szCs w:val="24"/>
        </w:rPr>
        <w:t>ждение</w:t>
      </w:r>
      <w:r>
        <w:rPr>
          <w:spacing w:val="121"/>
          <w:sz w:val="24"/>
          <w:szCs w:val="24"/>
        </w:rPr>
        <w:t xml:space="preserve"> </w:t>
      </w:r>
      <w:r>
        <w:rPr>
          <w:sz w:val="24"/>
          <w:szCs w:val="24"/>
        </w:rPr>
        <w:t>ш</w:t>
      </w:r>
      <w:r>
        <w:rPr>
          <w:spacing w:val="-15"/>
          <w:sz w:val="24"/>
          <w:szCs w:val="24"/>
        </w:rPr>
        <w:t>к</w:t>
      </w:r>
      <w:r>
        <w:rPr>
          <w:spacing w:val="-3"/>
          <w:sz w:val="24"/>
          <w:szCs w:val="24"/>
        </w:rPr>
        <w:t>о</w:t>
      </w:r>
      <w:r>
        <w:rPr>
          <w:sz w:val="24"/>
          <w:szCs w:val="24"/>
        </w:rPr>
        <w:t>льни</w:t>
      </w:r>
      <w:r>
        <w:rPr>
          <w:spacing w:val="-15"/>
          <w:sz w:val="24"/>
          <w:szCs w:val="24"/>
        </w:rPr>
        <w:t>к</w:t>
      </w:r>
      <w:r>
        <w:rPr>
          <w:sz w:val="24"/>
          <w:szCs w:val="24"/>
        </w:rPr>
        <w:t>ов</w:t>
      </w:r>
      <w:r>
        <w:rPr>
          <w:spacing w:val="122"/>
          <w:sz w:val="24"/>
          <w:szCs w:val="24"/>
        </w:rPr>
        <w:t xml:space="preserve"> </w:t>
      </w:r>
      <w:r>
        <w:rPr>
          <w:spacing w:val="-2"/>
          <w:sz w:val="24"/>
          <w:szCs w:val="24"/>
        </w:rPr>
        <w:t>с</w:t>
      </w:r>
      <w:r>
        <w:rPr>
          <w:sz w:val="24"/>
          <w:szCs w:val="24"/>
        </w:rPr>
        <w:t>о</w:t>
      </w:r>
      <w:r>
        <w:rPr>
          <w:spacing w:val="-5"/>
          <w:sz w:val="24"/>
          <w:szCs w:val="24"/>
        </w:rPr>
        <w:t>б</w:t>
      </w:r>
      <w:r>
        <w:rPr>
          <w:sz w:val="24"/>
          <w:szCs w:val="24"/>
        </w:rPr>
        <w:t>л</w:t>
      </w:r>
      <w:r>
        <w:rPr>
          <w:spacing w:val="-15"/>
          <w:sz w:val="24"/>
          <w:szCs w:val="24"/>
        </w:rPr>
        <w:t>ю</w:t>
      </w:r>
      <w:r>
        <w:rPr>
          <w:spacing w:val="-1"/>
          <w:sz w:val="24"/>
          <w:szCs w:val="24"/>
        </w:rPr>
        <w:t>д</w:t>
      </w:r>
      <w:r>
        <w:rPr>
          <w:spacing w:val="-6"/>
          <w:sz w:val="24"/>
          <w:szCs w:val="24"/>
        </w:rPr>
        <w:t>а</w:t>
      </w:r>
      <w:r>
        <w:rPr>
          <w:sz w:val="24"/>
          <w:szCs w:val="24"/>
        </w:rPr>
        <w:t>ть</w:t>
      </w:r>
      <w:r>
        <w:rPr>
          <w:spacing w:val="120"/>
          <w:sz w:val="24"/>
          <w:szCs w:val="24"/>
        </w:rPr>
        <w:t xml:space="preserve"> </w:t>
      </w:r>
      <w:r>
        <w:rPr>
          <w:spacing w:val="1"/>
          <w:sz w:val="24"/>
          <w:szCs w:val="24"/>
        </w:rPr>
        <w:t>н</w:t>
      </w:r>
      <w:r>
        <w:rPr>
          <w:sz w:val="24"/>
          <w:szCs w:val="24"/>
        </w:rPr>
        <w:t>а</w:t>
      </w:r>
      <w:r>
        <w:rPr>
          <w:spacing w:val="122"/>
          <w:sz w:val="24"/>
          <w:szCs w:val="24"/>
        </w:rPr>
        <w:t xml:space="preserve"> </w:t>
      </w:r>
      <w:r>
        <w:rPr>
          <w:spacing w:val="-2"/>
          <w:sz w:val="24"/>
          <w:szCs w:val="24"/>
        </w:rPr>
        <w:t>у</w:t>
      </w:r>
      <w:r>
        <w:rPr>
          <w:sz w:val="24"/>
          <w:szCs w:val="24"/>
        </w:rPr>
        <w:t>ро</w:t>
      </w:r>
      <w:r>
        <w:rPr>
          <w:spacing w:val="-5"/>
          <w:sz w:val="24"/>
          <w:szCs w:val="24"/>
        </w:rPr>
        <w:t>к</w:t>
      </w:r>
      <w:r>
        <w:rPr>
          <w:sz w:val="24"/>
          <w:szCs w:val="24"/>
        </w:rPr>
        <w:t>е</w:t>
      </w:r>
      <w:r>
        <w:rPr>
          <w:spacing w:val="119"/>
          <w:sz w:val="24"/>
          <w:szCs w:val="24"/>
        </w:rPr>
        <w:t xml:space="preserve"> </w:t>
      </w:r>
      <w:r>
        <w:rPr>
          <w:sz w:val="24"/>
          <w:szCs w:val="24"/>
        </w:rPr>
        <w:t>о</w:t>
      </w:r>
      <w:r>
        <w:rPr>
          <w:spacing w:val="1"/>
          <w:sz w:val="24"/>
          <w:szCs w:val="24"/>
        </w:rPr>
        <w:t>б</w:t>
      </w:r>
      <w:r>
        <w:rPr>
          <w:sz w:val="24"/>
          <w:szCs w:val="24"/>
        </w:rPr>
        <w:t>ще</w:t>
      </w:r>
      <w:r>
        <w:rPr>
          <w:spacing w:val="-2"/>
          <w:sz w:val="24"/>
          <w:szCs w:val="24"/>
        </w:rPr>
        <w:t>п</w:t>
      </w:r>
      <w:r>
        <w:rPr>
          <w:sz w:val="24"/>
          <w:szCs w:val="24"/>
        </w:rPr>
        <w:t>р</w:t>
      </w:r>
      <w:r>
        <w:rPr>
          <w:spacing w:val="1"/>
          <w:sz w:val="24"/>
          <w:szCs w:val="24"/>
        </w:rPr>
        <w:t>ин</w:t>
      </w:r>
      <w:r>
        <w:rPr>
          <w:sz w:val="24"/>
          <w:szCs w:val="24"/>
        </w:rPr>
        <w:t>я</w:t>
      </w:r>
      <w:r>
        <w:rPr>
          <w:spacing w:val="-1"/>
          <w:sz w:val="24"/>
          <w:szCs w:val="24"/>
        </w:rPr>
        <w:t>т</w:t>
      </w:r>
      <w:r>
        <w:rPr>
          <w:sz w:val="24"/>
          <w:szCs w:val="24"/>
        </w:rPr>
        <w:t>ые</w:t>
      </w:r>
      <w:r>
        <w:rPr>
          <w:spacing w:val="121"/>
          <w:sz w:val="24"/>
          <w:szCs w:val="24"/>
        </w:rPr>
        <w:t xml:space="preserve"> </w:t>
      </w:r>
      <w:r>
        <w:rPr>
          <w:sz w:val="24"/>
          <w:szCs w:val="24"/>
        </w:rPr>
        <w:t>но</w:t>
      </w:r>
      <w:r>
        <w:rPr>
          <w:spacing w:val="-5"/>
          <w:sz w:val="24"/>
          <w:szCs w:val="24"/>
        </w:rPr>
        <w:t>р</w:t>
      </w:r>
      <w:r>
        <w:rPr>
          <w:spacing w:val="-3"/>
          <w:sz w:val="24"/>
          <w:szCs w:val="24"/>
        </w:rPr>
        <w:t>м</w:t>
      </w:r>
      <w:r>
        <w:rPr>
          <w:sz w:val="24"/>
          <w:szCs w:val="24"/>
        </w:rPr>
        <w:t>ы п</w:t>
      </w:r>
      <w:r>
        <w:rPr>
          <w:spacing w:val="1"/>
          <w:sz w:val="24"/>
          <w:szCs w:val="24"/>
        </w:rPr>
        <w:t>о</w:t>
      </w:r>
      <w:r>
        <w:rPr>
          <w:spacing w:val="-1"/>
          <w:sz w:val="24"/>
          <w:szCs w:val="24"/>
        </w:rPr>
        <w:t>в</w:t>
      </w:r>
      <w:r>
        <w:rPr>
          <w:spacing w:val="-4"/>
          <w:sz w:val="24"/>
          <w:szCs w:val="24"/>
        </w:rPr>
        <w:t>е</w:t>
      </w:r>
      <w:r>
        <w:rPr>
          <w:sz w:val="24"/>
          <w:szCs w:val="24"/>
        </w:rPr>
        <w:t>д</w:t>
      </w:r>
      <w:r>
        <w:rPr>
          <w:spacing w:val="-1"/>
          <w:sz w:val="24"/>
          <w:szCs w:val="24"/>
        </w:rPr>
        <w:t>е</w:t>
      </w:r>
      <w:r>
        <w:rPr>
          <w:spacing w:val="-2"/>
          <w:sz w:val="24"/>
          <w:szCs w:val="24"/>
        </w:rPr>
        <w:t>н</w:t>
      </w:r>
      <w:r>
        <w:rPr>
          <w:sz w:val="24"/>
          <w:szCs w:val="24"/>
        </w:rPr>
        <w:t>ия,</w:t>
      </w:r>
      <w:r>
        <w:rPr>
          <w:spacing w:val="176"/>
          <w:sz w:val="24"/>
          <w:szCs w:val="24"/>
        </w:rPr>
        <w:t xml:space="preserve"> </w:t>
      </w:r>
      <w:r>
        <w:rPr>
          <w:sz w:val="24"/>
          <w:szCs w:val="24"/>
        </w:rPr>
        <w:t>прави</w:t>
      </w:r>
      <w:r>
        <w:rPr>
          <w:spacing w:val="-1"/>
          <w:sz w:val="24"/>
          <w:szCs w:val="24"/>
        </w:rPr>
        <w:t>л</w:t>
      </w:r>
      <w:r>
        <w:rPr>
          <w:sz w:val="24"/>
          <w:szCs w:val="24"/>
        </w:rPr>
        <w:t>а</w:t>
      </w:r>
      <w:r>
        <w:rPr>
          <w:spacing w:val="177"/>
          <w:sz w:val="24"/>
          <w:szCs w:val="24"/>
        </w:rPr>
        <w:t xml:space="preserve"> </w:t>
      </w:r>
      <w:r>
        <w:rPr>
          <w:sz w:val="24"/>
          <w:szCs w:val="24"/>
        </w:rPr>
        <w:t>о</w:t>
      </w:r>
      <w:r>
        <w:rPr>
          <w:spacing w:val="1"/>
          <w:sz w:val="24"/>
          <w:szCs w:val="24"/>
        </w:rPr>
        <w:t>б</w:t>
      </w:r>
      <w:r>
        <w:rPr>
          <w:sz w:val="24"/>
          <w:szCs w:val="24"/>
        </w:rPr>
        <w:t>ще</w:t>
      </w:r>
      <w:r>
        <w:rPr>
          <w:spacing w:val="-1"/>
          <w:sz w:val="24"/>
          <w:szCs w:val="24"/>
        </w:rPr>
        <w:t>н</w:t>
      </w:r>
      <w:r>
        <w:rPr>
          <w:sz w:val="24"/>
          <w:szCs w:val="24"/>
        </w:rPr>
        <w:t>ия</w:t>
      </w:r>
      <w:r>
        <w:rPr>
          <w:spacing w:val="177"/>
          <w:sz w:val="24"/>
          <w:szCs w:val="24"/>
        </w:rPr>
        <w:t xml:space="preserve"> </w:t>
      </w:r>
      <w:r>
        <w:rPr>
          <w:spacing w:val="-2"/>
          <w:sz w:val="24"/>
          <w:szCs w:val="24"/>
        </w:rPr>
        <w:t>с</w:t>
      </w:r>
      <w:r>
        <w:rPr>
          <w:sz w:val="24"/>
          <w:szCs w:val="24"/>
        </w:rPr>
        <w:t>о</w:t>
      </w:r>
      <w:r>
        <w:rPr>
          <w:spacing w:val="182"/>
          <w:sz w:val="24"/>
          <w:szCs w:val="24"/>
        </w:rPr>
        <w:t xml:space="preserve"> </w:t>
      </w:r>
      <w:r>
        <w:rPr>
          <w:sz w:val="24"/>
          <w:szCs w:val="24"/>
        </w:rPr>
        <w:t>с</w:t>
      </w:r>
      <w:r>
        <w:rPr>
          <w:spacing w:val="2"/>
          <w:sz w:val="24"/>
          <w:szCs w:val="24"/>
        </w:rPr>
        <w:t>т</w:t>
      </w:r>
      <w:r>
        <w:rPr>
          <w:sz w:val="24"/>
          <w:szCs w:val="24"/>
        </w:rPr>
        <w:t>а</w:t>
      </w:r>
      <w:r>
        <w:rPr>
          <w:spacing w:val="1"/>
          <w:sz w:val="24"/>
          <w:szCs w:val="24"/>
        </w:rPr>
        <w:t>р</w:t>
      </w:r>
      <w:r>
        <w:rPr>
          <w:spacing w:val="-1"/>
          <w:sz w:val="24"/>
          <w:szCs w:val="24"/>
        </w:rPr>
        <w:t>ш</w:t>
      </w:r>
      <w:r>
        <w:rPr>
          <w:sz w:val="24"/>
          <w:szCs w:val="24"/>
        </w:rPr>
        <w:t>ими</w:t>
      </w:r>
      <w:r>
        <w:rPr>
          <w:spacing w:val="177"/>
          <w:sz w:val="24"/>
          <w:szCs w:val="24"/>
        </w:rPr>
        <w:t xml:space="preserve"> </w:t>
      </w:r>
      <w:r>
        <w:rPr>
          <w:sz w:val="24"/>
          <w:szCs w:val="24"/>
        </w:rPr>
        <w:t>(</w:t>
      </w:r>
      <w:r>
        <w:rPr>
          <w:spacing w:val="-2"/>
          <w:sz w:val="24"/>
          <w:szCs w:val="24"/>
        </w:rPr>
        <w:t>у</w:t>
      </w:r>
      <w:r>
        <w:rPr>
          <w:sz w:val="24"/>
          <w:szCs w:val="24"/>
        </w:rPr>
        <w:t>ч</w:t>
      </w:r>
      <w:r>
        <w:rPr>
          <w:spacing w:val="1"/>
          <w:sz w:val="24"/>
          <w:szCs w:val="24"/>
        </w:rPr>
        <w:t>и</w:t>
      </w:r>
      <w:r>
        <w:rPr>
          <w:sz w:val="24"/>
          <w:szCs w:val="24"/>
        </w:rPr>
        <w:t>теля</w:t>
      </w:r>
      <w:r>
        <w:rPr>
          <w:spacing w:val="-1"/>
          <w:sz w:val="24"/>
          <w:szCs w:val="24"/>
        </w:rPr>
        <w:t>м</w:t>
      </w:r>
      <w:r>
        <w:rPr>
          <w:sz w:val="24"/>
          <w:szCs w:val="24"/>
        </w:rPr>
        <w:t>и)</w:t>
      </w:r>
      <w:r>
        <w:rPr>
          <w:spacing w:val="177"/>
          <w:sz w:val="24"/>
          <w:szCs w:val="24"/>
        </w:rPr>
        <w:t xml:space="preserve"> </w:t>
      </w:r>
      <w:r>
        <w:rPr>
          <w:spacing w:val="1"/>
          <w:sz w:val="24"/>
          <w:szCs w:val="24"/>
        </w:rPr>
        <w:t>и</w:t>
      </w:r>
      <w:r>
        <w:rPr>
          <w:spacing w:val="177"/>
          <w:sz w:val="24"/>
          <w:szCs w:val="24"/>
        </w:rPr>
        <w:t xml:space="preserve"> </w:t>
      </w:r>
      <w:r>
        <w:rPr>
          <w:sz w:val="24"/>
          <w:szCs w:val="24"/>
        </w:rPr>
        <w:t>с</w:t>
      </w:r>
      <w:r>
        <w:rPr>
          <w:spacing w:val="-2"/>
          <w:sz w:val="24"/>
          <w:szCs w:val="24"/>
        </w:rPr>
        <w:t>в</w:t>
      </w:r>
      <w:r>
        <w:rPr>
          <w:sz w:val="24"/>
          <w:szCs w:val="24"/>
        </w:rPr>
        <w:t>е</w:t>
      </w:r>
      <w:r>
        <w:rPr>
          <w:spacing w:val="-1"/>
          <w:sz w:val="24"/>
          <w:szCs w:val="24"/>
        </w:rPr>
        <w:t>р</w:t>
      </w:r>
      <w:r>
        <w:rPr>
          <w:sz w:val="24"/>
          <w:szCs w:val="24"/>
        </w:rPr>
        <w:t>ст</w:t>
      </w:r>
      <w:r>
        <w:rPr>
          <w:spacing w:val="-1"/>
          <w:sz w:val="24"/>
          <w:szCs w:val="24"/>
        </w:rPr>
        <w:t>н</w:t>
      </w:r>
      <w:r>
        <w:rPr>
          <w:sz w:val="24"/>
          <w:szCs w:val="24"/>
        </w:rPr>
        <w:t>и</w:t>
      </w:r>
      <w:r>
        <w:rPr>
          <w:spacing w:val="-3"/>
          <w:sz w:val="24"/>
          <w:szCs w:val="24"/>
        </w:rPr>
        <w:t>к</w:t>
      </w:r>
      <w:r>
        <w:rPr>
          <w:spacing w:val="-2"/>
          <w:sz w:val="24"/>
          <w:szCs w:val="24"/>
        </w:rPr>
        <w:t>а</w:t>
      </w:r>
      <w:r>
        <w:rPr>
          <w:spacing w:val="-3"/>
          <w:sz w:val="24"/>
          <w:szCs w:val="24"/>
        </w:rPr>
        <w:t>м</w:t>
      </w:r>
      <w:r>
        <w:rPr>
          <w:spacing w:val="-1"/>
          <w:sz w:val="24"/>
          <w:szCs w:val="24"/>
        </w:rPr>
        <w:t>и</w:t>
      </w:r>
      <w:r>
        <w:rPr>
          <w:sz w:val="24"/>
          <w:szCs w:val="24"/>
        </w:rPr>
        <w:t xml:space="preserve"> (ш</w:t>
      </w:r>
      <w:r>
        <w:rPr>
          <w:spacing w:val="-12"/>
          <w:sz w:val="24"/>
          <w:szCs w:val="24"/>
        </w:rPr>
        <w:t>к</w:t>
      </w:r>
      <w:r>
        <w:rPr>
          <w:spacing w:val="-3"/>
          <w:sz w:val="24"/>
          <w:szCs w:val="24"/>
        </w:rPr>
        <w:t>о</w:t>
      </w:r>
      <w:r>
        <w:rPr>
          <w:sz w:val="24"/>
          <w:szCs w:val="24"/>
        </w:rPr>
        <w:t>л</w:t>
      </w:r>
      <w:r>
        <w:rPr>
          <w:spacing w:val="-1"/>
          <w:sz w:val="24"/>
          <w:szCs w:val="24"/>
        </w:rPr>
        <w:t>ь</w:t>
      </w:r>
      <w:r>
        <w:rPr>
          <w:sz w:val="24"/>
          <w:szCs w:val="24"/>
        </w:rPr>
        <w:t>н</w:t>
      </w:r>
      <w:r>
        <w:rPr>
          <w:spacing w:val="-1"/>
          <w:sz w:val="24"/>
          <w:szCs w:val="24"/>
        </w:rPr>
        <w:t>и</w:t>
      </w:r>
      <w:r>
        <w:rPr>
          <w:spacing w:val="-4"/>
          <w:sz w:val="24"/>
          <w:szCs w:val="24"/>
        </w:rPr>
        <w:t>к</w:t>
      </w:r>
      <w:r>
        <w:rPr>
          <w:sz w:val="24"/>
          <w:szCs w:val="24"/>
        </w:rPr>
        <w:t>ами),</w:t>
      </w:r>
      <w:r>
        <w:rPr>
          <w:spacing w:val="-1"/>
          <w:sz w:val="24"/>
          <w:szCs w:val="24"/>
        </w:rPr>
        <w:t xml:space="preserve"> </w:t>
      </w:r>
      <w:r>
        <w:rPr>
          <w:sz w:val="24"/>
          <w:szCs w:val="24"/>
        </w:rPr>
        <w:t xml:space="preserve">принципы </w:t>
      </w:r>
      <w:r>
        <w:rPr>
          <w:spacing w:val="-2"/>
          <w:sz w:val="24"/>
          <w:szCs w:val="24"/>
        </w:rPr>
        <w:t>у</w:t>
      </w:r>
      <w:r>
        <w:rPr>
          <w:sz w:val="24"/>
          <w:szCs w:val="24"/>
        </w:rPr>
        <w:t>чебно</w:t>
      </w:r>
      <w:r>
        <w:rPr>
          <w:spacing w:val="1"/>
          <w:sz w:val="24"/>
          <w:szCs w:val="24"/>
        </w:rPr>
        <w:t>й</w:t>
      </w:r>
      <w:r>
        <w:rPr>
          <w:spacing w:val="-1"/>
          <w:sz w:val="24"/>
          <w:szCs w:val="24"/>
        </w:rPr>
        <w:t xml:space="preserve"> </w:t>
      </w:r>
      <w:r>
        <w:rPr>
          <w:sz w:val="24"/>
          <w:szCs w:val="24"/>
        </w:rPr>
        <w:t>ди</w:t>
      </w:r>
      <w:r>
        <w:rPr>
          <w:spacing w:val="-2"/>
          <w:sz w:val="24"/>
          <w:szCs w:val="24"/>
        </w:rPr>
        <w:t>с</w:t>
      </w:r>
      <w:r>
        <w:rPr>
          <w:sz w:val="24"/>
          <w:szCs w:val="24"/>
        </w:rPr>
        <w:t>циплины</w:t>
      </w:r>
      <w:r>
        <w:rPr>
          <w:spacing w:val="-1"/>
          <w:sz w:val="24"/>
          <w:szCs w:val="24"/>
        </w:rPr>
        <w:t xml:space="preserve"> </w:t>
      </w:r>
      <w:r>
        <w:rPr>
          <w:sz w:val="24"/>
          <w:szCs w:val="24"/>
        </w:rPr>
        <w:t xml:space="preserve">и </w:t>
      </w:r>
      <w:r>
        <w:rPr>
          <w:spacing w:val="2"/>
          <w:sz w:val="24"/>
          <w:szCs w:val="24"/>
        </w:rPr>
        <w:t>с</w:t>
      </w:r>
      <w:r>
        <w:rPr>
          <w:sz w:val="24"/>
          <w:szCs w:val="24"/>
        </w:rPr>
        <w:t>ам</w:t>
      </w:r>
      <w:r>
        <w:rPr>
          <w:spacing w:val="-1"/>
          <w:sz w:val="24"/>
          <w:szCs w:val="24"/>
        </w:rPr>
        <w:t>оо</w:t>
      </w:r>
      <w:r>
        <w:rPr>
          <w:spacing w:val="1"/>
          <w:sz w:val="24"/>
          <w:szCs w:val="24"/>
        </w:rPr>
        <w:t>р</w:t>
      </w:r>
      <w:r>
        <w:rPr>
          <w:sz w:val="24"/>
          <w:szCs w:val="24"/>
        </w:rPr>
        <w:t>г</w:t>
      </w:r>
      <w:r>
        <w:rPr>
          <w:spacing w:val="-1"/>
          <w:sz w:val="24"/>
          <w:szCs w:val="24"/>
        </w:rPr>
        <w:t>а</w:t>
      </w:r>
      <w:r>
        <w:rPr>
          <w:sz w:val="24"/>
          <w:szCs w:val="24"/>
        </w:rPr>
        <w:t>низ</w:t>
      </w:r>
      <w:r>
        <w:rPr>
          <w:spacing w:val="-2"/>
          <w:sz w:val="24"/>
          <w:szCs w:val="24"/>
        </w:rPr>
        <w:t>а</w:t>
      </w:r>
      <w:r>
        <w:rPr>
          <w:sz w:val="24"/>
          <w:szCs w:val="24"/>
        </w:rPr>
        <w:t>ци</w:t>
      </w:r>
      <w:r>
        <w:rPr>
          <w:spacing w:val="7"/>
          <w:sz w:val="24"/>
          <w:szCs w:val="24"/>
        </w:rPr>
        <w:t>и</w:t>
      </w:r>
      <w:r>
        <w:rPr>
          <w:sz w:val="24"/>
          <w:szCs w:val="24"/>
        </w:rPr>
        <w:t>;</w:t>
      </w:r>
    </w:p>
    <w:p w:rsidR="00F75116" w:rsidRDefault="00F75116" w:rsidP="000C1F2E">
      <w:pPr>
        <w:pStyle w:val="a7"/>
        <w:widowControl/>
        <w:numPr>
          <w:ilvl w:val="0"/>
          <w:numId w:val="223"/>
        </w:numPr>
        <w:autoSpaceDE/>
        <w:autoSpaceDN/>
        <w:contextualSpacing/>
        <w:rPr>
          <w:sz w:val="24"/>
          <w:szCs w:val="24"/>
        </w:rPr>
      </w:pPr>
      <w:r>
        <w:rPr>
          <w:sz w:val="24"/>
          <w:szCs w:val="28"/>
        </w:rPr>
        <w:t>проведенные уроков вне стен школы, в окружающем социуме: в школьном парке «Искусств», на улицах микрорайона, в детском саду, районном краеведческом музее, школе искусств, городской детской библиотеке. Пространство окружающего социума становится пространством приобретения опыта самостоятельных социальных проб, реализации собственных инициатив, навыков самоорганизации. Здесь обучающиеся получают опыт сотрудничества, партнерских отношений друг с другом и со взрослыми;</w:t>
      </w:r>
    </w:p>
    <w:p w:rsidR="00F75116" w:rsidRDefault="00F75116" w:rsidP="000C1F2E">
      <w:pPr>
        <w:pStyle w:val="a7"/>
        <w:widowControl/>
        <w:numPr>
          <w:ilvl w:val="0"/>
          <w:numId w:val="223"/>
        </w:numPr>
        <w:autoSpaceDE/>
        <w:autoSpaceDN/>
        <w:contextualSpacing/>
        <w:rPr>
          <w:sz w:val="24"/>
          <w:szCs w:val="24"/>
        </w:rPr>
      </w:pPr>
      <w:r>
        <w:rPr>
          <w:sz w:val="24"/>
          <w:szCs w:val="24"/>
        </w:rPr>
        <w:t>при</w:t>
      </w:r>
      <w:r>
        <w:rPr>
          <w:spacing w:val="-3"/>
          <w:sz w:val="24"/>
          <w:szCs w:val="24"/>
        </w:rPr>
        <w:t>в</w:t>
      </w:r>
      <w:r>
        <w:rPr>
          <w:spacing w:val="-1"/>
          <w:sz w:val="24"/>
          <w:szCs w:val="24"/>
        </w:rPr>
        <w:t>л</w:t>
      </w:r>
      <w:r>
        <w:rPr>
          <w:spacing w:val="-6"/>
          <w:sz w:val="24"/>
          <w:szCs w:val="24"/>
        </w:rPr>
        <w:t>е</w:t>
      </w:r>
      <w:r>
        <w:rPr>
          <w:sz w:val="24"/>
          <w:szCs w:val="24"/>
        </w:rPr>
        <w:t>че</w:t>
      </w:r>
      <w:r>
        <w:rPr>
          <w:spacing w:val="-1"/>
          <w:sz w:val="24"/>
          <w:szCs w:val="24"/>
        </w:rPr>
        <w:t>н</w:t>
      </w:r>
      <w:r>
        <w:rPr>
          <w:sz w:val="24"/>
          <w:szCs w:val="24"/>
        </w:rPr>
        <w:t>ие вни</w:t>
      </w:r>
      <w:r>
        <w:rPr>
          <w:spacing w:val="-4"/>
          <w:sz w:val="24"/>
          <w:szCs w:val="24"/>
        </w:rPr>
        <w:t>м</w:t>
      </w:r>
      <w:r>
        <w:rPr>
          <w:spacing w:val="-1"/>
          <w:sz w:val="24"/>
          <w:szCs w:val="24"/>
        </w:rPr>
        <w:t>а</w:t>
      </w:r>
      <w:r>
        <w:rPr>
          <w:sz w:val="24"/>
          <w:szCs w:val="24"/>
        </w:rPr>
        <w:t>ния ш</w:t>
      </w:r>
      <w:r>
        <w:rPr>
          <w:spacing w:val="-13"/>
          <w:sz w:val="24"/>
          <w:szCs w:val="24"/>
        </w:rPr>
        <w:t>к</w:t>
      </w:r>
      <w:r>
        <w:rPr>
          <w:spacing w:val="-3"/>
          <w:sz w:val="24"/>
          <w:szCs w:val="24"/>
        </w:rPr>
        <w:t>о</w:t>
      </w:r>
      <w:r>
        <w:rPr>
          <w:sz w:val="24"/>
          <w:szCs w:val="24"/>
        </w:rPr>
        <w:t>л</w:t>
      </w:r>
      <w:r>
        <w:rPr>
          <w:spacing w:val="-2"/>
          <w:sz w:val="24"/>
          <w:szCs w:val="24"/>
        </w:rPr>
        <w:t>ь</w:t>
      </w:r>
      <w:r>
        <w:rPr>
          <w:sz w:val="24"/>
          <w:szCs w:val="24"/>
        </w:rPr>
        <w:t>ни</w:t>
      </w:r>
      <w:r>
        <w:rPr>
          <w:spacing w:val="-14"/>
          <w:sz w:val="24"/>
          <w:szCs w:val="24"/>
        </w:rPr>
        <w:t>к</w:t>
      </w:r>
      <w:r>
        <w:rPr>
          <w:sz w:val="24"/>
          <w:szCs w:val="24"/>
        </w:rPr>
        <w:t xml:space="preserve">ов к </w:t>
      </w:r>
      <w:r>
        <w:rPr>
          <w:spacing w:val="-1"/>
          <w:sz w:val="24"/>
          <w:szCs w:val="24"/>
        </w:rPr>
        <w:t>ц</w:t>
      </w:r>
      <w:r>
        <w:rPr>
          <w:sz w:val="24"/>
          <w:szCs w:val="24"/>
        </w:rPr>
        <w:t>енн</w:t>
      </w:r>
      <w:r>
        <w:rPr>
          <w:spacing w:val="8"/>
          <w:sz w:val="24"/>
          <w:szCs w:val="24"/>
        </w:rPr>
        <w:t>о</w:t>
      </w:r>
      <w:r>
        <w:rPr>
          <w:sz w:val="24"/>
          <w:szCs w:val="24"/>
        </w:rPr>
        <w:t>с</w:t>
      </w:r>
      <w:r>
        <w:rPr>
          <w:spacing w:val="-2"/>
          <w:sz w:val="24"/>
          <w:szCs w:val="24"/>
        </w:rPr>
        <w:t>т</w:t>
      </w:r>
      <w:r>
        <w:rPr>
          <w:spacing w:val="-1"/>
          <w:sz w:val="24"/>
          <w:szCs w:val="24"/>
        </w:rPr>
        <w:t>н</w:t>
      </w:r>
      <w:r>
        <w:rPr>
          <w:spacing w:val="-3"/>
          <w:sz w:val="24"/>
          <w:szCs w:val="24"/>
        </w:rPr>
        <w:t>о</w:t>
      </w:r>
      <w:r>
        <w:rPr>
          <w:sz w:val="24"/>
          <w:szCs w:val="24"/>
        </w:rPr>
        <w:t>му</w:t>
      </w:r>
      <w:r>
        <w:rPr>
          <w:spacing w:val="-2"/>
          <w:sz w:val="24"/>
          <w:szCs w:val="24"/>
        </w:rPr>
        <w:t xml:space="preserve"> </w:t>
      </w:r>
      <w:r>
        <w:rPr>
          <w:sz w:val="24"/>
          <w:szCs w:val="24"/>
        </w:rPr>
        <w:t>аспе</w:t>
      </w:r>
      <w:r>
        <w:rPr>
          <w:spacing w:val="-4"/>
          <w:sz w:val="24"/>
          <w:szCs w:val="24"/>
        </w:rPr>
        <w:t>кт</w:t>
      </w:r>
      <w:r>
        <w:rPr>
          <w:sz w:val="24"/>
          <w:szCs w:val="24"/>
        </w:rPr>
        <w:t>у и</w:t>
      </w:r>
      <w:r>
        <w:rPr>
          <w:spacing w:val="-3"/>
          <w:sz w:val="24"/>
          <w:szCs w:val="24"/>
        </w:rPr>
        <w:t>зу</w:t>
      </w:r>
      <w:r>
        <w:rPr>
          <w:sz w:val="24"/>
          <w:szCs w:val="24"/>
        </w:rPr>
        <w:t>чаемых</w:t>
      </w:r>
      <w:r>
        <w:rPr>
          <w:spacing w:val="1"/>
          <w:sz w:val="24"/>
          <w:szCs w:val="24"/>
        </w:rPr>
        <w:t xml:space="preserve"> </w:t>
      </w:r>
      <w:r>
        <w:rPr>
          <w:spacing w:val="-1"/>
          <w:sz w:val="24"/>
          <w:szCs w:val="24"/>
        </w:rPr>
        <w:t>н</w:t>
      </w:r>
      <w:r>
        <w:rPr>
          <w:sz w:val="24"/>
          <w:szCs w:val="24"/>
        </w:rPr>
        <w:t xml:space="preserve">а </w:t>
      </w:r>
      <w:r>
        <w:rPr>
          <w:spacing w:val="-2"/>
          <w:sz w:val="24"/>
          <w:szCs w:val="24"/>
        </w:rPr>
        <w:t>у</w:t>
      </w:r>
      <w:r>
        <w:rPr>
          <w:sz w:val="24"/>
          <w:szCs w:val="24"/>
        </w:rPr>
        <w:t>ро</w:t>
      </w:r>
      <w:r>
        <w:rPr>
          <w:spacing w:val="-3"/>
          <w:sz w:val="24"/>
          <w:szCs w:val="24"/>
        </w:rPr>
        <w:t>к</w:t>
      </w:r>
      <w:r>
        <w:rPr>
          <w:sz w:val="24"/>
          <w:szCs w:val="24"/>
        </w:rPr>
        <w:t>ах</w:t>
      </w:r>
      <w:r>
        <w:rPr>
          <w:spacing w:val="103"/>
          <w:sz w:val="24"/>
          <w:szCs w:val="24"/>
        </w:rPr>
        <w:t xml:space="preserve"> </w:t>
      </w:r>
      <w:r>
        <w:rPr>
          <w:sz w:val="24"/>
          <w:szCs w:val="24"/>
        </w:rPr>
        <w:t>я</w:t>
      </w:r>
      <w:r>
        <w:rPr>
          <w:spacing w:val="-4"/>
          <w:sz w:val="24"/>
          <w:szCs w:val="24"/>
        </w:rPr>
        <w:t>в</w:t>
      </w:r>
      <w:r>
        <w:rPr>
          <w:spacing w:val="-1"/>
          <w:sz w:val="24"/>
          <w:szCs w:val="24"/>
        </w:rPr>
        <w:t>л</w:t>
      </w:r>
      <w:r>
        <w:rPr>
          <w:sz w:val="24"/>
          <w:szCs w:val="24"/>
        </w:rPr>
        <w:t>е</w:t>
      </w:r>
      <w:r>
        <w:rPr>
          <w:spacing w:val="-1"/>
          <w:sz w:val="24"/>
          <w:szCs w:val="24"/>
        </w:rPr>
        <w:t>н</w:t>
      </w:r>
      <w:r>
        <w:rPr>
          <w:sz w:val="24"/>
          <w:szCs w:val="24"/>
        </w:rPr>
        <w:t>и</w:t>
      </w:r>
      <w:r>
        <w:rPr>
          <w:spacing w:val="1"/>
          <w:sz w:val="24"/>
          <w:szCs w:val="24"/>
        </w:rPr>
        <w:t>й</w:t>
      </w:r>
      <w:r>
        <w:rPr>
          <w:sz w:val="24"/>
          <w:szCs w:val="24"/>
        </w:rPr>
        <w:t>,</w:t>
      </w:r>
      <w:r>
        <w:rPr>
          <w:spacing w:val="100"/>
          <w:sz w:val="24"/>
          <w:szCs w:val="24"/>
        </w:rPr>
        <w:t xml:space="preserve"> </w:t>
      </w:r>
      <w:r>
        <w:rPr>
          <w:spacing w:val="1"/>
          <w:sz w:val="24"/>
          <w:szCs w:val="24"/>
        </w:rPr>
        <w:t>ор</w:t>
      </w:r>
      <w:r>
        <w:rPr>
          <w:sz w:val="24"/>
          <w:szCs w:val="24"/>
        </w:rPr>
        <w:t>ганиз</w:t>
      </w:r>
      <w:r>
        <w:rPr>
          <w:spacing w:val="-2"/>
          <w:sz w:val="24"/>
          <w:szCs w:val="24"/>
        </w:rPr>
        <w:t>а</w:t>
      </w:r>
      <w:r>
        <w:rPr>
          <w:sz w:val="24"/>
          <w:szCs w:val="24"/>
        </w:rPr>
        <w:t>ция</w:t>
      </w:r>
      <w:r>
        <w:rPr>
          <w:spacing w:val="104"/>
          <w:sz w:val="24"/>
          <w:szCs w:val="24"/>
        </w:rPr>
        <w:t xml:space="preserve"> </w:t>
      </w:r>
      <w:r>
        <w:rPr>
          <w:sz w:val="24"/>
          <w:szCs w:val="24"/>
        </w:rPr>
        <w:t>их</w:t>
      </w:r>
      <w:r>
        <w:rPr>
          <w:spacing w:val="104"/>
          <w:sz w:val="24"/>
          <w:szCs w:val="24"/>
        </w:rPr>
        <w:t xml:space="preserve"> </w:t>
      </w:r>
      <w:r>
        <w:rPr>
          <w:sz w:val="24"/>
          <w:szCs w:val="24"/>
        </w:rPr>
        <w:t>ра</w:t>
      </w:r>
      <w:r>
        <w:rPr>
          <w:spacing w:val="-1"/>
          <w:sz w:val="24"/>
          <w:szCs w:val="24"/>
        </w:rPr>
        <w:t>б</w:t>
      </w:r>
      <w:r>
        <w:rPr>
          <w:spacing w:val="-3"/>
          <w:sz w:val="24"/>
          <w:szCs w:val="24"/>
        </w:rPr>
        <w:t>о</w:t>
      </w:r>
      <w:r>
        <w:rPr>
          <w:sz w:val="24"/>
          <w:szCs w:val="24"/>
        </w:rPr>
        <w:t>ты</w:t>
      </w:r>
      <w:r>
        <w:rPr>
          <w:spacing w:val="103"/>
          <w:sz w:val="24"/>
          <w:szCs w:val="24"/>
        </w:rPr>
        <w:t xml:space="preserve"> </w:t>
      </w:r>
      <w:r>
        <w:rPr>
          <w:sz w:val="24"/>
          <w:szCs w:val="24"/>
        </w:rPr>
        <w:t>с</w:t>
      </w:r>
      <w:r>
        <w:rPr>
          <w:spacing w:val="103"/>
          <w:sz w:val="24"/>
          <w:szCs w:val="24"/>
        </w:rPr>
        <w:t xml:space="preserve"> </w:t>
      </w:r>
      <w:r>
        <w:rPr>
          <w:spacing w:val="-1"/>
          <w:sz w:val="24"/>
          <w:szCs w:val="24"/>
        </w:rPr>
        <w:t>п</w:t>
      </w:r>
      <w:r>
        <w:rPr>
          <w:spacing w:val="-3"/>
          <w:sz w:val="24"/>
          <w:szCs w:val="24"/>
        </w:rPr>
        <w:t>о</w:t>
      </w:r>
      <w:r>
        <w:rPr>
          <w:sz w:val="24"/>
          <w:szCs w:val="24"/>
        </w:rPr>
        <w:t>л</w:t>
      </w:r>
      <w:r>
        <w:rPr>
          <w:spacing w:val="-3"/>
          <w:sz w:val="24"/>
          <w:szCs w:val="24"/>
        </w:rPr>
        <w:t>у</w:t>
      </w:r>
      <w:r>
        <w:rPr>
          <w:sz w:val="24"/>
          <w:szCs w:val="24"/>
        </w:rPr>
        <w:t>чаем</w:t>
      </w:r>
      <w:r>
        <w:rPr>
          <w:spacing w:val="1"/>
          <w:sz w:val="24"/>
          <w:szCs w:val="24"/>
        </w:rPr>
        <w:t>о</w:t>
      </w:r>
      <w:r>
        <w:rPr>
          <w:sz w:val="24"/>
          <w:szCs w:val="24"/>
        </w:rPr>
        <w:t>й</w:t>
      </w:r>
      <w:r>
        <w:rPr>
          <w:spacing w:val="101"/>
          <w:sz w:val="24"/>
          <w:szCs w:val="24"/>
        </w:rPr>
        <w:t xml:space="preserve"> </w:t>
      </w:r>
      <w:r>
        <w:rPr>
          <w:spacing w:val="1"/>
          <w:sz w:val="24"/>
          <w:szCs w:val="24"/>
        </w:rPr>
        <w:t>н</w:t>
      </w:r>
      <w:r>
        <w:rPr>
          <w:sz w:val="24"/>
          <w:szCs w:val="24"/>
        </w:rPr>
        <w:t>а</w:t>
      </w:r>
      <w:r>
        <w:rPr>
          <w:spacing w:val="103"/>
          <w:sz w:val="24"/>
          <w:szCs w:val="24"/>
        </w:rPr>
        <w:t xml:space="preserve"> </w:t>
      </w:r>
      <w:r>
        <w:rPr>
          <w:spacing w:val="-2"/>
          <w:sz w:val="24"/>
          <w:szCs w:val="24"/>
        </w:rPr>
        <w:t>у</w:t>
      </w:r>
      <w:r>
        <w:rPr>
          <w:sz w:val="24"/>
          <w:szCs w:val="24"/>
        </w:rPr>
        <w:t>ро</w:t>
      </w:r>
      <w:r>
        <w:rPr>
          <w:spacing w:val="-5"/>
          <w:sz w:val="24"/>
          <w:szCs w:val="24"/>
        </w:rPr>
        <w:t>к</w:t>
      </w:r>
      <w:r>
        <w:rPr>
          <w:sz w:val="24"/>
          <w:szCs w:val="24"/>
        </w:rPr>
        <w:t>е</w:t>
      </w:r>
      <w:r>
        <w:rPr>
          <w:spacing w:val="104"/>
          <w:sz w:val="24"/>
          <w:szCs w:val="24"/>
        </w:rPr>
        <w:t xml:space="preserve"> </w:t>
      </w:r>
      <w:r>
        <w:rPr>
          <w:sz w:val="24"/>
          <w:szCs w:val="24"/>
        </w:rPr>
        <w:t>со</w:t>
      </w:r>
      <w:r>
        <w:rPr>
          <w:spacing w:val="-1"/>
          <w:sz w:val="24"/>
          <w:szCs w:val="24"/>
        </w:rPr>
        <w:t>ц</w:t>
      </w:r>
      <w:r>
        <w:rPr>
          <w:sz w:val="24"/>
          <w:szCs w:val="24"/>
        </w:rPr>
        <w:t>и</w:t>
      </w:r>
      <w:r>
        <w:rPr>
          <w:spacing w:val="1"/>
          <w:sz w:val="24"/>
          <w:szCs w:val="24"/>
        </w:rPr>
        <w:t>а</w:t>
      </w:r>
      <w:r>
        <w:rPr>
          <w:sz w:val="24"/>
          <w:szCs w:val="24"/>
        </w:rPr>
        <w:t>л</w:t>
      </w:r>
      <w:r>
        <w:rPr>
          <w:spacing w:val="-2"/>
          <w:sz w:val="24"/>
          <w:szCs w:val="24"/>
        </w:rPr>
        <w:t>ь</w:t>
      </w:r>
      <w:r>
        <w:rPr>
          <w:spacing w:val="-1"/>
          <w:sz w:val="24"/>
          <w:szCs w:val="24"/>
        </w:rPr>
        <w:t>н</w:t>
      </w:r>
      <w:r>
        <w:rPr>
          <w:sz w:val="24"/>
          <w:szCs w:val="24"/>
        </w:rPr>
        <w:t>о зн</w:t>
      </w:r>
      <w:r>
        <w:rPr>
          <w:spacing w:val="-10"/>
          <w:sz w:val="24"/>
          <w:szCs w:val="24"/>
        </w:rPr>
        <w:t>а</w:t>
      </w:r>
      <w:r>
        <w:rPr>
          <w:sz w:val="24"/>
          <w:szCs w:val="24"/>
        </w:rPr>
        <w:t>чимой</w:t>
      </w:r>
      <w:r>
        <w:rPr>
          <w:spacing w:val="198"/>
          <w:sz w:val="24"/>
          <w:szCs w:val="24"/>
        </w:rPr>
        <w:t xml:space="preserve"> </w:t>
      </w:r>
      <w:r>
        <w:rPr>
          <w:sz w:val="24"/>
          <w:szCs w:val="24"/>
        </w:rPr>
        <w:t>ин</w:t>
      </w:r>
      <w:r>
        <w:rPr>
          <w:spacing w:val="-1"/>
          <w:sz w:val="24"/>
          <w:szCs w:val="24"/>
        </w:rPr>
        <w:t>ф</w:t>
      </w:r>
      <w:r>
        <w:rPr>
          <w:sz w:val="24"/>
          <w:szCs w:val="24"/>
        </w:rPr>
        <w:t>о</w:t>
      </w:r>
      <w:r>
        <w:rPr>
          <w:spacing w:val="-1"/>
          <w:sz w:val="24"/>
          <w:szCs w:val="24"/>
        </w:rPr>
        <w:t>р</w:t>
      </w:r>
      <w:r>
        <w:rPr>
          <w:spacing w:val="-5"/>
          <w:sz w:val="24"/>
          <w:szCs w:val="24"/>
        </w:rPr>
        <w:t>м</w:t>
      </w:r>
      <w:r>
        <w:rPr>
          <w:spacing w:val="-2"/>
          <w:sz w:val="24"/>
          <w:szCs w:val="24"/>
        </w:rPr>
        <w:t>а</w:t>
      </w:r>
      <w:r>
        <w:rPr>
          <w:sz w:val="24"/>
          <w:szCs w:val="24"/>
        </w:rPr>
        <w:t>цией</w:t>
      </w:r>
      <w:r>
        <w:rPr>
          <w:spacing w:val="197"/>
          <w:sz w:val="24"/>
          <w:szCs w:val="24"/>
        </w:rPr>
        <w:t xml:space="preserve"> </w:t>
      </w:r>
      <w:r>
        <w:rPr>
          <w:sz w:val="24"/>
          <w:szCs w:val="24"/>
        </w:rPr>
        <w:t>–</w:t>
      </w:r>
      <w:r>
        <w:rPr>
          <w:spacing w:val="198"/>
          <w:sz w:val="24"/>
          <w:szCs w:val="24"/>
        </w:rPr>
        <w:t xml:space="preserve"> </w:t>
      </w:r>
      <w:r>
        <w:rPr>
          <w:sz w:val="24"/>
          <w:szCs w:val="24"/>
        </w:rPr>
        <w:t>ин</w:t>
      </w:r>
      <w:r>
        <w:rPr>
          <w:spacing w:val="-1"/>
          <w:sz w:val="24"/>
          <w:szCs w:val="24"/>
        </w:rPr>
        <w:t>иц</w:t>
      </w:r>
      <w:r>
        <w:rPr>
          <w:sz w:val="24"/>
          <w:szCs w:val="24"/>
        </w:rPr>
        <w:t>и</w:t>
      </w:r>
      <w:r>
        <w:rPr>
          <w:spacing w:val="-1"/>
          <w:sz w:val="24"/>
          <w:szCs w:val="24"/>
        </w:rPr>
        <w:t>и</w:t>
      </w:r>
      <w:r>
        <w:rPr>
          <w:sz w:val="24"/>
          <w:szCs w:val="24"/>
        </w:rPr>
        <w:t>р</w:t>
      </w:r>
      <w:r>
        <w:rPr>
          <w:spacing w:val="1"/>
          <w:sz w:val="24"/>
          <w:szCs w:val="24"/>
        </w:rPr>
        <w:t>о</w:t>
      </w:r>
      <w:r>
        <w:rPr>
          <w:spacing w:val="-4"/>
          <w:sz w:val="24"/>
          <w:szCs w:val="24"/>
        </w:rPr>
        <w:t>в</w:t>
      </w:r>
      <w:r>
        <w:rPr>
          <w:sz w:val="24"/>
          <w:szCs w:val="24"/>
        </w:rPr>
        <w:t>ание</w:t>
      </w:r>
      <w:r>
        <w:rPr>
          <w:spacing w:val="198"/>
          <w:sz w:val="24"/>
          <w:szCs w:val="24"/>
        </w:rPr>
        <w:t xml:space="preserve"> </w:t>
      </w:r>
      <w:r>
        <w:rPr>
          <w:spacing w:val="-1"/>
          <w:sz w:val="24"/>
          <w:szCs w:val="24"/>
        </w:rPr>
        <w:t>ее</w:t>
      </w:r>
      <w:r>
        <w:rPr>
          <w:spacing w:val="195"/>
          <w:sz w:val="24"/>
          <w:szCs w:val="24"/>
        </w:rPr>
        <w:t xml:space="preserve"> </w:t>
      </w:r>
      <w:r>
        <w:rPr>
          <w:sz w:val="24"/>
          <w:szCs w:val="24"/>
        </w:rPr>
        <w:t>об</w:t>
      </w:r>
      <w:r>
        <w:rPr>
          <w:spacing w:val="-3"/>
          <w:sz w:val="24"/>
          <w:szCs w:val="24"/>
        </w:rPr>
        <w:t>с</w:t>
      </w:r>
      <w:r>
        <w:rPr>
          <w:spacing w:val="-9"/>
          <w:sz w:val="24"/>
          <w:szCs w:val="24"/>
        </w:rPr>
        <w:t>у</w:t>
      </w:r>
      <w:r>
        <w:rPr>
          <w:sz w:val="24"/>
          <w:szCs w:val="24"/>
        </w:rPr>
        <w:t>ж</w:t>
      </w:r>
      <w:r>
        <w:rPr>
          <w:spacing w:val="1"/>
          <w:sz w:val="24"/>
          <w:szCs w:val="24"/>
        </w:rPr>
        <w:t>д</w:t>
      </w:r>
      <w:r>
        <w:rPr>
          <w:sz w:val="24"/>
          <w:szCs w:val="24"/>
        </w:rPr>
        <w:t>ения,</w:t>
      </w:r>
      <w:r>
        <w:rPr>
          <w:spacing w:val="195"/>
          <w:sz w:val="24"/>
          <w:szCs w:val="24"/>
        </w:rPr>
        <w:t xml:space="preserve"> </w:t>
      </w:r>
      <w:r>
        <w:rPr>
          <w:sz w:val="24"/>
          <w:szCs w:val="24"/>
        </w:rPr>
        <w:t>выс</w:t>
      </w:r>
      <w:r>
        <w:rPr>
          <w:spacing w:val="-6"/>
          <w:sz w:val="24"/>
          <w:szCs w:val="24"/>
        </w:rPr>
        <w:t>к</w:t>
      </w:r>
      <w:r>
        <w:rPr>
          <w:sz w:val="24"/>
          <w:szCs w:val="24"/>
        </w:rPr>
        <w:t>азы</w:t>
      </w:r>
      <w:r>
        <w:rPr>
          <w:spacing w:val="-3"/>
          <w:sz w:val="24"/>
          <w:szCs w:val="24"/>
        </w:rPr>
        <w:t>в</w:t>
      </w:r>
      <w:r>
        <w:rPr>
          <w:sz w:val="24"/>
          <w:szCs w:val="24"/>
        </w:rPr>
        <w:t>а</w:t>
      </w:r>
      <w:r>
        <w:rPr>
          <w:spacing w:val="-1"/>
          <w:sz w:val="24"/>
          <w:szCs w:val="24"/>
        </w:rPr>
        <w:t>ни</w:t>
      </w:r>
      <w:r>
        <w:rPr>
          <w:sz w:val="24"/>
          <w:szCs w:val="24"/>
        </w:rPr>
        <w:t xml:space="preserve">я </w:t>
      </w:r>
      <w:r>
        <w:rPr>
          <w:spacing w:val="-2"/>
          <w:sz w:val="24"/>
          <w:szCs w:val="24"/>
        </w:rPr>
        <w:t>у</w:t>
      </w:r>
      <w:r>
        <w:rPr>
          <w:sz w:val="24"/>
          <w:szCs w:val="24"/>
        </w:rPr>
        <w:t>чащими</w:t>
      </w:r>
      <w:r>
        <w:rPr>
          <w:spacing w:val="1"/>
          <w:sz w:val="24"/>
          <w:szCs w:val="24"/>
        </w:rPr>
        <w:t>с</w:t>
      </w:r>
      <w:r>
        <w:rPr>
          <w:sz w:val="24"/>
          <w:szCs w:val="24"/>
        </w:rPr>
        <w:t>я с</w:t>
      </w:r>
      <w:r>
        <w:rPr>
          <w:spacing w:val="-3"/>
          <w:sz w:val="24"/>
          <w:szCs w:val="24"/>
        </w:rPr>
        <w:t>в</w:t>
      </w:r>
      <w:r>
        <w:rPr>
          <w:spacing w:val="2"/>
          <w:sz w:val="24"/>
          <w:szCs w:val="24"/>
        </w:rPr>
        <w:t>о</w:t>
      </w:r>
      <w:r>
        <w:rPr>
          <w:sz w:val="24"/>
          <w:szCs w:val="24"/>
        </w:rPr>
        <w:t>е</w:t>
      </w:r>
      <w:r>
        <w:rPr>
          <w:spacing w:val="-7"/>
          <w:sz w:val="24"/>
          <w:szCs w:val="24"/>
        </w:rPr>
        <w:t>г</w:t>
      </w:r>
      <w:r>
        <w:rPr>
          <w:spacing w:val="-1"/>
          <w:sz w:val="24"/>
          <w:szCs w:val="24"/>
        </w:rPr>
        <w:t>о</w:t>
      </w:r>
      <w:r>
        <w:rPr>
          <w:sz w:val="24"/>
          <w:szCs w:val="24"/>
        </w:rPr>
        <w:t xml:space="preserve"> </w:t>
      </w:r>
      <w:r>
        <w:rPr>
          <w:spacing w:val="-2"/>
          <w:sz w:val="24"/>
          <w:szCs w:val="24"/>
        </w:rPr>
        <w:t>м</w:t>
      </w:r>
      <w:r>
        <w:rPr>
          <w:spacing w:val="1"/>
          <w:sz w:val="24"/>
          <w:szCs w:val="24"/>
        </w:rPr>
        <w:t>н</w:t>
      </w:r>
      <w:r>
        <w:rPr>
          <w:sz w:val="24"/>
          <w:szCs w:val="24"/>
        </w:rPr>
        <w:t>е</w:t>
      </w:r>
      <w:r>
        <w:rPr>
          <w:spacing w:val="-1"/>
          <w:sz w:val="24"/>
          <w:szCs w:val="24"/>
        </w:rPr>
        <w:t>н</w:t>
      </w:r>
      <w:r>
        <w:rPr>
          <w:sz w:val="24"/>
          <w:szCs w:val="24"/>
        </w:rPr>
        <w:t>ия</w:t>
      </w:r>
      <w:r>
        <w:rPr>
          <w:spacing w:val="-2"/>
          <w:sz w:val="24"/>
          <w:szCs w:val="24"/>
        </w:rPr>
        <w:t xml:space="preserve"> </w:t>
      </w:r>
      <w:r>
        <w:rPr>
          <w:sz w:val="24"/>
          <w:szCs w:val="24"/>
        </w:rPr>
        <w:t>по</w:t>
      </w:r>
      <w:r>
        <w:rPr>
          <w:spacing w:val="1"/>
          <w:sz w:val="24"/>
          <w:szCs w:val="24"/>
        </w:rPr>
        <w:t xml:space="preserve"> </w:t>
      </w:r>
      <w:r>
        <w:rPr>
          <w:spacing w:val="-2"/>
          <w:sz w:val="24"/>
          <w:szCs w:val="24"/>
        </w:rPr>
        <w:t>е</w:t>
      </w:r>
      <w:r>
        <w:rPr>
          <w:sz w:val="24"/>
          <w:szCs w:val="24"/>
        </w:rPr>
        <w:t xml:space="preserve">е </w:t>
      </w:r>
      <w:r>
        <w:rPr>
          <w:spacing w:val="-1"/>
          <w:sz w:val="24"/>
          <w:szCs w:val="24"/>
        </w:rPr>
        <w:t>п</w:t>
      </w:r>
      <w:r>
        <w:rPr>
          <w:sz w:val="24"/>
          <w:szCs w:val="24"/>
        </w:rPr>
        <w:t>о</w:t>
      </w:r>
      <w:r>
        <w:rPr>
          <w:spacing w:val="-2"/>
          <w:sz w:val="24"/>
          <w:szCs w:val="24"/>
        </w:rPr>
        <w:t>в</w:t>
      </w:r>
      <w:r>
        <w:rPr>
          <w:spacing w:val="-7"/>
          <w:sz w:val="24"/>
          <w:szCs w:val="24"/>
        </w:rPr>
        <w:t>о</w:t>
      </w:r>
      <w:r>
        <w:rPr>
          <w:sz w:val="24"/>
          <w:szCs w:val="24"/>
        </w:rPr>
        <w:t>д</w:t>
      </w:r>
      <w:r>
        <w:rPr>
          <w:spacing w:val="-31"/>
          <w:sz w:val="24"/>
          <w:szCs w:val="24"/>
        </w:rPr>
        <w:t>у</w:t>
      </w:r>
      <w:r>
        <w:rPr>
          <w:sz w:val="24"/>
          <w:szCs w:val="24"/>
        </w:rPr>
        <w:t>,</w:t>
      </w:r>
      <w:r>
        <w:rPr>
          <w:spacing w:val="5"/>
          <w:sz w:val="24"/>
          <w:szCs w:val="24"/>
        </w:rPr>
        <w:t xml:space="preserve"> </w:t>
      </w:r>
      <w:r>
        <w:rPr>
          <w:sz w:val="24"/>
          <w:szCs w:val="24"/>
        </w:rPr>
        <w:t>вы</w:t>
      </w:r>
      <w:r>
        <w:rPr>
          <w:spacing w:val="1"/>
          <w:sz w:val="24"/>
          <w:szCs w:val="24"/>
        </w:rPr>
        <w:t>р</w:t>
      </w:r>
      <w:r>
        <w:rPr>
          <w:sz w:val="24"/>
          <w:szCs w:val="24"/>
        </w:rPr>
        <w:t>аб</w:t>
      </w:r>
      <w:r>
        <w:rPr>
          <w:spacing w:val="-2"/>
          <w:sz w:val="24"/>
          <w:szCs w:val="24"/>
        </w:rPr>
        <w:t>от</w:t>
      </w:r>
      <w:r>
        <w:rPr>
          <w:sz w:val="24"/>
          <w:szCs w:val="24"/>
        </w:rPr>
        <w:t>ки</w:t>
      </w:r>
      <w:r>
        <w:rPr>
          <w:spacing w:val="2"/>
          <w:sz w:val="24"/>
          <w:szCs w:val="24"/>
        </w:rPr>
        <w:t xml:space="preserve"> </w:t>
      </w:r>
      <w:r>
        <w:rPr>
          <w:sz w:val="24"/>
          <w:szCs w:val="24"/>
        </w:rPr>
        <w:t>с</w:t>
      </w:r>
      <w:r>
        <w:rPr>
          <w:spacing w:val="-2"/>
          <w:sz w:val="24"/>
          <w:szCs w:val="24"/>
        </w:rPr>
        <w:t>в</w:t>
      </w:r>
      <w:r>
        <w:rPr>
          <w:spacing w:val="2"/>
          <w:sz w:val="24"/>
          <w:szCs w:val="24"/>
        </w:rPr>
        <w:t>о</w:t>
      </w:r>
      <w:r>
        <w:rPr>
          <w:sz w:val="24"/>
          <w:szCs w:val="24"/>
        </w:rPr>
        <w:t>е</w:t>
      </w:r>
      <w:r>
        <w:rPr>
          <w:spacing w:val="-8"/>
          <w:sz w:val="24"/>
          <w:szCs w:val="24"/>
        </w:rPr>
        <w:t>г</w:t>
      </w:r>
      <w:r>
        <w:rPr>
          <w:sz w:val="24"/>
          <w:szCs w:val="24"/>
        </w:rPr>
        <w:t xml:space="preserve">о </w:t>
      </w:r>
      <w:r>
        <w:rPr>
          <w:spacing w:val="1"/>
          <w:sz w:val="24"/>
          <w:szCs w:val="24"/>
        </w:rPr>
        <w:t>к</w:t>
      </w:r>
      <w:r>
        <w:rPr>
          <w:spacing w:val="-2"/>
          <w:sz w:val="24"/>
          <w:szCs w:val="24"/>
        </w:rPr>
        <w:t xml:space="preserve"> </w:t>
      </w:r>
      <w:r>
        <w:rPr>
          <w:sz w:val="24"/>
          <w:szCs w:val="24"/>
        </w:rPr>
        <w:t>ней</w:t>
      </w:r>
      <w:r>
        <w:rPr>
          <w:spacing w:val="1"/>
          <w:sz w:val="24"/>
          <w:szCs w:val="24"/>
        </w:rPr>
        <w:t xml:space="preserve"> </w:t>
      </w:r>
      <w:r>
        <w:rPr>
          <w:spacing w:val="-2"/>
          <w:sz w:val="24"/>
          <w:szCs w:val="24"/>
        </w:rPr>
        <w:t>о</w:t>
      </w:r>
      <w:r>
        <w:rPr>
          <w:spacing w:val="-3"/>
          <w:sz w:val="24"/>
          <w:szCs w:val="24"/>
        </w:rPr>
        <w:t>т</w:t>
      </w:r>
      <w:r>
        <w:rPr>
          <w:spacing w:val="-1"/>
          <w:sz w:val="24"/>
          <w:szCs w:val="24"/>
        </w:rPr>
        <w:t>н</w:t>
      </w:r>
      <w:r>
        <w:rPr>
          <w:spacing w:val="1"/>
          <w:sz w:val="24"/>
          <w:szCs w:val="24"/>
        </w:rPr>
        <w:t>о</w:t>
      </w:r>
      <w:r>
        <w:rPr>
          <w:sz w:val="24"/>
          <w:szCs w:val="24"/>
        </w:rPr>
        <w:t>ш</w:t>
      </w:r>
      <w:r>
        <w:rPr>
          <w:spacing w:val="-2"/>
          <w:sz w:val="24"/>
          <w:szCs w:val="24"/>
        </w:rPr>
        <w:t>е</w:t>
      </w:r>
      <w:r>
        <w:rPr>
          <w:sz w:val="24"/>
          <w:szCs w:val="24"/>
        </w:rPr>
        <w:t>н</w:t>
      </w:r>
      <w:r>
        <w:rPr>
          <w:spacing w:val="1"/>
          <w:sz w:val="24"/>
          <w:szCs w:val="24"/>
        </w:rPr>
        <w:t>и</w:t>
      </w:r>
      <w:r>
        <w:rPr>
          <w:sz w:val="24"/>
          <w:szCs w:val="24"/>
        </w:rPr>
        <w:t>я;</w:t>
      </w:r>
    </w:p>
    <w:p w:rsidR="00F75116" w:rsidRDefault="00F75116" w:rsidP="000C1F2E">
      <w:pPr>
        <w:pStyle w:val="a7"/>
        <w:widowControl/>
        <w:numPr>
          <w:ilvl w:val="0"/>
          <w:numId w:val="223"/>
        </w:numPr>
        <w:autoSpaceDE/>
        <w:autoSpaceDN/>
        <w:contextualSpacing/>
        <w:rPr>
          <w:sz w:val="24"/>
          <w:szCs w:val="24"/>
        </w:rPr>
      </w:pPr>
      <w:r>
        <w:rPr>
          <w:sz w:val="24"/>
          <w:szCs w:val="24"/>
        </w:rPr>
        <w:t>ис</w:t>
      </w:r>
      <w:r>
        <w:rPr>
          <w:spacing w:val="-1"/>
          <w:sz w:val="24"/>
          <w:szCs w:val="24"/>
        </w:rPr>
        <w:t>п</w:t>
      </w:r>
      <w:r>
        <w:rPr>
          <w:spacing w:val="-3"/>
          <w:sz w:val="24"/>
          <w:szCs w:val="24"/>
        </w:rPr>
        <w:t>о</w:t>
      </w:r>
      <w:r>
        <w:rPr>
          <w:sz w:val="24"/>
          <w:szCs w:val="24"/>
        </w:rPr>
        <w:t>л</w:t>
      </w:r>
      <w:r>
        <w:rPr>
          <w:spacing w:val="-1"/>
          <w:sz w:val="24"/>
          <w:szCs w:val="24"/>
        </w:rPr>
        <w:t>ь</w:t>
      </w:r>
      <w:r>
        <w:rPr>
          <w:spacing w:val="-2"/>
          <w:sz w:val="24"/>
          <w:szCs w:val="24"/>
        </w:rPr>
        <w:t>з</w:t>
      </w:r>
      <w:r>
        <w:rPr>
          <w:sz w:val="24"/>
          <w:szCs w:val="24"/>
        </w:rPr>
        <w:t>о</w:t>
      </w:r>
      <w:r>
        <w:rPr>
          <w:spacing w:val="-4"/>
          <w:sz w:val="24"/>
          <w:szCs w:val="24"/>
        </w:rPr>
        <w:t>в</w:t>
      </w:r>
      <w:r>
        <w:rPr>
          <w:sz w:val="24"/>
          <w:szCs w:val="24"/>
        </w:rPr>
        <w:t>ан</w:t>
      </w:r>
      <w:r>
        <w:rPr>
          <w:spacing w:val="1"/>
          <w:sz w:val="24"/>
          <w:szCs w:val="24"/>
        </w:rPr>
        <w:t>и</w:t>
      </w:r>
      <w:r>
        <w:rPr>
          <w:sz w:val="24"/>
          <w:szCs w:val="24"/>
        </w:rPr>
        <w:t>е</w:t>
      </w:r>
      <w:r>
        <w:rPr>
          <w:spacing w:val="157"/>
          <w:sz w:val="24"/>
          <w:szCs w:val="24"/>
        </w:rPr>
        <w:t xml:space="preserve"> </w:t>
      </w:r>
      <w:r>
        <w:rPr>
          <w:spacing w:val="-2"/>
          <w:sz w:val="24"/>
          <w:szCs w:val="24"/>
        </w:rPr>
        <w:t>в</w:t>
      </w:r>
      <w:r>
        <w:rPr>
          <w:spacing w:val="4"/>
          <w:sz w:val="24"/>
          <w:szCs w:val="24"/>
        </w:rPr>
        <w:t>о</w:t>
      </w:r>
      <w:r>
        <w:rPr>
          <w:sz w:val="24"/>
          <w:szCs w:val="24"/>
        </w:rPr>
        <w:t>спи</w:t>
      </w:r>
      <w:r>
        <w:rPr>
          <w:spacing w:val="2"/>
          <w:sz w:val="24"/>
          <w:szCs w:val="24"/>
        </w:rPr>
        <w:t>т</w:t>
      </w:r>
      <w:r>
        <w:rPr>
          <w:spacing w:val="-5"/>
          <w:sz w:val="24"/>
          <w:szCs w:val="24"/>
        </w:rPr>
        <w:t>а</w:t>
      </w:r>
      <w:r>
        <w:rPr>
          <w:sz w:val="24"/>
          <w:szCs w:val="24"/>
        </w:rPr>
        <w:t>те</w:t>
      </w:r>
      <w:r>
        <w:rPr>
          <w:spacing w:val="-1"/>
          <w:sz w:val="24"/>
          <w:szCs w:val="24"/>
        </w:rPr>
        <w:t>л</w:t>
      </w:r>
      <w:r>
        <w:rPr>
          <w:sz w:val="24"/>
          <w:szCs w:val="24"/>
        </w:rPr>
        <w:t>ь</w:t>
      </w:r>
      <w:r>
        <w:rPr>
          <w:spacing w:val="-1"/>
          <w:sz w:val="24"/>
          <w:szCs w:val="24"/>
        </w:rPr>
        <w:t>ны</w:t>
      </w:r>
      <w:r>
        <w:rPr>
          <w:sz w:val="24"/>
          <w:szCs w:val="24"/>
        </w:rPr>
        <w:t>х</w:t>
      </w:r>
      <w:r>
        <w:rPr>
          <w:spacing w:val="156"/>
          <w:sz w:val="24"/>
          <w:szCs w:val="24"/>
        </w:rPr>
        <w:t xml:space="preserve"> </w:t>
      </w:r>
      <w:r>
        <w:rPr>
          <w:spacing w:val="-1"/>
          <w:sz w:val="24"/>
          <w:szCs w:val="24"/>
        </w:rPr>
        <w:t>в</w:t>
      </w:r>
      <w:r>
        <w:rPr>
          <w:sz w:val="24"/>
          <w:szCs w:val="24"/>
        </w:rPr>
        <w:t>о</w:t>
      </w:r>
      <w:r>
        <w:rPr>
          <w:spacing w:val="-5"/>
          <w:sz w:val="24"/>
          <w:szCs w:val="24"/>
        </w:rPr>
        <w:t>з</w:t>
      </w:r>
      <w:r>
        <w:rPr>
          <w:sz w:val="24"/>
          <w:szCs w:val="24"/>
        </w:rPr>
        <w:t>м</w:t>
      </w:r>
      <w:r>
        <w:rPr>
          <w:spacing w:val="-7"/>
          <w:sz w:val="24"/>
          <w:szCs w:val="24"/>
        </w:rPr>
        <w:t>о</w:t>
      </w:r>
      <w:r>
        <w:rPr>
          <w:sz w:val="24"/>
          <w:szCs w:val="24"/>
        </w:rPr>
        <w:t>жн</w:t>
      </w:r>
      <w:r>
        <w:rPr>
          <w:spacing w:val="7"/>
          <w:sz w:val="24"/>
          <w:szCs w:val="24"/>
        </w:rPr>
        <w:t>о</w:t>
      </w:r>
      <w:r>
        <w:rPr>
          <w:sz w:val="24"/>
          <w:szCs w:val="24"/>
        </w:rPr>
        <w:t>ст</w:t>
      </w:r>
      <w:r>
        <w:rPr>
          <w:spacing w:val="-1"/>
          <w:sz w:val="24"/>
          <w:szCs w:val="24"/>
        </w:rPr>
        <w:t>е</w:t>
      </w:r>
      <w:r>
        <w:rPr>
          <w:sz w:val="24"/>
          <w:szCs w:val="24"/>
        </w:rPr>
        <w:t>й</w:t>
      </w:r>
      <w:r>
        <w:rPr>
          <w:spacing w:val="155"/>
          <w:sz w:val="24"/>
          <w:szCs w:val="24"/>
        </w:rPr>
        <w:t xml:space="preserve"> </w:t>
      </w:r>
      <w:r>
        <w:rPr>
          <w:spacing w:val="-1"/>
          <w:sz w:val="24"/>
          <w:szCs w:val="24"/>
        </w:rPr>
        <w:t>с</w:t>
      </w:r>
      <w:r>
        <w:rPr>
          <w:spacing w:val="-6"/>
          <w:sz w:val="24"/>
          <w:szCs w:val="24"/>
        </w:rPr>
        <w:t>о</w:t>
      </w:r>
      <w:r>
        <w:rPr>
          <w:sz w:val="24"/>
          <w:szCs w:val="24"/>
        </w:rPr>
        <w:t>д</w:t>
      </w:r>
      <w:r>
        <w:rPr>
          <w:spacing w:val="-1"/>
          <w:sz w:val="24"/>
          <w:szCs w:val="24"/>
        </w:rPr>
        <w:t>е</w:t>
      </w:r>
      <w:r>
        <w:rPr>
          <w:sz w:val="24"/>
          <w:szCs w:val="24"/>
        </w:rPr>
        <w:t>р</w:t>
      </w:r>
      <w:r>
        <w:rPr>
          <w:spacing w:val="-1"/>
          <w:sz w:val="24"/>
          <w:szCs w:val="24"/>
        </w:rPr>
        <w:t>ж</w:t>
      </w:r>
      <w:r>
        <w:rPr>
          <w:sz w:val="24"/>
          <w:szCs w:val="24"/>
        </w:rPr>
        <w:t>а</w:t>
      </w:r>
      <w:r>
        <w:rPr>
          <w:spacing w:val="-1"/>
          <w:sz w:val="24"/>
          <w:szCs w:val="24"/>
        </w:rPr>
        <w:t>н</w:t>
      </w:r>
      <w:r>
        <w:rPr>
          <w:sz w:val="24"/>
          <w:szCs w:val="24"/>
        </w:rPr>
        <w:t>ия</w:t>
      </w:r>
      <w:r>
        <w:rPr>
          <w:spacing w:val="155"/>
          <w:sz w:val="24"/>
          <w:szCs w:val="24"/>
        </w:rPr>
        <w:t xml:space="preserve"> </w:t>
      </w:r>
      <w:r>
        <w:rPr>
          <w:spacing w:val="-2"/>
          <w:sz w:val="24"/>
          <w:szCs w:val="24"/>
        </w:rPr>
        <w:t>у</w:t>
      </w:r>
      <w:r>
        <w:rPr>
          <w:sz w:val="24"/>
          <w:szCs w:val="24"/>
        </w:rPr>
        <w:t>чебно</w:t>
      </w:r>
      <w:r>
        <w:rPr>
          <w:spacing w:val="-8"/>
          <w:sz w:val="24"/>
          <w:szCs w:val="24"/>
        </w:rPr>
        <w:t>г</w:t>
      </w:r>
      <w:r>
        <w:rPr>
          <w:sz w:val="24"/>
          <w:szCs w:val="24"/>
        </w:rPr>
        <w:t>о п</w:t>
      </w:r>
      <w:r>
        <w:rPr>
          <w:spacing w:val="1"/>
          <w:sz w:val="24"/>
          <w:szCs w:val="24"/>
        </w:rPr>
        <w:t>р</w:t>
      </w:r>
      <w:r>
        <w:rPr>
          <w:spacing w:val="-5"/>
          <w:sz w:val="24"/>
          <w:szCs w:val="24"/>
        </w:rPr>
        <w:t>е</w:t>
      </w:r>
      <w:r>
        <w:rPr>
          <w:sz w:val="24"/>
          <w:szCs w:val="24"/>
        </w:rPr>
        <w:t>дме</w:t>
      </w:r>
      <w:r>
        <w:rPr>
          <w:spacing w:val="1"/>
          <w:sz w:val="24"/>
          <w:szCs w:val="24"/>
        </w:rPr>
        <w:t>т</w:t>
      </w:r>
      <w:r>
        <w:rPr>
          <w:sz w:val="24"/>
          <w:szCs w:val="24"/>
        </w:rPr>
        <w:t>а</w:t>
      </w:r>
      <w:r>
        <w:rPr>
          <w:spacing w:val="80"/>
          <w:sz w:val="24"/>
          <w:szCs w:val="24"/>
        </w:rPr>
        <w:t xml:space="preserve"> </w:t>
      </w:r>
      <w:r>
        <w:rPr>
          <w:sz w:val="24"/>
          <w:szCs w:val="24"/>
        </w:rPr>
        <w:t>чер</w:t>
      </w:r>
      <w:r>
        <w:rPr>
          <w:spacing w:val="1"/>
          <w:sz w:val="24"/>
          <w:szCs w:val="24"/>
        </w:rPr>
        <w:t>е</w:t>
      </w:r>
      <w:r>
        <w:rPr>
          <w:sz w:val="24"/>
          <w:szCs w:val="24"/>
        </w:rPr>
        <w:t>з</w:t>
      </w:r>
      <w:r>
        <w:rPr>
          <w:spacing w:val="80"/>
          <w:sz w:val="24"/>
          <w:szCs w:val="24"/>
        </w:rPr>
        <w:t xml:space="preserve"> </w:t>
      </w:r>
      <w:r>
        <w:rPr>
          <w:spacing w:val="1"/>
          <w:sz w:val="24"/>
          <w:szCs w:val="24"/>
        </w:rPr>
        <w:t>д</w:t>
      </w:r>
      <w:r>
        <w:rPr>
          <w:spacing w:val="-1"/>
          <w:sz w:val="24"/>
          <w:szCs w:val="24"/>
        </w:rPr>
        <w:t>е</w:t>
      </w:r>
      <w:r>
        <w:rPr>
          <w:sz w:val="24"/>
          <w:szCs w:val="24"/>
        </w:rPr>
        <w:t>монст</w:t>
      </w:r>
      <w:r>
        <w:rPr>
          <w:spacing w:val="1"/>
          <w:sz w:val="24"/>
          <w:szCs w:val="24"/>
        </w:rPr>
        <w:t>р</w:t>
      </w:r>
      <w:r>
        <w:rPr>
          <w:sz w:val="24"/>
          <w:szCs w:val="24"/>
        </w:rPr>
        <w:t>ац</w:t>
      </w:r>
      <w:r>
        <w:rPr>
          <w:spacing w:val="1"/>
          <w:sz w:val="24"/>
          <w:szCs w:val="24"/>
        </w:rPr>
        <w:t>и</w:t>
      </w:r>
      <w:r>
        <w:rPr>
          <w:sz w:val="24"/>
          <w:szCs w:val="24"/>
        </w:rPr>
        <w:t>ю</w:t>
      </w:r>
      <w:r>
        <w:rPr>
          <w:spacing w:val="79"/>
          <w:sz w:val="24"/>
          <w:szCs w:val="24"/>
        </w:rPr>
        <w:t xml:space="preserve"> </w:t>
      </w:r>
      <w:r>
        <w:rPr>
          <w:sz w:val="24"/>
          <w:szCs w:val="24"/>
        </w:rPr>
        <w:t>де</w:t>
      </w:r>
      <w:r>
        <w:rPr>
          <w:spacing w:val="-5"/>
          <w:sz w:val="24"/>
          <w:szCs w:val="24"/>
        </w:rPr>
        <w:t>т</w:t>
      </w:r>
      <w:r>
        <w:rPr>
          <w:sz w:val="24"/>
          <w:szCs w:val="24"/>
        </w:rPr>
        <w:t>ям</w:t>
      </w:r>
      <w:r>
        <w:rPr>
          <w:spacing w:val="78"/>
          <w:sz w:val="24"/>
          <w:szCs w:val="24"/>
        </w:rPr>
        <w:t xml:space="preserve"> </w:t>
      </w:r>
      <w:r>
        <w:rPr>
          <w:spacing w:val="1"/>
          <w:sz w:val="24"/>
          <w:szCs w:val="24"/>
        </w:rPr>
        <w:t>п</w:t>
      </w:r>
      <w:r>
        <w:rPr>
          <w:sz w:val="24"/>
          <w:szCs w:val="24"/>
        </w:rPr>
        <w:t>римеров</w:t>
      </w:r>
      <w:r>
        <w:rPr>
          <w:spacing w:val="80"/>
          <w:sz w:val="24"/>
          <w:szCs w:val="24"/>
        </w:rPr>
        <w:t xml:space="preserve"> </w:t>
      </w:r>
      <w:r>
        <w:rPr>
          <w:spacing w:val="-1"/>
          <w:sz w:val="24"/>
          <w:szCs w:val="24"/>
        </w:rPr>
        <w:t>о</w:t>
      </w:r>
      <w:r>
        <w:rPr>
          <w:sz w:val="24"/>
          <w:szCs w:val="24"/>
        </w:rPr>
        <w:t>т</w:t>
      </w:r>
      <w:r>
        <w:rPr>
          <w:spacing w:val="-3"/>
          <w:sz w:val="24"/>
          <w:szCs w:val="24"/>
        </w:rPr>
        <w:t>в</w:t>
      </w:r>
      <w:r>
        <w:rPr>
          <w:sz w:val="24"/>
          <w:szCs w:val="24"/>
        </w:rPr>
        <w:t>етс</w:t>
      </w:r>
      <w:r>
        <w:rPr>
          <w:spacing w:val="-1"/>
          <w:sz w:val="24"/>
          <w:szCs w:val="24"/>
        </w:rPr>
        <w:t>тв</w:t>
      </w:r>
      <w:r>
        <w:rPr>
          <w:sz w:val="24"/>
          <w:szCs w:val="24"/>
        </w:rPr>
        <w:t>ен</w:t>
      </w:r>
      <w:r>
        <w:rPr>
          <w:spacing w:val="-1"/>
          <w:sz w:val="24"/>
          <w:szCs w:val="24"/>
        </w:rPr>
        <w:t>н</w:t>
      </w:r>
      <w:r>
        <w:rPr>
          <w:sz w:val="24"/>
          <w:szCs w:val="24"/>
        </w:rPr>
        <w:t>о</w:t>
      </w:r>
      <w:r>
        <w:rPr>
          <w:spacing w:val="-5"/>
          <w:sz w:val="24"/>
          <w:szCs w:val="24"/>
        </w:rPr>
        <w:t>г</w:t>
      </w:r>
      <w:r>
        <w:rPr>
          <w:sz w:val="24"/>
          <w:szCs w:val="24"/>
        </w:rPr>
        <w:t>о,</w:t>
      </w:r>
      <w:r>
        <w:rPr>
          <w:spacing w:val="80"/>
          <w:sz w:val="24"/>
          <w:szCs w:val="24"/>
        </w:rPr>
        <w:t xml:space="preserve"> </w:t>
      </w:r>
      <w:r>
        <w:rPr>
          <w:spacing w:val="-1"/>
          <w:sz w:val="24"/>
          <w:szCs w:val="24"/>
        </w:rPr>
        <w:t>г</w:t>
      </w:r>
      <w:r>
        <w:rPr>
          <w:sz w:val="24"/>
          <w:szCs w:val="24"/>
        </w:rPr>
        <w:t>ра</w:t>
      </w:r>
      <w:r>
        <w:rPr>
          <w:spacing w:val="-1"/>
          <w:sz w:val="24"/>
          <w:szCs w:val="24"/>
        </w:rPr>
        <w:t>ж</w:t>
      </w:r>
      <w:r>
        <w:rPr>
          <w:spacing w:val="11"/>
          <w:sz w:val="24"/>
          <w:szCs w:val="24"/>
        </w:rPr>
        <w:t>д</w:t>
      </w:r>
      <w:r>
        <w:rPr>
          <w:spacing w:val="-1"/>
          <w:sz w:val="24"/>
          <w:szCs w:val="24"/>
        </w:rPr>
        <w:t>а</w:t>
      </w:r>
      <w:r>
        <w:rPr>
          <w:sz w:val="24"/>
          <w:szCs w:val="24"/>
        </w:rPr>
        <w:t>нс</w:t>
      </w:r>
      <w:r>
        <w:rPr>
          <w:spacing w:val="-16"/>
          <w:sz w:val="24"/>
          <w:szCs w:val="24"/>
        </w:rPr>
        <w:t>к</w:t>
      </w:r>
      <w:r>
        <w:rPr>
          <w:spacing w:val="1"/>
          <w:sz w:val="24"/>
          <w:szCs w:val="24"/>
        </w:rPr>
        <w:t>о</w:t>
      </w:r>
      <w:r>
        <w:rPr>
          <w:spacing w:val="-8"/>
          <w:sz w:val="24"/>
          <w:szCs w:val="24"/>
        </w:rPr>
        <w:t>г</w:t>
      </w:r>
      <w:r>
        <w:rPr>
          <w:sz w:val="24"/>
          <w:szCs w:val="24"/>
        </w:rPr>
        <w:t>о п</w:t>
      </w:r>
      <w:r>
        <w:rPr>
          <w:spacing w:val="1"/>
          <w:sz w:val="24"/>
          <w:szCs w:val="24"/>
        </w:rPr>
        <w:t>о</w:t>
      </w:r>
      <w:r>
        <w:rPr>
          <w:spacing w:val="-1"/>
          <w:sz w:val="24"/>
          <w:szCs w:val="24"/>
        </w:rPr>
        <w:t>в</w:t>
      </w:r>
      <w:r>
        <w:rPr>
          <w:spacing w:val="-4"/>
          <w:sz w:val="24"/>
          <w:szCs w:val="24"/>
        </w:rPr>
        <w:t>е</w:t>
      </w:r>
      <w:r>
        <w:rPr>
          <w:sz w:val="24"/>
          <w:szCs w:val="24"/>
        </w:rPr>
        <w:t>д</w:t>
      </w:r>
      <w:r>
        <w:rPr>
          <w:spacing w:val="-1"/>
          <w:sz w:val="24"/>
          <w:szCs w:val="24"/>
        </w:rPr>
        <w:t>е</w:t>
      </w:r>
      <w:r>
        <w:rPr>
          <w:spacing w:val="-2"/>
          <w:sz w:val="24"/>
          <w:szCs w:val="24"/>
        </w:rPr>
        <w:t>н</w:t>
      </w:r>
      <w:r>
        <w:rPr>
          <w:sz w:val="24"/>
          <w:szCs w:val="24"/>
        </w:rPr>
        <w:t>ия,</w:t>
      </w:r>
      <w:r>
        <w:rPr>
          <w:spacing w:val="157"/>
          <w:sz w:val="24"/>
          <w:szCs w:val="24"/>
        </w:rPr>
        <w:t xml:space="preserve"> </w:t>
      </w:r>
      <w:r>
        <w:rPr>
          <w:spacing w:val="-1"/>
          <w:sz w:val="24"/>
          <w:szCs w:val="24"/>
        </w:rPr>
        <w:t>п</w:t>
      </w:r>
      <w:r>
        <w:rPr>
          <w:sz w:val="24"/>
          <w:szCs w:val="24"/>
        </w:rPr>
        <w:t>р</w:t>
      </w:r>
      <w:r>
        <w:rPr>
          <w:spacing w:val="-4"/>
          <w:sz w:val="24"/>
          <w:szCs w:val="24"/>
        </w:rPr>
        <w:t>о</w:t>
      </w:r>
      <w:r>
        <w:rPr>
          <w:sz w:val="24"/>
          <w:szCs w:val="24"/>
        </w:rPr>
        <w:t>я</w:t>
      </w:r>
      <w:r>
        <w:rPr>
          <w:spacing w:val="-5"/>
          <w:sz w:val="24"/>
          <w:szCs w:val="24"/>
        </w:rPr>
        <w:t>в</w:t>
      </w:r>
      <w:r>
        <w:rPr>
          <w:sz w:val="24"/>
          <w:szCs w:val="24"/>
        </w:rPr>
        <w:t>лен</w:t>
      </w:r>
      <w:r>
        <w:rPr>
          <w:spacing w:val="-1"/>
          <w:sz w:val="24"/>
          <w:szCs w:val="24"/>
        </w:rPr>
        <w:t>и</w:t>
      </w:r>
      <w:r>
        <w:rPr>
          <w:sz w:val="24"/>
          <w:szCs w:val="24"/>
        </w:rPr>
        <w:t>я</w:t>
      </w:r>
      <w:r>
        <w:rPr>
          <w:spacing w:val="158"/>
          <w:sz w:val="24"/>
          <w:szCs w:val="24"/>
        </w:rPr>
        <w:t xml:space="preserve"> </w:t>
      </w:r>
      <w:r>
        <w:rPr>
          <w:sz w:val="24"/>
          <w:szCs w:val="24"/>
        </w:rPr>
        <w:t>че</w:t>
      </w:r>
      <w:r>
        <w:rPr>
          <w:spacing w:val="-2"/>
          <w:sz w:val="24"/>
          <w:szCs w:val="24"/>
        </w:rPr>
        <w:t>л</w:t>
      </w:r>
      <w:r>
        <w:rPr>
          <w:sz w:val="24"/>
          <w:szCs w:val="24"/>
        </w:rPr>
        <w:t>о</w:t>
      </w:r>
      <w:r>
        <w:rPr>
          <w:spacing w:val="-1"/>
          <w:sz w:val="24"/>
          <w:szCs w:val="24"/>
        </w:rPr>
        <w:t>в</w:t>
      </w:r>
      <w:r>
        <w:rPr>
          <w:sz w:val="24"/>
          <w:szCs w:val="24"/>
        </w:rPr>
        <w:t>е</w:t>
      </w:r>
      <w:r>
        <w:rPr>
          <w:spacing w:val="-14"/>
          <w:sz w:val="24"/>
          <w:szCs w:val="24"/>
        </w:rPr>
        <w:t>к</w:t>
      </w:r>
      <w:r>
        <w:rPr>
          <w:spacing w:val="-3"/>
          <w:sz w:val="24"/>
          <w:szCs w:val="24"/>
        </w:rPr>
        <w:t>о</w:t>
      </w:r>
      <w:r>
        <w:rPr>
          <w:sz w:val="24"/>
          <w:szCs w:val="24"/>
        </w:rPr>
        <w:t>лю</w:t>
      </w:r>
      <w:r>
        <w:rPr>
          <w:spacing w:val="-1"/>
          <w:sz w:val="24"/>
          <w:szCs w:val="24"/>
        </w:rPr>
        <w:t>б</w:t>
      </w:r>
      <w:r>
        <w:rPr>
          <w:sz w:val="24"/>
          <w:szCs w:val="24"/>
        </w:rPr>
        <w:t>ия</w:t>
      </w:r>
      <w:r>
        <w:rPr>
          <w:spacing w:val="158"/>
          <w:sz w:val="24"/>
          <w:szCs w:val="24"/>
        </w:rPr>
        <w:t xml:space="preserve"> </w:t>
      </w:r>
      <w:r>
        <w:rPr>
          <w:sz w:val="24"/>
          <w:szCs w:val="24"/>
        </w:rPr>
        <w:t>и</w:t>
      </w:r>
      <w:r>
        <w:rPr>
          <w:spacing w:val="156"/>
          <w:sz w:val="24"/>
          <w:szCs w:val="24"/>
        </w:rPr>
        <w:t xml:space="preserve"> </w:t>
      </w:r>
      <w:r>
        <w:rPr>
          <w:sz w:val="24"/>
          <w:szCs w:val="24"/>
        </w:rPr>
        <w:t>добр</w:t>
      </w:r>
      <w:r>
        <w:rPr>
          <w:spacing w:val="6"/>
          <w:sz w:val="24"/>
          <w:szCs w:val="24"/>
        </w:rPr>
        <w:t>о</w:t>
      </w:r>
      <w:r>
        <w:rPr>
          <w:spacing w:val="2"/>
          <w:sz w:val="24"/>
          <w:szCs w:val="24"/>
        </w:rPr>
        <w:t>с</w:t>
      </w:r>
      <w:r>
        <w:rPr>
          <w:sz w:val="24"/>
          <w:szCs w:val="24"/>
        </w:rPr>
        <w:t>е</w:t>
      </w:r>
      <w:r>
        <w:rPr>
          <w:spacing w:val="-5"/>
          <w:sz w:val="24"/>
          <w:szCs w:val="24"/>
        </w:rPr>
        <w:t>р</w:t>
      </w:r>
      <w:r>
        <w:rPr>
          <w:sz w:val="24"/>
          <w:szCs w:val="24"/>
        </w:rPr>
        <w:t>д</w:t>
      </w:r>
      <w:r>
        <w:rPr>
          <w:spacing w:val="-5"/>
          <w:sz w:val="24"/>
          <w:szCs w:val="24"/>
        </w:rPr>
        <w:t>е</w:t>
      </w:r>
      <w:r>
        <w:rPr>
          <w:spacing w:val="-2"/>
          <w:sz w:val="24"/>
          <w:szCs w:val="24"/>
        </w:rPr>
        <w:t>ч</w:t>
      </w:r>
      <w:r>
        <w:rPr>
          <w:sz w:val="24"/>
          <w:szCs w:val="24"/>
        </w:rPr>
        <w:t>н</w:t>
      </w:r>
      <w:r>
        <w:rPr>
          <w:spacing w:val="6"/>
          <w:sz w:val="24"/>
          <w:szCs w:val="24"/>
        </w:rPr>
        <w:t>о</w:t>
      </w:r>
      <w:r>
        <w:rPr>
          <w:sz w:val="24"/>
          <w:szCs w:val="24"/>
        </w:rPr>
        <w:t>сти,</w:t>
      </w:r>
      <w:r>
        <w:rPr>
          <w:spacing w:val="158"/>
          <w:sz w:val="24"/>
          <w:szCs w:val="24"/>
        </w:rPr>
        <w:t xml:space="preserve"> </w:t>
      </w:r>
      <w:r>
        <w:rPr>
          <w:sz w:val="24"/>
          <w:szCs w:val="24"/>
        </w:rPr>
        <w:t>чер</w:t>
      </w:r>
      <w:r>
        <w:rPr>
          <w:spacing w:val="1"/>
          <w:sz w:val="24"/>
          <w:szCs w:val="24"/>
        </w:rPr>
        <w:t>е</w:t>
      </w:r>
      <w:r>
        <w:rPr>
          <w:sz w:val="24"/>
          <w:szCs w:val="24"/>
        </w:rPr>
        <w:t>з</w:t>
      </w:r>
      <w:r>
        <w:rPr>
          <w:spacing w:val="157"/>
          <w:sz w:val="24"/>
          <w:szCs w:val="24"/>
        </w:rPr>
        <w:t xml:space="preserve"> </w:t>
      </w:r>
      <w:r>
        <w:rPr>
          <w:spacing w:val="-1"/>
          <w:sz w:val="24"/>
          <w:szCs w:val="24"/>
        </w:rPr>
        <w:t>п</w:t>
      </w:r>
      <w:r>
        <w:rPr>
          <w:spacing w:val="-8"/>
          <w:sz w:val="24"/>
          <w:szCs w:val="24"/>
        </w:rPr>
        <w:t>о</w:t>
      </w:r>
      <w:r>
        <w:rPr>
          <w:spacing w:val="-1"/>
          <w:sz w:val="24"/>
          <w:szCs w:val="24"/>
        </w:rPr>
        <w:t>д</w:t>
      </w:r>
      <w:r>
        <w:rPr>
          <w:sz w:val="24"/>
          <w:szCs w:val="24"/>
        </w:rPr>
        <w:t>б</w:t>
      </w:r>
      <w:r>
        <w:rPr>
          <w:spacing w:val="-1"/>
          <w:sz w:val="24"/>
          <w:szCs w:val="24"/>
        </w:rPr>
        <w:t>о</w:t>
      </w:r>
      <w:r>
        <w:rPr>
          <w:sz w:val="24"/>
          <w:szCs w:val="24"/>
        </w:rPr>
        <w:t>р со</w:t>
      </w:r>
      <w:r>
        <w:rPr>
          <w:spacing w:val="-1"/>
          <w:sz w:val="24"/>
          <w:szCs w:val="24"/>
        </w:rPr>
        <w:t>о</w:t>
      </w:r>
      <w:r>
        <w:rPr>
          <w:sz w:val="24"/>
          <w:szCs w:val="24"/>
        </w:rPr>
        <w:t>т</w:t>
      </w:r>
      <w:r>
        <w:rPr>
          <w:spacing w:val="-3"/>
          <w:sz w:val="24"/>
          <w:szCs w:val="24"/>
        </w:rPr>
        <w:t>в</w:t>
      </w:r>
      <w:r>
        <w:rPr>
          <w:sz w:val="24"/>
          <w:szCs w:val="24"/>
        </w:rPr>
        <w:t>етст</w:t>
      </w:r>
      <w:r>
        <w:rPr>
          <w:spacing w:val="-8"/>
          <w:sz w:val="24"/>
          <w:szCs w:val="24"/>
        </w:rPr>
        <w:t>в</w:t>
      </w:r>
      <w:r>
        <w:rPr>
          <w:spacing w:val="-4"/>
          <w:sz w:val="24"/>
          <w:szCs w:val="24"/>
        </w:rPr>
        <w:t>у</w:t>
      </w:r>
      <w:r>
        <w:rPr>
          <w:sz w:val="24"/>
          <w:szCs w:val="24"/>
        </w:rPr>
        <w:t>ющих</w:t>
      </w:r>
      <w:r>
        <w:rPr>
          <w:spacing w:val="23"/>
          <w:sz w:val="24"/>
          <w:szCs w:val="24"/>
        </w:rPr>
        <w:t xml:space="preserve"> </w:t>
      </w:r>
      <w:r>
        <w:rPr>
          <w:sz w:val="24"/>
          <w:szCs w:val="24"/>
        </w:rPr>
        <w:t>те</w:t>
      </w:r>
      <w:r>
        <w:rPr>
          <w:spacing w:val="-7"/>
          <w:sz w:val="24"/>
          <w:szCs w:val="24"/>
        </w:rPr>
        <w:t>к</w:t>
      </w:r>
      <w:r>
        <w:rPr>
          <w:sz w:val="24"/>
          <w:szCs w:val="24"/>
        </w:rPr>
        <w:t>с</w:t>
      </w:r>
      <w:r>
        <w:rPr>
          <w:spacing w:val="-5"/>
          <w:sz w:val="24"/>
          <w:szCs w:val="24"/>
        </w:rPr>
        <w:t>т</w:t>
      </w:r>
      <w:r>
        <w:rPr>
          <w:spacing w:val="1"/>
          <w:sz w:val="24"/>
          <w:szCs w:val="24"/>
        </w:rPr>
        <w:t>о</w:t>
      </w:r>
      <w:r>
        <w:rPr>
          <w:sz w:val="24"/>
          <w:szCs w:val="24"/>
        </w:rPr>
        <w:t>в</w:t>
      </w:r>
      <w:r>
        <w:rPr>
          <w:spacing w:val="21"/>
          <w:sz w:val="24"/>
          <w:szCs w:val="24"/>
        </w:rPr>
        <w:t xml:space="preserve"> </w:t>
      </w:r>
      <w:r>
        <w:rPr>
          <w:spacing w:val="1"/>
          <w:sz w:val="24"/>
          <w:szCs w:val="24"/>
        </w:rPr>
        <w:t>д</w:t>
      </w:r>
      <w:r>
        <w:rPr>
          <w:sz w:val="24"/>
          <w:szCs w:val="24"/>
        </w:rPr>
        <w:t>ля</w:t>
      </w:r>
      <w:r>
        <w:rPr>
          <w:spacing w:val="20"/>
          <w:sz w:val="24"/>
          <w:szCs w:val="24"/>
        </w:rPr>
        <w:t xml:space="preserve"> </w:t>
      </w:r>
      <w:r>
        <w:rPr>
          <w:sz w:val="24"/>
          <w:szCs w:val="24"/>
        </w:rPr>
        <w:t>чте</w:t>
      </w:r>
      <w:r>
        <w:rPr>
          <w:spacing w:val="-1"/>
          <w:sz w:val="24"/>
          <w:szCs w:val="24"/>
        </w:rPr>
        <w:t>н</w:t>
      </w:r>
      <w:r>
        <w:rPr>
          <w:sz w:val="24"/>
          <w:szCs w:val="24"/>
        </w:rPr>
        <w:t>ия,</w:t>
      </w:r>
      <w:r>
        <w:rPr>
          <w:spacing w:val="20"/>
          <w:sz w:val="24"/>
          <w:szCs w:val="24"/>
        </w:rPr>
        <w:t xml:space="preserve"> </w:t>
      </w:r>
      <w:r>
        <w:rPr>
          <w:spacing w:val="-2"/>
          <w:sz w:val="24"/>
          <w:szCs w:val="24"/>
        </w:rPr>
        <w:t>з</w:t>
      </w:r>
      <w:r>
        <w:rPr>
          <w:sz w:val="24"/>
          <w:szCs w:val="24"/>
        </w:rPr>
        <w:t>ад</w:t>
      </w:r>
      <w:r>
        <w:rPr>
          <w:spacing w:val="-10"/>
          <w:sz w:val="24"/>
          <w:szCs w:val="24"/>
        </w:rPr>
        <w:t>а</w:t>
      </w:r>
      <w:r>
        <w:rPr>
          <w:spacing w:val="-1"/>
          <w:sz w:val="24"/>
          <w:szCs w:val="24"/>
        </w:rPr>
        <w:t>ч</w:t>
      </w:r>
      <w:r>
        <w:rPr>
          <w:spacing w:val="21"/>
          <w:sz w:val="24"/>
          <w:szCs w:val="24"/>
        </w:rPr>
        <w:t xml:space="preserve"> </w:t>
      </w:r>
      <w:r>
        <w:rPr>
          <w:spacing w:val="1"/>
          <w:sz w:val="24"/>
          <w:szCs w:val="24"/>
        </w:rPr>
        <w:t>д</w:t>
      </w:r>
      <w:r>
        <w:rPr>
          <w:spacing w:val="-2"/>
          <w:sz w:val="24"/>
          <w:szCs w:val="24"/>
        </w:rPr>
        <w:t>л</w:t>
      </w:r>
      <w:r>
        <w:rPr>
          <w:sz w:val="24"/>
          <w:szCs w:val="24"/>
        </w:rPr>
        <w:t>я</w:t>
      </w:r>
      <w:r>
        <w:rPr>
          <w:spacing w:val="20"/>
          <w:sz w:val="24"/>
          <w:szCs w:val="24"/>
        </w:rPr>
        <w:t xml:space="preserve"> </w:t>
      </w:r>
      <w:r>
        <w:rPr>
          <w:spacing w:val="1"/>
          <w:sz w:val="24"/>
          <w:szCs w:val="24"/>
        </w:rPr>
        <w:t>р</w:t>
      </w:r>
      <w:r>
        <w:rPr>
          <w:sz w:val="24"/>
          <w:szCs w:val="24"/>
        </w:rPr>
        <w:t>е</w:t>
      </w:r>
      <w:r>
        <w:rPr>
          <w:spacing w:val="-2"/>
          <w:sz w:val="24"/>
          <w:szCs w:val="24"/>
        </w:rPr>
        <w:t>ш</w:t>
      </w:r>
      <w:r>
        <w:rPr>
          <w:sz w:val="24"/>
          <w:szCs w:val="24"/>
        </w:rPr>
        <w:t>е</w:t>
      </w:r>
      <w:r>
        <w:rPr>
          <w:spacing w:val="-1"/>
          <w:sz w:val="24"/>
          <w:szCs w:val="24"/>
        </w:rPr>
        <w:t>н</w:t>
      </w:r>
      <w:r>
        <w:rPr>
          <w:sz w:val="24"/>
          <w:szCs w:val="24"/>
        </w:rPr>
        <w:t>ия,</w:t>
      </w:r>
      <w:r>
        <w:rPr>
          <w:spacing w:val="18"/>
          <w:sz w:val="24"/>
          <w:szCs w:val="24"/>
        </w:rPr>
        <w:t xml:space="preserve"> </w:t>
      </w:r>
      <w:r>
        <w:rPr>
          <w:spacing w:val="1"/>
          <w:sz w:val="24"/>
          <w:szCs w:val="24"/>
        </w:rPr>
        <w:t>п</w:t>
      </w:r>
      <w:r>
        <w:rPr>
          <w:sz w:val="24"/>
          <w:szCs w:val="24"/>
        </w:rPr>
        <w:t>ро</w:t>
      </w:r>
      <w:r>
        <w:rPr>
          <w:spacing w:val="-4"/>
          <w:sz w:val="24"/>
          <w:szCs w:val="24"/>
        </w:rPr>
        <w:t>б</w:t>
      </w:r>
      <w:r>
        <w:rPr>
          <w:spacing w:val="-1"/>
          <w:sz w:val="24"/>
          <w:szCs w:val="24"/>
        </w:rPr>
        <w:t>ле</w:t>
      </w:r>
      <w:r>
        <w:rPr>
          <w:sz w:val="24"/>
          <w:szCs w:val="24"/>
        </w:rPr>
        <w:t>м</w:t>
      </w:r>
      <w:r>
        <w:rPr>
          <w:spacing w:val="-1"/>
          <w:sz w:val="24"/>
          <w:szCs w:val="24"/>
        </w:rPr>
        <w:t>н</w:t>
      </w:r>
      <w:r>
        <w:rPr>
          <w:sz w:val="24"/>
          <w:szCs w:val="24"/>
        </w:rPr>
        <w:t>ых</w:t>
      </w:r>
      <w:r>
        <w:rPr>
          <w:spacing w:val="22"/>
          <w:sz w:val="24"/>
          <w:szCs w:val="24"/>
        </w:rPr>
        <w:t xml:space="preserve"> </w:t>
      </w:r>
      <w:r>
        <w:rPr>
          <w:spacing w:val="-1"/>
          <w:sz w:val="24"/>
          <w:szCs w:val="24"/>
        </w:rPr>
        <w:t>с</w:t>
      </w:r>
      <w:r>
        <w:rPr>
          <w:sz w:val="24"/>
          <w:szCs w:val="24"/>
        </w:rPr>
        <w:t>и</w:t>
      </w:r>
      <w:r>
        <w:rPr>
          <w:spacing w:val="-4"/>
          <w:sz w:val="24"/>
          <w:szCs w:val="24"/>
        </w:rPr>
        <w:t>т</w:t>
      </w:r>
      <w:r>
        <w:rPr>
          <w:spacing w:val="-8"/>
          <w:sz w:val="24"/>
          <w:szCs w:val="24"/>
        </w:rPr>
        <w:t>у</w:t>
      </w:r>
      <w:r>
        <w:rPr>
          <w:sz w:val="24"/>
          <w:szCs w:val="24"/>
        </w:rPr>
        <w:t>ац</w:t>
      </w:r>
      <w:r>
        <w:rPr>
          <w:spacing w:val="1"/>
          <w:sz w:val="24"/>
          <w:szCs w:val="24"/>
        </w:rPr>
        <w:t>и</w:t>
      </w:r>
      <w:r>
        <w:rPr>
          <w:sz w:val="24"/>
          <w:szCs w:val="24"/>
        </w:rPr>
        <w:t>й для об</w:t>
      </w:r>
      <w:r>
        <w:rPr>
          <w:spacing w:val="-4"/>
          <w:sz w:val="24"/>
          <w:szCs w:val="24"/>
        </w:rPr>
        <w:t>с</w:t>
      </w:r>
      <w:r>
        <w:rPr>
          <w:spacing w:val="-8"/>
          <w:sz w:val="24"/>
          <w:szCs w:val="24"/>
        </w:rPr>
        <w:t>у</w:t>
      </w:r>
      <w:r>
        <w:rPr>
          <w:sz w:val="24"/>
          <w:szCs w:val="24"/>
        </w:rPr>
        <w:t>ж</w:t>
      </w:r>
      <w:r>
        <w:rPr>
          <w:spacing w:val="1"/>
          <w:sz w:val="24"/>
          <w:szCs w:val="24"/>
        </w:rPr>
        <w:t>д</w:t>
      </w:r>
      <w:r>
        <w:rPr>
          <w:sz w:val="24"/>
          <w:szCs w:val="24"/>
        </w:rPr>
        <w:t>ения в</w:t>
      </w:r>
      <w:r>
        <w:rPr>
          <w:spacing w:val="-1"/>
          <w:sz w:val="24"/>
          <w:szCs w:val="24"/>
        </w:rPr>
        <w:t xml:space="preserve"> </w:t>
      </w:r>
      <w:r>
        <w:rPr>
          <w:sz w:val="24"/>
          <w:szCs w:val="24"/>
        </w:rPr>
        <w:t>клас</w:t>
      </w:r>
      <w:r>
        <w:rPr>
          <w:spacing w:val="1"/>
          <w:sz w:val="24"/>
          <w:szCs w:val="24"/>
        </w:rPr>
        <w:t>с</w:t>
      </w:r>
      <w:r>
        <w:rPr>
          <w:spacing w:val="2"/>
          <w:sz w:val="24"/>
          <w:szCs w:val="24"/>
        </w:rPr>
        <w:t>е</w:t>
      </w:r>
      <w:r>
        <w:rPr>
          <w:sz w:val="24"/>
          <w:szCs w:val="24"/>
        </w:rPr>
        <w:t>;</w:t>
      </w:r>
    </w:p>
    <w:p w:rsidR="00F75116" w:rsidRDefault="00F75116" w:rsidP="000C1F2E">
      <w:pPr>
        <w:pStyle w:val="a7"/>
        <w:widowControl/>
        <w:numPr>
          <w:ilvl w:val="0"/>
          <w:numId w:val="223"/>
        </w:numPr>
        <w:autoSpaceDE/>
        <w:autoSpaceDN/>
        <w:contextualSpacing/>
        <w:rPr>
          <w:spacing w:val="1"/>
          <w:sz w:val="24"/>
          <w:szCs w:val="24"/>
        </w:rPr>
      </w:pPr>
      <w:r>
        <w:rPr>
          <w:sz w:val="24"/>
          <w:szCs w:val="24"/>
        </w:rPr>
        <w:t>прим</w:t>
      </w:r>
      <w:r>
        <w:rPr>
          <w:spacing w:val="-1"/>
          <w:sz w:val="24"/>
          <w:szCs w:val="24"/>
        </w:rPr>
        <w:t>е</w:t>
      </w:r>
      <w:r>
        <w:rPr>
          <w:sz w:val="24"/>
          <w:szCs w:val="24"/>
        </w:rPr>
        <w:t>не</w:t>
      </w:r>
      <w:r>
        <w:rPr>
          <w:spacing w:val="-1"/>
          <w:sz w:val="24"/>
          <w:szCs w:val="24"/>
        </w:rPr>
        <w:t>н</w:t>
      </w:r>
      <w:r>
        <w:rPr>
          <w:sz w:val="24"/>
          <w:szCs w:val="24"/>
        </w:rPr>
        <w:t xml:space="preserve">ие на </w:t>
      </w:r>
      <w:r>
        <w:rPr>
          <w:spacing w:val="-2"/>
          <w:sz w:val="24"/>
          <w:szCs w:val="24"/>
        </w:rPr>
        <w:t>у</w:t>
      </w:r>
      <w:r>
        <w:rPr>
          <w:sz w:val="24"/>
          <w:szCs w:val="24"/>
        </w:rPr>
        <w:t>ро</w:t>
      </w:r>
      <w:r>
        <w:rPr>
          <w:spacing w:val="-5"/>
          <w:sz w:val="24"/>
          <w:szCs w:val="24"/>
        </w:rPr>
        <w:t>к</w:t>
      </w:r>
      <w:r>
        <w:rPr>
          <w:sz w:val="24"/>
          <w:szCs w:val="24"/>
        </w:rPr>
        <w:t>е инт</w:t>
      </w:r>
      <w:r>
        <w:rPr>
          <w:spacing w:val="-2"/>
          <w:sz w:val="24"/>
          <w:szCs w:val="24"/>
        </w:rPr>
        <w:t>е</w:t>
      </w:r>
      <w:r>
        <w:rPr>
          <w:sz w:val="24"/>
          <w:szCs w:val="24"/>
        </w:rPr>
        <w:t>ра</w:t>
      </w:r>
      <w:r>
        <w:rPr>
          <w:spacing w:val="-3"/>
          <w:sz w:val="24"/>
          <w:szCs w:val="24"/>
        </w:rPr>
        <w:t>к</w:t>
      </w:r>
      <w:r>
        <w:rPr>
          <w:sz w:val="24"/>
          <w:szCs w:val="24"/>
        </w:rPr>
        <w:t>ти</w:t>
      </w:r>
      <w:r>
        <w:rPr>
          <w:spacing w:val="-1"/>
          <w:sz w:val="24"/>
          <w:szCs w:val="24"/>
        </w:rPr>
        <w:t>в</w:t>
      </w:r>
      <w:r>
        <w:rPr>
          <w:sz w:val="24"/>
          <w:szCs w:val="24"/>
        </w:rPr>
        <w:t xml:space="preserve">ных </w:t>
      </w:r>
      <w:r>
        <w:rPr>
          <w:spacing w:val="-1"/>
          <w:sz w:val="24"/>
          <w:szCs w:val="24"/>
        </w:rPr>
        <w:t>фо</w:t>
      </w:r>
      <w:r>
        <w:rPr>
          <w:spacing w:val="-3"/>
          <w:sz w:val="24"/>
          <w:szCs w:val="24"/>
        </w:rPr>
        <w:t>р</w:t>
      </w:r>
      <w:r>
        <w:rPr>
          <w:sz w:val="24"/>
          <w:szCs w:val="24"/>
        </w:rPr>
        <w:t>м раб</w:t>
      </w:r>
      <w:r>
        <w:rPr>
          <w:spacing w:val="-3"/>
          <w:sz w:val="24"/>
          <w:szCs w:val="24"/>
        </w:rPr>
        <w:t>о</w:t>
      </w:r>
      <w:r>
        <w:rPr>
          <w:spacing w:val="-2"/>
          <w:sz w:val="24"/>
          <w:szCs w:val="24"/>
        </w:rPr>
        <w:t>т</w:t>
      </w:r>
      <w:r>
        <w:rPr>
          <w:sz w:val="24"/>
          <w:szCs w:val="24"/>
        </w:rPr>
        <w:t xml:space="preserve">ы </w:t>
      </w:r>
      <w:r>
        <w:rPr>
          <w:spacing w:val="-3"/>
          <w:sz w:val="24"/>
          <w:szCs w:val="24"/>
        </w:rPr>
        <w:t>у</w:t>
      </w:r>
      <w:r>
        <w:rPr>
          <w:sz w:val="24"/>
          <w:szCs w:val="24"/>
        </w:rPr>
        <w:t>чащи</w:t>
      </w:r>
      <w:r>
        <w:rPr>
          <w:spacing w:val="-7"/>
          <w:sz w:val="24"/>
          <w:szCs w:val="24"/>
        </w:rPr>
        <w:t>х</w:t>
      </w:r>
      <w:r>
        <w:rPr>
          <w:spacing w:val="-1"/>
          <w:sz w:val="24"/>
          <w:szCs w:val="24"/>
        </w:rPr>
        <w:t>с</w:t>
      </w:r>
      <w:r>
        <w:rPr>
          <w:spacing w:val="-2"/>
          <w:sz w:val="24"/>
          <w:szCs w:val="24"/>
        </w:rPr>
        <w:t>я</w:t>
      </w:r>
      <w:r>
        <w:rPr>
          <w:sz w:val="24"/>
          <w:szCs w:val="24"/>
        </w:rPr>
        <w:t xml:space="preserve">: </w:t>
      </w:r>
    </w:p>
    <w:p w:rsidR="00F75116" w:rsidRDefault="00F75116" w:rsidP="000C1F2E">
      <w:pPr>
        <w:pStyle w:val="a7"/>
        <w:widowControl/>
        <w:numPr>
          <w:ilvl w:val="0"/>
          <w:numId w:val="250"/>
        </w:numPr>
        <w:autoSpaceDE/>
        <w:autoSpaceDN/>
        <w:ind w:left="1134"/>
        <w:contextualSpacing/>
        <w:rPr>
          <w:spacing w:val="1"/>
          <w:sz w:val="24"/>
          <w:szCs w:val="24"/>
        </w:rPr>
      </w:pPr>
      <w:r>
        <w:rPr>
          <w:sz w:val="24"/>
          <w:szCs w:val="24"/>
        </w:rPr>
        <w:t>и</w:t>
      </w:r>
      <w:r>
        <w:rPr>
          <w:spacing w:val="1"/>
          <w:sz w:val="24"/>
          <w:szCs w:val="24"/>
        </w:rPr>
        <w:t>н</w:t>
      </w:r>
      <w:r>
        <w:rPr>
          <w:sz w:val="24"/>
          <w:szCs w:val="24"/>
        </w:rPr>
        <w:t>телле</w:t>
      </w:r>
      <w:r>
        <w:rPr>
          <w:spacing w:val="-3"/>
          <w:sz w:val="24"/>
          <w:szCs w:val="24"/>
        </w:rPr>
        <w:t>кт</w:t>
      </w:r>
      <w:r>
        <w:rPr>
          <w:spacing w:val="-8"/>
          <w:sz w:val="24"/>
          <w:szCs w:val="24"/>
        </w:rPr>
        <w:t>у</w:t>
      </w:r>
      <w:r>
        <w:rPr>
          <w:sz w:val="24"/>
          <w:szCs w:val="24"/>
        </w:rPr>
        <w:t>а</w:t>
      </w:r>
      <w:r>
        <w:rPr>
          <w:spacing w:val="2"/>
          <w:sz w:val="24"/>
          <w:szCs w:val="24"/>
        </w:rPr>
        <w:t>л</w:t>
      </w:r>
      <w:r>
        <w:rPr>
          <w:sz w:val="24"/>
          <w:szCs w:val="24"/>
        </w:rPr>
        <w:t>ьных иг</w:t>
      </w:r>
      <w:r>
        <w:rPr>
          <w:spacing w:val="2"/>
          <w:sz w:val="24"/>
          <w:szCs w:val="24"/>
        </w:rPr>
        <w:t>р</w:t>
      </w:r>
      <w:r>
        <w:rPr>
          <w:sz w:val="24"/>
          <w:szCs w:val="24"/>
        </w:rPr>
        <w:t>, с</w:t>
      </w:r>
      <w:r>
        <w:rPr>
          <w:spacing w:val="-2"/>
          <w:sz w:val="24"/>
          <w:szCs w:val="24"/>
        </w:rPr>
        <w:t>т</w:t>
      </w:r>
      <w:r>
        <w:rPr>
          <w:sz w:val="24"/>
          <w:szCs w:val="24"/>
        </w:rPr>
        <w:t>им</w:t>
      </w:r>
      <w:r>
        <w:rPr>
          <w:spacing w:val="-15"/>
          <w:sz w:val="24"/>
          <w:szCs w:val="24"/>
        </w:rPr>
        <w:t>у</w:t>
      </w:r>
      <w:r>
        <w:rPr>
          <w:sz w:val="24"/>
          <w:szCs w:val="24"/>
        </w:rPr>
        <w:t>ли</w:t>
      </w:r>
      <w:r>
        <w:rPr>
          <w:spacing w:val="-2"/>
          <w:sz w:val="24"/>
          <w:szCs w:val="24"/>
        </w:rPr>
        <w:t>р</w:t>
      </w:r>
      <w:r>
        <w:rPr>
          <w:spacing w:val="-3"/>
          <w:sz w:val="24"/>
          <w:szCs w:val="24"/>
        </w:rPr>
        <w:t>у</w:t>
      </w:r>
      <w:r>
        <w:rPr>
          <w:sz w:val="24"/>
          <w:szCs w:val="24"/>
        </w:rPr>
        <w:t>ющ</w:t>
      </w:r>
      <w:r>
        <w:rPr>
          <w:spacing w:val="1"/>
          <w:sz w:val="24"/>
          <w:szCs w:val="24"/>
        </w:rPr>
        <w:t>и</w:t>
      </w:r>
      <w:r>
        <w:rPr>
          <w:sz w:val="24"/>
          <w:szCs w:val="24"/>
        </w:rPr>
        <w:t>х п</w:t>
      </w:r>
      <w:r>
        <w:rPr>
          <w:spacing w:val="1"/>
          <w:sz w:val="24"/>
          <w:szCs w:val="24"/>
        </w:rPr>
        <w:t>о</w:t>
      </w:r>
      <w:r>
        <w:rPr>
          <w:spacing w:val="-2"/>
          <w:sz w:val="24"/>
          <w:szCs w:val="24"/>
        </w:rPr>
        <w:t>з</w:t>
      </w:r>
      <w:r>
        <w:rPr>
          <w:sz w:val="24"/>
          <w:szCs w:val="24"/>
        </w:rPr>
        <w:t>на</w:t>
      </w:r>
      <w:r>
        <w:rPr>
          <w:spacing w:val="-5"/>
          <w:sz w:val="24"/>
          <w:szCs w:val="24"/>
        </w:rPr>
        <w:t>в</w:t>
      </w:r>
      <w:r>
        <w:rPr>
          <w:spacing w:val="-9"/>
          <w:sz w:val="24"/>
          <w:szCs w:val="24"/>
        </w:rPr>
        <w:t>а</w:t>
      </w:r>
      <w:r>
        <w:rPr>
          <w:sz w:val="24"/>
          <w:szCs w:val="24"/>
        </w:rPr>
        <w:t>те</w:t>
      </w:r>
      <w:r>
        <w:rPr>
          <w:spacing w:val="-1"/>
          <w:sz w:val="24"/>
          <w:szCs w:val="24"/>
        </w:rPr>
        <w:t>л</w:t>
      </w:r>
      <w:r>
        <w:rPr>
          <w:sz w:val="24"/>
          <w:szCs w:val="24"/>
        </w:rPr>
        <w:t>ьн</w:t>
      </w:r>
      <w:r>
        <w:rPr>
          <w:spacing w:val="-3"/>
          <w:sz w:val="24"/>
          <w:szCs w:val="24"/>
        </w:rPr>
        <w:t>у</w:t>
      </w:r>
      <w:r>
        <w:rPr>
          <w:sz w:val="24"/>
          <w:szCs w:val="24"/>
        </w:rPr>
        <w:t>ю м</w:t>
      </w:r>
      <w:r>
        <w:rPr>
          <w:spacing w:val="-3"/>
          <w:sz w:val="24"/>
          <w:szCs w:val="24"/>
        </w:rPr>
        <w:t>о</w:t>
      </w:r>
      <w:r>
        <w:rPr>
          <w:sz w:val="24"/>
          <w:szCs w:val="24"/>
        </w:rPr>
        <w:t>ти</w:t>
      </w:r>
      <w:r>
        <w:rPr>
          <w:spacing w:val="-4"/>
          <w:sz w:val="24"/>
          <w:szCs w:val="24"/>
        </w:rPr>
        <w:t>в</w:t>
      </w:r>
      <w:r>
        <w:rPr>
          <w:spacing w:val="2"/>
          <w:sz w:val="24"/>
          <w:szCs w:val="24"/>
        </w:rPr>
        <w:t>а</w:t>
      </w:r>
      <w:r>
        <w:rPr>
          <w:sz w:val="24"/>
          <w:szCs w:val="24"/>
        </w:rPr>
        <w:t>цию 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pacing w:val="1"/>
          <w:sz w:val="24"/>
          <w:szCs w:val="24"/>
        </w:rPr>
        <w:t>о</w:t>
      </w:r>
      <w:r>
        <w:rPr>
          <w:spacing w:val="-1"/>
          <w:sz w:val="24"/>
          <w:szCs w:val="24"/>
        </w:rPr>
        <w:t>в</w:t>
      </w:r>
      <w:r>
        <w:rPr>
          <w:sz w:val="24"/>
          <w:szCs w:val="24"/>
        </w:rPr>
        <w:t xml:space="preserve">; </w:t>
      </w:r>
    </w:p>
    <w:p w:rsidR="00F75116" w:rsidRDefault="00F75116" w:rsidP="000C1F2E">
      <w:pPr>
        <w:pStyle w:val="a7"/>
        <w:widowControl/>
        <w:numPr>
          <w:ilvl w:val="0"/>
          <w:numId w:val="250"/>
        </w:numPr>
        <w:autoSpaceDE/>
        <w:autoSpaceDN/>
        <w:ind w:left="1134"/>
        <w:contextualSpacing/>
        <w:rPr>
          <w:spacing w:val="1"/>
          <w:sz w:val="24"/>
          <w:szCs w:val="24"/>
        </w:rPr>
      </w:pPr>
      <w:r>
        <w:rPr>
          <w:spacing w:val="-1"/>
          <w:sz w:val="24"/>
          <w:szCs w:val="24"/>
        </w:rPr>
        <w:t>д</w:t>
      </w:r>
      <w:r>
        <w:rPr>
          <w:sz w:val="24"/>
          <w:szCs w:val="24"/>
        </w:rPr>
        <w:t>и</w:t>
      </w:r>
      <w:r>
        <w:rPr>
          <w:spacing w:val="-1"/>
          <w:sz w:val="24"/>
          <w:szCs w:val="24"/>
        </w:rPr>
        <w:t>да</w:t>
      </w:r>
      <w:r>
        <w:rPr>
          <w:spacing w:val="-4"/>
          <w:sz w:val="24"/>
          <w:szCs w:val="24"/>
        </w:rPr>
        <w:t>к</w:t>
      </w:r>
      <w:r>
        <w:rPr>
          <w:sz w:val="24"/>
          <w:szCs w:val="24"/>
        </w:rPr>
        <w:t>ти</w:t>
      </w:r>
      <w:r>
        <w:rPr>
          <w:spacing w:val="1"/>
          <w:sz w:val="24"/>
          <w:szCs w:val="24"/>
        </w:rPr>
        <w:t>ч</w:t>
      </w:r>
      <w:r>
        <w:rPr>
          <w:spacing w:val="7"/>
          <w:sz w:val="24"/>
          <w:szCs w:val="24"/>
        </w:rPr>
        <w:t>е</w:t>
      </w:r>
      <w:r>
        <w:rPr>
          <w:spacing w:val="-2"/>
          <w:sz w:val="24"/>
          <w:szCs w:val="24"/>
        </w:rPr>
        <w:t>с</w:t>
      </w:r>
      <w:r>
        <w:rPr>
          <w:spacing w:val="-14"/>
          <w:sz w:val="24"/>
          <w:szCs w:val="24"/>
        </w:rPr>
        <w:t>к</w:t>
      </w:r>
      <w:r>
        <w:rPr>
          <w:spacing w:val="1"/>
          <w:sz w:val="24"/>
          <w:szCs w:val="24"/>
        </w:rPr>
        <w:t>о</w:t>
      </w:r>
      <w:r>
        <w:rPr>
          <w:spacing w:val="-8"/>
          <w:sz w:val="24"/>
          <w:szCs w:val="24"/>
        </w:rPr>
        <w:t>г</w:t>
      </w:r>
      <w:r>
        <w:rPr>
          <w:sz w:val="24"/>
          <w:szCs w:val="24"/>
        </w:rPr>
        <w:t>о т</w:t>
      </w:r>
      <w:r>
        <w:rPr>
          <w:spacing w:val="2"/>
          <w:sz w:val="24"/>
          <w:szCs w:val="24"/>
        </w:rPr>
        <w:t>е</w:t>
      </w:r>
      <w:r>
        <w:rPr>
          <w:spacing w:val="-6"/>
          <w:sz w:val="24"/>
          <w:szCs w:val="24"/>
        </w:rPr>
        <w:t>а</w:t>
      </w:r>
      <w:r>
        <w:rPr>
          <w:sz w:val="24"/>
          <w:szCs w:val="24"/>
        </w:rPr>
        <w:t>тр</w:t>
      </w:r>
      <w:r>
        <w:rPr>
          <w:spacing w:val="4"/>
          <w:sz w:val="24"/>
          <w:szCs w:val="24"/>
        </w:rPr>
        <w:t>а</w:t>
      </w:r>
      <w:r>
        <w:rPr>
          <w:sz w:val="24"/>
          <w:szCs w:val="24"/>
        </w:rPr>
        <w:t xml:space="preserve">, </w:t>
      </w:r>
      <w:r>
        <w:rPr>
          <w:spacing w:val="-13"/>
          <w:sz w:val="24"/>
          <w:szCs w:val="24"/>
        </w:rPr>
        <w:t>г</w:t>
      </w:r>
      <w:r>
        <w:rPr>
          <w:sz w:val="24"/>
          <w:szCs w:val="24"/>
        </w:rPr>
        <w:t xml:space="preserve">де </w:t>
      </w:r>
      <w:r>
        <w:rPr>
          <w:spacing w:val="-63"/>
          <w:sz w:val="24"/>
          <w:szCs w:val="24"/>
        </w:rPr>
        <w:t xml:space="preserve"> </w:t>
      </w:r>
      <w:r>
        <w:rPr>
          <w:sz w:val="24"/>
          <w:szCs w:val="24"/>
        </w:rPr>
        <w:t>п</w:t>
      </w:r>
      <w:r>
        <w:rPr>
          <w:spacing w:val="-1"/>
          <w:sz w:val="24"/>
          <w:szCs w:val="24"/>
        </w:rPr>
        <w:t>ол</w:t>
      </w:r>
      <w:r>
        <w:rPr>
          <w:spacing w:val="-3"/>
          <w:sz w:val="24"/>
          <w:szCs w:val="24"/>
        </w:rPr>
        <w:t>у</w:t>
      </w:r>
      <w:r>
        <w:rPr>
          <w:sz w:val="24"/>
          <w:szCs w:val="24"/>
        </w:rPr>
        <w:t xml:space="preserve">ченные на </w:t>
      </w:r>
      <w:r>
        <w:rPr>
          <w:spacing w:val="-2"/>
          <w:sz w:val="24"/>
          <w:szCs w:val="24"/>
        </w:rPr>
        <w:t>у</w:t>
      </w:r>
      <w:r>
        <w:rPr>
          <w:sz w:val="24"/>
          <w:szCs w:val="24"/>
        </w:rPr>
        <w:t>ро</w:t>
      </w:r>
      <w:r>
        <w:rPr>
          <w:spacing w:val="-5"/>
          <w:sz w:val="24"/>
          <w:szCs w:val="24"/>
        </w:rPr>
        <w:t>к</w:t>
      </w:r>
      <w:r>
        <w:rPr>
          <w:sz w:val="24"/>
          <w:szCs w:val="24"/>
        </w:rPr>
        <w:t>е-з</w:t>
      </w:r>
      <w:r>
        <w:rPr>
          <w:spacing w:val="-1"/>
          <w:sz w:val="24"/>
          <w:szCs w:val="24"/>
        </w:rPr>
        <w:t>н</w:t>
      </w:r>
      <w:r>
        <w:rPr>
          <w:sz w:val="24"/>
          <w:szCs w:val="24"/>
        </w:rPr>
        <w:t>а</w:t>
      </w:r>
      <w:r>
        <w:rPr>
          <w:spacing w:val="-2"/>
          <w:sz w:val="24"/>
          <w:szCs w:val="24"/>
        </w:rPr>
        <w:t>н</w:t>
      </w:r>
      <w:r>
        <w:rPr>
          <w:spacing w:val="-1"/>
          <w:sz w:val="24"/>
          <w:szCs w:val="24"/>
        </w:rPr>
        <w:t>и</w:t>
      </w:r>
      <w:r>
        <w:rPr>
          <w:sz w:val="24"/>
          <w:szCs w:val="24"/>
        </w:rPr>
        <w:t>я обыгры</w:t>
      </w:r>
      <w:r>
        <w:rPr>
          <w:spacing w:val="-3"/>
          <w:sz w:val="24"/>
          <w:szCs w:val="24"/>
        </w:rPr>
        <w:t>в</w:t>
      </w:r>
      <w:r>
        <w:rPr>
          <w:sz w:val="24"/>
          <w:szCs w:val="24"/>
        </w:rPr>
        <w:t>а</w:t>
      </w:r>
      <w:r>
        <w:rPr>
          <w:spacing w:val="-6"/>
          <w:sz w:val="24"/>
          <w:szCs w:val="24"/>
        </w:rPr>
        <w:t>ю</w:t>
      </w:r>
      <w:r>
        <w:rPr>
          <w:spacing w:val="1"/>
          <w:sz w:val="24"/>
          <w:szCs w:val="24"/>
        </w:rPr>
        <w:t>т</w:t>
      </w:r>
      <w:r>
        <w:rPr>
          <w:sz w:val="24"/>
          <w:szCs w:val="24"/>
        </w:rPr>
        <w:t>ся</w:t>
      </w:r>
      <w:r>
        <w:rPr>
          <w:spacing w:val="38"/>
          <w:sz w:val="24"/>
          <w:szCs w:val="24"/>
        </w:rPr>
        <w:t xml:space="preserve"> </w:t>
      </w:r>
      <w:r>
        <w:rPr>
          <w:sz w:val="24"/>
          <w:szCs w:val="24"/>
        </w:rPr>
        <w:t>в</w:t>
      </w:r>
      <w:r>
        <w:rPr>
          <w:spacing w:val="37"/>
          <w:sz w:val="24"/>
          <w:szCs w:val="24"/>
        </w:rPr>
        <w:t xml:space="preserve"> </w:t>
      </w:r>
      <w:r>
        <w:rPr>
          <w:sz w:val="24"/>
          <w:szCs w:val="24"/>
        </w:rPr>
        <w:t>т</w:t>
      </w:r>
      <w:r>
        <w:rPr>
          <w:spacing w:val="2"/>
          <w:sz w:val="24"/>
          <w:szCs w:val="24"/>
        </w:rPr>
        <w:t>е</w:t>
      </w:r>
      <w:r>
        <w:rPr>
          <w:spacing w:val="-6"/>
          <w:sz w:val="24"/>
          <w:szCs w:val="24"/>
        </w:rPr>
        <w:t>а</w:t>
      </w:r>
      <w:r>
        <w:rPr>
          <w:sz w:val="24"/>
          <w:szCs w:val="24"/>
        </w:rPr>
        <w:t>тр</w:t>
      </w:r>
      <w:r>
        <w:rPr>
          <w:spacing w:val="2"/>
          <w:sz w:val="24"/>
          <w:szCs w:val="24"/>
        </w:rPr>
        <w:t>а</w:t>
      </w:r>
      <w:r>
        <w:rPr>
          <w:sz w:val="24"/>
          <w:szCs w:val="24"/>
        </w:rPr>
        <w:t>льных</w:t>
      </w:r>
      <w:r>
        <w:rPr>
          <w:spacing w:val="36"/>
          <w:sz w:val="24"/>
          <w:szCs w:val="24"/>
        </w:rPr>
        <w:t xml:space="preserve"> </w:t>
      </w:r>
      <w:r>
        <w:rPr>
          <w:spacing w:val="1"/>
          <w:sz w:val="24"/>
          <w:szCs w:val="24"/>
        </w:rPr>
        <w:t>п</w:t>
      </w:r>
      <w:r>
        <w:rPr>
          <w:spacing w:val="6"/>
          <w:sz w:val="24"/>
          <w:szCs w:val="24"/>
        </w:rPr>
        <w:t>о</w:t>
      </w:r>
      <w:r>
        <w:rPr>
          <w:sz w:val="24"/>
          <w:szCs w:val="24"/>
        </w:rPr>
        <w:t>с</w:t>
      </w:r>
      <w:r>
        <w:rPr>
          <w:spacing w:val="2"/>
          <w:sz w:val="24"/>
          <w:szCs w:val="24"/>
        </w:rPr>
        <w:t>т</w:t>
      </w:r>
      <w:r>
        <w:rPr>
          <w:sz w:val="24"/>
          <w:szCs w:val="24"/>
        </w:rPr>
        <w:t>ано</w:t>
      </w:r>
      <w:r>
        <w:rPr>
          <w:spacing w:val="-1"/>
          <w:sz w:val="24"/>
          <w:szCs w:val="24"/>
        </w:rPr>
        <w:t>в</w:t>
      </w:r>
      <w:r>
        <w:rPr>
          <w:spacing w:val="-4"/>
          <w:sz w:val="24"/>
          <w:szCs w:val="24"/>
        </w:rPr>
        <w:t>к</w:t>
      </w:r>
      <w:r>
        <w:rPr>
          <w:sz w:val="24"/>
          <w:szCs w:val="24"/>
        </w:rPr>
        <w:t>а</w:t>
      </w:r>
      <w:r>
        <w:rPr>
          <w:spacing w:val="3"/>
          <w:sz w:val="24"/>
          <w:szCs w:val="24"/>
        </w:rPr>
        <w:t>х</w:t>
      </w:r>
      <w:r>
        <w:rPr>
          <w:sz w:val="24"/>
          <w:szCs w:val="24"/>
        </w:rPr>
        <w:t>;</w:t>
      </w:r>
      <w:r>
        <w:rPr>
          <w:spacing w:val="39"/>
          <w:sz w:val="24"/>
          <w:szCs w:val="24"/>
        </w:rPr>
        <w:t xml:space="preserve"> </w:t>
      </w:r>
    </w:p>
    <w:p w:rsidR="00F75116" w:rsidRDefault="00F75116" w:rsidP="000C1F2E">
      <w:pPr>
        <w:pStyle w:val="a7"/>
        <w:widowControl/>
        <w:numPr>
          <w:ilvl w:val="0"/>
          <w:numId w:val="250"/>
        </w:numPr>
        <w:autoSpaceDE/>
        <w:autoSpaceDN/>
        <w:ind w:left="1134"/>
        <w:contextualSpacing/>
        <w:rPr>
          <w:spacing w:val="1"/>
          <w:sz w:val="24"/>
          <w:szCs w:val="24"/>
        </w:rPr>
      </w:pPr>
      <w:r>
        <w:rPr>
          <w:sz w:val="24"/>
          <w:szCs w:val="24"/>
        </w:rPr>
        <w:t>дис</w:t>
      </w:r>
      <w:r>
        <w:rPr>
          <w:spacing w:val="-3"/>
          <w:sz w:val="24"/>
          <w:szCs w:val="24"/>
        </w:rPr>
        <w:t>ку</w:t>
      </w:r>
      <w:r>
        <w:rPr>
          <w:sz w:val="24"/>
          <w:szCs w:val="24"/>
        </w:rPr>
        <w:t>сси</w:t>
      </w:r>
      <w:r>
        <w:rPr>
          <w:spacing w:val="1"/>
          <w:sz w:val="24"/>
          <w:szCs w:val="24"/>
        </w:rPr>
        <w:t>й</w:t>
      </w:r>
      <w:r>
        <w:rPr>
          <w:sz w:val="24"/>
          <w:szCs w:val="24"/>
        </w:rPr>
        <w:t>,</w:t>
      </w:r>
      <w:r>
        <w:rPr>
          <w:spacing w:val="38"/>
          <w:sz w:val="24"/>
          <w:szCs w:val="24"/>
        </w:rPr>
        <w:t xml:space="preserve"> </w:t>
      </w:r>
      <w:r>
        <w:rPr>
          <w:spacing w:val="-15"/>
          <w:sz w:val="24"/>
          <w:szCs w:val="24"/>
        </w:rPr>
        <w:t>к</w:t>
      </w:r>
      <w:r>
        <w:rPr>
          <w:spacing w:val="-3"/>
          <w:sz w:val="24"/>
          <w:szCs w:val="24"/>
        </w:rPr>
        <w:t>о</w:t>
      </w:r>
      <w:r>
        <w:rPr>
          <w:spacing w:val="-4"/>
          <w:sz w:val="24"/>
          <w:szCs w:val="24"/>
        </w:rPr>
        <w:t>т</w:t>
      </w:r>
      <w:r>
        <w:rPr>
          <w:sz w:val="24"/>
          <w:szCs w:val="24"/>
        </w:rPr>
        <w:t>орые</w:t>
      </w:r>
      <w:r>
        <w:rPr>
          <w:spacing w:val="35"/>
          <w:sz w:val="24"/>
          <w:szCs w:val="24"/>
        </w:rPr>
        <w:t xml:space="preserve"> </w:t>
      </w:r>
      <w:r>
        <w:rPr>
          <w:spacing w:val="1"/>
          <w:sz w:val="24"/>
          <w:szCs w:val="24"/>
        </w:rPr>
        <w:t>д</w:t>
      </w:r>
      <w:r>
        <w:rPr>
          <w:sz w:val="24"/>
          <w:szCs w:val="24"/>
        </w:rPr>
        <w:t>а</w:t>
      </w:r>
      <w:r>
        <w:rPr>
          <w:spacing w:val="-5"/>
          <w:sz w:val="24"/>
          <w:szCs w:val="24"/>
        </w:rPr>
        <w:t>ю</w:t>
      </w:r>
      <w:r>
        <w:rPr>
          <w:sz w:val="24"/>
          <w:szCs w:val="24"/>
        </w:rPr>
        <w:t>т</w:t>
      </w:r>
      <w:r>
        <w:rPr>
          <w:spacing w:val="38"/>
          <w:sz w:val="24"/>
          <w:szCs w:val="24"/>
        </w:rPr>
        <w:t xml:space="preserve"> </w:t>
      </w:r>
      <w:r>
        <w:rPr>
          <w:spacing w:val="-3"/>
          <w:sz w:val="24"/>
          <w:szCs w:val="24"/>
        </w:rPr>
        <w:t>у</w:t>
      </w:r>
      <w:r>
        <w:rPr>
          <w:sz w:val="24"/>
          <w:szCs w:val="24"/>
        </w:rPr>
        <w:t xml:space="preserve">чащимся </w:t>
      </w:r>
      <w:r>
        <w:rPr>
          <w:spacing w:val="-2"/>
          <w:sz w:val="24"/>
          <w:szCs w:val="24"/>
        </w:rPr>
        <w:t>в</w:t>
      </w:r>
      <w:r>
        <w:rPr>
          <w:sz w:val="24"/>
          <w:szCs w:val="24"/>
        </w:rPr>
        <w:t>о</w:t>
      </w:r>
      <w:r>
        <w:rPr>
          <w:spacing w:val="-4"/>
          <w:sz w:val="24"/>
          <w:szCs w:val="24"/>
        </w:rPr>
        <w:t>з</w:t>
      </w:r>
      <w:r>
        <w:rPr>
          <w:sz w:val="24"/>
          <w:szCs w:val="24"/>
        </w:rPr>
        <w:t>м</w:t>
      </w:r>
      <w:r>
        <w:rPr>
          <w:spacing w:val="-5"/>
          <w:sz w:val="24"/>
          <w:szCs w:val="24"/>
        </w:rPr>
        <w:t>о</w:t>
      </w:r>
      <w:r>
        <w:rPr>
          <w:spacing w:val="-2"/>
          <w:sz w:val="24"/>
          <w:szCs w:val="24"/>
        </w:rPr>
        <w:t>ж</w:t>
      </w:r>
      <w:r>
        <w:rPr>
          <w:spacing w:val="1"/>
          <w:sz w:val="24"/>
          <w:szCs w:val="24"/>
        </w:rPr>
        <w:t>н</w:t>
      </w:r>
      <w:r>
        <w:rPr>
          <w:spacing w:val="6"/>
          <w:sz w:val="24"/>
          <w:szCs w:val="24"/>
        </w:rPr>
        <w:t>о</w:t>
      </w:r>
      <w:r>
        <w:rPr>
          <w:sz w:val="24"/>
          <w:szCs w:val="24"/>
        </w:rPr>
        <w:t>сть</w:t>
      </w:r>
      <w:r>
        <w:rPr>
          <w:spacing w:val="97"/>
          <w:sz w:val="24"/>
          <w:szCs w:val="24"/>
        </w:rPr>
        <w:t xml:space="preserve"> </w:t>
      </w:r>
      <w:r>
        <w:rPr>
          <w:sz w:val="24"/>
          <w:szCs w:val="24"/>
        </w:rPr>
        <w:t>приобр</w:t>
      </w:r>
      <w:r>
        <w:rPr>
          <w:spacing w:val="6"/>
          <w:sz w:val="24"/>
          <w:szCs w:val="24"/>
        </w:rPr>
        <w:t>е</w:t>
      </w:r>
      <w:r>
        <w:rPr>
          <w:sz w:val="24"/>
          <w:szCs w:val="24"/>
        </w:rPr>
        <w:t>с</w:t>
      </w:r>
      <w:r>
        <w:rPr>
          <w:spacing w:val="-1"/>
          <w:sz w:val="24"/>
          <w:szCs w:val="24"/>
        </w:rPr>
        <w:t>т</w:t>
      </w:r>
      <w:r>
        <w:rPr>
          <w:sz w:val="24"/>
          <w:szCs w:val="24"/>
        </w:rPr>
        <w:t>и</w:t>
      </w:r>
      <w:r>
        <w:rPr>
          <w:spacing w:val="98"/>
          <w:sz w:val="24"/>
          <w:szCs w:val="24"/>
        </w:rPr>
        <w:t xml:space="preserve"> </w:t>
      </w:r>
      <w:r>
        <w:rPr>
          <w:sz w:val="24"/>
          <w:szCs w:val="24"/>
        </w:rPr>
        <w:t>оп</w:t>
      </w:r>
      <w:r>
        <w:rPr>
          <w:spacing w:val="1"/>
          <w:sz w:val="24"/>
          <w:szCs w:val="24"/>
        </w:rPr>
        <w:t>ы</w:t>
      </w:r>
      <w:r>
        <w:rPr>
          <w:sz w:val="24"/>
          <w:szCs w:val="24"/>
        </w:rPr>
        <w:t>т</w:t>
      </w:r>
      <w:r>
        <w:rPr>
          <w:spacing w:val="97"/>
          <w:sz w:val="24"/>
          <w:szCs w:val="24"/>
        </w:rPr>
        <w:t xml:space="preserve"> </w:t>
      </w:r>
      <w:r>
        <w:rPr>
          <w:spacing w:val="-1"/>
          <w:sz w:val="24"/>
          <w:szCs w:val="24"/>
        </w:rPr>
        <w:t>в</w:t>
      </w:r>
      <w:r>
        <w:rPr>
          <w:spacing w:val="-5"/>
          <w:sz w:val="24"/>
          <w:szCs w:val="24"/>
        </w:rPr>
        <w:t>е</w:t>
      </w:r>
      <w:r>
        <w:rPr>
          <w:sz w:val="24"/>
          <w:szCs w:val="24"/>
        </w:rPr>
        <w:t>д</w:t>
      </w:r>
      <w:r>
        <w:rPr>
          <w:spacing w:val="-1"/>
          <w:sz w:val="24"/>
          <w:szCs w:val="24"/>
        </w:rPr>
        <w:t>е</w:t>
      </w:r>
      <w:r>
        <w:rPr>
          <w:sz w:val="24"/>
          <w:szCs w:val="24"/>
        </w:rPr>
        <w:t>ния</w:t>
      </w:r>
      <w:r>
        <w:rPr>
          <w:spacing w:val="97"/>
          <w:sz w:val="24"/>
          <w:szCs w:val="24"/>
        </w:rPr>
        <w:t xml:space="preserve"> </w:t>
      </w:r>
      <w:r>
        <w:rPr>
          <w:spacing w:val="-12"/>
          <w:sz w:val="24"/>
          <w:szCs w:val="24"/>
        </w:rPr>
        <w:t>к</w:t>
      </w:r>
      <w:r>
        <w:rPr>
          <w:sz w:val="24"/>
          <w:szCs w:val="24"/>
        </w:rPr>
        <w:t>о</w:t>
      </w:r>
      <w:r>
        <w:rPr>
          <w:spacing w:val="-1"/>
          <w:sz w:val="24"/>
          <w:szCs w:val="24"/>
        </w:rPr>
        <w:t>н</w:t>
      </w:r>
      <w:r>
        <w:rPr>
          <w:sz w:val="24"/>
          <w:szCs w:val="24"/>
        </w:rPr>
        <w:t>с</w:t>
      </w:r>
      <w:r>
        <w:rPr>
          <w:spacing w:val="1"/>
          <w:sz w:val="24"/>
          <w:szCs w:val="24"/>
        </w:rPr>
        <w:t>т</w:t>
      </w:r>
      <w:r>
        <w:rPr>
          <w:spacing w:val="-2"/>
          <w:sz w:val="24"/>
          <w:szCs w:val="24"/>
        </w:rPr>
        <w:t>ру</w:t>
      </w:r>
      <w:r>
        <w:rPr>
          <w:spacing w:val="-4"/>
          <w:sz w:val="24"/>
          <w:szCs w:val="24"/>
        </w:rPr>
        <w:t>к</w:t>
      </w:r>
      <w:r>
        <w:rPr>
          <w:sz w:val="24"/>
          <w:szCs w:val="24"/>
        </w:rPr>
        <w:t>тив</w:t>
      </w:r>
      <w:r>
        <w:rPr>
          <w:spacing w:val="1"/>
          <w:sz w:val="24"/>
          <w:szCs w:val="24"/>
        </w:rPr>
        <w:t>н</w:t>
      </w:r>
      <w:r>
        <w:rPr>
          <w:sz w:val="24"/>
          <w:szCs w:val="24"/>
        </w:rPr>
        <w:t>о</w:t>
      </w:r>
      <w:r>
        <w:rPr>
          <w:spacing w:val="-5"/>
          <w:sz w:val="24"/>
          <w:szCs w:val="24"/>
        </w:rPr>
        <w:t>г</w:t>
      </w:r>
      <w:r>
        <w:rPr>
          <w:sz w:val="24"/>
          <w:szCs w:val="24"/>
        </w:rPr>
        <w:t>о</w:t>
      </w:r>
      <w:r>
        <w:rPr>
          <w:spacing w:val="96"/>
          <w:sz w:val="24"/>
          <w:szCs w:val="24"/>
        </w:rPr>
        <w:t xml:space="preserve"> </w:t>
      </w:r>
      <w:r>
        <w:rPr>
          <w:spacing w:val="1"/>
          <w:sz w:val="24"/>
          <w:szCs w:val="24"/>
        </w:rPr>
        <w:t>д</w:t>
      </w:r>
      <w:r>
        <w:rPr>
          <w:sz w:val="24"/>
          <w:szCs w:val="24"/>
        </w:rPr>
        <w:t>и</w:t>
      </w:r>
      <w:r>
        <w:rPr>
          <w:spacing w:val="2"/>
          <w:sz w:val="24"/>
          <w:szCs w:val="24"/>
        </w:rPr>
        <w:t>а</w:t>
      </w:r>
      <w:r>
        <w:rPr>
          <w:sz w:val="24"/>
          <w:szCs w:val="24"/>
        </w:rPr>
        <w:t>лог</w:t>
      </w:r>
      <w:r>
        <w:rPr>
          <w:spacing w:val="9"/>
          <w:sz w:val="24"/>
          <w:szCs w:val="24"/>
        </w:rPr>
        <w:t>а</w:t>
      </w:r>
      <w:r>
        <w:rPr>
          <w:sz w:val="24"/>
          <w:szCs w:val="24"/>
        </w:rPr>
        <w:t>;</w:t>
      </w:r>
      <w:r>
        <w:rPr>
          <w:spacing w:val="98"/>
          <w:sz w:val="24"/>
          <w:szCs w:val="24"/>
        </w:rPr>
        <w:t xml:space="preserve"> </w:t>
      </w:r>
    </w:p>
    <w:p w:rsidR="00F75116" w:rsidRDefault="00F75116" w:rsidP="000C1F2E">
      <w:pPr>
        <w:pStyle w:val="a7"/>
        <w:widowControl/>
        <w:numPr>
          <w:ilvl w:val="0"/>
          <w:numId w:val="250"/>
        </w:numPr>
        <w:autoSpaceDE/>
        <w:autoSpaceDN/>
        <w:ind w:left="1134"/>
        <w:contextualSpacing/>
        <w:rPr>
          <w:spacing w:val="1"/>
          <w:sz w:val="24"/>
          <w:szCs w:val="24"/>
        </w:rPr>
      </w:pPr>
      <w:r>
        <w:rPr>
          <w:sz w:val="24"/>
          <w:szCs w:val="24"/>
        </w:rPr>
        <w:t>г</w:t>
      </w:r>
      <w:r>
        <w:rPr>
          <w:spacing w:val="-2"/>
          <w:sz w:val="24"/>
          <w:szCs w:val="24"/>
        </w:rPr>
        <w:t>ру</w:t>
      </w:r>
      <w:r>
        <w:rPr>
          <w:sz w:val="24"/>
          <w:szCs w:val="24"/>
        </w:rPr>
        <w:t>ппо</w:t>
      </w:r>
      <w:r>
        <w:rPr>
          <w:spacing w:val="-5"/>
          <w:sz w:val="24"/>
          <w:szCs w:val="24"/>
        </w:rPr>
        <w:t>в</w:t>
      </w:r>
      <w:r>
        <w:rPr>
          <w:sz w:val="24"/>
          <w:szCs w:val="24"/>
        </w:rPr>
        <w:t>ой р</w:t>
      </w:r>
      <w:r>
        <w:rPr>
          <w:spacing w:val="-1"/>
          <w:sz w:val="24"/>
          <w:szCs w:val="24"/>
        </w:rPr>
        <w:t>а</w:t>
      </w:r>
      <w:r>
        <w:rPr>
          <w:sz w:val="24"/>
          <w:szCs w:val="24"/>
        </w:rPr>
        <w:t>б</w:t>
      </w:r>
      <w:r>
        <w:rPr>
          <w:spacing w:val="-2"/>
          <w:sz w:val="24"/>
          <w:szCs w:val="24"/>
        </w:rPr>
        <w:t>о</w:t>
      </w:r>
      <w:r>
        <w:rPr>
          <w:sz w:val="24"/>
          <w:szCs w:val="24"/>
        </w:rPr>
        <w:t>ты</w:t>
      </w:r>
      <w:r>
        <w:rPr>
          <w:spacing w:val="90"/>
          <w:sz w:val="24"/>
          <w:szCs w:val="24"/>
        </w:rPr>
        <w:t xml:space="preserve"> </w:t>
      </w:r>
      <w:r>
        <w:rPr>
          <w:spacing w:val="1"/>
          <w:sz w:val="24"/>
          <w:szCs w:val="24"/>
        </w:rPr>
        <w:t>и</w:t>
      </w:r>
      <w:r>
        <w:rPr>
          <w:sz w:val="24"/>
          <w:szCs w:val="24"/>
        </w:rPr>
        <w:t>ли</w:t>
      </w:r>
      <w:r>
        <w:rPr>
          <w:spacing w:val="90"/>
          <w:sz w:val="24"/>
          <w:szCs w:val="24"/>
        </w:rPr>
        <w:t xml:space="preserve"> </w:t>
      </w:r>
      <w:r>
        <w:rPr>
          <w:sz w:val="24"/>
          <w:szCs w:val="24"/>
        </w:rPr>
        <w:t>раб</w:t>
      </w:r>
      <w:r>
        <w:rPr>
          <w:spacing w:val="-3"/>
          <w:sz w:val="24"/>
          <w:szCs w:val="24"/>
        </w:rPr>
        <w:t>о</w:t>
      </w:r>
      <w:r>
        <w:rPr>
          <w:spacing w:val="-2"/>
          <w:sz w:val="24"/>
          <w:szCs w:val="24"/>
        </w:rPr>
        <w:t>т</w:t>
      </w:r>
      <w:r>
        <w:rPr>
          <w:sz w:val="24"/>
          <w:szCs w:val="24"/>
        </w:rPr>
        <w:t>ы</w:t>
      </w:r>
      <w:r>
        <w:rPr>
          <w:spacing w:val="91"/>
          <w:sz w:val="24"/>
          <w:szCs w:val="24"/>
        </w:rPr>
        <w:t xml:space="preserve"> </w:t>
      </w:r>
      <w:r>
        <w:rPr>
          <w:sz w:val="24"/>
          <w:szCs w:val="24"/>
        </w:rPr>
        <w:t>в</w:t>
      </w:r>
      <w:r>
        <w:rPr>
          <w:spacing w:val="88"/>
          <w:sz w:val="24"/>
          <w:szCs w:val="24"/>
        </w:rPr>
        <w:t xml:space="preserve"> </w:t>
      </w:r>
      <w:r>
        <w:rPr>
          <w:sz w:val="24"/>
          <w:szCs w:val="24"/>
        </w:rPr>
        <w:t>пара</w:t>
      </w:r>
      <w:r>
        <w:rPr>
          <w:spacing w:val="3"/>
          <w:sz w:val="24"/>
          <w:szCs w:val="24"/>
        </w:rPr>
        <w:t>х</w:t>
      </w:r>
      <w:r>
        <w:rPr>
          <w:sz w:val="24"/>
          <w:szCs w:val="24"/>
        </w:rPr>
        <w:t>,</w:t>
      </w:r>
      <w:r>
        <w:rPr>
          <w:spacing w:val="87"/>
          <w:sz w:val="24"/>
          <w:szCs w:val="24"/>
        </w:rPr>
        <w:t xml:space="preserve"> </w:t>
      </w:r>
      <w:r>
        <w:rPr>
          <w:spacing w:val="-13"/>
          <w:sz w:val="24"/>
          <w:szCs w:val="24"/>
        </w:rPr>
        <w:t>к</w:t>
      </w:r>
      <w:r>
        <w:rPr>
          <w:spacing w:val="-3"/>
          <w:sz w:val="24"/>
          <w:szCs w:val="24"/>
        </w:rPr>
        <w:t>о</w:t>
      </w:r>
      <w:r>
        <w:rPr>
          <w:spacing w:val="-4"/>
          <w:sz w:val="24"/>
          <w:szCs w:val="24"/>
        </w:rPr>
        <w:t>т</w:t>
      </w:r>
      <w:r>
        <w:rPr>
          <w:spacing w:val="-1"/>
          <w:sz w:val="24"/>
          <w:szCs w:val="24"/>
        </w:rPr>
        <w:t>о</w:t>
      </w:r>
      <w:r>
        <w:rPr>
          <w:sz w:val="24"/>
          <w:szCs w:val="24"/>
        </w:rPr>
        <w:t>рые</w:t>
      </w:r>
      <w:r>
        <w:rPr>
          <w:spacing w:val="91"/>
          <w:sz w:val="24"/>
          <w:szCs w:val="24"/>
        </w:rPr>
        <w:t xml:space="preserve"> </w:t>
      </w:r>
      <w:r>
        <w:rPr>
          <w:spacing w:val="-3"/>
          <w:sz w:val="24"/>
          <w:szCs w:val="24"/>
        </w:rPr>
        <w:t>у</w:t>
      </w:r>
      <w:r>
        <w:rPr>
          <w:sz w:val="24"/>
          <w:szCs w:val="24"/>
        </w:rPr>
        <w:t>ч</w:t>
      </w:r>
      <w:r>
        <w:rPr>
          <w:spacing w:val="-6"/>
          <w:sz w:val="24"/>
          <w:szCs w:val="24"/>
        </w:rPr>
        <w:t>а</w:t>
      </w:r>
      <w:r>
        <w:rPr>
          <w:sz w:val="24"/>
          <w:szCs w:val="24"/>
        </w:rPr>
        <w:t>т</w:t>
      </w:r>
      <w:r>
        <w:rPr>
          <w:spacing w:val="89"/>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14"/>
          <w:sz w:val="24"/>
          <w:szCs w:val="24"/>
        </w:rPr>
        <w:t>к</w:t>
      </w:r>
      <w:r>
        <w:rPr>
          <w:sz w:val="24"/>
          <w:szCs w:val="24"/>
        </w:rPr>
        <w:t>ов</w:t>
      </w:r>
      <w:r>
        <w:rPr>
          <w:spacing w:val="90"/>
          <w:sz w:val="24"/>
          <w:szCs w:val="24"/>
        </w:rPr>
        <w:t xml:space="preserve"> </w:t>
      </w:r>
      <w:r>
        <w:rPr>
          <w:spacing w:val="-12"/>
          <w:sz w:val="24"/>
          <w:szCs w:val="24"/>
        </w:rPr>
        <w:t>к</w:t>
      </w:r>
      <w:r>
        <w:rPr>
          <w:spacing w:val="-3"/>
          <w:sz w:val="24"/>
          <w:szCs w:val="24"/>
        </w:rPr>
        <w:t>о</w:t>
      </w:r>
      <w:r>
        <w:rPr>
          <w:spacing w:val="-5"/>
          <w:sz w:val="24"/>
          <w:szCs w:val="24"/>
        </w:rPr>
        <w:t>м</w:t>
      </w:r>
      <w:r>
        <w:rPr>
          <w:sz w:val="24"/>
          <w:szCs w:val="24"/>
        </w:rPr>
        <w:t>а</w:t>
      </w:r>
      <w:r>
        <w:rPr>
          <w:spacing w:val="-1"/>
          <w:sz w:val="24"/>
          <w:szCs w:val="24"/>
        </w:rPr>
        <w:t>н</w:t>
      </w:r>
      <w:r>
        <w:rPr>
          <w:sz w:val="24"/>
          <w:szCs w:val="24"/>
        </w:rPr>
        <w:t>д</w:t>
      </w:r>
      <w:r>
        <w:rPr>
          <w:spacing w:val="-1"/>
          <w:sz w:val="24"/>
          <w:szCs w:val="24"/>
        </w:rPr>
        <w:t>н</w:t>
      </w:r>
      <w:r>
        <w:rPr>
          <w:sz w:val="24"/>
          <w:szCs w:val="24"/>
        </w:rPr>
        <w:t>ой</w:t>
      </w:r>
      <w:r>
        <w:rPr>
          <w:spacing w:val="91"/>
          <w:sz w:val="24"/>
          <w:szCs w:val="24"/>
        </w:rPr>
        <w:t xml:space="preserve"> </w:t>
      </w:r>
      <w:r>
        <w:rPr>
          <w:sz w:val="24"/>
          <w:szCs w:val="24"/>
        </w:rPr>
        <w:t>раб</w:t>
      </w:r>
      <w:r>
        <w:rPr>
          <w:spacing w:val="-3"/>
          <w:sz w:val="24"/>
          <w:szCs w:val="24"/>
        </w:rPr>
        <w:t>о</w:t>
      </w:r>
      <w:r>
        <w:rPr>
          <w:spacing w:val="-2"/>
          <w:sz w:val="24"/>
          <w:szCs w:val="24"/>
        </w:rPr>
        <w:t>т</w:t>
      </w:r>
      <w:r>
        <w:rPr>
          <w:sz w:val="24"/>
          <w:szCs w:val="24"/>
        </w:rPr>
        <w:t>е</w:t>
      </w:r>
      <w:r>
        <w:rPr>
          <w:spacing w:val="87"/>
          <w:sz w:val="24"/>
          <w:szCs w:val="24"/>
        </w:rPr>
        <w:t xml:space="preserve"> </w:t>
      </w:r>
      <w:r>
        <w:rPr>
          <w:sz w:val="24"/>
          <w:szCs w:val="24"/>
        </w:rPr>
        <w:t>и взаи</w:t>
      </w:r>
      <w:r>
        <w:rPr>
          <w:spacing w:val="-1"/>
          <w:sz w:val="24"/>
          <w:szCs w:val="24"/>
        </w:rPr>
        <w:t>м</w:t>
      </w:r>
      <w:r>
        <w:rPr>
          <w:spacing w:val="-5"/>
          <w:sz w:val="24"/>
          <w:szCs w:val="24"/>
        </w:rPr>
        <w:t>о</w:t>
      </w:r>
      <w:r>
        <w:rPr>
          <w:spacing w:val="-1"/>
          <w:sz w:val="24"/>
          <w:szCs w:val="24"/>
        </w:rPr>
        <w:t>д</w:t>
      </w:r>
      <w:r>
        <w:rPr>
          <w:sz w:val="24"/>
          <w:szCs w:val="24"/>
        </w:rPr>
        <w:t>ейст</w:t>
      </w:r>
      <w:r>
        <w:rPr>
          <w:spacing w:val="-2"/>
          <w:sz w:val="24"/>
          <w:szCs w:val="24"/>
        </w:rPr>
        <w:t>в</w:t>
      </w:r>
      <w:r>
        <w:rPr>
          <w:sz w:val="24"/>
          <w:szCs w:val="24"/>
        </w:rPr>
        <w:t>ию с</w:t>
      </w:r>
      <w:r>
        <w:rPr>
          <w:spacing w:val="-1"/>
          <w:sz w:val="24"/>
          <w:szCs w:val="24"/>
        </w:rPr>
        <w:t xml:space="preserve"> др</w:t>
      </w:r>
      <w:r>
        <w:rPr>
          <w:spacing w:val="-4"/>
          <w:sz w:val="24"/>
          <w:szCs w:val="24"/>
        </w:rPr>
        <w:t>у</w:t>
      </w:r>
      <w:r>
        <w:rPr>
          <w:sz w:val="24"/>
          <w:szCs w:val="24"/>
        </w:rPr>
        <w:t>гими</w:t>
      </w:r>
      <w:r>
        <w:rPr>
          <w:spacing w:val="1"/>
          <w:sz w:val="24"/>
          <w:szCs w:val="24"/>
        </w:rPr>
        <w:t xml:space="preserve"> д</w:t>
      </w:r>
      <w:r>
        <w:rPr>
          <w:sz w:val="24"/>
          <w:szCs w:val="24"/>
        </w:rPr>
        <w:t>еть</w:t>
      </w:r>
      <w:r>
        <w:rPr>
          <w:spacing w:val="-1"/>
          <w:sz w:val="24"/>
          <w:szCs w:val="24"/>
        </w:rPr>
        <w:t>м</w:t>
      </w:r>
      <w:r>
        <w:rPr>
          <w:spacing w:val="2"/>
          <w:sz w:val="24"/>
          <w:szCs w:val="24"/>
        </w:rPr>
        <w:t>и</w:t>
      </w:r>
      <w:r>
        <w:rPr>
          <w:spacing w:val="1"/>
          <w:sz w:val="24"/>
          <w:szCs w:val="24"/>
        </w:rPr>
        <w:t>;</w:t>
      </w:r>
    </w:p>
    <w:p w:rsidR="00F75116" w:rsidRDefault="00F75116" w:rsidP="000C1F2E">
      <w:pPr>
        <w:pStyle w:val="a7"/>
        <w:widowControl/>
        <w:numPr>
          <w:ilvl w:val="0"/>
          <w:numId w:val="223"/>
        </w:numPr>
        <w:autoSpaceDE/>
        <w:autoSpaceDN/>
        <w:contextualSpacing/>
        <w:rPr>
          <w:sz w:val="24"/>
          <w:szCs w:val="24"/>
        </w:rPr>
      </w:pPr>
      <w:r>
        <w:rPr>
          <w:sz w:val="24"/>
          <w:szCs w:val="24"/>
        </w:rPr>
        <w:t>Использование современных образовательных ресурсов:</w:t>
      </w:r>
    </w:p>
    <w:p w:rsidR="00F75116" w:rsidRDefault="00F75116" w:rsidP="000C1F2E">
      <w:pPr>
        <w:pStyle w:val="a7"/>
        <w:widowControl/>
        <w:numPr>
          <w:ilvl w:val="0"/>
          <w:numId w:val="251"/>
        </w:numPr>
        <w:autoSpaceDE/>
        <w:autoSpaceDN/>
        <w:ind w:left="1134"/>
        <w:contextualSpacing/>
        <w:rPr>
          <w:sz w:val="24"/>
          <w:szCs w:val="24"/>
        </w:rPr>
      </w:pPr>
      <w:r>
        <w:rPr>
          <w:sz w:val="24"/>
          <w:szCs w:val="24"/>
        </w:rPr>
        <w:t>использование и освоение новых IT-практик учителями и учениками, формирование умения выделять дефициты IT-компетентности, позволяет освоить новые информационные технологии и создать лайфхаки по их освоению для других. Использование освоенных IT-практик в рамках урока воспитывает в учащихся личность, подходящую к делу творчески, исследующую мир, развивающуюся в нем и вместе с ним;</w:t>
      </w:r>
    </w:p>
    <w:p w:rsidR="00F75116" w:rsidRDefault="00F75116" w:rsidP="000C1F2E">
      <w:pPr>
        <w:pStyle w:val="a7"/>
        <w:widowControl/>
        <w:numPr>
          <w:ilvl w:val="0"/>
          <w:numId w:val="251"/>
        </w:numPr>
        <w:autoSpaceDE/>
        <w:autoSpaceDN/>
        <w:ind w:left="1134"/>
        <w:contextualSpacing/>
        <w:rPr>
          <w:sz w:val="24"/>
          <w:szCs w:val="24"/>
        </w:rPr>
      </w:pPr>
      <w:r>
        <w:rPr>
          <w:sz w:val="24"/>
          <w:szCs w:val="24"/>
        </w:rPr>
        <w:t xml:space="preserve">использование Smart-обучения является инструментом для поставки учебного контента, ведения совместной работы, совершенствования коммуникаций, применения новых методик обучения, использования таких форматов организации учебной деятельности, как сквозные событийные трафики, контрольные точки по всем учебным предметам, День сетевого взаимодействия (с вузовскими преподавателями и с выпускниками школы), прокачка умений в чемпионатах, Дистант-день, проектные офисы, скрининги и т.д.; </w:t>
      </w:r>
    </w:p>
    <w:p w:rsidR="00F75116" w:rsidRDefault="00F75116" w:rsidP="000C1F2E">
      <w:pPr>
        <w:pStyle w:val="a7"/>
        <w:widowControl/>
        <w:numPr>
          <w:ilvl w:val="0"/>
          <w:numId w:val="251"/>
        </w:numPr>
        <w:autoSpaceDE/>
        <w:autoSpaceDN/>
        <w:ind w:left="1134"/>
        <w:contextualSpacing/>
        <w:rPr>
          <w:color w:val="000000"/>
          <w:sz w:val="24"/>
          <w:szCs w:val="24"/>
        </w:rPr>
      </w:pPr>
      <w:r>
        <w:rPr>
          <w:color w:val="000000"/>
          <w:sz w:val="24"/>
          <w:szCs w:val="24"/>
        </w:rPr>
        <w:t xml:space="preserve">технология развивающего обучения и используемые нами механизмы организации учебной деятельности способствуют развитию и оформлению проблемных вопросов, возникающих в рамках урока, в самостоятельные индивидуальные и групповые (в том числе разновозрастные) исследовательские проекты и далее в индивидуальные образовательные программы, что дает обучающимся возможность приобрести умения самостоятельного решения теоретической проблемы, генерирования и </w:t>
      </w:r>
      <w:r>
        <w:rPr>
          <w:color w:val="000000"/>
          <w:sz w:val="24"/>
          <w:szCs w:val="24"/>
        </w:rPr>
        <w:lastRenderedPageBreak/>
        <w:t>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75116" w:rsidRDefault="00F75116" w:rsidP="000C1F2E">
      <w:pPr>
        <w:pStyle w:val="a7"/>
        <w:widowControl/>
        <w:numPr>
          <w:ilvl w:val="0"/>
          <w:numId w:val="223"/>
        </w:numPr>
        <w:autoSpaceDE/>
        <w:autoSpaceDN/>
        <w:contextualSpacing/>
        <w:rPr>
          <w:sz w:val="24"/>
          <w:szCs w:val="24"/>
        </w:rPr>
      </w:pPr>
      <w:r>
        <w:rPr>
          <w:sz w:val="24"/>
          <w:szCs w:val="24"/>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 т.е. вкл</w:t>
      </w:r>
      <w:r>
        <w:rPr>
          <w:spacing w:val="-10"/>
          <w:sz w:val="24"/>
          <w:szCs w:val="24"/>
        </w:rPr>
        <w:t>ю</w:t>
      </w:r>
      <w:r>
        <w:rPr>
          <w:sz w:val="24"/>
          <w:szCs w:val="24"/>
        </w:rPr>
        <w:t>чение</w:t>
      </w:r>
      <w:r>
        <w:rPr>
          <w:spacing w:val="83"/>
          <w:sz w:val="24"/>
          <w:szCs w:val="24"/>
        </w:rPr>
        <w:t xml:space="preserve"> </w:t>
      </w:r>
      <w:r>
        <w:rPr>
          <w:sz w:val="24"/>
          <w:szCs w:val="24"/>
        </w:rPr>
        <w:t>в</w:t>
      </w:r>
      <w:r>
        <w:rPr>
          <w:spacing w:val="83"/>
          <w:sz w:val="24"/>
          <w:szCs w:val="24"/>
        </w:rPr>
        <w:t xml:space="preserve"> </w:t>
      </w:r>
      <w:r>
        <w:rPr>
          <w:spacing w:val="-1"/>
          <w:sz w:val="24"/>
          <w:szCs w:val="24"/>
        </w:rPr>
        <w:t>у</w:t>
      </w:r>
      <w:r>
        <w:rPr>
          <w:sz w:val="24"/>
          <w:szCs w:val="24"/>
        </w:rPr>
        <w:t>рок</w:t>
      </w:r>
      <w:r>
        <w:rPr>
          <w:spacing w:val="82"/>
          <w:sz w:val="24"/>
          <w:szCs w:val="24"/>
        </w:rPr>
        <w:t xml:space="preserve"> </w:t>
      </w:r>
      <w:r>
        <w:rPr>
          <w:sz w:val="24"/>
          <w:szCs w:val="24"/>
        </w:rPr>
        <w:t>игровых</w:t>
      </w:r>
      <w:r>
        <w:rPr>
          <w:spacing w:val="81"/>
          <w:sz w:val="24"/>
          <w:szCs w:val="24"/>
        </w:rPr>
        <w:t xml:space="preserve"> </w:t>
      </w:r>
      <w:r>
        <w:rPr>
          <w:spacing w:val="1"/>
          <w:sz w:val="24"/>
          <w:szCs w:val="24"/>
        </w:rPr>
        <w:t>п</w:t>
      </w:r>
      <w:r>
        <w:rPr>
          <w:sz w:val="24"/>
          <w:szCs w:val="24"/>
        </w:rPr>
        <w:t>роц</w:t>
      </w:r>
      <w:r>
        <w:rPr>
          <w:spacing w:val="-4"/>
          <w:sz w:val="24"/>
          <w:szCs w:val="24"/>
        </w:rPr>
        <w:t>е</w:t>
      </w:r>
      <w:r>
        <w:rPr>
          <w:sz w:val="24"/>
          <w:szCs w:val="24"/>
        </w:rPr>
        <w:t>д</w:t>
      </w:r>
      <w:r>
        <w:rPr>
          <w:spacing w:val="-3"/>
          <w:sz w:val="24"/>
          <w:szCs w:val="24"/>
        </w:rPr>
        <w:t>у</w:t>
      </w:r>
      <w:r>
        <w:rPr>
          <w:sz w:val="24"/>
          <w:szCs w:val="24"/>
        </w:rPr>
        <w:t>р</w:t>
      </w:r>
      <w:r>
        <w:rPr>
          <w:spacing w:val="1"/>
          <w:sz w:val="24"/>
          <w:szCs w:val="24"/>
        </w:rPr>
        <w:t>,</w:t>
      </w:r>
      <w:r>
        <w:rPr>
          <w:spacing w:val="83"/>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орые</w:t>
      </w:r>
      <w:r>
        <w:rPr>
          <w:spacing w:val="82"/>
          <w:sz w:val="24"/>
          <w:szCs w:val="24"/>
        </w:rPr>
        <w:t xml:space="preserve"> </w:t>
      </w:r>
      <w:r>
        <w:rPr>
          <w:sz w:val="24"/>
          <w:szCs w:val="24"/>
        </w:rPr>
        <w:t>п</w:t>
      </w:r>
      <w:r>
        <w:rPr>
          <w:spacing w:val="-5"/>
          <w:sz w:val="24"/>
          <w:szCs w:val="24"/>
        </w:rPr>
        <w:t>о</w:t>
      </w:r>
      <w:r>
        <w:rPr>
          <w:sz w:val="24"/>
          <w:szCs w:val="24"/>
        </w:rPr>
        <w:t>мо</w:t>
      </w:r>
      <w:r>
        <w:rPr>
          <w:spacing w:val="-1"/>
          <w:sz w:val="24"/>
          <w:szCs w:val="24"/>
        </w:rPr>
        <w:t>г</w:t>
      </w:r>
      <w:r>
        <w:rPr>
          <w:sz w:val="24"/>
          <w:szCs w:val="24"/>
        </w:rPr>
        <w:t>а</w:t>
      </w:r>
      <w:r>
        <w:rPr>
          <w:spacing w:val="-5"/>
          <w:sz w:val="24"/>
          <w:szCs w:val="24"/>
        </w:rPr>
        <w:t>ю</w:t>
      </w:r>
      <w:r>
        <w:rPr>
          <w:sz w:val="24"/>
          <w:szCs w:val="24"/>
        </w:rPr>
        <w:t>т</w:t>
      </w:r>
      <w:r>
        <w:rPr>
          <w:spacing w:val="83"/>
          <w:sz w:val="24"/>
          <w:szCs w:val="24"/>
        </w:rPr>
        <w:t xml:space="preserve"> </w:t>
      </w:r>
      <w:r>
        <w:rPr>
          <w:sz w:val="24"/>
          <w:szCs w:val="24"/>
        </w:rPr>
        <w:t>п</w:t>
      </w:r>
      <w:r>
        <w:rPr>
          <w:spacing w:val="-7"/>
          <w:sz w:val="24"/>
          <w:szCs w:val="24"/>
        </w:rPr>
        <w:t>о</w:t>
      </w:r>
      <w:r>
        <w:rPr>
          <w:spacing w:val="-1"/>
          <w:sz w:val="24"/>
          <w:szCs w:val="24"/>
        </w:rPr>
        <w:t>д</w:t>
      </w:r>
      <w:r>
        <w:rPr>
          <w:sz w:val="24"/>
          <w:szCs w:val="24"/>
        </w:rPr>
        <w:t>держ</w:t>
      </w:r>
      <w:r>
        <w:rPr>
          <w:spacing w:val="-6"/>
          <w:sz w:val="24"/>
          <w:szCs w:val="24"/>
        </w:rPr>
        <w:t>а</w:t>
      </w:r>
      <w:r>
        <w:rPr>
          <w:spacing w:val="-3"/>
          <w:sz w:val="24"/>
          <w:szCs w:val="24"/>
        </w:rPr>
        <w:t>т</w:t>
      </w:r>
      <w:r>
        <w:rPr>
          <w:sz w:val="24"/>
          <w:szCs w:val="24"/>
        </w:rPr>
        <w:t>ь м</w:t>
      </w:r>
      <w:r>
        <w:rPr>
          <w:spacing w:val="-1"/>
          <w:sz w:val="24"/>
          <w:szCs w:val="24"/>
        </w:rPr>
        <w:t>о</w:t>
      </w:r>
      <w:r>
        <w:rPr>
          <w:sz w:val="24"/>
          <w:szCs w:val="24"/>
        </w:rPr>
        <w:t>ти</w:t>
      </w:r>
      <w:r>
        <w:rPr>
          <w:spacing w:val="-4"/>
          <w:sz w:val="24"/>
          <w:szCs w:val="24"/>
        </w:rPr>
        <w:t>в</w:t>
      </w:r>
      <w:r>
        <w:rPr>
          <w:sz w:val="24"/>
          <w:szCs w:val="24"/>
        </w:rPr>
        <w:t>а</w:t>
      </w:r>
      <w:r>
        <w:rPr>
          <w:spacing w:val="-2"/>
          <w:sz w:val="24"/>
          <w:szCs w:val="24"/>
        </w:rPr>
        <w:t>ц</w:t>
      </w:r>
      <w:r>
        <w:rPr>
          <w:sz w:val="24"/>
          <w:szCs w:val="24"/>
        </w:rPr>
        <w:t>ию дет</w:t>
      </w:r>
      <w:r>
        <w:rPr>
          <w:spacing w:val="-1"/>
          <w:sz w:val="24"/>
          <w:szCs w:val="24"/>
        </w:rPr>
        <w:t>е</w:t>
      </w:r>
      <w:r>
        <w:rPr>
          <w:sz w:val="24"/>
          <w:szCs w:val="24"/>
        </w:rPr>
        <w:t>й к п</w:t>
      </w:r>
      <w:r>
        <w:rPr>
          <w:spacing w:val="-1"/>
          <w:sz w:val="24"/>
          <w:szCs w:val="24"/>
        </w:rPr>
        <w:t>о</w:t>
      </w:r>
      <w:r>
        <w:rPr>
          <w:sz w:val="24"/>
          <w:szCs w:val="24"/>
        </w:rPr>
        <w:t>л</w:t>
      </w:r>
      <w:r>
        <w:rPr>
          <w:spacing w:val="-3"/>
          <w:sz w:val="24"/>
          <w:szCs w:val="24"/>
        </w:rPr>
        <w:t>у</w:t>
      </w:r>
      <w:r>
        <w:rPr>
          <w:sz w:val="24"/>
          <w:szCs w:val="24"/>
        </w:rPr>
        <w:t>че</w:t>
      </w:r>
      <w:r>
        <w:rPr>
          <w:spacing w:val="1"/>
          <w:sz w:val="24"/>
          <w:szCs w:val="24"/>
        </w:rPr>
        <w:t>ни</w:t>
      </w:r>
      <w:r>
        <w:rPr>
          <w:sz w:val="24"/>
          <w:szCs w:val="24"/>
        </w:rPr>
        <w:t>ю зна</w:t>
      </w:r>
      <w:r>
        <w:rPr>
          <w:spacing w:val="1"/>
          <w:sz w:val="24"/>
          <w:szCs w:val="24"/>
        </w:rPr>
        <w:t>н</w:t>
      </w:r>
      <w:r>
        <w:rPr>
          <w:sz w:val="24"/>
          <w:szCs w:val="24"/>
        </w:rPr>
        <w:t>ий, н</w:t>
      </w:r>
      <w:r>
        <w:rPr>
          <w:spacing w:val="3"/>
          <w:sz w:val="24"/>
          <w:szCs w:val="24"/>
        </w:rPr>
        <w:t>а</w:t>
      </w:r>
      <w:r>
        <w:rPr>
          <w:sz w:val="24"/>
          <w:szCs w:val="24"/>
        </w:rPr>
        <w:t>ла</w:t>
      </w:r>
      <w:r>
        <w:rPr>
          <w:spacing w:val="-2"/>
          <w:sz w:val="24"/>
          <w:szCs w:val="24"/>
        </w:rPr>
        <w:t>ж</w:t>
      </w:r>
      <w:r>
        <w:rPr>
          <w:sz w:val="24"/>
          <w:szCs w:val="24"/>
        </w:rPr>
        <w:t>и</w:t>
      </w:r>
      <w:r>
        <w:rPr>
          <w:spacing w:val="-3"/>
          <w:sz w:val="24"/>
          <w:szCs w:val="24"/>
        </w:rPr>
        <w:t>в</w:t>
      </w:r>
      <w:r>
        <w:rPr>
          <w:sz w:val="24"/>
          <w:szCs w:val="24"/>
        </w:rPr>
        <w:t>анию пози</w:t>
      </w:r>
      <w:r>
        <w:rPr>
          <w:spacing w:val="-2"/>
          <w:sz w:val="24"/>
          <w:szCs w:val="24"/>
        </w:rPr>
        <w:t>т</w:t>
      </w:r>
      <w:r>
        <w:rPr>
          <w:sz w:val="24"/>
          <w:szCs w:val="24"/>
        </w:rPr>
        <w:t>ивных межличн</w:t>
      </w:r>
      <w:r>
        <w:rPr>
          <w:spacing w:val="7"/>
          <w:sz w:val="24"/>
          <w:szCs w:val="24"/>
        </w:rPr>
        <w:t>о</w:t>
      </w:r>
      <w:r>
        <w:rPr>
          <w:sz w:val="24"/>
          <w:szCs w:val="24"/>
        </w:rPr>
        <w:t>с</w:t>
      </w:r>
      <w:r>
        <w:rPr>
          <w:spacing w:val="-1"/>
          <w:sz w:val="24"/>
          <w:szCs w:val="24"/>
        </w:rPr>
        <w:t>т</w:t>
      </w:r>
      <w:r>
        <w:rPr>
          <w:sz w:val="24"/>
          <w:szCs w:val="24"/>
        </w:rPr>
        <w:t>ных</w:t>
      </w:r>
      <w:r>
        <w:rPr>
          <w:spacing w:val="1"/>
          <w:sz w:val="24"/>
          <w:szCs w:val="24"/>
        </w:rPr>
        <w:t xml:space="preserve"> </w:t>
      </w:r>
      <w:r>
        <w:rPr>
          <w:spacing w:val="-3"/>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 xml:space="preserve">ний </w:t>
      </w:r>
      <w:r>
        <w:rPr>
          <w:spacing w:val="1"/>
          <w:sz w:val="24"/>
          <w:szCs w:val="24"/>
        </w:rPr>
        <w:t>в</w:t>
      </w:r>
      <w:r>
        <w:rPr>
          <w:sz w:val="24"/>
          <w:szCs w:val="24"/>
        </w:rPr>
        <w:t xml:space="preserve"> к</w:t>
      </w:r>
      <w:r>
        <w:rPr>
          <w:spacing w:val="-1"/>
          <w:sz w:val="24"/>
          <w:szCs w:val="24"/>
        </w:rPr>
        <w:t>л</w:t>
      </w:r>
      <w:r>
        <w:rPr>
          <w:sz w:val="24"/>
          <w:szCs w:val="24"/>
        </w:rPr>
        <w:t>ас</w:t>
      </w:r>
      <w:r>
        <w:rPr>
          <w:spacing w:val="1"/>
          <w:sz w:val="24"/>
          <w:szCs w:val="24"/>
        </w:rPr>
        <w:t>с</w:t>
      </w:r>
      <w:r>
        <w:rPr>
          <w:sz w:val="24"/>
          <w:szCs w:val="24"/>
        </w:rPr>
        <w:t>е,</w:t>
      </w:r>
      <w:r>
        <w:rPr>
          <w:spacing w:val="-1"/>
          <w:sz w:val="24"/>
          <w:szCs w:val="24"/>
        </w:rPr>
        <w:t xml:space="preserve"> </w:t>
      </w:r>
      <w:r>
        <w:rPr>
          <w:sz w:val="24"/>
          <w:szCs w:val="24"/>
        </w:rPr>
        <w:t>п</w:t>
      </w:r>
      <w:r>
        <w:rPr>
          <w:spacing w:val="-3"/>
          <w:sz w:val="24"/>
          <w:szCs w:val="24"/>
        </w:rPr>
        <w:t>о</w:t>
      </w:r>
      <w:r>
        <w:rPr>
          <w:sz w:val="24"/>
          <w:szCs w:val="24"/>
        </w:rPr>
        <w:t>мога</w:t>
      </w:r>
      <w:r>
        <w:rPr>
          <w:spacing w:val="-4"/>
          <w:sz w:val="24"/>
          <w:szCs w:val="24"/>
        </w:rPr>
        <w:t>ю</w:t>
      </w:r>
      <w:r>
        <w:rPr>
          <w:sz w:val="24"/>
          <w:szCs w:val="24"/>
        </w:rPr>
        <w:t xml:space="preserve">т </w:t>
      </w:r>
      <w:r>
        <w:rPr>
          <w:spacing w:val="-3"/>
          <w:sz w:val="24"/>
          <w:szCs w:val="24"/>
        </w:rPr>
        <w:t>у</w:t>
      </w:r>
      <w:r>
        <w:rPr>
          <w:sz w:val="24"/>
          <w:szCs w:val="24"/>
        </w:rPr>
        <w:t>стан</w:t>
      </w:r>
      <w:r>
        <w:rPr>
          <w:spacing w:val="1"/>
          <w:sz w:val="24"/>
          <w:szCs w:val="24"/>
        </w:rPr>
        <w:t>о</w:t>
      </w:r>
      <w:r>
        <w:rPr>
          <w:spacing w:val="-3"/>
          <w:sz w:val="24"/>
          <w:szCs w:val="24"/>
        </w:rPr>
        <w:t>в</w:t>
      </w:r>
      <w:r>
        <w:rPr>
          <w:sz w:val="24"/>
          <w:szCs w:val="24"/>
        </w:rPr>
        <w:t>лен</w:t>
      </w:r>
      <w:r>
        <w:rPr>
          <w:spacing w:val="-1"/>
          <w:sz w:val="24"/>
          <w:szCs w:val="24"/>
        </w:rPr>
        <w:t>и</w:t>
      </w:r>
      <w:r>
        <w:rPr>
          <w:sz w:val="24"/>
          <w:szCs w:val="24"/>
        </w:rPr>
        <w:t>ю добр</w:t>
      </w:r>
      <w:r>
        <w:rPr>
          <w:spacing w:val="-5"/>
          <w:sz w:val="24"/>
          <w:szCs w:val="24"/>
        </w:rPr>
        <w:t>о</w:t>
      </w:r>
      <w:r>
        <w:rPr>
          <w:spacing w:val="-4"/>
          <w:sz w:val="24"/>
          <w:szCs w:val="24"/>
        </w:rPr>
        <w:t>ж</w:t>
      </w:r>
      <w:r>
        <w:rPr>
          <w:sz w:val="24"/>
          <w:szCs w:val="24"/>
        </w:rPr>
        <w:t>ел</w:t>
      </w:r>
      <w:r>
        <w:rPr>
          <w:spacing w:val="-7"/>
          <w:sz w:val="24"/>
          <w:szCs w:val="24"/>
        </w:rPr>
        <w:t>а</w:t>
      </w:r>
      <w:r>
        <w:rPr>
          <w:sz w:val="24"/>
          <w:szCs w:val="24"/>
        </w:rPr>
        <w:t>те</w:t>
      </w:r>
      <w:r>
        <w:rPr>
          <w:spacing w:val="-1"/>
          <w:sz w:val="24"/>
          <w:szCs w:val="24"/>
        </w:rPr>
        <w:t>льн</w:t>
      </w:r>
      <w:r>
        <w:rPr>
          <w:sz w:val="24"/>
          <w:szCs w:val="24"/>
        </w:rPr>
        <w:t xml:space="preserve">ой </w:t>
      </w:r>
      <w:r>
        <w:rPr>
          <w:spacing w:val="-7"/>
          <w:sz w:val="24"/>
          <w:szCs w:val="24"/>
        </w:rPr>
        <w:t>а</w:t>
      </w:r>
      <w:r>
        <w:rPr>
          <w:sz w:val="24"/>
          <w:szCs w:val="24"/>
        </w:rPr>
        <w:t>тм</w:t>
      </w:r>
      <w:r>
        <w:rPr>
          <w:spacing w:val="8"/>
          <w:sz w:val="24"/>
          <w:szCs w:val="24"/>
        </w:rPr>
        <w:t>о</w:t>
      </w:r>
      <w:r>
        <w:rPr>
          <w:spacing w:val="2"/>
          <w:sz w:val="24"/>
          <w:szCs w:val="24"/>
        </w:rPr>
        <w:t>с</w:t>
      </w:r>
      <w:r>
        <w:rPr>
          <w:spacing w:val="-1"/>
          <w:sz w:val="24"/>
          <w:szCs w:val="24"/>
        </w:rPr>
        <w:t>ф</w:t>
      </w:r>
      <w:r>
        <w:rPr>
          <w:sz w:val="24"/>
          <w:szCs w:val="24"/>
        </w:rPr>
        <w:t>е</w:t>
      </w:r>
      <w:r>
        <w:rPr>
          <w:spacing w:val="-1"/>
          <w:sz w:val="24"/>
          <w:szCs w:val="24"/>
        </w:rPr>
        <w:t>р</w:t>
      </w:r>
      <w:r>
        <w:rPr>
          <w:sz w:val="24"/>
          <w:szCs w:val="24"/>
        </w:rPr>
        <w:t>ы</w:t>
      </w:r>
      <w:r>
        <w:rPr>
          <w:spacing w:val="1"/>
          <w:sz w:val="24"/>
          <w:szCs w:val="24"/>
        </w:rPr>
        <w:t xml:space="preserve"> </w:t>
      </w:r>
      <w:r>
        <w:rPr>
          <w:spacing w:val="-3"/>
          <w:sz w:val="24"/>
          <w:szCs w:val="24"/>
        </w:rPr>
        <w:t>в</w:t>
      </w:r>
      <w:r>
        <w:rPr>
          <w:sz w:val="24"/>
          <w:szCs w:val="24"/>
        </w:rPr>
        <w:t>о</w:t>
      </w:r>
      <w:r>
        <w:rPr>
          <w:spacing w:val="1"/>
          <w:sz w:val="24"/>
          <w:szCs w:val="24"/>
        </w:rPr>
        <w:t xml:space="preserve"> </w:t>
      </w:r>
      <w:r>
        <w:rPr>
          <w:sz w:val="24"/>
          <w:szCs w:val="24"/>
        </w:rPr>
        <w:t>в</w:t>
      </w:r>
      <w:r>
        <w:rPr>
          <w:spacing w:val="-1"/>
          <w:sz w:val="24"/>
          <w:szCs w:val="24"/>
        </w:rPr>
        <w:t>р</w:t>
      </w:r>
      <w:r>
        <w:rPr>
          <w:sz w:val="24"/>
          <w:szCs w:val="24"/>
        </w:rPr>
        <w:t xml:space="preserve">емя </w:t>
      </w:r>
      <w:r>
        <w:rPr>
          <w:spacing w:val="-3"/>
          <w:sz w:val="24"/>
          <w:szCs w:val="24"/>
        </w:rPr>
        <w:t>у</w:t>
      </w:r>
      <w:r>
        <w:rPr>
          <w:sz w:val="24"/>
          <w:szCs w:val="24"/>
        </w:rPr>
        <w:t>ро</w:t>
      </w:r>
      <w:r>
        <w:rPr>
          <w:spacing w:val="-4"/>
          <w:sz w:val="24"/>
          <w:szCs w:val="24"/>
        </w:rPr>
        <w:t>к</w:t>
      </w:r>
      <w:r>
        <w:rPr>
          <w:spacing w:val="-1"/>
          <w:sz w:val="24"/>
          <w:szCs w:val="24"/>
        </w:rPr>
        <w:t>а</w:t>
      </w:r>
      <w:r>
        <w:rPr>
          <w:sz w:val="24"/>
          <w:szCs w:val="24"/>
        </w:rPr>
        <w:t>;</w:t>
      </w:r>
    </w:p>
    <w:p w:rsidR="00F75116" w:rsidRDefault="00F75116" w:rsidP="000C1F2E">
      <w:pPr>
        <w:pStyle w:val="a7"/>
        <w:widowControl/>
        <w:numPr>
          <w:ilvl w:val="0"/>
          <w:numId w:val="223"/>
        </w:numPr>
        <w:autoSpaceDE/>
        <w:autoSpaceDN/>
        <w:contextualSpacing/>
        <w:rPr>
          <w:sz w:val="24"/>
          <w:szCs w:val="24"/>
        </w:rPr>
      </w:pPr>
      <w:r>
        <w:rPr>
          <w:sz w:val="24"/>
          <w:szCs w:val="24"/>
        </w:rPr>
        <w:t>о</w:t>
      </w:r>
      <w:r>
        <w:rPr>
          <w:spacing w:val="1"/>
          <w:sz w:val="24"/>
          <w:szCs w:val="24"/>
        </w:rPr>
        <w:t>р</w:t>
      </w:r>
      <w:r>
        <w:rPr>
          <w:sz w:val="24"/>
          <w:szCs w:val="24"/>
        </w:rPr>
        <w:t>га</w:t>
      </w:r>
      <w:r>
        <w:rPr>
          <w:spacing w:val="-1"/>
          <w:sz w:val="24"/>
          <w:szCs w:val="24"/>
        </w:rPr>
        <w:t>н</w:t>
      </w:r>
      <w:r>
        <w:rPr>
          <w:sz w:val="24"/>
          <w:szCs w:val="24"/>
        </w:rPr>
        <w:t>иза</w:t>
      </w:r>
      <w:r>
        <w:rPr>
          <w:spacing w:val="-1"/>
          <w:sz w:val="24"/>
          <w:szCs w:val="24"/>
        </w:rPr>
        <w:t>ц</w:t>
      </w:r>
      <w:r>
        <w:rPr>
          <w:sz w:val="24"/>
          <w:szCs w:val="24"/>
        </w:rPr>
        <w:t>ия</w:t>
      </w:r>
      <w:r>
        <w:rPr>
          <w:spacing w:val="45"/>
          <w:sz w:val="24"/>
          <w:szCs w:val="24"/>
        </w:rPr>
        <w:t xml:space="preserve"> </w:t>
      </w:r>
      <w:r>
        <w:rPr>
          <w:sz w:val="24"/>
          <w:szCs w:val="24"/>
        </w:rPr>
        <w:t>ш</w:t>
      </w:r>
      <w:r>
        <w:rPr>
          <w:spacing w:val="1"/>
          <w:sz w:val="24"/>
          <w:szCs w:val="24"/>
        </w:rPr>
        <w:t>е</w:t>
      </w:r>
      <w:r>
        <w:rPr>
          <w:sz w:val="24"/>
          <w:szCs w:val="24"/>
        </w:rPr>
        <w:t>фст</w:t>
      </w:r>
      <w:r>
        <w:rPr>
          <w:spacing w:val="-5"/>
          <w:sz w:val="24"/>
          <w:szCs w:val="24"/>
        </w:rPr>
        <w:t>в</w:t>
      </w:r>
      <w:r>
        <w:rPr>
          <w:sz w:val="24"/>
          <w:szCs w:val="24"/>
        </w:rPr>
        <w:t>а</w:t>
      </w:r>
      <w:r>
        <w:rPr>
          <w:spacing w:val="45"/>
          <w:sz w:val="24"/>
          <w:szCs w:val="24"/>
        </w:rPr>
        <w:t xml:space="preserve"> </w:t>
      </w:r>
      <w:r>
        <w:rPr>
          <w:sz w:val="24"/>
          <w:szCs w:val="24"/>
        </w:rPr>
        <w:t>м</w:t>
      </w:r>
      <w:r>
        <w:rPr>
          <w:spacing w:val="-2"/>
          <w:sz w:val="24"/>
          <w:szCs w:val="24"/>
        </w:rPr>
        <w:t>о</w:t>
      </w:r>
      <w:r>
        <w:rPr>
          <w:sz w:val="24"/>
          <w:szCs w:val="24"/>
        </w:rPr>
        <w:t>тивир</w:t>
      </w:r>
      <w:r>
        <w:rPr>
          <w:spacing w:val="1"/>
          <w:sz w:val="24"/>
          <w:szCs w:val="24"/>
        </w:rPr>
        <w:t>о</w:t>
      </w:r>
      <w:r>
        <w:rPr>
          <w:spacing w:val="-3"/>
          <w:sz w:val="24"/>
          <w:szCs w:val="24"/>
        </w:rPr>
        <w:t>в</w:t>
      </w:r>
      <w:r>
        <w:rPr>
          <w:sz w:val="24"/>
          <w:szCs w:val="24"/>
        </w:rPr>
        <w:t>а</w:t>
      </w:r>
      <w:r>
        <w:rPr>
          <w:spacing w:val="-1"/>
          <w:sz w:val="24"/>
          <w:szCs w:val="24"/>
        </w:rPr>
        <w:t>н</w:t>
      </w:r>
      <w:r>
        <w:rPr>
          <w:sz w:val="24"/>
          <w:szCs w:val="24"/>
        </w:rPr>
        <w:t>ных</w:t>
      </w:r>
      <w:r>
        <w:rPr>
          <w:spacing w:val="44"/>
          <w:sz w:val="24"/>
          <w:szCs w:val="24"/>
        </w:rPr>
        <w:t xml:space="preserve"> </w:t>
      </w:r>
      <w:r>
        <w:rPr>
          <w:sz w:val="24"/>
          <w:szCs w:val="24"/>
        </w:rPr>
        <w:t>и</w:t>
      </w:r>
      <w:r>
        <w:rPr>
          <w:spacing w:val="46"/>
          <w:sz w:val="24"/>
          <w:szCs w:val="24"/>
        </w:rPr>
        <w:t xml:space="preserve"> </w:t>
      </w:r>
      <w:r>
        <w:rPr>
          <w:sz w:val="24"/>
          <w:szCs w:val="24"/>
        </w:rPr>
        <w:t>э</w:t>
      </w:r>
      <w:r>
        <w:rPr>
          <w:spacing w:val="-2"/>
          <w:sz w:val="24"/>
          <w:szCs w:val="24"/>
        </w:rPr>
        <w:t>р</w:t>
      </w:r>
      <w:r>
        <w:rPr>
          <w:spacing w:val="-20"/>
          <w:sz w:val="24"/>
          <w:szCs w:val="24"/>
        </w:rPr>
        <w:t>у</w:t>
      </w:r>
      <w:r>
        <w:rPr>
          <w:sz w:val="24"/>
          <w:szCs w:val="24"/>
        </w:rPr>
        <w:t>диро</w:t>
      </w:r>
      <w:r>
        <w:rPr>
          <w:spacing w:val="-4"/>
          <w:sz w:val="24"/>
          <w:szCs w:val="24"/>
        </w:rPr>
        <w:t>в</w:t>
      </w:r>
      <w:r>
        <w:rPr>
          <w:sz w:val="24"/>
          <w:szCs w:val="24"/>
        </w:rPr>
        <w:t>анных</w:t>
      </w:r>
      <w:r>
        <w:rPr>
          <w:spacing w:val="43"/>
          <w:sz w:val="24"/>
          <w:szCs w:val="24"/>
        </w:rPr>
        <w:t xml:space="preserve"> </w:t>
      </w:r>
      <w:r>
        <w:rPr>
          <w:spacing w:val="-2"/>
          <w:sz w:val="24"/>
          <w:szCs w:val="24"/>
        </w:rPr>
        <w:t>у</w:t>
      </w:r>
      <w:r>
        <w:rPr>
          <w:sz w:val="24"/>
          <w:szCs w:val="24"/>
        </w:rPr>
        <w:t>чащи</w:t>
      </w:r>
      <w:r>
        <w:rPr>
          <w:spacing w:val="-4"/>
          <w:sz w:val="24"/>
          <w:szCs w:val="24"/>
        </w:rPr>
        <w:t>х</w:t>
      </w:r>
      <w:r>
        <w:rPr>
          <w:sz w:val="24"/>
          <w:szCs w:val="24"/>
        </w:rPr>
        <w:t>ся</w:t>
      </w:r>
      <w:r>
        <w:rPr>
          <w:spacing w:val="45"/>
          <w:sz w:val="24"/>
          <w:szCs w:val="24"/>
        </w:rPr>
        <w:t xml:space="preserve"> </w:t>
      </w:r>
      <w:r>
        <w:rPr>
          <w:spacing w:val="-1"/>
          <w:sz w:val="24"/>
          <w:szCs w:val="24"/>
        </w:rPr>
        <w:t>н</w:t>
      </w:r>
      <w:r>
        <w:rPr>
          <w:spacing w:val="-2"/>
          <w:sz w:val="24"/>
          <w:szCs w:val="24"/>
        </w:rPr>
        <w:t>а</w:t>
      </w:r>
      <w:r>
        <w:rPr>
          <w:sz w:val="24"/>
          <w:szCs w:val="24"/>
        </w:rPr>
        <w:t>д их н</w:t>
      </w:r>
      <w:r>
        <w:rPr>
          <w:spacing w:val="-6"/>
          <w:sz w:val="24"/>
          <w:szCs w:val="24"/>
        </w:rPr>
        <w:t>е</w:t>
      </w:r>
      <w:r>
        <w:rPr>
          <w:spacing w:val="-4"/>
          <w:sz w:val="24"/>
          <w:szCs w:val="24"/>
        </w:rPr>
        <w:t>у</w:t>
      </w:r>
      <w:r>
        <w:rPr>
          <w:sz w:val="24"/>
          <w:szCs w:val="24"/>
        </w:rPr>
        <w:t>спе</w:t>
      </w:r>
      <w:r>
        <w:rPr>
          <w:spacing w:val="-5"/>
          <w:sz w:val="24"/>
          <w:szCs w:val="24"/>
        </w:rPr>
        <w:t>в</w:t>
      </w:r>
      <w:r>
        <w:rPr>
          <w:sz w:val="24"/>
          <w:szCs w:val="24"/>
        </w:rPr>
        <w:t>ающи</w:t>
      </w:r>
      <w:r>
        <w:rPr>
          <w:spacing w:val="-1"/>
          <w:sz w:val="24"/>
          <w:szCs w:val="24"/>
        </w:rPr>
        <w:t>м</w:t>
      </w:r>
      <w:r>
        <w:rPr>
          <w:sz w:val="24"/>
          <w:szCs w:val="24"/>
        </w:rPr>
        <w:t xml:space="preserve">и </w:t>
      </w:r>
      <w:r>
        <w:rPr>
          <w:spacing w:val="-7"/>
          <w:sz w:val="24"/>
          <w:szCs w:val="24"/>
        </w:rPr>
        <w:t>о</w:t>
      </w:r>
      <w:r>
        <w:rPr>
          <w:sz w:val="24"/>
          <w:szCs w:val="24"/>
        </w:rPr>
        <w:t>днокла</w:t>
      </w:r>
      <w:r>
        <w:rPr>
          <w:spacing w:val="-2"/>
          <w:sz w:val="24"/>
          <w:szCs w:val="24"/>
        </w:rPr>
        <w:t>с</w:t>
      </w:r>
      <w:r>
        <w:rPr>
          <w:sz w:val="24"/>
          <w:szCs w:val="24"/>
        </w:rPr>
        <w:t>с</w:t>
      </w:r>
      <w:r>
        <w:rPr>
          <w:spacing w:val="-1"/>
          <w:sz w:val="24"/>
          <w:szCs w:val="24"/>
        </w:rPr>
        <w:t>н</w:t>
      </w:r>
      <w:r>
        <w:rPr>
          <w:sz w:val="24"/>
          <w:szCs w:val="24"/>
        </w:rPr>
        <w:t>и</w:t>
      </w:r>
      <w:r>
        <w:rPr>
          <w:spacing w:val="-4"/>
          <w:sz w:val="24"/>
          <w:szCs w:val="24"/>
        </w:rPr>
        <w:t>к</w:t>
      </w:r>
      <w:r>
        <w:rPr>
          <w:sz w:val="24"/>
          <w:szCs w:val="24"/>
        </w:rPr>
        <w:t>а</w:t>
      </w:r>
      <w:r>
        <w:rPr>
          <w:spacing w:val="-2"/>
          <w:sz w:val="24"/>
          <w:szCs w:val="24"/>
        </w:rPr>
        <w:t>м</w:t>
      </w:r>
      <w:r>
        <w:rPr>
          <w:sz w:val="24"/>
          <w:szCs w:val="24"/>
        </w:rPr>
        <w:t>и, даю</w:t>
      </w:r>
      <w:r>
        <w:rPr>
          <w:spacing w:val="6"/>
          <w:sz w:val="24"/>
          <w:szCs w:val="24"/>
        </w:rPr>
        <w:t>щ</w:t>
      </w:r>
      <w:r>
        <w:rPr>
          <w:sz w:val="24"/>
          <w:szCs w:val="24"/>
        </w:rPr>
        <w:t>е</w:t>
      </w:r>
      <w:r>
        <w:rPr>
          <w:spacing w:val="-8"/>
          <w:sz w:val="24"/>
          <w:szCs w:val="24"/>
        </w:rPr>
        <w:t>г</w:t>
      </w:r>
      <w:r>
        <w:rPr>
          <w:sz w:val="24"/>
          <w:szCs w:val="24"/>
        </w:rPr>
        <w:t>о ш</w:t>
      </w:r>
      <w:r>
        <w:rPr>
          <w:spacing w:val="-13"/>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3"/>
          <w:sz w:val="24"/>
          <w:szCs w:val="24"/>
        </w:rPr>
        <w:t>к</w:t>
      </w:r>
      <w:r>
        <w:rPr>
          <w:sz w:val="24"/>
          <w:szCs w:val="24"/>
        </w:rPr>
        <w:t>ам с</w:t>
      </w:r>
      <w:r>
        <w:rPr>
          <w:spacing w:val="-1"/>
          <w:sz w:val="24"/>
          <w:szCs w:val="24"/>
        </w:rPr>
        <w:t>о</w:t>
      </w:r>
      <w:r>
        <w:rPr>
          <w:sz w:val="24"/>
          <w:szCs w:val="24"/>
        </w:rPr>
        <w:t>ци</w:t>
      </w:r>
      <w:r>
        <w:rPr>
          <w:spacing w:val="1"/>
          <w:sz w:val="24"/>
          <w:szCs w:val="24"/>
        </w:rPr>
        <w:t>а</w:t>
      </w:r>
      <w:r>
        <w:rPr>
          <w:sz w:val="24"/>
          <w:szCs w:val="24"/>
        </w:rPr>
        <w:t>л</w:t>
      </w:r>
      <w:r>
        <w:rPr>
          <w:spacing w:val="-3"/>
          <w:sz w:val="24"/>
          <w:szCs w:val="24"/>
        </w:rPr>
        <w:t>ь</w:t>
      </w:r>
      <w:r>
        <w:rPr>
          <w:spacing w:val="-1"/>
          <w:sz w:val="24"/>
          <w:szCs w:val="24"/>
        </w:rPr>
        <w:t>н</w:t>
      </w:r>
      <w:r>
        <w:rPr>
          <w:sz w:val="24"/>
          <w:szCs w:val="24"/>
        </w:rPr>
        <w:t>о зн</w:t>
      </w:r>
      <w:r>
        <w:rPr>
          <w:spacing w:val="-10"/>
          <w:sz w:val="24"/>
          <w:szCs w:val="24"/>
        </w:rPr>
        <w:t>а</w:t>
      </w:r>
      <w:r>
        <w:rPr>
          <w:sz w:val="24"/>
          <w:szCs w:val="24"/>
        </w:rPr>
        <w:t>чимый</w:t>
      </w:r>
      <w:r>
        <w:rPr>
          <w:spacing w:val="1"/>
          <w:sz w:val="24"/>
          <w:szCs w:val="24"/>
        </w:rPr>
        <w:t xml:space="preserve"> </w:t>
      </w:r>
      <w:r>
        <w:rPr>
          <w:sz w:val="24"/>
          <w:szCs w:val="24"/>
        </w:rPr>
        <w:t>опыт с</w:t>
      </w:r>
      <w:r>
        <w:rPr>
          <w:spacing w:val="-3"/>
          <w:sz w:val="24"/>
          <w:szCs w:val="24"/>
        </w:rPr>
        <w:t>о</w:t>
      </w:r>
      <w:r>
        <w:rPr>
          <w:sz w:val="24"/>
          <w:szCs w:val="24"/>
        </w:rPr>
        <w:t>т</w:t>
      </w:r>
      <w:r>
        <w:rPr>
          <w:spacing w:val="-3"/>
          <w:sz w:val="24"/>
          <w:szCs w:val="24"/>
        </w:rPr>
        <w:t>р</w:t>
      </w:r>
      <w:r>
        <w:rPr>
          <w:spacing w:val="-21"/>
          <w:sz w:val="24"/>
          <w:szCs w:val="24"/>
        </w:rPr>
        <w:t>у</w:t>
      </w:r>
      <w:r>
        <w:rPr>
          <w:sz w:val="24"/>
          <w:szCs w:val="24"/>
        </w:rPr>
        <w:t>днич</w:t>
      </w:r>
      <w:r>
        <w:rPr>
          <w:spacing w:val="5"/>
          <w:sz w:val="24"/>
          <w:szCs w:val="24"/>
        </w:rPr>
        <w:t>е</w:t>
      </w:r>
      <w:r>
        <w:rPr>
          <w:sz w:val="24"/>
          <w:szCs w:val="24"/>
        </w:rPr>
        <w:t>ст</w:t>
      </w:r>
      <w:r>
        <w:rPr>
          <w:spacing w:val="-4"/>
          <w:sz w:val="24"/>
          <w:szCs w:val="24"/>
        </w:rPr>
        <w:t>в</w:t>
      </w:r>
      <w:r>
        <w:rPr>
          <w:sz w:val="24"/>
          <w:szCs w:val="24"/>
        </w:rPr>
        <w:t xml:space="preserve">а и взаимной </w:t>
      </w:r>
      <w:r>
        <w:rPr>
          <w:spacing w:val="-1"/>
          <w:sz w:val="24"/>
          <w:szCs w:val="24"/>
        </w:rPr>
        <w:t>п</w:t>
      </w:r>
      <w:r>
        <w:rPr>
          <w:spacing w:val="-3"/>
          <w:sz w:val="24"/>
          <w:szCs w:val="24"/>
        </w:rPr>
        <w:t>о</w:t>
      </w:r>
      <w:r>
        <w:rPr>
          <w:spacing w:val="-2"/>
          <w:sz w:val="24"/>
          <w:szCs w:val="24"/>
        </w:rPr>
        <w:t>м</w:t>
      </w:r>
      <w:r>
        <w:rPr>
          <w:spacing w:val="1"/>
          <w:sz w:val="24"/>
          <w:szCs w:val="24"/>
        </w:rPr>
        <w:t>о</w:t>
      </w:r>
      <w:r>
        <w:rPr>
          <w:spacing w:val="-2"/>
          <w:sz w:val="24"/>
          <w:szCs w:val="24"/>
        </w:rPr>
        <w:t>щ</w:t>
      </w:r>
      <w:r>
        <w:rPr>
          <w:spacing w:val="1"/>
          <w:sz w:val="24"/>
          <w:szCs w:val="24"/>
        </w:rPr>
        <w:t>и</w:t>
      </w:r>
      <w:r>
        <w:rPr>
          <w:sz w:val="24"/>
          <w:szCs w:val="24"/>
        </w:rPr>
        <w:t>;</w:t>
      </w:r>
    </w:p>
    <w:p w:rsidR="00F75116" w:rsidRDefault="00F75116" w:rsidP="00F75116">
      <w:pPr>
        <w:pStyle w:val="Default"/>
        <w:ind w:firstLine="567"/>
        <w:jc w:val="both"/>
        <w:rPr>
          <w:rFonts w:eastAsia="Calibri"/>
          <w:color w:val="auto"/>
        </w:rPr>
      </w:pPr>
      <w:r>
        <w:rPr>
          <w:color w:val="auto"/>
        </w:rPr>
        <w:t xml:space="preserve">Новые знания появляются благодаря совместным усилиям школьника и педагога. При этом важно, чтобы задаваемые учителем вопросы воспринимались не как контроль учителя за усвоением знаний ученика, а как </w:t>
      </w:r>
      <w:r>
        <w:rPr>
          <w:rFonts w:eastAsia="Calibri"/>
          <w:color w:val="auto"/>
        </w:rPr>
        <w:t xml:space="preserve">диалог личности с личностью, чтобы задания хотелось выполнять, не отдавая этому времени часть жизни, а приобретая через них саму жизнь. </w:t>
      </w:r>
    </w:p>
    <w:p w:rsidR="00F75116" w:rsidRDefault="00F75116" w:rsidP="00F75116">
      <w:pPr>
        <w:ind w:firstLine="567"/>
        <w:jc w:val="both"/>
        <w:rPr>
          <w:sz w:val="24"/>
          <w:szCs w:val="24"/>
        </w:rPr>
      </w:pPr>
      <w:r>
        <w:rPr>
          <w:sz w:val="24"/>
          <w:szCs w:val="24"/>
        </w:rPr>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 </w:t>
      </w:r>
    </w:p>
    <w:p w:rsidR="00F75116" w:rsidRDefault="00F75116" w:rsidP="00F75116">
      <w:pPr>
        <w:jc w:val="both"/>
        <w:rPr>
          <w:b/>
          <w:spacing w:val="-4"/>
          <w:sz w:val="28"/>
          <w:szCs w:val="24"/>
        </w:rPr>
      </w:pPr>
    </w:p>
    <w:p w:rsidR="00F75116" w:rsidRDefault="00F75116" w:rsidP="00F75116">
      <w:pPr>
        <w:jc w:val="center"/>
        <w:rPr>
          <w:b/>
          <w:spacing w:val="1"/>
          <w:sz w:val="28"/>
          <w:szCs w:val="24"/>
        </w:rPr>
      </w:pPr>
      <w:r>
        <w:rPr>
          <w:b/>
          <w:spacing w:val="1"/>
          <w:sz w:val="28"/>
          <w:szCs w:val="24"/>
        </w:rPr>
        <w:t>3</w:t>
      </w:r>
      <w:r>
        <w:rPr>
          <w:b/>
          <w:sz w:val="28"/>
          <w:szCs w:val="24"/>
        </w:rPr>
        <w:t xml:space="preserve">.1.3.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ь «</w:t>
      </w:r>
      <w:r>
        <w:rPr>
          <w:b/>
          <w:spacing w:val="-8"/>
          <w:sz w:val="28"/>
          <w:szCs w:val="24"/>
        </w:rPr>
        <w:t>К</w:t>
      </w:r>
      <w:r>
        <w:rPr>
          <w:b/>
          <w:spacing w:val="1"/>
          <w:sz w:val="28"/>
          <w:szCs w:val="24"/>
        </w:rPr>
        <w:t>у</w:t>
      </w:r>
      <w:r>
        <w:rPr>
          <w:b/>
          <w:sz w:val="28"/>
          <w:szCs w:val="24"/>
        </w:rPr>
        <w:t>р</w:t>
      </w:r>
      <w:r>
        <w:rPr>
          <w:b/>
          <w:spacing w:val="-1"/>
          <w:sz w:val="28"/>
          <w:szCs w:val="24"/>
        </w:rPr>
        <w:t>с</w:t>
      </w:r>
      <w:r>
        <w:rPr>
          <w:b/>
          <w:sz w:val="28"/>
          <w:szCs w:val="24"/>
        </w:rPr>
        <w:t xml:space="preserve">ы </w:t>
      </w:r>
      <w:r>
        <w:rPr>
          <w:b/>
          <w:spacing w:val="-1"/>
          <w:sz w:val="28"/>
          <w:szCs w:val="24"/>
        </w:rPr>
        <w:t>в</w:t>
      </w:r>
      <w:r>
        <w:rPr>
          <w:b/>
          <w:sz w:val="28"/>
          <w:szCs w:val="24"/>
        </w:rPr>
        <w:t>н</w:t>
      </w:r>
      <w:r>
        <w:rPr>
          <w:b/>
          <w:spacing w:val="-7"/>
          <w:sz w:val="28"/>
          <w:szCs w:val="24"/>
        </w:rPr>
        <w:t>е</w:t>
      </w:r>
      <w:r>
        <w:rPr>
          <w:b/>
          <w:sz w:val="28"/>
          <w:szCs w:val="24"/>
        </w:rPr>
        <w:t>ур</w:t>
      </w:r>
      <w:r>
        <w:rPr>
          <w:b/>
          <w:spacing w:val="-5"/>
          <w:sz w:val="28"/>
          <w:szCs w:val="24"/>
        </w:rPr>
        <w:t>о</w:t>
      </w:r>
      <w:r>
        <w:rPr>
          <w:b/>
          <w:sz w:val="28"/>
          <w:szCs w:val="24"/>
        </w:rPr>
        <w:t>ч</w:t>
      </w:r>
      <w:r>
        <w:rPr>
          <w:b/>
          <w:spacing w:val="-1"/>
          <w:sz w:val="28"/>
          <w:szCs w:val="24"/>
        </w:rPr>
        <w:t>н</w:t>
      </w:r>
      <w:r>
        <w:rPr>
          <w:b/>
          <w:spacing w:val="1"/>
          <w:sz w:val="28"/>
          <w:szCs w:val="24"/>
        </w:rPr>
        <w:t>о</w:t>
      </w:r>
      <w:r>
        <w:rPr>
          <w:b/>
          <w:sz w:val="28"/>
          <w:szCs w:val="24"/>
        </w:rPr>
        <w:t>й деятельн</w:t>
      </w:r>
      <w:r>
        <w:rPr>
          <w:b/>
          <w:spacing w:val="-1"/>
          <w:sz w:val="28"/>
          <w:szCs w:val="24"/>
        </w:rPr>
        <w:t>о</w:t>
      </w:r>
      <w:r>
        <w:rPr>
          <w:b/>
          <w:sz w:val="28"/>
          <w:szCs w:val="24"/>
        </w:rPr>
        <w:t>с</w:t>
      </w:r>
      <w:r>
        <w:rPr>
          <w:b/>
          <w:spacing w:val="1"/>
          <w:sz w:val="28"/>
          <w:szCs w:val="24"/>
        </w:rPr>
        <w:t>т</w:t>
      </w:r>
      <w:r>
        <w:rPr>
          <w:b/>
          <w:spacing w:val="-1"/>
          <w:sz w:val="28"/>
          <w:szCs w:val="24"/>
        </w:rPr>
        <w:t>и и дополнительного образования</w:t>
      </w:r>
      <w:r>
        <w:rPr>
          <w:b/>
          <w:spacing w:val="1"/>
          <w:sz w:val="28"/>
          <w:szCs w:val="24"/>
        </w:rPr>
        <w:t>»</w:t>
      </w:r>
    </w:p>
    <w:p w:rsidR="00F75116" w:rsidRDefault="00F75116" w:rsidP="00F75116">
      <w:pPr>
        <w:ind w:firstLine="567"/>
        <w:jc w:val="both"/>
        <w:rPr>
          <w:sz w:val="24"/>
          <w:szCs w:val="24"/>
        </w:rPr>
      </w:pPr>
      <w:r>
        <w:rPr>
          <w:sz w:val="24"/>
          <w:szCs w:val="24"/>
        </w:rPr>
        <w:t>В</w:t>
      </w:r>
      <w:r>
        <w:rPr>
          <w:spacing w:val="7"/>
          <w:sz w:val="24"/>
          <w:szCs w:val="24"/>
        </w:rPr>
        <w:t>о</w:t>
      </w:r>
      <w:r>
        <w:rPr>
          <w:sz w:val="24"/>
          <w:szCs w:val="24"/>
        </w:rPr>
        <w:t>спи</w:t>
      </w:r>
      <w:r>
        <w:rPr>
          <w:spacing w:val="2"/>
          <w:sz w:val="24"/>
          <w:szCs w:val="24"/>
        </w:rPr>
        <w:t>т</w:t>
      </w:r>
      <w:r>
        <w:rPr>
          <w:sz w:val="24"/>
          <w:szCs w:val="24"/>
        </w:rPr>
        <w:t>ание</w:t>
      </w:r>
      <w:r>
        <w:rPr>
          <w:spacing w:val="165"/>
          <w:sz w:val="24"/>
          <w:szCs w:val="24"/>
        </w:rPr>
        <w:t xml:space="preserve"> </w:t>
      </w:r>
      <w:r>
        <w:rPr>
          <w:sz w:val="24"/>
          <w:szCs w:val="24"/>
        </w:rPr>
        <w:t>н</w:t>
      </w:r>
      <w:r>
        <w:rPr>
          <w:spacing w:val="1"/>
          <w:sz w:val="24"/>
          <w:szCs w:val="24"/>
        </w:rPr>
        <w:t>а</w:t>
      </w:r>
      <w:r>
        <w:rPr>
          <w:spacing w:val="167"/>
          <w:sz w:val="24"/>
          <w:szCs w:val="24"/>
        </w:rPr>
        <w:t xml:space="preserve"> </w:t>
      </w:r>
      <w:r>
        <w:rPr>
          <w:sz w:val="24"/>
          <w:szCs w:val="24"/>
        </w:rPr>
        <w:t>занятиях</w:t>
      </w:r>
      <w:r>
        <w:rPr>
          <w:spacing w:val="168"/>
          <w:sz w:val="24"/>
          <w:szCs w:val="24"/>
        </w:rPr>
        <w:t xml:space="preserve"> </w:t>
      </w:r>
      <w:r>
        <w:rPr>
          <w:sz w:val="24"/>
          <w:szCs w:val="24"/>
        </w:rPr>
        <w:t>ш</w:t>
      </w:r>
      <w:r>
        <w:rPr>
          <w:spacing w:val="-15"/>
          <w:sz w:val="24"/>
          <w:szCs w:val="24"/>
        </w:rPr>
        <w:t>к</w:t>
      </w:r>
      <w:r>
        <w:rPr>
          <w:spacing w:val="-3"/>
          <w:sz w:val="24"/>
          <w:szCs w:val="24"/>
        </w:rPr>
        <w:t>о</w:t>
      </w:r>
      <w:r>
        <w:rPr>
          <w:sz w:val="24"/>
          <w:szCs w:val="24"/>
        </w:rPr>
        <w:t>льных</w:t>
      </w:r>
      <w:r>
        <w:rPr>
          <w:spacing w:val="166"/>
          <w:sz w:val="24"/>
          <w:szCs w:val="24"/>
        </w:rPr>
        <w:t xml:space="preserve"> </w:t>
      </w:r>
      <w:r>
        <w:rPr>
          <w:sz w:val="24"/>
          <w:szCs w:val="24"/>
        </w:rPr>
        <w:t>к</w:t>
      </w:r>
      <w:r>
        <w:rPr>
          <w:spacing w:val="-3"/>
          <w:sz w:val="24"/>
          <w:szCs w:val="24"/>
        </w:rPr>
        <w:t>у</w:t>
      </w:r>
      <w:r>
        <w:rPr>
          <w:sz w:val="24"/>
          <w:szCs w:val="24"/>
        </w:rPr>
        <w:t>рсов</w:t>
      </w:r>
      <w:r>
        <w:rPr>
          <w:spacing w:val="167"/>
          <w:sz w:val="24"/>
          <w:szCs w:val="24"/>
        </w:rPr>
        <w:t xml:space="preserve"> </w:t>
      </w:r>
      <w:r>
        <w:rPr>
          <w:sz w:val="24"/>
          <w:szCs w:val="24"/>
        </w:rPr>
        <w:t>вн</w:t>
      </w:r>
      <w:r>
        <w:rPr>
          <w:spacing w:val="-5"/>
          <w:sz w:val="24"/>
          <w:szCs w:val="24"/>
        </w:rPr>
        <w:t>е</w:t>
      </w:r>
      <w:r>
        <w:rPr>
          <w:spacing w:val="-4"/>
          <w:sz w:val="24"/>
          <w:szCs w:val="24"/>
        </w:rPr>
        <w:t>у</w:t>
      </w:r>
      <w:r>
        <w:rPr>
          <w:spacing w:val="1"/>
          <w:sz w:val="24"/>
          <w:szCs w:val="24"/>
        </w:rPr>
        <w:t>р</w:t>
      </w:r>
      <w:r>
        <w:rPr>
          <w:spacing w:val="-5"/>
          <w:sz w:val="24"/>
          <w:szCs w:val="24"/>
        </w:rPr>
        <w:t>о</w:t>
      </w:r>
      <w:r>
        <w:rPr>
          <w:spacing w:val="-1"/>
          <w:sz w:val="24"/>
          <w:szCs w:val="24"/>
        </w:rPr>
        <w:t>чн</w:t>
      </w:r>
      <w:r>
        <w:rPr>
          <w:sz w:val="24"/>
          <w:szCs w:val="24"/>
        </w:rPr>
        <w:t>ой</w:t>
      </w:r>
      <w:r>
        <w:rPr>
          <w:spacing w:val="168"/>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w:t>
      </w:r>
      <w:r>
        <w:rPr>
          <w:spacing w:val="-2"/>
          <w:sz w:val="24"/>
          <w:szCs w:val="24"/>
        </w:rPr>
        <w:t>т</w:t>
      </w:r>
      <w:r>
        <w:rPr>
          <w:sz w:val="24"/>
          <w:szCs w:val="24"/>
        </w:rPr>
        <w:t xml:space="preserve">и </w:t>
      </w:r>
      <w:r>
        <w:rPr>
          <w:spacing w:val="7"/>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z w:val="24"/>
          <w:szCs w:val="24"/>
        </w:rPr>
        <w:t>ляется</w:t>
      </w:r>
      <w:r>
        <w:rPr>
          <w:spacing w:val="1"/>
          <w:sz w:val="24"/>
          <w:szCs w:val="24"/>
        </w:rPr>
        <w:t xml:space="preserve"> пр</w:t>
      </w:r>
      <w:r>
        <w:rPr>
          <w:spacing w:val="-1"/>
          <w:sz w:val="24"/>
          <w:szCs w:val="24"/>
        </w:rPr>
        <w:t>е</w:t>
      </w:r>
      <w:r>
        <w:rPr>
          <w:sz w:val="24"/>
          <w:szCs w:val="24"/>
        </w:rPr>
        <w:t>им</w:t>
      </w:r>
      <w:r>
        <w:rPr>
          <w:spacing w:val="-2"/>
          <w:sz w:val="24"/>
          <w:szCs w:val="24"/>
        </w:rPr>
        <w:t>у</w:t>
      </w:r>
      <w:r>
        <w:rPr>
          <w:sz w:val="24"/>
          <w:szCs w:val="24"/>
        </w:rPr>
        <w:t>щ</w:t>
      </w:r>
      <w:r>
        <w:rPr>
          <w:spacing w:val="6"/>
          <w:sz w:val="24"/>
          <w:szCs w:val="24"/>
        </w:rPr>
        <w:t>е</w:t>
      </w:r>
      <w:r>
        <w:rPr>
          <w:sz w:val="24"/>
          <w:szCs w:val="24"/>
        </w:rPr>
        <w:t>ст</w:t>
      </w:r>
      <w:r>
        <w:rPr>
          <w:spacing w:val="-3"/>
          <w:sz w:val="24"/>
          <w:szCs w:val="24"/>
        </w:rPr>
        <w:t>в</w:t>
      </w:r>
      <w:r>
        <w:rPr>
          <w:sz w:val="24"/>
          <w:szCs w:val="24"/>
        </w:rPr>
        <w:t>енно</w:t>
      </w:r>
      <w:r>
        <w:rPr>
          <w:spacing w:val="3"/>
          <w:sz w:val="24"/>
          <w:szCs w:val="24"/>
        </w:rPr>
        <w:t xml:space="preserve"> </w:t>
      </w:r>
      <w:r>
        <w:rPr>
          <w:sz w:val="24"/>
          <w:szCs w:val="24"/>
        </w:rPr>
        <w:t>ч</w:t>
      </w:r>
      <w:r>
        <w:rPr>
          <w:spacing w:val="-1"/>
          <w:sz w:val="24"/>
          <w:szCs w:val="24"/>
        </w:rPr>
        <w:t>е</w:t>
      </w:r>
      <w:r>
        <w:rPr>
          <w:sz w:val="24"/>
          <w:szCs w:val="24"/>
        </w:rPr>
        <w:t>р</w:t>
      </w:r>
      <w:r>
        <w:rPr>
          <w:spacing w:val="2"/>
          <w:sz w:val="24"/>
          <w:szCs w:val="24"/>
        </w:rPr>
        <w:t>е</w:t>
      </w:r>
      <w:r>
        <w:rPr>
          <w:sz w:val="24"/>
          <w:szCs w:val="24"/>
        </w:rPr>
        <w:t>з:</w:t>
      </w:r>
    </w:p>
    <w:p w:rsidR="00F75116" w:rsidRDefault="00F75116" w:rsidP="000C1F2E">
      <w:pPr>
        <w:pStyle w:val="a7"/>
        <w:widowControl/>
        <w:numPr>
          <w:ilvl w:val="0"/>
          <w:numId w:val="222"/>
        </w:numPr>
        <w:autoSpaceDE/>
        <w:autoSpaceDN/>
        <w:contextualSpacing/>
        <w:rPr>
          <w:sz w:val="24"/>
          <w:szCs w:val="24"/>
        </w:rPr>
      </w:pPr>
      <w:r>
        <w:rPr>
          <w:spacing w:val="-1"/>
          <w:sz w:val="24"/>
          <w:szCs w:val="24"/>
        </w:rPr>
        <w:t>в</w:t>
      </w:r>
      <w:r>
        <w:rPr>
          <w:sz w:val="24"/>
          <w:szCs w:val="24"/>
        </w:rPr>
        <w:t>о</w:t>
      </w:r>
      <w:r>
        <w:rPr>
          <w:spacing w:val="-4"/>
          <w:sz w:val="24"/>
          <w:szCs w:val="24"/>
        </w:rPr>
        <w:t>в</w:t>
      </w:r>
      <w:r>
        <w:rPr>
          <w:spacing w:val="-1"/>
          <w:sz w:val="24"/>
          <w:szCs w:val="24"/>
        </w:rPr>
        <w:t>л</w:t>
      </w:r>
      <w:r>
        <w:rPr>
          <w:spacing w:val="-6"/>
          <w:sz w:val="24"/>
          <w:szCs w:val="24"/>
        </w:rPr>
        <w:t>е</w:t>
      </w:r>
      <w:r>
        <w:rPr>
          <w:sz w:val="24"/>
          <w:szCs w:val="24"/>
        </w:rPr>
        <w:t>чение</w:t>
      </w:r>
      <w:r>
        <w:rPr>
          <w:spacing w:val="34"/>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3"/>
          <w:sz w:val="24"/>
          <w:szCs w:val="24"/>
        </w:rPr>
        <w:t>ь</w:t>
      </w:r>
      <w:r>
        <w:rPr>
          <w:sz w:val="24"/>
          <w:szCs w:val="24"/>
        </w:rPr>
        <w:t>ни</w:t>
      </w:r>
      <w:r>
        <w:rPr>
          <w:spacing w:val="-15"/>
          <w:sz w:val="24"/>
          <w:szCs w:val="24"/>
        </w:rPr>
        <w:t>к</w:t>
      </w:r>
      <w:r>
        <w:rPr>
          <w:sz w:val="24"/>
          <w:szCs w:val="24"/>
        </w:rPr>
        <w:t>ов</w:t>
      </w:r>
      <w:r>
        <w:rPr>
          <w:spacing w:val="35"/>
          <w:sz w:val="24"/>
          <w:szCs w:val="24"/>
        </w:rPr>
        <w:t xml:space="preserve"> </w:t>
      </w:r>
      <w:r>
        <w:rPr>
          <w:sz w:val="24"/>
          <w:szCs w:val="24"/>
        </w:rPr>
        <w:t>в</w:t>
      </w:r>
      <w:r>
        <w:rPr>
          <w:spacing w:val="35"/>
          <w:sz w:val="24"/>
          <w:szCs w:val="24"/>
        </w:rPr>
        <w:t xml:space="preserve"> </w:t>
      </w:r>
      <w:r>
        <w:rPr>
          <w:sz w:val="24"/>
          <w:szCs w:val="24"/>
        </w:rPr>
        <w:t>инте</w:t>
      </w:r>
      <w:r>
        <w:rPr>
          <w:spacing w:val="-1"/>
          <w:sz w:val="24"/>
          <w:szCs w:val="24"/>
        </w:rPr>
        <w:t>р</w:t>
      </w:r>
      <w:r>
        <w:rPr>
          <w:spacing w:val="6"/>
          <w:sz w:val="24"/>
          <w:szCs w:val="24"/>
        </w:rPr>
        <w:t>е</w:t>
      </w:r>
      <w:r>
        <w:rPr>
          <w:spacing w:val="-2"/>
          <w:sz w:val="24"/>
          <w:szCs w:val="24"/>
        </w:rPr>
        <w:t>с</w:t>
      </w:r>
      <w:r>
        <w:rPr>
          <w:sz w:val="24"/>
          <w:szCs w:val="24"/>
        </w:rPr>
        <w:t>ную</w:t>
      </w:r>
      <w:r>
        <w:rPr>
          <w:spacing w:val="35"/>
          <w:sz w:val="24"/>
          <w:szCs w:val="24"/>
        </w:rPr>
        <w:t xml:space="preserve"> </w:t>
      </w:r>
      <w:r>
        <w:rPr>
          <w:sz w:val="24"/>
          <w:szCs w:val="24"/>
        </w:rPr>
        <w:t>и</w:t>
      </w:r>
      <w:r>
        <w:rPr>
          <w:spacing w:val="36"/>
          <w:sz w:val="24"/>
          <w:szCs w:val="24"/>
        </w:rPr>
        <w:t xml:space="preserve"> </w:t>
      </w:r>
      <w:r>
        <w:rPr>
          <w:spacing w:val="1"/>
          <w:sz w:val="24"/>
          <w:szCs w:val="24"/>
        </w:rPr>
        <w:t>п</w:t>
      </w:r>
      <w:r>
        <w:rPr>
          <w:spacing w:val="-3"/>
          <w:sz w:val="24"/>
          <w:szCs w:val="24"/>
        </w:rPr>
        <w:t>о</w:t>
      </w:r>
      <w:r>
        <w:rPr>
          <w:sz w:val="24"/>
          <w:szCs w:val="24"/>
        </w:rPr>
        <w:t>л</w:t>
      </w:r>
      <w:r>
        <w:rPr>
          <w:spacing w:val="2"/>
          <w:sz w:val="24"/>
          <w:szCs w:val="24"/>
        </w:rPr>
        <w:t>е</w:t>
      </w:r>
      <w:r>
        <w:rPr>
          <w:sz w:val="24"/>
          <w:szCs w:val="24"/>
        </w:rPr>
        <w:t>зн</w:t>
      </w:r>
      <w:r>
        <w:rPr>
          <w:spacing w:val="-2"/>
          <w:sz w:val="24"/>
          <w:szCs w:val="24"/>
        </w:rPr>
        <w:t>у</w:t>
      </w:r>
      <w:r>
        <w:rPr>
          <w:sz w:val="24"/>
          <w:szCs w:val="24"/>
        </w:rPr>
        <w:t>ю</w:t>
      </w:r>
      <w:r>
        <w:rPr>
          <w:spacing w:val="34"/>
          <w:sz w:val="24"/>
          <w:szCs w:val="24"/>
        </w:rPr>
        <w:t xml:space="preserve"> </w:t>
      </w:r>
      <w:r>
        <w:rPr>
          <w:spacing w:val="1"/>
          <w:sz w:val="24"/>
          <w:szCs w:val="24"/>
        </w:rPr>
        <w:t>д</w:t>
      </w:r>
      <w:r>
        <w:rPr>
          <w:sz w:val="24"/>
          <w:szCs w:val="24"/>
        </w:rPr>
        <w:t>ля</w:t>
      </w:r>
      <w:r>
        <w:rPr>
          <w:spacing w:val="34"/>
          <w:sz w:val="24"/>
          <w:szCs w:val="24"/>
        </w:rPr>
        <w:t xml:space="preserve"> </w:t>
      </w:r>
      <w:r>
        <w:rPr>
          <w:spacing w:val="1"/>
          <w:sz w:val="24"/>
          <w:szCs w:val="24"/>
        </w:rPr>
        <w:t>н</w:t>
      </w:r>
      <w:r>
        <w:rPr>
          <w:sz w:val="24"/>
          <w:szCs w:val="24"/>
        </w:rPr>
        <w:t>их</w:t>
      </w:r>
      <w:r>
        <w:rPr>
          <w:spacing w:val="36"/>
          <w:sz w:val="24"/>
          <w:szCs w:val="24"/>
        </w:rPr>
        <w:t xml:space="preserve"> </w:t>
      </w:r>
      <w:r>
        <w:rPr>
          <w:spacing w:val="1"/>
          <w:sz w:val="24"/>
          <w:szCs w:val="24"/>
        </w:rPr>
        <w:t>д</w:t>
      </w:r>
      <w:r>
        <w:rPr>
          <w:spacing w:val="-1"/>
          <w:sz w:val="24"/>
          <w:szCs w:val="24"/>
        </w:rPr>
        <w:t>е</w:t>
      </w:r>
      <w:r>
        <w:rPr>
          <w:sz w:val="24"/>
          <w:szCs w:val="24"/>
        </w:rPr>
        <w:t>ятел</w:t>
      </w:r>
      <w:r>
        <w:rPr>
          <w:spacing w:val="-1"/>
          <w:sz w:val="24"/>
          <w:szCs w:val="24"/>
        </w:rPr>
        <w:t>ьн</w:t>
      </w:r>
      <w:r>
        <w:rPr>
          <w:spacing w:val="6"/>
          <w:sz w:val="24"/>
          <w:szCs w:val="24"/>
        </w:rPr>
        <w:t>о</w:t>
      </w:r>
      <w:r>
        <w:rPr>
          <w:sz w:val="24"/>
          <w:szCs w:val="24"/>
        </w:rPr>
        <w:t xml:space="preserve">сть, </w:t>
      </w:r>
      <w:r>
        <w:rPr>
          <w:spacing w:val="-14"/>
          <w:sz w:val="24"/>
          <w:szCs w:val="24"/>
        </w:rPr>
        <w:t>к</w:t>
      </w:r>
      <w:r>
        <w:rPr>
          <w:spacing w:val="-3"/>
          <w:sz w:val="24"/>
          <w:szCs w:val="24"/>
        </w:rPr>
        <w:t>о</w:t>
      </w:r>
      <w:r>
        <w:rPr>
          <w:spacing w:val="-4"/>
          <w:sz w:val="24"/>
          <w:szCs w:val="24"/>
        </w:rPr>
        <w:t>т</w:t>
      </w:r>
      <w:r>
        <w:rPr>
          <w:sz w:val="24"/>
          <w:szCs w:val="24"/>
        </w:rPr>
        <w:t>орая</w:t>
      </w:r>
      <w:r>
        <w:rPr>
          <w:spacing w:val="108"/>
          <w:sz w:val="24"/>
          <w:szCs w:val="24"/>
        </w:rPr>
        <w:t xml:space="preserve"> </w:t>
      </w:r>
      <w:r>
        <w:rPr>
          <w:sz w:val="24"/>
          <w:szCs w:val="24"/>
        </w:rPr>
        <w:t>пр</w:t>
      </w:r>
      <w:r>
        <w:rPr>
          <w:spacing w:val="-3"/>
          <w:sz w:val="24"/>
          <w:szCs w:val="24"/>
        </w:rPr>
        <w:t>е</w:t>
      </w:r>
      <w:r>
        <w:rPr>
          <w:spacing w:val="-1"/>
          <w:sz w:val="24"/>
          <w:szCs w:val="24"/>
        </w:rPr>
        <w:t>д</w:t>
      </w:r>
      <w:r>
        <w:rPr>
          <w:spacing w:val="7"/>
          <w:sz w:val="24"/>
          <w:szCs w:val="24"/>
        </w:rPr>
        <w:t>о</w:t>
      </w:r>
      <w:r>
        <w:rPr>
          <w:sz w:val="24"/>
          <w:szCs w:val="24"/>
        </w:rPr>
        <w:t>с</w:t>
      </w:r>
      <w:r>
        <w:rPr>
          <w:spacing w:val="1"/>
          <w:sz w:val="24"/>
          <w:szCs w:val="24"/>
        </w:rPr>
        <w:t>т</w:t>
      </w:r>
      <w:r>
        <w:rPr>
          <w:sz w:val="24"/>
          <w:szCs w:val="24"/>
        </w:rPr>
        <w:t>ав</w:t>
      </w:r>
      <w:r>
        <w:rPr>
          <w:spacing w:val="-1"/>
          <w:sz w:val="24"/>
          <w:szCs w:val="24"/>
        </w:rPr>
        <w:t>и</w:t>
      </w:r>
      <w:r>
        <w:rPr>
          <w:sz w:val="24"/>
          <w:szCs w:val="24"/>
        </w:rPr>
        <w:t>т</w:t>
      </w:r>
      <w:r>
        <w:rPr>
          <w:spacing w:val="109"/>
          <w:sz w:val="24"/>
          <w:szCs w:val="24"/>
        </w:rPr>
        <w:t xml:space="preserve"> </w:t>
      </w:r>
      <w:r>
        <w:rPr>
          <w:spacing w:val="1"/>
          <w:sz w:val="24"/>
          <w:szCs w:val="24"/>
        </w:rPr>
        <w:t>им</w:t>
      </w:r>
      <w:r>
        <w:rPr>
          <w:spacing w:val="107"/>
          <w:sz w:val="24"/>
          <w:szCs w:val="24"/>
        </w:rPr>
        <w:t xml:space="preserve"> </w:t>
      </w:r>
      <w:r>
        <w:rPr>
          <w:spacing w:val="-1"/>
          <w:sz w:val="24"/>
          <w:szCs w:val="24"/>
        </w:rPr>
        <w:t>в</w:t>
      </w:r>
      <w:r>
        <w:rPr>
          <w:sz w:val="24"/>
          <w:szCs w:val="24"/>
        </w:rPr>
        <w:t>о</w:t>
      </w:r>
      <w:r>
        <w:rPr>
          <w:spacing w:val="-3"/>
          <w:sz w:val="24"/>
          <w:szCs w:val="24"/>
        </w:rPr>
        <w:t>з</w:t>
      </w:r>
      <w:r>
        <w:rPr>
          <w:sz w:val="24"/>
          <w:szCs w:val="24"/>
        </w:rPr>
        <w:t>м</w:t>
      </w:r>
      <w:r>
        <w:rPr>
          <w:spacing w:val="-5"/>
          <w:sz w:val="24"/>
          <w:szCs w:val="24"/>
        </w:rPr>
        <w:t>о</w:t>
      </w:r>
      <w:r>
        <w:rPr>
          <w:spacing w:val="-2"/>
          <w:sz w:val="24"/>
          <w:szCs w:val="24"/>
        </w:rPr>
        <w:t>ж</w:t>
      </w:r>
      <w:r>
        <w:rPr>
          <w:sz w:val="24"/>
          <w:szCs w:val="24"/>
        </w:rPr>
        <w:t>н</w:t>
      </w:r>
      <w:r>
        <w:rPr>
          <w:spacing w:val="6"/>
          <w:sz w:val="24"/>
          <w:szCs w:val="24"/>
        </w:rPr>
        <w:t>о</w:t>
      </w:r>
      <w:r>
        <w:rPr>
          <w:sz w:val="24"/>
          <w:szCs w:val="24"/>
        </w:rPr>
        <w:t>сть</w:t>
      </w:r>
      <w:r>
        <w:rPr>
          <w:spacing w:val="103"/>
          <w:sz w:val="24"/>
          <w:szCs w:val="24"/>
        </w:rPr>
        <w:t xml:space="preserve"> </w:t>
      </w:r>
      <w:r>
        <w:rPr>
          <w:spacing w:val="3"/>
          <w:sz w:val="24"/>
          <w:szCs w:val="24"/>
        </w:rPr>
        <w:t>с</w:t>
      </w:r>
      <w:r>
        <w:rPr>
          <w:sz w:val="24"/>
          <w:szCs w:val="24"/>
        </w:rPr>
        <w:t>ам</w:t>
      </w:r>
      <w:r>
        <w:rPr>
          <w:spacing w:val="1"/>
          <w:sz w:val="24"/>
          <w:szCs w:val="24"/>
        </w:rPr>
        <w:t>ор</w:t>
      </w:r>
      <w:r>
        <w:rPr>
          <w:spacing w:val="2"/>
          <w:sz w:val="24"/>
          <w:szCs w:val="24"/>
        </w:rPr>
        <w:t>еа</w:t>
      </w:r>
      <w:r>
        <w:rPr>
          <w:spacing w:val="-3"/>
          <w:sz w:val="24"/>
          <w:szCs w:val="24"/>
        </w:rPr>
        <w:t>л</w:t>
      </w:r>
      <w:r>
        <w:rPr>
          <w:sz w:val="24"/>
          <w:szCs w:val="24"/>
        </w:rPr>
        <w:t>и</w:t>
      </w:r>
      <w:r>
        <w:rPr>
          <w:spacing w:val="-2"/>
          <w:sz w:val="24"/>
          <w:szCs w:val="24"/>
        </w:rPr>
        <w:t>з</w:t>
      </w:r>
      <w:r>
        <w:rPr>
          <w:sz w:val="24"/>
          <w:szCs w:val="24"/>
        </w:rPr>
        <w:t>о</w:t>
      </w:r>
      <w:r>
        <w:rPr>
          <w:spacing w:val="-5"/>
          <w:sz w:val="24"/>
          <w:szCs w:val="24"/>
        </w:rPr>
        <w:t>в</w:t>
      </w:r>
      <w:r>
        <w:rPr>
          <w:spacing w:val="-6"/>
          <w:sz w:val="24"/>
          <w:szCs w:val="24"/>
        </w:rPr>
        <w:t>а</w:t>
      </w:r>
      <w:r>
        <w:rPr>
          <w:sz w:val="24"/>
          <w:szCs w:val="24"/>
        </w:rPr>
        <w:t>т</w:t>
      </w:r>
      <w:r>
        <w:rPr>
          <w:spacing w:val="-1"/>
          <w:sz w:val="24"/>
          <w:szCs w:val="24"/>
        </w:rPr>
        <w:t>ь</w:t>
      </w:r>
      <w:r>
        <w:rPr>
          <w:sz w:val="24"/>
          <w:szCs w:val="24"/>
        </w:rPr>
        <w:t>ся</w:t>
      </w:r>
      <w:r>
        <w:rPr>
          <w:spacing w:val="104"/>
          <w:sz w:val="24"/>
          <w:szCs w:val="24"/>
        </w:rPr>
        <w:t xml:space="preserve"> </w:t>
      </w:r>
      <w:r>
        <w:rPr>
          <w:sz w:val="24"/>
          <w:szCs w:val="24"/>
        </w:rPr>
        <w:t>в</w:t>
      </w:r>
      <w:r>
        <w:rPr>
          <w:spacing w:val="107"/>
          <w:sz w:val="24"/>
          <w:szCs w:val="24"/>
        </w:rPr>
        <w:t xml:space="preserve"> </w:t>
      </w:r>
      <w:r>
        <w:rPr>
          <w:spacing w:val="1"/>
          <w:sz w:val="24"/>
          <w:szCs w:val="24"/>
        </w:rPr>
        <w:t>н</w:t>
      </w:r>
      <w:r>
        <w:rPr>
          <w:sz w:val="24"/>
          <w:szCs w:val="24"/>
        </w:rPr>
        <w:t>ей,</w:t>
      </w:r>
      <w:r>
        <w:rPr>
          <w:spacing w:val="107"/>
          <w:sz w:val="24"/>
          <w:szCs w:val="24"/>
        </w:rPr>
        <w:t xml:space="preserve"> </w:t>
      </w:r>
      <w:r>
        <w:rPr>
          <w:sz w:val="24"/>
          <w:szCs w:val="24"/>
        </w:rPr>
        <w:t>приобр</w:t>
      </w:r>
      <w:r>
        <w:rPr>
          <w:spacing w:val="7"/>
          <w:sz w:val="24"/>
          <w:szCs w:val="24"/>
        </w:rPr>
        <w:t>е</w:t>
      </w:r>
      <w:r>
        <w:rPr>
          <w:spacing w:val="-1"/>
          <w:sz w:val="24"/>
          <w:szCs w:val="24"/>
        </w:rPr>
        <w:t>с</w:t>
      </w:r>
      <w:r>
        <w:rPr>
          <w:spacing w:val="-3"/>
          <w:sz w:val="24"/>
          <w:szCs w:val="24"/>
        </w:rPr>
        <w:t>т</w:t>
      </w:r>
      <w:r>
        <w:rPr>
          <w:sz w:val="24"/>
          <w:szCs w:val="24"/>
        </w:rPr>
        <w:t>и соци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w:t>
      </w:r>
      <w:r>
        <w:rPr>
          <w:spacing w:val="79"/>
          <w:sz w:val="24"/>
          <w:szCs w:val="24"/>
        </w:rPr>
        <w:t xml:space="preserve"> </w:t>
      </w:r>
      <w:r>
        <w:rPr>
          <w:sz w:val="24"/>
          <w:szCs w:val="24"/>
        </w:rPr>
        <w:t>зн</w:t>
      </w:r>
      <w:r>
        <w:rPr>
          <w:spacing w:val="-12"/>
          <w:sz w:val="24"/>
          <w:szCs w:val="24"/>
        </w:rPr>
        <w:t>а</w:t>
      </w:r>
      <w:r>
        <w:rPr>
          <w:sz w:val="24"/>
          <w:szCs w:val="24"/>
        </w:rPr>
        <w:t>чи</w:t>
      </w:r>
      <w:r>
        <w:rPr>
          <w:spacing w:val="-1"/>
          <w:sz w:val="24"/>
          <w:szCs w:val="24"/>
        </w:rPr>
        <w:t>мы</w:t>
      </w:r>
      <w:r>
        <w:rPr>
          <w:sz w:val="24"/>
          <w:szCs w:val="24"/>
        </w:rPr>
        <w:t>е</w:t>
      </w:r>
      <w:r>
        <w:rPr>
          <w:spacing w:val="78"/>
          <w:sz w:val="24"/>
          <w:szCs w:val="24"/>
        </w:rPr>
        <w:t xml:space="preserve"> </w:t>
      </w:r>
      <w:r>
        <w:rPr>
          <w:sz w:val="24"/>
          <w:szCs w:val="24"/>
        </w:rPr>
        <w:t>знания,</w:t>
      </w:r>
      <w:r>
        <w:rPr>
          <w:spacing w:val="75"/>
          <w:sz w:val="24"/>
          <w:szCs w:val="24"/>
        </w:rPr>
        <w:t xml:space="preserve"> </w:t>
      </w:r>
      <w:r>
        <w:rPr>
          <w:spacing w:val="1"/>
          <w:sz w:val="24"/>
          <w:szCs w:val="24"/>
        </w:rPr>
        <w:t>р</w:t>
      </w:r>
      <w:r>
        <w:rPr>
          <w:sz w:val="24"/>
          <w:szCs w:val="24"/>
        </w:rPr>
        <w:t>азвить</w:t>
      </w:r>
      <w:r>
        <w:rPr>
          <w:spacing w:val="75"/>
          <w:sz w:val="24"/>
          <w:szCs w:val="24"/>
        </w:rPr>
        <w:t xml:space="preserve"> </w:t>
      </w:r>
      <w:r>
        <w:rPr>
          <w:sz w:val="24"/>
          <w:szCs w:val="24"/>
        </w:rPr>
        <w:t>в</w:t>
      </w:r>
      <w:r>
        <w:rPr>
          <w:spacing w:val="78"/>
          <w:sz w:val="24"/>
          <w:szCs w:val="24"/>
        </w:rPr>
        <w:t xml:space="preserve"> </w:t>
      </w:r>
      <w:r>
        <w:rPr>
          <w:spacing w:val="2"/>
          <w:sz w:val="24"/>
          <w:szCs w:val="24"/>
        </w:rPr>
        <w:t>с</w:t>
      </w:r>
      <w:r>
        <w:rPr>
          <w:sz w:val="24"/>
          <w:szCs w:val="24"/>
        </w:rPr>
        <w:t>е</w:t>
      </w:r>
      <w:r>
        <w:rPr>
          <w:spacing w:val="-4"/>
          <w:sz w:val="24"/>
          <w:szCs w:val="24"/>
        </w:rPr>
        <w:t>б</w:t>
      </w:r>
      <w:r>
        <w:rPr>
          <w:sz w:val="24"/>
          <w:szCs w:val="24"/>
        </w:rPr>
        <w:t>е</w:t>
      </w:r>
      <w:r>
        <w:rPr>
          <w:spacing w:val="78"/>
          <w:sz w:val="24"/>
          <w:szCs w:val="24"/>
        </w:rPr>
        <w:t xml:space="preserve"> </w:t>
      </w:r>
      <w:r>
        <w:rPr>
          <w:spacing w:val="-3"/>
          <w:sz w:val="24"/>
          <w:szCs w:val="24"/>
        </w:rPr>
        <w:t>в</w:t>
      </w:r>
      <w:r>
        <w:rPr>
          <w:sz w:val="24"/>
          <w:szCs w:val="24"/>
        </w:rPr>
        <w:t>ажные</w:t>
      </w:r>
      <w:r>
        <w:rPr>
          <w:spacing w:val="76"/>
          <w:sz w:val="24"/>
          <w:szCs w:val="24"/>
        </w:rPr>
        <w:t xml:space="preserve"> </w:t>
      </w:r>
      <w:r>
        <w:rPr>
          <w:spacing w:val="1"/>
          <w:sz w:val="24"/>
          <w:szCs w:val="24"/>
        </w:rPr>
        <w:t>д</w:t>
      </w:r>
      <w:r>
        <w:rPr>
          <w:sz w:val="24"/>
          <w:szCs w:val="24"/>
        </w:rPr>
        <w:t>ля</w:t>
      </w:r>
      <w:r>
        <w:rPr>
          <w:spacing w:val="76"/>
          <w:sz w:val="24"/>
          <w:szCs w:val="24"/>
        </w:rPr>
        <w:t xml:space="preserve"> </w:t>
      </w:r>
      <w:r>
        <w:rPr>
          <w:sz w:val="24"/>
          <w:szCs w:val="24"/>
        </w:rPr>
        <w:t>с</w:t>
      </w:r>
      <w:r>
        <w:rPr>
          <w:spacing w:val="-2"/>
          <w:sz w:val="24"/>
          <w:szCs w:val="24"/>
        </w:rPr>
        <w:t>в</w:t>
      </w:r>
      <w:r>
        <w:rPr>
          <w:spacing w:val="2"/>
          <w:sz w:val="24"/>
          <w:szCs w:val="24"/>
        </w:rPr>
        <w:t>о</w:t>
      </w:r>
      <w:r>
        <w:rPr>
          <w:sz w:val="24"/>
          <w:szCs w:val="24"/>
        </w:rPr>
        <w:t>е</w:t>
      </w:r>
      <w:r>
        <w:rPr>
          <w:spacing w:val="-6"/>
          <w:sz w:val="24"/>
          <w:szCs w:val="24"/>
        </w:rPr>
        <w:t>г</w:t>
      </w:r>
      <w:r>
        <w:rPr>
          <w:sz w:val="24"/>
          <w:szCs w:val="24"/>
        </w:rPr>
        <w:t>о</w:t>
      </w:r>
      <w:r>
        <w:rPr>
          <w:spacing w:val="79"/>
          <w:sz w:val="24"/>
          <w:szCs w:val="24"/>
        </w:rPr>
        <w:t xml:space="preserve"> </w:t>
      </w:r>
      <w:r>
        <w:rPr>
          <w:sz w:val="24"/>
          <w:szCs w:val="24"/>
        </w:rPr>
        <w:t>личн</w:t>
      </w:r>
      <w:r>
        <w:rPr>
          <w:spacing w:val="7"/>
          <w:sz w:val="24"/>
          <w:szCs w:val="24"/>
        </w:rPr>
        <w:t>о</w:t>
      </w:r>
      <w:r>
        <w:rPr>
          <w:sz w:val="24"/>
          <w:szCs w:val="24"/>
        </w:rPr>
        <w:t>с</w:t>
      </w:r>
      <w:r>
        <w:rPr>
          <w:spacing w:val="-1"/>
          <w:sz w:val="24"/>
          <w:szCs w:val="24"/>
        </w:rPr>
        <w:t>т</w:t>
      </w:r>
      <w:r>
        <w:rPr>
          <w:sz w:val="24"/>
          <w:szCs w:val="24"/>
        </w:rPr>
        <w:t>но</w:t>
      </w:r>
      <w:r>
        <w:rPr>
          <w:spacing w:val="-8"/>
          <w:sz w:val="24"/>
          <w:szCs w:val="24"/>
        </w:rPr>
        <w:t>г</w:t>
      </w:r>
      <w:r>
        <w:rPr>
          <w:sz w:val="24"/>
          <w:szCs w:val="24"/>
        </w:rPr>
        <w:t>о разви</w:t>
      </w:r>
      <w:r>
        <w:rPr>
          <w:spacing w:val="-1"/>
          <w:sz w:val="24"/>
          <w:szCs w:val="24"/>
        </w:rPr>
        <w:t>т</w:t>
      </w:r>
      <w:r>
        <w:rPr>
          <w:sz w:val="24"/>
          <w:szCs w:val="24"/>
        </w:rPr>
        <w:t>ия</w:t>
      </w:r>
      <w:r>
        <w:rPr>
          <w:spacing w:val="42"/>
          <w:sz w:val="24"/>
          <w:szCs w:val="24"/>
        </w:rPr>
        <w:t xml:space="preserve"> </w:t>
      </w:r>
      <w:r>
        <w:rPr>
          <w:sz w:val="24"/>
          <w:szCs w:val="24"/>
        </w:rPr>
        <w:t>соци</w:t>
      </w:r>
      <w:r>
        <w:rPr>
          <w:spacing w:val="1"/>
          <w:sz w:val="24"/>
          <w:szCs w:val="24"/>
        </w:rPr>
        <w:t>а</w:t>
      </w:r>
      <w:r>
        <w:rPr>
          <w:sz w:val="24"/>
          <w:szCs w:val="24"/>
        </w:rPr>
        <w:t>льно</w:t>
      </w:r>
      <w:r>
        <w:rPr>
          <w:spacing w:val="43"/>
          <w:sz w:val="24"/>
          <w:szCs w:val="24"/>
        </w:rPr>
        <w:t xml:space="preserve"> </w:t>
      </w:r>
      <w:r>
        <w:rPr>
          <w:sz w:val="24"/>
          <w:szCs w:val="24"/>
        </w:rPr>
        <w:t>зн</w:t>
      </w:r>
      <w:r>
        <w:rPr>
          <w:spacing w:val="-9"/>
          <w:sz w:val="24"/>
          <w:szCs w:val="24"/>
        </w:rPr>
        <w:t>а</w:t>
      </w:r>
      <w:r>
        <w:rPr>
          <w:sz w:val="24"/>
          <w:szCs w:val="24"/>
        </w:rPr>
        <w:t>ч</w:t>
      </w:r>
      <w:r>
        <w:rPr>
          <w:spacing w:val="-1"/>
          <w:sz w:val="24"/>
          <w:szCs w:val="24"/>
        </w:rPr>
        <w:t>и</w:t>
      </w:r>
      <w:r>
        <w:rPr>
          <w:sz w:val="24"/>
          <w:szCs w:val="24"/>
        </w:rPr>
        <w:t>мые</w:t>
      </w:r>
      <w:r>
        <w:rPr>
          <w:spacing w:val="43"/>
          <w:sz w:val="24"/>
          <w:szCs w:val="24"/>
        </w:rPr>
        <w:t xml:space="preserve"> </w:t>
      </w:r>
      <w:r>
        <w:rPr>
          <w:spacing w:val="-1"/>
          <w:sz w:val="24"/>
          <w:szCs w:val="24"/>
        </w:rPr>
        <w:t>о</w:t>
      </w:r>
      <w:r>
        <w:rPr>
          <w:sz w:val="24"/>
          <w:szCs w:val="24"/>
        </w:rPr>
        <w:t>т</w:t>
      </w:r>
      <w:r>
        <w:rPr>
          <w:spacing w:val="-1"/>
          <w:sz w:val="24"/>
          <w:szCs w:val="24"/>
        </w:rPr>
        <w:t>н</w:t>
      </w:r>
      <w:r>
        <w:rPr>
          <w:sz w:val="24"/>
          <w:szCs w:val="24"/>
        </w:rPr>
        <w:t>ош</w:t>
      </w:r>
      <w:r>
        <w:rPr>
          <w:spacing w:val="-1"/>
          <w:sz w:val="24"/>
          <w:szCs w:val="24"/>
        </w:rPr>
        <w:t>е</w:t>
      </w:r>
      <w:r>
        <w:rPr>
          <w:spacing w:val="-2"/>
          <w:sz w:val="24"/>
          <w:szCs w:val="24"/>
        </w:rPr>
        <w:t>н</w:t>
      </w:r>
      <w:r>
        <w:rPr>
          <w:sz w:val="24"/>
          <w:szCs w:val="24"/>
        </w:rPr>
        <w:t>ия,</w:t>
      </w:r>
      <w:r>
        <w:rPr>
          <w:spacing w:val="44"/>
          <w:sz w:val="24"/>
          <w:szCs w:val="24"/>
        </w:rPr>
        <w:t xml:space="preserve"> </w:t>
      </w:r>
      <w:r>
        <w:rPr>
          <w:sz w:val="24"/>
          <w:szCs w:val="24"/>
        </w:rPr>
        <w:t>п</w:t>
      </w:r>
      <w:r>
        <w:rPr>
          <w:spacing w:val="-2"/>
          <w:sz w:val="24"/>
          <w:szCs w:val="24"/>
        </w:rPr>
        <w:t>о</w:t>
      </w:r>
      <w:r>
        <w:rPr>
          <w:spacing w:val="-1"/>
          <w:sz w:val="24"/>
          <w:szCs w:val="24"/>
        </w:rPr>
        <w:t>л</w:t>
      </w:r>
      <w:r>
        <w:rPr>
          <w:spacing w:val="-3"/>
          <w:sz w:val="24"/>
          <w:szCs w:val="24"/>
        </w:rPr>
        <w:t>у</w:t>
      </w:r>
      <w:r>
        <w:rPr>
          <w:sz w:val="24"/>
          <w:szCs w:val="24"/>
        </w:rPr>
        <w:t>чить</w:t>
      </w:r>
      <w:r>
        <w:rPr>
          <w:spacing w:val="44"/>
          <w:sz w:val="24"/>
          <w:szCs w:val="24"/>
        </w:rPr>
        <w:t xml:space="preserve"> </w:t>
      </w:r>
      <w:r>
        <w:rPr>
          <w:spacing w:val="1"/>
          <w:sz w:val="24"/>
          <w:szCs w:val="24"/>
        </w:rPr>
        <w:t>о</w:t>
      </w:r>
      <w:r>
        <w:rPr>
          <w:sz w:val="24"/>
          <w:szCs w:val="24"/>
        </w:rPr>
        <w:t>пыт</w:t>
      </w:r>
      <w:r>
        <w:rPr>
          <w:spacing w:val="42"/>
          <w:sz w:val="24"/>
          <w:szCs w:val="24"/>
        </w:rPr>
        <w:t xml:space="preserve"> </w:t>
      </w:r>
      <w:r>
        <w:rPr>
          <w:spacing w:val="-2"/>
          <w:sz w:val="24"/>
          <w:szCs w:val="24"/>
        </w:rPr>
        <w:t>у</w:t>
      </w:r>
      <w:r>
        <w:rPr>
          <w:spacing w:val="7"/>
          <w:sz w:val="24"/>
          <w:szCs w:val="24"/>
        </w:rPr>
        <w:t>ч</w:t>
      </w:r>
      <w:r>
        <w:rPr>
          <w:sz w:val="24"/>
          <w:szCs w:val="24"/>
        </w:rPr>
        <w:t>астия</w:t>
      </w:r>
      <w:r>
        <w:rPr>
          <w:spacing w:val="45"/>
          <w:sz w:val="24"/>
          <w:szCs w:val="24"/>
        </w:rPr>
        <w:t xml:space="preserve"> </w:t>
      </w:r>
      <w:r>
        <w:rPr>
          <w:sz w:val="24"/>
          <w:szCs w:val="24"/>
        </w:rPr>
        <w:t>в</w:t>
      </w:r>
      <w:r>
        <w:rPr>
          <w:spacing w:val="45"/>
          <w:sz w:val="24"/>
          <w:szCs w:val="24"/>
        </w:rPr>
        <w:t xml:space="preserve"> </w:t>
      </w:r>
      <w:r>
        <w:rPr>
          <w:sz w:val="24"/>
          <w:szCs w:val="24"/>
        </w:rPr>
        <w:t>с</w:t>
      </w:r>
      <w:r>
        <w:rPr>
          <w:spacing w:val="-1"/>
          <w:sz w:val="24"/>
          <w:szCs w:val="24"/>
        </w:rPr>
        <w:t>оц</w:t>
      </w:r>
      <w:r>
        <w:rPr>
          <w:sz w:val="24"/>
          <w:szCs w:val="24"/>
        </w:rPr>
        <w:t>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 зн</w:t>
      </w:r>
      <w:r>
        <w:rPr>
          <w:spacing w:val="-10"/>
          <w:sz w:val="24"/>
          <w:szCs w:val="24"/>
        </w:rPr>
        <w:t>а</w:t>
      </w:r>
      <w:r>
        <w:rPr>
          <w:sz w:val="24"/>
          <w:szCs w:val="24"/>
        </w:rPr>
        <w:t>чимых</w:t>
      </w:r>
      <w:r>
        <w:rPr>
          <w:spacing w:val="1"/>
          <w:sz w:val="24"/>
          <w:szCs w:val="24"/>
        </w:rPr>
        <w:t xml:space="preserve"> </w:t>
      </w:r>
      <w:r>
        <w:rPr>
          <w:sz w:val="24"/>
          <w:szCs w:val="24"/>
        </w:rPr>
        <w:t>дел</w:t>
      </w:r>
      <w:r>
        <w:rPr>
          <w:spacing w:val="-1"/>
          <w:sz w:val="24"/>
          <w:szCs w:val="24"/>
        </w:rPr>
        <w:t>ах</w:t>
      </w:r>
      <w:r>
        <w:rPr>
          <w:sz w:val="24"/>
          <w:szCs w:val="24"/>
        </w:rPr>
        <w:t>;</w:t>
      </w:r>
    </w:p>
    <w:p w:rsidR="00F75116" w:rsidRDefault="00F75116" w:rsidP="000C1F2E">
      <w:pPr>
        <w:pStyle w:val="a7"/>
        <w:widowControl/>
        <w:numPr>
          <w:ilvl w:val="0"/>
          <w:numId w:val="222"/>
        </w:numPr>
        <w:autoSpaceDE/>
        <w:autoSpaceDN/>
        <w:contextualSpacing/>
        <w:rPr>
          <w:sz w:val="24"/>
          <w:szCs w:val="24"/>
        </w:rPr>
      </w:pPr>
      <w:r>
        <w:rPr>
          <w:sz w:val="24"/>
          <w:szCs w:val="24"/>
        </w:rPr>
        <w:t>ф</w:t>
      </w:r>
      <w:r>
        <w:rPr>
          <w:spacing w:val="2"/>
          <w:sz w:val="24"/>
          <w:szCs w:val="24"/>
        </w:rPr>
        <w:t>о</w:t>
      </w:r>
      <w:r>
        <w:rPr>
          <w:spacing w:val="-4"/>
          <w:sz w:val="24"/>
          <w:szCs w:val="24"/>
        </w:rPr>
        <w:t>р</w:t>
      </w:r>
      <w:r>
        <w:rPr>
          <w:sz w:val="24"/>
          <w:szCs w:val="24"/>
        </w:rPr>
        <w:t>миро</w:t>
      </w:r>
      <w:r>
        <w:rPr>
          <w:spacing w:val="-5"/>
          <w:sz w:val="24"/>
          <w:szCs w:val="24"/>
        </w:rPr>
        <w:t>в</w:t>
      </w:r>
      <w:r>
        <w:rPr>
          <w:sz w:val="24"/>
          <w:szCs w:val="24"/>
        </w:rPr>
        <w:t>ан</w:t>
      </w:r>
      <w:r>
        <w:rPr>
          <w:spacing w:val="1"/>
          <w:sz w:val="24"/>
          <w:szCs w:val="24"/>
        </w:rPr>
        <w:t>и</w:t>
      </w:r>
      <w:r>
        <w:rPr>
          <w:sz w:val="24"/>
          <w:szCs w:val="24"/>
        </w:rPr>
        <w:t>е</w:t>
      </w:r>
      <w:r>
        <w:rPr>
          <w:spacing w:val="18"/>
          <w:sz w:val="24"/>
          <w:szCs w:val="24"/>
        </w:rPr>
        <w:t xml:space="preserve"> </w:t>
      </w:r>
      <w:r>
        <w:rPr>
          <w:sz w:val="24"/>
          <w:szCs w:val="24"/>
        </w:rPr>
        <w:t>в</w:t>
      </w:r>
      <w:r>
        <w:rPr>
          <w:spacing w:val="19"/>
          <w:sz w:val="24"/>
          <w:szCs w:val="24"/>
        </w:rPr>
        <w:t xml:space="preserve"> </w:t>
      </w:r>
      <w:r>
        <w:rPr>
          <w:sz w:val="24"/>
          <w:szCs w:val="24"/>
        </w:rPr>
        <w:t>кр</w:t>
      </w:r>
      <w:r>
        <w:rPr>
          <w:spacing w:val="-8"/>
          <w:sz w:val="24"/>
          <w:szCs w:val="24"/>
        </w:rPr>
        <w:t>у</w:t>
      </w:r>
      <w:r>
        <w:rPr>
          <w:sz w:val="24"/>
          <w:szCs w:val="24"/>
        </w:rPr>
        <w:t>ж</w:t>
      </w:r>
      <w:r>
        <w:rPr>
          <w:spacing w:val="-3"/>
          <w:sz w:val="24"/>
          <w:szCs w:val="24"/>
        </w:rPr>
        <w:t>к</w:t>
      </w:r>
      <w:r>
        <w:rPr>
          <w:sz w:val="24"/>
          <w:szCs w:val="24"/>
        </w:rPr>
        <w:t>ах,</w:t>
      </w:r>
      <w:r>
        <w:rPr>
          <w:spacing w:val="18"/>
          <w:sz w:val="24"/>
          <w:szCs w:val="24"/>
        </w:rPr>
        <w:t xml:space="preserve"> </w:t>
      </w:r>
      <w:r>
        <w:rPr>
          <w:spacing w:val="2"/>
          <w:sz w:val="24"/>
          <w:szCs w:val="24"/>
        </w:rPr>
        <w:t>с</w:t>
      </w:r>
      <w:r>
        <w:rPr>
          <w:sz w:val="24"/>
          <w:szCs w:val="24"/>
        </w:rPr>
        <w:t>екциях,</w:t>
      </w:r>
      <w:r>
        <w:rPr>
          <w:spacing w:val="18"/>
          <w:sz w:val="24"/>
          <w:szCs w:val="24"/>
        </w:rPr>
        <w:t xml:space="preserve"> </w:t>
      </w:r>
      <w:r>
        <w:rPr>
          <w:sz w:val="24"/>
          <w:szCs w:val="24"/>
        </w:rPr>
        <w:t>кл</w:t>
      </w:r>
      <w:r>
        <w:rPr>
          <w:spacing w:val="-7"/>
          <w:sz w:val="24"/>
          <w:szCs w:val="24"/>
        </w:rPr>
        <w:t>у</w:t>
      </w:r>
      <w:r>
        <w:rPr>
          <w:spacing w:val="1"/>
          <w:sz w:val="24"/>
          <w:szCs w:val="24"/>
        </w:rPr>
        <w:t>б</w:t>
      </w:r>
      <w:r>
        <w:rPr>
          <w:sz w:val="24"/>
          <w:szCs w:val="24"/>
        </w:rPr>
        <w:t>а</w:t>
      </w:r>
      <w:r>
        <w:rPr>
          <w:spacing w:val="1"/>
          <w:sz w:val="24"/>
          <w:szCs w:val="24"/>
        </w:rPr>
        <w:t>х,</w:t>
      </w:r>
      <w:r>
        <w:rPr>
          <w:spacing w:val="18"/>
          <w:sz w:val="24"/>
          <w:szCs w:val="24"/>
        </w:rPr>
        <w:t xml:space="preserve"> </w:t>
      </w:r>
      <w:r>
        <w:rPr>
          <w:sz w:val="24"/>
          <w:szCs w:val="24"/>
        </w:rPr>
        <w:t>с</w:t>
      </w:r>
      <w:r>
        <w:rPr>
          <w:spacing w:val="-1"/>
          <w:sz w:val="24"/>
          <w:szCs w:val="24"/>
        </w:rPr>
        <w:t>т</w:t>
      </w:r>
      <w:r>
        <w:rPr>
          <w:spacing w:val="-20"/>
          <w:sz w:val="24"/>
          <w:szCs w:val="24"/>
        </w:rPr>
        <w:t>у</w:t>
      </w:r>
      <w:r>
        <w:rPr>
          <w:sz w:val="24"/>
          <w:szCs w:val="24"/>
        </w:rPr>
        <w:t>д</w:t>
      </w:r>
      <w:r>
        <w:rPr>
          <w:spacing w:val="1"/>
          <w:sz w:val="24"/>
          <w:szCs w:val="24"/>
        </w:rPr>
        <w:t>и</w:t>
      </w:r>
      <w:r>
        <w:rPr>
          <w:sz w:val="24"/>
          <w:szCs w:val="24"/>
        </w:rPr>
        <w:t>я</w:t>
      </w:r>
      <w:r>
        <w:rPr>
          <w:spacing w:val="1"/>
          <w:sz w:val="24"/>
          <w:szCs w:val="24"/>
        </w:rPr>
        <w:t>х</w:t>
      </w:r>
      <w:r>
        <w:rPr>
          <w:spacing w:val="17"/>
          <w:sz w:val="24"/>
          <w:szCs w:val="24"/>
        </w:rPr>
        <w:t xml:space="preserve"> </w:t>
      </w:r>
      <w:r>
        <w:rPr>
          <w:spacing w:val="1"/>
          <w:sz w:val="24"/>
          <w:szCs w:val="24"/>
        </w:rPr>
        <w:t>и</w:t>
      </w:r>
      <w:r>
        <w:rPr>
          <w:spacing w:val="20"/>
          <w:sz w:val="24"/>
          <w:szCs w:val="24"/>
        </w:rPr>
        <w:t xml:space="preserve"> </w:t>
      </w:r>
      <w:r>
        <w:rPr>
          <w:spacing w:val="-21"/>
          <w:sz w:val="24"/>
          <w:szCs w:val="24"/>
        </w:rPr>
        <w:t>т</w:t>
      </w:r>
      <w:r>
        <w:rPr>
          <w:sz w:val="24"/>
          <w:szCs w:val="24"/>
        </w:rPr>
        <w:t>.п.</w:t>
      </w:r>
      <w:r>
        <w:rPr>
          <w:spacing w:val="18"/>
          <w:sz w:val="24"/>
          <w:szCs w:val="24"/>
        </w:rPr>
        <w:t xml:space="preserve"> </w:t>
      </w:r>
      <w:r>
        <w:rPr>
          <w:spacing w:val="1"/>
          <w:sz w:val="24"/>
          <w:szCs w:val="24"/>
        </w:rPr>
        <w:t>д</w:t>
      </w:r>
      <w:r>
        <w:rPr>
          <w:sz w:val="24"/>
          <w:szCs w:val="24"/>
        </w:rPr>
        <w:t>е</w:t>
      </w:r>
      <w:r>
        <w:rPr>
          <w:spacing w:val="1"/>
          <w:sz w:val="24"/>
          <w:szCs w:val="24"/>
        </w:rPr>
        <w:t>тс</w:t>
      </w:r>
      <w:r>
        <w:rPr>
          <w:spacing w:val="-15"/>
          <w:sz w:val="24"/>
          <w:szCs w:val="24"/>
        </w:rPr>
        <w:t>к</w:t>
      </w:r>
      <w:r>
        <w:rPr>
          <w:spacing w:val="1"/>
          <w:sz w:val="24"/>
          <w:szCs w:val="24"/>
        </w:rPr>
        <w:t>о</w:t>
      </w:r>
      <w:r>
        <w:rPr>
          <w:sz w:val="24"/>
          <w:szCs w:val="24"/>
        </w:rPr>
        <w:t>-взр</w:t>
      </w:r>
      <w:r>
        <w:rPr>
          <w:spacing w:val="7"/>
          <w:sz w:val="24"/>
          <w:szCs w:val="24"/>
        </w:rPr>
        <w:t>о</w:t>
      </w:r>
      <w:r>
        <w:rPr>
          <w:sz w:val="24"/>
          <w:szCs w:val="24"/>
        </w:rPr>
        <w:t>с</w:t>
      </w:r>
      <w:r>
        <w:rPr>
          <w:spacing w:val="-2"/>
          <w:sz w:val="24"/>
          <w:szCs w:val="24"/>
        </w:rPr>
        <w:t>л</w:t>
      </w:r>
      <w:r>
        <w:rPr>
          <w:sz w:val="24"/>
          <w:szCs w:val="24"/>
        </w:rPr>
        <w:t>ых о</w:t>
      </w:r>
      <w:r>
        <w:rPr>
          <w:spacing w:val="1"/>
          <w:sz w:val="24"/>
          <w:szCs w:val="24"/>
        </w:rPr>
        <w:t>б</w:t>
      </w:r>
      <w:r>
        <w:rPr>
          <w:sz w:val="24"/>
          <w:szCs w:val="24"/>
        </w:rPr>
        <w:t>щн</w:t>
      </w:r>
      <w:r>
        <w:rPr>
          <w:spacing w:val="7"/>
          <w:sz w:val="24"/>
          <w:szCs w:val="24"/>
        </w:rPr>
        <w:t>о</w:t>
      </w:r>
      <w:r>
        <w:rPr>
          <w:spacing w:val="1"/>
          <w:sz w:val="24"/>
          <w:szCs w:val="24"/>
        </w:rPr>
        <w:t>с</w:t>
      </w:r>
      <w:r>
        <w:rPr>
          <w:sz w:val="24"/>
          <w:szCs w:val="24"/>
        </w:rPr>
        <w:t>т</w:t>
      </w:r>
      <w:r>
        <w:rPr>
          <w:spacing w:val="-1"/>
          <w:sz w:val="24"/>
          <w:szCs w:val="24"/>
        </w:rPr>
        <w:t>е</w:t>
      </w:r>
      <w:r>
        <w:rPr>
          <w:sz w:val="24"/>
          <w:szCs w:val="24"/>
        </w:rPr>
        <w:t>й,</w:t>
      </w:r>
      <w:r>
        <w:rPr>
          <w:spacing w:val="189"/>
          <w:sz w:val="24"/>
          <w:szCs w:val="24"/>
        </w:rPr>
        <w:t xml:space="preserve"> </w:t>
      </w:r>
      <w:r>
        <w:rPr>
          <w:spacing w:val="-12"/>
          <w:sz w:val="24"/>
          <w:szCs w:val="24"/>
        </w:rPr>
        <w:t>к</w:t>
      </w:r>
      <w:r>
        <w:rPr>
          <w:spacing w:val="-3"/>
          <w:sz w:val="24"/>
          <w:szCs w:val="24"/>
        </w:rPr>
        <w:t>о</w:t>
      </w:r>
      <w:r>
        <w:rPr>
          <w:spacing w:val="-5"/>
          <w:sz w:val="24"/>
          <w:szCs w:val="24"/>
        </w:rPr>
        <w:t>т</w:t>
      </w:r>
      <w:r>
        <w:rPr>
          <w:spacing w:val="-1"/>
          <w:sz w:val="24"/>
          <w:szCs w:val="24"/>
        </w:rPr>
        <w:t>о</w:t>
      </w:r>
      <w:r>
        <w:rPr>
          <w:sz w:val="24"/>
          <w:szCs w:val="24"/>
        </w:rPr>
        <w:t>рые</w:t>
      </w:r>
      <w:r>
        <w:rPr>
          <w:spacing w:val="189"/>
          <w:sz w:val="24"/>
          <w:szCs w:val="24"/>
        </w:rPr>
        <w:t xml:space="preserve"> </w:t>
      </w:r>
      <w:r>
        <w:rPr>
          <w:spacing w:val="-1"/>
          <w:sz w:val="24"/>
          <w:szCs w:val="24"/>
        </w:rPr>
        <w:t>м</w:t>
      </w:r>
      <w:r>
        <w:rPr>
          <w:sz w:val="24"/>
          <w:szCs w:val="24"/>
        </w:rPr>
        <w:t>о</w:t>
      </w:r>
      <w:r>
        <w:rPr>
          <w:spacing w:val="-13"/>
          <w:sz w:val="24"/>
          <w:szCs w:val="24"/>
        </w:rPr>
        <w:t>г</w:t>
      </w:r>
      <w:r>
        <w:rPr>
          <w:sz w:val="24"/>
          <w:szCs w:val="24"/>
        </w:rPr>
        <w:t>ли</w:t>
      </w:r>
      <w:r>
        <w:rPr>
          <w:spacing w:val="187"/>
          <w:sz w:val="24"/>
          <w:szCs w:val="24"/>
        </w:rPr>
        <w:t xml:space="preserve"> </w:t>
      </w:r>
      <w:r>
        <w:rPr>
          <w:spacing w:val="1"/>
          <w:sz w:val="24"/>
          <w:szCs w:val="24"/>
        </w:rPr>
        <w:t>бы</w:t>
      </w:r>
      <w:r>
        <w:rPr>
          <w:spacing w:val="189"/>
          <w:sz w:val="24"/>
          <w:szCs w:val="24"/>
        </w:rPr>
        <w:t xml:space="preserve"> </w:t>
      </w:r>
      <w:r>
        <w:rPr>
          <w:spacing w:val="1"/>
          <w:sz w:val="24"/>
          <w:szCs w:val="24"/>
        </w:rPr>
        <w:t>о</w:t>
      </w:r>
      <w:r>
        <w:rPr>
          <w:spacing w:val="-6"/>
          <w:sz w:val="24"/>
          <w:szCs w:val="24"/>
        </w:rPr>
        <w:t>б</w:t>
      </w:r>
      <w:r>
        <w:rPr>
          <w:spacing w:val="-1"/>
          <w:sz w:val="24"/>
          <w:szCs w:val="24"/>
        </w:rPr>
        <w:t>ъ</w:t>
      </w:r>
      <w:r>
        <w:rPr>
          <w:spacing w:val="-4"/>
          <w:sz w:val="24"/>
          <w:szCs w:val="24"/>
        </w:rPr>
        <w:t>е</w:t>
      </w:r>
      <w:r>
        <w:rPr>
          <w:sz w:val="24"/>
          <w:szCs w:val="24"/>
        </w:rPr>
        <w:t>ди</w:t>
      </w:r>
      <w:r>
        <w:rPr>
          <w:spacing w:val="-1"/>
          <w:sz w:val="24"/>
          <w:szCs w:val="24"/>
        </w:rPr>
        <w:t>н</w:t>
      </w:r>
      <w:r>
        <w:rPr>
          <w:sz w:val="24"/>
          <w:szCs w:val="24"/>
        </w:rPr>
        <w:t>ять</w:t>
      </w:r>
      <w:r>
        <w:rPr>
          <w:spacing w:val="188"/>
          <w:sz w:val="24"/>
          <w:szCs w:val="24"/>
        </w:rPr>
        <w:t xml:space="preserve"> </w:t>
      </w:r>
      <w:r>
        <w:rPr>
          <w:spacing w:val="1"/>
          <w:sz w:val="24"/>
          <w:szCs w:val="24"/>
        </w:rPr>
        <w:t>д</w:t>
      </w:r>
      <w:r>
        <w:rPr>
          <w:sz w:val="24"/>
          <w:szCs w:val="24"/>
        </w:rPr>
        <w:t>ет</w:t>
      </w:r>
      <w:r>
        <w:rPr>
          <w:spacing w:val="-2"/>
          <w:sz w:val="24"/>
          <w:szCs w:val="24"/>
        </w:rPr>
        <w:t>е</w:t>
      </w:r>
      <w:r>
        <w:rPr>
          <w:sz w:val="24"/>
          <w:szCs w:val="24"/>
        </w:rPr>
        <w:t>й</w:t>
      </w:r>
      <w:r>
        <w:rPr>
          <w:spacing w:val="189"/>
          <w:sz w:val="24"/>
          <w:szCs w:val="24"/>
        </w:rPr>
        <w:t xml:space="preserve"> </w:t>
      </w:r>
      <w:r>
        <w:rPr>
          <w:spacing w:val="1"/>
          <w:sz w:val="24"/>
          <w:szCs w:val="24"/>
        </w:rPr>
        <w:t>и</w:t>
      </w:r>
      <w:r>
        <w:rPr>
          <w:spacing w:val="187"/>
          <w:sz w:val="24"/>
          <w:szCs w:val="24"/>
        </w:rPr>
        <w:t xml:space="preserve"> </w:t>
      </w:r>
      <w:r>
        <w:rPr>
          <w:spacing w:val="1"/>
          <w:sz w:val="24"/>
          <w:szCs w:val="24"/>
        </w:rPr>
        <w:t>п</w:t>
      </w:r>
      <w:r>
        <w:rPr>
          <w:spacing w:val="-4"/>
          <w:sz w:val="24"/>
          <w:szCs w:val="24"/>
        </w:rPr>
        <w:t>е</w:t>
      </w:r>
      <w:r>
        <w:rPr>
          <w:sz w:val="24"/>
          <w:szCs w:val="24"/>
        </w:rPr>
        <w:t>да</w:t>
      </w:r>
      <w:r>
        <w:rPr>
          <w:spacing w:val="-9"/>
          <w:sz w:val="24"/>
          <w:szCs w:val="24"/>
        </w:rPr>
        <w:t>г</w:t>
      </w:r>
      <w:r>
        <w:rPr>
          <w:spacing w:val="1"/>
          <w:sz w:val="24"/>
          <w:szCs w:val="24"/>
        </w:rPr>
        <w:t>о</w:t>
      </w:r>
      <w:r>
        <w:rPr>
          <w:spacing w:val="-9"/>
          <w:sz w:val="24"/>
          <w:szCs w:val="24"/>
        </w:rPr>
        <w:t>г</w:t>
      </w:r>
      <w:r>
        <w:rPr>
          <w:spacing w:val="1"/>
          <w:sz w:val="24"/>
          <w:szCs w:val="24"/>
        </w:rPr>
        <w:t>о</w:t>
      </w:r>
      <w:r>
        <w:rPr>
          <w:sz w:val="24"/>
          <w:szCs w:val="24"/>
        </w:rPr>
        <w:t>в</w:t>
      </w:r>
      <w:r>
        <w:rPr>
          <w:spacing w:val="189"/>
          <w:sz w:val="24"/>
          <w:szCs w:val="24"/>
        </w:rPr>
        <w:t xml:space="preserve"> </w:t>
      </w:r>
      <w:r>
        <w:rPr>
          <w:sz w:val="24"/>
          <w:szCs w:val="24"/>
        </w:rPr>
        <w:t>общи</w:t>
      </w:r>
      <w:r>
        <w:rPr>
          <w:spacing w:val="-2"/>
          <w:sz w:val="24"/>
          <w:szCs w:val="24"/>
        </w:rPr>
        <w:t>м</w:t>
      </w:r>
      <w:r>
        <w:rPr>
          <w:sz w:val="24"/>
          <w:szCs w:val="24"/>
        </w:rPr>
        <w:t>и п</w:t>
      </w:r>
      <w:r>
        <w:rPr>
          <w:spacing w:val="1"/>
          <w:sz w:val="24"/>
          <w:szCs w:val="24"/>
        </w:rPr>
        <w:t>о</w:t>
      </w:r>
      <w:r>
        <w:rPr>
          <w:spacing w:val="-1"/>
          <w:sz w:val="24"/>
          <w:szCs w:val="24"/>
        </w:rPr>
        <w:t>з</w:t>
      </w:r>
      <w:r>
        <w:rPr>
          <w:sz w:val="24"/>
          <w:szCs w:val="24"/>
        </w:rPr>
        <w:t xml:space="preserve">итивными </w:t>
      </w:r>
      <w:r>
        <w:rPr>
          <w:spacing w:val="-2"/>
          <w:sz w:val="24"/>
          <w:szCs w:val="24"/>
        </w:rPr>
        <w:t>эм</w:t>
      </w:r>
      <w:r>
        <w:rPr>
          <w:spacing w:val="1"/>
          <w:sz w:val="24"/>
          <w:szCs w:val="24"/>
        </w:rPr>
        <w:t>о</w:t>
      </w:r>
      <w:r>
        <w:rPr>
          <w:sz w:val="24"/>
          <w:szCs w:val="24"/>
        </w:rPr>
        <w:t>ц</w:t>
      </w:r>
      <w:r>
        <w:rPr>
          <w:spacing w:val="-1"/>
          <w:sz w:val="24"/>
          <w:szCs w:val="24"/>
        </w:rPr>
        <w:t>и</w:t>
      </w:r>
      <w:r>
        <w:rPr>
          <w:sz w:val="24"/>
          <w:szCs w:val="24"/>
        </w:rPr>
        <w:t>ями</w:t>
      </w:r>
      <w:r>
        <w:rPr>
          <w:spacing w:val="1"/>
          <w:sz w:val="24"/>
          <w:szCs w:val="24"/>
        </w:rPr>
        <w:t xml:space="preserve"> </w:t>
      </w:r>
      <w:r>
        <w:rPr>
          <w:sz w:val="24"/>
          <w:szCs w:val="24"/>
        </w:rPr>
        <w:t>и</w:t>
      </w:r>
      <w:r>
        <w:rPr>
          <w:spacing w:val="-1"/>
          <w:sz w:val="24"/>
          <w:szCs w:val="24"/>
        </w:rPr>
        <w:t xml:space="preserve"> </w:t>
      </w:r>
      <w:r>
        <w:rPr>
          <w:sz w:val="24"/>
          <w:szCs w:val="24"/>
        </w:rPr>
        <w:t>до</w:t>
      </w:r>
      <w:r>
        <w:rPr>
          <w:spacing w:val="-2"/>
          <w:sz w:val="24"/>
          <w:szCs w:val="24"/>
        </w:rPr>
        <w:t>в</w:t>
      </w:r>
      <w:r>
        <w:rPr>
          <w:sz w:val="24"/>
          <w:szCs w:val="24"/>
        </w:rPr>
        <w:t>е</w:t>
      </w:r>
      <w:r>
        <w:rPr>
          <w:spacing w:val="-1"/>
          <w:sz w:val="24"/>
          <w:szCs w:val="24"/>
        </w:rPr>
        <w:t>р</w:t>
      </w:r>
      <w:r>
        <w:rPr>
          <w:sz w:val="24"/>
          <w:szCs w:val="24"/>
        </w:rPr>
        <w:t>ите</w:t>
      </w:r>
      <w:r>
        <w:rPr>
          <w:spacing w:val="-1"/>
          <w:sz w:val="24"/>
          <w:szCs w:val="24"/>
        </w:rPr>
        <w:t>л</w:t>
      </w:r>
      <w:r>
        <w:rPr>
          <w:sz w:val="24"/>
          <w:szCs w:val="24"/>
        </w:rPr>
        <w:t xml:space="preserve">ьными </w:t>
      </w:r>
      <w:r>
        <w:rPr>
          <w:spacing w:val="-2"/>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ния</w:t>
      </w:r>
      <w:r>
        <w:rPr>
          <w:spacing w:val="-2"/>
          <w:sz w:val="24"/>
          <w:szCs w:val="24"/>
        </w:rPr>
        <w:t>м</w:t>
      </w:r>
      <w:r>
        <w:rPr>
          <w:sz w:val="24"/>
          <w:szCs w:val="24"/>
        </w:rPr>
        <w:t>и</w:t>
      </w:r>
      <w:r>
        <w:rPr>
          <w:spacing w:val="1"/>
          <w:sz w:val="24"/>
          <w:szCs w:val="24"/>
        </w:rPr>
        <w:t xml:space="preserve"> </w:t>
      </w:r>
      <w:r>
        <w:rPr>
          <w:sz w:val="24"/>
          <w:szCs w:val="24"/>
        </w:rPr>
        <w:t>д</w:t>
      </w:r>
      <w:r>
        <w:rPr>
          <w:spacing w:val="-4"/>
          <w:sz w:val="24"/>
          <w:szCs w:val="24"/>
        </w:rPr>
        <w:t>р</w:t>
      </w:r>
      <w:r>
        <w:rPr>
          <w:spacing w:val="-3"/>
          <w:sz w:val="24"/>
          <w:szCs w:val="24"/>
        </w:rPr>
        <w:t>у</w:t>
      </w:r>
      <w:r>
        <w:rPr>
          <w:sz w:val="24"/>
          <w:szCs w:val="24"/>
        </w:rPr>
        <w:t xml:space="preserve">г </w:t>
      </w:r>
      <w:r>
        <w:rPr>
          <w:spacing w:val="1"/>
          <w:sz w:val="24"/>
          <w:szCs w:val="24"/>
        </w:rPr>
        <w:t>к</w:t>
      </w:r>
      <w:r>
        <w:rPr>
          <w:sz w:val="24"/>
          <w:szCs w:val="24"/>
        </w:rPr>
        <w:t xml:space="preserve"> др</w:t>
      </w:r>
      <w:r>
        <w:rPr>
          <w:spacing w:val="-3"/>
          <w:sz w:val="24"/>
          <w:szCs w:val="24"/>
        </w:rPr>
        <w:t>у</w:t>
      </w:r>
      <w:r>
        <w:rPr>
          <w:spacing w:val="2"/>
          <w:sz w:val="24"/>
          <w:szCs w:val="24"/>
        </w:rPr>
        <w:t>г</w:t>
      </w:r>
      <w:r>
        <w:rPr>
          <w:spacing w:val="-2"/>
          <w:sz w:val="24"/>
          <w:szCs w:val="24"/>
        </w:rPr>
        <w:t>у</w:t>
      </w:r>
      <w:r>
        <w:rPr>
          <w:sz w:val="24"/>
          <w:szCs w:val="24"/>
        </w:rPr>
        <w:t>;</w:t>
      </w:r>
    </w:p>
    <w:p w:rsidR="00F75116" w:rsidRDefault="00F75116" w:rsidP="000C1F2E">
      <w:pPr>
        <w:pStyle w:val="a7"/>
        <w:widowControl/>
        <w:numPr>
          <w:ilvl w:val="0"/>
          <w:numId w:val="222"/>
        </w:numPr>
        <w:autoSpaceDE/>
        <w:autoSpaceDN/>
        <w:contextualSpacing/>
        <w:rPr>
          <w:sz w:val="24"/>
          <w:szCs w:val="24"/>
        </w:rPr>
      </w:pPr>
      <w:r>
        <w:rPr>
          <w:sz w:val="24"/>
          <w:szCs w:val="24"/>
        </w:rPr>
        <w:t>с</w:t>
      </w:r>
      <w:r>
        <w:rPr>
          <w:spacing w:val="1"/>
          <w:sz w:val="24"/>
          <w:szCs w:val="24"/>
        </w:rPr>
        <w:t>о</w:t>
      </w:r>
      <w:r>
        <w:rPr>
          <w:spacing w:val="-6"/>
          <w:sz w:val="24"/>
          <w:szCs w:val="24"/>
        </w:rPr>
        <w:t>з</w:t>
      </w:r>
      <w:r>
        <w:rPr>
          <w:sz w:val="24"/>
          <w:szCs w:val="24"/>
        </w:rPr>
        <w:t>д</w:t>
      </w:r>
      <w:r>
        <w:rPr>
          <w:spacing w:val="-1"/>
          <w:sz w:val="24"/>
          <w:szCs w:val="24"/>
        </w:rPr>
        <w:t>а</w:t>
      </w:r>
      <w:r>
        <w:rPr>
          <w:sz w:val="24"/>
          <w:szCs w:val="24"/>
        </w:rPr>
        <w:t>ние</w:t>
      </w:r>
      <w:r>
        <w:rPr>
          <w:spacing w:val="148"/>
          <w:sz w:val="24"/>
          <w:szCs w:val="24"/>
        </w:rPr>
        <w:t xml:space="preserve"> </w:t>
      </w:r>
      <w:r>
        <w:rPr>
          <w:sz w:val="24"/>
          <w:szCs w:val="24"/>
        </w:rPr>
        <w:t>в</w:t>
      </w:r>
      <w:r>
        <w:rPr>
          <w:spacing w:val="147"/>
          <w:sz w:val="24"/>
          <w:szCs w:val="24"/>
        </w:rPr>
        <w:t xml:space="preserve"> </w:t>
      </w:r>
      <w:r>
        <w:rPr>
          <w:spacing w:val="1"/>
          <w:sz w:val="24"/>
          <w:szCs w:val="24"/>
        </w:rPr>
        <w:t>д</w:t>
      </w:r>
      <w:r>
        <w:rPr>
          <w:sz w:val="24"/>
          <w:szCs w:val="24"/>
        </w:rPr>
        <w:t>етских</w:t>
      </w:r>
      <w:r>
        <w:rPr>
          <w:spacing w:val="148"/>
          <w:sz w:val="24"/>
          <w:szCs w:val="24"/>
        </w:rPr>
        <w:t xml:space="preserve"> </w:t>
      </w:r>
      <w:r>
        <w:rPr>
          <w:sz w:val="24"/>
          <w:szCs w:val="24"/>
        </w:rPr>
        <w:t>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w:t>
      </w:r>
      <w:r>
        <w:rPr>
          <w:spacing w:val="-1"/>
          <w:sz w:val="24"/>
          <w:szCs w:val="24"/>
        </w:rPr>
        <w:t>ях</w:t>
      </w:r>
      <w:r>
        <w:rPr>
          <w:spacing w:val="146"/>
          <w:sz w:val="24"/>
          <w:szCs w:val="24"/>
        </w:rPr>
        <w:t xml:space="preserve"> </w:t>
      </w:r>
      <w:r>
        <w:rPr>
          <w:spacing w:val="2"/>
          <w:sz w:val="24"/>
          <w:szCs w:val="24"/>
        </w:rPr>
        <w:t>т</w:t>
      </w:r>
      <w:r>
        <w:rPr>
          <w:spacing w:val="1"/>
          <w:sz w:val="24"/>
          <w:szCs w:val="24"/>
        </w:rPr>
        <w:t>ра</w:t>
      </w:r>
      <w:r>
        <w:rPr>
          <w:sz w:val="24"/>
          <w:szCs w:val="24"/>
        </w:rPr>
        <w:t>диций,</w:t>
      </w:r>
      <w:r>
        <w:rPr>
          <w:spacing w:val="147"/>
          <w:sz w:val="24"/>
          <w:szCs w:val="24"/>
        </w:rPr>
        <w:t xml:space="preserve"> </w:t>
      </w:r>
      <w:r>
        <w:rPr>
          <w:sz w:val="24"/>
          <w:szCs w:val="24"/>
        </w:rPr>
        <w:t>з</w:t>
      </w:r>
      <w:r>
        <w:rPr>
          <w:spacing w:val="-1"/>
          <w:sz w:val="24"/>
          <w:szCs w:val="24"/>
        </w:rPr>
        <w:t>а</w:t>
      </w:r>
      <w:r>
        <w:rPr>
          <w:sz w:val="24"/>
          <w:szCs w:val="24"/>
        </w:rPr>
        <w:t>да</w:t>
      </w:r>
      <w:r>
        <w:rPr>
          <w:spacing w:val="-2"/>
          <w:sz w:val="24"/>
          <w:szCs w:val="24"/>
        </w:rPr>
        <w:t>ю</w:t>
      </w:r>
      <w:r>
        <w:rPr>
          <w:sz w:val="24"/>
          <w:szCs w:val="24"/>
        </w:rPr>
        <w:t>щих</w:t>
      </w:r>
      <w:r>
        <w:rPr>
          <w:spacing w:val="147"/>
          <w:sz w:val="24"/>
          <w:szCs w:val="24"/>
        </w:rPr>
        <w:t xml:space="preserve"> </w:t>
      </w:r>
      <w:r>
        <w:rPr>
          <w:sz w:val="24"/>
          <w:szCs w:val="24"/>
        </w:rPr>
        <w:t>их</w:t>
      </w:r>
      <w:r>
        <w:rPr>
          <w:spacing w:val="149"/>
          <w:sz w:val="24"/>
          <w:szCs w:val="24"/>
        </w:rPr>
        <w:t xml:space="preserve"> </w:t>
      </w:r>
      <w:r>
        <w:rPr>
          <w:sz w:val="24"/>
          <w:szCs w:val="24"/>
        </w:rPr>
        <w:t>чл</w:t>
      </w:r>
      <w:r>
        <w:rPr>
          <w:spacing w:val="-1"/>
          <w:sz w:val="24"/>
          <w:szCs w:val="24"/>
        </w:rPr>
        <w:t>е</w:t>
      </w:r>
      <w:r>
        <w:rPr>
          <w:sz w:val="24"/>
          <w:szCs w:val="24"/>
        </w:rPr>
        <w:t>нам опр</w:t>
      </w:r>
      <w:r>
        <w:rPr>
          <w:spacing w:val="-3"/>
          <w:sz w:val="24"/>
          <w:szCs w:val="24"/>
        </w:rPr>
        <w:t>е</w:t>
      </w:r>
      <w:r>
        <w:rPr>
          <w:sz w:val="24"/>
          <w:szCs w:val="24"/>
        </w:rPr>
        <w:t>дел</w:t>
      </w:r>
      <w:r>
        <w:rPr>
          <w:spacing w:val="-2"/>
          <w:sz w:val="24"/>
          <w:szCs w:val="24"/>
        </w:rPr>
        <w:t>е</w:t>
      </w:r>
      <w:r>
        <w:rPr>
          <w:spacing w:val="-1"/>
          <w:sz w:val="24"/>
          <w:szCs w:val="24"/>
        </w:rPr>
        <w:t>н</w:t>
      </w:r>
      <w:r>
        <w:rPr>
          <w:sz w:val="24"/>
          <w:szCs w:val="24"/>
        </w:rPr>
        <w:t xml:space="preserve">ные </w:t>
      </w:r>
      <w:r>
        <w:rPr>
          <w:spacing w:val="-2"/>
          <w:sz w:val="24"/>
          <w:szCs w:val="24"/>
        </w:rPr>
        <w:t>с</w:t>
      </w:r>
      <w:r>
        <w:rPr>
          <w:spacing w:val="-1"/>
          <w:sz w:val="24"/>
          <w:szCs w:val="24"/>
        </w:rPr>
        <w:t>о</w:t>
      </w:r>
      <w:r>
        <w:rPr>
          <w:sz w:val="24"/>
          <w:szCs w:val="24"/>
        </w:rPr>
        <w:t>циально</w:t>
      </w:r>
      <w:r>
        <w:rPr>
          <w:spacing w:val="1"/>
          <w:sz w:val="24"/>
          <w:szCs w:val="24"/>
        </w:rPr>
        <w:t xml:space="preserve"> </w:t>
      </w:r>
      <w:r>
        <w:rPr>
          <w:sz w:val="24"/>
          <w:szCs w:val="24"/>
        </w:rPr>
        <w:t>зн</w:t>
      </w:r>
      <w:r>
        <w:rPr>
          <w:spacing w:val="-10"/>
          <w:sz w:val="24"/>
          <w:szCs w:val="24"/>
        </w:rPr>
        <w:t>а</w:t>
      </w:r>
      <w:r>
        <w:rPr>
          <w:spacing w:val="-2"/>
          <w:sz w:val="24"/>
          <w:szCs w:val="24"/>
        </w:rPr>
        <w:t>ч</w:t>
      </w:r>
      <w:r>
        <w:rPr>
          <w:sz w:val="24"/>
          <w:szCs w:val="24"/>
        </w:rPr>
        <w:t>и</w:t>
      </w:r>
      <w:r>
        <w:rPr>
          <w:spacing w:val="-1"/>
          <w:sz w:val="24"/>
          <w:szCs w:val="24"/>
        </w:rPr>
        <w:t>м</w:t>
      </w:r>
      <w:r>
        <w:rPr>
          <w:sz w:val="24"/>
          <w:szCs w:val="24"/>
        </w:rPr>
        <w:t xml:space="preserve">ые </w:t>
      </w:r>
      <w:r>
        <w:rPr>
          <w:spacing w:val="-1"/>
          <w:sz w:val="24"/>
          <w:szCs w:val="24"/>
        </w:rPr>
        <w:t>ф</w:t>
      </w:r>
      <w:r>
        <w:rPr>
          <w:sz w:val="24"/>
          <w:szCs w:val="24"/>
        </w:rPr>
        <w:t>о</w:t>
      </w:r>
      <w:r>
        <w:rPr>
          <w:spacing w:val="-4"/>
          <w:sz w:val="24"/>
          <w:szCs w:val="24"/>
        </w:rPr>
        <w:t>р</w:t>
      </w:r>
      <w:r>
        <w:rPr>
          <w:sz w:val="24"/>
          <w:szCs w:val="24"/>
        </w:rPr>
        <w:t>мы</w:t>
      </w:r>
      <w:r>
        <w:rPr>
          <w:spacing w:val="1"/>
          <w:sz w:val="24"/>
          <w:szCs w:val="24"/>
        </w:rPr>
        <w:t xml:space="preserve"> </w:t>
      </w:r>
      <w:r>
        <w:rPr>
          <w:sz w:val="24"/>
          <w:szCs w:val="24"/>
        </w:rPr>
        <w:t>по</w:t>
      </w:r>
      <w:r>
        <w:rPr>
          <w:spacing w:val="-2"/>
          <w:sz w:val="24"/>
          <w:szCs w:val="24"/>
        </w:rPr>
        <w:t>в</w:t>
      </w:r>
      <w:r>
        <w:rPr>
          <w:spacing w:val="-4"/>
          <w:sz w:val="24"/>
          <w:szCs w:val="24"/>
        </w:rPr>
        <w:t>е</w:t>
      </w:r>
      <w:r>
        <w:rPr>
          <w:sz w:val="24"/>
          <w:szCs w:val="24"/>
        </w:rPr>
        <w:t>д</w:t>
      </w:r>
      <w:r>
        <w:rPr>
          <w:spacing w:val="-2"/>
          <w:sz w:val="24"/>
          <w:szCs w:val="24"/>
        </w:rPr>
        <w:t>е</w:t>
      </w:r>
      <w:r>
        <w:rPr>
          <w:sz w:val="24"/>
          <w:szCs w:val="24"/>
        </w:rPr>
        <w:t>ни</w:t>
      </w:r>
      <w:r>
        <w:rPr>
          <w:spacing w:val="-1"/>
          <w:sz w:val="24"/>
          <w:szCs w:val="24"/>
        </w:rPr>
        <w:t>я</w:t>
      </w:r>
      <w:r>
        <w:rPr>
          <w:sz w:val="24"/>
          <w:szCs w:val="24"/>
        </w:rPr>
        <w:t>;</w:t>
      </w:r>
    </w:p>
    <w:p w:rsidR="00F75116" w:rsidRDefault="00F75116" w:rsidP="000C1F2E">
      <w:pPr>
        <w:pStyle w:val="a7"/>
        <w:widowControl/>
        <w:numPr>
          <w:ilvl w:val="0"/>
          <w:numId w:val="222"/>
        </w:numPr>
        <w:autoSpaceDE/>
        <w:autoSpaceDN/>
        <w:contextualSpacing/>
        <w:rPr>
          <w:sz w:val="24"/>
          <w:szCs w:val="24"/>
        </w:rPr>
      </w:pPr>
      <w:r>
        <w:rPr>
          <w:sz w:val="24"/>
          <w:szCs w:val="24"/>
        </w:rPr>
        <w:t>п</w:t>
      </w:r>
      <w:r>
        <w:rPr>
          <w:spacing w:val="-5"/>
          <w:sz w:val="24"/>
          <w:szCs w:val="24"/>
        </w:rPr>
        <w:t>о</w:t>
      </w:r>
      <w:r>
        <w:rPr>
          <w:spacing w:val="-1"/>
          <w:sz w:val="24"/>
          <w:szCs w:val="24"/>
        </w:rPr>
        <w:t>д</w:t>
      </w:r>
      <w:r>
        <w:rPr>
          <w:sz w:val="24"/>
          <w:szCs w:val="24"/>
        </w:rPr>
        <w:t>держ</w:t>
      </w:r>
      <w:r>
        <w:rPr>
          <w:spacing w:val="-4"/>
          <w:sz w:val="24"/>
          <w:szCs w:val="24"/>
        </w:rPr>
        <w:t>к</w:t>
      </w:r>
      <w:r>
        <w:rPr>
          <w:sz w:val="24"/>
          <w:szCs w:val="24"/>
        </w:rPr>
        <w:t>у</w:t>
      </w:r>
      <w:r>
        <w:rPr>
          <w:spacing w:val="114"/>
          <w:sz w:val="24"/>
          <w:szCs w:val="24"/>
        </w:rPr>
        <w:t xml:space="preserve"> </w:t>
      </w:r>
      <w:r>
        <w:rPr>
          <w:sz w:val="24"/>
          <w:szCs w:val="24"/>
        </w:rPr>
        <w:t>в</w:t>
      </w:r>
      <w:r>
        <w:rPr>
          <w:spacing w:val="117"/>
          <w:sz w:val="24"/>
          <w:szCs w:val="24"/>
        </w:rPr>
        <w:t xml:space="preserve"> </w:t>
      </w:r>
      <w:r>
        <w:rPr>
          <w:sz w:val="24"/>
          <w:szCs w:val="24"/>
        </w:rPr>
        <w:t>детск</w:t>
      </w:r>
      <w:r>
        <w:rPr>
          <w:spacing w:val="2"/>
          <w:sz w:val="24"/>
          <w:szCs w:val="24"/>
        </w:rPr>
        <w:t>и</w:t>
      </w:r>
      <w:r>
        <w:rPr>
          <w:sz w:val="24"/>
          <w:szCs w:val="24"/>
        </w:rPr>
        <w:t>х</w:t>
      </w:r>
      <w:r>
        <w:rPr>
          <w:spacing w:val="116"/>
          <w:sz w:val="24"/>
          <w:szCs w:val="24"/>
        </w:rPr>
        <w:t xml:space="preserve"> </w:t>
      </w:r>
      <w:r>
        <w:rPr>
          <w:sz w:val="24"/>
          <w:szCs w:val="24"/>
        </w:rPr>
        <w:t>о</w:t>
      </w:r>
      <w:r>
        <w:rPr>
          <w:spacing w:val="-6"/>
          <w:sz w:val="24"/>
          <w:szCs w:val="24"/>
        </w:rPr>
        <w:t>б</w:t>
      </w:r>
      <w:r>
        <w:rPr>
          <w:spacing w:val="-1"/>
          <w:sz w:val="24"/>
          <w:szCs w:val="24"/>
        </w:rPr>
        <w:t>ъ</w:t>
      </w:r>
      <w:r>
        <w:rPr>
          <w:spacing w:val="-4"/>
          <w:sz w:val="24"/>
          <w:szCs w:val="24"/>
        </w:rPr>
        <w:t>е</w:t>
      </w:r>
      <w:r>
        <w:rPr>
          <w:sz w:val="24"/>
          <w:szCs w:val="24"/>
        </w:rPr>
        <w:t>дин</w:t>
      </w:r>
      <w:r>
        <w:rPr>
          <w:spacing w:val="-2"/>
          <w:sz w:val="24"/>
          <w:szCs w:val="24"/>
        </w:rPr>
        <w:t>е</w:t>
      </w:r>
      <w:r>
        <w:rPr>
          <w:sz w:val="24"/>
          <w:szCs w:val="24"/>
        </w:rPr>
        <w:t>ниях</w:t>
      </w:r>
      <w:r>
        <w:rPr>
          <w:spacing w:val="118"/>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1"/>
          <w:sz w:val="24"/>
          <w:szCs w:val="24"/>
        </w:rPr>
        <w:t>ьн</w:t>
      </w:r>
      <w:r>
        <w:rPr>
          <w:sz w:val="24"/>
          <w:szCs w:val="24"/>
        </w:rPr>
        <w:t>и</w:t>
      </w:r>
      <w:r>
        <w:rPr>
          <w:spacing w:val="-15"/>
          <w:sz w:val="24"/>
          <w:szCs w:val="24"/>
        </w:rPr>
        <w:t>к</w:t>
      </w:r>
      <w:r>
        <w:rPr>
          <w:sz w:val="24"/>
          <w:szCs w:val="24"/>
        </w:rPr>
        <w:t>ов</w:t>
      </w:r>
      <w:r>
        <w:rPr>
          <w:spacing w:val="117"/>
          <w:sz w:val="24"/>
          <w:szCs w:val="24"/>
        </w:rPr>
        <w:t xml:space="preserve"> </w:t>
      </w:r>
      <w:r>
        <w:rPr>
          <w:sz w:val="24"/>
          <w:szCs w:val="24"/>
        </w:rPr>
        <w:t>с</w:t>
      </w:r>
      <w:r>
        <w:rPr>
          <w:spacing w:val="114"/>
          <w:sz w:val="24"/>
          <w:szCs w:val="24"/>
        </w:rPr>
        <w:t xml:space="preserve"> </w:t>
      </w:r>
      <w:r>
        <w:rPr>
          <w:spacing w:val="-1"/>
          <w:sz w:val="24"/>
          <w:szCs w:val="24"/>
        </w:rPr>
        <w:t>я</w:t>
      </w:r>
      <w:r>
        <w:rPr>
          <w:sz w:val="24"/>
          <w:szCs w:val="24"/>
        </w:rPr>
        <w:t>р</w:t>
      </w:r>
      <w:r>
        <w:rPr>
          <w:spacing w:val="-16"/>
          <w:sz w:val="24"/>
          <w:szCs w:val="24"/>
        </w:rPr>
        <w:t>к</w:t>
      </w:r>
      <w:r>
        <w:rPr>
          <w:sz w:val="24"/>
          <w:szCs w:val="24"/>
        </w:rPr>
        <w:t>о</w:t>
      </w:r>
      <w:r>
        <w:rPr>
          <w:spacing w:val="118"/>
          <w:sz w:val="24"/>
          <w:szCs w:val="24"/>
        </w:rPr>
        <w:t xml:space="preserve"> </w:t>
      </w:r>
      <w:r>
        <w:rPr>
          <w:sz w:val="24"/>
          <w:szCs w:val="24"/>
        </w:rPr>
        <w:t>в</w:t>
      </w:r>
      <w:r>
        <w:rPr>
          <w:spacing w:val="-1"/>
          <w:sz w:val="24"/>
          <w:szCs w:val="24"/>
        </w:rPr>
        <w:t>ы</w:t>
      </w:r>
      <w:r>
        <w:rPr>
          <w:spacing w:val="1"/>
          <w:sz w:val="24"/>
          <w:szCs w:val="24"/>
        </w:rPr>
        <w:t>р</w:t>
      </w:r>
      <w:r>
        <w:rPr>
          <w:sz w:val="24"/>
          <w:szCs w:val="24"/>
        </w:rPr>
        <w:t>а</w:t>
      </w:r>
      <w:r>
        <w:rPr>
          <w:spacing w:val="-3"/>
          <w:sz w:val="24"/>
          <w:szCs w:val="24"/>
        </w:rPr>
        <w:t>ж</w:t>
      </w:r>
      <w:r>
        <w:rPr>
          <w:spacing w:val="-2"/>
          <w:sz w:val="24"/>
          <w:szCs w:val="24"/>
        </w:rPr>
        <w:t>е</w:t>
      </w:r>
      <w:r>
        <w:rPr>
          <w:sz w:val="24"/>
          <w:szCs w:val="24"/>
        </w:rPr>
        <w:t>н</w:t>
      </w:r>
      <w:r>
        <w:rPr>
          <w:spacing w:val="-1"/>
          <w:sz w:val="24"/>
          <w:szCs w:val="24"/>
        </w:rPr>
        <w:t>но</w:t>
      </w:r>
      <w:r>
        <w:rPr>
          <w:sz w:val="24"/>
          <w:szCs w:val="24"/>
        </w:rPr>
        <w:t>й ли</w:t>
      </w:r>
      <w:r>
        <w:rPr>
          <w:spacing w:val="1"/>
          <w:sz w:val="24"/>
          <w:szCs w:val="24"/>
        </w:rPr>
        <w:t>д</w:t>
      </w:r>
      <w:r>
        <w:rPr>
          <w:spacing w:val="-1"/>
          <w:sz w:val="24"/>
          <w:szCs w:val="24"/>
        </w:rPr>
        <w:t>е</w:t>
      </w:r>
      <w:r>
        <w:rPr>
          <w:sz w:val="24"/>
          <w:szCs w:val="24"/>
        </w:rPr>
        <w:t>рс</w:t>
      </w:r>
      <w:r>
        <w:rPr>
          <w:spacing w:val="-16"/>
          <w:sz w:val="24"/>
          <w:szCs w:val="24"/>
        </w:rPr>
        <w:t>к</w:t>
      </w:r>
      <w:r>
        <w:rPr>
          <w:sz w:val="24"/>
          <w:szCs w:val="24"/>
        </w:rPr>
        <w:t>ой</w:t>
      </w:r>
      <w:r>
        <w:rPr>
          <w:spacing w:val="54"/>
          <w:sz w:val="24"/>
          <w:szCs w:val="24"/>
        </w:rPr>
        <w:t xml:space="preserve"> </w:t>
      </w:r>
      <w:r>
        <w:rPr>
          <w:sz w:val="24"/>
          <w:szCs w:val="24"/>
        </w:rPr>
        <w:t>по</w:t>
      </w:r>
      <w:r>
        <w:rPr>
          <w:spacing w:val="-2"/>
          <w:sz w:val="24"/>
          <w:szCs w:val="24"/>
        </w:rPr>
        <w:t>з</w:t>
      </w:r>
      <w:r>
        <w:rPr>
          <w:sz w:val="24"/>
          <w:szCs w:val="24"/>
        </w:rPr>
        <w:t>ици</w:t>
      </w:r>
      <w:r>
        <w:rPr>
          <w:spacing w:val="-1"/>
          <w:sz w:val="24"/>
          <w:szCs w:val="24"/>
        </w:rPr>
        <w:t>е</w:t>
      </w:r>
      <w:r>
        <w:rPr>
          <w:sz w:val="24"/>
          <w:szCs w:val="24"/>
        </w:rPr>
        <w:t>й</w:t>
      </w:r>
      <w:r>
        <w:rPr>
          <w:spacing w:val="55"/>
          <w:sz w:val="24"/>
          <w:szCs w:val="24"/>
        </w:rPr>
        <w:t xml:space="preserve"> </w:t>
      </w:r>
      <w:r>
        <w:rPr>
          <w:sz w:val="24"/>
          <w:szCs w:val="24"/>
        </w:rPr>
        <w:t>и</w:t>
      </w:r>
      <w:r>
        <w:rPr>
          <w:spacing w:val="53"/>
          <w:sz w:val="24"/>
          <w:szCs w:val="24"/>
        </w:rPr>
        <w:t xml:space="preserve"> </w:t>
      </w:r>
      <w:r>
        <w:rPr>
          <w:spacing w:val="-2"/>
          <w:sz w:val="24"/>
          <w:szCs w:val="24"/>
        </w:rPr>
        <w:t>у</w:t>
      </w:r>
      <w:r>
        <w:rPr>
          <w:sz w:val="24"/>
          <w:szCs w:val="24"/>
        </w:rPr>
        <w:t>ста</w:t>
      </w:r>
      <w:r>
        <w:rPr>
          <w:spacing w:val="1"/>
          <w:sz w:val="24"/>
          <w:szCs w:val="24"/>
        </w:rPr>
        <w:t>но</w:t>
      </w:r>
      <w:r>
        <w:rPr>
          <w:sz w:val="24"/>
          <w:szCs w:val="24"/>
        </w:rPr>
        <w:t>в</w:t>
      </w:r>
      <w:r>
        <w:rPr>
          <w:spacing w:val="-13"/>
          <w:sz w:val="24"/>
          <w:szCs w:val="24"/>
        </w:rPr>
        <w:t>к</w:t>
      </w:r>
      <w:r>
        <w:rPr>
          <w:sz w:val="24"/>
          <w:szCs w:val="24"/>
        </w:rPr>
        <w:t>ой</w:t>
      </w:r>
      <w:r>
        <w:rPr>
          <w:spacing w:val="52"/>
          <w:sz w:val="24"/>
          <w:szCs w:val="24"/>
        </w:rPr>
        <w:t xml:space="preserve"> </w:t>
      </w:r>
      <w:r>
        <w:rPr>
          <w:spacing w:val="1"/>
          <w:sz w:val="24"/>
          <w:szCs w:val="24"/>
        </w:rPr>
        <w:t>н</w:t>
      </w:r>
      <w:r>
        <w:rPr>
          <w:sz w:val="24"/>
          <w:szCs w:val="24"/>
        </w:rPr>
        <w:t>а</w:t>
      </w:r>
      <w:r>
        <w:rPr>
          <w:spacing w:val="52"/>
          <w:sz w:val="24"/>
          <w:szCs w:val="24"/>
        </w:rPr>
        <w:t xml:space="preserve"> </w:t>
      </w:r>
      <w:r>
        <w:rPr>
          <w:sz w:val="24"/>
          <w:szCs w:val="24"/>
        </w:rPr>
        <w:t>с</w:t>
      </w:r>
      <w:r>
        <w:rPr>
          <w:spacing w:val="-6"/>
          <w:sz w:val="24"/>
          <w:szCs w:val="24"/>
        </w:rPr>
        <w:t>о</w:t>
      </w:r>
      <w:r>
        <w:rPr>
          <w:sz w:val="24"/>
          <w:szCs w:val="24"/>
        </w:rPr>
        <w:t>хр</w:t>
      </w:r>
      <w:r>
        <w:rPr>
          <w:spacing w:val="-1"/>
          <w:sz w:val="24"/>
          <w:szCs w:val="24"/>
        </w:rPr>
        <w:t>а</w:t>
      </w:r>
      <w:r>
        <w:rPr>
          <w:sz w:val="24"/>
          <w:szCs w:val="24"/>
        </w:rPr>
        <w:t>н</w:t>
      </w:r>
      <w:r>
        <w:rPr>
          <w:spacing w:val="-1"/>
          <w:sz w:val="24"/>
          <w:szCs w:val="24"/>
        </w:rPr>
        <w:t>е</w:t>
      </w:r>
      <w:r>
        <w:rPr>
          <w:sz w:val="24"/>
          <w:szCs w:val="24"/>
        </w:rPr>
        <w:t>ние</w:t>
      </w:r>
      <w:r>
        <w:rPr>
          <w:spacing w:val="51"/>
          <w:sz w:val="24"/>
          <w:szCs w:val="24"/>
        </w:rPr>
        <w:t xml:space="preserve"> </w:t>
      </w:r>
      <w:r>
        <w:rPr>
          <w:spacing w:val="1"/>
          <w:sz w:val="24"/>
          <w:szCs w:val="24"/>
        </w:rPr>
        <w:t>и</w:t>
      </w:r>
      <w:r>
        <w:rPr>
          <w:spacing w:val="53"/>
          <w:sz w:val="24"/>
          <w:szCs w:val="24"/>
        </w:rPr>
        <w:t xml:space="preserve"> </w:t>
      </w:r>
      <w:r>
        <w:rPr>
          <w:spacing w:val="-1"/>
          <w:sz w:val="24"/>
          <w:szCs w:val="24"/>
        </w:rPr>
        <w:t>п</w:t>
      </w:r>
      <w:r>
        <w:rPr>
          <w:spacing w:val="-8"/>
          <w:sz w:val="24"/>
          <w:szCs w:val="24"/>
        </w:rPr>
        <w:t>о</w:t>
      </w:r>
      <w:r>
        <w:rPr>
          <w:sz w:val="24"/>
          <w:szCs w:val="24"/>
        </w:rPr>
        <w:t>дд</w:t>
      </w:r>
      <w:r>
        <w:rPr>
          <w:spacing w:val="-2"/>
          <w:sz w:val="24"/>
          <w:szCs w:val="24"/>
        </w:rPr>
        <w:t>е</w:t>
      </w:r>
      <w:r>
        <w:rPr>
          <w:sz w:val="24"/>
          <w:szCs w:val="24"/>
        </w:rPr>
        <w:t>рж</w:t>
      </w:r>
      <w:r>
        <w:rPr>
          <w:spacing w:val="-1"/>
          <w:sz w:val="24"/>
          <w:szCs w:val="24"/>
        </w:rPr>
        <w:t>а</w:t>
      </w:r>
      <w:r>
        <w:rPr>
          <w:sz w:val="24"/>
          <w:szCs w:val="24"/>
        </w:rPr>
        <w:t>ние</w:t>
      </w:r>
      <w:r>
        <w:rPr>
          <w:spacing w:val="54"/>
          <w:sz w:val="24"/>
          <w:szCs w:val="24"/>
        </w:rPr>
        <w:t xml:space="preserve"> </w:t>
      </w:r>
      <w:r>
        <w:rPr>
          <w:sz w:val="24"/>
          <w:szCs w:val="24"/>
        </w:rPr>
        <w:t>на</w:t>
      </w:r>
      <w:r>
        <w:rPr>
          <w:spacing w:val="-16"/>
          <w:sz w:val="24"/>
          <w:szCs w:val="24"/>
        </w:rPr>
        <w:t>к</w:t>
      </w:r>
      <w:r>
        <w:rPr>
          <w:sz w:val="24"/>
          <w:szCs w:val="24"/>
        </w:rPr>
        <w:t>опл</w:t>
      </w:r>
      <w:r>
        <w:rPr>
          <w:spacing w:val="-1"/>
          <w:sz w:val="24"/>
          <w:szCs w:val="24"/>
        </w:rPr>
        <w:t>е</w:t>
      </w:r>
      <w:r>
        <w:rPr>
          <w:sz w:val="24"/>
          <w:szCs w:val="24"/>
        </w:rPr>
        <w:t>н</w:t>
      </w:r>
      <w:r>
        <w:rPr>
          <w:spacing w:val="-1"/>
          <w:sz w:val="24"/>
          <w:szCs w:val="24"/>
        </w:rPr>
        <w:t>ны</w:t>
      </w:r>
      <w:r>
        <w:rPr>
          <w:sz w:val="24"/>
          <w:szCs w:val="24"/>
        </w:rPr>
        <w:t>х соци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w:t>
      </w:r>
      <w:r>
        <w:rPr>
          <w:spacing w:val="1"/>
          <w:sz w:val="24"/>
          <w:szCs w:val="24"/>
        </w:rPr>
        <w:t xml:space="preserve"> </w:t>
      </w:r>
      <w:r>
        <w:rPr>
          <w:spacing w:val="-1"/>
          <w:sz w:val="24"/>
          <w:szCs w:val="24"/>
        </w:rPr>
        <w:t>з</w:t>
      </w:r>
      <w:r>
        <w:rPr>
          <w:sz w:val="24"/>
          <w:szCs w:val="24"/>
        </w:rPr>
        <w:t>н</w:t>
      </w:r>
      <w:r>
        <w:rPr>
          <w:spacing w:val="-11"/>
          <w:sz w:val="24"/>
          <w:szCs w:val="24"/>
        </w:rPr>
        <w:t>а</w:t>
      </w:r>
      <w:r>
        <w:rPr>
          <w:spacing w:val="-2"/>
          <w:sz w:val="24"/>
          <w:szCs w:val="24"/>
        </w:rPr>
        <w:t>ч</w:t>
      </w:r>
      <w:r>
        <w:rPr>
          <w:spacing w:val="1"/>
          <w:sz w:val="24"/>
          <w:szCs w:val="24"/>
        </w:rPr>
        <w:t>и</w:t>
      </w:r>
      <w:r>
        <w:rPr>
          <w:spacing w:val="-1"/>
          <w:sz w:val="24"/>
          <w:szCs w:val="24"/>
        </w:rPr>
        <w:t>мы</w:t>
      </w:r>
      <w:r>
        <w:rPr>
          <w:sz w:val="24"/>
          <w:szCs w:val="24"/>
        </w:rPr>
        <w:t>х</w:t>
      </w:r>
      <w:r>
        <w:rPr>
          <w:spacing w:val="1"/>
          <w:sz w:val="24"/>
          <w:szCs w:val="24"/>
        </w:rPr>
        <w:t xml:space="preserve"> </w:t>
      </w:r>
      <w:r>
        <w:rPr>
          <w:spacing w:val="4"/>
          <w:sz w:val="24"/>
          <w:szCs w:val="24"/>
        </w:rPr>
        <w:t>т</w:t>
      </w:r>
      <w:r>
        <w:rPr>
          <w:spacing w:val="1"/>
          <w:sz w:val="24"/>
          <w:szCs w:val="24"/>
        </w:rPr>
        <w:t>р</w:t>
      </w:r>
      <w:r>
        <w:rPr>
          <w:spacing w:val="-1"/>
          <w:sz w:val="24"/>
          <w:szCs w:val="24"/>
        </w:rPr>
        <w:t>а</w:t>
      </w:r>
      <w:r>
        <w:rPr>
          <w:sz w:val="24"/>
          <w:szCs w:val="24"/>
        </w:rPr>
        <w:t>диций;</w:t>
      </w:r>
    </w:p>
    <w:p w:rsidR="00F75116" w:rsidRDefault="00F75116" w:rsidP="000C1F2E">
      <w:pPr>
        <w:pStyle w:val="a7"/>
        <w:widowControl/>
        <w:numPr>
          <w:ilvl w:val="0"/>
          <w:numId w:val="222"/>
        </w:numPr>
        <w:autoSpaceDE/>
        <w:autoSpaceDN/>
        <w:contextualSpacing/>
        <w:rPr>
          <w:sz w:val="24"/>
          <w:szCs w:val="24"/>
        </w:rPr>
      </w:pPr>
      <w:r>
        <w:rPr>
          <w:sz w:val="24"/>
          <w:szCs w:val="24"/>
        </w:rPr>
        <w:t>по</w:t>
      </w:r>
      <w:r>
        <w:rPr>
          <w:spacing w:val="1"/>
          <w:sz w:val="24"/>
          <w:szCs w:val="24"/>
        </w:rPr>
        <w:t>о</w:t>
      </w:r>
      <w:r>
        <w:rPr>
          <w:spacing w:val="-1"/>
          <w:sz w:val="24"/>
          <w:szCs w:val="24"/>
        </w:rPr>
        <w:t>щ</w:t>
      </w:r>
      <w:r>
        <w:rPr>
          <w:sz w:val="24"/>
          <w:szCs w:val="24"/>
        </w:rPr>
        <w:t>рение</w:t>
      </w:r>
      <w:r>
        <w:rPr>
          <w:spacing w:val="-3"/>
          <w:sz w:val="24"/>
          <w:szCs w:val="24"/>
        </w:rPr>
        <w:t xml:space="preserve"> </w:t>
      </w:r>
      <w:r>
        <w:rPr>
          <w:sz w:val="24"/>
          <w:szCs w:val="24"/>
        </w:rPr>
        <w:t>п</w:t>
      </w:r>
      <w:r>
        <w:rPr>
          <w:spacing w:val="-3"/>
          <w:sz w:val="24"/>
          <w:szCs w:val="24"/>
        </w:rPr>
        <w:t>е</w:t>
      </w:r>
      <w:r>
        <w:rPr>
          <w:sz w:val="24"/>
          <w:szCs w:val="24"/>
        </w:rPr>
        <w:t>да</w:t>
      </w:r>
      <w:r>
        <w:rPr>
          <w:spacing w:val="-9"/>
          <w:sz w:val="24"/>
          <w:szCs w:val="24"/>
        </w:rPr>
        <w:t>г</w:t>
      </w:r>
      <w:r>
        <w:rPr>
          <w:spacing w:val="-1"/>
          <w:sz w:val="24"/>
          <w:szCs w:val="24"/>
        </w:rPr>
        <w:t>о</w:t>
      </w:r>
      <w:r>
        <w:rPr>
          <w:sz w:val="24"/>
          <w:szCs w:val="24"/>
        </w:rPr>
        <w:t>гами</w:t>
      </w:r>
      <w:r>
        <w:rPr>
          <w:spacing w:val="-1"/>
          <w:sz w:val="24"/>
          <w:szCs w:val="24"/>
        </w:rPr>
        <w:t xml:space="preserve"> </w:t>
      </w:r>
      <w:r>
        <w:rPr>
          <w:sz w:val="24"/>
          <w:szCs w:val="24"/>
        </w:rPr>
        <w:t>де</w:t>
      </w:r>
      <w:r>
        <w:rPr>
          <w:spacing w:val="1"/>
          <w:sz w:val="24"/>
          <w:szCs w:val="24"/>
        </w:rPr>
        <w:t>тс</w:t>
      </w:r>
      <w:r>
        <w:rPr>
          <w:sz w:val="24"/>
          <w:szCs w:val="24"/>
        </w:rPr>
        <w:t>ких</w:t>
      </w:r>
      <w:r>
        <w:rPr>
          <w:spacing w:val="1"/>
          <w:sz w:val="24"/>
          <w:szCs w:val="24"/>
        </w:rPr>
        <w:t xml:space="preserve"> </w:t>
      </w:r>
      <w:r>
        <w:rPr>
          <w:spacing w:val="-1"/>
          <w:sz w:val="24"/>
          <w:szCs w:val="24"/>
        </w:rPr>
        <w:t>ин</w:t>
      </w:r>
      <w:r>
        <w:rPr>
          <w:sz w:val="24"/>
          <w:szCs w:val="24"/>
        </w:rPr>
        <w:t>иц</w:t>
      </w:r>
      <w:r>
        <w:rPr>
          <w:spacing w:val="-1"/>
          <w:sz w:val="24"/>
          <w:szCs w:val="24"/>
        </w:rPr>
        <w:t>и</w:t>
      </w:r>
      <w:r>
        <w:rPr>
          <w:spacing w:val="-7"/>
          <w:sz w:val="24"/>
          <w:szCs w:val="24"/>
        </w:rPr>
        <w:t>а</w:t>
      </w:r>
      <w:r>
        <w:rPr>
          <w:sz w:val="24"/>
          <w:szCs w:val="24"/>
        </w:rPr>
        <w:t>тив и</w:t>
      </w:r>
      <w:r>
        <w:rPr>
          <w:spacing w:val="-1"/>
          <w:sz w:val="24"/>
          <w:szCs w:val="24"/>
        </w:rPr>
        <w:t xml:space="preserve"> </w:t>
      </w:r>
      <w:r>
        <w:rPr>
          <w:sz w:val="24"/>
          <w:szCs w:val="24"/>
        </w:rPr>
        <w:t>де</w:t>
      </w:r>
      <w:r>
        <w:rPr>
          <w:spacing w:val="2"/>
          <w:sz w:val="24"/>
          <w:szCs w:val="24"/>
        </w:rPr>
        <w:t>т</w:t>
      </w:r>
      <w:r>
        <w:rPr>
          <w:sz w:val="24"/>
          <w:szCs w:val="24"/>
        </w:rPr>
        <w:t>с</w:t>
      </w:r>
      <w:r>
        <w:rPr>
          <w:spacing w:val="-13"/>
          <w:sz w:val="24"/>
          <w:szCs w:val="24"/>
        </w:rPr>
        <w:t>к</w:t>
      </w:r>
      <w:r>
        <w:rPr>
          <w:spacing w:val="-1"/>
          <w:sz w:val="24"/>
          <w:szCs w:val="24"/>
        </w:rPr>
        <w:t>о</w:t>
      </w:r>
      <w:r>
        <w:rPr>
          <w:spacing w:val="-7"/>
          <w:sz w:val="24"/>
          <w:szCs w:val="24"/>
        </w:rPr>
        <w:t>г</w:t>
      </w:r>
      <w:r>
        <w:rPr>
          <w:sz w:val="24"/>
          <w:szCs w:val="24"/>
        </w:rPr>
        <w:t>о</w:t>
      </w:r>
      <w:r>
        <w:rPr>
          <w:spacing w:val="1"/>
          <w:sz w:val="24"/>
          <w:szCs w:val="24"/>
        </w:rPr>
        <w:t xml:space="preserve"> </w:t>
      </w:r>
      <w:r>
        <w:rPr>
          <w:spacing w:val="2"/>
          <w:sz w:val="24"/>
          <w:szCs w:val="24"/>
        </w:rPr>
        <w:t>с</w:t>
      </w:r>
      <w:r>
        <w:rPr>
          <w:sz w:val="24"/>
          <w:szCs w:val="24"/>
        </w:rPr>
        <w:t>а</w:t>
      </w:r>
      <w:r>
        <w:rPr>
          <w:spacing w:val="-3"/>
          <w:sz w:val="24"/>
          <w:szCs w:val="24"/>
        </w:rPr>
        <w:t>м</w:t>
      </w:r>
      <w:r>
        <w:rPr>
          <w:spacing w:val="-7"/>
          <w:sz w:val="24"/>
          <w:szCs w:val="24"/>
        </w:rPr>
        <w:t>о</w:t>
      </w:r>
      <w:r>
        <w:rPr>
          <w:spacing w:val="-4"/>
          <w:sz w:val="24"/>
          <w:szCs w:val="24"/>
        </w:rPr>
        <w:t>у</w:t>
      </w:r>
      <w:r>
        <w:rPr>
          <w:sz w:val="24"/>
          <w:szCs w:val="24"/>
        </w:rPr>
        <w:t>п</w:t>
      </w:r>
      <w:r>
        <w:rPr>
          <w:spacing w:val="1"/>
          <w:sz w:val="24"/>
          <w:szCs w:val="24"/>
        </w:rPr>
        <w:t>р</w:t>
      </w:r>
      <w:r>
        <w:rPr>
          <w:sz w:val="24"/>
          <w:szCs w:val="24"/>
        </w:rPr>
        <w:t>а</w:t>
      </w:r>
      <w:r>
        <w:rPr>
          <w:spacing w:val="-5"/>
          <w:sz w:val="24"/>
          <w:szCs w:val="24"/>
        </w:rPr>
        <w:t>в</w:t>
      </w:r>
      <w:r>
        <w:rPr>
          <w:sz w:val="24"/>
          <w:szCs w:val="24"/>
        </w:rPr>
        <w:t>ле</w:t>
      </w:r>
      <w:r>
        <w:rPr>
          <w:spacing w:val="-1"/>
          <w:sz w:val="24"/>
          <w:szCs w:val="24"/>
        </w:rPr>
        <w:t>н</w:t>
      </w:r>
      <w:r>
        <w:rPr>
          <w:sz w:val="24"/>
          <w:szCs w:val="24"/>
        </w:rPr>
        <w:t>ия.</w:t>
      </w:r>
    </w:p>
    <w:p w:rsidR="00F75116" w:rsidRDefault="00F75116" w:rsidP="00F75116">
      <w:pPr>
        <w:pStyle w:val="a9"/>
        <w:ind w:firstLine="567"/>
        <w:rPr>
          <w:rFonts w:ascii="Times New Roman"/>
          <w:sz w:val="24"/>
        </w:rPr>
      </w:pPr>
      <w:r>
        <w:rPr>
          <w:rFonts w:ascii="Times New Roman"/>
          <w:sz w:val="24"/>
        </w:rPr>
        <w:t>Дополнительное</w:t>
      </w:r>
      <w:r>
        <w:rPr>
          <w:rFonts w:ascii="Times New Roman"/>
          <w:sz w:val="24"/>
        </w:rPr>
        <w:t xml:space="preserve"> </w:t>
      </w:r>
      <w:r>
        <w:rPr>
          <w:rFonts w:ascii="Times New Roman"/>
          <w:sz w:val="24"/>
        </w:rPr>
        <w:t>образование</w:t>
      </w:r>
      <w:r>
        <w:rPr>
          <w:rFonts w:ascii="Times New Roman"/>
          <w:sz w:val="24"/>
        </w:rPr>
        <w:t xml:space="preserve"> </w:t>
      </w:r>
      <w:r>
        <w:rPr>
          <w:rFonts w:ascii="Times New Roman"/>
          <w:color w:val="000000"/>
          <w:sz w:val="24"/>
          <w:szCs w:val="28"/>
        </w:rPr>
        <w:t>в</w:t>
      </w:r>
      <w:r>
        <w:rPr>
          <w:rFonts w:ascii="Times New Roman"/>
          <w:color w:val="000000"/>
          <w:sz w:val="24"/>
          <w:szCs w:val="28"/>
        </w:rPr>
        <w:t xml:space="preserve"> </w:t>
      </w:r>
      <w:r w:rsidRPr="00322341">
        <w:rPr>
          <w:rFonts w:ascii="Times New Roman"/>
          <w:sz w:val="24"/>
          <w:szCs w:val="24"/>
        </w:rPr>
        <w:t>МБОУ</w:t>
      </w:r>
      <w:r w:rsidRPr="00322341">
        <w:rPr>
          <w:rFonts w:ascii="Times New Roman"/>
          <w:sz w:val="24"/>
          <w:szCs w:val="24"/>
        </w:rPr>
        <w:t xml:space="preserve"> </w:t>
      </w:r>
      <w:r w:rsidRPr="00322341">
        <w:rPr>
          <w:rFonts w:ascii="Times New Roman"/>
          <w:sz w:val="24"/>
          <w:szCs w:val="24"/>
        </w:rPr>
        <w:t>«Кустовская</w:t>
      </w:r>
      <w:r w:rsidRPr="00322341">
        <w:rPr>
          <w:rFonts w:ascii="Times New Roman"/>
          <w:sz w:val="24"/>
          <w:szCs w:val="24"/>
        </w:rPr>
        <w:t xml:space="preserve"> </w:t>
      </w:r>
      <w:r w:rsidRPr="00322341">
        <w:rPr>
          <w:rFonts w:ascii="Times New Roman"/>
          <w:sz w:val="24"/>
          <w:szCs w:val="24"/>
        </w:rPr>
        <w:t>СОШ»</w:t>
      </w:r>
      <w:r>
        <w:rPr>
          <w:rFonts w:ascii="Times New Roman"/>
          <w:color w:val="000000"/>
          <w:sz w:val="24"/>
          <w:szCs w:val="28"/>
        </w:rPr>
        <w:t xml:space="preserve"> </w:t>
      </w:r>
      <w:r>
        <w:rPr>
          <w:rFonts w:ascii="Times New Roman"/>
          <w:sz w:val="24"/>
        </w:rPr>
        <w:t>реализуется</w:t>
      </w:r>
      <w:r>
        <w:rPr>
          <w:rFonts w:ascii="Times New Roman"/>
          <w:sz w:val="24"/>
        </w:rPr>
        <w:t xml:space="preserve"> </w:t>
      </w:r>
      <w:r>
        <w:rPr>
          <w:rFonts w:ascii="Times New Roman"/>
          <w:sz w:val="24"/>
        </w:rPr>
        <w:t>по</w:t>
      </w:r>
      <w:r>
        <w:rPr>
          <w:rFonts w:ascii="Times New Roman"/>
          <w:sz w:val="24"/>
        </w:rPr>
        <w:t xml:space="preserve"> </w:t>
      </w:r>
      <w:r>
        <w:rPr>
          <w:rFonts w:ascii="Times New Roman"/>
          <w:sz w:val="24"/>
        </w:rPr>
        <w:t>нескольким</w:t>
      </w:r>
      <w:r>
        <w:rPr>
          <w:rFonts w:ascii="Times New Roman"/>
          <w:sz w:val="24"/>
        </w:rPr>
        <w:t xml:space="preserve"> </w:t>
      </w:r>
      <w:r>
        <w:rPr>
          <w:rFonts w:ascii="Times New Roman"/>
          <w:sz w:val="24"/>
        </w:rPr>
        <w:t>направлениям</w:t>
      </w:r>
      <w:r>
        <w:rPr>
          <w:rFonts w:ascii="Times New Roman"/>
          <w:sz w:val="24"/>
        </w:rPr>
        <w:t xml:space="preserve"> </w:t>
      </w:r>
      <w:r>
        <w:rPr>
          <w:rFonts w:ascii="Times New Roman"/>
          <w:sz w:val="24"/>
          <w:szCs w:val="24"/>
        </w:rPr>
        <w:t>через</w:t>
      </w:r>
      <w:r>
        <w:rPr>
          <w:rFonts w:ascii="Times New Roman"/>
          <w:sz w:val="24"/>
          <w:szCs w:val="24"/>
        </w:rPr>
        <w:t xml:space="preserve"> </w:t>
      </w:r>
      <w:r>
        <w:rPr>
          <w:rFonts w:ascii="Times New Roman"/>
          <w:sz w:val="24"/>
          <w:szCs w:val="24"/>
        </w:rPr>
        <w:t>систему</w:t>
      </w:r>
      <w:r>
        <w:rPr>
          <w:rFonts w:ascii="Times New Roman"/>
          <w:sz w:val="24"/>
          <w:szCs w:val="24"/>
        </w:rPr>
        <w:t xml:space="preserve"> </w:t>
      </w:r>
      <w:r>
        <w:rPr>
          <w:rFonts w:ascii="Times New Roman"/>
          <w:sz w:val="24"/>
          <w:szCs w:val="24"/>
        </w:rPr>
        <w:t>кружков</w:t>
      </w:r>
      <w:r>
        <w:rPr>
          <w:rFonts w:ascii="Times New Roman"/>
          <w:sz w:val="24"/>
          <w:szCs w:val="24"/>
        </w:rPr>
        <w:t xml:space="preserve">, </w:t>
      </w:r>
      <w:r>
        <w:rPr>
          <w:rFonts w:ascii="Times New Roman"/>
          <w:sz w:val="24"/>
          <w:szCs w:val="24"/>
        </w:rPr>
        <w:t>секции</w:t>
      </w:r>
      <w:r>
        <w:rPr>
          <w:rFonts w:ascii="Times New Roman"/>
          <w:sz w:val="24"/>
          <w:szCs w:val="24"/>
        </w:rPr>
        <w:t xml:space="preserve">, </w:t>
      </w:r>
      <w:r>
        <w:rPr>
          <w:rFonts w:ascii="Times New Roman"/>
          <w:sz w:val="24"/>
          <w:szCs w:val="24"/>
        </w:rPr>
        <w:t>клубов</w:t>
      </w:r>
      <w:r>
        <w:rPr>
          <w:rFonts w:ascii="Times New Roman"/>
          <w:sz w:val="24"/>
          <w:szCs w:val="24"/>
        </w:rPr>
        <w:t xml:space="preserve"> </w:t>
      </w:r>
      <w:r>
        <w:rPr>
          <w:rFonts w:ascii="Times New Roman"/>
          <w:sz w:val="24"/>
          <w:szCs w:val="24"/>
        </w:rPr>
        <w:t>и</w:t>
      </w:r>
      <w:r>
        <w:rPr>
          <w:rFonts w:ascii="Times New Roman"/>
          <w:sz w:val="24"/>
        </w:rPr>
        <w:t xml:space="preserve"> </w:t>
      </w:r>
      <w:r>
        <w:rPr>
          <w:rFonts w:ascii="Times New Roman"/>
          <w:sz w:val="24"/>
        </w:rPr>
        <w:t>охватывает</w:t>
      </w:r>
      <w:r>
        <w:rPr>
          <w:rFonts w:ascii="Times New Roman"/>
          <w:sz w:val="24"/>
        </w:rPr>
        <w:t xml:space="preserve"> </w:t>
      </w:r>
      <w:r>
        <w:rPr>
          <w:rFonts w:ascii="Times New Roman"/>
          <w:sz w:val="24"/>
        </w:rPr>
        <w:t>все</w:t>
      </w:r>
      <w:r>
        <w:rPr>
          <w:rFonts w:ascii="Times New Roman"/>
          <w:sz w:val="24"/>
        </w:rPr>
        <w:t xml:space="preserve"> </w:t>
      </w:r>
      <w:r>
        <w:rPr>
          <w:rFonts w:ascii="Times New Roman"/>
          <w:sz w:val="24"/>
        </w:rPr>
        <w:t>возможные</w:t>
      </w:r>
      <w:r>
        <w:rPr>
          <w:rFonts w:ascii="Times New Roman"/>
          <w:sz w:val="24"/>
        </w:rPr>
        <w:t xml:space="preserve"> </w:t>
      </w:r>
      <w:r>
        <w:rPr>
          <w:rFonts w:ascii="Times New Roman"/>
          <w:sz w:val="24"/>
        </w:rPr>
        <w:t>группы</w:t>
      </w:r>
      <w:r>
        <w:rPr>
          <w:rFonts w:ascii="Times New Roman"/>
          <w:sz w:val="24"/>
        </w:rPr>
        <w:t xml:space="preserve"> </w:t>
      </w:r>
      <w:r>
        <w:rPr>
          <w:rFonts w:ascii="Times New Roman"/>
          <w:sz w:val="24"/>
        </w:rPr>
        <w:t>обучающихся</w:t>
      </w:r>
      <w:r>
        <w:rPr>
          <w:rFonts w:ascii="Times New Roman"/>
          <w:sz w:val="24"/>
        </w:rPr>
        <w:t xml:space="preserve">. </w:t>
      </w:r>
      <w:r>
        <w:rPr>
          <w:rFonts w:ascii="Times New Roman"/>
          <w:sz w:val="24"/>
        </w:rPr>
        <w:t>Направления</w:t>
      </w:r>
      <w:r>
        <w:rPr>
          <w:rFonts w:ascii="Times New Roman"/>
          <w:sz w:val="24"/>
        </w:rPr>
        <w:t xml:space="preserve">, </w:t>
      </w:r>
      <w:r>
        <w:rPr>
          <w:rFonts w:ascii="Times New Roman"/>
          <w:sz w:val="24"/>
        </w:rPr>
        <w:t>реализуемые</w:t>
      </w:r>
      <w:r>
        <w:rPr>
          <w:rFonts w:ascii="Times New Roman"/>
          <w:sz w:val="24"/>
        </w:rPr>
        <w:t xml:space="preserve"> </w:t>
      </w:r>
      <w:r>
        <w:rPr>
          <w:rFonts w:ascii="Times New Roman"/>
          <w:sz w:val="24"/>
        </w:rPr>
        <w:t>программами</w:t>
      </w:r>
      <w:r>
        <w:rPr>
          <w:rFonts w:ascii="Times New Roman"/>
          <w:sz w:val="24"/>
        </w:rPr>
        <w:t xml:space="preserve"> </w:t>
      </w:r>
      <w:r>
        <w:rPr>
          <w:rFonts w:ascii="Times New Roman"/>
          <w:sz w:val="24"/>
        </w:rPr>
        <w:t>дополнительного</w:t>
      </w:r>
      <w:r>
        <w:rPr>
          <w:rFonts w:ascii="Times New Roman"/>
          <w:sz w:val="24"/>
        </w:rPr>
        <w:t xml:space="preserve"> </w:t>
      </w:r>
      <w:r>
        <w:rPr>
          <w:rFonts w:ascii="Times New Roman"/>
          <w:sz w:val="24"/>
        </w:rPr>
        <w:t>образования</w:t>
      </w:r>
      <w:r>
        <w:rPr>
          <w:rFonts w:ascii="Times New Roman"/>
          <w:sz w:val="24"/>
        </w:rPr>
        <w:t xml:space="preserve">, </w:t>
      </w:r>
      <w:r>
        <w:rPr>
          <w:rFonts w:ascii="Times New Roman"/>
          <w:sz w:val="24"/>
        </w:rPr>
        <w:t>соответствуют</w:t>
      </w:r>
      <w:r>
        <w:rPr>
          <w:rFonts w:ascii="Times New Roman"/>
          <w:sz w:val="24"/>
        </w:rPr>
        <w:t xml:space="preserve"> </w:t>
      </w:r>
      <w:r>
        <w:rPr>
          <w:rFonts w:ascii="Times New Roman"/>
          <w:sz w:val="24"/>
        </w:rPr>
        <w:t>лицензии</w:t>
      </w:r>
      <w:r>
        <w:rPr>
          <w:rFonts w:ascii="Times New Roman"/>
          <w:sz w:val="24"/>
        </w:rPr>
        <w:t xml:space="preserve"> </w:t>
      </w:r>
      <w:r>
        <w:rPr>
          <w:rFonts w:ascii="Times New Roman"/>
          <w:sz w:val="24"/>
        </w:rPr>
        <w:t>образовательного</w:t>
      </w:r>
      <w:r>
        <w:rPr>
          <w:rFonts w:ascii="Times New Roman"/>
          <w:sz w:val="24"/>
        </w:rPr>
        <w:t xml:space="preserve"> </w:t>
      </w:r>
      <w:r>
        <w:rPr>
          <w:rFonts w:ascii="Times New Roman"/>
          <w:sz w:val="24"/>
        </w:rPr>
        <w:t>учреждения</w:t>
      </w:r>
      <w:r>
        <w:rPr>
          <w:rFonts w:ascii="Times New Roman"/>
          <w:sz w:val="24"/>
        </w:rPr>
        <w:t xml:space="preserve"> </w:t>
      </w:r>
      <w:r>
        <w:rPr>
          <w:rFonts w:ascii="Times New Roman"/>
          <w:sz w:val="24"/>
        </w:rPr>
        <w:t>на</w:t>
      </w:r>
      <w:r>
        <w:rPr>
          <w:rFonts w:ascii="Times New Roman"/>
          <w:sz w:val="24"/>
        </w:rPr>
        <w:t xml:space="preserve"> </w:t>
      </w:r>
      <w:r>
        <w:rPr>
          <w:rFonts w:ascii="Times New Roman"/>
          <w:sz w:val="24"/>
        </w:rPr>
        <w:t>право</w:t>
      </w:r>
      <w:r>
        <w:rPr>
          <w:rFonts w:ascii="Times New Roman"/>
          <w:sz w:val="24"/>
        </w:rPr>
        <w:t xml:space="preserve"> </w:t>
      </w:r>
      <w:r>
        <w:rPr>
          <w:rFonts w:ascii="Times New Roman"/>
          <w:sz w:val="24"/>
        </w:rPr>
        <w:t>осуществления</w:t>
      </w:r>
      <w:r>
        <w:rPr>
          <w:rFonts w:ascii="Times New Roman"/>
          <w:sz w:val="24"/>
        </w:rPr>
        <w:t xml:space="preserve"> </w:t>
      </w:r>
      <w:r>
        <w:rPr>
          <w:rFonts w:ascii="Times New Roman"/>
          <w:sz w:val="24"/>
        </w:rPr>
        <w:t>образовательной</w:t>
      </w:r>
      <w:r>
        <w:rPr>
          <w:rFonts w:ascii="Times New Roman"/>
          <w:sz w:val="24"/>
        </w:rPr>
        <w:t xml:space="preserve"> </w:t>
      </w:r>
      <w:r>
        <w:rPr>
          <w:rFonts w:ascii="Times New Roman"/>
          <w:sz w:val="24"/>
        </w:rPr>
        <w:t>деятельности</w:t>
      </w:r>
      <w:r>
        <w:rPr>
          <w:rFonts w:ascii="Times New Roman"/>
          <w:sz w:val="24"/>
        </w:rPr>
        <w:t>:</w:t>
      </w:r>
    </w:p>
    <w:p w:rsidR="00F75116" w:rsidRDefault="00F75116" w:rsidP="000C1F2E">
      <w:pPr>
        <w:pStyle w:val="a9"/>
        <w:widowControl w:val="0"/>
        <w:numPr>
          <w:ilvl w:val="0"/>
          <w:numId w:val="252"/>
        </w:numPr>
        <w:jc w:val="both"/>
        <w:rPr>
          <w:rFonts w:ascii="Times New Roman"/>
          <w:sz w:val="24"/>
        </w:rPr>
      </w:pPr>
      <w:r>
        <w:rPr>
          <w:rFonts w:ascii="Times New Roman"/>
          <w:sz w:val="24"/>
        </w:rPr>
        <w:t>художественное</w:t>
      </w:r>
      <w:r>
        <w:rPr>
          <w:rFonts w:ascii="Times New Roman"/>
          <w:sz w:val="24"/>
        </w:rPr>
        <w:t>;</w:t>
      </w:r>
    </w:p>
    <w:p w:rsidR="00F75116" w:rsidRDefault="00F75116" w:rsidP="000C1F2E">
      <w:pPr>
        <w:pStyle w:val="a9"/>
        <w:numPr>
          <w:ilvl w:val="0"/>
          <w:numId w:val="252"/>
        </w:numPr>
        <w:jc w:val="both"/>
        <w:rPr>
          <w:rFonts w:ascii="Times New Roman"/>
          <w:sz w:val="24"/>
        </w:rPr>
      </w:pPr>
      <w:r>
        <w:rPr>
          <w:rFonts w:ascii="Times New Roman"/>
          <w:sz w:val="24"/>
        </w:rPr>
        <w:lastRenderedPageBreak/>
        <w:t>техническое</w:t>
      </w:r>
      <w:r>
        <w:rPr>
          <w:rFonts w:ascii="Times New Roman"/>
          <w:sz w:val="24"/>
        </w:rPr>
        <w:t>;</w:t>
      </w:r>
    </w:p>
    <w:p w:rsidR="00F75116" w:rsidRDefault="00F75116" w:rsidP="000C1F2E">
      <w:pPr>
        <w:pStyle w:val="a9"/>
        <w:numPr>
          <w:ilvl w:val="0"/>
          <w:numId w:val="252"/>
        </w:numPr>
        <w:jc w:val="both"/>
        <w:rPr>
          <w:rFonts w:ascii="Times New Roman"/>
          <w:sz w:val="24"/>
        </w:rPr>
      </w:pPr>
      <w:r>
        <w:rPr>
          <w:rFonts w:ascii="Times New Roman"/>
          <w:sz w:val="24"/>
        </w:rPr>
        <w:t>социально</w:t>
      </w:r>
      <w:r>
        <w:rPr>
          <w:rFonts w:ascii="Times New Roman"/>
          <w:sz w:val="24"/>
        </w:rPr>
        <w:t>-</w:t>
      </w:r>
      <w:r>
        <w:rPr>
          <w:rFonts w:ascii="Times New Roman"/>
          <w:sz w:val="24"/>
        </w:rPr>
        <w:t>педагогическое</w:t>
      </w:r>
      <w:r>
        <w:rPr>
          <w:rFonts w:ascii="Times New Roman"/>
          <w:sz w:val="24"/>
        </w:rPr>
        <w:t>;</w:t>
      </w:r>
    </w:p>
    <w:p w:rsidR="00F75116" w:rsidRDefault="00F75116" w:rsidP="000C1F2E">
      <w:pPr>
        <w:pStyle w:val="a9"/>
        <w:numPr>
          <w:ilvl w:val="0"/>
          <w:numId w:val="252"/>
        </w:numPr>
        <w:jc w:val="both"/>
        <w:rPr>
          <w:rFonts w:ascii="Times New Roman"/>
          <w:sz w:val="24"/>
        </w:rPr>
      </w:pPr>
      <w:r>
        <w:rPr>
          <w:rFonts w:ascii="Times New Roman"/>
          <w:sz w:val="24"/>
        </w:rPr>
        <w:t>туристско</w:t>
      </w:r>
      <w:r>
        <w:rPr>
          <w:rFonts w:ascii="Times New Roman"/>
          <w:sz w:val="24"/>
        </w:rPr>
        <w:t>-</w:t>
      </w:r>
      <w:r>
        <w:rPr>
          <w:rFonts w:ascii="Times New Roman"/>
          <w:sz w:val="24"/>
        </w:rPr>
        <w:t>краеведческое</w:t>
      </w:r>
      <w:r>
        <w:rPr>
          <w:rFonts w:ascii="Times New Roman"/>
          <w:sz w:val="24"/>
        </w:rPr>
        <w:t>;</w:t>
      </w:r>
    </w:p>
    <w:p w:rsidR="00F75116" w:rsidRDefault="00F75116" w:rsidP="000C1F2E">
      <w:pPr>
        <w:pStyle w:val="a9"/>
        <w:numPr>
          <w:ilvl w:val="0"/>
          <w:numId w:val="252"/>
        </w:numPr>
        <w:jc w:val="both"/>
        <w:rPr>
          <w:rFonts w:ascii="Times New Roman"/>
          <w:sz w:val="24"/>
        </w:rPr>
      </w:pPr>
      <w:r>
        <w:rPr>
          <w:rFonts w:ascii="Times New Roman"/>
          <w:sz w:val="24"/>
        </w:rPr>
        <w:t>естественнонаучное</w:t>
      </w:r>
      <w:r>
        <w:rPr>
          <w:rFonts w:ascii="Times New Roman"/>
          <w:sz w:val="24"/>
        </w:rPr>
        <w:t>;</w:t>
      </w:r>
    </w:p>
    <w:p w:rsidR="00F75116" w:rsidRDefault="00F75116" w:rsidP="000C1F2E">
      <w:pPr>
        <w:pStyle w:val="a7"/>
        <w:widowControl/>
        <w:numPr>
          <w:ilvl w:val="0"/>
          <w:numId w:val="252"/>
        </w:numPr>
        <w:autoSpaceDE/>
        <w:autoSpaceDN/>
        <w:contextualSpacing/>
        <w:rPr>
          <w:color w:val="000000"/>
          <w:sz w:val="24"/>
          <w:szCs w:val="28"/>
        </w:rPr>
      </w:pPr>
      <w:r>
        <w:rPr>
          <w:sz w:val="24"/>
        </w:rPr>
        <w:t>физкультурно-спортивное.</w:t>
      </w:r>
    </w:p>
    <w:p w:rsidR="00F75116" w:rsidRDefault="00F75116" w:rsidP="00F75116">
      <w:pPr>
        <w:ind w:firstLine="567"/>
        <w:jc w:val="both"/>
        <w:rPr>
          <w:color w:val="000000"/>
          <w:sz w:val="24"/>
          <w:szCs w:val="28"/>
        </w:rPr>
      </w:pPr>
      <w:r>
        <w:rPr>
          <w:color w:val="000000"/>
          <w:sz w:val="24"/>
          <w:szCs w:val="28"/>
        </w:rPr>
        <w:t xml:space="preserve">Внеурочная деятельность в </w:t>
      </w:r>
      <w:r>
        <w:rPr>
          <w:sz w:val="24"/>
          <w:szCs w:val="24"/>
        </w:rPr>
        <w:t xml:space="preserve">МБОУ «Кустовская СОШ» </w:t>
      </w:r>
      <w:r>
        <w:rPr>
          <w:color w:val="000000"/>
          <w:sz w:val="24"/>
          <w:szCs w:val="28"/>
        </w:rPr>
        <w:t>организуется по направлениям развития личности, определяемым образовательным стандартом:</w:t>
      </w:r>
    </w:p>
    <w:p w:rsidR="00F75116" w:rsidRDefault="00F75116" w:rsidP="000C1F2E">
      <w:pPr>
        <w:pStyle w:val="a7"/>
        <w:widowControl/>
        <w:numPr>
          <w:ilvl w:val="0"/>
          <w:numId w:val="253"/>
        </w:numPr>
        <w:autoSpaceDE/>
        <w:autoSpaceDN/>
        <w:contextualSpacing/>
        <w:rPr>
          <w:color w:val="000000"/>
          <w:sz w:val="24"/>
          <w:szCs w:val="28"/>
        </w:rPr>
      </w:pPr>
      <w:r>
        <w:rPr>
          <w:color w:val="000000"/>
          <w:sz w:val="24"/>
          <w:szCs w:val="28"/>
        </w:rPr>
        <w:t xml:space="preserve">спортивно-оздоровительное, </w:t>
      </w:r>
    </w:p>
    <w:p w:rsidR="00F75116" w:rsidRDefault="00F75116" w:rsidP="000C1F2E">
      <w:pPr>
        <w:pStyle w:val="a7"/>
        <w:widowControl/>
        <w:numPr>
          <w:ilvl w:val="0"/>
          <w:numId w:val="253"/>
        </w:numPr>
        <w:autoSpaceDE/>
        <w:autoSpaceDN/>
        <w:contextualSpacing/>
        <w:rPr>
          <w:color w:val="000000"/>
          <w:sz w:val="24"/>
          <w:szCs w:val="28"/>
        </w:rPr>
      </w:pPr>
      <w:r>
        <w:rPr>
          <w:color w:val="000000"/>
          <w:sz w:val="24"/>
          <w:szCs w:val="28"/>
        </w:rPr>
        <w:t xml:space="preserve">духовно-нравственное, </w:t>
      </w:r>
    </w:p>
    <w:p w:rsidR="00F75116" w:rsidRDefault="00F75116" w:rsidP="000C1F2E">
      <w:pPr>
        <w:pStyle w:val="a7"/>
        <w:widowControl/>
        <w:numPr>
          <w:ilvl w:val="0"/>
          <w:numId w:val="253"/>
        </w:numPr>
        <w:autoSpaceDE/>
        <w:autoSpaceDN/>
        <w:contextualSpacing/>
        <w:rPr>
          <w:color w:val="000000"/>
          <w:sz w:val="24"/>
          <w:szCs w:val="28"/>
        </w:rPr>
      </w:pPr>
      <w:r>
        <w:rPr>
          <w:color w:val="000000"/>
          <w:sz w:val="24"/>
          <w:szCs w:val="28"/>
        </w:rPr>
        <w:t xml:space="preserve">социальное, </w:t>
      </w:r>
    </w:p>
    <w:p w:rsidR="00F75116" w:rsidRDefault="00F75116" w:rsidP="000C1F2E">
      <w:pPr>
        <w:pStyle w:val="a7"/>
        <w:widowControl/>
        <w:numPr>
          <w:ilvl w:val="0"/>
          <w:numId w:val="253"/>
        </w:numPr>
        <w:autoSpaceDE/>
        <w:autoSpaceDN/>
        <w:contextualSpacing/>
        <w:rPr>
          <w:color w:val="000000"/>
          <w:sz w:val="24"/>
          <w:szCs w:val="28"/>
        </w:rPr>
      </w:pPr>
      <w:r>
        <w:rPr>
          <w:color w:val="000000"/>
          <w:sz w:val="24"/>
          <w:szCs w:val="28"/>
        </w:rPr>
        <w:t xml:space="preserve">общеинтеллектуальное, </w:t>
      </w:r>
    </w:p>
    <w:p w:rsidR="00F75116" w:rsidRDefault="00F75116" w:rsidP="000C1F2E">
      <w:pPr>
        <w:pStyle w:val="a7"/>
        <w:widowControl/>
        <w:numPr>
          <w:ilvl w:val="0"/>
          <w:numId w:val="253"/>
        </w:numPr>
        <w:autoSpaceDE/>
        <w:autoSpaceDN/>
        <w:contextualSpacing/>
        <w:rPr>
          <w:color w:val="000000"/>
          <w:sz w:val="24"/>
          <w:szCs w:val="28"/>
        </w:rPr>
      </w:pPr>
      <w:r>
        <w:rPr>
          <w:color w:val="000000"/>
          <w:sz w:val="24"/>
          <w:szCs w:val="28"/>
        </w:rPr>
        <w:t xml:space="preserve">общекультурное. </w:t>
      </w:r>
    </w:p>
    <w:p w:rsidR="00F75116" w:rsidRDefault="00F75116" w:rsidP="00F75116">
      <w:pPr>
        <w:ind w:firstLine="567"/>
        <w:jc w:val="both"/>
        <w:rPr>
          <w:spacing w:val="-4"/>
          <w:sz w:val="24"/>
          <w:szCs w:val="24"/>
        </w:rPr>
      </w:pPr>
      <w:r>
        <w:rPr>
          <w:color w:val="000000"/>
          <w:sz w:val="24"/>
          <w:szCs w:val="28"/>
        </w:rPr>
        <w:t xml:space="preserve">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w:t>
      </w:r>
    </w:p>
    <w:p w:rsidR="00F75116" w:rsidRDefault="00F75116" w:rsidP="00F75116">
      <w:pPr>
        <w:ind w:firstLine="567"/>
        <w:jc w:val="both"/>
        <w:rPr>
          <w:color w:val="000000"/>
          <w:sz w:val="24"/>
          <w:szCs w:val="28"/>
        </w:rPr>
      </w:pPr>
      <w:r>
        <w:rPr>
          <w:color w:val="000000"/>
          <w:sz w:val="24"/>
          <w:szCs w:val="28"/>
        </w:rPr>
        <w:t xml:space="preserve">В рамках реализации </w:t>
      </w:r>
      <w:r>
        <w:rPr>
          <w:b/>
          <w:bCs/>
          <w:color w:val="000000"/>
          <w:sz w:val="24"/>
          <w:szCs w:val="28"/>
        </w:rPr>
        <w:t xml:space="preserve">спортивно-оздоровительного направления </w:t>
      </w:r>
      <w:r>
        <w:rPr>
          <w:color w:val="000000"/>
          <w:sz w:val="24"/>
          <w:szCs w:val="28"/>
        </w:rPr>
        <w:t xml:space="preserve">в школе, кроме </w:t>
      </w:r>
      <w:r>
        <w:rPr>
          <w:bCs/>
          <w:color w:val="000000"/>
          <w:sz w:val="24"/>
          <w:szCs w:val="28"/>
        </w:rPr>
        <w:t xml:space="preserve">секций дополнительного образования </w:t>
      </w:r>
      <w:r>
        <w:rPr>
          <w:bCs/>
          <w:i/>
          <w:color w:val="000000"/>
          <w:sz w:val="24"/>
          <w:szCs w:val="28"/>
        </w:rPr>
        <w:t xml:space="preserve">волейбола, настольного тенниса, мини – </w:t>
      </w:r>
      <w:r>
        <w:rPr>
          <w:i/>
          <w:color w:val="000000"/>
          <w:sz w:val="24"/>
          <w:szCs w:val="28"/>
        </w:rPr>
        <w:t>футбола, шахматного клуба «Куда идёт король», ОФП, строевой (ЮИД), баскетбола</w:t>
      </w:r>
      <w:r>
        <w:rPr>
          <w:color w:val="000000"/>
          <w:sz w:val="24"/>
          <w:szCs w:val="28"/>
        </w:rPr>
        <w:t xml:space="preserve"> обучающимся предлагаются внеурочные курсы</w:t>
      </w:r>
      <w:r>
        <w:rPr>
          <w:i/>
          <w:color w:val="000000"/>
          <w:sz w:val="24"/>
          <w:szCs w:val="28"/>
        </w:rPr>
        <w:t>: спортивный клуб «Знай – умей – здоровей», спортивный клуб «Спортивные игры», спортивный клуб «Спортивные игры. Волейбол»</w:t>
      </w:r>
      <w:r>
        <w:rPr>
          <w:color w:val="000000"/>
          <w:sz w:val="24"/>
          <w:szCs w:val="28"/>
        </w:rPr>
        <w:t xml:space="preserve">. Занятия проводятся один раз в неделю классы-комплекты в полном составе. </w:t>
      </w:r>
    </w:p>
    <w:p w:rsidR="00F75116" w:rsidRDefault="00F75116" w:rsidP="00F75116">
      <w:pPr>
        <w:pStyle w:val="Default"/>
        <w:ind w:firstLine="567"/>
        <w:jc w:val="both"/>
        <w:rPr>
          <w:sz w:val="28"/>
          <w:szCs w:val="28"/>
        </w:rPr>
      </w:pPr>
      <w:r w:rsidRPr="00780549">
        <w:t xml:space="preserve">К двум урокам физической культуры, входящим в инвариантную часть учебного плана, добавляется внеурочный курс </w:t>
      </w:r>
      <w:r w:rsidRPr="00780549">
        <w:rPr>
          <w:bCs/>
        </w:rPr>
        <w:t>«Игровое ГТО» для 1-4; 5-9 классов</w:t>
      </w:r>
      <w:r w:rsidRPr="00780549">
        <w:t xml:space="preserve">, развивающий двигательную активность, ловкость, сообразительность, быстроту, внимательность. </w:t>
      </w:r>
      <w:r w:rsidRPr="00780549">
        <w:rPr>
          <w:rFonts w:eastAsia="Calibri"/>
        </w:rPr>
        <w:t xml:space="preserve">Актуальность и востребованность данного курса трудно переоценить. Современный ребенок, чаще всего ограниченный в движении и вынужденный достаточно много времени проводить за партой или компьютером, </w:t>
      </w:r>
      <w:r w:rsidRPr="00780549">
        <w:t>посещающий всевозможные компьютерные кружки, нуждается в движении. Это важно и для его здоровья, и для сохранения и поддержания положительных эмоций. Еженедельные игры на улице снимают часть ограничений и в области живого непосредственного общения со сверстниками. Внеурочное занятие «Баскетбол» для учащихся 10-11 классо</w:t>
      </w:r>
      <w:r>
        <w:rPr>
          <w:sz w:val="28"/>
          <w:szCs w:val="28"/>
        </w:rPr>
        <w:t xml:space="preserve">в </w:t>
      </w:r>
      <w:r>
        <w:t xml:space="preserve">обеспечивает сохранение и укрепление физического, психологического и социального здоровья, формирование ценностного отношения </w:t>
      </w:r>
      <w:r w:rsidRPr="00780549">
        <w:t>к своему физическому и психологическому</w:t>
      </w:r>
      <w:r>
        <w:rPr>
          <w:sz w:val="28"/>
          <w:szCs w:val="28"/>
        </w:rPr>
        <w:t xml:space="preserve"> здоровью,</w:t>
      </w:r>
      <w:r>
        <w:t xml:space="preserve"> знакомство и изучение новых видов спорта, закрепление основ гигиенической культуры, формирование устойчивой позиции к здоровому образу жизни</w:t>
      </w:r>
    </w:p>
    <w:p w:rsidR="00F75116" w:rsidRDefault="00F75116" w:rsidP="00F75116">
      <w:pPr>
        <w:ind w:firstLine="567"/>
        <w:jc w:val="both"/>
        <w:rPr>
          <w:sz w:val="24"/>
          <w:szCs w:val="28"/>
        </w:rPr>
      </w:pPr>
      <w:r>
        <w:rPr>
          <w:color w:val="000000"/>
          <w:sz w:val="24"/>
          <w:szCs w:val="28"/>
        </w:rPr>
        <w:t xml:space="preserve">В рамках реализации </w:t>
      </w:r>
      <w:r>
        <w:rPr>
          <w:b/>
          <w:bCs/>
          <w:color w:val="000000"/>
          <w:sz w:val="24"/>
          <w:szCs w:val="28"/>
        </w:rPr>
        <w:t>духовно-нравственного направления</w:t>
      </w:r>
      <w:r>
        <w:rPr>
          <w:color w:val="000000"/>
          <w:sz w:val="24"/>
          <w:szCs w:val="28"/>
        </w:rPr>
        <w:t xml:space="preserve"> осуществляется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а так же </w:t>
      </w:r>
      <w:r>
        <w:rPr>
          <w:sz w:val="24"/>
          <w:szCs w:val="24"/>
        </w:rPr>
        <w:t>освоение детьми духовных ценностей мировой и отечественной культуры, подготовка их к самостоятельному выбору нравственного образа жизни, принятие ими моральных норм, нравственных установок, национальных ценностей, становление их гражданской идентичности; освоение элементарных представлений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 формирование гуманистического мировоззрения, стремления к самосовершенствованию и воплощению духовных ценностей в жизненной практике</w:t>
      </w:r>
      <w:r>
        <w:rPr>
          <w:sz w:val="24"/>
          <w:szCs w:val="28"/>
        </w:rPr>
        <w:t xml:space="preserve">. </w:t>
      </w:r>
    </w:p>
    <w:p w:rsidR="00F75116" w:rsidRDefault="00F75116" w:rsidP="00F75116">
      <w:pPr>
        <w:ind w:firstLine="567"/>
        <w:jc w:val="both"/>
        <w:rPr>
          <w:sz w:val="24"/>
          <w:szCs w:val="24"/>
        </w:rPr>
      </w:pPr>
      <w:r>
        <w:rPr>
          <w:i/>
          <w:sz w:val="24"/>
        </w:rPr>
        <w:t>Художественное творчество</w:t>
      </w:r>
      <w:r>
        <w:rPr>
          <w:sz w:val="24"/>
        </w:rPr>
        <w:t xml:space="preserve"> реализуется через курсы внеурочной деятельности и</w:t>
      </w:r>
      <w:r>
        <w:rPr>
          <w:sz w:val="28"/>
          <w:szCs w:val="24"/>
        </w:rPr>
        <w:t xml:space="preserve"> </w:t>
      </w:r>
      <w:r>
        <w:rPr>
          <w:sz w:val="24"/>
          <w:szCs w:val="24"/>
        </w:rPr>
        <w:t>дополнительного образования и</w:t>
      </w:r>
      <w:r>
        <w:rPr>
          <w:spacing w:val="4"/>
          <w:sz w:val="24"/>
          <w:szCs w:val="24"/>
        </w:rPr>
        <w:t xml:space="preserve"> </w:t>
      </w:r>
      <w:r>
        <w:rPr>
          <w:sz w:val="24"/>
          <w:szCs w:val="24"/>
        </w:rPr>
        <w:t>со</w:t>
      </w:r>
      <w:r>
        <w:rPr>
          <w:spacing w:val="-6"/>
          <w:sz w:val="24"/>
          <w:szCs w:val="24"/>
        </w:rPr>
        <w:t>з</w:t>
      </w:r>
      <w:r>
        <w:rPr>
          <w:sz w:val="24"/>
          <w:szCs w:val="24"/>
        </w:rPr>
        <w:t xml:space="preserve">дают </w:t>
      </w:r>
      <w:r>
        <w:rPr>
          <w:spacing w:val="-5"/>
          <w:sz w:val="24"/>
          <w:szCs w:val="24"/>
        </w:rPr>
        <w:t>б</w:t>
      </w:r>
      <w:r>
        <w:rPr>
          <w:sz w:val="24"/>
          <w:szCs w:val="24"/>
        </w:rPr>
        <w:t>ла</w:t>
      </w:r>
      <w:r>
        <w:rPr>
          <w:spacing w:val="-7"/>
          <w:sz w:val="24"/>
          <w:szCs w:val="24"/>
        </w:rPr>
        <w:t>г</w:t>
      </w:r>
      <w:r>
        <w:rPr>
          <w:sz w:val="24"/>
          <w:szCs w:val="24"/>
        </w:rPr>
        <w:t>оп</w:t>
      </w:r>
      <w:r>
        <w:rPr>
          <w:spacing w:val="-1"/>
          <w:sz w:val="24"/>
          <w:szCs w:val="24"/>
        </w:rPr>
        <w:t>р</w:t>
      </w:r>
      <w:r>
        <w:rPr>
          <w:sz w:val="24"/>
          <w:szCs w:val="24"/>
        </w:rPr>
        <w:t>ия</w:t>
      </w:r>
      <w:r>
        <w:rPr>
          <w:spacing w:val="-1"/>
          <w:sz w:val="24"/>
          <w:szCs w:val="24"/>
        </w:rPr>
        <w:t>тн</w:t>
      </w:r>
      <w:r>
        <w:rPr>
          <w:sz w:val="24"/>
          <w:szCs w:val="24"/>
        </w:rPr>
        <w:t>ые</w:t>
      </w:r>
      <w:r>
        <w:rPr>
          <w:spacing w:val="195"/>
          <w:sz w:val="24"/>
          <w:szCs w:val="24"/>
        </w:rPr>
        <w:t xml:space="preserve"> </w:t>
      </w:r>
      <w:r>
        <w:rPr>
          <w:spacing w:val="-1"/>
          <w:sz w:val="24"/>
          <w:szCs w:val="24"/>
        </w:rPr>
        <w:t>у</w:t>
      </w:r>
      <w:r>
        <w:rPr>
          <w:sz w:val="24"/>
          <w:szCs w:val="24"/>
        </w:rPr>
        <w:t>словия</w:t>
      </w:r>
      <w:r>
        <w:rPr>
          <w:spacing w:val="196"/>
          <w:sz w:val="24"/>
          <w:szCs w:val="24"/>
        </w:rPr>
        <w:t xml:space="preserve"> </w:t>
      </w:r>
      <w:r>
        <w:rPr>
          <w:spacing w:val="1"/>
          <w:sz w:val="24"/>
          <w:szCs w:val="24"/>
        </w:rPr>
        <w:t>д</w:t>
      </w:r>
      <w:r>
        <w:rPr>
          <w:spacing w:val="-2"/>
          <w:sz w:val="24"/>
          <w:szCs w:val="24"/>
        </w:rPr>
        <w:t>л</w:t>
      </w:r>
      <w:r>
        <w:rPr>
          <w:sz w:val="24"/>
          <w:szCs w:val="24"/>
        </w:rPr>
        <w:t>я</w:t>
      </w:r>
      <w:r>
        <w:rPr>
          <w:spacing w:val="196"/>
          <w:sz w:val="24"/>
          <w:szCs w:val="24"/>
        </w:rPr>
        <w:t xml:space="preserve"> </w:t>
      </w:r>
      <w:r>
        <w:rPr>
          <w:sz w:val="24"/>
          <w:szCs w:val="24"/>
        </w:rPr>
        <w:t>пр</w:t>
      </w:r>
      <w:r>
        <w:rPr>
          <w:spacing w:val="7"/>
          <w:sz w:val="24"/>
          <w:szCs w:val="24"/>
        </w:rPr>
        <w:t>о</w:t>
      </w:r>
      <w:r>
        <w:rPr>
          <w:spacing w:val="-1"/>
          <w:sz w:val="24"/>
          <w:szCs w:val="24"/>
        </w:rPr>
        <w:t>со</w:t>
      </w:r>
      <w:r>
        <w:rPr>
          <w:sz w:val="24"/>
          <w:szCs w:val="24"/>
        </w:rPr>
        <w:t>ци</w:t>
      </w:r>
      <w:r>
        <w:rPr>
          <w:spacing w:val="3"/>
          <w:sz w:val="24"/>
          <w:szCs w:val="24"/>
        </w:rPr>
        <w:t>а</w:t>
      </w:r>
      <w:r>
        <w:rPr>
          <w:sz w:val="24"/>
          <w:szCs w:val="24"/>
        </w:rPr>
        <w:t>льной</w:t>
      </w:r>
      <w:r>
        <w:rPr>
          <w:spacing w:val="196"/>
          <w:sz w:val="24"/>
          <w:szCs w:val="24"/>
        </w:rPr>
        <w:t xml:space="preserve"> </w:t>
      </w:r>
      <w:r>
        <w:rPr>
          <w:spacing w:val="2"/>
          <w:sz w:val="24"/>
          <w:szCs w:val="24"/>
        </w:rPr>
        <w:t>с</w:t>
      </w:r>
      <w:r>
        <w:rPr>
          <w:sz w:val="24"/>
          <w:szCs w:val="24"/>
        </w:rPr>
        <w:t>амор</w:t>
      </w:r>
      <w:r>
        <w:rPr>
          <w:spacing w:val="2"/>
          <w:sz w:val="24"/>
          <w:szCs w:val="24"/>
        </w:rPr>
        <w:t>е</w:t>
      </w:r>
      <w:r>
        <w:rPr>
          <w:sz w:val="24"/>
          <w:szCs w:val="24"/>
        </w:rPr>
        <w:t>ализ</w:t>
      </w:r>
      <w:r>
        <w:rPr>
          <w:spacing w:val="1"/>
          <w:sz w:val="24"/>
          <w:szCs w:val="24"/>
        </w:rPr>
        <w:t>а</w:t>
      </w:r>
      <w:r>
        <w:rPr>
          <w:spacing w:val="-1"/>
          <w:sz w:val="24"/>
          <w:szCs w:val="24"/>
        </w:rPr>
        <w:t>ц</w:t>
      </w:r>
      <w:r>
        <w:rPr>
          <w:sz w:val="24"/>
          <w:szCs w:val="24"/>
        </w:rPr>
        <w:t>ии</w:t>
      </w:r>
      <w:r>
        <w:rPr>
          <w:spacing w:val="197"/>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16"/>
          <w:sz w:val="24"/>
          <w:szCs w:val="24"/>
        </w:rPr>
        <w:t>к</w:t>
      </w:r>
      <w:r>
        <w:rPr>
          <w:spacing w:val="1"/>
          <w:sz w:val="24"/>
          <w:szCs w:val="24"/>
        </w:rPr>
        <w:t>о</w:t>
      </w:r>
      <w:r>
        <w:rPr>
          <w:sz w:val="24"/>
          <w:szCs w:val="24"/>
        </w:rPr>
        <w:t>в, 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ленные</w:t>
      </w:r>
      <w:r>
        <w:rPr>
          <w:spacing w:val="9"/>
          <w:sz w:val="24"/>
          <w:szCs w:val="24"/>
        </w:rPr>
        <w:t xml:space="preserve"> </w:t>
      </w:r>
      <w:r>
        <w:rPr>
          <w:sz w:val="24"/>
          <w:szCs w:val="24"/>
        </w:rPr>
        <w:t>н</w:t>
      </w:r>
      <w:r>
        <w:rPr>
          <w:spacing w:val="1"/>
          <w:sz w:val="24"/>
          <w:szCs w:val="24"/>
        </w:rPr>
        <w:t>а</w:t>
      </w:r>
      <w:r>
        <w:rPr>
          <w:spacing w:val="8"/>
          <w:sz w:val="24"/>
          <w:szCs w:val="24"/>
        </w:rPr>
        <w:t xml:space="preserve"> </w:t>
      </w:r>
      <w:r>
        <w:rPr>
          <w:sz w:val="24"/>
          <w:szCs w:val="24"/>
        </w:rPr>
        <w:t>р</w:t>
      </w:r>
      <w:r>
        <w:rPr>
          <w:spacing w:val="-2"/>
          <w:sz w:val="24"/>
          <w:szCs w:val="24"/>
        </w:rPr>
        <w:t>а</w:t>
      </w:r>
      <w:r>
        <w:rPr>
          <w:sz w:val="24"/>
          <w:szCs w:val="24"/>
        </w:rPr>
        <w:t>скрыт</w:t>
      </w:r>
      <w:r>
        <w:rPr>
          <w:spacing w:val="-1"/>
          <w:sz w:val="24"/>
          <w:szCs w:val="24"/>
        </w:rPr>
        <w:t>и</w:t>
      </w:r>
      <w:r>
        <w:rPr>
          <w:sz w:val="24"/>
          <w:szCs w:val="24"/>
        </w:rPr>
        <w:t>е</w:t>
      </w:r>
      <w:r>
        <w:rPr>
          <w:spacing w:val="8"/>
          <w:sz w:val="24"/>
          <w:szCs w:val="24"/>
        </w:rPr>
        <w:t xml:space="preserve"> </w:t>
      </w:r>
      <w:r>
        <w:rPr>
          <w:spacing w:val="1"/>
          <w:sz w:val="24"/>
          <w:szCs w:val="24"/>
        </w:rPr>
        <w:t>их</w:t>
      </w:r>
      <w:r>
        <w:rPr>
          <w:spacing w:val="9"/>
          <w:sz w:val="24"/>
          <w:szCs w:val="24"/>
        </w:rPr>
        <w:t xml:space="preserve"> </w:t>
      </w:r>
      <w:r>
        <w:rPr>
          <w:sz w:val="24"/>
          <w:szCs w:val="24"/>
        </w:rPr>
        <w:t>т</w:t>
      </w:r>
      <w:r>
        <w:rPr>
          <w:spacing w:val="-2"/>
          <w:sz w:val="24"/>
          <w:szCs w:val="24"/>
        </w:rPr>
        <w:t>в</w:t>
      </w:r>
      <w:r>
        <w:rPr>
          <w:spacing w:val="-1"/>
          <w:sz w:val="24"/>
          <w:szCs w:val="24"/>
        </w:rPr>
        <w:t>о</w:t>
      </w:r>
      <w:r>
        <w:rPr>
          <w:spacing w:val="-5"/>
          <w:sz w:val="24"/>
          <w:szCs w:val="24"/>
        </w:rPr>
        <w:t>р</w:t>
      </w:r>
      <w:r>
        <w:rPr>
          <w:sz w:val="24"/>
          <w:szCs w:val="24"/>
        </w:rPr>
        <w:t>ч</w:t>
      </w:r>
      <w:r>
        <w:rPr>
          <w:spacing w:val="4"/>
          <w:sz w:val="24"/>
          <w:szCs w:val="24"/>
        </w:rPr>
        <w:t>е</w:t>
      </w:r>
      <w:r>
        <w:rPr>
          <w:spacing w:val="-1"/>
          <w:sz w:val="24"/>
          <w:szCs w:val="24"/>
        </w:rPr>
        <w:t>с</w:t>
      </w:r>
      <w:r>
        <w:rPr>
          <w:sz w:val="24"/>
          <w:szCs w:val="24"/>
        </w:rPr>
        <w:t>к</w:t>
      </w:r>
      <w:r>
        <w:rPr>
          <w:spacing w:val="-1"/>
          <w:sz w:val="24"/>
          <w:szCs w:val="24"/>
        </w:rPr>
        <w:t>и</w:t>
      </w:r>
      <w:r>
        <w:rPr>
          <w:sz w:val="24"/>
          <w:szCs w:val="24"/>
        </w:rPr>
        <w:t>х</w:t>
      </w:r>
      <w:r>
        <w:rPr>
          <w:spacing w:val="10"/>
          <w:sz w:val="24"/>
          <w:szCs w:val="24"/>
        </w:rPr>
        <w:t xml:space="preserve"> </w:t>
      </w:r>
      <w:r>
        <w:rPr>
          <w:sz w:val="24"/>
          <w:szCs w:val="24"/>
        </w:rPr>
        <w:t>сп</w:t>
      </w:r>
      <w:r>
        <w:rPr>
          <w:spacing w:val="6"/>
          <w:sz w:val="24"/>
          <w:szCs w:val="24"/>
        </w:rPr>
        <w:t>о</w:t>
      </w:r>
      <w:r>
        <w:rPr>
          <w:spacing w:val="1"/>
          <w:sz w:val="24"/>
          <w:szCs w:val="24"/>
        </w:rPr>
        <w:t>с</w:t>
      </w:r>
      <w:r>
        <w:rPr>
          <w:sz w:val="24"/>
          <w:szCs w:val="24"/>
        </w:rPr>
        <w:t>обн</w:t>
      </w:r>
      <w:r>
        <w:rPr>
          <w:spacing w:val="5"/>
          <w:sz w:val="24"/>
          <w:szCs w:val="24"/>
        </w:rPr>
        <w:t>о</w:t>
      </w:r>
      <w:r>
        <w:rPr>
          <w:sz w:val="24"/>
          <w:szCs w:val="24"/>
        </w:rPr>
        <w:t>ст</w:t>
      </w:r>
      <w:r>
        <w:rPr>
          <w:spacing w:val="1"/>
          <w:sz w:val="24"/>
          <w:szCs w:val="24"/>
        </w:rPr>
        <w:t>е</w:t>
      </w:r>
      <w:r>
        <w:rPr>
          <w:spacing w:val="7"/>
          <w:sz w:val="24"/>
          <w:szCs w:val="24"/>
        </w:rPr>
        <w:t>й</w:t>
      </w:r>
      <w:r>
        <w:rPr>
          <w:sz w:val="24"/>
          <w:szCs w:val="24"/>
        </w:rPr>
        <w:t>,</w:t>
      </w:r>
      <w:r>
        <w:rPr>
          <w:spacing w:val="6"/>
          <w:sz w:val="24"/>
          <w:szCs w:val="24"/>
        </w:rPr>
        <w:t xml:space="preserve"> </w:t>
      </w:r>
      <w:r>
        <w:rPr>
          <w:sz w:val="24"/>
          <w:szCs w:val="24"/>
        </w:rPr>
        <w:t>ф</w:t>
      </w:r>
      <w:r>
        <w:rPr>
          <w:spacing w:val="1"/>
          <w:sz w:val="24"/>
          <w:szCs w:val="24"/>
        </w:rPr>
        <w:t>о</w:t>
      </w:r>
      <w:r>
        <w:rPr>
          <w:spacing w:val="-4"/>
          <w:sz w:val="24"/>
          <w:szCs w:val="24"/>
        </w:rPr>
        <w:t>р</w:t>
      </w:r>
      <w:r>
        <w:rPr>
          <w:sz w:val="24"/>
          <w:szCs w:val="24"/>
        </w:rPr>
        <w:t>м</w:t>
      </w:r>
      <w:r>
        <w:rPr>
          <w:spacing w:val="-1"/>
          <w:sz w:val="24"/>
          <w:szCs w:val="24"/>
        </w:rPr>
        <w:t>ир</w:t>
      </w:r>
      <w:r>
        <w:rPr>
          <w:spacing w:val="1"/>
          <w:sz w:val="24"/>
          <w:szCs w:val="24"/>
        </w:rPr>
        <w:t>о</w:t>
      </w:r>
      <w:r>
        <w:rPr>
          <w:spacing w:val="-3"/>
          <w:sz w:val="24"/>
          <w:szCs w:val="24"/>
        </w:rPr>
        <w:t>в</w:t>
      </w:r>
      <w:r>
        <w:rPr>
          <w:sz w:val="24"/>
          <w:szCs w:val="24"/>
        </w:rPr>
        <w:t>ан</w:t>
      </w:r>
      <w:r>
        <w:rPr>
          <w:spacing w:val="-1"/>
          <w:sz w:val="24"/>
          <w:szCs w:val="24"/>
        </w:rPr>
        <w:t>и</w:t>
      </w:r>
      <w:r>
        <w:rPr>
          <w:sz w:val="24"/>
          <w:szCs w:val="24"/>
        </w:rPr>
        <w:t>е</w:t>
      </w:r>
      <w:r>
        <w:rPr>
          <w:spacing w:val="8"/>
          <w:sz w:val="24"/>
          <w:szCs w:val="24"/>
        </w:rPr>
        <w:t xml:space="preserve"> </w:t>
      </w:r>
      <w:r>
        <w:rPr>
          <w:sz w:val="24"/>
          <w:szCs w:val="24"/>
        </w:rPr>
        <w:t>ч</w:t>
      </w:r>
      <w:r>
        <w:rPr>
          <w:spacing w:val="-2"/>
          <w:sz w:val="24"/>
          <w:szCs w:val="24"/>
        </w:rPr>
        <w:t>ув</w:t>
      </w:r>
      <w:r>
        <w:rPr>
          <w:spacing w:val="1"/>
          <w:sz w:val="24"/>
          <w:szCs w:val="24"/>
        </w:rPr>
        <w:t>с</w:t>
      </w:r>
      <w:r>
        <w:rPr>
          <w:sz w:val="24"/>
          <w:szCs w:val="24"/>
        </w:rPr>
        <w:t>т</w:t>
      </w:r>
      <w:r>
        <w:rPr>
          <w:spacing w:val="-4"/>
          <w:sz w:val="24"/>
          <w:szCs w:val="24"/>
        </w:rPr>
        <w:t>в</w:t>
      </w:r>
      <w:r>
        <w:rPr>
          <w:sz w:val="24"/>
          <w:szCs w:val="24"/>
        </w:rPr>
        <w:t>а в</w:t>
      </w:r>
      <w:r>
        <w:rPr>
          <w:spacing w:val="-4"/>
          <w:sz w:val="24"/>
          <w:szCs w:val="24"/>
        </w:rPr>
        <w:t>к</w:t>
      </w:r>
      <w:r>
        <w:rPr>
          <w:spacing w:val="-1"/>
          <w:sz w:val="24"/>
          <w:szCs w:val="24"/>
        </w:rPr>
        <w:t>у</w:t>
      </w:r>
      <w:r>
        <w:rPr>
          <w:spacing w:val="2"/>
          <w:sz w:val="24"/>
          <w:szCs w:val="24"/>
        </w:rPr>
        <w:t>с</w:t>
      </w:r>
      <w:r>
        <w:rPr>
          <w:sz w:val="24"/>
          <w:szCs w:val="24"/>
        </w:rPr>
        <w:t>а</w:t>
      </w:r>
      <w:r>
        <w:rPr>
          <w:spacing w:val="101"/>
          <w:sz w:val="24"/>
          <w:szCs w:val="24"/>
        </w:rPr>
        <w:t xml:space="preserve"> </w:t>
      </w:r>
      <w:r>
        <w:rPr>
          <w:spacing w:val="1"/>
          <w:sz w:val="24"/>
          <w:szCs w:val="24"/>
        </w:rPr>
        <w:t>и</w:t>
      </w:r>
      <w:r>
        <w:rPr>
          <w:spacing w:val="105"/>
          <w:sz w:val="24"/>
          <w:szCs w:val="24"/>
        </w:rPr>
        <w:t xml:space="preserve"> </w:t>
      </w:r>
      <w:r>
        <w:rPr>
          <w:spacing w:val="-6"/>
          <w:sz w:val="24"/>
          <w:szCs w:val="24"/>
        </w:rPr>
        <w:t>у</w:t>
      </w:r>
      <w:r>
        <w:rPr>
          <w:sz w:val="24"/>
          <w:szCs w:val="24"/>
        </w:rPr>
        <w:t>мения</w:t>
      </w:r>
      <w:r>
        <w:rPr>
          <w:spacing w:val="102"/>
          <w:sz w:val="24"/>
          <w:szCs w:val="24"/>
        </w:rPr>
        <w:t xml:space="preserve"> </w:t>
      </w:r>
      <w:r>
        <w:rPr>
          <w:sz w:val="24"/>
          <w:szCs w:val="24"/>
        </w:rPr>
        <w:t>ценить</w:t>
      </w:r>
      <w:r>
        <w:rPr>
          <w:spacing w:val="102"/>
          <w:sz w:val="24"/>
          <w:szCs w:val="24"/>
        </w:rPr>
        <w:t xml:space="preserve"> </w:t>
      </w:r>
      <w:r>
        <w:rPr>
          <w:spacing w:val="-1"/>
          <w:sz w:val="24"/>
          <w:szCs w:val="24"/>
        </w:rPr>
        <w:t>п</w:t>
      </w:r>
      <w:r>
        <w:rPr>
          <w:sz w:val="24"/>
          <w:szCs w:val="24"/>
        </w:rPr>
        <w:t>р</w:t>
      </w:r>
      <w:r>
        <w:rPr>
          <w:spacing w:val="-1"/>
          <w:sz w:val="24"/>
          <w:szCs w:val="24"/>
        </w:rPr>
        <w:t>е</w:t>
      </w:r>
      <w:r>
        <w:rPr>
          <w:sz w:val="24"/>
          <w:szCs w:val="24"/>
        </w:rPr>
        <w:t>крас</w:t>
      </w:r>
      <w:r>
        <w:rPr>
          <w:spacing w:val="-1"/>
          <w:sz w:val="24"/>
          <w:szCs w:val="24"/>
        </w:rPr>
        <w:t>н</w:t>
      </w:r>
      <w:r>
        <w:rPr>
          <w:spacing w:val="2"/>
          <w:sz w:val="24"/>
          <w:szCs w:val="24"/>
        </w:rPr>
        <w:t>о</w:t>
      </w:r>
      <w:r>
        <w:rPr>
          <w:sz w:val="24"/>
          <w:szCs w:val="24"/>
        </w:rPr>
        <w:t>е,</w:t>
      </w:r>
      <w:r>
        <w:rPr>
          <w:spacing w:val="107"/>
          <w:sz w:val="24"/>
          <w:szCs w:val="24"/>
        </w:rPr>
        <w:t xml:space="preserve"> </w:t>
      </w:r>
      <w:r>
        <w:rPr>
          <w:sz w:val="24"/>
          <w:szCs w:val="24"/>
        </w:rPr>
        <w:t>н</w:t>
      </w:r>
      <w:r>
        <w:rPr>
          <w:spacing w:val="1"/>
          <w:sz w:val="24"/>
          <w:szCs w:val="24"/>
        </w:rPr>
        <w:t>а</w:t>
      </w:r>
      <w:r>
        <w:rPr>
          <w:spacing w:val="102"/>
          <w:sz w:val="24"/>
          <w:szCs w:val="24"/>
        </w:rPr>
        <w:t xml:space="preserve"> </w:t>
      </w:r>
      <w:r>
        <w:rPr>
          <w:spacing w:val="-2"/>
          <w:sz w:val="24"/>
          <w:szCs w:val="24"/>
        </w:rPr>
        <w:t>в</w:t>
      </w:r>
      <w:r>
        <w:rPr>
          <w:spacing w:val="6"/>
          <w:sz w:val="24"/>
          <w:szCs w:val="24"/>
        </w:rPr>
        <w:t>о</w:t>
      </w:r>
      <w:r>
        <w:rPr>
          <w:sz w:val="24"/>
          <w:szCs w:val="24"/>
        </w:rPr>
        <w:t>спи</w:t>
      </w:r>
      <w:r>
        <w:rPr>
          <w:spacing w:val="2"/>
          <w:sz w:val="24"/>
          <w:szCs w:val="24"/>
        </w:rPr>
        <w:t>т</w:t>
      </w:r>
      <w:r>
        <w:rPr>
          <w:sz w:val="24"/>
          <w:szCs w:val="24"/>
        </w:rPr>
        <w:t>ание</w:t>
      </w:r>
      <w:r>
        <w:rPr>
          <w:spacing w:val="100"/>
          <w:sz w:val="24"/>
          <w:szCs w:val="24"/>
        </w:rPr>
        <w:t xml:space="preserve"> </w:t>
      </w:r>
      <w:r>
        <w:rPr>
          <w:sz w:val="24"/>
          <w:szCs w:val="24"/>
        </w:rPr>
        <w:t>ц</w:t>
      </w:r>
      <w:r>
        <w:rPr>
          <w:spacing w:val="-1"/>
          <w:sz w:val="24"/>
          <w:szCs w:val="24"/>
        </w:rPr>
        <w:t>ен</w:t>
      </w:r>
      <w:r>
        <w:rPr>
          <w:sz w:val="24"/>
          <w:szCs w:val="24"/>
        </w:rPr>
        <w:t>н</w:t>
      </w:r>
      <w:r>
        <w:rPr>
          <w:spacing w:val="4"/>
          <w:sz w:val="24"/>
          <w:szCs w:val="24"/>
        </w:rPr>
        <w:t>о</w:t>
      </w:r>
      <w:r>
        <w:rPr>
          <w:spacing w:val="1"/>
          <w:sz w:val="24"/>
          <w:szCs w:val="24"/>
        </w:rPr>
        <w:t>с</w:t>
      </w:r>
      <w:r>
        <w:rPr>
          <w:sz w:val="24"/>
          <w:szCs w:val="24"/>
        </w:rPr>
        <w:t>тно</w:t>
      </w:r>
      <w:r>
        <w:rPr>
          <w:spacing w:val="-5"/>
          <w:sz w:val="24"/>
          <w:szCs w:val="24"/>
        </w:rPr>
        <w:t>г</w:t>
      </w:r>
      <w:r>
        <w:rPr>
          <w:sz w:val="24"/>
          <w:szCs w:val="24"/>
        </w:rPr>
        <w:t>о</w:t>
      </w:r>
      <w:r>
        <w:rPr>
          <w:spacing w:val="103"/>
          <w:sz w:val="24"/>
          <w:szCs w:val="24"/>
        </w:rPr>
        <w:t xml:space="preserve"> </w:t>
      </w:r>
      <w:r>
        <w:rPr>
          <w:spacing w:val="-2"/>
          <w:sz w:val="24"/>
          <w:szCs w:val="24"/>
        </w:rPr>
        <w:t>отн</w:t>
      </w:r>
      <w:r>
        <w:rPr>
          <w:sz w:val="24"/>
          <w:szCs w:val="24"/>
        </w:rPr>
        <w:t>ош</w:t>
      </w:r>
      <w:r>
        <w:rPr>
          <w:spacing w:val="-1"/>
          <w:sz w:val="24"/>
          <w:szCs w:val="24"/>
        </w:rPr>
        <w:t>е</w:t>
      </w:r>
      <w:r>
        <w:rPr>
          <w:sz w:val="24"/>
          <w:szCs w:val="24"/>
        </w:rPr>
        <w:t>н</w:t>
      </w:r>
      <w:r>
        <w:rPr>
          <w:spacing w:val="-1"/>
          <w:sz w:val="24"/>
          <w:szCs w:val="24"/>
        </w:rPr>
        <w:t>и</w:t>
      </w:r>
      <w:r>
        <w:rPr>
          <w:sz w:val="24"/>
          <w:szCs w:val="24"/>
        </w:rPr>
        <w:t>я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 xml:space="preserve">ов к </w:t>
      </w:r>
      <w:r>
        <w:rPr>
          <w:spacing w:val="-4"/>
          <w:sz w:val="24"/>
          <w:szCs w:val="24"/>
        </w:rPr>
        <w:t>к</w:t>
      </w:r>
      <w:r>
        <w:rPr>
          <w:spacing w:val="-15"/>
          <w:sz w:val="24"/>
          <w:szCs w:val="24"/>
        </w:rPr>
        <w:t>у</w:t>
      </w:r>
      <w:r>
        <w:rPr>
          <w:spacing w:val="-1"/>
          <w:sz w:val="24"/>
          <w:szCs w:val="24"/>
        </w:rPr>
        <w:t>л</w:t>
      </w:r>
      <w:r>
        <w:rPr>
          <w:spacing w:val="-10"/>
          <w:sz w:val="24"/>
          <w:szCs w:val="24"/>
        </w:rPr>
        <w:t>ь</w:t>
      </w:r>
      <w:r>
        <w:rPr>
          <w:spacing w:val="-2"/>
          <w:sz w:val="24"/>
          <w:szCs w:val="24"/>
        </w:rPr>
        <w:t>т</w:t>
      </w:r>
      <w:r>
        <w:rPr>
          <w:spacing w:val="-4"/>
          <w:sz w:val="24"/>
          <w:szCs w:val="24"/>
        </w:rPr>
        <w:t>у</w:t>
      </w:r>
      <w:r>
        <w:rPr>
          <w:spacing w:val="1"/>
          <w:sz w:val="24"/>
          <w:szCs w:val="24"/>
        </w:rPr>
        <w:t>р</w:t>
      </w:r>
      <w:r>
        <w:rPr>
          <w:sz w:val="24"/>
          <w:szCs w:val="24"/>
        </w:rPr>
        <w:t xml:space="preserve">е и </w:t>
      </w:r>
      <w:r>
        <w:rPr>
          <w:spacing w:val="1"/>
          <w:sz w:val="24"/>
          <w:szCs w:val="24"/>
        </w:rPr>
        <w:t>их</w:t>
      </w:r>
      <w:r>
        <w:rPr>
          <w:spacing w:val="3"/>
          <w:sz w:val="24"/>
          <w:szCs w:val="24"/>
        </w:rPr>
        <w:t xml:space="preserve"> </w:t>
      </w:r>
      <w:r>
        <w:rPr>
          <w:sz w:val="24"/>
          <w:szCs w:val="24"/>
        </w:rPr>
        <w:t>общ</w:t>
      </w:r>
      <w:r>
        <w:rPr>
          <w:spacing w:val="-1"/>
          <w:sz w:val="24"/>
          <w:szCs w:val="24"/>
        </w:rPr>
        <w:t>е</w:t>
      </w:r>
      <w:r>
        <w:rPr>
          <w:sz w:val="24"/>
          <w:szCs w:val="24"/>
        </w:rPr>
        <w:t>е д</w:t>
      </w:r>
      <w:r>
        <w:rPr>
          <w:spacing w:val="-1"/>
          <w:sz w:val="24"/>
          <w:szCs w:val="24"/>
        </w:rPr>
        <w:t>у</w:t>
      </w:r>
      <w:r>
        <w:rPr>
          <w:spacing w:val="-11"/>
          <w:sz w:val="24"/>
          <w:szCs w:val="24"/>
        </w:rPr>
        <w:t>х</w:t>
      </w:r>
      <w:r>
        <w:rPr>
          <w:sz w:val="24"/>
          <w:szCs w:val="24"/>
        </w:rPr>
        <w:t>овно-</w:t>
      </w:r>
      <w:r>
        <w:rPr>
          <w:spacing w:val="-2"/>
          <w:sz w:val="24"/>
          <w:szCs w:val="24"/>
        </w:rPr>
        <w:t>н</w:t>
      </w:r>
      <w:r>
        <w:rPr>
          <w:sz w:val="24"/>
          <w:szCs w:val="24"/>
        </w:rPr>
        <w:t>ра</w:t>
      </w:r>
      <w:r>
        <w:rPr>
          <w:spacing w:val="-1"/>
          <w:sz w:val="24"/>
          <w:szCs w:val="24"/>
        </w:rPr>
        <w:t>в</w:t>
      </w:r>
      <w:r>
        <w:rPr>
          <w:sz w:val="24"/>
          <w:szCs w:val="24"/>
        </w:rPr>
        <w:t>ст</w:t>
      </w:r>
      <w:r>
        <w:rPr>
          <w:spacing w:val="-2"/>
          <w:sz w:val="24"/>
          <w:szCs w:val="24"/>
        </w:rPr>
        <w:t>в</w:t>
      </w:r>
      <w:r>
        <w:rPr>
          <w:sz w:val="24"/>
          <w:szCs w:val="24"/>
        </w:rPr>
        <w:t>ен</w:t>
      </w:r>
      <w:r>
        <w:rPr>
          <w:spacing w:val="-1"/>
          <w:sz w:val="24"/>
          <w:szCs w:val="24"/>
        </w:rPr>
        <w:t>н</w:t>
      </w:r>
      <w:r>
        <w:rPr>
          <w:spacing w:val="2"/>
          <w:sz w:val="24"/>
          <w:szCs w:val="24"/>
        </w:rPr>
        <w:t>о</w:t>
      </w:r>
      <w:r>
        <w:rPr>
          <w:sz w:val="24"/>
          <w:szCs w:val="24"/>
        </w:rPr>
        <w:t xml:space="preserve">е </w:t>
      </w:r>
      <w:r>
        <w:rPr>
          <w:spacing w:val="-1"/>
          <w:sz w:val="24"/>
          <w:szCs w:val="24"/>
        </w:rPr>
        <w:lastRenderedPageBreak/>
        <w:t>р</w:t>
      </w:r>
      <w:r>
        <w:rPr>
          <w:sz w:val="24"/>
          <w:szCs w:val="24"/>
        </w:rPr>
        <w:t>азвитие.</w:t>
      </w:r>
    </w:p>
    <w:p w:rsidR="00F75116" w:rsidRDefault="00F75116" w:rsidP="00F75116">
      <w:pPr>
        <w:shd w:val="clear" w:color="FFFFFF" w:fill="FFFFFF"/>
        <w:ind w:firstLine="567"/>
        <w:jc w:val="both"/>
        <w:rPr>
          <w:sz w:val="24"/>
        </w:rPr>
      </w:pPr>
      <w:r>
        <w:rPr>
          <w:sz w:val="24"/>
          <w:szCs w:val="28"/>
        </w:rPr>
        <w:t xml:space="preserve">Секции </w:t>
      </w:r>
      <w:r>
        <w:rPr>
          <w:bCs/>
          <w:sz w:val="24"/>
          <w:szCs w:val="28"/>
        </w:rPr>
        <w:t xml:space="preserve">дополнительного образования по художественному направлению </w:t>
      </w:r>
      <w:r>
        <w:rPr>
          <w:bCs/>
          <w:i/>
          <w:color w:val="000000"/>
          <w:sz w:val="24"/>
          <w:szCs w:val="28"/>
        </w:rPr>
        <w:t>«Школьный театр», «В мире книг», «Хореография», «Школьный КВН».</w:t>
      </w:r>
    </w:p>
    <w:p w:rsidR="00F75116" w:rsidRDefault="00F75116" w:rsidP="00F75116">
      <w:pPr>
        <w:ind w:firstLine="567"/>
        <w:jc w:val="both"/>
        <w:rPr>
          <w:i/>
          <w:spacing w:val="1"/>
          <w:sz w:val="24"/>
          <w:szCs w:val="24"/>
        </w:rPr>
      </w:pPr>
      <w:r>
        <w:rPr>
          <w:iCs/>
          <w:spacing w:val="-8"/>
          <w:sz w:val="24"/>
          <w:szCs w:val="24"/>
        </w:rPr>
        <w:t>С целью реализации</w:t>
      </w:r>
      <w:r>
        <w:rPr>
          <w:i/>
          <w:iCs/>
          <w:spacing w:val="-8"/>
          <w:sz w:val="24"/>
          <w:szCs w:val="24"/>
        </w:rPr>
        <w:t xml:space="preserve"> </w:t>
      </w:r>
      <w:r>
        <w:rPr>
          <w:b/>
          <w:iCs/>
          <w:spacing w:val="-8"/>
          <w:sz w:val="24"/>
          <w:szCs w:val="24"/>
        </w:rPr>
        <w:t>т</w:t>
      </w:r>
      <w:r>
        <w:rPr>
          <w:b/>
          <w:iCs/>
          <w:spacing w:val="-4"/>
          <w:sz w:val="24"/>
          <w:szCs w:val="24"/>
        </w:rPr>
        <w:t>у</w:t>
      </w:r>
      <w:r>
        <w:rPr>
          <w:b/>
          <w:iCs/>
          <w:sz w:val="24"/>
          <w:szCs w:val="24"/>
        </w:rPr>
        <w:t>ри</w:t>
      </w:r>
      <w:r>
        <w:rPr>
          <w:b/>
          <w:iCs/>
          <w:spacing w:val="-3"/>
          <w:sz w:val="24"/>
          <w:szCs w:val="24"/>
        </w:rPr>
        <w:t>с</w:t>
      </w:r>
      <w:r>
        <w:rPr>
          <w:b/>
          <w:iCs/>
          <w:spacing w:val="4"/>
          <w:sz w:val="24"/>
          <w:szCs w:val="24"/>
        </w:rPr>
        <w:t>т</w:t>
      </w:r>
      <w:r>
        <w:rPr>
          <w:b/>
          <w:iCs/>
          <w:sz w:val="24"/>
          <w:szCs w:val="24"/>
        </w:rPr>
        <w:t>с</w:t>
      </w:r>
      <w:r>
        <w:rPr>
          <w:b/>
          <w:iCs/>
          <w:spacing w:val="-13"/>
          <w:sz w:val="24"/>
          <w:szCs w:val="24"/>
        </w:rPr>
        <w:t>к</w:t>
      </w:r>
      <w:r>
        <w:rPr>
          <w:b/>
          <w:iCs/>
          <w:spacing w:val="1"/>
          <w:sz w:val="24"/>
          <w:szCs w:val="24"/>
        </w:rPr>
        <w:t>о</w:t>
      </w:r>
      <w:r>
        <w:rPr>
          <w:b/>
          <w:iCs/>
          <w:sz w:val="24"/>
          <w:szCs w:val="24"/>
        </w:rPr>
        <w:t>-к</w:t>
      </w:r>
      <w:r>
        <w:rPr>
          <w:b/>
          <w:iCs/>
          <w:spacing w:val="-1"/>
          <w:sz w:val="24"/>
          <w:szCs w:val="24"/>
        </w:rPr>
        <w:t>р</w:t>
      </w:r>
      <w:r>
        <w:rPr>
          <w:b/>
          <w:iCs/>
          <w:sz w:val="24"/>
          <w:szCs w:val="24"/>
        </w:rPr>
        <w:t>а</w:t>
      </w:r>
      <w:r>
        <w:rPr>
          <w:b/>
          <w:iCs/>
          <w:spacing w:val="-2"/>
          <w:sz w:val="24"/>
          <w:szCs w:val="24"/>
        </w:rPr>
        <w:t>е</w:t>
      </w:r>
      <w:r>
        <w:rPr>
          <w:b/>
          <w:iCs/>
          <w:spacing w:val="-3"/>
          <w:sz w:val="24"/>
          <w:szCs w:val="24"/>
        </w:rPr>
        <w:t>в</w:t>
      </w:r>
      <w:r>
        <w:rPr>
          <w:b/>
          <w:iCs/>
          <w:spacing w:val="-7"/>
          <w:sz w:val="24"/>
          <w:szCs w:val="24"/>
        </w:rPr>
        <w:t>е</w:t>
      </w:r>
      <w:r>
        <w:rPr>
          <w:b/>
          <w:iCs/>
          <w:spacing w:val="-2"/>
          <w:sz w:val="24"/>
          <w:szCs w:val="24"/>
        </w:rPr>
        <w:t>д</w:t>
      </w:r>
      <w:r>
        <w:rPr>
          <w:b/>
          <w:iCs/>
          <w:spacing w:val="-1"/>
          <w:sz w:val="24"/>
          <w:szCs w:val="24"/>
        </w:rPr>
        <w:t>ч</w:t>
      </w:r>
      <w:r>
        <w:rPr>
          <w:b/>
          <w:iCs/>
          <w:spacing w:val="-4"/>
          <w:sz w:val="24"/>
          <w:szCs w:val="24"/>
        </w:rPr>
        <w:t>е</w:t>
      </w:r>
      <w:r>
        <w:rPr>
          <w:b/>
          <w:iCs/>
          <w:sz w:val="24"/>
          <w:szCs w:val="24"/>
        </w:rPr>
        <w:t>с</w:t>
      </w:r>
      <w:r>
        <w:rPr>
          <w:b/>
          <w:iCs/>
          <w:spacing w:val="-8"/>
          <w:sz w:val="24"/>
          <w:szCs w:val="24"/>
        </w:rPr>
        <w:t>кой</w:t>
      </w:r>
      <w:r>
        <w:rPr>
          <w:b/>
          <w:spacing w:val="28"/>
          <w:sz w:val="24"/>
          <w:szCs w:val="24"/>
        </w:rPr>
        <w:t xml:space="preserve"> </w:t>
      </w:r>
      <w:r>
        <w:rPr>
          <w:b/>
          <w:iCs/>
          <w:sz w:val="24"/>
          <w:szCs w:val="24"/>
        </w:rPr>
        <w:t>де</w:t>
      </w:r>
      <w:r>
        <w:rPr>
          <w:b/>
          <w:iCs/>
          <w:spacing w:val="-2"/>
          <w:sz w:val="24"/>
          <w:szCs w:val="24"/>
        </w:rPr>
        <w:t>я</w:t>
      </w:r>
      <w:r>
        <w:rPr>
          <w:b/>
          <w:iCs/>
          <w:sz w:val="24"/>
          <w:szCs w:val="24"/>
        </w:rPr>
        <w:t>т</w:t>
      </w:r>
      <w:r>
        <w:rPr>
          <w:b/>
          <w:iCs/>
          <w:spacing w:val="-6"/>
          <w:sz w:val="24"/>
          <w:szCs w:val="24"/>
        </w:rPr>
        <w:t>е</w:t>
      </w:r>
      <w:r>
        <w:rPr>
          <w:b/>
          <w:iCs/>
          <w:sz w:val="24"/>
          <w:szCs w:val="24"/>
        </w:rPr>
        <w:t>л</w:t>
      </w:r>
      <w:r>
        <w:rPr>
          <w:b/>
          <w:iCs/>
          <w:spacing w:val="-1"/>
          <w:sz w:val="24"/>
          <w:szCs w:val="24"/>
        </w:rPr>
        <w:t>ь</w:t>
      </w:r>
      <w:r>
        <w:rPr>
          <w:b/>
          <w:iCs/>
          <w:sz w:val="24"/>
          <w:szCs w:val="24"/>
        </w:rPr>
        <w:t>но</w:t>
      </w:r>
      <w:r>
        <w:rPr>
          <w:b/>
          <w:iCs/>
          <w:spacing w:val="-2"/>
          <w:sz w:val="24"/>
          <w:szCs w:val="24"/>
        </w:rPr>
        <w:t>с</w:t>
      </w:r>
      <w:r>
        <w:rPr>
          <w:b/>
          <w:iCs/>
          <w:spacing w:val="2"/>
          <w:sz w:val="24"/>
          <w:szCs w:val="24"/>
        </w:rPr>
        <w:t>ти</w:t>
      </w:r>
      <w:r>
        <w:rPr>
          <w:i/>
          <w:iCs/>
          <w:spacing w:val="2"/>
          <w:sz w:val="24"/>
          <w:szCs w:val="24"/>
        </w:rPr>
        <w:t xml:space="preserve"> </w:t>
      </w:r>
      <w:r>
        <w:rPr>
          <w:iCs/>
          <w:spacing w:val="2"/>
          <w:sz w:val="24"/>
          <w:szCs w:val="24"/>
        </w:rPr>
        <w:t>в дополнительном образовании реализуется программа «</w:t>
      </w:r>
      <w:r>
        <w:rPr>
          <w:i/>
          <w:iCs/>
          <w:spacing w:val="2"/>
          <w:sz w:val="24"/>
          <w:szCs w:val="24"/>
        </w:rPr>
        <w:t>Истоки».</w:t>
      </w:r>
      <w:r>
        <w:rPr>
          <w:spacing w:val="27"/>
          <w:sz w:val="24"/>
          <w:szCs w:val="24"/>
        </w:rPr>
        <w:t xml:space="preserve"> </w:t>
      </w:r>
      <w:r>
        <w:rPr>
          <w:sz w:val="24"/>
        </w:rPr>
        <w:t>Данный курс внеурочной деятельности, направленные на воспитание у школьников</w:t>
      </w:r>
      <w:r>
        <w:rPr>
          <w:spacing w:val="30"/>
          <w:sz w:val="28"/>
          <w:szCs w:val="24"/>
        </w:rPr>
        <w:t xml:space="preserve"> </w:t>
      </w:r>
      <w:r>
        <w:rPr>
          <w:sz w:val="24"/>
          <w:szCs w:val="24"/>
        </w:rPr>
        <w:t>лю</w:t>
      </w:r>
      <w:r>
        <w:rPr>
          <w:spacing w:val="1"/>
          <w:sz w:val="24"/>
          <w:szCs w:val="24"/>
        </w:rPr>
        <w:t>б</w:t>
      </w:r>
      <w:r>
        <w:rPr>
          <w:sz w:val="24"/>
          <w:szCs w:val="24"/>
        </w:rPr>
        <w:t>ви</w:t>
      </w:r>
      <w:r>
        <w:rPr>
          <w:spacing w:val="31"/>
          <w:sz w:val="24"/>
          <w:szCs w:val="24"/>
        </w:rPr>
        <w:t xml:space="preserve"> </w:t>
      </w:r>
      <w:r>
        <w:rPr>
          <w:spacing w:val="1"/>
          <w:sz w:val="24"/>
          <w:szCs w:val="24"/>
        </w:rPr>
        <w:t>к</w:t>
      </w:r>
      <w:r>
        <w:rPr>
          <w:spacing w:val="31"/>
          <w:sz w:val="24"/>
          <w:szCs w:val="24"/>
        </w:rPr>
        <w:t xml:space="preserve"> </w:t>
      </w:r>
      <w:r>
        <w:rPr>
          <w:sz w:val="24"/>
          <w:szCs w:val="24"/>
        </w:rPr>
        <w:t>с</w:t>
      </w:r>
      <w:r>
        <w:rPr>
          <w:spacing w:val="-3"/>
          <w:sz w:val="24"/>
          <w:szCs w:val="24"/>
        </w:rPr>
        <w:t>в</w:t>
      </w:r>
      <w:r>
        <w:rPr>
          <w:spacing w:val="3"/>
          <w:sz w:val="24"/>
          <w:szCs w:val="24"/>
        </w:rPr>
        <w:t>о</w:t>
      </w:r>
      <w:r>
        <w:rPr>
          <w:spacing w:val="-1"/>
          <w:sz w:val="24"/>
          <w:szCs w:val="24"/>
        </w:rPr>
        <w:t>е</w:t>
      </w:r>
      <w:r>
        <w:rPr>
          <w:sz w:val="24"/>
          <w:szCs w:val="24"/>
        </w:rPr>
        <w:t>му</w:t>
      </w:r>
      <w:r>
        <w:rPr>
          <w:spacing w:val="29"/>
          <w:sz w:val="24"/>
          <w:szCs w:val="24"/>
        </w:rPr>
        <w:t xml:space="preserve"> </w:t>
      </w:r>
      <w:r>
        <w:rPr>
          <w:sz w:val="24"/>
          <w:szCs w:val="24"/>
        </w:rPr>
        <w:t>к</w:t>
      </w:r>
      <w:r>
        <w:rPr>
          <w:spacing w:val="1"/>
          <w:sz w:val="24"/>
          <w:szCs w:val="24"/>
        </w:rPr>
        <w:t>ра</w:t>
      </w:r>
      <w:r>
        <w:rPr>
          <w:sz w:val="24"/>
          <w:szCs w:val="24"/>
        </w:rPr>
        <w:t>ю,</w:t>
      </w:r>
      <w:r>
        <w:rPr>
          <w:spacing w:val="31"/>
          <w:sz w:val="24"/>
          <w:szCs w:val="24"/>
        </w:rPr>
        <w:t xml:space="preserve"> </w:t>
      </w:r>
      <w:r>
        <w:rPr>
          <w:sz w:val="24"/>
          <w:szCs w:val="24"/>
        </w:rPr>
        <w:t>е</w:t>
      </w:r>
      <w:r>
        <w:rPr>
          <w:spacing w:val="-6"/>
          <w:sz w:val="24"/>
          <w:szCs w:val="24"/>
        </w:rPr>
        <w:t>г</w:t>
      </w:r>
      <w:r>
        <w:rPr>
          <w:sz w:val="24"/>
          <w:szCs w:val="24"/>
        </w:rPr>
        <w:t>о</w:t>
      </w:r>
      <w:r>
        <w:rPr>
          <w:spacing w:val="31"/>
          <w:sz w:val="24"/>
          <w:szCs w:val="24"/>
        </w:rPr>
        <w:t xml:space="preserve"> </w:t>
      </w:r>
      <w:r>
        <w:rPr>
          <w:spacing w:val="1"/>
          <w:sz w:val="24"/>
          <w:szCs w:val="24"/>
        </w:rPr>
        <w:t>и</w:t>
      </w:r>
      <w:r>
        <w:rPr>
          <w:sz w:val="24"/>
          <w:szCs w:val="24"/>
        </w:rPr>
        <w:t>с</w:t>
      </w:r>
      <w:r>
        <w:rPr>
          <w:spacing w:val="-7"/>
          <w:sz w:val="24"/>
          <w:szCs w:val="24"/>
        </w:rPr>
        <w:t>т</w:t>
      </w:r>
      <w:r>
        <w:rPr>
          <w:spacing w:val="1"/>
          <w:sz w:val="24"/>
          <w:szCs w:val="24"/>
        </w:rPr>
        <w:t>о</w:t>
      </w:r>
      <w:r>
        <w:rPr>
          <w:sz w:val="24"/>
          <w:szCs w:val="24"/>
        </w:rPr>
        <w:t xml:space="preserve">рии, </w:t>
      </w:r>
      <w:r>
        <w:rPr>
          <w:spacing w:val="-3"/>
          <w:sz w:val="24"/>
          <w:szCs w:val="24"/>
        </w:rPr>
        <w:t>к</w:t>
      </w:r>
      <w:r>
        <w:rPr>
          <w:spacing w:val="-15"/>
          <w:sz w:val="24"/>
          <w:szCs w:val="24"/>
        </w:rPr>
        <w:t>у</w:t>
      </w:r>
      <w:r>
        <w:rPr>
          <w:sz w:val="24"/>
          <w:szCs w:val="24"/>
        </w:rPr>
        <w:t>л</w:t>
      </w:r>
      <w:r>
        <w:rPr>
          <w:spacing w:val="-8"/>
          <w:sz w:val="24"/>
          <w:szCs w:val="24"/>
        </w:rPr>
        <w:t>ь</w:t>
      </w:r>
      <w:r>
        <w:rPr>
          <w:spacing w:val="-3"/>
          <w:sz w:val="24"/>
          <w:szCs w:val="24"/>
        </w:rPr>
        <w:t>ту</w:t>
      </w:r>
      <w:r>
        <w:rPr>
          <w:sz w:val="24"/>
          <w:szCs w:val="24"/>
        </w:rPr>
        <w:t>ре, п</w:t>
      </w:r>
      <w:r>
        <w:rPr>
          <w:spacing w:val="1"/>
          <w:sz w:val="24"/>
          <w:szCs w:val="24"/>
        </w:rPr>
        <w:t>р</w:t>
      </w:r>
      <w:r>
        <w:rPr>
          <w:sz w:val="24"/>
          <w:szCs w:val="24"/>
        </w:rPr>
        <w:t>ир</w:t>
      </w:r>
      <w:r>
        <w:rPr>
          <w:spacing w:val="-7"/>
          <w:sz w:val="24"/>
          <w:szCs w:val="24"/>
        </w:rPr>
        <w:t>о</w:t>
      </w:r>
      <w:r>
        <w:rPr>
          <w:sz w:val="24"/>
          <w:szCs w:val="24"/>
        </w:rPr>
        <w:t>де, на раз</w:t>
      </w:r>
      <w:r>
        <w:rPr>
          <w:spacing w:val="-1"/>
          <w:sz w:val="24"/>
          <w:szCs w:val="24"/>
        </w:rPr>
        <w:t>в</w:t>
      </w:r>
      <w:r>
        <w:rPr>
          <w:sz w:val="24"/>
          <w:szCs w:val="24"/>
        </w:rPr>
        <w:t>ит</w:t>
      </w:r>
      <w:r>
        <w:rPr>
          <w:spacing w:val="-1"/>
          <w:sz w:val="24"/>
          <w:szCs w:val="24"/>
        </w:rPr>
        <w:t>и</w:t>
      </w:r>
      <w:r>
        <w:rPr>
          <w:sz w:val="24"/>
          <w:szCs w:val="24"/>
        </w:rPr>
        <w:t xml:space="preserve">е </w:t>
      </w:r>
      <w:r>
        <w:rPr>
          <w:spacing w:val="2"/>
          <w:sz w:val="24"/>
          <w:szCs w:val="24"/>
        </w:rPr>
        <w:t>с</w:t>
      </w:r>
      <w:r>
        <w:rPr>
          <w:sz w:val="24"/>
          <w:szCs w:val="24"/>
        </w:rPr>
        <w:t>ам</w:t>
      </w:r>
      <w:r>
        <w:rPr>
          <w:spacing w:val="7"/>
          <w:sz w:val="24"/>
          <w:szCs w:val="24"/>
        </w:rPr>
        <w:t>о</w:t>
      </w:r>
      <w:r>
        <w:rPr>
          <w:sz w:val="24"/>
          <w:szCs w:val="24"/>
        </w:rPr>
        <w:t>с</w:t>
      </w:r>
      <w:r>
        <w:rPr>
          <w:spacing w:val="-7"/>
          <w:sz w:val="24"/>
          <w:szCs w:val="24"/>
        </w:rPr>
        <w:t>т</w:t>
      </w:r>
      <w:r>
        <w:rPr>
          <w:spacing w:val="-3"/>
          <w:sz w:val="24"/>
          <w:szCs w:val="24"/>
        </w:rPr>
        <w:t>о</w:t>
      </w:r>
      <w:r>
        <w:rPr>
          <w:sz w:val="24"/>
          <w:szCs w:val="24"/>
        </w:rPr>
        <w:t>ятел</w:t>
      </w:r>
      <w:r>
        <w:rPr>
          <w:spacing w:val="-1"/>
          <w:sz w:val="24"/>
          <w:szCs w:val="24"/>
        </w:rPr>
        <w:t>ьн</w:t>
      </w:r>
      <w:r>
        <w:rPr>
          <w:spacing w:val="8"/>
          <w:sz w:val="24"/>
          <w:szCs w:val="24"/>
        </w:rPr>
        <w:t>о</w:t>
      </w:r>
      <w:r>
        <w:rPr>
          <w:sz w:val="24"/>
          <w:szCs w:val="24"/>
        </w:rPr>
        <w:t>с</w:t>
      </w:r>
      <w:r>
        <w:rPr>
          <w:spacing w:val="-2"/>
          <w:sz w:val="24"/>
          <w:szCs w:val="24"/>
        </w:rPr>
        <w:t>т</w:t>
      </w:r>
      <w:r>
        <w:rPr>
          <w:sz w:val="24"/>
          <w:szCs w:val="24"/>
        </w:rPr>
        <w:t xml:space="preserve">и и </w:t>
      </w:r>
      <w:r>
        <w:rPr>
          <w:spacing w:val="-3"/>
          <w:sz w:val="24"/>
          <w:szCs w:val="24"/>
        </w:rPr>
        <w:t>о</w:t>
      </w:r>
      <w:r>
        <w:rPr>
          <w:sz w:val="24"/>
          <w:szCs w:val="24"/>
        </w:rPr>
        <w:t>т</w:t>
      </w:r>
      <w:r>
        <w:rPr>
          <w:spacing w:val="-3"/>
          <w:sz w:val="24"/>
          <w:szCs w:val="24"/>
        </w:rPr>
        <w:t>в</w:t>
      </w:r>
      <w:r>
        <w:rPr>
          <w:sz w:val="24"/>
          <w:szCs w:val="24"/>
        </w:rPr>
        <w:t>е</w:t>
      </w:r>
      <w:r>
        <w:rPr>
          <w:spacing w:val="1"/>
          <w:sz w:val="24"/>
          <w:szCs w:val="24"/>
        </w:rPr>
        <w:t>т</w:t>
      </w:r>
      <w:r>
        <w:rPr>
          <w:sz w:val="24"/>
          <w:szCs w:val="24"/>
        </w:rPr>
        <w:t>ст</w:t>
      </w:r>
      <w:r>
        <w:rPr>
          <w:spacing w:val="-2"/>
          <w:sz w:val="24"/>
          <w:szCs w:val="24"/>
        </w:rPr>
        <w:t>в</w:t>
      </w:r>
      <w:r>
        <w:rPr>
          <w:sz w:val="24"/>
          <w:szCs w:val="24"/>
        </w:rPr>
        <w:t>енн</w:t>
      </w:r>
      <w:r>
        <w:rPr>
          <w:spacing w:val="5"/>
          <w:sz w:val="24"/>
          <w:szCs w:val="24"/>
        </w:rPr>
        <w:t>о</w:t>
      </w:r>
      <w:r>
        <w:rPr>
          <w:sz w:val="24"/>
          <w:szCs w:val="24"/>
        </w:rPr>
        <w:t>сти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i/>
          <w:spacing w:val="1"/>
          <w:sz w:val="24"/>
          <w:szCs w:val="24"/>
        </w:rPr>
        <w:t>.</w:t>
      </w:r>
    </w:p>
    <w:p w:rsidR="00F75116" w:rsidRDefault="00F75116" w:rsidP="00F75116">
      <w:pPr>
        <w:ind w:firstLine="567"/>
        <w:jc w:val="both"/>
        <w:rPr>
          <w:color w:val="000000"/>
          <w:sz w:val="24"/>
          <w:szCs w:val="28"/>
        </w:rPr>
      </w:pPr>
      <w:r>
        <w:rPr>
          <w:color w:val="000000"/>
          <w:sz w:val="24"/>
          <w:szCs w:val="28"/>
        </w:rPr>
        <w:t>Выбор наиболее эффективных форм и методов патриотической (краеведческой) работы во внеурочное время осуществляется с учетом интересов учащихся, квалификации руководителей, состояния учебно-материальной базы, наличия организаций и учреждений, способных оказать необходимую помощь. Со школой находятся в творческом контакте в данном направлении районные, городские и краевые организации:</w:t>
      </w:r>
      <w:r>
        <w:rPr>
          <w:i/>
          <w:iCs/>
          <w:color w:val="000000"/>
          <w:sz w:val="24"/>
          <w:szCs w:val="28"/>
        </w:rPr>
        <w:t xml:space="preserve"> городской Совет ветеранов, военный комиссариат Яковлевского городского округа </w:t>
      </w:r>
      <w:r>
        <w:rPr>
          <w:i/>
          <w:sz w:val="24"/>
          <w:szCs w:val="24"/>
        </w:rPr>
        <w:t>Мемориал «В честь героев Курской битвы» филиал ГБУК «БГИКМ» п.Яковлево, МКУК «ИКМ Яковлевского района»</w:t>
      </w:r>
      <w:r>
        <w:rPr>
          <w:i/>
          <w:iCs/>
          <w:sz w:val="24"/>
          <w:szCs w:val="24"/>
        </w:rPr>
        <w:t xml:space="preserve">. </w:t>
      </w:r>
      <w:r>
        <w:rPr>
          <w:sz w:val="24"/>
          <w:szCs w:val="28"/>
        </w:rPr>
        <w:t xml:space="preserve">Занятия проходят в </w:t>
      </w:r>
      <w:r>
        <w:rPr>
          <w:i/>
          <w:sz w:val="24"/>
          <w:szCs w:val="28"/>
        </w:rPr>
        <w:t xml:space="preserve">школьном </w:t>
      </w:r>
      <w:r>
        <w:rPr>
          <w:bCs/>
          <w:i/>
          <w:color w:val="000000"/>
          <w:sz w:val="24"/>
          <w:szCs w:val="24"/>
        </w:rPr>
        <w:t>«Историко-краеведческом музее.</w:t>
      </w:r>
    </w:p>
    <w:p w:rsidR="00F75116" w:rsidRDefault="00F75116" w:rsidP="00F75116">
      <w:pPr>
        <w:shd w:val="clear" w:color="FFFFFF" w:fill="FFFFFF"/>
        <w:ind w:firstLine="708"/>
        <w:jc w:val="both"/>
        <w:rPr>
          <w:sz w:val="24"/>
          <w:szCs w:val="24"/>
        </w:rPr>
      </w:pPr>
      <w:r>
        <w:rPr>
          <w:b/>
          <w:bCs/>
          <w:iCs/>
          <w:sz w:val="24"/>
          <w:szCs w:val="24"/>
        </w:rPr>
        <w:t>Целью общеинтеллектуального направления</w:t>
      </w:r>
      <w:r>
        <w:rPr>
          <w:b/>
          <w:bCs/>
          <w:i/>
          <w:iCs/>
          <w:sz w:val="24"/>
          <w:szCs w:val="24"/>
        </w:rPr>
        <w:t xml:space="preserve"> </w:t>
      </w:r>
      <w:r>
        <w:rPr>
          <w:bCs/>
          <w:iCs/>
          <w:sz w:val="24"/>
          <w:szCs w:val="24"/>
        </w:rPr>
        <w:t xml:space="preserve">внеурочной деятельности является </w:t>
      </w:r>
      <w:r>
        <w:rPr>
          <w:sz w:val="24"/>
          <w:szCs w:val="24"/>
        </w:rPr>
        <w:t xml:space="preserve">помощь детям в освоении разнообразных доступных им способов познания окружающего мира; развитие познавательной активности, любознательности; </w:t>
      </w:r>
      <w:r>
        <w:rPr>
          <w:iCs/>
          <w:sz w:val="24"/>
          <w:szCs w:val="24"/>
        </w:rPr>
        <w:t>формирование мотивации к обучению и познанию, развитие творческого потенциала, познавательных мотивов, обогащение форм взаимодействия со сверстниками и взрослыми в познавательной деятельности;</w:t>
      </w:r>
      <w:r>
        <w:rPr>
          <w:sz w:val="24"/>
          <w:szCs w:val="24"/>
        </w:rPr>
        <w:t xml:space="preserve"> создание основы для всестороннего гармоничного и психического развития личности ребёнка, формирование у учащихся основ теоретического мышления, важнейших умений и навыков, необходимых для включения в различные сферы жизни общества. Общеинтеллектуальное направление внеурочной деятельности представлено:</w:t>
      </w:r>
    </w:p>
    <w:p w:rsidR="00F75116" w:rsidRDefault="00F75116" w:rsidP="000C1F2E">
      <w:pPr>
        <w:pStyle w:val="a7"/>
        <w:widowControl/>
        <w:numPr>
          <w:ilvl w:val="0"/>
          <w:numId w:val="254"/>
        </w:numPr>
        <w:shd w:val="clear" w:color="FFFFFF" w:fill="FFFFFF"/>
        <w:tabs>
          <w:tab w:val="left" w:pos="709"/>
        </w:tabs>
        <w:autoSpaceDE/>
        <w:autoSpaceDN/>
        <w:ind w:left="709"/>
        <w:contextualSpacing/>
        <w:rPr>
          <w:sz w:val="24"/>
          <w:szCs w:val="24"/>
        </w:rPr>
      </w:pPr>
      <w:r>
        <w:rPr>
          <w:sz w:val="24"/>
          <w:szCs w:val="24"/>
        </w:rPr>
        <w:t>«Информатика. Алгоритмика» для обучающихся 1-4 классов в объёме 1 час в неделю;</w:t>
      </w:r>
    </w:p>
    <w:p w:rsidR="00F75116" w:rsidRDefault="00F75116" w:rsidP="000C1F2E">
      <w:pPr>
        <w:pStyle w:val="a7"/>
        <w:widowControl/>
        <w:numPr>
          <w:ilvl w:val="0"/>
          <w:numId w:val="254"/>
        </w:numPr>
        <w:shd w:val="clear" w:color="FFFFFF" w:fill="FFFFFF"/>
        <w:tabs>
          <w:tab w:val="left" w:pos="709"/>
        </w:tabs>
        <w:autoSpaceDE/>
        <w:autoSpaceDN/>
        <w:ind w:left="709"/>
        <w:contextualSpacing/>
        <w:rPr>
          <w:sz w:val="24"/>
          <w:szCs w:val="24"/>
        </w:rPr>
      </w:pPr>
      <w:r>
        <w:rPr>
          <w:sz w:val="24"/>
          <w:szCs w:val="24"/>
        </w:rPr>
        <w:t>«Инфознайка» для обучающихся 5-7 классов в объёме 1 час в неделю;</w:t>
      </w:r>
    </w:p>
    <w:p w:rsidR="00F75116" w:rsidRDefault="00F75116" w:rsidP="000C1F2E">
      <w:pPr>
        <w:pStyle w:val="a7"/>
        <w:widowControl/>
        <w:numPr>
          <w:ilvl w:val="0"/>
          <w:numId w:val="254"/>
        </w:numPr>
        <w:shd w:val="clear" w:color="FFFFFF" w:fill="FFFFFF"/>
        <w:tabs>
          <w:tab w:val="left" w:pos="709"/>
        </w:tabs>
        <w:autoSpaceDE/>
        <w:autoSpaceDN/>
        <w:ind w:left="709"/>
        <w:contextualSpacing/>
        <w:rPr>
          <w:sz w:val="24"/>
          <w:szCs w:val="24"/>
        </w:rPr>
      </w:pPr>
      <w:r>
        <w:rPr>
          <w:sz w:val="24"/>
          <w:szCs w:val="24"/>
        </w:rPr>
        <w:t>«В мире математики» для обучающихся 9 класса в объёме 1 час в неделю;</w:t>
      </w:r>
    </w:p>
    <w:p w:rsidR="00F75116" w:rsidRDefault="00F75116" w:rsidP="000C1F2E">
      <w:pPr>
        <w:pStyle w:val="a7"/>
        <w:widowControl/>
        <w:numPr>
          <w:ilvl w:val="0"/>
          <w:numId w:val="254"/>
        </w:numPr>
        <w:shd w:val="clear" w:color="FFFFFF" w:fill="FFFFFF"/>
        <w:tabs>
          <w:tab w:val="left" w:pos="709"/>
        </w:tabs>
        <w:autoSpaceDE/>
        <w:autoSpaceDN/>
        <w:ind w:left="709"/>
        <w:contextualSpacing/>
        <w:rPr>
          <w:sz w:val="24"/>
          <w:szCs w:val="24"/>
        </w:rPr>
      </w:pPr>
      <w:r>
        <w:rPr>
          <w:sz w:val="24"/>
          <w:szCs w:val="24"/>
        </w:rPr>
        <w:t>«Шаг за шагом к ЕГЭ по математике» для обучающихся 10,11 классов в объёме 1 час в неделю.</w:t>
      </w:r>
    </w:p>
    <w:p w:rsidR="00F75116" w:rsidRDefault="00F75116" w:rsidP="00F75116">
      <w:pPr>
        <w:ind w:firstLine="567"/>
        <w:jc w:val="both"/>
        <w:rPr>
          <w:b/>
          <w:bCs/>
          <w:i/>
          <w:color w:val="000000"/>
          <w:sz w:val="28"/>
          <w:szCs w:val="28"/>
        </w:rPr>
      </w:pPr>
      <w:r>
        <w:rPr>
          <w:sz w:val="24"/>
        </w:rPr>
        <w:t xml:space="preserve">Учебная деятельность школы, общеинтеллектуальная направленность внеурочной деятельности имеют логическое продолжение в программах дополнительного образования </w:t>
      </w:r>
      <w:r>
        <w:rPr>
          <w:b/>
          <w:sz w:val="24"/>
        </w:rPr>
        <w:t>естественнонаучного</w:t>
      </w:r>
      <w:r>
        <w:rPr>
          <w:b/>
          <w:bCs/>
          <w:color w:val="000000"/>
          <w:sz w:val="24"/>
          <w:szCs w:val="28"/>
        </w:rPr>
        <w:t xml:space="preserve"> направления</w:t>
      </w:r>
      <w:r>
        <w:rPr>
          <w:sz w:val="24"/>
        </w:rPr>
        <w:t xml:space="preserve">, основной задачей которых является создание условий для самоопределения и самовыражения учащихся, развития и реализации их творческих и интеллектуальных возможностей представлена в программаъ клубов «Белгородоведение» для обучающихся 7-9 классов в объёме 1 час в неделю, «Твоя вселенная» для обучающихся 5-9 классов в объёме 1 час в неделю.. </w:t>
      </w:r>
    </w:p>
    <w:p w:rsidR="00F75116" w:rsidRDefault="00F75116" w:rsidP="00F75116">
      <w:pPr>
        <w:ind w:firstLine="567"/>
        <w:jc w:val="both"/>
        <w:rPr>
          <w:sz w:val="24"/>
          <w:szCs w:val="24"/>
        </w:rPr>
      </w:pPr>
      <w:r>
        <w:rPr>
          <w:b/>
          <w:bCs/>
          <w:color w:val="000000"/>
          <w:sz w:val="24"/>
          <w:szCs w:val="28"/>
        </w:rPr>
        <w:t xml:space="preserve">Общекультурное направление внеурочной деятельности </w:t>
      </w:r>
      <w:r>
        <w:rPr>
          <w:sz w:val="24"/>
          <w:szCs w:val="24"/>
        </w:rPr>
        <w:t>является ориентация школьников на доброжелательное, бережное, заботливое отношение к миру, создание условий для развития ценностно-целевых ориентаций, интеллекта и в целом духовного мира личности, на основе соотнесения его собственных потребностей, интересов и поступков с безусловными ценностными критериями истины, доброты, красоты, общения; ф</w:t>
      </w:r>
      <w:r>
        <w:rPr>
          <w:iCs/>
          <w:sz w:val="24"/>
          <w:szCs w:val="24"/>
        </w:rPr>
        <w:t xml:space="preserve">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 </w:t>
      </w:r>
      <w:r>
        <w:rPr>
          <w:sz w:val="24"/>
          <w:szCs w:val="24"/>
        </w:rPr>
        <w:t>Общекультурное направление внеурочной деятельности представлено:</w:t>
      </w:r>
    </w:p>
    <w:p w:rsidR="00F75116" w:rsidRPr="00D21025" w:rsidRDefault="00F75116" w:rsidP="000C1F2E">
      <w:pPr>
        <w:pStyle w:val="a7"/>
        <w:widowControl/>
        <w:numPr>
          <w:ilvl w:val="0"/>
          <w:numId w:val="255"/>
        </w:numPr>
        <w:autoSpaceDE/>
        <w:autoSpaceDN/>
        <w:contextualSpacing/>
        <w:rPr>
          <w:color w:val="000000"/>
          <w:sz w:val="24"/>
          <w:szCs w:val="28"/>
        </w:rPr>
      </w:pPr>
      <w:r>
        <w:rPr>
          <w:sz w:val="24"/>
          <w:szCs w:val="24"/>
        </w:rPr>
        <w:t>«Умелые ручки» для обучающихся 1-4 классов объёмом 1 час в неделю;</w:t>
      </w:r>
    </w:p>
    <w:p w:rsidR="00F75116" w:rsidRPr="00D21025" w:rsidRDefault="00F75116" w:rsidP="000C1F2E">
      <w:pPr>
        <w:pStyle w:val="a7"/>
        <w:widowControl/>
        <w:numPr>
          <w:ilvl w:val="0"/>
          <w:numId w:val="255"/>
        </w:numPr>
        <w:autoSpaceDE/>
        <w:autoSpaceDN/>
        <w:contextualSpacing/>
        <w:rPr>
          <w:color w:val="000000"/>
          <w:sz w:val="24"/>
          <w:szCs w:val="28"/>
        </w:rPr>
      </w:pPr>
      <w:r>
        <w:rPr>
          <w:sz w:val="24"/>
          <w:szCs w:val="24"/>
        </w:rPr>
        <w:t>«Хореография» для обучающихся 1-4 классов объёмом 1 час в неделю;</w:t>
      </w:r>
    </w:p>
    <w:p w:rsidR="00F75116" w:rsidRPr="00D21025" w:rsidRDefault="00F75116" w:rsidP="000C1F2E">
      <w:pPr>
        <w:pStyle w:val="a7"/>
        <w:widowControl/>
        <w:numPr>
          <w:ilvl w:val="0"/>
          <w:numId w:val="255"/>
        </w:numPr>
        <w:autoSpaceDE/>
        <w:autoSpaceDN/>
        <w:contextualSpacing/>
        <w:rPr>
          <w:color w:val="000000"/>
          <w:sz w:val="24"/>
          <w:szCs w:val="28"/>
        </w:rPr>
      </w:pPr>
      <w:r>
        <w:rPr>
          <w:sz w:val="24"/>
          <w:szCs w:val="24"/>
        </w:rPr>
        <w:t>«Занимательная география» для обучающихся 8-9 классов объёмом 1 час в неделю;</w:t>
      </w:r>
    </w:p>
    <w:p w:rsidR="00F75116" w:rsidRPr="00ED237B" w:rsidRDefault="00F75116" w:rsidP="000C1F2E">
      <w:pPr>
        <w:pStyle w:val="a7"/>
        <w:widowControl/>
        <w:numPr>
          <w:ilvl w:val="0"/>
          <w:numId w:val="255"/>
        </w:numPr>
        <w:autoSpaceDE/>
        <w:autoSpaceDN/>
        <w:contextualSpacing/>
        <w:rPr>
          <w:color w:val="000000"/>
          <w:sz w:val="24"/>
          <w:szCs w:val="28"/>
        </w:rPr>
      </w:pPr>
      <w:r>
        <w:rPr>
          <w:sz w:val="24"/>
          <w:szCs w:val="24"/>
        </w:rPr>
        <w:t>Дискуссионный клуб «Основы финансовой грамотности» для обучающихся 5 класса объёмом 1 час в неделю;</w:t>
      </w:r>
    </w:p>
    <w:p w:rsidR="00F75116" w:rsidRDefault="00F75116" w:rsidP="000C1F2E">
      <w:pPr>
        <w:pStyle w:val="a7"/>
        <w:widowControl/>
        <w:numPr>
          <w:ilvl w:val="0"/>
          <w:numId w:val="255"/>
        </w:numPr>
        <w:autoSpaceDE/>
        <w:autoSpaceDN/>
        <w:contextualSpacing/>
        <w:rPr>
          <w:color w:val="000000"/>
          <w:sz w:val="24"/>
          <w:szCs w:val="28"/>
        </w:rPr>
      </w:pPr>
      <w:r>
        <w:rPr>
          <w:sz w:val="24"/>
          <w:szCs w:val="24"/>
        </w:rPr>
        <w:lastRenderedPageBreak/>
        <w:t>Объединение «Информационные технологии и современность» для обучающихся 10-11 классов объёмом 1 час в неделю.</w:t>
      </w:r>
    </w:p>
    <w:p w:rsidR="00F75116" w:rsidRDefault="00F75116" w:rsidP="00F75116">
      <w:pPr>
        <w:ind w:firstLine="567"/>
        <w:jc w:val="both"/>
        <w:rPr>
          <w:color w:val="000000"/>
          <w:sz w:val="24"/>
          <w:szCs w:val="24"/>
          <w:highlight w:val="yellow"/>
        </w:rPr>
      </w:pPr>
      <w:r>
        <w:rPr>
          <w:sz w:val="24"/>
          <w:szCs w:val="24"/>
        </w:rPr>
        <w:t xml:space="preserve">В рамках </w:t>
      </w:r>
      <w:r>
        <w:rPr>
          <w:b/>
          <w:sz w:val="24"/>
          <w:szCs w:val="24"/>
        </w:rPr>
        <w:t>социально-педагогического направления</w:t>
      </w:r>
      <w:r>
        <w:rPr>
          <w:sz w:val="24"/>
          <w:szCs w:val="24"/>
        </w:rPr>
        <w:t xml:space="preserve"> в дополнительном образовании реализуются программы: «Твой безопасный мир», «Я – гражданин России», «Этикет», «Основы военной истории». </w:t>
      </w:r>
      <w:r>
        <w:rPr>
          <w:b/>
          <w:sz w:val="24"/>
          <w:szCs w:val="24"/>
        </w:rPr>
        <w:t>Социальное</w:t>
      </w:r>
      <w:r>
        <w:rPr>
          <w:sz w:val="24"/>
          <w:szCs w:val="24"/>
        </w:rPr>
        <w:t xml:space="preserve"> направление внеурочной деятельности направлено на освоении разнообразных способов деятельности: трудовых, игровых, художественных, двигательных умениях; формирование активной жизненной позиции, лидерских качеств, организаторских умений и навыков, стремления к самостоятельности и творчеству; формирование ценностного отношения к учебе как виду творческой деятельности и первоначальных представлений о базовых национальных российских ценностях; воспитание и развитие высоконравственного, ответственного, творческого, инициативного, компетентного гражданина России, знакомство с различными видами профессий и их значением для человека и представлено следующими курсами:</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«Английский для начинающих» для обучающихся 1 класса в объёме 1 час в неделю;</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«Культура безопасности и жизнедеятельности» для обучающихся 2-4 классов в объёме 1 час в неделю;</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«Основы финансовой грамотности» для обучающихся 1 класса в объёме 1 час в неделю;</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«ОБЖ» для обучающихся 5-9 классов в объёме 1 час в неделю;</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«В мире права» для обучающихся 8-9 классов в объёме 1 час в неделю;</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«Уроки здоровья» для обучающихся 5-6 классов в объёме 1 час в неделю;</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«Медицинское направление» для обучающихся 8-9 классов  в объёме 1 час в неделю;</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«Человек и его здоровье» для обучающихся 10-11 классов в объёме 1 час в неделю;</w:t>
      </w:r>
    </w:p>
    <w:p w:rsidR="00F75116" w:rsidRDefault="00F75116" w:rsidP="000C1F2E">
      <w:pPr>
        <w:pStyle w:val="a7"/>
        <w:widowControl/>
        <w:numPr>
          <w:ilvl w:val="0"/>
          <w:numId w:val="256"/>
        </w:numPr>
        <w:shd w:val="clear" w:color="FFFFFF" w:fill="FFFFFF"/>
        <w:autoSpaceDE/>
        <w:autoSpaceDN/>
        <w:ind w:left="567"/>
        <w:contextualSpacing/>
        <w:rPr>
          <w:sz w:val="24"/>
          <w:szCs w:val="24"/>
        </w:rPr>
      </w:pPr>
      <w:r>
        <w:rPr>
          <w:sz w:val="24"/>
          <w:szCs w:val="24"/>
        </w:rPr>
        <w:t>«Основы финансовой грамотности» для обучающихся 10 класса в объёме 1 час в неделю.</w:t>
      </w:r>
    </w:p>
    <w:p w:rsidR="00F75116" w:rsidRDefault="00F75116" w:rsidP="00F75116">
      <w:pPr>
        <w:ind w:firstLine="567"/>
        <w:jc w:val="both"/>
        <w:rPr>
          <w:i/>
          <w:color w:val="000000"/>
          <w:sz w:val="24"/>
          <w:szCs w:val="24"/>
          <w:highlight w:val="yellow"/>
        </w:rPr>
      </w:pPr>
      <w:r>
        <w:rPr>
          <w:b/>
          <w:color w:val="000000"/>
          <w:sz w:val="24"/>
          <w:szCs w:val="24"/>
        </w:rPr>
        <w:t>Техническое направление</w:t>
      </w:r>
      <w:r>
        <w:rPr>
          <w:color w:val="000000"/>
          <w:sz w:val="24"/>
          <w:szCs w:val="24"/>
        </w:rPr>
        <w:t xml:space="preserve"> дополнительного образования в </w:t>
      </w:r>
      <w:r>
        <w:rPr>
          <w:sz w:val="24"/>
          <w:szCs w:val="24"/>
        </w:rPr>
        <w:t xml:space="preserve">МБОУ «Кустовская СОШ» ориентировано на развитие интереса детей к инженерно-техническим и информационным технологиям, научно-исследовательской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 Обучение по программам технической направленности способствует развитию технических и творческих способностей, формированию логического мышления, умения анализировать и конструировать. Это направление представлено программами: </w:t>
      </w:r>
      <w:r>
        <w:rPr>
          <w:i/>
        </w:rPr>
        <w:t>«Страна роботоландия», «Информатика с элементами 3Д моделирования», «Умелые ручки».</w:t>
      </w:r>
    </w:p>
    <w:p w:rsidR="00F75116" w:rsidRDefault="00F75116" w:rsidP="00F75116">
      <w:pPr>
        <w:ind w:firstLine="567"/>
        <w:jc w:val="both"/>
        <w:rPr>
          <w:sz w:val="24"/>
          <w:szCs w:val="24"/>
        </w:rPr>
      </w:pPr>
      <w:r>
        <w:rPr>
          <w:b/>
          <w:iCs/>
          <w:sz w:val="24"/>
          <w:szCs w:val="24"/>
        </w:rPr>
        <w:t>Пр</w:t>
      </w:r>
      <w:r>
        <w:rPr>
          <w:b/>
          <w:iCs/>
          <w:spacing w:val="1"/>
          <w:sz w:val="24"/>
          <w:szCs w:val="24"/>
        </w:rPr>
        <w:t>о</w:t>
      </w:r>
      <w:r>
        <w:rPr>
          <w:b/>
          <w:iCs/>
          <w:spacing w:val="-7"/>
          <w:sz w:val="24"/>
          <w:szCs w:val="24"/>
        </w:rPr>
        <w:t>б</w:t>
      </w:r>
      <w:r>
        <w:rPr>
          <w:b/>
          <w:iCs/>
          <w:sz w:val="24"/>
          <w:szCs w:val="24"/>
        </w:rPr>
        <w:t>л</w:t>
      </w:r>
      <w:r>
        <w:rPr>
          <w:b/>
          <w:iCs/>
          <w:spacing w:val="-6"/>
          <w:sz w:val="24"/>
          <w:szCs w:val="24"/>
        </w:rPr>
        <w:t>е</w:t>
      </w:r>
      <w:r>
        <w:rPr>
          <w:b/>
          <w:iCs/>
          <w:sz w:val="24"/>
          <w:szCs w:val="24"/>
        </w:rPr>
        <w:t>мно-цен</w:t>
      </w:r>
      <w:r>
        <w:rPr>
          <w:b/>
          <w:iCs/>
          <w:spacing w:val="-1"/>
          <w:sz w:val="24"/>
          <w:szCs w:val="24"/>
        </w:rPr>
        <w:t>н</w:t>
      </w:r>
      <w:r>
        <w:rPr>
          <w:b/>
          <w:iCs/>
          <w:sz w:val="24"/>
          <w:szCs w:val="24"/>
        </w:rPr>
        <w:t>о</w:t>
      </w:r>
      <w:r>
        <w:rPr>
          <w:b/>
          <w:iCs/>
          <w:spacing w:val="-1"/>
          <w:sz w:val="24"/>
          <w:szCs w:val="24"/>
        </w:rPr>
        <w:t>с</w:t>
      </w:r>
      <w:r>
        <w:rPr>
          <w:b/>
          <w:iCs/>
          <w:spacing w:val="3"/>
          <w:sz w:val="24"/>
          <w:szCs w:val="24"/>
        </w:rPr>
        <w:t>т</w:t>
      </w:r>
      <w:r>
        <w:rPr>
          <w:b/>
          <w:iCs/>
          <w:spacing w:val="-1"/>
          <w:sz w:val="24"/>
          <w:szCs w:val="24"/>
        </w:rPr>
        <w:t>но</w:t>
      </w:r>
      <w:r>
        <w:rPr>
          <w:b/>
          <w:iCs/>
          <w:sz w:val="24"/>
          <w:szCs w:val="24"/>
        </w:rPr>
        <w:t>е общен</w:t>
      </w:r>
      <w:r>
        <w:rPr>
          <w:b/>
          <w:iCs/>
          <w:spacing w:val="-2"/>
          <w:sz w:val="24"/>
          <w:szCs w:val="24"/>
        </w:rPr>
        <w:t>и</w:t>
      </w:r>
      <w:r>
        <w:rPr>
          <w:b/>
          <w:iCs/>
          <w:spacing w:val="1"/>
          <w:sz w:val="24"/>
          <w:szCs w:val="24"/>
        </w:rPr>
        <w:t>е</w:t>
      </w:r>
      <w:r>
        <w:rPr>
          <w:i/>
          <w:iCs/>
          <w:sz w:val="24"/>
          <w:szCs w:val="24"/>
        </w:rPr>
        <w:t xml:space="preserve">. </w:t>
      </w:r>
      <w:r>
        <w:rPr>
          <w:spacing w:val="-20"/>
          <w:sz w:val="24"/>
          <w:szCs w:val="24"/>
        </w:rPr>
        <w:t>К</w:t>
      </w:r>
      <w:r>
        <w:rPr>
          <w:spacing w:val="-3"/>
          <w:sz w:val="24"/>
          <w:szCs w:val="24"/>
        </w:rPr>
        <w:t>у</w:t>
      </w:r>
      <w:r>
        <w:rPr>
          <w:sz w:val="24"/>
          <w:szCs w:val="24"/>
        </w:rPr>
        <w:t>рсы вн</w:t>
      </w:r>
      <w:r>
        <w:rPr>
          <w:spacing w:val="-5"/>
          <w:sz w:val="24"/>
          <w:szCs w:val="24"/>
        </w:rPr>
        <w:t>е</w:t>
      </w:r>
      <w:r>
        <w:rPr>
          <w:spacing w:val="-4"/>
          <w:sz w:val="24"/>
          <w:szCs w:val="24"/>
        </w:rPr>
        <w:t>у</w:t>
      </w:r>
      <w:r>
        <w:rPr>
          <w:sz w:val="24"/>
          <w:szCs w:val="24"/>
        </w:rPr>
        <w:t>р</w:t>
      </w:r>
      <w:r>
        <w:rPr>
          <w:spacing w:val="-4"/>
          <w:sz w:val="24"/>
          <w:szCs w:val="24"/>
        </w:rPr>
        <w:t>о</w:t>
      </w:r>
      <w:r>
        <w:rPr>
          <w:sz w:val="24"/>
          <w:szCs w:val="24"/>
        </w:rPr>
        <w:t>чн</w:t>
      </w:r>
      <w:r>
        <w:rPr>
          <w:spacing w:val="-1"/>
          <w:sz w:val="24"/>
          <w:szCs w:val="24"/>
        </w:rPr>
        <w:t>о</w:t>
      </w:r>
      <w:r>
        <w:rPr>
          <w:sz w:val="24"/>
          <w:szCs w:val="24"/>
        </w:rPr>
        <w:t>й деятель</w:t>
      </w:r>
      <w:r>
        <w:rPr>
          <w:spacing w:val="-1"/>
          <w:sz w:val="24"/>
          <w:szCs w:val="24"/>
        </w:rPr>
        <w:t>н</w:t>
      </w:r>
      <w:r>
        <w:rPr>
          <w:spacing w:val="7"/>
          <w:sz w:val="24"/>
          <w:szCs w:val="24"/>
        </w:rPr>
        <w:t>о</w:t>
      </w:r>
      <w:r>
        <w:rPr>
          <w:sz w:val="24"/>
          <w:szCs w:val="24"/>
        </w:rPr>
        <w:t>с</w:t>
      </w:r>
      <w:r>
        <w:rPr>
          <w:spacing w:val="-1"/>
          <w:sz w:val="24"/>
          <w:szCs w:val="24"/>
        </w:rPr>
        <w:t>т</w:t>
      </w:r>
      <w:r>
        <w:rPr>
          <w:sz w:val="24"/>
          <w:szCs w:val="24"/>
        </w:rPr>
        <w:t>и, 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ленные на разви</w:t>
      </w:r>
      <w:r>
        <w:rPr>
          <w:spacing w:val="-1"/>
          <w:sz w:val="24"/>
          <w:szCs w:val="24"/>
        </w:rPr>
        <w:t>т</w:t>
      </w:r>
      <w:r>
        <w:rPr>
          <w:sz w:val="24"/>
          <w:szCs w:val="24"/>
        </w:rPr>
        <w:t xml:space="preserve">ие </w:t>
      </w:r>
      <w:r>
        <w:rPr>
          <w:spacing w:val="-45"/>
          <w:sz w:val="24"/>
          <w:szCs w:val="24"/>
        </w:rPr>
        <w:t xml:space="preserve"> </w:t>
      </w:r>
      <w:r>
        <w:rPr>
          <w:spacing w:val="-16"/>
          <w:sz w:val="24"/>
          <w:szCs w:val="24"/>
        </w:rPr>
        <w:t>к</w:t>
      </w:r>
      <w:r>
        <w:rPr>
          <w:spacing w:val="-3"/>
          <w:sz w:val="24"/>
          <w:szCs w:val="24"/>
        </w:rPr>
        <w:t>о</w:t>
      </w:r>
      <w:r>
        <w:rPr>
          <w:sz w:val="24"/>
          <w:szCs w:val="24"/>
        </w:rPr>
        <w:t>мм</w:t>
      </w:r>
      <w:r>
        <w:rPr>
          <w:spacing w:val="-3"/>
          <w:sz w:val="24"/>
          <w:szCs w:val="24"/>
        </w:rPr>
        <w:t>у</w:t>
      </w:r>
      <w:r>
        <w:rPr>
          <w:sz w:val="24"/>
          <w:szCs w:val="24"/>
        </w:rPr>
        <w:t>ни</w:t>
      </w:r>
      <w:r>
        <w:rPr>
          <w:spacing w:val="-2"/>
          <w:sz w:val="24"/>
          <w:szCs w:val="24"/>
        </w:rPr>
        <w:t>к</w:t>
      </w:r>
      <w:r>
        <w:rPr>
          <w:spacing w:val="-6"/>
          <w:sz w:val="24"/>
          <w:szCs w:val="24"/>
        </w:rPr>
        <w:t>а</w:t>
      </w:r>
      <w:r>
        <w:rPr>
          <w:spacing w:val="-3"/>
          <w:sz w:val="24"/>
          <w:szCs w:val="24"/>
        </w:rPr>
        <w:t>т</w:t>
      </w:r>
      <w:r>
        <w:rPr>
          <w:sz w:val="24"/>
          <w:szCs w:val="24"/>
        </w:rPr>
        <w:t>и</w:t>
      </w:r>
      <w:r>
        <w:rPr>
          <w:spacing w:val="5"/>
          <w:sz w:val="24"/>
          <w:szCs w:val="24"/>
        </w:rPr>
        <w:t>в</w:t>
      </w:r>
      <w:r>
        <w:rPr>
          <w:sz w:val="24"/>
          <w:szCs w:val="24"/>
        </w:rPr>
        <w:t xml:space="preserve">ных </w:t>
      </w:r>
      <w:r>
        <w:rPr>
          <w:spacing w:val="-15"/>
          <w:sz w:val="24"/>
          <w:szCs w:val="24"/>
        </w:rPr>
        <w:t>к</w:t>
      </w:r>
      <w:r>
        <w:rPr>
          <w:spacing w:val="-3"/>
          <w:sz w:val="24"/>
          <w:szCs w:val="24"/>
        </w:rPr>
        <w:t>о</w:t>
      </w:r>
      <w:r>
        <w:rPr>
          <w:spacing w:val="-2"/>
          <w:sz w:val="24"/>
          <w:szCs w:val="24"/>
        </w:rPr>
        <w:t>м</w:t>
      </w:r>
      <w:r>
        <w:rPr>
          <w:sz w:val="24"/>
          <w:szCs w:val="24"/>
        </w:rPr>
        <w:t>п</w:t>
      </w:r>
      <w:r>
        <w:rPr>
          <w:spacing w:val="-2"/>
          <w:sz w:val="24"/>
          <w:szCs w:val="24"/>
        </w:rPr>
        <w:t>е</w:t>
      </w:r>
      <w:r>
        <w:rPr>
          <w:sz w:val="24"/>
          <w:szCs w:val="24"/>
        </w:rPr>
        <w:t>тенций 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и</w:t>
      </w:r>
      <w:r>
        <w:rPr>
          <w:spacing w:val="-15"/>
          <w:sz w:val="24"/>
          <w:szCs w:val="24"/>
        </w:rPr>
        <w:t>к</w:t>
      </w:r>
      <w:r>
        <w:rPr>
          <w:spacing w:val="-1"/>
          <w:sz w:val="24"/>
          <w:szCs w:val="24"/>
        </w:rPr>
        <w:t>о</w:t>
      </w:r>
      <w:r>
        <w:rPr>
          <w:sz w:val="24"/>
          <w:szCs w:val="24"/>
        </w:rPr>
        <w:t xml:space="preserve">в, </w:t>
      </w:r>
      <w:r>
        <w:rPr>
          <w:spacing w:val="-1"/>
          <w:sz w:val="24"/>
          <w:szCs w:val="24"/>
        </w:rPr>
        <w:t>в</w:t>
      </w:r>
      <w:r>
        <w:rPr>
          <w:spacing w:val="6"/>
          <w:sz w:val="24"/>
          <w:szCs w:val="24"/>
        </w:rPr>
        <w:t>о</w:t>
      </w:r>
      <w:r>
        <w:rPr>
          <w:sz w:val="24"/>
          <w:szCs w:val="24"/>
        </w:rPr>
        <w:t>спи</w:t>
      </w:r>
      <w:r>
        <w:rPr>
          <w:spacing w:val="1"/>
          <w:sz w:val="24"/>
          <w:szCs w:val="24"/>
        </w:rPr>
        <w:t>т</w:t>
      </w:r>
      <w:r>
        <w:rPr>
          <w:sz w:val="24"/>
          <w:szCs w:val="24"/>
        </w:rPr>
        <w:t>ание</w:t>
      </w:r>
      <w:r>
        <w:rPr>
          <w:spacing w:val="95"/>
          <w:sz w:val="24"/>
          <w:szCs w:val="24"/>
        </w:rPr>
        <w:t xml:space="preserve"> </w:t>
      </w:r>
      <w:r>
        <w:rPr>
          <w:spacing w:val="1"/>
          <w:sz w:val="24"/>
          <w:szCs w:val="24"/>
        </w:rPr>
        <w:t>у</w:t>
      </w:r>
      <w:r>
        <w:rPr>
          <w:spacing w:val="91"/>
          <w:sz w:val="24"/>
          <w:szCs w:val="24"/>
        </w:rPr>
        <w:t xml:space="preserve"> </w:t>
      </w:r>
      <w:r>
        <w:rPr>
          <w:spacing w:val="1"/>
          <w:sz w:val="24"/>
          <w:szCs w:val="24"/>
        </w:rPr>
        <w:t>ни</w:t>
      </w:r>
      <w:r>
        <w:rPr>
          <w:sz w:val="24"/>
          <w:szCs w:val="24"/>
        </w:rPr>
        <w:t>х</w:t>
      </w:r>
      <w:r>
        <w:rPr>
          <w:spacing w:val="93"/>
          <w:sz w:val="24"/>
          <w:szCs w:val="24"/>
        </w:rPr>
        <w:t xml:space="preserve"> </w:t>
      </w:r>
      <w:r>
        <w:rPr>
          <w:spacing w:val="-2"/>
          <w:sz w:val="24"/>
          <w:szCs w:val="24"/>
        </w:rPr>
        <w:t>к</w:t>
      </w:r>
      <w:r>
        <w:rPr>
          <w:spacing w:val="-15"/>
          <w:sz w:val="24"/>
          <w:szCs w:val="24"/>
        </w:rPr>
        <w:t>у</w:t>
      </w:r>
      <w:r>
        <w:rPr>
          <w:spacing w:val="-1"/>
          <w:sz w:val="24"/>
          <w:szCs w:val="24"/>
        </w:rPr>
        <w:t>л</w:t>
      </w:r>
      <w:r>
        <w:rPr>
          <w:spacing w:val="-7"/>
          <w:sz w:val="24"/>
          <w:szCs w:val="24"/>
        </w:rPr>
        <w:t>ь</w:t>
      </w:r>
      <w:r>
        <w:rPr>
          <w:spacing w:val="-3"/>
          <w:sz w:val="24"/>
          <w:szCs w:val="24"/>
        </w:rPr>
        <w:t>ту</w:t>
      </w:r>
      <w:r>
        <w:rPr>
          <w:sz w:val="24"/>
          <w:szCs w:val="24"/>
        </w:rPr>
        <w:t>ры</w:t>
      </w:r>
      <w:r>
        <w:rPr>
          <w:spacing w:val="96"/>
          <w:sz w:val="24"/>
          <w:szCs w:val="24"/>
        </w:rPr>
        <w:t xml:space="preserve"> </w:t>
      </w:r>
      <w:r>
        <w:rPr>
          <w:sz w:val="24"/>
          <w:szCs w:val="24"/>
        </w:rPr>
        <w:t>о</w:t>
      </w:r>
      <w:r>
        <w:rPr>
          <w:spacing w:val="1"/>
          <w:sz w:val="24"/>
          <w:szCs w:val="24"/>
        </w:rPr>
        <w:t>б</w:t>
      </w:r>
      <w:r>
        <w:rPr>
          <w:sz w:val="24"/>
          <w:szCs w:val="24"/>
        </w:rPr>
        <w:t>щения,</w:t>
      </w:r>
      <w:r>
        <w:rPr>
          <w:spacing w:val="93"/>
          <w:sz w:val="24"/>
          <w:szCs w:val="24"/>
        </w:rPr>
        <w:t xml:space="preserve"> </w:t>
      </w:r>
      <w:r>
        <w:rPr>
          <w:spacing w:val="1"/>
          <w:sz w:val="24"/>
          <w:szCs w:val="24"/>
        </w:rPr>
        <w:t>р</w:t>
      </w:r>
      <w:r>
        <w:rPr>
          <w:sz w:val="24"/>
          <w:szCs w:val="24"/>
        </w:rPr>
        <w:t>азви</w:t>
      </w:r>
      <w:r>
        <w:rPr>
          <w:spacing w:val="-1"/>
          <w:sz w:val="24"/>
          <w:szCs w:val="24"/>
        </w:rPr>
        <w:t>т</w:t>
      </w:r>
      <w:r>
        <w:rPr>
          <w:sz w:val="24"/>
          <w:szCs w:val="24"/>
        </w:rPr>
        <w:t>ие</w:t>
      </w:r>
      <w:r>
        <w:rPr>
          <w:spacing w:val="94"/>
          <w:sz w:val="24"/>
          <w:szCs w:val="24"/>
        </w:rPr>
        <w:t xml:space="preserve"> </w:t>
      </w:r>
      <w:r>
        <w:rPr>
          <w:spacing w:val="-6"/>
          <w:sz w:val="24"/>
          <w:szCs w:val="24"/>
        </w:rPr>
        <w:t>у</w:t>
      </w:r>
      <w:r>
        <w:rPr>
          <w:sz w:val="24"/>
          <w:szCs w:val="24"/>
        </w:rPr>
        <w:t>мений</w:t>
      </w:r>
      <w:r>
        <w:rPr>
          <w:spacing w:val="93"/>
          <w:sz w:val="24"/>
          <w:szCs w:val="24"/>
        </w:rPr>
        <w:t xml:space="preserve"> </w:t>
      </w:r>
      <w:r>
        <w:rPr>
          <w:sz w:val="24"/>
          <w:szCs w:val="24"/>
        </w:rPr>
        <w:t>сл</w:t>
      </w:r>
      <w:r>
        <w:rPr>
          <w:spacing w:val="-3"/>
          <w:sz w:val="24"/>
          <w:szCs w:val="24"/>
        </w:rPr>
        <w:t>у</w:t>
      </w:r>
      <w:r>
        <w:rPr>
          <w:sz w:val="24"/>
          <w:szCs w:val="24"/>
        </w:rPr>
        <w:t>ш</w:t>
      </w:r>
      <w:r>
        <w:rPr>
          <w:spacing w:val="-7"/>
          <w:sz w:val="24"/>
          <w:szCs w:val="24"/>
        </w:rPr>
        <w:t>а</w:t>
      </w:r>
      <w:r>
        <w:rPr>
          <w:sz w:val="24"/>
          <w:szCs w:val="24"/>
        </w:rPr>
        <w:t>ть</w:t>
      </w:r>
      <w:r>
        <w:rPr>
          <w:spacing w:val="94"/>
          <w:sz w:val="24"/>
          <w:szCs w:val="24"/>
        </w:rPr>
        <w:t xml:space="preserve"> </w:t>
      </w:r>
      <w:r>
        <w:rPr>
          <w:sz w:val="24"/>
          <w:szCs w:val="24"/>
        </w:rPr>
        <w:t>и</w:t>
      </w:r>
      <w:r>
        <w:rPr>
          <w:spacing w:val="96"/>
          <w:sz w:val="24"/>
          <w:szCs w:val="24"/>
        </w:rPr>
        <w:t xml:space="preserve"> </w:t>
      </w:r>
      <w:r>
        <w:rPr>
          <w:sz w:val="24"/>
          <w:szCs w:val="24"/>
        </w:rPr>
        <w:t>слыш</w:t>
      </w:r>
      <w:r>
        <w:rPr>
          <w:spacing w:val="-5"/>
          <w:sz w:val="24"/>
          <w:szCs w:val="24"/>
        </w:rPr>
        <w:t>а</w:t>
      </w:r>
      <w:r>
        <w:rPr>
          <w:spacing w:val="-3"/>
          <w:sz w:val="24"/>
          <w:szCs w:val="24"/>
        </w:rPr>
        <w:t>т</w:t>
      </w:r>
      <w:r>
        <w:rPr>
          <w:sz w:val="24"/>
          <w:szCs w:val="24"/>
        </w:rPr>
        <w:t>ь д</w:t>
      </w:r>
      <w:r>
        <w:rPr>
          <w:spacing w:val="-2"/>
          <w:sz w:val="24"/>
          <w:szCs w:val="24"/>
        </w:rPr>
        <w:t>ру</w:t>
      </w:r>
      <w:r>
        <w:rPr>
          <w:sz w:val="24"/>
          <w:szCs w:val="24"/>
        </w:rPr>
        <w:t>г</w:t>
      </w:r>
      <w:r>
        <w:rPr>
          <w:spacing w:val="1"/>
          <w:sz w:val="24"/>
          <w:szCs w:val="24"/>
        </w:rPr>
        <w:t>их</w:t>
      </w:r>
      <w:r>
        <w:rPr>
          <w:sz w:val="24"/>
          <w:szCs w:val="24"/>
        </w:rPr>
        <w:t>,</w:t>
      </w:r>
      <w:r>
        <w:rPr>
          <w:spacing w:val="157"/>
          <w:sz w:val="24"/>
          <w:szCs w:val="24"/>
        </w:rPr>
        <w:t xml:space="preserve"> </w:t>
      </w:r>
      <w:r>
        <w:rPr>
          <w:spacing w:val="-3"/>
          <w:sz w:val="24"/>
          <w:szCs w:val="24"/>
        </w:rPr>
        <w:t>у</w:t>
      </w:r>
      <w:r>
        <w:rPr>
          <w:spacing w:val="-5"/>
          <w:sz w:val="24"/>
          <w:szCs w:val="24"/>
        </w:rPr>
        <w:t>в</w:t>
      </w:r>
      <w:r>
        <w:rPr>
          <w:sz w:val="24"/>
          <w:szCs w:val="24"/>
        </w:rPr>
        <w:t>аж</w:t>
      </w:r>
      <w:r>
        <w:rPr>
          <w:spacing w:val="-6"/>
          <w:sz w:val="24"/>
          <w:szCs w:val="24"/>
        </w:rPr>
        <w:t>а</w:t>
      </w:r>
      <w:r>
        <w:rPr>
          <w:sz w:val="24"/>
          <w:szCs w:val="24"/>
        </w:rPr>
        <w:t>ть</w:t>
      </w:r>
      <w:r>
        <w:rPr>
          <w:spacing w:val="156"/>
          <w:sz w:val="24"/>
          <w:szCs w:val="24"/>
        </w:rPr>
        <w:t xml:space="preserve"> </w:t>
      </w:r>
      <w:r>
        <w:rPr>
          <w:sz w:val="24"/>
          <w:szCs w:val="24"/>
        </w:rPr>
        <w:t>ч</w:t>
      </w:r>
      <w:r>
        <w:rPr>
          <w:spacing w:val="-4"/>
          <w:sz w:val="24"/>
          <w:szCs w:val="24"/>
        </w:rPr>
        <w:t>у</w:t>
      </w:r>
      <w:r>
        <w:rPr>
          <w:spacing w:val="-6"/>
          <w:sz w:val="24"/>
          <w:szCs w:val="24"/>
        </w:rPr>
        <w:t>ж</w:t>
      </w:r>
      <w:r>
        <w:rPr>
          <w:spacing w:val="2"/>
          <w:sz w:val="24"/>
          <w:szCs w:val="24"/>
        </w:rPr>
        <w:t>о</w:t>
      </w:r>
      <w:r>
        <w:rPr>
          <w:spacing w:val="1"/>
          <w:sz w:val="24"/>
          <w:szCs w:val="24"/>
        </w:rPr>
        <w:t>е</w:t>
      </w:r>
      <w:r>
        <w:rPr>
          <w:spacing w:val="157"/>
          <w:sz w:val="24"/>
          <w:szCs w:val="24"/>
        </w:rPr>
        <w:t xml:space="preserve"> </w:t>
      </w:r>
      <w:r>
        <w:rPr>
          <w:sz w:val="24"/>
          <w:szCs w:val="24"/>
        </w:rPr>
        <w:t>мн</w:t>
      </w:r>
      <w:r>
        <w:rPr>
          <w:spacing w:val="1"/>
          <w:sz w:val="24"/>
          <w:szCs w:val="24"/>
        </w:rPr>
        <w:t>е</w:t>
      </w:r>
      <w:r>
        <w:rPr>
          <w:sz w:val="24"/>
          <w:szCs w:val="24"/>
        </w:rPr>
        <w:t>ние</w:t>
      </w:r>
      <w:r>
        <w:rPr>
          <w:spacing w:val="155"/>
          <w:sz w:val="24"/>
          <w:szCs w:val="24"/>
        </w:rPr>
        <w:t xml:space="preserve"> </w:t>
      </w:r>
      <w:r>
        <w:rPr>
          <w:sz w:val="24"/>
          <w:szCs w:val="24"/>
        </w:rPr>
        <w:t>и</w:t>
      </w:r>
      <w:r>
        <w:rPr>
          <w:spacing w:val="158"/>
          <w:sz w:val="24"/>
          <w:szCs w:val="24"/>
        </w:rPr>
        <w:t xml:space="preserve"> </w:t>
      </w:r>
      <w:r>
        <w:rPr>
          <w:spacing w:val="-4"/>
          <w:sz w:val="24"/>
          <w:szCs w:val="24"/>
        </w:rPr>
        <w:t>о</w:t>
      </w:r>
      <w:r>
        <w:rPr>
          <w:sz w:val="24"/>
          <w:szCs w:val="24"/>
        </w:rPr>
        <w:t>тс</w:t>
      </w:r>
      <w:r>
        <w:rPr>
          <w:spacing w:val="1"/>
          <w:sz w:val="24"/>
          <w:szCs w:val="24"/>
        </w:rPr>
        <w:t>т</w:t>
      </w:r>
      <w:r>
        <w:rPr>
          <w:sz w:val="24"/>
          <w:szCs w:val="24"/>
        </w:rPr>
        <w:t>а</w:t>
      </w:r>
      <w:r>
        <w:rPr>
          <w:spacing w:val="1"/>
          <w:sz w:val="24"/>
          <w:szCs w:val="24"/>
        </w:rPr>
        <w:t>и</w:t>
      </w:r>
      <w:r>
        <w:rPr>
          <w:spacing w:val="-3"/>
          <w:sz w:val="24"/>
          <w:szCs w:val="24"/>
        </w:rPr>
        <w:t>в</w:t>
      </w:r>
      <w:r>
        <w:rPr>
          <w:spacing w:val="-7"/>
          <w:sz w:val="24"/>
          <w:szCs w:val="24"/>
        </w:rPr>
        <w:t>а</w:t>
      </w:r>
      <w:r>
        <w:rPr>
          <w:sz w:val="24"/>
          <w:szCs w:val="24"/>
        </w:rPr>
        <w:t>ть</w:t>
      </w:r>
      <w:r>
        <w:rPr>
          <w:spacing w:val="156"/>
          <w:sz w:val="24"/>
          <w:szCs w:val="24"/>
        </w:rPr>
        <w:t xml:space="preserve"> </w:t>
      </w:r>
      <w:r>
        <w:rPr>
          <w:sz w:val="24"/>
          <w:szCs w:val="24"/>
        </w:rPr>
        <w:t>с</w:t>
      </w:r>
      <w:r>
        <w:rPr>
          <w:spacing w:val="-2"/>
          <w:sz w:val="24"/>
          <w:szCs w:val="24"/>
        </w:rPr>
        <w:t>в</w:t>
      </w:r>
      <w:r>
        <w:rPr>
          <w:spacing w:val="2"/>
          <w:sz w:val="24"/>
          <w:szCs w:val="24"/>
        </w:rPr>
        <w:t>о</w:t>
      </w:r>
      <w:r>
        <w:rPr>
          <w:spacing w:val="1"/>
          <w:sz w:val="24"/>
          <w:szCs w:val="24"/>
        </w:rPr>
        <w:t>е</w:t>
      </w:r>
      <w:r>
        <w:rPr>
          <w:spacing w:val="157"/>
          <w:sz w:val="24"/>
          <w:szCs w:val="24"/>
        </w:rPr>
        <w:t xml:space="preserve"> </w:t>
      </w:r>
      <w:r>
        <w:rPr>
          <w:sz w:val="24"/>
          <w:szCs w:val="24"/>
        </w:rPr>
        <w:t>с</w:t>
      </w:r>
      <w:r>
        <w:rPr>
          <w:spacing w:val="-1"/>
          <w:sz w:val="24"/>
          <w:szCs w:val="24"/>
        </w:rPr>
        <w:t>о</w:t>
      </w:r>
      <w:r>
        <w:rPr>
          <w:sz w:val="24"/>
          <w:szCs w:val="24"/>
        </w:rPr>
        <w:t>бст</w:t>
      </w:r>
      <w:r>
        <w:rPr>
          <w:spacing w:val="-2"/>
          <w:sz w:val="24"/>
          <w:szCs w:val="24"/>
        </w:rPr>
        <w:t>в</w:t>
      </w:r>
      <w:r>
        <w:rPr>
          <w:sz w:val="24"/>
          <w:szCs w:val="24"/>
        </w:rPr>
        <w:t>е</w:t>
      </w:r>
      <w:r>
        <w:rPr>
          <w:spacing w:val="-1"/>
          <w:sz w:val="24"/>
          <w:szCs w:val="24"/>
        </w:rPr>
        <w:t>н</w:t>
      </w:r>
      <w:r>
        <w:rPr>
          <w:sz w:val="24"/>
          <w:szCs w:val="24"/>
        </w:rPr>
        <w:t>н</w:t>
      </w:r>
      <w:r>
        <w:rPr>
          <w:spacing w:val="4"/>
          <w:sz w:val="24"/>
          <w:szCs w:val="24"/>
        </w:rPr>
        <w:t>о</w:t>
      </w:r>
      <w:r>
        <w:rPr>
          <w:sz w:val="24"/>
          <w:szCs w:val="24"/>
        </w:rPr>
        <w:t>е,</w:t>
      </w:r>
      <w:r>
        <w:rPr>
          <w:spacing w:val="157"/>
          <w:sz w:val="24"/>
          <w:szCs w:val="24"/>
        </w:rPr>
        <w:t xml:space="preserve"> </w:t>
      </w:r>
      <w:r>
        <w:rPr>
          <w:sz w:val="24"/>
          <w:szCs w:val="24"/>
        </w:rPr>
        <w:t>т</w:t>
      </w:r>
      <w:r>
        <w:rPr>
          <w:spacing w:val="-1"/>
          <w:sz w:val="24"/>
          <w:szCs w:val="24"/>
        </w:rPr>
        <w:t>е</w:t>
      </w:r>
      <w:r>
        <w:rPr>
          <w:sz w:val="24"/>
          <w:szCs w:val="24"/>
        </w:rPr>
        <w:t>рпи</w:t>
      </w:r>
      <w:r>
        <w:rPr>
          <w:spacing w:val="-1"/>
          <w:sz w:val="24"/>
          <w:szCs w:val="24"/>
        </w:rPr>
        <w:t>м</w:t>
      </w:r>
      <w:r>
        <w:rPr>
          <w:sz w:val="24"/>
          <w:szCs w:val="24"/>
        </w:rPr>
        <w:t xml:space="preserve">о </w:t>
      </w:r>
      <w:r>
        <w:rPr>
          <w:spacing w:val="-2"/>
          <w:sz w:val="24"/>
          <w:szCs w:val="24"/>
        </w:rPr>
        <w:t>о</w:t>
      </w:r>
      <w:r>
        <w:rPr>
          <w:sz w:val="24"/>
          <w:szCs w:val="24"/>
        </w:rPr>
        <w:t>т</w:t>
      </w:r>
      <w:r>
        <w:rPr>
          <w:spacing w:val="-1"/>
          <w:sz w:val="24"/>
          <w:szCs w:val="24"/>
        </w:rPr>
        <w:t>н</w:t>
      </w:r>
      <w:r>
        <w:rPr>
          <w:spacing w:val="6"/>
          <w:sz w:val="24"/>
          <w:szCs w:val="24"/>
        </w:rPr>
        <w:t>о</w:t>
      </w:r>
      <w:r>
        <w:rPr>
          <w:sz w:val="24"/>
          <w:szCs w:val="24"/>
        </w:rPr>
        <w:t>сить</w:t>
      </w:r>
      <w:r>
        <w:rPr>
          <w:spacing w:val="-1"/>
          <w:sz w:val="24"/>
          <w:szCs w:val="24"/>
        </w:rPr>
        <w:t>с</w:t>
      </w:r>
      <w:r>
        <w:rPr>
          <w:sz w:val="24"/>
          <w:szCs w:val="24"/>
        </w:rPr>
        <w:t>я к раз</w:t>
      </w:r>
      <w:r>
        <w:rPr>
          <w:spacing w:val="-1"/>
          <w:sz w:val="24"/>
          <w:szCs w:val="24"/>
        </w:rPr>
        <w:t>н</w:t>
      </w:r>
      <w:r>
        <w:rPr>
          <w:sz w:val="24"/>
          <w:szCs w:val="24"/>
        </w:rPr>
        <w:t>ообразию вз</w:t>
      </w:r>
      <w:r>
        <w:rPr>
          <w:spacing w:val="-13"/>
          <w:sz w:val="24"/>
          <w:szCs w:val="24"/>
        </w:rPr>
        <w:t>г</w:t>
      </w:r>
      <w:r>
        <w:rPr>
          <w:spacing w:val="-1"/>
          <w:sz w:val="24"/>
          <w:szCs w:val="24"/>
        </w:rPr>
        <w:t>л</w:t>
      </w:r>
      <w:r>
        <w:rPr>
          <w:sz w:val="24"/>
          <w:szCs w:val="24"/>
        </w:rPr>
        <w:t>я</w:t>
      </w:r>
      <w:r>
        <w:rPr>
          <w:spacing w:val="-1"/>
          <w:sz w:val="24"/>
          <w:szCs w:val="24"/>
        </w:rPr>
        <w:t>д</w:t>
      </w:r>
      <w:r>
        <w:rPr>
          <w:sz w:val="24"/>
          <w:szCs w:val="24"/>
        </w:rPr>
        <w:t>ов л</w:t>
      </w:r>
      <w:r>
        <w:rPr>
          <w:spacing w:val="-15"/>
          <w:sz w:val="24"/>
          <w:szCs w:val="24"/>
        </w:rPr>
        <w:t>ю</w:t>
      </w:r>
      <w:r>
        <w:rPr>
          <w:sz w:val="24"/>
          <w:szCs w:val="24"/>
        </w:rPr>
        <w:t>дей.</w:t>
      </w:r>
    </w:p>
    <w:p w:rsidR="00F75116" w:rsidRDefault="00F75116" w:rsidP="00F75116">
      <w:pPr>
        <w:ind w:firstLine="567"/>
        <w:jc w:val="both"/>
        <w:rPr>
          <w:sz w:val="24"/>
          <w:szCs w:val="24"/>
        </w:rPr>
      </w:pPr>
      <w:r>
        <w:rPr>
          <w:b/>
          <w:iCs/>
          <w:spacing w:val="-7"/>
          <w:sz w:val="24"/>
          <w:szCs w:val="24"/>
        </w:rPr>
        <w:t>Т</w:t>
      </w:r>
      <w:r>
        <w:rPr>
          <w:b/>
          <w:iCs/>
          <w:spacing w:val="-3"/>
          <w:sz w:val="24"/>
          <w:szCs w:val="24"/>
        </w:rPr>
        <w:t>р</w:t>
      </w:r>
      <w:r>
        <w:rPr>
          <w:b/>
          <w:iCs/>
          <w:sz w:val="24"/>
          <w:szCs w:val="24"/>
        </w:rPr>
        <w:t>удо</w:t>
      </w:r>
      <w:r>
        <w:rPr>
          <w:b/>
          <w:iCs/>
          <w:spacing w:val="-5"/>
          <w:sz w:val="24"/>
          <w:szCs w:val="24"/>
        </w:rPr>
        <w:t>в</w:t>
      </w:r>
      <w:r>
        <w:rPr>
          <w:b/>
          <w:iCs/>
          <w:sz w:val="24"/>
          <w:szCs w:val="24"/>
        </w:rPr>
        <w:t>ая</w:t>
      </w:r>
      <w:r>
        <w:rPr>
          <w:b/>
          <w:spacing w:val="8"/>
          <w:sz w:val="24"/>
          <w:szCs w:val="24"/>
        </w:rPr>
        <w:t xml:space="preserve"> </w:t>
      </w:r>
      <w:r>
        <w:rPr>
          <w:b/>
          <w:iCs/>
          <w:sz w:val="24"/>
          <w:szCs w:val="24"/>
        </w:rPr>
        <w:t>де</w:t>
      </w:r>
      <w:r>
        <w:rPr>
          <w:b/>
          <w:iCs/>
          <w:spacing w:val="-4"/>
          <w:sz w:val="24"/>
          <w:szCs w:val="24"/>
        </w:rPr>
        <w:t>я</w:t>
      </w:r>
      <w:r>
        <w:rPr>
          <w:b/>
          <w:iCs/>
          <w:sz w:val="24"/>
          <w:szCs w:val="24"/>
        </w:rPr>
        <w:t>т</w:t>
      </w:r>
      <w:r>
        <w:rPr>
          <w:b/>
          <w:iCs/>
          <w:spacing w:val="-6"/>
          <w:sz w:val="24"/>
          <w:szCs w:val="24"/>
        </w:rPr>
        <w:t>е</w:t>
      </w:r>
      <w:r>
        <w:rPr>
          <w:b/>
          <w:iCs/>
          <w:sz w:val="24"/>
          <w:szCs w:val="24"/>
        </w:rPr>
        <w:t>ль</w:t>
      </w:r>
      <w:r>
        <w:rPr>
          <w:b/>
          <w:iCs/>
          <w:spacing w:val="-2"/>
          <w:sz w:val="24"/>
          <w:szCs w:val="24"/>
        </w:rPr>
        <w:t>н</w:t>
      </w:r>
      <w:r>
        <w:rPr>
          <w:b/>
          <w:iCs/>
          <w:sz w:val="24"/>
          <w:szCs w:val="24"/>
        </w:rPr>
        <w:t>о</w:t>
      </w:r>
      <w:r>
        <w:rPr>
          <w:b/>
          <w:iCs/>
          <w:spacing w:val="-4"/>
          <w:sz w:val="24"/>
          <w:szCs w:val="24"/>
        </w:rPr>
        <w:t>с</w:t>
      </w:r>
      <w:r>
        <w:rPr>
          <w:b/>
          <w:iCs/>
          <w:spacing w:val="3"/>
          <w:sz w:val="24"/>
          <w:szCs w:val="24"/>
        </w:rPr>
        <w:t>т</w:t>
      </w:r>
      <w:r>
        <w:rPr>
          <w:b/>
          <w:iCs/>
          <w:spacing w:val="1"/>
          <w:sz w:val="24"/>
          <w:szCs w:val="24"/>
        </w:rPr>
        <w:t>ь</w:t>
      </w:r>
      <w:r>
        <w:rPr>
          <w:i/>
          <w:iCs/>
          <w:spacing w:val="1"/>
          <w:sz w:val="24"/>
          <w:szCs w:val="24"/>
        </w:rPr>
        <w:t>.</w:t>
      </w:r>
      <w:r>
        <w:rPr>
          <w:spacing w:val="9"/>
          <w:sz w:val="24"/>
          <w:szCs w:val="24"/>
        </w:rPr>
        <w:t xml:space="preserve"> Д</w:t>
      </w:r>
      <w:r>
        <w:rPr>
          <w:spacing w:val="-1"/>
          <w:sz w:val="24"/>
          <w:szCs w:val="24"/>
        </w:rPr>
        <w:t>е</w:t>
      </w:r>
      <w:r>
        <w:rPr>
          <w:sz w:val="24"/>
          <w:szCs w:val="24"/>
        </w:rPr>
        <w:t>ятел</w:t>
      </w:r>
      <w:r>
        <w:rPr>
          <w:spacing w:val="-1"/>
          <w:sz w:val="24"/>
          <w:szCs w:val="24"/>
        </w:rPr>
        <w:t>ьн</w:t>
      </w:r>
      <w:r>
        <w:rPr>
          <w:spacing w:val="7"/>
          <w:sz w:val="24"/>
          <w:szCs w:val="24"/>
        </w:rPr>
        <w:t>о</w:t>
      </w:r>
      <w:r>
        <w:rPr>
          <w:sz w:val="24"/>
          <w:szCs w:val="24"/>
        </w:rPr>
        <w:t>сть,</w:t>
      </w:r>
      <w:r>
        <w:rPr>
          <w:spacing w:val="4"/>
          <w:sz w:val="24"/>
          <w:szCs w:val="24"/>
        </w:rPr>
        <w:t xml:space="preserve"> </w:t>
      </w:r>
      <w:r>
        <w:rPr>
          <w:spacing w:val="1"/>
          <w:sz w:val="24"/>
          <w:szCs w:val="24"/>
        </w:rPr>
        <w:t>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w:t>
      </w:r>
      <w:r>
        <w:rPr>
          <w:spacing w:val="-1"/>
          <w:sz w:val="24"/>
          <w:szCs w:val="24"/>
        </w:rPr>
        <w:t>н</w:t>
      </w:r>
      <w:r>
        <w:rPr>
          <w:sz w:val="24"/>
          <w:szCs w:val="24"/>
        </w:rPr>
        <w:t>ые</w:t>
      </w:r>
      <w:r>
        <w:rPr>
          <w:spacing w:val="12"/>
          <w:sz w:val="24"/>
          <w:szCs w:val="24"/>
        </w:rPr>
        <w:t xml:space="preserve"> </w:t>
      </w:r>
      <w:r>
        <w:rPr>
          <w:spacing w:val="1"/>
          <w:sz w:val="24"/>
          <w:szCs w:val="24"/>
        </w:rPr>
        <w:t>н</w:t>
      </w:r>
      <w:r>
        <w:rPr>
          <w:sz w:val="24"/>
          <w:szCs w:val="24"/>
        </w:rPr>
        <w:t>а разви</w:t>
      </w:r>
      <w:r>
        <w:rPr>
          <w:spacing w:val="-1"/>
          <w:sz w:val="24"/>
          <w:szCs w:val="24"/>
        </w:rPr>
        <w:t>т</w:t>
      </w:r>
      <w:r>
        <w:rPr>
          <w:spacing w:val="1"/>
          <w:sz w:val="24"/>
          <w:szCs w:val="24"/>
        </w:rPr>
        <w:t>и</w:t>
      </w:r>
      <w:r>
        <w:rPr>
          <w:sz w:val="24"/>
          <w:szCs w:val="24"/>
        </w:rPr>
        <w:t>е</w:t>
      </w:r>
      <w:r>
        <w:rPr>
          <w:spacing w:val="16"/>
          <w:sz w:val="24"/>
          <w:szCs w:val="24"/>
        </w:rPr>
        <w:t xml:space="preserve"> </w:t>
      </w:r>
      <w:r>
        <w:rPr>
          <w:sz w:val="24"/>
          <w:szCs w:val="24"/>
        </w:rPr>
        <w:t>т</w:t>
      </w:r>
      <w:r>
        <w:rPr>
          <w:spacing w:val="-2"/>
          <w:sz w:val="24"/>
          <w:szCs w:val="24"/>
        </w:rPr>
        <w:t>в</w:t>
      </w:r>
      <w:r>
        <w:rPr>
          <w:spacing w:val="-1"/>
          <w:sz w:val="24"/>
          <w:szCs w:val="24"/>
        </w:rPr>
        <w:t>о</w:t>
      </w:r>
      <w:r>
        <w:rPr>
          <w:spacing w:val="-5"/>
          <w:sz w:val="24"/>
          <w:szCs w:val="24"/>
        </w:rPr>
        <w:t>р</w:t>
      </w:r>
      <w:r>
        <w:rPr>
          <w:spacing w:val="-2"/>
          <w:sz w:val="24"/>
          <w:szCs w:val="24"/>
        </w:rPr>
        <w:t>ч</w:t>
      </w:r>
      <w:r>
        <w:rPr>
          <w:spacing w:val="7"/>
          <w:sz w:val="24"/>
          <w:szCs w:val="24"/>
        </w:rPr>
        <w:t>е</w:t>
      </w:r>
      <w:r>
        <w:rPr>
          <w:sz w:val="24"/>
          <w:szCs w:val="24"/>
        </w:rPr>
        <w:t>с</w:t>
      </w:r>
      <w:r>
        <w:rPr>
          <w:spacing w:val="-2"/>
          <w:sz w:val="24"/>
          <w:szCs w:val="24"/>
        </w:rPr>
        <w:t>к</w:t>
      </w:r>
      <w:r>
        <w:rPr>
          <w:spacing w:val="-1"/>
          <w:sz w:val="24"/>
          <w:szCs w:val="24"/>
        </w:rPr>
        <w:t>и</w:t>
      </w:r>
      <w:r>
        <w:rPr>
          <w:sz w:val="24"/>
          <w:szCs w:val="24"/>
        </w:rPr>
        <w:t>х</w:t>
      </w:r>
      <w:r>
        <w:rPr>
          <w:spacing w:val="17"/>
          <w:sz w:val="24"/>
          <w:szCs w:val="24"/>
        </w:rPr>
        <w:t xml:space="preserve"> </w:t>
      </w:r>
      <w:r>
        <w:rPr>
          <w:sz w:val="24"/>
          <w:szCs w:val="24"/>
        </w:rPr>
        <w:t>с</w:t>
      </w:r>
      <w:r>
        <w:rPr>
          <w:spacing w:val="-1"/>
          <w:sz w:val="24"/>
          <w:szCs w:val="24"/>
        </w:rPr>
        <w:t>п</w:t>
      </w:r>
      <w:r>
        <w:rPr>
          <w:spacing w:val="7"/>
          <w:sz w:val="24"/>
          <w:szCs w:val="24"/>
        </w:rPr>
        <w:t>о</w:t>
      </w:r>
      <w:r>
        <w:rPr>
          <w:spacing w:val="-1"/>
          <w:sz w:val="24"/>
          <w:szCs w:val="24"/>
        </w:rPr>
        <w:t>со</w:t>
      </w:r>
      <w:r>
        <w:rPr>
          <w:sz w:val="24"/>
          <w:szCs w:val="24"/>
        </w:rPr>
        <w:t>б</w:t>
      </w:r>
      <w:r>
        <w:rPr>
          <w:spacing w:val="-1"/>
          <w:sz w:val="24"/>
          <w:szCs w:val="24"/>
        </w:rPr>
        <w:t>н</w:t>
      </w:r>
      <w:r>
        <w:rPr>
          <w:spacing w:val="8"/>
          <w:sz w:val="24"/>
          <w:szCs w:val="24"/>
        </w:rPr>
        <w:t>о</w:t>
      </w:r>
      <w:r>
        <w:rPr>
          <w:sz w:val="24"/>
          <w:szCs w:val="24"/>
        </w:rPr>
        <w:t>ст</w:t>
      </w:r>
      <w:r>
        <w:rPr>
          <w:spacing w:val="-1"/>
          <w:sz w:val="24"/>
          <w:szCs w:val="24"/>
        </w:rPr>
        <w:t>е</w:t>
      </w:r>
      <w:r>
        <w:rPr>
          <w:sz w:val="24"/>
          <w:szCs w:val="24"/>
        </w:rPr>
        <w:t>й</w:t>
      </w:r>
      <w:r>
        <w:rPr>
          <w:spacing w:val="16"/>
          <w:sz w:val="24"/>
          <w:szCs w:val="24"/>
        </w:rPr>
        <w:t xml:space="preserve"> </w:t>
      </w:r>
      <w:r>
        <w:rPr>
          <w:sz w:val="24"/>
          <w:szCs w:val="24"/>
        </w:rPr>
        <w:t>ш</w:t>
      </w:r>
      <w:r>
        <w:rPr>
          <w:spacing w:val="-15"/>
          <w:sz w:val="24"/>
          <w:szCs w:val="24"/>
        </w:rPr>
        <w:t>к</w:t>
      </w:r>
      <w:r>
        <w:rPr>
          <w:spacing w:val="-5"/>
          <w:sz w:val="24"/>
          <w:szCs w:val="24"/>
        </w:rPr>
        <w:t>о</w:t>
      </w:r>
      <w:r>
        <w:rPr>
          <w:sz w:val="24"/>
          <w:szCs w:val="24"/>
        </w:rPr>
        <w:t>л</w:t>
      </w:r>
      <w:r>
        <w:rPr>
          <w:spacing w:val="-1"/>
          <w:sz w:val="24"/>
          <w:szCs w:val="24"/>
        </w:rPr>
        <w:t>ь</w:t>
      </w:r>
      <w:r>
        <w:rPr>
          <w:sz w:val="24"/>
          <w:szCs w:val="24"/>
        </w:rPr>
        <w:t>н</w:t>
      </w:r>
      <w:r>
        <w:rPr>
          <w:spacing w:val="1"/>
          <w:sz w:val="24"/>
          <w:szCs w:val="24"/>
        </w:rPr>
        <w:t>и</w:t>
      </w:r>
      <w:r>
        <w:rPr>
          <w:spacing w:val="-14"/>
          <w:sz w:val="24"/>
          <w:szCs w:val="24"/>
        </w:rPr>
        <w:t>к</w:t>
      </w:r>
      <w:r>
        <w:rPr>
          <w:sz w:val="24"/>
          <w:szCs w:val="24"/>
        </w:rPr>
        <w:t>ов,</w:t>
      </w:r>
      <w:r>
        <w:rPr>
          <w:spacing w:val="15"/>
          <w:sz w:val="24"/>
          <w:szCs w:val="24"/>
        </w:rPr>
        <w:t xml:space="preserve"> </w:t>
      </w:r>
      <w:r>
        <w:rPr>
          <w:sz w:val="24"/>
          <w:szCs w:val="24"/>
        </w:rPr>
        <w:t>в</w:t>
      </w:r>
      <w:r>
        <w:rPr>
          <w:spacing w:val="6"/>
          <w:sz w:val="24"/>
          <w:szCs w:val="24"/>
        </w:rPr>
        <w:t>о</w:t>
      </w:r>
      <w:r>
        <w:rPr>
          <w:sz w:val="24"/>
          <w:szCs w:val="24"/>
        </w:rPr>
        <w:t>спит</w:t>
      </w:r>
      <w:r>
        <w:rPr>
          <w:spacing w:val="1"/>
          <w:sz w:val="24"/>
          <w:szCs w:val="24"/>
        </w:rPr>
        <w:t>а</w:t>
      </w:r>
      <w:r>
        <w:rPr>
          <w:sz w:val="24"/>
          <w:szCs w:val="24"/>
        </w:rPr>
        <w:t>н</w:t>
      </w:r>
      <w:r>
        <w:rPr>
          <w:spacing w:val="3"/>
          <w:sz w:val="24"/>
          <w:szCs w:val="24"/>
        </w:rPr>
        <w:t>и</w:t>
      </w:r>
      <w:r>
        <w:rPr>
          <w:sz w:val="24"/>
          <w:szCs w:val="24"/>
        </w:rPr>
        <w:t>е</w:t>
      </w:r>
      <w:r>
        <w:rPr>
          <w:spacing w:val="16"/>
          <w:sz w:val="24"/>
          <w:szCs w:val="24"/>
        </w:rPr>
        <w:t xml:space="preserve"> </w:t>
      </w:r>
      <w:r>
        <w:rPr>
          <w:sz w:val="24"/>
          <w:szCs w:val="24"/>
        </w:rPr>
        <w:t>у</w:t>
      </w:r>
      <w:r>
        <w:rPr>
          <w:spacing w:val="13"/>
          <w:sz w:val="24"/>
          <w:szCs w:val="24"/>
        </w:rPr>
        <w:t xml:space="preserve"> </w:t>
      </w:r>
      <w:r>
        <w:rPr>
          <w:sz w:val="24"/>
          <w:szCs w:val="24"/>
        </w:rPr>
        <w:t>них</w:t>
      </w:r>
      <w:r>
        <w:rPr>
          <w:spacing w:val="17"/>
          <w:sz w:val="24"/>
          <w:szCs w:val="24"/>
        </w:rPr>
        <w:t xml:space="preserve"> </w:t>
      </w:r>
      <w:r>
        <w:rPr>
          <w:spacing w:val="2"/>
          <w:sz w:val="24"/>
          <w:szCs w:val="24"/>
        </w:rPr>
        <w:t>т</w:t>
      </w:r>
      <w:r>
        <w:rPr>
          <w:spacing w:val="-1"/>
          <w:sz w:val="24"/>
          <w:szCs w:val="24"/>
        </w:rPr>
        <w:t>р</w:t>
      </w:r>
      <w:r>
        <w:rPr>
          <w:spacing w:val="-21"/>
          <w:sz w:val="24"/>
          <w:szCs w:val="24"/>
        </w:rPr>
        <w:t>у</w:t>
      </w:r>
      <w:r>
        <w:rPr>
          <w:sz w:val="24"/>
          <w:szCs w:val="24"/>
        </w:rPr>
        <w:t>д</w:t>
      </w:r>
      <w:r>
        <w:rPr>
          <w:spacing w:val="-1"/>
          <w:sz w:val="24"/>
          <w:szCs w:val="24"/>
        </w:rPr>
        <w:t>о</w:t>
      </w:r>
      <w:r>
        <w:rPr>
          <w:sz w:val="24"/>
          <w:szCs w:val="24"/>
        </w:rPr>
        <w:t>любия</w:t>
      </w:r>
      <w:r>
        <w:rPr>
          <w:spacing w:val="14"/>
          <w:sz w:val="24"/>
          <w:szCs w:val="24"/>
        </w:rPr>
        <w:t xml:space="preserve"> </w:t>
      </w:r>
      <w:r>
        <w:rPr>
          <w:sz w:val="24"/>
          <w:szCs w:val="24"/>
        </w:rPr>
        <w:t>и у</w:t>
      </w:r>
      <w:r>
        <w:rPr>
          <w:spacing w:val="-5"/>
          <w:sz w:val="24"/>
          <w:szCs w:val="24"/>
        </w:rPr>
        <w:t>в</w:t>
      </w:r>
      <w:r>
        <w:rPr>
          <w:sz w:val="24"/>
          <w:szCs w:val="24"/>
        </w:rPr>
        <w:t>ажительно</w:t>
      </w:r>
      <w:r>
        <w:rPr>
          <w:spacing w:val="-7"/>
          <w:sz w:val="24"/>
          <w:szCs w:val="24"/>
        </w:rPr>
        <w:t>г</w:t>
      </w:r>
      <w:r>
        <w:rPr>
          <w:sz w:val="24"/>
          <w:szCs w:val="24"/>
        </w:rPr>
        <w:t>о</w:t>
      </w:r>
      <w:r>
        <w:rPr>
          <w:spacing w:val="1"/>
          <w:sz w:val="24"/>
          <w:szCs w:val="24"/>
        </w:rPr>
        <w:t xml:space="preserve"> </w:t>
      </w:r>
      <w:r>
        <w:rPr>
          <w:spacing w:val="-3"/>
          <w:sz w:val="24"/>
          <w:szCs w:val="24"/>
        </w:rPr>
        <w:t>о</w:t>
      </w:r>
      <w:r>
        <w:rPr>
          <w:spacing w:val="-2"/>
          <w:sz w:val="24"/>
          <w:szCs w:val="24"/>
        </w:rPr>
        <w:t>т</w:t>
      </w:r>
      <w:r>
        <w:rPr>
          <w:sz w:val="24"/>
          <w:szCs w:val="24"/>
        </w:rPr>
        <w:t>ношен</w:t>
      </w:r>
      <w:r>
        <w:rPr>
          <w:spacing w:val="-1"/>
          <w:sz w:val="24"/>
          <w:szCs w:val="24"/>
        </w:rPr>
        <w:t>и</w:t>
      </w:r>
      <w:r>
        <w:rPr>
          <w:sz w:val="24"/>
          <w:szCs w:val="24"/>
        </w:rPr>
        <w:t>я к физи</w:t>
      </w:r>
      <w:r>
        <w:rPr>
          <w:spacing w:val="1"/>
          <w:sz w:val="24"/>
          <w:szCs w:val="24"/>
        </w:rPr>
        <w:t>ч</w:t>
      </w:r>
      <w:r>
        <w:rPr>
          <w:spacing w:val="8"/>
          <w:sz w:val="24"/>
          <w:szCs w:val="24"/>
        </w:rPr>
        <w:t>е</w:t>
      </w:r>
      <w:r>
        <w:rPr>
          <w:sz w:val="24"/>
          <w:szCs w:val="24"/>
        </w:rPr>
        <w:t>с</w:t>
      </w:r>
      <w:r>
        <w:rPr>
          <w:spacing w:val="-16"/>
          <w:sz w:val="24"/>
          <w:szCs w:val="24"/>
        </w:rPr>
        <w:t>к</w:t>
      </w:r>
      <w:r>
        <w:rPr>
          <w:spacing w:val="-4"/>
          <w:sz w:val="24"/>
          <w:szCs w:val="24"/>
        </w:rPr>
        <w:t>о</w:t>
      </w:r>
      <w:r>
        <w:rPr>
          <w:sz w:val="24"/>
          <w:szCs w:val="24"/>
        </w:rPr>
        <w:t>му</w:t>
      </w:r>
      <w:r>
        <w:rPr>
          <w:spacing w:val="-1"/>
          <w:sz w:val="24"/>
          <w:szCs w:val="24"/>
        </w:rPr>
        <w:t xml:space="preserve"> </w:t>
      </w:r>
      <w:r>
        <w:rPr>
          <w:sz w:val="24"/>
          <w:szCs w:val="24"/>
        </w:rPr>
        <w:t>тр</w:t>
      </w:r>
      <w:r>
        <w:rPr>
          <w:spacing w:val="-20"/>
          <w:sz w:val="24"/>
          <w:szCs w:val="24"/>
        </w:rPr>
        <w:t>у</w:t>
      </w:r>
      <w:r>
        <w:rPr>
          <w:spacing w:val="2"/>
          <w:sz w:val="24"/>
          <w:szCs w:val="24"/>
        </w:rPr>
        <w:t>д</w:t>
      </w:r>
      <w:r>
        <w:rPr>
          <w:spacing w:val="-30"/>
          <w:sz w:val="24"/>
          <w:szCs w:val="24"/>
        </w:rPr>
        <w:t xml:space="preserve">у, </w:t>
      </w:r>
      <w:r>
        <w:rPr>
          <w:spacing w:val="-2"/>
          <w:sz w:val="24"/>
          <w:szCs w:val="24"/>
        </w:rPr>
        <w:t>ф</w:t>
      </w:r>
      <w:r>
        <w:rPr>
          <w:sz w:val="24"/>
          <w:szCs w:val="24"/>
        </w:rPr>
        <w:t>о</w:t>
      </w:r>
      <w:r>
        <w:rPr>
          <w:spacing w:val="-1"/>
          <w:sz w:val="24"/>
          <w:szCs w:val="24"/>
        </w:rPr>
        <w:t>рми</w:t>
      </w:r>
      <w:r>
        <w:rPr>
          <w:sz w:val="24"/>
          <w:szCs w:val="24"/>
        </w:rPr>
        <w:t>ро</w:t>
      </w:r>
      <w:r>
        <w:rPr>
          <w:spacing w:val="-4"/>
          <w:sz w:val="24"/>
          <w:szCs w:val="24"/>
        </w:rPr>
        <w:t>в</w:t>
      </w:r>
      <w:r>
        <w:rPr>
          <w:spacing w:val="-2"/>
          <w:sz w:val="24"/>
          <w:szCs w:val="24"/>
        </w:rPr>
        <w:t>а</w:t>
      </w:r>
      <w:r>
        <w:rPr>
          <w:sz w:val="24"/>
          <w:szCs w:val="24"/>
        </w:rPr>
        <w:t>ние</w:t>
      </w:r>
      <w:r>
        <w:rPr>
          <w:spacing w:val="3"/>
          <w:sz w:val="24"/>
          <w:szCs w:val="24"/>
        </w:rPr>
        <w:t xml:space="preserve"> </w:t>
      </w:r>
      <w:r>
        <w:rPr>
          <w:sz w:val="24"/>
          <w:szCs w:val="24"/>
        </w:rPr>
        <w:t>у</w:t>
      </w:r>
      <w:r>
        <w:rPr>
          <w:spacing w:val="-2"/>
          <w:sz w:val="24"/>
          <w:szCs w:val="24"/>
        </w:rPr>
        <w:t xml:space="preserve"> </w:t>
      </w:r>
      <w:r>
        <w:rPr>
          <w:sz w:val="24"/>
          <w:szCs w:val="24"/>
        </w:rPr>
        <w:t>них на</w:t>
      </w:r>
      <w:r>
        <w:rPr>
          <w:spacing w:val="-3"/>
          <w:sz w:val="24"/>
          <w:szCs w:val="24"/>
        </w:rPr>
        <w:t>в</w:t>
      </w:r>
      <w:r>
        <w:rPr>
          <w:spacing w:val="-1"/>
          <w:sz w:val="24"/>
          <w:szCs w:val="24"/>
        </w:rPr>
        <w:t>ы</w:t>
      </w:r>
      <w:r>
        <w:rPr>
          <w:spacing w:val="-13"/>
          <w:sz w:val="24"/>
          <w:szCs w:val="24"/>
        </w:rPr>
        <w:t>к</w:t>
      </w:r>
      <w:r>
        <w:rPr>
          <w:spacing w:val="1"/>
          <w:sz w:val="24"/>
          <w:szCs w:val="24"/>
        </w:rPr>
        <w:t>о</w:t>
      </w:r>
      <w:r>
        <w:rPr>
          <w:sz w:val="24"/>
          <w:szCs w:val="24"/>
        </w:rPr>
        <w:t xml:space="preserve">в </w:t>
      </w:r>
      <w:r>
        <w:rPr>
          <w:spacing w:val="2"/>
          <w:sz w:val="24"/>
          <w:szCs w:val="24"/>
        </w:rPr>
        <w:t>с</w:t>
      </w:r>
      <w:r>
        <w:rPr>
          <w:sz w:val="24"/>
          <w:szCs w:val="24"/>
        </w:rPr>
        <w:t>амо</w:t>
      </w:r>
      <w:r>
        <w:rPr>
          <w:spacing w:val="-1"/>
          <w:sz w:val="24"/>
          <w:szCs w:val="24"/>
        </w:rPr>
        <w:t>о</w:t>
      </w:r>
      <w:r>
        <w:rPr>
          <w:spacing w:val="1"/>
          <w:sz w:val="24"/>
          <w:szCs w:val="24"/>
        </w:rPr>
        <w:t>б</w:t>
      </w:r>
      <w:r>
        <w:rPr>
          <w:sz w:val="24"/>
          <w:szCs w:val="24"/>
        </w:rPr>
        <w:t>сл</w:t>
      </w:r>
      <w:r>
        <w:rPr>
          <w:spacing w:val="-8"/>
          <w:sz w:val="24"/>
          <w:szCs w:val="24"/>
        </w:rPr>
        <w:t>у</w:t>
      </w:r>
      <w:r>
        <w:rPr>
          <w:sz w:val="24"/>
          <w:szCs w:val="24"/>
        </w:rPr>
        <w:t>ж</w:t>
      </w:r>
      <w:r>
        <w:rPr>
          <w:spacing w:val="1"/>
          <w:sz w:val="24"/>
          <w:szCs w:val="24"/>
        </w:rPr>
        <w:t>и</w:t>
      </w:r>
      <w:r>
        <w:rPr>
          <w:spacing w:val="-5"/>
          <w:sz w:val="24"/>
          <w:szCs w:val="24"/>
        </w:rPr>
        <w:t>в</w:t>
      </w:r>
      <w:r>
        <w:rPr>
          <w:sz w:val="24"/>
          <w:szCs w:val="24"/>
        </w:rPr>
        <w:t>ающе</w:t>
      </w:r>
      <w:r>
        <w:rPr>
          <w:spacing w:val="-7"/>
          <w:sz w:val="24"/>
          <w:szCs w:val="24"/>
        </w:rPr>
        <w:t>г</w:t>
      </w:r>
      <w:r>
        <w:rPr>
          <w:sz w:val="24"/>
          <w:szCs w:val="24"/>
        </w:rPr>
        <w:t xml:space="preserve">о </w:t>
      </w:r>
      <w:r>
        <w:rPr>
          <w:spacing w:val="1"/>
          <w:sz w:val="24"/>
          <w:szCs w:val="24"/>
        </w:rPr>
        <w:t>т</w:t>
      </w:r>
      <w:r>
        <w:rPr>
          <w:spacing w:val="-2"/>
          <w:sz w:val="24"/>
          <w:szCs w:val="24"/>
        </w:rPr>
        <w:t>р</w:t>
      </w:r>
      <w:r>
        <w:rPr>
          <w:spacing w:val="-20"/>
          <w:sz w:val="24"/>
          <w:szCs w:val="24"/>
        </w:rPr>
        <w:t>у</w:t>
      </w:r>
      <w:r>
        <w:rPr>
          <w:sz w:val="24"/>
          <w:szCs w:val="24"/>
        </w:rPr>
        <w:t>да.</w:t>
      </w:r>
    </w:p>
    <w:p w:rsidR="00F75116" w:rsidRDefault="00F75116" w:rsidP="00F75116">
      <w:pPr>
        <w:ind w:firstLine="567"/>
        <w:jc w:val="both"/>
        <w:rPr>
          <w:sz w:val="24"/>
          <w:szCs w:val="24"/>
        </w:rPr>
      </w:pPr>
      <w:r>
        <w:rPr>
          <w:b/>
          <w:iCs/>
          <w:sz w:val="24"/>
          <w:szCs w:val="24"/>
        </w:rPr>
        <w:t>Игро</w:t>
      </w:r>
      <w:r>
        <w:rPr>
          <w:b/>
          <w:iCs/>
          <w:spacing w:val="-1"/>
          <w:sz w:val="24"/>
          <w:szCs w:val="24"/>
        </w:rPr>
        <w:t>в</w:t>
      </w:r>
      <w:r>
        <w:rPr>
          <w:b/>
          <w:iCs/>
          <w:sz w:val="24"/>
          <w:szCs w:val="24"/>
        </w:rPr>
        <w:t>ая</w:t>
      </w:r>
      <w:r>
        <w:rPr>
          <w:b/>
          <w:spacing w:val="25"/>
          <w:sz w:val="24"/>
          <w:szCs w:val="24"/>
        </w:rPr>
        <w:t xml:space="preserve"> </w:t>
      </w:r>
      <w:r>
        <w:rPr>
          <w:b/>
          <w:iCs/>
          <w:sz w:val="24"/>
          <w:szCs w:val="24"/>
        </w:rPr>
        <w:t>де</w:t>
      </w:r>
      <w:r>
        <w:rPr>
          <w:b/>
          <w:iCs/>
          <w:spacing w:val="-5"/>
          <w:sz w:val="24"/>
          <w:szCs w:val="24"/>
        </w:rPr>
        <w:t>я</w:t>
      </w:r>
      <w:r>
        <w:rPr>
          <w:b/>
          <w:iCs/>
          <w:sz w:val="24"/>
          <w:szCs w:val="24"/>
        </w:rPr>
        <w:t>т</w:t>
      </w:r>
      <w:r>
        <w:rPr>
          <w:b/>
          <w:iCs/>
          <w:spacing w:val="-6"/>
          <w:sz w:val="24"/>
          <w:szCs w:val="24"/>
        </w:rPr>
        <w:t>е</w:t>
      </w:r>
      <w:r>
        <w:rPr>
          <w:b/>
          <w:iCs/>
          <w:sz w:val="24"/>
          <w:szCs w:val="24"/>
        </w:rPr>
        <w:t>л</w:t>
      </w:r>
      <w:r>
        <w:rPr>
          <w:b/>
          <w:iCs/>
          <w:spacing w:val="-1"/>
          <w:sz w:val="24"/>
          <w:szCs w:val="24"/>
        </w:rPr>
        <w:t>ь</w:t>
      </w:r>
      <w:r>
        <w:rPr>
          <w:b/>
          <w:iCs/>
          <w:spacing w:val="-2"/>
          <w:sz w:val="24"/>
          <w:szCs w:val="24"/>
        </w:rPr>
        <w:t>н</w:t>
      </w:r>
      <w:r>
        <w:rPr>
          <w:b/>
          <w:iCs/>
          <w:sz w:val="24"/>
          <w:szCs w:val="24"/>
        </w:rPr>
        <w:t>о</w:t>
      </w:r>
      <w:r>
        <w:rPr>
          <w:b/>
          <w:iCs/>
          <w:spacing w:val="-2"/>
          <w:sz w:val="24"/>
          <w:szCs w:val="24"/>
        </w:rPr>
        <w:t>с</w:t>
      </w:r>
      <w:r>
        <w:rPr>
          <w:b/>
          <w:iCs/>
          <w:spacing w:val="4"/>
          <w:sz w:val="24"/>
          <w:szCs w:val="24"/>
        </w:rPr>
        <w:t>т</w:t>
      </w:r>
      <w:r>
        <w:rPr>
          <w:b/>
          <w:iCs/>
          <w:sz w:val="24"/>
          <w:szCs w:val="24"/>
        </w:rPr>
        <w:t>ь.</w:t>
      </w:r>
      <w:r>
        <w:rPr>
          <w:spacing w:val="26"/>
          <w:sz w:val="24"/>
          <w:szCs w:val="24"/>
        </w:rPr>
        <w:t xml:space="preserve"> </w:t>
      </w:r>
      <w:r>
        <w:rPr>
          <w:spacing w:val="-21"/>
          <w:sz w:val="24"/>
          <w:szCs w:val="24"/>
        </w:rPr>
        <w:t>К</w:t>
      </w:r>
      <w:r>
        <w:rPr>
          <w:spacing w:val="-3"/>
          <w:sz w:val="24"/>
          <w:szCs w:val="24"/>
        </w:rPr>
        <w:t>у</w:t>
      </w:r>
      <w:r>
        <w:rPr>
          <w:spacing w:val="1"/>
          <w:sz w:val="24"/>
          <w:szCs w:val="24"/>
        </w:rPr>
        <w:t>р</w:t>
      </w:r>
      <w:r>
        <w:rPr>
          <w:sz w:val="24"/>
          <w:szCs w:val="24"/>
        </w:rPr>
        <w:t>сы</w:t>
      </w:r>
      <w:r>
        <w:rPr>
          <w:spacing w:val="25"/>
          <w:sz w:val="24"/>
          <w:szCs w:val="24"/>
        </w:rPr>
        <w:t xml:space="preserve"> </w:t>
      </w:r>
      <w:r>
        <w:rPr>
          <w:sz w:val="24"/>
          <w:szCs w:val="24"/>
        </w:rPr>
        <w:t>вн</w:t>
      </w:r>
      <w:r>
        <w:rPr>
          <w:spacing w:val="-5"/>
          <w:sz w:val="24"/>
          <w:szCs w:val="24"/>
        </w:rPr>
        <w:t>е</w:t>
      </w:r>
      <w:r>
        <w:rPr>
          <w:spacing w:val="-4"/>
          <w:sz w:val="24"/>
          <w:szCs w:val="24"/>
        </w:rPr>
        <w:t>у</w:t>
      </w:r>
      <w:r>
        <w:rPr>
          <w:sz w:val="24"/>
          <w:szCs w:val="24"/>
        </w:rPr>
        <w:t>р</w:t>
      </w:r>
      <w:r>
        <w:rPr>
          <w:spacing w:val="-4"/>
          <w:sz w:val="24"/>
          <w:szCs w:val="24"/>
        </w:rPr>
        <w:t>о</w:t>
      </w:r>
      <w:r>
        <w:rPr>
          <w:spacing w:val="-1"/>
          <w:sz w:val="24"/>
          <w:szCs w:val="24"/>
        </w:rPr>
        <w:t>ч</w:t>
      </w:r>
      <w:r>
        <w:rPr>
          <w:sz w:val="24"/>
          <w:szCs w:val="24"/>
        </w:rPr>
        <w:t>ной</w:t>
      </w:r>
      <w:r>
        <w:rPr>
          <w:spacing w:val="24"/>
          <w:sz w:val="24"/>
          <w:szCs w:val="24"/>
        </w:rPr>
        <w:t xml:space="preserve"> </w:t>
      </w:r>
      <w:r>
        <w:rPr>
          <w:spacing w:val="1"/>
          <w:sz w:val="24"/>
          <w:szCs w:val="24"/>
        </w:rPr>
        <w:t>д</w:t>
      </w:r>
      <w:r>
        <w:rPr>
          <w:sz w:val="24"/>
          <w:szCs w:val="24"/>
        </w:rPr>
        <w:t>еятел</w:t>
      </w:r>
      <w:r>
        <w:rPr>
          <w:spacing w:val="-3"/>
          <w:sz w:val="24"/>
          <w:szCs w:val="24"/>
        </w:rPr>
        <w:t>ь</w:t>
      </w:r>
      <w:r>
        <w:rPr>
          <w:sz w:val="24"/>
          <w:szCs w:val="24"/>
        </w:rPr>
        <w:t>н</w:t>
      </w:r>
      <w:r>
        <w:rPr>
          <w:spacing w:val="5"/>
          <w:sz w:val="24"/>
          <w:szCs w:val="24"/>
        </w:rPr>
        <w:t>о</w:t>
      </w:r>
      <w:r>
        <w:rPr>
          <w:sz w:val="24"/>
          <w:szCs w:val="24"/>
        </w:rPr>
        <w:t>сти и мероприятия</w:t>
      </w:r>
      <w:r>
        <w:rPr>
          <w:spacing w:val="23"/>
          <w:sz w:val="24"/>
          <w:szCs w:val="24"/>
        </w:rPr>
        <w:t xml:space="preserve"> </w:t>
      </w:r>
      <w:r>
        <w:rPr>
          <w:sz w:val="24"/>
          <w:szCs w:val="24"/>
        </w:rPr>
        <w:t>н</w:t>
      </w:r>
      <w:r>
        <w:rPr>
          <w:spacing w:val="-4"/>
          <w:sz w:val="24"/>
          <w:szCs w:val="24"/>
        </w:rPr>
        <w:t>а</w:t>
      </w:r>
      <w:r>
        <w:rPr>
          <w:sz w:val="24"/>
          <w:szCs w:val="24"/>
        </w:rPr>
        <w:t>п</w:t>
      </w:r>
      <w:r>
        <w:rPr>
          <w:spacing w:val="1"/>
          <w:sz w:val="24"/>
          <w:szCs w:val="24"/>
        </w:rPr>
        <w:t>р</w:t>
      </w:r>
      <w:r>
        <w:rPr>
          <w:sz w:val="24"/>
          <w:szCs w:val="24"/>
        </w:rPr>
        <w:t>а</w:t>
      </w:r>
      <w:r>
        <w:rPr>
          <w:spacing w:val="-5"/>
          <w:sz w:val="24"/>
          <w:szCs w:val="24"/>
        </w:rPr>
        <w:t>в</w:t>
      </w:r>
      <w:r>
        <w:rPr>
          <w:sz w:val="24"/>
          <w:szCs w:val="24"/>
        </w:rPr>
        <w:t>ле</w:t>
      </w:r>
      <w:r>
        <w:rPr>
          <w:spacing w:val="-2"/>
          <w:sz w:val="24"/>
          <w:szCs w:val="24"/>
        </w:rPr>
        <w:t>н</w:t>
      </w:r>
      <w:r>
        <w:rPr>
          <w:sz w:val="24"/>
          <w:szCs w:val="24"/>
        </w:rPr>
        <w:t>н</w:t>
      </w:r>
      <w:r>
        <w:rPr>
          <w:spacing w:val="-1"/>
          <w:sz w:val="24"/>
          <w:szCs w:val="24"/>
        </w:rPr>
        <w:t>ы</w:t>
      </w:r>
      <w:r>
        <w:rPr>
          <w:sz w:val="24"/>
          <w:szCs w:val="24"/>
        </w:rPr>
        <w:t>е</w:t>
      </w:r>
      <w:r>
        <w:rPr>
          <w:spacing w:val="31"/>
          <w:sz w:val="24"/>
          <w:szCs w:val="24"/>
        </w:rPr>
        <w:t xml:space="preserve"> </w:t>
      </w:r>
      <w:r>
        <w:rPr>
          <w:sz w:val="24"/>
          <w:szCs w:val="24"/>
        </w:rPr>
        <w:t>на рас</w:t>
      </w:r>
      <w:r>
        <w:rPr>
          <w:spacing w:val="-1"/>
          <w:sz w:val="24"/>
          <w:szCs w:val="24"/>
        </w:rPr>
        <w:t>к</w:t>
      </w:r>
      <w:r>
        <w:rPr>
          <w:sz w:val="24"/>
          <w:szCs w:val="24"/>
        </w:rPr>
        <w:t>рытие</w:t>
      </w:r>
      <w:r>
        <w:rPr>
          <w:spacing w:val="96"/>
          <w:sz w:val="24"/>
          <w:szCs w:val="24"/>
        </w:rPr>
        <w:t xml:space="preserve"> </w:t>
      </w:r>
      <w:r>
        <w:rPr>
          <w:sz w:val="24"/>
          <w:szCs w:val="24"/>
        </w:rPr>
        <w:t>т</w:t>
      </w:r>
      <w:r>
        <w:rPr>
          <w:spacing w:val="-1"/>
          <w:sz w:val="24"/>
          <w:szCs w:val="24"/>
        </w:rPr>
        <w:t>во</w:t>
      </w:r>
      <w:r>
        <w:rPr>
          <w:spacing w:val="-6"/>
          <w:sz w:val="24"/>
          <w:szCs w:val="24"/>
        </w:rPr>
        <w:t>р</w:t>
      </w:r>
      <w:r>
        <w:rPr>
          <w:sz w:val="24"/>
          <w:szCs w:val="24"/>
        </w:rPr>
        <w:t>ч</w:t>
      </w:r>
      <w:r>
        <w:rPr>
          <w:spacing w:val="4"/>
          <w:sz w:val="24"/>
          <w:szCs w:val="24"/>
        </w:rPr>
        <w:t>е</w:t>
      </w:r>
      <w:r>
        <w:rPr>
          <w:sz w:val="24"/>
          <w:szCs w:val="24"/>
        </w:rPr>
        <w:t>с</w:t>
      </w:r>
      <w:r>
        <w:rPr>
          <w:spacing w:val="-14"/>
          <w:sz w:val="24"/>
          <w:szCs w:val="24"/>
        </w:rPr>
        <w:t>к</w:t>
      </w:r>
      <w:r>
        <w:rPr>
          <w:sz w:val="24"/>
          <w:szCs w:val="24"/>
        </w:rPr>
        <w:t>о</w:t>
      </w:r>
      <w:r>
        <w:rPr>
          <w:spacing w:val="-9"/>
          <w:sz w:val="24"/>
          <w:szCs w:val="24"/>
        </w:rPr>
        <w:t>г</w:t>
      </w:r>
      <w:r>
        <w:rPr>
          <w:sz w:val="24"/>
          <w:szCs w:val="24"/>
        </w:rPr>
        <w:t>о,</w:t>
      </w:r>
      <w:r>
        <w:rPr>
          <w:spacing w:val="97"/>
          <w:sz w:val="24"/>
          <w:szCs w:val="24"/>
        </w:rPr>
        <w:t xml:space="preserve"> </w:t>
      </w:r>
      <w:r>
        <w:rPr>
          <w:spacing w:val="-6"/>
          <w:sz w:val="24"/>
          <w:szCs w:val="24"/>
        </w:rPr>
        <w:t>у</w:t>
      </w:r>
      <w:r>
        <w:rPr>
          <w:sz w:val="24"/>
          <w:szCs w:val="24"/>
        </w:rPr>
        <w:t>мст</w:t>
      </w:r>
      <w:r>
        <w:rPr>
          <w:spacing w:val="-3"/>
          <w:sz w:val="24"/>
          <w:szCs w:val="24"/>
        </w:rPr>
        <w:t>в</w:t>
      </w:r>
      <w:r>
        <w:rPr>
          <w:sz w:val="24"/>
          <w:szCs w:val="24"/>
        </w:rPr>
        <w:t>енно</w:t>
      </w:r>
      <w:r>
        <w:rPr>
          <w:spacing w:val="-8"/>
          <w:sz w:val="24"/>
          <w:szCs w:val="24"/>
        </w:rPr>
        <w:t>г</w:t>
      </w:r>
      <w:r>
        <w:rPr>
          <w:sz w:val="24"/>
          <w:szCs w:val="24"/>
        </w:rPr>
        <w:t>о</w:t>
      </w:r>
      <w:r>
        <w:rPr>
          <w:spacing w:val="96"/>
          <w:sz w:val="24"/>
          <w:szCs w:val="24"/>
        </w:rPr>
        <w:t xml:space="preserve"> </w:t>
      </w:r>
      <w:r>
        <w:rPr>
          <w:sz w:val="24"/>
          <w:szCs w:val="24"/>
        </w:rPr>
        <w:t>и</w:t>
      </w:r>
      <w:r>
        <w:rPr>
          <w:spacing w:val="96"/>
          <w:sz w:val="24"/>
          <w:szCs w:val="24"/>
        </w:rPr>
        <w:t xml:space="preserve"> </w:t>
      </w:r>
      <w:r>
        <w:rPr>
          <w:sz w:val="24"/>
          <w:szCs w:val="24"/>
        </w:rPr>
        <w:t>ф</w:t>
      </w:r>
      <w:r>
        <w:rPr>
          <w:spacing w:val="1"/>
          <w:sz w:val="24"/>
          <w:szCs w:val="24"/>
        </w:rPr>
        <w:t>и</w:t>
      </w:r>
      <w:r>
        <w:rPr>
          <w:sz w:val="24"/>
          <w:szCs w:val="24"/>
        </w:rPr>
        <w:t>зич</w:t>
      </w:r>
      <w:r>
        <w:rPr>
          <w:spacing w:val="7"/>
          <w:sz w:val="24"/>
          <w:szCs w:val="24"/>
        </w:rPr>
        <w:t>е</w:t>
      </w:r>
      <w:r>
        <w:rPr>
          <w:sz w:val="24"/>
          <w:szCs w:val="24"/>
        </w:rPr>
        <w:t>с</w:t>
      </w:r>
      <w:r>
        <w:rPr>
          <w:spacing w:val="-14"/>
          <w:sz w:val="24"/>
          <w:szCs w:val="24"/>
        </w:rPr>
        <w:t>к</w:t>
      </w:r>
      <w:r>
        <w:rPr>
          <w:sz w:val="24"/>
          <w:szCs w:val="24"/>
        </w:rPr>
        <w:t>о</w:t>
      </w:r>
      <w:r>
        <w:rPr>
          <w:spacing w:val="-9"/>
          <w:sz w:val="24"/>
          <w:szCs w:val="24"/>
        </w:rPr>
        <w:t>г</w:t>
      </w:r>
      <w:r>
        <w:rPr>
          <w:sz w:val="24"/>
          <w:szCs w:val="24"/>
        </w:rPr>
        <w:t>о</w:t>
      </w:r>
      <w:r>
        <w:rPr>
          <w:spacing w:val="96"/>
          <w:sz w:val="24"/>
          <w:szCs w:val="24"/>
        </w:rPr>
        <w:t xml:space="preserve"> </w:t>
      </w:r>
      <w:r>
        <w:rPr>
          <w:spacing w:val="1"/>
          <w:sz w:val="24"/>
          <w:szCs w:val="24"/>
        </w:rPr>
        <w:t>п</w:t>
      </w:r>
      <w:r>
        <w:rPr>
          <w:spacing w:val="-2"/>
          <w:sz w:val="24"/>
          <w:szCs w:val="24"/>
        </w:rPr>
        <w:t>о</w:t>
      </w:r>
      <w:r>
        <w:rPr>
          <w:spacing w:val="-3"/>
          <w:sz w:val="24"/>
          <w:szCs w:val="24"/>
        </w:rPr>
        <w:t>т</w:t>
      </w:r>
      <w:r>
        <w:rPr>
          <w:sz w:val="24"/>
          <w:szCs w:val="24"/>
        </w:rPr>
        <w:t>енци</w:t>
      </w:r>
      <w:r>
        <w:rPr>
          <w:spacing w:val="3"/>
          <w:sz w:val="24"/>
          <w:szCs w:val="24"/>
        </w:rPr>
        <w:t>а</w:t>
      </w:r>
      <w:r>
        <w:rPr>
          <w:spacing w:val="-1"/>
          <w:sz w:val="24"/>
          <w:szCs w:val="24"/>
        </w:rPr>
        <w:t>л</w:t>
      </w:r>
      <w:r>
        <w:rPr>
          <w:sz w:val="24"/>
          <w:szCs w:val="24"/>
        </w:rPr>
        <w:t>а</w:t>
      </w:r>
      <w:r>
        <w:rPr>
          <w:spacing w:val="94"/>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и</w:t>
      </w:r>
      <w:r>
        <w:rPr>
          <w:spacing w:val="-16"/>
          <w:sz w:val="24"/>
          <w:szCs w:val="24"/>
        </w:rPr>
        <w:t>к</w:t>
      </w:r>
      <w:r>
        <w:rPr>
          <w:sz w:val="24"/>
          <w:szCs w:val="24"/>
        </w:rPr>
        <w:t>ов, разви</w:t>
      </w:r>
      <w:r>
        <w:rPr>
          <w:spacing w:val="-1"/>
          <w:sz w:val="24"/>
          <w:szCs w:val="24"/>
        </w:rPr>
        <w:t>т</w:t>
      </w:r>
      <w:r>
        <w:rPr>
          <w:sz w:val="24"/>
          <w:szCs w:val="24"/>
        </w:rPr>
        <w:t>ие у</w:t>
      </w:r>
      <w:r>
        <w:rPr>
          <w:spacing w:val="-2"/>
          <w:sz w:val="24"/>
          <w:szCs w:val="24"/>
        </w:rPr>
        <w:t xml:space="preserve"> </w:t>
      </w:r>
      <w:r>
        <w:rPr>
          <w:sz w:val="24"/>
          <w:szCs w:val="24"/>
        </w:rPr>
        <w:t>н</w:t>
      </w:r>
      <w:r>
        <w:rPr>
          <w:spacing w:val="1"/>
          <w:sz w:val="24"/>
          <w:szCs w:val="24"/>
        </w:rPr>
        <w:t>и</w:t>
      </w:r>
      <w:r>
        <w:rPr>
          <w:sz w:val="24"/>
          <w:szCs w:val="24"/>
        </w:rPr>
        <w:t>х</w:t>
      </w:r>
      <w:r>
        <w:rPr>
          <w:spacing w:val="-1"/>
          <w:sz w:val="24"/>
          <w:szCs w:val="24"/>
        </w:rPr>
        <w:t xml:space="preserve"> </w:t>
      </w:r>
      <w:r>
        <w:rPr>
          <w:sz w:val="24"/>
          <w:szCs w:val="24"/>
        </w:rPr>
        <w:t>навы</w:t>
      </w:r>
      <w:r>
        <w:rPr>
          <w:spacing w:val="-13"/>
          <w:sz w:val="24"/>
          <w:szCs w:val="24"/>
        </w:rPr>
        <w:t>к</w:t>
      </w:r>
      <w:r>
        <w:rPr>
          <w:sz w:val="24"/>
          <w:szCs w:val="24"/>
        </w:rPr>
        <w:t xml:space="preserve">ов </w:t>
      </w:r>
      <w:r>
        <w:rPr>
          <w:spacing w:val="-15"/>
          <w:sz w:val="24"/>
          <w:szCs w:val="24"/>
        </w:rPr>
        <w:t>к</w:t>
      </w:r>
      <w:r>
        <w:rPr>
          <w:sz w:val="24"/>
          <w:szCs w:val="24"/>
        </w:rPr>
        <w:t>онс</w:t>
      </w:r>
      <w:r>
        <w:rPr>
          <w:spacing w:val="1"/>
          <w:sz w:val="24"/>
          <w:szCs w:val="24"/>
        </w:rPr>
        <w:t>т</w:t>
      </w:r>
      <w:r>
        <w:rPr>
          <w:spacing w:val="-2"/>
          <w:sz w:val="24"/>
          <w:szCs w:val="24"/>
        </w:rPr>
        <w:t>ру</w:t>
      </w:r>
      <w:r>
        <w:rPr>
          <w:spacing w:val="-4"/>
          <w:sz w:val="24"/>
          <w:szCs w:val="24"/>
        </w:rPr>
        <w:t>к</w:t>
      </w:r>
      <w:r>
        <w:rPr>
          <w:sz w:val="24"/>
          <w:szCs w:val="24"/>
        </w:rPr>
        <w:t>тив</w:t>
      </w:r>
      <w:r>
        <w:rPr>
          <w:spacing w:val="1"/>
          <w:sz w:val="24"/>
          <w:szCs w:val="24"/>
        </w:rPr>
        <w:t>но</w:t>
      </w:r>
      <w:r>
        <w:rPr>
          <w:spacing w:val="-8"/>
          <w:sz w:val="24"/>
          <w:szCs w:val="24"/>
        </w:rPr>
        <w:t>г</w:t>
      </w:r>
      <w:r>
        <w:rPr>
          <w:sz w:val="24"/>
          <w:szCs w:val="24"/>
        </w:rPr>
        <w:t>о</w:t>
      </w:r>
      <w:r>
        <w:rPr>
          <w:spacing w:val="1"/>
          <w:sz w:val="24"/>
          <w:szCs w:val="24"/>
        </w:rPr>
        <w:t xml:space="preserve"> </w:t>
      </w:r>
      <w:r>
        <w:rPr>
          <w:sz w:val="24"/>
          <w:szCs w:val="24"/>
        </w:rPr>
        <w:t>общ</w:t>
      </w:r>
      <w:r>
        <w:rPr>
          <w:spacing w:val="-1"/>
          <w:sz w:val="24"/>
          <w:szCs w:val="24"/>
        </w:rPr>
        <w:t>е</w:t>
      </w:r>
      <w:r>
        <w:rPr>
          <w:sz w:val="24"/>
          <w:szCs w:val="24"/>
        </w:rPr>
        <w:t>н</w:t>
      </w:r>
      <w:r>
        <w:rPr>
          <w:spacing w:val="-1"/>
          <w:sz w:val="24"/>
          <w:szCs w:val="24"/>
        </w:rPr>
        <w:t>и</w:t>
      </w:r>
      <w:r>
        <w:rPr>
          <w:sz w:val="24"/>
          <w:szCs w:val="24"/>
        </w:rPr>
        <w:t>я,</w:t>
      </w:r>
      <w:r>
        <w:rPr>
          <w:spacing w:val="1"/>
          <w:sz w:val="24"/>
          <w:szCs w:val="24"/>
        </w:rPr>
        <w:t xml:space="preserve"> </w:t>
      </w:r>
      <w:r>
        <w:rPr>
          <w:spacing w:val="-7"/>
          <w:sz w:val="24"/>
          <w:szCs w:val="24"/>
        </w:rPr>
        <w:t>у</w:t>
      </w:r>
      <w:r>
        <w:rPr>
          <w:sz w:val="24"/>
          <w:szCs w:val="24"/>
        </w:rPr>
        <w:t>мен</w:t>
      </w:r>
      <w:r>
        <w:rPr>
          <w:spacing w:val="3"/>
          <w:sz w:val="24"/>
          <w:szCs w:val="24"/>
        </w:rPr>
        <w:t>и</w:t>
      </w:r>
      <w:r>
        <w:rPr>
          <w:sz w:val="24"/>
          <w:szCs w:val="24"/>
        </w:rPr>
        <w:t>й</w:t>
      </w:r>
      <w:r>
        <w:rPr>
          <w:spacing w:val="1"/>
          <w:sz w:val="24"/>
          <w:szCs w:val="24"/>
        </w:rPr>
        <w:t xml:space="preserve"> р</w:t>
      </w:r>
      <w:r>
        <w:rPr>
          <w:spacing w:val="-1"/>
          <w:sz w:val="24"/>
          <w:szCs w:val="24"/>
        </w:rPr>
        <w:t>а</w:t>
      </w:r>
      <w:r>
        <w:rPr>
          <w:sz w:val="24"/>
          <w:szCs w:val="24"/>
        </w:rPr>
        <w:t>б</w:t>
      </w:r>
      <w:r>
        <w:rPr>
          <w:spacing w:val="-3"/>
          <w:sz w:val="24"/>
          <w:szCs w:val="24"/>
        </w:rPr>
        <w:t>о</w:t>
      </w:r>
      <w:r>
        <w:rPr>
          <w:spacing w:val="1"/>
          <w:sz w:val="24"/>
          <w:szCs w:val="24"/>
        </w:rPr>
        <w:t>т</w:t>
      </w:r>
      <w:r>
        <w:rPr>
          <w:spacing w:val="-6"/>
          <w:sz w:val="24"/>
          <w:szCs w:val="24"/>
        </w:rPr>
        <w:t>а</w:t>
      </w:r>
      <w:r>
        <w:rPr>
          <w:sz w:val="24"/>
          <w:szCs w:val="24"/>
        </w:rPr>
        <w:t>ть в</w:t>
      </w:r>
      <w:r>
        <w:rPr>
          <w:spacing w:val="-1"/>
          <w:sz w:val="24"/>
          <w:szCs w:val="24"/>
        </w:rPr>
        <w:t xml:space="preserve"> </w:t>
      </w:r>
      <w:r>
        <w:rPr>
          <w:spacing w:val="-14"/>
          <w:sz w:val="24"/>
          <w:szCs w:val="24"/>
        </w:rPr>
        <w:t>к</w:t>
      </w:r>
      <w:r>
        <w:rPr>
          <w:spacing w:val="-3"/>
          <w:sz w:val="24"/>
          <w:szCs w:val="24"/>
        </w:rPr>
        <w:t>о</w:t>
      </w:r>
      <w:r>
        <w:rPr>
          <w:spacing w:val="-2"/>
          <w:sz w:val="24"/>
          <w:szCs w:val="24"/>
        </w:rPr>
        <w:t>ма</w:t>
      </w:r>
      <w:r>
        <w:rPr>
          <w:sz w:val="24"/>
          <w:szCs w:val="24"/>
        </w:rPr>
        <w:t>н</w:t>
      </w:r>
      <w:r>
        <w:rPr>
          <w:spacing w:val="-1"/>
          <w:sz w:val="24"/>
          <w:szCs w:val="24"/>
        </w:rPr>
        <w:t>д</w:t>
      </w:r>
      <w:r>
        <w:rPr>
          <w:sz w:val="24"/>
          <w:szCs w:val="24"/>
        </w:rPr>
        <w:t>е.</w:t>
      </w:r>
    </w:p>
    <w:p w:rsidR="00F75116" w:rsidRDefault="00F75116" w:rsidP="00F75116">
      <w:pPr>
        <w:ind w:firstLine="567"/>
        <w:jc w:val="both"/>
        <w:rPr>
          <w:sz w:val="24"/>
          <w:szCs w:val="24"/>
        </w:rPr>
      </w:pPr>
    </w:p>
    <w:p w:rsidR="00F75116" w:rsidRDefault="00F75116" w:rsidP="00F75116">
      <w:pPr>
        <w:ind w:firstLine="567"/>
        <w:jc w:val="center"/>
        <w:rPr>
          <w:b/>
          <w:sz w:val="28"/>
        </w:rPr>
      </w:pPr>
      <w:r>
        <w:rPr>
          <w:b/>
          <w:sz w:val="28"/>
        </w:rPr>
        <w:t>3.1.4. Модуль «Работа с родителями»</w:t>
      </w:r>
    </w:p>
    <w:p w:rsidR="00F75116" w:rsidRDefault="00F75116" w:rsidP="00F75116">
      <w:pPr>
        <w:ind w:firstLine="567"/>
        <w:jc w:val="both"/>
        <w:rPr>
          <w:sz w:val="24"/>
          <w:szCs w:val="24"/>
        </w:rPr>
      </w:pPr>
      <w:r>
        <w:rPr>
          <w:sz w:val="24"/>
          <w:szCs w:val="24"/>
        </w:rPr>
        <w:t xml:space="preserve">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Важным звеном в построении воспитательной работы в школе является взаимодействие педагогов с родителями школьника. В сложных </w:t>
      </w:r>
      <w:r>
        <w:rPr>
          <w:sz w:val="24"/>
          <w:szCs w:val="24"/>
        </w:rPr>
        <w:lastRenderedPageBreak/>
        <w:t>современных условиях семье требуется квалифицированная помощь со стороны школы. Только в процессе взаимодействия педагогов и родителей можно успешно решать проблему развития личности школьника.</w:t>
      </w:r>
    </w:p>
    <w:p w:rsidR="00F75116" w:rsidRDefault="00F75116" w:rsidP="00F75116">
      <w:pPr>
        <w:ind w:firstLine="567"/>
        <w:jc w:val="both"/>
        <w:rPr>
          <w:sz w:val="24"/>
          <w:szCs w:val="24"/>
        </w:rPr>
      </w:pPr>
      <w:r>
        <w:rPr>
          <w:sz w:val="24"/>
          <w:szCs w:val="24"/>
        </w:rPr>
        <w:t xml:space="preserve">Работа с родителями (законными представителями) школьников осуществляется в рамках следующих  видов и форм деятельности: </w:t>
      </w:r>
    </w:p>
    <w:p w:rsidR="00F75116" w:rsidRDefault="00F75116" w:rsidP="00F75116">
      <w:pPr>
        <w:ind w:firstLine="567"/>
        <w:jc w:val="both"/>
        <w:rPr>
          <w:i/>
          <w:iCs/>
          <w:sz w:val="24"/>
          <w:szCs w:val="24"/>
          <w:u w:val="single"/>
        </w:rPr>
      </w:pPr>
      <w:r>
        <w:rPr>
          <w:bCs/>
          <w:i/>
          <w:iCs/>
          <w:sz w:val="24"/>
          <w:szCs w:val="24"/>
          <w:u w:val="single"/>
        </w:rPr>
        <w:t xml:space="preserve">На внешкольном уровне: </w:t>
      </w:r>
    </w:p>
    <w:p w:rsidR="00F75116" w:rsidRDefault="00F75116" w:rsidP="000C1F2E">
      <w:pPr>
        <w:pStyle w:val="a7"/>
        <w:widowControl/>
        <w:numPr>
          <w:ilvl w:val="0"/>
          <w:numId w:val="231"/>
        </w:numPr>
        <w:autoSpaceDE/>
        <w:autoSpaceDN/>
        <w:contextualSpacing/>
        <w:rPr>
          <w:iCs/>
          <w:sz w:val="24"/>
          <w:szCs w:val="24"/>
        </w:rPr>
      </w:pPr>
      <w:r>
        <w:rPr>
          <w:iCs/>
          <w:sz w:val="24"/>
          <w:szCs w:val="24"/>
        </w:rPr>
        <w:t>Управляющий совет школы, участвующий в управлении школой и решении вопросов воспитания и социализации детей на уровне города и района;</w:t>
      </w:r>
    </w:p>
    <w:p w:rsidR="00F75116" w:rsidRDefault="00F75116" w:rsidP="000C1F2E">
      <w:pPr>
        <w:pStyle w:val="a7"/>
        <w:widowControl/>
        <w:numPr>
          <w:ilvl w:val="0"/>
          <w:numId w:val="231"/>
        </w:numPr>
        <w:autoSpaceDE/>
        <w:autoSpaceDN/>
        <w:contextualSpacing/>
        <w:rPr>
          <w:iCs/>
          <w:sz w:val="24"/>
          <w:szCs w:val="24"/>
        </w:rPr>
      </w:pPr>
      <w:r>
        <w:rPr>
          <w:iCs/>
          <w:sz w:val="24"/>
          <w:szCs w:val="24"/>
        </w:rPr>
        <w:t>участие родителей в заседании комиссии по делам несовершеннолетних при администрации городского округа и участвующие в обсуждении наиболее острых проблем обучения и воспитания школьников;</w:t>
      </w:r>
    </w:p>
    <w:p w:rsidR="00F75116" w:rsidRDefault="00F75116" w:rsidP="000C1F2E">
      <w:pPr>
        <w:pStyle w:val="a7"/>
        <w:widowControl/>
        <w:numPr>
          <w:ilvl w:val="0"/>
          <w:numId w:val="231"/>
        </w:numPr>
        <w:autoSpaceDE/>
        <w:autoSpaceDN/>
        <w:contextualSpacing/>
        <w:rPr>
          <w:iCs/>
          <w:sz w:val="24"/>
          <w:szCs w:val="24"/>
        </w:rPr>
      </w:pPr>
      <w:r>
        <w:rPr>
          <w:iCs/>
          <w:sz w:val="24"/>
          <w:szCs w:val="24"/>
        </w:rPr>
        <w:t>работа родительского патруля, дежурство на улицах города в вечернее время, с целью проведения профилактической работы с учащимися и их родителями;</w:t>
      </w:r>
    </w:p>
    <w:p w:rsidR="00F75116" w:rsidRDefault="00F75116" w:rsidP="000C1F2E">
      <w:pPr>
        <w:pStyle w:val="a7"/>
        <w:widowControl/>
        <w:numPr>
          <w:ilvl w:val="0"/>
          <w:numId w:val="231"/>
        </w:numPr>
        <w:autoSpaceDE/>
        <w:autoSpaceDN/>
        <w:contextualSpacing/>
        <w:rPr>
          <w:iCs/>
          <w:sz w:val="24"/>
          <w:szCs w:val="24"/>
        </w:rPr>
      </w:pPr>
      <w:r>
        <w:rPr>
          <w:iCs/>
          <w:sz w:val="24"/>
          <w:szCs w:val="24"/>
        </w:rPr>
        <w:t xml:space="preserve">общегородской семейный клуб, на котором родители получают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75116" w:rsidRDefault="00F75116" w:rsidP="00F75116">
      <w:pPr>
        <w:ind w:firstLine="567"/>
        <w:jc w:val="both"/>
        <w:rPr>
          <w:i/>
          <w:iCs/>
          <w:sz w:val="24"/>
          <w:szCs w:val="24"/>
          <w:u w:val="single"/>
        </w:rPr>
      </w:pPr>
      <w:r>
        <w:rPr>
          <w:bCs/>
          <w:i/>
          <w:iCs/>
          <w:sz w:val="24"/>
          <w:szCs w:val="24"/>
          <w:u w:val="single"/>
        </w:rPr>
        <w:t xml:space="preserve">На школьном уровне: </w:t>
      </w:r>
    </w:p>
    <w:p w:rsidR="00F75116" w:rsidRDefault="00F75116" w:rsidP="000C1F2E">
      <w:pPr>
        <w:widowControl/>
        <w:numPr>
          <w:ilvl w:val="0"/>
          <w:numId w:val="232"/>
        </w:numPr>
        <w:autoSpaceDE/>
        <w:autoSpaceDN/>
        <w:jc w:val="both"/>
        <w:rPr>
          <w:iCs/>
          <w:sz w:val="24"/>
          <w:szCs w:val="24"/>
        </w:rPr>
      </w:pPr>
      <w:r>
        <w:rPr>
          <w:iCs/>
          <w:sz w:val="24"/>
          <w:szCs w:val="24"/>
        </w:rPr>
        <w:t xml:space="preserve">Управляющий совет школы, общешкольный родительский комитет, участвующие в управлении школы и решении вопросов воспитания и социализации их детей; </w:t>
      </w:r>
    </w:p>
    <w:p w:rsidR="00F75116" w:rsidRDefault="00F75116" w:rsidP="000C1F2E">
      <w:pPr>
        <w:widowControl/>
        <w:numPr>
          <w:ilvl w:val="0"/>
          <w:numId w:val="232"/>
        </w:numPr>
        <w:autoSpaceDE/>
        <w:autoSpaceDN/>
        <w:jc w:val="both"/>
        <w:rPr>
          <w:iCs/>
          <w:sz w:val="24"/>
          <w:szCs w:val="24"/>
        </w:rPr>
      </w:pPr>
      <w:r>
        <w:rPr>
          <w:iCs/>
          <w:sz w:val="24"/>
          <w:szCs w:val="24"/>
        </w:rPr>
        <w:t xml:space="preserve">страничка школьного сайта «Родителям» информирует в доступной и интересной форме родителей о происходящих событиях в школе, открыты разделы «Психолого-педагогическая служба», «Готовимся ОГЭ», «Педагогика на пальцах», «Выбор профессии»; </w:t>
      </w:r>
    </w:p>
    <w:p w:rsidR="00F75116" w:rsidRDefault="00F75116" w:rsidP="000C1F2E">
      <w:pPr>
        <w:pStyle w:val="a7"/>
        <w:widowControl/>
        <w:numPr>
          <w:ilvl w:val="0"/>
          <w:numId w:val="232"/>
        </w:numPr>
        <w:autoSpaceDE/>
        <w:autoSpaceDN/>
        <w:contextualSpacing/>
        <w:rPr>
          <w:iCs/>
          <w:sz w:val="24"/>
          <w:szCs w:val="24"/>
        </w:rPr>
      </w:pPr>
      <w:r>
        <w:rPr>
          <w:iCs/>
          <w:sz w:val="24"/>
          <w:szCs w:val="24"/>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F75116" w:rsidRDefault="00F75116" w:rsidP="000C1F2E">
      <w:pPr>
        <w:pStyle w:val="a7"/>
        <w:widowControl/>
        <w:numPr>
          <w:ilvl w:val="0"/>
          <w:numId w:val="232"/>
        </w:numPr>
        <w:autoSpaceDE/>
        <w:autoSpaceDN/>
        <w:contextualSpacing/>
        <w:rPr>
          <w:iCs/>
          <w:sz w:val="24"/>
          <w:szCs w:val="24"/>
        </w:rPr>
      </w:pPr>
      <w:r>
        <w:rPr>
          <w:iCs/>
          <w:sz w:val="24"/>
          <w:szCs w:val="24"/>
        </w:rPr>
        <w:t xml:space="preserve">родительские дни, во время которых родители посещают школьные учебные и внеурочные занятия для получения представления о ходе учебно-воспитательного процесса в школе; </w:t>
      </w:r>
    </w:p>
    <w:p w:rsidR="00F75116" w:rsidRDefault="00F75116" w:rsidP="000C1F2E">
      <w:pPr>
        <w:pStyle w:val="a7"/>
        <w:widowControl/>
        <w:numPr>
          <w:ilvl w:val="0"/>
          <w:numId w:val="232"/>
        </w:numPr>
        <w:autoSpaceDE/>
        <w:autoSpaceDN/>
        <w:contextualSpacing/>
        <w:rPr>
          <w:iCs/>
          <w:sz w:val="24"/>
          <w:szCs w:val="24"/>
        </w:rPr>
      </w:pPr>
      <w:r>
        <w:rPr>
          <w:iCs/>
          <w:sz w:val="24"/>
          <w:szCs w:val="24"/>
        </w:rPr>
        <w:t xml:space="preserve">общешкольные родительские собрания, происходящие в режиме обсуждения наиболее острых проблем обучения и воспитания обучающихся; </w:t>
      </w:r>
    </w:p>
    <w:p w:rsidR="00F75116" w:rsidRDefault="00F75116" w:rsidP="000C1F2E">
      <w:pPr>
        <w:pStyle w:val="a7"/>
        <w:widowControl/>
        <w:numPr>
          <w:ilvl w:val="0"/>
          <w:numId w:val="232"/>
        </w:numPr>
        <w:autoSpaceDE/>
        <w:autoSpaceDN/>
        <w:contextualSpacing/>
        <w:rPr>
          <w:iCs/>
          <w:sz w:val="24"/>
          <w:szCs w:val="24"/>
        </w:rPr>
      </w:pPr>
      <w:r>
        <w:rPr>
          <w:iCs/>
          <w:sz w:val="24"/>
          <w:szCs w:val="24"/>
        </w:rPr>
        <w:t xml:space="preserve">родительский всеобуч, на котором родители получают ценные рекомендации и советы от профессиональных психологов, врачей, социальных работников и обмениваются собственным творческим опытом и находками в деле воспитания детей. </w:t>
      </w:r>
    </w:p>
    <w:p w:rsidR="00F75116" w:rsidRDefault="00F75116" w:rsidP="00F75116">
      <w:pPr>
        <w:ind w:firstLine="567"/>
        <w:jc w:val="both"/>
        <w:rPr>
          <w:i/>
          <w:iCs/>
          <w:sz w:val="24"/>
          <w:szCs w:val="24"/>
          <w:u w:val="single"/>
        </w:rPr>
      </w:pPr>
      <w:r>
        <w:rPr>
          <w:bCs/>
          <w:i/>
          <w:iCs/>
          <w:sz w:val="24"/>
          <w:szCs w:val="24"/>
          <w:u w:val="single"/>
        </w:rPr>
        <w:t>На уровне класса</w:t>
      </w:r>
      <w:r>
        <w:rPr>
          <w:i/>
          <w:iCs/>
          <w:sz w:val="24"/>
          <w:szCs w:val="24"/>
          <w:u w:val="single"/>
        </w:rPr>
        <w:t xml:space="preserve">: </w:t>
      </w:r>
    </w:p>
    <w:p w:rsidR="00F75116" w:rsidRDefault="00F75116" w:rsidP="000C1F2E">
      <w:pPr>
        <w:pStyle w:val="a7"/>
        <w:widowControl/>
        <w:numPr>
          <w:ilvl w:val="0"/>
          <w:numId w:val="233"/>
        </w:numPr>
        <w:autoSpaceDE/>
        <w:autoSpaceDN/>
        <w:ind w:left="709"/>
        <w:contextualSpacing/>
        <w:rPr>
          <w:iCs/>
          <w:sz w:val="24"/>
          <w:szCs w:val="24"/>
        </w:rPr>
      </w:pPr>
      <w:r>
        <w:rPr>
          <w:iCs/>
          <w:sz w:val="24"/>
          <w:szCs w:val="24"/>
        </w:rPr>
        <w:t xml:space="preserve">действует классный родительский комитет, участвующий в решении вопросов воспитания и социализации детей класса; </w:t>
      </w:r>
    </w:p>
    <w:p w:rsidR="00F75116" w:rsidRDefault="00F75116" w:rsidP="000C1F2E">
      <w:pPr>
        <w:pStyle w:val="a7"/>
        <w:widowControl/>
        <w:numPr>
          <w:ilvl w:val="0"/>
          <w:numId w:val="233"/>
        </w:numPr>
        <w:autoSpaceDE/>
        <w:autoSpaceDN/>
        <w:ind w:left="709"/>
        <w:contextualSpacing/>
        <w:rPr>
          <w:iCs/>
          <w:sz w:val="24"/>
          <w:szCs w:val="24"/>
        </w:rPr>
      </w:pPr>
      <w:r>
        <w:rPr>
          <w:iCs/>
          <w:sz w:val="24"/>
          <w:szCs w:val="24"/>
        </w:rPr>
        <w:t xml:space="preserve">организуются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F75116" w:rsidRDefault="00F75116" w:rsidP="000C1F2E">
      <w:pPr>
        <w:pStyle w:val="a7"/>
        <w:widowControl/>
        <w:numPr>
          <w:ilvl w:val="0"/>
          <w:numId w:val="233"/>
        </w:numPr>
        <w:autoSpaceDE/>
        <w:autoSpaceDN/>
        <w:ind w:left="709"/>
        <w:contextualSpacing/>
        <w:rPr>
          <w:iCs/>
          <w:sz w:val="24"/>
          <w:szCs w:val="24"/>
        </w:rPr>
      </w:pPr>
      <w:r>
        <w:rPr>
          <w:iCs/>
          <w:sz w:val="24"/>
          <w:szCs w:val="24"/>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F75116" w:rsidRDefault="00F75116" w:rsidP="000C1F2E">
      <w:pPr>
        <w:pStyle w:val="a7"/>
        <w:widowControl/>
        <w:numPr>
          <w:ilvl w:val="0"/>
          <w:numId w:val="233"/>
        </w:numPr>
        <w:autoSpaceDE/>
        <w:autoSpaceDN/>
        <w:ind w:left="709"/>
        <w:contextualSpacing/>
        <w:rPr>
          <w:iCs/>
          <w:sz w:val="24"/>
          <w:szCs w:val="24"/>
        </w:rPr>
      </w:pPr>
      <w:r>
        <w:rPr>
          <w:iCs/>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психолога, социального педагога и педагогов, работающих в классе. </w:t>
      </w:r>
    </w:p>
    <w:p w:rsidR="00F75116" w:rsidRDefault="00F75116" w:rsidP="00F75116">
      <w:pPr>
        <w:ind w:firstLine="567"/>
        <w:jc w:val="both"/>
        <w:rPr>
          <w:i/>
          <w:iCs/>
          <w:sz w:val="24"/>
          <w:szCs w:val="24"/>
          <w:u w:val="single"/>
        </w:rPr>
      </w:pPr>
      <w:r>
        <w:rPr>
          <w:bCs/>
          <w:i/>
          <w:iCs/>
          <w:sz w:val="24"/>
          <w:szCs w:val="24"/>
          <w:u w:val="single"/>
        </w:rPr>
        <w:t xml:space="preserve">На индивидуальном уровне: </w:t>
      </w:r>
    </w:p>
    <w:p w:rsidR="00F75116" w:rsidRDefault="00F75116" w:rsidP="000C1F2E">
      <w:pPr>
        <w:pStyle w:val="a7"/>
        <w:widowControl/>
        <w:numPr>
          <w:ilvl w:val="0"/>
          <w:numId w:val="234"/>
        </w:numPr>
        <w:autoSpaceDE/>
        <w:autoSpaceDN/>
        <w:ind w:left="851"/>
        <w:contextualSpacing/>
        <w:rPr>
          <w:iCs/>
          <w:sz w:val="24"/>
          <w:szCs w:val="24"/>
        </w:rPr>
      </w:pPr>
      <w:r>
        <w:rPr>
          <w:iCs/>
          <w:sz w:val="24"/>
          <w:szCs w:val="24"/>
        </w:rPr>
        <w:t xml:space="preserve">работа социального педагога и психолога школы по запросу родителей для решения острых конфликтных ситуаций; </w:t>
      </w:r>
    </w:p>
    <w:p w:rsidR="00F75116" w:rsidRDefault="00F75116" w:rsidP="000C1F2E">
      <w:pPr>
        <w:pStyle w:val="a7"/>
        <w:widowControl/>
        <w:numPr>
          <w:ilvl w:val="0"/>
          <w:numId w:val="234"/>
        </w:numPr>
        <w:autoSpaceDE/>
        <w:autoSpaceDN/>
        <w:ind w:left="851"/>
        <w:contextualSpacing/>
        <w:rPr>
          <w:iCs/>
          <w:sz w:val="24"/>
          <w:szCs w:val="24"/>
        </w:rPr>
      </w:pPr>
      <w:r>
        <w:rPr>
          <w:iCs/>
          <w:sz w:val="24"/>
          <w:szCs w:val="24"/>
        </w:rPr>
        <w:t>работа службы медиации для решения конфликтных вопросов;</w:t>
      </w:r>
    </w:p>
    <w:p w:rsidR="00F75116" w:rsidRDefault="00F75116" w:rsidP="000C1F2E">
      <w:pPr>
        <w:pStyle w:val="a7"/>
        <w:widowControl/>
        <w:numPr>
          <w:ilvl w:val="0"/>
          <w:numId w:val="234"/>
        </w:numPr>
        <w:autoSpaceDE/>
        <w:autoSpaceDN/>
        <w:ind w:left="851"/>
        <w:contextualSpacing/>
        <w:rPr>
          <w:iCs/>
          <w:sz w:val="24"/>
          <w:szCs w:val="24"/>
        </w:rPr>
      </w:pPr>
      <w:r>
        <w:rPr>
          <w:iCs/>
          <w:sz w:val="24"/>
          <w:szCs w:val="24"/>
        </w:rPr>
        <w:lastRenderedPageBreak/>
        <w:t xml:space="preserve">участие родителей в педагогических советах, консилиумах , собираемых в случае возникновения острых проблем, связанных с обучением и воспитанием конкретного ребенка; </w:t>
      </w:r>
    </w:p>
    <w:p w:rsidR="00F75116" w:rsidRDefault="00F75116" w:rsidP="000C1F2E">
      <w:pPr>
        <w:pStyle w:val="a7"/>
        <w:widowControl/>
        <w:numPr>
          <w:ilvl w:val="0"/>
          <w:numId w:val="234"/>
        </w:numPr>
        <w:autoSpaceDE/>
        <w:autoSpaceDN/>
        <w:ind w:left="851"/>
        <w:contextualSpacing/>
        <w:rPr>
          <w:iCs/>
          <w:sz w:val="24"/>
          <w:szCs w:val="24"/>
        </w:rPr>
      </w:pPr>
      <w:r>
        <w:rPr>
          <w:iCs/>
          <w:sz w:val="24"/>
          <w:szCs w:val="24"/>
        </w:rPr>
        <w:t xml:space="preserve">индивидуальная помощь со стороны родителей в подготовке и проведении общешкольных и внутри классных мероприятий воспитательной направленности; </w:t>
      </w:r>
    </w:p>
    <w:p w:rsidR="00F75116" w:rsidRDefault="00F75116" w:rsidP="000C1F2E">
      <w:pPr>
        <w:pStyle w:val="a7"/>
        <w:widowControl/>
        <w:numPr>
          <w:ilvl w:val="0"/>
          <w:numId w:val="234"/>
        </w:numPr>
        <w:autoSpaceDE/>
        <w:autoSpaceDN/>
        <w:ind w:left="851"/>
        <w:contextualSpacing/>
        <w:rPr>
          <w:iCs/>
          <w:sz w:val="24"/>
          <w:szCs w:val="24"/>
        </w:rPr>
      </w:pPr>
      <w:r>
        <w:rPr>
          <w:iCs/>
          <w:sz w:val="24"/>
          <w:szCs w:val="24"/>
        </w:rPr>
        <w:t xml:space="preserve">индивидуальное консультирование  узкими специалистами (психотерапевт, педиатр, инспектор КДН, нарколог и т.д..) c целью координации воспитательных усилий педагогов и родителей (законных представителей). </w:t>
      </w:r>
    </w:p>
    <w:p w:rsidR="00F75116" w:rsidRDefault="00F75116" w:rsidP="00F75116">
      <w:pPr>
        <w:jc w:val="center"/>
        <w:rPr>
          <w:b/>
          <w:sz w:val="28"/>
          <w:szCs w:val="24"/>
        </w:rPr>
      </w:pPr>
    </w:p>
    <w:p w:rsidR="00F75116" w:rsidRDefault="00F75116" w:rsidP="00F75116">
      <w:pPr>
        <w:jc w:val="center"/>
        <w:rPr>
          <w:b/>
          <w:sz w:val="28"/>
          <w:szCs w:val="24"/>
        </w:rPr>
      </w:pPr>
      <w:r>
        <w:rPr>
          <w:b/>
          <w:sz w:val="28"/>
          <w:szCs w:val="24"/>
        </w:rPr>
        <w:t xml:space="preserve">3.1.5.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 xml:space="preserve">ь </w:t>
      </w:r>
      <w:r>
        <w:rPr>
          <w:b/>
          <w:spacing w:val="1"/>
          <w:sz w:val="28"/>
          <w:szCs w:val="24"/>
        </w:rPr>
        <w:t>«</w:t>
      </w:r>
      <w:r>
        <w:rPr>
          <w:b/>
          <w:spacing w:val="-2"/>
          <w:sz w:val="28"/>
          <w:szCs w:val="24"/>
        </w:rPr>
        <w:t>С</w:t>
      </w:r>
      <w:r>
        <w:rPr>
          <w:b/>
          <w:sz w:val="28"/>
          <w:szCs w:val="24"/>
        </w:rPr>
        <w:t>а</w:t>
      </w:r>
      <w:r>
        <w:rPr>
          <w:b/>
          <w:spacing w:val="-4"/>
          <w:sz w:val="28"/>
          <w:szCs w:val="24"/>
        </w:rPr>
        <w:t>м</w:t>
      </w:r>
      <w:r>
        <w:rPr>
          <w:b/>
          <w:spacing w:val="-10"/>
          <w:sz w:val="28"/>
          <w:szCs w:val="24"/>
        </w:rPr>
        <w:t>о</w:t>
      </w:r>
      <w:r>
        <w:rPr>
          <w:b/>
          <w:sz w:val="28"/>
          <w:szCs w:val="24"/>
        </w:rPr>
        <w:t>упра</w:t>
      </w:r>
      <w:r>
        <w:rPr>
          <w:b/>
          <w:spacing w:val="-4"/>
          <w:sz w:val="28"/>
          <w:szCs w:val="24"/>
        </w:rPr>
        <w:t>в</w:t>
      </w:r>
      <w:r>
        <w:rPr>
          <w:b/>
          <w:sz w:val="28"/>
          <w:szCs w:val="24"/>
        </w:rPr>
        <w:t>лени</w:t>
      </w:r>
      <w:r>
        <w:rPr>
          <w:b/>
          <w:spacing w:val="-2"/>
          <w:sz w:val="28"/>
          <w:szCs w:val="24"/>
        </w:rPr>
        <w:t>е</w:t>
      </w:r>
      <w:r>
        <w:rPr>
          <w:b/>
          <w:sz w:val="28"/>
          <w:szCs w:val="24"/>
        </w:rPr>
        <w:t>»</w:t>
      </w:r>
    </w:p>
    <w:p w:rsidR="00F75116" w:rsidRDefault="00F75116" w:rsidP="00F75116">
      <w:pPr>
        <w:ind w:firstLine="567"/>
        <w:jc w:val="both"/>
        <w:rPr>
          <w:sz w:val="24"/>
          <w:szCs w:val="24"/>
        </w:rPr>
      </w:pPr>
      <w:r>
        <w:rPr>
          <w:spacing w:val="-1"/>
          <w:sz w:val="24"/>
          <w:szCs w:val="24"/>
        </w:rPr>
        <w:t>П</w:t>
      </w:r>
      <w:r>
        <w:rPr>
          <w:spacing w:val="-5"/>
          <w:sz w:val="24"/>
          <w:szCs w:val="24"/>
        </w:rPr>
        <w:t>о</w:t>
      </w:r>
      <w:r>
        <w:rPr>
          <w:spacing w:val="-1"/>
          <w:sz w:val="24"/>
          <w:szCs w:val="24"/>
        </w:rPr>
        <w:t>д</w:t>
      </w:r>
      <w:r>
        <w:rPr>
          <w:spacing w:val="1"/>
          <w:sz w:val="24"/>
          <w:szCs w:val="24"/>
        </w:rPr>
        <w:t>д</w:t>
      </w:r>
      <w:r>
        <w:rPr>
          <w:spacing w:val="-1"/>
          <w:sz w:val="24"/>
          <w:szCs w:val="24"/>
        </w:rPr>
        <w:t>е</w:t>
      </w:r>
      <w:r>
        <w:rPr>
          <w:sz w:val="24"/>
          <w:szCs w:val="24"/>
        </w:rPr>
        <w:t>рж</w:t>
      </w:r>
      <w:r>
        <w:rPr>
          <w:spacing w:val="-5"/>
          <w:sz w:val="24"/>
          <w:szCs w:val="24"/>
        </w:rPr>
        <w:t>к</w:t>
      </w:r>
      <w:r>
        <w:rPr>
          <w:sz w:val="24"/>
          <w:szCs w:val="24"/>
        </w:rPr>
        <w:t>а де</w:t>
      </w:r>
      <w:r>
        <w:rPr>
          <w:spacing w:val="3"/>
          <w:sz w:val="24"/>
          <w:szCs w:val="24"/>
        </w:rPr>
        <w:t>т</w:t>
      </w:r>
      <w:r>
        <w:rPr>
          <w:sz w:val="24"/>
          <w:szCs w:val="24"/>
        </w:rPr>
        <w:t>с</w:t>
      </w:r>
      <w:r>
        <w:rPr>
          <w:spacing w:val="-15"/>
          <w:sz w:val="24"/>
          <w:szCs w:val="24"/>
        </w:rPr>
        <w:t>к</w:t>
      </w:r>
      <w:r>
        <w:rPr>
          <w:sz w:val="24"/>
          <w:szCs w:val="24"/>
        </w:rPr>
        <w:t>о</w:t>
      </w:r>
      <w:r>
        <w:rPr>
          <w:spacing w:val="-7"/>
          <w:sz w:val="24"/>
          <w:szCs w:val="24"/>
        </w:rPr>
        <w:t>г</w:t>
      </w:r>
      <w:r>
        <w:rPr>
          <w:sz w:val="24"/>
          <w:szCs w:val="24"/>
        </w:rPr>
        <w:t xml:space="preserve">о </w:t>
      </w:r>
      <w:r>
        <w:rPr>
          <w:spacing w:val="2"/>
          <w:sz w:val="24"/>
          <w:szCs w:val="24"/>
        </w:rPr>
        <w:t>с</w:t>
      </w:r>
      <w:r>
        <w:rPr>
          <w:sz w:val="24"/>
          <w:szCs w:val="24"/>
        </w:rPr>
        <w:t>а</w:t>
      </w:r>
      <w:r>
        <w:rPr>
          <w:spacing w:val="-2"/>
          <w:sz w:val="24"/>
          <w:szCs w:val="24"/>
        </w:rPr>
        <w:t>м</w:t>
      </w:r>
      <w:r>
        <w:rPr>
          <w:spacing w:val="-8"/>
          <w:sz w:val="24"/>
          <w:szCs w:val="24"/>
        </w:rPr>
        <w:t>о</w:t>
      </w:r>
      <w:r>
        <w:rPr>
          <w:spacing w:val="-3"/>
          <w:sz w:val="24"/>
          <w:szCs w:val="24"/>
        </w:rPr>
        <w:t>у</w:t>
      </w:r>
      <w:r>
        <w:rPr>
          <w:sz w:val="24"/>
          <w:szCs w:val="24"/>
        </w:rPr>
        <w:t>пра</w:t>
      </w:r>
      <w:r>
        <w:rPr>
          <w:spacing w:val="-4"/>
          <w:sz w:val="24"/>
          <w:szCs w:val="24"/>
        </w:rPr>
        <w:t>в</w:t>
      </w:r>
      <w:r>
        <w:rPr>
          <w:spacing w:val="-1"/>
          <w:sz w:val="24"/>
          <w:szCs w:val="24"/>
        </w:rPr>
        <w:t>л</w:t>
      </w:r>
      <w:r>
        <w:rPr>
          <w:sz w:val="24"/>
          <w:szCs w:val="24"/>
        </w:rPr>
        <w:t>ения в ш</w:t>
      </w:r>
      <w:r>
        <w:rPr>
          <w:spacing w:val="-13"/>
          <w:sz w:val="24"/>
          <w:szCs w:val="24"/>
        </w:rPr>
        <w:t>к</w:t>
      </w:r>
      <w:r>
        <w:rPr>
          <w:spacing w:val="-3"/>
          <w:sz w:val="24"/>
          <w:szCs w:val="24"/>
        </w:rPr>
        <w:t>о</w:t>
      </w:r>
      <w:r>
        <w:rPr>
          <w:spacing w:val="-1"/>
          <w:sz w:val="24"/>
          <w:szCs w:val="24"/>
        </w:rPr>
        <w:t>л</w:t>
      </w:r>
      <w:r>
        <w:rPr>
          <w:sz w:val="24"/>
          <w:szCs w:val="24"/>
        </w:rPr>
        <w:t>е п</w:t>
      </w:r>
      <w:r>
        <w:rPr>
          <w:spacing w:val="-1"/>
          <w:sz w:val="24"/>
          <w:szCs w:val="24"/>
        </w:rPr>
        <w:t>ом</w:t>
      </w:r>
      <w:r>
        <w:rPr>
          <w:sz w:val="24"/>
          <w:szCs w:val="24"/>
        </w:rPr>
        <w:t>огает п</w:t>
      </w:r>
      <w:r>
        <w:rPr>
          <w:spacing w:val="-5"/>
          <w:sz w:val="24"/>
          <w:szCs w:val="24"/>
        </w:rPr>
        <w:t>е</w:t>
      </w:r>
      <w:r>
        <w:rPr>
          <w:sz w:val="24"/>
          <w:szCs w:val="24"/>
        </w:rPr>
        <w:t>да</w:t>
      </w:r>
      <w:r>
        <w:rPr>
          <w:spacing w:val="-8"/>
          <w:sz w:val="24"/>
          <w:szCs w:val="24"/>
        </w:rPr>
        <w:t>г</w:t>
      </w:r>
      <w:r>
        <w:rPr>
          <w:sz w:val="24"/>
          <w:szCs w:val="24"/>
        </w:rPr>
        <w:t xml:space="preserve">огам </w:t>
      </w:r>
      <w:r>
        <w:rPr>
          <w:spacing w:val="-1"/>
          <w:sz w:val="24"/>
          <w:szCs w:val="24"/>
        </w:rPr>
        <w:t>в</w:t>
      </w:r>
      <w:r>
        <w:rPr>
          <w:spacing w:val="6"/>
          <w:sz w:val="24"/>
          <w:szCs w:val="24"/>
        </w:rPr>
        <w:t>о</w:t>
      </w:r>
      <w:r>
        <w:rPr>
          <w:sz w:val="24"/>
          <w:szCs w:val="24"/>
        </w:rPr>
        <w:t>спиты</w:t>
      </w:r>
      <w:r>
        <w:rPr>
          <w:spacing w:val="-4"/>
          <w:sz w:val="24"/>
          <w:szCs w:val="24"/>
        </w:rPr>
        <w:t>в</w:t>
      </w:r>
      <w:r>
        <w:rPr>
          <w:spacing w:val="-6"/>
          <w:sz w:val="24"/>
          <w:szCs w:val="24"/>
        </w:rPr>
        <w:t>а</w:t>
      </w:r>
      <w:r>
        <w:rPr>
          <w:sz w:val="24"/>
          <w:szCs w:val="24"/>
        </w:rPr>
        <w:t>ть</w:t>
      </w:r>
      <w:r>
        <w:rPr>
          <w:spacing w:val="149"/>
          <w:sz w:val="24"/>
          <w:szCs w:val="24"/>
        </w:rPr>
        <w:t xml:space="preserve"> </w:t>
      </w:r>
      <w:r>
        <w:rPr>
          <w:spacing w:val="1"/>
          <w:sz w:val="24"/>
          <w:szCs w:val="24"/>
        </w:rPr>
        <w:t>в</w:t>
      </w:r>
      <w:r>
        <w:rPr>
          <w:spacing w:val="149"/>
          <w:sz w:val="24"/>
          <w:szCs w:val="24"/>
        </w:rPr>
        <w:t xml:space="preserve"> </w:t>
      </w:r>
      <w:r>
        <w:rPr>
          <w:spacing w:val="1"/>
          <w:sz w:val="24"/>
          <w:szCs w:val="24"/>
        </w:rPr>
        <w:t>д</w:t>
      </w:r>
      <w:r>
        <w:rPr>
          <w:spacing w:val="-1"/>
          <w:sz w:val="24"/>
          <w:szCs w:val="24"/>
        </w:rPr>
        <w:t>е</w:t>
      </w:r>
      <w:r>
        <w:rPr>
          <w:spacing w:val="-5"/>
          <w:sz w:val="24"/>
          <w:szCs w:val="24"/>
        </w:rPr>
        <w:t>т</w:t>
      </w:r>
      <w:r>
        <w:rPr>
          <w:sz w:val="24"/>
          <w:szCs w:val="24"/>
        </w:rPr>
        <w:t>ях</w:t>
      </w:r>
      <w:r>
        <w:rPr>
          <w:spacing w:val="151"/>
          <w:sz w:val="24"/>
          <w:szCs w:val="24"/>
        </w:rPr>
        <w:t xml:space="preserve"> </w:t>
      </w:r>
      <w:r>
        <w:rPr>
          <w:sz w:val="24"/>
          <w:szCs w:val="24"/>
        </w:rPr>
        <w:t>иници</w:t>
      </w:r>
      <w:r>
        <w:rPr>
          <w:spacing w:val="-5"/>
          <w:sz w:val="24"/>
          <w:szCs w:val="24"/>
        </w:rPr>
        <w:t>а</w:t>
      </w:r>
      <w:r>
        <w:rPr>
          <w:spacing w:val="-2"/>
          <w:sz w:val="24"/>
          <w:szCs w:val="24"/>
        </w:rPr>
        <w:t>т</w:t>
      </w:r>
      <w:r>
        <w:rPr>
          <w:sz w:val="24"/>
          <w:szCs w:val="24"/>
        </w:rPr>
        <w:t>ив</w:t>
      </w:r>
      <w:r>
        <w:rPr>
          <w:spacing w:val="-1"/>
          <w:sz w:val="24"/>
          <w:szCs w:val="24"/>
        </w:rPr>
        <w:t>н</w:t>
      </w:r>
      <w:r>
        <w:rPr>
          <w:spacing w:val="7"/>
          <w:sz w:val="24"/>
          <w:szCs w:val="24"/>
        </w:rPr>
        <w:t>о</w:t>
      </w:r>
      <w:r>
        <w:rPr>
          <w:sz w:val="24"/>
          <w:szCs w:val="24"/>
        </w:rPr>
        <w:t>с</w:t>
      </w:r>
      <w:r>
        <w:rPr>
          <w:spacing w:val="-1"/>
          <w:sz w:val="24"/>
          <w:szCs w:val="24"/>
        </w:rPr>
        <w:t>т</w:t>
      </w:r>
      <w:r>
        <w:rPr>
          <w:sz w:val="24"/>
          <w:szCs w:val="24"/>
        </w:rPr>
        <w:t>ь,</w:t>
      </w:r>
      <w:r>
        <w:rPr>
          <w:spacing w:val="149"/>
          <w:sz w:val="24"/>
          <w:szCs w:val="24"/>
        </w:rPr>
        <w:t xml:space="preserve"> </w:t>
      </w:r>
      <w:r>
        <w:rPr>
          <w:spacing w:val="2"/>
          <w:sz w:val="24"/>
          <w:szCs w:val="24"/>
        </w:rPr>
        <w:t>с</w:t>
      </w:r>
      <w:r>
        <w:rPr>
          <w:sz w:val="24"/>
          <w:szCs w:val="24"/>
        </w:rPr>
        <w:t>ам</w:t>
      </w:r>
      <w:r>
        <w:rPr>
          <w:spacing w:val="8"/>
          <w:sz w:val="24"/>
          <w:szCs w:val="24"/>
        </w:rPr>
        <w:t>о</w:t>
      </w:r>
      <w:r>
        <w:rPr>
          <w:sz w:val="24"/>
          <w:szCs w:val="24"/>
        </w:rPr>
        <w:t>с</w:t>
      </w:r>
      <w:r>
        <w:rPr>
          <w:spacing w:val="-4"/>
          <w:sz w:val="24"/>
          <w:szCs w:val="24"/>
        </w:rPr>
        <w:t>т</w:t>
      </w:r>
      <w:r>
        <w:rPr>
          <w:spacing w:val="-3"/>
          <w:sz w:val="24"/>
          <w:szCs w:val="24"/>
        </w:rPr>
        <w:t>о</w:t>
      </w:r>
      <w:r>
        <w:rPr>
          <w:sz w:val="24"/>
          <w:szCs w:val="24"/>
        </w:rPr>
        <w:t>я</w:t>
      </w:r>
      <w:r>
        <w:rPr>
          <w:spacing w:val="-2"/>
          <w:sz w:val="24"/>
          <w:szCs w:val="24"/>
        </w:rPr>
        <w:t>т</w:t>
      </w:r>
      <w:r>
        <w:rPr>
          <w:sz w:val="24"/>
          <w:szCs w:val="24"/>
        </w:rPr>
        <w:t>ел</w:t>
      </w:r>
      <w:r>
        <w:rPr>
          <w:spacing w:val="-2"/>
          <w:sz w:val="24"/>
          <w:szCs w:val="24"/>
        </w:rPr>
        <w:t>ь</w:t>
      </w:r>
      <w:r>
        <w:rPr>
          <w:sz w:val="24"/>
          <w:szCs w:val="24"/>
        </w:rPr>
        <w:t>н</w:t>
      </w:r>
      <w:r>
        <w:rPr>
          <w:spacing w:val="5"/>
          <w:sz w:val="24"/>
          <w:szCs w:val="24"/>
        </w:rPr>
        <w:t>о</w:t>
      </w:r>
      <w:r>
        <w:rPr>
          <w:spacing w:val="-1"/>
          <w:sz w:val="24"/>
          <w:szCs w:val="24"/>
        </w:rPr>
        <w:t>с</w:t>
      </w:r>
      <w:r>
        <w:rPr>
          <w:sz w:val="24"/>
          <w:szCs w:val="24"/>
        </w:rPr>
        <w:t>т</w:t>
      </w:r>
      <w:r>
        <w:rPr>
          <w:spacing w:val="-1"/>
          <w:sz w:val="24"/>
          <w:szCs w:val="24"/>
        </w:rPr>
        <w:t>ь</w:t>
      </w:r>
      <w:r>
        <w:rPr>
          <w:sz w:val="24"/>
          <w:szCs w:val="24"/>
        </w:rPr>
        <w:t>,</w:t>
      </w:r>
      <w:r>
        <w:rPr>
          <w:spacing w:val="150"/>
          <w:sz w:val="24"/>
          <w:szCs w:val="24"/>
        </w:rPr>
        <w:t xml:space="preserve"> </w:t>
      </w:r>
      <w:r>
        <w:rPr>
          <w:spacing w:val="-2"/>
          <w:sz w:val="24"/>
          <w:szCs w:val="24"/>
        </w:rPr>
        <w:t>о</w:t>
      </w:r>
      <w:r>
        <w:rPr>
          <w:sz w:val="24"/>
          <w:szCs w:val="24"/>
        </w:rPr>
        <w:t>т</w:t>
      </w:r>
      <w:r>
        <w:rPr>
          <w:spacing w:val="-3"/>
          <w:sz w:val="24"/>
          <w:szCs w:val="24"/>
        </w:rPr>
        <w:t>в</w:t>
      </w:r>
      <w:r>
        <w:rPr>
          <w:sz w:val="24"/>
          <w:szCs w:val="24"/>
        </w:rPr>
        <w:t>етст</w:t>
      </w:r>
      <w:r>
        <w:rPr>
          <w:spacing w:val="-1"/>
          <w:sz w:val="24"/>
          <w:szCs w:val="24"/>
        </w:rPr>
        <w:t>в</w:t>
      </w:r>
      <w:r>
        <w:rPr>
          <w:sz w:val="24"/>
          <w:szCs w:val="24"/>
        </w:rPr>
        <w:t>енн</w:t>
      </w:r>
      <w:r>
        <w:rPr>
          <w:spacing w:val="8"/>
          <w:sz w:val="24"/>
          <w:szCs w:val="24"/>
        </w:rPr>
        <w:t>о</w:t>
      </w:r>
      <w:r>
        <w:rPr>
          <w:sz w:val="24"/>
          <w:szCs w:val="24"/>
        </w:rPr>
        <w:t>с</w:t>
      </w:r>
      <w:r>
        <w:rPr>
          <w:spacing w:val="-1"/>
          <w:sz w:val="24"/>
          <w:szCs w:val="24"/>
        </w:rPr>
        <w:t>ть</w:t>
      </w:r>
      <w:r>
        <w:rPr>
          <w:sz w:val="24"/>
          <w:szCs w:val="24"/>
        </w:rPr>
        <w:t xml:space="preserve">, </w:t>
      </w:r>
      <w:r>
        <w:rPr>
          <w:spacing w:val="1"/>
          <w:sz w:val="24"/>
          <w:szCs w:val="24"/>
        </w:rPr>
        <w:t>т</w:t>
      </w:r>
      <w:r>
        <w:rPr>
          <w:spacing w:val="-2"/>
          <w:sz w:val="24"/>
          <w:szCs w:val="24"/>
        </w:rPr>
        <w:t>р</w:t>
      </w:r>
      <w:r>
        <w:rPr>
          <w:spacing w:val="-20"/>
          <w:sz w:val="24"/>
          <w:szCs w:val="24"/>
        </w:rPr>
        <w:t>у</w:t>
      </w:r>
      <w:r>
        <w:rPr>
          <w:sz w:val="24"/>
          <w:szCs w:val="24"/>
        </w:rPr>
        <w:t>д</w:t>
      </w:r>
      <w:r>
        <w:rPr>
          <w:spacing w:val="-3"/>
          <w:sz w:val="24"/>
          <w:szCs w:val="24"/>
        </w:rPr>
        <w:t>о</w:t>
      </w:r>
      <w:r>
        <w:rPr>
          <w:sz w:val="24"/>
          <w:szCs w:val="24"/>
        </w:rPr>
        <w:t>любие,</w:t>
      </w:r>
      <w:r>
        <w:rPr>
          <w:spacing w:val="37"/>
          <w:sz w:val="24"/>
          <w:szCs w:val="24"/>
        </w:rPr>
        <w:t xml:space="preserve"> </w:t>
      </w:r>
      <w:r>
        <w:rPr>
          <w:sz w:val="24"/>
          <w:szCs w:val="24"/>
        </w:rPr>
        <w:t>ч</w:t>
      </w:r>
      <w:r>
        <w:rPr>
          <w:spacing w:val="-2"/>
          <w:sz w:val="24"/>
          <w:szCs w:val="24"/>
        </w:rPr>
        <w:t>ув</w:t>
      </w:r>
      <w:r>
        <w:rPr>
          <w:sz w:val="24"/>
          <w:szCs w:val="24"/>
        </w:rPr>
        <w:t>ство</w:t>
      </w:r>
      <w:r>
        <w:rPr>
          <w:spacing w:val="38"/>
          <w:sz w:val="24"/>
          <w:szCs w:val="24"/>
        </w:rPr>
        <w:t xml:space="preserve"> </w:t>
      </w:r>
      <w:r>
        <w:rPr>
          <w:sz w:val="24"/>
          <w:szCs w:val="24"/>
        </w:rPr>
        <w:t>с</w:t>
      </w:r>
      <w:r>
        <w:rPr>
          <w:spacing w:val="-1"/>
          <w:sz w:val="24"/>
          <w:szCs w:val="24"/>
        </w:rPr>
        <w:t>о</w:t>
      </w:r>
      <w:r>
        <w:rPr>
          <w:spacing w:val="1"/>
          <w:sz w:val="24"/>
          <w:szCs w:val="24"/>
        </w:rPr>
        <w:t>б</w:t>
      </w:r>
      <w:r>
        <w:rPr>
          <w:sz w:val="24"/>
          <w:szCs w:val="24"/>
        </w:rPr>
        <w:t>ст</w:t>
      </w:r>
      <w:r>
        <w:rPr>
          <w:spacing w:val="-2"/>
          <w:sz w:val="24"/>
          <w:szCs w:val="24"/>
        </w:rPr>
        <w:t>в</w:t>
      </w:r>
      <w:r>
        <w:rPr>
          <w:sz w:val="24"/>
          <w:szCs w:val="24"/>
        </w:rPr>
        <w:t>е</w:t>
      </w:r>
      <w:r>
        <w:rPr>
          <w:spacing w:val="-2"/>
          <w:sz w:val="24"/>
          <w:szCs w:val="24"/>
        </w:rPr>
        <w:t>н</w:t>
      </w:r>
      <w:r>
        <w:rPr>
          <w:spacing w:val="-1"/>
          <w:sz w:val="24"/>
          <w:szCs w:val="24"/>
        </w:rPr>
        <w:t>н</w:t>
      </w:r>
      <w:r>
        <w:rPr>
          <w:spacing w:val="1"/>
          <w:sz w:val="24"/>
          <w:szCs w:val="24"/>
        </w:rPr>
        <w:t>о</w:t>
      </w:r>
      <w:r>
        <w:rPr>
          <w:spacing w:val="-6"/>
          <w:sz w:val="24"/>
          <w:szCs w:val="24"/>
        </w:rPr>
        <w:t>г</w:t>
      </w:r>
      <w:r>
        <w:rPr>
          <w:sz w:val="24"/>
          <w:szCs w:val="24"/>
        </w:rPr>
        <w:t>о</w:t>
      </w:r>
      <w:r>
        <w:rPr>
          <w:spacing w:val="36"/>
          <w:sz w:val="24"/>
          <w:szCs w:val="24"/>
        </w:rPr>
        <w:t xml:space="preserve"> </w:t>
      </w:r>
      <w:r>
        <w:rPr>
          <w:sz w:val="24"/>
          <w:szCs w:val="24"/>
        </w:rPr>
        <w:t>д</w:t>
      </w:r>
      <w:r>
        <w:rPr>
          <w:spacing w:val="6"/>
          <w:sz w:val="24"/>
          <w:szCs w:val="24"/>
        </w:rPr>
        <w:t>о</w:t>
      </w:r>
      <w:r>
        <w:rPr>
          <w:sz w:val="24"/>
          <w:szCs w:val="24"/>
        </w:rPr>
        <w:t>с</w:t>
      </w:r>
      <w:r>
        <w:rPr>
          <w:spacing w:val="-6"/>
          <w:sz w:val="24"/>
          <w:szCs w:val="24"/>
        </w:rPr>
        <w:t>т</w:t>
      </w:r>
      <w:r>
        <w:rPr>
          <w:sz w:val="24"/>
          <w:szCs w:val="24"/>
        </w:rPr>
        <w:t>оинст</w:t>
      </w:r>
      <w:r>
        <w:rPr>
          <w:spacing w:val="-4"/>
          <w:sz w:val="24"/>
          <w:szCs w:val="24"/>
        </w:rPr>
        <w:t>в</w:t>
      </w:r>
      <w:r>
        <w:rPr>
          <w:sz w:val="24"/>
          <w:szCs w:val="24"/>
        </w:rPr>
        <w:t>а,</w:t>
      </w:r>
      <w:r>
        <w:rPr>
          <w:spacing w:val="36"/>
          <w:sz w:val="24"/>
          <w:szCs w:val="24"/>
        </w:rPr>
        <w:t xml:space="preserve"> </w:t>
      </w:r>
      <w:r>
        <w:rPr>
          <w:sz w:val="24"/>
          <w:szCs w:val="24"/>
        </w:rPr>
        <w:t>а</w:t>
      </w:r>
      <w:r>
        <w:rPr>
          <w:spacing w:val="38"/>
          <w:sz w:val="24"/>
          <w:szCs w:val="24"/>
        </w:rPr>
        <w:t xml:space="preserve"> </w:t>
      </w:r>
      <w:r>
        <w:rPr>
          <w:sz w:val="24"/>
          <w:szCs w:val="24"/>
        </w:rPr>
        <w:t>ш</w:t>
      </w:r>
      <w:r>
        <w:rPr>
          <w:spacing w:val="-13"/>
          <w:sz w:val="24"/>
          <w:szCs w:val="24"/>
        </w:rPr>
        <w:t>к</w:t>
      </w:r>
      <w:r>
        <w:rPr>
          <w:spacing w:val="-3"/>
          <w:sz w:val="24"/>
          <w:szCs w:val="24"/>
        </w:rPr>
        <w:t>о</w:t>
      </w:r>
      <w:r>
        <w:rPr>
          <w:sz w:val="24"/>
          <w:szCs w:val="24"/>
        </w:rPr>
        <w:t>л</w:t>
      </w:r>
      <w:r>
        <w:rPr>
          <w:spacing w:val="-1"/>
          <w:sz w:val="24"/>
          <w:szCs w:val="24"/>
        </w:rPr>
        <w:t>ь</w:t>
      </w:r>
      <w:r>
        <w:rPr>
          <w:sz w:val="24"/>
          <w:szCs w:val="24"/>
        </w:rPr>
        <w:t>н</w:t>
      </w:r>
      <w:r>
        <w:rPr>
          <w:spacing w:val="1"/>
          <w:sz w:val="24"/>
          <w:szCs w:val="24"/>
        </w:rPr>
        <w:t>и</w:t>
      </w:r>
      <w:r>
        <w:rPr>
          <w:spacing w:val="-3"/>
          <w:sz w:val="24"/>
          <w:szCs w:val="24"/>
        </w:rPr>
        <w:t>к</w:t>
      </w:r>
      <w:r>
        <w:rPr>
          <w:sz w:val="24"/>
          <w:szCs w:val="24"/>
        </w:rPr>
        <w:t>ам</w:t>
      </w:r>
      <w:r>
        <w:rPr>
          <w:spacing w:val="45"/>
          <w:sz w:val="24"/>
          <w:szCs w:val="24"/>
        </w:rPr>
        <w:t xml:space="preserve"> </w:t>
      </w:r>
      <w:r>
        <w:rPr>
          <w:sz w:val="24"/>
          <w:szCs w:val="24"/>
        </w:rPr>
        <w:t>–</w:t>
      </w:r>
      <w:r>
        <w:rPr>
          <w:spacing w:val="38"/>
          <w:sz w:val="24"/>
          <w:szCs w:val="24"/>
        </w:rPr>
        <w:t xml:space="preserve"> </w:t>
      </w:r>
      <w:r>
        <w:rPr>
          <w:sz w:val="24"/>
          <w:szCs w:val="24"/>
        </w:rPr>
        <w:t>п</w:t>
      </w:r>
      <w:r>
        <w:rPr>
          <w:spacing w:val="1"/>
          <w:sz w:val="24"/>
          <w:szCs w:val="24"/>
        </w:rPr>
        <w:t>р</w:t>
      </w:r>
      <w:r>
        <w:rPr>
          <w:spacing w:val="-5"/>
          <w:sz w:val="24"/>
          <w:szCs w:val="24"/>
        </w:rPr>
        <w:t>е</w:t>
      </w:r>
      <w:r>
        <w:rPr>
          <w:sz w:val="24"/>
          <w:szCs w:val="24"/>
        </w:rPr>
        <w:t>д</w:t>
      </w:r>
      <w:r>
        <w:rPr>
          <w:spacing w:val="5"/>
          <w:sz w:val="24"/>
          <w:szCs w:val="24"/>
        </w:rPr>
        <w:t>о</w:t>
      </w:r>
      <w:r>
        <w:rPr>
          <w:sz w:val="24"/>
          <w:szCs w:val="24"/>
        </w:rPr>
        <w:t>с</w:t>
      </w:r>
      <w:r>
        <w:rPr>
          <w:spacing w:val="2"/>
          <w:sz w:val="24"/>
          <w:szCs w:val="24"/>
        </w:rPr>
        <w:t>т</w:t>
      </w:r>
      <w:r>
        <w:rPr>
          <w:sz w:val="24"/>
          <w:szCs w:val="24"/>
        </w:rPr>
        <w:t>а</w:t>
      </w:r>
      <w:r>
        <w:rPr>
          <w:spacing w:val="-4"/>
          <w:sz w:val="24"/>
          <w:szCs w:val="24"/>
        </w:rPr>
        <w:t>в</w:t>
      </w:r>
      <w:r>
        <w:rPr>
          <w:spacing w:val="-1"/>
          <w:sz w:val="24"/>
          <w:szCs w:val="24"/>
        </w:rPr>
        <w:t>л</w:t>
      </w:r>
      <w:r>
        <w:rPr>
          <w:sz w:val="24"/>
          <w:szCs w:val="24"/>
        </w:rPr>
        <w:t>яет широкие</w:t>
      </w:r>
      <w:r>
        <w:rPr>
          <w:spacing w:val="119"/>
          <w:sz w:val="24"/>
          <w:szCs w:val="24"/>
        </w:rPr>
        <w:t xml:space="preserve"> </w:t>
      </w:r>
      <w:r>
        <w:rPr>
          <w:spacing w:val="-4"/>
          <w:sz w:val="24"/>
          <w:szCs w:val="24"/>
        </w:rPr>
        <w:t>в</w:t>
      </w:r>
      <w:r>
        <w:rPr>
          <w:sz w:val="24"/>
          <w:szCs w:val="24"/>
        </w:rPr>
        <w:t>о</w:t>
      </w:r>
      <w:r>
        <w:rPr>
          <w:spacing w:val="-5"/>
          <w:sz w:val="24"/>
          <w:szCs w:val="24"/>
        </w:rPr>
        <w:t>з</w:t>
      </w:r>
      <w:r>
        <w:rPr>
          <w:sz w:val="24"/>
          <w:szCs w:val="24"/>
        </w:rPr>
        <w:t>м</w:t>
      </w:r>
      <w:r>
        <w:rPr>
          <w:spacing w:val="-5"/>
          <w:sz w:val="24"/>
          <w:szCs w:val="24"/>
        </w:rPr>
        <w:t>о</w:t>
      </w:r>
      <w:r>
        <w:rPr>
          <w:spacing w:val="-1"/>
          <w:sz w:val="24"/>
          <w:szCs w:val="24"/>
        </w:rPr>
        <w:t>жн</w:t>
      </w:r>
      <w:r>
        <w:rPr>
          <w:spacing w:val="4"/>
          <w:sz w:val="24"/>
          <w:szCs w:val="24"/>
        </w:rPr>
        <w:t>о</w:t>
      </w:r>
      <w:r>
        <w:rPr>
          <w:spacing w:val="1"/>
          <w:sz w:val="24"/>
          <w:szCs w:val="24"/>
        </w:rPr>
        <w:t>с</w:t>
      </w:r>
      <w:r>
        <w:rPr>
          <w:sz w:val="24"/>
          <w:szCs w:val="24"/>
        </w:rPr>
        <w:t>ти</w:t>
      </w:r>
      <w:r>
        <w:rPr>
          <w:spacing w:val="120"/>
          <w:sz w:val="24"/>
          <w:szCs w:val="24"/>
        </w:rPr>
        <w:t xml:space="preserve"> </w:t>
      </w:r>
      <w:r>
        <w:rPr>
          <w:spacing w:val="1"/>
          <w:sz w:val="24"/>
          <w:szCs w:val="24"/>
        </w:rPr>
        <w:t>д</w:t>
      </w:r>
      <w:r>
        <w:rPr>
          <w:spacing w:val="-2"/>
          <w:sz w:val="24"/>
          <w:szCs w:val="24"/>
        </w:rPr>
        <w:t>л</w:t>
      </w:r>
      <w:r>
        <w:rPr>
          <w:sz w:val="24"/>
          <w:szCs w:val="24"/>
        </w:rPr>
        <w:t>я</w:t>
      </w:r>
      <w:r>
        <w:rPr>
          <w:spacing w:val="119"/>
          <w:sz w:val="24"/>
          <w:szCs w:val="24"/>
        </w:rPr>
        <w:t xml:space="preserve"> </w:t>
      </w:r>
      <w:r>
        <w:rPr>
          <w:spacing w:val="2"/>
          <w:sz w:val="24"/>
          <w:szCs w:val="24"/>
        </w:rPr>
        <w:t>с</w:t>
      </w:r>
      <w:r>
        <w:rPr>
          <w:sz w:val="24"/>
          <w:szCs w:val="24"/>
        </w:rPr>
        <w:t>амо</w:t>
      </w:r>
      <w:r>
        <w:rPr>
          <w:spacing w:val="-2"/>
          <w:sz w:val="24"/>
          <w:szCs w:val="24"/>
        </w:rPr>
        <w:t>в</w:t>
      </w:r>
      <w:r>
        <w:rPr>
          <w:spacing w:val="-1"/>
          <w:sz w:val="24"/>
          <w:szCs w:val="24"/>
        </w:rPr>
        <w:t>ы</w:t>
      </w:r>
      <w:r>
        <w:rPr>
          <w:spacing w:val="1"/>
          <w:sz w:val="24"/>
          <w:szCs w:val="24"/>
        </w:rPr>
        <w:t>р</w:t>
      </w:r>
      <w:r>
        <w:rPr>
          <w:spacing w:val="-1"/>
          <w:sz w:val="24"/>
          <w:szCs w:val="24"/>
        </w:rPr>
        <w:t>а</w:t>
      </w:r>
      <w:r>
        <w:rPr>
          <w:spacing w:val="-4"/>
          <w:sz w:val="24"/>
          <w:szCs w:val="24"/>
        </w:rPr>
        <w:t>ж</w:t>
      </w:r>
      <w:r>
        <w:rPr>
          <w:sz w:val="24"/>
          <w:szCs w:val="24"/>
        </w:rPr>
        <w:t>ения</w:t>
      </w:r>
      <w:r>
        <w:rPr>
          <w:spacing w:val="118"/>
          <w:sz w:val="24"/>
          <w:szCs w:val="24"/>
        </w:rPr>
        <w:t xml:space="preserve"> </w:t>
      </w:r>
      <w:r>
        <w:rPr>
          <w:spacing w:val="1"/>
          <w:sz w:val="24"/>
          <w:szCs w:val="24"/>
        </w:rPr>
        <w:t>и</w:t>
      </w:r>
      <w:r>
        <w:rPr>
          <w:spacing w:val="120"/>
          <w:sz w:val="24"/>
          <w:szCs w:val="24"/>
        </w:rPr>
        <w:t xml:space="preserve"> </w:t>
      </w:r>
      <w:r>
        <w:rPr>
          <w:spacing w:val="2"/>
          <w:sz w:val="24"/>
          <w:szCs w:val="24"/>
        </w:rPr>
        <w:t>с</w:t>
      </w:r>
      <w:r>
        <w:rPr>
          <w:sz w:val="24"/>
          <w:szCs w:val="24"/>
        </w:rPr>
        <w:t>а</w:t>
      </w:r>
      <w:r>
        <w:rPr>
          <w:spacing w:val="-2"/>
          <w:sz w:val="24"/>
          <w:szCs w:val="24"/>
        </w:rPr>
        <w:t>м</w:t>
      </w:r>
      <w:r>
        <w:rPr>
          <w:sz w:val="24"/>
          <w:szCs w:val="24"/>
        </w:rPr>
        <w:t>ор</w:t>
      </w:r>
      <w:r>
        <w:rPr>
          <w:spacing w:val="3"/>
          <w:sz w:val="24"/>
          <w:szCs w:val="24"/>
        </w:rPr>
        <w:t>е</w:t>
      </w:r>
      <w:r>
        <w:rPr>
          <w:spacing w:val="1"/>
          <w:sz w:val="24"/>
          <w:szCs w:val="24"/>
        </w:rPr>
        <w:t>а</w:t>
      </w:r>
      <w:r>
        <w:rPr>
          <w:sz w:val="24"/>
          <w:szCs w:val="24"/>
        </w:rPr>
        <w:t>лиза</w:t>
      </w:r>
      <w:r>
        <w:rPr>
          <w:spacing w:val="-1"/>
          <w:sz w:val="24"/>
          <w:szCs w:val="24"/>
        </w:rPr>
        <w:t>ц</w:t>
      </w:r>
      <w:r>
        <w:rPr>
          <w:sz w:val="24"/>
          <w:szCs w:val="24"/>
        </w:rPr>
        <w:t>ии.</w:t>
      </w:r>
      <w:r>
        <w:rPr>
          <w:spacing w:val="119"/>
          <w:sz w:val="24"/>
          <w:szCs w:val="24"/>
        </w:rPr>
        <w:t xml:space="preserve"> </w:t>
      </w:r>
      <w:r>
        <w:rPr>
          <w:sz w:val="24"/>
          <w:szCs w:val="24"/>
        </w:rPr>
        <w:t>Э</w:t>
      </w:r>
      <w:r>
        <w:rPr>
          <w:spacing w:val="-4"/>
          <w:sz w:val="24"/>
          <w:szCs w:val="24"/>
        </w:rPr>
        <w:t>т</w:t>
      </w:r>
      <w:r>
        <w:rPr>
          <w:sz w:val="24"/>
          <w:szCs w:val="24"/>
        </w:rPr>
        <w:t>о</w:t>
      </w:r>
      <w:r>
        <w:rPr>
          <w:spacing w:val="119"/>
          <w:sz w:val="24"/>
          <w:szCs w:val="24"/>
        </w:rPr>
        <w:t xml:space="preserve"> </w:t>
      </w:r>
      <w:r>
        <w:rPr>
          <w:spacing w:val="2"/>
          <w:sz w:val="24"/>
          <w:szCs w:val="24"/>
        </w:rPr>
        <w:t>т</w:t>
      </w:r>
      <w:r>
        <w:rPr>
          <w:spacing w:val="1"/>
          <w:sz w:val="24"/>
          <w:szCs w:val="24"/>
        </w:rPr>
        <w:t>о,</w:t>
      </w:r>
      <w:r>
        <w:rPr>
          <w:spacing w:val="119"/>
          <w:sz w:val="24"/>
          <w:szCs w:val="24"/>
        </w:rPr>
        <w:t xml:space="preserve"> </w:t>
      </w:r>
      <w:r>
        <w:rPr>
          <w:spacing w:val="-1"/>
          <w:sz w:val="24"/>
          <w:szCs w:val="24"/>
        </w:rPr>
        <w:t>ч</w:t>
      </w:r>
      <w:r>
        <w:rPr>
          <w:spacing w:val="-5"/>
          <w:sz w:val="24"/>
          <w:szCs w:val="24"/>
        </w:rPr>
        <w:t>т</w:t>
      </w:r>
      <w:r>
        <w:rPr>
          <w:sz w:val="24"/>
          <w:szCs w:val="24"/>
        </w:rPr>
        <w:t xml:space="preserve">о </w:t>
      </w:r>
      <w:r>
        <w:rPr>
          <w:spacing w:val="-6"/>
          <w:sz w:val="24"/>
          <w:szCs w:val="24"/>
        </w:rPr>
        <w:t>г</w:t>
      </w:r>
      <w:r>
        <w:rPr>
          <w:spacing w:val="-3"/>
          <w:sz w:val="24"/>
          <w:szCs w:val="24"/>
        </w:rPr>
        <w:t>о</w:t>
      </w:r>
      <w:r>
        <w:rPr>
          <w:spacing w:val="-4"/>
          <w:sz w:val="24"/>
          <w:szCs w:val="24"/>
        </w:rPr>
        <w:t>т</w:t>
      </w:r>
      <w:r>
        <w:rPr>
          <w:sz w:val="24"/>
          <w:szCs w:val="24"/>
        </w:rPr>
        <w:t>овит</w:t>
      </w:r>
      <w:r>
        <w:rPr>
          <w:spacing w:val="57"/>
          <w:sz w:val="24"/>
          <w:szCs w:val="24"/>
        </w:rPr>
        <w:t xml:space="preserve"> </w:t>
      </w:r>
      <w:r>
        <w:rPr>
          <w:sz w:val="24"/>
          <w:szCs w:val="24"/>
        </w:rPr>
        <w:t>их</w:t>
      </w:r>
      <w:r>
        <w:rPr>
          <w:spacing w:val="57"/>
          <w:sz w:val="24"/>
          <w:szCs w:val="24"/>
        </w:rPr>
        <w:t xml:space="preserve"> </w:t>
      </w:r>
      <w:r>
        <w:rPr>
          <w:spacing w:val="1"/>
          <w:sz w:val="24"/>
          <w:szCs w:val="24"/>
        </w:rPr>
        <w:t>к</w:t>
      </w:r>
      <w:r>
        <w:rPr>
          <w:spacing w:val="57"/>
          <w:sz w:val="24"/>
          <w:szCs w:val="24"/>
        </w:rPr>
        <w:t xml:space="preserve"> </w:t>
      </w:r>
      <w:r>
        <w:rPr>
          <w:sz w:val="24"/>
          <w:szCs w:val="24"/>
        </w:rPr>
        <w:t>взр</w:t>
      </w:r>
      <w:r>
        <w:rPr>
          <w:spacing w:val="7"/>
          <w:sz w:val="24"/>
          <w:szCs w:val="24"/>
        </w:rPr>
        <w:t>о</w:t>
      </w:r>
      <w:r>
        <w:rPr>
          <w:spacing w:val="-1"/>
          <w:sz w:val="24"/>
          <w:szCs w:val="24"/>
        </w:rPr>
        <w:t>с</w:t>
      </w:r>
      <w:r>
        <w:rPr>
          <w:sz w:val="24"/>
          <w:szCs w:val="24"/>
        </w:rPr>
        <w:t>лой</w:t>
      </w:r>
      <w:r>
        <w:rPr>
          <w:spacing w:val="57"/>
          <w:sz w:val="24"/>
          <w:szCs w:val="24"/>
        </w:rPr>
        <w:t xml:space="preserve"> </w:t>
      </w:r>
      <w:r>
        <w:rPr>
          <w:sz w:val="24"/>
          <w:szCs w:val="24"/>
        </w:rPr>
        <w:t>жизни.</w:t>
      </w:r>
      <w:r>
        <w:rPr>
          <w:spacing w:val="61"/>
          <w:sz w:val="24"/>
          <w:szCs w:val="24"/>
        </w:rPr>
        <w:t xml:space="preserve"> </w:t>
      </w:r>
      <w:r>
        <w:rPr>
          <w:sz w:val="24"/>
          <w:szCs w:val="24"/>
        </w:rPr>
        <w:t>П</w:t>
      </w:r>
      <w:r>
        <w:rPr>
          <w:spacing w:val="8"/>
          <w:sz w:val="24"/>
          <w:szCs w:val="24"/>
        </w:rPr>
        <w:t>о</w:t>
      </w:r>
      <w:r>
        <w:rPr>
          <w:sz w:val="24"/>
          <w:szCs w:val="24"/>
        </w:rPr>
        <w:t>с</w:t>
      </w:r>
      <w:r>
        <w:rPr>
          <w:spacing w:val="-13"/>
          <w:sz w:val="24"/>
          <w:szCs w:val="24"/>
        </w:rPr>
        <w:t>к</w:t>
      </w:r>
      <w:r>
        <w:rPr>
          <w:spacing w:val="-3"/>
          <w:sz w:val="24"/>
          <w:szCs w:val="24"/>
        </w:rPr>
        <w:t>ол</w:t>
      </w:r>
      <w:r>
        <w:rPr>
          <w:spacing w:val="-1"/>
          <w:sz w:val="24"/>
          <w:szCs w:val="24"/>
        </w:rPr>
        <w:t>ьк</w:t>
      </w:r>
      <w:r>
        <w:rPr>
          <w:sz w:val="24"/>
          <w:szCs w:val="24"/>
        </w:rPr>
        <w:t>у</w:t>
      </w:r>
      <w:r>
        <w:rPr>
          <w:spacing w:val="56"/>
          <w:sz w:val="24"/>
          <w:szCs w:val="24"/>
        </w:rPr>
        <w:t xml:space="preserve"> </w:t>
      </w:r>
      <w:r>
        <w:rPr>
          <w:spacing w:val="-2"/>
          <w:sz w:val="24"/>
          <w:szCs w:val="24"/>
        </w:rPr>
        <w:t>у</w:t>
      </w:r>
      <w:r>
        <w:rPr>
          <w:sz w:val="24"/>
          <w:szCs w:val="24"/>
        </w:rPr>
        <w:t>чащимся</w:t>
      </w:r>
      <w:r>
        <w:rPr>
          <w:spacing w:val="58"/>
          <w:sz w:val="24"/>
          <w:szCs w:val="24"/>
        </w:rPr>
        <w:t xml:space="preserve"> </w:t>
      </w:r>
      <w:r>
        <w:rPr>
          <w:sz w:val="24"/>
          <w:szCs w:val="24"/>
        </w:rPr>
        <w:t>младших</w:t>
      </w:r>
      <w:r>
        <w:rPr>
          <w:spacing w:val="56"/>
          <w:sz w:val="24"/>
          <w:szCs w:val="24"/>
        </w:rPr>
        <w:t xml:space="preserve"> </w:t>
      </w:r>
      <w:r>
        <w:rPr>
          <w:spacing w:val="1"/>
          <w:sz w:val="24"/>
          <w:szCs w:val="24"/>
        </w:rPr>
        <w:t>и</w:t>
      </w:r>
      <w:r>
        <w:rPr>
          <w:spacing w:val="57"/>
          <w:sz w:val="24"/>
          <w:szCs w:val="24"/>
        </w:rPr>
        <w:t xml:space="preserve"> </w:t>
      </w:r>
      <w:r>
        <w:rPr>
          <w:sz w:val="24"/>
          <w:szCs w:val="24"/>
        </w:rPr>
        <w:t>п</w:t>
      </w:r>
      <w:r>
        <w:rPr>
          <w:spacing w:val="-7"/>
          <w:sz w:val="24"/>
          <w:szCs w:val="24"/>
        </w:rPr>
        <w:t>о</w:t>
      </w:r>
      <w:r>
        <w:rPr>
          <w:sz w:val="24"/>
          <w:szCs w:val="24"/>
        </w:rPr>
        <w:t>др</w:t>
      </w:r>
      <w:r>
        <w:rPr>
          <w:spacing w:val="7"/>
          <w:sz w:val="24"/>
          <w:szCs w:val="24"/>
        </w:rPr>
        <w:t>о</w:t>
      </w:r>
      <w:r>
        <w:rPr>
          <w:sz w:val="24"/>
          <w:szCs w:val="24"/>
        </w:rPr>
        <w:t>ст</w:t>
      </w:r>
      <w:r>
        <w:rPr>
          <w:spacing w:val="-15"/>
          <w:sz w:val="24"/>
          <w:szCs w:val="24"/>
        </w:rPr>
        <w:t>к</w:t>
      </w:r>
      <w:r>
        <w:rPr>
          <w:sz w:val="24"/>
          <w:szCs w:val="24"/>
        </w:rPr>
        <w:t>о</w:t>
      </w:r>
      <w:r>
        <w:rPr>
          <w:spacing w:val="-1"/>
          <w:sz w:val="24"/>
          <w:szCs w:val="24"/>
        </w:rPr>
        <w:t>вы</w:t>
      </w:r>
      <w:r>
        <w:rPr>
          <w:sz w:val="24"/>
          <w:szCs w:val="24"/>
        </w:rPr>
        <w:t>х классов</w:t>
      </w:r>
      <w:r>
        <w:rPr>
          <w:spacing w:val="106"/>
          <w:sz w:val="24"/>
          <w:szCs w:val="24"/>
        </w:rPr>
        <w:t xml:space="preserve"> </w:t>
      </w:r>
      <w:r>
        <w:rPr>
          <w:sz w:val="24"/>
          <w:szCs w:val="24"/>
        </w:rPr>
        <w:t>н</w:t>
      </w:r>
      <w:r>
        <w:rPr>
          <w:spacing w:val="1"/>
          <w:sz w:val="24"/>
          <w:szCs w:val="24"/>
        </w:rPr>
        <w:t>е</w:t>
      </w:r>
      <w:r>
        <w:rPr>
          <w:spacing w:val="106"/>
          <w:sz w:val="24"/>
          <w:szCs w:val="24"/>
        </w:rPr>
        <w:t xml:space="preserve"> </w:t>
      </w:r>
      <w:r>
        <w:rPr>
          <w:spacing w:val="-1"/>
          <w:sz w:val="24"/>
          <w:szCs w:val="24"/>
        </w:rPr>
        <w:t>в</w:t>
      </w:r>
      <w:r>
        <w:rPr>
          <w:spacing w:val="1"/>
          <w:sz w:val="24"/>
          <w:szCs w:val="24"/>
        </w:rPr>
        <w:t>с</w:t>
      </w:r>
      <w:r>
        <w:rPr>
          <w:sz w:val="24"/>
          <w:szCs w:val="24"/>
        </w:rPr>
        <w:t>е</w:t>
      </w:r>
      <w:r>
        <w:rPr>
          <w:spacing w:val="-17"/>
          <w:sz w:val="24"/>
          <w:szCs w:val="24"/>
        </w:rPr>
        <w:t>г</w:t>
      </w:r>
      <w:r>
        <w:rPr>
          <w:spacing w:val="1"/>
          <w:sz w:val="24"/>
          <w:szCs w:val="24"/>
        </w:rPr>
        <w:t>д</w:t>
      </w:r>
      <w:r>
        <w:rPr>
          <w:sz w:val="24"/>
          <w:szCs w:val="24"/>
        </w:rPr>
        <w:t>а</w:t>
      </w:r>
      <w:r>
        <w:rPr>
          <w:spacing w:val="105"/>
          <w:sz w:val="24"/>
          <w:szCs w:val="24"/>
        </w:rPr>
        <w:t xml:space="preserve"> </w:t>
      </w:r>
      <w:r>
        <w:rPr>
          <w:spacing w:val="-19"/>
          <w:sz w:val="24"/>
          <w:szCs w:val="24"/>
        </w:rPr>
        <w:t>у</w:t>
      </w:r>
      <w:r>
        <w:rPr>
          <w:sz w:val="24"/>
          <w:szCs w:val="24"/>
        </w:rPr>
        <w:t>дается</w:t>
      </w:r>
      <w:r>
        <w:rPr>
          <w:spacing w:val="107"/>
          <w:sz w:val="24"/>
          <w:szCs w:val="24"/>
        </w:rPr>
        <w:t xml:space="preserve"> </w:t>
      </w:r>
      <w:r>
        <w:rPr>
          <w:spacing w:val="2"/>
          <w:sz w:val="24"/>
          <w:szCs w:val="24"/>
        </w:rPr>
        <w:t>с</w:t>
      </w:r>
      <w:r>
        <w:rPr>
          <w:sz w:val="24"/>
          <w:szCs w:val="24"/>
        </w:rPr>
        <w:t>ам</w:t>
      </w:r>
      <w:r>
        <w:rPr>
          <w:spacing w:val="5"/>
          <w:sz w:val="24"/>
          <w:szCs w:val="24"/>
        </w:rPr>
        <w:t>о</w:t>
      </w:r>
      <w:r>
        <w:rPr>
          <w:sz w:val="24"/>
          <w:szCs w:val="24"/>
        </w:rPr>
        <w:t>с</w:t>
      </w:r>
      <w:r>
        <w:rPr>
          <w:spacing w:val="-5"/>
          <w:sz w:val="24"/>
          <w:szCs w:val="24"/>
        </w:rPr>
        <w:t>т</w:t>
      </w:r>
      <w:r>
        <w:rPr>
          <w:spacing w:val="-3"/>
          <w:sz w:val="24"/>
          <w:szCs w:val="24"/>
        </w:rPr>
        <w:t>о</w:t>
      </w:r>
      <w:r>
        <w:rPr>
          <w:sz w:val="24"/>
          <w:szCs w:val="24"/>
        </w:rPr>
        <w:t>я</w:t>
      </w:r>
      <w:r>
        <w:rPr>
          <w:spacing w:val="-2"/>
          <w:sz w:val="24"/>
          <w:szCs w:val="24"/>
        </w:rPr>
        <w:t>т</w:t>
      </w:r>
      <w:r>
        <w:rPr>
          <w:sz w:val="24"/>
          <w:szCs w:val="24"/>
        </w:rPr>
        <w:t>ел</w:t>
      </w:r>
      <w:r>
        <w:rPr>
          <w:spacing w:val="-1"/>
          <w:sz w:val="24"/>
          <w:szCs w:val="24"/>
        </w:rPr>
        <w:t>ь</w:t>
      </w:r>
      <w:r>
        <w:rPr>
          <w:sz w:val="24"/>
          <w:szCs w:val="24"/>
        </w:rPr>
        <w:t>но</w:t>
      </w:r>
      <w:r>
        <w:rPr>
          <w:spacing w:val="111"/>
          <w:sz w:val="24"/>
          <w:szCs w:val="24"/>
        </w:rPr>
        <w:t xml:space="preserve"> </w:t>
      </w:r>
      <w:r>
        <w:rPr>
          <w:spacing w:val="1"/>
          <w:sz w:val="24"/>
          <w:szCs w:val="24"/>
        </w:rPr>
        <w:t>о</w:t>
      </w:r>
      <w:r>
        <w:rPr>
          <w:sz w:val="24"/>
          <w:szCs w:val="24"/>
        </w:rPr>
        <w:t>ргани</w:t>
      </w:r>
      <w:r>
        <w:rPr>
          <w:spacing w:val="-2"/>
          <w:sz w:val="24"/>
          <w:szCs w:val="24"/>
        </w:rPr>
        <w:t>з</w:t>
      </w:r>
      <w:r>
        <w:rPr>
          <w:sz w:val="24"/>
          <w:szCs w:val="24"/>
        </w:rPr>
        <w:t>о</w:t>
      </w:r>
      <w:r>
        <w:rPr>
          <w:spacing w:val="-5"/>
          <w:sz w:val="24"/>
          <w:szCs w:val="24"/>
        </w:rPr>
        <w:t>в</w:t>
      </w:r>
      <w:r>
        <w:rPr>
          <w:spacing w:val="-6"/>
          <w:sz w:val="24"/>
          <w:szCs w:val="24"/>
        </w:rPr>
        <w:t>а</w:t>
      </w:r>
      <w:r>
        <w:rPr>
          <w:sz w:val="24"/>
          <w:szCs w:val="24"/>
        </w:rPr>
        <w:t>ть</w:t>
      </w:r>
      <w:r>
        <w:rPr>
          <w:spacing w:val="105"/>
          <w:sz w:val="24"/>
          <w:szCs w:val="24"/>
        </w:rPr>
        <w:t xml:space="preserve"> </w:t>
      </w:r>
      <w:r>
        <w:rPr>
          <w:sz w:val="24"/>
          <w:szCs w:val="24"/>
        </w:rPr>
        <w:t>с</w:t>
      </w:r>
      <w:r>
        <w:rPr>
          <w:spacing w:val="-2"/>
          <w:sz w:val="24"/>
          <w:szCs w:val="24"/>
        </w:rPr>
        <w:t>в</w:t>
      </w:r>
      <w:r>
        <w:rPr>
          <w:sz w:val="24"/>
          <w:szCs w:val="24"/>
        </w:rPr>
        <w:t>ою</w:t>
      </w:r>
      <w:r>
        <w:rPr>
          <w:spacing w:val="107"/>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w:t>
      </w:r>
      <w:r>
        <w:rPr>
          <w:spacing w:val="-2"/>
          <w:sz w:val="24"/>
          <w:szCs w:val="24"/>
        </w:rPr>
        <w:t>т</w:t>
      </w:r>
      <w:r>
        <w:rPr>
          <w:sz w:val="24"/>
          <w:szCs w:val="24"/>
        </w:rPr>
        <w:t>ь, де</w:t>
      </w:r>
      <w:r>
        <w:rPr>
          <w:spacing w:val="2"/>
          <w:sz w:val="24"/>
          <w:szCs w:val="24"/>
        </w:rPr>
        <w:t>т</w:t>
      </w:r>
      <w:r>
        <w:rPr>
          <w:sz w:val="24"/>
          <w:szCs w:val="24"/>
        </w:rPr>
        <w:t>с</w:t>
      </w:r>
      <w:r>
        <w:rPr>
          <w:spacing w:val="-12"/>
          <w:sz w:val="24"/>
          <w:szCs w:val="24"/>
        </w:rPr>
        <w:t>к</w:t>
      </w:r>
      <w:r>
        <w:rPr>
          <w:spacing w:val="2"/>
          <w:sz w:val="24"/>
          <w:szCs w:val="24"/>
        </w:rPr>
        <w:t>о</w:t>
      </w:r>
      <w:r>
        <w:rPr>
          <w:spacing w:val="1"/>
          <w:sz w:val="24"/>
          <w:szCs w:val="24"/>
        </w:rPr>
        <w:t>е</w:t>
      </w:r>
      <w:r>
        <w:rPr>
          <w:spacing w:val="183"/>
          <w:sz w:val="24"/>
          <w:szCs w:val="24"/>
        </w:rPr>
        <w:t xml:space="preserve"> </w:t>
      </w:r>
      <w:r>
        <w:rPr>
          <w:spacing w:val="2"/>
          <w:sz w:val="24"/>
          <w:szCs w:val="24"/>
        </w:rPr>
        <w:t>с</w:t>
      </w:r>
      <w:r>
        <w:rPr>
          <w:sz w:val="24"/>
          <w:szCs w:val="24"/>
        </w:rPr>
        <w:t>а</w:t>
      </w:r>
      <w:r>
        <w:rPr>
          <w:spacing w:val="-1"/>
          <w:sz w:val="24"/>
          <w:szCs w:val="24"/>
        </w:rPr>
        <w:t>м</w:t>
      </w:r>
      <w:r>
        <w:rPr>
          <w:spacing w:val="-8"/>
          <w:sz w:val="24"/>
          <w:szCs w:val="24"/>
        </w:rPr>
        <w:t>о</w:t>
      </w:r>
      <w:r>
        <w:rPr>
          <w:spacing w:val="-3"/>
          <w:sz w:val="24"/>
          <w:szCs w:val="24"/>
        </w:rPr>
        <w:t>у</w:t>
      </w:r>
      <w:r>
        <w:rPr>
          <w:sz w:val="24"/>
          <w:szCs w:val="24"/>
        </w:rPr>
        <w:t>пра</w:t>
      </w:r>
      <w:r>
        <w:rPr>
          <w:spacing w:val="-6"/>
          <w:sz w:val="24"/>
          <w:szCs w:val="24"/>
        </w:rPr>
        <w:t>в</w:t>
      </w:r>
      <w:r>
        <w:rPr>
          <w:sz w:val="24"/>
          <w:szCs w:val="24"/>
        </w:rPr>
        <w:t>ление</w:t>
      </w:r>
      <w:r>
        <w:rPr>
          <w:spacing w:val="181"/>
          <w:sz w:val="24"/>
          <w:szCs w:val="24"/>
        </w:rPr>
        <w:t xml:space="preserve"> </w:t>
      </w:r>
      <w:r>
        <w:rPr>
          <w:spacing w:val="1"/>
          <w:sz w:val="24"/>
          <w:szCs w:val="24"/>
        </w:rPr>
        <w:t>и</w:t>
      </w:r>
      <w:r>
        <w:rPr>
          <w:sz w:val="24"/>
          <w:szCs w:val="24"/>
        </w:rPr>
        <w:t>но</w:t>
      </w:r>
      <w:r>
        <w:rPr>
          <w:spacing w:val="-13"/>
          <w:sz w:val="24"/>
          <w:szCs w:val="24"/>
        </w:rPr>
        <w:t>г</w:t>
      </w:r>
      <w:r>
        <w:rPr>
          <w:spacing w:val="-1"/>
          <w:sz w:val="24"/>
          <w:szCs w:val="24"/>
        </w:rPr>
        <w:t>д</w:t>
      </w:r>
      <w:r>
        <w:rPr>
          <w:sz w:val="24"/>
          <w:szCs w:val="24"/>
        </w:rPr>
        <w:t>а</w:t>
      </w:r>
      <w:r>
        <w:rPr>
          <w:spacing w:val="188"/>
          <w:sz w:val="24"/>
          <w:szCs w:val="24"/>
        </w:rPr>
        <w:t xml:space="preserve"> </w:t>
      </w:r>
      <w:r>
        <w:rPr>
          <w:spacing w:val="1"/>
          <w:sz w:val="24"/>
          <w:szCs w:val="24"/>
        </w:rPr>
        <w:t>и</w:t>
      </w:r>
      <w:r>
        <w:rPr>
          <w:spacing w:val="182"/>
          <w:sz w:val="24"/>
          <w:szCs w:val="24"/>
        </w:rPr>
        <w:t xml:space="preserve"> </w:t>
      </w:r>
      <w:r>
        <w:rPr>
          <w:spacing w:val="1"/>
          <w:sz w:val="24"/>
          <w:szCs w:val="24"/>
        </w:rPr>
        <w:t>н</w:t>
      </w:r>
      <w:r>
        <w:rPr>
          <w:sz w:val="24"/>
          <w:szCs w:val="24"/>
        </w:rPr>
        <w:t>а</w:t>
      </w:r>
      <w:r>
        <w:rPr>
          <w:spacing w:val="184"/>
          <w:sz w:val="24"/>
          <w:szCs w:val="24"/>
        </w:rPr>
        <w:t xml:space="preserve"> </w:t>
      </w:r>
      <w:r>
        <w:rPr>
          <w:sz w:val="24"/>
          <w:szCs w:val="24"/>
        </w:rPr>
        <w:t>вре</w:t>
      </w:r>
      <w:r>
        <w:rPr>
          <w:spacing w:val="-1"/>
          <w:sz w:val="24"/>
          <w:szCs w:val="24"/>
        </w:rPr>
        <w:t>м</w:t>
      </w:r>
      <w:r>
        <w:rPr>
          <w:sz w:val="24"/>
          <w:szCs w:val="24"/>
        </w:rPr>
        <w:t>я</w:t>
      </w:r>
      <w:r>
        <w:rPr>
          <w:spacing w:val="186"/>
          <w:sz w:val="24"/>
          <w:szCs w:val="24"/>
        </w:rPr>
        <w:t xml:space="preserve"> </w:t>
      </w:r>
      <w:r>
        <w:rPr>
          <w:sz w:val="24"/>
          <w:szCs w:val="24"/>
        </w:rPr>
        <w:t>м</w:t>
      </w:r>
      <w:r>
        <w:rPr>
          <w:spacing w:val="-4"/>
          <w:sz w:val="24"/>
          <w:szCs w:val="24"/>
        </w:rPr>
        <w:t>ож</w:t>
      </w:r>
      <w:r>
        <w:rPr>
          <w:sz w:val="24"/>
          <w:szCs w:val="24"/>
        </w:rPr>
        <w:t>ет</w:t>
      </w:r>
      <w:r>
        <w:rPr>
          <w:spacing w:val="181"/>
          <w:sz w:val="24"/>
          <w:szCs w:val="24"/>
        </w:rPr>
        <w:t xml:space="preserve"> </w:t>
      </w:r>
      <w:r>
        <w:rPr>
          <w:spacing w:val="1"/>
          <w:sz w:val="24"/>
          <w:szCs w:val="24"/>
        </w:rPr>
        <w:t>тр</w:t>
      </w:r>
      <w:r>
        <w:rPr>
          <w:sz w:val="24"/>
          <w:szCs w:val="24"/>
        </w:rPr>
        <w:t>ан</w:t>
      </w:r>
      <w:r>
        <w:rPr>
          <w:spacing w:val="2"/>
          <w:sz w:val="24"/>
          <w:szCs w:val="24"/>
        </w:rPr>
        <w:t>с</w:t>
      </w:r>
      <w:r>
        <w:rPr>
          <w:spacing w:val="-1"/>
          <w:sz w:val="24"/>
          <w:szCs w:val="24"/>
        </w:rPr>
        <w:t>ф</w:t>
      </w:r>
      <w:r>
        <w:rPr>
          <w:sz w:val="24"/>
          <w:szCs w:val="24"/>
        </w:rPr>
        <w:t>о</w:t>
      </w:r>
      <w:r>
        <w:rPr>
          <w:spacing w:val="-1"/>
          <w:sz w:val="24"/>
          <w:szCs w:val="24"/>
        </w:rPr>
        <w:t>рм</w:t>
      </w:r>
      <w:r>
        <w:rPr>
          <w:sz w:val="24"/>
          <w:szCs w:val="24"/>
        </w:rPr>
        <w:t>иро</w:t>
      </w:r>
      <w:r>
        <w:rPr>
          <w:spacing w:val="-4"/>
          <w:sz w:val="24"/>
          <w:szCs w:val="24"/>
        </w:rPr>
        <w:t>в</w:t>
      </w:r>
      <w:r>
        <w:rPr>
          <w:spacing w:val="-7"/>
          <w:sz w:val="24"/>
          <w:szCs w:val="24"/>
        </w:rPr>
        <w:t>а</w:t>
      </w:r>
      <w:r>
        <w:rPr>
          <w:spacing w:val="-3"/>
          <w:sz w:val="24"/>
          <w:szCs w:val="24"/>
        </w:rPr>
        <w:t>т</w:t>
      </w:r>
      <w:r>
        <w:rPr>
          <w:sz w:val="24"/>
          <w:szCs w:val="24"/>
        </w:rPr>
        <w:t>ься (</w:t>
      </w:r>
      <w:r>
        <w:rPr>
          <w:spacing w:val="1"/>
          <w:sz w:val="24"/>
          <w:szCs w:val="24"/>
        </w:rPr>
        <w:t>п</w:t>
      </w:r>
      <w:r>
        <w:rPr>
          <w:spacing w:val="6"/>
          <w:sz w:val="24"/>
          <w:szCs w:val="24"/>
        </w:rPr>
        <w:t>о</w:t>
      </w:r>
      <w:r>
        <w:rPr>
          <w:sz w:val="24"/>
          <w:szCs w:val="24"/>
        </w:rPr>
        <w:t>с</w:t>
      </w:r>
      <w:r>
        <w:rPr>
          <w:spacing w:val="1"/>
          <w:sz w:val="24"/>
          <w:szCs w:val="24"/>
        </w:rPr>
        <w:t>р</w:t>
      </w:r>
      <w:r>
        <w:rPr>
          <w:spacing w:val="-6"/>
          <w:sz w:val="24"/>
          <w:szCs w:val="24"/>
        </w:rPr>
        <w:t>е</w:t>
      </w:r>
      <w:r>
        <w:rPr>
          <w:sz w:val="24"/>
          <w:szCs w:val="24"/>
        </w:rPr>
        <w:t>дст</w:t>
      </w:r>
      <w:r>
        <w:rPr>
          <w:spacing w:val="-5"/>
          <w:sz w:val="24"/>
          <w:szCs w:val="24"/>
        </w:rPr>
        <w:t>в</w:t>
      </w:r>
      <w:r>
        <w:rPr>
          <w:spacing w:val="-3"/>
          <w:sz w:val="24"/>
          <w:szCs w:val="24"/>
        </w:rPr>
        <w:t>о</w:t>
      </w:r>
      <w:r>
        <w:rPr>
          <w:sz w:val="24"/>
          <w:szCs w:val="24"/>
        </w:rPr>
        <w:t>м в</w:t>
      </w:r>
      <w:r>
        <w:rPr>
          <w:spacing w:val="-2"/>
          <w:sz w:val="24"/>
          <w:szCs w:val="24"/>
        </w:rPr>
        <w:t>в</w:t>
      </w:r>
      <w:r>
        <w:rPr>
          <w:spacing w:val="-5"/>
          <w:sz w:val="24"/>
          <w:szCs w:val="24"/>
        </w:rPr>
        <w:t>е</w:t>
      </w:r>
      <w:r>
        <w:rPr>
          <w:sz w:val="24"/>
          <w:szCs w:val="24"/>
        </w:rPr>
        <w:t>де</w:t>
      </w:r>
      <w:r>
        <w:rPr>
          <w:spacing w:val="-1"/>
          <w:sz w:val="24"/>
          <w:szCs w:val="24"/>
        </w:rPr>
        <w:t>н</w:t>
      </w:r>
      <w:r>
        <w:rPr>
          <w:sz w:val="24"/>
          <w:szCs w:val="24"/>
        </w:rPr>
        <w:t xml:space="preserve">ия </w:t>
      </w:r>
      <w:r>
        <w:rPr>
          <w:spacing w:val="-5"/>
          <w:sz w:val="24"/>
          <w:szCs w:val="24"/>
        </w:rPr>
        <w:t>ф</w:t>
      </w:r>
      <w:r>
        <w:rPr>
          <w:spacing w:val="-3"/>
          <w:sz w:val="24"/>
          <w:szCs w:val="24"/>
        </w:rPr>
        <w:t>у</w:t>
      </w:r>
      <w:r>
        <w:rPr>
          <w:sz w:val="24"/>
          <w:szCs w:val="24"/>
        </w:rPr>
        <w:t>нкц</w:t>
      </w:r>
      <w:r>
        <w:rPr>
          <w:spacing w:val="-1"/>
          <w:sz w:val="24"/>
          <w:szCs w:val="24"/>
        </w:rPr>
        <w:t>и</w:t>
      </w:r>
      <w:r>
        <w:rPr>
          <w:sz w:val="24"/>
          <w:szCs w:val="24"/>
        </w:rPr>
        <w:t>и п</w:t>
      </w:r>
      <w:r>
        <w:rPr>
          <w:spacing w:val="-2"/>
          <w:sz w:val="24"/>
          <w:szCs w:val="24"/>
        </w:rPr>
        <w:t>е</w:t>
      </w:r>
      <w:r>
        <w:rPr>
          <w:sz w:val="24"/>
          <w:szCs w:val="24"/>
        </w:rPr>
        <w:t>да</w:t>
      </w:r>
      <w:r>
        <w:rPr>
          <w:spacing w:val="-9"/>
          <w:sz w:val="24"/>
          <w:szCs w:val="24"/>
        </w:rPr>
        <w:t>г</w:t>
      </w:r>
      <w:r>
        <w:rPr>
          <w:sz w:val="24"/>
          <w:szCs w:val="24"/>
        </w:rPr>
        <w:t>ог</w:t>
      </w:r>
      <w:r>
        <w:rPr>
          <w:spacing w:val="5"/>
          <w:sz w:val="24"/>
          <w:szCs w:val="24"/>
        </w:rPr>
        <w:t>а</w:t>
      </w:r>
      <w:r>
        <w:rPr>
          <w:sz w:val="24"/>
          <w:szCs w:val="24"/>
        </w:rPr>
        <w:t>-</w:t>
      </w:r>
      <w:r>
        <w:rPr>
          <w:spacing w:val="-3"/>
          <w:sz w:val="24"/>
          <w:szCs w:val="24"/>
        </w:rPr>
        <w:t>организатора</w:t>
      </w:r>
      <w:r>
        <w:rPr>
          <w:sz w:val="24"/>
          <w:szCs w:val="24"/>
        </w:rPr>
        <w:t>) в де</w:t>
      </w:r>
      <w:r>
        <w:rPr>
          <w:spacing w:val="1"/>
          <w:sz w:val="24"/>
          <w:szCs w:val="24"/>
        </w:rPr>
        <w:t>тс</w:t>
      </w:r>
      <w:r>
        <w:rPr>
          <w:spacing w:val="-13"/>
          <w:sz w:val="24"/>
          <w:szCs w:val="24"/>
        </w:rPr>
        <w:t>к</w:t>
      </w:r>
      <w:r>
        <w:rPr>
          <w:spacing w:val="2"/>
          <w:sz w:val="24"/>
          <w:szCs w:val="24"/>
        </w:rPr>
        <w:t>о</w:t>
      </w:r>
      <w:r>
        <w:rPr>
          <w:sz w:val="24"/>
          <w:szCs w:val="24"/>
        </w:rPr>
        <w:t>-в</w:t>
      </w:r>
      <w:r>
        <w:rPr>
          <w:spacing w:val="-1"/>
          <w:sz w:val="24"/>
          <w:szCs w:val="24"/>
        </w:rPr>
        <w:t>з</w:t>
      </w:r>
      <w:r>
        <w:rPr>
          <w:sz w:val="24"/>
          <w:szCs w:val="24"/>
        </w:rPr>
        <w:t>р</w:t>
      </w:r>
      <w:r>
        <w:rPr>
          <w:spacing w:val="4"/>
          <w:sz w:val="24"/>
          <w:szCs w:val="24"/>
        </w:rPr>
        <w:t>о</w:t>
      </w:r>
      <w:r>
        <w:rPr>
          <w:sz w:val="24"/>
          <w:szCs w:val="24"/>
        </w:rPr>
        <w:t>сл</w:t>
      </w:r>
      <w:r>
        <w:rPr>
          <w:spacing w:val="2"/>
          <w:sz w:val="24"/>
          <w:szCs w:val="24"/>
        </w:rPr>
        <w:t>о</w:t>
      </w:r>
      <w:r>
        <w:rPr>
          <w:sz w:val="24"/>
          <w:szCs w:val="24"/>
        </w:rPr>
        <w:t xml:space="preserve">е </w:t>
      </w:r>
      <w:r>
        <w:rPr>
          <w:spacing w:val="2"/>
          <w:sz w:val="24"/>
          <w:szCs w:val="24"/>
        </w:rPr>
        <w:t>с</w:t>
      </w:r>
      <w:r>
        <w:rPr>
          <w:sz w:val="24"/>
          <w:szCs w:val="24"/>
        </w:rPr>
        <w:t>ам</w:t>
      </w:r>
      <w:r>
        <w:rPr>
          <w:spacing w:val="-7"/>
          <w:sz w:val="24"/>
          <w:szCs w:val="24"/>
        </w:rPr>
        <w:t>о</w:t>
      </w:r>
      <w:r>
        <w:rPr>
          <w:spacing w:val="-3"/>
          <w:sz w:val="24"/>
          <w:szCs w:val="24"/>
        </w:rPr>
        <w:t>у</w:t>
      </w:r>
      <w:r>
        <w:rPr>
          <w:sz w:val="24"/>
          <w:szCs w:val="24"/>
        </w:rPr>
        <w:t>пра</w:t>
      </w:r>
      <w:r>
        <w:rPr>
          <w:spacing w:val="-4"/>
          <w:sz w:val="24"/>
          <w:szCs w:val="24"/>
        </w:rPr>
        <w:t>в</w:t>
      </w:r>
      <w:r>
        <w:rPr>
          <w:sz w:val="24"/>
          <w:szCs w:val="24"/>
        </w:rPr>
        <w:t>ле</w:t>
      </w:r>
      <w:r>
        <w:rPr>
          <w:spacing w:val="-2"/>
          <w:sz w:val="24"/>
          <w:szCs w:val="24"/>
        </w:rPr>
        <w:t>н</w:t>
      </w:r>
      <w:r>
        <w:rPr>
          <w:sz w:val="24"/>
          <w:szCs w:val="24"/>
        </w:rPr>
        <w:t xml:space="preserve">ие. </w:t>
      </w:r>
      <w:r>
        <w:rPr>
          <w:spacing w:val="2"/>
          <w:sz w:val="24"/>
          <w:szCs w:val="24"/>
        </w:rPr>
        <w:t>Д</w:t>
      </w:r>
      <w:r>
        <w:rPr>
          <w:sz w:val="24"/>
          <w:szCs w:val="24"/>
        </w:rPr>
        <w:t>е</w:t>
      </w:r>
      <w:r>
        <w:rPr>
          <w:spacing w:val="1"/>
          <w:sz w:val="24"/>
          <w:szCs w:val="24"/>
        </w:rPr>
        <w:t>т</w:t>
      </w:r>
      <w:r>
        <w:rPr>
          <w:sz w:val="24"/>
          <w:szCs w:val="24"/>
        </w:rPr>
        <w:t>с</w:t>
      </w:r>
      <w:r>
        <w:rPr>
          <w:spacing w:val="-12"/>
          <w:sz w:val="24"/>
          <w:szCs w:val="24"/>
        </w:rPr>
        <w:t>к</w:t>
      </w:r>
      <w:r>
        <w:rPr>
          <w:spacing w:val="2"/>
          <w:sz w:val="24"/>
          <w:szCs w:val="24"/>
        </w:rPr>
        <w:t>о</w:t>
      </w:r>
      <w:r>
        <w:rPr>
          <w:sz w:val="24"/>
          <w:szCs w:val="24"/>
        </w:rPr>
        <w:t>е са</w:t>
      </w:r>
      <w:r>
        <w:rPr>
          <w:spacing w:val="-1"/>
          <w:sz w:val="24"/>
          <w:szCs w:val="24"/>
        </w:rPr>
        <w:t>м</w:t>
      </w:r>
      <w:r>
        <w:rPr>
          <w:spacing w:val="-8"/>
          <w:sz w:val="24"/>
          <w:szCs w:val="24"/>
        </w:rPr>
        <w:t>о</w:t>
      </w:r>
      <w:r>
        <w:rPr>
          <w:spacing w:val="-3"/>
          <w:sz w:val="24"/>
          <w:szCs w:val="24"/>
        </w:rPr>
        <w:t>у</w:t>
      </w:r>
      <w:r>
        <w:rPr>
          <w:sz w:val="24"/>
          <w:szCs w:val="24"/>
        </w:rPr>
        <w:t>пра</w:t>
      </w:r>
      <w:r>
        <w:rPr>
          <w:spacing w:val="-4"/>
          <w:sz w:val="24"/>
          <w:szCs w:val="24"/>
        </w:rPr>
        <w:t>в</w:t>
      </w:r>
      <w:r>
        <w:rPr>
          <w:sz w:val="24"/>
          <w:szCs w:val="24"/>
        </w:rPr>
        <w:t>ление в ш</w:t>
      </w:r>
      <w:r>
        <w:rPr>
          <w:spacing w:val="-14"/>
          <w:sz w:val="24"/>
          <w:szCs w:val="24"/>
        </w:rPr>
        <w:t>к</w:t>
      </w:r>
      <w:r>
        <w:rPr>
          <w:spacing w:val="-3"/>
          <w:sz w:val="24"/>
          <w:szCs w:val="24"/>
        </w:rPr>
        <w:t>о</w:t>
      </w:r>
      <w:r>
        <w:rPr>
          <w:spacing w:val="-1"/>
          <w:sz w:val="24"/>
          <w:szCs w:val="24"/>
        </w:rPr>
        <w:t>л</w:t>
      </w:r>
      <w:r>
        <w:rPr>
          <w:sz w:val="24"/>
          <w:szCs w:val="24"/>
        </w:rPr>
        <w:t>е</w:t>
      </w:r>
      <w:r>
        <w:rPr>
          <w:spacing w:val="2"/>
          <w:sz w:val="24"/>
          <w:szCs w:val="24"/>
        </w:rPr>
        <w:t xml:space="preserve"> </w:t>
      </w:r>
      <w:r>
        <w:rPr>
          <w:spacing w:val="8"/>
          <w:sz w:val="24"/>
          <w:szCs w:val="24"/>
        </w:rPr>
        <w:t>о</w:t>
      </w:r>
      <w:r>
        <w:rPr>
          <w:spacing w:val="-4"/>
          <w:sz w:val="24"/>
          <w:szCs w:val="24"/>
        </w:rPr>
        <w:t>с</w:t>
      </w:r>
      <w:r>
        <w:rPr>
          <w:spacing w:val="-3"/>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w:t>
      </w:r>
      <w:r>
        <w:rPr>
          <w:spacing w:val="1"/>
          <w:sz w:val="24"/>
          <w:szCs w:val="24"/>
        </w:rPr>
        <w:t xml:space="preserve"> </w:t>
      </w:r>
      <w:r>
        <w:rPr>
          <w:sz w:val="24"/>
          <w:szCs w:val="24"/>
        </w:rPr>
        <w:t>сл</w:t>
      </w:r>
      <w:r>
        <w:rPr>
          <w:spacing w:val="-4"/>
          <w:sz w:val="24"/>
          <w:szCs w:val="24"/>
        </w:rPr>
        <w:t>е</w:t>
      </w:r>
      <w:r>
        <w:rPr>
          <w:sz w:val="24"/>
          <w:szCs w:val="24"/>
        </w:rPr>
        <w:t>д</w:t>
      </w:r>
      <w:r>
        <w:rPr>
          <w:spacing w:val="-2"/>
          <w:sz w:val="24"/>
          <w:szCs w:val="24"/>
        </w:rPr>
        <w:t>у</w:t>
      </w:r>
      <w:r>
        <w:rPr>
          <w:sz w:val="24"/>
          <w:szCs w:val="24"/>
        </w:rPr>
        <w:t>ющим обра</w:t>
      </w:r>
      <w:r>
        <w:rPr>
          <w:spacing w:val="-1"/>
          <w:sz w:val="24"/>
          <w:szCs w:val="24"/>
        </w:rPr>
        <w:t>з</w:t>
      </w:r>
      <w:r>
        <w:rPr>
          <w:spacing w:val="-4"/>
          <w:sz w:val="24"/>
          <w:szCs w:val="24"/>
        </w:rPr>
        <w:t>о</w:t>
      </w:r>
      <w:r>
        <w:rPr>
          <w:sz w:val="24"/>
          <w:szCs w:val="24"/>
        </w:rPr>
        <w:t>м</w:t>
      </w:r>
      <w:r>
        <w:rPr>
          <w:i/>
          <w:iCs/>
          <w:sz w:val="24"/>
          <w:szCs w:val="24"/>
        </w:rPr>
        <w:t>.</w:t>
      </w:r>
      <w:r>
        <w:rPr>
          <w:sz w:val="24"/>
          <w:szCs w:val="24"/>
        </w:rPr>
        <w:t xml:space="preserve"> </w:t>
      </w:r>
    </w:p>
    <w:p w:rsidR="00F75116" w:rsidRDefault="00F75116" w:rsidP="00F7511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pacing w:val="-4"/>
          <w:sz w:val="24"/>
          <w:szCs w:val="24"/>
          <w:u w:val="single"/>
        </w:rPr>
        <w:t>у</w:t>
      </w:r>
      <w:r>
        <w:rPr>
          <w:i/>
          <w:iCs/>
          <w:spacing w:val="-1"/>
          <w:sz w:val="24"/>
          <w:szCs w:val="24"/>
          <w:u w:val="single"/>
        </w:rPr>
        <w:t>р</w:t>
      </w:r>
      <w:r>
        <w:rPr>
          <w:i/>
          <w:iCs/>
          <w:sz w:val="24"/>
          <w:szCs w:val="24"/>
          <w:u w:val="single"/>
        </w:rPr>
        <w:t>овне</w:t>
      </w:r>
      <w:r>
        <w:rPr>
          <w:sz w:val="24"/>
          <w:szCs w:val="24"/>
          <w:u w:val="single"/>
        </w:rPr>
        <w:t xml:space="preserve"> </w:t>
      </w:r>
      <w:r>
        <w:rPr>
          <w:i/>
          <w:iCs/>
          <w:sz w:val="24"/>
          <w:szCs w:val="24"/>
          <w:u w:val="single"/>
        </w:rPr>
        <w:t>ш</w:t>
      </w:r>
      <w:r>
        <w:rPr>
          <w:i/>
          <w:iCs/>
          <w:spacing w:val="-12"/>
          <w:sz w:val="24"/>
          <w:szCs w:val="24"/>
          <w:u w:val="single"/>
        </w:rPr>
        <w:t>к</w:t>
      </w:r>
      <w:r>
        <w:rPr>
          <w:i/>
          <w:iCs/>
          <w:spacing w:val="-6"/>
          <w:sz w:val="24"/>
          <w:szCs w:val="24"/>
          <w:u w:val="single"/>
        </w:rPr>
        <w:t>о</w:t>
      </w:r>
      <w:r>
        <w:rPr>
          <w:i/>
          <w:iCs/>
          <w:sz w:val="24"/>
          <w:szCs w:val="24"/>
          <w:u w:val="single"/>
        </w:rPr>
        <w:t>лы:</w:t>
      </w:r>
    </w:p>
    <w:p w:rsidR="00F75116" w:rsidRDefault="00F75116" w:rsidP="000C1F2E">
      <w:pPr>
        <w:pStyle w:val="a7"/>
        <w:widowControl/>
        <w:numPr>
          <w:ilvl w:val="0"/>
          <w:numId w:val="224"/>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0"/>
          <w:sz w:val="24"/>
          <w:szCs w:val="24"/>
        </w:rPr>
        <w:t xml:space="preserve"> </w:t>
      </w:r>
      <w:r>
        <w:rPr>
          <w:spacing w:val="1"/>
          <w:sz w:val="24"/>
          <w:szCs w:val="24"/>
        </w:rPr>
        <w:t>д</w:t>
      </w:r>
      <w:r>
        <w:rPr>
          <w:sz w:val="24"/>
          <w:szCs w:val="24"/>
        </w:rPr>
        <w:t>ея</w:t>
      </w:r>
      <w:r>
        <w:rPr>
          <w:spacing w:val="-1"/>
          <w:sz w:val="24"/>
          <w:szCs w:val="24"/>
        </w:rPr>
        <w:t>т</w:t>
      </w:r>
      <w:r>
        <w:rPr>
          <w:sz w:val="24"/>
          <w:szCs w:val="24"/>
        </w:rPr>
        <w:t>ел</w:t>
      </w:r>
      <w:r>
        <w:rPr>
          <w:spacing w:val="-1"/>
          <w:sz w:val="24"/>
          <w:szCs w:val="24"/>
        </w:rPr>
        <w:t>ьн</w:t>
      </w:r>
      <w:r>
        <w:rPr>
          <w:spacing w:val="6"/>
          <w:sz w:val="24"/>
          <w:szCs w:val="24"/>
        </w:rPr>
        <w:t>о</w:t>
      </w:r>
      <w:r>
        <w:rPr>
          <w:sz w:val="24"/>
          <w:szCs w:val="24"/>
        </w:rPr>
        <w:t>сть</w:t>
      </w:r>
      <w:r>
        <w:rPr>
          <w:spacing w:val="10"/>
          <w:sz w:val="24"/>
          <w:szCs w:val="24"/>
        </w:rPr>
        <w:t xml:space="preserve"> </w:t>
      </w:r>
      <w:r>
        <w:rPr>
          <w:sz w:val="24"/>
          <w:szCs w:val="24"/>
        </w:rPr>
        <w:t>выб</w:t>
      </w:r>
      <w:r>
        <w:rPr>
          <w:spacing w:val="1"/>
          <w:sz w:val="24"/>
          <w:szCs w:val="24"/>
        </w:rPr>
        <w:t>о</w:t>
      </w:r>
      <w:r>
        <w:rPr>
          <w:sz w:val="24"/>
          <w:szCs w:val="24"/>
        </w:rPr>
        <w:t>рно</w:t>
      </w:r>
      <w:r>
        <w:rPr>
          <w:spacing w:val="-5"/>
          <w:sz w:val="24"/>
          <w:szCs w:val="24"/>
        </w:rPr>
        <w:t>г</w:t>
      </w:r>
      <w:r>
        <w:rPr>
          <w:sz w:val="24"/>
          <w:szCs w:val="24"/>
        </w:rPr>
        <w:t>о</w:t>
      </w:r>
      <w:r>
        <w:rPr>
          <w:spacing w:val="12"/>
          <w:sz w:val="24"/>
          <w:szCs w:val="24"/>
        </w:rPr>
        <w:t xml:space="preserve"> </w:t>
      </w:r>
      <w:r>
        <w:rPr>
          <w:spacing w:val="-2"/>
          <w:sz w:val="24"/>
          <w:szCs w:val="24"/>
        </w:rPr>
        <w:t>С</w:t>
      </w:r>
      <w:r>
        <w:rPr>
          <w:spacing w:val="1"/>
          <w:sz w:val="24"/>
          <w:szCs w:val="24"/>
        </w:rPr>
        <w:t>о</w:t>
      </w:r>
      <w:r>
        <w:rPr>
          <w:spacing w:val="-1"/>
          <w:sz w:val="24"/>
          <w:szCs w:val="24"/>
        </w:rPr>
        <w:t>в</w:t>
      </w:r>
      <w:r>
        <w:rPr>
          <w:sz w:val="24"/>
          <w:szCs w:val="24"/>
        </w:rPr>
        <w:t>е</w:t>
      </w:r>
      <w:r>
        <w:rPr>
          <w:spacing w:val="1"/>
          <w:sz w:val="24"/>
          <w:szCs w:val="24"/>
        </w:rPr>
        <w:t>т</w:t>
      </w:r>
      <w:r>
        <w:rPr>
          <w:sz w:val="24"/>
          <w:szCs w:val="24"/>
        </w:rPr>
        <w:t>а</w:t>
      </w:r>
      <w:r>
        <w:rPr>
          <w:spacing w:val="13"/>
          <w:sz w:val="24"/>
          <w:szCs w:val="24"/>
        </w:rPr>
        <w:t xml:space="preserve"> </w:t>
      </w:r>
      <w:r>
        <w:rPr>
          <w:sz w:val="24"/>
          <w:szCs w:val="24"/>
        </w:rPr>
        <w:t>учащи</w:t>
      </w:r>
      <w:r>
        <w:rPr>
          <w:spacing w:val="-6"/>
          <w:sz w:val="24"/>
          <w:szCs w:val="24"/>
        </w:rPr>
        <w:t>х</w:t>
      </w:r>
      <w:r>
        <w:rPr>
          <w:spacing w:val="-2"/>
          <w:sz w:val="24"/>
          <w:szCs w:val="24"/>
        </w:rPr>
        <w:t>с</w:t>
      </w:r>
      <w:r>
        <w:rPr>
          <w:sz w:val="24"/>
          <w:szCs w:val="24"/>
        </w:rPr>
        <w:t>я,</w:t>
      </w:r>
      <w:r>
        <w:rPr>
          <w:spacing w:val="11"/>
          <w:sz w:val="24"/>
          <w:szCs w:val="24"/>
        </w:rPr>
        <w:t xml:space="preserve"> </w:t>
      </w:r>
      <w:r>
        <w:rPr>
          <w:sz w:val="24"/>
          <w:szCs w:val="24"/>
        </w:rPr>
        <w:t>со</w:t>
      </w:r>
      <w:r>
        <w:rPr>
          <w:spacing w:val="-6"/>
          <w:sz w:val="24"/>
          <w:szCs w:val="24"/>
        </w:rPr>
        <w:t>з</w:t>
      </w:r>
      <w:r>
        <w:rPr>
          <w:sz w:val="24"/>
          <w:szCs w:val="24"/>
        </w:rPr>
        <w:t>да</w:t>
      </w:r>
      <w:r>
        <w:rPr>
          <w:spacing w:val="-4"/>
          <w:sz w:val="24"/>
          <w:szCs w:val="24"/>
        </w:rPr>
        <w:t>в</w:t>
      </w:r>
      <w:r>
        <w:rPr>
          <w:sz w:val="24"/>
          <w:szCs w:val="24"/>
        </w:rPr>
        <w:t>ае</w:t>
      </w:r>
      <w:r>
        <w:rPr>
          <w:spacing w:val="-2"/>
          <w:sz w:val="24"/>
          <w:szCs w:val="24"/>
        </w:rPr>
        <w:t>м</w:t>
      </w:r>
      <w:r>
        <w:rPr>
          <w:sz w:val="24"/>
          <w:szCs w:val="24"/>
        </w:rPr>
        <w:t>о</w:t>
      </w:r>
      <w:r>
        <w:rPr>
          <w:spacing w:val="-6"/>
          <w:sz w:val="24"/>
          <w:szCs w:val="24"/>
        </w:rPr>
        <w:t>г</w:t>
      </w:r>
      <w:r>
        <w:rPr>
          <w:sz w:val="24"/>
          <w:szCs w:val="24"/>
        </w:rPr>
        <w:t>о</w:t>
      </w:r>
      <w:r>
        <w:rPr>
          <w:spacing w:val="18"/>
          <w:sz w:val="24"/>
          <w:szCs w:val="24"/>
        </w:rPr>
        <w:t xml:space="preserve"> </w:t>
      </w:r>
      <w:r>
        <w:rPr>
          <w:spacing w:val="1"/>
          <w:sz w:val="24"/>
          <w:szCs w:val="24"/>
        </w:rPr>
        <w:t>д</w:t>
      </w:r>
      <w:r>
        <w:rPr>
          <w:spacing w:val="-2"/>
          <w:sz w:val="24"/>
          <w:szCs w:val="24"/>
        </w:rPr>
        <w:t>л</w:t>
      </w:r>
      <w:r>
        <w:rPr>
          <w:sz w:val="24"/>
          <w:szCs w:val="24"/>
        </w:rPr>
        <w:t>я</w:t>
      </w:r>
      <w:r>
        <w:rPr>
          <w:spacing w:val="11"/>
          <w:sz w:val="24"/>
          <w:szCs w:val="24"/>
        </w:rPr>
        <w:t xml:space="preserve"> </w:t>
      </w:r>
      <w:r>
        <w:rPr>
          <w:spacing w:val="-2"/>
          <w:sz w:val="24"/>
          <w:szCs w:val="24"/>
        </w:rPr>
        <w:t>у</w:t>
      </w:r>
      <w:r>
        <w:rPr>
          <w:sz w:val="24"/>
          <w:szCs w:val="24"/>
        </w:rPr>
        <w:t>че</w:t>
      </w:r>
      <w:r>
        <w:rPr>
          <w:spacing w:val="1"/>
          <w:sz w:val="24"/>
          <w:szCs w:val="24"/>
        </w:rPr>
        <w:t>та</w:t>
      </w:r>
      <w:r>
        <w:rPr>
          <w:sz w:val="24"/>
          <w:szCs w:val="24"/>
        </w:rPr>
        <w:t xml:space="preserve"> мнения</w:t>
      </w:r>
      <w:r>
        <w:rPr>
          <w:spacing w:val="57"/>
          <w:sz w:val="24"/>
          <w:szCs w:val="24"/>
        </w:rPr>
        <w:t xml:space="preserve"> </w:t>
      </w:r>
      <w:r>
        <w:rPr>
          <w:spacing w:val="-2"/>
          <w:sz w:val="24"/>
          <w:szCs w:val="24"/>
        </w:rPr>
        <w:t>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и</w:t>
      </w:r>
      <w:r>
        <w:rPr>
          <w:spacing w:val="-13"/>
          <w:sz w:val="24"/>
          <w:szCs w:val="24"/>
        </w:rPr>
        <w:t>к</w:t>
      </w:r>
      <w:r>
        <w:rPr>
          <w:spacing w:val="1"/>
          <w:sz w:val="24"/>
          <w:szCs w:val="24"/>
        </w:rPr>
        <w:t>о</w:t>
      </w:r>
      <w:r>
        <w:rPr>
          <w:sz w:val="24"/>
          <w:szCs w:val="24"/>
        </w:rPr>
        <w:t>в</w:t>
      </w:r>
      <w:r>
        <w:rPr>
          <w:spacing w:val="54"/>
          <w:sz w:val="24"/>
          <w:szCs w:val="24"/>
        </w:rPr>
        <w:t xml:space="preserve"> </w:t>
      </w:r>
      <w:r>
        <w:rPr>
          <w:spacing w:val="1"/>
          <w:sz w:val="24"/>
          <w:szCs w:val="24"/>
        </w:rPr>
        <w:t>по</w:t>
      </w:r>
      <w:r>
        <w:rPr>
          <w:spacing w:val="61"/>
          <w:sz w:val="24"/>
          <w:szCs w:val="24"/>
        </w:rPr>
        <w:t xml:space="preserve"> </w:t>
      </w:r>
      <w:r>
        <w:rPr>
          <w:spacing w:val="-2"/>
          <w:sz w:val="24"/>
          <w:szCs w:val="24"/>
        </w:rPr>
        <w:t>в</w:t>
      </w:r>
      <w:r>
        <w:rPr>
          <w:sz w:val="24"/>
          <w:szCs w:val="24"/>
        </w:rPr>
        <w:t>о</w:t>
      </w:r>
      <w:r>
        <w:rPr>
          <w:spacing w:val="-1"/>
          <w:sz w:val="24"/>
          <w:szCs w:val="24"/>
        </w:rPr>
        <w:t>п</w:t>
      </w:r>
      <w:r>
        <w:rPr>
          <w:sz w:val="24"/>
          <w:szCs w:val="24"/>
        </w:rPr>
        <w:t>р</w:t>
      </w:r>
      <w:r>
        <w:rPr>
          <w:spacing w:val="9"/>
          <w:sz w:val="24"/>
          <w:szCs w:val="24"/>
        </w:rPr>
        <w:t>о</w:t>
      </w:r>
      <w:r>
        <w:rPr>
          <w:spacing w:val="2"/>
          <w:sz w:val="24"/>
          <w:szCs w:val="24"/>
        </w:rPr>
        <w:t>с</w:t>
      </w:r>
      <w:r>
        <w:rPr>
          <w:sz w:val="24"/>
          <w:szCs w:val="24"/>
        </w:rPr>
        <w:t>ам</w:t>
      </w:r>
      <w:r>
        <w:rPr>
          <w:spacing w:val="57"/>
          <w:sz w:val="24"/>
          <w:szCs w:val="24"/>
        </w:rPr>
        <w:t xml:space="preserve"> </w:t>
      </w:r>
      <w:r>
        <w:rPr>
          <w:spacing w:val="-2"/>
          <w:sz w:val="24"/>
          <w:szCs w:val="24"/>
        </w:rPr>
        <w:t>у</w:t>
      </w:r>
      <w:r>
        <w:rPr>
          <w:sz w:val="24"/>
          <w:szCs w:val="24"/>
        </w:rPr>
        <w:t>пр</w:t>
      </w:r>
      <w:r>
        <w:rPr>
          <w:spacing w:val="-1"/>
          <w:sz w:val="24"/>
          <w:szCs w:val="24"/>
        </w:rPr>
        <w:t>а</w:t>
      </w:r>
      <w:r>
        <w:rPr>
          <w:spacing w:val="-6"/>
          <w:sz w:val="24"/>
          <w:szCs w:val="24"/>
        </w:rPr>
        <w:t>в</w:t>
      </w:r>
      <w:r>
        <w:rPr>
          <w:sz w:val="24"/>
          <w:szCs w:val="24"/>
        </w:rPr>
        <w:t>лени</w:t>
      </w:r>
      <w:r>
        <w:rPr>
          <w:spacing w:val="1"/>
          <w:sz w:val="24"/>
          <w:szCs w:val="24"/>
        </w:rPr>
        <w:t>я</w:t>
      </w:r>
      <w:r>
        <w:rPr>
          <w:spacing w:val="57"/>
          <w:sz w:val="24"/>
          <w:szCs w:val="24"/>
        </w:rPr>
        <w:t xml:space="preserve"> </w:t>
      </w:r>
      <w:r>
        <w:rPr>
          <w:sz w:val="24"/>
          <w:szCs w:val="24"/>
        </w:rPr>
        <w:t>обра</w:t>
      </w:r>
      <w:r>
        <w:rPr>
          <w:spacing w:val="-3"/>
          <w:sz w:val="24"/>
          <w:szCs w:val="24"/>
        </w:rPr>
        <w:t>з</w:t>
      </w:r>
      <w:r>
        <w:rPr>
          <w:sz w:val="24"/>
          <w:szCs w:val="24"/>
        </w:rPr>
        <w:t>о</w:t>
      </w:r>
      <w:r>
        <w:rPr>
          <w:spacing w:val="-4"/>
          <w:sz w:val="24"/>
          <w:szCs w:val="24"/>
        </w:rPr>
        <w:t>в</w:t>
      </w:r>
      <w:r>
        <w:rPr>
          <w:spacing w:val="-6"/>
          <w:sz w:val="24"/>
          <w:szCs w:val="24"/>
        </w:rPr>
        <w:t>а</w:t>
      </w:r>
      <w:r>
        <w:rPr>
          <w:sz w:val="24"/>
          <w:szCs w:val="24"/>
        </w:rPr>
        <w:t>те</w:t>
      </w:r>
      <w:r>
        <w:rPr>
          <w:spacing w:val="-3"/>
          <w:sz w:val="24"/>
          <w:szCs w:val="24"/>
        </w:rPr>
        <w:t>л</w:t>
      </w:r>
      <w:r>
        <w:rPr>
          <w:spacing w:val="-1"/>
          <w:sz w:val="24"/>
          <w:szCs w:val="24"/>
        </w:rPr>
        <w:t>ь</w:t>
      </w:r>
      <w:r>
        <w:rPr>
          <w:sz w:val="24"/>
          <w:szCs w:val="24"/>
        </w:rPr>
        <w:t>н</w:t>
      </w:r>
      <w:r>
        <w:rPr>
          <w:spacing w:val="-1"/>
          <w:sz w:val="24"/>
          <w:szCs w:val="24"/>
        </w:rPr>
        <w:t>о</w:t>
      </w:r>
      <w:r>
        <w:rPr>
          <w:sz w:val="24"/>
          <w:szCs w:val="24"/>
        </w:rPr>
        <w:t>й</w:t>
      </w:r>
      <w:r>
        <w:rPr>
          <w:spacing w:val="58"/>
          <w:sz w:val="24"/>
          <w:szCs w:val="24"/>
        </w:rPr>
        <w:t xml:space="preserve"> </w:t>
      </w:r>
      <w:r>
        <w:rPr>
          <w:sz w:val="24"/>
          <w:szCs w:val="24"/>
        </w:rPr>
        <w:t>орг</w:t>
      </w:r>
      <w:r>
        <w:rPr>
          <w:spacing w:val="-1"/>
          <w:sz w:val="24"/>
          <w:szCs w:val="24"/>
        </w:rPr>
        <w:t>а</w:t>
      </w:r>
      <w:r>
        <w:rPr>
          <w:sz w:val="24"/>
          <w:szCs w:val="24"/>
        </w:rPr>
        <w:t>низ</w:t>
      </w:r>
      <w:r>
        <w:rPr>
          <w:spacing w:val="-2"/>
          <w:sz w:val="24"/>
          <w:szCs w:val="24"/>
        </w:rPr>
        <w:t>а</w:t>
      </w:r>
      <w:r>
        <w:rPr>
          <w:sz w:val="24"/>
          <w:szCs w:val="24"/>
        </w:rPr>
        <w:t>ц</w:t>
      </w:r>
      <w:r>
        <w:rPr>
          <w:spacing w:val="-1"/>
          <w:sz w:val="24"/>
          <w:szCs w:val="24"/>
        </w:rPr>
        <w:t>и</w:t>
      </w:r>
      <w:r>
        <w:rPr>
          <w:sz w:val="24"/>
          <w:szCs w:val="24"/>
        </w:rPr>
        <w:t>ей</w:t>
      </w:r>
      <w:r>
        <w:rPr>
          <w:spacing w:val="60"/>
          <w:sz w:val="24"/>
          <w:szCs w:val="24"/>
        </w:rPr>
        <w:t xml:space="preserve"> </w:t>
      </w:r>
      <w:r>
        <w:rPr>
          <w:sz w:val="24"/>
          <w:szCs w:val="24"/>
        </w:rPr>
        <w:t>и принят</w:t>
      </w:r>
      <w:r>
        <w:rPr>
          <w:spacing w:val="-1"/>
          <w:sz w:val="24"/>
          <w:szCs w:val="24"/>
        </w:rPr>
        <w:t>и</w:t>
      </w:r>
      <w:r>
        <w:rPr>
          <w:sz w:val="24"/>
          <w:szCs w:val="24"/>
        </w:rPr>
        <w:t>я</w:t>
      </w:r>
      <w:r>
        <w:rPr>
          <w:spacing w:val="99"/>
          <w:sz w:val="24"/>
          <w:szCs w:val="24"/>
        </w:rPr>
        <w:t xml:space="preserve"> </w:t>
      </w:r>
      <w:r>
        <w:rPr>
          <w:sz w:val="24"/>
          <w:szCs w:val="24"/>
        </w:rPr>
        <w:t>адм</w:t>
      </w:r>
      <w:r>
        <w:rPr>
          <w:spacing w:val="-1"/>
          <w:sz w:val="24"/>
          <w:szCs w:val="24"/>
        </w:rPr>
        <w:t>и</w:t>
      </w:r>
      <w:r>
        <w:rPr>
          <w:sz w:val="24"/>
          <w:szCs w:val="24"/>
        </w:rPr>
        <w:t>нистр</w:t>
      </w:r>
      <w:r>
        <w:rPr>
          <w:spacing w:val="-5"/>
          <w:sz w:val="24"/>
          <w:szCs w:val="24"/>
        </w:rPr>
        <w:t>а</w:t>
      </w:r>
      <w:r>
        <w:rPr>
          <w:sz w:val="24"/>
          <w:szCs w:val="24"/>
        </w:rPr>
        <w:t>ти</w:t>
      </w:r>
      <w:r>
        <w:rPr>
          <w:spacing w:val="-1"/>
          <w:sz w:val="24"/>
          <w:szCs w:val="24"/>
        </w:rPr>
        <w:t>вн</w:t>
      </w:r>
      <w:r>
        <w:rPr>
          <w:sz w:val="24"/>
          <w:szCs w:val="24"/>
        </w:rPr>
        <w:t>ых</w:t>
      </w:r>
      <w:r>
        <w:rPr>
          <w:spacing w:val="98"/>
          <w:sz w:val="24"/>
          <w:szCs w:val="24"/>
        </w:rPr>
        <w:t xml:space="preserve"> </w:t>
      </w:r>
      <w:r>
        <w:rPr>
          <w:spacing w:val="1"/>
          <w:sz w:val="24"/>
          <w:szCs w:val="24"/>
        </w:rPr>
        <w:t>р</w:t>
      </w:r>
      <w:r>
        <w:rPr>
          <w:sz w:val="24"/>
          <w:szCs w:val="24"/>
        </w:rPr>
        <w:t>е</w:t>
      </w:r>
      <w:r>
        <w:rPr>
          <w:spacing w:val="-2"/>
          <w:sz w:val="24"/>
          <w:szCs w:val="24"/>
        </w:rPr>
        <w:t>ш</w:t>
      </w:r>
      <w:r>
        <w:rPr>
          <w:sz w:val="24"/>
          <w:szCs w:val="24"/>
        </w:rPr>
        <w:t>е</w:t>
      </w:r>
      <w:r>
        <w:rPr>
          <w:spacing w:val="-1"/>
          <w:sz w:val="24"/>
          <w:szCs w:val="24"/>
        </w:rPr>
        <w:t>н</w:t>
      </w:r>
      <w:r>
        <w:rPr>
          <w:sz w:val="24"/>
          <w:szCs w:val="24"/>
        </w:rPr>
        <w:t>и</w:t>
      </w:r>
      <w:r>
        <w:rPr>
          <w:spacing w:val="1"/>
          <w:sz w:val="24"/>
          <w:szCs w:val="24"/>
        </w:rPr>
        <w:t>й</w:t>
      </w:r>
      <w:r>
        <w:rPr>
          <w:sz w:val="24"/>
          <w:szCs w:val="24"/>
        </w:rPr>
        <w:t>,</w:t>
      </w:r>
      <w:r>
        <w:rPr>
          <w:spacing w:val="104"/>
          <w:sz w:val="24"/>
          <w:szCs w:val="24"/>
        </w:rPr>
        <w:t xml:space="preserve"> </w:t>
      </w:r>
      <w:r>
        <w:rPr>
          <w:sz w:val="24"/>
          <w:szCs w:val="24"/>
        </w:rPr>
        <w:t>з</w:t>
      </w:r>
      <w:r>
        <w:rPr>
          <w:spacing w:val="-6"/>
          <w:sz w:val="24"/>
          <w:szCs w:val="24"/>
        </w:rPr>
        <w:t>а</w:t>
      </w:r>
      <w:r>
        <w:rPr>
          <w:sz w:val="24"/>
          <w:szCs w:val="24"/>
        </w:rPr>
        <w:t>траг</w:t>
      </w:r>
      <w:r>
        <w:rPr>
          <w:spacing w:val="1"/>
          <w:sz w:val="24"/>
          <w:szCs w:val="24"/>
        </w:rPr>
        <w:t>и</w:t>
      </w:r>
      <w:r>
        <w:rPr>
          <w:spacing w:val="-3"/>
          <w:sz w:val="24"/>
          <w:szCs w:val="24"/>
        </w:rPr>
        <w:t>в</w:t>
      </w:r>
      <w:r>
        <w:rPr>
          <w:sz w:val="24"/>
          <w:szCs w:val="24"/>
        </w:rPr>
        <w:t>аю</w:t>
      </w:r>
      <w:r>
        <w:rPr>
          <w:spacing w:val="-2"/>
          <w:sz w:val="24"/>
          <w:szCs w:val="24"/>
        </w:rPr>
        <w:t>щ</w:t>
      </w:r>
      <w:r>
        <w:rPr>
          <w:sz w:val="24"/>
          <w:szCs w:val="24"/>
        </w:rPr>
        <w:t>их</w:t>
      </w:r>
      <w:r>
        <w:rPr>
          <w:spacing w:val="99"/>
          <w:sz w:val="24"/>
          <w:szCs w:val="24"/>
        </w:rPr>
        <w:t xml:space="preserve"> </w:t>
      </w:r>
      <w:r>
        <w:rPr>
          <w:spacing w:val="-1"/>
          <w:sz w:val="24"/>
          <w:szCs w:val="24"/>
        </w:rPr>
        <w:t>и</w:t>
      </w:r>
      <w:r>
        <w:rPr>
          <w:sz w:val="24"/>
          <w:szCs w:val="24"/>
        </w:rPr>
        <w:t>х</w:t>
      </w:r>
      <w:r>
        <w:rPr>
          <w:spacing w:val="101"/>
          <w:sz w:val="24"/>
          <w:szCs w:val="24"/>
        </w:rPr>
        <w:t xml:space="preserve"> </w:t>
      </w:r>
      <w:r>
        <w:rPr>
          <w:sz w:val="24"/>
          <w:szCs w:val="24"/>
        </w:rPr>
        <w:t>пра</w:t>
      </w:r>
      <w:r>
        <w:rPr>
          <w:spacing w:val="-5"/>
          <w:sz w:val="24"/>
          <w:szCs w:val="24"/>
        </w:rPr>
        <w:t>в</w:t>
      </w:r>
      <w:r>
        <w:rPr>
          <w:sz w:val="24"/>
          <w:szCs w:val="24"/>
        </w:rPr>
        <w:t>а</w:t>
      </w:r>
      <w:r>
        <w:rPr>
          <w:spacing w:val="97"/>
          <w:sz w:val="24"/>
          <w:szCs w:val="24"/>
        </w:rPr>
        <w:t xml:space="preserve"> </w:t>
      </w:r>
      <w:r>
        <w:rPr>
          <w:spacing w:val="1"/>
          <w:sz w:val="24"/>
          <w:szCs w:val="24"/>
        </w:rPr>
        <w:t>и</w:t>
      </w:r>
      <w:r>
        <w:rPr>
          <w:spacing w:val="100"/>
          <w:sz w:val="24"/>
          <w:szCs w:val="24"/>
        </w:rPr>
        <w:t xml:space="preserve"> </w:t>
      </w:r>
      <w:r>
        <w:rPr>
          <w:sz w:val="24"/>
          <w:szCs w:val="24"/>
        </w:rPr>
        <w:t>за</w:t>
      </w:r>
      <w:r>
        <w:rPr>
          <w:spacing w:val="-16"/>
          <w:sz w:val="24"/>
          <w:szCs w:val="24"/>
        </w:rPr>
        <w:t>к</w:t>
      </w:r>
      <w:r>
        <w:rPr>
          <w:sz w:val="24"/>
          <w:szCs w:val="24"/>
        </w:rPr>
        <w:t>онные и</w:t>
      </w:r>
      <w:r>
        <w:rPr>
          <w:spacing w:val="1"/>
          <w:sz w:val="24"/>
          <w:szCs w:val="24"/>
        </w:rPr>
        <w:t>н</w:t>
      </w:r>
      <w:r>
        <w:rPr>
          <w:sz w:val="24"/>
          <w:szCs w:val="24"/>
        </w:rPr>
        <w:t>т</w:t>
      </w:r>
      <w:r>
        <w:rPr>
          <w:spacing w:val="-1"/>
          <w:sz w:val="24"/>
          <w:szCs w:val="24"/>
        </w:rPr>
        <w:t>е</w:t>
      </w:r>
      <w:r>
        <w:rPr>
          <w:sz w:val="24"/>
          <w:szCs w:val="24"/>
        </w:rPr>
        <w:t>р</w:t>
      </w:r>
      <w:r>
        <w:rPr>
          <w:spacing w:val="4"/>
          <w:sz w:val="24"/>
          <w:szCs w:val="24"/>
        </w:rPr>
        <w:t>е</w:t>
      </w:r>
      <w:r>
        <w:rPr>
          <w:sz w:val="24"/>
          <w:szCs w:val="24"/>
        </w:rPr>
        <w:t>сы;</w:t>
      </w:r>
    </w:p>
    <w:p w:rsidR="00F75116" w:rsidRDefault="00F75116" w:rsidP="000C1F2E">
      <w:pPr>
        <w:pStyle w:val="a7"/>
        <w:widowControl/>
        <w:numPr>
          <w:ilvl w:val="0"/>
          <w:numId w:val="224"/>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7"/>
          <w:sz w:val="24"/>
          <w:szCs w:val="24"/>
        </w:rPr>
        <w:t xml:space="preserve"> </w:t>
      </w:r>
      <w:r>
        <w:rPr>
          <w:sz w:val="24"/>
          <w:szCs w:val="24"/>
        </w:rPr>
        <w:t>деятел</w:t>
      </w:r>
      <w:r>
        <w:rPr>
          <w:spacing w:val="-1"/>
          <w:sz w:val="24"/>
          <w:szCs w:val="24"/>
        </w:rPr>
        <w:t>ьн</w:t>
      </w:r>
      <w:r>
        <w:rPr>
          <w:spacing w:val="7"/>
          <w:sz w:val="24"/>
          <w:szCs w:val="24"/>
        </w:rPr>
        <w:t>о</w:t>
      </w:r>
      <w:r>
        <w:rPr>
          <w:sz w:val="24"/>
          <w:szCs w:val="24"/>
        </w:rPr>
        <w:t>сть</w:t>
      </w:r>
      <w:r>
        <w:rPr>
          <w:spacing w:val="15"/>
          <w:sz w:val="24"/>
          <w:szCs w:val="24"/>
        </w:rPr>
        <w:t xml:space="preserve"> </w:t>
      </w:r>
      <w:r>
        <w:rPr>
          <w:sz w:val="24"/>
          <w:szCs w:val="24"/>
        </w:rPr>
        <w:t>С</w:t>
      </w:r>
      <w:r>
        <w:rPr>
          <w:spacing w:val="1"/>
          <w:sz w:val="24"/>
          <w:szCs w:val="24"/>
        </w:rPr>
        <w:t>о</w:t>
      </w:r>
      <w:r>
        <w:rPr>
          <w:spacing w:val="-1"/>
          <w:sz w:val="24"/>
          <w:szCs w:val="24"/>
        </w:rPr>
        <w:t>в</w:t>
      </w:r>
      <w:r>
        <w:rPr>
          <w:sz w:val="24"/>
          <w:szCs w:val="24"/>
        </w:rPr>
        <w:t>ета</w:t>
      </w:r>
      <w:r>
        <w:rPr>
          <w:spacing w:val="19"/>
          <w:sz w:val="24"/>
          <w:szCs w:val="24"/>
        </w:rPr>
        <w:t xml:space="preserve"> </w:t>
      </w:r>
      <w:r>
        <w:rPr>
          <w:sz w:val="24"/>
          <w:szCs w:val="24"/>
        </w:rPr>
        <w:t>с</w:t>
      </w:r>
      <w:r>
        <w:rPr>
          <w:spacing w:val="1"/>
          <w:sz w:val="24"/>
          <w:szCs w:val="24"/>
        </w:rPr>
        <w:t>т</w:t>
      </w:r>
      <w:r>
        <w:rPr>
          <w:sz w:val="24"/>
          <w:szCs w:val="24"/>
        </w:rPr>
        <w:t>ар</w:t>
      </w:r>
      <w:r>
        <w:rPr>
          <w:spacing w:val="7"/>
          <w:sz w:val="24"/>
          <w:szCs w:val="24"/>
        </w:rPr>
        <w:t>о</w:t>
      </w:r>
      <w:r>
        <w:rPr>
          <w:sz w:val="24"/>
          <w:szCs w:val="24"/>
        </w:rPr>
        <w:t>с</w:t>
      </w:r>
      <w:r>
        <w:rPr>
          <w:spacing w:val="-21"/>
          <w:sz w:val="24"/>
          <w:szCs w:val="24"/>
        </w:rPr>
        <w:t>т</w:t>
      </w:r>
      <w:r>
        <w:rPr>
          <w:sz w:val="24"/>
          <w:szCs w:val="24"/>
        </w:rPr>
        <w:t>,</w:t>
      </w:r>
      <w:r>
        <w:rPr>
          <w:spacing w:val="17"/>
          <w:sz w:val="24"/>
          <w:szCs w:val="24"/>
        </w:rPr>
        <w:t xml:space="preserve"> </w:t>
      </w:r>
      <w:r>
        <w:rPr>
          <w:spacing w:val="1"/>
          <w:sz w:val="24"/>
          <w:szCs w:val="24"/>
        </w:rPr>
        <w:t>о</w:t>
      </w:r>
      <w:r>
        <w:rPr>
          <w:spacing w:val="-4"/>
          <w:sz w:val="24"/>
          <w:szCs w:val="24"/>
        </w:rPr>
        <w:t>б</w:t>
      </w:r>
      <w:r>
        <w:rPr>
          <w:spacing w:val="-3"/>
          <w:sz w:val="24"/>
          <w:szCs w:val="24"/>
        </w:rPr>
        <w:t>ъ</w:t>
      </w:r>
      <w:r>
        <w:rPr>
          <w:spacing w:val="-5"/>
          <w:sz w:val="24"/>
          <w:szCs w:val="24"/>
        </w:rPr>
        <w:t>е</w:t>
      </w:r>
      <w:r>
        <w:rPr>
          <w:sz w:val="24"/>
          <w:szCs w:val="24"/>
        </w:rPr>
        <w:t>диняюще</w:t>
      </w:r>
      <w:r>
        <w:rPr>
          <w:spacing w:val="-9"/>
          <w:sz w:val="24"/>
          <w:szCs w:val="24"/>
        </w:rPr>
        <w:t>г</w:t>
      </w:r>
      <w:r>
        <w:rPr>
          <w:sz w:val="24"/>
          <w:szCs w:val="24"/>
        </w:rPr>
        <w:t>о</w:t>
      </w:r>
      <w:r>
        <w:rPr>
          <w:spacing w:val="19"/>
          <w:sz w:val="24"/>
          <w:szCs w:val="24"/>
        </w:rPr>
        <w:t xml:space="preserve"> </w:t>
      </w:r>
      <w:r>
        <w:rPr>
          <w:sz w:val="24"/>
          <w:szCs w:val="24"/>
        </w:rPr>
        <w:t>с</w:t>
      </w:r>
      <w:r>
        <w:rPr>
          <w:spacing w:val="1"/>
          <w:sz w:val="24"/>
          <w:szCs w:val="24"/>
        </w:rPr>
        <w:t>т</w:t>
      </w:r>
      <w:r>
        <w:rPr>
          <w:sz w:val="24"/>
          <w:szCs w:val="24"/>
        </w:rPr>
        <w:t>а</w:t>
      </w:r>
      <w:r>
        <w:rPr>
          <w:spacing w:val="-1"/>
          <w:sz w:val="24"/>
          <w:szCs w:val="24"/>
        </w:rPr>
        <w:t>р</w:t>
      </w:r>
      <w:r>
        <w:rPr>
          <w:spacing w:val="8"/>
          <w:sz w:val="24"/>
          <w:szCs w:val="24"/>
        </w:rPr>
        <w:t>о</w:t>
      </w:r>
      <w:r>
        <w:rPr>
          <w:spacing w:val="-1"/>
          <w:sz w:val="24"/>
          <w:szCs w:val="24"/>
        </w:rPr>
        <w:t>с</w:t>
      </w:r>
      <w:r>
        <w:rPr>
          <w:sz w:val="24"/>
          <w:szCs w:val="24"/>
        </w:rPr>
        <w:t>т</w:t>
      </w:r>
      <w:r>
        <w:rPr>
          <w:spacing w:val="18"/>
          <w:sz w:val="24"/>
          <w:szCs w:val="24"/>
        </w:rPr>
        <w:t xml:space="preserve"> </w:t>
      </w:r>
      <w:r>
        <w:rPr>
          <w:sz w:val="24"/>
          <w:szCs w:val="24"/>
        </w:rPr>
        <w:t>классов</w:t>
      </w:r>
      <w:r>
        <w:rPr>
          <w:spacing w:val="18"/>
          <w:sz w:val="24"/>
          <w:szCs w:val="24"/>
        </w:rPr>
        <w:t xml:space="preserve"> </w:t>
      </w:r>
      <w:r>
        <w:rPr>
          <w:spacing w:val="1"/>
          <w:sz w:val="24"/>
          <w:szCs w:val="24"/>
        </w:rPr>
        <w:t>д</w:t>
      </w:r>
      <w:r>
        <w:rPr>
          <w:spacing w:val="-2"/>
          <w:sz w:val="24"/>
          <w:szCs w:val="24"/>
        </w:rPr>
        <w:t>л</w:t>
      </w:r>
      <w:r>
        <w:rPr>
          <w:sz w:val="24"/>
          <w:szCs w:val="24"/>
        </w:rPr>
        <w:t>я о</w:t>
      </w:r>
      <w:r>
        <w:rPr>
          <w:spacing w:val="-4"/>
          <w:sz w:val="24"/>
          <w:szCs w:val="24"/>
        </w:rPr>
        <w:t>б</w:t>
      </w:r>
      <w:r>
        <w:rPr>
          <w:spacing w:val="-1"/>
          <w:sz w:val="24"/>
          <w:szCs w:val="24"/>
        </w:rPr>
        <w:t>л</w:t>
      </w:r>
      <w:r>
        <w:rPr>
          <w:sz w:val="24"/>
          <w:szCs w:val="24"/>
        </w:rPr>
        <w:t>е</w:t>
      </w:r>
      <w:r>
        <w:rPr>
          <w:spacing w:val="-2"/>
          <w:sz w:val="24"/>
          <w:szCs w:val="24"/>
        </w:rPr>
        <w:t>г</w:t>
      </w:r>
      <w:r>
        <w:rPr>
          <w:sz w:val="24"/>
          <w:szCs w:val="24"/>
        </w:rPr>
        <w:t xml:space="preserve">чения </w:t>
      </w:r>
      <w:r>
        <w:rPr>
          <w:spacing w:val="-1"/>
          <w:sz w:val="24"/>
          <w:szCs w:val="24"/>
        </w:rPr>
        <w:t>р</w:t>
      </w:r>
      <w:r>
        <w:rPr>
          <w:sz w:val="24"/>
          <w:szCs w:val="24"/>
        </w:rPr>
        <w:t>ас</w:t>
      </w:r>
      <w:r>
        <w:rPr>
          <w:spacing w:val="-1"/>
          <w:sz w:val="24"/>
          <w:szCs w:val="24"/>
        </w:rPr>
        <w:t>пр</w:t>
      </w:r>
      <w:r>
        <w:rPr>
          <w:spacing w:val="7"/>
          <w:sz w:val="24"/>
          <w:szCs w:val="24"/>
        </w:rPr>
        <w:t>о</w:t>
      </w:r>
      <w:r>
        <w:rPr>
          <w:sz w:val="24"/>
          <w:szCs w:val="24"/>
        </w:rPr>
        <w:t>стран</w:t>
      </w:r>
      <w:r>
        <w:rPr>
          <w:spacing w:val="-1"/>
          <w:sz w:val="24"/>
          <w:szCs w:val="24"/>
        </w:rPr>
        <w:t>е</w:t>
      </w:r>
      <w:r>
        <w:rPr>
          <w:sz w:val="24"/>
          <w:szCs w:val="24"/>
        </w:rPr>
        <w:t>ния</w:t>
      </w:r>
      <w:r>
        <w:rPr>
          <w:spacing w:val="1"/>
          <w:sz w:val="24"/>
          <w:szCs w:val="24"/>
        </w:rPr>
        <w:t xml:space="preserve"> </w:t>
      </w:r>
      <w:r>
        <w:rPr>
          <w:sz w:val="24"/>
          <w:szCs w:val="24"/>
        </w:rPr>
        <w:t>зн</w:t>
      </w:r>
      <w:r>
        <w:rPr>
          <w:spacing w:val="-12"/>
          <w:sz w:val="24"/>
          <w:szCs w:val="24"/>
        </w:rPr>
        <w:t>а</w:t>
      </w:r>
      <w:r>
        <w:rPr>
          <w:sz w:val="24"/>
          <w:szCs w:val="24"/>
        </w:rPr>
        <w:t>чи</w:t>
      </w:r>
      <w:r>
        <w:rPr>
          <w:spacing w:val="-1"/>
          <w:sz w:val="24"/>
          <w:szCs w:val="24"/>
        </w:rPr>
        <w:t>м</w:t>
      </w:r>
      <w:r>
        <w:rPr>
          <w:sz w:val="24"/>
          <w:szCs w:val="24"/>
        </w:rPr>
        <w:t>ой для</w:t>
      </w:r>
      <w:r>
        <w:rPr>
          <w:spacing w:val="1"/>
          <w:sz w:val="24"/>
          <w:szCs w:val="24"/>
        </w:rPr>
        <w:t xml:space="preserve"> </w:t>
      </w:r>
      <w:r>
        <w:rPr>
          <w:sz w:val="24"/>
          <w:szCs w:val="24"/>
        </w:rPr>
        <w:t>ш</w:t>
      </w:r>
      <w:r>
        <w:rPr>
          <w:spacing w:val="-15"/>
          <w:sz w:val="24"/>
          <w:szCs w:val="24"/>
        </w:rPr>
        <w:t>к</w:t>
      </w:r>
      <w:r>
        <w:rPr>
          <w:spacing w:val="-3"/>
          <w:sz w:val="24"/>
          <w:szCs w:val="24"/>
        </w:rPr>
        <w:t>о</w:t>
      </w:r>
      <w:r>
        <w:rPr>
          <w:sz w:val="24"/>
          <w:szCs w:val="24"/>
        </w:rPr>
        <w:t>льни</w:t>
      </w:r>
      <w:r>
        <w:rPr>
          <w:spacing w:val="-13"/>
          <w:sz w:val="24"/>
          <w:szCs w:val="24"/>
        </w:rPr>
        <w:t>к</w:t>
      </w:r>
      <w:r>
        <w:rPr>
          <w:sz w:val="24"/>
          <w:szCs w:val="24"/>
        </w:rPr>
        <w:t>ов</w:t>
      </w:r>
      <w:r>
        <w:rPr>
          <w:spacing w:val="5"/>
          <w:sz w:val="24"/>
          <w:szCs w:val="24"/>
        </w:rPr>
        <w:t xml:space="preserve"> </w:t>
      </w:r>
      <w:r>
        <w:rPr>
          <w:sz w:val="24"/>
          <w:szCs w:val="24"/>
        </w:rPr>
        <w:t>инфо</w:t>
      </w:r>
      <w:r>
        <w:rPr>
          <w:spacing w:val="-1"/>
          <w:sz w:val="24"/>
          <w:szCs w:val="24"/>
        </w:rPr>
        <w:t>р</w:t>
      </w:r>
      <w:r>
        <w:rPr>
          <w:spacing w:val="-5"/>
          <w:sz w:val="24"/>
          <w:szCs w:val="24"/>
        </w:rPr>
        <w:t>м</w:t>
      </w:r>
      <w:r>
        <w:rPr>
          <w:sz w:val="24"/>
          <w:szCs w:val="24"/>
        </w:rPr>
        <w:t>ации и</w:t>
      </w:r>
      <w:r>
        <w:rPr>
          <w:spacing w:val="1"/>
          <w:sz w:val="24"/>
          <w:szCs w:val="24"/>
        </w:rPr>
        <w:t xml:space="preserve"> </w:t>
      </w:r>
      <w:r>
        <w:rPr>
          <w:sz w:val="24"/>
          <w:szCs w:val="24"/>
        </w:rPr>
        <w:t>п</w:t>
      </w:r>
      <w:r>
        <w:rPr>
          <w:spacing w:val="-2"/>
          <w:sz w:val="24"/>
          <w:szCs w:val="24"/>
        </w:rPr>
        <w:t>о</w:t>
      </w:r>
      <w:r>
        <w:rPr>
          <w:spacing w:val="-1"/>
          <w:sz w:val="24"/>
          <w:szCs w:val="24"/>
        </w:rPr>
        <w:t>л</w:t>
      </w:r>
      <w:r>
        <w:rPr>
          <w:spacing w:val="-3"/>
          <w:sz w:val="24"/>
          <w:szCs w:val="24"/>
        </w:rPr>
        <w:t>у</w:t>
      </w:r>
      <w:r>
        <w:rPr>
          <w:sz w:val="24"/>
          <w:szCs w:val="24"/>
        </w:rPr>
        <w:t>чени</w:t>
      </w:r>
      <w:r>
        <w:rPr>
          <w:spacing w:val="1"/>
          <w:sz w:val="24"/>
          <w:szCs w:val="24"/>
        </w:rPr>
        <w:t>я</w:t>
      </w:r>
      <w:r>
        <w:rPr>
          <w:sz w:val="24"/>
          <w:szCs w:val="24"/>
        </w:rPr>
        <w:t xml:space="preserve"> обр</w:t>
      </w:r>
      <w:r>
        <w:rPr>
          <w:spacing w:val="-5"/>
          <w:sz w:val="24"/>
          <w:szCs w:val="24"/>
        </w:rPr>
        <w:t>а</w:t>
      </w:r>
      <w:r>
        <w:rPr>
          <w:spacing w:val="-3"/>
          <w:sz w:val="24"/>
          <w:szCs w:val="24"/>
        </w:rPr>
        <w:t>т</w:t>
      </w:r>
      <w:r>
        <w:rPr>
          <w:sz w:val="24"/>
          <w:szCs w:val="24"/>
        </w:rPr>
        <w:t>ной</w:t>
      </w:r>
      <w:r>
        <w:rPr>
          <w:spacing w:val="1"/>
          <w:sz w:val="24"/>
          <w:szCs w:val="24"/>
        </w:rPr>
        <w:t xml:space="preserve"> </w:t>
      </w:r>
      <w:r>
        <w:rPr>
          <w:sz w:val="24"/>
          <w:szCs w:val="24"/>
        </w:rPr>
        <w:t>с</w:t>
      </w:r>
      <w:r>
        <w:rPr>
          <w:spacing w:val="-6"/>
          <w:sz w:val="24"/>
          <w:szCs w:val="24"/>
        </w:rPr>
        <w:t>в</w:t>
      </w:r>
      <w:r>
        <w:rPr>
          <w:sz w:val="24"/>
          <w:szCs w:val="24"/>
        </w:rPr>
        <w:t xml:space="preserve">язи </w:t>
      </w:r>
      <w:r>
        <w:rPr>
          <w:spacing w:val="-3"/>
          <w:sz w:val="24"/>
          <w:szCs w:val="24"/>
        </w:rPr>
        <w:t>о</w:t>
      </w:r>
      <w:r>
        <w:rPr>
          <w:sz w:val="24"/>
          <w:szCs w:val="24"/>
        </w:rPr>
        <w:t xml:space="preserve">т </w:t>
      </w:r>
      <w:r>
        <w:rPr>
          <w:spacing w:val="-2"/>
          <w:sz w:val="24"/>
          <w:szCs w:val="24"/>
        </w:rPr>
        <w:t>к</w:t>
      </w:r>
      <w:r>
        <w:rPr>
          <w:sz w:val="24"/>
          <w:szCs w:val="24"/>
        </w:rPr>
        <w:t>ласс</w:t>
      </w:r>
      <w:r>
        <w:rPr>
          <w:spacing w:val="-1"/>
          <w:sz w:val="24"/>
          <w:szCs w:val="24"/>
        </w:rPr>
        <w:t>н</w:t>
      </w:r>
      <w:r>
        <w:rPr>
          <w:sz w:val="24"/>
          <w:szCs w:val="24"/>
        </w:rPr>
        <w:t>ых</w:t>
      </w:r>
      <w:r>
        <w:rPr>
          <w:spacing w:val="1"/>
          <w:sz w:val="24"/>
          <w:szCs w:val="24"/>
        </w:rPr>
        <w:t xml:space="preserve"> </w:t>
      </w:r>
      <w:r>
        <w:rPr>
          <w:spacing w:val="-15"/>
          <w:sz w:val="24"/>
          <w:szCs w:val="24"/>
        </w:rPr>
        <w:t>к</w:t>
      </w:r>
      <w:r>
        <w:rPr>
          <w:spacing w:val="-3"/>
          <w:sz w:val="24"/>
          <w:szCs w:val="24"/>
        </w:rPr>
        <w:t>о</w:t>
      </w:r>
      <w:r>
        <w:rPr>
          <w:spacing w:val="-1"/>
          <w:sz w:val="24"/>
          <w:szCs w:val="24"/>
        </w:rPr>
        <w:t>л</w:t>
      </w:r>
      <w:r>
        <w:rPr>
          <w:sz w:val="24"/>
          <w:szCs w:val="24"/>
        </w:rPr>
        <w:t>ле</w:t>
      </w:r>
      <w:r>
        <w:rPr>
          <w:spacing w:val="-5"/>
          <w:sz w:val="24"/>
          <w:szCs w:val="24"/>
        </w:rPr>
        <w:t>к</w:t>
      </w:r>
      <w:r>
        <w:rPr>
          <w:sz w:val="24"/>
          <w:szCs w:val="24"/>
        </w:rPr>
        <w:t>ти</w:t>
      </w:r>
      <w:r>
        <w:rPr>
          <w:spacing w:val="-1"/>
          <w:sz w:val="24"/>
          <w:szCs w:val="24"/>
        </w:rPr>
        <w:t>во</w:t>
      </w:r>
      <w:r>
        <w:rPr>
          <w:sz w:val="24"/>
          <w:szCs w:val="24"/>
        </w:rPr>
        <w:t>в;</w:t>
      </w:r>
    </w:p>
    <w:p w:rsidR="00F75116" w:rsidRDefault="00F75116" w:rsidP="000C1F2E">
      <w:pPr>
        <w:pStyle w:val="a7"/>
        <w:widowControl/>
        <w:numPr>
          <w:ilvl w:val="0"/>
          <w:numId w:val="224"/>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 раб</w:t>
      </w:r>
      <w:r>
        <w:rPr>
          <w:spacing w:val="-3"/>
          <w:sz w:val="24"/>
          <w:szCs w:val="24"/>
        </w:rPr>
        <w:t>о</w:t>
      </w:r>
      <w:r>
        <w:rPr>
          <w:spacing w:val="-5"/>
          <w:sz w:val="24"/>
          <w:szCs w:val="24"/>
        </w:rPr>
        <w:t>т</w:t>
      </w:r>
      <w:r>
        <w:rPr>
          <w:sz w:val="24"/>
          <w:szCs w:val="24"/>
        </w:rPr>
        <w:t>у п</w:t>
      </w:r>
      <w:r>
        <w:rPr>
          <w:spacing w:val="6"/>
          <w:sz w:val="24"/>
          <w:szCs w:val="24"/>
        </w:rPr>
        <w:t>о</w:t>
      </w:r>
      <w:r>
        <w:rPr>
          <w:sz w:val="24"/>
          <w:szCs w:val="24"/>
        </w:rPr>
        <w:t>с</w:t>
      </w:r>
      <w:r>
        <w:rPr>
          <w:spacing w:val="-5"/>
          <w:sz w:val="24"/>
          <w:szCs w:val="24"/>
        </w:rPr>
        <w:t>т</w:t>
      </w:r>
      <w:r>
        <w:rPr>
          <w:spacing w:val="-3"/>
          <w:sz w:val="24"/>
          <w:szCs w:val="24"/>
        </w:rPr>
        <w:t>о</w:t>
      </w:r>
      <w:r>
        <w:rPr>
          <w:spacing w:val="-2"/>
          <w:sz w:val="24"/>
          <w:szCs w:val="24"/>
        </w:rPr>
        <w:t>я</w:t>
      </w:r>
      <w:r>
        <w:rPr>
          <w:sz w:val="24"/>
          <w:szCs w:val="24"/>
        </w:rPr>
        <w:t>нно дейс</w:t>
      </w:r>
      <w:r>
        <w:rPr>
          <w:spacing w:val="-2"/>
          <w:sz w:val="24"/>
          <w:szCs w:val="24"/>
        </w:rPr>
        <w:t>т</w:t>
      </w:r>
      <w:r>
        <w:rPr>
          <w:spacing w:val="-9"/>
          <w:sz w:val="24"/>
          <w:szCs w:val="24"/>
        </w:rPr>
        <w:t>в</w:t>
      </w:r>
      <w:r>
        <w:rPr>
          <w:spacing w:val="-1"/>
          <w:sz w:val="24"/>
          <w:szCs w:val="24"/>
        </w:rPr>
        <w:t>ую</w:t>
      </w:r>
      <w:r>
        <w:rPr>
          <w:sz w:val="24"/>
          <w:szCs w:val="24"/>
        </w:rPr>
        <w:t>ще</w:t>
      </w:r>
      <w:r>
        <w:rPr>
          <w:spacing w:val="-7"/>
          <w:sz w:val="24"/>
          <w:szCs w:val="24"/>
        </w:rPr>
        <w:t>г</w:t>
      </w:r>
      <w:r>
        <w:rPr>
          <w:sz w:val="24"/>
          <w:szCs w:val="24"/>
        </w:rPr>
        <w:t>о ш</w:t>
      </w:r>
      <w:r>
        <w:rPr>
          <w:spacing w:val="-12"/>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о</w:t>
      </w:r>
      <w:r>
        <w:rPr>
          <w:spacing w:val="-6"/>
          <w:sz w:val="24"/>
          <w:szCs w:val="24"/>
        </w:rPr>
        <w:t>г</w:t>
      </w:r>
      <w:r>
        <w:rPr>
          <w:sz w:val="24"/>
          <w:szCs w:val="24"/>
        </w:rPr>
        <w:t>о а</w:t>
      </w:r>
      <w:r>
        <w:rPr>
          <w:spacing w:val="-4"/>
          <w:sz w:val="24"/>
          <w:szCs w:val="24"/>
        </w:rPr>
        <w:t>к</w:t>
      </w:r>
      <w:r>
        <w:rPr>
          <w:spacing w:val="-2"/>
          <w:sz w:val="24"/>
          <w:szCs w:val="24"/>
        </w:rPr>
        <w:t>т</w:t>
      </w:r>
      <w:r>
        <w:rPr>
          <w:sz w:val="24"/>
          <w:szCs w:val="24"/>
        </w:rPr>
        <w:t>и</w:t>
      </w:r>
      <w:r>
        <w:rPr>
          <w:spacing w:val="-4"/>
          <w:sz w:val="24"/>
          <w:szCs w:val="24"/>
        </w:rPr>
        <w:t>в</w:t>
      </w:r>
      <w:r>
        <w:rPr>
          <w:spacing w:val="-2"/>
          <w:sz w:val="24"/>
          <w:szCs w:val="24"/>
        </w:rPr>
        <w:t>а</w:t>
      </w:r>
      <w:r>
        <w:rPr>
          <w:spacing w:val="-1"/>
          <w:sz w:val="24"/>
          <w:szCs w:val="24"/>
        </w:rPr>
        <w:t>,</w:t>
      </w:r>
      <w:r>
        <w:rPr>
          <w:sz w:val="24"/>
          <w:szCs w:val="24"/>
        </w:rPr>
        <w:t xml:space="preserve"> иници</w:t>
      </w:r>
      <w:r>
        <w:rPr>
          <w:spacing w:val="-1"/>
          <w:sz w:val="24"/>
          <w:szCs w:val="24"/>
        </w:rPr>
        <w:t>и</w:t>
      </w:r>
      <w:r>
        <w:rPr>
          <w:spacing w:val="-3"/>
          <w:sz w:val="24"/>
          <w:szCs w:val="24"/>
        </w:rPr>
        <w:t>ру</w:t>
      </w:r>
      <w:r>
        <w:rPr>
          <w:spacing w:val="-1"/>
          <w:sz w:val="24"/>
          <w:szCs w:val="24"/>
        </w:rPr>
        <w:t>ю</w:t>
      </w:r>
      <w:r>
        <w:rPr>
          <w:sz w:val="24"/>
          <w:szCs w:val="24"/>
        </w:rPr>
        <w:t>ще</w:t>
      </w:r>
      <w:r>
        <w:rPr>
          <w:spacing w:val="-5"/>
          <w:sz w:val="24"/>
          <w:szCs w:val="24"/>
        </w:rPr>
        <w:t>г</w:t>
      </w:r>
      <w:r>
        <w:rPr>
          <w:sz w:val="24"/>
          <w:szCs w:val="24"/>
        </w:rPr>
        <w:t>о</w:t>
      </w:r>
      <w:r>
        <w:rPr>
          <w:spacing w:val="196"/>
          <w:sz w:val="24"/>
          <w:szCs w:val="24"/>
        </w:rPr>
        <w:t xml:space="preserve"> </w:t>
      </w:r>
      <w:r>
        <w:rPr>
          <w:sz w:val="24"/>
          <w:szCs w:val="24"/>
        </w:rPr>
        <w:t>и</w:t>
      </w:r>
      <w:r>
        <w:rPr>
          <w:spacing w:val="193"/>
          <w:sz w:val="24"/>
          <w:szCs w:val="24"/>
        </w:rPr>
        <w:t xml:space="preserve"> </w:t>
      </w:r>
      <w:r>
        <w:rPr>
          <w:spacing w:val="1"/>
          <w:sz w:val="24"/>
          <w:szCs w:val="24"/>
        </w:rPr>
        <w:t>о</w:t>
      </w:r>
      <w:r>
        <w:rPr>
          <w:sz w:val="24"/>
          <w:szCs w:val="24"/>
        </w:rPr>
        <w:t>рга</w:t>
      </w:r>
      <w:r>
        <w:rPr>
          <w:spacing w:val="-1"/>
          <w:sz w:val="24"/>
          <w:szCs w:val="24"/>
        </w:rPr>
        <w:t>н</w:t>
      </w:r>
      <w:r>
        <w:rPr>
          <w:sz w:val="24"/>
          <w:szCs w:val="24"/>
        </w:rPr>
        <w:t>и</w:t>
      </w:r>
      <w:r>
        <w:rPr>
          <w:spacing w:val="-4"/>
          <w:sz w:val="24"/>
          <w:szCs w:val="24"/>
        </w:rPr>
        <w:t>з</w:t>
      </w:r>
      <w:r>
        <w:rPr>
          <w:spacing w:val="-3"/>
          <w:sz w:val="24"/>
          <w:szCs w:val="24"/>
        </w:rPr>
        <w:t>у</w:t>
      </w:r>
      <w:r>
        <w:rPr>
          <w:spacing w:val="-1"/>
          <w:sz w:val="24"/>
          <w:szCs w:val="24"/>
        </w:rPr>
        <w:t>ю</w:t>
      </w:r>
      <w:r>
        <w:rPr>
          <w:sz w:val="24"/>
          <w:szCs w:val="24"/>
        </w:rPr>
        <w:t>ще</w:t>
      </w:r>
      <w:r>
        <w:rPr>
          <w:spacing w:val="-7"/>
          <w:sz w:val="24"/>
          <w:szCs w:val="24"/>
        </w:rPr>
        <w:t>г</w:t>
      </w:r>
      <w:r>
        <w:rPr>
          <w:sz w:val="24"/>
          <w:szCs w:val="24"/>
        </w:rPr>
        <w:t>о</w:t>
      </w:r>
      <w:r>
        <w:rPr>
          <w:spacing w:val="192"/>
          <w:sz w:val="24"/>
          <w:szCs w:val="24"/>
        </w:rPr>
        <w:t xml:space="preserve"> </w:t>
      </w:r>
      <w:r>
        <w:rPr>
          <w:spacing w:val="1"/>
          <w:sz w:val="24"/>
          <w:szCs w:val="24"/>
        </w:rPr>
        <w:t>п</w:t>
      </w:r>
      <w:r>
        <w:rPr>
          <w:sz w:val="24"/>
          <w:szCs w:val="24"/>
        </w:rPr>
        <w:t>р</w:t>
      </w:r>
      <w:r>
        <w:rPr>
          <w:spacing w:val="1"/>
          <w:sz w:val="24"/>
          <w:szCs w:val="24"/>
        </w:rPr>
        <w:t>о</w:t>
      </w:r>
      <w:r>
        <w:rPr>
          <w:spacing w:val="-1"/>
          <w:sz w:val="24"/>
          <w:szCs w:val="24"/>
        </w:rPr>
        <w:t>в</w:t>
      </w:r>
      <w:r>
        <w:rPr>
          <w:spacing w:val="-4"/>
          <w:sz w:val="24"/>
          <w:szCs w:val="24"/>
        </w:rPr>
        <w:t>е</w:t>
      </w:r>
      <w:r>
        <w:rPr>
          <w:sz w:val="24"/>
          <w:szCs w:val="24"/>
        </w:rPr>
        <w:t>д</w:t>
      </w:r>
      <w:r>
        <w:rPr>
          <w:spacing w:val="-2"/>
          <w:sz w:val="24"/>
          <w:szCs w:val="24"/>
        </w:rPr>
        <w:t>е</w:t>
      </w:r>
      <w:r>
        <w:rPr>
          <w:sz w:val="24"/>
          <w:szCs w:val="24"/>
        </w:rPr>
        <w:t>ние</w:t>
      </w:r>
      <w:r>
        <w:rPr>
          <w:spacing w:val="191"/>
          <w:sz w:val="24"/>
          <w:szCs w:val="24"/>
        </w:rPr>
        <w:t xml:space="preserve"> </w:t>
      </w:r>
      <w:r>
        <w:rPr>
          <w:sz w:val="24"/>
          <w:szCs w:val="24"/>
        </w:rPr>
        <w:t>личн</w:t>
      </w:r>
      <w:r>
        <w:rPr>
          <w:spacing w:val="5"/>
          <w:sz w:val="24"/>
          <w:szCs w:val="24"/>
        </w:rPr>
        <w:t>о</w:t>
      </w:r>
      <w:r>
        <w:rPr>
          <w:sz w:val="24"/>
          <w:szCs w:val="24"/>
        </w:rPr>
        <w:t>стно</w:t>
      </w:r>
      <w:r>
        <w:rPr>
          <w:spacing w:val="194"/>
          <w:sz w:val="24"/>
          <w:szCs w:val="24"/>
        </w:rPr>
        <w:t xml:space="preserve"> </w:t>
      </w:r>
      <w:r>
        <w:rPr>
          <w:sz w:val="24"/>
          <w:szCs w:val="24"/>
        </w:rPr>
        <w:t>зн</w:t>
      </w:r>
      <w:r>
        <w:rPr>
          <w:spacing w:val="-10"/>
          <w:sz w:val="24"/>
          <w:szCs w:val="24"/>
        </w:rPr>
        <w:t>а</w:t>
      </w:r>
      <w:r>
        <w:rPr>
          <w:spacing w:val="-2"/>
          <w:sz w:val="24"/>
          <w:szCs w:val="24"/>
        </w:rPr>
        <w:t>ч</w:t>
      </w:r>
      <w:r>
        <w:rPr>
          <w:sz w:val="24"/>
          <w:szCs w:val="24"/>
        </w:rPr>
        <w:t>имых</w:t>
      </w:r>
      <w:r>
        <w:rPr>
          <w:spacing w:val="193"/>
          <w:sz w:val="24"/>
          <w:szCs w:val="24"/>
        </w:rPr>
        <w:t xml:space="preserve"> </w:t>
      </w:r>
      <w:r>
        <w:rPr>
          <w:spacing w:val="-1"/>
          <w:sz w:val="24"/>
          <w:szCs w:val="24"/>
        </w:rPr>
        <w:t>д</w:t>
      </w:r>
      <w:r>
        <w:rPr>
          <w:sz w:val="24"/>
          <w:szCs w:val="24"/>
        </w:rPr>
        <w:t>ля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74"/>
          <w:sz w:val="24"/>
          <w:szCs w:val="24"/>
        </w:rPr>
        <w:t xml:space="preserve"> </w:t>
      </w:r>
      <w:r>
        <w:rPr>
          <w:spacing w:val="-1"/>
          <w:sz w:val="24"/>
          <w:szCs w:val="24"/>
        </w:rPr>
        <w:t>со</w:t>
      </w:r>
      <w:r>
        <w:rPr>
          <w:sz w:val="24"/>
          <w:szCs w:val="24"/>
        </w:rPr>
        <w:t>бы</w:t>
      </w:r>
      <w:r>
        <w:rPr>
          <w:spacing w:val="-1"/>
          <w:sz w:val="24"/>
          <w:szCs w:val="24"/>
        </w:rPr>
        <w:t>т</w:t>
      </w:r>
      <w:r>
        <w:rPr>
          <w:sz w:val="24"/>
          <w:szCs w:val="24"/>
        </w:rPr>
        <w:t>ий</w:t>
      </w:r>
      <w:r>
        <w:rPr>
          <w:spacing w:val="175"/>
          <w:sz w:val="24"/>
          <w:szCs w:val="24"/>
        </w:rPr>
        <w:t xml:space="preserve"> </w:t>
      </w:r>
      <w:r>
        <w:rPr>
          <w:spacing w:val="-1"/>
          <w:sz w:val="24"/>
          <w:szCs w:val="24"/>
        </w:rPr>
        <w:t>(</w:t>
      </w:r>
      <w:r>
        <w:rPr>
          <w:sz w:val="24"/>
          <w:szCs w:val="24"/>
        </w:rPr>
        <w:t>с</w:t>
      </w:r>
      <w:r>
        <w:rPr>
          <w:spacing w:val="-1"/>
          <w:sz w:val="24"/>
          <w:szCs w:val="24"/>
        </w:rPr>
        <w:t>о</w:t>
      </w:r>
      <w:r>
        <w:rPr>
          <w:sz w:val="24"/>
          <w:szCs w:val="24"/>
        </w:rPr>
        <w:t>ре</w:t>
      </w:r>
      <w:r>
        <w:rPr>
          <w:spacing w:val="-1"/>
          <w:sz w:val="24"/>
          <w:szCs w:val="24"/>
        </w:rPr>
        <w:t>в</w:t>
      </w:r>
      <w:r>
        <w:rPr>
          <w:sz w:val="24"/>
          <w:szCs w:val="24"/>
        </w:rPr>
        <w:t>но</w:t>
      </w:r>
      <w:r>
        <w:rPr>
          <w:spacing w:val="-3"/>
          <w:sz w:val="24"/>
          <w:szCs w:val="24"/>
        </w:rPr>
        <w:t>в</w:t>
      </w:r>
      <w:r>
        <w:rPr>
          <w:spacing w:val="-2"/>
          <w:sz w:val="24"/>
          <w:szCs w:val="24"/>
        </w:rPr>
        <w:t>а</w:t>
      </w:r>
      <w:r>
        <w:rPr>
          <w:sz w:val="24"/>
          <w:szCs w:val="24"/>
        </w:rPr>
        <w:t>ний,</w:t>
      </w:r>
      <w:r>
        <w:rPr>
          <w:spacing w:val="174"/>
          <w:sz w:val="24"/>
          <w:szCs w:val="24"/>
        </w:rPr>
        <w:t xml:space="preserve"> </w:t>
      </w:r>
      <w:r>
        <w:rPr>
          <w:spacing w:val="-12"/>
          <w:sz w:val="24"/>
          <w:szCs w:val="24"/>
        </w:rPr>
        <w:t>к</w:t>
      </w:r>
      <w:r>
        <w:rPr>
          <w:spacing w:val="-1"/>
          <w:sz w:val="24"/>
          <w:szCs w:val="24"/>
        </w:rPr>
        <w:t>о</w:t>
      </w:r>
      <w:r>
        <w:rPr>
          <w:sz w:val="24"/>
          <w:szCs w:val="24"/>
        </w:rPr>
        <w:t>н</w:t>
      </w:r>
      <w:r>
        <w:rPr>
          <w:spacing w:val="-3"/>
          <w:sz w:val="24"/>
          <w:szCs w:val="24"/>
        </w:rPr>
        <w:t>ку</w:t>
      </w:r>
      <w:r>
        <w:rPr>
          <w:sz w:val="24"/>
          <w:szCs w:val="24"/>
        </w:rPr>
        <w:t>рсов,</w:t>
      </w:r>
      <w:r>
        <w:rPr>
          <w:spacing w:val="174"/>
          <w:sz w:val="24"/>
          <w:szCs w:val="24"/>
        </w:rPr>
        <w:t xml:space="preserve"> </w:t>
      </w:r>
      <w:r>
        <w:rPr>
          <w:sz w:val="24"/>
          <w:szCs w:val="24"/>
        </w:rPr>
        <w:t>ф</w:t>
      </w:r>
      <w:r>
        <w:rPr>
          <w:spacing w:val="5"/>
          <w:sz w:val="24"/>
          <w:szCs w:val="24"/>
        </w:rPr>
        <w:t>е</w:t>
      </w:r>
      <w:r>
        <w:rPr>
          <w:sz w:val="24"/>
          <w:szCs w:val="24"/>
        </w:rPr>
        <w:t>с</w:t>
      </w:r>
      <w:r>
        <w:rPr>
          <w:spacing w:val="-2"/>
          <w:sz w:val="24"/>
          <w:szCs w:val="24"/>
        </w:rPr>
        <w:t>т</w:t>
      </w:r>
      <w:r>
        <w:rPr>
          <w:sz w:val="24"/>
          <w:szCs w:val="24"/>
        </w:rPr>
        <w:t>и</w:t>
      </w:r>
      <w:r>
        <w:rPr>
          <w:spacing w:val="-4"/>
          <w:sz w:val="24"/>
          <w:szCs w:val="24"/>
        </w:rPr>
        <w:t>в</w:t>
      </w:r>
      <w:r>
        <w:rPr>
          <w:spacing w:val="1"/>
          <w:sz w:val="24"/>
          <w:szCs w:val="24"/>
        </w:rPr>
        <w:t>а</w:t>
      </w:r>
      <w:r>
        <w:rPr>
          <w:sz w:val="24"/>
          <w:szCs w:val="24"/>
        </w:rPr>
        <w:t>лей,</w:t>
      </w:r>
      <w:r>
        <w:rPr>
          <w:spacing w:val="174"/>
          <w:sz w:val="24"/>
          <w:szCs w:val="24"/>
        </w:rPr>
        <w:t xml:space="preserve"> </w:t>
      </w:r>
      <w:r>
        <w:rPr>
          <w:spacing w:val="-3"/>
          <w:sz w:val="24"/>
          <w:szCs w:val="24"/>
        </w:rPr>
        <w:t>концертов</w:t>
      </w:r>
      <w:r>
        <w:rPr>
          <w:sz w:val="24"/>
          <w:szCs w:val="24"/>
        </w:rPr>
        <w:t xml:space="preserve">, </w:t>
      </w:r>
      <w:r>
        <w:rPr>
          <w:spacing w:val="-5"/>
          <w:sz w:val="24"/>
          <w:szCs w:val="24"/>
        </w:rPr>
        <w:t>ф</w:t>
      </w:r>
      <w:r>
        <w:rPr>
          <w:sz w:val="24"/>
          <w:szCs w:val="24"/>
        </w:rPr>
        <w:t>лешмо</w:t>
      </w:r>
      <w:r>
        <w:rPr>
          <w:spacing w:val="-1"/>
          <w:sz w:val="24"/>
          <w:szCs w:val="24"/>
        </w:rPr>
        <w:t>б</w:t>
      </w:r>
      <w:r>
        <w:rPr>
          <w:sz w:val="24"/>
          <w:szCs w:val="24"/>
        </w:rPr>
        <w:t>ов и</w:t>
      </w:r>
      <w:r>
        <w:rPr>
          <w:spacing w:val="1"/>
          <w:sz w:val="24"/>
          <w:szCs w:val="24"/>
        </w:rPr>
        <w:t xml:space="preserve"> </w:t>
      </w:r>
      <w:r>
        <w:rPr>
          <w:spacing w:val="-22"/>
          <w:sz w:val="24"/>
          <w:szCs w:val="24"/>
        </w:rPr>
        <w:t>т</w:t>
      </w:r>
      <w:r>
        <w:rPr>
          <w:sz w:val="24"/>
          <w:szCs w:val="24"/>
        </w:rPr>
        <w:t>.п.);</w:t>
      </w:r>
    </w:p>
    <w:p w:rsidR="00F75116" w:rsidRDefault="00F75116" w:rsidP="000C1F2E">
      <w:pPr>
        <w:pStyle w:val="a7"/>
        <w:widowControl/>
        <w:numPr>
          <w:ilvl w:val="0"/>
          <w:numId w:val="224"/>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5"/>
          <w:sz w:val="24"/>
          <w:szCs w:val="24"/>
        </w:rPr>
        <w:t xml:space="preserve"> </w:t>
      </w:r>
      <w:r>
        <w:rPr>
          <w:spacing w:val="1"/>
          <w:sz w:val="24"/>
          <w:szCs w:val="24"/>
        </w:rPr>
        <w:t>д</w:t>
      </w:r>
      <w:r>
        <w:rPr>
          <w:spacing w:val="-1"/>
          <w:sz w:val="24"/>
          <w:szCs w:val="24"/>
        </w:rPr>
        <w:t>е</w:t>
      </w:r>
      <w:r>
        <w:rPr>
          <w:sz w:val="24"/>
          <w:szCs w:val="24"/>
        </w:rPr>
        <w:t>ятел</w:t>
      </w:r>
      <w:r>
        <w:rPr>
          <w:spacing w:val="-1"/>
          <w:sz w:val="24"/>
          <w:szCs w:val="24"/>
        </w:rPr>
        <w:t>ьн</w:t>
      </w:r>
      <w:r>
        <w:rPr>
          <w:spacing w:val="6"/>
          <w:sz w:val="24"/>
          <w:szCs w:val="24"/>
        </w:rPr>
        <w:t>о</w:t>
      </w:r>
      <w:r>
        <w:rPr>
          <w:sz w:val="24"/>
          <w:szCs w:val="24"/>
        </w:rPr>
        <w:t>сть</w:t>
      </w:r>
      <w:r>
        <w:rPr>
          <w:spacing w:val="15"/>
          <w:sz w:val="24"/>
          <w:szCs w:val="24"/>
        </w:rPr>
        <w:t xml:space="preserve"> </w:t>
      </w:r>
      <w:r>
        <w:rPr>
          <w:sz w:val="24"/>
          <w:szCs w:val="24"/>
        </w:rPr>
        <w:t>т</w:t>
      </w:r>
      <w:r>
        <w:rPr>
          <w:spacing w:val="-1"/>
          <w:sz w:val="24"/>
          <w:szCs w:val="24"/>
        </w:rPr>
        <w:t>в</w:t>
      </w:r>
      <w:r>
        <w:rPr>
          <w:sz w:val="24"/>
          <w:szCs w:val="24"/>
        </w:rPr>
        <w:t>о</w:t>
      </w:r>
      <w:r>
        <w:rPr>
          <w:spacing w:val="-4"/>
          <w:sz w:val="24"/>
          <w:szCs w:val="24"/>
        </w:rPr>
        <w:t>р</w:t>
      </w:r>
      <w:r>
        <w:rPr>
          <w:spacing w:val="-2"/>
          <w:sz w:val="24"/>
          <w:szCs w:val="24"/>
        </w:rPr>
        <w:t>ч</w:t>
      </w:r>
      <w:r>
        <w:rPr>
          <w:spacing w:val="6"/>
          <w:sz w:val="24"/>
          <w:szCs w:val="24"/>
        </w:rPr>
        <w:t>е</w:t>
      </w:r>
      <w:r>
        <w:rPr>
          <w:sz w:val="24"/>
          <w:szCs w:val="24"/>
        </w:rPr>
        <w:t>с</w:t>
      </w:r>
      <w:r>
        <w:rPr>
          <w:spacing w:val="-1"/>
          <w:sz w:val="24"/>
          <w:szCs w:val="24"/>
        </w:rPr>
        <w:t>к</w:t>
      </w:r>
      <w:r>
        <w:rPr>
          <w:sz w:val="24"/>
          <w:szCs w:val="24"/>
        </w:rPr>
        <w:t>их</w:t>
      </w:r>
      <w:r>
        <w:rPr>
          <w:spacing w:val="17"/>
          <w:sz w:val="24"/>
          <w:szCs w:val="24"/>
        </w:rPr>
        <w:t xml:space="preserve"> </w:t>
      </w:r>
      <w:r>
        <w:rPr>
          <w:spacing w:val="-1"/>
          <w:sz w:val="24"/>
          <w:szCs w:val="24"/>
        </w:rPr>
        <w:t>с</w:t>
      </w:r>
      <w:r>
        <w:rPr>
          <w:sz w:val="24"/>
          <w:szCs w:val="24"/>
        </w:rPr>
        <w:t>о</w:t>
      </w:r>
      <w:r>
        <w:rPr>
          <w:spacing w:val="-2"/>
          <w:sz w:val="24"/>
          <w:szCs w:val="24"/>
        </w:rPr>
        <w:t>в</w:t>
      </w:r>
      <w:r>
        <w:rPr>
          <w:sz w:val="24"/>
          <w:szCs w:val="24"/>
        </w:rPr>
        <w:t>е</w:t>
      </w:r>
      <w:r>
        <w:rPr>
          <w:spacing w:val="-5"/>
          <w:sz w:val="24"/>
          <w:szCs w:val="24"/>
        </w:rPr>
        <w:t>т</w:t>
      </w:r>
      <w:r>
        <w:rPr>
          <w:sz w:val="24"/>
          <w:szCs w:val="24"/>
        </w:rPr>
        <w:t>ов</w:t>
      </w:r>
      <w:r>
        <w:rPr>
          <w:spacing w:val="16"/>
          <w:sz w:val="24"/>
          <w:szCs w:val="24"/>
        </w:rPr>
        <w:t xml:space="preserve"> </w:t>
      </w:r>
      <w:r>
        <w:rPr>
          <w:sz w:val="24"/>
          <w:szCs w:val="24"/>
        </w:rPr>
        <w:t>дела</w:t>
      </w:r>
      <w:r>
        <w:rPr>
          <w:spacing w:val="1"/>
          <w:sz w:val="24"/>
          <w:szCs w:val="24"/>
        </w:rPr>
        <w:t>,</w:t>
      </w:r>
      <w:r>
        <w:rPr>
          <w:spacing w:val="14"/>
          <w:sz w:val="24"/>
          <w:szCs w:val="24"/>
        </w:rPr>
        <w:t xml:space="preserve"> </w:t>
      </w:r>
      <w:r>
        <w:rPr>
          <w:spacing w:val="-2"/>
          <w:sz w:val="24"/>
          <w:szCs w:val="24"/>
        </w:rPr>
        <w:t>о</w:t>
      </w:r>
      <w:r>
        <w:rPr>
          <w:sz w:val="24"/>
          <w:szCs w:val="24"/>
        </w:rPr>
        <w:t>т</w:t>
      </w:r>
      <w:r>
        <w:rPr>
          <w:spacing w:val="-3"/>
          <w:sz w:val="24"/>
          <w:szCs w:val="24"/>
        </w:rPr>
        <w:t>в</w:t>
      </w:r>
      <w:r>
        <w:rPr>
          <w:spacing w:val="-7"/>
          <w:sz w:val="24"/>
          <w:szCs w:val="24"/>
        </w:rPr>
        <w:t>е</w:t>
      </w:r>
      <w:r>
        <w:rPr>
          <w:sz w:val="24"/>
          <w:szCs w:val="24"/>
        </w:rPr>
        <w:t>чающ</w:t>
      </w:r>
      <w:r>
        <w:rPr>
          <w:spacing w:val="-1"/>
          <w:sz w:val="24"/>
          <w:szCs w:val="24"/>
        </w:rPr>
        <w:t>и</w:t>
      </w:r>
      <w:r>
        <w:rPr>
          <w:sz w:val="24"/>
          <w:szCs w:val="24"/>
        </w:rPr>
        <w:t>х</w:t>
      </w:r>
      <w:r>
        <w:rPr>
          <w:spacing w:val="17"/>
          <w:sz w:val="24"/>
          <w:szCs w:val="24"/>
        </w:rPr>
        <w:t xml:space="preserve"> </w:t>
      </w:r>
      <w:r>
        <w:rPr>
          <w:sz w:val="24"/>
          <w:szCs w:val="24"/>
        </w:rPr>
        <w:t>за</w:t>
      </w:r>
      <w:r>
        <w:rPr>
          <w:spacing w:val="15"/>
          <w:sz w:val="24"/>
          <w:szCs w:val="24"/>
        </w:rPr>
        <w:t xml:space="preserve"> </w:t>
      </w:r>
      <w:r>
        <w:rPr>
          <w:spacing w:val="1"/>
          <w:sz w:val="24"/>
          <w:szCs w:val="24"/>
        </w:rPr>
        <w:t>п</w:t>
      </w:r>
      <w:r>
        <w:rPr>
          <w:sz w:val="24"/>
          <w:szCs w:val="24"/>
        </w:rPr>
        <w:t>ро</w:t>
      </w:r>
      <w:r>
        <w:rPr>
          <w:spacing w:val="-2"/>
          <w:sz w:val="24"/>
          <w:szCs w:val="24"/>
        </w:rPr>
        <w:t>в</w:t>
      </w:r>
      <w:r>
        <w:rPr>
          <w:spacing w:val="-5"/>
          <w:sz w:val="24"/>
          <w:szCs w:val="24"/>
        </w:rPr>
        <w:t>е</w:t>
      </w:r>
      <w:r>
        <w:rPr>
          <w:sz w:val="24"/>
          <w:szCs w:val="24"/>
        </w:rPr>
        <w:t>д</w:t>
      </w:r>
      <w:r>
        <w:rPr>
          <w:spacing w:val="-1"/>
          <w:sz w:val="24"/>
          <w:szCs w:val="24"/>
        </w:rPr>
        <w:t>ени</w:t>
      </w:r>
      <w:r>
        <w:rPr>
          <w:sz w:val="24"/>
          <w:szCs w:val="24"/>
        </w:rPr>
        <w:t>е т</w:t>
      </w:r>
      <w:r>
        <w:rPr>
          <w:spacing w:val="-4"/>
          <w:sz w:val="24"/>
          <w:szCs w:val="24"/>
        </w:rPr>
        <w:t>е</w:t>
      </w:r>
      <w:r>
        <w:rPr>
          <w:sz w:val="24"/>
          <w:szCs w:val="24"/>
        </w:rPr>
        <w:t>х</w:t>
      </w:r>
      <w:r>
        <w:rPr>
          <w:spacing w:val="1"/>
          <w:sz w:val="24"/>
          <w:szCs w:val="24"/>
        </w:rPr>
        <w:t xml:space="preserve"> </w:t>
      </w:r>
      <w:r>
        <w:rPr>
          <w:sz w:val="24"/>
          <w:szCs w:val="24"/>
        </w:rPr>
        <w:t>или</w:t>
      </w:r>
      <w:r>
        <w:rPr>
          <w:spacing w:val="-1"/>
          <w:sz w:val="24"/>
          <w:szCs w:val="24"/>
        </w:rPr>
        <w:t xml:space="preserve"> </w:t>
      </w:r>
      <w:r>
        <w:rPr>
          <w:sz w:val="24"/>
          <w:szCs w:val="24"/>
        </w:rPr>
        <w:t>иных</w:t>
      </w:r>
      <w:r>
        <w:rPr>
          <w:spacing w:val="1"/>
          <w:sz w:val="24"/>
          <w:szCs w:val="24"/>
        </w:rPr>
        <w:t xml:space="preserve"> </w:t>
      </w:r>
      <w:r>
        <w:rPr>
          <w:spacing w:val="-15"/>
          <w:sz w:val="24"/>
          <w:szCs w:val="24"/>
        </w:rPr>
        <w:t>к</w:t>
      </w:r>
      <w:r>
        <w:rPr>
          <w:sz w:val="24"/>
          <w:szCs w:val="24"/>
        </w:rPr>
        <w:t>он</w:t>
      </w:r>
      <w:r>
        <w:rPr>
          <w:spacing w:val="-1"/>
          <w:sz w:val="24"/>
          <w:szCs w:val="24"/>
        </w:rPr>
        <w:t>к</w:t>
      </w:r>
      <w:r>
        <w:rPr>
          <w:sz w:val="24"/>
          <w:szCs w:val="24"/>
        </w:rPr>
        <w:t>ретных м</w:t>
      </w:r>
      <w:r>
        <w:rPr>
          <w:spacing w:val="-2"/>
          <w:sz w:val="24"/>
          <w:szCs w:val="24"/>
        </w:rPr>
        <w:t>е</w:t>
      </w:r>
      <w:r>
        <w:rPr>
          <w:spacing w:val="-1"/>
          <w:sz w:val="24"/>
          <w:szCs w:val="24"/>
        </w:rPr>
        <w:t>р</w:t>
      </w:r>
      <w:r>
        <w:rPr>
          <w:spacing w:val="1"/>
          <w:sz w:val="24"/>
          <w:szCs w:val="24"/>
        </w:rPr>
        <w:t>о</w:t>
      </w:r>
      <w:r>
        <w:rPr>
          <w:sz w:val="24"/>
          <w:szCs w:val="24"/>
        </w:rPr>
        <w:t>прият</w:t>
      </w:r>
      <w:r>
        <w:rPr>
          <w:spacing w:val="-1"/>
          <w:sz w:val="24"/>
          <w:szCs w:val="24"/>
        </w:rPr>
        <w:t>и</w:t>
      </w:r>
      <w:r>
        <w:rPr>
          <w:sz w:val="24"/>
          <w:szCs w:val="24"/>
        </w:rPr>
        <w:t>й,</w:t>
      </w:r>
      <w:r>
        <w:rPr>
          <w:spacing w:val="-2"/>
          <w:sz w:val="24"/>
          <w:szCs w:val="24"/>
        </w:rPr>
        <w:t xml:space="preserve"> </w:t>
      </w:r>
      <w:r>
        <w:rPr>
          <w:sz w:val="24"/>
          <w:szCs w:val="24"/>
        </w:rPr>
        <w:t>п</w:t>
      </w:r>
      <w:r>
        <w:rPr>
          <w:spacing w:val="1"/>
          <w:sz w:val="24"/>
          <w:szCs w:val="24"/>
        </w:rPr>
        <w:t>р</w:t>
      </w:r>
      <w:r>
        <w:rPr>
          <w:sz w:val="24"/>
          <w:szCs w:val="24"/>
        </w:rPr>
        <w:t>а</w:t>
      </w:r>
      <w:r>
        <w:rPr>
          <w:spacing w:val="-6"/>
          <w:sz w:val="24"/>
          <w:szCs w:val="24"/>
        </w:rPr>
        <w:t>з</w:t>
      </w:r>
      <w:r>
        <w:rPr>
          <w:sz w:val="24"/>
          <w:szCs w:val="24"/>
        </w:rPr>
        <w:t>дни</w:t>
      </w:r>
      <w:r>
        <w:rPr>
          <w:spacing w:val="-15"/>
          <w:sz w:val="24"/>
          <w:szCs w:val="24"/>
        </w:rPr>
        <w:t>к</w:t>
      </w:r>
      <w:r>
        <w:rPr>
          <w:sz w:val="24"/>
          <w:szCs w:val="24"/>
        </w:rPr>
        <w:t xml:space="preserve">ов, </w:t>
      </w:r>
      <w:r>
        <w:rPr>
          <w:spacing w:val="-3"/>
          <w:sz w:val="24"/>
          <w:szCs w:val="24"/>
        </w:rPr>
        <w:t>в</w:t>
      </w:r>
      <w:r>
        <w:rPr>
          <w:spacing w:val="-7"/>
          <w:sz w:val="24"/>
          <w:szCs w:val="24"/>
        </w:rPr>
        <w:t>е</w:t>
      </w:r>
      <w:r>
        <w:rPr>
          <w:sz w:val="24"/>
          <w:szCs w:val="24"/>
        </w:rPr>
        <w:t>чер</w:t>
      </w:r>
      <w:r>
        <w:rPr>
          <w:spacing w:val="-1"/>
          <w:sz w:val="24"/>
          <w:szCs w:val="24"/>
        </w:rPr>
        <w:t>о</w:t>
      </w:r>
      <w:r>
        <w:rPr>
          <w:sz w:val="24"/>
          <w:szCs w:val="24"/>
        </w:rPr>
        <w:t xml:space="preserve">в, акций </w:t>
      </w:r>
      <w:r>
        <w:rPr>
          <w:spacing w:val="1"/>
          <w:sz w:val="24"/>
          <w:szCs w:val="24"/>
        </w:rPr>
        <w:t>и</w:t>
      </w:r>
      <w:r>
        <w:rPr>
          <w:sz w:val="24"/>
          <w:szCs w:val="24"/>
        </w:rPr>
        <w:t xml:space="preserve"> </w:t>
      </w:r>
      <w:r>
        <w:rPr>
          <w:spacing w:val="-21"/>
          <w:sz w:val="24"/>
          <w:szCs w:val="24"/>
        </w:rPr>
        <w:t>т</w:t>
      </w:r>
      <w:r>
        <w:rPr>
          <w:sz w:val="24"/>
          <w:szCs w:val="24"/>
        </w:rPr>
        <w:t>.п</w:t>
      </w:r>
      <w:r>
        <w:rPr>
          <w:spacing w:val="-1"/>
          <w:sz w:val="24"/>
          <w:szCs w:val="24"/>
        </w:rPr>
        <w:t>.</w:t>
      </w:r>
      <w:r>
        <w:rPr>
          <w:sz w:val="24"/>
          <w:szCs w:val="24"/>
        </w:rPr>
        <w:t>;</w:t>
      </w:r>
    </w:p>
    <w:p w:rsidR="00F75116" w:rsidRDefault="00F75116" w:rsidP="000C1F2E">
      <w:pPr>
        <w:pStyle w:val="a7"/>
        <w:widowControl/>
        <w:numPr>
          <w:ilvl w:val="0"/>
          <w:numId w:val="224"/>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 xml:space="preserve">з </w:t>
      </w:r>
      <w:r>
        <w:rPr>
          <w:spacing w:val="-1"/>
          <w:sz w:val="24"/>
          <w:szCs w:val="24"/>
        </w:rPr>
        <w:t>д</w:t>
      </w:r>
      <w:r>
        <w:rPr>
          <w:sz w:val="24"/>
          <w:szCs w:val="24"/>
        </w:rPr>
        <w:t>еятел</w:t>
      </w:r>
      <w:r>
        <w:rPr>
          <w:spacing w:val="-1"/>
          <w:sz w:val="24"/>
          <w:szCs w:val="24"/>
        </w:rPr>
        <w:t>ьн</w:t>
      </w:r>
      <w:r>
        <w:rPr>
          <w:spacing w:val="6"/>
          <w:sz w:val="24"/>
          <w:szCs w:val="24"/>
        </w:rPr>
        <w:t>о</w:t>
      </w:r>
      <w:r>
        <w:rPr>
          <w:sz w:val="24"/>
          <w:szCs w:val="24"/>
        </w:rPr>
        <w:t>сть со</w:t>
      </w:r>
      <w:r>
        <w:rPr>
          <w:spacing w:val="-4"/>
          <w:sz w:val="24"/>
          <w:szCs w:val="24"/>
        </w:rPr>
        <w:t>з</w:t>
      </w:r>
      <w:r>
        <w:rPr>
          <w:sz w:val="24"/>
          <w:szCs w:val="24"/>
        </w:rPr>
        <w:t>д</w:t>
      </w:r>
      <w:r>
        <w:rPr>
          <w:spacing w:val="-1"/>
          <w:sz w:val="24"/>
          <w:szCs w:val="24"/>
        </w:rPr>
        <w:t>ан</w:t>
      </w:r>
      <w:r>
        <w:rPr>
          <w:sz w:val="24"/>
          <w:szCs w:val="24"/>
        </w:rPr>
        <w:t>ной из н</w:t>
      </w:r>
      <w:r>
        <w:rPr>
          <w:spacing w:val="-1"/>
          <w:sz w:val="24"/>
          <w:szCs w:val="24"/>
        </w:rPr>
        <w:t>а</w:t>
      </w:r>
      <w:r>
        <w:rPr>
          <w:sz w:val="24"/>
          <w:szCs w:val="24"/>
        </w:rPr>
        <w:t>и</w:t>
      </w:r>
      <w:r>
        <w:rPr>
          <w:spacing w:val="-1"/>
          <w:sz w:val="24"/>
          <w:szCs w:val="24"/>
        </w:rPr>
        <w:t>б</w:t>
      </w:r>
      <w:r>
        <w:rPr>
          <w:spacing w:val="-3"/>
          <w:sz w:val="24"/>
          <w:szCs w:val="24"/>
        </w:rPr>
        <w:t>о</w:t>
      </w:r>
      <w:r>
        <w:rPr>
          <w:sz w:val="24"/>
          <w:szCs w:val="24"/>
        </w:rPr>
        <w:t xml:space="preserve">лее </w:t>
      </w:r>
      <w:r>
        <w:rPr>
          <w:spacing w:val="-1"/>
          <w:sz w:val="24"/>
          <w:szCs w:val="24"/>
        </w:rPr>
        <w:t>а</w:t>
      </w:r>
      <w:r>
        <w:rPr>
          <w:spacing w:val="-8"/>
          <w:sz w:val="24"/>
          <w:szCs w:val="24"/>
        </w:rPr>
        <w:t>в</w:t>
      </w:r>
      <w:r>
        <w:rPr>
          <w:spacing w:val="-5"/>
          <w:sz w:val="24"/>
          <w:szCs w:val="24"/>
        </w:rPr>
        <w:t>т</w:t>
      </w:r>
      <w:r>
        <w:rPr>
          <w:sz w:val="24"/>
          <w:szCs w:val="24"/>
        </w:rPr>
        <w:t>орите</w:t>
      </w:r>
      <w:r>
        <w:rPr>
          <w:spacing w:val="-1"/>
          <w:sz w:val="24"/>
          <w:szCs w:val="24"/>
        </w:rPr>
        <w:t>тны</w:t>
      </w:r>
      <w:r>
        <w:rPr>
          <w:sz w:val="24"/>
          <w:szCs w:val="24"/>
        </w:rPr>
        <w:t>х с</w:t>
      </w:r>
      <w:r>
        <w:rPr>
          <w:spacing w:val="1"/>
          <w:sz w:val="24"/>
          <w:szCs w:val="24"/>
        </w:rPr>
        <w:t>т</w:t>
      </w:r>
      <w:r>
        <w:rPr>
          <w:sz w:val="24"/>
          <w:szCs w:val="24"/>
        </w:rPr>
        <w:t>а</w:t>
      </w:r>
      <w:r>
        <w:rPr>
          <w:spacing w:val="1"/>
          <w:sz w:val="24"/>
          <w:szCs w:val="24"/>
        </w:rPr>
        <w:t>р</w:t>
      </w:r>
      <w:r>
        <w:rPr>
          <w:sz w:val="24"/>
          <w:szCs w:val="24"/>
        </w:rPr>
        <w:t>шекл</w:t>
      </w:r>
      <w:r>
        <w:rPr>
          <w:spacing w:val="-2"/>
          <w:sz w:val="24"/>
          <w:szCs w:val="24"/>
        </w:rPr>
        <w:t>а</w:t>
      </w:r>
      <w:r>
        <w:rPr>
          <w:sz w:val="24"/>
          <w:szCs w:val="24"/>
        </w:rPr>
        <w:t>сс</w:t>
      </w:r>
      <w:r>
        <w:rPr>
          <w:spacing w:val="-1"/>
          <w:sz w:val="24"/>
          <w:szCs w:val="24"/>
        </w:rPr>
        <w:t>н</w:t>
      </w:r>
      <w:r>
        <w:rPr>
          <w:sz w:val="24"/>
          <w:szCs w:val="24"/>
        </w:rPr>
        <w:t>и</w:t>
      </w:r>
      <w:r>
        <w:rPr>
          <w:spacing w:val="-16"/>
          <w:sz w:val="24"/>
          <w:szCs w:val="24"/>
        </w:rPr>
        <w:t>к</w:t>
      </w:r>
      <w:r>
        <w:rPr>
          <w:spacing w:val="1"/>
          <w:sz w:val="24"/>
          <w:szCs w:val="24"/>
        </w:rPr>
        <w:t>о</w:t>
      </w:r>
      <w:r>
        <w:rPr>
          <w:sz w:val="24"/>
          <w:szCs w:val="24"/>
        </w:rPr>
        <w:t xml:space="preserve">в и </w:t>
      </w:r>
      <w:r>
        <w:rPr>
          <w:spacing w:val="-1"/>
          <w:sz w:val="24"/>
          <w:szCs w:val="24"/>
        </w:rPr>
        <w:t>к</w:t>
      </w:r>
      <w:r>
        <w:rPr>
          <w:spacing w:val="-3"/>
          <w:sz w:val="24"/>
          <w:szCs w:val="24"/>
        </w:rPr>
        <w:t>у</w:t>
      </w:r>
      <w:r>
        <w:rPr>
          <w:sz w:val="24"/>
          <w:szCs w:val="24"/>
        </w:rPr>
        <w:t>р</w:t>
      </w:r>
      <w:r>
        <w:rPr>
          <w:spacing w:val="1"/>
          <w:sz w:val="24"/>
          <w:szCs w:val="24"/>
        </w:rPr>
        <w:t>и</w:t>
      </w:r>
      <w:r>
        <w:rPr>
          <w:spacing w:val="-2"/>
          <w:sz w:val="24"/>
          <w:szCs w:val="24"/>
        </w:rPr>
        <w:t>р</w:t>
      </w:r>
      <w:r>
        <w:rPr>
          <w:spacing w:val="-8"/>
          <w:sz w:val="24"/>
          <w:szCs w:val="24"/>
        </w:rPr>
        <w:t>у</w:t>
      </w:r>
      <w:r>
        <w:rPr>
          <w:sz w:val="24"/>
          <w:szCs w:val="24"/>
        </w:rPr>
        <w:t>ем</w:t>
      </w:r>
      <w:r>
        <w:rPr>
          <w:spacing w:val="1"/>
          <w:sz w:val="24"/>
          <w:szCs w:val="24"/>
        </w:rPr>
        <w:t>о</w:t>
      </w:r>
      <w:r>
        <w:rPr>
          <w:sz w:val="24"/>
          <w:szCs w:val="24"/>
        </w:rPr>
        <w:t>й ш</w:t>
      </w:r>
      <w:r>
        <w:rPr>
          <w:spacing w:val="-12"/>
          <w:sz w:val="24"/>
          <w:szCs w:val="24"/>
        </w:rPr>
        <w:t>к</w:t>
      </w:r>
      <w:r>
        <w:rPr>
          <w:spacing w:val="-3"/>
          <w:sz w:val="24"/>
          <w:szCs w:val="24"/>
        </w:rPr>
        <w:t>о</w:t>
      </w:r>
      <w:r>
        <w:rPr>
          <w:spacing w:val="-1"/>
          <w:sz w:val="24"/>
          <w:szCs w:val="24"/>
        </w:rPr>
        <w:t>л</w:t>
      </w:r>
      <w:r>
        <w:rPr>
          <w:sz w:val="24"/>
          <w:szCs w:val="24"/>
        </w:rPr>
        <w:t>ьным п</w:t>
      </w:r>
      <w:r>
        <w:rPr>
          <w:spacing w:val="-1"/>
          <w:sz w:val="24"/>
          <w:szCs w:val="24"/>
        </w:rPr>
        <w:t>си</w:t>
      </w:r>
      <w:r>
        <w:rPr>
          <w:spacing w:val="-8"/>
          <w:sz w:val="24"/>
          <w:szCs w:val="24"/>
        </w:rPr>
        <w:t>х</w:t>
      </w:r>
      <w:r>
        <w:rPr>
          <w:spacing w:val="-4"/>
          <w:sz w:val="24"/>
          <w:szCs w:val="24"/>
        </w:rPr>
        <w:t>о</w:t>
      </w:r>
      <w:r>
        <w:rPr>
          <w:spacing w:val="-3"/>
          <w:sz w:val="24"/>
          <w:szCs w:val="24"/>
        </w:rPr>
        <w:t>л</w:t>
      </w:r>
      <w:r>
        <w:rPr>
          <w:sz w:val="24"/>
          <w:szCs w:val="24"/>
        </w:rPr>
        <w:t>о</w:t>
      </w:r>
      <w:r>
        <w:rPr>
          <w:spacing w:val="-1"/>
          <w:sz w:val="24"/>
          <w:szCs w:val="24"/>
        </w:rPr>
        <w:t>г</w:t>
      </w:r>
      <w:r>
        <w:rPr>
          <w:spacing w:val="-3"/>
          <w:sz w:val="24"/>
          <w:szCs w:val="24"/>
        </w:rPr>
        <w:t>о</w:t>
      </w:r>
      <w:r>
        <w:rPr>
          <w:spacing w:val="-1"/>
          <w:sz w:val="24"/>
          <w:szCs w:val="24"/>
        </w:rPr>
        <w:t>м</w:t>
      </w:r>
      <w:r>
        <w:rPr>
          <w:sz w:val="24"/>
          <w:szCs w:val="24"/>
        </w:rPr>
        <w:t xml:space="preserve"> г</w:t>
      </w:r>
      <w:r>
        <w:rPr>
          <w:spacing w:val="-3"/>
          <w:sz w:val="24"/>
          <w:szCs w:val="24"/>
        </w:rPr>
        <w:t>ру</w:t>
      </w:r>
      <w:r>
        <w:rPr>
          <w:sz w:val="24"/>
          <w:szCs w:val="24"/>
        </w:rPr>
        <w:t xml:space="preserve">ппы по </w:t>
      </w:r>
      <w:r>
        <w:rPr>
          <w:spacing w:val="-2"/>
          <w:sz w:val="24"/>
          <w:szCs w:val="24"/>
        </w:rPr>
        <w:t>у</w:t>
      </w:r>
      <w:r>
        <w:rPr>
          <w:sz w:val="24"/>
          <w:szCs w:val="24"/>
        </w:rPr>
        <w:t>ре</w:t>
      </w:r>
      <w:r>
        <w:rPr>
          <w:spacing w:val="1"/>
          <w:sz w:val="24"/>
          <w:szCs w:val="24"/>
        </w:rPr>
        <w:t>г</w:t>
      </w:r>
      <w:r>
        <w:rPr>
          <w:spacing w:val="-13"/>
          <w:sz w:val="24"/>
          <w:szCs w:val="24"/>
        </w:rPr>
        <w:t>у</w:t>
      </w:r>
      <w:r>
        <w:rPr>
          <w:spacing w:val="-1"/>
          <w:sz w:val="24"/>
          <w:szCs w:val="24"/>
        </w:rPr>
        <w:t>л</w:t>
      </w:r>
      <w:r>
        <w:rPr>
          <w:sz w:val="24"/>
          <w:szCs w:val="24"/>
        </w:rPr>
        <w:t>и</w:t>
      </w:r>
      <w:r>
        <w:rPr>
          <w:spacing w:val="1"/>
          <w:sz w:val="24"/>
          <w:szCs w:val="24"/>
        </w:rPr>
        <w:t>ро</w:t>
      </w:r>
      <w:r>
        <w:rPr>
          <w:spacing w:val="-3"/>
          <w:sz w:val="24"/>
          <w:szCs w:val="24"/>
        </w:rPr>
        <w:t>в</w:t>
      </w:r>
      <w:r>
        <w:rPr>
          <w:sz w:val="24"/>
          <w:szCs w:val="24"/>
        </w:rPr>
        <w:t>а</w:t>
      </w:r>
      <w:r>
        <w:rPr>
          <w:spacing w:val="-2"/>
          <w:sz w:val="24"/>
          <w:szCs w:val="24"/>
        </w:rPr>
        <w:t>н</w:t>
      </w:r>
      <w:r>
        <w:rPr>
          <w:sz w:val="24"/>
          <w:szCs w:val="24"/>
        </w:rPr>
        <w:t xml:space="preserve">ию </w:t>
      </w:r>
      <w:r>
        <w:rPr>
          <w:spacing w:val="-13"/>
          <w:sz w:val="24"/>
          <w:szCs w:val="24"/>
        </w:rPr>
        <w:t>к</w:t>
      </w:r>
      <w:r>
        <w:rPr>
          <w:sz w:val="24"/>
          <w:szCs w:val="24"/>
        </w:rPr>
        <w:t>он</w:t>
      </w:r>
      <w:r>
        <w:rPr>
          <w:spacing w:val="-6"/>
          <w:sz w:val="24"/>
          <w:szCs w:val="24"/>
        </w:rPr>
        <w:t>ф</w:t>
      </w:r>
      <w:r>
        <w:rPr>
          <w:sz w:val="24"/>
          <w:szCs w:val="24"/>
        </w:rPr>
        <w:t>ли</w:t>
      </w:r>
      <w:r>
        <w:rPr>
          <w:spacing w:val="-4"/>
          <w:sz w:val="24"/>
          <w:szCs w:val="24"/>
        </w:rPr>
        <w:t>к</w:t>
      </w:r>
      <w:r>
        <w:rPr>
          <w:spacing w:val="-2"/>
          <w:sz w:val="24"/>
          <w:szCs w:val="24"/>
        </w:rPr>
        <w:t>т</w:t>
      </w:r>
      <w:r>
        <w:rPr>
          <w:sz w:val="24"/>
          <w:szCs w:val="24"/>
        </w:rPr>
        <w:t>ных</w:t>
      </w:r>
      <w:r>
        <w:rPr>
          <w:spacing w:val="1"/>
          <w:sz w:val="24"/>
          <w:szCs w:val="24"/>
        </w:rPr>
        <w:t xml:space="preserve"> </w:t>
      </w:r>
      <w:r>
        <w:rPr>
          <w:spacing w:val="-2"/>
          <w:sz w:val="24"/>
          <w:szCs w:val="24"/>
        </w:rPr>
        <w:t>с</w:t>
      </w:r>
      <w:r>
        <w:rPr>
          <w:sz w:val="24"/>
          <w:szCs w:val="24"/>
        </w:rPr>
        <w:t>и</w:t>
      </w:r>
      <w:r>
        <w:rPr>
          <w:spacing w:val="-2"/>
          <w:sz w:val="24"/>
          <w:szCs w:val="24"/>
        </w:rPr>
        <w:t>т</w:t>
      </w:r>
      <w:r>
        <w:rPr>
          <w:spacing w:val="-8"/>
          <w:sz w:val="24"/>
          <w:szCs w:val="24"/>
        </w:rPr>
        <w:t>у</w:t>
      </w:r>
      <w:r>
        <w:rPr>
          <w:sz w:val="24"/>
          <w:szCs w:val="24"/>
        </w:rPr>
        <w:t>ац</w:t>
      </w:r>
      <w:r>
        <w:rPr>
          <w:spacing w:val="-1"/>
          <w:sz w:val="24"/>
          <w:szCs w:val="24"/>
        </w:rPr>
        <w:t>и</w:t>
      </w:r>
      <w:r>
        <w:rPr>
          <w:sz w:val="24"/>
          <w:szCs w:val="24"/>
        </w:rPr>
        <w:t>й</w:t>
      </w:r>
      <w:r>
        <w:rPr>
          <w:spacing w:val="1"/>
          <w:sz w:val="24"/>
          <w:szCs w:val="24"/>
        </w:rPr>
        <w:t xml:space="preserve"> </w:t>
      </w:r>
      <w:r>
        <w:rPr>
          <w:sz w:val="24"/>
          <w:szCs w:val="24"/>
        </w:rPr>
        <w:t>в ш</w:t>
      </w:r>
      <w:r>
        <w:rPr>
          <w:spacing w:val="-14"/>
          <w:sz w:val="24"/>
          <w:szCs w:val="24"/>
        </w:rPr>
        <w:t>к</w:t>
      </w:r>
      <w:r>
        <w:rPr>
          <w:spacing w:val="-3"/>
          <w:sz w:val="24"/>
          <w:szCs w:val="24"/>
        </w:rPr>
        <w:t>о</w:t>
      </w:r>
      <w:r>
        <w:rPr>
          <w:sz w:val="24"/>
          <w:szCs w:val="24"/>
        </w:rPr>
        <w:t>ле.</w:t>
      </w:r>
    </w:p>
    <w:p w:rsidR="00F75116" w:rsidRDefault="00F75116" w:rsidP="00F7511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pacing w:val="-4"/>
          <w:sz w:val="24"/>
          <w:szCs w:val="24"/>
          <w:u w:val="single"/>
        </w:rPr>
        <w:t>у</w:t>
      </w:r>
      <w:r>
        <w:rPr>
          <w:i/>
          <w:iCs/>
          <w:spacing w:val="-1"/>
          <w:sz w:val="24"/>
          <w:szCs w:val="24"/>
          <w:u w:val="single"/>
        </w:rPr>
        <w:t>р</w:t>
      </w:r>
      <w:r>
        <w:rPr>
          <w:i/>
          <w:iCs/>
          <w:sz w:val="24"/>
          <w:szCs w:val="24"/>
          <w:u w:val="single"/>
        </w:rPr>
        <w:t>овне</w:t>
      </w:r>
      <w:r>
        <w:rPr>
          <w:sz w:val="24"/>
          <w:szCs w:val="24"/>
          <w:u w:val="single"/>
        </w:rPr>
        <w:t xml:space="preserve"> </w:t>
      </w:r>
      <w:r>
        <w:rPr>
          <w:i/>
          <w:iCs/>
          <w:spacing w:val="2"/>
          <w:sz w:val="24"/>
          <w:szCs w:val="24"/>
          <w:u w:val="single"/>
        </w:rPr>
        <w:t>к</w:t>
      </w:r>
      <w:r>
        <w:rPr>
          <w:i/>
          <w:iCs/>
          <w:sz w:val="24"/>
          <w:szCs w:val="24"/>
          <w:u w:val="single"/>
        </w:rPr>
        <w:t>л</w:t>
      </w:r>
      <w:r>
        <w:rPr>
          <w:i/>
          <w:iCs/>
          <w:spacing w:val="1"/>
          <w:sz w:val="24"/>
          <w:szCs w:val="24"/>
          <w:u w:val="single"/>
        </w:rPr>
        <w:t>а</w:t>
      </w:r>
      <w:r>
        <w:rPr>
          <w:i/>
          <w:iCs/>
          <w:spacing w:val="-1"/>
          <w:sz w:val="24"/>
          <w:szCs w:val="24"/>
          <w:u w:val="single"/>
        </w:rPr>
        <w:t>с</w:t>
      </w:r>
      <w:r>
        <w:rPr>
          <w:i/>
          <w:iCs/>
          <w:spacing w:val="-7"/>
          <w:sz w:val="24"/>
          <w:szCs w:val="24"/>
          <w:u w:val="single"/>
        </w:rPr>
        <w:t>с</w:t>
      </w:r>
      <w:r>
        <w:rPr>
          <w:i/>
          <w:iCs/>
          <w:sz w:val="24"/>
          <w:szCs w:val="24"/>
          <w:u w:val="single"/>
        </w:rPr>
        <w:t>о</w:t>
      </w:r>
      <w:r>
        <w:rPr>
          <w:i/>
          <w:iCs/>
          <w:spacing w:val="1"/>
          <w:sz w:val="24"/>
          <w:szCs w:val="24"/>
          <w:u w:val="single"/>
        </w:rPr>
        <w:t>в</w:t>
      </w:r>
      <w:r>
        <w:rPr>
          <w:i/>
          <w:iCs/>
          <w:sz w:val="24"/>
          <w:szCs w:val="24"/>
          <w:u w:val="single"/>
        </w:rPr>
        <w:t>:</w:t>
      </w:r>
    </w:p>
    <w:p w:rsidR="00F75116" w:rsidRDefault="00F75116" w:rsidP="000C1F2E">
      <w:pPr>
        <w:pStyle w:val="a7"/>
        <w:widowControl/>
        <w:numPr>
          <w:ilvl w:val="0"/>
          <w:numId w:val="225"/>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6"/>
          <w:sz w:val="24"/>
          <w:szCs w:val="24"/>
        </w:rPr>
        <w:t xml:space="preserve"> </w:t>
      </w:r>
      <w:r>
        <w:rPr>
          <w:spacing w:val="1"/>
          <w:sz w:val="24"/>
          <w:szCs w:val="24"/>
        </w:rPr>
        <w:t>д</w:t>
      </w:r>
      <w:r>
        <w:rPr>
          <w:spacing w:val="-1"/>
          <w:sz w:val="24"/>
          <w:szCs w:val="24"/>
        </w:rPr>
        <w:t>е</w:t>
      </w:r>
      <w:r>
        <w:rPr>
          <w:sz w:val="24"/>
          <w:szCs w:val="24"/>
        </w:rPr>
        <w:t>ятел</w:t>
      </w:r>
      <w:r>
        <w:rPr>
          <w:spacing w:val="-1"/>
          <w:sz w:val="24"/>
          <w:szCs w:val="24"/>
        </w:rPr>
        <w:t>ьн</w:t>
      </w:r>
      <w:r>
        <w:rPr>
          <w:spacing w:val="7"/>
          <w:sz w:val="24"/>
          <w:szCs w:val="24"/>
        </w:rPr>
        <w:t>о</w:t>
      </w:r>
      <w:r>
        <w:rPr>
          <w:sz w:val="24"/>
          <w:szCs w:val="24"/>
        </w:rPr>
        <w:t>сть</w:t>
      </w:r>
      <w:r>
        <w:rPr>
          <w:spacing w:val="12"/>
          <w:sz w:val="24"/>
          <w:szCs w:val="24"/>
        </w:rPr>
        <w:t xml:space="preserve"> </w:t>
      </w:r>
      <w:r>
        <w:rPr>
          <w:sz w:val="24"/>
          <w:szCs w:val="24"/>
        </w:rPr>
        <w:t>выб</w:t>
      </w:r>
      <w:r>
        <w:rPr>
          <w:spacing w:val="1"/>
          <w:sz w:val="24"/>
          <w:szCs w:val="24"/>
        </w:rPr>
        <w:t>ор</w:t>
      </w:r>
      <w:r>
        <w:rPr>
          <w:sz w:val="24"/>
          <w:szCs w:val="24"/>
        </w:rPr>
        <w:t>ных</w:t>
      </w:r>
      <w:r>
        <w:rPr>
          <w:spacing w:val="14"/>
          <w:sz w:val="24"/>
          <w:szCs w:val="24"/>
        </w:rPr>
        <w:t xml:space="preserve"> </w:t>
      </w:r>
      <w:r>
        <w:rPr>
          <w:spacing w:val="1"/>
          <w:sz w:val="24"/>
          <w:szCs w:val="24"/>
        </w:rPr>
        <w:t>п</w:t>
      </w:r>
      <w:r>
        <w:rPr>
          <w:sz w:val="24"/>
          <w:szCs w:val="24"/>
        </w:rPr>
        <w:t>о</w:t>
      </w:r>
      <w:r>
        <w:rPr>
          <w:spacing w:val="15"/>
          <w:sz w:val="24"/>
          <w:szCs w:val="24"/>
        </w:rPr>
        <w:t xml:space="preserve"> </w:t>
      </w:r>
      <w:r>
        <w:rPr>
          <w:sz w:val="24"/>
          <w:szCs w:val="24"/>
        </w:rPr>
        <w:t>иници</w:t>
      </w:r>
      <w:r>
        <w:rPr>
          <w:spacing w:val="-7"/>
          <w:sz w:val="24"/>
          <w:szCs w:val="24"/>
        </w:rPr>
        <w:t>а</w:t>
      </w:r>
      <w:r>
        <w:rPr>
          <w:sz w:val="24"/>
          <w:szCs w:val="24"/>
        </w:rPr>
        <w:t>ти</w:t>
      </w:r>
      <w:r>
        <w:rPr>
          <w:spacing w:val="-1"/>
          <w:sz w:val="24"/>
          <w:szCs w:val="24"/>
        </w:rPr>
        <w:t>в</w:t>
      </w:r>
      <w:r>
        <w:rPr>
          <w:sz w:val="24"/>
          <w:szCs w:val="24"/>
        </w:rPr>
        <w:t>е</w:t>
      </w:r>
      <w:r>
        <w:rPr>
          <w:spacing w:val="15"/>
          <w:sz w:val="24"/>
          <w:szCs w:val="24"/>
        </w:rPr>
        <w:t xml:space="preserve"> </w:t>
      </w:r>
      <w:r>
        <w:rPr>
          <w:sz w:val="24"/>
          <w:szCs w:val="24"/>
        </w:rPr>
        <w:t>и</w:t>
      </w:r>
      <w:r>
        <w:rPr>
          <w:spacing w:val="17"/>
          <w:sz w:val="24"/>
          <w:szCs w:val="24"/>
        </w:rPr>
        <w:t xml:space="preserve"> </w:t>
      </w:r>
      <w:r>
        <w:rPr>
          <w:sz w:val="24"/>
          <w:szCs w:val="24"/>
        </w:rPr>
        <w:t>пр</w:t>
      </w:r>
      <w:r>
        <w:rPr>
          <w:spacing w:val="-3"/>
          <w:sz w:val="24"/>
          <w:szCs w:val="24"/>
        </w:rPr>
        <w:t>е</w:t>
      </w:r>
      <w:r>
        <w:rPr>
          <w:sz w:val="24"/>
          <w:szCs w:val="24"/>
        </w:rPr>
        <w:t>д</w:t>
      </w:r>
      <w:r>
        <w:rPr>
          <w:spacing w:val="-3"/>
          <w:sz w:val="24"/>
          <w:szCs w:val="24"/>
        </w:rPr>
        <w:t>л</w:t>
      </w:r>
      <w:r>
        <w:rPr>
          <w:spacing w:val="-5"/>
          <w:sz w:val="24"/>
          <w:szCs w:val="24"/>
        </w:rPr>
        <w:t>о</w:t>
      </w:r>
      <w:r>
        <w:rPr>
          <w:spacing w:val="-4"/>
          <w:sz w:val="24"/>
          <w:szCs w:val="24"/>
        </w:rPr>
        <w:t>ж</w:t>
      </w:r>
      <w:r>
        <w:rPr>
          <w:sz w:val="24"/>
          <w:szCs w:val="24"/>
        </w:rPr>
        <w:t>е</w:t>
      </w:r>
      <w:r>
        <w:rPr>
          <w:spacing w:val="-2"/>
          <w:sz w:val="24"/>
          <w:szCs w:val="24"/>
        </w:rPr>
        <w:t>н</w:t>
      </w:r>
      <w:r>
        <w:rPr>
          <w:spacing w:val="-1"/>
          <w:sz w:val="24"/>
          <w:szCs w:val="24"/>
        </w:rPr>
        <w:t>и</w:t>
      </w:r>
      <w:r>
        <w:rPr>
          <w:sz w:val="24"/>
          <w:szCs w:val="24"/>
        </w:rPr>
        <w:t>ям</w:t>
      </w:r>
      <w:r>
        <w:rPr>
          <w:spacing w:val="16"/>
          <w:sz w:val="24"/>
          <w:szCs w:val="24"/>
        </w:rPr>
        <w:t xml:space="preserve"> </w:t>
      </w:r>
      <w:r>
        <w:rPr>
          <w:spacing w:val="-2"/>
          <w:sz w:val="24"/>
          <w:szCs w:val="24"/>
        </w:rPr>
        <w:t>у</w:t>
      </w:r>
      <w:r>
        <w:rPr>
          <w:sz w:val="24"/>
          <w:szCs w:val="24"/>
        </w:rPr>
        <w:t>чащи</w:t>
      </w:r>
      <w:r>
        <w:rPr>
          <w:spacing w:val="-4"/>
          <w:sz w:val="24"/>
          <w:szCs w:val="24"/>
        </w:rPr>
        <w:t>х</w:t>
      </w:r>
      <w:r>
        <w:rPr>
          <w:spacing w:val="-2"/>
          <w:sz w:val="24"/>
          <w:szCs w:val="24"/>
        </w:rPr>
        <w:t>с</w:t>
      </w:r>
      <w:r>
        <w:rPr>
          <w:sz w:val="24"/>
          <w:szCs w:val="24"/>
        </w:rPr>
        <w:t>я клас</w:t>
      </w:r>
      <w:r>
        <w:rPr>
          <w:spacing w:val="1"/>
          <w:sz w:val="24"/>
          <w:szCs w:val="24"/>
        </w:rPr>
        <w:t>с</w:t>
      </w:r>
      <w:r>
        <w:rPr>
          <w:sz w:val="24"/>
          <w:szCs w:val="24"/>
        </w:rPr>
        <w:t>а</w:t>
      </w:r>
      <w:r>
        <w:rPr>
          <w:spacing w:val="85"/>
          <w:sz w:val="24"/>
          <w:szCs w:val="24"/>
        </w:rPr>
        <w:t xml:space="preserve"> </w:t>
      </w:r>
      <w:r>
        <w:rPr>
          <w:sz w:val="24"/>
          <w:szCs w:val="24"/>
        </w:rPr>
        <w:t>лид</w:t>
      </w:r>
      <w:r>
        <w:rPr>
          <w:spacing w:val="-1"/>
          <w:sz w:val="24"/>
          <w:szCs w:val="24"/>
        </w:rPr>
        <w:t>е</w:t>
      </w:r>
      <w:r>
        <w:rPr>
          <w:sz w:val="24"/>
          <w:szCs w:val="24"/>
        </w:rPr>
        <w:t>ро</w:t>
      </w:r>
      <w:r>
        <w:rPr>
          <w:spacing w:val="1"/>
          <w:sz w:val="24"/>
          <w:szCs w:val="24"/>
        </w:rPr>
        <w:t>в</w:t>
      </w:r>
      <w:r>
        <w:rPr>
          <w:spacing w:val="85"/>
          <w:sz w:val="24"/>
          <w:szCs w:val="24"/>
        </w:rPr>
        <w:t xml:space="preserve"> </w:t>
      </w:r>
      <w:r>
        <w:rPr>
          <w:sz w:val="24"/>
          <w:szCs w:val="24"/>
        </w:rPr>
        <w:t>(н</w:t>
      </w:r>
      <w:r>
        <w:rPr>
          <w:spacing w:val="-6"/>
          <w:sz w:val="24"/>
          <w:szCs w:val="24"/>
        </w:rPr>
        <w:t>а</w:t>
      </w:r>
      <w:r>
        <w:rPr>
          <w:sz w:val="24"/>
          <w:szCs w:val="24"/>
        </w:rPr>
        <w:t>прим</w:t>
      </w:r>
      <w:r>
        <w:rPr>
          <w:spacing w:val="-2"/>
          <w:sz w:val="24"/>
          <w:szCs w:val="24"/>
        </w:rPr>
        <w:t>е</w:t>
      </w:r>
      <w:r>
        <w:rPr>
          <w:sz w:val="24"/>
          <w:szCs w:val="24"/>
        </w:rPr>
        <w:t>р,</w:t>
      </w:r>
      <w:r>
        <w:rPr>
          <w:spacing w:val="85"/>
          <w:sz w:val="24"/>
          <w:szCs w:val="24"/>
        </w:rPr>
        <w:t xml:space="preserve"> </w:t>
      </w:r>
      <w:r>
        <w:rPr>
          <w:sz w:val="24"/>
          <w:szCs w:val="24"/>
        </w:rPr>
        <w:t>с</w:t>
      </w:r>
      <w:r>
        <w:rPr>
          <w:spacing w:val="1"/>
          <w:sz w:val="24"/>
          <w:szCs w:val="24"/>
        </w:rPr>
        <w:t>т</w:t>
      </w:r>
      <w:r>
        <w:rPr>
          <w:sz w:val="24"/>
          <w:szCs w:val="24"/>
        </w:rPr>
        <w:t>ар</w:t>
      </w:r>
      <w:r>
        <w:rPr>
          <w:spacing w:val="7"/>
          <w:sz w:val="24"/>
          <w:szCs w:val="24"/>
        </w:rPr>
        <w:t>о</w:t>
      </w:r>
      <w:r>
        <w:rPr>
          <w:sz w:val="24"/>
          <w:szCs w:val="24"/>
        </w:rPr>
        <w:t>с</w:t>
      </w:r>
      <w:r>
        <w:rPr>
          <w:spacing w:val="-20"/>
          <w:sz w:val="24"/>
          <w:szCs w:val="24"/>
        </w:rPr>
        <w:t>т</w:t>
      </w:r>
      <w:r>
        <w:rPr>
          <w:sz w:val="24"/>
          <w:szCs w:val="24"/>
        </w:rPr>
        <w:t>,</w:t>
      </w:r>
      <w:r>
        <w:rPr>
          <w:spacing w:val="82"/>
          <w:sz w:val="24"/>
          <w:szCs w:val="24"/>
        </w:rPr>
        <w:t xml:space="preserve"> </w:t>
      </w:r>
      <w:r>
        <w:rPr>
          <w:sz w:val="24"/>
          <w:szCs w:val="24"/>
        </w:rPr>
        <w:t>деж</w:t>
      </w:r>
      <w:r>
        <w:rPr>
          <w:spacing w:val="-1"/>
          <w:sz w:val="24"/>
          <w:szCs w:val="24"/>
        </w:rPr>
        <w:t>у</w:t>
      </w:r>
      <w:r>
        <w:rPr>
          <w:sz w:val="24"/>
          <w:szCs w:val="24"/>
        </w:rPr>
        <w:t>рных</w:t>
      </w:r>
      <w:r>
        <w:rPr>
          <w:spacing w:val="86"/>
          <w:sz w:val="24"/>
          <w:szCs w:val="24"/>
        </w:rPr>
        <w:t xml:space="preserve"> </w:t>
      </w:r>
      <w:r>
        <w:rPr>
          <w:spacing w:val="-14"/>
          <w:sz w:val="24"/>
          <w:szCs w:val="24"/>
        </w:rPr>
        <w:t>к</w:t>
      </w:r>
      <w:r>
        <w:rPr>
          <w:spacing w:val="-3"/>
          <w:sz w:val="24"/>
          <w:szCs w:val="24"/>
        </w:rPr>
        <w:t>о</w:t>
      </w:r>
      <w:r>
        <w:rPr>
          <w:spacing w:val="-2"/>
          <w:sz w:val="24"/>
          <w:szCs w:val="24"/>
        </w:rPr>
        <w:t>ма</w:t>
      </w:r>
      <w:r>
        <w:rPr>
          <w:sz w:val="24"/>
          <w:szCs w:val="24"/>
        </w:rPr>
        <w:t>н</w:t>
      </w:r>
      <w:r>
        <w:rPr>
          <w:spacing w:val="-1"/>
          <w:sz w:val="24"/>
          <w:szCs w:val="24"/>
        </w:rPr>
        <w:t>д</w:t>
      </w:r>
      <w:r>
        <w:rPr>
          <w:sz w:val="24"/>
          <w:szCs w:val="24"/>
        </w:rPr>
        <w:t>и</w:t>
      </w:r>
      <w:r>
        <w:rPr>
          <w:spacing w:val="-1"/>
          <w:sz w:val="24"/>
          <w:szCs w:val="24"/>
        </w:rPr>
        <w:t>р</w:t>
      </w:r>
      <w:r>
        <w:rPr>
          <w:sz w:val="24"/>
          <w:szCs w:val="24"/>
        </w:rPr>
        <w:t>о</w:t>
      </w:r>
      <w:r>
        <w:rPr>
          <w:spacing w:val="7"/>
          <w:sz w:val="24"/>
          <w:szCs w:val="24"/>
        </w:rPr>
        <w:t>в</w:t>
      </w:r>
      <w:r>
        <w:rPr>
          <w:sz w:val="24"/>
          <w:szCs w:val="24"/>
        </w:rPr>
        <w:t>),</w:t>
      </w:r>
      <w:r>
        <w:rPr>
          <w:spacing w:val="85"/>
          <w:sz w:val="24"/>
          <w:szCs w:val="24"/>
        </w:rPr>
        <w:t xml:space="preserve"> </w:t>
      </w:r>
      <w:r>
        <w:rPr>
          <w:sz w:val="24"/>
          <w:szCs w:val="24"/>
        </w:rPr>
        <w:t>пр</w:t>
      </w:r>
      <w:r>
        <w:rPr>
          <w:spacing w:val="-3"/>
          <w:sz w:val="24"/>
          <w:szCs w:val="24"/>
        </w:rPr>
        <w:t>е</w:t>
      </w:r>
      <w:r>
        <w:rPr>
          <w:spacing w:val="-1"/>
          <w:sz w:val="24"/>
          <w:szCs w:val="24"/>
        </w:rPr>
        <w:t>д</w:t>
      </w:r>
      <w:r>
        <w:rPr>
          <w:sz w:val="24"/>
          <w:szCs w:val="24"/>
        </w:rPr>
        <w:t>ста</w:t>
      </w:r>
      <w:r>
        <w:rPr>
          <w:spacing w:val="-4"/>
          <w:sz w:val="24"/>
          <w:szCs w:val="24"/>
        </w:rPr>
        <w:t>в</w:t>
      </w:r>
      <w:r>
        <w:rPr>
          <w:sz w:val="24"/>
          <w:szCs w:val="24"/>
        </w:rPr>
        <w:t>ляющих и</w:t>
      </w:r>
      <w:r>
        <w:rPr>
          <w:spacing w:val="1"/>
          <w:sz w:val="24"/>
          <w:szCs w:val="24"/>
        </w:rPr>
        <w:t>н</w:t>
      </w:r>
      <w:r>
        <w:rPr>
          <w:sz w:val="24"/>
          <w:szCs w:val="24"/>
        </w:rPr>
        <w:t>т</w:t>
      </w:r>
      <w:r>
        <w:rPr>
          <w:spacing w:val="-1"/>
          <w:sz w:val="24"/>
          <w:szCs w:val="24"/>
        </w:rPr>
        <w:t>е</w:t>
      </w:r>
      <w:r>
        <w:rPr>
          <w:sz w:val="24"/>
          <w:szCs w:val="24"/>
        </w:rPr>
        <w:t>р</w:t>
      </w:r>
      <w:r>
        <w:rPr>
          <w:spacing w:val="4"/>
          <w:sz w:val="24"/>
          <w:szCs w:val="24"/>
        </w:rPr>
        <w:t>е</w:t>
      </w:r>
      <w:r>
        <w:rPr>
          <w:sz w:val="24"/>
          <w:szCs w:val="24"/>
        </w:rPr>
        <w:t>сы</w:t>
      </w:r>
      <w:r>
        <w:rPr>
          <w:spacing w:val="100"/>
          <w:sz w:val="24"/>
          <w:szCs w:val="24"/>
        </w:rPr>
        <w:t xml:space="preserve"> </w:t>
      </w:r>
      <w:r>
        <w:rPr>
          <w:sz w:val="24"/>
          <w:szCs w:val="24"/>
        </w:rPr>
        <w:t>клас</w:t>
      </w:r>
      <w:r>
        <w:rPr>
          <w:spacing w:val="1"/>
          <w:sz w:val="24"/>
          <w:szCs w:val="24"/>
        </w:rPr>
        <w:t>с</w:t>
      </w:r>
      <w:r>
        <w:rPr>
          <w:sz w:val="24"/>
          <w:szCs w:val="24"/>
        </w:rPr>
        <w:t>а</w:t>
      </w:r>
      <w:r>
        <w:rPr>
          <w:spacing w:val="99"/>
          <w:sz w:val="24"/>
          <w:szCs w:val="24"/>
        </w:rPr>
        <w:t xml:space="preserve"> </w:t>
      </w:r>
      <w:r>
        <w:rPr>
          <w:sz w:val="24"/>
          <w:szCs w:val="24"/>
        </w:rPr>
        <w:t>в</w:t>
      </w:r>
      <w:r>
        <w:rPr>
          <w:spacing w:val="101"/>
          <w:sz w:val="24"/>
          <w:szCs w:val="24"/>
        </w:rPr>
        <w:t xml:space="preserve"> </w:t>
      </w:r>
      <w:r>
        <w:rPr>
          <w:sz w:val="24"/>
          <w:szCs w:val="24"/>
        </w:rPr>
        <w:t>о</w:t>
      </w:r>
      <w:r>
        <w:rPr>
          <w:spacing w:val="1"/>
          <w:sz w:val="24"/>
          <w:szCs w:val="24"/>
        </w:rPr>
        <w:t>б</w:t>
      </w:r>
      <w:r>
        <w:rPr>
          <w:sz w:val="24"/>
          <w:szCs w:val="24"/>
        </w:rPr>
        <w:t>щ</w:t>
      </w:r>
      <w:r>
        <w:rPr>
          <w:spacing w:val="1"/>
          <w:sz w:val="24"/>
          <w:szCs w:val="24"/>
        </w:rPr>
        <w:t>е</w:t>
      </w:r>
      <w:r>
        <w:rPr>
          <w:spacing w:val="-1"/>
          <w:sz w:val="24"/>
          <w:szCs w:val="24"/>
        </w:rPr>
        <w:t>ш</w:t>
      </w:r>
      <w:r>
        <w:rPr>
          <w:spacing w:val="-14"/>
          <w:sz w:val="24"/>
          <w:szCs w:val="24"/>
        </w:rPr>
        <w:t>к</w:t>
      </w:r>
      <w:r>
        <w:rPr>
          <w:spacing w:val="-3"/>
          <w:sz w:val="24"/>
          <w:szCs w:val="24"/>
        </w:rPr>
        <w:t>о</w:t>
      </w:r>
      <w:r>
        <w:rPr>
          <w:sz w:val="24"/>
          <w:szCs w:val="24"/>
        </w:rPr>
        <w:t>льных</w:t>
      </w:r>
      <w:r>
        <w:rPr>
          <w:spacing w:val="101"/>
          <w:sz w:val="24"/>
          <w:szCs w:val="24"/>
        </w:rPr>
        <w:t xml:space="preserve"> </w:t>
      </w:r>
      <w:r>
        <w:rPr>
          <w:sz w:val="24"/>
          <w:szCs w:val="24"/>
        </w:rPr>
        <w:t>д</w:t>
      </w:r>
      <w:r>
        <w:rPr>
          <w:spacing w:val="-1"/>
          <w:sz w:val="24"/>
          <w:szCs w:val="24"/>
        </w:rPr>
        <w:t>ел</w:t>
      </w:r>
      <w:r>
        <w:rPr>
          <w:sz w:val="24"/>
          <w:szCs w:val="24"/>
        </w:rPr>
        <w:t>а</w:t>
      </w:r>
      <w:r>
        <w:rPr>
          <w:spacing w:val="-1"/>
          <w:sz w:val="24"/>
          <w:szCs w:val="24"/>
        </w:rPr>
        <w:t>х</w:t>
      </w:r>
      <w:r>
        <w:rPr>
          <w:spacing w:val="101"/>
          <w:sz w:val="24"/>
          <w:szCs w:val="24"/>
        </w:rPr>
        <w:t xml:space="preserve"> </w:t>
      </w:r>
      <w:r>
        <w:rPr>
          <w:sz w:val="24"/>
          <w:szCs w:val="24"/>
        </w:rPr>
        <w:t>и</w:t>
      </w:r>
      <w:r>
        <w:rPr>
          <w:spacing w:val="101"/>
          <w:sz w:val="24"/>
          <w:szCs w:val="24"/>
        </w:rPr>
        <w:t xml:space="preserve"> </w:t>
      </w:r>
      <w:r>
        <w:rPr>
          <w:spacing w:val="2"/>
          <w:sz w:val="24"/>
          <w:szCs w:val="24"/>
        </w:rPr>
        <w:t>п</w:t>
      </w:r>
      <w:r>
        <w:rPr>
          <w:spacing w:val="1"/>
          <w:sz w:val="24"/>
          <w:szCs w:val="24"/>
        </w:rPr>
        <w:t>риз</w:t>
      </w:r>
      <w:r>
        <w:rPr>
          <w:spacing w:val="-4"/>
          <w:sz w:val="24"/>
          <w:szCs w:val="24"/>
        </w:rPr>
        <w:t>в</w:t>
      </w:r>
      <w:r>
        <w:rPr>
          <w:sz w:val="24"/>
          <w:szCs w:val="24"/>
        </w:rPr>
        <w:t>а</w:t>
      </w:r>
      <w:r>
        <w:rPr>
          <w:spacing w:val="-1"/>
          <w:sz w:val="24"/>
          <w:szCs w:val="24"/>
        </w:rPr>
        <w:t>н</w:t>
      </w:r>
      <w:r>
        <w:rPr>
          <w:sz w:val="24"/>
          <w:szCs w:val="24"/>
        </w:rPr>
        <w:t>ных</w:t>
      </w:r>
      <w:r>
        <w:rPr>
          <w:spacing w:val="99"/>
          <w:sz w:val="24"/>
          <w:szCs w:val="24"/>
        </w:rPr>
        <w:t xml:space="preserve"> </w:t>
      </w:r>
      <w:r>
        <w:rPr>
          <w:spacing w:val="-13"/>
          <w:sz w:val="24"/>
          <w:szCs w:val="24"/>
        </w:rPr>
        <w:t>к</w:t>
      </w:r>
      <w:r>
        <w:rPr>
          <w:sz w:val="24"/>
          <w:szCs w:val="24"/>
        </w:rPr>
        <w:t>о</w:t>
      </w:r>
      <w:r>
        <w:rPr>
          <w:spacing w:val="1"/>
          <w:sz w:val="24"/>
          <w:szCs w:val="24"/>
        </w:rPr>
        <w:t>о</w:t>
      </w:r>
      <w:r>
        <w:rPr>
          <w:spacing w:val="-5"/>
          <w:sz w:val="24"/>
          <w:szCs w:val="24"/>
        </w:rPr>
        <w:t>р</w:t>
      </w:r>
      <w:r>
        <w:rPr>
          <w:spacing w:val="-1"/>
          <w:sz w:val="24"/>
          <w:szCs w:val="24"/>
        </w:rPr>
        <w:t>д</w:t>
      </w:r>
      <w:r>
        <w:rPr>
          <w:sz w:val="24"/>
          <w:szCs w:val="24"/>
        </w:rPr>
        <w:t>инир</w:t>
      </w:r>
      <w:r>
        <w:rPr>
          <w:spacing w:val="1"/>
          <w:sz w:val="24"/>
          <w:szCs w:val="24"/>
        </w:rPr>
        <w:t>о</w:t>
      </w:r>
      <w:r>
        <w:rPr>
          <w:spacing w:val="-4"/>
          <w:sz w:val="24"/>
          <w:szCs w:val="24"/>
        </w:rPr>
        <w:t>в</w:t>
      </w:r>
      <w:r>
        <w:rPr>
          <w:spacing w:val="-7"/>
          <w:sz w:val="24"/>
          <w:szCs w:val="24"/>
        </w:rPr>
        <w:t>а</w:t>
      </w:r>
      <w:r>
        <w:rPr>
          <w:sz w:val="24"/>
          <w:szCs w:val="24"/>
        </w:rPr>
        <w:t>ть</w:t>
      </w:r>
      <w:r>
        <w:rPr>
          <w:spacing w:val="99"/>
          <w:sz w:val="24"/>
          <w:szCs w:val="24"/>
        </w:rPr>
        <w:t xml:space="preserve"> </w:t>
      </w:r>
      <w:r>
        <w:rPr>
          <w:sz w:val="24"/>
          <w:szCs w:val="24"/>
        </w:rPr>
        <w:t>е</w:t>
      </w:r>
      <w:r>
        <w:rPr>
          <w:spacing w:val="-6"/>
          <w:sz w:val="24"/>
          <w:szCs w:val="24"/>
        </w:rPr>
        <w:t>г</w:t>
      </w:r>
      <w:r>
        <w:rPr>
          <w:sz w:val="24"/>
          <w:szCs w:val="24"/>
        </w:rPr>
        <w:t>о р</w:t>
      </w:r>
      <w:r>
        <w:rPr>
          <w:spacing w:val="-1"/>
          <w:sz w:val="24"/>
          <w:szCs w:val="24"/>
        </w:rPr>
        <w:t>а</w:t>
      </w:r>
      <w:r>
        <w:rPr>
          <w:sz w:val="24"/>
          <w:szCs w:val="24"/>
        </w:rPr>
        <w:t>б</w:t>
      </w:r>
      <w:r>
        <w:rPr>
          <w:spacing w:val="-2"/>
          <w:sz w:val="24"/>
          <w:szCs w:val="24"/>
        </w:rPr>
        <w:t>о</w:t>
      </w:r>
      <w:r>
        <w:rPr>
          <w:spacing w:val="-5"/>
          <w:sz w:val="24"/>
          <w:szCs w:val="24"/>
        </w:rPr>
        <w:t>т</w:t>
      </w:r>
      <w:r>
        <w:rPr>
          <w:sz w:val="24"/>
          <w:szCs w:val="24"/>
        </w:rPr>
        <w:t>у</w:t>
      </w:r>
      <w:r>
        <w:rPr>
          <w:spacing w:val="199"/>
          <w:sz w:val="24"/>
          <w:szCs w:val="24"/>
        </w:rPr>
        <w:t xml:space="preserve"> </w:t>
      </w:r>
      <w:r>
        <w:rPr>
          <w:sz w:val="24"/>
          <w:szCs w:val="24"/>
        </w:rPr>
        <w:t>с</w:t>
      </w:r>
      <w:r>
        <w:rPr>
          <w:spacing w:val="203"/>
          <w:sz w:val="24"/>
          <w:szCs w:val="24"/>
        </w:rPr>
        <w:t xml:space="preserve"> </w:t>
      </w:r>
      <w:r>
        <w:rPr>
          <w:spacing w:val="1"/>
          <w:sz w:val="24"/>
          <w:szCs w:val="24"/>
        </w:rPr>
        <w:t>р</w:t>
      </w:r>
      <w:r>
        <w:rPr>
          <w:sz w:val="24"/>
          <w:szCs w:val="24"/>
        </w:rPr>
        <w:t>або</w:t>
      </w:r>
      <w:r>
        <w:rPr>
          <w:spacing w:val="-7"/>
          <w:sz w:val="24"/>
          <w:szCs w:val="24"/>
        </w:rPr>
        <w:t>т</w:t>
      </w:r>
      <w:r>
        <w:rPr>
          <w:sz w:val="24"/>
          <w:szCs w:val="24"/>
        </w:rPr>
        <w:t>ой</w:t>
      </w:r>
      <w:r>
        <w:rPr>
          <w:spacing w:val="201"/>
          <w:sz w:val="24"/>
          <w:szCs w:val="24"/>
        </w:rPr>
        <w:t xml:space="preserve"> </w:t>
      </w:r>
      <w:r>
        <w:rPr>
          <w:sz w:val="24"/>
          <w:szCs w:val="24"/>
        </w:rPr>
        <w:t>о</w:t>
      </w:r>
      <w:r>
        <w:rPr>
          <w:spacing w:val="1"/>
          <w:sz w:val="24"/>
          <w:szCs w:val="24"/>
        </w:rPr>
        <w:t>б</w:t>
      </w:r>
      <w:r>
        <w:rPr>
          <w:sz w:val="24"/>
          <w:szCs w:val="24"/>
        </w:rPr>
        <w:t>щеш</w:t>
      </w:r>
      <w:r>
        <w:rPr>
          <w:spacing w:val="-15"/>
          <w:sz w:val="24"/>
          <w:szCs w:val="24"/>
        </w:rPr>
        <w:t>к</w:t>
      </w:r>
      <w:r>
        <w:rPr>
          <w:spacing w:val="-2"/>
          <w:sz w:val="24"/>
          <w:szCs w:val="24"/>
        </w:rPr>
        <w:t>о</w:t>
      </w:r>
      <w:r>
        <w:rPr>
          <w:sz w:val="24"/>
          <w:szCs w:val="24"/>
        </w:rPr>
        <w:t>л</w:t>
      </w:r>
      <w:r>
        <w:rPr>
          <w:spacing w:val="-1"/>
          <w:sz w:val="24"/>
          <w:szCs w:val="24"/>
        </w:rPr>
        <w:t>ь</w:t>
      </w:r>
      <w:r>
        <w:rPr>
          <w:sz w:val="24"/>
          <w:szCs w:val="24"/>
        </w:rPr>
        <w:t>н</w:t>
      </w:r>
      <w:r>
        <w:rPr>
          <w:spacing w:val="-1"/>
          <w:sz w:val="24"/>
          <w:szCs w:val="24"/>
        </w:rPr>
        <w:t>ы</w:t>
      </w:r>
      <w:r>
        <w:rPr>
          <w:sz w:val="24"/>
          <w:szCs w:val="24"/>
        </w:rPr>
        <w:t>х</w:t>
      </w:r>
      <w:r>
        <w:rPr>
          <w:spacing w:val="202"/>
          <w:sz w:val="24"/>
          <w:szCs w:val="24"/>
        </w:rPr>
        <w:t xml:space="preserve"> </w:t>
      </w:r>
      <w:r>
        <w:rPr>
          <w:spacing w:val="1"/>
          <w:sz w:val="24"/>
          <w:szCs w:val="24"/>
        </w:rPr>
        <w:t>ор</w:t>
      </w:r>
      <w:r>
        <w:rPr>
          <w:spacing w:val="-1"/>
          <w:sz w:val="24"/>
          <w:szCs w:val="24"/>
        </w:rPr>
        <w:t>г</w:t>
      </w:r>
      <w:r>
        <w:rPr>
          <w:sz w:val="24"/>
          <w:szCs w:val="24"/>
        </w:rPr>
        <w:t>анов</w:t>
      </w:r>
      <w:r>
        <w:rPr>
          <w:spacing w:val="202"/>
          <w:sz w:val="24"/>
          <w:szCs w:val="24"/>
        </w:rPr>
        <w:t xml:space="preserve"> </w:t>
      </w:r>
      <w:r>
        <w:rPr>
          <w:spacing w:val="3"/>
          <w:sz w:val="24"/>
          <w:szCs w:val="24"/>
        </w:rPr>
        <w:t>с</w:t>
      </w:r>
      <w:r>
        <w:rPr>
          <w:sz w:val="24"/>
          <w:szCs w:val="24"/>
        </w:rPr>
        <w:t>а</w:t>
      </w:r>
      <w:r>
        <w:rPr>
          <w:spacing w:val="-2"/>
          <w:sz w:val="24"/>
          <w:szCs w:val="24"/>
        </w:rPr>
        <w:t>м</w:t>
      </w:r>
      <w:r>
        <w:rPr>
          <w:spacing w:val="-8"/>
          <w:sz w:val="24"/>
          <w:szCs w:val="24"/>
        </w:rPr>
        <w:t>о</w:t>
      </w:r>
      <w:r>
        <w:rPr>
          <w:spacing w:val="-3"/>
          <w:sz w:val="24"/>
          <w:szCs w:val="24"/>
        </w:rPr>
        <w:t>у</w:t>
      </w:r>
      <w:r>
        <w:rPr>
          <w:sz w:val="24"/>
          <w:szCs w:val="24"/>
        </w:rPr>
        <w:t>п</w:t>
      </w:r>
      <w:r>
        <w:rPr>
          <w:spacing w:val="1"/>
          <w:sz w:val="24"/>
          <w:szCs w:val="24"/>
        </w:rPr>
        <w:t>р</w:t>
      </w:r>
      <w:r>
        <w:rPr>
          <w:sz w:val="24"/>
          <w:szCs w:val="24"/>
        </w:rPr>
        <w:t>а</w:t>
      </w:r>
      <w:r>
        <w:rPr>
          <w:spacing w:val="-7"/>
          <w:sz w:val="24"/>
          <w:szCs w:val="24"/>
        </w:rPr>
        <w:t>в</w:t>
      </w:r>
      <w:r>
        <w:rPr>
          <w:spacing w:val="-1"/>
          <w:sz w:val="24"/>
          <w:szCs w:val="24"/>
        </w:rPr>
        <w:t>л</w:t>
      </w:r>
      <w:r>
        <w:rPr>
          <w:sz w:val="24"/>
          <w:szCs w:val="24"/>
        </w:rPr>
        <w:t>ен</w:t>
      </w:r>
      <w:r>
        <w:rPr>
          <w:spacing w:val="1"/>
          <w:sz w:val="24"/>
          <w:szCs w:val="24"/>
        </w:rPr>
        <w:t>и</w:t>
      </w:r>
      <w:r>
        <w:rPr>
          <w:sz w:val="24"/>
          <w:szCs w:val="24"/>
        </w:rPr>
        <w:t>я</w:t>
      </w:r>
      <w:r>
        <w:rPr>
          <w:spacing w:val="201"/>
          <w:sz w:val="24"/>
          <w:szCs w:val="24"/>
        </w:rPr>
        <w:t xml:space="preserve"> </w:t>
      </w:r>
      <w:r>
        <w:rPr>
          <w:sz w:val="24"/>
          <w:szCs w:val="24"/>
        </w:rPr>
        <w:t>и</w:t>
      </w:r>
      <w:r>
        <w:rPr>
          <w:spacing w:val="202"/>
          <w:sz w:val="24"/>
          <w:szCs w:val="24"/>
        </w:rPr>
        <w:t xml:space="preserve"> </w:t>
      </w:r>
      <w:r>
        <w:rPr>
          <w:sz w:val="24"/>
          <w:szCs w:val="24"/>
        </w:rPr>
        <w:t>клас</w:t>
      </w:r>
      <w:r>
        <w:rPr>
          <w:spacing w:val="-2"/>
          <w:sz w:val="24"/>
          <w:szCs w:val="24"/>
        </w:rPr>
        <w:t>с</w:t>
      </w:r>
      <w:r>
        <w:rPr>
          <w:spacing w:val="-1"/>
          <w:sz w:val="24"/>
          <w:szCs w:val="24"/>
        </w:rPr>
        <w:t>ны</w:t>
      </w:r>
      <w:r>
        <w:rPr>
          <w:sz w:val="24"/>
          <w:szCs w:val="24"/>
        </w:rPr>
        <w:t xml:space="preserve">х </w:t>
      </w:r>
      <w:r>
        <w:rPr>
          <w:spacing w:val="-2"/>
          <w:sz w:val="24"/>
          <w:szCs w:val="24"/>
        </w:rPr>
        <w:t>ру</w:t>
      </w:r>
      <w:r>
        <w:rPr>
          <w:spacing w:val="-14"/>
          <w:sz w:val="24"/>
          <w:szCs w:val="24"/>
        </w:rPr>
        <w:t>к</w:t>
      </w:r>
      <w:r>
        <w:rPr>
          <w:sz w:val="24"/>
          <w:szCs w:val="24"/>
        </w:rPr>
        <w:t>о</w:t>
      </w:r>
      <w:r>
        <w:rPr>
          <w:spacing w:val="-2"/>
          <w:sz w:val="24"/>
          <w:szCs w:val="24"/>
        </w:rPr>
        <w:t>в</w:t>
      </w:r>
      <w:r>
        <w:rPr>
          <w:spacing w:val="-5"/>
          <w:sz w:val="24"/>
          <w:szCs w:val="24"/>
        </w:rPr>
        <w:t>о</w:t>
      </w:r>
      <w:r>
        <w:rPr>
          <w:spacing w:val="-1"/>
          <w:sz w:val="24"/>
          <w:szCs w:val="24"/>
        </w:rPr>
        <w:t>д</w:t>
      </w:r>
      <w:r>
        <w:rPr>
          <w:sz w:val="24"/>
          <w:szCs w:val="24"/>
        </w:rPr>
        <w:t>ителе</w:t>
      </w:r>
      <w:r>
        <w:rPr>
          <w:spacing w:val="-2"/>
          <w:sz w:val="24"/>
          <w:szCs w:val="24"/>
        </w:rPr>
        <w:t>й</w:t>
      </w:r>
      <w:r>
        <w:rPr>
          <w:sz w:val="24"/>
          <w:szCs w:val="24"/>
        </w:rPr>
        <w:t>;</w:t>
      </w:r>
    </w:p>
    <w:p w:rsidR="00F75116" w:rsidRDefault="00F75116" w:rsidP="000C1F2E">
      <w:pPr>
        <w:pStyle w:val="a7"/>
        <w:widowControl/>
        <w:numPr>
          <w:ilvl w:val="0"/>
          <w:numId w:val="225"/>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40"/>
          <w:sz w:val="24"/>
          <w:szCs w:val="24"/>
        </w:rPr>
        <w:t xml:space="preserve"> </w:t>
      </w:r>
      <w:r>
        <w:rPr>
          <w:spacing w:val="1"/>
          <w:sz w:val="24"/>
          <w:szCs w:val="24"/>
        </w:rPr>
        <w:t>д</w:t>
      </w:r>
      <w:r>
        <w:rPr>
          <w:sz w:val="24"/>
          <w:szCs w:val="24"/>
        </w:rPr>
        <w:t>еятельн</w:t>
      </w:r>
      <w:r>
        <w:rPr>
          <w:spacing w:val="6"/>
          <w:sz w:val="24"/>
          <w:szCs w:val="24"/>
        </w:rPr>
        <w:t>о</w:t>
      </w:r>
      <w:r>
        <w:rPr>
          <w:sz w:val="24"/>
          <w:szCs w:val="24"/>
        </w:rPr>
        <w:t>сть</w:t>
      </w:r>
      <w:r>
        <w:rPr>
          <w:spacing w:val="40"/>
          <w:sz w:val="24"/>
          <w:szCs w:val="24"/>
        </w:rPr>
        <w:t xml:space="preserve"> </w:t>
      </w:r>
      <w:r>
        <w:rPr>
          <w:sz w:val="24"/>
          <w:szCs w:val="24"/>
        </w:rPr>
        <w:t>выб</w:t>
      </w:r>
      <w:r>
        <w:rPr>
          <w:spacing w:val="2"/>
          <w:sz w:val="24"/>
          <w:szCs w:val="24"/>
        </w:rPr>
        <w:t>о</w:t>
      </w:r>
      <w:r>
        <w:rPr>
          <w:sz w:val="24"/>
          <w:szCs w:val="24"/>
        </w:rPr>
        <w:t>рных</w:t>
      </w:r>
      <w:r>
        <w:rPr>
          <w:spacing w:val="41"/>
          <w:sz w:val="24"/>
          <w:szCs w:val="24"/>
        </w:rPr>
        <w:t xml:space="preserve"> </w:t>
      </w:r>
      <w:r>
        <w:rPr>
          <w:sz w:val="24"/>
          <w:szCs w:val="24"/>
        </w:rPr>
        <w:t>органов</w:t>
      </w:r>
      <w:r>
        <w:rPr>
          <w:spacing w:val="40"/>
          <w:sz w:val="24"/>
          <w:szCs w:val="24"/>
        </w:rPr>
        <w:t xml:space="preserve"> </w:t>
      </w:r>
      <w:r>
        <w:rPr>
          <w:spacing w:val="2"/>
          <w:sz w:val="24"/>
          <w:szCs w:val="24"/>
        </w:rPr>
        <w:t>с</w:t>
      </w:r>
      <w:r>
        <w:rPr>
          <w:sz w:val="24"/>
          <w:szCs w:val="24"/>
        </w:rPr>
        <w:t>ам</w:t>
      </w:r>
      <w:r>
        <w:rPr>
          <w:spacing w:val="-7"/>
          <w:sz w:val="24"/>
          <w:szCs w:val="24"/>
        </w:rPr>
        <w:t>о</w:t>
      </w:r>
      <w:r>
        <w:rPr>
          <w:spacing w:val="-3"/>
          <w:sz w:val="24"/>
          <w:szCs w:val="24"/>
        </w:rPr>
        <w:t>у</w:t>
      </w:r>
      <w:r>
        <w:rPr>
          <w:sz w:val="24"/>
          <w:szCs w:val="24"/>
        </w:rPr>
        <w:t>пра</w:t>
      </w:r>
      <w:r>
        <w:rPr>
          <w:spacing w:val="-3"/>
          <w:sz w:val="24"/>
          <w:szCs w:val="24"/>
        </w:rPr>
        <w:t>в</w:t>
      </w:r>
      <w:r>
        <w:rPr>
          <w:spacing w:val="-1"/>
          <w:sz w:val="24"/>
          <w:szCs w:val="24"/>
        </w:rPr>
        <w:t>л</w:t>
      </w:r>
      <w:r>
        <w:rPr>
          <w:sz w:val="24"/>
          <w:szCs w:val="24"/>
        </w:rPr>
        <w:t>е</w:t>
      </w:r>
      <w:r>
        <w:rPr>
          <w:spacing w:val="-2"/>
          <w:sz w:val="24"/>
          <w:szCs w:val="24"/>
        </w:rPr>
        <w:t>н</w:t>
      </w:r>
      <w:r>
        <w:rPr>
          <w:sz w:val="24"/>
          <w:szCs w:val="24"/>
        </w:rPr>
        <w:t>и</w:t>
      </w:r>
      <w:r>
        <w:rPr>
          <w:spacing w:val="4"/>
          <w:sz w:val="24"/>
          <w:szCs w:val="24"/>
        </w:rPr>
        <w:t>я</w:t>
      </w:r>
      <w:r>
        <w:rPr>
          <w:sz w:val="24"/>
          <w:szCs w:val="24"/>
        </w:rPr>
        <w:t>,</w:t>
      </w:r>
      <w:r>
        <w:rPr>
          <w:spacing w:val="42"/>
          <w:sz w:val="24"/>
          <w:szCs w:val="24"/>
        </w:rPr>
        <w:t xml:space="preserve"> </w:t>
      </w:r>
      <w:r>
        <w:rPr>
          <w:spacing w:val="-2"/>
          <w:sz w:val="24"/>
          <w:szCs w:val="24"/>
        </w:rPr>
        <w:t>от</w:t>
      </w:r>
      <w:r>
        <w:rPr>
          <w:spacing w:val="-3"/>
          <w:sz w:val="24"/>
          <w:szCs w:val="24"/>
        </w:rPr>
        <w:t>в</w:t>
      </w:r>
      <w:r>
        <w:rPr>
          <w:spacing w:val="-7"/>
          <w:sz w:val="24"/>
          <w:szCs w:val="24"/>
        </w:rPr>
        <w:t>е</w:t>
      </w:r>
      <w:r>
        <w:rPr>
          <w:sz w:val="24"/>
          <w:szCs w:val="24"/>
        </w:rPr>
        <w:t>чающих</w:t>
      </w:r>
      <w:r>
        <w:rPr>
          <w:spacing w:val="41"/>
          <w:sz w:val="24"/>
          <w:szCs w:val="24"/>
        </w:rPr>
        <w:t xml:space="preserve"> </w:t>
      </w:r>
      <w:r>
        <w:rPr>
          <w:spacing w:val="-2"/>
          <w:sz w:val="24"/>
          <w:szCs w:val="24"/>
        </w:rPr>
        <w:t>з</w:t>
      </w:r>
      <w:r>
        <w:rPr>
          <w:sz w:val="24"/>
          <w:szCs w:val="24"/>
        </w:rPr>
        <w:t>а различные</w:t>
      </w:r>
      <w:r>
        <w:rPr>
          <w:spacing w:val="44"/>
          <w:sz w:val="24"/>
          <w:szCs w:val="24"/>
        </w:rPr>
        <w:t xml:space="preserve"> </w:t>
      </w:r>
      <w:r>
        <w:rPr>
          <w:spacing w:val="1"/>
          <w:sz w:val="24"/>
          <w:szCs w:val="24"/>
        </w:rPr>
        <w:t>н</w:t>
      </w:r>
      <w:r>
        <w:rPr>
          <w:spacing w:val="-4"/>
          <w:sz w:val="24"/>
          <w:szCs w:val="24"/>
        </w:rPr>
        <w:t>а</w:t>
      </w:r>
      <w:r>
        <w:rPr>
          <w:spacing w:val="-2"/>
          <w:sz w:val="24"/>
          <w:szCs w:val="24"/>
        </w:rPr>
        <w:t>п</w:t>
      </w:r>
      <w:r>
        <w:rPr>
          <w:spacing w:val="1"/>
          <w:sz w:val="24"/>
          <w:szCs w:val="24"/>
        </w:rPr>
        <w:t>р</w:t>
      </w:r>
      <w:r>
        <w:rPr>
          <w:sz w:val="24"/>
          <w:szCs w:val="24"/>
        </w:rPr>
        <w:t>а</w:t>
      </w:r>
      <w:r>
        <w:rPr>
          <w:spacing w:val="-5"/>
          <w:sz w:val="24"/>
          <w:szCs w:val="24"/>
        </w:rPr>
        <w:t>в</w:t>
      </w:r>
      <w:r>
        <w:rPr>
          <w:sz w:val="24"/>
          <w:szCs w:val="24"/>
        </w:rPr>
        <w:t>лен</w:t>
      </w:r>
      <w:r>
        <w:rPr>
          <w:spacing w:val="-1"/>
          <w:sz w:val="24"/>
          <w:szCs w:val="24"/>
        </w:rPr>
        <w:t>и</w:t>
      </w:r>
      <w:r>
        <w:rPr>
          <w:sz w:val="24"/>
          <w:szCs w:val="24"/>
        </w:rPr>
        <w:t>я</w:t>
      </w:r>
      <w:r>
        <w:rPr>
          <w:spacing w:val="44"/>
          <w:sz w:val="24"/>
          <w:szCs w:val="24"/>
        </w:rPr>
        <w:t xml:space="preserve"> </w:t>
      </w:r>
      <w:r>
        <w:rPr>
          <w:spacing w:val="1"/>
          <w:sz w:val="24"/>
          <w:szCs w:val="24"/>
        </w:rPr>
        <w:t>р</w:t>
      </w:r>
      <w:r>
        <w:rPr>
          <w:spacing w:val="-1"/>
          <w:sz w:val="24"/>
          <w:szCs w:val="24"/>
        </w:rPr>
        <w:t>а</w:t>
      </w:r>
      <w:r>
        <w:rPr>
          <w:sz w:val="24"/>
          <w:szCs w:val="24"/>
        </w:rPr>
        <w:t>б</w:t>
      </w:r>
      <w:r>
        <w:rPr>
          <w:spacing w:val="-2"/>
          <w:sz w:val="24"/>
          <w:szCs w:val="24"/>
        </w:rPr>
        <w:t>о</w:t>
      </w:r>
      <w:r>
        <w:rPr>
          <w:spacing w:val="-3"/>
          <w:sz w:val="24"/>
          <w:szCs w:val="24"/>
        </w:rPr>
        <w:t>т</w:t>
      </w:r>
      <w:r>
        <w:rPr>
          <w:sz w:val="24"/>
          <w:szCs w:val="24"/>
        </w:rPr>
        <w:t>ы</w:t>
      </w:r>
      <w:r>
        <w:rPr>
          <w:spacing w:val="46"/>
          <w:sz w:val="24"/>
          <w:szCs w:val="24"/>
        </w:rPr>
        <w:t xml:space="preserve"> </w:t>
      </w:r>
      <w:r>
        <w:rPr>
          <w:sz w:val="24"/>
          <w:szCs w:val="24"/>
        </w:rPr>
        <w:t>клас</w:t>
      </w:r>
      <w:r>
        <w:rPr>
          <w:spacing w:val="1"/>
          <w:sz w:val="24"/>
          <w:szCs w:val="24"/>
        </w:rPr>
        <w:t>с</w:t>
      </w:r>
      <w:r>
        <w:rPr>
          <w:sz w:val="24"/>
          <w:szCs w:val="24"/>
        </w:rPr>
        <w:t>а</w:t>
      </w:r>
      <w:r>
        <w:rPr>
          <w:spacing w:val="42"/>
          <w:sz w:val="24"/>
          <w:szCs w:val="24"/>
        </w:rPr>
        <w:t xml:space="preserve"> </w:t>
      </w:r>
      <w:r>
        <w:rPr>
          <w:sz w:val="24"/>
          <w:szCs w:val="24"/>
        </w:rPr>
        <w:t>(</w:t>
      </w:r>
      <w:r>
        <w:rPr>
          <w:spacing w:val="1"/>
          <w:sz w:val="24"/>
          <w:szCs w:val="24"/>
        </w:rPr>
        <w:t>н</w:t>
      </w:r>
      <w:r>
        <w:rPr>
          <w:spacing w:val="-4"/>
          <w:sz w:val="24"/>
          <w:szCs w:val="24"/>
        </w:rPr>
        <w:t>а</w:t>
      </w:r>
      <w:r>
        <w:rPr>
          <w:sz w:val="24"/>
          <w:szCs w:val="24"/>
        </w:rPr>
        <w:t>прим</w:t>
      </w:r>
      <w:r>
        <w:rPr>
          <w:spacing w:val="-1"/>
          <w:sz w:val="24"/>
          <w:szCs w:val="24"/>
        </w:rPr>
        <w:t>е</w:t>
      </w:r>
      <w:r>
        <w:rPr>
          <w:sz w:val="24"/>
          <w:szCs w:val="24"/>
        </w:rPr>
        <w:t>р:</w:t>
      </w:r>
      <w:r>
        <w:rPr>
          <w:spacing w:val="46"/>
          <w:sz w:val="24"/>
          <w:szCs w:val="24"/>
        </w:rPr>
        <w:t xml:space="preserve"> </w:t>
      </w:r>
      <w:r>
        <w:rPr>
          <w:sz w:val="24"/>
          <w:szCs w:val="24"/>
        </w:rPr>
        <w:t>ш</w:t>
      </w:r>
      <w:r>
        <w:rPr>
          <w:spacing w:val="2"/>
          <w:sz w:val="24"/>
          <w:szCs w:val="24"/>
        </w:rPr>
        <w:t>т</w:t>
      </w:r>
      <w:r>
        <w:rPr>
          <w:spacing w:val="-1"/>
          <w:sz w:val="24"/>
          <w:szCs w:val="24"/>
        </w:rPr>
        <w:t>а</w:t>
      </w:r>
      <w:r>
        <w:rPr>
          <w:sz w:val="24"/>
          <w:szCs w:val="24"/>
        </w:rPr>
        <w:t>б</w:t>
      </w:r>
      <w:r>
        <w:rPr>
          <w:spacing w:val="45"/>
          <w:sz w:val="24"/>
          <w:szCs w:val="24"/>
        </w:rPr>
        <w:t xml:space="preserve"> </w:t>
      </w:r>
      <w:r>
        <w:rPr>
          <w:sz w:val="24"/>
          <w:szCs w:val="24"/>
        </w:rPr>
        <w:t>спо</w:t>
      </w:r>
      <w:r>
        <w:rPr>
          <w:spacing w:val="-2"/>
          <w:sz w:val="24"/>
          <w:szCs w:val="24"/>
        </w:rPr>
        <w:t>р</w:t>
      </w:r>
      <w:r>
        <w:rPr>
          <w:spacing w:val="-1"/>
          <w:sz w:val="24"/>
          <w:szCs w:val="24"/>
        </w:rPr>
        <w:t>т</w:t>
      </w:r>
      <w:r>
        <w:rPr>
          <w:sz w:val="24"/>
          <w:szCs w:val="24"/>
        </w:rPr>
        <w:t>ив</w:t>
      </w:r>
      <w:r>
        <w:rPr>
          <w:spacing w:val="-1"/>
          <w:sz w:val="24"/>
          <w:szCs w:val="24"/>
        </w:rPr>
        <w:t>ны</w:t>
      </w:r>
      <w:r>
        <w:rPr>
          <w:sz w:val="24"/>
          <w:szCs w:val="24"/>
        </w:rPr>
        <w:t>х</w:t>
      </w:r>
      <w:r>
        <w:rPr>
          <w:spacing w:val="45"/>
          <w:sz w:val="24"/>
          <w:szCs w:val="24"/>
        </w:rPr>
        <w:t xml:space="preserve"> </w:t>
      </w:r>
      <w:r>
        <w:rPr>
          <w:spacing w:val="1"/>
          <w:sz w:val="24"/>
          <w:szCs w:val="24"/>
        </w:rPr>
        <w:t>д</w:t>
      </w:r>
      <w:r>
        <w:rPr>
          <w:sz w:val="24"/>
          <w:szCs w:val="24"/>
        </w:rPr>
        <w:t>ел,</w:t>
      </w:r>
      <w:r>
        <w:rPr>
          <w:spacing w:val="43"/>
          <w:sz w:val="24"/>
          <w:szCs w:val="24"/>
        </w:rPr>
        <w:t xml:space="preserve"> </w:t>
      </w:r>
      <w:r>
        <w:rPr>
          <w:sz w:val="24"/>
          <w:szCs w:val="24"/>
        </w:rPr>
        <w:t>ш</w:t>
      </w:r>
      <w:r>
        <w:rPr>
          <w:spacing w:val="2"/>
          <w:sz w:val="24"/>
          <w:szCs w:val="24"/>
        </w:rPr>
        <w:t>т</w:t>
      </w:r>
      <w:r>
        <w:rPr>
          <w:spacing w:val="-1"/>
          <w:sz w:val="24"/>
          <w:szCs w:val="24"/>
        </w:rPr>
        <w:t>а</w:t>
      </w:r>
      <w:r>
        <w:rPr>
          <w:sz w:val="24"/>
          <w:szCs w:val="24"/>
        </w:rPr>
        <w:t>б т</w:t>
      </w:r>
      <w:r>
        <w:rPr>
          <w:spacing w:val="-2"/>
          <w:sz w:val="24"/>
          <w:szCs w:val="24"/>
        </w:rPr>
        <w:t>в</w:t>
      </w:r>
      <w:r>
        <w:rPr>
          <w:sz w:val="24"/>
          <w:szCs w:val="24"/>
        </w:rPr>
        <w:t>о</w:t>
      </w:r>
      <w:r>
        <w:rPr>
          <w:spacing w:val="-4"/>
          <w:sz w:val="24"/>
          <w:szCs w:val="24"/>
        </w:rPr>
        <w:t>р</w:t>
      </w:r>
      <w:r>
        <w:rPr>
          <w:spacing w:val="-1"/>
          <w:sz w:val="24"/>
          <w:szCs w:val="24"/>
        </w:rPr>
        <w:t>ч</w:t>
      </w:r>
      <w:r>
        <w:rPr>
          <w:spacing w:val="5"/>
          <w:sz w:val="24"/>
          <w:szCs w:val="24"/>
        </w:rPr>
        <w:t>е</w:t>
      </w:r>
      <w:r>
        <w:rPr>
          <w:sz w:val="24"/>
          <w:szCs w:val="24"/>
        </w:rPr>
        <w:t>с</w:t>
      </w:r>
      <w:r>
        <w:rPr>
          <w:spacing w:val="-1"/>
          <w:sz w:val="24"/>
          <w:szCs w:val="24"/>
        </w:rPr>
        <w:t>к</w:t>
      </w:r>
      <w:r>
        <w:rPr>
          <w:spacing w:val="1"/>
          <w:sz w:val="24"/>
          <w:szCs w:val="24"/>
        </w:rPr>
        <w:t>их</w:t>
      </w:r>
      <w:r>
        <w:rPr>
          <w:spacing w:val="-1"/>
          <w:sz w:val="24"/>
          <w:szCs w:val="24"/>
        </w:rPr>
        <w:t xml:space="preserve"> </w:t>
      </w:r>
      <w:r>
        <w:rPr>
          <w:sz w:val="24"/>
          <w:szCs w:val="24"/>
        </w:rPr>
        <w:t>дел, ш</w:t>
      </w:r>
      <w:r>
        <w:rPr>
          <w:spacing w:val="1"/>
          <w:sz w:val="24"/>
          <w:szCs w:val="24"/>
        </w:rPr>
        <w:t>т</w:t>
      </w:r>
      <w:r>
        <w:rPr>
          <w:sz w:val="24"/>
          <w:szCs w:val="24"/>
        </w:rPr>
        <w:t>аб</w:t>
      </w:r>
      <w:r>
        <w:rPr>
          <w:spacing w:val="1"/>
          <w:sz w:val="24"/>
          <w:szCs w:val="24"/>
        </w:rPr>
        <w:t xml:space="preserve"> </w:t>
      </w:r>
      <w:r>
        <w:rPr>
          <w:sz w:val="24"/>
          <w:szCs w:val="24"/>
        </w:rPr>
        <w:t>раб</w:t>
      </w:r>
      <w:r>
        <w:rPr>
          <w:spacing w:val="-3"/>
          <w:sz w:val="24"/>
          <w:szCs w:val="24"/>
        </w:rPr>
        <w:t>о</w:t>
      </w:r>
      <w:r>
        <w:rPr>
          <w:spacing w:val="-2"/>
          <w:sz w:val="24"/>
          <w:szCs w:val="24"/>
        </w:rPr>
        <w:t>т</w:t>
      </w:r>
      <w:r>
        <w:rPr>
          <w:sz w:val="24"/>
          <w:szCs w:val="24"/>
        </w:rPr>
        <w:t>ы</w:t>
      </w:r>
      <w:r>
        <w:rPr>
          <w:spacing w:val="1"/>
          <w:sz w:val="24"/>
          <w:szCs w:val="24"/>
        </w:rPr>
        <w:t xml:space="preserve"> </w:t>
      </w:r>
      <w:r>
        <w:rPr>
          <w:sz w:val="24"/>
          <w:szCs w:val="24"/>
        </w:rPr>
        <w:t>с</w:t>
      </w:r>
      <w:r>
        <w:rPr>
          <w:spacing w:val="-1"/>
          <w:sz w:val="24"/>
          <w:szCs w:val="24"/>
        </w:rPr>
        <w:t xml:space="preserve"> </w:t>
      </w:r>
      <w:r>
        <w:rPr>
          <w:sz w:val="24"/>
          <w:szCs w:val="24"/>
        </w:rPr>
        <w:t>мла</w:t>
      </w:r>
      <w:r>
        <w:rPr>
          <w:spacing w:val="-1"/>
          <w:sz w:val="24"/>
          <w:szCs w:val="24"/>
        </w:rPr>
        <w:t>д</w:t>
      </w:r>
      <w:r>
        <w:rPr>
          <w:sz w:val="24"/>
          <w:szCs w:val="24"/>
        </w:rPr>
        <w:t xml:space="preserve">шими </w:t>
      </w:r>
      <w:r>
        <w:rPr>
          <w:spacing w:val="1"/>
          <w:sz w:val="24"/>
          <w:szCs w:val="24"/>
        </w:rPr>
        <w:t>р</w:t>
      </w:r>
      <w:r>
        <w:rPr>
          <w:sz w:val="24"/>
          <w:szCs w:val="24"/>
        </w:rPr>
        <w:t>е</w:t>
      </w:r>
      <w:r>
        <w:rPr>
          <w:spacing w:val="-7"/>
          <w:sz w:val="24"/>
          <w:szCs w:val="24"/>
        </w:rPr>
        <w:t>б</w:t>
      </w:r>
      <w:r>
        <w:rPr>
          <w:sz w:val="24"/>
          <w:szCs w:val="24"/>
        </w:rPr>
        <w:t>я</w:t>
      </w:r>
      <w:r>
        <w:rPr>
          <w:spacing w:val="1"/>
          <w:sz w:val="24"/>
          <w:szCs w:val="24"/>
        </w:rPr>
        <w:t>т</w:t>
      </w:r>
      <w:r>
        <w:rPr>
          <w:sz w:val="24"/>
          <w:szCs w:val="24"/>
        </w:rPr>
        <w:t>а</w:t>
      </w:r>
      <w:r>
        <w:rPr>
          <w:spacing w:val="-1"/>
          <w:sz w:val="24"/>
          <w:szCs w:val="24"/>
        </w:rPr>
        <w:t>м</w:t>
      </w:r>
      <w:r>
        <w:rPr>
          <w:sz w:val="24"/>
          <w:szCs w:val="24"/>
        </w:rPr>
        <w:t>и</w:t>
      </w:r>
      <w:r>
        <w:rPr>
          <w:spacing w:val="1"/>
          <w:sz w:val="24"/>
          <w:szCs w:val="24"/>
        </w:rPr>
        <w:t>)</w:t>
      </w:r>
      <w:r>
        <w:rPr>
          <w:sz w:val="24"/>
          <w:szCs w:val="24"/>
        </w:rPr>
        <w:t>;</w:t>
      </w:r>
    </w:p>
    <w:p w:rsidR="00F75116" w:rsidRDefault="00F75116" w:rsidP="000C1F2E">
      <w:pPr>
        <w:pStyle w:val="a7"/>
        <w:widowControl/>
        <w:numPr>
          <w:ilvl w:val="0"/>
          <w:numId w:val="225"/>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6"/>
          <w:sz w:val="24"/>
          <w:szCs w:val="24"/>
        </w:rPr>
        <w:t xml:space="preserve"> </w:t>
      </w:r>
      <w:r>
        <w:rPr>
          <w:sz w:val="24"/>
          <w:szCs w:val="24"/>
        </w:rPr>
        <w:t>орг</w:t>
      </w:r>
      <w:r>
        <w:rPr>
          <w:spacing w:val="-1"/>
          <w:sz w:val="24"/>
          <w:szCs w:val="24"/>
        </w:rPr>
        <w:t>а</w:t>
      </w:r>
      <w:r>
        <w:rPr>
          <w:sz w:val="24"/>
          <w:szCs w:val="24"/>
        </w:rPr>
        <w:t>низ</w:t>
      </w:r>
      <w:r>
        <w:rPr>
          <w:spacing w:val="-1"/>
          <w:sz w:val="24"/>
          <w:szCs w:val="24"/>
        </w:rPr>
        <w:t>а</w:t>
      </w:r>
      <w:r>
        <w:rPr>
          <w:sz w:val="24"/>
          <w:szCs w:val="24"/>
        </w:rPr>
        <w:t>цию</w:t>
      </w:r>
      <w:r>
        <w:rPr>
          <w:spacing w:val="13"/>
          <w:sz w:val="24"/>
          <w:szCs w:val="24"/>
        </w:rPr>
        <w:t xml:space="preserve"> </w:t>
      </w:r>
      <w:r>
        <w:rPr>
          <w:spacing w:val="1"/>
          <w:sz w:val="24"/>
          <w:szCs w:val="24"/>
        </w:rPr>
        <w:t>н</w:t>
      </w:r>
      <w:r>
        <w:rPr>
          <w:sz w:val="24"/>
          <w:szCs w:val="24"/>
        </w:rPr>
        <w:t>а</w:t>
      </w:r>
      <w:r>
        <w:rPr>
          <w:spacing w:val="16"/>
          <w:sz w:val="24"/>
          <w:szCs w:val="24"/>
        </w:rPr>
        <w:t xml:space="preserve"> </w:t>
      </w:r>
      <w:r>
        <w:rPr>
          <w:sz w:val="24"/>
          <w:szCs w:val="24"/>
        </w:rPr>
        <w:t>пр</w:t>
      </w:r>
      <w:r>
        <w:rPr>
          <w:spacing w:val="-1"/>
          <w:sz w:val="24"/>
          <w:szCs w:val="24"/>
        </w:rPr>
        <w:t>и</w:t>
      </w:r>
      <w:r>
        <w:rPr>
          <w:sz w:val="24"/>
          <w:szCs w:val="24"/>
        </w:rPr>
        <w:t>нци</w:t>
      </w:r>
      <w:r>
        <w:rPr>
          <w:spacing w:val="1"/>
          <w:sz w:val="24"/>
          <w:szCs w:val="24"/>
        </w:rPr>
        <w:t>п</w:t>
      </w:r>
      <w:r>
        <w:rPr>
          <w:spacing w:val="-1"/>
          <w:sz w:val="24"/>
          <w:szCs w:val="24"/>
        </w:rPr>
        <w:t>а</w:t>
      </w:r>
      <w:r>
        <w:rPr>
          <w:sz w:val="24"/>
          <w:szCs w:val="24"/>
        </w:rPr>
        <w:t>х</w:t>
      </w:r>
      <w:r>
        <w:rPr>
          <w:spacing w:val="17"/>
          <w:sz w:val="24"/>
          <w:szCs w:val="24"/>
        </w:rPr>
        <w:t xml:space="preserve"> </w:t>
      </w:r>
      <w:r>
        <w:rPr>
          <w:spacing w:val="2"/>
          <w:sz w:val="24"/>
          <w:szCs w:val="24"/>
        </w:rPr>
        <w:t>с</w:t>
      </w:r>
      <w:r>
        <w:rPr>
          <w:sz w:val="24"/>
          <w:szCs w:val="24"/>
        </w:rPr>
        <w:t>а</w:t>
      </w:r>
      <w:r>
        <w:rPr>
          <w:spacing w:val="-2"/>
          <w:sz w:val="24"/>
          <w:szCs w:val="24"/>
        </w:rPr>
        <w:t>м</w:t>
      </w:r>
      <w:r>
        <w:rPr>
          <w:spacing w:val="-8"/>
          <w:sz w:val="24"/>
          <w:szCs w:val="24"/>
        </w:rPr>
        <w:t>о</w:t>
      </w:r>
      <w:r>
        <w:rPr>
          <w:spacing w:val="-3"/>
          <w:sz w:val="24"/>
          <w:szCs w:val="24"/>
        </w:rPr>
        <w:t>у</w:t>
      </w:r>
      <w:r>
        <w:rPr>
          <w:sz w:val="24"/>
          <w:szCs w:val="24"/>
        </w:rPr>
        <w:t>пра</w:t>
      </w:r>
      <w:r>
        <w:rPr>
          <w:spacing w:val="-4"/>
          <w:sz w:val="24"/>
          <w:szCs w:val="24"/>
        </w:rPr>
        <w:t>в</w:t>
      </w:r>
      <w:r>
        <w:rPr>
          <w:spacing w:val="-1"/>
          <w:sz w:val="24"/>
          <w:szCs w:val="24"/>
        </w:rPr>
        <w:t>л</w:t>
      </w:r>
      <w:r>
        <w:rPr>
          <w:sz w:val="24"/>
          <w:szCs w:val="24"/>
        </w:rPr>
        <w:t>е</w:t>
      </w:r>
      <w:r>
        <w:rPr>
          <w:spacing w:val="-1"/>
          <w:sz w:val="24"/>
          <w:szCs w:val="24"/>
        </w:rPr>
        <w:t>н</w:t>
      </w:r>
      <w:r>
        <w:rPr>
          <w:sz w:val="24"/>
          <w:szCs w:val="24"/>
        </w:rPr>
        <w:t>ия</w:t>
      </w:r>
      <w:r>
        <w:rPr>
          <w:spacing w:val="16"/>
          <w:sz w:val="24"/>
          <w:szCs w:val="24"/>
        </w:rPr>
        <w:t xml:space="preserve"> </w:t>
      </w:r>
      <w:r>
        <w:rPr>
          <w:sz w:val="24"/>
          <w:szCs w:val="24"/>
        </w:rPr>
        <w:t>жиз</w:t>
      </w:r>
      <w:r>
        <w:rPr>
          <w:spacing w:val="-1"/>
          <w:sz w:val="24"/>
          <w:szCs w:val="24"/>
        </w:rPr>
        <w:t>н</w:t>
      </w:r>
      <w:r>
        <w:rPr>
          <w:sz w:val="24"/>
          <w:szCs w:val="24"/>
        </w:rPr>
        <w:t>и</w:t>
      </w:r>
      <w:r>
        <w:rPr>
          <w:spacing w:val="17"/>
          <w:sz w:val="24"/>
          <w:szCs w:val="24"/>
        </w:rPr>
        <w:t xml:space="preserve"> </w:t>
      </w:r>
      <w:r>
        <w:rPr>
          <w:spacing w:val="1"/>
          <w:sz w:val="24"/>
          <w:szCs w:val="24"/>
        </w:rPr>
        <w:t>д</w:t>
      </w:r>
      <w:r>
        <w:rPr>
          <w:sz w:val="24"/>
          <w:szCs w:val="24"/>
        </w:rPr>
        <w:t>етск</w:t>
      </w:r>
      <w:r>
        <w:rPr>
          <w:spacing w:val="1"/>
          <w:sz w:val="24"/>
          <w:szCs w:val="24"/>
        </w:rPr>
        <w:t>их</w:t>
      </w:r>
      <w:r>
        <w:rPr>
          <w:spacing w:val="17"/>
          <w:sz w:val="24"/>
          <w:szCs w:val="24"/>
        </w:rPr>
        <w:t xml:space="preserve"> </w:t>
      </w:r>
      <w:r>
        <w:rPr>
          <w:sz w:val="24"/>
          <w:szCs w:val="24"/>
        </w:rPr>
        <w:t>г</w:t>
      </w:r>
      <w:r>
        <w:rPr>
          <w:spacing w:val="-2"/>
          <w:sz w:val="24"/>
          <w:szCs w:val="24"/>
        </w:rPr>
        <w:t>ру</w:t>
      </w:r>
      <w:r>
        <w:rPr>
          <w:sz w:val="24"/>
          <w:szCs w:val="24"/>
        </w:rPr>
        <w:t xml:space="preserve">пп, </w:t>
      </w:r>
      <w:r>
        <w:rPr>
          <w:spacing w:val="-3"/>
          <w:sz w:val="24"/>
          <w:szCs w:val="24"/>
        </w:rPr>
        <w:t>о</w:t>
      </w:r>
      <w:r>
        <w:rPr>
          <w:sz w:val="24"/>
          <w:szCs w:val="24"/>
        </w:rPr>
        <w:t>тпра</w:t>
      </w:r>
      <w:r>
        <w:rPr>
          <w:spacing w:val="-5"/>
          <w:sz w:val="24"/>
          <w:szCs w:val="24"/>
        </w:rPr>
        <w:t>в</w:t>
      </w:r>
      <w:r>
        <w:rPr>
          <w:sz w:val="24"/>
          <w:szCs w:val="24"/>
        </w:rPr>
        <w:t>ляющ</w:t>
      </w:r>
      <w:r>
        <w:rPr>
          <w:spacing w:val="-2"/>
          <w:sz w:val="24"/>
          <w:szCs w:val="24"/>
        </w:rPr>
        <w:t>и</w:t>
      </w:r>
      <w:r>
        <w:rPr>
          <w:spacing w:val="-5"/>
          <w:sz w:val="24"/>
          <w:szCs w:val="24"/>
        </w:rPr>
        <w:t>х</w:t>
      </w:r>
      <w:r>
        <w:rPr>
          <w:sz w:val="24"/>
          <w:szCs w:val="24"/>
        </w:rPr>
        <w:t>ся</w:t>
      </w:r>
      <w:r>
        <w:rPr>
          <w:spacing w:val="69"/>
          <w:sz w:val="24"/>
          <w:szCs w:val="24"/>
        </w:rPr>
        <w:t xml:space="preserve"> </w:t>
      </w:r>
      <w:r>
        <w:rPr>
          <w:sz w:val="24"/>
          <w:szCs w:val="24"/>
        </w:rPr>
        <w:t>в</w:t>
      </w:r>
      <w:r>
        <w:rPr>
          <w:spacing w:val="66"/>
          <w:sz w:val="24"/>
          <w:szCs w:val="24"/>
        </w:rPr>
        <w:t xml:space="preserve"> </w:t>
      </w:r>
      <w:r>
        <w:rPr>
          <w:spacing w:val="1"/>
          <w:sz w:val="24"/>
          <w:szCs w:val="24"/>
        </w:rPr>
        <w:t>п</w:t>
      </w:r>
      <w:r>
        <w:rPr>
          <w:spacing w:val="-6"/>
          <w:sz w:val="24"/>
          <w:szCs w:val="24"/>
        </w:rPr>
        <w:t>о</w:t>
      </w:r>
      <w:r>
        <w:rPr>
          <w:spacing w:val="-11"/>
          <w:sz w:val="24"/>
          <w:szCs w:val="24"/>
        </w:rPr>
        <w:t>х</w:t>
      </w:r>
      <w:r>
        <w:rPr>
          <w:spacing w:val="-8"/>
          <w:sz w:val="24"/>
          <w:szCs w:val="24"/>
        </w:rPr>
        <w:t>о</w:t>
      </w:r>
      <w:r>
        <w:rPr>
          <w:spacing w:val="-1"/>
          <w:sz w:val="24"/>
          <w:szCs w:val="24"/>
        </w:rPr>
        <w:t>д</w:t>
      </w:r>
      <w:r>
        <w:rPr>
          <w:sz w:val="24"/>
          <w:szCs w:val="24"/>
        </w:rPr>
        <w:t>ы,</w:t>
      </w:r>
      <w:r>
        <w:rPr>
          <w:spacing w:val="68"/>
          <w:sz w:val="24"/>
          <w:szCs w:val="24"/>
        </w:rPr>
        <w:t xml:space="preserve"> </w:t>
      </w:r>
      <w:r>
        <w:rPr>
          <w:sz w:val="24"/>
          <w:szCs w:val="24"/>
        </w:rPr>
        <w:t>э</w:t>
      </w:r>
      <w:r>
        <w:rPr>
          <w:spacing w:val="-6"/>
          <w:sz w:val="24"/>
          <w:szCs w:val="24"/>
        </w:rPr>
        <w:t>к</w:t>
      </w:r>
      <w:r>
        <w:rPr>
          <w:sz w:val="24"/>
          <w:szCs w:val="24"/>
        </w:rPr>
        <w:t>сп</w:t>
      </w:r>
      <w:r>
        <w:rPr>
          <w:spacing w:val="-6"/>
          <w:sz w:val="24"/>
          <w:szCs w:val="24"/>
        </w:rPr>
        <w:t>е</w:t>
      </w:r>
      <w:r>
        <w:rPr>
          <w:sz w:val="24"/>
          <w:szCs w:val="24"/>
        </w:rPr>
        <w:t>диции,</w:t>
      </w:r>
      <w:r>
        <w:rPr>
          <w:spacing w:val="69"/>
          <w:sz w:val="24"/>
          <w:szCs w:val="24"/>
        </w:rPr>
        <w:t xml:space="preserve"> </w:t>
      </w:r>
      <w:r>
        <w:rPr>
          <w:sz w:val="24"/>
          <w:szCs w:val="24"/>
        </w:rPr>
        <w:t>н</w:t>
      </w:r>
      <w:r>
        <w:rPr>
          <w:spacing w:val="1"/>
          <w:sz w:val="24"/>
          <w:szCs w:val="24"/>
        </w:rPr>
        <w:t>а</w:t>
      </w:r>
      <w:r>
        <w:rPr>
          <w:spacing w:val="68"/>
          <w:sz w:val="24"/>
          <w:szCs w:val="24"/>
        </w:rPr>
        <w:t xml:space="preserve"> </w:t>
      </w:r>
      <w:r>
        <w:rPr>
          <w:sz w:val="24"/>
          <w:szCs w:val="24"/>
        </w:rPr>
        <w:t>э</w:t>
      </w:r>
      <w:r>
        <w:rPr>
          <w:spacing w:val="-8"/>
          <w:sz w:val="24"/>
          <w:szCs w:val="24"/>
        </w:rPr>
        <w:t>к</w:t>
      </w:r>
      <w:r>
        <w:rPr>
          <w:sz w:val="24"/>
          <w:szCs w:val="24"/>
        </w:rPr>
        <w:t>с</w:t>
      </w:r>
      <w:r>
        <w:rPr>
          <w:spacing w:val="-4"/>
          <w:sz w:val="24"/>
          <w:szCs w:val="24"/>
        </w:rPr>
        <w:t>к</w:t>
      </w:r>
      <w:r>
        <w:rPr>
          <w:spacing w:val="-3"/>
          <w:sz w:val="24"/>
          <w:szCs w:val="24"/>
        </w:rPr>
        <w:t>у</w:t>
      </w:r>
      <w:r>
        <w:rPr>
          <w:sz w:val="24"/>
          <w:szCs w:val="24"/>
        </w:rPr>
        <w:t>рсии,</w:t>
      </w:r>
      <w:r>
        <w:rPr>
          <w:spacing w:val="66"/>
          <w:sz w:val="24"/>
          <w:szCs w:val="24"/>
        </w:rPr>
        <w:t xml:space="preserve"> </w:t>
      </w:r>
      <w:r>
        <w:rPr>
          <w:spacing w:val="5"/>
          <w:sz w:val="24"/>
          <w:szCs w:val="24"/>
        </w:rPr>
        <w:t>о</w:t>
      </w:r>
      <w:r>
        <w:rPr>
          <w:sz w:val="24"/>
          <w:szCs w:val="24"/>
        </w:rPr>
        <w:t>с</w:t>
      </w:r>
      <w:r>
        <w:rPr>
          <w:spacing w:val="-3"/>
          <w:sz w:val="24"/>
          <w:szCs w:val="24"/>
        </w:rPr>
        <w:t>у</w:t>
      </w:r>
      <w:r>
        <w:rPr>
          <w:sz w:val="24"/>
          <w:szCs w:val="24"/>
        </w:rPr>
        <w:t>щ</w:t>
      </w:r>
      <w:r>
        <w:rPr>
          <w:spacing w:val="5"/>
          <w:sz w:val="24"/>
          <w:szCs w:val="24"/>
        </w:rPr>
        <w:t>е</w:t>
      </w:r>
      <w:r>
        <w:rPr>
          <w:sz w:val="24"/>
          <w:szCs w:val="24"/>
        </w:rPr>
        <w:t>ст</w:t>
      </w:r>
      <w:r>
        <w:rPr>
          <w:spacing w:val="-4"/>
          <w:sz w:val="24"/>
          <w:szCs w:val="24"/>
        </w:rPr>
        <w:t>в</w:t>
      </w:r>
      <w:r>
        <w:rPr>
          <w:spacing w:val="-1"/>
          <w:sz w:val="24"/>
          <w:szCs w:val="24"/>
        </w:rPr>
        <w:t>л</w:t>
      </w:r>
      <w:r>
        <w:rPr>
          <w:sz w:val="24"/>
          <w:szCs w:val="24"/>
        </w:rPr>
        <w:t>яем</w:t>
      </w:r>
      <w:r>
        <w:rPr>
          <w:spacing w:val="-3"/>
          <w:sz w:val="24"/>
          <w:szCs w:val="24"/>
        </w:rPr>
        <w:t>у</w:t>
      </w:r>
      <w:r>
        <w:rPr>
          <w:sz w:val="24"/>
          <w:szCs w:val="24"/>
        </w:rPr>
        <w:t>ю</w:t>
      </w:r>
      <w:r>
        <w:rPr>
          <w:spacing w:val="68"/>
          <w:sz w:val="24"/>
          <w:szCs w:val="24"/>
        </w:rPr>
        <w:t xml:space="preserve"> </w:t>
      </w:r>
      <w:r>
        <w:rPr>
          <w:sz w:val="24"/>
          <w:szCs w:val="24"/>
        </w:rPr>
        <w:t>че</w:t>
      </w:r>
      <w:r>
        <w:rPr>
          <w:spacing w:val="1"/>
          <w:sz w:val="24"/>
          <w:szCs w:val="24"/>
        </w:rPr>
        <w:t>р</w:t>
      </w:r>
      <w:r>
        <w:rPr>
          <w:spacing w:val="3"/>
          <w:sz w:val="24"/>
          <w:szCs w:val="24"/>
        </w:rPr>
        <w:t>е</w:t>
      </w:r>
      <w:r>
        <w:rPr>
          <w:spacing w:val="1"/>
          <w:sz w:val="24"/>
          <w:szCs w:val="24"/>
        </w:rPr>
        <w:t>з</w:t>
      </w:r>
      <w:r>
        <w:rPr>
          <w:sz w:val="24"/>
          <w:szCs w:val="24"/>
        </w:rPr>
        <w:t xml:space="preserve"> систему</w:t>
      </w:r>
      <w:r>
        <w:rPr>
          <w:spacing w:val="-2"/>
          <w:sz w:val="24"/>
          <w:szCs w:val="24"/>
        </w:rPr>
        <w:t xml:space="preserve"> </w:t>
      </w:r>
      <w:r>
        <w:rPr>
          <w:sz w:val="24"/>
          <w:szCs w:val="24"/>
        </w:rPr>
        <w:t>ра</w:t>
      </w:r>
      <w:r>
        <w:rPr>
          <w:spacing w:val="-2"/>
          <w:sz w:val="24"/>
          <w:szCs w:val="24"/>
        </w:rPr>
        <w:t>с</w:t>
      </w:r>
      <w:r>
        <w:rPr>
          <w:sz w:val="24"/>
          <w:szCs w:val="24"/>
        </w:rPr>
        <w:t>пр</w:t>
      </w:r>
      <w:r>
        <w:rPr>
          <w:spacing w:val="-5"/>
          <w:sz w:val="24"/>
          <w:szCs w:val="24"/>
        </w:rPr>
        <w:t>е</w:t>
      </w:r>
      <w:r>
        <w:rPr>
          <w:sz w:val="24"/>
          <w:szCs w:val="24"/>
        </w:rPr>
        <w:t>д</w:t>
      </w:r>
      <w:r>
        <w:rPr>
          <w:spacing w:val="-1"/>
          <w:sz w:val="24"/>
          <w:szCs w:val="24"/>
        </w:rPr>
        <w:t>е</w:t>
      </w:r>
      <w:r>
        <w:rPr>
          <w:sz w:val="24"/>
          <w:szCs w:val="24"/>
        </w:rPr>
        <w:t>л</w:t>
      </w:r>
      <w:r>
        <w:rPr>
          <w:spacing w:val="-2"/>
          <w:sz w:val="24"/>
          <w:szCs w:val="24"/>
        </w:rPr>
        <w:t>я</w:t>
      </w:r>
      <w:r>
        <w:rPr>
          <w:sz w:val="24"/>
          <w:szCs w:val="24"/>
        </w:rPr>
        <w:t>емых</w:t>
      </w:r>
      <w:r>
        <w:rPr>
          <w:spacing w:val="1"/>
          <w:sz w:val="24"/>
          <w:szCs w:val="24"/>
        </w:rPr>
        <w:t xml:space="preserve"> </w:t>
      </w:r>
      <w:r>
        <w:rPr>
          <w:sz w:val="24"/>
          <w:szCs w:val="24"/>
        </w:rPr>
        <w:t>ср</w:t>
      </w:r>
      <w:r>
        <w:rPr>
          <w:spacing w:val="-6"/>
          <w:sz w:val="24"/>
          <w:szCs w:val="24"/>
        </w:rPr>
        <w:t>е</w:t>
      </w:r>
      <w:r>
        <w:rPr>
          <w:sz w:val="24"/>
          <w:szCs w:val="24"/>
        </w:rPr>
        <w:t>ди</w:t>
      </w:r>
      <w:r>
        <w:rPr>
          <w:spacing w:val="1"/>
          <w:sz w:val="24"/>
          <w:szCs w:val="24"/>
        </w:rPr>
        <w:t xml:space="preserve"> </w:t>
      </w:r>
      <w:r>
        <w:rPr>
          <w:spacing w:val="-2"/>
          <w:sz w:val="24"/>
          <w:szCs w:val="24"/>
        </w:rPr>
        <w:t>у</w:t>
      </w:r>
      <w:r>
        <w:rPr>
          <w:sz w:val="24"/>
          <w:szCs w:val="24"/>
        </w:rPr>
        <w:t>част</w:t>
      </w:r>
      <w:r>
        <w:rPr>
          <w:spacing w:val="-1"/>
          <w:sz w:val="24"/>
          <w:szCs w:val="24"/>
        </w:rPr>
        <w:t>ни</w:t>
      </w:r>
      <w:r>
        <w:rPr>
          <w:spacing w:val="-13"/>
          <w:sz w:val="24"/>
          <w:szCs w:val="24"/>
        </w:rPr>
        <w:t>к</w:t>
      </w:r>
      <w:r>
        <w:rPr>
          <w:sz w:val="24"/>
          <w:szCs w:val="24"/>
        </w:rPr>
        <w:t xml:space="preserve">ов </w:t>
      </w:r>
      <w:r>
        <w:rPr>
          <w:spacing w:val="-4"/>
          <w:sz w:val="24"/>
          <w:szCs w:val="24"/>
        </w:rPr>
        <w:t>о</w:t>
      </w:r>
      <w:r>
        <w:rPr>
          <w:sz w:val="24"/>
          <w:szCs w:val="24"/>
        </w:rPr>
        <w:t>т</w:t>
      </w:r>
      <w:r>
        <w:rPr>
          <w:spacing w:val="-2"/>
          <w:sz w:val="24"/>
          <w:szCs w:val="24"/>
        </w:rPr>
        <w:t>в</w:t>
      </w:r>
      <w:r>
        <w:rPr>
          <w:sz w:val="24"/>
          <w:szCs w:val="24"/>
        </w:rPr>
        <w:t>е</w:t>
      </w:r>
      <w:r>
        <w:rPr>
          <w:spacing w:val="1"/>
          <w:sz w:val="24"/>
          <w:szCs w:val="24"/>
        </w:rPr>
        <w:t>т</w:t>
      </w:r>
      <w:r>
        <w:rPr>
          <w:sz w:val="24"/>
          <w:szCs w:val="24"/>
        </w:rPr>
        <w:t>ст</w:t>
      </w:r>
      <w:r>
        <w:rPr>
          <w:spacing w:val="-3"/>
          <w:sz w:val="24"/>
          <w:szCs w:val="24"/>
        </w:rPr>
        <w:t>в</w:t>
      </w:r>
      <w:r>
        <w:rPr>
          <w:sz w:val="24"/>
          <w:szCs w:val="24"/>
        </w:rPr>
        <w:t>енн</w:t>
      </w:r>
      <w:r>
        <w:rPr>
          <w:spacing w:val="-1"/>
          <w:sz w:val="24"/>
          <w:szCs w:val="24"/>
        </w:rPr>
        <w:t>ы</w:t>
      </w:r>
      <w:r>
        <w:rPr>
          <w:sz w:val="24"/>
          <w:szCs w:val="24"/>
        </w:rPr>
        <w:t>х</w:t>
      </w:r>
      <w:r>
        <w:rPr>
          <w:spacing w:val="1"/>
          <w:sz w:val="24"/>
          <w:szCs w:val="24"/>
        </w:rPr>
        <w:t xml:space="preserve"> </w:t>
      </w:r>
      <w:r>
        <w:rPr>
          <w:spacing w:val="-1"/>
          <w:sz w:val="24"/>
          <w:szCs w:val="24"/>
        </w:rPr>
        <w:t>д</w:t>
      </w:r>
      <w:r>
        <w:rPr>
          <w:spacing w:val="-3"/>
          <w:sz w:val="24"/>
          <w:szCs w:val="24"/>
        </w:rPr>
        <w:t>о</w:t>
      </w:r>
      <w:r>
        <w:rPr>
          <w:sz w:val="24"/>
          <w:szCs w:val="24"/>
        </w:rPr>
        <w:t>лжн</w:t>
      </w:r>
      <w:r>
        <w:rPr>
          <w:spacing w:val="8"/>
          <w:sz w:val="24"/>
          <w:szCs w:val="24"/>
        </w:rPr>
        <w:t>о</w:t>
      </w:r>
      <w:r>
        <w:rPr>
          <w:sz w:val="24"/>
          <w:szCs w:val="24"/>
        </w:rPr>
        <w:t>ст</w:t>
      </w:r>
      <w:r>
        <w:rPr>
          <w:spacing w:val="-2"/>
          <w:sz w:val="24"/>
          <w:szCs w:val="24"/>
        </w:rPr>
        <w:t>е</w:t>
      </w:r>
      <w:r>
        <w:rPr>
          <w:sz w:val="24"/>
          <w:szCs w:val="24"/>
        </w:rPr>
        <w:t>й.</w:t>
      </w:r>
    </w:p>
    <w:p w:rsidR="00F75116" w:rsidRDefault="00F75116" w:rsidP="00F75116">
      <w:pPr>
        <w:ind w:firstLine="567"/>
        <w:jc w:val="both"/>
        <w:rPr>
          <w:i/>
          <w:iCs/>
          <w:sz w:val="24"/>
          <w:szCs w:val="24"/>
          <w:u w:val="single"/>
        </w:rPr>
      </w:pPr>
      <w:r>
        <w:rPr>
          <w:i/>
          <w:iCs/>
          <w:sz w:val="24"/>
          <w:szCs w:val="24"/>
          <w:u w:val="single"/>
        </w:rPr>
        <w:t>На</w:t>
      </w:r>
      <w:r>
        <w:rPr>
          <w:sz w:val="24"/>
          <w:szCs w:val="24"/>
          <w:u w:val="single"/>
        </w:rPr>
        <w:t xml:space="preserve"> </w:t>
      </w:r>
      <w:r>
        <w:rPr>
          <w:i/>
          <w:iCs/>
          <w:sz w:val="24"/>
          <w:szCs w:val="24"/>
          <w:u w:val="single"/>
        </w:rPr>
        <w:t>индиви</w:t>
      </w:r>
      <w:r>
        <w:rPr>
          <w:i/>
          <w:iCs/>
          <w:spacing w:val="-4"/>
          <w:sz w:val="24"/>
          <w:szCs w:val="24"/>
          <w:u w:val="single"/>
        </w:rPr>
        <w:t>д</w:t>
      </w:r>
      <w:r>
        <w:rPr>
          <w:i/>
          <w:iCs/>
          <w:spacing w:val="-2"/>
          <w:sz w:val="24"/>
          <w:szCs w:val="24"/>
          <w:u w:val="single"/>
        </w:rPr>
        <w:t>у</w:t>
      </w:r>
      <w:r>
        <w:rPr>
          <w:i/>
          <w:iCs/>
          <w:sz w:val="24"/>
          <w:szCs w:val="24"/>
          <w:u w:val="single"/>
        </w:rPr>
        <w:t>аль</w:t>
      </w:r>
      <w:r>
        <w:rPr>
          <w:i/>
          <w:iCs/>
          <w:spacing w:val="-1"/>
          <w:sz w:val="24"/>
          <w:szCs w:val="24"/>
          <w:u w:val="single"/>
        </w:rPr>
        <w:t>н</w:t>
      </w:r>
      <w:r>
        <w:rPr>
          <w:i/>
          <w:iCs/>
          <w:spacing w:val="-10"/>
          <w:sz w:val="24"/>
          <w:szCs w:val="24"/>
          <w:u w:val="single"/>
        </w:rPr>
        <w:t>о</w:t>
      </w:r>
      <w:r>
        <w:rPr>
          <w:i/>
          <w:iCs/>
          <w:sz w:val="24"/>
          <w:szCs w:val="24"/>
          <w:u w:val="single"/>
        </w:rPr>
        <w:t>м</w:t>
      </w:r>
      <w:r>
        <w:rPr>
          <w:sz w:val="24"/>
          <w:szCs w:val="24"/>
          <w:u w:val="single"/>
        </w:rPr>
        <w:t xml:space="preserve"> </w:t>
      </w:r>
      <w:r>
        <w:rPr>
          <w:i/>
          <w:iCs/>
          <w:spacing w:val="-4"/>
          <w:sz w:val="24"/>
          <w:szCs w:val="24"/>
          <w:u w:val="single"/>
        </w:rPr>
        <w:t>у</w:t>
      </w:r>
      <w:r>
        <w:rPr>
          <w:i/>
          <w:iCs/>
          <w:sz w:val="24"/>
          <w:szCs w:val="24"/>
          <w:u w:val="single"/>
        </w:rPr>
        <w:t>р</w:t>
      </w:r>
      <w:r>
        <w:rPr>
          <w:i/>
          <w:iCs/>
          <w:spacing w:val="1"/>
          <w:sz w:val="24"/>
          <w:szCs w:val="24"/>
          <w:u w:val="single"/>
        </w:rPr>
        <w:t>о</w:t>
      </w:r>
      <w:r>
        <w:rPr>
          <w:i/>
          <w:iCs/>
          <w:sz w:val="24"/>
          <w:szCs w:val="24"/>
          <w:u w:val="single"/>
        </w:rPr>
        <w:t>вне:</w:t>
      </w:r>
    </w:p>
    <w:p w:rsidR="00F75116" w:rsidRDefault="00F75116" w:rsidP="000C1F2E">
      <w:pPr>
        <w:pStyle w:val="a7"/>
        <w:widowControl/>
        <w:numPr>
          <w:ilvl w:val="0"/>
          <w:numId w:val="226"/>
        </w:numPr>
        <w:autoSpaceDE/>
        <w:autoSpaceDN/>
        <w:contextualSpacing/>
        <w:rPr>
          <w:sz w:val="24"/>
          <w:szCs w:val="24"/>
        </w:rPr>
      </w:pPr>
      <w:r>
        <w:rPr>
          <w:sz w:val="24"/>
          <w:szCs w:val="24"/>
        </w:rPr>
        <w:t>че</w:t>
      </w:r>
      <w:r>
        <w:rPr>
          <w:spacing w:val="1"/>
          <w:sz w:val="24"/>
          <w:szCs w:val="24"/>
        </w:rPr>
        <w:t>р</w:t>
      </w:r>
      <w:r>
        <w:rPr>
          <w:spacing w:val="3"/>
          <w:sz w:val="24"/>
          <w:szCs w:val="24"/>
        </w:rPr>
        <w:t>е</w:t>
      </w:r>
      <w:r>
        <w:rPr>
          <w:sz w:val="24"/>
          <w:szCs w:val="24"/>
        </w:rPr>
        <w:t>з</w:t>
      </w:r>
      <w:r>
        <w:rPr>
          <w:spacing w:val="11"/>
          <w:sz w:val="24"/>
          <w:szCs w:val="24"/>
        </w:rPr>
        <w:t xml:space="preserve"> </w:t>
      </w:r>
      <w:r>
        <w:rPr>
          <w:spacing w:val="-1"/>
          <w:sz w:val="24"/>
          <w:szCs w:val="24"/>
        </w:rPr>
        <w:t>в</w:t>
      </w:r>
      <w:r>
        <w:rPr>
          <w:sz w:val="24"/>
          <w:szCs w:val="24"/>
        </w:rPr>
        <w:t>о</w:t>
      </w:r>
      <w:r>
        <w:rPr>
          <w:spacing w:val="-5"/>
          <w:sz w:val="24"/>
          <w:szCs w:val="24"/>
        </w:rPr>
        <w:t>в</w:t>
      </w:r>
      <w:r>
        <w:rPr>
          <w:sz w:val="24"/>
          <w:szCs w:val="24"/>
        </w:rPr>
        <w:t>л</w:t>
      </w:r>
      <w:r>
        <w:rPr>
          <w:spacing w:val="-7"/>
          <w:sz w:val="24"/>
          <w:szCs w:val="24"/>
        </w:rPr>
        <w:t>е</w:t>
      </w:r>
      <w:r>
        <w:rPr>
          <w:sz w:val="24"/>
          <w:szCs w:val="24"/>
        </w:rPr>
        <w:t>ч</w:t>
      </w:r>
      <w:r>
        <w:rPr>
          <w:spacing w:val="-2"/>
          <w:sz w:val="24"/>
          <w:szCs w:val="24"/>
        </w:rPr>
        <w:t>е</w:t>
      </w:r>
      <w:r>
        <w:rPr>
          <w:sz w:val="24"/>
          <w:szCs w:val="24"/>
        </w:rPr>
        <w:t>н</w:t>
      </w:r>
      <w:r>
        <w:rPr>
          <w:spacing w:val="-1"/>
          <w:sz w:val="24"/>
          <w:szCs w:val="24"/>
        </w:rPr>
        <w:t>и</w:t>
      </w:r>
      <w:r>
        <w:rPr>
          <w:sz w:val="24"/>
          <w:szCs w:val="24"/>
        </w:rPr>
        <w:t>е</w:t>
      </w:r>
      <w:r>
        <w:rPr>
          <w:spacing w:val="11"/>
          <w:sz w:val="24"/>
          <w:szCs w:val="24"/>
        </w:rPr>
        <w:t xml:space="preserve"> </w:t>
      </w:r>
      <w:r>
        <w:rPr>
          <w:spacing w:val="-1"/>
          <w:sz w:val="24"/>
          <w:szCs w:val="24"/>
        </w:rPr>
        <w:t>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1"/>
          <w:sz w:val="24"/>
          <w:szCs w:val="24"/>
        </w:rPr>
        <w:t xml:space="preserve"> </w:t>
      </w:r>
      <w:r>
        <w:rPr>
          <w:sz w:val="24"/>
          <w:szCs w:val="24"/>
        </w:rPr>
        <w:t>в</w:t>
      </w:r>
      <w:r>
        <w:rPr>
          <w:spacing w:val="9"/>
          <w:sz w:val="24"/>
          <w:szCs w:val="24"/>
        </w:rPr>
        <w:t xml:space="preserve"> </w:t>
      </w:r>
      <w:r>
        <w:rPr>
          <w:sz w:val="24"/>
          <w:szCs w:val="24"/>
        </w:rPr>
        <w:t>плани</w:t>
      </w:r>
      <w:r>
        <w:rPr>
          <w:spacing w:val="-1"/>
          <w:sz w:val="24"/>
          <w:szCs w:val="24"/>
        </w:rPr>
        <w:t>р</w:t>
      </w:r>
      <w:r>
        <w:rPr>
          <w:sz w:val="24"/>
          <w:szCs w:val="24"/>
        </w:rPr>
        <w:t>о</w:t>
      </w:r>
      <w:r>
        <w:rPr>
          <w:spacing w:val="-3"/>
          <w:sz w:val="24"/>
          <w:szCs w:val="24"/>
        </w:rPr>
        <w:t>в</w:t>
      </w:r>
      <w:r>
        <w:rPr>
          <w:sz w:val="24"/>
          <w:szCs w:val="24"/>
        </w:rPr>
        <w:t>ан</w:t>
      </w:r>
      <w:r>
        <w:rPr>
          <w:spacing w:val="-1"/>
          <w:sz w:val="24"/>
          <w:szCs w:val="24"/>
        </w:rPr>
        <w:t>и</w:t>
      </w:r>
      <w:r>
        <w:rPr>
          <w:sz w:val="24"/>
          <w:szCs w:val="24"/>
        </w:rPr>
        <w:t>е,</w:t>
      </w:r>
      <w:r>
        <w:rPr>
          <w:spacing w:val="10"/>
          <w:sz w:val="24"/>
          <w:szCs w:val="24"/>
        </w:rPr>
        <w:t xml:space="preserve"> </w:t>
      </w:r>
      <w:r>
        <w:rPr>
          <w:sz w:val="24"/>
          <w:szCs w:val="24"/>
        </w:rPr>
        <w:t>орг</w:t>
      </w:r>
      <w:r>
        <w:rPr>
          <w:spacing w:val="-1"/>
          <w:sz w:val="24"/>
          <w:szCs w:val="24"/>
        </w:rPr>
        <w:t>а</w:t>
      </w:r>
      <w:r>
        <w:rPr>
          <w:sz w:val="24"/>
          <w:szCs w:val="24"/>
        </w:rPr>
        <w:t>н</w:t>
      </w:r>
      <w:r>
        <w:rPr>
          <w:spacing w:val="1"/>
          <w:sz w:val="24"/>
          <w:szCs w:val="24"/>
        </w:rPr>
        <w:t>и</w:t>
      </w:r>
      <w:r>
        <w:rPr>
          <w:spacing w:val="-2"/>
          <w:sz w:val="24"/>
          <w:szCs w:val="24"/>
        </w:rPr>
        <w:t>з</w:t>
      </w:r>
      <w:r>
        <w:rPr>
          <w:sz w:val="24"/>
          <w:szCs w:val="24"/>
        </w:rPr>
        <w:t>а</w:t>
      </w:r>
      <w:r>
        <w:rPr>
          <w:spacing w:val="-1"/>
          <w:sz w:val="24"/>
          <w:szCs w:val="24"/>
        </w:rPr>
        <w:t>цию</w:t>
      </w:r>
      <w:r>
        <w:rPr>
          <w:sz w:val="24"/>
          <w:szCs w:val="24"/>
        </w:rPr>
        <w:t>,</w:t>
      </w:r>
      <w:r>
        <w:rPr>
          <w:spacing w:val="11"/>
          <w:sz w:val="24"/>
          <w:szCs w:val="24"/>
        </w:rPr>
        <w:t xml:space="preserve"> </w:t>
      </w:r>
      <w:r>
        <w:rPr>
          <w:sz w:val="24"/>
          <w:szCs w:val="24"/>
        </w:rPr>
        <w:t>про</w:t>
      </w:r>
      <w:r>
        <w:rPr>
          <w:spacing w:val="-1"/>
          <w:sz w:val="24"/>
          <w:szCs w:val="24"/>
        </w:rPr>
        <w:t>в</w:t>
      </w:r>
      <w:r>
        <w:rPr>
          <w:spacing w:val="-4"/>
          <w:sz w:val="24"/>
          <w:szCs w:val="24"/>
        </w:rPr>
        <w:t>е</w:t>
      </w:r>
      <w:r>
        <w:rPr>
          <w:sz w:val="24"/>
          <w:szCs w:val="24"/>
        </w:rPr>
        <w:t>де</w:t>
      </w:r>
      <w:r>
        <w:rPr>
          <w:spacing w:val="-1"/>
          <w:sz w:val="24"/>
          <w:szCs w:val="24"/>
        </w:rPr>
        <w:t>ни</w:t>
      </w:r>
      <w:r>
        <w:rPr>
          <w:sz w:val="24"/>
          <w:szCs w:val="24"/>
        </w:rPr>
        <w:t>е и</w:t>
      </w:r>
      <w:r>
        <w:rPr>
          <w:spacing w:val="1"/>
          <w:sz w:val="24"/>
          <w:szCs w:val="24"/>
        </w:rPr>
        <w:t xml:space="preserve"> </w:t>
      </w:r>
      <w:r>
        <w:rPr>
          <w:sz w:val="24"/>
          <w:szCs w:val="24"/>
        </w:rPr>
        <w:t>ан</w:t>
      </w:r>
      <w:r>
        <w:rPr>
          <w:spacing w:val="2"/>
          <w:sz w:val="24"/>
          <w:szCs w:val="24"/>
        </w:rPr>
        <w:t>а</w:t>
      </w:r>
      <w:r>
        <w:rPr>
          <w:spacing w:val="-2"/>
          <w:sz w:val="24"/>
          <w:szCs w:val="24"/>
        </w:rPr>
        <w:t>л</w:t>
      </w:r>
      <w:r>
        <w:rPr>
          <w:sz w:val="24"/>
          <w:szCs w:val="24"/>
        </w:rPr>
        <w:t>из общеш</w:t>
      </w:r>
      <w:r>
        <w:rPr>
          <w:spacing w:val="-16"/>
          <w:sz w:val="24"/>
          <w:szCs w:val="24"/>
        </w:rPr>
        <w:t>к</w:t>
      </w:r>
      <w:r>
        <w:rPr>
          <w:spacing w:val="-3"/>
          <w:sz w:val="24"/>
          <w:szCs w:val="24"/>
        </w:rPr>
        <w:t>о</w:t>
      </w:r>
      <w:r>
        <w:rPr>
          <w:sz w:val="24"/>
          <w:szCs w:val="24"/>
        </w:rPr>
        <w:t>льных</w:t>
      </w:r>
      <w:r>
        <w:rPr>
          <w:spacing w:val="1"/>
          <w:sz w:val="24"/>
          <w:szCs w:val="24"/>
        </w:rPr>
        <w:t xml:space="preserve"> </w:t>
      </w:r>
      <w:r>
        <w:rPr>
          <w:sz w:val="24"/>
          <w:szCs w:val="24"/>
        </w:rPr>
        <w:t>и</w:t>
      </w:r>
      <w:r>
        <w:rPr>
          <w:spacing w:val="1"/>
          <w:sz w:val="24"/>
          <w:szCs w:val="24"/>
        </w:rPr>
        <w:t xml:space="preserve"> </w:t>
      </w:r>
      <w:r>
        <w:rPr>
          <w:spacing w:val="-1"/>
          <w:sz w:val="24"/>
          <w:szCs w:val="24"/>
        </w:rPr>
        <w:t>в</w:t>
      </w:r>
      <w:r>
        <w:rPr>
          <w:sz w:val="24"/>
          <w:szCs w:val="24"/>
        </w:rPr>
        <w:t>н</w:t>
      </w:r>
      <w:r>
        <w:rPr>
          <w:spacing w:val="-3"/>
          <w:sz w:val="24"/>
          <w:szCs w:val="24"/>
        </w:rPr>
        <w:t>у</w:t>
      </w:r>
      <w:r>
        <w:rPr>
          <w:sz w:val="24"/>
          <w:szCs w:val="24"/>
        </w:rPr>
        <w:t>триклассных</w:t>
      </w:r>
      <w:r>
        <w:rPr>
          <w:spacing w:val="-1"/>
          <w:sz w:val="24"/>
          <w:szCs w:val="24"/>
        </w:rPr>
        <w:t xml:space="preserve"> </w:t>
      </w:r>
      <w:r>
        <w:rPr>
          <w:sz w:val="24"/>
          <w:szCs w:val="24"/>
        </w:rPr>
        <w:t>дел;</w:t>
      </w:r>
    </w:p>
    <w:p w:rsidR="00F75116" w:rsidRDefault="00F75116" w:rsidP="000C1F2E">
      <w:pPr>
        <w:pStyle w:val="a7"/>
        <w:widowControl/>
        <w:numPr>
          <w:ilvl w:val="0"/>
          <w:numId w:val="226"/>
        </w:numPr>
        <w:autoSpaceDE/>
        <w:autoSpaceDN/>
        <w:contextualSpacing/>
        <w:rPr>
          <w:sz w:val="24"/>
          <w:szCs w:val="24"/>
        </w:rPr>
      </w:pPr>
      <w:r>
        <w:rPr>
          <w:sz w:val="24"/>
          <w:szCs w:val="24"/>
        </w:rPr>
        <w:lastRenderedPageBreak/>
        <w:t>че</w:t>
      </w:r>
      <w:r>
        <w:rPr>
          <w:spacing w:val="1"/>
          <w:sz w:val="24"/>
          <w:szCs w:val="24"/>
        </w:rPr>
        <w:t>р</w:t>
      </w:r>
      <w:r>
        <w:rPr>
          <w:spacing w:val="3"/>
          <w:sz w:val="24"/>
          <w:szCs w:val="24"/>
        </w:rPr>
        <w:t>е</w:t>
      </w:r>
      <w:r>
        <w:rPr>
          <w:sz w:val="24"/>
          <w:szCs w:val="24"/>
        </w:rPr>
        <w:t>з</w:t>
      </w:r>
      <w:r>
        <w:rPr>
          <w:spacing w:val="68"/>
          <w:sz w:val="24"/>
          <w:szCs w:val="24"/>
        </w:rPr>
        <w:t xml:space="preserve"> </w:t>
      </w:r>
      <w:r>
        <w:rPr>
          <w:spacing w:val="2"/>
          <w:sz w:val="24"/>
          <w:szCs w:val="24"/>
        </w:rPr>
        <w:t>реа</w:t>
      </w:r>
      <w:r>
        <w:rPr>
          <w:sz w:val="24"/>
          <w:szCs w:val="24"/>
        </w:rPr>
        <w:t>лиз</w:t>
      </w:r>
      <w:r>
        <w:rPr>
          <w:spacing w:val="-1"/>
          <w:sz w:val="24"/>
          <w:szCs w:val="24"/>
        </w:rPr>
        <w:t>а</w:t>
      </w:r>
      <w:r>
        <w:rPr>
          <w:sz w:val="24"/>
          <w:szCs w:val="24"/>
        </w:rPr>
        <w:t>ц</w:t>
      </w:r>
      <w:r>
        <w:rPr>
          <w:spacing w:val="3"/>
          <w:sz w:val="24"/>
          <w:szCs w:val="24"/>
        </w:rPr>
        <w:t>и</w:t>
      </w:r>
      <w:r>
        <w:rPr>
          <w:sz w:val="24"/>
          <w:szCs w:val="24"/>
        </w:rPr>
        <w:t>ю</w:t>
      </w:r>
      <w:r>
        <w:rPr>
          <w:spacing w:val="68"/>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6"/>
          <w:sz w:val="24"/>
          <w:szCs w:val="24"/>
        </w:rPr>
        <w:t>к</w:t>
      </w:r>
      <w:r>
        <w:rPr>
          <w:sz w:val="24"/>
          <w:szCs w:val="24"/>
        </w:rPr>
        <w:t>ам</w:t>
      </w:r>
      <w:r>
        <w:rPr>
          <w:spacing w:val="1"/>
          <w:sz w:val="24"/>
          <w:szCs w:val="24"/>
        </w:rPr>
        <w:t>и</w:t>
      </w:r>
      <w:r>
        <w:rPr>
          <w:sz w:val="24"/>
          <w:szCs w:val="24"/>
        </w:rPr>
        <w:t>,</w:t>
      </w:r>
      <w:r>
        <w:rPr>
          <w:spacing w:val="71"/>
          <w:sz w:val="24"/>
          <w:szCs w:val="24"/>
        </w:rPr>
        <w:t xml:space="preserve"> </w:t>
      </w:r>
      <w:r>
        <w:rPr>
          <w:sz w:val="24"/>
          <w:szCs w:val="24"/>
        </w:rPr>
        <w:t>взя</w:t>
      </w:r>
      <w:r>
        <w:rPr>
          <w:spacing w:val="-2"/>
          <w:sz w:val="24"/>
          <w:szCs w:val="24"/>
        </w:rPr>
        <w:t>в</w:t>
      </w:r>
      <w:r>
        <w:rPr>
          <w:sz w:val="24"/>
          <w:szCs w:val="24"/>
        </w:rPr>
        <w:t>шими</w:t>
      </w:r>
      <w:r>
        <w:rPr>
          <w:spacing w:val="70"/>
          <w:sz w:val="24"/>
          <w:szCs w:val="24"/>
        </w:rPr>
        <w:t xml:space="preserve"> </w:t>
      </w:r>
      <w:r>
        <w:rPr>
          <w:spacing w:val="1"/>
          <w:sz w:val="24"/>
          <w:szCs w:val="24"/>
        </w:rPr>
        <w:t>н</w:t>
      </w:r>
      <w:r>
        <w:rPr>
          <w:sz w:val="24"/>
          <w:szCs w:val="24"/>
        </w:rPr>
        <w:t>а</w:t>
      </w:r>
      <w:r>
        <w:rPr>
          <w:spacing w:val="71"/>
          <w:sz w:val="24"/>
          <w:szCs w:val="24"/>
        </w:rPr>
        <w:t xml:space="preserve"> </w:t>
      </w:r>
      <w:r>
        <w:rPr>
          <w:spacing w:val="1"/>
          <w:sz w:val="24"/>
          <w:szCs w:val="24"/>
        </w:rPr>
        <w:t>с</w:t>
      </w:r>
      <w:r>
        <w:rPr>
          <w:sz w:val="24"/>
          <w:szCs w:val="24"/>
        </w:rPr>
        <w:t>е</w:t>
      </w:r>
      <w:r>
        <w:rPr>
          <w:spacing w:val="-6"/>
          <w:sz w:val="24"/>
          <w:szCs w:val="24"/>
        </w:rPr>
        <w:t>б</w:t>
      </w:r>
      <w:r>
        <w:rPr>
          <w:spacing w:val="-1"/>
          <w:sz w:val="24"/>
          <w:szCs w:val="24"/>
        </w:rPr>
        <w:t>я</w:t>
      </w:r>
      <w:r>
        <w:rPr>
          <w:spacing w:val="71"/>
          <w:sz w:val="24"/>
          <w:szCs w:val="24"/>
        </w:rPr>
        <w:t xml:space="preserve"> </w:t>
      </w:r>
      <w:r>
        <w:rPr>
          <w:spacing w:val="-1"/>
          <w:sz w:val="24"/>
          <w:szCs w:val="24"/>
        </w:rPr>
        <w:t>с</w:t>
      </w:r>
      <w:r>
        <w:rPr>
          <w:sz w:val="24"/>
          <w:szCs w:val="24"/>
        </w:rPr>
        <w:t>о</w:t>
      </w:r>
      <w:r>
        <w:rPr>
          <w:spacing w:val="-3"/>
          <w:sz w:val="24"/>
          <w:szCs w:val="24"/>
        </w:rPr>
        <w:t>о</w:t>
      </w:r>
      <w:r>
        <w:rPr>
          <w:spacing w:val="-2"/>
          <w:sz w:val="24"/>
          <w:szCs w:val="24"/>
        </w:rPr>
        <w:t>тв</w:t>
      </w:r>
      <w:r>
        <w:rPr>
          <w:sz w:val="24"/>
          <w:szCs w:val="24"/>
        </w:rPr>
        <w:t>етст</w:t>
      </w:r>
      <w:r>
        <w:rPr>
          <w:spacing w:val="-7"/>
          <w:sz w:val="24"/>
          <w:szCs w:val="24"/>
        </w:rPr>
        <w:t>в</w:t>
      </w:r>
      <w:r>
        <w:rPr>
          <w:spacing w:val="-3"/>
          <w:sz w:val="24"/>
          <w:szCs w:val="24"/>
        </w:rPr>
        <w:t>у</w:t>
      </w:r>
      <w:r>
        <w:rPr>
          <w:sz w:val="24"/>
          <w:szCs w:val="24"/>
        </w:rPr>
        <w:t>ющ</w:t>
      </w:r>
      <w:r>
        <w:rPr>
          <w:spacing w:val="-2"/>
          <w:sz w:val="24"/>
          <w:szCs w:val="24"/>
        </w:rPr>
        <w:t>у</w:t>
      </w:r>
      <w:r>
        <w:rPr>
          <w:sz w:val="24"/>
          <w:szCs w:val="24"/>
        </w:rPr>
        <w:t>ю р</w:t>
      </w:r>
      <w:r>
        <w:rPr>
          <w:spacing w:val="-2"/>
          <w:sz w:val="24"/>
          <w:szCs w:val="24"/>
        </w:rPr>
        <w:t>о</w:t>
      </w:r>
      <w:r>
        <w:rPr>
          <w:sz w:val="24"/>
          <w:szCs w:val="24"/>
        </w:rPr>
        <w:t>л</w:t>
      </w:r>
      <w:r>
        <w:rPr>
          <w:spacing w:val="-1"/>
          <w:sz w:val="24"/>
          <w:szCs w:val="24"/>
        </w:rPr>
        <w:t>ь</w:t>
      </w:r>
      <w:r>
        <w:rPr>
          <w:sz w:val="24"/>
          <w:szCs w:val="24"/>
        </w:rPr>
        <w:t>,</w:t>
      </w:r>
      <w:r>
        <w:rPr>
          <w:spacing w:val="4"/>
          <w:sz w:val="24"/>
          <w:szCs w:val="24"/>
        </w:rPr>
        <w:t xml:space="preserve"> </w:t>
      </w:r>
      <w:r>
        <w:rPr>
          <w:spacing w:val="-4"/>
          <w:sz w:val="24"/>
          <w:szCs w:val="24"/>
        </w:rPr>
        <w:t>ф</w:t>
      </w:r>
      <w:r>
        <w:rPr>
          <w:spacing w:val="-3"/>
          <w:sz w:val="24"/>
          <w:szCs w:val="24"/>
        </w:rPr>
        <w:t>у</w:t>
      </w:r>
      <w:r>
        <w:rPr>
          <w:sz w:val="24"/>
          <w:szCs w:val="24"/>
        </w:rPr>
        <w:t>нк</w:t>
      </w:r>
      <w:r>
        <w:rPr>
          <w:spacing w:val="1"/>
          <w:sz w:val="24"/>
          <w:szCs w:val="24"/>
        </w:rPr>
        <w:t>ци</w:t>
      </w:r>
      <w:r>
        <w:rPr>
          <w:sz w:val="24"/>
          <w:szCs w:val="24"/>
        </w:rPr>
        <w:t>й</w:t>
      </w:r>
      <w:r>
        <w:rPr>
          <w:spacing w:val="5"/>
          <w:sz w:val="24"/>
          <w:szCs w:val="24"/>
        </w:rPr>
        <w:t xml:space="preserve"> </w:t>
      </w:r>
      <w:r>
        <w:rPr>
          <w:spacing w:val="-1"/>
          <w:sz w:val="24"/>
          <w:szCs w:val="24"/>
        </w:rPr>
        <w:t>п</w:t>
      </w:r>
      <w:r>
        <w:rPr>
          <w:sz w:val="24"/>
          <w:szCs w:val="24"/>
        </w:rPr>
        <w:t>о</w:t>
      </w:r>
      <w:r>
        <w:rPr>
          <w:spacing w:val="5"/>
          <w:sz w:val="24"/>
          <w:szCs w:val="24"/>
        </w:rPr>
        <w:t xml:space="preserve"> </w:t>
      </w:r>
      <w:r>
        <w:rPr>
          <w:spacing w:val="-12"/>
          <w:sz w:val="24"/>
          <w:szCs w:val="24"/>
        </w:rPr>
        <w:t>к</w:t>
      </w:r>
      <w:r>
        <w:rPr>
          <w:spacing w:val="-1"/>
          <w:sz w:val="24"/>
          <w:szCs w:val="24"/>
        </w:rPr>
        <w:t>о</w:t>
      </w:r>
      <w:r>
        <w:rPr>
          <w:sz w:val="24"/>
          <w:szCs w:val="24"/>
        </w:rPr>
        <w:t>нтр</w:t>
      </w:r>
      <w:r>
        <w:rPr>
          <w:spacing w:val="-1"/>
          <w:sz w:val="24"/>
          <w:szCs w:val="24"/>
        </w:rPr>
        <w:t>о</w:t>
      </w:r>
      <w:r>
        <w:rPr>
          <w:sz w:val="24"/>
          <w:szCs w:val="24"/>
        </w:rPr>
        <w:t>лю</w:t>
      </w:r>
      <w:r>
        <w:rPr>
          <w:spacing w:val="3"/>
          <w:sz w:val="24"/>
          <w:szCs w:val="24"/>
        </w:rPr>
        <w:t xml:space="preserve"> </w:t>
      </w:r>
      <w:r>
        <w:rPr>
          <w:sz w:val="24"/>
          <w:szCs w:val="24"/>
        </w:rPr>
        <w:t>з</w:t>
      </w:r>
      <w:r>
        <w:rPr>
          <w:spacing w:val="1"/>
          <w:sz w:val="24"/>
          <w:szCs w:val="24"/>
        </w:rPr>
        <w:t>а</w:t>
      </w:r>
      <w:r>
        <w:rPr>
          <w:spacing w:val="3"/>
          <w:sz w:val="24"/>
          <w:szCs w:val="24"/>
        </w:rPr>
        <w:t xml:space="preserve"> </w:t>
      </w:r>
      <w:r>
        <w:rPr>
          <w:sz w:val="24"/>
          <w:szCs w:val="24"/>
        </w:rPr>
        <w:t>п</w:t>
      </w:r>
      <w:r>
        <w:rPr>
          <w:spacing w:val="1"/>
          <w:sz w:val="24"/>
          <w:szCs w:val="24"/>
        </w:rPr>
        <w:t>о</w:t>
      </w:r>
      <w:r>
        <w:rPr>
          <w:sz w:val="24"/>
          <w:szCs w:val="24"/>
        </w:rPr>
        <w:t>ряд</w:t>
      </w:r>
      <w:r>
        <w:rPr>
          <w:spacing w:val="-16"/>
          <w:sz w:val="24"/>
          <w:szCs w:val="24"/>
        </w:rPr>
        <w:t>к</w:t>
      </w:r>
      <w:r>
        <w:rPr>
          <w:spacing w:val="-3"/>
          <w:sz w:val="24"/>
          <w:szCs w:val="24"/>
        </w:rPr>
        <w:t>о</w:t>
      </w:r>
      <w:r>
        <w:rPr>
          <w:sz w:val="24"/>
          <w:szCs w:val="24"/>
        </w:rPr>
        <w:t>м</w:t>
      </w:r>
      <w:r>
        <w:rPr>
          <w:spacing w:val="2"/>
          <w:sz w:val="24"/>
          <w:szCs w:val="24"/>
        </w:rPr>
        <w:t xml:space="preserve"> </w:t>
      </w:r>
      <w:r>
        <w:rPr>
          <w:sz w:val="24"/>
          <w:szCs w:val="24"/>
        </w:rPr>
        <w:t>и</w:t>
      </w:r>
      <w:r>
        <w:rPr>
          <w:spacing w:val="5"/>
          <w:sz w:val="24"/>
          <w:szCs w:val="24"/>
        </w:rPr>
        <w:t xml:space="preserve"> </w:t>
      </w:r>
      <w:r>
        <w:rPr>
          <w:sz w:val="24"/>
          <w:szCs w:val="24"/>
        </w:rPr>
        <w:t>ч</w:t>
      </w:r>
      <w:r>
        <w:rPr>
          <w:spacing w:val="1"/>
          <w:sz w:val="24"/>
          <w:szCs w:val="24"/>
        </w:rPr>
        <w:t>и</w:t>
      </w:r>
      <w:r>
        <w:rPr>
          <w:sz w:val="24"/>
          <w:szCs w:val="24"/>
        </w:rPr>
        <w:t>с</w:t>
      </w:r>
      <w:r>
        <w:rPr>
          <w:spacing w:val="-4"/>
          <w:sz w:val="24"/>
          <w:szCs w:val="24"/>
        </w:rPr>
        <w:t>т</w:t>
      </w:r>
      <w:r>
        <w:rPr>
          <w:spacing w:val="-2"/>
          <w:sz w:val="24"/>
          <w:szCs w:val="24"/>
        </w:rPr>
        <w:t>о</w:t>
      </w:r>
      <w:r>
        <w:rPr>
          <w:spacing w:val="-4"/>
          <w:sz w:val="24"/>
          <w:szCs w:val="24"/>
        </w:rPr>
        <w:t>т</w:t>
      </w:r>
      <w:r>
        <w:rPr>
          <w:sz w:val="24"/>
          <w:szCs w:val="24"/>
        </w:rPr>
        <w:t>ой</w:t>
      </w:r>
      <w:r>
        <w:rPr>
          <w:spacing w:val="4"/>
          <w:sz w:val="24"/>
          <w:szCs w:val="24"/>
        </w:rPr>
        <w:t xml:space="preserve"> </w:t>
      </w:r>
      <w:r>
        <w:rPr>
          <w:spacing w:val="1"/>
          <w:sz w:val="24"/>
          <w:szCs w:val="24"/>
        </w:rPr>
        <w:t>в</w:t>
      </w:r>
      <w:r>
        <w:rPr>
          <w:spacing w:val="3"/>
          <w:sz w:val="24"/>
          <w:szCs w:val="24"/>
        </w:rPr>
        <w:t xml:space="preserve"> </w:t>
      </w:r>
      <w:r>
        <w:rPr>
          <w:sz w:val="24"/>
          <w:szCs w:val="24"/>
        </w:rPr>
        <w:t>клас</w:t>
      </w:r>
      <w:r>
        <w:rPr>
          <w:spacing w:val="1"/>
          <w:sz w:val="24"/>
          <w:szCs w:val="24"/>
        </w:rPr>
        <w:t>с</w:t>
      </w:r>
      <w:r>
        <w:rPr>
          <w:spacing w:val="8"/>
          <w:sz w:val="24"/>
          <w:szCs w:val="24"/>
        </w:rPr>
        <w:t>е</w:t>
      </w:r>
      <w:r>
        <w:rPr>
          <w:sz w:val="24"/>
          <w:szCs w:val="24"/>
        </w:rPr>
        <w:t>,</w:t>
      </w:r>
      <w:r>
        <w:rPr>
          <w:spacing w:val="5"/>
          <w:sz w:val="24"/>
          <w:szCs w:val="24"/>
        </w:rPr>
        <w:t xml:space="preserve"> </w:t>
      </w:r>
      <w:r>
        <w:rPr>
          <w:spacing w:val="-2"/>
          <w:sz w:val="24"/>
          <w:szCs w:val="24"/>
        </w:rPr>
        <w:t>у</w:t>
      </w:r>
      <w:r>
        <w:rPr>
          <w:spacing w:val="-8"/>
          <w:sz w:val="24"/>
          <w:szCs w:val="24"/>
        </w:rPr>
        <w:t>хо</w:t>
      </w:r>
      <w:r>
        <w:rPr>
          <w:spacing w:val="-1"/>
          <w:sz w:val="24"/>
          <w:szCs w:val="24"/>
        </w:rPr>
        <w:t>д</w:t>
      </w:r>
      <w:r>
        <w:rPr>
          <w:spacing w:val="-3"/>
          <w:sz w:val="24"/>
          <w:szCs w:val="24"/>
        </w:rPr>
        <w:t>о</w:t>
      </w:r>
      <w:r>
        <w:rPr>
          <w:sz w:val="24"/>
          <w:szCs w:val="24"/>
        </w:rPr>
        <w:t>м</w:t>
      </w:r>
      <w:r>
        <w:rPr>
          <w:spacing w:val="3"/>
          <w:sz w:val="24"/>
          <w:szCs w:val="24"/>
        </w:rPr>
        <w:t xml:space="preserve"> </w:t>
      </w:r>
      <w:r>
        <w:rPr>
          <w:sz w:val="24"/>
          <w:szCs w:val="24"/>
        </w:rPr>
        <w:t>з</w:t>
      </w:r>
      <w:r>
        <w:rPr>
          <w:spacing w:val="1"/>
          <w:sz w:val="24"/>
          <w:szCs w:val="24"/>
        </w:rPr>
        <w:t>а</w:t>
      </w:r>
      <w:r>
        <w:rPr>
          <w:spacing w:val="3"/>
          <w:sz w:val="24"/>
          <w:szCs w:val="24"/>
        </w:rPr>
        <w:t xml:space="preserve"> </w:t>
      </w:r>
      <w:r>
        <w:rPr>
          <w:sz w:val="24"/>
          <w:szCs w:val="24"/>
        </w:rPr>
        <w:t>класс</w:t>
      </w:r>
      <w:r>
        <w:rPr>
          <w:spacing w:val="-1"/>
          <w:sz w:val="24"/>
          <w:szCs w:val="24"/>
        </w:rPr>
        <w:t>но</w:t>
      </w:r>
      <w:r>
        <w:rPr>
          <w:sz w:val="24"/>
          <w:szCs w:val="24"/>
        </w:rPr>
        <w:t xml:space="preserve">й </w:t>
      </w:r>
      <w:r>
        <w:rPr>
          <w:spacing w:val="-14"/>
          <w:sz w:val="24"/>
          <w:szCs w:val="24"/>
        </w:rPr>
        <w:t>к</w:t>
      </w:r>
      <w:r>
        <w:rPr>
          <w:spacing w:val="-3"/>
          <w:sz w:val="24"/>
          <w:szCs w:val="24"/>
        </w:rPr>
        <w:t>о</w:t>
      </w:r>
      <w:r>
        <w:rPr>
          <w:spacing w:val="-2"/>
          <w:sz w:val="24"/>
          <w:szCs w:val="24"/>
        </w:rPr>
        <w:t>м</w:t>
      </w:r>
      <w:r>
        <w:rPr>
          <w:spacing w:val="1"/>
          <w:sz w:val="24"/>
          <w:szCs w:val="24"/>
        </w:rPr>
        <w:t>н</w:t>
      </w:r>
      <w:r>
        <w:rPr>
          <w:spacing w:val="-6"/>
          <w:sz w:val="24"/>
          <w:szCs w:val="24"/>
        </w:rPr>
        <w:t>ат</w:t>
      </w:r>
      <w:r>
        <w:rPr>
          <w:sz w:val="24"/>
          <w:szCs w:val="24"/>
        </w:rPr>
        <w:t xml:space="preserve">ой, </w:t>
      </w:r>
      <w:r>
        <w:rPr>
          <w:spacing w:val="-16"/>
          <w:sz w:val="24"/>
          <w:szCs w:val="24"/>
        </w:rPr>
        <w:t>к</w:t>
      </w:r>
      <w:r>
        <w:rPr>
          <w:spacing w:val="-3"/>
          <w:sz w:val="24"/>
          <w:szCs w:val="24"/>
        </w:rPr>
        <w:t>о</w:t>
      </w:r>
      <w:r>
        <w:rPr>
          <w:sz w:val="24"/>
          <w:szCs w:val="24"/>
        </w:rPr>
        <w:t>м</w:t>
      </w:r>
      <w:r>
        <w:rPr>
          <w:spacing w:val="-1"/>
          <w:sz w:val="24"/>
          <w:szCs w:val="24"/>
        </w:rPr>
        <w:t>н</w:t>
      </w:r>
      <w:r>
        <w:rPr>
          <w:spacing w:val="-6"/>
          <w:sz w:val="24"/>
          <w:szCs w:val="24"/>
        </w:rPr>
        <w:t>а</w:t>
      </w:r>
      <w:r>
        <w:rPr>
          <w:sz w:val="24"/>
          <w:szCs w:val="24"/>
        </w:rPr>
        <w:t>т</w:t>
      </w:r>
      <w:r>
        <w:rPr>
          <w:spacing w:val="-1"/>
          <w:sz w:val="24"/>
          <w:szCs w:val="24"/>
        </w:rPr>
        <w:t>ны</w:t>
      </w:r>
      <w:r>
        <w:rPr>
          <w:sz w:val="24"/>
          <w:szCs w:val="24"/>
        </w:rPr>
        <w:t xml:space="preserve">ми </w:t>
      </w:r>
      <w:r>
        <w:rPr>
          <w:spacing w:val="1"/>
          <w:sz w:val="24"/>
          <w:szCs w:val="24"/>
        </w:rPr>
        <w:t>р</w:t>
      </w:r>
      <w:r>
        <w:rPr>
          <w:spacing w:val="-1"/>
          <w:sz w:val="24"/>
          <w:szCs w:val="24"/>
        </w:rPr>
        <w:t>а</w:t>
      </w:r>
      <w:r>
        <w:rPr>
          <w:sz w:val="24"/>
          <w:szCs w:val="24"/>
        </w:rPr>
        <w:t>сте</w:t>
      </w:r>
      <w:r>
        <w:rPr>
          <w:spacing w:val="-2"/>
          <w:sz w:val="24"/>
          <w:szCs w:val="24"/>
        </w:rPr>
        <w:t>н</w:t>
      </w:r>
      <w:r>
        <w:rPr>
          <w:sz w:val="24"/>
          <w:szCs w:val="24"/>
        </w:rPr>
        <w:t>ия</w:t>
      </w:r>
      <w:r>
        <w:rPr>
          <w:spacing w:val="-2"/>
          <w:sz w:val="24"/>
          <w:szCs w:val="24"/>
        </w:rPr>
        <w:t>м</w:t>
      </w:r>
      <w:r>
        <w:rPr>
          <w:sz w:val="24"/>
          <w:szCs w:val="24"/>
        </w:rPr>
        <w:t>и</w:t>
      </w:r>
      <w:r>
        <w:rPr>
          <w:spacing w:val="1"/>
          <w:sz w:val="24"/>
          <w:szCs w:val="24"/>
        </w:rPr>
        <w:t xml:space="preserve"> </w:t>
      </w:r>
      <w:r>
        <w:rPr>
          <w:sz w:val="24"/>
          <w:szCs w:val="24"/>
        </w:rPr>
        <w:t>и</w:t>
      </w:r>
      <w:r>
        <w:rPr>
          <w:spacing w:val="1"/>
          <w:sz w:val="24"/>
          <w:szCs w:val="24"/>
        </w:rPr>
        <w:t xml:space="preserve"> </w:t>
      </w:r>
      <w:r>
        <w:rPr>
          <w:spacing w:val="-22"/>
          <w:sz w:val="24"/>
          <w:szCs w:val="24"/>
        </w:rPr>
        <w:t>т</w:t>
      </w:r>
      <w:r>
        <w:rPr>
          <w:sz w:val="24"/>
          <w:szCs w:val="24"/>
        </w:rPr>
        <w:t>.</w:t>
      </w:r>
      <w:r>
        <w:rPr>
          <w:spacing w:val="-1"/>
          <w:sz w:val="24"/>
          <w:szCs w:val="24"/>
        </w:rPr>
        <w:t>п</w:t>
      </w:r>
      <w:r>
        <w:rPr>
          <w:sz w:val="24"/>
          <w:szCs w:val="24"/>
        </w:rPr>
        <w:t>.</w:t>
      </w:r>
    </w:p>
    <w:p w:rsidR="00F75116" w:rsidRDefault="00F75116" w:rsidP="00F75116">
      <w:pPr>
        <w:jc w:val="both"/>
        <w:rPr>
          <w:sz w:val="24"/>
          <w:szCs w:val="24"/>
        </w:rPr>
      </w:pPr>
      <w:r>
        <w:rPr>
          <w:noProof/>
          <w:lang w:eastAsia="ru-RU"/>
        </w:rPr>
        <w:drawing>
          <wp:anchor distT="0" distB="0" distL="114300" distR="114300" simplePos="0" relativeHeight="487597568" behindDoc="0" locked="0" layoutInCell="1" allowOverlap="1">
            <wp:simplePos x="0" y="0"/>
            <wp:positionH relativeFrom="column">
              <wp:posOffset>3928745</wp:posOffset>
            </wp:positionH>
            <wp:positionV relativeFrom="paragraph">
              <wp:posOffset>121920</wp:posOffset>
            </wp:positionV>
            <wp:extent cx="1542415" cy="468630"/>
            <wp:effectExtent l="0" t="0" r="635" b="7620"/>
            <wp:wrapNone/>
            <wp:docPr id="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pic:cNvPicPr>
                  </pic:nvPicPr>
                  <pic:blipFill>
                    <a:blip r:embed="rId15" cstate="print"/>
                    <a:stretch/>
                  </pic:blipFill>
                  <pic:spPr bwMode="auto">
                    <a:xfrm flipH="1">
                      <a:off x="0" y="0"/>
                      <a:ext cx="1542414" cy="468630"/>
                    </a:xfrm>
                    <a:prstGeom prst="rect">
                      <a:avLst/>
                    </a:prstGeom>
                    <a:noFill/>
                    <a:ln>
                      <a:noFill/>
                    </a:ln>
                  </pic:spPr>
                </pic:pic>
              </a:graphicData>
            </a:graphic>
          </wp:anchor>
        </w:drawing>
      </w:r>
      <w:r w:rsidR="009941AD">
        <w:rPr>
          <w:noProof/>
          <w:lang w:eastAsia="ru-RU"/>
        </w:rPr>
        <mc:AlternateContent>
          <mc:Choice Requires="wps">
            <w:drawing>
              <wp:anchor distT="0" distB="0" distL="114300" distR="114300" simplePos="0" relativeHeight="487592448" behindDoc="0" locked="0" layoutInCell="1" allowOverlap="1">
                <wp:simplePos x="0" y="0"/>
                <wp:positionH relativeFrom="column">
                  <wp:posOffset>517525</wp:posOffset>
                </wp:positionH>
                <wp:positionV relativeFrom="paragraph">
                  <wp:posOffset>137795</wp:posOffset>
                </wp:positionV>
                <wp:extent cx="1509395" cy="452755"/>
                <wp:effectExtent l="19050" t="0" r="14605" b="42545"/>
                <wp:wrapNone/>
                <wp:docPr id="30" name="Стрелка углом вверх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509395" cy="452755"/>
                        </a:xfrm>
                        <a:prstGeom prst="bentUpArrow">
                          <a:avLst>
                            <a:gd name="adj1" fmla="val 25000"/>
                            <a:gd name="adj2" fmla="val 25000"/>
                            <a:gd name="adj3" fmla="val 25000"/>
                          </a:avLst>
                        </a:prstGeom>
                        <a:solidFill>
                          <a:srgbClr val="5B9BD5"/>
                        </a:solidFill>
                        <a:ln w="12700" cap="flat" cmpd="sng" algn="ctr">
                          <a:solidFill>
                            <a:srgbClr val="5B9BD5">
                              <a:shade val="50000"/>
                            </a:srgbClr>
                          </a:solidFill>
                          <a:prstDash val="solid"/>
                          <a:miter lim="800000"/>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860B" id="Стрелка углом вверх 31" o:spid="_x0000_s1026" style="position:absolute;margin-left:40.75pt;margin-top:10.85pt;width:118.85pt;height:35.65pt;rotation:180;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09395,45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" path="m,339566r1339612,l1339612,113189r-56594,l1396206,r113189,113189l1452801,113189r,339566l,452755,,339566xe" fillcolor="#5b9bd5" strokecolor="#41719c" strokeweight="1pt">
                <v:stroke joinstyle="miter"/>
                <v:path arrowok="t" o:connecttype="custom" o:connectlocs="0,339566;1339612,339566;1339612,113189;1283018,113189;1396206,0;1509395,113189;1452801,113189;1452801,452755;0,452755;0,339566" o:connectangles="0,0,0,0,0,0,0,0,0,0"/>
              </v:shape>
            </w:pict>
          </mc:Fallback>
        </mc:AlternateContent>
      </w:r>
      <w:r w:rsidR="009941AD">
        <w:rPr>
          <w:noProof/>
          <w:sz w:val="24"/>
          <w:szCs w:val="24"/>
          <w:lang w:eastAsia="ru-RU"/>
        </w:rPr>
        <mc:AlternateContent>
          <mc:Choice Requires="wps">
            <w:drawing>
              <wp:anchor distT="0" distB="0" distL="114300" distR="114300" simplePos="0" relativeHeight="487596544" behindDoc="0" locked="0" layoutInCell="1" allowOverlap="1">
                <wp:simplePos x="0" y="0"/>
                <wp:positionH relativeFrom="column">
                  <wp:posOffset>2028825</wp:posOffset>
                </wp:positionH>
                <wp:positionV relativeFrom="paragraph">
                  <wp:posOffset>50165</wp:posOffset>
                </wp:positionV>
                <wp:extent cx="1900555" cy="270510"/>
                <wp:effectExtent l="0" t="0" r="23495" b="15240"/>
                <wp:wrapNone/>
                <wp:docPr id="28"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0555"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067EDE" w:rsidRDefault="00067EDE" w:rsidP="00F75116">
                            <w:pPr>
                              <w:jc w:val="center"/>
                              <w:rPr>
                                <w:b/>
                                <w:sz w:val="24"/>
                              </w:rPr>
                            </w:pPr>
                            <w:r>
                              <w:rPr>
                                <w:b/>
                                <w:sz w:val="24"/>
                              </w:rPr>
                              <w:t>Совет обучающихся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оле 33" o:spid="_x0000_s1026" style="position:absolute;left:0;text-align:left;margin-left:159.75pt;margin-top:3.95pt;width:149.65pt;height:21.3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" fillcolor="white [3201]" strokeweight=".5pt">
                <v:path arrowok="t"/>
                <v:textbox>
                  <w:txbxContent>
                    <w:p w:rsidR="00067EDE" w:rsidRDefault="00067EDE" w:rsidP="00F75116">
                      <w:pPr>
                        <w:jc w:val="center"/>
                        <w:rPr>
                          <w:b/>
                          <w:sz w:val="24"/>
                        </w:rPr>
                      </w:pPr>
                      <w:r>
                        <w:rPr>
                          <w:b/>
                          <w:sz w:val="24"/>
                        </w:rPr>
                        <w:t>Совет обучающихся</w:t>
                      </w:r>
                    </w:p>
                  </w:txbxContent>
                </v:textbox>
              </v:rect>
            </w:pict>
          </mc:Fallback>
        </mc:AlternateContent>
      </w:r>
    </w:p>
    <w:p w:rsidR="00F75116" w:rsidRDefault="009941AD" w:rsidP="00F75116">
      <w:pPr>
        <w:jc w:val="both"/>
        <w:rPr>
          <w:sz w:val="24"/>
          <w:szCs w:val="24"/>
        </w:rPr>
      </w:pPr>
      <w:r>
        <w:rPr>
          <w:noProof/>
          <w:lang w:eastAsia="ru-RU"/>
        </w:rPr>
        <mc:AlternateContent>
          <mc:Choice Requires="wps">
            <w:drawing>
              <wp:anchor distT="0" distB="0" distL="114300" distR="114300" simplePos="0" relativeHeight="487593472" behindDoc="0" locked="0" layoutInCell="1" allowOverlap="1">
                <wp:simplePos x="0" y="0"/>
                <wp:positionH relativeFrom="margin">
                  <wp:posOffset>2092325</wp:posOffset>
                </wp:positionH>
                <wp:positionV relativeFrom="paragraph">
                  <wp:posOffset>145415</wp:posOffset>
                </wp:positionV>
                <wp:extent cx="1819275" cy="318135"/>
                <wp:effectExtent l="38100" t="0" r="0" b="43815"/>
                <wp:wrapNone/>
                <wp:docPr id="26" name="Стрелка вниз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9275" cy="318135"/>
                        </a:xfrm>
                        <a:prstGeom prst="downArrow">
                          <a:avLst>
                            <a:gd name="adj1" fmla="val 50000"/>
                            <a:gd name="adj2" fmla="val 50000"/>
                          </a:avLst>
                        </a:prstGeom>
                        <a:solidFill>
                          <a:srgbClr val="5B9BD5"/>
                        </a:solidFill>
                        <a:ln w="12700" cap="flat" cmpd="sng" algn="ctr">
                          <a:solidFill>
                            <a:srgbClr val="5B9BD5">
                              <a:shade val="50000"/>
                            </a:srgbClr>
                          </a:solidFill>
                          <a:prstDash val="solid"/>
                          <a:miter lim="800000"/>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917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2" o:spid="_x0000_s1026" type="#_x0000_t67" style="position:absolute;margin-left:164.75pt;margin-top:11.45pt;width:143.25pt;height:25.05pt;z-index:4875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" adj="10800" fillcolor="#5b9bd5" strokecolor="#41719c" strokeweight="1pt">
                <v:path arrowok="t"/>
                <w10:wrap anchorx="margin"/>
              </v:shape>
            </w:pict>
          </mc:Fallback>
        </mc:AlternateContent>
      </w:r>
    </w:p>
    <w:p w:rsidR="00F75116" w:rsidRDefault="00F75116" w:rsidP="00F75116">
      <w:pPr>
        <w:jc w:val="both"/>
        <w:rPr>
          <w:sz w:val="24"/>
          <w:szCs w:val="24"/>
        </w:rPr>
      </w:pPr>
    </w:p>
    <w:p w:rsidR="00F75116" w:rsidRDefault="00F75116" w:rsidP="00F75116">
      <w:pPr>
        <w:jc w:val="both"/>
        <w:rPr>
          <w:sz w:val="24"/>
          <w:szCs w:val="24"/>
        </w:rPr>
      </w:pPr>
    </w:p>
    <w:p w:rsidR="00F75116" w:rsidRDefault="00F75116" w:rsidP="00F75116">
      <w:pPr>
        <w:ind w:left="360"/>
        <w:rPr>
          <w:sz w:val="12"/>
          <w:szCs w:val="20"/>
        </w:rPr>
      </w:pPr>
    </w:p>
    <w:tbl>
      <w:tblPr>
        <w:tblpPr w:leftFromText="180" w:rightFromText="180" w:vertAnchor="text" w:horzAnchor="margin" w:tblpX="250" w:tblpY="-2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0"/>
        <w:gridCol w:w="2552"/>
        <w:gridCol w:w="709"/>
        <w:gridCol w:w="2552"/>
      </w:tblGrid>
      <w:tr w:rsidR="00F75116" w:rsidTr="004D569B">
        <w:trPr>
          <w:trHeight w:val="170"/>
        </w:trPr>
        <w:tc>
          <w:tcPr>
            <w:tcW w:w="2376" w:type="dxa"/>
            <w:tcBorders>
              <w:right w:val="single" w:sz="4" w:space="0" w:color="auto"/>
            </w:tcBorders>
            <w:shd w:val="clear" w:color="auto" w:fill="auto"/>
          </w:tcPr>
          <w:p w:rsidR="00F75116" w:rsidRDefault="00F75116" w:rsidP="004D569B">
            <w:pPr>
              <w:jc w:val="center"/>
              <w:rPr>
                <w:sz w:val="20"/>
                <w:szCs w:val="20"/>
              </w:rPr>
            </w:pP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right w:val="single" w:sz="4" w:space="0" w:color="auto"/>
            </w:tcBorders>
            <w:shd w:val="clear" w:color="auto" w:fill="auto"/>
          </w:tcPr>
          <w:p w:rsidR="00F75116" w:rsidRDefault="00F75116" w:rsidP="004D569B">
            <w:pPr>
              <w:ind w:left="34"/>
              <w:jc w:val="center"/>
              <w:rPr>
                <w:sz w:val="20"/>
                <w:szCs w:val="20"/>
              </w:rPr>
            </w:pP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tcBorders>
            <w:shd w:val="clear" w:color="auto" w:fill="auto"/>
          </w:tcPr>
          <w:p w:rsidR="00F75116" w:rsidRDefault="00F75116" w:rsidP="004D569B">
            <w:pPr>
              <w:ind w:left="33"/>
              <w:jc w:val="center"/>
              <w:rPr>
                <w:sz w:val="20"/>
                <w:szCs w:val="20"/>
              </w:rPr>
            </w:pPr>
          </w:p>
        </w:tc>
      </w:tr>
      <w:tr w:rsidR="00F75116" w:rsidTr="004D569B">
        <w:trPr>
          <w:trHeight w:val="170"/>
        </w:trPr>
        <w:tc>
          <w:tcPr>
            <w:tcW w:w="2376" w:type="dxa"/>
            <w:tcBorders>
              <w:right w:val="single" w:sz="4" w:space="0" w:color="auto"/>
            </w:tcBorders>
            <w:shd w:val="clear" w:color="auto" w:fill="auto"/>
          </w:tcPr>
          <w:p w:rsidR="00F75116" w:rsidRDefault="00F75116" w:rsidP="004D569B">
            <w:pPr>
              <w:jc w:val="center"/>
              <w:rPr>
                <w:sz w:val="20"/>
                <w:szCs w:val="20"/>
              </w:rPr>
            </w:pPr>
            <w:r>
              <w:rPr>
                <w:sz w:val="20"/>
                <w:szCs w:val="20"/>
              </w:rPr>
              <w:t>НОО</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right w:val="single" w:sz="4" w:space="0" w:color="auto"/>
            </w:tcBorders>
            <w:shd w:val="clear" w:color="auto" w:fill="auto"/>
          </w:tcPr>
          <w:p w:rsidR="00F75116" w:rsidRDefault="00F75116" w:rsidP="004D569B">
            <w:pPr>
              <w:ind w:left="34"/>
              <w:jc w:val="center"/>
              <w:rPr>
                <w:sz w:val="20"/>
                <w:szCs w:val="20"/>
              </w:rPr>
            </w:pPr>
            <w:r>
              <w:rPr>
                <w:sz w:val="20"/>
                <w:szCs w:val="20"/>
              </w:rPr>
              <w:t>ООО</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tcBorders>
            <w:shd w:val="clear" w:color="auto" w:fill="auto"/>
          </w:tcPr>
          <w:p w:rsidR="00F75116" w:rsidRDefault="00F75116" w:rsidP="004D569B">
            <w:pPr>
              <w:ind w:left="33"/>
              <w:jc w:val="center"/>
              <w:rPr>
                <w:sz w:val="20"/>
                <w:szCs w:val="20"/>
              </w:rPr>
            </w:pPr>
            <w:r>
              <w:rPr>
                <w:sz w:val="20"/>
                <w:szCs w:val="20"/>
              </w:rPr>
              <w:t>СОО</w:t>
            </w:r>
          </w:p>
        </w:tc>
      </w:tr>
      <w:tr w:rsidR="00F75116" w:rsidTr="004D569B">
        <w:trPr>
          <w:trHeight w:val="170"/>
        </w:trPr>
        <w:tc>
          <w:tcPr>
            <w:tcW w:w="2376" w:type="dxa"/>
            <w:tcBorders>
              <w:right w:val="single" w:sz="4" w:space="0" w:color="auto"/>
            </w:tcBorders>
            <w:shd w:val="clear" w:color="auto" w:fill="auto"/>
          </w:tcPr>
          <w:p w:rsidR="00F75116" w:rsidRDefault="00F75116" w:rsidP="004D569B">
            <w:pPr>
              <w:jc w:val="center"/>
              <w:rPr>
                <w:sz w:val="20"/>
                <w:szCs w:val="20"/>
              </w:rPr>
            </w:pPr>
            <w:r>
              <w:rPr>
                <w:sz w:val="20"/>
                <w:szCs w:val="20"/>
              </w:rPr>
              <w:t>1-4 класс</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right w:val="single" w:sz="4" w:space="0" w:color="auto"/>
            </w:tcBorders>
            <w:shd w:val="clear" w:color="auto" w:fill="auto"/>
          </w:tcPr>
          <w:p w:rsidR="00F75116" w:rsidRDefault="00F75116" w:rsidP="004D569B">
            <w:pPr>
              <w:ind w:left="34"/>
              <w:jc w:val="center"/>
              <w:rPr>
                <w:sz w:val="20"/>
                <w:szCs w:val="20"/>
              </w:rPr>
            </w:pPr>
            <w:r>
              <w:rPr>
                <w:sz w:val="20"/>
                <w:szCs w:val="20"/>
              </w:rPr>
              <w:t>5-9 класс</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tcBorders>
            <w:shd w:val="clear" w:color="auto" w:fill="auto"/>
          </w:tcPr>
          <w:p w:rsidR="00F75116" w:rsidRDefault="00F75116" w:rsidP="004D569B">
            <w:pPr>
              <w:ind w:left="33"/>
              <w:jc w:val="center"/>
              <w:rPr>
                <w:sz w:val="20"/>
                <w:szCs w:val="20"/>
              </w:rPr>
            </w:pPr>
            <w:r>
              <w:rPr>
                <w:sz w:val="20"/>
                <w:szCs w:val="20"/>
              </w:rPr>
              <w:t>10-11 класс</w:t>
            </w:r>
          </w:p>
        </w:tc>
      </w:tr>
      <w:tr w:rsidR="00F75116" w:rsidTr="004D569B">
        <w:trPr>
          <w:trHeight w:val="170"/>
        </w:trPr>
        <w:tc>
          <w:tcPr>
            <w:tcW w:w="2376" w:type="dxa"/>
            <w:tcBorders>
              <w:right w:val="single" w:sz="4" w:space="0" w:color="auto"/>
            </w:tcBorders>
            <w:shd w:val="clear" w:color="auto" w:fill="auto"/>
          </w:tcPr>
          <w:p w:rsidR="00F75116" w:rsidRDefault="00F75116" w:rsidP="004D569B">
            <w:pPr>
              <w:jc w:val="center"/>
              <w:rPr>
                <w:sz w:val="20"/>
                <w:szCs w:val="20"/>
              </w:rPr>
            </w:pPr>
            <w:r>
              <w:rPr>
                <w:sz w:val="20"/>
                <w:szCs w:val="20"/>
              </w:rPr>
              <w:t>Совет активистов</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F75116" w:rsidRDefault="009941AD" w:rsidP="004D569B">
            <w:pPr>
              <w:ind w:left="360"/>
              <w:jc w:val="center"/>
              <w:rPr>
                <w:sz w:val="20"/>
                <w:szCs w:val="20"/>
              </w:rPr>
            </w:pPr>
            <w:r>
              <w:rPr>
                <w:noProof/>
                <w:lang w:eastAsia="ru-RU"/>
              </w:rPr>
              <mc:AlternateContent>
                <mc:Choice Requires="wps">
                  <w:drawing>
                    <wp:anchor distT="0" distB="0" distL="114300" distR="114300" simplePos="0" relativeHeight="487594496" behindDoc="0" locked="0" layoutInCell="1" allowOverlap="1">
                      <wp:simplePos x="0" y="0"/>
                      <wp:positionH relativeFrom="column">
                        <wp:posOffset>-66040</wp:posOffset>
                      </wp:positionH>
                      <wp:positionV relativeFrom="paragraph">
                        <wp:posOffset>80010</wp:posOffset>
                      </wp:positionV>
                      <wp:extent cx="540385" cy="209550"/>
                      <wp:effectExtent l="19050" t="19050" r="12065" b="38100"/>
                      <wp:wrapNone/>
                      <wp:docPr id="24" name="Двойная стрелка влево/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20955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9B68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30" o:spid="_x0000_s1026" type="#_x0000_t69" style="position:absolute;margin-left:-5.2pt;margin-top:6.3pt;width:42.55pt;height:16.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" adj="4188" fillcolor="#5b9bd5" strokecolor="#41719c" strokeweight="1pt">
                      <v:path arrowok="t"/>
                    </v:shape>
                  </w:pict>
                </mc:Fallback>
              </mc:AlternateContent>
            </w:r>
          </w:p>
        </w:tc>
        <w:tc>
          <w:tcPr>
            <w:tcW w:w="2552" w:type="dxa"/>
            <w:tcBorders>
              <w:left w:val="single" w:sz="4" w:space="0" w:color="auto"/>
              <w:right w:val="single" w:sz="4" w:space="0" w:color="auto"/>
            </w:tcBorders>
            <w:shd w:val="clear" w:color="auto" w:fill="auto"/>
          </w:tcPr>
          <w:p w:rsidR="00F75116" w:rsidRDefault="00F75116" w:rsidP="004D569B">
            <w:pPr>
              <w:ind w:left="34"/>
              <w:jc w:val="center"/>
              <w:rPr>
                <w:sz w:val="20"/>
                <w:szCs w:val="20"/>
              </w:rPr>
            </w:pPr>
            <w:r>
              <w:rPr>
                <w:sz w:val="20"/>
                <w:szCs w:val="20"/>
              </w:rPr>
              <w:t>Совет старост классов</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F75116" w:rsidRDefault="009941AD" w:rsidP="004D569B">
            <w:pPr>
              <w:ind w:left="360"/>
              <w:jc w:val="center"/>
              <w:rPr>
                <w:sz w:val="20"/>
                <w:szCs w:val="20"/>
              </w:rPr>
            </w:pPr>
            <w:r>
              <w:rPr>
                <w:noProof/>
                <w:lang w:eastAsia="ru-RU"/>
              </w:rPr>
              <mc:AlternateContent>
                <mc:Choice Requires="wps">
                  <w:drawing>
                    <wp:anchor distT="0" distB="0" distL="114300" distR="114300" simplePos="0" relativeHeight="487595520" behindDoc="0" locked="0" layoutInCell="1" allowOverlap="1">
                      <wp:simplePos x="0" y="0"/>
                      <wp:positionH relativeFrom="column">
                        <wp:posOffset>-44450</wp:posOffset>
                      </wp:positionH>
                      <wp:positionV relativeFrom="paragraph">
                        <wp:posOffset>80010</wp:posOffset>
                      </wp:positionV>
                      <wp:extent cx="389890" cy="209550"/>
                      <wp:effectExtent l="19050" t="19050" r="10160" b="38100"/>
                      <wp:wrapNone/>
                      <wp:docPr id="22" name="Двойная стрелка влево/вправо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90" cy="209550"/>
                              </a:xfrm>
                              <a:prstGeom prst="leftRightArrow">
                                <a:avLst>
                                  <a:gd name="adj1" fmla="val 50000"/>
                                  <a:gd name="adj2" fmla="val 50000"/>
                                </a:avLst>
                              </a:prstGeom>
                              <a:solidFill>
                                <a:srgbClr val="5B9BD5"/>
                              </a:solidFill>
                              <a:ln w="12700" cap="flat" cmpd="sng" algn="ctr">
                                <a:solidFill>
                                  <a:srgbClr val="5B9BD5">
                                    <a:shade val="50000"/>
                                  </a:srgbClr>
                                </a:solidFill>
                                <a:prstDash val="solid"/>
                                <a:miter lim="800000"/>
                              </a:ln>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16B03" id="Двойная стрелка влево/вправо 29" o:spid="_x0000_s1026" type="#_x0000_t69" style="position:absolute;margin-left:-3.5pt;margin-top:6.3pt;width:30.7pt;height:16.5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" adj="5805" fillcolor="#5b9bd5" strokecolor="#41719c" strokeweight="1pt">
                      <v:path arrowok="t"/>
                    </v:shape>
                  </w:pict>
                </mc:Fallback>
              </mc:AlternateContent>
            </w:r>
          </w:p>
        </w:tc>
        <w:tc>
          <w:tcPr>
            <w:tcW w:w="2552" w:type="dxa"/>
            <w:tcBorders>
              <w:left w:val="single" w:sz="4" w:space="0" w:color="auto"/>
            </w:tcBorders>
            <w:shd w:val="clear" w:color="auto" w:fill="auto"/>
          </w:tcPr>
          <w:p w:rsidR="00F75116" w:rsidRDefault="00F75116" w:rsidP="004D569B">
            <w:pPr>
              <w:ind w:left="33"/>
              <w:jc w:val="center"/>
              <w:rPr>
                <w:sz w:val="20"/>
                <w:szCs w:val="20"/>
              </w:rPr>
            </w:pPr>
            <w:r>
              <w:rPr>
                <w:sz w:val="20"/>
                <w:szCs w:val="20"/>
              </w:rPr>
              <w:t>Совет старшеклассников</w:t>
            </w:r>
          </w:p>
        </w:tc>
      </w:tr>
      <w:tr w:rsidR="00F75116" w:rsidTr="004D569B">
        <w:trPr>
          <w:trHeight w:val="170"/>
        </w:trPr>
        <w:tc>
          <w:tcPr>
            <w:tcW w:w="2376" w:type="dxa"/>
            <w:tcBorders>
              <w:right w:val="single" w:sz="4" w:space="0" w:color="auto"/>
            </w:tcBorders>
            <w:shd w:val="clear" w:color="auto" w:fill="auto"/>
          </w:tcPr>
          <w:p w:rsidR="00F75116" w:rsidRDefault="00F75116" w:rsidP="004D569B">
            <w:pPr>
              <w:jc w:val="center"/>
              <w:rPr>
                <w:sz w:val="20"/>
                <w:szCs w:val="20"/>
              </w:rPr>
            </w:pPr>
            <w:r>
              <w:rPr>
                <w:sz w:val="20"/>
                <w:szCs w:val="20"/>
              </w:rPr>
              <w:t xml:space="preserve">Заседания 1 раз в месяц.  </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right w:val="single" w:sz="4" w:space="0" w:color="auto"/>
            </w:tcBorders>
            <w:shd w:val="clear" w:color="auto" w:fill="auto"/>
          </w:tcPr>
          <w:p w:rsidR="00F75116" w:rsidRDefault="00F75116" w:rsidP="004D569B">
            <w:pPr>
              <w:ind w:left="34"/>
              <w:jc w:val="center"/>
              <w:rPr>
                <w:sz w:val="20"/>
                <w:szCs w:val="20"/>
              </w:rPr>
            </w:pPr>
            <w:r>
              <w:rPr>
                <w:sz w:val="20"/>
                <w:szCs w:val="20"/>
              </w:rPr>
              <w:t xml:space="preserve">Заседания 1 раз в месяц.  </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tcBorders>
            <w:shd w:val="clear" w:color="auto" w:fill="auto"/>
          </w:tcPr>
          <w:p w:rsidR="00F75116" w:rsidRDefault="00F75116" w:rsidP="004D569B">
            <w:pPr>
              <w:ind w:left="33"/>
              <w:jc w:val="center"/>
              <w:rPr>
                <w:sz w:val="20"/>
                <w:szCs w:val="20"/>
              </w:rPr>
            </w:pPr>
            <w:r>
              <w:rPr>
                <w:sz w:val="20"/>
                <w:szCs w:val="20"/>
              </w:rPr>
              <w:t xml:space="preserve">Заседания 1 раз в месяц.  </w:t>
            </w:r>
          </w:p>
        </w:tc>
      </w:tr>
      <w:tr w:rsidR="00F75116" w:rsidTr="004D569B">
        <w:trPr>
          <w:trHeight w:val="170"/>
        </w:trPr>
        <w:tc>
          <w:tcPr>
            <w:tcW w:w="2376" w:type="dxa"/>
            <w:tcBorders>
              <w:right w:val="single" w:sz="4" w:space="0" w:color="auto"/>
            </w:tcBorders>
            <w:shd w:val="clear" w:color="auto" w:fill="auto"/>
          </w:tcPr>
          <w:p w:rsidR="00F75116" w:rsidRDefault="00F75116" w:rsidP="004D569B">
            <w:pPr>
              <w:jc w:val="center"/>
              <w:rPr>
                <w:sz w:val="20"/>
                <w:szCs w:val="20"/>
              </w:rPr>
            </w:pPr>
            <w:r>
              <w:rPr>
                <w:sz w:val="20"/>
                <w:szCs w:val="20"/>
              </w:rPr>
              <w:t>Выборная система</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right w:val="single" w:sz="4" w:space="0" w:color="auto"/>
            </w:tcBorders>
            <w:shd w:val="clear" w:color="auto" w:fill="auto"/>
          </w:tcPr>
          <w:p w:rsidR="00F75116" w:rsidRDefault="00F75116" w:rsidP="004D569B">
            <w:pPr>
              <w:ind w:left="34"/>
              <w:jc w:val="center"/>
              <w:rPr>
                <w:sz w:val="20"/>
                <w:szCs w:val="20"/>
              </w:rPr>
            </w:pPr>
            <w:r>
              <w:rPr>
                <w:sz w:val="20"/>
                <w:szCs w:val="20"/>
              </w:rPr>
              <w:t>Выборная система</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tcBorders>
            <w:shd w:val="clear" w:color="auto" w:fill="auto"/>
          </w:tcPr>
          <w:p w:rsidR="00F75116" w:rsidRDefault="00F75116" w:rsidP="004D569B">
            <w:pPr>
              <w:ind w:left="33"/>
              <w:jc w:val="center"/>
              <w:rPr>
                <w:sz w:val="20"/>
                <w:szCs w:val="20"/>
              </w:rPr>
            </w:pPr>
            <w:r>
              <w:rPr>
                <w:sz w:val="20"/>
                <w:szCs w:val="20"/>
              </w:rPr>
              <w:t xml:space="preserve">Самовыдвижение </w:t>
            </w:r>
          </w:p>
        </w:tc>
      </w:tr>
      <w:tr w:rsidR="00F75116" w:rsidTr="004D569B">
        <w:trPr>
          <w:trHeight w:val="170"/>
        </w:trPr>
        <w:tc>
          <w:tcPr>
            <w:tcW w:w="2376" w:type="dxa"/>
            <w:tcBorders>
              <w:right w:val="single" w:sz="4" w:space="0" w:color="auto"/>
            </w:tcBorders>
            <w:shd w:val="clear" w:color="auto" w:fill="auto"/>
          </w:tcPr>
          <w:p w:rsidR="00F75116" w:rsidRDefault="00F75116" w:rsidP="004D569B">
            <w:pPr>
              <w:jc w:val="center"/>
              <w:rPr>
                <w:sz w:val="20"/>
                <w:szCs w:val="20"/>
              </w:rPr>
            </w:pPr>
            <w:r>
              <w:rPr>
                <w:sz w:val="20"/>
                <w:szCs w:val="20"/>
              </w:rPr>
              <w:t>Заседание 1 раз в месяц</w:t>
            </w:r>
          </w:p>
        </w:tc>
        <w:tc>
          <w:tcPr>
            <w:tcW w:w="850"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right w:val="single" w:sz="4" w:space="0" w:color="auto"/>
            </w:tcBorders>
            <w:shd w:val="clear" w:color="auto" w:fill="auto"/>
          </w:tcPr>
          <w:p w:rsidR="00F75116" w:rsidRDefault="00F75116" w:rsidP="004D569B">
            <w:pPr>
              <w:ind w:left="34"/>
              <w:jc w:val="center"/>
              <w:rPr>
                <w:b/>
                <w:sz w:val="20"/>
                <w:szCs w:val="20"/>
              </w:rPr>
            </w:pPr>
            <w:r>
              <w:rPr>
                <w:sz w:val="20"/>
                <w:szCs w:val="20"/>
              </w:rPr>
              <w:t>Заседание 1 раз в месяц</w:t>
            </w:r>
          </w:p>
        </w:tc>
        <w:tc>
          <w:tcPr>
            <w:tcW w:w="709" w:type="dxa"/>
            <w:tcBorders>
              <w:top w:val="none" w:sz="4" w:space="0" w:color="000000"/>
              <w:left w:val="single" w:sz="4" w:space="0" w:color="auto"/>
              <w:bottom w:val="none" w:sz="4" w:space="0" w:color="000000"/>
              <w:right w:val="single" w:sz="4" w:space="0" w:color="auto"/>
            </w:tcBorders>
            <w:shd w:val="clear" w:color="auto" w:fill="auto"/>
          </w:tcPr>
          <w:p w:rsidR="00F75116" w:rsidRDefault="00F75116" w:rsidP="004D569B">
            <w:pPr>
              <w:ind w:left="360"/>
              <w:jc w:val="center"/>
              <w:rPr>
                <w:sz w:val="20"/>
                <w:szCs w:val="20"/>
              </w:rPr>
            </w:pPr>
          </w:p>
        </w:tc>
        <w:tc>
          <w:tcPr>
            <w:tcW w:w="2552" w:type="dxa"/>
            <w:tcBorders>
              <w:left w:val="single" w:sz="4" w:space="0" w:color="auto"/>
            </w:tcBorders>
            <w:shd w:val="clear" w:color="auto" w:fill="auto"/>
          </w:tcPr>
          <w:p w:rsidR="00F75116" w:rsidRDefault="00F75116" w:rsidP="004D569B">
            <w:pPr>
              <w:ind w:left="33"/>
              <w:jc w:val="center"/>
              <w:rPr>
                <w:sz w:val="20"/>
                <w:szCs w:val="20"/>
              </w:rPr>
            </w:pPr>
            <w:r>
              <w:rPr>
                <w:sz w:val="20"/>
                <w:szCs w:val="20"/>
              </w:rPr>
              <w:t>Заседание 1 раз в месяц</w:t>
            </w:r>
          </w:p>
        </w:tc>
      </w:tr>
    </w:tbl>
    <w:p w:rsidR="00F75116" w:rsidRDefault="00F75116" w:rsidP="00F75116">
      <w:pPr>
        <w:ind w:left="360"/>
        <w:rPr>
          <w:sz w:val="24"/>
        </w:rPr>
      </w:pPr>
      <w:r>
        <w:rPr>
          <w:noProof/>
          <w:lang w:eastAsia="ru-RU"/>
        </w:rPr>
        <w:drawing>
          <wp:inline distT="0" distB="0" distL="0" distR="0">
            <wp:extent cx="850790" cy="325752"/>
            <wp:effectExtent l="0" t="0" r="6985" b="0"/>
            <wp:docPr id="1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
                    <pic:cNvPicPr>
                      <a:picLocks noChangeAspect="1"/>
                    </pic:cNvPicPr>
                  </pic:nvPicPr>
                  <pic:blipFill>
                    <a:blip r:embed="rId15" cstate="print"/>
                    <a:stretch/>
                  </pic:blipFill>
                  <pic:spPr bwMode="auto">
                    <a:xfrm rot="10800000" flipH="1">
                      <a:off x="0" y="0"/>
                      <a:ext cx="850798" cy="325755"/>
                    </a:xfrm>
                    <a:prstGeom prst="rect">
                      <a:avLst/>
                    </a:prstGeom>
                    <a:noFill/>
                    <a:ln>
                      <a:noFill/>
                    </a:ln>
                  </pic:spPr>
                </pic:pic>
              </a:graphicData>
            </a:graphic>
          </wp:inline>
        </w:drawing>
      </w:r>
      <w:r>
        <w:t xml:space="preserve">   </w:t>
      </w:r>
      <w:r>
        <w:rPr>
          <w:sz w:val="24"/>
        </w:rPr>
        <w:t xml:space="preserve">Заседание совета обучающихся 1 раз в четверть  </w:t>
      </w:r>
      <w:r>
        <w:rPr>
          <w:noProof/>
          <w:sz w:val="24"/>
          <w:lang w:eastAsia="ru-RU"/>
        </w:rPr>
        <w:drawing>
          <wp:inline distT="0" distB="0" distL="0" distR="0">
            <wp:extent cx="866692" cy="333954"/>
            <wp:effectExtent l="0" t="0" r="0" b="9525"/>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6" cstate="print"/>
                    <a:stretch/>
                  </pic:blipFill>
                  <pic:spPr bwMode="auto">
                    <a:xfrm rot="10800000">
                      <a:off x="0" y="0"/>
                      <a:ext cx="866837" cy="334010"/>
                    </a:xfrm>
                    <a:prstGeom prst="rect">
                      <a:avLst/>
                    </a:prstGeom>
                    <a:noFill/>
                    <a:ln>
                      <a:noFill/>
                    </a:ln>
                  </pic:spPr>
                </pic:pic>
              </a:graphicData>
            </a:graphic>
          </wp:inline>
        </w:drawing>
      </w:r>
      <w:r>
        <w:rPr>
          <w:sz w:val="24"/>
        </w:rPr>
        <w:t xml:space="preserve">       </w:t>
      </w:r>
    </w:p>
    <w:p w:rsidR="00F75116" w:rsidRDefault="00F75116" w:rsidP="00F75116">
      <w:pPr>
        <w:ind w:left="360"/>
      </w:pPr>
      <w:r>
        <w:rPr>
          <w:sz w:val="24"/>
        </w:rPr>
        <w:t xml:space="preserve">                    В совет входит  до 2 человек от каждой ступени образования</w:t>
      </w:r>
      <w:r>
        <w:t>.</w:t>
      </w:r>
    </w:p>
    <w:p w:rsidR="00F75116" w:rsidRDefault="00F75116" w:rsidP="00F75116">
      <w:pPr>
        <w:ind w:firstLine="567"/>
        <w:jc w:val="both"/>
        <w:rPr>
          <w:sz w:val="24"/>
          <w:szCs w:val="24"/>
        </w:rPr>
      </w:pPr>
    </w:p>
    <w:p w:rsidR="00F75116" w:rsidRDefault="00F75116" w:rsidP="00F75116">
      <w:pPr>
        <w:jc w:val="center"/>
        <w:rPr>
          <w:b/>
          <w:sz w:val="28"/>
          <w:szCs w:val="24"/>
        </w:rPr>
      </w:pPr>
      <w:r>
        <w:rPr>
          <w:b/>
          <w:spacing w:val="1"/>
          <w:sz w:val="28"/>
          <w:szCs w:val="24"/>
        </w:rPr>
        <w:t>3</w:t>
      </w:r>
      <w:r>
        <w:rPr>
          <w:b/>
          <w:sz w:val="28"/>
          <w:szCs w:val="24"/>
        </w:rPr>
        <w:t xml:space="preserve">.1.6. </w:t>
      </w:r>
      <w:r>
        <w:rPr>
          <w:b/>
          <w:spacing w:val="-6"/>
          <w:sz w:val="28"/>
          <w:szCs w:val="24"/>
        </w:rPr>
        <w:t>М</w:t>
      </w:r>
      <w:r>
        <w:rPr>
          <w:b/>
          <w:spacing w:val="-5"/>
          <w:sz w:val="28"/>
          <w:szCs w:val="24"/>
        </w:rPr>
        <w:t>о</w:t>
      </w:r>
      <w:r>
        <w:rPr>
          <w:b/>
          <w:spacing w:val="-2"/>
          <w:sz w:val="28"/>
          <w:szCs w:val="24"/>
        </w:rPr>
        <w:t>д</w:t>
      </w:r>
      <w:r>
        <w:rPr>
          <w:b/>
          <w:spacing w:val="-5"/>
          <w:sz w:val="28"/>
          <w:szCs w:val="24"/>
        </w:rPr>
        <w:t>у</w:t>
      </w:r>
      <w:r>
        <w:rPr>
          <w:b/>
          <w:spacing w:val="-1"/>
          <w:sz w:val="28"/>
          <w:szCs w:val="24"/>
        </w:rPr>
        <w:t>л</w:t>
      </w:r>
      <w:r>
        <w:rPr>
          <w:b/>
          <w:sz w:val="28"/>
          <w:szCs w:val="24"/>
        </w:rPr>
        <w:t xml:space="preserve">ь </w:t>
      </w:r>
      <w:r>
        <w:rPr>
          <w:b/>
          <w:spacing w:val="1"/>
          <w:sz w:val="28"/>
          <w:szCs w:val="24"/>
        </w:rPr>
        <w:t>«</w:t>
      </w:r>
      <w:r>
        <w:rPr>
          <w:b/>
          <w:sz w:val="28"/>
          <w:szCs w:val="24"/>
        </w:rPr>
        <w:t>П</w:t>
      </w:r>
      <w:r>
        <w:rPr>
          <w:b/>
          <w:spacing w:val="-1"/>
          <w:sz w:val="28"/>
          <w:szCs w:val="24"/>
        </w:rPr>
        <w:t>р</w:t>
      </w:r>
      <w:r>
        <w:rPr>
          <w:b/>
          <w:sz w:val="28"/>
          <w:szCs w:val="24"/>
        </w:rPr>
        <w:t>офориен</w:t>
      </w:r>
      <w:r>
        <w:rPr>
          <w:b/>
          <w:spacing w:val="2"/>
          <w:sz w:val="28"/>
          <w:szCs w:val="24"/>
        </w:rPr>
        <w:t>т</w:t>
      </w:r>
      <w:r>
        <w:rPr>
          <w:b/>
          <w:spacing w:val="1"/>
          <w:sz w:val="28"/>
          <w:szCs w:val="24"/>
        </w:rPr>
        <w:t>ац</w:t>
      </w:r>
      <w:r>
        <w:rPr>
          <w:b/>
          <w:sz w:val="28"/>
          <w:szCs w:val="24"/>
        </w:rPr>
        <w:t>и</w:t>
      </w:r>
      <w:r>
        <w:rPr>
          <w:b/>
          <w:spacing w:val="-2"/>
          <w:sz w:val="28"/>
          <w:szCs w:val="24"/>
        </w:rPr>
        <w:t>я</w:t>
      </w:r>
      <w:r>
        <w:rPr>
          <w:b/>
          <w:sz w:val="28"/>
          <w:szCs w:val="24"/>
        </w:rPr>
        <w:t>»</w:t>
      </w:r>
    </w:p>
    <w:p w:rsidR="00F75116" w:rsidRDefault="00F75116" w:rsidP="00F75116">
      <w:pPr>
        <w:ind w:firstLine="567"/>
        <w:jc w:val="both"/>
        <w:rPr>
          <w:sz w:val="24"/>
          <w:szCs w:val="24"/>
        </w:rPr>
      </w:pPr>
      <w:r>
        <w:rPr>
          <w:sz w:val="24"/>
          <w:szCs w:val="24"/>
        </w:rPr>
        <w:t>С</w:t>
      </w:r>
      <w:r>
        <w:rPr>
          <w:spacing w:val="1"/>
          <w:sz w:val="24"/>
          <w:szCs w:val="24"/>
        </w:rPr>
        <w:t>о</w:t>
      </w:r>
      <w:r>
        <w:rPr>
          <w:spacing w:val="-5"/>
          <w:sz w:val="24"/>
          <w:szCs w:val="24"/>
        </w:rPr>
        <w:t>в</w:t>
      </w:r>
      <w:r>
        <w:rPr>
          <w:sz w:val="24"/>
          <w:szCs w:val="24"/>
        </w:rPr>
        <w:t>м</w:t>
      </w:r>
      <w:r>
        <w:rPr>
          <w:spacing w:val="7"/>
          <w:sz w:val="24"/>
          <w:szCs w:val="24"/>
        </w:rPr>
        <w:t>е</w:t>
      </w:r>
      <w:r>
        <w:rPr>
          <w:sz w:val="24"/>
          <w:szCs w:val="24"/>
        </w:rPr>
        <w:t>с</w:t>
      </w:r>
      <w:r>
        <w:rPr>
          <w:spacing w:val="-2"/>
          <w:sz w:val="24"/>
          <w:szCs w:val="24"/>
        </w:rPr>
        <w:t>т</w:t>
      </w:r>
      <w:r>
        <w:rPr>
          <w:sz w:val="24"/>
          <w:szCs w:val="24"/>
        </w:rPr>
        <w:t>н</w:t>
      </w:r>
      <w:r>
        <w:rPr>
          <w:spacing w:val="-1"/>
          <w:sz w:val="24"/>
          <w:szCs w:val="24"/>
        </w:rPr>
        <w:t>а</w:t>
      </w:r>
      <w:r>
        <w:rPr>
          <w:sz w:val="24"/>
          <w:szCs w:val="24"/>
        </w:rPr>
        <w:t>я</w:t>
      </w:r>
      <w:r>
        <w:rPr>
          <w:spacing w:val="195"/>
          <w:sz w:val="24"/>
          <w:szCs w:val="24"/>
        </w:rPr>
        <w:t xml:space="preserve"> </w:t>
      </w:r>
      <w:r>
        <w:rPr>
          <w:sz w:val="24"/>
          <w:szCs w:val="24"/>
        </w:rPr>
        <w:t>деят</w:t>
      </w:r>
      <w:r>
        <w:rPr>
          <w:spacing w:val="-2"/>
          <w:sz w:val="24"/>
          <w:szCs w:val="24"/>
        </w:rPr>
        <w:t>е</w:t>
      </w:r>
      <w:r>
        <w:rPr>
          <w:spacing w:val="-1"/>
          <w:sz w:val="24"/>
          <w:szCs w:val="24"/>
        </w:rPr>
        <w:t>л</w:t>
      </w:r>
      <w:r>
        <w:rPr>
          <w:sz w:val="24"/>
          <w:szCs w:val="24"/>
        </w:rPr>
        <w:t>ьн</w:t>
      </w:r>
      <w:r>
        <w:rPr>
          <w:spacing w:val="8"/>
          <w:sz w:val="24"/>
          <w:szCs w:val="24"/>
        </w:rPr>
        <w:t>о</w:t>
      </w:r>
      <w:r>
        <w:rPr>
          <w:sz w:val="24"/>
          <w:szCs w:val="24"/>
        </w:rPr>
        <w:t>сть</w:t>
      </w:r>
      <w:r>
        <w:rPr>
          <w:spacing w:val="192"/>
          <w:sz w:val="24"/>
          <w:szCs w:val="24"/>
        </w:rPr>
        <w:t xml:space="preserve"> </w:t>
      </w:r>
      <w:r>
        <w:rPr>
          <w:spacing w:val="1"/>
          <w:sz w:val="24"/>
          <w:szCs w:val="24"/>
        </w:rPr>
        <w:t>п</w:t>
      </w:r>
      <w:r>
        <w:rPr>
          <w:spacing w:val="-4"/>
          <w:sz w:val="24"/>
          <w:szCs w:val="24"/>
        </w:rPr>
        <w:t>е</w:t>
      </w:r>
      <w:r>
        <w:rPr>
          <w:sz w:val="24"/>
          <w:szCs w:val="24"/>
        </w:rPr>
        <w:t>да</w:t>
      </w:r>
      <w:r>
        <w:rPr>
          <w:spacing w:val="-9"/>
          <w:sz w:val="24"/>
          <w:szCs w:val="24"/>
        </w:rPr>
        <w:t>г</w:t>
      </w:r>
      <w:r>
        <w:rPr>
          <w:spacing w:val="1"/>
          <w:sz w:val="24"/>
          <w:szCs w:val="24"/>
        </w:rPr>
        <w:t>о</w:t>
      </w:r>
      <w:r>
        <w:rPr>
          <w:spacing w:val="-9"/>
          <w:sz w:val="24"/>
          <w:szCs w:val="24"/>
        </w:rPr>
        <w:t>г</w:t>
      </w:r>
      <w:r>
        <w:rPr>
          <w:spacing w:val="1"/>
          <w:sz w:val="24"/>
          <w:szCs w:val="24"/>
        </w:rPr>
        <w:t>о</w:t>
      </w:r>
      <w:r>
        <w:rPr>
          <w:sz w:val="24"/>
          <w:szCs w:val="24"/>
        </w:rPr>
        <w:t>в</w:t>
      </w:r>
      <w:r>
        <w:rPr>
          <w:spacing w:val="194"/>
          <w:sz w:val="24"/>
          <w:szCs w:val="24"/>
        </w:rPr>
        <w:t xml:space="preserve"> </w:t>
      </w:r>
      <w:r>
        <w:rPr>
          <w:sz w:val="24"/>
          <w:szCs w:val="24"/>
        </w:rPr>
        <w:t>и</w:t>
      </w:r>
      <w:r>
        <w:rPr>
          <w:spacing w:val="197"/>
          <w:sz w:val="24"/>
          <w:szCs w:val="24"/>
        </w:rPr>
        <w:t xml:space="preserve"> </w:t>
      </w:r>
      <w:r>
        <w:rPr>
          <w:sz w:val="24"/>
          <w:szCs w:val="24"/>
        </w:rPr>
        <w:t>ш</w:t>
      </w:r>
      <w:r>
        <w:rPr>
          <w:spacing w:val="-15"/>
          <w:sz w:val="24"/>
          <w:szCs w:val="24"/>
        </w:rPr>
        <w:t>к</w:t>
      </w:r>
      <w:r>
        <w:rPr>
          <w:spacing w:val="-3"/>
          <w:sz w:val="24"/>
          <w:szCs w:val="24"/>
        </w:rPr>
        <w:t>о</w:t>
      </w:r>
      <w:r>
        <w:rPr>
          <w:sz w:val="24"/>
          <w:szCs w:val="24"/>
        </w:rPr>
        <w:t>л</w:t>
      </w:r>
      <w:r>
        <w:rPr>
          <w:spacing w:val="-1"/>
          <w:sz w:val="24"/>
          <w:szCs w:val="24"/>
        </w:rPr>
        <w:t>ь</w:t>
      </w:r>
      <w:r>
        <w:rPr>
          <w:sz w:val="24"/>
          <w:szCs w:val="24"/>
        </w:rPr>
        <w:t>н</w:t>
      </w:r>
      <w:r>
        <w:rPr>
          <w:spacing w:val="1"/>
          <w:sz w:val="24"/>
          <w:szCs w:val="24"/>
        </w:rPr>
        <w:t>и</w:t>
      </w:r>
      <w:r>
        <w:rPr>
          <w:spacing w:val="-14"/>
          <w:sz w:val="24"/>
          <w:szCs w:val="24"/>
        </w:rPr>
        <w:t>к</w:t>
      </w:r>
      <w:r>
        <w:rPr>
          <w:sz w:val="24"/>
          <w:szCs w:val="24"/>
        </w:rPr>
        <w:t>ов</w:t>
      </w:r>
      <w:r>
        <w:rPr>
          <w:spacing w:val="193"/>
          <w:sz w:val="24"/>
          <w:szCs w:val="24"/>
        </w:rPr>
        <w:t xml:space="preserve"> </w:t>
      </w:r>
      <w:r>
        <w:rPr>
          <w:spacing w:val="1"/>
          <w:sz w:val="24"/>
          <w:szCs w:val="24"/>
        </w:rPr>
        <w:t>по</w:t>
      </w:r>
      <w:r>
        <w:rPr>
          <w:spacing w:val="194"/>
          <w:sz w:val="24"/>
          <w:szCs w:val="24"/>
        </w:rPr>
        <w:t xml:space="preserve"> </w:t>
      </w:r>
      <w:r>
        <w:rPr>
          <w:spacing w:val="1"/>
          <w:sz w:val="24"/>
          <w:szCs w:val="24"/>
        </w:rPr>
        <w:t>н</w:t>
      </w:r>
      <w:r>
        <w:rPr>
          <w:spacing w:val="-4"/>
          <w:sz w:val="24"/>
          <w:szCs w:val="24"/>
        </w:rPr>
        <w:t>а</w:t>
      </w:r>
      <w:r>
        <w:rPr>
          <w:spacing w:val="-2"/>
          <w:sz w:val="24"/>
          <w:szCs w:val="24"/>
        </w:rPr>
        <w:t>п</w:t>
      </w:r>
      <w:r>
        <w:rPr>
          <w:spacing w:val="1"/>
          <w:sz w:val="24"/>
          <w:szCs w:val="24"/>
        </w:rPr>
        <w:t>р</w:t>
      </w:r>
      <w:r>
        <w:rPr>
          <w:sz w:val="24"/>
          <w:szCs w:val="24"/>
        </w:rPr>
        <w:t>а</w:t>
      </w:r>
      <w:r>
        <w:rPr>
          <w:spacing w:val="-5"/>
          <w:sz w:val="24"/>
          <w:szCs w:val="24"/>
        </w:rPr>
        <w:t>в</w:t>
      </w:r>
      <w:r>
        <w:rPr>
          <w:sz w:val="24"/>
          <w:szCs w:val="24"/>
        </w:rPr>
        <w:t>ле</w:t>
      </w:r>
      <w:r>
        <w:rPr>
          <w:spacing w:val="-1"/>
          <w:sz w:val="24"/>
          <w:szCs w:val="24"/>
        </w:rPr>
        <w:t>н</w:t>
      </w:r>
      <w:r>
        <w:rPr>
          <w:sz w:val="24"/>
          <w:szCs w:val="24"/>
        </w:rPr>
        <w:t>ию «про</w:t>
      </w:r>
      <w:r>
        <w:rPr>
          <w:spacing w:val="-1"/>
          <w:sz w:val="24"/>
          <w:szCs w:val="24"/>
        </w:rPr>
        <w:t>ф</w:t>
      </w:r>
      <w:r>
        <w:rPr>
          <w:sz w:val="24"/>
          <w:szCs w:val="24"/>
        </w:rPr>
        <w:t>ориентация» вкл</w:t>
      </w:r>
      <w:r>
        <w:rPr>
          <w:spacing w:val="-10"/>
          <w:sz w:val="24"/>
          <w:szCs w:val="24"/>
        </w:rPr>
        <w:t>ю</w:t>
      </w:r>
      <w:r>
        <w:rPr>
          <w:sz w:val="24"/>
          <w:szCs w:val="24"/>
        </w:rPr>
        <w:t xml:space="preserve">чает в </w:t>
      </w:r>
      <w:r>
        <w:rPr>
          <w:spacing w:val="2"/>
          <w:sz w:val="24"/>
          <w:szCs w:val="24"/>
        </w:rPr>
        <w:t>с</w:t>
      </w:r>
      <w:r>
        <w:rPr>
          <w:sz w:val="24"/>
          <w:szCs w:val="24"/>
        </w:rPr>
        <w:t>е</w:t>
      </w:r>
      <w:r>
        <w:rPr>
          <w:spacing w:val="-6"/>
          <w:sz w:val="24"/>
          <w:szCs w:val="24"/>
        </w:rPr>
        <w:t>б</w:t>
      </w:r>
      <w:r>
        <w:rPr>
          <w:sz w:val="24"/>
          <w:szCs w:val="24"/>
        </w:rPr>
        <w:t>я пр</w:t>
      </w:r>
      <w:r>
        <w:rPr>
          <w:spacing w:val="1"/>
          <w:sz w:val="24"/>
          <w:szCs w:val="24"/>
        </w:rPr>
        <w:t>о</w:t>
      </w:r>
      <w:r>
        <w:rPr>
          <w:sz w:val="24"/>
          <w:szCs w:val="24"/>
        </w:rPr>
        <w:t>ф</w:t>
      </w:r>
      <w:r>
        <w:rPr>
          <w:spacing w:val="6"/>
          <w:sz w:val="24"/>
          <w:szCs w:val="24"/>
        </w:rPr>
        <w:t>е</w:t>
      </w:r>
      <w:r>
        <w:rPr>
          <w:sz w:val="24"/>
          <w:szCs w:val="24"/>
        </w:rPr>
        <w:t>с</w:t>
      </w:r>
      <w:r>
        <w:rPr>
          <w:spacing w:val="-2"/>
          <w:sz w:val="24"/>
          <w:szCs w:val="24"/>
        </w:rPr>
        <w:t>с</w:t>
      </w:r>
      <w:r>
        <w:rPr>
          <w:sz w:val="24"/>
          <w:szCs w:val="24"/>
        </w:rPr>
        <w:t>ио</w:t>
      </w:r>
      <w:r>
        <w:rPr>
          <w:spacing w:val="-1"/>
          <w:sz w:val="24"/>
          <w:szCs w:val="24"/>
        </w:rPr>
        <w:t>н</w:t>
      </w:r>
      <w:r>
        <w:rPr>
          <w:spacing w:val="1"/>
          <w:sz w:val="24"/>
          <w:szCs w:val="24"/>
        </w:rPr>
        <w:t>а</w:t>
      </w:r>
      <w:r>
        <w:rPr>
          <w:sz w:val="24"/>
          <w:szCs w:val="24"/>
        </w:rPr>
        <w:t>льн</w:t>
      </w:r>
      <w:r>
        <w:rPr>
          <w:spacing w:val="2"/>
          <w:sz w:val="24"/>
          <w:szCs w:val="24"/>
        </w:rPr>
        <w:t>о</w:t>
      </w:r>
      <w:r>
        <w:rPr>
          <w:sz w:val="24"/>
          <w:szCs w:val="24"/>
        </w:rPr>
        <w:t xml:space="preserve">е </w:t>
      </w:r>
      <w:r>
        <w:rPr>
          <w:spacing w:val="-1"/>
          <w:sz w:val="24"/>
          <w:szCs w:val="24"/>
        </w:rPr>
        <w:t>пр</w:t>
      </w:r>
      <w:r>
        <w:rPr>
          <w:spacing w:val="7"/>
          <w:sz w:val="24"/>
          <w:szCs w:val="24"/>
        </w:rPr>
        <w:t>о</w:t>
      </w:r>
      <w:r>
        <w:rPr>
          <w:sz w:val="24"/>
          <w:szCs w:val="24"/>
        </w:rPr>
        <w:t>с</w:t>
      </w:r>
      <w:r>
        <w:rPr>
          <w:spacing w:val="-1"/>
          <w:sz w:val="24"/>
          <w:szCs w:val="24"/>
        </w:rPr>
        <w:t>в</w:t>
      </w:r>
      <w:r>
        <w:rPr>
          <w:sz w:val="24"/>
          <w:szCs w:val="24"/>
        </w:rPr>
        <w:t>ещ</w:t>
      </w:r>
      <w:r>
        <w:rPr>
          <w:spacing w:val="-2"/>
          <w:sz w:val="24"/>
          <w:szCs w:val="24"/>
        </w:rPr>
        <w:t>е</w:t>
      </w:r>
      <w:r>
        <w:rPr>
          <w:sz w:val="24"/>
          <w:szCs w:val="24"/>
        </w:rPr>
        <w:t>ние 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pacing w:val="1"/>
          <w:sz w:val="24"/>
          <w:szCs w:val="24"/>
        </w:rPr>
        <w:t>о</w:t>
      </w:r>
      <w:r>
        <w:rPr>
          <w:spacing w:val="-2"/>
          <w:sz w:val="24"/>
          <w:szCs w:val="24"/>
        </w:rPr>
        <w:t>в</w:t>
      </w:r>
      <w:r>
        <w:rPr>
          <w:sz w:val="24"/>
          <w:szCs w:val="24"/>
        </w:rPr>
        <w:t>;</w:t>
      </w:r>
      <w:r>
        <w:rPr>
          <w:spacing w:val="62"/>
          <w:sz w:val="24"/>
          <w:szCs w:val="24"/>
        </w:rPr>
        <w:t xml:space="preserve"> </w:t>
      </w:r>
      <w:r>
        <w:rPr>
          <w:sz w:val="24"/>
          <w:szCs w:val="24"/>
        </w:rPr>
        <w:t>диа</w:t>
      </w:r>
      <w:r>
        <w:rPr>
          <w:spacing w:val="-1"/>
          <w:sz w:val="24"/>
          <w:szCs w:val="24"/>
        </w:rPr>
        <w:t>гн</w:t>
      </w:r>
      <w:r>
        <w:rPr>
          <w:spacing w:val="7"/>
          <w:sz w:val="24"/>
          <w:szCs w:val="24"/>
        </w:rPr>
        <w:t>о</w:t>
      </w:r>
      <w:r>
        <w:rPr>
          <w:sz w:val="24"/>
          <w:szCs w:val="24"/>
        </w:rPr>
        <w:t>с</w:t>
      </w:r>
      <w:r>
        <w:rPr>
          <w:spacing w:val="-1"/>
          <w:sz w:val="24"/>
          <w:szCs w:val="24"/>
        </w:rPr>
        <w:t>т</w:t>
      </w:r>
      <w:r>
        <w:rPr>
          <w:sz w:val="24"/>
          <w:szCs w:val="24"/>
        </w:rPr>
        <w:t>и</w:t>
      </w:r>
      <w:r>
        <w:rPr>
          <w:spacing w:val="-4"/>
          <w:sz w:val="24"/>
          <w:szCs w:val="24"/>
        </w:rPr>
        <w:t>к</w:t>
      </w:r>
      <w:r>
        <w:rPr>
          <w:sz w:val="24"/>
          <w:szCs w:val="24"/>
        </w:rPr>
        <w:t>у</w:t>
      </w:r>
      <w:r>
        <w:rPr>
          <w:spacing w:val="58"/>
          <w:sz w:val="24"/>
          <w:szCs w:val="24"/>
        </w:rPr>
        <w:t xml:space="preserve"> </w:t>
      </w:r>
      <w:r>
        <w:rPr>
          <w:spacing w:val="1"/>
          <w:sz w:val="24"/>
          <w:szCs w:val="24"/>
        </w:rPr>
        <w:t>и</w:t>
      </w:r>
      <w:r>
        <w:rPr>
          <w:spacing w:val="62"/>
          <w:sz w:val="24"/>
          <w:szCs w:val="24"/>
        </w:rPr>
        <w:t xml:space="preserve"> </w:t>
      </w:r>
      <w:r>
        <w:rPr>
          <w:spacing w:val="-12"/>
          <w:sz w:val="24"/>
          <w:szCs w:val="24"/>
        </w:rPr>
        <w:t>к</w:t>
      </w:r>
      <w:r>
        <w:rPr>
          <w:sz w:val="24"/>
          <w:szCs w:val="24"/>
        </w:rPr>
        <w:t>он</w:t>
      </w:r>
      <w:r>
        <w:rPr>
          <w:spacing w:val="-4"/>
          <w:sz w:val="24"/>
          <w:szCs w:val="24"/>
        </w:rPr>
        <w:t>с</w:t>
      </w:r>
      <w:r>
        <w:rPr>
          <w:spacing w:val="-15"/>
          <w:sz w:val="24"/>
          <w:szCs w:val="24"/>
        </w:rPr>
        <w:t>у</w:t>
      </w:r>
      <w:r>
        <w:rPr>
          <w:spacing w:val="-1"/>
          <w:sz w:val="24"/>
          <w:szCs w:val="24"/>
        </w:rPr>
        <w:t>л</w:t>
      </w:r>
      <w:r>
        <w:rPr>
          <w:spacing w:val="-9"/>
          <w:sz w:val="24"/>
          <w:szCs w:val="24"/>
        </w:rPr>
        <w:t>ь</w:t>
      </w:r>
      <w:r>
        <w:rPr>
          <w:sz w:val="24"/>
          <w:szCs w:val="24"/>
        </w:rPr>
        <w:t>ти</w:t>
      </w:r>
      <w:r>
        <w:rPr>
          <w:spacing w:val="1"/>
          <w:sz w:val="24"/>
          <w:szCs w:val="24"/>
        </w:rPr>
        <w:t>ро</w:t>
      </w:r>
      <w:r>
        <w:rPr>
          <w:spacing w:val="-4"/>
          <w:sz w:val="24"/>
          <w:szCs w:val="24"/>
        </w:rPr>
        <w:t>в</w:t>
      </w:r>
      <w:r>
        <w:rPr>
          <w:spacing w:val="-1"/>
          <w:sz w:val="24"/>
          <w:szCs w:val="24"/>
        </w:rPr>
        <w:t>а</w:t>
      </w:r>
      <w:r>
        <w:rPr>
          <w:sz w:val="24"/>
          <w:szCs w:val="24"/>
        </w:rPr>
        <w:t>ние</w:t>
      </w:r>
      <w:r>
        <w:rPr>
          <w:spacing w:val="59"/>
          <w:sz w:val="24"/>
          <w:szCs w:val="24"/>
        </w:rPr>
        <w:t xml:space="preserve"> </w:t>
      </w:r>
      <w:r>
        <w:rPr>
          <w:sz w:val="24"/>
          <w:szCs w:val="24"/>
        </w:rPr>
        <w:t>по</w:t>
      </w:r>
      <w:r>
        <w:rPr>
          <w:spacing w:val="60"/>
          <w:sz w:val="24"/>
          <w:szCs w:val="24"/>
        </w:rPr>
        <w:t xml:space="preserve"> </w:t>
      </w:r>
      <w:r>
        <w:rPr>
          <w:sz w:val="24"/>
          <w:szCs w:val="24"/>
        </w:rPr>
        <w:t>про</w:t>
      </w:r>
      <w:r>
        <w:rPr>
          <w:spacing w:val="-5"/>
          <w:sz w:val="24"/>
          <w:szCs w:val="24"/>
        </w:rPr>
        <w:t>б</w:t>
      </w:r>
      <w:r>
        <w:rPr>
          <w:sz w:val="24"/>
          <w:szCs w:val="24"/>
        </w:rPr>
        <w:t>ле</w:t>
      </w:r>
      <w:r>
        <w:rPr>
          <w:spacing w:val="-2"/>
          <w:sz w:val="24"/>
          <w:szCs w:val="24"/>
        </w:rPr>
        <w:t>м</w:t>
      </w:r>
      <w:r>
        <w:rPr>
          <w:sz w:val="24"/>
          <w:szCs w:val="24"/>
        </w:rPr>
        <w:t>ам</w:t>
      </w:r>
      <w:r>
        <w:rPr>
          <w:spacing w:val="61"/>
          <w:sz w:val="24"/>
          <w:szCs w:val="24"/>
        </w:rPr>
        <w:t xml:space="preserve"> </w:t>
      </w:r>
      <w:r>
        <w:rPr>
          <w:spacing w:val="1"/>
          <w:sz w:val="24"/>
          <w:szCs w:val="24"/>
        </w:rPr>
        <w:t>п</w:t>
      </w:r>
      <w:r>
        <w:rPr>
          <w:sz w:val="24"/>
          <w:szCs w:val="24"/>
        </w:rPr>
        <w:t>р</w:t>
      </w:r>
      <w:r>
        <w:rPr>
          <w:spacing w:val="1"/>
          <w:sz w:val="24"/>
          <w:szCs w:val="24"/>
        </w:rPr>
        <w:t>о</w:t>
      </w:r>
      <w:r>
        <w:rPr>
          <w:spacing w:val="-1"/>
          <w:sz w:val="24"/>
          <w:szCs w:val="24"/>
        </w:rPr>
        <w:t>ф</w:t>
      </w:r>
      <w:r>
        <w:rPr>
          <w:sz w:val="24"/>
          <w:szCs w:val="24"/>
        </w:rPr>
        <w:t>ор</w:t>
      </w:r>
      <w:r>
        <w:rPr>
          <w:spacing w:val="1"/>
          <w:sz w:val="24"/>
          <w:szCs w:val="24"/>
        </w:rPr>
        <w:t>и</w:t>
      </w:r>
      <w:r>
        <w:rPr>
          <w:spacing w:val="-1"/>
          <w:sz w:val="24"/>
          <w:szCs w:val="24"/>
        </w:rPr>
        <w:t>е</w:t>
      </w:r>
      <w:r>
        <w:rPr>
          <w:sz w:val="24"/>
          <w:szCs w:val="24"/>
        </w:rPr>
        <w:t>н</w:t>
      </w:r>
      <w:r>
        <w:rPr>
          <w:spacing w:val="2"/>
          <w:sz w:val="24"/>
          <w:szCs w:val="24"/>
        </w:rPr>
        <w:t>т</w:t>
      </w:r>
      <w:r>
        <w:rPr>
          <w:sz w:val="24"/>
          <w:szCs w:val="24"/>
        </w:rPr>
        <w:t>а</w:t>
      </w:r>
      <w:r>
        <w:rPr>
          <w:spacing w:val="-1"/>
          <w:sz w:val="24"/>
          <w:szCs w:val="24"/>
        </w:rPr>
        <w:t>ц</w:t>
      </w:r>
      <w:r>
        <w:rPr>
          <w:sz w:val="24"/>
          <w:szCs w:val="24"/>
        </w:rPr>
        <w:t>и</w:t>
      </w:r>
      <w:r>
        <w:rPr>
          <w:spacing w:val="-1"/>
          <w:sz w:val="24"/>
          <w:szCs w:val="24"/>
        </w:rPr>
        <w:t>и</w:t>
      </w:r>
      <w:r>
        <w:rPr>
          <w:sz w:val="24"/>
          <w:szCs w:val="24"/>
        </w:rPr>
        <w:t>, о</w:t>
      </w:r>
      <w:r>
        <w:rPr>
          <w:spacing w:val="1"/>
          <w:sz w:val="24"/>
          <w:szCs w:val="24"/>
        </w:rPr>
        <w:t>р</w:t>
      </w:r>
      <w:r>
        <w:rPr>
          <w:sz w:val="24"/>
          <w:szCs w:val="24"/>
        </w:rPr>
        <w:t>га</w:t>
      </w:r>
      <w:r>
        <w:rPr>
          <w:spacing w:val="-1"/>
          <w:sz w:val="24"/>
          <w:szCs w:val="24"/>
        </w:rPr>
        <w:t>н</w:t>
      </w:r>
      <w:r>
        <w:rPr>
          <w:sz w:val="24"/>
          <w:szCs w:val="24"/>
        </w:rPr>
        <w:t>изацию проф</w:t>
      </w:r>
      <w:r>
        <w:rPr>
          <w:spacing w:val="7"/>
          <w:sz w:val="24"/>
          <w:szCs w:val="24"/>
        </w:rPr>
        <w:t>е</w:t>
      </w:r>
      <w:r>
        <w:rPr>
          <w:sz w:val="24"/>
          <w:szCs w:val="24"/>
        </w:rPr>
        <w:t>с</w:t>
      </w:r>
      <w:r>
        <w:rPr>
          <w:spacing w:val="-2"/>
          <w:sz w:val="24"/>
          <w:szCs w:val="24"/>
        </w:rPr>
        <w:t>с</w:t>
      </w:r>
      <w:r>
        <w:rPr>
          <w:sz w:val="24"/>
          <w:szCs w:val="24"/>
        </w:rPr>
        <w:t>ион</w:t>
      </w:r>
      <w:r>
        <w:rPr>
          <w:spacing w:val="2"/>
          <w:sz w:val="24"/>
          <w:szCs w:val="24"/>
        </w:rPr>
        <w:t>а</w:t>
      </w:r>
      <w:r>
        <w:rPr>
          <w:spacing w:val="-1"/>
          <w:sz w:val="24"/>
          <w:szCs w:val="24"/>
        </w:rPr>
        <w:t>л</w:t>
      </w:r>
      <w:r>
        <w:rPr>
          <w:sz w:val="24"/>
          <w:szCs w:val="24"/>
        </w:rPr>
        <w:t>ь</w:t>
      </w:r>
      <w:r>
        <w:rPr>
          <w:spacing w:val="-1"/>
          <w:sz w:val="24"/>
          <w:szCs w:val="24"/>
        </w:rPr>
        <w:t>ны</w:t>
      </w:r>
      <w:r>
        <w:rPr>
          <w:sz w:val="24"/>
          <w:szCs w:val="24"/>
        </w:rPr>
        <w:t>х проб ш</w:t>
      </w:r>
      <w:r>
        <w:rPr>
          <w:spacing w:val="-15"/>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 За</w:t>
      </w:r>
      <w:r>
        <w:rPr>
          <w:spacing w:val="1"/>
          <w:sz w:val="24"/>
          <w:szCs w:val="24"/>
        </w:rPr>
        <w:t>д</w:t>
      </w:r>
      <w:r>
        <w:rPr>
          <w:spacing w:val="-13"/>
          <w:sz w:val="24"/>
          <w:szCs w:val="24"/>
        </w:rPr>
        <w:t>а</w:t>
      </w:r>
      <w:r>
        <w:rPr>
          <w:sz w:val="24"/>
          <w:szCs w:val="24"/>
        </w:rPr>
        <w:t xml:space="preserve">ча </w:t>
      </w:r>
      <w:r>
        <w:rPr>
          <w:spacing w:val="-3"/>
          <w:sz w:val="24"/>
          <w:szCs w:val="24"/>
        </w:rPr>
        <w:t>с</w:t>
      </w:r>
      <w:r>
        <w:rPr>
          <w:sz w:val="24"/>
          <w:szCs w:val="24"/>
        </w:rPr>
        <w:t>о</w:t>
      </w:r>
      <w:r>
        <w:rPr>
          <w:spacing w:val="-4"/>
          <w:sz w:val="24"/>
          <w:szCs w:val="24"/>
        </w:rPr>
        <w:t>в</w:t>
      </w:r>
      <w:r>
        <w:rPr>
          <w:sz w:val="24"/>
          <w:szCs w:val="24"/>
        </w:rPr>
        <w:t>м</w:t>
      </w:r>
      <w:r>
        <w:rPr>
          <w:spacing w:val="7"/>
          <w:sz w:val="24"/>
          <w:szCs w:val="24"/>
        </w:rPr>
        <w:t>е</w:t>
      </w:r>
      <w:r>
        <w:rPr>
          <w:sz w:val="24"/>
          <w:szCs w:val="24"/>
        </w:rPr>
        <w:t>с</w:t>
      </w:r>
      <w:r>
        <w:rPr>
          <w:spacing w:val="-3"/>
          <w:sz w:val="24"/>
          <w:szCs w:val="24"/>
        </w:rPr>
        <w:t>т</w:t>
      </w:r>
      <w:r>
        <w:rPr>
          <w:spacing w:val="-1"/>
          <w:sz w:val="24"/>
          <w:szCs w:val="24"/>
        </w:rPr>
        <w:t>но</w:t>
      </w:r>
      <w:r>
        <w:rPr>
          <w:sz w:val="24"/>
          <w:szCs w:val="24"/>
        </w:rPr>
        <w:t>й деятел</w:t>
      </w:r>
      <w:r>
        <w:rPr>
          <w:spacing w:val="-3"/>
          <w:sz w:val="24"/>
          <w:szCs w:val="24"/>
        </w:rPr>
        <w:t>ь</w:t>
      </w:r>
      <w:r>
        <w:rPr>
          <w:sz w:val="24"/>
          <w:szCs w:val="24"/>
        </w:rPr>
        <w:t>н</w:t>
      </w:r>
      <w:r>
        <w:rPr>
          <w:spacing w:val="6"/>
          <w:sz w:val="24"/>
          <w:szCs w:val="24"/>
        </w:rPr>
        <w:t>о</w:t>
      </w:r>
      <w:r>
        <w:rPr>
          <w:sz w:val="24"/>
          <w:szCs w:val="24"/>
        </w:rPr>
        <w:t>сти</w:t>
      </w:r>
      <w:r>
        <w:rPr>
          <w:spacing w:val="115"/>
          <w:sz w:val="24"/>
          <w:szCs w:val="24"/>
        </w:rPr>
        <w:t xml:space="preserve"> </w:t>
      </w:r>
      <w:r>
        <w:rPr>
          <w:sz w:val="24"/>
          <w:szCs w:val="24"/>
        </w:rPr>
        <w:t>п</w:t>
      </w:r>
      <w:r>
        <w:rPr>
          <w:spacing w:val="-3"/>
          <w:sz w:val="24"/>
          <w:szCs w:val="24"/>
        </w:rPr>
        <w:t>е</w:t>
      </w:r>
      <w:r>
        <w:rPr>
          <w:spacing w:val="-1"/>
          <w:sz w:val="24"/>
          <w:szCs w:val="24"/>
        </w:rPr>
        <w:t>д</w:t>
      </w:r>
      <w:r>
        <w:rPr>
          <w:sz w:val="24"/>
          <w:szCs w:val="24"/>
        </w:rPr>
        <w:t>а</w:t>
      </w:r>
      <w:r>
        <w:rPr>
          <w:spacing w:val="-9"/>
          <w:sz w:val="24"/>
          <w:szCs w:val="24"/>
        </w:rPr>
        <w:t>г</w:t>
      </w:r>
      <w:r>
        <w:rPr>
          <w:sz w:val="24"/>
          <w:szCs w:val="24"/>
        </w:rPr>
        <w:t>ога</w:t>
      </w:r>
      <w:r>
        <w:rPr>
          <w:spacing w:val="114"/>
          <w:sz w:val="24"/>
          <w:szCs w:val="24"/>
        </w:rPr>
        <w:t xml:space="preserve"> </w:t>
      </w:r>
      <w:r>
        <w:rPr>
          <w:sz w:val="24"/>
          <w:szCs w:val="24"/>
        </w:rPr>
        <w:t>и</w:t>
      </w:r>
      <w:r>
        <w:rPr>
          <w:spacing w:val="115"/>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а</w:t>
      </w:r>
      <w:r>
        <w:rPr>
          <w:spacing w:val="119"/>
          <w:sz w:val="24"/>
          <w:szCs w:val="24"/>
        </w:rPr>
        <w:t xml:space="preserve"> </w:t>
      </w:r>
      <w:r>
        <w:rPr>
          <w:sz w:val="24"/>
          <w:szCs w:val="24"/>
        </w:rPr>
        <w:t>–</w:t>
      </w:r>
      <w:r>
        <w:rPr>
          <w:spacing w:val="114"/>
          <w:sz w:val="24"/>
          <w:szCs w:val="24"/>
        </w:rPr>
        <w:t xml:space="preserve"> </w:t>
      </w:r>
      <w:r>
        <w:rPr>
          <w:sz w:val="24"/>
          <w:szCs w:val="24"/>
        </w:rPr>
        <w:t>п</w:t>
      </w:r>
      <w:r>
        <w:rPr>
          <w:spacing w:val="-5"/>
          <w:sz w:val="24"/>
          <w:szCs w:val="24"/>
        </w:rPr>
        <w:t>о</w:t>
      </w:r>
      <w:r>
        <w:rPr>
          <w:sz w:val="24"/>
          <w:szCs w:val="24"/>
        </w:rPr>
        <w:t>д</w:t>
      </w:r>
      <w:r>
        <w:rPr>
          <w:spacing w:val="-5"/>
          <w:sz w:val="24"/>
          <w:szCs w:val="24"/>
        </w:rPr>
        <w:t>г</w:t>
      </w:r>
      <w:r>
        <w:rPr>
          <w:spacing w:val="-4"/>
          <w:sz w:val="24"/>
          <w:szCs w:val="24"/>
        </w:rPr>
        <w:t>о</w:t>
      </w:r>
      <w:r>
        <w:rPr>
          <w:spacing w:val="-7"/>
          <w:sz w:val="24"/>
          <w:szCs w:val="24"/>
        </w:rPr>
        <w:t>т</w:t>
      </w:r>
      <w:r>
        <w:rPr>
          <w:sz w:val="24"/>
          <w:szCs w:val="24"/>
        </w:rPr>
        <w:t>овить</w:t>
      </w:r>
      <w:r>
        <w:rPr>
          <w:spacing w:val="118"/>
          <w:sz w:val="24"/>
          <w:szCs w:val="24"/>
        </w:rPr>
        <w:t xml:space="preserve"> </w:t>
      </w:r>
      <w:r>
        <w:rPr>
          <w:spacing w:val="-2"/>
          <w:sz w:val="24"/>
          <w:szCs w:val="24"/>
        </w:rPr>
        <w:t>ш</w:t>
      </w:r>
      <w:r>
        <w:rPr>
          <w:spacing w:val="-13"/>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3"/>
          <w:sz w:val="24"/>
          <w:szCs w:val="24"/>
        </w:rPr>
        <w:t>к</w:t>
      </w:r>
      <w:r>
        <w:rPr>
          <w:sz w:val="24"/>
          <w:szCs w:val="24"/>
        </w:rPr>
        <w:t>а</w:t>
      </w:r>
      <w:r>
        <w:rPr>
          <w:spacing w:val="114"/>
          <w:sz w:val="24"/>
          <w:szCs w:val="24"/>
        </w:rPr>
        <w:t xml:space="preserve"> </w:t>
      </w:r>
      <w:r>
        <w:rPr>
          <w:spacing w:val="1"/>
          <w:sz w:val="24"/>
          <w:szCs w:val="24"/>
        </w:rPr>
        <w:t>к</w:t>
      </w:r>
      <w:r>
        <w:rPr>
          <w:spacing w:val="116"/>
          <w:sz w:val="24"/>
          <w:szCs w:val="24"/>
        </w:rPr>
        <w:t xml:space="preserve"> </w:t>
      </w:r>
      <w:r>
        <w:rPr>
          <w:spacing w:val="8"/>
          <w:sz w:val="24"/>
          <w:szCs w:val="24"/>
        </w:rPr>
        <w:t>о</w:t>
      </w:r>
      <w:r>
        <w:rPr>
          <w:sz w:val="24"/>
          <w:szCs w:val="24"/>
        </w:rPr>
        <w:t>соз</w:t>
      </w:r>
      <w:r>
        <w:rPr>
          <w:spacing w:val="-1"/>
          <w:sz w:val="24"/>
          <w:szCs w:val="24"/>
        </w:rPr>
        <w:t>н</w:t>
      </w:r>
      <w:r>
        <w:rPr>
          <w:sz w:val="24"/>
          <w:szCs w:val="24"/>
        </w:rPr>
        <w:t>а</w:t>
      </w:r>
      <w:r>
        <w:rPr>
          <w:spacing w:val="-1"/>
          <w:sz w:val="24"/>
          <w:szCs w:val="24"/>
        </w:rPr>
        <w:t>нн</w:t>
      </w:r>
      <w:r>
        <w:rPr>
          <w:spacing w:val="-6"/>
          <w:sz w:val="24"/>
          <w:szCs w:val="24"/>
        </w:rPr>
        <w:t>о</w:t>
      </w:r>
      <w:r>
        <w:rPr>
          <w:sz w:val="24"/>
          <w:szCs w:val="24"/>
        </w:rPr>
        <w:t>му выбо</w:t>
      </w:r>
      <w:r>
        <w:rPr>
          <w:spacing w:val="-2"/>
          <w:sz w:val="24"/>
          <w:szCs w:val="24"/>
        </w:rPr>
        <w:t>р</w:t>
      </w:r>
      <w:r>
        <w:rPr>
          <w:sz w:val="24"/>
          <w:szCs w:val="24"/>
        </w:rPr>
        <w:t>у с</w:t>
      </w:r>
      <w:r>
        <w:rPr>
          <w:spacing w:val="-3"/>
          <w:sz w:val="24"/>
          <w:szCs w:val="24"/>
        </w:rPr>
        <w:t>в</w:t>
      </w:r>
      <w:r>
        <w:rPr>
          <w:spacing w:val="3"/>
          <w:sz w:val="24"/>
          <w:szCs w:val="24"/>
        </w:rPr>
        <w:t>о</w:t>
      </w:r>
      <w:r>
        <w:rPr>
          <w:sz w:val="24"/>
          <w:szCs w:val="24"/>
        </w:rPr>
        <w:t xml:space="preserve">ей </w:t>
      </w:r>
      <w:r>
        <w:rPr>
          <w:spacing w:val="-9"/>
          <w:sz w:val="24"/>
          <w:szCs w:val="24"/>
        </w:rPr>
        <w:t>б</w:t>
      </w:r>
      <w:r>
        <w:rPr>
          <w:spacing w:val="-20"/>
          <w:sz w:val="24"/>
          <w:szCs w:val="24"/>
        </w:rPr>
        <w:t>у</w:t>
      </w:r>
      <w:r>
        <w:rPr>
          <w:spacing w:val="1"/>
          <w:sz w:val="24"/>
          <w:szCs w:val="24"/>
        </w:rPr>
        <w:t>д</w:t>
      </w:r>
      <w:r>
        <w:rPr>
          <w:spacing w:val="-2"/>
          <w:sz w:val="24"/>
          <w:szCs w:val="24"/>
        </w:rPr>
        <w:t>у</w:t>
      </w:r>
      <w:r>
        <w:rPr>
          <w:sz w:val="24"/>
          <w:szCs w:val="24"/>
        </w:rPr>
        <w:t>щей п</w:t>
      </w:r>
      <w:r>
        <w:rPr>
          <w:spacing w:val="-1"/>
          <w:sz w:val="24"/>
          <w:szCs w:val="24"/>
        </w:rPr>
        <w:t>р</w:t>
      </w:r>
      <w:r>
        <w:rPr>
          <w:spacing w:val="1"/>
          <w:sz w:val="24"/>
          <w:szCs w:val="24"/>
        </w:rPr>
        <w:t>о</w:t>
      </w:r>
      <w:r>
        <w:rPr>
          <w:spacing w:val="-1"/>
          <w:sz w:val="24"/>
          <w:szCs w:val="24"/>
        </w:rPr>
        <w:t>ф</w:t>
      </w:r>
      <w:r>
        <w:rPr>
          <w:spacing w:val="7"/>
          <w:sz w:val="24"/>
          <w:szCs w:val="24"/>
        </w:rPr>
        <w:t>е</w:t>
      </w:r>
      <w:r>
        <w:rPr>
          <w:sz w:val="24"/>
          <w:szCs w:val="24"/>
        </w:rPr>
        <w:t>с</w:t>
      </w:r>
      <w:r>
        <w:rPr>
          <w:spacing w:val="-2"/>
          <w:sz w:val="24"/>
          <w:szCs w:val="24"/>
        </w:rPr>
        <w:t>с</w:t>
      </w:r>
      <w:r>
        <w:rPr>
          <w:sz w:val="24"/>
          <w:szCs w:val="24"/>
        </w:rPr>
        <w:t>ион</w:t>
      </w:r>
      <w:r>
        <w:rPr>
          <w:spacing w:val="2"/>
          <w:sz w:val="24"/>
          <w:szCs w:val="24"/>
        </w:rPr>
        <w:t>а</w:t>
      </w:r>
      <w:r>
        <w:rPr>
          <w:sz w:val="24"/>
          <w:szCs w:val="24"/>
        </w:rPr>
        <w:t>ль</w:t>
      </w:r>
      <w:r>
        <w:rPr>
          <w:spacing w:val="-2"/>
          <w:sz w:val="24"/>
          <w:szCs w:val="24"/>
        </w:rPr>
        <w:t>н</w:t>
      </w:r>
      <w:r>
        <w:rPr>
          <w:spacing w:val="1"/>
          <w:sz w:val="24"/>
          <w:szCs w:val="24"/>
        </w:rPr>
        <w:t>о</w:t>
      </w:r>
      <w:r>
        <w:rPr>
          <w:sz w:val="24"/>
          <w:szCs w:val="24"/>
        </w:rPr>
        <w:t>й дея</w:t>
      </w:r>
      <w:r>
        <w:rPr>
          <w:spacing w:val="-1"/>
          <w:sz w:val="24"/>
          <w:szCs w:val="24"/>
        </w:rPr>
        <w:t>т</w:t>
      </w:r>
      <w:r>
        <w:rPr>
          <w:spacing w:val="-2"/>
          <w:sz w:val="24"/>
          <w:szCs w:val="24"/>
        </w:rPr>
        <w:t>е</w:t>
      </w:r>
      <w:r>
        <w:rPr>
          <w:spacing w:val="-1"/>
          <w:sz w:val="24"/>
          <w:szCs w:val="24"/>
        </w:rPr>
        <w:t>л</w:t>
      </w:r>
      <w:r>
        <w:rPr>
          <w:sz w:val="24"/>
          <w:szCs w:val="24"/>
        </w:rPr>
        <w:t>ьн</w:t>
      </w:r>
      <w:r>
        <w:rPr>
          <w:spacing w:val="7"/>
          <w:sz w:val="24"/>
          <w:szCs w:val="24"/>
        </w:rPr>
        <w:t>о</w:t>
      </w:r>
      <w:r>
        <w:rPr>
          <w:sz w:val="24"/>
          <w:szCs w:val="24"/>
        </w:rPr>
        <w:t>с</w:t>
      </w:r>
      <w:r>
        <w:rPr>
          <w:spacing w:val="-1"/>
          <w:sz w:val="24"/>
          <w:szCs w:val="24"/>
        </w:rPr>
        <w:t>т</w:t>
      </w:r>
      <w:r>
        <w:rPr>
          <w:spacing w:val="4"/>
          <w:sz w:val="24"/>
          <w:szCs w:val="24"/>
        </w:rPr>
        <w:t>и</w:t>
      </w:r>
      <w:r>
        <w:rPr>
          <w:sz w:val="24"/>
          <w:szCs w:val="24"/>
        </w:rPr>
        <w:t xml:space="preserve">. </w:t>
      </w:r>
    </w:p>
    <w:p w:rsidR="00F75116" w:rsidRDefault="00F75116" w:rsidP="00F75116">
      <w:pPr>
        <w:shd w:val="clear" w:color="FFFFFF" w:fill="FFFFFF"/>
        <w:ind w:firstLine="568"/>
        <w:jc w:val="both"/>
        <w:rPr>
          <w:sz w:val="24"/>
          <w:szCs w:val="24"/>
        </w:rPr>
      </w:pPr>
      <w:r>
        <w:rPr>
          <w:color w:val="000000"/>
          <w:sz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w:t>
      </w:r>
      <w:r>
        <w:rPr>
          <w:sz w:val="24"/>
          <w:szCs w:val="24"/>
        </w:rPr>
        <w:t>С</w:t>
      </w:r>
      <w:r>
        <w:rPr>
          <w:spacing w:val="1"/>
          <w:sz w:val="24"/>
          <w:szCs w:val="24"/>
        </w:rPr>
        <w:t>о</w:t>
      </w:r>
      <w:r>
        <w:rPr>
          <w:spacing w:val="-6"/>
          <w:sz w:val="24"/>
          <w:szCs w:val="24"/>
        </w:rPr>
        <w:t>з</w:t>
      </w:r>
      <w:r>
        <w:rPr>
          <w:sz w:val="24"/>
          <w:szCs w:val="24"/>
        </w:rPr>
        <w:t>да</w:t>
      </w:r>
      <w:r>
        <w:rPr>
          <w:spacing w:val="-5"/>
          <w:sz w:val="24"/>
          <w:szCs w:val="24"/>
        </w:rPr>
        <w:t>в</w:t>
      </w:r>
      <w:r>
        <w:rPr>
          <w:spacing w:val="-2"/>
          <w:sz w:val="24"/>
          <w:szCs w:val="24"/>
        </w:rPr>
        <w:t>а</w:t>
      </w:r>
      <w:r>
        <w:rPr>
          <w:sz w:val="24"/>
          <w:szCs w:val="24"/>
        </w:rPr>
        <w:t>я пр</w:t>
      </w:r>
      <w:r>
        <w:rPr>
          <w:spacing w:val="1"/>
          <w:sz w:val="24"/>
          <w:szCs w:val="24"/>
        </w:rPr>
        <w:t>о</w:t>
      </w:r>
      <w:r>
        <w:rPr>
          <w:sz w:val="24"/>
          <w:szCs w:val="24"/>
        </w:rPr>
        <w:t>фориен</w:t>
      </w:r>
      <w:r>
        <w:rPr>
          <w:spacing w:val="1"/>
          <w:sz w:val="24"/>
          <w:szCs w:val="24"/>
        </w:rPr>
        <w:t>т</w:t>
      </w:r>
      <w:r>
        <w:rPr>
          <w:sz w:val="24"/>
          <w:szCs w:val="24"/>
        </w:rPr>
        <w:t>ационно-зн</w:t>
      </w:r>
      <w:r>
        <w:rPr>
          <w:spacing w:val="-10"/>
          <w:sz w:val="24"/>
          <w:szCs w:val="24"/>
        </w:rPr>
        <w:t>а</w:t>
      </w:r>
      <w:r>
        <w:rPr>
          <w:sz w:val="24"/>
          <w:szCs w:val="24"/>
        </w:rPr>
        <w:t>ч</w:t>
      </w:r>
      <w:r>
        <w:rPr>
          <w:spacing w:val="1"/>
          <w:sz w:val="24"/>
          <w:szCs w:val="24"/>
        </w:rPr>
        <w:t>и</w:t>
      </w:r>
      <w:r>
        <w:rPr>
          <w:sz w:val="24"/>
          <w:szCs w:val="24"/>
        </w:rPr>
        <w:t>мые</w:t>
      </w:r>
      <w:r>
        <w:rPr>
          <w:spacing w:val="22"/>
          <w:sz w:val="24"/>
          <w:szCs w:val="24"/>
        </w:rPr>
        <w:t xml:space="preserve"> </w:t>
      </w:r>
      <w:r>
        <w:rPr>
          <w:spacing w:val="1"/>
          <w:sz w:val="24"/>
          <w:szCs w:val="24"/>
        </w:rPr>
        <w:t>п</w:t>
      </w:r>
      <w:r>
        <w:rPr>
          <w:sz w:val="24"/>
          <w:szCs w:val="24"/>
        </w:rPr>
        <w:t>р</w:t>
      </w:r>
      <w:r>
        <w:rPr>
          <w:spacing w:val="1"/>
          <w:sz w:val="24"/>
          <w:szCs w:val="24"/>
        </w:rPr>
        <w:t>о</w:t>
      </w:r>
      <w:r>
        <w:rPr>
          <w:spacing w:val="-5"/>
          <w:sz w:val="24"/>
          <w:szCs w:val="24"/>
        </w:rPr>
        <w:t>б</w:t>
      </w:r>
      <w:r>
        <w:rPr>
          <w:sz w:val="24"/>
          <w:szCs w:val="24"/>
        </w:rPr>
        <w:t>л</w:t>
      </w:r>
      <w:r>
        <w:rPr>
          <w:spacing w:val="-2"/>
          <w:sz w:val="24"/>
          <w:szCs w:val="24"/>
        </w:rPr>
        <w:t>ем</w:t>
      </w:r>
      <w:r>
        <w:rPr>
          <w:sz w:val="24"/>
          <w:szCs w:val="24"/>
        </w:rPr>
        <w:t>н</w:t>
      </w:r>
      <w:r>
        <w:rPr>
          <w:spacing w:val="1"/>
          <w:sz w:val="24"/>
          <w:szCs w:val="24"/>
        </w:rPr>
        <w:t>ы</w:t>
      </w:r>
      <w:r>
        <w:rPr>
          <w:sz w:val="24"/>
          <w:szCs w:val="24"/>
        </w:rPr>
        <w:t>е</w:t>
      </w:r>
      <w:r>
        <w:rPr>
          <w:spacing w:val="23"/>
          <w:sz w:val="24"/>
          <w:szCs w:val="24"/>
        </w:rPr>
        <w:t xml:space="preserve"> </w:t>
      </w:r>
      <w:r>
        <w:rPr>
          <w:spacing w:val="-2"/>
          <w:sz w:val="24"/>
          <w:szCs w:val="24"/>
        </w:rPr>
        <w:t>с</w:t>
      </w:r>
      <w:r>
        <w:rPr>
          <w:sz w:val="24"/>
          <w:szCs w:val="24"/>
        </w:rPr>
        <w:t>и</w:t>
      </w:r>
      <w:r>
        <w:rPr>
          <w:spacing w:val="-2"/>
          <w:sz w:val="24"/>
          <w:szCs w:val="24"/>
        </w:rPr>
        <w:t>т</w:t>
      </w:r>
      <w:r>
        <w:rPr>
          <w:spacing w:val="-8"/>
          <w:sz w:val="24"/>
          <w:szCs w:val="24"/>
        </w:rPr>
        <w:t>у</w:t>
      </w:r>
      <w:r>
        <w:rPr>
          <w:sz w:val="24"/>
          <w:szCs w:val="24"/>
        </w:rPr>
        <w:t>ац</w:t>
      </w:r>
      <w:r>
        <w:rPr>
          <w:spacing w:val="1"/>
          <w:sz w:val="24"/>
          <w:szCs w:val="24"/>
        </w:rPr>
        <w:t>ии</w:t>
      </w:r>
      <w:r>
        <w:rPr>
          <w:sz w:val="24"/>
          <w:szCs w:val="24"/>
        </w:rPr>
        <w:t>,</w:t>
      </w:r>
      <w:r>
        <w:rPr>
          <w:spacing w:val="23"/>
          <w:sz w:val="24"/>
          <w:szCs w:val="24"/>
        </w:rPr>
        <w:t xml:space="preserve"> </w:t>
      </w:r>
      <w:r>
        <w:rPr>
          <w:sz w:val="24"/>
          <w:szCs w:val="24"/>
        </w:rPr>
        <w:t>фо</w:t>
      </w:r>
      <w:r>
        <w:rPr>
          <w:spacing w:val="-5"/>
          <w:sz w:val="24"/>
          <w:szCs w:val="24"/>
        </w:rPr>
        <w:t>р</w:t>
      </w:r>
      <w:r>
        <w:rPr>
          <w:sz w:val="24"/>
          <w:szCs w:val="24"/>
        </w:rPr>
        <w:t>ми</w:t>
      </w:r>
      <w:r>
        <w:rPr>
          <w:spacing w:val="-1"/>
          <w:sz w:val="24"/>
          <w:szCs w:val="24"/>
        </w:rPr>
        <w:t>р</w:t>
      </w:r>
      <w:r>
        <w:rPr>
          <w:spacing w:val="-3"/>
          <w:sz w:val="24"/>
          <w:szCs w:val="24"/>
        </w:rPr>
        <w:t>у</w:t>
      </w:r>
      <w:r>
        <w:rPr>
          <w:spacing w:val="-1"/>
          <w:sz w:val="24"/>
          <w:szCs w:val="24"/>
        </w:rPr>
        <w:t>ю</w:t>
      </w:r>
      <w:r>
        <w:rPr>
          <w:sz w:val="24"/>
          <w:szCs w:val="24"/>
        </w:rPr>
        <w:t>щие</w:t>
      </w:r>
      <w:r>
        <w:rPr>
          <w:spacing w:val="23"/>
          <w:sz w:val="24"/>
          <w:szCs w:val="24"/>
        </w:rPr>
        <w:t xml:space="preserve"> </w:t>
      </w:r>
      <w:r>
        <w:rPr>
          <w:spacing w:val="-5"/>
          <w:sz w:val="24"/>
          <w:szCs w:val="24"/>
        </w:rPr>
        <w:t>г</w:t>
      </w:r>
      <w:r>
        <w:rPr>
          <w:spacing w:val="-3"/>
          <w:sz w:val="24"/>
          <w:szCs w:val="24"/>
        </w:rPr>
        <w:t>о</w:t>
      </w:r>
      <w:r>
        <w:rPr>
          <w:spacing w:val="-5"/>
          <w:sz w:val="24"/>
          <w:szCs w:val="24"/>
        </w:rPr>
        <w:t>т</w:t>
      </w:r>
      <w:r>
        <w:rPr>
          <w:sz w:val="24"/>
          <w:szCs w:val="24"/>
        </w:rPr>
        <w:t>овн</w:t>
      </w:r>
      <w:r>
        <w:rPr>
          <w:spacing w:val="5"/>
          <w:sz w:val="24"/>
          <w:szCs w:val="24"/>
        </w:rPr>
        <w:t>о</w:t>
      </w:r>
      <w:r>
        <w:rPr>
          <w:sz w:val="24"/>
          <w:szCs w:val="24"/>
        </w:rPr>
        <w:t>сть ш</w:t>
      </w:r>
      <w:r>
        <w:rPr>
          <w:spacing w:val="-13"/>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5"/>
          <w:sz w:val="24"/>
          <w:szCs w:val="24"/>
        </w:rPr>
        <w:t>к</w:t>
      </w:r>
      <w:r>
        <w:rPr>
          <w:sz w:val="24"/>
          <w:szCs w:val="24"/>
        </w:rPr>
        <w:t xml:space="preserve">а </w:t>
      </w:r>
      <w:r>
        <w:rPr>
          <w:spacing w:val="-53"/>
          <w:sz w:val="24"/>
          <w:szCs w:val="24"/>
        </w:rPr>
        <w:t xml:space="preserve"> </w:t>
      </w:r>
      <w:r>
        <w:rPr>
          <w:sz w:val="24"/>
          <w:szCs w:val="24"/>
        </w:rPr>
        <w:t xml:space="preserve">к </w:t>
      </w:r>
      <w:r>
        <w:rPr>
          <w:spacing w:val="-2"/>
          <w:sz w:val="24"/>
          <w:szCs w:val="24"/>
        </w:rPr>
        <w:t>в</w:t>
      </w:r>
      <w:r>
        <w:rPr>
          <w:sz w:val="24"/>
          <w:szCs w:val="24"/>
        </w:rPr>
        <w:t>ы</w:t>
      </w:r>
      <w:r>
        <w:rPr>
          <w:spacing w:val="-1"/>
          <w:sz w:val="24"/>
          <w:szCs w:val="24"/>
        </w:rPr>
        <w:t>б</w:t>
      </w:r>
      <w:r>
        <w:rPr>
          <w:sz w:val="24"/>
          <w:szCs w:val="24"/>
        </w:rPr>
        <w:t>о</w:t>
      </w:r>
      <w:r>
        <w:rPr>
          <w:spacing w:val="-2"/>
          <w:sz w:val="24"/>
          <w:szCs w:val="24"/>
        </w:rPr>
        <w:t>р</w:t>
      </w:r>
      <w:r>
        <w:rPr>
          <w:spacing w:val="-32"/>
          <w:sz w:val="24"/>
          <w:szCs w:val="24"/>
        </w:rPr>
        <w:t>у</w:t>
      </w:r>
      <w:r>
        <w:rPr>
          <w:sz w:val="24"/>
          <w:szCs w:val="24"/>
        </w:rPr>
        <w:t>, п</w:t>
      </w:r>
      <w:r>
        <w:rPr>
          <w:spacing w:val="-2"/>
          <w:sz w:val="24"/>
          <w:szCs w:val="24"/>
        </w:rPr>
        <w:t>е</w:t>
      </w:r>
      <w:r>
        <w:rPr>
          <w:sz w:val="24"/>
          <w:szCs w:val="24"/>
        </w:rPr>
        <w:t>да</w:t>
      </w:r>
      <w:r>
        <w:rPr>
          <w:spacing w:val="-7"/>
          <w:sz w:val="24"/>
          <w:szCs w:val="24"/>
        </w:rPr>
        <w:t>г</w:t>
      </w:r>
      <w:r>
        <w:rPr>
          <w:sz w:val="24"/>
          <w:szCs w:val="24"/>
        </w:rPr>
        <w:t>ог а</w:t>
      </w:r>
      <w:r>
        <w:rPr>
          <w:spacing w:val="-3"/>
          <w:sz w:val="24"/>
          <w:szCs w:val="24"/>
        </w:rPr>
        <w:t>кт</w:t>
      </w:r>
      <w:r>
        <w:rPr>
          <w:spacing w:val="-8"/>
          <w:sz w:val="24"/>
          <w:szCs w:val="24"/>
        </w:rPr>
        <w:t>у</w:t>
      </w:r>
      <w:r>
        <w:rPr>
          <w:spacing w:val="1"/>
          <w:sz w:val="24"/>
          <w:szCs w:val="24"/>
        </w:rPr>
        <w:t>а</w:t>
      </w:r>
      <w:r>
        <w:rPr>
          <w:sz w:val="24"/>
          <w:szCs w:val="24"/>
        </w:rPr>
        <w:t>лизир</w:t>
      </w:r>
      <w:r>
        <w:rPr>
          <w:spacing w:val="-7"/>
          <w:sz w:val="24"/>
          <w:szCs w:val="24"/>
        </w:rPr>
        <w:t>у</w:t>
      </w:r>
      <w:r>
        <w:rPr>
          <w:sz w:val="24"/>
          <w:szCs w:val="24"/>
        </w:rPr>
        <w:t>ет е</w:t>
      </w:r>
      <w:r>
        <w:rPr>
          <w:spacing w:val="-7"/>
          <w:sz w:val="24"/>
          <w:szCs w:val="24"/>
        </w:rPr>
        <w:t>г</w:t>
      </w:r>
      <w:r>
        <w:rPr>
          <w:sz w:val="24"/>
          <w:szCs w:val="24"/>
        </w:rPr>
        <w:t>о проф</w:t>
      </w:r>
      <w:r>
        <w:rPr>
          <w:spacing w:val="5"/>
          <w:sz w:val="24"/>
          <w:szCs w:val="24"/>
        </w:rPr>
        <w:t>е</w:t>
      </w:r>
      <w:r>
        <w:rPr>
          <w:sz w:val="24"/>
          <w:szCs w:val="24"/>
        </w:rPr>
        <w:t>ссион</w:t>
      </w:r>
      <w:r>
        <w:rPr>
          <w:spacing w:val="1"/>
          <w:sz w:val="24"/>
          <w:szCs w:val="24"/>
        </w:rPr>
        <w:t>а</w:t>
      </w:r>
      <w:r>
        <w:rPr>
          <w:sz w:val="24"/>
          <w:szCs w:val="24"/>
        </w:rPr>
        <w:t>льн</w:t>
      </w:r>
      <w:r>
        <w:rPr>
          <w:spacing w:val="2"/>
          <w:sz w:val="24"/>
          <w:szCs w:val="24"/>
        </w:rPr>
        <w:t>о</w:t>
      </w:r>
      <w:r>
        <w:rPr>
          <w:sz w:val="24"/>
          <w:szCs w:val="24"/>
        </w:rPr>
        <w:t xml:space="preserve">е </w:t>
      </w:r>
      <w:r>
        <w:rPr>
          <w:spacing w:val="2"/>
          <w:sz w:val="24"/>
          <w:szCs w:val="24"/>
        </w:rPr>
        <w:t>с</w:t>
      </w:r>
      <w:r>
        <w:rPr>
          <w:sz w:val="24"/>
          <w:szCs w:val="24"/>
        </w:rPr>
        <w:t>амо</w:t>
      </w:r>
      <w:r>
        <w:rPr>
          <w:spacing w:val="-1"/>
          <w:sz w:val="24"/>
          <w:szCs w:val="24"/>
        </w:rPr>
        <w:t>оп</w:t>
      </w:r>
      <w:r>
        <w:rPr>
          <w:spacing w:val="1"/>
          <w:sz w:val="24"/>
          <w:szCs w:val="24"/>
        </w:rPr>
        <w:t>р</w:t>
      </w:r>
      <w:r>
        <w:rPr>
          <w:spacing w:val="-4"/>
          <w:sz w:val="24"/>
          <w:szCs w:val="24"/>
        </w:rPr>
        <w:t>е</w:t>
      </w:r>
      <w:r>
        <w:rPr>
          <w:sz w:val="24"/>
          <w:szCs w:val="24"/>
        </w:rPr>
        <w:t>дел</w:t>
      </w:r>
      <w:r>
        <w:rPr>
          <w:spacing w:val="-2"/>
          <w:sz w:val="24"/>
          <w:szCs w:val="24"/>
        </w:rPr>
        <w:t>е</w:t>
      </w:r>
      <w:r>
        <w:rPr>
          <w:sz w:val="24"/>
          <w:szCs w:val="24"/>
        </w:rPr>
        <w:t>ние,</w:t>
      </w:r>
      <w:r>
        <w:rPr>
          <w:spacing w:val="115"/>
          <w:sz w:val="24"/>
          <w:szCs w:val="24"/>
        </w:rPr>
        <w:t xml:space="preserve"> </w:t>
      </w:r>
      <w:r>
        <w:rPr>
          <w:spacing w:val="1"/>
          <w:sz w:val="24"/>
          <w:szCs w:val="24"/>
        </w:rPr>
        <w:t>по</w:t>
      </w:r>
      <w:r>
        <w:rPr>
          <w:spacing w:val="-1"/>
          <w:sz w:val="24"/>
          <w:szCs w:val="24"/>
        </w:rPr>
        <w:t>з</w:t>
      </w:r>
      <w:r>
        <w:rPr>
          <w:sz w:val="24"/>
          <w:szCs w:val="24"/>
        </w:rPr>
        <w:t>ити</w:t>
      </w:r>
      <w:r>
        <w:rPr>
          <w:spacing w:val="-1"/>
          <w:sz w:val="24"/>
          <w:szCs w:val="24"/>
        </w:rPr>
        <w:t>в</w:t>
      </w:r>
      <w:r>
        <w:rPr>
          <w:sz w:val="24"/>
          <w:szCs w:val="24"/>
        </w:rPr>
        <w:t>ный</w:t>
      </w:r>
      <w:r>
        <w:rPr>
          <w:spacing w:val="120"/>
          <w:sz w:val="24"/>
          <w:szCs w:val="24"/>
        </w:rPr>
        <w:t xml:space="preserve"> </w:t>
      </w:r>
      <w:r>
        <w:rPr>
          <w:sz w:val="24"/>
          <w:szCs w:val="24"/>
        </w:rPr>
        <w:t>вз</w:t>
      </w:r>
      <w:r>
        <w:rPr>
          <w:spacing w:val="-14"/>
          <w:sz w:val="24"/>
          <w:szCs w:val="24"/>
        </w:rPr>
        <w:t>г</w:t>
      </w:r>
      <w:r>
        <w:rPr>
          <w:spacing w:val="-1"/>
          <w:sz w:val="24"/>
          <w:szCs w:val="24"/>
        </w:rPr>
        <w:t>ля</w:t>
      </w:r>
      <w:r>
        <w:rPr>
          <w:sz w:val="24"/>
          <w:szCs w:val="24"/>
        </w:rPr>
        <w:t>д</w:t>
      </w:r>
      <w:r>
        <w:rPr>
          <w:spacing w:val="118"/>
          <w:sz w:val="24"/>
          <w:szCs w:val="24"/>
        </w:rPr>
        <w:t xml:space="preserve"> </w:t>
      </w:r>
      <w:r>
        <w:rPr>
          <w:sz w:val="24"/>
          <w:szCs w:val="24"/>
        </w:rPr>
        <w:t>н</w:t>
      </w:r>
      <w:r>
        <w:rPr>
          <w:spacing w:val="1"/>
          <w:sz w:val="24"/>
          <w:szCs w:val="24"/>
        </w:rPr>
        <w:t>а</w:t>
      </w:r>
      <w:r>
        <w:rPr>
          <w:spacing w:val="119"/>
          <w:sz w:val="24"/>
          <w:szCs w:val="24"/>
        </w:rPr>
        <w:t xml:space="preserve"> </w:t>
      </w:r>
      <w:r>
        <w:rPr>
          <w:spacing w:val="1"/>
          <w:sz w:val="24"/>
          <w:szCs w:val="24"/>
        </w:rPr>
        <w:t>т</w:t>
      </w:r>
      <w:r>
        <w:rPr>
          <w:spacing w:val="-2"/>
          <w:sz w:val="24"/>
          <w:szCs w:val="24"/>
        </w:rPr>
        <w:t>р</w:t>
      </w:r>
      <w:r>
        <w:rPr>
          <w:spacing w:val="-20"/>
          <w:sz w:val="24"/>
          <w:szCs w:val="24"/>
        </w:rPr>
        <w:t>у</w:t>
      </w:r>
      <w:r>
        <w:rPr>
          <w:sz w:val="24"/>
          <w:szCs w:val="24"/>
        </w:rPr>
        <w:t>д</w:t>
      </w:r>
      <w:r>
        <w:rPr>
          <w:spacing w:val="120"/>
          <w:sz w:val="24"/>
          <w:szCs w:val="24"/>
        </w:rPr>
        <w:t xml:space="preserve"> </w:t>
      </w:r>
      <w:r>
        <w:rPr>
          <w:spacing w:val="1"/>
          <w:sz w:val="24"/>
          <w:szCs w:val="24"/>
        </w:rPr>
        <w:t>в</w:t>
      </w:r>
      <w:r>
        <w:rPr>
          <w:spacing w:val="118"/>
          <w:sz w:val="24"/>
          <w:szCs w:val="24"/>
        </w:rPr>
        <w:t xml:space="preserve"> </w:t>
      </w:r>
      <w:r>
        <w:rPr>
          <w:sz w:val="24"/>
          <w:szCs w:val="24"/>
        </w:rPr>
        <w:t>п</w:t>
      </w:r>
      <w:r>
        <w:rPr>
          <w:spacing w:val="7"/>
          <w:sz w:val="24"/>
          <w:szCs w:val="24"/>
        </w:rPr>
        <w:t>о</w:t>
      </w:r>
      <w:r>
        <w:rPr>
          <w:sz w:val="24"/>
          <w:szCs w:val="24"/>
        </w:rPr>
        <w:t>с</w:t>
      </w:r>
      <w:r>
        <w:rPr>
          <w:spacing w:val="-1"/>
          <w:sz w:val="24"/>
          <w:szCs w:val="24"/>
        </w:rPr>
        <w:t>ти</w:t>
      </w:r>
      <w:r>
        <w:rPr>
          <w:sz w:val="24"/>
          <w:szCs w:val="24"/>
        </w:rPr>
        <w:t>н</w:t>
      </w:r>
      <w:r>
        <w:rPr>
          <w:spacing w:val="1"/>
          <w:sz w:val="24"/>
          <w:szCs w:val="24"/>
        </w:rPr>
        <w:t>д</w:t>
      </w:r>
      <w:r>
        <w:rPr>
          <w:spacing w:val="-2"/>
          <w:sz w:val="24"/>
          <w:szCs w:val="24"/>
        </w:rPr>
        <w:t>у</w:t>
      </w:r>
      <w:r>
        <w:rPr>
          <w:sz w:val="24"/>
          <w:szCs w:val="24"/>
        </w:rPr>
        <w:t>стри</w:t>
      </w:r>
      <w:r>
        <w:rPr>
          <w:spacing w:val="3"/>
          <w:sz w:val="24"/>
          <w:szCs w:val="24"/>
        </w:rPr>
        <w:t>а</w:t>
      </w:r>
      <w:r>
        <w:rPr>
          <w:sz w:val="24"/>
          <w:szCs w:val="24"/>
        </w:rPr>
        <w:t>льн</w:t>
      </w:r>
      <w:r>
        <w:rPr>
          <w:spacing w:val="-4"/>
          <w:sz w:val="24"/>
          <w:szCs w:val="24"/>
        </w:rPr>
        <w:t>о</w:t>
      </w:r>
      <w:r>
        <w:rPr>
          <w:sz w:val="24"/>
          <w:szCs w:val="24"/>
        </w:rPr>
        <w:t>м</w:t>
      </w:r>
      <w:r>
        <w:rPr>
          <w:spacing w:val="116"/>
          <w:sz w:val="24"/>
          <w:szCs w:val="24"/>
        </w:rPr>
        <w:t xml:space="preserve"> </w:t>
      </w:r>
      <w:r>
        <w:rPr>
          <w:sz w:val="24"/>
          <w:szCs w:val="24"/>
        </w:rPr>
        <w:t>мире</w:t>
      </w:r>
      <w:r>
        <w:rPr>
          <w:spacing w:val="1"/>
          <w:sz w:val="24"/>
          <w:szCs w:val="24"/>
        </w:rPr>
        <w:t>,</w:t>
      </w:r>
      <w:r>
        <w:rPr>
          <w:sz w:val="24"/>
          <w:szCs w:val="24"/>
        </w:rPr>
        <w:t xml:space="preserve"> </w:t>
      </w:r>
      <w:r>
        <w:rPr>
          <w:spacing w:val="-4"/>
          <w:sz w:val="24"/>
          <w:szCs w:val="24"/>
        </w:rPr>
        <w:t>о</w:t>
      </w:r>
      <w:r>
        <w:rPr>
          <w:sz w:val="24"/>
          <w:szCs w:val="24"/>
        </w:rPr>
        <w:t>х</w:t>
      </w:r>
      <w:r>
        <w:rPr>
          <w:spacing w:val="-4"/>
          <w:sz w:val="24"/>
          <w:szCs w:val="24"/>
        </w:rPr>
        <w:t>в</w:t>
      </w:r>
      <w:r>
        <w:rPr>
          <w:spacing w:val="-7"/>
          <w:sz w:val="24"/>
          <w:szCs w:val="24"/>
        </w:rPr>
        <w:t>а</w:t>
      </w:r>
      <w:r>
        <w:rPr>
          <w:spacing w:val="-3"/>
          <w:sz w:val="24"/>
          <w:szCs w:val="24"/>
        </w:rPr>
        <w:t>т</w:t>
      </w:r>
      <w:r>
        <w:rPr>
          <w:sz w:val="24"/>
          <w:szCs w:val="24"/>
        </w:rPr>
        <w:t>ы</w:t>
      </w:r>
      <w:r>
        <w:rPr>
          <w:spacing w:val="-4"/>
          <w:sz w:val="24"/>
          <w:szCs w:val="24"/>
        </w:rPr>
        <w:t>в</w:t>
      </w:r>
      <w:r>
        <w:rPr>
          <w:sz w:val="24"/>
          <w:szCs w:val="24"/>
        </w:rPr>
        <w:t>аю</w:t>
      </w:r>
      <w:r>
        <w:rPr>
          <w:spacing w:val="-1"/>
          <w:sz w:val="24"/>
          <w:szCs w:val="24"/>
        </w:rPr>
        <w:t>щ</w:t>
      </w:r>
      <w:r>
        <w:rPr>
          <w:sz w:val="24"/>
          <w:szCs w:val="24"/>
        </w:rPr>
        <w:t>и</w:t>
      </w:r>
      <w:r>
        <w:rPr>
          <w:spacing w:val="1"/>
          <w:sz w:val="24"/>
          <w:szCs w:val="24"/>
        </w:rPr>
        <w:t>й</w:t>
      </w:r>
      <w:r>
        <w:rPr>
          <w:spacing w:val="155"/>
          <w:sz w:val="24"/>
          <w:szCs w:val="24"/>
        </w:rPr>
        <w:t xml:space="preserve"> </w:t>
      </w:r>
      <w:r>
        <w:rPr>
          <w:spacing w:val="1"/>
          <w:sz w:val="24"/>
          <w:szCs w:val="24"/>
        </w:rPr>
        <w:t>н</w:t>
      </w:r>
      <w:r>
        <w:rPr>
          <w:sz w:val="24"/>
          <w:szCs w:val="24"/>
        </w:rPr>
        <w:t>е</w:t>
      </w:r>
      <w:r>
        <w:rPr>
          <w:spacing w:val="153"/>
          <w:sz w:val="24"/>
          <w:szCs w:val="24"/>
        </w:rPr>
        <w:t xml:space="preserve"> </w:t>
      </w:r>
      <w:r>
        <w:rPr>
          <w:spacing w:val="-4"/>
          <w:sz w:val="24"/>
          <w:szCs w:val="24"/>
        </w:rPr>
        <w:t>то</w:t>
      </w:r>
      <w:r>
        <w:rPr>
          <w:sz w:val="24"/>
          <w:szCs w:val="24"/>
        </w:rPr>
        <w:t>л</w:t>
      </w:r>
      <w:r>
        <w:rPr>
          <w:spacing w:val="-1"/>
          <w:sz w:val="24"/>
          <w:szCs w:val="24"/>
        </w:rPr>
        <w:t>ь</w:t>
      </w:r>
      <w:r>
        <w:rPr>
          <w:spacing w:val="-13"/>
          <w:sz w:val="24"/>
          <w:szCs w:val="24"/>
        </w:rPr>
        <w:t>к</w:t>
      </w:r>
      <w:r>
        <w:rPr>
          <w:sz w:val="24"/>
          <w:szCs w:val="24"/>
        </w:rPr>
        <w:t>о</w:t>
      </w:r>
      <w:r>
        <w:rPr>
          <w:spacing w:val="156"/>
          <w:sz w:val="24"/>
          <w:szCs w:val="24"/>
        </w:rPr>
        <w:t xml:space="preserve"> </w:t>
      </w:r>
      <w:r>
        <w:rPr>
          <w:sz w:val="24"/>
          <w:szCs w:val="24"/>
        </w:rPr>
        <w:t>проф</w:t>
      </w:r>
      <w:r>
        <w:rPr>
          <w:spacing w:val="8"/>
          <w:sz w:val="24"/>
          <w:szCs w:val="24"/>
        </w:rPr>
        <w:t>е</w:t>
      </w:r>
      <w:r>
        <w:rPr>
          <w:sz w:val="24"/>
          <w:szCs w:val="24"/>
        </w:rPr>
        <w:t>с</w:t>
      </w:r>
      <w:r>
        <w:rPr>
          <w:spacing w:val="-1"/>
          <w:sz w:val="24"/>
          <w:szCs w:val="24"/>
        </w:rPr>
        <w:t>с</w:t>
      </w:r>
      <w:r>
        <w:rPr>
          <w:spacing w:val="-2"/>
          <w:sz w:val="24"/>
          <w:szCs w:val="24"/>
        </w:rPr>
        <w:t>и</w:t>
      </w:r>
      <w:r>
        <w:rPr>
          <w:sz w:val="24"/>
          <w:szCs w:val="24"/>
        </w:rPr>
        <w:t>он</w:t>
      </w:r>
      <w:r>
        <w:rPr>
          <w:spacing w:val="1"/>
          <w:sz w:val="24"/>
          <w:szCs w:val="24"/>
        </w:rPr>
        <w:t>а</w:t>
      </w:r>
      <w:r>
        <w:rPr>
          <w:sz w:val="24"/>
          <w:szCs w:val="24"/>
        </w:rPr>
        <w:t>л</w:t>
      </w:r>
      <w:r>
        <w:rPr>
          <w:spacing w:val="-2"/>
          <w:sz w:val="24"/>
          <w:szCs w:val="24"/>
        </w:rPr>
        <w:t>ь</w:t>
      </w:r>
      <w:r>
        <w:rPr>
          <w:sz w:val="24"/>
          <w:szCs w:val="24"/>
        </w:rPr>
        <w:t>н</w:t>
      </w:r>
      <w:r>
        <w:rPr>
          <w:spacing w:val="-3"/>
          <w:sz w:val="24"/>
          <w:szCs w:val="24"/>
        </w:rPr>
        <w:t>у</w:t>
      </w:r>
      <w:r>
        <w:rPr>
          <w:sz w:val="24"/>
          <w:szCs w:val="24"/>
        </w:rPr>
        <w:t>ю,</w:t>
      </w:r>
      <w:r>
        <w:rPr>
          <w:spacing w:val="154"/>
          <w:sz w:val="24"/>
          <w:szCs w:val="24"/>
        </w:rPr>
        <w:t xml:space="preserve"> </w:t>
      </w:r>
      <w:r>
        <w:rPr>
          <w:spacing w:val="1"/>
          <w:sz w:val="24"/>
          <w:szCs w:val="24"/>
        </w:rPr>
        <w:t>но</w:t>
      </w:r>
      <w:r>
        <w:rPr>
          <w:spacing w:val="156"/>
          <w:sz w:val="24"/>
          <w:szCs w:val="24"/>
        </w:rPr>
        <w:t xml:space="preserve"> </w:t>
      </w:r>
      <w:r>
        <w:rPr>
          <w:sz w:val="24"/>
          <w:szCs w:val="24"/>
        </w:rPr>
        <w:t>и</w:t>
      </w:r>
      <w:r>
        <w:rPr>
          <w:spacing w:val="154"/>
          <w:sz w:val="24"/>
          <w:szCs w:val="24"/>
        </w:rPr>
        <w:t xml:space="preserve"> </w:t>
      </w:r>
      <w:r>
        <w:rPr>
          <w:sz w:val="24"/>
          <w:szCs w:val="24"/>
        </w:rPr>
        <w:t>внепроф</w:t>
      </w:r>
      <w:r>
        <w:rPr>
          <w:spacing w:val="7"/>
          <w:sz w:val="24"/>
          <w:szCs w:val="24"/>
        </w:rPr>
        <w:t>е</w:t>
      </w:r>
      <w:r>
        <w:rPr>
          <w:sz w:val="24"/>
          <w:szCs w:val="24"/>
        </w:rPr>
        <w:t>сс</w:t>
      </w:r>
      <w:r>
        <w:rPr>
          <w:spacing w:val="-1"/>
          <w:sz w:val="24"/>
          <w:szCs w:val="24"/>
        </w:rPr>
        <w:t>и</w:t>
      </w:r>
      <w:r>
        <w:rPr>
          <w:sz w:val="24"/>
          <w:szCs w:val="24"/>
        </w:rPr>
        <w:t>о</w:t>
      </w:r>
      <w:r>
        <w:rPr>
          <w:spacing w:val="-1"/>
          <w:sz w:val="24"/>
          <w:szCs w:val="24"/>
        </w:rPr>
        <w:t>н</w:t>
      </w:r>
      <w:r>
        <w:rPr>
          <w:spacing w:val="1"/>
          <w:sz w:val="24"/>
          <w:szCs w:val="24"/>
        </w:rPr>
        <w:t>а</w:t>
      </w:r>
      <w:r>
        <w:rPr>
          <w:sz w:val="24"/>
          <w:szCs w:val="24"/>
        </w:rPr>
        <w:t>ль</w:t>
      </w:r>
      <w:r>
        <w:rPr>
          <w:spacing w:val="-1"/>
          <w:sz w:val="24"/>
          <w:szCs w:val="24"/>
        </w:rPr>
        <w:t>ну</w:t>
      </w:r>
      <w:r>
        <w:rPr>
          <w:sz w:val="24"/>
          <w:szCs w:val="24"/>
        </w:rPr>
        <w:t>ю с</w:t>
      </w:r>
      <w:r>
        <w:rPr>
          <w:spacing w:val="7"/>
          <w:sz w:val="24"/>
          <w:szCs w:val="24"/>
        </w:rPr>
        <w:t>о</w:t>
      </w:r>
      <w:r>
        <w:rPr>
          <w:sz w:val="24"/>
          <w:szCs w:val="24"/>
        </w:rPr>
        <w:t>с</w:t>
      </w:r>
      <w:r>
        <w:rPr>
          <w:spacing w:val="2"/>
          <w:sz w:val="24"/>
          <w:szCs w:val="24"/>
        </w:rPr>
        <w:t>т</w:t>
      </w:r>
      <w:r>
        <w:rPr>
          <w:sz w:val="24"/>
          <w:szCs w:val="24"/>
        </w:rPr>
        <w:t>а</w:t>
      </w:r>
      <w:r>
        <w:rPr>
          <w:spacing w:val="-5"/>
          <w:sz w:val="24"/>
          <w:szCs w:val="24"/>
        </w:rPr>
        <w:t>в</w:t>
      </w:r>
      <w:r>
        <w:rPr>
          <w:sz w:val="24"/>
          <w:szCs w:val="24"/>
        </w:rPr>
        <w:t xml:space="preserve">ляющие </w:t>
      </w:r>
      <w:r>
        <w:rPr>
          <w:spacing w:val="1"/>
          <w:sz w:val="24"/>
          <w:szCs w:val="24"/>
        </w:rPr>
        <w:t>т</w:t>
      </w:r>
      <w:r>
        <w:rPr>
          <w:sz w:val="24"/>
          <w:szCs w:val="24"/>
        </w:rPr>
        <w:t>а</w:t>
      </w:r>
      <w:r>
        <w:rPr>
          <w:spacing w:val="-15"/>
          <w:sz w:val="24"/>
          <w:szCs w:val="24"/>
        </w:rPr>
        <w:t>к</w:t>
      </w:r>
      <w:r>
        <w:rPr>
          <w:spacing w:val="-1"/>
          <w:sz w:val="24"/>
          <w:szCs w:val="24"/>
        </w:rPr>
        <w:t>о</w:t>
      </w:r>
      <w:r>
        <w:rPr>
          <w:sz w:val="24"/>
          <w:szCs w:val="24"/>
        </w:rPr>
        <w:t>й</w:t>
      </w:r>
      <w:r>
        <w:rPr>
          <w:spacing w:val="1"/>
          <w:sz w:val="24"/>
          <w:szCs w:val="24"/>
        </w:rPr>
        <w:t xml:space="preserve"> </w:t>
      </w:r>
      <w:r>
        <w:rPr>
          <w:sz w:val="24"/>
          <w:szCs w:val="24"/>
        </w:rPr>
        <w:t>деятел</w:t>
      </w:r>
      <w:r>
        <w:rPr>
          <w:spacing w:val="-1"/>
          <w:sz w:val="24"/>
          <w:szCs w:val="24"/>
        </w:rPr>
        <w:t>ь</w:t>
      </w:r>
      <w:r>
        <w:rPr>
          <w:spacing w:val="-2"/>
          <w:sz w:val="24"/>
          <w:szCs w:val="24"/>
        </w:rPr>
        <w:t>н</w:t>
      </w:r>
      <w:r>
        <w:rPr>
          <w:spacing w:val="7"/>
          <w:sz w:val="24"/>
          <w:szCs w:val="24"/>
        </w:rPr>
        <w:t>о</w:t>
      </w:r>
      <w:r>
        <w:rPr>
          <w:sz w:val="24"/>
          <w:szCs w:val="24"/>
        </w:rPr>
        <w:t>сти. Э</w:t>
      </w:r>
      <w:r>
        <w:rPr>
          <w:spacing w:val="2"/>
          <w:sz w:val="24"/>
          <w:szCs w:val="24"/>
        </w:rPr>
        <w:t>т</w:t>
      </w:r>
      <w:r>
        <w:rPr>
          <w:sz w:val="24"/>
          <w:szCs w:val="24"/>
        </w:rPr>
        <w:t>а</w:t>
      </w:r>
      <w:r>
        <w:rPr>
          <w:spacing w:val="-2"/>
          <w:sz w:val="24"/>
          <w:szCs w:val="24"/>
        </w:rPr>
        <w:t xml:space="preserve"> </w:t>
      </w:r>
      <w:r>
        <w:rPr>
          <w:sz w:val="24"/>
          <w:szCs w:val="24"/>
        </w:rPr>
        <w:t>раб</w:t>
      </w:r>
      <w:r>
        <w:rPr>
          <w:spacing w:val="-3"/>
          <w:sz w:val="24"/>
          <w:szCs w:val="24"/>
        </w:rPr>
        <w:t>о</w:t>
      </w:r>
      <w:r>
        <w:rPr>
          <w:spacing w:val="1"/>
          <w:sz w:val="24"/>
          <w:szCs w:val="24"/>
        </w:rPr>
        <w:t>т</w:t>
      </w:r>
      <w:r>
        <w:rPr>
          <w:sz w:val="24"/>
          <w:szCs w:val="24"/>
        </w:rPr>
        <w:t xml:space="preserve">а </w:t>
      </w:r>
      <w:r>
        <w:rPr>
          <w:spacing w:val="7"/>
          <w:sz w:val="24"/>
          <w:szCs w:val="24"/>
        </w:rPr>
        <w:t>о</w:t>
      </w:r>
      <w:r>
        <w:rPr>
          <w:spacing w:val="-4"/>
          <w:sz w:val="24"/>
          <w:szCs w:val="24"/>
        </w:rPr>
        <w:t>с</w:t>
      </w:r>
      <w:r>
        <w:rPr>
          <w:spacing w:val="-3"/>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w:t>
      </w:r>
      <w:r>
        <w:rPr>
          <w:spacing w:val="1"/>
          <w:sz w:val="24"/>
          <w:szCs w:val="24"/>
        </w:rPr>
        <w:t xml:space="preserve"> </w:t>
      </w:r>
      <w:r>
        <w:rPr>
          <w:sz w:val="24"/>
          <w:szCs w:val="24"/>
        </w:rPr>
        <w:t>че</w:t>
      </w:r>
      <w:r>
        <w:rPr>
          <w:spacing w:val="2"/>
          <w:sz w:val="24"/>
          <w:szCs w:val="24"/>
        </w:rPr>
        <w:t>ре</w:t>
      </w:r>
      <w:r>
        <w:rPr>
          <w:sz w:val="24"/>
          <w:szCs w:val="24"/>
        </w:rPr>
        <w:t>з:</w:t>
      </w:r>
    </w:p>
    <w:p w:rsidR="00F75116" w:rsidRDefault="00F75116" w:rsidP="000C1F2E">
      <w:pPr>
        <w:pStyle w:val="a7"/>
        <w:widowControl/>
        <w:numPr>
          <w:ilvl w:val="0"/>
          <w:numId w:val="228"/>
        </w:numPr>
        <w:autoSpaceDE/>
        <w:autoSpaceDN/>
        <w:contextualSpacing/>
        <w:rPr>
          <w:sz w:val="24"/>
          <w:szCs w:val="24"/>
        </w:rPr>
      </w:pPr>
      <w:r>
        <w:rPr>
          <w:sz w:val="24"/>
          <w:szCs w:val="24"/>
        </w:rPr>
        <w:t>циклы профо</w:t>
      </w:r>
      <w:r>
        <w:rPr>
          <w:spacing w:val="-1"/>
          <w:sz w:val="24"/>
          <w:szCs w:val="24"/>
        </w:rPr>
        <w:t>р</w:t>
      </w:r>
      <w:r>
        <w:rPr>
          <w:sz w:val="24"/>
          <w:szCs w:val="24"/>
        </w:rPr>
        <w:t>ие</w:t>
      </w:r>
      <w:r>
        <w:rPr>
          <w:spacing w:val="-1"/>
          <w:sz w:val="24"/>
          <w:szCs w:val="24"/>
        </w:rPr>
        <w:t>н</w:t>
      </w:r>
      <w:r>
        <w:rPr>
          <w:spacing w:val="1"/>
          <w:sz w:val="24"/>
          <w:szCs w:val="24"/>
        </w:rPr>
        <w:t>т</w:t>
      </w:r>
      <w:r>
        <w:rPr>
          <w:sz w:val="24"/>
          <w:szCs w:val="24"/>
        </w:rPr>
        <w:t>ационных ча</w:t>
      </w:r>
      <w:r>
        <w:rPr>
          <w:spacing w:val="-1"/>
          <w:sz w:val="24"/>
          <w:szCs w:val="24"/>
        </w:rPr>
        <w:t>с</w:t>
      </w:r>
      <w:r>
        <w:rPr>
          <w:sz w:val="24"/>
          <w:szCs w:val="24"/>
        </w:rPr>
        <w:t>ов о</w:t>
      </w:r>
      <w:r>
        <w:rPr>
          <w:spacing w:val="1"/>
          <w:sz w:val="24"/>
          <w:szCs w:val="24"/>
        </w:rPr>
        <w:t>бщ</w:t>
      </w:r>
      <w:r>
        <w:rPr>
          <w:spacing w:val="-1"/>
          <w:sz w:val="24"/>
          <w:szCs w:val="24"/>
        </w:rPr>
        <w:t>е</w:t>
      </w:r>
      <w:r>
        <w:rPr>
          <w:spacing w:val="-2"/>
          <w:sz w:val="24"/>
          <w:szCs w:val="24"/>
        </w:rPr>
        <w:t>н</w:t>
      </w:r>
      <w:r>
        <w:rPr>
          <w:sz w:val="24"/>
          <w:szCs w:val="24"/>
        </w:rPr>
        <w:t>ия</w:t>
      </w:r>
      <w:r>
        <w:rPr>
          <w:spacing w:val="1"/>
          <w:sz w:val="24"/>
          <w:szCs w:val="24"/>
        </w:rPr>
        <w:t>,</w:t>
      </w:r>
      <w:r>
        <w:rPr>
          <w:sz w:val="24"/>
          <w:szCs w:val="24"/>
        </w:rPr>
        <w:t xml:space="preserve"> н</w:t>
      </w:r>
      <w:r>
        <w:rPr>
          <w:spacing w:val="-2"/>
          <w:sz w:val="24"/>
          <w:szCs w:val="24"/>
        </w:rPr>
        <w:t>а</w:t>
      </w:r>
      <w:r>
        <w:rPr>
          <w:spacing w:val="-1"/>
          <w:sz w:val="24"/>
          <w:szCs w:val="24"/>
        </w:rPr>
        <w:t>п</w:t>
      </w:r>
      <w:r>
        <w:rPr>
          <w:sz w:val="24"/>
          <w:szCs w:val="24"/>
        </w:rPr>
        <w:t>р</w:t>
      </w:r>
      <w:r>
        <w:rPr>
          <w:spacing w:val="-1"/>
          <w:sz w:val="24"/>
          <w:szCs w:val="24"/>
        </w:rPr>
        <w:t>а</w:t>
      </w:r>
      <w:r>
        <w:rPr>
          <w:spacing w:val="-6"/>
          <w:sz w:val="24"/>
          <w:szCs w:val="24"/>
        </w:rPr>
        <w:t>в</w:t>
      </w:r>
      <w:r>
        <w:rPr>
          <w:sz w:val="24"/>
          <w:szCs w:val="24"/>
        </w:rPr>
        <w:t>ленн</w:t>
      </w:r>
      <w:r>
        <w:rPr>
          <w:spacing w:val="-1"/>
          <w:sz w:val="24"/>
          <w:szCs w:val="24"/>
        </w:rPr>
        <w:t>ы</w:t>
      </w:r>
      <w:r>
        <w:rPr>
          <w:sz w:val="24"/>
          <w:szCs w:val="24"/>
        </w:rPr>
        <w:t xml:space="preserve">х </w:t>
      </w:r>
      <w:r>
        <w:rPr>
          <w:spacing w:val="-1"/>
          <w:sz w:val="24"/>
          <w:szCs w:val="24"/>
        </w:rPr>
        <w:t>н</w:t>
      </w:r>
      <w:r>
        <w:rPr>
          <w:sz w:val="24"/>
          <w:szCs w:val="24"/>
        </w:rPr>
        <w:t>а п</w:t>
      </w:r>
      <w:r>
        <w:rPr>
          <w:spacing w:val="-5"/>
          <w:sz w:val="24"/>
          <w:szCs w:val="24"/>
        </w:rPr>
        <w:t>о</w:t>
      </w:r>
      <w:r>
        <w:rPr>
          <w:sz w:val="24"/>
          <w:szCs w:val="24"/>
        </w:rPr>
        <w:t>д</w:t>
      </w:r>
      <w:r>
        <w:rPr>
          <w:spacing w:val="-6"/>
          <w:sz w:val="24"/>
          <w:szCs w:val="24"/>
        </w:rPr>
        <w:t>г</w:t>
      </w:r>
      <w:r>
        <w:rPr>
          <w:spacing w:val="-3"/>
          <w:sz w:val="24"/>
          <w:szCs w:val="24"/>
        </w:rPr>
        <w:t>о</w:t>
      </w:r>
      <w:r>
        <w:rPr>
          <w:spacing w:val="-7"/>
          <w:sz w:val="24"/>
          <w:szCs w:val="24"/>
        </w:rPr>
        <w:t>т</w:t>
      </w:r>
      <w:r>
        <w:rPr>
          <w:sz w:val="24"/>
          <w:szCs w:val="24"/>
        </w:rPr>
        <w:t>ов</w:t>
      </w:r>
      <w:r>
        <w:rPr>
          <w:spacing w:val="-4"/>
          <w:sz w:val="24"/>
          <w:szCs w:val="24"/>
        </w:rPr>
        <w:t>к</w:t>
      </w:r>
      <w:r>
        <w:rPr>
          <w:sz w:val="24"/>
          <w:szCs w:val="24"/>
        </w:rPr>
        <w:t>у</w:t>
      </w:r>
      <w:r>
        <w:rPr>
          <w:spacing w:val="104"/>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w:t>
      </w:r>
      <w:r>
        <w:rPr>
          <w:spacing w:val="2"/>
          <w:sz w:val="24"/>
          <w:szCs w:val="24"/>
        </w:rPr>
        <w:t>н</w:t>
      </w:r>
      <w:r>
        <w:rPr>
          <w:sz w:val="24"/>
          <w:szCs w:val="24"/>
        </w:rPr>
        <w:t>и</w:t>
      </w:r>
      <w:r>
        <w:rPr>
          <w:spacing w:val="-3"/>
          <w:sz w:val="24"/>
          <w:szCs w:val="24"/>
        </w:rPr>
        <w:t>к</w:t>
      </w:r>
      <w:r>
        <w:rPr>
          <w:sz w:val="24"/>
          <w:szCs w:val="24"/>
        </w:rPr>
        <w:t>а</w:t>
      </w:r>
      <w:r>
        <w:rPr>
          <w:spacing w:val="107"/>
          <w:sz w:val="24"/>
          <w:szCs w:val="24"/>
        </w:rPr>
        <w:t xml:space="preserve"> </w:t>
      </w:r>
      <w:r>
        <w:rPr>
          <w:spacing w:val="1"/>
          <w:sz w:val="24"/>
          <w:szCs w:val="24"/>
        </w:rPr>
        <w:t>к</w:t>
      </w:r>
      <w:r>
        <w:rPr>
          <w:spacing w:val="107"/>
          <w:sz w:val="24"/>
          <w:szCs w:val="24"/>
        </w:rPr>
        <w:t xml:space="preserve"> </w:t>
      </w:r>
      <w:r>
        <w:rPr>
          <w:spacing w:val="8"/>
          <w:sz w:val="24"/>
          <w:szCs w:val="24"/>
        </w:rPr>
        <w:t>о</w:t>
      </w:r>
      <w:r>
        <w:rPr>
          <w:spacing w:val="-1"/>
          <w:sz w:val="24"/>
          <w:szCs w:val="24"/>
        </w:rPr>
        <w:t>с</w:t>
      </w:r>
      <w:r>
        <w:rPr>
          <w:sz w:val="24"/>
          <w:szCs w:val="24"/>
        </w:rPr>
        <w:t>оз</w:t>
      </w:r>
      <w:r>
        <w:rPr>
          <w:spacing w:val="-1"/>
          <w:sz w:val="24"/>
          <w:szCs w:val="24"/>
        </w:rPr>
        <w:t>н</w:t>
      </w:r>
      <w:r>
        <w:rPr>
          <w:sz w:val="24"/>
          <w:szCs w:val="24"/>
        </w:rPr>
        <w:t>а</w:t>
      </w:r>
      <w:r>
        <w:rPr>
          <w:spacing w:val="-1"/>
          <w:sz w:val="24"/>
          <w:szCs w:val="24"/>
        </w:rPr>
        <w:t>нн</w:t>
      </w:r>
      <w:r>
        <w:rPr>
          <w:spacing w:val="-3"/>
          <w:sz w:val="24"/>
          <w:szCs w:val="24"/>
        </w:rPr>
        <w:t>о</w:t>
      </w:r>
      <w:r>
        <w:rPr>
          <w:sz w:val="24"/>
          <w:szCs w:val="24"/>
        </w:rPr>
        <w:t>му</w:t>
      </w:r>
      <w:r>
        <w:rPr>
          <w:spacing w:val="106"/>
          <w:sz w:val="24"/>
          <w:szCs w:val="24"/>
        </w:rPr>
        <w:t xml:space="preserve"> </w:t>
      </w:r>
      <w:r>
        <w:rPr>
          <w:spacing w:val="1"/>
          <w:sz w:val="24"/>
          <w:szCs w:val="24"/>
        </w:rPr>
        <w:t>п</w:t>
      </w:r>
      <w:r>
        <w:rPr>
          <w:sz w:val="24"/>
          <w:szCs w:val="24"/>
        </w:rPr>
        <w:t>ланиро</w:t>
      </w:r>
      <w:r>
        <w:rPr>
          <w:spacing w:val="-3"/>
          <w:sz w:val="24"/>
          <w:szCs w:val="24"/>
        </w:rPr>
        <w:t>в</w:t>
      </w:r>
      <w:r>
        <w:rPr>
          <w:sz w:val="24"/>
          <w:szCs w:val="24"/>
        </w:rPr>
        <w:t>анию</w:t>
      </w:r>
      <w:r>
        <w:rPr>
          <w:spacing w:val="107"/>
          <w:sz w:val="24"/>
          <w:szCs w:val="24"/>
        </w:rPr>
        <w:t xml:space="preserve"> </w:t>
      </w:r>
      <w:r>
        <w:rPr>
          <w:sz w:val="24"/>
          <w:szCs w:val="24"/>
        </w:rPr>
        <w:t>и</w:t>
      </w:r>
      <w:r>
        <w:rPr>
          <w:spacing w:val="105"/>
          <w:sz w:val="24"/>
          <w:szCs w:val="24"/>
        </w:rPr>
        <w:t xml:space="preserve"> </w:t>
      </w:r>
      <w:r>
        <w:rPr>
          <w:spacing w:val="1"/>
          <w:sz w:val="24"/>
          <w:szCs w:val="24"/>
        </w:rPr>
        <w:t>р</w:t>
      </w:r>
      <w:r>
        <w:rPr>
          <w:spacing w:val="2"/>
          <w:sz w:val="24"/>
          <w:szCs w:val="24"/>
        </w:rPr>
        <w:t>еа</w:t>
      </w:r>
      <w:r>
        <w:rPr>
          <w:sz w:val="24"/>
          <w:szCs w:val="24"/>
        </w:rPr>
        <w:t>лиз</w:t>
      </w:r>
      <w:r>
        <w:rPr>
          <w:spacing w:val="-2"/>
          <w:sz w:val="24"/>
          <w:szCs w:val="24"/>
        </w:rPr>
        <w:t>а</w:t>
      </w:r>
      <w:r>
        <w:rPr>
          <w:sz w:val="24"/>
          <w:szCs w:val="24"/>
        </w:rPr>
        <w:t>ции</w:t>
      </w:r>
      <w:r>
        <w:rPr>
          <w:spacing w:val="108"/>
          <w:sz w:val="24"/>
          <w:szCs w:val="24"/>
        </w:rPr>
        <w:t xml:space="preserve"> </w:t>
      </w:r>
      <w:r>
        <w:rPr>
          <w:sz w:val="24"/>
          <w:szCs w:val="24"/>
        </w:rPr>
        <w:t>с</w:t>
      </w:r>
      <w:r>
        <w:rPr>
          <w:spacing w:val="7"/>
          <w:sz w:val="24"/>
          <w:szCs w:val="24"/>
        </w:rPr>
        <w:t>в</w:t>
      </w:r>
      <w:r>
        <w:rPr>
          <w:spacing w:val="3"/>
          <w:sz w:val="24"/>
          <w:szCs w:val="24"/>
        </w:rPr>
        <w:t>о</w:t>
      </w:r>
      <w:r>
        <w:rPr>
          <w:sz w:val="24"/>
          <w:szCs w:val="24"/>
        </w:rPr>
        <w:t>е</w:t>
      </w:r>
      <w:r>
        <w:rPr>
          <w:spacing w:val="-8"/>
          <w:sz w:val="24"/>
          <w:szCs w:val="24"/>
        </w:rPr>
        <w:t>г</w:t>
      </w:r>
      <w:r>
        <w:rPr>
          <w:sz w:val="24"/>
          <w:szCs w:val="24"/>
        </w:rPr>
        <w:t>о пр</w:t>
      </w:r>
      <w:r>
        <w:rPr>
          <w:spacing w:val="1"/>
          <w:sz w:val="24"/>
          <w:szCs w:val="24"/>
        </w:rPr>
        <w:t>о</w:t>
      </w:r>
      <w:r>
        <w:rPr>
          <w:spacing w:val="-1"/>
          <w:sz w:val="24"/>
          <w:szCs w:val="24"/>
        </w:rPr>
        <w:t>ф</w:t>
      </w:r>
      <w:r>
        <w:rPr>
          <w:spacing w:val="7"/>
          <w:sz w:val="24"/>
          <w:szCs w:val="24"/>
        </w:rPr>
        <w:t>е</w:t>
      </w:r>
      <w:r>
        <w:rPr>
          <w:sz w:val="24"/>
          <w:szCs w:val="24"/>
        </w:rPr>
        <w:t>с</w:t>
      </w:r>
      <w:r>
        <w:rPr>
          <w:spacing w:val="-3"/>
          <w:sz w:val="24"/>
          <w:szCs w:val="24"/>
        </w:rPr>
        <w:t>с</w:t>
      </w:r>
      <w:r>
        <w:rPr>
          <w:sz w:val="24"/>
          <w:szCs w:val="24"/>
        </w:rPr>
        <w:t>ио</w:t>
      </w:r>
      <w:r>
        <w:rPr>
          <w:spacing w:val="2"/>
          <w:sz w:val="24"/>
          <w:szCs w:val="24"/>
        </w:rPr>
        <w:t>н</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w:t>
      </w:r>
      <w:r>
        <w:rPr>
          <w:spacing w:val="-6"/>
          <w:sz w:val="24"/>
          <w:szCs w:val="24"/>
        </w:rPr>
        <w:t>г</w:t>
      </w:r>
      <w:r>
        <w:rPr>
          <w:sz w:val="24"/>
          <w:szCs w:val="24"/>
        </w:rPr>
        <w:t>о</w:t>
      </w:r>
      <w:r>
        <w:rPr>
          <w:spacing w:val="-1"/>
          <w:sz w:val="24"/>
          <w:szCs w:val="24"/>
        </w:rPr>
        <w:t xml:space="preserve"> </w:t>
      </w:r>
      <w:r>
        <w:rPr>
          <w:spacing w:val="-7"/>
          <w:sz w:val="24"/>
          <w:szCs w:val="24"/>
        </w:rPr>
        <w:t>б</w:t>
      </w:r>
      <w:r>
        <w:rPr>
          <w:spacing w:val="-20"/>
          <w:sz w:val="24"/>
          <w:szCs w:val="24"/>
        </w:rPr>
        <w:t>у</w:t>
      </w:r>
      <w:r>
        <w:rPr>
          <w:sz w:val="24"/>
          <w:szCs w:val="24"/>
        </w:rPr>
        <w:t>д</w:t>
      </w:r>
      <w:r>
        <w:rPr>
          <w:spacing w:val="-3"/>
          <w:sz w:val="24"/>
          <w:szCs w:val="24"/>
        </w:rPr>
        <w:t>у</w:t>
      </w:r>
      <w:r>
        <w:rPr>
          <w:sz w:val="24"/>
          <w:szCs w:val="24"/>
        </w:rPr>
        <w:t>ще</w:t>
      </w:r>
      <w:r>
        <w:rPr>
          <w:spacing w:val="-6"/>
          <w:sz w:val="24"/>
          <w:szCs w:val="24"/>
        </w:rPr>
        <w:t>г</w:t>
      </w:r>
      <w:r>
        <w:rPr>
          <w:sz w:val="24"/>
          <w:szCs w:val="24"/>
        </w:rPr>
        <w:t>о;</w:t>
      </w:r>
    </w:p>
    <w:p w:rsidR="00F75116" w:rsidRDefault="00F75116" w:rsidP="000C1F2E">
      <w:pPr>
        <w:pStyle w:val="a7"/>
        <w:widowControl/>
        <w:numPr>
          <w:ilvl w:val="0"/>
          <w:numId w:val="228"/>
        </w:numPr>
        <w:autoSpaceDE/>
        <w:autoSpaceDN/>
        <w:contextualSpacing/>
        <w:rPr>
          <w:sz w:val="24"/>
          <w:szCs w:val="24"/>
        </w:rPr>
      </w:pPr>
      <w:r>
        <w:rPr>
          <w:sz w:val="24"/>
          <w:szCs w:val="24"/>
        </w:rPr>
        <w:t>профори</w:t>
      </w:r>
      <w:r>
        <w:rPr>
          <w:spacing w:val="-1"/>
          <w:sz w:val="24"/>
          <w:szCs w:val="24"/>
        </w:rPr>
        <w:t>е</w:t>
      </w:r>
      <w:r>
        <w:rPr>
          <w:sz w:val="24"/>
          <w:szCs w:val="24"/>
        </w:rPr>
        <w:t>нт</w:t>
      </w:r>
      <w:r>
        <w:rPr>
          <w:spacing w:val="1"/>
          <w:sz w:val="24"/>
          <w:szCs w:val="24"/>
        </w:rPr>
        <w:t>а</w:t>
      </w:r>
      <w:r>
        <w:rPr>
          <w:sz w:val="24"/>
          <w:szCs w:val="24"/>
        </w:rPr>
        <w:t>ционные</w:t>
      </w:r>
      <w:r>
        <w:rPr>
          <w:spacing w:val="12"/>
          <w:sz w:val="24"/>
          <w:szCs w:val="24"/>
        </w:rPr>
        <w:t xml:space="preserve"> </w:t>
      </w:r>
      <w:r>
        <w:rPr>
          <w:spacing w:val="1"/>
          <w:sz w:val="24"/>
          <w:szCs w:val="24"/>
        </w:rPr>
        <w:t>и</w:t>
      </w:r>
      <w:r>
        <w:rPr>
          <w:spacing w:val="-1"/>
          <w:sz w:val="24"/>
          <w:szCs w:val="24"/>
        </w:rPr>
        <w:t>г</w:t>
      </w:r>
      <w:r>
        <w:rPr>
          <w:sz w:val="24"/>
          <w:szCs w:val="24"/>
        </w:rPr>
        <w:t>ры:</w:t>
      </w:r>
      <w:r>
        <w:rPr>
          <w:spacing w:val="9"/>
          <w:sz w:val="24"/>
          <w:szCs w:val="24"/>
        </w:rPr>
        <w:t xml:space="preserve"> </w:t>
      </w:r>
      <w:r>
        <w:rPr>
          <w:sz w:val="24"/>
          <w:szCs w:val="24"/>
        </w:rPr>
        <w:t>с</w:t>
      </w:r>
      <w:r>
        <w:rPr>
          <w:spacing w:val="1"/>
          <w:sz w:val="24"/>
          <w:szCs w:val="24"/>
        </w:rPr>
        <w:t>и</w:t>
      </w:r>
      <w:r>
        <w:rPr>
          <w:sz w:val="24"/>
          <w:szCs w:val="24"/>
        </w:rPr>
        <w:t>м</w:t>
      </w:r>
      <w:r>
        <w:rPr>
          <w:spacing w:val="-15"/>
          <w:sz w:val="24"/>
          <w:szCs w:val="24"/>
        </w:rPr>
        <w:t>у</w:t>
      </w:r>
      <w:r>
        <w:rPr>
          <w:sz w:val="24"/>
          <w:szCs w:val="24"/>
        </w:rPr>
        <w:t>ля</w:t>
      </w:r>
      <w:r>
        <w:rPr>
          <w:spacing w:val="1"/>
          <w:sz w:val="24"/>
          <w:szCs w:val="24"/>
        </w:rPr>
        <w:t>ц</w:t>
      </w:r>
      <w:r>
        <w:rPr>
          <w:sz w:val="24"/>
          <w:szCs w:val="24"/>
        </w:rPr>
        <w:t>и</w:t>
      </w:r>
      <w:r>
        <w:rPr>
          <w:spacing w:val="-1"/>
          <w:sz w:val="24"/>
          <w:szCs w:val="24"/>
        </w:rPr>
        <w:t>и</w:t>
      </w:r>
      <w:r>
        <w:rPr>
          <w:sz w:val="24"/>
          <w:szCs w:val="24"/>
        </w:rPr>
        <w:t>,</w:t>
      </w:r>
      <w:r>
        <w:rPr>
          <w:spacing w:val="8"/>
          <w:sz w:val="24"/>
          <w:szCs w:val="24"/>
        </w:rPr>
        <w:t xml:space="preserve"> </w:t>
      </w:r>
      <w:r>
        <w:rPr>
          <w:sz w:val="24"/>
          <w:szCs w:val="24"/>
        </w:rPr>
        <w:t>деловы</w:t>
      </w:r>
      <w:r>
        <w:rPr>
          <w:spacing w:val="1"/>
          <w:sz w:val="24"/>
          <w:szCs w:val="24"/>
        </w:rPr>
        <w:t>е</w:t>
      </w:r>
      <w:r>
        <w:rPr>
          <w:spacing w:val="7"/>
          <w:sz w:val="24"/>
          <w:szCs w:val="24"/>
        </w:rPr>
        <w:t xml:space="preserve"> </w:t>
      </w:r>
      <w:r>
        <w:rPr>
          <w:spacing w:val="1"/>
          <w:sz w:val="24"/>
          <w:szCs w:val="24"/>
        </w:rPr>
        <w:t>и</w:t>
      </w:r>
      <w:r>
        <w:rPr>
          <w:sz w:val="24"/>
          <w:szCs w:val="24"/>
        </w:rPr>
        <w:t>гры,</w:t>
      </w:r>
      <w:r>
        <w:rPr>
          <w:spacing w:val="9"/>
          <w:sz w:val="24"/>
          <w:szCs w:val="24"/>
        </w:rPr>
        <w:t xml:space="preserve"> </w:t>
      </w:r>
      <w:r>
        <w:rPr>
          <w:sz w:val="24"/>
          <w:szCs w:val="24"/>
        </w:rPr>
        <w:t>к</w:t>
      </w:r>
      <w:r>
        <w:rPr>
          <w:spacing w:val="-1"/>
          <w:sz w:val="24"/>
          <w:szCs w:val="24"/>
        </w:rPr>
        <w:t>в</w:t>
      </w:r>
      <w:r>
        <w:rPr>
          <w:spacing w:val="4"/>
          <w:sz w:val="24"/>
          <w:szCs w:val="24"/>
        </w:rPr>
        <w:t>е</w:t>
      </w:r>
      <w:r>
        <w:rPr>
          <w:sz w:val="24"/>
          <w:szCs w:val="24"/>
        </w:rPr>
        <w:t>сты,</w:t>
      </w:r>
      <w:r>
        <w:rPr>
          <w:spacing w:val="9"/>
          <w:sz w:val="24"/>
          <w:szCs w:val="24"/>
        </w:rPr>
        <w:t xml:space="preserve"> </w:t>
      </w:r>
      <w:r>
        <w:rPr>
          <w:sz w:val="24"/>
          <w:szCs w:val="24"/>
        </w:rPr>
        <w:t>реше</w:t>
      </w:r>
      <w:r>
        <w:rPr>
          <w:spacing w:val="-1"/>
          <w:sz w:val="24"/>
          <w:szCs w:val="24"/>
        </w:rPr>
        <w:t>н</w:t>
      </w:r>
      <w:r>
        <w:rPr>
          <w:sz w:val="24"/>
          <w:szCs w:val="24"/>
        </w:rPr>
        <w:t>и</w:t>
      </w:r>
      <w:r>
        <w:rPr>
          <w:spacing w:val="-1"/>
          <w:sz w:val="24"/>
          <w:szCs w:val="24"/>
        </w:rPr>
        <w:t>е</w:t>
      </w:r>
      <w:r>
        <w:rPr>
          <w:sz w:val="24"/>
          <w:szCs w:val="24"/>
        </w:rPr>
        <w:t xml:space="preserve"> </w:t>
      </w:r>
      <w:r>
        <w:rPr>
          <w:spacing w:val="-6"/>
          <w:sz w:val="24"/>
          <w:szCs w:val="24"/>
        </w:rPr>
        <w:t>к</w:t>
      </w:r>
      <w:r>
        <w:rPr>
          <w:sz w:val="24"/>
          <w:szCs w:val="24"/>
        </w:rPr>
        <w:t>ей</w:t>
      </w:r>
      <w:r>
        <w:rPr>
          <w:spacing w:val="-1"/>
          <w:sz w:val="24"/>
          <w:szCs w:val="24"/>
        </w:rPr>
        <w:t>с</w:t>
      </w:r>
      <w:r>
        <w:rPr>
          <w:sz w:val="24"/>
          <w:szCs w:val="24"/>
        </w:rPr>
        <w:t>ов (си</w:t>
      </w:r>
      <w:r>
        <w:rPr>
          <w:spacing w:val="-3"/>
          <w:sz w:val="24"/>
          <w:szCs w:val="24"/>
        </w:rPr>
        <w:t>т</w:t>
      </w:r>
      <w:r>
        <w:rPr>
          <w:spacing w:val="-8"/>
          <w:sz w:val="24"/>
          <w:szCs w:val="24"/>
        </w:rPr>
        <w:t>у</w:t>
      </w:r>
      <w:r>
        <w:rPr>
          <w:sz w:val="24"/>
          <w:szCs w:val="24"/>
        </w:rPr>
        <w:t>аци</w:t>
      </w:r>
      <w:r>
        <w:rPr>
          <w:spacing w:val="3"/>
          <w:sz w:val="24"/>
          <w:szCs w:val="24"/>
        </w:rPr>
        <w:t>й</w:t>
      </w:r>
      <w:r>
        <w:rPr>
          <w:sz w:val="24"/>
          <w:szCs w:val="24"/>
        </w:rPr>
        <w:t xml:space="preserve">, в </w:t>
      </w:r>
      <w:r>
        <w:rPr>
          <w:spacing w:val="-13"/>
          <w:sz w:val="24"/>
          <w:szCs w:val="24"/>
        </w:rPr>
        <w:t>к</w:t>
      </w:r>
      <w:r>
        <w:rPr>
          <w:spacing w:val="-3"/>
          <w:sz w:val="24"/>
          <w:szCs w:val="24"/>
        </w:rPr>
        <w:t>о</w:t>
      </w:r>
      <w:r>
        <w:rPr>
          <w:spacing w:val="-4"/>
          <w:sz w:val="24"/>
          <w:szCs w:val="24"/>
        </w:rPr>
        <w:t>т</w:t>
      </w:r>
      <w:r>
        <w:rPr>
          <w:sz w:val="24"/>
          <w:szCs w:val="24"/>
        </w:rPr>
        <w:t>о</w:t>
      </w:r>
      <w:r>
        <w:rPr>
          <w:spacing w:val="1"/>
          <w:sz w:val="24"/>
          <w:szCs w:val="24"/>
        </w:rPr>
        <w:t>р</w:t>
      </w:r>
      <w:r>
        <w:rPr>
          <w:sz w:val="24"/>
          <w:szCs w:val="24"/>
        </w:rPr>
        <w:t>ых н</w:t>
      </w:r>
      <w:r>
        <w:rPr>
          <w:spacing w:val="-2"/>
          <w:sz w:val="24"/>
          <w:szCs w:val="24"/>
        </w:rPr>
        <w:t>е</w:t>
      </w:r>
      <w:r>
        <w:rPr>
          <w:spacing w:val="-1"/>
          <w:sz w:val="24"/>
          <w:szCs w:val="24"/>
        </w:rPr>
        <w:t>о</w:t>
      </w:r>
      <w:r>
        <w:rPr>
          <w:spacing w:val="-10"/>
          <w:sz w:val="24"/>
          <w:szCs w:val="24"/>
        </w:rPr>
        <w:t>бх</w:t>
      </w:r>
      <w:r>
        <w:rPr>
          <w:spacing w:val="-8"/>
          <w:sz w:val="24"/>
          <w:szCs w:val="24"/>
        </w:rPr>
        <w:t>о</w:t>
      </w:r>
      <w:r>
        <w:rPr>
          <w:sz w:val="24"/>
          <w:szCs w:val="24"/>
        </w:rPr>
        <w:t>ди</w:t>
      </w:r>
      <w:r>
        <w:rPr>
          <w:spacing w:val="-1"/>
          <w:sz w:val="24"/>
          <w:szCs w:val="24"/>
        </w:rPr>
        <w:t>м</w:t>
      </w:r>
      <w:r>
        <w:rPr>
          <w:sz w:val="24"/>
          <w:szCs w:val="24"/>
        </w:rPr>
        <w:t>о пр</w:t>
      </w:r>
      <w:r>
        <w:rPr>
          <w:spacing w:val="-1"/>
          <w:sz w:val="24"/>
          <w:szCs w:val="24"/>
        </w:rPr>
        <w:t>и</w:t>
      </w:r>
      <w:r>
        <w:rPr>
          <w:sz w:val="24"/>
          <w:szCs w:val="24"/>
        </w:rPr>
        <w:t>нять решение, заня</w:t>
      </w:r>
      <w:r>
        <w:rPr>
          <w:spacing w:val="-2"/>
          <w:sz w:val="24"/>
          <w:szCs w:val="24"/>
        </w:rPr>
        <w:t>т</w:t>
      </w:r>
      <w:r>
        <w:rPr>
          <w:sz w:val="24"/>
          <w:szCs w:val="24"/>
        </w:rPr>
        <w:t>ь о</w:t>
      </w:r>
      <w:r>
        <w:rPr>
          <w:spacing w:val="-1"/>
          <w:sz w:val="24"/>
          <w:szCs w:val="24"/>
        </w:rPr>
        <w:t>п</w:t>
      </w:r>
      <w:r>
        <w:rPr>
          <w:spacing w:val="1"/>
          <w:sz w:val="24"/>
          <w:szCs w:val="24"/>
        </w:rPr>
        <w:t>р</w:t>
      </w:r>
      <w:r>
        <w:rPr>
          <w:spacing w:val="-4"/>
          <w:sz w:val="24"/>
          <w:szCs w:val="24"/>
        </w:rPr>
        <w:t>е</w:t>
      </w:r>
      <w:r>
        <w:rPr>
          <w:sz w:val="24"/>
          <w:szCs w:val="24"/>
        </w:rPr>
        <w:t>дел</w:t>
      </w:r>
      <w:r>
        <w:rPr>
          <w:spacing w:val="-2"/>
          <w:sz w:val="24"/>
          <w:szCs w:val="24"/>
        </w:rPr>
        <w:t>е</w:t>
      </w:r>
      <w:r>
        <w:rPr>
          <w:spacing w:val="-1"/>
          <w:sz w:val="24"/>
          <w:szCs w:val="24"/>
        </w:rPr>
        <w:t>н</w:t>
      </w:r>
      <w:r>
        <w:rPr>
          <w:sz w:val="24"/>
          <w:szCs w:val="24"/>
        </w:rPr>
        <w:t>н</w:t>
      </w:r>
      <w:r>
        <w:rPr>
          <w:spacing w:val="-2"/>
          <w:sz w:val="24"/>
          <w:szCs w:val="24"/>
        </w:rPr>
        <w:t>у</w:t>
      </w:r>
      <w:r>
        <w:rPr>
          <w:sz w:val="24"/>
          <w:szCs w:val="24"/>
        </w:rPr>
        <w:t xml:space="preserve">ю </w:t>
      </w:r>
      <w:r>
        <w:rPr>
          <w:spacing w:val="1"/>
          <w:sz w:val="24"/>
          <w:szCs w:val="24"/>
        </w:rPr>
        <w:t>по</w:t>
      </w:r>
      <w:r>
        <w:rPr>
          <w:sz w:val="24"/>
          <w:szCs w:val="24"/>
        </w:rPr>
        <w:t>зи</w:t>
      </w:r>
      <w:r>
        <w:rPr>
          <w:spacing w:val="2"/>
          <w:sz w:val="24"/>
          <w:szCs w:val="24"/>
        </w:rPr>
        <w:t>ц</w:t>
      </w:r>
      <w:r>
        <w:rPr>
          <w:sz w:val="24"/>
          <w:szCs w:val="24"/>
        </w:rPr>
        <w:t>ию</w:t>
      </w:r>
      <w:r>
        <w:rPr>
          <w:spacing w:val="2"/>
          <w:sz w:val="24"/>
          <w:szCs w:val="24"/>
        </w:rPr>
        <w:t>)</w:t>
      </w:r>
      <w:r>
        <w:rPr>
          <w:sz w:val="24"/>
          <w:szCs w:val="24"/>
        </w:rPr>
        <w:t>, ра</w:t>
      </w:r>
      <w:r>
        <w:rPr>
          <w:spacing w:val="-2"/>
          <w:sz w:val="24"/>
          <w:szCs w:val="24"/>
        </w:rPr>
        <w:t>с</w:t>
      </w:r>
      <w:r>
        <w:rPr>
          <w:sz w:val="24"/>
          <w:szCs w:val="24"/>
        </w:rPr>
        <w:t>ш</w:t>
      </w:r>
      <w:r>
        <w:rPr>
          <w:spacing w:val="-1"/>
          <w:sz w:val="24"/>
          <w:szCs w:val="24"/>
        </w:rPr>
        <w:t>и</w:t>
      </w:r>
      <w:r>
        <w:rPr>
          <w:sz w:val="24"/>
          <w:szCs w:val="24"/>
        </w:rPr>
        <w:t>ряю</w:t>
      </w:r>
      <w:r>
        <w:rPr>
          <w:spacing w:val="-1"/>
          <w:sz w:val="24"/>
          <w:szCs w:val="24"/>
        </w:rPr>
        <w:t>щи</w:t>
      </w:r>
      <w:r>
        <w:rPr>
          <w:sz w:val="24"/>
          <w:szCs w:val="24"/>
        </w:rPr>
        <w:t>е знания 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
          <w:sz w:val="24"/>
          <w:szCs w:val="24"/>
        </w:rPr>
        <w:t xml:space="preserve"> </w:t>
      </w:r>
      <w:r>
        <w:rPr>
          <w:sz w:val="24"/>
          <w:szCs w:val="24"/>
        </w:rPr>
        <w:t>о</w:t>
      </w:r>
      <w:r>
        <w:rPr>
          <w:spacing w:val="1"/>
          <w:sz w:val="24"/>
          <w:szCs w:val="24"/>
        </w:rPr>
        <w:t xml:space="preserve"> </w:t>
      </w:r>
      <w:r>
        <w:rPr>
          <w:sz w:val="24"/>
          <w:szCs w:val="24"/>
        </w:rPr>
        <w:t>ти</w:t>
      </w:r>
      <w:r>
        <w:rPr>
          <w:spacing w:val="1"/>
          <w:sz w:val="24"/>
          <w:szCs w:val="24"/>
        </w:rPr>
        <w:t>п</w:t>
      </w:r>
      <w:r>
        <w:rPr>
          <w:sz w:val="24"/>
          <w:szCs w:val="24"/>
        </w:rPr>
        <w:t>ах</w:t>
      </w:r>
      <w:r>
        <w:rPr>
          <w:spacing w:val="2"/>
          <w:sz w:val="24"/>
          <w:szCs w:val="24"/>
        </w:rPr>
        <w:t xml:space="preserve"> </w:t>
      </w:r>
      <w:r>
        <w:rPr>
          <w:sz w:val="24"/>
          <w:szCs w:val="24"/>
        </w:rPr>
        <w:t>проф</w:t>
      </w:r>
      <w:r>
        <w:rPr>
          <w:spacing w:val="4"/>
          <w:sz w:val="24"/>
          <w:szCs w:val="24"/>
        </w:rPr>
        <w:t>е</w:t>
      </w:r>
      <w:r>
        <w:rPr>
          <w:sz w:val="24"/>
          <w:szCs w:val="24"/>
        </w:rPr>
        <w:t>сс</w:t>
      </w:r>
      <w:r>
        <w:rPr>
          <w:spacing w:val="-1"/>
          <w:sz w:val="24"/>
          <w:szCs w:val="24"/>
        </w:rPr>
        <w:t>и</w:t>
      </w:r>
      <w:r>
        <w:rPr>
          <w:sz w:val="24"/>
          <w:szCs w:val="24"/>
        </w:rPr>
        <w:t>й, о</w:t>
      </w:r>
      <w:r>
        <w:rPr>
          <w:spacing w:val="67"/>
          <w:sz w:val="24"/>
          <w:szCs w:val="24"/>
        </w:rPr>
        <w:t xml:space="preserve"> </w:t>
      </w:r>
      <w:r>
        <w:rPr>
          <w:spacing w:val="-1"/>
          <w:sz w:val="24"/>
          <w:szCs w:val="24"/>
        </w:rPr>
        <w:t>с</w:t>
      </w:r>
      <w:r>
        <w:rPr>
          <w:sz w:val="24"/>
          <w:szCs w:val="24"/>
        </w:rPr>
        <w:t>п</w:t>
      </w:r>
      <w:r>
        <w:rPr>
          <w:spacing w:val="6"/>
          <w:sz w:val="24"/>
          <w:szCs w:val="24"/>
        </w:rPr>
        <w:t>о</w:t>
      </w:r>
      <w:r>
        <w:rPr>
          <w:sz w:val="24"/>
          <w:szCs w:val="24"/>
        </w:rPr>
        <w:t>соб</w:t>
      </w:r>
      <w:r>
        <w:rPr>
          <w:spacing w:val="-2"/>
          <w:sz w:val="24"/>
          <w:szCs w:val="24"/>
        </w:rPr>
        <w:t>а</w:t>
      </w:r>
      <w:r>
        <w:rPr>
          <w:sz w:val="24"/>
          <w:szCs w:val="24"/>
        </w:rPr>
        <w:t>х</w:t>
      </w:r>
      <w:r>
        <w:rPr>
          <w:spacing w:val="66"/>
          <w:sz w:val="24"/>
          <w:szCs w:val="24"/>
        </w:rPr>
        <w:t xml:space="preserve"> </w:t>
      </w:r>
      <w:r>
        <w:rPr>
          <w:spacing w:val="-1"/>
          <w:sz w:val="24"/>
          <w:szCs w:val="24"/>
        </w:rPr>
        <w:t>в</w:t>
      </w:r>
      <w:r>
        <w:rPr>
          <w:sz w:val="24"/>
          <w:szCs w:val="24"/>
        </w:rPr>
        <w:t>ыбора</w:t>
      </w:r>
      <w:r>
        <w:rPr>
          <w:spacing w:val="64"/>
          <w:sz w:val="24"/>
          <w:szCs w:val="24"/>
        </w:rPr>
        <w:t xml:space="preserve"> </w:t>
      </w:r>
      <w:r>
        <w:rPr>
          <w:sz w:val="24"/>
          <w:szCs w:val="24"/>
        </w:rPr>
        <w:t>проф</w:t>
      </w:r>
      <w:r>
        <w:rPr>
          <w:spacing w:val="7"/>
          <w:sz w:val="24"/>
          <w:szCs w:val="24"/>
        </w:rPr>
        <w:t>е</w:t>
      </w:r>
      <w:r>
        <w:rPr>
          <w:spacing w:val="1"/>
          <w:sz w:val="24"/>
          <w:szCs w:val="24"/>
        </w:rPr>
        <w:t>с</w:t>
      </w:r>
      <w:r>
        <w:rPr>
          <w:spacing w:val="-2"/>
          <w:sz w:val="24"/>
          <w:szCs w:val="24"/>
        </w:rPr>
        <w:t>с</w:t>
      </w:r>
      <w:r>
        <w:rPr>
          <w:sz w:val="24"/>
          <w:szCs w:val="24"/>
        </w:rPr>
        <w:t>ий,</w:t>
      </w:r>
      <w:r>
        <w:rPr>
          <w:spacing w:val="63"/>
          <w:sz w:val="24"/>
          <w:szCs w:val="24"/>
        </w:rPr>
        <w:t xml:space="preserve"> </w:t>
      </w:r>
      <w:r>
        <w:rPr>
          <w:spacing w:val="1"/>
          <w:sz w:val="24"/>
          <w:szCs w:val="24"/>
        </w:rPr>
        <w:t>о</w:t>
      </w:r>
      <w:r>
        <w:rPr>
          <w:spacing w:val="65"/>
          <w:sz w:val="24"/>
          <w:szCs w:val="24"/>
        </w:rPr>
        <w:t xml:space="preserve"> </w:t>
      </w:r>
      <w:r>
        <w:rPr>
          <w:sz w:val="24"/>
          <w:szCs w:val="24"/>
        </w:rPr>
        <w:t>д</w:t>
      </w:r>
      <w:r>
        <w:rPr>
          <w:spacing w:val="7"/>
          <w:sz w:val="24"/>
          <w:szCs w:val="24"/>
        </w:rPr>
        <w:t>о</w:t>
      </w:r>
      <w:r>
        <w:rPr>
          <w:sz w:val="24"/>
          <w:szCs w:val="24"/>
        </w:rPr>
        <w:t>с</w:t>
      </w:r>
      <w:r>
        <w:rPr>
          <w:spacing w:val="-6"/>
          <w:sz w:val="24"/>
          <w:szCs w:val="24"/>
        </w:rPr>
        <w:t>т</w:t>
      </w:r>
      <w:r>
        <w:rPr>
          <w:sz w:val="24"/>
          <w:szCs w:val="24"/>
        </w:rPr>
        <w:t>оинст</w:t>
      </w:r>
      <w:r>
        <w:rPr>
          <w:spacing w:val="-5"/>
          <w:sz w:val="24"/>
          <w:szCs w:val="24"/>
        </w:rPr>
        <w:t>в</w:t>
      </w:r>
      <w:r>
        <w:rPr>
          <w:sz w:val="24"/>
          <w:szCs w:val="24"/>
        </w:rPr>
        <w:t>ах</w:t>
      </w:r>
      <w:r>
        <w:rPr>
          <w:spacing w:val="65"/>
          <w:sz w:val="24"/>
          <w:szCs w:val="24"/>
        </w:rPr>
        <w:t xml:space="preserve"> </w:t>
      </w:r>
      <w:r>
        <w:rPr>
          <w:sz w:val="24"/>
          <w:szCs w:val="24"/>
        </w:rPr>
        <w:t>и</w:t>
      </w:r>
      <w:r>
        <w:rPr>
          <w:spacing w:val="65"/>
          <w:sz w:val="24"/>
          <w:szCs w:val="24"/>
        </w:rPr>
        <w:t xml:space="preserve"> </w:t>
      </w:r>
      <w:r>
        <w:rPr>
          <w:spacing w:val="1"/>
          <w:sz w:val="24"/>
          <w:szCs w:val="24"/>
        </w:rPr>
        <w:t>н</w:t>
      </w:r>
      <w:r>
        <w:rPr>
          <w:spacing w:val="-4"/>
          <w:sz w:val="24"/>
          <w:szCs w:val="24"/>
        </w:rPr>
        <w:t>е</w:t>
      </w:r>
      <w:r>
        <w:rPr>
          <w:spacing w:val="-2"/>
          <w:sz w:val="24"/>
          <w:szCs w:val="24"/>
        </w:rPr>
        <w:t>д</w:t>
      </w:r>
      <w:r>
        <w:rPr>
          <w:spacing w:val="8"/>
          <w:sz w:val="24"/>
          <w:szCs w:val="24"/>
        </w:rPr>
        <w:t>о</w:t>
      </w:r>
      <w:r>
        <w:rPr>
          <w:sz w:val="24"/>
          <w:szCs w:val="24"/>
        </w:rPr>
        <w:t>с</w:t>
      </w:r>
      <w:r>
        <w:rPr>
          <w:spacing w:val="1"/>
          <w:sz w:val="24"/>
          <w:szCs w:val="24"/>
        </w:rPr>
        <w:t>т</w:t>
      </w:r>
      <w:r>
        <w:rPr>
          <w:spacing w:val="-8"/>
          <w:sz w:val="24"/>
          <w:szCs w:val="24"/>
        </w:rPr>
        <w:t>а</w:t>
      </w:r>
      <w:r>
        <w:rPr>
          <w:sz w:val="24"/>
          <w:szCs w:val="24"/>
        </w:rPr>
        <w:t>т</w:t>
      </w:r>
      <w:r>
        <w:rPr>
          <w:spacing w:val="-4"/>
          <w:sz w:val="24"/>
          <w:szCs w:val="24"/>
        </w:rPr>
        <w:t>к</w:t>
      </w:r>
      <w:r>
        <w:rPr>
          <w:sz w:val="24"/>
          <w:szCs w:val="24"/>
        </w:rPr>
        <w:t>ах</w:t>
      </w:r>
      <w:r>
        <w:rPr>
          <w:spacing w:val="67"/>
          <w:sz w:val="24"/>
          <w:szCs w:val="24"/>
        </w:rPr>
        <w:t xml:space="preserve"> </w:t>
      </w:r>
      <w:r>
        <w:rPr>
          <w:spacing w:val="-4"/>
          <w:sz w:val="24"/>
          <w:szCs w:val="24"/>
        </w:rPr>
        <w:t>т</w:t>
      </w:r>
      <w:r>
        <w:rPr>
          <w:spacing w:val="-1"/>
          <w:sz w:val="24"/>
          <w:szCs w:val="24"/>
        </w:rPr>
        <w:t>о</w:t>
      </w:r>
      <w:r>
        <w:rPr>
          <w:sz w:val="24"/>
          <w:szCs w:val="24"/>
        </w:rPr>
        <w:t>й</w:t>
      </w:r>
      <w:r>
        <w:rPr>
          <w:spacing w:val="64"/>
          <w:sz w:val="24"/>
          <w:szCs w:val="24"/>
        </w:rPr>
        <w:t xml:space="preserve"> </w:t>
      </w:r>
      <w:r>
        <w:rPr>
          <w:spacing w:val="1"/>
          <w:sz w:val="24"/>
          <w:szCs w:val="24"/>
        </w:rPr>
        <w:t>и</w:t>
      </w:r>
      <w:r>
        <w:rPr>
          <w:sz w:val="24"/>
          <w:szCs w:val="24"/>
        </w:rPr>
        <w:t>ли</w:t>
      </w:r>
      <w:r>
        <w:rPr>
          <w:spacing w:val="65"/>
          <w:sz w:val="24"/>
          <w:szCs w:val="24"/>
        </w:rPr>
        <w:t xml:space="preserve"> </w:t>
      </w:r>
      <w:r>
        <w:rPr>
          <w:sz w:val="24"/>
          <w:szCs w:val="24"/>
        </w:rPr>
        <w:t>иной и</w:t>
      </w:r>
      <w:r>
        <w:rPr>
          <w:spacing w:val="1"/>
          <w:sz w:val="24"/>
          <w:szCs w:val="24"/>
        </w:rPr>
        <w:t>н</w:t>
      </w:r>
      <w:r>
        <w:rPr>
          <w:sz w:val="24"/>
          <w:szCs w:val="24"/>
        </w:rPr>
        <w:t>т</w:t>
      </w:r>
      <w:r>
        <w:rPr>
          <w:spacing w:val="-1"/>
          <w:sz w:val="24"/>
          <w:szCs w:val="24"/>
        </w:rPr>
        <w:t>е</w:t>
      </w:r>
      <w:r>
        <w:rPr>
          <w:sz w:val="24"/>
          <w:szCs w:val="24"/>
        </w:rPr>
        <w:t>р</w:t>
      </w:r>
      <w:r>
        <w:rPr>
          <w:spacing w:val="5"/>
          <w:sz w:val="24"/>
          <w:szCs w:val="24"/>
        </w:rPr>
        <w:t>е</w:t>
      </w:r>
      <w:r>
        <w:rPr>
          <w:sz w:val="24"/>
          <w:szCs w:val="24"/>
        </w:rPr>
        <w:t>с</w:t>
      </w:r>
      <w:r>
        <w:rPr>
          <w:spacing w:val="-1"/>
          <w:sz w:val="24"/>
          <w:szCs w:val="24"/>
        </w:rPr>
        <w:t>н</w:t>
      </w:r>
      <w:r>
        <w:rPr>
          <w:sz w:val="24"/>
          <w:szCs w:val="24"/>
        </w:rPr>
        <w:t>ой</w:t>
      </w:r>
      <w:r>
        <w:rPr>
          <w:spacing w:val="1"/>
          <w:sz w:val="24"/>
          <w:szCs w:val="24"/>
        </w:rPr>
        <w:t xml:space="preserve"> </w:t>
      </w:r>
      <w:r>
        <w:rPr>
          <w:spacing w:val="-2"/>
          <w:sz w:val="24"/>
          <w:szCs w:val="24"/>
        </w:rPr>
        <w:t>ш</w:t>
      </w:r>
      <w:r>
        <w:rPr>
          <w:spacing w:val="-14"/>
          <w:sz w:val="24"/>
          <w:szCs w:val="24"/>
        </w:rPr>
        <w:t>к</w:t>
      </w:r>
      <w:r>
        <w:rPr>
          <w:spacing w:val="-3"/>
          <w:sz w:val="24"/>
          <w:szCs w:val="24"/>
        </w:rPr>
        <w:t>о</w:t>
      </w:r>
      <w:r>
        <w:rPr>
          <w:sz w:val="24"/>
          <w:szCs w:val="24"/>
        </w:rPr>
        <w:t>ль</w:t>
      </w:r>
      <w:r>
        <w:rPr>
          <w:spacing w:val="-1"/>
          <w:sz w:val="24"/>
          <w:szCs w:val="24"/>
        </w:rPr>
        <w:t>н</w:t>
      </w:r>
      <w:r>
        <w:rPr>
          <w:sz w:val="24"/>
          <w:szCs w:val="24"/>
        </w:rPr>
        <w:t>и</w:t>
      </w:r>
      <w:r>
        <w:rPr>
          <w:spacing w:val="-4"/>
          <w:sz w:val="24"/>
          <w:szCs w:val="24"/>
        </w:rPr>
        <w:t>к</w:t>
      </w:r>
      <w:r>
        <w:rPr>
          <w:sz w:val="24"/>
          <w:szCs w:val="24"/>
        </w:rPr>
        <w:t>ам</w:t>
      </w:r>
      <w:r>
        <w:rPr>
          <w:spacing w:val="1"/>
          <w:sz w:val="24"/>
          <w:szCs w:val="24"/>
        </w:rPr>
        <w:t xml:space="preserve"> </w:t>
      </w:r>
      <w:r>
        <w:rPr>
          <w:sz w:val="24"/>
          <w:szCs w:val="24"/>
        </w:rPr>
        <w:t>проф</w:t>
      </w:r>
      <w:r>
        <w:rPr>
          <w:spacing w:val="4"/>
          <w:sz w:val="24"/>
          <w:szCs w:val="24"/>
        </w:rPr>
        <w:t>е</w:t>
      </w:r>
      <w:r>
        <w:rPr>
          <w:sz w:val="24"/>
          <w:szCs w:val="24"/>
        </w:rPr>
        <w:t>сс</w:t>
      </w:r>
      <w:r>
        <w:rPr>
          <w:spacing w:val="-1"/>
          <w:sz w:val="24"/>
          <w:szCs w:val="24"/>
        </w:rPr>
        <w:t>и</w:t>
      </w:r>
      <w:r>
        <w:rPr>
          <w:sz w:val="24"/>
          <w:szCs w:val="24"/>
        </w:rPr>
        <w:t>он</w:t>
      </w:r>
      <w:r>
        <w:rPr>
          <w:spacing w:val="1"/>
          <w:sz w:val="24"/>
          <w:szCs w:val="24"/>
        </w:rPr>
        <w:t>а</w:t>
      </w:r>
      <w:r>
        <w:rPr>
          <w:spacing w:val="-2"/>
          <w:sz w:val="24"/>
          <w:szCs w:val="24"/>
        </w:rPr>
        <w:t>л</w:t>
      </w:r>
      <w:r>
        <w:rPr>
          <w:sz w:val="24"/>
          <w:szCs w:val="24"/>
        </w:rPr>
        <w:t>ьной</w:t>
      </w:r>
      <w:r>
        <w:rPr>
          <w:spacing w:val="1"/>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ст</w:t>
      </w:r>
      <w:r>
        <w:rPr>
          <w:spacing w:val="4"/>
          <w:sz w:val="24"/>
          <w:szCs w:val="24"/>
        </w:rPr>
        <w:t>и</w:t>
      </w:r>
      <w:r>
        <w:rPr>
          <w:sz w:val="24"/>
          <w:szCs w:val="24"/>
        </w:rPr>
        <w:t>;</w:t>
      </w:r>
    </w:p>
    <w:p w:rsidR="00F75116" w:rsidRDefault="00F75116" w:rsidP="000C1F2E">
      <w:pPr>
        <w:pStyle w:val="a7"/>
        <w:widowControl/>
        <w:numPr>
          <w:ilvl w:val="0"/>
          <w:numId w:val="228"/>
        </w:numPr>
        <w:autoSpaceDE/>
        <w:autoSpaceDN/>
        <w:contextualSpacing/>
        <w:rPr>
          <w:sz w:val="24"/>
          <w:szCs w:val="24"/>
        </w:rPr>
      </w:pPr>
      <w:r>
        <w:rPr>
          <w:sz w:val="24"/>
          <w:szCs w:val="24"/>
        </w:rPr>
        <w:t>э</w:t>
      </w:r>
      <w:r>
        <w:rPr>
          <w:spacing w:val="-6"/>
          <w:sz w:val="24"/>
          <w:szCs w:val="24"/>
        </w:rPr>
        <w:t>к</w:t>
      </w:r>
      <w:r>
        <w:rPr>
          <w:sz w:val="24"/>
          <w:szCs w:val="24"/>
        </w:rPr>
        <w:t>с</w:t>
      </w:r>
      <w:r>
        <w:rPr>
          <w:spacing w:val="-4"/>
          <w:sz w:val="24"/>
          <w:szCs w:val="24"/>
        </w:rPr>
        <w:t>к</w:t>
      </w:r>
      <w:r>
        <w:rPr>
          <w:spacing w:val="-3"/>
          <w:sz w:val="24"/>
          <w:szCs w:val="24"/>
        </w:rPr>
        <w:t>у</w:t>
      </w:r>
      <w:r>
        <w:rPr>
          <w:sz w:val="24"/>
          <w:szCs w:val="24"/>
        </w:rPr>
        <w:t>рс</w:t>
      </w:r>
      <w:r>
        <w:rPr>
          <w:spacing w:val="1"/>
          <w:sz w:val="24"/>
          <w:szCs w:val="24"/>
        </w:rPr>
        <w:t>и</w:t>
      </w:r>
      <w:r>
        <w:rPr>
          <w:sz w:val="24"/>
          <w:szCs w:val="24"/>
        </w:rPr>
        <w:t>и</w:t>
      </w:r>
      <w:r>
        <w:rPr>
          <w:spacing w:val="124"/>
          <w:sz w:val="24"/>
          <w:szCs w:val="24"/>
        </w:rPr>
        <w:t xml:space="preserve"> </w:t>
      </w:r>
      <w:r>
        <w:rPr>
          <w:sz w:val="24"/>
          <w:szCs w:val="24"/>
        </w:rPr>
        <w:t>н</w:t>
      </w:r>
      <w:r>
        <w:rPr>
          <w:spacing w:val="1"/>
          <w:sz w:val="24"/>
          <w:szCs w:val="24"/>
        </w:rPr>
        <w:t>а</w:t>
      </w:r>
      <w:r>
        <w:rPr>
          <w:spacing w:val="121"/>
          <w:sz w:val="24"/>
          <w:szCs w:val="24"/>
        </w:rPr>
        <w:t xml:space="preserve"> </w:t>
      </w:r>
      <w:r>
        <w:rPr>
          <w:sz w:val="24"/>
          <w:szCs w:val="24"/>
        </w:rPr>
        <w:t>пр</w:t>
      </w:r>
      <w:r>
        <w:rPr>
          <w:spacing w:val="-3"/>
          <w:sz w:val="24"/>
          <w:szCs w:val="24"/>
        </w:rPr>
        <w:t>е</w:t>
      </w:r>
      <w:r>
        <w:rPr>
          <w:spacing w:val="-1"/>
          <w:sz w:val="24"/>
          <w:szCs w:val="24"/>
        </w:rPr>
        <w:t>д</w:t>
      </w:r>
      <w:r>
        <w:rPr>
          <w:sz w:val="24"/>
          <w:szCs w:val="24"/>
        </w:rPr>
        <w:t>прия</w:t>
      </w:r>
      <w:r>
        <w:rPr>
          <w:spacing w:val="-2"/>
          <w:sz w:val="24"/>
          <w:szCs w:val="24"/>
        </w:rPr>
        <w:t>т</w:t>
      </w:r>
      <w:r>
        <w:rPr>
          <w:sz w:val="24"/>
          <w:szCs w:val="24"/>
        </w:rPr>
        <w:t>ия</w:t>
      </w:r>
      <w:r>
        <w:rPr>
          <w:spacing w:val="121"/>
          <w:sz w:val="24"/>
          <w:szCs w:val="24"/>
        </w:rPr>
        <w:t xml:space="preserve"> </w:t>
      </w:r>
      <w:r>
        <w:rPr>
          <w:spacing w:val="-5"/>
          <w:sz w:val="24"/>
          <w:szCs w:val="24"/>
        </w:rPr>
        <w:t>г</w:t>
      </w:r>
      <w:r>
        <w:rPr>
          <w:sz w:val="24"/>
          <w:szCs w:val="24"/>
        </w:rPr>
        <w:t>о</w:t>
      </w:r>
      <w:r>
        <w:rPr>
          <w:spacing w:val="-1"/>
          <w:sz w:val="24"/>
          <w:szCs w:val="24"/>
        </w:rPr>
        <w:t>р</w:t>
      </w:r>
      <w:r>
        <w:rPr>
          <w:spacing w:val="-8"/>
          <w:sz w:val="24"/>
          <w:szCs w:val="24"/>
        </w:rPr>
        <w:t>о</w:t>
      </w:r>
      <w:r>
        <w:rPr>
          <w:sz w:val="24"/>
          <w:szCs w:val="24"/>
        </w:rPr>
        <w:t>да, района и области,</w:t>
      </w:r>
      <w:r>
        <w:rPr>
          <w:spacing w:val="121"/>
          <w:sz w:val="24"/>
          <w:szCs w:val="24"/>
        </w:rPr>
        <w:t xml:space="preserve"> </w:t>
      </w:r>
      <w:r>
        <w:rPr>
          <w:spacing w:val="-1"/>
          <w:sz w:val="24"/>
          <w:szCs w:val="24"/>
        </w:rPr>
        <w:t>д</w:t>
      </w:r>
      <w:r>
        <w:rPr>
          <w:sz w:val="24"/>
          <w:szCs w:val="24"/>
        </w:rPr>
        <w:t>ающие</w:t>
      </w:r>
      <w:r>
        <w:rPr>
          <w:spacing w:val="122"/>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w:t>
      </w:r>
      <w:r>
        <w:rPr>
          <w:sz w:val="24"/>
          <w:szCs w:val="24"/>
        </w:rPr>
        <w:t>и</w:t>
      </w:r>
      <w:r>
        <w:rPr>
          <w:spacing w:val="-3"/>
          <w:sz w:val="24"/>
          <w:szCs w:val="24"/>
        </w:rPr>
        <w:t>к</w:t>
      </w:r>
      <w:r>
        <w:rPr>
          <w:spacing w:val="-2"/>
          <w:sz w:val="24"/>
          <w:szCs w:val="24"/>
        </w:rPr>
        <w:t>а</w:t>
      </w:r>
      <w:r>
        <w:rPr>
          <w:sz w:val="24"/>
          <w:szCs w:val="24"/>
        </w:rPr>
        <w:t>м</w:t>
      </w:r>
      <w:r>
        <w:rPr>
          <w:spacing w:val="121"/>
          <w:sz w:val="24"/>
          <w:szCs w:val="24"/>
        </w:rPr>
        <w:t xml:space="preserve"> </w:t>
      </w:r>
      <w:r>
        <w:rPr>
          <w:spacing w:val="1"/>
          <w:sz w:val="24"/>
          <w:szCs w:val="24"/>
        </w:rPr>
        <w:t>н</w:t>
      </w:r>
      <w:r>
        <w:rPr>
          <w:spacing w:val="-11"/>
          <w:sz w:val="24"/>
          <w:szCs w:val="24"/>
        </w:rPr>
        <w:t>а</w:t>
      </w:r>
      <w:r>
        <w:rPr>
          <w:sz w:val="24"/>
          <w:szCs w:val="24"/>
        </w:rPr>
        <w:t>ч</w:t>
      </w:r>
      <w:r>
        <w:rPr>
          <w:spacing w:val="2"/>
          <w:sz w:val="24"/>
          <w:szCs w:val="24"/>
        </w:rPr>
        <w:t>а</w:t>
      </w:r>
      <w:r>
        <w:rPr>
          <w:spacing w:val="-1"/>
          <w:sz w:val="24"/>
          <w:szCs w:val="24"/>
        </w:rPr>
        <w:t>л</w:t>
      </w:r>
      <w:r>
        <w:rPr>
          <w:sz w:val="24"/>
          <w:szCs w:val="24"/>
        </w:rPr>
        <w:t>ьные п</w:t>
      </w:r>
      <w:r>
        <w:rPr>
          <w:spacing w:val="1"/>
          <w:sz w:val="24"/>
          <w:szCs w:val="24"/>
        </w:rPr>
        <w:t>р</w:t>
      </w:r>
      <w:r>
        <w:rPr>
          <w:spacing w:val="-6"/>
          <w:sz w:val="24"/>
          <w:szCs w:val="24"/>
        </w:rPr>
        <w:t>е</w:t>
      </w:r>
      <w:r>
        <w:rPr>
          <w:sz w:val="24"/>
          <w:szCs w:val="24"/>
        </w:rPr>
        <w:t>дс</w:t>
      </w:r>
      <w:r>
        <w:rPr>
          <w:spacing w:val="1"/>
          <w:sz w:val="24"/>
          <w:szCs w:val="24"/>
        </w:rPr>
        <w:t>т</w:t>
      </w:r>
      <w:r>
        <w:rPr>
          <w:sz w:val="24"/>
          <w:szCs w:val="24"/>
        </w:rPr>
        <w:t>а</w:t>
      </w:r>
      <w:r>
        <w:rPr>
          <w:spacing w:val="-5"/>
          <w:sz w:val="24"/>
          <w:szCs w:val="24"/>
        </w:rPr>
        <w:t>в</w:t>
      </w:r>
      <w:r>
        <w:rPr>
          <w:sz w:val="24"/>
          <w:szCs w:val="24"/>
        </w:rPr>
        <w:t>ления</w:t>
      </w:r>
      <w:r>
        <w:rPr>
          <w:spacing w:val="153"/>
          <w:sz w:val="24"/>
          <w:szCs w:val="24"/>
        </w:rPr>
        <w:t xml:space="preserve"> </w:t>
      </w:r>
      <w:r>
        <w:rPr>
          <w:sz w:val="24"/>
          <w:szCs w:val="24"/>
        </w:rPr>
        <w:t>о</w:t>
      </w:r>
      <w:r>
        <w:rPr>
          <w:spacing w:val="152"/>
          <w:sz w:val="24"/>
          <w:szCs w:val="24"/>
        </w:rPr>
        <w:t xml:space="preserve"> </w:t>
      </w:r>
      <w:r>
        <w:rPr>
          <w:spacing w:val="-6"/>
          <w:sz w:val="24"/>
          <w:szCs w:val="24"/>
        </w:rPr>
        <w:t>с</w:t>
      </w:r>
      <w:r>
        <w:rPr>
          <w:spacing w:val="-3"/>
          <w:sz w:val="24"/>
          <w:szCs w:val="24"/>
        </w:rPr>
        <w:t>у</w:t>
      </w:r>
      <w:r>
        <w:rPr>
          <w:sz w:val="24"/>
          <w:szCs w:val="24"/>
        </w:rPr>
        <w:t>щ</w:t>
      </w:r>
      <w:r>
        <w:rPr>
          <w:spacing w:val="6"/>
          <w:sz w:val="24"/>
          <w:szCs w:val="24"/>
        </w:rPr>
        <w:t>е</w:t>
      </w:r>
      <w:r>
        <w:rPr>
          <w:sz w:val="24"/>
          <w:szCs w:val="24"/>
        </w:rPr>
        <w:t>ст</w:t>
      </w:r>
      <w:r>
        <w:rPr>
          <w:spacing w:val="-7"/>
          <w:sz w:val="24"/>
          <w:szCs w:val="24"/>
        </w:rPr>
        <w:t>в</w:t>
      </w:r>
      <w:r>
        <w:rPr>
          <w:spacing w:val="-4"/>
          <w:sz w:val="24"/>
          <w:szCs w:val="24"/>
        </w:rPr>
        <w:t>у</w:t>
      </w:r>
      <w:r>
        <w:rPr>
          <w:sz w:val="24"/>
          <w:szCs w:val="24"/>
        </w:rPr>
        <w:t>ющих</w:t>
      </w:r>
      <w:r>
        <w:rPr>
          <w:spacing w:val="155"/>
          <w:sz w:val="24"/>
          <w:szCs w:val="24"/>
        </w:rPr>
        <w:t xml:space="preserve"> </w:t>
      </w:r>
      <w:r>
        <w:rPr>
          <w:spacing w:val="-1"/>
          <w:sz w:val="24"/>
          <w:szCs w:val="24"/>
        </w:rPr>
        <w:t>п</w:t>
      </w:r>
      <w:r>
        <w:rPr>
          <w:sz w:val="24"/>
          <w:szCs w:val="24"/>
        </w:rPr>
        <w:t>ро</w:t>
      </w:r>
      <w:r>
        <w:rPr>
          <w:spacing w:val="4"/>
          <w:sz w:val="24"/>
          <w:szCs w:val="24"/>
        </w:rPr>
        <w:t>ф</w:t>
      </w:r>
      <w:r>
        <w:rPr>
          <w:spacing w:val="7"/>
          <w:sz w:val="24"/>
          <w:szCs w:val="24"/>
        </w:rPr>
        <w:t>е</w:t>
      </w:r>
      <w:r>
        <w:rPr>
          <w:sz w:val="24"/>
          <w:szCs w:val="24"/>
        </w:rPr>
        <w:t>с</w:t>
      </w:r>
      <w:r>
        <w:rPr>
          <w:spacing w:val="-2"/>
          <w:sz w:val="24"/>
          <w:szCs w:val="24"/>
        </w:rPr>
        <w:t>с</w:t>
      </w:r>
      <w:r>
        <w:rPr>
          <w:sz w:val="24"/>
          <w:szCs w:val="24"/>
        </w:rPr>
        <w:t>и</w:t>
      </w:r>
      <w:r>
        <w:rPr>
          <w:spacing w:val="-1"/>
          <w:sz w:val="24"/>
          <w:szCs w:val="24"/>
        </w:rPr>
        <w:t>я</w:t>
      </w:r>
      <w:r>
        <w:rPr>
          <w:sz w:val="24"/>
          <w:szCs w:val="24"/>
        </w:rPr>
        <w:t>х</w:t>
      </w:r>
      <w:r>
        <w:rPr>
          <w:spacing w:val="150"/>
          <w:sz w:val="24"/>
          <w:szCs w:val="24"/>
        </w:rPr>
        <w:t xml:space="preserve"> </w:t>
      </w:r>
      <w:r>
        <w:rPr>
          <w:spacing w:val="1"/>
          <w:sz w:val="24"/>
          <w:szCs w:val="24"/>
        </w:rPr>
        <w:t>и</w:t>
      </w:r>
      <w:r>
        <w:rPr>
          <w:spacing w:val="153"/>
          <w:sz w:val="24"/>
          <w:szCs w:val="24"/>
        </w:rPr>
        <w:t xml:space="preserve"> </w:t>
      </w:r>
      <w:r>
        <w:rPr>
          <w:spacing w:val="-2"/>
          <w:sz w:val="24"/>
          <w:szCs w:val="24"/>
        </w:rPr>
        <w:t>у</w:t>
      </w:r>
      <w:r>
        <w:rPr>
          <w:sz w:val="24"/>
          <w:szCs w:val="24"/>
        </w:rPr>
        <w:t>слов</w:t>
      </w:r>
      <w:r>
        <w:rPr>
          <w:spacing w:val="-1"/>
          <w:sz w:val="24"/>
          <w:szCs w:val="24"/>
        </w:rPr>
        <w:t>и</w:t>
      </w:r>
      <w:r>
        <w:rPr>
          <w:sz w:val="24"/>
          <w:szCs w:val="24"/>
        </w:rPr>
        <w:t>ях</w:t>
      </w:r>
      <w:r>
        <w:rPr>
          <w:spacing w:val="151"/>
          <w:sz w:val="24"/>
          <w:szCs w:val="24"/>
        </w:rPr>
        <w:t xml:space="preserve"> </w:t>
      </w:r>
      <w:r>
        <w:rPr>
          <w:spacing w:val="1"/>
          <w:sz w:val="24"/>
          <w:szCs w:val="24"/>
        </w:rPr>
        <w:t>р</w:t>
      </w:r>
      <w:r>
        <w:rPr>
          <w:spacing w:val="-1"/>
          <w:sz w:val="24"/>
          <w:szCs w:val="24"/>
        </w:rPr>
        <w:t>а</w:t>
      </w:r>
      <w:r>
        <w:rPr>
          <w:sz w:val="24"/>
          <w:szCs w:val="24"/>
        </w:rPr>
        <w:t>б</w:t>
      </w:r>
      <w:r>
        <w:rPr>
          <w:spacing w:val="-3"/>
          <w:sz w:val="24"/>
          <w:szCs w:val="24"/>
        </w:rPr>
        <w:t>о</w:t>
      </w:r>
      <w:r>
        <w:rPr>
          <w:spacing w:val="-2"/>
          <w:sz w:val="24"/>
          <w:szCs w:val="24"/>
        </w:rPr>
        <w:t>т</w:t>
      </w:r>
      <w:r>
        <w:rPr>
          <w:sz w:val="24"/>
          <w:szCs w:val="24"/>
        </w:rPr>
        <w:t>ы</w:t>
      </w:r>
      <w:r>
        <w:rPr>
          <w:spacing w:val="154"/>
          <w:sz w:val="24"/>
          <w:szCs w:val="24"/>
        </w:rPr>
        <w:t xml:space="preserve"> </w:t>
      </w:r>
      <w:r>
        <w:rPr>
          <w:sz w:val="24"/>
          <w:szCs w:val="24"/>
        </w:rPr>
        <w:t>л</w:t>
      </w:r>
      <w:r>
        <w:rPr>
          <w:spacing w:val="-15"/>
          <w:sz w:val="24"/>
          <w:szCs w:val="24"/>
        </w:rPr>
        <w:t>ю</w:t>
      </w:r>
      <w:r>
        <w:rPr>
          <w:sz w:val="24"/>
          <w:szCs w:val="24"/>
        </w:rPr>
        <w:t>д</w:t>
      </w:r>
      <w:r>
        <w:rPr>
          <w:spacing w:val="-1"/>
          <w:sz w:val="24"/>
          <w:szCs w:val="24"/>
        </w:rPr>
        <w:t>е</w:t>
      </w:r>
      <w:r>
        <w:rPr>
          <w:sz w:val="24"/>
          <w:szCs w:val="24"/>
        </w:rPr>
        <w:t>й, п</w:t>
      </w:r>
      <w:r>
        <w:rPr>
          <w:spacing w:val="1"/>
          <w:sz w:val="24"/>
          <w:szCs w:val="24"/>
        </w:rPr>
        <w:t>р</w:t>
      </w:r>
      <w:r>
        <w:rPr>
          <w:spacing w:val="-5"/>
          <w:sz w:val="24"/>
          <w:szCs w:val="24"/>
        </w:rPr>
        <w:t>е</w:t>
      </w:r>
      <w:r>
        <w:rPr>
          <w:sz w:val="24"/>
          <w:szCs w:val="24"/>
        </w:rPr>
        <w:t>дст</w:t>
      </w:r>
      <w:r>
        <w:rPr>
          <w:spacing w:val="1"/>
          <w:sz w:val="24"/>
          <w:szCs w:val="24"/>
        </w:rPr>
        <w:t>а</w:t>
      </w:r>
      <w:r>
        <w:rPr>
          <w:spacing w:val="-4"/>
          <w:sz w:val="24"/>
          <w:szCs w:val="24"/>
        </w:rPr>
        <w:t>в</w:t>
      </w:r>
      <w:r>
        <w:rPr>
          <w:sz w:val="24"/>
          <w:szCs w:val="24"/>
        </w:rPr>
        <w:t>ляющих</w:t>
      </w:r>
      <w:r>
        <w:rPr>
          <w:spacing w:val="1"/>
          <w:sz w:val="24"/>
          <w:szCs w:val="24"/>
        </w:rPr>
        <w:t xml:space="preserve"> </w:t>
      </w:r>
      <w:r>
        <w:rPr>
          <w:sz w:val="24"/>
          <w:szCs w:val="24"/>
        </w:rPr>
        <w:t>э</w:t>
      </w:r>
      <w:r>
        <w:rPr>
          <w:spacing w:val="-3"/>
          <w:sz w:val="24"/>
          <w:szCs w:val="24"/>
        </w:rPr>
        <w:t>т</w:t>
      </w:r>
      <w:r>
        <w:rPr>
          <w:sz w:val="24"/>
          <w:szCs w:val="24"/>
        </w:rPr>
        <w:t>и</w:t>
      </w:r>
      <w:r>
        <w:rPr>
          <w:spacing w:val="1"/>
          <w:sz w:val="24"/>
          <w:szCs w:val="24"/>
        </w:rPr>
        <w:t xml:space="preserve"> </w:t>
      </w:r>
      <w:r>
        <w:rPr>
          <w:spacing w:val="-1"/>
          <w:sz w:val="24"/>
          <w:szCs w:val="24"/>
        </w:rPr>
        <w:t>п</w:t>
      </w:r>
      <w:r>
        <w:rPr>
          <w:sz w:val="24"/>
          <w:szCs w:val="24"/>
        </w:rPr>
        <w:t>роф</w:t>
      </w:r>
      <w:r>
        <w:rPr>
          <w:spacing w:val="7"/>
          <w:sz w:val="24"/>
          <w:szCs w:val="24"/>
        </w:rPr>
        <w:t>е</w:t>
      </w:r>
      <w:r>
        <w:rPr>
          <w:sz w:val="24"/>
          <w:szCs w:val="24"/>
        </w:rPr>
        <w:t>с</w:t>
      </w:r>
      <w:r>
        <w:rPr>
          <w:spacing w:val="-2"/>
          <w:sz w:val="24"/>
          <w:szCs w:val="24"/>
        </w:rPr>
        <w:t>с</w:t>
      </w:r>
      <w:r>
        <w:rPr>
          <w:spacing w:val="-1"/>
          <w:sz w:val="24"/>
          <w:szCs w:val="24"/>
        </w:rPr>
        <w:t>и</w:t>
      </w:r>
      <w:r>
        <w:rPr>
          <w:spacing w:val="4"/>
          <w:sz w:val="24"/>
          <w:szCs w:val="24"/>
        </w:rPr>
        <w:t>и</w:t>
      </w:r>
      <w:r>
        <w:rPr>
          <w:sz w:val="24"/>
          <w:szCs w:val="24"/>
        </w:rPr>
        <w:t>;</w:t>
      </w:r>
    </w:p>
    <w:p w:rsidR="00F75116" w:rsidRDefault="00F75116" w:rsidP="000C1F2E">
      <w:pPr>
        <w:pStyle w:val="a7"/>
        <w:widowControl/>
        <w:numPr>
          <w:ilvl w:val="0"/>
          <w:numId w:val="228"/>
        </w:numPr>
        <w:autoSpaceDE/>
        <w:autoSpaceDN/>
        <w:contextualSpacing/>
        <w:rPr>
          <w:sz w:val="24"/>
          <w:szCs w:val="24"/>
        </w:rPr>
      </w:pPr>
      <w:r>
        <w:rPr>
          <w:sz w:val="24"/>
          <w:szCs w:val="24"/>
        </w:rPr>
        <w:t>п</w:t>
      </w:r>
      <w:r>
        <w:rPr>
          <w:spacing w:val="8"/>
          <w:sz w:val="24"/>
          <w:szCs w:val="24"/>
        </w:rPr>
        <w:t>о</w:t>
      </w:r>
      <w:r>
        <w:rPr>
          <w:spacing w:val="3"/>
          <w:sz w:val="24"/>
          <w:szCs w:val="24"/>
        </w:rPr>
        <w:t>с</w:t>
      </w:r>
      <w:r>
        <w:rPr>
          <w:sz w:val="24"/>
          <w:szCs w:val="24"/>
        </w:rPr>
        <w:t>е</w:t>
      </w:r>
      <w:r>
        <w:rPr>
          <w:spacing w:val="-1"/>
          <w:sz w:val="24"/>
          <w:szCs w:val="24"/>
        </w:rPr>
        <w:t>щ</w:t>
      </w:r>
      <w:r>
        <w:rPr>
          <w:sz w:val="24"/>
          <w:szCs w:val="24"/>
        </w:rPr>
        <w:t>е</w:t>
      </w:r>
      <w:r>
        <w:rPr>
          <w:spacing w:val="-2"/>
          <w:sz w:val="24"/>
          <w:szCs w:val="24"/>
        </w:rPr>
        <w:t>н</w:t>
      </w:r>
      <w:r>
        <w:rPr>
          <w:sz w:val="24"/>
          <w:szCs w:val="24"/>
        </w:rPr>
        <w:t>ие профориен</w:t>
      </w:r>
      <w:r>
        <w:rPr>
          <w:spacing w:val="1"/>
          <w:sz w:val="24"/>
          <w:szCs w:val="24"/>
        </w:rPr>
        <w:t>т</w:t>
      </w:r>
      <w:r>
        <w:rPr>
          <w:sz w:val="24"/>
          <w:szCs w:val="24"/>
        </w:rPr>
        <w:t>ационных выс</w:t>
      </w:r>
      <w:r>
        <w:rPr>
          <w:spacing w:val="2"/>
          <w:sz w:val="24"/>
          <w:szCs w:val="24"/>
        </w:rPr>
        <w:t>т</w:t>
      </w:r>
      <w:r>
        <w:rPr>
          <w:sz w:val="24"/>
          <w:szCs w:val="24"/>
        </w:rPr>
        <w:t>а</w:t>
      </w:r>
      <w:r>
        <w:rPr>
          <w:spacing w:val="-1"/>
          <w:sz w:val="24"/>
          <w:szCs w:val="24"/>
        </w:rPr>
        <w:t>в</w:t>
      </w:r>
      <w:r>
        <w:rPr>
          <w:sz w:val="24"/>
          <w:szCs w:val="24"/>
        </w:rPr>
        <w:t>о</w:t>
      </w:r>
      <w:r>
        <w:rPr>
          <w:spacing w:val="1"/>
          <w:sz w:val="24"/>
          <w:szCs w:val="24"/>
        </w:rPr>
        <w:t>к</w:t>
      </w:r>
      <w:r>
        <w:rPr>
          <w:sz w:val="24"/>
          <w:szCs w:val="24"/>
        </w:rPr>
        <w:t>, я</w:t>
      </w:r>
      <w:r>
        <w:rPr>
          <w:spacing w:val="-2"/>
          <w:sz w:val="24"/>
          <w:szCs w:val="24"/>
        </w:rPr>
        <w:t>рмар</w:t>
      </w:r>
      <w:r>
        <w:rPr>
          <w:sz w:val="24"/>
          <w:szCs w:val="24"/>
        </w:rPr>
        <w:t>о</w:t>
      </w:r>
      <w:r>
        <w:rPr>
          <w:spacing w:val="1"/>
          <w:sz w:val="24"/>
          <w:szCs w:val="24"/>
        </w:rPr>
        <w:t>к</w:t>
      </w:r>
      <w:r>
        <w:rPr>
          <w:sz w:val="24"/>
          <w:szCs w:val="24"/>
        </w:rPr>
        <w:t xml:space="preserve"> п</w:t>
      </w:r>
      <w:r>
        <w:rPr>
          <w:spacing w:val="1"/>
          <w:sz w:val="24"/>
          <w:szCs w:val="24"/>
        </w:rPr>
        <w:t>р</w:t>
      </w:r>
      <w:r>
        <w:rPr>
          <w:sz w:val="24"/>
          <w:szCs w:val="24"/>
        </w:rPr>
        <w:t>оф</w:t>
      </w:r>
      <w:r>
        <w:rPr>
          <w:spacing w:val="7"/>
          <w:sz w:val="24"/>
          <w:szCs w:val="24"/>
        </w:rPr>
        <w:t>е</w:t>
      </w:r>
      <w:r>
        <w:rPr>
          <w:sz w:val="24"/>
          <w:szCs w:val="24"/>
        </w:rPr>
        <w:t>с</w:t>
      </w:r>
      <w:r>
        <w:rPr>
          <w:spacing w:val="-2"/>
          <w:sz w:val="24"/>
          <w:szCs w:val="24"/>
        </w:rPr>
        <w:t>с</w:t>
      </w:r>
      <w:r>
        <w:rPr>
          <w:sz w:val="24"/>
          <w:szCs w:val="24"/>
        </w:rPr>
        <w:t>ий, те</w:t>
      </w:r>
      <w:r>
        <w:rPr>
          <w:spacing w:val="-3"/>
          <w:sz w:val="24"/>
          <w:szCs w:val="24"/>
        </w:rPr>
        <w:t>м</w:t>
      </w:r>
      <w:r>
        <w:rPr>
          <w:spacing w:val="-6"/>
          <w:sz w:val="24"/>
          <w:szCs w:val="24"/>
        </w:rPr>
        <w:t>а</w:t>
      </w:r>
      <w:r>
        <w:rPr>
          <w:sz w:val="24"/>
          <w:szCs w:val="24"/>
        </w:rPr>
        <w:t>ти</w:t>
      </w:r>
      <w:r>
        <w:rPr>
          <w:spacing w:val="-1"/>
          <w:sz w:val="24"/>
          <w:szCs w:val="24"/>
        </w:rPr>
        <w:t>ч</w:t>
      </w:r>
      <w:r>
        <w:rPr>
          <w:spacing w:val="7"/>
          <w:sz w:val="24"/>
          <w:szCs w:val="24"/>
        </w:rPr>
        <w:t>е</w:t>
      </w:r>
      <w:r>
        <w:rPr>
          <w:sz w:val="24"/>
          <w:szCs w:val="24"/>
        </w:rPr>
        <w:t>с</w:t>
      </w:r>
      <w:r>
        <w:rPr>
          <w:spacing w:val="-2"/>
          <w:sz w:val="24"/>
          <w:szCs w:val="24"/>
        </w:rPr>
        <w:t>к</w:t>
      </w:r>
      <w:r>
        <w:rPr>
          <w:spacing w:val="1"/>
          <w:sz w:val="24"/>
          <w:szCs w:val="24"/>
        </w:rPr>
        <w:t>и</w:t>
      </w:r>
      <w:r>
        <w:rPr>
          <w:sz w:val="24"/>
          <w:szCs w:val="24"/>
        </w:rPr>
        <w:t>х</w:t>
      </w:r>
      <w:r>
        <w:rPr>
          <w:spacing w:val="141"/>
          <w:sz w:val="24"/>
          <w:szCs w:val="24"/>
        </w:rPr>
        <w:t xml:space="preserve"> </w:t>
      </w:r>
      <w:r>
        <w:rPr>
          <w:sz w:val="24"/>
          <w:szCs w:val="24"/>
        </w:rPr>
        <w:t>про</w:t>
      </w:r>
      <w:r>
        <w:rPr>
          <w:spacing w:val="-1"/>
          <w:sz w:val="24"/>
          <w:szCs w:val="24"/>
        </w:rPr>
        <w:t>ф</w:t>
      </w:r>
      <w:r>
        <w:rPr>
          <w:sz w:val="24"/>
          <w:szCs w:val="24"/>
        </w:rPr>
        <w:t>ори</w:t>
      </w:r>
      <w:r>
        <w:rPr>
          <w:spacing w:val="-1"/>
          <w:sz w:val="24"/>
          <w:szCs w:val="24"/>
        </w:rPr>
        <w:t>е</w:t>
      </w:r>
      <w:r>
        <w:rPr>
          <w:sz w:val="24"/>
          <w:szCs w:val="24"/>
        </w:rPr>
        <w:t>н</w:t>
      </w:r>
      <w:r>
        <w:rPr>
          <w:spacing w:val="1"/>
          <w:sz w:val="24"/>
          <w:szCs w:val="24"/>
        </w:rPr>
        <w:t>т</w:t>
      </w:r>
      <w:r>
        <w:rPr>
          <w:sz w:val="24"/>
          <w:szCs w:val="24"/>
        </w:rPr>
        <w:t>ационн</w:t>
      </w:r>
      <w:r>
        <w:rPr>
          <w:spacing w:val="-1"/>
          <w:sz w:val="24"/>
          <w:szCs w:val="24"/>
        </w:rPr>
        <w:t>ы</w:t>
      </w:r>
      <w:r>
        <w:rPr>
          <w:sz w:val="24"/>
          <w:szCs w:val="24"/>
        </w:rPr>
        <w:t>х</w:t>
      </w:r>
      <w:r>
        <w:rPr>
          <w:spacing w:val="146"/>
          <w:sz w:val="24"/>
          <w:szCs w:val="24"/>
        </w:rPr>
        <w:t xml:space="preserve"> </w:t>
      </w:r>
      <w:r>
        <w:rPr>
          <w:sz w:val="24"/>
          <w:szCs w:val="24"/>
        </w:rPr>
        <w:t>пар</w:t>
      </w:r>
      <w:r>
        <w:rPr>
          <w:spacing w:val="-15"/>
          <w:sz w:val="24"/>
          <w:szCs w:val="24"/>
        </w:rPr>
        <w:t>к</w:t>
      </w:r>
      <w:r>
        <w:rPr>
          <w:sz w:val="24"/>
          <w:szCs w:val="24"/>
        </w:rPr>
        <w:t>ов,</w:t>
      </w:r>
      <w:r>
        <w:rPr>
          <w:spacing w:val="141"/>
          <w:sz w:val="24"/>
          <w:szCs w:val="24"/>
        </w:rPr>
        <w:t xml:space="preserve"> </w:t>
      </w:r>
      <w:r>
        <w:rPr>
          <w:sz w:val="24"/>
          <w:szCs w:val="24"/>
        </w:rPr>
        <w:t>профориент</w:t>
      </w:r>
      <w:r>
        <w:rPr>
          <w:spacing w:val="1"/>
          <w:sz w:val="24"/>
          <w:szCs w:val="24"/>
        </w:rPr>
        <w:t>а</w:t>
      </w:r>
      <w:r>
        <w:rPr>
          <w:sz w:val="24"/>
          <w:szCs w:val="24"/>
        </w:rPr>
        <w:t>цион</w:t>
      </w:r>
      <w:r>
        <w:rPr>
          <w:spacing w:val="-1"/>
          <w:sz w:val="24"/>
          <w:szCs w:val="24"/>
        </w:rPr>
        <w:t>н</w:t>
      </w:r>
      <w:r>
        <w:rPr>
          <w:sz w:val="24"/>
          <w:szCs w:val="24"/>
        </w:rPr>
        <w:t>ых</w:t>
      </w:r>
      <w:r>
        <w:rPr>
          <w:spacing w:val="142"/>
          <w:sz w:val="24"/>
          <w:szCs w:val="24"/>
        </w:rPr>
        <w:t xml:space="preserve"> </w:t>
      </w:r>
      <w:r>
        <w:rPr>
          <w:sz w:val="24"/>
          <w:szCs w:val="24"/>
        </w:rPr>
        <w:t>ла</w:t>
      </w:r>
      <w:r>
        <w:rPr>
          <w:spacing w:val="-4"/>
          <w:sz w:val="24"/>
          <w:szCs w:val="24"/>
        </w:rPr>
        <w:t>г</w:t>
      </w:r>
      <w:r>
        <w:rPr>
          <w:spacing w:val="-2"/>
          <w:sz w:val="24"/>
          <w:szCs w:val="24"/>
        </w:rPr>
        <w:t>е</w:t>
      </w:r>
      <w:r>
        <w:rPr>
          <w:sz w:val="24"/>
          <w:szCs w:val="24"/>
        </w:rPr>
        <w:t>р</w:t>
      </w:r>
      <w:r>
        <w:rPr>
          <w:spacing w:val="-1"/>
          <w:sz w:val="24"/>
          <w:szCs w:val="24"/>
        </w:rPr>
        <w:t>е</w:t>
      </w:r>
      <w:r>
        <w:rPr>
          <w:sz w:val="24"/>
          <w:szCs w:val="24"/>
        </w:rPr>
        <w:t>й, д</w:t>
      </w:r>
      <w:r>
        <w:rPr>
          <w:spacing w:val="2"/>
          <w:sz w:val="24"/>
          <w:szCs w:val="24"/>
        </w:rPr>
        <w:t>н</w:t>
      </w:r>
      <w:r>
        <w:rPr>
          <w:sz w:val="24"/>
          <w:szCs w:val="24"/>
        </w:rPr>
        <w:t>е</w:t>
      </w:r>
      <w:r>
        <w:rPr>
          <w:spacing w:val="-1"/>
          <w:sz w:val="24"/>
          <w:szCs w:val="24"/>
        </w:rPr>
        <w:t>й</w:t>
      </w:r>
      <w:r>
        <w:rPr>
          <w:sz w:val="24"/>
          <w:szCs w:val="24"/>
        </w:rPr>
        <w:t xml:space="preserve"> </w:t>
      </w:r>
      <w:r>
        <w:rPr>
          <w:spacing w:val="-1"/>
          <w:sz w:val="24"/>
          <w:szCs w:val="24"/>
        </w:rPr>
        <w:t>о</w:t>
      </w:r>
      <w:r>
        <w:rPr>
          <w:sz w:val="24"/>
          <w:szCs w:val="24"/>
        </w:rPr>
        <w:t>т</w:t>
      </w:r>
      <w:r>
        <w:rPr>
          <w:spacing w:val="-2"/>
          <w:sz w:val="24"/>
          <w:szCs w:val="24"/>
        </w:rPr>
        <w:t>к</w:t>
      </w:r>
      <w:r>
        <w:rPr>
          <w:sz w:val="24"/>
          <w:szCs w:val="24"/>
        </w:rPr>
        <w:t>рыт</w:t>
      </w:r>
      <w:r>
        <w:rPr>
          <w:spacing w:val="-1"/>
          <w:sz w:val="24"/>
          <w:szCs w:val="24"/>
        </w:rPr>
        <w:t>ы</w:t>
      </w:r>
      <w:r>
        <w:rPr>
          <w:sz w:val="24"/>
          <w:szCs w:val="24"/>
        </w:rPr>
        <w:t>х</w:t>
      </w:r>
      <w:r>
        <w:rPr>
          <w:spacing w:val="1"/>
          <w:sz w:val="24"/>
          <w:szCs w:val="24"/>
        </w:rPr>
        <w:t xml:space="preserve"> </w:t>
      </w:r>
      <w:r>
        <w:rPr>
          <w:sz w:val="24"/>
          <w:szCs w:val="24"/>
        </w:rPr>
        <w:t>д</w:t>
      </w:r>
      <w:r>
        <w:rPr>
          <w:spacing w:val="-1"/>
          <w:sz w:val="24"/>
          <w:szCs w:val="24"/>
        </w:rPr>
        <w:t>в</w:t>
      </w:r>
      <w:r>
        <w:rPr>
          <w:spacing w:val="-2"/>
          <w:sz w:val="24"/>
          <w:szCs w:val="24"/>
        </w:rPr>
        <w:t>е</w:t>
      </w:r>
      <w:r>
        <w:rPr>
          <w:spacing w:val="-1"/>
          <w:sz w:val="24"/>
          <w:szCs w:val="24"/>
        </w:rPr>
        <w:t>р</w:t>
      </w:r>
      <w:r>
        <w:rPr>
          <w:sz w:val="24"/>
          <w:szCs w:val="24"/>
        </w:rPr>
        <w:t xml:space="preserve">ей </w:t>
      </w:r>
      <w:r>
        <w:rPr>
          <w:spacing w:val="1"/>
          <w:sz w:val="24"/>
          <w:szCs w:val="24"/>
        </w:rPr>
        <w:t>в</w:t>
      </w:r>
      <w:r>
        <w:rPr>
          <w:sz w:val="24"/>
          <w:szCs w:val="24"/>
        </w:rPr>
        <w:t xml:space="preserve"> ср</w:t>
      </w:r>
      <w:r>
        <w:rPr>
          <w:spacing w:val="-6"/>
          <w:sz w:val="24"/>
          <w:szCs w:val="24"/>
        </w:rPr>
        <w:t>е</w:t>
      </w:r>
      <w:r>
        <w:rPr>
          <w:sz w:val="24"/>
          <w:szCs w:val="24"/>
        </w:rPr>
        <w:t>дних</w:t>
      </w:r>
      <w:r>
        <w:rPr>
          <w:spacing w:val="1"/>
          <w:sz w:val="24"/>
          <w:szCs w:val="24"/>
        </w:rPr>
        <w:t xml:space="preserve"> </w:t>
      </w:r>
      <w:r>
        <w:rPr>
          <w:spacing w:val="-1"/>
          <w:sz w:val="24"/>
          <w:szCs w:val="24"/>
        </w:rPr>
        <w:t>с</w:t>
      </w:r>
      <w:r>
        <w:rPr>
          <w:sz w:val="24"/>
          <w:szCs w:val="24"/>
        </w:rPr>
        <w:t>п</w:t>
      </w:r>
      <w:r>
        <w:rPr>
          <w:spacing w:val="-1"/>
          <w:sz w:val="24"/>
          <w:szCs w:val="24"/>
        </w:rPr>
        <w:t>е</w:t>
      </w:r>
      <w:r>
        <w:rPr>
          <w:sz w:val="24"/>
          <w:szCs w:val="24"/>
        </w:rPr>
        <w:t>циал</w:t>
      </w:r>
      <w:r>
        <w:rPr>
          <w:spacing w:val="-2"/>
          <w:sz w:val="24"/>
          <w:szCs w:val="24"/>
        </w:rPr>
        <w:t>ь</w:t>
      </w:r>
      <w:r>
        <w:rPr>
          <w:sz w:val="24"/>
          <w:szCs w:val="24"/>
        </w:rPr>
        <w:t>ных</w:t>
      </w:r>
      <w:r>
        <w:rPr>
          <w:spacing w:val="1"/>
          <w:sz w:val="24"/>
          <w:szCs w:val="24"/>
        </w:rPr>
        <w:t xml:space="preserve"> </w:t>
      </w:r>
      <w:r>
        <w:rPr>
          <w:spacing w:val="-2"/>
          <w:sz w:val="24"/>
          <w:szCs w:val="24"/>
        </w:rPr>
        <w:t>у</w:t>
      </w:r>
      <w:r>
        <w:rPr>
          <w:sz w:val="24"/>
          <w:szCs w:val="24"/>
        </w:rPr>
        <w:t>чебн</w:t>
      </w:r>
      <w:r>
        <w:rPr>
          <w:spacing w:val="-1"/>
          <w:sz w:val="24"/>
          <w:szCs w:val="24"/>
        </w:rPr>
        <w:t>ы</w:t>
      </w:r>
      <w:r>
        <w:rPr>
          <w:sz w:val="24"/>
          <w:szCs w:val="24"/>
        </w:rPr>
        <w:t>х</w:t>
      </w:r>
      <w:r>
        <w:rPr>
          <w:spacing w:val="1"/>
          <w:sz w:val="24"/>
          <w:szCs w:val="24"/>
        </w:rPr>
        <w:t xml:space="preserve"> </w:t>
      </w:r>
      <w:r>
        <w:rPr>
          <w:sz w:val="24"/>
          <w:szCs w:val="24"/>
        </w:rPr>
        <w:t>за</w:t>
      </w:r>
      <w:r>
        <w:rPr>
          <w:spacing w:val="-3"/>
          <w:sz w:val="24"/>
          <w:szCs w:val="24"/>
        </w:rPr>
        <w:t>в</w:t>
      </w:r>
      <w:r>
        <w:rPr>
          <w:spacing w:val="-4"/>
          <w:sz w:val="24"/>
          <w:szCs w:val="24"/>
        </w:rPr>
        <w:t>е</w:t>
      </w:r>
      <w:r>
        <w:rPr>
          <w:sz w:val="24"/>
          <w:szCs w:val="24"/>
        </w:rPr>
        <w:t>де</w:t>
      </w:r>
      <w:r>
        <w:rPr>
          <w:spacing w:val="-1"/>
          <w:sz w:val="24"/>
          <w:szCs w:val="24"/>
        </w:rPr>
        <w:t>н</w:t>
      </w:r>
      <w:r>
        <w:rPr>
          <w:sz w:val="24"/>
          <w:szCs w:val="24"/>
        </w:rPr>
        <w:t>и</w:t>
      </w:r>
      <w:r>
        <w:rPr>
          <w:spacing w:val="-1"/>
          <w:sz w:val="24"/>
          <w:szCs w:val="24"/>
        </w:rPr>
        <w:t>я</w:t>
      </w:r>
      <w:r>
        <w:rPr>
          <w:sz w:val="24"/>
          <w:szCs w:val="24"/>
        </w:rPr>
        <w:t>х</w:t>
      </w:r>
      <w:r>
        <w:rPr>
          <w:spacing w:val="5"/>
          <w:sz w:val="24"/>
          <w:szCs w:val="24"/>
        </w:rPr>
        <w:t xml:space="preserve"> </w:t>
      </w:r>
      <w:r>
        <w:rPr>
          <w:spacing w:val="1"/>
          <w:sz w:val="24"/>
          <w:szCs w:val="24"/>
        </w:rPr>
        <w:t>и</w:t>
      </w:r>
      <w:r>
        <w:rPr>
          <w:sz w:val="24"/>
          <w:szCs w:val="24"/>
        </w:rPr>
        <w:t xml:space="preserve"> </w:t>
      </w:r>
      <w:r>
        <w:rPr>
          <w:spacing w:val="-9"/>
          <w:sz w:val="24"/>
          <w:szCs w:val="24"/>
        </w:rPr>
        <w:t>в</w:t>
      </w:r>
      <w:r>
        <w:rPr>
          <w:spacing w:val="-4"/>
          <w:sz w:val="24"/>
          <w:szCs w:val="24"/>
        </w:rPr>
        <w:t>у</w:t>
      </w:r>
      <w:r>
        <w:rPr>
          <w:sz w:val="24"/>
          <w:szCs w:val="24"/>
        </w:rPr>
        <w:t>за</w:t>
      </w:r>
      <w:r>
        <w:rPr>
          <w:spacing w:val="1"/>
          <w:sz w:val="24"/>
          <w:szCs w:val="24"/>
        </w:rPr>
        <w:t>х</w:t>
      </w:r>
      <w:r>
        <w:rPr>
          <w:sz w:val="24"/>
          <w:szCs w:val="24"/>
        </w:rPr>
        <w:t>;</w:t>
      </w:r>
    </w:p>
    <w:p w:rsidR="00F75116" w:rsidRDefault="00F75116" w:rsidP="000C1F2E">
      <w:pPr>
        <w:pStyle w:val="a7"/>
        <w:widowControl/>
        <w:numPr>
          <w:ilvl w:val="0"/>
          <w:numId w:val="228"/>
        </w:numPr>
        <w:autoSpaceDE/>
        <w:autoSpaceDN/>
        <w:contextualSpacing/>
        <w:rPr>
          <w:spacing w:val="1"/>
          <w:sz w:val="24"/>
          <w:szCs w:val="24"/>
        </w:rPr>
      </w:pPr>
      <w:r>
        <w:rPr>
          <w:sz w:val="24"/>
          <w:szCs w:val="24"/>
        </w:rPr>
        <w:t>со</w:t>
      </w:r>
      <w:r>
        <w:rPr>
          <w:spacing w:val="-4"/>
          <w:sz w:val="24"/>
          <w:szCs w:val="24"/>
        </w:rPr>
        <w:t>в</w:t>
      </w:r>
      <w:r>
        <w:rPr>
          <w:sz w:val="24"/>
          <w:szCs w:val="24"/>
        </w:rPr>
        <w:t>м</w:t>
      </w:r>
      <w:r>
        <w:rPr>
          <w:spacing w:val="6"/>
          <w:sz w:val="24"/>
          <w:szCs w:val="24"/>
        </w:rPr>
        <w:t>е</w:t>
      </w:r>
      <w:r>
        <w:rPr>
          <w:sz w:val="24"/>
          <w:szCs w:val="24"/>
        </w:rPr>
        <w:t>с</w:t>
      </w:r>
      <w:r>
        <w:rPr>
          <w:spacing w:val="-1"/>
          <w:sz w:val="24"/>
          <w:szCs w:val="24"/>
        </w:rPr>
        <w:t>т</w:t>
      </w:r>
      <w:r>
        <w:rPr>
          <w:sz w:val="24"/>
          <w:szCs w:val="24"/>
        </w:rPr>
        <w:t>н</w:t>
      </w:r>
      <w:r>
        <w:rPr>
          <w:spacing w:val="3"/>
          <w:sz w:val="24"/>
          <w:szCs w:val="24"/>
        </w:rPr>
        <w:t>о</w:t>
      </w:r>
      <w:r>
        <w:rPr>
          <w:spacing w:val="1"/>
          <w:sz w:val="24"/>
          <w:szCs w:val="24"/>
        </w:rPr>
        <w:t>е</w:t>
      </w:r>
      <w:r>
        <w:rPr>
          <w:spacing w:val="84"/>
          <w:sz w:val="24"/>
          <w:szCs w:val="24"/>
        </w:rPr>
        <w:t xml:space="preserve"> </w:t>
      </w:r>
      <w:r>
        <w:rPr>
          <w:sz w:val="24"/>
          <w:szCs w:val="24"/>
        </w:rPr>
        <w:t>с</w:t>
      </w:r>
      <w:r>
        <w:rPr>
          <w:spacing w:val="83"/>
          <w:sz w:val="24"/>
          <w:szCs w:val="24"/>
        </w:rPr>
        <w:t xml:space="preserve"> </w:t>
      </w:r>
      <w:r>
        <w:rPr>
          <w:sz w:val="24"/>
          <w:szCs w:val="24"/>
        </w:rPr>
        <w:t>п</w:t>
      </w:r>
      <w:r>
        <w:rPr>
          <w:spacing w:val="-3"/>
          <w:sz w:val="24"/>
          <w:szCs w:val="24"/>
        </w:rPr>
        <w:t>е</w:t>
      </w:r>
      <w:r>
        <w:rPr>
          <w:spacing w:val="-1"/>
          <w:sz w:val="24"/>
          <w:szCs w:val="24"/>
        </w:rPr>
        <w:t>д</w:t>
      </w:r>
      <w:r>
        <w:rPr>
          <w:sz w:val="24"/>
          <w:szCs w:val="24"/>
        </w:rPr>
        <w:t>а</w:t>
      </w:r>
      <w:r>
        <w:rPr>
          <w:spacing w:val="-9"/>
          <w:sz w:val="24"/>
          <w:szCs w:val="24"/>
        </w:rPr>
        <w:t>г</w:t>
      </w:r>
      <w:r>
        <w:rPr>
          <w:sz w:val="24"/>
          <w:szCs w:val="24"/>
        </w:rPr>
        <w:t>о</w:t>
      </w:r>
      <w:r>
        <w:rPr>
          <w:spacing w:val="2"/>
          <w:sz w:val="24"/>
          <w:szCs w:val="24"/>
        </w:rPr>
        <w:t>г</w:t>
      </w:r>
      <w:r>
        <w:rPr>
          <w:sz w:val="24"/>
          <w:szCs w:val="24"/>
        </w:rPr>
        <w:t>а</w:t>
      </w:r>
      <w:r>
        <w:rPr>
          <w:spacing w:val="-2"/>
          <w:sz w:val="24"/>
          <w:szCs w:val="24"/>
        </w:rPr>
        <w:t>м</w:t>
      </w:r>
      <w:r>
        <w:rPr>
          <w:sz w:val="24"/>
          <w:szCs w:val="24"/>
        </w:rPr>
        <w:t>и</w:t>
      </w:r>
      <w:r>
        <w:rPr>
          <w:spacing w:val="84"/>
          <w:sz w:val="24"/>
          <w:szCs w:val="24"/>
        </w:rPr>
        <w:t xml:space="preserve"> </w:t>
      </w:r>
      <w:r>
        <w:rPr>
          <w:spacing w:val="1"/>
          <w:sz w:val="24"/>
          <w:szCs w:val="24"/>
        </w:rPr>
        <w:t>и</w:t>
      </w:r>
      <w:r>
        <w:rPr>
          <w:spacing w:val="-3"/>
          <w:sz w:val="24"/>
          <w:szCs w:val="24"/>
        </w:rPr>
        <w:t>зу</w:t>
      </w:r>
      <w:r>
        <w:rPr>
          <w:sz w:val="24"/>
          <w:szCs w:val="24"/>
        </w:rPr>
        <w:t>чен</w:t>
      </w:r>
      <w:r>
        <w:rPr>
          <w:spacing w:val="-1"/>
          <w:sz w:val="24"/>
          <w:szCs w:val="24"/>
        </w:rPr>
        <w:t>и</w:t>
      </w:r>
      <w:r>
        <w:rPr>
          <w:sz w:val="24"/>
          <w:szCs w:val="24"/>
        </w:rPr>
        <w:t>е</w:t>
      </w:r>
      <w:r>
        <w:rPr>
          <w:spacing w:val="84"/>
          <w:sz w:val="24"/>
          <w:szCs w:val="24"/>
        </w:rPr>
        <w:t xml:space="preserve"> </w:t>
      </w:r>
      <w:r>
        <w:rPr>
          <w:sz w:val="24"/>
          <w:szCs w:val="24"/>
        </w:rPr>
        <w:t>интернет</w:t>
      </w:r>
      <w:r>
        <w:rPr>
          <w:spacing w:val="83"/>
          <w:sz w:val="24"/>
          <w:szCs w:val="24"/>
        </w:rPr>
        <w:t xml:space="preserve"> </w:t>
      </w:r>
      <w:r>
        <w:rPr>
          <w:sz w:val="24"/>
          <w:szCs w:val="24"/>
        </w:rPr>
        <w:t>р</w:t>
      </w:r>
      <w:r>
        <w:rPr>
          <w:spacing w:val="7"/>
          <w:sz w:val="24"/>
          <w:szCs w:val="24"/>
        </w:rPr>
        <w:t>е</w:t>
      </w:r>
      <w:r>
        <w:rPr>
          <w:spacing w:val="-3"/>
          <w:sz w:val="24"/>
          <w:szCs w:val="24"/>
        </w:rPr>
        <w:t>с</w:t>
      </w:r>
      <w:r>
        <w:rPr>
          <w:spacing w:val="-4"/>
          <w:sz w:val="24"/>
          <w:szCs w:val="24"/>
        </w:rPr>
        <w:t>у</w:t>
      </w:r>
      <w:r>
        <w:rPr>
          <w:sz w:val="24"/>
          <w:szCs w:val="24"/>
        </w:rPr>
        <w:t>рс</w:t>
      </w:r>
      <w:r>
        <w:rPr>
          <w:spacing w:val="1"/>
          <w:sz w:val="24"/>
          <w:szCs w:val="24"/>
        </w:rPr>
        <w:t>о</w:t>
      </w:r>
      <w:r>
        <w:rPr>
          <w:spacing w:val="2"/>
          <w:sz w:val="24"/>
          <w:szCs w:val="24"/>
        </w:rPr>
        <w:t>в</w:t>
      </w:r>
      <w:r>
        <w:rPr>
          <w:sz w:val="24"/>
          <w:szCs w:val="24"/>
        </w:rPr>
        <w:t>,</w:t>
      </w:r>
      <w:r>
        <w:rPr>
          <w:spacing w:val="84"/>
          <w:sz w:val="24"/>
          <w:szCs w:val="24"/>
        </w:rPr>
        <w:t xml:space="preserve"> </w:t>
      </w:r>
      <w:r>
        <w:rPr>
          <w:spacing w:val="-1"/>
          <w:sz w:val="24"/>
          <w:szCs w:val="24"/>
        </w:rPr>
        <w:t>п</w:t>
      </w:r>
      <w:r>
        <w:rPr>
          <w:spacing w:val="7"/>
          <w:sz w:val="24"/>
          <w:szCs w:val="24"/>
        </w:rPr>
        <w:t>о</w:t>
      </w:r>
      <w:r>
        <w:rPr>
          <w:sz w:val="24"/>
          <w:szCs w:val="24"/>
        </w:rPr>
        <w:t>с</w:t>
      </w:r>
      <w:r>
        <w:rPr>
          <w:spacing w:val="-3"/>
          <w:sz w:val="24"/>
          <w:szCs w:val="24"/>
        </w:rPr>
        <w:t>в</w:t>
      </w:r>
      <w:r>
        <w:rPr>
          <w:sz w:val="24"/>
          <w:szCs w:val="24"/>
        </w:rPr>
        <w:t>я</w:t>
      </w:r>
      <w:r>
        <w:rPr>
          <w:spacing w:val="-1"/>
          <w:sz w:val="24"/>
          <w:szCs w:val="24"/>
        </w:rPr>
        <w:t>ще</w:t>
      </w:r>
      <w:r>
        <w:rPr>
          <w:sz w:val="24"/>
          <w:szCs w:val="24"/>
        </w:rPr>
        <w:t>нн</w:t>
      </w:r>
      <w:r>
        <w:rPr>
          <w:spacing w:val="-1"/>
          <w:sz w:val="24"/>
          <w:szCs w:val="24"/>
        </w:rPr>
        <w:t>ы</w:t>
      </w:r>
      <w:r>
        <w:rPr>
          <w:sz w:val="24"/>
          <w:szCs w:val="24"/>
        </w:rPr>
        <w:t>х выбо</w:t>
      </w:r>
      <w:r>
        <w:rPr>
          <w:spacing w:val="-2"/>
          <w:sz w:val="24"/>
          <w:szCs w:val="24"/>
        </w:rPr>
        <w:t>р</w:t>
      </w:r>
      <w:r>
        <w:rPr>
          <w:sz w:val="24"/>
          <w:szCs w:val="24"/>
        </w:rPr>
        <w:t>у</w:t>
      </w:r>
      <w:r>
        <w:rPr>
          <w:spacing w:val="44"/>
          <w:sz w:val="24"/>
          <w:szCs w:val="24"/>
        </w:rPr>
        <w:t xml:space="preserve"> </w:t>
      </w:r>
      <w:r>
        <w:rPr>
          <w:sz w:val="24"/>
          <w:szCs w:val="24"/>
        </w:rPr>
        <w:t>пр</w:t>
      </w:r>
      <w:r>
        <w:rPr>
          <w:spacing w:val="1"/>
          <w:sz w:val="24"/>
          <w:szCs w:val="24"/>
        </w:rPr>
        <w:t>о</w:t>
      </w:r>
      <w:r>
        <w:rPr>
          <w:sz w:val="24"/>
          <w:szCs w:val="24"/>
        </w:rPr>
        <w:t>ф</w:t>
      </w:r>
      <w:r>
        <w:rPr>
          <w:spacing w:val="6"/>
          <w:sz w:val="24"/>
          <w:szCs w:val="24"/>
        </w:rPr>
        <w:t>е</w:t>
      </w:r>
      <w:r>
        <w:rPr>
          <w:sz w:val="24"/>
          <w:szCs w:val="24"/>
        </w:rPr>
        <w:t>ссий,</w:t>
      </w:r>
      <w:r>
        <w:rPr>
          <w:spacing w:val="44"/>
          <w:sz w:val="24"/>
          <w:szCs w:val="24"/>
        </w:rPr>
        <w:t xml:space="preserve"> </w:t>
      </w:r>
      <w:r>
        <w:rPr>
          <w:spacing w:val="1"/>
          <w:sz w:val="24"/>
          <w:szCs w:val="24"/>
        </w:rPr>
        <w:t>пр</w:t>
      </w:r>
      <w:r>
        <w:rPr>
          <w:spacing w:val="-8"/>
          <w:sz w:val="24"/>
          <w:szCs w:val="24"/>
        </w:rPr>
        <w:t>о</w:t>
      </w:r>
      <w:r>
        <w:rPr>
          <w:spacing w:val="-10"/>
          <w:sz w:val="24"/>
          <w:szCs w:val="24"/>
        </w:rPr>
        <w:t>х</w:t>
      </w:r>
      <w:r>
        <w:rPr>
          <w:spacing w:val="-6"/>
          <w:sz w:val="24"/>
          <w:szCs w:val="24"/>
        </w:rPr>
        <w:t>о</w:t>
      </w:r>
      <w:r>
        <w:rPr>
          <w:spacing w:val="-1"/>
          <w:sz w:val="24"/>
          <w:szCs w:val="24"/>
        </w:rPr>
        <w:t>ж</w:t>
      </w:r>
      <w:r>
        <w:rPr>
          <w:spacing w:val="1"/>
          <w:sz w:val="24"/>
          <w:szCs w:val="24"/>
        </w:rPr>
        <w:t>д</w:t>
      </w:r>
      <w:r>
        <w:rPr>
          <w:spacing w:val="-1"/>
          <w:sz w:val="24"/>
          <w:szCs w:val="24"/>
        </w:rPr>
        <w:t>е</w:t>
      </w:r>
      <w:r>
        <w:rPr>
          <w:sz w:val="24"/>
          <w:szCs w:val="24"/>
        </w:rPr>
        <w:t>н</w:t>
      </w:r>
      <w:r>
        <w:rPr>
          <w:spacing w:val="1"/>
          <w:sz w:val="24"/>
          <w:szCs w:val="24"/>
        </w:rPr>
        <w:t>и</w:t>
      </w:r>
      <w:r>
        <w:rPr>
          <w:sz w:val="24"/>
          <w:szCs w:val="24"/>
        </w:rPr>
        <w:t>е</w:t>
      </w:r>
      <w:r>
        <w:rPr>
          <w:spacing w:val="47"/>
          <w:sz w:val="24"/>
          <w:szCs w:val="24"/>
        </w:rPr>
        <w:t xml:space="preserve"> </w:t>
      </w:r>
      <w:r>
        <w:rPr>
          <w:sz w:val="24"/>
          <w:szCs w:val="24"/>
        </w:rPr>
        <w:t>про</w:t>
      </w:r>
      <w:r>
        <w:rPr>
          <w:spacing w:val="-1"/>
          <w:sz w:val="24"/>
          <w:szCs w:val="24"/>
        </w:rPr>
        <w:t>ф</w:t>
      </w:r>
      <w:r>
        <w:rPr>
          <w:sz w:val="24"/>
          <w:szCs w:val="24"/>
        </w:rPr>
        <w:t>ори</w:t>
      </w:r>
      <w:r>
        <w:rPr>
          <w:spacing w:val="-1"/>
          <w:sz w:val="24"/>
          <w:szCs w:val="24"/>
        </w:rPr>
        <w:t>е</w:t>
      </w:r>
      <w:r>
        <w:rPr>
          <w:sz w:val="24"/>
          <w:szCs w:val="24"/>
        </w:rPr>
        <w:t>н</w:t>
      </w:r>
      <w:r>
        <w:rPr>
          <w:spacing w:val="2"/>
          <w:sz w:val="24"/>
          <w:szCs w:val="24"/>
        </w:rPr>
        <w:t>т</w:t>
      </w:r>
      <w:r>
        <w:rPr>
          <w:sz w:val="24"/>
          <w:szCs w:val="24"/>
        </w:rPr>
        <w:t>аци</w:t>
      </w:r>
      <w:r>
        <w:rPr>
          <w:spacing w:val="-1"/>
          <w:sz w:val="24"/>
          <w:szCs w:val="24"/>
        </w:rPr>
        <w:t>о</w:t>
      </w:r>
      <w:r>
        <w:rPr>
          <w:sz w:val="24"/>
          <w:szCs w:val="24"/>
        </w:rPr>
        <w:t>нно</w:t>
      </w:r>
      <w:r>
        <w:rPr>
          <w:spacing w:val="-7"/>
          <w:sz w:val="24"/>
          <w:szCs w:val="24"/>
        </w:rPr>
        <w:t>г</w:t>
      </w:r>
      <w:r>
        <w:rPr>
          <w:sz w:val="24"/>
          <w:szCs w:val="24"/>
        </w:rPr>
        <w:t>о</w:t>
      </w:r>
      <w:r>
        <w:rPr>
          <w:spacing w:val="58"/>
          <w:sz w:val="24"/>
          <w:szCs w:val="24"/>
        </w:rPr>
        <w:t xml:space="preserve"> </w:t>
      </w:r>
      <w:r>
        <w:rPr>
          <w:sz w:val="24"/>
          <w:szCs w:val="24"/>
        </w:rPr>
        <w:t>онла</w:t>
      </w:r>
      <w:r>
        <w:rPr>
          <w:spacing w:val="-2"/>
          <w:sz w:val="24"/>
          <w:szCs w:val="24"/>
        </w:rPr>
        <w:t>й</w:t>
      </w:r>
      <w:r>
        <w:rPr>
          <w:sz w:val="24"/>
          <w:szCs w:val="24"/>
        </w:rPr>
        <w:t>н-т</w:t>
      </w:r>
      <w:r>
        <w:rPr>
          <w:spacing w:val="8"/>
          <w:sz w:val="24"/>
          <w:szCs w:val="24"/>
        </w:rPr>
        <w:t>е</w:t>
      </w:r>
      <w:r>
        <w:rPr>
          <w:sz w:val="24"/>
          <w:szCs w:val="24"/>
        </w:rPr>
        <w:t>с</w:t>
      </w:r>
      <w:r>
        <w:rPr>
          <w:spacing w:val="-1"/>
          <w:sz w:val="24"/>
          <w:szCs w:val="24"/>
        </w:rPr>
        <w:t>ти</w:t>
      </w:r>
      <w:r>
        <w:rPr>
          <w:sz w:val="24"/>
          <w:szCs w:val="24"/>
        </w:rPr>
        <w:t>ро</w:t>
      </w:r>
      <w:r>
        <w:rPr>
          <w:spacing w:val="-4"/>
          <w:sz w:val="24"/>
          <w:szCs w:val="24"/>
        </w:rPr>
        <w:t>в</w:t>
      </w:r>
      <w:r>
        <w:rPr>
          <w:sz w:val="24"/>
          <w:szCs w:val="24"/>
        </w:rPr>
        <w:t>ани</w:t>
      </w:r>
      <w:r>
        <w:rPr>
          <w:spacing w:val="-1"/>
          <w:sz w:val="24"/>
          <w:szCs w:val="24"/>
        </w:rPr>
        <w:t>я</w:t>
      </w:r>
      <w:r>
        <w:rPr>
          <w:sz w:val="24"/>
          <w:szCs w:val="24"/>
        </w:rPr>
        <w:t>, пр</w:t>
      </w:r>
      <w:r>
        <w:rPr>
          <w:spacing w:val="-7"/>
          <w:sz w:val="24"/>
          <w:szCs w:val="24"/>
        </w:rPr>
        <w:t>охо</w:t>
      </w:r>
      <w:r>
        <w:rPr>
          <w:sz w:val="24"/>
          <w:szCs w:val="24"/>
        </w:rPr>
        <w:t>жде</w:t>
      </w:r>
      <w:r>
        <w:rPr>
          <w:spacing w:val="-2"/>
          <w:sz w:val="24"/>
          <w:szCs w:val="24"/>
        </w:rPr>
        <w:t>н</w:t>
      </w:r>
      <w:r>
        <w:rPr>
          <w:sz w:val="24"/>
          <w:szCs w:val="24"/>
        </w:rPr>
        <w:t>ие</w:t>
      </w:r>
      <w:r>
        <w:rPr>
          <w:spacing w:val="66"/>
          <w:sz w:val="24"/>
          <w:szCs w:val="24"/>
        </w:rPr>
        <w:t xml:space="preserve"> </w:t>
      </w:r>
      <w:r>
        <w:rPr>
          <w:spacing w:val="1"/>
          <w:sz w:val="24"/>
          <w:szCs w:val="24"/>
        </w:rPr>
        <w:t>он</w:t>
      </w:r>
      <w:r>
        <w:rPr>
          <w:sz w:val="24"/>
          <w:szCs w:val="24"/>
        </w:rPr>
        <w:t>л</w:t>
      </w:r>
      <w:r>
        <w:rPr>
          <w:spacing w:val="-2"/>
          <w:sz w:val="24"/>
          <w:szCs w:val="24"/>
        </w:rPr>
        <w:t>ай</w:t>
      </w:r>
      <w:r>
        <w:rPr>
          <w:sz w:val="24"/>
          <w:szCs w:val="24"/>
        </w:rPr>
        <w:t>н</w:t>
      </w:r>
      <w:r>
        <w:rPr>
          <w:spacing w:val="70"/>
          <w:sz w:val="24"/>
          <w:szCs w:val="24"/>
        </w:rPr>
        <w:t xml:space="preserve"> </w:t>
      </w:r>
      <w:r>
        <w:rPr>
          <w:spacing w:val="-4"/>
          <w:sz w:val="24"/>
          <w:szCs w:val="24"/>
        </w:rPr>
        <w:t>к</w:t>
      </w:r>
      <w:r>
        <w:rPr>
          <w:spacing w:val="-3"/>
          <w:sz w:val="24"/>
          <w:szCs w:val="24"/>
        </w:rPr>
        <w:t>у</w:t>
      </w:r>
      <w:r>
        <w:rPr>
          <w:spacing w:val="1"/>
          <w:sz w:val="24"/>
          <w:szCs w:val="24"/>
        </w:rPr>
        <w:t>р</w:t>
      </w:r>
      <w:r>
        <w:rPr>
          <w:sz w:val="24"/>
          <w:szCs w:val="24"/>
        </w:rPr>
        <w:t>с</w:t>
      </w:r>
      <w:r>
        <w:rPr>
          <w:spacing w:val="1"/>
          <w:sz w:val="24"/>
          <w:szCs w:val="24"/>
        </w:rPr>
        <w:t>о</w:t>
      </w:r>
      <w:r>
        <w:rPr>
          <w:sz w:val="24"/>
          <w:szCs w:val="24"/>
        </w:rPr>
        <w:t>в</w:t>
      </w:r>
      <w:r>
        <w:rPr>
          <w:spacing w:val="69"/>
          <w:sz w:val="24"/>
          <w:szCs w:val="24"/>
        </w:rPr>
        <w:t xml:space="preserve"> </w:t>
      </w:r>
      <w:r>
        <w:rPr>
          <w:spacing w:val="-1"/>
          <w:sz w:val="24"/>
          <w:szCs w:val="24"/>
        </w:rPr>
        <w:t>п</w:t>
      </w:r>
      <w:r>
        <w:rPr>
          <w:sz w:val="24"/>
          <w:szCs w:val="24"/>
        </w:rPr>
        <w:t>о</w:t>
      </w:r>
      <w:r>
        <w:rPr>
          <w:spacing w:val="70"/>
          <w:sz w:val="24"/>
          <w:szCs w:val="24"/>
        </w:rPr>
        <w:t xml:space="preserve"> </w:t>
      </w:r>
      <w:r>
        <w:rPr>
          <w:sz w:val="24"/>
          <w:szCs w:val="24"/>
        </w:rPr>
        <w:t>инте</w:t>
      </w:r>
      <w:r>
        <w:rPr>
          <w:spacing w:val="-1"/>
          <w:sz w:val="24"/>
          <w:szCs w:val="24"/>
        </w:rPr>
        <w:t>р</w:t>
      </w:r>
      <w:r>
        <w:rPr>
          <w:spacing w:val="6"/>
          <w:sz w:val="24"/>
          <w:szCs w:val="24"/>
        </w:rPr>
        <w:t>е</w:t>
      </w:r>
      <w:r>
        <w:rPr>
          <w:spacing w:val="-4"/>
          <w:sz w:val="24"/>
          <w:szCs w:val="24"/>
        </w:rPr>
        <w:t>су</w:t>
      </w:r>
      <w:r>
        <w:rPr>
          <w:spacing w:val="-1"/>
          <w:sz w:val="24"/>
          <w:szCs w:val="24"/>
        </w:rPr>
        <w:t>ю</w:t>
      </w:r>
      <w:r>
        <w:rPr>
          <w:sz w:val="24"/>
          <w:szCs w:val="24"/>
        </w:rPr>
        <w:t>щим</w:t>
      </w:r>
      <w:r>
        <w:rPr>
          <w:spacing w:val="69"/>
          <w:sz w:val="24"/>
          <w:szCs w:val="24"/>
        </w:rPr>
        <w:t xml:space="preserve"> </w:t>
      </w:r>
      <w:r>
        <w:rPr>
          <w:spacing w:val="1"/>
          <w:sz w:val="24"/>
          <w:szCs w:val="24"/>
        </w:rPr>
        <w:t>пр</w:t>
      </w:r>
      <w:r>
        <w:rPr>
          <w:sz w:val="24"/>
          <w:szCs w:val="24"/>
        </w:rPr>
        <w:t>оф</w:t>
      </w:r>
      <w:r>
        <w:rPr>
          <w:spacing w:val="7"/>
          <w:sz w:val="24"/>
          <w:szCs w:val="24"/>
        </w:rPr>
        <w:t>е</w:t>
      </w:r>
      <w:r>
        <w:rPr>
          <w:sz w:val="24"/>
          <w:szCs w:val="24"/>
        </w:rPr>
        <w:t>с</w:t>
      </w:r>
      <w:r>
        <w:rPr>
          <w:spacing w:val="-2"/>
          <w:sz w:val="24"/>
          <w:szCs w:val="24"/>
        </w:rPr>
        <w:t>с</w:t>
      </w:r>
      <w:r>
        <w:rPr>
          <w:spacing w:val="-1"/>
          <w:sz w:val="24"/>
          <w:szCs w:val="24"/>
        </w:rPr>
        <w:t>и</w:t>
      </w:r>
      <w:r>
        <w:rPr>
          <w:sz w:val="24"/>
          <w:szCs w:val="24"/>
        </w:rPr>
        <w:t>ям</w:t>
      </w:r>
      <w:r>
        <w:rPr>
          <w:spacing w:val="69"/>
          <w:sz w:val="24"/>
          <w:szCs w:val="24"/>
        </w:rPr>
        <w:t xml:space="preserve"> </w:t>
      </w:r>
      <w:r>
        <w:rPr>
          <w:sz w:val="24"/>
          <w:szCs w:val="24"/>
        </w:rPr>
        <w:t>и</w:t>
      </w:r>
      <w:r>
        <w:rPr>
          <w:spacing w:val="67"/>
          <w:sz w:val="24"/>
          <w:szCs w:val="24"/>
        </w:rPr>
        <w:t xml:space="preserve"> </w:t>
      </w:r>
      <w:r>
        <w:rPr>
          <w:sz w:val="24"/>
          <w:szCs w:val="24"/>
        </w:rPr>
        <w:t>н</w:t>
      </w:r>
      <w:r>
        <w:rPr>
          <w:spacing w:val="-3"/>
          <w:sz w:val="24"/>
          <w:szCs w:val="24"/>
        </w:rPr>
        <w:t>а</w:t>
      </w:r>
      <w:r>
        <w:rPr>
          <w:sz w:val="24"/>
          <w:szCs w:val="24"/>
        </w:rPr>
        <w:t>пра</w:t>
      </w:r>
      <w:r>
        <w:rPr>
          <w:spacing w:val="-5"/>
          <w:sz w:val="24"/>
          <w:szCs w:val="24"/>
        </w:rPr>
        <w:t>в</w:t>
      </w:r>
      <w:r>
        <w:rPr>
          <w:sz w:val="24"/>
          <w:szCs w:val="24"/>
        </w:rPr>
        <w:t>лен</w:t>
      </w:r>
      <w:r>
        <w:rPr>
          <w:spacing w:val="-1"/>
          <w:sz w:val="24"/>
          <w:szCs w:val="24"/>
        </w:rPr>
        <w:t>и</w:t>
      </w:r>
      <w:r>
        <w:rPr>
          <w:sz w:val="24"/>
          <w:szCs w:val="24"/>
        </w:rPr>
        <w:t>ям обра</w:t>
      </w:r>
      <w:r>
        <w:rPr>
          <w:spacing w:val="-1"/>
          <w:sz w:val="24"/>
          <w:szCs w:val="24"/>
        </w:rPr>
        <w:t>з</w:t>
      </w:r>
      <w:r>
        <w:rPr>
          <w:sz w:val="24"/>
          <w:szCs w:val="24"/>
        </w:rPr>
        <w:t>о</w:t>
      </w:r>
      <w:r>
        <w:rPr>
          <w:spacing w:val="-4"/>
          <w:sz w:val="24"/>
          <w:szCs w:val="24"/>
        </w:rPr>
        <w:t>в</w:t>
      </w:r>
      <w:r>
        <w:rPr>
          <w:spacing w:val="-2"/>
          <w:sz w:val="24"/>
          <w:szCs w:val="24"/>
        </w:rPr>
        <w:t>а</w:t>
      </w:r>
      <w:r>
        <w:rPr>
          <w:sz w:val="24"/>
          <w:szCs w:val="24"/>
        </w:rPr>
        <w:t>н</w:t>
      </w:r>
      <w:r>
        <w:rPr>
          <w:spacing w:val="-1"/>
          <w:sz w:val="24"/>
          <w:szCs w:val="24"/>
        </w:rPr>
        <w:t>и</w:t>
      </w:r>
      <w:r>
        <w:rPr>
          <w:spacing w:val="1"/>
          <w:sz w:val="24"/>
          <w:szCs w:val="24"/>
        </w:rPr>
        <w:t>я;</w:t>
      </w:r>
    </w:p>
    <w:p w:rsidR="00F75116" w:rsidRDefault="00F75116" w:rsidP="000C1F2E">
      <w:pPr>
        <w:pStyle w:val="a7"/>
        <w:widowControl/>
        <w:numPr>
          <w:ilvl w:val="0"/>
          <w:numId w:val="228"/>
        </w:numPr>
        <w:autoSpaceDE/>
        <w:autoSpaceDN/>
        <w:contextualSpacing/>
        <w:rPr>
          <w:sz w:val="24"/>
          <w:szCs w:val="24"/>
        </w:rPr>
      </w:pPr>
      <w:r>
        <w:rPr>
          <w:spacing w:val="-3"/>
          <w:sz w:val="24"/>
          <w:szCs w:val="24"/>
        </w:rPr>
        <w:lastRenderedPageBreak/>
        <w:t>у</w:t>
      </w:r>
      <w:r>
        <w:rPr>
          <w:sz w:val="24"/>
          <w:szCs w:val="24"/>
        </w:rPr>
        <w:t>част</w:t>
      </w:r>
      <w:r>
        <w:rPr>
          <w:spacing w:val="1"/>
          <w:sz w:val="24"/>
          <w:szCs w:val="24"/>
        </w:rPr>
        <w:t>и</w:t>
      </w:r>
      <w:r>
        <w:rPr>
          <w:sz w:val="24"/>
          <w:szCs w:val="24"/>
        </w:rPr>
        <w:t>е</w:t>
      </w:r>
      <w:r>
        <w:rPr>
          <w:spacing w:val="193"/>
          <w:sz w:val="24"/>
          <w:szCs w:val="24"/>
        </w:rPr>
        <w:t xml:space="preserve"> </w:t>
      </w:r>
      <w:r>
        <w:rPr>
          <w:spacing w:val="1"/>
          <w:sz w:val="24"/>
          <w:szCs w:val="24"/>
        </w:rPr>
        <w:t>в</w:t>
      </w:r>
      <w:r>
        <w:rPr>
          <w:spacing w:val="193"/>
          <w:sz w:val="24"/>
          <w:szCs w:val="24"/>
        </w:rPr>
        <w:t xml:space="preserve"> </w:t>
      </w:r>
      <w:r>
        <w:rPr>
          <w:spacing w:val="1"/>
          <w:sz w:val="24"/>
          <w:szCs w:val="24"/>
        </w:rPr>
        <w:t>р</w:t>
      </w:r>
      <w:r>
        <w:rPr>
          <w:sz w:val="24"/>
          <w:szCs w:val="24"/>
        </w:rPr>
        <w:t>а</w:t>
      </w:r>
      <w:r>
        <w:rPr>
          <w:spacing w:val="-1"/>
          <w:sz w:val="24"/>
          <w:szCs w:val="24"/>
        </w:rPr>
        <w:t>б</w:t>
      </w:r>
      <w:r>
        <w:rPr>
          <w:spacing w:val="-3"/>
          <w:sz w:val="24"/>
          <w:szCs w:val="24"/>
        </w:rPr>
        <w:t>о</w:t>
      </w:r>
      <w:r>
        <w:rPr>
          <w:sz w:val="24"/>
          <w:szCs w:val="24"/>
        </w:rPr>
        <w:t>те</w:t>
      </w:r>
      <w:r>
        <w:rPr>
          <w:spacing w:val="193"/>
          <w:sz w:val="24"/>
          <w:szCs w:val="24"/>
        </w:rPr>
        <w:t xml:space="preserve"> </w:t>
      </w:r>
      <w:r>
        <w:rPr>
          <w:spacing w:val="-1"/>
          <w:sz w:val="24"/>
          <w:szCs w:val="24"/>
        </w:rPr>
        <w:t>в</w:t>
      </w:r>
      <w:r>
        <w:rPr>
          <w:sz w:val="24"/>
          <w:szCs w:val="24"/>
        </w:rPr>
        <w:t>сер</w:t>
      </w:r>
      <w:r>
        <w:rPr>
          <w:spacing w:val="8"/>
          <w:sz w:val="24"/>
          <w:szCs w:val="24"/>
        </w:rPr>
        <w:t>о</w:t>
      </w:r>
      <w:r>
        <w:rPr>
          <w:sz w:val="24"/>
          <w:szCs w:val="24"/>
        </w:rPr>
        <w:t>с</w:t>
      </w:r>
      <w:r>
        <w:rPr>
          <w:spacing w:val="-1"/>
          <w:sz w:val="24"/>
          <w:szCs w:val="24"/>
        </w:rPr>
        <w:t>с</w:t>
      </w:r>
      <w:r>
        <w:rPr>
          <w:sz w:val="24"/>
          <w:szCs w:val="24"/>
        </w:rPr>
        <w:t>и</w:t>
      </w:r>
      <w:r>
        <w:rPr>
          <w:spacing w:val="-1"/>
          <w:sz w:val="24"/>
          <w:szCs w:val="24"/>
        </w:rPr>
        <w:t>й</w:t>
      </w:r>
      <w:r>
        <w:rPr>
          <w:sz w:val="24"/>
          <w:szCs w:val="24"/>
        </w:rPr>
        <w:t>ских</w:t>
      </w:r>
      <w:r>
        <w:rPr>
          <w:spacing w:val="193"/>
          <w:sz w:val="24"/>
          <w:szCs w:val="24"/>
        </w:rPr>
        <w:t xml:space="preserve"> </w:t>
      </w:r>
      <w:r>
        <w:rPr>
          <w:sz w:val="24"/>
          <w:szCs w:val="24"/>
        </w:rPr>
        <w:t>профориентационн</w:t>
      </w:r>
      <w:r>
        <w:rPr>
          <w:spacing w:val="-1"/>
          <w:sz w:val="24"/>
          <w:szCs w:val="24"/>
        </w:rPr>
        <w:t>ы</w:t>
      </w:r>
      <w:r>
        <w:rPr>
          <w:sz w:val="24"/>
          <w:szCs w:val="24"/>
        </w:rPr>
        <w:t>х</w:t>
      </w:r>
      <w:r>
        <w:rPr>
          <w:spacing w:val="198"/>
          <w:sz w:val="24"/>
          <w:szCs w:val="24"/>
        </w:rPr>
        <w:t xml:space="preserve"> </w:t>
      </w:r>
      <w:r>
        <w:rPr>
          <w:sz w:val="24"/>
          <w:szCs w:val="24"/>
        </w:rPr>
        <w:t>пр</w:t>
      </w:r>
      <w:r>
        <w:rPr>
          <w:spacing w:val="3"/>
          <w:sz w:val="24"/>
          <w:szCs w:val="24"/>
        </w:rPr>
        <w:t>о</w:t>
      </w:r>
      <w:r>
        <w:rPr>
          <w:sz w:val="24"/>
          <w:szCs w:val="24"/>
        </w:rPr>
        <w:t>е</w:t>
      </w:r>
      <w:r>
        <w:rPr>
          <w:spacing w:val="-2"/>
          <w:sz w:val="24"/>
          <w:szCs w:val="24"/>
        </w:rPr>
        <w:t>кт</w:t>
      </w:r>
      <w:r>
        <w:rPr>
          <w:sz w:val="24"/>
          <w:szCs w:val="24"/>
        </w:rPr>
        <w:t>ов, со</w:t>
      </w:r>
      <w:r>
        <w:rPr>
          <w:spacing w:val="-5"/>
          <w:sz w:val="24"/>
          <w:szCs w:val="24"/>
        </w:rPr>
        <w:t>з</w:t>
      </w:r>
      <w:r>
        <w:rPr>
          <w:sz w:val="24"/>
          <w:szCs w:val="24"/>
        </w:rPr>
        <w:t>да</w:t>
      </w:r>
      <w:r>
        <w:rPr>
          <w:spacing w:val="-1"/>
          <w:sz w:val="24"/>
          <w:szCs w:val="24"/>
        </w:rPr>
        <w:t>н</w:t>
      </w:r>
      <w:r>
        <w:rPr>
          <w:sz w:val="24"/>
          <w:szCs w:val="24"/>
        </w:rPr>
        <w:t>ных</w:t>
      </w:r>
      <w:r>
        <w:rPr>
          <w:spacing w:val="24"/>
          <w:sz w:val="24"/>
          <w:szCs w:val="24"/>
        </w:rPr>
        <w:t xml:space="preserve"> </w:t>
      </w:r>
      <w:r>
        <w:rPr>
          <w:sz w:val="24"/>
          <w:szCs w:val="24"/>
        </w:rPr>
        <w:t>в</w:t>
      </w:r>
      <w:r>
        <w:rPr>
          <w:spacing w:val="23"/>
          <w:sz w:val="24"/>
          <w:szCs w:val="24"/>
        </w:rPr>
        <w:t xml:space="preserve"> </w:t>
      </w:r>
      <w:r>
        <w:rPr>
          <w:spacing w:val="2"/>
          <w:sz w:val="24"/>
          <w:szCs w:val="24"/>
        </w:rPr>
        <w:t>с</w:t>
      </w:r>
      <w:r>
        <w:rPr>
          <w:sz w:val="24"/>
          <w:szCs w:val="24"/>
        </w:rPr>
        <w:t>е</w:t>
      </w:r>
      <w:r>
        <w:rPr>
          <w:spacing w:val="-2"/>
          <w:sz w:val="24"/>
          <w:szCs w:val="24"/>
        </w:rPr>
        <w:t>т</w:t>
      </w:r>
      <w:r>
        <w:rPr>
          <w:sz w:val="24"/>
          <w:szCs w:val="24"/>
        </w:rPr>
        <w:t>и</w:t>
      </w:r>
      <w:r>
        <w:rPr>
          <w:spacing w:val="23"/>
          <w:sz w:val="24"/>
          <w:szCs w:val="24"/>
        </w:rPr>
        <w:t xml:space="preserve"> </w:t>
      </w:r>
      <w:r>
        <w:rPr>
          <w:sz w:val="24"/>
          <w:szCs w:val="24"/>
        </w:rPr>
        <w:t>интерне</w:t>
      </w:r>
      <w:r>
        <w:rPr>
          <w:spacing w:val="-2"/>
          <w:sz w:val="24"/>
          <w:szCs w:val="24"/>
        </w:rPr>
        <w:t>т</w:t>
      </w:r>
      <w:r>
        <w:rPr>
          <w:sz w:val="24"/>
          <w:szCs w:val="24"/>
        </w:rPr>
        <w:t>:</w:t>
      </w:r>
      <w:r>
        <w:rPr>
          <w:spacing w:val="28"/>
          <w:sz w:val="24"/>
          <w:szCs w:val="24"/>
        </w:rPr>
        <w:t xml:space="preserve"> </w:t>
      </w:r>
      <w:r>
        <w:rPr>
          <w:sz w:val="24"/>
          <w:szCs w:val="24"/>
        </w:rPr>
        <w:t>пр</w:t>
      </w:r>
      <w:r>
        <w:rPr>
          <w:spacing w:val="7"/>
          <w:sz w:val="24"/>
          <w:szCs w:val="24"/>
        </w:rPr>
        <w:t>о</w:t>
      </w:r>
      <w:r>
        <w:rPr>
          <w:sz w:val="24"/>
          <w:szCs w:val="24"/>
        </w:rPr>
        <w:t>см</w:t>
      </w:r>
      <w:r>
        <w:rPr>
          <w:spacing w:val="-2"/>
          <w:sz w:val="24"/>
          <w:szCs w:val="24"/>
        </w:rPr>
        <w:t>о</w:t>
      </w:r>
      <w:r>
        <w:rPr>
          <w:sz w:val="24"/>
          <w:szCs w:val="24"/>
        </w:rPr>
        <w:t>тр</w:t>
      </w:r>
      <w:r>
        <w:rPr>
          <w:spacing w:val="21"/>
          <w:sz w:val="24"/>
          <w:szCs w:val="24"/>
        </w:rPr>
        <w:t xml:space="preserve"> </w:t>
      </w:r>
      <w:r>
        <w:rPr>
          <w:sz w:val="24"/>
          <w:szCs w:val="24"/>
        </w:rPr>
        <w:t>лек</w:t>
      </w:r>
      <w:r>
        <w:rPr>
          <w:spacing w:val="1"/>
          <w:sz w:val="24"/>
          <w:szCs w:val="24"/>
        </w:rPr>
        <w:t>ц</w:t>
      </w:r>
      <w:r>
        <w:rPr>
          <w:sz w:val="24"/>
          <w:szCs w:val="24"/>
        </w:rPr>
        <w:t>ий,</w:t>
      </w:r>
      <w:r>
        <w:rPr>
          <w:spacing w:val="20"/>
          <w:sz w:val="24"/>
          <w:szCs w:val="24"/>
        </w:rPr>
        <w:t xml:space="preserve"> </w:t>
      </w:r>
      <w:r>
        <w:rPr>
          <w:sz w:val="24"/>
          <w:szCs w:val="24"/>
        </w:rPr>
        <w:t>решен</w:t>
      </w:r>
      <w:r>
        <w:rPr>
          <w:spacing w:val="3"/>
          <w:sz w:val="24"/>
          <w:szCs w:val="24"/>
        </w:rPr>
        <w:t>и</w:t>
      </w:r>
      <w:r>
        <w:rPr>
          <w:sz w:val="24"/>
          <w:szCs w:val="24"/>
        </w:rPr>
        <w:t>е</w:t>
      </w:r>
      <w:r>
        <w:rPr>
          <w:spacing w:val="23"/>
          <w:sz w:val="24"/>
          <w:szCs w:val="24"/>
        </w:rPr>
        <w:t xml:space="preserve"> </w:t>
      </w:r>
      <w:r>
        <w:rPr>
          <w:spacing w:val="-1"/>
          <w:sz w:val="24"/>
          <w:szCs w:val="24"/>
        </w:rPr>
        <w:t>у</w:t>
      </w:r>
      <w:r>
        <w:rPr>
          <w:sz w:val="24"/>
          <w:szCs w:val="24"/>
        </w:rPr>
        <w:t>чебн</w:t>
      </w:r>
      <w:r>
        <w:rPr>
          <w:spacing w:val="1"/>
          <w:sz w:val="24"/>
          <w:szCs w:val="24"/>
        </w:rPr>
        <w:t>о-т</w:t>
      </w:r>
      <w:r>
        <w:rPr>
          <w:sz w:val="24"/>
          <w:szCs w:val="24"/>
        </w:rPr>
        <w:t>ре</w:t>
      </w:r>
      <w:r>
        <w:rPr>
          <w:spacing w:val="-1"/>
          <w:sz w:val="24"/>
          <w:szCs w:val="24"/>
        </w:rPr>
        <w:t>н</w:t>
      </w:r>
      <w:r>
        <w:rPr>
          <w:sz w:val="24"/>
          <w:szCs w:val="24"/>
        </w:rPr>
        <w:t>иро</w:t>
      </w:r>
      <w:r>
        <w:rPr>
          <w:spacing w:val="-5"/>
          <w:sz w:val="24"/>
          <w:szCs w:val="24"/>
        </w:rPr>
        <w:t>во</w:t>
      </w:r>
      <w:r>
        <w:rPr>
          <w:sz w:val="24"/>
          <w:szCs w:val="24"/>
        </w:rPr>
        <w:t>чных зад</w:t>
      </w:r>
      <w:r>
        <w:rPr>
          <w:spacing w:val="-10"/>
          <w:sz w:val="24"/>
          <w:szCs w:val="24"/>
        </w:rPr>
        <w:t>а</w:t>
      </w:r>
      <w:r>
        <w:rPr>
          <w:sz w:val="24"/>
          <w:szCs w:val="24"/>
        </w:rPr>
        <w:t xml:space="preserve">ч, </w:t>
      </w:r>
      <w:r>
        <w:rPr>
          <w:spacing w:val="-4"/>
          <w:sz w:val="24"/>
          <w:szCs w:val="24"/>
        </w:rPr>
        <w:t>у</w:t>
      </w:r>
      <w:r>
        <w:rPr>
          <w:sz w:val="24"/>
          <w:szCs w:val="24"/>
        </w:rPr>
        <w:t>част</w:t>
      </w:r>
      <w:r>
        <w:rPr>
          <w:spacing w:val="1"/>
          <w:sz w:val="24"/>
          <w:szCs w:val="24"/>
        </w:rPr>
        <w:t>и</w:t>
      </w:r>
      <w:r>
        <w:rPr>
          <w:sz w:val="24"/>
          <w:szCs w:val="24"/>
        </w:rPr>
        <w:t xml:space="preserve">е в </w:t>
      </w:r>
      <w:r>
        <w:rPr>
          <w:spacing w:val="-3"/>
          <w:sz w:val="24"/>
          <w:szCs w:val="24"/>
        </w:rPr>
        <w:t>м</w:t>
      </w:r>
      <w:r>
        <w:rPr>
          <w:sz w:val="24"/>
          <w:szCs w:val="24"/>
        </w:rPr>
        <w:t>а</w:t>
      </w:r>
      <w:r>
        <w:rPr>
          <w:spacing w:val="-2"/>
          <w:sz w:val="24"/>
          <w:szCs w:val="24"/>
        </w:rPr>
        <w:t>с</w:t>
      </w:r>
      <w:r>
        <w:rPr>
          <w:sz w:val="24"/>
          <w:szCs w:val="24"/>
        </w:rPr>
        <w:t>тер-клас</w:t>
      </w:r>
      <w:r>
        <w:rPr>
          <w:spacing w:val="2"/>
          <w:sz w:val="24"/>
          <w:szCs w:val="24"/>
        </w:rPr>
        <w:t>с</w:t>
      </w:r>
      <w:r>
        <w:rPr>
          <w:spacing w:val="-2"/>
          <w:sz w:val="24"/>
          <w:szCs w:val="24"/>
        </w:rPr>
        <w:t>а</w:t>
      </w:r>
      <w:r>
        <w:rPr>
          <w:sz w:val="24"/>
          <w:szCs w:val="24"/>
        </w:rPr>
        <w:t>х, п</w:t>
      </w:r>
      <w:r>
        <w:rPr>
          <w:spacing w:val="6"/>
          <w:sz w:val="24"/>
          <w:szCs w:val="24"/>
        </w:rPr>
        <w:t>о</w:t>
      </w:r>
      <w:r>
        <w:rPr>
          <w:spacing w:val="2"/>
          <w:sz w:val="24"/>
          <w:szCs w:val="24"/>
        </w:rPr>
        <w:t>с</w:t>
      </w:r>
      <w:r>
        <w:rPr>
          <w:sz w:val="24"/>
          <w:szCs w:val="24"/>
        </w:rPr>
        <w:t>е</w:t>
      </w:r>
      <w:r>
        <w:rPr>
          <w:spacing w:val="1"/>
          <w:sz w:val="24"/>
          <w:szCs w:val="24"/>
        </w:rPr>
        <w:t>щ</w:t>
      </w:r>
      <w:r>
        <w:rPr>
          <w:spacing w:val="-1"/>
          <w:sz w:val="24"/>
          <w:szCs w:val="24"/>
        </w:rPr>
        <w:t>е</w:t>
      </w:r>
      <w:r>
        <w:rPr>
          <w:sz w:val="24"/>
          <w:szCs w:val="24"/>
        </w:rPr>
        <w:t xml:space="preserve">ние </w:t>
      </w:r>
      <w:r>
        <w:rPr>
          <w:spacing w:val="-3"/>
          <w:sz w:val="24"/>
          <w:szCs w:val="24"/>
        </w:rPr>
        <w:t>о</w:t>
      </w:r>
      <w:r>
        <w:rPr>
          <w:spacing w:val="-2"/>
          <w:sz w:val="24"/>
          <w:szCs w:val="24"/>
        </w:rPr>
        <w:t>т</w:t>
      </w:r>
      <w:r>
        <w:rPr>
          <w:sz w:val="24"/>
          <w:szCs w:val="24"/>
        </w:rPr>
        <w:t>кры</w:t>
      </w:r>
      <w:r>
        <w:rPr>
          <w:spacing w:val="-2"/>
          <w:sz w:val="24"/>
          <w:szCs w:val="24"/>
        </w:rPr>
        <w:t>т</w:t>
      </w:r>
      <w:r>
        <w:rPr>
          <w:sz w:val="24"/>
          <w:szCs w:val="24"/>
        </w:rPr>
        <w:t>ых</w:t>
      </w:r>
      <w:r>
        <w:rPr>
          <w:spacing w:val="1"/>
          <w:sz w:val="24"/>
          <w:szCs w:val="24"/>
        </w:rPr>
        <w:t xml:space="preserve"> </w:t>
      </w:r>
      <w:r>
        <w:rPr>
          <w:spacing w:val="-2"/>
          <w:sz w:val="24"/>
          <w:szCs w:val="24"/>
        </w:rPr>
        <w:t>у</w:t>
      </w:r>
      <w:r>
        <w:rPr>
          <w:sz w:val="24"/>
          <w:szCs w:val="24"/>
        </w:rPr>
        <w:t>ро</w:t>
      </w:r>
      <w:r>
        <w:rPr>
          <w:spacing w:val="-15"/>
          <w:sz w:val="24"/>
          <w:szCs w:val="24"/>
        </w:rPr>
        <w:t>к</w:t>
      </w:r>
      <w:r>
        <w:rPr>
          <w:sz w:val="24"/>
          <w:szCs w:val="24"/>
        </w:rPr>
        <w:t>ов;</w:t>
      </w:r>
    </w:p>
    <w:p w:rsidR="00F75116" w:rsidRDefault="00F75116" w:rsidP="000C1F2E">
      <w:pPr>
        <w:pStyle w:val="a7"/>
        <w:widowControl/>
        <w:numPr>
          <w:ilvl w:val="0"/>
          <w:numId w:val="228"/>
        </w:numPr>
        <w:autoSpaceDE/>
        <w:autoSpaceDN/>
        <w:contextualSpacing/>
        <w:rPr>
          <w:sz w:val="24"/>
          <w:szCs w:val="24"/>
        </w:rPr>
      </w:pPr>
      <w:r>
        <w:rPr>
          <w:sz w:val="24"/>
          <w:szCs w:val="24"/>
        </w:rPr>
        <w:t>индивид</w:t>
      </w:r>
      <w:r>
        <w:rPr>
          <w:spacing w:val="-6"/>
          <w:sz w:val="24"/>
          <w:szCs w:val="24"/>
        </w:rPr>
        <w:t>у</w:t>
      </w:r>
      <w:r>
        <w:rPr>
          <w:spacing w:val="2"/>
          <w:sz w:val="24"/>
          <w:szCs w:val="24"/>
        </w:rPr>
        <w:t>а</w:t>
      </w:r>
      <w:r>
        <w:rPr>
          <w:sz w:val="24"/>
          <w:szCs w:val="24"/>
        </w:rPr>
        <w:t>льные</w:t>
      </w:r>
      <w:r>
        <w:rPr>
          <w:spacing w:val="199"/>
          <w:sz w:val="24"/>
          <w:szCs w:val="24"/>
        </w:rPr>
        <w:t xml:space="preserve"> </w:t>
      </w:r>
      <w:r>
        <w:rPr>
          <w:spacing w:val="-15"/>
          <w:sz w:val="24"/>
          <w:szCs w:val="24"/>
        </w:rPr>
        <w:t>к</w:t>
      </w:r>
      <w:r>
        <w:rPr>
          <w:sz w:val="24"/>
          <w:szCs w:val="24"/>
        </w:rPr>
        <w:t>он</w:t>
      </w:r>
      <w:r>
        <w:rPr>
          <w:spacing w:val="-4"/>
          <w:sz w:val="24"/>
          <w:szCs w:val="24"/>
        </w:rPr>
        <w:t>с</w:t>
      </w:r>
      <w:r>
        <w:rPr>
          <w:spacing w:val="-15"/>
          <w:sz w:val="24"/>
          <w:szCs w:val="24"/>
        </w:rPr>
        <w:t>у</w:t>
      </w:r>
      <w:r>
        <w:rPr>
          <w:sz w:val="24"/>
          <w:szCs w:val="24"/>
        </w:rPr>
        <w:t>л</w:t>
      </w:r>
      <w:r>
        <w:rPr>
          <w:spacing w:val="-10"/>
          <w:sz w:val="24"/>
          <w:szCs w:val="24"/>
        </w:rPr>
        <w:t>ь</w:t>
      </w:r>
      <w:r>
        <w:rPr>
          <w:sz w:val="24"/>
          <w:szCs w:val="24"/>
        </w:rPr>
        <w:t>та</w:t>
      </w:r>
      <w:r>
        <w:rPr>
          <w:spacing w:val="1"/>
          <w:sz w:val="24"/>
          <w:szCs w:val="24"/>
        </w:rPr>
        <w:t>ци</w:t>
      </w:r>
      <w:r>
        <w:rPr>
          <w:sz w:val="24"/>
          <w:szCs w:val="24"/>
        </w:rPr>
        <w:t>и</w:t>
      </w:r>
      <w:r>
        <w:rPr>
          <w:spacing w:val="194"/>
          <w:sz w:val="24"/>
          <w:szCs w:val="24"/>
        </w:rPr>
        <w:t xml:space="preserve"> </w:t>
      </w:r>
      <w:r>
        <w:rPr>
          <w:spacing w:val="1"/>
          <w:sz w:val="24"/>
          <w:szCs w:val="24"/>
        </w:rPr>
        <w:t>п</w:t>
      </w:r>
      <w:r>
        <w:rPr>
          <w:sz w:val="24"/>
          <w:szCs w:val="24"/>
        </w:rPr>
        <w:t>си</w:t>
      </w:r>
      <w:r>
        <w:rPr>
          <w:spacing w:val="-10"/>
          <w:sz w:val="24"/>
          <w:szCs w:val="24"/>
        </w:rPr>
        <w:t>х</w:t>
      </w:r>
      <w:r>
        <w:rPr>
          <w:spacing w:val="-6"/>
          <w:sz w:val="24"/>
          <w:szCs w:val="24"/>
        </w:rPr>
        <w:t>о</w:t>
      </w:r>
      <w:r>
        <w:rPr>
          <w:sz w:val="24"/>
          <w:szCs w:val="24"/>
        </w:rPr>
        <w:t>лога</w:t>
      </w:r>
      <w:r>
        <w:rPr>
          <w:spacing w:val="195"/>
          <w:sz w:val="24"/>
          <w:szCs w:val="24"/>
        </w:rPr>
        <w:t xml:space="preserve"> </w:t>
      </w:r>
      <w:r>
        <w:rPr>
          <w:spacing w:val="1"/>
          <w:sz w:val="24"/>
          <w:szCs w:val="24"/>
        </w:rPr>
        <w:t>д</w:t>
      </w:r>
      <w:r>
        <w:rPr>
          <w:sz w:val="24"/>
          <w:szCs w:val="24"/>
        </w:rPr>
        <w:t>ля</w:t>
      </w:r>
      <w:r>
        <w:rPr>
          <w:spacing w:val="195"/>
          <w:sz w:val="24"/>
          <w:szCs w:val="24"/>
        </w:rPr>
        <w:t xml:space="preserve"> </w:t>
      </w:r>
      <w:r>
        <w:rPr>
          <w:sz w:val="24"/>
          <w:szCs w:val="24"/>
        </w:rPr>
        <w:t>ш</w:t>
      </w:r>
      <w:r>
        <w:rPr>
          <w:spacing w:val="-15"/>
          <w:sz w:val="24"/>
          <w:szCs w:val="24"/>
        </w:rPr>
        <w:t>к</w:t>
      </w:r>
      <w:r>
        <w:rPr>
          <w:spacing w:val="-3"/>
          <w:sz w:val="24"/>
          <w:szCs w:val="24"/>
        </w:rPr>
        <w:t>о</w:t>
      </w:r>
      <w:r>
        <w:rPr>
          <w:sz w:val="24"/>
          <w:szCs w:val="24"/>
        </w:rPr>
        <w:t>ль</w:t>
      </w:r>
      <w:r>
        <w:rPr>
          <w:spacing w:val="-1"/>
          <w:sz w:val="24"/>
          <w:szCs w:val="24"/>
        </w:rPr>
        <w:t>н</w:t>
      </w:r>
      <w:r>
        <w:rPr>
          <w:sz w:val="24"/>
          <w:szCs w:val="24"/>
        </w:rPr>
        <w:t>и</w:t>
      </w:r>
      <w:r>
        <w:rPr>
          <w:spacing w:val="-12"/>
          <w:sz w:val="24"/>
          <w:szCs w:val="24"/>
        </w:rPr>
        <w:t>к</w:t>
      </w:r>
      <w:r>
        <w:rPr>
          <w:sz w:val="24"/>
          <w:szCs w:val="24"/>
        </w:rPr>
        <w:t>ов</w:t>
      </w:r>
      <w:r>
        <w:rPr>
          <w:spacing w:val="193"/>
          <w:sz w:val="24"/>
          <w:szCs w:val="24"/>
        </w:rPr>
        <w:t xml:space="preserve"> </w:t>
      </w:r>
      <w:r>
        <w:rPr>
          <w:spacing w:val="1"/>
          <w:sz w:val="24"/>
          <w:szCs w:val="24"/>
        </w:rPr>
        <w:t>и</w:t>
      </w:r>
      <w:r>
        <w:rPr>
          <w:spacing w:val="196"/>
          <w:sz w:val="24"/>
          <w:szCs w:val="24"/>
        </w:rPr>
        <w:t xml:space="preserve"> </w:t>
      </w:r>
      <w:r>
        <w:rPr>
          <w:sz w:val="24"/>
          <w:szCs w:val="24"/>
        </w:rPr>
        <w:t>их р</w:t>
      </w:r>
      <w:r>
        <w:rPr>
          <w:spacing w:val="-5"/>
          <w:sz w:val="24"/>
          <w:szCs w:val="24"/>
        </w:rPr>
        <w:t>о</w:t>
      </w:r>
      <w:r>
        <w:rPr>
          <w:spacing w:val="-1"/>
          <w:sz w:val="24"/>
          <w:szCs w:val="24"/>
        </w:rPr>
        <w:t>д</w:t>
      </w:r>
      <w:r>
        <w:rPr>
          <w:sz w:val="24"/>
          <w:szCs w:val="24"/>
        </w:rPr>
        <w:t>ите</w:t>
      </w:r>
      <w:r>
        <w:rPr>
          <w:spacing w:val="-1"/>
          <w:sz w:val="24"/>
          <w:szCs w:val="24"/>
        </w:rPr>
        <w:t>л</w:t>
      </w:r>
      <w:r>
        <w:rPr>
          <w:spacing w:val="-2"/>
          <w:sz w:val="24"/>
          <w:szCs w:val="24"/>
        </w:rPr>
        <w:t>е</w:t>
      </w:r>
      <w:r>
        <w:rPr>
          <w:sz w:val="24"/>
          <w:szCs w:val="24"/>
        </w:rPr>
        <w:t>й</w:t>
      </w:r>
      <w:r>
        <w:rPr>
          <w:spacing w:val="162"/>
          <w:sz w:val="24"/>
          <w:szCs w:val="24"/>
        </w:rPr>
        <w:t xml:space="preserve"> </w:t>
      </w:r>
      <w:r>
        <w:rPr>
          <w:sz w:val="24"/>
          <w:szCs w:val="24"/>
        </w:rPr>
        <w:t>по</w:t>
      </w:r>
      <w:r>
        <w:rPr>
          <w:spacing w:val="163"/>
          <w:sz w:val="24"/>
          <w:szCs w:val="24"/>
        </w:rPr>
        <w:t xml:space="preserve"> </w:t>
      </w:r>
      <w:r>
        <w:rPr>
          <w:spacing w:val="-1"/>
          <w:sz w:val="24"/>
          <w:szCs w:val="24"/>
        </w:rPr>
        <w:t>в</w:t>
      </w:r>
      <w:r>
        <w:rPr>
          <w:sz w:val="24"/>
          <w:szCs w:val="24"/>
        </w:rPr>
        <w:t>о</w:t>
      </w:r>
      <w:r>
        <w:rPr>
          <w:spacing w:val="-1"/>
          <w:sz w:val="24"/>
          <w:szCs w:val="24"/>
        </w:rPr>
        <w:t>п</w:t>
      </w:r>
      <w:r>
        <w:rPr>
          <w:sz w:val="24"/>
          <w:szCs w:val="24"/>
        </w:rPr>
        <w:t>р</w:t>
      </w:r>
      <w:r>
        <w:rPr>
          <w:spacing w:val="8"/>
          <w:sz w:val="24"/>
          <w:szCs w:val="24"/>
        </w:rPr>
        <w:t>о</w:t>
      </w:r>
      <w:r>
        <w:rPr>
          <w:spacing w:val="2"/>
          <w:sz w:val="24"/>
          <w:szCs w:val="24"/>
        </w:rPr>
        <w:t>с</w:t>
      </w:r>
      <w:r>
        <w:rPr>
          <w:spacing w:val="-1"/>
          <w:sz w:val="24"/>
          <w:szCs w:val="24"/>
        </w:rPr>
        <w:t>а</w:t>
      </w:r>
      <w:r>
        <w:rPr>
          <w:sz w:val="24"/>
          <w:szCs w:val="24"/>
        </w:rPr>
        <w:t>м</w:t>
      </w:r>
      <w:r>
        <w:rPr>
          <w:spacing w:val="163"/>
          <w:sz w:val="24"/>
          <w:szCs w:val="24"/>
        </w:rPr>
        <w:t xml:space="preserve"> </w:t>
      </w:r>
      <w:r>
        <w:rPr>
          <w:sz w:val="24"/>
          <w:szCs w:val="24"/>
        </w:rPr>
        <w:t>склон</w:t>
      </w:r>
      <w:r>
        <w:rPr>
          <w:spacing w:val="-1"/>
          <w:sz w:val="24"/>
          <w:szCs w:val="24"/>
        </w:rPr>
        <w:t>н</w:t>
      </w:r>
      <w:r>
        <w:rPr>
          <w:spacing w:val="7"/>
          <w:sz w:val="24"/>
          <w:szCs w:val="24"/>
        </w:rPr>
        <w:t>о</w:t>
      </w:r>
      <w:r>
        <w:rPr>
          <w:sz w:val="24"/>
          <w:szCs w:val="24"/>
        </w:rPr>
        <w:t>с</w:t>
      </w:r>
      <w:r>
        <w:rPr>
          <w:spacing w:val="-1"/>
          <w:sz w:val="24"/>
          <w:szCs w:val="24"/>
        </w:rPr>
        <w:t>т</w:t>
      </w:r>
      <w:r>
        <w:rPr>
          <w:spacing w:val="-2"/>
          <w:sz w:val="24"/>
          <w:szCs w:val="24"/>
        </w:rPr>
        <w:t>е</w:t>
      </w:r>
      <w:r>
        <w:rPr>
          <w:sz w:val="24"/>
          <w:szCs w:val="24"/>
        </w:rPr>
        <w:t>й,</w:t>
      </w:r>
      <w:r>
        <w:rPr>
          <w:spacing w:val="167"/>
          <w:sz w:val="24"/>
          <w:szCs w:val="24"/>
        </w:rPr>
        <w:t xml:space="preserve"> </w:t>
      </w:r>
      <w:r>
        <w:rPr>
          <w:sz w:val="24"/>
          <w:szCs w:val="24"/>
        </w:rPr>
        <w:t>сп</w:t>
      </w:r>
      <w:r>
        <w:rPr>
          <w:spacing w:val="7"/>
          <w:sz w:val="24"/>
          <w:szCs w:val="24"/>
        </w:rPr>
        <w:t>о</w:t>
      </w:r>
      <w:r>
        <w:rPr>
          <w:sz w:val="24"/>
          <w:szCs w:val="24"/>
        </w:rPr>
        <w:t>собн</w:t>
      </w:r>
      <w:r>
        <w:rPr>
          <w:spacing w:val="5"/>
          <w:sz w:val="24"/>
          <w:szCs w:val="24"/>
        </w:rPr>
        <w:t>о</w:t>
      </w:r>
      <w:r>
        <w:rPr>
          <w:sz w:val="24"/>
          <w:szCs w:val="24"/>
        </w:rPr>
        <w:t>стей,</w:t>
      </w:r>
      <w:r>
        <w:rPr>
          <w:spacing w:val="160"/>
          <w:sz w:val="24"/>
          <w:szCs w:val="24"/>
        </w:rPr>
        <w:t xml:space="preserve"> </w:t>
      </w:r>
      <w:r>
        <w:rPr>
          <w:spacing w:val="1"/>
          <w:sz w:val="24"/>
          <w:szCs w:val="24"/>
        </w:rPr>
        <w:t>д</w:t>
      </w:r>
      <w:r>
        <w:rPr>
          <w:spacing w:val="-1"/>
          <w:sz w:val="24"/>
          <w:szCs w:val="24"/>
        </w:rPr>
        <w:t>а</w:t>
      </w:r>
      <w:r>
        <w:rPr>
          <w:sz w:val="24"/>
          <w:szCs w:val="24"/>
        </w:rPr>
        <w:t>ро</w:t>
      </w:r>
      <w:r>
        <w:rPr>
          <w:spacing w:val="-4"/>
          <w:sz w:val="24"/>
          <w:szCs w:val="24"/>
        </w:rPr>
        <w:t>в</w:t>
      </w:r>
      <w:r>
        <w:rPr>
          <w:sz w:val="24"/>
          <w:szCs w:val="24"/>
        </w:rPr>
        <w:t>а</w:t>
      </w:r>
      <w:r>
        <w:rPr>
          <w:spacing w:val="-1"/>
          <w:sz w:val="24"/>
          <w:szCs w:val="24"/>
        </w:rPr>
        <w:t>ни</w:t>
      </w:r>
      <w:r>
        <w:rPr>
          <w:sz w:val="24"/>
          <w:szCs w:val="24"/>
        </w:rPr>
        <w:t>й</w:t>
      </w:r>
      <w:r>
        <w:rPr>
          <w:spacing w:val="163"/>
          <w:sz w:val="24"/>
          <w:szCs w:val="24"/>
        </w:rPr>
        <w:t xml:space="preserve"> </w:t>
      </w:r>
      <w:r>
        <w:rPr>
          <w:sz w:val="24"/>
          <w:szCs w:val="24"/>
        </w:rPr>
        <w:t>и</w:t>
      </w:r>
      <w:r>
        <w:rPr>
          <w:spacing w:val="163"/>
          <w:sz w:val="24"/>
          <w:szCs w:val="24"/>
        </w:rPr>
        <w:t xml:space="preserve"> </w:t>
      </w:r>
      <w:r>
        <w:rPr>
          <w:spacing w:val="1"/>
          <w:sz w:val="24"/>
          <w:szCs w:val="24"/>
        </w:rPr>
        <w:t>и</w:t>
      </w:r>
      <w:r>
        <w:rPr>
          <w:sz w:val="24"/>
          <w:szCs w:val="24"/>
        </w:rPr>
        <w:t>н</w:t>
      </w:r>
      <w:r>
        <w:rPr>
          <w:spacing w:val="-1"/>
          <w:sz w:val="24"/>
          <w:szCs w:val="24"/>
        </w:rPr>
        <w:t>ы</w:t>
      </w:r>
      <w:r>
        <w:rPr>
          <w:sz w:val="24"/>
          <w:szCs w:val="24"/>
        </w:rPr>
        <w:t>х инд</w:t>
      </w:r>
      <w:r>
        <w:rPr>
          <w:spacing w:val="1"/>
          <w:sz w:val="24"/>
          <w:szCs w:val="24"/>
        </w:rPr>
        <w:t>и</w:t>
      </w:r>
      <w:r>
        <w:rPr>
          <w:sz w:val="24"/>
          <w:szCs w:val="24"/>
        </w:rPr>
        <w:t>вид</w:t>
      </w:r>
      <w:r>
        <w:rPr>
          <w:spacing w:val="-6"/>
          <w:sz w:val="24"/>
          <w:szCs w:val="24"/>
        </w:rPr>
        <w:t>у</w:t>
      </w:r>
      <w:r>
        <w:rPr>
          <w:sz w:val="24"/>
          <w:szCs w:val="24"/>
        </w:rPr>
        <w:t>альных</w:t>
      </w:r>
      <w:r>
        <w:rPr>
          <w:spacing w:val="163"/>
          <w:sz w:val="24"/>
          <w:szCs w:val="24"/>
        </w:rPr>
        <w:t xml:space="preserve"> </w:t>
      </w:r>
      <w:r>
        <w:rPr>
          <w:spacing w:val="6"/>
          <w:sz w:val="24"/>
          <w:szCs w:val="24"/>
        </w:rPr>
        <w:t>о</w:t>
      </w:r>
      <w:r>
        <w:rPr>
          <w:sz w:val="24"/>
          <w:szCs w:val="24"/>
        </w:rPr>
        <w:t>со</w:t>
      </w:r>
      <w:r>
        <w:rPr>
          <w:spacing w:val="-2"/>
          <w:sz w:val="24"/>
          <w:szCs w:val="24"/>
        </w:rPr>
        <w:t>б</w:t>
      </w:r>
      <w:r>
        <w:rPr>
          <w:spacing w:val="-1"/>
          <w:sz w:val="24"/>
          <w:szCs w:val="24"/>
        </w:rPr>
        <w:t>е</w:t>
      </w:r>
      <w:r>
        <w:rPr>
          <w:sz w:val="24"/>
          <w:szCs w:val="24"/>
        </w:rPr>
        <w:t>нн</w:t>
      </w:r>
      <w:r>
        <w:rPr>
          <w:spacing w:val="6"/>
          <w:sz w:val="24"/>
          <w:szCs w:val="24"/>
        </w:rPr>
        <w:t>о</w:t>
      </w:r>
      <w:r>
        <w:rPr>
          <w:sz w:val="24"/>
          <w:szCs w:val="24"/>
        </w:rPr>
        <w:t>с</w:t>
      </w:r>
      <w:r>
        <w:rPr>
          <w:spacing w:val="-2"/>
          <w:sz w:val="24"/>
          <w:szCs w:val="24"/>
        </w:rPr>
        <w:t>т</w:t>
      </w:r>
      <w:r>
        <w:rPr>
          <w:sz w:val="24"/>
          <w:szCs w:val="24"/>
        </w:rPr>
        <w:t>ей</w:t>
      </w:r>
      <w:r>
        <w:rPr>
          <w:spacing w:val="163"/>
          <w:sz w:val="24"/>
          <w:szCs w:val="24"/>
        </w:rPr>
        <w:t xml:space="preserve"> </w:t>
      </w:r>
      <w:r>
        <w:rPr>
          <w:spacing w:val="1"/>
          <w:sz w:val="24"/>
          <w:szCs w:val="24"/>
        </w:rPr>
        <w:t>д</w:t>
      </w:r>
      <w:r>
        <w:rPr>
          <w:sz w:val="24"/>
          <w:szCs w:val="24"/>
        </w:rPr>
        <w:t>ет</w:t>
      </w:r>
      <w:r>
        <w:rPr>
          <w:spacing w:val="-2"/>
          <w:sz w:val="24"/>
          <w:szCs w:val="24"/>
        </w:rPr>
        <w:t>е</w:t>
      </w:r>
      <w:r>
        <w:rPr>
          <w:spacing w:val="-1"/>
          <w:sz w:val="24"/>
          <w:szCs w:val="24"/>
        </w:rPr>
        <w:t>й</w:t>
      </w:r>
      <w:r>
        <w:rPr>
          <w:sz w:val="24"/>
          <w:szCs w:val="24"/>
        </w:rPr>
        <w:t>,</w:t>
      </w:r>
      <w:r>
        <w:rPr>
          <w:spacing w:val="164"/>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орые</w:t>
      </w:r>
      <w:r>
        <w:rPr>
          <w:spacing w:val="165"/>
          <w:sz w:val="24"/>
          <w:szCs w:val="24"/>
        </w:rPr>
        <w:t xml:space="preserve"> </w:t>
      </w:r>
      <w:r>
        <w:rPr>
          <w:spacing w:val="-2"/>
          <w:sz w:val="24"/>
          <w:szCs w:val="24"/>
        </w:rPr>
        <w:t>м</w:t>
      </w:r>
      <w:r>
        <w:rPr>
          <w:spacing w:val="1"/>
          <w:sz w:val="24"/>
          <w:szCs w:val="24"/>
        </w:rPr>
        <w:t>о</w:t>
      </w:r>
      <w:r>
        <w:rPr>
          <w:sz w:val="24"/>
          <w:szCs w:val="24"/>
        </w:rPr>
        <w:t>г</w:t>
      </w:r>
      <w:r>
        <w:rPr>
          <w:spacing w:val="-2"/>
          <w:sz w:val="24"/>
          <w:szCs w:val="24"/>
        </w:rPr>
        <w:t>у</w:t>
      </w:r>
      <w:r>
        <w:rPr>
          <w:sz w:val="24"/>
          <w:szCs w:val="24"/>
        </w:rPr>
        <w:t>т</w:t>
      </w:r>
      <w:r>
        <w:rPr>
          <w:spacing w:val="164"/>
          <w:sz w:val="24"/>
          <w:szCs w:val="24"/>
        </w:rPr>
        <w:t xml:space="preserve"> </w:t>
      </w:r>
      <w:r>
        <w:rPr>
          <w:spacing w:val="1"/>
          <w:sz w:val="24"/>
          <w:szCs w:val="24"/>
        </w:rPr>
        <w:t>и</w:t>
      </w:r>
      <w:r>
        <w:rPr>
          <w:sz w:val="24"/>
          <w:szCs w:val="24"/>
        </w:rPr>
        <w:t>меть</w:t>
      </w:r>
      <w:r>
        <w:rPr>
          <w:spacing w:val="164"/>
          <w:sz w:val="24"/>
          <w:szCs w:val="24"/>
        </w:rPr>
        <w:t xml:space="preserve"> </w:t>
      </w:r>
      <w:r>
        <w:rPr>
          <w:sz w:val="24"/>
          <w:szCs w:val="24"/>
        </w:rPr>
        <w:t>зн</w:t>
      </w:r>
      <w:r>
        <w:rPr>
          <w:spacing w:val="-10"/>
          <w:sz w:val="24"/>
          <w:szCs w:val="24"/>
        </w:rPr>
        <w:t>а</w:t>
      </w:r>
      <w:r>
        <w:rPr>
          <w:spacing w:val="-2"/>
          <w:sz w:val="24"/>
          <w:szCs w:val="24"/>
        </w:rPr>
        <w:t>ч</w:t>
      </w:r>
      <w:r>
        <w:rPr>
          <w:sz w:val="24"/>
          <w:szCs w:val="24"/>
        </w:rPr>
        <w:t>е</w:t>
      </w:r>
      <w:r>
        <w:rPr>
          <w:spacing w:val="-1"/>
          <w:sz w:val="24"/>
          <w:szCs w:val="24"/>
        </w:rPr>
        <w:t>н</w:t>
      </w:r>
      <w:r>
        <w:rPr>
          <w:sz w:val="24"/>
          <w:szCs w:val="24"/>
        </w:rPr>
        <w:t>ие</w:t>
      </w:r>
      <w:r>
        <w:rPr>
          <w:spacing w:val="164"/>
          <w:sz w:val="24"/>
          <w:szCs w:val="24"/>
        </w:rPr>
        <w:t xml:space="preserve"> </w:t>
      </w:r>
      <w:r>
        <w:rPr>
          <w:spacing w:val="1"/>
          <w:sz w:val="24"/>
          <w:szCs w:val="24"/>
        </w:rPr>
        <w:t>в</w:t>
      </w:r>
      <w:r>
        <w:rPr>
          <w:sz w:val="24"/>
          <w:szCs w:val="24"/>
        </w:rPr>
        <w:t xml:space="preserve"> пр</w:t>
      </w:r>
      <w:r>
        <w:rPr>
          <w:spacing w:val="1"/>
          <w:sz w:val="24"/>
          <w:szCs w:val="24"/>
        </w:rPr>
        <w:t>о</w:t>
      </w:r>
      <w:r>
        <w:rPr>
          <w:sz w:val="24"/>
          <w:szCs w:val="24"/>
        </w:rPr>
        <w:t>ц</w:t>
      </w:r>
      <w:r>
        <w:rPr>
          <w:spacing w:val="6"/>
          <w:sz w:val="24"/>
          <w:szCs w:val="24"/>
        </w:rPr>
        <w:t>е</w:t>
      </w:r>
      <w:r>
        <w:rPr>
          <w:sz w:val="24"/>
          <w:szCs w:val="24"/>
        </w:rPr>
        <w:t>с</w:t>
      </w:r>
      <w:r>
        <w:rPr>
          <w:spacing w:val="1"/>
          <w:sz w:val="24"/>
          <w:szCs w:val="24"/>
        </w:rPr>
        <w:t>с</w:t>
      </w:r>
      <w:r>
        <w:rPr>
          <w:sz w:val="24"/>
          <w:szCs w:val="24"/>
        </w:rPr>
        <w:t>е выбора</w:t>
      </w:r>
      <w:r>
        <w:rPr>
          <w:spacing w:val="-3"/>
          <w:sz w:val="24"/>
          <w:szCs w:val="24"/>
        </w:rPr>
        <w:t xml:space="preserve"> </w:t>
      </w:r>
      <w:r>
        <w:rPr>
          <w:sz w:val="24"/>
          <w:szCs w:val="24"/>
        </w:rPr>
        <w:t>и</w:t>
      </w:r>
      <w:r>
        <w:rPr>
          <w:spacing w:val="-1"/>
          <w:sz w:val="24"/>
          <w:szCs w:val="24"/>
        </w:rPr>
        <w:t>м</w:t>
      </w:r>
      <w:r>
        <w:rPr>
          <w:sz w:val="24"/>
          <w:szCs w:val="24"/>
        </w:rPr>
        <w:t>и</w:t>
      </w:r>
      <w:r>
        <w:rPr>
          <w:spacing w:val="1"/>
          <w:sz w:val="24"/>
          <w:szCs w:val="24"/>
        </w:rPr>
        <w:t xml:space="preserve"> </w:t>
      </w:r>
      <w:r>
        <w:rPr>
          <w:sz w:val="24"/>
          <w:szCs w:val="24"/>
        </w:rPr>
        <w:t>проф</w:t>
      </w:r>
      <w:r>
        <w:rPr>
          <w:spacing w:val="6"/>
          <w:sz w:val="24"/>
          <w:szCs w:val="24"/>
        </w:rPr>
        <w:t>е</w:t>
      </w:r>
      <w:r>
        <w:rPr>
          <w:sz w:val="24"/>
          <w:szCs w:val="24"/>
        </w:rPr>
        <w:t>с</w:t>
      </w:r>
      <w:r>
        <w:rPr>
          <w:spacing w:val="-1"/>
          <w:sz w:val="24"/>
          <w:szCs w:val="24"/>
        </w:rPr>
        <w:t>си</w:t>
      </w:r>
      <w:r>
        <w:rPr>
          <w:spacing w:val="3"/>
          <w:sz w:val="24"/>
          <w:szCs w:val="24"/>
        </w:rPr>
        <w:t>и</w:t>
      </w:r>
      <w:r>
        <w:rPr>
          <w:sz w:val="24"/>
          <w:szCs w:val="24"/>
        </w:rPr>
        <w:t>;</w:t>
      </w:r>
    </w:p>
    <w:p w:rsidR="00F75116" w:rsidRDefault="00F75116" w:rsidP="000C1F2E">
      <w:pPr>
        <w:pStyle w:val="a7"/>
        <w:widowControl/>
        <w:numPr>
          <w:ilvl w:val="0"/>
          <w:numId w:val="228"/>
        </w:numPr>
        <w:autoSpaceDE/>
        <w:autoSpaceDN/>
        <w:contextualSpacing/>
        <w:rPr>
          <w:sz w:val="24"/>
          <w:szCs w:val="24"/>
        </w:rPr>
      </w:pPr>
      <w:r>
        <w:rPr>
          <w:spacing w:val="7"/>
          <w:sz w:val="24"/>
          <w:szCs w:val="24"/>
        </w:rPr>
        <w:t>о</w:t>
      </w:r>
      <w:r>
        <w:rPr>
          <w:sz w:val="24"/>
          <w:szCs w:val="24"/>
        </w:rPr>
        <w:t>с</w:t>
      </w:r>
      <w:r>
        <w:rPr>
          <w:spacing w:val="-1"/>
          <w:sz w:val="24"/>
          <w:szCs w:val="24"/>
        </w:rPr>
        <w:t>в</w:t>
      </w:r>
      <w:r>
        <w:rPr>
          <w:spacing w:val="2"/>
          <w:sz w:val="24"/>
          <w:szCs w:val="24"/>
        </w:rPr>
        <w:t>о</w:t>
      </w:r>
      <w:r>
        <w:rPr>
          <w:sz w:val="24"/>
          <w:szCs w:val="24"/>
        </w:rPr>
        <w:t>ение</w:t>
      </w:r>
      <w:r>
        <w:rPr>
          <w:spacing w:val="11"/>
          <w:sz w:val="24"/>
          <w:szCs w:val="24"/>
        </w:rPr>
        <w:t xml:space="preserve"> </w:t>
      </w:r>
      <w:r>
        <w:rPr>
          <w:sz w:val="24"/>
          <w:szCs w:val="24"/>
        </w:rPr>
        <w:t>ш</w:t>
      </w:r>
      <w:r>
        <w:rPr>
          <w:spacing w:val="-13"/>
          <w:sz w:val="24"/>
          <w:szCs w:val="24"/>
        </w:rPr>
        <w:t>к</w:t>
      </w:r>
      <w:r>
        <w:rPr>
          <w:spacing w:val="-3"/>
          <w:sz w:val="24"/>
          <w:szCs w:val="24"/>
        </w:rPr>
        <w:t>о</w:t>
      </w:r>
      <w:r>
        <w:rPr>
          <w:sz w:val="24"/>
          <w:szCs w:val="24"/>
        </w:rPr>
        <w:t>л</w:t>
      </w:r>
      <w:r>
        <w:rPr>
          <w:spacing w:val="-1"/>
          <w:sz w:val="24"/>
          <w:szCs w:val="24"/>
        </w:rPr>
        <w:t>ьн</w:t>
      </w:r>
      <w:r>
        <w:rPr>
          <w:sz w:val="24"/>
          <w:szCs w:val="24"/>
        </w:rPr>
        <w:t>и</w:t>
      </w:r>
      <w:r>
        <w:rPr>
          <w:spacing w:val="-5"/>
          <w:sz w:val="24"/>
          <w:szCs w:val="24"/>
        </w:rPr>
        <w:t>к</w:t>
      </w:r>
      <w:r>
        <w:rPr>
          <w:sz w:val="24"/>
          <w:szCs w:val="24"/>
        </w:rPr>
        <w:t>ами</w:t>
      </w:r>
      <w:r>
        <w:rPr>
          <w:spacing w:val="15"/>
          <w:sz w:val="24"/>
          <w:szCs w:val="24"/>
        </w:rPr>
        <w:t xml:space="preserve"> </w:t>
      </w:r>
      <w:r>
        <w:rPr>
          <w:spacing w:val="9"/>
          <w:sz w:val="24"/>
          <w:szCs w:val="24"/>
        </w:rPr>
        <w:t>о</w:t>
      </w:r>
      <w:r>
        <w:rPr>
          <w:spacing w:val="-1"/>
          <w:sz w:val="24"/>
          <w:szCs w:val="24"/>
        </w:rPr>
        <w:t>с</w:t>
      </w:r>
      <w:r>
        <w:rPr>
          <w:sz w:val="24"/>
          <w:szCs w:val="24"/>
        </w:rPr>
        <w:t>н</w:t>
      </w:r>
      <w:r>
        <w:rPr>
          <w:spacing w:val="1"/>
          <w:sz w:val="24"/>
          <w:szCs w:val="24"/>
        </w:rPr>
        <w:t>о</w:t>
      </w:r>
      <w:r>
        <w:rPr>
          <w:sz w:val="24"/>
          <w:szCs w:val="24"/>
        </w:rPr>
        <w:t>в</w:t>
      </w:r>
      <w:r>
        <w:rPr>
          <w:spacing w:val="11"/>
          <w:sz w:val="24"/>
          <w:szCs w:val="24"/>
        </w:rPr>
        <w:t xml:space="preserve"> </w:t>
      </w:r>
      <w:r>
        <w:rPr>
          <w:spacing w:val="-1"/>
          <w:sz w:val="24"/>
          <w:szCs w:val="24"/>
        </w:rPr>
        <w:t>п</w:t>
      </w:r>
      <w:r>
        <w:rPr>
          <w:sz w:val="24"/>
          <w:szCs w:val="24"/>
        </w:rPr>
        <w:t>роф</w:t>
      </w:r>
      <w:r>
        <w:rPr>
          <w:spacing w:val="7"/>
          <w:sz w:val="24"/>
          <w:szCs w:val="24"/>
        </w:rPr>
        <w:t>е</w:t>
      </w:r>
      <w:r>
        <w:rPr>
          <w:sz w:val="24"/>
          <w:szCs w:val="24"/>
        </w:rPr>
        <w:t>с</w:t>
      </w:r>
      <w:r>
        <w:rPr>
          <w:spacing w:val="-2"/>
          <w:sz w:val="24"/>
          <w:szCs w:val="24"/>
        </w:rPr>
        <w:t>с</w:t>
      </w:r>
      <w:r>
        <w:rPr>
          <w:spacing w:val="-1"/>
          <w:sz w:val="24"/>
          <w:szCs w:val="24"/>
        </w:rPr>
        <w:t>и</w:t>
      </w:r>
      <w:r>
        <w:rPr>
          <w:sz w:val="24"/>
          <w:szCs w:val="24"/>
        </w:rPr>
        <w:t>и</w:t>
      </w:r>
      <w:r>
        <w:rPr>
          <w:spacing w:val="17"/>
          <w:sz w:val="24"/>
          <w:szCs w:val="24"/>
        </w:rPr>
        <w:t xml:space="preserve"> </w:t>
      </w:r>
      <w:r>
        <w:rPr>
          <w:sz w:val="24"/>
          <w:szCs w:val="24"/>
        </w:rPr>
        <w:t>в</w:t>
      </w:r>
      <w:r>
        <w:rPr>
          <w:spacing w:val="11"/>
          <w:sz w:val="24"/>
          <w:szCs w:val="24"/>
        </w:rPr>
        <w:t xml:space="preserve"> </w:t>
      </w:r>
      <w:r>
        <w:rPr>
          <w:spacing w:val="1"/>
          <w:sz w:val="24"/>
          <w:szCs w:val="24"/>
        </w:rPr>
        <w:t>р</w:t>
      </w:r>
      <w:r>
        <w:rPr>
          <w:sz w:val="24"/>
          <w:szCs w:val="24"/>
        </w:rPr>
        <w:t>ам</w:t>
      </w:r>
      <w:r>
        <w:rPr>
          <w:spacing w:val="-4"/>
          <w:sz w:val="24"/>
          <w:szCs w:val="24"/>
        </w:rPr>
        <w:t>к</w:t>
      </w:r>
      <w:r>
        <w:rPr>
          <w:spacing w:val="-1"/>
          <w:sz w:val="24"/>
          <w:szCs w:val="24"/>
        </w:rPr>
        <w:t>а</w:t>
      </w:r>
      <w:r>
        <w:rPr>
          <w:sz w:val="24"/>
          <w:szCs w:val="24"/>
        </w:rPr>
        <w:t>х</w:t>
      </w:r>
      <w:r>
        <w:rPr>
          <w:spacing w:val="12"/>
          <w:sz w:val="24"/>
          <w:szCs w:val="24"/>
        </w:rPr>
        <w:t xml:space="preserve"> </w:t>
      </w:r>
      <w:r>
        <w:rPr>
          <w:sz w:val="24"/>
          <w:szCs w:val="24"/>
        </w:rPr>
        <w:t>ра</w:t>
      </w:r>
      <w:r>
        <w:rPr>
          <w:spacing w:val="1"/>
          <w:sz w:val="24"/>
          <w:szCs w:val="24"/>
        </w:rPr>
        <w:t>з</w:t>
      </w:r>
      <w:r>
        <w:rPr>
          <w:sz w:val="24"/>
          <w:szCs w:val="24"/>
        </w:rPr>
        <w:t>личных</w:t>
      </w:r>
      <w:r>
        <w:rPr>
          <w:spacing w:val="15"/>
          <w:sz w:val="24"/>
          <w:szCs w:val="24"/>
        </w:rPr>
        <w:t xml:space="preserve"> </w:t>
      </w:r>
      <w:r>
        <w:rPr>
          <w:spacing w:val="-3"/>
          <w:sz w:val="24"/>
          <w:szCs w:val="24"/>
        </w:rPr>
        <w:t>ку</w:t>
      </w:r>
      <w:r>
        <w:rPr>
          <w:sz w:val="24"/>
          <w:szCs w:val="24"/>
        </w:rPr>
        <w:t>р</w:t>
      </w:r>
      <w:r>
        <w:rPr>
          <w:spacing w:val="-1"/>
          <w:sz w:val="24"/>
          <w:szCs w:val="24"/>
        </w:rPr>
        <w:t>с</w:t>
      </w:r>
      <w:r>
        <w:rPr>
          <w:sz w:val="24"/>
          <w:szCs w:val="24"/>
        </w:rPr>
        <w:t>ов</w:t>
      </w:r>
      <w:r>
        <w:rPr>
          <w:spacing w:val="13"/>
          <w:sz w:val="24"/>
          <w:szCs w:val="24"/>
        </w:rPr>
        <w:t xml:space="preserve"> </w:t>
      </w:r>
      <w:r>
        <w:rPr>
          <w:spacing w:val="-1"/>
          <w:sz w:val="24"/>
          <w:szCs w:val="24"/>
        </w:rPr>
        <w:t>п</w:t>
      </w:r>
      <w:r>
        <w:rPr>
          <w:sz w:val="24"/>
          <w:szCs w:val="24"/>
        </w:rPr>
        <w:t>о выбо</w:t>
      </w:r>
      <w:r>
        <w:rPr>
          <w:spacing w:val="-2"/>
          <w:sz w:val="24"/>
          <w:szCs w:val="24"/>
        </w:rPr>
        <w:t>р</w:t>
      </w:r>
      <w:r>
        <w:rPr>
          <w:spacing w:val="-32"/>
          <w:sz w:val="24"/>
          <w:szCs w:val="24"/>
        </w:rPr>
        <w:t>у</w:t>
      </w:r>
      <w:r>
        <w:rPr>
          <w:sz w:val="24"/>
          <w:szCs w:val="24"/>
        </w:rPr>
        <w:t>,</w:t>
      </w:r>
      <w:r>
        <w:rPr>
          <w:spacing w:val="61"/>
          <w:sz w:val="24"/>
          <w:szCs w:val="24"/>
        </w:rPr>
        <w:t xml:space="preserve"> </w:t>
      </w:r>
      <w:r>
        <w:rPr>
          <w:sz w:val="24"/>
          <w:szCs w:val="24"/>
        </w:rPr>
        <w:t>вкл</w:t>
      </w:r>
      <w:r>
        <w:rPr>
          <w:spacing w:val="-9"/>
          <w:sz w:val="24"/>
          <w:szCs w:val="24"/>
        </w:rPr>
        <w:t>ю</w:t>
      </w:r>
      <w:r>
        <w:rPr>
          <w:sz w:val="24"/>
          <w:szCs w:val="24"/>
        </w:rPr>
        <w:t>ченных</w:t>
      </w:r>
      <w:r>
        <w:rPr>
          <w:spacing w:val="62"/>
          <w:sz w:val="24"/>
          <w:szCs w:val="24"/>
        </w:rPr>
        <w:t xml:space="preserve"> </w:t>
      </w:r>
      <w:r>
        <w:rPr>
          <w:spacing w:val="1"/>
          <w:sz w:val="24"/>
          <w:szCs w:val="24"/>
        </w:rPr>
        <w:t>в</w:t>
      </w:r>
      <w:r>
        <w:rPr>
          <w:spacing w:val="61"/>
          <w:sz w:val="24"/>
          <w:szCs w:val="24"/>
        </w:rPr>
        <w:t xml:space="preserve"> </w:t>
      </w:r>
      <w:r>
        <w:rPr>
          <w:spacing w:val="8"/>
          <w:sz w:val="24"/>
          <w:szCs w:val="24"/>
        </w:rPr>
        <w:t>о</w:t>
      </w:r>
      <w:r>
        <w:rPr>
          <w:spacing w:val="-1"/>
          <w:sz w:val="24"/>
          <w:szCs w:val="24"/>
        </w:rPr>
        <w:t>с</w:t>
      </w:r>
      <w:r>
        <w:rPr>
          <w:sz w:val="24"/>
          <w:szCs w:val="24"/>
        </w:rPr>
        <w:t>н</w:t>
      </w:r>
      <w:r>
        <w:rPr>
          <w:spacing w:val="1"/>
          <w:sz w:val="24"/>
          <w:szCs w:val="24"/>
        </w:rPr>
        <w:t>о</w:t>
      </w:r>
      <w:r>
        <w:rPr>
          <w:spacing w:val="-2"/>
          <w:sz w:val="24"/>
          <w:szCs w:val="24"/>
        </w:rPr>
        <w:t>в</w:t>
      </w:r>
      <w:r>
        <w:rPr>
          <w:sz w:val="24"/>
          <w:szCs w:val="24"/>
        </w:rPr>
        <w:t>н</w:t>
      </w:r>
      <w:r>
        <w:rPr>
          <w:spacing w:val="-2"/>
          <w:sz w:val="24"/>
          <w:szCs w:val="24"/>
        </w:rPr>
        <w:t>у</w:t>
      </w:r>
      <w:r>
        <w:rPr>
          <w:sz w:val="24"/>
          <w:szCs w:val="24"/>
        </w:rPr>
        <w:t>ю</w:t>
      </w:r>
      <w:r>
        <w:rPr>
          <w:spacing w:val="60"/>
          <w:sz w:val="24"/>
          <w:szCs w:val="24"/>
        </w:rPr>
        <w:t xml:space="preserve"> </w:t>
      </w:r>
      <w:r>
        <w:rPr>
          <w:spacing w:val="1"/>
          <w:sz w:val="24"/>
          <w:szCs w:val="24"/>
        </w:rPr>
        <w:t>обр</w:t>
      </w:r>
      <w:r>
        <w:rPr>
          <w:spacing w:val="-1"/>
          <w:sz w:val="24"/>
          <w:szCs w:val="24"/>
        </w:rPr>
        <w:t>а</w:t>
      </w:r>
      <w:r>
        <w:rPr>
          <w:spacing w:val="-3"/>
          <w:sz w:val="24"/>
          <w:szCs w:val="24"/>
        </w:rPr>
        <w:t>з</w:t>
      </w:r>
      <w:r>
        <w:rPr>
          <w:sz w:val="24"/>
          <w:szCs w:val="24"/>
        </w:rPr>
        <w:t>о</w:t>
      </w:r>
      <w:r>
        <w:rPr>
          <w:spacing w:val="-4"/>
          <w:sz w:val="24"/>
          <w:szCs w:val="24"/>
        </w:rPr>
        <w:t>в</w:t>
      </w:r>
      <w:r>
        <w:rPr>
          <w:spacing w:val="-7"/>
          <w:sz w:val="24"/>
          <w:szCs w:val="24"/>
        </w:rPr>
        <w:t>а</w:t>
      </w:r>
      <w:r>
        <w:rPr>
          <w:sz w:val="24"/>
          <w:szCs w:val="24"/>
        </w:rPr>
        <w:t>те</w:t>
      </w:r>
      <w:r>
        <w:rPr>
          <w:spacing w:val="-1"/>
          <w:sz w:val="24"/>
          <w:szCs w:val="24"/>
        </w:rPr>
        <w:t>л</w:t>
      </w:r>
      <w:r>
        <w:rPr>
          <w:sz w:val="24"/>
          <w:szCs w:val="24"/>
        </w:rPr>
        <w:t>ьн</w:t>
      </w:r>
      <w:r>
        <w:rPr>
          <w:spacing w:val="-2"/>
          <w:sz w:val="24"/>
          <w:szCs w:val="24"/>
        </w:rPr>
        <w:t>у</w:t>
      </w:r>
      <w:r>
        <w:rPr>
          <w:sz w:val="24"/>
          <w:szCs w:val="24"/>
        </w:rPr>
        <w:t>ю</w:t>
      </w:r>
      <w:r>
        <w:rPr>
          <w:spacing w:val="60"/>
          <w:sz w:val="24"/>
          <w:szCs w:val="24"/>
        </w:rPr>
        <w:t xml:space="preserve"> </w:t>
      </w:r>
      <w:r>
        <w:rPr>
          <w:spacing w:val="1"/>
          <w:sz w:val="24"/>
          <w:szCs w:val="24"/>
        </w:rPr>
        <w:t>про</w:t>
      </w:r>
      <w:r>
        <w:rPr>
          <w:sz w:val="24"/>
          <w:szCs w:val="24"/>
        </w:rPr>
        <w:t>г</w:t>
      </w:r>
      <w:r>
        <w:rPr>
          <w:spacing w:val="1"/>
          <w:sz w:val="24"/>
          <w:szCs w:val="24"/>
        </w:rPr>
        <w:t>р</w:t>
      </w:r>
      <w:r>
        <w:rPr>
          <w:sz w:val="24"/>
          <w:szCs w:val="24"/>
        </w:rPr>
        <w:t>амму</w:t>
      </w:r>
      <w:r>
        <w:rPr>
          <w:spacing w:val="58"/>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8"/>
          <w:sz w:val="24"/>
          <w:szCs w:val="24"/>
        </w:rPr>
        <w:t>ы</w:t>
      </w:r>
      <w:r>
        <w:rPr>
          <w:sz w:val="24"/>
          <w:szCs w:val="24"/>
        </w:rPr>
        <w:t>,</w:t>
      </w:r>
      <w:r>
        <w:rPr>
          <w:spacing w:val="61"/>
          <w:sz w:val="24"/>
          <w:szCs w:val="24"/>
        </w:rPr>
        <w:t xml:space="preserve"> </w:t>
      </w:r>
      <w:r>
        <w:rPr>
          <w:sz w:val="24"/>
          <w:szCs w:val="24"/>
        </w:rPr>
        <w:t>или</w:t>
      </w:r>
      <w:r>
        <w:rPr>
          <w:spacing w:val="62"/>
          <w:sz w:val="24"/>
          <w:szCs w:val="24"/>
        </w:rPr>
        <w:t xml:space="preserve"> </w:t>
      </w:r>
      <w:r>
        <w:rPr>
          <w:spacing w:val="1"/>
          <w:sz w:val="24"/>
          <w:szCs w:val="24"/>
        </w:rPr>
        <w:t>в</w:t>
      </w:r>
      <w:r>
        <w:rPr>
          <w:sz w:val="24"/>
          <w:szCs w:val="24"/>
        </w:rPr>
        <w:t xml:space="preserve"> рам</w:t>
      </w:r>
      <w:r>
        <w:rPr>
          <w:spacing w:val="-4"/>
          <w:sz w:val="24"/>
          <w:szCs w:val="24"/>
        </w:rPr>
        <w:t>к</w:t>
      </w:r>
      <w:r>
        <w:rPr>
          <w:spacing w:val="-1"/>
          <w:sz w:val="24"/>
          <w:szCs w:val="24"/>
        </w:rPr>
        <w:t>а</w:t>
      </w:r>
      <w:r>
        <w:rPr>
          <w:sz w:val="24"/>
          <w:szCs w:val="24"/>
        </w:rPr>
        <w:t>х</w:t>
      </w:r>
      <w:r>
        <w:rPr>
          <w:spacing w:val="1"/>
          <w:sz w:val="24"/>
          <w:szCs w:val="24"/>
        </w:rPr>
        <w:t xml:space="preserve"> </w:t>
      </w:r>
      <w:r>
        <w:rPr>
          <w:spacing w:val="-3"/>
          <w:sz w:val="24"/>
          <w:szCs w:val="24"/>
        </w:rPr>
        <w:t>ку</w:t>
      </w:r>
      <w:r>
        <w:rPr>
          <w:sz w:val="24"/>
          <w:szCs w:val="24"/>
        </w:rPr>
        <w:t xml:space="preserve">рсов внеурочной деятельности и </w:t>
      </w:r>
      <w:r>
        <w:rPr>
          <w:spacing w:val="-1"/>
          <w:sz w:val="24"/>
          <w:szCs w:val="24"/>
        </w:rPr>
        <w:t>д</w:t>
      </w:r>
      <w:r>
        <w:rPr>
          <w:sz w:val="24"/>
          <w:szCs w:val="24"/>
        </w:rPr>
        <w:t>оп</w:t>
      </w:r>
      <w:r>
        <w:rPr>
          <w:spacing w:val="-5"/>
          <w:sz w:val="24"/>
          <w:szCs w:val="24"/>
        </w:rPr>
        <w:t>о</w:t>
      </w:r>
      <w:r>
        <w:rPr>
          <w:sz w:val="24"/>
          <w:szCs w:val="24"/>
        </w:rPr>
        <w:t>лнительно</w:t>
      </w:r>
      <w:r>
        <w:rPr>
          <w:spacing w:val="-7"/>
          <w:sz w:val="24"/>
          <w:szCs w:val="24"/>
        </w:rPr>
        <w:t>г</w:t>
      </w:r>
      <w:r>
        <w:rPr>
          <w:sz w:val="24"/>
          <w:szCs w:val="24"/>
        </w:rPr>
        <w:t>о обра</w:t>
      </w:r>
      <w:r>
        <w:rPr>
          <w:spacing w:val="-3"/>
          <w:sz w:val="24"/>
          <w:szCs w:val="24"/>
        </w:rPr>
        <w:t>з</w:t>
      </w:r>
      <w:r>
        <w:rPr>
          <w:sz w:val="24"/>
          <w:szCs w:val="24"/>
        </w:rPr>
        <w:t>о</w:t>
      </w:r>
      <w:r>
        <w:rPr>
          <w:spacing w:val="-5"/>
          <w:sz w:val="24"/>
          <w:szCs w:val="24"/>
        </w:rPr>
        <w:t>в</w:t>
      </w:r>
      <w:r>
        <w:rPr>
          <w:sz w:val="24"/>
          <w:szCs w:val="24"/>
        </w:rPr>
        <w:t>ани</w:t>
      </w:r>
      <w:r>
        <w:rPr>
          <w:spacing w:val="5"/>
          <w:sz w:val="24"/>
          <w:szCs w:val="24"/>
        </w:rPr>
        <w:t>я</w:t>
      </w:r>
      <w:r>
        <w:rPr>
          <w:sz w:val="24"/>
          <w:szCs w:val="24"/>
        </w:rPr>
        <w:t>.</w:t>
      </w:r>
    </w:p>
    <w:p w:rsidR="00F75116" w:rsidRDefault="00F75116" w:rsidP="00F75116">
      <w:pPr>
        <w:shd w:val="clear" w:color="FFFFFF" w:fill="FFFFFF"/>
        <w:ind w:firstLine="567"/>
        <w:jc w:val="both"/>
        <w:rPr>
          <w:bCs/>
          <w:color w:val="000000"/>
          <w:sz w:val="24"/>
          <w:shd w:val="clear" w:color="FFFFFF" w:fill="FFFFFF"/>
        </w:rPr>
      </w:pPr>
      <w:r>
        <w:rPr>
          <w:bCs/>
          <w:sz w:val="24"/>
          <w:shd w:val="clear" w:color="FFFFFF" w:fill="FFFFFF"/>
        </w:rPr>
        <w:t xml:space="preserve">В системе профориентационной деятельности </w:t>
      </w:r>
      <w:r>
        <w:rPr>
          <w:sz w:val="24"/>
          <w:szCs w:val="24"/>
        </w:rPr>
        <w:t>МБОУ «Кустовская СОШ»</w:t>
      </w:r>
      <w:r>
        <w:rPr>
          <w:bCs/>
          <w:sz w:val="24"/>
          <w:shd w:val="clear" w:color="FFFFFF" w:fill="FFFFFF"/>
        </w:rPr>
        <w:t xml:space="preserve"> выделяются две вертикальные линии: диагностическая и развивающая. </w:t>
      </w:r>
      <w:r>
        <w:rPr>
          <w:bCs/>
          <w:color w:val="000000"/>
          <w:sz w:val="24"/>
          <w:shd w:val="clear" w:color="FFFFFF" w:fill="FFFFFF"/>
        </w:rPr>
        <w:t>Диагностический этап реализуется педагогами-психологами, развивающий этап реализуется посредством тематических классных часов, участия  обучающихся в профориентационных мероприятиях «Профи-Дебют», «Билет в будущее», «Большая перемена», профориентационные проекты района, города и области.</w:t>
      </w:r>
    </w:p>
    <w:p w:rsidR="00F75116" w:rsidRDefault="00F75116" w:rsidP="00F75116">
      <w:pPr>
        <w:jc w:val="center"/>
        <w:rPr>
          <w:b/>
          <w:sz w:val="32"/>
          <w:szCs w:val="28"/>
        </w:rPr>
      </w:pPr>
    </w:p>
    <w:p w:rsidR="00F75116" w:rsidRDefault="00F75116" w:rsidP="00F75116">
      <w:pPr>
        <w:jc w:val="center"/>
        <w:rPr>
          <w:b/>
          <w:sz w:val="28"/>
          <w:szCs w:val="24"/>
        </w:rPr>
      </w:pPr>
      <w:r>
        <w:rPr>
          <w:b/>
          <w:sz w:val="28"/>
          <w:szCs w:val="24"/>
        </w:rPr>
        <w:t>3.2. ВАРИАТИВНЫЕ МОДУЛИ</w:t>
      </w:r>
    </w:p>
    <w:p w:rsidR="00F75116" w:rsidRDefault="00F75116" w:rsidP="00F75116">
      <w:pPr>
        <w:jc w:val="center"/>
        <w:rPr>
          <w:b/>
          <w:sz w:val="28"/>
          <w:szCs w:val="24"/>
        </w:rPr>
      </w:pPr>
      <w:r>
        <w:rPr>
          <w:b/>
          <w:sz w:val="28"/>
          <w:szCs w:val="24"/>
        </w:rPr>
        <w:t>3.2.1. Модуль «Ключевые общешкольные дела»</w:t>
      </w:r>
    </w:p>
    <w:p w:rsidR="00F75116" w:rsidRDefault="00F75116" w:rsidP="00F75116">
      <w:pPr>
        <w:ind w:firstLine="567"/>
        <w:jc w:val="both"/>
        <w:rPr>
          <w:color w:val="000000"/>
          <w:sz w:val="24"/>
        </w:rPr>
      </w:pPr>
      <w:r>
        <w:rPr>
          <w:sz w:val="24"/>
          <w:szCs w:val="24"/>
        </w:rPr>
        <w:t>Кл</w:t>
      </w:r>
      <w:r>
        <w:rPr>
          <w:spacing w:val="-9"/>
          <w:sz w:val="24"/>
          <w:szCs w:val="24"/>
        </w:rPr>
        <w:t>ю</w:t>
      </w:r>
      <w:r>
        <w:rPr>
          <w:sz w:val="24"/>
          <w:szCs w:val="24"/>
        </w:rPr>
        <w:t>чевые</w:t>
      </w:r>
      <w:r>
        <w:rPr>
          <w:spacing w:val="3"/>
          <w:sz w:val="24"/>
          <w:szCs w:val="24"/>
        </w:rPr>
        <w:t xml:space="preserve"> </w:t>
      </w:r>
      <w:r>
        <w:rPr>
          <w:spacing w:val="1"/>
          <w:sz w:val="24"/>
          <w:szCs w:val="24"/>
        </w:rPr>
        <w:t>д</w:t>
      </w:r>
      <w:r>
        <w:rPr>
          <w:sz w:val="24"/>
          <w:szCs w:val="24"/>
        </w:rPr>
        <w:t>ел</w:t>
      </w:r>
      <w:r>
        <w:rPr>
          <w:spacing w:val="1"/>
          <w:sz w:val="24"/>
          <w:szCs w:val="24"/>
        </w:rPr>
        <w:t>а</w:t>
      </w:r>
      <w:r>
        <w:rPr>
          <w:spacing w:val="3"/>
          <w:sz w:val="24"/>
          <w:szCs w:val="24"/>
        </w:rPr>
        <w:t xml:space="preserve"> </w:t>
      </w:r>
      <w:r>
        <w:rPr>
          <w:spacing w:val="1"/>
          <w:sz w:val="24"/>
          <w:szCs w:val="24"/>
        </w:rPr>
        <w:t>–</w:t>
      </w:r>
      <w:r>
        <w:rPr>
          <w:spacing w:val="8"/>
          <w:sz w:val="24"/>
          <w:szCs w:val="24"/>
        </w:rPr>
        <w:t xml:space="preserve"> </w:t>
      </w:r>
      <w:r>
        <w:rPr>
          <w:sz w:val="24"/>
          <w:szCs w:val="24"/>
        </w:rPr>
        <w:t>э</w:t>
      </w:r>
      <w:r>
        <w:rPr>
          <w:spacing w:val="-4"/>
          <w:sz w:val="24"/>
          <w:szCs w:val="24"/>
        </w:rPr>
        <w:t>т</w:t>
      </w:r>
      <w:r>
        <w:rPr>
          <w:sz w:val="24"/>
          <w:szCs w:val="24"/>
        </w:rPr>
        <w:t>о</w:t>
      </w:r>
      <w:r>
        <w:rPr>
          <w:spacing w:val="7"/>
          <w:sz w:val="24"/>
          <w:szCs w:val="24"/>
        </w:rPr>
        <w:t xml:space="preserve"> </w:t>
      </w:r>
      <w:r>
        <w:rPr>
          <w:spacing w:val="-14"/>
          <w:sz w:val="24"/>
          <w:szCs w:val="24"/>
        </w:rPr>
        <w:t>г</w:t>
      </w:r>
      <w:r>
        <w:rPr>
          <w:sz w:val="24"/>
          <w:szCs w:val="24"/>
        </w:rPr>
        <w:t>лав</w:t>
      </w:r>
      <w:r>
        <w:rPr>
          <w:spacing w:val="-2"/>
          <w:sz w:val="24"/>
          <w:szCs w:val="24"/>
        </w:rPr>
        <w:t>н</w:t>
      </w:r>
      <w:r>
        <w:rPr>
          <w:spacing w:val="2"/>
          <w:sz w:val="24"/>
          <w:szCs w:val="24"/>
        </w:rPr>
        <w:t>ы</w:t>
      </w:r>
      <w:r>
        <w:rPr>
          <w:sz w:val="24"/>
          <w:szCs w:val="24"/>
        </w:rPr>
        <w:t>е</w:t>
      </w:r>
      <w:r>
        <w:rPr>
          <w:spacing w:val="7"/>
          <w:sz w:val="24"/>
          <w:szCs w:val="24"/>
        </w:rPr>
        <w:t xml:space="preserve"> </w:t>
      </w:r>
      <w:r>
        <w:rPr>
          <w:spacing w:val="1"/>
          <w:sz w:val="24"/>
          <w:szCs w:val="24"/>
        </w:rPr>
        <w:t>тр</w:t>
      </w:r>
      <w:r>
        <w:rPr>
          <w:sz w:val="24"/>
          <w:szCs w:val="24"/>
        </w:rPr>
        <w:t>а</w:t>
      </w:r>
      <w:r>
        <w:rPr>
          <w:spacing w:val="-1"/>
          <w:sz w:val="24"/>
          <w:szCs w:val="24"/>
        </w:rPr>
        <w:t>д</w:t>
      </w:r>
      <w:r>
        <w:rPr>
          <w:sz w:val="24"/>
          <w:szCs w:val="24"/>
        </w:rPr>
        <w:t>ицион</w:t>
      </w:r>
      <w:r>
        <w:rPr>
          <w:spacing w:val="-1"/>
          <w:sz w:val="24"/>
          <w:szCs w:val="24"/>
        </w:rPr>
        <w:t>н</w:t>
      </w:r>
      <w:r>
        <w:rPr>
          <w:spacing w:val="2"/>
          <w:sz w:val="24"/>
          <w:szCs w:val="24"/>
        </w:rPr>
        <w:t>ы</w:t>
      </w:r>
      <w:r>
        <w:rPr>
          <w:spacing w:val="1"/>
          <w:sz w:val="24"/>
          <w:szCs w:val="24"/>
        </w:rPr>
        <w:t>е</w:t>
      </w:r>
      <w:r>
        <w:rPr>
          <w:spacing w:val="4"/>
          <w:sz w:val="24"/>
          <w:szCs w:val="24"/>
        </w:rPr>
        <w:t xml:space="preserve"> </w:t>
      </w:r>
      <w:r>
        <w:rPr>
          <w:spacing w:val="1"/>
          <w:sz w:val="24"/>
          <w:szCs w:val="24"/>
        </w:rPr>
        <w:t>об</w:t>
      </w:r>
      <w:r>
        <w:rPr>
          <w:spacing w:val="-1"/>
          <w:sz w:val="24"/>
          <w:szCs w:val="24"/>
        </w:rPr>
        <w:t>щ</w:t>
      </w:r>
      <w:r>
        <w:rPr>
          <w:sz w:val="24"/>
          <w:szCs w:val="24"/>
        </w:rPr>
        <w:t>еш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ны</w:t>
      </w:r>
      <w:r>
        <w:rPr>
          <w:sz w:val="24"/>
          <w:szCs w:val="24"/>
        </w:rPr>
        <w:t>е</w:t>
      </w:r>
      <w:r>
        <w:rPr>
          <w:spacing w:val="6"/>
          <w:sz w:val="24"/>
          <w:szCs w:val="24"/>
        </w:rPr>
        <w:t xml:space="preserve"> </w:t>
      </w:r>
      <w:r>
        <w:rPr>
          <w:spacing w:val="1"/>
          <w:sz w:val="24"/>
          <w:szCs w:val="24"/>
        </w:rPr>
        <w:t>д</w:t>
      </w:r>
      <w:r>
        <w:rPr>
          <w:sz w:val="24"/>
          <w:szCs w:val="24"/>
        </w:rPr>
        <w:t>ела</w:t>
      </w:r>
      <w:r>
        <w:rPr>
          <w:spacing w:val="1"/>
          <w:sz w:val="24"/>
          <w:szCs w:val="24"/>
        </w:rPr>
        <w:t>,</w:t>
      </w:r>
      <w:r>
        <w:rPr>
          <w:spacing w:val="5"/>
          <w:sz w:val="24"/>
          <w:szCs w:val="24"/>
        </w:rPr>
        <w:t xml:space="preserve"> </w:t>
      </w:r>
      <w:r>
        <w:rPr>
          <w:sz w:val="24"/>
          <w:szCs w:val="24"/>
        </w:rPr>
        <w:t>в</w:t>
      </w:r>
      <w:r>
        <w:rPr>
          <w:spacing w:val="6"/>
          <w:sz w:val="24"/>
          <w:szCs w:val="24"/>
        </w:rPr>
        <w:t xml:space="preserve"> </w:t>
      </w:r>
      <w:r>
        <w:rPr>
          <w:spacing w:val="-13"/>
          <w:sz w:val="24"/>
          <w:szCs w:val="24"/>
        </w:rPr>
        <w:t>к</w:t>
      </w:r>
      <w:r>
        <w:rPr>
          <w:spacing w:val="-3"/>
          <w:sz w:val="24"/>
          <w:szCs w:val="24"/>
        </w:rPr>
        <w:t>о</w:t>
      </w:r>
      <w:r>
        <w:rPr>
          <w:spacing w:val="-4"/>
          <w:sz w:val="24"/>
          <w:szCs w:val="24"/>
        </w:rPr>
        <w:t>т</w:t>
      </w:r>
      <w:r>
        <w:rPr>
          <w:spacing w:val="-1"/>
          <w:sz w:val="24"/>
          <w:szCs w:val="24"/>
        </w:rPr>
        <w:t>оры</w:t>
      </w:r>
      <w:r>
        <w:rPr>
          <w:sz w:val="24"/>
          <w:szCs w:val="24"/>
        </w:rPr>
        <w:t>х прини</w:t>
      </w:r>
      <w:r>
        <w:rPr>
          <w:spacing w:val="-2"/>
          <w:sz w:val="24"/>
          <w:szCs w:val="24"/>
        </w:rPr>
        <w:t>м</w:t>
      </w:r>
      <w:r>
        <w:rPr>
          <w:sz w:val="24"/>
          <w:szCs w:val="24"/>
        </w:rPr>
        <w:t>ает</w:t>
      </w:r>
      <w:r>
        <w:rPr>
          <w:spacing w:val="202"/>
          <w:sz w:val="24"/>
          <w:szCs w:val="24"/>
        </w:rPr>
        <w:t xml:space="preserve"> </w:t>
      </w:r>
      <w:r>
        <w:rPr>
          <w:spacing w:val="-2"/>
          <w:sz w:val="24"/>
          <w:szCs w:val="24"/>
        </w:rPr>
        <w:t>у</w:t>
      </w:r>
      <w:r>
        <w:rPr>
          <w:sz w:val="24"/>
          <w:szCs w:val="24"/>
        </w:rPr>
        <w:t>част</w:t>
      </w:r>
      <w:r>
        <w:rPr>
          <w:spacing w:val="-1"/>
          <w:sz w:val="24"/>
          <w:szCs w:val="24"/>
        </w:rPr>
        <w:t>и</w:t>
      </w:r>
      <w:r>
        <w:rPr>
          <w:sz w:val="24"/>
          <w:szCs w:val="24"/>
        </w:rPr>
        <w:t>е</w:t>
      </w:r>
      <w:r>
        <w:rPr>
          <w:spacing w:val="202"/>
          <w:sz w:val="24"/>
          <w:szCs w:val="24"/>
        </w:rPr>
        <w:t xml:space="preserve"> </w:t>
      </w:r>
      <w:r>
        <w:rPr>
          <w:spacing w:val="1"/>
          <w:sz w:val="24"/>
          <w:szCs w:val="24"/>
        </w:rPr>
        <w:t>б</w:t>
      </w:r>
      <w:r>
        <w:rPr>
          <w:spacing w:val="-2"/>
          <w:sz w:val="24"/>
          <w:szCs w:val="24"/>
        </w:rPr>
        <w:t>о</w:t>
      </w:r>
      <w:r>
        <w:rPr>
          <w:sz w:val="24"/>
          <w:szCs w:val="24"/>
        </w:rPr>
        <w:t>л</w:t>
      </w:r>
      <w:r>
        <w:rPr>
          <w:spacing w:val="-1"/>
          <w:sz w:val="24"/>
          <w:szCs w:val="24"/>
        </w:rPr>
        <w:t>ь</w:t>
      </w:r>
      <w:r>
        <w:rPr>
          <w:sz w:val="24"/>
          <w:szCs w:val="24"/>
        </w:rPr>
        <w:t>шая</w:t>
      </w:r>
      <w:r>
        <w:rPr>
          <w:spacing w:val="203"/>
          <w:sz w:val="24"/>
          <w:szCs w:val="24"/>
        </w:rPr>
        <w:t xml:space="preserve"> </w:t>
      </w:r>
      <w:r>
        <w:rPr>
          <w:sz w:val="24"/>
          <w:szCs w:val="24"/>
        </w:rPr>
        <w:t>часть</w:t>
      </w:r>
      <w:r>
        <w:rPr>
          <w:spacing w:val="200"/>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w:t>
      </w:r>
      <w:r>
        <w:rPr>
          <w:spacing w:val="1"/>
          <w:sz w:val="24"/>
          <w:szCs w:val="24"/>
        </w:rPr>
        <w:t>и</w:t>
      </w:r>
      <w:r>
        <w:rPr>
          <w:spacing w:val="-15"/>
          <w:sz w:val="24"/>
          <w:szCs w:val="24"/>
        </w:rPr>
        <w:t>к</w:t>
      </w:r>
      <w:r>
        <w:rPr>
          <w:sz w:val="24"/>
          <w:szCs w:val="24"/>
        </w:rPr>
        <w:t>ов</w:t>
      </w:r>
      <w:r>
        <w:rPr>
          <w:spacing w:val="202"/>
          <w:sz w:val="24"/>
          <w:szCs w:val="24"/>
        </w:rPr>
        <w:t xml:space="preserve"> </w:t>
      </w:r>
      <w:r>
        <w:rPr>
          <w:spacing w:val="1"/>
          <w:sz w:val="24"/>
          <w:szCs w:val="24"/>
        </w:rPr>
        <w:t>и</w:t>
      </w:r>
      <w:r>
        <w:rPr>
          <w:spacing w:val="204"/>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орые</w:t>
      </w:r>
      <w:r>
        <w:rPr>
          <w:spacing w:val="203"/>
          <w:sz w:val="24"/>
          <w:szCs w:val="24"/>
        </w:rPr>
        <w:t xml:space="preserve"> </w:t>
      </w:r>
      <w:r>
        <w:rPr>
          <w:sz w:val="24"/>
          <w:szCs w:val="24"/>
        </w:rPr>
        <w:t>о</w:t>
      </w:r>
      <w:r>
        <w:rPr>
          <w:spacing w:val="-6"/>
          <w:sz w:val="24"/>
          <w:szCs w:val="24"/>
        </w:rPr>
        <w:t>б</w:t>
      </w:r>
      <w:r>
        <w:rPr>
          <w:sz w:val="24"/>
          <w:szCs w:val="24"/>
        </w:rPr>
        <w:t>яз</w:t>
      </w:r>
      <w:r>
        <w:rPr>
          <w:spacing w:val="-6"/>
          <w:sz w:val="24"/>
          <w:szCs w:val="24"/>
        </w:rPr>
        <w:t>а</w:t>
      </w:r>
      <w:r>
        <w:rPr>
          <w:sz w:val="24"/>
          <w:szCs w:val="24"/>
        </w:rPr>
        <w:t>те</w:t>
      </w:r>
      <w:r>
        <w:rPr>
          <w:spacing w:val="-1"/>
          <w:sz w:val="24"/>
          <w:szCs w:val="24"/>
        </w:rPr>
        <w:t>л</w:t>
      </w:r>
      <w:r>
        <w:rPr>
          <w:spacing w:val="-3"/>
          <w:sz w:val="24"/>
          <w:szCs w:val="24"/>
        </w:rPr>
        <w:t>ь</w:t>
      </w:r>
      <w:r>
        <w:rPr>
          <w:sz w:val="24"/>
          <w:szCs w:val="24"/>
        </w:rPr>
        <w:t>но пла</w:t>
      </w:r>
      <w:r>
        <w:rPr>
          <w:spacing w:val="-1"/>
          <w:sz w:val="24"/>
          <w:szCs w:val="24"/>
        </w:rPr>
        <w:t>н</w:t>
      </w:r>
      <w:r>
        <w:rPr>
          <w:sz w:val="24"/>
          <w:szCs w:val="24"/>
        </w:rPr>
        <w:t>и</w:t>
      </w:r>
      <w:r>
        <w:rPr>
          <w:spacing w:val="-2"/>
          <w:sz w:val="24"/>
          <w:szCs w:val="24"/>
        </w:rPr>
        <w:t>р</w:t>
      </w:r>
      <w:r>
        <w:rPr>
          <w:spacing w:val="-3"/>
          <w:sz w:val="24"/>
          <w:szCs w:val="24"/>
        </w:rPr>
        <w:t>ую</w:t>
      </w:r>
      <w:r>
        <w:rPr>
          <w:spacing w:val="1"/>
          <w:sz w:val="24"/>
          <w:szCs w:val="24"/>
        </w:rPr>
        <w:t>т</w:t>
      </w:r>
      <w:r>
        <w:rPr>
          <w:sz w:val="24"/>
          <w:szCs w:val="24"/>
        </w:rPr>
        <w:t>ся,</w:t>
      </w:r>
      <w:r>
        <w:rPr>
          <w:spacing w:val="80"/>
          <w:sz w:val="24"/>
          <w:szCs w:val="24"/>
        </w:rPr>
        <w:t xml:space="preserve"> </w:t>
      </w:r>
      <w:r>
        <w:rPr>
          <w:spacing w:val="-5"/>
          <w:sz w:val="24"/>
          <w:szCs w:val="24"/>
        </w:rPr>
        <w:t>г</w:t>
      </w:r>
      <w:r>
        <w:rPr>
          <w:spacing w:val="-3"/>
          <w:sz w:val="24"/>
          <w:szCs w:val="24"/>
        </w:rPr>
        <w:t>о</w:t>
      </w:r>
      <w:r>
        <w:rPr>
          <w:spacing w:val="-5"/>
          <w:sz w:val="24"/>
          <w:szCs w:val="24"/>
        </w:rPr>
        <w:t>т</w:t>
      </w:r>
      <w:r>
        <w:rPr>
          <w:sz w:val="24"/>
          <w:szCs w:val="24"/>
        </w:rPr>
        <w:t>о</w:t>
      </w:r>
      <w:r>
        <w:rPr>
          <w:spacing w:val="-5"/>
          <w:sz w:val="24"/>
          <w:szCs w:val="24"/>
        </w:rPr>
        <w:t>в</w:t>
      </w:r>
      <w:r>
        <w:rPr>
          <w:sz w:val="24"/>
          <w:szCs w:val="24"/>
        </w:rPr>
        <w:t>ятся,</w:t>
      </w:r>
      <w:r>
        <w:rPr>
          <w:spacing w:val="80"/>
          <w:sz w:val="24"/>
          <w:szCs w:val="24"/>
        </w:rPr>
        <w:t xml:space="preserve"> </w:t>
      </w:r>
      <w:r>
        <w:rPr>
          <w:spacing w:val="1"/>
          <w:sz w:val="24"/>
          <w:szCs w:val="24"/>
        </w:rPr>
        <w:t>п</w:t>
      </w:r>
      <w:r>
        <w:rPr>
          <w:sz w:val="24"/>
          <w:szCs w:val="24"/>
        </w:rPr>
        <w:t>ро</w:t>
      </w:r>
      <w:r>
        <w:rPr>
          <w:spacing w:val="-4"/>
          <w:sz w:val="24"/>
          <w:szCs w:val="24"/>
        </w:rPr>
        <w:t>во</w:t>
      </w:r>
      <w:r>
        <w:rPr>
          <w:spacing w:val="-1"/>
          <w:sz w:val="24"/>
          <w:szCs w:val="24"/>
        </w:rPr>
        <w:t>д</w:t>
      </w:r>
      <w:r>
        <w:rPr>
          <w:sz w:val="24"/>
          <w:szCs w:val="24"/>
        </w:rPr>
        <w:t>ятся</w:t>
      </w:r>
      <w:r>
        <w:rPr>
          <w:spacing w:val="81"/>
          <w:sz w:val="24"/>
          <w:szCs w:val="24"/>
        </w:rPr>
        <w:t xml:space="preserve"> </w:t>
      </w:r>
      <w:r>
        <w:rPr>
          <w:sz w:val="24"/>
          <w:szCs w:val="24"/>
        </w:rPr>
        <w:t>и</w:t>
      </w:r>
      <w:r>
        <w:rPr>
          <w:spacing w:val="80"/>
          <w:sz w:val="24"/>
          <w:szCs w:val="24"/>
        </w:rPr>
        <w:t xml:space="preserve"> </w:t>
      </w:r>
      <w:r>
        <w:rPr>
          <w:sz w:val="24"/>
          <w:szCs w:val="24"/>
        </w:rPr>
        <w:t>ан</w:t>
      </w:r>
      <w:r>
        <w:rPr>
          <w:spacing w:val="2"/>
          <w:sz w:val="24"/>
          <w:szCs w:val="24"/>
        </w:rPr>
        <w:t>а</w:t>
      </w:r>
      <w:r>
        <w:rPr>
          <w:sz w:val="24"/>
          <w:szCs w:val="24"/>
        </w:rPr>
        <w:t>ли</w:t>
      </w:r>
      <w:r>
        <w:rPr>
          <w:spacing w:val="-1"/>
          <w:sz w:val="24"/>
          <w:szCs w:val="24"/>
        </w:rPr>
        <w:t>з</w:t>
      </w:r>
      <w:r>
        <w:rPr>
          <w:sz w:val="24"/>
          <w:szCs w:val="24"/>
        </w:rPr>
        <w:t>и</w:t>
      </w:r>
      <w:r>
        <w:rPr>
          <w:spacing w:val="-3"/>
          <w:sz w:val="24"/>
          <w:szCs w:val="24"/>
        </w:rPr>
        <w:t>рую</w:t>
      </w:r>
      <w:r>
        <w:rPr>
          <w:spacing w:val="1"/>
          <w:sz w:val="24"/>
          <w:szCs w:val="24"/>
        </w:rPr>
        <w:t>т</w:t>
      </w:r>
      <w:r>
        <w:rPr>
          <w:sz w:val="24"/>
          <w:szCs w:val="24"/>
        </w:rPr>
        <w:t>ся</w:t>
      </w:r>
      <w:r>
        <w:rPr>
          <w:spacing w:val="81"/>
          <w:sz w:val="24"/>
          <w:szCs w:val="24"/>
        </w:rPr>
        <w:t xml:space="preserve"> </w:t>
      </w:r>
      <w:r>
        <w:rPr>
          <w:sz w:val="24"/>
          <w:szCs w:val="24"/>
        </w:rPr>
        <w:t>с</w:t>
      </w:r>
      <w:r>
        <w:rPr>
          <w:spacing w:val="-1"/>
          <w:sz w:val="24"/>
          <w:szCs w:val="24"/>
        </w:rPr>
        <w:t>о</w:t>
      </w:r>
      <w:r>
        <w:rPr>
          <w:spacing w:val="-2"/>
          <w:sz w:val="24"/>
          <w:szCs w:val="24"/>
        </w:rPr>
        <w:t>в</w:t>
      </w:r>
      <w:r>
        <w:rPr>
          <w:spacing w:val="6"/>
          <w:sz w:val="24"/>
          <w:szCs w:val="24"/>
        </w:rPr>
        <w:t>е</w:t>
      </w:r>
      <w:r>
        <w:rPr>
          <w:sz w:val="24"/>
          <w:szCs w:val="24"/>
        </w:rPr>
        <w:t>стно</w:t>
      </w:r>
      <w:r>
        <w:rPr>
          <w:spacing w:val="80"/>
          <w:sz w:val="24"/>
          <w:szCs w:val="24"/>
        </w:rPr>
        <w:t xml:space="preserve"> </w:t>
      </w:r>
      <w:r>
        <w:rPr>
          <w:spacing w:val="1"/>
          <w:sz w:val="24"/>
          <w:szCs w:val="24"/>
        </w:rPr>
        <w:t>п</w:t>
      </w:r>
      <w:r>
        <w:rPr>
          <w:spacing w:val="-4"/>
          <w:sz w:val="24"/>
          <w:szCs w:val="24"/>
        </w:rPr>
        <w:t>е</w:t>
      </w:r>
      <w:r>
        <w:rPr>
          <w:sz w:val="24"/>
          <w:szCs w:val="24"/>
        </w:rPr>
        <w:t>да</w:t>
      </w:r>
      <w:r>
        <w:rPr>
          <w:spacing w:val="-9"/>
          <w:sz w:val="24"/>
          <w:szCs w:val="24"/>
        </w:rPr>
        <w:t>г</w:t>
      </w:r>
      <w:r>
        <w:rPr>
          <w:spacing w:val="1"/>
          <w:sz w:val="24"/>
          <w:szCs w:val="24"/>
        </w:rPr>
        <w:t>о</w:t>
      </w:r>
      <w:r>
        <w:rPr>
          <w:sz w:val="24"/>
          <w:szCs w:val="24"/>
        </w:rPr>
        <w:t>г</w:t>
      </w:r>
      <w:r>
        <w:rPr>
          <w:spacing w:val="-1"/>
          <w:sz w:val="24"/>
          <w:szCs w:val="24"/>
        </w:rPr>
        <w:t>а</w:t>
      </w:r>
      <w:r>
        <w:rPr>
          <w:sz w:val="24"/>
          <w:szCs w:val="24"/>
        </w:rPr>
        <w:t>ми</w:t>
      </w:r>
      <w:r>
        <w:rPr>
          <w:spacing w:val="79"/>
          <w:sz w:val="24"/>
          <w:szCs w:val="24"/>
        </w:rPr>
        <w:t xml:space="preserve"> </w:t>
      </w:r>
      <w:r>
        <w:rPr>
          <w:spacing w:val="1"/>
          <w:sz w:val="24"/>
          <w:szCs w:val="24"/>
        </w:rPr>
        <w:t>и</w:t>
      </w:r>
      <w:r>
        <w:rPr>
          <w:sz w:val="24"/>
          <w:szCs w:val="24"/>
        </w:rPr>
        <w:t xml:space="preserve"> детьми.</w:t>
      </w:r>
      <w:r>
        <w:rPr>
          <w:spacing w:val="18"/>
          <w:sz w:val="24"/>
          <w:szCs w:val="24"/>
        </w:rPr>
        <w:t xml:space="preserve"> </w:t>
      </w:r>
      <w:r>
        <w:rPr>
          <w:sz w:val="24"/>
          <w:szCs w:val="24"/>
        </w:rPr>
        <w:t>Э</w:t>
      </w:r>
      <w:r>
        <w:rPr>
          <w:spacing w:val="-7"/>
          <w:sz w:val="24"/>
          <w:szCs w:val="24"/>
        </w:rPr>
        <w:t>т</w:t>
      </w:r>
      <w:r>
        <w:rPr>
          <w:sz w:val="24"/>
          <w:szCs w:val="24"/>
        </w:rPr>
        <w:t>о</w:t>
      </w:r>
      <w:r>
        <w:rPr>
          <w:spacing w:val="14"/>
          <w:sz w:val="24"/>
          <w:szCs w:val="24"/>
        </w:rPr>
        <w:t xml:space="preserve"> </w:t>
      </w:r>
      <w:r>
        <w:rPr>
          <w:spacing w:val="1"/>
          <w:sz w:val="24"/>
          <w:szCs w:val="24"/>
        </w:rPr>
        <w:t>н</w:t>
      </w:r>
      <w:r>
        <w:rPr>
          <w:sz w:val="24"/>
          <w:szCs w:val="24"/>
        </w:rPr>
        <w:t>е</w:t>
      </w:r>
      <w:r>
        <w:rPr>
          <w:spacing w:val="14"/>
          <w:sz w:val="24"/>
          <w:szCs w:val="24"/>
        </w:rPr>
        <w:t xml:space="preserve"> </w:t>
      </w:r>
      <w:r>
        <w:rPr>
          <w:sz w:val="24"/>
          <w:szCs w:val="24"/>
        </w:rPr>
        <w:t>набор</w:t>
      </w:r>
      <w:r>
        <w:rPr>
          <w:spacing w:val="16"/>
          <w:sz w:val="24"/>
          <w:szCs w:val="24"/>
        </w:rPr>
        <w:t xml:space="preserve"> </w:t>
      </w:r>
      <w:r>
        <w:rPr>
          <w:spacing w:val="-3"/>
          <w:sz w:val="24"/>
          <w:szCs w:val="24"/>
        </w:rPr>
        <w:t>к</w:t>
      </w:r>
      <w:r>
        <w:rPr>
          <w:spacing w:val="1"/>
          <w:sz w:val="24"/>
          <w:szCs w:val="24"/>
        </w:rPr>
        <w:t>а</w:t>
      </w:r>
      <w:r>
        <w:rPr>
          <w:sz w:val="24"/>
          <w:szCs w:val="24"/>
        </w:rPr>
        <w:t>л</w:t>
      </w:r>
      <w:r>
        <w:rPr>
          <w:spacing w:val="-1"/>
          <w:sz w:val="24"/>
          <w:szCs w:val="24"/>
        </w:rPr>
        <w:t>е</w:t>
      </w:r>
      <w:r>
        <w:rPr>
          <w:sz w:val="24"/>
          <w:szCs w:val="24"/>
        </w:rPr>
        <w:t>нда</w:t>
      </w:r>
      <w:r>
        <w:rPr>
          <w:spacing w:val="-1"/>
          <w:sz w:val="24"/>
          <w:szCs w:val="24"/>
        </w:rPr>
        <w:t>р</w:t>
      </w:r>
      <w:r>
        <w:rPr>
          <w:sz w:val="24"/>
          <w:szCs w:val="24"/>
        </w:rPr>
        <w:t>ных</w:t>
      </w:r>
      <w:r>
        <w:rPr>
          <w:spacing w:val="14"/>
          <w:sz w:val="24"/>
          <w:szCs w:val="24"/>
        </w:rPr>
        <w:t xml:space="preserve"> </w:t>
      </w:r>
      <w:r>
        <w:rPr>
          <w:sz w:val="24"/>
          <w:szCs w:val="24"/>
        </w:rPr>
        <w:t>пра</w:t>
      </w:r>
      <w:r>
        <w:rPr>
          <w:spacing w:val="-7"/>
          <w:sz w:val="24"/>
          <w:szCs w:val="24"/>
        </w:rPr>
        <w:t>з</w:t>
      </w:r>
      <w:r>
        <w:rPr>
          <w:sz w:val="24"/>
          <w:szCs w:val="24"/>
        </w:rPr>
        <w:t>дни</w:t>
      </w:r>
      <w:r>
        <w:rPr>
          <w:spacing w:val="-14"/>
          <w:sz w:val="24"/>
          <w:szCs w:val="24"/>
        </w:rPr>
        <w:t>к</w:t>
      </w:r>
      <w:r>
        <w:rPr>
          <w:sz w:val="24"/>
          <w:szCs w:val="24"/>
        </w:rPr>
        <w:t>ов,</w:t>
      </w:r>
      <w:r>
        <w:rPr>
          <w:spacing w:val="15"/>
          <w:sz w:val="24"/>
          <w:szCs w:val="24"/>
        </w:rPr>
        <w:t xml:space="preserve"> </w:t>
      </w:r>
      <w:r>
        <w:rPr>
          <w:spacing w:val="-1"/>
          <w:sz w:val="24"/>
          <w:szCs w:val="24"/>
        </w:rPr>
        <w:t>о</w:t>
      </w:r>
      <w:r>
        <w:rPr>
          <w:sz w:val="24"/>
          <w:szCs w:val="24"/>
        </w:rPr>
        <w:t>тм</w:t>
      </w:r>
      <w:r>
        <w:rPr>
          <w:spacing w:val="-9"/>
          <w:sz w:val="24"/>
          <w:szCs w:val="24"/>
        </w:rPr>
        <w:t>е</w:t>
      </w:r>
      <w:r>
        <w:rPr>
          <w:sz w:val="24"/>
          <w:szCs w:val="24"/>
        </w:rPr>
        <w:t>чае</w:t>
      </w:r>
      <w:r>
        <w:rPr>
          <w:spacing w:val="-2"/>
          <w:sz w:val="24"/>
          <w:szCs w:val="24"/>
        </w:rPr>
        <w:t>м</w:t>
      </w:r>
      <w:r>
        <w:rPr>
          <w:sz w:val="24"/>
          <w:szCs w:val="24"/>
        </w:rPr>
        <w:t>ых</w:t>
      </w:r>
      <w:r>
        <w:rPr>
          <w:spacing w:val="15"/>
          <w:sz w:val="24"/>
          <w:szCs w:val="24"/>
        </w:rPr>
        <w:t xml:space="preserve"> </w:t>
      </w:r>
      <w:r>
        <w:rPr>
          <w:sz w:val="24"/>
          <w:szCs w:val="24"/>
        </w:rPr>
        <w:t>в</w:t>
      </w:r>
      <w:r>
        <w:rPr>
          <w:spacing w:val="16"/>
          <w:sz w:val="24"/>
          <w:szCs w:val="24"/>
        </w:rPr>
        <w:t xml:space="preserve"> </w:t>
      </w:r>
      <w:r>
        <w:rPr>
          <w:sz w:val="24"/>
          <w:szCs w:val="24"/>
        </w:rPr>
        <w:t>ш</w:t>
      </w:r>
      <w:r>
        <w:rPr>
          <w:spacing w:val="-13"/>
          <w:sz w:val="24"/>
          <w:szCs w:val="24"/>
        </w:rPr>
        <w:t>к</w:t>
      </w:r>
      <w:r>
        <w:rPr>
          <w:spacing w:val="-3"/>
          <w:sz w:val="24"/>
          <w:szCs w:val="24"/>
        </w:rPr>
        <w:t>о</w:t>
      </w:r>
      <w:r>
        <w:rPr>
          <w:sz w:val="24"/>
          <w:szCs w:val="24"/>
        </w:rPr>
        <w:t>ле,</w:t>
      </w:r>
      <w:r>
        <w:rPr>
          <w:spacing w:val="15"/>
          <w:sz w:val="24"/>
          <w:szCs w:val="24"/>
        </w:rPr>
        <w:t xml:space="preserve"> </w:t>
      </w:r>
      <w:r>
        <w:rPr>
          <w:sz w:val="24"/>
          <w:szCs w:val="24"/>
        </w:rPr>
        <w:t>а</w:t>
      </w:r>
      <w:r>
        <w:rPr>
          <w:spacing w:val="14"/>
          <w:sz w:val="24"/>
          <w:szCs w:val="24"/>
        </w:rPr>
        <w:t xml:space="preserve"> </w:t>
      </w:r>
      <w:r>
        <w:rPr>
          <w:spacing w:val="-15"/>
          <w:sz w:val="24"/>
          <w:szCs w:val="24"/>
        </w:rPr>
        <w:t>к</w:t>
      </w:r>
      <w:r>
        <w:rPr>
          <w:spacing w:val="-3"/>
          <w:sz w:val="24"/>
          <w:szCs w:val="24"/>
        </w:rPr>
        <w:t>о</w:t>
      </w:r>
      <w:r>
        <w:rPr>
          <w:spacing w:val="-2"/>
          <w:sz w:val="24"/>
          <w:szCs w:val="24"/>
        </w:rPr>
        <w:t>м</w:t>
      </w:r>
      <w:r>
        <w:rPr>
          <w:sz w:val="24"/>
          <w:szCs w:val="24"/>
        </w:rPr>
        <w:t>пле</w:t>
      </w:r>
      <w:r>
        <w:rPr>
          <w:spacing w:val="-10"/>
          <w:sz w:val="24"/>
          <w:szCs w:val="24"/>
        </w:rPr>
        <w:t>к</w:t>
      </w:r>
      <w:r>
        <w:rPr>
          <w:sz w:val="24"/>
          <w:szCs w:val="24"/>
        </w:rPr>
        <w:t xml:space="preserve">с </w:t>
      </w:r>
      <w:r>
        <w:rPr>
          <w:spacing w:val="-13"/>
          <w:sz w:val="24"/>
          <w:szCs w:val="24"/>
        </w:rPr>
        <w:t>к</w:t>
      </w:r>
      <w:r>
        <w:rPr>
          <w:spacing w:val="-3"/>
          <w:sz w:val="24"/>
          <w:szCs w:val="24"/>
        </w:rPr>
        <w:t>о</w:t>
      </w:r>
      <w:r>
        <w:rPr>
          <w:sz w:val="24"/>
          <w:szCs w:val="24"/>
        </w:rPr>
        <w:t>лле</w:t>
      </w:r>
      <w:r>
        <w:rPr>
          <w:spacing w:val="-4"/>
          <w:sz w:val="24"/>
          <w:szCs w:val="24"/>
        </w:rPr>
        <w:t>к</w:t>
      </w:r>
      <w:r>
        <w:rPr>
          <w:sz w:val="24"/>
          <w:szCs w:val="24"/>
        </w:rPr>
        <w:t>тивных</w:t>
      </w:r>
      <w:r>
        <w:rPr>
          <w:spacing w:val="161"/>
          <w:sz w:val="24"/>
          <w:szCs w:val="24"/>
        </w:rPr>
        <w:t xml:space="preserve"> </w:t>
      </w:r>
      <w:r>
        <w:rPr>
          <w:sz w:val="24"/>
          <w:szCs w:val="24"/>
        </w:rPr>
        <w:t>т</w:t>
      </w:r>
      <w:r>
        <w:rPr>
          <w:spacing w:val="-2"/>
          <w:sz w:val="24"/>
          <w:szCs w:val="24"/>
        </w:rPr>
        <w:t>в</w:t>
      </w:r>
      <w:r>
        <w:rPr>
          <w:spacing w:val="-1"/>
          <w:sz w:val="24"/>
          <w:szCs w:val="24"/>
        </w:rPr>
        <w:t>о</w:t>
      </w:r>
      <w:r>
        <w:rPr>
          <w:spacing w:val="-8"/>
          <w:sz w:val="24"/>
          <w:szCs w:val="24"/>
        </w:rPr>
        <w:t>р</w:t>
      </w:r>
      <w:r>
        <w:rPr>
          <w:sz w:val="24"/>
          <w:szCs w:val="24"/>
        </w:rPr>
        <w:t>ч</w:t>
      </w:r>
      <w:r>
        <w:rPr>
          <w:spacing w:val="8"/>
          <w:sz w:val="24"/>
          <w:szCs w:val="24"/>
        </w:rPr>
        <w:t>е</w:t>
      </w:r>
      <w:r>
        <w:rPr>
          <w:sz w:val="24"/>
          <w:szCs w:val="24"/>
        </w:rPr>
        <w:t>с</w:t>
      </w:r>
      <w:r>
        <w:rPr>
          <w:spacing w:val="-1"/>
          <w:sz w:val="24"/>
          <w:szCs w:val="24"/>
        </w:rPr>
        <w:t>к</w:t>
      </w:r>
      <w:r>
        <w:rPr>
          <w:sz w:val="24"/>
          <w:szCs w:val="24"/>
        </w:rPr>
        <w:t>их</w:t>
      </w:r>
      <w:r>
        <w:rPr>
          <w:spacing w:val="161"/>
          <w:sz w:val="24"/>
          <w:szCs w:val="24"/>
        </w:rPr>
        <w:t xml:space="preserve"> </w:t>
      </w:r>
      <w:r>
        <w:rPr>
          <w:spacing w:val="1"/>
          <w:sz w:val="24"/>
          <w:szCs w:val="24"/>
        </w:rPr>
        <w:t>д</w:t>
      </w:r>
      <w:r>
        <w:rPr>
          <w:sz w:val="24"/>
          <w:szCs w:val="24"/>
        </w:rPr>
        <w:t>ел,</w:t>
      </w:r>
      <w:r>
        <w:rPr>
          <w:spacing w:val="161"/>
          <w:sz w:val="24"/>
          <w:szCs w:val="24"/>
        </w:rPr>
        <w:t xml:space="preserve"> </w:t>
      </w:r>
      <w:r>
        <w:rPr>
          <w:spacing w:val="1"/>
          <w:sz w:val="24"/>
          <w:szCs w:val="24"/>
        </w:rPr>
        <w:t>и</w:t>
      </w:r>
      <w:r>
        <w:rPr>
          <w:sz w:val="24"/>
          <w:szCs w:val="24"/>
        </w:rPr>
        <w:t>нтер</w:t>
      </w:r>
      <w:r>
        <w:rPr>
          <w:spacing w:val="5"/>
          <w:sz w:val="24"/>
          <w:szCs w:val="24"/>
        </w:rPr>
        <w:t>е</w:t>
      </w:r>
      <w:r>
        <w:rPr>
          <w:sz w:val="24"/>
          <w:szCs w:val="24"/>
        </w:rPr>
        <w:t>сных</w:t>
      </w:r>
      <w:r>
        <w:rPr>
          <w:spacing w:val="163"/>
          <w:sz w:val="24"/>
          <w:szCs w:val="24"/>
        </w:rPr>
        <w:t xml:space="preserve"> </w:t>
      </w:r>
      <w:r>
        <w:rPr>
          <w:sz w:val="24"/>
          <w:szCs w:val="24"/>
        </w:rPr>
        <w:t>и</w:t>
      </w:r>
      <w:r>
        <w:rPr>
          <w:spacing w:val="163"/>
          <w:sz w:val="24"/>
          <w:szCs w:val="24"/>
        </w:rPr>
        <w:t xml:space="preserve"> </w:t>
      </w:r>
      <w:r>
        <w:rPr>
          <w:spacing w:val="-1"/>
          <w:sz w:val="24"/>
          <w:szCs w:val="24"/>
        </w:rPr>
        <w:t>з</w:t>
      </w:r>
      <w:r>
        <w:rPr>
          <w:sz w:val="24"/>
          <w:szCs w:val="24"/>
        </w:rPr>
        <w:t>н</w:t>
      </w:r>
      <w:r>
        <w:rPr>
          <w:spacing w:val="-11"/>
          <w:sz w:val="24"/>
          <w:szCs w:val="24"/>
        </w:rPr>
        <w:t>а</w:t>
      </w:r>
      <w:r>
        <w:rPr>
          <w:spacing w:val="-2"/>
          <w:sz w:val="24"/>
          <w:szCs w:val="24"/>
        </w:rPr>
        <w:t>ч</w:t>
      </w:r>
      <w:r>
        <w:rPr>
          <w:spacing w:val="1"/>
          <w:sz w:val="24"/>
          <w:szCs w:val="24"/>
        </w:rPr>
        <w:t>и</w:t>
      </w:r>
      <w:r>
        <w:rPr>
          <w:sz w:val="24"/>
          <w:szCs w:val="24"/>
        </w:rPr>
        <w:t>м</w:t>
      </w:r>
      <w:r>
        <w:rPr>
          <w:spacing w:val="-1"/>
          <w:sz w:val="24"/>
          <w:szCs w:val="24"/>
        </w:rPr>
        <w:t>ы</w:t>
      </w:r>
      <w:r>
        <w:rPr>
          <w:sz w:val="24"/>
          <w:szCs w:val="24"/>
        </w:rPr>
        <w:t>х</w:t>
      </w:r>
      <w:r>
        <w:rPr>
          <w:spacing w:val="162"/>
          <w:sz w:val="24"/>
          <w:szCs w:val="24"/>
        </w:rPr>
        <w:t xml:space="preserve"> </w:t>
      </w:r>
      <w:r>
        <w:rPr>
          <w:sz w:val="24"/>
          <w:szCs w:val="24"/>
        </w:rPr>
        <w:t>для</w:t>
      </w:r>
      <w:r>
        <w:rPr>
          <w:spacing w:val="162"/>
          <w:sz w:val="24"/>
          <w:szCs w:val="24"/>
        </w:rPr>
        <w:t xml:space="preserve"> </w:t>
      </w:r>
      <w:r>
        <w:rPr>
          <w:sz w:val="24"/>
          <w:szCs w:val="24"/>
        </w:rPr>
        <w:t>ш</w:t>
      </w:r>
      <w:r>
        <w:rPr>
          <w:spacing w:val="-15"/>
          <w:sz w:val="24"/>
          <w:szCs w:val="24"/>
        </w:rPr>
        <w:t>к</w:t>
      </w:r>
      <w:r>
        <w:rPr>
          <w:spacing w:val="-3"/>
          <w:sz w:val="24"/>
          <w:szCs w:val="24"/>
        </w:rPr>
        <w:t>о</w:t>
      </w:r>
      <w:r>
        <w:rPr>
          <w:sz w:val="24"/>
          <w:szCs w:val="24"/>
        </w:rPr>
        <w:t>льни</w:t>
      </w:r>
      <w:r>
        <w:rPr>
          <w:spacing w:val="-16"/>
          <w:sz w:val="24"/>
          <w:szCs w:val="24"/>
        </w:rPr>
        <w:t>к</w:t>
      </w:r>
      <w:r>
        <w:rPr>
          <w:spacing w:val="1"/>
          <w:sz w:val="24"/>
          <w:szCs w:val="24"/>
        </w:rPr>
        <w:t>о</w:t>
      </w:r>
      <w:r>
        <w:rPr>
          <w:spacing w:val="-1"/>
          <w:sz w:val="24"/>
          <w:szCs w:val="24"/>
        </w:rPr>
        <w:t>в</w:t>
      </w:r>
      <w:r>
        <w:rPr>
          <w:sz w:val="24"/>
          <w:szCs w:val="24"/>
        </w:rPr>
        <w:t>, 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иняющ</w:t>
      </w:r>
      <w:r>
        <w:rPr>
          <w:spacing w:val="-1"/>
          <w:sz w:val="24"/>
          <w:szCs w:val="24"/>
        </w:rPr>
        <w:t>и</w:t>
      </w:r>
      <w:r>
        <w:rPr>
          <w:sz w:val="24"/>
          <w:szCs w:val="24"/>
        </w:rPr>
        <w:t>х</w:t>
      </w:r>
      <w:r>
        <w:rPr>
          <w:spacing w:val="74"/>
          <w:sz w:val="24"/>
          <w:szCs w:val="24"/>
        </w:rPr>
        <w:t xml:space="preserve"> </w:t>
      </w:r>
      <w:r>
        <w:rPr>
          <w:spacing w:val="1"/>
          <w:sz w:val="24"/>
          <w:szCs w:val="24"/>
        </w:rPr>
        <w:t>их</w:t>
      </w:r>
      <w:r>
        <w:rPr>
          <w:spacing w:val="74"/>
          <w:sz w:val="24"/>
          <w:szCs w:val="24"/>
        </w:rPr>
        <w:t xml:space="preserve"> </w:t>
      </w:r>
      <w:r>
        <w:rPr>
          <w:spacing w:val="-4"/>
          <w:sz w:val="24"/>
          <w:szCs w:val="24"/>
        </w:rPr>
        <w:t>в</w:t>
      </w:r>
      <w:r>
        <w:rPr>
          <w:sz w:val="24"/>
          <w:szCs w:val="24"/>
        </w:rPr>
        <w:t>м</w:t>
      </w:r>
      <w:r>
        <w:rPr>
          <w:spacing w:val="7"/>
          <w:sz w:val="24"/>
          <w:szCs w:val="24"/>
        </w:rPr>
        <w:t>е</w:t>
      </w:r>
      <w:r>
        <w:rPr>
          <w:sz w:val="24"/>
          <w:szCs w:val="24"/>
        </w:rPr>
        <w:t>сте</w:t>
      </w:r>
      <w:r>
        <w:rPr>
          <w:spacing w:val="75"/>
          <w:sz w:val="24"/>
          <w:szCs w:val="24"/>
        </w:rPr>
        <w:t xml:space="preserve"> </w:t>
      </w:r>
      <w:r>
        <w:rPr>
          <w:sz w:val="24"/>
          <w:szCs w:val="24"/>
        </w:rPr>
        <w:t>с</w:t>
      </w:r>
      <w:r>
        <w:rPr>
          <w:spacing w:val="73"/>
          <w:sz w:val="24"/>
          <w:szCs w:val="24"/>
        </w:rPr>
        <w:t xml:space="preserve"> </w:t>
      </w:r>
      <w:r>
        <w:rPr>
          <w:sz w:val="24"/>
          <w:szCs w:val="24"/>
        </w:rPr>
        <w:t>п</w:t>
      </w:r>
      <w:r>
        <w:rPr>
          <w:spacing w:val="-3"/>
          <w:sz w:val="24"/>
          <w:szCs w:val="24"/>
        </w:rPr>
        <w:t>е</w:t>
      </w:r>
      <w:r>
        <w:rPr>
          <w:sz w:val="24"/>
          <w:szCs w:val="24"/>
        </w:rPr>
        <w:t>да</w:t>
      </w:r>
      <w:r>
        <w:rPr>
          <w:spacing w:val="-9"/>
          <w:sz w:val="24"/>
          <w:szCs w:val="24"/>
        </w:rPr>
        <w:t>г</w:t>
      </w:r>
      <w:r>
        <w:rPr>
          <w:sz w:val="24"/>
          <w:szCs w:val="24"/>
        </w:rPr>
        <w:t>ог</w:t>
      </w:r>
      <w:r>
        <w:rPr>
          <w:spacing w:val="-1"/>
          <w:sz w:val="24"/>
          <w:szCs w:val="24"/>
        </w:rPr>
        <w:t>а</w:t>
      </w:r>
      <w:r>
        <w:rPr>
          <w:spacing w:val="-2"/>
          <w:sz w:val="24"/>
          <w:szCs w:val="24"/>
        </w:rPr>
        <w:t>м</w:t>
      </w:r>
      <w:r>
        <w:rPr>
          <w:sz w:val="24"/>
          <w:szCs w:val="24"/>
        </w:rPr>
        <w:t>и</w:t>
      </w:r>
      <w:r>
        <w:rPr>
          <w:spacing w:val="76"/>
          <w:sz w:val="24"/>
          <w:szCs w:val="24"/>
        </w:rPr>
        <w:t xml:space="preserve"> </w:t>
      </w:r>
      <w:r>
        <w:rPr>
          <w:spacing w:val="1"/>
          <w:sz w:val="24"/>
          <w:szCs w:val="24"/>
        </w:rPr>
        <w:t>в</w:t>
      </w:r>
      <w:r>
        <w:rPr>
          <w:spacing w:val="75"/>
          <w:sz w:val="24"/>
          <w:szCs w:val="24"/>
        </w:rPr>
        <w:t xml:space="preserve"> </w:t>
      </w:r>
      <w:r>
        <w:rPr>
          <w:spacing w:val="-3"/>
          <w:sz w:val="24"/>
          <w:szCs w:val="24"/>
        </w:rPr>
        <w:t>е</w:t>
      </w:r>
      <w:r>
        <w:rPr>
          <w:spacing w:val="-2"/>
          <w:sz w:val="24"/>
          <w:szCs w:val="24"/>
        </w:rPr>
        <w:t>д</w:t>
      </w:r>
      <w:r>
        <w:rPr>
          <w:sz w:val="24"/>
          <w:szCs w:val="24"/>
        </w:rPr>
        <w:t>иный</w:t>
      </w:r>
      <w:r>
        <w:rPr>
          <w:spacing w:val="74"/>
          <w:sz w:val="24"/>
          <w:szCs w:val="24"/>
        </w:rPr>
        <w:t xml:space="preserve"> </w:t>
      </w:r>
      <w:r>
        <w:rPr>
          <w:spacing w:val="-12"/>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z w:val="24"/>
          <w:szCs w:val="24"/>
        </w:rPr>
        <w:t>тив.</w:t>
      </w:r>
      <w:r>
        <w:rPr>
          <w:spacing w:val="84"/>
          <w:sz w:val="24"/>
          <w:szCs w:val="24"/>
        </w:rPr>
        <w:t xml:space="preserve"> </w:t>
      </w:r>
      <w:r>
        <w:rPr>
          <w:sz w:val="24"/>
          <w:szCs w:val="24"/>
        </w:rPr>
        <w:t>Кл</w:t>
      </w:r>
      <w:r>
        <w:rPr>
          <w:spacing w:val="-9"/>
          <w:sz w:val="24"/>
          <w:szCs w:val="24"/>
        </w:rPr>
        <w:t>ю</w:t>
      </w:r>
      <w:r>
        <w:rPr>
          <w:sz w:val="24"/>
          <w:szCs w:val="24"/>
        </w:rPr>
        <w:t>че</w:t>
      </w:r>
      <w:r>
        <w:rPr>
          <w:spacing w:val="-2"/>
          <w:sz w:val="24"/>
          <w:szCs w:val="24"/>
        </w:rPr>
        <w:t>в</w:t>
      </w:r>
      <w:r>
        <w:rPr>
          <w:sz w:val="24"/>
          <w:szCs w:val="24"/>
        </w:rPr>
        <w:t>ые</w:t>
      </w:r>
      <w:r>
        <w:rPr>
          <w:spacing w:val="74"/>
          <w:sz w:val="24"/>
          <w:szCs w:val="24"/>
        </w:rPr>
        <w:t xml:space="preserve"> </w:t>
      </w:r>
      <w:r>
        <w:rPr>
          <w:spacing w:val="1"/>
          <w:sz w:val="24"/>
          <w:szCs w:val="24"/>
        </w:rPr>
        <w:t>д</w:t>
      </w:r>
      <w:r>
        <w:rPr>
          <w:sz w:val="24"/>
          <w:szCs w:val="24"/>
        </w:rPr>
        <w:t>е</w:t>
      </w:r>
      <w:r>
        <w:rPr>
          <w:spacing w:val="-3"/>
          <w:sz w:val="24"/>
          <w:szCs w:val="24"/>
        </w:rPr>
        <w:t>л</w:t>
      </w:r>
      <w:r>
        <w:rPr>
          <w:sz w:val="24"/>
          <w:szCs w:val="24"/>
        </w:rPr>
        <w:t>а обес</w:t>
      </w:r>
      <w:r>
        <w:rPr>
          <w:spacing w:val="-1"/>
          <w:sz w:val="24"/>
          <w:szCs w:val="24"/>
        </w:rPr>
        <w:t>п</w:t>
      </w:r>
      <w:r>
        <w:rPr>
          <w:sz w:val="24"/>
          <w:szCs w:val="24"/>
        </w:rPr>
        <w:t>ечи</w:t>
      </w:r>
      <w:r>
        <w:rPr>
          <w:spacing w:val="-1"/>
          <w:sz w:val="24"/>
          <w:szCs w:val="24"/>
        </w:rPr>
        <w:t>в</w:t>
      </w:r>
      <w:r>
        <w:rPr>
          <w:sz w:val="24"/>
          <w:szCs w:val="24"/>
        </w:rPr>
        <w:t>ают</w:t>
      </w:r>
      <w:r>
        <w:rPr>
          <w:spacing w:val="178"/>
          <w:sz w:val="24"/>
          <w:szCs w:val="24"/>
        </w:rPr>
        <w:t xml:space="preserve"> </w:t>
      </w:r>
      <w:r>
        <w:rPr>
          <w:sz w:val="24"/>
          <w:szCs w:val="24"/>
        </w:rPr>
        <w:t>вк</w:t>
      </w:r>
      <w:r>
        <w:rPr>
          <w:spacing w:val="-2"/>
          <w:sz w:val="24"/>
          <w:szCs w:val="24"/>
        </w:rPr>
        <w:t>л</w:t>
      </w:r>
      <w:r>
        <w:rPr>
          <w:sz w:val="24"/>
          <w:szCs w:val="24"/>
        </w:rPr>
        <w:t>юченность</w:t>
      </w:r>
      <w:r>
        <w:rPr>
          <w:spacing w:val="179"/>
          <w:sz w:val="24"/>
          <w:szCs w:val="24"/>
        </w:rPr>
        <w:t xml:space="preserve"> </w:t>
      </w:r>
      <w:r>
        <w:rPr>
          <w:sz w:val="24"/>
          <w:szCs w:val="24"/>
        </w:rPr>
        <w:t>в</w:t>
      </w:r>
      <w:r>
        <w:rPr>
          <w:spacing w:val="177"/>
          <w:sz w:val="24"/>
          <w:szCs w:val="24"/>
        </w:rPr>
        <w:t xml:space="preserve"> </w:t>
      </w:r>
      <w:r>
        <w:rPr>
          <w:sz w:val="24"/>
          <w:szCs w:val="24"/>
        </w:rPr>
        <w:t>них</w:t>
      </w:r>
      <w:r>
        <w:rPr>
          <w:spacing w:val="178"/>
          <w:sz w:val="24"/>
          <w:szCs w:val="24"/>
        </w:rPr>
        <w:t xml:space="preserve"> </w:t>
      </w:r>
      <w:r>
        <w:rPr>
          <w:sz w:val="24"/>
          <w:szCs w:val="24"/>
        </w:rPr>
        <w:t>боль</w:t>
      </w:r>
      <w:r>
        <w:rPr>
          <w:spacing w:val="3"/>
          <w:sz w:val="24"/>
          <w:szCs w:val="24"/>
        </w:rPr>
        <w:t>ш</w:t>
      </w:r>
      <w:r>
        <w:rPr>
          <w:spacing w:val="2"/>
          <w:sz w:val="24"/>
          <w:szCs w:val="24"/>
        </w:rPr>
        <w:t>о</w:t>
      </w:r>
      <w:r>
        <w:rPr>
          <w:spacing w:val="-1"/>
          <w:sz w:val="24"/>
          <w:szCs w:val="24"/>
        </w:rPr>
        <w:t>г</w:t>
      </w:r>
      <w:r>
        <w:rPr>
          <w:sz w:val="24"/>
          <w:szCs w:val="24"/>
        </w:rPr>
        <w:t>о</w:t>
      </w:r>
      <w:r>
        <w:rPr>
          <w:spacing w:val="181"/>
          <w:sz w:val="24"/>
          <w:szCs w:val="24"/>
        </w:rPr>
        <w:t xml:space="preserve"> </w:t>
      </w:r>
      <w:r>
        <w:rPr>
          <w:spacing w:val="-1"/>
          <w:sz w:val="24"/>
          <w:szCs w:val="24"/>
        </w:rPr>
        <w:t>ч</w:t>
      </w:r>
      <w:r>
        <w:rPr>
          <w:spacing w:val="1"/>
          <w:sz w:val="24"/>
          <w:szCs w:val="24"/>
        </w:rPr>
        <w:t>и</w:t>
      </w:r>
      <w:r>
        <w:rPr>
          <w:sz w:val="24"/>
          <w:szCs w:val="24"/>
        </w:rPr>
        <w:t>сла</w:t>
      </w:r>
      <w:r>
        <w:rPr>
          <w:spacing w:val="176"/>
          <w:sz w:val="24"/>
          <w:szCs w:val="24"/>
        </w:rPr>
        <w:t xml:space="preserve"> </w:t>
      </w:r>
      <w:r>
        <w:rPr>
          <w:spacing w:val="1"/>
          <w:sz w:val="24"/>
          <w:szCs w:val="24"/>
        </w:rPr>
        <w:t>д</w:t>
      </w:r>
      <w:r>
        <w:rPr>
          <w:sz w:val="24"/>
          <w:szCs w:val="24"/>
        </w:rPr>
        <w:t>ет</w:t>
      </w:r>
      <w:r>
        <w:rPr>
          <w:spacing w:val="-2"/>
          <w:sz w:val="24"/>
          <w:szCs w:val="24"/>
        </w:rPr>
        <w:t>е</w:t>
      </w:r>
      <w:r>
        <w:rPr>
          <w:sz w:val="24"/>
          <w:szCs w:val="24"/>
        </w:rPr>
        <w:t>й</w:t>
      </w:r>
      <w:r>
        <w:rPr>
          <w:spacing w:val="177"/>
          <w:sz w:val="24"/>
          <w:szCs w:val="24"/>
        </w:rPr>
        <w:t xml:space="preserve"> </w:t>
      </w:r>
      <w:r>
        <w:rPr>
          <w:sz w:val="24"/>
          <w:szCs w:val="24"/>
        </w:rPr>
        <w:t>и</w:t>
      </w:r>
      <w:r>
        <w:rPr>
          <w:spacing w:val="180"/>
          <w:sz w:val="24"/>
          <w:szCs w:val="24"/>
        </w:rPr>
        <w:t xml:space="preserve"> </w:t>
      </w:r>
      <w:r>
        <w:rPr>
          <w:sz w:val="24"/>
          <w:szCs w:val="24"/>
        </w:rPr>
        <w:t>взрос</w:t>
      </w:r>
      <w:r>
        <w:rPr>
          <w:spacing w:val="-1"/>
          <w:sz w:val="24"/>
          <w:szCs w:val="24"/>
        </w:rPr>
        <w:t>л</w:t>
      </w:r>
      <w:r>
        <w:rPr>
          <w:sz w:val="24"/>
          <w:szCs w:val="24"/>
        </w:rPr>
        <w:t>ы</w:t>
      </w:r>
      <w:r>
        <w:rPr>
          <w:spacing w:val="-1"/>
          <w:sz w:val="24"/>
          <w:szCs w:val="24"/>
        </w:rPr>
        <w:t>х</w:t>
      </w:r>
      <w:r>
        <w:rPr>
          <w:sz w:val="24"/>
          <w:szCs w:val="24"/>
        </w:rPr>
        <w:t>, способств</w:t>
      </w:r>
      <w:r>
        <w:rPr>
          <w:spacing w:val="-3"/>
          <w:sz w:val="24"/>
          <w:szCs w:val="24"/>
        </w:rPr>
        <w:t>у</w:t>
      </w:r>
      <w:r>
        <w:rPr>
          <w:spacing w:val="-1"/>
          <w:sz w:val="24"/>
          <w:szCs w:val="24"/>
        </w:rPr>
        <w:t>ю</w:t>
      </w:r>
      <w:r>
        <w:rPr>
          <w:sz w:val="24"/>
          <w:szCs w:val="24"/>
        </w:rPr>
        <w:t>т</w:t>
      </w:r>
      <w:r>
        <w:rPr>
          <w:spacing w:val="11"/>
          <w:sz w:val="24"/>
          <w:szCs w:val="24"/>
        </w:rPr>
        <w:t xml:space="preserve"> </w:t>
      </w:r>
      <w:r>
        <w:rPr>
          <w:sz w:val="24"/>
          <w:szCs w:val="24"/>
        </w:rPr>
        <w:t>интенсифик</w:t>
      </w:r>
      <w:r>
        <w:rPr>
          <w:spacing w:val="-1"/>
          <w:sz w:val="24"/>
          <w:szCs w:val="24"/>
        </w:rPr>
        <w:t>а</w:t>
      </w:r>
      <w:r>
        <w:rPr>
          <w:sz w:val="24"/>
          <w:szCs w:val="24"/>
        </w:rPr>
        <w:t>ции</w:t>
      </w:r>
      <w:r>
        <w:rPr>
          <w:spacing w:val="11"/>
          <w:sz w:val="24"/>
          <w:szCs w:val="24"/>
        </w:rPr>
        <w:t xml:space="preserve"> </w:t>
      </w:r>
      <w:r>
        <w:rPr>
          <w:sz w:val="24"/>
          <w:szCs w:val="24"/>
        </w:rPr>
        <w:t>их</w:t>
      </w:r>
      <w:r>
        <w:rPr>
          <w:spacing w:val="12"/>
          <w:sz w:val="24"/>
          <w:szCs w:val="24"/>
        </w:rPr>
        <w:t xml:space="preserve"> </w:t>
      </w:r>
      <w:r>
        <w:rPr>
          <w:sz w:val="24"/>
          <w:szCs w:val="24"/>
        </w:rPr>
        <w:t>общ</w:t>
      </w:r>
      <w:r>
        <w:rPr>
          <w:spacing w:val="-1"/>
          <w:sz w:val="24"/>
          <w:szCs w:val="24"/>
        </w:rPr>
        <w:t>е</w:t>
      </w:r>
      <w:r>
        <w:rPr>
          <w:sz w:val="24"/>
          <w:szCs w:val="24"/>
        </w:rPr>
        <w:t>ния,</w:t>
      </w:r>
      <w:r>
        <w:rPr>
          <w:spacing w:val="11"/>
          <w:sz w:val="24"/>
          <w:szCs w:val="24"/>
        </w:rPr>
        <w:t xml:space="preserve"> </w:t>
      </w:r>
      <w:r>
        <w:rPr>
          <w:sz w:val="24"/>
          <w:szCs w:val="24"/>
        </w:rPr>
        <w:t>ста</w:t>
      </w:r>
      <w:r>
        <w:rPr>
          <w:spacing w:val="-3"/>
          <w:sz w:val="24"/>
          <w:szCs w:val="24"/>
        </w:rPr>
        <w:t>в</w:t>
      </w:r>
      <w:r>
        <w:rPr>
          <w:sz w:val="24"/>
          <w:szCs w:val="24"/>
        </w:rPr>
        <w:t>ят</w:t>
      </w:r>
      <w:r>
        <w:rPr>
          <w:spacing w:val="11"/>
          <w:sz w:val="24"/>
          <w:szCs w:val="24"/>
        </w:rPr>
        <w:t xml:space="preserve"> </w:t>
      </w:r>
      <w:r>
        <w:rPr>
          <w:spacing w:val="-1"/>
          <w:sz w:val="24"/>
          <w:szCs w:val="24"/>
        </w:rPr>
        <w:t>и</w:t>
      </w:r>
      <w:r>
        <w:rPr>
          <w:sz w:val="24"/>
          <w:szCs w:val="24"/>
        </w:rPr>
        <w:t>х</w:t>
      </w:r>
      <w:r>
        <w:rPr>
          <w:spacing w:val="12"/>
          <w:sz w:val="24"/>
          <w:szCs w:val="24"/>
        </w:rPr>
        <w:t xml:space="preserve"> </w:t>
      </w:r>
      <w:r>
        <w:rPr>
          <w:spacing w:val="1"/>
          <w:sz w:val="24"/>
          <w:szCs w:val="24"/>
        </w:rPr>
        <w:t>в</w:t>
      </w:r>
      <w:r>
        <w:rPr>
          <w:spacing w:val="11"/>
          <w:sz w:val="24"/>
          <w:szCs w:val="24"/>
        </w:rPr>
        <w:t xml:space="preserve"> </w:t>
      </w:r>
      <w:r>
        <w:rPr>
          <w:sz w:val="24"/>
          <w:szCs w:val="24"/>
        </w:rPr>
        <w:t>ответстве</w:t>
      </w:r>
      <w:r>
        <w:rPr>
          <w:spacing w:val="-1"/>
          <w:sz w:val="24"/>
          <w:szCs w:val="24"/>
        </w:rPr>
        <w:t>н</w:t>
      </w:r>
      <w:r>
        <w:rPr>
          <w:sz w:val="24"/>
          <w:szCs w:val="24"/>
        </w:rPr>
        <w:t>н</w:t>
      </w:r>
      <w:r>
        <w:rPr>
          <w:spacing w:val="-2"/>
          <w:sz w:val="24"/>
          <w:szCs w:val="24"/>
        </w:rPr>
        <w:t>у</w:t>
      </w:r>
      <w:r>
        <w:rPr>
          <w:sz w:val="24"/>
          <w:szCs w:val="24"/>
        </w:rPr>
        <w:t>ю</w:t>
      </w:r>
      <w:r>
        <w:rPr>
          <w:spacing w:val="10"/>
          <w:sz w:val="24"/>
          <w:szCs w:val="24"/>
        </w:rPr>
        <w:t xml:space="preserve"> </w:t>
      </w:r>
      <w:r>
        <w:rPr>
          <w:spacing w:val="1"/>
          <w:sz w:val="24"/>
          <w:szCs w:val="24"/>
        </w:rPr>
        <w:t>по</w:t>
      </w:r>
      <w:r>
        <w:rPr>
          <w:sz w:val="24"/>
          <w:szCs w:val="24"/>
        </w:rPr>
        <w:t>зицию к</w:t>
      </w:r>
      <w:r>
        <w:rPr>
          <w:spacing w:val="55"/>
          <w:sz w:val="24"/>
          <w:szCs w:val="24"/>
        </w:rPr>
        <w:t xml:space="preserve"> </w:t>
      </w:r>
      <w:r>
        <w:rPr>
          <w:sz w:val="24"/>
          <w:szCs w:val="24"/>
        </w:rPr>
        <w:t>прои</w:t>
      </w:r>
      <w:r>
        <w:rPr>
          <w:spacing w:val="-1"/>
          <w:sz w:val="24"/>
          <w:szCs w:val="24"/>
        </w:rPr>
        <w:t>с</w:t>
      </w:r>
      <w:r>
        <w:rPr>
          <w:sz w:val="24"/>
          <w:szCs w:val="24"/>
        </w:rPr>
        <w:t>ходя</w:t>
      </w:r>
      <w:r>
        <w:rPr>
          <w:spacing w:val="-2"/>
          <w:sz w:val="24"/>
          <w:szCs w:val="24"/>
        </w:rPr>
        <w:t>щ</w:t>
      </w:r>
      <w:r>
        <w:rPr>
          <w:sz w:val="24"/>
          <w:szCs w:val="24"/>
        </w:rPr>
        <w:t>ему</w:t>
      </w:r>
      <w:r>
        <w:rPr>
          <w:spacing w:val="51"/>
          <w:sz w:val="24"/>
          <w:szCs w:val="24"/>
        </w:rPr>
        <w:t xml:space="preserve"> </w:t>
      </w:r>
      <w:r>
        <w:rPr>
          <w:sz w:val="24"/>
          <w:szCs w:val="24"/>
        </w:rPr>
        <w:t>в</w:t>
      </w:r>
      <w:r>
        <w:rPr>
          <w:spacing w:val="56"/>
          <w:sz w:val="24"/>
          <w:szCs w:val="24"/>
        </w:rPr>
        <w:t xml:space="preserve"> </w:t>
      </w:r>
      <w:r>
        <w:rPr>
          <w:sz w:val="24"/>
          <w:szCs w:val="24"/>
        </w:rPr>
        <w:t>шк</w:t>
      </w:r>
      <w:r>
        <w:rPr>
          <w:spacing w:val="1"/>
          <w:sz w:val="24"/>
          <w:szCs w:val="24"/>
        </w:rPr>
        <w:t>о</w:t>
      </w:r>
      <w:r>
        <w:rPr>
          <w:sz w:val="24"/>
          <w:szCs w:val="24"/>
        </w:rPr>
        <w:t>л</w:t>
      </w:r>
      <w:r>
        <w:rPr>
          <w:spacing w:val="1"/>
          <w:sz w:val="24"/>
          <w:szCs w:val="24"/>
        </w:rPr>
        <w:t>е</w:t>
      </w:r>
      <w:r>
        <w:rPr>
          <w:sz w:val="24"/>
          <w:szCs w:val="24"/>
        </w:rPr>
        <w:t>. Важным средством воспитания в МБОУ «Кустовская СОШ» являются традиции, которые не только формируют общие интересы, придают</w:t>
      </w:r>
      <w:r>
        <w:rPr>
          <w:sz w:val="24"/>
        </w:rPr>
        <w:t xml:space="preserve"> </w:t>
      </w:r>
      <w:r>
        <w:rPr>
          <w:color w:val="000000"/>
          <w:sz w:val="24"/>
        </w:rPr>
        <w:t xml:space="preserve">определенную прочность жизнедеятельности школы, но и придают школе то особое, неповторимое, что отличает гимназию от других образовательных организаций и тем самым сплачивает коллектив, обогащая его жизнь. </w:t>
      </w:r>
    </w:p>
    <w:p w:rsidR="00F75116" w:rsidRDefault="00F75116" w:rsidP="00F75116">
      <w:pPr>
        <w:ind w:firstLine="567"/>
        <w:jc w:val="both"/>
        <w:rPr>
          <w:sz w:val="24"/>
        </w:rPr>
      </w:pPr>
      <w:r>
        <w:rPr>
          <w:color w:val="000000"/>
          <w:sz w:val="24"/>
        </w:rPr>
        <w:t xml:space="preserve">В нашей школе сложились значимые традиции. К ним можно отнести как мероприятия, проводимые ежегодно, так и систему отношений, сложившуюся между </w:t>
      </w:r>
      <w:r>
        <w:rPr>
          <w:sz w:val="24"/>
        </w:rPr>
        <w:t xml:space="preserve">учителями, учениками и родителями. </w:t>
      </w:r>
    </w:p>
    <w:p w:rsidR="00F75116" w:rsidRDefault="00F75116" w:rsidP="00F75116">
      <w:pPr>
        <w:ind w:firstLine="567"/>
        <w:jc w:val="both"/>
        <w:rPr>
          <w:sz w:val="24"/>
          <w:szCs w:val="24"/>
        </w:rPr>
      </w:pPr>
      <w:r>
        <w:rPr>
          <w:sz w:val="24"/>
          <w:szCs w:val="24"/>
        </w:rPr>
        <w:t>Для</w:t>
      </w:r>
      <w:r>
        <w:rPr>
          <w:spacing w:val="23"/>
          <w:sz w:val="24"/>
          <w:szCs w:val="24"/>
        </w:rPr>
        <w:t xml:space="preserve"> </w:t>
      </w:r>
      <w:r>
        <w:rPr>
          <w:sz w:val="24"/>
          <w:szCs w:val="24"/>
        </w:rPr>
        <w:t>э</w:t>
      </w:r>
      <w:r>
        <w:rPr>
          <w:spacing w:val="-4"/>
          <w:sz w:val="24"/>
          <w:szCs w:val="24"/>
        </w:rPr>
        <w:t>т</w:t>
      </w:r>
      <w:r>
        <w:rPr>
          <w:sz w:val="24"/>
          <w:szCs w:val="24"/>
        </w:rPr>
        <w:t>о</w:t>
      </w:r>
      <w:r>
        <w:rPr>
          <w:spacing w:val="-8"/>
          <w:sz w:val="24"/>
          <w:szCs w:val="24"/>
        </w:rPr>
        <w:t>г</w:t>
      </w:r>
      <w:r>
        <w:rPr>
          <w:sz w:val="24"/>
          <w:szCs w:val="24"/>
        </w:rPr>
        <w:t>о</w:t>
      </w:r>
      <w:r>
        <w:rPr>
          <w:spacing w:val="24"/>
          <w:sz w:val="24"/>
          <w:szCs w:val="24"/>
        </w:rPr>
        <w:t xml:space="preserve"> </w:t>
      </w:r>
      <w:r>
        <w:rPr>
          <w:sz w:val="24"/>
          <w:szCs w:val="24"/>
        </w:rPr>
        <w:t>в</w:t>
      </w:r>
      <w:r>
        <w:rPr>
          <w:spacing w:val="23"/>
          <w:sz w:val="24"/>
          <w:szCs w:val="24"/>
        </w:rPr>
        <w:t xml:space="preserve"> </w:t>
      </w:r>
      <w:r>
        <w:rPr>
          <w:sz w:val="24"/>
          <w:szCs w:val="24"/>
        </w:rPr>
        <w:t>МБОУ «Кустовская СОШ» и</w:t>
      </w:r>
      <w:r>
        <w:rPr>
          <w:spacing w:val="-1"/>
          <w:sz w:val="24"/>
          <w:szCs w:val="24"/>
        </w:rPr>
        <w:t>с</w:t>
      </w:r>
      <w:r>
        <w:rPr>
          <w:sz w:val="24"/>
          <w:szCs w:val="24"/>
        </w:rPr>
        <w:t>п</w:t>
      </w:r>
      <w:r>
        <w:rPr>
          <w:spacing w:val="-3"/>
          <w:sz w:val="24"/>
          <w:szCs w:val="24"/>
        </w:rPr>
        <w:t>о</w:t>
      </w:r>
      <w:r>
        <w:rPr>
          <w:sz w:val="24"/>
          <w:szCs w:val="24"/>
        </w:rPr>
        <w:t>л</w:t>
      </w:r>
      <w:r>
        <w:rPr>
          <w:spacing w:val="-1"/>
          <w:sz w:val="24"/>
          <w:szCs w:val="24"/>
        </w:rPr>
        <w:t>ь</w:t>
      </w:r>
      <w:r>
        <w:rPr>
          <w:spacing w:val="-5"/>
          <w:sz w:val="24"/>
          <w:szCs w:val="24"/>
        </w:rPr>
        <w:t>з</w:t>
      </w:r>
      <w:r>
        <w:rPr>
          <w:spacing w:val="-3"/>
          <w:sz w:val="24"/>
          <w:szCs w:val="24"/>
        </w:rPr>
        <w:t>ую</w:t>
      </w:r>
      <w:r>
        <w:rPr>
          <w:sz w:val="24"/>
          <w:szCs w:val="24"/>
        </w:rPr>
        <w:t>тся</w:t>
      </w:r>
      <w:r>
        <w:rPr>
          <w:spacing w:val="31"/>
          <w:sz w:val="24"/>
          <w:szCs w:val="24"/>
        </w:rPr>
        <w:t xml:space="preserve"> </w:t>
      </w:r>
      <w:r>
        <w:rPr>
          <w:sz w:val="24"/>
          <w:szCs w:val="24"/>
        </w:rPr>
        <w:t>сл</w:t>
      </w:r>
      <w:r>
        <w:rPr>
          <w:spacing w:val="-4"/>
          <w:sz w:val="24"/>
          <w:szCs w:val="24"/>
        </w:rPr>
        <w:t>е</w:t>
      </w:r>
      <w:r>
        <w:rPr>
          <w:sz w:val="24"/>
          <w:szCs w:val="24"/>
        </w:rPr>
        <w:t>д</w:t>
      </w:r>
      <w:r>
        <w:rPr>
          <w:spacing w:val="-3"/>
          <w:sz w:val="24"/>
          <w:szCs w:val="24"/>
        </w:rPr>
        <w:t>у</w:t>
      </w:r>
      <w:r>
        <w:rPr>
          <w:sz w:val="24"/>
          <w:szCs w:val="24"/>
        </w:rPr>
        <w:t>ющие</w:t>
      </w:r>
      <w:r>
        <w:rPr>
          <w:spacing w:val="25"/>
          <w:sz w:val="24"/>
          <w:szCs w:val="24"/>
        </w:rPr>
        <w:t xml:space="preserve"> </w:t>
      </w:r>
      <w:r>
        <w:rPr>
          <w:sz w:val="24"/>
          <w:szCs w:val="24"/>
        </w:rPr>
        <w:t>ф</w:t>
      </w:r>
      <w:r>
        <w:rPr>
          <w:spacing w:val="1"/>
          <w:sz w:val="24"/>
          <w:szCs w:val="24"/>
        </w:rPr>
        <w:t>о</w:t>
      </w:r>
      <w:r>
        <w:rPr>
          <w:spacing w:val="-2"/>
          <w:sz w:val="24"/>
          <w:szCs w:val="24"/>
        </w:rPr>
        <w:t>р</w:t>
      </w:r>
      <w:r>
        <w:rPr>
          <w:spacing w:val="-3"/>
          <w:sz w:val="24"/>
          <w:szCs w:val="24"/>
        </w:rPr>
        <w:t>м</w:t>
      </w:r>
      <w:r>
        <w:rPr>
          <w:sz w:val="24"/>
          <w:szCs w:val="24"/>
        </w:rPr>
        <w:t>ы р</w:t>
      </w:r>
      <w:r>
        <w:rPr>
          <w:spacing w:val="-1"/>
          <w:sz w:val="24"/>
          <w:szCs w:val="24"/>
        </w:rPr>
        <w:t>а</w:t>
      </w:r>
      <w:r>
        <w:rPr>
          <w:sz w:val="24"/>
          <w:szCs w:val="24"/>
        </w:rPr>
        <w:t>б</w:t>
      </w:r>
      <w:r>
        <w:rPr>
          <w:spacing w:val="-1"/>
          <w:sz w:val="24"/>
          <w:szCs w:val="24"/>
        </w:rPr>
        <w:t>о</w:t>
      </w:r>
      <w:r>
        <w:rPr>
          <w:sz w:val="24"/>
          <w:szCs w:val="24"/>
        </w:rPr>
        <w:t>ты.</w:t>
      </w:r>
    </w:p>
    <w:p w:rsidR="00F75116" w:rsidRDefault="00F75116" w:rsidP="00F7511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pacing w:val="-1"/>
          <w:sz w:val="24"/>
          <w:szCs w:val="24"/>
          <w:u w:val="single"/>
        </w:rPr>
        <w:t>в</w:t>
      </w:r>
      <w:r>
        <w:rPr>
          <w:i/>
          <w:iCs/>
          <w:sz w:val="24"/>
          <w:szCs w:val="24"/>
          <w:u w:val="single"/>
        </w:rPr>
        <w:t>неш</w:t>
      </w:r>
      <w:r>
        <w:rPr>
          <w:i/>
          <w:iCs/>
          <w:spacing w:val="-13"/>
          <w:sz w:val="24"/>
          <w:szCs w:val="24"/>
          <w:u w:val="single"/>
        </w:rPr>
        <w:t>к</w:t>
      </w:r>
      <w:r>
        <w:rPr>
          <w:i/>
          <w:iCs/>
          <w:spacing w:val="-5"/>
          <w:sz w:val="24"/>
          <w:szCs w:val="24"/>
          <w:u w:val="single"/>
        </w:rPr>
        <w:t>о</w:t>
      </w:r>
      <w:r>
        <w:rPr>
          <w:i/>
          <w:iCs/>
          <w:sz w:val="24"/>
          <w:szCs w:val="24"/>
          <w:u w:val="single"/>
        </w:rPr>
        <w:t>л</w:t>
      </w:r>
      <w:r>
        <w:rPr>
          <w:i/>
          <w:iCs/>
          <w:spacing w:val="-1"/>
          <w:sz w:val="24"/>
          <w:szCs w:val="24"/>
          <w:u w:val="single"/>
        </w:rPr>
        <w:t>ь</w:t>
      </w:r>
      <w:r>
        <w:rPr>
          <w:i/>
          <w:iCs/>
          <w:spacing w:val="-2"/>
          <w:sz w:val="24"/>
          <w:szCs w:val="24"/>
          <w:u w:val="single"/>
        </w:rPr>
        <w:t>н</w:t>
      </w:r>
      <w:r>
        <w:rPr>
          <w:i/>
          <w:iCs/>
          <w:spacing w:val="-8"/>
          <w:sz w:val="24"/>
          <w:szCs w:val="24"/>
          <w:u w:val="single"/>
        </w:rPr>
        <w:t>о</w:t>
      </w:r>
      <w:r>
        <w:rPr>
          <w:i/>
          <w:iCs/>
          <w:sz w:val="24"/>
          <w:szCs w:val="24"/>
          <w:u w:val="single"/>
        </w:rPr>
        <w:t>м</w:t>
      </w:r>
      <w:r>
        <w:rPr>
          <w:sz w:val="24"/>
          <w:szCs w:val="24"/>
          <w:u w:val="single"/>
        </w:rPr>
        <w:t xml:space="preserve"> </w:t>
      </w:r>
      <w:r>
        <w:rPr>
          <w:i/>
          <w:iCs/>
          <w:spacing w:val="-4"/>
          <w:sz w:val="24"/>
          <w:szCs w:val="24"/>
          <w:u w:val="single"/>
        </w:rPr>
        <w:t>у</w:t>
      </w:r>
      <w:r>
        <w:rPr>
          <w:i/>
          <w:iCs/>
          <w:spacing w:val="-1"/>
          <w:sz w:val="24"/>
          <w:szCs w:val="24"/>
          <w:u w:val="single"/>
        </w:rPr>
        <w:t>р</w:t>
      </w:r>
      <w:r>
        <w:rPr>
          <w:i/>
          <w:iCs/>
          <w:sz w:val="24"/>
          <w:szCs w:val="24"/>
          <w:u w:val="single"/>
        </w:rPr>
        <w:t>овне:</w:t>
      </w:r>
    </w:p>
    <w:p w:rsidR="00F75116" w:rsidRDefault="00F75116" w:rsidP="00F75116">
      <w:pPr>
        <w:ind w:firstLine="567"/>
        <w:jc w:val="both"/>
        <w:rPr>
          <w:sz w:val="24"/>
          <w:szCs w:val="24"/>
        </w:rPr>
      </w:pPr>
      <w:r>
        <w:rPr>
          <w:sz w:val="24"/>
          <w:szCs w:val="24"/>
        </w:rPr>
        <w:t>Соци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ые</w:t>
      </w:r>
      <w:r>
        <w:rPr>
          <w:spacing w:val="165"/>
          <w:sz w:val="24"/>
          <w:szCs w:val="24"/>
        </w:rPr>
        <w:t xml:space="preserve"> </w:t>
      </w:r>
      <w:r>
        <w:rPr>
          <w:spacing w:val="-1"/>
          <w:sz w:val="24"/>
          <w:szCs w:val="24"/>
        </w:rPr>
        <w:t>п</w:t>
      </w:r>
      <w:r>
        <w:rPr>
          <w:spacing w:val="1"/>
          <w:sz w:val="24"/>
          <w:szCs w:val="24"/>
        </w:rPr>
        <w:t>ро</w:t>
      </w:r>
      <w:r>
        <w:rPr>
          <w:sz w:val="24"/>
          <w:szCs w:val="24"/>
        </w:rPr>
        <w:t>е</w:t>
      </w:r>
      <w:r>
        <w:rPr>
          <w:spacing w:val="-3"/>
          <w:sz w:val="24"/>
          <w:szCs w:val="24"/>
        </w:rPr>
        <w:t>к</w:t>
      </w:r>
      <w:r>
        <w:rPr>
          <w:sz w:val="24"/>
          <w:szCs w:val="24"/>
        </w:rPr>
        <w:t>ты</w:t>
      </w:r>
      <w:r>
        <w:rPr>
          <w:spacing w:val="169"/>
          <w:sz w:val="24"/>
          <w:szCs w:val="24"/>
        </w:rPr>
        <w:t xml:space="preserve"> </w:t>
      </w:r>
      <w:r>
        <w:rPr>
          <w:sz w:val="24"/>
          <w:szCs w:val="24"/>
        </w:rPr>
        <w:t>–</w:t>
      </w:r>
      <w:r>
        <w:rPr>
          <w:spacing w:val="167"/>
          <w:sz w:val="24"/>
          <w:szCs w:val="24"/>
        </w:rPr>
        <w:t xml:space="preserve"> </w:t>
      </w:r>
      <w:r>
        <w:rPr>
          <w:sz w:val="24"/>
          <w:szCs w:val="24"/>
        </w:rPr>
        <w:t>е</w:t>
      </w:r>
      <w:r>
        <w:rPr>
          <w:spacing w:val="-4"/>
          <w:sz w:val="24"/>
          <w:szCs w:val="24"/>
        </w:rPr>
        <w:t>ж</w:t>
      </w:r>
      <w:r>
        <w:rPr>
          <w:spacing w:val="-2"/>
          <w:sz w:val="24"/>
          <w:szCs w:val="24"/>
        </w:rPr>
        <w:t>е</w:t>
      </w:r>
      <w:r>
        <w:rPr>
          <w:spacing w:val="-10"/>
          <w:sz w:val="24"/>
          <w:szCs w:val="24"/>
        </w:rPr>
        <w:t>г</w:t>
      </w:r>
      <w:r>
        <w:rPr>
          <w:spacing w:val="-5"/>
          <w:sz w:val="24"/>
          <w:szCs w:val="24"/>
        </w:rPr>
        <w:t>о</w:t>
      </w:r>
      <w:r>
        <w:rPr>
          <w:spacing w:val="-1"/>
          <w:sz w:val="24"/>
          <w:szCs w:val="24"/>
        </w:rPr>
        <w:t>д</w:t>
      </w:r>
      <w:r>
        <w:rPr>
          <w:sz w:val="24"/>
          <w:szCs w:val="24"/>
        </w:rPr>
        <w:t>ные</w:t>
      </w:r>
      <w:r>
        <w:rPr>
          <w:spacing w:val="162"/>
          <w:sz w:val="24"/>
          <w:szCs w:val="24"/>
        </w:rPr>
        <w:t xml:space="preserve"> </w:t>
      </w:r>
      <w:r>
        <w:rPr>
          <w:sz w:val="24"/>
          <w:szCs w:val="24"/>
        </w:rPr>
        <w:t>со</w:t>
      </w:r>
      <w:r>
        <w:rPr>
          <w:spacing w:val="-3"/>
          <w:sz w:val="24"/>
          <w:szCs w:val="24"/>
        </w:rPr>
        <w:t>в</w:t>
      </w:r>
      <w:r>
        <w:rPr>
          <w:sz w:val="24"/>
          <w:szCs w:val="24"/>
        </w:rPr>
        <w:t>м</w:t>
      </w:r>
      <w:r>
        <w:rPr>
          <w:spacing w:val="6"/>
          <w:sz w:val="24"/>
          <w:szCs w:val="24"/>
        </w:rPr>
        <w:t>е</w:t>
      </w:r>
      <w:r>
        <w:rPr>
          <w:sz w:val="24"/>
          <w:szCs w:val="24"/>
        </w:rPr>
        <w:t>с</w:t>
      </w:r>
      <w:r>
        <w:rPr>
          <w:spacing w:val="-2"/>
          <w:sz w:val="24"/>
          <w:szCs w:val="24"/>
        </w:rPr>
        <w:t>т</w:t>
      </w:r>
      <w:r>
        <w:rPr>
          <w:spacing w:val="-1"/>
          <w:sz w:val="24"/>
          <w:szCs w:val="24"/>
        </w:rPr>
        <w:t>н</w:t>
      </w:r>
      <w:r>
        <w:rPr>
          <w:sz w:val="24"/>
          <w:szCs w:val="24"/>
        </w:rPr>
        <w:t>о</w:t>
      </w:r>
      <w:r>
        <w:rPr>
          <w:spacing w:val="166"/>
          <w:sz w:val="24"/>
          <w:szCs w:val="24"/>
        </w:rPr>
        <w:t xml:space="preserve"> </w:t>
      </w:r>
      <w:r>
        <w:rPr>
          <w:sz w:val="24"/>
          <w:szCs w:val="24"/>
        </w:rPr>
        <w:t>разраб</w:t>
      </w:r>
      <w:r>
        <w:rPr>
          <w:spacing w:val="-9"/>
          <w:sz w:val="24"/>
          <w:szCs w:val="24"/>
        </w:rPr>
        <w:t>а</w:t>
      </w:r>
      <w:r>
        <w:rPr>
          <w:sz w:val="24"/>
          <w:szCs w:val="24"/>
        </w:rPr>
        <w:t>ты</w:t>
      </w:r>
      <w:r>
        <w:rPr>
          <w:spacing w:val="-5"/>
          <w:sz w:val="24"/>
          <w:szCs w:val="24"/>
        </w:rPr>
        <w:t>в</w:t>
      </w:r>
      <w:r>
        <w:rPr>
          <w:sz w:val="24"/>
          <w:szCs w:val="24"/>
        </w:rPr>
        <w:t>аемые</w:t>
      </w:r>
      <w:r>
        <w:rPr>
          <w:spacing w:val="160"/>
          <w:sz w:val="24"/>
          <w:szCs w:val="24"/>
        </w:rPr>
        <w:t xml:space="preserve"> </w:t>
      </w:r>
      <w:r>
        <w:rPr>
          <w:sz w:val="24"/>
          <w:szCs w:val="24"/>
        </w:rPr>
        <w:t>и р</w:t>
      </w:r>
      <w:r>
        <w:rPr>
          <w:spacing w:val="2"/>
          <w:sz w:val="24"/>
          <w:szCs w:val="24"/>
        </w:rPr>
        <w:t>еа</w:t>
      </w:r>
      <w:r>
        <w:rPr>
          <w:sz w:val="24"/>
          <w:szCs w:val="24"/>
        </w:rPr>
        <w:t>ли</w:t>
      </w:r>
      <w:r>
        <w:rPr>
          <w:spacing w:val="-4"/>
          <w:sz w:val="24"/>
          <w:szCs w:val="24"/>
        </w:rPr>
        <w:t>з</w:t>
      </w:r>
      <w:r>
        <w:rPr>
          <w:spacing w:val="-8"/>
          <w:sz w:val="24"/>
          <w:szCs w:val="24"/>
        </w:rPr>
        <w:t>у</w:t>
      </w:r>
      <w:r>
        <w:rPr>
          <w:sz w:val="24"/>
          <w:szCs w:val="24"/>
        </w:rPr>
        <w:t>емые</w:t>
      </w:r>
      <w:r>
        <w:rPr>
          <w:spacing w:val="93"/>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pacing w:val="-2"/>
          <w:sz w:val="24"/>
          <w:szCs w:val="24"/>
        </w:rPr>
        <w:t>ь</w:t>
      </w:r>
      <w:r>
        <w:rPr>
          <w:sz w:val="24"/>
          <w:szCs w:val="24"/>
        </w:rPr>
        <w:t>ни</w:t>
      </w:r>
      <w:r>
        <w:rPr>
          <w:spacing w:val="-4"/>
          <w:sz w:val="24"/>
          <w:szCs w:val="24"/>
        </w:rPr>
        <w:t>к</w:t>
      </w:r>
      <w:r>
        <w:rPr>
          <w:spacing w:val="-1"/>
          <w:sz w:val="24"/>
          <w:szCs w:val="24"/>
        </w:rPr>
        <w:t>а</w:t>
      </w:r>
      <w:r>
        <w:rPr>
          <w:sz w:val="24"/>
          <w:szCs w:val="24"/>
        </w:rPr>
        <w:t>ми</w:t>
      </w:r>
      <w:r>
        <w:rPr>
          <w:spacing w:val="92"/>
          <w:sz w:val="24"/>
          <w:szCs w:val="24"/>
        </w:rPr>
        <w:t xml:space="preserve"> </w:t>
      </w:r>
      <w:r>
        <w:rPr>
          <w:sz w:val="24"/>
          <w:szCs w:val="24"/>
        </w:rPr>
        <w:t>и</w:t>
      </w:r>
      <w:r>
        <w:rPr>
          <w:spacing w:val="94"/>
          <w:sz w:val="24"/>
          <w:szCs w:val="24"/>
        </w:rPr>
        <w:t xml:space="preserve"> </w:t>
      </w:r>
      <w:r>
        <w:rPr>
          <w:sz w:val="24"/>
          <w:szCs w:val="24"/>
        </w:rPr>
        <w:t>п</w:t>
      </w:r>
      <w:r>
        <w:rPr>
          <w:spacing w:val="-5"/>
          <w:sz w:val="24"/>
          <w:szCs w:val="24"/>
        </w:rPr>
        <w:t>е</w:t>
      </w:r>
      <w:r>
        <w:rPr>
          <w:sz w:val="24"/>
          <w:szCs w:val="24"/>
        </w:rPr>
        <w:t>да</w:t>
      </w:r>
      <w:r>
        <w:rPr>
          <w:spacing w:val="-9"/>
          <w:sz w:val="24"/>
          <w:szCs w:val="24"/>
        </w:rPr>
        <w:t>г</w:t>
      </w:r>
      <w:r>
        <w:rPr>
          <w:sz w:val="24"/>
          <w:szCs w:val="24"/>
        </w:rPr>
        <w:t>ог</w:t>
      </w:r>
      <w:r>
        <w:rPr>
          <w:spacing w:val="-1"/>
          <w:sz w:val="24"/>
          <w:szCs w:val="24"/>
        </w:rPr>
        <w:t>а</w:t>
      </w:r>
      <w:r>
        <w:rPr>
          <w:sz w:val="24"/>
          <w:szCs w:val="24"/>
        </w:rPr>
        <w:t>ми</w:t>
      </w:r>
      <w:r>
        <w:rPr>
          <w:spacing w:val="94"/>
          <w:sz w:val="24"/>
          <w:szCs w:val="24"/>
        </w:rPr>
        <w:t xml:space="preserve"> </w:t>
      </w:r>
      <w:r>
        <w:rPr>
          <w:spacing w:val="-15"/>
          <w:sz w:val="24"/>
          <w:szCs w:val="24"/>
        </w:rPr>
        <w:t>к</w:t>
      </w:r>
      <w:r>
        <w:rPr>
          <w:spacing w:val="-3"/>
          <w:sz w:val="24"/>
          <w:szCs w:val="24"/>
        </w:rPr>
        <w:t>о</w:t>
      </w:r>
      <w:r>
        <w:rPr>
          <w:spacing w:val="-2"/>
          <w:sz w:val="24"/>
          <w:szCs w:val="24"/>
        </w:rPr>
        <w:t>м</w:t>
      </w:r>
      <w:r>
        <w:rPr>
          <w:sz w:val="24"/>
          <w:szCs w:val="24"/>
        </w:rPr>
        <w:t>пле</w:t>
      </w:r>
      <w:r>
        <w:rPr>
          <w:spacing w:val="-7"/>
          <w:sz w:val="24"/>
          <w:szCs w:val="24"/>
        </w:rPr>
        <w:t>к</w:t>
      </w:r>
      <w:r>
        <w:rPr>
          <w:spacing w:val="-2"/>
          <w:sz w:val="24"/>
          <w:szCs w:val="24"/>
        </w:rPr>
        <w:t>с</w:t>
      </w:r>
      <w:r>
        <w:rPr>
          <w:sz w:val="24"/>
          <w:szCs w:val="24"/>
        </w:rPr>
        <w:t>ы</w:t>
      </w:r>
      <w:r>
        <w:rPr>
          <w:spacing w:val="93"/>
          <w:sz w:val="24"/>
          <w:szCs w:val="24"/>
        </w:rPr>
        <w:t xml:space="preserve"> </w:t>
      </w:r>
      <w:r>
        <w:rPr>
          <w:sz w:val="24"/>
          <w:szCs w:val="24"/>
        </w:rPr>
        <w:t>дел</w:t>
      </w:r>
      <w:r>
        <w:rPr>
          <w:spacing w:val="91"/>
          <w:sz w:val="24"/>
          <w:szCs w:val="24"/>
        </w:rPr>
        <w:t xml:space="preserve"> </w:t>
      </w:r>
      <w:r>
        <w:rPr>
          <w:sz w:val="24"/>
          <w:szCs w:val="24"/>
        </w:rPr>
        <w:t>(</w:t>
      </w:r>
      <w:r>
        <w:rPr>
          <w:spacing w:val="-3"/>
          <w:sz w:val="24"/>
          <w:szCs w:val="24"/>
        </w:rPr>
        <w:t>б</w:t>
      </w:r>
      <w:r>
        <w:rPr>
          <w:spacing w:val="-1"/>
          <w:sz w:val="24"/>
          <w:szCs w:val="24"/>
        </w:rPr>
        <w:t>л</w:t>
      </w:r>
      <w:r>
        <w:rPr>
          <w:sz w:val="24"/>
          <w:szCs w:val="24"/>
        </w:rPr>
        <w:t>а</w:t>
      </w:r>
      <w:r>
        <w:rPr>
          <w:spacing w:val="-7"/>
          <w:sz w:val="24"/>
          <w:szCs w:val="24"/>
        </w:rPr>
        <w:t>г</w:t>
      </w:r>
      <w:r>
        <w:rPr>
          <w:spacing w:val="-3"/>
          <w:sz w:val="24"/>
          <w:szCs w:val="24"/>
        </w:rPr>
        <w:t>о</w:t>
      </w:r>
      <w:r>
        <w:rPr>
          <w:sz w:val="24"/>
          <w:szCs w:val="24"/>
        </w:rPr>
        <w:t>т</w:t>
      </w:r>
      <w:r>
        <w:rPr>
          <w:spacing w:val="-3"/>
          <w:sz w:val="24"/>
          <w:szCs w:val="24"/>
        </w:rPr>
        <w:t>в</w:t>
      </w:r>
      <w:r>
        <w:rPr>
          <w:spacing w:val="-1"/>
          <w:sz w:val="24"/>
          <w:szCs w:val="24"/>
        </w:rPr>
        <w:t>о</w:t>
      </w:r>
      <w:r>
        <w:rPr>
          <w:sz w:val="24"/>
          <w:szCs w:val="24"/>
        </w:rPr>
        <w:t>рите</w:t>
      </w:r>
      <w:r>
        <w:rPr>
          <w:spacing w:val="-1"/>
          <w:sz w:val="24"/>
          <w:szCs w:val="24"/>
        </w:rPr>
        <w:t>льн</w:t>
      </w:r>
      <w:r>
        <w:rPr>
          <w:sz w:val="24"/>
          <w:szCs w:val="24"/>
        </w:rPr>
        <w:t>ой, э</w:t>
      </w:r>
      <w:r>
        <w:rPr>
          <w:spacing w:val="-14"/>
          <w:sz w:val="24"/>
          <w:szCs w:val="24"/>
        </w:rPr>
        <w:t>к</w:t>
      </w:r>
      <w:r>
        <w:rPr>
          <w:spacing w:val="-3"/>
          <w:sz w:val="24"/>
          <w:szCs w:val="24"/>
        </w:rPr>
        <w:t>о</w:t>
      </w:r>
      <w:r>
        <w:rPr>
          <w:sz w:val="24"/>
          <w:szCs w:val="24"/>
        </w:rPr>
        <w:t>ло</w:t>
      </w:r>
      <w:r>
        <w:rPr>
          <w:spacing w:val="-1"/>
          <w:sz w:val="24"/>
          <w:szCs w:val="24"/>
        </w:rPr>
        <w:t>г</w:t>
      </w:r>
      <w:r>
        <w:rPr>
          <w:sz w:val="24"/>
          <w:szCs w:val="24"/>
        </w:rPr>
        <w:t>ич</w:t>
      </w:r>
      <w:r>
        <w:rPr>
          <w:spacing w:val="8"/>
          <w:sz w:val="24"/>
          <w:szCs w:val="24"/>
        </w:rPr>
        <w:t>е</w:t>
      </w:r>
      <w:r>
        <w:rPr>
          <w:spacing w:val="-2"/>
          <w:sz w:val="24"/>
          <w:szCs w:val="24"/>
        </w:rPr>
        <w:t>с</w:t>
      </w:r>
      <w:r>
        <w:rPr>
          <w:spacing w:val="-14"/>
          <w:sz w:val="24"/>
          <w:szCs w:val="24"/>
        </w:rPr>
        <w:t>к</w:t>
      </w:r>
      <w:r>
        <w:rPr>
          <w:sz w:val="24"/>
          <w:szCs w:val="24"/>
        </w:rPr>
        <w:t>ой,</w:t>
      </w:r>
      <w:r>
        <w:rPr>
          <w:spacing w:val="18"/>
          <w:sz w:val="24"/>
          <w:szCs w:val="24"/>
        </w:rPr>
        <w:t xml:space="preserve"> </w:t>
      </w:r>
      <w:r>
        <w:rPr>
          <w:sz w:val="24"/>
          <w:szCs w:val="24"/>
        </w:rPr>
        <w:t>п</w:t>
      </w:r>
      <w:r>
        <w:rPr>
          <w:spacing w:val="-5"/>
          <w:sz w:val="24"/>
          <w:szCs w:val="24"/>
        </w:rPr>
        <w:t>а</w:t>
      </w:r>
      <w:r>
        <w:rPr>
          <w:sz w:val="24"/>
          <w:szCs w:val="24"/>
        </w:rPr>
        <w:t>т</w:t>
      </w:r>
      <w:r>
        <w:rPr>
          <w:spacing w:val="-1"/>
          <w:sz w:val="24"/>
          <w:szCs w:val="24"/>
        </w:rPr>
        <w:t>р</w:t>
      </w:r>
      <w:r>
        <w:rPr>
          <w:sz w:val="24"/>
          <w:szCs w:val="24"/>
        </w:rPr>
        <w:t>и</w:t>
      </w:r>
      <w:r>
        <w:rPr>
          <w:spacing w:val="-3"/>
          <w:sz w:val="24"/>
          <w:szCs w:val="24"/>
        </w:rPr>
        <w:t>о</w:t>
      </w:r>
      <w:r>
        <w:rPr>
          <w:sz w:val="24"/>
          <w:szCs w:val="24"/>
        </w:rPr>
        <w:t>т</w:t>
      </w:r>
      <w:r>
        <w:rPr>
          <w:spacing w:val="-1"/>
          <w:sz w:val="24"/>
          <w:szCs w:val="24"/>
        </w:rPr>
        <w:t>и</w:t>
      </w:r>
      <w:r>
        <w:rPr>
          <w:sz w:val="24"/>
          <w:szCs w:val="24"/>
        </w:rPr>
        <w:t>ч</w:t>
      </w:r>
      <w:r>
        <w:rPr>
          <w:spacing w:val="7"/>
          <w:sz w:val="24"/>
          <w:szCs w:val="24"/>
        </w:rPr>
        <w:t>е</w:t>
      </w:r>
      <w:r>
        <w:rPr>
          <w:sz w:val="24"/>
          <w:szCs w:val="24"/>
        </w:rPr>
        <w:t>с</w:t>
      </w:r>
      <w:r>
        <w:rPr>
          <w:spacing w:val="-15"/>
          <w:sz w:val="24"/>
          <w:szCs w:val="24"/>
        </w:rPr>
        <w:t>к</w:t>
      </w:r>
      <w:r>
        <w:rPr>
          <w:sz w:val="24"/>
          <w:szCs w:val="24"/>
        </w:rPr>
        <w:t>ой,</w:t>
      </w:r>
      <w:r>
        <w:rPr>
          <w:spacing w:val="18"/>
          <w:sz w:val="24"/>
          <w:szCs w:val="24"/>
        </w:rPr>
        <w:t xml:space="preserve"> </w:t>
      </w:r>
      <w:r>
        <w:rPr>
          <w:spacing w:val="2"/>
          <w:sz w:val="24"/>
          <w:szCs w:val="24"/>
        </w:rPr>
        <w:t>т</w:t>
      </w:r>
      <w:r>
        <w:rPr>
          <w:spacing w:val="-2"/>
          <w:sz w:val="24"/>
          <w:szCs w:val="24"/>
        </w:rPr>
        <w:t>р</w:t>
      </w:r>
      <w:r>
        <w:rPr>
          <w:spacing w:val="-20"/>
          <w:sz w:val="24"/>
          <w:szCs w:val="24"/>
        </w:rPr>
        <w:t>у</w:t>
      </w:r>
      <w:r>
        <w:rPr>
          <w:spacing w:val="1"/>
          <w:sz w:val="24"/>
          <w:szCs w:val="24"/>
        </w:rPr>
        <w:t>до</w:t>
      </w:r>
      <w:r>
        <w:rPr>
          <w:spacing w:val="-1"/>
          <w:sz w:val="24"/>
          <w:szCs w:val="24"/>
        </w:rPr>
        <w:t>в</w:t>
      </w:r>
      <w:r>
        <w:rPr>
          <w:sz w:val="24"/>
          <w:szCs w:val="24"/>
        </w:rPr>
        <w:t>ой</w:t>
      </w:r>
      <w:r>
        <w:rPr>
          <w:spacing w:val="17"/>
          <w:sz w:val="24"/>
          <w:szCs w:val="24"/>
        </w:rPr>
        <w:t xml:space="preserve"> </w:t>
      </w:r>
      <w:r>
        <w:rPr>
          <w:sz w:val="24"/>
          <w:szCs w:val="24"/>
        </w:rPr>
        <w:t>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w:t>
      </w:r>
      <w:r>
        <w:rPr>
          <w:spacing w:val="6"/>
          <w:sz w:val="24"/>
          <w:szCs w:val="24"/>
        </w:rPr>
        <w:t>о</w:t>
      </w:r>
      <w:r>
        <w:rPr>
          <w:sz w:val="24"/>
          <w:szCs w:val="24"/>
        </w:rPr>
        <w:t>с</w:t>
      </w:r>
      <w:r>
        <w:rPr>
          <w:spacing w:val="-1"/>
          <w:sz w:val="24"/>
          <w:szCs w:val="24"/>
        </w:rPr>
        <w:t>т</w:t>
      </w:r>
      <w:r>
        <w:rPr>
          <w:sz w:val="24"/>
          <w:szCs w:val="24"/>
        </w:rPr>
        <w:t>и</w:t>
      </w:r>
      <w:r>
        <w:rPr>
          <w:spacing w:val="-1"/>
          <w:sz w:val="24"/>
          <w:szCs w:val="24"/>
        </w:rPr>
        <w:t>)</w:t>
      </w:r>
      <w:r>
        <w:rPr>
          <w:sz w:val="24"/>
          <w:szCs w:val="24"/>
        </w:rPr>
        <w:t>,</w:t>
      </w:r>
      <w:r>
        <w:rPr>
          <w:spacing w:val="17"/>
          <w:sz w:val="24"/>
          <w:szCs w:val="24"/>
        </w:rPr>
        <w:t xml:space="preserve"> </w:t>
      </w:r>
      <w:r>
        <w:rPr>
          <w:spacing w:val="1"/>
          <w:sz w:val="24"/>
          <w:szCs w:val="24"/>
        </w:rPr>
        <w:t>о</w:t>
      </w:r>
      <w:r>
        <w:rPr>
          <w:sz w:val="24"/>
          <w:szCs w:val="24"/>
        </w:rPr>
        <w:t>рие</w:t>
      </w:r>
      <w:r>
        <w:rPr>
          <w:spacing w:val="1"/>
          <w:sz w:val="24"/>
          <w:szCs w:val="24"/>
        </w:rPr>
        <w:t>н</w:t>
      </w:r>
      <w:r>
        <w:rPr>
          <w:spacing w:val="-1"/>
          <w:sz w:val="24"/>
          <w:szCs w:val="24"/>
        </w:rPr>
        <w:t>ти</w:t>
      </w:r>
      <w:r>
        <w:rPr>
          <w:sz w:val="24"/>
          <w:szCs w:val="24"/>
        </w:rPr>
        <w:t>ро</w:t>
      </w:r>
      <w:r>
        <w:rPr>
          <w:spacing w:val="-3"/>
          <w:sz w:val="24"/>
          <w:szCs w:val="24"/>
        </w:rPr>
        <w:t>в</w:t>
      </w:r>
      <w:r>
        <w:rPr>
          <w:sz w:val="24"/>
          <w:szCs w:val="24"/>
        </w:rPr>
        <w:t>а</w:t>
      </w:r>
      <w:r>
        <w:rPr>
          <w:spacing w:val="-2"/>
          <w:sz w:val="24"/>
          <w:szCs w:val="24"/>
        </w:rPr>
        <w:t>н</w:t>
      </w:r>
      <w:r>
        <w:rPr>
          <w:spacing w:val="-1"/>
          <w:sz w:val="24"/>
          <w:szCs w:val="24"/>
        </w:rPr>
        <w:t>н</w:t>
      </w:r>
      <w:r>
        <w:rPr>
          <w:sz w:val="24"/>
          <w:szCs w:val="24"/>
        </w:rPr>
        <w:t>ые</w:t>
      </w:r>
      <w:r>
        <w:rPr>
          <w:spacing w:val="16"/>
          <w:sz w:val="24"/>
          <w:szCs w:val="24"/>
        </w:rPr>
        <w:t xml:space="preserve"> </w:t>
      </w:r>
      <w:r>
        <w:rPr>
          <w:sz w:val="24"/>
          <w:szCs w:val="24"/>
        </w:rPr>
        <w:t>н</w:t>
      </w:r>
      <w:r>
        <w:rPr>
          <w:spacing w:val="1"/>
          <w:sz w:val="24"/>
          <w:szCs w:val="24"/>
        </w:rPr>
        <w:t>а</w:t>
      </w:r>
      <w:r>
        <w:rPr>
          <w:sz w:val="24"/>
          <w:szCs w:val="24"/>
        </w:rPr>
        <w:t xml:space="preserve"> п</w:t>
      </w:r>
      <w:r>
        <w:rPr>
          <w:spacing w:val="1"/>
          <w:sz w:val="24"/>
          <w:szCs w:val="24"/>
        </w:rPr>
        <w:t>р</w:t>
      </w:r>
      <w:r>
        <w:rPr>
          <w:spacing w:val="-1"/>
          <w:sz w:val="24"/>
          <w:szCs w:val="24"/>
        </w:rPr>
        <w:t>ео</w:t>
      </w:r>
      <w:r>
        <w:rPr>
          <w:sz w:val="24"/>
          <w:szCs w:val="24"/>
        </w:rPr>
        <w:t>бра</w:t>
      </w:r>
      <w:r>
        <w:rPr>
          <w:spacing w:val="-1"/>
          <w:sz w:val="24"/>
          <w:szCs w:val="24"/>
        </w:rPr>
        <w:t>з</w:t>
      </w:r>
      <w:r>
        <w:rPr>
          <w:sz w:val="24"/>
          <w:szCs w:val="24"/>
        </w:rPr>
        <w:t>о</w:t>
      </w:r>
      <w:r>
        <w:rPr>
          <w:spacing w:val="-4"/>
          <w:sz w:val="24"/>
          <w:szCs w:val="24"/>
        </w:rPr>
        <w:t>в</w:t>
      </w:r>
      <w:r>
        <w:rPr>
          <w:sz w:val="24"/>
          <w:szCs w:val="24"/>
        </w:rPr>
        <w:t>а</w:t>
      </w:r>
      <w:r>
        <w:rPr>
          <w:spacing w:val="-2"/>
          <w:sz w:val="24"/>
          <w:szCs w:val="24"/>
        </w:rPr>
        <w:t>н</w:t>
      </w:r>
      <w:r>
        <w:rPr>
          <w:sz w:val="24"/>
          <w:szCs w:val="24"/>
        </w:rPr>
        <w:t xml:space="preserve">ие </w:t>
      </w:r>
      <w:r>
        <w:rPr>
          <w:spacing w:val="-1"/>
          <w:sz w:val="24"/>
          <w:szCs w:val="24"/>
        </w:rPr>
        <w:t>о</w:t>
      </w:r>
      <w:r>
        <w:rPr>
          <w:sz w:val="24"/>
          <w:szCs w:val="24"/>
        </w:rPr>
        <w:t>к</w:t>
      </w:r>
      <w:r>
        <w:rPr>
          <w:spacing w:val="-5"/>
          <w:sz w:val="24"/>
          <w:szCs w:val="24"/>
        </w:rPr>
        <w:t>р</w:t>
      </w:r>
      <w:r>
        <w:rPr>
          <w:spacing w:val="-8"/>
          <w:sz w:val="24"/>
          <w:szCs w:val="24"/>
        </w:rPr>
        <w:t>у</w:t>
      </w:r>
      <w:r>
        <w:rPr>
          <w:sz w:val="24"/>
          <w:szCs w:val="24"/>
        </w:rPr>
        <w:t>жающе</w:t>
      </w:r>
      <w:r>
        <w:rPr>
          <w:spacing w:val="-6"/>
          <w:sz w:val="24"/>
          <w:szCs w:val="24"/>
        </w:rPr>
        <w:t>г</w:t>
      </w:r>
      <w:r>
        <w:rPr>
          <w:sz w:val="24"/>
          <w:szCs w:val="24"/>
        </w:rPr>
        <w:t>о ш</w:t>
      </w:r>
      <w:r>
        <w:rPr>
          <w:spacing w:val="-13"/>
          <w:sz w:val="24"/>
          <w:szCs w:val="24"/>
        </w:rPr>
        <w:t>к</w:t>
      </w:r>
      <w:r>
        <w:rPr>
          <w:spacing w:val="-3"/>
          <w:sz w:val="24"/>
          <w:szCs w:val="24"/>
        </w:rPr>
        <w:t>о</w:t>
      </w:r>
      <w:r>
        <w:rPr>
          <w:sz w:val="24"/>
          <w:szCs w:val="24"/>
        </w:rPr>
        <w:t>лу соци</w:t>
      </w:r>
      <w:r>
        <w:rPr>
          <w:spacing w:val="-6"/>
          <w:sz w:val="24"/>
          <w:szCs w:val="24"/>
        </w:rPr>
        <w:t>у</w:t>
      </w:r>
      <w:r>
        <w:rPr>
          <w:spacing w:val="-2"/>
          <w:sz w:val="24"/>
          <w:szCs w:val="24"/>
        </w:rPr>
        <w:t>м</w:t>
      </w:r>
      <w:r>
        <w:rPr>
          <w:sz w:val="24"/>
          <w:szCs w:val="24"/>
        </w:rPr>
        <w:t>а.</w:t>
      </w:r>
    </w:p>
    <w:p w:rsidR="00F75116" w:rsidRDefault="00F75116" w:rsidP="00F75116">
      <w:pPr>
        <w:ind w:firstLine="567"/>
        <w:jc w:val="both"/>
        <w:rPr>
          <w:sz w:val="24"/>
          <w:szCs w:val="24"/>
        </w:rPr>
      </w:pPr>
      <w:r>
        <w:rPr>
          <w:sz w:val="24"/>
          <w:szCs w:val="24"/>
        </w:rPr>
        <w:t>Открытые</w:t>
      </w:r>
      <w:r>
        <w:rPr>
          <w:spacing w:val="4"/>
          <w:sz w:val="24"/>
          <w:szCs w:val="24"/>
        </w:rPr>
        <w:t xml:space="preserve"> </w:t>
      </w:r>
      <w:r>
        <w:rPr>
          <w:sz w:val="24"/>
          <w:szCs w:val="24"/>
        </w:rPr>
        <w:t>дис</w:t>
      </w:r>
      <w:r>
        <w:rPr>
          <w:spacing w:val="-4"/>
          <w:sz w:val="24"/>
          <w:szCs w:val="24"/>
        </w:rPr>
        <w:t>к</w:t>
      </w:r>
      <w:r>
        <w:rPr>
          <w:spacing w:val="-3"/>
          <w:sz w:val="24"/>
          <w:szCs w:val="24"/>
        </w:rPr>
        <w:t>у</w:t>
      </w:r>
      <w:r>
        <w:rPr>
          <w:sz w:val="24"/>
          <w:szCs w:val="24"/>
        </w:rPr>
        <w:t>ссио</w:t>
      </w:r>
      <w:r>
        <w:rPr>
          <w:spacing w:val="-1"/>
          <w:sz w:val="24"/>
          <w:szCs w:val="24"/>
        </w:rPr>
        <w:t>н</w:t>
      </w:r>
      <w:r>
        <w:rPr>
          <w:sz w:val="24"/>
          <w:szCs w:val="24"/>
        </w:rPr>
        <w:t>н</w:t>
      </w:r>
      <w:r>
        <w:rPr>
          <w:spacing w:val="-1"/>
          <w:sz w:val="24"/>
          <w:szCs w:val="24"/>
        </w:rPr>
        <w:t>ы</w:t>
      </w:r>
      <w:r>
        <w:rPr>
          <w:sz w:val="24"/>
          <w:szCs w:val="24"/>
        </w:rPr>
        <w:t>е</w:t>
      </w:r>
      <w:r>
        <w:rPr>
          <w:spacing w:val="4"/>
          <w:sz w:val="24"/>
          <w:szCs w:val="24"/>
        </w:rPr>
        <w:t xml:space="preserve"> </w:t>
      </w:r>
      <w:r>
        <w:rPr>
          <w:sz w:val="24"/>
          <w:szCs w:val="24"/>
        </w:rPr>
        <w:t>площадки</w:t>
      </w:r>
      <w:r>
        <w:rPr>
          <w:spacing w:val="6"/>
          <w:sz w:val="24"/>
          <w:szCs w:val="24"/>
        </w:rPr>
        <w:t xml:space="preserve"> </w:t>
      </w:r>
      <w:r>
        <w:rPr>
          <w:sz w:val="24"/>
          <w:szCs w:val="24"/>
        </w:rPr>
        <w:t>–</w:t>
      </w:r>
      <w:r>
        <w:rPr>
          <w:spacing w:val="6"/>
          <w:sz w:val="24"/>
          <w:szCs w:val="24"/>
        </w:rPr>
        <w:t xml:space="preserve"> </w:t>
      </w:r>
      <w:r>
        <w:rPr>
          <w:sz w:val="24"/>
          <w:szCs w:val="24"/>
        </w:rPr>
        <w:t>рег</w:t>
      </w:r>
      <w:r>
        <w:rPr>
          <w:spacing w:val="-15"/>
          <w:sz w:val="24"/>
          <w:szCs w:val="24"/>
        </w:rPr>
        <w:t>у</w:t>
      </w:r>
      <w:r>
        <w:rPr>
          <w:sz w:val="24"/>
          <w:szCs w:val="24"/>
        </w:rPr>
        <w:t>лярно</w:t>
      </w:r>
      <w:r>
        <w:rPr>
          <w:spacing w:val="2"/>
          <w:sz w:val="24"/>
          <w:szCs w:val="24"/>
        </w:rPr>
        <w:t xml:space="preserve"> </w:t>
      </w:r>
      <w:r>
        <w:rPr>
          <w:spacing w:val="1"/>
          <w:sz w:val="24"/>
          <w:szCs w:val="24"/>
        </w:rPr>
        <w:t>о</w:t>
      </w:r>
      <w:r>
        <w:rPr>
          <w:sz w:val="24"/>
          <w:szCs w:val="24"/>
        </w:rPr>
        <w:t>рга</w:t>
      </w:r>
      <w:r>
        <w:rPr>
          <w:spacing w:val="-1"/>
          <w:sz w:val="24"/>
          <w:szCs w:val="24"/>
        </w:rPr>
        <w:t>н</w:t>
      </w:r>
      <w:r>
        <w:rPr>
          <w:sz w:val="24"/>
          <w:szCs w:val="24"/>
        </w:rPr>
        <w:t>и</w:t>
      </w:r>
      <w:r>
        <w:rPr>
          <w:spacing w:val="-3"/>
          <w:sz w:val="24"/>
          <w:szCs w:val="24"/>
        </w:rPr>
        <w:t>з</w:t>
      </w:r>
      <w:r>
        <w:rPr>
          <w:spacing w:val="-8"/>
          <w:sz w:val="24"/>
          <w:szCs w:val="24"/>
        </w:rPr>
        <w:t>у</w:t>
      </w:r>
      <w:r>
        <w:rPr>
          <w:sz w:val="24"/>
          <w:szCs w:val="24"/>
        </w:rPr>
        <w:t>емый</w:t>
      </w:r>
      <w:r>
        <w:rPr>
          <w:spacing w:val="5"/>
          <w:sz w:val="24"/>
          <w:szCs w:val="24"/>
        </w:rPr>
        <w:t xml:space="preserve"> </w:t>
      </w:r>
      <w:r>
        <w:rPr>
          <w:spacing w:val="-16"/>
          <w:sz w:val="24"/>
          <w:szCs w:val="24"/>
        </w:rPr>
        <w:t>к</w:t>
      </w:r>
      <w:r>
        <w:rPr>
          <w:spacing w:val="-3"/>
          <w:sz w:val="24"/>
          <w:szCs w:val="24"/>
        </w:rPr>
        <w:t>о</w:t>
      </w:r>
      <w:r>
        <w:rPr>
          <w:spacing w:val="-2"/>
          <w:sz w:val="24"/>
          <w:szCs w:val="24"/>
        </w:rPr>
        <w:t>м</w:t>
      </w:r>
      <w:r>
        <w:rPr>
          <w:spacing w:val="1"/>
          <w:sz w:val="24"/>
          <w:szCs w:val="24"/>
        </w:rPr>
        <w:t>п</w:t>
      </w:r>
      <w:r>
        <w:rPr>
          <w:sz w:val="24"/>
          <w:szCs w:val="24"/>
        </w:rPr>
        <w:t>ле</w:t>
      </w:r>
      <w:r>
        <w:rPr>
          <w:spacing w:val="-9"/>
          <w:sz w:val="24"/>
          <w:szCs w:val="24"/>
        </w:rPr>
        <w:t>к</w:t>
      </w:r>
      <w:r>
        <w:rPr>
          <w:sz w:val="24"/>
          <w:szCs w:val="24"/>
        </w:rPr>
        <w:t xml:space="preserve">с </w:t>
      </w:r>
      <w:r>
        <w:rPr>
          <w:spacing w:val="-2"/>
          <w:sz w:val="24"/>
          <w:szCs w:val="24"/>
        </w:rPr>
        <w:t>о</w:t>
      </w:r>
      <w:r>
        <w:rPr>
          <w:sz w:val="24"/>
          <w:szCs w:val="24"/>
        </w:rPr>
        <w:t>ткрытых</w:t>
      </w:r>
      <w:r>
        <w:rPr>
          <w:spacing w:val="94"/>
          <w:sz w:val="24"/>
          <w:szCs w:val="24"/>
        </w:rPr>
        <w:t xml:space="preserve"> </w:t>
      </w:r>
      <w:r>
        <w:rPr>
          <w:sz w:val="24"/>
          <w:szCs w:val="24"/>
        </w:rPr>
        <w:t>дис</w:t>
      </w:r>
      <w:r>
        <w:rPr>
          <w:spacing w:val="-4"/>
          <w:sz w:val="24"/>
          <w:szCs w:val="24"/>
        </w:rPr>
        <w:t>к</w:t>
      </w:r>
      <w:r>
        <w:rPr>
          <w:spacing w:val="-2"/>
          <w:sz w:val="24"/>
          <w:szCs w:val="24"/>
        </w:rPr>
        <w:t>у</w:t>
      </w:r>
      <w:r>
        <w:rPr>
          <w:sz w:val="24"/>
          <w:szCs w:val="24"/>
        </w:rPr>
        <w:t>сс</w:t>
      </w:r>
      <w:r>
        <w:rPr>
          <w:spacing w:val="-1"/>
          <w:sz w:val="24"/>
          <w:szCs w:val="24"/>
        </w:rPr>
        <w:t>и</w:t>
      </w:r>
      <w:r>
        <w:rPr>
          <w:sz w:val="24"/>
          <w:szCs w:val="24"/>
        </w:rPr>
        <w:t>онн</w:t>
      </w:r>
      <w:r>
        <w:rPr>
          <w:spacing w:val="-1"/>
          <w:sz w:val="24"/>
          <w:szCs w:val="24"/>
        </w:rPr>
        <w:t>ы</w:t>
      </w:r>
      <w:r>
        <w:rPr>
          <w:sz w:val="24"/>
          <w:szCs w:val="24"/>
        </w:rPr>
        <w:t>х</w:t>
      </w:r>
      <w:r>
        <w:rPr>
          <w:spacing w:val="93"/>
          <w:sz w:val="24"/>
          <w:szCs w:val="24"/>
        </w:rPr>
        <w:t xml:space="preserve"> </w:t>
      </w:r>
      <w:r>
        <w:rPr>
          <w:spacing w:val="1"/>
          <w:sz w:val="24"/>
          <w:szCs w:val="24"/>
        </w:rPr>
        <w:t>п</w:t>
      </w:r>
      <w:r>
        <w:rPr>
          <w:spacing w:val="-1"/>
          <w:sz w:val="24"/>
          <w:szCs w:val="24"/>
        </w:rPr>
        <w:t>л</w:t>
      </w:r>
      <w:r>
        <w:rPr>
          <w:sz w:val="24"/>
          <w:szCs w:val="24"/>
        </w:rPr>
        <w:t>ощ</w:t>
      </w:r>
      <w:r>
        <w:rPr>
          <w:spacing w:val="-1"/>
          <w:sz w:val="24"/>
          <w:szCs w:val="24"/>
        </w:rPr>
        <w:t>ад</w:t>
      </w:r>
      <w:r>
        <w:rPr>
          <w:sz w:val="24"/>
          <w:szCs w:val="24"/>
        </w:rPr>
        <w:t>ок</w:t>
      </w:r>
      <w:r>
        <w:rPr>
          <w:spacing w:val="93"/>
          <w:sz w:val="24"/>
          <w:szCs w:val="24"/>
        </w:rPr>
        <w:t xml:space="preserve"> </w:t>
      </w:r>
      <w:r>
        <w:rPr>
          <w:sz w:val="24"/>
          <w:szCs w:val="24"/>
        </w:rPr>
        <w:t>(де</w:t>
      </w:r>
      <w:r>
        <w:rPr>
          <w:spacing w:val="1"/>
          <w:sz w:val="24"/>
          <w:szCs w:val="24"/>
        </w:rPr>
        <w:t>т</w:t>
      </w:r>
      <w:r>
        <w:rPr>
          <w:sz w:val="24"/>
          <w:szCs w:val="24"/>
        </w:rPr>
        <w:t>ских</w:t>
      </w:r>
      <w:r>
        <w:rPr>
          <w:spacing w:val="1"/>
          <w:sz w:val="24"/>
          <w:szCs w:val="24"/>
        </w:rPr>
        <w:t>,</w:t>
      </w:r>
      <w:r>
        <w:rPr>
          <w:spacing w:val="92"/>
          <w:sz w:val="24"/>
          <w:szCs w:val="24"/>
        </w:rPr>
        <w:t xml:space="preserve"> </w:t>
      </w:r>
      <w:r>
        <w:rPr>
          <w:spacing w:val="1"/>
          <w:sz w:val="24"/>
          <w:szCs w:val="24"/>
        </w:rPr>
        <w:t>п</w:t>
      </w:r>
      <w:r>
        <w:rPr>
          <w:spacing w:val="-5"/>
          <w:sz w:val="24"/>
          <w:szCs w:val="24"/>
        </w:rPr>
        <w:t>е</w:t>
      </w:r>
      <w:r>
        <w:rPr>
          <w:sz w:val="24"/>
          <w:szCs w:val="24"/>
        </w:rPr>
        <w:t>да</w:t>
      </w:r>
      <w:r>
        <w:rPr>
          <w:spacing w:val="-9"/>
          <w:sz w:val="24"/>
          <w:szCs w:val="24"/>
        </w:rPr>
        <w:t>г</w:t>
      </w:r>
      <w:r>
        <w:rPr>
          <w:sz w:val="24"/>
          <w:szCs w:val="24"/>
        </w:rPr>
        <w:t>оги</w:t>
      </w:r>
      <w:r>
        <w:rPr>
          <w:spacing w:val="-1"/>
          <w:sz w:val="24"/>
          <w:szCs w:val="24"/>
        </w:rPr>
        <w:t>ч</w:t>
      </w:r>
      <w:r>
        <w:rPr>
          <w:spacing w:val="6"/>
          <w:sz w:val="24"/>
          <w:szCs w:val="24"/>
        </w:rPr>
        <w:t>е</w:t>
      </w:r>
      <w:r>
        <w:rPr>
          <w:sz w:val="24"/>
          <w:szCs w:val="24"/>
        </w:rPr>
        <w:t>ских,</w:t>
      </w:r>
      <w:r>
        <w:rPr>
          <w:spacing w:val="92"/>
          <w:sz w:val="24"/>
          <w:szCs w:val="24"/>
        </w:rPr>
        <w:t xml:space="preserve"> </w:t>
      </w:r>
      <w:r>
        <w:rPr>
          <w:sz w:val="24"/>
          <w:szCs w:val="24"/>
        </w:rPr>
        <w:t>р</w:t>
      </w:r>
      <w:r>
        <w:rPr>
          <w:spacing w:val="-7"/>
          <w:sz w:val="24"/>
          <w:szCs w:val="24"/>
        </w:rPr>
        <w:t>о</w:t>
      </w:r>
      <w:r>
        <w:rPr>
          <w:spacing w:val="-1"/>
          <w:sz w:val="24"/>
          <w:szCs w:val="24"/>
        </w:rPr>
        <w:t>д</w:t>
      </w:r>
      <w:r>
        <w:rPr>
          <w:sz w:val="24"/>
          <w:szCs w:val="24"/>
        </w:rPr>
        <w:t>ите</w:t>
      </w:r>
      <w:r>
        <w:rPr>
          <w:spacing w:val="-1"/>
          <w:sz w:val="24"/>
          <w:szCs w:val="24"/>
        </w:rPr>
        <w:t>л</w:t>
      </w:r>
      <w:r>
        <w:rPr>
          <w:sz w:val="24"/>
          <w:szCs w:val="24"/>
        </w:rPr>
        <w:t>ьских, со</w:t>
      </w:r>
      <w:r>
        <w:rPr>
          <w:spacing w:val="-3"/>
          <w:sz w:val="24"/>
          <w:szCs w:val="24"/>
        </w:rPr>
        <w:t>в</w:t>
      </w:r>
      <w:r>
        <w:rPr>
          <w:sz w:val="24"/>
          <w:szCs w:val="24"/>
        </w:rPr>
        <w:t>м</w:t>
      </w:r>
      <w:r>
        <w:rPr>
          <w:spacing w:val="6"/>
          <w:sz w:val="24"/>
          <w:szCs w:val="24"/>
        </w:rPr>
        <w:t>е</w:t>
      </w:r>
      <w:r>
        <w:rPr>
          <w:spacing w:val="1"/>
          <w:sz w:val="24"/>
          <w:szCs w:val="24"/>
        </w:rPr>
        <w:t>с</w:t>
      </w:r>
      <w:r>
        <w:rPr>
          <w:spacing w:val="-1"/>
          <w:sz w:val="24"/>
          <w:szCs w:val="24"/>
        </w:rPr>
        <w:t>тн</w:t>
      </w:r>
      <w:r>
        <w:rPr>
          <w:sz w:val="24"/>
          <w:szCs w:val="24"/>
        </w:rPr>
        <w:t>ых),</w:t>
      </w:r>
      <w:r>
        <w:rPr>
          <w:spacing w:val="77"/>
          <w:sz w:val="24"/>
          <w:szCs w:val="24"/>
        </w:rPr>
        <w:t xml:space="preserve"> </w:t>
      </w:r>
      <w:r>
        <w:rPr>
          <w:spacing w:val="1"/>
          <w:sz w:val="24"/>
          <w:szCs w:val="24"/>
        </w:rPr>
        <w:t>н</w:t>
      </w:r>
      <w:r>
        <w:rPr>
          <w:sz w:val="24"/>
          <w:szCs w:val="24"/>
        </w:rPr>
        <w:t>а</w:t>
      </w:r>
      <w:r>
        <w:rPr>
          <w:spacing w:val="76"/>
          <w:sz w:val="24"/>
          <w:szCs w:val="24"/>
        </w:rPr>
        <w:t xml:space="preserve"> </w:t>
      </w:r>
      <w:r>
        <w:rPr>
          <w:spacing w:val="-12"/>
          <w:sz w:val="24"/>
          <w:szCs w:val="24"/>
        </w:rPr>
        <w:t>к</w:t>
      </w:r>
      <w:r>
        <w:rPr>
          <w:spacing w:val="-5"/>
          <w:sz w:val="24"/>
          <w:szCs w:val="24"/>
        </w:rPr>
        <w:t>от</w:t>
      </w:r>
      <w:r>
        <w:rPr>
          <w:sz w:val="24"/>
          <w:szCs w:val="24"/>
        </w:rPr>
        <w:t>орые</w:t>
      </w:r>
      <w:r>
        <w:rPr>
          <w:spacing w:val="76"/>
          <w:sz w:val="24"/>
          <w:szCs w:val="24"/>
        </w:rPr>
        <w:t xml:space="preserve"> </w:t>
      </w:r>
      <w:r>
        <w:rPr>
          <w:spacing w:val="1"/>
          <w:sz w:val="24"/>
          <w:szCs w:val="24"/>
        </w:rPr>
        <w:t>п</w:t>
      </w:r>
      <w:r>
        <w:rPr>
          <w:sz w:val="24"/>
          <w:szCs w:val="24"/>
        </w:rPr>
        <w:t>ри</w:t>
      </w:r>
      <w:r>
        <w:rPr>
          <w:spacing w:val="-13"/>
          <w:sz w:val="24"/>
          <w:szCs w:val="24"/>
        </w:rPr>
        <w:t>г</w:t>
      </w:r>
      <w:r>
        <w:rPr>
          <w:spacing w:val="-1"/>
          <w:sz w:val="24"/>
          <w:szCs w:val="24"/>
        </w:rPr>
        <w:t>л</w:t>
      </w:r>
      <w:r>
        <w:rPr>
          <w:sz w:val="24"/>
          <w:szCs w:val="24"/>
        </w:rPr>
        <w:t>аша</w:t>
      </w:r>
      <w:r>
        <w:rPr>
          <w:spacing w:val="-5"/>
          <w:sz w:val="24"/>
          <w:szCs w:val="24"/>
        </w:rPr>
        <w:t>ю</w:t>
      </w:r>
      <w:r>
        <w:rPr>
          <w:spacing w:val="1"/>
          <w:sz w:val="24"/>
          <w:szCs w:val="24"/>
        </w:rPr>
        <w:t>т</w:t>
      </w:r>
      <w:r>
        <w:rPr>
          <w:sz w:val="24"/>
          <w:szCs w:val="24"/>
        </w:rPr>
        <w:t>ся</w:t>
      </w:r>
      <w:r>
        <w:rPr>
          <w:spacing w:val="78"/>
          <w:sz w:val="24"/>
          <w:szCs w:val="24"/>
        </w:rPr>
        <w:t xml:space="preserve"> </w:t>
      </w:r>
      <w:r>
        <w:rPr>
          <w:sz w:val="24"/>
          <w:szCs w:val="24"/>
        </w:rPr>
        <w:t>пр</w:t>
      </w:r>
      <w:r>
        <w:rPr>
          <w:spacing w:val="-3"/>
          <w:sz w:val="24"/>
          <w:szCs w:val="24"/>
        </w:rPr>
        <w:t>е</w:t>
      </w:r>
      <w:r>
        <w:rPr>
          <w:spacing w:val="-1"/>
          <w:sz w:val="24"/>
          <w:szCs w:val="24"/>
        </w:rPr>
        <w:t>д</w:t>
      </w:r>
      <w:r>
        <w:rPr>
          <w:sz w:val="24"/>
          <w:szCs w:val="24"/>
        </w:rPr>
        <w:t>с</w:t>
      </w:r>
      <w:r>
        <w:rPr>
          <w:spacing w:val="1"/>
          <w:sz w:val="24"/>
          <w:szCs w:val="24"/>
        </w:rPr>
        <w:t>т</w:t>
      </w:r>
      <w:r>
        <w:rPr>
          <w:sz w:val="24"/>
          <w:szCs w:val="24"/>
        </w:rPr>
        <w:t>авители</w:t>
      </w:r>
      <w:r>
        <w:rPr>
          <w:spacing w:val="76"/>
          <w:sz w:val="24"/>
          <w:szCs w:val="24"/>
        </w:rPr>
        <w:t xml:space="preserve"> </w:t>
      </w:r>
      <w:r>
        <w:rPr>
          <w:sz w:val="24"/>
          <w:szCs w:val="24"/>
        </w:rPr>
        <w:t>д</w:t>
      </w:r>
      <w:r>
        <w:rPr>
          <w:spacing w:val="-2"/>
          <w:sz w:val="24"/>
          <w:szCs w:val="24"/>
        </w:rPr>
        <w:t>ру</w:t>
      </w:r>
      <w:r>
        <w:rPr>
          <w:sz w:val="24"/>
          <w:szCs w:val="24"/>
        </w:rPr>
        <w:t>гих</w:t>
      </w:r>
      <w:r>
        <w:rPr>
          <w:spacing w:val="79"/>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w:t>
      </w:r>
      <w:r>
        <w:rPr>
          <w:spacing w:val="75"/>
          <w:sz w:val="24"/>
          <w:szCs w:val="24"/>
        </w:rPr>
        <w:t xml:space="preserve"> </w:t>
      </w:r>
      <w:r>
        <w:rPr>
          <w:spacing w:val="1"/>
          <w:sz w:val="24"/>
          <w:szCs w:val="24"/>
        </w:rPr>
        <w:t>д</w:t>
      </w:r>
      <w:r>
        <w:rPr>
          <w:sz w:val="24"/>
          <w:szCs w:val="24"/>
        </w:rPr>
        <w:t>еят</w:t>
      </w:r>
      <w:r>
        <w:rPr>
          <w:spacing w:val="-2"/>
          <w:sz w:val="24"/>
          <w:szCs w:val="24"/>
        </w:rPr>
        <w:t>е</w:t>
      </w:r>
      <w:r>
        <w:rPr>
          <w:spacing w:val="-3"/>
          <w:sz w:val="24"/>
          <w:szCs w:val="24"/>
        </w:rPr>
        <w:t>л</w:t>
      </w:r>
      <w:r>
        <w:rPr>
          <w:sz w:val="24"/>
          <w:szCs w:val="24"/>
        </w:rPr>
        <w:t>и н</w:t>
      </w:r>
      <w:r>
        <w:rPr>
          <w:spacing w:val="-13"/>
          <w:sz w:val="24"/>
          <w:szCs w:val="24"/>
        </w:rPr>
        <w:t>а</w:t>
      </w:r>
      <w:r>
        <w:rPr>
          <w:spacing w:val="-4"/>
          <w:sz w:val="24"/>
          <w:szCs w:val="24"/>
        </w:rPr>
        <w:t>у</w:t>
      </w:r>
      <w:r>
        <w:rPr>
          <w:sz w:val="24"/>
          <w:szCs w:val="24"/>
        </w:rPr>
        <w:t>ки</w:t>
      </w:r>
      <w:r>
        <w:rPr>
          <w:spacing w:val="51"/>
          <w:sz w:val="24"/>
          <w:szCs w:val="24"/>
        </w:rPr>
        <w:t xml:space="preserve"> </w:t>
      </w:r>
      <w:r>
        <w:rPr>
          <w:spacing w:val="1"/>
          <w:sz w:val="24"/>
          <w:szCs w:val="24"/>
        </w:rPr>
        <w:t>и</w:t>
      </w:r>
      <w:r>
        <w:rPr>
          <w:spacing w:val="50"/>
          <w:sz w:val="24"/>
          <w:szCs w:val="24"/>
        </w:rPr>
        <w:t xml:space="preserve"> </w:t>
      </w:r>
      <w:r>
        <w:rPr>
          <w:spacing w:val="-3"/>
          <w:sz w:val="24"/>
          <w:szCs w:val="24"/>
        </w:rPr>
        <w:t>к</w:t>
      </w:r>
      <w:r>
        <w:rPr>
          <w:spacing w:val="-12"/>
          <w:sz w:val="24"/>
          <w:szCs w:val="24"/>
        </w:rPr>
        <w:t>у</w:t>
      </w:r>
      <w:r>
        <w:rPr>
          <w:spacing w:val="-1"/>
          <w:sz w:val="24"/>
          <w:szCs w:val="24"/>
        </w:rPr>
        <w:t>л</w:t>
      </w:r>
      <w:r>
        <w:rPr>
          <w:spacing w:val="-10"/>
          <w:sz w:val="24"/>
          <w:szCs w:val="24"/>
        </w:rPr>
        <w:t>ь</w:t>
      </w:r>
      <w:r>
        <w:rPr>
          <w:spacing w:val="-2"/>
          <w:sz w:val="24"/>
          <w:szCs w:val="24"/>
        </w:rPr>
        <w:t>т</w:t>
      </w:r>
      <w:r>
        <w:rPr>
          <w:spacing w:val="-3"/>
          <w:sz w:val="24"/>
          <w:szCs w:val="24"/>
        </w:rPr>
        <w:t>у</w:t>
      </w:r>
      <w:r>
        <w:rPr>
          <w:sz w:val="24"/>
          <w:szCs w:val="24"/>
        </w:rPr>
        <w:t>ры,</w:t>
      </w:r>
      <w:r>
        <w:rPr>
          <w:spacing w:val="49"/>
          <w:sz w:val="24"/>
          <w:szCs w:val="24"/>
        </w:rPr>
        <w:t xml:space="preserve"> </w:t>
      </w:r>
      <w:r>
        <w:rPr>
          <w:sz w:val="24"/>
          <w:szCs w:val="24"/>
        </w:rPr>
        <w:t>п</w:t>
      </w:r>
      <w:r>
        <w:rPr>
          <w:spacing w:val="1"/>
          <w:sz w:val="24"/>
          <w:szCs w:val="24"/>
        </w:rPr>
        <w:t>р</w:t>
      </w:r>
      <w:r>
        <w:rPr>
          <w:spacing w:val="-5"/>
          <w:sz w:val="24"/>
          <w:szCs w:val="24"/>
        </w:rPr>
        <w:t>е</w:t>
      </w:r>
      <w:r>
        <w:rPr>
          <w:sz w:val="24"/>
          <w:szCs w:val="24"/>
        </w:rPr>
        <w:t>дст</w:t>
      </w:r>
      <w:r>
        <w:rPr>
          <w:spacing w:val="1"/>
          <w:sz w:val="24"/>
          <w:szCs w:val="24"/>
        </w:rPr>
        <w:t>а</w:t>
      </w:r>
      <w:r>
        <w:rPr>
          <w:sz w:val="24"/>
          <w:szCs w:val="24"/>
        </w:rPr>
        <w:t>вите</w:t>
      </w:r>
      <w:r>
        <w:rPr>
          <w:spacing w:val="-1"/>
          <w:sz w:val="24"/>
          <w:szCs w:val="24"/>
        </w:rPr>
        <w:t>л</w:t>
      </w:r>
      <w:r>
        <w:rPr>
          <w:sz w:val="24"/>
          <w:szCs w:val="24"/>
        </w:rPr>
        <w:t>и</w:t>
      </w:r>
      <w:r>
        <w:rPr>
          <w:spacing w:val="50"/>
          <w:sz w:val="24"/>
          <w:szCs w:val="24"/>
        </w:rPr>
        <w:t xml:space="preserve"> </w:t>
      </w:r>
      <w:r>
        <w:rPr>
          <w:spacing w:val="-4"/>
          <w:sz w:val="24"/>
          <w:szCs w:val="24"/>
        </w:rPr>
        <w:t>в</w:t>
      </w:r>
      <w:r>
        <w:rPr>
          <w:spacing w:val="-1"/>
          <w:sz w:val="24"/>
          <w:szCs w:val="24"/>
        </w:rPr>
        <w:t>л</w:t>
      </w:r>
      <w:r>
        <w:rPr>
          <w:sz w:val="24"/>
          <w:szCs w:val="24"/>
        </w:rPr>
        <w:t>аст</w:t>
      </w:r>
      <w:r>
        <w:rPr>
          <w:spacing w:val="6"/>
          <w:sz w:val="24"/>
          <w:szCs w:val="24"/>
        </w:rPr>
        <w:t>и</w:t>
      </w:r>
      <w:r>
        <w:rPr>
          <w:sz w:val="24"/>
          <w:szCs w:val="24"/>
        </w:rPr>
        <w:t>,</w:t>
      </w:r>
      <w:r>
        <w:rPr>
          <w:spacing w:val="49"/>
          <w:sz w:val="24"/>
          <w:szCs w:val="24"/>
        </w:rPr>
        <w:t xml:space="preserve"> </w:t>
      </w:r>
      <w:r>
        <w:rPr>
          <w:spacing w:val="1"/>
          <w:sz w:val="24"/>
          <w:szCs w:val="24"/>
        </w:rPr>
        <w:t>об</w:t>
      </w:r>
      <w:r>
        <w:rPr>
          <w:spacing w:val="-1"/>
          <w:sz w:val="24"/>
          <w:szCs w:val="24"/>
        </w:rPr>
        <w:t>щ</w:t>
      </w:r>
      <w:r>
        <w:rPr>
          <w:spacing w:val="6"/>
          <w:sz w:val="24"/>
          <w:szCs w:val="24"/>
        </w:rPr>
        <w:t>е</w:t>
      </w:r>
      <w:r>
        <w:rPr>
          <w:sz w:val="24"/>
          <w:szCs w:val="24"/>
        </w:rPr>
        <w:t>ст</w:t>
      </w:r>
      <w:r>
        <w:rPr>
          <w:spacing w:val="-2"/>
          <w:sz w:val="24"/>
          <w:szCs w:val="24"/>
        </w:rPr>
        <w:t>в</w:t>
      </w:r>
      <w:r>
        <w:rPr>
          <w:sz w:val="24"/>
          <w:szCs w:val="24"/>
        </w:rPr>
        <w:t>е</w:t>
      </w:r>
      <w:r>
        <w:rPr>
          <w:spacing w:val="-2"/>
          <w:sz w:val="24"/>
          <w:szCs w:val="24"/>
        </w:rPr>
        <w:t>н</w:t>
      </w:r>
      <w:r>
        <w:rPr>
          <w:spacing w:val="-1"/>
          <w:sz w:val="24"/>
          <w:szCs w:val="24"/>
        </w:rPr>
        <w:t>н</w:t>
      </w:r>
      <w:r>
        <w:rPr>
          <w:spacing w:val="7"/>
          <w:sz w:val="24"/>
          <w:szCs w:val="24"/>
        </w:rPr>
        <w:t>о</w:t>
      </w:r>
      <w:r>
        <w:rPr>
          <w:sz w:val="24"/>
          <w:szCs w:val="24"/>
        </w:rPr>
        <w:t>сти</w:t>
      </w:r>
      <w:r>
        <w:rPr>
          <w:spacing w:val="51"/>
          <w:sz w:val="24"/>
          <w:szCs w:val="24"/>
        </w:rPr>
        <w:t xml:space="preserve"> </w:t>
      </w:r>
      <w:r>
        <w:rPr>
          <w:sz w:val="24"/>
          <w:szCs w:val="24"/>
        </w:rPr>
        <w:t>и</w:t>
      </w:r>
      <w:r>
        <w:rPr>
          <w:spacing w:val="50"/>
          <w:sz w:val="24"/>
          <w:szCs w:val="24"/>
        </w:rPr>
        <w:t xml:space="preserve"> </w:t>
      </w:r>
      <w:r>
        <w:rPr>
          <w:spacing w:val="1"/>
          <w:sz w:val="24"/>
          <w:szCs w:val="24"/>
        </w:rPr>
        <w:t>в</w:t>
      </w:r>
      <w:r>
        <w:rPr>
          <w:spacing w:val="49"/>
          <w:sz w:val="24"/>
          <w:szCs w:val="24"/>
        </w:rPr>
        <w:t xml:space="preserve"> </w:t>
      </w:r>
      <w:r>
        <w:rPr>
          <w:sz w:val="24"/>
          <w:szCs w:val="24"/>
        </w:rPr>
        <w:t>рам</w:t>
      </w:r>
      <w:r>
        <w:rPr>
          <w:spacing w:val="-2"/>
          <w:sz w:val="24"/>
          <w:szCs w:val="24"/>
        </w:rPr>
        <w:t>к</w:t>
      </w:r>
      <w:r>
        <w:rPr>
          <w:sz w:val="24"/>
          <w:szCs w:val="24"/>
        </w:rPr>
        <w:t>ах</w:t>
      </w:r>
      <w:r>
        <w:rPr>
          <w:spacing w:val="50"/>
          <w:sz w:val="24"/>
          <w:szCs w:val="24"/>
        </w:rPr>
        <w:t xml:space="preserve"> </w:t>
      </w:r>
      <w:r>
        <w:rPr>
          <w:spacing w:val="-13"/>
          <w:sz w:val="24"/>
          <w:szCs w:val="24"/>
        </w:rPr>
        <w:t>к</w:t>
      </w:r>
      <w:r>
        <w:rPr>
          <w:spacing w:val="-3"/>
          <w:sz w:val="24"/>
          <w:szCs w:val="24"/>
        </w:rPr>
        <w:t>о</w:t>
      </w:r>
      <w:r>
        <w:rPr>
          <w:spacing w:val="-5"/>
          <w:sz w:val="24"/>
          <w:szCs w:val="24"/>
        </w:rPr>
        <w:t>т</w:t>
      </w:r>
      <w:r>
        <w:rPr>
          <w:spacing w:val="-1"/>
          <w:sz w:val="24"/>
          <w:szCs w:val="24"/>
        </w:rPr>
        <w:t>о</w:t>
      </w:r>
      <w:r>
        <w:rPr>
          <w:sz w:val="24"/>
          <w:szCs w:val="24"/>
        </w:rPr>
        <w:t>р</w:t>
      </w:r>
      <w:r>
        <w:rPr>
          <w:spacing w:val="-1"/>
          <w:sz w:val="24"/>
          <w:szCs w:val="24"/>
        </w:rPr>
        <w:t>ы</w:t>
      </w:r>
      <w:r>
        <w:rPr>
          <w:sz w:val="24"/>
          <w:szCs w:val="24"/>
        </w:rPr>
        <w:t>х о</w:t>
      </w:r>
      <w:r>
        <w:rPr>
          <w:spacing w:val="1"/>
          <w:sz w:val="24"/>
          <w:szCs w:val="24"/>
        </w:rPr>
        <w:t>б</w:t>
      </w:r>
      <w:r>
        <w:rPr>
          <w:spacing w:val="-3"/>
          <w:sz w:val="24"/>
          <w:szCs w:val="24"/>
        </w:rPr>
        <w:t>с</w:t>
      </w:r>
      <w:r>
        <w:rPr>
          <w:spacing w:val="-8"/>
          <w:sz w:val="24"/>
          <w:szCs w:val="24"/>
        </w:rPr>
        <w:t>у</w:t>
      </w:r>
      <w:r>
        <w:rPr>
          <w:sz w:val="24"/>
          <w:szCs w:val="24"/>
        </w:rPr>
        <w:t>жда</w:t>
      </w:r>
      <w:r>
        <w:rPr>
          <w:spacing w:val="-4"/>
          <w:sz w:val="24"/>
          <w:szCs w:val="24"/>
        </w:rPr>
        <w:t>ю</w:t>
      </w:r>
      <w:r>
        <w:rPr>
          <w:spacing w:val="1"/>
          <w:sz w:val="24"/>
          <w:szCs w:val="24"/>
        </w:rPr>
        <w:t>т</w:t>
      </w:r>
      <w:r>
        <w:rPr>
          <w:sz w:val="24"/>
          <w:szCs w:val="24"/>
        </w:rPr>
        <w:t>ся</w:t>
      </w:r>
      <w:r>
        <w:rPr>
          <w:spacing w:val="61"/>
          <w:sz w:val="24"/>
          <w:szCs w:val="24"/>
        </w:rPr>
        <w:t xml:space="preserve"> </w:t>
      </w:r>
      <w:r>
        <w:rPr>
          <w:sz w:val="24"/>
          <w:szCs w:val="24"/>
        </w:rPr>
        <w:t>на</w:t>
      </w:r>
      <w:r>
        <w:rPr>
          <w:spacing w:val="-3"/>
          <w:sz w:val="24"/>
          <w:szCs w:val="24"/>
        </w:rPr>
        <w:t>с</w:t>
      </w:r>
      <w:r>
        <w:rPr>
          <w:spacing w:val="-1"/>
          <w:sz w:val="24"/>
          <w:szCs w:val="24"/>
        </w:rPr>
        <w:t>у</w:t>
      </w:r>
      <w:r>
        <w:rPr>
          <w:sz w:val="24"/>
          <w:szCs w:val="24"/>
        </w:rPr>
        <w:t>щные</w:t>
      </w:r>
      <w:r>
        <w:rPr>
          <w:spacing w:val="61"/>
          <w:sz w:val="24"/>
          <w:szCs w:val="24"/>
        </w:rPr>
        <w:t xml:space="preserve"> </w:t>
      </w:r>
      <w:r>
        <w:rPr>
          <w:sz w:val="24"/>
          <w:szCs w:val="24"/>
        </w:rPr>
        <w:t>п</w:t>
      </w:r>
      <w:r>
        <w:rPr>
          <w:spacing w:val="1"/>
          <w:sz w:val="24"/>
          <w:szCs w:val="24"/>
        </w:rPr>
        <w:t>о</w:t>
      </w:r>
      <w:r>
        <w:rPr>
          <w:spacing w:val="-2"/>
          <w:sz w:val="24"/>
          <w:szCs w:val="24"/>
        </w:rPr>
        <w:t>в</w:t>
      </w:r>
      <w:r>
        <w:rPr>
          <w:spacing w:val="-4"/>
          <w:sz w:val="24"/>
          <w:szCs w:val="24"/>
        </w:rPr>
        <w:t>е</w:t>
      </w:r>
      <w:r>
        <w:rPr>
          <w:sz w:val="24"/>
          <w:szCs w:val="24"/>
        </w:rPr>
        <w:t>д</w:t>
      </w:r>
      <w:r>
        <w:rPr>
          <w:spacing w:val="-1"/>
          <w:sz w:val="24"/>
          <w:szCs w:val="24"/>
        </w:rPr>
        <w:t>е</w:t>
      </w:r>
      <w:r>
        <w:rPr>
          <w:sz w:val="24"/>
          <w:szCs w:val="24"/>
        </w:rPr>
        <w:t>н</w:t>
      </w:r>
      <w:r>
        <w:rPr>
          <w:spacing w:val="-1"/>
          <w:sz w:val="24"/>
          <w:szCs w:val="24"/>
        </w:rPr>
        <w:t>ч</w:t>
      </w:r>
      <w:r>
        <w:rPr>
          <w:spacing w:val="7"/>
          <w:sz w:val="24"/>
          <w:szCs w:val="24"/>
        </w:rPr>
        <w:t>е</w:t>
      </w:r>
      <w:r>
        <w:rPr>
          <w:sz w:val="24"/>
          <w:szCs w:val="24"/>
        </w:rPr>
        <w:t>с</w:t>
      </w:r>
      <w:r>
        <w:rPr>
          <w:spacing w:val="-2"/>
          <w:sz w:val="24"/>
          <w:szCs w:val="24"/>
        </w:rPr>
        <w:t>к</w:t>
      </w:r>
      <w:r>
        <w:rPr>
          <w:spacing w:val="-1"/>
          <w:sz w:val="24"/>
          <w:szCs w:val="24"/>
        </w:rPr>
        <w:t>и</w:t>
      </w:r>
      <w:r>
        <w:rPr>
          <w:sz w:val="24"/>
          <w:szCs w:val="24"/>
        </w:rPr>
        <w:t>е,</w:t>
      </w:r>
      <w:r>
        <w:rPr>
          <w:spacing w:val="60"/>
          <w:sz w:val="24"/>
          <w:szCs w:val="24"/>
        </w:rPr>
        <w:t xml:space="preserve"> </w:t>
      </w:r>
      <w:r>
        <w:rPr>
          <w:spacing w:val="1"/>
          <w:sz w:val="24"/>
          <w:szCs w:val="24"/>
        </w:rPr>
        <w:t>нр</w:t>
      </w:r>
      <w:r>
        <w:rPr>
          <w:sz w:val="24"/>
          <w:szCs w:val="24"/>
        </w:rPr>
        <w:t>а</w:t>
      </w:r>
      <w:r>
        <w:rPr>
          <w:spacing w:val="-1"/>
          <w:sz w:val="24"/>
          <w:szCs w:val="24"/>
        </w:rPr>
        <w:t>в</w:t>
      </w:r>
      <w:r>
        <w:rPr>
          <w:sz w:val="24"/>
          <w:szCs w:val="24"/>
        </w:rPr>
        <w:t>ст</w:t>
      </w:r>
      <w:r>
        <w:rPr>
          <w:spacing w:val="-3"/>
          <w:sz w:val="24"/>
          <w:szCs w:val="24"/>
        </w:rPr>
        <w:t>в</w:t>
      </w:r>
      <w:r>
        <w:rPr>
          <w:sz w:val="24"/>
          <w:szCs w:val="24"/>
        </w:rPr>
        <w:t>е</w:t>
      </w:r>
      <w:r>
        <w:rPr>
          <w:spacing w:val="-1"/>
          <w:sz w:val="24"/>
          <w:szCs w:val="24"/>
        </w:rPr>
        <w:t>н</w:t>
      </w:r>
      <w:r>
        <w:rPr>
          <w:sz w:val="24"/>
          <w:szCs w:val="24"/>
        </w:rPr>
        <w:t>ные,</w:t>
      </w:r>
      <w:r>
        <w:rPr>
          <w:spacing w:val="61"/>
          <w:sz w:val="24"/>
          <w:szCs w:val="24"/>
        </w:rPr>
        <w:t xml:space="preserve"> </w:t>
      </w:r>
      <w:r>
        <w:rPr>
          <w:spacing w:val="-1"/>
          <w:sz w:val="24"/>
          <w:szCs w:val="24"/>
        </w:rPr>
        <w:t>со</w:t>
      </w:r>
      <w:r>
        <w:rPr>
          <w:sz w:val="24"/>
          <w:szCs w:val="24"/>
        </w:rPr>
        <w:t>ци</w:t>
      </w:r>
      <w:r>
        <w:rPr>
          <w:spacing w:val="2"/>
          <w:sz w:val="24"/>
          <w:szCs w:val="24"/>
        </w:rPr>
        <w:t>а</w:t>
      </w:r>
      <w:r>
        <w:rPr>
          <w:sz w:val="24"/>
          <w:szCs w:val="24"/>
        </w:rPr>
        <w:t>льные,</w:t>
      </w:r>
      <w:r>
        <w:rPr>
          <w:spacing w:val="61"/>
          <w:sz w:val="24"/>
          <w:szCs w:val="24"/>
        </w:rPr>
        <w:t xml:space="preserve"> </w:t>
      </w:r>
      <w:r>
        <w:rPr>
          <w:sz w:val="24"/>
          <w:szCs w:val="24"/>
        </w:rPr>
        <w:t>про</w:t>
      </w:r>
      <w:r>
        <w:rPr>
          <w:spacing w:val="-5"/>
          <w:sz w:val="24"/>
          <w:szCs w:val="24"/>
        </w:rPr>
        <w:t>б</w:t>
      </w:r>
      <w:r>
        <w:rPr>
          <w:sz w:val="24"/>
          <w:szCs w:val="24"/>
        </w:rPr>
        <w:t>ле</w:t>
      </w:r>
      <w:r>
        <w:rPr>
          <w:spacing w:val="-3"/>
          <w:sz w:val="24"/>
          <w:szCs w:val="24"/>
        </w:rPr>
        <w:t>м</w:t>
      </w:r>
      <w:r>
        <w:rPr>
          <w:sz w:val="24"/>
          <w:szCs w:val="24"/>
        </w:rPr>
        <w:t xml:space="preserve">ы, </w:t>
      </w:r>
      <w:r>
        <w:rPr>
          <w:spacing w:val="-4"/>
          <w:sz w:val="24"/>
          <w:szCs w:val="24"/>
        </w:rPr>
        <w:t>к</w:t>
      </w:r>
      <w:r>
        <w:rPr>
          <w:sz w:val="24"/>
          <w:szCs w:val="24"/>
        </w:rPr>
        <w:t>асающи</w:t>
      </w:r>
      <w:r>
        <w:rPr>
          <w:spacing w:val="7"/>
          <w:sz w:val="24"/>
          <w:szCs w:val="24"/>
        </w:rPr>
        <w:t>е</w:t>
      </w:r>
      <w:r>
        <w:rPr>
          <w:spacing w:val="-1"/>
          <w:sz w:val="24"/>
          <w:szCs w:val="24"/>
        </w:rPr>
        <w:t>с</w:t>
      </w:r>
      <w:r>
        <w:rPr>
          <w:sz w:val="24"/>
          <w:szCs w:val="24"/>
        </w:rPr>
        <w:t>я ж</w:t>
      </w:r>
      <w:r>
        <w:rPr>
          <w:spacing w:val="1"/>
          <w:sz w:val="24"/>
          <w:szCs w:val="24"/>
        </w:rPr>
        <w:t>и</w:t>
      </w:r>
      <w:r>
        <w:rPr>
          <w:spacing w:val="-1"/>
          <w:sz w:val="24"/>
          <w:szCs w:val="24"/>
        </w:rPr>
        <w:t>зн</w:t>
      </w:r>
      <w:r>
        <w:rPr>
          <w:sz w:val="24"/>
          <w:szCs w:val="24"/>
        </w:rPr>
        <w:t>и ш</w:t>
      </w:r>
      <w:r>
        <w:rPr>
          <w:spacing w:val="-13"/>
          <w:sz w:val="24"/>
          <w:szCs w:val="24"/>
        </w:rPr>
        <w:t>к</w:t>
      </w:r>
      <w:r>
        <w:rPr>
          <w:spacing w:val="-2"/>
          <w:sz w:val="24"/>
          <w:szCs w:val="24"/>
        </w:rPr>
        <w:t>о</w:t>
      </w:r>
      <w:r>
        <w:rPr>
          <w:spacing w:val="-1"/>
          <w:sz w:val="24"/>
          <w:szCs w:val="24"/>
        </w:rPr>
        <w:t>л</w:t>
      </w:r>
      <w:r>
        <w:rPr>
          <w:sz w:val="24"/>
          <w:szCs w:val="24"/>
        </w:rPr>
        <w:t xml:space="preserve">ы, </w:t>
      </w:r>
      <w:r>
        <w:rPr>
          <w:spacing w:val="-6"/>
          <w:sz w:val="24"/>
          <w:szCs w:val="24"/>
        </w:rPr>
        <w:t>г</w:t>
      </w:r>
      <w:r>
        <w:rPr>
          <w:sz w:val="24"/>
          <w:szCs w:val="24"/>
        </w:rPr>
        <w:t>о</w:t>
      </w:r>
      <w:r>
        <w:rPr>
          <w:spacing w:val="-1"/>
          <w:sz w:val="24"/>
          <w:szCs w:val="24"/>
        </w:rPr>
        <w:t>р</w:t>
      </w:r>
      <w:r>
        <w:rPr>
          <w:spacing w:val="-8"/>
          <w:sz w:val="24"/>
          <w:szCs w:val="24"/>
        </w:rPr>
        <w:t>о</w:t>
      </w:r>
      <w:r>
        <w:rPr>
          <w:sz w:val="24"/>
          <w:szCs w:val="24"/>
        </w:rPr>
        <w:t>да, с</w:t>
      </w:r>
      <w:r>
        <w:rPr>
          <w:spacing w:val="1"/>
          <w:sz w:val="24"/>
          <w:szCs w:val="24"/>
        </w:rPr>
        <w:t>тр</w:t>
      </w:r>
      <w:r>
        <w:rPr>
          <w:spacing w:val="-1"/>
          <w:sz w:val="24"/>
          <w:szCs w:val="24"/>
        </w:rPr>
        <w:t>а</w:t>
      </w:r>
      <w:r>
        <w:rPr>
          <w:sz w:val="24"/>
          <w:szCs w:val="24"/>
        </w:rPr>
        <w:t>ны.</w:t>
      </w:r>
    </w:p>
    <w:p w:rsidR="00F75116" w:rsidRPr="00724903" w:rsidRDefault="00F75116" w:rsidP="00F75116">
      <w:pPr>
        <w:shd w:val="clear" w:color="FFFFFF" w:fill="FFFFFF"/>
        <w:ind w:firstLine="567"/>
        <w:jc w:val="both"/>
        <w:rPr>
          <w:sz w:val="24"/>
        </w:rPr>
      </w:pPr>
      <w:r>
        <w:rPr>
          <w:sz w:val="24"/>
          <w:szCs w:val="24"/>
        </w:rPr>
        <w:t>Акции и мероприятия, про</w:t>
      </w:r>
      <w:r>
        <w:rPr>
          <w:spacing w:val="-3"/>
          <w:sz w:val="24"/>
          <w:szCs w:val="24"/>
        </w:rPr>
        <w:t>в</w:t>
      </w:r>
      <w:r>
        <w:rPr>
          <w:spacing w:val="-5"/>
          <w:sz w:val="24"/>
          <w:szCs w:val="24"/>
        </w:rPr>
        <w:t>о</w:t>
      </w:r>
      <w:r>
        <w:rPr>
          <w:spacing w:val="-1"/>
          <w:sz w:val="24"/>
          <w:szCs w:val="24"/>
        </w:rPr>
        <w:t>д</w:t>
      </w:r>
      <w:r>
        <w:rPr>
          <w:sz w:val="24"/>
          <w:szCs w:val="24"/>
        </w:rPr>
        <w:t>имые</w:t>
      </w:r>
      <w:r>
        <w:rPr>
          <w:spacing w:val="92"/>
          <w:sz w:val="24"/>
          <w:szCs w:val="24"/>
        </w:rPr>
        <w:t xml:space="preserve"> </w:t>
      </w:r>
      <w:r>
        <w:rPr>
          <w:spacing w:val="1"/>
          <w:sz w:val="24"/>
          <w:szCs w:val="24"/>
        </w:rPr>
        <w:t>д</w:t>
      </w:r>
      <w:r>
        <w:rPr>
          <w:sz w:val="24"/>
          <w:szCs w:val="24"/>
        </w:rPr>
        <w:t>ля</w:t>
      </w:r>
      <w:r>
        <w:rPr>
          <w:spacing w:val="90"/>
          <w:sz w:val="24"/>
          <w:szCs w:val="24"/>
        </w:rPr>
        <w:t xml:space="preserve"> </w:t>
      </w:r>
      <w:r>
        <w:rPr>
          <w:sz w:val="24"/>
          <w:szCs w:val="24"/>
        </w:rPr>
        <w:t>жите</w:t>
      </w:r>
      <w:r>
        <w:rPr>
          <w:spacing w:val="-1"/>
          <w:sz w:val="24"/>
          <w:szCs w:val="24"/>
        </w:rPr>
        <w:t>л</w:t>
      </w:r>
      <w:r>
        <w:rPr>
          <w:sz w:val="24"/>
          <w:szCs w:val="24"/>
        </w:rPr>
        <w:t>ей</w:t>
      </w:r>
      <w:r>
        <w:rPr>
          <w:spacing w:val="93"/>
          <w:sz w:val="24"/>
          <w:szCs w:val="24"/>
        </w:rPr>
        <w:t xml:space="preserve"> </w:t>
      </w:r>
      <w:r>
        <w:rPr>
          <w:sz w:val="24"/>
          <w:szCs w:val="24"/>
        </w:rPr>
        <w:t>города, ми</w:t>
      </w:r>
      <w:r>
        <w:rPr>
          <w:spacing w:val="-1"/>
          <w:sz w:val="24"/>
          <w:szCs w:val="24"/>
        </w:rPr>
        <w:t>к</w:t>
      </w:r>
      <w:r>
        <w:rPr>
          <w:sz w:val="24"/>
          <w:szCs w:val="24"/>
        </w:rPr>
        <w:t>рора</w:t>
      </w:r>
      <w:r>
        <w:rPr>
          <w:spacing w:val="-1"/>
          <w:sz w:val="24"/>
          <w:szCs w:val="24"/>
        </w:rPr>
        <w:t>й</w:t>
      </w:r>
      <w:r>
        <w:rPr>
          <w:sz w:val="24"/>
          <w:szCs w:val="24"/>
        </w:rPr>
        <w:t>о</w:t>
      </w:r>
      <w:r>
        <w:rPr>
          <w:spacing w:val="-1"/>
          <w:sz w:val="24"/>
          <w:szCs w:val="24"/>
        </w:rPr>
        <w:t>н</w:t>
      </w:r>
      <w:r>
        <w:rPr>
          <w:sz w:val="24"/>
          <w:szCs w:val="24"/>
        </w:rPr>
        <w:t>а</w:t>
      </w:r>
      <w:r>
        <w:rPr>
          <w:spacing w:val="92"/>
          <w:sz w:val="24"/>
          <w:szCs w:val="24"/>
        </w:rPr>
        <w:t xml:space="preserve"> </w:t>
      </w:r>
      <w:r>
        <w:rPr>
          <w:spacing w:val="1"/>
          <w:sz w:val="24"/>
          <w:szCs w:val="24"/>
        </w:rPr>
        <w:t>и</w:t>
      </w:r>
      <w:r>
        <w:rPr>
          <w:spacing w:val="93"/>
          <w:sz w:val="24"/>
          <w:szCs w:val="24"/>
        </w:rPr>
        <w:t xml:space="preserve"> </w:t>
      </w:r>
      <w:r>
        <w:rPr>
          <w:sz w:val="24"/>
          <w:szCs w:val="24"/>
        </w:rPr>
        <w:t>орг</w:t>
      </w:r>
      <w:r>
        <w:rPr>
          <w:spacing w:val="-1"/>
          <w:sz w:val="24"/>
          <w:szCs w:val="24"/>
        </w:rPr>
        <w:t>а</w:t>
      </w:r>
      <w:r>
        <w:rPr>
          <w:sz w:val="24"/>
          <w:szCs w:val="24"/>
        </w:rPr>
        <w:t>ни</w:t>
      </w:r>
      <w:r>
        <w:rPr>
          <w:spacing w:val="-5"/>
          <w:sz w:val="24"/>
          <w:szCs w:val="24"/>
        </w:rPr>
        <w:t>з</w:t>
      </w:r>
      <w:r>
        <w:rPr>
          <w:spacing w:val="-8"/>
          <w:sz w:val="24"/>
          <w:szCs w:val="24"/>
        </w:rPr>
        <w:t>у</w:t>
      </w:r>
      <w:r>
        <w:rPr>
          <w:sz w:val="24"/>
          <w:szCs w:val="24"/>
        </w:rPr>
        <w:t>ем</w:t>
      </w:r>
      <w:r>
        <w:rPr>
          <w:spacing w:val="1"/>
          <w:sz w:val="24"/>
          <w:szCs w:val="24"/>
        </w:rPr>
        <w:t>ы</w:t>
      </w:r>
      <w:r>
        <w:rPr>
          <w:sz w:val="24"/>
          <w:szCs w:val="24"/>
        </w:rPr>
        <w:t>е</w:t>
      </w:r>
      <w:r>
        <w:rPr>
          <w:spacing w:val="99"/>
          <w:sz w:val="24"/>
          <w:szCs w:val="24"/>
        </w:rPr>
        <w:t xml:space="preserve"> </w:t>
      </w:r>
      <w:r>
        <w:rPr>
          <w:sz w:val="24"/>
          <w:szCs w:val="24"/>
        </w:rPr>
        <w:t>с</w:t>
      </w:r>
      <w:r>
        <w:rPr>
          <w:spacing w:val="1"/>
          <w:sz w:val="24"/>
          <w:szCs w:val="24"/>
        </w:rPr>
        <w:t>о</w:t>
      </w:r>
      <w:r>
        <w:rPr>
          <w:spacing w:val="-4"/>
          <w:sz w:val="24"/>
          <w:szCs w:val="24"/>
        </w:rPr>
        <w:t>в</w:t>
      </w:r>
      <w:r>
        <w:rPr>
          <w:sz w:val="24"/>
          <w:szCs w:val="24"/>
        </w:rPr>
        <w:t>м</w:t>
      </w:r>
      <w:r>
        <w:rPr>
          <w:spacing w:val="7"/>
          <w:sz w:val="24"/>
          <w:szCs w:val="24"/>
        </w:rPr>
        <w:t>е</w:t>
      </w:r>
      <w:r>
        <w:rPr>
          <w:sz w:val="24"/>
          <w:szCs w:val="24"/>
        </w:rPr>
        <w:t>с</w:t>
      </w:r>
      <w:r>
        <w:rPr>
          <w:spacing w:val="-3"/>
          <w:sz w:val="24"/>
          <w:szCs w:val="24"/>
        </w:rPr>
        <w:t>т</w:t>
      </w:r>
      <w:r>
        <w:rPr>
          <w:spacing w:val="-1"/>
          <w:sz w:val="24"/>
          <w:szCs w:val="24"/>
        </w:rPr>
        <w:t>н</w:t>
      </w:r>
      <w:r>
        <w:rPr>
          <w:sz w:val="24"/>
          <w:szCs w:val="24"/>
        </w:rPr>
        <w:t>о</w:t>
      </w:r>
      <w:r>
        <w:rPr>
          <w:spacing w:val="92"/>
          <w:sz w:val="24"/>
          <w:szCs w:val="24"/>
        </w:rPr>
        <w:t xml:space="preserve"> </w:t>
      </w:r>
      <w:r>
        <w:rPr>
          <w:sz w:val="24"/>
          <w:szCs w:val="24"/>
        </w:rPr>
        <w:t xml:space="preserve">с </w:t>
      </w:r>
      <w:r>
        <w:rPr>
          <w:spacing w:val="2"/>
          <w:sz w:val="24"/>
          <w:szCs w:val="24"/>
        </w:rPr>
        <w:t>с</w:t>
      </w:r>
      <w:r>
        <w:rPr>
          <w:sz w:val="24"/>
          <w:szCs w:val="24"/>
        </w:rPr>
        <w:t>ем</w:t>
      </w:r>
      <w:r>
        <w:rPr>
          <w:spacing w:val="-1"/>
          <w:sz w:val="24"/>
          <w:szCs w:val="24"/>
        </w:rPr>
        <w:t>ь</w:t>
      </w:r>
      <w:r>
        <w:rPr>
          <w:sz w:val="24"/>
          <w:szCs w:val="24"/>
        </w:rPr>
        <w:t>ями</w:t>
      </w:r>
      <w:r>
        <w:rPr>
          <w:spacing w:val="-3"/>
          <w:sz w:val="24"/>
          <w:szCs w:val="24"/>
        </w:rPr>
        <w:t xml:space="preserve"> у</w:t>
      </w:r>
      <w:r>
        <w:rPr>
          <w:sz w:val="24"/>
          <w:szCs w:val="24"/>
        </w:rPr>
        <w:t>чащи</w:t>
      </w:r>
      <w:r>
        <w:rPr>
          <w:spacing w:val="-6"/>
          <w:sz w:val="24"/>
          <w:szCs w:val="24"/>
        </w:rPr>
        <w:t>х</w:t>
      </w:r>
      <w:r>
        <w:rPr>
          <w:sz w:val="24"/>
          <w:szCs w:val="24"/>
        </w:rPr>
        <w:t>ся спо</w:t>
      </w:r>
      <w:r>
        <w:rPr>
          <w:spacing w:val="-3"/>
          <w:sz w:val="24"/>
          <w:szCs w:val="24"/>
        </w:rPr>
        <w:t>р</w:t>
      </w:r>
      <w:r>
        <w:rPr>
          <w:sz w:val="24"/>
          <w:szCs w:val="24"/>
        </w:rPr>
        <w:t>ти</w:t>
      </w:r>
      <w:r>
        <w:rPr>
          <w:spacing w:val="-1"/>
          <w:sz w:val="24"/>
          <w:szCs w:val="24"/>
        </w:rPr>
        <w:t>в</w:t>
      </w:r>
      <w:r>
        <w:rPr>
          <w:sz w:val="24"/>
          <w:szCs w:val="24"/>
        </w:rPr>
        <w:t>ные с</w:t>
      </w:r>
      <w:r>
        <w:rPr>
          <w:spacing w:val="6"/>
          <w:sz w:val="24"/>
          <w:szCs w:val="24"/>
        </w:rPr>
        <w:t>о</w:t>
      </w:r>
      <w:r>
        <w:rPr>
          <w:sz w:val="24"/>
          <w:szCs w:val="24"/>
        </w:rPr>
        <w:t>с</w:t>
      </w:r>
      <w:r>
        <w:rPr>
          <w:spacing w:val="-3"/>
          <w:sz w:val="24"/>
          <w:szCs w:val="24"/>
        </w:rPr>
        <w:t>т</w:t>
      </w:r>
      <w:r>
        <w:rPr>
          <w:sz w:val="24"/>
          <w:szCs w:val="24"/>
        </w:rPr>
        <w:t>яза</w:t>
      </w:r>
      <w:r>
        <w:rPr>
          <w:spacing w:val="-1"/>
          <w:sz w:val="24"/>
          <w:szCs w:val="24"/>
        </w:rPr>
        <w:t>н</w:t>
      </w:r>
      <w:r>
        <w:rPr>
          <w:sz w:val="24"/>
          <w:szCs w:val="24"/>
        </w:rPr>
        <w:t>ия, пра</w:t>
      </w:r>
      <w:r>
        <w:rPr>
          <w:spacing w:val="-7"/>
          <w:sz w:val="24"/>
          <w:szCs w:val="24"/>
        </w:rPr>
        <w:t>з</w:t>
      </w:r>
      <w:r>
        <w:rPr>
          <w:sz w:val="24"/>
          <w:szCs w:val="24"/>
        </w:rPr>
        <w:t>дни</w:t>
      </w:r>
      <w:r>
        <w:rPr>
          <w:spacing w:val="-1"/>
          <w:sz w:val="24"/>
          <w:szCs w:val="24"/>
        </w:rPr>
        <w:t>к</w:t>
      </w:r>
      <w:r>
        <w:rPr>
          <w:sz w:val="24"/>
          <w:szCs w:val="24"/>
        </w:rPr>
        <w:t>и, ф</w:t>
      </w:r>
      <w:r>
        <w:rPr>
          <w:spacing w:val="8"/>
          <w:sz w:val="24"/>
          <w:szCs w:val="24"/>
        </w:rPr>
        <w:t>е</w:t>
      </w:r>
      <w:r>
        <w:rPr>
          <w:sz w:val="24"/>
          <w:szCs w:val="24"/>
        </w:rPr>
        <w:t>сти</w:t>
      </w:r>
      <w:r>
        <w:rPr>
          <w:spacing w:val="-7"/>
          <w:sz w:val="24"/>
          <w:szCs w:val="24"/>
        </w:rPr>
        <w:t>в</w:t>
      </w:r>
      <w:r>
        <w:rPr>
          <w:spacing w:val="2"/>
          <w:sz w:val="24"/>
          <w:szCs w:val="24"/>
        </w:rPr>
        <w:t>а</w:t>
      </w:r>
      <w:r>
        <w:rPr>
          <w:sz w:val="24"/>
          <w:szCs w:val="24"/>
        </w:rPr>
        <w:t>ли, п</w:t>
      </w:r>
      <w:r>
        <w:rPr>
          <w:spacing w:val="1"/>
          <w:sz w:val="24"/>
          <w:szCs w:val="24"/>
        </w:rPr>
        <w:t>р</w:t>
      </w:r>
      <w:r>
        <w:rPr>
          <w:spacing w:val="-5"/>
          <w:sz w:val="24"/>
          <w:szCs w:val="24"/>
        </w:rPr>
        <w:t>е</w:t>
      </w:r>
      <w:r>
        <w:rPr>
          <w:sz w:val="24"/>
          <w:szCs w:val="24"/>
        </w:rPr>
        <w:t>дста</w:t>
      </w:r>
      <w:r>
        <w:rPr>
          <w:spacing w:val="-4"/>
          <w:sz w:val="24"/>
          <w:szCs w:val="24"/>
        </w:rPr>
        <w:t>в</w:t>
      </w:r>
      <w:r>
        <w:rPr>
          <w:sz w:val="24"/>
          <w:szCs w:val="24"/>
        </w:rPr>
        <w:t>ления,</w:t>
      </w:r>
      <w:r>
        <w:rPr>
          <w:spacing w:val="1"/>
          <w:sz w:val="24"/>
          <w:szCs w:val="24"/>
        </w:rPr>
        <w:t xml:space="preserve"> </w:t>
      </w:r>
      <w:r>
        <w:rPr>
          <w:spacing w:val="-12"/>
          <w:sz w:val="24"/>
          <w:szCs w:val="24"/>
        </w:rPr>
        <w:t>к</w:t>
      </w:r>
      <w:r>
        <w:rPr>
          <w:spacing w:val="-3"/>
          <w:sz w:val="24"/>
          <w:szCs w:val="24"/>
        </w:rPr>
        <w:t>о</w:t>
      </w:r>
      <w:r>
        <w:rPr>
          <w:spacing w:val="-4"/>
          <w:sz w:val="24"/>
          <w:szCs w:val="24"/>
        </w:rPr>
        <w:t>т</w:t>
      </w:r>
      <w:r>
        <w:rPr>
          <w:spacing w:val="-1"/>
          <w:sz w:val="24"/>
          <w:szCs w:val="24"/>
        </w:rPr>
        <w:t>о</w:t>
      </w:r>
      <w:r>
        <w:rPr>
          <w:sz w:val="24"/>
          <w:szCs w:val="24"/>
        </w:rPr>
        <w:t xml:space="preserve">рые </w:t>
      </w:r>
      <w:r>
        <w:rPr>
          <w:spacing w:val="-3"/>
          <w:sz w:val="24"/>
          <w:szCs w:val="24"/>
        </w:rPr>
        <w:t>о</w:t>
      </w:r>
      <w:r>
        <w:rPr>
          <w:sz w:val="24"/>
          <w:szCs w:val="24"/>
        </w:rPr>
        <w:t>т</w:t>
      </w:r>
      <w:r>
        <w:rPr>
          <w:spacing w:val="-1"/>
          <w:sz w:val="24"/>
          <w:szCs w:val="24"/>
        </w:rPr>
        <w:t>к</w:t>
      </w:r>
      <w:r>
        <w:rPr>
          <w:sz w:val="24"/>
          <w:szCs w:val="24"/>
        </w:rPr>
        <w:t>ры</w:t>
      </w:r>
      <w:r>
        <w:rPr>
          <w:spacing w:val="-4"/>
          <w:sz w:val="24"/>
          <w:szCs w:val="24"/>
        </w:rPr>
        <w:t>в</w:t>
      </w:r>
      <w:r>
        <w:rPr>
          <w:sz w:val="24"/>
          <w:szCs w:val="24"/>
        </w:rPr>
        <w:t>а</w:t>
      </w:r>
      <w:r>
        <w:rPr>
          <w:spacing w:val="-5"/>
          <w:sz w:val="24"/>
          <w:szCs w:val="24"/>
        </w:rPr>
        <w:t>ю</w:t>
      </w:r>
      <w:r>
        <w:rPr>
          <w:sz w:val="24"/>
          <w:szCs w:val="24"/>
        </w:rPr>
        <w:t>т</w:t>
      </w:r>
      <w:r>
        <w:rPr>
          <w:spacing w:val="1"/>
          <w:sz w:val="24"/>
          <w:szCs w:val="24"/>
        </w:rPr>
        <w:t xml:space="preserve"> </w:t>
      </w:r>
      <w:r>
        <w:rPr>
          <w:spacing w:val="-1"/>
          <w:sz w:val="24"/>
          <w:szCs w:val="24"/>
        </w:rPr>
        <w:t>в</w:t>
      </w:r>
      <w:r>
        <w:rPr>
          <w:sz w:val="24"/>
          <w:szCs w:val="24"/>
        </w:rPr>
        <w:t>о</w:t>
      </w:r>
      <w:r>
        <w:rPr>
          <w:spacing w:val="-3"/>
          <w:sz w:val="24"/>
          <w:szCs w:val="24"/>
        </w:rPr>
        <w:t>з</w:t>
      </w:r>
      <w:r>
        <w:rPr>
          <w:sz w:val="24"/>
          <w:szCs w:val="24"/>
        </w:rPr>
        <w:t>м</w:t>
      </w:r>
      <w:r>
        <w:rPr>
          <w:spacing w:val="-5"/>
          <w:sz w:val="24"/>
          <w:szCs w:val="24"/>
        </w:rPr>
        <w:t>о</w:t>
      </w:r>
      <w:r>
        <w:rPr>
          <w:spacing w:val="-2"/>
          <w:sz w:val="24"/>
          <w:szCs w:val="24"/>
        </w:rPr>
        <w:t>ж</w:t>
      </w:r>
      <w:r>
        <w:rPr>
          <w:sz w:val="24"/>
          <w:szCs w:val="24"/>
        </w:rPr>
        <w:t>н</w:t>
      </w:r>
      <w:r>
        <w:rPr>
          <w:spacing w:val="7"/>
          <w:sz w:val="24"/>
          <w:szCs w:val="24"/>
        </w:rPr>
        <w:t>о</w:t>
      </w:r>
      <w:r>
        <w:rPr>
          <w:sz w:val="24"/>
          <w:szCs w:val="24"/>
        </w:rPr>
        <w:t>с</w:t>
      </w:r>
      <w:r>
        <w:rPr>
          <w:spacing w:val="-1"/>
          <w:sz w:val="24"/>
          <w:szCs w:val="24"/>
        </w:rPr>
        <w:t>т</w:t>
      </w:r>
      <w:r>
        <w:rPr>
          <w:sz w:val="24"/>
          <w:szCs w:val="24"/>
        </w:rPr>
        <w:t>и</w:t>
      </w:r>
      <w:r>
        <w:rPr>
          <w:spacing w:val="1"/>
          <w:sz w:val="24"/>
          <w:szCs w:val="24"/>
        </w:rPr>
        <w:t xml:space="preserve"> </w:t>
      </w:r>
      <w:r>
        <w:rPr>
          <w:sz w:val="24"/>
          <w:szCs w:val="24"/>
        </w:rPr>
        <w:t>для</w:t>
      </w:r>
      <w:r>
        <w:rPr>
          <w:spacing w:val="1"/>
          <w:sz w:val="24"/>
          <w:szCs w:val="24"/>
        </w:rPr>
        <w:t xml:space="preserve"> </w:t>
      </w:r>
      <w:r>
        <w:rPr>
          <w:sz w:val="24"/>
          <w:szCs w:val="24"/>
        </w:rPr>
        <w:t>т</w:t>
      </w:r>
      <w:r>
        <w:rPr>
          <w:spacing w:val="-2"/>
          <w:sz w:val="24"/>
          <w:szCs w:val="24"/>
        </w:rPr>
        <w:t>в</w:t>
      </w:r>
      <w:r>
        <w:rPr>
          <w:sz w:val="24"/>
          <w:szCs w:val="24"/>
        </w:rPr>
        <w:t>о</w:t>
      </w:r>
      <w:r>
        <w:rPr>
          <w:spacing w:val="-7"/>
          <w:sz w:val="24"/>
          <w:szCs w:val="24"/>
        </w:rPr>
        <w:t>р</w:t>
      </w:r>
      <w:r>
        <w:rPr>
          <w:sz w:val="24"/>
          <w:szCs w:val="24"/>
        </w:rPr>
        <w:t>ч</w:t>
      </w:r>
      <w:r>
        <w:rPr>
          <w:spacing w:val="5"/>
          <w:sz w:val="24"/>
          <w:szCs w:val="24"/>
        </w:rPr>
        <w:t>е</w:t>
      </w:r>
      <w:r>
        <w:rPr>
          <w:sz w:val="24"/>
          <w:szCs w:val="24"/>
        </w:rPr>
        <w:t>с</w:t>
      </w:r>
      <w:r>
        <w:rPr>
          <w:spacing w:val="-14"/>
          <w:sz w:val="24"/>
          <w:szCs w:val="24"/>
        </w:rPr>
        <w:t>к</w:t>
      </w:r>
      <w:r>
        <w:rPr>
          <w:spacing w:val="-1"/>
          <w:sz w:val="24"/>
          <w:szCs w:val="24"/>
        </w:rPr>
        <w:t>о</w:t>
      </w:r>
      <w:r>
        <w:rPr>
          <w:sz w:val="24"/>
          <w:szCs w:val="24"/>
        </w:rPr>
        <w:t>й</w:t>
      </w:r>
      <w:r>
        <w:rPr>
          <w:spacing w:val="2"/>
          <w:sz w:val="24"/>
          <w:szCs w:val="24"/>
        </w:rPr>
        <w:t xml:space="preserve"> </w:t>
      </w:r>
      <w:r>
        <w:rPr>
          <w:spacing w:val="3"/>
          <w:sz w:val="24"/>
          <w:szCs w:val="24"/>
        </w:rPr>
        <w:t>с</w:t>
      </w:r>
      <w:r>
        <w:rPr>
          <w:sz w:val="24"/>
          <w:szCs w:val="24"/>
        </w:rPr>
        <w:t>амор</w:t>
      </w:r>
      <w:r>
        <w:rPr>
          <w:spacing w:val="2"/>
          <w:sz w:val="24"/>
          <w:szCs w:val="24"/>
        </w:rPr>
        <w:t>еа</w:t>
      </w:r>
      <w:r>
        <w:rPr>
          <w:spacing w:val="-1"/>
          <w:sz w:val="24"/>
          <w:szCs w:val="24"/>
        </w:rPr>
        <w:t>л</w:t>
      </w:r>
      <w:r>
        <w:rPr>
          <w:sz w:val="24"/>
          <w:szCs w:val="24"/>
        </w:rPr>
        <w:t>из</w:t>
      </w:r>
      <w:r>
        <w:rPr>
          <w:spacing w:val="-2"/>
          <w:sz w:val="24"/>
          <w:szCs w:val="24"/>
        </w:rPr>
        <w:t>а</w:t>
      </w:r>
      <w:r>
        <w:rPr>
          <w:spacing w:val="-1"/>
          <w:sz w:val="24"/>
          <w:szCs w:val="24"/>
        </w:rPr>
        <w:t>ци</w:t>
      </w:r>
      <w:r>
        <w:rPr>
          <w:sz w:val="24"/>
          <w:szCs w:val="24"/>
        </w:rPr>
        <w:t>и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 xml:space="preserve">ов и </w:t>
      </w:r>
      <w:r>
        <w:rPr>
          <w:spacing w:val="-2"/>
          <w:sz w:val="24"/>
          <w:szCs w:val="24"/>
        </w:rPr>
        <w:t>в</w:t>
      </w:r>
      <w:r>
        <w:rPr>
          <w:sz w:val="24"/>
          <w:szCs w:val="24"/>
        </w:rPr>
        <w:t>кл</w:t>
      </w:r>
      <w:r>
        <w:rPr>
          <w:spacing w:val="-13"/>
          <w:sz w:val="24"/>
          <w:szCs w:val="24"/>
        </w:rPr>
        <w:t>ю</w:t>
      </w:r>
      <w:r>
        <w:rPr>
          <w:sz w:val="24"/>
          <w:szCs w:val="24"/>
        </w:rPr>
        <w:t>ча</w:t>
      </w:r>
      <w:r>
        <w:rPr>
          <w:spacing w:val="-5"/>
          <w:sz w:val="24"/>
          <w:szCs w:val="24"/>
        </w:rPr>
        <w:t>ю</w:t>
      </w:r>
      <w:r>
        <w:rPr>
          <w:sz w:val="24"/>
          <w:szCs w:val="24"/>
        </w:rPr>
        <w:t>т их</w:t>
      </w:r>
      <w:r>
        <w:rPr>
          <w:spacing w:val="1"/>
          <w:sz w:val="24"/>
          <w:szCs w:val="24"/>
        </w:rPr>
        <w:t xml:space="preserve"> в</w:t>
      </w:r>
      <w:r>
        <w:rPr>
          <w:sz w:val="24"/>
          <w:szCs w:val="24"/>
        </w:rPr>
        <w:t xml:space="preserve"> д</w:t>
      </w:r>
      <w:r>
        <w:rPr>
          <w:spacing w:val="-1"/>
          <w:sz w:val="24"/>
          <w:szCs w:val="24"/>
        </w:rPr>
        <w:t>е</w:t>
      </w:r>
      <w:r>
        <w:rPr>
          <w:sz w:val="24"/>
          <w:szCs w:val="24"/>
        </w:rPr>
        <w:t>ятел</w:t>
      </w:r>
      <w:r>
        <w:rPr>
          <w:spacing w:val="-1"/>
          <w:sz w:val="24"/>
          <w:szCs w:val="24"/>
        </w:rPr>
        <w:t>ь</w:t>
      </w:r>
      <w:r>
        <w:rPr>
          <w:sz w:val="24"/>
          <w:szCs w:val="24"/>
        </w:rPr>
        <w:t>н</w:t>
      </w:r>
      <w:r>
        <w:rPr>
          <w:spacing w:val="-3"/>
          <w:sz w:val="24"/>
          <w:szCs w:val="24"/>
        </w:rPr>
        <w:t>у</w:t>
      </w:r>
      <w:r>
        <w:rPr>
          <w:sz w:val="24"/>
          <w:szCs w:val="24"/>
        </w:rPr>
        <w:t xml:space="preserve">ю </w:t>
      </w:r>
      <w:r>
        <w:rPr>
          <w:spacing w:val="-1"/>
          <w:sz w:val="24"/>
          <w:szCs w:val="24"/>
        </w:rPr>
        <w:t>з</w:t>
      </w:r>
      <w:r>
        <w:rPr>
          <w:sz w:val="24"/>
          <w:szCs w:val="24"/>
        </w:rPr>
        <w:t>аб</w:t>
      </w:r>
      <w:r>
        <w:rPr>
          <w:spacing w:val="-2"/>
          <w:sz w:val="24"/>
          <w:szCs w:val="24"/>
        </w:rPr>
        <w:t>о</w:t>
      </w:r>
      <w:r>
        <w:rPr>
          <w:spacing w:val="-5"/>
          <w:sz w:val="24"/>
          <w:szCs w:val="24"/>
        </w:rPr>
        <w:t>т</w:t>
      </w:r>
      <w:r>
        <w:rPr>
          <w:sz w:val="24"/>
          <w:szCs w:val="24"/>
        </w:rPr>
        <w:t>у</w:t>
      </w:r>
      <w:r>
        <w:rPr>
          <w:spacing w:val="-3"/>
          <w:sz w:val="24"/>
          <w:szCs w:val="24"/>
        </w:rPr>
        <w:t xml:space="preserve"> </w:t>
      </w:r>
      <w:r>
        <w:rPr>
          <w:sz w:val="24"/>
          <w:szCs w:val="24"/>
        </w:rPr>
        <w:t>об</w:t>
      </w:r>
      <w:r>
        <w:rPr>
          <w:spacing w:val="2"/>
          <w:sz w:val="24"/>
          <w:szCs w:val="24"/>
        </w:rPr>
        <w:t xml:space="preserve"> </w:t>
      </w:r>
      <w:r>
        <w:rPr>
          <w:sz w:val="24"/>
          <w:szCs w:val="24"/>
        </w:rPr>
        <w:t>о</w:t>
      </w:r>
      <w:r>
        <w:rPr>
          <w:spacing w:val="1"/>
          <w:sz w:val="24"/>
          <w:szCs w:val="24"/>
        </w:rPr>
        <w:t>к</w:t>
      </w:r>
      <w:r>
        <w:rPr>
          <w:spacing w:val="-2"/>
          <w:sz w:val="24"/>
          <w:szCs w:val="24"/>
        </w:rPr>
        <w:t>р</w:t>
      </w:r>
      <w:r>
        <w:rPr>
          <w:spacing w:val="-7"/>
          <w:sz w:val="24"/>
          <w:szCs w:val="24"/>
        </w:rPr>
        <w:t>у</w:t>
      </w:r>
      <w:r>
        <w:rPr>
          <w:sz w:val="24"/>
          <w:szCs w:val="24"/>
        </w:rPr>
        <w:t>жающи</w:t>
      </w:r>
      <w:r>
        <w:rPr>
          <w:spacing w:val="6"/>
          <w:sz w:val="24"/>
          <w:szCs w:val="24"/>
        </w:rPr>
        <w:t xml:space="preserve">х </w:t>
      </w:r>
      <w:r w:rsidRPr="00724903">
        <w:rPr>
          <w:spacing w:val="6"/>
          <w:sz w:val="24"/>
          <w:szCs w:val="24"/>
        </w:rPr>
        <w:t xml:space="preserve">(«Папа, </w:t>
      </w:r>
      <w:r w:rsidRPr="00724903">
        <w:rPr>
          <w:spacing w:val="6"/>
          <w:sz w:val="24"/>
          <w:szCs w:val="24"/>
        </w:rPr>
        <w:lastRenderedPageBreak/>
        <w:t xml:space="preserve">мама, я – спортивная семья», </w:t>
      </w:r>
      <w:r w:rsidRPr="00724903">
        <w:rPr>
          <w:sz w:val="24"/>
        </w:rPr>
        <w:t xml:space="preserve">акция «Братья наши меньшие»- сбор кормов для питомников и приютов животных, военно-патриотический месячник, </w:t>
      </w:r>
      <w:r w:rsidRPr="00724903">
        <w:rPr>
          <w:sz w:val="24"/>
          <w:szCs w:val="24"/>
        </w:rPr>
        <w:t>«Вальс Победы», конкурс «Письмо солдату», конкурс поздравительных плакатов</w:t>
      </w:r>
      <w:r w:rsidRPr="00724903">
        <w:rPr>
          <w:sz w:val="24"/>
        </w:rPr>
        <w:t xml:space="preserve"> и д.р.).</w:t>
      </w:r>
    </w:p>
    <w:p w:rsidR="00F75116" w:rsidRDefault="00F75116" w:rsidP="00F7511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pacing w:val="-1"/>
          <w:sz w:val="24"/>
          <w:szCs w:val="24"/>
          <w:u w:val="single"/>
        </w:rPr>
        <w:t>ш</w:t>
      </w:r>
      <w:r>
        <w:rPr>
          <w:i/>
          <w:iCs/>
          <w:spacing w:val="-10"/>
          <w:sz w:val="24"/>
          <w:szCs w:val="24"/>
          <w:u w:val="single"/>
        </w:rPr>
        <w:t>к</w:t>
      </w:r>
      <w:r>
        <w:rPr>
          <w:i/>
          <w:iCs/>
          <w:spacing w:val="-7"/>
          <w:sz w:val="24"/>
          <w:szCs w:val="24"/>
          <w:u w:val="single"/>
        </w:rPr>
        <w:t>о</w:t>
      </w:r>
      <w:r>
        <w:rPr>
          <w:i/>
          <w:iCs/>
          <w:sz w:val="24"/>
          <w:szCs w:val="24"/>
          <w:u w:val="single"/>
        </w:rPr>
        <w:t>л</w:t>
      </w:r>
      <w:r>
        <w:rPr>
          <w:i/>
          <w:iCs/>
          <w:spacing w:val="-1"/>
          <w:sz w:val="24"/>
          <w:szCs w:val="24"/>
          <w:u w:val="single"/>
        </w:rPr>
        <w:t>ьн</w:t>
      </w:r>
      <w:r>
        <w:rPr>
          <w:i/>
          <w:iCs/>
          <w:spacing w:val="-8"/>
          <w:sz w:val="24"/>
          <w:szCs w:val="24"/>
          <w:u w:val="single"/>
        </w:rPr>
        <w:t>о</w:t>
      </w:r>
      <w:r>
        <w:rPr>
          <w:i/>
          <w:iCs/>
          <w:sz w:val="24"/>
          <w:szCs w:val="24"/>
          <w:u w:val="single"/>
        </w:rPr>
        <w:t>м</w:t>
      </w:r>
      <w:r>
        <w:rPr>
          <w:sz w:val="24"/>
          <w:szCs w:val="24"/>
          <w:u w:val="single"/>
        </w:rPr>
        <w:t xml:space="preserve"> </w:t>
      </w:r>
      <w:r>
        <w:rPr>
          <w:i/>
          <w:iCs/>
          <w:spacing w:val="-5"/>
          <w:sz w:val="24"/>
          <w:szCs w:val="24"/>
          <w:u w:val="single"/>
        </w:rPr>
        <w:t>у</w:t>
      </w:r>
      <w:r>
        <w:rPr>
          <w:i/>
          <w:iCs/>
          <w:spacing w:val="-1"/>
          <w:sz w:val="24"/>
          <w:szCs w:val="24"/>
          <w:u w:val="single"/>
        </w:rPr>
        <w:t>р</w:t>
      </w:r>
      <w:r>
        <w:rPr>
          <w:i/>
          <w:iCs/>
          <w:sz w:val="24"/>
          <w:szCs w:val="24"/>
          <w:u w:val="single"/>
        </w:rPr>
        <w:t>ов</w:t>
      </w:r>
      <w:r>
        <w:rPr>
          <w:i/>
          <w:iCs/>
          <w:spacing w:val="-2"/>
          <w:sz w:val="24"/>
          <w:szCs w:val="24"/>
          <w:u w:val="single"/>
        </w:rPr>
        <w:t>н</w:t>
      </w:r>
      <w:r>
        <w:rPr>
          <w:i/>
          <w:iCs/>
          <w:sz w:val="24"/>
          <w:szCs w:val="24"/>
          <w:u w:val="single"/>
        </w:rPr>
        <w:t>е:</w:t>
      </w:r>
    </w:p>
    <w:p w:rsidR="00F75116" w:rsidRPr="00724903" w:rsidRDefault="00F75116" w:rsidP="00F75116">
      <w:pPr>
        <w:ind w:firstLine="567"/>
        <w:jc w:val="both"/>
        <w:rPr>
          <w:sz w:val="24"/>
          <w:szCs w:val="24"/>
        </w:rPr>
      </w:pPr>
      <w:r>
        <w:rPr>
          <w:spacing w:val="1"/>
          <w:sz w:val="24"/>
          <w:szCs w:val="24"/>
        </w:rPr>
        <w:t>Об</w:t>
      </w:r>
      <w:r>
        <w:rPr>
          <w:spacing w:val="-1"/>
          <w:sz w:val="24"/>
          <w:szCs w:val="24"/>
        </w:rPr>
        <w:t>щ</w:t>
      </w:r>
      <w:r>
        <w:rPr>
          <w:sz w:val="24"/>
          <w:szCs w:val="24"/>
        </w:rPr>
        <w:t>еш</w:t>
      </w:r>
      <w:r>
        <w:rPr>
          <w:spacing w:val="-13"/>
          <w:sz w:val="24"/>
          <w:szCs w:val="24"/>
        </w:rPr>
        <w:t>к</w:t>
      </w:r>
      <w:r>
        <w:rPr>
          <w:spacing w:val="-3"/>
          <w:sz w:val="24"/>
          <w:szCs w:val="24"/>
        </w:rPr>
        <w:t>о</w:t>
      </w:r>
      <w:r>
        <w:rPr>
          <w:sz w:val="24"/>
          <w:szCs w:val="24"/>
        </w:rPr>
        <w:t>ль</w:t>
      </w:r>
      <w:r>
        <w:rPr>
          <w:spacing w:val="-1"/>
          <w:sz w:val="24"/>
          <w:szCs w:val="24"/>
        </w:rPr>
        <w:t>н</w:t>
      </w:r>
      <w:r>
        <w:rPr>
          <w:sz w:val="24"/>
          <w:szCs w:val="24"/>
        </w:rPr>
        <w:t>ые</w:t>
      </w:r>
      <w:r>
        <w:rPr>
          <w:spacing w:val="2"/>
          <w:sz w:val="24"/>
          <w:szCs w:val="24"/>
        </w:rPr>
        <w:t xml:space="preserve"> п</w:t>
      </w:r>
      <w:r>
        <w:rPr>
          <w:sz w:val="24"/>
          <w:szCs w:val="24"/>
        </w:rPr>
        <w:t>ра</w:t>
      </w:r>
      <w:r>
        <w:rPr>
          <w:spacing w:val="-4"/>
          <w:sz w:val="24"/>
          <w:szCs w:val="24"/>
        </w:rPr>
        <w:t>з</w:t>
      </w:r>
      <w:r>
        <w:rPr>
          <w:sz w:val="24"/>
          <w:szCs w:val="24"/>
        </w:rPr>
        <w:t>дни</w:t>
      </w:r>
      <w:r>
        <w:rPr>
          <w:spacing w:val="-1"/>
          <w:sz w:val="24"/>
          <w:szCs w:val="24"/>
        </w:rPr>
        <w:t>к</w:t>
      </w:r>
      <w:r>
        <w:rPr>
          <w:sz w:val="24"/>
          <w:szCs w:val="24"/>
        </w:rPr>
        <w:t>и е</w:t>
      </w:r>
      <w:r>
        <w:rPr>
          <w:spacing w:val="-6"/>
          <w:sz w:val="24"/>
          <w:szCs w:val="24"/>
        </w:rPr>
        <w:t>ж</w:t>
      </w:r>
      <w:r>
        <w:rPr>
          <w:sz w:val="24"/>
          <w:szCs w:val="24"/>
        </w:rPr>
        <w:t>е</w:t>
      </w:r>
      <w:r>
        <w:rPr>
          <w:spacing w:val="-9"/>
          <w:sz w:val="24"/>
          <w:szCs w:val="24"/>
        </w:rPr>
        <w:t>г</w:t>
      </w:r>
      <w:r>
        <w:rPr>
          <w:spacing w:val="-8"/>
          <w:sz w:val="24"/>
          <w:szCs w:val="24"/>
        </w:rPr>
        <w:t>о</w:t>
      </w:r>
      <w:r>
        <w:rPr>
          <w:sz w:val="24"/>
          <w:szCs w:val="24"/>
        </w:rPr>
        <w:t>дно про</w:t>
      </w:r>
      <w:r>
        <w:rPr>
          <w:spacing w:val="-1"/>
          <w:sz w:val="24"/>
          <w:szCs w:val="24"/>
        </w:rPr>
        <w:t>в</w:t>
      </w:r>
      <w:r>
        <w:rPr>
          <w:spacing w:val="-8"/>
          <w:sz w:val="24"/>
          <w:szCs w:val="24"/>
        </w:rPr>
        <w:t>о</w:t>
      </w:r>
      <w:r>
        <w:rPr>
          <w:sz w:val="24"/>
          <w:szCs w:val="24"/>
        </w:rPr>
        <w:t>дим</w:t>
      </w:r>
      <w:r>
        <w:rPr>
          <w:spacing w:val="1"/>
          <w:sz w:val="24"/>
          <w:szCs w:val="24"/>
        </w:rPr>
        <w:t>ы</w:t>
      </w:r>
      <w:r>
        <w:rPr>
          <w:sz w:val="24"/>
          <w:szCs w:val="24"/>
        </w:rPr>
        <w:t>е т</w:t>
      </w:r>
      <w:r>
        <w:rPr>
          <w:spacing w:val="-3"/>
          <w:sz w:val="24"/>
          <w:szCs w:val="24"/>
        </w:rPr>
        <w:t>в</w:t>
      </w:r>
      <w:r>
        <w:rPr>
          <w:spacing w:val="1"/>
          <w:sz w:val="24"/>
          <w:szCs w:val="24"/>
        </w:rPr>
        <w:t>о</w:t>
      </w:r>
      <w:r>
        <w:rPr>
          <w:spacing w:val="-5"/>
          <w:sz w:val="24"/>
          <w:szCs w:val="24"/>
        </w:rPr>
        <w:t>р</w:t>
      </w:r>
      <w:r>
        <w:rPr>
          <w:sz w:val="24"/>
          <w:szCs w:val="24"/>
        </w:rPr>
        <w:t>ч</w:t>
      </w:r>
      <w:r>
        <w:rPr>
          <w:spacing w:val="5"/>
          <w:sz w:val="24"/>
          <w:szCs w:val="24"/>
        </w:rPr>
        <w:t>е</w:t>
      </w:r>
      <w:r>
        <w:rPr>
          <w:sz w:val="24"/>
          <w:szCs w:val="24"/>
        </w:rPr>
        <w:t>с</w:t>
      </w:r>
      <w:r>
        <w:rPr>
          <w:spacing w:val="-2"/>
          <w:sz w:val="24"/>
          <w:szCs w:val="24"/>
        </w:rPr>
        <w:t>к</w:t>
      </w:r>
      <w:r>
        <w:rPr>
          <w:spacing w:val="-1"/>
          <w:sz w:val="24"/>
          <w:szCs w:val="24"/>
        </w:rPr>
        <w:t>и</w:t>
      </w:r>
      <w:r>
        <w:rPr>
          <w:sz w:val="24"/>
          <w:szCs w:val="24"/>
        </w:rPr>
        <w:t>е (т</w:t>
      </w:r>
      <w:r>
        <w:rPr>
          <w:spacing w:val="2"/>
          <w:sz w:val="24"/>
          <w:szCs w:val="24"/>
        </w:rPr>
        <w:t>е</w:t>
      </w:r>
      <w:r>
        <w:rPr>
          <w:spacing w:val="-6"/>
          <w:sz w:val="24"/>
          <w:szCs w:val="24"/>
        </w:rPr>
        <w:t>а</w:t>
      </w:r>
      <w:r>
        <w:rPr>
          <w:sz w:val="24"/>
          <w:szCs w:val="24"/>
        </w:rPr>
        <w:t>тр</w:t>
      </w:r>
      <w:r>
        <w:rPr>
          <w:spacing w:val="2"/>
          <w:sz w:val="24"/>
          <w:szCs w:val="24"/>
        </w:rPr>
        <w:t>а</w:t>
      </w:r>
      <w:r>
        <w:rPr>
          <w:sz w:val="24"/>
          <w:szCs w:val="24"/>
        </w:rPr>
        <w:t>лизо</w:t>
      </w:r>
      <w:r>
        <w:rPr>
          <w:spacing w:val="-4"/>
          <w:sz w:val="24"/>
          <w:szCs w:val="24"/>
        </w:rPr>
        <w:t>в</w:t>
      </w:r>
      <w:r>
        <w:rPr>
          <w:sz w:val="24"/>
          <w:szCs w:val="24"/>
        </w:rPr>
        <w:t>а</w:t>
      </w:r>
      <w:r>
        <w:rPr>
          <w:spacing w:val="-2"/>
          <w:sz w:val="24"/>
          <w:szCs w:val="24"/>
        </w:rPr>
        <w:t>н</w:t>
      </w:r>
      <w:r>
        <w:rPr>
          <w:spacing w:val="-1"/>
          <w:sz w:val="24"/>
          <w:szCs w:val="24"/>
        </w:rPr>
        <w:t>н</w:t>
      </w:r>
      <w:r>
        <w:rPr>
          <w:sz w:val="24"/>
          <w:szCs w:val="24"/>
        </w:rPr>
        <w:t>ые,</w:t>
      </w:r>
      <w:r>
        <w:rPr>
          <w:spacing w:val="126"/>
          <w:sz w:val="24"/>
          <w:szCs w:val="24"/>
        </w:rPr>
        <w:t xml:space="preserve"> </w:t>
      </w:r>
      <w:r>
        <w:rPr>
          <w:sz w:val="24"/>
          <w:szCs w:val="24"/>
        </w:rPr>
        <w:t>музы</w:t>
      </w:r>
      <w:r>
        <w:rPr>
          <w:spacing w:val="-2"/>
          <w:sz w:val="24"/>
          <w:szCs w:val="24"/>
        </w:rPr>
        <w:t>к</w:t>
      </w:r>
      <w:r>
        <w:rPr>
          <w:spacing w:val="1"/>
          <w:sz w:val="24"/>
          <w:szCs w:val="24"/>
        </w:rPr>
        <w:t>а</w:t>
      </w:r>
      <w:r>
        <w:rPr>
          <w:sz w:val="24"/>
          <w:szCs w:val="24"/>
        </w:rPr>
        <w:t>льные,</w:t>
      </w:r>
      <w:r>
        <w:rPr>
          <w:spacing w:val="128"/>
          <w:sz w:val="24"/>
          <w:szCs w:val="24"/>
        </w:rPr>
        <w:t xml:space="preserve"> </w:t>
      </w:r>
      <w:r>
        <w:rPr>
          <w:sz w:val="24"/>
          <w:szCs w:val="24"/>
        </w:rPr>
        <w:t>литер</w:t>
      </w:r>
      <w:r>
        <w:rPr>
          <w:spacing w:val="-6"/>
          <w:sz w:val="24"/>
          <w:szCs w:val="24"/>
        </w:rPr>
        <w:t>а</w:t>
      </w:r>
      <w:r>
        <w:rPr>
          <w:spacing w:val="-5"/>
          <w:sz w:val="24"/>
          <w:szCs w:val="24"/>
        </w:rPr>
        <w:t>т</w:t>
      </w:r>
      <w:r>
        <w:rPr>
          <w:spacing w:val="-3"/>
          <w:sz w:val="24"/>
          <w:szCs w:val="24"/>
        </w:rPr>
        <w:t>у</w:t>
      </w:r>
      <w:r>
        <w:rPr>
          <w:sz w:val="24"/>
          <w:szCs w:val="24"/>
        </w:rPr>
        <w:t>рные</w:t>
      </w:r>
      <w:r>
        <w:rPr>
          <w:spacing w:val="126"/>
          <w:sz w:val="24"/>
          <w:szCs w:val="24"/>
        </w:rPr>
        <w:t xml:space="preserve"> </w:t>
      </w:r>
      <w:r>
        <w:rPr>
          <w:sz w:val="24"/>
          <w:szCs w:val="24"/>
        </w:rPr>
        <w:t>и</w:t>
      </w:r>
      <w:r>
        <w:rPr>
          <w:spacing w:val="129"/>
          <w:sz w:val="24"/>
          <w:szCs w:val="24"/>
        </w:rPr>
        <w:t xml:space="preserve"> </w:t>
      </w:r>
      <w:r>
        <w:rPr>
          <w:spacing w:val="-20"/>
          <w:sz w:val="24"/>
          <w:szCs w:val="24"/>
        </w:rPr>
        <w:t>т</w:t>
      </w:r>
      <w:r>
        <w:rPr>
          <w:sz w:val="24"/>
          <w:szCs w:val="24"/>
        </w:rPr>
        <w:t>.п.)</w:t>
      </w:r>
      <w:r>
        <w:rPr>
          <w:spacing w:val="134"/>
          <w:sz w:val="24"/>
          <w:szCs w:val="24"/>
        </w:rPr>
        <w:t xml:space="preserve"> </w:t>
      </w:r>
      <w:r>
        <w:rPr>
          <w:spacing w:val="1"/>
          <w:sz w:val="24"/>
          <w:szCs w:val="24"/>
        </w:rPr>
        <w:t>д</w:t>
      </w:r>
      <w:r>
        <w:rPr>
          <w:sz w:val="24"/>
          <w:szCs w:val="24"/>
        </w:rPr>
        <w:t>ела</w:t>
      </w:r>
      <w:r>
        <w:rPr>
          <w:spacing w:val="1"/>
          <w:sz w:val="24"/>
          <w:szCs w:val="24"/>
        </w:rPr>
        <w:t>,</w:t>
      </w:r>
      <w:r>
        <w:rPr>
          <w:spacing w:val="127"/>
          <w:sz w:val="24"/>
          <w:szCs w:val="24"/>
        </w:rPr>
        <w:t xml:space="preserve"> </w:t>
      </w:r>
      <w:r>
        <w:rPr>
          <w:sz w:val="24"/>
          <w:szCs w:val="24"/>
        </w:rPr>
        <w:t>с</w:t>
      </w:r>
      <w:r>
        <w:rPr>
          <w:spacing w:val="-4"/>
          <w:sz w:val="24"/>
          <w:szCs w:val="24"/>
        </w:rPr>
        <w:t>в</w:t>
      </w:r>
      <w:r>
        <w:rPr>
          <w:sz w:val="24"/>
          <w:szCs w:val="24"/>
        </w:rPr>
        <w:t>язан</w:t>
      </w:r>
      <w:r>
        <w:rPr>
          <w:spacing w:val="-1"/>
          <w:sz w:val="24"/>
          <w:szCs w:val="24"/>
        </w:rPr>
        <w:t>н</w:t>
      </w:r>
      <w:r>
        <w:rPr>
          <w:sz w:val="24"/>
          <w:szCs w:val="24"/>
        </w:rPr>
        <w:t>ые</w:t>
      </w:r>
      <w:r>
        <w:rPr>
          <w:spacing w:val="126"/>
          <w:sz w:val="24"/>
          <w:szCs w:val="24"/>
        </w:rPr>
        <w:t xml:space="preserve"> </w:t>
      </w:r>
      <w:r>
        <w:rPr>
          <w:sz w:val="24"/>
          <w:szCs w:val="24"/>
        </w:rPr>
        <w:t>со зн</w:t>
      </w:r>
      <w:r>
        <w:rPr>
          <w:spacing w:val="-9"/>
          <w:sz w:val="24"/>
          <w:szCs w:val="24"/>
        </w:rPr>
        <w:t>а</w:t>
      </w:r>
      <w:r>
        <w:rPr>
          <w:sz w:val="24"/>
          <w:szCs w:val="24"/>
        </w:rPr>
        <w:t>чимы</w:t>
      </w:r>
      <w:r>
        <w:rPr>
          <w:spacing w:val="-2"/>
          <w:sz w:val="24"/>
          <w:szCs w:val="24"/>
        </w:rPr>
        <w:t>м</w:t>
      </w:r>
      <w:r>
        <w:rPr>
          <w:sz w:val="24"/>
          <w:szCs w:val="24"/>
        </w:rPr>
        <w:t>и</w:t>
      </w:r>
      <w:r>
        <w:rPr>
          <w:spacing w:val="129"/>
          <w:sz w:val="24"/>
          <w:szCs w:val="24"/>
        </w:rPr>
        <w:t xml:space="preserve"> </w:t>
      </w:r>
      <w:r>
        <w:rPr>
          <w:spacing w:val="1"/>
          <w:sz w:val="24"/>
          <w:szCs w:val="24"/>
        </w:rPr>
        <w:t>д</w:t>
      </w:r>
      <w:r>
        <w:rPr>
          <w:sz w:val="24"/>
          <w:szCs w:val="24"/>
        </w:rPr>
        <w:t>ля</w:t>
      </w:r>
      <w:r>
        <w:rPr>
          <w:spacing w:val="128"/>
          <w:sz w:val="24"/>
          <w:szCs w:val="24"/>
        </w:rPr>
        <w:t xml:space="preserve"> </w:t>
      </w:r>
      <w:r>
        <w:rPr>
          <w:spacing w:val="-1"/>
          <w:sz w:val="24"/>
          <w:szCs w:val="24"/>
        </w:rPr>
        <w:t>де</w:t>
      </w:r>
      <w:r>
        <w:rPr>
          <w:sz w:val="24"/>
          <w:szCs w:val="24"/>
        </w:rPr>
        <w:t>те</w:t>
      </w:r>
      <w:r>
        <w:rPr>
          <w:spacing w:val="-1"/>
          <w:sz w:val="24"/>
          <w:szCs w:val="24"/>
        </w:rPr>
        <w:t>й</w:t>
      </w:r>
      <w:r>
        <w:rPr>
          <w:spacing w:val="129"/>
          <w:sz w:val="24"/>
          <w:szCs w:val="24"/>
        </w:rPr>
        <w:t xml:space="preserve"> </w:t>
      </w:r>
      <w:r>
        <w:rPr>
          <w:spacing w:val="1"/>
          <w:sz w:val="24"/>
          <w:szCs w:val="24"/>
        </w:rPr>
        <w:t>и</w:t>
      </w:r>
      <w:r>
        <w:rPr>
          <w:spacing w:val="129"/>
          <w:sz w:val="24"/>
          <w:szCs w:val="24"/>
        </w:rPr>
        <w:t xml:space="preserve"> </w:t>
      </w:r>
      <w:r>
        <w:rPr>
          <w:sz w:val="24"/>
          <w:szCs w:val="24"/>
        </w:rPr>
        <w:t>п</w:t>
      </w:r>
      <w:r>
        <w:rPr>
          <w:spacing w:val="-5"/>
          <w:sz w:val="24"/>
          <w:szCs w:val="24"/>
        </w:rPr>
        <w:t>е</w:t>
      </w:r>
      <w:r>
        <w:rPr>
          <w:sz w:val="24"/>
          <w:szCs w:val="24"/>
        </w:rPr>
        <w:t>да</w:t>
      </w:r>
      <w:r>
        <w:rPr>
          <w:spacing w:val="-8"/>
          <w:sz w:val="24"/>
          <w:szCs w:val="24"/>
        </w:rPr>
        <w:t>г</w:t>
      </w:r>
      <w:r>
        <w:rPr>
          <w:sz w:val="24"/>
          <w:szCs w:val="24"/>
        </w:rPr>
        <w:t>о</w:t>
      </w:r>
      <w:r>
        <w:rPr>
          <w:spacing w:val="-7"/>
          <w:sz w:val="24"/>
          <w:szCs w:val="24"/>
        </w:rPr>
        <w:t>г</w:t>
      </w:r>
      <w:r>
        <w:rPr>
          <w:sz w:val="24"/>
          <w:szCs w:val="24"/>
        </w:rPr>
        <w:t>о</w:t>
      </w:r>
      <w:r>
        <w:rPr>
          <w:spacing w:val="1"/>
          <w:sz w:val="24"/>
          <w:szCs w:val="24"/>
        </w:rPr>
        <w:t>в</w:t>
      </w:r>
      <w:r>
        <w:rPr>
          <w:spacing w:val="129"/>
          <w:sz w:val="24"/>
          <w:szCs w:val="24"/>
        </w:rPr>
        <w:t xml:space="preserve"> </w:t>
      </w:r>
      <w:r>
        <w:rPr>
          <w:spacing w:val="-1"/>
          <w:sz w:val="24"/>
          <w:szCs w:val="24"/>
        </w:rPr>
        <w:t>з</w:t>
      </w:r>
      <w:r>
        <w:rPr>
          <w:sz w:val="24"/>
          <w:szCs w:val="24"/>
        </w:rPr>
        <w:t>нам</w:t>
      </w:r>
      <w:r>
        <w:rPr>
          <w:spacing w:val="-1"/>
          <w:sz w:val="24"/>
          <w:szCs w:val="24"/>
        </w:rPr>
        <w:t>е</w:t>
      </w:r>
      <w:r>
        <w:rPr>
          <w:sz w:val="24"/>
          <w:szCs w:val="24"/>
        </w:rPr>
        <w:t>н</w:t>
      </w:r>
      <w:r>
        <w:rPr>
          <w:spacing w:val="-7"/>
          <w:sz w:val="24"/>
          <w:szCs w:val="24"/>
        </w:rPr>
        <w:t>а</w:t>
      </w:r>
      <w:r>
        <w:rPr>
          <w:sz w:val="24"/>
          <w:szCs w:val="24"/>
        </w:rPr>
        <w:t>те</w:t>
      </w:r>
      <w:r>
        <w:rPr>
          <w:spacing w:val="-1"/>
          <w:sz w:val="24"/>
          <w:szCs w:val="24"/>
        </w:rPr>
        <w:t>л</w:t>
      </w:r>
      <w:r>
        <w:rPr>
          <w:sz w:val="24"/>
          <w:szCs w:val="24"/>
        </w:rPr>
        <w:t>ь</w:t>
      </w:r>
      <w:r>
        <w:rPr>
          <w:spacing w:val="-1"/>
          <w:sz w:val="24"/>
          <w:szCs w:val="24"/>
        </w:rPr>
        <w:t>н</w:t>
      </w:r>
      <w:r>
        <w:rPr>
          <w:sz w:val="24"/>
          <w:szCs w:val="24"/>
        </w:rPr>
        <w:t>ы</w:t>
      </w:r>
      <w:r>
        <w:rPr>
          <w:spacing w:val="-2"/>
          <w:sz w:val="24"/>
          <w:szCs w:val="24"/>
        </w:rPr>
        <w:t>м</w:t>
      </w:r>
      <w:r>
        <w:rPr>
          <w:sz w:val="24"/>
          <w:szCs w:val="24"/>
        </w:rPr>
        <w:t>и</w:t>
      </w:r>
      <w:r>
        <w:rPr>
          <w:spacing w:val="129"/>
          <w:sz w:val="24"/>
          <w:szCs w:val="24"/>
        </w:rPr>
        <w:t xml:space="preserve"> </w:t>
      </w:r>
      <w:r>
        <w:rPr>
          <w:sz w:val="24"/>
          <w:szCs w:val="24"/>
        </w:rPr>
        <w:t>д</w:t>
      </w:r>
      <w:r>
        <w:rPr>
          <w:spacing w:val="-6"/>
          <w:sz w:val="24"/>
          <w:szCs w:val="24"/>
        </w:rPr>
        <w:t>а</w:t>
      </w:r>
      <w:r>
        <w:rPr>
          <w:sz w:val="24"/>
          <w:szCs w:val="24"/>
        </w:rPr>
        <w:t>тами</w:t>
      </w:r>
      <w:r>
        <w:rPr>
          <w:spacing w:val="130"/>
          <w:sz w:val="24"/>
          <w:szCs w:val="24"/>
        </w:rPr>
        <w:t xml:space="preserve"> </w:t>
      </w:r>
      <w:r>
        <w:rPr>
          <w:sz w:val="24"/>
          <w:szCs w:val="24"/>
        </w:rPr>
        <w:t>и</w:t>
      </w:r>
      <w:r>
        <w:rPr>
          <w:spacing w:val="140"/>
          <w:sz w:val="24"/>
          <w:szCs w:val="24"/>
        </w:rPr>
        <w:t xml:space="preserve"> </w:t>
      </w:r>
      <w:r>
        <w:rPr>
          <w:sz w:val="24"/>
          <w:szCs w:val="24"/>
        </w:rPr>
        <w:t>в</w:t>
      </w:r>
      <w:r>
        <w:rPr>
          <w:spacing w:val="128"/>
          <w:sz w:val="24"/>
          <w:szCs w:val="24"/>
        </w:rPr>
        <w:t xml:space="preserve"> </w:t>
      </w:r>
      <w:r>
        <w:rPr>
          <w:spacing w:val="-13"/>
          <w:sz w:val="24"/>
          <w:szCs w:val="24"/>
        </w:rPr>
        <w:t>к</w:t>
      </w:r>
      <w:r>
        <w:rPr>
          <w:spacing w:val="-3"/>
          <w:sz w:val="24"/>
          <w:szCs w:val="24"/>
        </w:rPr>
        <w:t>о</w:t>
      </w:r>
      <w:r>
        <w:rPr>
          <w:spacing w:val="-4"/>
          <w:sz w:val="24"/>
          <w:szCs w:val="24"/>
        </w:rPr>
        <w:t>т</w:t>
      </w:r>
      <w:r>
        <w:rPr>
          <w:spacing w:val="-1"/>
          <w:sz w:val="24"/>
          <w:szCs w:val="24"/>
        </w:rPr>
        <w:t>о</w:t>
      </w:r>
      <w:r>
        <w:rPr>
          <w:spacing w:val="1"/>
          <w:sz w:val="24"/>
          <w:szCs w:val="24"/>
        </w:rPr>
        <w:t>р</w:t>
      </w:r>
      <w:r>
        <w:rPr>
          <w:sz w:val="24"/>
          <w:szCs w:val="24"/>
        </w:rPr>
        <w:t xml:space="preserve">ых </w:t>
      </w:r>
      <w:r>
        <w:rPr>
          <w:spacing w:val="-3"/>
          <w:sz w:val="24"/>
          <w:szCs w:val="24"/>
        </w:rPr>
        <w:t>у</w:t>
      </w:r>
      <w:r>
        <w:rPr>
          <w:sz w:val="24"/>
          <w:szCs w:val="24"/>
        </w:rPr>
        <w:t>част</w:t>
      </w:r>
      <w:r>
        <w:rPr>
          <w:spacing w:val="-7"/>
          <w:sz w:val="24"/>
          <w:szCs w:val="24"/>
        </w:rPr>
        <w:t>в</w:t>
      </w:r>
      <w:r>
        <w:rPr>
          <w:spacing w:val="-1"/>
          <w:sz w:val="24"/>
          <w:szCs w:val="24"/>
        </w:rPr>
        <w:t>у</w:t>
      </w:r>
      <w:r>
        <w:rPr>
          <w:spacing w:val="-5"/>
          <w:sz w:val="24"/>
          <w:szCs w:val="24"/>
        </w:rPr>
        <w:t>ю</w:t>
      </w:r>
      <w:r>
        <w:rPr>
          <w:sz w:val="24"/>
          <w:szCs w:val="24"/>
        </w:rPr>
        <w:t xml:space="preserve">т </w:t>
      </w:r>
      <w:r>
        <w:rPr>
          <w:spacing w:val="-3"/>
          <w:sz w:val="24"/>
          <w:szCs w:val="24"/>
        </w:rPr>
        <w:t>в</w:t>
      </w:r>
      <w:r>
        <w:rPr>
          <w:spacing w:val="1"/>
          <w:sz w:val="24"/>
          <w:szCs w:val="24"/>
        </w:rPr>
        <w:t>с</w:t>
      </w:r>
      <w:r>
        <w:rPr>
          <w:sz w:val="24"/>
          <w:szCs w:val="24"/>
        </w:rPr>
        <w:t>е клас</w:t>
      </w:r>
      <w:r>
        <w:rPr>
          <w:spacing w:val="1"/>
          <w:sz w:val="24"/>
          <w:szCs w:val="24"/>
        </w:rPr>
        <w:t>с</w:t>
      </w:r>
      <w:r>
        <w:rPr>
          <w:sz w:val="24"/>
          <w:szCs w:val="24"/>
        </w:rPr>
        <w:t>ы</w:t>
      </w:r>
      <w:r>
        <w:rPr>
          <w:spacing w:val="1"/>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 xml:space="preserve">ы </w:t>
      </w:r>
      <w:r w:rsidRPr="00724903">
        <w:rPr>
          <w:sz w:val="24"/>
          <w:szCs w:val="24"/>
        </w:rPr>
        <w:t>(«День знаний», «День матери», «Вступление в кадеты», «Новогодний бал»</w:t>
      </w:r>
      <w:r w:rsidRPr="00724903">
        <w:rPr>
          <w:i/>
          <w:sz w:val="24"/>
          <w:szCs w:val="24"/>
        </w:rPr>
        <w:t xml:space="preserve"> </w:t>
      </w:r>
      <w:r w:rsidRPr="00724903">
        <w:rPr>
          <w:sz w:val="24"/>
          <w:szCs w:val="24"/>
        </w:rPr>
        <w:t>и т.д.).</w:t>
      </w:r>
    </w:p>
    <w:p w:rsidR="00F75116" w:rsidRPr="00724903" w:rsidRDefault="00F75116" w:rsidP="00F75116">
      <w:pPr>
        <w:ind w:firstLine="567"/>
        <w:jc w:val="both"/>
        <w:rPr>
          <w:sz w:val="24"/>
          <w:szCs w:val="24"/>
        </w:rPr>
      </w:pPr>
      <w:r w:rsidRPr="00724903">
        <w:rPr>
          <w:sz w:val="24"/>
          <w:szCs w:val="24"/>
        </w:rPr>
        <w:t>Тор</w:t>
      </w:r>
      <w:r w:rsidRPr="00724903">
        <w:rPr>
          <w:spacing w:val="-2"/>
          <w:sz w:val="24"/>
          <w:szCs w:val="24"/>
        </w:rPr>
        <w:t>ж</w:t>
      </w:r>
      <w:r w:rsidRPr="00724903">
        <w:rPr>
          <w:spacing w:val="6"/>
          <w:sz w:val="24"/>
          <w:szCs w:val="24"/>
        </w:rPr>
        <w:t>е</w:t>
      </w:r>
      <w:r w:rsidRPr="00724903">
        <w:rPr>
          <w:sz w:val="24"/>
          <w:szCs w:val="24"/>
        </w:rPr>
        <w:t>ст</w:t>
      </w:r>
      <w:r w:rsidRPr="00724903">
        <w:rPr>
          <w:spacing w:val="-1"/>
          <w:sz w:val="24"/>
          <w:szCs w:val="24"/>
        </w:rPr>
        <w:t>в</w:t>
      </w:r>
      <w:r w:rsidRPr="00724903">
        <w:rPr>
          <w:spacing w:val="-2"/>
          <w:sz w:val="24"/>
          <w:szCs w:val="24"/>
        </w:rPr>
        <w:t>е</w:t>
      </w:r>
      <w:r w:rsidRPr="00724903">
        <w:rPr>
          <w:sz w:val="24"/>
          <w:szCs w:val="24"/>
        </w:rPr>
        <w:t>нные</w:t>
      </w:r>
      <w:r w:rsidRPr="00724903">
        <w:rPr>
          <w:spacing w:val="39"/>
          <w:sz w:val="24"/>
          <w:szCs w:val="24"/>
        </w:rPr>
        <w:t xml:space="preserve"> </w:t>
      </w:r>
      <w:r w:rsidRPr="00724903">
        <w:rPr>
          <w:spacing w:val="4"/>
          <w:sz w:val="24"/>
          <w:szCs w:val="24"/>
        </w:rPr>
        <w:t>р</w:t>
      </w:r>
      <w:r w:rsidRPr="00724903">
        <w:rPr>
          <w:spacing w:val="1"/>
          <w:sz w:val="24"/>
          <w:szCs w:val="24"/>
        </w:rPr>
        <w:t>и</w:t>
      </w:r>
      <w:r w:rsidRPr="00724903">
        <w:rPr>
          <w:spacing w:val="-5"/>
          <w:sz w:val="24"/>
          <w:szCs w:val="24"/>
        </w:rPr>
        <w:t>ту</w:t>
      </w:r>
      <w:r w:rsidRPr="00724903">
        <w:rPr>
          <w:spacing w:val="1"/>
          <w:sz w:val="24"/>
          <w:szCs w:val="24"/>
        </w:rPr>
        <w:t>а</w:t>
      </w:r>
      <w:r w:rsidRPr="00724903">
        <w:rPr>
          <w:sz w:val="24"/>
          <w:szCs w:val="24"/>
        </w:rPr>
        <w:t>лы</w:t>
      </w:r>
      <w:r w:rsidRPr="00724903">
        <w:rPr>
          <w:spacing w:val="43"/>
          <w:sz w:val="24"/>
          <w:szCs w:val="24"/>
        </w:rPr>
        <w:t xml:space="preserve"> </w:t>
      </w:r>
      <w:r w:rsidRPr="00724903">
        <w:rPr>
          <w:sz w:val="24"/>
          <w:szCs w:val="24"/>
        </w:rPr>
        <w:t>п</w:t>
      </w:r>
      <w:r w:rsidRPr="00724903">
        <w:rPr>
          <w:spacing w:val="8"/>
          <w:sz w:val="24"/>
          <w:szCs w:val="24"/>
        </w:rPr>
        <w:t>о</w:t>
      </w:r>
      <w:r w:rsidRPr="00724903">
        <w:rPr>
          <w:sz w:val="24"/>
          <w:szCs w:val="24"/>
        </w:rPr>
        <w:t>с</w:t>
      </w:r>
      <w:r w:rsidRPr="00724903">
        <w:rPr>
          <w:spacing w:val="-5"/>
          <w:sz w:val="24"/>
          <w:szCs w:val="24"/>
        </w:rPr>
        <w:t>в</w:t>
      </w:r>
      <w:r w:rsidRPr="00724903">
        <w:rPr>
          <w:sz w:val="24"/>
          <w:szCs w:val="24"/>
        </w:rPr>
        <w:t>ящ</w:t>
      </w:r>
      <w:r w:rsidRPr="00724903">
        <w:rPr>
          <w:spacing w:val="-1"/>
          <w:sz w:val="24"/>
          <w:szCs w:val="24"/>
        </w:rPr>
        <w:t>е</w:t>
      </w:r>
      <w:r w:rsidRPr="00724903">
        <w:rPr>
          <w:sz w:val="24"/>
          <w:szCs w:val="24"/>
        </w:rPr>
        <w:t>ния,</w:t>
      </w:r>
      <w:r w:rsidRPr="00724903">
        <w:rPr>
          <w:spacing w:val="41"/>
          <w:sz w:val="24"/>
          <w:szCs w:val="24"/>
        </w:rPr>
        <w:t xml:space="preserve"> </w:t>
      </w:r>
      <w:r w:rsidRPr="00724903">
        <w:rPr>
          <w:sz w:val="24"/>
          <w:szCs w:val="24"/>
        </w:rPr>
        <w:t>с</w:t>
      </w:r>
      <w:r w:rsidRPr="00724903">
        <w:rPr>
          <w:spacing w:val="-5"/>
          <w:sz w:val="24"/>
          <w:szCs w:val="24"/>
        </w:rPr>
        <w:t>в</w:t>
      </w:r>
      <w:r w:rsidRPr="00724903">
        <w:rPr>
          <w:sz w:val="24"/>
          <w:szCs w:val="24"/>
        </w:rPr>
        <w:t>язанные</w:t>
      </w:r>
      <w:r w:rsidRPr="00724903">
        <w:rPr>
          <w:spacing w:val="42"/>
          <w:sz w:val="24"/>
          <w:szCs w:val="24"/>
        </w:rPr>
        <w:t xml:space="preserve"> </w:t>
      </w:r>
      <w:r w:rsidRPr="00724903">
        <w:rPr>
          <w:sz w:val="24"/>
          <w:szCs w:val="24"/>
        </w:rPr>
        <w:t>с</w:t>
      </w:r>
      <w:r w:rsidRPr="00724903">
        <w:rPr>
          <w:spacing w:val="42"/>
          <w:sz w:val="24"/>
          <w:szCs w:val="24"/>
        </w:rPr>
        <w:t xml:space="preserve"> </w:t>
      </w:r>
      <w:r w:rsidRPr="00724903">
        <w:rPr>
          <w:sz w:val="24"/>
          <w:szCs w:val="24"/>
        </w:rPr>
        <w:t>пер</w:t>
      </w:r>
      <w:r w:rsidRPr="00724903">
        <w:rPr>
          <w:spacing w:val="-6"/>
          <w:sz w:val="24"/>
          <w:szCs w:val="24"/>
        </w:rPr>
        <w:t>е</w:t>
      </w:r>
      <w:r w:rsidRPr="00724903">
        <w:rPr>
          <w:spacing w:val="-11"/>
          <w:sz w:val="24"/>
          <w:szCs w:val="24"/>
        </w:rPr>
        <w:t>х</w:t>
      </w:r>
      <w:r w:rsidRPr="00724903">
        <w:rPr>
          <w:spacing w:val="-8"/>
          <w:sz w:val="24"/>
          <w:szCs w:val="24"/>
        </w:rPr>
        <w:t>о</w:t>
      </w:r>
      <w:r w:rsidRPr="00724903">
        <w:rPr>
          <w:spacing w:val="-1"/>
          <w:sz w:val="24"/>
          <w:szCs w:val="24"/>
        </w:rPr>
        <w:t>д</w:t>
      </w:r>
      <w:r w:rsidRPr="00724903">
        <w:rPr>
          <w:spacing w:val="-3"/>
          <w:sz w:val="24"/>
          <w:szCs w:val="24"/>
        </w:rPr>
        <w:t>о</w:t>
      </w:r>
      <w:r w:rsidRPr="00724903">
        <w:rPr>
          <w:sz w:val="24"/>
          <w:szCs w:val="24"/>
        </w:rPr>
        <w:t>м</w:t>
      </w:r>
      <w:r w:rsidRPr="00724903">
        <w:rPr>
          <w:spacing w:val="42"/>
          <w:sz w:val="24"/>
          <w:szCs w:val="24"/>
        </w:rPr>
        <w:t xml:space="preserve"> </w:t>
      </w:r>
      <w:r w:rsidRPr="00724903">
        <w:rPr>
          <w:spacing w:val="-2"/>
          <w:sz w:val="24"/>
          <w:szCs w:val="24"/>
        </w:rPr>
        <w:t>у</w:t>
      </w:r>
      <w:r w:rsidRPr="00724903">
        <w:rPr>
          <w:sz w:val="24"/>
          <w:szCs w:val="24"/>
        </w:rPr>
        <w:t>чащи</w:t>
      </w:r>
      <w:r w:rsidRPr="00724903">
        <w:rPr>
          <w:spacing w:val="-6"/>
          <w:sz w:val="24"/>
          <w:szCs w:val="24"/>
        </w:rPr>
        <w:t>х</w:t>
      </w:r>
      <w:r w:rsidRPr="00724903">
        <w:rPr>
          <w:spacing w:val="-2"/>
          <w:sz w:val="24"/>
          <w:szCs w:val="24"/>
        </w:rPr>
        <w:t>с</w:t>
      </w:r>
      <w:r w:rsidRPr="00724903">
        <w:rPr>
          <w:sz w:val="24"/>
          <w:szCs w:val="24"/>
        </w:rPr>
        <w:t>я на</w:t>
      </w:r>
      <w:r w:rsidRPr="00724903">
        <w:rPr>
          <w:spacing w:val="132"/>
          <w:sz w:val="24"/>
          <w:szCs w:val="24"/>
        </w:rPr>
        <w:t xml:space="preserve"> </w:t>
      </w:r>
      <w:r w:rsidRPr="00724903">
        <w:rPr>
          <w:sz w:val="24"/>
          <w:szCs w:val="24"/>
        </w:rPr>
        <w:t>сл</w:t>
      </w:r>
      <w:r w:rsidRPr="00724903">
        <w:rPr>
          <w:spacing w:val="-4"/>
          <w:sz w:val="24"/>
          <w:szCs w:val="24"/>
        </w:rPr>
        <w:t>е</w:t>
      </w:r>
      <w:r w:rsidRPr="00724903">
        <w:rPr>
          <w:sz w:val="24"/>
          <w:szCs w:val="24"/>
        </w:rPr>
        <w:t>д</w:t>
      </w:r>
      <w:r w:rsidRPr="00724903">
        <w:rPr>
          <w:spacing w:val="-3"/>
          <w:sz w:val="24"/>
          <w:szCs w:val="24"/>
        </w:rPr>
        <w:t>у</w:t>
      </w:r>
      <w:r w:rsidRPr="00724903">
        <w:rPr>
          <w:sz w:val="24"/>
          <w:szCs w:val="24"/>
        </w:rPr>
        <w:t>ющую</w:t>
      </w:r>
      <w:r w:rsidRPr="00724903">
        <w:rPr>
          <w:spacing w:val="130"/>
          <w:sz w:val="24"/>
          <w:szCs w:val="24"/>
        </w:rPr>
        <w:t xml:space="preserve"> </w:t>
      </w:r>
      <w:r w:rsidRPr="00724903">
        <w:rPr>
          <w:sz w:val="24"/>
          <w:szCs w:val="24"/>
        </w:rPr>
        <w:t>с</w:t>
      </w:r>
      <w:r w:rsidRPr="00724903">
        <w:rPr>
          <w:spacing w:val="-1"/>
          <w:sz w:val="24"/>
          <w:szCs w:val="24"/>
        </w:rPr>
        <w:t>т</w:t>
      </w:r>
      <w:r w:rsidRPr="00724903">
        <w:rPr>
          <w:spacing w:val="-3"/>
          <w:sz w:val="24"/>
          <w:szCs w:val="24"/>
        </w:rPr>
        <w:t>у</w:t>
      </w:r>
      <w:r w:rsidRPr="00724903">
        <w:rPr>
          <w:sz w:val="24"/>
          <w:szCs w:val="24"/>
        </w:rPr>
        <w:t>пень</w:t>
      </w:r>
      <w:r w:rsidRPr="00724903">
        <w:rPr>
          <w:spacing w:val="131"/>
          <w:sz w:val="24"/>
          <w:szCs w:val="24"/>
        </w:rPr>
        <w:t xml:space="preserve"> </w:t>
      </w:r>
      <w:r w:rsidRPr="00724903">
        <w:rPr>
          <w:sz w:val="24"/>
          <w:szCs w:val="24"/>
        </w:rPr>
        <w:t>обр</w:t>
      </w:r>
      <w:r w:rsidRPr="00724903">
        <w:rPr>
          <w:spacing w:val="1"/>
          <w:sz w:val="24"/>
          <w:szCs w:val="24"/>
        </w:rPr>
        <w:t>а</w:t>
      </w:r>
      <w:r w:rsidRPr="00724903">
        <w:rPr>
          <w:spacing w:val="-1"/>
          <w:sz w:val="24"/>
          <w:szCs w:val="24"/>
        </w:rPr>
        <w:t>з</w:t>
      </w:r>
      <w:r w:rsidRPr="00724903">
        <w:rPr>
          <w:sz w:val="24"/>
          <w:szCs w:val="24"/>
        </w:rPr>
        <w:t>о</w:t>
      </w:r>
      <w:r w:rsidRPr="00724903">
        <w:rPr>
          <w:spacing w:val="-5"/>
          <w:sz w:val="24"/>
          <w:szCs w:val="24"/>
        </w:rPr>
        <w:t>в</w:t>
      </w:r>
      <w:r w:rsidRPr="00724903">
        <w:rPr>
          <w:spacing w:val="-1"/>
          <w:sz w:val="24"/>
          <w:szCs w:val="24"/>
        </w:rPr>
        <w:t>а</w:t>
      </w:r>
      <w:r w:rsidRPr="00724903">
        <w:rPr>
          <w:sz w:val="24"/>
          <w:szCs w:val="24"/>
        </w:rPr>
        <w:t>ния («Посвящение в первоклассники», «Последний звонок», «Прощай начальная школа», «Выпускной» и т.д.),</w:t>
      </w:r>
      <w:r w:rsidRPr="00724903">
        <w:rPr>
          <w:spacing w:val="128"/>
          <w:sz w:val="24"/>
          <w:szCs w:val="24"/>
        </w:rPr>
        <w:t xml:space="preserve"> </w:t>
      </w:r>
      <w:r w:rsidRPr="00724903">
        <w:rPr>
          <w:sz w:val="24"/>
          <w:szCs w:val="24"/>
        </w:rPr>
        <w:t>сим</w:t>
      </w:r>
      <w:r w:rsidRPr="00724903">
        <w:rPr>
          <w:spacing w:val="-2"/>
          <w:sz w:val="24"/>
          <w:szCs w:val="24"/>
        </w:rPr>
        <w:t>во</w:t>
      </w:r>
      <w:r w:rsidRPr="00724903">
        <w:rPr>
          <w:sz w:val="24"/>
          <w:szCs w:val="24"/>
        </w:rPr>
        <w:t>ли</w:t>
      </w:r>
      <w:r w:rsidRPr="00724903">
        <w:rPr>
          <w:spacing w:val="-1"/>
          <w:sz w:val="24"/>
          <w:szCs w:val="24"/>
        </w:rPr>
        <w:t>з</w:t>
      </w:r>
      <w:r w:rsidRPr="00724903">
        <w:rPr>
          <w:sz w:val="24"/>
          <w:szCs w:val="24"/>
        </w:rPr>
        <w:t>и</w:t>
      </w:r>
      <w:r w:rsidRPr="00724903">
        <w:rPr>
          <w:spacing w:val="-3"/>
          <w:sz w:val="24"/>
          <w:szCs w:val="24"/>
        </w:rPr>
        <w:t>ру</w:t>
      </w:r>
      <w:r w:rsidRPr="00724903">
        <w:rPr>
          <w:sz w:val="24"/>
          <w:szCs w:val="24"/>
        </w:rPr>
        <w:t>ющие</w:t>
      </w:r>
      <w:r w:rsidRPr="00724903">
        <w:rPr>
          <w:spacing w:val="131"/>
          <w:sz w:val="24"/>
          <w:szCs w:val="24"/>
        </w:rPr>
        <w:t xml:space="preserve"> </w:t>
      </w:r>
      <w:r w:rsidRPr="00724903">
        <w:rPr>
          <w:spacing w:val="1"/>
          <w:sz w:val="24"/>
          <w:szCs w:val="24"/>
        </w:rPr>
        <w:t>п</w:t>
      </w:r>
      <w:r w:rsidRPr="00724903">
        <w:rPr>
          <w:sz w:val="24"/>
          <w:szCs w:val="24"/>
        </w:rPr>
        <w:t>р</w:t>
      </w:r>
      <w:r w:rsidRPr="00724903">
        <w:rPr>
          <w:spacing w:val="-1"/>
          <w:sz w:val="24"/>
          <w:szCs w:val="24"/>
        </w:rPr>
        <w:t>и</w:t>
      </w:r>
      <w:r w:rsidRPr="00724903">
        <w:rPr>
          <w:sz w:val="24"/>
          <w:szCs w:val="24"/>
        </w:rPr>
        <w:t>о</w:t>
      </w:r>
      <w:r w:rsidRPr="00724903">
        <w:rPr>
          <w:spacing w:val="-1"/>
          <w:sz w:val="24"/>
          <w:szCs w:val="24"/>
        </w:rPr>
        <w:t>б</w:t>
      </w:r>
      <w:r w:rsidRPr="00724903">
        <w:rPr>
          <w:spacing w:val="1"/>
          <w:sz w:val="24"/>
          <w:szCs w:val="24"/>
        </w:rPr>
        <w:t>р</w:t>
      </w:r>
      <w:r w:rsidRPr="00724903">
        <w:rPr>
          <w:sz w:val="24"/>
          <w:szCs w:val="24"/>
        </w:rPr>
        <w:t>ет</w:t>
      </w:r>
      <w:r w:rsidRPr="00724903">
        <w:rPr>
          <w:spacing w:val="-1"/>
          <w:sz w:val="24"/>
          <w:szCs w:val="24"/>
        </w:rPr>
        <w:t>е</w:t>
      </w:r>
      <w:r w:rsidRPr="00724903">
        <w:rPr>
          <w:sz w:val="24"/>
          <w:szCs w:val="24"/>
        </w:rPr>
        <w:t>н</w:t>
      </w:r>
      <w:r w:rsidRPr="00724903">
        <w:rPr>
          <w:spacing w:val="-1"/>
          <w:sz w:val="24"/>
          <w:szCs w:val="24"/>
        </w:rPr>
        <w:t>и</w:t>
      </w:r>
      <w:r w:rsidRPr="00724903">
        <w:rPr>
          <w:sz w:val="24"/>
          <w:szCs w:val="24"/>
        </w:rPr>
        <w:t>е</w:t>
      </w:r>
      <w:r w:rsidRPr="00724903">
        <w:rPr>
          <w:spacing w:val="128"/>
          <w:sz w:val="24"/>
          <w:szCs w:val="24"/>
        </w:rPr>
        <w:t xml:space="preserve"> </w:t>
      </w:r>
      <w:r w:rsidRPr="00724903">
        <w:rPr>
          <w:sz w:val="24"/>
          <w:szCs w:val="24"/>
        </w:rPr>
        <w:t>и</w:t>
      </w:r>
      <w:r w:rsidRPr="00724903">
        <w:rPr>
          <w:spacing w:val="-2"/>
          <w:sz w:val="24"/>
          <w:szCs w:val="24"/>
        </w:rPr>
        <w:t>м</w:t>
      </w:r>
      <w:r w:rsidRPr="00724903">
        <w:rPr>
          <w:sz w:val="24"/>
          <w:szCs w:val="24"/>
        </w:rPr>
        <w:t>и н</w:t>
      </w:r>
      <w:r w:rsidRPr="00724903">
        <w:rPr>
          <w:spacing w:val="1"/>
          <w:sz w:val="24"/>
          <w:szCs w:val="24"/>
        </w:rPr>
        <w:t>о</w:t>
      </w:r>
      <w:r w:rsidRPr="00724903">
        <w:rPr>
          <w:sz w:val="24"/>
          <w:szCs w:val="24"/>
        </w:rPr>
        <w:t>вых</w:t>
      </w:r>
      <w:r w:rsidRPr="00724903">
        <w:rPr>
          <w:spacing w:val="61"/>
          <w:sz w:val="24"/>
          <w:szCs w:val="24"/>
        </w:rPr>
        <w:t xml:space="preserve"> </w:t>
      </w:r>
      <w:r w:rsidRPr="00724903">
        <w:rPr>
          <w:sz w:val="24"/>
          <w:szCs w:val="24"/>
        </w:rPr>
        <w:t>с</w:t>
      </w:r>
      <w:r w:rsidRPr="00724903">
        <w:rPr>
          <w:spacing w:val="-1"/>
          <w:sz w:val="24"/>
          <w:szCs w:val="24"/>
        </w:rPr>
        <w:t>оц</w:t>
      </w:r>
      <w:r w:rsidRPr="00724903">
        <w:rPr>
          <w:sz w:val="24"/>
          <w:szCs w:val="24"/>
        </w:rPr>
        <w:t>и</w:t>
      </w:r>
      <w:r w:rsidRPr="00724903">
        <w:rPr>
          <w:spacing w:val="3"/>
          <w:sz w:val="24"/>
          <w:szCs w:val="24"/>
        </w:rPr>
        <w:t>а</w:t>
      </w:r>
      <w:r w:rsidRPr="00724903">
        <w:rPr>
          <w:spacing w:val="-1"/>
          <w:sz w:val="24"/>
          <w:szCs w:val="24"/>
        </w:rPr>
        <w:t>л</w:t>
      </w:r>
      <w:r w:rsidRPr="00724903">
        <w:rPr>
          <w:sz w:val="24"/>
          <w:szCs w:val="24"/>
        </w:rPr>
        <w:t>ьных</w:t>
      </w:r>
      <w:r w:rsidRPr="00724903">
        <w:rPr>
          <w:spacing w:val="60"/>
          <w:sz w:val="24"/>
          <w:szCs w:val="24"/>
        </w:rPr>
        <w:t xml:space="preserve"> </w:t>
      </w:r>
      <w:r w:rsidRPr="00724903">
        <w:rPr>
          <w:sz w:val="24"/>
          <w:szCs w:val="24"/>
        </w:rPr>
        <w:t>с</w:t>
      </w:r>
      <w:r w:rsidRPr="00724903">
        <w:rPr>
          <w:spacing w:val="2"/>
          <w:sz w:val="24"/>
          <w:szCs w:val="24"/>
        </w:rPr>
        <w:t>т</w:t>
      </w:r>
      <w:r w:rsidRPr="00724903">
        <w:rPr>
          <w:spacing w:val="-6"/>
          <w:sz w:val="24"/>
          <w:szCs w:val="24"/>
        </w:rPr>
        <w:t>а</w:t>
      </w:r>
      <w:r w:rsidRPr="00724903">
        <w:rPr>
          <w:spacing w:val="-3"/>
          <w:sz w:val="24"/>
          <w:szCs w:val="24"/>
        </w:rPr>
        <w:t>ту</w:t>
      </w:r>
      <w:r w:rsidRPr="00724903">
        <w:rPr>
          <w:sz w:val="24"/>
          <w:szCs w:val="24"/>
        </w:rPr>
        <w:t>сов</w:t>
      </w:r>
      <w:r w:rsidRPr="00724903">
        <w:rPr>
          <w:spacing w:val="61"/>
          <w:sz w:val="24"/>
          <w:szCs w:val="24"/>
        </w:rPr>
        <w:t xml:space="preserve"> </w:t>
      </w:r>
      <w:r w:rsidRPr="00724903">
        <w:rPr>
          <w:sz w:val="24"/>
          <w:szCs w:val="24"/>
        </w:rPr>
        <w:t>в</w:t>
      </w:r>
      <w:r w:rsidRPr="00724903">
        <w:rPr>
          <w:spacing w:val="61"/>
          <w:sz w:val="24"/>
          <w:szCs w:val="24"/>
        </w:rPr>
        <w:t xml:space="preserve"> </w:t>
      </w:r>
      <w:r w:rsidRPr="00724903">
        <w:rPr>
          <w:sz w:val="24"/>
          <w:szCs w:val="24"/>
        </w:rPr>
        <w:t>ш</w:t>
      </w:r>
      <w:r w:rsidRPr="00724903">
        <w:rPr>
          <w:spacing w:val="-12"/>
          <w:sz w:val="24"/>
          <w:szCs w:val="24"/>
        </w:rPr>
        <w:t>к</w:t>
      </w:r>
      <w:r w:rsidRPr="00724903">
        <w:rPr>
          <w:spacing w:val="-3"/>
          <w:sz w:val="24"/>
          <w:szCs w:val="24"/>
        </w:rPr>
        <w:t>о</w:t>
      </w:r>
      <w:r w:rsidRPr="00724903">
        <w:rPr>
          <w:spacing w:val="-1"/>
          <w:sz w:val="24"/>
          <w:szCs w:val="24"/>
        </w:rPr>
        <w:t>л</w:t>
      </w:r>
      <w:r w:rsidRPr="00724903">
        <w:rPr>
          <w:sz w:val="24"/>
          <w:szCs w:val="24"/>
        </w:rPr>
        <w:t>е</w:t>
      </w:r>
      <w:r w:rsidRPr="00724903">
        <w:rPr>
          <w:spacing w:val="61"/>
          <w:sz w:val="24"/>
          <w:szCs w:val="24"/>
        </w:rPr>
        <w:t xml:space="preserve"> </w:t>
      </w:r>
      <w:r w:rsidRPr="00724903">
        <w:rPr>
          <w:spacing w:val="1"/>
          <w:sz w:val="24"/>
          <w:szCs w:val="24"/>
        </w:rPr>
        <w:t>и</w:t>
      </w:r>
      <w:r w:rsidRPr="00724903">
        <w:rPr>
          <w:spacing w:val="60"/>
          <w:sz w:val="24"/>
          <w:szCs w:val="24"/>
        </w:rPr>
        <w:t xml:space="preserve"> </w:t>
      </w:r>
      <w:r w:rsidRPr="00724903">
        <w:rPr>
          <w:spacing w:val="6"/>
          <w:sz w:val="24"/>
          <w:szCs w:val="24"/>
        </w:rPr>
        <w:t>р</w:t>
      </w:r>
      <w:r w:rsidRPr="00724903">
        <w:rPr>
          <w:sz w:val="24"/>
          <w:szCs w:val="24"/>
        </w:rPr>
        <w:t>азви</w:t>
      </w:r>
      <w:r w:rsidRPr="00724903">
        <w:rPr>
          <w:spacing w:val="-4"/>
          <w:sz w:val="24"/>
          <w:szCs w:val="24"/>
        </w:rPr>
        <w:t>в</w:t>
      </w:r>
      <w:r w:rsidRPr="00724903">
        <w:rPr>
          <w:sz w:val="24"/>
          <w:szCs w:val="24"/>
        </w:rPr>
        <w:t>аю</w:t>
      </w:r>
      <w:r w:rsidRPr="00724903">
        <w:rPr>
          <w:spacing w:val="-2"/>
          <w:sz w:val="24"/>
          <w:szCs w:val="24"/>
        </w:rPr>
        <w:t>щ</w:t>
      </w:r>
      <w:r w:rsidRPr="00724903">
        <w:rPr>
          <w:sz w:val="24"/>
          <w:szCs w:val="24"/>
        </w:rPr>
        <w:t>ие</w:t>
      </w:r>
      <w:r w:rsidRPr="00724903">
        <w:rPr>
          <w:spacing w:val="62"/>
          <w:sz w:val="24"/>
          <w:szCs w:val="24"/>
        </w:rPr>
        <w:t xml:space="preserve"> </w:t>
      </w:r>
      <w:r w:rsidRPr="00724903">
        <w:rPr>
          <w:sz w:val="24"/>
          <w:szCs w:val="24"/>
        </w:rPr>
        <w:t>ш</w:t>
      </w:r>
      <w:r w:rsidRPr="00724903">
        <w:rPr>
          <w:spacing w:val="-15"/>
          <w:sz w:val="24"/>
          <w:szCs w:val="24"/>
        </w:rPr>
        <w:t>к</w:t>
      </w:r>
      <w:r w:rsidRPr="00724903">
        <w:rPr>
          <w:spacing w:val="-6"/>
          <w:sz w:val="24"/>
          <w:szCs w:val="24"/>
        </w:rPr>
        <w:t>о</w:t>
      </w:r>
      <w:r w:rsidRPr="00724903">
        <w:rPr>
          <w:sz w:val="24"/>
          <w:szCs w:val="24"/>
        </w:rPr>
        <w:t>льн</w:t>
      </w:r>
      <w:r w:rsidRPr="00724903">
        <w:rPr>
          <w:spacing w:val="-3"/>
          <w:sz w:val="24"/>
          <w:szCs w:val="24"/>
        </w:rPr>
        <w:t>у</w:t>
      </w:r>
      <w:r w:rsidRPr="00724903">
        <w:rPr>
          <w:sz w:val="24"/>
          <w:szCs w:val="24"/>
        </w:rPr>
        <w:t>ю</w:t>
      </w:r>
      <w:r w:rsidRPr="00724903">
        <w:rPr>
          <w:spacing w:val="61"/>
          <w:sz w:val="24"/>
          <w:szCs w:val="24"/>
        </w:rPr>
        <w:t xml:space="preserve"> </w:t>
      </w:r>
      <w:r w:rsidRPr="00724903">
        <w:rPr>
          <w:spacing w:val="1"/>
          <w:sz w:val="24"/>
          <w:szCs w:val="24"/>
        </w:rPr>
        <w:t>ид</w:t>
      </w:r>
      <w:r w:rsidRPr="00724903">
        <w:rPr>
          <w:sz w:val="24"/>
          <w:szCs w:val="24"/>
        </w:rPr>
        <w:t>ентичн</w:t>
      </w:r>
      <w:r w:rsidRPr="00724903">
        <w:rPr>
          <w:spacing w:val="8"/>
          <w:sz w:val="24"/>
          <w:szCs w:val="24"/>
        </w:rPr>
        <w:t>о</w:t>
      </w:r>
      <w:r w:rsidRPr="00724903">
        <w:rPr>
          <w:sz w:val="24"/>
          <w:szCs w:val="24"/>
        </w:rPr>
        <w:t>с</w:t>
      </w:r>
      <w:r w:rsidRPr="00724903">
        <w:rPr>
          <w:spacing w:val="-1"/>
          <w:sz w:val="24"/>
          <w:szCs w:val="24"/>
        </w:rPr>
        <w:t>т</w:t>
      </w:r>
      <w:r w:rsidRPr="00724903">
        <w:rPr>
          <w:sz w:val="24"/>
          <w:szCs w:val="24"/>
        </w:rPr>
        <w:t>ь дет</w:t>
      </w:r>
      <w:r w:rsidRPr="00724903">
        <w:rPr>
          <w:spacing w:val="-1"/>
          <w:sz w:val="24"/>
          <w:szCs w:val="24"/>
        </w:rPr>
        <w:t>е</w:t>
      </w:r>
      <w:r w:rsidRPr="00724903">
        <w:rPr>
          <w:sz w:val="24"/>
          <w:szCs w:val="24"/>
        </w:rPr>
        <w:t>й.</w:t>
      </w:r>
    </w:p>
    <w:p w:rsidR="00F75116" w:rsidRPr="00724903" w:rsidRDefault="00F75116" w:rsidP="00F75116">
      <w:pPr>
        <w:ind w:firstLine="567"/>
        <w:jc w:val="both"/>
        <w:rPr>
          <w:sz w:val="24"/>
          <w:szCs w:val="24"/>
        </w:rPr>
      </w:pPr>
      <w:r w:rsidRPr="00724903">
        <w:rPr>
          <w:sz w:val="24"/>
          <w:szCs w:val="24"/>
        </w:rPr>
        <w:t>Те</w:t>
      </w:r>
      <w:r w:rsidRPr="00724903">
        <w:rPr>
          <w:spacing w:val="-6"/>
          <w:sz w:val="24"/>
          <w:szCs w:val="24"/>
        </w:rPr>
        <w:t>а</w:t>
      </w:r>
      <w:r w:rsidRPr="00724903">
        <w:rPr>
          <w:sz w:val="24"/>
          <w:szCs w:val="24"/>
        </w:rPr>
        <w:t>трали</w:t>
      </w:r>
      <w:r w:rsidRPr="00724903">
        <w:rPr>
          <w:spacing w:val="-1"/>
          <w:sz w:val="24"/>
          <w:szCs w:val="24"/>
        </w:rPr>
        <w:t>з</w:t>
      </w:r>
      <w:r w:rsidRPr="00724903">
        <w:rPr>
          <w:sz w:val="24"/>
          <w:szCs w:val="24"/>
        </w:rPr>
        <w:t>о</w:t>
      </w:r>
      <w:r w:rsidRPr="00724903">
        <w:rPr>
          <w:spacing w:val="-3"/>
          <w:sz w:val="24"/>
          <w:szCs w:val="24"/>
        </w:rPr>
        <w:t>в</w:t>
      </w:r>
      <w:r w:rsidRPr="00724903">
        <w:rPr>
          <w:sz w:val="24"/>
          <w:szCs w:val="24"/>
        </w:rPr>
        <w:t>а</w:t>
      </w:r>
      <w:r w:rsidRPr="00724903">
        <w:rPr>
          <w:spacing w:val="-1"/>
          <w:sz w:val="24"/>
          <w:szCs w:val="24"/>
        </w:rPr>
        <w:t>н</w:t>
      </w:r>
      <w:r w:rsidRPr="00724903">
        <w:rPr>
          <w:sz w:val="24"/>
          <w:szCs w:val="24"/>
        </w:rPr>
        <w:t>ные</w:t>
      </w:r>
      <w:r w:rsidRPr="00724903">
        <w:rPr>
          <w:spacing w:val="94"/>
          <w:sz w:val="24"/>
          <w:szCs w:val="24"/>
        </w:rPr>
        <w:t xml:space="preserve"> </w:t>
      </w:r>
      <w:r w:rsidRPr="00724903">
        <w:rPr>
          <w:sz w:val="24"/>
          <w:szCs w:val="24"/>
        </w:rPr>
        <w:t>выс</w:t>
      </w:r>
      <w:r w:rsidRPr="00724903">
        <w:rPr>
          <w:spacing w:val="-4"/>
          <w:sz w:val="24"/>
          <w:szCs w:val="24"/>
        </w:rPr>
        <w:t>т</w:t>
      </w:r>
      <w:r w:rsidRPr="00724903">
        <w:rPr>
          <w:spacing w:val="-1"/>
          <w:sz w:val="24"/>
          <w:szCs w:val="24"/>
        </w:rPr>
        <w:t>у</w:t>
      </w:r>
      <w:r w:rsidRPr="00724903">
        <w:rPr>
          <w:sz w:val="24"/>
          <w:szCs w:val="24"/>
        </w:rPr>
        <w:t>пле</w:t>
      </w:r>
      <w:r w:rsidRPr="00724903">
        <w:rPr>
          <w:spacing w:val="-1"/>
          <w:sz w:val="24"/>
          <w:szCs w:val="24"/>
        </w:rPr>
        <w:t>н</w:t>
      </w:r>
      <w:r w:rsidRPr="00724903">
        <w:rPr>
          <w:sz w:val="24"/>
          <w:szCs w:val="24"/>
        </w:rPr>
        <w:t>ия</w:t>
      </w:r>
      <w:r w:rsidRPr="00724903">
        <w:rPr>
          <w:spacing w:val="95"/>
          <w:sz w:val="24"/>
          <w:szCs w:val="24"/>
        </w:rPr>
        <w:t xml:space="preserve"> (</w:t>
      </w:r>
      <w:r w:rsidRPr="00724903">
        <w:rPr>
          <w:rStyle w:val="aa"/>
          <w:sz w:val="24"/>
          <w:szCs w:val="24"/>
        </w:rPr>
        <w:t>КВН, капустники, театрализованные вечера</w:t>
      </w:r>
      <w:r w:rsidRPr="00724903">
        <w:rPr>
          <w:spacing w:val="95"/>
          <w:sz w:val="24"/>
          <w:szCs w:val="24"/>
        </w:rPr>
        <w:t xml:space="preserve">) </w:t>
      </w:r>
      <w:r w:rsidRPr="00724903">
        <w:rPr>
          <w:sz w:val="24"/>
          <w:szCs w:val="24"/>
        </w:rPr>
        <w:t>п</w:t>
      </w:r>
      <w:r w:rsidRPr="00724903">
        <w:rPr>
          <w:spacing w:val="-3"/>
          <w:sz w:val="24"/>
          <w:szCs w:val="24"/>
        </w:rPr>
        <w:t>е</w:t>
      </w:r>
      <w:r w:rsidRPr="00724903">
        <w:rPr>
          <w:spacing w:val="-1"/>
          <w:sz w:val="24"/>
          <w:szCs w:val="24"/>
        </w:rPr>
        <w:t>д</w:t>
      </w:r>
      <w:r w:rsidRPr="00724903">
        <w:rPr>
          <w:sz w:val="24"/>
          <w:szCs w:val="24"/>
        </w:rPr>
        <w:t>а</w:t>
      </w:r>
      <w:r w:rsidRPr="00724903">
        <w:rPr>
          <w:spacing w:val="-7"/>
          <w:sz w:val="24"/>
          <w:szCs w:val="24"/>
        </w:rPr>
        <w:t>г</w:t>
      </w:r>
      <w:r w:rsidRPr="00724903">
        <w:rPr>
          <w:sz w:val="24"/>
          <w:szCs w:val="24"/>
        </w:rPr>
        <w:t>о</w:t>
      </w:r>
      <w:r w:rsidRPr="00724903">
        <w:rPr>
          <w:spacing w:val="-8"/>
          <w:sz w:val="24"/>
          <w:szCs w:val="24"/>
        </w:rPr>
        <w:t>г</w:t>
      </w:r>
      <w:r w:rsidRPr="00724903">
        <w:rPr>
          <w:sz w:val="24"/>
          <w:szCs w:val="24"/>
        </w:rPr>
        <w:t>ов,</w:t>
      </w:r>
      <w:r w:rsidRPr="00724903">
        <w:rPr>
          <w:spacing w:val="94"/>
          <w:sz w:val="24"/>
          <w:szCs w:val="24"/>
        </w:rPr>
        <w:t xml:space="preserve"> </w:t>
      </w:r>
      <w:r w:rsidRPr="00724903">
        <w:rPr>
          <w:sz w:val="24"/>
          <w:szCs w:val="24"/>
        </w:rPr>
        <w:t>р</w:t>
      </w:r>
      <w:r w:rsidRPr="00724903">
        <w:rPr>
          <w:spacing w:val="-4"/>
          <w:sz w:val="24"/>
          <w:szCs w:val="24"/>
        </w:rPr>
        <w:t>о</w:t>
      </w:r>
      <w:r w:rsidRPr="00724903">
        <w:rPr>
          <w:spacing w:val="-1"/>
          <w:sz w:val="24"/>
          <w:szCs w:val="24"/>
        </w:rPr>
        <w:t>д</w:t>
      </w:r>
      <w:r w:rsidRPr="00724903">
        <w:rPr>
          <w:sz w:val="24"/>
          <w:szCs w:val="24"/>
        </w:rPr>
        <w:t>ите</w:t>
      </w:r>
      <w:r w:rsidRPr="00724903">
        <w:rPr>
          <w:spacing w:val="-1"/>
          <w:sz w:val="24"/>
          <w:szCs w:val="24"/>
        </w:rPr>
        <w:t>л</w:t>
      </w:r>
      <w:r w:rsidRPr="00724903">
        <w:rPr>
          <w:spacing w:val="-2"/>
          <w:sz w:val="24"/>
          <w:szCs w:val="24"/>
        </w:rPr>
        <w:t>е</w:t>
      </w:r>
      <w:r w:rsidRPr="00724903">
        <w:rPr>
          <w:sz w:val="24"/>
          <w:szCs w:val="24"/>
        </w:rPr>
        <w:t>й</w:t>
      </w:r>
      <w:r w:rsidRPr="00724903">
        <w:rPr>
          <w:spacing w:val="95"/>
          <w:sz w:val="24"/>
          <w:szCs w:val="24"/>
        </w:rPr>
        <w:t xml:space="preserve"> </w:t>
      </w:r>
      <w:r w:rsidRPr="00724903">
        <w:rPr>
          <w:sz w:val="24"/>
          <w:szCs w:val="24"/>
        </w:rPr>
        <w:t>и ш</w:t>
      </w:r>
      <w:r w:rsidRPr="00724903">
        <w:rPr>
          <w:spacing w:val="-12"/>
          <w:sz w:val="24"/>
          <w:szCs w:val="24"/>
        </w:rPr>
        <w:t>к</w:t>
      </w:r>
      <w:r w:rsidRPr="00724903">
        <w:rPr>
          <w:spacing w:val="-3"/>
          <w:sz w:val="24"/>
          <w:szCs w:val="24"/>
        </w:rPr>
        <w:t>о</w:t>
      </w:r>
      <w:r w:rsidRPr="00724903">
        <w:rPr>
          <w:spacing w:val="-1"/>
          <w:sz w:val="24"/>
          <w:szCs w:val="24"/>
        </w:rPr>
        <w:t>л</w:t>
      </w:r>
      <w:r w:rsidRPr="00724903">
        <w:rPr>
          <w:sz w:val="24"/>
          <w:szCs w:val="24"/>
        </w:rPr>
        <w:t>ьни</w:t>
      </w:r>
      <w:r w:rsidRPr="00724903">
        <w:rPr>
          <w:spacing w:val="-14"/>
          <w:sz w:val="24"/>
          <w:szCs w:val="24"/>
        </w:rPr>
        <w:t>к</w:t>
      </w:r>
      <w:r w:rsidRPr="00724903">
        <w:rPr>
          <w:sz w:val="24"/>
          <w:szCs w:val="24"/>
        </w:rPr>
        <w:t>ов</w:t>
      </w:r>
      <w:r w:rsidRPr="00724903">
        <w:rPr>
          <w:spacing w:val="94"/>
          <w:sz w:val="24"/>
          <w:szCs w:val="24"/>
        </w:rPr>
        <w:t xml:space="preserve"> </w:t>
      </w:r>
      <w:r w:rsidRPr="00724903">
        <w:rPr>
          <w:sz w:val="24"/>
          <w:szCs w:val="24"/>
        </w:rPr>
        <w:t>с</w:t>
      </w:r>
      <w:r w:rsidRPr="00724903">
        <w:rPr>
          <w:spacing w:val="95"/>
          <w:sz w:val="24"/>
          <w:szCs w:val="24"/>
        </w:rPr>
        <w:t xml:space="preserve"> </w:t>
      </w:r>
      <w:r w:rsidRPr="00724903">
        <w:rPr>
          <w:spacing w:val="-3"/>
          <w:sz w:val="24"/>
          <w:szCs w:val="24"/>
        </w:rPr>
        <w:t>э</w:t>
      </w:r>
      <w:r w:rsidRPr="00724903">
        <w:rPr>
          <w:spacing w:val="-1"/>
          <w:sz w:val="24"/>
          <w:szCs w:val="24"/>
        </w:rPr>
        <w:t>л</w:t>
      </w:r>
      <w:r w:rsidRPr="00724903">
        <w:rPr>
          <w:sz w:val="24"/>
          <w:szCs w:val="24"/>
        </w:rPr>
        <w:t>емен</w:t>
      </w:r>
      <w:r w:rsidRPr="00724903">
        <w:rPr>
          <w:spacing w:val="1"/>
          <w:sz w:val="24"/>
          <w:szCs w:val="24"/>
        </w:rPr>
        <w:t>т</w:t>
      </w:r>
      <w:r w:rsidRPr="00724903">
        <w:rPr>
          <w:sz w:val="24"/>
          <w:szCs w:val="24"/>
        </w:rPr>
        <w:t>ами</w:t>
      </w:r>
      <w:r w:rsidRPr="00724903">
        <w:rPr>
          <w:spacing w:val="96"/>
          <w:sz w:val="24"/>
          <w:szCs w:val="24"/>
        </w:rPr>
        <w:t xml:space="preserve"> </w:t>
      </w:r>
      <w:r w:rsidRPr="00724903">
        <w:rPr>
          <w:sz w:val="24"/>
          <w:szCs w:val="24"/>
        </w:rPr>
        <w:t>добро</w:t>
      </w:r>
      <w:r w:rsidRPr="00724903">
        <w:rPr>
          <w:spacing w:val="-8"/>
          <w:sz w:val="24"/>
          <w:szCs w:val="24"/>
        </w:rPr>
        <w:t>г</w:t>
      </w:r>
      <w:r w:rsidRPr="00724903">
        <w:rPr>
          <w:sz w:val="24"/>
          <w:szCs w:val="24"/>
        </w:rPr>
        <w:t>о</w:t>
      </w:r>
      <w:r w:rsidRPr="00724903">
        <w:rPr>
          <w:spacing w:val="96"/>
          <w:sz w:val="24"/>
          <w:szCs w:val="24"/>
        </w:rPr>
        <w:t xml:space="preserve"> </w:t>
      </w:r>
      <w:r w:rsidRPr="00724903">
        <w:rPr>
          <w:spacing w:val="-2"/>
          <w:sz w:val="24"/>
          <w:szCs w:val="24"/>
        </w:rPr>
        <w:t>ю</w:t>
      </w:r>
      <w:r w:rsidRPr="00724903">
        <w:rPr>
          <w:sz w:val="24"/>
          <w:szCs w:val="24"/>
        </w:rPr>
        <w:t>м</w:t>
      </w:r>
      <w:r w:rsidRPr="00724903">
        <w:rPr>
          <w:spacing w:val="1"/>
          <w:sz w:val="24"/>
          <w:szCs w:val="24"/>
        </w:rPr>
        <w:t>о</w:t>
      </w:r>
      <w:r w:rsidRPr="00724903">
        <w:rPr>
          <w:sz w:val="24"/>
          <w:szCs w:val="24"/>
        </w:rPr>
        <w:t>ра,</w:t>
      </w:r>
      <w:r w:rsidRPr="00724903">
        <w:rPr>
          <w:spacing w:val="94"/>
          <w:sz w:val="24"/>
          <w:szCs w:val="24"/>
        </w:rPr>
        <w:t xml:space="preserve"> </w:t>
      </w:r>
      <w:r w:rsidRPr="00724903">
        <w:rPr>
          <w:spacing w:val="1"/>
          <w:sz w:val="24"/>
          <w:szCs w:val="24"/>
        </w:rPr>
        <w:t>п</w:t>
      </w:r>
      <w:r w:rsidRPr="00724903">
        <w:rPr>
          <w:sz w:val="24"/>
          <w:szCs w:val="24"/>
        </w:rPr>
        <w:t>а</w:t>
      </w:r>
      <w:r w:rsidRPr="00724903">
        <w:rPr>
          <w:spacing w:val="-1"/>
          <w:sz w:val="24"/>
          <w:szCs w:val="24"/>
        </w:rPr>
        <w:t>р</w:t>
      </w:r>
      <w:r w:rsidRPr="00724903">
        <w:rPr>
          <w:spacing w:val="-8"/>
          <w:sz w:val="24"/>
          <w:szCs w:val="24"/>
        </w:rPr>
        <w:t>о</w:t>
      </w:r>
      <w:r w:rsidRPr="00724903">
        <w:rPr>
          <w:spacing w:val="-1"/>
          <w:sz w:val="24"/>
          <w:szCs w:val="24"/>
        </w:rPr>
        <w:t>д</w:t>
      </w:r>
      <w:r w:rsidRPr="00724903">
        <w:rPr>
          <w:spacing w:val="1"/>
          <w:sz w:val="24"/>
          <w:szCs w:val="24"/>
        </w:rPr>
        <w:t>ий</w:t>
      </w:r>
      <w:r w:rsidRPr="00724903">
        <w:rPr>
          <w:sz w:val="24"/>
          <w:szCs w:val="24"/>
        </w:rPr>
        <w:t>,</w:t>
      </w:r>
      <w:r w:rsidRPr="00724903">
        <w:rPr>
          <w:spacing w:val="95"/>
          <w:sz w:val="24"/>
          <w:szCs w:val="24"/>
        </w:rPr>
        <w:t xml:space="preserve"> </w:t>
      </w:r>
      <w:r w:rsidRPr="00724903">
        <w:rPr>
          <w:spacing w:val="1"/>
          <w:sz w:val="24"/>
          <w:szCs w:val="24"/>
        </w:rPr>
        <w:t>и</w:t>
      </w:r>
      <w:r w:rsidRPr="00724903">
        <w:rPr>
          <w:sz w:val="24"/>
          <w:szCs w:val="24"/>
        </w:rPr>
        <w:t>мпровиз</w:t>
      </w:r>
      <w:r w:rsidRPr="00724903">
        <w:rPr>
          <w:spacing w:val="-1"/>
          <w:sz w:val="24"/>
          <w:szCs w:val="24"/>
        </w:rPr>
        <w:t>ац</w:t>
      </w:r>
      <w:r w:rsidRPr="00724903">
        <w:rPr>
          <w:spacing w:val="9"/>
          <w:sz w:val="24"/>
          <w:szCs w:val="24"/>
        </w:rPr>
        <w:t>и</w:t>
      </w:r>
      <w:r w:rsidRPr="00724903">
        <w:rPr>
          <w:sz w:val="24"/>
          <w:szCs w:val="24"/>
        </w:rPr>
        <w:t>й</w:t>
      </w:r>
      <w:r w:rsidRPr="00724903">
        <w:rPr>
          <w:spacing w:val="95"/>
          <w:sz w:val="24"/>
          <w:szCs w:val="24"/>
        </w:rPr>
        <w:t xml:space="preserve"> </w:t>
      </w:r>
      <w:r w:rsidRPr="00724903">
        <w:rPr>
          <w:spacing w:val="1"/>
          <w:sz w:val="24"/>
          <w:szCs w:val="24"/>
        </w:rPr>
        <w:t>н</w:t>
      </w:r>
      <w:r w:rsidRPr="00724903">
        <w:rPr>
          <w:sz w:val="24"/>
          <w:szCs w:val="24"/>
        </w:rPr>
        <w:t>а</w:t>
      </w:r>
      <w:r w:rsidRPr="00724903">
        <w:rPr>
          <w:spacing w:val="95"/>
          <w:sz w:val="24"/>
          <w:szCs w:val="24"/>
        </w:rPr>
        <w:t xml:space="preserve"> </w:t>
      </w:r>
      <w:r w:rsidRPr="00724903">
        <w:rPr>
          <w:sz w:val="24"/>
          <w:szCs w:val="24"/>
        </w:rPr>
        <w:t>т</w:t>
      </w:r>
      <w:r w:rsidRPr="00724903">
        <w:rPr>
          <w:spacing w:val="-1"/>
          <w:sz w:val="24"/>
          <w:szCs w:val="24"/>
        </w:rPr>
        <w:t>е</w:t>
      </w:r>
      <w:r w:rsidRPr="00724903">
        <w:rPr>
          <w:spacing w:val="-2"/>
          <w:sz w:val="24"/>
          <w:szCs w:val="24"/>
        </w:rPr>
        <w:t>м</w:t>
      </w:r>
      <w:r w:rsidRPr="00724903">
        <w:rPr>
          <w:sz w:val="24"/>
          <w:szCs w:val="24"/>
        </w:rPr>
        <w:t>ы ж</w:t>
      </w:r>
      <w:r w:rsidRPr="00724903">
        <w:rPr>
          <w:spacing w:val="1"/>
          <w:sz w:val="24"/>
          <w:szCs w:val="24"/>
        </w:rPr>
        <w:t>и</w:t>
      </w:r>
      <w:r w:rsidRPr="00724903">
        <w:rPr>
          <w:sz w:val="24"/>
          <w:szCs w:val="24"/>
        </w:rPr>
        <w:t>зни</w:t>
      </w:r>
      <w:r w:rsidRPr="00724903">
        <w:rPr>
          <w:spacing w:val="53"/>
          <w:sz w:val="24"/>
          <w:szCs w:val="24"/>
        </w:rPr>
        <w:t xml:space="preserve"> </w:t>
      </w:r>
      <w:r w:rsidRPr="00724903">
        <w:rPr>
          <w:sz w:val="24"/>
          <w:szCs w:val="24"/>
        </w:rPr>
        <w:t>ш</w:t>
      </w:r>
      <w:r w:rsidRPr="00724903">
        <w:rPr>
          <w:spacing w:val="-14"/>
          <w:sz w:val="24"/>
          <w:szCs w:val="24"/>
        </w:rPr>
        <w:t>к</w:t>
      </w:r>
      <w:r w:rsidRPr="00724903">
        <w:rPr>
          <w:spacing w:val="-3"/>
          <w:sz w:val="24"/>
          <w:szCs w:val="24"/>
        </w:rPr>
        <w:t>о</w:t>
      </w:r>
      <w:r w:rsidRPr="00724903">
        <w:rPr>
          <w:spacing w:val="-1"/>
          <w:sz w:val="24"/>
          <w:szCs w:val="24"/>
        </w:rPr>
        <w:t>л</w:t>
      </w:r>
      <w:r w:rsidRPr="00724903">
        <w:rPr>
          <w:sz w:val="24"/>
          <w:szCs w:val="24"/>
        </w:rPr>
        <w:t>ьни</w:t>
      </w:r>
      <w:r w:rsidRPr="00724903">
        <w:rPr>
          <w:spacing w:val="-14"/>
          <w:sz w:val="24"/>
          <w:szCs w:val="24"/>
        </w:rPr>
        <w:t>к</w:t>
      </w:r>
      <w:r w:rsidRPr="00724903">
        <w:rPr>
          <w:sz w:val="24"/>
          <w:szCs w:val="24"/>
        </w:rPr>
        <w:t>ов</w:t>
      </w:r>
      <w:r w:rsidRPr="00724903">
        <w:rPr>
          <w:spacing w:val="49"/>
          <w:sz w:val="24"/>
          <w:szCs w:val="24"/>
        </w:rPr>
        <w:t xml:space="preserve"> </w:t>
      </w:r>
      <w:r w:rsidRPr="00724903">
        <w:rPr>
          <w:spacing w:val="1"/>
          <w:sz w:val="24"/>
          <w:szCs w:val="24"/>
        </w:rPr>
        <w:t>и</w:t>
      </w:r>
      <w:r w:rsidRPr="00724903">
        <w:rPr>
          <w:spacing w:val="52"/>
          <w:sz w:val="24"/>
          <w:szCs w:val="24"/>
        </w:rPr>
        <w:t xml:space="preserve"> </w:t>
      </w:r>
      <w:r w:rsidRPr="00724903">
        <w:rPr>
          <w:spacing w:val="-1"/>
          <w:sz w:val="24"/>
          <w:szCs w:val="24"/>
        </w:rPr>
        <w:t>у</w:t>
      </w:r>
      <w:r w:rsidRPr="00724903">
        <w:rPr>
          <w:sz w:val="24"/>
          <w:szCs w:val="24"/>
        </w:rPr>
        <w:t>чителей.</w:t>
      </w:r>
      <w:r w:rsidRPr="00724903">
        <w:rPr>
          <w:spacing w:val="57"/>
          <w:sz w:val="24"/>
          <w:szCs w:val="24"/>
        </w:rPr>
        <w:t xml:space="preserve"> </w:t>
      </w:r>
      <w:r w:rsidRPr="00724903">
        <w:rPr>
          <w:spacing w:val="-1"/>
          <w:sz w:val="24"/>
          <w:szCs w:val="24"/>
        </w:rPr>
        <w:t>О</w:t>
      </w:r>
      <w:r w:rsidRPr="00724903">
        <w:rPr>
          <w:spacing w:val="1"/>
          <w:sz w:val="24"/>
          <w:szCs w:val="24"/>
        </w:rPr>
        <w:t>н</w:t>
      </w:r>
      <w:r w:rsidRPr="00724903">
        <w:rPr>
          <w:sz w:val="24"/>
          <w:szCs w:val="24"/>
        </w:rPr>
        <w:t>и</w:t>
      </w:r>
      <w:r w:rsidRPr="00724903">
        <w:rPr>
          <w:spacing w:val="51"/>
          <w:sz w:val="24"/>
          <w:szCs w:val="24"/>
        </w:rPr>
        <w:t xml:space="preserve"> </w:t>
      </w:r>
      <w:r w:rsidRPr="00724903">
        <w:rPr>
          <w:spacing w:val="1"/>
          <w:sz w:val="24"/>
          <w:szCs w:val="24"/>
        </w:rPr>
        <w:t>с</w:t>
      </w:r>
      <w:r w:rsidRPr="00724903">
        <w:rPr>
          <w:sz w:val="24"/>
          <w:szCs w:val="24"/>
        </w:rPr>
        <w:t>о</w:t>
      </w:r>
      <w:r w:rsidRPr="00724903">
        <w:rPr>
          <w:spacing w:val="-5"/>
          <w:sz w:val="24"/>
          <w:szCs w:val="24"/>
        </w:rPr>
        <w:t>з</w:t>
      </w:r>
      <w:r w:rsidRPr="00724903">
        <w:rPr>
          <w:sz w:val="24"/>
          <w:szCs w:val="24"/>
        </w:rPr>
        <w:t>да</w:t>
      </w:r>
      <w:r w:rsidRPr="00724903">
        <w:rPr>
          <w:spacing w:val="-5"/>
          <w:sz w:val="24"/>
          <w:szCs w:val="24"/>
        </w:rPr>
        <w:t>ю</w:t>
      </w:r>
      <w:r w:rsidRPr="00724903">
        <w:rPr>
          <w:sz w:val="24"/>
          <w:szCs w:val="24"/>
        </w:rPr>
        <w:t>т</w:t>
      </w:r>
      <w:r w:rsidRPr="00724903">
        <w:rPr>
          <w:spacing w:val="52"/>
          <w:sz w:val="24"/>
          <w:szCs w:val="24"/>
        </w:rPr>
        <w:t xml:space="preserve"> </w:t>
      </w:r>
      <w:r w:rsidRPr="00724903">
        <w:rPr>
          <w:spacing w:val="1"/>
          <w:sz w:val="24"/>
          <w:szCs w:val="24"/>
        </w:rPr>
        <w:t>в</w:t>
      </w:r>
      <w:r w:rsidRPr="00724903">
        <w:rPr>
          <w:spacing w:val="51"/>
          <w:sz w:val="24"/>
          <w:szCs w:val="24"/>
        </w:rPr>
        <w:t xml:space="preserve"> </w:t>
      </w:r>
      <w:r w:rsidRPr="00724903">
        <w:rPr>
          <w:sz w:val="24"/>
          <w:szCs w:val="24"/>
        </w:rPr>
        <w:t>ш</w:t>
      </w:r>
      <w:r w:rsidRPr="00724903">
        <w:rPr>
          <w:spacing w:val="-13"/>
          <w:sz w:val="24"/>
          <w:szCs w:val="24"/>
        </w:rPr>
        <w:t>к</w:t>
      </w:r>
      <w:r w:rsidRPr="00724903">
        <w:rPr>
          <w:spacing w:val="-2"/>
          <w:sz w:val="24"/>
          <w:szCs w:val="24"/>
        </w:rPr>
        <w:t>о</w:t>
      </w:r>
      <w:r w:rsidRPr="00724903">
        <w:rPr>
          <w:spacing w:val="-1"/>
          <w:sz w:val="24"/>
          <w:szCs w:val="24"/>
        </w:rPr>
        <w:t>л</w:t>
      </w:r>
      <w:r w:rsidRPr="00724903">
        <w:rPr>
          <w:sz w:val="24"/>
          <w:szCs w:val="24"/>
        </w:rPr>
        <w:t>е</w:t>
      </w:r>
      <w:r w:rsidRPr="00724903">
        <w:rPr>
          <w:spacing w:val="51"/>
          <w:sz w:val="24"/>
          <w:szCs w:val="24"/>
        </w:rPr>
        <w:t xml:space="preserve"> </w:t>
      </w:r>
      <w:r w:rsidRPr="00724903">
        <w:rPr>
          <w:spacing w:val="-6"/>
          <w:sz w:val="24"/>
          <w:szCs w:val="24"/>
        </w:rPr>
        <w:t>а</w:t>
      </w:r>
      <w:r w:rsidRPr="00724903">
        <w:rPr>
          <w:sz w:val="24"/>
          <w:szCs w:val="24"/>
        </w:rPr>
        <w:t>т</w:t>
      </w:r>
      <w:r w:rsidRPr="00724903">
        <w:rPr>
          <w:spacing w:val="-2"/>
          <w:sz w:val="24"/>
          <w:szCs w:val="24"/>
        </w:rPr>
        <w:t>м</w:t>
      </w:r>
      <w:r w:rsidRPr="00724903">
        <w:rPr>
          <w:spacing w:val="7"/>
          <w:sz w:val="24"/>
          <w:szCs w:val="24"/>
        </w:rPr>
        <w:t>о</w:t>
      </w:r>
      <w:r w:rsidRPr="00724903">
        <w:rPr>
          <w:spacing w:val="3"/>
          <w:sz w:val="24"/>
          <w:szCs w:val="24"/>
        </w:rPr>
        <w:t>с</w:t>
      </w:r>
      <w:r w:rsidRPr="00724903">
        <w:rPr>
          <w:sz w:val="24"/>
          <w:szCs w:val="24"/>
        </w:rPr>
        <w:t>фе</w:t>
      </w:r>
      <w:r w:rsidRPr="00724903">
        <w:rPr>
          <w:spacing w:val="-2"/>
          <w:sz w:val="24"/>
          <w:szCs w:val="24"/>
        </w:rPr>
        <w:t>р</w:t>
      </w:r>
      <w:r w:rsidRPr="00724903">
        <w:rPr>
          <w:sz w:val="24"/>
          <w:szCs w:val="24"/>
        </w:rPr>
        <w:t>у</w:t>
      </w:r>
      <w:r w:rsidRPr="00724903">
        <w:rPr>
          <w:spacing w:val="48"/>
          <w:sz w:val="24"/>
          <w:szCs w:val="24"/>
        </w:rPr>
        <w:t xml:space="preserve"> </w:t>
      </w:r>
      <w:r w:rsidRPr="00724903">
        <w:rPr>
          <w:sz w:val="24"/>
          <w:szCs w:val="24"/>
        </w:rPr>
        <w:t>т</w:t>
      </w:r>
      <w:r w:rsidRPr="00724903">
        <w:rPr>
          <w:spacing w:val="-3"/>
          <w:sz w:val="24"/>
          <w:szCs w:val="24"/>
        </w:rPr>
        <w:t>в</w:t>
      </w:r>
      <w:r w:rsidRPr="00724903">
        <w:rPr>
          <w:spacing w:val="1"/>
          <w:sz w:val="24"/>
          <w:szCs w:val="24"/>
        </w:rPr>
        <w:t>о</w:t>
      </w:r>
      <w:r w:rsidRPr="00724903">
        <w:rPr>
          <w:spacing w:val="-5"/>
          <w:sz w:val="24"/>
          <w:szCs w:val="24"/>
        </w:rPr>
        <w:t>р</w:t>
      </w:r>
      <w:r w:rsidRPr="00724903">
        <w:rPr>
          <w:spacing w:val="-2"/>
          <w:sz w:val="24"/>
          <w:szCs w:val="24"/>
        </w:rPr>
        <w:t>ч</w:t>
      </w:r>
      <w:r w:rsidRPr="00724903">
        <w:rPr>
          <w:spacing w:val="7"/>
          <w:sz w:val="24"/>
          <w:szCs w:val="24"/>
        </w:rPr>
        <w:t>е</w:t>
      </w:r>
      <w:r w:rsidRPr="00724903">
        <w:rPr>
          <w:sz w:val="24"/>
          <w:szCs w:val="24"/>
        </w:rPr>
        <w:t>ст</w:t>
      </w:r>
      <w:r w:rsidRPr="00724903">
        <w:rPr>
          <w:spacing w:val="-5"/>
          <w:sz w:val="24"/>
          <w:szCs w:val="24"/>
        </w:rPr>
        <w:t>в</w:t>
      </w:r>
      <w:r w:rsidRPr="00724903">
        <w:rPr>
          <w:sz w:val="24"/>
          <w:szCs w:val="24"/>
        </w:rPr>
        <w:t>а</w:t>
      </w:r>
      <w:r w:rsidRPr="00724903">
        <w:rPr>
          <w:spacing w:val="49"/>
          <w:sz w:val="24"/>
          <w:szCs w:val="24"/>
        </w:rPr>
        <w:t xml:space="preserve"> </w:t>
      </w:r>
      <w:r w:rsidRPr="00724903">
        <w:rPr>
          <w:spacing w:val="1"/>
          <w:sz w:val="24"/>
          <w:szCs w:val="24"/>
        </w:rPr>
        <w:t>и</w:t>
      </w:r>
      <w:r w:rsidRPr="00724903">
        <w:rPr>
          <w:sz w:val="24"/>
          <w:szCs w:val="24"/>
        </w:rPr>
        <w:t xml:space="preserve"> н</w:t>
      </w:r>
      <w:r w:rsidRPr="00724903">
        <w:rPr>
          <w:spacing w:val="3"/>
          <w:sz w:val="24"/>
          <w:szCs w:val="24"/>
        </w:rPr>
        <w:t>е</w:t>
      </w:r>
      <w:r w:rsidRPr="00724903">
        <w:rPr>
          <w:sz w:val="24"/>
          <w:szCs w:val="24"/>
        </w:rPr>
        <w:t>фо</w:t>
      </w:r>
      <w:r w:rsidRPr="00724903">
        <w:rPr>
          <w:spacing w:val="-3"/>
          <w:sz w:val="24"/>
          <w:szCs w:val="24"/>
        </w:rPr>
        <w:t>р</w:t>
      </w:r>
      <w:r w:rsidRPr="00724903">
        <w:rPr>
          <w:spacing w:val="-2"/>
          <w:sz w:val="24"/>
          <w:szCs w:val="24"/>
        </w:rPr>
        <w:t>м</w:t>
      </w:r>
      <w:r w:rsidRPr="00724903">
        <w:rPr>
          <w:sz w:val="24"/>
          <w:szCs w:val="24"/>
        </w:rPr>
        <w:t>а</w:t>
      </w:r>
      <w:r w:rsidRPr="00724903">
        <w:rPr>
          <w:spacing w:val="-1"/>
          <w:sz w:val="24"/>
          <w:szCs w:val="24"/>
        </w:rPr>
        <w:t>л</w:t>
      </w:r>
      <w:r w:rsidRPr="00724903">
        <w:rPr>
          <w:sz w:val="24"/>
          <w:szCs w:val="24"/>
        </w:rPr>
        <w:t>ь</w:t>
      </w:r>
      <w:r w:rsidRPr="00724903">
        <w:rPr>
          <w:spacing w:val="-1"/>
          <w:sz w:val="24"/>
          <w:szCs w:val="24"/>
        </w:rPr>
        <w:t>н</w:t>
      </w:r>
      <w:r w:rsidRPr="00724903">
        <w:rPr>
          <w:sz w:val="24"/>
          <w:szCs w:val="24"/>
        </w:rPr>
        <w:t>о</w:t>
      </w:r>
      <w:r w:rsidRPr="00724903">
        <w:rPr>
          <w:spacing w:val="-6"/>
          <w:sz w:val="24"/>
          <w:szCs w:val="24"/>
        </w:rPr>
        <w:t>г</w:t>
      </w:r>
      <w:r w:rsidRPr="00724903">
        <w:rPr>
          <w:sz w:val="24"/>
          <w:szCs w:val="24"/>
        </w:rPr>
        <w:t>о</w:t>
      </w:r>
      <w:r w:rsidRPr="00724903">
        <w:rPr>
          <w:spacing w:val="34"/>
          <w:sz w:val="24"/>
          <w:szCs w:val="24"/>
        </w:rPr>
        <w:t xml:space="preserve"> </w:t>
      </w:r>
      <w:r w:rsidRPr="00724903">
        <w:rPr>
          <w:sz w:val="24"/>
          <w:szCs w:val="24"/>
        </w:rPr>
        <w:t>об</w:t>
      </w:r>
      <w:r w:rsidRPr="00724903">
        <w:rPr>
          <w:spacing w:val="-1"/>
          <w:sz w:val="24"/>
          <w:szCs w:val="24"/>
        </w:rPr>
        <w:t>щ</w:t>
      </w:r>
      <w:r w:rsidRPr="00724903">
        <w:rPr>
          <w:sz w:val="24"/>
          <w:szCs w:val="24"/>
        </w:rPr>
        <w:t>ения,</w:t>
      </w:r>
      <w:r w:rsidRPr="00724903">
        <w:rPr>
          <w:spacing w:val="35"/>
          <w:sz w:val="24"/>
          <w:szCs w:val="24"/>
        </w:rPr>
        <w:t xml:space="preserve"> </w:t>
      </w:r>
      <w:r w:rsidRPr="00724903">
        <w:rPr>
          <w:sz w:val="24"/>
          <w:szCs w:val="24"/>
        </w:rPr>
        <w:t>с</w:t>
      </w:r>
      <w:r w:rsidRPr="00724903">
        <w:rPr>
          <w:spacing w:val="-1"/>
          <w:sz w:val="24"/>
          <w:szCs w:val="24"/>
        </w:rPr>
        <w:t>п</w:t>
      </w:r>
      <w:r w:rsidRPr="00724903">
        <w:rPr>
          <w:spacing w:val="7"/>
          <w:sz w:val="24"/>
          <w:szCs w:val="24"/>
        </w:rPr>
        <w:t>о</w:t>
      </w:r>
      <w:r w:rsidRPr="00724903">
        <w:rPr>
          <w:spacing w:val="-1"/>
          <w:sz w:val="24"/>
          <w:szCs w:val="24"/>
        </w:rPr>
        <w:t>со</w:t>
      </w:r>
      <w:r w:rsidRPr="00724903">
        <w:rPr>
          <w:sz w:val="24"/>
          <w:szCs w:val="24"/>
        </w:rPr>
        <w:t>бст</w:t>
      </w:r>
      <w:r w:rsidRPr="00724903">
        <w:rPr>
          <w:spacing w:val="-9"/>
          <w:sz w:val="24"/>
          <w:szCs w:val="24"/>
        </w:rPr>
        <w:t>в</w:t>
      </w:r>
      <w:r w:rsidRPr="00724903">
        <w:rPr>
          <w:sz w:val="24"/>
          <w:szCs w:val="24"/>
        </w:rPr>
        <w:t>у</w:t>
      </w:r>
      <w:r w:rsidRPr="00724903">
        <w:rPr>
          <w:spacing w:val="-5"/>
          <w:sz w:val="24"/>
          <w:szCs w:val="24"/>
        </w:rPr>
        <w:t>ю</w:t>
      </w:r>
      <w:r w:rsidRPr="00724903">
        <w:rPr>
          <w:sz w:val="24"/>
          <w:szCs w:val="24"/>
        </w:rPr>
        <w:t>т</w:t>
      </w:r>
      <w:r w:rsidRPr="00724903">
        <w:rPr>
          <w:spacing w:val="37"/>
          <w:sz w:val="24"/>
          <w:szCs w:val="24"/>
        </w:rPr>
        <w:t xml:space="preserve"> </w:t>
      </w:r>
      <w:r w:rsidRPr="00724903">
        <w:rPr>
          <w:sz w:val="24"/>
          <w:szCs w:val="24"/>
        </w:rPr>
        <w:t>спл</w:t>
      </w:r>
      <w:r w:rsidRPr="00724903">
        <w:rPr>
          <w:spacing w:val="-7"/>
          <w:sz w:val="24"/>
          <w:szCs w:val="24"/>
        </w:rPr>
        <w:t>о</w:t>
      </w:r>
      <w:r w:rsidRPr="00724903">
        <w:rPr>
          <w:sz w:val="24"/>
          <w:szCs w:val="24"/>
        </w:rPr>
        <w:t>ч</w:t>
      </w:r>
      <w:r w:rsidRPr="00724903">
        <w:rPr>
          <w:spacing w:val="-1"/>
          <w:sz w:val="24"/>
          <w:szCs w:val="24"/>
        </w:rPr>
        <w:t>е</w:t>
      </w:r>
      <w:r w:rsidRPr="00724903">
        <w:rPr>
          <w:sz w:val="24"/>
          <w:szCs w:val="24"/>
        </w:rPr>
        <w:t>нию</w:t>
      </w:r>
      <w:r w:rsidRPr="00724903">
        <w:rPr>
          <w:spacing w:val="32"/>
          <w:sz w:val="24"/>
          <w:szCs w:val="24"/>
        </w:rPr>
        <w:t xml:space="preserve"> </w:t>
      </w:r>
      <w:r w:rsidRPr="00724903">
        <w:rPr>
          <w:spacing w:val="1"/>
          <w:sz w:val="24"/>
          <w:szCs w:val="24"/>
        </w:rPr>
        <w:t>д</w:t>
      </w:r>
      <w:r w:rsidRPr="00724903">
        <w:rPr>
          <w:sz w:val="24"/>
          <w:szCs w:val="24"/>
        </w:rPr>
        <w:t>етс</w:t>
      </w:r>
      <w:r w:rsidRPr="00724903">
        <w:rPr>
          <w:spacing w:val="-16"/>
          <w:sz w:val="24"/>
          <w:szCs w:val="24"/>
        </w:rPr>
        <w:t>к</w:t>
      </w:r>
      <w:r w:rsidRPr="00724903">
        <w:rPr>
          <w:spacing w:val="1"/>
          <w:sz w:val="24"/>
          <w:szCs w:val="24"/>
        </w:rPr>
        <w:t>о</w:t>
      </w:r>
      <w:r w:rsidRPr="00724903">
        <w:rPr>
          <w:spacing w:val="-8"/>
          <w:sz w:val="24"/>
          <w:szCs w:val="24"/>
        </w:rPr>
        <w:t>г</w:t>
      </w:r>
      <w:r w:rsidRPr="00724903">
        <w:rPr>
          <w:sz w:val="24"/>
          <w:szCs w:val="24"/>
        </w:rPr>
        <w:t>о,</w:t>
      </w:r>
      <w:r w:rsidRPr="00724903">
        <w:rPr>
          <w:spacing w:val="35"/>
          <w:sz w:val="24"/>
          <w:szCs w:val="24"/>
        </w:rPr>
        <w:t xml:space="preserve"> </w:t>
      </w:r>
      <w:r w:rsidRPr="00724903">
        <w:rPr>
          <w:spacing w:val="1"/>
          <w:sz w:val="24"/>
          <w:szCs w:val="24"/>
        </w:rPr>
        <w:t>п</w:t>
      </w:r>
      <w:r w:rsidRPr="00724903">
        <w:rPr>
          <w:spacing w:val="-5"/>
          <w:sz w:val="24"/>
          <w:szCs w:val="24"/>
        </w:rPr>
        <w:t>е</w:t>
      </w:r>
      <w:r w:rsidRPr="00724903">
        <w:rPr>
          <w:sz w:val="24"/>
          <w:szCs w:val="24"/>
        </w:rPr>
        <w:t>да</w:t>
      </w:r>
      <w:r w:rsidRPr="00724903">
        <w:rPr>
          <w:spacing w:val="-9"/>
          <w:sz w:val="24"/>
          <w:szCs w:val="24"/>
        </w:rPr>
        <w:t>г</w:t>
      </w:r>
      <w:r w:rsidRPr="00724903">
        <w:rPr>
          <w:sz w:val="24"/>
          <w:szCs w:val="24"/>
        </w:rPr>
        <w:t>огич</w:t>
      </w:r>
      <w:r w:rsidRPr="00724903">
        <w:rPr>
          <w:spacing w:val="6"/>
          <w:sz w:val="24"/>
          <w:szCs w:val="24"/>
        </w:rPr>
        <w:t>е</w:t>
      </w:r>
      <w:r w:rsidRPr="00724903">
        <w:rPr>
          <w:spacing w:val="1"/>
          <w:sz w:val="24"/>
          <w:szCs w:val="24"/>
        </w:rPr>
        <w:t>с</w:t>
      </w:r>
      <w:r w:rsidRPr="00724903">
        <w:rPr>
          <w:spacing w:val="-15"/>
          <w:sz w:val="24"/>
          <w:szCs w:val="24"/>
        </w:rPr>
        <w:t>к</w:t>
      </w:r>
      <w:r w:rsidRPr="00724903">
        <w:rPr>
          <w:sz w:val="24"/>
          <w:szCs w:val="24"/>
        </w:rPr>
        <w:t>о</w:t>
      </w:r>
      <w:r w:rsidRPr="00724903">
        <w:rPr>
          <w:spacing w:val="-9"/>
          <w:sz w:val="24"/>
          <w:szCs w:val="24"/>
        </w:rPr>
        <w:t>г</w:t>
      </w:r>
      <w:r w:rsidRPr="00724903">
        <w:rPr>
          <w:sz w:val="24"/>
          <w:szCs w:val="24"/>
        </w:rPr>
        <w:t>о</w:t>
      </w:r>
      <w:r w:rsidRPr="00724903">
        <w:rPr>
          <w:spacing w:val="34"/>
          <w:sz w:val="24"/>
          <w:szCs w:val="24"/>
        </w:rPr>
        <w:t xml:space="preserve"> </w:t>
      </w:r>
      <w:r w:rsidRPr="00724903">
        <w:rPr>
          <w:sz w:val="24"/>
          <w:szCs w:val="24"/>
        </w:rPr>
        <w:t xml:space="preserve">и </w:t>
      </w:r>
      <w:r w:rsidRPr="00724903">
        <w:rPr>
          <w:spacing w:val="-1"/>
          <w:sz w:val="24"/>
          <w:szCs w:val="24"/>
        </w:rPr>
        <w:t>р</w:t>
      </w:r>
      <w:r w:rsidRPr="00724903">
        <w:rPr>
          <w:spacing w:val="-5"/>
          <w:sz w:val="24"/>
          <w:szCs w:val="24"/>
        </w:rPr>
        <w:t>о</w:t>
      </w:r>
      <w:r w:rsidRPr="00724903">
        <w:rPr>
          <w:spacing w:val="-1"/>
          <w:sz w:val="24"/>
          <w:szCs w:val="24"/>
        </w:rPr>
        <w:t>д</w:t>
      </w:r>
      <w:r w:rsidRPr="00724903">
        <w:rPr>
          <w:sz w:val="24"/>
          <w:szCs w:val="24"/>
        </w:rPr>
        <w:t>ите</w:t>
      </w:r>
      <w:r w:rsidRPr="00724903">
        <w:rPr>
          <w:spacing w:val="-1"/>
          <w:sz w:val="24"/>
          <w:szCs w:val="24"/>
        </w:rPr>
        <w:t>л</w:t>
      </w:r>
      <w:r w:rsidRPr="00724903">
        <w:rPr>
          <w:sz w:val="24"/>
          <w:szCs w:val="24"/>
        </w:rPr>
        <w:t>ьс</w:t>
      </w:r>
      <w:r w:rsidRPr="00724903">
        <w:rPr>
          <w:spacing w:val="-16"/>
          <w:sz w:val="24"/>
          <w:szCs w:val="24"/>
        </w:rPr>
        <w:t>к</w:t>
      </w:r>
      <w:r w:rsidRPr="00724903">
        <w:rPr>
          <w:spacing w:val="1"/>
          <w:sz w:val="24"/>
          <w:szCs w:val="24"/>
        </w:rPr>
        <w:t>о</w:t>
      </w:r>
      <w:r w:rsidRPr="00724903">
        <w:rPr>
          <w:spacing w:val="-8"/>
          <w:sz w:val="24"/>
          <w:szCs w:val="24"/>
        </w:rPr>
        <w:t>г</w:t>
      </w:r>
      <w:r w:rsidRPr="00724903">
        <w:rPr>
          <w:sz w:val="24"/>
          <w:szCs w:val="24"/>
        </w:rPr>
        <w:t>о сообщ</w:t>
      </w:r>
      <w:r w:rsidRPr="00724903">
        <w:rPr>
          <w:spacing w:val="5"/>
          <w:sz w:val="24"/>
          <w:szCs w:val="24"/>
        </w:rPr>
        <w:t>е</w:t>
      </w:r>
      <w:r w:rsidRPr="00724903">
        <w:rPr>
          <w:sz w:val="24"/>
          <w:szCs w:val="24"/>
        </w:rPr>
        <w:t>ств ш</w:t>
      </w:r>
      <w:r w:rsidRPr="00724903">
        <w:rPr>
          <w:spacing w:val="-13"/>
          <w:sz w:val="24"/>
          <w:szCs w:val="24"/>
        </w:rPr>
        <w:t>к</w:t>
      </w:r>
      <w:r w:rsidRPr="00724903">
        <w:rPr>
          <w:spacing w:val="-3"/>
          <w:sz w:val="24"/>
          <w:szCs w:val="24"/>
        </w:rPr>
        <w:t>о</w:t>
      </w:r>
      <w:r w:rsidRPr="00724903">
        <w:rPr>
          <w:sz w:val="24"/>
          <w:szCs w:val="24"/>
        </w:rPr>
        <w:t>лы.</w:t>
      </w:r>
    </w:p>
    <w:p w:rsidR="00F75116" w:rsidRDefault="00F75116" w:rsidP="00F75116">
      <w:pPr>
        <w:ind w:firstLine="567"/>
        <w:jc w:val="both"/>
        <w:rPr>
          <w:color w:val="000000"/>
          <w:sz w:val="24"/>
          <w:szCs w:val="24"/>
        </w:rPr>
      </w:pPr>
      <w:r w:rsidRPr="00724903">
        <w:rPr>
          <w:sz w:val="24"/>
          <w:szCs w:val="24"/>
        </w:rPr>
        <w:t xml:space="preserve">Традицией </w:t>
      </w:r>
      <w:r>
        <w:rPr>
          <w:sz w:val="24"/>
          <w:szCs w:val="24"/>
        </w:rPr>
        <w:t xml:space="preserve">МБОУ «Кустовская СОШ» </w:t>
      </w:r>
      <w:r w:rsidRPr="00724903">
        <w:rPr>
          <w:sz w:val="24"/>
          <w:szCs w:val="24"/>
        </w:rPr>
        <w:t>является ежегодное торжественное мероприятие «Триумф» - это церемонии награждения (по итогам года) учащихся и педагогов за активное участие в жизни школы, защиту ч</w:t>
      </w:r>
      <w:r>
        <w:rPr>
          <w:sz w:val="24"/>
          <w:szCs w:val="24"/>
        </w:rPr>
        <w:t>ести школы в конкурсах, соревнованиях, олимпиадах, внесших значительный вклад в развитие школы. Данное мероприятие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75116" w:rsidRPr="00724903" w:rsidRDefault="00F75116" w:rsidP="00F75116">
      <w:pPr>
        <w:shd w:val="clear" w:color="FFFFFF" w:fill="FFFFFF"/>
        <w:ind w:firstLine="567"/>
        <w:jc w:val="both"/>
        <w:rPr>
          <w:color w:val="000000"/>
          <w:sz w:val="24"/>
          <w:szCs w:val="24"/>
        </w:rPr>
      </w:pPr>
      <w:r w:rsidRPr="00724903">
        <w:rPr>
          <w:color w:val="000000"/>
          <w:sz w:val="24"/>
          <w:szCs w:val="24"/>
        </w:rP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F75116" w:rsidRPr="00724903" w:rsidRDefault="00F75116" w:rsidP="00F75116">
      <w:pPr>
        <w:shd w:val="clear" w:color="FFFFFF" w:fill="FFFFFF"/>
        <w:ind w:firstLine="567"/>
        <w:jc w:val="both"/>
        <w:rPr>
          <w:color w:val="000000"/>
          <w:sz w:val="24"/>
          <w:szCs w:val="24"/>
          <w:shd w:val="clear" w:color="FFFFFF" w:fill="FFFFFF"/>
        </w:rPr>
      </w:pPr>
      <w:r w:rsidRPr="00724903">
        <w:rPr>
          <w:color w:val="000000"/>
          <w:sz w:val="24"/>
          <w:szCs w:val="24"/>
          <w:shd w:val="clear" w:color="FFFFFF" w:fill="FFFFFF"/>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F75116" w:rsidRPr="00724903" w:rsidRDefault="00F75116" w:rsidP="00F75116">
      <w:pPr>
        <w:ind w:firstLine="567"/>
        <w:jc w:val="both"/>
        <w:rPr>
          <w:i/>
          <w:iCs/>
          <w:sz w:val="24"/>
          <w:szCs w:val="24"/>
          <w:u w:val="single"/>
        </w:rPr>
      </w:pPr>
      <w:r w:rsidRPr="00724903">
        <w:rPr>
          <w:i/>
          <w:iCs/>
          <w:sz w:val="24"/>
          <w:szCs w:val="24"/>
          <w:u w:val="single"/>
        </w:rPr>
        <w:t>На</w:t>
      </w:r>
      <w:r w:rsidRPr="00724903">
        <w:rPr>
          <w:spacing w:val="1"/>
          <w:sz w:val="24"/>
          <w:szCs w:val="24"/>
          <w:u w:val="single"/>
        </w:rPr>
        <w:t xml:space="preserve"> </w:t>
      </w:r>
      <w:r w:rsidRPr="00724903">
        <w:rPr>
          <w:i/>
          <w:iCs/>
          <w:spacing w:val="-4"/>
          <w:sz w:val="24"/>
          <w:szCs w:val="24"/>
          <w:u w:val="single"/>
        </w:rPr>
        <w:t>у</w:t>
      </w:r>
      <w:r w:rsidRPr="00724903">
        <w:rPr>
          <w:i/>
          <w:iCs/>
          <w:spacing w:val="-1"/>
          <w:sz w:val="24"/>
          <w:szCs w:val="24"/>
          <w:u w:val="single"/>
        </w:rPr>
        <w:t>р</w:t>
      </w:r>
      <w:r w:rsidRPr="00724903">
        <w:rPr>
          <w:i/>
          <w:iCs/>
          <w:sz w:val="24"/>
          <w:szCs w:val="24"/>
          <w:u w:val="single"/>
        </w:rPr>
        <w:t>овне</w:t>
      </w:r>
      <w:r w:rsidRPr="00724903">
        <w:rPr>
          <w:sz w:val="24"/>
          <w:szCs w:val="24"/>
          <w:u w:val="single"/>
        </w:rPr>
        <w:t xml:space="preserve"> </w:t>
      </w:r>
      <w:r w:rsidRPr="00724903">
        <w:rPr>
          <w:i/>
          <w:iCs/>
          <w:spacing w:val="2"/>
          <w:sz w:val="24"/>
          <w:szCs w:val="24"/>
          <w:u w:val="single"/>
        </w:rPr>
        <w:t>к</w:t>
      </w:r>
      <w:r w:rsidRPr="00724903">
        <w:rPr>
          <w:i/>
          <w:iCs/>
          <w:sz w:val="24"/>
          <w:szCs w:val="24"/>
          <w:u w:val="single"/>
        </w:rPr>
        <w:t>л</w:t>
      </w:r>
      <w:r w:rsidRPr="00724903">
        <w:rPr>
          <w:i/>
          <w:iCs/>
          <w:spacing w:val="1"/>
          <w:sz w:val="24"/>
          <w:szCs w:val="24"/>
          <w:u w:val="single"/>
        </w:rPr>
        <w:t>а</w:t>
      </w:r>
      <w:r w:rsidRPr="00724903">
        <w:rPr>
          <w:i/>
          <w:iCs/>
          <w:spacing w:val="-1"/>
          <w:sz w:val="24"/>
          <w:szCs w:val="24"/>
          <w:u w:val="single"/>
        </w:rPr>
        <w:t>с</w:t>
      </w:r>
      <w:r w:rsidRPr="00724903">
        <w:rPr>
          <w:i/>
          <w:iCs/>
          <w:spacing w:val="-7"/>
          <w:sz w:val="24"/>
          <w:szCs w:val="24"/>
          <w:u w:val="single"/>
        </w:rPr>
        <w:t>с</w:t>
      </w:r>
      <w:r w:rsidRPr="00724903">
        <w:rPr>
          <w:i/>
          <w:iCs/>
          <w:sz w:val="24"/>
          <w:szCs w:val="24"/>
          <w:u w:val="single"/>
        </w:rPr>
        <w:t>ов:</w:t>
      </w:r>
    </w:p>
    <w:p w:rsidR="00F75116" w:rsidRPr="00724903" w:rsidRDefault="00F75116" w:rsidP="00F75116">
      <w:pPr>
        <w:ind w:firstLine="567"/>
        <w:jc w:val="both"/>
        <w:rPr>
          <w:sz w:val="24"/>
          <w:szCs w:val="24"/>
        </w:rPr>
      </w:pPr>
      <w:r w:rsidRPr="00724903">
        <w:rPr>
          <w:sz w:val="24"/>
          <w:szCs w:val="24"/>
        </w:rPr>
        <w:t>Выб</w:t>
      </w:r>
      <w:r w:rsidRPr="00724903">
        <w:rPr>
          <w:spacing w:val="1"/>
          <w:sz w:val="24"/>
          <w:szCs w:val="24"/>
        </w:rPr>
        <w:t>ор</w:t>
      </w:r>
      <w:r w:rsidRPr="00724903">
        <w:rPr>
          <w:spacing w:val="29"/>
          <w:sz w:val="24"/>
          <w:szCs w:val="24"/>
        </w:rPr>
        <w:t xml:space="preserve"> </w:t>
      </w:r>
      <w:r w:rsidRPr="00724903">
        <w:rPr>
          <w:sz w:val="24"/>
          <w:szCs w:val="24"/>
        </w:rPr>
        <w:t>и</w:t>
      </w:r>
      <w:r w:rsidRPr="00724903">
        <w:rPr>
          <w:spacing w:val="31"/>
          <w:sz w:val="24"/>
          <w:szCs w:val="24"/>
        </w:rPr>
        <w:t xml:space="preserve"> </w:t>
      </w:r>
      <w:r w:rsidRPr="00724903">
        <w:rPr>
          <w:sz w:val="24"/>
          <w:szCs w:val="24"/>
        </w:rPr>
        <w:t>делег</w:t>
      </w:r>
      <w:r w:rsidRPr="00724903">
        <w:rPr>
          <w:spacing w:val="-2"/>
          <w:sz w:val="24"/>
          <w:szCs w:val="24"/>
        </w:rPr>
        <w:t>и</w:t>
      </w:r>
      <w:r w:rsidRPr="00724903">
        <w:rPr>
          <w:spacing w:val="-1"/>
          <w:sz w:val="24"/>
          <w:szCs w:val="24"/>
        </w:rPr>
        <w:t>р</w:t>
      </w:r>
      <w:r w:rsidRPr="00724903">
        <w:rPr>
          <w:spacing w:val="1"/>
          <w:sz w:val="24"/>
          <w:szCs w:val="24"/>
        </w:rPr>
        <w:t>о</w:t>
      </w:r>
      <w:r w:rsidRPr="00724903">
        <w:rPr>
          <w:spacing w:val="-4"/>
          <w:sz w:val="24"/>
          <w:szCs w:val="24"/>
        </w:rPr>
        <w:t>в</w:t>
      </w:r>
      <w:r w:rsidRPr="00724903">
        <w:rPr>
          <w:sz w:val="24"/>
          <w:szCs w:val="24"/>
        </w:rPr>
        <w:t>ан</w:t>
      </w:r>
      <w:r w:rsidRPr="00724903">
        <w:rPr>
          <w:spacing w:val="4"/>
          <w:sz w:val="24"/>
          <w:szCs w:val="24"/>
        </w:rPr>
        <w:t>и</w:t>
      </w:r>
      <w:r w:rsidRPr="00724903">
        <w:rPr>
          <w:sz w:val="24"/>
          <w:szCs w:val="24"/>
        </w:rPr>
        <w:t>е</w:t>
      </w:r>
      <w:r w:rsidRPr="00724903">
        <w:rPr>
          <w:spacing w:val="28"/>
          <w:sz w:val="24"/>
          <w:szCs w:val="24"/>
        </w:rPr>
        <w:t xml:space="preserve"> </w:t>
      </w:r>
      <w:r w:rsidRPr="00724903">
        <w:rPr>
          <w:sz w:val="24"/>
          <w:szCs w:val="24"/>
        </w:rPr>
        <w:t>п</w:t>
      </w:r>
      <w:r w:rsidRPr="00724903">
        <w:rPr>
          <w:spacing w:val="1"/>
          <w:sz w:val="24"/>
          <w:szCs w:val="24"/>
        </w:rPr>
        <w:t>р</w:t>
      </w:r>
      <w:r w:rsidRPr="00724903">
        <w:rPr>
          <w:spacing w:val="-5"/>
          <w:sz w:val="24"/>
          <w:szCs w:val="24"/>
        </w:rPr>
        <w:t>е</w:t>
      </w:r>
      <w:r w:rsidRPr="00724903">
        <w:rPr>
          <w:sz w:val="24"/>
          <w:szCs w:val="24"/>
        </w:rPr>
        <w:t>дставителей</w:t>
      </w:r>
      <w:r w:rsidRPr="00724903">
        <w:rPr>
          <w:spacing w:val="30"/>
          <w:sz w:val="24"/>
          <w:szCs w:val="24"/>
        </w:rPr>
        <w:t xml:space="preserve"> </w:t>
      </w:r>
      <w:r w:rsidRPr="00724903">
        <w:rPr>
          <w:sz w:val="24"/>
          <w:szCs w:val="24"/>
        </w:rPr>
        <w:t>классов</w:t>
      </w:r>
      <w:r w:rsidRPr="00724903">
        <w:rPr>
          <w:spacing w:val="30"/>
          <w:sz w:val="24"/>
          <w:szCs w:val="24"/>
        </w:rPr>
        <w:t xml:space="preserve"> </w:t>
      </w:r>
      <w:r w:rsidRPr="00724903">
        <w:rPr>
          <w:spacing w:val="1"/>
          <w:sz w:val="24"/>
          <w:szCs w:val="24"/>
        </w:rPr>
        <w:t>в</w:t>
      </w:r>
      <w:r w:rsidRPr="00724903">
        <w:rPr>
          <w:spacing w:val="27"/>
          <w:sz w:val="24"/>
          <w:szCs w:val="24"/>
        </w:rPr>
        <w:t xml:space="preserve"> </w:t>
      </w:r>
      <w:r w:rsidRPr="00724903">
        <w:rPr>
          <w:spacing w:val="1"/>
          <w:sz w:val="24"/>
          <w:szCs w:val="24"/>
        </w:rPr>
        <w:t>об</w:t>
      </w:r>
      <w:r w:rsidRPr="00724903">
        <w:rPr>
          <w:sz w:val="24"/>
          <w:szCs w:val="24"/>
        </w:rPr>
        <w:t>щеш</w:t>
      </w:r>
      <w:r w:rsidRPr="00724903">
        <w:rPr>
          <w:spacing w:val="-14"/>
          <w:sz w:val="24"/>
          <w:szCs w:val="24"/>
        </w:rPr>
        <w:t>к</w:t>
      </w:r>
      <w:r w:rsidRPr="00724903">
        <w:rPr>
          <w:spacing w:val="-5"/>
          <w:sz w:val="24"/>
          <w:szCs w:val="24"/>
        </w:rPr>
        <w:t>о</w:t>
      </w:r>
      <w:r w:rsidRPr="00724903">
        <w:rPr>
          <w:sz w:val="24"/>
          <w:szCs w:val="24"/>
        </w:rPr>
        <w:t>льные</w:t>
      </w:r>
      <w:r w:rsidRPr="00724903">
        <w:rPr>
          <w:spacing w:val="30"/>
          <w:sz w:val="24"/>
          <w:szCs w:val="24"/>
        </w:rPr>
        <w:t xml:space="preserve"> </w:t>
      </w:r>
      <w:r w:rsidRPr="00724903">
        <w:rPr>
          <w:spacing w:val="-1"/>
          <w:sz w:val="24"/>
          <w:szCs w:val="24"/>
        </w:rPr>
        <w:t>с</w:t>
      </w:r>
      <w:r w:rsidRPr="00724903">
        <w:rPr>
          <w:sz w:val="24"/>
          <w:szCs w:val="24"/>
        </w:rPr>
        <w:t>о</w:t>
      </w:r>
      <w:r w:rsidRPr="00724903">
        <w:rPr>
          <w:spacing w:val="-3"/>
          <w:sz w:val="24"/>
          <w:szCs w:val="24"/>
        </w:rPr>
        <w:t>в</w:t>
      </w:r>
      <w:r w:rsidRPr="00724903">
        <w:rPr>
          <w:spacing w:val="-1"/>
          <w:sz w:val="24"/>
          <w:szCs w:val="24"/>
        </w:rPr>
        <w:t>е</w:t>
      </w:r>
      <w:r w:rsidRPr="00724903">
        <w:rPr>
          <w:spacing w:val="-3"/>
          <w:sz w:val="24"/>
          <w:szCs w:val="24"/>
        </w:rPr>
        <w:t>т</w:t>
      </w:r>
      <w:r w:rsidRPr="00724903">
        <w:rPr>
          <w:sz w:val="24"/>
          <w:szCs w:val="24"/>
        </w:rPr>
        <w:t xml:space="preserve">ы дел, </w:t>
      </w:r>
      <w:r w:rsidRPr="00724903">
        <w:rPr>
          <w:spacing w:val="-3"/>
          <w:sz w:val="24"/>
          <w:szCs w:val="24"/>
        </w:rPr>
        <w:t>о</w:t>
      </w:r>
      <w:r w:rsidRPr="00724903">
        <w:rPr>
          <w:sz w:val="24"/>
          <w:szCs w:val="24"/>
        </w:rPr>
        <w:t>т</w:t>
      </w:r>
      <w:r w:rsidRPr="00724903">
        <w:rPr>
          <w:spacing w:val="-3"/>
          <w:sz w:val="24"/>
          <w:szCs w:val="24"/>
        </w:rPr>
        <w:t>в</w:t>
      </w:r>
      <w:r w:rsidRPr="00724903">
        <w:rPr>
          <w:sz w:val="24"/>
          <w:szCs w:val="24"/>
        </w:rPr>
        <w:t>етс</w:t>
      </w:r>
      <w:r w:rsidRPr="00724903">
        <w:rPr>
          <w:spacing w:val="1"/>
          <w:sz w:val="24"/>
          <w:szCs w:val="24"/>
        </w:rPr>
        <w:t>т</w:t>
      </w:r>
      <w:r w:rsidRPr="00724903">
        <w:rPr>
          <w:spacing w:val="-1"/>
          <w:sz w:val="24"/>
          <w:szCs w:val="24"/>
        </w:rPr>
        <w:t>в</w:t>
      </w:r>
      <w:r w:rsidRPr="00724903">
        <w:rPr>
          <w:sz w:val="24"/>
          <w:szCs w:val="24"/>
        </w:rPr>
        <w:t>ен</w:t>
      </w:r>
      <w:r w:rsidRPr="00724903">
        <w:rPr>
          <w:spacing w:val="-1"/>
          <w:sz w:val="24"/>
          <w:szCs w:val="24"/>
        </w:rPr>
        <w:t>н</w:t>
      </w:r>
      <w:r w:rsidRPr="00724903">
        <w:rPr>
          <w:sz w:val="24"/>
          <w:szCs w:val="24"/>
        </w:rPr>
        <w:t>ых</w:t>
      </w:r>
      <w:r w:rsidRPr="00724903">
        <w:rPr>
          <w:spacing w:val="-1"/>
          <w:sz w:val="24"/>
          <w:szCs w:val="24"/>
        </w:rPr>
        <w:t xml:space="preserve"> </w:t>
      </w:r>
      <w:r w:rsidRPr="00724903">
        <w:rPr>
          <w:sz w:val="24"/>
          <w:szCs w:val="24"/>
        </w:rPr>
        <w:t>з</w:t>
      </w:r>
      <w:r w:rsidRPr="00724903">
        <w:rPr>
          <w:spacing w:val="-1"/>
          <w:sz w:val="24"/>
          <w:szCs w:val="24"/>
        </w:rPr>
        <w:t xml:space="preserve">а </w:t>
      </w:r>
      <w:r w:rsidRPr="00724903">
        <w:rPr>
          <w:sz w:val="24"/>
          <w:szCs w:val="24"/>
        </w:rPr>
        <w:t>п</w:t>
      </w:r>
      <w:r w:rsidRPr="00724903">
        <w:rPr>
          <w:spacing w:val="-6"/>
          <w:sz w:val="24"/>
          <w:szCs w:val="24"/>
        </w:rPr>
        <w:t>о</w:t>
      </w:r>
      <w:r w:rsidRPr="00724903">
        <w:rPr>
          <w:sz w:val="24"/>
          <w:szCs w:val="24"/>
        </w:rPr>
        <w:t>д</w:t>
      </w:r>
      <w:r w:rsidRPr="00724903">
        <w:rPr>
          <w:spacing w:val="-5"/>
          <w:sz w:val="24"/>
          <w:szCs w:val="24"/>
        </w:rPr>
        <w:t>г</w:t>
      </w:r>
      <w:r w:rsidRPr="00724903">
        <w:rPr>
          <w:spacing w:val="-3"/>
          <w:sz w:val="24"/>
          <w:szCs w:val="24"/>
        </w:rPr>
        <w:t>о</w:t>
      </w:r>
      <w:r w:rsidRPr="00724903">
        <w:rPr>
          <w:spacing w:val="-7"/>
          <w:sz w:val="24"/>
          <w:szCs w:val="24"/>
        </w:rPr>
        <w:t>т</w:t>
      </w:r>
      <w:r w:rsidRPr="00724903">
        <w:rPr>
          <w:sz w:val="24"/>
          <w:szCs w:val="24"/>
        </w:rPr>
        <w:t>ов</w:t>
      </w:r>
      <w:r w:rsidRPr="00724903">
        <w:rPr>
          <w:spacing w:val="-4"/>
          <w:sz w:val="24"/>
          <w:szCs w:val="24"/>
        </w:rPr>
        <w:t>к</w:t>
      </w:r>
      <w:r w:rsidRPr="00724903">
        <w:rPr>
          <w:sz w:val="24"/>
          <w:szCs w:val="24"/>
        </w:rPr>
        <w:t>у</w:t>
      </w:r>
      <w:r w:rsidRPr="00724903">
        <w:rPr>
          <w:spacing w:val="-3"/>
          <w:sz w:val="24"/>
          <w:szCs w:val="24"/>
        </w:rPr>
        <w:t xml:space="preserve"> </w:t>
      </w:r>
      <w:r w:rsidRPr="00724903">
        <w:rPr>
          <w:sz w:val="24"/>
          <w:szCs w:val="24"/>
        </w:rPr>
        <w:t>о</w:t>
      </w:r>
      <w:r w:rsidRPr="00724903">
        <w:rPr>
          <w:spacing w:val="1"/>
          <w:sz w:val="24"/>
          <w:szCs w:val="24"/>
        </w:rPr>
        <w:t>б</w:t>
      </w:r>
      <w:r w:rsidRPr="00724903">
        <w:rPr>
          <w:sz w:val="24"/>
          <w:szCs w:val="24"/>
        </w:rPr>
        <w:t>щ</w:t>
      </w:r>
      <w:r w:rsidRPr="00724903">
        <w:rPr>
          <w:spacing w:val="-1"/>
          <w:sz w:val="24"/>
          <w:szCs w:val="24"/>
        </w:rPr>
        <w:t>е</w:t>
      </w:r>
      <w:r w:rsidRPr="00724903">
        <w:rPr>
          <w:sz w:val="24"/>
          <w:szCs w:val="24"/>
        </w:rPr>
        <w:t>ш</w:t>
      </w:r>
      <w:r w:rsidRPr="00724903">
        <w:rPr>
          <w:spacing w:val="-13"/>
          <w:sz w:val="24"/>
          <w:szCs w:val="24"/>
        </w:rPr>
        <w:t>к</w:t>
      </w:r>
      <w:r w:rsidRPr="00724903">
        <w:rPr>
          <w:spacing w:val="-3"/>
          <w:sz w:val="24"/>
          <w:szCs w:val="24"/>
        </w:rPr>
        <w:t>о</w:t>
      </w:r>
      <w:r w:rsidRPr="00724903">
        <w:rPr>
          <w:spacing w:val="-1"/>
          <w:sz w:val="24"/>
          <w:szCs w:val="24"/>
        </w:rPr>
        <w:t>л</w:t>
      </w:r>
      <w:r w:rsidRPr="00724903">
        <w:rPr>
          <w:sz w:val="24"/>
          <w:szCs w:val="24"/>
        </w:rPr>
        <w:t>ьных</w:t>
      </w:r>
      <w:r w:rsidRPr="00724903">
        <w:rPr>
          <w:spacing w:val="1"/>
          <w:sz w:val="24"/>
          <w:szCs w:val="24"/>
        </w:rPr>
        <w:t xml:space="preserve"> </w:t>
      </w:r>
      <w:r w:rsidRPr="00724903">
        <w:rPr>
          <w:sz w:val="24"/>
          <w:szCs w:val="24"/>
        </w:rPr>
        <w:t>кл</w:t>
      </w:r>
      <w:r w:rsidRPr="00724903">
        <w:rPr>
          <w:spacing w:val="-12"/>
          <w:sz w:val="24"/>
          <w:szCs w:val="24"/>
        </w:rPr>
        <w:t>ю</w:t>
      </w:r>
      <w:r w:rsidRPr="00724903">
        <w:rPr>
          <w:sz w:val="24"/>
          <w:szCs w:val="24"/>
        </w:rPr>
        <w:t>чевых</w:t>
      </w:r>
      <w:r w:rsidRPr="00724903">
        <w:rPr>
          <w:spacing w:val="1"/>
          <w:sz w:val="24"/>
          <w:szCs w:val="24"/>
        </w:rPr>
        <w:t xml:space="preserve"> </w:t>
      </w:r>
      <w:r w:rsidRPr="00724903">
        <w:rPr>
          <w:sz w:val="24"/>
          <w:szCs w:val="24"/>
        </w:rPr>
        <w:t>де</w:t>
      </w:r>
      <w:r w:rsidRPr="00724903">
        <w:rPr>
          <w:spacing w:val="-2"/>
          <w:sz w:val="24"/>
          <w:szCs w:val="24"/>
        </w:rPr>
        <w:t>л</w:t>
      </w:r>
      <w:r w:rsidRPr="00724903">
        <w:rPr>
          <w:sz w:val="24"/>
          <w:szCs w:val="24"/>
        </w:rPr>
        <w:t>;</w:t>
      </w:r>
    </w:p>
    <w:p w:rsidR="00F75116" w:rsidRPr="00724903" w:rsidRDefault="00F75116" w:rsidP="00F75116">
      <w:pPr>
        <w:ind w:firstLine="567"/>
        <w:jc w:val="both"/>
        <w:rPr>
          <w:sz w:val="24"/>
          <w:szCs w:val="24"/>
        </w:rPr>
      </w:pPr>
      <w:r w:rsidRPr="00724903">
        <w:rPr>
          <w:sz w:val="24"/>
          <w:szCs w:val="24"/>
        </w:rPr>
        <w:t>Участие ш</w:t>
      </w:r>
      <w:r w:rsidRPr="00724903">
        <w:rPr>
          <w:spacing w:val="-13"/>
          <w:sz w:val="24"/>
          <w:szCs w:val="24"/>
        </w:rPr>
        <w:t>к</w:t>
      </w:r>
      <w:r w:rsidRPr="00724903">
        <w:rPr>
          <w:spacing w:val="-3"/>
          <w:sz w:val="24"/>
          <w:szCs w:val="24"/>
        </w:rPr>
        <w:t>о</w:t>
      </w:r>
      <w:r w:rsidRPr="00724903">
        <w:rPr>
          <w:spacing w:val="-1"/>
          <w:sz w:val="24"/>
          <w:szCs w:val="24"/>
        </w:rPr>
        <w:t>л</w:t>
      </w:r>
      <w:r w:rsidRPr="00724903">
        <w:rPr>
          <w:sz w:val="24"/>
          <w:szCs w:val="24"/>
        </w:rPr>
        <w:t>ьных</w:t>
      </w:r>
      <w:r w:rsidRPr="00724903">
        <w:rPr>
          <w:spacing w:val="1"/>
          <w:sz w:val="24"/>
          <w:szCs w:val="24"/>
        </w:rPr>
        <w:t xml:space="preserve"> </w:t>
      </w:r>
      <w:r w:rsidRPr="00724903">
        <w:rPr>
          <w:spacing w:val="-2"/>
          <w:sz w:val="24"/>
          <w:szCs w:val="24"/>
        </w:rPr>
        <w:t>к</w:t>
      </w:r>
      <w:r w:rsidRPr="00724903">
        <w:rPr>
          <w:sz w:val="24"/>
          <w:szCs w:val="24"/>
        </w:rPr>
        <w:t>лассов в</w:t>
      </w:r>
      <w:r w:rsidRPr="00724903">
        <w:rPr>
          <w:spacing w:val="-1"/>
          <w:sz w:val="24"/>
          <w:szCs w:val="24"/>
        </w:rPr>
        <w:t xml:space="preserve"> </w:t>
      </w:r>
      <w:r w:rsidRPr="00724903">
        <w:rPr>
          <w:sz w:val="24"/>
          <w:szCs w:val="24"/>
        </w:rPr>
        <w:t>р</w:t>
      </w:r>
      <w:r w:rsidRPr="00724903">
        <w:rPr>
          <w:spacing w:val="2"/>
          <w:sz w:val="24"/>
          <w:szCs w:val="24"/>
        </w:rPr>
        <w:t>еа</w:t>
      </w:r>
      <w:r w:rsidRPr="00724903">
        <w:rPr>
          <w:spacing w:val="-2"/>
          <w:sz w:val="24"/>
          <w:szCs w:val="24"/>
        </w:rPr>
        <w:t>л</w:t>
      </w:r>
      <w:r w:rsidRPr="00724903">
        <w:rPr>
          <w:sz w:val="24"/>
          <w:szCs w:val="24"/>
        </w:rPr>
        <w:t>изации общеш</w:t>
      </w:r>
      <w:r w:rsidRPr="00724903">
        <w:rPr>
          <w:spacing w:val="-13"/>
          <w:sz w:val="24"/>
          <w:szCs w:val="24"/>
        </w:rPr>
        <w:t>к</w:t>
      </w:r>
      <w:r w:rsidRPr="00724903">
        <w:rPr>
          <w:spacing w:val="-3"/>
          <w:sz w:val="24"/>
          <w:szCs w:val="24"/>
        </w:rPr>
        <w:t>о</w:t>
      </w:r>
      <w:r w:rsidRPr="00724903">
        <w:rPr>
          <w:spacing w:val="1"/>
          <w:sz w:val="24"/>
          <w:szCs w:val="24"/>
        </w:rPr>
        <w:t>ль</w:t>
      </w:r>
      <w:r w:rsidRPr="00724903">
        <w:rPr>
          <w:sz w:val="24"/>
          <w:szCs w:val="24"/>
        </w:rPr>
        <w:t>ных</w:t>
      </w:r>
      <w:r w:rsidRPr="00724903">
        <w:rPr>
          <w:spacing w:val="-1"/>
          <w:sz w:val="24"/>
          <w:szCs w:val="24"/>
        </w:rPr>
        <w:t xml:space="preserve"> </w:t>
      </w:r>
      <w:r w:rsidRPr="00724903">
        <w:rPr>
          <w:sz w:val="24"/>
          <w:szCs w:val="24"/>
        </w:rPr>
        <w:t>кл</w:t>
      </w:r>
      <w:r w:rsidRPr="00724903">
        <w:rPr>
          <w:spacing w:val="-12"/>
          <w:sz w:val="24"/>
          <w:szCs w:val="24"/>
        </w:rPr>
        <w:t>ю</w:t>
      </w:r>
      <w:r w:rsidRPr="00724903">
        <w:rPr>
          <w:sz w:val="24"/>
          <w:szCs w:val="24"/>
        </w:rPr>
        <w:t>чев</w:t>
      </w:r>
      <w:r w:rsidRPr="00724903">
        <w:rPr>
          <w:spacing w:val="-1"/>
          <w:sz w:val="24"/>
          <w:szCs w:val="24"/>
        </w:rPr>
        <w:t>ы</w:t>
      </w:r>
      <w:r w:rsidRPr="00724903">
        <w:rPr>
          <w:sz w:val="24"/>
          <w:szCs w:val="24"/>
        </w:rPr>
        <w:t>х</w:t>
      </w:r>
      <w:r w:rsidRPr="00724903">
        <w:rPr>
          <w:spacing w:val="1"/>
          <w:sz w:val="24"/>
          <w:szCs w:val="24"/>
        </w:rPr>
        <w:t xml:space="preserve"> </w:t>
      </w:r>
      <w:r w:rsidRPr="00724903">
        <w:rPr>
          <w:sz w:val="24"/>
          <w:szCs w:val="24"/>
        </w:rPr>
        <w:t>де</w:t>
      </w:r>
      <w:r w:rsidRPr="00724903">
        <w:rPr>
          <w:spacing w:val="-1"/>
          <w:sz w:val="24"/>
          <w:szCs w:val="24"/>
        </w:rPr>
        <w:t>л</w:t>
      </w:r>
      <w:r w:rsidRPr="00724903">
        <w:rPr>
          <w:sz w:val="24"/>
          <w:szCs w:val="24"/>
        </w:rPr>
        <w:t>;</w:t>
      </w:r>
    </w:p>
    <w:p w:rsidR="00F75116" w:rsidRPr="00724903" w:rsidRDefault="00F75116" w:rsidP="00F75116">
      <w:pPr>
        <w:ind w:firstLine="567"/>
        <w:jc w:val="both"/>
        <w:rPr>
          <w:sz w:val="24"/>
          <w:szCs w:val="24"/>
        </w:rPr>
      </w:pPr>
      <w:r w:rsidRPr="00724903">
        <w:rPr>
          <w:sz w:val="24"/>
          <w:szCs w:val="24"/>
        </w:rPr>
        <w:t>Про</w:t>
      </w:r>
      <w:r w:rsidRPr="00724903">
        <w:rPr>
          <w:spacing w:val="-1"/>
          <w:sz w:val="24"/>
          <w:szCs w:val="24"/>
        </w:rPr>
        <w:t>в</w:t>
      </w:r>
      <w:r w:rsidRPr="00724903">
        <w:rPr>
          <w:spacing w:val="-4"/>
          <w:sz w:val="24"/>
          <w:szCs w:val="24"/>
        </w:rPr>
        <w:t>е</w:t>
      </w:r>
      <w:r w:rsidRPr="00724903">
        <w:rPr>
          <w:sz w:val="24"/>
          <w:szCs w:val="24"/>
        </w:rPr>
        <w:t>д</w:t>
      </w:r>
      <w:r w:rsidRPr="00724903">
        <w:rPr>
          <w:spacing w:val="-1"/>
          <w:sz w:val="24"/>
          <w:szCs w:val="24"/>
        </w:rPr>
        <w:t>е</w:t>
      </w:r>
      <w:r w:rsidRPr="00724903">
        <w:rPr>
          <w:sz w:val="24"/>
          <w:szCs w:val="24"/>
        </w:rPr>
        <w:t>ние</w:t>
      </w:r>
      <w:r w:rsidRPr="00724903">
        <w:rPr>
          <w:spacing w:val="75"/>
          <w:sz w:val="24"/>
          <w:szCs w:val="24"/>
        </w:rPr>
        <w:t xml:space="preserve"> </w:t>
      </w:r>
      <w:r w:rsidRPr="00724903">
        <w:rPr>
          <w:spacing w:val="1"/>
          <w:sz w:val="24"/>
          <w:szCs w:val="24"/>
        </w:rPr>
        <w:t>в</w:t>
      </w:r>
      <w:r w:rsidRPr="00724903">
        <w:rPr>
          <w:spacing w:val="73"/>
          <w:sz w:val="24"/>
          <w:szCs w:val="24"/>
        </w:rPr>
        <w:t xml:space="preserve"> </w:t>
      </w:r>
      <w:r w:rsidRPr="00724903">
        <w:rPr>
          <w:spacing w:val="1"/>
          <w:sz w:val="24"/>
          <w:szCs w:val="24"/>
        </w:rPr>
        <w:t>р</w:t>
      </w:r>
      <w:r w:rsidRPr="00724903">
        <w:rPr>
          <w:sz w:val="24"/>
          <w:szCs w:val="24"/>
        </w:rPr>
        <w:t>ам</w:t>
      </w:r>
      <w:r w:rsidRPr="00724903">
        <w:rPr>
          <w:spacing w:val="-6"/>
          <w:sz w:val="24"/>
          <w:szCs w:val="24"/>
        </w:rPr>
        <w:t>к</w:t>
      </w:r>
      <w:r w:rsidRPr="00724903">
        <w:rPr>
          <w:sz w:val="24"/>
          <w:szCs w:val="24"/>
        </w:rPr>
        <w:t>ах</w:t>
      </w:r>
      <w:r w:rsidRPr="00724903">
        <w:rPr>
          <w:spacing w:val="77"/>
          <w:sz w:val="24"/>
          <w:szCs w:val="24"/>
        </w:rPr>
        <w:t xml:space="preserve"> </w:t>
      </w:r>
      <w:r w:rsidRPr="00724903">
        <w:rPr>
          <w:sz w:val="24"/>
          <w:szCs w:val="24"/>
        </w:rPr>
        <w:t>клас</w:t>
      </w:r>
      <w:r w:rsidRPr="00724903">
        <w:rPr>
          <w:spacing w:val="1"/>
          <w:sz w:val="24"/>
          <w:szCs w:val="24"/>
        </w:rPr>
        <w:t>с</w:t>
      </w:r>
      <w:r w:rsidRPr="00724903">
        <w:rPr>
          <w:sz w:val="24"/>
          <w:szCs w:val="24"/>
        </w:rPr>
        <w:t>а</w:t>
      </w:r>
      <w:r w:rsidRPr="00724903">
        <w:rPr>
          <w:spacing w:val="72"/>
          <w:sz w:val="24"/>
          <w:szCs w:val="24"/>
        </w:rPr>
        <w:t xml:space="preserve"> </w:t>
      </w:r>
      <w:r w:rsidRPr="00724903">
        <w:rPr>
          <w:spacing w:val="1"/>
          <w:sz w:val="24"/>
          <w:szCs w:val="24"/>
        </w:rPr>
        <w:t>и</w:t>
      </w:r>
      <w:r w:rsidRPr="00724903">
        <w:rPr>
          <w:spacing w:val="-3"/>
          <w:sz w:val="24"/>
          <w:szCs w:val="24"/>
        </w:rPr>
        <w:t>т</w:t>
      </w:r>
      <w:r w:rsidRPr="00724903">
        <w:rPr>
          <w:sz w:val="24"/>
          <w:szCs w:val="24"/>
        </w:rPr>
        <w:t>о</w:t>
      </w:r>
      <w:r w:rsidRPr="00724903">
        <w:rPr>
          <w:spacing w:val="-8"/>
          <w:sz w:val="24"/>
          <w:szCs w:val="24"/>
        </w:rPr>
        <w:t>г</w:t>
      </w:r>
      <w:r w:rsidRPr="00724903">
        <w:rPr>
          <w:sz w:val="24"/>
          <w:szCs w:val="24"/>
        </w:rPr>
        <w:t>о</w:t>
      </w:r>
      <w:r w:rsidRPr="00724903">
        <w:rPr>
          <w:spacing w:val="-2"/>
          <w:sz w:val="24"/>
          <w:szCs w:val="24"/>
        </w:rPr>
        <w:t>в</w:t>
      </w:r>
      <w:r w:rsidRPr="00724903">
        <w:rPr>
          <w:sz w:val="24"/>
          <w:szCs w:val="24"/>
        </w:rPr>
        <w:t>о</w:t>
      </w:r>
      <w:r w:rsidRPr="00724903">
        <w:rPr>
          <w:spacing w:val="-8"/>
          <w:sz w:val="24"/>
          <w:szCs w:val="24"/>
        </w:rPr>
        <w:t>г</w:t>
      </w:r>
      <w:r w:rsidRPr="00724903">
        <w:rPr>
          <w:sz w:val="24"/>
          <w:szCs w:val="24"/>
        </w:rPr>
        <w:t>о</w:t>
      </w:r>
      <w:r w:rsidRPr="00724903">
        <w:rPr>
          <w:spacing w:val="84"/>
          <w:sz w:val="24"/>
          <w:szCs w:val="24"/>
        </w:rPr>
        <w:t xml:space="preserve"> </w:t>
      </w:r>
      <w:r w:rsidRPr="00724903">
        <w:rPr>
          <w:sz w:val="24"/>
          <w:szCs w:val="24"/>
        </w:rPr>
        <w:t>ан</w:t>
      </w:r>
      <w:r w:rsidRPr="00724903">
        <w:rPr>
          <w:spacing w:val="2"/>
          <w:sz w:val="24"/>
          <w:szCs w:val="24"/>
        </w:rPr>
        <w:t>а</w:t>
      </w:r>
      <w:r w:rsidRPr="00724903">
        <w:rPr>
          <w:spacing w:val="-1"/>
          <w:sz w:val="24"/>
          <w:szCs w:val="24"/>
        </w:rPr>
        <w:t>л</w:t>
      </w:r>
      <w:r w:rsidRPr="00724903">
        <w:rPr>
          <w:sz w:val="24"/>
          <w:szCs w:val="24"/>
        </w:rPr>
        <w:t>иза</w:t>
      </w:r>
      <w:r w:rsidRPr="00724903">
        <w:rPr>
          <w:spacing w:val="75"/>
          <w:sz w:val="24"/>
          <w:szCs w:val="24"/>
        </w:rPr>
        <w:t xml:space="preserve"> </w:t>
      </w:r>
      <w:r w:rsidRPr="00724903">
        <w:rPr>
          <w:sz w:val="24"/>
          <w:szCs w:val="24"/>
        </w:rPr>
        <w:t>детьми</w:t>
      </w:r>
      <w:r w:rsidRPr="00724903">
        <w:rPr>
          <w:spacing w:val="74"/>
          <w:sz w:val="24"/>
          <w:szCs w:val="24"/>
        </w:rPr>
        <w:t xml:space="preserve"> </w:t>
      </w:r>
      <w:r w:rsidRPr="00724903">
        <w:rPr>
          <w:spacing w:val="1"/>
          <w:sz w:val="24"/>
          <w:szCs w:val="24"/>
        </w:rPr>
        <w:t>об</w:t>
      </w:r>
      <w:r w:rsidRPr="00724903">
        <w:rPr>
          <w:sz w:val="24"/>
          <w:szCs w:val="24"/>
        </w:rPr>
        <w:t>щеш</w:t>
      </w:r>
      <w:r w:rsidRPr="00724903">
        <w:rPr>
          <w:spacing w:val="-14"/>
          <w:sz w:val="24"/>
          <w:szCs w:val="24"/>
        </w:rPr>
        <w:t>к</w:t>
      </w:r>
      <w:r w:rsidRPr="00724903">
        <w:rPr>
          <w:spacing w:val="-3"/>
          <w:sz w:val="24"/>
          <w:szCs w:val="24"/>
        </w:rPr>
        <w:t>о</w:t>
      </w:r>
      <w:r w:rsidRPr="00724903">
        <w:rPr>
          <w:sz w:val="24"/>
          <w:szCs w:val="24"/>
        </w:rPr>
        <w:t>л</w:t>
      </w:r>
      <w:r w:rsidRPr="00724903">
        <w:rPr>
          <w:spacing w:val="-3"/>
          <w:sz w:val="24"/>
          <w:szCs w:val="24"/>
        </w:rPr>
        <w:t>ь</w:t>
      </w:r>
      <w:r w:rsidRPr="00724903">
        <w:rPr>
          <w:spacing w:val="-1"/>
          <w:sz w:val="24"/>
          <w:szCs w:val="24"/>
        </w:rPr>
        <w:t>ны</w:t>
      </w:r>
      <w:r w:rsidRPr="00724903">
        <w:rPr>
          <w:sz w:val="24"/>
          <w:szCs w:val="24"/>
        </w:rPr>
        <w:t>х кл</w:t>
      </w:r>
      <w:r w:rsidRPr="00724903">
        <w:rPr>
          <w:spacing w:val="-10"/>
          <w:sz w:val="24"/>
          <w:szCs w:val="24"/>
        </w:rPr>
        <w:t>ю</w:t>
      </w:r>
      <w:r w:rsidRPr="00724903">
        <w:rPr>
          <w:sz w:val="24"/>
          <w:szCs w:val="24"/>
        </w:rPr>
        <w:t>чевых</w:t>
      </w:r>
      <w:r w:rsidRPr="00724903">
        <w:rPr>
          <w:spacing w:val="10"/>
          <w:sz w:val="24"/>
          <w:szCs w:val="24"/>
        </w:rPr>
        <w:t xml:space="preserve"> </w:t>
      </w:r>
      <w:r w:rsidRPr="00724903">
        <w:rPr>
          <w:spacing w:val="1"/>
          <w:sz w:val="24"/>
          <w:szCs w:val="24"/>
        </w:rPr>
        <w:t>д</w:t>
      </w:r>
      <w:r w:rsidRPr="00724903">
        <w:rPr>
          <w:sz w:val="24"/>
          <w:szCs w:val="24"/>
        </w:rPr>
        <w:t>ел,</w:t>
      </w:r>
      <w:r w:rsidRPr="00724903">
        <w:rPr>
          <w:spacing w:val="10"/>
          <w:sz w:val="24"/>
          <w:szCs w:val="24"/>
        </w:rPr>
        <w:t xml:space="preserve"> </w:t>
      </w:r>
      <w:r w:rsidRPr="00724903">
        <w:rPr>
          <w:spacing w:val="-2"/>
          <w:sz w:val="24"/>
          <w:szCs w:val="24"/>
        </w:rPr>
        <w:t>у</w:t>
      </w:r>
      <w:r w:rsidRPr="00724903">
        <w:rPr>
          <w:sz w:val="24"/>
          <w:szCs w:val="24"/>
        </w:rPr>
        <w:t>частие</w:t>
      </w:r>
      <w:r w:rsidRPr="00724903">
        <w:rPr>
          <w:spacing w:val="11"/>
          <w:sz w:val="24"/>
          <w:szCs w:val="24"/>
        </w:rPr>
        <w:t xml:space="preserve"> </w:t>
      </w:r>
      <w:r w:rsidRPr="00724903">
        <w:rPr>
          <w:sz w:val="24"/>
          <w:szCs w:val="24"/>
        </w:rPr>
        <w:t>пр</w:t>
      </w:r>
      <w:r w:rsidRPr="00724903">
        <w:rPr>
          <w:spacing w:val="-2"/>
          <w:sz w:val="24"/>
          <w:szCs w:val="24"/>
        </w:rPr>
        <w:t>е</w:t>
      </w:r>
      <w:r w:rsidRPr="00724903">
        <w:rPr>
          <w:sz w:val="24"/>
          <w:szCs w:val="24"/>
        </w:rPr>
        <w:t>дста</w:t>
      </w:r>
      <w:r w:rsidRPr="00724903">
        <w:rPr>
          <w:spacing w:val="-1"/>
          <w:sz w:val="24"/>
          <w:szCs w:val="24"/>
        </w:rPr>
        <w:t>в</w:t>
      </w:r>
      <w:r w:rsidRPr="00724903">
        <w:rPr>
          <w:sz w:val="24"/>
          <w:szCs w:val="24"/>
        </w:rPr>
        <w:t>ите</w:t>
      </w:r>
      <w:r w:rsidRPr="00724903">
        <w:rPr>
          <w:spacing w:val="-1"/>
          <w:sz w:val="24"/>
          <w:szCs w:val="24"/>
        </w:rPr>
        <w:t>л</w:t>
      </w:r>
      <w:r w:rsidRPr="00724903">
        <w:rPr>
          <w:sz w:val="24"/>
          <w:szCs w:val="24"/>
        </w:rPr>
        <w:t>ей</w:t>
      </w:r>
      <w:r w:rsidRPr="00724903">
        <w:rPr>
          <w:spacing w:val="9"/>
          <w:sz w:val="24"/>
          <w:szCs w:val="24"/>
        </w:rPr>
        <w:t xml:space="preserve"> </w:t>
      </w:r>
      <w:r w:rsidRPr="00724903">
        <w:rPr>
          <w:sz w:val="24"/>
          <w:szCs w:val="24"/>
        </w:rPr>
        <w:t>классов</w:t>
      </w:r>
      <w:r w:rsidRPr="00724903">
        <w:rPr>
          <w:spacing w:val="11"/>
          <w:sz w:val="24"/>
          <w:szCs w:val="24"/>
        </w:rPr>
        <w:t xml:space="preserve"> </w:t>
      </w:r>
      <w:r w:rsidRPr="00724903">
        <w:rPr>
          <w:sz w:val="24"/>
          <w:szCs w:val="24"/>
        </w:rPr>
        <w:t>в</w:t>
      </w:r>
      <w:r w:rsidRPr="00724903">
        <w:rPr>
          <w:spacing w:val="11"/>
          <w:sz w:val="24"/>
          <w:szCs w:val="24"/>
        </w:rPr>
        <w:t xml:space="preserve"> </w:t>
      </w:r>
      <w:r w:rsidRPr="00724903">
        <w:rPr>
          <w:sz w:val="24"/>
          <w:szCs w:val="24"/>
        </w:rPr>
        <w:t>и</w:t>
      </w:r>
      <w:r w:rsidRPr="00724903">
        <w:rPr>
          <w:spacing w:val="-6"/>
          <w:sz w:val="24"/>
          <w:szCs w:val="24"/>
        </w:rPr>
        <w:t>т</w:t>
      </w:r>
      <w:r w:rsidRPr="00724903">
        <w:rPr>
          <w:sz w:val="24"/>
          <w:szCs w:val="24"/>
        </w:rPr>
        <w:t>о</w:t>
      </w:r>
      <w:r w:rsidRPr="00724903">
        <w:rPr>
          <w:spacing w:val="-5"/>
          <w:sz w:val="24"/>
          <w:szCs w:val="24"/>
        </w:rPr>
        <w:t>г</w:t>
      </w:r>
      <w:r w:rsidRPr="00724903">
        <w:rPr>
          <w:sz w:val="24"/>
          <w:szCs w:val="24"/>
        </w:rPr>
        <w:t>о</w:t>
      </w:r>
      <w:r w:rsidRPr="00724903">
        <w:rPr>
          <w:spacing w:val="-4"/>
          <w:sz w:val="24"/>
          <w:szCs w:val="24"/>
        </w:rPr>
        <w:t>в</w:t>
      </w:r>
      <w:r w:rsidRPr="00724903">
        <w:rPr>
          <w:spacing w:val="-3"/>
          <w:sz w:val="24"/>
          <w:szCs w:val="24"/>
        </w:rPr>
        <w:t>о</w:t>
      </w:r>
      <w:r w:rsidRPr="00724903">
        <w:rPr>
          <w:sz w:val="24"/>
          <w:szCs w:val="24"/>
        </w:rPr>
        <w:t>м</w:t>
      </w:r>
      <w:r w:rsidRPr="00724903">
        <w:rPr>
          <w:spacing w:val="9"/>
          <w:sz w:val="24"/>
          <w:szCs w:val="24"/>
        </w:rPr>
        <w:t xml:space="preserve"> </w:t>
      </w:r>
      <w:r w:rsidRPr="00724903">
        <w:rPr>
          <w:sz w:val="24"/>
          <w:szCs w:val="24"/>
        </w:rPr>
        <w:t>ан</w:t>
      </w:r>
      <w:r w:rsidRPr="00724903">
        <w:rPr>
          <w:spacing w:val="2"/>
          <w:sz w:val="24"/>
          <w:szCs w:val="24"/>
        </w:rPr>
        <w:t>а</w:t>
      </w:r>
      <w:r w:rsidRPr="00724903">
        <w:rPr>
          <w:sz w:val="24"/>
          <w:szCs w:val="24"/>
        </w:rPr>
        <w:t>лизе</w:t>
      </w:r>
      <w:r w:rsidRPr="00724903">
        <w:rPr>
          <w:spacing w:val="8"/>
          <w:sz w:val="24"/>
          <w:szCs w:val="24"/>
        </w:rPr>
        <w:t xml:space="preserve"> </w:t>
      </w:r>
      <w:r w:rsidRPr="00724903">
        <w:rPr>
          <w:spacing w:val="1"/>
          <w:sz w:val="24"/>
          <w:szCs w:val="24"/>
        </w:rPr>
        <w:t>п</w:t>
      </w:r>
      <w:r w:rsidRPr="00724903">
        <w:rPr>
          <w:sz w:val="24"/>
          <w:szCs w:val="24"/>
        </w:rPr>
        <w:t>ро</w:t>
      </w:r>
      <w:r w:rsidRPr="00724903">
        <w:rPr>
          <w:spacing w:val="-2"/>
          <w:sz w:val="24"/>
          <w:szCs w:val="24"/>
        </w:rPr>
        <w:t>в</w:t>
      </w:r>
      <w:r w:rsidRPr="00724903">
        <w:rPr>
          <w:spacing w:val="-5"/>
          <w:sz w:val="24"/>
          <w:szCs w:val="24"/>
        </w:rPr>
        <w:t>е</w:t>
      </w:r>
      <w:r w:rsidRPr="00724903">
        <w:rPr>
          <w:sz w:val="24"/>
          <w:szCs w:val="24"/>
        </w:rPr>
        <w:t>д</w:t>
      </w:r>
      <w:r w:rsidRPr="00724903">
        <w:rPr>
          <w:spacing w:val="-1"/>
          <w:sz w:val="24"/>
          <w:szCs w:val="24"/>
        </w:rPr>
        <w:t>е</w:t>
      </w:r>
      <w:r w:rsidRPr="00724903">
        <w:rPr>
          <w:sz w:val="24"/>
          <w:szCs w:val="24"/>
        </w:rPr>
        <w:t>нн</w:t>
      </w:r>
      <w:r w:rsidRPr="00724903">
        <w:rPr>
          <w:spacing w:val="-1"/>
          <w:sz w:val="24"/>
          <w:szCs w:val="24"/>
        </w:rPr>
        <w:t>ы</w:t>
      </w:r>
      <w:r w:rsidRPr="00724903">
        <w:rPr>
          <w:sz w:val="24"/>
          <w:szCs w:val="24"/>
        </w:rPr>
        <w:t>х де</w:t>
      </w:r>
      <w:r w:rsidRPr="00724903">
        <w:rPr>
          <w:spacing w:val="1"/>
          <w:sz w:val="24"/>
          <w:szCs w:val="24"/>
        </w:rPr>
        <w:t>л</w:t>
      </w:r>
      <w:r w:rsidRPr="00724903">
        <w:rPr>
          <w:sz w:val="24"/>
          <w:szCs w:val="24"/>
        </w:rPr>
        <w:t xml:space="preserve"> на </w:t>
      </w:r>
      <w:r w:rsidRPr="00724903">
        <w:rPr>
          <w:spacing w:val="-3"/>
          <w:sz w:val="24"/>
          <w:szCs w:val="24"/>
        </w:rPr>
        <w:t>у</w:t>
      </w:r>
      <w:r w:rsidRPr="00724903">
        <w:rPr>
          <w:sz w:val="24"/>
          <w:szCs w:val="24"/>
        </w:rPr>
        <w:t>ро</w:t>
      </w:r>
      <w:r w:rsidRPr="00724903">
        <w:rPr>
          <w:spacing w:val="-2"/>
          <w:sz w:val="24"/>
          <w:szCs w:val="24"/>
        </w:rPr>
        <w:t>в</w:t>
      </w:r>
      <w:r w:rsidRPr="00724903">
        <w:rPr>
          <w:sz w:val="24"/>
          <w:szCs w:val="24"/>
        </w:rPr>
        <w:t>не общ</w:t>
      </w:r>
      <w:r w:rsidRPr="00724903">
        <w:rPr>
          <w:spacing w:val="-1"/>
          <w:sz w:val="24"/>
          <w:szCs w:val="24"/>
        </w:rPr>
        <w:t>е</w:t>
      </w:r>
      <w:r w:rsidRPr="00724903">
        <w:rPr>
          <w:sz w:val="24"/>
          <w:szCs w:val="24"/>
        </w:rPr>
        <w:t>ш</w:t>
      </w:r>
      <w:r w:rsidRPr="00724903">
        <w:rPr>
          <w:spacing w:val="-14"/>
          <w:sz w:val="24"/>
          <w:szCs w:val="24"/>
        </w:rPr>
        <w:t>к</w:t>
      </w:r>
      <w:r w:rsidRPr="00724903">
        <w:rPr>
          <w:spacing w:val="-2"/>
          <w:sz w:val="24"/>
          <w:szCs w:val="24"/>
        </w:rPr>
        <w:t>о</w:t>
      </w:r>
      <w:r w:rsidRPr="00724903">
        <w:rPr>
          <w:sz w:val="24"/>
          <w:szCs w:val="24"/>
        </w:rPr>
        <w:t>л</w:t>
      </w:r>
      <w:r w:rsidRPr="00724903">
        <w:rPr>
          <w:spacing w:val="-1"/>
          <w:sz w:val="24"/>
          <w:szCs w:val="24"/>
        </w:rPr>
        <w:t>ь</w:t>
      </w:r>
      <w:r w:rsidRPr="00724903">
        <w:rPr>
          <w:sz w:val="24"/>
          <w:szCs w:val="24"/>
        </w:rPr>
        <w:t>н</w:t>
      </w:r>
      <w:r w:rsidRPr="00724903">
        <w:rPr>
          <w:spacing w:val="-1"/>
          <w:sz w:val="24"/>
          <w:szCs w:val="24"/>
        </w:rPr>
        <w:t>ы</w:t>
      </w:r>
      <w:r w:rsidRPr="00724903">
        <w:rPr>
          <w:sz w:val="24"/>
          <w:szCs w:val="24"/>
        </w:rPr>
        <w:t>х</w:t>
      </w:r>
      <w:r w:rsidRPr="00724903">
        <w:rPr>
          <w:spacing w:val="1"/>
          <w:sz w:val="24"/>
          <w:szCs w:val="24"/>
        </w:rPr>
        <w:t xml:space="preserve"> </w:t>
      </w:r>
      <w:r w:rsidRPr="00724903">
        <w:rPr>
          <w:spacing w:val="-1"/>
          <w:sz w:val="24"/>
          <w:szCs w:val="24"/>
        </w:rPr>
        <w:t>с</w:t>
      </w:r>
      <w:r w:rsidRPr="00724903">
        <w:rPr>
          <w:sz w:val="24"/>
          <w:szCs w:val="24"/>
        </w:rPr>
        <w:t>о</w:t>
      </w:r>
      <w:r w:rsidRPr="00724903">
        <w:rPr>
          <w:spacing w:val="-2"/>
          <w:sz w:val="24"/>
          <w:szCs w:val="24"/>
        </w:rPr>
        <w:t>в</w:t>
      </w:r>
      <w:r w:rsidRPr="00724903">
        <w:rPr>
          <w:sz w:val="24"/>
          <w:szCs w:val="24"/>
        </w:rPr>
        <w:t>е</w:t>
      </w:r>
      <w:r w:rsidRPr="00724903">
        <w:rPr>
          <w:spacing w:val="-5"/>
          <w:sz w:val="24"/>
          <w:szCs w:val="24"/>
        </w:rPr>
        <w:t>т</w:t>
      </w:r>
      <w:r w:rsidRPr="00724903">
        <w:rPr>
          <w:sz w:val="24"/>
          <w:szCs w:val="24"/>
        </w:rPr>
        <w:t xml:space="preserve">ов </w:t>
      </w:r>
      <w:r w:rsidRPr="00724903">
        <w:rPr>
          <w:spacing w:val="-1"/>
          <w:sz w:val="24"/>
          <w:szCs w:val="24"/>
        </w:rPr>
        <w:t>д</w:t>
      </w:r>
      <w:r w:rsidRPr="00724903">
        <w:rPr>
          <w:sz w:val="24"/>
          <w:szCs w:val="24"/>
        </w:rPr>
        <w:t>ела.</w:t>
      </w:r>
    </w:p>
    <w:p w:rsidR="00F75116" w:rsidRDefault="00F75116" w:rsidP="00F75116">
      <w:pPr>
        <w:ind w:firstLine="567"/>
        <w:jc w:val="both"/>
        <w:rPr>
          <w:sz w:val="24"/>
        </w:rPr>
      </w:pPr>
      <w:r w:rsidRPr="00724903">
        <w:rPr>
          <w:sz w:val="24"/>
        </w:rPr>
        <w:t xml:space="preserve">Традиция </w:t>
      </w:r>
      <w:r>
        <w:rPr>
          <w:sz w:val="24"/>
          <w:szCs w:val="24"/>
        </w:rPr>
        <w:t xml:space="preserve">МБОУ «Кустовская СОШ» </w:t>
      </w:r>
      <w:r w:rsidRPr="00724903">
        <w:rPr>
          <w:sz w:val="24"/>
        </w:rPr>
        <w:t>- «Совет обучающихся» -</w:t>
      </w:r>
      <w:r>
        <w:rPr>
          <w:sz w:val="24"/>
        </w:rPr>
        <w:t xml:space="preserve"> это выбор и делегирование представителей классов в общешкольные Советы по ступеням образования, ответственных за подготовку общешкольных ключевых дел; это участие школьных классов в реализации общешкольных ключевых дел; это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общешкольного Советов обучающихся. </w:t>
      </w:r>
    </w:p>
    <w:p w:rsidR="00F75116" w:rsidRDefault="00F75116" w:rsidP="00F75116">
      <w:pPr>
        <w:ind w:firstLine="567"/>
        <w:jc w:val="both"/>
        <w:rPr>
          <w:i/>
          <w:iCs/>
          <w:sz w:val="24"/>
          <w:szCs w:val="24"/>
          <w:u w:val="single"/>
        </w:rPr>
      </w:pPr>
      <w:r>
        <w:rPr>
          <w:i/>
          <w:iCs/>
          <w:sz w:val="24"/>
          <w:szCs w:val="24"/>
          <w:u w:val="single"/>
        </w:rPr>
        <w:t>На</w:t>
      </w:r>
      <w:r>
        <w:rPr>
          <w:spacing w:val="1"/>
          <w:sz w:val="24"/>
          <w:szCs w:val="24"/>
          <w:u w:val="single"/>
        </w:rPr>
        <w:t xml:space="preserve"> </w:t>
      </w:r>
      <w:r>
        <w:rPr>
          <w:i/>
          <w:iCs/>
          <w:sz w:val="24"/>
          <w:szCs w:val="24"/>
          <w:u w:val="single"/>
        </w:rPr>
        <w:t>индиви</w:t>
      </w:r>
      <w:r>
        <w:rPr>
          <w:i/>
          <w:iCs/>
          <w:spacing w:val="-5"/>
          <w:sz w:val="24"/>
          <w:szCs w:val="24"/>
          <w:u w:val="single"/>
        </w:rPr>
        <w:t>д</w:t>
      </w:r>
      <w:r>
        <w:rPr>
          <w:i/>
          <w:iCs/>
          <w:spacing w:val="-2"/>
          <w:sz w:val="24"/>
          <w:szCs w:val="24"/>
          <w:u w:val="single"/>
        </w:rPr>
        <w:t>у</w:t>
      </w:r>
      <w:r>
        <w:rPr>
          <w:i/>
          <w:iCs/>
          <w:sz w:val="24"/>
          <w:szCs w:val="24"/>
          <w:u w:val="single"/>
        </w:rPr>
        <w:t>аль</w:t>
      </w:r>
      <w:r>
        <w:rPr>
          <w:i/>
          <w:iCs/>
          <w:spacing w:val="-1"/>
          <w:sz w:val="24"/>
          <w:szCs w:val="24"/>
          <w:u w:val="single"/>
        </w:rPr>
        <w:t>н</w:t>
      </w:r>
      <w:r>
        <w:rPr>
          <w:i/>
          <w:iCs/>
          <w:spacing w:val="-10"/>
          <w:sz w:val="24"/>
          <w:szCs w:val="24"/>
          <w:u w:val="single"/>
        </w:rPr>
        <w:t>о</w:t>
      </w:r>
      <w:r>
        <w:rPr>
          <w:i/>
          <w:iCs/>
          <w:sz w:val="24"/>
          <w:szCs w:val="24"/>
          <w:u w:val="single"/>
        </w:rPr>
        <w:t>м</w:t>
      </w:r>
      <w:r>
        <w:rPr>
          <w:sz w:val="24"/>
          <w:szCs w:val="24"/>
          <w:u w:val="single"/>
        </w:rPr>
        <w:t xml:space="preserve"> </w:t>
      </w:r>
      <w:r>
        <w:rPr>
          <w:i/>
          <w:iCs/>
          <w:spacing w:val="-5"/>
          <w:sz w:val="24"/>
          <w:szCs w:val="24"/>
          <w:u w:val="single"/>
        </w:rPr>
        <w:t>у</w:t>
      </w:r>
      <w:r>
        <w:rPr>
          <w:i/>
          <w:iCs/>
          <w:sz w:val="24"/>
          <w:szCs w:val="24"/>
          <w:u w:val="single"/>
        </w:rPr>
        <w:t>р</w:t>
      </w:r>
      <w:r>
        <w:rPr>
          <w:i/>
          <w:iCs/>
          <w:spacing w:val="1"/>
          <w:sz w:val="24"/>
          <w:szCs w:val="24"/>
          <w:u w:val="single"/>
        </w:rPr>
        <w:t>о</w:t>
      </w:r>
      <w:r>
        <w:rPr>
          <w:i/>
          <w:iCs/>
          <w:sz w:val="24"/>
          <w:szCs w:val="24"/>
          <w:u w:val="single"/>
        </w:rPr>
        <w:t>вне:</w:t>
      </w:r>
    </w:p>
    <w:p w:rsidR="00F75116" w:rsidRDefault="00F75116" w:rsidP="00F75116">
      <w:pPr>
        <w:ind w:firstLine="567"/>
        <w:jc w:val="both"/>
        <w:rPr>
          <w:sz w:val="24"/>
          <w:szCs w:val="24"/>
        </w:rPr>
      </w:pPr>
      <w:r>
        <w:rPr>
          <w:spacing w:val="1"/>
          <w:sz w:val="24"/>
          <w:szCs w:val="24"/>
        </w:rPr>
        <w:t>Во</w:t>
      </w:r>
      <w:r>
        <w:rPr>
          <w:spacing w:val="-4"/>
          <w:sz w:val="24"/>
          <w:szCs w:val="24"/>
        </w:rPr>
        <w:t>в</w:t>
      </w:r>
      <w:r>
        <w:rPr>
          <w:spacing w:val="-1"/>
          <w:sz w:val="24"/>
          <w:szCs w:val="24"/>
        </w:rPr>
        <w:t>л</w:t>
      </w:r>
      <w:r>
        <w:rPr>
          <w:spacing w:val="-6"/>
          <w:sz w:val="24"/>
          <w:szCs w:val="24"/>
        </w:rPr>
        <w:t>е</w:t>
      </w:r>
      <w:r>
        <w:rPr>
          <w:sz w:val="24"/>
          <w:szCs w:val="24"/>
        </w:rPr>
        <w:t>чен</w:t>
      </w:r>
      <w:r>
        <w:rPr>
          <w:spacing w:val="-1"/>
          <w:sz w:val="24"/>
          <w:szCs w:val="24"/>
        </w:rPr>
        <w:t>и</w:t>
      </w:r>
      <w:r>
        <w:rPr>
          <w:sz w:val="24"/>
          <w:szCs w:val="24"/>
        </w:rPr>
        <w:t>е</w:t>
      </w:r>
      <w:r>
        <w:rPr>
          <w:spacing w:val="42"/>
          <w:sz w:val="24"/>
          <w:szCs w:val="24"/>
        </w:rPr>
        <w:t xml:space="preserve"> </w:t>
      </w:r>
      <w:r>
        <w:rPr>
          <w:sz w:val="24"/>
          <w:szCs w:val="24"/>
        </w:rPr>
        <w:t>по</w:t>
      </w:r>
      <w:r>
        <w:rPr>
          <w:spacing w:val="44"/>
          <w:sz w:val="24"/>
          <w:szCs w:val="24"/>
        </w:rPr>
        <w:t xml:space="preserve"> </w:t>
      </w:r>
      <w:r>
        <w:rPr>
          <w:spacing w:val="-1"/>
          <w:sz w:val="24"/>
          <w:szCs w:val="24"/>
        </w:rPr>
        <w:t>в</w:t>
      </w:r>
      <w:r>
        <w:rPr>
          <w:sz w:val="24"/>
          <w:szCs w:val="24"/>
        </w:rPr>
        <w:t>о</w:t>
      </w:r>
      <w:r>
        <w:rPr>
          <w:spacing w:val="-4"/>
          <w:sz w:val="24"/>
          <w:szCs w:val="24"/>
        </w:rPr>
        <w:t>з</w:t>
      </w:r>
      <w:r>
        <w:rPr>
          <w:spacing w:val="-2"/>
          <w:sz w:val="24"/>
          <w:szCs w:val="24"/>
        </w:rPr>
        <w:t>м</w:t>
      </w:r>
      <w:r>
        <w:rPr>
          <w:spacing w:val="-5"/>
          <w:sz w:val="24"/>
          <w:szCs w:val="24"/>
        </w:rPr>
        <w:t>о</w:t>
      </w:r>
      <w:r>
        <w:rPr>
          <w:spacing w:val="-2"/>
          <w:sz w:val="24"/>
          <w:szCs w:val="24"/>
        </w:rPr>
        <w:t>ж</w:t>
      </w:r>
      <w:r>
        <w:rPr>
          <w:sz w:val="24"/>
          <w:szCs w:val="24"/>
        </w:rPr>
        <w:t>н</w:t>
      </w:r>
      <w:r>
        <w:rPr>
          <w:spacing w:val="8"/>
          <w:sz w:val="24"/>
          <w:szCs w:val="24"/>
        </w:rPr>
        <w:t>о</w:t>
      </w:r>
      <w:r>
        <w:rPr>
          <w:sz w:val="24"/>
          <w:szCs w:val="24"/>
        </w:rPr>
        <w:t>с</w:t>
      </w:r>
      <w:r>
        <w:rPr>
          <w:spacing w:val="-2"/>
          <w:sz w:val="24"/>
          <w:szCs w:val="24"/>
        </w:rPr>
        <w:t>т</w:t>
      </w:r>
      <w:r>
        <w:rPr>
          <w:sz w:val="24"/>
          <w:szCs w:val="24"/>
        </w:rPr>
        <w:t>и</w:t>
      </w:r>
      <w:r>
        <w:rPr>
          <w:spacing w:val="47"/>
          <w:sz w:val="24"/>
          <w:szCs w:val="24"/>
        </w:rPr>
        <w:t xml:space="preserve"> </w:t>
      </w:r>
      <w:r>
        <w:rPr>
          <w:spacing w:val="-3"/>
          <w:sz w:val="24"/>
          <w:szCs w:val="24"/>
        </w:rPr>
        <w:t>к</w:t>
      </w:r>
      <w:r>
        <w:rPr>
          <w:sz w:val="24"/>
          <w:szCs w:val="24"/>
        </w:rPr>
        <w:t>а</w:t>
      </w:r>
      <w:r>
        <w:rPr>
          <w:spacing w:val="-2"/>
          <w:sz w:val="24"/>
          <w:szCs w:val="24"/>
        </w:rPr>
        <w:t>ж</w:t>
      </w:r>
      <w:r>
        <w:rPr>
          <w:sz w:val="24"/>
          <w:szCs w:val="24"/>
        </w:rPr>
        <w:t>до</w:t>
      </w:r>
      <w:r>
        <w:rPr>
          <w:spacing w:val="-6"/>
          <w:sz w:val="24"/>
          <w:szCs w:val="24"/>
        </w:rPr>
        <w:t>г</w:t>
      </w:r>
      <w:r>
        <w:rPr>
          <w:sz w:val="24"/>
          <w:szCs w:val="24"/>
        </w:rPr>
        <w:t>о</w:t>
      </w:r>
      <w:r>
        <w:rPr>
          <w:spacing w:val="44"/>
          <w:sz w:val="24"/>
          <w:szCs w:val="24"/>
        </w:rPr>
        <w:t xml:space="preserve"> </w:t>
      </w:r>
      <w:r>
        <w:rPr>
          <w:sz w:val="24"/>
          <w:szCs w:val="24"/>
        </w:rPr>
        <w:t>ре</w:t>
      </w:r>
      <w:r>
        <w:rPr>
          <w:spacing w:val="-3"/>
          <w:sz w:val="24"/>
          <w:szCs w:val="24"/>
        </w:rPr>
        <w:t>б</w:t>
      </w:r>
      <w:r>
        <w:rPr>
          <w:sz w:val="24"/>
          <w:szCs w:val="24"/>
        </w:rPr>
        <w:t>ен</w:t>
      </w:r>
      <w:r>
        <w:rPr>
          <w:spacing w:val="-4"/>
          <w:sz w:val="24"/>
          <w:szCs w:val="24"/>
        </w:rPr>
        <w:t>к</w:t>
      </w:r>
      <w:r>
        <w:rPr>
          <w:sz w:val="24"/>
          <w:szCs w:val="24"/>
        </w:rPr>
        <w:t>а</w:t>
      </w:r>
      <w:r>
        <w:rPr>
          <w:spacing w:val="42"/>
          <w:sz w:val="24"/>
          <w:szCs w:val="24"/>
        </w:rPr>
        <w:t xml:space="preserve"> </w:t>
      </w:r>
      <w:r>
        <w:rPr>
          <w:spacing w:val="1"/>
          <w:sz w:val="24"/>
          <w:szCs w:val="24"/>
        </w:rPr>
        <w:t>в</w:t>
      </w:r>
      <w:r>
        <w:rPr>
          <w:spacing w:val="42"/>
          <w:sz w:val="24"/>
          <w:szCs w:val="24"/>
        </w:rPr>
        <w:t xml:space="preserve"> </w:t>
      </w:r>
      <w:r>
        <w:rPr>
          <w:sz w:val="24"/>
          <w:szCs w:val="24"/>
        </w:rPr>
        <w:t>кл</w:t>
      </w:r>
      <w:r>
        <w:rPr>
          <w:spacing w:val="-9"/>
          <w:sz w:val="24"/>
          <w:szCs w:val="24"/>
        </w:rPr>
        <w:t>ю</w:t>
      </w:r>
      <w:r>
        <w:rPr>
          <w:sz w:val="24"/>
          <w:szCs w:val="24"/>
        </w:rPr>
        <w:t>че</w:t>
      </w:r>
      <w:r>
        <w:rPr>
          <w:spacing w:val="-1"/>
          <w:sz w:val="24"/>
          <w:szCs w:val="24"/>
        </w:rPr>
        <w:t>в</w:t>
      </w:r>
      <w:r>
        <w:rPr>
          <w:sz w:val="24"/>
          <w:szCs w:val="24"/>
        </w:rPr>
        <w:t>ые</w:t>
      </w:r>
      <w:r>
        <w:rPr>
          <w:spacing w:val="42"/>
          <w:sz w:val="24"/>
          <w:szCs w:val="24"/>
        </w:rPr>
        <w:t xml:space="preserve"> </w:t>
      </w:r>
      <w:r>
        <w:rPr>
          <w:spacing w:val="1"/>
          <w:sz w:val="24"/>
          <w:szCs w:val="24"/>
        </w:rPr>
        <w:t>д</w:t>
      </w:r>
      <w:r>
        <w:rPr>
          <w:sz w:val="24"/>
          <w:szCs w:val="24"/>
        </w:rPr>
        <w:t>ела</w:t>
      </w:r>
      <w:r>
        <w:rPr>
          <w:spacing w:val="41"/>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ы</w:t>
      </w:r>
      <w:r>
        <w:rPr>
          <w:spacing w:val="41"/>
          <w:sz w:val="24"/>
          <w:szCs w:val="24"/>
        </w:rPr>
        <w:t xml:space="preserve"> </w:t>
      </w:r>
      <w:r>
        <w:rPr>
          <w:sz w:val="24"/>
          <w:szCs w:val="24"/>
        </w:rPr>
        <w:t xml:space="preserve">в </w:t>
      </w:r>
      <w:r>
        <w:rPr>
          <w:spacing w:val="-7"/>
          <w:sz w:val="24"/>
          <w:szCs w:val="24"/>
        </w:rPr>
        <w:t>о</w:t>
      </w:r>
      <w:r>
        <w:rPr>
          <w:sz w:val="24"/>
          <w:szCs w:val="24"/>
        </w:rPr>
        <w:t>дной</w:t>
      </w:r>
      <w:r>
        <w:rPr>
          <w:spacing w:val="7"/>
          <w:sz w:val="24"/>
          <w:szCs w:val="24"/>
        </w:rPr>
        <w:t xml:space="preserve"> </w:t>
      </w:r>
      <w:r>
        <w:rPr>
          <w:spacing w:val="1"/>
          <w:sz w:val="24"/>
          <w:szCs w:val="24"/>
        </w:rPr>
        <w:t>из</w:t>
      </w:r>
      <w:r>
        <w:rPr>
          <w:spacing w:val="8"/>
          <w:sz w:val="24"/>
          <w:szCs w:val="24"/>
        </w:rPr>
        <w:t xml:space="preserve"> </w:t>
      </w:r>
      <w:r>
        <w:rPr>
          <w:spacing w:val="-4"/>
          <w:sz w:val="24"/>
          <w:szCs w:val="24"/>
        </w:rPr>
        <w:t>в</w:t>
      </w:r>
      <w:r>
        <w:rPr>
          <w:sz w:val="24"/>
          <w:szCs w:val="24"/>
        </w:rPr>
        <w:t>о</w:t>
      </w:r>
      <w:r>
        <w:rPr>
          <w:spacing w:val="-4"/>
          <w:sz w:val="24"/>
          <w:szCs w:val="24"/>
        </w:rPr>
        <w:t>з</w:t>
      </w:r>
      <w:r>
        <w:rPr>
          <w:sz w:val="24"/>
          <w:szCs w:val="24"/>
        </w:rPr>
        <w:t>м</w:t>
      </w:r>
      <w:r>
        <w:rPr>
          <w:spacing w:val="-5"/>
          <w:sz w:val="24"/>
          <w:szCs w:val="24"/>
        </w:rPr>
        <w:t>о</w:t>
      </w:r>
      <w:r>
        <w:rPr>
          <w:spacing w:val="-2"/>
          <w:sz w:val="24"/>
          <w:szCs w:val="24"/>
        </w:rPr>
        <w:t>ж</w:t>
      </w:r>
      <w:r>
        <w:rPr>
          <w:sz w:val="24"/>
          <w:szCs w:val="24"/>
        </w:rPr>
        <w:t>н</w:t>
      </w:r>
      <w:r>
        <w:rPr>
          <w:spacing w:val="-1"/>
          <w:sz w:val="24"/>
          <w:szCs w:val="24"/>
        </w:rPr>
        <w:t>ы</w:t>
      </w:r>
      <w:r>
        <w:rPr>
          <w:sz w:val="24"/>
          <w:szCs w:val="24"/>
        </w:rPr>
        <w:t>х</w:t>
      </w:r>
      <w:r>
        <w:rPr>
          <w:spacing w:val="10"/>
          <w:sz w:val="24"/>
          <w:szCs w:val="24"/>
        </w:rPr>
        <w:t xml:space="preserve"> </w:t>
      </w:r>
      <w:r>
        <w:rPr>
          <w:spacing w:val="1"/>
          <w:sz w:val="24"/>
          <w:szCs w:val="24"/>
        </w:rPr>
        <w:t>д</w:t>
      </w:r>
      <w:r>
        <w:rPr>
          <w:sz w:val="24"/>
          <w:szCs w:val="24"/>
        </w:rPr>
        <w:t>ля</w:t>
      </w:r>
      <w:r>
        <w:rPr>
          <w:spacing w:val="8"/>
          <w:sz w:val="24"/>
          <w:szCs w:val="24"/>
        </w:rPr>
        <w:t xml:space="preserve"> </w:t>
      </w:r>
      <w:r>
        <w:rPr>
          <w:sz w:val="24"/>
          <w:szCs w:val="24"/>
        </w:rPr>
        <w:t>н</w:t>
      </w:r>
      <w:r>
        <w:rPr>
          <w:spacing w:val="-1"/>
          <w:sz w:val="24"/>
          <w:szCs w:val="24"/>
        </w:rPr>
        <w:t>и</w:t>
      </w:r>
      <w:r>
        <w:rPr>
          <w:sz w:val="24"/>
          <w:szCs w:val="24"/>
        </w:rPr>
        <w:t>х</w:t>
      </w:r>
      <w:r>
        <w:rPr>
          <w:spacing w:val="8"/>
          <w:sz w:val="24"/>
          <w:szCs w:val="24"/>
        </w:rPr>
        <w:t xml:space="preserve"> </w:t>
      </w:r>
      <w:r>
        <w:rPr>
          <w:spacing w:val="1"/>
          <w:sz w:val="24"/>
          <w:szCs w:val="24"/>
        </w:rPr>
        <w:t>р</w:t>
      </w:r>
      <w:r>
        <w:rPr>
          <w:spacing w:val="-2"/>
          <w:sz w:val="24"/>
          <w:szCs w:val="24"/>
        </w:rPr>
        <w:t>о</w:t>
      </w:r>
      <w:r>
        <w:rPr>
          <w:spacing w:val="-1"/>
          <w:sz w:val="24"/>
          <w:szCs w:val="24"/>
        </w:rPr>
        <w:t>л</w:t>
      </w:r>
      <w:r>
        <w:rPr>
          <w:sz w:val="24"/>
          <w:szCs w:val="24"/>
        </w:rPr>
        <w:t>е</w:t>
      </w:r>
      <w:r>
        <w:rPr>
          <w:spacing w:val="-1"/>
          <w:sz w:val="24"/>
          <w:szCs w:val="24"/>
        </w:rPr>
        <w:t>й</w:t>
      </w:r>
      <w:r>
        <w:rPr>
          <w:sz w:val="24"/>
          <w:szCs w:val="24"/>
        </w:rPr>
        <w:t>:</w:t>
      </w:r>
      <w:r>
        <w:rPr>
          <w:spacing w:val="10"/>
          <w:sz w:val="24"/>
          <w:szCs w:val="24"/>
        </w:rPr>
        <w:t xml:space="preserve"> </w:t>
      </w:r>
      <w:r>
        <w:rPr>
          <w:spacing w:val="-1"/>
          <w:sz w:val="24"/>
          <w:szCs w:val="24"/>
        </w:rPr>
        <w:t>сц</w:t>
      </w:r>
      <w:r>
        <w:rPr>
          <w:sz w:val="24"/>
          <w:szCs w:val="24"/>
        </w:rPr>
        <w:t>ен</w:t>
      </w:r>
      <w:r>
        <w:rPr>
          <w:spacing w:val="-2"/>
          <w:sz w:val="24"/>
          <w:szCs w:val="24"/>
        </w:rPr>
        <w:t>а</w:t>
      </w:r>
      <w:r>
        <w:rPr>
          <w:sz w:val="24"/>
          <w:szCs w:val="24"/>
        </w:rPr>
        <w:t>р</w:t>
      </w:r>
      <w:r>
        <w:rPr>
          <w:spacing w:val="1"/>
          <w:sz w:val="24"/>
          <w:szCs w:val="24"/>
        </w:rPr>
        <w:t>и</w:t>
      </w:r>
      <w:r>
        <w:rPr>
          <w:sz w:val="24"/>
          <w:szCs w:val="24"/>
        </w:rPr>
        <w:t>с</w:t>
      </w:r>
      <w:r>
        <w:rPr>
          <w:spacing w:val="-6"/>
          <w:sz w:val="24"/>
          <w:szCs w:val="24"/>
        </w:rPr>
        <w:t>т</w:t>
      </w:r>
      <w:r>
        <w:rPr>
          <w:sz w:val="24"/>
          <w:szCs w:val="24"/>
        </w:rPr>
        <w:t>ов,</w:t>
      </w:r>
      <w:r>
        <w:rPr>
          <w:spacing w:val="9"/>
          <w:sz w:val="24"/>
          <w:szCs w:val="24"/>
        </w:rPr>
        <w:t xml:space="preserve"> </w:t>
      </w:r>
      <w:r>
        <w:rPr>
          <w:spacing w:val="-1"/>
          <w:sz w:val="24"/>
          <w:szCs w:val="24"/>
        </w:rPr>
        <w:t>п</w:t>
      </w:r>
      <w:r>
        <w:rPr>
          <w:spacing w:val="8"/>
          <w:sz w:val="24"/>
          <w:szCs w:val="24"/>
        </w:rPr>
        <w:t>о</w:t>
      </w:r>
      <w:r>
        <w:rPr>
          <w:sz w:val="24"/>
          <w:szCs w:val="24"/>
        </w:rPr>
        <w:t>с</w:t>
      </w:r>
      <w:r>
        <w:rPr>
          <w:spacing w:val="2"/>
          <w:sz w:val="24"/>
          <w:szCs w:val="24"/>
        </w:rPr>
        <w:t>т</w:t>
      </w:r>
      <w:r>
        <w:rPr>
          <w:spacing w:val="-1"/>
          <w:sz w:val="24"/>
          <w:szCs w:val="24"/>
        </w:rPr>
        <w:t>а</w:t>
      </w:r>
      <w:r>
        <w:rPr>
          <w:sz w:val="24"/>
          <w:szCs w:val="24"/>
        </w:rPr>
        <w:t>н</w:t>
      </w:r>
      <w:r>
        <w:rPr>
          <w:spacing w:val="1"/>
          <w:sz w:val="24"/>
          <w:szCs w:val="24"/>
        </w:rPr>
        <w:t>о</w:t>
      </w:r>
      <w:r>
        <w:rPr>
          <w:spacing w:val="-1"/>
          <w:sz w:val="24"/>
          <w:szCs w:val="24"/>
        </w:rPr>
        <w:t>в</w:t>
      </w:r>
      <w:r>
        <w:rPr>
          <w:sz w:val="24"/>
          <w:szCs w:val="24"/>
        </w:rPr>
        <w:t>щи</w:t>
      </w:r>
      <w:r>
        <w:rPr>
          <w:spacing w:val="-15"/>
          <w:sz w:val="24"/>
          <w:szCs w:val="24"/>
        </w:rPr>
        <w:t>к</w:t>
      </w:r>
      <w:r>
        <w:rPr>
          <w:spacing w:val="1"/>
          <w:sz w:val="24"/>
          <w:szCs w:val="24"/>
        </w:rPr>
        <w:t>о</w:t>
      </w:r>
      <w:r>
        <w:rPr>
          <w:sz w:val="24"/>
          <w:szCs w:val="24"/>
        </w:rPr>
        <w:t>в,</w:t>
      </w:r>
      <w:r>
        <w:rPr>
          <w:spacing w:val="7"/>
          <w:sz w:val="24"/>
          <w:szCs w:val="24"/>
        </w:rPr>
        <w:t xml:space="preserve"> </w:t>
      </w:r>
      <w:r>
        <w:rPr>
          <w:sz w:val="24"/>
          <w:szCs w:val="24"/>
        </w:rPr>
        <w:t>исп</w:t>
      </w:r>
      <w:r>
        <w:rPr>
          <w:spacing w:val="-3"/>
          <w:sz w:val="24"/>
          <w:szCs w:val="24"/>
        </w:rPr>
        <w:t>о</w:t>
      </w:r>
      <w:r>
        <w:rPr>
          <w:sz w:val="24"/>
          <w:szCs w:val="24"/>
        </w:rPr>
        <w:t>л</w:t>
      </w:r>
      <w:r>
        <w:rPr>
          <w:spacing w:val="-1"/>
          <w:sz w:val="24"/>
          <w:szCs w:val="24"/>
        </w:rPr>
        <w:t>н</w:t>
      </w:r>
      <w:r>
        <w:rPr>
          <w:sz w:val="24"/>
          <w:szCs w:val="24"/>
        </w:rPr>
        <w:t>ител</w:t>
      </w:r>
      <w:r>
        <w:rPr>
          <w:spacing w:val="-2"/>
          <w:sz w:val="24"/>
          <w:szCs w:val="24"/>
        </w:rPr>
        <w:t>е</w:t>
      </w:r>
      <w:r>
        <w:rPr>
          <w:sz w:val="24"/>
          <w:szCs w:val="24"/>
        </w:rPr>
        <w:t xml:space="preserve">й, </w:t>
      </w:r>
      <w:r>
        <w:rPr>
          <w:spacing w:val="-2"/>
          <w:sz w:val="24"/>
          <w:szCs w:val="24"/>
        </w:rPr>
        <w:t>в</w:t>
      </w:r>
      <w:r>
        <w:rPr>
          <w:spacing w:val="-5"/>
          <w:sz w:val="24"/>
          <w:szCs w:val="24"/>
        </w:rPr>
        <w:t>е</w:t>
      </w:r>
      <w:r>
        <w:rPr>
          <w:sz w:val="24"/>
          <w:szCs w:val="24"/>
        </w:rPr>
        <w:t>д</w:t>
      </w:r>
      <w:r>
        <w:rPr>
          <w:spacing w:val="-2"/>
          <w:sz w:val="24"/>
          <w:szCs w:val="24"/>
        </w:rPr>
        <w:t>у</w:t>
      </w:r>
      <w:r>
        <w:rPr>
          <w:sz w:val="24"/>
          <w:szCs w:val="24"/>
        </w:rPr>
        <w:t>щи</w:t>
      </w:r>
      <w:r>
        <w:rPr>
          <w:spacing w:val="2"/>
          <w:sz w:val="24"/>
          <w:szCs w:val="24"/>
        </w:rPr>
        <w:t>х</w:t>
      </w:r>
      <w:r>
        <w:rPr>
          <w:sz w:val="24"/>
          <w:szCs w:val="24"/>
        </w:rPr>
        <w:t>, де</w:t>
      </w:r>
      <w:r>
        <w:rPr>
          <w:spacing w:val="-13"/>
          <w:sz w:val="24"/>
          <w:szCs w:val="24"/>
        </w:rPr>
        <w:t>к</w:t>
      </w:r>
      <w:r>
        <w:rPr>
          <w:sz w:val="24"/>
          <w:szCs w:val="24"/>
        </w:rPr>
        <w:t>ор</w:t>
      </w:r>
      <w:r>
        <w:rPr>
          <w:spacing w:val="-8"/>
          <w:sz w:val="24"/>
          <w:szCs w:val="24"/>
        </w:rPr>
        <w:t>а</w:t>
      </w:r>
      <w:r>
        <w:rPr>
          <w:spacing w:val="-4"/>
          <w:sz w:val="24"/>
          <w:szCs w:val="24"/>
        </w:rPr>
        <w:t>т</w:t>
      </w:r>
      <w:r>
        <w:rPr>
          <w:sz w:val="24"/>
          <w:szCs w:val="24"/>
        </w:rPr>
        <w:t>оров, м</w:t>
      </w:r>
      <w:r>
        <w:rPr>
          <w:spacing w:val="-1"/>
          <w:sz w:val="24"/>
          <w:szCs w:val="24"/>
        </w:rPr>
        <w:t>у</w:t>
      </w:r>
      <w:r>
        <w:rPr>
          <w:sz w:val="24"/>
          <w:szCs w:val="24"/>
        </w:rPr>
        <w:t>зы</w:t>
      </w:r>
      <w:r>
        <w:rPr>
          <w:spacing w:val="-2"/>
          <w:sz w:val="24"/>
          <w:szCs w:val="24"/>
        </w:rPr>
        <w:t>к</w:t>
      </w:r>
      <w:r>
        <w:rPr>
          <w:spacing w:val="1"/>
          <w:sz w:val="24"/>
          <w:szCs w:val="24"/>
        </w:rPr>
        <w:t>а</w:t>
      </w:r>
      <w:r>
        <w:rPr>
          <w:sz w:val="24"/>
          <w:szCs w:val="24"/>
        </w:rPr>
        <w:t>льных р</w:t>
      </w:r>
      <w:r>
        <w:rPr>
          <w:spacing w:val="-3"/>
          <w:sz w:val="24"/>
          <w:szCs w:val="24"/>
        </w:rPr>
        <w:t>е</w:t>
      </w:r>
      <w:r>
        <w:rPr>
          <w:spacing w:val="-1"/>
          <w:sz w:val="24"/>
          <w:szCs w:val="24"/>
        </w:rPr>
        <w:t>д</w:t>
      </w:r>
      <w:r>
        <w:rPr>
          <w:sz w:val="24"/>
          <w:szCs w:val="24"/>
        </w:rPr>
        <w:t>а</w:t>
      </w:r>
      <w:r>
        <w:rPr>
          <w:spacing w:val="-4"/>
          <w:sz w:val="24"/>
          <w:szCs w:val="24"/>
        </w:rPr>
        <w:t>кт</w:t>
      </w:r>
      <w:r>
        <w:rPr>
          <w:sz w:val="24"/>
          <w:szCs w:val="24"/>
        </w:rPr>
        <w:t>оро</w:t>
      </w:r>
      <w:r>
        <w:rPr>
          <w:spacing w:val="1"/>
          <w:sz w:val="24"/>
          <w:szCs w:val="24"/>
        </w:rPr>
        <w:t>в</w:t>
      </w:r>
      <w:r>
        <w:rPr>
          <w:sz w:val="24"/>
          <w:szCs w:val="24"/>
        </w:rPr>
        <w:t>,</w:t>
      </w:r>
      <w:r>
        <w:rPr>
          <w:spacing w:val="-13"/>
          <w:sz w:val="24"/>
          <w:szCs w:val="24"/>
        </w:rPr>
        <w:t xml:space="preserve"> к</w:t>
      </w:r>
      <w:r>
        <w:rPr>
          <w:sz w:val="24"/>
          <w:szCs w:val="24"/>
        </w:rPr>
        <w:t>орр</w:t>
      </w:r>
      <w:r>
        <w:rPr>
          <w:spacing w:val="7"/>
          <w:sz w:val="24"/>
          <w:szCs w:val="24"/>
        </w:rPr>
        <w:t>е</w:t>
      </w:r>
      <w:r>
        <w:rPr>
          <w:spacing w:val="-1"/>
          <w:sz w:val="24"/>
          <w:szCs w:val="24"/>
        </w:rPr>
        <w:t>сп</w:t>
      </w:r>
      <w:r>
        <w:rPr>
          <w:sz w:val="24"/>
          <w:szCs w:val="24"/>
        </w:rPr>
        <w:t>о</w:t>
      </w:r>
      <w:r>
        <w:rPr>
          <w:spacing w:val="-1"/>
          <w:sz w:val="24"/>
          <w:szCs w:val="24"/>
        </w:rPr>
        <w:t>н</w:t>
      </w:r>
      <w:r>
        <w:rPr>
          <w:sz w:val="24"/>
          <w:szCs w:val="24"/>
        </w:rPr>
        <w:t>де</w:t>
      </w:r>
      <w:r>
        <w:rPr>
          <w:spacing w:val="1"/>
          <w:sz w:val="24"/>
          <w:szCs w:val="24"/>
        </w:rPr>
        <w:t>н</w:t>
      </w:r>
      <w:r>
        <w:rPr>
          <w:spacing w:val="-6"/>
          <w:sz w:val="24"/>
          <w:szCs w:val="24"/>
        </w:rPr>
        <w:t>т</w:t>
      </w:r>
      <w:r>
        <w:rPr>
          <w:sz w:val="24"/>
          <w:szCs w:val="24"/>
        </w:rPr>
        <w:t xml:space="preserve">ов, </w:t>
      </w:r>
      <w:r>
        <w:rPr>
          <w:spacing w:val="-3"/>
          <w:sz w:val="24"/>
          <w:szCs w:val="24"/>
        </w:rPr>
        <w:t>о</w:t>
      </w:r>
      <w:r>
        <w:rPr>
          <w:sz w:val="24"/>
          <w:szCs w:val="24"/>
        </w:rPr>
        <w:t>т</w:t>
      </w:r>
      <w:r>
        <w:rPr>
          <w:spacing w:val="-3"/>
          <w:sz w:val="24"/>
          <w:szCs w:val="24"/>
        </w:rPr>
        <w:t>в</w:t>
      </w:r>
      <w:r>
        <w:rPr>
          <w:sz w:val="24"/>
          <w:szCs w:val="24"/>
        </w:rPr>
        <w:t>е</w:t>
      </w:r>
      <w:r>
        <w:rPr>
          <w:spacing w:val="1"/>
          <w:sz w:val="24"/>
          <w:szCs w:val="24"/>
        </w:rPr>
        <w:t>т</w:t>
      </w:r>
      <w:r>
        <w:rPr>
          <w:sz w:val="24"/>
          <w:szCs w:val="24"/>
        </w:rPr>
        <w:t>ст</w:t>
      </w:r>
      <w:r>
        <w:rPr>
          <w:spacing w:val="-2"/>
          <w:sz w:val="24"/>
          <w:szCs w:val="24"/>
        </w:rPr>
        <w:t>в</w:t>
      </w:r>
      <w:r>
        <w:rPr>
          <w:sz w:val="24"/>
          <w:szCs w:val="24"/>
        </w:rPr>
        <w:t>ен</w:t>
      </w:r>
      <w:r>
        <w:rPr>
          <w:spacing w:val="1"/>
          <w:sz w:val="24"/>
          <w:szCs w:val="24"/>
        </w:rPr>
        <w:t>н</w:t>
      </w:r>
      <w:r>
        <w:rPr>
          <w:sz w:val="24"/>
          <w:szCs w:val="24"/>
        </w:rPr>
        <w:t>ых</w:t>
      </w:r>
      <w:r>
        <w:rPr>
          <w:spacing w:val="70"/>
          <w:sz w:val="24"/>
          <w:szCs w:val="24"/>
        </w:rPr>
        <w:t xml:space="preserve"> </w:t>
      </w:r>
      <w:r>
        <w:rPr>
          <w:sz w:val="24"/>
          <w:szCs w:val="24"/>
        </w:rPr>
        <w:t>за</w:t>
      </w:r>
      <w:r>
        <w:rPr>
          <w:spacing w:val="66"/>
          <w:sz w:val="24"/>
          <w:szCs w:val="24"/>
        </w:rPr>
        <w:t xml:space="preserve"> </w:t>
      </w:r>
      <w:r>
        <w:rPr>
          <w:spacing w:val="-15"/>
          <w:sz w:val="24"/>
          <w:szCs w:val="24"/>
        </w:rPr>
        <w:t>к</w:t>
      </w:r>
      <w:r>
        <w:rPr>
          <w:spacing w:val="7"/>
          <w:sz w:val="24"/>
          <w:szCs w:val="24"/>
        </w:rPr>
        <w:t>о</w:t>
      </w:r>
      <w:r>
        <w:rPr>
          <w:sz w:val="24"/>
          <w:szCs w:val="24"/>
        </w:rPr>
        <w:t>ст</w:t>
      </w:r>
      <w:r>
        <w:rPr>
          <w:spacing w:val="-4"/>
          <w:sz w:val="24"/>
          <w:szCs w:val="24"/>
        </w:rPr>
        <w:t>ю</w:t>
      </w:r>
      <w:r>
        <w:rPr>
          <w:sz w:val="24"/>
          <w:szCs w:val="24"/>
        </w:rPr>
        <w:t>мы</w:t>
      </w:r>
      <w:r>
        <w:rPr>
          <w:spacing w:val="68"/>
          <w:sz w:val="24"/>
          <w:szCs w:val="24"/>
        </w:rPr>
        <w:t xml:space="preserve"> </w:t>
      </w:r>
      <w:r>
        <w:rPr>
          <w:sz w:val="24"/>
          <w:szCs w:val="24"/>
        </w:rPr>
        <w:t>и</w:t>
      </w:r>
      <w:r>
        <w:rPr>
          <w:spacing w:val="67"/>
          <w:sz w:val="24"/>
          <w:szCs w:val="24"/>
        </w:rPr>
        <w:t xml:space="preserve"> </w:t>
      </w:r>
      <w:r>
        <w:rPr>
          <w:spacing w:val="1"/>
          <w:sz w:val="24"/>
          <w:szCs w:val="24"/>
        </w:rPr>
        <w:t>о</w:t>
      </w:r>
      <w:r>
        <w:rPr>
          <w:sz w:val="24"/>
          <w:szCs w:val="24"/>
        </w:rPr>
        <w:t>бо</w:t>
      </w:r>
      <w:r>
        <w:rPr>
          <w:spacing w:val="-2"/>
          <w:sz w:val="24"/>
          <w:szCs w:val="24"/>
        </w:rPr>
        <w:t>р</w:t>
      </w:r>
      <w:r>
        <w:rPr>
          <w:spacing w:val="-20"/>
          <w:sz w:val="24"/>
          <w:szCs w:val="24"/>
        </w:rPr>
        <w:t>у</w:t>
      </w:r>
      <w:r>
        <w:rPr>
          <w:spacing w:val="-1"/>
          <w:sz w:val="24"/>
          <w:szCs w:val="24"/>
        </w:rPr>
        <w:t>д</w:t>
      </w:r>
      <w:r>
        <w:rPr>
          <w:sz w:val="24"/>
          <w:szCs w:val="24"/>
        </w:rPr>
        <w:t>о</w:t>
      </w:r>
      <w:r>
        <w:rPr>
          <w:spacing w:val="-4"/>
          <w:sz w:val="24"/>
          <w:szCs w:val="24"/>
        </w:rPr>
        <w:t>в</w:t>
      </w:r>
      <w:r>
        <w:rPr>
          <w:sz w:val="24"/>
          <w:szCs w:val="24"/>
        </w:rPr>
        <w:t>ание,</w:t>
      </w:r>
      <w:r>
        <w:rPr>
          <w:spacing w:val="68"/>
          <w:sz w:val="24"/>
          <w:szCs w:val="24"/>
        </w:rPr>
        <w:t xml:space="preserve"> </w:t>
      </w:r>
      <w:r>
        <w:rPr>
          <w:spacing w:val="-2"/>
          <w:sz w:val="24"/>
          <w:szCs w:val="24"/>
        </w:rPr>
        <w:t>о</w:t>
      </w:r>
      <w:r>
        <w:rPr>
          <w:sz w:val="24"/>
          <w:szCs w:val="24"/>
        </w:rPr>
        <w:t>т</w:t>
      </w:r>
      <w:r>
        <w:rPr>
          <w:spacing w:val="-3"/>
          <w:sz w:val="24"/>
          <w:szCs w:val="24"/>
        </w:rPr>
        <w:t>в</w:t>
      </w:r>
      <w:r>
        <w:rPr>
          <w:sz w:val="24"/>
          <w:szCs w:val="24"/>
        </w:rPr>
        <w:t>етс</w:t>
      </w:r>
      <w:r>
        <w:rPr>
          <w:spacing w:val="1"/>
          <w:sz w:val="24"/>
          <w:szCs w:val="24"/>
        </w:rPr>
        <w:t>т</w:t>
      </w:r>
      <w:r>
        <w:rPr>
          <w:spacing w:val="-2"/>
          <w:sz w:val="24"/>
          <w:szCs w:val="24"/>
        </w:rPr>
        <w:t>в</w:t>
      </w:r>
      <w:r>
        <w:rPr>
          <w:sz w:val="24"/>
          <w:szCs w:val="24"/>
        </w:rPr>
        <w:t>е</w:t>
      </w:r>
      <w:r>
        <w:rPr>
          <w:spacing w:val="-1"/>
          <w:sz w:val="24"/>
          <w:szCs w:val="24"/>
        </w:rPr>
        <w:t>нн</w:t>
      </w:r>
      <w:r>
        <w:rPr>
          <w:sz w:val="24"/>
          <w:szCs w:val="24"/>
        </w:rPr>
        <w:t>ых</w:t>
      </w:r>
      <w:r>
        <w:rPr>
          <w:spacing w:val="70"/>
          <w:sz w:val="24"/>
          <w:szCs w:val="24"/>
        </w:rPr>
        <w:t xml:space="preserve"> </w:t>
      </w:r>
      <w:r>
        <w:rPr>
          <w:spacing w:val="-2"/>
          <w:sz w:val="24"/>
          <w:szCs w:val="24"/>
        </w:rPr>
        <w:t>з</w:t>
      </w:r>
      <w:r>
        <w:rPr>
          <w:sz w:val="24"/>
          <w:szCs w:val="24"/>
        </w:rPr>
        <w:t>а</w:t>
      </w:r>
      <w:r>
        <w:rPr>
          <w:spacing w:val="68"/>
          <w:sz w:val="24"/>
          <w:szCs w:val="24"/>
        </w:rPr>
        <w:t xml:space="preserve"> </w:t>
      </w:r>
      <w:r>
        <w:rPr>
          <w:sz w:val="24"/>
          <w:szCs w:val="24"/>
        </w:rPr>
        <w:t>при</w:t>
      </w:r>
      <w:r>
        <w:rPr>
          <w:spacing w:val="-13"/>
          <w:sz w:val="24"/>
          <w:szCs w:val="24"/>
        </w:rPr>
        <w:t>г</w:t>
      </w:r>
      <w:r>
        <w:rPr>
          <w:spacing w:val="-1"/>
          <w:sz w:val="24"/>
          <w:szCs w:val="24"/>
        </w:rPr>
        <w:t>л</w:t>
      </w:r>
      <w:r>
        <w:rPr>
          <w:sz w:val="24"/>
          <w:szCs w:val="24"/>
        </w:rPr>
        <w:t>аш</w:t>
      </w:r>
      <w:r>
        <w:rPr>
          <w:spacing w:val="-1"/>
          <w:sz w:val="24"/>
          <w:szCs w:val="24"/>
        </w:rPr>
        <w:t>е</w:t>
      </w:r>
      <w:r>
        <w:rPr>
          <w:sz w:val="24"/>
          <w:szCs w:val="24"/>
        </w:rPr>
        <w:t>ние</w:t>
      </w:r>
      <w:r>
        <w:rPr>
          <w:spacing w:val="66"/>
          <w:sz w:val="24"/>
          <w:szCs w:val="24"/>
        </w:rPr>
        <w:t xml:space="preserve"> </w:t>
      </w:r>
      <w:r>
        <w:rPr>
          <w:sz w:val="24"/>
          <w:szCs w:val="24"/>
        </w:rPr>
        <w:t xml:space="preserve">и </w:t>
      </w:r>
      <w:r>
        <w:rPr>
          <w:spacing w:val="-2"/>
          <w:sz w:val="24"/>
          <w:szCs w:val="24"/>
        </w:rPr>
        <w:t>в</w:t>
      </w:r>
      <w:r>
        <w:rPr>
          <w:sz w:val="24"/>
          <w:szCs w:val="24"/>
        </w:rPr>
        <w:t>стр</w:t>
      </w:r>
      <w:r>
        <w:rPr>
          <w:spacing w:val="-4"/>
          <w:sz w:val="24"/>
          <w:szCs w:val="24"/>
        </w:rPr>
        <w:t>е</w:t>
      </w:r>
      <w:r>
        <w:rPr>
          <w:sz w:val="24"/>
          <w:szCs w:val="24"/>
        </w:rPr>
        <w:t>чу</w:t>
      </w:r>
      <w:r>
        <w:rPr>
          <w:spacing w:val="-2"/>
          <w:sz w:val="24"/>
          <w:szCs w:val="24"/>
        </w:rPr>
        <w:t xml:space="preserve"> </w:t>
      </w:r>
      <w:r>
        <w:rPr>
          <w:spacing w:val="-8"/>
          <w:sz w:val="24"/>
          <w:szCs w:val="24"/>
        </w:rPr>
        <w:t>г</w:t>
      </w:r>
      <w:r>
        <w:rPr>
          <w:spacing w:val="8"/>
          <w:sz w:val="24"/>
          <w:szCs w:val="24"/>
        </w:rPr>
        <w:t>о</w:t>
      </w:r>
      <w:r>
        <w:rPr>
          <w:sz w:val="24"/>
          <w:szCs w:val="24"/>
        </w:rPr>
        <w:t>стей</w:t>
      </w:r>
      <w:r>
        <w:rPr>
          <w:spacing w:val="1"/>
          <w:sz w:val="24"/>
          <w:szCs w:val="24"/>
        </w:rPr>
        <w:t xml:space="preserve"> </w:t>
      </w:r>
      <w:r>
        <w:rPr>
          <w:sz w:val="24"/>
          <w:szCs w:val="24"/>
        </w:rPr>
        <w:t xml:space="preserve">и </w:t>
      </w:r>
      <w:r>
        <w:rPr>
          <w:spacing w:val="-21"/>
          <w:sz w:val="24"/>
          <w:szCs w:val="24"/>
        </w:rPr>
        <w:t>т</w:t>
      </w:r>
      <w:r>
        <w:rPr>
          <w:sz w:val="24"/>
          <w:szCs w:val="24"/>
        </w:rPr>
        <w:t>.п</w:t>
      </w:r>
      <w:r>
        <w:rPr>
          <w:spacing w:val="-1"/>
          <w:sz w:val="24"/>
          <w:szCs w:val="24"/>
        </w:rPr>
        <w:t>.</w:t>
      </w:r>
      <w:r>
        <w:rPr>
          <w:sz w:val="24"/>
          <w:szCs w:val="24"/>
        </w:rPr>
        <w:t>);</w:t>
      </w:r>
    </w:p>
    <w:p w:rsidR="00F75116" w:rsidRDefault="00F75116" w:rsidP="00F75116">
      <w:pPr>
        <w:ind w:firstLine="567"/>
        <w:jc w:val="both"/>
        <w:rPr>
          <w:sz w:val="24"/>
          <w:szCs w:val="24"/>
        </w:rPr>
      </w:pPr>
      <w:r>
        <w:rPr>
          <w:sz w:val="24"/>
          <w:szCs w:val="24"/>
        </w:rPr>
        <w:t>Инди</w:t>
      </w:r>
      <w:r>
        <w:rPr>
          <w:spacing w:val="-1"/>
          <w:sz w:val="24"/>
          <w:szCs w:val="24"/>
        </w:rPr>
        <w:t>в</w:t>
      </w:r>
      <w:r>
        <w:rPr>
          <w:sz w:val="24"/>
          <w:szCs w:val="24"/>
        </w:rPr>
        <w:t>и</w:t>
      </w:r>
      <w:r>
        <w:rPr>
          <w:spacing w:val="1"/>
          <w:sz w:val="24"/>
          <w:szCs w:val="24"/>
        </w:rPr>
        <w:t>д</w:t>
      </w:r>
      <w:r>
        <w:rPr>
          <w:spacing w:val="-7"/>
          <w:sz w:val="24"/>
          <w:szCs w:val="24"/>
        </w:rPr>
        <w:t>у</w:t>
      </w:r>
      <w:r>
        <w:rPr>
          <w:spacing w:val="1"/>
          <w:sz w:val="24"/>
          <w:szCs w:val="24"/>
        </w:rPr>
        <w:t>а</w:t>
      </w:r>
      <w:r>
        <w:rPr>
          <w:sz w:val="24"/>
          <w:szCs w:val="24"/>
        </w:rPr>
        <w:t>льная</w:t>
      </w:r>
      <w:r>
        <w:rPr>
          <w:spacing w:val="160"/>
          <w:sz w:val="24"/>
          <w:szCs w:val="24"/>
        </w:rPr>
        <w:t xml:space="preserve"> </w:t>
      </w:r>
      <w:r>
        <w:rPr>
          <w:sz w:val="24"/>
          <w:szCs w:val="24"/>
        </w:rPr>
        <w:t>п</w:t>
      </w:r>
      <w:r>
        <w:rPr>
          <w:spacing w:val="-3"/>
          <w:sz w:val="24"/>
          <w:szCs w:val="24"/>
        </w:rPr>
        <w:t>о</w:t>
      </w:r>
      <w:r>
        <w:rPr>
          <w:spacing w:val="-2"/>
          <w:sz w:val="24"/>
          <w:szCs w:val="24"/>
        </w:rPr>
        <w:t>м</w:t>
      </w:r>
      <w:r>
        <w:rPr>
          <w:sz w:val="24"/>
          <w:szCs w:val="24"/>
        </w:rPr>
        <w:t>ощь</w:t>
      </w:r>
      <w:r>
        <w:rPr>
          <w:spacing w:val="159"/>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у</w:t>
      </w:r>
      <w:r>
        <w:rPr>
          <w:spacing w:val="156"/>
          <w:sz w:val="24"/>
          <w:szCs w:val="24"/>
        </w:rPr>
        <w:t xml:space="preserve"> </w:t>
      </w:r>
      <w:r>
        <w:rPr>
          <w:spacing w:val="5"/>
          <w:sz w:val="24"/>
          <w:szCs w:val="24"/>
        </w:rPr>
        <w:t>(</w:t>
      </w:r>
      <w:r>
        <w:rPr>
          <w:spacing w:val="1"/>
          <w:sz w:val="24"/>
          <w:szCs w:val="24"/>
        </w:rPr>
        <w:t>при</w:t>
      </w:r>
      <w:r>
        <w:rPr>
          <w:spacing w:val="161"/>
          <w:sz w:val="24"/>
          <w:szCs w:val="24"/>
        </w:rPr>
        <w:t xml:space="preserve"> </w:t>
      </w:r>
      <w:r>
        <w:rPr>
          <w:sz w:val="24"/>
          <w:szCs w:val="24"/>
        </w:rPr>
        <w:t>нео</w:t>
      </w:r>
      <w:r>
        <w:rPr>
          <w:spacing w:val="-11"/>
          <w:sz w:val="24"/>
          <w:szCs w:val="24"/>
        </w:rPr>
        <w:t>б</w:t>
      </w:r>
      <w:r>
        <w:rPr>
          <w:spacing w:val="-10"/>
          <w:sz w:val="24"/>
          <w:szCs w:val="24"/>
        </w:rPr>
        <w:t>х</w:t>
      </w:r>
      <w:r>
        <w:rPr>
          <w:spacing w:val="-8"/>
          <w:sz w:val="24"/>
          <w:szCs w:val="24"/>
        </w:rPr>
        <w:t>о</w:t>
      </w:r>
      <w:r>
        <w:rPr>
          <w:spacing w:val="-1"/>
          <w:sz w:val="24"/>
          <w:szCs w:val="24"/>
        </w:rPr>
        <w:t>д</w:t>
      </w:r>
      <w:r>
        <w:rPr>
          <w:sz w:val="24"/>
          <w:szCs w:val="24"/>
        </w:rPr>
        <w:t>и</w:t>
      </w:r>
      <w:r>
        <w:rPr>
          <w:spacing w:val="-1"/>
          <w:sz w:val="24"/>
          <w:szCs w:val="24"/>
        </w:rPr>
        <w:t>м</w:t>
      </w:r>
      <w:r>
        <w:rPr>
          <w:spacing w:val="7"/>
          <w:sz w:val="24"/>
          <w:szCs w:val="24"/>
        </w:rPr>
        <w:t>о</w:t>
      </w:r>
      <w:r>
        <w:rPr>
          <w:sz w:val="24"/>
          <w:szCs w:val="24"/>
        </w:rPr>
        <w:t>сти)</w:t>
      </w:r>
      <w:r>
        <w:rPr>
          <w:spacing w:val="159"/>
          <w:sz w:val="24"/>
          <w:szCs w:val="24"/>
        </w:rPr>
        <w:t xml:space="preserve"> </w:t>
      </w:r>
      <w:r>
        <w:rPr>
          <w:sz w:val="24"/>
          <w:szCs w:val="24"/>
        </w:rPr>
        <w:t>в</w:t>
      </w:r>
      <w:r>
        <w:rPr>
          <w:spacing w:val="160"/>
          <w:sz w:val="24"/>
          <w:szCs w:val="24"/>
        </w:rPr>
        <w:t xml:space="preserve"> </w:t>
      </w:r>
      <w:r>
        <w:rPr>
          <w:spacing w:val="8"/>
          <w:sz w:val="24"/>
          <w:szCs w:val="24"/>
        </w:rPr>
        <w:t>о</w:t>
      </w:r>
      <w:r>
        <w:rPr>
          <w:sz w:val="24"/>
          <w:szCs w:val="24"/>
        </w:rPr>
        <w:t>с</w:t>
      </w:r>
      <w:r>
        <w:rPr>
          <w:spacing w:val="-2"/>
          <w:sz w:val="24"/>
          <w:szCs w:val="24"/>
        </w:rPr>
        <w:t>в</w:t>
      </w:r>
      <w:r>
        <w:rPr>
          <w:spacing w:val="3"/>
          <w:sz w:val="24"/>
          <w:szCs w:val="24"/>
        </w:rPr>
        <w:t>о</w:t>
      </w:r>
      <w:r>
        <w:rPr>
          <w:sz w:val="24"/>
          <w:szCs w:val="24"/>
        </w:rPr>
        <w:t>е</w:t>
      </w:r>
      <w:r>
        <w:rPr>
          <w:spacing w:val="-1"/>
          <w:sz w:val="24"/>
          <w:szCs w:val="24"/>
        </w:rPr>
        <w:t>ни</w:t>
      </w:r>
      <w:r>
        <w:rPr>
          <w:sz w:val="24"/>
          <w:szCs w:val="24"/>
        </w:rPr>
        <w:t>и нав</w:t>
      </w:r>
      <w:r>
        <w:rPr>
          <w:spacing w:val="-1"/>
          <w:sz w:val="24"/>
          <w:szCs w:val="24"/>
        </w:rPr>
        <w:t>ы</w:t>
      </w:r>
      <w:r>
        <w:rPr>
          <w:spacing w:val="-13"/>
          <w:sz w:val="24"/>
          <w:szCs w:val="24"/>
        </w:rPr>
        <w:t>к</w:t>
      </w:r>
      <w:r>
        <w:rPr>
          <w:spacing w:val="1"/>
          <w:sz w:val="24"/>
          <w:szCs w:val="24"/>
        </w:rPr>
        <w:t>о</w:t>
      </w:r>
      <w:r>
        <w:rPr>
          <w:sz w:val="24"/>
          <w:szCs w:val="24"/>
        </w:rPr>
        <w:t>в</w:t>
      </w:r>
      <w:r>
        <w:rPr>
          <w:spacing w:val="1"/>
          <w:sz w:val="24"/>
          <w:szCs w:val="24"/>
        </w:rPr>
        <w:t xml:space="preserve"> </w:t>
      </w:r>
      <w:r>
        <w:rPr>
          <w:sz w:val="24"/>
          <w:szCs w:val="24"/>
        </w:rPr>
        <w:t>п</w:t>
      </w:r>
      <w:r>
        <w:rPr>
          <w:spacing w:val="-8"/>
          <w:sz w:val="24"/>
          <w:szCs w:val="24"/>
        </w:rPr>
        <w:t>о</w:t>
      </w:r>
      <w:r>
        <w:rPr>
          <w:sz w:val="24"/>
          <w:szCs w:val="24"/>
        </w:rPr>
        <w:t>д</w:t>
      </w:r>
      <w:r>
        <w:rPr>
          <w:spacing w:val="-6"/>
          <w:sz w:val="24"/>
          <w:szCs w:val="24"/>
        </w:rPr>
        <w:t>г</w:t>
      </w:r>
      <w:r>
        <w:rPr>
          <w:spacing w:val="-3"/>
          <w:sz w:val="24"/>
          <w:szCs w:val="24"/>
        </w:rPr>
        <w:t>о</w:t>
      </w:r>
      <w:r>
        <w:rPr>
          <w:spacing w:val="-6"/>
          <w:sz w:val="24"/>
          <w:szCs w:val="24"/>
        </w:rPr>
        <w:t>т</w:t>
      </w:r>
      <w:r>
        <w:rPr>
          <w:sz w:val="24"/>
          <w:szCs w:val="24"/>
        </w:rPr>
        <w:t>овки,</w:t>
      </w:r>
      <w:r>
        <w:rPr>
          <w:spacing w:val="-1"/>
          <w:sz w:val="24"/>
          <w:szCs w:val="24"/>
        </w:rPr>
        <w:t xml:space="preserve"> </w:t>
      </w:r>
      <w:r>
        <w:rPr>
          <w:sz w:val="24"/>
          <w:szCs w:val="24"/>
        </w:rPr>
        <w:t>про</w:t>
      </w:r>
      <w:r>
        <w:rPr>
          <w:spacing w:val="-1"/>
          <w:sz w:val="24"/>
          <w:szCs w:val="24"/>
        </w:rPr>
        <w:t>в</w:t>
      </w:r>
      <w:r>
        <w:rPr>
          <w:spacing w:val="-4"/>
          <w:sz w:val="24"/>
          <w:szCs w:val="24"/>
        </w:rPr>
        <w:t>е</w:t>
      </w:r>
      <w:r>
        <w:rPr>
          <w:sz w:val="24"/>
          <w:szCs w:val="24"/>
        </w:rPr>
        <w:t>де</w:t>
      </w:r>
      <w:r>
        <w:rPr>
          <w:spacing w:val="-1"/>
          <w:sz w:val="24"/>
          <w:szCs w:val="24"/>
        </w:rPr>
        <w:t>н</w:t>
      </w:r>
      <w:r>
        <w:rPr>
          <w:sz w:val="24"/>
          <w:szCs w:val="24"/>
        </w:rPr>
        <w:t>ия</w:t>
      </w:r>
      <w:r>
        <w:rPr>
          <w:spacing w:val="-2"/>
          <w:sz w:val="24"/>
          <w:szCs w:val="24"/>
        </w:rPr>
        <w:t xml:space="preserve"> </w:t>
      </w:r>
      <w:r>
        <w:rPr>
          <w:sz w:val="24"/>
          <w:szCs w:val="24"/>
        </w:rPr>
        <w:t>и ан</w:t>
      </w:r>
      <w:r>
        <w:rPr>
          <w:spacing w:val="3"/>
          <w:sz w:val="24"/>
          <w:szCs w:val="24"/>
        </w:rPr>
        <w:t>а</w:t>
      </w:r>
      <w:r>
        <w:rPr>
          <w:spacing w:val="-2"/>
          <w:sz w:val="24"/>
          <w:szCs w:val="24"/>
        </w:rPr>
        <w:t>л</w:t>
      </w:r>
      <w:r>
        <w:rPr>
          <w:sz w:val="24"/>
          <w:szCs w:val="24"/>
        </w:rPr>
        <w:t>иза</w:t>
      </w:r>
      <w:r>
        <w:rPr>
          <w:spacing w:val="-1"/>
          <w:sz w:val="24"/>
          <w:szCs w:val="24"/>
        </w:rPr>
        <w:t xml:space="preserve"> </w:t>
      </w:r>
      <w:r>
        <w:rPr>
          <w:sz w:val="24"/>
          <w:szCs w:val="24"/>
        </w:rPr>
        <w:t>кл</w:t>
      </w:r>
      <w:r>
        <w:rPr>
          <w:spacing w:val="-10"/>
          <w:sz w:val="24"/>
          <w:szCs w:val="24"/>
        </w:rPr>
        <w:t>ю</w:t>
      </w:r>
      <w:r>
        <w:rPr>
          <w:sz w:val="24"/>
          <w:szCs w:val="24"/>
        </w:rPr>
        <w:t>че</w:t>
      </w:r>
      <w:r>
        <w:rPr>
          <w:spacing w:val="-2"/>
          <w:sz w:val="24"/>
          <w:szCs w:val="24"/>
        </w:rPr>
        <w:t>в</w:t>
      </w:r>
      <w:r>
        <w:rPr>
          <w:spacing w:val="-1"/>
          <w:sz w:val="24"/>
          <w:szCs w:val="24"/>
        </w:rPr>
        <w:t>ы</w:t>
      </w:r>
      <w:r>
        <w:rPr>
          <w:sz w:val="24"/>
          <w:szCs w:val="24"/>
        </w:rPr>
        <w:t>х</w:t>
      </w:r>
      <w:r>
        <w:rPr>
          <w:spacing w:val="1"/>
          <w:sz w:val="24"/>
          <w:szCs w:val="24"/>
        </w:rPr>
        <w:t xml:space="preserve"> </w:t>
      </w:r>
      <w:r>
        <w:rPr>
          <w:sz w:val="24"/>
          <w:szCs w:val="24"/>
        </w:rPr>
        <w:t>де</w:t>
      </w:r>
      <w:r>
        <w:rPr>
          <w:spacing w:val="-2"/>
          <w:sz w:val="24"/>
          <w:szCs w:val="24"/>
        </w:rPr>
        <w:t>л</w:t>
      </w:r>
      <w:r>
        <w:rPr>
          <w:sz w:val="24"/>
          <w:szCs w:val="24"/>
        </w:rPr>
        <w:t>;</w:t>
      </w:r>
    </w:p>
    <w:p w:rsidR="00F75116" w:rsidRDefault="00F75116" w:rsidP="00F75116">
      <w:pPr>
        <w:ind w:firstLine="567"/>
        <w:jc w:val="both"/>
        <w:rPr>
          <w:spacing w:val="1"/>
          <w:sz w:val="24"/>
          <w:szCs w:val="24"/>
        </w:rPr>
      </w:pPr>
      <w:r>
        <w:rPr>
          <w:sz w:val="24"/>
          <w:szCs w:val="24"/>
        </w:rPr>
        <w:lastRenderedPageBreak/>
        <w:t>На</w:t>
      </w:r>
      <w:r>
        <w:rPr>
          <w:spacing w:val="-4"/>
          <w:sz w:val="24"/>
          <w:szCs w:val="24"/>
        </w:rPr>
        <w:t>б</w:t>
      </w:r>
      <w:r>
        <w:rPr>
          <w:sz w:val="24"/>
          <w:szCs w:val="24"/>
        </w:rPr>
        <w:t>л</w:t>
      </w:r>
      <w:r>
        <w:rPr>
          <w:spacing w:val="-15"/>
          <w:sz w:val="24"/>
          <w:szCs w:val="24"/>
        </w:rPr>
        <w:t>ю</w:t>
      </w:r>
      <w:r>
        <w:rPr>
          <w:spacing w:val="-1"/>
          <w:sz w:val="24"/>
          <w:szCs w:val="24"/>
        </w:rPr>
        <w:t>д</w:t>
      </w:r>
      <w:r>
        <w:rPr>
          <w:sz w:val="24"/>
          <w:szCs w:val="24"/>
        </w:rPr>
        <w:t>е</w:t>
      </w:r>
      <w:r>
        <w:rPr>
          <w:spacing w:val="-2"/>
          <w:sz w:val="24"/>
          <w:szCs w:val="24"/>
        </w:rPr>
        <w:t>н</w:t>
      </w:r>
      <w:r>
        <w:rPr>
          <w:sz w:val="24"/>
          <w:szCs w:val="24"/>
        </w:rPr>
        <w:t>ие</w:t>
      </w:r>
      <w:r>
        <w:rPr>
          <w:spacing w:val="6"/>
          <w:sz w:val="24"/>
          <w:szCs w:val="24"/>
        </w:rPr>
        <w:t xml:space="preserve"> </w:t>
      </w:r>
      <w:r>
        <w:rPr>
          <w:sz w:val="24"/>
          <w:szCs w:val="24"/>
        </w:rPr>
        <w:t>за</w:t>
      </w:r>
      <w:r>
        <w:rPr>
          <w:spacing w:val="6"/>
          <w:sz w:val="24"/>
          <w:szCs w:val="24"/>
        </w:rPr>
        <w:t xml:space="preserve"> </w:t>
      </w:r>
      <w:r>
        <w:rPr>
          <w:spacing w:val="-1"/>
          <w:sz w:val="24"/>
          <w:szCs w:val="24"/>
        </w:rPr>
        <w:t>п</w:t>
      </w:r>
      <w:r>
        <w:rPr>
          <w:spacing w:val="1"/>
          <w:sz w:val="24"/>
          <w:szCs w:val="24"/>
        </w:rPr>
        <w:t>о</w:t>
      </w:r>
      <w:r>
        <w:rPr>
          <w:spacing w:val="-2"/>
          <w:sz w:val="24"/>
          <w:szCs w:val="24"/>
        </w:rPr>
        <w:t>в</w:t>
      </w:r>
      <w:r>
        <w:rPr>
          <w:spacing w:val="-4"/>
          <w:sz w:val="24"/>
          <w:szCs w:val="24"/>
        </w:rPr>
        <w:t>е</w:t>
      </w:r>
      <w:r>
        <w:rPr>
          <w:sz w:val="24"/>
          <w:szCs w:val="24"/>
        </w:rPr>
        <w:t>де</w:t>
      </w:r>
      <w:r>
        <w:rPr>
          <w:spacing w:val="-1"/>
          <w:sz w:val="24"/>
          <w:szCs w:val="24"/>
        </w:rPr>
        <w:t>н</w:t>
      </w:r>
      <w:r>
        <w:rPr>
          <w:sz w:val="24"/>
          <w:szCs w:val="24"/>
        </w:rPr>
        <w:t>ием</w:t>
      </w:r>
      <w:r>
        <w:rPr>
          <w:spacing w:val="4"/>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а</w:t>
      </w:r>
      <w:r>
        <w:rPr>
          <w:spacing w:val="5"/>
          <w:sz w:val="24"/>
          <w:szCs w:val="24"/>
        </w:rPr>
        <w:t xml:space="preserve"> </w:t>
      </w:r>
      <w:r>
        <w:rPr>
          <w:spacing w:val="1"/>
          <w:sz w:val="24"/>
          <w:szCs w:val="24"/>
        </w:rPr>
        <w:t>в</w:t>
      </w:r>
      <w:r>
        <w:rPr>
          <w:spacing w:val="6"/>
          <w:sz w:val="24"/>
          <w:szCs w:val="24"/>
        </w:rPr>
        <w:t xml:space="preserve"> </w:t>
      </w:r>
      <w:r>
        <w:rPr>
          <w:sz w:val="24"/>
          <w:szCs w:val="24"/>
        </w:rPr>
        <w:t>си</w:t>
      </w:r>
      <w:r>
        <w:rPr>
          <w:spacing w:val="-2"/>
          <w:sz w:val="24"/>
          <w:szCs w:val="24"/>
        </w:rPr>
        <w:t>т</w:t>
      </w:r>
      <w:r>
        <w:rPr>
          <w:spacing w:val="-9"/>
          <w:sz w:val="24"/>
          <w:szCs w:val="24"/>
        </w:rPr>
        <w:t>у</w:t>
      </w:r>
      <w:r>
        <w:rPr>
          <w:sz w:val="24"/>
          <w:szCs w:val="24"/>
        </w:rPr>
        <w:t>ациях</w:t>
      </w:r>
      <w:r>
        <w:rPr>
          <w:spacing w:val="7"/>
          <w:sz w:val="24"/>
          <w:szCs w:val="24"/>
        </w:rPr>
        <w:t xml:space="preserve"> </w:t>
      </w:r>
      <w:r>
        <w:rPr>
          <w:sz w:val="24"/>
          <w:szCs w:val="24"/>
        </w:rPr>
        <w:t>п</w:t>
      </w:r>
      <w:r>
        <w:rPr>
          <w:spacing w:val="-7"/>
          <w:sz w:val="24"/>
          <w:szCs w:val="24"/>
        </w:rPr>
        <w:t>о</w:t>
      </w:r>
      <w:r>
        <w:rPr>
          <w:sz w:val="24"/>
          <w:szCs w:val="24"/>
        </w:rPr>
        <w:t>д</w:t>
      </w:r>
      <w:r>
        <w:rPr>
          <w:spacing w:val="-6"/>
          <w:sz w:val="24"/>
          <w:szCs w:val="24"/>
        </w:rPr>
        <w:t>г</w:t>
      </w:r>
      <w:r>
        <w:rPr>
          <w:spacing w:val="-3"/>
          <w:sz w:val="24"/>
          <w:szCs w:val="24"/>
        </w:rPr>
        <w:t>о</w:t>
      </w:r>
      <w:r>
        <w:rPr>
          <w:spacing w:val="-5"/>
          <w:sz w:val="24"/>
          <w:szCs w:val="24"/>
        </w:rPr>
        <w:t>т</w:t>
      </w:r>
      <w:r>
        <w:rPr>
          <w:sz w:val="24"/>
          <w:szCs w:val="24"/>
        </w:rPr>
        <w:t>о</w:t>
      </w:r>
      <w:r>
        <w:rPr>
          <w:spacing w:val="-1"/>
          <w:sz w:val="24"/>
          <w:szCs w:val="24"/>
        </w:rPr>
        <w:t>в</w:t>
      </w:r>
      <w:r>
        <w:rPr>
          <w:sz w:val="24"/>
          <w:szCs w:val="24"/>
        </w:rPr>
        <w:t>ки,</w:t>
      </w:r>
      <w:r>
        <w:rPr>
          <w:spacing w:val="4"/>
          <w:sz w:val="24"/>
          <w:szCs w:val="24"/>
        </w:rPr>
        <w:t xml:space="preserve"> </w:t>
      </w:r>
      <w:r>
        <w:rPr>
          <w:spacing w:val="1"/>
          <w:sz w:val="24"/>
          <w:szCs w:val="24"/>
        </w:rPr>
        <w:t>про</w:t>
      </w:r>
      <w:r>
        <w:rPr>
          <w:spacing w:val="-1"/>
          <w:sz w:val="24"/>
          <w:szCs w:val="24"/>
        </w:rPr>
        <w:t>в</w:t>
      </w:r>
      <w:r>
        <w:rPr>
          <w:spacing w:val="-5"/>
          <w:sz w:val="24"/>
          <w:szCs w:val="24"/>
        </w:rPr>
        <w:t>е</w:t>
      </w:r>
      <w:r>
        <w:rPr>
          <w:spacing w:val="-2"/>
          <w:sz w:val="24"/>
          <w:szCs w:val="24"/>
        </w:rPr>
        <w:t>д</w:t>
      </w:r>
      <w:r>
        <w:rPr>
          <w:sz w:val="24"/>
          <w:szCs w:val="24"/>
        </w:rPr>
        <w:t>е</w:t>
      </w:r>
      <w:r>
        <w:rPr>
          <w:spacing w:val="-1"/>
          <w:sz w:val="24"/>
          <w:szCs w:val="24"/>
        </w:rPr>
        <w:t>н</w:t>
      </w:r>
      <w:r>
        <w:rPr>
          <w:sz w:val="24"/>
          <w:szCs w:val="24"/>
        </w:rPr>
        <w:t>ия</w:t>
      </w:r>
      <w:r>
        <w:rPr>
          <w:spacing w:val="4"/>
          <w:sz w:val="24"/>
          <w:szCs w:val="24"/>
        </w:rPr>
        <w:t xml:space="preserve"> </w:t>
      </w:r>
      <w:r>
        <w:rPr>
          <w:spacing w:val="1"/>
          <w:sz w:val="24"/>
          <w:szCs w:val="24"/>
        </w:rPr>
        <w:t>и</w:t>
      </w:r>
      <w:r>
        <w:rPr>
          <w:sz w:val="24"/>
          <w:szCs w:val="24"/>
        </w:rPr>
        <w:t xml:space="preserve"> ан</w:t>
      </w:r>
      <w:r>
        <w:rPr>
          <w:spacing w:val="2"/>
          <w:sz w:val="24"/>
          <w:szCs w:val="24"/>
        </w:rPr>
        <w:t>а</w:t>
      </w:r>
      <w:r>
        <w:rPr>
          <w:sz w:val="24"/>
          <w:szCs w:val="24"/>
        </w:rPr>
        <w:t>лиза</w:t>
      </w:r>
      <w:r>
        <w:rPr>
          <w:spacing w:val="104"/>
          <w:sz w:val="24"/>
          <w:szCs w:val="24"/>
        </w:rPr>
        <w:t xml:space="preserve"> </w:t>
      </w:r>
      <w:r>
        <w:rPr>
          <w:sz w:val="24"/>
          <w:szCs w:val="24"/>
        </w:rPr>
        <w:t>кл</w:t>
      </w:r>
      <w:r>
        <w:rPr>
          <w:spacing w:val="-12"/>
          <w:sz w:val="24"/>
          <w:szCs w:val="24"/>
        </w:rPr>
        <w:t>ю</w:t>
      </w:r>
      <w:r>
        <w:rPr>
          <w:sz w:val="24"/>
          <w:szCs w:val="24"/>
        </w:rPr>
        <w:t>чевых</w:t>
      </w:r>
      <w:r>
        <w:rPr>
          <w:spacing w:val="104"/>
          <w:sz w:val="24"/>
          <w:szCs w:val="24"/>
        </w:rPr>
        <w:t xml:space="preserve"> </w:t>
      </w:r>
      <w:r>
        <w:rPr>
          <w:spacing w:val="1"/>
          <w:sz w:val="24"/>
          <w:szCs w:val="24"/>
        </w:rPr>
        <w:t>д</w:t>
      </w:r>
      <w:r>
        <w:rPr>
          <w:sz w:val="24"/>
          <w:szCs w:val="24"/>
        </w:rPr>
        <w:t>ел,</w:t>
      </w:r>
      <w:r>
        <w:rPr>
          <w:spacing w:val="104"/>
          <w:sz w:val="24"/>
          <w:szCs w:val="24"/>
        </w:rPr>
        <w:t xml:space="preserve"> </w:t>
      </w:r>
      <w:r>
        <w:rPr>
          <w:sz w:val="24"/>
          <w:szCs w:val="24"/>
        </w:rPr>
        <w:t>за</w:t>
      </w:r>
      <w:r>
        <w:rPr>
          <w:spacing w:val="104"/>
          <w:sz w:val="24"/>
          <w:szCs w:val="24"/>
        </w:rPr>
        <w:t xml:space="preserve"> </w:t>
      </w:r>
      <w:r>
        <w:rPr>
          <w:sz w:val="24"/>
          <w:szCs w:val="24"/>
        </w:rPr>
        <w:t>е</w:t>
      </w:r>
      <w:r>
        <w:rPr>
          <w:spacing w:val="-6"/>
          <w:sz w:val="24"/>
          <w:szCs w:val="24"/>
        </w:rPr>
        <w:t>г</w:t>
      </w:r>
      <w:r>
        <w:rPr>
          <w:sz w:val="24"/>
          <w:szCs w:val="24"/>
        </w:rPr>
        <w:t>о</w:t>
      </w:r>
      <w:r>
        <w:rPr>
          <w:spacing w:val="105"/>
          <w:sz w:val="24"/>
          <w:szCs w:val="24"/>
        </w:rPr>
        <w:t xml:space="preserve"> </w:t>
      </w:r>
      <w:r>
        <w:rPr>
          <w:spacing w:val="-2"/>
          <w:sz w:val="24"/>
          <w:szCs w:val="24"/>
        </w:rPr>
        <w:t>о</w:t>
      </w:r>
      <w:r>
        <w:rPr>
          <w:sz w:val="24"/>
          <w:szCs w:val="24"/>
        </w:rPr>
        <w:t>тношен</w:t>
      </w:r>
      <w:r>
        <w:rPr>
          <w:spacing w:val="-1"/>
          <w:sz w:val="24"/>
          <w:szCs w:val="24"/>
        </w:rPr>
        <w:t>и</w:t>
      </w:r>
      <w:r>
        <w:rPr>
          <w:sz w:val="24"/>
          <w:szCs w:val="24"/>
        </w:rPr>
        <w:t>я</w:t>
      </w:r>
      <w:r>
        <w:rPr>
          <w:spacing w:val="-1"/>
          <w:sz w:val="24"/>
          <w:szCs w:val="24"/>
        </w:rPr>
        <w:t>м</w:t>
      </w:r>
      <w:r>
        <w:rPr>
          <w:sz w:val="24"/>
          <w:szCs w:val="24"/>
        </w:rPr>
        <w:t>и</w:t>
      </w:r>
      <w:r>
        <w:rPr>
          <w:spacing w:val="106"/>
          <w:sz w:val="24"/>
          <w:szCs w:val="24"/>
        </w:rPr>
        <w:t xml:space="preserve"> </w:t>
      </w:r>
      <w:r>
        <w:rPr>
          <w:sz w:val="24"/>
          <w:szCs w:val="24"/>
        </w:rPr>
        <w:t>со</w:t>
      </w:r>
      <w:r>
        <w:rPr>
          <w:spacing w:val="111"/>
          <w:sz w:val="24"/>
          <w:szCs w:val="24"/>
        </w:rPr>
        <w:t xml:space="preserve"> </w:t>
      </w:r>
      <w:r>
        <w:rPr>
          <w:sz w:val="24"/>
          <w:szCs w:val="24"/>
        </w:rPr>
        <w:t>с</w:t>
      </w:r>
      <w:r>
        <w:rPr>
          <w:spacing w:val="-2"/>
          <w:sz w:val="24"/>
          <w:szCs w:val="24"/>
        </w:rPr>
        <w:t>в</w:t>
      </w:r>
      <w:r>
        <w:rPr>
          <w:sz w:val="24"/>
          <w:szCs w:val="24"/>
        </w:rPr>
        <w:t>ер</w:t>
      </w:r>
      <w:r>
        <w:rPr>
          <w:spacing w:val="-2"/>
          <w:sz w:val="24"/>
          <w:szCs w:val="24"/>
        </w:rPr>
        <w:t>с</w:t>
      </w:r>
      <w:r>
        <w:rPr>
          <w:sz w:val="24"/>
          <w:szCs w:val="24"/>
        </w:rPr>
        <w:t>тни</w:t>
      </w:r>
      <w:r>
        <w:rPr>
          <w:spacing w:val="-2"/>
          <w:sz w:val="24"/>
          <w:szCs w:val="24"/>
        </w:rPr>
        <w:t>ка</w:t>
      </w:r>
      <w:r>
        <w:rPr>
          <w:sz w:val="24"/>
          <w:szCs w:val="24"/>
        </w:rPr>
        <w:t>ми,</w:t>
      </w:r>
      <w:r>
        <w:rPr>
          <w:spacing w:val="105"/>
          <w:sz w:val="24"/>
          <w:szCs w:val="24"/>
        </w:rPr>
        <w:t xml:space="preserve"> </w:t>
      </w:r>
      <w:r>
        <w:rPr>
          <w:sz w:val="24"/>
          <w:szCs w:val="24"/>
        </w:rPr>
        <w:t>с</w:t>
      </w:r>
      <w:r>
        <w:rPr>
          <w:spacing w:val="2"/>
          <w:sz w:val="24"/>
          <w:szCs w:val="24"/>
        </w:rPr>
        <w:t>т</w:t>
      </w:r>
      <w:r>
        <w:rPr>
          <w:sz w:val="24"/>
          <w:szCs w:val="24"/>
        </w:rPr>
        <w:t>а</w:t>
      </w:r>
      <w:r>
        <w:rPr>
          <w:spacing w:val="1"/>
          <w:sz w:val="24"/>
          <w:szCs w:val="24"/>
        </w:rPr>
        <w:t>р</w:t>
      </w:r>
      <w:r>
        <w:rPr>
          <w:spacing w:val="-1"/>
          <w:sz w:val="24"/>
          <w:szCs w:val="24"/>
        </w:rPr>
        <w:t>ш</w:t>
      </w:r>
      <w:r>
        <w:rPr>
          <w:sz w:val="24"/>
          <w:szCs w:val="24"/>
        </w:rPr>
        <w:t>и</w:t>
      </w:r>
      <w:r>
        <w:rPr>
          <w:spacing w:val="-1"/>
          <w:sz w:val="24"/>
          <w:szCs w:val="24"/>
        </w:rPr>
        <w:t>м</w:t>
      </w:r>
      <w:r>
        <w:rPr>
          <w:sz w:val="24"/>
          <w:szCs w:val="24"/>
        </w:rPr>
        <w:t>и</w:t>
      </w:r>
      <w:r>
        <w:rPr>
          <w:spacing w:val="105"/>
          <w:sz w:val="24"/>
          <w:szCs w:val="24"/>
        </w:rPr>
        <w:t xml:space="preserve"> </w:t>
      </w:r>
      <w:r>
        <w:rPr>
          <w:spacing w:val="1"/>
          <w:sz w:val="24"/>
          <w:szCs w:val="24"/>
        </w:rPr>
        <w:t>и</w:t>
      </w:r>
      <w:r>
        <w:rPr>
          <w:sz w:val="24"/>
          <w:szCs w:val="24"/>
        </w:rPr>
        <w:t xml:space="preserve"> младшими ш</w:t>
      </w:r>
      <w:r>
        <w:rPr>
          <w:spacing w:val="-15"/>
          <w:sz w:val="24"/>
          <w:szCs w:val="24"/>
        </w:rPr>
        <w:t>к</w:t>
      </w:r>
      <w:r>
        <w:rPr>
          <w:spacing w:val="-3"/>
          <w:sz w:val="24"/>
          <w:szCs w:val="24"/>
        </w:rPr>
        <w:t>о</w:t>
      </w:r>
      <w:r>
        <w:rPr>
          <w:sz w:val="24"/>
          <w:szCs w:val="24"/>
        </w:rPr>
        <w:t>льн</w:t>
      </w:r>
      <w:r>
        <w:rPr>
          <w:spacing w:val="-1"/>
          <w:sz w:val="24"/>
          <w:szCs w:val="24"/>
        </w:rPr>
        <w:t>и</w:t>
      </w:r>
      <w:r>
        <w:rPr>
          <w:spacing w:val="-4"/>
          <w:sz w:val="24"/>
          <w:szCs w:val="24"/>
        </w:rPr>
        <w:t>к</w:t>
      </w:r>
      <w:r>
        <w:rPr>
          <w:sz w:val="24"/>
          <w:szCs w:val="24"/>
        </w:rPr>
        <w:t>ами, с п</w:t>
      </w:r>
      <w:r>
        <w:rPr>
          <w:spacing w:val="-5"/>
          <w:sz w:val="24"/>
          <w:szCs w:val="24"/>
        </w:rPr>
        <w:t>е</w:t>
      </w:r>
      <w:r>
        <w:rPr>
          <w:sz w:val="24"/>
          <w:szCs w:val="24"/>
        </w:rPr>
        <w:t>да</w:t>
      </w:r>
      <w:r>
        <w:rPr>
          <w:spacing w:val="-9"/>
          <w:sz w:val="24"/>
          <w:szCs w:val="24"/>
        </w:rPr>
        <w:t>г</w:t>
      </w:r>
      <w:r>
        <w:rPr>
          <w:sz w:val="24"/>
          <w:szCs w:val="24"/>
        </w:rPr>
        <w:t>ога</w:t>
      </w:r>
      <w:r>
        <w:rPr>
          <w:spacing w:val="-2"/>
          <w:sz w:val="24"/>
          <w:szCs w:val="24"/>
        </w:rPr>
        <w:t>м</w:t>
      </w:r>
      <w:r>
        <w:rPr>
          <w:sz w:val="24"/>
          <w:szCs w:val="24"/>
        </w:rPr>
        <w:t>и</w:t>
      </w:r>
      <w:r>
        <w:rPr>
          <w:spacing w:val="-1"/>
          <w:sz w:val="24"/>
          <w:szCs w:val="24"/>
        </w:rPr>
        <w:t xml:space="preserve"> </w:t>
      </w:r>
      <w:r>
        <w:rPr>
          <w:sz w:val="24"/>
          <w:szCs w:val="24"/>
        </w:rPr>
        <w:t>и д</w:t>
      </w:r>
      <w:r>
        <w:rPr>
          <w:spacing w:val="-1"/>
          <w:sz w:val="24"/>
          <w:szCs w:val="24"/>
        </w:rPr>
        <w:t>р</w:t>
      </w:r>
      <w:r>
        <w:rPr>
          <w:spacing w:val="-4"/>
          <w:sz w:val="24"/>
          <w:szCs w:val="24"/>
        </w:rPr>
        <w:t>у</w:t>
      </w:r>
      <w:r>
        <w:rPr>
          <w:sz w:val="24"/>
          <w:szCs w:val="24"/>
        </w:rPr>
        <w:t>г</w:t>
      </w:r>
      <w:r>
        <w:rPr>
          <w:spacing w:val="1"/>
          <w:sz w:val="24"/>
          <w:szCs w:val="24"/>
        </w:rPr>
        <w:t>и</w:t>
      </w:r>
      <w:r>
        <w:rPr>
          <w:sz w:val="24"/>
          <w:szCs w:val="24"/>
        </w:rPr>
        <w:t>ми</w:t>
      </w:r>
      <w:r>
        <w:rPr>
          <w:spacing w:val="1"/>
          <w:sz w:val="24"/>
          <w:szCs w:val="24"/>
        </w:rPr>
        <w:t xml:space="preserve"> </w:t>
      </w:r>
      <w:r>
        <w:rPr>
          <w:sz w:val="24"/>
          <w:szCs w:val="24"/>
        </w:rPr>
        <w:t>в</w:t>
      </w:r>
      <w:r>
        <w:rPr>
          <w:spacing w:val="-1"/>
          <w:sz w:val="24"/>
          <w:szCs w:val="24"/>
        </w:rPr>
        <w:t>з</w:t>
      </w:r>
      <w:r>
        <w:rPr>
          <w:sz w:val="24"/>
          <w:szCs w:val="24"/>
        </w:rPr>
        <w:t>р</w:t>
      </w:r>
      <w:r>
        <w:rPr>
          <w:spacing w:val="5"/>
          <w:sz w:val="24"/>
          <w:szCs w:val="24"/>
        </w:rPr>
        <w:t>о</w:t>
      </w:r>
      <w:r>
        <w:rPr>
          <w:spacing w:val="1"/>
          <w:sz w:val="24"/>
          <w:szCs w:val="24"/>
        </w:rPr>
        <w:t>с</w:t>
      </w:r>
      <w:r>
        <w:rPr>
          <w:sz w:val="24"/>
          <w:szCs w:val="24"/>
        </w:rPr>
        <w:t>л</w:t>
      </w:r>
      <w:r>
        <w:rPr>
          <w:spacing w:val="-1"/>
          <w:sz w:val="24"/>
          <w:szCs w:val="24"/>
        </w:rPr>
        <w:t>ы</w:t>
      </w:r>
      <w:r>
        <w:rPr>
          <w:sz w:val="24"/>
          <w:szCs w:val="24"/>
        </w:rPr>
        <w:t>м</w:t>
      </w:r>
      <w:r>
        <w:rPr>
          <w:spacing w:val="5"/>
          <w:sz w:val="24"/>
          <w:szCs w:val="24"/>
        </w:rPr>
        <w:t>и</w:t>
      </w:r>
      <w:r>
        <w:rPr>
          <w:spacing w:val="1"/>
          <w:sz w:val="24"/>
          <w:szCs w:val="24"/>
        </w:rPr>
        <w:t>;</w:t>
      </w:r>
    </w:p>
    <w:p w:rsidR="00F75116" w:rsidRDefault="00F75116" w:rsidP="00F75116">
      <w:pPr>
        <w:ind w:firstLine="567"/>
        <w:jc w:val="both"/>
        <w:rPr>
          <w:spacing w:val="1"/>
          <w:sz w:val="24"/>
          <w:szCs w:val="24"/>
        </w:rPr>
      </w:pPr>
      <w:r>
        <w:rPr>
          <w:sz w:val="24"/>
          <w:szCs w:val="24"/>
        </w:rPr>
        <w:t>При</w:t>
      </w:r>
      <w:r>
        <w:rPr>
          <w:spacing w:val="14"/>
          <w:sz w:val="24"/>
          <w:szCs w:val="24"/>
        </w:rPr>
        <w:t xml:space="preserve"> </w:t>
      </w:r>
      <w:r>
        <w:rPr>
          <w:spacing w:val="1"/>
          <w:sz w:val="24"/>
          <w:szCs w:val="24"/>
        </w:rPr>
        <w:t>н</w:t>
      </w:r>
      <w:r>
        <w:rPr>
          <w:sz w:val="24"/>
          <w:szCs w:val="24"/>
        </w:rPr>
        <w:t>е</w:t>
      </w:r>
      <w:r>
        <w:rPr>
          <w:spacing w:val="-1"/>
          <w:sz w:val="24"/>
          <w:szCs w:val="24"/>
        </w:rPr>
        <w:t>о</w:t>
      </w:r>
      <w:r>
        <w:rPr>
          <w:spacing w:val="-10"/>
          <w:sz w:val="24"/>
          <w:szCs w:val="24"/>
        </w:rPr>
        <w:t>бх</w:t>
      </w:r>
      <w:r>
        <w:rPr>
          <w:spacing w:val="-8"/>
          <w:sz w:val="24"/>
          <w:szCs w:val="24"/>
        </w:rPr>
        <w:t>о</w:t>
      </w:r>
      <w:r>
        <w:rPr>
          <w:sz w:val="24"/>
          <w:szCs w:val="24"/>
        </w:rPr>
        <w:t>ди</w:t>
      </w:r>
      <w:r>
        <w:rPr>
          <w:spacing w:val="-2"/>
          <w:sz w:val="24"/>
          <w:szCs w:val="24"/>
        </w:rPr>
        <w:t>м</w:t>
      </w:r>
      <w:r>
        <w:rPr>
          <w:spacing w:val="7"/>
          <w:sz w:val="24"/>
          <w:szCs w:val="24"/>
        </w:rPr>
        <w:t>о</w:t>
      </w:r>
      <w:r>
        <w:rPr>
          <w:sz w:val="24"/>
          <w:szCs w:val="24"/>
        </w:rPr>
        <w:t>с</w:t>
      </w:r>
      <w:r>
        <w:rPr>
          <w:spacing w:val="-1"/>
          <w:sz w:val="24"/>
          <w:szCs w:val="24"/>
        </w:rPr>
        <w:t>т</w:t>
      </w:r>
      <w:r>
        <w:rPr>
          <w:sz w:val="24"/>
          <w:szCs w:val="24"/>
        </w:rPr>
        <w:t>и</w:t>
      </w:r>
      <w:r>
        <w:rPr>
          <w:spacing w:val="12"/>
          <w:sz w:val="24"/>
          <w:szCs w:val="24"/>
        </w:rPr>
        <w:t xml:space="preserve"> </w:t>
      </w:r>
      <w:r>
        <w:rPr>
          <w:spacing w:val="-13"/>
          <w:sz w:val="24"/>
          <w:szCs w:val="24"/>
        </w:rPr>
        <w:t>к</w:t>
      </w:r>
      <w:r>
        <w:rPr>
          <w:sz w:val="24"/>
          <w:szCs w:val="24"/>
        </w:rPr>
        <w:t>ор</w:t>
      </w:r>
      <w:r>
        <w:rPr>
          <w:spacing w:val="1"/>
          <w:sz w:val="24"/>
          <w:szCs w:val="24"/>
        </w:rPr>
        <w:t>р</w:t>
      </w:r>
      <w:r>
        <w:rPr>
          <w:spacing w:val="-1"/>
          <w:sz w:val="24"/>
          <w:szCs w:val="24"/>
        </w:rPr>
        <w:t>е</w:t>
      </w:r>
      <w:r>
        <w:rPr>
          <w:spacing w:val="3"/>
          <w:sz w:val="24"/>
          <w:szCs w:val="24"/>
        </w:rPr>
        <w:t>к</w:t>
      </w:r>
      <w:r>
        <w:rPr>
          <w:sz w:val="24"/>
          <w:szCs w:val="24"/>
        </w:rPr>
        <w:t>ция</w:t>
      </w:r>
      <w:r>
        <w:rPr>
          <w:spacing w:val="15"/>
          <w:sz w:val="24"/>
          <w:szCs w:val="24"/>
        </w:rPr>
        <w:t xml:space="preserve"> </w:t>
      </w:r>
      <w:r>
        <w:rPr>
          <w:sz w:val="24"/>
          <w:szCs w:val="24"/>
        </w:rPr>
        <w:t>по</w:t>
      </w:r>
      <w:r>
        <w:rPr>
          <w:spacing w:val="-2"/>
          <w:sz w:val="24"/>
          <w:szCs w:val="24"/>
        </w:rPr>
        <w:t>в</w:t>
      </w:r>
      <w:r>
        <w:rPr>
          <w:spacing w:val="-4"/>
          <w:sz w:val="24"/>
          <w:szCs w:val="24"/>
        </w:rPr>
        <w:t>е</w:t>
      </w:r>
      <w:r>
        <w:rPr>
          <w:sz w:val="24"/>
          <w:szCs w:val="24"/>
        </w:rPr>
        <w:t>д</w:t>
      </w:r>
      <w:r>
        <w:rPr>
          <w:spacing w:val="-2"/>
          <w:sz w:val="24"/>
          <w:szCs w:val="24"/>
        </w:rPr>
        <w:t>е</w:t>
      </w:r>
      <w:r>
        <w:rPr>
          <w:sz w:val="24"/>
          <w:szCs w:val="24"/>
        </w:rPr>
        <w:t>н</w:t>
      </w:r>
      <w:r>
        <w:rPr>
          <w:spacing w:val="-1"/>
          <w:sz w:val="24"/>
          <w:szCs w:val="24"/>
        </w:rPr>
        <w:t>и</w:t>
      </w:r>
      <w:r>
        <w:rPr>
          <w:sz w:val="24"/>
          <w:szCs w:val="24"/>
        </w:rPr>
        <w:t>я</w:t>
      </w:r>
      <w:r>
        <w:rPr>
          <w:spacing w:val="13"/>
          <w:sz w:val="24"/>
          <w:szCs w:val="24"/>
        </w:rPr>
        <w:t xml:space="preserve"> </w:t>
      </w:r>
      <w:r>
        <w:rPr>
          <w:spacing w:val="1"/>
          <w:sz w:val="24"/>
          <w:szCs w:val="24"/>
        </w:rPr>
        <w:t>р</w:t>
      </w:r>
      <w:r>
        <w:rPr>
          <w:sz w:val="24"/>
          <w:szCs w:val="24"/>
        </w:rPr>
        <w:t>е</w:t>
      </w:r>
      <w:r>
        <w:rPr>
          <w:spacing w:val="-4"/>
          <w:sz w:val="24"/>
          <w:szCs w:val="24"/>
        </w:rPr>
        <w:t>б</w:t>
      </w:r>
      <w:r>
        <w:rPr>
          <w:spacing w:val="-1"/>
          <w:sz w:val="24"/>
          <w:szCs w:val="24"/>
        </w:rPr>
        <w:t>е</w:t>
      </w:r>
      <w:r>
        <w:rPr>
          <w:sz w:val="24"/>
          <w:szCs w:val="24"/>
        </w:rPr>
        <w:t>н</w:t>
      </w:r>
      <w:r>
        <w:rPr>
          <w:spacing w:val="-3"/>
          <w:sz w:val="24"/>
          <w:szCs w:val="24"/>
        </w:rPr>
        <w:t>к</w:t>
      </w:r>
      <w:r>
        <w:rPr>
          <w:sz w:val="24"/>
          <w:szCs w:val="24"/>
        </w:rPr>
        <w:t>а</w:t>
      </w:r>
      <w:r>
        <w:rPr>
          <w:spacing w:val="13"/>
          <w:sz w:val="24"/>
          <w:szCs w:val="24"/>
        </w:rPr>
        <w:t xml:space="preserve"> </w:t>
      </w:r>
      <w:r>
        <w:rPr>
          <w:sz w:val="24"/>
          <w:szCs w:val="24"/>
        </w:rPr>
        <w:t>ч</w:t>
      </w:r>
      <w:r>
        <w:rPr>
          <w:spacing w:val="-1"/>
          <w:sz w:val="24"/>
          <w:szCs w:val="24"/>
        </w:rPr>
        <w:t>е</w:t>
      </w:r>
      <w:r>
        <w:rPr>
          <w:sz w:val="24"/>
          <w:szCs w:val="24"/>
        </w:rPr>
        <w:t>р</w:t>
      </w:r>
      <w:r>
        <w:rPr>
          <w:spacing w:val="2"/>
          <w:sz w:val="24"/>
          <w:szCs w:val="24"/>
        </w:rPr>
        <w:t>е</w:t>
      </w:r>
      <w:r>
        <w:rPr>
          <w:sz w:val="24"/>
          <w:szCs w:val="24"/>
        </w:rPr>
        <w:t>з</w:t>
      </w:r>
      <w:r>
        <w:rPr>
          <w:spacing w:val="17"/>
          <w:sz w:val="24"/>
          <w:szCs w:val="24"/>
        </w:rPr>
        <w:t xml:space="preserve"> </w:t>
      </w:r>
      <w:r>
        <w:rPr>
          <w:sz w:val="24"/>
          <w:szCs w:val="24"/>
        </w:rPr>
        <w:t>ча</w:t>
      </w:r>
      <w:r>
        <w:rPr>
          <w:spacing w:val="-1"/>
          <w:sz w:val="24"/>
          <w:szCs w:val="24"/>
        </w:rPr>
        <w:t>с</w:t>
      </w:r>
      <w:r>
        <w:rPr>
          <w:sz w:val="24"/>
          <w:szCs w:val="24"/>
        </w:rPr>
        <w:t>тн</w:t>
      </w:r>
      <w:r>
        <w:rPr>
          <w:spacing w:val="1"/>
          <w:sz w:val="24"/>
          <w:szCs w:val="24"/>
        </w:rPr>
        <w:t>ы</w:t>
      </w:r>
      <w:r>
        <w:rPr>
          <w:sz w:val="24"/>
          <w:szCs w:val="24"/>
        </w:rPr>
        <w:t>е</w:t>
      </w:r>
      <w:r>
        <w:rPr>
          <w:spacing w:val="15"/>
          <w:sz w:val="24"/>
          <w:szCs w:val="24"/>
        </w:rPr>
        <w:t xml:space="preserve"> </w:t>
      </w:r>
      <w:r>
        <w:rPr>
          <w:spacing w:val="-3"/>
          <w:sz w:val="24"/>
          <w:szCs w:val="24"/>
        </w:rPr>
        <w:t>б</w:t>
      </w:r>
      <w:r>
        <w:rPr>
          <w:spacing w:val="7"/>
          <w:sz w:val="24"/>
          <w:szCs w:val="24"/>
        </w:rPr>
        <w:t>е</w:t>
      </w:r>
      <w:r>
        <w:rPr>
          <w:spacing w:val="1"/>
          <w:sz w:val="24"/>
          <w:szCs w:val="24"/>
        </w:rPr>
        <w:t>с</w:t>
      </w:r>
      <w:r>
        <w:rPr>
          <w:spacing w:val="-6"/>
          <w:sz w:val="24"/>
          <w:szCs w:val="24"/>
        </w:rPr>
        <w:t>е</w:t>
      </w:r>
      <w:r>
        <w:rPr>
          <w:sz w:val="24"/>
          <w:szCs w:val="24"/>
        </w:rPr>
        <w:t>ды</w:t>
      </w:r>
      <w:r>
        <w:rPr>
          <w:spacing w:val="14"/>
          <w:sz w:val="24"/>
          <w:szCs w:val="24"/>
        </w:rPr>
        <w:t xml:space="preserve"> </w:t>
      </w:r>
      <w:r>
        <w:rPr>
          <w:sz w:val="24"/>
          <w:szCs w:val="24"/>
        </w:rPr>
        <w:t>с н</w:t>
      </w:r>
      <w:r>
        <w:rPr>
          <w:spacing w:val="1"/>
          <w:sz w:val="24"/>
          <w:szCs w:val="24"/>
        </w:rPr>
        <w:t>и</w:t>
      </w:r>
      <w:r>
        <w:rPr>
          <w:sz w:val="24"/>
          <w:szCs w:val="24"/>
        </w:rPr>
        <w:t>м,</w:t>
      </w:r>
      <w:r>
        <w:rPr>
          <w:spacing w:val="5"/>
          <w:sz w:val="24"/>
          <w:szCs w:val="24"/>
        </w:rPr>
        <w:t xml:space="preserve"> </w:t>
      </w:r>
      <w:r>
        <w:rPr>
          <w:spacing w:val="-1"/>
          <w:sz w:val="24"/>
          <w:szCs w:val="24"/>
        </w:rPr>
        <w:t>ч</w:t>
      </w:r>
      <w:r>
        <w:rPr>
          <w:sz w:val="24"/>
          <w:szCs w:val="24"/>
        </w:rPr>
        <w:t>е</w:t>
      </w:r>
      <w:r>
        <w:rPr>
          <w:spacing w:val="1"/>
          <w:sz w:val="24"/>
          <w:szCs w:val="24"/>
        </w:rPr>
        <w:t>р</w:t>
      </w:r>
      <w:r>
        <w:rPr>
          <w:spacing w:val="2"/>
          <w:sz w:val="24"/>
          <w:szCs w:val="24"/>
        </w:rPr>
        <w:t>е</w:t>
      </w:r>
      <w:r>
        <w:rPr>
          <w:sz w:val="24"/>
          <w:szCs w:val="24"/>
        </w:rPr>
        <w:t>з</w:t>
      </w:r>
      <w:r>
        <w:rPr>
          <w:spacing w:val="4"/>
          <w:sz w:val="24"/>
          <w:szCs w:val="24"/>
        </w:rPr>
        <w:t xml:space="preserve"> </w:t>
      </w:r>
      <w:r>
        <w:rPr>
          <w:sz w:val="24"/>
          <w:szCs w:val="24"/>
        </w:rPr>
        <w:t>вкл</w:t>
      </w:r>
      <w:r>
        <w:rPr>
          <w:spacing w:val="-11"/>
          <w:sz w:val="24"/>
          <w:szCs w:val="24"/>
        </w:rPr>
        <w:t>ю</w:t>
      </w:r>
      <w:r>
        <w:rPr>
          <w:sz w:val="24"/>
          <w:szCs w:val="24"/>
        </w:rPr>
        <w:t>чение</w:t>
      </w:r>
      <w:r>
        <w:rPr>
          <w:spacing w:val="4"/>
          <w:sz w:val="24"/>
          <w:szCs w:val="24"/>
        </w:rPr>
        <w:t xml:space="preserve"> </w:t>
      </w:r>
      <w:r>
        <w:rPr>
          <w:sz w:val="24"/>
          <w:szCs w:val="24"/>
        </w:rPr>
        <w:t>е</w:t>
      </w:r>
      <w:r>
        <w:rPr>
          <w:spacing w:val="-9"/>
          <w:sz w:val="24"/>
          <w:szCs w:val="24"/>
        </w:rPr>
        <w:t>г</w:t>
      </w:r>
      <w:r>
        <w:rPr>
          <w:sz w:val="24"/>
          <w:szCs w:val="24"/>
        </w:rPr>
        <w:t>о</w:t>
      </w:r>
      <w:r>
        <w:rPr>
          <w:spacing w:val="6"/>
          <w:sz w:val="24"/>
          <w:szCs w:val="24"/>
        </w:rPr>
        <w:t xml:space="preserve"> </w:t>
      </w:r>
      <w:r>
        <w:rPr>
          <w:sz w:val="24"/>
          <w:szCs w:val="24"/>
        </w:rPr>
        <w:t>в</w:t>
      </w:r>
      <w:r>
        <w:rPr>
          <w:spacing w:val="4"/>
          <w:sz w:val="24"/>
          <w:szCs w:val="24"/>
        </w:rPr>
        <w:t xml:space="preserve"> </w:t>
      </w:r>
      <w:r>
        <w:rPr>
          <w:spacing w:val="-1"/>
          <w:sz w:val="24"/>
          <w:szCs w:val="24"/>
        </w:rPr>
        <w:t>с</w:t>
      </w:r>
      <w:r>
        <w:rPr>
          <w:sz w:val="24"/>
          <w:szCs w:val="24"/>
        </w:rPr>
        <w:t>о</w:t>
      </w:r>
      <w:r>
        <w:rPr>
          <w:spacing w:val="-4"/>
          <w:sz w:val="24"/>
          <w:szCs w:val="24"/>
        </w:rPr>
        <w:t>в</w:t>
      </w:r>
      <w:r>
        <w:rPr>
          <w:sz w:val="24"/>
          <w:szCs w:val="24"/>
        </w:rPr>
        <w:t>м</w:t>
      </w:r>
      <w:r>
        <w:rPr>
          <w:spacing w:val="7"/>
          <w:sz w:val="24"/>
          <w:szCs w:val="24"/>
        </w:rPr>
        <w:t>е</w:t>
      </w:r>
      <w:r>
        <w:rPr>
          <w:sz w:val="24"/>
          <w:szCs w:val="24"/>
        </w:rPr>
        <w:t>с</w:t>
      </w:r>
      <w:r>
        <w:rPr>
          <w:spacing w:val="-3"/>
          <w:sz w:val="24"/>
          <w:szCs w:val="24"/>
        </w:rPr>
        <w:t>т</w:t>
      </w:r>
      <w:r>
        <w:rPr>
          <w:sz w:val="24"/>
          <w:szCs w:val="24"/>
        </w:rPr>
        <w:t>н</w:t>
      </w:r>
      <w:r>
        <w:rPr>
          <w:spacing w:val="-3"/>
          <w:sz w:val="24"/>
          <w:szCs w:val="24"/>
        </w:rPr>
        <w:t>у</w:t>
      </w:r>
      <w:r>
        <w:rPr>
          <w:sz w:val="24"/>
          <w:szCs w:val="24"/>
        </w:rPr>
        <w:t>ю</w:t>
      </w:r>
      <w:r>
        <w:rPr>
          <w:spacing w:val="5"/>
          <w:sz w:val="24"/>
          <w:szCs w:val="24"/>
        </w:rPr>
        <w:t xml:space="preserve"> </w:t>
      </w:r>
      <w:r>
        <w:rPr>
          <w:spacing w:val="1"/>
          <w:sz w:val="24"/>
          <w:szCs w:val="24"/>
        </w:rPr>
        <w:t>р</w:t>
      </w:r>
      <w:r>
        <w:rPr>
          <w:spacing w:val="-1"/>
          <w:sz w:val="24"/>
          <w:szCs w:val="24"/>
        </w:rPr>
        <w:t>а</w:t>
      </w:r>
      <w:r>
        <w:rPr>
          <w:sz w:val="24"/>
          <w:szCs w:val="24"/>
        </w:rPr>
        <w:t>б</w:t>
      </w:r>
      <w:r>
        <w:rPr>
          <w:spacing w:val="-2"/>
          <w:sz w:val="24"/>
          <w:szCs w:val="24"/>
        </w:rPr>
        <w:t>о</w:t>
      </w:r>
      <w:r>
        <w:rPr>
          <w:spacing w:val="-5"/>
          <w:sz w:val="24"/>
          <w:szCs w:val="24"/>
        </w:rPr>
        <w:t>т</w:t>
      </w:r>
      <w:r>
        <w:rPr>
          <w:sz w:val="24"/>
          <w:szCs w:val="24"/>
        </w:rPr>
        <w:t>у с</w:t>
      </w:r>
      <w:r>
        <w:rPr>
          <w:spacing w:val="4"/>
          <w:sz w:val="24"/>
          <w:szCs w:val="24"/>
        </w:rPr>
        <w:t xml:space="preserve"> </w:t>
      </w:r>
      <w:r>
        <w:rPr>
          <w:spacing w:val="1"/>
          <w:sz w:val="24"/>
          <w:szCs w:val="24"/>
        </w:rPr>
        <w:t>д</w:t>
      </w:r>
      <w:r>
        <w:rPr>
          <w:spacing w:val="-1"/>
          <w:sz w:val="24"/>
          <w:szCs w:val="24"/>
        </w:rPr>
        <w:t>р</w:t>
      </w:r>
      <w:r>
        <w:rPr>
          <w:spacing w:val="-4"/>
          <w:sz w:val="24"/>
          <w:szCs w:val="24"/>
        </w:rPr>
        <w:t>у</w:t>
      </w:r>
      <w:r>
        <w:rPr>
          <w:sz w:val="24"/>
          <w:szCs w:val="24"/>
        </w:rPr>
        <w:t>г</w:t>
      </w:r>
      <w:r>
        <w:rPr>
          <w:spacing w:val="1"/>
          <w:sz w:val="24"/>
          <w:szCs w:val="24"/>
        </w:rPr>
        <w:t>и</w:t>
      </w:r>
      <w:r>
        <w:rPr>
          <w:sz w:val="24"/>
          <w:szCs w:val="24"/>
        </w:rPr>
        <w:t>ми</w:t>
      </w:r>
      <w:r>
        <w:rPr>
          <w:spacing w:val="5"/>
          <w:sz w:val="24"/>
          <w:szCs w:val="24"/>
        </w:rPr>
        <w:t xml:space="preserve"> </w:t>
      </w:r>
      <w:r>
        <w:rPr>
          <w:sz w:val="24"/>
          <w:szCs w:val="24"/>
        </w:rPr>
        <w:t>дет</w:t>
      </w:r>
      <w:r>
        <w:rPr>
          <w:spacing w:val="-1"/>
          <w:sz w:val="24"/>
          <w:szCs w:val="24"/>
        </w:rPr>
        <w:t>ь</w:t>
      </w:r>
      <w:r>
        <w:rPr>
          <w:sz w:val="24"/>
          <w:szCs w:val="24"/>
        </w:rPr>
        <w:t>ми,</w:t>
      </w:r>
      <w:r>
        <w:rPr>
          <w:spacing w:val="5"/>
          <w:sz w:val="24"/>
          <w:szCs w:val="24"/>
        </w:rPr>
        <w:t xml:space="preserve"> </w:t>
      </w:r>
      <w:r>
        <w:rPr>
          <w:spacing w:val="-12"/>
          <w:sz w:val="24"/>
          <w:szCs w:val="24"/>
        </w:rPr>
        <w:t>к</w:t>
      </w:r>
      <w:r>
        <w:rPr>
          <w:spacing w:val="-3"/>
          <w:sz w:val="24"/>
          <w:szCs w:val="24"/>
        </w:rPr>
        <w:t>о</w:t>
      </w:r>
      <w:r>
        <w:rPr>
          <w:spacing w:val="-5"/>
          <w:sz w:val="24"/>
          <w:szCs w:val="24"/>
        </w:rPr>
        <w:t>т</w:t>
      </w:r>
      <w:r>
        <w:rPr>
          <w:spacing w:val="-1"/>
          <w:sz w:val="24"/>
          <w:szCs w:val="24"/>
        </w:rPr>
        <w:t>ор</w:t>
      </w:r>
      <w:r>
        <w:rPr>
          <w:sz w:val="24"/>
          <w:szCs w:val="24"/>
        </w:rPr>
        <w:t>ые</w:t>
      </w:r>
      <w:r>
        <w:rPr>
          <w:spacing w:val="4"/>
          <w:sz w:val="24"/>
          <w:szCs w:val="24"/>
        </w:rPr>
        <w:t xml:space="preserve"> </w:t>
      </w:r>
      <w:r>
        <w:rPr>
          <w:spacing w:val="-2"/>
          <w:sz w:val="24"/>
          <w:szCs w:val="24"/>
        </w:rPr>
        <w:t>м</w:t>
      </w:r>
      <w:r>
        <w:rPr>
          <w:spacing w:val="1"/>
          <w:sz w:val="24"/>
          <w:szCs w:val="24"/>
        </w:rPr>
        <w:t>о</w:t>
      </w:r>
      <w:r>
        <w:rPr>
          <w:spacing w:val="-13"/>
          <w:sz w:val="24"/>
          <w:szCs w:val="24"/>
        </w:rPr>
        <w:t>г</w:t>
      </w:r>
      <w:r>
        <w:rPr>
          <w:spacing w:val="-3"/>
          <w:sz w:val="24"/>
          <w:szCs w:val="24"/>
        </w:rPr>
        <w:t>л</w:t>
      </w:r>
      <w:r>
        <w:rPr>
          <w:sz w:val="24"/>
          <w:szCs w:val="24"/>
        </w:rPr>
        <w:t xml:space="preserve">и </w:t>
      </w:r>
      <w:r>
        <w:rPr>
          <w:spacing w:val="1"/>
          <w:sz w:val="24"/>
          <w:szCs w:val="24"/>
        </w:rPr>
        <w:t>бы</w:t>
      </w:r>
      <w:r>
        <w:rPr>
          <w:spacing w:val="7"/>
          <w:sz w:val="24"/>
          <w:szCs w:val="24"/>
        </w:rPr>
        <w:t xml:space="preserve"> </w:t>
      </w:r>
      <w:r>
        <w:rPr>
          <w:sz w:val="24"/>
          <w:szCs w:val="24"/>
        </w:rPr>
        <w:t>с</w:t>
      </w:r>
      <w:r>
        <w:rPr>
          <w:spacing w:val="1"/>
          <w:sz w:val="24"/>
          <w:szCs w:val="24"/>
        </w:rPr>
        <w:t>т</w:t>
      </w:r>
      <w:r>
        <w:rPr>
          <w:spacing w:val="-6"/>
          <w:sz w:val="24"/>
          <w:szCs w:val="24"/>
        </w:rPr>
        <w:t>а</w:t>
      </w:r>
      <w:r>
        <w:rPr>
          <w:sz w:val="24"/>
          <w:szCs w:val="24"/>
        </w:rPr>
        <w:t>ть</w:t>
      </w:r>
      <w:r>
        <w:rPr>
          <w:spacing w:val="5"/>
          <w:sz w:val="24"/>
          <w:szCs w:val="24"/>
        </w:rPr>
        <w:t xml:space="preserve"> </w:t>
      </w:r>
      <w:r>
        <w:rPr>
          <w:spacing w:val="-8"/>
          <w:sz w:val="24"/>
          <w:szCs w:val="24"/>
        </w:rPr>
        <w:t>х</w:t>
      </w:r>
      <w:r>
        <w:rPr>
          <w:spacing w:val="-1"/>
          <w:sz w:val="24"/>
          <w:szCs w:val="24"/>
        </w:rPr>
        <w:t>о</w:t>
      </w:r>
      <w:r>
        <w:rPr>
          <w:sz w:val="24"/>
          <w:szCs w:val="24"/>
        </w:rPr>
        <w:t>ро</w:t>
      </w:r>
      <w:r>
        <w:rPr>
          <w:spacing w:val="-1"/>
          <w:sz w:val="24"/>
          <w:szCs w:val="24"/>
        </w:rPr>
        <w:t>ш</w:t>
      </w:r>
      <w:r>
        <w:rPr>
          <w:spacing w:val="1"/>
          <w:sz w:val="24"/>
          <w:szCs w:val="24"/>
        </w:rPr>
        <w:t>и</w:t>
      </w:r>
      <w:r>
        <w:rPr>
          <w:sz w:val="24"/>
          <w:szCs w:val="24"/>
        </w:rPr>
        <w:t>м</w:t>
      </w:r>
      <w:r>
        <w:rPr>
          <w:spacing w:val="6"/>
          <w:sz w:val="24"/>
          <w:szCs w:val="24"/>
        </w:rPr>
        <w:t xml:space="preserve"> </w:t>
      </w:r>
      <w:r>
        <w:rPr>
          <w:sz w:val="24"/>
          <w:szCs w:val="24"/>
        </w:rPr>
        <w:t>пр</w:t>
      </w:r>
      <w:r>
        <w:rPr>
          <w:spacing w:val="1"/>
          <w:sz w:val="24"/>
          <w:szCs w:val="24"/>
        </w:rPr>
        <w:t>и</w:t>
      </w:r>
      <w:r>
        <w:rPr>
          <w:spacing w:val="-1"/>
          <w:sz w:val="24"/>
          <w:szCs w:val="24"/>
        </w:rPr>
        <w:t>м</w:t>
      </w:r>
      <w:r>
        <w:rPr>
          <w:sz w:val="24"/>
          <w:szCs w:val="24"/>
        </w:rPr>
        <w:t>е</w:t>
      </w:r>
      <w:r>
        <w:rPr>
          <w:spacing w:val="-1"/>
          <w:sz w:val="24"/>
          <w:szCs w:val="24"/>
        </w:rPr>
        <w:t>р</w:t>
      </w:r>
      <w:r>
        <w:rPr>
          <w:spacing w:val="-3"/>
          <w:sz w:val="24"/>
          <w:szCs w:val="24"/>
        </w:rPr>
        <w:t>о</w:t>
      </w:r>
      <w:r>
        <w:rPr>
          <w:sz w:val="24"/>
          <w:szCs w:val="24"/>
        </w:rPr>
        <w:t>м</w:t>
      </w:r>
      <w:r>
        <w:rPr>
          <w:spacing w:val="6"/>
          <w:sz w:val="24"/>
          <w:szCs w:val="24"/>
        </w:rPr>
        <w:t xml:space="preserve"> </w:t>
      </w:r>
      <w:r>
        <w:rPr>
          <w:spacing w:val="1"/>
          <w:sz w:val="24"/>
          <w:szCs w:val="24"/>
        </w:rPr>
        <w:t>д</w:t>
      </w:r>
      <w:r>
        <w:rPr>
          <w:spacing w:val="-2"/>
          <w:sz w:val="24"/>
          <w:szCs w:val="24"/>
        </w:rPr>
        <w:t>л</w:t>
      </w:r>
      <w:r>
        <w:rPr>
          <w:sz w:val="24"/>
          <w:szCs w:val="24"/>
        </w:rPr>
        <w:t>я</w:t>
      </w:r>
      <w:r>
        <w:rPr>
          <w:spacing w:val="11"/>
          <w:sz w:val="24"/>
          <w:szCs w:val="24"/>
        </w:rPr>
        <w:t xml:space="preserve"> </w:t>
      </w:r>
      <w:r>
        <w:rPr>
          <w:spacing w:val="1"/>
          <w:sz w:val="24"/>
          <w:szCs w:val="24"/>
        </w:rPr>
        <w:t>р</w:t>
      </w:r>
      <w:r>
        <w:rPr>
          <w:sz w:val="24"/>
          <w:szCs w:val="24"/>
        </w:rPr>
        <w:t>е</w:t>
      </w:r>
      <w:r>
        <w:rPr>
          <w:spacing w:val="-3"/>
          <w:sz w:val="24"/>
          <w:szCs w:val="24"/>
        </w:rPr>
        <w:t>б</w:t>
      </w:r>
      <w:r>
        <w:rPr>
          <w:spacing w:val="-2"/>
          <w:sz w:val="24"/>
          <w:szCs w:val="24"/>
        </w:rPr>
        <w:t>е</w:t>
      </w:r>
      <w:r>
        <w:rPr>
          <w:sz w:val="24"/>
          <w:szCs w:val="24"/>
        </w:rPr>
        <w:t>н</w:t>
      </w:r>
      <w:r>
        <w:rPr>
          <w:spacing w:val="-6"/>
          <w:sz w:val="24"/>
          <w:szCs w:val="24"/>
        </w:rPr>
        <w:t>к</w:t>
      </w:r>
      <w:r>
        <w:rPr>
          <w:sz w:val="24"/>
          <w:szCs w:val="24"/>
        </w:rPr>
        <w:t>а,</w:t>
      </w:r>
      <w:r>
        <w:rPr>
          <w:spacing w:val="6"/>
          <w:sz w:val="24"/>
          <w:szCs w:val="24"/>
        </w:rPr>
        <w:t xml:space="preserve"> </w:t>
      </w:r>
      <w:r>
        <w:rPr>
          <w:sz w:val="24"/>
          <w:szCs w:val="24"/>
        </w:rPr>
        <w:t>че</w:t>
      </w:r>
      <w:r>
        <w:rPr>
          <w:spacing w:val="1"/>
          <w:sz w:val="24"/>
          <w:szCs w:val="24"/>
        </w:rPr>
        <w:t>р</w:t>
      </w:r>
      <w:r>
        <w:rPr>
          <w:spacing w:val="2"/>
          <w:sz w:val="24"/>
          <w:szCs w:val="24"/>
        </w:rPr>
        <w:t>е</w:t>
      </w:r>
      <w:r>
        <w:rPr>
          <w:spacing w:val="1"/>
          <w:sz w:val="24"/>
          <w:szCs w:val="24"/>
        </w:rPr>
        <w:t>з</w:t>
      </w:r>
      <w:r>
        <w:rPr>
          <w:spacing w:val="7"/>
          <w:sz w:val="24"/>
          <w:szCs w:val="24"/>
        </w:rPr>
        <w:t xml:space="preserve"> </w:t>
      </w:r>
      <w:r>
        <w:rPr>
          <w:sz w:val="24"/>
          <w:szCs w:val="24"/>
        </w:rPr>
        <w:t>пр</w:t>
      </w:r>
      <w:r>
        <w:rPr>
          <w:spacing w:val="-5"/>
          <w:sz w:val="24"/>
          <w:szCs w:val="24"/>
        </w:rPr>
        <w:t>е</w:t>
      </w:r>
      <w:r>
        <w:rPr>
          <w:sz w:val="24"/>
          <w:szCs w:val="24"/>
        </w:rPr>
        <w:t>дл</w:t>
      </w:r>
      <w:r>
        <w:rPr>
          <w:spacing w:val="-5"/>
          <w:sz w:val="24"/>
          <w:szCs w:val="24"/>
        </w:rPr>
        <w:t>о</w:t>
      </w:r>
      <w:r>
        <w:rPr>
          <w:spacing w:val="-4"/>
          <w:sz w:val="24"/>
          <w:szCs w:val="24"/>
        </w:rPr>
        <w:t>ж</w:t>
      </w:r>
      <w:r>
        <w:rPr>
          <w:spacing w:val="-2"/>
          <w:sz w:val="24"/>
          <w:szCs w:val="24"/>
        </w:rPr>
        <w:t>е</w:t>
      </w:r>
      <w:r>
        <w:rPr>
          <w:sz w:val="24"/>
          <w:szCs w:val="24"/>
        </w:rPr>
        <w:t>ние</w:t>
      </w:r>
      <w:r>
        <w:rPr>
          <w:spacing w:val="6"/>
          <w:sz w:val="24"/>
          <w:szCs w:val="24"/>
        </w:rPr>
        <w:t xml:space="preserve"> </w:t>
      </w:r>
      <w:r>
        <w:rPr>
          <w:sz w:val="24"/>
          <w:szCs w:val="24"/>
        </w:rPr>
        <w:t>взять</w:t>
      </w:r>
      <w:r>
        <w:rPr>
          <w:spacing w:val="6"/>
          <w:sz w:val="24"/>
          <w:szCs w:val="24"/>
        </w:rPr>
        <w:t xml:space="preserve"> </w:t>
      </w:r>
      <w:r>
        <w:rPr>
          <w:sz w:val="24"/>
          <w:szCs w:val="24"/>
        </w:rPr>
        <w:t>в</w:t>
      </w:r>
      <w:r>
        <w:rPr>
          <w:spacing w:val="6"/>
          <w:sz w:val="24"/>
          <w:szCs w:val="24"/>
        </w:rPr>
        <w:t xml:space="preserve"> </w:t>
      </w:r>
      <w:r>
        <w:rPr>
          <w:sz w:val="24"/>
          <w:szCs w:val="24"/>
        </w:rPr>
        <w:t>с</w:t>
      </w:r>
      <w:r>
        <w:rPr>
          <w:spacing w:val="1"/>
          <w:sz w:val="24"/>
          <w:szCs w:val="24"/>
        </w:rPr>
        <w:t>л</w:t>
      </w:r>
      <w:r>
        <w:rPr>
          <w:spacing w:val="-4"/>
          <w:sz w:val="24"/>
          <w:szCs w:val="24"/>
        </w:rPr>
        <w:t>е</w:t>
      </w:r>
      <w:r>
        <w:rPr>
          <w:sz w:val="24"/>
          <w:szCs w:val="24"/>
        </w:rPr>
        <w:t>дующем кл</w:t>
      </w:r>
      <w:r>
        <w:rPr>
          <w:spacing w:val="-10"/>
          <w:sz w:val="24"/>
          <w:szCs w:val="24"/>
        </w:rPr>
        <w:t>ю</w:t>
      </w:r>
      <w:r>
        <w:rPr>
          <w:sz w:val="24"/>
          <w:szCs w:val="24"/>
        </w:rPr>
        <w:t>че</w:t>
      </w:r>
      <w:r>
        <w:rPr>
          <w:spacing w:val="-2"/>
          <w:sz w:val="24"/>
          <w:szCs w:val="24"/>
        </w:rPr>
        <w:t>в</w:t>
      </w:r>
      <w:r>
        <w:rPr>
          <w:spacing w:val="-5"/>
          <w:sz w:val="24"/>
          <w:szCs w:val="24"/>
        </w:rPr>
        <w:t>о</w:t>
      </w:r>
      <w:r>
        <w:rPr>
          <w:sz w:val="24"/>
          <w:szCs w:val="24"/>
        </w:rPr>
        <w:t>м</w:t>
      </w:r>
      <w:r>
        <w:rPr>
          <w:spacing w:val="52"/>
          <w:sz w:val="24"/>
          <w:szCs w:val="24"/>
        </w:rPr>
        <w:t xml:space="preserve"> </w:t>
      </w:r>
      <w:r>
        <w:rPr>
          <w:spacing w:val="1"/>
          <w:sz w:val="24"/>
          <w:szCs w:val="24"/>
        </w:rPr>
        <w:t>д</w:t>
      </w:r>
      <w:r>
        <w:rPr>
          <w:sz w:val="24"/>
          <w:szCs w:val="24"/>
        </w:rPr>
        <w:t>ел</w:t>
      </w:r>
      <w:r>
        <w:rPr>
          <w:spacing w:val="1"/>
          <w:sz w:val="24"/>
          <w:szCs w:val="24"/>
        </w:rPr>
        <w:t>е</w:t>
      </w:r>
      <w:r>
        <w:rPr>
          <w:spacing w:val="50"/>
          <w:sz w:val="24"/>
          <w:szCs w:val="24"/>
        </w:rPr>
        <w:t xml:space="preserve"> </w:t>
      </w:r>
      <w:r>
        <w:rPr>
          <w:spacing w:val="1"/>
          <w:sz w:val="24"/>
          <w:szCs w:val="24"/>
        </w:rPr>
        <w:t>н</w:t>
      </w:r>
      <w:r>
        <w:rPr>
          <w:sz w:val="24"/>
          <w:szCs w:val="24"/>
        </w:rPr>
        <w:t>а</w:t>
      </w:r>
      <w:r>
        <w:rPr>
          <w:spacing w:val="52"/>
          <w:sz w:val="24"/>
          <w:szCs w:val="24"/>
        </w:rPr>
        <w:t xml:space="preserve"> </w:t>
      </w:r>
      <w:r>
        <w:rPr>
          <w:spacing w:val="2"/>
          <w:sz w:val="24"/>
          <w:szCs w:val="24"/>
        </w:rPr>
        <w:t>с</w:t>
      </w:r>
      <w:r>
        <w:rPr>
          <w:sz w:val="24"/>
          <w:szCs w:val="24"/>
        </w:rPr>
        <w:t>е</w:t>
      </w:r>
      <w:r>
        <w:rPr>
          <w:spacing w:val="-6"/>
          <w:sz w:val="24"/>
          <w:szCs w:val="24"/>
        </w:rPr>
        <w:t>б</w:t>
      </w:r>
      <w:r>
        <w:rPr>
          <w:sz w:val="24"/>
          <w:szCs w:val="24"/>
        </w:rPr>
        <w:t>я</w:t>
      </w:r>
      <w:r>
        <w:rPr>
          <w:spacing w:val="51"/>
          <w:sz w:val="24"/>
          <w:szCs w:val="24"/>
        </w:rPr>
        <w:t xml:space="preserve"> </w:t>
      </w:r>
      <w:r>
        <w:rPr>
          <w:spacing w:val="1"/>
          <w:sz w:val="24"/>
          <w:szCs w:val="24"/>
        </w:rPr>
        <w:t>р</w:t>
      </w:r>
      <w:r>
        <w:rPr>
          <w:spacing w:val="-2"/>
          <w:sz w:val="24"/>
          <w:szCs w:val="24"/>
        </w:rPr>
        <w:t>о</w:t>
      </w:r>
      <w:r>
        <w:rPr>
          <w:sz w:val="24"/>
          <w:szCs w:val="24"/>
        </w:rPr>
        <w:t>ль</w:t>
      </w:r>
      <w:r>
        <w:rPr>
          <w:spacing w:val="51"/>
          <w:sz w:val="24"/>
          <w:szCs w:val="24"/>
        </w:rPr>
        <w:t xml:space="preserve"> </w:t>
      </w:r>
      <w:r>
        <w:rPr>
          <w:spacing w:val="-2"/>
          <w:sz w:val="24"/>
          <w:szCs w:val="24"/>
        </w:rPr>
        <w:t>о</w:t>
      </w:r>
      <w:r>
        <w:rPr>
          <w:sz w:val="24"/>
          <w:szCs w:val="24"/>
        </w:rPr>
        <w:t>т</w:t>
      </w:r>
      <w:r>
        <w:rPr>
          <w:spacing w:val="-3"/>
          <w:sz w:val="24"/>
          <w:szCs w:val="24"/>
        </w:rPr>
        <w:t>в</w:t>
      </w:r>
      <w:r>
        <w:rPr>
          <w:sz w:val="24"/>
          <w:szCs w:val="24"/>
        </w:rPr>
        <w:t>етст</w:t>
      </w:r>
      <w:r>
        <w:rPr>
          <w:spacing w:val="-2"/>
          <w:sz w:val="24"/>
          <w:szCs w:val="24"/>
        </w:rPr>
        <w:t>в</w:t>
      </w:r>
      <w:r>
        <w:rPr>
          <w:sz w:val="24"/>
          <w:szCs w:val="24"/>
        </w:rPr>
        <w:t>енно</w:t>
      </w:r>
      <w:r>
        <w:rPr>
          <w:spacing w:val="-6"/>
          <w:sz w:val="24"/>
          <w:szCs w:val="24"/>
        </w:rPr>
        <w:t>г</w:t>
      </w:r>
      <w:r>
        <w:rPr>
          <w:sz w:val="24"/>
          <w:szCs w:val="24"/>
        </w:rPr>
        <w:t>о</w:t>
      </w:r>
      <w:r>
        <w:rPr>
          <w:spacing w:val="53"/>
          <w:sz w:val="24"/>
          <w:szCs w:val="24"/>
        </w:rPr>
        <w:t xml:space="preserve"> </w:t>
      </w:r>
      <w:r>
        <w:rPr>
          <w:sz w:val="24"/>
          <w:szCs w:val="24"/>
        </w:rPr>
        <w:t>за</w:t>
      </w:r>
      <w:r>
        <w:rPr>
          <w:spacing w:val="52"/>
          <w:sz w:val="24"/>
          <w:szCs w:val="24"/>
        </w:rPr>
        <w:t xml:space="preserve"> </w:t>
      </w:r>
      <w:r>
        <w:rPr>
          <w:spacing w:val="-3"/>
          <w:sz w:val="24"/>
          <w:szCs w:val="24"/>
        </w:rPr>
        <w:t>т</w:t>
      </w:r>
      <w:r>
        <w:rPr>
          <w:sz w:val="24"/>
          <w:szCs w:val="24"/>
        </w:rPr>
        <w:t>от</w:t>
      </w:r>
      <w:r>
        <w:rPr>
          <w:spacing w:val="52"/>
          <w:sz w:val="24"/>
          <w:szCs w:val="24"/>
        </w:rPr>
        <w:t xml:space="preserve"> </w:t>
      </w:r>
      <w:r>
        <w:rPr>
          <w:sz w:val="24"/>
          <w:szCs w:val="24"/>
        </w:rPr>
        <w:t>или</w:t>
      </w:r>
      <w:r>
        <w:rPr>
          <w:spacing w:val="52"/>
          <w:sz w:val="24"/>
          <w:szCs w:val="24"/>
        </w:rPr>
        <w:t xml:space="preserve"> </w:t>
      </w:r>
      <w:r>
        <w:rPr>
          <w:spacing w:val="1"/>
          <w:sz w:val="24"/>
          <w:szCs w:val="24"/>
        </w:rPr>
        <w:t>ин</w:t>
      </w:r>
      <w:r>
        <w:rPr>
          <w:sz w:val="24"/>
          <w:szCs w:val="24"/>
        </w:rPr>
        <w:t>ой</w:t>
      </w:r>
      <w:r>
        <w:rPr>
          <w:spacing w:val="53"/>
          <w:sz w:val="24"/>
          <w:szCs w:val="24"/>
        </w:rPr>
        <w:t xml:space="preserve"> </w:t>
      </w:r>
      <w:r>
        <w:rPr>
          <w:sz w:val="24"/>
          <w:szCs w:val="24"/>
        </w:rPr>
        <w:t>ф</w:t>
      </w:r>
      <w:r>
        <w:rPr>
          <w:spacing w:val="1"/>
          <w:sz w:val="24"/>
          <w:szCs w:val="24"/>
        </w:rPr>
        <w:t>р</w:t>
      </w:r>
      <w:r>
        <w:rPr>
          <w:sz w:val="24"/>
          <w:szCs w:val="24"/>
        </w:rPr>
        <w:t>а</w:t>
      </w:r>
      <w:r>
        <w:rPr>
          <w:spacing w:val="-3"/>
          <w:sz w:val="24"/>
          <w:szCs w:val="24"/>
        </w:rPr>
        <w:t>г</w:t>
      </w:r>
      <w:r>
        <w:rPr>
          <w:spacing w:val="-1"/>
          <w:sz w:val="24"/>
          <w:szCs w:val="24"/>
        </w:rPr>
        <w:t>м</w:t>
      </w:r>
      <w:r>
        <w:rPr>
          <w:sz w:val="24"/>
          <w:szCs w:val="24"/>
        </w:rPr>
        <w:t>ент</w:t>
      </w:r>
      <w:r>
        <w:rPr>
          <w:spacing w:val="52"/>
          <w:sz w:val="24"/>
          <w:szCs w:val="24"/>
        </w:rPr>
        <w:t xml:space="preserve"> </w:t>
      </w:r>
      <w:r>
        <w:rPr>
          <w:sz w:val="24"/>
          <w:szCs w:val="24"/>
        </w:rPr>
        <w:t>об</w:t>
      </w:r>
      <w:r>
        <w:rPr>
          <w:spacing w:val="-1"/>
          <w:sz w:val="24"/>
          <w:szCs w:val="24"/>
        </w:rPr>
        <w:t>щ</w:t>
      </w:r>
      <w:r>
        <w:rPr>
          <w:spacing w:val="-2"/>
          <w:sz w:val="24"/>
          <w:szCs w:val="24"/>
        </w:rPr>
        <w:t>е</w:t>
      </w:r>
      <w:r>
        <w:rPr>
          <w:sz w:val="24"/>
          <w:szCs w:val="24"/>
        </w:rPr>
        <w:t>й р</w:t>
      </w:r>
      <w:r>
        <w:rPr>
          <w:spacing w:val="-1"/>
          <w:sz w:val="24"/>
          <w:szCs w:val="24"/>
        </w:rPr>
        <w:t>а</w:t>
      </w:r>
      <w:r>
        <w:rPr>
          <w:sz w:val="24"/>
          <w:szCs w:val="24"/>
        </w:rPr>
        <w:t>б</w:t>
      </w:r>
      <w:r>
        <w:rPr>
          <w:spacing w:val="-1"/>
          <w:sz w:val="24"/>
          <w:szCs w:val="24"/>
        </w:rPr>
        <w:t>о</w:t>
      </w:r>
      <w:r>
        <w:rPr>
          <w:sz w:val="24"/>
          <w:szCs w:val="24"/>
        </w:rPr>
        <w:t>ты</w:t>
      </w:r>
      <w:r>
        <w:rPr>
          <w:spacing w:val="1"/>
          <w:sz w:val="24"/>
          <w:szCs w:val="24"/>
        </w:rPr>
        <w:t>.</w:t>
      </w:r>
    </w:p>
    <w:p w:rsidR="00F75116" w:rsidRDefault="00F75116" w:rsidP="00F75116">
      <w:pPr>
        <w:jc w:val="center"/>
        <w:rPr>
          <w:sz w:val="28"/>
        </w:rPr>
      </w:pPr>
    </w:p>
    <w:p w:rsidR="00F75116" w:rsidRDefault="00F75116" w:rsidP="00F75116">
      <w:pPr>
        <w:jc w:val="center"/>
        <w:rPr>
          <w:b/>
          <w:sz w:val="28"/>
        </w:rPr>
      </w:pPr>
      <w:r>
        <w:rPr>
          <w:b/>
          <w:sz w:val="28"/>
        </w:rPr>
        <w:t>3.2.2. Модуль «Детские общественные объединения»</w:t>
      </w:r>
    </w:p>
    <w:p w:rsidR="00F75116" w:rsidRDefault="00F75116" w:rsidP="00F75116">
      <w:pPr>
        <w:ind w:firstLine="567"/>
        <w:jc w:val="both"/>
        <w:rPr>
          <w:sz w:val="24"/>
          <w:szCs w:val="24"/>
        </w:rPr>
      </w:pPr>
      <w:r>
        <w:rPr>
          <w:sz w:val="24"/>
          <w:szCs w:val="24"/>
        </w:rPr>
        <w:t>Де</w:t>
      </w:r>
      <w:r>
        <w:rPr>
          <w:spacing w:val="1"/>
          <w:sz w:val="24"/>
          <w:szCs w:val="24"/>
        </w:rPr>
        <w:t>й</w:t>
      </w:r>
      <w:r>
        <w:rPr>
          <w:sz w:val="24"/>
          <w:szCs w:val="24"/>
        </w:rPr>
        <w:t>ств</w:t>
      </w:r>
      <w:r>
        <w:rPr>
          <w:spacing w:val="-3"/>
          <w:sz w:val="24"/>
          <w:szCs w:val="24"/>
        </w:rPr>
        <w:t>у</w:t>
      </w:r>
      <w:r>
        <w:rPr>
          <w:sz w:val="24"/>
          <w:szCs w:val="24"/>
        </w:rPr>
        <w:t>ющее</w:t>
      </w:r>
      <w:r>
        <w:rPr>
          <w:spacing w:val="89"/>
          <w:sz w:val="24"/>
          <w:szCs w:val="24"/>
        </w:rPr>
        <w:t xml:space="preserve"> </w:t>
      </w:r>
      <w:r>
        <w:rPr>
          <w:spacing w:val="1"/>
          <w:sz w:val="24"/>
          <w:szCs w:val="24"/>
        </w:rPr>
        <w:t>н</w:t>
      </w:r>
      <w:r>
        <w:rPr>
          <w:sz w:val="24"/>
          <w:szCs w:val="24"/>
        </w:rPr>
        <w:t>а</w:t>
      </w:r>
      <w:r>
        <w:rPr>
          <w:spacing w:val="90"/>
          <w:sz w:val="24"/>
          <w:szCs w:val="24"/>
        </w:rPr>
        <w:t xml:space="preserve"> </w:t>
      </w:r>
      <w:r>
        <w:rPr>
          <w:sz w:val="24"/>
          <w:szCs w:val="24"/>
        </w:rPr>
        <w:t>базе</w:t>
      </w:r>
      <w:r>
        <w:rPr>
          <w:spacing w:val="89"/>
          <w:sz w:val="24"/>
          <w:szCs w:val="24"/>
        </w:rPr>
        <w:t xml:space="preserve"> </w:t>
      </w:r>
      <w:r>
        <w:rPr>
          <w:sz w:val="24"/>
          <w:szCs w:val="24"/>
        </w:rPr>
        <w:t>шк</w:t>
      </w:r>
      <w:r>
        <w:rPr>
          <w:spacing w:val="2"/>
          <w:sz w:val="24"/>
          <w:szCs w:val="24"/>
        </w:rPr>
        <w:t>о</w:t>
      </w:r>
      <w:r>
        <w:rPr>
          <w:sz w:val="24"/>
          <w:szCs w:val="24"/>
        </w:rPr>
        <w:t>лы</w:t>
      </w:r>
      <w:r>
        <w:rPr>
          <w:spacing w:val="89"/>
          <w:sz w:val="24"/>
          <w:szCs w:val="24"/>
        </w:rPr>
        <w:t xml:space="preserve"> </w:t>
      </w:r>
      <w:r w:rsidRPr="00724903">
        <w:rPr>
          <w:spacing w:val="1"/>
          <w:sz w:val="24"/>
          <w:szCs w:val="24"/>
        </w:rPr>
        <w:t>д</w:t>
      </w:r>
      <w:r w:rsidRPr="00724903">
        <w:rPr>
          <w:sz w:val="24"/>
          <w:szCs w:val="24"/>
        </w:rPr>
        <w:t>етс</w:t>
      </w:r>
      <w:r w:rsidRPr="00724903">
        <w:rPr>
          <w:spacing w:val="-2"/>
          <w:sz w:val="24"/>
          <w:szCs w:val="24"/>
        </w:rPr>
        <w:t>к</w:t>
      </w:r>
      <w:r w:rsidRPr="00724903">
        <w:rPr>
          <w:sz w:val="24"/>
          <w:szCs w:val="24"/>
        </w:rPr>
        <w:t>о</w:t>
      </w:r>
      <w:r w:rsidRPr="00724903">
        <w:rPr>
          <w:spacing w:val="1"/>
          <w:sz w:val="24"/>
          <w:szCs w:val="24"/>
        </w:rPr>
        <w:t>е</w:t>
      </w:r>
      <w:r w:rsidRPr="00724903">
        <w:rPr>
          <w:spacing w:val="88"/>
          <w:sz w:val="24"/>
          <w:szCs w:val="24"/>
        </w:rPr>
        <w:t xml:space="preserve"> </w:t>
      </w:r>
      <w:r w:rsidRPr="00724903">
        <w:rPr>
          <w:spacing w:val="1"/>
          <w:sz w:val="24"/>
          <w:szCs w:val="24"/>
        </w:rPr>
        <w:t>об</w:t>
      </w:r>
      <w:r w:rsidRPr="00724903">
        <w:rPr>
          <w:sz w:val="24"/>
          <w:szCs w:val="24"/>
        </w:rPr>
        <w:t>ще</w:t>
      </w:r>
      <w:r w:rsidRPr="00724903">
        <w:rPr>
          <w:spacing w:val="-2"/>
          <w:sz w:val="24"/>
          <w:szCs w:val="24"/>
        </w:rPr>
        <w:t>с</w:t>
      </w:r>
      <w:r w:rsidRPr="00724903">
        <w:rPr>
          <w:sz w:val="24"/>
          <w:szCs w:val="24"/>
        </w:rPr>
        <w:t>тве</w:t>
      </w:r>
      <w:r w:rsidRPr="00724903">
        <w:rPr>
          <w:spacing w:val="-1"/>
          <w:sz w:val="24"/>
          <w:szCs w:val="24"/>
        </w:rPr>
        <w:t>н</w:t>
      </w:r>
      <w:r w:rsidRPr="00724903">
        <w:rPr>
          <w:sz w:val="24"/>
          <w:szCs w:val="24"/>
        </w:rPr>
        <w:t>ное</w:t>
      </w:r>
      <w:r w:rsidRPr="00724903">
        <w:rPr>
          <w:spacing w:val="90"/>
          <w:sz w:val="24"/>
          <w:szCs w:val="24"/>
        </w:rPr>
        <w:t xml:space="preserve"> </w:t>
      </w:r>
      <w:r w:rsidRPr="00724903">
        <w:rPr>
          <w:sz w:val="24"/>
          <w:szCs w:val="24"/>
        </w:rPr>
        <w:t>объедин</w:t>
      </w:r>
      <w:r w:rsidRPr="00724903">
        <w:rPr>
          <w:spacing w:val="-1"/>
          <w:sz w:val="24"/>
          <w:szCs w:val="24"/>
        </w:rPr>
        <w:t>е</w:t>
      </w:r>
      <w:r w:rsidRPr="00724903">
        <w:rPr>
          <w:sz w:val="24"/>
          <w:szCs w:val="24"/>
        </w:rPr>
        <w:t>н</w:t>
      </w:r>
      <w:r w:rsidRPr="00724903">
        <w:rPr>
          <w:spacing w:val="-1"/>
          <w:sz w:val="24"/>
          <w:szCs w:val="24"/>
        </w:rPr>
        <w:t>и</w:t>
      </w:r>
      <w:r w:rsidRPr="00724903">
        <w:rPr>
          <w:sz w:val="24"/>
          <w:szCs w:val="24"/>
        </w:rPr>
        <w:t>е «РДШ»</w:t>
      </w:r>
      <w:r w:rsidRPr="00724903">
        <w:rPr>
          <w:spacing w:val="97"/>
          <w:sz w:val="24"/>
          <w:szCs w:val="24"/>
        </w:rPr>
        <w:t xml:space="preserve"> </w:t>
      </w:r>
      <w:r w:rsidRPr="00724903">
        <w:rPr>
          <w:sz w:val="24"/>
          <w:szCs w:val="24"/>
        </w:rPr>
        <w:t>–</w:t>
      </w:r>
      <w:r>
        <w:rPr>
          <w:spacing w:val="92"/>
          <w:sz w:val="24"/>
          <w:szCs w:val="24"/>
        </w:rPr>
        <w:t xml:space="preserve"> </w:t>
      </w:r>
      <w:r>
        <w:rPr>
          <w:sz w:val="24"/>
          <w:szCs w:val="24"/>
        </w:rPr>
        <w:t>э</w:t>
      </w:r>
      <w:r>
        <w:rPr>
          <w:spacing w:val="-2"/>
          <w:sz w:val="24"/>
          <w:szCs w:val="24"/>
        </w:rPr>
        <w:t>т</w:t>
      </w:r>
      <w:r>
        <w:rPr>
          <w:sz w:val="24"/>
          <w:szCs w:val="24"/>
        </w:rPr>
        <w:t>о доброволь</w:t>
      </w:r>
      <w:r>
        <w:rPr>
          <w:spacing w:val="-1"/>
          <w:sz w:val="24"/>
          <w:szCs w:val="24"/>
        </w:rPr>
        <w:t>н</w:t>
      </w:r>
      <w:r>
        <w:rPr>
          <w:sz w:val="24"/>
          <w:szCs w:val="24"/>
        </w:rPr>
        <w:t>ое,</w:t>
      </w:r>
      <w:r>
        <w:rPr>
          <w:spacing w:val="54"/>
          <w:sz w:val="24"/>
          <w:szCs w:val="24"/>
        </w:rPr>
        <w:t xml:space="preserve"> </w:t>
      </w:r>
      <w:r>
        <w:rPr>
          <w:sz w:val="24"/>
          <w:szCs w:val="24"/>
        </w:rPr>
        <w:t>са</w:t>
      </w:r>
      <w:r>
        <w:rPr>
          <w:spacing w:val="-2"/>
          <w:sz w:val="24"/>
          <w:szCs w:val="24"/>
        </w:rPr>
        <w:t>м</w:t>
      </w:r>
      <w:r>
        <w:rPr>
          <w:sz w:val="24"/>
          <w:szCs w:val="24"/>
        </w:rPr>
        <w:t>о</w:t>
      </w:r>
      <w:r>
        <w:rPr>
          <w:spacing w:val="-3"/>
          <w:sz w:val="24"/>
          <w:szCs w:val="24"/>
        </w:rPr>
        <w:t>у</w:t>
      </w:r>
      <w:r>
        <w:rPr>
          <w:sz w:val="24"/>
          <w:szCs w:val="24"/>
        </w:rPr>
        <w:t>правляемое,</w:t>
      </w:r>
      <w:r>
        <w:rPr>
          <w:spacing w:val="51"/>
          <w:sz w:val="24"/>
          <w:szCs w:val="24"/>
        </w:rPr>
        <w:t xml:space="preserve"> </w:t>
      </w:r>
      <w:r>
        <w:rPr>
          <w:sz w:val="24"/>
          <w:szCs w:val="24"/>
        </w:rPr>
        <w:t>не</w:t>
      </w:r>
      <w:r>
        <w:rPr>
          <w:spacing w:val="-1"/>
          <w:sz w:val="24"/>
          <w:szCs w:val="24"/>
        </w:rPr>
        <w:t>к</w:t>
      </w:r>
      <w:r>
        <w:rPr>
          <w:sz w:val="24"/>
          <w:szCs w:val="24"/>
        </w:rPr>
        <w:t>оммерчес</w:t>
      </w:r>
      <w:r>
        <w:rPr>
          <w:spacing w:val="-1"/>
          <w:sz w:val="24"/>
          <w:szCs w:val="24"/>
        </w:rPr>
        <w:t>к</w:t>
      </w:r>
      <w:r>
        <w:rPr>
          <w:sz w:val="24"/>
          <w:szCs w:val="24"/>
        </w:rPr>
        <w:t>ое</w:t>
      </w:r>
      <w:r>
        <w:rPr>
          <w:spacing w:val="54"/>
          <w:sz w:val="24"/>
          <w:szCs w:val="24"/>
        </w:rPr>
        <w:t xml:space="preserve"> </w:t>
      </w:r>
      <w:r>
        <w:rPr>
          <w:sz w:val="24"/>
          <w:szCs w:val="24"/>
        </w:rPr>
        <w:t>формирование,</w:t>
      </w:r>
      <w:r>
        <w:rPr>
          <w:spacing w:val="51"/>
          <w:sz w:val="24"/>
          <w:szCs w:val="24"/>
        </w:rPr>
        <w:t xml:space="preserve"> </w:t>
      </w:r>
      <w:r>
        <w:rPr>
          <w:sz w:val="24"/>
          <w:szCs w:val="24"/>
        </w:rPr>
        <w:t>с</w:t>
      </w:r>
      <w:r>
        <w:rPr>
          <w:spacing w:val="1"/>
          <w:sz w:val="24"/>
          <w:szCs w:val="24"/>
        </w:rPr>
        <w:t>о</w:t>
      </w:r>
      <w:r>
        <w:rPr>
          <w:spacing w:val="-2"/>
          <w:sz w:val="24"/>
          <w:szCs w:val="24"/>
        </w:rPr>
        <w:t>з</w:t>
      </w:r>
      <w:r>
        <w:rPr>
          <w:sz w:val="24"/>
          <w:szCs w:val="24"/>
        </w:rPr>
        <w:t>д</w:t>
      </w:r>
      <w:r>
        <w:rPr>
          <w:spacing w:val="-1"/>
          <w:sz w:val="24"/>
          <w:szCs w:val="24"/>
        </w:rPr>
        <w:t>а</w:t>
      </w:r>
      <w:r>
        <w:rPr>
          <w:sz w:val="24"/>
          <w:szCs w:val="24"/>
        </w:rPr>
        <w:t>нное</w:t>
      </w:r>
      <w:r>
        <w:rPr>
          <w:spacing w:val="52"/>
          <w:sz w:val="24"/>
          <w:szCs w:val="24"/>
        </w:rPr>
        <w:t xml:space="preserve"> </w:t>
      </w:r>
      <w:r>
        <w:rPr>
          <w:sz w:val="24"/>
          <w:szCs w:val="24"/>
        </w:rPr>
        <w:t>по инициа</w:t>
      </w:r>
      <w:r>
        <w:rPr>
          <w:spacing w:val="-2"/>
          <w:sz w:val="24"/>
          <w:szCs w:val="24"/>
        </w:rPr>
        <w:t>т</w:t>
      </w:r>
      <w:r>
        <w:rPr>
          <w:sz w:val="24"/>
          <w:szCs w:val="24"/>
        </w:rPr>
        <w:t>иве</w:t>
      </w:r>
      <w:r>
        <w:rPr>
          <w:spacing w:val="37"/>
          <w:sz w:val="24"/>
          <w:szCs w:val="24"/>
        </w:rPr>
        <w:t xml:space="preserve"> </w:t>
      </w:r>
      <w:r>
        <w:rPr>
          <w:sz w:val="24"/>
          <w:szCs w:val="24"/>
        </w:rPr>
        <w:t>дете</w:t>
      </w:r>
      <w:r>
        <w:rPr>
          <w:spacing w:val="-1"/>
          <w:sz w:val="24"/>
          <w:szCs w:val="24"/>
        </w:rPr>
        <w:t>й</w:t>
      </w:r>
      <w:r>
        <w:rPr>
          <w:spacing w:val="38"/>
          <w:sz w:val="24"/>
          <w:szCs w:val="24"/>
        </w:rPr>
        <w:t xml:space="preserve"> </w:t>
      </w:r>
      <w:r>
        <w:rPr>
          <w:sz w:val="24"/>
          <w:szCs w:val="24"/>
        </w:rPr>
        <w:t>и</w:t>
      </w:r>
      <w:r>
        <w:rPr>
          <w:spacing w:val="37"/>
          <w:sz w:val="24"/>
          <w:szCs w:val="24"/>
        </w:rPr>
        <w:t xml:space="preserve"> </w:t>
      </w:r>
      <w:r>
        <w:rPr>
          <w:sz w:val="24"/>
          <w:szCs w:val="24"/>
        </w:rPr>
        <w:t>взр</w:t>
      </w:r>
      <w:r>
        <w:rPr>
          <w:spacing w:val="1"/>
          <w:sz w:val="24"/>
          <w:szCs w:val="24"/>
        </w:rPr>
        <w:t>о</w:t>
      </w:r>
      <w:r>
        <w:rPr>
          <w:sz w:val="24"/>
          <w:szCs w:val="24"/>
        </w:rPr>
        <w:t>сл</w:t>
      </w:r>
      <w:r>
        <w:rPr>
          <w:spacing w:val="-1"/>
          <w:sz w:val="24"/>
          <w:szCs w:val="24"/>
        </w:rPr>
        <w:t>ы</w:t>
      </w:r>
      <w:r>
        <w:rPr>
          <w:sz w:val="24"/>
          <w:szCs w:val="24"/>
        </w:rPr>
        <w:t>х,</w:t>
      </w:r>
      <w:r>
        <w:rPr>
          <w:spacing w:val="37"/>
          <w:sz w:val="24"/>
          <w:szCs w:val="24"/>
        </w:rPr>
        <w:t xml:space="preserve"> </w:t>
      </w:r>
      <w:r>
        <w:rPr>
          <w:sz w:val="24"/>
          <w:szCs w:val="24"/>
        </w:rPr>
        <w:t>о</w:t>
      </w:r>
      <w:r>
        <w:rPr>
          <w:spacing w:val="1"/>
          <w:sz w:val="24"/>
          <w:szCs w:val="24"/>
        </w:rPr>
        <w:t>б</w:t>
      </w:r>
      <w:r>
        <w:rPr>
          <w:sz w:val="24"/>
          <w:szCs w:val="24"/>
        </w:rPr>
        <w:t>ъединивш</w:t>
      </w:r>
      <w:r>
        <w:rPr>
          <w:spacing w:val="-1"/>
          <w:sz w:val="24"/>
          <w:szCs w:val="24"/>
        </w:rPr>
        <w:t>и</w:t>
      </w:r>
      <w:r>
        <w:rPr>
          <w:sz w:val="24"/>
          <w:szCs w:val="24"/>
        </w:rPr>
        <w:t>хся</w:t>
      </w:r>
      <w:r>
        <w:rPr>
          <w:spacing w:val="35"/>
          <w:sz w:val="24"/>
          <w:szCs w:val="24"/>
        </w:rPr>
        <w:t xml:space="preserve"> </w:t>
      </w:r>
      <w:r>
        <w:rPr>
          <w:sz w:val="24"/>
          <w:szCs w:val="24"/>
        </w:rPr>
        <w:t>н</w:t>
      </w:r>
      <w:r>
        <w:rPr>
          <w:spacing w:val="1"/>
          <w:sz w:val="24"/>
          <w:szCs w:val="24"/>
        </w:rPr>
        <w:t>а</w:t>
      </w:r>
      <w:r>
        <w:rPr>
          <w:spacing w:val="37"/>
          <w:sz w:val="24"/>
          <w:szCs w:val="24"/>
        </w:rPr>
        <w:t xml:space="preserve"> </w:t>
      </w:r>
      <w:r>
        <w:rPr>
          <w:spacing w:val="1"/>
          <w:sz w:val="24"/>
          <w:szCs w:val="24"/>
        </w:rPr>
        <w:t>о</w:t>
      </w:r>
      <w:r>
        <w:rPr>
          <w:spacing w:val="-1"/>
          <w:sz w:val="24"/>
          <w:szCs w:val="24"/>
        </w:rPr>
        <w:t>сн</w:t>
      </w:r>
      <w:r>
        <w:rPr>
          <w:sz w:val="24"/>
          <w:szCs w:val="24"/>
        </w:rPr>
        <w:t>ове</w:t>
      </w:r>
      <w:r>
        <w:rPr>
          <w:spacing w:val="36"/>
          <w:sz w:val="24"/>
          <w:szCs w:val="24"/>
        </w:rPr>
        <w:t xml:space="preserve"> </w:t>
      </w:r>
      <w:r>
        <w:rPr>
          <w:spacing w:val="1"/>
          <w:sz w:val="24"/>
          <w:szCs w:val="24"/>
        </w:rPr>
        <w:t>об</w:t>
      </w:r>
      <w:r>
        <w:rPr>
          <w:sz w:val="24"/>
          <w:szCs w:val="24"/>
        </w:rPr>
        <w:t>щности</w:t>
      </w:r>
      <w:r>
        <w:rPr>
          <w:spacing w:val="36"/>
          <w:sz w:val="24"/>
          <w:szCs w:val="24"/>
        </w:rPr>
        <w:t xml:space="preserve"> </w:t>
      </w:r>
      <w:r>
        <w:rPr>
          <w:sz w:val="24"/>
          <w:szCs w:val="24"/>
        </w:rPr>
        <w:t>инт</w:t>
      </w:r>
      <w:r>
        <w:rPr>
          <w:spacing w:val="-1"/>
          <w:sz w:val="24"/>
          <w:szCs w:val="24"/>
        </w:rPr>
        <w:t>е</w:t>
      </w:r>
      <w:r>
        <w:rPr>
          <w:sz w:val="24"/>
          <w:szCs w:val="24"/>
        </w:rPr>
        <w:t>р</w:t>
      </w:r>
      <w:r>
        <w:rPr>
          <w:spacing w:val="-1"/>
          <w:sz w:val="24"/>
          <w:szCs w:val="24"/>
        </w:rPr>
        <w:t>е</w:t>
      </w:r>
      <w:r>
        <w:rPr>
          <w:sz w:val="24"/>
          <w:szCs w:val="24"/>
        </w:rPr>
        <w:t>с</w:t>
      </w:r>
      <w:r>
        <w:rPr>
          <w:spacing w:val="-1"/>
          <w:sz w:val="24"/>
          <w:szCs w:val="24"/>
        </w:rPr>
        <w:t>о</w:t>
      </w:r>
      <w:r>
        <w:rPr>
          <w:sz w:val="24"/>
          <w:szCs w:val="24"/>
        </w:rPr>
        <w:t>в для</w:t>
      </w:r>
      <w:r>
        <w:rPr>
          <w:spacing w:val="37"/>
          <w:sz w:val="24"/>
          <w:szCs w:val="24"/>
        </w:rPr>
        <w:t xml:space="preserve"> </w:t>
      </w:r>
      <w:r>
        <w:rPr>
          <w:sz w:val="24"/>
          <w:szCs w:val="24"/>
        </w:rPr>
        <w:t>реализ</w:t>
      </w:r>
      <w:r>
        <w:rPr>
          <w:spacing w:val="-1"/>
          <w:sz w:val="24"/>
          <w:szCs w:val="24"/>
        </w:rPr>
        <w:t>а</w:t>
      </w:r>
      <w:r>
        <w:rPr>
          <w:sz w:val="24"/>
          <w:szCs w:val="24"/>
        </w:rPr>
        <w:t>ции</w:t>
      </w:r>
      <w:r>
        <w:rPr>
          <w:spacing w:val="35"/>
          <w:sz w:val="24"/>
          <w:szCs w:val="24"/>
        </w:rPr>
        <w:t xml:space="preserve"> </w:t>
      </w:r>
      <w:r>
        <w:rPr>
          <w:spacing w:val="1"/>
          <w:sz w:val="24"/>
          <w:szCs w:val="24"/>
        </w:rPr>
        <w:t>о</w:t>
      </w:r>
      <w:r>
        <w:rPr>
          <w:sz w:val="24"/>
          <w:szCs w:val="24"/>
        </w:rPr>
        <w:t>бщих</w:t>
      </w:r>
      <w:r>
        <w:rPr>
          <w:spacing w:val="37"/>
          <w:sz w:val="24"/>
          <w:szCs w:val="24"/>
        </w:rPr>
        <w:t xml:space="preserve"> </w:t>
      </w:r>
      <w:r>
        <w:rPr>
          <w:spacing w:val="1"/>
          <w:sz w:val="24"/>
          <w:szCs w:val="24"/>
        </w:rPr>
        <w:t>ц</w:t>
      </w:r>
      <w:r>
        <w:rPr>
          <w:sz w:val="24"/>
          <w:szCs w:val="24"/>
        </w:rPr>
        <w:t>ел</w:t>
      </w:r>
      <w:r>
        <w:rPr>
          <w:spacing w:val="-2"/>
          <w:sz w:val="24"/>
          <w:szCs w:val="24"/>
        </w:rPr>
        <w:t>е</w:t>
      </w:r>
      <w:r>
        <w:rPr>
          <w:sz w:val="24"/>
          <w:szCs w:val="24"/>
        </w:rPr>
        <w:t>й,</w:t>
      </w:r>
      <w:r>
        <w:rPr>
          <w:spacing w:val="37"/>
          <w:sz w:val="24"/>
          <w:szCs w:val="24"/>
        </w:rPr>
        <w:t xml:space="preserve"> </w:t>
      </w:r>
      <w:r>
        <w:rPr>
          <w:spacing w:val="-2"/>
          <w:sz w:val="24"/>
          <w:szCs w:val="24"/>
        </w:rPr>
        <w:t>у</w:t>
      </w:r>
      <w:r>
        <w:rPr>
          <w:sz w:val="24"/>
          <w:szCs w:val="24"/>
        </w:rPr>
        <w:t>казанных</w:t>
      </w:r>
      <w:r>
        <w:rPr>
          <w:spacing w:val="39"/>
          <w:sz w:val="24"/>
          <w:szCs w:val="24"/>
        </w:rPr>
        <w:t xml:space="preserve"> </w:t>
      </w:r>
      <w:r>
        <w:rPr>
          <w:sz w:val="24"/>
          <w:szCs w:val="24"/>
        </w:rPr>
        <w:t>в</w:t>
      </w:r>
      <w:r>
        <w:rPr>
          <w:spacing w:val="38"/>
          <w:sz w:val="24"/>
          <w:szCs w:val="24"/>
        </w:rPr>
        <w:t xml:space="preserve"> </w:t>
      </w:r>
      <w:r>
        <w:rPr>
          <w:spacing w:val="-3"/>
          <w:sz w:val="24"/>
          <w:szCs w:val="24"/>
        </w:rPr>
        <w:t>у</w:t>
      </w:r>
      <w:r>
        <w:rPr>
          <w:sz w:val="24"/>
          <w:szCs w:val="24"/>
        </w:rPr>
        <w:t>ставе</w:t>
      </w:r>
      <w:r>
        <w:rPr>
          <w:spacing w:val="36"/>
          <w:sz w:val="24"/>
          <w:szCs w:val="24"/>
        </w:rPr>
        <w:t xml:space="preserve"> </w:t>
      </w:r>
      <w:r>
        <w:rPr>
          <w:sz w:val="24"/>
          <w:szCs w:val="24"/>
        </w:rPr>
        <w:t>о</w:t>
      </w:r>
      <w:r>
        <w:rPr>
          <w:spacing w:val="1"/>
          <w:sz w:val="24"/>
          <w:szCs w:val="24"/>
        </w:rPr>
        <w:t>б</w:t>
      </w:r>
      <w:r>
        <w:rPr>
          <w:sz w:val="24"/>
          <w:szCs w:val="24"/>
        </w:rPr>
        <w:t>щ</w:t>
      </w:r>
      <w:r>
        <w:rPr>
          <w:spacing w:val="-1"/>
          <w:sz w:val="24"/>
          <w:szCs w:val="24"/>
        </w:rPr>
        <w:t>е</w:t>
      </w:r>
      <w:r>
        <w:rPr>
          <w:sz w:val="24"/>
          <w:szCs w:val="24"/>
        </w:rPr>
        <w:t>с</w:t>
      </w:r>
      <w:r>
        <w:rPr>
          <w:spacing w:val="-2"/>
          <w:sz w:val="24"/>
          <w:szCs w:val="24"/>
        </w:rPr>
        <w:t>т</w:t>
      </w:r>
      <w:r>
        <w:rPr>
          <w:sz w:val="24"/>
          <w:szCs w:val="24"/>
        </w:rPr>
        <w:t>ве</w:t>
      </w:r>
      <w:r>
        <w:rPr>
          <w:spacing w:val="5"/>
          <w:sz w:val="24"/>
          <w:szCs w:val="24"/>
        </w:rPr>
        <w:t>н</w:t>
      </w:r>
      <w:r>
        <w:rPr>
          <w:sz w:val="24"/>
          <w:szCs w:val="24"/>
        </w:rPr>
        <w:t>ного</w:t>
      </w:r>
      <w:r>
        <w:rPr>
          <w:spacing w:val="38"/>
          <w:sz w:val="24"/>
          <w:szCs w:val="24"/>
        </w:rPr>
        <w:t xml:space="preserve"> </w:t>
      </w:r>
      <w:r>
        <w:rPr>
          <w:sz w:val="24"/>
          <w:szCs w:val="24"/>
        </w:rPr>
        <w:t>объ</w:t>
      </w:r>
      <w:r>
        <w:rPr>
          <w:spacing w:val="-1"/>
          <w:sz w:val="24"/>
          <w:szCs w:val="24"/>
        </w:rPr>
        <w:t>е</w:t>
      </w:r>
      <w:r>
        <w:rPr>
          <w:sz w:val="24"/>
          <w:szCs w:val="24"/>
        </w:rPr>
        <w:t>д</w:t>
      </w:r>
      <w:r>
        <w:rPr>
          <w:spacing w:val="-1"/>
          <w:sz w:val="24"/>
          <w:szCs w:val="24"/>
        </w:rPr>
        <w:t>и</w:t>
      </w:r>
      <w:r>
        <w:rPr>
          <w:sz w:val="24"/>
          <w:szCs w:val="24"/>
        </w:rPr>
        <w:t>нени</w:t>
      </w:r>
      <w:r>
        <w:rPr>
          <w:spacing w:val="-1"/>
          <w:sz w:val="24"/>
          <w:szCs w:val="24"/>
        </w:rPr>
        <w:t>я</w:t>
      </w:r>
      <w:r>
        <w:rPr>
          <w:sz w:val="24"/>
          <w:szCs w:val="24"/>
        </w:rPr>
        <w:t>. Его</w:t>
      </w:r>
      <w:r>
        <w:rPr>
          <w:spacing w:val="44"/>
          <w:sz w:val="24"/>
          <w:szCs w:val="24"/>
        </w:rPr>
        <w:t xml:space="preserve"> </w:t>
      </w:r>
      <w:r>
        <w:rPr>
          <w:sz w:val="24"/>
          <w:szCs w:val="24"/>
        </w:rPr>
        <w:t>пра</w:t>
      </w:r>
      <w:r>
        <w:rPr>
          <w:spacing w:val="-3"/>
          <w:sz w:val="24"/>
          <w:szCs w:val="24"/>
        </w:rPr>
        <w:t>в</w:t>
      </w:r>
      <w:r>
        <w:rPr>
          <w:sz w:val="24"/>
          <w:szCs w:val="24"/>
        </w:rPr>
        <w:t>овой</w:t>
      </w:r>
      <w:r>
        <w:rPr>
          <w:spacing w:val="40"/>
          <w:sz w:val="24"/>
          <w:szCs w:val="24"/>
        </w:rPr>
        <w:t xml:space="preserve"> </w:t>
      </w:r>
      <w:r>
        <w:rPr>
          <w:spacing w:val="1"/>
          <w:sz w:val="24"/>
          <w:szCs w:val="24"/>
        </w:rPr>
        <w:t>о</w:t>
      </w:r>
      <w:r>
        <w:rPr>
          <w:sz w:val="24"/>
          <w:szCs w:val="24"/>
        </w:rPr>
        <w:t>сно</w:t>
      </w:r>
      <w:r>
        <w:rPr>
          <w:spacing w:val="-1"/>
          <w:sz w:val="24"/>
          <w:szCs w:val="24"/>
        </w:rPr>
        <w:t>в</w:t>
      </w:r>
      <w:r>
        <w:rPr>
          <w:sz w:val="24"/>
          <w:szCs w:val="24"/>
        </w:rPr>
        <w:t>ой</w:t>
      </w:r>
      <w:r>
        <w:rPr>
          <w:spacing w:val="41"/>
          <w:sz w:val="24"/>
          <w:szCs w:val="24"/>
        </w:rPr>
        <w:t xml:space="preserve"> </w:t>
      </w:r>
      <w:r>
        <w:rPr>
          <w:sz w:val="24"/>
          <w:szCs w:val="24"/>
        </w:rPr>
        <w:t>яв</w:t>
      </w:r>
      <w:r>
        <w:rPr>
          <w:spacing w:val="-1"/>
          <w:sz w:val="24"/>
          <w:szCs w:val="24"/>
        </w:rPr>
        <w:t>л</w:t>
      </w:r>
      <w:r>
        <w:rPr>
          <w:sz w:val="24"/>
          <w:szCs w:val="24"/>
        </w:rPr>
        <w:t>яе</w:t>
      </w:r>
      <w:r>
        <w:rPr>
          <w:spacing w:val="-1"/>
          <w:sz w:val="24"/>
          <w:szCs w:val="24"/>
        </w:rPr>
        <w:t>тс</w:t>
      </w:r>
      <w:r>
        <w:rPr>
          <w:sz w:val="24"/>
          <w:szCs w:val="24"/>
        </w:rPr>
        <w:t>я</w:t>
      </w:r>
      <w:r>
        <w:rPr>
          <w:spacing w:val="42"/>
          <w:sz w:val="24"/>
          <w:szCs w:val="24"/>
        </w:rPr>
        <w:t xml:space="preserve"> </w:t>
      </w:r>
      <w:r>
        <w:rPr>
          <w:sz w:val="24"/>
          <w:szCs w:val="24"/>
        </w:rPr>
        <w:t>ФЗ</w:t>
      </w:r>
      <w:r>
        <w:rPr>
          <w:spacing w:val="40"/>
          <w:sz w:val="24"/>
          <w:szCs w:val="24"/>
        </w:rPr>
        <w:t xml:space="preserve"> </w:t>
      </w:r>
      <w:r>
        <w:rPr>
          <w:spacing w:val="1"/>
          <w:sz w:val="24"/>
          <w:szCs w:val="24"/>
        </w:rPr>
        <w:t>от</w:t>
      </w:r>
      <w:r>
        <w:rPr>
          <w:spacing w:val="40"/>
          <w:sz w:val="24"/>
          <w:szCs w:val="24"/>
        </w:rPr>
        <w:t xml:space="preserve"> </w:t>
      </w:r>
      <w:r>
        <w:rPr>
          <w:spacing w:val="1"/>
          <w:sz w:val="24"/>
          <w:szCs w:val="24"/>
        </w:rPr>
        <w:t>19</w:t>
      </w:r>
      <w:r>
        <w:rPr>
          <w:spacing w:val="-1"/>
          <w:sz w:val="24"/>
          <w:szCs w:val="24"/>
        </w:rPr>
        <w:t>.</w:t>
      </w:r>
      <w:r>
        <w:rPr>
          <w:sz w:val="24"/>
          <w:szCs w:val="24"/>
        </w:rPr>
        <w:t>05</w:t>
      </w:r>
      <w:r>
        <w:rPr>
          <w:spacing w:val="-2"/>
          <w:sz w:val="24"/>
          <w:szCs w:val="24"/>
        </w:rPr>
        <w:t>.</w:t>
      </w:r>
      <w:r>
        <w:rPr>
          <w:spacing w:val="-1"/>
          <w:sz w:val="24"/>
          <w:szCs w:val="24"/>
        </w:rPr>
        <w:t>1</w:t>
      </w:r>
      <w:r>
        <w:rPr>
          <w:sz w:val="24"/>
          <w:szCs w:val="24"/>
        </w:rPr>
        <w:t>995</w:t>
      </w:r>
      <w:r>
        <w:rPr>
          <w:spacing w:val="44"/>
          <w:sz w:val="24"/>
          <w:szCs w:val="24"/>
        </w:rPr>
        <w:t xml:space="preserve"> </w:t>
      </w:r>
      <w:r>
        <w:rPr>
          <w:sz w:val="24"/>
          <w:szCs w:val="24"/>
        </w:rPr>
        <w:t>N</w:t>
      </w:r>
      <w:r>
        <w:rPr>
          <w:spacing w:val="39"/>
          <w:sz w:val="24"/>
          <w:szCs w:val="24"/>
        </w:rPr>
        <w:t xml:space="preserve"> </w:t>
      </w:r>
      <w:r>
        <w:rPr>
          <w:spacing w:val="1"/>
          <w:sz w:val="24"/>
          <w:szCs w:val="24"/>
        </w:rPr>
        <w:t>8</w:t>
      </w:r>
      <w:r>
        <w:rPr>
          <w:spacing w:val="9"/>
          <w:sz w:val="24"/>
          <w:szCs w:val="24"/>
        </w:rPr>
        <w:t>2</w:t>
      </w:r>
      <w:r>
        <w:rPr>
          <w:sz w:val="24"/>
          <w:szCs w:val="24"/>
        </w:rPr>
        <w:t>-ФЗ</w:t>
      </w:r>
      <w:r>
        <w:rPr>
          <w:spacing w:val="41"/>
          <w:sz w:val="24"/>
          <w:szCs w:val="24"/>
        </w:rPr>
        <w:t xml:space="preserve"> </w:t>
      </w:r>
      <w:r>
        <w:rPr>
          <w:sz w:val="24"/>
          <w:szCs w:val="24"/>
        </w:rPr>
        <w:t>(</w:t>
      </w:r>
      <w:r>
        <w:rPr>
          <w:spacing w:val="1"/>
          <w:sz w:val="24"/>
          <w:szCs w:val="24"/>
        </w:rPr>
        <w:t>р</w:t>
      </w:r>
      <w:r>
        <w:rPr>
          <w:sz w:val="24"/>
          <w:szCs w:val="24"/>
        </w:rPr>
        <w:t>ед.</w:t>
      </w:r>
      <w:r>
        <w:rPr>
          <w:spacing w:val="39"/>
          <w:sz w:val="24"/>
          <w:szCs w:val="24"/>
        </w:rPr>
        <w:t xml:space="preserve"> </w:t>
      </w:r>
      <w:r>
        <w:rPr>
          <w:spacing w:val="1"/>
          <w:sz w:val="24"/>
          <w:szCs w:val="24"/>
        </w:rPr>
        <w:t>от</w:t>
      </w:r>
      <w:r>
        <w:rPr>
          <w:spacing w:val="42"/>
          <w:sz w:val="24"/>
          <w:szCs w:val="24"/>
        </w:rPr>
        <w:t xml:space="preserve"> </w:t>
      </w:r>
      <w:r>
        <w:rPr>
          <w:sz w:val="24"/>
          <w:szCs w:val="24"/>
        </w:rPr>
        <w:t>20</w:t>
      </w:r>
      <w:r>
        <w:rPr>
          <w:spacing w:val="-1"/>
          <w:sz w:val="24"/>
          <w:szCs w:val="24"/>
        </w:rPr>
        <w:t>.</w:t>
      </w:r>
      <w:r>
        <w:rPr>
          <w:sz w:val="24"/>
          <w:szCs w:val="24"/>
        </w:rPr>
        <w:t>12</w:t>
      </w:r>
      <w:r>
        <w:rPr>
          <w:spacing w:val="-1"/>
          <w:sz w:val="24"/>
          <w:szCs w:val="24"/>
        </w:rPr>
        <w:t>.</w:t>
      </w:r>
      <w:r>
        <w:rPr>
          <w:sz w:val="24"/>
          <w:szCs w:val="24"/>
        </w:rPr>
        <w:t>2017) "Об</w:t>
      </w:r>
      <w:r>
        <w:rPr>
          <w:spacing w:val="29"/>
          <w:sz w:val="24"/>
          <w:szCs w:val="24"/>
        </w:rPr>
        <w:t xml:space="preserve"> </w:t>
      </w:r>
      <w:r>
        <w:rPr>
          <w:sz w:val="24"/>
          <w:szCs w:val="24"/>
        </w:rPr>
        <w:t>обществ</w:t>
      </w:r>
      <w:r>
        <w:rPr>
          <w:spacing w:val="-1"/>
          <w:sz w:val="24"/>
          <w:szCs w:val="24"/>
        </w:rPr>
        <w:t>е</w:t>
      </w:r>
      <w:r>
        <w:rPr>
          <w:spacing w:val="-2"/>
          <w:sz w:val="24"/>
          <w:szCs w:val="24"/>
        </w:rPr>
        <w:t>н</w:t>
      </w:r>
      <w:r>
        <w:rPr>
          <w:sz w:val="24"/>
          <w:szCs w:val="24"/>
        </w:rPr>
        <w:t>ных</w:t>
      </w:r>
      <w:r>
        <w:rPr>
          <w:spacing w:val="26"/>
          <w:sz w:val="24"/>
          <w:szCs w:val="24"/>
        </w:rPr>
        <w:t xml:space="preserve"> </w:t>
      </w:r>
      <w:r>
        <w:rPr>
          <w:spacing w:val="1"/>
          <w:sz w:val="24"/>
          <w:szCs w:val="24"/>
        </w:rPr>
        <w:t>о</w:t>
      </w:r>
      <w:r>
        <w:rPr>
          <w:sz w:val="24"/>
          <w:szCs w:val="24"/>
        </w:rPr>
        <w:t>бъ</w:t>
      </w:r>
      <w:r>
        <w:rPr>
          <w:spacing w:val="-1"/>
          <w:sz w:val="24"/>
          <w:szCs w:val="24"/>
        </w:rPr>
        <w:t>е</w:t>
      </w:r>
      <w:r>
        <w:rPr>
          <w:sz w:val="24"/>
          <w:szCs w:val="24"/>
        </w:rPr>
        <w:t>дин</w:t>
      </w:r>
      <w:r>
        <w:rPr>
          <w:spacing w:val="-1"/>
          <w:sz w:val="24"/>
          <w:szCs w:val="24"/>
        </w:rPr>
        <w:t>е</w:t>
      </w:r>
      <w:r>
        <w:rPr>
          <w:sz w:val="24"/>
          <w:szCs w:val="24"/>
        </w:rPr>
        <w:t>ниях"</w:t>
      </w:r>
      <w:r>
        <w:rPr>
          <w:spacing w:val="32"/>
          <w:sz w:val="24"/>
          <w:szCs w:val="24"/>
        </w:rPr>
        <w:t xml:space="preserve"> </w:t>
      </w:r>
      <w:r>
        <w:rPr>
          <w:sz w:val="24"/>
          <w:szCs w:val="24"/>
        </w:rPr>
        <w:t>(ст.</w:t>
      </w:r>
      <w:r>
        <w:rPr>
          <w:spacing w:val="27"/>
          <w:sz w:val="24"/>
          <w:szCs w:val="24"/>
        </w:rPr>
        <w:t xml:space="preserve"> </w:t>
      </w:r>
      <w:r>
        <w:rPr>
          <w:spacing w:val="2"/>
          <w:sz w:val="24"/>
          <w:szCs w:val="24"/>
        </w:rPr>
        <w:t>5</w:t>
      </w:r>
      <w:r>
        <w:rPr>
          <w:sz w:val="24"/>
          <w:szCs w:val="24"/>
        </w:rPr>
        <w:t>).</w:t>
      </w:r>
      <w:r>
        <w:rPr>
          <w:spacing w:val="27"/>
          <w:sz w:val="24"/>
          <w:szCs w:val="24"/>
        </w:rPr>
        <w:t xml:space="preserve"> </w:t>
      </w:r>
      <w:r>
        <w:rPr>
          <w:sz w:val="24"/>
          <w:szCs w:val="24"/>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 же </w:t>
      </w:r>
      <w:r>
        <w:rPr>
          <w:spacing w:val="2"/>
          <w:sz w:val="24"/>
          <w:szCs w:val="24"/>
        </w:rPr>
        <w:t>орган</w:t>
      </w:r>
      <w:r>
        <w:rPr>
          <w:sz w:val="24"/>
          <w:szCs w:val="24"/>
        </w:rP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F75116" w:rsidRDefault="00F75116" w:rsidP="00F75116">
      <w:pPr>
        <w:ind w:firstLine="567"/>
        <w:jc w:val="both"/>
        <w:rPr>
          <w:sz w:val="24"/>
          <w:szCs w:val="24"/>
        </w:rPr>
      </w:pPr>
      <w:r>
        <w:rPr>
          <w:sz w:val="24"/>
          <w:szCs w:val="24"/>
        </w:rPr>
        <w:t>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Воспитание в РДШ осуществляется через направления:</w:t>
      </w:r>
    </w:p>
    <w:p w:rsidR="00F75116" w:rsidRDefault="00F75116" w:rsidP="000C1F2E">
      <w:pPr>
        <w:pStyle w:val="a7"/>
        <w:numPr>
          <w:ilvl w:val="0"/>
          <w:numId w:val="257"/>
        </w:numPr>
        <w:tabs>
          <w:tab w:val="left" w:pos="567"/>
        </w:tabs>
        <w:autoSpaceDE/>
        <w:autoSpaceDN/>
        <w:spacing w:before="1"/>
        <w:ind w:left="851" w:right="222"/>
        <w:contextualSpacing/>
        <w:rPr>
          <w:sz w:val="24"/>
          <w:szCs w:val="24"/>
        </w:rPr>
      </w:pPr>
      <w:r>
        <w:rPr>
          <w:i/>
          <w:sz w:val="24"/>
          <w:szCs w:val="24"/>
        </w:rPr>
        <w:t xml:space="preserve">Личностное развитие – </w:t>
      </w:r>
      <w:r>
        <w:rPr>
          <w:sz w:val="24"/>
          <w:szCs w:val="24"/>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F75116" w:rsidRDefault="00F75116" w:rsidP="000C1F2E">
      <w:pPr>
        <w:pStyle w:val="a7"/>
        <w:numPr>
          <w:ilvl w:val="0"/>
          <w:numId w:val="257"/>
        </w:numPr>
        <w:tabs>
          <w:tab w:val="left" w:pos="567"/>
        </w:tabs>
        <w:autoSpaceDE/>
        <w:autoSpaceDN/>
        <w:spacing w:before="1"/>
        <w:ind w:left="567" w:right="222"/>
        <w:contextualSpacing/>
        <w:rPr>
          <w:sz w:val="24"/>
          <w:szCs w:val="24"/>
        </w:rPr>
      </w:pPr>
      <w:r>
        <w:rPr>
          <w:i/>
          <w:sz w:val="24"/>
          <w:szCs w:val="24"/>
        </w:rPr>
        <w:t xml:space="preserve">Гражданская активность </w:t>
      </w:r>
      <w:r>
        <w:rPr>
          <w:sz w:val="24"/>
          <w:szCs w:val="24"/>
        </w:rPr>
        <w:t xml:space="preserve">- волонтеры участвуют в мероприятиях, посвященных Победе и другим событиям, отправляются в социальные и экологические рейды и </w:t>
      </w:r>
      <w:r>
        <w:rPr>
          <w:spacing w:val="3"/>
          <w:sz w:val="24"/>
          <w:szCs w:val="24"/>
        </w:rPr>
        <w:t>де</w:t>
      </w:r>
      <w:r>
        <w:rPr>
          <w:sz w:val="24"/>
          <w:szCs w:val="24"/>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F75116" w:rsidRDefault="00F75116" w:rsidP="000C1F2E">
      <w:pPr>
        <w:pStyle w:val="a7"/>
        <w:numPr>
          <w:ilvl w:val="0"/>
          <w:numId w:val="257"/>
        </w:numPr>
        <w:tabs>
          <w:tab w:val="left" w:pos="567"/>
        </w:tabs>
        <w:autoSpaceDE/>
        <w:autoSpaceDN/>
        <w:spacing w:before="1"/>
        <w:ind w:left="567" w:right="222"/>
        <w:contextualSpacing/>
        <w:rPr>
          <w:sz w:val="24"/>
          <w:szCs w:val="24"/>
        </w:rPr>
      </w:pPr>
      <w:r>
        <w:rPr>
          <w:i/>
          <w:sz w:val="24"/>
          <w:szCs w:val="24"/>
        </w:rPr>
        <w:t xml:space="preserve">Военно-патриотическое направление </w:t>
      </w:r>
      <w:r>
        <w:rPr>
          <w:sz w:val="24"/>
          <w:szCs w:val="24"/>
        </w:rPr>
        <w:t>– деятельность отрядов юных инспекторов дорожного движения и т. д.</w:t>
      </w:r>
    </w:p>
    <w:p w:rsidR="00F75116" w:rsidRDefault="00F75116" w:rsidP="000C1F2E">
      <w:pPr>
        <w:pStyle w:val="a7"/>
        <w:numPr>
          <w:ilvl w:val="0"/>
          <w:numId w:val="257"/>
        </w:numPr>
        <w:tabs>
          <w:tab w:val="left" w:pos="567"/>
        </w:tabs>
        <w:autoSpaceDE/>
        <w:autoSpaceDN/>
        <w:ind w:left="567" w:right="223"/>
        <w:contextualSpacing/>
        <w:rPr>
          <w:sz w:val="24"/>
          <w:szCs w:val="24"/>
        </w:rPr>
      </w:pPr>
      <w:r>
        <w:rPr>
          <w:i/>
          <w:sz w:val="24"/>
          <w:szCs w:val="24"/>
        </w:rPr>
        <w:t xml:space="preserve">Информационно-медийное направление - </w:t>
      </w:r>
      <w:r>
        <w:rPr>
          <w:sz w:val="24"/>
          <w:szCs w:val="24"/>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F75116" w:rsidRDefault="00F75116" w:rsidP="00F75116">
      <w:pPr>
        <w:pStyle w:val="a3"/>
        <w:rPr>
          <w:b/>
        </w:rPr>
      </w:pPr>
      <w:r>
        <w:rPr>
          <w:b/>
        </w:rPr>
        <w:t>Основными формами деятельности членов РДШ являются:</w:t>
      </w:r>
    </w:p>
    <w:p w:rsidR="00F75116" w:rsidRDefault="00F75116" w:rsidP="000C1F2E">
      <w:pPr>
        <w:pStyle w:val="a7"/>
        <w:numPr>
          <w:ilvl w:val="0"/>
          <w:numId w:val="258"/>
        </w:numPr>
        <w:tabs>
          <w:tab w:val="left" w:pos="1881"/>
          <w:tab w:val="left" w:pos="1882"/>
        </w:tabs>
        <w:autoSpaceDE/>
        <w:autoSpaceDN/>
        <w:ind w:right="356"/>
        <w:contextualSpacing/>
        <w:rPr>
          <w:sz w:val="24"/>
          <w:szCs w:val="24"/>
        </w:rPr>
      </w:pPr>
      <w:r>
        <w:rPr>
          <w:sz w:val="24"/>
          <w:szCs w:val="24"/>
        </w:rPr>
        <w:t>участие в днях единых действий и в совместных социально значимых мероприятиях;</w:t>
      </w:r>
    </w:p>
    <w:p w:rsidR="00F75116" w:rsidRDefault="00F75116" w:rsidP="000C1F2E">
      <w:pPr>
        <w:pStyle w:val="a7"/>
        <w:numPr>
          <w:ilvl w:val="0"/>
          <w:numId w:val="258"/>
        </w:numPr>
        <w:tabs>
          <w:tab w:val="left" w:pos="1881"/>
          <w:tab w:val="left" w:pos="1882"/>
        </w:tabs>
        <w:autoSpaceDE/>
        <w:autoSpaceDN/>
        <w:contextualSpacing/>
        <w:rPr>
          <w:sz w:val="24"/>
          <w:szCs w:val="24"/>
        </w:rPr>
      </w:pPr>
      <w:r>
        <w:rPr>
          <w:sz w:val="24"/>
          <w:szCs w:val="24"/>
        </w:rPr>
        <w:t>коллективно-творческая деятельность, забота о старших и младших;</w:t>
      </w:r>
    </w:p>
    <w:p w:rsidR="00F75116" w:rsidRDefault="00F75116" w:rsidP="000C1F2E">
      <w:pPr>
        <w:pStyle w:val="a7"/>
        <w:numPr>
          <w:ilvl w:val="0"/>
          <w:numId w:val="258"/>
        </w:numPr>
        <w:tabs>
          <w:tab w:val="left" w:pos="1881"/>
          <w:tab w:val="left" w:pos="1882"/>
        </w:tabs>
        <w:autoSpaceDE/>
        <w:autoSpaceDN/>
        <w:contextualSpacing/>
        <w:rPr>
          <w:sz w:val="24"/>
          <w:szCs w:val="24"/>
        </w:rPr>
      </w:pPr>
      <w:r>
        <w:rPr>
          <w:sz w:val="24"/>
          <w:szCs w:val="24"/>
        </w:rPr>
        <w:t>информационно-просветительские мероприятия;</w:t>
      </w:r>
    </w:p>
    <w:p w:rsidR="00F75116" w:rsidRDefault="00F75116" w:rsidP="000C1F2E">
      <w:pPr>
        <w:pStyle w:val="a7"/>
        <w:numPr>
          <w:ilvl w:val="0"/>
          <w:numId w:val="258"/>
        </w:numPr>
        <w:tabs>
          <w:tab w:val="left" w:pos="1881"/>
          <w:tab w:val="left" w:pos="1882"/>
        </w:tabs>
        <w:autoSpaceDE/>
        <w:autoSpaceDN/>
        <w:spacing w:before="1"/>
        <w:contextualSpacing/>
        <w:rPr>
          <w:sz w:val="24"/>
          <w:szCs w:val="24"/>
        </w:rPr>
      </w:pPr>
      <w:r>
        <w:rPr>
          <w:sz w:val="24"/>
          <w:szCs w:val="24"/>
        </w:rPr>
        <w:lastRenderedPageBreak/>
        <w:t>разработка и поддержка инициативных проектов обучающихся;</w:t>
      </w:r>
    </w:p>
    <w:p w:rsidR="00F75116" w:rsidRDefault="00F75116" w:rsidP="000C1F2E">
      <w:pPr>
        <w:pStyle w:val="a7"/>
        <w:numPr>
          <w:ilvl w:val="0"/>
          <w:numId w:val="258"/>
        </w:numPr>
        <w:tabs>
          <w:tab w:val="left" w:pos="1881"/>
          <w:tab w:val="left" w:pos="1882"/>
        </w:tabs>
        <w:autoSpaceDE/>
        <w:autoSpaceDN/>
        <w:contextualSpacing/>
        <w:rPr>
          <w:sz w:val="24"/>
          <w:szCs w:val="24"/>
        </w:rPr>
      </w:pPr>
      <w:r>
        <w:rPr>
          <w:sz w:val="24"/>
          <w:szCs w:val="24"/>
        </w:rPr>
        <w:t>организация наставничества «Дети обучают детей» и др.</w:t>
      </w:r>
    </w:p>
    <w:p w:rsidR="00F75116" w:rsidRDefault="00F75116" w:rsidP="000C1F2E">
      <w:pPr>
        <w:pStyle w:val="a7"/>
        <w:widowControl/>
        <w:numPr>
          <w:ilvl w:val="0"/>
          <w:numId w:val="258"/>
        </w:numPr>
        <w:autoSpaceDE/>
        <w:autoSpaceDN/>
        <w:contextualSpacing/>
        <w:rPr>
          <w:sz w:val="24"/>
          <w:szCs w:val="24"/>
        </w:rPr>
      </w:pPr>
      <w:r>
        <w:rPr>
          <w:spacing w:val="-2"/>
          <w:sz w:val="24"/>
          <w:szCs w:val="24"/>
        </w:rPr>
        <w:t>у</w:t>
      </w:r>
      <w:r>
        <w:rPr>
          <w:sz w:val="24"/>
          <w:szCs w:val="24"/>
        </w:rPr>
        <w:t>твержден</w:t>
      </w:r>
      <w:r>
        <w:rPr>
          <w:spacing w:val="-1"/>
          <w:sz w:val="24"/>
          <w:szCs w:val="24"/>
        </w:rPr>
        <w:t>и</w:t>
      </w:r>
      <w:r>
        <w:rPr>
          <w:sz w:val="24"/>
          <w:szCs w:val="24"/>
        </w:rPr>
        <w:t>е</w:t>
      </w:r>
      <w:r>
        <w:rPr>
          <w:spacing w:val="32"/>
          <w:sz w:val="24"/>
          <w:szCs w:val="24"/>
        </w:rPr>
        <w:t xml:space="preserve"> </w:t>
      </w:r>
      <w:r>
        <w:rPr>
          <w:spacing w:val="1"/>
          <w:sz w:val="24"/>
          <w:szCs w:val="24"/>
        </w:rPr>
        <w:t>и</w:t>
      </w:r>
      <w:r>
        <w:rPr>
          <w:spacing w:val="31"/>
          <w:sz w:val="24"/>
          <w:szCs w:val="24"/>
        </w:rPr>
        <w:t xml:space="preserve"> </w:t>
      </w:r>
      <w:r>
        <w:rPr>
          <w:sz w:val="24"/>
          <w:szCs w:val="24"/>
        </w:rPr>
        <w:t>п</w:t>
      </w:r>
      <w:r>
        <w:rPr>
          <w:spacing w:val="7"/>
          <w:sz w:val="24"/>
          <w:szCs w:val="24"/>
        </w:rPr>
        <w:t>о</w:t>
      </w:r>
      <w:r>
        <w:rPr>
          <w:sz w:val="24"/>
          <w:szCs w:val="24"/>
        </w:rPr>
        <w:t>с</w:t>
      </w:r>
      <w:r>
        <w:rPr>
          <w:spacing w:val="-1"/>
          <w:sz w:val="24"/>
          <w:szCs w:val="24"/>
        </w:rPr>
        <w:t>л</w:t>
      </w:r>
      <w:r>
        <w:rPr>
          <w:spacing w:val="-4"/>
          <w:sz w:val="24"/>
          <w:szCs w:val="24"/>
        </w:rPr>
        <w:t>е</w:t>
      </w:r>
      <w:r>
        <w:rPr>
          <w:sz w:val="24"/>
          <w:szCs w:val="24"/>
        </w:rPr>
        <w:t>до</w:t>
      </w:r>
      <w:r>
        <w:rPr>
          <w:spacing w:val="-3"/>
          <w:sz w:val="24"/>
          <w:szCs w:val="24"/>
        </w:rPr>
        <w:t>в</w:t>
      </w:r>
      <w:r>
        <w:rPr>
          <w:spacing w:val="-7"/>
          <w:sz w:val="24"/>
          <w:szCs w:val="24"/>
        </w:rPr>
        <w:t>а</w:t>
      </w:r>
      <w:r>
        <w:rPr>
          <w:sz w:val="24"/>
          <w:szCs w:val="24"/>
        </w:rPr>
        <w:t>те</w:t>
      </w:r>
      <w:r>
        <w:rPr>
          <w:spacing w:val="-1"/>
          <w:sz w:val="24"/>
          <w:szCs w:val="24"/>
        </w:rPr>
        <w:t>л</w:t>
      </w:r>
      <w:r>
        <w:rPr>
          <w:sz w:val="24"/>
          <w:szCs w:val="24"/>
        </w:rPr>
        <w:t>ьн</w:t>
      </w:r>
      <w:r>
        <w:rPr>
          <w:spacing w:val="-2"/>
          <w:sz w:val="24"/>
          <w:szCs w:val="24"/>
        </w:rPr>
        <w:t>у</w:t>
      </w:r>
      <w:r>
        <w:rPr>
          <w:sz w:val="24"/>
          <w:szCs w:val="24"/>
        </w:rPr>
        <w:t>ю</w:t>
      </w:r>
      <w:r>
        <w:rPr>
          <w:spacing w:val="32"/>
          <w:sz w:val="24"/>
          <w:szCs w:val="24"/>
        </w:rPr>
        <w:t xml:space="preserve"> </w:t>
      </w:r>
      <w:r>
        <w:rPr>
          <w:spacing w:val="6"/>
          <w:sz w:val="24"/>
          <w:szCs w:val="24"/>
        </w:rPr>
        <w:t>р</w:t>
      </w:r>
      <w:r>
        <w:rPr>
          <w:spacing w:val="2"/>
          <w:sz w:val="24"/>
          <w:szCs w:val="24"/>
        </w:rPr>
        <w:t>еа</w:t>
      </w:r>
      <w:r>
        <w:rPr>
          <w:sz w:val="24"/>
          <w:szCs w:val="24"/>
        </w:rPr>
        <w:t>лизацию</w:t>
      </w:r>
      <w:r>
        <w:rPr>
          <w:spacing w:val="33"/>
          <w:sz w:val="24"/>
          <w:szCs w:val="24"/>
        </w:rPr>
        <w:t xml:space="preserve"> </w:t>
      </w:r>
      <w:r>
        <w:rPr>
          <w:spacing w:val="1"/>
          <w:sz w:val="24"/>
          <w:szCs w:val="24"/>
        </w:rPr>
        <w:t>в</w:t>
      </w:r>
      <w:r>
        <w:rPr>
          <w:spacing w:val="32"/>
          <w:sz w:val="24"/>
          <w:szCs w:val="24"/>
        </w:rPr>
        <w:t xml:space="preserve"> </w:t>
      </w:r>
      <w:r>
        <w:rPr>
          <w:spacing w:val="1"/>
          <w:sz w:val="24"/>
          <w:szCs w:val="24"/>
        </w:rPr>
        <w:t>д</w:t>
      </w:r>
      <w:r>
        <w:rPr>
          <w:sz w:val="24"/>
          <w:szCs w:val="24"/>
        </w:rPr>
        <w:t>е</w:t>
      </w:r>
      <w:r>
        <w:rPr>
          <w:spacing w:val="1"/>
          <w:sz w:val="24"/>
          <w:szCs w:val="24"/>
        </w:rPr>
        <w:t>тс</w:t>
      </w:r>
      <w:r>
        <w:rPr>
          <w:spacing w:val="-15"/>
          <w:sz w:val="24"/>
          <w:szCs w:val="24"/>
        </w:rPr>
        <w:t>к</w:t>
      </w:r>
      <w:r>
        <w:rPr>
          <w:spacing w:val="-3"/>
          <w:sz w:val="24"/>
          <w:szCs w:val="24"/>
        </w:rPr>
        <w:t>о</w:t>
      </w:r>
      <w:r>
        <w:rPr>
          <w:sz w:val="24"/>
          <w:szCs w:val="24"/>
        </w:rPr>
        <w:t>м</w:t>
      </w:r>
      <w:r>
        <w:rPr>
          <w:spacing w:val="30"/>
          <w:sz w:val="24"/>
          <w:szCs w:val="24"/>
        </w:rPr>
        <w:t xml:space="preserve"> </w:t>
      </w:r>
      <w:r>
        <w:rPr>
          <w:spacing w:val="1"/>
          <w:sz w:val="24"/>
          <w:szCs w:val="24"/>
        </w:rPr>
        <w:t>об</w:t>
      </w:r>
      <w:r>
        <w:rPr>
          <w:sz w:val="24"/>
          <w:szCs w:val="24"/>
        </w:rPr>
        <w:t>щ</w:t>
      </w:r>
      <w:r>
        <w:rPr>
          <w:spacing w:val="7"/>
          <w:sz w:val="24"/>
          <w:szCs w:val="24"/>
        </w:rPr>
        <w:t>е</w:t>
      </w:r>
      <w:r>
        <w:rPr>
          <w:sz w:val="24"/>
          <w:szCs w:val="24"/>
        </w:rPr>
        <w:t>ст</w:t>
      </w:r>
      <w:r>
        <w:rPr>
          <w:spacing w:val="-3"/>
          <w:sz w:val="24"/>
          <w:szCs w:val="24"/>
        </w:rPr>
        <w:t>в</w:t>
      </w:r>
      <w:r>
        <w:rPr>
          <w:spacing w:val="-2"/>
          <w:sz w:val="24"/>
          <w:szCs w:val="24"/>
        </w:rPr>
        <w:t>е</w:t>
      </w:r>
      <w:r>
        <w:rPr>
          <w:sz w:val="24"/>
          <w:szCs w:val="24"/>
        </w:rPr>
        <w:t>нн</w:t>
      </w:r>
      <w:r>
        <w:rPr>
          <w:spacing w:val="-5"/>
          <w:sz w:val="24"/>
          <w:szCs w:val="24"/>
        </w:rPr>
        <w:t>о</w:t>
      </w:r>
      <w:r>
        <w:rPr>
          <w:sz w:val="24"/>
          <w:szCs w:val="24"/>
        </w:rPr>
        <w:t>м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ии де</w:t>
      </w:r>
      <w:r>
        <w:rPr>
          <w:spacing w:val="-1"/>
          <w:sz w:val="24"/>
          <w:szCs w:val="24"/>
        </w:rPr>
        <w:t>м</w:t>
      </w:r>
      <w:r>
        <w:rPr>
          <w:sz w:val="24"/>
          <w:szCs w:val="24"/>
        </w:rPr>
        <w:t>окр</w:t>
      </w:r>
      <w:r>
        <w:rPr>
          <w:spacing w:val="-5"/>
          <w:sz w:val="24"/>
          <w:szCs w:val="24"/>
        </w:rPr>
        <w:t>а</w:t>
      </w:r>
      <w:r>
        <w:rPr>
          <w:spacing w:val="-3"/>
          <w:sz w:val="24"/>
          <w:szCs w:val="24"/>
        </w:rPr>
        <w:t>т</w:t>
      </w:r>
      <w:r>
        <w:rPr>
          <w:sz w:val="24"/>
          <w:szCs w:val="24"/>
        </w:rPr>
        <w:t>ич</w:t>
      </w:r>
      <w:r>
        <w:rPr>
          <w:spacing w:val="5"/>
          <w:sz w:val="24"/>
          <w:szCs w:val="24"/>
        </w:rPr>
        <w:t>е</w:t>
      </w:r>
      <w:r>
        <w:rPr>
          <w:sz w:val="24"/>
          <w:szCs w:val="24"/>
        </w:rPr>
        <w:t>ских про</w:t>
      </w:r>
      <w:r>
        <w:rPr>
          <w:spacing w:val="-1"/>
          <w:sz w:val="24"/>
          <w:szCs w:val="24"/>
        </w:rPr>
        <w:t>ц</w:t>
      </w:r>
      <w:r>
        <w:rPr>
          <w:spacing w:val="-5"/>
          <w:sz w:val="24"/>
          <w:szCs w:val="24"/>
        </w:rPr>
        <w:t>е</w:t>
      </w:r>
      <w:r>
        <w:rPr>
          <w:sz w:val="24"/>
          <w:szCs w:val="24"/>
        </w:rPr>
        <w:t>д</w:t>
      </w:r>
      <w:r>
        <w:rPr>
          <w:spacing w:val="-2"/>
          <w:sz w:val="24"/>
          <w:szCs w:val="24"/>
        </w:rPr>
        <w:t>у</w:t>
      </w:r>
      <w:r>
        <w:rPr>
          <w:sz w:val="24"/>
          <w:szCs w:val="24"/>
        </w:rPr>
        <w:t>р (выб</w:t>
      </w:r>
      <w:r>
        <w:rPr>
          <w:spacing w:val="1"/>
          <w:sz w:val="24"/>
          <w:szCs w:val="24"/>
        </w:rPr>
        <w:t>о</w:t>
      </w:r>
      <w:r>
        <w:rPr>
          <w:sz w:val="24"/>
          <w:szCs w:val="24"/>
        </w:rPr>
        <w:t xml:space="preserve">ры </w:t>
      </w:r>
      <w:r>
        <w:rPr>
          <w:spacing w:val="-2"/>
          <w:sz w:val="24"/>
          <w:szCs w:val="24"/>
        </w:rPr>
        <w:t>ру</w:t>
      </w:r>
      <w:r>
        <w:rPr>
          <w:spacing w:val="-14"/>
          <w:sz w:val="24"/>
          <w:szCs w:val="24"/>
        </w:rPr>
        <w:t>к</w:t>
      </w:r>
      <w:r>
        <w:rPr>
          <w:sz w:val="24"/>
          <w:szCs w:val="24"/>
        </w:rPr>
        <w:t>о</w:t>
      </w:r>
      <w:r>
        <w:rPr>
          <w:spacing w:val="-4"/>
          <w:sz w:val="24"/>
          <w:szCs w:val="24"/>
        </w:rPr>
        <w:t>в</w:t>
      </w:r>
      <w:r>
        <w:rPr>
          <w:spacing w:val="-6"/>
          <w:sz w:val="24"/>
          <w:szCs w:val="24"/>
        </w:rPr>
        <w:t>о</w:t>
      </w:r>
      <w:r>
        <w:rPr>
          <w:spacing w:val="-1"/>
          <w:sz w:val="24"/>
          <w:szCs w:val="24"/>
        </w:rPr>
        <w:t>д</w:t>
      </w:r>
      <w:r>
        <w:rPr>
          <w:sz w:val="24"/>
          <w:szCs w:val="24"/>
        </w:rPr>
        <w:t>ящих о</w:t>
      </w:r>
      <w:r>
        <w:rPr>
          <w:spacing w:val="1"/>
          <w:sz w:val="24"/>
          <w:szCs w:val="24"/>
        </w:rPr>
        <w:t>р</w:t>
      </w:r>
      <w:r>
        <w:rPr>
          <w:spacing w:val="-1"/>
          <w:sz w:val="24"/>
          <w:szCs w:val="24"/>
        </w:rPr>
        <w:t>г</w:t>
      </w:r>
      <w:r>
        <w:rPr>
          <w:sz w:val="24"/>
          <w:szCs w:val="24"/>
        </w:rPr>
        <w:t>а</w:t>
      </w:r>
      <w:r>
        <w:rPr>
          <w:spacing w:val="-1"/>
          <w:sz w:val="24"/>
          <w:szCs w:val="24"/>
        </w:rPr>
        <w:t>но</w:t>
      </w:r>
      <w:r>
        <w:rPr>
          <w:sz w:val="24"/>
          <w:szCs w:val="24"/>
        </w:rPr>
        <w:t>в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ия,</w:t>
      </w:r>
      <w:r>
        <w:rPr>
          <w:spacing w:val="99"/>
          <w:sz w:val="24"/>
          <w:szCs w:val="24"/>
        </w:rPr>
        <w:t xml:space="preserve"> </w:t>
      </w:r>
      <w:r>
        <w:rPr>
          <w:sz w:val="24"/>
          <w:szCs w:val="24"/>
        </w:rPr>
        <w:t>п</w:t>
      </w:r>
      <w:r>
        <w:rPr>
          <w:spacing w:val="-5"/>
          <w:sz w:val="24"/>
          <w:szCs w:val="24"/>
        </w:rPr>
        <w:t>о</w:t>
      </w:r>
      <w:r>
        <w:rPr>
          <w:spacing w:val="-1"/>
          <w:sz w:val="24"/>
          <w:szCs w:val="24"/>
        </w:rPr>
        <w:t>д</w:t>
      </w:r>
      <w:r>
        <w:rPr>
          <w:spacing w:val="-5"/>
          <w:sz w:val="24"/>
          <w:szCs w:val="24"/>
        </w:rPr>
        <w:t>о</w:t>
      </w:r>
      <w:r>
        <w:rPr>
          <w:sz w:val="24"/>
          <w:szCs w:val="24"/>
        </w:rPr>
        <w:t>тчетн</w:t>
      </w:r>
      <w:r>
        <w:rPr>
          <w:spacing w:val="7"/>
          <w:sz w:val="24"/>
          <w:szCs w:val="24"/>
        </w:rPr>
        <w:t>о</w:t>
      </w:r>
      <w:r>
        <w:rPr>
          <w:sz w:val="24"/>
          <w:szCs w:val="24"/>
        </w:rPr>
        <w:t>с</w:t>
      </w:r>
      <w:r>
        <w:rPr>
          <w:spacing w:val="2"/>
          <w:sz w:val="24"/>
          <w:szCs w:val="24"/>
        </w:rPr>
        <w:t>т</w:t>
      </w:r>
      <w:r>
        <w:rPr>
          <w:sz w:val="24"/>
          <w:szCs w:val="24"/>
        </w:rPr>
        <w:t>ь</w:t>
      </w:r>
      <w:r>
        <w:rPr>
          <w:spacing w:val="102"/>
          <w:sz w:val="24"/>
          <w:szCs w:val="24"/>
        </w:rPr>
        <w:t xml:space="preserve"> </w:t>
      </w:r>
      <w:r>
        <w:rPr>
          <w:spacing w:val="-1"/>
          <w:sz w:val="24"/>
          <w:szCs w:val="24"/>
        </w:rPr>
        <w:t>в</w:t>
      </w:r>
      <w:r>
        <w:rPr>
          <w:sz w:val="24"/>
          <w:szCs w:val="24"/>
        </w:rPr>
        <w:t>ы</w:t>
      </w:r>
      <w:r>
        <w:rPr>
          <w:spacing w:val="-1"/>
          <w:sz w:val="24"/>
          <w:szCs w:val="24"/>
        </w:rPr>
        <w:t>б</w:t>
      </w:r>
      <w:r>
        <w:rPr>
          <w:sz w:val="24"/>
          <w:szCs w:val="24"/>
        </w:rPr>
        <w:t>орн</w:t>
      </w:r>
      <w:r>
        <w:rPr>
          <w:spacing w:val="-1"/>
          <w:sz w:val="24"/>
          <w:szCs w:val="24"/>
        </w:rPr>
        <w:t>ы</w:t>
      </w:r>
      <w:r>
        <w:rPr>
          <w:sz w:val="24"/>
          <w:szCs w:val="24"/>
        </w:rPr>
        <w:t>х</w:t>
      </w:r>
      <w:r>
        <w:rPr>
          <w:spacing w:val="101"/>
          <w:sz w:val="24"/>
          <w:szCs w:val="24"/>
        </w:rPr>
        <w:t xml:space="preserve"> </w:t>
      </w:r>
      <w:r>
        <w:rPr>
          <w:spacing w:val="1"/>
          <w:sz w:val="24"/>
          <w:szCs w:val="24"/>
        </w:rPr>
        <w:t>ор</w:t>
      </w:r>
      <w:r>
        <w:rPr>
          <w:spacing w:val="-1"/>
          <w:sz w:val="24"/>
          <w:szCs w:val="24"/>
        </w:rPr>
        <w:t>г</w:t>
      </w:r>
      <w:r>
        <w:rPr>
          <w:sz w:val="24"/>
          <w:szCs w:val="24"/>
        </w:rPr>
        <w:t>анов</w:t>
      </w:r>
      <w:r>
        <w:rPr>
          <w:spacing w:val="99"/>
          <w:sz w:val="24"/>
          <w:szCs w:val="24"/>
        </w:rPr>
        <w:t xml:space="preserve"> </w:t>
      </w:r>
      <w:r>
        <w:rPr>
          <w:spacing w:val="1"/>
          <w:sz w:val="24"/>
          <w:szCs w:val="24"/>
        </w:rPr>
        <w:t>о</w:t>
      </w:r>
      <w:r>
        <w:rPr>
          <w:sz w:val="24"/>
          <w:szCs w:val="24"/>
        </w:rPr>
        <w:t>бщему</w:t>
      </w:r>
      <w:r>
        <w:rPr>
          <w:spacing w:val="99"/>
          <w:sz w:val="24"/>
          <w:szCs w:val="24"/>
        </w:rPr>
        <w:t xml:space="preserve"> </w:t>
      </w:r>
      <w:r>
        <w:rPr>
          <w:spacing w:val="2"/>
          <w:sz w:val="24"/>
          <w:szCs w:val="24"/>
        </w:rPr>
        <w:t>с</w:t>
      </w:r>
      <w:r>
        <w:rPr>
          <w:sz w:val="24"/>
          <w:szCs w:val="24"/>
        </w:rPr>
        <w:t>бо</w:t>
      </w:r>
      <w:r>
        <w:rPr>
          <w:spacing w:val="-3"/>
          <w:sz w:val="24"/>
          <w:szCs w:val="24"/>
        </w:rPr>
        <w:t>р</w:t>
      </w:r>
      <w:r>
        <w:rPr>
          <w:sz w:val="24"/>
          <w:szCs w:val="24"/>
        </w:rPr>
        <w:t>у</w:t>
      </w:r>
      <w:r>
        <w:rPr>
          <w:spacing w:val="99"/>
          <w:sz w:val="24"/>
          <w:szCs w:val="24"/>
        </w:rPr>
        <w:t xml:space="preserve"> </w:t>
      </w:r>
      <w:r>
        <w:rPr>
          <w:sz w:val="24"/>
          <w:szCs w:val="24"/>
        </w:rPr>
        <w:t>о</w:t>
      </w:r>
      <w:r>
        <w:rPr>
          <w:spacing w:val="-4"/>
          <w:sz w:val="24"/>
          <w:szCs w:val="24"/>
        </w:rPr>
        <w:t>б</w:t>
      </w:r>
      <w:r>
        <w:rPr>
          <w:sz w:val="24"/>
          <w:szCs w:val="24"/>
        </w:rPr>
        <w:t>ъ</w:t>
      </w:r>
      <w:r>
        <w:rPr>
          <w:spacing w:val="-5"/>
          <w:sz w:val="24"/>
          <w:szCs w:val="24"/>
        </w:rPr>
        <w:t>е</w:t>
      </w:r>
      <w:r>
        <w:rPr>
          <w:sz w:val="24"/>
          <w:szCs w:val="24"/>
        </w:rPr>
        <w:t>дин</w:t>
      </w:r>
      <w:r>
        <w:rPr>
          <w:spacing w:val="-1"/>
          <w:sz w:val="24"/>
          <w:szCs w:val="24"/>
        </w:rPr>
        <w:t>ени</w:t>
      </w:r>
      <w:r>
        <w:rPr>
          <w:sz w:val="24"/>
          <w:szCs w:val="24"/>
        </w:rPr>
        <w:t>я; р</w:t>
      </w:r>
      <w:r>
        <w:rPr>
          <w:spacing w:val="-2"/>
          <w:sz w:val="24"/>
          <w:szCs w:val="24"/>
        </w:rPr>
        <w:t>о</w:t>
      </w:r>
      <w:r>
        <w:rPr>
          <w:sz w:val="24"/>
          <w:szCs w:val="24"/>
        </w:rPr>
        <w:t>т</w:t>
      </w:r>
      <w:r>
        <w:rPr>
          <w:spacing w:val="1"/>
          <w:sz w:val="24"/>
          <w:szCs w:val="24"/>
        </w:rPr>
        <w:t>а</w:t>
      </w:r>
      <w:r>
        <w:rPr>
          <w:sz w:val="24"/>
          <w:szCs w:val="24"/>
        </w:rPr>
        <w:t>ция</w:t>
      </w:r>
      <w:r>
        <w:rPr>
          <w:spacing w:val="126"/>
          <w:sz w:val="24"/>
          <w:szCs w:val="24"/>
        </w:rPr>
        <w:t xml:space="preserve"> </w:t>
      </w:r>
      <w:r>
        <w:rPr>
          <w:spacing w:val="-1"/>
          <w:sz w:val="24"/>
          <w:szCs w:val="24"/>
        </w:rPr>
        <w:t>с</w:t>
      </w:r>
      <w:r>
        <w:rPr>
          <w:spacing w:val="7"/>
          <w:sz w:val="24"/>
          <w:szCs w:val="24"/>
        </w:rPr>
        <w:t>о</w:t>
      </w:r>
      <w:r>
        <w:rPr>
          <w:sz w:val="24"/>
          <w:szCs w:val="24"/>
        </w:rPr>
        <w:t>с</w:t>
      </w:r>
      <w:r>
        <w:rPr>
          <w:spacing w:val="1"/>
          <w:sz w:val="24"/>
          <w:szCs w:val="24"/>
        </w:rPr>
        <w:t>т</w:t>
      </w:r>
      <w:r>
        <w:rPr>
          <w:sz w:val="24"/>
          <w:szCs w:val="24"/>
        </w:rPr>
        <w:t>а</w:t>
      </w:r>
      <w:r>
        <w:rPr>
          <w:spacing w:val="-5"/>
          <w:sz w:val="24"/>
          <w:szCs w:val="24"/>
        </w:rPr>
        <w:t>в</w:t>
      </w:r>
      <w:r>
        <w:rPr>
          <w:sz w:val="24"/>
          <w:szCs w:val="24"/>
        </w:rPr>
        <w:t>а</w:t>
      </w:r>
      <w:r>
        <w:rPr>
          <w:spacing w:val="126"/>
          <w:sz w:val="24"/>
          <w:szCs w:val="24"/>
        </w:rPr>
        <w:t xml:space="preserve"> </w:t>
      </w:r>
      <w:r>
        <w:rPr>
          <w:sz w:val="24"/>
          <w:szCs w:val="24"/>
        </w:rPr>
        <w:t>выборных</w:t>
      </w:r>
      <w:r>
        <w:rPr>
          <w:spacing w:val="125"/>
          <w:sz w:val="24"/>
          <w:szCs w:val="24"/>
        </w:rPr>
        <w:t xml:space="preserve"> </w:t>
      </w:r>
      <w:r>
        <w:rPr>
          <w:spacing w:val="1"/>
          <w:sz w:val="24"/>
          <w:szCs w:val="24"/>
        </w:rPr>
        <w:t>о</w:t>
      </w:r>
      <w:r>
        <w:rPr>
          <w:sz w:val="24"/>
          <w:szCs w:val="24"/>
        </w:rPr>
        <w:t>рга</w:t>
      </w:r>
      <w:r>
        <w:rPr>
          <w:spacing w:val="-1"/>
          <w:sz w:val="24"/>
          <w:szCs w:val="24"/>
        </w:rPr>
        <w:t>н</w:t>
      </w:r>
      <w:r>
        <w:rPr>
          <w:spacing w:val="1"/>
          <w:sz w:val="24"/>
          <w:szCs w:val="24"/>
        </w:rPr>
        <w:t>о</w:t>
      </w:r>
      <w:r>
        <w:rPr>
          <w:sz w:val="24"/>
          <w:szCs w:val="24"/>
        </w:rPr>
        <w:t>в</w:t>
      </w:r>
      <w:r>
        <w:rPr>
          <w:spacing w:val="124"/>
          <w:sz w:val="24"/>
          <w:szCs w:val="24"/>
        </w:rPr>
        <w:t xml:space="preserve"> </w:t>
      </w:r>
      <w:r>
        <w:rPr>
          <w:sz w:val="24"/>
          <w:szCs w:val="24"/>
        </w:rPr>
        <w:t>и</w:t>
      </w:r>
      <w:r>
        <w:rPr>
          <w:spacing w:val="127"/>
          <w:sz w:val="24"/>
          <w:szCs w:val="24"/>
        </w:rPr>
        <w:t xml:space="preserve"> </w:t>
      </w:r>
      <w:r>
        <w:rPr>
          <w:spacing w:val="-20"/>
          <w:sz w:val="24"/>
          <w:szCs w:val="24"/>
        </w:rPr>
        <w:t>т</w:t>
      </w:r>
      <w:r>
        <w:rPr>
          <w:sz w:val="24"/>
          <w:szCs w:val="24"/>
        </w:rPr>
        <w:t>.п.),</w:t>
      </w:r>
      <w:r>
        <w:rPr>
          <w:spacing w:val="126"/>
          <w:sz w:val="24"/>
          <w:szCs w:val="24"/>
        </w:rPr>
        <w:t xml:space="preserve"> </w:t>
      </w:r>
      <w:r>
        <w:rPr>
          <w:spacing w:val="1"/>
          <w:sz w:val="24"/>
          <w:szCs w:val="24"/>
        </w:rPr>
        <w:t>д</w:t>
      </w:r>
      <w:r>
        <w:rPr>
          <w:sz w:val="24"/>
          <w:szCs w:val="24"/>
        </w:rPr>
        <w:t>аю</w:t>
      </w:r>
      <w:r>
        <w:rPr>
          <w:spacing w:val="7"/>
          <w:sz w:val="24"/>
          <w:szCs w:val="24"/>
        </w:rPr>
        <w:t>щ</w:t>
      </w:r>
      <w:r>
        <w:rPr>
          <w:sz w:val="24"/>
          <w:szCs w:val="24"/>
        </w:rPr>
        <w:t>их</w:t>
      </w:r>
      <w:r>
        <w:rPr>
          <w:spacing w:val="128"/>
          <w:sz w:val="24"/>
          <w:szCs w:val="24"/>
        </w:rPr>
        <w:t xml:space="preserve"> </w:t>
      </w:r>
      <w:r>
        <w:rPr>
          <w:sz w:val="24"/>
          <w:szCs w:val="24"/>
        </w:rPr>
        <w:t>ре</w:t>
      </w:r>
      <w:r>
        <w:rPr>
          <w:spacing w:val="-3"/>
          <w:sz w:val="24"/>
          <w:szCs w:val="24"/>
        </w:rPr>
        <w:t>б</w:t>
      </w:r>
      <w:r>
        <w:rPr>
          <w:sz w:val="24"/>
          <w:szCs w:val="24"/>
        </w:rPr>
        <w:t>ен</w:t>
      </w:r>
      <w:r>
        <w:rPr>
          <w:spacing w:val="-3"/>
          <w:sz w:val="24"/>
          <w:szCs w:val="24"/>
        </w:rPr>
        <w:t>к</w:t>
      </w:r>
      <w:r>
        <w:rPr>
          <w:spacing w:val="-1"/>
          <w:sz w:val="24"/>
          <w:szCs w:val="24"/>
        </w:rPr>
        <w:t>у</w:t>
      </w:r>
      <w:r>
        <w:rPr>
          <w:spacing w:val="123"/>
          <w:sz w:val="24"/>
          <w:szCs w:val="24"/>
        </w:rPr>
        <w:t xml:space="preserve"> </w:t>
      </w:r>
      <w:r>
        <w:rPr>
          <w:spacing w:val="-2"/>
          <w:sz w:val="24"/>
          <w:szCs w:val="24"/>
        </w:rPr>
        <w:t>в</w:t>
      </w:r>
      <w:r>
        <w:rPr>
          <w:sz w:val="24"/>
          <w:szCs w:val="24"/>
        </w:rPr>
        <w:t>о</w:t>
      </w:r>
      <w:r>
        <w:rPr>
          <w:spacing w:val="-4"/>
          <w:sz w:val="24"/>
          <w:szCs w:val="24"/>
        </w:rPr>
        <w:t>з</w:t>
      </w:r>
      <w:r>
        <w:rPr>
          <w:sz w:val="24"/>
          <w:szCs w:val="24"/>
        </w:rPr>
        <w:t>м</w:t>
      </w:r>
      <w:r>
        <w:rPr>
          <w:spacing w:val="-5"/>
          <w:sz w:val="24"/>
          <w:szCs w:val="24"/>
        </w:rPr>
        <w:t>о</w:t>
      </w:r>
      <w:r>
        <w:rPr>
          <w:sz w:val="24"/>
          <w:szCs w:val="24"/>
        </w:rPr>
        <w:t>жн</w:t>
      </w:r>
      <w:r>
        <w:rPr>
          <w:spacing w:val="8"/>
          <w:sz w:val="24"/>
          <w:szCs w:val="24"/>
        </w:rPr>
        <w:t>о</w:t>
      </w:r>
      <w:r>
        <w:rPr>
          <w:sz w:val="24"/>
          <w:szCs w:val="24"/>
        </w:rPr>
        <w:t>с</w:t>
      </w:r>
      <w:r>
        <w:rPr>
          <w:spacing w:val="-2"/>
          <w:sz w:val="24"/>
          <w:szCs w:val="24"/>
        </w:rPr>
        <w:t>т</w:t>
      </w:r>
      <w:r>
        <w:rPr>
          <w:sz w:val="24"/>
          <w:szCs w:val="24"/>
        </w:rPr>
        <w:t>ь п</w:t>
      </w:r>
      <w:r>
        <w:rPr>
          <w:spacing w:val="-1"/>
          <w:sz w:val="24"/>
          <w:szCs w:val="24"/>
        </w:rPr>
        <w:t>ол</w:t>
      </w:r>
      <w:r>
        <w:rPr>
          <w:spacing w:val="-3"/>
          <w:sz w:val="24"/>
          <w:szCs w:val="24"/>
        </w:rPr>
        <w:t>у</w:t>
      </w:r>
      <w:r>
        <w:rPr>
          <w:sz w:val="24"/>
          <w:szCs w:val="24"/>
        </w:rPr>
        <w:t>чить соци</w:t>
      </w:r>
      <w:r>
        <w:rPr>
          <w:spacing w:val="3"/>
          <w:sz w:val="24"/>
          <w:szCs w:val="24"/>
        </w:rPr>
        <w:t>а</w:t>
      </w:r>
      <w:r>
        <w:rPr>
          <w:spacing w:val="-1"/>
          <w:sz w:val="24"/>
          <w:szCs w:val="24"/>
        </w:rPr>
        <w:t>л</w:t>
      </w:r>
      <w:r>
        <w:rPr>
          <w:sz w:val="24"/>
          <w:szCs w:val="24"/>
        </w:rPr>
        <w:t>ь</w:t>
      </w:r>
      <w:r>
        <w:rPr>
          <w:spacing w:val="-1"/>
          <w:sz w:val="24"/>
          <w:szCs w:val="24"/>
        </w:rPr>
        <w:t>н</w:t>
      </w:r>
      <w:r>
        <w:rPr>
          <w:sz w:val="24"/>
          <w:szCs w:val="24"/>
        </w:rPr>
        <w:t>о зн</w:t>
      </w:r>
      <w:r>
        <w:rPr>
          <w:spacing w:val="-11"/>
          <w:sz w:val="24"/>
          <w:szCs w:val="24"/>
        </w:rPr>
        <w:t>а</w:t>
      </w:r>
      <w:r>
        <w:rPr>
          <w:sz w:val="24"/>
          <w:szCs w:val="24"/>
        </w:rPr>
        <w:t>чи</w:t>
      </w:r>
      <w:r>
        <w:rPr>
          <w:spacing w:val="-1"/>
          <w:sz w:val="24"/>
          <w:szCs w:val="24"/>
        </w:rPr>
        <w:t>м</w:t>
      </w:r>
      <w:r>
        <w:rPr>
          <w:sz w:val="24"/>
          <w:szCs w:val="24"/>
        </w:rPr>
        <w:t>ый</w:t>
      </w:r>
      <w:r>
        <w:rPr>
          <w:spacing w:val="-2"/>
          <w:sz w:val="24"/>
          <w:szCs w:val="24"/>
        </w:rPr>
        <w:t xml:space="preserve"> </w:t>
      </w:r>
      <w:r>
        <w:rPr>
          <w:sz w:val="24"/>
          <w:szCs w:val="24"/>
        </w:rPr>
        <w:t xml:space="preserve">опыт </w:t>
      </w:r>
      <w:r>
        <w:rPr>
          <w:spacing w:val="-1"/>
          <w:sz w:val="24"/>
          <w:szCs w:val="24"/>
        </w:rPr>
        <w:t>г</w:t>
      </w:r>
      <w:r>
        <w:rPr>
          <w:sz w:val="24"/>
          <w:szCs w:val="24"/>
        </w:rPr>
        <w:t>р</w:t>
      </w:r>
      <w:r>
        <w:rPr>
          <w:spacing w:val="-1"/>
          <w:sz w:val="24"/>
          <w:szCs w:val="24"/>
        </w:rPr>
        <w:t>а</w:t>
      </w:r>
      <w:r>
        <w:rPr>
          <w:sz w:val="24"/>
          <w:szCs w:val="24"/>
        </w:rPr>
        <w:t>жда</w:t>
      </w:r>
      <w:r>
        <w:rPr>
          <w:spacing w:val="4"/>
          <w:sz w:val="24"/>
          <w:szCs w:val="24"/>
        </w:rPr>
        <w:t>н</w:t>
      </w:r>
      <w:r>
        <w:rPr>
          <w:sz w:val="24"/>
          <w:szCs w:val="24"/>
        </w:rPr>
        <w:t>с</w:t>
      </w:r>
      <w:r>
        <w:rPr>
          <w:spacing w:val="-15"/>
          <w:sz w:val="24"/>
          <w:szCs w:val="24"/>
        </w:rPr>
        <w:t>к</w:t>
      </w:r>
      <w:r>
        <w:rPr>
          <w:sz w:val="24"/>
          <w:szCs w:val="24"/>
        </w:rPr>
        <w:t>о</w:t>
      </w:r>
      <w:r>
        <w:rPr>
          <w:spacing w:val="-7"/>
          <w:sz w:val="24"/>
          <w:szCs w:val="24"/>
        </w:rPr>
        <w:t>г</w:t>
      </w:r>
      <w:r>
        <w:rPr>
          <w:spacing w:val="-1"/>
          <w:sz w:val="24"/>
          <w:szCs w:val="24"/>
        </w:rPr>
        <w:t>о</w:t>
      </w:r>
      <w:r>
        <w:rPr>
          <w:sz w:val="24"/>
          <w:szCs w:val="24"/>
        </w:rPr>
        <w:t xml:space="preserve"> </w:t>
      </w:r>
      <w:r>
        <w:rPr>
          <w:spacing w:val="-1"/>
          <w:sz w:val="24"/>
          <w:szCs w:val="24"/>
        </w:rPr>
        <w:t>п</w:t>
      </w:r>
      <w:r>
        <w:rPr>
          <w:spacing w:val="1"/>
          <w:sz w:val="24"/>
          <w:szCs w:val="24"/>
        </w:rPr>
        <w:t>о</w:t>
      </w:r>
      <w:r>
        <w:rPr>
          <w:spacing w:val="-2"/>
          <w:sz w:val="24"/>
          <w:szCs w:val="24"/>
        </w:rPr>
        <w:t>в</w:t>
      </w:r>
      <w:r>
        <w:rPr>
          <w:spacing w:val="-4"/>
          <w:sz w:val="24"/>
          <w:szCs w:val="24"/>
        </w:rPr>
        <w:t>е</w:t>
      </w:r>
      <w:r>
        <w:rPr>
          <w:sz w:val="24"/>
          <w:szCs w:val="24"/>
        </w:rPr>
        <w:t>де</w:t>
      </w:r>
      <w:r>
        <w:rPr>
          <w:spacing w:val="-1"/>
          <w:sz w:val="24"/>
          <w:szCs w:val="24"/>
        </w:rPr>
        <w:t>ни</w:t>
      </w:r>
      <w:r>
        <w:rPr>
          <w:spacing w:val="1"/>
          <w:sz w:val="24"/>
          <w:szCs w:val="24"/>
        </w:rPr>
        <w:t>я</w:t>
      </w:r>
      <w:r>
        <w:rPr>
          <w:sz w:val="24"/>
          <w:szCs w:val="24"/>
        </w:rPr>
        <w:t>;</w:t>
      </w:r>
    </w:p>
    <w:p w:rsidR="00F75116" w:rsidRDefault="00F75116" w:rsidP="000C1F2E">
      <w:pPr>
        <w:pStyle w:val="a7"/>
        <w:widowControl/>
        <w:numPr>
          <w:ilvl w:val="0"/>
          <w:numId w:val="258"/>
        </w:numPr>
        <w:autoSpaceDE/>
        <w:autoSpaceDN/>
        <w:contextualSpacing/>
        <w:rPr>
          <w:sz w:val="24"/>
          <w:szCs w:val="24"/>
        </w:rPr>
      </w:pPr>
      <w:r>
        <w:rPr>
          <w:spacing w:val="1"/>
          <w:sz w:val="24"/>
          <w:szCs w:val="24"/>
        </w:rPr>
        <w:t>ор</w:t>
      </w:r>
      <w:r>
        <w:rPr>
          <w:sz w:val="24"/>
          <w:szCs w:val="24"/>
        </w:rPr>
        <w:t>ганиза</w:t>
      </w:r>
      <w:r>
        <w:rPr>
          <w:spacing w:val="-2"/>
          <w:sz w:val="24"/>
          <w:szCs w:val="24"/>
        </w:rPr>
        <w:t>ц</w:t>
      </w:r>
      <w:r>
        <w:rPr>
          <w:sz w:val="24"/>
          <w:szCs w:val="24"/>
        </w:rPr>
        <w:t>ию</w:t>
      </w:r>
      <w:r>
        <w:rPr>
          <w:spacing w:val="94"/>
          <w:sz w:val="24"/>
          <w:szCs w:val="24"/>
        </w:rPr>
        <w:t xml:space="preserve"> </w:t>
      </w:r>
      <w:r>
        <w:rPr>
          <w:sz w:val="24"/>
          <w:szCs w:val="24"/>
        </w:rPr>
        <w:t>общ</w:t>
      </w:r>
      <w:r>
        <w:rPr>
          <w:spacing w:val="5"/>
          <w:sz w:val="24"/>
          <w:szCs w:val="24"/>
        </w:rPr>
        <w:t>е</w:t>
      </w:r>
      <w:r>
        <w:rPr>
          <w:sz w:val="24"/>
          <w:szCs w:val="24"/>
        </w:rPr>
        <w:t>ст</w:t>
      </w:r>
      <w:r>
        <w:rPr>
          <w:spacing w:val="-1"/>
          <w:sz w:val="24"/>
          <w:szCs w:val="24"/>
        </w:rPr>
        <w:t>в</w:t>
      </w:r>
      <w:r>
        <w:rPr>
          <w:sz w:val="24"/>
          <w:szCs w:val="24"/>
        </w:rPr>
        <w:t>ен</w:t>
      </w:r>
      <w:r>
        <w:rPr>
          <w:spacing w:val="-1"/>
          <w:sz w:val="24"/>
          <w:szCs w:val="24"/>
        </w:rPr>
        <w:t>н</w:t>
      </w:r>
      <w:r>
        <w:rPr>
          <w:sz w:val="24"/>
          <w:szCs w:val="24"/>
        </w:rPr>
        <w:t>о</w:t>
      </w:r>
      <w:r>
        <w:rPr>
          <w:spacing w:val="96"/>
          <w:sz w:val="24"/>
          <w:szCs w:val="24"/>
        </w:rPr>
        <w:t xml:space="preserve"> </w:t>
      </w:r>
      <w:r>
        <w:rPr>
          <w:spacing w:val="1"/>
          <w:sz w:val="24"/>
          <w:szCs w:val="24"/>
        </w:rPr>
        <w:t>п</w:t>
      </w:r>
      <w:r>
        <w:rPr>
          <w:spacing w:val="-2"/>
          <w:sz w:val="24"/>
          <w:szCs w:val="24"/>
        </w:rPr>
        <w:t>о</w:t>
      </w:r>
      <w:r>
        <w:rPr>
          <w:spacing w:val="-1"/>
          <w:sz w:val="24"/>
          <w:szCs w:val="24"/>
        </w:rPr>
        <w:t>л</w:t>
      </w:r>
      <w:r>
        <w:rPr>
          <w:spacing w:val="2"/>
          <w:sz w:val="24"/>
          <w:szCs w:val="24"/>
        </w:rPr>
        <w:t>е</w:t>
      </w:r>
      <w:r>
        <w:rPr>
          <w:sz w:val="24"/>
          <w:szCs w:val="24"/>
        </w:rPr>
        <w:t>зных</w:t>
      </w:r>
      <w:r>
        <w:rPr>
          <w:spacing w:val="96"/>
          <w:sz w:val="24"/>
          <w:szCs w:val="24"/>
        </w:rPr>
        <w:t xml:space="preserve"> </w:t>
      </w:r>
      <w:r>
        <w:rPr>
          <w:spacing w:val="1"/>
          <w:sz w:val="24"/>
          <w:szCs w:val="24"/>
        </w:rPr>
        <w:t>д</w:t>
      </w:r>
      <w:r>
        <w:rPr>
          <w:sz w:val="24"/>
          <w:szCs w:val="24"/>
        </w:rPr>
        <w:t>ел,</w:t>
      </w:r>
      <w:r>
        <w:rPr>
          <w:spacing w:val="96"/>
          <w:sz w:val="24"/>
          <w:szCs w:val="24"/>
        </w:rPr>
        <w:t xml:space="preserve"> </w:t>
      </w:r>
      <w:r>
        <w:rPr>
          <w:sz w:val="24"/>
          <w:szCs w:val="24"/>
        </w:rPr>
        <w:t>даю</w:t>
      </w:r>
      <w:r>
        <w:rPr>
          <w:spacing w:val="-1"/>
          <w:sz w:val="24"/>
          <w:szCs w:val="24"/>
        </w:rPr>
        <w:t>щ</w:t>
      </w:r>
      <w:r>
        <w:rPr>
          <w:sz w:val="24"/>
          <w:szCs w:val="24"/>
        </w:rPr>
        <w:t>их</w:t>
      </w:r>
      <w:r>
        <w:rPr>
          <w:spacing w:val="96"/>
          <w:sz w:val="24"/>
          <w:szCs w:val="24"/>
        </w:rPr>
        <w:t xml:space="preserve"> </w:t>
      </w:r>
      <w:r>
        <w:rPr>
          <w:sz w:val="24"/>
          <w:szCs w:val="24"/>
        </w:rPr>
        <w:t>де</w:t>
      </w:r>
      <w:r>
        <w:rPr>
          <w:spacing w:val="-4"/>
          <w:sz w:val="24"/>
          <w:szCs w:val="24"/>
        </w:rPr>
        <w:t>т</w:t>
      </w:r>
      <w:r>
        <w:rPr>
          <w:spacing w:val="-2"/>
          <w:sz w:val="24"/>
          <w:szCs w:val="24"/>
        </w:rPr>
        <w:t>я</w:t>
      </w:r>
      <w:r>
        <w:rPr>
          <w:sz w:val="24"/>
          <w:szCs w:val="24"/>
        </w:rPr>
        <w:t>м</w:t>
      </w:r>
      <w:r>
        <w:rPr>
          <w:spacing w:val="98"/>
          <w:sz w:val="24"/>
          <w:szCs w:val="24"/>
        </w:rPr>
        <w:t xml:space="preserve"> </w:t>
      </w:r>
      <w:r>
        <w:rPr>
          <w:spacing w:val="-2"/>
          <w:sz w:val="24"/>
          <w:szCs w:val="24"/>
        </w:rPr>
        <w:t>в</w:t>
      </w:r>
      <w:r>
        <w:rPr>
          <w:sz w:val="24"/>
          <w:szCs w:val="24"/>
        </w:rPr>
        <w:t>о</w:t>
      </w:r>
      <w:r>
        <w:rPr>
          <w:spacing w:val="-4"/>
          <w:sz w:val="24"/>
          <w:szCs w:val="24"/>
        </w:rPr>
        <w:t>з</w:t>
      </w:r>
      <w:r>
        <w:rPr>
          <w:sz w:val="24"/>
          <w:szCs w:val="24"/>
        </w:rPr>
        <w:t>м</w:t>
      </w:r>
      <w:r>
        <w:rPr>
          <w:spacing w:val="-5"/>
          <w:sz w:val="24"/>
          <w:szCs w:val="24"/>
        </w:rPr>
        <w:t>о</w:t>
      </w:r>
      <w:r>
        <w:rPr>
          <w:spacing w:val="-1"/>
          <w:sz w:val="24"/>
          <w:szCs w:val="24"/>
        </w:rPr>
        <w:t>жн</w:t>
      </w:r>
      <w:r>
        <w:rPr>
          <w:spacing w:val="8"/>
          <w:sz w:val="24"/>
          <w:szCs w:val="24"/>
        </w:rPr>
        <w:t>о</w:t>
      </w:r>
      <w:r>
        <w:rPr>
          <w:sz w:val="24"/>
          <w:szCs w:val="24"/>
        </w:rPr>
        <w:t>сть п</w:t>
      </w:r>
      <w:r>
        <w:rPr>
          <w:spacing w:val="-1"/>
          <w:sz w:val="24"/>
          <w:szCs w:val="24"/>
        </w:rPr>
        <w:t>ол</w:t>
      </w:r>
      <w:r>
        <w:rPr>
          <w:spacing w:val="-3"/>
          <w:sz w:val="24"/>
          <w:szCs w:val="24"/>
        </w:rPr>
        <w:t>у</w:t>
      </w:r>
      <w:r>
        <w:rPr>
          <w:sz w:val="24"/>
          <w:szCs w:val="24"/>
        </w:rPr>
        <w:t xml:space="preserve">чить </w:t>
      </w:r>
      <w:r>
        <w:rPr>
          <w:spacing w:val="-5"/>
          <w:sz w:val="24"/>
          <w:szCs w:val="24"/>
        </w:rPr>
        <w:t>в</w:t>
      </w:r>
      <w:r>
        <w:rPr>
          <w:sz w:val="24"/>
          <w:szCs w:val="24"/>
        </w:rPr>
        <w:t>аж</w:t>
      </w:r>
      <w:r>
        <w:rPr>
          <w:spacing w:val="1"/>
          <w:sz w:val="24"/>
          <w:szCs w:val="24"/>
        </w:rPr>
        <w:t>н</w:t>
      </w:r>
      <w:r>
        <w:rPr>
          <w:sz w:val="24"/>
          <w:szCs w:val="24"/>
        </w:rPr>
        <w:t>ый для их личн</w:t>
      </w:r>
      <w:r>
        <w:rPr>
          <w:spacing w:val="4"/>
          <w:sz w:val="24"/>
          <w:szCs w:val="24"/>
        </w:rPr>
        <w:t>о</w:t>
      </w:r>
      <w:r>
        <w:rPr>
          <w:sz w:val="24"/>
          <w:szCs w:val="24"/>
        </w:rPr>
        <w:t>стн</w:t>
      </w:r>
      <w:r>
        <w:rPr>
          <w:spacing w:val="2"/>
          <w:sz w:val="24"/>
          <w:szCs w:val="24"/>
        </w:rPr>
        <w:t>о</w:t>
      </w:r>
      <w:r>
        <w:rPr>
          <w:spacing w:val="-7"/>
          <w:sz w:val="24"/>
          <w:szCs w:val="24"/>
        </w:rPr>
        <w:t>г</w:t>
      </w:r>
      <w:r>
        <w:rPr>
          <w:sz w:val="24"/>
          <w:szCs w:val="24"/>
        </w:rPr>
        <w:t>о раз</w:t>
      </w:r>
      <w:r>
        <w:rPr>
          <w:spacing w:val="-1"/>
          <w:sz w:val="24"/>
          <w:szCs w:val="24"/>
        </w:rPr>
        <w:t>в</w:t>
      </w:r>
      <w:r>
        <w:rPr>
          <w:sz w:val="24"/>
          <w:szCs w:val="24"/>
        </w:rPr>
        <w:t>ит</w:t>
      </w:r>
      <w:r>
        <w:rPr>
          <w:spacing w:val="-1"/>
          <w:sz w:val="24"/>
          <w:szCs w:val="24"/>
        </w:rPr>
        <w:t>и</w:t>
      </w:r>
      <w:r>
        <w:rPr>
          <w:sz w:val="24"/>
          <w:szCs w:val="24"/>
        </w:rPr>
        <w:t>я опыт дея</w:t>
      </w:r>
      <w:r>
        <w:rPr>
          <w:spacing w:val="-2"/>
          <w:sz w:val="24"/>
          <w:szCs w:val="24"/>
        </w:rPr>
        <w:t>т</w:t>
      </w:r>
      <w:r>
        <w:rPr>
          <w:sz w:val="24"/>
          <w:szCs w:val="24"/>
        </w:rPr>
        <w:t>ел</w:t>
      </w:r>
      <w:r>
        <w:rPr>
          <w:spacing w:val="-1"/>
          <w:sz w:val="24"/>
          <w:szCs w:val="24"/>
        </w:rPr>
        <w:t>ьн</w:t>
      </w:r>
      <w:r>
        <w:rPr>
          <w:spacing w:val="5"/>
          <w:sz w:val="24"/>
          <w:szCs w:val="24"/>
        </w:rPr>
        <w:t>о</w:t>
      </w:r>
      <w:r>
        <w:rPr>
          <w:sz w:val="24"/>
          <w:szCs w:val="24"/>
        </w:rPr>
        <w:t>ст</w:t>
      </w:r>
      <w:r>
        <w:rPr>
          <w:spacing w:val="2"/>
          <w:sz w:val="24"/>
          <w:szCs w:val="24"/>
        </w:rPr>
        <w:t>и</w:t>
      </w:r>
      <w:r>
        <w:rPr>
          <w:sz w:val="24"/>
          <w:szCs w:val="24"/>
        </w:rPr>
        <w:t>, 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w:t>
      </w:r>
      <w:r>
        <w:rPr>
          <w:spacing w:val="-1"/>
          <w:sz w:val="24"/>
          <w:szCs w:val="24"/>
        </w:rPr>
        <w:t>о</w:t>
      </w:r>
      <w:r>
        <w:rPr>
          <w:sz w:val="24"/>
          <w:szCs w:val="24"/>
        </w:rPr>
        <w:t>й</w:t>
      </w:r>
      <w:r>
        <w:rPr>
          <w:spacing w:val="3"/>
          <w:sz w:val="24"/>
          <w:szCs w:val="24"/>
        </w:rPr>
        <w:t xml:space="preserve"> </w:t>
      </w:r>
      <w:r>
        <w:rPr>
          <w:spacing w:val="1"/>
          <w:sz w:val="24"/>
          <w:szCs w:val="24"/>
        </w:rPr>
        <w:t>н</w:t>
      </w:r>
      <w:r>
        <w:rPr>
          <w:sz w:val="24"/>
          <w:szCs w:val="24"/>
        </w:rPr>
        <w:t>а п</w:t>
      </w:r>
      <w:r>
        <w:rPr>
          <w:spacing w:val="-6"/>
          <w:sz w:val="24"/>
          <w:szCs w:val="24"/>
        </w:rPr>
        <w:t>о</w:t>
      </w:r>
      <w:r>
        <w:rPr>
          <w:sz w:val="24"/>
          <w:szCs w:val="24"/>
        </w:rPr>
        <w:t>мощь д</w:t>
      </w:r>
      <w:r>
        <w:rPr>
          <w:spacing w:val="-2"/>
          <w:sz w:val="24"/>
          <w:szCs w:val="24"/>
        </w:rPr>
        <w:t>ру</w:t>
      </w:r>
      <w:r>
        <w:rPr>
          <w:sz w:val="24"/>
          <w:szCs w:val="24"/>
        </w:rPr>
        <w:t>гим</w:t>
      </w:r>
      <w:r>
        <w:rPr>
          <w:spacing w:val="2"/>
          <w:sz w:val="24"/>
          <w:szCs w:val="24"/>
        </w:rPr>
        <w:t xml:space="preserve"> </w:t>
      </w:r>
      <w:r>
        <w:rPr>
          <w:sz w:val="24"/>
          <w:szCs w:val="24"/>
        </w:rPr>
        <w:t>л</w:t>
      </w:r>
      <w:r>
        <w:rPr>
          <w:spacing w:val="-15"/>
          <w:sz w:val="24"/>
          <w:szCs w:val="24"/>
        </w:rPr>
        <w:t>ю</w:t>
      </w:r>
      <w:r>
        <w:rPr>
          <w:spacing w:val="1"/>
          <w:sz w:val="24"/>
          <w:szCs w:val="24"/>
        </w:rPr>
        <w:t>д</w:t>
      </w:r>
      <w:r>
        <w:rPr>
          <w:sz w:val="24"/>
          <w:szCs w:val="24"/>
        </w:rPr>
        <w:t>я</w:t>
      </w:r>
      <w:r>
        <w:rPr>
          <w:spacing w:val="-2"/>
          <w:sz w:val="24"/>
          <w:szCs w:val="24"/>
        </w:rPr>
        <w:t>м</w:t>
      </w:r>
      <w:r>
        <w:rPr>
          <w:sz w:val="24"/>
          <w:szCs w:val="24"/>
        </w:rPr>
        <w:t>,</w:t>
      </w:r>
      <w:r>
        <w:rPr>
          <w:spacing w:val="1"/>
          <w:sz w:val="24"/>
          <w:szCs w:val="24"/>
        </w:rPr>
        <w:t xml:space="preserve"> </w:t>
      </w:r>
      <w:r>
        <w:rPr>
          <w:sz w:val="24"/>
          <w:szCs w:val="24"/>
        </w:rPr>
        <w:t>с</w:t>
      </w:r>
      <w:r>
        <w:rPr>
          <w:spacing w:val="-2"/>
          <w:sz w:val="24"/>
          <w:szCs w:val="24"/>
        </w:rPr>
        <w:t>в</w:t>
      </w:r>
      <w:r>
        <w:rPr>
          <w:spacing w:val="3"/>
          <w:sz w:val="24"/>
          <w:szCs w:val="24"/>
        </w:rPr>
        <w:t>о</w:t>
      </w:r>
      <w:r>
        <w:rPr>
          <w:sz w:val="24"/>
          <w:szCs w:val="24"/>
        </w:rPr>
        <w:t>ей</w:t>
      </w:r>
      <w:r>
        <w:rPr>
          <w:spacing w:val="2"/>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е,</w:t>
      </w:r>
      <w:r>
        <w:rPr>
          <w:spacing w:val="-1"/>
          <w:sz w:val="24"/>
          <w:szCs w:val="24"/>
        </w:rPr>
        <w:t xml:space="preserve"> </w:t>
      </w:r>
      <w:r>
        <w:rPr>
          <w:sz w:val="24"/>
          <w:szCs w:val="24"/>
        </w:rPr>
        <w:t>общ</w:t>
      </w:r>
      <w:r>
        <w:rPr>
          <w:spacing w:val="4"/>
          <w:sz w:val="24"/>
          <w:szCs w:val="24"/>
        </w:rPr>
        <w:t>е</w:t>
      </w:r>
      <w:r>
        <w:rPr>
          <w:sz w:val="24"/>
          <w:szCs w:val="24"/>
        </w:rPr>
        <w:t>ст</w:t>
      </w:r>
      <w:r>
        <w:rPr>
          <w:spacing w:val="-9"/>
          <w:sz w:val="24"/>
          <w:szCs w:val="24"/>
        </w:rPr>
        <w:t>в</w:t>
      </w:r>
      <w:r>
        <w:rPr>
          <w:sz w:val="24"/>
          <w:szCs w:val="24"/>
        </w:rPr>
        <w:t>у</w:t>
      </w:r>
      <w:r>
        <w:rPr>
          <w:spacing w:val="-2"/>
          <w:sz w:val="24"/>
          <w:szCs w:val="24"/>
        </w:rPr>
        <w:t xml:space="preserve"> </w:t>
      </w:r>
      <w:r>
        <w:rPr>
          <w:sz w:val="24"/>
          <w:szCs w:val="24"/>
        </w:rPr>
        <w:t>в</w:t>
      </w:r>
      <w:r>
        <w:rPr>
          <w:spacing w:val="1"/>
          <w:sz w:val="24"/>
          <w:szCs w:val="24"/>
        </w:rPr>
        <w:t xml:space="preserve"> </w:t>
      </w:r>
      <w:r>
        <w:rPr>
          <w:sz w:val="24"/>
          <w:szCs w:val="24"/>
        </w:rPr>
        <w:t>цел</w:t>
      </w:r>
      <w:r>
        <w:rPr>
          <w:spacing w:val="-3"/>
          <w:sz w:val="24"/>
          <w:szCs w:val="24"/>
        </w:rPr>
        <w:t>о</w:t>
      </w:r>
      <w:r>
        <w:rPr>
          <w:sz w:val="24"/>
          <w:szCs w:val="24"/>
        </w:rPr>
        <w:t>м;</w:t>
      </w:r>
      <w:r>
        <w:rPr>
          <w:spacing w:val="3"/>
          <w:sz w:val="24"/>
          <w:szCs w:val="24"/>
        </w:rPr>
        <w:t xml:space="preserve"> </w:t>
      </w:r>
      <w:r>
        <w:rPr>
          <w:spacing w:val="-1"/>
          <w:sz w:val="24"/>
          <w:szCs w:val="24"/>
        </w:rPr>
        <w:t>р</w:t>
      </w:r>
      <w:r>
        <w:rPr>
          <w:sz w:val="24"/>
          <w:szCs w:val="24"/>
        </w:rPr>
        <w:t>азви</w:t>
      </w:r>
      <w:r>
        <w:rPr>
          <w:spacing w:val="-2"/>
          <w:sz w:val="24"/>
          <w:szCs w:val="24"/>
        </w:rPr>
        <w:t>т</w:t>
      </w:r>
      <w:r>
        <w:rPr>
          <w:sz w:val="24"/>
          <w:szCs w:val="24"/>
        </w:rPr>
        <w:t>ь в</w:t>
      </w:r>
      <w:r>
        <w:rPr>
          <w:spacing w:val="107"/>
          <w:sz w:val="24"/>
          <w:szCs w:val="24"/>
        </w:rPr>
        <w:t xml:space="preserve"> </w:t>
      </w:r>
      <w:r>
        <w:rPr>
          <w:spacing w:val="2"/>
          <w:sz w:val="24"/>
          <w:szCs w:val="24"/>
        </w:rPr>
        <w:t>с</w:t>
      </w:r>
      <w:r>
        <w:rPr>
          <w:sz w:val="24"/>
          <w:szCs w:val="24"/>
        </w:rPr>
        <w:t>е</w:t>
      </w:r>
      <w:r>
        <w:rPr>
          <w:spacing w:val="-4"/>
          <w:sz w:val="24"/>
          <w:szCs w:val="24"/>
        </w:rPr>
        <w:t>б</w:t>
      </w:r>
      <w:r>
        <w:rPr>
          <w:sz w:val="24"/>
          <w:szCs w:val="24"/>
        </w:rPr>
        <w:t>е</w:t>
      </w:r>
      <w:r>
        <w:rPr>
          <w:spacing w:val="107"/>
          <w:sz w:val="24"/>
          <w:szCs w:val="24"/>
        </w:rPr>
        <w:t xml:space="preserve"> </w:t>
      </w:r>
      <w:r>
        <w:rPr>
          <w:spacing w:val="1"/>
          <w:sz w:val="24"/>
          <w:szCs w:val="24"/>
        </w:rPr>
        <w:t>т</w:t>
      </w:r>
      <w:r>
        <w:rPr>
          <w:sz w:val="24"/>
          <w:szCs w:val="24"/>
        </w:rPr>
        <w:t>ак</w:t>
      </w:r>
      <w:r>
        <w:rPr>
          <w:spacing w:val="1"/>
          <w:sz w:val="24"/>
          <w:szCs w:val="24"/>
        </w:rPr>
        <w:t>ие</w:t>
      </w:r>
      <w:r>
        <w:rPr>
          <w:spacing w:val="105"/>
          <w:sz w:val="24"/>
          <w:szCs w:val="24"/>
        </w:rPr>
        <w:t xml:space="preserve"> </w:t>
      </w:r>
      <w:r>
        <w:rPr>
          <w:spacing w:val="-4"/>
          <w:sz w:val="24"/>
          <w:szCs w:val="24"/>
        </w:rPr>
        <w:t>к</w:t>
      </w:r>
      <w:r>
        <w:rPr>
          <w:spacing w:val="-11"/>
          <w:sz w:val="24"/>
          <w:szCs w:val="24"/>
        </w:rPr>
        <w:t>а</w:t>
      </w:r>
      <w:r>
        <w:rPr>
          <w:sz w:val="24"/>
          <w:szCs w:val="24"/>
        </w:rPr>
        <w:t>ч</w:t>
      </w:r>
      <w:r>
        <w:rPr>
          <w:spacing w:val="4"/>
          <w:sz w:val="24"/>
          <w:szCs w:val="24"/>
        </w:rPr>
        <w:t>е</w:t>
      </w:r>
      <w:r>
        <w:rPr>
          <w:sz w:val="24"/>
          <w:szCs w:val="24"/>
        </w:rPr>
        <w:t>ст</w:t>
      </w:r>
      <w:r>
        <w:rPr>
          <w:spacing w:val="-4"/>
          <w:sz w:val="24"/>
          <w:szCs w:val="24"/>
        </w:rPr>
        <w:t>в</w:t>
      </w:r>
      <w:r>
        <w:rPr>
          <w:sz w:val="24"/>
          <w:szCs w:val="24"/>
        </w:rPr>
        <w:t>а</w:t>
      </w:r>
      <w:r>
        <w:rPr>
          <w:spacing w:val="106"/>
          <w:sz w:val="24"/>
          <w:szCs w:val="24"/>
        </w:rPr>
        <w:t xml:space="preserve"> </w:t>
      </w:r>
      <w:r>
        <w:rPr>
          <w:spacing w:val="-4"/>
          <w:sz w:val="24"/>
          <w:szCs w:val="24"/>
        </w:rPr>
        <w:t>к</w:t>
      </w:r>
      <w:r>
        <w:rPr>
          <w:sz w:val="24"/>
          <w:szCs w:val="24"/>
        </w:rPr>
        <w:t>ак</w:t>
      </w:r>
      <w:r>
        <w:rPr>
          <w:spacing w:val="112"/>
          <w:sz w:val="24"/>
          <w:szCs w:val="24"/>
        </w:rPr>
        <w:t xml:space="preserve"> </w:t>
      </w:r>
      <w:r>
        <w:rPr>
          <w:sz w:val="24"/>
          <w:szCs w:val="24"/>
        </w:rPr>
        <w:t>з</w:t>
      </w:r>
      <w:r>
        <w:rPr>
          <w:spacing w:val="-2"/>
          <w:sz w:val="24"/>
          <w:szCs w:val="24"/>
        </w:rPr>
        <w:t>а</w:t>
      </w:r>
      <w:r>
        <w:rPr>
          <w:sz w:val="24"/>
          <w:szCs w:val="24"/>
        </w:rPr>
        <w:t>б</w:t>
      </w:r>
      <w:r>
        <w:rPr>
          <w:spacing w:val="-3"/>
          <w:sz w:val="24"/>
          <w:szCs w:val="24"/>
        </w:rPr>
        <w:t>о</w:t>
      </w:r>
      <w:r>
        <w:rPr>
          <w:spacing w:val="2"/>
          <w:sz w:val="24"/>
          <w:szCs w:val="24"/>
        </w:rPr>
        <w:t>т</w:t>
      </w:r>
      <w:r>
        <w:rPr>
          <w:sz w:val="24"/>
          <w:szCs w:val="24"/>
        </w:rPr>
        <w:t>а,</w:t>
      </w:r>
      <w:r>
        <w:rPr>
          <w:spacing w:val="107"/>
          <w:sz w:val="24"/>
          <w:szCs w:val="24"/>
        </w:rPr>
        <w:t xml:space="preserve"> </w:t>
      </w:r>
      <w:r>
        <w:rPr>
          <w:sz w:val="24"/>
          <w:szCs w:val="24"/>
        </w:rPr>
        <w:t>у</w:t>
      </w:r>
      <w:r>
        <w:rPr>
          <w:spacing w:val="-5"/>
          <w:sz w:val="24"/>
          <w:szCs w:val="24"/>
        </w:rPr>
        <w:t>в</w:t>
      </w:r>
      <w:r>
        <w:rPr>
          <w:sz w:val="24"/>
          <w:szCs w:val="24"/>
        </w:rPr>
        <w:t>а</w:t>
      </w:r>
      <w:r>
        <w:rPr>
          <w:spacing w:val="-4"/>
          <w:sz w:val="24"/>
          <w:szCs w:val="24"/>
        </w:rPr>
        <w:t>ж</w:t>
      </w:r>
      <w:r>
        <w:rPr>
          <w:sz w:val="24"/>
          <w:szCs w:val="24"/>
        </w:rPr>
        <w:t>ен</w:t>
      </w:r>
      <w:r>
        <w:rPr>
          <w:spacing w:val="1"/>
          <w:sz w:val="24"/>
          <w:szCs w:val="24"/>
        </w:rPr>
        <w:t>и</w:t>
      </w:r>
      <w:r>
        <w:rPr>
          <w:sz w:val="24"/>
          <w:szCs w:val="24"/>
        </w:rPr>
        <w:t>е,</w:t>
      </w:r>
      <w:r>
        <w:rPr>
          <w:spacing w:val="107"/>
          <w:sz w:val="24"/>
          <w:szCs w:val="24"/>
        </w:rPr>
        <w:t xml:space="preserve"> </w:t>
      </w:r>
      <w:r>
        <w:rPr>
          <w:spacing w:val="-7"/>
          <w:sz w:val="24"/>
          <w:szCs w:val="24"/>
        </w:rPr>
        <w:t>у</w:t>
      </w:r>
      <w:r>
        <w:rPr>
          <w:sz w:val="24"/>
          <w:szCs w:val="24"/>
        </w:rPr>
        <w:t>мение</w:t>
      </w:r>
      <w:r>
        <w:rPr>
          <w:spacing w:val="107"/>
          <w:sz w:val="24"/>
          <w:szCs w:val="24"/>
        </w:rPr>
        <w:t xml:space="preserve"> </w:t>
      </w:r>
      <w:r>
        <w:rPr>
          <w:spacing w:val="-1"/>
          <w:sz w:val="24"/>
          <w:szCs w:val="24"/>
        </w:rPr>
        <w:t>с</w:t>
      </w:r>
      <w:r>
        <w:rPr>
          <w:sz w:val="24"/>
          <w:szCs w:val="24"/>
        </w:rPr>
        <w:t>опер</w:t>
      </w:r>
      <w:r>
        <w:rPr>
          <w:spacing w:val="-2"/>
          <w:sz w:val="24"/>
          <w:szCs w:val="24"/>
        </w:rPr>
        <w:t>е</w:t>
      </w:r>
      <w:r>
        <w:rPr>
          <w:sz w:val="24"/>
          <w:szCs w:val="24"/>
        </w:rPr>
        <w:t>жи</w:t>
      </w:r>
      <w:r>
        <w:rPr>
          <w:spacing w:val="-3"/>
          <w:sz w:val="24"/>
          <w:szCs w:val="24"/>
        </w:rPr>
        <w:t>в</w:t>
      </w:r>
      <w:r>
        <w:rPr>
          <w:spacing w:val="-7"/>
          <w:sz w:val="24"/>
          <w:szCs w:val="24"/>
        </w:rPr>
        <w:t>а</w:t>
      </w:r>
      <w:r>
        <w:rPr>
          <w:sz w:val="24"/>
          <w:szCs w:val="24"/>
        </w:rPr>
        <w:t>т</w:t>
      </w:r>
      <w:r>
        <w:rPr>
          <w:spacing w:val="-1"/>
          <w:sz w:val="24"/>
          <w:szCs w:val="24"/>
        </w:rPr>
        <w:t>ь</w:t>
      </w:r>
      <w:r>
        <w:rPr>
          <w:sz w:val="24"/>
          <w:szCs w:val="24"/>
        </w:rPr>
        <w:t>,</w:t>
      </w:r>
      <w:r>
        <w:rPr>
          <w:spacing w:val="106"/>
          <w:sz w:val="24"/>
          <w:szCs w:val="24"/>
        </w:rPr>
        <w:t xml:space="preserve"> </w:t>
      </w:r>
      <w:r>
        <w:rPr>
          <w:spacing w:val="-8"/>
          <w:sz w:val="24"/>
          <w:szCs w:val="24"/>
        </w:rPr>
        <w:t>у</w:t>
      </w:r>
      <w:r>
        <w:rPr>
          <w:sz w:val="24"/>
          <w:szCs w:val="24"/>
        </w:rPr>
        <w:t>мение о</w:t>
      </w:r>
      <w:r>
        <w:rPr>
          <w:spacing w:val="1"/>
          <w:sz w:val="24"/>
          <w:szCs w:val="24"/>
        </w:rPr>
        <w:t>б</w:t>
      </w:r>
      <w:r>
        <w:rPr>
          <w:spacing w:val="-1"/>
          <w:sz w:val="24"/>
          <w:szCs w:val="24"/>
        </w:rPr>
        <w:t>щ</w:t>
      </w:r>
      <w:r>
        <w:rPr>
          <w:spacing w:val="-7"/>
          <w:sz w:val="24"/>
          <w:szCs w:val="24"/>
        </w:rPr>
        <w:t>а</w:t>
      </w:r>
      <w:r>
        <w:rPr>
          <w:sz w:val="24"/>
          <w:szCs w:val="24"/>
        </w:rPr>
        <w:t>т</w:t>
      </w:r>
      <w:r>
        <w:rPr>
          <w:spacing w:val="-1"/>
          <w:sz w:val="24"/>
          <w:szCs w:val="24"/>
        </w:rPr>
        <w:t>ь</w:t>
      </w:r>
      <w:r>
        <w:rPr>
          <w:sz w:val="24"/>
          <w:szCs w:val="24"/>
        </w:rPr>
        <w:t>ся,</w:t>
      </w:r>
      <w:r>
        <w:rPr>
          <w:spacing w:val="97"/>
          <w:sz w:val="24"/>
          <w:szCs w:val="24"/>
        </w:rPr>
        <w:t xml:space="preserve"> </w:t>
      </w:r>
      <w:r>
        <w:rPr>
          <w:sz w:val="24"/>
          <w:szCs w:val="24"/>
        </w:rPr>
        <w:t>сл</w:t>
      </w:r>
      <w:r>
        <w:rPr>
          <w:spacing w:val="-4"/>
          <w:sz w:val="24"/>
          <w:szCs w:val="24"/>
        </w:rPr>
        <w:t>у</w:t>
      </w:r>
      <w:r>
        <w:rPr>
          <w:sz w:val="24"/>
          <w:szCs w:val="24"/>
        </w:rPr>
        <w:t>ш</w:t>
      </w:r>
      <w:r>
        <w:rPr>
          <w:spacing w:val="-6"/>
          <w:sz w:val="24"/>
          <w:szCs w:val="24"/>
        </w:rPr>
        <w:t>а</w:t>
      </w:r>
      <w:r>
        <w:rPr>
          <w:sz w:val="24"/>
          <w:szCs w:val="24"/>
        </w:rPr>
        <w:t>ть</w:t>
      </w:r>
      <w:r>
        <w:rPr>
          <w:spacing w:val="97"/>
          <w:sz w:val="24"/>
          <w:szCs w:val="24"/>
        </w:rPr>
        <w:t xml:space="preserve"> </w:t>
      </w:r>
      <w:r>
        <w:rPr>
          <w:sz w:val="24"/>
          <w:szCs w:val="24"/>
        </w:rPr>
        <w:t>и</w:t>
      </w:r>
      <w:r>
        <w:rPr>
          <w:spacing w:val="98"/>
          <w:sz w:val="24"/>
          <w:szCs w:val="24"/>
        </w:rPr>
        <w:t xml:space="preserve"> </w:t>
      </w:r>
      <w:r>
        <w:rPr>
          <w:sz w:val="24"/>
          <w:szCs w:val="24"/>
        </w:rPr>
        <w:t>с</w:t>
      </w:r>
      <w:r>
        <w:rPr>
          <w:spacing w:val="-2"/>
          <w:sz w:val="24"/>
          <w:szCs w:val="24"/>
        </w:rPr>
        <w:t>л</w:t>
      </w:r>
      <w:r>
        <w:rPr>
          <w:sz w:val="24"/>
          <w:szCs w:val="24"/>
        </w:rPr>
        <w:t>ыш</w:t>
      </w:r>
      <w:r>
        <w:rPr>
          <w:spacing w:val="-6"/>
          <w:sz w:val="24"/>
          <w:szCs w:val="24"/>
        </w:rPr>
        <w:t>а</w:t>
      </w:r>
      <w:r>
        <w:rPr>
          <w:sz w:val="24"/>
          <w:szCs w:val="24"/>
        </w:rPr>
        <w:t>ть</w:t>
      </w:r>
      <w:r>
        <w:rPr>
          <w:spacing w:val="94"/>
          <w:sz w:val="24"/>
          <w:szCs w:val="24"/>
        </w:rPr>
        <w:t xml:space="preserve"> </w:t>
      </w:r>
      <w:r>
        <w:rPr>
          <w:spacing w:val="1"/>
          <w:sz w:val="24"/>
          <w:szCs w:val="24"/>
        </w:rPr>
        <w:t>д</w:t>
      </w:r>
      <w:r>
        <w:rPr>
          <w:spacing w:val="-1"/>
          <w:sz w:val="24"/>
          <w:szCs w:val="24"/>
        </w:rPr>
        <w:t>р</w:t>
      </w:r>
      <w:r>
        <w:rPr>
          <w:spacing w:val="-3"/>
          <w:sz w:val="24"/>
          <w:szCs w:val="24"/>
        </w:rPr>
        <w:t>у</w:t>
      </w:r>
      <w:r>
        <w:rPr>
          <w:sz w:val="24"/>
          <w:szCs w:val="24"/>
        </w:rPr>
        <w:t>гих.</w:t>
      </w:r>
    </w:p>
    <w:p w:rsidR="00F75116" w:rsidRDefault="00F75116" w:rsidP="00F75116">
      <w:pPr>
        <w:ind w:firstLine="567"/>
        <w:jc w:val="both"/>
        <w:rPr>
          <w:spacing w:val="98"/>
          <w:sz w:val="24"/>
          <w:szCs w:val="24"/>
        </w:rPr>
      </w:pPr>
      <w:r>
        <w:rPr>
          <w:spacing w:val="-7"/>
          <w:sz w:val="24"/>
          <w:szCs w:val="24"/>
        </w:rPr>
        <w:t>Т</w:t>
      </w:r>
      <w:r>
        <w:rPr>
          <w:sz w:val="24"/>
          <w:szCs w:val="24"/>
        </w:rPr>
        <w:t>акими</w:t>
      </w:r>
      <w:r>
        <w:rPr>
          <w:spacing w:val="97"/>
          <w:sz w:val="24"/>
          <w:szCs w:val="24"/>
        </w:rPr>
        <w:t xml:space="preserve"> </w:t>
      </w:r>
      <w:r>
        <w:rPr>
          <w:sz w:val="24"/>
          <w:szCs w:val="24"/>
        </w:rPr>
        <w:t>дела</w:t>
      </w:r>
      <w:r>
        <w:rPr>
          <w:spacing w:val="-2"/>
          <w:sz w:val="24"/>
          <w:szCs w:val="24"/>
        </w:rPr>
        <w:t>м</w:t>
      </w:r>
      <w:r>
        <w:rPr>
          <w:sz w:val="24"/>
          <w:szCs w:val="24"/>
        </w:rPr>
        <w:t>и</w:t>
      </w:r>
      <w:r>
        <w:rPr>
          <w:spacing w:val="97"/>
          <w:sz w:val="24"/>
          <w:szCs w:val="24"/>
        </w:rPr>
        <w:t xml:space="preserve"> </w:t>
      </w:r>
      <w:r>
        <w:rPr>
          <w:sz w:val="24"/>
          <w:szCs w:val="24"/>
        </w:rPr>
        <w:t>я</w:t>
      </w:r>
      <w:r>
        <w:rPr>
          <w:spacing w:val="-5"/>
          <w:sz w:val="24"/>
          <w:szCs w:val="24"/>
        </w:rPr>
        <w:t>в</w:t>
      </w:r>
      <w:r>
        <w:rPr>
          <w:sz w:val="24"/>
          <w:szCs w:val="24"/>
        </w:rPr>
        <w:t>л</w:t>
      </w:r>
      <w:r>
        <w:rPr>
          <w:spacing w:val="5"/>
          <w:sz w:val="24"/>
          <w:szCs w:val="24"/>
        </w:rPr>
        <w:t>я</w:t>
      </w:r>
      <w:r>
        <w:rPr>
          <w:spacing w:val="-5"/>
          <w:sz w:val="24"/>
          <w:szCs w:val="24"/>
        </w:rPr>
        <w:t>ю</w:t>
      </w:r>
      <w:r>
        <w:rPr>
          <w:spacing w:val="1"/>
          <w:sz w:val="24"/>
          <w:szCs w:val="24"/>
        </w:rPr>
        <w:t>т</w:t>
      </w:r>
      <w:r>
        <w:rPr>
          <w:sz w:val="24"/>
          <w:szCs w:val="24"/>
        </w:rPr>
        <w:t>ся:</w:t>
      </w:r>
      <w:r>
        <w:rPr>
          <w:spacing w:val="98"/>
          <w:sz w:val="24"/>
          <w:szCs w:val="24"/>
        </w:rPr>
        <w:t xml:space="preserve"> </w:t>
      </w:r>
    </w:p>
    <w:p w:rsidR="00F75116" w:rsidRDefault="00F75116" w:rsidP="000C1F2E">
      <w:pPr>
        <w:pStyle w:val="a7"/>
        <w:widowControl/>
        <w:numPr>
          <w:ilvl w:val="0"/>
          <w:numId w:val="259"/>
        </w:numPr>
        <w:autoSpaceDE/>
        <w:autoSpaceDN/>
        <w:contextualSpacing/>
        <w:rPr>
          <w:sz w:val="24"/>
          <w:szCs w:val="24"/>
        </w:rPr>
      </w:pPr>
      <w:r>
        <w:rPr>
          <w:sz w:val="24"/>
          <w:szCs w:val="24"/>
        </w:rPr>
        <w:t>п</w:t>
      </w:r>
      <w:r>
        <w:rPr>
          <w:spacing w:val="6"/>
          <w:sz w:val="24"/>
          <w:szCs w:val="24"/>
        </w:rPr>
        <w:t>о</w:t>
      </w:r>
      <w:r>
        <w:rPr>
          <w:sz w:val="24"/>
          <w:szCs w:val="24"/>
        </w:rPr>
        <w:t>сильн</w:t>
      </w:r>
      <w:r>
        <w:rPr>
          <w:spacing w:val="-1"/>
          <w:sz w:val="24"/>
          <w:szCs w:val="24"/>
        </w:rPr>
        <w:t>а</w:t>
      </w:r>
      <w:r>
        <w:rPr>
          <w:sz w:val="24"/>
          <w:szCs w:val="24"/>
        </w:rPr>
        <w:t>я п</w:t>
      </w:r>
      <w:r>
        <w:rPr>
          <w:spacing w:val="-3"/>
          <w:sz w:val="24"/>
          <w:szCs w:val="24"/>
        </w:rPr>
        <w:t>о</w:t>
      </w:r>
      <w:r>
        <w:rPr>
          <w:sz w:val="24"/>
          <w:szCs w:val="24"/>
        </w:rPr>
        <w:t>мощь,</w:t>
      </w:r>
      <w:r>
        <w:rPr>
          <w:spacing w:val="125"/>
          <w:sz w:val="24"/>
          <w:szCs w:val="24"/>
        </w:rPr>
        <w:t xml:space="preserve"> </w:t>
      </w:r>
      <w:r>
        <w:rPr>
          <w:sz w:val="24"/>
          <w:szCs w:val="24"/>
        </w:rPr>
        <w:t>о</w:t>
      </w:r>
      <w:r>
        <w:rPr>
          <w:spacing w:val="-4"/>
          <w:sz w:val="24"/>
          <w:szCs w:val="24"/>
        </w:rPr>
        <w:t>к</w:t>
      </w:r>
      <w:r>
        <w:rPr>
          <w:sz w:val="24"/>
          <w:szCs w:val="24"/>
        </w:rPr>
        <w:t>азы</w:t>
      </w:r>
      <w:r>
        <w:rPr>
          <w:spacing w:val="-4"/>
          <w:sz w:val="24"/>
          <w:szCs w:val="24"/>
        </w:rPr>
        <w:t>в</w:t>
      </w:r>
      <w:r>
        <w:rPr>
          <w:sz w:val="24"/>
          <w:szCs w:val="24"/>
        </w:rPr>
        <w:t>а</w:t>
      </w:r>
      <w:r>
        <w:rPr>
          <w:spacing w:val="-2"/>
          <w:sz w:val="24"/>
          <w:szCs w:val="24"/>
        </w:rPr>
        <w:t>ем</w:t>
      </w:r>
      <w:r>
        <w:rPr>
          <w:sz w:val="24"/>
          <w:szCs w:val="24"/>
        </w:rPr>
        <w:t>ая</w:t>
      </w:r>
      <w:r>
        <w:rPr>
          <w:spacing w:val="127"/>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ьни</w:t>
      </w:r>
      <w:r>
        <w:rPr>
          <w:spacing w:val="-4"/>
          <w:sz w:val="24"/>
          <w:szCs w:val="24"/>
        </w:rPr>
        <w:t>к</w:t>
      </w:r>
      <w:r>
        <w:rPr>
          <w:sz w:val="24"/>
          <w:szCs w:val="24"/>
        </w:rPr>
        <w:t>а</w:t>
      </w:r>
      <w:r>
        <w:rPr>
          <w:spacing w:val="-3"/>
          <w:sz w:val="24"/>
          <w:szCs w:val="24"/>
        </w:rPr>
        <w:t>м</w:t>
      </w:r>
      <w:r>
        <w:rPr>
          <w:sz w:val="24"/>
          <w:szCs w:val="24"/>
        </w:rPr>
        <w:t>и</w:t>
      </w:r>
      <w:r>
        <w:rPr>
          <w:spacing w:val="127"/>
          <w:sz w:val="24"/>
          <w:szCs w:val="24"/>
        </w:rPr>
        <w:t xml:space="preserve"> </w:t>
      </w:r>
      <w:r>
        <w:rPr>
          <w:sz w:val="24"/>
          <w:szCs w:val="24"/>
        </w:rPr>
        <w:t>п</w:t>
      </w:r>
      <w:r>
        <w:rPr>
          <w:spacing w:val="-7"/>
          <w:sz w:val="24"/>
          <w:szCs w:val="24"/>
        </w:rPr>
        <w:t>о</w:t>
      </w:r>
      <w:r>
        <w:rPr>
          <w:sz w:val="24"/>
          <w:szCs w:val="24"/>
        </w:rPr>
        <w:t>ж</w:t>
      </w:r>
      <w:r>
        <w:rPr>
          <w:spacing w:val="1"/>
          <w:sz w:val="24"/>
          <w:szCs w:val="24"/>
        </w:rPr>
        <w:t>ил</w:t>
      </w:r>
      <w:r>
        <w:rPr>
          <w:sz w:val="24"/>
          <w:szCs w:val="24"/>
        </w:rPr>
        <w:t>ым</w:t>
      </w:r>
      <w:r>
        <w:rPr>
          <w:spacing w:val="126"/>
          <w:sz w:val="24"/>
          <w:szCs w:val="24"/>
        </w:rPr>
        <w:t xml:space="preserve"> </w:t>
      </w:r>
      <w:r>
        <w:rPr>
          <w:sz w:val="24"/>
          <w:szCs w:val="24"/>
        </w:rPr>
        <w:t>л</w:t>
      </w:r>
      <w:r>
        <w:rPr>
          <w:spacing w:val="-15"/>
          <w:sz w:val="24"/>
          <w:szCs w:val="24"/>
        </w:rPr>
        <w:t>ю</w:t>
      </w:r>
      <w:r>
        <w:rPr>
          <w:spacing w:val="1"/>
          <w:sz w:val="24"/>
          <w:szCs w:val="24"/>
        </w:rPr>
        <w:t>д</w:t>
      </w:r>
      <w:r>
        <w:rPr>
          <w:sz w:val="24"/>
          <w:szCs w:val="24"/>
        </w:rPr>
        <w:t>я</w:t>
      </w:r>
      <w:r>
        <w:rPr>
          <w:spacing w:val="-2"/>
          <w:sz w:val="24"/>
          <w:szCs w:val="24"/>
        </w:rPr>
        <w:t>м</w:t>
      </w:r>
      <w:r>
        <w:rPr>
          <w:sz w:val="24"/>
          <w:szCs w:val="24"/>
        </w:rPr>
        <w:t>;</w:t>
      </w:r>
      <w:r>
        <w:rPr>
          <w:spacing w:val="132"/>
          <w:sz w:val="24"/>
          <w:szCs w:val="24"/>
        </w:rPr>
        <w:t xml:space="preserve"> </w:t>
      </w:r>
      <w:r>
        <w:rPr>
          <w:sz w:val="24"/>
          <w:szCs w:val="24"/>
        </w:rPr>
        <w:t>со</w:t>
      </w:r>
      <w:r>
        <w:rPr>
          <w:spacing w:val="-4"/>
          <w:sz w:val="24"/>
          <w:szCs w:val="24"/>
        </w:rPr>
        <w:t>в</w:t>
      </w:r>
      <w:r>
        <w:rPr>
          <w:sz w:val="24"/>
          <w:szCs w:val="24"/>
        </w:rPr>
        <w:t>м</w:t>
      </w:r>
      <w:r>
        <w:rPr>
          <w:spacing w:val="6"/>
          <w:sz w:val="24"/>
          <w:szCs w:val="24"/>
        </w:rPr>
        <w:t>е</w:t>
      </w:r>
      <w:r>
        <w:rPr>
          <w:sz w:val="24"/>
          <w:szCs w:val="24"/>
        </w:rPr>
        <w:t>с</w:t>
      </w:r>
      <w:r>
        <w:rPr>
          <w:spacing w:val="-1"/>
          <w:sz w:val="24"/>
          <w:szCs w:val="24"/>
        </w:rPr>
        <w:t>т</w:t>
      </w:r>
      <w:r>
        <w:rPr>
          <w:sz w:val="24"/>
          <w:szCs w:val="24"/>
        </w:rPr>
        <w:t>на</w:t>
      </w:r>
      <w:r>
        <w:rPr>
          <w:spacing w:val="-1"/>
          <w:sz w:val="24"/>
          <w:szCs w:val="24"/>
        </w:rPr>
        <w:t>я</w:t>
      </w:r>
      <w:r>
        <w:rPr>
          <w:spacing w:val="126"/>
          <w:sz w:val="24"/>
          <w:szCs w:val="24"/>
        </w:rPr>
        <w:t xml:space="preserve"> </w:t>
      </w:r>
      <w:r>
        <w:rPr>
          <w:spacing w:val="1"/>
          <w:sz w:val="24"/>
          <w:szCs w:val="24"/>
        </w:rPr>
        <w:t>р</w:t>
      </w:r>
      <w:r>
        <w:rPr>
          <w:sz w:val="24"/>
          <w:szCs w:val="24"/>
        </w:rPr>
        <w:t>аб</w:t>
      </w:r>
      <w:r>
        <w:rPr>
          <w:spacing w:val="-3"/>
          <w:sz w:val="24"/>
          <w:szCs w:val="24"/>
        </w:rPr>
        <w:t>о</w:t>
      </w:r>
      <w:r>
        <w:rPr>
          <w:spacing w:val="1"/>
          <w:sz w:val="24"/>
          <w:szCs w:val="24"/>
        </w:rPr>
        <w:t>т</w:t>
      </w:r>
      <w:r>
        <w:rPr>
          <w:sz w:val="24"/>
          <w:szCs w:val="24"/>
        </w:rPr>
        <w:t>а</w:t>
      </w:r>
      <w:r>
        <w:rPr>
          <w:spacing w:val="124"/>
          <w:sz w:val="24"/>
          <w:szCs w:val="24"/>
        </w:rPr>
        <w:t xml:space="preserve"> </w:t>
      </w:r>
      <w:r>
        <w:rPr>
          <w:sz w:val="24"/>
          <w:szCs w:val="24"/>
        </w:rPr>
        <w:t xml:space="preserve">с </w:t>
      </w:r>
      <w:r>
        <w:rPr>
          <w:spacing w:val="-2"/>
          <w:sz w:val="24"/>
          <w:szCs w:val="24"/>
        </w:rPr>
        <w:t>у</w:t>
      </w:r>
      <w:r>
        <w:rPr>
          <w:sz w:val="24"/>
          <w:szCs w:val="24"/>
        </w:rPr>
        <w:t>чреж</w:t>
      </w:r>
      <w:r>
        <w:rPr>
          <w:spacing w:val="1"/>
          <w:sz w:val="24"/>
          <w:szCs w:val="24"/>
        </w:rPr>
        <w:t>д</w:t>
      </w:r>
      <w:r>
        <w:rPr>
          <w:sz w:val="24"/>
          <w:szCs w:val="24"/>
        </w:rPr>
        <w:t>ениями</w:t>
      </w:r>
      <w:r>
        <w:rPr>
          <w:spacing w:val="89"/>
          <w:sz w:val="24"/>
          <w:szCs w:val="24"/>
        </w:rPr>
        <w:t xml:space="preserve"> </w:t>
      </w:r>
      <w:r>
        <w:rPr>
          <w:spacing w:val="-1"/>
          <w:sz w:val="24"/>
          <w:szCs w:val="24"/>
        </w:rPr>
        <w:t>с</w:t>
      </w:r>
      <w:r>
        <w:rPr>
          <w:sz w:val="24"/>
          <w:szCs w:val="24"/>
        </w:rPr>
        <w:t>оци</w:t>
      </w:r>
      <w:r>
        <w:rPr>
          <w:spacing w:val="1"/>
          <w:sz w:val="24"/>
          <w:szCs w:val="24"/>
        </w:rPr>
        <w:t>а</w:t>
      </w:r>
      <w:r>
        <w:rPr>
          <w:sz w:val="24"/>
          <w:szCs w:val="24"/>
        </w:rPr>
        <w:t>льной</w:t>
      </w:r>
      <w:r>
        <w:rPr>
          <w:spacing w:val="88"/>
          <w:sz w:val="24"/>
          <w:szCs w:val="24"/>
        </w:rPr>
        <w:t xml:space="preserve"> </w:t>
      </w:r>
      <w:r>
        <w:rPr>
          <w:spacing w:val="2"/>
          <w:sz w:val="24"/>
          <w:szCs w:val="24"/>
        </w:rPr>
        <w:t>с</w:t>
      </w:r>
      <w:r>
        <w:rPr>
          <w:sz w:val="24"/>
          <w:szCs w:val="24"/>
        </w:rPr>
        <w:t>феры</w:t>
      </w:r>
      <w:r>
        <w:rPr>
          <w:spacing w:val="95"/>
          <w:sz w:val="24"/>
          <w:szCs w:val="24"/>
        </w:rPr>
        <w:t xml:space="preserve"> </w:t>
      </w:r>
      <w:r>
        <w:rPr>
          <w:spacing w:val="-1"/>
          <w:sz w:val="24"/>
          <w:szCs w:val="24"/>
        </w:rPr>
        <w:t>(пр</w:t>
      </w:r>
      <w:r>
        <w:rPr>
          <w:sz w:val="24"/>
          <w:szCs w:val="24"/>
        </w:rPr>
        <w:t>о</w:t>
      </w:r>
      <w:r>
        <w:rPr>
          <w:spacing w:val="-1"/>
          <w:sz w:val="24"/>
          <w:szCs w:val="24"/>
        </w:rPr>
        <w:t>в</w:t>
      </w:r>
      <w:r>
        <w:rPr>
          <w:spacing w:val="-4"/>
          <w:sz w:val="24"/>
          <w:szCs w:val="24"/>
        </w:rPr>
        <w:t>е</w:t>
      </w:r>
      <w:r>
        <w:rPr>
          <w:sz w:val="24"/>
          <w:szCs w:val="24"/>
        </w:rPr>
        <w:t>де</w:t>
      </w:r>
      <w:r>
        <w:rPr>
          <w:spacing w:val="-1"/>
          <w:sz w:val="24"/>
          <w:szCs w:val="24"/>
        </w:rPr>
        <w:t>н</w:t>
      </w:r>
      <w:r>
        <w:rPr>
          <w:sz w:val="24"/>
          <w:szCs w:val="24"/>
        </w:rPr>
        <w:t>ие</w:t>
      </w:r>
      <w:r>
        <w:rPr>
          <w:spacing w:val="88"/>
          <w:sz w:val="24"/>
          <w:szCs w:val="24"/>
        </w:rPr>
        <w:t xml:space="preserve"> </w:t>
      </w:r>
      <w:r>
        <w:rPr>
          <w:spacing w:val="-3"/>
          <w:sz w:val="24"/>
          <w:szCs w:val="24"/>
        </w:rPr>
        <w:t>к</w:t>
      </w:r>
      <w:r>
        <w:rPr>
          <w:spacing w:val="-15"/>
          <w:sz w:val="24"/>
          <w:szCs w:val="24"/>
        </w:rPr>
        <w:t>у</w:t>
      </w:r>
      <w:r>
        <w:rPr>
          <w:sz w:val="24"/>
          <w:szCs w:val="24"/>
        </w:rPr>
        <w:t>л</w:t>
      </w:r>
      <w:r>
        <w:rPr>
          <w:spacing w:val="-10"/>
          <w:sz w:val="24"/>
          <w:szCs w:val="24"/>
        </w:rPr>
        <w:t>ь</w:t>
      </w:r>
      <w:r>
        <w:rPr>
          <w:spacing w:val="-3"/>
          <w:sz w:val="24"/>
          <w:szCs w:val="24"/>
        </w:rPr>
        <w:t>ту</w:t>
      </w:r>
      <w:r>
        <w:rPr>
          <w:sz w:val="24"/>
          <w:szCs w:val="24"/>
        </w:rPr>
        <w:t>р</w:t>
      </w:r>
      <w:r>
        <w:rPr>
          <w:spacing w:val="1"/>
          <w:sz w:val="24"/>
          <w:szCs w:val="24"/>
        </w:rPr>
        <w:t>н</w:t>
      </w:r>
      <w:r>
        <w:rPr>
          <w:sz w:val="24"/>
          <w:szCs w:val="24"/>
        </w:rPr>
        <w:t>о-пр</w:t>
      </w:r>
      <w:r>
        <w:rPr>
          <w:spacing w:val="7"/>
          <w:sz w:val="24"/>
          <w:szCs w:val="24"/>
        </w:rPr>
        <w:t>о</w:t>
      </w:r>
      <w:r>
        <w:rPr>
          <w:sz w:val="24"/>
          <w:szCs w:val="24"/>
        </w:rPr>
        <w:t>с</w:t>
      </w:r>
      <w:r>
        <w:rPr>
          <w:spacing w:val="-2"/>
          <w:sz w:val="24"/>
          <w:szCs w:val="24"/>
        </w:rPr>
        <w:t>в</w:t>
      </w:r>
      <w:r>
        <w:rPr>
          <w:sz w:val="24"/>
          <w:szCs w:val="24"/>
        </w:rPr>
        <w:t>е</w:t>
      </w:r>
      <w:r>
        <w:rPr>
          <w:spacing w:val="-2"/>
          <w:sz w:val="24"/>
          <w:szCs w:val="24"/>
        </w:rPr>
        <w:t>т</w:t>
      </w:r>
      <w:r>
        <w:rPr>
          <w:sz w:val="24"/>
          <w:szCs w:val="24"/>
        </w:rPr>
        <w:t>ительс</w:t>
      </w:r>
      <w:r>
        <w:rPr>
          <w:spacing w:val="-2"/>
          <w:sz w:val="24"/>
          <w:szCs w:val="24"/>
        </w:rPr>
        <w:t>к</w:t>
      </w:r>
      <w:r>
        <w:rPr>
          <w:sz w:val="24"/>
          <w:szCs w:val="24"/>
        </w:rPr>
        <w:t>их</w:t>
      </w:r>
      <w:r>
        <w:rPr>
          <w:spacing w:val="87"/>
          <w:sz w:val="24"/>
          <w:szCs w:val="24"/>
        </w:rPr>
        <w:t xml:space="preserve"> </w:t>
      </w:r>
      <w:r>
        <w:rPr>
          <w:sz w:val="24"/>
          <w:szCs w:val="24"/>
        </w:rPr>
        <w:t>и раз</w:t>
      </w:r>
      <w:r>
        <w:rPr>
          <w:spacing w:val="-5"/>
          <w:sz w:val="24"/>
          <w:szCs w:val="24"/>
        </w:rPr>
        <w:t>в</w:t>
      </w:r>
      <w:r>
        <w:rPr>
          <w:spacing w:val="-1"/>
          <w:sz w:val="24"/>
          <w:szCs w:val="24"/>
        </w:rPr>
        <w:t>л</w:t>
      </w:r>
      <w:r>
        <w:rPr>
          <w:sz w:val="24"/>
          <w:szCs w:val="24"/>
        </w:rPr>
        <w:t>е</w:t>
      </w:r>
      <w:r>
        <w:rPr>
          <w:spacing w:val="-4"/>
          <w:sz w:val="24"/>
          <w:szCs w:val="24"/>
        </w:rPr>
        <w:t>к</w:t>
      </w:r>
      <w:r>
        <w:rPr>
          <w:spacing w:val="-6"/>
          <w:sz w:val="24"/>
          <w:szCs w:val="24"/>
        </w:rPr>
        <w:t>а</w:t>
      </w:r>
      <w:r>
        <w:rPr>
          <w:sz w:val="24"/>
          <w:szCs w:val="24"/>
        </w:rPr>
        <w:t>те</w:t>
      </w:r>
      <w:r>
        <w:rPr>
          <w:spacing w:val="-1"/>
          <w:sz w:val="24"/>
          <w:szCs w:val="24"/>
        </w:rPr>
        <w:t>л</w:t>
      </w:r>
      <w:r>
        <w:rPr>
          <w:sz w:val="24"/>
          <w:szCs w:val="24"/>
        </w:rPr>
        <w:t>ьных</w:t>
      </w:r>
      <w:r>
        <w:rPr>
          <w:spacing w:val="98"/>
          <w:sz w:val="24"/>
          <w:szCs w:val="24"/>
        </w:rPr>
        <w:t xml:space="preserve"> </w:t>
      </w:r>
      <w:r>
        <w:rPr>
          <w:sz w:val="24"/>
          <w:szCs w:val="24"/>
        </w:rPr>
        <w:t>ме</w:t>
      </w:r>
      <w:r>
        <w:rPr>
          <w:spacing w:val="-1"/>
          <w:sz w:val="24"/>
          <w:szCs w:val="24"/>
        </w:rPr>
        <w:t>р</w:t>
      </w:r>
      <w:r>
        <w:rPr>
          <w:sz w:val="24"/>
          <w:szCs w:val="24"/>
        </w:rPr>
        <w:t>опр</w:t>
      </w:r>
      <w:r>
        <w:rPr>
          <w:spacing w:val="-1"/>
          <w:sz w:val="24"/>
          <w:szCs w:val="24"/>
        </w:rPr>
        <w:t>и</w:t>
      </w:r>
      <w:r>
        <w:rPr>
          <w:sz w:val="24"/>
          <w:szCs w:val="24"/>
        </w:rPr>
        <w:t>ят</w:t>
      </w:r>
      <w:r>
        <w:rPr>
          <w:spacing w:val="-1"/>
          <w:sz w:val="24"/>
          <w:szCs w:val="24"/>
        </w:rPr>
        <w:t>и</w:t>
      </w:r>
      <w:r>
        <w:rPr>
          <w:sz w:val="24"/>
          <w:szCs w:val="24"/>
        </w:rPr>
        <w:t>й</w:t>
      </w:r>
      <w:r>
        <w:rPr>
          <w:spacing w:val="96"/>
          <w:sz w:val="24"/>
          <w:szCs w:val="24"/>
        </w:rPr>
        <w:t xml:space="preserve"> </w:t>
      </w:r>
      <w:r>
        <w:rPr>
          <w:spacing w:val="1"/>
          <w:sz w:val="24"/>
          <w:szCs w:val="24"/>
        </w:rPr>
        <w:t>д</w:t>
      </w:r>
      <w:r>
        <w:rPr>
          <w:sz w:val="24"/>
          <w:szCs w:val="24"/>
        </w:rPr>
        <w:t>ля</w:t>
      </w:r>
      <w:r>
        <w:rPr>
          <w:spacing w:val="98"/>
          <w:sz w:val="24"/>
          <w:szCs w:val="24"/>
        </w:rPr>
        <w:t xml:space="preserve"> </w:t>
      </w:r>
      <w:r>
        <w:rPr>
          <w:sz w:val="24"/>
          <w:szCs w:val="24"/>
        </w:rPr>
        <w:t>п</w:t>
      </w:r>
      <w:r>
        <w:rPr>
          <w:spacing w:val="4"/>
          <w:sz w:val="24"/>
          <w:szCs w:val="24"/>
        </w:rPr>
        <w:t>о</w:t>
      </w:r>
      <w:r>
        <w:rPr>
          <w:spacing w:val="2"/>
          <w:sz w:val="24"/>
          <w:szCs w:val="24"/>
        </w:rPr>
        <w:t>с</w:t>
      </w:r>
      <w:r>
        <w:rPr>
          <w:sz w:val="24"/>
          <w:szCs w:val="24"/>
        </w:rPr>
        <w:t>етителей</w:t>
      </w:r>
      <w:r>
        <w:rPr>
          <w:spacing w:val="98"/>
          <w:sz w:val="24"/>
          <w:szCs w:val="24"/>
        </w:rPr>
        <w:t xml:space="preserve"> </w:t>
      </w:r>
      <w:r>
        <w:rPr>
          <w:sz w:val="24"/>
          <w:szCs w:val="24"/>
        </w:rPr>
        <w:t>э</w:t>
      </w:r>
      <w:r>
        <w:rPr>
          <w:spacing w:val="-2"/>
          <w:sz w:val="24"/>
          <w:szCs w:val="24"/>
        </w:rPr>
        <w:t>т</w:t>
      </w:r>
      <w:r>
        <w:rPr>
          <w:spacing w:val="-1"/>
          <w:sz w:val="24"/>
          <w:szCs w:val="24"/>
        </w:rPr>
        <w:t>и</w:t>
      </w:r>
      <w:r>
        <w:rPr>
          <w:sz w:val="24"/>
          <w:szCs w:val="24"/>
        </w:rPr>
        <w:t>х</w:t>
      </w:r>
      <w:r>
        <w:rPr>
          <w:spacing w:val="98"/>
          <w:sz w:val="24"/>
          <w:szCs w:val="24"/>
        </w:rPr>
        <w:t xml:space="preserve"> </w:t>
      </w:r>
      <w:r>
        <w:rPr>
          <w:spacing w:val="-1"/>
          <w:sz w:val="24"/>
          <w:szCs w:val="24"/>
        </w:rPr>
        <w:t>у</w:t>
      </w:r>
      <w:r>
        <w:rPr>
          <w:sz w:val="24"/>
          <w:szCs w:val="24"/>
        </w:rPr>
        <w:t>чре</w:t>
      </w:r>
      <w:r>
        <w:rPr>
          <w:spacing w:val="-1"/>
          <w:sz w:val="24"/>
          <w:szCs w:val="24"/>
        </w:rPr>
        <w:t>ж</w:t>
      </w:r>
      <w:r>
        <w:rPr>
          <w:spacing w:val="1"/>
          <w:sz w:val="24"/>
          <w:szCs w:val="24"/>
        </w:rPr>
        <w:t>д</w:t>
      </w:r>
      <w:r>
        <w:rPr>
          <w:sz w:val="24"/>
          <w:szCs w:val="24"/>
        </w:rPr>
        <w:t>ен</w:t>
      </w:r>
      <w:r>
        <w:rPr>
          <w:spacing w:val="-1"/>
          <w:sz w:val="24"/>
          <w:szCs w:val="24"/>
        </w:rPr>
        <w:t>и</w:t>
      </w:r>
      <w:r>
        <w:rPr>
          <w:sz w:val="24"/>
          <w:szCs w:val="24"/>
        </w:rPr>
        <w:t>й,</w:t>
      </w:r>
      <w:r>
        <w:rPr>
          <w:spacing w:val="97"/>
          <w:sz w:val="24"/>
          <w:szCs w:val="24"/>
        </w:rPr>
        <w:t xml:space="preserve"> </w:t>
      </w:r>
      <w:r>
        <w:rPr>
          <w:sz w:val="24"/>
          <w:szCs w:val="24"/>
        </w:rPr>
        <w:t>п</w:t>
      </w:r>
      <w:r>
        <w:rPr>
          <w:spacing w:val="-3"/>
          <w:sz w:val="24"/>
          <w:szCs w:val="24"/>
        </w:rPr>
        <w:t>о</w:t>
      </w:r>
      <w:r>
        <w:rPr>
          <w:spacing w:val="-2"/>
          <w:sz w:val="24"/>
          <w:szCs w:val="24"/>
        </w:rPr>
        <w:t>м</w:t>
      </w:r>
      <w:r>
        <w:rPr>
          <w:sz w:val="24"/>
          <w:szCs w:val="24"/>
        </w:rPr>
        <w:t>о</w:t>
      </w:r>
      <w:r>
        <w:rPr>
          <w:spacing w:val="8"/>
          <w:sz w:val="24"/>
          <w:szCs w:val="24"/>
        </w:rPr>
        <w:t>щ</w:t>
      </w:r>
      <w:r>
        <w:rPr>
          <w:spacing w:val="1"/>
          <w:sz w:val="24"/>
          <w:szCs w:val="24"/>
        </w:rPr>
        <w:t>ь</w:t>
      </w:r>
      <w:r>
        <w:rPr>
          <w:spacing w:val="94"/>
          <w:sz w:val="24"/>
          <w:szCs w:val="24"/>
        </w:rPr>
        <w:t xml:space="preserve"> </w:t>
      </w:r>
      <w:r>
        <w:rPr>
          <w:spacing w:val="1"/>
          <w:sz w:val="24"/>
          <w:szCs w:val="24"/>
        </w:rPr>
        <w:t>в</w:t>
      </w:r>
      <w:r>
        <w:rPr>
          <w:sz w:val="24"/>
          <w:szCs w:val="24"/>
        </w:rPr>
        <w:t xml:space="preserve"> </w:t>
      </w:r>
      <w:r>
        <w:rPr>
          <w:spacing w:val="-5"/>
          <w:sz w:val="24"/>
          <w:szCs w:val="24"/>
        </w:rPr>
        <w:t>б</w:t>
      </w:r>
      <w:r>
        <w:rPr>
          <w:sz w:val="24"/>
          <w:szCs w:val="24"/>
        </w:rPr>
        <w:t>ла</w:t>
      </w:r>
      <w:r>
        <w:rPr>
          <w:spacing w:val="-9"/>
          <w:sz w:val="24"/>
          <w:szCs w:val="24"/>
        </w:rPr>
        <w:t>г</w:t>
      </w:r>
      <w:r>
        <w:rPr>
          <w:spacing w:val="-8"/>
          <w:sz w:val="24"/>
          <w:szCs w:val="24"/>
        </w:rPr>
        <w:t>о</w:t>
      </w:r>
      <w:r>
        <w:rPr>
          <w:spacing w:val="-4"/>
          <w:sz w:val="24"/>
          <w:szCs w:val="24"/>
        </w:rPr>
        <w:t>у</w:t>
      </w:r>
      <w:r>
        <w:rPr>
          <w:sz w:val="24"/>
          <w:szCs w:val="24"/>
        </w:rPr>
        <w:t>стройстве</w:t>
      </w:r>
      <w:r>
        <w:rPr>
          <w:spacing w:val="28"/>
          <w:sz w:val="24"/>
          <w:szCs w:val="24"/>
        </w:rPr>
        <w:t xml:space="preserve"> </w:t>
      </w:r>
      <w:r>
        <w:rPr>
          <w:sz w:val="24"/>
          <w:szCs w:val="24"/>
        </w:rPr>
        <w:t>т</w:t>
      </w:r>
      <w:r>
        <w:rPr>
          <w:spacing w:val="-1"/>
          <w:sz w:val="24"/>
          <w:szCs w:val="24"/>
        </w:rPr>
        <w:t>ер</w:t>
      </w:r>
      <w:r>
        <w:rPr>
          <w:sz w:val="24"/>
          <w:szCs w:val="24"/>
        </w:rPr>
        <w:t>ри</w:t>
      </w:r>
      <w:r>
        <w:rPr>
          <w:spacing w:val="-3"/>
          <w:sz w:val="24"/>
          <w:szCs w:val="24"/>
        </w:rPr>
        <w:t>т</w:t>
      </w:r>
      <w:r>
        <w:rPr>
          <w:spacing w:val="-1"/>
          <w:sz w:val="24"/>
          <w:szCs w:val="24"/>
        </w:rPr>
        <w:t>о</w:t>
      </w:r>
      <w:r>
        <w:rPr>
          <w:sz w:val="24"/>
          <w:szCs w:val="24"/>
        </w:rPr>
        <w:t>рии</w:t>
      </w:r>
      <w:r>
        <w:rPr>
          <w:spacing w:val="28"/>
          <w:sz w:val="24"/>
          <w:szCs w:val="24"/>
        </w:rPr>
        <w:t xml:space="preserve"> </w:t>
      </w:r>
      <w:r>
        <w:rPr>
          <w:sz w:val="24"/>
          <w:szCs w:val="24"/>
        </w:rPr>
        <w:t>да</w:t>
      </w:r>
      <w:r>
        <w:rPr>
          <w:spacing w:val="-1"/>
          <w:sz w:val="24"/>
          <w:szCs w:val="24"/>
        </w:rPr>
        <w:t>н</w:t>
      </w:r>
      <w:r>
        <w:rPr>
          <w:sz w:val="24"/>
          <w:szCs w:val="24"/>
        </w:rPr>
        <w:t>ных</w:t>
      </w:r>
      <w:r>
        <w:rPr>
          <w:spacing w:val="28"/>
          <w:sz w:val="24"/>
          <w:szCs w:val="24"/>
        </w:rPr>
        <w:t xml:space="preserve"> </w:t>
      </w:r>
      <w:r>
        <w:rPr>
          <w:spacing w:val="-1"/>
          <w:sz w:val="24"/>
          <w:szCs w:val="24"/>
        </w:rPr>
        <w:t>у</w:t>
      </w:r>
      <w:r>
        <w:rPr>
          <w:sz w:val="24"/>
          <w:szCs w:val="24"/>
        </w:rPr>
        <w:t>чре</w:t>
      </w:r>
      <w:r>
        <w:rPr>
          <w:spacing w:val="-1"/>
          <w:sz w:val="24"/>
          <w:szCs w:val="24"/>
        </w:rPr>
        <w:t>ж</w:t>
      </w:r>
      <w:r>
        <w:rPr>
          <w:sz w:val="24"/>
          <w:szCs w:val="24"/>
        </w:rPr>
        <w:t>ден</w:t>
      </w:r>
      <w:r>
        <w:rPr>
          <w:spacing w:val="-1"/>
          <w:sz w:val="24"/>
          <w:szCs w:val="24"/>
        </w:rPr>
        <w:t>и</w:t>
      </w:r>
      <w:r>
        <w:rPr>
          <w:sz w:val="24"/>
          <w:szCs w:val="24"/>
        </w:rPr>
        <w:t>й</w:t>
      </w:r>
      <w:r>
        <w:rPr>
          <w:spacing w:val="34"/>
          <w:sz w:val="24"/>
          <w:szCs w:val="24"/>
        </w:rPr>
        <w:t xml:space="preserve"> </w:t>
      </w:r>
      <w:r>
        <w:rPr>
          <w:spacing w:val="1"/>
          <w:sz w:val="24"/>
          <w:szCs w:val="24"/>
        </w:rPr>
        <w:t>и</w:t>
      </w:r>
      <w:r>
        <w:rPr>
          <w:spacing w:val="28"/>
          <w:sz w:val="24"/>
          <w:szCs w:val="24"/>
        </w:rPr>
        <w:t xml:space="preserve"> </w:t>
      </w:r>
      <w:r>
        <w:rPr>
          <w:spacing w:val="-21"/>
          <w:sz w:val="24"/>
          <w:szCs w:val="24"/>
        </w:rPr>
        <w:t>т</w:t>
      </w:r>
      <w:r>
        <w:rPr>
          <w:sz w:val="24"/>
          <w:szCs w:val="24"/>
        </w:rPr>
        <w:t>.п.</w:t>
      </w:r>
      <w:r>
        <w:rPr>
          <w:spacing w:val="1"/>
          <w:sz w:val="24"/>
          <w:szCs w:val="24"/>
        </w:rPr>
        <w:t>)</w:t>
      </w:r>
      <w:r>
        <w:rPr>
          <w:sz w:val="24"/>
          <w:szCs w:val="24"/>
        </w:rPr>
        <w:t>;</w:t>
      </w:r>
      <w:r>
        <w:rPr>
          <w:spacing w:val="128"/>
          <w:sz w:val="24"/>
          <w:szCs w:val="24"/>
        </w:rPr>
        <w:t xml:space="preserve"> </w:t>
      </w:r>
    </w:p>
    <w:p w:rsidR="00F75116" w:rsidRDefault="00F75116" w:rsidP="000C1F2E">
      <w:pPr>
        <w:pStyle w:val="a7"/>
        <w:widowControl/>
        <w:numPr>
          <w:ilvl w:val="0"/>
          <w:numId w:val="259"/>
        </w:numPr>
        <w:autoSpaceDE/>
        <w:autoSpaceDN/>
        <w:contextualSpacing/>
        <w:rPr>
          <w:sz w:val="24"/>
          <w:szCs w:val="24"/>
        </w:rPr>
      </w:pPr>
      <w:r>
        <w:rPr>
          <w:sz w:val="24"/>
          <w:szCs w:val="24"/>
        </w:rPr>
        <w:t>участ</w:t>
      </w:r>
      <w:r>
        <w:rPr>
          <w:spacing w:val="-1"/>
          <w:sz w:val="24"/>
          <w:szCs w:val="24"/>
        </w:rPr>
        <w:t>и</w:t>
      </w:r>
      <w:r>
        <w:rPr>
          <w:sz w:val="24"/>
          <w:szCs w:val="24"/>
        </w:rPr>
        <w:t>е</w:t>
      </w:r>
      <w:r>
        <w:rPr>
          <w:spacing w:val="27"/>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13"/>
          <w:sz w:val="24"/>
          <w:szCs w:val="24"/>
        </w:rPr>
        <w:t>к</w:t>
      </w:r>
      <w:r>
        <w:rPr>
          <w:sz w:val="24"/>
          <w:szCs w:val="24"/>
        </w:rPr>
        <w:t>ов</w:t>
      </w:r>
      <w:r>
        <w:rPr>
          <w:spacing w:val="27"/>
          <w:sz w:val="24"/>
          <w:szCs w:val="24"/>
        </w:rPr>
        <w:t xml:space="preserve"> </w:t>
      </w:r>
      <w:r>
        <w:rPr>
          <w:sz w:val="24"/>
          <w:szCs w:val="24"/>
        </w:rPr>
        <w:t>в р</w:t>
      </w:r>
      <w:r>
        <w:rPr>
          <w:spacing w:val="-1"/>
          <w:sz w:val="24"/>
          <w:szCs w:val="24"/>
        </w:rPr>
        <w:t>а</w:t>
      </w:r>
      <w:r>
        <w:rPr>
          <w:sz w:val="24"/>
          <w:szCs w:val="24"/>
        </w:rPr>
        <w:t>б</w:t>
      </w:r>
      <w:r>
        <w:rPr>
          <w:spacing w:val="-2"/>
          <w:sz w:val="24"/>
          <w:szCs w:val="24"/>
        </w:rPr>
        <w:t>о</w:t>
      </w:r>
      <w:r>
        <w:rPr>
          <w:sz w:val="24"/>
          <w:szCs w:val="24"/>
        </w:rPr>
        <w:t>те</w:t>
      </w:r>
      <w:r>
        <w:rPr>
          <w:spacing w:val="41"/>
          <w:sz w:val="24"/>
          <w:szCs w:val="24"/>
        </w:rPr>
        <w:t xml:space="preserve"> </w:t>
      </w:r>
      <w:r>
        <w:rPr>
          <w:spacing w:val="1"/>
          <w:sz w:val="24"/>
          <w:szCs w:val="24"/>
        </w:rPr>
        <w:t>н</w:t>
      </w:r>
      <w:r>
        <w:rPr>
          <w:sz w:val="24"/>
          <w:szCs w:val="24"/>
        </w:rPr>
        <w:t>а</w:t>
      </w:r>
      <w:r>
        <w:rPr>
          <w:spacing w:val="40"/>
          <w:sz w:val="24"/>
          <w:szCs w:val="24"/>
        </w:rPr>
        <w:t xml:space="preserve"> </w:t>
      </w:r>
      <w:r>
        <w:rPr>
          <w:spacing w:val="1"/>
          <w:sz w:val="24"/>
          <w:szCs w:val="24"/>
        </w:rPr>
        <w:t>п</w:t>
      </w:r>
      <w:r>
        <w:rPr>
          <w:sz w:val="24"/>
          <w:szCs w:val="24"/>
        </w:rPr>
        <w:t>рилега</w:t>
      </w:r>
      <w:r>
        <w:rPr>
          <w:spacing w:val="-3"/>
          <w:sz w:val="24"/>
          <w:szCs w:val="24"/>
        </w:rPr>
        <w:t>ю</w:t>
      </w:r>
      <w:r>
        <w:rPr>
          <w:sz w:val="24"/>
          <w:szCs w:val="24"/>
        </w:rPr>
        <w:t>щей</w:t>
      </w:r>
      <w:r>
        <w:rPr>
          <w:spacing w:val="43"/>
          <w:sz w:val="24"/>
          <w:szCs w:val="24"/>
        </w:rPr>
        <w:t xml:space="preserve"> </w:t>
      </w:r>
      <w:r>
        <w:rPr>
          <w:spacing w:val="1"/>
          <w:sz w:val="24"/>
          <w:szCs w:val="24"/>
        </w:rPr>
        <w:t>к</w:t>
      </w:r>
      <w:r>
        <w:rPr>
          <w:spacing w:val="43"/>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е</w:t>
      </w:r>
      <w:r>
        <w:rPr>
          <w:spacing w:val="42"/>
          <w:sz w:val="24"/>
          <w:szCs w:val="24"/>
        </w:rPr>
        <w:t xml:space="preserve"> </w:t>
      </w:r>
      <w:r>
        <w:rPr>
          <w:sz w:val="24"/>
          <w:szCs w:val="24"/>
        </w:rPr>
        <w:t>т</w:t>
      </w:r>
      <w:r>
        <w:rPr>
          <w:spacing w:val="-1"/>
          <w:sz w:val="24"/>
          <w:szCs w:val="24"/>
        </w:rPr>
        <w:t>е</w:t>
      </w:r>
      <w:r>
        <w:rPr>
          <w:sz w:val="24"/>
          <w:szCs w:val="24"/>
        </w:rPr>
        <w:t>рр</w:t>
      </w:r>
      <w:r>
        <w:rPr>
          <w:spacing w:val="-1"/>
          <w:sz w:val="24"/>
          <w:szCs w:val="24"/>
        </w:rPr>
        <w:t>и</w:t>
      </w:r>
      <w:r>
        <w:rPr>
          <w:spacing w:val="-4"/>
          <w:sz w:val="24"/>
          <w:szCs w:val="24"/>
        </w:rPr>
        <w:t>т</w:t>
      </w:r>
      <w:r>
        <w:rPr>
          <w:sz w:val="24"/>
          <w:szCs w:val="24"/>
        </w:rPr>
        <w:t>ории</w:t>
      </w:r>
      <w:r>
        <w:rPr>
          <w:spacing w:val="43"/>
          <w:sz w:val="24"/>
          <w:szCs w:val="24"/>
        </w:rPr>
        <w:t xml:space="preserve"> </w:t>
      </w:r>
      <w:r>
        <w:rPr>
          <w:sz w:val="24"/>
          <w:szCs w:val="24"/>
        </w:rPr>
        <w:t>(раб</w:t>
      </w:r>
      <w:r>
        <w:rPr>
          <w:spacing w:val="-2"/>
          <w:sz w:val="24"/>
          <w:szCs w:val="24"/>
        </w:rPr>
        <w:t>о</w:t>
      </w:r>
      <w:r>
        <w:rPr>
          <w:spacing w:val="1"/>
          <w:sz w:val="24"/>
          <w:szCs w:val="24"/>
        </w:rPr>
        <w:t>т</w:t>
      </w:r>
      <w:r>
        <w:rPr>
          <w:sz w:val="24"/>
          <w:szCs w:val="24"/>
        </w:rPr>
        <w:t>а</w:t>
      </w:r>
      <w:r>
        <w:rPr>
          <w:spacing w:val="42"/>
          <w:sz w:val="24"/>
          <w:szCs w:val="24"/>
        </w:rPr>
        <w:t xml:space="preserve"> </w:t>
      </w:r>
      <w:r>
        <w:rPr>
          <w:spacing w:val="1"/>
          <w:sz w:val="24"/>
          <w:szCs w:val="24"/>
        </w:rPr>
        <w:t>в</w:t>
      </w:r>
      <w:r>
        <w:rPr>
          <w:spacing w:val="42"/>
          <w:sz w:val="24"/>
          <w:szCs w:val="24"/>
        </w:rPr>
        <w:t xml:space="preserve"> </w:t>
      </w:r>
      <w:r>
        <w:rPr>
          <w:sz w:val="24"/>
          <w:szCs w:val="24"/>
        </w:rPr>
        <w:t>ш</w:t>
      </w:r>
      <w:r>
        <w:rPr>
          <w:spacing w:val="-15"/>
          <w:sz w:val="24"/>
          <w:szCs w:val="24"/>
        </w:rPr>
        <w:t>к</w:t>
      </w:r>
      <w:r>
        <w:rPr>
          <w:spacing w:val="-3"/>
          <w:sz w:val="24"/>
          <w:szCs w:val="24"/>
        </w:rPr>
        <w:t>о</w:t>
      </w:r>
      <w:r>
        <w:rPr>
          <w:spacing w:val="-1"/>
          <w:sz w:val="24"/>
          <w:szCs w:val="24"/>
        </w:rPr>
        <w:t>л</w:t>
      </w:r>
      <w:r>
        <w:rPr>
          <w:sz w:val="24"/>
          <w:szCs w:val="24"/>
        </w:rPr>
        <w:t>ьн</w:t>
      </w:r>
      <w:r>
        <w:rPr>
          <w:spacing w:val="-2"/>
          <w:sz w:val="24"/>
          <w:szCs w:val="24"/>
        </w:rPr>
        <w:t>о</w:t>
      </w:r>
      <w:r>
        <w:rPr>
          <w:sz w:val="24"/>
          <w:szCs w:val="24"/>
        </w:rPr>
        <w:t>м</w:t>
      </w:r>
      <w:r>
        <w:rPr>
          <w:spacing w:val="42"/>
          <w:sz w:val="24"/>
          <w:szCs w:val="24"/>
        </w:rPr>
        <w:t xml:space="preserve"> </w:t>
      </w:r>
      <w:r>
        <w:rPr>
          <w:spacing w:val="2"/>
          <w:sz w:val="24"/>
          <w:szCs w:val="24"/>
        </w:rPr>
        <w:t>с</w:t>
      </w:r>
      <w:r>
        <w:rPr>
          <w:spacing w:val="-2"/>
          <w:sz w:val="24"/>
          <w:szCs w:val="24"/>
        </w:rPr>
        <w:t>а</w:t>
      </w:r>
      <w:r>
        <w:rPr>
          <w:sz w:val="24"/>
          <w:szCs w:val="24"/>
        </w:rPr>
        <w:t>д</w:t>
      </w:r>
      <w:r>
        <w:rPr>
          <w:spacing w:val="-31"/>
          <w:sz w:val="24"/>
          <w:szCs w:val="24"/>
        </w:rPr>
        <w:t>у</w:t>
      </w:r>
      <w:r>
        <w:rPr>
          <w:sz w:val="24"/>
          <w:szCs w:val="24"/>
        </w:rPr>
        <w:t>,</w:t>
      </w:r>
      <w:r>
        <w:rPr>
          <w:spacing w:val="46"/>
          <w:sz w:val="24"/>
          <w:szCs w:val="24"/>
        </w:rPr>
        <w:t xml:space="preserve"> </w:t>
      </w:r>
      <w:r>
        <w:rPr>
          <w:spacing w:val="-3"/>
          <w:sz w:val="24"/>
          <w:szCs w:val="24"/>
        </w:rPr>
        <w:t>у</w:t>
      </w:r>
      <w:r>
        <w:rPr>
          <w:spacing w:val="-8"/>
          <w:sz w:val="24"/>
          <w:szCs w:val="24"/>
        </w:rPr>
        <w:t>хо</w:t>
      </w:r>
      <w:r>
        <w:rPr>
          <w:sz w:val="24"/>
          <w:szCs w:val="24"/>
        </w:rPr>
        <w:t>д</w:t>
      </w:r>
      <w:r>
        <w:rPr>
          <w:spacing w:val="44"/>
          <w:sz w:val="24"/>
          <w:szCs w:val="24"/>
        </w:rPr>
        <w:t xml:space="preserve"> </w:t>
      </w:r>
      <w:r>
        <w:rPr>
          <w:sz w:val="24"/>
          <w:szCs w:val="24"/>
        </w:rPr>
        <w:t>за д</w:t>
      </w:r>
      <w:r>
        <w:rPr>
          <w:spacing w:val="-1"/>
          <w:sz w:val="24"/>
          <w:szCs w:val="24"/>
        </w:rPr>
        <w:t>е</w:t>
      </w:r>
      <w:r>
        <w:rPr>
          <w:sz w:val="24"/>
          <w:szCs w:val="24"/>
        </w:rPr>
        <w:t>ревьями</w:t>
      </w:r>
      <w:r>
        <w:rPr>
          <w:spacing w:val="-1"/>
          <w:sz w:val="24"/>
          <w:szCs w:val="24"/>
        </w:rPr>
        <w:t xml:space="preserve"> </w:t>
      </w:r>
      <w:r>
        <w:rPr>
          <w:sz w:val="24"/>
          <w:szCs w:val="24"/>
        </w:rPr>
        <w:t xml:space="preserve">и </w:t>
      </w:r>
      <w:r>
        <w:rPr>
          <w:spacing w:val="-4"/>
          <w:sz w:val="24"/>
          <w:szCs w:val="24"/>
        </w:rPr>
        <w:t>к</w:t>
      </w:r>
      <w:r>
        <w:rPr>
          <w:spacing w:val="-3"/>
          <w:sz w:val="24"/>
          <w:szCs w:val="24"/>
        </w:rPr>
        <w:t>у</w:t>
      </w:r>
      <w:r>
        <w:rPr>
          <w:sz w:val="24"/>
          <w:szCs w:val="24"/>
        </w:rPr>
        <w:t>с</w:t>
      </w:r>
      <w:r>
        <w:rPr>
          <w:spacing w:val="1"/>
          <w:sz w:val="24"/>
          <w:szCs w:val="24"/>
        </w:rPr>
        <w:t>т</w:t>
      </w:r>
      <w:r>
        <w:rPr>
          <w:sz w:val="24"/>
          <w:szCs w:val="24"/>
        </w:rPr>
        <w:t>а</w:t>
      </w:r>
      <w:r>
        <w:rPr>
          <w:spacing w:val="1"/>
          <w:sz w:val="24"/>
          <w:szCs w:val="24"/>
        </w:rPr>
        <w:t>рни</w:t>
      </w:r>
      <w:r>
        <w:rPr>
          <w:spacing w:val="-3"/>
          <w:sz w:val="24"/>
          <w:szCs w:val="24"/>
        </w:rPr>
        <w:t>к</w:t>
      </w:r>
      <w:r>
        <w:rPr>
          <w:spacing w:val="-2"/>
          <w:sz w:val="24"/>
          <w:szCs w:val="24"/>
        </w:rPr>
        <w:t>а</w:t>
      </w:r>
      <w:r>
        <w:rPr>
          <w:sz w:val="24"/>
          <w:szCs w:val="24"/>
        </w:rPr>
        <w:t>ми,</w:t>
      </w:r>
      <w:r>
        <w:rPr>
          <w:spacing w:val="3"/>
          <w:sz w:val="24"/>
          <w:szCs w:val="24"/>
        </w:rPr>
        <w:t xml:space="preserve"> </w:t>
      </w:r>
      <w:r>
        <w:rPr>
          <w:spacing w:val="-4"/>
          <w:sz w:val="24"/>
          <w:szCs w:val="24"/>
        </w:rPr>
        <w:t>б</w:t>
      </w:r>
      <w:r>
        <w:rPr>
          <w:sz w:val="24"/>
          <w:szCs w:val="24"/>
        </w:rPr>
        <w:t>ла</w:t>
      </w:r>
      <w:r>
        <w:rPr>
          <w:spacing w:val="-9"/>
          <w:sz w:val="24"/>
          <w:szCs w:val="24"/>
        </w:rPr>
        <w:t>го</w:t>
      </w:r>
      <w:r>
        <w:rPr>
          <w:spacing w:val="-3"/>
          <w:sz w:val="24"/>
          <w:szCs w:val="24"/>
        </w:rPr>
        <w:t>у</w:t>
      </w:r>
      <w:r>
        <w:rPr>
          <w:sz w:val="24"/>
          <w:szCs w:val="24"/>
        </w:rPr>
        <w:t>стройст</w:t>
      </w:r>
      <w:r>
        <w:rPr>
          <w:spacing w:val="-2"/>
          <w:sz w:val="24"/>
          <w:szCs w:val="24"/>
        </w:rPr>
        <w:t>в</w:t>
      </w:r>
      <w:r>
        <w:rPr>
          <w:sz w:val="24"/>
          <w:szCs w:val="24"/>
        </w:rPr>
        <w:t>о</w:t>
      </w:r>
      <w:r>
        <w:rPr>
          <w:spacing w:val="1"/>
          <w:sz w:val="24"/>
          <w:szCs w:val="24"/>
        </w:rPr>
        <w:t xml:space="preserve"> </w:t>
      </w:r>
      <w:r>
        <w:rPr>
          <w:sz w:val="24"/>
          <w:szCs w:val="24"/>
        </w:rPr>
        <w:t>кл</w:t>
      </w:r>
      <w:r>
        <w:rPr>
          <w:spacing w:val="-7"/>
          <w:sz w:val="24"/>
          <w:szCs w:val="24"/>
        </w:rPr>
        <w:t>у</w:t>
      </w:r>
      <w:r>
        <w:rPr>
          <w:sz w:val="24"/>
          <w:szCs w:val="24"/>
        </w:rPr>
        <w:t>мб</w:t>
      </w:r>
      <w:r>
        <w:rPr>
          <w:spacing w:val="1"/>
          <w:sz w:val="24"/>
          <w:szCs w:val="24"/>
        </w:rPr>
        <w:t xml:space="preserve">) </w:t>
      </w:r>
      <w:r>
        <w:rPr>
          <w:sz w:val="24"/>
          <w:szCs w:val="24"/>
        </w:rPr>
        <w:t xml:space="preserve">и </w:t>
      </w:r>
      <w:r>
        <w:rPr>
          <w:spacing w:val="1"/>
          <w:sz w:val="24"/>
          <w:szCs w:val="24"/>
        </w:rPr>
        <w:t>д</w:t>
      </w:r>
      <w:r>
        <w:rPr>
          <w:spacing w:val="-1"/>
          <w:sz w:val="24"/>
          <w:szCs w:val="24"/>
        </w:rPr>
        <w:t>р</w:t>
      </w:r>
      <w:r>
        <w:rPr>
          <w:spacing w:val="-3"/>
          <w:sz w:val="24"/>
          <w:szCs w:val="24"/>
        </w:rPr>
        <w:t>у</w:t>
      </w:r>
      <w:r>
        <w:rPr>
          <w:sz w:val="24"/>
          <w:szCs w:val="24"/>
        </w:rPr>
        <w:t>гие;</w:t>
      </w:r>
    </w:p>
    <w:p w:rsidR="00F75116" w:rsidRDefault="00F75116" w:rsidP="000C1F2E">
      <w:pPr>
        <w:pStyle w:val="a7"/>
        <w:widowControl/>
        <w:numPr>
          <w:ilvl w:val="0"/>
          <w:numId w:val="259"/>
        </w:numPr>
        <w:autoSpaceDE/>
        <w:autoSpaceDN/>
        <w:contextualSpacing/>
        <w:rPr>
          <w:sz w:val="24"/>
          <w:szCs w:val="24"/>
        </w:rPr>
      </w:pPr>
      <w:r>
        <w:rPr>
          <w:spacing w:val="1"/>
          <w:sz w:val="24"/>
          <w:szCs w:val="24"/>
        </w:rPr>
        <w:t>ор</w:t>
      </w:r>
      <w:r>
        <w:rPr>
          <w:sz w:val="24"/>
          <w:szCs w:val="24"/>
        </w:rPr>
        <w:t>га</w:t>
      </w:r>
      <w:r>
        <w:rPr>
          <w:spacing w:val="-2"/>
          <w:sz w:val="24"/>
          <w:szCs w:val="24"/>
        </w:rPr>
        <w:t>н</w:t>
      </w:r>
      <w:r>
        <w:rPr>
          <w:sz w:val="24"/>
          <w:szCs w:val="24"/>
        </w:rPr>
        <w:t>изацию</w:t>
      </w:r>
      <w:r>
        <w:rPr>
          <w:spacing w:val="63"/>
          <w:sz w:val="24"/>
          <w:szCs w:val="24"/>
        </w:rPr>
        <w:t xml:space="preserve"> </w:t>
      </w:r>
      <w:r>
        <w:rPr>
          <w:sz w:val="24"/>
          <w:szCs w:val="24"/>
        </w:rPr>
        <w:t>общ</w:t>
      </w:r>
      <w:r>
        <w:rPr>
          <w:spacing w:val="6"/>
          <w:sz w:val="24"/>
          <w:szCs w:val="24"/>
        </w:rPr>
        <w:t>е</w:t>
      </w:r>
      <w:r>
        <w:rPr>
          <w:sz w:val="24"/>
          <w:szCs w:val="24"/>
        </w:rPr>
        <w:t>ст</w:t>
      </w:r>
      <w:r>
        <w:rPr>
          <w:spacing w:val="-3"/>
          <w:sz w:val="24"/>
          <w:szCs w:val="24"/>
        </w:rPr>
        <w:t>в</w:t>
      </w:r>
      <w:r>
        <w:rPr>
          <w:sz w:val="24"/>
          <w:szCs w:val="24"/>
        </w:rPr>
        <w:t>енно</w:t>
      </w:r>
      <w:r>
        <w:rPr>
          <w:spacing w:val="64"/>
          <w:sz w:val="24"/>
          <w:szCs w:val="24"/>
        </w:rPr>
        <w:t xml:space="preserve"> </w:t>
      </w:r>
      <w:r>
        <w:rPr>
          <w:spacing w:val="1"/>
          <w:sz w:val="24"/>
          <w:szCs w:val="24"/>
        </w:rPr>
        <w:t>п</w:t>
      </w:r>
      <w:r>
        <w:rPr>
          <w:spacing w:val="-1"/>
          <w:sz w:val="24"/>
          <w:szCs w:val="24"/>
        </w:rPr>
        <w:t>ол</w:t>
      </w:r>
      <w:r>
        <w:rPr>
          <w:spacing w:val="1"/>
          <w:sz w:val="24"/>
          <w:szCs w:val="24"/>
        </w:rPr>
        <w:t>е</w:t>
      </w:r>
      <w:r>
        <w:rPr>
          <w:sz w:val="24"/>
          <w:szCs w:val="24"/>
        </w:rPr>
        <w:t>зных</w:t>
      </w:r>
      <w:r>
        <w:rPr>
          <w:spacing w:val="63"/>
          <w:sz w:val="24"/>
          <w:szCs w:val="24"/>
        </w:rPr>
        <w:t xml:space="preserve"> </w:t>
      </w:r>
      <w:r>
        <w:rPr>
          <w:spacing w:val="-1"/>
          <w:sz w:val="24"/>
          <w:szCs w:val="24"/>
        </w:rPr>
        <w:t>д</w:t>
      </w:r>
      <w:r>
        <w:rPr>
          <w:sz w:val="24"/>
          <w:szCs w:val="24"/>
        </w:rPr>
        <w:t>е</w:t>
      </w:r>
      <w:r>
        <w:rPr>
          <w:spacing w:val="4"/>
          <w:sz w:val="24"/>
          <w:szCs w:val="24"/>
        </w:rPr>
        <w:t>л</w:t>
      </w:r>
      <w:r>
        <w:rPr>
          <w:sz w:val="24"/>
          <w:szCs w:val="24"/>
        </w:rPr>
        <w:t>,</w:t>
      </w:r>
      <w:r>
        <w:rPr>
          <w:spacing w:val="64"/>
          <w:sz w:val="24"/>
          <w:szCs w:val="24"/>
        </w:rPr>
        <w:t xml:space="preserve"> </w:t>
      </w:r>
      <w:r>
        <w:rPr>
          <w:sz w:val="24"/>
          <w:szCs w:val="24"/>
        </w:rPr>
        <w:t>дающих</w:t>
      </w:r>
      <w:r>
        <w:rPr>
          <w:spacing w:val="65"/>
          <w:sz w:val="24"/>
          <w:szCs w:val="24"/>
        </w:rPr>
        <w:t xml:space="preserve"> </w:t>
      </w:r>
      <w:r>
        <w:rPr>
          <w:spacing w:val="1"/>
          <w:sz w:val="24"/>
          <w:szCs w:val="24"/>
        </w:rPr>
        <w:t>д</w:t>
      </w:r>
      <w:r>
        <w:rPr>
          <w:sz w:val="24"/>
          <w:szCs w:val="24"/>
        </w:rPr>
        <w:t>е</w:t>
      </w:r>
      <w:r>
        <w:rPr>
          <w:spacing w:val="-4"/>
          <w:sz w:val="24"/>
          <w:szCs w:val="24"/>
        </w:rPr>
        <w:t>т</w:t>
      </w:r>
      <w:r>
        <w:rPr>
          <w:sz w:val="24"/>
          <w:szCs w:val="24"/>
        </w:rPr>
        <w:t>ям</w:t>
      </w:r>
      <w:r>
        <w:rPr>
          <w:spacing w:val="61"/>
          <w:sz w:val="24"/>
          <w:szCs w:val="24"/>
        </w:rPr>
        <w:t xml:space="preserve"> </w:t>
      </w:r>
      <w:r>
        <w:rPr>
          <w:spacing w:val="-1"/>
          <w:sz w:val="24"/>
          <w:szCs w:val="24"/>
        </w:rPr>
        <w:t>в</w:t>
      </w:r>
      <w:r>
        <w:rPr>
          <w:sz w:val="24"/>
          <w:szCs w:val="24"/>
        </w:rPr>
        <w:t>о</w:t>
      </w:r>
      <w:r>
        <w:rPr>
          <w:spacing w:val="-4"/>
          <w:sz w:val="24"/>
          <w:szCs w:val="24"/>
        </w:rPr>
        <w:t>з</w:t>
      </w:r>
      <w:r>
        <w:rPr>
          <w:sz w:val="24"/>
          <w:szCs w:val="24"/>
        </w:rPr>
        <w:t>м</w:t>
      </w:r>
      <w:r>
        <w:rPr>
          <w:spacing w:val="-5"/>
          <w:sz w:val="24"/>
          <w:szCs w:val="24"/>
        </w:rPr>
        <w:t>о</w:t>
      </w:r>
      <w:r>
        <w:rPr>
          <w:spacing w:val="-2"/>
          <w:sz w:val="24"/>
          <w:szCs w:val="24"/>
        </w:rPr>
        <w:t>ж</w:t>
      </w:r>
      <w:r>
        <w:rPr>
          <w:spacing w:val="1"/>
          <w:sz w:val="24"/>
          <w:szCs w:val="24"/>
        </w:rPr>
        <w:t>н</w:t>
      </w:r>
      <w:r>
        <w:rPr>
          <w:spacing w:val="6"/>
          <w:sz w:val="24"/>
          <w:szCs w:val="24"/>
        </w:rPr>
        <w:t>о</w:t>
      </w:r>
      <w:r>
        <w:rPr>
          <w:sz w:val="24"/>
          <w:szCs w:val="24"/>
        </w:rPr>
        <w:t>сть п</w:t>
      </w:r>
      <w:r>
        <w:rPr>
          <w:spacing w:val="-1"/>
          <w:sz w:val="24"/>
          <w:szCs w:val="24"/>
        </w:rPr>
        <w:t>ол</w:t>
      </w:r>
      <w:r>
        <w:rPr>
          <w:spacing w:val="-3"/>
          <w:sz w:val="24"/>
          <w:szCs w:val="24"/>
        </w:rPr>
        <w:t>у</w:t>
      </w:r>
      <w:r>
        <w:rPr>
          <w:sz w:val="24"/>
          <w:szCs w:val="24"/>
        </w:rPr>
        <w:t>чить</w:t>
      </w:r>
      <w:r>
        <w:rPr>
          <w:spacing w:val="126"/>
          <w:sz w:val="24"/>
          <w:szCs w:val="24"/>
        </w:rPr>
        <w:t xml:space="preserve"> </w:t>
      </w:r>
      <w:r>
        <w:rPr>
          <w:spacing w:val="-3"/>
          <w:sz w:val="24"/>
          <w:szCs w:val="24"/>
        </w:rPr>
        <w:t>в</w:t>
      </w:r>
      <w:r>
        <w:rPr>
          <w:sz w:val="24"/>
          <w:szCs w:val="24"/>
        </w:rPr>
        <w:t>ажный</w:t>
      </w:r>
      <w:r>
        <w:rPr>
          <w:spacing w:val="124"/>
          <w:sz w:val="24"/>
          <w:szCs w:val="24"/>
        </w:rPr>
        <w:t xml:space="preserve"> </w:t>
      </w:r>
      <w:r>
        <w:rPr>
          <w:spacing w:val="1"/>
          <w:sz w:val="24"/>
          <w:szCs w:val="24"/>
        </w:rPr>
        <w:t>д</w:t>
      </w:r>
      <w:r>
        <w:rPr>
          <w:sz w:val="24"/>
          <w:szCs w:val="24"/>
        </w:rPr>
        <w:t>ля</w:t>
      </w:r>
      <w:r>
        <w:rPr>
          <w:spacing w:val="125"/>
          <w:sz w:val="24"/>
          <w:szCs w:val="24"/>
        </w:rPr>
        <w:t xml:space="preserve"> </w:t>
      </w:r>
      <w:r>
        <w:rPr>
          <w:sz w:val="24"/>
          <w:szCs w:val="24"/>
        </w:rPr>
        <w:t>их</w:t>
      </w:r>
      <w:r>
        <w:rPr>
          <w:spacing w:val="127"/>
          <w:sz w:val="24"/>
          <w:szCs w:val="24"/>
        </w:rPr>
        <w:t xml:space="preserve"> </w:t>
      </w:r>
      <w:r>
        <w:rPr>
          <w:spacing w:val="-1"/>
          <w:sz w:val="24"/>
          <w:szCs w:val="24"/>
        </w:rPr>
        <w:t>л</w:t>
      </w:r>
      <w:r>
        <w:rPr>
          <w:sz w:val="24"/>
          <w:szCs w:val="24"/>
        </w:rPr>
        <w:t>и</w:t>
      </w:r>
      <w:r>
        <w:rPr>
          <w:spacing w:val="-1"/>
          <w:sz w:val="24"/>
          <w:szCs w:val="24"/>
        </w:rPr>
        <w:t>ч</w:t>
      </w:r>
      <w:r>
        <w:rPr>
          <w:sz w:val="24"/>
          <w:szCs w:val="24"/>
        </w:rPr>
        <w:t>н</w:t>
      </w:r>
      <w:r>
        <w:rPr>
          <w:spacing w:val="8"/>
          <w:sz w:val="24"/>
          <w:szCs w:val="24"/>
        </w:rPr>
        <w:t>о</w:t>
      </w:r>
      <w:r>
        <w:rPr>
          <w:sz w:val="24"/>
          <w:szCs w:val="24"/>
        </w:rPr>
        <w:t>с</w:t>
      </w:r>
      <w:r>
        <w:rPr>
          <w:spacing w:val="-2"/>
          <w:sz w:val="24"/>
          <w:szCs w:val="24"/>
        </w:rPr>
        <w:t>т</w:t>
      </w:r>
      <w:r>
        <w:rPr>
          <w:spacing w:val="-1"/>
          <w:sz w:val="24"/>
          <w:szCs w:val="24"/>
        </w:rPr>
        <w:t>н</w:t>
      </w:r>
      <w:r>
        <w:rPr>
          <w:sz w:val="24"/>
          <w:szCs w:val="24"/>
        </w:rPr>
        <w:t>о</w:t>
      </w:r>
      <w:r>
        <w:rPr>
          <w:spacing w:val="-7"/>
          <w:sz w:val="24"/>
          <w:szCs w:val="24"/>
        </w:rPr>
        <w:t>г</w:t>
      </w:r>
      <w:r>
        <w:rPr>
          <w:sz w:val="24"/>
          <w:szCs w:val="24"/>
        </w:rPr>
        <w:t>о</w:t>
      </w:r>
      <w:r>
        <w:rPr>
          <w:spacing w:val="125"/>
          <w:sz w:val="24"/>
          <w:szCs w:val="24"/>
        </w:rPr>
        <w:t xml:space="preserve"> </w:t>
      </w:r>
      <w:r>
        <w:rPr>
          <w:spacing w:val="1"/>
          <w:sz w:val="24"/>
          <w:szCs w:val="24"/>
        </w:rPr>
        <w:t>р</w:t>
      </w:r>
      <w:r>
        <w:rPr>
          <w:sz w:val="24"/>
          <w:szCs w:val="24"/>
        </w:rPr>
        <w:t>азви</w:t>
      </w:r>
      <w:r>
        <w:rPr>
          <w:spacing w:val="-1"/>
          <w:sz w:val="24"/>
          <w:szCs w:val="24"/>
        </w:rPr>
        <w:t>т</w:t>
      </w:r>
      <w:r>
        <w:rPr>
          <w:sz w:val="24"/>
          <w:szCs w:val="24"/>
        </w:rPr>
        <w:t>ия</w:t>
      </w:r>
      <w:r>
        <w:rPr>
          <w:spacing w:val="124"/>
          <w:sz w:val="24"/>
          <w:szCs w:val="24"/>
        </w:rPr>
        <w:t xml:space="preserve"> </w:t>
      </w:r>
      <w:r>
        <w:rPr>
          <w:sz w:val="24"/>
          <w:szCs w:val="24"/>
        </w:rPr>
        <w:t>оп</w:t>
      </w:r>
      <w:r>
        <w:rPr>
          <w:spacing w:val="1"/>
          <w:sz w:val="24"/>
          <w:szCs w:val="24"/>
        </w:rPr>
        <w:t>ыт</w:t>
      </w:r>
      <w:r>
        <w:rPr>
          <w:spacing w:val="123"/>
          <w:sz w:val="24"/>
          <w:szCs w:val="24"/>
        </w:rPr>
        <w:t xml:space="preserve"> </w:t>
      </w:r>
      <w:r>
        <w:rPr>
          <w:spacing w:val="9"/>
          <w:sz w:val="24"/>
          <w:szCs w:val="24"/>
        </w:rPr>
        <w:t>о</w:t>
      </w:r>
      <w:r>
        <w:rPr>
          <w:spacing w:val="-4"/>
          <w:sz w:val="24"/>
          <w:szCs w:val="24"/>
        </w:rPr>
        <w:t>су</w:t>
      </w:r>
      <w:r>
        <w:rPr>
          <w:sz w:val="24"/>
          <w:szCs w:val="24"/>
        </w:rPr>
        <w:t>щ</w:t>
      </w:r>
      <w:r>
        <w:rPr>
          <w:spacing w:val="7"/>
          <w:sz w:val="24"/>
          <w:szCs w:val="24"/>
        </w:rPr>
        <w:t>е</w:t>
      </w:r>
      <w:r>
        <w:rPr>
          <w:sz w:val="24"/>
          <w:szCs w:val="24"/>
        </w:rPr>
        <w:t>ст</w:t>
      </w:r>
      <w:r>
        <w:rPr>
          <w:spacing w:val="-5"/>
          <w:sz w:val="24"/>
          <w:szCs w:val="24"/>
        </w:rPr>
        <w:t>в</w:t>
      </w:r>
      <w:r>
        <w:rPr>
          <w:sz w:val="24"/>
          <w:szCs w:val="24"/>
        </w:rPr>
        <w:t>ления</w:t>
      </w:r>
      <w:r>
        <w:rPr>
          <w:spacing w:val="124"/>
          <w:sz w:val="24"/>
          <w:szCs w:val="24"/>
        </w:rPr>
        <w:t xml:space="preserve"> </w:t>
      </w:r>
      <w:r>
        <w:rPr>
          <w:spacing w:val="-1"/>
          <w:sz w:val="24"/>
          <w:szCs w:val="24"/>
        </w:rPr>
        <w:t>д</w:t>
      </w:r>
      <w:r>
        <w:rPr>
          <w:sz w:val="24"/>
          <w:szCs w:val="24"/>
        </w:rPr>
        <w:t>ел, н</w:t>
      </w:r>
      <w:r>
        <w:rPr>
          <w:spacing w:val="-3"/>
          <w:sz w:val="24"/>
          <w:szCs w:val="24"/>
        </w:rPr>
        <w:t>а</w:t>
      </w:r>
      <w:r>
        <w:rPr>
          <w:spacing w:val="-1"/>
          <w:sz w:val="24"/>
          <w:szCs w:val="24"/>
        </w:rPr>
        <w:t>п</w:t>
      </w:r>
      <w:r>
        <w:rPr>
          <w:sz w:val="24"/>
          <w:szCs w:val="24"/>
        </w:rPr>
        <w:t>ра</w:t>
      </w:r>
      <w:r>
        <w:rPr>
          <w:spacing w:val="-5"/>
          <w:sz w:val="24"/>
          <w:szCs w:val="24"/>
        </w:rPr>
        <w:t>в</w:t>
      </w:r>
      <w:r>
        <w:rPr>
          <w:sz w:val="24"/>
          <w:szCs w:val="24"/>
        </w:rPr>
        <w:t>ленн</w:t>
      </w:r>
      <w:r>
        <w:rPr>
          <w:spacing w:val="-1"/>
          <w:sz w:val="24"/>
          <w:szCs w:val="24"/>
        </w:rPr>
        <w:t>ы</w:t>
      </w:r>
      <w:r>
        <w:rPr>
          <w:sz w:val="24"/>
          <w:szCs w:val="24"/>
        </w:rPr>
        <w:t>х</w:t>
      </w:r>
      <w:r>
        <w:rPr>
          <w:spacing w:val="106"/>
          <w:sz w:val="24"/>
          <w:szCs w:val="24"/>
        </w:rPr>
        <w:t xml:space="preserve"> </w:t>
      </w:r>
      <w:r>
        <w:rPr>
          <w:sz w:val="24"/>
          <w:szCs w:val="24"/>
        </w:rPr>
        <w:t>н</w:t>
      </w:r>
      <w:r>
        <w:rPr>
          <w:spacing w:val="1"/>
          <w:sz w:val="24"/>
          <w:szCs w:val="24"/>
        </w:rPr>
        <w:t>а</w:t>
      </w:r>
      <w:r>
        <w:rPr>
          <w:spacing w:val="104"/>
          <w:sz w:val="24"/>
          <w:szCs w:val="24"/>
        </w:rPr>
        <w:t xml:space="preserve"> </w:t>
      </w:r>
      <w:r>
        <w:rPr>
          <w:spacing w:val="1"/>
          <w:sz w:val="24"/>
          <w:szCs w:val="24"/>
        </w:rPr>
        <w:t>п</w:t>
      </w:r>
      <w:r>
        <w:rPr>
          <w:spacing w:val="-4"/>
          <w:sz w:val="24"/>
          <w:szCs w:val="24"/>
        </w:rPr>
        <w:t>о</w:t>
      </w:r>
      <w:r>
        <w:rPr>
          <w:sz w:val="24"/>
          <w:szCs w:val="24"/>
        </w:rPr>
        <w:t>мощь</w:t>
      </w:r>
      <w:r>
        <w:rPr>
          <w:spacing w:val="104"/>
          <w:sz w:val="24"/>
          <w:szCs w:val="24"/>
        </w:rPr>
        <w:t xml:space="preserve"> </w:t>
      </w:r>
      <w:r>
        <w:rPr>
          <w:spacing w:val="1"/>
          <w:sz w:val="24"/>
          <w:szCs w:val="24"/>
        </w:rPr>
        <w:t>д</w:t>
      </w:r>
      <w:r>
        <w:rPr>
          <w:spacing w:val="-1"/>
          <w:sz w:val="24"/>
          <w:szCs w:val="24"/>
        </w:rPr>
        <w:t>ру</w:t>
      </w:r>
      <w:r>
        <w:rPr>
          <w:sz w:val="24"/>
          <w:szCs w:val="24"/>
        </w:rPr>
        <w:t>гим</w:t>
      </w:r>
      <w:r>
        <w:rPr>
          <w:spacing w:val="104"/>
          <w:sz w:val="24"/>
          <w:szCs w:val="24"/>
        </w:rPr>
        <w:t xml:space="preserve"> </w:t>
      </w:r>
      <w:r>
        <w:rPr>
          <w:sz w:val="24"/>
          <w:szCs w:val="24"/>
        </w:rPr>
        <w:t>л</w:t>
      </w:r>
      <w:r>
        <w:rPr>
          <w:spacing w:val="-14"/>
          <w:sz w:val="24"/>
          <w:szCs w:val="24"/>
        </w:rPr>
        <w:t>ю</w:t>
      </w:r>
      <w:r>
        <w:rPr>
          <w:sz w:val="24"/>
          <w:szCs w:val="24"/>
        </w:rPr>
        <w:t>дям,</w:t>
      </w:r>
      <w:r>
        <w:rPr>
          <w:spacing w:val="105"/>
          <w:sz w:val="24"/>
          <w:szCs w:val="24"/>
        </w:rPr>
        <w:t xml:space="preserve"> </w:t>
      </w:r>
      <w:r>
        <w:rPr>
          <w:sz w:val="24"/>
          <w:szCs w:val="24"/>
        </w:rPr>
        <w:t>с</w:t>
      </w:r>
      <w:r>
        <w:rPr>
          <w:spacing w:val="-3"/>
          <w:sz w:val="24"/>
          <w:szCs w:val="24"/>
        </w:rPr>
        <w:t>в</w:t>
      </w:r>
      <w:r>
        <w:rPr>
          <w:spacing w:val="3"/>
          <w:sz w:val="24"/>
          <w:szCs w:val="24"/>
        </w:rPr>
        <w:t>о</w:t>
      </w:r>
      <w:r>
        <w:rPr>
          <w:sz w:val="24"/>
          <w:szCs w:val="24"/>
        </w:rPr>
        <w:t>ей</w:t>
      </w:r>
      <w:r>
        <w:rPr>
          <w:spacing w:val="106"/>
          <w:sz w:val="24"/>
          <w:szCs w:val="24"/>
        </w:rPr>
        <w:t xml:space="preserve"> </w:t>
      </w:r>
      <w:r>
        <w:rPr>
          <w:sz w:val="24"/>
          <w:szCs w:val="24"/>
        </w:rPr>
        <w:t>ш</w:t>
      </w:r>
      <w:r>
        <w:rPr>
          <w:spacing w:val="-13"/>
          <w:sz w:val="24"/>
          <w:szCs w:val="24"/>
        </w:rPr>
        <w:t>к</w:t>
      </w:r>
      <w:r>
        <w:rPr>
          <w:spacing w:val="-3"/>
          <w:sz w:val="24"/>
          <w:szCs w:val="24"/>
        </w:rPr>
        <w:t>ол</w:t>
      </w:r>
      <w:r>
        <w:rPr>
          <w:sz w:val="24"/>
          <w:szCs w:val="24"/>
        </w:rPr>
        <w:t>е,</w:t>
      </w:r>
      <w:r>
        <w:rPr>
          <w:spacing w:val="104"/>
          <w:sz w:val="24"/>
          <w:szCs w:val="24"/>
        </w:rPr>
        <w:t xml:space="preserve"> </w:t>
      </w:r>
      <w:r>
        <w:rPr>
          <w:spacing w:val="1"/>
          <w:sz w:val="24"/>
          <w:szCs w:val="24"/>
        </w:rPr>
        <w:t>об</w:t>
      </w:r>
      <w:r>
        <w:rPr>
          <w:sz w:val="24"/>
          <w:szCs w:val="24"/>
        </w:rPr>
        <w:t>щ</w:t>
      </w:r>
      <w:r>
        <w:rPr>
          <w:spacing w:val="7"/>
          <w:sz w:val="24"/>
          <w:szCs w:val="24"/>
        </w:rPr>
        <w:t>е</w:t>
      </w:r>
      <w:r>
        <w:rPr>
          <w:sz w:val="24"/>
          <w:szCs w:val="24"/>
        </w:rPr>
        <w:t>ст</w:t>
      </w:r>
      <w:r>
        <w:rPr>
          <w:spacing w:val="-9"/>
          <w:sz w:val="24"/>
          <w:szCs w:val="24"/>
        </w:rPr>
        <w:t>в</w:t>
      </w:r>
      <w:r>
        <w:rPr>
          <w:sz w:val="24"/>
          <w:szCs w:val="24"/>
        </w:rPr>
        <w:t>у</w:t>
      </w:r>
      <w:r>
        <w:rPr>
          <w:spacing w:val="101"/>
          <w:sz w:val="24"/>
          <w:szCs w:val="24"/>
        </w:rPr>
        <w:t xml:space="preserve"> </w:t>
      </w:r>
      <w:r>
        <w:rPr>
          <w:sz w:val="24"/>
          <w:szCs w:val="24"/>
        </w:rPr>
        <w:t>в</w:t>
      </w:r>
      <w:r>
        <w:rPr>
          <w:spacing w:val="104"/>
          <w:sz w:val="24"/>
          <w:szCs w:val="24"/>
        </w:rPr>
        <w:t xml:space="preserve"> </w:t>
      </w:r>
      <w:r>
        <w:rPr>
          <w:spacing w:val="1"/>
          <w:sz w:val="24"/>
          <w:szCs w:val="24"/>
        </w:rPr>
        <w:t>ц</w:t>
      </w:r>
      <w:r>
        <w:rPr>
          <w:sz w:val="24"/>
          <w:szCs w:val="24"/>
        </w:rPr>
        <w:t>е</w:t>
      </w:r>
      <w:r>
        <w:rPr>
          <w:spacing w:val="1"/>
          <w:sz w:val="24"/>
          <w:szCs w:val="24"/>
        </w:rPr>
        <w:t>л</w:t>
      </w:r>
      <w:r>
        <w:rPr>
          <w:spacing w:val="-4"/>
          <w:sz w:val="24"/>
          <w:szCs w:val="24"/>
        </w:rPr>
        <w:t>о</w:t>
      </w:r>
      <w:r>
        <w:rPr>
          <w:spacing w:val="6"/>
          <w:sz w:val="24"/>
          <w:szCs w:val="24"/>
        </w:rPr>
        <w:t>м</w:t>
      </w:r>
      <w:r>
        <w:rPr>
          <w:spacing w:val="1"/>
          <w:sz w:val="24"/>
          <w:szCs w:val="24"/>
        </w:rPr>
        <w:t>;</w:t>
      </w:r>
      <w:r>
        <w:rPr>
          <w:sz w:val="24"/>
          <w:szCs w:val="24"/>
        </w:rPr>
        <w:t xml:space="preserve"> развить</w:t>
      </w:r>
      <w:r>
        <w:rPr>
          <w:spacing w:val="154"/>
          <w:sz w:val="24"/>
          <w:szCs w:val="24"/>
        </w:rPr>
        <w:t xml:space="preserve"> </w:t>
      </w:r>
      <w:r>
        <w:rPr>
          <w:sz w:val="24"/>
          <w:szCs w:val="24"/>
        </w:rPr>
        <w:t>в</w:t>
      </w:r>
      <w:r>
        <w:rPr>
          <w:spacing w:val="155"/>
          <w:sz w:val="24"/>
          <w:szCs w:val="24"/>
        </w:rPr>
        <w:t xml:space="preserve"> </w:t>
      </w:r>
      <w:r>
        <w:rPr>
          <w:spacing w:val="2"/>
          <w:sz w:val="24"/>
          <w:szCs w:val="24"/>
        </w:rPr>
        <w:t>с</w:t>
      </w:r>
      <w:r>
        <w:rPr>
          <w:sz w:val="24"/>
          <w:szCs w:val="24"/>
        </w:rPr>
        <w:t>е</w:t>
      </w:r>
      <w:r>
        <w:rPr>
          <w:spacing w:val="-4"/>
          <w:sz w:val="24"/>
          <w:szCs w:val="24"/>
        </w:rPr>
        <w:t>б</w:t>
      </w:r>
      <w:r>
        <w:rPr>
          <w:sz w:val="24"/>
          <w:szCs w:val="24"/>
        </w:rPr>
        <w:t>е</w:t>
      </w:r>
      <w:r>
        <w:rPr>
          <w:spacing w:val="155"/>
          <w:sz w:val="24"/>
          <w:szCs w:val="24"/>
        </w:rPr>
        <w:t xml:space="preserve"> </w:t>
      </w:r>
      <w:r>
        <w:rPr>
          <w:spacing w:val="2"/>
          <w:sz w:val="24"/>
          <w:szCs w:val="24"/>
        </w:rPr>
        <w:t>т</w:t>
      </w:r>
      <w:r>
        <w:rPr>
          <w:sz w:val="24"/>
          <w:szCs w:val="24"/>
        </w:rPr>
        <w:t>ак</w:t>
      </w:r>
      <w:r>
        <w:rPr>
          <w:spacing w:val="1"/>
          <w:sz w:val="24"/>
          <w:szCs w:val="24"/>
        </w:rPr>
        <w:t>и</w:t>
      </w:r>
      <w:r>
        <w:rPr>
          <w:sz w:val="24"/>
          <w:szCs w:val="24"/>
        </w:rPr>
        <w:t>е</w:t>
      </w:r>
      <w:r>
        <w:rPr>
          <w:spacing w:val="155"/>
          <w:sz w:val="24"/>
          <w:szCs w:val="24"/>
        </w:rPr>
        <w:t xml:space="preserve"> </w:t>
      </w:r>
      <w:r>
        <w:rPr>
          <w:spacing w:val="-4"/>
          <w:sz w:val="24"/>
          <w:szCs w:val="24"/>
        </w:rPr>
        <w:t>к</w:t>
      </w:r>
      <w:r>
        <w:rPr>
          <w:spacing w:val="-11"/>
          <w:sz w:val="24"/>
          <w:szCs w:val="24"/>
        </w:rPr>
        <w:t>а</w:t>
      </w:r>
      <w:r>
        <w:rPr>
          <w:spacing w:val="-2"/>
          <w:sz w:val="24"/>
          <w:szCs w:val="24"/>
        </w:rPr>
        <w:t>ч</w:t>
      </w:r>
      <w:r>
        <w:rPr>
          <w:spacing w:val="6"/>
          <w:sz w:val="24"/>
          <w:szCs w:val="24"/>
        </w:rPr>
        <w:t>е</w:t>
      </w:r>
      <w:r>
        <w:rPr>
          <w:sz w:val="24"/>
          <w:szCs w:val="24"/>
        </w:rPr>
        <w:t>ст</w:t>
      </w:r>
      <w:r>
        <w:rPr>
          <w:spacing w:val="-5"/>
          <w:sz w:val="24"/>
          <w:szCs w:val="24"/>
        </w:rPr>
        <w:t>в</w:t>
      </w:r>
      <w:r>
        <w:rPr>
          <w:sz w:val="24"/>
          <w:szCs w:val="24"/>
        </w:rPr>
        <w:t>а</w:t>
      </w:r>
      <w:r>
        <w:rPr>
          <w:spacing w:val="155"/>
          <w:sz w:val="24"/>
          <w:szCs w:val="24"/>
        </w:rPr>
        <w:t xml:space="preserve"> </w:t>
      </w:r>
      <w:r>
        <w:rPr>
          <w:spacing w:val="-4"/>
          <w:sz w:val="24"/>
          <w:szCs w:val="24"/>
        </w:rPr>
        <w:t>к</w:t>
      </w:r>
      <w:r>
        <w:rPr>
          <w:sz w:val="24"/>
          <w:szCs w:val="24"/>
        </w:rPr>
        <w:t>ак</w:t>
      </w:r>
      <w:r>
        <w:rPr>
          <w:spacing w:val="158"/>
          <w:sz w:val="24"/>
          <w:szCs w:val="24"/>
        </w:rPr>
        <w:t xml:space="preserve"> </w:t>
      </w:r>
      <w:r>
        <w:rPr>
          <w:sz w:val="24"/>
          <w:szCs w:val="24"/>
        </w:rPr>
        <w:t>вн</w:t>
      </w:r>
      <w:r>
        <w:rPr>
          <w:spacing w:val="1"/>
          <w:sz w:val="24"/>
          <w:szCs w:val="24"/>
        </w:rPr>
        <w:t>и</w:t>
      </w:r>
      <w:r>
        <w:rPr>
          <w:sz w:val="24"/>
          <w:szCs w:val="24"/>
        </w:rPr>
        <w:t>ма</w:t>
      </w:r>
      <w:r>
        <w:rPr>
          <w:spacing w:val="-1"/>
          <w:sz w:val="24"/>
          <w:szCs w:val="24"/>
        </w:rPr>
        <w:t>н</w:t>
      </w:r>
      <w:r>
        <w:rPr>
          <w:sz w:val="24"/>
          <w:szCs w:val="24"/>
        </w:rPr>
        <w:t>ие,</w:t>
      </w:r>
      <w:r>
        <w:rPr>
          <w:spacing w:val="156"/>
          <w:sz w:val="24"/>
          <w:szCs w:val="24"/>
        </w:rPr>
        <w:t xml:space="preserve"> </w:t>
      </w:r>
      <w:r>
        <w:rPr>
          <w:sz w:val="24"/>
          <w:szCs w:val="24"/>
        </w:rPr>
        <w:t>з</w:t>
      </w:r>
      <w:r>
        <w:rPr>
          <w:spacing w:val="-2"/>
          <w:sz w:val="24"/>
          <w:szCs w:val="24"/>
        </w:rPr>
        <w:t>а</w:t>
      </w:r>
      <w:r>
        <w:rPr>
          <w:sz w:val="24"/>
          <w:szCs w:val="24"/>
        </w:rPr>
        <w:t>б</w:t>
      </w:r>
      <w:r>
        <w:rPr>
          <w:spacing w:val="-2"/>
          <w:sz w:val="24"/>
          <w:szCs w:val="24"/>
        </w:rPr>
        <w:t>о</w:t>
      </w:r>
      <w:r>
        <w:rPr>
          <w:sz w:val="24"/>
          <w:szCs w:val="24"/>
        </w:rPr>
        <w:t>та</w:t>
      </w:r>
      <w:r>
        <w:rPr>
          <w:spacing w:val="-1"/>
          <w:sz w:val="24"/>
          <w:szCs w:val="24"/>
        </w:rPr>
        <w:t>,</w:t>
      </w:r>
      <w:r>
        <w:rPr>
          <w:spacing w:val="157"/>
          <w:sz w:val="24"/>
          <w:szCs w:val="24"/>
        </w:rPr>
        <w:t xml:space="preserve"> </w:t>
      </w:r>
      <w:r>
        <w:rPr>
          <w:spacing w:val="-3"/>
          <w:sz w:val="24"/>
          <w:szCs w:val="24"/>
        </w:rPr>
        <w:t>у</w:t>
      </w:r>
      <w:r>
        <w:rPr>
          <w:spacing w:val="-5"/>
          <w:sz w:val="24"/>
          <w:szCs w:val="24"/>
        </w:rPr>
        <w:t>в</w:t>
      </w:r>
      <w:r>
        <w:rPr>
          <w:sz w:val="24"/>
          <w:szCs w:val="24"/>
        </w:rPr>
        <w:t>а</w:t>
      </w:r>
      <w:r>
        <w:rPr>
          <w:spacing w:val="-4"/>
          <w:sz w:val="24"/>
          <w:szCs w:val="24"/>
        </w:rPr>
        <w:t>ж</w:t>
      </w:r>
      <w:r>
        <w:rPr>
          <w:sz w:val="24"/>
          <w:szCs w:val="24"/>
        </w:rPr>
        <w:t>ен</w:t>
      </w:r>
      <w:r>
        <w:rPr>
          <w:spacing w:val="1"/>
          <w:sz w:val="24"/>
          <w:szCs w:val="24"/>
        </w:rPr>
        <w:t>и</w:t>
      </w:r>
      <w:r>
        <w:rPr>
          <w:sz w:val="24"/>
          <w:szCs w:val="24"/>
        </w:rPr>
        <w:t>е,</w:t>
      </w:r>
      <w:r>
        <w:rPr>
          <w:spacing w:val="157"/>
          <w:sz w:val="24"/>
          <w:szCs w:val="24"/>
        </w:rPr>
        <w:t xml:space="preserve"> </w:t>
      </w:r>
      <w:r>
        <w:rPr>
          <w:spacing w:val="-7"/>
          <w:sz w:val="24"/>
          <w:szCs w:val="24"/>
        </w:rPr>
        <w:t>у</w:t>
      </w:r>
      <w:r>
        <w:rPr>
          <w:sz w:val="24"/>
          <w:szCs w:val="24"/>
        </w:rPr>
        <w:t>мение сопе</w:t>
      </w:r>
      <w:r>
        <w:rPr>
          <w:spacing w:val="-1"/>
          <w:sz w:val="24"/>
          <w:szCs w:val="24"/>
        </w:rPr>
        <w:t>р</w:t>
      </w:r>
      <w:r>
        <w:rPr>
          <w:sz w:val="24"/>
          <w:szCs w:val="24"/>
        </w:rPr>
        <w:t>ежи</w:t>
      </w:r>
      <w:r>
        <w:rPr>
          <w:spacing w:val="-4"/>
          <w:sz w:val="24"/>
          <w:szCs w:val="24"/>
        </w:rPr>
        <w:t>в</w:t>
      </w:r>
      <w:r>
        <w:rPr>
          <w:spacing w:val="-7"/>
          <w:sz w:val="24"/>
          <w:szCs w:val="24"/>
        </w:rPr>
        <w:t>а</w:t>
      </w:r>
      <w:r>
        <w:rPr>
          <w:sz w:val="24"/>
          <w:szCs w:val="24"/>
        </w:rPr>
        <w:t>ть,</w:t>
      </w:r>
      <w:r>
        <w:rPr>
          <w:spacing w:val="-1"/>
          <w:sz w:val="24"/>
          <w:szCs w:val="24"/>
        </w:rPr>
        <w:t xml:space="preserve"> </w:t>
      </w:r>
      <w:r>
        <w:rPr>
          <w:spacing w:val="-8"/>
          <w:sz w:val="24"/>
          <w:szCs w:val="24"/>
        </w:rPr>
        <w:t>у</w:t>
      </w:r>
      <w:r>
        <w:rPr>
          <w:sz w:val="24"/>
          <w:szCs w:val="24"/>
        </w:rPr>
        <w:t>мен</w:t>
      </w:r>
      <w:r>
        <w:rPr>
          <w:spacing w:val="1"/>
          <w:sz w:val="24"/>
          <w:szCs w:val="24"/>
        </w:rPr>
        <w:t>и</w:t>
      </w:r>
      <w:r>
        <w:rPr>
          <w:sz w:val="24"/>
          <w:szCs w:val="24"/>
        </w:rPr>
        <w:t>е общ</w:t>
      </w:r>
      <w:r>
        <w:rPr>
          <w:spacing w:val="-7"/>
          <w:sz w:val="24"/>
          <w:szCs w:val="24"/>
        </w:rPr>
        <w:t>а</w:t>
      </w:r>
      <w:r>
        <w:rPr>
          <w:sz w:val="24"/>
          <w:szCs w:val="24"/>
        </w:rPr>
        <w:t>т</w:t>
      </w:r>
      <w:r>
        <w:rPr>
          <w:spacing w:val="-1"/>
          <w:sz w:val="24"/>
          <w:szCs w:val="24"/>
        </w:rPr>
        <w:t>ь</w:t>
      </w:r>
      <w:r>
        <w:rPr>
          <w:spacing w:val="-2"/>
          <w:sz w:val="24"/>
          <w:szCs w:val="24"/>
        </w:rPr>
        <w:t>с</w:t>
      </w:r>
      <w:r>
        <w:rPr>
          <w:sz w:val="24"/>
          <w:szCs w:val="24"/>
        </w:rPr>
        <w:t>я, с</w:t>
      </w:r>
      <w:r>
        <w:rPr>
          <w:spacing w:val="-2"/>
          <w:sz w:val="24"/>
          <w:szCs w:val="24"/>
        </w:rPr>
        <w:t>л</w:t>
      </w:r>
      <w:r>
        <w:rPr>
          <w:spacing w:val="-3"/>
          <w:sz w:val="24"/>
          <w:szCs w:val="24"/>
        </w:rPr>
        <w:t>у</w:t>
      </w:r>
      <w:r>
        <w:rPr>
          <w:sz w:val="24"/>
          <w:szCs w:val="24"/>
        </w:rPr>
        <w:t>ш</w:t>
      </w:r>
      <w:r>
        <w:rPr>
          <w:spacing w:val="-4"/>
          <w:sz w:val="24"/>
          <w:szCs w:val="24"/>
        </w:rPr>
        <w:t>а</w:t>
      </w:r>
      <w:r>
        <w:rPr>
          <w:sz w:val="24"/>
          <w:szCs w:val="24"/>
        </w:rPr>
        <w:t>ть и слыш</w:t>
      </w:r>
      <w:r>
        <w:rPr>
          <w:spacing w:val="-6"/>
          <w:sz w:val="24"/>
          <w:szCs w:val="24"/>
        </w:rPr>
        <w:t>а</w:t>
      </w:r>
      <w:r>
        <w:rPr>
          <w:sz w:val="24"/>
          <w:szCs w:val="24"/>
        </w:rPr>
        <w:t>ть</w:t>
      </w:r>
      <w:r>
        <w:rPr>
          <w:spacing w:val="-1"/>
          <w:sz w:val="24"/>
          <w:szCs w:val="24"/>
        </w:rPr>
        <w:t xml:space="preserve"> </w:t>
      </w:r>
      <w:r>
        <w:rPr>
          <w:sz w:val="24"/>
          <w:szCs w:val="24"/>
        </w:rPr>
        <w:t>д</w:t>
      </w:r>
      <w:r>
        <w:rPr>
          <w:spacing w:val="-2"/>
          <w:sz w:val="24"/>
          <w:szCs w:val="24"/>
        </w:rPr>
        <w:t>р</w:t>
      </w:r>
      <w:r>
        <w:rPr>
          <w:spacing w:val="-3"/>
          <w:sz w:val="24"/>
          <w:szCs w:val="24"/>
        </w:rPr>
        <w:t>у</w:t>
      </w:r>
      <w:r>
        <w:rPr>
          <w:sz w:val="24"/>
          <w:szCs w:val="24"/>
        </w:rPr>
        <w:t>г</w:t>
      </w:r>
      <w:r>
        <w:rPr>
          <w:spacing w:val="-1"/>
          <w:sz w:val="24"/>
          <w:szCs w:val="24"/>
        </w:rPr>
        <w:t>и</w:t>
      </w:r>
      <w:r>
        <w:rPr>
          <w:spacing w:val="4"/>
          <w:sz w:val="24"/>
          <w:szCs w:val="24"/>
        </w:rPr>
        <w:t>х</w:t>
      </w:r>
      <w:r>
        <w:rPr>
          <w:sz w:val="24"/>
          <w:szCs w:val="24"/>
        </w:rPr>
        <w:t>;</w:t>
      </w:r>
    </w:p>
    <w:p w:rsidR="00F75116" w:rsidRDefault="00F75116" w:rsidP="000C1F2E">
      <w:pPr>
        <w:pStyle w:val="a7"/>
        <w:widowControl/>
        <w:numPr>
          <w:ilvl w:val="0"/>
          <w:numId w:val="259"/>
        </w:numPr>
        <w:autoSpaceDE/>
        <w:autoSpaceDN/>
        <w:contextualSpacing/>
        <w:rPr>
          <w:spacing w:val="1"/>
          <w:sz w:val="24"/>
          <w:szCs w:val="24"/>
        </w:rPr>
      </w:pPr>
      <w:r>
        <w:rPr>
          <w:spacing w:val="-1"/>
          <w:sz w:val="24"/>
          <w:szCs w:val="24"/>
        </w:rPr>
        <w:t>в</w:t>
      </w:r>
      <w:r>
        <w:rPr>
          <w:sz w:val="24"/>
          <w:szCs w:val="24"/>
        </w:rPr>
        <w:t>с</w:t>
      </w:r>
      <w:r>
        <w:rPr>
          <w:spacing w:val="1"/>
          <w:sz w:val="24"/>
          <w:szCs w:val="24"/>
        </w:rPr>
        <w:t>тр</w:t>
      </w:r>
      <w:r>
        <w:rPr>
          <w:spacing w:val="-6"/>
          <w:sz w:val="24"/>
          <w:szCs w:val="24"/>
        </w:rPr>
        <w:t>е</w:t>
      </w:r>
      <w:r>
        <w:rPr>
          <w:spacing w:val="-2"/>
          <w:sz w:val="24"/>
          <w:szCs w:val="24"/>
        </w:rPr>
        <w:t>ч</w:t>
      </w:r>
      <w:r>
        <w:rPr>
          <w:sz w:val="24"/>
          <w:szCs w:val="24"/>
        </w:rPr>
        <w:t>и</w:t>
      </w:r>
      <w:r>
        <w:rPr>
          <w:spacing w:val="152"/>
          <w:sz w:val="24"/>
          <w:szCs w:val="24"/>
        </w:rPr>
        <w:t xml:space="preserve"> </w:t>
      </w:r>
      <w:r>
        <w:rPr>
          <w:sz w:val="24"/>
          <w:szCs w:val="24"/>
        </w:rPr>
        <w:t>–</w:t>
      </w:r>
      <w:r>
        <w:rPr>
          <w:spacing w:val="152"/>
          <w:sz w:val="24"/>
          <w:szCs w:val="24"/>
        </w:rPr>
        <w:t xml:space="preserve"> </w:t>
      </w:r>
      <w:r>
        <w:rPr>
          <w:sz w:val="24"/>
          <w:szCs w:val="24"/>
        </w:rPr>
        <w:t>фо</w:t>
      </w:r>
      <w:r>
        <w:rPr>
          <w:spacing w:val="-2"/>
          <w:sz w:val="24"/>
          <w:szCs w:val="24"/>
        </w:rPr>
        <w:t>р</w:t>
      </w:r>
      <w:r>
        <w:rPr>
          <w:spacing w:val="-4"/>
          <w:sz w:val="24"/>
          <w:szCs w:val="24"/>
        </w:rPr>
        <w:t>м</w:t>
      </w:r>
      <w:r>
        <w:rPr>
          <w:spacing w:val="1"/>
          <w:sz w:val="24"/>
          <w:szCs w:val="24"/>
        </w:rPr>
        <w:t>а</w:t>
      </w:r>
      <w:r>
        <w:rPr>
          <w:sz w:val="24"/>
          <w:szCs w:val="24"/>
        </w:rPr>
        <w:t>льные</w:t>
      </w:r>
      <w:r>
        <w:rPr>
          <w:spacing w:val="147"/>
          <w:sz w:val="24"/>
          <w:szCs w:val="24"/>
        </w:rPr>
        <w:t xml:space="preserve"> </w:t>
      </w:r>
      <w:r>
        <w:rPr>
          <w:spacing w:val="1"/>
          <w:sz w:val="24"/>
          <w:szCs w:val="24"/>
        </w:rPr>
        <w:t>и</w:t>
      </w:r>
      <w:r>
        <w:rPr>
          <w:spacing w:val="148"/>
          <w:sz w:val="24"/>
          <w:szCs w:val="24"/>
        </w:rPr>
        <w:t xml:space="preserve"> </w:t>
      </w:r>
      <w:r>
        <w:rPr>
          <w:spacing w:val="1"/>
          <w:sz w:val="24"/>
          <w:szCs w:val="24"/>
        </w:rPr>
        <w:t>н</w:t>
      </w:r>
      <w:r>
        <w:rPr>
          <w:spacing w:val="3"/>
          <w:sz w:val="24"/>
          <w:szCs w:val="24"/>
        </w:rPr>
        <w:t>е</w:t>
      </w:r>
      <w:r>
        <w:rPr>
          <w:sz w:val="24"/>
          <w:szCs w:val="24"/>
        </w:rPr>
        <w:t>фо</w:t>
      </w:r>
      <w:r>
        <w:rPr>
          <w:spacing w:val="-3"/>
          <w:sz w:val="24"/>
          <w:szCs w:val="24"/>
        </w:rPr>
        <w:t>р</w:t>
      </w:r>
      <w:r>
        <w:rPr>
          <w:spacing w:val="-2"/>
          <w:sz w:val="24"/>
          <w:szCs w:val="24"/>
        </w:rPr>
        <w:t>м</w:t>
      </w:r>
      <w:r>
        <w:rPr>
          <w:spacing w:val="2"/>
          <w:sz w:val="24"/>
          <w:szCs w:val="24"/>
        </w:rPr>
        <w:t>а</w:t>
      </w:r>
      <w:r>
        <w:rPr>
          <w:spacing w:val="-1"/>
          <w:sz w:val="24"/>
          <w:szCs w:val="24"/>
        </w:rPr>
        <w:t>л</w:t>
      </w:r>
      <w:r>
        <w:rPr>
          <w:sz w:val="24"/>
          <w:szCs w:val="24"/>
        </w:rPr>
        <w:t>ь</w:t>
      </w:r>
      <w:r>
        <w:rPr>
          <w:spacing w:val="-1"/>
          <w:sz w:val="24"/>
          <w:szCs w:val="24"/>
        </w:rPr>
        <w:t>н</w:t>
      </w:r>
      <w:r>
        <w:rPr>
          <w:sz w:val="24"/>
          <w:szCs w:val="24"/>
        </w:rPr>
        <w:t>ые</w:t>
      </w:r>
      <w:r>
        <w:rPr>
          <w:spacing w:val="151"/>
          <w:sz w:val="24"/>
          <w:szCs w:val="24"/>
        </w:rPr>
        <w:t xml:space="preserve"> </w:t>
      </w:r>
      <w:r>
        <w:rPr>
          <w:spacing w:val="-2"/>
          <w:sz w:val="24"/>
          <w:szCs w:val="24"/>
        </w:rPr>
        <w:t>в</w:t>
      </w:r>
      <w:r>
        <w:rPr>
          <w:sz w:val="24"/>
          <w:szCs w:val="24"/>
        </w:rPr>
        <w:t>стр</w:t>
      </w:r>
      <w:r>
        <w:rPr>
          <w:spacing w:val="-6"/>
          <w:sz w:val="24"/>
          <w:szCs w:val="24"/>
        </w:rPr>
        <w:t>е</w:t>
      </w:r>
      <w:r>
        <w:rPr>
          <w:spacing w:val="-1"/>
          <w:sz w:val="24"/>
          <w:szCs w:val="24"/>
        </w:rPr>
        <w:t>ч</w:t>
      </w:r>
      <w:r>
        <w:rPr>
          <w:sz w:val="24"/>
          <w:szCs w:val="24"/>
        </w:rPr>
        <w:t>и</w:t>
      </w:r>
      <w:r>
        <w:rPr>
          <w:spacing w:val="151"/>
          <w:sz w:val="24"/>
          <w:szCs w:val="24"/>
        </w:rPr>
        <w:t xml:space="preserve"> </w:t>
      </w:r>
      <w:r>
        <w:rPr>
          <w:sz w:val="24"/>
          <w:szCs w:val="24"/>
        </w:rPr>
        <w:t>чл</w:t>
      </w:r>
      <w:r>
        <w:rPr>
          <w:spacing w:val="-2"/>
          <w:sz w:val="24"/>
          <w:szCs w:val="24"/>
        </w:rPr>
        <w:t>е</w:t>
      </w:r>
      <w:r>
        <w:rPr>
          <w:sz w:val="24"/>
          <w:szCs w:val="24"/>
        </w:rPr>
        <w:t>нов де</w:t>
      </w:r>
      <w:r>
        <w:rPr>
          <w:spacing w:val="2"/>
          <w:sz w:val="24"/>
          <w:szCs w:val="24"/>
        </w:rPr>
        <w:t>т</w:t>
      </w:r>
      <w:r>
        <w:rPr>
          <w:sz w:val="24"/>
          <w:szCs w:val="24"/>
        </w:rPr>
        <w:t>с</w:t>
      </w:r>
      <w:r>
        <w:rPr>
          <w:spacing w:val="-15"/>
          <w:sz w:val="24"/>
          <w:szCs w:val="24"/>
        </w:rPr>
        <w:t>к</w:t>
      </w:r>
      <w:r>
        <w:rPr>
          <w:sz w:val="24"/>
          <w:szCs w:val="24"/>
        </w:rPr>
        <w:t>о</w:t>
      </w:r>
      <w:r>
        <w:rPr>
          <w:spacing w:val="-5"/>
          <w:sz w:val="24"/>
          <w:szCs w:val="24"/>
        </w:rPr>
        <w:t>г</w:t>
      </w:r>
      <w:r>
        <w:rPr>
          <w:sz w:val="24"/>
          <w:szCs w:val="24"/>
        </w:rPr>
        <w:t>о</w:t>
      </w:r>
      <w:r>
        <w:rPr>
          <w:spacing w:val="107"/>
          <w:sz w:val="24"/>
          <w:szCs w:val="24"/>
        </w:rPr>
        <w:t xml:space="preserve"> </w:t>
      </w:r>
      <w:r>
        <w:rPr>
          <w:spacing w:val="1"/>
          <w:sz w:val="24"/>
          <w:szCs w:val="24"/>
        </w:rPr>
        <w:t>о</w:t>
      </w:r>
      <w:r>
        <w:rPr>
          <w:sz w:val="24"/>
          <w:szCs w:val="24"/>
        </w:rPr>
        <w:t>бщ</w:t>
      </w:r>
      <w:r>
        <w:rPr>
          <w:spacing w:val="5"/>
          <w:sz w:val="24"/>
          <w:szCs w:val="24"/>
        </w:rPr>
        <w:t>е</w:t>
      </w:r>
      <w:r>
        <w:rPr>
          <w:sz w:val="24"/>
          <w:szCs w:val="24"/>
        </w:rPr>
        <w:t>ст</w:t>
      </w:r>
      <w:r>
        <w:rPr>
          <w:spacing w:val="-2"/>
          <w:sz w:val="24"/>
          <w:szCs w:val="24"/>
        </w:rPr>
        <w:t>в</w:t>
      </w:r>
      <w:r>
        <w:rPr>
          <w:spacing w:val="-1"/>
          <w:sz w:val="24"/>
          <w:szCs w:val="24"/>
        </w:rPr>
        <w:t>е</w:t>
      </w:r>
      <w:r>
        <w:rPr>
          <w:sz w:val="24"/>
          <w:szCs w:val="24"/>
        </w:rPr>
        <w:t>нно</w:t>
      </w:r>
      <w:r>
        <w:rPr>
          <w:spacing w:val="-6"/>
          <w:sz w:val="24"/>
          <w:szCs w:val="24"/>
        </w:rPr>
        <w:t>г</w:t>
      </w:r>
      <w:r>
        <w:rPr>
          <w:sz w:val="24"/>
          <w:szCs w:val="24"/>
        </w:rPr>
        <w:t>о</w:t>
      </w:r>
      <w:r>
        <w:rPr>
          <w:spacing w:val="108"/>
          <w:sz w:val="24"/>
          <w:szCs w:val="24"/>
        </w:rPr>
        <w:t xml:space="preserve"> </w:t>
      </w:r>
      <w:r>
        <w:rPr>
          <w:sz w:val="24"/>
          <w:szCs w:val="24"/>
        </w:rPr>
        <w:t>о</w:t>
      </w:r>
      <w:r>
        <w:rPr>
          <w:spacing w:val="-5"/>
          <w:sz w:val="24"/>
          <w:szCs w:val="24"/>
        </w:rPr>
        <w:t>б</w:t>
      </w:r>
      <w:r>
        <w:rPr>
          <w:sz w:val="24"/>
          <w:szCs w:val="24"/>
        </w:rPr>
        <w:t>ъ</w:t>
      </w:r>
      <w:r>
        <w:rPr>
          <w:spacing w:val="-5"/>
          <w:sz w:val="24"/>
          <w:szCs w:val="24"/>
        </w:rPr>
        <w:t>е</w:t>
      </w:r>
      <w:r>
        <w:rPr>
          <w:sz w:val="24"/>
          <w:szCs w:val="24"/>
        </w:rPr>
        <w:t>дине</w:t>
      </w:r>
      <w:r>
        <w:rPr>
          <w:spacing w:val="-1"/>
          <w:sz w:val="24"/>
          <w:szCs w:val="24"/>
        </w:rPr>
        <w:t>н</w:t>
      </w:r>
      <w:r>
        <w:rPr>
          <w:sz w:val="24"/>
          <w:szCs w:val="24"/>
        </w:rPr>
        <w:t>ия</w:t>
      </w:r>
      <w:r>
        <w:rPr>
          <w:spacing w:val="107"/>
          <w:sz w:val="24"/>
          <w:szCs w:val="24"/>
        </w:rPr>
        <w:t xml:space="preserve"> </w:t>
      </w:r>
      <w:r>
        <w:rPr>
          <w:spacing w:val="1"/>
          <w:sz w:val="24"/>
          <w:szCs w:val="24"/>
        </w:rPr>
        <w:t>д</w:t>
      </w:r>
      <w:r>
        <w:rPr>
          <w:sz w:val="24"/>
          <w:szCs w:val="24"/>
        </w:rPr>
        <w:t>ля</w:t>
      </w:r>
      <w:r>
        <w:rPr>
          <w:spacing w:val="109"/>
          <w:sz w:val="24"/>
          <w:szCs w:val="24"/>
        </w:rPr>
        <w:t xml:space="preserve"> </w:t>
      </w:r>
      <w:r>
        <w:rPr>
          <w:sz w:val="24"/>
          <w:szCs w:val="24"/>
        </w:rPr>
        <w:t>о</w:t>
      </w:r>
      <w:r>
        <w:rPr>
          <w:spacing w:val="1"/>
          <w:sz w:val="24"/>
          <w:szCs w:val="24"/>
        </w:rPr>
        <w:t>б</w:t>
      </w:r>
      <w:r>
        <w:rPr>
          <w:spacing w:val="-3"/>
          <w:sz w:val="24"/>
          <w:szCs w:val="24"/>
        </w:rPr>
        <w:t>с</w:t>
      </w:r>
      <w:r>
        <w:rPr>
          <w:spacing w:val="-9"/>
          <w:sz w:val="24"/>
          <w:szCs w:val="24"/>
        </w:rPr>
        <w:t>у</w:t>
      </w:r>
      <w:r>
        <w:rPr>
          <w:sz w:val="24"/>
          <w:szCs w:val="24"/>
        </w:rPr>
        <w:t>жде</w:t>
      </w:r>
      <w:r>
        <w:rPr>
          <w:spacing w:val="1"/>
          <w:sz w:val="24"/>
          <w:szCs w:val="24"/>
        </w:rPr>
        <w:t>ни</w:t>
      </w:r>
      <w:r>
        <w:rPr>
          <w:sz w:val="24"/>
          <w:szCs w:val="24"/>
        </w:rPr>
        <w:t>я</w:t>
      </w:r>
      <w:r>
        <w:rPr>
          <w:spacing w:val="107"/>
          <w:sz w:val="24"/>
          <w:szCs w:val="24"/>
        </w:rPr>
        <w:t xml:space="preserve"> </w:t>
      </w:r>
      <w:r>
        <w:rPr>
          <w:spacing w:val="-1"/>
          <w:sz w:val="24"/>
          <w:szCs w:val="24"/>
        </w:rPr>
        <w:t>в</w:t>
      </w:r>
      <w:r>
        <w:rPr>
          <w:sz w:val="24"/>
          <w:szCs w:val="24"/>
        </w:rPr>
        <w:t>опр</w:t>
      </w:r>
      <w:r>
        <w:rPr>
          <w:spacing w:val="6"/>
          <w:sz w:val="24"/>
          <w:szCs w:val="24"/>
        </w:rPr>
        <w:t>о</w:t>
      </w:r>
      <w:r>
        <w:rPr>
          <w:sz w:val="24"/>
          <w:szCs w:val="24"/>
        </w:rPr>
        <w:t>с</w:t>
      </w:r>
      <w:r>
        <w:rPr>
          <w:spacing w:val="1"/>
          <w:sz w:val="24"/>
          <w:szCs w:val="24"/>
        </w:rPr>
        <w:t>о</w:t>
      </w:r>
      <w:r>
        <w:rPr>
          <w:sz w:val="24"/>
          <w:szCs w:val="24"/>
        </w:rPr>
        <w:t>в</w:t>
      </w:r>
      <w:r>
        <w:rPr>
          <w:spacing w:val="109"/>
          <w:sz w:val="24"/>
          <w:szCs w:val="24"/>
        </w:rPr>
        <w:t xml:space="preserve"> </w:t>
      </w:r>
      <w:r>
        <w:rPr>
          <w:spacing w:val="-2"/>
          <w:sz w:val="24"/>
          <w:szCs w:val="24"/>
        </w:rPr>
        <w:t>у</w:t>
      </w:r>
      <w:r>
        <w:rPr>
          <w:sz w:val="24"/>
          <w:szCs w:val="24"/>
        </w:rPr>
        <w:t>пра</w:t>
      </w:r>
      <w:r>
        <w:rPr>
          <w:spacing w:val="-5"/>
          <w:sz w:val="24"/>
          <w:szCs w:val="24"/>
        </w:rPr>
        <w:t>в</w:t>
      </w:r>
      <w:r>
        <w:rPr>
          <w:sz w:val="24"/>
          <w:szCs w:val="24"/>
        </w:rPr>
        <w:t>ле</w:t>
      </w:r>
      <w:r>
        <w:rPr>
          <w:spacing w:val="-1"/>
          <w:sz w:val="24"/>
          <w:szCs w:val="24"/>
        </w:rPr>
        <w:t>ни</w:t>
      </w:r>
      <w:r>
        <w:rPr>
          <w:sz w:val="24"/>
          <w:szCs w:val="24"/>
        </w:rPr>
        <w:t>я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ием,</w:t>
      </w:r>
      <w:r>
        <w:rPr>
          <w:spacing w:val="160"/>
          <w:sz w:val="24"/>
          <w:szCs w:val="24"/>
        </w:rPr>
        <w:t xml:space="preserve"> </w:t>
      </w:r>
      <w:r>
        <w:rPr>
          <w:sz w:val="24"/>
          <w:szCs w:val="24"/>
        </w:rPr>
        <w:t>пл</w:t>
      </w:r>
      <w:r>
        <w:rPr>
          <w:spacing w:val="-2"/>
          <w:sz w:val="24"/>
          <w:szCs w:val="24"/>
        </w:rPr>
        <w:t>а</w:t>
      </w:r>
      <w:r>
        <w:rPr>
          <w:sz w:val="24"/>
          <w:szCs w:val="24"/>
        </w:rPr>
        <w:t>ниро</w:t>
      </w:r>
      <w:r>
        <w:rPr>
          <w:spacing w:val="-4"/>
          <w:sz w:val="24"/>
          <w:szCs w:val="24"/>
        </w:rPr>
        <w:t>в</w:t>
      </w:r>
      <w:r>
        <w:rPr>
          <w:spacing w:val="-2"/>
          <w:sz w:val="24"/>
          <w:szCs w:val="24"/>
        </w:rPr>
        <w:t>а</w:t>
      </w:r>
      <w:r>
        <w:rPr>
          <w:sz w:val="24"/>
          <w:szCs w:val="24"/>
        </w:rPr>
        <w:t>ния</w:t>
      </w:r>
      <w:r>
        <w:rPr>
          <w:spacing w:val="162"/>
          <w:sz w:val="24"/>
          <w:szCs w:val="24"/>
        </w:rPr>
        <w:t xml:space="preserve"> </w:t>
      </w:r>
      <w:r>
        <w:rPr>
          <w:sz w:val="24"/>
          <w:szCs w:val="24"/>
        </w:rPr>
        <w:t>дел</w:t>
      </w:r>
      <w:r>
        <w:rPr>
          <w:spacing w:val="161"/>
          <w:sz w:val="24"/>
          <w:szCs w:val="24"/>
        </w:rPr>
        <w:t xml:space="preserve"> </w:t>
      </w:r>
      <w:r>
        <w:rPr>
          <w:spacing w:val="1"/>
          <w:sz w:val="24"/>
          <w:szCs w:val="24"/>
        </w:rPr>
        <w:t>в</w:t>
      </w:r>
      <w:r>
        <w:rPr>
          <w:spacing w:val="162"/>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е</w:t>
      </w:r>
      <w:r>
        <w:rPr>
          <w:spacing w:val="162"/>
          <w:sz w:val="24"/>
          <w:szCs w:val="24"/>
        </w:rPr>
        <w:t xml:space="preserve"> </w:t>
      </w:r>
      <w:r>
        <w:rPr>
          <w:sz w:val="24"/>
          <w:szCs w:val="24"/>
        </w:rPr>
        <w:t>и</w:t>
      </w:r>
      <w:r>
        <w:rPr>
          <w:spacing w:val="162"/>
          <w:sz w:val="24"/>
          <w:szCs w:val="24"/>
        </w:rPr>
        <w:t xml:space="preserve"> </w:t>
      </w:r>
      <w:r>
        <w:rPr>
          <w:sz w:val="24"/>
          <w:szCs w:val="24"/>
        </w:rPr>
        <w:t>ми</w:t>
      </w:r>
      <w:r>
        <w:rPr>
          <w:spacing w:val="6"/>
          <w:sz w:val="24"/>
          <w:szCs w:val="24"/>
        </w:rPr>
        <w:t>к</w:t>
      </w:r>
      <w:r>
        <w:rPr>
          <w:sz w:val="24"/>
          <w:szCs w:val="24"/>
        </w:rPr>
        <w:t>рора</w:t>
      </w:r>
      <w:r>
        <w:rPr>
          <w:spacing w:val="-1"/>
          <w:sz w:val="24"/>
          <w:szCs w:val="24"/>
        </w:rPr>
        <w:t>й</w:t>
      </w:r>
      <w:r>
        <w:rPr>
          <w:sz w:val="24"/>
          <w:szCs w:val="24"/>
        </w:rPr>
        <w:t>оне,</w:t>
      </w:r>
      <w:r>
        <w:rPr>
          <w:spacing w:val="161"/>
          <w:sz w:val="24"/>
          <w:szCs w:val="24"/>
        </w:rPr>
        <w:t xml:space="preserve"> </w:t>
      </w:r>
      <w:r>
        <w:rPr>
          <w:sz w:val="24"/>
          <w:szCs w:val="24"/>
        </w:rPr>
        <w:t>пра</w:t>
      </w:r>
      <w:r>
        <w:rPr>
          <w:spacing w:val="-6"/>
          <w:sz w:val="24"/>
          <w:szCs w:val="24"/>
        </w:rPr>
        <w:t>з</w:t>
      </w:r>
      <w:r>
        <w:rPr>
          <w:spacing w:val="-2"/>
          <w:sz w:val="24"/>
          <w:szCs w:val="24"/>
        </w:rPr>
        <w:t>д</w:t>
      </w:r>
      <w:r>
        <w:rPr>
          <w:sz w:val="24"/>
          <w:szCs w:val="24"/>
        </w:rPr>
        <w:t>но</w:t>
      </w:r>
      <w:r>
        <w:rPr>
          <w:spacing w:val="-3"/>
          <w:sz w:val="24"/>
          <w:szCs w:val="24"/>
        </w:rPr>
        <w:t>в</w:t>
      </w:r>
      <w:r>
        <w:rPr>
          <w:spacing w:val="-2"/>
          <w:sz w:val="24"/>
          <w:szCs w:val="24"/>
        </w:rPr>
        <w:t>а</w:t>
      </w:r>
      <w:r>
        <w:rPr>
          <w:sz w:val="24"/>
          <w:szCs w:val="24"/>
        </w:rPr>
        <w:t>н</w:t>
      </w:r>
      <w:r>
        <w:rPr>
          <w:spacing w:val="-1"/>
          <w:sz w:val="24"/>
          <w:szCs w:val="24"/>
        </w:rPr>
        <w:t>и</w:t>
      </w:r>
      <w:r>
        <w:rPr>
          <w:sz w:val="24"/>
          <w:szCs w:val="24"/>
        </w:rPr>
        <w:t>я знамен</w:t>
      </w:r>
      <w:r>
        <w:rPr>
          <w:spacing w:val="-6"/>
          <w:sz w:val="24"/>
          <w:szCs w:val="24"/>
        </w:rPr>
        <w:t>а</w:t>
      </w:r>
      <w:r>
        <w:rPr>
          <w:sz w:val="24"/>
          <w:szCs w:val="24"/>
        </w:rPr>
        <w:t>те</w:t>
      </w:r>
      <w:r>
        <w:rPr>
          <w:spacing w:val="-1"/>
          <w:sz w:val="24"/>
          <w:szCs w:val="24"/>
        </w:rPr>
        <w:t>льн</w:t>
      </w:r>
      <w:r>
        <w:rPr>
          <w:sz w:val="24"/>
          <w:szCs w:val="24"/>
        </w:rPr>
        <w:t>ых</w:t>
      </w:r>
      <w:r>
        <w:rPr>
          <w:spacing w:val="-1"/>
          <w:sz w:val="24"/>
          <w:szCs w:val="24"/>
        </w:rPr>
        <w:t xml:space="preserve"> </w:t>
      </w:r>
      <w:r>
        <w:rPr>
          <w:sz w:val="24"/>
          <w:szCs w:val="24"/>
        </w:rPr>
        <w:t>для</w:t>
      </w:r>
      <w:r>
        <w:rPr>
          <w:spacing w:val="-2"/>
          <w:sz w:val="24"/>
          <w:szCs w:val="24"/>
        </w:rPr>
        <w:t xml:space="preserve"> </w:t>
      </w:r>
      <w:r>
        <w:rPr>
          <w:sz w:val="24"/>
          <w:szCs w:val="24"/>
        </w:rPr>
        <w:t>член</w:t>
      </w:r>
      <w:r>
        <w:rPr>
          <w:spacing w:val="1"/>
          <w:sz w:val="24"/>
          <w:szCs w:val="24"/>
        </w:rPr>
        <w:t>о</w:t>
      </w:r>
      <w:r>
        <w:rPr>
          <w:sz w:val="24"/>
          <w:szCs w:val="24"/>
        </w:rPr>
        <w:t>в</w:t>
      </w:r>
      <w:r>
        <w:rPr>
          <w:spacing w:val="-2"/>
          <w:sz w:val="24"/>
          <w:szCs w:val="24"/>
        </w:rPr>
        <w:t xml:space="preserve"> </w:t>
      </w:r>
      <w:r>
        <w:rPr>
          <w:sz w:val="24"/>
          <w:szCs w:val="24"/>
        </w:rPr>
        <w:t>о</w:t>
      </w:r>
      <w:r>
        <w:rPr>
          <w:spacing w:val="-5"/>
          <w:sz w:val="24"/>
          <w:szCs w:val="24"/>
        </w:rPr>
        <w:t>б</w:t>
      </w:r>
      <w:r>
        <w:rPr>
          <w:sz w:val="24"/>
          <w:szCs w:val="24"/>
        </w:rPr>
        <w:t>ъ</w:t>
      </w:r>
      <w:r>
        <w:rPr>
          <w:spacing w:val="-5"/>
          <w:sz w:val="24"/>
          <w:szCs w:val="24"/>
        </w:rPr>
        <w:t>е</w:t>
      </w:r>
      <w:r>
        <w:rPr>
          <w:spacing w:val="-2"/>
          <w:sz w:val="24"/>
          <w:szCs w:val="24"/>
        </w:rPr>
        <w:t>д</w:t>
      </w:r>
      <w:r>
        <w:rPr>
          <w:sz w:val="24"/>
          <w:szCs w:val="24"/>
        </w:rPr>
        <w:t>инения событи</w:t>
      </w:r>
      <w:r>
        <w:rPr>
          <w:spacing w:val="3"/>
          <w:sz w:val="24"/>
          <w:szCs w:val="24"/>
        </w:rPr>
        <w:t>й</w:t>
      </w:r>
      <w:r>
        <w:rPr>
          <w:spacing w:val="1"/>
          <w:sz w:val="24"/>
          <w:szCs w:val="24"/>
        </w:rPr>
        <w:t>;</w:t>
      </w:r>
    </w:p>
    <w:p w:rsidR="00F75116" w:rsidRDefault="00F75116" w:rsidP="000C1F2E">
      <w:pPr>
        <w:pStyle w:val="a7"/>
        <w:widowControl/>
        <w:numPr>
          <w:ilvl w:val="0"/>
          <w:numId w:val="259"/>
        </w:numPr>
        <w:autoSpaceDE/>
        <w:autoSpaceDN/>
        <w:contextualSpacing/>
        <w:rPr>
          <w:sz w:val="24"/>
          <w:szCs w:val="24"/>
        </w:rPr>
      </w:pPr>
      <w:r>
        <w:rPr>
          <w:spacing w:val="1"/>
          <w:sz w:val="24"/>
          <w:szCs w:val="24"/>
        </w:rPr>
        <w:t>просветительские</w:t>
      </w:r>
      <w:r>
        <w:rPr>
          <w:spacing w:val="97"/>
          <w:sz w:val="24"/>
          <w:szCs w:val="24"/>
        </w:rPr>
        <w:t xml:space="preserve"> </w:t>
      </w:r>
      <w:r>
        <w:rPr>
          <w:sz w:val="24"/>
          <w:szCs w:val="24"/>
        </w:rPr>
        <w:t>ме</w:t>
      </w:r>
      <w:r>
        <w:rPr>
          <w:spacing w:val="-1"/>
          <w:sz w:val="24"/>
          <w:szCs w:val="24"/>
        </w:rPr>
        <w:t>р</w:t>
      </w:r>
      <w:r>
        <w:rPr>
          <w:spacing w:val="1"/>
          <w:sz w:val="24"/>
          <w:szCs w:val="24"/>
        </w:rPr>
        <w:t>о</w:t>
      </w:r>
      <w:r>
        <w:rPr>
          <w:sz w:val="24"/>
          <w:szCs w:val="24"/>
        </w:rPr>
        <w:t>прият</w:t>
      </w:r>
      <w:r>
        <w:rPr>
          <w:spacing w:val="-1"/>
          <w:sz w:val="24"/>
          <w:szCs w:val="24"/>
        </w:rPr>
        <w:t>и</w:t>
      </w:r>
      <w:r>
        <w:rPr>
          <w:sz w:val="24"/>
          <w:szCs w:val="24"/>
        </w:rPr>
        <w:t>я</w:t>
      </w:r>
      <w:r>
        <w:rPr>
          <w:spacing w:val="98"/>
          <w:sz w:val="24"/>
          <w:szCs w:val="24"/>
        </w:rPr>
        <w:t xml:space="preserve"> </w:t>
      </w:r>
      <w:r>
        <w:rPr>
          <w:sz w:val="24"/>
          <w:szCs w:val="24"/>
        </w:rPr>
        <w:t>в</w:t>
      </w:r>
      <w:r>
        <w:rPr>
          <w:spacing w:val="100"/>
          <w:sz w:val="24"/>
          <w:szCs w:val="24"/>
        </w:rPr>
        <w:t xml:space="preserve"> </w:t>
      </w:r>
      <w:r>
        <w:rPr>
          <w:sz w:val="24"/>
          <w:szCs w:val="24"/>
        </w:rPr>
        <w:t>н</w:t>
      </w:r>
      <w:r>
        <w:rPr>
          <w:spacing w:val="-11"/>
          <w:sz w:val="24"/>
          <w:szCs w:val="24"/>
        </w:rPr>
        <w:t>а</w:t>
      </w:r>
      <w:r>
        <w:rPr>
          <w:sz w:val="24"/>
          <w:szCs w:val="24"/>
        </w:rPr>
        <w:t>ч</w:t>
      </w:r>
      <w:r>
        <w:rPr>
          <w:spacing w:val="3"/>
          <w:sz w:val="24"/>
          <w:szCs w:val="24"/>
        </w:rPr>
        <w:t>а</w:t>
      </w:r>
      <w:r>
        <w:rPr>
          <w:spacing w:val="-1"/>
          <w:sz w:val="24"/>
          <w:szCs w:val="24"/>
        </w:rPr>
        <w:t>л</w:t>
      </w:r>
      <w:r>
        <w:rPr>
          <w:sz w:val="24"/>
          <w:szCs w:val="24"/>
        </w:rPr>
        <w:t>ьной</w:t>
      </w:r>
      <w:r>
        <w:rPr>
          <w:spacing w:val="100"/>
          <w:sz w:val="24"/>
          <w:szCs w:val="24"/>
        </w:rPr>
        <w:t xml:space="preserve"> </w:t>
      </w:r>
      <w:r>
        <w:rPr>
          <w:sz w:val="24"/>
          <w:szCs w:val="24"/>
        </w:rPr>
        <w:t>ш</w:t>
      </w:r>
      <w:r>
        <w:rPr>
          <w:spacing w:val="-13"/>
          <w:sz w:val="24"/>
          <w:szCs w:val="24"/>
        </w:rPr>
        <w:t>к</w:t>
      </w:r>
      <w:r>
        <w:rPr>
          <w:spacing w:val="-3"/>
          <w:sz w:val="24"/>
          <w:szCs w:val="24"/>
        </w:rPr>
        <w:t>о</w:t>
      </w:r>
      <w:r>
        <w:rPr>
          <w:sz w:val="24"/>
          <w:szCs w:val="24"/>
        </w:rPr>
        <w:t>ле,</w:t>
      </w:r>
      <w:r>
        <w:rPr>
          <w:spacing w:val="96"/>
          <w:sz w:val="24"/>
          <w:szCs w:val="24"/>
        </w:rPr>
        <w:t xml:space="preserve"> </w:t>
      </w:r>
      <w:r>
        <w:rPr>
          <w:spacing w:val="1"/>
          <w:sz w:val="24"/>
          <w:szCs w:val="24"/>
        </w:rPr>
        <w:t>р</w:t>
      </w:r>
      <w:r>
        <w:rPr>
          <w:spacing w:val="3"/>
          <w:sz w:val="24"/>
          <w:szCs w:val="24"/>
        </w:rPr>
        <w:t>е</w:t>
      </w:r>
      <w:r>
        <w:rPr>
          <w:spacing w:val="1"/>
          <w:sz w:val="24"/>
          <w:szCs w:val="24"/>
        </w:rPr>
        <w:t>а</w:t>
      </w:r>
      <w:r>
        <w:rPr>
          <w:sz w:val="24"/>
          <w:szCs w:val="24"/>
        </w:rPr>
        <w:t>ли</w:t>
      </w:r>
      <w:r>
        <w:rPr>
          <w:spacing w:val="-7"/>
          <w:sz w:val="24"/>
          <w:szCs w:val="24"/>
        </w:rPr>
        <w:t>з</w:t>
      </w:r>
      <w:r>
        <w:rPr>
          <w:spacing w:val="-1"/>
          <w:sz w:val="24"/>
          <w:szCs w:val="24"/>
        </w:rPr>
        <w:t>ую</w:t>
      </w:r>
      <w:r>
        <w:rPr>
          <w:sz w:val="24"/>
          <w:szCs w:val="24"/>
        </w:rPr>
        <w:t>щие</w:t>
      </w:r>
      <w:r>
        <w:rPr>
          <w:spacing w:val="98"/>
          <w:sz w:val="24"/>
          <w:szCs w:val="24"/>
        </w:rPr>
        <w:t xml:space="preserve"> </w:t>
      </w:r>
      <w:r>
        <w:rPr>
          <w:sz w:val="24"/>
          <w:szCs w:val="24"/>
        </w:rPr>
        <w:t>идею поп</w:t>
      </w:r>
      <w:r>
        <w:rPr>
          <w:spacing w:val="-15"/>
          <w:sz w:val="24"/>
          <w:szCs w:val="24"/>
        </w:rPr>
        <w:t>у</w:t>
      </w:r>
      <w:r>
        <w:rPr>
          <w:sz w:val="24"/>
          <w:szCs w:val="24"/>
        </w:rPr>
        <w:t>ляризации</w:t>
      </w:r>
      <w:r>
        <w:rPr>
          <w:spacing w:val="9"/>
          <w:sz w:val="24"/>
          <w:szCs w:val="24"/>
        </w:rPr>
        <w:t xml:space="preserve"> </w:t>
      </w:r>
      <w:r>
        <w:rPr>
          <w:sz w:val="24"/>
          <w:szCs w:val="24"/>
        </w:rPr>
        <w:t>дея</w:t>
      </w:r>
      <w:r>
        <w:rPr>
          <w:spacing w:val="-2"/>
          <w:sz w:val="24"/>
          <w:szCs w:val="24"/>
        </w:rPr>
        <w:t>т</w:t>
      </w:r>
      <w:r>
        <w:rPr>
          <w:sz w:val="24"/>
          <w:szCs w:val="24"/>
        </w:rPr>
        <w:t>ел</w:t>
      </w:r>
      <w:r>
        <w:rPr>
          <w:spacing w:val="-1"/>
          <w:sz w:val="24"/>
          <w:szCs w:val="24"/>
        </w:rPr>
        <w:t>ь</w:t>
      </w:r>
      <w:r>
        <w:rPr>
          <w:sz w:val="24"/>
          <w:szCs w:val="24"/>
        </w:rPr>
        <w:t>н</w:t>
      </w:r>
      <w:r>
        <w:rPr>
          <w:spacing w:val="7"/>
          <w:sz w:val="24"/>
          <w:szCs w:val="24"/>
        </w:rPr>
        <w:t>о</w:t>
      </w:r>
      <w:r>
        <w:rPr>
          <w:sz w:val="24"/>
          <w:szCs w:val="24"/>
        </w:rPr>
        <w:t>с</w:t>
      </w:r>
      <w:r>
        <w:rPr>
          <w:spacing w:val="-1"/>
          <w:sz w:val="24"/>
          <w:szCs w:val="24"/>
        </w:rPr>
        <w:t>т</w:t>
      </w:r>
      <w:r>
        <w:rPr>
          <w:sz w:val="24"/>
          <w:szCs w:val="24"/>
        </w:rPr>
        <w:t>и</w:t>
      </w:r>
      <w:r>
        <w:rPr>
          <w:spacing w:val="9"/>
          <w:sz w:val="24"/>
          <w:szCs w:val="24"/>
        </w:rPr>
        <w:t xml:space="preserve"> </w:t>
      </w:r>
      <w:r>
        <w:rPr>
          <w:sz w:val="24"/>
          <w:szCs w:val="24"/>
        </w:rPr>
        <w:t>де</w:t>
      </w:r>
      <w:r>
        <w:rPr>
          <w:spacing w:val="1"/>
          <w:sz w:val="24"/>
          <w:szCs w:val="24"/>
        </w:rPr>
        <w:t>т</w:t>
      </w:r>
      <w:r>
        <w:rPr>
          <w:sz w:val="24"/>
          <w:szCs w:val="24"/>
        </w:rPr>
        <w:t>с</w:t>
      </w:r>
      <w:r>
        <w:rPr>
          <w:spacing w:val="-13"/>
          <w:sz w:val="24"/>
          <w:szCs w:val="24"/>
        </w:rPr>
        <w:t>к</w:t>
      </w:r>
      <w:r>
        <w:rPr>
          <w:sz w:val="24"/>
          <w:szCs w:val="24"/>
        </w:rPr>
        <w:t>о</w:t>
      </w:r>
      <w:r>
        <w:rPr>
          <w:spacing w:val="-8"/>
          <w:sz w:val="24"/>
          <w:szCs w:val="24"/>
        </w:rPr>
        <w:t>г</w:t>
      </w:r>
      <w:r>
        <w:rPr>
          <w:sz w:val="24"/>
          <w:szCs w:val="24"/>
        </w:rPr>
        <w:t>о</w:t>
      </w:r>
      <w:r>
        <w:rPr>
          <w:spacing w:val="9"/>
          <w:sz w:val="24"/>
          <w:szCs w:val="24"/>
        </w:rPr>
        <w:t xml:space="preserve"> </w:t>
      </w:r>
      <w:r>
        <w:rPr>
          <w:sz w:val="24"/>
          <w:szCs w:val="24"/>
        </w:rPr>
        <w:t>общ</w:t>
      </w:r>
      <w:r>
        <w:rPr>
          <w:spacing w:val="7"/>
          <w:sz w:val="24"/>
          <w:szCs w:val="24"/>
        </w:rPr>
        <w:t>е</w:t>
      </w:r>
      <w:r>
        <w:rPr>
          <w:sz w:val="24"/>
          <w:szCs w:val="24"/>
        </w:rPr>
        <w:t>ст</w:t>
      </w:r>
      <w:r>
        <w:rPr>
          <w:spacing w:val="-1"/>
          <w:sz w:val="24"/>
          <w:szCs w:val="24"/>
        </w:rPr>
        <w:t>в</w:t>
      </w:r>
      <w:r>
        <w:rPr>
          <w:spacing w:val="-2"/>
          <w:sz w:val="24"/>
          <w:szCs w:val="24"/>
        </w:rPr>
        <w:t>е</w:t>
      </w:r>
      <w:r>
        <w:rPr>
          <w:sz w:val="24"/>
          <w:szCs w:val="24"/>
        </w:rPr>
        <w:t>нно</w:t>
      </w:r>
      <w:r>
        <w:rPr>
          <w:spacing w:val="-8"/>
          <w:sz w:val="24"/>
          <w:szCs w:val="24"/>
        </w:rPr>
        <w:t>г</w:t>
      </w:r>
      <w:r>
        <w:rPr>
          <w:sz w:val="24"/>
          <w:szCs w:val="24"/>
        </w:rPr>
        <w:t>о</w:t>
      </w:r>
      <w:r>
        <w:rPr>
          <w:spacing w:val="9"/>
          <w:sz w:val="24"/>
          <w:szCs w:val="24"/>
        </w:rPr>
        <w:t xml:space="preserve"> </w:t>
      </w:r>
      <w:r>
        <w:rPr>
          <w:sz w:val="24"/>
          <w:szCs w:val="24"/>
        </w:rPr>
        <w:t>о</w:t>
      </w:r>
      <w:r>
        <w:rPr>
          <w:spacing w:val="-6"/>
          <w:sz w:val="24"/>
          <w:szCs w:val="24"/>
        </w:rPr>
        <w:t>б</w:t>
      </w:r>
      <w:r>
        <w:rPr>
          <w:sz w:val="24"/>
          <w:szCs w:val="24"/>
        </w:rPr>
        <w:t>ъ</w:t>
      </w:r>
      <w:r>
        <w:rPr>
          <w:spacing w:val="-4"/>
          <w:sz w:val="24"/>
          <w:szCs w:val="24"/>
        </w:rPr>
        <w:t>е</w:t>
      </w:r>
      <w:r>
        <w:rPr>
          <w:spacing w:val="-1"/>
          <w:sz w:val="24"/>
          <w:szCs w:val="24"/>
        </w:rPr>
        <w:t>ди</w:t>
      </w:r>
      <w:r>
        <w:rPr>
          <w:sz w:val="24"/>
          <w:szCs w:val="24"/>
        </w:rPr>
        <w:t>нения,</w:t>
      </w:r>
      <w:r>
        <w:rPr>
          <w:spacing w:val="8"/>
          <w:sz w:val="24"/>
          <w:szCs w:val="24"/>
        </w:rPr>
        <w:t xml:space="preserve"> </w:t>
      </w:r>
      <w:r>
        <w:rPr>
          <w:spacing w:val="-1"/>
          <w:sz w:val="24"/>
          <w:szCs w:val="24"/>
        </w:rPr>
        <w:t>п</w:t>
      </w:r>
      <w:r>
        <w:rPr>
          <w:sz w:val="24"/>
          <w:szCs w:val="24"/>
        </w:rPr>
        <w:t>ри</w:t>
      </w:r>
      <w:r>
        <w:rPr>
          <w:spacing w:val="-3"/>
          <w:sz w:val="24"/>
          <w:szCs w:val="24"/>
        </w:rPr>
        <w:t>в</w:t>
      </w:r>
      <w:r>
        <w:rPr>
          <w:spacing w:val="-1"/>
          <w:sz w:val="24"/>
          <w:szCs w:val="24"/>
        </w:rPr>
        <w:t>л</w:t>
      </w:r>
      <w:r>
        <w:rPr>
          <w:spacing w:val="-7"/>
          <w:sz w:val="24"/>
          <w:szCs w:val="24"/>
        </w:rPr>
        <w:t>е</w:t>
      </w:r>
      <w:r>
        <w:rPr>
          <w:sz w:val="24"/>
          <w:szCs w:val="24"/>
        </w:rPr>
        <w:t>ч</w:t>
      </w:r>
      <w:r>
        <w:rPr>
          <w:spacing w:val="-1"/>
          <w:sz w:val="24"/>
          <w:szCs w:val="24"/>
        </w:rPr>
        <w:t>е</w:t>
      </w:r>
      <w:r>
        <w:rPr>
          <w:sz w:val="24"/>
          <w:szCs w:val="24"/>
        </w:rPr>
        <w:t>ния в не</w:t>
      </w:r>
      <w:r>
        <w:rPr>
          <w:spacing w:val="-7"/>
          <w:sz w:val="24"/>
          <w:szCs w:val="24"/>
        </w:rPr>
        <w:t>г</w:t>
      </w:r>
      <w:r>
        <w:rPr>
          <w:sz w:val="24"/>
          <w:szCs w:val="24"/>
        </w:rPr>
        <w:t>о</w:t>
      </w:r>
      <w:r>
        <w:rPr>
          <w:spacing w:val="-1"/>
          <w:sz w:val="24"/>
          <w:szCs w:val="24"/>
        </w:rPr>
        <w:t xml:space="preserve"> </w:t>
      </w:r>
      <w:r>
        <w:rPr>
          <w:sz w:val="24"/>
          <w:szCs w:val="24"/>
        </w:rPr>
        <w:t>н</w:t>
      </w:r>
      <w:r>
        <w:rPr>
          <w:spacing w:val="1"/>
          <w:sz w:val="24"/>
          <w:szCs w:val="24"/>
        </w:rPr>
        <w:t>о</w:t>
      </w:r>
      <w:r>
        <w:rPr>
          <w:sz w:val="24"/>
          <w:szCs w:val="24"/>
        </w:rPr>
        <w:t>вых</w:t>
      </w:r>
      <w:r>
        <w:rPr>
          <w:spacing w:val="1"/>
          <w:sz w:val="24"/>
          <w:szCs w:val="24"/>
        </w:rPr>
        <w:t xml:space="preserve"> </w:t>
      </w:r>
      <w:r>
        <w:rPr>
          <w:spacing w:val="-3"/>
          <w:sz w:val="24"/>
          <w:szCs w:val="24"/>
        </w:rPr>
        <w:t>у</w:t>
      </w:r>
      <w:r>
        <w:rPr>
          <w:sz w:val="24"/>
          <w:szCs w:val="24"/>
        </w:rPr>
        <w:t>частни</w:t>
      </w:r>
      <w:r>
        <w:rPr>
          <w:spacing w:val="-13"/>
          <w:sz w:val="24"/>
          <w:szCs w:val="24"/>
        </w:rPr>
        <w:t>к</w:t>
      </w:r>
      <w:r>
        <w:rPr>
          <w:sz w:val="24"/>
          <w:szCs w:val="24"/>
        </w:rPr>
        <w:t>ов</w:t>
      </w:r>
      <w:r>
        <w:rPr>
          <w:spacing w:val="3"/>
          <w:sz w:val="24"/>
          <w:szCs w:val="24"/>
        </w:rPr>
        <w:t xml:space="preserve"> </w:t>
      </w:r>
      <w:r>
        <w:rPr>
          <w:sz w:val="24"/>
          <w:szCs w:val="24"/>
        </w:rPr>
        <w:t>(про</w:t>
      </w:r>
      <w:r>
        <w:rPr>
          <w:spacing w:val="-4"/>
          <w:sz w:val="24"/>
          <w:szCs w:val="24"/>
        </w:rPr>
        <w:t>в</w:t>
      </w:r>
      <w:r>
        <w:rPr>
          <w:spacing w:val="-8"/>
          <w:sz w:val="24"/>
          <w:szCs w:val="24"/>
        </w:rPr>
        <w:t>о</w:t>
      </w:r>
      <w:r>
        <w:rPr>
          <w:sz w:val="24"/>
          <w:szCs w:val="24"/>
        </w:rPr>
        <w:t>дя</w:t>
      </w:r>
      <w:r>
        <w:rPr>
          <w:spacing w:val="2"/>
          <w:sz w:val="24"/>
          <w:szCs w:val="24"/>
        </w:rPr>
        <w:t>т</w:t>
      </w:r>
      <w:r>
        <w:rPr>
          <w:sz w:val="24"/>
          <w:szCs w:val="24"/>
        </w:rPr>
        <w:t>ся в</w:t>
      </w:r>
      <w:r>
        <w:rPr>
          <w:spacing w:val="-3"/>
          <w:sz w:val="24"/>
          <w:szCs w:val="24"/>
        </w:rPr>
        <w:t xml:space="preserve"> </w:t>
      </w:r>
      <w:r>
        <w:rPr>
          <w:sz w:val="24"/>
          <w:szCs w:val="24"/>
        </w:rPr>
        <w:t>ф</w:t>
      </w:r>
      <w:r>
        <w:rPr>
          <w:spacing w:val="1"/>
          <w:sz w:val="24"/>
          <w:szCs w:val="24"/>
        </w:rPr>
        <w:t>о</w:t>
      </w:r>
      <w:r>
        <w:rPr>
          <w:spacing w:val="-4"/>
          <w:sz w:val="24"/>
          <w:szCs w:val="24"/>
        </w:rPr>
        <w:t>р</w:t>
      </w:r>
      <w:r>
        <w:rPr>
          <w:sz w:val="24"/>
          <w:szCs w:val="24"/>
        </w:rPr>
        <w:t>ме</w:t>
      </w:r>
      <w:r>
        <w:rPr>
          <w:spacing w:val="1"/>
          <w:sz w:val="24"/>
          <w:szCs w:val="24"/>
        </w:rPr>
        <w:t xml:space="preserve"> </w:t>
      </w:r>
      <w:r>
        <w:rPr>
          <w:sz w:val="24"/>
          <w:szCs w:val="24"/>
        </w:rPr>
        <w:t>и</w:t>
      </w:r>
      <w:r>
        <w:rPr>
          <w:spacing w:val="-1"/>
          <w:sz w:val="24"/>
          <w:szCs w:val="24"/>
        </w:rPr>
        <w:t>г</w:t>
      </w:r>
      <w:r>
        <w:rPr>
          <w:sz w:val="24"/>
          <w:szCs w:val="24"/>
        </w:rPr>
        <w:t>р, к</w:t>
      </w:r>
      <w:r>
        <w:rPr>
          <w:spacing w:val="-1"/>
          <w:sz w:val="24"/>
          <w:szCs w:val="24"/>
        </w:rPr>
        <w:t>в</w:t>
      </w:r>
      <w:r>
        <w:rPr>
          <w:spacing w:val="5"/>
          <w:sz w:val="24"/>
          <w:szCs w:val="24"/>
        </w:rPr>
        <w:t>е</w:t>
      </w:r>
      <w:r>
        <w:rPr>
          <w:sz w:val="24"/>
          <w:szCs w:val="24"/>
        </w:rPr>
        <w:t>с</w:t>
      </w:r>
      <w:r>
        <w:rPr>
          <w:spacing w:val="-3"/>
          <w:sz w:val="24"/>
          <w:szCs w:val="24"/>
        </w:rPr>
        <w:t>т</w:t>
      </w:r>
      <w:r>
        <w:rPr>
          <w:sz w:val="24"/>
          <w:szCs w:val="24"/>
        </w:rPr>
        <w:t>ов,</w:t>
      </w:r>
      <w:r>
        <w:rPr>
          <w:spacing w:val="-2"/>
          <w:sz w:val="24"/>
          <w:szCs w:val="24"/>
        </w:rPr>
        <w:t xml:space="preserve"> </w:t>
      </w:r>
      <w:r>
        <w:rPr>
          <w:sz w:val="24"/>
          <w:szCs w:val="24"/>
        </w:rPr>
        <w:t>т</w:t>
      </w:r>
      <w:r>
        <w:rPr>
          <w:spacing w:val="1"/>
          <w:sz w:val="24"/>
          <w:szCs w:val="24"/>
        </w:rPr>
        <w:t>е</w:t>
      </w:r>
      <w:r>
        <w:rPr>
          <w:spacing w:val="-6"/>
          <w:sz w:val="24"/>
          <w:szCs w:val="24"/>
        </w:rPr>
        <w:t>а</w:t>
      </w:r>
      <w:r>
        <w:rPr>
          <w:spacing w:val="1"/>
          <w:sz w:val="24"/>
          <w:szCs w:val="24"/>
        </w:rPr>
        <w:t>тр</w:t>
      </w:r>
      <w:r>
        <w:rPr>
          <w:spacing w:val="3"/>
          <w:sz w:val="24"/>
          <w:szCs w:val="24"/>
        </w:rPr>
        <w:t>а</w:t>
      </w:r>
      <w:r>
        <w:rPr>
          <w:spacing w:val="-1"/>
          <w:sz w:val="24"/>
          <w:szCs w:val="24"/>
        </w:rPr>
        <w:t>л</w:t>
      </w:r>
      <w:r>
        <w:rPr>
          <w:sz w:val="24"/>
          <w:szCs w:val="24"/>
        </w:rPr>
        <w:t>иза</w:t>
      </w:r>
      <w:r>
        <w:rPr>
          <w:spacing w:val="-1"/>
          <w:sz w:val="24"/>
          <w:szCs w:val="24"/>
        </w:rPr>
        <w:t>ци</w:t>
      </w:r>
      <w:r>
        <w:rPr>
          <w:sz w:val="24"/>
          <w:szCs w:val="24"/>
        </w:rPr>
        <w:t xml:space="preserve">й </w:t>
      </w:r>
      <w:r>
        <w:rPr>
          <w:spacing w:val="1"/>
          <w:sz w:val="24"/>
          <w:szCs w:val="24"/>
        </w:rPr>
        <w:t>и</w:t>
      </w:r>
      <w:r>
        <w:rPr>
          <w:sz w:val="24"/>
          <w:szCs w:val="24"/>
        </w:rPr>
        <w:t xml:space="preserve"> </w:t>
      </w:r>
      <w:r>
        <w:rPr>
          <w:spacing w:val="-21"/>
          <w:sz w:val="24"/>
          <w:szCs w:val="24"/>
        </w:rPr>
        <w:t>т</w:t>
      </w:r>
      <w:r>
        <w:rPr>
          <w:sz w:val="24"/>
          <w:szCs w:val="24"/>
        </w:rPr>
        <w:t>.п</w:t>
      </w:r>
      <w:r>
        <w:rPr>
          <w:spacing w:val="-2"/>
          <w:sz w:val="24"/>
          <w:szCs w:val="24"/>
        </w:rPr>
        <w:t>.</w:t>
      </w:r>
      <w:r>
        <w:rPr>
          <w:spacing w:val="2"/>
          <w:sz w:val="24"/>
          <w:szCs w:val="24"/>
        </w:rPr>
        <w:t>)</w:t>
      </w:r>
      <w:r>
        <w:rPr>
          <w:sz w:val="24"/>
          <w:szCs w:val="24"/>
        </w:rPr>
        <w:t>;</w:t>
      </w:r>
    </w:p>
    <w:p w:rsidR="00F75116" w:rsidRDefault="00F75116" w:rsidP="000C1F2E">
      <w:pPr>
        <w:pStyle w:val="a7"/>
        <w:widowControl/>
        <w:numPr>
          <w:ilvl w:val="0"/>
          <w:numId w:val="259"/>
        </w:numPr>
        <w:autoSpaceDE/>
        <w:autoSpaceDN/>
        <w:contextualSpacing/>
        <w:rPr>
          <w:spacing w:val="1"/>
          <w:sz w:val="24"/>
          <w:szCs w:val="24"/>
        </w:rPr>
      </w:pPr>
      <w:r>
        <w:rPr>
          <w:sz w:val="24"/>
          <w:szCs w:val="24"/>
        </w:rPr>
        <w:t>п</w:t>
      </w:r>
      <w:r>
        <w:rPr>
          <w:spacing w:val="-5"/>
          <w:sz w:val="24"/>
          <w:szCs w:val="24"/>
        </w:rPr>
        <w:t>о</w:t>
      </w:r>
      <w:r>
        <w:rPr>
          <w:spacing w:val="-1"/>
          <w:sz w:val="24"/>
          <w:szCs w:val="24"/>
        </w:rPr>
        <w:t>д</w:t>
      </w:r>
      <w:r>
        <w:rPr>
          <w:sz w:val="24"/>
          <w:szCs w:val="24"/>
        </w:rPr>
        <w:t>д</w:t>
      </w:r>
      <w:r>
        <w:rPr>
          <w:spacing w:val="-1"/>
          <w:sz w:val="24"/>
          <w:szCs w:val="24"/>
        </w:rPr>
        <w:t>е</w:t>
      </w:r>
      <w:r>
        <w:rPr>
          <w:sz w:val="24"/>
          <w:szCs w:val="24"/>
        </w:rPr>
        <w:t>рж</w:t>
      </w:r>
      <w:r>
        <w:rPr>
          <w:spacing w:val="-3"/>
          <w:sz w:val="24"/>
          <w:szCs w:val="24"/>
        </w:rPr>
        <w:t>к</w:t>
      </w:r>
      <w:r>
        <w:rPr>
          <w:sz w:val="24"/>
          <w:szCs w:val="24"/>
        </w:rPr>
        <w:t>у</w:t>
      </w:r>
      <w:r>
        <w:rPr>
          <w:spacing w:val="19"/>
          <w:sz w:val="24"/>
          <w:szCs w:val="24"/>
        </w:rPr>
        <w:t xml:space="preserve"> </w:t>
      </w:r>
      <w:r>
        <w:rPr>
          <w:spacing w:val="1"/>
          <w:sz w:val="24"/>
          <w:szCs w:val="24"/>
        </w:rPr>
        <w:t>и</w:t>
      </w:r>
      <w:r>
        <w:rPr>
          <w:spacing w:val="24"/>
          <w:sz w:val="24"/>
          <w:szCs w:val="24"/>
        </w:rPr>
        <w:t xml:space="preserve"> </w:t>
      </w:r>
      <w:r>
        <w:rPr>
          <w:spacing w:val="1"/>
          <w:sz w:val="24"/>
          <w:szCs w:val="24"/>
        </w:rPr>
        <w:t>р</w:t>
      </w:r>
      <w:r>
        <w:rPr>
          <w:sz w:val="24"/>
          <w:szCs w:val="24"/>
        </w:rPr>
        <w:t>аз</w:t>
      </w:r>
      <w:r>
        <w:rPr>
          <w:spacing w:val="-2"/>
          <w:sz w:val="24"/>
          <w:szCs w:val="24"/>
        </w:rPr>
        <w:t>в</w:t>
      </w:r>
      <w:r>
        <w:rPr>
          <w:sz w:val="24"/>
          <w:szCs w:val="24"/>
        </w:rPr>
        <w:t>и</w:t>
      </w:r>
      <w:r>
        <w:rPr>
          <w:spacing w:val="-2"/>
          <w:sz w:val="24"/>
          <w:szCs w:val="24"/>
        </w:rPr>
        <w:t>т</w:t>
      </w:r>
      <w:r>
        <w:rPr>
          <w:sz w:val="24"/>
          <w:szCs w:val="24"/>
        </w:rPr>
        <w:t>ие</w:t>
      </w:r>
      <w:r>
        <w:rPr>
          <w:spacing w:val="23"/>
          <w:sz w:val="24"/>
          <w:szCs w:val="24"/>
        </w:rPr>
        <w:t xml:space="preserve"> </w:t>
      </w:r>
      <w:r>
        <w:rPr>
          <w:sz w:val="24"/>
          <w:szCs w:val="24"/>
        </w:rPr>
        <w:t>в</w:t>
      </w:r>
      <w:r>
        <w:rPr>
          <w:spacing w:val="23"/>
          <w:sz w:val="24"/>
          <w:szCs w:val="24"/>
        </w:rPr>
        <w:t xml:space="preserve"> </w:t>
      </w:r>
      <w:r>
        <w:rPr>
          <w:sz w:val="24"/>
          <w:szCs w:val="24"/>
        </w:rPr>
        <w:t>де</w:t>
      </w:r>
      <w:r>
        <w:rPr>
          <w:spacing w:val="1"/>
          <w:sz w:val="24"/>
          <w:szCs w:val="24"/>
        </w:rPr>
        <w:t>т</w:t>
      </w:r>
      <w:r>
        <w:rPr>
          <w:sz w:val="24"/>
          <w:szCs w:val="24"/>
        </w:rPr>
        <w:t>с</w:t>
      </w:r>
      <w:r>
        <w:rPr>
          <w:spacing w:val="-16"/>
          <w:sz w:val="24"/>
          <w:szCs w:val="24"/>
        </w:rPr>
        <w:t>к</w:t>
      </w:r>
      <w:r>
        <w:rPr>
          <w:spacing w:val="-3"/>
          <w:sz w:val="24"/>
          <w:szCs w:val="24"/>
        </w:rPr>
        <w:t>о</w:t>
      </w:r>
      <w:r>
        <w:rPr>
          <w:sz w:val="24"/>
          <w:szCs w:val="24"/>
        </w:rPr>
        <w:t>м</w:t>
      </w:r>
      <w:r>
        <w:rPr>
          <w:spacing w:val="24"/>
          <w:sz w:val="24"/>
          <w:szCs w:val="24"/>
        </w:rPr>
        <w:t xml:space="preserve"> </w:t>
      </w:r>
      <w:r>
        <w:rPr>
          <w:sz w:val="24"/>
          <w:szCs w:val="24"/>
        </w:rPr>
        <w:t>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ин</w:t>
      </w:r>
      <w:r>
        <w:rPr>
          <w:spacing w:val="-2"/>
          <w:sz w:val="24"/>
          <w:szCs w:val="24"/>
        </w:rPr>
        <w:t>е</w:t>
      </w:r>
      <w:r>
        <w:rPr>
          <w:sz w:val="24"/>
          <w:szCs w:val="24"/>
        </w:rPr>
        <w:t>н</w:t>
      </w:r>
      <w:r>
        <w:rPr>
          <w:spacing w:val="-1"/>
          <w:sz w:val="24"/>
          <w:szCs w:val="24"/>
        </w:rPr>
        <w:t>и</w:t>
      </w:r>
      <w:r>
        <w:rPr>
          <w:sz w:val="24"/>
          <w:szCs w:val="24"/>
        </w:rPr>
        <w:t>и</w:t>
      </w:r>
      <w:r>
        <w:rPr>
          <w:spacing w:val="24"/>
          <w:sz w:val="24"/>
          <w:szCs w:val="24"/>
        </w:rPr>
        <w:t xml:space="preserve"> </w:t>
      </w:r>
      <w:r>
        <w:rPr>
          <w:sz w:val="24"/>
          <w:szCs w:val="24"/>
        </w:rPr>
        <w:t>е</w:t>
      </w:r>
      <w:r>
        <w:rPr>
          <w:spacing w:val="-9"/>
          <w:sz w:val="24"/>
          <w:szCs w:val="24"/>
        </w:rPr>
        <w:t>г</w:t>
      </w:r>
      <w:r>
        <w:rPr>
          <w:sz w:val="24"/>
          <w:szCs w:val="24"/>
        </w:rPr>
        <w:t>о</w:t>
      </w:r>
      <w:r>
        <w:rPr>
          <w:spacing w:val="24"/>
          <w:sz w:val="24"/>
          <w:szCs w:val="24"/>
        </w:rPr>
        <w:t xml:space="preserve"> </w:t>
      </w:r>
      <w:r>
        <w:rPr>
          <w:spacing w:val="2"/>
          <w:sz w:val="24"/>
          <w:szCs w:val="24"/>
        </w:rPr>
        <w:t>т</w:t>
      </w:r>
      <w:r>
        <w:rPr>
          <w:spacing w:val="1"/>
          <w:sz w:val="24"/>
          <w:szCs w:val="24"/>
        </w:rPr>
        <w:t>р</w:t>
      </w:r>
      <w:r>
        <w:rPr>
          <w:spacing w:val="-1"/>
          <w:sz w:val="24"/>
          <w:szCs w:val="24"/>
        </w:rPr>
        <w:t>ад</w:t>
      </w:r>
      <w:r>
        <w:rPr>
          <w:sz w:val="24"/>
          <w:szCs w:val="24"/>
        </w:rPr>
        <w:t>и</w:t>
      </w:r>
      <w:r>
        <w:rPr>
          <w:spacing w:val="-1"/>
          <w:sz w:val="24"/>
          <w:szCs w:val="24"/>
        </w:rPr>
        <w:t>ци</w:t>
      </w:r>
      <w:r>
        <w:rPr>
          <w:sz w:val="24"/>
          <w:szCs w:val="24"/>
        </w:rPr>
        <w:t>й</w:t>
      </w:r>
      <w:r>
        <w:rPr>
          <w:spacing w:val="24"/>
          <w:sz w:val="24"/>
          <w:szCs w:val="24"/>
        </w:rPr>
        <w:t xml:space="preserve"> </w:t>
      </w:r>
      <w:r>
        <w:rPr>
          <w:sz w:val="24"/>
          <w:szCs w:val="24"/>
        </w:rPr>
        <w:t>и</w:t>
      </w:r>
      <w:r>
        <w:rPr>
          <w:spacing w:val="22"/>
          <w:sz w:val="24"/>
          <w:szCs w:val="24"/>
        </w:rPr>
        <w:t xml:space="preserve"> </w:t>
      </w:r>
      <w:r>
        <w:rPr>
          <w:spacing w:val="1"/>
          <w:sz w:val="24"/>
          <w:szCs w:val="24"/>
        </w:rPr>
        <w:t>ри</w:t>
      </w:r>
      <w:r>
        <w:rPr>
          <w:spacing w:val="-3"/>
          <w:sz w:val="24"/>
          <w:szCs w:val="24"/>
        </w:rPr>
        <w:t>т</w:t>
      </w:r>
      <w:r>
        <w:rPr>
          <w:spacing w:val="-8"/>
          <w:sz w:val="24"/>
          <w:szCs w:val="24"/>
        </w:rPr>
        <w:t>у</w:t>
      </w:r>
      <w:r>
        <w:rPr>
          <w:spacing w:val="1"/>
          <w:sz w:val="24"/>
          <w:szCs w:val="24"/>
        </w:rPr>
        <w:t>а</w:t>
      </w:r>
      <w:r>
        <w:rPr>
          <w:sz w:val="24"/>
          <w:szCs w:val="24"/>
        </w:rPr>
        <w:t>лов, ф</w:t>
      </w:r>
      <w:r>
        <w:rPr>
          <w:spacing w:val="2"/>
          <w:sz w:val="24"/>
          <w:szCs w:val="24"/>
        </w:rPr>
        <w:t>о</w:t>
      </w:r>
      <w:r>
        <w:rPr>
          <w:spacing w:val="-4"/>
          <w:sz w:val="24"/>
          <w:szCs w:val="24"/>
        </w:rPr>
        <w:t>р</w:t>
      </w:r>
      <w:r>
        <w:rPr>
          <w:sz w:val="24"/>
          <w:szCs w:val="24"/>
        </w:rPr>
        <w:t>ми</w:t>
      </w:r>
      <w:r>
        <w:rPr>
          <w:spacing w:val="-2"/>
          <w:sz w:val="24"/>
          <w:szCs w:val="24"/>
        </w:rPr>
        <w:t>ру</w:t>
      </w:r>
      <w:r>
        <w:rPr>
          <w:spacing w:val="-1"/>
          <w:sz w:val="24"/>
          <w:szCs w:val="24"/>
        </w:rPr>
        <w:t>ю</w:t>
      </w:r>
      <w:r>
        <w:rPr>
          <w:sz w:val="24"/>
          <w:szCs w:val="24"/>
        </w:rPr>
        <w:t>щих</w:t>
      </w:r>
      <w:r>
        <w:rPr>
          <w:spacing w:val="76"/>
          <w:sz w:val="24"/>
          <w:szCs w:val="24"/>
        </w:rPr>
        <w:t xml:space="preserve"> </w:t>
      </w:r>
      <w:r>
        <w:rPr>
          <w:sz w:val="24"/>
          <w:szCs w:val="24"/>
        </w:rPr>
        <w:t>у</w:t>
      </w:r>
      <w:r>
        <w:rPr>
          <w:spacing w:val="70"/>
          <w:sz w:val="24"/>
          <w:szCs w:val="24"/>
        </w:rPr>
        <w:t xml:space="preserve"> </w:t>
      </w:r>
      <w:r>
        <w:rPr>
          <w:spacing w:val="1"/>
          <w:sz w:val="24"/>
          <w:szCs w:val="24"/>
        </w:rPr>
        <w:t>р</w:t>
      </w:r>
      <w:r>
        <w:rPr>
          <w:sz w:val="24"/>
          <w:szCs w:val="24"/>
        </w:rPr>
        <w:t>е</w:t>
      </w:r>
      <w:r>
        <w:rPr>
          <w:spacing w:val="-3"/>
          <w:sz w:val="24"/>
          <w:szCs w:val="24"/>
        </w:rPr>
        <w:t>б</w:t>
      </w:r>
      <w:r>
        <w:rPr>
          <w:sz w:val="24"/>
          <w:szCs w:val="24"/>
        </w:rPr>
        <w:t>ен</w:t>
      </w:r>
      <w:r>
        <w:rPr>
          <w:spacing w:val="-3"/>
          <w:sz w:val="24"/>
          <w:szCs w:val="24"/>
        </w:rPr>
        <w:t>к</w:t>
      </w:r>
      <w:r>
        <w:rPr>
          <w:sz w:val="24"/>
          <w:szCs w:val="24"/>
        </w:rPr>
        <w:t>а</w:t>
      </w:r>
      <w:r>
        <w:rPr>
          <w:spacing w:val="71"/>
          <w:sz w:val="24"/>
          <w:szCs w:val="24"/>
        </w:rPr>
        <w:t xml:space="preserve"> </w:t>
      </w:r>
      <w:r>
        <w:rPr>
          <w:sz w:val="24"/>
          <w:szCs w:val="24"/>
        </w:rPr>
        <w:t>ч</w:t>
      </w:r>
      <w:r>
        <w:rPr>
          <w:spacing w:val="-2"/>
          <w:sz w:val="24"/>
          <w:szCs w:val="24"/>
        </w:rPr>
        <w:t>ув</w:t>
      </w:r>
      <w:r>
        <w:rPr>
          <w:sz w:val="24"/>
          <w:szCs w:val="24"/>
        </w:rPr>
        <w:t>ст</w:t>
      </w:r>
      <w:r>
        <w:rPr>
          <w:spacing w:val="-2"/>
          <w:sz w:val="24"/>
          <w:szCs w:val="24"/>
        </w:rPr>
        <w:t>в</w:t>
      </w:r>
      <w:r>
        <w:rPr>
          <w:sz w:val="24"/>
          <w:szCs w:val="24"/>
        </w:rPr>
        <w:t>о</w:t>
      </w:r>
      <w:r>
        <w:rPr>
          <w:spacing w:val="74"/>
          <w:sz w:val="24"/>
          <w:szCs w:val="24"/>
        </w:rPr>
        <w:t xml:space="preserve"> </w:t>
      </w:r>
      <w:r>
        <w:rPr>
          <w:spacing w:val="1"/>
          <w:sz w:val="24"/>
          <w:szCs w:val="24"/>
        </w:rPr>
        <w:t>об</w:t>
      </w:r>
      <w:r>
        <w:rPr>
          <w:sz w:val="24"/>
          <w:szCs w:val="24"/>
        </w:rPr>
        <w:t>щн</w:t>
      </w:r>
      <w:r>
        <w:rPr>
          <w:spacing w:val="7"/>
          <w:sz w:val="24"/>
          <w:szCs w:val="24"/>
        </w:rPr>
        <w:t>о</w:t>
      </w:r>
      <w:r>
        <w:rPr>
          <w:sz w:val="24"/>
          <w:szCs w:val="24"/>
        </w:rPr>
        <w:t>сти</w:t>
      </w:r>
      <w:r>
        <w:rPr>
          <w:spacing w:val="75"/>
          <w:sz w:val="24"/>
          <w:szCs w:val="24"/>
        </w:rPr>
        <w:t xml:space="preserve"> </w:t>
      </w:r>
      <w:r>
        <w:rPr>
          <w:sz w:val="24"/>
          <w:szCs w:val="24"/>
        </w:rPr>
        <w:t>с</w:t>
      </w:r>
      <w:r>
        <w:rPr>
          <w:spacing w:val="70"/>
          <w:sz w:val="24"/>
          <w:szCs w:val="24"/>
        </w:rPr>
        <w:t xml:space="preserve"> </w:t>
      </w:r>
      <w:r>
        <w:rPr>
          <w:spacing w:val="1"/>
          <w:sz w:val="24"/>
          <w:szCs w:val="24"/>
        </w:rPr>
        <w:t>д</w:t>
      </w:r>
      <w:r>
        <w:rPr>
          <w:spacing w:val="-2"/>
          <w:sz w:val="24"/>
          <w:szCs w:val="24"/>
        </w:rPr>
        <w:t>ру</w:t>
      </w:r>
      <w:r>
        <w:rPr>
          <w:sz w:val="24"/>
          <w:szCs w:val="24"/>
        </w:rPr>
        <w:t>г</w:t>
      </w:r>
      <w:r>
        <w:rPr>
          <w:spacing w:val="1"/>
          <w:sz w:val="24"/>
          <w:szCs w:val="24"/>
        </w:rPr>
        <w:t>и</w:t>
      </w:r>
      <w:r>
        <w:rPr>
          <w:sz w:val="24"/>
          <w:szCs w:val="24"/>
        </w:rPr>
        <w:t>ми</w:t>
      </w:r>
      <w:r>
        <w:rPr>
          <w:spacing w:val="72"/>
          <w:sz w:val="24"/>
          <w:szCs w:val="24"/>
        </w:rPr>
        <w:t xml:space="preserve"> </w:t>
      </w:r>
      <w:r>
        <w:rPr>
          <w:sz w:val="24"/>
          <w:szCs w:val="24"/>
        </w:rPr>
        <w:t>е</w:t>
      </w:r>
      <w:r>
        <w:rPr>
          <w:spacing w:val="-6"/>
          <w:sz w:val="24"/>
          <w:szCs w:val="24"/>
        </w:rPr>
        <w:t>г</w:t>
      </w:r>
      <w:r>
        <w:rPr>
          <w:sz w:val="24"/>
          <w:szCs w:val="24"/>
        </w:rPr>
        <w:t>о</w:t>
      </w:r>
      <w:r>
        <w:rPr>
          <w:spacing w:val="74"/>
          <w:sz w:val="24"/>
          <w:szCs w:val="24"/>
        </w:rPr>
        <w:t xml:space="preserve"> </w:t>
      </w:r>
      <w:r>
        <w:rPr>
          <w:sz w:val="24"/>
          <w:szCs w:val="24"/>
        </w:rPr>
        <w:t>членами,</w:t>
      </w:r>
      <w:r>
        <w:rPr>
          <w:spacing w:val="74"/>
          <w:sz w:val="24"/>
          <w:szCs w:val="24"/>
        </w:rPr>
        <w:t xml:space="preserve"> </w:t>
      </w:r>
      <w:r>
        <w:rPr>
          <w:sz w:val="24"/>
          <w:szCs w:val="24"/>
        </w:rPr>
        <w:t>ч</w:t>
      </w:r>
      <w:r>
        <w:rPr>
          <w:spacing w:val="-1"/>
          <w:sz w:val="24"/>
          <w:szCs w:val="24"/>
        </w:rPr>
        <w:t>у</w:t>
      </w:r>
      <w:r>
        <w:rPr>
          <w:spacing w:val="-3"/>
          <w:sz w:val="24"/>
          <w:szCs w:val="24"/>
        </w:rPr>
        <w:t>в</w:t>
      </w:r>
      <w:r>
        <w:rPr>
          <w:sz w:val="24"/>
          <w:szCs w:val="24"/>
        </w:rPr>
        <w:t>ст</w:t>
      </w:r>
      <w:r>
        <w:rPr>
          <w:spacing w:val="-3"/>
          <w:sz w:val="24"/>
          <w:szCs w:val="24"/>
        </w:rPr>
        <w:t>в</w:t>
      </w:r>
      <w:r>
        <w:rPr>
          <w:sz w:val="24"/>
          <w:szCs w:val="24"/>
        </w:rPr>
        <w:t>о причаст</w:t>
      </w:r>
      <w:r>
        <w:rPr>
          <w:spacing w:val="-1"/>
          <w:sz w:val="24"/>
          <w:szCs w:val="24"/>
        </w:rPr>
        <w:t>н</w:t>
      </w:r>
      <w:r>
        <w:rPr>
          <w:spacing w:val="6"/>
          <w:sz w:val="24"/>
          <w:szCs w:val="24"/>
        </w:rPr>
        <w:t>о</w:t>
      </w:r>
      <w:r>
        <w:rPr>
          <w:sz w:val="24"/>
          <w:szCs w:val="24"/>
        </w:rPr>
        <w:t>с</w:t>
      </w:r>
      <w:r>
        <w:rPr>
          <w:spacing w:val="-1"/>
          <w:sz w:val="24"/>
          <w:szCs w:val="24"/>
        </w:rPr>
        <w:t>т</w:t>
      </w:r>
      <w:r>
        <w:rPr>
          <w:sz w:val="24"/>
          <w:szCs w:val="24"/>
        </w:rPr>
        <w:t>и</w:t>
      </w:r>
      <w:r>
        <w:rPr>
          <w:spacing w:val="40"/>
          <w:sz w:val="24"/>
          <w:szCs w:val="24"/>
        </w:rPr>
        <w:t xml:space="preserve"> </w:t>
      </w:r>
      <w:r>
        <w:rPr>
          <w:spacing w:val="1"/>
          <w:sz w:val="24"/>
          <w:szCs w:val="24"/>
        </w:rPr>
        <w:t>к</w:t>
      </w:r>
      <w:r>
        <w:rPr>
          <w:spacing w:val="40"/>
          <w:sz w:val="24"/>
          <w:szCs w:val="24"/>
        </w:rPr>
        <w:t xml:space="preserve"> </w:t>
      </w:r>
      <w:r>
        <w:rPr>
          <w:spacing w:val="-4"/>
          <w:sz w:val="24"/>
          <w:szCs w:val="24"/>
        </w:rPr>
        <w:t>т</w:t>
      </w:r>
      <w:r>
        <w:rPr>
          <w:spacing w:val="-3"/>
          <w:sz w:val="24"/>
          <w:szCs w:val="24"/>
        </w:rPr>
        <w:t>о</w:t>
      </w:r>
      <w:r>
        <w:rPr>
          <w:spacing w:val="-2"/>
          <w:sz w:val="24"/>
          <w:szCs w:val="24"/>
        </w:rPr>
        <w:t>м</w:t>
      </w:r>
      <w:r>
        <w:rPr>
          <w:spacing w:val="-30"/>
          <w:sz w:val="24"/>
          <w:szCs w:val="24"/>
        </w:rPr>
        <w:t>у</w:t>
      </w:r>
      <w:r>
        <w:rPr>
          <w:sz w:val="24"/>
          <w:szCs w:val="24"/>
        </w:rPr>
        <w:t>,</w:t>
      </w:r>
      <w:r>
        <w:rPr>
          <w:spacing w:val="40"/>
          <w:sz w:val="24"/>
          <w:szCs w:val="24"/>
        </w:rPr>
        <w:t xml:space="preserve"> </w:t>
      </w:r>
      <w:r>
        <w:rPr>
          <w:sz w:val="24"/>
          <w:szCs w:val="24"/>
        </w:rPr>
        <w:t>ч</w:t>
      </w:r>
      <w:r>
        <w:rPr>
          <w:spacing w:val="-4"/>
          <w:sz w:val="24"/>
          <w:szCs w:val="24"/>
        </w:rPr>
        <w:t>т</w:t>
      </w:r>
      <w:r>
        <w:rPr>
          <w:sz w:val="24"/>
          <w:szCs w:val="24"/>
        </w:rPr>
        <w:t>о</w:t>
      </w:r>
      <w:r>
        <w:rPr>
          <w:spacing w:val="41"/>
          <w:sz w:val="24"/>
          <w:szCs w:val="24"/>
        </w:rPr>
        <w:t xml:space="preserve"> </w:t>
      </w:r>
      <w:r>
        <w:rPr>
          <w:spacing w:val="1"/>
          <w:sz w:val="24"/>
          <w:szCs w:val="24"/>
        </w:rPr>
        <w:t>пр</w:t>
      </w:r>
      <w:r>
        <w:rPr>
          <w:sz w:val="24"/>
          <w:szCs w:val="24"/>
        </w:rPr>
        <w:t>ои</w:t>
      </w:r>
      <w:r>
        <w:rPr>
          <w:spacing w:val="-3"/>
          <w:sz w:val="24"/>
          <w:szCs w:val="24"/>
        </w:rPr>
        <w:t>с</w:t>
      </w:r>
      <w:r>
        <w:rPr>
          <w:spacing w:val="-10"/>
          <w:sz w:val="24"/>
          <w:szCs w:val="24"/>
        </w:rPr>
        <w:t>х</w:t>
      </w:r>
      <w:r>
        <w:rPr>
          <w:spacing w:val="-8"/>
          <w:sz w:val="24"/>
          <w:szCs w:val="24"/>
        </w:rPr>
        <w:t>о</w:t>
      </w:r>
      <w:r>
        <w:rPr>
          <w:spacing w:val="-1"/>
          <w:sz w:val="24"/>
          <w:szCs w:val="24"/>
        </w:rPr>
        <w:t>д</w:t>
      </w:r>
      <w:r>
        <w:rPr>
          <w:sz w:val="24"/>
          <w:szCs w:val="24"/>
        </w:rPr>
        <w:t>ит</w:t>
      </w:r>
      <w:r>
        <w:rPr>
          <w:spacing w:val="39"/>
          <w:sz w:val="24"/>
          <w:szCs w:val="24"/>
        </w:rPr>
        <w:t xml:space="preserve"> </w:t>
      </w:r>
      <w:r>
        <w:rPr>
          <w:spacing w:val="1"/>
          <w:sz w:val="24"/>
          <w:szCs w:val="24"/>
        </w:rPr>
        <w:t>в</w:t>
      </w:r>
      <w:r>
        <w:rPr>
          <w:spacing w:val="39"/>
          <w:sz w:val="24"/>
          <w:szCs w:val="24"/>
        </w:rPr>
        <w:t xml:space="preserve"> </w:t>
      </w:r>
      <w:r>
        <w:rPr>
          <w:sz w:val="24"/>
          <w:szCs w:val="24"/>
        </w:rPr>
        <w:t>о</w:t>
      </w:r>
      <w:r>
        <w:rPr>
          <w:spacing w:val="-5"/>
          <w:sz w:val="24"/>
          <w:szCs w:val="24"/>
        </w:rPr>
        <w:t>б</w:t>
      </w:r>
      <w:r>
        <w:rPr>
          <w:sz w:val="24"/>
          <w:szCs w:val="24"/>
        </w:rPr>
        <w:t>ъ</w:t>
      </w:r>
      <w:r>
        <w:rPr>
          <w:spacing w:val="-4"/>
          <w:sz w:val="24"/>
          <w:szCs w:val="24"/>
        </w:rPr>
        <w:t>е</w:t>
      </w:r>
      <w:r>
        <w:rPr>
          <w:spacing w:val="-1"/>
          <w:sz w:val="24"/>
          <w:szCs w:val="24"/>
        </w:rPr>
        <w:t>д</w:t>
      </w:r>
      <w:r>
        <w:rPr>
          <w:sz w:val="24"/>
          <w:szCs w:val="24"/>
        </w:rPr>
        <w:t>инении</w:t>
      </w:r>
      <w:r>
        <w:rPr>
          <w:spacing w:val="50"/>
          <w:sz w:val="24"/>
          <w:szCs w:val="24"/>
        </w:rPr>
        <w:t xml:space="preserve"> </w:t>
      </w:r>
      <w:r>
        <w:rPr>
          <w:spacing w:val="-2"/>
          <w:sz w:val="24"/>
          <w:szCs w:val="24"/>
        </w:rPr>
        <w:t>(</w:t>
      </w:r>
      <w:r>
        <w:rPr>
          <w:spacing w:val="1"/>
          <w:sz w:val="24"/>
          <w:szCs w:val="24"/>
        </w:rPr>
        <w:t>р</w:t>
      </w:r>
      <w:r>
        <w:rPr>
          <w:spacing w:val="3"/>
          <w:sz w:val="24"/>
          <w:szCs w:val="24"/>
        </w:rPr>
        <w:t>е</w:t>
      </w:r>
      <w:r>
        <w:rPr>
          <w:spacing w:val="1"/>
          <w:sz w:val="24"/>
          <w:szCs w:val="24"/>
        </w:rPr>
        <w:t>а</w:t>
      </w:r>
      <w:r>
        <w:rPr>
          <w:sz w:val="24"/>
          <w:szCs w:val="24"/>
        </w:rPr>
        <w:t>ли</w:t>
      </w:r>
      <w:r>
        <w:rPr>
          <w:spacing w:val="-4"/>
          <w:sz w:val="24"/>
          <w:szCs w:val="24"/>
        </w:rPr>
        <w:t>з</w:t>
      </w:r>
      <w:r>
        <w:rPr>
          <w:spacing w:val="-8"/>
          <w:sz w:val="24"/>
          <w:szCs w:val="24"/>
        </w:rPr>
        <w:t>у</w:t>
      </w:r>
      <w:r>
        <w:rPr>
          <w:sz w:val="24"/>
          <w:szCs w:val="24"/>
        </w:rPr>
        <w:t>е</w:t>
      </w:r>
      <w:r>
        <w:rPr>
          <w:spacing w:val="1"/>
          <w:sz w:val="24"/>
          <w:szCs w:val="24"/>
        </w:rPr>
        <w:t>т</w:t>
      </w:r>
      <w:r>
        <w:rPr>
          <w:sz w:val="24"/>
          <w:szCs w:val="24"/>
        </w:rPr>
        <w:t>ся</w:t>
      </w:r>
      <w:r>
        <w:rPr>
          <w:spacing w:val="39"/>
          <w:sz w:val="24"/>
          <w:szCs w:val="24"/>
        </w:rPr>
        <w:t xml:space="preserve"> </w:t>
      </w:r>
      <w:r>
        <w:rPr>
          <w:spacing w:val="1"/>
          <w:sz w:val="24"/>
          <w:szCs w:val="24"/>
        </w:rPr>
        <w:t>п</w:t>
      </w:r>
      <w:r>
        <w:rPr>
          <w:spacing w:val="8"/>
          <w:sz w:val="24"/>
          <w:szCs w:val="24"/>
        </w:rPr>
        <w:t>о</w:t>
      </w:r>
      <w:r>
        <w:rPr>
          <w:sz w:val="24"/>
          <w:szCs w:val="24"/>
        </w:rPr>
        <w:t>ср</w:t>
      </w:r>
      <w:r>
        <w:rPr>
          <w:spacing w:val="-5"/>
          <w:sz w:val="24"/>
          <w:szCs w:val="24"/>
        </w:rPr>
        <w:t>е</w:t>
      </w:r>
      <w:r>
        <w:rPr>
          <w:sz w:val="24"/>
          <w:szCs w:val="24"/>
        </w:rPr>
        <w:t>дст</w:t>
      </w:r>
      <w:r>
        <w:rPr>
          <w:spacing w:val="-4"/>
          <w:sz w:val="24"/>
          <w:szCs w:val="24"/>
        </w:rPr>
        <w:t>в</w:t>
      </w:r>
      <w:r>
        <w:rPr>
          <w:spacing w:val="-6"/>
          <w:sz w:val="24"/>
          <w:szCs w:val="24"/>
        </w:rPr>
        <w:t>о</w:t>
      </w:r>
      <w:r>
        <w:rPr>
          <w:sz w:val="24"/>
          <w:szCs w:val="24"/>
        </w:rPr>
        <w:t>м в</w:t>
      </w:r>
      <w:r>
        <w:rPr>
          <w:spacing w:val="-1"/>
          <w:sz w:val="24"/>
          <w:szCs w:val="24"/>
        </w:rPr>
        <w:t>в</w:t>
      </w:r>
      <w:r>
        <w:rPr>
          <w:spacing w:val="-5"/>
          <w:sz w:val="24"/>
          <w:szCs w:val="24"/>
        </w:rPr>
        <w:t>е</w:t>
      </w:r>
      <w:r>
        <w:rPr>
          <w:sz w:val="24"/>
          <w:szCs w:val="24"/>
        </w:rPr>
        <w:t>ден</w:t>
      </w:r>
      <w:r>
        <w:rPr>
          <w:spacing w:val="-1"/>
          <w:sz w:val="24"/>
          <w:szCs w:val="24"/>
        </w:rPr>
        <w:t>и</w:t>
      </w:r>
      <w:r>
        <w:rPr>
          <w:sz w:val="24"/>
          <w:szCs w:val="24"/>
        </w:rPr>
        <w:t>я</w:t>
      </w:r>
      <w:r>
        <w:rPr>
          <w:spacing w:val="145"/>
          <w:sz w:val="24"/>
          <w:szCs w:val="24"/>
        </w:rPr>
        <w:t xml:space="preserve"> </w:t>
      </w:r>
      <w:r>
        <w:rPr>
          <w:spacing w:val="8"/>
          <w:sz w:val="24"/>
          <w:szCs w:val="24"/>
        </w:rPr>
        <w:t>о</w:t>
      </w:r>
      <w:r>
        <w:rPr>
          <w:sz w:val="24"/>
          <w:szCs w:val="24"/>
        </w:rPr>
        <w:t>собой</w:t>
      </w:r>
      <w:r>
        <w:rPr>
          <w:spacing w:val="144"/>
          <w:sz w:val="24"/>
          <w:szCs w:val="24"/>
        </w:rPr>
        <w:t xml:space="preserve"> </w:t>
      </w:r>
      <w:r>
        <w:rPr>
          <w:sz w:val="24"/>
          <w:szCs w:val="24"/>
        </w:rPr>
        <w:t>сим</w:t>
      </w:r>
      <w:r>
        <w:rPr>
          <w:spacing w:val="-1"/>
          <w:sz w:val="24"/>
          <w:szCs w:val="24"/>
        </w:rPr>
        <w:t>в</w:t>
      </w:r>
      <w:r>
        <w:rPr>
          <w:spacing w:val="-3"/>
          <w:sz w:val="24"/>
          <w:szCs w:val="24"/>
        </w:rPr>
        <w:t>о</w:t>
      </w:r>
      <w:r>
        <w:rPr>
          <w:sz w:val="24"/>
          <w:szCs w:val="24"/>
        </w:rPr>
        <w:t>ли</w:t>
      </w:r>
      <w:r>
        <w:rPr>
          <w:spacing w:val="-1"/>
          <w:sz w:val="24"/>
          <w:szCs w:val="24"/>
        </w:rPr>
        <w:t>к</w:t>
      </w:r>
      <w:r>
        <w:rPr>
          <w:sz w:val="24"/>
          <w:szCs w:val="24"/>
        </w:rPr>
        <w:t>и</w:t>
      </w:r>
      <w:r>
        <w:rPr>
          <w:spacing w:val="144"/>
          <w:sz w:val="24"/>
          <w:szCs w:val="24"/>
        </w:rPr>
        <w:t xml:space="preserve"> </w:t>
      </w:r>
      <w:r>
        <w:rPr>
          <w:spacing w:val="1"/>
          <w:sz w:val="24"/>
          <w:szCs w:val="24"/>
        </w:rPr>
        <w:t>д</w:t>
      </w:r>
      <w:r>
        <w:rPr>
          <w:sz w:val="24"/>
          <w:szCs w:val="24"/>
        </w:rPr>
        <w:t>е</w:t>
      </w:r>
      <w:r>
        <w:rPr>
          <w:spacing w:val="2"/>
          <w:sz w:val="24"/>
          <w:szCs w:val="24"/>
        </w:rPr>
        <w:t>т</w:t>
      </w:r>
      <w:r>
        <w:rPr>
          <w:sz w:val="24"/>
          <w:szCs w:val="24"/>
        </w:rPr>
        <w:t>с</w:t>
      </w:r>
      <w:r>
        <w:rPr>
          <w:spacing w:val="-16"/>
          <w:sz w:val="24"/>
          <w:szCs w:val="24"/>
        </w:rPr>
        <w:t>к</w:t>
      </w:r>
      <w:r>
        <w:rPr>
          <w:spacing w:val="1"/>
          <w:sz w:val="24"/>
          <w:szCs w:val="24"/>
        </w:rPr>
        <w:t>о</w:t>
      </w:r>
      <w:r>
        <w:rPr>
          <w:spacing w:val="-8"/>
          <w:sz w:val="24"/>
          <w:szCs w:val="24"/>
        </w:rPr>
        <w:t>г</w:t>
      </w:r>
      <w:r>
        <w:rPr>
          <w:sz w:val="24"/>
          <w:szCs w:val="24"/>
        </w:rPr>
        <w:t>о</w:t>
      </w:r>
      <w:r>
        <w:rPr>
          <w:spacing w:val="146"/>
          <w:sz w:val="24"/>
          <w:szCs w:val="24"/>
        </w:rPr>
        <w:t xml:space="preserve"> </w:t>
      </w:r>
      <w:r>
        <w:rPr>
          <w:sz w:val="24"/>
          <w:szCs w:val="24"/>
        </w:rPr>
        <w:t>о</w:t>
      </w:r>
      <w:r>
        <w:rPr>
          <w:spacing w:val="-6"/>
          <w:sz w:val="24"/>
          <w:szCs w:val="24"/>
        </w:rPr>
        <w:t>б</w:t>
      </w:r>
      <w:r>
        <w:rPr>
          <w:sz w:val="24"/>
          <w:szCs w:val="24"/>
        </w:rPr>
        <w:t>ъ</w:t>
      </w:r>
      <w:r>
        <w:rPr>
          <w:spacing w:val="-5"/>
          <w:sz w:val="24"/>
          <w:szCs w:val="24"/>
        </w:rPr>
        <w:t>е</w:t>
      </w:r>
      <w:r>
        <w:rPr>
          <w:sz w:val="24"/>
          <w:szCs w:val="24"/>
        </w:rPr>
        <w:t>дин</w:t>
      </w:r>
      <w:r>
        <w:rPr>
          <w:spacing w:val="-1"/>
          <w:sz w:val="24"/>
          <w:szCs w:val="24"/>
        </w:rPr>
        <w:t>е</w:t>
      </w:r>
      <w:r>
        <w:rPr>
          <w:sz w:val="24"/>
          <w:szCs w:val="24"/>
        </w:rPr>
        <w:t>ни</w:t>
      </w:r>
      <w:r>
        <w:rPr>
          <w:spacing w:val="4"/>
          <w:sz w:val="24"/>
          <w:szCs w:val="24"/>
        </w:rPr>
        <w:t>я</w:t>
      </w:r>
      <w:r>
        <w:rPr>
          <w:sz w:val="24"/>
          <w:szCs w:val="24"/>
        </w:rPr>
        <w:t>,</w:t>
      </w:r>
      <w:r>
        <w:rPr>
          <w:spacing w:val="145"/>
          <w:sz w:val="24"/>
          <w:szCs w:val="24"/>
        </w:rPr>
        <w:t xml:space="preserve"> </w:t>
      </w:r>
      <w:r>
        <w:rPr>
          <w:sz w:val="24"/>
          <w:szCs w:val="24"/>
        </w:rPr>
        <w:t>пр</w:t>
      </w:r>
      <w:r>
        <w:rPr>
          <w:spacing w:val="1"/>
          <w:sz w:val="24"/>
          <w:szCs w:val="24"/>
        </w:rPr>
        <w:t>о</w:t>
      </w:r>
      <w:r>
        <w:rPr>
          <w:spacing w:val="-1"/>
          <w:sz w:val="24"/>
          <w:szCs w:val="24"/>
        </w:rPr>
        <w:t>в</w:t>
      </w:r>
      <w:r>
        <w:rPr>
          <w:spacing w:val="-5"/>
          <w:sz w:val="24"/>
          <w:szCs w:val="24"/>
        </w:rPr>
        <w:t>е</w:t>
      </w:r>
      <w:r>
        <w:rPr>
          <w:spacing w:val="-2"/>
          <w:sz w:val="24"/>
          <w:szCs w:val="24"/>
        </w:rPr>
        <w:t>д</w:t>
      </w:r>
      <w:r>
        <w:rPr>
          <w:sz w:val="24"/>
          <w:szCs w:val="24"/>
        </w:rPr>
        <w:t>е</w:t>
      </w:r>
      <w:r>
        <w:rPr>
          <w:spacing w:val="-1"/>
          <w:sz w:val="24"/>
          <w:szCs w:val="24"/>
        </w:rPr>
        <w:t>н</w:t>
      </w:r>
      <w:r>
        <w:rPr>
          <w:sz w:val="24"/>
          <w:szCs w:val="24"/>
        </w:rPr>
        <w:t>ия</w:t>
      </w:r>
      <w:r>
        <w:rPr>
          <w:spacing w:val="146"/>
          <w:sz w:val="24"/>
          <w:szCs w:val="24"/>
        </w:rPr>
        <w:t xml:space="preserve"> </w:t>
      </w:r>
      <w:r>
        <w:rPr>
          <w:sz w:val="24"/>
          <w:szCs w:val="24"/>
        </w:rPr>
        <w:t>е</w:t>
      </w:r>
      <w:r>
        <w:rPr>
          <w:spacing w:val="-4"/>
          <w:sz w:val="24"/>
          <w:szCs w:val="24"/>
        </w:rPr>
        <w:t>ж</w:t>
      </w:r>
      <w:r>
        <w:rPr>
          <w:sz w:val="24"/>
          <w:szCs w:val="24"/>
        </w:rPr>
        <w:t>е</w:t>
      </w:r>
      <w:r>
        <w:rPr>
          <w:spacing w:val="-9"/>
          <w:sz w:val="24"/>
          <w:szCs w:val="24"/>
        </w:rPr>
        <w:t>г</w:t>
      </w:r>
      <w:r>
        <w:rPr>
          <w:spacing w:val="-8"/>
          <w:sz w:val="24"/>
          <w:szCs w:val="24"/>
        </w:rPr>
        <w:t>о</w:t>
      </w:r>
      <w:r>
        <w:rPr>
          <w:spacing w:val="-1"/>
          <w:sz w:val="24"/>
          <w:szCs w:val="24"/>
        </w:rPr>
        <w:t>дн</w:t>
      </w:r>
      <w:r>
        <w:rPr>
          <w:spacing w:val="1"/>
          <w:sz w:val="24"/>
          <w:szCs w:val="24"/>
        </w:rPr>
        <w:t>о</w:t>
      </w:r>
      <w:r>
        <w:rPr>
          <w:sz w:val="24"/>
          <w:szCs w:val="24"/>
        </w:rPr>
        <w:t>й церемонии</w:t>
      </w:r>
      <w:r>
        <w:rPr>
          <w:spacing w:val="53"/>
          <w:sz w:val="24"/>
          <w:szCs w:val="24"/>
        </w:rPr>
        <w:t xml:space="preserve"> </w:t>
      </w:r>
      <w:r>
        <w:rPr>
          <w:spacing w:val="-1"/>
          <w:sz w:val="24"/>
          <w:szCs w:val="24"/>
        </w:rPr>
        <w:t>п</w:t>
      </w:r>
      <w:r>
        <w:rPr>
          <w:spacing w:val="7"/>
          <w:sz w:val="24"/>
          <w:szCs w:val="24"/>
        </w:rPr>
        <w:t>о</w:t>
      </w:r>
      <w:r>
        <w:rPr>
          <w:sz w:val="24"/>
          <w:szCs w:val="24"/>
        </w:rPr>
        <w:t>с</w:t>
      </w:r>
      <w:r>
        <w:rPr>
          <w:spacing w:val="-4"/>
          <w:sz w:val="24"/>
          <w:szCs w:val="24"/>
        </w:rPr>
        <w:t>в</w:t>
      </w:r>
      <w:r>
        <w:rPr>
          <w:sz w:val="24"/>
          <w:szCs w:val="24"/>
        </w:rPr>
        <w:t>ящ</w:t>
      </w:r>
      <w:r>
        <w:rPr>
          <w:spacing w:val="-1"/>
          <w:sz w:val="24"/>
          <w:szCs w:val="24"/>
        </w:rPr>
        <w:t>е</w:t>
      </w:r>
      <w:r>
        <w:rPr>
          <w:sz w:val="24"/>
          <w:szCs w:val="24"/>
        </w:rPr>
        <w:t>ния</w:t>
      </w:r>
      <w:r>
        <w:rPr>
          <w:spacing w:val="52"/>
          <w:sz w:val="24"/>
          <w:szCs w:val="24"/>
        </w:rPr>
        <w:t xml:space="preserve"> </w:t>
      </w:r>
      <w:r>
        <w:rPr>
          <w:sz w:val="24"/>
          <w:szCs w:val="24"/>
        </w:rPr>
        <w:t>в</w:t>
      </w:r>
      <w:r>
        <w:rPr>
          <w:spacing w:val="54"/>
          <w:sz w:val="24"/>
          <w:szCs w:val="24"/>
        </w:rPr>
        <w:t xml:space="preserve"> </w:t>
      </w:r>
      <w:r>
        <w:rPr>
          <w:sz w:val="24"/>
          <w:szCs w:val="24"/>
        </w:rPr>
        <w:t>члены</w:t>
      </w:r>
      <w:r>
        <w:rPr>
          <w:spacing w:val="53"/>
          <w:sz w:val="24"/>
          <w:szCs w:val="24"/>
        </w:rPr>
        <w:t xml:space="preserve"> </w:t>
      </w:r>
      <w:r>
        <w:rPr>
          <w:spacing w:val="1"/>
          <w:sz w:val="24"/>
          <w:szCs w:val="24"/>
        </w:rPr>
        <w:t>д</w:t>
      </w:r>
      <w:r>
        <w:rPr>
          <w:sz w:val="24"/>
          <w:szCs w:val="24"/>
        </w:rPr>
        <w:t>е</w:t>
      </w:r>
      <w:r>
        <w:rPr>
          <w:spacing w:val="2"/>
          <w:sz w:val="24"/>
          <w:szCs w:val="24"/>
        </w:rPr>
        <w:t>т</w:t>
      </w:r>
      <w:r>
        <w:rPr>
          <w:sz w:val="24"/>
          <w:szCs w:val="24"/>
        </w:rPr>
        <w:t>с</w:t>
      </w:r>
      <w:r>
        <w:rPr>
          <w:spacing w:val="-16"/>
          <w:sz w:val="24"/>
          <w:szCs w:val="24"/>
        </w:rPr>
        <w:t>к</w:t>
      </w:r>
      <w:r>
        <w:rPr>
          <w:sz w:val="24"/>
          <w:szCs w:val="24"/>
        </w:rPr>
        <w:t>о</w:t>
      </w:r>
      <w:r>
        <w:rPr>
          <w:spacing w:val="-7"/>
          <w:sz w:val="24"/>
          <w:szCs w:val="24"/>
        </w:rPr>
        <w:t>г</w:t>
      </w:r>
      <w:r>
        <w:rPr>
          <w:sz w:val="24"/>
          <w:szCs w:val="24"/>
        </w:rPr>
        <w:t>о</w:t>
      </w:r>
      <w:r>
        <w:rPr>
          <w:spacing w:val="55"/>
          <w:sz w:val="24"/>
          <w:szCs w:val="24"/>
        </w:rPr>
        <w:t xml:space="preserve"> </w:t>
      </w:r>
      <w:r>
        <w:rPr>
          <w:sz w:val="24"/>
          <w:szCs w:val="24"/>
        </w:rPr>
        <w:t>о</w:t>
      </w:r>
      <w:r>
        <w:rPr>
          <w:spacing w:val="-6"/>
          <w:sz w:val="24"/>
          <w:szCs w:val="24"/>
        </w:rPr>
        <w:t>б</w:t>
      </w:r>
      <w:r>
        <w:rPr>
          <w:sz w:val="24"/>
          <w:szCs w:val="24"/>
        </w:rPr>
        <w:t>ъ</w:t>
      </w:r>
      <w:r>
        <w:rPr>
          <w:spacing w:val="-5"/>
          <w:sz w:val="24"/>
          <w:szCs w:val="24"/>
        </w:rPr>
        <w:t>е</w:t>
      </w:r>
      <w:r>
        <w:rPr>
          <w:spacing w:val="-2"/>
          <w:sz w:val="24"/>
          <w:szCs w:val="24"/>
        </w:rPr>
        <w:t>д</w:t>
      </w:r>
      <w:r>
        <w:rPr>
          <w:sz w:val="24"/>
          <w:szCs w:val="24"/>
        </w:rPr>
        <w:t>ине</w:t>
      </w:r>
      <w:r>
        <w:rPr>
          <w:spacing w:val="-1"/>
          <w:sz w:val="24"/>
          <w:szCs w:val="24"/>
        </w:rPr>
        <w:t>н</w:t>
      </w:r>
      <w:r>
        <w:rPr>
          <w:sz w:val="24"/>
          <w:szCs w:val="24"/>
        </w:rPr>
        <w:t>и</w:t>
      </w:r>
      <w:r>
        <w:rPr>
          <w:spacing w:val="7"/>
          <w:sz w:val="24"/>
          <w:szCs w:val="24"/>
        </w:rPr>
        <w:t>я</w:t>
      </w:r>
      <w:r>
        <w:rPr>
          <w:sz w:val="24"/>
          <w:szCs w:val="24"/>
        </w:rPr>
        <w:t>,</w:t>
      </w:r>
      <w:r>
        <w:rPr>
          <w:spacing w:val="54"/>
          <w:sz w:val="24"/>
          <w:szCs w:val="24"/>
        </w:rPr>
        <w:t xml:space="preserve"> </w:t>
      </w:r>
      <w:r>
        <w:rPr>
          <w:spacing w:val="-1"/>
          <w:sz w:val="24"/>
          <w:szCs w:val="24"/>
        </w:rPr>
        <w:t>со</w:t>
      </w:r>
      <w:r>
        <w:rPr>
          <w:spacing w:val="-5"/>
          <w:sz w:val="24"/>
          <w:szCs w:val="24"/>
        </w:rPr>
        <w:t>з</w:t>
      </w:r>
      <w:r>
        <w:rPr>
          <w:sz w:val="24"/>
          <w:szCs w:val="24"/>
        </w:rPr>
        <w:t>да</w:t>
      </w:r>
      <w:r>
        <w:rPr>
          <w:spacing w:val="-1"/>
          <w:sz w:val="24"/>
          <w:szCs w:val="24"/>
        </w:rPr>
        <w:t>н</w:t>
      </w:r>
      <w:r>
        <w:rPr>
          <w:sz w:val="24"/>
          <w:szCs w:val="24"/>
        </w:rPr>
        <w:t>ия</w:t>
      </w:r>
      <w:r>
        <w:rPr>
          <w:spacing w:val="52"/>
          <w:sz w:val="24"/>
          <w:szCs w:val="24"/>
        </w:rPr>
        <w:t xml:space="preserve"> </w:t>
      </w:r>
      <w:r>
        <w:rPr>
          <w:sz w:val="24"/>
          <w:szCs w:val="24"/>
        </w:rPr>
        <w:t>и</w:t>
      </w:r>
      <w:r>
        <w:rPr>
          <w:spacing w:val="53"/>
          <w:sz w:val="24"/>
          <w:szCs w:val="24"/>
        </w:rPr>
        <w:t xml:space="preserve"> </w:t>
      </w:r>
      <w:r>
        <w:rPr>
          <w:sz w:val="24"/>
          <w:szCs w:val="24"/>
        </w:rPr>
        <w:t>п</w:t>
      </w:r>
      <w:r>
        <w:rPr>
          <w:spacing w:val="-5"/>
          <w:sz w:val="24"/>
          <w:szCs w:val="24"/>
        </w:rPr>
        <w:t>о</w:t>
      </w:r>
      <w:r>
        <w:rPr>
          <w:spacing w:val="-1"/>
          <w:sz w:val="24"/>
          <w:szCs w:val="24"/>
        </w:rPr>
        <w:t>д</w:t>
      </w:r>
      <w:r>
        <w:rPr>
          <w:sz w:val="24"/>
          <w:szCs w:val="24"/>
        </w:rPr>
        <w:t>держ</w:t>
      </w:r>
      <w:r>
        <w:rPr>
          <w:spacing w:val="-1"/>
          <w:sz w:val="24"/>
          <w:szCs w:val="24"/>
        </w:rPr>
        <w:t>к</w:t>
      </w:r>
      <w:r>
        <w:rPr>
          <w:sz w:val="24"/>
          <w:szCs w:val="24"/>
        </w:rPr>
        <w:t>и и</w:t>
      </w:r>
      <w:r>
        <w:rPr>
          <w:spacing w:val="1"/>
          <w:sz w:val="24"/>
          <w:szCs w:val="24"/>
        </w:rPr>
        <w:t>н</w:t>
      </w:r>
      <w:r>
        <w:rPr>
          <w:sz w:val="24"/>
          <w:szCs w:val="24"/>
        </w:rPr>
        <w:t>т</w:t>
      </w:r>
      <w:r>
        <w:rPr>
          <w:spacing w:val="-1"/>
          <w:sz w:val="24"/>
          <w:szCs w:val="24"/>
        </w:rPr>
        <w:t>ер</w:t>
      </w:r>
      <w:r>
        <w:rPr>
          <w:sz w:val="24"/>
          <w:szCs w:val="24"/>
        </w:rPr>
        <w:t>нет</w:t>
      </w:r>
      <w:r>
        <w:rPr>
          <w:spacing w:val="1"/>
          <w:sz w:val="24"/>
          <w:szCs w:val="24"/>
        </w:rPr>
        <w:t>-</w:t>
      </w:r>
      <w:r>
        <w:rPr>
          <w:sz w:val="24"/>
          <w:szCs w:val="24"/>
        </w:rPr>
        <w:t>с</w:t>
      </w:r>
      <w:r>
        <w:rPr>
          <w:spacing w:val="2"/>
          <w:sz w:val="24"/>
          <w:szCs w:val="24"/>
        </w:rPr>
        <w:t>т</w:t>
      </w:r>
      <w:r>
        <w:rPr>
          <w:sz w:val="24"/>
          <w:szCs w:val="24"/>
        </w:rPr>
        <w:t>ра</w:t>
      </w:r>
      <w:r>
        <w:rPr>
          <w:spacing w:val="-1"/>
          <w:sz w:val="24"/>
          <w:szCs w:val="24"/>
        </w:rPr>
        <w:t>н</w:t>
      </w:r>
      <w:r>
        <w:rPr>
          <w:sz w:val="24"/>
          <w:szCs w:val="24"/>
        </w:rPr>
        <w:t xml:space="preserve">ички </w:t>
      </w:r>
      <w:r>
        <w:rPr>
          <w:spacing w:val="1"/>
          <w:sz w:val="24"/>
          <w:szCs w:val="24"/>
        </w:rPr>
        <w:t>д</w:t>
      </w:r>
      <w:r>
        <w:rPr>
          <w:sz w:val="24"/>
          <w:szCs w:val="24"/>
        </w:rPr>
        <w:t>е</w:t>
      </w:r>
      <w:r>
        <w:rPr>
          <w:spacing w:val="1"/>
          <w:sz w:val="24"/>
          <w:szCs w:val="24"/>
        </w:rPr>
        <w:t>т</w:t>
      </w:r>
      <w:r>
        <w:rPr>
          <w:sz w:val="24"/>
          <w:szCs w:val="24"/>
        </w:rPr>
        <w:t>с</w:t>
      </w:r>
      <w:r>
        <w:rPr>
          <w:spacing w:val="-11"/>
          <w:sz w:val="24"/>
          <w:szCs w:val="24"/>
        </w:rPr>
        <w:t>к</w:t>
      </w:r>
      <w:r>
        <w:rPr>
          <w:sz w:val="24"/>
          <w:szCs w:val="24"/>
        </w:rPr>
        <w:t>о</w:t>
      </w:r>
      <w:r>
        <w:rPr>
          <w:spacing w:val="-9"/>
          <w:sz w:val="24"/>
          <w:szCs w:val="24"/>
        </w:rPr>
        <w:t>г</w:t>
      </w:r>
      <w:r>
        <w:rPr>
          <w:sz w:val="24"/>
          <w:szCs w:val="24"/>
        </w:rPr>
        <w:t>о</w:t>
      </w:r>
      <w:r>
        <w:rPr>
          <w:spacing w:val="2"/>
          <w:sz w:val="24"/>
          <w:szCs w:val="24"/>
        </w:rPr>
        <w:t xml:space="preserve"> </w:t>
      </w:r>
      <w:r>
        <w:rPr>
          <w:spacing w:val="1"/>
          <w:sz w:val="24"/>
          <w:szCs w:val="24"/>
        </w:rPr>
        <w:t>о</w:t>
      </w:r>
      <w:r>
        <w:rPr>
          <w:spacing w:val="-4"/>
          <w:sz w:val="24"/>
          <w:szCs w:val="24"/>
        </w:rPr>
        <w:t>б</w:t>
      </w:r>
      <w:r>
        <w:rPr>
          <w:sz w:val="24"/>
          <w:szCs w:val="24"/>
        </w:rPr>
        <w:t>ъ</w:t>
      </w:r>
      <w:r>
        <w:rPr>
          <w:spacing w:val="-5"/>
          <w:sz w:val="24"/>
          <w:szCs w:val="24"/>
        </w:rPr>
        <w:t>е</w:t>
      </w:r>
      <w:r>
        <w:rPr>
          <w:spacing w:val="-2"/>
          <w:sz w:val="24"/>
          <w:szCs w:val="24"/>
        </w:rPr>
        <w:t>д</w:t>
      </w:r>
      <w:r>
        <w:rPr>
          <w:sz w:val="24"/>
          <w:szCs w:val="24"/>
        </w:rPr>
        <w:t>ине</w:t>
      </w:r>
      <w:r>
        <w:rPr>
          <w:spacing w:val="-1"/>
          <w:sz w:val="24"/>
          <w:szCs w:val="24"/>
        </w:rPr>
        <w:t>н</w:t>
      </w:r>
      <w:r>
        <w:rPr>
          <w:sz w:val="24"/>
          <w:szCs w:val="24"/>
        </w:rPr>
        <w:t>ия</w:t>
      </w:r>
      <w:r>
        <w:rPr>
          <w:spacing w:val="1"/>
          <w:sz w:val="24"/>
          <w:szCs w:val="24"/>
        </w:rPr>
        <w:t xml:space="preserve"> </w:t>
      </w:r>
      <w:r>
        <w:rPr>
          <w:sz w:val="24"/>
          <w:szCs w:val="24"/>
        </w:rPr>
        <w:t>в</w:t>
      </w:r>
      <w:r>
        <w:rPr>
          <w:spacing w:val="2"/>
          <w:sz w:val="24"/>
          <w:szCs w:val="24"/>
        </w:rPr>
        <w:t xml:space="preserve"> </w:t>
      </w:r>
      <w:r>
        <w:rPr>
          <w:sz w:val="24"/>
          <w:szCs w:val="24"/>
        </w:rPr>
        <w:t>соц</w:t>
      </w:r>
      <w:r>
        <w:rPr>
          <w:spacing w:val="3"/>
          <w:sz w:val="24"/>
          <w:szCs w:val="24"/>
        </w:rPr>
        <w:t>с</w:t>
      </w:r>
      <w:r>
        <w:rPr>
          <w:sz w:val="24"/>
          <w:szCs w:val="24"/>
        </w:rPr>
        <w:t>е</w:t>
      </w:r>
      <w:r>
        <w:rPr>
          <w:spacing w:val="-4"/>
          <w:sz w:val="24"/>
          <w:szCs w:val="24"/>
        </w:rPr>
        <w:t>т</w:t>
      </w:r>
      <w:r>
        <w:rPr>
          <w:spacing w:val="-1"/>
          <w:sz w:val="24"/>
          <w:szCs w:val="24"/>
        </w:rPr>
        <w:t>я</w:t>
      </w:r>
      <w:r>
        <w:rPr>
          <w:spacing w:val="6"/>
          <w:sz w:val="24"/>
          <w:szCs w:val="24"/>
        </w:rPr>
        <w:t>х</w:t>
      </w:r>
      <w:r>
        <w:rPr>
          <w:sz w:val="24"/>
          <w:szCs w:val="24"/>
        </w:rPr>
        <w:t>,</w:t>
      </w:r>
      <w:r>
        <w:rPr>
          <w:spacing w:val="1"/>
          <w:sz w:val="24"/>
          <w:szCs w:val="24"/>
        </w:rPr>
        <w:t xml:space="preserve"> ор</w:t>
      </w:r>
      <w:r>
        <w:rPr>
          <w:spacing w:val="-1"/>
          <w:sz w:val="24"/>
          <w:szCs w:val="24"/>
        </w:rPr>
        <w:t>г</w:t>
      </w:r>
      <w:r>
        <w:rPr>
          <w:sz w:val="24"/>
          <w:szCs w:val="24"/>
        </w:rPr>
        <w:t>а</w:t>
      </w:r>
      <w:r>
        <w:rPr>
          <w:spacing w:val="-1"/>
          <w:sz w:val="24"/>
          <w:szCs w:val="24"/>
        </w:rPr>
        <w:t>н</w:t>
      </w:r>
      <w:r>
        <w:rPr>
          <w:sz w:val="24"/>
          <w:szCs w:val="24"/>
        </w:rPr>
        <w:t>изации</w:t>
      </w:r>
      <w:r>
        <w:rPr>
          <w:spacing w:val="2"/>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w:t>
      </w:r>
      <w:r>
        <w:rPr>
          <w:spacing w:val="-3"/>
          <w:sz w:val="24"/>
          <w:szCs w:val="24"/>
        </w:rPr>
        <w:t>т</w:t>
      </w:r>
      <w:r>
        <w:rPr>
          <w:sz w:val="24"/>
          <w:szCs w:val="24"/>
        </w:rPr>
        <w:t>и пр</w:t>
      </w:r>
      <w:r>
        <w:rPr>
          <w:spacing w:val="7"/>
          <w:sz w:val="24"/>
          <w:szCs w:val="24"/>
        </w:rPr>
        <w:t>е</w:t>
      </w:r>
      <w:r>
        <w:rPr>
          <w:sz w:val="24"/>
          <w:szCs w:val="24"/>
        </w:rPr>
        <w:t>сс</w:t>
      </w:r>
      <w:r>
        <w:rPr>
          <w:spacing w:val="-2"/>
          <w:sz w:val="24"/>
          <w:szCs w:val="24"/>
        </w:rPr>
        <w:t>-</w:t>
      </w:r>
      <w:r>
        <w:rPr>
          <w:sz w:val="24"/>
          <w:szCs w:val="24"/>
        </w:rPr>
        <w:t>це</w:t>
      </w:r>
      <w:r>
        <w:rPr>
          <w:spacing w:val="1"/>
          <w:sz w:val="24"/>
          <w:szCs w:val="24"/>
        </w:rPr>
        <w:t>н</w:t>
      </w:r>
      <w:r>
        <w:rPr>
          <w:sz w:val="24"/>
          <w:szCs w:val="24"/>
        </w:rPr>
        <w:t>т</w:t>
      </w:r>
      <w:r>
        <w:rPr>
          <w:spacing w:val="1"/>
          <w:sz w:val="24"/>
          <w:szCs w:val="24"/>
        </w:rPr>
        <w:t>р</w:t>
      </w:r>
      <w:r>
        <w:rPr>
          <w:sz w:val="24"/>
          <w:szCs w:val="24"/>
        </w:rPr>
        <w:t>а</w:t>
      </w:r>
      <w:r>
        <w:rPr>
          <w:spacing w:val="136"/>
          <w:sz w:val="24"/>
          <w:szCs w:val="24"/>
        </w:rPr>
        <w:t xml:space="preserve"> </w:t>
      </w:r>
      <w:r>
        <w:rPr>
          <w:spacing w:val="1"/>
          <w:sz w:val="24"/>
          <w:szCs w:val="24"/>
        </w:rPr>
        <w:t>д</w:t>
      </w:r>
      <w:r>
        <w:rPr>
          <w:sz w:val="24"/>
          <w:szCs w:val="24"/>
        </w:rPr>
        <w:t>е</w:t>
      </w:r>
      <w:r>
        <w:rPr>
          <w:spacing w:val="2"/>
          <w:sz w:val="24"/>
          <w:szCs w:val="24"/>
        </w:rPr>
        <w:t>т</w:t>
      </w:r>
      <w:r>
        <w:rPr>
          <w:sz w:val="24"/>
          <w:szCs w:val="24"/>
        </w:rPr>
        <w:t>с</w:t>
      </w:r>
      <w:r>
        <w:rPr>
          <w:spacing w:val="-16"/>
          <w:sz w:val="24"/>
          <w:szCs w:val="24"/>
        </w:rPr>
        <w:t>к</w:t>
      </w:r>
      <w:r>
        <w:rPr>
          <w:spacing w:val="1"/>
          <w:sz w:val="24"/>
          <w:szCs w:val="24"/>
        </w:rPr>
        <w:t>о</w:t>
      </w:r>
      <w:r>
        <w:rPr>
          <w:spacing w:val="-6"/>
          <w:sz w:val="24"/>
          <w:szCs w:val="24"/>
        </w:rPr>
        <w:t>г</w:t>
      </w:r>
      <w:r>
        <w:rPr>
          <w:sz w:val="24"/>
          <w:szCs w:val="24"/>
        </w:rPr>
        <w:t>о</w:t>
      </w:r>
      <w:r>
        <w:rPr>
          <w:spacing w:val="137"/>
          <w:sz w:val="24"/>
          <w:szCs w:val="24"/>
        </w:rPr>
        <w:t xml:space="preserve"> </w:t>
      </w:r>
      <w:r>
        <w:rPr>
          <w:sz w:val="24"/>
          <w:szCs w:val="24"/>
        </w:rPr>
        <w:t>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ин</w:t>
      </w:r>
      <w:r>
        <w:rPr>
          <w:spacing w:val="-1"/>
          <w:sz w:val="24"/>
          <w:szCs w:val="24"/>
        </w:rPr>
        <w:t>е</w:t>
      </w:r>
      <w:r>
        <w:rPr>
          <w:spacing w:val="-2"/>
          <w:sz w:val="24"/>
          <w:szCs w:val="24"/>
        </w:rPr>
        <w:t>н</w:t>
      </w:r>
      <w:r>
        <w:rPr>
          <w:sz w:val="24"/>
          <w:szCs w:val="24"/>
        </w:rPr>
        <w:t>ия,</w:t>
      </w:r>
      <w:r>
        <w:rPr>
          <w:spacing w:val="135"/>
          <w:sz w:val="24"/>
          <w:szCs w:val="24"/>
        </w:rPr>
        <w:t xml:space="preserve"> </w:t>
      </w:r>
      <w:r>
        <w:rPr>
          <w:spacing w:val="1"/>
          <w:sz w:val="24"/>
          <w:szCs w:val="24"/>
        </w:rPr>
        <w:t>п</w:t>
      </w:r>
      <w:r>
        <w:rPr>
          <w:sz w:val="24"/>
          <w:szCs w:val="24"/>
        </w:rPr>
        <w:t>ро</w:t>
      </w:r>
      <w:r>
        <w:rPr>
          <w:spacing w:val="-2"/>
          <w:sz w:val="24"/>
          <w:szCs w:val="24"/>
        </w:rPr>
        <w:t>в</w:t>
      </w:r>
      <w:r>
        <w:rPr>
          <w:spacing w:val="-4"/>
          <w:sz w:val="24"/>
          <w:szCs w:val="24"/>
        </w:rPr>
        <w:t>е</w:t>
      </w:r>
      <w:r>
        <w:rPr>
          <w:sz w:val="24"/>
          <w:szCs w:val="24"/>
        </w:rPr>
        <w:t>д</w:t>
      </w:r>
      <w:r>
        <w:rPr>
          <w:spacing w:val="-1"/>
          <w:sz w:val="24"/>
          <w:szCs w:val="24"/>
        </w:rPr>
        <w:t>е</w:t>
      </w:r>
      <w:r>
        <w:rPr>
          <w:sz w:val="24"/>
          <w:szCs w:val="24"/>
        </w:rPr>
        <w:t>н</w:t>
      </w:r>
      <w:r>
        <w:rPr>
          <w:spacing w:val="-1"/>
          <w:sz w:val="24"/>
          <w:szCs w:val="24"/>
        </w:rPr>
        <w:t>и</w:t>
      </w:r>
      <w:r>
        <w:rPr>
          <w:sz w:val="24"/>
          <w:szCs w:val="24"/>
        </w:rPr>
        <w:t>я</w:t>
      </w:r>
      <w:r>
        <w:rPr>
          <w:spacing w:val="136"/>
          <w:sz w:val="24"/>
          <w:szCs w:val="24"/>
        </w:rPr>
        <w:t xml:space="preserve"> </w:t>
      </w:r>
      <w:r>
        <w:rPr>
          <w:spacing w:val="1"/>
          <w:sz w:val="24"/>
          <w:szCs w:val="24"/>
        </w:rPr>
        <w:t>т</w:t>
      </w:r>
      <w:r>
        <w:rPr>
          <w:sz w:val="24"/>
          <w:szCs w:val="24"/>
        </w:rPr>
        <w:t>радиционных</w:t>
      </w:r>
      <w:r>
        <w:rPr>
          <w:spacing w:val="137"/>
          <w:sz w:val="24"/>
          <w:szCs w:val="24"/>
        </w:rPr>
        <w:t xml:space="preserve"> </w:t>
      </w:r>
      <w:r>
        <w:rPr>
          <w:spacing w:val="1"/>
          <w:sz w:val="24"/>
          <w:szCs w:val="24"/>
        </w:rPr>
        <w:t>о</w:t>
      </w:r>
      <w:r>
        <w:rPr>
          <w:spacing w:val="-5"/>
          <w:sz w:val="24"/>
          <w:szCs w:val="24"/>
        </w:rPr>
        <w:t>г</w:t>
      </w:r>
      <w:r>
        <w:rPr>
          <w:spacing w:val="-1"/>
          <w:sz w:val="24"/>
          <w:szCs w:val="24"/>
        </w:rPr>
        <w:t>о</w:t>
      </w:r>
      <w:r>
        <w:rPr>
          <w:sz w:val="24"/>
          <w:szCs w:val="24"/>
        </w:rPr>
        <w:t>нь</w:t>
      </w:r>
      <w:r>
        <w:rPr>
          <w:spacing w:val="-15"/>
          <w:sz w:val="24"/>
          <w:szCs w:val="24"/>
        </w:rPr>
        <w:t>к</w:t>
      </w:r>
      <w:r>
        <w:rPr>
          <w:sz w:val="24"/>
          <w:szCs w:val="24"/>
        </w:rPr>
        <w:t>ов</w:t>
      </w:r>
      <w:r>
        <w:rPr>
          <w:spacing w:val="144"/>
          <w:sz w:val="24"/>
          <w:szCs w:val="24"/>
        </w:rPr>
        <w:t xml:space="preserve"> </w:t>
      </w:r>
      <w:r>
        <w:rPr>
          <w:spacing w:val="1"/>
          <w:sz w:val="24"/>
          <w:szCs w:val="24"/>
        </w:rPr>
        <w:t>–</w:t>
      </w:r>
      <w:r>
        <w:rPr>
          <w:sz w:val="24"/>
          <w:szCs w:val="24"/>
        </w:rPr>
        <w:t xml:space="preserve"> ф</w:t>
      </w:r>
      <w:r>
        <w:rPr>
          <w:spacing w:val="2"/>
          <w:sz w:val="24"/>
          <w:szCs w:val="24"/>
        </w:rPr>
        <w:t>о</w:t>
      </w:r>
      <w:r>
        <w:rPr>
          <w:spacing w:val="-4"/>
          <w:sz w:val="24"/>
          <w:szCs w:val="24"/>
        </w:rPr>
        <w:t>р</w:t>
      </w:r>
      <w:r>
        <w:rPr>
          <w:sz w:val="24"/>
          <w:szCs w:val="24"/>
        </w:rPr>
        <w:t xml:space="preserve">мы </w:t>
      </w:r>
      <w:r>
        <w:rPr>
          <w:spacing w:val="-14"/>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z w:val="24"/>
          <w:szCs w:val="24"/>
        </w:rPr>
        <w:t>тив</w:t>
      </w:r>
      <w:r>
        <w:rPr>
          <w:spacing w:val="-1"/>
          <w:sz w:val="24"/>
          <w:szCs w:val="24"/>
        </w:rPr>
        <w:t>н</w:t>
      </w:r>
      <w:r>
        <w:rPr>
          <w:sz w:val="24"/>
          <w:szCs w:val="24"/>
        </w:rPr>
        <w:t>о</w:t>
      </w:r>
      <w:r>
        <w:rPr>
          <w:spacing w:val="-7"/>
          <w:sz w:val="24"/>
          <w:szCs w:val="24"/>
        </w:rPr>
        <w:t>г</w:t>
      </w:r>
      <w:r>
        <w:rPr>
          <w:sz w:val="24"/>
          <w:szCs w:val="24"/>
        </w:rPr>
        <w:t>о</w:t>
      </w:r>
      <w:r>
        <w:rPr>
          <w:spacing w:val="1"/>
          <w:sz w:val="24"/>
          <w:szCs w:val="24"/>
        </w:rPr>
        <w:t xml:space="preserve"> </w:t>
      </w:r>
      <w:r>
        <w:rPr>
          <w:sz w:val="24"/>
          <w:szCs w:val="24"/>
        </w:rPr>
        <w:t>а</w:t>
      </w:r>
      <w:r>
        <w:rPr>
          <w:spacing w:val="-1"/>
          <w:sz w:val="24"/>
          <w:szCs w:val="24"/>
        </w:rPr>
        <w:t>н</w:t>
      </w:r>
      <w:r>
        <w:rPr>
          <w:spacing w:val="1"/>
          <w:sz w:val="24"/>
          <w:szCs w:val="24"/>
        </w:rPr>
        <w:t>а</w:t>
      </w:r>
      <w:r>
        <w:rPr>
          <w:sz w:val="24"/>
          <w:szCs w:val="24"/>
        </w:rPr>
        <w:t xml:space="preserve">лиза </w:t>
      </w:r>
      <w:r>
        <w:rPr>
          <w:spacing w:val="-1"/>
          <w:sz w:val="24"/>
          <w:szCs w:val="24"/>
        </w:rPr>
        <w:t>пр</w:t>
      </w:r>
      <w:r>
        <w:rPr>
          <w:sz w:val="24"/>
          <w:szCs w:val="24"/>
        </w:rPr>
        <w:t>о</w:t>
      </w:r>
      <w:r>
        <w:rPr>
          <w:spacing w:val="-1"/>
          <w:sz w:val="24"/>
          <w:szCs w:val="24"/>
        </w:rPr>
        <w:t>в</w:t>
      </w:r>
      <w:r>
        <w:rPr>
          <w:spacing w:val="-8"/>
          <w:sz w:val="24"/>
          <w:szCs w:val="24"/>
        </w:rPr>
        <w:t>о</w:t>
      </w:r>
      <w:r>
        <w:rPr>
          <w:spacing w:val="-1"/>
          <w:sz w:val="24"/>
          <w:szCs w:val="24"/>
        </w:rPr>
        <w:t>д</w:t>
      </w:r>
      <w:r>
        <w:rPr>
          <w:sz w:val="24"/>
          <w:szCs w:val="24"/>
        </w:rPr>
        <w:t>имых де</w:t>
      </w:r>
      <w:r>
        <w:rPr>
          <w:spacing w:val="2"/>
          <w:sz w:val="24"/>
          <w:szCs w:val="24"/>
        </w:rPr>
        <w:t>т</w:t>
      </w:r>
      <w:r>
        <w:rPr>
          <w:sz w:val="24"/>
          <w:szCs w:val="24"/>
        </w:rPr>
        <w:t>с</w:t>
      </w:r>
      <w:r>
        <w:rPr>
          <w:spacing w:val="-1"/>
          <w:sz w:val="24"/>
          <w:szCs w:val="24"/>
        </w:rPr>
        <w:t>к</w:t>
      </w:r>
      <w:r>
        <w:rPr>
          <w:sz w:val="24"/>
          <w:szCs w:val="24"/>
        </w:rPr>
        <w:t>и</w:t>
      </w:r>
      <w:r>
        <w:rPr>
          <w:spacing w:val="1"/>
          <w:sz w:val="24"/>
          <w:szCs w:val="24"/>
        </w:rPr>
        <w:t>м</w:t>
      </w:r>
      <w:r>
        <w:rPr>
          <w:sz w:val="24"/>
          <w:szCs w:val="24"/>
        </w:rPr>
        <w:t xml:space="preserve"> </w:t>
      </w:r>
      <w:r>
        <w:rPr>
          <w:spacing w:val="-1"/>
          <w:sz w:val="24"/>
          <w:szCs w:val="24"/>
        </w:rPr>
        <w:t>о</w:t>
      </w:r>
      <w:r>
        <w:rPr>
          <w:spacing w:val="-6"/>
          <w:sz w:val="24"/>
          <w:szCs w:val="24"/>
        </w:rPr>
        <w:t>б</w:t>
      </w:r>
      <w:r>
        <w:rPr>
          <w:sz w:val="24"/>
          <w:szCs w:val="24"/>
        </w:rPr>
        <w:t>ъ</w:t>
      </w:r>
      <w:r>
        <w:rPr>
          <w:spacing w:val="-4"/>
          <w:sz w:val="24"/>
          <w:szCs w:val="24"/>
        </w:rPr>
        <w:t>е</w:t>
      </w:r>
      <w:r>
        <w:rPr>
          <w:spacing w:val="-1"/>
          <w:sz w:val="24"/>
          <w:szCs w:val="24"/>
        </w:rPr>
        <w:t>д</w:t>
      </w:r>
      <w:r>
        <w:rPr>
          <w:sz w:val="24"/>
          <w:szCs w:val="24"/>
        </w:rPr>
        <w:t>ин</w:t>
      </w:r>
      <w:r>
        <w:rPr>
          <w:spacing w:val="-1"/>
          <w:sz w:val="24"/>
          <w:szCs w:val="24"/>
        </w:rPr>
        <w:t>е</w:t>
      </w:r>
      <w:r>
        <w:rPr>
          <w:sz w:val="24"/>
          <w:szCs w:val="24"/>
        </w:rPr>
        <w:t>нием де</w:t>
      </w:r>
      <w:r>
        <w:rPr>
          <w:spacing w:val="3"/>
          <w:sz w:val="24"/>
          <w:szCs w:val="24"/>
        </w:rPr>
        <w:t>л</w:t>
      </w:r>
      <w:r>
        <w:rPr>
          <w:sz w:val="24"/>
          <w:szCs w:val="24"/>
        </w:rPr>
        <w:t>)</w:t>
      </w:r>
      <w:r>
        <w:rPr>
          <w:spacing w:val="1"/>
          <w:sz w:val="24"/>
          <w:szCs w:val="24"/>
        </w:rPr>
        <w:t>;</w:t>
      </w:r>
    </w:p>
    <w:p w:rsidR="00F75116" w:rsidRDefault="00F75116" w:rsidP="000C1F2E">
      <w:pPr>
        <w:pStyle w:val="a7"/>
        <w:widowControl/>
        <w:numPr>
          <w:ilvl w:val="0"/>
          <w:numId w:val="259"/>
        </w:numPr>
        <w:autoSpaceDE/>
        <w:autoSpaceDN/>
        <w:contextualSpacing/>
        <w:rPr>
          <w:sz w:val="24"/>
          <w:szCs w:val="24"/>
        </w:rPr>
      </w:pPr>
      <w:r>
        <w:rPr>
          <w:spacing w:val="-2"/>
          <w:sz w:val="24"/>
          <w:szCs w:val="24"/>
        </w:rPr>
        <w:t>у</w:t>
      </w:r>
      <w:r>
        <w:rPr>
          <w:sz w:val="24"/>
          <w:szCs w:val="24"/>
        </w:rPr>
        <w:t>частие</w:t>
      </w:r>
      <w:r>
        <w:rPr>
          <w:spacing w:val="78"/>
          <w:sz w:val="24"/>
          <w:szCs w:val="24"/>
        </w:rPr>
        <w:t xml:space="preserve"> </w:t>
      </w:r>
      <w:r>
        <w:rPr>
          <w:sz w:val="24"/>
          <w:szCs w:val="24"/>
        </w:rPr>
        <w:t>чле</w:t>
      </w:r>
      <w:r>
        <w:rPr>
          <w:spacing w:val="-1"/>
          <w:sz w:val="24"/>
          <w:szCs w:val="24"/>
        </w:rPr>
        <w:t>н</w:t>
      </w:r>
      <w:r>
        <w:rPr>
          <w:sz w:val="24"/>
          <w:szCs w:val="24"/>
        </w:rPr>
        <w:t>ов</w:t>
      </w:r>
      <w:r>
        <w:rPr>
          <w:spacing w:val="76"/>
          <w:sz w:val="24"/>
          <w:szCs w:val="24"/>
        </w:rPr>
        <w:t xml:space="preserve"> </w:t>
      </w:r>
      <w:r>
        <w:rPr>
          <w:sz w:val="24"/>
          <w:szCs w:val="24"/>
        </w:rPr>
        <w:t>детс</w:t>
      </w:r>
      <w:r>
        <w:rPr>
          <w:spacing w:val="-13"/>
          <w:sz w:val="24"/>
          <w:szCs w:val="24"/>
        </w:rPr>
        <w:t>к</w:t>
      </w:r>
      <w:r>
        <w:rPr>
          <w:sz w:val="24"/>
          <w:szCs w:val="24"/>
        </w:rPr>
        <w:t>о</w:t>
      </w:r>
      <w:r>
        <w:rPr>
          <w:spacing w:val="-7"/>
          <w:sz w:val="24"/>
          <w:szCs w:val="24"/>
        </w:rPr>
        <w:t>г</w:t>
      </w:r>
      <w:r>
        <w:rPr>
          <w:sz w:val="24"/>
          <w:szCs w:val="24"/>
        </w:rPr>
        <w:t>о</w:t>
      </w:r>
      <w:r>
        <w:rPr>
          <w:spacing w:val="76"/>
          <w:sz w:val="24"/>
          <w:szCs w:val="24"/>
        </w:rPr>
        <w:t xml:space="preserve"> </w:t>
      </w:r>
      <w:r>
        <w:rPr>
          <w:spacing w:val="1"/>
          <w:sz w:val="24"/>
          <w:szCs w:val="24"/>
        </w:rPr>
        <w:t>о</w:t>
      </w:r>
      <w:r>
        <w:rPr>
          <w:sz w:val="24"/>
          <w:szCs w:val="24"/>
        </w:rPr>
        <w:t>бщ</w:t>
      </w:r>
      <w:r>
        <w:rPr>
          <w:spacing w:val="7"/>
          <w:sz w:val="24"/>
          <w:szCs w:val="24"/>
        </w:rPr>
        <w:t>е</w:t>
      </w:r>
      <w:r>
        <w:rPr>
          <w:sz w:val="24"/>
          <w:szCs w:val="24"/>
        </w:rPr>
        <w:t>ст</w:t>
      </w:r>
      <w:r>
        <w:rPr>
          <w:spacing w:val="-3"/>
          <w:sz w:val="24"/>
          <w:szCs w:val="24"/>
        </w:rPr>
        <w:t>в</w:t>
      </w:r>
      <w:r>
        <w:rPr>
          <w:sz w:val="24"/>
          <w:szCs w:val="24"/>
        </w:rPr>
        <w:t>е</w:t>
      </w:r>
      <w:r>
        <w:rPr>
          <w:spacing w:val="-1"/>
          <w:sz w:val="24"/>
          <w:szCs w:val="24"/>
        </w:rPr>
        <w:t>нно</w:t>
      </w:r>
      <w:r>
        <w:rPr>
          <w:spacing w:val="-7"/>
          <w:sz w:val="24"/>
          <w:szCs w:val="24"/>
        </w:rPr>
        <w:t>г</w:t>
      </w:r>
      <w:r>
        <w:rPr>
          <w:sz w:val="24"/>
          <w:szCs w:val="24"/>
        </w:rPr>
        <w:t>о</w:t>
      </w:r>
      <w:r>
        <w:rPr>
          <w:spacing w:val="77"/>
          <w:sz w:val="24"/>
          <w:szCs w:val="24"/>
        </w:rPr>
        <w:t xml:space="preserve"> </w:t>
      </w:r>
      <w:r>
        <w:rPr>
          <w:spacing w:val="1"/>
          <w:sz w:val="24"/>
          <w:szCs w:val="24"/>
        </w:rPr>
        <w:t>о</w:t>
      </w:r>
      <w:r>
        <w:rPr>
          <w:spacing w:val="-5"/>
          <w:sz w:val="24"/>
          <w:szCs w:val="24"/>
        </w:rPr>
        <w:t>б</w:t>
      </w:r>
      <w:r>
        <w:rPr>
          <w:spacing w:val="-1"/>
          <w:sz w:val="24"/>
          <w:szCs w:val="24"/>
        </w:rPr>
        <w:t>ъ</w:t>
      </w:r>
      <w:r>
        <w:rPr>
          <w:spacing w:val="-4"/>
          <w:sz w:val="24"/>
          <w:szCs w:val="24"/>
        </w:rPr>
        <w:t>е</w:t>
      </w:r>
      <w:r>
        <w:rPr>
          <w:spacing w:val="-1"/>
          <w:sz w:val="24"/>
          <w:szCs w:val="24"/>
        </w:rPr>
        <w:t>д</w:t>
      </w:r>
      <w:r>
        <w:rPr>
          <w:sz w:val="24"/>
          <w:szCs w:val="24"/>
        </w:rPr>
        <w:t>и</w:t>
      </w:r>
      <w:r>
        <w:rPr>
          <w:spacing w:val="-1"/>
          <w:sz w:val="24"/>
          <w:szCs w:val="24"/>
        </w:rPr>
        <w:t>н</w:t>
      </w:r>
      <w:r>
        <w:rPr>
          <w:sz w:val="24"/>
          <w:szCs w:val="24"/>
        </w:rPr>
        <w:t>е</w:t>
      </w:r>
      <w:r>
        <w:rPr>
          <w:spacing w:val="-1"/>
          <w:sz w:val="24"/>
          <w:szCs w:val="24"/>
        </w:rPr>
        <w:t>н</w:t>
      </w:r>
      <w:r>
        <w:rPr>
          <w:sz w:val="24"/>
          <w:szCs w:val="24"/>
        </w:rPr>
        <w:t>ия</w:t>
      </w:r>
      <w:r>
        <w:rPr>
          <w:spacing w:val="78"/>
          <w:sz w:val="24"/>
          <w:szCs w:val="24"/>
        </w:rPr>
        <w:t xml:space="preserve"> </w:t>
      </w:r>
      <w:r>
        <w:rPr>
          <w:spacing w:val="1"/>
          <w:sz w:val="24"/>
          <w:szCs w:val="24"/>
        </w:rPr>
        <w:t>в</w:t>
      </w:r>
      <w:r>
        <w:rPr>
          <w:spacing w:val="75"/>
          <w:sz w:val="24"/>
          <w:szCs w:val="24"/>
        </w:rPr>
        <w:t xml:space="preserve"> </w:t>
      </w:r>
      <w:r>
        <w:rPr>
          <w:spacing w:val="-1"/>
          <w:sz w:val="24"/>
          <w:szCs w:val="24"/>
        </w:rPr>
        <w:t>в</w:t>
      </w:r>
      <w:r>
        <w:rPr>
          <w:spacing w:val="-3"/>
          <w:sz w:val="24"/>
          <w:szCs w:val="24"/>
        </w:rPr>
        <w:t>о</w:t>
      </w:r>
      <w:r>
        <w:rPr>
          <w:sz w:val="24"/>
          <w:szCs w:val="24"/>
        </w:rPr>
        <w:t>лонт</w:t>
      </w:r>
      <w:r>
        <w:rPr>
          <w:spacing w:val="-1"/>
          <w:sz w:val="24"/>
          <w:szCs w:val="24"/>
        </w:rPr>
        <w:t>е</w:t>
      </w:r>
      <w:r>
        <w:rPr>
          <w:sz w:val="24"/>
          <w:szCs w:val="24"/>
        </w:rPr>
        <w:t>рс</w:t>
      </w:r>
      <w:r>
        <w:rPr>
          <w:spacing w:val="-2"/>
          <w:sz w:val="24"/>
          <w:szCs w:val="24"/>
        </w:rPr>
        <w:t>к</w:t>
      </w:r>
      <w:r>
        <w:rPr>
          <w:spacing w:val="-1"/>
          <w:sz w:val="24"/>
          <w:szCs w:val="24"/>
        </w:rPr>
        <w:t>и</w:t>
      </w:r>
      <w:r>
        <w:rPr>
          <w:sz w:val="24"/>
          <w:szCs w:val="24"/>
        </w:rPr>
        <w:t>х акци</w:t>
      </w:r>
      <w:r>
        <w:rPr>
          <w:spacing w:val="-1"/>
          <w:sz w:val="24"/>
          <w:szCs w:val="24"/>
        </w:rPr>
        <w:t>я</w:t>
      </w:r>
      <w:r>
        <w:rPr>
          <w:sz w:val="24"/>
          <w:szCs w:val="24"/>
        </w:rPr>
        <w:t>х,</w:t>
      </w:r>
      <w:r>
        <w:rPr>
          <w:spacing w:val="54"/>
          <w:sz w:val="24"/>
          <w:szCs w:val="24"/>
        </w:rPr>
        <w:t xml:space="preserve"> </w:t>
      </w:r>
      <w:r>
        <w:rPr>
          <w:spacing w:val="1"/>
          <w:sz w:val="24"/>
          <w:szCs w:val="24"/>
        </w:rPr>
        <w:t>д</w:t>
      </w:r>
      <w:r>
        <w:rPr>
          <w:spacing w:val="-1"/>
          <w:sz w:val="24"/>
          <w:szCs w:val="24"/>
        </w:rPr>
        <w:t>е</w:t>
      </w:r>
      <w:r>
        <w:rPr>
          <w:sz w:val="24"/>
          <w:szCs w:val="24"/>
        </w:rPr>
        <w:t>ятел</w:t>
      </w:r>
      <w:r>
        <w:rPr>
          <w:spacing w:val="-1"/>
          <w:sz w:val="24"/>
          <w:szCs w:val="24"/>
        </w:rPr>
        <w:t>ьн</w:t>
      </w:r>
      <w:r>
        <w:rPr>
          <w:spacing w:val="7"/>
          <w:sz w:val="24"/>
          <w:szCs w:val="24"/>
        </w:rPr>
        <w:t>о</w:t>
      </w:r>
      <w:r>
        <w:rPr>
          <w:spacing w:val="-2"/>
          <w:sz w:val="24"/>
          <w:szCs w:val="24"/>
        </w:rPr>
        <w:t>с</w:t>
      </w:r>
      <w:r>
        <w:rPr>
          <w:sz w:val="24"/>
          <w:szCs w:val="24"/>
        </w:rPr>
        <w:t>ти</w:t>
      </w:r>
      <w:r>
        <w:rPr>
          <w:spacing w:val="55"/>
          <w:sz w:val="24"/>
          <w:szCs w:val="24"/>
        </w:rPr>
        <w:t xml:space="preserve"> </w:t>
      </w:r>
      <w:r>
        <w:rPr>
          <w:sz w:val="24"/>
          <w:szCs w:val="24"/>
        </w:rPr>
        <w:t>н</w:t>
      </w:r>
      <w:r>
        <w:rPr>
          <w:spacing w:val="1"/>
          <w:sz w:val="24"/>
          <w:szCs w:val="24"/>
        </w:rPr>
        <w:t>а</w:t>
      </w:r>
      <w:r>
        <w:rPr>
          <w:spacing w:val="51"/>
          <w:sz w:val="24"/>
          <w:szCs w:val="24"/>
        </w:rPr>
        <w:t xml:space="preserve"> </w:t>
      </w:r>
      <w:r>
        <w:rPr>
          <w:spacing w:val="-5"/>
          <w:sz w:val="24"/>
          <w:szCs w:val="24"/>
        </w:rPr>
        <w:t>б</w:t>
      </w:r>
      <w:r>
        <w:rPr>
          <w:sz w:val="24"/>
          <w:szCs w:val="24"/>
        </w:rPr>
        <w:t>ла</w:t>
      </w:r>
      <w:r>
        <w:rPr>
          <w:spacing w:val="-7"/>
          <w:sz w:val="24"/>
          <w:szCs w:val="24"/>
        </w:rPr>
        <w:t>г</w:t>
      </w:r>
      <w:r>
        <w:rPr>
          <w:sz w:val="24"/>
          <w:szCs w:val="24"/>
        </w:rPr>
        <w:t>о</w:t>
      </w:r>
      <w:r>
        <w:rPr>
          <w:spacing w:val="56"/>
          <w:sz w:val="24"/>
          <w:szCs w:val="24"/>
        </w:rPr>
        <w:t xml:space="preserve"> </w:t>
      </w:r>
      <w:r>
        <w:rPr>
          <w:spacing w:val="-13"/>
          <w:sz w:val="24"/>
          <w:szCs w:val="24"/>
        </w:rPr>
        <w:t>к</w:t>
      </w:r>
      <w:r>
        <w:rPr>
          <w:sz w:val="24"/>
          <w:szCs w:val="24"/>
        </w:rPr>
        <w:t>он</w:t>
      </w:r>
      <w:r>
        <w:rPr>
          <w:spacing w:val="-1"/>
          <w:sz w:val="24"/>
          <w:szCs w:val="24"/>
        </w:rPr>
        <w:t>к</w:t>
      </w:r>
      <w:r>
        <w:rPr>
          <w:spacing w:val="1"/>
          <w:sz w:val="24"/>
          <w:szCs w:val="24"/>
        </w:rPr>
        <w:t>р</w:t>
      </w:r>
      <w:r>
        <w:rPr>
          <w:spacing w:val="-1"/>
          <w:sz w:val="24"/>
          <w:szCs w:val="24"/>
        </w:rPr>
        <w:t>е</w:t>
      </w:r>
      <w:r>
        <w:rPr>
          <w:sz w:val="24"/>
          <w:szCs w:val="24"/>
        </w:rPr>
        <w:t>тных</w:t>
      </w:r>
      <w:r>
        <w:rPr>
          <w:spacing w:val="55"/>
          <w:sz w:val="24"/>
          <w:szCs w:val="24"/>
        </w:rPr>
        <w:t xml:space="preserve"> </w:t>
      </w:r>
      <w:r>
        <w:rPr>
          <w:sz w:val="24"/>
          <w:szCs w:val="24"/>
        </w:rPr>
        <w:t>л</w:t>
      </w:r>
      <w:r>
        <w:rPr>
          <w:spacing w:val="-15"/>
          <w:sz w:val="24"/>
          <w:szCs w:val="24"/>
        </w:rPr>
        <w:t>ю</w:t>
      </w:r>
      <w:r>
        <w:rPr>
          <w:spacing w:val="1"/>
          <w:sz w:val="24"/>
          <w:szCs w:val="24"/>
        </w:rPr>
        <w:t>д</w:t>
      </w:r>
      <w:r>
        <w:rPr>
          <w:spacing w:val="-1"/>
          <w:sz w:val="24"/>
          <w:szCs w:val="24"/>
        </w:rPr>
        <w:t>е</w:t>
      </w:r>
      <w:r>
        <w:rPr>
          <w:sz w:val="24"/>
          <w:szCs w:val="24"/>
        </w:rPr>
        <w:t>й</w:t>
      </w:r>
      <w:r>
        <w:rPr>
          <w:spacing w:val="54"/>
          <w:sz w:val="24"/>
          <w:szCs w:val="24"/>
        </w:rPr>
        <w:t xml:space="preserve"> </w:t>
      </w:r>
      <w:r>
        <w:rPr>
          <w:sz w:val="24"/>
          <w:szCs w:val="24"/>
        </w:rPr>
        <w:t>и</w:t>
      </w:r>
      <w:r>
        <w:rPr>
          <w:spacing w:val="55"/>
          <w:sz w:val="24"/>
          <w:szCs w:val="24"/>
        </w:rPr>
        <w:t xml:space="preserve"> </w:t>
      </w:r>
      <w:r>
        <w:rPr>
          <w:sz w:val="24"/>
          <w:szCs w:val="24"/>
        </w:rPr>
        <w:t>со</w:t>
      </w:r>
      <w:r>
        <w:rPr>
          <w:spacing w:val="-1"/>
          <w:sz w:val="24"/>
          <w:szCs w:val="24"/>
        </w:rPr>
        <w:t>ци</w:t>
      </w:r>
      <w:r>
        <w:rPr>
          <w:spacing w:val="1"/>
          <w:sz w:val="24"/>
          <w:szCs w:val="24"/>
        </w:rPr>
        <w:t>а</w:t>
      </w:r>
      <w:r>
        <w:rPr>
          <w:sz w:val="24"/>
          <w:szCs w:val="24"/>
        </w:rPr>
        <w:t>льно</w:t>
      </w:r>
      <w:r>
        <w:rPr>
          <w:spacing w:val="-8"/>
          <w:sz w:val="24"/>
          <w:szCs w:val="24"/>
        </w:rPr>
        <w:t>г</w:t>
      </w:r>
      <w:r>
        <w:rPr>
          <w:sz w:val="24"/>
          <w:szCs w:val="24"/>
        </w:rPr>
        <w:t>о</w:t>
      </w:r>
      <w:r>
        <w:rPr>
          <w:spacing w:val="55"/>
          <w:sz w:val="24"/>
          <w:szCs w:val="24"/>
        </w:rPr>
        <w:t xml:space="preserve"> </w:t>
      </w:r>
      <w:r>
        <w:rPr>
          <w:sz w:val="24"/>
          <w:szCs w:val="24"/>
        </w:rPr>
        <w:t>ок</w:t>
      </w:r>
      <w:r>
        <w:rPr>
          <w:spacing w:val="-2"/>
          <w:sz w:val="24"/>
          <w:szCs w:val="24"/>
        </w:rPr>
        <w:t>р</w:t>
      </w:r>
      <w:r>
        <w:rPr>
          <w:spacing w:val="-8"/>
          <w:sz w:val="24"/>
          <w:szCs w:val="24"/>
        </w:rPr>
        <w:t>у</w:t>
      </w:r>
      <w:r>
        <w:rPr>
          <w:spacing w:val="-4"/>
          <w:sz w:val="24"/>
          <w:szCs w:val="24"/>
        </w:rPr>
        <w:t>ж</w:t>
      </w:r>
      <w:r>
        <w:rPr>
          <w:sz w:val="24"/>
          <w:szCs w:val="24"/>
        </w:rPr>
        <w:t>ен</w:t>
      </w:r>
      <w:r>
        <w:rPr>
          <w:spacing w:val="1"/>
          <w:sz w:val="24"/>
          <w:szCs w:val="24"/>
        </w:rPr>
        <w:t>и</w:t>
      </w:r>
      <w:r>
        <w:rPr>
          <w:sz w:val="24"/>
          <w:szCs w:val="24"/>
        </w:rPr>
        <w:t>я</w:t>
      </w:r>
      <w:r>
        <w:rPr>
          <w:spacing w:val="52"/>
          <w:sz w:val="24"/>
          <w:szCs w:val="24"/>
        </w:rPr>
        <w:t xml:space="preserve"> </w:t>
      </w:r>
      <w:r>
        <w:rPr>
          <w:sz w:val="24"/>
          <w:szCs w:val="24"/>
        </w:rPr>
        <w:t>в цел</w:t>
      </w:r>
      <w:r>
        <w:rPr>
          <w:spacing w:val="-5"/>
          <w:sz w:val="24"/>
          <w:szCs w:val="24"/>
        </w:rPr>
        <w:t>о</w:t>
      </w:r>
      <w:r>
        <w:rPr>
          <w:sz w:val="24"/>
          <w:szCs w:val="24"/>
        </w:rPr>
        <w:t>м.</w:t>
      </w:r>
      <w:r>
        <w:rPr>
          <w:spacing w:val="30"/>
          <w:sz w:val="24"/>
          <w:szCs w:val="24"/>
        </w:rPr>
        <w:t xml:space="preserve"> </w:t>
      </w:r>
      <w:r>
        <w:rPr>
          <w:sz w:val="24"/>
          <w:szCs w:val="24"/>
        </w:rPr>
        <w:t>Э</w:t>
      </w:r>
      <w:r>
        <w:rPr>
          <w:spacing w:val="-4"/>
          <w:sz w:val="24"/>
          <w:szCs w:val="24"/>
        </w:rPr>
        <w:t>т</w:t>
      </w:r>
      <w:r>
        <w:rPr>
          <w:sz w:val="24"/>
          <w:szCs w:val="24"/>
        </w:rPr>
        <w:t>о</w:t>
      </w:r>
      <w:r>
        <w:rPr>
          <w:spacing w:val="31"/>
          <w:sz w:val="24"/>
          <w:szCs w:val="24"/>
        </w:rPr>
        <w:t xml:space="preserve"> </w:t>
      </w:r>
      <w:r>
        <w:rPr>
          <w:spacing w:val="-2"/>
          <w:sz w:val="24"/>
          <w:szCs w:val="24"/>
        </w:rPr>
        <w:t>м</w:t>
      </w:r>
      <w:r>
        <w:rPr>
          <w:spacing w:val="-5"/>
          <w:sz w:val="24"/>
          <w:szCs w:val="24"/>
        </w:rPr>
        <w:t>о</w:t>
      </w:r>
      <w:r>
        <w:rPr>
          <w:spacing w:val="-4"/>
          <w:sz w:val="24"/>
          <w:szCs w:val="24"/>
        </w:rPr>
        <w:t>ж</w:t>
      </w:r>
      <w:r>
        <w:rPr>
          <w:sz w:val="24"/>
          <w:szCs w:val="24"/>
        </w:rPr>
        <w:t>ет</w:t>
      </w:r>
      <w:r>
        <w:rPr>
          <w:spacing w:val="27"/>
          <w:sz w:val="24"/>
          <w:szCs w:val="24"/>
        </w:rPr>
        <w:t xml:space="preserve"> </w:t>
      </w:r>
      <w:r>
        <w:rPr>
          <w:sz w:val="24"/>
          <w:szCs w:val="24"/>
        </w:rPr>
        <w:t>быть</w:t>
      </w:r>
      <w:r>
        <w:rPr>
          <w:spacing w:val="32"/>
          <w:sz w:val="24"/>
          <w:szCs w:val="24"/>
        </w:rPr>
        <w:t xml:space="preserve"> </w:t>
      </w:r>
      <w:r>
        <w:rPr>
          <w:spacing w:val="-3"/>
          <w:sz w:val="24"/>
          <w:szCs w:val="24"/>
        </w:rPr>
        <w:t>к</w:t>
      </w:r>
      <w:r>
        <w:rPr>
          <w:sz w:val="24"/>
          <w:szCs w:val="24"/>
        </w:rPr>
        <w:t>ак</w:t>
      </w:r>
      <w:r>
        <w:rPr>
          <w:spacing w:val="29"/>
          <w:sz w:val="24"/>
          <w:szCs w:val="24"/>
        </w:rPr>
        <w:t xml:space="preserve"> </w:t>
      </w:r>
      <w:r>
        <w:rPr>
          <w:spacing w:val="-2"/>
          <w:sz w:val="24"/>
          <w:szCs w:val="24"/>
        </w:rPr>
        <w:t>у</w:t>
      </w:r>
      <w:r>
        <w:rPr>
          <w:sz w:val="24"/>
          <w:szCs w:val="24"/>
        </w:rPr>
        <w:t>частием</w:t>
      </w:r>
      <w:r>
        <w:rPr>
          <w:spacing w:val="30"/>
          <w:sz w:val="24"/>
          <w:szCs w:val="24"/>
        </w:rPr>
        <w:t xml:space="preserve"> </w:t>
      </w:r>
      <w:r>
        <w:rPr>
          <w:sz w:val="24"/>
          <w:szCs w:val="24"/>
        </w:rPr>
        <w:t>ш</w:t>
      </w:r>
      <w:r>
        <w:rPr>
          <w:spacing w:val="-14"/>
          <w:sz w:val="24"/>
          <w:szCs w:val="24"/>
        </w:rPr>
        <w:t>к</w:t>
      </w:r>
      <w:r>
        <w:rPr>
          <w:spacing w:val="-3"/>
          <w:sz w:val="24"/>
          <w:szCs w:val="24"/>
        </w:rPr>
        <w:t>о</w:t>
      </w:r>
      <w:r>
        <w:rPr>
          <w:sz w:val="24"/>
          <w:szCs w:val="24"/>
        </w:rPr>
        <w:t>льни</w:t>
      </w:r>
      <w:r>
        <w:rPr>
          <w:spacing w:val="-16"/>
          <w:sz w:val="24"/>
          <w:szCs w:val="24"/>
        </w:rPr>
        <w:t>к</w:t>
      </w:r>
      <w:r>
        <w:rPr>
          <w:spacing w:val="1"/>
          <w:sz w:val="24"/>
          <w:szCs w:val="24"/>
        </w:rPr>
        <w:t>о</w:t>
      </w:r>
      <w:r>
        <w:rPr>
          <w:sz w:val="24"/>
          <w:szCs w:val="24"/>
        </w:rPr>
        <w:t>в</w:t>
      </w:r>
      <w:r>
        <w:rPr>
          <w:spacing w:val="30"/>
          <w:sz w:val="24"/>
          <w:szCs w:val="24"/>
        </w:rPr>
        <w:t xml:space="preserve"> </w:t>
      </w:r>
      <w:r>
        <w:rPr>
          <w:sz w:val="24"/>
          <w:szCs w:val="24"/>
        </w:rPr>
        <w:t>в</w:t>
      </w:r>
      <w:r>
        <w:rPr>
          <w:spacing w:val="28"/>
          <w:sz w:val="24"/>
          <w:szCs w:val="24"/>
        </w:rPr>
        <w:t xml:space="preserve"> </w:t>
      </w:r>
      <w:r>
        <w:rPr>
          <w:spacing w:val="-1"/>
          <w:sz w:val="24"/>
          <w:szCs w:val="24"/>
        </w:rPr>
        <w:t>п</w:t>
      </w:r>
      <w:r>
        <w:rPr>
          <w:sz w:val="24"/>
          <w:szCs w:val="24"/>
        </w:rPr>
        <w:t>ро</w:t>
      </w:r>
      <w:r>
        <w:rPr>
          <w:spacing w:val="-1"/>
          <w:sz w:val="24"/>
          <w:szCs w:val="24"/>
        </w:rPr>
        <w:t>в</w:t>
      </w:r>
      <w:r>
        <w:rPr>
          <w:spacing w:val="-4"/>
          <w:sz w:val="24"/>
          <w:szCs w:val="24"/>
        </w:rPr>
        <w:t>е</w:t>
      </w:r>
      <w:r>
        <w:rPr>
          <w:spacing w:val="-1"/>
          <w:sz w:val="24"/>
          <w:szCs w:val="24"/>
        </w:rPr>
        <w:t>д</w:t>
      </w:r>
      <w:r>
        <w:rPr>
          <w:sz w:val="24"/>
          <w:szCs w:val="24"/>
        </w:rPr>
        <w:t>ении</w:t>
      </w:r>
      <w:r>
        <w:rPr>
          <w:spacing w:val="28"/>
          <w:sz w:val="24"/>
          <w:szCs w:val="24"/>
        </w:rPr>
        <w:t xml:space="preserve"> </w:t>
      </w:r>
      <w:r>
        <w:rPr>
          <w:spacing w:val="1"/>
          <w:sz w:val="24"/>
          <w:szCs w:val="24"/>
        </w:rPr>
        <w:t>р</w:t>
      </w:r>
      <w:r>
        <w:rPr>
          <w:sz w:val="24"/>
          <w:szCs w:val="24"/>
        </w:rPr>
        <w:t>а</w:t>
      </w:r>
      <w:r>
        <w:rPr>
          <w:spacing w:val="-1"/>
          <w:sz w:val="24"/>
          <w:szCs w:val="24"/>
        </w:rPr>
        <w:t>з</w:t>
      </w:r>
      <w:r>
        <w:rPr>
          <w:sz w:val="24"/>
          <w:szCs w:val="24"/>
        </w:rPr>
        <w:t>о</w:t>
      </w:r>
      <w:r>
        <w:rPr>
          <w:spacing w:val="-1"/>
          <w:sz w:val="24"/>
          <w:szCs w:val="24"/>
        </w:rPr>
        <w:t>в</w:t>
      </w:r>
      <w:r>
        <w:rPr>
          <w:sz w:val="24"/>
          <w:szCs w:val="24"/>
        </w:rPr>
        <w:t>ых</w:t>
      </w:r>
      <w:r>
        <w:rPr>
          <w:spacing w:val="29"/>
          <w:sz w:val="24"/>
          <w:szCs w:val="24"/>
        </w:rPr>
        <w:t xml:space="preserve"> </w:t>
      </w:r>
      <w:r>
        <w:rPr>
          <w:sz w:val="24"/>
          <w:szCs w:val="24"/>
        </w:rPr>
        <w:t>акц</w:t>
      </w:r>
      <w:r>
        <w:rPr>
          <w:spacing w:val="-1"/>
          <w:sz w:val="24"/>
          <w:szCs w:val="24"/>
        </w:rPr>
        <w:t>ий</w:t>
      </w:r>
      <w:r>
        <w:rPr>
          <w:sz w:val="24"/>
          <w:szCs w:val="24"/>
        </w:rPr>
        <w:t xml:space="preserve">, </w:t>
      </w:r>
      <w:r>
        <w:rPr>
          <w:spacing w:val="-13"/>
          <w:sz w:val="24"/>
          <w:szCs w:val="24"/>
        </w:rPr>
        <w:t>к</w:t>
      </w:r>
      <w:r>
        <w:rPr>
          <w:spacing w:val="-3"/>
          <w:sz w:val="24"/>
          <w:szCs w:val="24"/>
        </w:rPr>
        <w:t>о</w:t>
      </w:r>
      <w:r>
        <w:rPr>
          <w:spacing w:val="-4"/>
          <w:sz w:val="24"/>
          <w:szCs w:val="24"/>
        </w:rPr>
        <w:t>т</w:t>
      </w:r>
      <w:r>
        <w:rPr>
          <w:sz w:val="24"/>
          <w:szCs w:val="24"/>
        </w:rPr>
        <w:t>орые</w:t>
      </w:r>
      <w:r>
        <w:rPr>
          <w:spacing w:val="71"/>
          <w:sz w:val="24"/>
          <w:szCs w:val="24"/>
        </w:rPr>
        <w:t xml:space="preserve"> </w:t>
      </w:r>
      <w:r>
        <w:rPr>
          <w:sz w:val="24"/>
          <w:szCs w:val="24"/>
        </w:rPr>
        <w:t>ч</w:t>
      </w:r>
      <w:r>
        <w:rPr>
          <w:spacing w:val="-1"/>
          <w:sz w:val="24"/>
          <w:szCs w:val="24"/>
        </w:rPr>
        <w:t>а</w:t>
      </w:r>
      <w:r>
        <w:rPr>
          <w:sz w:val="24"/>
          <w:szCs w:val="24"/>
        </w:rPr>
        <w:t>с</w:t>
      </w:r>
      <w:r>
        <w:rPr>
          <w:spacing w:val="-5"/>
          <w:sz w:val="24"/>
          <w:szCs w:val="24"/>
        </w:rPr>
        <w:t>т</w:t>
      </w:r>
      <w:r>
        <w:rPr>
          <w:spacing w:val="-1"/>
          <w:sz w:val="24"/>
          <w:szCs w:val="24"/>
        </w:rPr>
        <w:t>о</w:t>
      </w:r>
      <w:r>
        <w:rPr>
          <w:spacing w:val="72"/>
          <w:sz w:val="24"/>
          <w:szCs w:val="24"/>
        </w:rPr>
        <w:t xml:space="preserve"> </w:t>
      </w:r>
      <w:r>
        <w:rPr>
          <w:sz w:val="24"/>
          <w:szCs w:val="24"/>
        </w:rPr>
        <w:t>н</w:t>
      </w:r>
      <w:r>
        <w:rPr>
          <w:spacing w:val="7"/>
          <w:sz w:val="24"/>
          <w:szCs w:val="24"/>
        </w:rPr>
        <w:t>о</w:t>
      </w:r>
      <w:r>
        <w:rPr>
          <w:sz w:val="24"/>
          <w:szCs w:val="24"/>
        </w:rPr>
        <w:t>с</w:t>
      </w:r>
      <w:r>
        <w:rPr>
          <w:spacing w:val="-1"/>
          <w:sz w:val="24"/>
          <w:szCs w:val="24"/>
        </w:rPr>
        <w:t>я</w:t>
      </w:r>
      <w:r>
        <w:rPr>
          <w:sz w:val="24"/>
          <w:szCs w:val="24"/>
        </w:rPr>
        <w:t>т</w:t>
      </w:r>
      <w:r>
        <w:rPr>
          <w:spacing w:val="70"/>
          <w:sz w:val="24"/>
          <w:szCs w:val="24"/>
        </w:rPr>
        <w:t xml:space="preserve"> </w:t>
      </w:r>
      <w:r>
        <w:rPr>
          <w:spacing w:val="-1"/>
          <w:sz w:val="24"/>
          <w:szCs w:val="24"/>
        </w:rPr>
        <w:t>м</w:t>
      </w:r>
      <w:r>
        <w:rPr>
          <w:sz w:val="24"/>
          <w:szCs w:val="24"/>
        </w:rPr>
        <w:t>асш</w:t>
      </w:r>
      <w:r>
        <w:rPr>
          <w:spacing w:val="2"/>
          <w:sz w:val="24"/>
          <w:szCs w:val="24"/>
        </w:rPr>
        <w:t>т</w:t>
      </w:r>
      <w:r>
        <w:rPr>
          <w:sz w:val="24"/>
          <w:szCs w:val="24"/>
        </w:rPr>
        <w:t>абный</w:t>
      </w:r>
      <w:r>
        <w:rPr>
          <w:spacing w:val="71"/>
          <w:sz w:val="24"/>
          <w:szCs w:val="24"/>
        </w:rPr>
        <w:t xml:space="preserve"> </w:t>
      </w:r>
      <w:r>
        <w:rPr>
          <w:spacing w:val="-1"/>
          <w:sz w:val="24"/>
          <w:szCs w:val="24"/>
        </w:rPr>
        <w:t>х</w:t>
      </w:r>
      <w:r>
        <w:rPr>
          <w:spacing w:val="-2"/>
          <w:sz w:val="24"/>
          <w:szCs w:val="24"/>
        </w:rPr>
        <w:t>а</w:t>
      </w:r>
      <w:r>
        <w:rPr>
          <w:sz w:val="24"/>
          <w:szCs w:val="24"/>
        </w:rPr>
        <w:t>р</w:t>
      </w:r>
      <w:r>
        <w:rPr>
          <w:spacing w:val="-2"/>
          <w:sz w:val="24"/>
          <w:szCs w:val="24"/>
        </w:rPr>
        <w:t>а</w:t>
      </w:r>
      <w:r>
        <w:rPr>
          <w:spacing w:val="-5"/>
          <w:sz w:val="24"/>
          <w:szCs w:val="24"/>
        </w:rPr>
        <w:t>к</w:t>
      </w:r>
      <w:r>
        <w:rPr>
          <w:sz w:val="24"/>
          <w:szCs w:val="24"/>
        </w:rPr>
        <w:t>те</w:t>
      </w:r>
      <w:r>
        <w:rPr>
          <w:spacing w:val="5"/>
          <w:sz w:val="24"/>
          <w:szCs w:val="24"/>
        </w:rPr>
        <w:t>р</w:t>
      </w:r>
      <w:r>
        <w:rPr>
          <w:sz w:val="24"/>
          <w:szCs w:val="24"/>
        </w:rPr>
        <w:t>,</w:t>
      </w:r>
      <w:r>
        <w:rPr>
          <w:spacing w:val="71"/>
          <w:sz w:val="24"/>
          <w:szCs w:val="24"/>
        </w:rPr>
        <w:t xml:space="preserve"> </w:t>
      </w:r>
      <w:r>
        <w:rPr>
          <w:spacing w:val="1"/>
          <w:sz w:val="24"/>
          <w:szCs w:val="24"/>
        </w:rPr>
        <w:t>т</w:t>
      </w:r>
      <w:r>
        <w:rPr>
          <w:sz w:val="24"/>
          <w:szCs w:val="24"/>
        </w:rPr>
        <w:t>ак</w:t>
      </w:r>
      <w:r>
        <w:rPr>
          <w:spacing w:val="72"/>
          <w:sz w:val="24"/>
          <w:szCs w:val="24"/>
        </w:rPr>
        <w:t xml:space="preserve"> </w:t>
      </w:r>
      <w:r>
        <w:rPr>
          <w:sz w:val="24"/>
          <w:szCs w:val="24"/>
        </w:rPr>
        <w:t>и</w:t>
      </w:r>
      <w:r>
        <w:rPr>
          <w:spacing w:val="74"/>
          <w:sz w:val="24"/>
          <w:szCs w:val="24"/>
        </w:rPr>
        <w:t xml:space="preserve"> </w:t>
      </w:r>
      <w:r>
        <w:rPr>
          <w:spacing w:val="-1"/>
          <w:sz w:val="24"/>
          <w:szCs w:val="24"/>
        </w:rPr>
        <w:t>п</w:t>
      </w:r>
      <w:r>
        <w:rPr>
          <w:spacing w:val="8"/>
          <w:sz w:val="24"/>
          <w:szCs w:val="24"/>
        </w:rPr>
        <w:t>о</w:t>
      </w:r>
      <w:r>
        <w:rPr>
          <w:sz w:val="24"/>
          <w:szCs w:val="24"/>
        </w:rPr>
        <w:t>с</w:t>
      </w:r>
      <w:r>
        <w:rPr>
          <w:spacing w:val="-5"/>
          <w:sz w:val="24"/>
          <w:szCs w:val="24"/>
        </w:rPr>
        <w:t>то</w:t>
      </w:r>
      <w:r>
        <w:rPr>
          <w:spacing w:val="-2"/>
          <w:sz w:val="24"/>
          <w:szCs w:val="24"/>
        </w:rPr>
        <w:t>я</w:t>
      </w:r>
      <w:r>
        <w:rPr>
          <w:sz w:val="24"/>
          <w:szCs w:val="24"/>
        </w:rPr>
        <w:t>н</w:t>
      </w:r>
      <w:r>
        <w:rPr>
          <w:spacing w:val="-1"/>
          <w:sz w:val="24"/>
          <w:szCs w:val="24"/>
        </w:rPr>
        <w:t>н</w:t>
      </w:r>
      <w:r>
        <w:rPr>
          <w:spacing w:val="1"/>
          <w:sz w:val="24"/>
          <w:szCs w:val="24"/>
        </w:rPr>
        <w:t>о</w:t>
      </w:r>
      <w:r>
        <w:rPr>
          <w:sz w:val="24"/>
          <w:szCs w:val="24"/>
        </w:rPr>
        <w:t>й</w:t>
      </w:r>
      <w:r>
        <w:rPr>
          <w:spacing w:val="70"/>
          <w:sz w:val="24"/>
          <w:szCs w:val="24"/>
        </w:rPr>
        <w:t xml:space="preserve"> </w:t>
      </w:r>
      <w:r>
        <w:rPr>
          <w:spacing w:val="1"/>
          <w:sz w:val="24"/>
          <w:szCs w:val="24"/>
        </w:rPr>
        <w:t>д</w:t>
      </w:r>
      <w:r>
        <w:rPr>
          <w:sz w:val="24"/>
          <w:szCs w:val="24"/>
        </w:rPr>
        <w:t>еятел</w:t>
      </w:r>
      <w:r>
        <w:rPr>
          <w:spacing w:val="-3"/>
          <w:sz w:val="24"/>
          <w:szCs w:val="24"/>
        </w:rPr>
        <w:t>ь</w:t>
      </w:r>
      <w:r>
        <w:rPr>
          <w:sz w:val="24"/>
          <w:szCs w:val="24"/>
        </w:rPr>
        <w:t>н</w:t>
      </w:r>
      <w:r>
        <w:rPr>
          <w:spacing w:val="5"/>
          <w:sz w:val="24"/>
          <w:szCs w:val="24"/>
        </w:rPr>
        <w:t>о</w:t>
      </w:r>
      <w:r>
        <w:rPr>
          <w:sz w:val="24"/>
          <w:szCs w:val="24"/>
        </w:rPr>
        <w:t>стью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p>
    <w:p w:rsidR="00F75116" w:rsidRDefault="00F75116" w:rsidP="00F75116">
      <w:pPr>
        <w:jc w:val="center"/>
        <w:rPr>
          <w:sz w:val="28"/>
        </w:rPr>
      </w:pPr>
    </w:p>
    <w:p w:rsidR="00F75116" w:rsidRDefault="00F75116" w:rsidP="00F75116">
      <w:pPr>
        <w:jc w:val="center"/>
        <w:rPr>
          <w:b/>
          <w:sz w:val="28"/>
          <w:szCs w:val="24"/>
        </w:rPr>
      </w:pPr>
      <w:r>
        <w:rPr>
          <w:b/>
          <w:sz w:val="28"/>
        </w:rPr>
        <w:t>3.2.3. Модуль «Волонтёрская деятельность»</w:t>
      </w:r>
    </w:p>
    <w:p w:rsidR="00F75116" w:rsidRDefault="00F75116" w:rsidP="00F75116">
      <w:pPr>
        <w:pStyle w:val="a3"/>
        <w:ind w:right="-1" w:firstLine="566"/>
      </w:pPr>
      <w:r>
        <w:t>Волонтерство - это участие обучающихся в общественно-полезных делах, деятельности на</w:t>
      </w:r>
      <w:r>
        <w:rPr>
          <w:spacing w:val="1"/>
        </w:rPr>
        <w:t xml:space="preserve"> </w:t>
      </w:r>
      <w:r>
        <w:t>благо конкретных людей и социального окружения в целом. Волонтерство позволяет школьникам</w:t>
      </w:r>
      <w:r>
        <w:rPr>
          <w:spacing w:val="1"/>
        </w:rPr>
        <w:t xml:space="preserve"> </w:t>
      </w:r>
      <w:r>
        <w:t>проявить</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внимание,</w:t>
      </w:r>
      <w:r>
        <w:rPr>
          <w:spacing w:val="1"/>
        </w:rPr>
        <w:t xml:space="preserve"> </w:t>
      </w:r>
      <w:r>
        <w:t>забота,</w:t>
      </w:r>
      <w:r>
        <w:rPr>
          <w:spacing w:val="1"/>
        </w:rPr>
        <w:t xml:space="preserve"> </w:t>
      </w:r>
      <w:r>
        <w:t>уважение.</w:t>
      </w:r>
      <w:r>
        <w:rPr>
          <w:spacing w:val="1"/>
        </w:rPr>
        <w:t xml:space="preserve"> </w:t>
      </w:r>
      <w:r>
        <w:t>Волонтерство</w:t>
      </w:r>
      <w:r>
        <w:rPr>
          <w:spacing w:val="1"/>
        </w:rPr>
        <w:t xml:space="preserve"> в </w:t>
      </w:r>
      <w:r>
        <w:t xml:space="preserve">МБОУ «Кустовская СОШ» </w:t>
      </w:r>
      <w:r>
        <w:lastRenderedPageBreak/>
        <w:t>позволяет</w:t>
      </w:r>
      <w:r>
        <w:rPr>
          <w:spacing w:val="1"/>
        </w:rPr>
        <w:t xml:space="preserve"> </w:t>
      </w:r>
      <w:r>
        <w:t>развивать</w:t>
      </w:r>
      <w:r>
        <w:rPr>
          <w:spacing w:val="1"/>
        </w:rPr>
        <w:t xml:space="preserve"> </w:t>
      </w:r>
      <w:r>
        <w:t>коммуникативную культуру, умение общаться, слушать и слышать, эмоциональный интеллект,</w:t>
      </w:r>
      <w:r>
        <w:rPr>
          <w:spacing w:val="1"/>
        </w:rPr>
        <w:t xml:space="preserve"> </w:t>
      </w:r>
      <w:r>
        <w:t>эмпатию,</w:t>
      </w:r>
      <w:r>
        <w:rPr>
          <w:spacing w:val="-1"/>
        </w:rPr>
        <w:t xml:space="preserve"> </w:t>
      </w:r>
      <w:r>
        <w:t>умение сопереживать. Воспитательный</w:t>
      </w:r>
      <w:r>
        <w:rPr>
          <w:spacing w:val="-5"/>
        </w:rPr>
        <w:t xml:space="preserve"> </w:t>
      </w:r>
      <w:r>
        <w:t>потенциал</w:t>
      </w:r>
      <w:r>
        <w:rPr>
          <w:spacing w:val="-1"/>
        </w:rPr>
        <w:t xml:space="preserve"> </w:t>
      </w:r>
      <w:r>
        <w:t>волонтерства</w:t>
      </w:r>
      <w:r>
        <w:rPr>
          <w:spacing w:val="-2"/>
        </w:rPr>
        <w:t xml:space="preserve"> </w:t>
      </w:r>
      <w:r>
        <w:t>реализуется</w:t>
      </w:r>
      <w:r>
        <w:rPr>
          <w:spacing w:val="-1"/>
        </w:rPr>
        <w:t xml:space="preserve"> </w:t>
      </w:r>
      <w:r>
        <w:t>следующим</w:t>
      </w:r>
      <w:r>
        <w:rPr>
          <w:spacing w:val="-5"/>
        </w:rPr>
        <w:t xml:space="preserve"> </w:t>
      </w:r>
      <w:r>
        <w:t>образом:</w:t>
      </w:r>
    </w:p>
    <w:p w:rsidR="00F75116" w:rsidRDefault="00F75116" w:rsidP="00F75116">
      <w:pPr>
        <w:ind w:firstLine="567"/>
        <w:jc w:val="both"/>
        <w:rPr>
          <w:i/>
          <w:sz w:val="24"/>
          <w:u w:val="single"/>
        </w:rPr>
      </w:pPr>
      <w:r>
        <w:rPr>
          <w:i/>
          <w:sz w:val="24"/>
          <w:u w:val="single"/>
        </w:rPr>
        <w:t>На внешкольном уровне</w:t>
      </w:r>
      <w:r>
        <w:rPr>
          <w:color w:val="000000"/>
          <w:sz w:val="24"/>
          <w:szCs w:val="24"/>
        </w:rPr>
        <w:t xml:space="preserve"> учащиеся </w:t>
      </w:r>
      <w:r>
        <w:rPr>
          <w:sz w:val="24"/>
          <w:szCs w:val="24"/>
        </w:rPr>
        <w:t>МБОУ «Кустовская СОШ»</w:t>
      </w:r>
      <w:r>
        <w:rPr>
          <w:color w:val="000000"/>
          <w:sz w:val="24"/>
          <w:szCs w:val="24"/>
        </w:rPr>
        <w:t>создают временные волонтерские добровольческие группы – команды, которые</w:t>
      </w:r>
      <w:r>
        <w:rPr>
          <w:i/>
          <w:sz w:val="24"/>
        </w:rPr>
        <w:t>:</w:t>
      </w:r>
    </w:p>
    <w:p w:rsidR="00F75116" w:rsidRDefault="00F75116" w:rsidP="000C1F2E">
      <w:pPr>
        <w:pStyle w:val="a7"/>
        <w:widowControl/>
        <w:numPr>
          <w:ilvl w:val="0"/>
          <w:numId w:val="260"/>
        </w:numPr>
        <w:autoSpaceDE/>
        <w:autoSpaceDN/>
        <w:ind w:right="-1"/>
        <w:contextualSpacing/>
        <w:rPr>
          <w:color w:val="000000"/>
          <w:sz w:val="24"/>
          <w:szCs w:val="24"/>
        </w:rPr>
      </w:pPr>
      <w:r>
        <w:rPr>
          <w:color w:val="000000"/>
          <w:sz w:val="24"/>
          <w:szCs w:val="24"/>
        </w:rPr>
        <w:t xml:space="preserve">участвуют в организации культурных, спортивных, развлекательных мероприятий районного и городского уровней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F75116" w:rsidRDefault="00F75116" w:rsidP="000C1F2E">
      <w:pPr>
        <w:pStyle w:val="a7"/>
        <w:widowControl/>
        <w:numPr>
          <w:ilvl w:val="0"/>
          <w:numId w:val="260"/>
        </w:numPr>
        <w:autoSpaceDE/>
        <w:autoSpaceDN/>
        <w:ind w:right="-1"/>
        <w:contextualSpacing/>
        <w:rPr>
          <w:color w:val="000000"/>
          <w:sz w:val="24"/>
          <w:szCs w:val="24"/>
        </w:rPr>
      </w:pPr>
      <w:r>
        <w:rPr>
          <w:color w:val="000000"/>
          <w:sz w:val="24"/>
          <w:szCs w:val="24"/>
        </w:rPr>
        <w:t xml:space="preserve">участвуют в организации культурных, спортивных, развлекательных мероприятий, проводимых на базе </w:t>
      </w:r>
      <w:r>
        <w:rPr>
          <w:sz w:val="24"/>
          <w:szCs w:val="24"/>
        </w:rPr>
        <w:t>МБОУ «Кустовская СОШ»</w:t>
      </w:r>
      <w:r>
        <w:rPr>
          <w:color w:val="000000"/>
          <w:sz w:val="24"/>
          <w:szCs w:val="24"/>
        </w:rPr>
        <w:t xml:space="preserve"> (в том числе районного, межшкольного характера); </w:t>
      </w:r>
    </w:p>
    <w:p w:rsidR="00F75116" w:rsidRDefault="00F75116" w:rsidP="000C1F2E">
      <w:pPr>
        <w:pStyle w:val="a7"/>
        <w:widowControl/>
        <w:numPr>
          <w:ilvl w:val="0"/>
          <w:numId w:val="260"/>
        </w:numPr>
        <w:autoSpaceDE/>
        <w:autoSpaceDN/>
        <w:ind w:right="-1"/>
        <w:contextualSpacing/>
        <w:rPr>
          <w:color w:val="000000"/>
          <w:sz w:val="24"/>
          <w:szCs w:val="24"/>
        </w:rPr>
      </w:pPr>
      <w:r>
        <w:rPr>
          <w:color w:val="000000"/>
          <w:sz w:val="24"/>
          <w:szCs w:val="24"/>
        </w:rPr>
        <w:t>привлекают к совместной работе учреждения социальной сферы (детские сады, центр социальной помощи семье и детям, учреждения здравоохранения);</w:t>
      </w:r>
    </w:p>
    <w:p w:rsidR="00F75116" w:rsidRDefault="00F75116" w:rsidP="000C1F2E">
      <w:pPr>
        <w:pStyle w:val="a7"/>
        <w:widowControl/>
        <w:numPr>
          <w:ilvl w:val="0"/>
          <w:numId w:val="260"/>
        </w:numPr>
        <w:autoSpaceDE/>
        <w:autoSpaceDN/>
        <w:ind w:right="-1"/>
        <w:contextualSpacing/>
        <w:rPr>
          <w:color w:val="000000"/>
          <w:sz w:val="24"/>
          <w:szCs w:val="24"/>
        </w:rPr>
      </w:pPr>
      <w:r>
        <w:rPr>
          <w:color w:val="000000"/>
          <w:sz w:val="24"/>
          <w:szCs w:val="24"/>
        </w:rPr>
        <w:t xml:space="preserve">участвуют в акциях по сбору помощи для нуждающихся, в том числе для приютов и питомников животных. </w:t>
      </w:r>
    </w:p>
    <w:p w:rsidR="00F75116" w:rsidRDefault="00F75116" w:rsidP="000C1F2E">
      <w:pPr>
        <w:pStyle w:val="a7"/>
        <w:numPr>
          <w:ilvl w:val="0"/>
          <w:numId w:val="260"/>
        </w:numPr>
        <w:tabs>
          <w:tab w:val="left" w:pos="1616"/>
        </w:tabs>
        <w:autoSpaceDE/>
        <w:autoSpaceDN/>
        <w:ind w:right="-1"/>
        <w:contextualSpacing/>
        <w:rPr>
          <w:sz w:val="24"/>
          <w:szCs w:val="24"/>
        </w:rPr>
      </w:pPr>
      <w:r>
        <w:rPr>
          <w:sz w:val="24"/>
          <w:szCs w:val="24"/>
        </w:rPr>
        <w:t>посильная</w:t>
      </w:r>
      <w:r>
        <w:rPr>
          <w:spacing w:val="1"/>
          <w:sz w:val="24"/>
          <w:szCs w:val="24"/>
        </w:rPr>
        <w:t xml:space="preserve"> </w:t>
      </w:r>
      <w:r>
        <w:rPr>
          <w:sz w:val="24"/>
          <w:szCs w:val="24"/>
        </w:rPr>
        <w:t>помощь,</w:t>
      </w:r>
      <w:r>
        <w:rPr>
          <w:spacing w:val="1"/>
          <w:sz w:val="24"/>
          <w:szCs w:val="24"/>
        </w:rPr>
        <w:t xml:space="preserve"> </w:t>
      </w:r>
      <w:r>
        <w:rPr>
          <w:sz w:val="24"/>
          <w:szCs w:val="24"/>
        </w:rPr>
        <w:t>оказываемая</w:t>
      </w:r>
      <w:r>
        <w:rPr>
          <w:spacing w:val="1"/>
          <w:sz w:val="24"/>
          <w:szCs w:val="24"/>
        </w:rPr>
        <w:t xml:space="preserve"> </w:t>
      </w:r>
      <w:r>
        <w:rPr>
          <w:sz w:val="24"/>
          <w:szCs w:val="24"/>
        </w:rPr>
        <w:t>школьниками</w:t>
      </w:r>
      <w:r>
        <w:rPr>
          <w:spacing w:val="1"/>
          <w:sz w:val="24"/>
          <w:szCs w:val="24"/>
        </w:rPr>
        <w:t xml:space="preserve"> </w:t>
      </w:r>
      <w:r>
        <w:rPr>
          <w:sz w:val="24"/>
          <w:szCs w:val="24"/>
        </w:rPr>
        <w:t>пожилым</w:t>
      </w:r>
      <w:r>
        <w:rPr>
          <w:spacing w:val="1"/>
          <w:sz w:val="24"/>
          <w:szCs w:val="24"/>
        </w:rPr>
        <w:t xml:space="preserve"> </w:t>
      </w:r>
      <w:r>
        <w:rPr>
          <w:sz w:val="24"/>
          <w:szCs w:val="24"/>
        </w:rPr>
        <w:t>людям,</w:t>
      </w:r>
      <w:r>
        <w:rPr>
          <w:spacing w:val="1"/>
          <w:sz w:val="24"/>
          <w:szCs w:val="24"/>
        </w:rPr>
        <w:t xml:space="preserve"> </w:t>
      </w:r>
      <w:r>
        <w:rPr>
          <w:sz w:val="24"/>
          <w:szCs w:val="24"/>
        </w:rPr>
        <w:t>проживающим</w:t>
      </w:r>
      <w:r>
        <w:rPr>
          <w:spacing w:val="1"/>
          <w:sz w:val="24"/>
          <w:szCs w:val="24"/>
        </w:rPr>
        <w:t xml:space="preserve"> </w:t>
      </w:r>
      <w:r>
        <w:rPr>
          <w:sz w:val="24"/>
          <w:szCs w:val="24"/>
        </w:rPr>
        <w:t>в</w:t>
      </w:r>
      <w:r>
        <w:rPr>
          <w:spacing w:val="1"/>
          <w:sz w:val="24"/>
          <w:szCs w:val="24"/>
        </w:rPr>
        <w:t xml:space="preserve"> </w:t>
      </w:r>
      <w:r>
        <w:rPr>
          <w:sz w:val="24"/>
          <w:szCs w:val="24"/>
        </w:rPr>
        <w:t>микрорайоне</w:t>
      </w:r>
      <w:r>
        <w:rPr>
          <w:spacing w:val="-1"/>
          <w:sz w:val="24"/>
          <w:szCs w:val="24"/>
        </w:rPr>
        <w:t xml:space="preserve"> </w:t>
      </w:r>
      <w:r>
        <w:rPr>
          <w:sz w:val="24"/>
          <w:szCs w:val="24"/>
        </w:rPr>
        <w:t>расположения</w:t>
      </w:r>
      <w:r>
        <w:rPr>
          <w:spacing w:val="-2"/>
          <w:sz w:val="24"/>
          <w:szCs w:val="24"/>
        </w:rPr>
        <w:t xml:space="preserve"> </w:t>
      </w:r>
      <w:r>
        <w:rPr>
          <w:sz w:val="24"/>
          <w:szCs w:val="24"/>
        </w:rPr>
        <w:t>школы;</w:t>
      </w:r>
    </w:p>
    <w:p w:rsidR="00F75116" w:rsidRDefault="00F75116" w:rsidP="000C1F2E">
      <w:pPr>
        <w:pStyle w:val="a7"/>
        <w:numPr>
          <w:ilvl w:val="0"/>
          <w:numId w:val="260"/>
        </w:numPr>
        <w:tabs>
          <w:tab w:val="left" w:pos="1616"/>
        </w:tabs>
        <w:autoSpaceDE/>
        <w:autoSpaceDN/>
        <w:ind w:right="-1"/>
        <w:contextualSpacing/>
        <w:rPr>
          <w:sz w:val="24"/>
          <w:szCs w:val="24"/>
        </w:rPr>
      </w:pPr>
      <w:r>
        <w:rPr>
          <w:sz w:val="24"/>
          <w:szCs w:val="24"/>
        </w:rPr>
        <w:t>участие</w:t>
      </w:r>
      <w:r>
        <w:rPr>
          <w:spacing w:val="-7"/>
          <w:sz w:val="24"/>
          <w:szCs w:val="24"/>
        </w:rPr>
        <w:t xml:space="preserve"> </w:t>
      </w:r>
      <w:r>
        <w:rPr>
          <w:sz w:val="24"/>
          <w:szCs w:val="24"/>
        </w:rPr>
        <w:t>обучающихся</w:t>
      </w:r>
      <w:r>
        <w:rPr>
          <w:spacing w:val="-9"/>
          <w:sz w:val="24"/>
          <w:szCs w:val="24"/>
        </w:rPr>
        <w:t xml:space="preserve"> </w:t>
      </w:r>
      <w:r>
        <w:rPr>
          <w:sz w:val="24"/>
          <w:szCs w:val="24"/>
        </w:rPr>
        <w:t>(с</w:t>
      </w:r>
      <w:r>
        <w:rPr>
          <w:spacing w:val="-9"/>
          <w:sz w:val="24"/>
          <w:szCs w:val="24"/>
        </w:rPr>
        <w:t xml:space="preserve"> </w:t>
      </w:r>
      <w:r>
        <w:rPr>
          <w:sz w:val="24"/>
          <w:szCs w:val="24"/>
        </w:rPr>
        <w:t>согласия</w:t>
      </w:r>
      <w:r>
        <w:rPr>
          <w:spacing w:val="-10"/>
          <w:sz w:val="24"/>
          <w:szCs w:val="24"/>
        </w:rPr>
        <w:t xml:space="preserve"> </w:t>
      </w:r>
      <w:r>
        <w:rPr>
          <w:sz w:val="24"/>
          <w:szCs w:val="24"/>
        </w:rPr>
        <w:t>родителей</w:t>
      </w:r>
      <w:r>
        <w:rPr>
          <w:spacing w:val="-8"/>
          <w:sz w:val="24"/>
          <w:szCs w:val="24"/>
        </w:rPr>
        <w:t xml:space="preserve"> </w:t>
      </w:r>
      <w:r>
        <w:rPr>
          <w:sz w:val="24"/>
          <w:szCs w:val="24"/>
        </w:rPr>
        <w:t>(законных</w:t>
      </w:r>
      <w:r>
        <w:rPr>
          <w:spacing w:val="-7"/>
          <w:sz w:val="24"/>
          <w:szCs w:val="24"/>
        </w:rPr>
        <w:t xml:space="preserve"> </w:t>
      </w:r>
      <w:r>
        <w:rPr>
          <w:sz w:val="24"/>
          <w:szCs w:val="24"/>
        </w:rPr>
        <w:t>представителей)</w:t>
      </w:r>
      <w:r>
        <w:rPr>
          <w:spacing w:val="-8"/>
          <w:sz w:val="24"/>
          <w:szCs w:val="24"/>
        </w:rPr>
        <w:t xml:space="preserve"> </w:t>
      </w:r>
      <w:r>
        <w:rPr>
          <w:sz w:val="24"/>
          <w:szCs w:val="24"/>
        </w:rPr>
        <w:t>к</w:t>
      </w:r>
      <w:r>
        <w:rPr>
          <w:spacing w:val="-9"/>
          <w:sz w:val="24"/>
          <w:szCs w:val="24"/>
        </w:rPr>
        <w:t xml:space="preserve"> </w:t>
      </w:r>
      <w:r>
        <w:rPr>
          <w:sz w:val="24"/>
          <w:szCs w:val="24"/>
        </w:rPr>
        <w:t>сбору</w:t>
      </w:r>
      <w:r>
        <w:rPr>
          <w:spacing w:val="-9"/>
          <w:sz w:val="24"/>
          <w:szCs w:val="24"/>
        </w:rPr>
        <w:t xml:space="preserve"> </w:t>
      </w:r>
      <w:r>
        <w:rPr>
          <w:sz w:val="24"/>
          <w:szCs w:val="24"/>
        </w:rPr>
        <w:t>помощи</w:t>
      </w:r>
      <w:r>
        <w:rPr>
          <w:spacing w:val="-52"/>
          <w:sz w:val="24"/>
          <w:szCs w:val="24"/>
        </w:rPr>
        <w:t xml:space="preserve">  </w:t>
      </w:r>
      <w:r>
        <w:rPr>
          <w:sz w:val="24"/>
          <w:szCs w:val="24"/>
        </w:rPr>
        <w:t>для</w:t>
      </w:r>
      <w:r>
        <w:rPr>
          <w:spacing w:val="-1"/>
          <w:sz w:val="24"/>
          <w:szCs w:val="24"/>
        </w:rPr>
        <w:t xml:space="preserve"> </w:t>
      </w:r>
      <w:r>
        <w:rPr>
          <w:sz w:val="24"/>
          <w:szCs w:val="24"/>
        </w:rPr>
        <w:t>нуждающимся.</w:t>
      </w:r>
    </w:p>
    <w:p w:rsidR="00F75116" w:rsidRDefault="00F75116" w:rsidP="00F75116">
      <w:pPr>
        <w:ind w:right="-1"/>
        <w:jc w:val="both"/>
        <w:rPr>
          <w:sz w:val="24"/>
          <w:szCs w:val="24"/>
        </w:rPr>
      </w:pPr>
      <w:r>
        <w:rPr>
          <w:i/>
          <w:sz w:val="24"/>
          <w:szCs w:val="24"/>
          <w:u w:val="single"/>
        </w:rPr>
        <w:t>На</w:t>
      </w:r>
      <w:r>
        <w:rPr>
          <w:i/>
          <w:spacing w:val="-14"/>
          <w:sz w:val="24"/>
          <w:szCs w:val="24"/>
          <w:u w:val="single"/>
        </w:rPr>
        <w:t xml:space="preserve"> </w:t>
      </w:r>
      <w:r>
        <w:rPr>
          <w:i/>
          <w:sz w:val="24"/>
          <w:szCs w:val="24"/>
          <w:u w:val="single"/>
        </w:rPr>
        <w:t>уровне</w:t>
      </w:r>
      <w:r>
        <w:rPr>
          <w:i/>
          <w:spacing w:val="-12"/>
          <w:sz w:val="24"/>
          <w:szCs w:val="24"/>
          <w:u w:val="single"/>
        </w:rPr>
        <w:t xml:space="preserve"> </w:t>
      </w:r>
      <w:r>
        <w:rPr>
          <w:i/>
          <w:sz w:val="24"/>
          <w:szCs w:val="24"/>
          <w:u w:val="single"/>
        </w:rPr>
        <w:t>образовательной</w:t>
      </w:r>
      <w:r>
        <w:rPr>
          <w:i/>
          <w:spacing w:val="-14"/>
          <w:sz w:val="24"/>
          <w:szCs w:val="24"/>
          <w:u w:val="single"/>
        </w:rPr>
        <w:t xml:space="preserve"> </w:t>
      </w:r>
      <w:r>
        <w:rPr>
          <w:i/>
          <w:sz w:val="24"/>
          <w:szCs w:val="24"/>
          <w:u w:val="single"/>
        </w:rPr>
        <w:t>организации</w:t>
      </w:r>
      <w:r>
        <w:rPr>
          <w:sz w:val="24"/>
          <w:szCs w:val="24"/>
        </w:rPr>
        <w:t>:</w:t>
      </w:r>
    </w:p>
    <w:p w:rsidR="00F75116" w:rsidRDefault="00F75116" w:rsidP="00F75116">
      <w:pPr>
        <w:pStyle w:val="a3"/>
        <w:ind w:right="-1" w:firstLine="566"/>
      </w:pPr>
      <w:r>
        <w:t>На</w:t>
      </w:r>
      <w:r>
        <w:rPr>
          <w:spacing w:val="-2"/>
        </w:rPr>
        <w:t xml:space="preserve"> </w:t>
      </w:r>
      <w:r>
        <w:t>базе</w:t>
      </w:r>
      <w:r>
        <w:rPr>
          <w:spacing w:val="-2"/>
        </w:rPr>
        <w:t xml:space="preserve"> </w:t>
      </w:r>
      <w:r>
        <w:t>образовательной</w:t>
      </w:r>
      <w:r>
        <w:rPr>
          <w:spacing w:val="-5"/>
        </w:rPr>
        <w:t xml:space="preserve"> </w:t>
      </w:r>
      <w:r>
        <w:t>организации</w:t>
      </w:r>
      <w:r>
        <w:rPr>
          <w:spacing w:val="-1"/>
        </w:rPr>
        <w:t xml:space="preserve"> </w:t>
      </w:r>
      <w:r>
        <w:t>создан</w:t>
      </w:r>
      <w:r>
        <w:rPr>
          <w:spacing w:val="-2"/>
        </w:rPr>
        <w:t xml:space="preserve"> </w:t>
      </w:r>
      <w:r>
        <w:t>волонтерский</w:t>
      </w:r>
      <w:r>
        <w:rPr>
          <w:spacing w:val="-3"/>
        </w:rPr>
        <w:t xml:space="preserve"> </w:t>
      </w:r>
      <w:r>
        <w:t xml:space="preserve">отряд. </w:t>
      </w:r>
    </w:p>
    <w:p w:rsidR="00F75116" w:rsidRDefault="00F75116" w:rsidP="00F75116">
      <w:pPr>
        <w:ind w:right="-1" w:firstLine="566"/>
        <w:jc w:val="both"/>
        <w:rPr>
          <w:color w:val="000000"/>
          <w:sz w:val="24"/>
          <w:szCs w:val="24"/>
        </w:rPr>
      </w:pPr>
      <w:r>
        <w:rPr>
          <w:i/>
          <w:sz w:val="24"/>
          <w:szCs w:val="24"/>
          <w:u w:val="single"/>
        </w:rPr>
        <w:t>На уровне школы и классов</w:t>
      </w:r>
      <w:r>
        <w:rPr>
          <w:sz w:val="24"/>
          <w:szCs w:val="24"/>
        </w:rPr>
        <w:t xml:space="preserve"> учащиеся МБОУ «Кустовская СОШ»</w:t>
      </w:r>
      <w:r>
        <w:rPr>
          <w:color w:val="000000"/>
          <w:sz w:val="24"/>
          <w:szCs w:val="24"/>
        </w:rPr>
        <w:t xml:space="preserve">и их родители добровольно участвуют: </w:t>
      </w:r>
    </w:p>
    <w:p w:rsidR="00F75116" w:rsidRDefault="00F75116" w:rsidP="000C1F2E">
      <w:pPr>
        <w:pStyle w:val="a7"/>
        <w:widowControl/>
        <w:numPr>
          <w:ilvl w:val="0"/>
          <w:numId w:val="261"/>
        </w:numPr>
        <w:autoSpaceDE/>
        <w:autoSpaceDN/>
        <w:ind w:left="567" w:right="-1"/>
        <w:contextualSpacing/>
        <w:rPr>
          <w:color w:val="000000"/>
          <w:sz w:val="24"/>
          <w:szCs w:val="24"/>
        </w:rPr>
      </w:pPr>
      <w:r>
        <w:rPr>
          <w:color w:val="000000"/>
          <w:sz w:val="24"/>
          <w:szCs w:val="24"/>
        </w:rPr>
        <w:t xml:space="preserve">в организации праздников, торжественных мероприятий, встреч с гостями школы; </w:t>
      </w:r>
    </w:p>
    <w:p w:rsidR="00F75116" w:rsidRDefault="00F75116" w:rsidP="000C1F2E">
      <w:pPr>
        <w:pStyle w:val="a7"/>
        <w:widowControl/>
        <w:numPr>
          <w:ilvl w:val="0"/>
          <w:numId w:val="261"/>
        </w:numPr>
        <w:autoSpaceDE/>
        <w:autoSpaceDN/>
        <w:ind w:left="567" w:right="-1"/>
        <w:contextualSpacing/>
        <w:rPr>
          <w:color w:val="000000"/>
          <w:sz w:val="24"/>
          <w:szCs w:val="24"/>
        </w:rPr>
      </w:pPr>
      <w:r>
        <w:rPr>
          <w:color w:val="000000"/>
          <w:sz w:val="24"/>
          <w:szCs w:val="24"/>
        </w:rPr>
        <w:t xml:space="preserve">в работе с младшими ребятами: проведение для них праздников, утренников, тематических вечеров; </w:t>
      </w:r>
    </w:p>
    <w:p w:rsidR="00F75116" w:rsidRDefault="00F75116" w:rsidP="000C1F2E">
      <w:pPr>
        <w:pStyle w:val="a7"/>
        <w:widowControl/>
        <w:numPr>
          <w:ilvl w:val="0"/>
          <w:numId w:val="261"/>
        </w:numPr>
        <w:autoSpaceDE/>
        <w:autoSpaceDN/>
        <w:ind w:left="567" w:right="-1"/>
        <w:contextualSpacing/>
        <w:rPr>
          <w:sz w:val="24"/>
          <w:szCs w:val="24"/>
        </w:rPr>
      </w:pPr>
      <w:r>
        <w:rPr>
          <w:color w:val="000000"/>
          <w:sz w:val="24"/>
          <w:szCs w:val="24"/>
        </w:rPr>
        <w:t xml:space="preserve">в работе на прилегающей к школе  территории (благоустройство клумб, уход за </w:t>
      </w:r>
      <w:r>
        <w:rPr>
          <w:sz w:val="24"/>
          <w:szCs w:val="24"/>
        </w:rPr>
        <w:t>деревьями и кустарниками, уход за малыми архитектурными формами)</w:t>
      </w:r>
    </w:p>
    <w:p w:rsidR="00F75116" w:rsidRDefault="00F75116" w:rsidP="00F75116">
      <w:pPr>
        <w:jc w:val="center"/>
        <w:rPr>
          <w:b/>
          <w:sz w:val="28"/>
          <w:szCs w:val="24"/>
        </w:rPr>
      </w:pPr>
    </w:p>
    <w:p w:rsidR="00F75116" w:rsidRDefault="00F75116" w:rsidP="00F75116">
      <w:pPr>
        <w:jc w:val="center"/>
        <w:rPr>
          <w:b/>
          <w:sz w:val="28"/>
          <w:szCs w:val="24"/>
        </w:rPr>
      </w:pPr>
      <w:r>
        <w:rPr>
          <w:b/>
          <w:sz w:val="28"/>
        </w:rPr>
        <w:t>3.2.4. Модуль «Экскурсии, походы»</w:t>
      </w:r>
    </w:p>
    <w:p w:rsidR="00F75116" w:rsidRDefault="00F75116" w:rsidP="00F75116">
      <w:pPr>
        <w:ind w:firstLine="567"/>
        <w:jc w:val="both"/>
        <w:rPr>
          <w:sz w:val="24"/>
          <w:szCs w:val="24"/>
        </w:rPr>
      </w:pPr>
      <w:r>
        <w:rPr>
          <w:sz w:val="24"/>
          <w:szCs w:val="24"/>
        </w:rPr>
        <w:t>Э</w:t>
      </w:r>
      <w:r>
        <w:rPr>
          <w:spacing w:val="-5"/>
          <w:sz w:val="24"/>
          <w:szCs w:val="24"/>
        </w:rPr>
        <w:t>к</w:t>
      </w:r>
      <w:r>
        <w:rPr>
          <w:sz w:val="24"/>
          <w:szCs w:val="24"/>
        </w:rPr>
        <w:t>с</w:t>
      </w:r>
      <w:r>
        <w:rPr>
          <w:spacing w:val="-4"/>
          <w:sz w:val="24"/>
          <w:szCs w:val="24"/>
        </w:rPr>
        <w:t>к</w:t>
      </w:r>
      <w:r>
        <w:rPr>
          <w:spacing w:val="-2"/>
          <w:sz w:val="24"/>
          <w:szCs w:val="24"/>
        </w:rPr>
        <w:t>у</w:t>
      </w:r>
      <w:r>
        <w:rPr>
          <w:sz w:val="24"/>
          <w:szCs w:val="24"/>
        </w:rPr>
        <w:t>рсии,</w:t>
      </w:r>
      <w:r>
        <w:rPr>
          <w:spacing w:val="133"/>
          <w:sz w:val="24"/>
          <w:szCs w:val="24"/>
        </w:rPr>
        <w:t xml:space="preserve"> </w:t>
      </w:r>
      <w:r>
        <w:rPr>
          <w:sz w:val="24"/>
          <w:szCs w:val="24"/>
        </w:rPr>
        <w:t>э</w:t>
      </w:r>
      <w:r>
        <w:rPr>
          <w:spacing w:val="-5"/>
          <w:sz w:val="24"/>
          <w:szCs w:val="24"/>
        </w:rPr>
        <w:t>к</w:t>
      </w:r>
      <w:r>
        <w:rPr>
          <w:spacing w:val="-1"/>
          <w:sz w:val="24"/>
          <w:szCs w:val="24"/>
        </w:rPr>
        <w:t>с</w:t>
      </w:r>
      <w:r>
        <w:rPr>
          <w:sz w:val="24"/>
          <w:szCs w:val="24"/>
        </w:rPr>
        <w:t>п</w:t>
      </w:r>
      <w:r>
        <w:rPr>
          <w:spacing w:val="-4"/>
          <w:sz w:val="24"/>
          <w:szCs w:val="24"/>
        </w:rPr>
        <w:t>е</w:t>
      </w:r>
      <w:r>
        <w:rPr>
          <w:spacing w:val="-1"/>
          <w:sz w:val="24"/>
          <w:szCs w:val="24"/>
        </w:rPr>
        <w:t>д</w:t>
      </w:r>
      <w:r>
        <w:rPr>
          <w:sz w:val="24"/>
          <w:szCs w:val="24"/>
        </w:rPr>
        <w:t>и</w:t>
      </w:r>
      <w:r>
        <w:rPr>
          <w:spacing w:val="-1"/>
          <w:sz w:val="24"/>
          <w:szCs w:val="24"/>
        </w:rPr>
        <w:t>ц</w:t>
      </w:r>
      <w:r>
        <w:rPr>
          <w:sz w:val="24"/>
          <w:szCs w:val="24"/>
        </w:rPr>
        <w:t>ии,</w:t>
      </w:r>
      <w:r>
        <w:rPr>
          <w:spacing w:val="131"/>
          <w:sz w:val="24"/>
          <w:szCs w:val="24"/>
        </w:rPr>
        <w:t xml:space="preserve"> </w:t>
      </w:r>
      <w:r>
        <w:rPr>
          <w:sz w:val="24"/>
          <w:szCs w:val="24"/>
        </w:rPr>
        <w:t>п</w:t>
      </w:r>
      <w:r>
        <w:rPr>
          <w:spacing w:val="-7"/>
          <w:sz w:val="24"/>
          <w:szCs w:val="24"/>
        </w:rPr>
        <w:t>о</w:t>
      </w:r>
      <w:r>
        <w:rPr>
          <w:spacing w:val="-10"/>
          <w:sz w:val="24"/>
          <w:szCs w:val="24"/>
        </w:rPr>
        <w:t>х</w:t>
      </w:r>
      <w:r>
        <w:rPr>
          <w:spacing w:val="-7"/>
          <w:sz w:val="24"/>
          <w:szCs w:val="24"/>
        </w:rPr>
        <w:t>о</w:t>
      </w:r>
      <w:r>
        <w:rPr>
          <w:spacing w:val="-1"/>
          <w:sz w:val="24"/>
          <w:szCs w:val="24"/>
        </w:rPr>
        <w:t>д</w:t>
      </w:r>
      <w:r>
        <w:rPr>
          <w:sz w:val="24"/>
          <w:szCs w:val="24"/>
        </w:rPr>
        <w:t>ы, проводимые в</w:t>
      </w:r>
      <w:r>
        <w:rPr>
          <w:spacing w:val="136"/>
          <w:sz w:val="24"/>
          <w:szCs w:val="24"/>
        </w:rPr>
        <w:t xml:space="preserve"> </w:t>
      </w:r>
      <w:r>
        <w:rPr>
          <w:sz w:val="24"/>
          <w:szCs w:val="24"/>
        </w:rPr>
        <w:t>МБОУ «Кустовская СОШ», п</w:t>
      </w:r>
      <w:r>
        <w:rPr>
          <w:spacing w:val="-2"/>
          <w:sz w:val="24"/>
          <w:szCs w:val="24"/>
        </w:rPr>
        <w:t>ом</w:t>
      </w:r>
      <w:r>
        <w:rPr>
          <w:sz w:val="24"/>
          <w:szCs w:val="24"/>
        </w:rPr>
        <w:t>ога</w:t>
      </w:r>
      <w:r>
        <w:rPr>
          <w:spacing w:val="-4"/>
          <w:sz w:val="24"/>
          <w:szCs w:val="24"/>
        </w:rPr>
        <w:t>ю</w:t>
      </w:r>
      <w:r>
        <w:rPr>
          <w:sz w:val="24"/>
          <w:szCs w:val="24"/>
        </w:rPr>
        <w:t>т</w:t>
      </w:r>
      <w:r>
        <w:rPr>
          <w:spacing w:val="134"/>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4"/>
          <w:sz w:val="24"/>
          <w:szCs w:val="24"/>
        </w:rPr>
        <w:t>к</w:t>
      </w:r>
      <w:r>
        <w:rPr>
          <w:sz w:val="24"/>
          <w:szCs w:val="24"/>
        </w:rPr>
        <w:t>у</w:t>
      </w:r>
      <w:r>
        <w:rPr>
          <w:spacing w:val="130"/>
          <w:sz w:val="24"/>
          <w:szCs w:val="24"/>
        </w:rPr>
        <w:t xml:space="preserve"> </w:t>
      </w:r>
      <w:r>
        <w:rPr>
          <w:spacing w:val="1"/>
          <w:sz w:val="24"/>
          <w:szCs w:val="24"/>
        </w:rPr>
        <w:t>р</w:t>
      </w:r>
      <w:r>
        <w:rPr>
          <w:sz w:val="24"/>
          <w:szCs w:val="24"/>
        </w:rPr>
        <w:t>ас</w:t>
      </w:r>
      <w:r>
        <w:rPr>
          <w:spacing w:val="-1"/>
          <w:sz w:val="24"/>
          <w:szCs w:val="24"/>
        </w:rPr>
        <w:t>ш</w:t>
      </w:r>
      <w:r>
        <w:rPr>
          <w:sz w:val="24"/>
          <w:szCs w:val="24"/>
        </w:rPr>
        <w:t>ирить</w:t>
      </w:r>
      <w:r>
        <w:rPr>
          <w:spacing w:val="132"/>
          <w:sz w:val="24"/>
          <w:szCs w:val="24"/>
        </w:rPr>
        <w:t xml:space="preserve"> </w:t>
      </w:r>
      <w:r>
        <w:rPr>
          <w:sz w:val="24"/>
          <w:szCs w:val="24"/>
        </w:rPr>
        <w:t>с</w:t>
      </w:r>
      <w:r>
        <w:rPr>
          <w:spacing w:val="-4"/>
          <w:sz w:val="24"/>
          <w:szCs w:val="24"/>
        </w:rPr>
        <w:t>в</w:t>
      </w:r>
      <w:r>
        <w:rPr>
          <w:sz w:val="24"/>
          <w:szCs w:val="24"/>
        </w:rPr>
        <w:t>ой к</w:t>
      </w:r>
      <w:r>
        <w:rPr>
          <w:spacing w:val="-1"/>
          <w:sz w:val="24"/>
          <w:szCs w:val="24"/>
        </w:rPr>
        <w:t>р</w:t>
      </w:r>
      <w:r>
        <w:rPr>
          <w:spacing w:val="-3"/>
          <w:sz w:val="24"/>
          <w:szCs w:val="24"/>
        </w:rPr>
        <w:t>у</w:t>
      </w:r>
      <w:r>
        <w:rPr>
          <w:spacing w:val="-7"/>
          <w:sz w:val="24"/>
          <w:szCs w:val="24"/>
        </w:rPr>
        <w:t>г</w:t>
      </w:r>
      <w:r>
        <w:rPr>
          <w:sz w:val="24"/>
          <w:szCs w:val="24"/>
        </w:rPr>
        <w:t>о</w:t>
      </w:r>
      <w:r>
        <w:rPr>
          <w:spacing w:val="-1"/>
          <w:sz w:val="24"/>
          <w:szCs w:val="24"/>
        </w:rPr>
        <w:t>з</w:t>
      </w:r>
      <w:r>
        <w:rPr>
          <w:sz w:val="24"/>
          <w:szCs w:val="24"/>
        </w:rPr>
        <w:t>ор,</w:t>
      </w:r>
      <w:r>
        <w:rPr>
          <w:spacing w:val="39"/>
          <w:sz w:val="24"/>
          <w:szCs w:val="24"/>
        </w:rPr>
        <w:t xml:space="preserve"> </w:t>
      </w:r>
      <w:r>
        <w:rPr>
          <w:spacing w:val="1"/>
          <w:sz w:val="24"/>
          <w:szCs w:val="24"/>
        </w:rPr>
        <w:t>п</w:t>
      </w:r>
      <w:r>
        <w:rPr>
          <w:spacing w:val="-1"/>
          <w:sz w:val="24"/>
          <w:szCs w:val="24"/>
        </w:rPr>
        <w:t>ол</w:t>
      </w:r>
      <w:r>
        <w:rPr>
          <w:spacing w:val="-3"/>
          <w:sz w:val="24"/>
          <w:szCs w:val="24"/>
        </w:rPr>
        <w:t>у</w:t>
      </w:r>
      <w:r>
        <w:rPr>
          <w:sz w:val="24"/>
          <w:szCs w:val="24"/>
        </w:rPr>
        <w:t>чить</w:t>
      </w:r>
      <w:r>
        <w:rPr>
          <w:spacing w:val="42"/>
          <w:sz w:val="24"/>
          <w:szCs w:val="24"/>
        </w:rPr>
        <w:t xml:space="preserve"> </w:t>
      </w:r>
      <w:r>
        <w:rPr>
          <w:sz w:val="24"/>
          <w:szCs w:val="24"/>
        </w:rPr>
        <w:t>н</w:t>
      </w:r>
      <w:r>
        <w:rPr>
          <w:spacing w:val="1"/>
          <w:sz w:val="24"/>
          <w:szCs w:val="24"/>
        </w:rPr>
        <w:t>о</w:t>
      </w:r>
      <w:r>
        <w:rPr>
          <w:sz w:val="24"/>
          <w:szCs w:val="24"/>
        </w:rPr>
        <w:t>вые</w:t>
      </w:r>
      <w:r>
        <w:rPr>
          <w:spacing w:val="42"/>
          <w:sz w:val="24"/>
          <w:szCs w:val="24"/>
        </w:rPr>
        <w:t xml:space="preserve"> </w:t>
      </w:r>
      <w:r>
        <w:rPr>
          <w:spacing w:val="-2"/>
          <w:sz w:val="24"/>
          <w:szCs w:val="24"/>
        </w:rPr>
        <w:t>з</w:t>
      </w:r>
      <w:r>
        <w:rPr>
          <w:sz w:val="24"/>
          <w:szCs w:val="24"/>
        </w:rPr>
        <w:t>н</w:t>
      </w:r>
      <w:r>
        <w:rPr>
          <w:spacing w:val="-1"/>
          <w:sz w:val="24"/>
          <w:szCs w:val="24"/>
        </w:rPr>
        <w:t>а</w:t>
      </w:r>
      <w:r>
        <w:rPr>
          <w:sz w:val="24"/>
          <w:szCs w:val="24"/>
        </w:rPr>
        <w:t>ния</w:t>
      </w:r>
      <w:r>
        <w:rPr>
          <w:spacing w:val="40"/>
          <w:sz w:val="24"/>
          <w:szCs w:val="24"/>
        </w:rPr>
        <w:t xml:space="preserve"> </w:t>
      </w:r>
      <w:r>
        <w:rPr>
          <w:sz w:val="24"/>
          <w:szCs w:val="24"/>
        </w:rPr>
        <w:t>об</w:t>
      </w:r>
      <w:r>
        <w:rPr>
          <w:spacing w:val="41"/>
          <w:sz w:val="24"/>
          <w:szCs w:val="24"/>
        </w:rPr>
        <w:t xml:space="preserve"> </w:t>
      </w:r>
      <w:r>
        <w:rPr>
          <w:spacing w:val="1"/>
          <w:sz w:val="24"/>
          <w:szCs w:val="24"/>
        </w:rPr>
        <w:t>о</w:t>
      </w:r>
      <w:r>
        <w:rPr>
          <w:sz w:val="24"/>
          <w:szCs w:val="24"/>
        </w:rPr>
        <w:t>кр</w:t>
      </w:r>
      <w:r>
        <w:rPr>
          <w:spacing w:val="-8"/>
          <w:sz w:val="24"/>
          <w:szCs w:val="24"/>
        </w:rPr>
        <w:t>у</w:t>
      </w:r>
      <w:r>
        <w:rPr>
          <w:sz w:val="24"/>
          <w:szCs w:val="24"/>
        </w:rPr>
        <w:t>жающей</w:t>
      </w:r>
      <w:r>
        <w:rPr>
          <w:spacing w:val="43"/>
          <w:sz w:val="24"/>
          <w:szCs w:val="24"/>
        </w:rPr>
        <w:t xml:space="preserve"> </w:t>
      </w:r>
      <w:r>
        <w:rPr>
          <w:sz w:val="24"/>
          <w:szCs w:val="24"/>
        </w:rPr>
        <w:t>е</w:t>
      </w:r>
      <w:r>
        <w:rPr>
          <w:spacing w:val="-9"/>
          <w:sz w:val="24"/>
          <w:szCs w:val="24"/>
        </w:rPr>
        <w:t>г</w:t>
      </w:r>
      <w:r>
        <w:rPr>
          <w:sz w:val="24"/>
          <w:szCs w:val="24"/>
        </w:rPr>
        <w:t>о</w:t>
      </w:r>
      <w:r>
        <w:rPr>
          <w:spacing w:val="40"/>
          <w:sz w:val="24"/>
          <w:szCs w:val="24"/>
        </w:rPr>
        <w:t xml:space="preserve"> </w:t>
      </w:r>
      <w:r>
        <w:rPr>
          <w:sz w:val="24"/>
          <w:szCs w:val="24"/>
        </w:rPr>
        <w:t>соци</w:t>
      </w:r>
      <w:r>
        <w:rPr>
          <w:spacing w:val="1"/>
          <w:sz w:val="24"/>
          <w:szCs w:val="24"/>
        </w:rPr>
        <w:t>а</w:t>
      </w:r>
      <w:r>
        <w:rPr>
          <w:sz w:val="24"/>
          <w:szCs w:val="24"/>
        </w:rPr>
        <w:t>льной,</w:t>
      </w:r>
      <w:r>
        <w:rPr>
          <w:spacing w:val="40"/>
          <w:sz w:val="24"/>
          <w:szCs w:val="24"/>
        </w:rPr>
        <w:t xml:space="preserve"> </w:t>
      </w:r>
      <w:r>
        <w:rPr>
          <w:sz w:val="24"/>
          <w:szCs w:val="24"/>
        </w:rPr>
        <w:t>к</w:t>
      </w:r>
      <w:r>
        <w:rPr>
          <w:spacing w:val="-15"/>
          <w:sz w:val="24"/>
          <w:szCs w:val="24"/>
        </w:rPr>
        <w:t>у</w:t>
      </w:r>
      <w:r>
        <w:rPr>
          <w:spacing w:val="-1"/>
          <w:sz w:val="24"/>
          <w:szCs w:val="24"/>
        </w:rPr>
        <w:t>л</w:t>
      </w:r>
      <w:r>
        <w:rPr>
          <w:spacing w:val="-10"/>
          <w:sz w:val="24"/>
          <w:szCs w:val="24"/>
        </w:rPr>
        <w:t>ь</w:t>
      </w:r>
      <w:r>
        <w:rPr>
          <w:spacing w:val="-2"/>
          <w:sz w:val="24"/>
          <w:szCs w:val="24"/>
        </w:rPr>
        <w:t>т</w:t>
      </w:r>
      <w:r>
        <w:rPr>
          <w:spacing w:val="-3"/>
          <w:sz w:val="24"/>
          <w:szCs w:val="24"/>
        </w:rPr>
        <w:t>у</w:t>
      </w:r>
      <w:r>
        <w:rPr>
          <w:sz w:val="24"/>
          <w:szCs w:val="24"/>
        </w:rPr>
        <w:t>рной, прир</w:t>
      </w:r>
      <w:r>
        <w:rPr>
          <w:spacing w:val="-7"/>
          <w:sz w:val="24"/>
          <w:szCs w:val="24"/>
        </w:rPr>
        <w:t>о</w:t>
      </w:r>
      <w:r>
        <w:rPr>
          <w:spacing w:val="-1"/>
          <w:sz w:val="24"/>
          <w:szCs w:val="24"/>
        </w:rPr>
        <w:t>д</w:t>
      </w:r>
      <w:r>
        <w:rPr>
          <w:sz w:val="24"/>
          <w:szCs w:val="24"/>
        </w:rPr>
        <w:t>ной</w:t>
      </w:r>
      <w:r>
        <w:rPr>
          <w:spacing w:val="168"/>
          <w:sz w:val="24"/>
          <w:szCs w:val="24"/>
        </w:rPr>
        <w:t xml:space="preserve"> </w:t>
      </w:r>
      <w:r>
        <w:rPr>
          <w:sz w:val="24"/>
          <w:szCs w:val="24"/>
        </w:rPr>
        <w:t>ср</w:t>
      </w:r>
      <w:r>
        <w:rPr>
          <w:spacing w:val="-5"/>
          <w:sz w:val="24"/>
          <w:szCs w:val="24"/>
        </w:rPr>
        <w:t>е</w:t>
      </w:r>
      <w:r>
        <w:rPr>
          <w:sz w:val="24"/>
          <w:szCs w:val="24"/>
        </w:rPr>
        <w:t>де,</w:t>
      </w:r>
      <w:r>
        <w:rPr>
          <w:spacing w:val="164"/>
          <w:sz w:val="24"/>
          <w:szCs w:val="24"/>
        </w:rPr>
        <w:t xml:space="preserve"> </w:t>
      </w:r>
      <w:r>
        <w:rPr>
          <w:sz w:val="24"/>
          <w:szCs w:val="24"/>
        </w:rPr>
        <w:t>н</w:t>
      </w:r>
      <w:r>
        <w:rPr>
          <w:spacing w:val="-13"/>
          <w:sz w:val="24"/>
          <w:szCs w:val="24"/>
        </w:rPr>
        <w:t>а</w:t>
      </w:r>
      <w:r>
        <w:rPr>
          <w:spacing w:val="-4"/>
          <w:sz w:val="24"/>
          <w:szCs w:val="24"/>
        </w:rPr>
        <w:t>у</w:t>
      </w:r>
      <w:r>
        <w:rPr>
          <w:sz w:val="24"/>
          <w:szCs w:val="24"/>
        </w:rPr>
        <w:t>читься</w:t>
      </w:r>
      <w:r>
        <w:rPr>
          <w:spacing w:val="169"/>
          <w:sz w:val="24"/>
          <w:szCs w:val="24"/>
        </w:rPr>
        <w:t xml:space="preserve"> </w:t>
      </w:r>
      <w:r>
        <w:rPr>
          <w:spacing w:val="-1"/>
          <w:sz w:val="24"/>
          <w:szCs w:val="24"/>
        </w:rPr>
        <w:t>у</w:t>
      </w:r>
      <w:r>
        <w:rPr>
          <w:spacing w:val="-5"/>
          <w:sz w:val="24"/>
          <w:szCs w:val="24"/>
        </w:rPr>
        <w:t>в</w:t>
      </w:r>
      <w:r>
        <w:rPr>
          <w:sz w:val="24"/>
          <w:szCs w:val="24"/>
        </w:rPr>
        <w:t>ажительно</w:t>
      </w:r>
      <w:r>
        <w:rPr>
          <w:spacing w:val="168"/>
          <w:sz w:val="24"/>
          <w:szCs w:val="24"/>
        </w:rPr>
        <w:t xml:space="preserve"> </w:t>
      </w:r>
      <w:r>
        <w:rPr>
          <w:spacing w:val="1"/>
          <w:sz w:val="24"/>
          <w:szCs w:val="24"/>
        </w:rPr>
        <w:t>и</w:t>
      </w:r>
      <w:r>
        <w:rPr>
          <w:spacing w:val="167"/>
          <w:sz w:val="24"/>
          <w:szCs w:val="24"/>
        </w:rPr>
        <w:t xml:space="preserve"> </w:t>
      </w:r>
      <w:r>
        <w:rPr>
          <w:spacing w:val="-2"/>
          <w:sz w:val="24"/>
          <w:szCs w:val="24"/>
        </w:rPr>
        <w:t>бе</w:t>
      </w:r>
      <w:r>
        <w:rPr>
          <w:sz w:val="24"/>
          <w:szCs w:val="24"/>
        </w:rPr>
        <w:t>ре</w:t>
      </w:r>
      <w:r>
        <w:rPr>
          <w:spacing w:val="-2"/>
          <w:sz w:val="24"/>
          <w:szCs w:val="24"/>
        </w:rPr>
        <w:t>ж</w:t>
      </w:r>
      <w:r>
        <w:rPr>
          <w:sz w:val="24"/>
          <w:szCs w:val="24"/>
        </w:rPr>
        <w:t>но</w:t>
      </w:r>
      <w:r>
        <w:rPr>
          <w:spacing w:val="166"/>
          <w:sz w:val="24"/>
          <w:szCs w:val="24"/>
        </w:rPr>
        <w:t xml:space="preserve"> </w:t>
      </w:r>
      <w:r>
        <w:rPr>
          <w:spacing w:val="-3"/>
          <w:sz w:val="24"/>
          <w:szCs w:val="24"/>
        </w:rPr>
        <w:t>о</w:t>
      </w:r>
      <w:r>
        <w:rPr>
          <w:sz w:val="24"/>
          <w:szCs w:val="24"/>
        </w:rPr>
        <w:t>тн</w:t>
      </w:r>
      <w:r>
        <w:rPr>
          <w:spacing w:val="8"/>
          <w:sz w:val="24"/>
          <w:szCs w:val="24"/>
        </w:rPr>
        <w:t>о</w:t>
      </w:r>
      <w:r>
        <w:rPr>
          <w:sz w:val="24"/>
          <w:szCs w:val="24"/>
        </w:rPr>
        <w:t>ситься</w:t>
      </w:r>
      <w:r>
        <w:rPr>
          <w:spacing w:val="167"/>
          <w:sz w:val="24"/>
          <w:szCs w:val="24"/>
        </w:rPr>
        <w:t xml:space="preserve"> </w:t>
      </w:r>
      <w:r>
        <w:rPr>
          <w:sz w:val="24"/>
          <w:szCs w:val="24"/>
        </w:rPr>
        <w:t>к</w:t>
      </w:r>
      <w:r>
        <w:rPr>
          <w:spacing w:val="168"/>
          <w:sz w:val="24"/>
          <w:szCs w:val="24"/>
        </w:rPr>
        <w:t xml:space="preserve"> </w:t>
      </w:r>
      <w:r>
        <w:rPr>
          <w:sz w:val="24"/>
          <w:szCs w:val="24"/>
        </w:rPr>
        <w:t>ней, приобр</w:t>
      </w:r>
      <w:r>
        <w:rPr>
          <w:spacing w:val="6"/>
          <w:sz w:val="24"/>
          <w:szCs w:val="24"/>
        </w:rPr>
        <w:t>е</w:t>
      </w:r>
      <w:r>
        <w:rPr>
          <w:sz w:val="24"/>
          <w:szCs w:val="24"/>
        </w:rPr>
        <w:t>с</w:t>
      </w:r>
      <w:r>
        <w:rPr>
          <w:spacing w:val="-1"/>
          <w:sz w:val="24"/>
          <w:szCs w:val="24"/>
        </w:rPr>
        <w:t>т</w:t>
      </w:r>
      <w:r>
        <w:rPr>
          <w:sz w:val="24"/>
          <w:szCs w:val="24"/>
        </w:rPr>
        <w:t>и</w:t>
      </w:r>
      <w:r>
        <w:rPr>
          <w:spacing w:val="136"/>
          <w:sz w:val="24"/>
          <w:szCs w:val="24"/>
        </w:rPr>
        <w:t xml:space="preserve"> </w:t>
      </w:r>
      <w:r>
        <w:rPr>
          <w:spacing w:val="-3"/>
          <w:sz w:val="24"/>
          <w:szCs w:val="24"/>
        </w:rPr>
        <w:t>в</w:t>
      </w:r>
      <w:r>
        <w:rPr>
          <w:sz w:val="24"/>
          <w:szCs w:val="24"/>
        </w:rPr>
        <w:t>а</w:t>
      </w:r>
      <w:r>
        <w:rPr>
          <w:spacing w:val="-2"/>
          <w:sz w:val="24"/>
          <w:szCs w:val="24"/>
        </w:rPr>
        <w:t>ж</w:t>
      </w:r>
      <w:r>
        <w:rPr>
          <w:sz w:val="24"/>
          <w:szCs w:val="24"/>
        </w:rPr>
        <w:t>н</w:t>
      </w:r>
      <w:r>
        <w:rPr>
          <w:spacing w:val="-1"/>
          <w:sz w:val="24"/>
          <w:szCs w:val="24"/>
        </w:rPr>
        <w:t>ы</w:t>
      </w:r>
      <w:r>
        <w:rPr>
          <w:sz w:val="24"/>
          <w:szCs w:val="24"/>
        </w:rPr>
        <w:t>й</w:t>
      </w:r>
      <w:r>
        <w:rPr>
          <w:spacing w:val="137"/>
          <w:sz w:val="24"/>
          <w:szCs w:val="24"/>
        </w:rPr>
        <w:t xml:space="preserve"> </w:t>
      </w:r>
      <w:r>
        <w:rPr>
          <w:sz w:val="24"/>
          <w:szCs w:val="24"/>
        </w:rPr>
        <w:t>оп</w:t>
      </w:r>
      <w:r>
        <w:rPr>
          <w:spacing w:val="1"/>
          <w:sz w:val="24"/>
          <w:szCs w:val="24"/>
        </w:rPr>
        <w:t>ы</w:t>
      </w:r>
      <w:r>
        <w:rPr>
          <w:sz w:val="24"/>
          <w:szCs w:val="24"/>
        </w:rPr>
        <w:t>т</w:t>
      </w:r>
      <w:r>
        <w:rPr>
          <w:spacing w:val="133"/>
          <w:sz w:val="24"/>
          <w:szCs w:val="24"/>
        </w:rPr>
        <w:t xml:space="preserve"> </w:t>
      </w:r>
      <w:r>
        <w:rPr>
          <w:sz w:val="24"/>
          <w:szCs w:val="24"/>
        </w:rPr>
        <w:t>со</w:t>
      </w:r>
      <w:r>
        <w:rPr>
          <w:spacing w:val="-1"/>
          <w:sz w:val="24"/>
          <w:szCs w:val="24"/>
        </w:rPr>
        <w:t>ц</w:t>
      </w:r>
      <w:r>
        <w:rPr>
          <w:sz w:val="24"/>
          <w:szCs w:val="24"/>
        </w:rPr>
        <w:t>и</w:t>
      </w:r>
      <w:r>
        <w:rPr>
          <w:spacing w:val="2"/>
          <w:sz w:val="24"/>
          <w:szCs w:val="24"/>
        </w:rPr>
        <w:t>а</w:t>
      </w:r>
      <w:r>
        <w:rPr>
          <w:sz w:val="24"/>
          <w:szCs w:val="24"/>
        </w:rPr>
        <w:t>л</w:t>
      </w:r>
      <w:r>
        <w:rPr>
          <w:spacing w:val="-1"/>
          <w:sz w:val="24"/>
          <w:szCs w:val="24"/>
        </w:rPr>
        <w:t>ьн</w:t>
      </w:r>
      <w:r>
        <w:rPr>
          <w:sz w:val="24"/>
          <w:szCs w:val="24"/>
        </w:rPr>
        <w:t>о</w:t>
      </w:r>
      <w:r>
        <w:rPr>
          <w:spacing w:val="135"/>
          <w:sz w:val="24"/>
          <w:szCs w:val="24"/>
        </w:rPr>
        <w:t xml:space="preserve"> </w:t>
      </w:r>
      <w:r>
        <w:rPr>
          <w:spacing w:val="-6"/>
          <w:sz w:val="24"/>
          <w:szCs w:val="24"/>
        </w:rPr>
        <w:t>о</w:t>
      </w:r>
      <w:r>
        <w:rPr>
          <w:sz w:val="24"/>
          <w:szCs w:val="24"/>
        </w:rPr>
        <w:t>до</w:t>
      </w:r>
      <w:r>
        <w:rPr>
          <w:spacing w:val="-1"/>
          <w:sz w:val="24"/>
          <w:szCs w:val="24"/>
        </w:rPr>
        <w:t>б</w:t>
      </w:r>
      <w:r>
        <w:rPr>
          <w:sz w:val="24"/>
          <w:szCs w:val="24"/>
        </w:rPr>
        <w:t>ряе</w:t>
      </w:r>
      <w:r>
        <w:rPr>
          <w:spacing w:val="-2"/>
          <w:sz w:val="24"/>
          <w:szCs w:val="24"/>
        </w:rPr>
        <w:t>м</w:t>
      </w:r>
      <w:r>
        <w:rPr>
          <w:sz w:val="24"/>
          <w:szCs w:val="24"/>
        </w:rPr>
        <w:t>о</w:t>
      </w:r>
      <w:r>
        <w:rPr>
          <w:spacing w:val="-7"/>
          <w:sz w:val="24"/>
          <w:szCs w:val="24"/>
        </w:rPr>
        <w:t>г</w:t>
      </w:r>
      <w:r>
        <w:rPr>
          <w:sz w:val="24"/>
          <w:szCs w:val="24"/>
        </w:rPr>
        <w:t>о</w:t>
      </w:r>
      <w:r>
        <w:rPr>
          <w:spacing w:val="136"/>
          <w:sz w:val="24"/>
          <w:szCs w:val="24"/>
        </w:rPr>
        <w:t xml:space="preserve"> </w:t>
      </w:r>
      <w:r>
        <w:rPr>
          <w:sz w:val="24"/>
          <w:szCs w:val="24"/>
        </w:rPr>
        <w:t>по</w:t>
      </w:r>
      <w:r>
        <w:rPr>
          <w:spacing w:val="-4"/>
          <w:sz w:val="24"/>
          <w:szCs w:val="24"/>
        </w:rPr>
        <w:t>ве</w:t>
      </w:r>
      <w:r>
        <w:rPr>
          <w:sz w:val="24"/>
          <w:szCs w:val="24"/>
        </w:rPr>
        <w:t>д</w:t>
      </w:r>
      <w:r>
        <w:rPr>
          <w:spacing w:val="8"/>
          <w:sz w:val="24"/>
          <w:szCs w:val="24"/>
        </w:rPr>
        <w:t>е</w:t>
      </w:r>
      <w:r>
        <w:rPr>
          <w:sz w:val="24"/>
          <w:szCs w:val="24"/>
        </w:rPr>
        <w:t>ния</w:t>
      </w:r>
      <w:r>
        <w:rPr>
          <w:spacing w:val="136"/>
          <w:sz w:val="24"/>
          <w:szCs w:val="24"/>
        </w:rPr>
        <w:t xml:space="preserve"> </w:t>
      </w:r>
      <w:r>
        <w:rPr>
          <w:spacing w:val="1"/>
          <w:sz w:val="24"/>
          <w:szCs w:val="24"/>
        </w:rPr>
        <w:t>в</w:t>
      </w:r>
      <w:r>
        <w:rPr>
          <w:spacing w:val="133"/>
          <w:sz w:val="24"/>
          <w:szCs w:val="24"/>
        </w:rPr>
        <w:t xml:space="preserve"> </w:t>
      </w:r>
      <w:r>
        <w:rPr>
          <w:spacing w:val="1"/>
          <w:sz w:val="24"/>
          <w:szCs w:val="24"/>
        </w:rPr>
        <w:t>р</w:t>
      </w:r>
      <w:r>
        <w:rPr>
          <w:sz w:val="24"/>
          <w:szCs w:val="24"/>
        </w:rPr>
        <w:t>а</w:t>
      </w:r>
      <w:r>
        <w:rPr>
          <w:spacing w:val="1"/>
          <w:sz w:val="24"/>
          <w:szCs w:val="24"/>
        </w:rPr>
        <w:t>з</w:t>
      </w:r>
      <w:r>
        <w:rPr>
          <w:sz w:val="24"/>
          <w:szCs w:val="24"/>
        </w:rPr>
        <w:t>личных внеш</w:t>
      </w:r>
      <w:r>
        <w:rPr>
          <w:spacing w:val="-12"/>
          <w:sz w:val="24"/>
          <w:szCs w:val="24"/>
        </w:rPr>
        <w:t>к</w:t>
      </w:r>
      <w:r>
        <w:rPr>
          <w:spacing w:val="-3"/>
          <w:sz w:val="24"/>
          <w:szCs w:val="24"/>
        </w:rPr>
        <w:t>о</w:t>
      </w:r>
      <w:r>
        <w:rPr>
          <w:spacing w:val="-1"/>
          <w:sz w:val="24"/>
          <w:szCs w:val="24"/>
        </w:rPr>
        <w:t>л</w:t>
      </w:r>
      <w:r>
        <w:rPr>
          <w:sz w:val="24"/>
          <w:szCs w:val="24"/>
        </w:rPr>
        <w:t>ь</w:t>
      </w:r>
      <w:r>
        <w:rPr>
          <w:spacing w:val="-1"/>
          <w:sz w:val="24"/>
          <w:szCs w:val="24"/>
        </w:rPr>
        <w:t>ны</w:t>
      </w:r>
      <w:r>
        <w:rPr>
          <w:sz w:val="24"/>
          <w:szCs w:val="24"/>
        </w:rPr>
        <w:t>х</w:t>
      </w:r>
      <w:r>
        <w:rPr>
          <w:spacing w:val="55"/>
          <w:sz w:val="24"/>
          <w:szCs w:val="24"/>
        </w:rPr>
        <w:t xml:space="preserve"> </w:t>
      </w:r>
      <w:r>
        <w:rPr>
          <w:sz w:val="24"/>
          <w:szCs w:val="24"/>
        </w:rPr>
        <w:t>си</w:t>
      </w:r>
      <w:r>
        <w:rPr>
          <w:spacing w:val="-3"/>
          <w:sz w:val="24"/>
          <w:szCs w:val="24"/>
        </w:rPr>
        <w:t>т</w:t>
      </w:r>
      <w:r>
        <w:rPr>
          <w:spacing w:val="-7"/>
          <w:sz w:val="24"/>
          <w:szCs w:val="24"/>
        </w:rPr>
        <w:t>у</w:t>
      </w:r>
      <w:r>
        <w:rPr>
          <w:sz w:val="24"/>
          <w:szCs w:val="24"/>
        </w:rPr>
        <w:t>ациях.</w:t>
      </w:r>
      <w:r>
        <w:rPr>
          <w:spacing w:val="178"/>
          <w:sz w:val="24"/>
          <w:szCs w:val="24"/>
        </w:rPr>
        <w:t xml:space="preserve"> </w:t>
      </w:r>
      <w:r>
        <w:rPr>
          <w:sz w:val="24"/>
          <w:szCs w:val="24"/>
        </w:rPr>
        <w:t>На</w:t>
      </w:r>
      <w:r>
        <w:rPr>
          <w:spacing w:val="53"/>
          <w:sz w:val="24"/>
          <w:szCs w:val="24"/>
        </w:rPr>
        <w:t xml:space="preserve"> </w:t>
      </w:r>
      <w:r>
        <w:rPr>
          <w:sz w:val="24"/>
          <w:szCs w:val="24"/>
        </w:rPr>
        <w:t>э</w:t>
      </w:r>
      <w:r>
        <w:rPr>
          <w:spacing w:val="-6"/>
          <w:sz w:val="24"/>
          <w:szCs w:val="24"/>
        </w:rPr>
        <w:t>к</w:t>
      </w:r>
      <w:r>
        <w:rPr>
          <w:sz w:val="24"/>
          <w:szCs w:val="24"/>
        </w:rPr>
        <w:t>с</w:t>
      </w:r>
      <w:r>
        <w:rPr>
          <w:spacing w:val="-3"/>
          <w:sz w:val="24"/>
          <w:szCs w:val="24"/>
        </w:rPr>
        <w:t>ку</w:t>
      </w:r>
      <w:r>
        <w:rPr>
          <w:sz w:val="24"/>
          <w:szCs w:val="24"/>
        </w:rPr>
        <w:t>рсиях,</w:t>
      </w:r>
      <w:r>
        <w:rPr>
          <w:spacing w:val="53"/>
          <w:sz w:val="24"/>
          <w:szCs w:val="24"/>
        </w:rPr>
        <w:t xml:space="preserve"> </w:t>
      </w:r>
      <w:r>
        <w:rPr>
          <w:spacing w:val="1"/>
          <w:sz w:val="24"/>
          <w:szCs w:val="24"/>
        </w:rPr>
        <w:t>в</w:t>
      </w:r>
      <w:r>
        <w:rPr>
          <w:spacing w:val="54"/>
          <w:sz w:val="24"/>
          <w:szCs w:val="24"/>
        </w:rPr>
        <w:t xml:space="preserve"> </w:t>
      </w:r>
      <w:r>
        <w:rPr>
          <w:sz w:val="24"/>
          <w:szCs w:val="24"/>
        </w:rPr>
        <w:t>э</w:t>
      </w:r>
      <w:r>
        <w:rPr>
          <w:spacing w:val="-5"/>
          <w:sz w:val="24"/>
          <w:szCs w:val="24"/>
        </w:rPr>
        <w:t>к</w:t>
      </w:r>
      <w:r>
        <w:rPr>
          <w:sz w:val="24"/>
          <w:szCs w:val="24"/>
        </w:rPr>
        <w:t>сп</w:t>
      </w:r>
      <w:r>
        <w:rPr>
          <w:spacing w:val="-6"/>
          <w:sz w:val="24"/>
          <w:szCs w:val="24"/>
        </w:rPr>
        <w:t>е</w:t>
      </w:r>
      <w:r>
        <w:rPr>
          <w:sz w:val="24"/>
          <w:szCs w:val="24"/>
        </w:rPr>
        <w:t>дициях,</w:t>
      </w:r>
      <w:r>
        <w:rPr>
          <w:spacing w:val="51"/>
          <w:sz w:val="24"/>
          <w:szCs w:val="24"/>
        </w:rPr>
        <w:t xml:space="preserve"> </w:t>
      </w:r>
      <w:r>
        <w:rPr>
          <w:spacing w:val="1"/>
          <w:sz w:val="24"/>
          <w:szCs w:val="24"/>
        </w:rPr>
        <w:t>в</w:t>
      </w:r>
      <w:r>
        <w:rPr>
          <w:spacing w:val="54"/>
          <w:sz w:val="24"/>
          <w:szCs w:val="24"/>
        </w:rPr>
        <w:t xml:space="preserve"> </w:t>
      </w:r>
      <w:r>
        <w:rPr>
          <w:sz w:val="24"/>
          <w:szCs w:val="24"/>
        </w:rPr>
        <w:t>п</w:t>
      </w:r>
      <w:r>
        <w:rPr>
          <w:spacing w:val="-7"/>
          <w:sz w:val="24"/>
          <w:szCs w:val="24"/>
        </w:rPr>
        <w:t>о</w:t>
      </w:r>
      <w:r>
        <w:rPr>
          <w:spacing w:val="-10"/>
          <w:sz w:val="24"/>
          <w:szCs w:val="24"/>
        </w:rPr>
        <w:t>х</w:t>
      </w:r>
      <w:r>
        <w:rPr>
          <w:spacing w:val="-7"/>
          <w:sz w:val="24"/>
          <w:szCs w:val="24"/>
        </w:rPr>
        <w:t>о</w:t>
      </w:r>
      <w:r>
        <w:rPr>
          <w:sz w:val="24"/>
          <w:szCs w:val="24"/>
        </w:rPr>
        <w:t>дах</w:t>
      </w:r>
      <w:r>
        <w:rPr>
          <w:spacing w:val="64"/>
          <w:sz w:val="24"/>
          <w:szCs w:val="24"/>
        </w:rPr>
        <w:t xml:space="preserve"> </w:t>
      </w:r>
      <w:r>
        <w:rPr>
          <w:sz w:val="24"/>
          <w:szCs w:val="24"/>
        </w:rPr>
        <w:t>со</w:t>
      </w:r>
      <w:r>
        <w:rPr>
          <w:spacing w:val="-7"/>
          <w:sz w:val="24"/>
          <w:szCs w:val="24"/>
        </w:rPr>
        <w:t>з</w:t>
      </w:r>
      <w:r>
        <w:rPr>
          <w:sz w:val="24"/>
          <w:szCs w:val="24"/>
        </w:rPr>
        <w:t>да</w:t>
      </w:r>
      <w:r>
        <w:rPr>
          <w:spacing w:val="-5"/>
          <w:sz w:val="24"/>
          <w:szCs w:val="24"/>
        </w:rPr>
        <w:t>ю</w:t>
      </w:r>
      <w:r>
        <w:rPr>
          <w:sz w:val="24"/>
          <w:szCs w:val="24"/>
        </w:rPr>
        <w:t xml:space="preserve">тся </w:t>
      </w:r>
      <w:r>
        <w:rPr>
          <w:spacing w:val="-5"/>
          <w:sz w:val="24"/>
          <w:szCs w:val="24"/>
        </w:rPr>
        <w:t>б</w:t>
      </w:r>
      <w:r>
        <w:rPr>
          <w:sz w:val="24"/>
          <w:szCs w:val="24"/>
        </w:rPr>
        <w:t>ла</w:t>
      </w:r>
      <w:r>
        <w:rPr>
          <w:spacing w:val="-7"/>
          <w:sz w:val="24"/>
          <w:szCs w:val="24"/>
        </w:rPr>
        <w:t>г</w:t>
      </w:r>
      <w:r>
        <w:rPr>
          <w:sz w:val="24"/>
          <w:szCs w:val="24"/>
        </w:rPr>
        <w:t>оп</w:t>
      </w:r>
      <w:r>
        <w:rPr>
          <w:spacing w:val="-1"/>
          <w:sz w:val="24"/>
          <w:szCs w:val="24"/>
        </w:rPr>
        <w:t>р</w:t>
      </w:r>
      <w:r>
        <w:rPr>
          <w:sz w:val="24"/>
          <w:szCs w:val="24"/>
        </w:rPr>
        <w:t>ия</w:t>
      </w:r>
      <w:r>
        <w:rPr>
          <w:spacing w:val="-1"/>
          <w:sz w:val="24"/>
          <w:szCs w:val="24"/>
        </w:rPr>
        <w:t>тн</w:t>
      </w:r>
      <w:r>
        <w:rPr>
          <w:sz w:val="24"/>
          <w:szCs w:val="24"/>
        </w:rPr>
        <w:t>ые</w:t>
      </w:r>
      <w:r>
        <w:rPr>
          <w:spacing w:val="114"/>
          <w:sz w:val="24"/>
          <w:szCs w:val="24"/>
        </w:rPr>
        <w:t xml:space="preserve"> </w:t>
      </w:r>
      <w:r>
        <w:rPr>
          <w:spacing w:val="-2"/>
          <w:sz w:val="24"/>
          <w:szCs w:val="24"/>
        </w:rPr>
        <w:t>у</w:t>
      </w:r>
      <w:r>
        <w:rPr>
          <w:sz w:val="24"/>
          <w:szCs w:val="24"/>
        </w:rPr>
        <w:t>сл</w:t>
      </w:r>
      <w:r>
        <w:rPr>
          <w:spacing w:val="1"/>
          <w:sz w:val="24"/>
          <w:szCs w:val="24"/>
        </w:rPr>
        <w:t>о</w:t>
      </w:r>
      <w:r>
        <w:rPr>
          <w:sz w:val="24"/>
          <w:szCs w:val="24"/>
        </w:rPr>
        <w:t>вия</w:t>
      </w:r>
      <w:r>
        <w:rPr>
          <w:spacing w:val="114"/>
          <w:sz w:val="24"/>
          <w:szCs w:val="24"/>
        </w:rPr>
        <w:t xml:space="preserve"> </w:t>
      </w:r>
      <w:r>
        <w:rPr>
          <w:spacing w:val="1"/>
          <w:sz w:val="24"/>
          <w:szCs w:val="24"/>
        </w:rPr>
        <w:t>д</w:t>
      </w:r>
      <w:r>
        <w:rPr>
          <w:spacing w:val="-2"/>
          <w:sz w:val="24"/>
          <w:szCs w:val="24"/>
        </w:rPr>
        <w:t>л</w:t>
      </w:r>
      <w:r>
        <w:rPr>
          <w:sz w:val="24"/>
          <w:szCs w:val="24"/>
        </w:rPr>
        <w:t>я</w:t>
      </w:r>
      <w:r>
        <w:rPr>
          <w:spacing w:val="114"/>
          <w:sz w:val="24"/>
          <w:szCs w:val="24"/>
        </w:rPr>
        <w:t xml:space="preserve"> </w:t>
      </w:r>
      <w:r>
        <w:rPr>
          <w:spacing w:val="-1"/>
          <w:sz w:val="24"/>
          <w:szCs w:val="24"/>
        </w:rPr>
        <w:t>в</w:t>
      </w:r>
      <w:r>
        <w:rPr>
          <w:spacing w:val="11"/>
          <w:sz w:val="24"/>
          <w:szCs w:val="24"/>
        </w:rPr>
        <w:t>о</w:t>
      </w:r>
      <w:r>
        <w:rPr>
          <w:sz w:val="24"/>
          <w:szCs w:val="24"/>
        </w:rPr>
        <w:t>спи</w:t>
      </w:r>
      <w:r>
        <w:rPr>
          <w:spacing w:val="1"/>
          <w:sz w:val="24"/>
          <w:szCs w:val="24"/>
        </w:rPr>
        <w:t>та</w:t>
      </w:r>
      <w:r>
        <w:rPr>
          <w:sz w:val="24"/>
          <w:szCs w:val="24"/>
        </w:rPr>
        <w:t>ния</w:t>
      </w:r>
      <w:r>
        <w:rPr>
          <w:spacing w:val="114"/>
          <w:sz w:val="24"/>
          <w:szCs w:val="24"/>
        </w:rPr>
        <w:t xml:space="preserve"> </w:t>
      </w:r>
      <w:r>
        <w:rPr>
          <w:sz w:val="24"/>
          <w:szCs w:val="24"/>
        </w:rPr>
        <w:t>у</w:t>
      </w:r>
      <w:r>
        <w:rPr>
          <w:spacing w:val="114"/>
          <w:sz w:val="24"/>
          <w:szCs w:val="24"/>
        </w:rPr>
        <w:t xml:space="preserve"> </w:t>
      </w:r>
      <w:r>
        <w:rPr>
          <w:sz w:val="24"/>
          <w:szCs w:val="24"/>
        </w:rPr>
        <w:t>п</w:t>
      </w:r>
      <w:r>
        <w:rPr>
          <w:spacing w:val="-4"/>
          <w:sz w:val="24"/>
          <w:szCs w:val="24"/>
        </w:rPr>
        <w:t>о</w:t>
      </w:r>
      <w:r>
        <w:rPr>
          <w:spacing w:val="-1"/>
          <w:sz w:val="24"/>
          <w:szCs w:val="24"/>
        </w:rPr>
        <w:t>др</w:t>
      </w:r>
      <w:r>
        <w:rPr>
          <w:spacing w:val="7"/>
          <w:sz w:val="24"/>
          <w:szCs w:val="24"/>
        </w:rPr>
        <w:t>о</w:t>
      </w:r>
      <w:r>
        <w:rPr>
          <w:spacing w:val="1"/>
          <w:sz w:val="24"/>
          <w:szCs w:val="24"/>
        </w:rPr>
        <w:t>с</w:t>
      </w:r>
      <w:r>
        <w:rPr>
          <w:sz w:val="24"/>
          <w:szCs w:val="24"/>
        </w:rPr>
        <w:t>т</w:t>
      </w:r>
      <w:r>
        <w:rPr>
          <w:spacing w:val="-15"/>
          <w:sz w:val="24"/>
          <w:szCs w:val="24"/>
        </w:rPr>
        <w:t>к</w:t>
      </w:r>
      <w:r>
        <w:rPr>
          <w:sz w:val="24"/>
          <w:szCs w:val="24"/>
        </w:rPr>
        <w:t>ов</w:t>
      </w:r>
      <w:r>
        <w:rPr>
          <w:spacing w:val="116"/>
          <w:sz w:val="24"/>
          <w:szCs w:val="24"/>
        </w:rPr>
        <w:t xml:space="preserve"> </w:t>
      </w:r>
      <w:r>
        <w:rPr>
          <w:spacing w:val="1"/>
          <w:sz w:val="24"/>
          <w:szCs w:val="24"/>
        </w:rPr>
        <w:t>с</w:t>
      </w:r>
      <w:r>
        <w:rPr>
          <w:sz w:val="24"/>
          <w:szCs w:val="24"/>
        </w:rPr>
        <w:t>ам</w:t>
      </w:r>
      <w:r>
        <w:rPr>
          <w:spacing w:val="8"/>
          <w:sz w:val="24"/>
          <w:szCs w:val="24"/>
        </w:rPr>
        <w:t>о</w:t>
      </w:r>
      <w:r>
        <w:rPr>
          <w:sz w:val="24"/>
          <w:szCs w:val="24"/>
        </w:rPr>
        <w:t>с</w:t>
      </w:r>
      <w:r>
        <w:rPr>
          <w:spacing w:val="-6"/>
          <w:sz w:val="24"/>
          <w:szCs w:val="24"/>
        </w:rPr>
        <w:t>т</w:t>
      </w:r>
      <w:r>
        <w:rPr>
          <w:spacing w:val="-3"/>
          <w:sz w:val="24"/>
          <w:szCs w:val="24"/>
        </w:rPr>
        <w:t>о</w:t>
      </w:r>
      <w:r>
        <w:rPr>
          <w:sz w:val="24"/>
          <w:szCs w:val="24"/>
        </w:rPr>
        <w:t>ятел</w:t>
      </w:r>
      <w:r>
        <w:rPr>
          <w:spacing w:val="-1"/>
          <w:sz w:val="24"/>
          <w:szCs w:val="24"/>
        </w:rPr>
        <w:t>ьн</w:t>
      </w:r>
      <w:r>
        <w:rPr>
          <w:spacing w:val="7"/>
          <w:sz w:val="24"/>
          <w:szCs w:val="24"/>
        </w:rPr>
        <w:t>о</w:t>
      </w:r>
      <w:r>
        <w:rPr>
          <w:sz w:val="24"/>
          <w:szCs w:val="24"/>
        </w:rPr>
        <w:t>с</w:t>
      </w:r>
      <w:r>
        <w:rPr>
          <w:spacing w:val="-1"/>
          <w:sz w:val="24"/>
          <w:szCs w:val="24"/>
        </w:rPr>
        <w:t>т</w:t>
      </w:r>
      <w:r>
        <w:rPr>
          <w:sz w:val="24"/>
          <w:szCs w:val="24"/>
        </w:rPr>
        <w:t>и</w:t>
      </w:r>
      <w:r>
        <w:rPr>
          <w:spacing w:val="113"/>
          <w:sz w:val="24"/>
          <w:szCs w:val="24"/>
        </w:rPr>
        <w:t xml:space="preserve"> </w:t>
      </w:r>
      <w:r>
        <w:rPr>
          <w:sz w:val="24"/>
          <w:szCs w:val="24"/>
        </w:rPr>
        <w:t xml:space="preserve">и </w:t>
      </w:r>
      <w:r>
        <w:rPr>
          <w:spacing w:val="-2"/>
          <w:sz w:val="24"/>
          <w:szCs w:val="24"/>
        </w:rPr>
        <w:t>о</w:t>
      </w:r>
      <w:r>
        <w:rPr>
          <w:sz w:val="24"/>
          <w:szCs w:val="24"/>
        </w:rPr>
        <w:t>т</w:t>
      </w:r>
      <w:r>
        <w:rPr>
          <w:spacing w:val="-3"/>
          <w:sz w:val="24"/>
          <w:szCs w:val="24"/>
        </w:rPr>
        <w:t>в</w:t>
      </w:r>
      <w:r>
        <w:rPr>
          <w:sz w:val="24"/>
          <w:szCs w:val="24"/>
        </w:rPr>
        <w:t>етст</w:t>
      </w:r>
      <w:r>
        <w:rPr>
          <w:spacing w:val="-1"/>
          <w:sz w:val="24"/>
          <w:szCs w:val="24"/>
        </w:rPr>
        <w:t>в</w:t>
      </w:r>
      <w:r>
        <w:rPr>
          <w:sz w:val="24"/>
          <w:szCs w:val="24"/>
        </w:rPr>
        <w:t>енн</w:t>
      </w:r>
      <w:r>
        <w:rPr>
          <w:spacing w:val="6"/>
          <w:sz w:val="24"/>
          <w:szCs w:val="24"/>
        </w:rPr>
        <w:t>о</w:t>
      </w:r>
      <w:r>
        <w:rPr>
          <w:sz w:val="24"/>
          <w:szCs w:val="24"/>
        </w:rPr>
        <w:t>сти,</w:t>
      </w:r>
      <w:r>
        <w:rPr>
          <w:spacing w:val="103"/>
          <w:sz w:val="24"/>
          <w:szCs w:val="24"/>
        </w:rPr>
        <w:t xml:space="preserve"> </w:t>
      </w:r>
      <w:r>
        <w:rPr>
          <w:sz w:val="24"/>
          <w:szCs w:val="24"/>
        </w:rPr>
        <w:t>фо</w:t>
      </w:r>
      <w:r>
        <w:rPr>
          <w:spacing w:val="-3"/>
          <w:sz w:val="24"/>
          <w:szCs w:val="24"/>
        </w:rPr>
        <w:t>р</w:t>
      </w:r>
      <w:r>
        <w:rPr>
          <w:spacing w:val="-1"/>
          <w:sz w:val="24"/>
          <w:szCs w:val="24"/>
        </w:rPr>
        <w:t>м</w:t>
      </w:r>
      <w:r>
        <w:rPr>
          <w:sz w:val="24"/>
          <w:szCs w:val="24"/>
        </w:rPr>
        <w:t>иро</w:t>
      </w:r>
      <w:r>
        <w:rPr>
          <w:spacing w:val="-4"/>
          <w:sz w:val="24"/>
          <w:szCs w:val="24"/>
        </w:rPr>
        <w:t>в</w:t>
      </w:r>
      <w:r>
        <w:rPr>
          <w:sz w:val="24"/>
          <w:szCs w:val="24"/>
        </w:rPr>
        <w:t>а</w:t>
      </w:r>
      <w:r>
        <w:rPr>
          <w:spacing w:val="-1"/>
          <w:sz w:val="24"/>
          <w:szCs w:val="24"/>
        </w:rPr>
        <w:t>н</w:t>
      </w:r>
      <w:r>
        <w:rPr>
          <w:sz w:val="24"/>
          <w:szCs w:val="24"/>
        </w:rPr>
        <w:t>ия</w:t>
      </w:r>
      <w:r>
        <w:rPr>
          <w:spacing w:val="104"/>
          <w:sz w:val="24"/>
          <w:szCs w:val="24"/>
        </w:rPr>
        <w:t xml:space="preserve"> </w:t>
      </w:r>
      <w:r>
        <w:rPr>
          <w:spacing w:val="1"/>
          <w:sz w:val="24"/>
          <w:szCs w:val="24"/>
        </w:rPr>
        <w:t>у</w:t>
      </w:r>
      <w:r>
        <w:rPr>
          <w:spacing w:val="101"/>
          <w:sz w:val="24"/>
          <w:szCs w:val="24"/>
        </w:rPr>
        <w:t xml:space="preserve"> </w:t>
      </w:r>
      <w:r>
        <w:rPr>
          <w:spacing w:val="1"/>
          <w:sz w:val="24"/>
          <w:szCs w:val="24"/>
        </w:rPr>
        <w:t>н</w:t>
      </w:r>
      <w:r>
        <w:rPr>
          <w:sz w:val="24"/>
          <w:szCs w:val="24"/>
        </w:rPr>
        <w:t>их</w:t>
      </w:r>
      <w:r>
        <w:rPr>
          <w:spacing w:val="105"/>
          <w:sz w:val="24"/>
          <w:szCs w:val="24"/>
        </w:rPr>
        <w:t xml:space="preserve"> </w:t>
      </w:r>
      <w:r>
        <w:rPr>
          <w:sz w:val="24"/>
          <w:szCs w:val="24"/>
        </w:rPr>
        <w:t>навы</w:t>
      </w:r>
      <w:r>
        <w:rPr>
          <w:spacing w:val="-14"/>
          <w:sz w:val="24"/>
          <w:szCs w:val="24"/>
        </w:rPr>
        <w:t>к</w:t>
      </w:r>
      <w:r>
        <w:rPr>
          <w:sz w:val="24"/>
          <w:szCs w:val="24"/>
        </w:rPr>
        <w:t>ов</w:t>
      </w:r>
      <w:r>
        <w:rPr>
          <w:spacing w:val="104"/>
          <w:sz w:val="24"/>
          <w:szCs w:val="24"/>
        </w:rPr>
        <w:t xml:space="preserve"> </w:t>
      </w:r>
      <w:r>
        <w:rPr>
          <w:spacing w:val="3"/>
          <w:sz w:val="24"/>
          <w:szCs w:val="24"/>
        </w:rPr>
        <w:t>с</w:t>
      </w:r>
      <w:r>
        <w:rPr>
          <w:sz w:val="24"/>
          <w:szCs w:val="24"/>
        </w:rPr>
        <w:t>а</w:t>
      </w:r>
      <w:r>
        <w:rPr>
          <w:spacing w:val="-2"/>
          <w:sz w:val="24"/>
          <w:szCs w:val="24"/>
        </w:rPr>
        <w:t>м</w:t>
      </w:r>
      <w:r>
        <w:rPr>
          <w:sz w:val="24"/>
          <w:szCs w:val="24"/>
        </w:rPr>
        <w:t>ооб</w:t>
      </w:r>
      <w:r>
        <w:rPr>
          <w:spacing w:val="-2"/>
          <w:sz w:val="24"/>
          <w:szCs w:val="24"/>
        </w:rPr>
        <w:t>с</w:t>
      </w:r>
      <w:r>
        <w:rPr>
          <w:sz w:val="24"/>
          <w:szCs w:val="24"/>
        </w:rPr>
        <w:t>л</w:t>
      </w:r>
      <w:r>
        <w:rPr>
          <w:spacing w:val="-7"/>
          <w:sz w:val="24"/>
          <w:szCs w:val="24"/>
        </w:rPr>
        <w:t>у</w:t>
      </w:r>
      <w:r>
        <w:rPr>
          <w:sz w:val="24"/>
          <w:szCs w:val="24"/>
        </w:rPr>
        <w:t>ж</w:t>
      </w:r>
      <w:r>
        <w:rPr>
          <w:spacing w:val="1"/>
          <w:sz w:val="24"/>
          <w:szCs w:val="24"/>
        </w:rPr>
        <w:t>и</w:t>
      </w:r>
      <w:r>
        <w:rPr>
          <w:spacing w:val="-5"/>
          <w:sz w:val="24"/>
          <w:szCs w:val="24"/>
        </w:rPr>
        <w:t>в</w:t>
      </w:r>
      <w:r>
        <w:rPr>
          <w:sz w:val="24"/>
          <w:szCs w:val="24"/>
        </w:rPr>
        <w:t>аю</w:t>
      </w:r>
      <w:r>
        <w:rPr>
          <w:spacing w:val="-1"/>
          <w:sz w:val="24"/>
          <w:szCs w:val="24"/>
        </w:rPr>
        <w:t>щ</w:t>
      </w:r>
      <w:r>
        <w:rPr>
          <w:sz w:val="24"/>
          <w:szCs w:val="24"/>
        </w:rPr>
        <w:t>е</w:t>
      </w:r>
      <w:r>
        <w:rPr>
          <w:spacing w:val="-7"/>
          <w:sz w:val="24"/>
          <w:szCs w:val="24"/>
        </w:rPr>
        <w:t>г</w:t>
      </w:r>
      <w:r>
        <w:rPr>
          <w:sz w:val="24"/>
          <w:szCs w:val="24"/>
        </w:rPr>
        <w:t>о</w:t>
      </w:r>
      <w:r>
        <w:rPr>
          <w:spacing w:val="106"/>
          <w:sz w:val="24"/>
          <w:szCs w:val="24"/>
        </w:rPr>
        <w:t xml:space="preserve"> </w:t>
      </w:r>
      <w:r>
        <w:rPr>
          <w:spacing w:val="2"/>
          <w:sz w:val="24"/>
          <w:szCs w:val="24"/>
        </w:rPr>
        <w:t>т</w:t>
      </w:r>
      <w:r>
        <w:rPr>
          <w:spacing w:val="-2"/>
          <w:sz w:val="24"/>
          <w:szCs w:val="24"/>
        </w:rPr>
        <w:t>р</w:t>
      </w:r>
      <w:r>
        <w:rPr>
          <w:spacing w:val="-20"/>
          <w:sz w:val="24"/>
          <w:szCs w:val="24"/>
        </w:rPr>
        <w:t>у</w:t>
      </w:r>
      <w:r>
        <w:rPr>
          <w:sz w:val="24"/>
          <w:szCs w:val="24"/>
        </w:rPr>
        <w:t>да, п</w:t>
      </w:r>
      <w:r>
        <w:rPr>
          <w:spacing w:val="1"/>
          <w:sz w:val="24"/>
          <w:szCs w:val="24"/>
        </w:rPr>
        <w:t>р</w:t>
      </w:r>
      <w:r>
        <w:rPr>
          <w:spacing w:val="-1"/>
          <w:sz w:val="24"/>
          <w:szCs w:val="24"/>
        </w:rPr>
        <w:t>е</w:t>
      </w:r>
      <w:r>
        <w:rPr>
          <w:spacing w:val="-9"/>
          <w:sz w:val="24"/>
          <w:szCs w:val="24"/>
        </w:rPr>
        <w:t>о</w:t>
      </w:r>
      <w:r>
        <w:rPr>
          <w:sz w:val="24"/>
          <w:szCs w:val="24"/>
        </w:rPr>
        <w:t>д</w:t>
      </w:r>
      <w:r>
        <w:rPr>
          <w:spacing w:val="-1"/>
          <w:sz w:val="24"/>
          <w:szCs w:val="24"/>
        </w:rPr>
        <w:t>ол</w:t>
      </w:r>
      <w:r>
        <w:rPr>
          <w:spacing w:val="-2"/>
          <w:sz w:val="24"/>
          <w:szCs w:val="24"/>
        </w:rPr>
        <w:t>е</w:t>
      </w:r>
      <w:r>
        <w:rPr>
          <w:sz w:val="24"/>
          <w:szCs w:val="24"/>
        </w:rPr>
        <w:t>н</w:t>
      </w:r>
      <w:r>
        <w:rPr>
          <w:spacing w:val="-1"/>
          <w:sz w:val="24"/>
          <w:szCs w:val="24"/>
        </w:rPr>
        <w:t>и</w:t>
      </w:r>
      <w:r>
        <w:rPr>
          <w:sz w:val="24"/>
          <w:szCs w:val="24"/>
        </w:rPr>
        <w:t>я</w:t>
      </w:r>
      <w:r>
        <w:rPr>
          <w:spacing w:val="177"/>
          <w:sz w:val="24"/>
          <w:szCs w:val="24"/>
        </w:rPr>
        <w:t xml:space="preserve"> </w:t>
      </w:r>
      <w:r>
        <w:rPr>
          <w:spacing w:val="-1"/>
          <w:sz w:val="24"/>
          <w:szCs w:val="24"/>
        </w:rPr>
        <w:t>и</w:t>
      </w:r>
      <w:r>
        <w:rPr>
          <w:sz w:val="24"/>
          <w:szCs w:val="24"/>
        </w:rPr>
        <w:t>х</w:t>
      </w:r>
      <w:r>
        <w:rPr>
          <w:spacing w:val="175"/>
          <w:sz w:val="24"/>
          <w:szCs w:val="24"/>
        </w:rPr>
        <w:t xml:space="preserve"> </w:t>
      </w:r>
      <w:r>
        <w:rPr>
          <w:sz w:val="24"/>
          <w:szCs w:val="24"/>
        </w:rPr>
        <w:t>инфантильн</w:t>
      </w:r>
      <w:r>
        <w:rPr>
          <w:spacing w:val="1"/>
          <w:sz w:val="24"/>
          <w:szCs w:val="24"/>
        </w:rPr>
        <w:t>ы</w:t>
      </w:r>
      <w:r>
        <w:rPr>
          <w:sz w:val="24"/>
          <w:szCs w:val="24"/>
        </w:rPr>
        <w:t>х</w:t>
      </w:r>
      <w:r>
        <w:rPr>
          <w:spacing w:val="178"/>
          <w:sz w:val="24"/>
          <w:szCs w:val="24"/>
        </w:rPr>
        <w:t xml:space="preserve"> </w:t>
      </w:r>
      <w:r>
        <w:rPr>
          <w:sz w:val="24"/>
          <w:szCs w:val="24"/>
        </w:rPr>
        <w:t>и</w:t>
      </w:r>
      <w:r>
        <w:rPr>
          <w:spacing w:val="177"/>
          <w:sz w:val="24"/>
          <w:szCs w:val="24"/>
        </w:rPr>
        <w:t xml:space="preserve"> </w:t>
      </w:r>
      <w:r>
        <w:rPr>
          <w:sz w:val="24"/>
          <w:szCs w:val="24"/>
        </w:rPr>
        <w:t>э</w:t>
      </w:r>
      <w:r>
        <w:rPr>
          <w:spacing w:val="-7"/>
          <w:sz w:val="24"/>
          <w:szCs w:val="24"/>
        </w:rPr>
        <w:t>г</w:t>
      </w:r>
      <w:r>
        <w:rPr>
          <w:sz w:val="24"/>
          <w:szCs w:val="24"/>
        </w:rPr>
        <w:t>оис</w:t>
      </w:r>
      <w:r>
        <w:rPr>
          <w:spacing w:val="-1"/>
          <w:sz w:val="24"/>
          <w:szCs w:val="24"/>
        </w:rPr>
        <w:t>т</w:t>
      </w:r>
      <w:r>
        <w:rPr>
          <w:sz w:val="24"/>
          <w:szCs w:val="24"/>
        </w:rPr>
        <w:t>ич</w:t>
      </w:r>
      <w:r>
        <w:rPr>
          <w:spacing w:val="5"/>
          <w:sz w:val="24"/>
          <w:szCs w:val="24"/>
        </w:rPr>
        <w:t>е</w:t>
      </w:r>
      <w:r>
        <w:rPr>
          <w:sz w:val="24"/>
          <w:szCs w:val="24"/>
        </w:rPr>
        <w:t>с</w:t>
      </w:r>
      <w:r>
        <w:rPr>
          <w:spacing w:val="-1"/>
          <w:sz w:val="24"/>
          <w:szCs w:val="24"/>
        </w:rPr>
        <w:t>к</w:t>
      </w:r>
      <w:r>
        <w:rPr>
          <w:sz w:val="24"/>
          <w:szCs w:val="24"/>
        </w:rPr>
        <w:t>их</w:t>
      </w:r>
      <w:r>
        <w:rPr>
          <w:spacing w:val="176"/>
          <w:sz w:val="24"/>
          <w:szCs w:val="24"/>
        </w:rPr>
        <w:t xml:space="preserve"> </w:t>
      </w:r>
      <w:r>
        <w:rPr>
          <w:sz w:val="24"/>
          <w:szCs w:val="24"/>
        </w:rPr>
        <w:t>н</w:t>
      </w:r>
      <w:r>
        <w:rPr>
          <w:spacing w:val="-1"/>
          <w:sz w:val="24"/>
          <w:szCs w:val="24"/>
        </w:rPr>
        <w:t>а</w:t>
      </w:r>
      <w:r>
        <w:rPr>
          <w:sz w:val="24"/>
          <w:szCs w:val="24"/>
        </w:rPr>
        <w:t>клон</w:t>
      </w:r>
      <w:r>
        <w:rPr>
          <w:spacing w:val="-2"/>
          <w:sz w:val="24"/>
          <w:szCs w:val="24"/>
        </w:rPr>
        <w:t>н</w:t>
      </w:r>
      <w:r>
        <w:rPr>
          <w:spacing w:val="7"/>
          <w:sz w:val="24"/>
          <w:szCs w:val="24"/>
        </w:rPr>
        <w:t>о</w:t>
      </w:r>
      <w:r>
        <w:rPr>
          <w:sz w:val="24"/>
          <w:szCs w:val="24"/>
        </w:rPr>
        <w:t>стей,</w:t>
      </w:r>
      <w:r>
        <w:rPr>
          <w:spacing w:val="177"/>
          <w:sz w:val="24"/>
          <w:szCs w:val="24"/>
        </w:rPr>
        <w:t xml:space="preserve"> </w:t>
      </w:r>
      <w:r>
        <w:rPr>
          <w:spacing w:val="-1"/>
          <w:sz w:val="24"/>
          <w:szCs w:val="24"/>
        </w:rPr>
        <w:t>о</w:t>
      </w:r>
      <w:r>
        <w:rPr>
          <w:spacing w:val="-8"/>
          <w:sz w:val="24"/>
          <w:szCs w:val="24"/>
        </w:rPr>
        <w:t>б</w:t>
      </w:r>
      <w:r>
        <w:rPr>
          <w:spacing w:val="-3"/>
          <w:sz w:val="24"/>
          <w:szCs w:val="24"/>
        </w:rPr>
        <w:t>у</w:t>
      </w:r>
      <w:r>
        <w:rPr>
          <w:sz w:val="24"/>
          <w:szCs w:val="24"/>
        </w:rPr>
        <w:t>че</w:t>
      </w:r>
      <w:r>
        <w:rPr>
          <w:spacing w:val="1"/>
          <w:sz w:val="24"/>
          <w:szCs w:val="24"/>
        </w:rPr>
        <w:t>н</w:t>
      </w:r>
      <w:r>
        <w:rPr>
          <w:sz w:val="24"/>
          <w:szCs w:val="24"/>
        </w:rPr>
        <w:t>ия рацион</w:t>
      </w:r>
      <w:r>
        <w:rPr>
          <w:spacing w:val="3"/>
          <w:sz w:val="24"/>
          <w:szCs w:val="24"/>
        </w:rPr>
        <w:t>а</w:t>
      </w:r>
      <w:r>
        <w:rPr>
          <w:sz w:val="24"/>
          <w:szCs w:val="24"/>
        </w:rPr>
        <w:t>л</w:t>
      </w:r>
      <w:r>
        <w:rPr>
          <w:spacing w:val="-2"/>
          <w:sz w:val="24"/>
          <w:szCs w:val="24"/>
        </w:rPr>
        <w:t>ь</w:t>
      </w:r>
      <w:r>
        <w:rPr>
          <w:sz w:val="24"/>
          <w:szCs w:val="24"/>
        </w:rPr>
        <w:t>н</w:t>
      </w:r>
      <w:r>
        <w:rPr>
          <w:spacing w:val="-5"/>
          <w:sz w:val="24"/>
          <w:szCs w:val="24"/>
        </w:rPr>
        <w:t>о</w:t>
      </w:r>
      <w:r>
        <w:rPr>
          <w:sz w:val="24"/>
          <w:szCs w:val="24"/>
        </w:rPr>
        <w:t>му ис</w:t>
      </w:r>
      <w:r>
        <w:rPr>
          <w:spacing w:val="1"/>
          <w:sz w:val="24"/>
          <w:szCs w:val="24"/>
        </w:rPr>
        <w:t>п</w:t>
      </w:r>
      <w:r>
        <w:rPr>
          <w:spacing w:val="-1"/>
          <w:sz w:val="24"/>
          <w:szCs w:val="24"/>
        </w:rPr>
        <w:t>ол</w:t>
      </w:r>
      <w:r>
        <w:rPr>
          <w:sz w:val="24"/>
          <w:szCs w:val="24"/>
        </w:rPr>
        <w:t>ь</w:t>
      </w:r>
      <w:r>
        <w:rPr>
          <w:spacing w:val="-2"/>
          <w:sz w:val="24"/>
          <w:szCs w:val="24"/>
        </w:rPr>
        <w:t>з</w:t>
      </w:r>
      <w:r>
        <w:rPr>
          <w:sz w:val="24"/>
          <w:szCs w:val="24"/>
        </w:rPr>
        <w:t>о</w:t>
      </w:r>
      <w:r>
        <w:rPr>
          <w:spacing w:val="-5"/>
          <w:sz w:val="24"/>
          <w:szCs w:val="24"/>
        </w:rPr>
        <w:t>в</w:t>
      </w:r>
      <w:r>
        <w:rPr>
          <w:sz w:val="24"/>
          <w:szCs w:val="24"/>
        </w:rPr>
        <w:t>ани</w:t>
      </w:r>
      <w:r>
        <w:rPr>
          <w:spacing w:val="1"/>
          <w:sz w:val="24"/>
          <w:szCs w:val="24"/>
        </w:rPr>
        <w:t>ю</w:t>
      </w:r>
      <w:r>
        <w:rPr>
          <w:sz w:val="24"/>
          <w:szCs w:val="24"/>
        </w:rPr>
        <w:t xml:space="preserve"> с</w:t>
      </w:r>
      <w:r>
        <w:rPr>
          <w:spacing w:val="-3"/>
          <w:sz w:val="24"/>
          <w:szCs w:val="24"/>
        </w:rPr>
        <w:t>в</w:t>
      </w:r>
      <w:r>
        <w:rPr>
          <w:spacing w:val="2"/>
          <w:sz w:val="24"/>
          <w:szCs w:val="24"/>
        </w:rPr>
        <w:t>о</w:t>
      </w:r>
      <w:r>
        <w:rPr>
          <w:sz w:val="24"/>
          <w:szCs w:val="24"/>
        </w:rPr>
        <w:t>е</w:t>
      </w:r>
      <w:r>
        <w:rPr>
          <w:spacing w:val="-7"/>
          <w:sz w:val="24"/>
          <w:szCs w:val="24"/>
        </w:rPr>
        <w:t>г</w:t>
      </w:r>
      <w:r>
        <w:rPr>
          <w:spacing w:val="-1"/>
          <w:sz w:val="24"/>
          <w:szCs w:val="24"/>
        </w:rPr>
        <w:t>о</w:t>
      </w:r>
      <w:r>
        <w:rPr>
          <w:sz w:val="24"/>
          <w:szCs w:val="24"/>
        </w:rPr>
        <w:t xml:space="preserve"> вре</w:t>
      </w:r>
      <w:r>
        <w:rPr>
          <w:spacing w:val="-1"/>
          <w:sz w:val="24"/>
          <w:szCs w:val="24"/>
        </w:rPr>
        <w:t>м</w:t>
      </w:r>
      <w:r>
        <w:rPr>
          <w:sz w:val="24"/>
          <w:szCs w:val="24"/>
        </w:rPr>
        <w:t>е</w:t>
      </w:r>
      <w:r>
        <w:rPr>
          <w:spacing w:val="-1"/>
          <w:sz w:val="24"/>
          <w:szCs w:val="24"/>
        </w:rPr>
        <w:t>н</w:t>
      </w:r>
      <w:r>
        <w:rPr>
          <w:sz w:val="24"/>
          <w:szCs w:val="24"/>
        </w:rPr>
        <w:t>и, сил, им</w:t>
      </w:r>
      <w:r>
        <w:rPr>
          <w:spacing w:val="-1"/>
          <w:sz w:val="24"/>
          <w:szCs w:val="24"/>
        </w:rPr>
        <w:t>у</w:t>
      </w:r>
      <w:r>
        <w:rPr>
          <w:sz w:val="24"/>
          <w:szCs w:val="24"/>
        </w:rPr>
        <w:t>щ</w:t>
      </w:r>
      <w:r>
        <w:rPr>
          <w:spacing w:val="5"/>
          <w:sz w:val="24"/>
          <w:szCs w:val="24"/>
        </w:rPr>
        <w:t>е</w:t>
      </w:r>
      <w:r>
        <w:rPr>
          <w:sz w:val="24"/>
          <w:szCs w:val="24"/>
        </w:rPr>
        <w:t>ст</w:t>
      </w:r>
      <w:r>
        <w:rPr>
          <w:spacing w:val="-4"/>
          <w:sz w:val="24"/>
          <w:szCs w:val="24"/>
        </w:rPr>
        <w:t>в</w:t>
      </w:r>
      <w:r>
        <w:rPr>
          <w:sz w:val="24"/>
          <w:szCs w:val="24"/>
        </w:rPr>
        <w:t xml:space="preserve">а. </w:t>
      </w:r>
    </w:p>
    <w:p w:rsidR="00F75116" w:rsidRDefault="00F75116" w:rsidP="00F75116">
      <w:pPr>
        <w:ind w:firstLine="567"/>
        <w:jc w:val="both"/>
        <w:rPr>
          <w:i/>
          <w:iCs/>
          <w:sz w:val="24"/>
          <w:szCs w:val="24"/>
        </w:rPr>
      </w:pPr>
      <w:r>
        <w:rPr>
          <w:sz w:val="24"/>
          <w:szCs w:val="24"/>
        </w:rPr>
        <w:t>Э</w:t>
      </w:r>
      <w:r>
        <w:rPr>
          <w:spacing w:val="1"/>
          <w:sz w:val="24"/>
          <w:szCs w:val="24"/>
        </w:rPr>
        <w:t>т</w:t>
      </w:r>
      <w:r>
        <w:rPr>
          <w:sz w:val="24"/>
          <w:szCs w:val="24"/>
        </w:rPr>
        <w:t xml:space="preserve">и </w:t>
      </w:r>
      <w:r>
        <w:rPr>
          <w:spacing w:val="-2"/>
          <w:sz w:val="24"/>
          <w:szCs w:val="24"/>
        </w:rPr>
        <w:t>в</w:t>
      </w:r>
      <w:r>
        <w:rPr>
          <w:spacing w:val="7"/>
          <w:sz w:val="24"/>
          <w:szCs w:val="24"/>
        </w:rPr>
        <w:t>о</w:t>
      </w:r>
      <w:r>
        <w:rPr>
          <w:sz w:val="24"/>
          <w:szCs w:val="24"/>
        </w:rPr>
        <w:t>с</w:t>
      </w:r>
      <w:r>
        <w:rPr>
          <w:spacing w:val="-1"/>
          <w:sz w:val="24"/>
          <w:szCs w:val="24"/>
        </w:rPr>
        <w:t>п</w:t>
      </w:r>
      <w:r>
        <w:rPr>
          <w:sz w:val="24"/>
          <w:szCs w:val="24"/>
        </w:rPr>
        <w:t>и</w:t>
      </w:r>
      <w:r>
        <w:rPr>
          <w:spacing w:val="2"/>
          <w:sz w:val="24"/>
          <w:szCs w:val="24"/>
        </w:rPr>
        <w:t>т</w:t>
      </w:r>
      <w:r>
        <w:rPr>
          <w:spacing w:val="-6"/>
          <w:sz w:val="24"/>
          <w:szCs w:val="24"/>
        </w:rPr>
        <w:t>а</w:t>
      </w:r>
      <w:r>
        <w:rPr>
          <w:sz w:val="24"/>
          <w:szCs w:val="24"/>
        </w:rPr>
        <w:t>те</w:t>
      </w:r>
      <w:r>
        <w:rPr>
          <w:spacing w:val="-1"/>
          <w:sz w:val="24"/>
          <w:szCs w:val="24"/>
        </w:rPr>
        <w:t>л</w:t>
      </w:r>
      <w:r>
        <w:rPr>
          <w:sz w:val="24"/>
          <w:szCs w:val="24"/>
        </w:rPr>
        <w:t>ь</w:t>
      </w:r>
      <w:r>
        <w:rPr>
          <w:spacing w:val="-1"/>
          <w:sz w:val="24"/>
          <w:szCs w:val="24"/>
        </w:rPr>
        <w:t>н</w:t>
      </w:r>
      <w:r>
        <w:rPr>
          <w:sz w:val="24"/>
          <w:szCs w:val="24"/>
        </w:rPr>
        <w:t>ые</w:t>
      </w:r>
      <w:r>
        <w:rPr>
          <w:spacing w:val="47"/>
          <w:sz w:val="24"/>
          <w:szCs w:val="24"/>
        </w:rPr>
        <w:t xml:space="preserve"> </w:t>
      </w:r>
      <w:r>
        <w:rPr>
          <w:spacing w:val="-1"/>
          <w:sz w:val="24"/>
          <w:szCs w:val="24"/>
        </w:rPr>
        <w:t>в</w:t>
      </w:r>
      <w:r>
        <w:rPr>
          <w:sz w:val="24"/>
          <w:szCs w:val="24"/>
        </w:rPr>
        <w:t>о</w:t>
      </w:r>
      <w:r>
        <w:rPr>
          <w:spacing w:val="-6"/>
          <w:sz w:val="24"/>
          <w:szCs w:val="24"/>
        </w:rPr>
        <w:t>з</w:t>
      </w:r>
      <w:r>
        <w:rPr>
          <w:sz w:val="24"/>
          <w:szCs w:val="24"/>
        </w:rPr>
        <w:t>м</w:t>
      </w:r>
      <w:r>
        <w:rPr>
          <w:spacing w:val="-5"/>
          <w:sz w:val="24"/>
          <w:szCs w:val="24"/>
        </w:rPr>
        <w:t>о</w:t>
      </w:r>
      <w:r>
        <w:rPr>
          <w:sz w:val="24"/>
          <w:szCs w:val="24"/>
        </w:rPr>
        <w:t>жн</w:t>
      </w:r>
      <w:r>
        <w:rPr>
          <w:spacing w:val="4"/>
          <w:sz w:val="24"/>
          <w:szCs w:val="24"/>
        </w:rPr>
        <w:t>о</w:t>
      </w:r>
      <w:r>
        <w:rPr>
          <w:sz w:val="24"/>
          <w:szCs w:val="24"/>
        </w:rPr>
        <w:t>сти</w:t>
      </w:r>
      <w:r>
        <w:rPr>
          <w:spacing w:val="45"/>
          <w:sz w:val="24"/>
          <w:szCs w:val="24"/>
        </w:rPr>
        <w:t xml:space="preserve"> </w:t>
      </w:r>
      <w:r>
        <w:rPr>
          <w:spacing w:val="1"/>
          <w:sz w:val="24"/>
          <w:szCs w:val="24"/>
        </w:rPr>
        <w:t>р</w:t>
      </w:r>
      <w:r>
        <w:rPr>
          <w:spacing w:val="2"/>
          <w:sz w:val="24"/>
          <w:szCs w:val="24"/>
        </w:rPr>
        <w:t>еа</w:t>
      </w:r>
      <w:r>
        <w:rPr>
          <w:sz w:val="24"/>
          <w:szCs w:val="24"/>
        </w:rPr>
        <w:t>ли</w:t>
      </w:r>
      <w:r>
        <w:rPr>
          <w:spacing w:val="-5"/>
          <w:sz w:val="24"/>
          <w:szCs w:val="24"/>
        </w:rPr>
        <w:t>з</w:t>
      </w:r>
      <w:r>
        <w:rPr>
          <w:spacing w:val="-2"/>
          <w:sz w:val="24"/>
          <w:szCs w:val="24"/>
        </w:rPr>
        <w:t>у</w:t>
      </w:r>
      <w:r>
        <w:rPr>
          <w:spacing w:val="-6"/>
          <w:sz w:val="24"/>
          <w:szCs w:val="24"/>
        </w:rPr>
        <w:t>ю</w:t>
      </w:r>
      <w:r>
        <w:rPr>
          <w:spacing w:val="1"/>
          <w:sz w:val="24"/>
          <w:szCs w:val="24"/>
        </w:rPr>
        <w:t>т</w:t>
      </w:r>
      <w:r>
        <w:rPr>
          <w:sz w:val="24"/>
          <w:szCs w:val="24"/>
        </w:rPr>
        <w:t>ся</w:t>
      </w:r>
      <w:r>
        <w:rPr>
          <w:spacing w:val="47"/>
          <w:sz w:val="24"/>
          <w:szCs w:val="24"/>
        </w:rPr>
        <w:t xml:space="preserve"> </w:t>
      </w:r>
      <w:r>
        <w:rPr>
          <w:sz w:val="24"/>
          <w:szCs w:val="24"/>
        </w:rPr>
        <w:t>в</w:t>
      </w:r>
      <w:r>
        <w:rPr>
          <w:spacing w:val="47"/>
          <w:sz w:val="24"/>
          <w:szCs w:val="24"/>
        </w:rPr>
        <w:t xml:space="preserve"> </w:t>
      </w:r>
      <w:r>
        <w:rPr>
          <w:spacing w:val="1"/>
          <w:sz w:val="24"/>
          <w:szCs w:val="24"/>
        </w:rPr>
        <w:t>р</w:t>
      </w:r>
      <w:r>
        <w:rPr>
          <w:sz w:val="24"/>
          <w:szCs w:val="24"/>
        </w:rPr>
        <w:t>ам</w:t>
      </w:r>
      <w:r>
        <w:rPr>
          <w:spacing w:val="-3"/>
          <w:sz w:val="24"/>
          <w:szCs w:val="24"/>
        </w:rPr>
        <w:t>к</w:t>
      </w:r>
      <w:r>
        <w:rPr>
          <w:spacing w:val="-2"/>
          <w:sz w:val="24"/>
          <w:szCs w:val="24"/>
        </w:rPr>
        <w:t>а</w:t>
      </w:r>
      <w:r>
        <w:rPr>
          <w:sz w:val="24"/>
          <w:szCs w:val="24"/>
        </w:rPr>
        <w:t>х</w:t>
      </w:r>
      <w:r>
        <w:rPr>
          <w:spacing w:val="47"/>
          <w:sz w:val="24"/>
          <w:szCs w:val="24"/>
        </w:rPr>
        <w:t xml:space="preserve"> </w:t>
      </w:r>
      <w:r>
        <w:rPr>
          <w:sz w:val="24"/>
          <w:szCs w:val="24"/>
        </w:rPr>
        <w:t>сл</w:t>
      </w:r>
      <w:r>
        <w:rPr>
          <w:spacing w:val="-3"/>
          <w:sz w:val="24"/>
          <w:szCs w:val="24"/>
        </w:rPr>
        <w:t>е</w:t>
      </w:r>
      <w:r>
        <w:rPr>
          <w:sz w:val="24"/>
          <w:szCs w:val="24"/>
        </w:rPr>
        <w:t>д</w:t>
      </w:r>
      <w:r>
        <w:rPr>
          <w:spacing w:val="-3"/>
          <w:sz w:val="24"/>
          <w:szCs w:val="24"/>
        </w:rPr>
        <w:t>у</w:t>
      </w:r>
      <w:r>
        <w:rPr>
          <w:sz w:val="24"/>
          <w:szCs w:val="24"/>
        </w:rPr>
        <w:t>ющих</w:t>
      </w:r>
      <w:r>
        <w:rPr>
          <w:spacing w:val="49"/>
          <w:sz w:val="24"/>
          <w:szCs w:val="24"/>
        </w:rPr>
        <w:t xml:space="preserve"> </w:t>
      </w:r>
      <w:r>
        <w:rPr>
          <w:spacing w:val="-1"/>
          <w:sz w:val="24"/>
          <w:szCs w:val="24"/>
        </w:rPr>
        <w:t>в</w:t>
      </w:r>
      <w:r>
        <w:rPr>
          <w:sz w:val="24"/>
          <w:szCs w:val="24"/>
        </w:rPr>
        <w:t>идов</w:t>
      </w:r>
      <w:r>
        <w:rPr>
          <w:spacing w:val="47"/>
          <w:sz w:val="24"/>
          <w:szCs w:val="24"/>
        </w:rPr>
        <w:t xml:space="preserve"> </w:t>
      </w:r>
      <w:r>
        <w:rPr>
          <w:sz w:val="24"/>
          <w:szCs w:val="24"/>
        </w:rPr>
        <w:t>и</w:t>
      </w:r>
      <w:r>
        <w:rPr>
          <w:spacing w:val="46"/>
          <w:sz w:val="24"/>
          <w:szCs w:val="24"/>
        </w:rPr>
        <w:t xml:space="preserve"> </w:t>
      </w:r>
      <w:r>
        <w:rPr>
          <w:sz w:val="24"/>
          <w:szCs w:val="24"/>
        </w:rPr>
        <w:t>фо</w:t>
      </w:r>
      <w:r>
        <w:rPr>
          <w:spacing w:val="-5"/>
          <w:sz w:val="24"/>
          <w:szCs w:val="24"/>
        </w:rPr>
        <w:t>р</w:t>
      </w:r>
      <w:r>
        <w:rPr>
          <w:sz w:val="24"/>
          <w:szCs w:val="24"/>
        </w:rPr>
        <w:t>м деятел</w:t>
      </w:r>
      <w:r>
        <w:rPr>
          <w:spacing w:val="-3"/>
          <w:sz w:val="24"/>
          <w:szCs w:val="24"/>
        </w:rPr>
        <w:t>ь</w:t>
      </w:r>
      <w:r>
        <w:rPr>
          <w:sz w:val="24"/>
          <w:szCs w:val="24"/>
        </w:rPr>
        <w:t>н</w:t>
      </w:r>
      <w:r>
        <w:rPr>
          <w:spacing w:val="6"/>
          <w:sz w:val="24"/>
          <w:szCs w:val="24"/>
        </w:rPr>
        <w:t>о</w:t>
      </w:r>
      <w:r>
        <w:rPr>
          <w:sz w:val="24"/>
          <w:szCs w:val="24"/>
        </w:rPr>
        <w:t>ст</w:t>
      </w:r>
      <w:r>
        <w:rPr>
          <w:spacing w:val="2"/>
          <w:sz w:val="24"/>
          <w:szCs w:val="24"/>
        </w:rPr>
        <w:t>и:</w:t>
      </w:r>
    </w:p>
    <w:p w:rsidR="00F75116" w:rsidRDefault="00F75116" w:rsidP="000C1F2E">
      <w:pPr>
        <w:pStyle w:val="a7"/>
        <w:widowControl/>
        <w:numPr>
          <w:ilvl w:val="0"/>
          <w:numId w:val="227"/>
        </w:numPr>
        <w:autoSpaceDE/>
        <w:autoSpaceDN/>
        <w:contextualSpacing/>
        <w:rPr>
          <w:sz w:val="24"/>
          <w:szCs w:val="24"/>
        </w:rPr>
      </w:pPr>
      <w:r>
        <w:rPr>
          <w:sz w:val="24"/>
          <w:szCs w:val="24"/>
        </w:rPr>
        <w:t>рег</w:t>
      </w:r>
      <w:r>
        <w:rPr>
          <w:spacing w:val="-13"/>
          <w:sz w:val="24"/>
          <w:szCs w:val="24"/>
        </w:rPr>
        <w:t>у</w:t>
      </w:r>
      <w:r>
        <w:rPr>
          <w:sz w:val="24"/>
          <w:szCs w:val="24"/>
        </w:rPr>
        <w:t>ляр</w:t>
      </w:r>
      <w:r>
        <w:rPr>
          <w:spacing w:val="-1"/>
          <w:sz w:val="24"/>
          <w:szCs w:val="24"/>
        </w:rPr>
        <w:t>н</w:t>
      </w:r>
      <w:r>
        <w:rPr>
          <w:sz w:val="24"/>
          <w:szCs w:val="24"/>
        </w:rPr>
        <w:t>ые</w:t>
      </w:r>
      <w:r>
        <w:rPr>
          <w:spacing w:val="90"/>
          <w:sz w:val="24"/>
          <w:szCs w:val="24"/>
        </w:rPr>
        <w:t xml:space="preserve"> </w:t>
      </w:r>
      <w:r>
        <w:rPr>
          <w:spacing w:val="1"/>
          <w:sz w:val="24"/>
          <w:szCs w:val="24"/>
        </w:rPr>
        <w:t>п</w:t>
      </w:r>
      <w:r>
        <w:rPr>
          <w:sz w:val="24"/>
          <w:szCs w:val="24"/>
        </w:rPr>
        <w:t>е</w:t>
      </w:r>
      <w:r>
        <w:rPr>
          <w:spacing w:val="-1"/>
          <w:sz w:val="24"/>
          <w:szCs w:val="24"/>
        </w:rPr>
        <w:t>ш</w:t>
      </w:r>
      <w:r>
        <w:rPr>
          <w:sz w:val="24"/>
          <w:szCs w:val="24"/>
        </w:rPr>
        <w:t>ие</w:t>
      </w:r>
      <w:r>
        <w:rPr>
          <w:spacing w:val="87"/>
          <w:sz w:val="24"/>
          <w:szCs w:val="24"/>
        </w:rPr>
        <w:t xml:space="preserve"> </w:t>
      </w:r>
      <w:r>
        <w:rPr>
          <w:spacing w:val="1"/>
          <w:sz w:val="24"/>
          <w:szCs w:val="24"/>
        </w:rPr>
        <w:t>про</w:t>
      </w:r>
      <w:r>
        <w:rPr>
          <w:sz w:val="24"/>
          <w:szCs w:val="24"/>
        </w:rPr>
        <w:t>г</w:t>
      </w:r>
      <w:r>
        <w:rPr>
          <w:spacing w:val="-13"/>
          <w:sz w:val="24"/>
          <w:szCs w:val="24"/>
        </w:rPr>
        <w:t>у</w:t>
      </w:r>
      <w:r>
        <w:rPr>
          <w:spacing w:val="-1"/>
          <w:sz w:val="24"/>
          <w:szCs w:val="24"/>
        </w:rPr>
        <w:t>л</w:t>
      </w:r>
      <w:r>
        <w:rPr>
          <w:sz w:val="24"/>
          <w:szCs w:val="24"/>
        </w:rPr>
        <w:t>к</w:t>
      </w:r>
      <w:r>
        <w:rPr>
          <w:spacing w:val="1"/>
          <w:sz w:val="24"/>
          <w:szCs w:val="24"/>
        </w:rPr>
        <w:t>и</w:t>
      </w:r>
      <w:r>
        <w:rPr>
          <w:sz w:val="24"/>
          <w:szCs w:val="24"/>
        </w:rPr>
        <w:t>,</w:t>
      </w:r>
      <w:r>
        <w:rPr>
          <w:spacing w:val="90"/>
          <w:sz w:val="24"/>
          <w:szCs w:val="24"/>
        </w:rPr>
        <w:t xml:space="preserve"> </w:t>
      </w:r>
      <w:r>
        <w:rPr>
          <w:sz w:val="24"/>
          <w:szCs w:val="24"/>
        </w:rPr>
        <w:t>э</w:t>
      </w:r>
      <w:r>
        <w:rPr>
          <w:spacing w:val="-6"/>
          <w:sz w:val="24"/>
          <w:szCs w:val="24"/>
        </w:rPr>
        <w:t>к</w:t>
      </w:r>
      <w:r>
        <w:rPr>
          <w:sz w:val="24"/>
          <w:szCs w:val="24"/>
        </w:rPr>
        <w:t>с</w:t>
      </w:r>
      <w:r>
        <w:rPr>
          <w:spacing w:val="-3"/>
          <w:sz w:val="24"/>
          <w:szCs w:val="24"/>
        </w:rPr>
        <w:t>ку</w:t>
      </w:r>
      <w:r>
        <w:rPr>
          <w:sz w:val="24"/>
          <w:szCs w:val="24"/>
        </w:rPr>
        <w:t>рсии</w:t>
      </w:r>
      <w:r>
        <w:rPr>
          <w:spacing w:val="91"/>
          <w:sz w:val="24"/>
          <w:szCs w:val="24"/>
        </w:rPr>
        <w:t xml:space="preserve"> </w:t>
      </w:r>
      <w:r>
        <w:rPr>
          <w:spacing w:val="1"/>
          <w:sz w:val="24"/>
          <w:szCs w:val="24"/>
        </w:rPr>
        <w:t>и</w:t>
      </w:r>
      <w:r>
        <w:rPr>
          <w:sz w:val="24"/>
          <w:szCs w:val="24"/>
        </w:rPr>
        <w:t>ли</w:t>
      </w:r>
      <w:r>
        <w:rPr>
          <w:spacing w:val="91"/>
          <w:sz w:val="24"/>
          <w:szCs w:val="24"/>
        </w:rPr>
        <w:t xml:space="preserve"> </w:t>
      </w:r>
      <w:r>
        <w:rPr>
          <w:sz w:val="24"/>
          <w:szCs w:val="24"/>
        </w:rPr>
        <w:t>п</w:t>
      </w:r>
      <w:r>
        <w:rPr>
          <w:spacing w:val="-7"/>
          <w:sz w:val="24"/>
          <w:szCs w:val="24"/>
        </w:rPr>
        <w:t>о</w:t>
      </w:r>
      <w:r>
        <w:rPr>
          <w:spacing w:val="-10"/>
          <w:sz w:val="24"/>
          <w:szCs w:val="24"/>
        </w:rPr>
        <w:t>х</w:t>
      </w:r>
      <w:r>
        <w:rPr>
          <w:spacing w:val="-8"/>
          <w:sz w:val="24"/>
          <w:szCs w:val="24"/>
        </w:rPr>
        <w:t>о</w:t>
      </w:r>
      <w:r>
        <w:rPr>
          <w:sz w:val="24"/>
          <w:szCs w:val="24"/>
        </w:rPr>
        <w:t>ды</w:t>
      </w:r>
      <w:r>
        <w:rPr>
          <w:spacing w:val="91"/>
          <w:sz w:val="24"/>
          <w:szCs w:val="24"/>
        </w:rPr>
        <w:t xml:space="preserve"> </w:t>
      </w:r>
      <w:r>
        <w:rPr>
          <w:sz w:val="24"/>
          <w:szCs w:val="24"/>
        </w:rPr>
        <w:t>вы</w:t>
      </w:r>
      <w:r>
        <w:rPr>
          <w:spacing w:val="-10"/>
          <w:sz w:val="24"/>
          <w:szCs w:val="24"/>
        </w:rPr>
        <w:t>х</w:t>
      </w:r>
      <w:r>
        <w:rPr>
          <w:spacing w:val="-8"/>
          <w:sz w:val="24"/>
          <w:szCs w:val="24"/>
        </w:rPr>
        <w:t>о</w:t>
      </w:r>
      <w:r>
        <w:rPr>
          <w:sz w:val="24"/>
          <w:szCs w:val="24"/>
        </w:rPr>
        <w:t>дно</w:t>
      </w:r>
      <w:r>
        <w:rPr>
          <w:spacing w:val="-7"/>
          <w:sz w:val="24"/>
          <w:szCs w:val="24"/>
        </w:rPr>
        <w:t>г</w:t>
      </w:r>
      <w:r>
        <w:rPr>
          <w:sz w:val="24"/>
          <w:szCs w:val="24"/>
        </w:rPr>
        <w:t>о</w:t>
      </w:r>
      <w:r>
        <w:rPr>
          <w:spacing w:val="91"/>
          <w:sz w:val="24"/>
          <w:szCs w:val="24"/>
        </w:rPr>
        <w:t xml:space="preserve"> </w:t>
      </w:r>
      <w:r>
        <w:rPr>
          <w:spacing w:val="1"/>
          <w:sz w:val="24"/>
          <w:szCs w:val="24"/>
        </w:rPr>
        <w:t>д</w:t>
      </w:r>
      <w:r>
        <w:rPr>
          <w:sz w:val="24"/>
          <w:szCs w:val="24"/>
        </w:rPr>
        <w:t>ня, о</w:t>
      </w:r>
      <w:r>
        <w:rPr>
          <w:spacing w:val="1"/>
          <w:sz w:val="24"/>
          <w:szCs w:val="24"/>
        </w:rPr>
        <w:t>р</w:t>
      </w:r>
      <w:r>
        <w:rPr>
          <w:sz w:val="24"/>
          <w:szCs w:val="24"/>
        </w:rPr>
        <w:t>га</w:t>
      </w:r>
      <w:r>
        <w:rPr>
          <w:spacing w:val="-1"/>
          <w:sz w:val="24"/>
          <w:szCs w:val="24"/>
        </w:rPr>
        <w:t>н</w:t>
      </w:r>
      <w:r>
        <w:rPr>
          <w:sz w:val="24"/>
          <w:szCs w:val="24"/>
        </w:rPr>
        <w:t>и</w:t>
      </w:r>
      <w:r>
        <w:rPr>
          <w:spacing w:val="-4"/>
          <w:sz w:val="24"/>
          <w:szCs w:val="24"/>
        </w:rPr>
        <w:t>з</w:t>
      </w:r>
      <w:r>
        <w:rPr>
          <w:spacing w:val="-8"/>
          <w:sz w:val="24"/>
          <w:szCs w:val="24"/>
        </w:rPr>
        <w:t>у</w:t>
      </w:r>
      <w:r>
        <w:rPr>
          <w:sz w:val="24"/>
          <w:szCs w:val="24"/>
        </w:rPr>
        <w:t>емые</w:t>
      </w:r>
      <w:r>
        <w:rPr>
          <w:spacing w:val="184"/>
          <w:sz w:val="24"/>
          <w:szCs w:val="24"/>
        </w:rPr>
        <w:t xml:space="preserve"> </w:t>
      </w:r>
      <w:r>
        <w:rPr>
          <w:sz w:val="24"/>
          <w:szCs w:val="24"/>
        </w:rPr>
        <w:t>в</w:t>
      </w:r>
      <w:r>
        <w:rPr>
          <w:spacing w:val="183"/>
          <w:sz w:val="24"/>
          <w:szCs w:val="24"/>
        </w:rPr>
        <w:t xml:space="preserve"> </w:t>
      </w:r>
      <w:r>
        <w:rPr>
          <w:sz w:val="24"/>
          <w:szCs w:val="24"/>
        </w:rPr>
        <w:t>клас</w:t>
      </w:r>
      <w:r>
        <w:rPr>
          <w:spacing w:val="1"/>
          <w:sz w:val="24"/>
          <w:szCs w:val="24"/>
        </w:rPr>
        <w:t>с</w:t>
      </w:r>
      <w:r>
        <w:rPr>
          <w:sz w:val="24"/>
          <w:szCs w:val="24"/>
        </w:rPr>
        <w:t>ах</w:t>
      </w:r>
      <w:r>
        <w:rPr>
          <w:spacing w:val="189"/>
          <w:sz w:val="24"/>
          <w:szCs w:val="24"/>
        </w:rPr>
        <w:t xml:space="preserve"> </w:t>
      </w:r>
      <w:r>
        <w:rPr>
          <w:spacing w:val="-1"/>
          <w:sz w:val="24"/>
          <w:szCs w:val="24"/>
        </w:rPr>
        <w:t>и</w:t>
      </w:r>
      <w:r>
        <w:rPr>
          <w:sz w:val="24"/>
          <w:szCs w:val="24"/>
        </w:rPr>
        <w:t>х</w:t>
      </w:r>
      <w:r>
        <w:rPr>
          <w:spacing w:val="186"/>
          <w:sz w:val="24"/>
          <w:szCs w:val="24"/>
        </w:rPr>
        <w:t xml:space="preserve"> </w:t>
      </w:r>
      <w:r>
        <w:rPr>
          <w:sz w:val="24"/>
          <w:szCs w:val="24"/>
        </w:rPr>
        <w:t>класс</w:t>
      </w:r>
      <w:r>
        <w:rPr>
          <w:spacing w:val="-1"/>
          <w:sz w:val="24"/>
          <w:szCs w:val="24"/>
        </w:rPr>
        <w:t>н</w:t>
      </w:r>
      <w:r>
        <w:rPr>
          <w:sz w:val="24"/>
          <w:szCs w:val="24"/>
        </w:rPr>
        <w:t>ыми</w:t>
      </w:r>
      <w:r>
        <w:rPr>
          <w:spacing w:val="185"/>
          <w:sz w:val="24"/>
          <w:szCs w:val="24"/>
        </w:rPr>
        <w:t xml:space="preserve"> </w:t>
      </w:r>
      <w:r>
        <w:rPr>
          <w:spacing w:val="-1"/>
          <w:sz w:val="24"/>
          <w:szCs w:val="24"/>
        </w:rPr>
        <w:t>р</w:t>
      </w:r>
      <w:r>
        <w:rPr>
          <w:spacing w:val="-4"/>
          <w:sz w:val="24"/>
          <w:szCs w:val="24"/>
        </w:rPr>
        <w:t>у</w:t>
      </w:r>
      <w:r>
        <w:rPr>
          <w:spacing w:val="-13"/>
          <w:sz w:val="24"/>
          <w:szCs w:val="24"/>
        </w:rPr>
        <w:t>к</w:t>
      </w:r>
      <w:r>
        <w:rPr>
          <w:sz w:val="24"/>
          <w:szCs w:val="24"/>
        </w:rPr>
        <w:t>о</w:t>
      </w:r>
      <w:r>
        <w:rPr>
          <w:spacing w:val="-2"/>
          <w:sz w:val="24"/>
          <w:szCs w:val="24"/>
        </w:rPr>
        <w:t>в</w:t>
      </w:r>
      <w:r>
        <w:rPr>
          <w:spacing w:val="-8"/>
          <w:sz w:val="24"/>
          <w:szCs w:val="24"/>
        </w:rPr>
        <w:t>о</w:t>
      </w:r>
      <w:r>
        <w:rPr>
          <w:spacing w:val="-1"/>
          <w:sz w:val="24"/>
          <w:szCs w:val="24"/>
        </w:rPr>
        <w:t>д</w:t>
      </w:r>
      <w:r>
        <w:rPr>
          <w:sz w:val="24"/>
          <w:szCs w:val="24"/>
        </w:rPr>
        <w:t>ител</w:t>
      </w:r>
      <w:r>
        <w:rPr>
          <w:spacing w:val="-2"/>
          <w:sz w:val="24"/>
          <w:szCs w:val="24"/>
        </w:rPr>
        <w:t>я</w:t>
      </w:r>
      <w:r>
        <w:rPr>
          <w:sz w:val="24"/>
          <w:szCs w:val="24"/>
        </w:rPr>
        <w:t>ми</w:t>
      </w:r>
      <w:r>
        <w:rPr>
          <w:spacing w:val="187"/>
          <w:sz w:val="24"/>
          <w:szCs w:val="24"/>
        </w:rPr>
        <w:t xml:space="preserve"> </w:t>
      </w:r>
      <w:r>
        <w:rPr>
          <w:spacing w:val="1"/>
          <w:sz w:val="24"/>
          <w:szCs w:val="24"/>
        </w:rPr>
        <w:t>и</w:t>
      </w:r>
      <w:r>
        <w:rPr>
          <w:spacing w:val="185"/>
          <w:sz w:val="24"/>
          <w:szCs w:val="24"/>
        </w:rPr>
        <w:t xml:space="preserve"> </w:t>
      </w:r>
      <w:r>
        <w:rPr>
          <w:sz w:val="24"/>
          <w:szCs w:val="24"/>
        </w:rPr>
        <w:t>р</w:t>
      </w:r>
      <w:r>
        <w:rPr>
          <w:spacing w:val="-7"/>
          <w:sz w:val="24"/>
          <w:szCs w:val="24"/>
        </w:rPr>
        <w:t>о</w:t>
      </w:r>
      <w:r>
        <w:rPr>
          <w:sz w:val="24"/>
          <w:szCs w:val="24"/>
        </w:rPr>
        <w:t>дител</w:t>
      </w:r>
      <w:r>
        <w:rPr>
          <w:spacing w:val="-2"/>
          <w:sz w:val="24"/>
          <w:szCs w:val="24"/>
        </w:rPr>
        <w:t>я</w:t>
      </w:r>
      <w:r>
        <w:rPr>
          <w:sz w:val="24"/>
          <w:szCs w:val="24"/>
        </w:rPr>
        <w:t>ми ш</w:t>
      </w:r>
      <w:r>
        <w:rPr>
          <w:spacing w:val="-13"/>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pacing w:val="1"/>
          <w:sz w:val="24"/>
          <w:szCs w:val="24"/>
        </w:rPr>
        <w:t>о</w:t>
      </w:r>
      <w:r>
        <w:rPr>
          <w:spacing w:val="-2"/>
          <w:sz w:val="24"/>
          <w:szCs w:val="24"/>
        </w:rPr>
        <w:t>в</w:t>
      </w:r>
      <w:r>
        <w:rPr>
          <w:sz w:val="24"/>
          <w:szCs w:val="24"/>
        </w:rPr>
        <w:t>:</w:t>
      </w:r>
      <w:r>
        <w:rPr>
          <w:spacing w:val="43"/>
          <w:sz w:val="24"/>
          <w:szCs w:val="24"/>
        </w:rPr>
        <w:t xml:space="preserve"> </w:t>
      </w:r>
      <w:r>
        <w:rPr>
          <w:sz w:val="24"/>
          <w:szCs w:val="24"/>
        </w:rPr>
        <w:t>в</w:t>
      </w:r>
      <w:r>
        <w:rPr>
          <w:spacing w:val="42"/>
          <w:sz w:val="24"/>
          <w:szCs w:val="24"/>
        </w:rPr>
        <w:t xml:space="preserve"> </w:t>
      </w:r>
      <w:r>
        <w:rPr>
          <w:sz w:val="24"/>
          <w:szCs w:val="24"/>
        </w:rPr>
        <w:t>м</w:t>
      </w:r>
      <w:r>
        <w:rPr>
          <w:spacing w:val="-2"/>
          <w:sz w:val="24"/>
          <w:szCs w:val="24"/>
        </w:rPr>
        <w:t>у</w:t>
      </w:r>
      <w:r>
        <w:rPr>
          <w:sz w:val="24"/>
          <w:szCs w:val="24"/>
        </w:rPr>
        <w:t>з</w:t>
      </w:r>
      <w:r>
        <w:rPr>
          <w:spacing w:val="1"/>
          <w:sz w:val="24"/>
          <w:szCs w:val="24"/>
        </w:rPr>
        <w:t>е</w:t>
      </w:r>
      <w:r>
        <w:rPr>
          <w:sz w:val="24"/>
          <w:szCs w:val="24"/>
        </w:rPr>
        <w:t>й,</w:t>
      </w:r>
      <w:r>
        <w:rPr>
          <w:spacing w:val="42"/>
          <w:sz w:val="24"/>
          <w:szCs w:val="24"/>
        </w:rPr>
        <w:t xml:space="preserve"> </w:t>
      </w:r>
      <w:r>
        <w:rPr>
          <w:spacing w:val="1"/>
          <w:sz w:val="24"/>
          <w:szCs w:val="24"/>
        </w:rPr>
        <w:t>в</w:t>
      </w:r>
      <w:r>
        <w:rPr>
          <w:spacing w:val="42"/>
          <w:sz w:val="24"/>
          <w:szCs w:val="24"/>
        </w:rPr>
        <w:t xml:space="preserve"> </w:t>
      </w:r>
      <w:r>
        <w:rPr>
          <w:spacing w:val="-3"/>
          <w:sz w:val="24"/>
          <w:szCs w:val="24"/>
        </w:rPr>
        <w:t>к</w:t>
      </w:r>
      <w:r>
        <w:rPr>
          <w:sz w:val="24"/>
          <w:szCs w:val="24"/>
        </w:rPr>
        <w:t>а</w:t>
      </w:r>
      <w:r>
        <w:rPr>
          <w:spacing w:val="-3"/>
          <w:sz w:val="24"/>
          <w:szCs w:val="24"/>
        </w:rPr>
        <w:t>р</w:t>
      </w:r>
      <w:r>
        <w:rPr>
          <w:sz w:val="24"/>
          <w:szCs w:val="24"/>
        </w:rPr>
        <w:t>тинн</w:t>
      </w:r>
      <w:r>
        <w:rPr>
          <w:spacing w:val="-2"/>
          <w:sz w:val="24"/>
          <w:szCs w:val="24"/>
        </w:rPr>
        <w:t>у</w:t>
      </w:r>
      <w:r>
        <w:rPr>
          <w:sz w:val="24"/>
          <w:szCs w:val="24"/>
        </w:rPr>
        <w:t>ю</w:t>
      </w:r>
      <w:r>
        <w:rPr>
          <w:spacing w:val="42"/>
          <w:sz w:val="24"/>
          <w:szCs w:val="24"/>
        </w:rPr>
        <w:t xml:space="preserve"> </w:t>
      </w:r>
      <w:r>
        <w:rPr>
          <w:sz w:val="24"/>
          <w:szCs w:val="24"/>
        </w:rPr>
        <w:t>г</w:t>
      </w:r>
      <w:r>
        <w:rPr>
          <w:spacing w:val="2"/>
          <w:sz w:val="24"/>
          <w:szCs w:val="24"/>
        </w:rPr>
        <w:t>а</w:t>
      </w:r>
      <w:r>
        <w:rPr>
          <w:spacing w:val="1"/>
          <w:sz w:val="24"/>
          <w:szCs w:val="24"/>
        </w:rPr>
        <w:t>л</w:t>
      </w:r>
      <w:r>
        <w:rPr>
          <w:sz w:val="24"/>
          <w:szCs w:val="24"/>
        </w:rPr>
        <w:t>е</w:t>
      </w:r>
      <w:r>
        <w:rPr>
          <w:spacing w:val="1"/>
          <w:sz w:val="24"/>
          <w:szCs w:val="24"/>
        </w:rPr>
        <w:t>р</w:t>
      </w:r>
      <w:r>
        <w:rPr>
          <w:sz w:val="24"/>
          <w:szCs w:val="24"/>
        </w:rPr>
        <w:t>ею,</w:t>
      </w:r>
      <w:r>
        <w:rPr>
          <w:spacing w:val="41"/>
          <w:sz w:val="24"/>
          <w:szCs w:val="24"/>
        </w:rPr>
        <w:t xml:space="preserve"> </w:t>
      </w:r>
      <w:r>
        <w:rPr>
          <w:spacing w:val="1"/>
          <w:sz w:val="24"/>
          <w:szCs w:val="24"/>
        </w:rPr>
        <w:t>в</w:t>
      </w:r>
      <w:r>
        <w:rPr>
          <w:spacing w:val="42"/>
          <w:sz w:val="24"/>
          <w:szCs w:val="24"/>
        </w:rPr>
        <w:t xml:space="preserve"> </w:t>
      </w:r>
      <w:r>
        <w:rPr>
          <w:sz w:val="24"/>
          <w:szCs w:val="24"/>
        </w:rPr>
        <w:t>т</w:t>
      </w:r>
      <w:r>
        <w:rPr>
          <w:spacing w:val="-4"/>
          <w:sz w:val="24"/>
          <w:szCs w:val="24"/>
        </w:rPr>
        <w:t>е</w:t>
      </w:r>
      <w:r>
        <w:rPr>
          <w:sz w:val="24"/>
          <w:szCs w:val="24"/>
        </w:rPr>
        <w:t>х</w:t>
      </w:r>
      <w:r>
        <w:rPr>
          <w:spacing w:val="-1"/>
          <w:sz w:val="24"/>
          <w:szCs w:val="24"/>
        </w:rPr>
        <w:t>н</w:t>
      </w:r>
      <w:r>
        <w:rPr>
          <w:spacing w:val="1"/>
          <w:sz w:val="24"/>
          <w:szCs w:val="24"/>
        </w:rPr>
        <w:t>о</w:t>
      </w:r>
      <w:r>
        <w:rPr>
          <w:sz w:val="24"/>
          <w:szCs w:val="24"/>
        </w:rPr>
        <w:t>па</w:t>
      </w:r>
      <w:r>
        <w:rPr>
          <w:spacing w:val="-1"/>
          <w:sz w:val="24"/>
          <w:szCs w:val="24"/>
        </w:rPr>
        <w:t>р</w:t>
      </w:r>
      <w:r>
        <w:rPr>
          <w:sz w:val="24"/>
          <w:szCs w:val="24"/>
        </w:rPr>
        <w:t>к,</w:t>
      </w:r>
      <w:r>
        <w:rPr>
          <w:spacing w:val="42"/>
          <w:sz w:val="24"/>
          <w:szCs w:val="24"/>
        </w:rPr>
        <w:t xml:space="preserve"> </w:t>
      </w:r>
      <w:r>
        <w:rPr>
          <w:sz w:val="24"/>
          <w:szCs w:val="24"/>
        </w:rPr>
        <w:t>н</w:t>
      </w:r>
      <w:r>
        <w:rPr>
          <w:spacing w:val="1"/>
          <w:sz w:val="24"/>
          <w:szCs w:val="24"/>
        </w:rPr>
        <w:t>а</w:t>
      </w:r>
      <w:r>
        <w:rPr>
          <w:spacing w:val="42"/>
          <w:sz w:val="24"/>
          <w:szCs w:val="24"/>
        </w:rPr>
        <w:t xml:space="preserve"> </w:t>
      </w:r>
      <w:r>
        <w:rPr>
          <w:sz w:val="24"/>
          <w:szCs w:val="24"/>
        </w:rPr>
        <w:t>пр</w:t>
      </w:r>
      <w:r>
        <w:rPr>
          <w:spacing w:val="-3"/>
          <w:sz w:val="24"/>
          <w:szCs w:val="24"/>
        </w:rPr>
        <w:t>е</w:t>
      </w:r>
      <w:r>
        <w:rPr>
          <w:spacing w:val="-2"/>
          <w:sz w:val="24"/>
          <w:szCs w:val="24"/>
        </w:rPr>
        <w:t>д</w:t>
      </w:r>
      <w:r>
        <w:rPr>
          <w:sz w:val="24"/>
          <w:szCs w:val="24"/>
        </w:rPr>
        <w:t>прия</w:t>
      </w:r>
      <w:r>
        <w:rPr>
          <w:spacing w:val="-1"/>
          <w:sz w:val="24"/>
          <w:szCs w:val="24"/>
        </w:rPr>
        <w:t>т</w:t>
      </w:r>
      <w:r>
        <w:rPr>
          <w:sz w:val="24"/>
          <w:szCs w:val="24"/>
        </w:rPr>
        <w:t>ие,</w:t>
      </w:r>
      <w:r>
        <w:rPr>
          <w:spacing w:val="41"/>
          <w:sz w:val="24"/>
          <w:szCs w:val="24"/>
        </w:rPr>
        <w:t xml:space="preserve"> </w:t>
      </w:r>
      <w:r>
        <w:rPr>
          <w:sz w:val="24"/>
          <w:szCs w:val="24"/>
        </w:rPr>
        <w:t>на прир</w:t>
      </w:r>
      <w:r>
        <w:rPr>
          <w:spacing w:val="-7"/>
          <w:sz w:val="24"/>
          <w:szCs w:val="24"/>
        </w:rPr>
        <w:t>о</w:t>
      </w:r>
      <w:r>
        <w:rPr>
          <w:sz w:val="24"/>
          <w:szCs w:val="24"/>
        </w:rPr>
        <w:t>ду</w:t>
      </w:r>
      <w:r>
        <w:rPr>
          <w:spacing w:val="117"/>
          <w:sz w:val="24"/>
          <w:szCs w:val="24"/>
        </w:rPr>
        <w:t xml:space="preserve"> </w:t>
      </w:r>
      <w:r>
        <w:rPr>
          <w:sz w:val="24"/>
          <w:szCs w:val="24"/>
        </w:rPr>
        <w:t>(</w:t>
      </w:r>
      <w:r>
        <w:rPr>
          <w:spacing w:val="1"/>
          <w:sz w:val="24"/>
          <w:szCs w:val="24"/>
        </w:rPr>
        <w:t>п</w:t>
      </w:r>
      <w:r>
        <w:rPr>
          <w:sz w:val="24"/>
          <w:szCs w:val="24"/>
        </w:rPr>
        <w:t>ро</w:t>
      </w:r>
      <w:r>
        <w:rPr>
          <w:spacing w:val="-1"/>
          <w:sz w:val="24"/>
          <w:szCs w:val="24"/>
        </w:rPr>
        <w:t>в</w:t>
      </w:r>
      <w:r>
        <w:rPr>
          <w:spacing w:val="-8"/>
          <w:sz w:val="24"/>
          <w:szCs w:val="24"/>
        </w:rPr>
        <w:t>о</w:t>
      </w:r>
      <w:r>
        <w:rPr>
          <w:sz w:val="24"/>
          <w:szCs w:val="24"/>
        </w:rPr>
        <w:t>дятся</w:t>
      </w:r>
      <w:r>
        <w:rPr>
          <w:spacing w:val="119"/>
          <w:sz w:val="24"/>
          <w:szCs w:val="24"/>
        </w:rPr>
        <w:t xml:space="preserve"> </w:t>
      </w:r>
      <w:r>
        <w:rPr>
          <w:spacing w:val="-3"/>
          <w:sz w:val="24"/>
          <w:szCs w:val="24"/>
        </w:rPr>
        <w:t>к</w:t>
      </w:r>
      <w:r>
        <w:rPr>
          <w:sz w:val="24"/>
          <w:szCs w:val="24"/>
        </w:rPr>
        <w:t>ак</w:t>
      </w:r>
      <w:r>
        <w:rPr>
          <w:spacing w:val="117"/>
          <w:sz w:val="24"/>
          <w:szCs w:val="24"/>
        </w:rPr>
        <w:t xml:space="preserve"> </w:t>
      </w:r>
      <w:r>
        <w:rPr>
          <w:sz w:val="24"/>
          <w:szCs w:val="24"/>
        </w:rPr>
        <w:t>интера</w:t>
      </w:r>
      <w:r>
        <w:rPr>
          <w:spacing w:val="-4"/>
          <w:sz w:val="24"/>
          <w:szCs w:val="24"/>
        </w:rPr>
        <w:t>к</w:t>
      </w:r>
      <w:r>
        <w:rPr>
          <w:spacing w:val="-2"/>
          <w:sz w:val="24"/>
          <w:szCs w:val="24"/>
        </w:rPr>
        <w:t>т</w:t>
      </w:r>
      <w:r>
        <w:rPr>
          <w:sz w:val="24"/>
          <w:szCs w:val="24"/>
        </w:rPr>
        <w:t>и</w:t>
      </w:r>
      <w:r>
        <w:rPr>
          <w:spacing w:val="-1"/>
          <w:sz w:val="24"/>
          <w:szCs w:val="24"/>
        </w:rPr>
        <w:t>в</w:t>
      </w:r>
      <w:r>
        <w:rPr>
          <w:sz w:val="24"/>
          <w:szCs w:val="24"/>
        </w:rPr>
        <w:t>ные</w:t>
      </w:r>
      <w:r>
        <w:rPr>
          <w:spacing w:val="119"/>
          <w:sz w:val="24"/>
          <w:szCs w:val="24"/>
        </w:rPr>
        <w:t xml:space="preserve"> </w:t>
      </w:r>
      <w:r>
        <w:rPr>
          <w:sz w:val="24"/>
          <w:szCs w:val="24"/>
        </w:rPr>
        <w:t>з</w:t>
      </w:r>
      <w:r>
        <w:rPr>
          <w:spacing w:val="-1"/>
          <w:sz w:val="24"/>
          <w:szCs w:val="24"/>
        </w:rPr>
        <w:t>а</w:t>
      </w:r>
      <w:r>
        <w:rPr>
          <w:sz w:val="24"/>
          <w:szCs w:val="24"/>
        </w:rPr>
        <w:t>ня</w:t>
      </w:r>
      <w:r>
        <w:rPr>
          <w:spacing w:val="-2"/>
          <w:sz w:val="24"/>
          <w:szCs w:val="24"/>
        </w:rPr>
        <w:t>т</w:t>
      </w:r>
      <w:r>
        <w:rPr>
          <w:sz w:val="24"/>
          <w:szCs w:val="24"/>
        </w:rPr>
        <w:t>ия</w:t>
      </w:r>
      <w:r>
        <w:rPr>
          <w:spacing w:val="119"/>
          <w:sz w:val="24"/>
          <w:szCs w:val="24"/>
        </w:rPr>
        <w:t xml:space="preserve"> </w:t>
      </w:r>
      <w:r>
        <w:rPr>
          <w:sz w:val="24"/>
          <w:szCs w:val="24"/>
        </w:rPr>
        <w:t>с</w:t>
      </w:r>
      <w:r>
        <w:rPr>
          <w:spacing w:val="116"/>
          <w:sz w:val="24"/>
          <w:szCs w:val="24"/>
        </w:rPr>
        <w:t xml:space="preserve"> </w:t>
      </w:r>
      <w:r>
        <w:rPr>
          <w:spacing w:val="1"/>
          <w:sz w:val="24"/>
          <w:szCs w:val="24"/>
        </w:rPr>
        <w:t>р</w:t>
      </w:r>
      <w:r>
        <w:rPr>
          <w:spacing w:val="-2"/>
          <w:sz w:val="24"/>
          <w:szCs w:val="24"/>
        </w:rPr>
        <w:t>а</w:t>
      </w:r>
      <w:r>
        <w:rPr>
          <w:sz w:val="24"/>
          <w:szCs w:val="24"/>
        </w:rPr>
        <w:t>сп</w:t>
      </w:r>
      <w:r>
        <w:rPr>
          <w:spacing w:val="1"/>
          <w:sz w:val="24"/>
          <w:szCs w:val="24"/>
        </w:rPr>
        <w:t>р</w:t>
      </w:r>
      <w:r>
        <w:rPr>
          <w:spacing w:val="-6"/>
          <w:sz w:val="24"/>
          <w:szCs w:val="24"/>
        </w:rPr>
        <w:t>е</w:t>
      </w:r>
      <w:r>
        <w:rPr>
          <w:sz w:val="24"/>
          <w:szCs w:val="24"/>
        </w:rPr>
        <w:t>д</w:t>
      </w:r>
      <w:r>
        <w:rPr>
          <w:spacing w:val="6"/>
          <w:sz w:val="24"/>
          <w:szCs w:val="24"/>
        </w:rPr>
        <w:t>е</w:t>
      </w:r>
      <w:r>
        <w:rPr>
          <w:sz w:val="24"/>
          <w:szCs w:val="24"/>
        </w:rPr>
        <w:t>л</w:t>
      </w:r>
      <w:r>
        <w:rPr>
          <w:spacing w:val="-2"/>
          <w:sz w:val="24"/>
          <w:szCs w:val="24"/>
        </w:rPr>
        <w:t>е</w:t>
      </w:r>
      <w:r>
        <w:rPr>
          <w:sz w:val="24"/>
          <w:szCs w:val="24"/>
        </w:rPr>
        <w:t>н</w:t>
      </w:r>
      <w:r>
        <w:rPr>
          <w:spacing w:val="1"/>
          <w:sz w:val="24"/>
          <w:szCs w:val="24"/>
        </w:rPr>
        <w:t>и</w:t>
      </w:r>
      <w:r>
        <w:rPr>
          <w:spacing w:val="-1"/>
          <w:sz w:val="24"/>
          <w:szCs w:val="24"/>
        </w:rPr>
        <w:t>е</w:t>
      </w:r>
      <w:r>
        <w:rPr>
          <w:sz w:val="24"/>
          <w:szCs w:val="24"/>
        </w:rPr>
        <w:t>м</w:t>
      </w:r>
      <w:r>
        <w:rPr>
          <w:spacing w:val="119"/>
          <w:sz w:val="24"/>
          <w:szCs w:val="24"/>
        </w:rPr>
        <w:t xml:space="preserve"> </w:t>
      </w:r>
      <w:r>
        <w:rPr>
          <w:sz w:val="24"/>
          <w:szCs w:val="24"/>
        </w:rPr>
        <w:t>ср</w:t>
      </w:r>
      <w:r>
        <w:rPr>
          <w:spacing w:val="-6"/>
          <w:sz w:val="24"/>
          <w:szCs w:val="24"/>
        </w:rPr>
        <w:t>е</w:t>
      </w:r>
      <w:r>
        <w:rPr>
          <w:spacing w:val="-1"/>
          <w:sz w:val="24"/>
          <w:szCs w:val="24"/>
        </w:rPr>
        <w:t>д</w:t>
      </w:r>
      <w:r>
        <w:rPr>
          <w:sz w:val="24"/>
          <w:szCs w:val="24"/>
        </w:rPr>
        <w:t>и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51"/>
          <w:sz w:val="24"/>
          <w:szCs w:val="24"/>
        </w:rPr>
        <w:t xml:space="preserve"> </w:t>
      </w:r>
      <w:r>
        <w:rPr>
          <w:spacing w:val="1"/>
          <w:sz w:val="24"/>
          <w:szCs w:val="24"/>
        </w:rPr>
        <w:t>р</w:t>
      </w:r>
      <w:r>
        <w:rPr>
          <w:spacing w:val="-2"/>
          <w:sz w:val="24"/>
          <w:szCs w:val="24"/>
        </w:rPr>
        <w:t>о</w:t>
      </w:r>
      <w:r>
        <w:rPr>
          <w:spacing w:val="-1"/>
          <w:sz w:val="24"/>
          <w:szCs w:val="24"/>
        </w:rPr>
        <w:t>л</w:t>
      </w:r>
      <w:r>
        <w:rPr>
          <w:spacing w:val="-2"/>
          <w:sz w:val="24"/>
          <w:szCs w:val="24"/>
        </w:rPr>
        <w:t>е</w:t>
      </w:r>
      <w:r>
        <w:rPr>
          <w:sz w:val="24"/>
          <w:szCs w:val="24"/>
        </w:rPr>
        <w:t>й</w:t>
      </w:r>
      <w:r>
        <w:rPr>
          <w:spacing w:val="52"/>
          <w:sz w:val="24"/>
          <w:szCs w:val="24"/>
        </w:rPr>
        <w:t xml:space="preserve"> </w:t>
      </w:r>
      <w:r>
        <w:rPr>
          <w:sz w:val="24"/>
          <w:szCs w:val="24"/>
        </w:rPr>
        <w:t>и</w:t>
      </w:r>
      <w:r>
        <w:rPr>
          <w:spacing w:val="53"/>
          <w:sz w:val="24"/>
          <w:szCs w:val="24"/>
        </w:rPr>
        <w:t xml:space="preserve"> </w:t>
      </w:r>
      <w:r>
        <w:rPr>
          <w:sz w:val="24"/>
          <w:szCs w:val="24"/>
        </w:rPr>
        <w:t>с</w:t>
      </w:r>
      <w:r>
        <w:rPr>
          <w:spacing w:val="1"/>
          <w:sz w:val="24"/>
          <w:szCs w:val="24"/>
        </w:rPr>
        <w:t>о</w:t>
      </w:r>
      <w:r>
        <w:rPr>
          <w:spacing w:val="-2"/>
          <w:sz w:val="24"/>
          <w:szCs w:val="24"/>
        </w:rPr>
        <w:t>о</w:t>
      </w:r>
      <w:r>
        <w:rPr>
          <w:sz w:val="24"/>
          <w:szCs w:val="24"/>
        </w:rPr>
        <w:t>т</w:t>
      </w:r>
      <w:r>
        <w:rPr>
          <w:spacing w:val="-1"/>
          <w:sz w:val="24"/>
          <w:szCs w:val="24"/>
        </w:rPr>
        <w:t>в</w:t>
      </w:r>
      <w:r>
        <w:rPr>
          <w:sz w:val="24"/>
          <w:szCs w:val="24"/>
        </w:rPr>
        <w:t>етст</w:t>
      </w:r>
      <w:r>
        <w:rPr>
          <w:spacing w:val="-9"/>
          <w:sz w:val="24"/>
          <w:szCs w:val="24"/>
        </w:rPr>
        <w:t>в</w:t>
      </w:r>
      <w:r>
        <w:rPr>
          <w:spacing w:val="-3"/>
          <w:sz w:val="24"/>
          <w:szCs w:val="24"/>
        </w:rPr>
        <w:t>у</w:t>
      </w:r>
      <w:r>
        <w:rPr>
          <w:spacing w:val="-1"/>
          <w:sz w:val="24"/>
          <w:szCs w:val="24"/>
        </w:rPr>
        <w:t>ю</w:t>
      </w:r>
      <w:r>
        <w:rPr>
          <w:sz w:val="24"/>
          <w:szCs w:val="24"/>
        </w:rPr>
        <w:t>щих</w:t>
      </w:r>
      <w:r>
        <w:rPr>
          <w:spacing w:val="53"/>
          <w:sz w:val="24"/>
          <w:szCs w:val="24"/>
        </w:rPr>
        <w:t xml:space="preserve"> </w:t>
      </w:r>
      <w:r>
        <w:rPr>
          <w:spacing w:val="1"/>
          <w:sz w:val="24"/>
          <w:szCs w:val="24"/>
        </w:rPr>
        <w:t>им</w:t>
      </w:r>
      <w:r>
        <w:rPr>
          <w:spacing w:val="52"/>
          <w:sz w:val="24"/>
          <w:szCs w:val="24"/>
        </w:rPr>
        <w:t xml:space="preserve"> </w:t>
      </w:r>
      <w:r>
        <w:rPr>
          <w:sz w:val="24"/>
          <w:szCs w:val="24"/>
        </w:rPr>
        <w:t>зад</w:t>
      </w:r>
      <w:r>
        <w:rPr>
          <w:spacing w:val="1"/>
          <w:sz w:val="24"/>
          <w:szCs w:val="24"/>
        </w:rPr>
        <w:t>а</w:t>
      </w:r>
      <w:r>
        <w:rPr>
          <w:sz w:val="24"/>
          <w:szCs w:val="24"/>
        </w:rPr>
        <w:t>ни</w:t>
      </w:r>
      <w:r>
        <w:rPr>
          <w:spacing w:val="7"/>
          <w:sz w:val="24"/>
          <w:szCs w:val="24"/>
        </w:rPr>
        <w:t>й</w:t>
      </w:r>
      <w:r>
        <w:rPr>
          <w:sz w:val="24"/>
          <w:szCs w:val="24"/>
        </w:rPr>
        <w:t>,</w:t>
      </w:r>
      <w:r>
        <w:rPr>
          <w:spacing w:val="51"/>
          <w:sz w:val="24"/>
          <w:szCs w:val="24"/>
        </w:rPr>
        <w:t xml:space="preserve"> </w:t>
      </w:r>
      <w:r>
        <w:rPr>
          <w:spacing w:val="1"/>
          <w:sz w:val="24"/>
          <w:szCs w:val="24"/>
        </w:rPr>
        <w:t>н</w:t>
      </w:r>
      <w:r>
        <w:rPr>
          <w:spacing w:val="-4"/>
          <w:sz w:val="24"/>
          <w:szCs w:val="24"/>
        </w:rPr>
        <w:t>а</w:t>
      </w:r>
      <w:r>
        <w:rPr>
          <w:spacing w:val="-2"/>
          <w:sz w:val="24"/>
          <w:szCs w:val="24"/>
        </w:rPr>
        <w:t>п</w:t>
      </w:r>
      <w:r>
        <w:rPr>
          <w:spacing w:val="1"/>
          <w:sz w:val="24"/>
          <w:szCs w:val="24"/>
        </w:rPr>
        <w:t>р</w:t>
      </w:r>
      <w:r>
        <w:rPr>
          <w:sz w:val="24"/>
          <w:szCs w:val="24"/>
        </w:rPr>
        <w:t>имер:</w:t>
      </w:r>
      <w:r>
        <w:rPr>
          <w:spacing w:val="52"/>
          <w:sz w:val="24"/>
          <w:szCs w:val="24"/>
        </w:rPr>
        <w:t xml:space="preserve"> </w:t>
      </w:r>
      <w:r>
        <w:rPr>
          <w:sz w:val="24"/>
          <w:szCs w:val="24"/>
        </w:rPr>
        <w:t>«ф</w:t>
      </w:r>
      <w:r>
        <w:rPr>
          <w:spacing w:val="-1"/>
          <w:sz w:val="24"/>
          <w:szCs w:val="24"/>
        </w:rPr>
        <w:t>о</w:t>
      </w:r>
      <w:r>
        <w:rPr>
          <w:spacing w:val="-4"/>
          <w:sz w:val="24"/>
          <w:szCs w:val="24"/>
        </w:rPr>
        <w:t>т</w:t>
      </w:r>
      <w:r>
        <w:rPr>
          <w:sz w:val="24"/>
          <w:szCs w:val="24"/>
        </w:rPr>
        <w:t>огра</w:t>
      </w:r>
      <w:r>
        <w:rPr>
          <w:spacing w:val="-2"/>
          <w:sz w:val="24"/>
          <w:szCs w:val="24"/>
        </w:rPr>
        <w:t>ф</w:t>
      </w:r>
      <w:r>
        <w:rPr>
          <w:sz w:val="24"/>
          <w:szCs w:val="24"/>
        </w:rPr>
        <w:t>ов», «раз</w:t>
      </w:r>
      <w:r>
        <w:rPr>
          <w:spacing w:val="-2"/>
          <w:sz w:val="24"/>
          <w:szCs w:val="24"/>
        </w:rPr>
        <w:t>в</w:t>
      </w:r>
      <w:r>
        <w:rPr>
          <w:spacing w:val="-4"/>
          <w:sz w:val="24"/>
          <w:szCs w:val="24"/>
        </w:rPr>
        <w:t>е</w:t>
      </w:r>
      <w:r>
        <w:rPr>
          <w:sz w:val="24"/>
          <w:szCs w:val="24"/>
        </w:rPr>
        <w:t>дчи</w:t>
      </w:r>
      <w:r>
        <w:rPr>
          <w:spacing w:val="-13"/>
          <w:sz w:val="24"/>
          <w:szCs w:val="24"/>
        </w:rPr>
        <w:t>к</w:t>
      </w:r>
      <w:r>
        <w:rPr>
          <w:sz w:val="24"/>
          <w:szCs w:val="24"/>
        </w:rPr>
        <w:t>ов</w:t>
      </w:r>
      <w:r>
        <w:rPr>
          <w:spacing w:val="-1"/>
          <w:sz w:val="24"/>
          <w:szCs w:val="24"/>
        </w:rPr>
        <w:t>»</w:t>
      </w:r>
      <w:r>
        <w:rPr>
          <w:sz w:val="24"/>
          <w:szCs w:val="24"/>
        </w:rPr>
        <w:t>, «г</w:t>
      </w:r>
      <w:r>
        <w:rPr>
          <w:spacing w:val="1"/>
          <w:sz w:val="24"/>
          <w:szCs w:val="24"/>
        </w:rPr>
        <w:t>и</w:t>
      </w:r>
      <w:r>
        <w:rPr>
          <w:sz w:val="24"/>
          <w:szCs w:val="24"/>
        </w:rPr>
        <w:t>дов», «</w:t>
      </w:r>
      <w:r>
        <w:rPr>
          <w:spacing w:val="-14"/>
          <w:sz w:val="24"/>
          <w:szCs w:val="24"/>
        </w:rPr>
        <w:t>к</w:t>
      </w:r>
      <w:r>
        <w:rPr>
          <w:sz w:val="24"/>
          <w:szCs w:val="24"/>
        </w:rPr>
        <w:t>орр</w:t>
      </w:r>
      <w:r>
        <w:rPr>
          <w:spacing w:val="7"/>
          <w:sz w:val="24"/>
          <w:szCs w:val="24"/>
        </w:rPr>
        <w:t>е</w:t>
      </w:r>
      <w:r>
        <w:rPr>
          <w:spacing w:val="-1"/>
          <w:sz w:val="24"/>
          <w:szCs w:val="24"/>
        </w:rPr>
        <w:t>сп</w:t>
      </w:r>
      <w:r>
        <w:rPr>
          <w:sz w:val="24"/>
          <w:szCs w:val="24"/>
        </w:rPr>
        <w:t>онден</w:t>
      </w:r>
      <w:r>
        <w:rPr>
          <w:spacing w:val="-4"/>
          <w:sz w:val="24"/>
          <w:szCs w:val="24"/>
        </w:rPr>
        <w:t>т</w:t>
      </w:r>
      <w:r>
        <w:rPr>
          <w:sz w:val="24"/>
          <w:szCs w:val="24"/>
        </w:rPr>
        <w:t xml:space="preserve">ов», </w:t>
      </w:r>
      <w:r>
        <w:rPr>
          <w:spacing w:val="-1"/>
          <w:sz w:val="24"/>
          <w:szCs w:val="24"/>
        </w:rPr>
        <w:t>«</w:t>
      </w:r>
      <w:r>
        <w:rPr>
          <w:sz w:val="24"/>
          <w:szCs w:val="24"/>
        </w:rPr>
        <w:t>оф</w:t>
      </w:r>
      <w:r>
        <w:rPr>
          <w:spacing w:val="1"/>
          <w:sz w:val="24"/>
          <w:szCs w:val="24"/>
        </w:rPr>
        <w:t>о</w:t>
      </w:r>
      <w:r>
        <w:rPr>
          <w:spacing w:val="-2"/>
          <w:sz w:val="24"/>
          <w:szCs w:val="24"/>
        </w:rPr>
        <w:t>рм</w:t>
      </w:r>
      <w:r>
        <w:rPr>
          <w:sz w:val="24"/>
          <w:szCs w:val="24"/>
        </w:rPr>
        <w:t>ител</w:t>
      </w:r>
      <w:r>
        <w:rPr>
          <w:spacing w:val="-1"/>
          <w:sz w:val="24"/>
          <w:szCs w:val="24"/>
        </w:rPr>
        <w:t>ей</w:t>
      </w:r>
      <w:r>
        <w:rPr>
          <w:sz w:val="24"/>
          <w:szCs w:val="24"/>
        </w:rPr>
        <w:t>»);</w:t>
      </w:r>
    </w:p>
    <w:p w:rsidR="00F75116" w:rsidRDefault="00F75116" w:rsidP="000C1F2E">
      <w:pPr>
        <w:pStyle w:val="a7"/>
        <w:widowControl/>
        <w:numPr>
          <w:ilvl w:val="0"/>
          <w:numId w:val="227"/>
        </w:numPr>
        <w:autoSpaceDE/>
        <w:autoSpaceDN/>
        <w:contextualSpacing/>
        <w:rPr>
          <w:sz w:val="24"/>
          <w:szCs w:val="24"/>
        </w:rPr>
      </w:pPr>
      <w:r>
        <w:rPr>
          <w:sz w:val="24"/>
          <w:szCs w:val="24"/>
        </w:rPr>
        <w:t>литер</w:t>
      </w:r>
      <w:r>
        <w:rPr>
          <w:spacing w:val="-5"/>
          <w:sz w:val="24"/>
          <w:szCs w:val="24"/>
        </w:rPr>
        <w:t>ат</w:t>
      </w:r>
      <w:r>
        <w:rPr>
          <w:spacing w:val="-4"/>
          <w:sz w:val="24"/>
          <w:szCs w:val="24"/>
        </w:rPr>
        <w:t>у</w:t>
      </w:r>
      <w:r>
        <w:rPr>
          <w:spacing w:val="1"/>
          <w:sz w:val="24"/>
          <w:szCs w:val="24"/>
        </w:rPr>
        <w:t>р</w:t>
      </w:r>
      <w:r>
        <w:rPr>
          <w:sz w:val="24"/>
          <w:szCs w:val="24"/>
        </w:rPr>
        <w:t>ные,</w:t>
      </w:r>
      <w:r>
        <w:rPr>
          <w:spacing w:val="24"/>
          <w:sz w:val="24"/>
          <w:szCs w:val="24"/>
        </w:rPr>
        <w:t xml:space="preserve"> </w:t>
      </w:r>
      <w:r>
        <w:rPr>
          <w:spacing w:val="1"/>
          <w:sz w:val="24"/>
          <w:szCs w:val="24"/>
        </w:rPr>
        <w:t>и</w:t>
      </w:r>
      <w:r>
        <w:rPr>
          <w:sz w:val="24"/>
          <w:szCs w:val="24"/>
        </w:rPr>
        <w:t>с</w:t>
      </w:r>
      <w:r>
        <w:rPr>
          <w:spacing w:val="-4"/>
          <w:sz w:val="24"/>
          <w:szCs w:val="24"/>
        </w:rPr>
        <w:t>т</w:t>
      </w:r>
      <w:r>
        <w:rPr>
          <w:sz w:val="24"/>
          <w:szCs w:val="24"/>
        </w:rPr>
        <w:t>орич</w:t>
      </w:r>
      <w:r>
        <w:rPr>
          <w:spacing w:val="6"/>
          <w:sz w:val="24"/>
          <w:szCs w:val="24"/>
        </w:rPr>
        <w:t>е</w:t>
      </w:r>
      <w:r>
        <w:rPr>
          <w:sz w:val="24"/>
          <w:szCs w:val="24"/>
        </w:rPr>
        <w:t>с</w:t>
      </w:r>
      <w:r>
        <w:rPr>
          <w:spacing w:val="-1"/>
          <w:sz w:val="24"/>
          <w:szCs w:val="24"/>
        </w:rPr>
        <w:t>к</w:t>
      </w:r>
      <w:r>
        <w:rPr>
          <w:sz w:val="24"/>
          <w:szCs w:val="24"/>
        </w:rPr>
        <w:t>ие,</w:t>
      </w:r>
      <w:r>
        <w:rPr>
          <w:spacing w:val="25"/>
          <w:sz w:val="24"/>
          <w:szCs w:val="24"/>
        </w:rPr>
        <w:t xml:space="preserve"> </w:t>
      </w:r>
      <w:r>
        <w:rPr>
          <w:sz w:val="24"/>
          <w:szCs w:val="24"/>
        </w:rPr>
        <w:t>би</w:t>
      </w:r>
      <w:r>
        <w:rPr>
          <w:spacing w:val="-3"/>
          <w:sz w:val="24"/>
          <w:szCs w:val="24"/>
        </w:rPr>
        <w:t>о</w:t>
      </w:r>
      <w:r>
        <w:rPr>
          <w:sz w:val="24"/>
          <w:szCs w:val="24"/>
        </w:rPr>
        <w:t>ло</w:t>
      </w:r>
      <w:r>
        <w:rPr>
          <w:spacing w:val="-1"/>
          <w:sz w:val="24"/>
          <w:szCs w:val="24"/>
        </w:rPr>
        <w:t>г</w:t>
      </w:r>
      <w:r>
        <w:rPr>
          <w:sz w:val="24"/>
          <w:szCs w:val="24"/>
        </w:rPr>
        <w:t>ич</w:t>
      </w:r>
      <w:r>
        <w:rPr>
          <w:spacing w:val="5"/>
          <w:sz w:val="24"/>
          <w:szCs w:val="24"/>
        </w:rPr>
        <w:t>е</w:t>
      </w:r>
      <w:r>
        <w:rPr>
          <w:sz w:val="24"/>
          <w:szCs w:val="24"/>
        </w:rPr>
        <w:t>ские</w:t>
      </w:r>
      <w:r>
        <w:rPr>
          <w:spacing w:val="24"/>
          <w:sz w:val="24"/>
          <w:szCs w:val="24"/>
        </w:rPr>
        <w:t xml:space="preserve"> </w:t>
      </w:r>
      <w:r>
        <w:rPr>
          <w:sz w:val="24"/>
          <w:szCs w:val="24"/>
        </w:rPr>
        <w:t>э</w:t>
      </w:r>
      <w:r>
        <w:rPr>
          <w:spacing w:val="-6"/>
          <w:sz w:val="24"/>
          <w:szCs w:val="24"/>
        </w:rPr>
        <w:t>к</w:t>
      </w:r>
      <w:r>
        <w:rPr>
          <w:sz w:val="24"/>
          <w:szCs w:val="24"/>
        </w:rPr>
        <w:t>сп</w:t>
      </w:r>
      <w:r>
        <w:rPr>
          <w:spacing w:val="-3"/>
          <w:sz w:val="24"/>
          <w:szCs w:val="24"/>
        </w:rPr>
        <w:t>е</w:t>
      </w:r>
      <w:r>
        <w:rPr>
          <w:spacing w:val="-1"/>
          <w:sz w:val="24"/>
          <w:szCs w:val="24"/>
        </w:rPr>
        <w:t>ди</w:t>
      </w:r>
      <w:r>
        <w:rPr>
          <w:sz w:val="24"/>
          <w:szCs w:val="24"/>
        </w:rPr>
        <w:t>ции,</w:t>
      </w:r>
      <w:r>
        <w:rPr>
          <w:spacing w:val="25"/>
          <w:sz w:val="24"/>
          <w:szCs w:val="24"/>
        </w:rPr>
        <w:t xml:space="preserve"> </w:t>
      </w:r>
      <w:r>
        <w:rPr>
          <w:sz w:val="24"/>
          <w:szCs w:val="24"/>
        </w:rPr>
        <w:t>орг</w:t>
      </w:r>
      <w:r>
        <w:rPr>
          <w:spacing w:val="-1"/>
          <w:sz w:val="24"/>
          <w:szCs w:val="24"/>
        </w:rPr>
        <w:t>а</w:t>
      </w:r>
      <w:r>
        <w:rPr>
          <w:sz w:val="24"/>
          <w:szCs w:val="24"/>
        </w:rPr>
        <w:t>ни</w:t>
      </w:r>
      <w:r>
        <w:rPr>
          <w:spacing w:val="-5"/>
          <w:sz w:val="24"/>
          <w:szCs w:val="24"/>
        </w:rPr>
        <w:t>з</w:t>
      </w:r>
      <w:r>
        <w:rPr>
          <w:spacing w:val="-8"/>
          <w:sz w:val="24"/>
          <w:szCs w:val="24"/>
        </w:rPr>
        <w:t>у</w:t>
      </w:r>
      <w:r>
        <w:rPr>
          <w:sz w:val="24"/>
          <w:szCs w:val="24"/>
        </w:rPr>
        <w:t>ем</w:t>
      </w:r>
      <w:r>
        <w:rPr>
          <w:spacing w:val="1"/>
          <w:sz w:val="24"/>
          <w:szCs w:val="24"/>
        </w:rPr>
        <w:t>ы</w:t>
      </w:r>
      <w:r>
        <w:rPr>
          <w:sz w:val="24"/>
          <w:szCs w:val="24"/>
        </w:rPr>
        <w:t xml:space="preserve">е </w:t>
      </w:r>
      <w:r>
        <w:rPr>
          <w:spacing w:val="-2"/>
          <w:sz w:val="24"/>
          <w:szCs w:val="24"/>
        </w:rPr>
        <w:t>у</w:t>
      </w:r>
      <w:r>
        <w:rPr>
          <w:sz w:val="24"/>
          <w:szCs w:val="24"/>
        </w:rPr>
        <w:t>чителями</w:t>
      </w:r>
      <w:r>
        <w:rPr>
          <w:spacing w:val="180"/>
          <w:sz w:val="24"/>
          <w:szCs w:val="24"/>
        </w:rPr>
        <w:t xml:space="preserve"> </w:t>
      </w:r>
      <w:r>
        <w:rPr>
          <w:spacing w:val="1"/>
          <w:sz w:val="24"/>
          <w:szCs w:val="24"/>
        </w:rPr>
        <w:t>и</w:t>
      </w:r>
      <w:r>
        <w:rPr>
          <w:spacing w:val="177"/>
          <w:sz w:val="24"/>
          <w:szCs w:val="24"/>
        </w:rPr>
        <w:t xml:space="preserve"> </w:t>
      </w:r>
      <w:r>
        <w:rPr>
          <w:sz w:val="24"/>
          <w:szCs w:val="24"/>
        </w:rPr>
        <w:t>р</w:t>
      </w:r>
      <w:r>
        <w:rPr>
          <w:spacing w:val="-6"/>
          <w:sz w:val="24"/>
          <w:szCs w:val="24"/>
        </w:rPr>
        <w:t>о</w:t>
      </w:r>
      <w:r>
        <w:rPr>
          <w:spacing w:val="-1"/>
          <w:sz w:val="24"/>
          <w:szCs w:val="24"/>
        </w:rPr>
        <w:t>д</w:t>
      </w:r>
      <w:r>
        <w:rPr>
          <w:spacing w:val="1"/>
          <w:sz w:val="24"/>
          <w:szCs w:val="24"/>
        </w:rPr>
        <w:t>и</w:t>
      </w:r>
      <w:r>
        <w:rPr>
          <w:sz w:val="24"/>
          <w:szCs w:val="24"/>
        </w:rPr>
        <w:t>теля</w:t>
      </w:r>
      <w:r>
        <w:rPr>
          <w:spacing w:val="-3"/>
          <w:sz w:val="24"/>
          <w:szCs w:val="24"/>
        </w:rPr>
        <w:t>м</w:t>
      </w:r>
      <w:r>
        <w:rPr>
          <w:sz w:val="24"/>
          <w:szCs w:val="24"/>
        </w:rPr>
        <w:t>и</w:t>
      </w:r>
      <w:r>
        <w:rPr>
          <w:spacing w:val="180"/>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ьни</w:t>
      </w:r>
      <w:r>
        <w:rPr>
          <w:spacing w:val="-15"/>
          <w:sz w:val="24"/>
          <w:szCs w:val="24"/>
        </w:rPr>
        <w:t>к</w:t>
      </w:r>
      <w:r>
        <w:rPr>
          <w:sz w:val="24"/>
          <w:szCs w:val="24"/>
        </w:rPr>
        <w:t>ов</w:t>
      </w:r>
      <w:r>
        <w:rPr>
          <w:spacing w:val="179"/>
          <w:sz w:val="24"/>
          <w:szCs w:val="24"/>
        </w:rPr>
        <w:t xml:space="preserve"> </w:t>
      </w:r>
      <w:r>
        <w:rPr>
          <w:sz w:val="24"/>
          <w:szCs w:val="24"/>
        </w:rPr>
        <w:t>в</w:t>
      </w:r>
      <w:r>
        <w:rPr>
          <w:spacing w:val="179"/>
          <w:sz w:val="24"/>
          <w:szCs w:val="24"/>
        </w:rPr>
        <w:t xml:space="preserve"> </w:t>
      </w:r>
      <w:r>
        <w:rPr>
          <w:spacing w:val="1"/>
          <w:sz w:val="24"/>
          <w:szCs w:val="24"/>
        </w:rPr>
        <w:t>д</w:t>
      </w:r>
      <w:r>
        <w:rPr>
          <w:spacing w:val="-1"/>
          <w:sz w:val="24"/>
          <w:szCs w:val="24"/>
        </w:rPr>
        <w:t>р</w:t>
      </w:r>
      <w:r>
        <w:rPr>
          <w:spacing w:val="-3"/>
          <w:sz w:val="24"/>
          <w:szCs w:val="24"/>
        </w:rPr>
        <w:t>у</w:t>
      </w:r>
      <w:r>
        <w:rPr>
          <w:sz w:val="24"/>
          <w:szCs w:val="24"/>
        </w:rPr>
        <w:t>гие</w:t>
      </w:r>
      <w:r>
        <w:rPr>
          <w:spacing w:val="178"/>
          <w:sz w:val="24"/>
          <w:szCs w:val="24"/>
        </w:rPr>
        <w:t xml:space="preserve"> </w:t>
      </w:r>
      <w:r>
        <w:rPr>
          <w:spacing w:val="-5"/>
          <w:sz w:val="24"/>
          <w:szCs w:val="24"/>
        </w:rPr>
        <w:t>г</w:t>
      </w:r>
      <w:r>
        <w:rPr>
          <w:spacing w:val="-1"/>
          <w:sz w:val="24"/>
          <w:szCs w:val="24"/>
        </w:rPr>
        <w:t>о</w:t>
      </w:r>
      <w:r>
        <w:rPr>
          <w:sz w:val="24"/>
          <w:szCs w:val="24"/>
        </w:rPr>
        <w:t>р</w:t>
      </w:r>
      <w:r>
        <w:rPr>
          <w:spacing w:val="-8"/>
          <w:sz w:val="24"/>
          <w:szCs w:val="24"/>
        </w:rPr>
        <w:t>о</w:t>
      </w:r>
      <w:r>
        <w:rPr>
          <w:sz w:val="24"/>
          <w:szCs w:val="24"/>
        </w:rPr>
        <w:t>да</w:t>
      </w:r>
      <w:r>
        <w:rPr>
          <w:spacing w:val="178"/>
          <w:sz w:val="24"/>
          <w:szCs w:val="24"/>
        </w:rPr>
        <w:t xml:space="preserve"> </w:t>
      </w:r>
      <w:r>
        <w:rPr>
          <w:spacing w:val="1"/>
          <w:sz w:val="24"/>
          <w:szCs w:val="24"/>
        </w:rPr>
        <w:t>и</w:t>
      </w:r>
      <w:r>
        <w:rPr>
          <w:spacing w:val="-2"/>
          <w:sz w:val="24"/>
          <w:szCs w:val="24"/>
        </w:rPr>
        <w:t>л</w:t>
      </w:r>
      <w:r>
        <w:rPr>
          <w:sz w:val="24"/>
          <w:szCs w:val="24"/>
        </w:rPr>
        <w:t>и</w:t>
      </w:r>
      <w:r>
        <w:rPr>
          <w:spacing w:val="180"/>
          <w:sz w:val="24"/>
          <w:szCs w:val="24"/>
        </w:rPr>
        <w:t xml:space="preserve"> </w:t>
      </w:r>
      <w:r>
        <w:rPr>
          <w:spacing w:val="2"/>
          <w:sz w:val="24"/>
          <w:szCs w:val="24"/>
        </w:rPr>
        <w:t>с</w:t>
      </w:r>
      <w:r>
        <w:rPr>
          <w:sz w:val="24"/>
          <w:szCs w:val="24"/>
        </w:rPr>
        <w:t>ела</w:t>
      </w:r>
      <w:r>
        <w:rPr>
          <w:spacing w:val="177"/>
          <w:sz w:val="24"/>
          <w:szCs w:val="24"/>
        </w:rPr>
        <w:t xml:space="preserve"> </w:t>
      </w:r>
      <w:r>
        <w:rPr>
          <w:spacing w:val="1"/>
          <w:sz w:val="24"/>
          <w:szCs w:val="24"/>
        </w:rPr>
        <w:t>д</w:t>
      </w:r>
      <w:r>
        <w:rPr>
          <w:spacing w:val="-2"/>
          <w:sz w:val="24"/>
          <w:szCs w:val="24"/>
        </w:rPr>
        <w:t>л</w:t>
      </w:r>
      <w:r>
        <w:rPr>
          <w:sz w:val="24"/>
          <w:szCs w:val="24"/>
        </w:rPr>
        <w:t xml:space="preserve">я </w:t>
      </w:r>
      <w:r>
        <w:rPr>
          <w:spacing w:val="-2"/>
          <w:sz w:val="24"/>
          <w:szCs w:val="24"/>
        </w:rPr>
        <w:t>у</w:t>
      </w:r>
      <w:r>
        <w:rPr>
          <w:spacing w:val="-14"/>
          <w:sz w:val="24"/>
          <w:szCs w:val="24"/>
        </w:rPr>
        <w:t>г</w:t>
      </w:r>
      <w:r>
        <w:rPr>
          <w:sz w:val="24"/>
          <w:szCs w:val="24"/>
        </w:rPr>
        <w:t>л</w:t>
      </w:r>
      <w:r>
        <w:rPr>
          <w:spacing w:val="-5"/>
          <w:sz w:val="24"/>
          <w:szCs w:val="24"/>
        </w:rPr>
        <w:t>у</w:t>
      </w:r>
      <w:r>
        <w:rPr>
          <w:spacing w:val="-6"/>
          <w:sz w:val="24"/>
          <w:szCs w:val="24"/>
        </w:rPr>
        <w:t>б</w:t>
      </w:r>
      <w:r>
        <w:rPr>
          <w:sz w:val="24"/>
          <w:szCs w:val="24"/>
        </w:rPr>
        <w:t>ленно</w:t>
      </w:r>
      <w:r>
        <w:rPr>
          <w:spacing w:val="-7"/>
          <w:sz w:val="24"/>
          <w:szCs w:val="24"/>
        </w:rPr>
        <w:t>г</w:t>
      </w:r>
      <w:r>
        <w:rPr>
          <w:sz w:val="24"/>
          <w:szCs w:val="24"/>
        </w:rPr>
        <w:t>о</w:t>
      </w:r>
      <w:r>
        <w:rPr>
          <w:spacing w:val="72"/>
          <w:sz w:val="24"/>
          <w:szCs w:val="24"/>
        </w:rPr>
        <w:t xml:space="preserve"> </w:t>
      </w:r>
      <w:r>
        <w:rPr>
          <w:sz w:val="24"/>
          <w:szCs w:val="24"/>
        </w:rPr>
        <w:lastRenderedPageBreak/>
        <w:t>и</w:t>
      </w:r>
      <w:r>
        <w:rPr>
          <w:spacing w:val="-5"/>
          <w:sz w:val="24"/>
          <w:szCs w:val="24"/>
        </w:rPr>
        <w:t>з</w:t>
      </w:r>
      <w:r>
        <w:rPr>
          <w:spacing w:val="-3"/>
          <w:sz w:val="24"/>
          <w:szCs w:val="24"/>
        </w:rPr>
        <w:t>у</w:t>
      </w:r>
      <w:r>
        <w:rPr>
          <w:sz w:val="24"/>
          <w:szCs w:val="24"/>
        </w:rPr>
        <w:t>ч</w:t>
      </w:r>
      <w:r>
        <w:rPr>
          <w:spacing w:val="-1"/>
          <w:sz w:val="24"/>
          <w:szCs w:val="24"/>
        </w:rPr>
        <w:t>е</w:t>
      </w:r>
      <w:r>
        <w:rPr>
          <w:sz w:val="24"/>
          <w:szCs w:val="24"/>
        </w:rPr>
        <w:t>н</w:t>
      </w:r>
      <w:r>
        <w:rPr>
          <w:spacing w:val="1"/>
          <w:sz w:val="24"/>
          <w:szCs w:val="24"/>
        </w:rPr>
        <w:t>и</w:t>
      </w:r>
      <w:r>
        <w:rPr>
          <w:sz w:val="24"/>
          <w:szCs w:val="24"/>
        </w:rPr>
        <w:t>я</w:t>
      </w:r>
      <w:r>
        <w:rPr>
          <w:spacing w:val="69"/>
          <w:sz w:val="24"/>
          <w:szCs w:val="24"/>
        </w:rPr>
        <w:t xml:space="preserve"> </w:t>
      </w:r>
      <w:r>
        <w:rPr>
          <w:spacing w:val="1"/>
          <w:sz w:val="24"/>
          <w:szCs w:val="24"/>
        </w:rPr>
        <w:t>б</w:t>
      </w:r>
      <w:r>
        <w:rPr>
          <w:sz w:val="24"/>
          <w:szCs w:val="24"/>
        </w:rPr>
        <w:t>ио</w:t>
      </w:r>
      <w:r>
        <w:rPr>
          <w:spacing w:val="-1"/>
          <w:sz w:val="24"/>
          <w:szCs w:val="24"/>
        </w:rPr>
        <w:t>г</w:t>
      </w:r>
      <w:r>
        <w:rPr>
          <w:sz w:val="24"/>
          <w:szCs w:val="24"/>
        </w:rPr>
        <w:t>р</w:t>
      </w:r>
      <w:r>
        <w:rPr>
          <w:spacing w:val="-1"/>
          <w:sz w:val="24"/>
          <w:szCs w:val="24"/>
        </w:rPr>
        <w:t>а</w:t>
      </w:r>
      <w:r>
        <w:rPr>
          <w:sz w:val="24"/>
          <w:szCs w:val="24"/>
        </w:rPr>
        <w:t>фий</w:t>
      </w:r>
      <w:r>
        <w:rPr>
          <w:spacing w:val="78"/>
          <w:sz w:val="24"/>
          <w:szCs w:val="24"/>
        </w:rPr>
        <w:t xml:space="preserve"> </w:t>
      </w:r>
      <w:r>
        <w:rPr>
          <w:sz w:val="24"/>
          <w:szCs w:val="24"/>
        </w:rPr>
        <w:t>пр</w:t>
      </w:r>
      <w:r>
        <w:rPr>
          <w:spacing w:val="-6"/>
          <w:sz w:val="24"/>
          <w:szCs w:val="24"/>
        </w:rPr>
        <w:t>о</w:t>
      </w:r>
      <w:r>
        <w:rPr>
          <w:sz w:val="24"/>
          <w:szCs w:val="24"/>
        </w:rPr>
        <w:t>жи</w:t>
      </w:r>
      <w:r>
        <w:rPr>
          <w:spacing w:val="-4"/>
          <w:sz w:val="24"/>
          <w:szCs w:val="24"/>
        </w:rPr>
        <w:t>в</w:t>
      </w:r>
      <w:r>
        <w:rPr>
          <w:sz w:val="24"/>
          <w:szCs w:val="24"/>
        </w:rPr>
        <w:t>авш</w:t>
      </w:r>
      <w:r>
        <w:rPr>
          <w:spacing w:val="-1"/>
          <w:sz w:val="24"/>
          <w:szCs w:val="24"/>
        </w:rPr>
        <w:t>и</w:t>
      </w:r>
      <w:r>
        <w:rPr>
          <w:sz w:val="24"/>
          <w:szCs w:val="24"/>
        </w:rPr>
        <w:t>х</w:t>
      </w:r>
      <w:r>
        <w:rPr>
          <w:spacing w:val="72"/>
          <w:sz w:val="24"/>
          <w:szCs w:val="24"/>
        </w:rPr>
        <w:t xml:space="preserve"> </w:t>
      </w:r>
      <w:r>
        <w:rPr>
          <w:spacing w:val="-4"/>
          <w:sz w:val="24"/>
          <w:szCs w:val="24"/>
        </w:rPr>
        <w:t>з</w:t>
      </w:r>
      <w:r>
        <w:rPr>
          <w:spacing w:val="-1"/>
          <w:sz w:val="24"/>
          <w:szCs w:val="24"/>
        </w:rPr>
        <w:t>д</w:t>
      </w:r>
      <w:r>
        <w:rPr>
          <w:spacing w:val="6"/>
          <w:sz w:val="24"/>
          <w:szCs w:val="24"/>
        </w:rPr>
        <w:t>е</w:t>
      </w:r>
      <w:r>
        <w:rPr>
          <w:sz w:val="24"/>
          <w:szCs w:val="24"/>
        </w:rPr>
        <w:t>сь</w:t>
      </w:r>
      <w:r>
        <w:rPr>
          <w:spacing w:val="72"/>
          <w:sz w:val="24"/>
          <w:szCs w:val="24"/>
        </w:rPr>
        <w:t xml:space="preserve"> </w:t>
      </w:r>
      <w:r>
        <w:rPr>
          <w:sz w:val="24"/>
          <w:szCs w:val="24"/>
        </w:rPr>
        <w:t>р</w:t>
      </w:r>
      <w:r>
        <w:rPr>
          <w:spacing w:val="5"/>
          <w:sz w:val="24"/>
          <w:szCs w:val="24"/>
        </w:rPr>
        <w:t>о</w:t>
      </w:r>
      <w:r>
        <w:rPr>
          <w:sz w:val="24"/>
          <w:szCs w:val="24"/>
        </w:rPr>
        <w:t>ссийс</w:t>
      </w:r>
      <w:r>
        <w:rPr>
          <w:spacing w:val="-1"/>
          <w:sz w:val="24"/>
          <w:szCs w:val="24"/>
        </w:rPr>
        <w:t>к</w:t>
      </w:r>
      <w:r>
        <w:rPr>
          <w:sz w:val="24"/>
          <w:szCs w:val="24"/>
        </w:rPr>
        <w:t>их</w:t>
      </w:r>
      <w:r>
        <w:rPr>
          <w:spacing w:val="70"/>
          <w:sz w:val="24"/>
          <w:szCs w:val="24"/>
        </w:rPr>
        <w:t xml:space="preserve"> </w:t>
      </w:r>
      <w:r>
        <w:rPr>
          <w:spacing w:val="1"/>
          <w:sz w:val="24"/>
          <w:szCs w:val="24"/>
        </w:rPr>
        <w:t>п</w:t>
      </w:r>
      <w:r>
        <w:rPr>
          <w:spacing w:val="3"/>
          <w:sz w:val="24"/>
          <w:szCs w:val="24"/>
        </w:rPr>
        <w:t>о</w:t>
      </w:r>
      <w:r>
        <w:rPr>
          <w:sz w:val="24"/>
          <w:szCs w:val="24"/>
        </w:rPr>
        <w:t>э</w:t>
      </w:r>
      <w:r>
        <w:rPr>
          <w:spacing w:val="-3"/>
          <w:sz w:val="24"/>
          <w:szCs w:val="24"/>
        </w:rPr>
        <w:t>т</w:t>
      </w:r>
      <w:r>
        <w:rPr>
          <w:sz w:val="24"/>
          <w:szCs w:val="24"/>
        </w:rPr>
        <w:t>ов</w:t>
      </w:r>
      <w:r>
        <w:rPr>
          <w:spacing w:val="71"/>
          <w:sz w:val="24"/>
          <w:szCs w:val="24"/>
        </w:rPr>
        <w:t xml:space="preserve"> </w:t>
      </w:r>
      <w:r>
        <w:rPr>
          <w:spacing w:val="1"/>
          <w:sz w:val="24"/>
          <w:szCs w:val="24"/>
        </w:rPr>
        <w:t>и</w:t>
      </w:r>
      <w:r>
        <w:rPr>
          <w:sz w:val="24"/>
          <w:szCs w:val="24"/>
        </w:rPr>
        <w:t xml:space="preserve"> пи</w:t>
      </w:r>
      <w:r>
        <w:rPr>
          <w:spacing w:val="3"/>
          <w:sz w:val="24"/>
          <w:szCs w:val="24"/>
        </w:rPr>
        <w:t>с</w:t>
      </w:r>
      <w:r>
        <w:rPr>
          <w:spacing w:val="-6"/>
          <w:sz w:val="24"/>
          <w:szCs w:val="24"/>
        </w:rPr>
        <w:t>а</w:t>
      </w:r>
      <w:r>
        <w:rPr>
          <w:sz w:val="24"/>
          <w:szCs w:val="24"/>
        </w:rPr>
        <w:t>те</w:t>
      </w:r>
      <w:r>
        <w:rPr>
          <w:spacing w:val="-1"/>
          <w:sz w:val="24"/>
          <w:szCs w:val="24"/>
        </w:rPr>
        <w:t>л</w:t>
      </w:r>
      <w:r>
        <w:rPr>
          <w:spacing w:val="-2"/>
          <w:sz w:val="24"/>
          <w:szCs w:val="24"/>
        </w:rPr>
        <w:t>е</w:t>
      </w:r>
      <w:r>
        <w:rPr>
          <w:sz w:val="24"/>
          <w:szCs w:val="24"/>
        </w:rPr>
        <w:t>й,</w:t>
      </w:r>
      <w:r>
        <w:rPr>
          <w:spacing w:val="116"/>
          <w:sz w:val="24"/>
          <w:szCs w:val="24"/>
        </w:rPr>
        <w:t xml:space="preserve"> </w:t>
      </w:r>
      <w:r>
        <w:rPr>
          <w:sz w:val="24"/>
          <w:szCs w:val="24"/>
        </w:rPr>
        <w:t>произош</w:t>
      </w:r>
      <w:r>
        <w:rPr>
          <w:spacing w:val="-4"/>
          <w:sz w:val="24"/>
          <w:szCs w:val="24"/>
        </w:rPr>
        <w:t>е</w:t>
      </w:r>
      <w:r>
        <w:rPr>
          <w:sz w:val="24"/>
          <w:szCs w:val="24"/>
        </w:rPr>
        <w:t>дш</w:t>
      </w:r>
      <w:r>
        <w:rPr>
          <w:spacing w:val="-1"/>
          <w:sz w:val="24"/>
          <w:szCs w:val="24"/>
        </w:rPr>
        <w:t>и</w:t>
      </w:r>
      <w:r>
        <w:rPr>
          <w:sz w:val="24"/>
          <w:szCs w:val="24"/>
        </w:rPr>
        <w:t>х</w:t>
      </w:r>
      <w:r>
        <w:rPr>
          <w:spacing w:val="115"/>
          <w:sz w:val="24"/>
          <w:szCs w:val="24"/>
        </w:rPr>
        <w:t xml:space="preserve"> </w:t>
      </w:r>
      <w:r>
        <w:rPr>
          <w:spacing w:val="-4"/>
          <w:sz w:val="24"/>
          <w:szCs w:val="24"/>
        </w:rPr>
        <w:t>з</w:t>
      </w:r>
      <w:r>
        <w:rPr>
          <w:spacing w:val="-1"/>
          <w:sz w:val="24"/>
          <w:szCs w:val="24"/>
        </w:rPr>
        <w:t>д</w:t>
      </w:r>
      <w:r>
        <w:rPr>
          <w:spacing w:val="6"/>
          <w:sz w:val="24"/>
          <w:szCs w:val="24"/>
        </w:rPr>
        <w:t>е</w:t>
      </w:r>
      <w:r>
        <w:rPr>
          <w:sz w:val="24"/>
          <w:szCs w:val="24"/>
        </w:rPr>
        <w:t>сь</w:t>
      </w:r>
      <w:r>
        <w:rPr>
          <w:spacing w:val="116"/>
          <w:sz w:val="24"/>
          <w:szCs w:val="24"/>
        </w:rPr>
        <w:t xml:space="preserve"> </w:t>
      </w:r>
      <w:r>
        <w:rPr>
          <w:sz w:val="24"/>
          <w:szCs w:val="24"/>
        </w:rPr>
        <w:t>ис</w:t>
      </w:r>
      <w:r>
        <w:rPr>
          <w:spacing w:val="-6"/>
          <w:sz w:val="24"/>
          <w:szCs w:val="24"/>
        </w:rPr>
        <w:t>т</w:t>
      </w:r>
      <w:r>
        <w:rPr>
          <w:sz w:val="24"/>
          <w:szCs w:val="24"/>
        </w:rPr>
        <w:t>о</w:t>
      </w:r>
      <w:r>
        <w:rPr>
          <w:spacing w:val="-1"/>
          <w:sz w:val="24"/>
          <w:szCs w:val="24"/>
        </w:rPr>
        <w:t>р</w:t>
      </w:r>
      <w:r>
        <w:rPr>
          <w:sz w:val="24"/>
          <w:szCs w:val="24"/>
        </w:rPr>
        <w:t>ич</w:t>
      </w:r>
      <w:r>
        <w:rPr>
          <w:spacing w:val="6"/>
          <w:sz w:val="24"/>
          <w:szCs w:val="24"/>
        </w:rPr>
        <w:t>е</w:t>
      </w:r>
      <w:r>
        <w:rPr>
          <w:sz w:val="24"/>
          <w:szCs w:val="24"/>
        </w:rPr>
        <w:t>с</w:t>
      </w:r>
      <w:r>
        <w:rPr>
          <w:spacing w:val="-1"/>
          <w:sz w:val="24"/>
          <w:szCs w:val="24"/>
        </w:rPr>
        <w:t>к</w:t>
      </w:r>
      <w:r>
        <w:rPr>
          <w:sz w:val="24"/>
          <w:szCs w:val="24"/>
        </w:rPr>
        <w:t>и</w:t>
      </w:r>
      <w:r>
        <w:rPr>
          <w:spacing w:val="1"/>
          <w:sz w:val="24"/>
          <w:szCs w:val="24"/>
        </w:rPr>
        <w:t>х</w:t>
      </w:r>
      <w:r>
        <w:rPr>
          <w:spacing w:val="116"/>
          <w:sz w:val="24"/>
          <w:szCs w:val="24"/>
        </w:rPr>
        <w:t xml:space="preserve"> </w:t>
      </w:r>
      <w:r>
        <w:rPr>
          <w:sz w:val="24"/>
          <w:szCs w:val="24"/>
        </w:rPr>
        <w:t>собы</w:t>
      </w:r>
      <w:r>
        <w:rPr>
          <w:spacing w:val="-2"/>
          <w:sz w:val="24"/>
          <w:szCs w:val="24"/>
        </w:rPr>
        <w:t>т</w:t>
      </w:r>
      <w:r>
        <w:rPr>
          <w:sz w:val="24"/>
          <w:szCs w:val="24"/>
        </w:rPr>
        <w:t>и</w:t>
      </w:r>
      <w:r>
        <w:rPr>
          <w:spacing w:val="2"/>
          <w:sz w:val="24"/>
          <w:szCs w:val="24"/>
        </w:rPr>
        <w:t>й</w:t>
      </w:r>
      <w:r>
        <w:rPr>
          <w:sz w:val="24"/>
          <w:szCs w:val="24"/>
        </w:rPr>
        <w:t>,</w:t>
      </w:r>
      <w:r>
        <w:rPr>
          <w:spacing w:val="114"/>
          <w:sz w:val="24"/>
          <w:szCs w:val="24"/>
        </w:rPr>
        <w:t xml:space="preserve"> </w:t>
      </w:r>
      <w:r>
        <w:rPr>
          <w:sz w:val="24"/>
          <w:szCs w:val="24"/>
        </w:rPr>
        <w:t>имеющи</w:t>
      </w:r>
      <w:r>
        <w:rPr>
          <w:spacing w:val="-5"/>
          <w:sz w:val="24"/>
          <w:szCs w:val="24"/>
        </w:rPr>
        <w:t>х</w:t>
      </w:r>
      <w:r>
        <w:rPr>
          <w:spacing w:val="-2"/>
          <w:sz w:val="24"/>
          <w:szCs w:val="24"/>
        </w:rPr>
        <w:t>с</w:t>
      </w:r>
      <w:r>
        <w:rPr>
          <w:sz w:val="24"/>
          <w:szCs w:val="24"/>
        </w:rPr>
        <w:t>я</w:t>
      </w:r>
      <w:r>
        <w:rPr>
          <w:spacing w:val="114"/>
          <w:sz w:val="24"/>
          <w:szCs w:val="24"/>
        </w:rPr>
        <w:t xml:space="preserve"> </w:t>
      </w:r>
      <w:r>
        <w:rPr>
          <w:spacing w:val="-4"/>
          <w:sz w:val="24"/>
          <w:szCs w:val="24"/>
        </w:rPr>
        <w:t>з</w:t>
      </w:r>
      <w:r>
        <w:rPr>
          <w:sz w:val="24"/>
          <w:szCs w:val="24"/>
        </w:rPr>
        <w:t>д</w:t>
      </w:r>
      <w:r>
        <w:rPr>
          <w:spacing w:val="7"/>
          <w:sz w:val="24"/>
          <w:szCs w:val="24"/>
        </w:rPr>
        <w:t>е</w:t>
      </w:r>
      <w:r>
        <w:rPr>
          <w:spacing w:val="-2"/>
          <w:sz w:val="24"/>
          <w:szCs w:val="24"/>
        </w:rPr>
        <w:t>с</w:t>
      </w:r>
      <w:r>
        <w:rPr>
          <w:sz w:val="24"/>
          <w:szCs w:val="24"/>
        </w:rPr>
        <w:t>ь прир</w:t>
      </w:r>
      <w:r>
        <w:rPr>
          <w:spacing w:val="-7"/>
          <w:sz w:val="24"/>
          <w:szCs w:val="24"/>
        </w:rPr>
        <w:t>о</w:t>
      </w:r>
      <w:r>
        <w:rPr>
          <w:spacing w:val="-1"/>
          <w:sz w:val="24"/>
          <w:szCs w:val="24"/>
        </w:rPr>
        <w:t>д</w:t>
      </w:r>
      <w:r>
        <w:rPr>
          <w:sz w:val="24"/>
          <w:szCs w:val="24"/>
        </w:rPr>
        <w:t>ных</w:t>
      </w:r>
      <w:r>
        <w:rPr>
          <w:spacing w:val="1"/>
          <w:sz w:val="24"/>
          <w:szCs w:val="24"/>
        </w:rPr>
        <w:t xml:space="preserve"> и</w:t>
      </w:r>
      <w:r>
        <w:rPr>
          <w:spacing w:val="-2"/>
          <w:sz w:val="24"/>
          <w:szCs w:val="24"/>
        </w:rPr>
        <w:t xml:space="preserve"> </w:t>
      </w:r>
      <w:r>
        <w:rPr>
          <w:sz w:val="24"/>
          <w:szCs w:val="24"/>
        </w:rPr>
        <w:t>ис</w:t>
      </w:r>
      <w:r>
        <w:rPr>
          <w:spacing w:val="-4"/>
          <w:sz w:val="24"/>
          <w:szCs w:val="24"/>
        </w:rPr>
        <w:t>т</w:t>
      </w:r>
      <w:r>
        <w:rPr>
          <w:spacing w:val="-1"/>
          <w:sz w:val="24"/>
          <w:szCs w:val="24"/>
        </w:rPr>
        <w:t>о</w:t>
      </w:r>
      <w:r>
        <w:rPr>
          <w:sz w:val="24"/>
          <w:szCs w:val="24"/>
        </w:rPr>
        <w:t>ри</w:t>
      </w:r>
      <w:r>
        <w:rPr>
          <w:spacing w:val="-14"/>
          <w:sz w:val="24"/>
          <w:szCs w:val="24"/>
        </w:rPr>
        <w:t>к</w:t>
      </w:r>
      <w:r>
        <w:rPr>
          <w:spacing w:val="4"/>
          <w:sz w:val="24"/>
          <w:szCs w:val="24"/>
        </w:rPr>
        <w:t>о</w:t>
      </w:r>
      <w:r>
        <w:rPr>
          <w:spacing w:val="1"/>
          <w:sz w:val="24"/>
          <w:szCs w:val="24"/>
        </w:rPr>
        <w:t>-</w:t>
      </w:r>
      <w:r>
        <w:rPr>
          <w:spacing w:val="-3"/>
          <w:sz w:val="24"/>
          <w:szCs w:val="24"/>
        </w:rPr>
        <w:t>к</w:t>
      </w:r>
      <w:r>
        <w:rPr>
          <w:spacing w:val="-15"/>
          <w:sz w:val="24"/>
          <w:szCs w:val="24"/>
        </w:rPr>
        <w:t>у</w:t>
      </w:r>
      <w:r>
        <w:rPr>
          <w:spacing w:val="-1"/>
          <w:sz w:val="24"/>
          <w:szCs w:val="24"/>
        </w:rPr>
        <w:t>л</w:t>
      </w:r>
      <w:r>
        <w:rPr>
          <w:spacing w:val="-10"/>
          <w:sz w:val="24"/>
          <w:szCs w:val="24"/>
        </w:rPr>
        <w:t>ь</w:t>
      </w:r>
      <w:r>
        <w:rPr>
          <w:spacing w:val="-2"/>
          <w:sz w:val="24"/>
          <w:szCs w:val="24"/>
        </w:rPr>
        <w:t>т</w:t>
      </w:r>
      <w:r>
        <w:rPr>
          <w:spacing w:val="-4"/>
          <w:sz w:val="24"/>
          <w:szCs w:val="24"/>
        </w:rPr>
        <w:t>у</w:t>
      </w:r>
      <w:r>
        <w:rPr>
          <w:spacing w:val="1"/>
          <w:sz w:val="24"/>
          <w:szCs w:val="24"/>
        </w:rPr>
        <w:t>рн</w:t>
      </w:r>
      <w:r>
        <w:rPr>
          <w:sz w:val="24"/>
          <w:szCs w:val="24"/>
        </w:rPr>
        <w:t>ых</w:t>
      </w:r>
      <w:r>
        <w:rPr>
          <w:spacing w:val="1"/>
          <w:sz w:val="24"/>
          <w:szCs w:val="24"/>
        </w:rPr>
        <w:t xml:space="preserve"> </w:t>
      </w:r>
      <w:r>
        <w:rPr>
          <w:spacing w:val="-1"/>
          <w:sz w:val="24"/>
          <w:szCs w:val="24"/>
        </w:rPr>
        <w:t>л</w:t>
      </w:r>
      <w:r>
        <w:rPr>
          <w:sz w:val="24"/>
          <w:szCs w:val="24"/>
        </w:rPr>
        <w:t>а</w:t>
      </w:r>
      <w:r>
        <w:rPr>
          <w:spacing w:val="-1"/>
          <w:sz w:val="24"/>
          <w:szCs w:val="24"/>
        </w:rPr>
        <w:t>нд</w:t>
      </w:r>
      <w:r>
        <w:rPr>
          <w:sz w:val="24"/>
          <w:szCs w:val="24"/>
        </w:rPr>
        <w:t>шаф</w:t>
      </w:r>
      <w:r>
        <w:rPr>
          <w:spacing w:val="-3"/>
          <w:sz w:val="24"/>
          <w:szCs w:val="24"/>
        </w:rPr>
        <w:t>т</w:t>
      </w:r>
      <w:r>
        <w:rPr>
          <w:sz w:val="24"/>
          <w:szCs w:val="24"/>
        </w:rPr>
        <w:t>о</w:t>
      </w:r>
      <w:r>
        <w:rPr>
          <w:spacing w:val="2"/>
          <w:sz w:val="24"/>
          <w:szCs w:val="24"/>
        </w:rPr>
        <w:t>в</w:t>
      </w:r>
      <w:r>
        <w:rPr>
          <w:sz w:val="24"/>
          <w:szCs w:val="24"/>
        </w:rPr>
        <w:t xml:space="preserve">, </w:t>
      </w:r>
      <w:r>
        <w:rPr>
          <w:spacing w:val="-6"/>
          <w:sz w:val="24"/>
          <w:szCs w:val="24"/>
        </w:rPr>
        <w:t>ф</w:t>
      </w:r>
      <w:r>
        <w:rPr>
          <w:sz w:val="24"/>
          <w:szCs w:val="24"/>
        </w:rPr>
        <w:t>л</w:t>
      </w:r>
      <w:r>
        <w:rPr>
          <w:spacing w:val="-1"/>
          <w:sz w:val="24"/>
          <w:szCs w:val="24"/>
        </w:rPr>
        <w:t>ор</w:t>
      </w:r>
      <w:r>
        <w:rPr>
          <w:sz w:val="24"/>
          <w:szCs w:val="24"/>
        </w:rPr>
        <w:t>ы</w:t>
      </w:r>
      <w:r>
        <w:rPr>
          <w:spacing w:val="1"/>
          <w:sz w:val="24"/>
          <w:szCs w:val="24"/>
        </w:rPr>
        <w:t xml:space="preserve"> и</w:t>
      </w:r>
      <w:r>
        <w:rPr>
          <w:sz w:val="24"/>
          <w:szCs w:val="24"/>
        </w:rPr>
        <w:t xml:space="preserve"> ф</w:t>
      </w:r>
      <w:r>
        <w:rPr>
          <w:spacing w:val="-16"/>
          <w:sz w:val="24"/>
          <w:szCs w:val="24"/>
        </w:rPr>
        <w:t>а</w:t>
      </w:r>
      <w:r>
        <w:rPr>
          <w:spacing w:val="-3"/>
          <w:sz w:val="24"/>
          <w:szCs w:val="24"/>
        </w:rPr>
        <w:t>у</w:t>
      </w:r>
      <w:r>
        <w:rPr>
          <w:sz w:val="24"/>
          <w:szCs w:val="24"/>
        </w:rPr>
        <w:t>н</w:t>
      </w:r>
      <w:r>
        <w:rPr>
          <w:spacing w:val="2"/>
          <w:sz w:val="24"/>
          <w:szCs w:val="24"/>
        </w:rPr>
        <w:t>ы</w:t>
      </w:r>
      <w:r>
        <w:rPr>
          <w:sz w:val="24"/>
          <w:szCs w:val="24"/>
        </w:rPr>
        <w:t>;</w:t>
      </w:r>
    </w:p>
    <w:p w:rsidR="00F75116" w:rsidRDefault="00F75116" w:rsidP="000C1F2E">
      <w:pPr>
        <w:pStyle w:val="a7"/>
        <w:widowControl/>
        <w:numPr>
          <w:ilvl w:val="0"/>
          <w:numId w:val="227"/>
        </w:numPr>
        <w:autoSpaceDE/>
        <w:autoSpaceDN/>
        <w:contextualSpacing/>
        <w:rPr>
          <w:sz w:val="24"/>
          <w:szCs w:val="24"/>
        </w:rPr>
      </w:pPr>
      <w:r>
        <w:rPr>
          <w:sz w:val="24"/>
          <w:szCs w:val="24"/>
        </w:rPr>
        <w:t>поис</w:t>
      </w:r>
      <w:r>
        <w:rPr>
          <w:spacing w:val="-15"/>
          <w:sz w:val="24"/>
          <w:szCs w:val="24"/>
        </w:rPr>
        <w:t>к</w:t>
      </w:r>
      <w:r>
        <w:rPr>
          <w:sz w:val="24"/>
          <w:szCs w:val="24"/>
        </w:rPr>
        <w:t>овые</w:t>
      </w:r>
      <w:r>
        <w:rPr>
          <w:spacing w:val="156"/>
          <w:sz w:val="24"/>
          <w:szCs w:val="24"/>
        </w:rPr>
        <w:t xml:space="preserve"> </w:t>
      </w:r>
      <w:r>
        <w:rPr>
          <w:sz w:val="24"/>
          <w:szCs w:val="24"/>
        </w:rPr>
        <w:t>э</w:t>
      </w:r>
      <w:r>
        <w:rPr>
          <w:spacing w:val="-6"/>
          <w:sz w:val="24"/>
          <w:szCs w:val="24"/>
        </w:rPr>
        <w:t>к</w:t>
      </w:r>
      <w:r>
        <w:rPr>
          <w:sz w:val="24"/>
          <w:szCs w:val="24"/>
        </w:rPr>
        <w:t>сп</w:t>
      </w:r>
      <w:r>
        <w:rPr>
          <w:spacing w:val="-3"/>
          <w:sz w:val="24"/>
          <w:szCs w:val="24"/>
        </w:rPr>
        <w:t>е</w:t>
      </w:r>
      <w:r>
        <w:rPr>
          <w:spacing w:val="-1"/>
          <w:sz w:val="24"/>
          <w:szCs w:val="24"/>
        </w:rPr>
        <w:t>ди</w:t>
      </w:r>
      <w:r>
        <w:rPr>
          <w:sz w:val="24"/>
          <w:szCs w:val="24"/>
        </w:rPr>
        <w:t>ц</w:t>
      </w:r>
      <w:r>
        <w:rPr>
          <w:spacing w:val="-1"/>
          <w:sz w:val="24"/>
          <w:szCs w:val="24"/>
        </w:rPr>
        <w:t>и</w:t>
      </w:r>
      <w:r>
        <w:rPr>
          <w:sz w:val="24"/>
          <w:szCs w:val="24"/>
        </w:rPr>
        <w:t>и</w:t>
      </w:r>
      <w:r>
        <w:rPr>
          <w:spacing w:val="162"/>
          <w:sz w:val="24"/>
          <w:szCs w:val="24"/>
        </w:rPr>
        <w:t xml:space="preserve"> </w:t>
      </w:r>
      <w:r>
        <w:rPr>
          <w:sz w:val="24"/>
          <w:szCs w:val="24"/>
        </w:rPr>
        <w:t>–</w:t>
      </w:r>
      <w:r>
        <w:rPr>
          <w:spacing w:val="159"/>
          <w:sz w:val="24"/>
          <w:szCs w:val="24"/>
        </w:rPr>
        <w:t xml:space="preserve"> </w:t>
      </w:r>
      <w:r>
        <w:rPr>
          <w:spacing w:val="-3"/>
          <w:sz w:val="24"/>
          <w:szCs w:val="24"/>
        </w:rPr>
        <w:t>в</w:t>
      </w:r>
      <w:r>
        <w:rPr>
          <w:sz w:val="24"/>
          <w:szCs w:val="24"/>
        </w:rPr>
        <w:t>а</w:t>
      </w:r>
      <w:r>
        <w:rPr>
          <w:spacing w:val="-6"/>
          <w:sz w:val="24"/>
          <w:szCs w:val="24"/>
        </w:rPr>
        <w:t>х</w:t>
      </w:r>
      <w:r>
        <w:rPr>
          <w:sz w:val="24"/>
          <w:szCs w:val="24"/>
        </w:rPr>
        <w:t>ты</w:t>
      </w:r>
      <w:r>
        <w:rPr>
          <w:spacing w:val="158"/>
          <w:sz w:val="24"/>
          <w:szCs w:val="24"/>
        </w:rPr>
        <w:t xml:space="preserve"> </w:t>
      </w:r>
      <w:r>
        <w:rPr>
          <w:sz w:val="24"/>
          <w:szCs w:val="24"/>
        </w:rPr>
        <w:t>па</w:t>
      </w:r>
      <w:r>
        <w:rPr>
          <w:spacing w:val="-1"/>
          <w:sz w:val="24"/>
          <w:szCs w:val="24"/>
        </w:rPr>
        <w:t>м</w:t>
      </w:r>
      <w:r>
        <w:rPr>
          <w:sz w:val="24"/>
          <w:szCs w:val="24"/>
        </w:rPr>
        <w:t>ят</w:t>
      </w:r>
      <w:r>
        <w:rPr>
          <w:spacing w:val="1"/>
          <w:sz w:val="24"/>
          <w:szCs w:val="24"/>
        </w:rPr>
        <w:t>и,</w:t>
      </w:r>
      <w:r>
        <w:rPr>
          <w:spacing w:val="157"/>
          <w:sz w:val="24"/>
          <w:szCs w:val="24"/>
        </w:rPr>
        <w:t xml:space="preserve"> </w:t>
      </w:r>
      <w:r>
        <w:rPr>
          <w:spacing w:val="1"/>
          <w:sz w:val="24"/>
          <w:szCs w:val="24"/>
        </w:rPr>
        <w:t>о</w:t>
      </w:r>
      <w:r>
        <w:rPr>
          <w:sz w:val="24"/>
          <w:szCs w:val="24"/>
        </w:rPr>
        <w:t>рга</w:t>
      </w:r>
      <w:r>
        <w:rPr>
          <w:spacing w:val="-1"/>
          <w:sz w:val="24"/>
          <w:szCs w:val="24"/>
        </w:rPr>
        <w:t>н</w:t>
      </w:r>
      <w:r>
        <w:rPr>
          <w:sz w:val="24"/>
          <w:szCs w:val="24"/>
        </w:rPr>
        <w:t>и</w:t>
      </w:r>
      <w:r>
        <w:rPr>
          <w:spacing w:val="-3"/>
          <w:sz w:val="24"/>
          <w:szCs w:val="24"/>
        </w:rPr>
        <w:t>з</w:t>
      </w:r>
      <w:r>
        <w:rPr>
          <w:spacing w:val="-9"/>
          <w:sz w:val="24"/>
          <w:szCs w:val="24"/>
        </w:rPr>
        <w:t>у</w:t>
      </w:r>
      <w:r>
        <w:rPr>
          <w:sz w:val="24"/>
          <w:szCs w:val="24"/>
        </w:rPr>
        <w:t>емы</w:t>
      </w:r>
      <w:r>
        <w:rPr>
          <w:spacing w:val="1"/>
          <w:sz w:val="24"/>
          <w:szCs w:val="24"/>
        </w:rPr>
        <w:t>е</w:t>
      </w:r>
      <w:r>
        <w:rPr>
          <w:spacing w:val="155"/>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w:t>
      </w:r>
      <w:r>
        <w:rPr>
          <w:spacing w:val="1"/>
          <w:sz w:val="24"/>
          <w:szCs w:val="24"/>
        </w:rPr>
        <w:t>ы</w:t>
      </w:r>
      <w:r>
        <w:rPr>
          <w:sz w:val="24"/>
          <w:szCs w:val="24"/>
        </w:rPr>
        <w:t>м поис</w:t>
      </w:r>
      <w:r>
        <w:rPr>
          <w:spacing w:val="-15"/>
          <w:sz w:val="24"/>
          <w:szCs w:val="24"/>
        </w:rPr>
        <w:t>к</w:t>
      </w:r>
      <w:r>
        <w:rPr>
          <w:sz w:val="24"/>
          <w:szCs w:val="24"/>
        </w:rPr>
        <w:t>овым</w:t>
      </w:r>
      <w:r>
        <w:rPr>
          <w:spacing w:val="16"/>
          <w:sz w:val="24"/>
          <w:szCs w:val="24"/>
        </w:rPr>
        <w:t xml:space="preserve"> </w:t>
      </w:r>
      <w:r>
        <w:rPr>
          <w:spacing w:val="-2"/>
          <w:sz w:val="24"/>
          <w:szCs w:val="24"/>
        </w:rPr>
        <w:t>о</w:t>
      </w:r>
      <w:r>
        <w:rPr>
          <w:sz w:val="24"/>
          <w:szCs w:val="24"/>
        </w:rPr>
        <w:t>тря</w:t>
      </w:r>
      <w:r>
        <w:rPr>
          <w:spacing w:val="-1"/>
          <w:sz w:val="24"/>
          <w:szCs w:val="24"/>
        </w:rPr>
        <w:t>д</w:t>
      </w:r>
      <w:r>
        <w:rPr>
          <w:spacing w:val="-3"/>
          <w:sz w:val="24"/>
          <w:szCs w:val="24"/>
        </w:rPr>
        <w:t>о</w:t>
      </w:r>
      <w:r>
        <w:rPr>
          <w:sz w:val="24"/>
          <w:szCs w:val="24"/>
        </w:rPr>
        <w:t>м</w:t>
      </w:r>
      <w:r>
        <w:rPr>
          <w:spacing w:val="14"/>
          <w:sz w:val="24"/>
          <w:szCs w:val="24"/>
        </w:rPr>
        <w:t xml:space="preserve"> </w:t>
      </w:r>
      <w:r>
        <w:rPr>
          <w:sz w:val="24"/>
          <w:szCs w:val="24"/>
        </w:rPr>
        <w:t>к</w:t>
      </w:r>
      <w:r>
        <w:rPr>
          <w:spacing w:val="17"/>
          <w:sz w:val="24"/>
          <w:szCs w:val="24"/>
        </w:rPr>
        <w:t xml:space="preserve"> </w:t>
      </w:r>
      <w:r>
        <w:rPr>
          <w:sz w:val="24"/>
          <w:szCs w:val="24"/>
        </w:rPr>
        <w:t>м</w:t>
      </w:r>
      <w:r>
        <w:rPr>
          <w:spacing w:val="7"/>
          <w:sz w:val="24"/>
          <w:szCs w:val="24"/>
        </w:rPr>
        <w:t>е</w:t>
      </w:r>
      <w:r>
        <w:rPr>
          <w:sz w:val="24"/>
          <w:szCs w:val="24"/>
        </w:rPr>
        <w:t>с</w:t>
      </w:r>
      <w:r>
        <w:rPr>
          <w:spacing w:val="1"/>
          <w:sz w:val="24"/>
          <w:szCs w:val="24"/>
        </w:rPr>
        <w:t>т</w:t>
      </w:r>
      <w:r>
        <w:rPr>
          <w:sz w:val="24"/>
          <w:szCs w:val="24"/>
        </w:rPr>
        <w:t>а</w:t>
      </w:r>
      <w:r>
        <w:rPr>
          <w:spacing w:val="1"/>
          <w:sz w:val="24"/>
          <w:szCs w:val="24"/>
        </w:rPr>
        <w:t>м</w:t>
      </w:r>
      <w:r>
        <w:rPr>
          <w:spacing w:val="16"/>
          <w:sz w:val="24"/>
          <w:szCs w:val="24"/>
        </w:rPr>
        <w:t xml:space="preserve"> </w:t>
      </w:r>
      <w:r>
        <w:rPr>
          <w:spacing w:val="1"/>
          <w:sz w:val="24"/>
          <w:szCs w:val="24"/>
        </w:rPr>
        <w:t>б</w:t>
      </w:r>
      <w:r>
        <w:rPr>
          <w:spacing w:val="3"/>
          <w:sz w:val="24"/>
          <w:szCs w:val="24"/>
        </w:rPr>
        <w:t>о</w:t>
      </w:r>
      <w:r>
        <w:rPr>
          <w:sz w:val="24"/>
          <w:szCs w:val="24"/>
        </w:rPr>
        <w:t>ев</w:t>
      </w:r>
      <w:r>
        <w:rPr>
          <w:spacing w:val="16"/>
          <w:sz w:val="24"/>
          <w:szCs w:val="24"/>
        </w:rPr>
        <w:t xml:space="preserve"> </w:t>
      </w:r>
      <w:r>
        <w:rPr>
          <w:spacing w:val="-2"/>
          <w:sz w:val="24"/>
          <w:szCs w:val="24"/>
        </w:rPr>
        <w:t>В</w:t>
      </w:r>
      <w:r>
        <w:rPr>
          <w:sz w:val="24"/>
          <w:szCs w:val="24"/>
        </w:rPr>
        <w:t>ели</w:t>
      </w:r>
      <w:r>
        <w:rPr>
          <w:spacing w:val="-12"/>
          <w:sz w:val="24"/>
          <w:szCs w:val="24"/>
        </w:rPr>
        <w:t>к</w:t>
      </w:r>
      <w:r>
        <w:rPr>
          <w:spacing w:val="-1"/>
          <w:sz w:val="24"/>
          <w:szCs w:val="24"/>
        </w:rPr>
        <w:t>о</w:t>
      </w:r>
      <w:r>
        <w:rPr>
          <w:sz w:val="24"/>
          <w:szCs w:val="24"/>
        </w:rPr>
        <w:t>й</w:t>
      </w:r>
      <w:r>
        <w:rPr>
          <w:spacing w:val="17"/>
          <w:sz w:val="24"/>
          <w:szCs w:val="24"/>
        </w:rPr>
        <w:t xml:space="preserve"> </w:t>
      </w:r>
      <w:r>
        <w:rPr>
          <w:spacing w:val="-3"/>
          <w:sz w:val="24"/>
          <w:szCs w:val="24"/>
        </w:rPr>
        <w:t>о</w:t>
      </w:r>
      <w:r>
        <w:rPr>
          <w:sz w:val="24"/>
          <w:szCs w:val="24"/>
        </w:rPr>
        <w:t>т</w:t>
      </w:r>
      <w:r>
        <w:rPr>
          <w:spacing w:val="-7"/>
          <w:sz w:val="24"/>
          <w:szCs w:val="24"/>
        </w:rPr>
        <w:t>е</w:t>
      </w:r>
      <w:r>
        <w:rPr>
          <w:spacing w:val="-2"/>
          <w:sz w:val="24"/>
          <w:szCs w:val="24"/>
        </w:rPr>
        <w:t>ч</w:t>
      </w:r>
      <w:r>
        <w:rPr>
          <w:spacing w:val="6"/>
          <w:sz w:val="24"/>
          <w:szCs w:val="24"/>
        </w:rPr>
        <w:t>е</w:t>
      </w:r>
      <w:r>
        <w:rPr>
          <w:sz w:val="24"/>
          <w:szCs w:val="24"/>
        </w:rPr>
        <w:t>ст</w:t>
      </w:r>
      <w:r>
        <w:rPr>
          <w:spacing w:val="-1"/>
          <w:sz w:val="24"/>
          <w:szCs w:val="24"/>
        </w:rPr>
        <w:t>в</w:t>
      </w:r>
      <w:r>
        <w:rPr>
          <w:sz w:val="24"/>
          <w:szCs w:val="24"/>
        </w:rPr>
        <w:t>е</w:t>
      </w:r>
      <w:r>
        <w:rPr>
          <w:spacing w:val="-1"/>
          <w:sz w:val="24"/>
          <w:szCs w:val="24"/>
        </w:rPr>
        <w:t>нн</w:t>
      </w:r>
      <w:r>
        <w:rPr>
          <w:sz w:val="24"/>
          <w:szCs w:val="24"/>
        </w:rPr>
        <w:t>ой</w:t>
      </w:r>
      <w:r>
        <w:rPr>
          <w:spacing w:val="15"/>
          <w:sz w:val="24"/>
          <w:szCs w:val="24"/>
        </w:rPr>
        <w:t xml:space="preserve"> </w:t>
      </w:r>
      <w:r>
        <w:rPr>
          <w:spacing w:val="-1"/>
          <w:sz w:val="24"/>
          <w:szCs w:val="24"/>
        </w:rPr>
        <w:t>в</w:t>
      </w:r>
      <w:r>
        <w:rPr>
          <w:sz w:val="24"/>
          <w:szCs w:val="24"/>
        </w:rPr>
        <w:t>ойны</w:t>
      </w:r>
      <w:r>
        <w:rPr>
          <w:spacing w:val="16"/>
          <w:sz w:val="24"/>
          <w:szCs w:val="24"/>
        </w:rPr>
        <w:t xml:space="preserve"> </w:t>
      </w:r>
      <w:r>
        <w:rPr>
          <w:spacing w:val="1"/>
          <w:sz w:val="24"/>
          <w:szCs w:val="24"/>
        </w:rPr>
        <w:t>д</w:t>
      </w:r>
      <w:r>
        <w:rPr>
          <w:sz w:val="24"/>
          <w:szCs w:val="24"/>
        </w:rPr>
        <w:t>ля</w:t>
      </w:r>
      <w:r>
        <w:rPr>
          <w:spacing w:val="13"/>
          <w:sz w:val="24"/>
          <w:szCs w:val="24"/>
        </w:rPr>
        <w:t xml:space="preserve"> </w:t>
      </w:r>
      <w:r>
        <w:rPr>
          <w:spacing w:val="1"/>
          <w:sz w:val="24"/>
          <w:szCs w:val="24"/>
        </w:rPr>
        <w:t>п</w:t>
      </w:r>
      <w:r>
        <w:rPr>
          <w:sz w:val="24"/>
          <w:szCs w:val="24"/>
        </w:rPr>
        <w:t>оис</w:t>
      </w:r>
      <w:r>
        <w:rPr>
          <w:spacing w:val="-6"/>
          <w:sz w:val="24"/>
          <w:szCs w:val="24"/>
        </w:rPr>
        <w:t>к</w:t>
      </w:r>
      <w:r>
        <w:rPr>
          <w:sz w:val="24"/>
          <w:szCs w:val="24"/>
        </w:rPr>
        <w:t>а</w:t>
      </w:r>
      <w:r>
        <w:rPr>
          <w:spacing w:val="15"/>
          <w:sz w:val="24"/>
          <w:szCs w:val="24"/>
        </w:rPr>
        <w:t xml:space="preserve"> </w:t>
      </w:r>
      <w:r>
        <w:rPr>
          <w:spacing w:val="1"/>
          <w:sz w:val="24"/>
          <w:szCs w:val="24"/>
        </w:rPr>
        <w:t>и</w:t>
      </w:r>
      <w:r>
        <w:rPr>
          <w:sz w:val="24"/>
          <w:szCs w:val="24"/>
        </w:rPr>
        <w:t xml:space="preserve"> за</w:t>
      </w:r>
      <w:r>
        <w:rPr>
          <w:spacing w:val="-11"/>
          <w:sz w:val="24"/>
          <w:szCs w:val="24"/>
        </w:rPr>
        <w:t>х</w:t>
      </w:r>
      <w:r>
        <w:rPr>
          <w:spacing w:val="-1"/>
          <w:sz w:val="24"/>
          <w:szCs w:val="24"/>
        </w:rPr>
        <w:t>о</w:t>
      </w:r>
      <w:r>
        <w:rPr>
          <w:sz w:val="24"/>
          <w:szCs w:val="24"/>
        </w:rPr>
        <w:t>рон</w:t>
      </w:r>
      <w:r>
        <w:rPr>
          <w:spacing w:val="-1"/>
          <w:sz w:val="24"/>
          <w:szCs w:val="24"/>
        </w:rPr>
        <w:t>е</w:t>
      </w:r>
      <w:r>
        <w:rPr>
          <w:sz w:val="24"/>
          <w:szCs w:val="24"/>
        </w:rPr>
        <w:t>н</w:t>
      </w:r>
      <w:r>
        <w:rPr>
          <w:spacing w:val="1"/>
          <w:sz w:val="24"/>
          <w:szCs w:val="24"/>
        </w:rPr>
        <w:t>и</w:t>
      </w:r>
      <w:r>
        <w:rPr>
          <w:sz w:val="24"/>
          <w:szCs w:val="24"/>
        </w:rPr>
        <w:t>я</w:t>
      </w:r>
      <w:r>
        <w:rPr>
          <w:spacing w:val="-2"/>
          <w:sz w:val="24"/>
          <w:szCs w:val="24"/>
        </w:rPr>
        <w:t xml:space="preserve"> </w:t>
      </w:r>
      <w:r>
        <w:rPr>
          <w:spacing w:val="7"/>
          <w:sz w:val="24"/>
          <w:szCs w:val="24"/>
        </w:rPr>
        <w:t>о</w:t>
      </w:r>
      <w:r>
        <w:rPr>
          <w:sz w:val="24"/>
          <w:szCs w:val="24"/>
        </w:rPr>
        <w:t>с</w:t>
      </w:r>
      <w:r>
        <w:rPr>
          <w:spacing w:val="1"/>
          <w:sz w:val="24"/>
          <w:szCs w:val="24"/>
        </w:rPr>
        <w:t>т</w:t>
      </w:r>
      <w:r>
        <w:rPr>
          <w:spacing w:val="-1"/>
          <w:sz w:val="24"/>
          <w:szCs w:val="24"/>
        </w:rPr>
        <w:t>а</w:t>
      </w:r>
      <w:r>
        <w:rPr>
          <w:sz w:val="24"/>
          <w:szCs w:val="24"/>
        </w:rPr>
        <w:t>н</w:t>
      </w:r>
      <w:r>
        <w:rPr>
          <w:spacing w:val="-15"/>
          <w:sz w:val="24"/>
          <w:szCs w:val="24"/>
        </w:rPr>
        <w:t>к</w:t>
      </w:r>
      <w:r>
        <w:rPr>
          <w:sz w:val="24"/>
          <w:szCs w:val="24"/>
        </w:rPr>
        <w:t>ов погиб</w:t>
      </w:r>
      <w:r>
        <w:rPr>
          <w:spacing w:val="-1"/>
          <w:sz w:val="24"/>
          <w:szCs w:val="24"/>
        </w:rPr>
        <w:t>ш</w:t>
      </w:r>
      <w:r>
        <w:rPr>
          <w:sz w:val="24"/>
          <w:szCs w:val="24"/>
        </w:rPr>
        <w:t>их</w:t>
      </w:r>
      <w:r>
        <w:rPr>
          <w:spacing w:val="1"/>
          <w:sz w:val="24"/>
          <w:szCs w:val="24"/>
        </w:rPr>
        <w:t xml:space="preserve"> </w:t>
      </w:r>
      <w:r>
        <w:rPr>
          <w:spacing w:val="-2"/>
          <w:sz w:val="24"/>
          <w:szCs w:val="24"/>
        </w:rPr>
        <w:t>с</w:t>
      </w:r>
      <w:r>
        <w:rPr>
          <w:sz w:val="24"/>
          <w:szCs w:val="24"/>
        </w:rPr>
        <w:t>о</w:t>
      </w:r>
      <w:r>
        <w:rPr>
          <w:spacing w:val="-2"/>
          <w:sz w:val="24"/>
          <w:szCs w:val="24"/>
        </w:rPr>
        <w:t>в</w:t>
      </w:r>
      <w:r>
        <w:rPr>
          <w:sz w:val="24"/>
          <w:szCs w:val="24"/>
        </w:rPr>
        <w:t>етских</w:t>
      </w:r>
      <w:r>
        <w:rPr>
          <w:spacing w:val="1"/>
          <w:sz w:val="24"/>
          <w:szCs w:val="24"/>
        </w:rPr>
        <w:t xml:space="preserve"> </w:t>
      </w:r>
      <w:r>
        <w:rPr>
          <w:spacing w:val="-2"/>
          <w:sz w:val="24"/>
          <w:szCs w:val="24"/>
        </w:rPr>
        <w:t>в</w:t>
      </w:r>
      <w:r>
        <w:rPr>
          <w:sz w:val="24"/>
          <w:szCs w:val="24"/>
        </w:rPr>
        <w:t>о</w:t>
      </w:r>
      <w:r>
        <w:rPr>
          <w:spacing w:val="-1"/>
          <w:sz w:val="24"/>
          <w:szCs w:val="24"/>
        </w:rPr>
        <w:t>ин</w:t>
      </w:r>
      <w:r>
        <w:rPr>
          <w:sz w:val="24"/>
          <w:szCs w:val="24"/>
        </w:rPr>
        <w:t>о</w:t>
      </w:r>
      <w:r>
        <w:rPr>
          <w:spacing w:val="7"/>
          <w:sz w:val="24"/>
          <w:szCs w:val="24"/>
        </w:rPr>
        <w:t>в</w:t>
      </w:r>
      <w:r>
        <w:rPr>
          <w:sz w:val="24"/>
          <w:szCs w:val="24"/>
        </w:rPr>
        <w:t>;</w:t>
      </w:r>
    </w:p>
    <w:p w:rsidR="00F75116" w:rsidRDefault="00F75116" w:rsidP="000C1F2E">
      <w:pPr>
        <w:pStyle w:val="a7"/>
        <w:widowControl/>
        <w:numPr>
          <w:ilvl w:val="0"/>
          <w:numId w:val="227"/>
        </w:numPr>
        <w:autoSpaceDE/>
        <w:autoSpaceDN/>
        <w:contextualSpacing/>
        <w:rPr>
          <w:sz w:val="24"/>
          <w:szCs w:val="24"/>
        </w:rPr>
      </w:pPr>
      <w:r>
        <w:rPr>
          <w:sz w:val="24"/>
          <w:szCs w:val="24"/>
        </w:rPr>
        <w:t>м</w:t>
      </w:r>
      <w:r>
        <w:rPr>
          <w:spacing w:val="1"/>
          <w:sz w:val="24"/>
          <w:szCs w:val="24"/>
        </w:rPr>
        <w:t>но</w:t>
      </w:r>
      <w:r>
        <w:rPr>
          <w:spacing w:val="-8"/>
          <w:sz w:val="24"/>
          <w:szCs w:val="24"/>
        </w:rPr>
        <w:t>г</w:t>
      </w:r>
      <w:r>
        <w:rPr>
          <w:spacing w:val="-6"/>
          <w:sz w:val="24"/>
          <w:szCs w:val="24"/>
        </w:rPr>
        <w:t>о</w:t>
      </w:r>
      <w:r>
        <w:rPr>
          <w:spacing w:val="-1"/>
          <w:sz w:val="24"/>
          <w:szCs w:val="24"/>
        </w:rPr>
        <w:t>д</w:t>
      </w:r>
      <w:r>
        <w:rPr>
          <w:sz w:val="24"/>
          <w:szCs w:val="24"/>
        </w:rPr>
        <w:t>нев</w:t>
      </w:r>
      <w:r>
        <w:rPr>
          <w:spacing w:val="-1"/>
          <w:sz w:val="24"/>
          <w:szCs w:val="24"/>
        </w:rPr>
        <w:t>н</w:t>
      </w:r>
      <w:r>
        <w:rPr>
          <w:sz w:val="24"/>
          <w:szCs w:val="24"/>
        </w:rPr>
        <w:t>ые</w:t>
      </w:r>
      <w:r>
        <w:rPr>
          <w:spacing w:val="181"/>
          <w:sz w:val="24"/>
          <w:szCs w:val="24"/>
        </w:rPr>
        <w:t xml:space="preserve"> </w:t>
      </w:r>
      <w:r>
        <w:rPr>
          <w:sz w:val="24"/>
          <w:szCs w:val="24"/>
        </w:rPr>
        <w:t>п</w:t>
      </w:r>
      <w:r>
        <w:rPr>
          <w:spacing w:val="-7"/>
          <w:sz w:val="24"/>
          <w:szCs w:val="24"/>
        </w:rPr>
        <w:t>о</w:t>
      </w:r>
      <w:r>
        <w:rPr>
          <w:spacing w:val="-10"/>
          <w:sz w:val="24"/>
          <w:szCs w:val="24"/>
        </w:rPr>
        <w:t>х</w:t>
      </w:r>
      <w:r>
        <w:rPr>
          <w:spacing w:val="-7"/>
          <w:sz w:val="24"/>
          <w:szCs w:val="24"/>
        </w:rPr>
        <w:t>о</w:t>
      </w:r>
      <w:r>
        <w:rPr>
          <w:sz w:val="24"/>
          <w:szCs w:val="24"/>
        </w:rPr>
        <w:t>ды,</w:t>
      </w:r>
      <w:r>
        <w:rPr>
          <w:spacing w:val="179"/>
          <w:sz w:val="24"/>
          <w:szCs w:val="24"/>
        </w:rPr>
        <w:t xml:space="preserve"> </w:t>
      </w:r>
      <w:r>
        <w:rPr>
          <w:spacing w:val="1"/>
          <w:sz w:val="24"/>
          <w:szCs w:val="24"/>
        </w:rPr>
        <w:t>ор</w:t>
      </w:r>
      <w:r>
        <w:rPr>
          <w:spacing w:val="-1"/>
          <w:sz w:val="24"/>
          <w:szCs w:val="24"/>
        </w:rPr>
        <w:t>г</w:t>
      </w:r>
      <w:r>
        <w:rPr>
          <w:sz w:val="24"/>
          <w:szCs w:val="24"/>
        </w:rPr>
        <w:t>а</w:t>
      </w:r>
      <w:r>
        <w:rPr>
          <w:spacing w:val="-1"/>
          <w:sz w:val="24"/>
          <w:szCs w:val="24"/>
        </w:rPr>
        <w:t>н</w:t>
      </w:r>
      <w:r>
        <w:rPr>
          <w:sz w:val="24"/>
          <w:szCs w:val="24"/>
        </w:rPr>
        <w:t>и</w:t>
      </w:r>
      <w:r>
        <w:rPr>
          <w:spacing w:val="-4"/>
          <w:sz w:val="24"/>
          <w:szCs w:val="24"/>
        </w:rPr>
        <w:t>з</w:t>
      </w:r>
      <w:r>
        <w:rPr>
          <w:spacing w:val="-8"/>
          <w:sz w:val="24"/>
          <w:szCs w:val="24"/>
        </w:rPr>
        <w:t>у</w:t>
      </w:r>
      <w:r>
        <w:rPr>
          <w:sz w:val="24"/>
          <w:szCs w:val="24"/>
        </w:rPr>
        <w:t>ем</w:t>
      </w:r>
      <w:r>
        <w:rPr>
          <w:spacing w:val="1"/>
          <w:sz w:val="24"/>
          <w:szCs w:val="24"/>
        </w:rPr>
        <w:t>ы</w:t>
      </w:r>
      <w:r>
        <w:rPr>
          <w:sz w:val="24"/>
          <w:szCs w:val="24"/>
        </w:rPr>
        <w:t>е</w:t>
      </w:r>
      <w:r>
        <w:rPr>
          <w:spacing w:val="181"/>
          <w:sz w:val="24"/>
          <w:szCs w:val="24"/>
        </w:rPr>
        <w:t xml:space="preserve"> </w:t>
      </w:r>
      <w:r>
        <w:rPr>
          <w:sz w:val="24"/>
          <w:szCs w:val="24"/>
        </w:rPr>
        <w:t>со</w:t>
      </w:r>
      <w:r>
        <w:rPr>
          <w:spacing w:val="-4"/>
          <w:sz w:val="24"/>
          <w:szCs w:val="24"/>
        </w:rPr>
        <w:t>в</w:t>
      </w:r>
      <w:r>
        <w:rPr>
          <w:sz w:val="24"/>
          <w:szCs w:val="24"/>
        </w:rPr>
        <w:t>м</w:t>
      </w:r>
      <w:r>
        <w:rPr>
          <w:spacing w:val="6"/>
          <w:sz w:val="24"/>
          <w:szCs w:val="24"/>
        </w:rPr>
        <w:t>е</w:t>
      </w:r>
      <w:r>
        <w:rPr>
          <w:sz w:val="24"/>
          <w:szCs w:val="24"/>
        </w:rPr>
        <w:t>с</w:t>
      </w:r>
      <w:r>
        <w:rPr>
          <w:spacing w:val="-1"/>
          <w:sz w:val="24"/>
          <w:szCs w:val="24"/>
        </w:rPr>
        <w:t>тн</w:t>
      </w:r>
      <w:r>
        <w:rPr>
          <w:sz w:val="24"/>
          <w:szCs w:val="24"/>
        </w:rPr>
        <w:t>о</w:t>
      </w:r>
      <w:r>
        <w:rPr>
          <w:spacing w:val="182"/>
          <w:sz w:val="24"/>
          <w:szCs w:val="24"/>
        </w:rPr>
        <w:t xml:space="preserve"> </w:t>
      </w:r>
      <w:r>
        <w:rPr>
          <w:sz w:val="24"/>
          <w:szCs w:val="24"/>
        </w:rPr>
        <w:t>с</w:t>
      </w:r>
      <w:r>
        <w:rPr>
          <w:spacing w:val="187"/>
          <w:sz w:val="24"/>
          <w:szCs w:val="24"/>
        </w:rPr>
        <w:t xml:space="preserve"> </w:t>
      </w:r>
      <w:r>
        <w:rPr>
          <w:sz w:val="24"/>
          <w:szCs w:val="24"/>
        </w:rPr>
        <w:t>уч</w:t>
      </w:r>
      <w:r>
        <w:rPr>
          <w:spacing w:val="1"/>
          <w:sz w:val="24"/>
          <w:szCs w:val="24"/>
        </w:rPr>
        <w:t>р</w:t>
      </w:r>
      <w:r>
        <w:rPr>
          <w:sz w:val="24"/>
          <w:szCs w:val="24"/>
        </w:rPr>
        <w:t>ежде</w:t>
      </w:r>
      <w:r>
        <w:rPr>
          <w:spacing w:val="-1"/>
          <w:sz w:val="24"/>
          <w:szCs w:val="24"/>
        </w:rPr>
        <w:t>н</w:t>
      </w:r>
      <w:r>
        <w:rPr>
          <w:sz w:val="24"/>
          <w:szCs w:val="24"/>
        </w:rPr>
        <w:t>ия</w:t>
      </w:r>
      <w:r>
        <w:rPr>
          <w:spacing w:val="-2"/>
          <w:sz w:val="24"/>
          <w:szCs w:val="24"/>
        </w:rPr>
        <w:t>м</w:t>
      </w:r>
      <w:r>
        <w:rPr>
          <w:sz w:val="24"/>
          <w:szCs w:val="24"/>
        </w:rPr>
        <w:t>и доп</w:t>
      </w:r>
      <w:r>
        <w:rPr>
          <w:spacing w:val="-1"/>
          <w:sz w:val="24"/>
          <w:szCs w:val="24"/>
        </w:rPr>
        <w:t>олн</w:t>
      </w:r>
      <w:r>
        <w:rPr>
          <w:sz w:val="24"/>
          <w:szCs w:val="24"/>
        </w:rPr>
        <w:t>ите</w:t>
      </w:r>
      <w:r>
        <w:rPr>
          <w:spacing w:val="-1"/>
          <w:sz w:val="24"/>
          <w:szCs w:val="24"/>
        </w:rPr>
        <w:t>л</w:t>
      </w:r>
      <w:r>
        <w:rPr>
          <w:sz w:val="24"/>
          <w:szCs w:val="24"/>
        </w:rPr>
        <w:t>ьно</w:t>
      </w:r>
      <w:r>
        <w:rPr>
          <w:spacing w:val="-8"/>
          <w:sz w:val="24"/>
          <w:szCs w:val="24"/>
        </w:rPr>
        <w:t>г</w:t>
      </w:r>
      <w:r>
        <w:rPr>
          <w:sz w:val="24"/>
          <w:szCs w:val="24"/>
        </w:rPr>
        <w:t>о</w:t>
      </w:r>
      <w:r>
        <w:rPr>
          <w:spacing w:val="2"/>
          <w:sz w:val="24"/>
          <w:szCs w:val="24"/>
        </w:rPr>
        <w:t xml:space="preserve"> </w:t>
      </w:r>
      <w:r>
        <w:rPr>
          <w:sz w:val="24"/>
          <w:szCs w:val="24"/>
        </w:rPr>
        <w:t>о</w:t>
      </w:r>
      <w:r>
        <w:rPr>
          <w:spacing w:val="-1"/>
          <w:sz w:val="24"/>
          <w:szCs w:val="24"/>
        </w:rPr>
        <w:t>б</w:t>
      </w:r>
      <w:r>
        <w:rPr>
          <w:sz w:val="24"/>
          <w:szCs w:val="24"/>
        </w:rPr>
        <w:t>ра</w:t>
      </w:r>
      <w:r>
        <w:rPr>
          <w:spacing w:val="-3"/>
          <w:sz w:val="24"/>
          <w:szCs w:val="24"/>
        </w:rPr>
        <w:t>з</w:t>
      </w:r>
      <w:r>
        <w:rPr>
          <w:spacing w:val="1"/>
          <w:sz w:val="24"/>
          <w:szCs w:val="24"/>
        </w:rPr>
        <w:t>о</w:t>
      </w:r>
      <w:r>
        <w:rPr>
          <w:spacing w:val="-4"/>
          <w:sz w:val="24"/>
          <w:szCs w:val="24"/>
        </w:rPr>
        <w:t>в</w:t>
      </w:r>
      <w:r>
        <w:rPr>
          <w:sz w:val="24"/>
          <w:szCs w:val="24"/>
        </w:rPr>
        <w:t>а</w:t>
      </w:r>
      <w:r>
        <w:rPr>
          <w:spacing w:val="-1"/>
          <w:sz w:val="24"/>
          <w:szCs w:val="24"/>
        </w:rPr>
        <w:t>н</w:t>
      </w:r>
      <w:r>
        <w:rPr>
          <w:sz w:val="24"/>
          <w:szCs w:val="24"/>
        </w:rPr>
        <w:t>ия</w:t>
      </w:r>
      <w:r>
        <w:rPr>
          <w:spacing w:val="4"/>
          <w:sz w:val="24"/>
          <w:szCs w:val="24"/>
        </w:rPr>
        <w:t xml:space="preserve"> </w:t>
      </w:r>
      <w:r>
        <w:rPr>
          <w:spacing w:val="1"/>
          <w:sz w:val="24"/>
          <w:szCs w:val="24"/>
        </w:rPr>
        <w:t>и</w:t>
      </w:r>
      <w:r>
        <w:rPr>
          <w:sz w:val="24"/>
          <w:szCs w:val="24"/>
        </w:rPr>
        <w:t xml:space="preserve"> </w:t>
      </w:r>
      <w:r>
        <w:rPr>
          <w:spacing w:val="7"/>
          <w:sz w:val="24"/>
          <w:szCs w:val="24"/>
        </w:rPr>
        <w:t>о</w:t>
      </w:r>
      <w:r>
        <w:rPr>
          <w:spacing w:val="-2"/>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4"/>
          <w:sz w:val="24"/>
          <w:szCs w:val="24"/>
        </w:rPr>
        <w:t>в</w:t>
      </w:r>
      <w:r>
        <w:rPr>
          <w:spacing w:val="-1"/>
          <w:sz w:val="24"/>
          <w:szCs w:val="24"/>
        </w:rPr>
        <w:t>л</w:t>
      </w:r>
      <w:r>
        <w:rPr>
          <w:sz w:val="24"/>
          <w:szCs w:val="24"/>
        </w:rPr>
        <w:t>яемые</w:t>
      </w:r>
      <w:r>
        <w:rPr>
          <w:spacing w:val="1"/>
          <w:sz w:val="24"/>
          <w:szCs w:val="24"/>
        </w:rPr>
        <w:t xml:space="preserve"> </w:t>
      </w:r>
      <w:r>
        <w:rPr>
          <w:sz w:val="24"/>
          <w:szCs w:val="24"/>
        </w:rPr>
        <w:t>с</w:t>
      </w:r>
      <w:r>
        <w:rPr>
          <w:spacing w:val="1"/>
          <w:sz w:val="24"/>
          <w:szCs w:val="24"/>
        </w:rPr>
        <w:t xml:space="preserve"> о</w:t>
      </w:r>
      <w:r>
        <w:rPr>
          <w:spacing w:val="-7"/>
          <w:sz w:val="24"/>
          <w:szCs w:val="24"/>
        </w:rPr>
        <w:t>б</w:t>
      </w:r>
      <w:r>
        <w:rPr>
          <w:sz w:val="24"/>
          <w:szCs w:val="24"/>
        </w:rPr>
        <w:t>яз</w:t>
      </w:r>
      <w:r>
        <w:rPr>
          <w:spacing w:val="-6"/>
          <w:sz w:val="24"/>
          <w:szCs w:val="24"/>
        </w:rPr>
        <w:t>а</w:t>
      </w:r>
      <w:r>
        <w:rPr>
          <w:sz w:val="24"/>
          <w:szCs w:val="24"/>
        </w:rPr>
        <w:t>те</w:t>
      </w:r>
      <w:r>
        <w:rPr>
          <w:spacing w:val="-4"/>
          <w:sz w:val="24"/>
          <w:szCs w:val="24"/>
        </w:rPr>
        <w:t>л</w:t>
      </w:r>
      <w:r>
        <w:rPr>
          <w:sz w:val="24"/>
          <w:szCs w:val="24"/>
        </w:rPr>
        <w:t>ьным</w:t>
      </w:r>
      <w:r>
        <w:rPr>
          <w:spacing w:val="1"/>
          <w:sz w:val="24"/>
          <w:szCs w:val="24"/>
        </w:rPr>
        <w:t xml:space="preserve"> </w:t>
      </w:r>
      <w:r>
        <w:rPr>
          <w:sz w:val="24"/>
          <w:szCs w:val="24"/>
        </w:rPr>
        <w:t>при</w:t>
      </w:r>
      <w:r>
        <w:rPr>
          <w:spacing w:val="-4"/>
          <w:sz w:val="24"/>
          <w:szCs w:val="24"/>
        </w:rPr>
        <w:t>в</w:t>
      </w:r>
      <w:r>
        <w:rPr>
          <w:sz w:val="24"/>
          <w:szCs w:val="24"/>
        </w:rPr>
        <w:t>л</w:t>
      </w:r>
      <w:r>
        <w:rPr>
          <w:spacing w:val="-7"/>
          <w:sz w:val="24"/>
          <w:szCs w:val="24"/>
        </w:rPr>
        <w:t>е</w:t>
      </w:r>
      <w:r>
        <w:rPr>
          <w:sz w:val="24"/>
          <w:szCs w:val="24"/>
        </w:rPr>
        <w:t>че</w:t>
      </w:r>
      <w:r>
        <w:rPr>
          <w:spacing w:val="-1"/>
          <w:sz w:val="24"/>
          <w:szCs w:val="24"/>
        </w:rPr>
        <w:t>н</w:t>
      </w:r>
      <w:r>
        <w:rPr>
          <w:sz w:val="24"/>
          <w:szCs w:val="24"/>
        </w:rPr>
        <w:t>ием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106"/>
          <w:sz w:val="24"/>
          <w:szCs w:val="24"/>
        </w:rPr>
        <w:t xml:space="preserve"> </w:t>
      </w:r>
      <w:r>
        <w:rPr>
          <w:spacing w:val="1"/>
          <w:sz w:val="24"/>
          <w:szCs w:val="24"/>
        </w:rPr>
        <w:t>к</w:t>
      </w:r>
      <w:r>
        <w:rPr>
          <w:spacing w:val="108"/>
          <w:sz w:val="24"/>
          <w:szCs w:val="24"/>
        </w:rPr>
        <w:t xml:space="preserve"> </w:t>
      </w:r>
      <w:r>
        <w:rPr>
          <w:spacing w:val="-12"/>
          <w:sz w:val="24"/>
          <w:szCs w:val="24"/>
        </w:rPr>
        <w:t>к</w:t>
      </w:r>
      <w:r>
        <w:rPr>
          <w:spacing w:val="-3"/>
          <w:sz w:val="24"/>
          <w:szCs w:val="24"/>
        </w:rPr>
        <w:t>ол</w:t>
      </w:r>
      <w:r>
        <w:rPr>
          <w:spacing w:val="-1"/>
          <w:sz w:val="24"/>
          <w:szCs w:val="24"/>
        </w:rPr>
        <w:t>л</w:t>
      </w:r>
      <w:r>
        <w:rPr>
          <w:sz w:val="24"/>
          <w:szCs w:val="24"/>
        </w:rPr>
        <w:t>е</w:t>
      </w:r>
      <w:r>
        <w:rPr>
          <w:spacing w:val="-4"/>
          <w:sz w:val="24"/>
          <w:szCs w:val="24"/>
        </w:rPr>
        <w:t>к</w:t>
      </w:r>
      <w:r>
        <w:rPr>
          <w:sz w:val="24"/>
          <w:szCs w:val="24"/>
        </w:rPr>
        <w:t>тивн</w:t>
      </w:r>
      <w:r>
        <w:rPr>
          <w:spacing w:val="-3"/>
          <w:sz w:val="24"/>
          <w:szCs w:val="24"/>
        </w:rPr>
        <w:t>о</w:t>
      </w:r>
      <w:r>
        <w:rPr>
          <w:sz w:val="24"/>
          <w:szCs w:val="24"/>
        </w:rPr>
        <w:t>му</w:t>
      </w:r>
      <w:r>
        <w:rPr>
          <w:spacing w:val="103"/>
          <w:sz w:val="24"/>
          <w:szCs w:val="24"/>
        </w:rPr>
        <w:t xml:space="preserve"> </w:t>
      </w:r>
      <w:r>
        <w:rPr>
          <w:spacing w:val="1"/>
          <w:sz w:val="24"/>
          <w:szCs w:val="24"/>
        </w:rPr>
        <w:t>п</w:t>
      </w:r>
      <w:r>
        <w:rPr>
          <w:sz w:val="24"/>
          <w:szCs w:val="24"/>
        </w:rPr>
        <w:t>ланиро</w:t>
      </w:r>
      <w:r>
        <w:rPr>
          <w:spacing w:val="-2"/>
          <w:sz w:val="24"/>
          <w:szCs w:val="24"/>
        </w:rPr>
        <w:t>в</w:t>
      </w:r>
      <w:r>
        <w:rPr>
          <w:sz w:val="24"/>
          <w:szCs w:val="24"/>
        </w:rPr>
        <w:t>анию</w:t>
      </w:r>
      <w:r>
        <w:rPr>
          <w:spacing w:val="107"/>
          <w:sz w:val="24"/>
          <w:szCs w:val="24"/>
        </w:rPr>
        <w:t xml:space="preserve"> </w:t>
      </w:r>
      <w:r>
        <w:rPr>
          <w:spacing w:val="-2"/>
          <w:sz w:val="24"/>
          <w:szCs w:val="24"/>
        </w:rPr>
        <w:t>(</w:t>
      </w:r>
      <w:r>
        <w:rPr>
          <w:spacing w:val="1"/>
          <w:sz w:val="24"/>
          <w:szCs w:val="24"/>
        </w:rPr>
        <w:t>р</w:t>
      </w:r>
      <w:r>
        <w:rPr>
          <w:sz w:val="24"/>
          <w:szCs w:val="24"/>
        </w:rPr>
        <w:t>а</w:t>
      </w:r>
      <w:r>
        <w:rPr>
          <w:spacing w:val="-2"/>
          <w:sz w:val="24"/>
          <w:szCs w:val="24"/>
        </w:rPr>
        <w:t>з</w:t>
      </w:r>
      <w:r>
        <w:rPr>
          <w:sz w:val="24"/>
          <w:szCs w:val="24"/>
        </w:rPr>
        <w:t>р</w:t>
      </w:r>
      <w:r>
        <w:rPr>
          <w:spacing w:val="-1"/>
          <w:sz w:val="24"/>
          <w:szCs w:val="24"/>
        </w:rPr>
        <w:t>а</w:t>
      </w:r>
      <w:r>
        <w:rPr>
          <w:sz w:val="24"/>
          <w:szCs w:val="24"/>
        </w:rPr>
        <w:t>б</w:t>
      </w:r>
      <w:r>
        <w:rPr>
          <w:spacing w:val="-3"/>
          <w:sz w:val="24"/>
          <w:szCs w:val="24"/>
        </w:rPr>
        <w:t>о</w:t>
      </w:r>
      <w:r>
        <w:rPr>
          <w:sz w:val="24"/>
          <w:szCs w:val="24"/>
        </w:rPr>
        <w:t>т</w:t>
      </w:r>
      <w:r>
        <w:rPr>
          <w:spacing w:val="-6"/>
          <w:sz w:val="24"/>
          <w:szCs w:val="24"/>
        </w:rPr>
        <w:t>к</w:t>
      </w:r>
      <w:r>
        <w:rPr>
          <w:sz w:val="24"/>
          <w:szCs w:val="24"/>
        </w:rPr>
        <w:t>а</w:t>
      </w:r>
      <w:r>
        <w:rPr>
          <w:spacing w:val="106"/>
          <w:sz w:val="24"/>
          <w:szCs w:val="24"/>
        </w:rPr>
        <w:t xml:space="preserve"> </w:t>
      </w:r>
      <w:r>
        <w:rPr>
          <w:sz w:val="24"/>
          <w:szCs w:val="24"/>
        </w:rPr>
        <w:t>марш</w:t>
      </w:r>
      <w:r>
        <w:rPr>
          <w:spacing w:val="-3"/>
          <w:sz w:val="24"/>
          <w:szCs w:val="24"/>
        </w:rPr>
        <w:t>ру</w:t>
      </w:r>
      <w:r>
        <w:rPr>
          <w:sz w:val="24"/>
          <w:szCs w:val="24"/>
        </w:rPr>
        <w:t>та,</w:t>
      </w:r>
      <w:r>
        <w:rPr>
          <w:spacing w:val="107"/>
          <w:sz w:val="24"/>
          <w:szCs w:val="24"/>
        </w:rPr>
        <w:t xml:space="preserve"> </w:t>
      </w:r>
      <w:r>
        <w:rPr>
          <w:sz w:val="24"/>
          <w:szCs w:val="24"/>
        </w:rPr>
        <w:t>ра</w:t>
      </w:r>
      <w:r>
        <w:rPr>
          <w:spacing w:val="-4"/>
          <w:sz w:val="24"/>
          <w:szCs w:val="24"/>
        </w:rPr>
        <w:t>с</w:t>
      </w:r>
      <w:r>
        <w:rPr>
          <w:sz w:val="24"/>
          <w:szCs w:val="24"/>
        </w:rPr>
        <w:t>ч</w:t>
      </w:r>
      <w:r>
        <w:rPr>
          <w:spacing w:val="-1"/>
          <w:sz w:val="24"/>
          <w:szCs w:val="24"/>
        </w:rPr>
        <w:t>е</w:t>
      </w:r>
      <w:r>
        <w:rPr>
          <w:sz w:val="24"/>
          <w:szCs w:val="24"/>
        </w:rPr>
        <w:t>т времени</w:t>
      </w:r>
      <w:r>
        <w:rPr>
          <w:spacing w:val="43"/>
          <w:sz w:val="24"/>
          <w:szCs w:val="24"/>
        </w:rPr>
        <w:t xml:space="preserve"> </w:t>
      </w:r>
      <w:r>
        <w:rPr>
          <w:sz w:val="24"/>
          <w:szCs w:val="24"/>
        </w:rPr>
        <w:t>и</w:t>
      </w:r>
      <w:r>
        <w:rPr>
          <w:spacing w:val="46"/>
          <w:sz w:val="24"/>
          <w:szCs w:val="24"/>
        </w:rPr>
        <w:t xml:space="preserve"> </w:t>
      </w:r>
      <w:r>
        <w:rPr>
          <w:sz w:val="24"/>
          <w:szCs w:val="24"/>
        </w:rPr>
        <w:t>м</w:t>
      </w:r>
      <w:r>
        <w:rPr>
          <w:spacing w:val="7"/>
          <w:sz w:val="24"/>
          <w:szCs w:val="24"/>
        </w:rPr>
        <w:t>е</w:t>
      </w:r>
      <w:r>
        <w:rPr>
          <w:sz w:val="24"/>
          <w:szCs w:val="24"/>
        </w:rPr>
        <w:t>ст</w:t>
      </w:r>
      <w:r>
        <w:rPr>
          <w:spacing w:val="44"/>
          <w:sz w:val="24"/>
          <w:szCs w:val="24"/>
        </w:rPr>
        <w:t xml:space="preserve"> </w:t>
      </w:r>
      <w:r>
        <w:rPr>
          <w:sz w:val="24"/>
          <w:szCs w:val="24"/>
        </w:rPr>
        <w:t>во</w:t>
      </w:r>
      <w:r>
        <w:rPr>
          <w:spacing w:val="-6"/>
          <w:sz w:val="24"/>
          <w:szCs w:val="24"/>
        </w:rPr>
        <w:t>з</w:t>
      </w:r>
      <w:r>
        <w:rPr>
          <w:sz w:val="24"/>
          <w:szCs w:val="24"/>
        </w:rPr>
        <w:t>м</w:t>
      </w:r>
      <w:r>
        <w:rPr>
          <w:spacing w:val="-4"/>
          <w:sz w:val="24"/>
          <w:szCs w:val="24"/>
        </w:rPr>
        <w:t>о</w:t>
      </w:r>
      <w:r>
        <w:rPr>
          <w:spacing w:val="-2"/>
          <w:sz w:val="24"/>
          <w:szCs w:val="24"/>
        </w:rPr>
        <w:t>ж</w:t>
      </w:r>
      <w:r>
        <w:rPr>
          <w:sz w:val="24"/>
          <w:szCs w:val="24"/>
        </w:rPr>
        <w:t>н</w:t>
      </w:r>
      <w:r>
        <w:rPr>
          <w:spacing w:val="-1"/>
          <w:sz w:val="24"/>
          <w:szCs w:val="24"/>
        </w:rPr>
        <w:t>ы</w:t>
      </w:r>
      <w:r>
        <w:rPr>
          <w:sz w:val="24"/>
          <w:szCs w:val="24"/>
        </w:rPr>
        <w:t>х</w:t>
      </w:r>
      <w:r>
        <w:rPr>
          <w:spacing w:val="45"/>
          <w:sz w:val="24"/>
          <w:szCs w:val="24"/>
        </w:rPr>
        <w:t xml:space="preserve"> </w:t>
      </w:r>
      <w:r>
        <w:rPr>
          <w:sz w:val="24"/>
          <w:szCs w:val="24"/>
        </w:rPr>
        <w:t>н</w:t>
      </w:r>
      <w:r>
        <w:rPr>
          <w:spacing w:val="-5"/>
          <w:sz w:val="24"/>
          <w:szCs w:val="24"/>
        </w:rPr>
        <w:t>о</w:t>
      </w:r>
      <w:r>
        <w:rPr>
          <w:spacing w:val="-1"/>
          <w:sz w:val="24"/>
          <w:szCs w:val="24"/>
        </w:rPr>
        <w:t>ч</w:t>
      </w:r>
      <w:r>
        <w:rPr>
          <w:sz w:val="24"/>
          <w:szCs w:val="24"/>
        </w:rPr>
        <w:t>е</w:t>
      </w:r>
      <w:r>
        <w:rPr>
          <w:spacing w:val="-3"/>
          <w:sz w:val="24"/>
          <w:szCs w:val="24"/>
        </w:rPr>
        <w:t>в</w:t>
      </w:r>
      <w:r>
        <w:rPr>
          <w:sz w:val="24"/>
          <w:szCs w:val="24"/>
        </w:rPr>
        <w:t>ок</w:t>
      </w:r>
      <w:r>
        <w:rPr>
          <w:spacing w:val="43"/>
          <w:sz w:val="24"/>
          <w:szCs w:val="24"/>
        </w:rPr>
        <w:t xml:space="preserve"> </w:t>
      </w:r>
      <w:r>
        <w:rPr>
          <w:spacing w:val="1"/>
          <w:sz w:val="24"/>
          <w:szCs w:val="24"/>
        </w:rPr>
        <w:t>и</w:t>
      </w:r>
      <w:r>
        <w:rPr>
          <w:spacing w:val="45"/>
          <w:sz w:val="24"/>
          <w:szCs w:val="24"/>
        </w:rPr>
        <w:t xml:space="preserve"> </w:t>
      </w:r>
      <w:r>
        <w:rPr>
          <w:spacing w:val="1"/>
          <w:sz w:val="24"/>
          <w:szCs w:val="24"/>
        </w:rPr>
        <w:t>п</w:t>
      </w:r>
      <w:r>
        <w:rPr>
          <w:sz w:val="24"/>
          <w:szCs w:val="24"/>
        </w:rPr>
        <w:t>е</w:t>
      </w:r>
      <w:r>
        <w:rPr>
          <w:spacing w:val="1"/>
          <w:sz w:val="24"/>
          <w:szCs w:val="24"/>
        </w:rPr>
        <w:t>р</w:t>
      </w:r>
      <w:r>
        <w:rPr>
          <w:spacing w:val="-6"/>
          <w:sz w:val="24"/>
          <w:szCs w:val="24"/>
        </w:rPr>
        <w:t>е</w:t>
      </w:r>
      <w:r>
        <w:rPr>
          <w:spacing w:val="-10"/>
          <w:sz w:val="24"/>
          <w:szCs w:val="24"/>
        </w:rPr>
        <w:t>х</w:t>
      </w:r>
      <w:r>
        <w:rPr>
          <w:spacing w:val="-8"/>
          <w:sz w:val="24"/>
          <w:szCs w:val="24"/>
        </w:rPr>
        <w:t>о</w:t>
      </w:r>
      <w:r>
        <w:rPr>
          <w:spacing w:val="-1"/>
          <w:sz w:val="24"/>
          <w:szCs w:val="24"/>
        </w:rPr>
        <w:t>д</w:t>
      </w:r>
      <w:r>
        <w:rPr>
          <w:sz w:val="24"/>
          <w:szCs w:val="24"/>
        </w:rPr>
        <w:t>ов),</w:t>
      </w:r>
      <w:r>
        <w:rPr>
          <w:spacing w:val="44"/>
          <w:sz w:val="24"/>
          <w:szCs w:val="24"/>
        </w:rPr>
        <w:t xml:space="preserve"> </w:t>
      </w:r>
      <w:r>
        <w:rPr>
          <w:spacing w:val="-12"/>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z w:val="24"/>
          <w:szCs w:val="24"/>
        </w:rPr>
        <w:t>тив</w:t>
      </w:r>
      <w:r>
        <w:rPr>
          <w:spacing w:val="-1"/>
          <w:sz w:val="24"/>
          <w:szCs w:val="24"/>
        </w:rPr>
        <w:t>н</w:t>
      </w:r>
      <w:r>
        <w:rPr>
          <w:sz w:val="24"/>
          <w:szCs w:val="24"/>
        </w:rPr>
        <w:t>ой</w:t>
      </w:r>
      <w:r>
        <w:rPr>
          <w:spacing w:val="44"/>
          <w:sz w:val="24"/>
          <w:szCs w:val="24"/>
        </w:rPr>
        <w:t xml:space="preserve"> </w:t>
      </w:r>
      <w:r>
        <w:rPr>
          <w:sz w:val="24"/>
          <w:szCs w:val="24"/>
        </w:rPr>
        <w:t>орга</w:t>
      </w:r>
      <w:r>
        <w:rPr>
          <w:spacing w:val="-1"/>
          <w:sz w:val="24"/>
          <w:szCs w:val="24"/>
        </w:rPr>
        <w:t>н</w:t>
      </w:r>
      <w:r>
        <w:rPr>
          <w:sz w:val="24"/>
          <w:szCs w:val="24"/>
        </w:rPr>
        <w:t>из</w:t>
      </w:r>
      <w:r>
        <w:rPr>
          <w:spacing w:val="-1"/>
          <w:sz w:val="24"/>
          <w:szCs w:val="24"/>
        </w:rPr>
        <w:t>а</w:t>
      </w:r>
      <w:r>
        <w:rPr>
          <w:sz w:val="24"/>
          <w:szCs w:val="24"/>
        </w:rPr>
        <w:t>ции (п</w:t>
      </w:r>
      <w:r>
        <w:rPr>
          <w:spacing w:val="-5"/>
          <w:sz w:val="24"/>
          <w:szCs w:val="24"/>
        </w:rPr>
        <w:t>о</w:t>
      </w:r>
      <w:r>
        <w:rPr>
          <w:sz w:val="24"/>
          <w:szCs w:val="24"/>
        </w:rPr>
        <w:t>д</w:t>
      </w:r>
      <w:r>
        <w:rPr>
          <w:spacing w:val="-9"/>
          <w:sz w:val="24"/>
          <w:szCs w:val="24"/>
        </w:rPr>
        <w:t>г</w:t>
      </w:r>
      <w:r>
        <w:rPr>
          <w:spacing w:val="-2"/>
          <w:sz w:val="24"/>
          <w:szCs w:val="24"/>
        </w:rPr>
        <w:t>о</w:t>
      </w:r>
      <w:r>
        <w:rPr>
          <w:spacing w:val="-5"/>
          <w:sz w:val="24"/>
          <w:szCs w:val="24"/>
        </w:rPr>
        <w:t>т</w:t>
      </w:r>
      <w:r>
        <w:rPr>
          <w:sz w:val="24"/>
          <w:szCs w:val="24"/>
        </w:rPr>
        <w:t>ов</w:t>
      </w:r>
      <w:r>
        <w:rPr>
          <w:spacing w:val="-4"/>
          <w:sz w:val="24"/>
          <w:szCs w:val="24"/>
        </w:rPr>
        <w:t>к</w:t>
      </w:r>
      <w:r>
        <w:rPr>
          <w:sz w:val="24"/>
          <w:szCs w:val="24"/>
        </w:rPr>
        <w:t>а</w:t>
      </w:r>
      <w:r>
        <w:rPr>
          <w:spacing w:val="23"/>
          <w:sz w:val="24"/>
          <w:szCs w:val="24"/>
        </w:rPr>
        <w:t xml:space="preserve"> </w:t>
      </w:r>
      <w:r>
        <w:rPr>
          <w:sz w:val="24"/>
          <w:szCs w:val="24"/>
        </w:rPr>
        <w:t>не</w:t>
      </w:r>
      <w:r>
        <w:rPr>
          <w:spacing w:val="-1"/>
          <w:sz w:val="24"/>
          <w:szCs w:val="24"/>
        </w:rPr>
        <w:t>о</w:t>
      </w:r>
      <w:r>
        <w:rPr>
          <w:spacing w:val="-11"/>
          <w:sz w:val="24"/>
          <w:szCs w:val="24"/>
        </w:rPr>
        <w:t>б</w:t>
      </w:r>
      <w:r>
        <w:rPr>
          <w:spacing w:val="-10"/>
          <w:sz w:val="24"/>
          <w:szCs w:val="24"/>
        </w:rPr>
        <w:t>х</w:t>
      </w:r>
      <w:r>
        <w:rPr>
          <w:spacing w:val="-5"/>
          <w:sz w:val="24"/>
          <w:szCs w:val="24"/>
        </w:rPr>
        <w:t>о</w:t>
      </w:r>
      <w:r>
        <w:rPr>
          <w:spacing w:val="-1"/>
          <w:sz w:val="24"/>
          <w:szCs w:val="24"/>
        </w:rPr>
        <w:t>д</w:t>
      </w:r>
      <w:r>
        <w:rPr>
          <w:sz w:val="24"/>
          <w:szCs w:val="24"/>
        </w:rPr>
        <w:t>имо</w:t>
      </w:r>
      <w:r>
        <w:rPr>
          <w:spacing w:val="-7"/>
          <w:sz w:val="24"/>
          <w:szCs w:val="24"/>
        </w:rPr>
        <w:t>г</w:t>
      </w:r>
      <w:r>
        <w:rPr>
          <w:sz w:val="24"/>
          <w:szCs w:val="24"/>
        </w:rPr>
        <w:t>о</w:t>
      </w:r>
      <w:r>
        <w:rPr>
          <w:spacing w:val="26"/>
          <w:sz w:val="24"/>
          <w:szCs w:val="24"/>
        </w:rPr>
        <w:t xml:space="preserve"> </w:t>
      </w:r>
      <w:r>
        <w:rPr>
          <w:spacing w:val="-1"/>
          <w:sz w:val="24"/>
          <w:szCs w:val="24"/>
        </w:rPr>
        <w:t>с</w:t>
      </w:r>
      <w:r>
        <w:rPr>
          <w:sz w:val="24"/>
          <w:szCs w:val="24"/>
        </w:rPr>
        <w:t>н</w:t>
      </w:r>
      <w:r>
        <w:rPr>
          <w:spacing w:val="-1"/>
          <w:sz w:val="24"/>
          <w:szCs w:val="24"/>
        </w:rPr>
        <w:t>а</w:t>
      </w:r>
      <w:r>
        <w:rPr>
          <w:sz w:val="24"/>
          <w:szCs w:val="24"/>
        </w:rPr>
        <w:t>р</w:t>
      </w:r>
      <w:r>
        <w:rPr>
          <w:spacing w:val="-1"/>
          <w:sz w:val="24"/>
          <w:szCs w:val="24"/>
        </w:rPr>
        <w:t>я</w:t>
      </w:r>
      <w:r>
        <w:rPr>
          <w:spacing w:val="-4"/>
          <w:sz w:val="24"/>
          <w:szCs w:val="24"/>
        </w:rPr>
        <w:t>ж</w:t>
      </w:r>
      <w:r>
        <w:rPr>
          <w:spacing w:val="-1"/>
          <w:sz w:val="24"/>
          <w:szCs w:val="24"/>
        </w:rPr>
        <w:t>е</w:t>
      </w:r>
      <w:r>
        <w:rPr>
          <w:sz w:val="24"/>
          <w:szCs w:val="24"/>
        </w:rPr>
        <w:t>ния</w:t>
      </w:r>
      <w:r>
        <w:rPr>
          <w:spacing w:val="22"/>
          <w:sz w:val="24"/>
          <w:szCs w:val="24"/>
        </w:rPr>
        <w:t xml:space="preserve"> </w:t>
      </w:r>
      <w:r>
        <w:rPr>
          <w:spacing w:val="1"/>
          <w:sz w:val="24"/>
          <w:szCs w:val="24"/>
        </w:rPr>
        <w:t>и</w:t>
      </w:r>
      <w:r>
        <w:rPr>
          <w:spacing w:val="26"/>
          <w:sz w:val="24"/>
          <w:szCs w:val="24"/>
        </w:rPr>
        <w:t xml:space="preserve"> </w:t>
      </w:r>
      <w:r>
        <w:rPr>
          <w:sz w:val="24"/>
          <w:szCs w:val="24"/>
        </w:rPr>
        <w:t>пи</w:t>
      </w:r>
      <w:r>
        <w:rPr>
          <w:spacing w:val="2"/>
          <w:sz w:val="24"/>
          <w:szCs w:val="24"/>
        </w:rPr>
        <w:t>т</w:t>
      </w:r>
      <w:r>
        <w:rPr>
          <w:sz w:val="24"/>
          <w:szCs w:val="24"/>
        </w:rPr>
        <w:t>ания),</w:t>
      </w:r>
      <w:r>
        <w:rPr>
          <w:spacing w:val="25"/>
          <w:sz w:val="24"/>
          <w:szCs w:val="24"/>
        </w:rPr>
        <w:t xml:space="preserve"> </w:t>
      </w:r>
      <w:r>
        <w:rPr>
          <w:spacing w:val="-12"/>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pacing w:val="-2"/>
          <w:sz w:val="24"/>
          <w:szCs w:val="24"/>
        </w:rPr>
        <w:t>т</w:t>
      </w:r>
      <w:r>
        <w:rPr>
          <w:sz w:val="24"/>
          <w:szCs w:val="24"/>
        </w:rPr>
        <w:t>ив</w:t>
      </w:r>
      <w:r>
        <w:rPr>
          <w:spacing w:val="-1"/>
          <w:sz w:val="24"/>
          <w:szCs w:val="24"/>
        </w:rPr>
        <w:t>н</w:t>
      </w:r>
      <w:r>
        <w:rPr>
          <w:spacing w:val="-3"/>
          <w:sz w:val="24"/>
          <w:szCs w:val="24"/>
        </w:rPr>
        <w:t>о</w:t>
      </w:r>
      <w:r>
        <w:rPr>
          <w:sz w:val="24"/>
          <w:szCs w:val="24"/>
        </w:rPr>
        <w:t>му</w:t>
      </w:r>
      <w:r>
        <w:rPr>
          <w:spacing w:val="22"/>
          <w:sz w:val="24"/>
          <w:szCs w:val="24"/>
        </w:rPr>
        <w:t xml:space="preserve"> </w:t>
      </w:r>
      <w:r>
        <w:rPr>
          <w:sz w:val="24"/>
          <w:szCs w:val="24"/>
        </w:rPr>
        <w:t>пров</w:t>
      </w:r>
      <w:r>
        <w:rPr>
          <w:spacing w:val="-5"/>
          <w:sz w:val="24"/>
          <w:szCs w:val="24"/>
        </w:rPr>
        <w:t>е</w:t>
      </w:r>
      <w:r>
        <w:rPr>
          <w:sz w:val="24"/>
          <w:szCs w:val="24"/>
        </w:rPr>
        <w:t>дению (ра</w:t>
      </w:r>
      <w:r>
        <w:rPr>
          <w:spacing w:val="-1"/>
          <w:sz w:val="24"/>
          <w:szCs w:val="24"/>
        </w:rPr>
        <w:t>с</w:t>
      </w:r>
      <w:r>
        <w:rPr>
          <w:sz w:val="24"/>
          <w:szCs w:val="24"/>
        </w:rPr>
        <w:t>пр</w:t>
      </w:r>
      <w:r>
        <w:rPr>
          <w:spacing w:val="-5"/>
          <w:sz w:val="24"/>
          <w:szCs w:val="24"/>
        </w:rPr>
        <w:t>е</w:t>
      </w:r>
      <w:r>
        <w:rPr>
          <w:sz w:val="24"/>
          <w:szCs w:val="24"/>
        </w:rPr>
        <w:t>дел</w:t>
      </w:r>
      <w:r>
        <w:rPr>
          <w:spacing w:val="-2"/>
          <w:sz w:val="24"/>
          <w:szCs w:val="24"/>
        </w:rPr>
        <w:t>е</w:t>
      </w:r>
      <w:r>
        <w:rPr>
          <w:sz w:val="24"/>
          <w:szCs w:val="24"/>
        </w:rPr>
        <w:t>ние</w:t>
      </w:r>
      <w:r>
        <w:rPr>
          <w:spacing w:val="47"/>
          <w:sz w:val="24"/>
          <w:szCs w:val="24"/>
        </w:rPr>
        <w:t xml:space="preserve"> </w:t>
      </w:r>
      <w:r>
        <w:rPr>
          <w:spacing w:val="3"/>
          <w:sz w:val="24"/>
          <w:szCs w:val="24"/>
        </w:rPr>
        <w:t>с</w:t>
      </w:r>
      <w:r>
        <w:rPr>
          <w:sz w:val="24"/>
          <w:szCs w:val="24"/>
        </w:rPr>
        <w:t>р</w:t>
      </w:r>
      <w:r>
        <w:rPr>
          <w:spacing w:val="-5"/>
          <w:sz w:val="24"/>
          <w:szCs w:val="24"/>
        </w:rPr>
        <w:t>е</w:t>
      </w:r>
      <w:r>
        <w:rPr>
          <w:sz w:val="24"/>
          <w:szCs w:val="24"/>
        </w:rPr>
        <w:t>ди</w:t>
      </w:r>
      <w:r>
        <w:rPr>
          <w:spacing w:val="48"/>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1"/>
          <w:sz w:val="24"/>
          <w:szCs w:val="24"/>
        </w:rPr>
        <w:t>ьн</w:t>
      </w:r>
      <w:r>
        <w:rPr>
          <w:sz w:val="24"/>
          <w:szCs w:val="24"/>
        </w:rPr>
        <w:t>и</w:t>
      </w:r>
      <w:r>
        <w:rPr>
          <w:spacing w:val="-15"/>
          <w:sz w:val="24"/>
          <w:szCs w:val="24"/>
        </w:rPr>
        <w:t>к</w:t>
      </w:r>
      <w:r>
        <w:rPr>
          <w:sz w:val="24"/>
          <w:szCs w:val="24"/>
        </w:rPr>
        <w:t>ов</w:t>
      </w:r>
      <w:r>
        <w:rPr>
          <w:spacing w:val="49"/>
          <w:sz w:val="24"/>
          <w:szCs w:val="24"/>
        </w:rPr>
        <w:t xml:space="preserve"> </w:t>
      </w:r>
      <w:r>
        <w:rPr>
          <w:spacing w:val="6"/>
          <w:sz w:val="24"/>
          <w:szCs w:val="24"/>
        </w:rPr>
        <w:t>о</w:t>
      </w:r>
      <w:r>
        <w:rPr>
          <w:sz w:val="24"/>
          <w:szCs w:val="24"/>
        </w:rPr>
        <w:t>сн</w:t>
      </w:r>
      <w:r>
        <w:rPr>
          <w:spacing w:val="1"/>
          <w:sz w:val="24"/>
          <w:szCs w:val="24"/>
        </w:rPr>
        <w:t>о</w:t>
      </w:r>
      <w:r>
        <w:rPr>
          <w:sz w:val="24"/>
          <w:szCs w:val="24"/>
        </w:rPr>
        <w:t>вных</w:t>
      </w:r>
      <w:r>
        <w:rPr>
          <w:spacing w:val="48"/>
          <w:sz w:val="24"/>
          <w:szCs w:val="24"/>
        </w:rPr>
        <w:t xml:space="preserve"> </w:t>
      </w:r>
      <w:r>
        <w:rPr>
          <w:sz w:val="24"/>
          <w:szCs w:val="24"/>
        </w:rPr>
        <w:t>видов</w:t>
      </w:r>
      <w:r>
        <w:rPr>
          <w:spacing w:val="47"/>
          <w:sz w:val="24"/>
          <w:szCs w:val="24"/>
        </w:rPr>
        <w:t xml:space="preserve"> </w:t>
      </w:r>
      <w:r>
        <w:rPr>
          <w:spacing w:val="1"/>
          <w:sz w:val="24"/>
          <w:szCs w:val="24"/>
        </w:rPr>
        <w:t>р</w:t>
      </w:r>
      <w:r>
        <w:rPr>
          <w:spacing w:val="-1"/>
          <w:sz w:val="24"/>
          <w:szCs w:val="24"/>
        </w:rPr>
        <w:t>а</w:t>
      </w:r>
      <w:r>
        <w:rPr>
          <w:sz w:val="24"/>
          <w:szCs w:val="24"/>
        </w:rPr>
        <w:t>б</w:t>
      </w:r>
      <w:r>
        <w:rPr>
          <w:spacing w:val="-3"/>
          <w:sz w:val="24"/>
          <w:szCs w:val="24"/>
        </w:rPr>
        <w:t>о</w:t>
      </w:r>
      <w:r>
        <w:rPr>
          <w:sz w:val="24"/>
          <w:szCs w:val="24"/>
        </w:rPr>
        <w:t>т</w:t>
      </w:r>
      <w:r>
        <w:rPr>
          <w:spacing w:val="47"/>
          <w:sz w:val="24"/>
          <w:szCs w:val="24"/>
        </w:rPr>
        <w:t xml:space="preserve"> </w:t>
      </w:r>
      <w:r>
        <w:rPr>
          <w:sz w:val="24"/>
          <w:szCs w:val="24"/>
        </w:rPr>
        <w:t>и</w:t>
      </w:r>
      <w:r>
        <w:rPr>
          <w:spacing w:val="50"/>
          <w:sz w:val="24"/>
          <w:szCs w:val="24"/>
        </w:rPr>
        <w:t xml:space="preserve"> </w:t>
      </w:r>
      <w:r>
        <w:rPr>
          <w:sz w:val="24"/>
          <w:szCs w:val="24"/>
        </w:rPr>
        <w:t>со</w:t>
      </w:r>
      <w:r>
        <w:rPr>
          <w:spacing w:val="-3"/>
          <w:sz w:val="24"/>
          <w:szCs w:val="24"/>
        </w:rPr>
        <w:t>о</w:t>
      </w:r>
      <w:r>
        <w:rPr>
          <w:sz w:val="24"/>
          <w:szCs w:val="24"/>
        </w:rPr>
        <w:t>т</w:t>
      </w:r>
      <w:r>
        <w:rPr>
          <w:spacing w:val="-3"/>
          <w:sz w:val="24"/>
          <w:szCs w:val="24"/>
        </w:rPr>
        <w:t>в</w:t>
      </w:r>
      <w:r>
        <w:rPr>
          <w:sz w:val="24"/>
          <w:szCs w:val="24"/>
        </w:rPr>
        <w:t>етст</w:t>
      </w:r>
      <w:r>
        <w:rPr>
          <w:spacing w:val="-8"/>
          <w:sz w:val="24"/>
          <w:szCs w:val="24"/>
        </w:rPr>
        <w:t>в</w:t>
      </w:r>
      <w:r>
        <w:rPr>
          <w:spacing w:val="-3"/>
          <w:sz w:val="24"/>
          <w:szCs w:val="24"/>
        </w:rPr>
        <w:t>у</w:t>
      </w:r>
      <w:r>
        <w:rPr>
          <w:spacing w:val="-1"/>
          <w:sz w:val="24"/>
          <w:szCs w:val="24"/>
        </w:rPr>
        <w:t>ю</w:t>
      </w:r>
      <w:r>
        <w:rPr>
          <w:sz w:val="24"/>
          <w:szCs w:val="24"/>
        </w:rPr>
        <w:t xml:space="preserve">щих им </w:t>
      </w:r>
      <w:r>
        <w:rPr>
          <w:spacing w:val="-2"/>
          <w:sz w:val="24"/>
          <w:szCs w:val="24"/>
        </w:rPr>
        <w:t>о</w:t>
      </w:r>
      <w:r>
        <w:rPr>
          <w:sz w:val="24"/>
          <w:szCs w:val="24"/>
        </w:rPr>
        <w:t>т</w:t>
      </w:r>
      <w:r>
        <w:rPr>
          <w:spacing w:val="-3"/>
          <w:sz w:val="24"/>
          <w:szCs w:val="24"/>
        </w:rPr>
        <w:t>в</w:t>
      </w:r>
      <w:r>
        <w:rPr>
          <w:sz w:val="24"/>
          <w:szCs w:val="24"/>
        </w:rPr>
        <w:t>етс</w:t>
      </w:r>
      <w:r>
        <w:rPr>
          <w:spacing w:val="1"/>
          <w:sz w:val="24"/>
          <w:szCs w:val="24"/>
        </w:rPr>
        <w:t>т</w:t>
      </w:r>
      <w:r>
        <w:rPr>
          <w:spacing w:val="-1"/>
          <w:sz w:val="24"/>
          <w:szCs w:val="24"/>
        </w:rPr>
        <w:t>в</w:t>
      </w:r>
      <w:r>
        <w:rPr>
          <w:sz w:val="24"/>
          <w:szCs w:val="24"/>
        </w:rPr>
        <w:t>е</w:t>
      </w:r>
      <w:r>
        <w:rPr>
          <w:spacing w:val="-2"/>
          <w:sz w:val="24"/>
          <w:szCs w:val="24"/>
        </w:rPr>
        <w:t>н</w:t>
      </w:r>
      <w:r>
        <w:rPr>
          <w:sz w:val="24"/>
          <w:szCs w:val="24"/>
        </w:rPr>
        <w:t>н</w:t>
      </w:r>
      <w:r>
        <w:rPr>
          <w:spacing w:val="-1"/>
          <w:sz w:val="24"/>
          <w:szCs w:val="24"/>
        </w:rPr>
        <w:t>ы</w:t>
      </w:r>
      <w:r>
        <w:rPr>
          <w:sz w:val="24"/>
          <w:szCs w:val="24"/>
        </w:rPr>
        <w:t>х д</w:t>
      </w:r>
      <w:r>
        <w:rPr>
          <w:spacing w:val="-2"/>
          <w:sz w:val="24"/>
          <w:szCs w:val="24"/>
        </w:rPr>
        <w:t>о</w:t>
      </w:r>
      <w:r>
        <w:rPr>
          <w:sz w:val="24"/>
          <w:szCs w:val="24"/>
        </w:rPr>
        <w:t>л</w:t>
      </w:r>
      <w:r>
        <w:rPr>
          <w:spacing w:val="-2"/>
          <w:sz w:val="24"/>
          <w:szCs w:val="24"/>
        </w:rPr>
        <w:t>ж</w:t>
      </w:r>
      <w:r>
        <w:rPr>
          <w:sz w:val="24"/>
          <w:szCs w:val="24"/>
        </w:rPr>
        <w:t>н</w:t>
      </w:r>
      <w:r>
        <w:rPr>
          <w:spacing w:val="7"/>
          <w:sz w:val="24"/>
          <w:szCs w:val="24"/>
        </w:rPr>
        <w:t>о</w:t>
      </w:r>
      <w:r>
        <w:rPr>
          <w:sz w:val="24"/>
          <w:szCs w:val="24"/>
        </w:rPr>
        <w:t>ст</w:t>
      </w:r>
      <w:r>
        <w:rPr>
          <w:spacing w:val="-1"/>
          <w:sz w:val="24"/>
          <w:szCs w:val="24"/>
        </w:rPr>
        <w:t>е</w:t>
      </w:r>
      <w:r>
        <w:rPr>
          <w:sz w:val="24"/>
          <w:szCs w:val="24"/>
        </w:rPr>
        <w:t xml:space="preserve">й), </w:t>
      </w:r>
      <w:r>
        <w:rPr>
          <w:spacing w:val="-16"/>
          <w:sz w:val="24"/>
          <w:szCs w:val="24"/>
        </w:rPr>
        <w:t>к</w:t>
      </w:r>
      <w:r>
        <w:rPr>
          <w:spacing w:val="-3"/>
          <w:sz w:val="24"/>
          <w:szCs w:val="24"/>
        </w:rPr>
        <w:t>о</w:t>
      </w:r>
      <w:r>
        <w:rPr>
          <w:sz w:val="24"/>
          <w:szCs w:val="24"/>
        </w:rPr>
        <w:t>л</w:t>
      </w:r>
      <w:r>
        <w:rPr>
          <w:spacing w:val="-1"/>
          <w:sz w:val="24"/>
          <w:szCs w:val="24"/>
        </w:rPr>
        <w:t>л</w:t>
      </w:r>
      <w:r>
        <w:rPr>
          <w:sz w:val="24"/>
          <w:szCs w:val="24"/>
        </w:rPr>
        <w:t>е</w:t>
      </w:r>
      <w:r>
        <w:rPr>
          <w:spacing w:val="-4"/>
          <w:sz w:val="24"/>
          <w:szCs w:val="24"/>
        </w:rPr>
        <w:t>к</w:t>
      </w:r>
      <w:r>
        <w:rPr>
          <w:sz w:val="24"/>
          <w:szCs w:val="24"/>
        </w:rPr>
        <w:t>тивн</w:t>
      </w:r>
      <w:r>
        <w:rPr>
          <w:spacing w:val="-3"/>
          <w:sz w:val="24"/>
          <w:szCs w:val="24"/>
        </w:rPr>
        <w:t>о</w:t>
      </w:r>
      <w:r>
        <w:rPr>
          <w:sz w:val="24"/>
          <w:szCs w:val="24"/>
        </w:rPr>
        <w:t>му анали</w:t>
      </w:r>
      <w:r>
        <w:rPr>
          <w:spacing w:val="-4"/>
          <w:sz w:val="24"/>
          <w:szCs w:val="24"/>
        </w:rPr>
        <w:t>з</w:t>
      </w:r>
      <w:r>
        <w:rPr>
          <w:sz w:val="24"/>
          <w:szCs w:val="24"/>
        </w:rPr>
        <w:t xml:space="preserve">у </w:t>
      </w:r>
      <w:r>
        <w:rPr>
          <w:spacing w:val="-1"/>
          <w:sz w:val="24"/>
          <w:szCs w:val="24"/>
        </w:rPr>
        <w:t>т</w:t>
      </w:r>
      <w:r>
        <w:rPr>
          <w:spacing w:val="-4"/>
          <w:sz w:val="24"/>
          <w:szCs w:val="24"/>
        </w:rPr>
        <w:t>у</w:t>
      </w:r>
      <w:r>
        <w:rPr>
          <w:sz w:val="24"/>
          <w:szCs w:val="24"/>
        </w:rPr>
        <w:t>рис</w:t>
      </w:r>
      <w:r>
        <w:rPr>
          <w:spacing w:val="1"/>
          <w:sz w:val="24"/>
          <w:szCs w:val="24"/>
        </w:rPr>
        <w:t>т</w:t>
      </w:r>
      <w:r>
        <w:rPr>
          <w:sz w:val="24"/>
          <w:szCs w:val="24"/>
        </w:rPr>
        <w:t>с</w:t>
      </w:r>
      <w:r>
        <w:rPr>
          <w:spacing w:val="-13"/>
          <w:sz w:val="24"/>
          <w:szCs w:val="24"/>
        </w:rPr>
        <w:t>к</w:t>
      </w:r>
      <w:r>
        <w:rPr>
          <w:sz w:val="24"/>
          <w:szCs w:val="24"/>
        </w:rPr>
        <w:t>о</w:t>
      </w:r>
      <w:r>
        <w:rPr>
          <w:spacing w:val="-8"/>
          <w:sz w:val="24"/>
          <w:szCs w:val="24"/>
        </w:rPr>
        <w:t>г</w:t>
      </w:r>
      <w:r>
        <w:rPr>
          <w:sz w:val="24"/>
          <w:szCs w:val="24"/>
        </w:rPr>
        <w:t>о п</w:t>
      </w:r>
      <w:r>
        <w:rPr>
          <w:spacing w:val="-2"/>
          <w:sz w:val="24"/>
          <w:szCs w:val="24"/>
        </w:rPr>
        <w:t>у</w:t>
      </w:r>
      <w:r>
        <w:rPr>
          <w:sz w:val="24"/>
          <w:szCs w:val="24"/>
        </w:rPr>
        <w:t>теш</w:t>
      </w:r>
      <w:r>
        <w:rPr>
          <w:spacing w:val="6"/>
          <w:sz w:val="24"/>
          <w:szCs w:val="24"/>
        </w:rPr>
        <w:t>е</w:t>
      </w:r>
      <w:r>
        <w:rPr>
          <w:sz w:val="24"/>
          <w:szCs w:val="24"/>
        </w:rPr>
        <w:t>ствия</w:t>
      </w:r>
      <w:r>
        <w:rPr>
          <w:spacing w:val="30"/>
          <w:sz w:val="24"/>
          <w:szCs w:val="24"/>
        </w:rPr>
        <w:t xml:space="preserve"> </w:t>
      </w:r>
      <w:r>
        <w:rPr>
          <w:sz w:val="24"/>
          <w:szCs w:val="24"/>
        </w:rPr>
        <w:t>(</w:t>
      </w:r>
      <w:r>
        <w:rPr>
          <w:spacing w:val="-3"/>
          <w:sz w:val="24"/>
          <w:szCs w:val="24"/>
        </w:rPr>
        <w:t>к</w:t>
      </w:r>
      <w:r>
        <w:rPr>
          <w:spacing w:val="-2"/>
          <w:sz w:val="24"/>
          <w:szCs w:val="24"/>
        </w:rPr>
        <w:t>а</w:t>
      </w:r>
      <w:r>
        <w:rPr>
          <w:sz w:val="24"/>
          <w:szCs w:val="24"/>
        </w:rPr>
        <w:t>ждо</w:t>
      </w:r>
      <w:r>
        <w:rPr>
          <w:spacing w:val="-5"/>
          <w:sz w:val="24"/>
          <w:szCs w:val="24"/>
        </w:rPr>
        <w:t>г</w:t>
      </w:r>
      <w:r>
        <w:rPr>
          <w:sz w:val="24"/>
          <w:szCs w:val="24"/>
        </w:rPr>
        <w:t>о</w:t>
      </w:r>
      <w:r>
        <w:rPr>
          <w:spacing w:val="27"/>
          <w:sz w:val="24"/>
          <w:szCs w:val="24"/>
        </w:rPr>
        <w:t xml:space="preserve"> </w:t>
      </w:r>
      <w:r>
        <w:rPr>
          <w:sz w:val="24"/>
          <w:szCs w:val="24"/>
        </w:rPr>
        <w:t>дня</w:t>
      </w:r>
      <w:r>
        <w:rPr>
          <w:spacing w:val="30"/>
          <w:sz w:val="24"/>
          <w:szCs w:val="24"/>
        </w:rPr>
        <w:t xml:space="preserve"> </w:t>
      </w:r>
      <w:r>
        <w:rPr>
          <w:sz w:val="24"/>
          <w:szCs w:val="24"/>
        </w:rPr>
        <w:t>-</w:t>
      </w:r>
      <w:r>
        <w:rPr>
          <w:spacing w:val="29"/>
          <w:sz w:val="24"/>
          <w:szCs w:val="24"/>
        </w:rPr>
        <w:t xml:space="preserve"> </w:t>
      </w:r>
      <w:r>
        <w:rPr>
          <w:sz w:val="24"/>
          <w:szCs w:val="24"/>
        </w:rPr>
        <w:t>у</w:t>
      </w:r>
      <w:r>
        <w:rPr>
          <w:spacing w:val="24"/>
          <w:sz w:val="24"/>
          <w:szCs w:val="24"/>
        </w:rPr>
        <w:t xml:space="preserve"> </w:t>
      </w:r>
      <w:r>
        <w:rPr>
          <w:spacing w:val="-1"/>
          <w:sz w:val="24"/>
          <w:szCs w:val="24"/>
        </w:rPr>
        <w:t>в</w:t>
      </w:r>
      <w:r>
        <w:rPr>
          <w:spacing w:val="-7"/>
          <w:sz w:val="24"/>
          <w:szCs w:val="24"/>
        </w:rPr>
        <w:t>е</w:t>
      </w:r>
      <w:r>
        <w:rPr>
          <w:sz w:val="24"/>
          <w:szCs w:val="24"/>
        </w:rPr>
        <w:t>черн</w:t>
      </w:r>
      <w:r>
        <w:rPr>
          <w:spacing w:val="-1"/>
          <w:sz w:val="24"/>
          <w:szCs w:val="24"/>
        </w:rPr>
        <w:t>е</w:t>
      </w:r>
      <w:r>
        <w:rPr>
          <w:spacing w:val="-7"/>
          <w:sz w:val="24"/>
          <w:szCs w:val="24"/>
        </w:rPr>
        <w:t>г</w:t>
      </w:r>
      <w:r>
        <w:rPr>
          <w:sz w:val="24"/>
          <w:szCs w:val="24"/>
        </w:rPr>
        <w:t>о</w:t>
      </w:r>
      <w:r>
        <w:rPr>
          <w:spacing w:val="29"/>
          <w:sz w:val="24"/>
          <w:szCs w:val="24"/>
        </w:rPr>
        <w:t xml:space="preserve"> </w:t>
      </w:r>
      <w:r>
        <w:rPr>
          <w:sz w:val="24"/>
          <w:szCs w:val="24"/>
        </w:rPr>
        <w:t>п</w:t>
      </w:r>
      <w:r>
        <w:rPr>
          <w:spacing w:val="-8"/>
          <w:sz w:val="24"/>
          <w:szCs w:val="24"/>
        </w:rPr>
        <w:t>о</w:t>
      </w:r>
      <w:r>
        <w:rPr>
          <w:spacing w:val="-11"/>
          <w:sz w:val="24"/>
          <w:szCs w:val="24"/>
        </w:rPr>
        <w:t>х</w:t>
      </w:r>
      <w:r>
        <w:rPr>
          <w:spacing w:val="-8"/>
          <w:sz w:val="24"/>
          <w:szCs w:val="24"/>
        </w:rPr>
        <w:t>о</w:t>
      </w:r>
      <w:r>
        <w:rPr>
          <w:spacing w:val="1"/>
          <w:sz w:val="24"/>
          <w:szCs w:val="24"/>
        </w:rPr>
        <w:t>д</w:t>
      </w:r>
      <w:r>
        <w:rPr>
          <w:sz w:val="24"/>
          <w:szCs w:val="24"/>
        </w:rPr>
        <w:t>но</w:t>
      </w:r>
      <w:r>
        <w:rPr>
          <w:spacing w:val="-8"/>
          <w:sz w:val="24"/>
          <w:szCs w:val="24"/>
        </w:rPr>
        <w:t>г</w:t>
      </w:r>
      <w:r>
        <w:rPr>
          <w:sz w:val="24"/>
          <w:szCs w:val="24"/>
        </w:rPr>
        <w:t>о</w:t>
      </w:r>
      <w:r>
        <w:rPr>
          <w:spacing w:val="29"/>
          <w:sz w:val="24"/>
          <w:szCs w:val="24"/>
        </w:rPr>
        <w:t xml:space="preserve"> </w:t>
      </w:r>
      <w:r>
        <w:rPr>
          <w:spacing w:val="-16"/>
          <w:sz w:val="24"/>
          <w:szCs w:val="24"/>
        </w:rPr>
        <w:t>к</w:t>
      </w:r>
      <w:r>
        <w:rPr>
          <w:spacing w:val="8"/>
          <w:sz w:val="24"/>
          <w:szCs w:val="24"/>
        </w:rPr>
        <w:t>о</w:t>
      </w:r>
      <w:r>
        <w:rPr>
          <w:sz w:val="24"/>
          <w:szCs w:val="24"/>
        </w:rPr>
        <w:t>с</w:t>
      </w:r>
      <w:r>
        <w:rPr>
          <w:spacing w:val="2"/>
          <w:sz w:val="24"/>
          <w:szCs w:val="24"/>
        </w:rPr>
        <w:t>т</w:t>
      </w:r>
      <w:r>
        <w:rPr>
          <w:spacing w:val="1"/>
          <w:sz w:val="24"/>
          <w:szCs w:val="24"/>
        </w:rPr>
        <w:t>р</w:t>
      </w:r>
      <w:r>
        <w:rPr>
          <w:sz w:val="24"/>
          <w:szCs w:val="24"/>
        </w:rPr>
        <w:t>а</w:t>
      </w:r>
      <w:r>
        <w:rPr>
          <w:spacing w:val="25"/>
          <w:sz w:val="24"/>
          <w:szCs w:val="24"/>
        </w:rPr>
        <w:t xml:space="preserve"> </w:t>
      </w:r>
      <w:r>
        <w:rPr>
          <w:spacing w:val="1"/>
          <w:sz w:val="24"/>
          <w:szCs w:val="24"/>
        </w:rPr>
        <w:t>и</w:t>
      </w:r>
      <w:r>
        <w:rPr>
          <w:spacing w:val="28"/>
          <w:sz w:val="24"/>
          <w:szCs w:val="24"/>
        </w:rPr>
        <w:t xml:space="preserve"> </w:t>
      </w:r>
      <w:r>
        <w:rPr>
          <w:spacing w:val="-2"/>
          <w:sz w:val="24"/>
          <w:szCs w:val="24"/>
        </w:rPr>
        <w:t>в</w:t>
      </w:r>
      <w:r>
        <w:rPr>
          <w:spacing w:val="2"/>
          <w:sz w:val="24"/>
          <w:szCs w:val="24"/>
        </w:rPr>
        <w:t>с</w:t>
      </w:r>
      <w:r>
        <w:rPr>
          <w:sz w:val="24"/>
          <w:szCs w:val="24"/>
        </w:rPr>
        <w:t>е</w:t>
      </w:r>
      <w:r>
        <w:rPr>
          <w:spacing w:val="-7"/>
          <w:sz w:val="24"/>
          <w:szCs w:val="24"/>
        </w:rPr>
        <w:t>г</w:t>
      </w:r>
      <w:r>
        <w:rPr>
          <w:sz w:val="24"/>
          <w:szCs w:val="24"/>
        </w:rPr>
        <w:t>о</w:t>
      </w:r>
      <w:r>
        <w:rPr>
          <w:spacing w:val="28"/>
          <w:sz w:val="24"/>
          <w:szCs w:val="24"/>
        </w:rPr>
        <w:t xml:space="preserve"> </w:t>
      </w:r>
      <w:r>
        <w:rPr>
          <w:sz w:val="24"/>
          <w:szCs w:val="24"/>
        </w:rPr>
        <w:t>п</w:t>
      </w:r>
      <w:r>
        <w:rPr>
          <w:spacing w:val="-7"/>
          <w:sz w:val="24"/>
          <w:szCs w:val="24"/>
        </w:rPr>
        <w:t>о</w:t>
      </w:r>
      <w:r>
        <w:rPr>
          <w:spacing w:val="-10"/>
          <w:sz w:val="24"/>
          <w:szCs w:val="24"/>
        </w:rPr>
        <w:t>х</w:t>
      </w:r>
      <w:r>
        <w:rPr>
          <w:spacing w:val="-8"/>
          <w:sz w:val="24"/>
          <w:szCs w:val="24"/>
        </w:rPr>
        <w:t>о</w:t>
      </w:r>
      <w:r>
        <w:rPr>
          <w:sz w:val="24"/>
          <w:szCs w:val="24"/>
        </w:rPr>
        <w:t>да</w:t>
      </w:r>
      <w:r>
        <w:rPr>
          <w:spacing w:val="35"/>
          <w:sz w:val="24"/>
          <w:szCs w:val="24"/>
        </w:rPr>
        <w:t xml:space="preserve"> </w:t>
      </w:r>
      <w:r>
        <w:rPr>
          <w:sz w:val="24"/>
          <w:szCs w:val="24"/>
        </w:rPr>
        <w:t>-</w:t>
      </w:r>
      <w:r>
        <w:rPr>
          <w:spacing w:val="26"/>
          <w:sz w:val="24"/>
          <w:szCs w:val="24"/>
        </w:rPr>
        <w:t xml:space="preserve"> </w:t>
      </w:r>
      <w:r>
        <w:rPr>
          <w:sz w:val="24"/>
          <w:szCs w:val="24"/>
        </w:rPr>
        <w:t xml:space="preserve">по </w:t>
      </w:r>
      <w:r>
        <w:rPr>
          <w:spacing w:val="-1"/>
          <w:sz w:val="24"/>
          <w:szCs w:val="24"/>
        </w:rPr>
        <w:t>в</w:t>
      </w:r>
      <w:r>
        <w:rPr>
          <w:sz w:val="24"/>
          <w:szCs w:val="24"/>
        </w:rPr>
        <w:t>озвращ</w:t>
      </w:r>
      <w:r>
        <w:rPr>
          <w:spacing w:val="-1"/>
          <w:sz w:val="24"/>
          <w:szCs w:val="24"/>
        </w:rPr>
        <w:t>ен</w:t>
      </w:r>
      <w:r>
        <w:rPr>
          <w:sz w:val="24"/>
          <w:szCs w:val="24"/>
        </w:rPr>
        <w:t xml:space="preserve">ию </w:t>
      </w:r>
      <w:r>
        <w:rPr>
          <w:spacing w:val="-2"/>
          <w:sz w:val="24"/>
          <w:szCs w:val="24"/>
        </w:rPr>
        <w:t>д</w:t>
      </w:r>
      <w:r>
        <w:rPr>
          <w:spacing w:val="-3"/>
          <w:sz w:val="24"/>
          <w:szCs w:val="24"/>
        </w:rPr>
        <w:t>о</w:t>
      </w:r>
      <w:r>
        <w:rPr>
          <w:spacing w:val="-2"/>
          <w:sz w:val="24"/>
          <w:szCs w:val="24"/>
        </w:rPr>
        <w:t>м</w:t>
      </w:r>
      <w:r>
        <w:rPr>
          <w:spacing w:val="1"/>
          <w:sz w:val="24"/>
          <w:szCs w:val="24"/>
        </w:rPr>
        <w:t>о</w:t>
      </w:r>
      <w:r>
        <w:rPr>
          <w:sz w:val="24"/>
          <w:szCs w:val="24"/>
        </w:rPr>
        <w:t>й).</w:t>
      </w:r>
    </w:p>
    <w:p w:rsidR="00F75116" w:rsidRDefault="00F75116" w:rsidP="000C1F2E">
      <w:pPr>
        <w:pStyle w:val="a7"/>
        <w:widowControl/>
        <w:numPr>
          <w:ilvl w:val="0"/>
          <w:numId w:val="227"/>
        </w:numPr>
        <w:autoSpaceDE/>
        <w:autoSpaceDN/>
        <w:contextualSpacing/>
        <w:rPr>
          <w:sz w:val="24"/>
          <w:szCs w:val="24"/>
        </w:rPr>
      </w:pPr>
      <w:r>
        <w:rPr>
          <w:spacing w:val="-2"/>
          <w:sz w:val="24"/>
          <w:szCs w:val="24"/>
        </w:rPr>
        <w:t>т</w:t>
      </w:r>
      <w:r>
        <w:rPr>
          <w:spacing w:val="-3"/>
          <w:sz w:val="24"/>
          <w:szCs w:val="24"/>
        </w:rPr>
        <w:t>у</w:t>
      </w:r>
      <w:r>
        <w:rPr>
          <w:sz w:val="24"/>
          <w:szCs w:val="24"/>
        </w:rPr>
        <w:t>рслёт</w:t>
      </w:r>
      <w:r>
        <w:rPr>
          <w:spacing w:val="90"/>
          <w:sz w:val="24"/>
          <w:szCs w:val="24"/>
        </w:rPr>
        <w:t xml:space="preserve"> </w:t>
      </w:r>
      <w:r>
        <w:rPr>
          <w:sz w:val="24"/>
          <w:szCs w:val="24"/>
        </w:rPr>
        <w:t>с</w:t>
      </w:r>
      <w:r>
        <w:rPr>
          <w:spacing w:val="90"/>
          <w:sz w:val="24"/>
          <w:szCs w:val="24"/>
        </w:rPr>
        <w:t xml:space="preserve"> </w:t>
      </w:r>
      <w:r>
        <w:rPr>
          <w:spacing w:val="-3"/>
          <w:sz w:val="24"/>
          <w:szCs w:val="24"/>
        </w:rPr>
        <w:t>у</w:t>
      </w:r>
      <w:r>
        <w:rPr>
          <w:sz w:val="24"/>
          <w:szCs w:val="24"/>
        </w:rPr>
        <w:t>части</w:t>
      </w:r>
      <w:r>
        <w:rPr>
          <w:spacing w:val="-1"/>
          <w:sz w:val="24"/>
          <w:szCs w:val="24"/>
        </w:rPr>
        <w:t>е</w:t>
      </w:r>
      <w:r>
        <w:rPr>
          <w:sz w:val="24"/>
          <w:szCs w:val="24"/>
        </w:rPr>
        <w:t>м</w:t>
      </w:r>
      <w:r>
        <w:rPr>
          <w:spacing w:val="90"/>
          <w:sz w:val="24"/>
          <w:szCs w:val="24"/>
        </w:rPr>
        <w:t xml:space="preserve"> </w:t>
      </w:r>
      <w:r>
        <w:rPr>
          <w:spacing w:val="-12"/>
          <w:sz w:val="24"/>
          <w:szCs w:val="24"/>
        </w:rPr>
        <w:t>к</w:t>
      </w:r>
      <w:r>
        <w:rPr>
          <w:spacing w:val="-3"/>
          <w:sz w:val="24"/>
          <w:szCs w:val="24"/>
        </w:rPr>
        <w:t>о</w:t>
      </w:r>
      <w:r>
        <w:rPr>
          <w:spacing w:val="-5"/>
          <w:sz w:val="24"/>
          <w:szCs w:val="24"/>
        </w:rPr>
        <w:t>м</w:t>
      </w:r>
      <w:r>
        <w:rPr>
          <w:sz w:val="24"/>
          <w:szCs w:val="24"/>
        </w:rPr>
        <w:t>а</w:t>
      </w:r>
      <w:r>
        <w:rPr>
          <w:spacing w:val="-1"/>
          <w:sz w:val="24"/>
          <w:szCs w:val="24"/>
        </w:rPr>
        <w:t>н</w:t>
      </w:r>
      <w:r>
        <w:rPr>
          <w:sz w:val="24"/>
          <w:szCs w:val="24"/>
        </w:rPr>
        <w:t>д,</w:t>
      </w:r>
      <w:r>
        <w:rPr>
          <w:spacing w:val="90"/>
          <w:sz w:val="24"/>
          <w:szCs w:val="24"/>
        </w:rPr>
        <w:t xml:space="preserve"> </w:t>
      </w:r>
      <w:r>
        <w:rPr>
          <w:spacing w:val="3"/>
          <w:sz w:val="24"/>
          <w:szCs w:val="24"/>
        </w:rPr>
        <w:t>с</w:t>
      </w:r>
      <w:r>
        <w:rPr>
          <w:sz w:val="24"/>
          <w:szCs w:val="24"/>
        </w:rPr>
        <w:t>фо</w:t>
      </w:r>
      <w:r>
        <w:rPr>
          <w:spacing w:val="-2"/>
          <w:sz w:val="24"/>
          <w:szCs w:val="24"/>
        </w:rPr>
        <w:t>рм</w:t>
      </w:r>
      <w:r>
        <w:rPr>
          <w:sz w:val="24"/>
          <w:szCs w:val="24"/>
        </w:rPr>
        <w:t>иро</w:t>
      </w:r>
      <w:r>
        <w:rPr>
          <w:spacing w:val="-4"/>
          <w:sz w:val="24"/>
          <w:szCs w:val="24"/>
        </w:rPr>
        <w:t>в</w:t>
      </w:r>
      <w:r>
        <w:rPr>
          <w:spacing w:val="-2"/>
          <w:sz w:val="24"/>
          <w:szCs w:val="24"/>
        </w:rPr>
        <w:t>а</w:t>
      </w:r>
      <w:r>
        <w:rPr>
          <w:sz w:val="24"/>
          <w:szCs w:val="24"/>
        </w:rPr>
        <w:t>нн</w:t>
      </w:r>
      <w:r>
        <w:rPr>
          <w:spacing w:val="4"/>
          <w:sz w:val="24"/>
          <w:szCs w:val="24"/>
        </w:rPr>
        <w:t>ы</w:t>
      </w:r>
      <w:r>
        <w:rPr>
          <w:sz w:val="24"/>
          <w:szCs w:val="24"/>
        </w:rPr>
        <w:t>х</w:t>
      </w:r>
      <w:r>
        <w:rPr>
          <w:spacing w:val="89"/>
          <w:sz w:val="24"/>
          <w:szCs w:val="24"/>
        </w:rPr>
        <w:t xml:space="preserve"> </w:t>
      </w:r>
      <w:r>
        <w:rPr>
          <w:sz w:val="24"/>
          <w:szCs w:val="24"/>
        </w:rPr>
        <w:t>из</w:t>
      </w:r>
      <w:r>
        <w:rPr>
          <w:spacing w:val="87"/>
          <w:sz w:val="24"/>
          <w:szCs w:val="24"/>
        </w:rPr>
        <w:t xml:space="preserve"> </w:t>
      </w:r>
      <w:r>
        <w:rPr>
          <w:spacing w:val="1"/>
          <w:sz w:val="24"/>
          <w:szCs w:val="24"/>
        </w:rPr>
        <w:t>п</w:t>
      </w:r>
      <w:r>
        <w:rPr>
          <w:spacing w:val="-2"/>
          <w:sz w:val="24"/>
          <w:szCs w:val="24"/>
        </w:rPr>
        <w:t>е</w:t>
      </w:r>
      <w:r>
        <w:rPr>
          <w:sz w:val="24"/>
          <w:szCs w:val="24"/>
        </w:rPr>
        <w:t>да</w:t>
      </w:r>
      <w:r>
        <w:rPr>
          <w:spacing w:val="-9"/>
          <w:sz w:val="24"/>
          <w:szCs w:val="24"/>
        </w:rPr>
        <w:t>г</w:t>
      </w:r>
      <w:r>
        <w:rPr>
          <w:sz w:val="24"/>
          <w:szCs w:val="24"/>
        </w:rPr>
        <w:t>о</w:t>
      </w:r>
      <w:r>
        <w:rPr>
          <w:spacing w:val="-6"/>
          <w:sz w:val="24"/>
          <w:szCs w:val="24"/>
        </w:rPr>
        <w:t>г</w:t>
      </w:r>
      <w:r>
        <w:rPr>
          <w:sz w:val="24"/>
          <w:szCs w:val="24"/>
        </w:rPr>
        <w:t>ов,</w:t>
      </w:r>
      <w:r>
        <w:rPr>
          <w:spacing w:val="87"/>
          <w:sz w:val="24"/>
          <w:szCs w:val="24"/>
        </w:rPr>
        <w:t xml:space="preserve"> </w:t>
      </w:r>
      <w:r>
        <w:rPr>
          <w:spacing w:val="1"/>
          <w:sz w:val="24"/>
          <w:szCs w:val="24"/>
        </w:rPr>
        <w:t>д</w:t>
      </w:r>
      <w:r>
        <w:rPr>
          <w:sz w:val="24"/>
          <w:szCs w:val="24"/>
        </w:rPr>
        <w:t>ет</w:t>
      </w:r>
      <w:r>
        <w:rPr>
          <w:spacing w:val="-2"/>
          <w:sz w:val="24"/>
          <w:szCs w:val="24"/>
        </w:rPr>
        <w:t>е</w:t>
      </w:r>
      <w:r>
        <w:rPr>
          <w:sz w:val="24"/>
          <w:szCs w:val="24"/>
        </w:rPr>
        <w:t>й</w:t>
      </w:r>
      <w:r>
        <w:rPr>
          <w:spacing w:val="91"/>
          <w:sz w:val="24"/>
          <w:szCs w:val="24"/>
        </w:rPr>
        <w:t xml:space="preserve"> </w:t>
      </w:r>
      <w:r>
        <w:rPr>
          <w:sz w:val="24"/>
          <w:szCs w:val="24"/>
        </w:rPr>
        <w:t>и р</w:t>
      </w:r>
      <w:r>
        <w:rPr>
          <w:spacing w:val="-5"/>
          <w:sz w:val="24"/>
          <w:szCs w:val="24"/>
        </w:rPr>
        <w:t>о</w:t>
      </w:r>
      <w:r>
        <w:rPr>
          <w:spacing w:val="-1"/>
          <w:sz w:val="24"/>
          <w:szCs w:val="24"/>
        </w:rPr>
        <w:t>д</w:t>
      </w:r>
      <w:r>
        <w:rPr>
          <w:sz w:val="24"/>
          <w:szCs w:val="24"/>
        </w:rPr>
        <w:t>ите</w:t>
      </w:r>
      <w:r>
        <w:rPr>
          <w:spacing w:val="-1"/>
          <w:sz w:val="24"/>
          <w:szCs w:val="24"/>
        </w:rPr>
        <w:t>л</w:t>
      </w:r>
      <w:r>
        <w:rPr>
          <w:spacing w:val="-2"/>
          <w:sz w:val="24"/>
          <w:szCs w:val="24"/>
        </w:rPr>
        <w:t>е</w:t>
      </w:r>
      <w:r>
        <w:rPr>
          <w:sz w:val="24"/>
          <w:szCs w:val="24"/>
        </w:rPr>
        <w:t>й</w:t>
      </w:r>
      <w:r>
        <w:rPr>
          <w:spacing w:val="131"/>
          <w:sz w:val="24"/>
          <w:szCs w:val="24"/>
        </w:rPr>
        <w:t xml:space="preserve"> </w:t>
      </w:r>
      <w:r>
        <w:rPr>
          <w:sz w:val="24"/>
          <w:szCs w:val="24"/>
        </w:rPr>
        <w:t>ш</w:t>
      </w:r>
      <w:r>
        <w:rPr>
          <w:spacing w:val="-13"/>
          <w:sz w:val="24"/>
          <w:szCs w:val="24"/>
        </w:rPr>
        <w:t>к</w:t>
      </w:r>
      <w:r>
        <w:rPr>
          <w:spacing w:val="-3"/>
          <w:sz w:val="24"/>
          <w:szCs w:val="24"/>
        </w:rPr>
        <w:t>о</w:t>
      </w:r>
      <w:r>
        <w:rPr>
          <w:sz w:val="24"/>
          <w:szCs w:val="24"/>
        </w:rPr>
        <w:t>льни</w:t>
      </w:r>
      <w:r>
        <w:rPr>
          <w:spacing w:val="-13"/>
          <w:sz w:val="24"/>
          <w:szCs w:val="24"/>
        </w:rPr>
        <w:t>к</w:t>
      </w:r>
      <w:r>
        <w:rPr>
          <w:sz w:val="24"/>
          <w:szCs w:val="24"/>
        </w:rPr>
        <w:t>о</w:t>
      </w:r>
      <w:r>
        <w:rPr>
          <w:spacing w:val="2"/>
          <w:sz w:val="24"/>
          <w:szCs w:val="24"/>
        </w:rPr>
        <w:t>в</w:t>
      </w:r>
      <w:r>
        <w:rPr>
          <w:sz w:val="24"/>
          <w:szCs w:val="24"/>
        </w:rPr>
        <w:t>,</w:t>
      </w:r>
      <w:r>
        <w:rPr>
          <w:spacing w:val="131"/>
          <w:sz w:val="24"/>
          <w:szCs w:val="24"/>
        </w:rPr>
        <w:t xml:space="preserve"> </w:t>
      </w:r>
      <w:r>
        <w:rPr>
          <w:sz w:val="24"/>
          <w:szCs w:val="24"/>
        </w:rPr>
        <w:t>вкл</w:t>
      </w:r>
      <w:r>
        <w:rPr>
          <w:spacing w:val="-11"/>
          <w:sz w:val="24"/>
          <w:szCs w:val="24"/>
        </w:rPr>
        <w:t>ю</w:t>
      </w:r>
      <w:r>
        <w:rPr>
          <w:sz w:val="24"/>
          <w:szCs w:val="24"/>
        </w:rPr>
        <w:t>чающ</w:t>
      </w:r>
      <w:r>
        <w:rPr>
          <w:spacing w:val="-1"/>
          <w:sz w:val="24"/>
          <w:szCs w:val="24"/>
        </w:rPr>
        <w:t>и</w:t>
      </w:r>
      <w:r>
        <w:rPr>
          <w:sz w:val="24"/>
          <w:szCs w:val="24"/>
        </w:rPr>
        <w:t>й</w:t>
      </w:r>
      <w:r>
        <w:rPr>
          <w:spacing w:val="131"/>
          <w:sz w:val="24"/>
          <w:szCs w:val="24"/>
        </w:rPr>
        <w:t xml:space="preserve"> </w:t>
      </w:r>
      <w:r>
        <w:rPr>
          <w:sz w:val="24"/>
          <w:szCs w:val="24"/>
        </w:rPr>
        <w:t>в</w:t>
      </w:r>
      <w:r>
        <w:rPr>
          <w:spacing w:val="131"/>
          <w:sz w:val="24"/>
          <w:szCs w:val="24"/>
        </w:rPr>
        <w:t xml:space="preserve"> </w:t>
      </w:r>
      <w:r>
        <w:rPr>
          <w:spacing w:val="2"/>
          <w:sz w:val="24"/>
          <w:szCs w:val="24"/>
        </w:rPr>
        <w:t>с</w:t>
      </w:r>
      <w:r>
        <w:rPr>
          <w:sz w:val="24"/>
          <w:szCs w:val="24"/>
        </w:rPr>
        <w:t>е</w:t>
      </w:r>
      <w:r>
        <w:rPr>
          <w:spacing w:val="-6"/>
          <w:sz w:val="24"/>
          <w:szCs w:val="24"/>
        </w:rPr>
        <w:t>б</w:t>
      </w:r>
      <w:r>
        <w:rPr>
          <w:spacing w:val="1"/>
          <w:sz w:val="24"/>
          <w:szCs w:val="24"/>
        </w:rPr>
        <w:t>я</w:t>
      </w:r>
      <w:r>
        <w:rPr>
          <w:sz w:val="24"/>
          <w:szCs w:val="24"/>
        </w:rPr>
        <w:t>,</w:t>
      </w:r>
      <w:r>
        <w:rPr>
          <w:spacing w:val="130"/>
          <w:sz w:val="24"/>
          <w:szCs w:val="24"/>
        </w:rPr>
        <w:t xml:space="preserve"> </w:t>
      </w:r>
      <w:r>
        <w:rPr>
          <w:spacing w:val="1"/>
          <w:sz w:val="24"/>
          <w:szCs w:val="24"/>
        </w:rPr>
        <w:t>н</w:t>
      </w:r>
      <w:r>
        <w:rPr>
          <w:spacing w:val="-3"/>
          <w:sz w:val="24"/>
          <w:szCs w:val="24"/>
        </w:rPr>
        <w:t>а</w:t>
      </w:r>
      <w:r>
        <w:rPr>
          <w:sz w:val="24"/>
          <w:szCs w:val="24"/>
        </w:rPr>
        <w:t>прим</w:t>
      </w:r>
      <w:r>
        <w:rPr>
          <w:spacing w:val="-2"/>
          <w:sz w:val="24"/>
          <w:szCs w:val="24"/>
        </w:rPr>
        <w:t>е</w:t>
      </w:r>
      <w:r>
        <w:rPr>
          <w:spacing w:val="1"/>
          <w:sz w:val="24"/>
          <w:szCs w:val="24"/>
        </w:rPr>
        <w:t>р</w:t>
      </w:r>
      <w:r>
        <w:rPr>
          <w:sz w:val="24"/>
          <w:szCs w:val="24"/>
        </w:rPr>
        <w:t>:</w:t>
      </w:r>
      <w:r>
        <w:rPr>
          <w:spacing w:val="132"/>
          <w:sz w:val="24"/>
          <w:szCs w:val="24"/>
        </w:rPr>
        <w:t xml:space="preserve"> </w:t>
      </w:r>
      <w:r>
        <w:rPr>
          <w:spacing w:val="-1"/>
          <w:sz w:val="24"/>
          <w:szCs w:val="24"/>
        </w:rPr>
        <w:t>со</w:t>
      </w:r>
      <w:r>
        <w:rPr>
          <w:sz w:val="24"/>
          <w:szCs w:val="24"/>
        </w:rPr>
        <w:t>рев</w:t>
      </w:r>
      <w:r>
        <w:rPr>
          <w:spacing w:val="-2"/>
          <w:sz w:val="24"/>
          <w:szCs w:val="24"/>
        </w:rPr>
        <w:t>н</w:t>
      </w:r>
      <w:r>
        <w:rPr>
          <w:sz w:val="24"/>
          <w:szCs w:val="24"/>
        </w:rPr>
        <w:t>о</w:t>
      </w:r>
      <w:r>
        <w:rPr>
          <w:spacing w:val="-3"/>
          <w:sz w:val="24"/>
          <w:szCs w:val="24"/>
        </w:rPr>
        <w:t>в</w:t>
      </w:r>
      <w:r>
        <w:rPr>
          <w:sz w:val="24"/>
          <w:szCs w:val="24"/>
        </w:rPr>
        <w:t>а</w:t>
      </w:r>
      <w:r>
        <w:rPr>
          <w:spacing w:val="-1"/>
          <w:sz w:val="24"/>
          <w:szCs w:val="24"/>
        </w:rPr>
        <w:t>н</w:t>
      </w:r>
      <w:r>
        <w:rPr>
          <w:sz w:val="24"/>
          <w:szCs w:val="24"/>
        </w:rPr>
        <w:t>и</w:t>
      </w:r>
      <w:r>
        <w:rPr>
          <w:spacing w:val="-1"/>
          <w:sz w:val="24"/>
          <w:szCs w:val="24"/>
        </w:rPr>
        <w:t>е</w:t>
      </w:r>
      <w:r>
        <w:rPr>
          <w:spacing w:val="131"/>
          <w:sz w:val="24"/>
          <w:szCs w:val="24"/>
        </w:rPr>
        <w:t xml:space="preserve"> </w:t>
      </w:r>
      <w:r>
        <w:rPr>
          <w:sz w:val="24"/>
          <w:szCs w:val="24"/>
        </w:rPr>
        <w:t>по т</w:t>
      </w:r>
      <w:r>
        <w:rPr>
          <w:spacing w:val="-4"/>
          <w:sz w:val="24"/>
          <w:szCs w:val="24"/>
        </w:rPr>
        <w:t>е</w:t>
      </w:r>
      <w:r>
        <w:rPr>
          <w:sz w:val="24"/>
          <w:szCs w:val="24"/>
        </w:rPr>
        <w:t>хни</w:t>
      </w:r>
      <w:r>
        <w:rPr>
          <w:spacing w:val="-5"/>
          <w:sz w:val="24"/>
          <w:szCs w:val="24"/>
        </w:rPr>
        <w:t>к</w:t>
      </w:r>
      <w:r>
        <w:rPr>
          <w:sz w:val="24"/>
          <w:szCs w:val="24"/>
        </w:rPr>
        <w:t>е</w:t>
      </w:r>
      <w:r>
        <w:rPr>
          <w:spacing w:val="15"/>
          <w:sz w:val="24"/>
          <w:szCs w:val="24"/>
        </w:rPr>
        <w:t xml:space="preserve"> </w:t>
      </w:r>
      <w:r>
        <w:rPr>
          <w:spacing w:val="1"/>
          <w:sz w:val="24"/>
          <w:szCs w:val="24"/>
        </w:rPr>
        <w:t>п</w:t>
      </w:r>
      <w:r>
        <w:rPr>
          <w:sz w:val="24"/>
          <w:szCs w:val="24"/>
        </w:rPr>
        <w:t>еш</w:t>
      </w:r>
      <w:r>
        <w:rPr>
          <w:spacing w:val="-6"/>
          <w:sz w:val="24"/>
          <w:szCs w:val="24"/>
        </w:rPr>
        <w:t>е</w:t>
      </w:r>
      <w:r>
        <w:rPr>
          <w:spacing w:val="-11"/>
          <w:sz w:val="24"/>
          <w:szCs w:val="24"/>
        </w:rPr>
        <w:t>х</w:t>
      </w:r>
      <w:r>
        <w:rPr>
          <w:spacing w:val="-5"/>
          <w:sz w:val="24"/>
          <w:szCs w:val="24"/>
        </w:rPr>
        <w:t>о</w:t>
      </w:r>
      <w:r>
        <w:rPr>
          <w:spacing w:val="-1"/>
          <w:sz w:val="24"/>
          <w:szCs w:val="24"/>
        </w:rPr>
        <w:t>дн</w:t>
      </w:r>
      <w:r>
        <w:rPr>
          <w:sz w:val="24"/>
          <w:szCs w:val="24"/>
        </w:rPr>
        <w:t>о</w:t>
      </w:r>
      <w:r>
        <w:rPr>
          <w:spacing w:val="-9"/>
          <w:sz w:val="24"/>
          <w:szCs w:val="24"/>
        </w:rPr>
        <w:t>г</w:t>
      </w:r>
      <w:r>
        <w:rPr>
          <w:sz w:val="24"/>
          <w:szCs w:val="24"/>
        </w:rPr>
        <w:t>о</w:t>
      </w:r>
      <w:r>
        <w:rPr>
          <w:spacing w:val="19"/>
          <w:sz w:val="24"/>
          <w:szCs w:val="24"/>
        </w:rPr>
        <w:t xml:space="preserve"> </w:t>
      </w:r>
      <w:r>
        <w:rPr>
          <w:spacing w:val="-3"/>
          <w:sz w:val="24"/>
          <w:szCs w:val="24"/>
        </w:rPr>
        <w:t>ту</w:t>
      </w:r>
      <w:r>
        <w:rPr>
          <w:sz w:val="24"/>
          <w:szCs w:val="24"/>
        </w:rPr>
        <w:t>ри</w:t>
      </w:r>
      <w:r>
        <w:rPr>
          <w:spacing w:val="-4"/>
          <w:sz w:val="24"/>
          <w:szCs w:val="24"/>
        </w:rPr>
        <w:t>з</w:t>
      </w:r>
      <w:r>
        <w:rPr>
          <w:spacing w:val="-2"/>
          <w:sz w:val="24"/>
          <w:szCs w:val="24"/>
        </w:rPr>
        <w:t>м</w:t>
      </w:r>
      <w:r>
        <w:rPr>
          <w:sz w:val="24"/>
          <w:szCs w:val="24"/>
        </w:rPr>
        <w:t>а,</w:t>
      </w:r>
      <w:r>
        <w:rPr>
          <w:spacing w:val="18"/>
          <w:sz w:val="24"/>
          <w:szCs w:val="24"/>
        </w:rPr>
        <w:t xml:space="preserve"> </w:t>
      </w:r>
      <w:r>
        <w:rPr>
          <w:sz w:val="24"/>
          <w:szCs w:val="24"/>
        </w:rPr>
        <w:t>со</w:t>
      </w:r>
      <w:r>
        <w:rPr>
          <w:spacing w:val="-1"/>
          <w:sz w:val="24"/>
          <w:szCs w:val="24"/>
        </w:rPr>
        <w:t>р</w:t>
      </w:r>
      <w:r>
        <w:rPr>
          <w:sz w:val="24"/>
          <w:szCs w:val="24"/>
        </w:rPr>
        <w:t>ев</w:t>
      </w:r>
      <w:r>
        <w:rPr>
          <w:spacing w:val="-1"/>
          <w:sz w:val="24"/>
          <w:szCs w:val="24"/>
        </w:rPr>
        <w:t>н</w:t>
      </w:r>
      <w:r>
        <w:rPr>
          <w:sz w:val="24"/>
          <w:szCs w:val="24"/>
        </w:rPr>
        <w:t>о</w:t>
      </w:r>
      <w:r>
        <w:rPr>
          <w:spacing w:val="-4"/>
          <w:sz w:val="24"/>
          <w:szCs w:val="24"/>
        </w:rPr>
        <w:t>в</w:t>
      </w:r>
      <w:r>
        <w:rPr>
          <w:sz w:val="24"/>
          <w:szCs w:val="24"/>
        </w:rPr>
        <w:t>ание</w:t>
      </w:r>
      <w:r>
        <w:rPr>
          <w:spacing w:val="18"/>
          <w:sz w:val="24"/>
          <w:szCs w:val="24"/>
        </w:rPr>
        <w:t xml:space="preserve"> </w:t>
      </w:r>
      <w:r>
        <w:rPr>
          <w:sz w:val="24"/>
          <w:szCs w:val="24"/>
        </w:rPr>
        <w:t>по</w:t>
      </w:r>
      <w:r>
        <w:rPr>
          <w:spacing w:val="19"/>
          <w:sz w:val="24"/>
          <w:szCs w:val="24"/>
        </w:rPr>
        <w:t xml:space="preserve"> </w:t>
      </w:r>
      <w:r>
        <w:rPr>
          <w:spacing w:val="-1"/>
          <w:sz w:val="24"/>
          <w:szCs w:val="24"/>
        </w:rPr>
        <w:t>с</w:t>
      </w:r>
      <w:r>
        <w:rPr>
          <w:sz w:val="24"/>
          <w:szCs w:val="24"/>
        </w:rPr>
        <w:t>по</w:t>
      </w:r>
      <w:r>
        <w:rPr>
          <w:spacing w:val="-3"/>
          <w:sz w:val="24"/>
          <w:szCs w:val="24"/>
        </w:rPr>
        <w:t>р</w:t>
      </w:r>
      <w:r>
        <w:rPr>
          <w:sz w:val="24"/>
          <w:szCs w:val="24"/>
        </w:rPr>
        <w:t>ти</w:t>
      </w:r>
      <w:r>
        <w:rPr>
          <w:spacing w:val="-1"/>
          <w:sz w:val="24"/>
          <w:szCs w:val="24"/>
        </w:rPr>
        <w:t>в</w:t>
      </w:r>
      <w:r>
        <w:rPr>
          <w:sz w:val="24"/>
          <w:szCs w:val="24"/>
        </w:rPr>
        <w:t>н</w:t>
      </w:r>
      <w:r>
        <w:rPr>
          <w:spacing w:val="-5"/>
          <w:sz w:val="24"/>
          <w:szCs w:val="24"/>
        </w:rPr>
        <w:t>о</w:t>
      </w:r>
      <w:r>
        <w:rPr>
          <w:spacing w:val="-2"/>
          <w:sz w:val="24"/>
          <w:szCs w:val="24"/>
        </w:rPr>
        <w:t>м</w:t>
      </w:r>
      <w:r>
        <w:rPr>
          <w:sz w:val="24"/>
          <w:szCs w:val="24"/>
        </w:rPr>
        <w:t>у</w:t>
      </w:r>
      <w:r>
        <w:rPr>
          <w:spacing w:val="15"/>
          <w:sz w:val="24"/>
          <w:szCs w:val="24"/>
        </w:rPr>
        <w:t xml:space="preserve"> </w:t>
      </w:r>
      <w:r>
        <w:rPr>
          <w:spacing w:val="1"/>
          <w:sz w:val="24"/>
          <w:szCs w:val="24"/>
        </w:rPr>
        <w:t>ори</w:t>
      </w:r>
      <w:r>
        <w:rPr>
          <w:sz w:val="24"/>
          <w:szCs w:val="24"/>
        </w:rPr>
        <w:t>е</w:t>
      </w:r>
      <w:r>
        <w:rPr>
          <w:spacing w:val="1"/>
          <w:sz w:val="24"/>
          <w:szCs w:val="24"/>
        </w:rPr>
        <w:t>н</w:t>
      </w:r>
      <w:r>
        <w:rPr>
          <w:spacing w:val="-1"/>
          <w:sz w:val="24"/>
          <w:szCs w:val="24"/>
        </w:rPr>
        <w:t>ти</w:t>
      </w:r>
      <w:r>
        <w:rPr>
          <w:sz w:val="24"/>
          <w:szCs w:val="24"/>
        </w:rPr>
        <w:t>ро</w:t>
      </w:r>
      <w:r>
        <w:rPr>
          <w:spacing w:val="-2"/>
          <w:sz w:val="24"/>
          <w:szCs w:val="24"/>
        </w:rPr>
        <w:t>в</w:t>
      </w:r>
      <w:r>
        <w:rPr>
          <w:sz w:val="24"/>
          <w:szCs w:val="24"/>
        </w:rPr>
        <w:t>а</w:t>
      </w:r>
      <w:r>
        <w:rPr>
          <w:spacing w:val="-2"/>
          <w:sz w:val="24"/>
          <w:szCs w:val="24"/>
        </w:rPr>
        <w:t>н</w:t>
      </w:r>
      <w:r>
        <w:rPr>
          <w:sz w:val="24"/>
          <w:szCs w:val="24"/>
        </w:rPr>
        <w:t xml:space="preserve">ию, </w:t>
      </w:r>
      <w:r>
        <w:rPr>
          <w:spacing w:val="-13"/>
          <w:sz w:val="24"/>
          <w:szCs w:val="24"/>
        </w:rPr>
        <w:t>к</w:t>
      </w:r>
      <w:r>
        <w:rPr>
          <w:sz w:val="24"/>
          <w:szCs w:val="24"/>
        </w:rPr>
        <w:t>он</w:t>
      </w:r>
      <w:r>
        <w:rPr>
          <w:spacing w:val="-2"/>
          <w:sz w:val="24"/>
          <w:szCs w:val="24"/>
        </w:rPr>
        <w:t>ку</w:t>
      </w:r>
      <w:r>
        <w:rPr>
          <w:sz w:val="24"/>
          <w:szCs w:val="24"/>
        </w:rPr>
        <w:t>рс</w:t>
      </w:r>
      <w:r>
        <w:rPr>
          <w:spacing w:val="87"/>
          <w:sz w:val="24"/>
          <w:szCs w:val="24"/>
        </w:rPr>
        <w:t xml:space="preserve"> </w:t>
      </w:r>
      <w:r>
        <w:rPr>
          <w:spacing w:val="1"/>
          <w:sz w:val="24"/>
          <w:szCs w:val="24"/>
        </w:rPr>
        <w:t>н</w:t>
      </w:r>
      <w:r>
        <w:rPr>
          <w:sz w:val="24"/>
          <w:szCs w:val="24"/>
        </w:rPr>
        <w:t>а</w:t>
      </w:r>
      <w:r>
        <w:rPr>
          <w:spacing w:val="90"/>
          <w:sz w:val="24"/>
          <w:szCs w:val="24"/>
        </w:rPr>
        <w:t xml:space="preserve"> </w:t>
      </w:r>
      <w:r>
        <w:rPr>
          <w:sz w:val="24"/>
          <w:szCs w:val="24"/>
        </w:rPr>
        <w:t>л</w:t>
      </w:r>
      <w:r>
        <w:rPr>
          <w:spacing w:val="-2"/>
          <w:sz w:val="24"/>
          <w:szCs w:val="24"/>
        </w:rPr>
        <w:t>у</w:t>
      </w:r>
      <w:r>
        <w:rPr>
          <w:sz w:val="24"/>
          <w:szCs w:val="24"/>
        </w:rPr>
        <w:t>чшую</w:t>
      </w:r>
      <w:r>
        <w:rPr>
          <w:spacing w:val="90"/>
          <w:sz w:val="24"/>
          <w:szCs w:val="24"/>
        </w:rPr>
        <w:t xml:space="preserve"> </w:t>
      </w:r>
      <w:r>
        <w:rPr>
          <w:spacing w:val="-5"/>
          <w:sz w:val="24"/>
          <w:szCs w:val="24"/>
        </w:rPr>
        <w:t>т</w:t>
      </w:r>
      <w:r>
        <w:rPr>
          <w:sz w:val="24"/>
          <w:szCs w:val="24"/>
        </w:rPr>
        <w:t>опог</w:t>
      </w:r>
      <w:r>
        <w:rPr>
          <w:spacing w:val="1"/>
          <w:sz w:val="24"/>
          <w:szCs w:val="24"/>
        </w:rPr>
        <w:t>р</w:t>
      </w:r>
      <w:r>
        <w:rPr>
          <w:sz w:val="24"/>
          <w:szCs w:val="24"/>
        </w:rPr>
        <w:t>афич</w:t>
      </w:r>
      <w:r>
        <w:rPr>
          <w:spacing w:val="6"/>
          <w:sz w:val="24"/>
          <w:szCs w:val="24"/>
        </w:rPr>
        <w:t>е</w:t>
      </w:r>
      <w:r>
        <w:rPr>
          <w:sz w:val="24"/>
          <w:szCs w:val="24"/>
        </w:rPr>
        <w:t>с</w:t>
      </w:r>
      <w:r>
        <w:rPr>
          <w:spacing w:val="-3"/>
          <w:sz w:val="24"/>
          <w:szCs w:val="24"/>
        </w:rPr>
        <w:t>ку</w:t>
      </w:r>
      <w:r>
        <w:rPr>
          <w:sz w:val="24"/>
          <w:szCs w:val="24"/>
        </w:rPr>
        <w:t>ю</w:t>
      </w:r>
      <w:r>
        <w:rPr>
          <w:spacing w:val="90"/>
          <w:sz w:val="24"/>
          <w:szCs w:val="24"/>
        </w:rPr>
        <w:t xml:space="preserve"> </w:t>
      </w:r>
      <w:r>
        <w:rPr>
          <w:sz w:val="24"/>
          <w:szCs w:val="24"/>
        </w:rPr>
        <w:t>с</w:t>
      </w:r>
      <w:r>
        <w:rPr>
          <w:spacing w:val="-1"/>
          <w:sz w:val="24"/>
          <w:szCs w:val="24"/>
        </w:rPr>
        <w:t>ъ</w:t>
      </w:r>
      <w:r>
        <w:rPr>
          <w:sz w:val="24"/>
          <w:szCs w:val="24"/>
        </w:rPr>
        <w:t>ем</w:t>
      </w:r>
      <w:r>
        <w:rPr>
          <w:spacing w:val="-4"/>
          <w:sz w:val="24"/>
          <w:szCs w:val="24"/>
        </w:rPr>
        <w:t>к</w:t>
      </w:r>
      <w:r>
        <w:rPr>
          <w:sz w:val="24"/>
          <w:szCs w:val="24"/>
        </w:rPr>
        <w:t>у</w:t>
      </w:r>
      <w:r>
        <w:rPr>
          <w:spacing w:val="87"/>
          <w:sz w:val="24"/>
          <w:szCs w:val="24"/>
        </w:rPr>
        <w:t xml:space="preserve"> </w:t>
      </w:r>
      <w:r>
        <w:rPr>
          <w:sz w:val="24"/>
          <w:szCs w:val="24"/>
        </w:rPr>
        <w:t>м</w:t>
      </w:r>
      <w:r>
        <w:rPr>
          <w:spacing w:val="7"/>
          <w:sz w:val="24"/>
          <w:szCs w:val="24"/>
        </w:rPr>
        <w:t>е</w:t>
      </w:r>
      <w:r>
        <w:rPr>
          <w:sz w:val="24"/>
          <w:szCs w:val="24"/>
        </w:rPr>
        <w:t>стн</w:t>
      </w:r>
      <w:r>
        <w:rPr>
          <w:spacing w:val="9"/>
          <w:sz w:val="24"/>
          <w:szCs w:val="24"/>
        </w:rPr>
        <w:t>о</w:t>
      </w:r>
      <w:r>
        <w:rPr>
          <w:spacing w:val="-1"/>
          <w:sz w:val="24"/>
          <w:szCs w:val="24"/>
        </w:rPr>
        <w:t>с</w:t>
      </w:r>
      <w:r>
        <w:rPr>
          <w:sz w:val="24"/>
          <w:szCs w:val="24"/>
        </w:rPr>
        <w:t>ти,</w:t>
      </w:r>
      <w:r>
        <w:rPr>
          <w:spacing w:val="91"/>
          <w:sz w:val="24"/>
          <w:szCs w:val="24"/>
        </w:rPr>
        <w:t xml:space="preserve"> </w:t>
      </w:r>
      <w:r>
        <w:rPr>
          <w:spacing w:val="-12"/>
          <w:sz w:val="24"/>
          <w:szCs w:val="24"/>
        </w:rPr>
        <w:t>к</w:t>
      </w:r>
      <w:r>
        <w:rPr>
          <w:spacing w:val="-1"/>
          <w:sz w:val="24"/>
          <w:szCs w:val="24"/>
        </w:rPr>
        <w:t>о</w:t>
      </w:r>
      <w:r>
        <w:rPr>
          <w:sz w:val="24"/>
          <w:szCs w:val="24"/>
        </w:rPr>
        <w:t>н</w:t>
      </w:r>
      <w:r>
        <w:rPr>
          <w:spacing w:val="-3"/>
          <w:sz w:val="24"/>
          <w:szCs w:val="24"/>
        </w:rPr>
        <w:t>ку</w:t>
      </w:r>
      <w:r>
        <w:rPr>
          <w:sz w:val="24"/>
          <w:szCs w:val="24"/>
        </w:rPr>
        <w:t>рс</w:t>
      </w:r>
      <w:r>
        <w:rPr>
          <w:spacing w:val="90"/>
          <w:sz w:val="24"/>
          <w:szCs w:val="24"/>
        </w:rPr>
        <w:t xml:space="preserve"> </w:t>
      </w:r>
      <w:r>
        <w:rPr>
          <w:sz w:val="24"/>
          <w:szCs w:val="24"/>
        </w:rPr>
        <w:t>зн</w:t>
      </w:r>
      <w:r>
        <w:rPr>
          <w:spacing w:val="-5"/>
          <w:sz w:val="24"/>
          <w:szCs w:val="24"/>
        </w:rPr>
        <w:t>а</w:t>
      </w:r>
      <w:r>
        <w:rPr>
          <w:spacing w:val="-7"/>
          <w:sz w:val="24"/>
          <w:szCs w:val="24"/>
        </w:rPr>
        <w:t>т</w:t>
      </w:r>
      <w:r>
        <w:rPr>
          <w:sz w:val="24"/>
          <w:szCs w:val="24"/>
        </w:rPr>
        <w:t>о</w:t>
      </w:r>
      <w:r>
        <w:rPr>
          <w:spacing w:val="-15"/>
          <w:sz w:val="24"/>
          <w:szCs w:val="24"/>
        </w:rPr>
        <w:t>к</w:t>
      </w:r>
      <w:r>
        <w:rPr>
          <w:sz w:val="24"/>
          <w:szCs w:val="24"/>
        </w:rPr>
        <w:t>ов ле</w:t>
      </w:r>
      <w:r>
        <w:rPr>
          <w:spacing w:val="-4"/>
          <w:sz w:val="24"/>
          <w:szCs w:val="24"/>
        </w:rPr>
        <w:t>к</w:t>
      </w:r>
      <w:r>
        <w:rPr>
          <w:sz w:val="24"/>
          <w:szCs w:val="24"/>
        </w:rPr>
        <w:t>арст</w:t>
      </w:r>
      <w:r>
        <w:rPr>
          <w:spacing w:val="-3"/>
          <w:sz w:val="24"/>
          <w:szCs w:val="24"/>
        </w:rPr>
        <w:t>в</w:t>
      </w:r>
      <w:r>
        <w:rPr>
          <w:spacing w:val="-1"/>
          <w:sz w:val="24"/>
          <w:szCs w:val="24"/>
        </w:rPr>
        <w:t>е</w:t>
      </w:r>
      <w:r>
        <w:rPr>
          <w:sz w:val="24"/>
          <w:szCs w:val="24"/>
        </w:rPr>
        <w:t>нных</w:t>
      </w:r>
      <w:r>
        <w:rPr>
          <w:spacing w:val="5"/>
          <w:sz w:val="24"/>
          <w:szCs w:val="24"/>
        </w:rPr>
        <w:t xml:space="preserve"> </w:t>
      </w:r>
      <w:r>
        <w:rPr>
          <w:spacing w:val="1"/>
          <w:sz w:val="24"/>
          <w:szCs w:val="24"/>
        </w:rPr>
        <w:t>р</w:t>
      </w:r>
      <w:r>
        <w:rPr>
          <w:sz w:val="24"/>
          <w:szCs w:val="24"/>
        </w:rPr>
        <w:t>ас</w:t>
      </w:r>
      <w:r>
        <w:rPr>
          <w:spacing w:val="-2"/>
          <w:sz w:val="24"/>
          <w:szCs w:val="24"/>
        </w:rPr>
        <w:t>т</w:t>
      </w:r>
      <w:r>
        <w:rPr>
          <w:sz w:val="24"/>
          <w:szCs w:val="24"/>
        </w:rPr>
        <w:t>ений,</w:t>
      </w:r>
      <w:r>
        <w:rPr>
          <w:spacing w:val="9"/>
          <w:sz w:val="24"/>
          <w:szCs w:val="24"/>
        </w:rPr>
        <w:t xml:space="preserve"> </w:t>
      </w:r>
      <w:r>
        <w:rPr>
          <w:spacing w:val="-13"/>
          <w:sz w:val="24"/>
          <w:szCs w:val="24"/>
        </w:rPr>
        <w:t>к</w:t>
      </w:r>
      <w:r>
        <w:rPr>
          <w:sz w:val="24"/>
          <w:szCs w:val="24"/>
        </w:rPr>
        <w:t>он</w:t>
      </w:r>
      <w:r>
        <w:rPr>
          <w:spacing w:val="-4"/>
          <w:sz w:val="24"/>
          <w:szCs w:val="24"/>
        </w:rPr>
        <w:t>к</w:t>
      </w:r>
      <w:r>
        <w:rPr>
          <w:spacing w:val="-3"/>
          <w:sz w:val="24"/>
          <w:szCs w:val="24"/>
        </w:rPr>
        <w:t>у</w:t>
      </w:r>
      <w:r>
        <w:rPr>
          <w:spacing w:val="1"/>
          <w:sz w:val="24"/>
          <w:szCs w:val="24"/>
        </w:rPr>
        <w:t>р</w:t>
      </w:r>
      <w:r>
        <w:rPr>
          <w:sz w:val="24"/>
          <w:szCs w:val="24"/>
        </w:rPr>
        <w:t>с</w:t>
      </w:r>
      <w:r>
        <w:rPr>
          <w:spacing w:val="6"/>
          <w:sz w:val="24"/>
          <w:szCs w:val="24"/>
        </w:rPr>
        <w:t xml:space="preserve"> </w:t>
      </w:r>
      <w:r>
        <w:rPr>
          <w:spacing w:val="-3"/>
          <w:sz w:val="24"/>
          <w:szCs w:val="24"/>
        </w:rPr>
        <w:t>ту</w:t>
      </w:r>
      <w:r>
        <w:rPr>
          <w:sz w:val="24"/>
          <w:szCs w:val="24"/>
        </w:rPr>
        <w:t>рис</w:t>
      </w:r>
      <w:r>
        <w:rPr>
          <w:spacing w:val="2"/>
          <w:sz w:val="24"/>
          <w:szCs w:val="24"/>
        </w:rPr>
        <w:t>т</w:t>
      </w:r>
      <w:r>
        <w:rPr>
          <w:sz w:val="24"/>
          <w:szCs w:val="24"/>
        </w:rPr>
        <w:t>с</w:t>
      </w:r>
      <w:r>
        <w:rPr>
          <w:spacing w:val="-12"/>
          <w:sz w:val="24"/>
          <w:szCs w:val="24"/>
        </w:rPr>
        <w:t>к</w:t>
      </w:r>
      <w:r>
        <w:rPr>
          <w:sz w:val="24"/>
          <w:szCs w:val="24"/>
        </w:rPr>
        <w:t>ой</w:t>
      </w:r>
      <w:r>
        <w:rPr>
          <w:spacing w:val="7"/>
          <w:sz w:val="24"/>
          <w:szCs w:val="24"/>
        </w:rPr>
        <w:t xml:space="preserve"> </w:t>
      </w:r>
      <w:r>
        <w:rPr>
          <w:spacing w:val="-3"/>
          <w:sz w:val="24"/>
          <w:szCs w:val="24"/>
        </w:rPr>
        <w:t>ку</w:t>
      </w:r>
      <w:r>
        <w:rPr>
          <w:sz w:val="24"/>
          <w:szCs w:val="24"/>
        </w:rPr>
        <w:t>хни,</w:t>
      </w:r>
      <w:r>
        <w:rPr>
          <w:spacing w:val="6"/>
          <w:sz w:val="24"/>
          <w:szCs w:val="24"/>
        </w:rPr>
        <w:t xml:space="preserve"> </w:t>
      </w:r>
      <w:r>
        <w:rPr>
          <w:spacing w:val="-13"/>
          <w:sz w:val="24"/>
          <w:szCs w:val="24"/>
        </w:rPr>
        <w:t>к</w:t>
      </w:r>
      <w:r>
        <w:rPr>
          <w:sz w:val="24"/>
          <w:szCs w:val="24"/>
        </w:rPr>
        <w:t>он</w:t>
      </w:r>
      <w:r>
        <w:rPr>
          <w:spacing w:val="-3"/>
          <w:sz w:val="24"/>
          <w:szCs w:val="24"/>
        </w:rPr>
        <w:t>ку</w:t>
      </w:r>
      <w:r>
        <w:rPr>
          <w:sz w:val="24"/>
          <w:szCs w:val="24"/>
        </w:rPr>
        <w:t>рс</w:t>
      </w:r>
      <w:r>
        <w:rPr>
          <w:spacing w:val="6"/>
          <w:sz w:val="24"/>
          <w:szCs w:val="24"/>
        </w:rPr>
        <w:t xml:space="preserve"> </w:t>
      </w:r>
      <w:r>
        <w:rPr>
          <w:sz w:val="24"/>
          <w:szCs w:val="24"/>
        </w:rPr>
        <w:t>т</w:t>
      </w:r>
      <w:r>
        <w:rPr>
          <w:spacing w:val="-4"/>
          <w:sz w:val="24"/>
          <w:szCs w:val="24"/>
        </w:rPr>
        <w:t>у</w:t>
      </w:r>
      <w:r>
        <w:rPr>
          <w:sz w:val="24"/>
          <w:szCs w:val="24"/>
        </w:rPr>
        <w:t>ри</w:t>
      </w:r>
      <w:r>
        <w:rPr>
          <w:spacing w:val="1"/>
          <w:sz w:val="24"/>
          <w:szCs w:val="24"/>
        </w:rPr>
        <w:t>ст</w:t>
      </w:r>
      <w:r>
        <w:rPr>
          <w:sz w:val="24"/>
          <w:szCs w:val="24"/>
        </w:rPr>
        <w:t>с</w:t>
      </w:r>
      <w:r>
        <w:rPr>
          <w:spacing w:val="-13"/>
          <w:sz w:val="24"/>
          <w:szCs w:val="24"/>
        </w:rPr>
        <w:t>к</w:t>
      </w:r>
      <w:r>
        <w:rPr>
          <w:sz w:val="24"/>
          <w:szCs w:val="24"/>
        </w:rPr>
        <w:t>ой</w:t>
      </w:r>
      <w:r>
        <w:rPr>
          <w:spacing w:val="7"/>
          <w:sz w:val="24"/>
          <w:szCs w:val="24"/>
        </w:rPr>
        <w:t xml:space="preserve"> </w:t>
      </w:r>
      <w:r>
        <w:rPr>
          <w:spacing w:val="-1"/>
          <w:sz w:val="24"/>
          <w:szCs w:val="24"/>
        </w:rPr>
        <w:t>п</w:t>
      </w:r>
      <w:r>
        <w:rPr>
          <w:spacing w:val="7"/>
          <w:sz w:val="24"/>
          <w:szCs w:val="24"/>
        </w:rPr>
        <w:t>е</w:t>
      </w:r>
      <w:r>
        <w:rPr>
          <w:sz w:val="24"/>
          <w:szCs w:val="24"/>
        </w:rPr>
        <w:t>с</w:t>
      </w:r>
      <w:r>
        <w:rPr>
          <w:spacing w:val="-1"/>
          <w:sz w:val="24"/>
          <w:szCs w:val="24"/>
        </w:rPr>
        <w:t>н</w:t>
      </w:r>
      <w:r>
        <w:rPr>
          <w:sz w:val="24"/>
          <w:szCs w:val="24"/>
        </w:rPr>
        <w:t xml:space="preserve">и, </w:t>
      </w:r>
      <w:r>
        <w:rPr>
          <w:spacing w:val="-13"/>
          <w:sz w:val="24"/>
          <w:szCs w:val="24"/>
        </w:rPr>
        <w:t>к</w:t>
      </w:r>
      <w:r>
        <w:rPr>
          <w:sz w:val="24"/>
          <w:szCs w:val="24"/>
        </w:rPr>
        <w:t>он</w:t>
      </w:r>
      <w:r>
        <w:rPr>
          <w:spacing w:val="-2"/>
          <w:sz w:val="24"/>
          <w:szCs w:val="24"/>
        </w:rPr>
        <w:t>ку</w:t>
      </w:r>
      <w:r>
        <w:rPr>
          <w:sz w:val="24"/>
          <w:szCs w:val="24"/>
        </w:rPr>
        <w:t xml:space="preserve">рс </w:t>
      </w:r>
      <w:r>
        <w:rPr>
          <w:spacing w:val="-6"/>
          <w:sz w:val="24"/>
          <w:szCs w:val="24"/>
        </w:rPr>
        <w:t>б</w:t>
      </w:r>
      <w:r>
        <w:rPr>
          <w:sz w:val="24"/>
          <w:szCs w:val="24"/>
        </w:rPr>
        <w:t>ла</w:t>
      </w:r>
      <w:r>
        <w:rPr>
          <w:spacing w:val="-9"/>
          <w:sz w:val="24"/>
          <w:szCs w:val="24"/>
        </w:rPr>
        <w:t>г</w:t>
      </w:r>
      <w:r>
        <w:rPr>
          <w:spacing w:val="-8"/>
          <w:sz w:val="24"/>
          <w:szCs w:val="24"/>
        </w:rPr>
        <w:t>о</w:t>
      </w:r>
      <w:r>
        <w:rPr>
          <w:spacing w:val="-4"/>
          <w:sz w:val="24"/>
          <w:szCs w:val="24"/>
        </w:rPr>
        <w:t>у</w:t>
      </w:r>
      <w:r>
        <w:rPr>
          <w:sz w:val="24"/>
          <w:szCs w:val="24"/>
        </w:rPr>
        <w:t>с</w:t>
      </w:r>
      <w:r>
        <w:rPr>
          <w:spacing w:val="1"/>
          <w:sz w:val="24"/>
          <w:szCs w:val="24"/>
        </w:rPr>
        <w:t>т</w:t>
      </w:r>
      <w:r>
        <w:rPr>
          <w:sz w:val="24"/>
          <w:szCs w:val="24"/>
        </w:rPr>
        <w:t>ройст</w:t>
      </w:r>
      <w:r>
        <w:rPr>
          <w:spacing w:val="-4"/>
          <w:sz w:val="24"/>
          <w:szCs w:val="24"/>
        </w:rPr>
        <w:t>в</w:t>
      </w:r>
      <w:r>
        <w:rPr>
          <w:sz w:val="24"/>
          <w:szCs w:val="24"/>
        </w:rPr>
        <w:t xml:space="preserve">а </w:t>
      </w:r>
      <w:r>
        <w:rPr>
          <w:spacing w:val="-13"/>
          <w:sz w:val="24"/>
          <w:szCs w:val="24"/>
        </w:rPr>
        <w:t>к</w:t>
      </w:r>
      <w:r>
        <w:rPr>
          <w:spacing w:val="-3"/>
          <w:sz w:val="24"/>
          <w:szCs w:val="24"/>
        </w:rPr>
        <w:t>о</w:t>
      </w:r>
      <w:r>
        <w:rPr>
          <w:spacing w:val="-5"/>
          <w:sz w:val="24"/>
          <w:szCs w:val="24"/>
        </w:rPr>
        <w:t>м</w:t>
      </w:r>
      <w:r>
        <w:rPr>
          <w:sz w:val="24"/>
          <w:szCs w:val="24"/>
        </w:rPr>
        <w:t>а</w:t>
      </w:r>
      <w:r>
        <w:rPr>
          <w:spacing w:val="-1"/>
          <w:sz w:val="24"/>
          <w:szCs w:val="24"/>
        </w:rPr>
        <w:t>н</w:t>
      </w:r>
      <w:r>
        <w:rPr>
          <w:sz w:val="24"/>
          <w:szCs w:val="24"/>
        </w:rPr>
        <w:t>д</w:t>
      </w:r>
      <w:r>
        <w:rPr>
          <w:spacing w:val="-1"/>
          <w:sz w:val="24"/>
          <w:szCs w:val="24"/>
        </w:rPr>
        <w:t>ны</w:t>
      </w:r>
      <w:r>
        <w:rPr>
          <w:sz w:val="24"/>
          <w:szCs w:val="24"/>
        </w:rPr>
        <w:t>х</w:t>
      </w:r>
      <w:r>
        <w:rPr>
          <w:spacing w:val="2"/>
          <w:sz w:val="24"/>
          <w:szCs w:val="24"/>
        </w:rPr>
        <w:t xml:space="preserve"> </w:t>
      </w:r>
      <w:r>
        <w:rPr>
          <w:sz w:val="24"/>
          <w:szCs w:val="24"/>
        </w:rPr>
        <w:t>би</w:t>
      </w:r>
      <w:r>
        <w:rPr>
          <w:spacing w:val="-5"/>
          <w:sz w:val="24"/>
          <w:szCs w:val="24"/>
        </w:rPr>
        <w:t>в</w:t>
      </w:r>
      <w:r>
        <w:rPr>
          <w:sz w:val="24"/>
          <w:szCs w:val="24"/>
        </w:rPr>
        <w:t>а</w:t>
      </w:r>
      <w:r>
        <w:rPr>
          <w:spacing w:val="-14"/>
          <w:sz w:val="24"/>
          <w:szCs w:val="24"/>
        </w:rPr>
        <w:t>к</w:t>
      </w:r>
      <w:r>
        <w:rPr>
          <w:sz w:val="24"/>
          <w:szCs w:val="24"/>
        </w:rPr>
        <w:t xml:space="preserve">ов, </w:t>
      </w:r>
      <w:r>
        <w:rPr>
          <w:spacing w:val="-13"/>
          <w:sz w:val="24"/>
          <w:szCs w:val="24"/>
        </w:rPr>
        <w:t>к</w:t>
      </w:r>
      <w:r>
        <w:rPr>
          <w:spacing w:val="-3"/>
          <w:sz w:val="24"/>
          <w:szCs w:val="24"/>
        </w:rPr>
        <w:t>о</w:t>
      </w:r>
      <w:r>
        <w:rPr>
          <w:spacing w:val="-2"/>
          <w:sz w:val="24"/>
          <w:szCs w:val="24"/>
        </w:rPr>
        <w:t>м</w:t>
      </w:r>
      <w:r>
        <w:rPr>
          <w:spacing w:val="-1"/>
          <w:sz w:val="24"/>
          <w:szCs w:val="24"/>
        </w:rPr>
        <w:t>б</w:t>
      </w:r>
      <w:r>
        <w:rPr>
          <w:sz w:val="24"/>
          <w:szCs w:val="24"/>
        </w:rPr>
        <w:t>и</w:t>
      </w:r>
      <w:r>
        <w:rPr>
          <w:spacing w:val="-1"/>
          <w:sz w:val="24"/>
          <w:szCs w:val="24"/>
        </w:rPr>
        <w:t>н</w:t>
      </w:r>
      <w:r>
        <w:rPr>
          <w:sz w:val="24"/>
          <w:szCs w:val="24"/>
        </w:rPr>
        <w:t>и</w:t>
      </w:r>
      <w:r>
        <w:rPr>
          <w:spacing w:val="-1"/>
          <w:sz w:val="24"/>
          <w:szCs w:val="24"/>
        </w:rPr>
        <w:t>р</w:t>
      </w:r>
      <w:r>
        <w:rPr>
          <w:sz w:val="24"/>
          <w:szCs w:val="24"/>
        </w:rPr>
        <w:t>о</w:t>
      </w:r>
      <w:r>
        <w:rPr>
          <w:spacing w:val="-3"/>
          <w:sz w:val="24"/>
          <w:szCs w:val="24"/>
        </w:rPr>
        <w:t>в</w:t>
      </w:r>
      <w:r>
        <w:rPr>
          <w:spacing w:val="-2"/>
          <w:sz w:val="24"/>
          <w:szCs w:val="24"/>
        </w:rPr>
        <w:t>а</w:t>
      </w:r>
      <w:r>
        <w:rPr>
          <w:sz w:val="24"/>
          <w:szCs w:val="24"/>
        </w:rPr>
        <w:t>нн</w:t>
      </w:r>
      <w:r>
        <w:rPr>
          <w:spacing w:val="-1"/>
          <w:sz w:val="24"/>
          <w:szCs w:val="24"/>
        </w:rPr>
        <w:t>у</w:t>
      </w:r>
      <w:r>
        <w:rPr>
          <w:sz w:val="24"/>
          <w:szCs w:val="24"/>
        </w:rPr>
        <w:t xml:space="preserve">ю </w:t>
      </w:r>
      <w:r>
        <w:rPr>
          <w:spacing w:val="-1"/>
          <w:sz w:val="24"/>
          <w:szCs w:val="24"/>
        </w:rPr>
        <w:t>э</w:t>
      </w:r>
      <w:r>
        <w:rPr>
          <w:sz w:val="24"/>
          <w:szCs w:val="24"/>
        </w:rPr>
        <w:t>с</w:t>
      </w:r>
      <w:r>
        <w:rPr>
          <w:spacing w:val="1"/>
          <w:sz w:val="24"/>
          <w:szCs w:val="24"/>
        </w:rPr>
        <w:t>т</w:t>
      </w:r>
      <w:r>
        <w:rPr>
          <w:sz w:val="24"/>
          <w:szCs w:val="24"/>
        </w:rPr>
        <w:t>афе</w:t>
      </w:r>
      <w:r>
        <w:rPr>
          <w:spacing w:val="-1"/>
          <w:sz w:val="24"/>
          <w:szCs w:val="24"/>
        </w:rPr>
        <w:t>т</w:t>
      </w:r>
      <w:r>
        <w:rPr>
          <w:spacing w:val="3"/>
          <w:sz w:val="24"/>
          <w:szCs w:val="24"/>
        </w:rPr>
        <w:t>у и т.д..</w:t>
      </w:r>
    </w:p>
    <w:p w:rsidR="00F75116" w:rsidRDefault="00F75116" w:rsidP="00F75116">
      <w:pPr>
        <w:jc w:val="center"/>
        <w:rPr>
          <w:b/>
          <w:sz w:val="28"/>
          <w:szCs w:val="24"/>
        </w:rPr>
      </w:pPr>
    </w:p>
    <w:p w:rsidR="00F75116" w:rsidRDefault="00F75116" w:rsidP="00F75116">
      <w:pPr>
        <w:jc w:val="center"/>
        <w:rPr>
          <w:b/>
          <w:sz w:val="28"/>
        </w:rPr>
      </w:pPr>
      <w:r>
        <w:rPr>
          <w:b/>
          <w:sz w:val="28"/>
        </w:rPr>
        <w:t>3.2.5. Модуль «Школьные СМИ»</w:t>
      </w:r>
    </w:p>
    <w:p w:rsidR="00F75116" w:rsidRDefault="00F75116" w:rsidP="00F75116">
      <w:pPr>
        <w:ind w:firstLine="567"/>
        <w:jc w:val="both"/>
        <w:rPr>
          <w:sz w:val="24"/>
          <w:szCs w:val="24"/>
        </w:rPr>
      </w:pPr>
      <w:r>
        <w:rPr>
          <w:sz w:val="24"/>
          <w:szCs w:val="24"/>
        </w:rPr>
        <w:t>Цель школьных средств массовой информации (СМИ)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F75116" w:rsidRDefault="00F75116" w:rsidP="00F75116">
      <w:pPr>
        <w:ind w:firstLine="567"/>
        <w:jc w:val="both"/>
        <w:rPr>
          <w:sz w:val="24"/>
          <w:szCs w:val="24"/>
        </w:rPr>
      </w:pPr>
      <w:r>
        <w:rPr>
          <w:sz w:val="24"/>
          <w:szCs w:val="24"/>
        </w:rPr>
        <w:t>В</w:t>
      </w:r>
      <w:r>
        <w:rPr>
          <w:spacing w:val="7"/>
          <w:sz w:val="24"/>
          <w:szCs w:val="24"/>
        </w:rPr>
        <w:t>о</w:t>
      </w:r>
      <w:r>
        <w:rPr>
          <w:sz w:val="24"/>
          <w:szCs w:val="24"/>
        </w:rPr>
        <w:t>спи</w:t>
      </w:r>
      <w:r>
        <w:rPr>
          <w:spacing w:val="2"/>
          <w:sz w:val="24"/>
          <w:szCs w:val="24"/>
        </w:rPr>
        <w:t>т</w:t>
      </w:r>
      <w:r>
        <w:rPr>
          <w:spacing w:val="-5"/>
          <w:sz w:val="24"/>
          <w:szCs w:val="24"/>
        </w:rPr>
        <w:t>а</w:t>
      </w:r>
      <w:r>
        <w:rPr>
          <w:sz w:val="24"/>
          <w:szCs w:val="24"/>
        </w:rPr>
        <w:t>те</w:t>
      </w:r>
      <w:r>
        <w:rPr>
          <w:spacing w:val="-1"/>
          <w:sz w:val="24"/>
          <w:szCs w:val="24"/>
        </w:rPr>
        <w:t>л</w:t>
      </w:r>
      <w:r>
        <w:rPr>
          <w:sz w:val="24"/>
          <w:szCs w:val="24"/>
        </w:rPr>
        <w:t>ь</w:t>
      </w:r>
      <w:r>
        <w:rPr>
          <w:spacing w:val="-1"/>
          <w:sz w:val="24"/>
          <w:szCs w:val="24"/>
        </w:rPr>
        <w:t>ны</w:t>
      </w:r>
      <w:r>
        <w:rPr>
          <w:sz w:val="24"/>
          <w:szCs w:val="24"/>
        </w:rPr>
        <w:t>й</w:t>
      </w:r>
      <w:r>
        <w:rPr>
          <w:spacing w:val="45"/>
          <w:sz w:val="24"/>
          <w:szCs w:val="24"/>
        </w:rPr>
        <w:t xml:space="preserve"> </w:t>
      </w:r>
      <w:r>
        <w:rPr>
          <w:spacing w:val="1"/>
          <w:sz w:val="24"/>
          <w:szCs w:val="24"/>
        </w:rPr>
        <w:t>п</w:t>
      </w:r>
      <w:r>
        <w:rPr>
          <w:spacing w:val="-4"/>
          <w:sz w:val="24"/>
          <w:szCs w:val="24"/>
        </w:rPr>
        <w:t>о</w:t>
      </w:r>
      <w:r>
        <w:rPr>
          <w:sz w:val="24"/>
          <w:szCs w:val="24"/>
        </w:rPr>
        <w:t>тенци</w:t>
      </w:r>
      <w:r>
        <w:rPr>
          <w:spacing w:val="1"/>
          <w:sz w:val="24"/>
          <w:szCs w:val="24"/>
        </w:rPr>
        <w:t>а</w:t>
      </w:r>
      <w:r>
        <w:rPr>
          <w:sz w:val="24"/>
          <w:szCs w:val="24"/>
        </w:rPr>
        <w:t>л</w:t>
      </w:r>
      <w:r>
        <w:rPr>
          <w:spacing w:val="44"/>
          <w:sz w:val="24"/>
          <w:szCs w:val="24"/>
        </w:rPr>
        <w:t xml:space="preserve"> </w:t>
      </w:r>
      <w:r>
        <w:rPr>
          <w:sz w:val="24"/>
          <w:szCs w:val="24"/>
        </w:rPr>
        <w:t>ш</w:t>
      </w:r>
      <w:r>
        <w:rPr>
          <w:spacing w:val="-13"/>
          <w:sz w:val="24"/>
          <w:szCs w:val="24"/>
        </w:rPr>
        <w:t>к</w:t>
      </w:r>
      <w:r>
        <w:rPr>
          <w:spacing w:val="-2"/>
          <w:sz w:val="24"/>
          <w:szCs w:val="24"/>
        </w:rPr>
        <w:t>о</w:t>
      </w:r>
      <w:r>
        <w:rPr>
          <w:sz w:val="24"/>
          <w:szCs w:val="24"/>
        </w:rPr>
        <w:t>л</w:t>
      </w:r>
      <w:r>
        <w:rPr>
          <w:spacing w:val="-1"/>
          <w:sz w:val="24"/>
          <w:szCs w:val="24"/>
        </w:rPr>
        <w:t>ьн</w:t>
      </w:r>
      <w:r>
        <w:rPr>
          <w:sz w:val="24"/>
          <w:szCs w:val="24"/>
        </w:rPr>
        <w:t>ых</w:t>
      </w:r>
      <w:r>
        <w:rPr>
          <w:spacing w:val="43"/>
          <w:sz w:val="24"/>
          <w:szCs w:val="24"/>
        </w:rPr>
        <w:t xml:space="preserve"> </w:t>
      </w:r>
      <w:r>
        <w:rPr>
          <w:sz w:val="24"/>
          <w:szCs w:val="24"/>
        </w:rPr>
        <w:t>м</w:t>
      </w:r>
      <w:r>
        <w:rPr>
          <w:spacing w:val="-3"/>
          <w:sz w:val="24"/>
          <w:szCs w:val="24"/>
        </w:rPr>
        <w:t>е</w:t>
      </w:r>
      <w:r>
        <w:rPr>
          <w:sz w:val="24"/>
          <w:szCs w:val="24"/>
        </w:rPr>
        <w:t>ди</w:t>
      </w:r>
      <w:r>
        <w:rPr>
          <w:spacing w:val="1"/>
          <w:sz w:val="24"/>
          <w:szCs w:val="24"/>
        </w:rPr>
        <w:t>а</w:t>
      </w:r>
      <w:r>
        <w:rPr>
          <w:spacing w:val="45"/>
          <w:sz w:val="24"/>
          <w:szCs w:val="24"/>
        </w:rPr>
        <w:t xml:space="preserve"> </w:t>
      </w:r>
      <w:r>
        <w:rPr>
          <w:sz w:val="24"/>
          <w:szCs w:val="24"/>
        </w:rPr>
        <w:t>р</w:t>
      </w:r>
      <w:r>
        <w:rPr>
          <w:spacing w:val="2"/>
          <w:sz w:val="24"/>
          <w:szCs w:val="24"/>
        </w:rPr>
        <w:t>еа</w:t>
      </w:r>
      <w:r>
        <w:rPr>
          <w:spacing w:val="-2"/>
          <w:sz w:val="24"/>
          <w:szCs w:val="24"/>
        </w:rPr>
        <w:t>л</w:t>
      </w:r>
      <w:r>
        <w:rPr>
          <w:sz w:val="24"/>
          <w:szCs w:val="24"/>
        </w:rPr>
        <w:t>и</w:t>
      </w:r>
      <w:r>
        <w:rPr>
          <w:spacing w:val="-4"/>
          <w:sz w:val="24"/>
          <w:szCs w:val="24"/>
        </w:rPr>
        <w:t>з</w:t>
      </w:r>
      <w:r>
        <w:rPr>
          <w:spacing w:val="-8"/>
          <w:sz w:val="24"/>
          <w:szCs w:val="24"/>
        </w:rPr>
        <w:t>у</w:t>
      </w:r>
      <w:r>
        <w:rPr>
          <w:sz w:val="24"/>
          <w:szCs w:val="24"/>
        </w:rPr>
        <w:t>ется</w:t>
      </w:r>
      <w:r>
        <w:rPr>
          <w:spacing w:val="46"/>
          <w:sz w:val="24"/>
          <w:szCs w:val="24"/>
        </w:rPr>
        <w:t xml:space="preserve"> </w:t>
      </w:r>
      <w:r>
        <w:rPr>
          <w:spacing w:val="1"/>
          <w:sz w:val="24"/>
          <w:szCs w:val="24"/>
        </w:rPr>
        <w:t>в</w:t>
      </w:r>
      <w:r>
        <w:rPr>
          <w:spacing w:val="44"/>
          <w:sz w:val="24"/>
          <w:szCs w:val="24"/>
        </w:rPr>
        <w:t xml:space="preserve"> </w:t>
      </w:r>
      <w:r>
        <w:rPr>
          <w:spacing w:val="1"/>
          <w:sz w:val="24"/>
          <w:szCs w:val="24"/>
        </w:rPr>
        <w:t>р</w:t>
      </w:r>
      <w:r>
        <w:rPr>
          <w:sz w:val="24"/>
          <w:szCs w:val="24"/>
        </w:rPr>
        <w:t>ам</w:t>
      </w:r>
      <w:r>
        <w:rPr>
          <w:spacing w:val="-3"/>
          <w:sz w:val="24"/>
          <w:szCs w:val="24"/>
        </w:rPr>
        <w:t>к</w:t>
      </w:r>
      <w:r>
        <w:rPr>
          <w:sz w:val="24"/>
          <w:szCs w:val="24"/>
        </w:rPr>
        <w:t>ах</w:t>
      </w:r>
      <w:r>
        <w:rPr>
          <w:spacing w:val="45"/>
          <w:sz w:val="24"/>
          <w:szCs w:val="24"/>
        </w:rPr>
        <w:t xml:space="preserve"> </w:t>
      </w:r>
      <w:r>
        <w:rPr>
          <w:sz w:val="24"/>
          <w:szCs w:val="24"/>
        </w:rPr>
        <w:t>сл</w:t>
      </w:r>
      <w:r>
        <w:rPr>
          <w:spacing w:val="-3"/>
          <w:sz w:val="24"/>
          <w:szCs w:val="24"/>
        </w:rPr>
        <w:t>е</w:t>
      </w:r>
      <w:r>
        <w:rPr>
          <w:sz w:val="24"/>
          <w:szCs w:val="24"/>
        </w:rPr>
        <w:t>д</w:t>
      </w:r>
      <w:r>
        <w:rPr>
          <w:spacing w:val="-3"/>
          <w:sz w:val="24"/>
          <w:szCs w:val="24"/>
        </w:rPr>
        <w:t>у</w:t>
      </w:r>
      <w:r>
        <w:rPr>
          <w:sz w:val="24"/>
          <w:szCs w:val="24"/>
        </w:rPr>
        <w:t>ющих вид</w:t>
      </w:r>
      <w:r>
        <w:rPr>
          <w:spacing w:val="1"/>
          <w:sz w:val="24"/>
          <w:szCs w:val="24"/>
        </w:rPr>
        <w:t>о</w:t>
      </w:r>
      <w:r>
        <w:rPr>
          <w:sz w:val="24"/>
          <w:szCs w:val="24"/>
        </w:rPr>
        <w:t>в и фо</w:t>
      </w:r>
      <w:r>
        <w:rPr>
          <w:spacing w:val="-5"/>
          <w:sz w:val="24"/>
          <w:szCs w:val="24"/>
        </w:rPr>
        <w:t>р</w:t>
      </w:r>
      <w:r>
        <w:rPr>
          <w:sz w:val="24"/>
          <w:szCs w:val="24"/>
        </w:rPr>
        <w:t>м деят</w:t>
      </w:r>
      <w:r>
        <w:rPr>
          <w:spacing w:val="-2"/>
          <w:sz w:val="24"/>
          <w:szCs w:val="24"/>
        </w:rPr>
        <w:t>е</w:t>
      </w:r>
      <w:r>
        <w:rPr>
          <w:spacing w:val="-1"/>
          <w:sz w:val="24"/>
          <w:szCs w:val="24"/>
        </w:rPr>
        <w:t>л</w:t>
      </w:r>
      <w:r>
        <w:rPr>
          <w:sz w:val="24"/>
          <w:szCs w:val="24"/>
        </w:rPr>
        <w:t>ьн</w:t>
      </w:r>
      <w:r>
        <w:rPr>
          <w:spacing w:val="7"/>
          <w:sz w:val="24"/>
          <w:szCs w:val="24"/>
        </w:rPr>
        <w:t>о</w:t>
      </w:r>
      <w:r>
        <w:rPr>
          <w:sz w:val="24"/>
          <w:szCs w:val="24"/>
        </w:rPr>
        <w:t>с</w:t>
      </w:r>
      <w:r>
        <w:rPr>
          <w:spacing w:val="-2"/>
          <w:sz w:val="24"/>
          <w:szCs w:val="24"/>
        </w:rPr>
        <w:t>т</w:t>
      </w:r>
      <w:r>
        <w:rPr>
          <w:sz w:val="24"/>
          <w:szCs w:val="24"/>
        </w:rPr>
        <w:t>и:</w:t>
      </w:r>
    </w:p>
    <w:p w:rsidR="00F75116" w:rsidRDefault="00F75116" w:rsidP="000C1F2E">
      <w:pPr>
        <w:pStyle w:val="a7"/>
        <w:widowControl/>
        <w:numPr>
          <w:ilvl w:val="0"/>
          <w:numId w:val="229"/>
        </w:numPr>
        <w:autoSpaceDE/>
        <w:autoSpaceDN/>
        <w:contextualSpacing/>
        <w:rPr>
          <w:sz w:val="24"/>
          <w:szCs w:val="24"/>
        </w:rPr>
      </w:pPr>
      <w:r>
        <w:rPr>
          <w:spacing w:val="1"/>
          <w:sz w:val="24"/>
          <w:szCs w:val="24"/>
        </w:rPr>
        <w:t>р</w:t>
      </w:r>
      <w:r>
        <w:rPr>
          <w:sz w:val="24"/>
          <w:szCs w:val="24"/>
        </w:rPr>
        <w:t>азно</w:t>
      </w:r>
      <w:r>
        <w:rPr>
          <w:spacing w:val="-1"/>
          <w:sz w:val="24"/>
          <w:szCs w:val="24"/>
        </w:rPr>
        <w:t>в</w:t>
      </w:r>
      <w:r>
        <w:rPr>
          <w:sz w:val="24"/>
          <w:szCs w:val="24"/>
        </w:rPr>
        <w:t>о</w:t>
      </w:r>
      <w:r>
        <w:rPr>
          <w:spacing w:val="-1"/>
          <w:sz w:val="24"/>
          <w:szCs w:val="24"/>
        </w:rPr>
        <w:t>з</w:t>
      </w:r>
      <w:r>
        <w:rPr>
          <w:sz w:val="24"/>
          <w:szCs w:val="24"/>
        </w:rPr>
        <w:t>рас</w:t>
      </w:r>
      <w:r>
        <w:rPr>
          <w:spacing w:val="-2"/>
          <w:sz w:val="24"/>
          <w:szCs w:val="24"/>
        </w:rPr>
        <w:t>т</w:t>
      </w:r>
      <w:r>
        <w:rPr>
          <w:spacing w:val="-1"/>
          <w:sz w:val="24"/>
          <w:szCs w:val="24"/>
        </w:rPr>
        <w:t>н</w:t>
      </w:r>
      <w:r>
        <w:rPr>
          <w:sz w:val="24"/>
          <w:szCs w:val="24"/>
        </w:rPr>
        <w:t>ый</w:t>
      </w:r>
      <w:r>
        <w:rPr>
          <w:spacing w:val="87"/>
          <w:sz w:val="24"/>
          <w:szCs w:val="24"/>
        </w:rPr>
        <w:t xml:space="preserve"> </w:t>
      </w:r>
      <w:r>
        <w:rPr>
          <w:sz w:val="24"/>
          <w:szCs w:val="24"/>
        </w:rPr>
        <w:t>р</w:t>
      </w:r>
      <w:r>
        <w:rPr>
          <w:spacing w:val="-5"/>
          <w:sz w:val="24"/>
          <w:szCs w:val="24"/>
        </w:rPr>
        <w:t>е</w:t>
      </w:r>
      <w:r>
        <w:rPr>
          <w:sz w:val="24"/>
          <w:szCs w:val="24"/>
        </w:rPr>
        <w:t>дакционный</w:t>
      </w:r>
      <w:r>
        <w:rPr>
          <w:spacing w:val="86"/>
          <w:sz w:val="24"/>
          <w:szCs w:val="24"/>
        </w:rPr>
        <w:t xml:space="preserve"> </w:t>
      </w:r>
      <w:r>
        <w:rPr>
          <w:sz w:val="24"/>
          <w:szCs w:val="24"/>
        </w:rPr>
        <w:t>сове</w:t>
      </w:r>
      <w:r>
        <w:rPr>
          <w:spacing w:val="-1"/>
          <w:sz w:val="24"/>
          <w:szCs w:val="24"/>
        </w:rPr>
        <w:t>т</w:t>
      </w:r>
      <w:r>
        <w:rPr>
          <w:spacing w:val="83"/>
          <w:sz w:val="24"/>
          <w:szCs w:val="24"/>
        </w:rPr>
        <w:t xml:space="preserve"> </w:t>
      </w:r>
      <w:r>
        <w:rPr>
          <w:spacing w:val="1"/>
          <w:sz w:val="24"/>
          <w:szCs w:val="24"/>
        </w:rPr>
        <w:t>п</w:t>
      </w:r>
      <w:r>
        <w:rPr>
          <w:spacing w:val="-6"/>
          <w:sz w:val="24"/>
          <w:szCs w:val="24"/>
        </w:rPr>
        <w:t>о</w:t>
      </w:r>
      <w:r>
        <w:rPr>
          <w:sz w:val="24"/>
          <w:szCs w:val="24"/>
        </w:rPr>
        <w:t>др</w:t>
      </w:r>
      <w:r>
        <w:rPr>
          <w:spacing w:val="7"/>
          <w:sz w:val="24"/>
          <w:szCs w:val="24"/>
        </w:rPr>
        <w:t>о</w:t>
      </w:r>
      <w:r>
        <w:rPr>
          <w:sz w:val="24"/>
          <w:szCs w:val="24"/>
        </w:rPr>
        <w:t>с</w:t>
      </w:r>
      <w:r>
        <w:rPr>
          <w:spacing w:val="-1"/>
          <w:sz w:val="24"/>
          <w:szCs w:val="24"/>
        </w:rPr>
        <w:t>т</w:t>
      </w:r>
      <w:r>
        <w:rPr>
          <w:spacing w:val="-14"/>
          <w:sz w:val="24"/>
          <w:szCs w:val="24"/>
        </w:rPr>
        <w:t>к</w:t>
      </w:r>
      <w:r>
        <w:rPr>
          <w:sz w:val="24"/>
          <w:szCs w:val="24"/>
        </w:rPr>
        <w:t>ов,</w:t>
      </w:r>
      <w:r>
        <w:rPr>
          <w:spacing w:val="85"/>
          <w:sz w:val="24"/>
          <w:szCs w:val="24"/>
        </w:rPr>
        <w:t xml:space="preserve"> </w:t>
      </w:r>
      <w:r>
        <w:rPr>
          <w:sz w:val="24"/>
          <w:szCs w:val="24"/>
        </w:rPr>
        <w:t>с</w:t>
      </w:r>
      <w:r>
        <w:rPr>
          <w:spacing w:val="1"/>
          <w:sz w:val="24"/>
          <w:szCs w:val="24"/>
        </w:rPr>
        <w:t>т</w:t>
      </w:r>
      <w:r>
        <w:rPr>
          <w:sz w:val="24"/>
          <w:szCs w:val="24"/>
        </w:rPr>
        <w:t>аршеклас</w:t>
      </w:r>
      <w:r>
        <w:rPr>
          <w:spacing w:val="-2"/>
          <w:sz w:val="24"/>
          <w:szCs w:val="24"/>
        </w:rPr>
        <w:t>с</w:t>
      </w:r>
      <w:r>
        <w:rPr>
          <w:sz w:val="24"/>
          <w:szCs w:val="24"/>
        </w:rPr>
        <w:t>ни</w:t>
      </w:r>
      <w:r>
        <w:rPr>
          <w:spacing w:val="-15"/>
          <w:sz w:val="24"/>
          <w:szCs w:val="24"/>
        </w:rPr>
        <w:t>к</w:t>
      </w:r>
      <w:r>
        <w:rPr>
          <w:sz w:val="24"/>
          <w:szCs w:val="24"/>
        </w:rPr>
        <w:t>ов</w:t>
      </w:r>
      <w:r>
        <w:rPr>
          <w:spacing w:val="83"/>
          <w:sz w:val="24"/>
          <w:szCs w:val="24"/>
        </w:rPr>
        <w:t xml:space="preserve"> </w:t>
      </w:r>
      <w:r>
        <w:rPr>
          <w:sz w:val="24"/>
          <w:szCs w:val="24"/>
        </w:rPr>
        <w:t xml:space="preserve">и </w:t>
      </w:r>
      <w:r>
        <w:rPr>
          <w:spacing w:val="-13"/>
          <w:sz w:val="24"/>
          <w:szCs w:val="24"/>
        </w:rPr>
        <w:t>к</w:t>
      </w:r>
      <w:r>
        <w:rPr>
          <w:sz w:val="24"/>
          <w:szCs w:val="24"/>
        </w:rPr>
        <w:t>он</w:t>
      </w:r>
      <w:r>
        <w:rPr>
          <w:spacing w:val="-2"/>
          <w:sz w:val="24"/>
          <w:szCs w:val="24"/>
        </w:rPr>
        <w:t>с</w:t>
      </w:r>
      <w:r>
        <w:rPr>
          <w:spacing w:val="-16"/>
          <w:sz w:val="24"/>
          <w:szCs w:val="24"/>
        </w:rPr>
        <w:t>у</w:t>
      </w:r>
      <w:r>
        <w:rPr>
          <w:sz w:val="24"/>
          <w:szCs w:val="24"/>
        </w:rPr>
        <w:t>л</w:t>
      </w:r>
      <w:r>
        <w:rPr>
          <w:spacing w:val="-10"/>
          <w:sz w:val="24"/>
          <w:szCs w:val="24"/>
        </w:rPr>
        <w:t>ь</w:t>
      </w:r>
      <w:r>
        <w:rPr>
          <w:sz w:val="24"/>
          <w:szCs w:val="24"/>
        </w:rPr>
        <w:t>ти</w:t>
      </w:r>
      <w:r>
        <w:rPr>
          <w:spacing w:val="-2"/>
          <w:sz w:val="24"/>
          <w:szCs w:val="24"/>
        </w:rPr>
        <w:t>р</w:t>
      </w:r>
      <w:r>
        <w:rPr>
          <w:spacing w:val="-3"/>
          <w:sz w:val="24"/>
          <w:szCs w:val="24"/>
        </w:rPr>
        <w:t>у</w:t>
      </w:r>
      <w:r>
        <w:rPr>
          <w:spacing w:val="-1"/>
          <w:sz w:val="24"/>
          <w:szCs w:val="24"/>
        </w:rPr>
        <w:t>ю</w:t>
      </w:r>
      <w:r>
        <w:rPr>
          <w:sz w:val="24"/>
          <w:szCs w:val="24"/>
        </w:rPr>
        <w:t>щих</w:t>
      </w:r>
      <w:r>
        <w:rPr>
          <w:spacing w:val="111"/>
          <w:sz w:val="24"/>
          <w:szCs w:val="24"/>
        </w:rPr>
        <w:t xml:space="preserve"> </w:t>
      </w:r>
      <w:r>
        <w:rPr>
          <w:sz w:val="24"/>
          <w:szCs w:val="24"/>
        </w:rPr>
        <w:t>их</w:t>
      </w:r>
      <w:r>
        <w:rPr>
          <w:spacing w:val="111"/>
          <w:sz w:val="24"/>
          <w:szCs w:val="24"/>
        </w:rPr>
        <w:t xml:space="preserve"> </w:t>
      </w:r>
      <w:r>
        <w:rPr>
          <w:sz w:val="24"/>
          <w:szCs w:val="24"/>
        </w:rPr>
        <w:t>взр</w:t>
      </w:r>
      <w:r>
        <w:rPr>
          <w:spacing w:val="7"/>
          <w:sz w:val="24"/>
          <w:szCs w:val="24"/>
        </w:rPr>
        <w:t>о</w:t>
      </w:r>
      <w:r>
        <w:rPr>
          <w:sz w:val="24"/>
          <w:szCs w:val="24"/>
        </w:rPr>
        <w:t>с</w:t>
      </w:r>
      <w:r>
        <w:rPr>
          <w:spacing w:val="-1"/>
          <w:sz w:val="24"/>
          <w:szCs w:val="24"/>
        </w:rPr>
        <w:t>л</w:t>
      </w:r>
      <w:r>
        <w:rPr>
          <w:sz w:val="24"/>
          <w:szCs w:val="24"/>
        </w:rPr>
        <w:t>ых,</w:t>
      </w:r>
      <w:r>
        <w:rPr>
          <w:spacing w:val="109"/>
          <w:sz w:val="24"/>
          <w:szCs w:val="24"/>
        </w:rPr>
        <w:t xml:space="preserve"> </w:t>
      </w:r>
      <w:r>
        <w:rPr>
          <w:sz w:val="24"/>
          <w:szCs w:val="24"/>
        </w:rPr>
        <w:t>цел</w:t>
      </w:r>
      <w:r>
        <w:rPr>
          <w:spacing w:val="-2"/>
          <w:sz w:val="24"/>
          <w:szCs w:val="24"/>
        </w:rPr>
        <w:t>ь</w:t>
      </w:r>
      <w:r>
        <w:rPr>
          <w:sz w:val="24"/>
          <w:szCs w:val="24"/>
        </w:rPr>
        <w:t>ю</w:t>
      </w:r>
      <w:r>
        <w:rPr>
          <w:spacing w:val="109"/>
          <w:sz w:val="24"/>
          <w:szCs w:val="24"/>
        </w:rPr>
        <w:t xml:space="preserve"> </w:t>
      </w:r>
      <w:r>
        <w:rPr>
          <w:spacing w:val="-12"/>
          <w:sz w:val="24"/>
          <w:szCs w:val="24"/>
        </w:rPr>
        <w:t>к</w:t>
      </w:r>
      <w:r>
        <w:rPr>
          <w:spacing w:val="-3"/>
          <w:sz w:val="24"/>
          <w:szCs w:val="24"/>
        </w:rPr>
        <w:t>о</w:t>
      </w:r>
      <w:r>
        <w:rPr>
          <w:spacing w:val="-5"/>
          <w:sz w:val="24"/>
          <w:szCs w:val="24"/>
        </w:rPr>
        <w:t>т</w:t>
      </w:r>
      <w:r>
        <w:rPr>
          <w:sz w:val="24"/>
          <w:szCs w:val="24"/>
        </w:rPr>
        <w:t>ор</w:t>
      </w:r>
      <w:r>
        <w:rPr>
          <w:spacing w:val="1"/>
          <w:sz w:val="24"/>
          <w:szCs w:val="24"/>
        </w:rPr>
        <w:t>о</w:t>
      </w:r>
      <w:r>
        <w:rPr>
          <w:spacing w:val="-8"/>
          <w:sz w:val="24"/>
          <w:szCs w:val="24"/>
        </w:rPr>
        <w:t>г</w:t>
      </w:r>
      <w:r>
        <w:rPr>
          <w:sz w:val="24"/>
          <w:szCs w:val="24"/>
        </w:rPr>
        <w:t>о</w:t>
      </w:r>
      <w:r>
        <w:rPr>
          <w:spacing w:val="111"/>
          <w:sz w:val="24"/>
          <w:szCs w:val="24"/>
        </w:rPr>
        <w:t xml:space="preserve"> </w:t>
      </w:r>
      <w:r>
        <w:rPr>
          <w:sz w:val="24"/>
          <w:szCs w:val="24"/>
        </w:rPr>
        <w:t>я</w:t>
      </w:r>
      <w:r>
        <w:rPr>
          <w:spacing w:val="-5"/>
          <w:sz w:val="24"/>
          <w:szCs w:val="24"/>
        </w:rPr>
        <w:t>в</w:t>
      </w:r>
      <w:r>
        <w:rPr>
          <w:sz w:val="24"/>
          <w:szCs w:val="24"/>
        </w:rPr>
        <w:t>ляется</w:t>
      </w:r>
      <w:r>
        <w:rPr>
          <w:spacing w:val="110"/>
          <w:sz w:val="24"/>
          <w:szCs w:val="24"/>
        </w:rPr>
        <w:t xml:space="preserve"> </w:t>
      </w:r>
      <w:r>
        <w:rPr>
          <w:spacing w:val="7"/>
          <w:sz w:val="24"/>
          <w:szCs w:val="24"/>
        </w:rPr>
        <w:t>о</w:t>
      </w:r>
      <w:r>
        <w:rPr>
          <w:sz w:val="24"/>
          <w:szCs w:val="24"/>
        </w:rPr>
        <w:t>с</w:t>
      </w:r>
      <w:r>
        <w:rPr>
          <w:spacing w:val="-1"/>
          <w:sz w:val="24"/>
          <w:szCs w:val="24"/>
        </w:rPr>
        <w:t>в</w:t>
      </w:r>
      <w:r>
        <w:rPr>
          <w:sz w:val="24"/>
          <w:szCs w:val="24"/>
        </w:rPr>
        <w:t>ещ</w:t>
      </w:r>
      <w:r>
        <w:rPr>
          <w:spacing w:val="-2"/>
          <w:sz w:val="24"/>
          <w:szCs w:val="24"/>
        </w:rPr>
        <w:t>е</w:t>
      </w:r>
      <w:r>
        <w:rPr>
          <w:sz w:val="24"/>
          <w:szCs w:val="24"/>
        </w:rPr>
        <w:t>ние</w:t>
      </w:r>
      <w:r>
        <w:rPr>
          <w:spacing w:val="117"/>
          <w:sz w:val="24"/>
          <w:szCs w:val="24"/>
        </w:rPr>
        <w:t xml:space="preserve"> </w:t>
      </w:r>
      <w:r>
        <w:rPr>
          <w:sz w:val="24"/>
          <w:szCs w:val="24"/>
        </w:rPr>
        <w:t>(чер</w:t>
      </w:r>
      <w:r>
        <w:rPr>
          <w:spacing w:val="2"/>
          <w:sz w:val="24"/>
          <w:szCs w:val="24"/>
        </w:rPr>
        <w:t>е</w:t>
      </w:r>
      <w:r>
        <w:rPr>
          <w:sz w:val="24"/>
          <w:szCs w:val="24"/>
        </w:rPr>
        <w:t>з ш</w:t>
      </w:r>
      <w:r>
        <w:rPr>
          <w:spacing w:val="-13"/>
          <w:sz w:val="24"/>
          <w:szCs w:val="24"/>
        </w:rPr>
        <w:t>к</w:t>
      </w:r>
      <w:r>
        <w:rPr>
          <w:spacing w:val="-3"/>
          <w:sz w:val="24"/>
          <w:szCs w:val="24"/>
        </w:rPr>
        <w:t>о</w:t>
      </w:r>
      <w:r>
        <w:rPr>
          <w:spacing w:val="-1"/>
          <w:sz w:val="24"/>
          <w:szCs w:val="24"/>
        </w:rPr>
        <w:t>л</w:t>
      </w:r>
      <w:r>
        <w:rPr>
          <w:sz w:val="24"/>
          <w:szCs w:val="24"/>
        </w:rPr>
        <w:t>ьн</w:t>
      </w:r>
      <w:r>
        <w:rPr>
          <w:spacing w:val="-2"/>
          <w:sz w:val="24"/>
          <w:szCs w:val="24"/>
        </w:rPr>
        <w:t>у</w:t>
      </w:r>
      <w:r>
        <w:rPr>
          <w:sz w:val="24"/>
          <w:szCs w:val="24"/>
        </w:rPr>
        <w:t>ю</w:t>
      </w:r>
      <w:r>
        <w:rPr>
          <w:spacing w:val="125"/>
          <w:sz w:val="24"/>
          <w:szCs w:val="24"/>
        </w:rPr>
        <w:t xml:space="preserve"> </w:t>
      </w:r>
      <w:r>
        <w:rPr>
          <w:sz w:val="24"/>
          <w:szCs w:val="24"/>
        </w:rPr>
        <w:t>газе</w:t>
      </w:r>
      <w:r>
        <w:rPr>
          <w:spacing w:val="-2"/>
          <w:sz w:val="24"/>
          <w:szCs w:val="24"/>
        </w:rPr>
        <w:t>т</w:t>
      </w:r>
      <w:r>
        <w:rPr>
          <w:spacing w:val="-30"/>
          <w:sz w:val="24"/>
          <w:szCs w:val="24"/>
        </w:rPr>
        <w:t>у</w:t>
      </w:r>
      <w:r>
        <w:rPr>
          <w:sz w:val="24"/>
          <w:szCs w:val="24"/>
        </w:rPr>
        <w:t>)</w:t>
      </w:r>
      <w:r>
        <w:rPr>
          <w:spacing w:val="132"/>
          <w:sz w:val="24"/>
          <w:szCs w:val="24"/>
        </w:rPr>
        <w:t xml:space="preserve"> </w:t>
      </w:r>
      <w:r>
        <w:rPr>
          <w:spacing w:val="-1"/>
          <w:sz w:val="24"/>
          <w:szCs w:val="24"/>
        </w:rPr>
        <w:t>н</w:t>
      </w:r>
      <w:r>
        <w:rPr>
          <w:sz w:val="24"/>
          <w:szCs w:val="24"/>
        </w:rPr>
        <w:t>аи</w:t>
      </w:r>
      <w:r>
        <w:rPr>
          <w:spacing w:val="-1"/>
          <w:sz w:val="24"/>
          <w:szCs w:val="24"/>
        </w:rPr>
        <w:t>б</w:t>
      </w:r>
      <w:r>
        <w:rPr>
          <w:spacing w:val="-3"/>
          <w:sz w:val="24"/>
          <w:szCs w:val="24"/>
        </w:rPr>
        <w:t>о</w:t>
      </w:r>
      <w:r>
        <w:rPr>
          <w:sz w:val="24"/>
          <w:szCs w:val="24"/>
        </w:rPr>
        <w:t>лее</w:t>
      </w:r>
      <w:r>
        <w:rPr>
          <w:spacing w:val="126"/>
          <w:sz w:val="24"/>
          <w:szCs w:val="24"/>
        </w:rPr>
        <w:t xml:space="preserve"> </w:t>
      </w:r>
      <w:r>
        <w:rPr>
          <w:spacing w:val="-1"/>
          <w:sz w:val="24"/>
          <w:szCs w:val="24"/>
        </w:rPr>
        <w:t>и</w:t>
      </w:r>
      <w:r>
        <w:rPr>
          <w:sz w:val="24"/>
          <w:szCs w:val="24"/>
        </w:rPr>
        <w:t>нте</w:t>
      </w:r>
      <w:r>
        <w:rPr>
          <w:spacing w:val="-1"/>
          <w:sz w:val="24"/>
          <w:szCs w:val="24"/>
        </w:rPr>
        <w:t>р</w:t>
      </w:r>
      <w:r>
        <w:rPr>
          <w:spacing w:val="7"/>
          <w:sz w:val="24"/>
          <w:szCs w:val="24"/>
        </w:rPr>
        <w:t>е</w:t>
      </w:r>
      <w:r>
        <w:rPr>
          <w:spacing w:val="-2"/>
          <w:sz w:val="24"/>
          <w:szCs w:val="24"/>
        </w:rPr>
        <w:t>с</w:t>
      </w:r>
      <w:r>
        <w:rPr>
          <w:sz w:val="24"/>
          <w:szCs w:val="24"/>
        </w:rPr>
        <w:t>ных м</w:t>
      </w:r>
      <w:r>
        <w:rPr>
          <w:spacing w:val="-1"/>
          <w:sz w:val="24"/>
          <w:szCs w:val="24"/>
        </w:rPr>
        <w:t>о</w:t>
      </w:r>
      <w:r>
        <w:rPr>
          <w:sz w:val="24"/>
          <w:szCs w:val="24"/>
        </w:rPr>
        <w:t>м</w:t>
      </w:r>
      <w:r>
        <w:rPr>
          <w:spacing w:val="-2"/>
          <w:sz w:val="24"/>
          <w:szCs w:val="24"/>
        </w:rPr>
        <w:t>е</w:t>
      </w:r>
      <w:r>
        <w:rPr>
          <w:sz w:val="24"/>
          <w:szCs w:val="24"/>
        </w:rPr>
        <w:t>н</w:t>
      </w:r>
      <w:r>
        <w:rPr>
          <w:spacing w:val="-4"/>
          <w:sz w:val="24"/>
          <w:szCs w:val="24"/>
        </w:rPr>
        <w:t>т</w:t>
      </w:r>
      <w:r>
        <w:rPr>
          <w:sz w:val="24"/>
          <w:szCs w:val="24"/>
        </w:rPr>
        <w:t>ов</w:t>
      </w:r>
      <w:r>
        <w:rPr>
          <w:spacing w:val="17"/>
          <w:sz w:val="24"/>
          <w:szCs w:val="24"/>
        </w:rPr>
        <w:t xml:space="preserve"> </w:t>
      </w:r>
      <w:r>
        <w:rPr>
          <w:sz w:val="24"/>
          <w:szCs w:val="24"/>
        </w:rPr>
        <w:t>жизни</w:t>
      </w:r>
      <w:r>
        <w:rPr>
          <w:spacing w:val="19"/>
          <w:sz w:val="24"/>
          <w:szCs w:val="24"/>
        </w:rPr>
        <w:t xml:space="preserve"> </w:t>
      </w:r>
      <w:r>
        <w:rPr>
          <w:sz w:val="24"/>
          <w:szCs w:val="24"/>
        </w:rPr>
        <w:t>ш</w:t>
      </w:r>
      <w:r>
        <w:rPr>
          <w:spacing w:val="-14"/>
          <w:sz w:val="24"/>
          <w:szCs w:val="24"/>
        </w:rPr>
        <w:t>к</w:t>
      </w:r>
      <w:r>
        <w:rPr>
          <w:spacing w:val="-3"/>
          <w:sz w:val="24"/>
          <w:szCs w:val="24"/>
        </w:rPr>
        <w:t>о</w:t>
      </w:r>
      <w:r>
        <w:rPr>
          <w:spacing w:val="-1"/>
          <w:sz w:val="24"/>
          <w:szCs w:val="24"/>
        </w:rPr>
        <w:t>л</w:t>
      </w:r>
      <w:r>
        <w:rPr>
          <w:sz w:val="24"/>
          <w:szCs w:val="24"/>
        </w:rPr>
        <w:t>ы,</w:t>
      </w:r>
      <w:r>
        <w:rPr>
          <w:spacing w:val="18"/>
          <w:sz w:val="24"/>
          <w:szCs w:val="24"/>
        </w:rPr>
        <w:t xml:space="preserve"> </w:t>
      </w:r>
      <w:r>
        <w:rPr>
          <w:spacing w:val="1"/>
          <w:sz w:val="24"/>
          <w:szCs w:val="24"/>
        </w:rPr>
        <w:t>п</w:t>
      </w:r>
      <w:r>
        <w:rPr>
          <w:sz w:val="24"/>
          <w:szCs w:val="24"/>
        </w:rPr>
        <w:t>оп</w:t>
      </w:r>
      <w:r>
        <w:rPr>
          <w:spacing w:val="-13"/>
          <w:sz w:val="24"/>
          <w:szCs w:val="24"/>
        </w:rPr>
        <w:t>у</w:t>
      </w:r>
      <w:r>
        <w:rPr>
          <w:spacing w:val="-1"/>
          <w:sz w:val="24"/>
          <w:szCs w:val="24"/>
        </w:rPr>
        <w:t>л</w:t>
      </w:r>
      <w:r>
        <w:rPr>
          <w:sz w:val="24"/>
          <w:szCs w:val="24"/>
        </w:rPr>
        <w:t>яриз</w:t>
      </w:r>
      <w:r>
        <w:rPr>
          <w:spacing w:val="-1"/>
          <w:sz w:val="24"/>
          <w:szCs w:val="24"/>
        </w:rPr>
        <w:t>а</w:t>
      </w:r>
      <w:r>
        <w:rPr>
          <w:sz w:val="24"/>
          <w:szCs w:val="24"/>
        </w:rPr>
        <w:t>ция</w:t>
      </w:r>
      <w:r>
        <w:rPr>
          <w:spacing w:val="15"/>
          <w:sz w:val="24"/>
          <w:szCs w:val="24"/>
        </w:rPr>
        <w:t xml:space="preserve"> </w:t>
      </w:r>
      <w:r>
        <w:rPr>
          <w:spacing w:val="1"/>
          <w:sz w:val="24"/>
          <w:szCs w:val="24"/>
        </w:rPr>
        <w:t>об</w:t>
      </w:r>
      <w:r>
        <w:rPr>
          <w:sz w:val="24"/>
          <w:szCs w:val="24"/>
        </w:rPr>
        <w:t>ще</w:t>
      </w:r>
      <w:r>
        <w:rPr>
          <w:spacing w:val="-1"/>
          <w:sz w:val="24"/>
          <w:szCs w:val="24"/>
        </w:rPr>
        <w:t>ш</w:t>
      </w:r>
      <w:r>
        <w:rPr>
          <w:spacing w:val="-13"/>
          <w:sz w:val="24"/>
          <w:szCs w:val="24"/>
        </w:rPr>
        <w:t>к</w:t>
      </w:r>
      <w:r>
        <w:rPr>
          <w:spacing w:val="-3"/>
          <w:sz w:val="24"/>
          <w:szCs w:val="24"/>
        </w:rPr>
        <w:t>о</w:t>
      </w:r>
      <w:r>
        <w:rPr>
          <w:sz w:val="24"/>
          <w:szCs w:val="24"/>
        </w:rPr>
        <w:t>льных</w:t>
      </w:r>
      <w:r>
        <w:rPr>
          <w:spacing w:val="28"/>
          <w:sz w:val="24"/>
          <w:szCs w:val="24"/>
        </w:rPr>
        <w:t xml:space="preserve"> </w:t>
      </w:r>
      <w:r>
        <w:rPr>
          <w:sz w:val="24"/>
          <w:szCs w:val="24"/>
        </w:rPr>
        <w:t>к</w:t>
      </w:r>
      <w:r>
        <w:rPr>
          <w:spacing w:val="-1"/>
          <w:sz w:val="24"/>
          <w:szCs w:val="24"/>
        </w:rPr>
        <w:t>л</w:t>
      </w:r>
      <w:r>
        <w:rPr>
          <w:spacing w:val="-11"/>
          <w:sz w:val="24"/>
          <w:szCs w:val="24"/>
        </w:rPr>
        <w:t>ю</w:t>
      </w:r>
      <w:r>
        <w:rPr>
          <w:sz w:val="24"/>
          <w:szCs w:val="24"/>
        </w:rPr>
        <w:t>чевых</w:t>
      </w:r>
      <w:r>
        <w:rPr>
          <w:spacing w:val="19"/>
          <w:sz w:val="24"/>
          <w:szCs w:val="24"/>
        </w:rPr>
        <w:t xml:space="preserve"> </w:t>
      </w:r>
      <w:r>
        <w:rPr>
          <w:spacing w:val="1"/>
          <w:sz w:val="24"/>
          <w:szCs w:val="24"/>
        </w:rPr>
        <w:t>д</w:t>
      </w:r>
      <w:r>
        <w:rPr>
          <w:sz w:val="24"/>
          <w:szCs w:val="24"/>
        </w:rPr>
        <w:t>ел,</w:t>
      </w:r>
      <w:r>
        <w:rPr>
          <w:spacing w:val="17"/>
          <w:sz w:val="24"/>
          <w:szCs w:val="24"/>
        </w:rPr>
        <w:t xml:space="preserve"> </w:t>
      </w:r>
      <w:r>
        <w:rPr>
          <w:sz w:val="24"/>
          <w:szCs w:val="24"/>
        </w:rPr>
        <w:t>к</w:t>
      </w:r>
      <w:r>
        <w:rPr>
          <w:spacing w:val="-2"/>
          <w:sz w:val="24"/>
          <w:szCs w:val="24"/>
        </w:rPr>
        <w:t>р</w:t>
      </w:r>
      <w:r>
        <w:rPr>
          <w:spacing w:val="-8"/>
          <w:sz w:val="24"/>
          <w:szCs w:val="24"/>
        </w:rPr>
        <w:t>у</w:t>
      </w:r>
      <w:r>
        <w:rPr>
          <w:sz w:val="24"/>
          <w:szCs w:val="24"/>
        </w:rPr>
        <w:t>ж</w:t>
      </w:r>
      <w:r>
        <w:rPr>
          <w:spacing w:val="-13"/>
          <w:sz w:val="24"/>
          <w:szCs w:val="24"/>
        </w:rPr>
        <w:t>к</w:t>
      </w:r>
      <w:r>
        <w:rPr>
          <w:sz w:val="24"/>
          <w:szCs w:val="24"/>
        </w:rPr>
        <w:t xml:space="preserve">ов, </w:t>
      </w:r>
      <w:r>
        <w:rPr>
          <w:spacing w:val="2"/>
          <w:sz w:val="24"/>
          <w:szCs w:val="24"/>
        </w:rPr>
        <w:t>с</w:t>
      </w:r>
      <w:r>
        <w:rPr>
          <w:sz w:val="24"/>
          <w:szCs w:val="24"/>
        </w:rPr>
        <w:t xml:space="preserve">екций, </w:t>
      </w:r>
      <w:r>
        <w:rPr>
          <w:spacing w:val="-1"/>
          <w:sz w:val="24"/>
          <w:szCs w:val="24"/>
        </w:rPr>
        <w:t>д</w:t>
      </w:r>
      <w:r>
        <w:rPr>
          <w:sz w:val="24"/>
          <w:szCs w:val="24"/>
        </w:rPr>
        <w:t>еятел</w:t>
      </w:r>
      <w:r>
        <w:rPr>
          <w:spacing w:val="-1"/>
          <w:sz w:val="24"/>
          <w:szCs w:val="24"/>
        </w:rPr>
        <w:t>ьн</w:t>
      </w:r>
      <w:r>
        <w:rPr>
          <w:spacing w:val="7"/>
          <w:sz w:val="24"/>
          <w:szCs w:val="24"/>
        </w:rPr>
        <w:t>о</w:t>
      </w:r>
      <w:r>
        <w:rPr>
          <w:sz w:val="24"/>
          <w:szCs w:val="24"/>
        </w:rPr>
        <w:t>с</w:t>
      </w:r>
      <w:r>
        <w:rPr>
          <w:spacing w:val="-2"/>
          <w:sz w:val="24"/>
          <w:szCs w:val="24"/>
        </w:rPr>
        <w:t>т</w:t>
      </w:r>
      <w:r>
        <w:rPr>
          <w:sz w:val="24"/>
          <w:szCs w:val="24"/>
        </w:rPr>
        <w:t xml:space="preserve">и органов </w:t>
      </w:r>
      <w:r>
        <w:rPr>
          <w:spacing w:val="-2"/>
          <w:sz w:val="24"/>
          <w:szCs w:val="24"/>
        </w:rPr>
        <w:t>у</w:t>
      </w:r>
      <w:r>
        <w:rPr>
          <w:spacing w:val="2"/>
          <w:sz w:val="24"/>
          <w:szCs w:val="24"/>
        </w:rPr>
        <w:t>ч</w:t>
      </w:r>
      <w:r>
        <w:rPr>
          <w:sz w:val="24"/>
          <w:szCs w:val="24"/>
        </w:rPr>
        <w:t>енич</w:t>
      </w:r>
      <w:r>
        <w:rPr>
          <w:spacing w:val="7"/>
          <w:sz w:val="24"/>
          <w:szCs w:val="24"/>
        </w:rPr>
        <w:t>е</w:t>
      </w:r>
      <w:r>
        <w:rPr>
          <w:spacing w:val="1"/>
          <w:sz w:val="24"/>
          <w:szCs w:val="24"/>
        </w:rPr>
        <w:t>с</w:t>
      </w:r>
      <w:r>
        <w:rPr>
          <w:spacing w:val="-15"/>
          <w:sz w:val="24"/>
          <w:szCs w:val="24"/>
        </w:rPr>
        <w:t>к</w:t>
      </w:r>
      <w:r>
        <w:rPr>
          <w:sz w:val="24"/>
          <w:szCs w:val="24"/>
        </w:rPr>
        <w:t>о</w:t>
      </w:r>
      <w:r>
        <w:rPr>
          <w:spacing w:val="-6"/>
          <w:sz w:val="24"/>
          <w:szCs w:val="24"/>
        </w:rPr>
        <w:t>г</w:t>
      </w:r>
      <w:r>
        <w:rPr>
          <w:sz w:val="24"/>
          <w:szCs w:val="24"/>
        </w:rPr>
        <w:t>о</w:t>
      </w:r>
      <w:r>
        <w:rPr>
          <w:spacing w:val="1"/>
          <w:sz w:val="24"/>
          <w:szCs w:val="24"/>
        </w:rPr>
        <w:t xml:space="preserve"> </w:t>
      </w:r>
      <w:r>
        <w:rPr>
          <w:sz w:val="24"/>
          <w:szCs w:val="24"/>
        </w:rPr>
        <w:t>са</w:t>
      </w:r>
      <w:r>
        <w:rPr>
          <w:spacing w:val="-1"/>
          <w:sz w:val="24"/>
          <w:szCs w:val="24"/>
        </w:rPr>
        <w:t>м</w:t>
      </w:r>
      <w:r>
        <w:rPr>
          <w:spacing w:val="-8"/>
          <w:sz w:val="24"/>
          <w:szCs w:val="24"/>
        </w:rPr>
        <w:t>о</w:t>
      </w:r>
      <w:r>
        <w:rPr>
          <w:spacing w:val="-3"/>
          <w:sz w:val="24"/>
          <w:szCs w:val="24"/>
        </w:rPr>
        <w:t>у</w:t>
      </w:r>
      <w:r>
        <w:rPr>
          <w:sz w:val="24"/>
          <w:szCs w:val="24"/>
        </w:rPr>
        <w:t>пра</w:t>
      </w:r>
      <w:r>
        <w:rPr>
          <w:spacing w:val="-6"/>
          <w:sz w:val="24"/>
          <w:szCs w:val="24"/>
        </w:rPr>
        <w:t>в</w:t>
      </w:r>
      <w:r>
        <w:rPr>
          <w:sz w:val="24"/>
          <w:szCs w:val="24"/>
        </w:rPr>
        <w:t>ления;</w:t>
      </w:r>
    </w:p>
    <w:p w:rsidR="00F75116" w:rsidRDefault="00F75116" w:rsidP="000C1F2E">
      <w:pPr>
        <w:pStyle w:val="a7"/>
        <w:widowControl/>
        <w:numPr>
          <w:ilvl w:val="0"/>
          <w:numId w:val="229"/>
        </w:numPr>
        <w:autoSpaceDE/>
        <w:autoSpaceDN/>
        <w:contextualSpacing/>
        <w:rPr>
          <w:sz w:val="24"/>
          <w:szCs w:val="24"/>
        </w:rPr>
      </w:pP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ьная</w:t>
      </w:r>
      <w:r>
        <w:rPr>
          <w:spacing w:val="143"/>
          <w:sz w:val="24"/>
          <w:szCs w:val="24"/>
        </w:rPr>
        <w:t xml:space="preserve"> </w:t>
      </w:r>
      <w:r>
        <w:rPr>
          <w:sz w:val="24"/>
          <w:szCs w:val="24"/>
        </w:rPr>
        <w:t>газе</w:t>
      </w:r>
      <w:r>
        <w:rPr>
          <w:spacing w:val="1"/>
          <w:sz w:val="24"/>
          <w:szCs w:val="24"/>
        </w:rPr>
        <w:t>т</w:t>
      </w:r>
      <w:r>
        <w:rPr>
          <w:sz w:val="24"/>
          <w:szCs w:val="24"/>
        </w:rPr>
        <w:t>а</w:t>
      </w:r>
      <w:r>
        <w:rPr>
          <w:spacing w:val="146"/>
          <w:sz w:val="24"/>
          <w:szCs w:val="24"/>
        </w:rPr>
        <w:t xml:space="preserve"> </w:t>
      </w:r>
      <w:r>
        <w:rPr>
          <w:spacing w:val="-1"/>
          <w:sz w:val="24"/>
          <w:szCs w:val="24"/>
        </w:rPr>
        <w:t>д</w:t>
      </w:r>
      <w:r>
        <w:rPr>
          <w:sz w:val="24"/>
          <w:szCs w:val="24"/>
        </w:rPr>
        <w:t>ля</w:t>
      </w:r>
      <w:r>
        <w:rPr>
          <w:spacing w:val="145"/>
          <w:sz w:val="24"/>
          <w:szCs w:val="24"/>
        </w:rPr>
        <w:t xml:space="preserve"> </w:t>
      </w:r>
      <w:r>
        <w:rPr>
          <w:sz w:val="24"/>
          <w:szCs w:val="24"/>
        </w:rPr>
        <w:t>с</w:t>
      </w:r>
      <w:r>
        <w:rPr>
          <w:spacing w:val="2"/>
          <w:sz w:val="24"/>
          <w:szCs w:val="24"/>
        </w:rPr>
        <w:t>т</w:t>
      </w:r>
      <w:r>
        <w:rPr>
          <w:sz w:val="24"/>
          <w:szCs w:val="24"/>
        </w:rPr>
        <w:t>арш</w:t>
      </w:r>
      <w:r>
        <w:rPr>
          <w:spacing w:val="-1"/>
          <w:sz w:val="24"/>
          <w:szCs w:val="24"/>
        </w:rPr>
        <w:t>е</w:t>
      </w:r>
      <w:r>
        <w:rPr>
          <w:sz w:val="24"/>
          <w:szCs w:val="24"/>
        </w:rPr>
        <w:t>клас</w:t>
      </w:r>
      <w:r>
        <w:rPr>
          <w:spacing w:val="-2"/>
          <w:sz w:val="24"/>
          <w:szCs w:val="24"/>
        </w:rPr>
        <w:t>с</w:t>
      </w:r>
      <w:r>
        <w:rPr>
          <w:sz w:val="24"/>
          <w:szCs w:val="24"/>
        </w:rPr>
        <w:t>н</w:t>
      </w:r>
      <w:r>
        <w:rPr>
          <w:spacing w:val="1"/>
          <w:sz w:val="24"/>
          <w:szCs w:val="24"/>
        </w:rPr>
        <w:t>и</w:t>
      </w:r>
      <w:r>
        <w:rPr>
          <w:spacing w:val="-16"/>
          <w:sz w:val="24"/>
          <w:szCs w:val="24"/>
        </w:rPr>
        <w:t>к</w:t>
      </w:r>
      <w:r>
        <w:rPr>
          <w:spacing w:val="1"/>
          <w:sz w:val="24"/>
          <w:szCs w:val="24"/>
        </w:rPr>
        <w:t>о</w:t>
      </w:r>
      <w:r>
        <w:rPr>
          <w:sz w:val="24"/>
          <w:szCs w:val="24"/>
        </w:rPr>
        <w:t>в,</w:t>
      </w:r>
      <w:r>
        <w:rPr>
          <w:spacing w:val="144"/>
          <w:sz w:val="24"/>
          <w:szCs w:val="24"/>
        </w:rPr>
        <w:t xml:space="preserve"> </w:t>
      </w:r>
      <w:r>
        <w:rPr>
          <w:spacing w:val="1"/>
          <w:sz w:val="24"/>
          <w:szCs w:val="24"/>
        </w:rPr>
        <w:t>н</w:t>
      </w:r>
      <w:r>
        <w:rPr>
          <w:sz w:val="24"/>
          <w:szCs w:val="24"/>
        </w:rPr>
        <w:t>а</w:t>
      </w:r>
      <w:r>
        <w:rPr>
          <w:spacing w:val="143"/>
          <w:sz w:val="24"/>
          <w:szCs w:val="24"/>
        </w:rPr>
        <w:t xml:space="preserve"> </w:t>
      </w:r>
      <w:r>
        <w:rPr>
          <w:sz w:val="24"/>
          <w:szCs w:val="24"/>
        </w:rPr>
        <w:t>с</w:t>
      </w:r>
      <w:r>
        <w:rPr>
          <w:spacing w:val="1"/>
          <w:sz w:val="24"/>
          <w:szCs w:val="24"/>
        </w:rPr>
        <w:t>тр</w:t>
      </w:r>
      <w:r>
        <w:rPr>
          <w:sz w:val="24"/>
          <w:szCs w:val="24"/>
        </w:rPr>
        <w:t>аниц</w:t>
      </w:r>
      <w:r>
        <w:rPr>
          <w:spacing w:val="-1"/>
          <w:sz w:val="24"/>
          <w:szCs w:val="24"/>
        </w:rPr>
        <w:t>а</w:t>
      </w:r>
      <w:r>
        <w:rPr>
          <w:sz w:val="24"/>
          <w:szCs w:val="24"/>
        </w:rPr>
        <w:t>х</w:t>
      </w:r>
      <w:r>
        <w:rPr>
          <w:spacing w:val="143"/>
          <w:sz w:val="24"/>
          <w:szCs w:val="24"/>
        </w:rPr>
        <w:t xml:space="preserve"> </w:t>
      </w:r>
      <w:r>
        <w:rPr>
          <w:spacing w:val="-13"/>
          <w:sz w:val="24"/>
          <w:szCs w:val="24"/>
        </w:rPr>
        <w:t>к</w:t>
      </w:r>
      <w:r>
        <w:rPr>
          <w:spacing w:val="-3"/>
          <w:sz w:val="24"/>
          <w:szCs w:val="24"/>
        </w:rPr>
        <w:t>о</w:t>
      </w:r>
      <w:r>
        <w:rPr>
          <w:spacing w:val="-4"/>
          <w:sz w:val="24"/>
          <w:szCs w:val="24"/>
        </w:rPr>
        <w:t>т</w:t>
      </w:r>
      <w:r>
        <w:rPr>
          <w:sz w:val="24"/>
          <w:szCs w:val="24"/>
        </w:rPr>
        <w:t>орой</w:t>
      </w:r>
      <w:r>
        <w:rPr>
          <w:spacing w:val="146"/>
          <w:sz w:val="24"/>
          <w:szCs w:val="24"/>
        </w:rPr>
        <w:t xml:space="preserve"> </w:t>
      </w:r>
      <w:r>
        <w:rPr>
          <w:spacing w:val="-1"/>
          <w:sz w:val="24"/>
          <w:szCs w:val="24"/>
        </w:rPr>
        <w:t>и</w:t>
      </w:r>
      <w:r>
        <w:rPr>
          <w:spacing w:val="-2"/>
          <w:sz w:val="24"/>
          <w:szCs w:val="24"/>
        </w:rPr>
        <w:t>м</w:t>
      </w:r>
      <w:r>
        <w:rPr>
          <w:sz w:val="24"/>
          <w:szCs w:val="24"/>
        </w:rPr>
        <w:t>и ра</w:t>
      </w:r>
      <w:r>
        <w:rPr>
          <w:spacing w:val="-4"/>
          <w:sz w:val="24"/>
          <w:szCs w:val="24"/>
        </w:rPr>
        <w:t>з</w:t>
      </w:r>
      <w:r>
        <w:rPr>
          <w:sz w:val="24"/>
          <w:szCs w:val="24"/>
        </w:rPr>
        <w:t>меща</w:t>
      </w:r>
      <w:r>
        <w:rPr>
          <w:spacing w:val="-5"/>
          <w:sz w:val="24"/>
          <w:szCs w:val="24"/>
        </w:rPr>
        <w:t>ю</w:t>
      </w:r>
      <w:r>
        <w:rPr>
          <w:sz w:val="24"/>
          <w:szCs w:val="24"/>
        </w:rPr>
        <w:t>тся</w:t>
      </w:r>
      <w:r>
        <w:rPr>
          <w:spacing w:val="174"/>
          <w:sz w:val="24"/>
          <w:szCs w:val="24"/>
        </w:rPr>
        <w:t xml:space="preserve"> </w:t>
      </w:r>
      <w:r>
        <w:rPr>
          <w:spacing w:val="-1"/>
          <w:sz w:val="24"/>
          <w:szCs w:val="24"/>
        </w:rPr>
        <w:t>м</w:t>
      </w:r>
      <w:r>
        <w:rPr>
          <w:spacing w:val="-7"/>
          <w:sz w:val="24"/>
          <w:szCs w:val="24"/>
        </w:rPr>
        <w:t>а</w:t>
      </w:r>
      <w:r>
        <w:rPr>
          <w:sz w:val="24"/>
          <w:szCs w:val="24"/>
        </w:rPr>
        <w:t>т</w:t>
      </w:r>
      <w:r>
        <w:rPr>
          <w:spacing w:val="-2"/>
          <w:sz w:val="24"/>
          <w:szCs w:val="24"/>
        </w:rPr>
        <w:t>е</w:t>
      </w:r>
      <w:r>
        <w:rPr>
          <w:sz w:val="24"/>
          <w:szCs w:val="24"/>
        </w:rPr>
        <w:t>ри</w:t>
      </w:r>
      <w:r>
        <w:rPr>
          <w:spacing w:val="3"/>
          <w:sz w:val="24"/>
          <w:szCs w:val="24"/>
        </w:rPr>
        <w:t>а</w:t>
      </w:r>
      <w:r>
        <w:rPr>
          <w:spacing w:val="-2"/>
          <w:sz w:val="24"/>
          <w:szCs w:val="24"/>
        </w:rPr>
        <w:t>л</w:t>
      </w:r>
      <w:r>
        <w:rPr>
          <w:sz w:val="24"/>
          <w:szCs w:val="24"/>
        </w:rPr>
        <w:t>ы</w:t>
      </w:r>
      <w:r>
        <w:rPr>
          <w:spacing w:val="175"/>
          <w:sz w:val="24"/>
          <w:szCs w:val="24"/>
        </w:rPr>
        <w:t xml:space="preserve"> </w:t>
      </w:r>
      <w:r>
        <w:rPr>
          <w:sz w:val="24"/>
          <w:szCs w:val="24"/>
        </w:rPr>
        <w:t>о</w:t>
      </w:r>
      <w:r>
        <w:rPr>
          <w:spacing w:val="176"/>
          <w:sz w:val="24"/>
          <w:szCs w:val="24"/>
        </w:rPr>
        <w:t xml:space="preserve"> </w:t>
      </w:r>
      <w:r>
        <w:rPr>
          <w:spacing w:val="-9"/>
          <w:sz w:val="24"/>
          <w:szCs w:val="24"/>
        </w:rPr>
        <w:t>в</w:t>
      </w:r>
      <w:r>
        <w:rPr>
          <w:spacing w:val="-4"/>
          <w:sz w:val="24"/>
          <w:szCs w:val="24"/>
        </w:rPr>
        <w:t>у</w:t>
      </w:r>
      <w:r>
        <w:rPr>
          <w:sz w:val="24"/>
          <w:szCs w:val="24"/>
        </w:rPr>
        <w:t>зах,</w:t>
      </w:r>
      <w:r>
        <w:rPr>
          <w:spacing w:val="175"/>
          <w:sz w:val="24"/>
          <w:szCs w:val="24"/>
        </w:rPr>
        <w:t xml:space="preserve"> </w:t>
      </w:r>
      <w:r>
        <w:rPr>
          <w:spacing w:val="-13"/>
          <w:sz w:val="24"/>
          <w:szCs w:val="24"/>
        </w:rPr>
        <w:t>к</w:t>
      </w:r>
      <w:r>
        <w:rPr>
          <w:spacing w:val="-3"/>
          <w:sz w:val="24"/>
          <w:szCs w:val="24"/>
        </w:rPr>
        <w:t>о</w:t>
      </w:r>
      <w:r>
        <w:rPr>
          <w:spacing w:val="-1"/>
          <w:sz w:val="24"/>
          <w:szCs w:val="24"/>
        </w:rPr>
        <w:t>л</w:t>
      </w:r>
      <w:r>
        <w:rPr>
          <w:sz w:val="24"/>
          <w:szCs w:val="24"/>
        </w:rPr>
        <w:t>л</w:t>
      </w:r>
      <w:r>
        <w:rPr>
          <w:spacing w:val="-4"/>
          <w:sz w:val="24"/>
          <w:szCs w:val="24"/>
        </w:rPr>
        <w:t>е</w:t>
      </w:r>
      <w:r>
        <w:rPr>
          <w:sz w:val="24"/>
          <w:szCs w:val="24"/>
        </w:rPr>
        <w:t>джах</w:t>
      </w:r>
      <w:r>
        <w:rPr>
          <w:spacing w:val="174"/>
          <w:sz w:val="24"/>
          <w:szCs w:val="24"/>
        </w:rPr>
        <w:t xml:space="preserve"> </w:t>
      </w:r>
      <w:r>
        <w:rPr>
          <w:sz w:val="24"/>
          <w:szCs w:val="24"/>
        </w:rPr>
        <w:t>и</w:t>
      </w:r>
      <w:r>
        <w:rPr>
          <w:spacing w:val="175"/>
          <w:sz w:val="24"/>
          <w:szCs w:val="24"/>
        </w:rPr>
        <w:t xml:space="preserve"> </w:t>
      </w:r>
      <w:r>
        <w:rPr>
          <w:spacing w:val="-1"/>
          <w:sz w:val="24"/>
          <w:szCs w:val="24"/>
        </w:rPr>
        <w:t>в</w:t>
      </w:r>
      <w:r>
        <w:rPr>
          <w:spacing w:val="7"/>
          <w:sz w:val="24"/>
          <w:szCs w:val="24"/>
        </w:rPr>
        <w:t>о</w:t>
      </w:r>
      <w:r>
        <w:rPr>
          <w:sz w:val="24"/>
          <w:szCs w:val="24"/>
        </w:rPr>
        <w:t>с</w:t>
      </w:r>
      <w:r>
        <w:rPr>
          <w:spacing w:val="2"/>
          <w:sz w:val="24"/>
          <w:szCs w:val="24"/>
        </w:rPr>
        <w:t>т</w:t>
      </w:r>
      <w:r>
        <w:rPr>
          <w:sz w:val="24"/>
          <w:szCs w:val="24"/>
        </w:rPr>
        <w:t>ребо</w:t>
      </w:r>
      <w:r>
        <w:rPr>
          <w:spacing w:val="-5"/>
          <w:sz w:val="24"/>
          <w:szCs w:val="24"/>
        </w:rPr>
        <w:t>в</w:t>
      </w:r>
      <w:r>
        <w:rPr>
          <w:sz w:val="24"/>
          <w:szCs w:val="24"/>
        </w:rPr>
        <w:t>анн</w:t>
      </w:r>
      <w:r>
        <w:rPr>
          <w:spacing w:val="-1"/>
          <w:sz w:val="24"/>
          <w:szCs w:val="24"/>
        </w:rPr>
        <w:t>ы</w:t>
      </w:r>
      <w:r>
        <w:rPr>
          <w:sz w:val="24"/>
          <w:szCs w:val="24"/>
        </w:rPr>
        <w:t>х</w:t>
      </w:r>
      <w:r>
        <w:rPr>
          <w:spacing w:val="175"/>
          <w:sz w:val="24"/>
          <w:szCs w:val="24"/>
        </w:rPr>
        <w:t xml:space="preserve"> </w:t>
      </w:r>
      <w:r>
        <w:rPr>
          <w:spacing w:val="1"/>
          <w:sz w:val="24"/>
          <w:szCs w:val="24"/>
        </w:rPr>
        <w:t>р</w:t>
      </w:r>
      <w:r>
        <w:rPr>
          <w:spacing w:val="-1"/>
          <w:sz w:val="24"/>
          <w:szCs w:val="24"/>
        </w:rPr>
        <w:t>а</w:t>
      </w:r>
      <w:r>
        <w:rPr>
          <w:sz w:val="24"/>
          <w:szCs w:val="24"/>
        </w:rPr>
        <w:t>б</w:t>
      </w:r>
      <w:r>
        <w:rPr>
          <w:spacing w:val="-7"/>
          <w:sz w:val="24"/>
          <w:szCs w:val="24"/>
        </w:rPr>
        <w:t>о</w:t>
      </w:r>
      <w:r>
        <w:rPr>
          <w:sz w:val="24"/>
          <w:szCs w:val="24"/>
        </w:rPr>
        <w:t xml:space="preserve">чих </w:t>
      </w:r>
      <w:r>
        <w:rPr>
          <w:spacing w:val="-4"/>
          <w:sz w:val="24"/>
          <w:szCs w:val="24"/>
        </w:rPr>
        <w:t>в</w:t>
      </w:r>
      <w:r>
        <w:rPr>
          <w:sz w:val="24"/>
          <w:szCs w:val="24"/>
        </w:rPr>
        <w:t>а</w:t>
      </w:r>
      <w:r>
        <w:rPr>
          <w:spacing w:val="-4"/>
          <w:sz w:val="24"/>
          <w:szCs w:val="24"/>
        </w:rPr>
        <w:t>к</w:t>
      </w:r>
      <w:r>
        <w:rPr>
          <w:sz w:val="24"/>
          <w:szCs w:val="24"/>
        </w:rPr>
        <w:t>анс</w:t>
      </w:r>
      <w:r>
        <w:rPr>
          <w:spacing w:val="-1"/>
          <w:sz w:val="24"/>
          <w:szCs w:val="24"/>
        </w:rPr>
        <w:t>и</w:t>
      </w:r>
      <w:r>
        <w:rPr>
          <w:sz w:val="24"/>
          <w:szCs w:val="24"/>
        </w:rPr>
        <w:t>ях,</w:t>
      </w:r>
      <w:r>
        <w:rPr>
          <w:spacing w:val="20"/>
          <w:sz w:val="24"/>
          <w:szCs w:val="24"/>
        </w:rPr>
        <w:t xml:space="preserve"> </w:t>
      </w:r>
      <w:r>
        <w:rPr>
          <w:spacing w:val="-13"/>
          <w:sz w:val="24"/>
          <w:szCs w:val="24"/>
        </w:rPr>
        <w:t>к</w:t>
      </w:r>
      <w:r>
        <w:rPr>
          <w:spacing w:val="-3"/>
          <w:sz w:val="24"/>
          <w:szCs w:val="24"/>
        </w:rPr>
        <w:t>о</w:t>
      </w:r>
      <w:r>
        <w:rPr>
          <w:spacing w:val="-4"/>
          <w:sz w:val="24"/>
          <w:szCs w:val="24"/>
        </w:rPr>
        <w:t>т</w:t>
      </w:r>
      <w:r>
        <w:rPr>
          <w:spacing w:val="-1"/>
          <w:sz w:val="24"/>
          <w:szCs w:val="24"/>
        </w:rPr>
        <w:t>о</w:t>
      </w:r>
      <w:r>
        <w:rPr>
          <w:sz w:val="24"/>
          <w:szCs w:val="24"/>
        </w:rPr>
        <w:t>рые</w:t>
      </w:r>
      <w:r>
        <w:rPr>
          <w:spacing w:val="20"/>
          <w:sz w:val="24"/>
          <w:szCs w:val="24"/>
        </w:rPr>
        <w:t xml:space="preserve"> </w:t>
      </w:r>
      <w:r>
        <w:rPr>
          <w:sz w:val="24"/>
          <w:szCs w:val="24"/>
        </w:rPr>
        <w:t>м</w:t>
      </w:r>
      <w:r>
        <w:rPr>
          <w:spacing w:val="1"/>
          <w:sz w:val="24"/>
          <w:szCs w:val="24"/>
        </w:rPr>
        <w:t>ог</w:t>
      </w:r>
      <w:r>
        <w:rPr>
          <w:spacing w:val="-2"/>
          <w:sz w:val="24"/>
          <w:szCs w:val="24"/>
        </w:rPr>
        <w:t>у</w:t>
      </w:r>
      <w:r>
        <w:rPr>
          <w:sz w:val="24"/>
          <w:szCs w:val="24"/>
        </w:rPr>
        <w:t>т</w:t>
      </w:r>
      <w:r>
        <w:rPr>
          <w:spacing w:val="20"/>
          <w:sz w:val="24"/>
          <w:szCs w:val="24"/>
        </w:rPr>
        <w:t xml:space="preserve"> </w:t>
      </w:r>
      <w:r>
        <w:rPr>
          <w:spacing w:val="1"/>
          <w:sz w:val="24"/>
          <w:szCs w:val="24"/>
        </w:rPr>
        <w:t>быть</w:t>
      </w:r>
      <w:r>
        <w:rPr>
          <w:spacing w:val="20"/>
          <w:sz w:val="24"/>
          <w:szCs w:val="24"/>
        </w:rPr>
        <w:t xml:space="preserve"> </w:t>
      </w:r>
      <w:r>
        <w:rPr>
          <w:sz w:val="24"/>
          <w:szCs w:val="24"/>
        </w:rPr>
        <w:t>интер</w:t>
      </w:r>
      <w:r>
        <w:rPr>
          <w:spacing w:val="6"/>
          <w:sz w:val="24"/>
          <w:szCs w:val="24"/>
        </w:rPr>
        <w:t>е</w:t>
      </w:r>
      <w:r>
        <w:rPr>
          <w:sz w:val="24"/>
          <w:szCs w:val="24"/>
        </w:rPr>
        <w:t>сны</w:t>
      </w:r>
      <w:r>
        <w:rPr>
          <w:spacing w:val="22"/>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pacing w:val="5"/>
          <w:sz w:val="24"/>
          <w:szCs w:val="24"/>
        </w:rPr>
        <w:t>ь</w:t>
      </w:r>
      <w:r>
        <w:rPr>
          <w:sz w:val="24"/>
          <w:szCs w:val="24"/>
        </w:rPr>
        <w:t>ни</w:t>
      </w:r>
      <w:r>
        <w:rPr>
          <w:spacing w:val="-3"/>
          <w:sz w:val="24"/>
          <w:szCs w:val="24"/>
        </w:rPr>
        <w:t>к</w:t>
      </w:r>
      <w:r>
        <w:rPr>
          <w:sz w:val="24"/>
          <w:szCs w:val="24"/>
        </w:rPr>
        <w:t>а</w:t>
      </w:r>
      <w:r>
        <w:rPr>
          <w:spacing w:val="-3"/>
          <w:sz w:val="24"/>
          <w:szCs w:val="24"/>
        </w:rPr>
        <w:t>м</w:t>
      </w:r>
      <w:r>
        <w:rPr>
          <w:sz w:val="24"/>
          <w:szCs w:val="24"/>
        </w:rPr>
        <w:t>;</w:t>
      </w:r>
      <w:r>
        <w:rPr>
          <w:spacing w:val="22"/>
          <w:sz w:val="24"/>
          <w:szCs w:val="24"/>
        </w:rPr>
        <w:t xml:space="preserve"> </w:t>
      </w:r>
      <w:r>
        <w:rPr>
          <w:spacing w:val="-1"/>
          <w:sz w:val="24"/>
          <w:szCs w:val="24"/>
        </w:rPr>
        <w:t>о</w:t>
      </w:r>
      <w:r>
        <w:rPr>
          <w:sz w:val="24"/>
          <w:szCs w:val="24"/>
        </w:rPr>
        <w:t>ргани</w:t>
      </w:r>
      <w:r>
        <w:rPr>
          <w:spacing w:val="-5"/>
          <w:sz w:val="24"/>
          <w:szCs w:val="24"/>
        </w:rPr>
        <w:t>з</w:t>
      </w:r>
      <w:r>
        <w:rPr>
          <w:spacing w:val="-3"/>
          <w:sz w:val="24"/>
          <w:szCs w:val="24"/>
        </w:rPr>
        <w:t>ую</w:t>
      </w:r>
      <w:r>
        <w:rPr>
          <w:spacing w:val="1"/>
          <w:sz w:val="24"/>
          <w:szCs w:val="24"/>
        </w:rPr>
        <w:t>т</w:t>
      </w:r>
      <w:r>
        <w:rPr>
          <w:sz w:val="24"/>
          <w:szCs w:val="24"/>
        </w:rPr>
        <w:t>ся</w:t>
      </w:r>
      <w:r>
        <w:rPr>
          <w:spacing w:val="20"/>
          <w:sz w:val="24"/>
          <w:szCs w:val="24"/>
        </w:rPr>
        <w:t xml:space="preserve"> </w:t>
      </w:r>
      <w:r>
        <w:rPr>
          <w:spacing w:val="-12"/>
          <w:sz w:val="24"/>
          <w:szCs w:val="24"/>
        </w:rPr>
        <w:t>к</w:t>
      </w:r>
      <w:r>
        <w:rPr>
          <w:sz w:val="24"/>
          <w:szCs w:val="24"/>
        </w:rPr>
        <w:t>он</w:t>
      </w:r>
      <w:r>
        <w:rPr>
          <w:spacing w:val="-2"/>
          <w:sz w:val="24"/>
          <w:szCs w:val="24"/>
        </w:rPr>
        <w:t>ку</w:t>
      </w:r>
      <w:r>
        <w:rPr>
          <w:sz w:val="24"/>
          <w:szCs w:val="24"/>
        </w:rPr>
        <w:t>рсы расс</w:t>
      </w:r>
      <w:r>
        <w:rPr>
          <w:spacing w:val="-7"/>
          <w:sz w:val="24"/>
          <w:szCs w:val="24"/>
        </w:rPr>
        <w:t>к</w:t>
      </w:r>
      <w:r>
        <w:rPr>
          <w:sz w:val="24"/>
          <w:szCs w:val="24"/>
        </w:rPr>
        <w:t>а</w:t>
      </w:r>
      <w:r>
        <w:rPr>
          <w:spacing w:val="-2"/>
          <w:sz w:val="24"/>
          <w:szCs w:val="24"/>
        </w:rPr>
        <w:t>з</w:t>
      </w:r>
      <w:r>
        <w:rPr>
          <w:sz w:val="24"/>
          <w:szCs w:val="24"/>
        </w:rPr>
        <w:t>о</w:t>
      </w:r>
      <w:r>
        <w:rPr>
          <w:spacing w:val="1"/>
          <w:sz w:val="24"/>
          <w:szCs w:val="24"/>
        </w:rPr>
        <w:t>в</w:t>
      </w:r>
      <w:r>
        <w:rPr>
          <w:sz w:val="24"/>
          <w:szCs w:val="24"/>
        </w:rPr>
        <w:t>,</w:t>
      </w:r>
      <w:r>
        <w:rPr>
          <w:spacing w:val="23"/>
          <w:sz w:val="24"/>
          <w:szCs w:val="24"/>
        </w:rPr>
        <w:t xml:space="preserve"> </w:t>
      </w:r>
      <w:r>
        <w:rPr>
          <w:sz w:val="24"/>
          <w:szCs w:val="24"/>
        </w:rPr>
        <w:t>п</w:t>
      </w:r>
      <w:r>
        <w:rPr>
          <w:spacing w:val="3"/>
          <w:sz w:val="24"/>
          <w:szCs w:val="24"/>
        </w:rPr>
        <w:t>о</w:t>
      </w:r>
      <w:r>
        <w:rPr>
          <w:sz w:val="24"/>
          <w:szCs w:val="24"/>
        </w:rPr>
        <w:t>этич</w:t>
      </w:r>
      <w:r>
        <w:rPr>
          <w:spacing w:val="6"/>
          <w:sz w:val="24"/>
          <w:szCs w:val="24"/>
        </w:rPr>
        <w:t>е</w:t>
      </w:r>
      <w:r>
        <w:rPr>
          <w:spacing w:val="-1"/>
          <w:sz w:val="24"/>
          <w:szCs w:val="24"/>
        </w:rPr>
        <w:t>с</w:t>
      </w:r>
      <w:r>
        <w:rPr>
          <w:sz w:val="24"/>
          <w:szCs w:val="24"/>
        </w:rPr>
        <w:t>к</w:t>
      </w:r>
      <w:r>
        <w:rPr>
          <w:spacing w:val="-1"/>
          <w:sz w:val="24"/>
          <w:szCs w:val="24"/>
        </w:rPr>
        <w:t>и</w:t>
      </w:r>
      <w:r>
        <w:rPr>
          <w:sz w:val="24"/>
          <w:szCs w:val="24"/>
        </w:rPr>
        <w:t>х</w:t>
      </w:r>
      <w:r>
        <w:rPr>
          <w:spacing w:val="24"/>
          <w:sz w:val="24"/>
          <w:szCs w:val="24"/>
        </w:rPr>
        <w:t xml:space="preserve"> </w:t>
      </w:r>
      <w:r>
        <w:rPr>
          <w:sz w:val="24"/>
          <w:szCs w:val="24"/>
        </w:rPr>
        <w:t>произ</w:t>
      </w:r>
      <w:r>
        <w:rPr>
          <w:spacing w:val="-2"/>
          <w:sz w:val="24"/>
          <w:szCs w:val="24"/>
        </w:rPr>
        <w:t>в</w:t>
      </w:r>
      <w:r>
        <w:rPr>
          <w:spacing w:val="-5"/>
          <w:sz w:val="24"/>
          <w:szCs w:val="24"/>
        </w:rPr>
        <w:t>е</w:t>
      </w:r>
      <w:r>
        <w:rPr>
          <w:sz w:val="24"/>
          <w:szCs w:val="24"/>
        </w:rPr>
        <w:t>д</w:t>
      </w:r>
      <w:r>
        <w:rPr>
          <w:spacing w:val="-1"/>
          <w:sz w:val="24"/>
          <w:szCs w:val="24"/>
        </w:rPr>
        <w:t>е</w:t>
      </w:r>
      <w:r>
        <w:rPr>
          <w:sz w:val="24"/>
          <w:szCs w:val="24"/>
        </w:rPr>
        <w:t>ний,</w:t>
      </w:r>
      <w:r>
        <w:rPr>
          <w:spacing w:val="21"/>
          <w:sz w:val="24"/>
          <w:szCs w:val="24"/>
        </w:rPr>
        <w:t xml:space="preserve"> </w:t>
      </w:r>
      <w:r>
        <w:rPr>
          <w:sz w:val="24"/>
          <w:szCs w:val="24"/>
        </w:rPr>
        <w:t>с</w:t>
      </w:r>
      <w:r>
        <w:rPr>
          <w:spacing w:val="-3"/>
          <w:sz w:val="24"/>
          <w:szCs w:val="24"/>
        </w:rPr>
        <w:t>к</w:t>
      </w:r>
      <w:r>
        <w:rPr>
          <w:sz w:val="24"/>
          <w:szCs w:val="24"/>
        </w:rPr>
        <w:t>а</w:t>
      </w:r>
      <w:r>
        <w:rPr>
          <w:spacing w:val="-2"/>
          <w:sz w:val="24"/>
          <w:szCs w:val="24"/>
        </w:rPr>
        <w:t>з</w:t>
      </w:r>
      <w:r>
        <w:rPr>
          <w:sz w:val="24"/>
          <w:szCs w:val="24"/>
        </w:rPr>
        <w:t>ок,</w:t>
      </w:r>
      <w:r>
        <w:rPr>
          <w:spacing w:val="20"/>
          <w:sz w:val="24"/>
          <w:szCs w:val="24"/>
        </w:rPr>
        <w:t xml:space="preserve"> </w:t>
      </w:r>
      <w:r>
        <w:rPr>
          <w:spacing w:val="1"/>
          <w:sz w:val="24"/>
          <w:szCs w:val="24"/>
        </w:rPr>
        <w:t>р</w:t>
      </w:r>
      <w:r>
        <w:rPr>
          <w:spacing w:val="-1"/>
          <w:sz w:val="24"/>
          <w:szCs w:val="24"/>
        </w:rPr>
        <w:t>е</w:t>
      </w:r>
      <w:r>
        <w:rPr>
          <w:sz w:val="24"/>
          <w:szCs w:val="24"/>
        </w:rPr>
        <w:t>по</w:t>
      </w:r>
      <w:r>
        <w:rPr>
          <w:spacing w:val="-2"/>
          <w:sz w:val="24"/>
          <w:szCs w:val="24"/>
        </w:rPr>
        <w:t>р</w:t>
      </w:r>
      <w:r>
        <w:rPr>
          <w:sz w:val="24"/>
          <w:szCs w:val="24"/>
        </w:rPr>
        <w:t>та</w:t>
      </w:r>
      <w:r>
        <w:rPr>
          <w:spacing w:val="-3"/>
          <w:sz w:val="24"/>
          <w:szCs w:val="24"/>
        </w:rPr>
        <w:t>ж</w:t>
      </w:r>
      <w:r>
        <w:rPr>
          <w:spacing w:val="-1"/>
          <w:sz w:val="24"/>
          <w:szCs w:val="24"/>
        </w:rPr>
        <w:t>е</w:t>
      </w:r>
      <w:r>
        <w:rPr>
          <w:sz w:val="24"/>
          <w:szCs w:val="24"/>
        </w:rPr>
        <w:t>й</w:t>
      </w:r>
      <w:r>
        <w:rPr>
          <w:spacing w:val="28"/>
          <w:sz w:val="24"/>
          <w:szCs w:val="24"/>
        </w:rPr>
        <w:t xml:space="preserve"> </w:t>
      </w:r>
      <w:r>
        <w:rPr>
          <w:sz w:val="24"/>
          <w:szCs w:val="24"/>
        </w:rPr>
        <w:t>и</w:t>
      </w:r>
      <w:r>
        <w:rPr>
          <w:spacing w:val="24"/>
          <w:sz w:val="24"/>
          <w:szCs w:val="24"/>
        </w:rPr>
        <w:t xml:space="preserve"> </w:t>
      </w:r>
      <w:r>
        <w:rPr>
          <w:sz w:val="24"/>
          <w:szCs w:val="24"/>
        </w:rPr>
        <w:t>н</w:t>
      </w:r>
      <w:r>
        <w:rPr>
          <w:spacing w:val="-14"/>
          <w:sz w:val="24"/>
          <w:szCs w:val="24"/>
        </w:rPr>
        <w:t>а</w:t>
      </w:r>
      <w:r>
        <w:rPr>
          <w:spacing w:val="-4"/>
          <w:sz w:val="24"/>
          <w:szCs w:val="24"/>
        </w:rPr>
        <w:t>у</w:t>
      </w:r>
      <w:r>
        <w:rPr>
          <w:sz w:val="24"/>
          <w:szCs w:val="24"/>
        </w:rPr>
        <w:t>ч</w:t>
      </w:r>
      <w:r>
        <w:rPr>
          <w:spacing w:val="1"/>
          <w:sz w:val="24"/>
          <w:szCs w:val="24"/>
        </w:rPr>
        <w:t>н</w:t>
      </w:r>
      <w:r>
        <w:rPr>
          <w:spacing w:val="3"/>
          <w:sz w:val="24"/>
          <w:szCs w:val="24"/>
        </w:rPr>
        <w:t>о</w:t>
      </w:r>
      <w:r>
        <w:rPr>
          <w:sz w:val="24"/>
          <w:szCs w:val="24"/>
        </w:rPr>
        <w:t>-поп</w:t>
      </w:r>
      <w:r>
        <w:rPr>
          <w:spacing w:val="-15"/>
          <w:sz w:val="24"/>
          <w:szCs w:val="24"/>
        </w:rPr>
        <w:t>у</w:t>
      </w:r>
      <w:r>
        <w:rPr>
          <w:sz w:val="24"/>
          <w:szCs w:val="24"/>
        </w:rPr>
        <w:t>лярных ст</w:t>
      </w:r>
      <w:r>
        <w:rPr>
          <w:spacing w:val="-5"/>
          <w:sz w:val="24"/>
          <w:szCs w:val="24"/>
        </w:rPr>
        <w:t>а</w:t>
      </w:r>
      <w:r>
        <w:rPr>
          <w:sz w:val="24"/>
          <w:szCs w:val="24"/>
        </w:rPr>
        <w:t>тей;</w:t>
      </w:r>
      <w:r>
        <w:rPr>
          <w:spacing w:val="204"/>
          <w:sz w:val="24"/>
          <w:szCs w:val="24"/>
        </w:rPr>
        <w:t xml:space="preserve"> </w:t>
      </w:r>
      <w:r>
        <w:rPr>
          <w:spacing w:val="1"/>
          <w:sz w:val="24"/>
          <w:szCs w:val="24"/>
        </w:rPr>
        <w:t>п</w:t>
      </w:r>
      <w:r>
        <w:rPr>
          <w:sz w:val="24"/>
          <w:szCs w:val="24"/>
        </w:rPr>
        <w:t>ро</w:t>
      </w:r>
      <w:r>
        <w:rPr>
          <w:spacing w:val="-3"/>
          <w:sz w:val="24"/>
          <w:szCs w:val="24"/>
        </w:rPr>
        <w:t>в</w:t>
      </w:r>
      <w:r>
        <w:rPr>
          <w:spacing w:val="-6"/>
          <w:sz w:val="24"/>
          <w:szCs w:val="24"/>
        </w:rPr>
        <w:t>о</w:t>
      </w:r>
      <w:r>
        <w:rPr>
          <w:spacing w:val="-1"/>
          <w:sz w:val="24"/>
          <w:szCs w:val="24"/>
        </w:rPr>
        <w:t>д</w:t>
      </w:r>
      <w:r>
        <w:rPr>
          <w:sz w:val="24"/>
          <w:szCs w:val="24"/>
        </w:rPr>
        <w:t>ят</w:t>
      </w:r>
      <w:r>
        <w:rPr>
          <w:spacing w:val="-1"/>
          <w:sz w:val="24"/>
          <w:szCs w:val="24"/>
        </w:rPr>
        <w:t>с</w:t>
      </w:r>
      <w:r>
        <w:rPr>
          <w:sz w:val="24"/>
          <w:szCs w:val="24"/>
        </w:rPr>
        <w:t>я</w:t>
      </w:r>
      <w:r>
        <w:rPr>
          <w:spacing w:val="205"/>
          <w:sz w:val="24"/>
          <w:szCs w:val="24"/>
        </w:rPr>
        <w:t xml:space="preserve"> </w:t>
      </w:r>
      <w:r>
        <w:rPr>
          <w:sz w:val="24"/>
          <w:szCs w:val="24"/>
        </w:rPr>
        <w:t>к</w:t>
      </w:r>
      <w:r>
        <w:rPr>
          <w:spacing w:val="-1"/>
          <w:sz w:val="24"/>
          <w:szCs w:val="24"/>
        </w:rPr>
        <w:t>р</w:t>
      </w:r>
      <w:r>
        <w:rPr>
          <w:spacing w:val="-4"/>
          <w:sz w:val="24"/>
          <w:szCs w:val="24"/>
        </w:rPr>
        <w:t>у</w:t>
      </w:r>
      <w:r>
        <w:rPr>
          <w:spacing w:val="-13"/>
          <w:sz w:val="24"/>
          <w:szCs w:val="24"/>
        </w:rPr>
        <w:t>г</w:t>
      </w:r>
      <w:r>
        <w:rPr>
          <w:sz w:val="24"/>
          <w:szCs w:val="24"/>
        </w:rPr>
        <w:t>лые</w:t>
      </w:r>
      <w:r>
        <w:rPr>
          <w:spacing w:val="205"/>
          <w:sz w:val="24"/>
          <w:szCs w:val="24"/>
        </w:rPr>
        <w:t xml:space="preserve"> </w:t>
      </w:r>
      <w:r>
        <w:rPr>
          <w:sz w:val="24"/>
          <w:szCs w:val="24"/>
        </w:rPr>
        <w:t>с</w:t>
      </w:r>
      <w:r>
        <w:rPr>
          <w:spacing w:val="-4"/>
          <w:sz w:val="24"/>
          <w:szCs w:val="24"/>
        </w:rPr>
        <w:t>т</w:t>
      </w:r>
      <w:r>
        <w:rPr>
          <w:spacing w:val="-3"/>
          <w:sz w:val="24"/>
          <w:szCs w:val="24"/>
        </w:rPr>
        <w:t>о</w:t>
      </w:r>
      <w:r>
        <w:rPr>
          <w:spacing w:val="-1"/>
          <w:sz w:val="24"/>
          <w:szCs w:val="24"/>
        </w:rPr>
        <w:t>л</w:t>
      </w:r>
      <w:r>
        <w:rPr>
          <w:sz w:val="24"/>
          <w:szCs w:val="24"/>
        </w:rPr>
        <w:t>ы</w:t>
      </w:r>
      <w:r>
        <w:rPr>
          <w:spacing w:val="206"/>
          <w:sz w:val="24"/>
          <w:szCs w:val="24"/>
        </w:rPr>
        <w:t xml:space="preserve"> </w:t>
      </w:r>
      <w:r>
        <w:rPr>
          <w:sz w:val="24"/>
          <w:szCs w:val="24"/>
        </w:rPr>
        <w:t>с</w:t>
      </w:r>
      <w:r>
        <w:rPr>
          <w:spacing w:val="205"/>
          <w:sz w:val="24"/>
          <w:szCs w:val="24"/>
        </w:rPr>
        <w:t xml:space="preserve"> </w:t>
      </w:r>
      <w:r>
        <w:rPr>
          <w:spacing w:val="1"/>
          <w:sz w:val="24"/>
          <w:szCs w:val="24"/>
        </w:rPr>
        <w:t>об</w:t>
      </w:r>
      <w:r>
        <w:rPr>
          <w:spacing w:val="-3"/>
          <w:sz w:val="24"/>
          <w:szCs w:val="24"/>
        </w:rPr>
        <w:t>с</w:t>
      </w:r>
      <w:r>
        <w:rPr>
          <w:spacing w:val="-8"/>
          <w:sz w:val="24"/>
          <w:szCs w:val="24"/>
        </w:rPr>
        <w:t>у</w:t>
      </w:r>
      <w:r>
        <w:rPr>
          <w:sz w:val="24"/>
          <w:szCs w:val="24"/>
        </w:rPr>
        <w:t>жд</w:t>
      </w:r>
      <w:r>
        <w:rPr>
          <w:spacing w:val="1"/>
          <w:sz w:val="24"/>
          <w:szCs w:val="24"/>
        </w:rPr>
        <w:t>е</w:t>
      </w:r>
      <w:r>
        <w:rPr>
          <w:sz w:val="24"/>
          <w:szCs w:val="24"/>
        </w:rPr>
        <w:t>нием</w:t>
      </w:r>
      <w:r>
        <w:rPr>
          <w:spacing w:val="203"/>
          <w:sz w:val="24"/>
          <w:szCs w:val="24"/>
        </w:rPr>
        <w:t xml:space="preserve"> </w:t>
      </w:r>
      <w:r>
        <w:rPr>
          <w:sz w:val="24"/>
          <w:szCs w:val="24"/>
        </w:rPr>
        <w:t>зн</w:t>
      </w:r>
      <w:r>
        <w:rPr>
          <w:spacing w:val="-10"/>
          <w:sz w:val="24"/>
          <w:szCs w:val="24"/>
        </w:rPr>
        <w:t>а</w:t>
      </w:r>
      <w:r>
        <w:rPr>
          <w:sz w:val="24"/>
          <w:szCs w:val="24"/>
        </w:rPr>
        <w:t>чимых</w:t>
      </w:r>
      <w:r>
        <w:rPr>
          <w:spacing w:val="207"/>
          <w:sz w:val="24"/>
          <w:szCs w:val="24"/>
        </w:rPr>
        <w:t xml:space="preserve"> </w:t>
      </w:r>
      <w:r>
        <w:rPr>
          <w:spacing w:val="-2"/>
          <w:sz w:val="24"/>
          <w:szCs w:val="24"/>
        </w:rPr>
        <w:t>у</w:t>
      </w:r>
      <w:r>
        <w:rPr>
          <w:sz w:val="24"/>
          <w:szCs w:val="24"/>
        </w:rPr>
        <w:t>чеб</w:t>
      </w:r>
      <w:r>
        <w:rPr>
          <w:spacing w:val="-1"/>
          <w:sz w:val="24"/>
          <w:szCs w:val="24"/>
        </w:rPr>
        <w:t>н</w:t>
      </w:r>
      <w:r>
        <w:rPr>
          <w:sz w:val="24"/>
          <w:szCs w:val="24"/>
        </w:rPr>
        <w:t>ых</w:t>
      </w:r>
      <w:r>
        <w:rPr>
          <w:spacing w:val="1"/>
          <w:sz w:val="24"/>
          <w:szCs w:val="24"/>
        </w:rPr>
        <w:t>,</w:t>
      </w:r>
      <w:r>
        <w:rPr>
          <w:sz w:val="24"/>
          <w:szCs w:val="24"/>
        </w:rPr>
        <w:t xml:space="preserve"> соци</w:t>
      </w:r>
      <w:r>
        <w:rPr>
          <w:spacing w:val="3"/>
          <w:sz w:val="24"/>
          <w:szCs w:val="24"/>
        </w:rPr>
        <w:t>а</w:t>
      </w:r>
      <w:r>
        <w:rPr>
          <w:sz w:val="24"/>
          <w:szCs w:val="24"/>
        </w:rPr>
        <w:t>ль</w:t>
      </w:r>
      <w:r>
        <w:rPr>
          <w:spacing w:val="-1"/>
          <w:sz w:val="24"/>
          <w:szCs w:val="24"/>
        </w:rPr>
        <w:t>ны</w:t>
      </w:r>
      <w:r>
        <w:rPr>
          <w:sz w:val="24"/>
          <w:szCs w:val="24"/>
        </w:rPr>
        <w:t>х, нра</w:t>
      </w:r>
      <w:r>
        <w:rPr>
          <w:spacing w:val="-2"/>
          <w:sz w:val="24"/>
          <w:szCs w:val="24"/>
        </w:rPr>
        <w:t>в</w:t>
      </w:r>
      <w:r>
        <w:rPr>
          <w:sz w:val="24"/>
          <w:szCs w:val="24"/>
        </w:rPr>
        <w:t>ст</w:t>
      </w:r>
      <w:r>
        <w:rPr>
          <w:spacing w:val="-3"/>
          <w:sz w:val="24"/>
          <w:szCs w:val="24"/>
        </w:rPr>
        <w:t>в</w:t>
      </w:r>
      <w:r>
        <w:rPr>
          <w:sz w:val="24"/>
          <w:szCs w:val="24"/>
        </w:rPr>
        <w:t>енных</w:t>
      </w:r>
      <w:r>
        <w:rPr>
          <w:spacing w:val="-1"/>
          <w:sz w:val="24"/>
          <w:szCs w:val="24"/>
        </w:rPr>
        <w:t xml:space="preserve"> </w:t>
      </w:r>
      <w:r>
        <w:rPr>
          <w:sz w:val="24"/>
          <w:szCs w:val="24"/>
        </w:rPr>
        <w:t>про</w:t>
      </w:r>
      <w:r>
        <w:rPr>
          <w:spacing w:val="-4"/>
          <w:sz w:val="24"/>
          <w:szCs w:val="24"/>
        </w:rPr>
        <w:t>б</w:t>
      </w:r>
      <w:r>
        <w:rPr>
          <w:sz w:val="24"/>
          <w:szCs w:val="24"/>
        </w:rPr>
        <w:t>л</w:t>
      </w:r>
      <w:r>
        <w:rPr>
          <w:spacing w:val="-2"/>
          <w:sz w:val="24"/>
          <w:szCs w:val="24"/>
        </w:rPr>
        <w:t>е</w:t>
      </w:r>
      <w:r>
        <w:rPr>
          <w:spacing w:val="1"/>
          <w:sz w:val="24"/>
          <w:szCs w:val="24"/>
        </w:rPr>
        <w:t>м</w:t>
      </w:r>
      <w:r>
        <w:rPr>
          <w:sz w:val="24"/>
          <w:szCs w:val="24"/>
        </w:rPr>
        <w:t>;</w:t>
      </w:r>
    </w:p>
    <w:p w:rsidR="00F75116" w:rsidRDefault="00F75116" w:rsidP="000C1F2E">
      <w:pPr>
        <w:pStyle w:val="a7"/>
        <w:widowControl/>
        <w:numPr>
          <w:ilvl w:val="0"/>
          <w:numId w:val="229"/>
        </w:numPr>
        <w:autoSpaceDE/>
        <w:autoSpaceDN/>
        <w:contextualSpacing/>
        <w:rPr>
          <w:sz w:val="24"/>
          <w:szCs w:val="24"/>
        </w:rPr>
      </w:pPr>
      <w:r>
        <w:rPr>
          <w:sz w:val="24"/>
          <w:szCs w:val="24"/>
        </w:rPr>
        <w:t>ш</w:t>
      </w:r>
      <w:r>
        <w:rPr>
          <w:spacing w:val="-12"/>
          <w:sz w:val="24"/>
          <w:szCs w:val="24"/>
        </w:rPr>
        <w:t>к</w:t>
      </w:r>
      <w:r>
        <w:rPr>
          <w:spacing w:val="-3"/>
          <w:sz w:val="24"/>
          <w:szCs w:val="24"/>
        </w:rPr>
        <w:t>о</w:t>
      </w:r>
      <w:r>
        <w:rPr>
          <w:spacing w:val="-1"/>
          <w:sz w:val="24"/>
          <w:szCs w:val="24"/>
        </w:rPr>
        <w:t>л</w:t>
      </w:r>
      <w:r>
        <w:rPr>
          <w:sz w:val="24"/>
          <w:szCs w:val="24"/>
        </w:rPr>
        <w:t>ьный</w:t>
      </w:r>
      <w:r>
        <w:rPr>
          <w:spacing w:val="81"/>
          <w:sz w:val="24"/>
          <w:szCs w:val="24"/>
        </w:rPr>
        <w:t xml:space="preserve"> </w:t>
      </w:r>
      <w:r>
        <w:rPr>
          <w:spacing w:val="1"/>
          <w:sz w:val="24"/>
          <w:szCs w:val="24"/>
        </w:rPr>
        <w:t>м</w:t>
      </w:r>
      <w:r>
        <w:rPr>
          <w:spacing w:val="-3"/>
          <w:sz w:val="24"/>
          <w:szCs w:val="24"/>
        </w:rPr>
        <w:t>е</w:t>
      </w:r>
      <w:r>
        <w:rPr>
          <w:sz w:val="24"/>
          <w:szCs w:val="24"/>
        </w:rPr>
        <w:t>диац</w:t>
      </w:r>
      <w:r>
        <w:rPr>
          <w:spacing w:val="-1"/>
          <w:sz w:val="24"/>
          <w:szCs w:val="24"/>
        </w:rPr>
        <w:t>е</w:t>
      </w:r>
      <w:r>
        <w:rPr>
          <w:sz w:val="24"/>
          <w:szCs w:val="24"/>
        </w:rPr>
        <w:t>н</w:t>
      </w:r>
      <w:r>
        <w:rPr>
          <w:spacing w:val="1"/>
          <w:sz w:val="24"/>
          <w:szCs w:val="24"/>
        </w:rPr>
        <w:t>т</w:t>
      </w:r>
      <w:r>
        <w:rPr>
          <w:sz w:val="24"/>
          <w:szCs w:val="24"/>
        </w:rPr>
        <w:t>р РДШ</w:t>
      </w:r>
      <w:r>
        <w:rPr>
          <w:spacing w:val="84"/>
          <w:sz w:val="24"/>
          <w:szCs w:val="24"/>
        </w:rPr>
        <w:t xml:space="preserve"> </w:t>
      </w:r>
      <w:r>
        <w:rPr>
          <w:sz w:val="24"/>
          <w:szCs w:val="24"/>
        </w:rPr>
        <w:t>–</w:t>
      </w:r>
      <w:r>
        <w:rPr>
          <w:spacing w:val="83"/>
          <w:sz w:val="24"/>
          <w:szCs w:val="24"/>
        </w:rPr>
        <w:t xml:space="preserve"> </w:t>
      </w:r>
      <w:r>
        <w:rPr>
          <w:sz w:val="24"/>
          <w:szCs w:val="24"/>
        </w:rPr>
        <w:t>со</w:t>
      </w:r>
      <w:r>
        <w:rPr>
          <w:spacing w:val="-7"/>
          <w:sz w:val="24"/>
          <w:szCs w:val="24"/>
        </w:rPr>
        <w:t>з</w:t>
      </w:r>
      <w:r>
        <w:rPr>
          <w:sz w:val="24"/>
          <w:szCs w:val="24"/>
        </w:rPr>
        <w:t>д</w:t>
      </w:r>
      <w:r>
        <w:rPr>
          <w:spacing w:val="-1"/>
          <w:sz w:val="24"/>
          <w:szCs w:val="24"/>
        </w:rPr>
        <w:t>а</w:t>
      </w:r>
      <w:r>
        <w:rPr>
          <w:sz w:val="24"/>
          <w:szCs w:val="24"/>
        </w:rPr>
        <w:t>н</w:t>
      </w:r>
      <w:r>
        <w:rPr>
          <w:spacing w:val="1"/>
          <w:sz w:val="24"/>
          <w:szCs w:val="24"/>
        </w:rPr>
        <w:t>н</w:t>
      </w:r>
      <w:r>
        <w:rPr>
          <w:spacing w:val="-1"/>
          <w:sz w:val="24"/>
          <w:szCs w:val="24"/>
        </w:rPr>
        <w:t>а</w:t>
      </w:r>
      <w:r>
        <w:rPr>
          <w:sz w:val="24"/>
          <w:szCs w:val="24"/>
        </w:rPr>
        <w:t>я</w:t>
      </w:r>
      <w:r>
        <w:rPr>
          <w:spacing w:val="80"/>
          <w:sz w:val="24"/>
          <w:szCs w:val="24"/>
        </w:rPr>
        <w:t xml:space="preserve"> </w:t>
      </w:r>
      <w:r>
        <w:rPr>
          <w:sz w:val="24"/>
          <w:szCs w:val="24"/>
        </w:rPr>
        <w:t>из</w:t>
      </w:r>
      <w:r>
        <w:rPr>
          <w:spacing w:val="80"/>
          <w:sz w:val="24"/>
          <w:szCs w:val="24"/>
        </w:rPr>
        <w:t xml:space="preserve"> </w:t>
      </w:r>
      <w:r>
        <w:rPr>
          <w:sz w:val="24"/>
          <w:szCs w:val="24"/>
        </w:rPr>
        <w:t>заи</w:t>
      </w:r>
      <w:r>
        <w:rPr>
          <w:spacing w:val="1"/>
          <w:sz w:val="24"/>
          <w:szCs w:val="24"/>
        </w:rPr>
        <w:t>н</w:t>
      </w:r>
      <w:r>
        <w:rPr>
          <w:sz w:val="24"/>
          <w:szCs w:val="24"/>
        </w:rPr>
        <w:t>те</w:t>
      </w:r>
      <w:r>
        <w:rPr>
          <w:spacing w:val="-1"/>
          <w:sz w:val="24"/>
          <w:szCs w:val="24"/>
        </w:rPr>
        <w:t>р</w:t>
      </w:r>
      <w:r>
        <w:rPr>
          <w:spacing w:val="6"/>
          <w:sz w:val="24"/>
          <w:szCs w:val="24"/>
        </w:rPr>
        <w:t>е</w:t>
      </w:r>
      <w:r>
        <w:rPr>
          <w:spacing w:val="-1"/>
          <w:sz w:val="24"/>
          <w:szCs w:val="24"/>
        </w:rPr>
        <w:t>с</w:t>
      </w:r>
      <w:r>
        <w:rPr>
          <w:sz w:val="24"/>
          <w:szCs w:val="24"/>
        </w:rPr>
        <w:t>о</w:t>
      </w:r>
      <w:r>
        <w:rPr>
          <w:spacing w:val="-4"/>
          <w:sz w:val="24"/>
          <w:szCs w:val="24"/>
        </w:rPr>
        <w:t>в</w:t>
      </w:r>
      <w:r>
        <w:rPr>
          <w:sz w:val="24"/>
          <w:szCs w:val="24"/>
        </w:rPr>
        <w:t>анн</w:t>
      </w:r>
      <w:r>
        <w:rPr>
          <w:spacing w:val="-1"/>
          <w:sz w:val="24"/>
          <w:szCs w:val="24"/>
        </w:rPr>
        <w:t>ы</w:t>
      </w:r>
      <w:r>
        <w:rPr>
          <w:sz w:val="24"/>
          <w:szCs w:val="24"/>
        </w:rPr>
        <w:t>х</w:t>
      </w:r>
      <w:r>
        <w:rPr>
          <w:spacing w:val="86"/>
          <w:sz w:val="24"/>
          <w:szCs w:val="24"/>
        </w:rPr>
        <w:t xml:space="preserve"> </w:t>
      </w:r>
      <w:r>
        <w:rPr>
          <w:sz w:val="24"/>
          <w:szCs w:val="24"/>
        </w:rPr>
        <w:t>добро</w:t>
      </w:r>
      <w:r>
        <w:rPr>
          <w:spacing w:val="-1"/>
          <w:sz w:val="24"/>
          <w:szCs w:val="24"/>
        </w:rPr>
        <w:t>в</w:t>
      </w:r>
      <w:r>
        <w:rPr>
          <w:spacing w:val="-3"/>
          <w:sz w:val="24"/>
          <w:szCs w:val="24"/>
        </w:rPr>
        <w:t>о</w:t>
      </w:r>
      <w:r>
        <w:rPr>
          <w:sz w:val="24"/>
          <w:szCs w:val="24"/>
        </w:rPr>
        <w:t>л</w:t>
      </w:r>
      <w:r>
        <w:rPr>
          <w:spacing w:val="-1"/>
          <w:sz w:val="24"/>
          <w:szCs w:val="24"/>
        </w:rPr>
        <w:t>ьц</w:t>
      </w:r>
      <w:r>
        <w:rPr>
          <w:sz w:val="24"/>
          <w:szCs w:val="24"/>
        </w:rPr>
        <w:t>ев г</w:t>
      </w:r>
      <w:r>
        <w:rPr>
          <w:spacing w:val="-3"/>
          <w:sz w:val="24"/>
          <w:szCs w:val="24"/>
        </w:rPr>
        <w:t>ру</w:t>
      </w:r>
      <w:r>
        <w:rPr>
          <w:sz w:val="24"/>
          <w:szCs w:val="24"/>
        </w:rPr>
        <w:t>п</w:t>
      </w:r>
      <w:r>
        <w:rPr>
          <w:spacing w:val="1"/>
          <w:sz w:val="24"/>
          <w:szCs w:val="24"/>
        </w:rPr>
        <w:t>п</w:t>
      </w:r>
      <w:r>
        <w:rPr>
          <w:sz w:val="24"/>
          <w:szCs w:val="24"/>
        </w:rPr>
        <w:t>а ин</w:t>
      </w:r>
      <w:r>
        <w:rPr>
          <w:spacing w:val="-1"/>
          <w:sz w:val="24"/>
          <w:szCs w:val="24"/>
        </w:rPr>
        <w:t>ф</w:t>
      </w:r>
      <w:r>
        <w:rPr>
          <w:sz w:val="24"/>
          <w:szCs w:val="24"/>
        </w:rPr>
        <w:t>о</w:t>
      </w:r>
      <w:r>
        <w:rPr>
          <w:spacing w:val="-3"/>
          <w:sz w:val="24"/>
          <w:szCs w:val="24"/>
        </w:rPr>
        <w:t>р</w:t>
      </w:r>
      <w:r>
        <w:rPr>
          <w:spacing w:val="-2"/>
          <w:sz w:val="24"/>
          <w:szCs w:val="24"/>
        </w:rPr>
        <w:t>мац</w:t>
      </w:r>
      <w:r>
        <w:rPr>
          <w:sz w:val="24"/>
          <w:szCs w:val="24"/>
        </w:rPr>
        <w:t>ионн</w:t>
      </w:r>
      <w:r>
        <w:rPr>
          <w:spacing w:val="4"/>
          <w:sz w:val="24"/>
          <w:szCs w:val="24"/>
        </w:rPr>
        <w:t>о</w:t>
      </w:r>
      <w:r>
        <w:rPr>
          <w:spacing w:val="1"/>
          <w:sz w:val="24"/>
          <w:szCs w:val="24"/>
        </w:rPr>
        <w:t>-</w:t>
      </w:r>
      <w:r>
        <w:rPr>
          <w:sz w:val="24"/>
          <w:szCs w:val="24"/>
        </w:rPr>
        <w:t>т</w:t>
      </w:r>
      <w:r>
        <w:rPr>
          <w:spacing w:val="-5"/>
          <w:sz w:val="24"/>
          <w:szCs w:val="24"/>
        </w:rPr>
        <w:t>е</w:t>
      </w:r>
      <w:r>
        <w:rPr>
          <w:sz w:val="24"/>
          <w:szCs w:val="24"/>
        </w:rPr>
        <w:t>хнич</w:t>
      </w:r>
      <w:r>
        <w:rPr>
          <w:spacing w:val="4"/>
          <w:sz w:val="24"/>
          <w:szCs w:val="24"/>
        </w:rPr>
        <w:t>е</w:t>
      </w:r>
      <w:r>
        <w:rPr>
          <w:sz w:val="24"/>
          <w:szCs w:val="24"/>
        </w:rPr>
        <w:t>с</w:t>
      </w:r>
      <w:r>
        <w:rPr>
          <w:spacing w:val="-12"/>
          <w:sz w:val="24"/>
          <w:szCs w:val="24"/>
        </w:rPr>
        <w:t>к</w:t>
      </w:r>
      <w:r>
        <w:rPr>
          <w:sz w:val="24"/>
          <w:szCs w:val="24"/>
        </w:rPr>
        <w:t>ой п</w:t>
      </w:r>
      <w:r>
        <w:rPr>
          <w:spacing w:val="-5"/>
          <w:sz w:val="24"/>
          <w:szCs w:val="24"/>
        </w:rPr>
        <w:t>о</w:t>
      </w:r>
      <w:r>
        <w:rPr>
          <w:spacing w:val="-1"/>
          <w:sz w:val="24"/>
          <w:szCs w:val="24"/>
        </w:rPr>
        <w:t>д</w:t>
      </w:r>
      <w:r>
        <w:rPr>
          <w:sz w:val="24"/>
          <w:szCs w:val="24"/>
        </w:rPr>
        <w:t>д</w:t>
      </w:r>
      <w:r>
        <w:rPr>
          <w:spacing w:val="-1"/>
          <w:sz w:val="24"/>
          <w:szCs w:val="24"/>
        </w:rPr>
        <w:t>е</w:t>
      </w:r>
      <w:r>
        <w:rPr>
          <w:sz w:val="24"/>
          <w:szCs w:val="24"/>
        </w:rPr>
        <w:t>р</w:t>
      </w:r>
      <w:r>
        <w:rPr>
          <w:spacing w:val="-1"/>
          <w:sz w:val="24"/>
          <w:szCs w:val="24"/>
        </w:rPr>
        <w:t>ж</w:t>
      </w:r>
      <w:r>
        <w:rPr>
          <w:sz w:val="24"/>
          <w:szCs w:val="24"/>
        </w:rPr>
        <w:t>ки ш</w:t>
      </w:r>
      <w:r>
        <w:rPr>
          <w:spacing w:val="-12"/>
          <w:sz w:val="24"/>
          <w:szCs w:val="24"/>
        </w:rPr>
        <w:t>к</w:t>
      </w:r>
      <w:r>
        <w:rPr>
          <w:spacing w:val="-5"/>
          <w:sz w:val="24"/>
          <w:szCs w:val="24"/>
        </w:rPr>
        <w:t>о</w:t>
      </w:r>
      <w:r>
        <w:rPr>
          <w:spacing w:val="-1"/>
          <w:sz w:val="24"/>
          <w:szCs w:val="24"/>
        </w:rPr>
        <w:t>л</w:t>
      </w:r>
      <w:r>
        <w:rPr>
          <w:sz w:val="24"/>
          <w:szCs w:val="24"/>
        </w:rPr>
        <w:t>ьных м</w:t>
      </w:r>
      <w:r>
        <w:rPr>
          <w:spacing w:val="-1"/>
          <w:sz w:val="24"/>
          <w:szCs w:val="24"/>
        </w:rPr>
        <w:t>е</w:t>
      </w:r>
      <w:r>
        <w:rPr>
          <w:sz w:val="24"/>
          <w:szCs w:val="24"/>
        </w:rPr>
        <w:t>ро</w:t>
      </w:r>
      <w:r>
        <w:rPr>
          <w:spacing w:val="-1"/>
          <w:sz w:val="24"/>
          <w:szCs w:val="24"/>
        </w:rPr>
        <w:t>п</w:t>
      </w:r>
      <w:r>
        <w:rPr>
          <w:sz w:val="24"/>
          <w:szCs w:val="24"/>
        </w:rPr>
        <w:t>рия</w:t>
      </w:r>
      <w:r>
        <w:rPr>
          <w:spacing w:val="-1"/>
          <w:sz w:val="24"/>
          <w:szCs w:val="24"/>
        </w:rPr>
        <w:t>т</w:t>
      </w:r>
      <w:r>
        <w:rPr>
          <w:sz w:val="24"/>
          <w:szCs w:val="24"/>
        </w:rPr>
        <w:t xml:space="preserve">ий, </w:t>
      </w:r>
      <w:r>
        <w:rPr>
          <w:spacing w:val="8"/>
          <w:sz w:val="24"/>
          <w:szCs w:val="24"/>
        </w:rPr>
        <w:t>о</w:t>
      </w:r>
      <w:r>
        <w:rPr>
          <w:spacing w:val="-4"/>
          <w:sz w:val="24"/>
          <w:szCs w:val="24"/>
        </w:rPr>
        <w:t>су</w:t>
      </w:r>
      <w:r>
        <w:rPr>
          <w:sz w:val="24"/>
          <w:szCs w:val="24"/>
        </w:rPr>
        <w:t>щ</w:t>
      </w:r>
      <w:r>
        <w:rPr>
          <w:spacing w:val="7"/>
          <w:sz w:val="24"/>
          <w:szCs w:val="24"/>
        </w:rPr>
        <w:t>е</w:t>
      </w:r>
      <w:r>
        <w:rPr>
          <w:sz w:val="24"/>
          <w:szCs w:val="24"/>
        </w:rPr>
        <w:t>ст</w:t>
      </w:r>
      <w:r>
        <w:rPr>
          <w:spacing w:val="-6"/>
          <w:sz w:val="24"/>
          <w:szCs w:val="24"/>
        </w:rPr>
        <w:t>в</w:t>
      </w:r>
      <w:r>
        <w:rPr>
          <w:sz w:val="24"/>
          <w:szCs w:val="24"/>
        </w:rPr>
        <w:t>ляющая</w:t>
      </w:r>
      <w:r>
        <w:rPr>
          <w:spacing w:val="120"/>
          <w:sz w:val="24"/>
          <w:szCs w:val="24"/>
        </w:rPr>
        <w:t xml:space="preserve"> </w:t>
      </w:r>
      <w:r>
        <w:rPr>
          <w:spacing w:val="2"/>
          <w:sz w:val="24"/>
          <w:szCs w:val="24"/>
        </w:rPr>
        <w:t>в</w:t>
      </w:r>
      <w:r>
        <w:rPr>
          <w:spacing w:val="1"/>
          <w:sz w:val="24"/>
          <w:szCs w:val="24"/>
        </w:rPr>
        <w:t>ид</w:t>
      </w:r>
      <w:r>
        <w:rPr>
          <w:spacing w:val="-2"/>
          <w:sz w:val="24"/>
          <w:szCs w:val="24"/>
        </w:rPr>
        <w:t>е</w:t>
      </w:r>
      <w:r>
        <w:rPr>
          <w:spacing w:val="7"/>
          <w:sz w:val="24"/>
          <w:szCs w:val="24"/>
        </w:rPr>
        <w:t>о</w:t>
      </w:r>
      <w:r>
        <w:rPr>
          <w:sz w:val="24"/>
          <w:szCs w:val="24"/>
        </w:rPr>
        <w:t>съем</w:t>
      </w:r>
      <w:r>
        <w:rPr>
          <w:spacing w:val="-3"/>
          <w:sz w:val="24"/>
          <w:szCs w:val="24"/>
        </w:rPr>
        <w:t>к</w:t>
      </w:r>
      <w:r>
        <w:rPr>
          <w:sz w:val="24"/>
          <w:szCs w:val="24"/>
        </w:rPr>
        <w:t>у</w:t>
      </w:r>
      <w:r>
        <w:rPr>
          <w:spacing w:val="118"/>
          <w:sz w:val="24"/>
          <w:szCs w:val="24"/>
        </w:rPr>
        <w:t xml:space="preserve"> </w:t>
      </w:r>
      <w:r>
        <w:rPr>
          <w:sz w:val="24"/>
          <w:szCs w:val="24"/>
        </w:rPr>
        <w:t>и</w:t>
      </w:r>
      <w:r>
        <w:rPr>
          <w:spacing w:val="123"/>
          <w:sz w:val="24"/>
          <w:szCs w:val="24"/>
        </w:rPr>
        <w:t xml:space="preserve"> </w:t>
      </w:r>
      <w:r>
        <w:rPr>
          <w:sz w:val="24"/>
          <w:szCs w:val="24"/>
        </w:rPr>
        <w:t>м</w:t>
      </w:r>
      <w:r>
        <w:rPr>
          <w:spacing w:val="-13"/>
          <w:sz w:val="24"/>
          <w:szCs w:val="24"/>
        </w:rPr>
        <w:t>у</w:t>
      </w:r>
      <w:r>
        <w:rPr>
          <w:sz w:val="24"/>
          <w:szCs w:val="24"/>
        </w:rPr>
        <w:t>л</w:t>
      </w:r>
      <w:r>
        <w:rPr>
          <w:spacing w:val="-10"/>
          <w:sz w:val="24"/>
          <w:szCs w:val="24"/>
        </w:rPr>
        <w:t>ь</w:t>
      </w:r>
      <w:r>
        <w:rPr>
          <w:sz w:val="24"/>
          <w:szCs w:val="24"/>
        </w:rPr>
        <w:t>тим</w:t>
      </w:r>
      <w:r>
        <w:rPr>
          <w:spacing w:val="-2"/>
          <w:sz w:val="24"/>
          <w:szCs w:val="24"/>
        </w:rPr>
        <w:t>е</w:t>
      </w:r>
      <w:r>
        <w:rPr>
          <w:spacing w:val="-1"/>
          <w:sz w:val="24"/>
          <w:szCs w:val="24"/>
        </w:rPr>
        <w:t>д</w:t>
      </w:r>
      <w:r>
        <w:rPr>
          <w:sz w:val="24"/>
          <w:szCs w:val="24"/>
        </w:rPr>
        <w:t>и</w:t>
      </w:r>
      <w:r>
        <w:rPr>
          <w:spacing w:val="-1"/>
          <w:sz w:val="24"/>
          <w:szCs w:val="24"/>
        </w:rPr>
        <w:t>й</w:t>
      </w:r>
      <w:r>
        <w:rPr>
          <w:sz w:val="24"/>
          <w:szCs w:val="24"/>
        </w:rPr>
        <w:t>н</w:t>
      </w:r>
      <w:r>
        <w:rPr>
          <w:spacing w:val="3"/>
          <w:sz w:val="24"/>
          <w:szCs w:val="24"/>
        </w:rPr>
        <w:t>о</w:t>
      </w:r>
      <w:r>
        <w:rPr>
          <w:sz w:val="24"/>
          <w:szCs w:val="24"/>
        </w:rPr>
        <w:t>е</w:t>
      </w:r>
      <w:r>
        <w:rPr>
          <w:spacing w:val="122"/>
          <w:sz w:val="24"/>
          <w:szCs w:val="24"/>
        </w:rPr>
        <w:t xml:space="preserve"> </w:t>
      </w:r>
      <w:r>
        <w:rPr>
          <w:spacing w:val="-1"/>
          <w:sz w:val="24"/>
          <w:szCs w:val="24"/>
        </w:rPr>
        <w:t>со</w:t>
      </w:r>
      <w:r>
        <w:rPr>
          <w:sz w:val="24"/>
          <w:szCs w:val="24"/>
        </w:rPr>
        <w:t>пр</w:t>
      </w:r>
      <w:r>
        <w:rPr>
          <w:spacing w:val="-1"/>
          <w:sz w:val="24"/>
          <w:szCs w:val="24"/>
        </w:rPr>
        <w:t>о</w:t>
      </w:r>
      <w:r>
        <w:rPr>
          <w:spacing w:val="-2"/>
          <w:sz w:val="24"/>
          <w:szCs w:val="24"/>
        </w:rPr>
        <w:t>в</w:t>
      </w:r>
      <w:r>
        <w:rPr>
          <w:spacing w:val="-6"/>
          <w:sz w:val="24"/>
          <w:szCs w:val="24"/>
        </w:rPr>
        <w:t>о</w:t>
      </w:r>
      <w:r>
        <w:rPr>
          <w:sz w:val="24"/>
          <w:szCs w:val="24"/>
        </w:rPr>
        <w:t>жде</w:t>
      </w:r>
      <w:r>
        <w:rPr>
          <w:spacing w:val="-1"/>
          <w:sz w:val="24"/>
          <w:szCs w:val="24"/>
        </w:rPr>
        <w:t>н</w:t>
      </w:r>
      <w:r>
        <w:rPr>
          <w:sz w:val="24"/>
          <w:szCs w:val="24"/>
        </w:rPr>
        <w:t>ие</w:t>
      </w:r>
      <w:r>
        <w:rPr>
          <w:spacing w:val="121"/>
          <w:sz w:val="24"/>
          <w:szCs w:val="24"/>
        </w:rPr>
        <w:t xml:space="preserve"> </w:t>
      </w:r>
      <w:r>
        <w:rPr>
          <w:sz w:val="24"/>
          <w:szCs w:val="24"/>
        </w:rPr>
        <w:t>ш</w:t>
      </w:r>
      <w:r>
        <w:rPr>
          <w:spacing w:val="-13"/>
          <w:sz w:val="24"/>
          <w:szCs w:val="24"/>
        </w:rPr>
        <w:t>к</w:t>
      </w:r>
      <w:r>
        <w:rPr>
          <w:spacing w:val="-3"/>
          <w:sz w:val="24"/>
          <w:szCs w:val="24"/>
        </w:rPr>
        <w:t>о</w:t>
      </w:r>
      <w:r>
        <w:rPr>
          <w:sz w:val="24"/>
          <w:szCs w:val="24"/>
        </w:rPr>
        <w:t>льных п</w:t>
      </w:r>
      <w:r>
        <w:rPr>
          <w:spacing w:val="1"/>
          <w:sz w:val="24"/>
          <w:szCs w:val="24"/>
        </w:rPr>
        <w:t>р</w:t>
      </w:r>
      <w:r>
        <w:rPr>
          <w:sz w:val="24"/>
          <w:szCs w:val="24"/>
        </w:rPr>
        <w:t>а</w:t>
      </w:r>
      <w:r>
        <w:rPr>
          <w:spacing w:val="-6"/>
          <w:sz w:val="24"/>
          <w:szCs w:val="24"/>
        </w:rPr>
        <w:t>з</w:t>
      </w:r>
      <w:r>
        <w:rPr>
          <w:spacing w:val="-2"/>
          <w:sz w:val="24"/>
          <w:szCs w:val="24"/>
        </w:rPr>
        <w:t>д</w:t>
      </w:r>
      <w:r>
        <w:rPr>
          <w:spacing w:val="1"/>
          <w:sz w:val="24"/>
          <w:szCs w:val="24"/>
        </w:rPr>
        <w:t>ни</w:t>
      </w:r>
      <w:r>
        <w:rPr>
          <w:spacing w:val="-14"/>
          <w:sz w:val="24"/>
          <w:szCs w:val="24"/>
        </w:rPr>
        <w:t>к</w:t>
      </w:r>
      <w:r>
        <w:rPr>
          <w:sz w:val="24"/>
          <w:szCs w:val="24"/>
        </w:rPr>
        <w:t>ов, ф</w:t>
      </w:r>
      <w:r>
        <w:rPr>
          <w:spacing w:val="4"/>
          <w:sz w:val="24"/>
          <w:szCs w:val="24"/>
        </w:rPr>
        <w:t>е</w:t>
      </w:r>
      <w:r>
        <w:rPr>
          <w:sz w:val="24"/>
          <w:szCs w:val="24"/>
        </w:rPr>
        <w:t>сти</w:t>
      </w:r>
      <w:r>
        <w:rPr>
          <w:spacing w:val="-6"/>
          <w:sz w:val="24"/>
          <w:szCs w:val="24"/>
        </w:rPr>
        <w:t>в</w:t>
      </w:r>
      <w:r>
        <w:rPr>
          <w:spacing w:val="2"/>
          <w:sz w:val="24"/>
          <w:szCs w:val="24"/>
        </w:rPr>
        <w:t>а</w:t>
      </w:r>
      <w:r>
        <w:rPr>
          <w:spacing w:val="-1"/>
          <w:sz w:val="24"/>
          <w:szCs w:val="24"/>
        </w:rPr>
        <w:t>л</w:t>
      </w:r>
      <w:r>
        <w:rPr>
          <w:sz w:val="24"/>
          <w:szCs w:val="24"/>
        </w:rPr>
        <w:t xml:space="preserve">ей, </w:t>
      </w:r>
      <w:r>
        <w:rPr>
          <w:spacing w:val="-13"/>
          <w:sz w:val="24"/>
          <w:szCs w:val="24"/>
        </w:rPr>
        <w:t>к</w:t>
      </w:r>
      <w:r>
        <w:rPr>
          <w:sz w:val="24"/>
          <w:szCs w:val="24"/>
        </w:rPr>
        <w:t>он</w:t>
      </w:r>
      <w:r>
        <w:rPr>
          <w:spacing w:val="-3"/>
          <w:sz w:val="24"/>
          <w:szCs w:val="24"/>
        </w:rPr>
        <w:t>ку</w:t>
      </w:r>
      <w:r>
        <w:rPr>
          <w:sz w:val="24"/>
          <w:szCs w:val="24"/>
        </w:rPr>
        <w:t>рсов, с</w:t>
      </w:r>
      <w:r>
        <w:rPr>
          <w:spacing w:val="-2"/>
          <w:sz w:val="24"/>
          <w:szCs w:val="24"/>
        </w:rPr>
        <w:t>пе</w:t>
      </w:r>
      <w:r>
        <w:rPr>
          <w:spacing w:val="-4"/>
          <w:sz w:val="24"/>
          <w:szCs w:val="24"/>
        </w:rPr>
        <w:t>к</w:t>
      </w:r>
      <w:r>
        <w:rPr>
          <w:spacing w:val="1"/>
          <w:sz w:val="24"/>
          <w:szCs w:val="24"/>
        </w:rPr>
        <w:t>т</w:t>
      </w:r>
      <w:r>
        <w:rPr>
          <w:sz w:val="24"/>
          <w:szCs w:val="24"/>
        </w:rPr>
        <w:t xml:space="preserve">аклей, </w:t>
      </w:r>
      <w:r>
        <w:rPr>
          <w:spacing w:val="-4"/>
          <w:sz w:val="24"/>
          <w:szCs w:val="24"/>
        </w:rPr>
        <w:t>ка</w:t>
      </w:r>
      <w:r>
        <w:rPr>
          <w:sz w:val="24"/>
          <w:szCs w:val="24"/>
        </w:rPr>
        <w:t>п</w:t>
      </w:r>
      <w:r>
        <w:rPr>
          <w:spacing w:val="-2"/>
          <w:sz w:val="24"/>
          <w:szCs w:val="24"/>
        </w:rPr>
        <w:t>у</w:t>
      </w:r>
      <w:r>
        <w:rPr>
          <w:sz w:val="24"/>
          <w:szCs w:val="24"/>
        </w:rPr>
        <w:t>стни</w:t>
      </w:r>
      <w:r>
        <w:rPr>
          <w:spacing w:val="-12"/>
          <w:sz w:val="24"/>
          <w:szCs w:val="24"/>
        </w:rPr>
        <w:t>к</w:t>
      </w:r>
      <w:r>
        <w:rPr>
          <w:sz w:val="24"/>
          <w:szCs w:val="24"/>
        </w:rPr>
        <w:t xml:space="preserve">ов, </w:t>
      </w:r>
      <w:r>
        <w:rPr>
          <w:spacing w:val="-3"/>
          <w:sz w:val="24"/>
          <w:szCs w:val="24"/>
        </w:rPr>
        <w:t>в</w:t>
      </w:r>
      <w:r>
        <w:rPr>
          <w:spacing w:val="-7"/>
          <w:sz w:val="24"/>
          <w:szCs w:val="24"/>
        </w:rPr>
        <w:t>е</w:t>
      </w:r>
      <w:r>
        <w:rPr>
          <w:sz w:val="24"/>
          <w:szCs w:val="24"/>
        </w:rPr>
        <w:t xml:space="preserve">черов, </w:t>
      </w:r>
      <w:r>
        <w:rPr>
          <w:spacing w:val="-1"/>
          <w:sz w:val="24"/>
          <w:szCs w:val="24"/>
        </w:rPr>
        <w:t>д</w:t>
      </w:r>
      <w:r>
        <w:rPr>
          <w:sz w:val="24"/>
          <w:szCs w:val="24"/>
        </w:rPr>
        <w:t>ис</w:t>
      </w:r>
      <w:r>
        <w:rPr>
          <w:spacing w:val="-15"/>
          <w:sz w:val="24"/>
          <w:szCs w:val="24"/>
        </w:rPr>
        <w:t>к</w:t>
      </w:r>
      <w:r>
        <w:rPr>
          <w:spacing w:val="-3"/>
          <w:sz w:val="24"/>
          <w:szCs w:val="24"/>
        </w:rPr>
        <w:t>о</w:t>
      </w:r>
      <w:r>
        <w:rPr>
          <w:sz w:val="24"/>
          <w:szCs w:val="24"/>
        </w:rPr>
        <w:t>те</w:t>
      </w:r>
      <w:r>
        <w:rPr>
          <w:spacing w:val="4"/>
          <w:sz w:val="24"/>
          <w:szCs w:val="24"/>
        </w:rPr>
        <w:t>к</w:t>
      </w:r>
      <w:r>
        <w:rPr>
          <w:sz w:val="24"/>
          <w:szCs w:val="24"/>
        </w:rPr>
        <w:t>;</w:t>
      </w:r>
    </w:p>
    <w:p w:rsidR="00F75116" w:rsidRDefault="00F75116" w:rsidP="000C1F2E">
      <w:pPr>
        <w:pStyle w:val="a7"/>
        <w:widowControl/>
        <w:numPr>
          <w:ilvl w:val="0"/>
          <w:numId w:val="229"/>
        </w:numPr>
        <w:autoSpaceDE/>
        <w:autoSpaceDN/>
        <w:spacing w:line="259" w:lineRule="auto"/>
        <w:contextualSpacing/>
        <w:rPr>
          <w:sz w:val="24"/>
          <w:szCs w:val="24"/>
        </w:rPr>
      </w:pPr>
      <w:r>
        <w:rPr>
          <w:sz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w:t>
      </w:r>
      <w:r>
        <w:rPr>
          <w:i/>
          <w:sz w:val="24"/>
        </w:rPr>
        <w:t>instagram, ВКонтакте</w:t>
      </w:r>
      <w:r>
        <w:rPr>
          <w:sz w:val="24"/>
        </w:rPr>
        <w:t xml:space="preserve">) с целью освещения деятельности образовательной </w:t>
      </w:r>
      <w:r>
        <w:rPr>
          <w:sz w:val="24"/>
          <w:szCs w:val="24"/>
        </w:rPr>
        <w:t>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F75116" w:rsidRDefault="00F75116" w:rsidP="000C1F2E">
      <w:pPr>
        <w:pStyle w:val="a7"/>
        <w:widowControl/>
        <w:numPr>
          <w:ilvl w:val="0"/>
          <w:numId w:val="229"/>
        </w:numPr>
        <w:autoSpaceDE/>
        <w:autoSpaceDN/>
        <w:contextualSpacing/>
        <w:rPr>
          <w:sz w:val="24"/>
          <w:szCs w:val="24"/>
        </w:rPr>
      </w:pPr>
      <w:r>
        <w:rPr>
          <w:sz w:val="24"/>
          <w:szCs w:val="24"/>
        </w:rPr>
        <w:lastRenderedPageBreak/>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75116" w:rsidRDefault="00F75116" w:rsidP="000C1F2E">
      <w:pPr>
        <w:pStyle w:val="a7"/>
        <w:widowControl/>
        <w:numPr>
          <w:ilvl w:val="0"/>
          <w:numId w:val="229"/>
        </w:numPr>
        <w:autoSpaceDE/>
        <w:autoSpaceDN/>
        <w:contextualSpacing/>
        <w:rPr>
          <w:sz w:val="24"/>
          <w:szCs w:val="24"/>
        </w:rPr>
      </w:pPr>
      <w:r>
        <w:rPr>
          <w:sz w:val="24"/>
          <w:szCs w:val="24"/>
        </w:rPr>
        <w:t>участие школьников в конкурсах школьных медиа.</w:t>
      </w:r>
    </w:p>
    <w:p w:rsidR="00F75116" w:rsidRDefault="00F75116" w:rsidP="00F75116">
      <w:pPr>
        <w:jc w:val="center"/>
        <w:rPr>
          <w:sz w:val="28"/>
        </w:rPr>
      </w:pPr>
    </w:p>
    <w:p w:rsidR="00F75116" w:rsidRDefault="00F75116" w:rsidP="00F75116">
      <w:pPr>
        <w:jc w:val="center"/>
        <w:rPr>
          <w:b/>
          <w:sz w:val="28"/>
        </w:rPr>
      </w:pPr>
      <w:r>
        <w:rPr>
          <w:b/>
          <w:sz w:val="28"/>
        </w:rPr>
        <w:t>3.2.6. Модуль «Организация предметно-эстетической среды»</w:t>
      </w:r>
    </w:p>
    <w:p w:rsidR="00F75116" w:rsidRDefault="00F75116" w:rsidP="00F75116">
      <w:pPr>
        <w:ind w:firstLine="567"/>
        <w:jc w:val="both"/>
        <w:rPr>
          <w:sz w:val="24"/>
          <w:szCs w:val="24"/>
        </w:rPr>
      </w:pPr>
      <w:r>
        <w:rPr>
          <w:sz w:val="24"/>
          <w:szCs w:val="24"/>
        </w:rPr>
        <w:t>Окр</w:t>
      </w:r>
      <w:r>
        <w:rPr>
          <w:spacing w:val="-2"/>
          <w:sz w:val="24"/>
          <w:szCs w:val="24"/>
        </w:rPr>
        <w:t>у</w:t>
      </w:r>
      <w:r>
        <w:rPr>
          <w:sz w:val="24"/>
          <w:szCs w:val="24"/>
        </w:rPr>
        <w:t>жающая</w:t>
      </w:r>
      <w:r>
        <w:rPr>
          <w:spacing w:val="5"/>
          <w:sz w:val="24"/>
          <w:szCs w:val="24"/>
        </w:rPr>
        <w:t xml:space="preserve"> </w:t>
      </w:r>
      <w:r>
        <w:rPr>
          <w:spacing w:val="1"/>
          <w:sz w:val="24"/>
          <w:szCs w:val="24"/>
        </w:rPr>
        <w:t>р</w:t>
      </w:r>
      <w:r>
        <w:rPr>
          <w:spacing w:val="-1"/>
          <w:sz w:val="24"/>
          <w:szCs w:val="24"/>
        </w:rPr>
        <w:t>е</w:t>
      </w:r>
      <w:r>
        <w:rPr>
          <w:sz w:val="24"/>
          <w:szCs w:val="24"/>
        </w:rPr>
        <w:t>бе</w:t>
      </w:r>
      <w:r>
        <w:rPr>
          <w:spacing w:val="-1"/>
          <w:sz w:val="24"/>
          <w:szCs w:val="24"/>
        </w:rPr>
        <w:t>н</w:t>
      </w:r>
      <w:r>
        <w:rPr>
          <w:sz w:val="24"/>
          <w:szCs w:val="24"/>
        </w:rPr>
        <w:t>ка</w:t>
      </w:r>
      <w:r>
        <w:rPr>
          <w:spacing w:val="7"/>
          <w:sz w:val="24"/>
          <w:szCs w:val="24"/>
        </w:rPr>
        <w:t xml:space="preserve"> </w:t>
      </w:r>
      <w:r>
        <w:rPr>
          <w:sz w:val="24"/>
          <w:szCs w:val="24"/>
        </w:rPr>
        <w:t>пред</w:t>
      </w:r>
      <w:r>
        <w:rPr>
          <w:spacing w:val="-1"/>
          <w:sz w:val="24"/>
          <w:szCs w:val="24"/>
        </w:rPr>
        <w:t>м</w:t>
      </w:r>
      <w:r>
        <w:rPr>
          <w:sz w:val="24"/>
          <w:szCs w:val="24"/>
        </w:rPr>
        <w:t>ет</w:t>
      </w:r>
      <w:r>
        <w:rPr>
          <w:spacing w:val="-1"/>
          <w:sz w:val="24"/>
          <w:szCs w:val="24"/>
        </w:rPr>
        <w:t>н</w:t>
      </w:r>
      <w:r>
        <w:rPr>
          <w:spacing w:val="3"/>
          <w:sz w:val="24"/>
          <w:szCs w:val="24"/>
        </w:rPr>
        <w:t>о</w:t>
      </w:r>
      <w:r>
        <w:rPr>
          <w:sz w:val="24"/>
          <w:szCs w:val="24"/>
        </w:rPr>
        <w:t>-эсте</w:t>
      </w:r>
      <w:r>
        <w:rPr>
          <w:spacing w:val="-2"/>
          <w:sz w:val="24"/>
          <w:szCs w:val="24"/>
        </w:rPr>
        <w:t>т</w:t>
      </w:r>
      <w:r>
        <w:rPr>
          <w:sz w:val="24"/>
          <w:szCs w:val="24"/>
        </w:rPr>
        <w:t>иче</w:t>
      </w:r>
      <w:r>
        <w:rPr>
          <w:spacing w:val="-1"/>
          <w:sz w:val="24"/>
          <w:szCs w:val="24"/>
        </w:rPr>
        <w:t>с</w:t>
      </w:r>
      <w:r>
        <w:rPr>
          <w:sz w:val="24"/>
          <w:szCs w:val="24"/>
        </w:rPr>
        <w:t>кая</w:t>
      </w:r>
      <w:r>
        <w:rPr>
          <w:spacing w:val="7"/>
          <w:sz w:val="24"/>
          <w:szCs w:val="24"/>
        </w:rPr>
        <w:t xml:space="preserve"> </w:t>
      </w:r>
      <w:r>
        <w:rPr>
          <w:spacing w:val="-2"/>
          <w:sz w:val="24"/>
          <w:szCs w:val="24"/>
        </w:rPr>
        <w:t>с</w:t>
      </w:r>
      <w:r>
        <w:rPr>
          <w:sz w:val="24"/>
          <w:szCs w:val="24"/>
        </w:rPr>
        <w:t>ре</w:t>
      </w:r>
      <w:r>
        <w:rPr>
          <w:spacing w:val="-1"/>
          <w:sz w:val="24"/>
          <w:szCs w:val="24"/>
        </w:rPr>
        <w:t>д</w:t>
      </w:r>
      <w:r>
        <w:rPr>
          <w:sz w:val="24"/>
          <w:szCs w:val="24"/>
        </w:rPr>
        <w:t>а</w:t>
      </w:r>
      <w:r>
        <w:rPr>
          <w:spacing w:val="6"/>
          <w:sz w:val="24"/>
          <w:szCs w:val="24"/>
        </w:rPr>
        <w:t xml:space="preserve"> </w:t>
      </w:r>
      <w:r>
        <w:rPr>
          <w:sz w:val="24"/>
          <w:szCs w:val="24"/>
        </w:rPr>
        <w:t>шк</w:t>
      </w:r>
      <w:r>
        <w:rPr>
          <w:spacing w:val="2"/>
          <w:sz w:val="24"/>
          <w:szCs w:val="24"/>
        </w:rPr>
        <w:t>о</w:t>
      </w:r>
      <w:r>
        <w:rPr>
          <w:spacing w:val="-2"/>
          <w:sz w:val="24"/>
          <w:szCs w:val="24"/>
        </w:rPr>
        <w:t>л</w:t>
      </w:r>
      <w:r>
        <w:rPr>
          <w:sz w:val="24"/>
          <w:szCs w:val="24"/>
        </w:rPr>
        <w:t>ы,</w:t>
      </w:r>
      <w:r>
        <w:rPr>
          <w:spacing w:val="6"/>
          <w:sz w:val="24"/>
          <w:szCs w:val="24"/>
        </w:rPr>
        <w:t xml:space="preserve"> </w:t>
      </w:r>
      <w:r>
        <w:rPr>
          <w:spacing w:val="1"/>
          <w:sz w:val="24"/>
          <w:szCs w:val="24"/>
        </w:rPr>
        <w:t>п</w:t>
      </w:r>
      <w:r>
        <w:rPr>
          <w:sz w:val="24"/>
          <w:szCs w:val="24"/>
        </w:rPr>
        <w:t>ри</w:t>
      </w:r>
      <w:r>
        <w:rPr>
          <w:spacing w:val="7"/>
          <w:sz w:val="24"/>
          <w:szCs w:val="24"/>
        </w:rPr>
        <w:t xml:space="preserve"> </w:t>
      </w:r>
      <w:r>
        <w:rPr>
          <w:spacing w:val="-2"/>
          <w:sz w:val="24"/>
          <w:szCs w:val="24"/>
        </w:rPr>
        <w:t>у</w:t>
      </w:r>
      <w:r>
        <w:rPr>
          <w:sz w:val="24"/>
          <w:szCs w:val="24"/>
        </w:rPr>
        <w:t>словии</w:t>
      </w:r>
      <w:r>
        <w:rPr>
          <w:spacing w:val="8"/>
          <w:sz w:val="24"/>
          <w:szCs w:val="24"/>
        </w:rPr>
        <w:t xml:space="preserve"> </w:t>
      </w:r>
      <w:r>
        <w:rPr>
          <w:spacing w:val="-1"/>
          <w:sz w:val="24"/>
          <w:szCs w:val="24"/>
        </w:rPr>
        <w:t>ее</w:t>
      </w:r>
      <w:r>
        <w:rPr>
          <w:sz w:val="24"/>
          <w:szCs w:val="24"/>
        </w:rPr>
        <w:t xml:space="preserve"> г</w:t>
      </w:r>
      <w:r>
        <w:rPr>
          <w:spacing w:val="1"/>
          <w:sz w:val="24"/>
          <w:szCs w:val="24"/>
        </w:rPr>
        <w:t>р</w:t>
      </w:r>
      <w:r>
        <w:rPr>
          <w:sz w:val="24"/>
          <w:szCs w:val="24"/>
        </w:rPr>
        <w:t>а</w:t>
      </w:r>
      <w:r>
        <w:rPr>
          <w:spacing w:val="-1"/>
          <w:sz w:val="24"/>
          <w:szCs w:val="24"/>
        </w:rPr>
        <w:t>м</w:t>
      </w:r>
      <w:r>
        <w:rPr>
          <w:sz w:val="24"/>
          <w:szCs w:val="24"/>
        </w:rPr>
        <w:t>отной</w:t>
      </w:r>
      <w:r>
        <w:rPr>
          <w:spacing w:val="129"/>
          <w:sz w:val="24"/>
          <w:szCs w:val="24"/>
        </w:rPr>
        <w:t xml:space="preserve"> </w:t>
      </w:r>
      <w:r>
        <w:rPr>
          <w:spacing w:val="1"/>
          <w:sz w:val="24"/>
          <w:szCs w:val="24"/>
        </w:rPr>
        <w:t>о</w:t>
      </w:r>
      <w:r>
        <w:rPr>
          <w:sz w:val="24"/>
          <w:szCs w:val="24"/>
        </w:rPr>
        <w:t>рга</w:t>
      </w:r>
      <w:r>
        <w:rPr>
          <w:spacing w:val="-1"/>
          <w:sz w:val="24"/>
          <w:szCs w:val="24"/>
        </w:rPr>
        <w:t>н</w:t>
      </w:r>
      <w:r>
        <w:rPr>
          <w:sz w:val="24"/>
          <w:szCs w:val="24"/>
        </w:rPr>
        <w:t>изац</w:t>
      </w:r>
      <w:r>
        <w:rPr>
          <w:spacing w:val="-1"/>
          <w:sz w:val="24"/>
          <w:szCs w:val="24"/>
        </w:rPr>
        <w:t>и</w:t>
      </w:r>
      <w:r>
        <w:rPr>
          <w:sz w:val="24"/>
          <w:szCs w:val="24"/>
        </w:rPr>
        <w:t>и,</w:t>
      </w:r>
      <w:r>
        <w:rPr>
          <w:spacing w:val="128"/>
          <w:sz w:val="24"/>
          <w:szCs w:val="24"/>
        </w:rPr>
        <w:t xml:space="preserve"> </w:t>
      </w:r>
      <w:r>
        <w:rPr>
          <w:spacing w:val="1"/>
          <w:sz w:val="24"/>
          <w:szCs w:val="24"/>
        </w:rPr>
        <w:t>о</w:t>
      </w:r>
      <w:r>
        <w:rPr>
          <w:sz w:val="24"/>
          <w:szCs w:val="24"/>
        </w:rPr>
        <w:t>бог</w:t>
      </w:r>
      <w:r>
        <w:rPr>
          <w:spacing w:val="-1"/>
          <w:sz w:val="24"/>
          <w:szCs w:val="24"/>
        </w:rPr>
        <w:t>а</w:t>
      </w:r>
      <w:r>
        <w:rPr>
          <w:sz w:val="24"/>
          <w:szCs w:val="24"/>
        </w:rPr>
        <w:t>щает</w:t>
      </w:r>
      <w:r>
        <w:rPr>
          <w:spacing w:val="130"/>
          <w:sz w:val="24"/>
          <w:szCs w:val="24"/>
        </w:rPr>
        <w:t xml:space="preserve"> </w:t>
      </w:r>
      <w:r>
        <w:rPr>
          <w:spacing w:val="-1"/>
          <w:sz w:val="24"/>
          <w:szCs w:val="24"/>
        </w:rPr>
        <w:t>в</w:t>
      </w:r>
      <w:r>
        <w:rPr>
          <w:sz w:val="24"/>
          <w:szCs w:val="24"/>
        </w:rPr>
        <w:t>н</w:t>
      </w:r>
      <w:r>
        <w:rPr>
          <w:spacing w:val="-3"/>
          <w:sz w:val="24"/>
          <w:szCs w:val="24"/>
        </w:rPr>
        <w:t>у</w:t>
      </w:r>
      <w:r>
        <w:rPr>
          <w:sz w:val="24"/>
          <w:szCs w:val="24"/>
        </w:rPr>
        <w:t>тренний</w:t>
      </w:r>
      <w:r>
        <w:rPr>
          <w:spacing w:val="130"/>
          <w:sz w:val="24"/>
          <w:szCs w:val="24"/>
        </w:rPr>
        <w:t xml:space="preserve"> </w:t>
      </w:r>
      <w:r>
        <w:rPr>
          <w:sz w:val="24"/>
          <w:szCs w:val="24"/>
        </w:rPr>
        <w:t>мир</w:t>
      </w:r>
      <w:r>
        <w:rPr>
          <w:spacing w:val="132"/>
          <w:sz w:val="24"/>
          <w:szCs w:val="24"/>
        </w:rPr>
        <w:t xml:space="preserve"> </w:t>
      </w:r>
      <w:r>
        <w:rPr>
          <w:spacing w:val="-3"/>
          <w:sz w:val="24"/>
          <w:szCs w:val="24"/>
        </w:rPr>
        <w:t>у</w:t>
      </w:r>
      <w:r>
        <w:rPr>
          <w:sz w:val="24"/>
          <w:szCs w:val="24"/>
        </w:rPr>
        <w:t>че</w:t>
      </w:r>
      <w:r>
        <w:rPr>
          <w:spacing w:val="1"/>
          <w:sz w:val="24"/>
          <w:szCs w:val="24"/>
        </w:rPr>
        <w:t>н</w:t>
      </w:r>
      <w:r>
        <w:rPr>
          <w:sz w:val="24"/>
          <w:szCs w:val="24"/>
        </w:rPr>
        <w:t>ика,</w:t>
      </w:r>
      <w:r>
        <w:rPr>
          <w:spacing w:val="131"/>
          <w:sz w:val="24"/>
          <w:szCs w:val="24"/>
        </w:rPr>
        <w:t xml:space="preserve"> </w:t>
      </w:r>
      <w:r>
        <w:rPr>
          <w:spacing w:val="-2"/>
          <w:sz w:val="24"/>
          <w:szCs w:val="24"/>
        </w:rPr>
        <w:t>с</w:t>
      </w:r>
      <w:r>
        <w:rPr>
          <w:sz w:val="24"/>
          <w:szCs w:val="24"/>
        </w:rPr>
        <w:t>пос</w:t>
      </w:r>
      <w:r>
        <w:rPr>
          <w:spacing w:val="-1"/>
          <w:sz w:val="24"/>
          <w:szCs w:val="24"/>
        </w:rPr>
        <w:t>о</w:t>
      </w:r>
      <w:r>
        <w:rPr>
          <w:sz w:val="24"/>
          <w:szCs w:val="24"/>
        </w:rPr>
        <w:t>бств</w:t>
      </w:r>
      <w:r>
        <w:rPr>
          <w:spacing w:val="-3"/>
          <w:sz w:val="24"/>
          <w:szCs w:val="24"/>
        </w:rPr>
        <w:t>у</w:t>
      </w:r>
      <w:r>
        <w:rPr>
          <w:sz w:val="24"/>
          <w:szCs w:val="24"/>
        </w:rPr>
        <w:t>ет формированию у него ч</w:t>
      </w:r>
      <w:r>
        <w:rPr>
          <w:spacing w:val="-2"/>
          <w:sz w:val="24"/>
          <w:szCs w:val="24"/>
        </w:rPr>
        <w:t>у</w:t>
      </w:r>
      <w:r>
        <w:rPr>
          <w:sz w:val="24"/>
          <w:szCs w:val="24"/>
        </w:rPr>
        <w:t>вст</w:t>
      </w:r>
      <w:r>
        <w:rPr>
          <w:spacing w:val="-1"/>
          <w:sz w:val="24"/>
          <w:szCs w:val="24"/>
        </w:rPr>
        <w:t>в</w:t>
      </w:r>
      <w:r>
        <w:rPr>
          <w:sz w:val="24"/>
          <w:szCs w:val="24"/>
        </w:rPr>
        <w:t>а вк</w:t>
      </w:r>
      <w:r>
        <w:rPr>
          <w:spacing w:val="-3"/>
          <w:sz w:val="24"/>
          <w:szCs w:val="24"/>
        </w:rPr>
        <w:t>у</w:t>
      </w:r>
      <w:r>
        <w:rPr>
          <w:sz w:val="24"/>
          <w:szCs w:val="24"/>
        </w:rPr>
        <w:t>са и стиля, создает ат</w:t>
      </w:r>
      <w:r>
        <w:rPr>
          <w:spacing w:val="-2"/>
          <w:sz w:val="24"/>
          <w:szCs w:val="24"/>
        </w:rPr>
        <w:t>м</w:t>
      </w:r>
      <w:r>
        <w:rPr>
          <w:sz w:val="24"/>
          <w:szCs w:val="24"/>
        </w:rPr>
        <w:t>ос</w:t>
      </w:r>
      <w:r>
        <w:rPr>
          <w:spacing w:val="-2"/>
          <w:sz w:val="24"/>
          <w:szCs w:val="24"/>
        </w:rPr>
        <w:t>ф</w:t>
      </w:r>
      <w:r>
        <w:rPr>
          <w:sz w:val="24"/>
          <w:szCs w:val="24"/>
        </w:rPr>
        <w:t>еру психологич</w:t>
      </w:r>
      <w:r>
        <w:rPr>
          <w:spacing w:val="-1"/>
          <w:sz w:val="24"/>
          <w:szCs w:val="24"/>
        </w:rPr>
        <w:t>е</w:t>
      </w:r>
      <w:r>
        <w:rPr>
          <w:sz w:val="24"/>
          <w:szCs w:val="24"/>
        </w:rPr>
        <w:t>с</w:t>
      </w:r>
      <w:r>
        <w:rPr>
          <w:spacing w:val="-2"/>
          <w:sz w:val="24"/>
          <w:szCs w:val="24"/>
        </w:rPr>
        <w:t>к</w:t>
      </w:r>
      <w:r>
        <w:rPr>
          <w:sz w:val="24"/>
          <w:szCs w:val="24"/>
        </w:rPr>
        <w:t>ого</w:t>
      </w:r>
      <w:r>
        <w:rPr>
          <w:spacing w:val="35"/>
          <w:sz w:val="24"/>
          <w:szCs w:val="24"/>
        </w:rPr>
        <w:t xml:space="preserve"> </w:t>
      </w:r>
      <w:r>
        <w:rPr>
          <w:sz w:val="24"/>
          <w:szCs w:val="24"/>
        </w:rPr>
        <w:t>ком</w:t>
      </w:r>
      <w:r>
        <w:rPr>
          <w:spacing w:val="-1"/>
          <w:sz w:val="24"/>
          <w:szCs w:val="24"/>
        </w:rPr>
        <w:t>ф</w:t>
      </w:r>
      <w:r>
        <w:rPr>
          <w:sz w:val="24"/>
          <w:szCs w:val="24"/>
        </w:rPr>
        <w:t>орт</w:t>
      </w:r>
      <w:r>
        <w:rPr>
          <w:spacing w:val="3"/>
          <w:sz w:val="24"/>
          <w:szCs w:val="24"/>
        </w:rPr>
        <w:t>а</w:t>
      </w:r>
      <w:r>
        <w:rPr>
          <w:sz w:val="24"/>
          <w:szCs w:val="24"/>
        </w:rPr>
        <w:t>,</w:t>
      </w:r>
      <w:r>
        <w:rPr>
          <w:spacing w:val="32"/>
          <w:sz w:val="24"/>
          <w:szCs w:val="24"/>
        </w:rPr>
        <w:t xml:space="preserve"> </w:t>
      </w:r>
      <w:r>
        <w:rPr>
          <w:spacing w:val="1"/>
          <w:sz w:val="24"/>
          <w:szCs w:val="24"/>
        </w:rPr>
        <w:t>п</w:t>
      </w:r>
      <w:r>
        <w:rPr>
          <w:sz w:val="24"/>
          <w:szCs w:val="24"/>
        </w:rPr>
        <w:t>одни</w:t>
      </w:r>
      <w:r>
        <w:rPr>
          <w:spacing w:val="-1"/>
          <w:sz w:val="24"/>
          <w:szCs w:val="24"/>
        </w:rPr>
        <w:t>м</w:t>
      </w:r>
      <w:r>
        <w:rPr>
          <w:sz w:val="24"/>
          <w:szCs w:val="24"/>
        </w:rPr>
        <w:t>а</w:t>
      </w:r>
      <w:r>
        <w:rPr>
          <w:spacing w:val="-2"/>
          <w:sz w:val="24"/>
          <w:szCs w:val="24"/>
        </w:rPr>
        <w:t>е</w:t>
      </w:r>
      <w:r>
        <w:rPr>
          <w:sz w:val="24"/>
          <w:szCs w:val="24"/>
        </w:rPr>
        <w:t>т</w:t>
      </w:r>
      <w:r>
        <w:rPr>
          <w:spacing w:val="31"/>
          <w:sz w:val="24"/>
          <w:szCs w:val="24"/>
        </w:rPr>
        <w:t xml:space="preserve"> </w:t>
      </w:r>
      <w:r>
        <w:rPr>
          <w:sz w:val="24"/>
          <w:szCs w:val="24"/>
        </w:rPr>
        <w:t>настроение,</w:t>
      </w:r>
      <w:r>
        <w:rPr>
          <w:spacing w:val="35"/>
          <w:sz w:val="24"/>
          <w:szCs w:val="24"/>
        </w:rPr>
        <w:t xml:space="preserve"> </w:t>
      </w:r>
      <w:r>
        <w:rPr>
          <w:spacing w:val="1"/>
          <w:sz w:val="24"/>
          <w:szCs w:val="24"/>
        </w:rPr>
        <w:t>пр</w:t>
      </w:r>
      <w:r>
        <w:rPr>
          <w:spacing w:val="-1"/>
          <w:sz w:val="24"/>
          <w:szCs w:val="24"/>
        </w:rPr>
        <w:t>е</w:t>
      </w:r>
      <w:r>
        <w:rPr>
          <w:sz w:val="24"/>
          <w:szCs w:val="24"/>
        </w:rPr>
        <w:t>д</w:t>
      </w:r>
      <w:r>
        <w:rPr>
          <w:spacing w:val="-3"/>
          <w:sz w:val="24"/>
          <w:szCs w:val="24"/>
        </w:rPr>
        <w:t>у</w:t>
      </w:r>
      <w:r>
        <w:rPr>
          <w:sz w:val="24"/>
          <w:szCs w:val="24"/>
        </w:rPr>
        <w:t>п</w:t>
      </w:r>
      <w:r>
        <w:rPr>
          <w:spacing w:val="1"/>
          <w:sz w:val="24"/>
          <w:szCs w:val="24"/>
        </w:rPr>
        <w:t>р</w:t>
      </w:r>
      <w:r>
        <w:rPr>
          <w:spacing w:val="-1"/>
          <w:sz w:val="24"/>
          <w:szCs w:val="24"/>
        </w:rPr>
        <w:t>е</w:t>
      </w:r>
      <w:r>
        <w:rPr>
          <w:sz w:val="24"/>
          <w:szCs w:val="24"/>
        </w:rPr>
        <w:t>ждает</w:t>
      </w:r>
      <w:r>
        <w:rPr>
          <w:spacing w:val="32"/>
          <w:sz w:val="24"/>
          <w:szCs w:val="24"/>
        </w:rPr>
        <w:t xml:space="preserve"> </w:t>
      </w:r>
      <w:r>
        <w:rPr>
          <w:sz w:val="24"/>
          <w:szCs w:val="24"/>
        </w:rPr>
        <w:t>ст</w:t>
      </w:r>
      <w:r>
        <w:rPr>
          <w:spacing w:val="-1"/>
          <w:sz w:val="24"/>
          <w:szCs w:val="24"/>
        </w:rPr>
        <w:t>р</w:t>
      </w:r>
      <w:r>
        <w:rPr>
          <w:sz w:val="24"/>
          <w:szCs w:val="24"/>
        </w:rPr>
        <w:t>ес</w:t>
      </w:r>
      <w:r>
        <w:rPr>
          <w:spacing w:val="-2"/>
          <w:sz w:val="24"/>
          <w:szCs w:val="24"/>
        </w:rPr>
        <w:t>с</w:t>
      </w:r>
      <w:r>
        <w:rPr>
          <w:sz w:val="24"/>
          <w:szCs w:val="24"/>
        </w:rPr>
        <w:t>ов</w:t>
      </w:r>
      <w:r>
        <w:rPr>
          <w:spacing w:val="-1"/>
          <w:sz w:val="24"/>
          <w:szCs w:val="24"/>
        </w:rPr>
        <w:t>ы</w:t>
      </w:r>
      <w:r>
        <w:rPr>
          <w:sz w:val="24"/>
          <w:szCs w:val="24"/>
        </w:rPr>
        <w:t>е сит</w:t>
      </w:r>
      <w:r>
        <w:rPr>
          <w:spacing w:val="-1"/>
          <w:sz w:val="24"/>
          <w:szCs w:val="24"/>
        </w:rPr>
        <w:t>у</w:t>
      </w:r>
      <w:r>
        <w:rPr>
          <w:sz w:val="24"/>
          <w:szCs w:val="24"/>
        </w:rPr>
        <w:t xml:space="preserve">ации, </w:t>
      </w:r>
      <w:r>
        <w:rPr>
          <w:spacing w:val="-2"/>
          <w:sz w:val="24"/>
          <w:szCs w:val="24"/>
        </w:rPr>
        <w:t>с</w:t>
      </w:r>
      <w:r>
        <w:rPr>
          <w:sz w:val="24"/>
          <w:szCs w:val="24"/>
        </w:rPr>
        <w:t>пос</w:t>
      </w:r>
      <w:r>
        <w:rPr>
          <w:spacing w:val="-1"/>
          <w:sz w:val="24"/>
          <w:szCs w:val="24"/>
        </w:rPr>
        <w:t>об</w:t>
      </w:r>
      <w:r>
        <w:rPr>
          <w:sz w:val="24"/>
          <w:szCs w:val="24"/>
        </w:rPr>
        <w:t>ств</w:t>
      </w:r>
      <w:r>
        <w:rPr>
          <w:spacing w:val="-3"/>
          <w:sz w:val="24"/>
          <w:szCs w:val="24"/>
        </w:rPr>
        <w:t>у</w:t>
      </w:r>
      <w:r>
        <w:rPr>
          <w:sz w:val="24"/>
          <w:szCs w:val="24"/>
        </w:rPr>
        <w:t>ет позит</w:t>
      </w:r>
      <w:r>
        <w:rPr>
          <w:spacing w:val="1"/>
          <w:sz w:val="24"/>
          <w:szCs w:val="24"/>
        </w:rPr>
        <w:t>и</w:t>
      </w:r>
      <w:r>
        <w:rPr>
          <w:spacing w:val="-1"/>
          <w:sz w:val="24"/>
          <w:szCs w:val="24"/>
        </w:rPr>
        <w:t>в</w:t>
      </w:r>
      <w:r>
        <w:rPr>
          <w:sz w:val="24"/>
          <w:szCs w:val="24"/>
        </w:rPr>
        <w:t>ному вос</w:t>
      </w:r>
      <w:r>
        <w:rPr>
          <w:spacing w:val="1"/>
          <w:sz w:val="24"/>
          <w:szCs w:val="24"/>
        </w:rPr>
        <w:t>при</w:t>
      </w:r>
      <w:r>
        <w:rPr>
          <w:spacing w:val="-1"/>
          <w:sz w:val="24"/>
          <w:szCs w:val="24"/>
        </w:rPr>
        <w:t>я</w:t>
      </w:r>
      <w:r>
        <w:rPr>
          <w:sz w:val="24"/>
          <w:szCs w:val="24"/>
        </w:rPr>
        <w:t>тию ре</w:t>
      </w:r>
      <w:r>
        <w:rPr>
          <w:spacing w:val="1"/>
          <w:sz w:val="24"/>
          <w:szCs w:val="24"/>
        </w:rPr>
        <w:t>б</w:t>
      </w:r>
      <w:r>
        <w:rPr>
          <w:spacing w:val="-1"/>
          <w:sz w:val="24"/>
          <w:szCs w:val="24"/>
        </w:rPr>
        <w:t>е</w:t>
      </w:r>
      <w:r>
        <w:rPr>
          <w:sz w:val="24"/>
          <w:szCs w:val="24"/>
        </w:rPr>
        <w:t>н</w:t>
      </w:r>
      <w:r>
        <w:rPr>
          <w:spacing w:val="-1"/>
          <w:sz w:val="24"/>
          <w:szCs w:val="24"/>
        </w:rPr>
        <w:t>к</w:t>
      </w:r>
      <w:r>
        <w:rPr>
          <w:spacing w:val="1"/>
          <w:sz w:val="24"/>
          <w:szCs w:val="24"/>
        </w:rPr>
        <w:t>о</w:t>
      </w:r>
      <w:r>
        <w:rPr>
          <w:sz w:val="24"/>
          <w:szCs w:val="24"/>
        </w:rPr>
        <w:t>м ш</w:t>
      </w:r>
      <w:r>
        <w:rPr>
          <w:spacing w:val="-1"/>
          <w:sz w:val="24"/>
          <w:szCs w:val="24"/>
        </w:rPr>
        <w:t>к</w:t>
      </w:r>
      <w:r>
        <w:rPr>
          <w:sz w:val="24"/>
          <w:szCs w:val="24"/>
        </w:rPr>
        <w:t>о</w:t>
      </w:r>
      <w:r>
        <w:rPr>
          <w:spacing w:val="-1"/>
          <w:sz w:val="24"/>
          <w:szCs w:val="24"/>
        </w:rPr>
        <w:t>л</w:t>
      </w:r>
      <w:r>
        <w:rPr>
          <w:sz w:val="24"/>
          <w:szCs w:val="24"/>
        </w:rPr>
        <w:t xml:space="preserve">ы. </w:t>
      </w:r>
    </w:p>
    <w:p w:rsidR="00F75116" w:rsidRDefault="00F75116" w:rsidP="00F75116">
      <w:pPr>
        <w:ind w:firstLine="567"/>
        <w:jc w:val="both"/>
        <w:rPr>
          <w:sz w:val="24"/>
          <w:szCs w:val="24"/>
        </w:rPr>
      </w:pPr>
      <w:r>
        <w:rPr>
          <w:sz w:val="24"/>
          <w:szCs w:val="24"/>
        </w:rPr>
        <w:t>В</w:t>
      </w:r>
      <w:r>
        <w:rPr>
          <w:spacing w:val="1"/>
          <w:sz w:val="24"/>
          <w:szCs w:val="24"/>
        </w:rPr>
        <w:t>о</w:t>
      </w:r>
      <w:r>
        <w:rPr>
          <w:spacing w:val="-1"/>
          <w:sz w:val="24"/>
          <w:szCs w:val="24"/>
        </w:rPr>
        <w:t>с</w:t>
      </w:r>
      <w:r>
        <w:rPr>
          <w:sz w:val="24"/>
          <w:szCs w:val="24"/>
        </w:rPr>
        <w:t>питывающее</w:t>
      </w:r>
      <w:r>
        <w:rPr>
          <w:spacing w:val="20"/>
          <w:sz w:val="24"/>
          <w:szCs w:val="24"/>
        </w:rPr>
        <w:t xml:space="preserve"> </w:t>
      </w:r>
      <w:r>
        <w:rPr>
          <w:sz w:val="24"/>
          <w:szCs w:val="24"/>
        </w:rPr>
        <w:t>в</w:t>
      </w:r>
      <w:r>
        <w:rPr>
          <w:spacing w:val="-3"/>
          <w:sz w:val="24"/>
          <w:szCs w:val="24"/>
        </w:rPr>
        <w:t>л</w:t>
      </w:r>
      <w:r>
        <w:rPr>
          <w:sz w:val="24"/>
          <w:szCs w:val="24"/>
        </w:rPr>
        <w:t>ияние</w:t>
      </w:r>
      <w:r>
        <w:rPr>
          <w:spacing w:val="18"/>
          <w:sz w:val="24"/>
          <w:szCs w:val="24"/>
        </w:rPr>
        <w:t xml:space="preserve"> </w:t>
      </w:r>
      <w:r>
        <w:rPr>
          <w:spacing w:val="1"/>
          <w:sz w:val="24"/>
          <w:szCs w:val="24"/>
        </w:rPr>
        <w:t>н</w:t>
      </w:r>
      <w:r>
        <w:rPr>
          <w:sz w:val="24"/>
          <w:szCs w:val="24"/>
        </w:rPr>
        <w:t>а</w:t>
      </w:r>
      <w:r>
        <w:rPr>
          <w:spacing w:val="18"/>
          <w:sz w:val="24"/>
          <w:szCs w:val="24"/>
        </w:rPr>
        <w:t xml:space="preserve"> </w:t>
      </w:r>
      <w:r>
        <w:rPr>
          <w:spacing w:val="1"/>
          <w:sz w:val="24"/>
          <w:szCs w:val="24"/>
        </w:rPr>
        <w:t>р</w:t>
      </w:r>
      <w:r>
        <w:rPr>
          <w:spacing w:val="-1"/>
          <w:sz w:val="24"/>
          <w:szCs w:val="24"/>
        </w:rPr>
        <w:t>е</w:t>
      </w:r>
      <w:r>
        <w:rPr>
          <w:sz w:val="24"/>
          <w:szCs w:val="24"/>
        </w:rPr>
        <w:t>бе</w:t>
      </w:r>
      <w:r>
        <w:rPr>
          <w:spacing w:val="-1"/>
          <w:sz w:val="24"/>
          <w:szCs w:val="24"/>
        </w:rPr>
        <w:t>н</w:t>
      </w:r>
      <w:r>
        <w:rPr>
          <w:sz w:val="24"/>
          <w:szCs w:val="24"/>
        </w:rPr>
        <w:t>ка</w:t>
      </w:r>
      <w:r>
        <w:rPr>
          <w:spacing w:val="19"/>
          <w:sz w:val="24"/>
          <w:szCs w:val="24"/>
        </w:rPr>
        <w:t xml:space="preserve"> </w:t>
      </w:r>
      <w:r>
        <w:rPr>
          <w:sz w:val="24"/>
          <w:szCs w:val="24"/>
        </w:rPr>
        <w:t>ос</w:t>
      </w:r>
      <w:r>
        <w:rPr>
          <w:spacing w:val="-4"/>
          <w:sz w:val="24"/>
          <w:szCs w:val="24"/>
        </w:rPr>
        <w:t>у</w:t>
      </w:r>
      <w:r>
        <w:rPr>
          <w:sz w:val="24"/>
          <w:szCs w:val="24"/>
        </w:rPr>
        <w:t>ществ</w:t>
      </w:r>
      <w:r>
        <w:rPr>
          <w:spacing w:val="-2"/>
          <w:sz w:val="24"/>
          <w:szCs w:val="24"/>
        </w:rPr>
        <w:t>л</w:t>
      </w:r>
      <w:r>
        <w:rPr>
          <w:sz w:val="24"/>
          <w:szCs w:val="24"/>
        </w:rPr>
        <w:t>яется</w:t>
      </w:r>
      <w:r>
        <w:rPr>
          <w:spacing w:val="20"/>
          <w:sz w:val="24"/>
          <w:szCs w:val="24"/>
        </w:rPr>
        <w:t xml:space="preserve"> </w:t>
      </w:r>
      <w:r>
        <w:rPr>
          <w:sz w:val="24"/>
          <w:szCs w:val="24"/>
        </w:rPr>
        <w:t>чере</w:t>
      </w:r>
      <w:r>
        <w:rPr>
          <w:spacing w:val="1"/>
          <w:sz w:val="24"/>
          <w:szCs w:val="24"/>
        </w:rPr>
        <w:t>з</w:t>
      </w:r>
      <w:r>
        <w:rPr>
          <w:spacing w:val="17"/>
          <w:sz w:val="24"/>
          <w:szCs w:val="24"/>
        </w:rPr>
        <w:t xml:space="preserve"> </w:t>
      </w:r>
      <w:r>
        <w:rPr>
          <w:sz w:val="24"/>
          <w:szCs w:val="24"/>
        </w:rPr>
        <w:t>так</w:t>
      </w:r>
      <w:r>
        <w:rPr>
          <w:spacing w:val="1"/>
          <w:sz w:val="24"/>
          <w:szCs w:val="24"/>
        </w:rPr>
        <w:t>и</w:t>
      </w:r>
      <w:r>
        <w:rPr>
          <w:sz w:val="24"/>
          <w:szCs w:val="24"/>
        </w:rPr>
        <w:t>е</w:t>
      </w:r>
      <w:r>
        <w:rPr>
          <w:spacing w:val="18"/>
          <w:sz w:val="24"/>
          <w:szCs w:val="24"/>
        </w:rPr>
        <w:t xml:space="preserve"> </w:t>
      </w:r>
      <w:r>
        <w:rPr>
          <w:sz w:val="24"/>
          <w:szCs w:val="24"/>
        </w:rPr>
        <w:t>формы</w:t>
      </w:r>
      <w:r>
        <w:rPr>
          <w:spacing w:val="19"/>
          <w:sz w:val="24"/>
          <w:szCs w:val="24"/>
        </w:rPr>
        <w:t xml:space="preserve"> </w:t>
      </w:r>
      <w:r>
        <w:rPr>
          <w:spacing w:val="1"/>
          <w:sz w:val="24"/>
          <w:szCs w:val="24"/>
        </w:rPr>
        <w:t>р</w:t>
      </w:r>
      <w:r>
        <w:rPr>
          <w:sz w:val="24"/>
          <w:szCs w:val="24"/>
        </w:rPr>
        <w:t>а</w:t>
      </w:r>
      <w:r>
        <w:rPr>
          <w:spacing w:val="-1"/>
          <w:sz w:val="24"/>
          <w:szCs w:val="24"/>
        </w:rPr>
        <w:t>б</w:t>
      </w:r>
      <w:r>
        <w:rPr>
          <w:spacing w:val="1"/>
          <w:sz w:val="24"/>
          <w:szCs w:val="24"/>
        </w:rPr>
        <w:t>о</w:t>
      </w:r>
      <w:r>
        <w:rPr>
          <w:spacing w:val="-1"/>
          <w:sz w:val="24"/>
          <w:szCs w:val="24"/>
        </w:rPr>
        <w:t>т</w:t>
      </w:r>
      <w:r>
        <w:rPr>
          <w:sz w:val="24"/>
          <w:szCs w:val="24"/>
        </w:rPr>
        <w:t>ы с п</w:t>
      </w:r>
      <w:r>
        <w:rPr>
          <w:spacing w:val="1"/>
          <w:sz w:val="24"/>
          <w:szCs w:val="24"/>
        </w:rPr>
        <w:t>р</w:t>
      </w:r>
      <w:r>
        <w:rPr>
          <w:sz w:val="24"/>
          <w:szCs w:val="24"/>
        </w:rPr>
        <w:t>едм</w:t>
      </w:r>
      <w:r>
        <w:rPr>
          <w:spacing w:val="-2"/>
          <w:sz w:val="24"/>
          <w:szCs w:val="24"/>
        </w:rPr>
        <w:t>е</w:t>
      </w:r>
      <w:r>
        <w:rPr>
          <w:sz w:val="24"/>
          <w:szCs w:val="24"/>
        </w:rPr>
        <w:t>т</w:t>
      </w:r>
      <w:r>
        <w:rPr>
          <w:spacing w:val="-2"/>
          <w:sz w:val="24"/>
          <w:szCs w:val="24"/>
        </w:rPr>
        <w:t>н</w:t>
      </w:r>
      <w:r>
        <w:rPr>
          <w:spacing w:val="2"/>
          <w:sz w:val="24"/>
          <w:szCs w:val="24"/>
        </w:rPr>
        <w:t>о</w:t>
      </w:r>
      <w:r>
        <w:rPr>
          <w:sz w:val="24"/>
          <w:szCs w:val="24"/>
        </w:rPr>
        <w:t>-эсте</w:t>
      </w:r>
      <w:r>
        <w:rPr>
          <w:spacing w:val="-2"/>
          <w:sz w:val="24"/>
          <w:szCs w:val="24"/>
        </w:rPr>
        <w:t>т</w:t>
      </w:r>
      <w:r>
        <w:rPr>
          <w:spacing w:val="-1"/>
          <w:sz w:val="24"/>
          <w:szCs w:val="24"/>
        </w:rPr>
        <w:t>и</w:t>
      </w:r>
      <w:r>
        <w:rPr>
          <w:sz w:val="24"/>
          <w:szCs w:val="24"/>
        </w:rPr>
        <w:t>чес</w:t>
      </w:r>
      <w:r>
        <w:rPr>
          <w:spacing w:val="-1"/>
          <w:sz w:val="24"/>
          <w:szCs w:val="24"/>
        </w:rPr>
        <w:t>к</w:t>
      </w:r>
      <w:r>
        <w:rPr>
          <w:sz w:val="24"/>
          <w:szCs w:val="24"/>
        </w:rPr>
        <w:t xml:space="preserve">ой </w:t>
      </w:r>
      <w:r>
        <w:rPr>
          <w:spacing w:val="-1"/>
          <w:sz w:val="24"/>
          <w:szCs w:val="24"/>
        </w:rPr>
        <w:t>с</w:t>
      </w:r>
      <w:r>
        <w:rPr>
          <w:sz w:val="24"/>
          <w:szCs w:val="24"/>
        </w:rPr>
        <w:t>р</w:t>
      </w:r>
      <w:r>
        <w:rPr>
          <w:spacing w:val="-1"/>
          <w:sz w:val="24"/>
          <w:szCs w:val="24"/>
        </w:rPr>
        <w:t>ед</w:t>
      </w:r>
      <w:r>
        <w:rPr>
          <w:sz w:val="24"/>
          <w:szCs w:val="24"/>
        </w:rPr>
        <w:t>ой</w:t>
      </w:r>
      <w:r>
        <w:rPr>
          <w:spacing w:val="1"/>
          <w:sz w:val="24"/>
          <w:szCs w:val="24"/>
        </w:rPr>
        <w:t xml:space="preserve"> </w:t>
      </w:r>
      <w:r>
        <w:rPr>
          <w:sz w:val="24"/>
          <w:szCs w:val="24"/>
        </w:rPr>
        <w:t>шко</w:t>
      </w:r>
      <w:r>
        <w:rPr>
          <w:spacing w:val="-2"/>
          <w:sz w:val="24"/>
          <w:szCs w:val="24"/>
        </w:rPr>
        <w:t>л</w:t>
      </w:r>
      <w:r>
        <w:rPr>
          <w:sz w:val="24"/>
          <w:szCs w:val="24"/>
        </w:rPr>
        <w:t>ы ка</w:t>
      </w:r>
      <w:r>
        <w:rPr>
          <w:spacing w:val="-1"/>
          <w:sz w:val="24"/>
          <w:szCs w:val="24"/>
        </w:rPr>
        <w:t>к</w:t>
      </w:r>
      <w:r>
        <w:rPr>
          <w:sz w:val="24"/>
          <w:szCs w:val="24"/>
        </w:rPr>
        <w:t>:</w:t>
      </w:r>
    </w:p>
    <w:p w:rsidR="00F75116" w:rsidRDefault="00F75116" w:rsidP="000C1F2E">
      <w:pPr>
        <w:pStyle w:val="a7"/>
        <w:widowControl/>
        <w:numPr>
          <w:ilvl w:val="0"/>
          <w:numId w:val="230"/>
        </w:numPr>
        <w:autoSpaceDE/>
        <w:autoSpaceDN/>
        <w:contextualSpacing/>
        <w:rPr>
          <w:sz w:val="24"/>
          <w:szCs w:val="24"/>
        </w:rPr>
      </w:pPr>
      <w:r>
        <w:rPr>
          <w:sz w:val="24"/>
          <w:szCs w:val="24"/>
        </w:rPr>
        <w:t>офо</w:t>
      </w:r>
      <w:r>
        <w:rPr>
          <w:spacing w:val="-1"/>
          <w:sz w:val="24"/>
          <w:szCs w:val="24"/>
        </w:rPr>
        <w:t>р</w:t>
      </w:r>
      <w:r>
        <w:rPr>
          <w:sz w:val="24"/>
          <w:szCs w:val="24"/>
        </w:rPr>
        <w:t>мл</w:t>
      </w:r>
      <w:r>
        <w:rPr>
          <w:spacing w:val="-2"/>
          <w:sz w:val="24"/>
          <w:szCs w:val="24"/>
        </w:rPr>
        <w:t>е</w:t>
      </w:r>
      <w:r>
        <w:rPr>
          <w:sz w:val="24"/>
          <w:szCs w:val="24"/>
        </w:rPr>
        <w:t>ние</w:t>
      </w:r>
      <w:r>
        <w:rPr>
          <w:spacing w:val="84"/>
          <w:sz w:val="24"/>
          <w:szCs w:val="24"/>
        </w:rPr>
        <w:t xml:space="preserve"> </w:t>
      </w:r>
      <w:r>
        <w:rPr>
          <w:sz w:val="24"/>
          <w:szCs w:val="24"/>
        </w:rPr>
        <w:t>инт</w:t>
      </w:r>
      <w:r>
        <w:rPr>
          <w:spacing w:val="-1"/>
          <w:sz w:val="24"/>
          <w:szCs w:val="24"/>
        </w:rPr>
        <w:t>е</w:t>
      </w:r>
      <w:r>
        <w:rPr>
          <w:sz w:val="24"/>
          <w:szCs w:val="24"/>
        </w:rPr>
        <w:t>р</w:t>
      </w:r>
      <w:r>
        <w:rPr>
          <w:spacing w:val="-3"/>
          <w:sz w:val="24"/>
          <w:szCs w:val="24"/>
        </w:rPr>
        <w:t>ь</w:t>
      </w:r>
      <w:r>
        <w:rPr>
          <w:sz w:val="24"/>
          <w:szCs w:val="24"/>
        </w:rPr>
        <w:t>ера</w:t>
      </w:r>
      <w:r>
        <w:rPr>
          <w:spacing w:val="88"/>
          <w:sz w:val="24"/>
          <w:szCs w:val="24"/>
        </w:rPr>
        <w:t xml:space="preserve"> </w:t>
      </w:r>
      <w:r>
        <w:rPr>
          <w:spacing w:val="-1"/>
          <w:sz w:val="24"/>
          <w:szCs w:val="24"/>
        </w:rPr>
        <w:t>ш</w:t>
      </w:r>
      <w:r>
        <w:rPr>
          <w:spacing w:val="-13"/>
          <w:sz w:val="24"/>
          <w:szCs w:val="24"/>
        </w:rPr>
        <w:t>к</w:t>
      </w:r>
      <w:r>
        <w:rPr>
          <w:spacing w:val="-3"/>
          <w:sz w:val="24"/>
          <w:szCs w:val="24"/>
        </w:rPr>
        <w:t>о</w:t>
      </w:r>
      <w:r>
        <w:rPr>
          <w:spacing w:val="-1"/>
          <w:sz w:val="24"/>
          <w:szCs w:val="24"/>
        </w:rPr>
        <w:t>л</w:t>
      </w:r>
      <w:r>
        <w:rPr>
          <w:sz w:val="24"/>
          <w:szCs w:val="24"/>
        </w:rPr>
        <w:t>ьных</w:t>
      </w:r>
      <w:r>
        <w:rPr>
          <w:spacing w:val="84"/>
          <w:sz w:val="24"/>
          <w:szCs w:val="24"/>
        </w:rPr>
        <w:t xml:space="preserve"> </w:t>
      </w:r>
      <w:r>
        <w:rPr>
          <w:sz w:val="24"/>
          <w:szCs w:val="24"/>
        </w:rPr>
        <w:t>п</w:t>
      </w:r>
      <w:r>
        <w:rPr>
          <w:spacing w:val="-3"/>
          <w:sz w:val="24"/>
          <w:szCs w:val="24"/>
        </w:rPr>
        <w:t>о</w:t>
      </w:r>
      <w:r>
        <w:rPr>
          <w:spacing w:val="-2"/>
          <w:sz w:val="24"/>
          <w:szCs w:val="24"/>
        </w:rPr>
        <w:t>м</w:t>
      </w:r>
      <w:r>
        <w:rPr>
          <w:sz w:val="24"/>
          <w:szCs w:val="24"/>
        </w:rPr>
        <w:t>еще</w:t>
      </w:r>
      <w:r>
        <w:rPr>
          <w:spacing w:val="-1"/>
          <w:sz w:val="24"/>
          <w:szCs w:val="24"/>
        </w:rPr>
        <w:t>н</w:t>
      </w:r>
      <w:r>
        <w:rPr>
          <w:sz w:val="24"/>
          <w:szCs w:val="24"/>
        </w:rPr>
        <w:t>ий</w:t>
      </w:r>
      <w:r>
        <w:rPr>
          <w:spacing w:val="86"/>
          <w:sz w:val="24"/>
          <w:szCs w:val="24"/>
        </w:rPr>
        <w:t xml:space="preserve"> </w:t>
      </w:r>
      <w:r>
        <w:rPr>
          <w:sz w:val="24"/>
          <w:szCs w:val="24"/>
        </w:rPr>
        <w:t>(</w:t>
      </w:r>
      <w:r>
        <w:rPr>
          <w:spacing w:val="-2"/>
          <w:sz w:val="24"/>
          <w:szCs w:val="24"/>
        </w:rPr>
        <w:t>в</w:t>
      </w:r>
      <w:r>
        <w:rPr>
          <w:spacing w:val="6"/>
          <w:sz w:val="24"/>
          <w:szCs w:val="24"/>
        </w:rPr>
        <w:t>е</w:t>
      </w:r>
      <w:r>
        <w:rPr>
          <w:sz w:val="24"/>
          <w:szCs w:val="24"/>
        </w:rPr>
        <w:t>стиб</w:t>
      </w:r>
      <w:r>
        <w:rPr>
          <w:spacing w:val="-7"/>
          <w:sz w:val="24"/>
          <w:szCs w:val="24"/>
        </w:rPr>
        <w:t>ю</w:t>
      </w:r>
      <w:r>
        <w:rPr>
          <w:sz w:val="24"/>
          <w:szCs w:val="24"/>
        </w:rPr>
        <w:t>л</w:t>
      </w:r>
      <w:r>
        <w:rPr>
          <w:spacing w:val="-2"/>
          <w:sz w:val="24"/>
          <w:szCs w:val="24"/>
        </w:rPr>
        <w:t>я</w:t>
      </w:r>
      <w:r>
        <w:rPr>
          <w:sz w:val="24"/>
          <w:szCs w:val="24"/>
        </w:rPr>
        <w:t>,</w:t>
      </w:r>
      <w:r>
        <w:rPr>
          <w:spacing w:val="86"/>
          <w:sz w:val="24"/>
          <w:szCs w:val="24"/>
        </w:rPr>
        <w:t xml:space="preserve"> </w:t>
      </w:r>
      <w:r>
        <w:rPr>
          <w:spacing w:val="-12"/>
          <w:sz w:val="24"/>
          <w:szCs w:val="24"/>
        </w:rPr>
        <w:t>к</w:t>
      </w:r>
      <w:r>
        <w:rPr>
          <w:spacing w:val="-1"/>
          <w:sz w:val="24"/>
          <w:szCs w:val="24"/>
        </w:rPr>
        <w:t>о</w:t>
      </w:r>
      <w:r>
        <w:rPr>
          <w:sz w:val="24"/>
          <w:szCs w:val="24"/>
        </w:rPr>
        <w:t>ридоров, ре</w:t>
      </w:r>
      <w:r>
        <w:rPr>
          <w:spacing w:val="-1"/>
          <w:sz w:val="24"/>
          <w:szCs w:val="24"/>
        </w:rPr>
        <w:t>к</w:t>
      </w:r>
      <w:r>
        <w:rPr>
          <w:sz w:val="24"/>
          <w:szCs w:val="24"/>
        </w:rPr>
        <w:t>р</w:t>
      </w:r>
      <w:r>
        <w:rPr>
          <w:spacing w:val="2"/>
          <w:sz w:val="24"/>
          <w:szCs w:val="24"/>
        </w:rPr>
        <w:t>е</w:t>
      </w:r>
      <w:r>
        <w:rPr>
          <w:sz w:val="24"/>
          <w:szCs w:val="24"/>
        </w:rPr>
        <w:t>аци</w:t>
      </w:r>
      <w:r>
        <w:rPr>
          <w:spacing w:val="1"/>
          <w:sz w:val="24"/>
          <w:szCs w:val="24"/>
        </w:rPr>
        <w:t>й</w:t>
      </w:r>
      <w:r>
        <w:rPr>
          <w:sz w:val="24"/>
          <w:szCs w:val="24"/>
        </w:rPr>
        <w:t>, з</w:t>
      </w:r>
      <w:r>
        <w:rPr>
          <w:spacing w:val="2"/>
          <w:sz w:val="24"/>
          <w:szCs w:val="24"/>
        </w:rPr>
        <w:t>а</w:t>
      </w:r>
      <w:r>
        <w:rPr>
          <w:sz w:val="24"/>
          <w:szCs w:val="24"/>
        </w:rPr>
        <w:t>лов, л</w:t>
      </w:r>
      <w:r>
        <w:rPr>
          <w:spacing w:val="6"/>
          <w:sz w:val="24"/>
          <w:szCs w:val="24"/>
        </w:rPr>
        <w:t>е</w:t>
      </w:r>
      <w:r>
        <w:rPr>
          <w:sz w:val="24"/>
          <w:szCs w:val="24"/>
        </w:rPr>
        <w:t>стн</w:t>
      </w:r>
      <w:r>
        <w:rPr>
          <w:spacing w:val="1"/>
          <w:sz w:val="24"/>
          <w:szCs w:val="24"/>
        </w:rPr>
        <w:t>и</w:t>
      </w:r>
      <w:r>
        <w:rPr>
          <w:sz w:val="24"/>
          <w:szCs w:val="24"/>
        </w:rPr>
        <w:t xml:space="preserve">чных </w:t>
      </w:r>
      <w:r>
        <w:rPr>
          <w:spacing w:val="-1"/>
          <w:sz w:val="24"/>
          <w:szCs w:val="24"/>
        </w:rPr>
        <w:t>пр</w:t>
      </w:r>
      <w:r>
        <w:rPr>
          <w:spacing w:val="-3"/>
          <w:sz w:val="24"/>
          <w:szCs w:val="24"/>
        </w:rPr>
        <w:t>о</w:t>
      </w:r>
      <w:r>
        <w:rPr>
          <w:sz w:val="24"/>
          <w:szCs w:val="24"/>
        </w:rPr>
        <w:t>ле</w:t>
      </w:r>
      <w:r>
        <w:rPr>
          <w:spacing w:val="-6"/>
          <w:sz w:val="24"/>
          <w:szCs w:val="24"/>
        </w:rPr>
        <w:t>т</w:t>
      </w:r>
      <w:r>
        <w:rPr>
          <w:spacing w:val="1"/>
          <w:sz w:val="24"/>
          <w:szCs w:val="24"/>
        </w:rPr>
        <w:t>о</w:t>
      </w:r>
      <w:r>
        <w:rPr>
          <w:sz w:val="24"/>
          <w:szCs w:val="24"/>
        </w:rPr>
        <w:t xml:space="preserve">в и </w:t>
      </w:r>
      <w:r>
        <w:rPr>
          <w:spacing w:val="-21"/>
          <w:sz w:val="24"/>
          <w:szCs w:val="24"/>
        </w:rPr>
        <w:t>т</w:t>
      </w:r>
      <w:r>
        <w:rPr>
          <w:sz w:val="24"/>
          <w:szCs w:val="24"/>
        </w:rPr>
        <w:t>.п</w:t>
      </w:r>
      <w:r>
        <w:rPr>
          <w:spacing w:val="3"/>
          <w:sz w:val="24"/>
          <w:szCs w:val="24"/>
        </w:rPr>
        <w:t>.</w:t>
      </w:r>
      <w:r>
        <w:rPr>
          <w:sz w:val="24"/>
          <w:szCs w:val="24"/>
        </w:rPr>
        <w:t xml:space="preserve">) и их </w:t>
      </w:r>
      <w:r>
        <w:rPr>
          <w:spacing w:val="-1"/>
          <w:sz w:val="24"/>
          <w:szCs w:val="24"/>
        </w:rPr>
        <w:t>п</w:t>
      </w:r>
      <w:r>
        <w:rPr>
          <w:sz w:val="24"/>
          <w:szCs w:val="24"/>
        </w:rPr>
        <w:t>е</w:t>
      </w:r>
      <w:r>
        <w:rPr>
          <w:spacing w:val="-1"/>
          <w:sz w:val="24"/>
          <w:szCs w:val="24"/>
        </w:rPr>
        <w:t>ри</w:t>
      </w:r>
      <w:r>
        <w:rPr>
          <w:spacing w:val="-6"/>
          <w:sz w:val="24"/>
          <w:szCs w:val="24"/>
        </w:rPr>
        <w:t>о</w:t>
      </w:r>
      <w:r>
        <w:rPr>
          <w:spacing w:val="-1"/>
          <w:sz w:val="24"/>
          <w:szCs w:val="24"/>
        </w:rPr>
        <w:t>д</w:t>
      </w:r>
      <w:r>
        <w:rPr>
          <w:sz w:val="24"/>
          <w:szCs w:val="24"/>
        </w:rPr>
        <w:t>и</w:t>
      </w:r>
      <w:r>
        <w:rPr>
          <w:spacing w:val="-1"/>
          <w:sz w:val="24"/>
          <w:szCs w:val="24"/>
        </w:rPr>
        <w:t>ч</w:t>
      </w:r>
      <w:r>
        <w:rPr>
          <w:spacing w:val="6"/>
          <w:sz w:val="24"/>
          <w:szCs w:val="24"/>
        </w:rPr>
        <w:t>е</w:t>
      </w:r>
      <w:r>
        <w:rPr>
          <w:spacing w:val="-1"/>
          <w:sz w:val="24"/>
          <w:szCs w:val="24"/>
        </w:rPr>
        <w:t>с</w:t>
      </w:r>
      <w:r>
        <w:rPr>
          <w:spacing w:val="-4"/>
          <w:sz w:val="24"/>
          <w:szCs w:val="24"/>
        </w:rPr>
        <w:t>к</w:t>
      </w:r>
      <w:r>
        <w:rPr>
          <w:sz w:val="24"/>
          <w:szCs w:val="24"/>
        </w:rPr>
        <w:t>ая пере</w:t>
      </w:r>
      <w:r>
        <w:rPr>
          <w:spacing w:val="-2"/>
          <w:sz w:val="24"/>
          <w:szCs w:val="24"/>
        </w:rPr>
        <w:t>о</w:t>
      </w:r>
      <w:r>
        <w:rPr>
          <w:sz w:val="24"/>
          <w:szCs w:val="24"/>
        </w:rPr>
        <w:t>риен</w:t>
      </w:r>
      <w:r>
        <w:rPr>
          <w:spacing w:val="1"/>
          <w:sz w:val="24"/>
          <w:szCs w:val="24"/>
        </w:rPr>
        <w:t>т</w:t>
      </w:r>
      <w:r>
        <w:rPr>
          <w:spacing w:val="-1"/>
          <w:sz w:val="24"/>
          <w:szCs w:val="24"/>
        </w:rPr>
        <w:t>а</w:t>
      </w:r>
      <w:r>
        <w:rPr>
          <w:sz w:val="24"/>
          <w:szCs w:val="24"/>
        </w:rPr>
        <w:t>ция,</w:t>
      </w:r>
      <w:r>
        <w:rPr>
          <w:spacing w:val="164"/>
          <w:sz w:val="24"/>
          <w:szCs w:val="24"/>
        </w:rPr>
        <w:t xml:space="preserve"> </w:t>
      </w:r>
      <w:r>
        <w:rPr>
          <w:spacing w:val="-13"/>
          <w:sz w:val="24"/>
          <w:szCs w:val="24"/>
        </w:rPr>
        <w:t>к</w:t>
      </w:r>
      <w:r>
        <w:rPr>
          <w:spacing w:val="-3"/>
          <w:sz w:val="24"/>
          <w:szCs w:val="24"/>
        </w:rPr>
        <w:t>о</w:t>
      </w:r>
      <w:r>
        <w:rPr>
          <w:spacing w:val="-4"/>
          <w:sz w:val="24"/>
          <w:szCs w:val="24"/>
        </w:rPr>
        <w:t>т</w:t>
      </w:r>
      <w:r>
        <w:rPr>
          <w:sz w:val="24"/>
          <w:szCs w:val="24"/>
        </w:rPr>
        <w:t>орая</w:t>
      </w:r>
      <w:r>
        <w:rPr>
          <w:spacing w:val="164"/>
          <w:sz w:val="24"/>
          <w:szCs w:val="24"/>
        </w:rPr>
        <w:t xml:space="preserve"> </w:t>
      </w:r>
      <w:r>
        <w:rPr>
          <w:sz w:val="24"/>
          <w:szCs w:val="24"/>
        </w:rPr>
        <w:t>м</w:t>
      </w:r>
      <w:r>
        <w:rPr>
          <w:spacing w:val="-4"/>
          <w:sz w:val="24"/>
          <w:szCs w:val="24"/>
        </w:rPr>
        <w:t>ож</w:t>
      </w:r>
      <w:r>
        <w:rPr>
          <w:sz w:val="24"/>
          <w:szCs w:val="24"/>
        </w:rPr>
        <w:t>ет</w:t>
      </w:r>
      <w:r>
        <w:rPr>
          <w:spacing w:val="164"/>
          <w:sz w:val="24"/>
          <w:szCs w:val="24"/>
        </w:rPr>
        <w:t xml:space="preserve"> </w:t>
      </w:r>
      <w:r>
        <w:rPr>
          <w:sz w:val="24"/>
          <w:szCs w:val="24"/>
        </w:rPr>
        <w:t>сл</w:t>
      </w:r>
      <w:r>
        <w:rPr>
          <w:spacing w:val="-5"/>
          <w:sz w:val="24"/>
          <w:szCs w:val="24"/>
        </w:rPr>
        <w:t>у</w:t>
      </w:r>
      <w:r>
        <w:rPr>
          <w:sz w:val="24"/>
          <w:szCs w:val="24"/>
        </w:rPr>
        <w:t>ж</w:t>
      </w:r>
      <w:r>
        <w:rPr>
          <w:spacing w:val="1"/>
          <w:sz w:val="24"/>
          <w:szCs w:val="24"/>
        </w:rPr>
        <w:t>и</w:t>
      </w:r>
      <w:r>
        <w:rPr>
          <w:sz w:val="24"/>
          <w:szCs w:val="24"/>
        </w:rPr>
        <w:t>ть</w:t>
      </w:r>
      <w:r>
        <w:rPr>
          <w:spacing w:val="161"/>
          <w:sz w:val="24"/>
          <w:szCs w:val="24"/>
        </w:rPr>
        <w:t xml:space="preserve"> </w:t>
      </w:r>
      <w:r>
        <w:rPr>
          <w:spacing w:val="-6"/>
          <w:sz w:val="24"/>
          <w:szCs w:val="24"/>
        </w:rPr>
        <w:t>х</w:t>
      </w:r>
      <w:r>
        <w:rPr>
          <w:spacing w:val="-1"/>
          <w:sz w:val="24"/>
          <w:szCs w:val="24"/>
        </w:rPr>
        <w:t>ор</w:t>
      </w:r>
      <w:r>
        <w:rPr>
          <w:sz w:val="24"/>
          <w:szCs w:val="24"/>
        </w:rPr>
        <w:t>ошим</w:t>
      </w:r>
      <w:r>
        <w:rPr>
          <w:spacing w:val="165"/>
          <w:sz w:val="24"/>
          <w:szCs w:val="24"/>
        </w:rPr>
        <w:t xml:space="preserve"> </w:t>
      </w:r>
      <w:r>
        <w:rPr>
          <w:sz w:val="24"/>
          <w:szCs w:val="24"/>
        </w:rPr>
        <w:t>с</w:t>
      </w:r>
      <w:r>
        <w:rPr>
          <w:spacing w:val="-1"/>
          <w:sz w:val="24"/>
          <w:szCs w:val="24"/>
        </w:rPr>
        <w:t>р</w:t>
      </w:r>
      <w:r>
        <w:rPr>
          <w:spacing w:val="-4"/>
          <w:sz w:val="24"/>
          <w:szCs w:val="24"/>
        </w:rPr>
        <w:t>е</w:t>
      </w:r>
      <w:r>
        <w:rPr>
          <w:sz w:val="24"/>
          <w:szCs w:val="24"/>
        </w:rPr>
        <w:t>дст</w:t>
      </w:r>
      <w:r>
        <w:rPr>
          <w:spacing w:val="-3"/>
          <w:sz w:val="24"/>
          <w:szCs w:val="24"/>
        </w:rPr>
        <w:t>во</w:t>
      </w:r>
      <w:r>
        <w:rPr>
          <w:sz w:val="24"/>
          <w:szCs w:val="24"/>
        </w:rPr>
        <w:t>м</w:t>
      </w:r>
      <w:r>
        <w:rPr>
          <w:spacing w:val="163"/>
          <w:sz w:val="24"/>
          <w:szCs w:val="24"/>
        </w:rPr>
        <w:t xml:space="preserve"> </w:t>
      </w:r>
      <w:r>
        <w:rPr>
          <w:sz w:val="24"/>
          <w:szCs w:val="24"/>
        </w:rPr>
        <w:t>раз</w:t>
      </w:r>
      <w:r>
        <w:rPr>
          <w:spacing w:val="-2"/>
          <w:sz w:val="24"/>
          <w:szCs w:val="24"/>
        </w:rPr>
        <w:t>р</w:t>
      </w:r>
      <w:r>
        <w:rPr>
          <w:spacing w:val="-4"/>
          <w:sz w:val="24"/>
          <w:szCs w:val="24"/>
        </w:rPr>
        <w:t>у</w:t>
      </w:r>
      <w:r>
        <w:rPr>
          <w:sz w:val="24"/>
          <w:szCs w:val="24"/>
        </w:rPr>
        <w:t>ше</w:t>
      </w:r>
      <w:r>
        <w:rPr>
          <w:spacing w:val="-1"/>
          <w:sz w:val="24"/>
          <w:szCs w:val="24"/>
        </w:rPr>
        <w:t>ни</w:t>
      </w:r>
      <w:r>
        <w:rPr>
          <w:sz w:val="24"/>
          <w:szCs w:val="24"/>
        </w:rPr>
        <w:t>я нег</w:t>
      </w:r>
      <w:r>
        <w:rPr>
          <w:spacing w:val="-5"/>
          <w:sz w:val="24"/>
          <w:szCs w:val="24"/>
        </w:rPr>
        <w:t>а</w:t>
      </w:r>
      <w:r>
        <w:rPr>
          <w:spacing w:val="-3"/>
          <w:sz w:val="24"/>
          <w:szCs w:val="24"/>
        </w:rPr>
        <w:t>т</w:t>
      </w:r>
      <w:r>
        <w:rPr>
          <w:sz w:val="24"/>
          <w:szCs w:val="24"/>
        </w:rPr>
        <w:t>ивных</w:t>
      </w:r>
      <w:r>
        <w:rPr>
          <w:spacing w:val="1"/>
          <w:sz w:val="24"/>
          <w:szCs w:val="24"/>
        </w:rPr>
        <w:t xml:space="preserve"> </w:t>
      </w:r>
      <w:r>
        <w:rPr>
          <w:spacing w:val="-2"/>
          <w:sz w:val="24"/>
          <w:szCs w:val="24"/>
        </w:rPr>
        <w:t>у</w:t>
      </w:r>
      <w:r>
        <w:rPr>
          <w:sz w:val="24"/>
          <w:szCs w:val="24"/>
        </w:rPr>
        <w:t>с</w:t>
      </w:r>
      <w:r>
        <w:rPr>
          <w:spacing w:val="1"/>
          <w:sz w:val="24"/>
          <w:szCs w:val="24"/>
        </w:rPr>
        <w:t>т</w:t>
      </w:r>
      <w:r>
        <w:rPr>
          <w:sz w:val="24"/>
          <w:szCs w:val="24"/>
        </w:rPr>
        <w:t>ано</w:t>
      </w:r>
      <w:r>
        <w:rPr>
          <w:spacing w:val="-3"/>
          <w:sz w:val="24"/>
          <w:szCs w:val="24"/>
        </w:rPr>
        <w:t>в</w:t>
      </w:r>
      <w:r>
        <w:rPr>
          <w:sz w:val="24"/>
          <w:szCs w:val="24"/>
        </w:rPr>
        <w:t>ок</w:t>
      </w:r>
      <w:r>
        <w:rPr>
          <w:spacing w:val="3"/>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3"/>
          <w:sz w:val="24"/>
          <w:szCs w:val="24"/>
        </w:rPr>
        <w:t>ь</w:t>
      </w:r>
      <w:r>
        <w:rPr>
          <w:sz w:val="24"/>
          <w:szCs w:val="24"/>
        </w:rPr>
        <w:t>ни</w:t>
      </w:r>
      <w:r>
        <w:rPr>
          <w:spacing w:val="-14"/>
          <w:sz w:val="24"/>
          <w:szCs w:val="24"/>
        </w:rPr>
        <w:t>к</w:t>
      </w:r>
      <w:r>
        <w:rPr>
          <w:sz w:val="24"/>
          <w:szCs w:val="24"/>
        </w:rPr>
        <w:t>ов</w:t>
      </w:r>
      <w:r>
        <w:rPr>
          <w:spacing w:val="1"/>
          <w:sz w:val="24"/>
          <w:szCs w:val="24"/>
        </w:rPr>
        <w:t xml:space="preserve"> </w:t>
      </w:r>
      <w:r>
        <w:rPr>
          <w:spacing w:val="-1"/>
          <w:sz w:val="24"/>
          <w:szCs w:val="24"/>
        </w:rPr>
        <w:t>н</w:t>
      </w:r>
      <w:r>
        <w:rPr>
          <w:sz w:val="24"/>
          <w:szCs w:val="24"/>
        </w:rPr>
        <w:t xml:space="preserve">а </w:t>
      </w:r>
      <w:r>
        <w:rPr>
          <w:spacing w:val="-1"/>
          <w:sz w:val="24"/>
          <w:szCs w:val="24"/>
        </w:rPr>
        <w:t>у</w:t>
      </w:r>
      <w:r>
        <w:rPr>
          <w:sz w:val="24"/>
          <w:szCs w:val="24"/>
        </w:rPr>
        <w:t>че</w:t>
      </w:r>
      <w:r>
        <w:rPr>
          <w:spacing w:val="-1"/>
          <w:sz w:val="24"/>
          <w:szCs w:val="24"/>
        </w:rPr>
        <w:t>б</w:t>
      </w:r>
      <w:r>
        <w:rPr>
          <w:spacing w:val="1"/>
          <w:sz w:val="24"/>
          <w:szCs w:val="24"/>
        </w:rPr>
        <w:t>н</w:t>
      </w:r>
      <w:r>
        <w:rPr>
          <w:sz w:val="24"/>
          <w:szCs w:val="24"/>
        </w:rPr>
        <w:t>ые и вн</w:t>
      </w:r>
      <w:r>
        <w:rPr>
          <w:spacing w:val="-5"/>
          <w:sz w:val="24"/>
          <w:szCs w:val="24"/>
        </w:rPr>
        <w:t>е</w:t>
      </w:r>
      <w:r>
        <w:rPr>
          <w:spacing w:val="-3"/>
          <w:sz w:val="24"/>
          <w:szCs w:val="24"/>
        </w:rPr>
        <w:t>у</w:t>
      </w:r>
      <w:r>
        <w:rPr>
          <w:sz w:val="24"/>
          <w:szCs w:val="24"/>
        </w:rPr>
        <w:t>че</w:t>
      </w:r>
      <w:r>
        <w:rPr>
          <w:spacing w:val="-1"/>
          <w:sz w:val="24"/>
          <w:szCs w:val="24"/>
        </w:rPr>
        <w:t>б</w:t>
      </w:r>
      <w:r>
        <w:rPr>
          <w:sz w:val="24"/>
          <w:szCs w:val="24"/>
        </w:rPr>
        <w:t xml:space="preserve">ные </w:t>
      </w:r>
      <w:r>
        <w:rPr>
          <w:spacing w:val="-1"/>
          <w:sz w:val="24"/>
          <w:szCs w:val="24"/>
        </w:rPr>
        <w:t>з</w:t>
      </w:r>
      <w:r>
        <w:rPr>
          <w:sz w:val="24"/>
          <w:szCs w:val="24"/>
        </w:rPr>
        <w:t>аня</w:t>
      </w:r>
      <w:r>
        <w:rPr>
          <w:spacing w:val="-2"/>
          <w:sz w:val="24"/>
          <w:szCs w:val="24"/>
        </w:rPr>
        <w:t>т</w:t>
      </w:r>
      <w:r>
        <w:rPr>
          <w:sz w:val="24"/>
          <w:szCs w:val="24"/>
        </w:rPr>
        <w:t>и</w:t>
      </w:r>
      <w:r>
        <w:rPr>
          <w:spacing w:val="1"/>
          <w:sz w:val="24"/>
          <w:szCs w:val="24"/>
        </w:rPr>
        <w:t>я</w:t>
      </w:r>
      <w:r>
        <w:rPr>
          <w:sz w:val="24"/>
          <w:szCs w:val="24"/>
        </w:rPr>
        <w:t>;</w:t>
      </w:r>
    </w:p>
    <w:p w:rsidR="00F75116" w:rsidRDefault="00F75116" w:rsidP="000C1F2E">
      <w:pPr>
        <w:pStyle w:val="a7"/>
        <w:widowControl/>
        <w:numPr>
          <w:ilvl w:val="0"/>
          <w:numId w:val="230"/>
        </w:numPr>
        <w:autoSpaceDE/>
        <w:autoSpaceDN/>
        <w:contextualSpacing/>
        <w:rPr>
          <w:sz w:val="24"/>
          <w:szCs w:val="24"/>
        </w:rPr>
      </w:pPr>
      <w:r>
        <w:rPr>
          <w:spacing w:val="1"/>
          <w:sz w:val="24"/>
          <w:szCs w:val="24"/>
        </w:rPr>
        <w:t>р</w:t>
      </w:r>
      <w:r>
        <w:rPr>
          <w:sz w:val="24"/>
          <w:szCs w:val="24"/>
        </w:rPr>
        <w:t>а</w:t>
      </w:r>
      <w:r>
        <w:rPr>
          <w:spacing w:val="-5"/>
          <w:sz w:val="24"/>
          <w:szCs w:val="24"/>
        </w:rPr>
        <w:t>з</w:t>
      </w:r>
      <w:r>
        <w:rPr>
          <w:sz w:val="24"/>
          <w:szCs w:val="24"/>
        </w:rPr>
        <w:t>мещ</w:t>
      </w:r>
      <w:r>
        <w:rPr>
          <w:spacing w:val="-2"/>
          <w:sz w:val="24"/>
          <w:szCs w:val="24"/>
        </w:rPr>
        <w:t>е</w:t>
      </w:r>
      <w:r>
        <w:rPr>
          <w:sz w:val="24"/>
          <w:szCs w:val="24"/>
        </w:rPr>
        <w:t>ние</w:t>
      </w:r>
      <w:r>
        <w:rPr>
          <w:spacing w:val="178"/>
          <w:sz w:val="24"/>
          <w:szCs w:val="24"/>
        </w:rPr>
        <w:t xml:space="preserve"> </w:t>
      </w:r>
      <w:r>
        <w:rPr>
          <w:spacing w:val="1"/>
          <w:sz w:val="24"/>
          <w:szCs w:val="24"/>
        </w:rPr>
        <w:t>н</w:t>
      </w:r>
      <w:r>
        <w:rPr>
          <w:sz w:val="24"/>
          <w:szCs w:val="24"/>
        </w:rPr>
        <w:t>а</w:t>
      </w:r>
      <w:r>
        <w:rPr>
          <w:spacing w:val="179"/>
          <w:sz w:val="24"/>
          <w:szCs w:val="24"/>
        </w:rPr>
        <w:t xml:space="preserve"> </w:t>
      </w:r>
      <w:r>
        <w:rPr>
          <w:spacing w:val="-1"/>
          <w:sz w:val="24"/>
          <w:szCs w:val="24"/>
        </w:rPr>
        <w:t>с</w:t>
      </w:r>
      <w:r>
        <w:rPr>
          <w:sz w:val="24"/>
          <w:szCs w:val="24"/>
        </w:rPr>
        <w:t>те</w:t>
      </w:r>
      <w:r>
        <w:rPr>
          <w:spacing w:val="-1"/>
          <w:sz w:val="24"/>
          <w:szCs w:val="24"/>
        </w:rPr>
        <w:t>на</w:t>
      </w:r>
      <w:r>
        <w:rPr>
          <w:sz w:val="24"/>
          <w:szCs w:val="24"/>
        </w:rPr>
        <w:t>х</w:t>
      </w:r>
      <w:r>
        <w:rPr>
          <w:spacing w:val="182"/>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ы</w:t>
      </w:r>
      <w:r>
        <w:rPr>
          <w:spacing w:val="179"/>
          <w:sz w:val="24"/>
          <w:szCs w:val="24"/>
        </w:rPr>
        <w:t xml:space="preserve"> </w:t>
      </w:r>
      <w:r>
        <w:rPr>
          <w:sz w:val="24"/>
          <w:szCs w:val="24"/>
        </w:rPr>
        <w:t>ре</w:t>
      </w:r>
      <w:r>
        <w:rPr>
          <w:spacing w:val="-1"/>
          <w:sz w:val="24"/>
          <w:szCs w:val="24"/>
        </w:rPr>
        <w:t>г</w:t>
      </w:r>
      <w:r>
        <w:rPr>
          <w:spacing w:val="-14"/>
          <w:sz w:val="24"/>
          <w:szCs w:val="24"/>
        </w:rPr>
        <w:t>у</w:t>
      </w:r>
      <w:r>
        <w:rPr>
          <w:spacing w:val="-1"/>
          <w:sz w:val="24"/>
          <w:szCs w:val="24"/>
        </w:rPr>
        <w:t>л</w:t>
      </w:r>
      <w:r>
        <w:rPr>
          <w:sz w:val="24"/>
          <w:szCs w:val="24"/>
        </w:rPr>
        <w:t>ярно</w:t>
      </w:r>
      <w:r>
        <w:rPr>
          <w:spacing w:val="180"/>
          <w:sz w:val="24"/>
          <w:szCs w:val="24"/>
        </w:rPr>
        <w:t xml:space="preserve"> </w:t>
      </w:r>
      <w:r>
        <w:rPr>
          <w:sz w:val="24"/>
          <w:szCs w:val="24"/>
        </w:rPr>
        <w:t>см</w:t>
      </w:r>
      <w:r>
        <w:rPr>
          <w:spacing w:val="-1"/>
          <w:sz w:val="24"/>
          <w:szCs w:val="24"/>
        </w:rPr>
        <w:t>е</w:t>
      </w:r>
      <w:r>
        <w:rPr>
          <w:sz w:val="24"/>
          <w:szCs w:val="24"/>
        </w:rPr>
        <w:t>няе</w:t>
      </w:r>
      <w:r>
        <w:rPr>
          <w:spacing w:val="-2"/>
          <w:sz w:val="24"/>
          <w:szCs w:val="24"/>
        </w:rPr>
        <w:t>м</w:t>
      </w:r>
      <w:r>
        <w:rPr>
          <w:sz w:val="24"/>
          <w:szCs w:val="24"/>
        </w:rPr>
        <w:t>ых</w:t>
      </w:r>
      <w:r>
        <w:rPr>
          <w:spacing w:val="178"/>
          <w:sz w:val="24"/>
          <w:szCs w:val="24"/>
        </w:rPr>
        <w:t xml:space="preserve"> </w:t>
      </w:r>
      <w:r>
        <w:rPr>
          <w:sz w:val="24"/>
          <w:szCs w:val="24"/>
        </w:rPr>
        <w:t>э</w:t>
      </w:r>
      <w:r>
        <w:rPr>
          <w:spacing w:val="-6"/>
          <w:sz w:val="24"/>
          <w:szCs w:val="24"/>
        </w:rPr>
        <w:t>к</w:t>
      </w:r>
      <w:r>
        <w:rPr>
          <w:sz w:val="24"/>
          <w:szCs w:val="24"/>
        </w:rPr>
        <w:t>спо</w:t>
      </w:r>
      <w:r>
        <w:rPr>
          <w:spacing w:val="-1"/>
          <w:sz w:val="24"/>
          <w:szCs w:val="24"/>
        </w:rPr>
        <w:t>з</w:t>
      </w:r>
      <w:r>
        <w:rPr>
          <w:sz w:val="24"/>
          <w:szCs w:val="24"/>
        </w:rPr>
        <w:t>иций: т</w:t>
      </w:r>
      <w:r>
        <w:rPr>
          <w:spacing w:val="-2"/>
          <w:sz w:val="24"/>
          <w:szCs w:val="24"/>
        </w:rPr>
        <w:t>в</w:t>
      </w:r>
      <w:r>
        <w:rPr>
          <w:sz w:val="24"/>
          <w:szCs w:val="24"/>
        </w:rPr>
        <w:t>о</w:t>
      </w:r>
      <w:r>
        <w:rPr>
          <w:spacing w:val="-4"/>
          <w:sz w:val="24"/>
          <w:szCs w:val="24"/>
        </w:rPr>
        <w:t>р</w:t>
      </w:r>
      <w:r>
        <w:rPr>
          <w:spacing w:val="-1"/>
          <w:sz w:val="24"/>
          <w:szCs w:val="24"/>
        </w:rPr>
        <w:t>ч</w:t>
      </w:r>
      <w:r>
        <w:rPr>
          <w:spacing w:val="5"/>
          <w:sz w:val="24"/>
          <w:szCs w:val="24"/>
        </w:rPr>
        <w:t>е</w:t>
      </w:r>
      <w:r>
        <w:rPr>
          <w:sz w:val="24"/>
          <w:szCs w:val="24"/>
        </w:rPr>
        <w:t>с</w:t>
      </w:r>
      <w:r>
        <w:rPr>
          <w:spacing w:val="-1"/>
          <w:sz w:val="24"/>
          <w:szCs w:val="24"/>
        </w:rPr>
        <w:t>к</w:t>
      </w:r>
      <w:r>
        <w:rPr>
          <w:sz w:val="24"/>
          <w:szCs w:val="24"/>
        </w:rPr>
        <w:t>их</w:t>
      </w:r>
      <w:r>
        <w:rPr>
          <w:spacing w:val="65"/>
          <w:sz w:val="24"/>
          <w:szCs w:val="24"/>
        </w:rPr>
        <w:t xml:space="preserve"> </w:t>
      </w:r>
      <w:r>
        <w:rPr>
          <w:spacing w:val="1"/>
          <w:sz w:val="24"/>
          <w:szCs w:val="24"/>
        </w:rPr>
        <w:t>р</w:t>
      </w:r>
      <w:r>
        <w:rPr>
          <w:spacing w:val="-1"/>
          <w:sz w:val="24"/>
          <w:szCs w:val="24"/>
        </w:rPr>
        <w:t>а</w:t>
      </w:r>
      <w:r>
        <w:rPr>
          <w:sz w:val="24"/>
          <w:szCs w:val="24"/>
        </w:rPr>
        <w:t>б</w:t>
      </w:r>
      <w:r>
        <w:rPr>
          <w:spacing w:val="-2"/>
          <w:sz w:val="24"/>
          <w:szCs w:val="24"/>
        </w:rPr>
        <w:t>о</w:t>
      </w:r>
      <w:r>
        <w:rPr>
          <w:sz w:val="24"/>
          <w:szCs w:val="24"/>
        </w:rPr>
        <w:t>т</w:t>
      </w:r>
      <w:r>
        <w:rPr>
          <w:spacing w:val="63"/>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ьни</w:t>
      </w:r>
      <w:r>
        <w:rPr>
          <w:spacing w:val="-13"/>
          <w:sz w:val="24"/>
          <w:szCs w:val="24"/>
        </w:rPr>
        <w:t>к</w:t>
      </w:r>
      <w:r>
        <w:rPr>
          <w:sz w:val="24"/>
          <w:szCs w:val="24"/>
        </w:rPr>
        <w:t>о</w:t>
      </w:r>
      <w:r>
        <w:rPr>
          <w:spacing w:val="3"/>
          <w:sz w:val="24"/>
          <w:szCs w:val="24"/>
        </w:rPr>
        <w:t>в</w:t>
      </w:r>
      <w:r>
        <w:rPr>
          <w:sz w:val="24"/>
          <w:szCs w:val="24"/>
        </w:rPr>
        <w:t>,</w:t>
      </w:r>
      <w:r>
        <w:rPr>
          <w:spacing w:val="63"/>
          <w:sz w:val="24"/>
          <w:szCs w:val="24"/>
        </w:rPr>
        <w:t xml:space="preserve"> </w:t>
      </w:r>
      <w:r>
        <w:rPr>
          <w:spacing w:val="1"/>
          <w:sz w:val="24"/>
          <w:szCs w:val="24"/>
        </w:rPr>
        <w:t>по</w:t>
      </w:r>
      <w:r>
        <w:rPr>
          <w:sz w:val="24"/>
          <w:szCs w:val="24"/>
        </w:rPr>
        <w:t>з</w:t>
      </w:r>
      <w:r>
        <w:rPr>
          <w:spacing w:val="-1"/>
          <w:sz w:val="24"/>
          <w:szCs w:val="24"/>
        </w:rPr>
        <w:t>в</w:t>
      </w:r>
      <w:r>
        <w:rPr>
          <w:spacing w:val="-4"/>
          <w:sz w:val="24"/>
          <w:szCs w:val="24"/>
        </w:rPr>
        <w:t>о</w:t>
      </w:r>
      <w:r>
        <w:rPr>
          <w:spacing w:val="-3"/>
          <w:sz w:val="24"/>
          <w:szCs w:val="24"/>
        </w:rPr>
        <w:t>л</w:t>
      </w:r>
      <w:r>
        <w:rPr>
          <w:sz w:val="24"/>
          <w:szCs w:val="24"/>
        </w:rPr>
        <w:t>яющ</w:t>
      </w:r>
      <w:r>
        <w:rPr>
          <w:spacing w:val="-1"/>
          <w:sz w:val="24"/>
          <w:szCs w:val="24"/>
        </w:rPr>
        <w:t>и</w:t>
      </w:r>
      <w:r>
        <w:rPr>
          <w:sz w:val="24"/>
          <w:szCs w:val="24"/>
        </w:rPr>
        <w:t>х</w:t>
      </w:r>
      <w:r>
        <w:rPr>
          <w:spacing w:val="67"/>
          <w:sz w:val="24"/>
          <w:szCs w:val="24"/>
        </w:rPr>
        <w:t xml:space="preserve"> </w:t>
      </w:r>
      <w:r>
        <w:rPr>
          <w:spacing w:val="1"/>
          <w:sz w:val="24"/>
          <w:szCs w:val="24"/>
        </w:rPr>
        <w:t>им</w:t>
      </w:r>
      <w:r>
        <w:rPr>
          <w:spacing w:val="64"/>
          <w:sz w:val="24"/>
          <w:szCs w:val="24"/>
        </w:rPr>
        <w:t xml:space="preserve"> </w:t>
      </w:r>
      <w:r>
        <w:rPr>
          <w:spacing w:val="1"/>
          <w:sz w:val="24"/>
          <w:szCs w:val="24"/>
        </w:rPr>
        <w:t>р</w:t>
      </w:r>
      <w:r>
        <w:rPr>
          <w:spacing w:val="2"/>
          <w:sz w:val="24"/>
          <w:szCs w:val="24"/>
        </w:rPr>
        <w:t>еа</w:t>
      </w:r>
      <w:r>
        <w:rPr>
          <w:sz w:val="24"/>
          <w:szCs w:val="24"/>
        </w:rPr>
        <w:t>ли</w:t>
      </w:r>
      <w:r>
        <w:rPr>
          <w:spacing w:val="-4"/>
          <w:sz w:val="24"/>
          <w:szCs w:val="24"/>
        </w:rPr>
        <w:t>з</w:t>
      </w:r>
      <w:r>
        <w:rPr>
          <w:spacing w:val="-1"/>
          <w:sz w:val="24"/>
          <w:szCs w:val="24"/>
        </w:rPr>
        <w:t>о</w:t>
      </w:r>
      <w:r>
        <w:rPr>
          <w:spacing w:val="-5"/>
          <w:sz w:val="24"/>
          <w:szCs w:val="24"/>
        </w:rPr>
        <w:t>в</w:t>
      </w:r>
      <w:r>
        <w:rPr>
          <w:spacing w:val="-7"/>
          <w:sz w:val="24"/>
          <w:szCs w:val="24"/>
        </w:rPr>
        <w:t>а</w:t>
      </w:r>
      <w:r>
        <w:rPr>
          <w:sz w:val="24"/>
          <w:szCs w:val="24"/>
        </w:rPr>
        <w:t>ть</w:t>
      </w:r>
      <w:r>
        <w:rPr>
          <w:spacing w:val="65"/>
          <w:sz w:val="24"/>
          <w:szCs w:val="24"/>
        </w:rPr>
        <w:t xml:space="preserve"> </w:t>
      </w:r>
      <w:r>
        <w:rPr>
          <w:sz w:val="24"/>
          <w:szCs w:val="24"/>
        </w:rPr>
        <w:t>с</w:t>
      </w:r>
      <w:r>
        <w:rPr>
          <w:spacing w:val="-3"/>
          <w:sz w:val="24"/>
          <w:szCs w:val="24"/>
        </w:rPr>
        <w:t>в</w:t>
      </w:r>
      <w:r>
        <w:rPr>
          <w:spacing w:val="1"/>
          <w:sz w:val="24"/>
          <w:szCs w:val="24"/>
        </w:rPr>
        <w:t>о</w:t>
      </w:r>
      <w:r>
        <w:rPr>
          <w:sz w:val="24"/>
          <w:szCs w:val="24"/>
        </w:rPr>
        <w:t>й</w:t>
      </w:r>
      <w:r>
        <w:rPr>
          <w:spacing w:val="67"/>
          <w:sz w:val="24"/>
          <w:szCs w:val="24"/>
        </w:rPr>
        <w:t xml:space="preserve"> </w:t>
      </w:r>
      <w:r>
        <w:rPr>
          <w:sz w:val="24"/>
          <w:szCs w:val="24"/>
        </w:rPr>
        <w:t>т</w:t>
      </w:r>
      <w:r>
        <w:rPr>
          <w:spacing w:val="-2"/>
          <w:sz w:val="24"/>
          <w:szCs w:val="24"/>
        </w:rPr>
        <w:t>в</w:t>
      </w:r>
      <w:r>
        <w:rPr>
          <w:sz w:val="24"/>
          <w:szCs w:val="24"/>
        </w:rPr>
        <w:t>о</w:t>
      </w:r>
      <w:r>
        <w:rPr>
          <w:spacing w:val="-6"/>
          <w:sz w:val="24"/>
          <w:szCs w:val="24"/>
        </w:rPr>
        <w:t>р</w:t>
      </w:r>
      <w:r>
        <w:rPr>
          <w:sz w:val="24"/>
          <w:szCs w:val="24"/>
        </w:rPr>
        <w:t>ч</w:t>
      </w:r>
      <w:r>
        <w:rPr>
          <w:spacing w:val="5"/>
          <w:sz w:val="24"/>
          <w:szCs w:val="24"/>
        </w:rPr>
        <w:t>е</w:t>
      </w:r>
      <w:r>
        <w:rPr>
          <w:sz w:val="24"/>
          <w:szCs w:val="24"/>
        </w:rPr>
        <w:t>с</w:t>
      </w:r>
      <w:r>
        <w:rPr>
          <w:spacing w:val="-1"/>
          <w:sz w:val="24"/>
          <w:szCs w:val="24"/>
        </w:rPr>
        <w:t>к</w:t>
      </w:r>
      <w:r>
        <w:rPr>
          <w:sz w:val="24"/>
          <w:szCs w:val="24"/>
        </w:rPr>
        <w:t>ий п</w:t>
      </w:r>
      <w:r>
        <w:rPr>
          <w:spacing w:val="-2"/>
          <w:sz w:val="24"/>
          <w:szCs w:val="24"/>
        </w:rPr>
        <w:t>о</w:t>
      </w:r>
      <w:r>
        <w:rPr>
          <w:sz w:val="24"/>
          <w:szCs w:val="24"/>
        </w:rPr>
        <w:t>т</w:t>
      </w:r>
      <w:r>
        <w:rPr>
          <w:spacing w:val="-2"/>
          <w:sz w:val="24"/>
          <w:szCs w:val="24"/>
        </w:rPr>
        <w:t>е</w:t>
      </w:r>
      <w:r>
        <w:rPr>
          <w:sz w:val="24"/>
          <w:szCs w:val="24"/>
        </w:rPr>
        <w:t>нци</w:t>
      </w:r>
      <w:r>
        <w:rPr>
          <w:spacing w:val="2"/>
          <w:sz w:val="24"/>
          <w:szCs w:val="24"/>
        </w:rPr>
        <w:t>а</w:t>
      </w:r>
      <w:r>
        <w:rPr>
          <w:sz w:val="24"/>
          <w:szCs w:val="24"/>
        </w:rPr>
        <w:t>л,</w:t>
      </w:r>
      <w:r>
        <w:rPr>
          <w:spacing w:val="8"/>
          <w:sz w:val="24"/>
          <w:szCs w:val="24"/>
        </w:rPr>
        <w:t xml:space="preserve"> </w:t>
      </w:r>
      <w:r>
        <w:rPr>
          <w:sz w:val="24"/>
          <w:szCs w:val="24"/>
        </w:rPr>
        <w:t>а</w:t>
      </w:r>
      <w:r>
        <w:rPr>
          <w:spacing w:val="9"/>
          <w:sz w:val="24"/>
          <w:szCs w:val="24"/>
        </w:rPr>
        <w:t xml:space="preserve"> </w:t>
      </w:r>
      <w:r>
        <w:rPr>
          <w:spacing w:val="1"/>
          <w:sz w:val="24"/>
          <w:szCs w:val="24"/>
        </w:rPr>
        <w:t>т</w:t>
      </w:r>
      <w:r>
        <w:rPr>
          <w:sz w:val="24"/>
          <w:szCs w:val="24"/>
        </w:rPr>
        <w:t>ак</w:t>
      </w:r>
      <w:r>
        <w:rPr>
          <w:spacing w:val="-2"/>
          <w:sz w:val="24"/>
          <w:szCs w:val="24"/>
        </w:rPr>
        <w:t>ж</w:t>
      </w:r>
      <w:r>
        <w:rPr>
          <w:sz w:val="24"/>
          <w:szCs w:val="24"/>
        </w:rPr>
        <w:t>е</w:t>
      </w:r>
      <w:r>
        <w:rPr>
          <w:spacing w:val="8"/>
          <w:sz w:val="24"/>
          <w:szCs w:val="24"/>
        </w:rPr>
        <w:t xml:space="preserve"> </w:t>
      </w:r>
      <w:r>
        <w:rPr>
          <w:sz w:val="24"/>
          <w:szCs w:val="24"/>
        </w:rPr>
        <w:t>зна</w:t>
      </w:r>
      <w:r>
        <w:rPr>
          <w:spacing w:val="-15"/>
          <w:sz w:val="24"/>
          <w:szCs w:val="24"/>
        </w:rPr>
        <w:t>к</w:t>
      </w:r>
      <w:r>
        <w:rPr>
          <w:spacing w:val="-3"/>
          <w:sz w:val="24"/>
          <w:szCs w:val="24"/>
        </w:rPr>
        <w:t>о</w:t>
      </w:r>
      <w:r>
        <w:rPr>
          <w:sz w:val="24"/>
          <w:szCs w:val="24"/>
        </w:rPr>
        <w:t>мя</w:t>
      </w:r>
      <w:r>
        <w:rPr>
          <w:spacing w:val="-2"/>
          <w:sz w:val="24"/>
          <w:szCs w:val="24"/>
        </w:rPr>
        <w:t>щ</w:t>
      </w:r>
      <w:r>
        <w:rPr>
          <w:spacing w:val="-1"/>
          <w:sz w:val="24"/>
          <w:szCs w:val="24"/>
        </w:rPr>
        <w:t>и</w:t>
      </w:r>
      <w:r>
        <w:rPr>
          <w:sz w:val="24"/>
          <w:szCs w:val="24"/>
        </w:rPr>
        <w:t>х</w:t>
      </w:r>
      <w:r>
        <w:rPr>
          <w:spacing w:val="10"/>
          <w:sz w:val="24"/>
          <w:szCs w:val="24"/>
        </w:rPr>
        <w:t xml:space="preserve"> </w:t>
      </w:r>
      <w:r>
        <w:rPr>
          <w:sz w:val="24"/>
          <w:szCs w:val="24"/>
        </w:rPr>
        <w:t>их</w:t>
      </w:r>
      <w:r>
        <w:rPr>
          <w:spacing w:val="9"/>
          <w:sz w:val="24"/>
          <w:szCs w:val="24"/>
        </w:rPr>
        <w:t xml:space="preserve"> </w:t>
      </w:r>
      <w:r>
        <w:rPr>
          <w:sz w:val="24"/>
          <w:szCs w:val="24"/>
        </w:rPr>
        <w:t>с</w:t>
      </w:r>
      <w:r>
        <w:rPr>
          <w:spacing w:val="9"/>
          <w:sz w:val="24"/>
          <w:szCs w:val="24"/>
        </w:rPr>
        <w:t xml:space="preserve"> </w:t>
      </w:r>
      <w:r>
        <w:rPr>
          <w:sz w:val="24"/>
          <w:szCs w:val="24"/>
        </w:rPr>
        <w:t>раб</w:t>
      </w:r>
      <w:r>
        <w:rPr>
          <w:spacing w:val="-2"/>
          <w:sz w:val="24"/>
          <w:szCs w:val="24"/>
        </w:rPr>
        <w:t>о</w:t>
      </w:r>
      <w:r>
        <w:rPr>
          <w:sz w:val="24"/>
          <w:szCs w:val="24"/>
        </w:rPr>
        <w:t>тами</w:t>
      </w:r>
      <w:r>
        <w:rPr>
          <w:spacing w:val="7"/>
          <w:sz w:val="24"/>
          <w:szCs w:val="24"/>
        </w:rPr>
        <w:t xml:space="preserve"> </w:t>
      </w:r>
      <w:r>
        <w:rPr>
          <w:spacing w:val="1"/>
          <w:sz w:val="24"/>
          <w:szCs w:val="24"/>
        </w:rPr>
        <w:t>д</w:t>
      </w:r>
      <w:r>
        <w:rPr>
          <w:spacing w:val="-2"/>
          <w:sz w:val="24"/>
          <w:szCs w:val="24"/>
        </w:rPr>
        <w:t>ру</w:t>
      </w:r>
      <w:r>
        <w:rPr>
          <w:sz w:val="24"/>
          <w:szCs w:val="24"/>
        </w:rPr>
        <w:t>г</w:t>
      </w:r>
      <w:r>
        <w:rPr>
          <w:spacing w:val="8"/>
          <w:sz w:val="24"/>
          <w:szCs w:val="24"/>
        </w:rPr>
        <w:t xml:space="preserve"> </w:t>
      </w:r>
      <w:r>
        <w:rPr>
          <w:spacing w:val="1"/>
          <w:sz w:val="24"/>
          <w:szCs w:val="24"/>
        </w:rPr>
        <w:t>д</w:t>
      </w:r>
      <w:r>
        <w:rPr>
          <w:spacing w:val="-2"/>
          <w:sz w:val="24"/>
          <w:szCs w:val="24"/>
        </w:rPr>
        <w:t>ру</w:t>
      </w:r>
      <w:r>
        <w:rPr>
          <w:sz w:val="24"/>
          <w:szCs w:val="24"/>
        </w:rPr>
        <w:t>г</w:t>
      </w:r>
      <w:r>
        <w:rPr>
          <w:spacing w:val="7"/>
          <w:sz w:val="24"/>
          <w:szCs w:val="24"/>
        </w:rPr>
        <w:t>а</w:t>
      </w:r>
      <w:r>
        <w:rPr>
          <w:sz w:val="24"/>
          <w:szCs w:val="24"/>
        </w:rPr>
        <w:t>;</w:t>
      </w:r>
      <w:r>
        <w:rPr>
          <w:spacing w:val="9"/>
          <w:sz w:val="24"/>
          <w:szCs w:val="24"/>
        </w:rPr>
        <w:t xml:space="preserve"> </w:t>
      </w:r>
      <w:r>
        <w:rPr>
          <w:spacing w:val="-3"/>
          <w:sz w:val="24"/>
          <w:szCs w:val="24"/>
        </w:rPr>
        <w:t>к</w:t>
      </w:r>
      <w:r>
        <w:rPr>
          <w:sz w:val="24"/>
          <w:szCs w:val="24"/>
        </w:rPr>
        <w:t>а</w:t>
      </w:r>
      <w:r>
        <w:rPr>
          <w:spacing w:val="-3"/>
          <w:sz w:val="24"/>
          <w:szCs w:val="24"/>
        </w:rPr>
        <w:t>р</w:t>
      </w:r>
      <w:r>
        <w:rPr>
          <w:sz w:val="24"/>
          <w:szCs w:val="24"/>
        </w:rPr>
        <w:t>т</w:t>
      </w:r>
      <w:r>
        <w:rPr>
          <w:spacing w:val="-1"/>
          <w:sz w:val="24"/>
          <w:szCs w:val="24"/>
        </w:rPr>
        <w:t>и</w:t>
      </w:r>
      <w:r>
        <w:rPr>
          <w:sz w:val="24"/>
          <w:szCs w:val="24"/>
        </w:rPr>
        <w:t>н</w:t>
      </w:r>
      <w:r>
        <w:rPr>
          <w:spacing w:val="9"/>
          <w:sz w:val="24"/>
          <w:szCs w:val="24"/>
        </w:rPr>
        <w:t xml:space="preserve"> </w:t>
      </w:r>
      <w:r>
        <w:rPr>
          <w:sz w:val="24"/>
          <w:szCs w:val="24"/>
        </w:rPr>
        <w:t>оп</w:t>
      </w:r>
      <w:r>
        <w:rPr>
          <w:spacing w:val="1"/>
          <w:sz w:val="24"/>
          <w:szCs w:val="24"/>
        </w:rPr>
        <w:t>р</w:t>
      </w:r>
      <w:r>
        <w:rPr>
          <w:spacing w:val="-6"/>
          <w:sz w:val="24"/>
          <w:szCs w:val="24"/>
        </w:rPr>
        <w:t>е</w:t>
      </w:r>
      <w:r>
        <w:rPr>
          <w:sz w:val="24"/>
          <w:szCs w:val="24"/>
        </w:rPr>
        <w:t>деле</w:t>
      </w:r>
      <w:r>
        <w:rPr>
          <w:spacing w:val="-1"/>
          <w:sz w:val="24"/>
          <w:szCs w:val="24"/>
        </w:rPr>
        <w:t>нно</w:t>
      </w:r>
      <w:r>
        <w:rPr>
          <w:spacing w:val="-7"/>
          <w:sz w:val="24"/>
          <w:szCs w:val="24"/>
        </w:rPr>
        <w:t>г</w:t>
      </w:r>
      <w:r>
        <w:rPr>
          <w:sz w:val="24"/>
          <w:szCs w:val="24"/>
        </w:rPr>
        <w:t xml:space="preserve">о </w:t>
      </w:r>
      <w:r>
        <w:rPr>
          <w:spacing w:val="-8"/>
          <w:sz w:val="24"/>
          <w:szCs w:val="24"/>
        </w:rPr>
        <w:t>х</w:t>
      </w:r>
      <w:r>
        <w:rPr>
          <w:spacing w:val="-20"/>
          <w:sz w:val="24"/>
          <w:szCs w:val="24"/>
        </w:rPr>
        <w:t>у</w:t>
      </w:r>
      <w:r>
        <w:rPr>
          <w:sz w:val="24"/>
          <w:szCs w:val="24"/>
        </w:rPr>
        <w:t>д</w:t>
      </w:r>
      <w:r>
        <w:rPr>
          <w:spacing w:val="-5"/>
          <w:sz w:val="24"/>
          <w:szCs w:val="24"/>
        </w:rPr>
        <w:t>о</w:t>
      </w:r>
      <w:r>
        <w:rPr>
          <w:spacing w:val="-6"/>
          <w:sz w:val="24"/>
          <w:szCs w:val="24"/>
        </w:rPr>
        <w:t>ж</w:t>
      </w:r>
      <w:r>
        <w:rPr>
          <w:spacing w:val="7"/>
          <w:sz w:val="24"/>
          <w:szCs w:val="24"/>
        </w:rPr>
        <w:t>е</w:t>
      </w:r>
      <w:r>
        <w:rPr>
          <w:sz w:val="24"/>
          <w:szCs w:val="24"/>
        </w:rPr>
        <w:t>ст</w:t>
      </w:r>
      <w:r>
        <w:rPr>
          <w:spacing w:val="-2"/>
          <w:sz w:val="24"/>
          <w:szCs w:val="24"/>
        </w:rPr>
        <w:t>в</w:t>
      </w:r>
      <w:r>
        <w:rPr>
          <w:sz w:val="24"/>
          <w:szCs w:val="24"/>
        </w:rPr>
        <w:t>е</w:t>
      </w:r>
      <w:r>
        <w:rPr>
          <w:spacing w:val="-1"/>
          <w:sz w:val="24"/>
          <w:szCs w:val="24"/>
        </w:rPr>
        <w:t>н</w:t>
      </w:r>
      <w:r>
        <w:rPr>
          <w:sz w:val="24"/>
          <w:szCs w:val="24"/>
        </w:rPr>
        <w:t>н</w:t>
      </w:r>
      <w:r>
        <w:rPr>
          <w:spacing w:val="1"/>
          <w:sz w:val="24"/>
          <w:szCs w:val="24"/>
        </w:rPr>
        <w:t>о</w:t>
      </w:r>
      <w:r>
        <w:rPr>
          <w:spacing w:val="-9"/>
          <w:sz w:val="24"/>
          <w:szCs w:val="24"/>
        </w:rPr>
        <w:t>г</w:t>
      </w:r>
      <w:r>
        <w:rPr>
          <w:sz w:val="24"/>
          <w:szCs w:val="24"/>
        </w:rPr>
        <w:t>о</w:t>
      </w:r>
      <w:r>
        <w:rPr>
          <w:spacing w:val="10"/>
          <w:sz w:val="24"/>
          <w:szCs w:val="24"/>
        </w:rPr>
        <w:t xml:space="preserve"> </w:t>
      </w:r>
      <w:r>
        <w:rPr>
          <w:sz w:val="24"/>
          <w:szCs w:val="24"/>
        </w:rPr>
        <w:t>с</w:t>
      </w:r>
      <w:r>
        <w:rPr>
          <w:spacing w:val="-2"/>
          <w:sz w:val="24"/>
          <w:szCs w:val="24"/>
        </w:rPr>
        <w:t>т</w:t>
      </w:r>
      <w:r>
        <w:rPr>
          <w:sz w:val="24"/>
          <w:szCs w:val="24"/>
        </w:rPr>
        <w:t>иля,</w:t>
      </w:r>
      <w:r>
        <w:rPr>
          <w:spacing w:val="7"/>
          <w:sz w:val="24"/>
          <w:szCs w:val="24"/>
        </w:rPr>
        <w:t xml:space="preserve"> </w:t>
      </w:r>
      <w:r>
        <w:rPr>
          <w:sz w:val="24"/>
          <w:szCs w:val="24"/>
        </w:rPr>
        <w:t>зна</w:t>
      </w:r>
      <w:r>
        <w:rPr>
          <w:spacing w:val="-14"/>
          <w:sz w:val="24"/>
          <w:szCs w:val="24"/>
        </w:rPr>
        <w:t>к</w:t>
      </w:r>
      <w:r>
        <w:rPr>
          <w:spacing w:val="-5"/>
          <w:sz w:val="24"/>
          <w:szCs w:val="24"/>
        </w:rPr>
        <w:t>о</w:t>
      </w:r>
      <w:r>
        <w:rPr>
          <w:sz w:val="24"/>
          <w:szCs w:val="24"/>
        </w:rPr>
        <w:t>мяще</w:t>
      </w:r>
      <w:r>
        <w:rPr>
          <w:spacing w:val="-9"/>
          <w:sz w:val="24"/>
          <w:szCs w:val="24"/>
        </w:rPr>
        <w:t>г</w:t>
      </w:r>
      <w:r>
        <w:rPr>
          <w:sz w:val="24"/>
          <w:szCs w:val="24"/>
        </w:rPr>
        <w:t>о</w:t>
      </w:r>
      <w:r>
        <w:rPr>
          <w:spacing w:val="9"/>
          <w:sz w:val="24"/>
          <w:szCs w:val="24"/>
        </w:rPr>
        <w:t xml:space="preserve"> </w:t>
      </w:r>
      <w:r>
        <w:rPr>
          <w:sz w:val="24"/>
          <w:szCs w:val="24"/>
        </w:rPr>
        <w:t>ш</w:t>
      </w:r>
      <w:r>
        <w:rPr>
          <w:spacing w:val="-14"/>
          <w:sz w:val="24"/>
          <w:szCs w:val="24"/>
        </w:rPr>
        <w:t>к</w:t>
      </w:r>
      <w:r>
        <w:rPr>
          <w:spacing w:val="-2"/>
          <w:sz w:val="24"/>
          <w:szCs w:val="24"/>
        </w:rPr>
        <w:t>о</w:t>
      </w:r>
      <w:r>
        <w:rPr>
          <w:spacing w:val="-1"/>
          <w:sz w:val="24"/>
          <w:szCs w:val="24"/>
        </w:rPr>
        <w:t>л</w:t>
      </w:r>
      <w:r>
        <w:rPr>
          <w:sz w:val="24"/>
          <w:szCs w:val="24"/>
        </w:rPr>
        <w:t>ьни</w:t>
      </w:r>
      <w:r>
        <w:rPr>
          <w:spacing w:val="-15"/>
          <w:sz w:val="24"/>
          <w:szCs w:val="24"/>
        </w:rPr>
        <w:t>к</w:t>
      </w:r>
      <w:r>
        <w:rPr>
          <w:sz w:val="24"/>
          <w:szCs w:val="24"/>
        </w:rPr>
        <w:t>ов</w:t>
      </w:r>
      <w:r>
        <w:rPr>
          <w:spacing w:val="8"/>
          <w:sz w:val="24"/>
          <w:szCs w:val="24"/>
        </w:rPr>
        <w:t xml:space="preserve"> </w:t>
      </w:r>
      <w:r>
        <w:rPr>
          <w:sz w:val="24"/>
          <w:szCs w:val="24"/>
        </w:rPr>
        <w:t>с</w:t>
      </w:r>
      <w:r>
        <w:rPr>
          <w:spacing w:val="6"/>
          <w:sz w:val="24"/>
          <w:szCs w:val="24"/>
        </w:rPr>
        <w:t xml:space="preserve"> </w:t>
      </w:r>
      <w:r>
        <w:rPr>
          <w:spacing w:val="1"/>
          <w:sz w:val="24"/>
          <w:szCs w:val="24"/>
        </w:rPr>
        <w:t>р</w:t>
      </w:r>
      <w:r>
        <w:rPr>
          <w:sz w:val="24"/>
          <w:szCs w:val="24"/>
        </w:rPr>
        <w:t>а</w:t>
      </w:r>
      <w:r>
        <w:rPr>
          <w:spacing w:val="-2"/>
          <w:sz w:val="24"/>
          <w:szCs w:val="24"/>
        </w:rPr>
        <w:t>з</w:t>
      </w:r>
      <w:r>
        <w:rPr>
          <w:sz w:val="24"/>
          <w:szCs w:val="24"/>
        </w:rPr>
        <w:t>но</w:t>
      </w:r>
      <w:r>
        <w:rPr>
          <w:spacing w:val="-1"/>
          <w:sz w:val="24"/>
          <w:szCs w:val="24"/>
        </w:rPr>
        <w:t>об</w:t>
      </w:r>
      <w:r>
        <w:rPr>
          <w:spacing w:val="1"/>
          <w:sz w:val="24"/>
          <w:szCs w:val="24"/>
        </w:rPr>
        <w:t>р</w:t>
      </w:r>
      <w:r>
        <w:rPr>
          <w:sz w:val="24"/>
          <w:szCs w:val="24"/>
        </w:rPr>
        <w:t>аз</w:t>
      </w:r>
      <w:r>
        <w:rPr>
          <w:spacing w:val="-1"/>
          <w:sz w:val="24"/>
          <w:szCs w:val="24"/>
        </w:rPr>
        <w:t>и</w:t>
      </w:r>
      <w:r>
        <w:rPr>
          <w:sz w:val="24"/>
          <w:szCs w:val="24"/>
        </w:rPr>
        <w:t>ем</w:t>
      </w:r>
      <w:r>
        <w:rPr>
          <w:spacing w:val="9"/>
          <w:sz w:val="24"/>
          <w:szCs w:val="24"/>
        </w:rPr>
        <w:t xml:space="preserve"> </w:t>
      </w:r>
      <w:r>
        <w:rPr>
          <w:sz w:val="24"/>
          <w:szCs w:val="24"/>
        </w:rPr>
        <w:t>эсте</w:t>
      </w:r>
      <w:r>
        <w:rPr>
          <w:spacing w:val="-3"/>
          <w:sz w:val="24"/>
          <w:szCs w:val="24"/>
        </w:rPr>
        <w:t>т</w:t>
      </w:r>
      <w:r>
        <w:rPr>
          <w:sz w:val="24"/>
          <w:szCs w:val="24"/>
        </w:rPr>
        <w:t>и</w:t>
      </w:r>
      <w:r>
        <w:rPr>
          <w:spacing w:val="9"/>
          <w:sz w:val="24"/>
          <w:szCs w:val="24"/>
        </w:rPr>
        <w:t>ч</w:t>
      </w:r>
      <w:r>
        <w:rPr>
          <w:spacing w:val="5"/>
          <w:sz w:val="24"/>
          <w:szCs w:val="24"/>
        </w:rPr>
        <w:t>е</w:t>
      </w:r>
      <w:r>
        <w:rPr>
          <w:sz w:val="24"/>
          <w:szCs w:val="24"/>
        </w:rPr>
        <w:t>с</w:t>
      </w:r>
      <w:r>
        <w:rPr>
          <w:spacing w:val="-16"/>
          <w:sz w:val="24"/>
          <w:szCs w:val="24"/>
        </w:rPr>
        <w:t>к</w:t>
      </w:r>
      <w:r>
        <w:rPr>
          <w:spacing w:val="1"/>
          <w:sz w:val="24"/>
          <w:szCs w:val="24"/>
        </w:rPr>
        <w:t>о</w:t>
      </w:r>
      <w:r>
        <w:rPr>
          <w:spacing w:val="-9"/>
          <w:sz w:val="24"/>
          <w:szCs w:val="24"/>
        </w:rPr>
        <w:t>г</w:t>
      </w:r>
      <w:r>
        <w:rPr>
          <w:sz w:val="24"/>
          <w:szCs w:val="24"/>
        </w:rPr>
        <w:t xml:space="preserve">о </w:t>
      </w:r>
      <w:r>
        <w:rPr>
          <w:spacing w:val="8"/>
          <w:sz w:val="24"/>
          <w:szCs w:val="24"/>
        </w:rPr>
        <w:t>о</w:t>
      </w:r>
      <w:r>
        <w:rPr>
          <w:sz w:val="24"/>
          <w:szCs w:val="24"/>
        </w:rPr>
        <w:t>с</w:t>
      </w:r>
      <w:r>
        <w:rPr>
          <w:spacing w:val="-2"/>
          <w:sz w:val="24"/>
          <w:szCs w:val="24"/>
        </w:rPr>
        <w:t>м</w:t>
      </w:r>
      <w:r>
        <w:rPr>
          <w:sz w:val="24"/>
          <w:szCs w:val="24"/>
        </w:rPr>
        <w:t>ысл</w:t>
      </w:r>
      <w:r>
        <w:rPr>
          <w:spacing w:val="-2"/>
          <w:sz w:val="24"/>
          <w:szCs w:val="24"/>
        </w:rPr>
        <w:t>е</w:t>
      </w:r>
      <w:r>
        <w:rPr>
          <w:sz w:val="24"/>
          <w:szCs w:val="24"/>
        </w:rPr>
        <w:t>н</w:t>
      </w:r>
      <w:r>
        <w:rPr>
          <w:spacing w:val="1"/>
          <w:sz w:val="24"/>
          <w:szCs w:val="24"/>
        </w:rPr>
        <w:t>и</w:t>
      </w:r>
      <w:r>
        <w:rPr>
          <w:sz w:val="24"/>
          <w:szCs w:val="24"/>
        </w:rPr>
        <w:t>я</w:t>
      </w:r>
      <w:r>
        <w:rPr>
          <w:spacing w:val="9"/>
          <w:sz w:val="24"/>
          <w:szCs w:val="24"/>
        </w:rPr>
        <w:t xml:space="preserve"> </w:t>
      </w:r>
      <w:r>
        <w:rPr>
          <w:sz w:val="24"/>
          <w:szCs w:val="24"/>
        </w:rPr>
        <w:t>мира;</w:t>
      </w:r>
      <w:r>
        <w:rPr>
          <w:spacing w:val="9"/>
          <w:sz w:val="24"/>
          <w:szCs w:val="24"/>
        </w:rPr>
        <w:t xml:space="preserve"> </w:t>
      </w:r>
      <w:r>
        <w:rPr>
          <w:sz w:val="24"/>
          <w:szCs w:val="24"/>
        </w:rPr>
        <w:t>ф</w:t>
      </w:r>
      <w:r>
        <w:rPr>
          <w:spacing w:val="-1"/>
          <w:sz w:val="24"/>
          <w:szCs w:val="24"/>
        </w:rPr>
        <w:t>о</w:t>
      </w:r>
      <w:r>
        <w:rPr>
          <w:spacing w:val="-5"/>
          <w:sz w:val="24"/>
          <w:szCs w:val="24"/>
        </w:rPr>
        <w:t>т</w:t>
      </w:r>
      <w:r>
        <w:rPr>
          <w:sz w:val="24"/>
          <w:szCs w:val="24"/>
        </w:rPr>
        <w:t>о</w:t>
      </w:r>
      <w:r>
        <w:rPr>
          <w:spacing w:val="-3"/>
          <w:sz w:val="24"/>
          <w:szCs w:val="24"/>
        </w:rPr>
        <w:t>о</w:t>
      </w:r>
      <w:r>
        <w:rPr>
          <w:sz w:val="24"/>
          <w:szCs w:val="24"/>
        </w:rPr>
        <w:t>т</w:t>
      </w:r>
      <w:r>
        <w:rPr>
          <w:spacing w:val="-1"/>
          <w:sz w:val="24"/>
          <w:szCs w:val="24"/>
        </w:rPr>
        <w:t>ч</w:t>
      </w:r>
      <w:r>
        <w:rPr>
          <w:sz w:val="24"/>
          <w:szCs w:val="24"/>
        </w:rPr>
        <w:t>е</w:t>
      </w:r>
      <w:r>
        <w:rPr>
          <w:spacing w:val="-5"/>
          <w:sz w:val="24"/>
          <w:szCs w:val="24"/>
        </w:rPr>
        <w:t>т</w:t>
      </w:r>
      <w:r>
        <w:rPr>
          <w:sz w:val="24"/>
          <w:szCs w:val="24"/>
        </w:rPr>
        <w:t>о</w:t>
      </w:r>
      <w:r>
        <w:rPr>
          <w:spacing w:val="1"/>
          <w:sz w:val="24"/>
          <w:szCs w:val="24"/>
        </w:rPr>
        <w:t>в</w:t>
      </w:r>
      <w:r>
        <w:rPr>
          <w:spacing w:val="11"/>
          <w:sz w:val="24"/>
          <w:szCs w:val="24"/>
        </w:rPr>
        <w:t xml:space="preserve"> </w:t>
      </w:r>
      <w:r>
        <w:rPr>
          <w:sz w:val="24"/>
          <w:szCs w:val="24"/>
        </w:rPr>
        <w:t>об</w:t>
      </w:r>
      <w:r>
        <w:rPr>
          <w:spacing w:val="10"/>
          <w:sz w:val="24"/>
          <w:szCs w:val="24"/>
        </w:rPr>
        <w:t xml:space="preserve"> </w:t>
      </w:r>
      <w:r>
        <w:rPr>
          <w:spacing w:val="1"/>
          <w:sz w:val="24"/>
          <w:szCs w:val="24"/>
        </w:rPr>
        <w:t>ин</w:t>
      </w:r>
      <w:r>
        <w:rPr>
          <w:spacing w:val="-2"/>
          <w:sz w:val="24"/>
          <w:szCs w:val="24"/>
        </w:rPr>
        <w:t>т</w:t>
      </w:r>
      <w:r>
        <w:rPr>
          <w:sz w:val="24"/>
          <w:szCs w:val="24"/>
        </w:rPr>
        <w:t>ер</w:t>
      </w:r>
      <w:r>
        <w:rPr>
          <w:spacing w:val="7"/>
          <w:sz w:val="24"/>
          <w:szCs w:val="24"/>
        </w:rPr>
        <w:t>е</w:t>
      </w:r>
      <w:r>
        <w:rPr>
          <w:spacing w:val="-1"/>
          <w:sz w:val="24"/>
          <w:szCs w:val="24"/>
        </w:rPr>
        <w:t>сн</w:t>
      </w:r>
      <w:r>
        <w:rPr>
          <w:sz w:val="24"/>
          <w:szCs w:val="24"/>
        </w:rPr>
        <w:t>ых</w:t>
      </w:r>
      <w:r>
        <w:rPr>
          <w:spacing w:val="12"/>
          <w:sz w:val="24"/>
          <w:szCs w:val="24"/>
        </w:rPr>
        <w:t xml:space="preserve"> </w:t>
      </w:r>
      <w:r>
        <w:rPr>
          <w:spacing w:val="-1"/>
          <w:sz w:val="24"/>
          <w:szCs w:val="24"/>
        </w:rPr>
        <w:t>со</w:t>
      </w:r>
      <w:r>
        <w:rPr>
          <w:sz w:val="24"/>
          <w:szCs w:val="24"/>
        </w:rPr>
        <w:t>б</w:t>
      </w:r>
      <w:r>
        <w:rPr>
          <w:spacing w:val="1"/>
          <w:sz w:val="24"/>
          <w:szCs w:val="24"/>
        </w:rPr>
        <w:t>ы</w:t>
      </w:r>
      <w:r>
        <w:rPr>
          <w:spacing w:val="-1"/>
          <w:sz w:val="24"/>
          <w:szCs w:val="24"/>
        </w:rPr>
        <w:t>т</w:t>
      </w:r>
      <w:r>
        <w:rPr>
          <w:sz w:val="24"/>
          <w:szCs w:val="24"/>
        </w:rPr>
        <w:t>и</w:t>
      </w:r>
      <w:r>
        <w:rPr>
          <w:spacing w:val="-1"/>
          <w:sz w:val="24"/>
          <w:szCs w:val="24"/>
        </w:rPr>
        <w:t>я</w:t>
      </w:r>
      <w:r>
        <w:rPr>
          <w:sz w:val="24"/>
          <w:szCs w:val="24"/>
        </w:rPr>
        <w:t>х,</w:t>
      </w:r>
      <w:r>
        <w:rPr>
          <w:spacing w:val="15"/>
          <w:sz w:val="24"/>
          <w:szCs w:val="24"/>
        </w:rPr>
        <w:t xml:space="preserve"> </w:t>
      </w:r>
      <w:r>
        <w:rPr>
          <w:sz w:val="24"/>
          <w:szCs w:val="24"/>
        </w:rPr>
        <w:t>про</w:t>
      </w:r>
      <w:r>
        <w:rPr>
          <w:spacing w:val="1"/>
          <w:sz w:val="24"/>
          <w:szCs w:val="24"/>
        </w:rPr>
        <w:t>и</w:t>
      </w:r>
      <w:r>
        <w:rPr>
          <w:spacing w:val="-5"/>
          <w:sz w:val="24"/>
          <w:szCs w:val="24"/>
        </w:rPr>
        <w:t>с</w:t>
      </w:r>
      <w:r>
        <w:rPr>
          <w:spacing w:val="-11"/>
          <w:sz w:val="24"/>
          <w:szCs w:val="24"/>
        </w:rPr>
        <w:t>х</w:t>
      </w:r>
      <w:r>
        <w:rPr>
          <w:spacing w:val="-8"/>
          <w:sz w:val="24"/>
          <w:szCs w:val="24"/>
        </w:rPr>
        <w:t>о</w:t>
      </w:r>
      <w:r>
        <w:rPr>
          <w:sz w:val="24"/>
          <w:szCs w:val="24"/>
        </w:rPr>
        <w:t>дя</w:t>
      </w:r>
      <w:r>
        <w:rPr>
          <w:spacing w:val="-1"/>
          <w:sz w:val="24"/>
          <w:szCs w:val="24"/>
        </w:rPr>
        <w:t>щи</w:t>
      </w:r>
      <w:r>
        <w:rPr>
          <w:sz w:val="24"/>
          <w:szCs w:val="24"/>
        </w:rPr>
        <w:t>х</w:t>
      </w:r>
      <w:r>
        <w:rPr>
          <w:spacing w:val="15"/>
          <w:sz w:val="24"/>
          <w:szCs w:val="24"/>
        </w:rPr>
        <w:t xml:space="preserve"> </w:t>
      </w:r>
      <w:r>
        <w:rPr>
          <w:sz w:val="24"/>
          <w:szCs w:val="24"/>
        </w:rPr>
        <w:t>в</w:t>
      </w:r>
      <w:r>
        <w:rPr>
          <w:spacing w:val="11"/>
          <w:sz w:val="24"/>
          <w:szCs w:val="24"/>
        </w:rPr>
        <w:t xml:space="preserve"> </w:t>
      </w:r>
      <w:r>
        <w:rPr>
          <w:sz w:val="24"/>
          <w:szCs w:val="24"/>
        </w:rPr>
        <w:t>ш</w:t>
      </w:r>
      <w:r>
        <w:rPr>
          <w:spacing w:val="-16"/>
          <w:sz w:val="24"/>
          <w:szCs w:val="24"/>
        </w:rPr>
        <w:t>к</w:t>
      </w:r>
      <w:r>
        <w:rPr>
          <w:spacing w:val="-3"/>
          <w:sz w:val="24"/>
          <w:szCs w:val="24"/>
        </w:rPr>
        <w:t>о</w:t>
      </w:r>
      <w:r>
        <w:rPr>
          <w:sz w:val="24"/>
          <w:szCs w:val="24"/>
        </w:rPr>
        <w:t>ле (</w:t>
      </w:r>
      <w:r>
        <w:rPr>
          <w:spacing w:val="1"/>
          <w:sz w:val="24"/>
          <w:szCs w:val="24"/>
        </w:rPr>
        <w:t>п</w:t>
      </w:r>
      <w:r>
        <w:rPr>
          <w:sz w:val="24"/>
          <w:szCs w:val="24"/>
        </w:rPr>
        <w:t>ро</w:t>
      </w:r>
      <w:r>
        <w:rPr>
          <w:spacing w:val="-2"/>
          <w:sz w:val="24"/>
          <w:szCs w:val="24"/>
        </w:rPr>
        <w:t>в</w:t>
      </w:r>
      <w:r>
        <w:rPr>
          <w:spacing w:val="-5"/>
          <w:sz w:val="24"/>
          <w:szCs w:val="24"/>
        </w:rPr>
        <w:t>е</w:t>
      </w:r>
      <w:r>
        <w:rPr>
          <w:sz w:val="24"/>
          <w:szCs w:val="24"/>
        </w:rPr>
        <w:t>д</w:t>
      </w:r>
      <w:r>
        <w:rPr>
          <w:spacing w:val="-1"/>
          <w:sz w:val="24"/>
          <w:szCs w:val="24"/>
        </w:rPr>
        <w:t>е</w:t>
      </w:r>
      <w:r>
        <w:rPr>
          <w:sz w:val="24"/>
          <w:szCs w:val="24"/>
        </w:rPr>
        <w:t>нн</w:t>
      </w:r>
      <w:r>
        <w:rPr>
          <w:spacing w:val="-1"/>
          <w:sz w:val="24"/>
          <w:szCs w:val="24"/>
        </w:rPr>
        <w:t>ы</w:t>
      </w:r>
      <w:r>
        <w:rPr>
          <w:sz w:val="24"/>
          <w:szCs w:val="24"/>
        </w:rPr>
        <w:t>х</w:t>
      </w:r>
      <w:r>
        <w:rPr>
          <w:spacing w:val="96"/>
          <w:sz w:val="24"/>
          <w:szCs w:val="24"/>
        </w:rPr>
        <w:t xml:space="preserve"> </w:t>
      </w:r>
      <w:r>
        <w:rPr>
          <w:sz w:val="24"/>
          <w:szCs w:val="24"/>
        </w:rPr>
        <w:t>кл</w:t>
      </w:r>
      <w:r>
        <w:rPr>
          <w:spacing w:val="-10"/>
          <w:sz w:val="24"/>
          <w:szCs w:val="24"/>
        </w:rPr>
        <w:t>ю</w:t>
      </w:r>
      <w:r>
        <w:rPr>
          <w:sz w:val="24"/>
          <w:szCs w:val="24"/>
        </w:rPr>
        <w:t>чевых</w:t>
      </w:r>
      <w:r>
        <w:rPr>
          <w:spacing w:val="94"/>
          <w:sz w:val="24"/>
          <w:szCs w:val="24"/>
        </w:rPr>
        <w:t xml:space="preserve"> </w:t>
      </w:r>
      <w:r>
        <w:rPr>
          <w:spacing w:val="1"/>
          <w:sz w:val="24"/>
          <w:szCs w:val="24"/>
        </w:rPr>
        <w:t>д</w:t>
      </w:r>
      <w:r>
        <w:rPr>
          <w:sz w:val="24"/>
          <w:szCs w:val="24"/>
        </w:rPr>
        <w:t>елах,</w:t>
      </w:r>
      <w:r>
        <w:rPr>
          <w:spacing w:val="95"/>
          <w:sz w:val="24"/>
          <w:szCs w:val="24"/>
        </w:rPr>
        <w:t xml:space="preserve"> </w:t>
      </w:r>
      <w:r>
        <w:rPr>
          <w:sz w:val="24"/>
          <w:szCs w:val="24"/>
        </w:rPr>
        <w:t>инт</w:t>
      </w:r>
      <w:r>
        <w:rPr>
          <w:spacing w:val="-1"/>
          <w:sz w:val="24"/>
          <w:szCs w:val="24"/>
        </w:rPr>
        <w:t>е</w:t>
      </w:r>
      <w:r>
        <w:rPr>
          <w:spacing w:val="-2"/>
          <w:sz w:val="24"/>
          <w:szCs w:val="24"/>
        </w:rPr>
        <w:t>р</w:t>
      </w:r>
      <w:r>
        <w:rPr>
          <w:spacing w:val="6"/>
          <w:sz w:val="24"/>
          <w:szCs w:val="24"/>
        </w:rPr>
        <w:t>е</w:t>
      </w:r>
      <w:r>
        <w:rPr>
          <w:sz w:val="24"/>
          <w:szCs w:val="24"/>
        </w:rPr>
        <w:t>сных</w:t>
      </w:r>
      <w:r>
        <w:rPr>
          <w:spacing w:val="97"/>
          <w:sz w:val="24"/>
          <w:szCs w:val="24"/>
        </w:rPr>
        <w:t xml:space="preserve"> </w:t>
      </w:r>
      <w:r>
        <w:rPr>
          <w:sz w:val="24"/>
          <w:szCs w:val="24"/>
        </w:rPr>
        <w:t>э</w:t>
      </w:r>
      <w:r>
        <w:rPr>
          <w:spacing w:val="-5"/>
          <w:sz w:val="24"/>
          <w:szCs w:val="24"/>
        </w:rPr>
        <w:t>к</w:t>
      </w:r>
      <w:r>
        <w:rPr>
          <w:sz w:val="24"/>
          <w:szCs w:val="24"/>
        </w:rPr>
        <w:t>с</w:t>
      </w:r>
      <w:r>
        <w:rPr>
          <w:spacing w:val="-4"/>
          <w:sz w:val="24"/>
          <w:szCs w:val="24"/>
        </w:rPr>
        <w:t>к</w:t>
      </w:r>
      <w:r>
        <w:rPr>
          <w:spacing w:val="-3"/>
          <w:sz w:val="24"/>
          <w:szCs w:val="24"/>
        </w:rPr>
        <w:t>у</w:t>
      </w:r>
      <w:r>
        <w:rPr>
          <w:sz w:val="24"/>
          <w:szCs w:val="24"/>
        </w:rPr>
        <w:t>рс</w:t>
      </w:r>
      <w:r>
        <w:rPr>
          <w:spacing w:val="-1"/>
          <w:sz w:val="24"/>
          <w:szCs w:val="24"/>
        </w:rPr>
        <w:t>и</w:t>
      </w:r>
      <w:r>
        <w:rPr>
          <w:sz w:val="24"/>
          <w:szCs w:val="24"/>
        </w:rPr>
        <w:t>ях,</w:t>
      </w:r>
      <w:r>
        <w:rPr>
          <w:spacing w:val="92"/>
          <w:sz w:val="24"/>
          <w:szCs w:val="24"/>
        </w:rPr>
        <w:t xml:space="preserve"> </w:t>
      </w:r>
      <w:r>
        <w:rPr>
          <w:spacing w:val="1"/>
          <w:sz w:val="24"/>
          <w:szCs w:val="24"/>
        </w:rPr>
        <w:t>п</w:t>
      </w:r>
      <w:r>
        <w:rPr>
          <w:spacing w:val="-6"/>
          <w:sz w:val="24"/>
          <w:szCs w:val="24"/>
        </w:rPr>
        <w:t>о</w:t>
      </w:r>
      <w:r>
        <w:rPr>
          <w:spacing w:val="-10"/>
          <w:sz w:val="24"/>
          <w:szCs w:val="24"/>
        </w:rPr>
        <w:t>х</w:t>
      </w:r>
      <w:r>
        <w:rPr>
          <w:spacing w:val="-6"/>
          <w:sz w:val="24"/>
          <w:szCs w:val="24"/>
        </w:rPr>
        <w:t>о</w:t>
      </w:r>
      <w:r>
        <w:rPr>
          <w:spacing w:val="-1"/>
          <w:sz w:val="24"/>
          <w:szCs w:val="24"/>
        </w:rPr>
        <w:t>д</w:t>
      </w:r>
      <w:r>
        <w:rPr>
          <w:sz w:val="24"/>
          <w:szCs w:val="24"/>
        </w:rPr>
        <w:t>ах,</w:t>
      </w:r>
      <w:r>
        <w:rPr>
          <w:spacing w:val="95"/>
          <w:sz w:val="24"/>
          <w:szCs w:val="24"/>
        </w:rPr>
        <w:t xml:space="preserve"> </w:t>
      </w:r>
      <w:r>
        <w:rPr>
          <w:spacing w:val="-2"/>
          <w:sz w:val="24"/>
          <w:szCs w:val="24"/>
        </w:rPr>
        <w:t>в</w:t>
      </w:r>
      <w:r>
        <w:rPr>
          <w:sz w:val="24"/>
          <w:szCs w:val="24"/>
        </w:rPr>
        <w:t>с</w:t>
      </w:r>
      <w:r>
        <w:rPr>
          <w:spacing w:val="1"/>
          <w:sz w:val="24"/>
          <w:szCs w:val="24"/>
        </w:rPr>
        <w:t>тр</w:t>
      </w:r>
      <w:r>
        <w:rPr>
          <w:spacing w:val="-6"/>
          <w:sz w:val="24"/>
          <w:szCs w:val="24"/>
        </w:rPr>
        <w:t>е</w:t>
      </w:r>
      <w:r>
        <w:rPr>
          <w:sz w:val="24"/>
          <w:szCs w:val="24"/>
        </w:rPr>
        <w:t>ч</w:t>
      </w:r>
      <w:r>
        <w:rPr>
          <w:spacing w:val="-2"/>
          <w:sz w:val="24"/>
          <w:szCs w:val="24"/>
        </w:rPr>
        <w:t>а</w:t>
      </w:r>
      <w:r>
        <w:rPr>
          <w:sz w:val="24"/>
          <w:szCs w:val="24"/>
        </w:rPr>
        <w:t>х</w:t>
      </w:r>
      <w:r>
        <w:rPr>
          <w:spacing w:val="93"/>
          <w:sz w:val="24"/>
          <w:szCs w:val="24"/>
        </w:rPr>
        <w:t xml:space="preserve"> </w:t>
      </w:r>
      <w:r>
        <w:rPr>
          <w:sz w:val="24"/>
          <w:szCs w:val="24"/>
        </w:rPr>
        <w:t>с и</w:t>
      </w:r>
      <w:r>
        <w:rPr>
          <w:spacing w:val="1"/>
          <w:sz w:val="24"/>
          <w:szCs w:val="24"/>
        </w:rPr>
        <w:t>н</w:t>
      </w:r>
      <w:r>
        <w:rPr>
          <w:sz w:val="24"/>
          <w:szCs w:val="24"/>
        </w:rPr>
        <w:t>тер</w:t>
      </w:r>
      <w:r>
        <w:rPr>
          <w:spacing w:val="4"/>
          <w:sz w:val="24"/>
          <w:szCs w:val="24"/>
        </w:rPr>
        <w:t>е</w:t>
      </w:r>
      <w:r>
        <w:rPr>
          <w:sz w:val="24"/>
          <w:szCs w:val="24"/>
        </w:rPr>
        <w:t>сными л</w:t>
      </w:r>
      <w:r>
        <w:rPr>
          <w:spacing w:val="-14"/>
          <w:sz w:val="24"/>
          <w:szCs w:val="24"/>
        </w:rPr>
        <w:t>ю</w:t>
      </w:r>
      <w:r>
        <w:rPr>
          <w:sz w:val="24"/>
          <w:szCs w:val="24"/>
        </w:rPr>
        <w:t>д</w:t>
      </w:r>
      <w:r>
        <w:rPr>
          <w:spacing w:val="-1"/>
          <w:sz w:val="24"/>
          <w:szCs w:val="24"/>
        </w:rPr>
        <w:t>ь</w:t>
      </w:r>
      <w:r>
        <w:rPr>
          <w:sz w:val="24"/>
          <w:szCs w:val="24"/>
        </w:rPr>
        <w:t xml:space="preserve">ми </w:t>
      </w:r>
      <w:r>
        <w:rPr>
          <w:spacing w:val="1"/>
          <w:sz w:val="24"/>
          <w:szCs w:val="24"/>
        </w:rPr>
        <w:t xml:space="preserve">и </w:t>
      </w:r>
      <w:r>
        <w:rPr>
          <w:spacing w:val="-22"/>
          <w:sz w:val="24"/>
          <w:szCs w:val="24"/>
        </w:rPr>
        <w:t>т</w:t>
      </w:r>
      <w:r>
        <w:rPr>
          <w:sz w:val="24"/>
          <w:szCs w:val="24"/>
        </w:rPr>
        <w:t>.п.</w:t>
      </w:r>
      <w:r>
        <w:rPr>
          <w:spacing w:val="1"/>
          <w:sz w:val="24"/>
          <w:szCs w:val="24"/>
        </w:rPr>
        <w:t>)</w:t>
      </w:r>
      <w:r>
        <w:rPr>
          <w:sz w:val="24"/>
          <w:szCs w:val="24"/>
        </w:rPr>
        <w:t>;</w:t>
      </w:r>
    </w:p>
    <w:p w:rsidR="00F75116" w:rsidRDefault="00F75116" w:rsidP="000C1F2E">
      <w:pPr>
        <w:pStyle w:val="a7"/>
        <w:widowControl/>
        <w:numPr>
          <w:ilvl w:val="0"/>
          <w:numId w:val="230"/>
        </w:numPr>
        <w:autoSpaceDE/>
        <w:autoSpaceDN/>
        <w:contextualSpacing/>
        <w:rPr>
          <w:sz w:val="24"/>
          <w:szCs w:val="24"/>
        </w:rPr>
      </w:pPr>
      <w:r>
        <w:rPr>
          <w:sz w:val="24"/>
          <w:szCs w:val="24"/>
        </w:rPr>
        <w:t>озеле</w:t>
      </w:r>
      <w:r>
        <w:rPr>
          <w:spacing w:val="-2"/>
          <w:sz w:val="24"/>
          <w:szCs w:val="24"/>
        </w:rPr>
        <w:t>н</w:t>
      </w:r>
      <w:r>
        <w:rPr>
          <w:sz w:val="24"/>
          <w:szCs w:val="24"/>
        </w:rPr>
        <w:t>е</w:t>
      </w:r>
      <w:r>
        <w:rPr>
          <w:spacing w:val="-1"/>
          <w:sz w:val="24"/>
          <w:szCs w:val="24"/>
        </w:rPr>
        <w:t>н</w:t>
      </w:r>
      <w:r>
        <w:rPr>
          <w:sz w:val="24"/>
          <w:szCs w:val="24"/>
        </w:rPr>
        <w:t>ие</w:t>
      </w:r>
      <w:r>
        <w:rPr>
          <w:spacing w:val="39"/>
          <w:sz w:val="24"/>
          <w:szCs w:val="24"/>
        </w:rPr>
        <w:t xml:space="preserve"> </w:t>
      </w:r>
      <w:r>
        <w:rPr>
          <w:sz w:val="24"/>
          <w:szCs w:val="24"/>
        </w:rPr>
        <w:t>приш</w:t>
      </w:r>
      <w:r>
        <w:rPr>
          <w:spacing w:val="-15"/>
          <w:sz w:val="24"/>
          <w:szCs w:val="24"/>
        </w:rPr>
        <w:t>к</w:t>
      </w:r>
      <w:r>
        <w:rPr>
          <w:spacing w:val="-5"/>
          <w:sz w:val="24"/>
          <w:szCs w:val="24"/>
        </w:rPr>
        <w:t>о</w:t>
      </w:r>
      <w:r>
        <w:rPr>
          <w:sz w:val="24"/>
          <w:szCs w:val="24"/>
        </w:rPr>
        <w:t>льной</w:t>
      </w:r>
      <w:r>
        <w:rPr>
          <w:spacing w:val="39"/>
          <w:sz w:val="24"/>
          <w:szCs w:val="24"/>
        </w:rPr>
        <w:t xml:space="preserve"> </w:t>
      </w:r>
      <w:r>
        <w:rPr>
          <w:sz w:val="24"/>
          <w:szCs w:val="24"/>
        </w:rPr>
        <w:t>т</w:t>
      </w:r>
      <w:r>
        <w:rPr>
          <w:spacing w:val="-1"/>
          <w:sz w:val="24"/>
          <w:szCs w:val="24"/>
        </w:rPr>
        <w:t>е</w:t>
      </w:r>
      <w:r>
        <w:rPr>
          <w:sz w:val="24"/>
          <w:szCs w:val="24"/>
        </w:rPr>
        <w:t>рри</w:t>
      </w:r>
      <w:r>
        <w:rPr>
          <w:spacing w:val="-4"/>
          <w:sz w:val="24"/>
          <w:szCs w:val="24"/>
        </w:rPr>
        <w:t>т</w:t>
      </w:r>
      <w:r>
        <w:rPr>
          <w:sz w:val="24"/>
          <w:szCs w:val="24"/>
        </w:rPr>
        <w:t>ории,</w:t>
      </w:r>
      <w:r>
        <w:rPr>
          <w:spacing w:val="37"/>
          <w:sz w:val="24"/>
          <w:szCs w:val="24"/>
        </w:rPr>
        <w:t xml:space="preserve"> </w:t>
      </w:r>
      <w:r>
        <w:rPr>
          <w:spacing w:val="1"/>
          <w:sz w:val="24"/>
          <w:szCs w:val="24"/>
        </w:rPr>
        <w:t>р</w:t>
      </w:r>
      <w:r>
        <w:rPr>
          <w:sz w:val="24"/>
          <w:szCs w:val="24"/>
        </w:rPr>
        <w:t>азбив</w:t>
      </w:r>
      <w:r>
        <w:rPr>
          <w:spacing w:val="-3"/>
          <w:sz w:val="24"/>
          <w:szCs w:val="24"/>
        </w:rPr>
        <w:t>к</w:t>
      </w:r>
      <w:r>
        <w:rPr>
          <w:sz w:val="24"/>
          <w:szCs w:val="24"/>
        </w:rPr>
        <w:t>а</w:t>
      </w:r>
      <w:r>
        <w:rPr>
          <w:spacing w:val="37"/>
          <w:sz w:val="24"/>
          <w:szCs w:val="24"/>
        </w:rPr>
        <w:t xml:space="preserve"> </w:t>
      </w:r>
      <w:r>
        <w:rPr>
          <w:sz w:val="24"/>
          <w:szCs w:val="24"/>
        </w:rPr>
        <w:t>кл</w:t>
      </w:r>
      <w:r>
        <w:rPr>
          <w:spacing w:val="-7"/>
          <w:sz w:val="24"/>
          <w:szCs w:val="24"/>
        </w:rPr>
        <w:t>у</w:t>
      </w:r>
      <w:r>
        <w:rPr>
          <w:sz w:val="24"/>
          <w:szCs w:val="24"/>
        </w:rPr>
        <w:t>мб,</w:t>
      </w:r>
      <w:r>
        <w:rPr>
          <w:spacing w:val="40"/>
          <w:sz w:val="24"/>
          <w:szCs w:val="24"/>
        </w:rPr>
        <w:t xml:space="preserve"> </w:t>
      </w:r>
      <w:r>
        <w:rPr>
          <w:spacing w:val="2"/>
          <w:sz w:val="24"/>
          <w:szCs w:val="24"/>
        </w:rPr>
        <w:t>а</w:t>
      </w:r>
      <w:r>
        <w:rPr>
          <w:sz w:val="24"/>
          <w:szCs w:val="24"/>
        </w:rPr>
        <w:t>л</w:t>
      </w:r>
      <w:r>
        <w:rPr>
          <w:spacing w:val="-1"/>
          <w:sz w:val="24"/>
          <w:szCs w:val="24"/>
        </w:rPr>
        <w:t>л</w:t>
      </w:r>
      <w:r>
        <w:rPr>
          <w:sz w:val="24"/>
          <w:szCs w:val="24"/>
        </w:rPr>
        <w:t>ей, обо</w:t>
      </w:r>
      <w:r>
        <w:rPr>
          <w:spacing w:val="-1"/>
          <w:sz w:val="24"/>
          <w:szCs w:val="24"/>
        </w:rPr>
        <w:t>р</w:t>
      </w:r>
      <w:r>
        <w:rPr>
          <w:spacing w:val="-19"/>
          <w:sz w:val="24"/>
          <w:szCs w:val="24"/>
        </w:rPr>
        <w:t>у</w:t>
      </w:r>
      <w:r>
        <w:rPr>
          <w:sz w:val="24"/>
          <w:szCs w:val="24"/>
        </w:rPr>
        <w:t>до</w:t>
      </w:r>
      <w:r>
        <w:rPr>
          <w:spacing w:val="-2"/>
          <w:sz w:val="24"/>
          <w:szCs w:val="24"/>
        </w:rPr>
        <w:t>в</w:t>
      </w:r>
      <w:r>
        <w:rPr>
          <w:spacing w:val="-1"/>
          <w:sz w:val="24"/>
          <w:szCs w:val="24"/>
        </w:rPr>
        <w:t>а</w:t>
      </w:r>
      <w:r>
        <w:rPr>
          <w:sz w:val="24"/>
          <w:szCs w:val="24"/>
        </w:rPr>
        <w:t>ние</w:t>
      </w:r>
      <w:r>
        <w:rPr>
          <w:spacing w:val="27"/>
          <w:sz w:val="24"/>
          <w:szCs w:val="24"/>
        </w:rPr>
        <w:t xml:space="preserve"> </w:t>
      </w:r>
      <w:r>
        <w:rPr>
          <w:sz w:val="24"/>
          <w:szCs w:val="24"/>
        </w:rPr>
        <w:t>с</w:t>
      </w:r>
      <w:r>
        <w:rPr>
          <w:spacing w:val="-2"/>
          <w:sz w:val="24"/>
          <w:szCs w:val="24"/>
        </w:rPr>
        <w:t>п</w:t>
      </w:r>
      <w:r>
        <w:rPr>
          <w:sz w:val="24"/>
          <w:szCs w:val="24"/>
        </w:rPr>
        <w:t>о</w:t>
      </w:r>
      <w:r>
        <w:rPr>
          <w:spacing w:val="-2"/>
          <w:sz w:val="24"/>
          <w:szCs w:val="24"/>
        </w:rPr>
        <w:t>рт</w:t>
      </w:r>
      <w:r>
        <w:rPr>
          <w:sz w:val="24"/>
          <w:szCs w:val="24"/>
        </w:rPr>
        <w:t>ивных</w:t>
      </w:r>
      <w:r>
        <w:rPr>
          <w:spacing w:val="26"/>
          <w:sz w:val="24"/>
          <w:szCs w:val="24"/>
        </w:rPr>
        <w:t xml:space="preserve"> </w:t>
      </w:r>
      <w:r>
        <w:rPr>
          <w:spacing w:val="1"/>
          <w:sz w:val="24"/>
          <w:szCs w:val="24"/>
        </w:rPr>
        <w:t>и</w:t>
      </w:r>
      <w:r>
        <w:rPr>
          <w:spacing w:val="28"/>
          <w:sz w:val="24"/>
          <w:szCs w:val="24"/>
        </w:rPr>
        <w:t xml:space="preserve"> </w:t>
      </w:r>
      <w:r>
        <w:rPr>
          <w:spacing w:val="1"/>
          <w:sz w:val="24"/>
          <w:szCs w:val="24"/>
        </w:rPr>
        <w:t>и</w:t>
      </w:r>
      <w:r>
        <w:rPr>
          <w:sz w:val="24"/>
          <w:szCs w:val="24"/>
        </w:rPr>
        <w:t>гр</w:t>
      </w:r>
      <w:r>
        <w:rPr>
          <w:spacing w:val="1"/>
          <w:sz w:val="24"/>
          <w:szCs w:val="24"/>
        </w:rPr>
        <w:t>о</w:t>
      </w:r>
      <w:r>
        <w:rPr>
          <w:spacing w:val="-1"/>
          <w:sz w:val="24"/>
          <w:szCs w:val="24"/>
        </w:rPr>
        <w:t>в</w:t>
      </w:r>
      <w:r>
        <w:rPr>
          <w:sz w:val="24"/>
          <w:szCs w:val="24"/>
        </w:rPr>
        <w:t>ых</w:t>
      </w:r>
      <w:r>
        <w:rPr>
          <w:spacing w:val="27"/>
          <w:sz w:val="24"/>
          <w:szCs w:val="24"/>
        </w:rPr>
        <w:t xml:space="preserve"> </w:t>
      </w:r>
      <w:r>
        <w:rPr>
          <w:sz w:val="24"/>
          <w:szCs w:val="24"/>
        </w:rPr>
        <w:t>площа</w:t>
      </w:r>
      <w:r>
        <w:rPr>
          <w:spacing w:val="-1"/>
          <w:sz w:val="24"/>
          <w:szCs w:val="24"/>
        </w:rPr>
        <w:t>д</w:t>
      </w:r>
      <w:r>
        <w:rPr>
          <w:spacing w:val="1"/>
          <w:sz w:val="24"/>
          <w:szCs w:val="24"/>
        </w:rPr>
        <w:t>о</w:t>
      </w:r>
      <w:r>
        <w:rPr>
          <w:sz w:val="24"/>
          <w:szCs w:val="24"/>
        </w:rPr>
        <w:t>к,</w:t>
      </w:r>
      <w:r>
        <w:rPr>
          <w:spacing w:val="33"/>
          <w:sz w:val="24"/>
          <w:szCs w:val="24"/>
        </w:rPr>
        <w:t xml:space="preserve"> </w:t>
      </w:r>
      <w:r>
        <w:rPr>
          <w:spacing w:val="1"/>
          <w:sz w:val="24"/>
          <w:szCs w:val="24"/>
        </w:rPr>
        <w:t>д</w:t>
      </w:r>
      <w:r>
        <w:rPr>
          <w:spacing w:val="6"/>
          <w:sz w:val="24"/>
          <w:szCs w:val="24"/>
        </w:rPr>
        <w:t>о</w:t>
      </w:r>
      <w:r>
        <w:rPr>
          <w:sz w:val="24"/>
          <w:szCs w:val="24"/>
        </w:rPr>
        <w:t>с</w:t>
      </w:r>
      <w:r>
        <w:rPr>
          <w:spacing w:val="-3"/>
          <w:sz w:val="24"/>
          <w:szCs w:val="24"/>
        </w:rPr>
        <w:t>т</w:t>
      </w:r>
      <w:r>
        <w:rPr>
          <w:spacing w:val="-2"/>
          <w:sz w:val="24"/>
          <w:szCs w:val="24"/>
        </w:rPr>
        <w:t>у</w:t>
      </w:r>
      <w:r>
        <w:rPr>
          <w:sz w:val="24"/>
          <w:szCs w:val="24"/>
        </w:rPr>
        <w:t>пн</w:t>
      </w:r>
      <w:r>
        <w:rPr>
          <w:spacing w:val="-1"/>
          <w:sz w:val="24"/>
          <w:szCs w:val="24"/>
        </w:rPr>
        <w:t>ы</w:t>
      </w:r>
      <w:r>
        <w:rPr>
          <w:sz w:val="24"/>
          <w:szCs w:val="24"/>
        </w:rPr>
        <w:t>х</w:t>
      </w:r>
      <w:r>
        <w:rPr>
          <w:spacing w:val="29"/>
          <w:sz w:val="24"/>
          <w:szCs w:val="24"/>
        </w:rPr>
        <w:t xml:space="preserve"> </w:t>
      </w:r>
      <w:r>
        <w:rPr>
          <w:sz w:val="24"/>
          <w:szCs w:val="24"/>
        </w:rPr>
        <w:t>и</w:t>
      </w:r>
      <w:r>
        <w:rPr>
          <w:spacing w:val="29"/>
          <w:sz w:val="24"/>
          <w:szCs w:val="24"/>
        </w:rPr>
        <w:t xml:space="preserve"> </w:t>
      </w:r>
      <w:r>
        <w:rPr>
          <w:sz w:val="24"/>
          <w:szCs w:val="24"/>
        </w:rPr>
        <w:t>пр</w:t>
      </w:r>
      <w:r>
        <w:rPr>
          <w:spacing w:val="-1"/>
          <w:sz w:val="24"/>
          <w:szCs w:val="24"/>
        </w:rPr>
        <w:t>и</w:t>
      </w:r>
      <w:r>
        <w:rPr>
          <w:sz w:val="24"/>
          <w:szCs w:val="24"/>
        </w:rPr>
        <w:t>с</w:t>
      </w:r>
      <w:r>
        <w:rPr>
          <w:spacing w:val="-1"/>
          <w:sz w:val="24"/>
          <w:szCs w:val="24"/>
        </w:rPr>
        <w:t>п</w:t>
      </w:r>
      <w:r>
        <w:rPr>
          <w:spacing w:val="6"/>
          <w:sz w:val="24"/>
          <w:szCs w:val="24"/>
        </w:rPr>
        <w:t>о</w:t>
      </w:r>
      <w:r>
        <w:rPr>
          <w:sz w:val="24"/>
          <w:szCs w:val="24"/>
        </w:rPr>
        <w:t>со</w:t>
      </w:r>
      <w:r>
        <w:rPr>
          <w:spacing w:val="-5"/>
          <w:sz w:val="24"/>
          <w:szCs w:val="24"/>
        </w:rPr>
        <w:t>б</w:t>
      </w:r>
      <w:r>
        <w:rPr>
          <w:sz w:val="24"/>
          <w:szCs w:val="24"/>
        </w:rPr>
        <w:t>л</w:t>
      </w:r>
      <w:r>
        <w:rPr>
          <w:spacing w:val="-2"/>
          <w:sz w:val="24"/>
          <w:szCs w:val="24"/>
        </w:rPr>
        <w:t>е</w:t>
      </w:r>
      <w:r>
        <w:rPr>
          <w:sz w:val="24"/>
          <w:szCs w:val="24"/>
        </w:rPr>
        <w:t>нных для</w:t>
      </w:r>
      <w:r>
        <w:rPr>
          <w:spacing w:val="51"/>
          <w:sz w:val="24"/>
          <w:szCs w:val="24"/>
        </w:rPr>
        <w:t xml:space="preserve"> </w:t>
      </w:r>
      <w:r>
        <w:rPr>
          <w:sz w:val="24"/>
          <w:szCs w:val="24"/>
        </w:rPr>
        <w:t>ш</w:t>
      </w:r>
      <w:r>
        <w:rPr>
          <w:spacing w:val="-12"/>
          <w:sz w:val="24"/>
          <w:szCs w:val="24"/>
        </w:rPr>
        <w:t>к</w:t>
      </w:r>
      <w:r>
        <w:rPr>
          <w:spacing w:val="-3"/>
          <w:sz w:val="24"/>
          <w:szCs w:val="24"/>
        </w:rPr>
        <w:t>о</w:t>
      </w:r>
      <w:r>
        <w:rPr>
          <w:spacing w:val="-1"/>
          <w:sz w:val="24"/>
          <w:szCs w:val="24"/>
        </w:rPr>
        <w:t>л</w:t>
      </w:r>
      <w:r>
        <w:rPr>
          <w:sz w:val="24"/>
          <w:szCs w:val="24"/>
        </w:rPr>
        <w:t>ьни</w:t>
      </w:r>
      <w:r>
        <w:rPr>
          <w:spacing w:val="-15"/>
          <w:sz w:val="24"/>
          <w:szCs w:val="24"/>
        </w:rPr>
        <w:t>к</w:t>
      </w:r>
      <w:r>
        <w:rPr>
          <w:sz w:val="24"/>
          <w:szCs w:val="24"/>
        </w:rPr>
        <w:t>ов</w:t>
      </w:r>
      <w:r>
        <w:rPr>
          <w:spacing w:val="51"/>
          <w:sz w:val="24"/>
          <w:szCs w:val="24"/>
        </w:rPr>
        <w:t xml:space="preserve"> </w:t>
      </w:r>
      <w:r>
        <w:rPr>
          <w:spacing w:val="1"/>
          <w:sz w:val="24"/>
          <w:szCs w:val="24"/>
        </w:rPr>
        <w:t>р</w:t>
      </w:r>
      <w:r>
        <w:rPr>
          <w:spacing w:val="-1"/>
          <w:sz w:val="24"/>
          <w:szCs w:val="24"/>
        </w:rPr>
        <w:t>а</w:t>
      </w:r>
      <w:r>
        <w:rPr>
          <w:sz w:val="24"/>
          <w:szCs w:val="24"/>
        </w:rPr>
        <w:t>зных</w:t>
      </w:r>
      <w:r>
        <w:rPr>
          <w:spacing w:val="53"/>
          <w:sz w:val="24"/>
          <w:szCs w:val="24"/>
        </w:rPr>
        <w:t xml:space="preserve"> </w:t>
      </w:r>
      <w:r>
        <w:rPr>
          <w:spacing w:val="-1"/>
          <w:sz w:val="24"/>
          <w:szCs w:val="24"/>
        </w:rPr>
        <w:t>в</w:t>
      </w:r>
      <w:r>
        <w:rPr>
          <w:sz w:val="24"/>
          <w:szCs w:val="24"/>
        </w:rPr>
        <w:t>о</w:t>
      </w:r>
      <w:r>
        <w:rPr>
          <w:spacing w:val="-2"/>
          <w:sz w:val="24"/>
          <w:szCs w:val="24"/>
        </w:rPr>
        <w:t>з</w:t>
      </w:r>
      <w:r>
        <w:rPr>
          <w:sz w:val="24"/>
          <w:szCs w:val="24"/>
        </w:rPr>
        <w:t>рас</w:t>
      </w:r>
      <w:r>
        <w:rPr>
          <w:spacing w:val="-1"/>
          <w:sz w:val="24"/>
          <w:szCs w:val="24"/>
        </w:rPr>
        <w:t>т</w:t>
      </w:r>
      <w:r>
        <w:rPr>
          <w:sz w:val="24"/>
          <w:szCs w:val="24"/>
        </w:rPr>
        <w:t>н</w:t>
      </w:r>
      <w:r>
        <w:rPr>
          <w:spacing w:val="-1"/>
          <w:sz w:val="24"/>
          <w:szCs w:val="24"/>
        </w:rPr>
        <w:t>ы</w:t>
      </w:r>
      <w:r>
        <w:rPr>
          <w:sz w:val="24"/>
          <w:szCs w:val="24"/>
        </w:rPr>
        <w:t>х</w:t>
      </w:r>
      <w:r>
        <w:rPr>
          <w:spacing w:val="53"/>
          <w:sz w:val="24"/>
          <w:szCs w:val="24"/>
        </w:rPr>
        <w:t xml:space="preserve"> </w:t>
      </w:r>
      <w:r>
        <w:rPr>
          <w:spacing w:val="-4"/>
          <w:sz w:val="24"/>
          <w:szCs w:val="24"/>
        </w:rPr>
        <w:t>к</w:t>
      </w:r>
      <w:r>
        <w:rPr>
          <w:spacing w:val="-9"/>
          <w:sz w:val="24"/>
          <w:szCs w:val="24"/>
        </w:rPr>
        <w:t>а</w:t>
      </w:r>
      <w:r>
        <w:rPr>
          <w:sz w:val="24"/>
          <w:szCs w:val="24"/>
        </w:rPr>
        <w:t>те</w:t>
      </w:r>
      <w:r>
        <w:rPr>
          <w:spacing w:val="-7"/>
          <w:sz w:val="24"/>
          <w:szCs w:val="24"/>
        </w:rPr>
        <w:t>г</w:t>
      </w:r>
      <w:r>
        <w:rPr>
          <w:spacing w:val="-1"/>
          <w:sz w:val="24"/>
          <w:szCs w:val="24"/>
        </w:rPr>
        <w:t>о</w:t>
      </w:r>
      <w:r>
        <w:rPr>
          <w:sz w:val="24"/>
          <w:szCs w:val="24"/>
        </w:rPr>
        <w:t>рий,</w:t>
      </w:r>
      <w:r>
        <w:rPr>
          <w:spacing w:val="58"/>
          <w:sz w:val="24"/>
          <w:szCs w:val="24"/>
        </w:rPr>
        <w:t xml:space="preserve"> </w:t>
      </w:r>
      <w:r>
        <w:rPr>
          <w:spacing w:val="1"/>
          <w:sz w:val="24"/>
          <w:szCs w:val="24"/>
        </w:rPr>
        <w:t>о</w:t>
      </w:r>
      <w:r>
        <w:rPr>
          <w:spacing w:val="-6"/>
          <w:sz w:val="24"/>
          <w:szCs w:val="24"/>
        </w:rPr>
        <w:t>з</w:t>
      </w:r>
      <w:r>
        <w:rPr>
          <w:sz w:val="24"/>
          <w:szCs w:val="24"/>
        </w:rPr>
        <w:t>до</w:t>
      </w:r>
      <w:r>
        <w:rPr>
          <w:spacing w:val="-1"/>
          <w:sz w:val="24"/>
          <w:szCs w:val="24"/>
        </w:rPr>
        <w:t>р</w:t>
      </w:r>
      <w:r>
        <w:rPr>
          <w:sz w:val="24"/>
          <w:szCs w:val="24"/>
        </w:rPr>
        <w:t>овител</w:t>
      </w:r>
      <w:r>
        <w:rPr>
          <w:spacing w:val="-1"/>
          <w:sz w:val="24"/>
          <w:szCs w:val="24"/>
        </w:rPr>
        <w:t>ь</w:t>
      </w:r>
      <w:r>
        <w:rPr>
          <w:sz w:val="24"/>
          <w:szCs w:val="24"/>
        </w:rPr>
        <w:t>н</w:t>
      </w:r>
      <w:r>
        <w:rPr>
          <w:spacing w:val="2"/>
          <w:sz w:val="24"/>
          <w:szCs w:val="24"/>
        </w:rPr>
        <w:t>о</w:t>
      </w:r>
      <w:r>
        <w:rPr>
          <w:sz w:val="24"/>
          <w:szCs w:val="24"/>
        </w:rPr>
        <w:t>-рекр</w:t>
      </w:r>
      <w:r>
        <w:rPr>
          <w:spacing w:val="1"/>
          <w:sz w:val="24"/>
          <w:szCs w:val="24"/>
        </w:rPr>
        <w:t>е</w:t>
      </w:r>
      <w:r>
        <w:rPr>
          <w:spacing w:val="-1"/>
          <w:sz w:val="24"/>
          <w:szCs w:val="24"/>
        </w:rPr>
        <w:t>а</w:t>
      </w:r>
      <w:r>
        <w:rPr>
          <w:sz w:val="24"/>
          <w:szCs w:val="24"/>
        </w:rPr>
        <w:t>цио</w:t>
      </w:r>
      <w:r>
        <w:rPr>
          <w:spacing w:val="-1"/>
          <w:sz w:val="24"/>
          <w:szCs w:val="24"/>
        </w:rPr>
        <w:t>н</w:t>
      </w:r>
      <w:r>
        <w:rPr>
          <w:sz w:val="24"/>
          <w:szCs w:val="24"/>
        </w:rPr>
        <w:t xml:space="preserve">ных </w:t>
      </w:r>
      <w:r>
        <w:rPr>
          <w:spacing w:val="-2"/>
          <w:sz w:val="24"/>
          <w:szCs w:val="24"/>
        </w:rPr>
        <w:t>з</w:t>
      </w:r>
      <w:r>
        <w:rPr>
          <w:sz w:val="24"/>
          <w:szCs w:val="24"/>
        </w:rPr>
        <w:t>о</w:t>
      </w:r>
      <w:r>
        <w:rPr>
          <w:spacing w:val="1"/>
          <w:sz w:val="24"/>
          <w:szCs w:val="24"/>
        </w:rPr>
        <w:t>н</w:t>
      </w:r>
      <w:r>
        <w:rPr>
          <w:sz w:val="24"/>
          <w:szCs w:val="24"/>
        </w:rPr>
        <w:t>,</w:t>
      </w:r>
      <w:r>
        <w:rPr>
          <w:spacing w:val="26"/>
          <w:sz w:val="24"/>
          <w:szCs w:val="24"/>
        </w:rPr>
        <w:t xml:space="preserve"> </w:t>
      </w:r>
      <w:r>
        <w:rPr>
          <w:sz w:val="24"/>
          <w:szCs w:val="24"/>
        </w:rPr>
        <w:t>поз</w:t>
      </w:r>
      <w:r>
        <w:rPr>
          <w:spacing w:val="-1"/>
          <w:sz w:val="24"/>
          <w:szCs w:val="24"/>
        </w:rPr>
        <w:t>в</w:t>
      </w:r>
      <w:r>
        <w:rPr>
          <w:spacing w:val="-3"/>
          <w:sz w:val="24"/>
          <w:szCs w:val="24"/>
        </w:rPr>
        <w:t>о</w:t>
      </w:r>
      <w:r>
        <w:rPr>
          <w:spacing w:val="-1"/>
          <w:sz w:val="24"/>
          <w:szCs w:val="24"/>
        </w:rPr>
        <w:t>л</w:t>
      </w:r>
      <w:r>
        <w:rPr>
          <w:sz w:val="24"/>
          <w:szCs w:val="24"/>
        </w:rPr>
        <w:t>яю</w:t>
      </w:r>
      <w:r>
        <w:rPr>
          <w:spacing w:val="-2"/>
          <w:sz w:val="24"/>
          <w:szCs w:val="24"/>
        </w:rPr>
        <w:t>щ</w:t>
      </w:r>
      <w:r>
        <w:rPr>
          <w:sz w:val="24"/>
          <w:szCs w:val="24"/>
        </w:rPr>
        <w:t>их</w:t>
      </w:r>
      <w:r>
        <w:rPr>
          <w:spacing w:val="24"/>
          <w:sz w:val="24"/>
          <w:szCs w:val="24"/>
        </w:rPr>
        <w:t xml:space="preserve"> </w:t>
      </w:r>
      <w:r>
        <w:rPr>
          <w:sz w:val="24"/>
          <w:szCs w:val="24"/>
        </w:rPr>
        <w:t>ра</w:t>
      </w:r>
      <w:r>
        <w:rPr>
          <w:spacing w:val="-4"/>
          <w:sz w:val="24"/>
          <w:szCs w:val="24"/>
        </w:rPr>
        <w:t>з</w:t>
      </w:r>
      <w:r>
        <w:rPr>
          <w:sz w:val="24"/>
          <w:szCs w:val="24"/>
        </w:rPr>
        <w:t>делить</w:t>
      </w:r>
      <w:r>
        <w:rPr>
          <w:spacing w:val="25"/>
          <w:sz w:val="24"/>
          <w:szCs w:val="24"/>
        </w:rPr>
        <w:t xml:space="preserve"> </w:t>
      </w:r>
      <w:r>
        <w:rPr>
          <w:sz w:val="24"/>
          <w:szCs w:val="24"/>
        </w:rPr>
        <w:t>с</w:t>
      </w:r>
      <w:r>
        <w:rPr>
          <w:spacing w:val="-2"/>
          <w:sz w:val="24"/>
          <w:szCs w:val="24"/>
        </w:rPr>
        <w:t>в</w:t>
      </w:r>
      <w:r>
        <w:rPr>
          <w:sz w:val="24"/>
          <w:szCs w:val="24"/>
        </w:rPr>
        <w:t>о</w:t>
      </w:r>
      <w:r>
        <w:rPr>
          <w:spacing w:val="-1"/>
          <w:sz w:val="24"/>
          <w:szCs w:val="24"/>
        </w:rPr>
        <w:t>б</w:t>
      </w:r>
      <w:r>
        <w:rPr>
          <w:spacing w:val="-7"/>
          <w:sz w:val="24"/>
          <w:szCs w:val="24"/>
        </w:rPr>
        <w:t>о</w:t>
      </w:r>
      <w:r>
        <w:rPr>
          <w:sz w:val="24"/>
          <w:szCs w:val="24"/>
        </w:rPr>
        <w:t>дное</w:t>
      </w:r>
      <w:r>
        <w:rPr>
          <w:spacing w:val="23"/>
          <w:sz w:val="24"/>
          <w:szCs w:val="24"/>
        </w:rPr>
        <w:t xml:space="preserve"> </w:t>
      </w:r>
      <w:r>
        <w:rPr>
          <w:sz w:val="24"/>
          <w:szCs w:val="24"/>
        </w:rPr>
        <w:t>п</w:t>
      </w:r>
      <w:r>
        <w:rPr>
          <w:spacing w:val="1"/>
          <w:sz w:val="24"/>
          <w:szCs w:val="24"/>
        </w:rPr>
        <w:t>р</w:t>
      </w:r>
      <w:r>
        <w:rPr>
          <w:spacing w:val="6"/>
          <w:sz w:val="24"/>
          <w:szCs w:val="24"/>
        </w:rPr>
        <w:t>о</w:t>
      </w:r>
      <w:r>
        <w:rPr>
          <w:sz w:val="24"/>
          <w:szCs w:val="24"/>
        </w:rPr>
        <w:t>с</w:t>
      </w:r>
      <w:r>
        <w:rPr>
          <w:spacing w:val="2"/>
          <w:sz w:val="24"/>
          <w:szCs w:val="24"/>
        </w:rPr>
        <w:t>т</w:t>
      </w:r>
      <w:r>
        <w:rPr>
          <w:spacing w:val="1"/>
          <w:sz w:val="24"/>
          <w:szCs w:val="24"/>
        </w:rPr>
        <w:t>р</w:t>
      </w:r>
      <w:r>
        <w:rPr>
          <w:spacing w:val="-1"/>
          <w:sz w:val="24"/>
          <w:szCs w:val="24"/>
        </w:rPr>
        <w:t>а</w:t>
      </w:r>
      <w:r>
        <w:rPr>
          <w:sz w:val="24"/>
          <w:szCs w:val="24"/>
        </w:rPr>
        <w:t>нст</w:t>
      </w:r>
      <w:r>
        <w:rPr>
          <w:spacing w:val="-2"/>
          <w:sz w:val="24"/>
          <w:szCs w:val="24"/>
        </w:rPr>
        <w:t>в</w:t>
      </w:r>
      <w:r>
        <w:rPr>
          <w:sz w:val="24"/>
          <w:szCs w:val="24"/>
        </w:rPr>
        <w:t>о</w:t>
      </w:r>
      <w:r>
        <w:rPr>
          <w:spacing w:val="26"/>
          <w:sz w:val="24"/>
          <w:szCs w:val="24"/>
        </w:rPr>
        <w:t xml:space="preserve"> </w:t>
      </w:r>
      <w:r>
        <w:rPr>
          <w:sz w:val="24"/>
          <w:szCs w:val="24"/>
        </w:rPr>
        <w:t>ш</w:t>
      </w:r>
      <w:r>
        <w:rPr>
          <w:spacing w:val="-12"/>
          <w:sz w:val="24"/>
          <w:szCs w:val="24"/>
        </w:rPr>
        <w:t>к</w:t>
      </w:r>
      <w:r>
        <w:rPr>
          <w:spacing w:val="-3"/>
          <w:sz w:val="24"/>
          <w:szCs w:val="24"/>
        </w:rPr>
        <w:t>ол</w:t>
      </w:r>
      <w:r>
        <w:rPr>
          <w:sz w:val="24"/>
          <w:szCs w:val="24"/>
        </w:rPr>
        <w:t>ы</w:t>
      </w:r>
      <w:r>
        <w:rPr>
          <w:spacing w:val="26"/>
          <w:sz w:val="24"/>
          <w:szCs w:val="24"/>
        </w:rPr>
        <w:t xml:space="preserve"> </w:t>
      </w:r>
      <w:r>
        <w:rPr>
          <w:spacing w:val="1"/>
          <w:sz w:val="24"/>
          <w:szCs w:val="24"/>
        </w:rPr>
        <w:t>н</w:t>
      </w:r>
      <w:r>
        <w:rPr>
          <w:sz w:val="24"/>
          <w:szCs w:val="24"/>
        </w:rPr>
        <w:t>а</w:t>
      </w:r>
      <w:r>
        <w:rPr>
          <w:spacing w:val="25"/>
          <w:sz w:val="24"/>
          <w:szCs w:val="24"/>
        </w:rPr>
        <w:t xml:space="preserve"> </w:t>
      </w:r>
      <w:r>
        <w:rPr>
          <w:spacing w:val="-2"/>
          <w:sz w:val="24"/>
          <w:szCs w:val="24"/>
        </w:rPr>
        <w:t>з</w:t>
      </w:r>
      <w:r>
        <w:rPr>
          <w:spacing w:val="1"/>
          <w:sz w:val="24"/>
          <w:szCs w:val="24"/>
        </w:rPr>
        <w:t>о</w:t>
      </w:r>
      <w:r>
        <w:rPr>
          <w:sz w:val="24"/>
          <w:szCs w:val="24"/>
        </w:rPr>
        <w:t>ны</w:t>
      </w:r>
      <w:r>
        <w:rPr>
          <w:spacing w:val="26"/>
          <w:sz w:val="24"/>
          <w:szCs w:val="24"/>
        </w:rPr>
        <w:t xml:space="preserve"> </w:t>
      </w:r>
      <w:r>
        <w:rPr>
          <w:sz w:val="24"/>
          <w:szCs w:val="24"/>
        </w:rPr>
        <w:t>а</w:t>
      </w:r>
      <w:r>
        <w:rPr>
          <w:spacing w:val="-3"/>
          <w:sz w:val="24"/>
          <w:szCs w:val="24"/>
        </w:rPr>
        <w:t>к</w:t>
      </w:r>
      <w:r>
        <w:rPr>
          <w:sz w:val="24"/>
          <w:szCs w:val="24"/>
        </w:rPr>
        <w:t>тивно</w:t>
      </w:r>
      <w:r>
        <w:rPr>
          <w:spacing w:val="-8"/>
          <w:sz w:val="24"/>
          <w:szCs w:val="24"/>
        </w:rPr>
        <w:t>г</w:t>
      </w:r>
      <w:r>
        <w:rPr>
          <w:sz w:val="24"/>
          <w:szCs w:val="24"/>
        </w:rPr>
        <w:t>о и</w:t>
      </w:r>
      <w:r>
        <w:rPr>
          <w:spacing w:val="1"/>
          <w:sz w:val="24"/>
          <w:szCs w:val="24"/>
        </w:rPr>
        <w:t xml:space="preserve"> </w:t>
      </w:r>
      <w:r>
        <w:rPr>
          <w:sz w:val="24"/>
          <w:szCs w:val="24"/>
        </w:rPr>
        <w:t>т</w:t>
      </w:r>
      <w:r>
        <w:rPr>
          <w:spacing w:val="-1"/>
          <w:sz w:val="24"/>
          <w:szCs w:val="24"/>
        </w:rPr>
        <w:t>и</w:t>
      </w:r>
      <w:r>
        <w:rPr>
          <w:spacing w:val="-10"/>
          <w:sz w:val="24"/>
          <w:szCs w:val="24"/>
        </w:rPr>
        <w:t>х</w:t>
      </w:r>
      <w:r>
        <w:rPr>
          <w:sz w:val="24"/>
          <w:szCs w:val="24"/>
        </w:rPr>
        <w:t>о</w:t>
      </w:r>
      <w:r>
        <w:rPr>
          <w:spacing w:val="-6"/>
          <w:sz w:val="24"/>
          <w:szCs w:val="24"/>
        </w:rPr>
        <w:t>г</w:t>
      </w:r>
      <w:r>
        <w:rPr>
          <w:sz w:val="24"/>
          <w:szCs w:val="24"/>
        </w:rPr>
        <w:t>о</w:t>
      </w:r>
      <w:r>
        <w:rPr>
          <w:spacing w:val="1"/>
          <w:sz w:val="24"/>
          <w:szCs w:val="24"/>
        </w:rPr>
        <w:t xml:space="preserve"> </w:t>
      </w:r>
      <w:r>
        <w:rPr>
          <w:spacing w:val="-3"/>
          <w:sz w:val="24"/>
          <w:szCs w:val="24"/>
        </w:rPr>
        <w:t>о</w:t>
      </w:r>
      <w:r>
        <w:rPr>
          <w:spacing w:val="-7"/>
          <w:sz w:val="24"/>
          <w:szCs w:val="24"/>
        </w:rPr>
        <w:t>т</w:t>
      </w:r>
      <w:r>
        <w:rPr>
          <w:sz w:val="24"/>
          <w:szCs w:val="24"/>
        </w:rPr>
        <w:t>д</w:t>
      </w:r>
      <w:r>
        <w:rPr>
          <w:spacing w:val="1"/>
          <w:sz w:val="24"/>
          <w:szCs w:val="24"/>
        </w:rPr>
        <w:t>ы</w:t>
      </w:r>
      <w:r>
        <w:rPr>
          <w:spacing w:val="-5"/>
          <w:sz w:val="24"/>
          <w:szCs w:val="24"/>
        </w:rPr>
        <w:t>х</w:t>
      </w:r>
      <w:r>
        <w:rPr>
          <w:sz w:val="24"/>
          <w:szCs w:val="24"/>
        </w:rPr>
        <w:t>а;</w:t>
      </w:r>
    </w:p>
    <w:p w:rsidR="00F75116" w:rsidRDefault="00F75116" w:rsidP="000C1F2E">
      <w:pPr>
        <w:pStyle w:val="a7"/>
        <w:widowControl/>
        <w:numPr>
          <w:ilvl w:val="0"/>
          <w:numId w:val="230"/>
        </w:numPr>
        <w:autoSpaceDE/>
        <w:autoSpaceDN/>
        <w:contextualSpacing/>
        <w:rPr>
          <w:sz w:val="24"/>
          <w:szCs w:val="24"/>
        </w:rPr>
      </w:pPr>
      <w:r>
        <w:rPr>
          <w:sz w:val="24"/>
          <w:szCs w:val="24"/>
        </w:rPr>
        <w:t>с</w:t>
      </w:r>
      <w:r>
        <w:rPr>
          <w:spacing w:val="1"/>
          <w:sz w:val="24"/>
          <w:szCs w:val="24"/>
        </w:rPr>
        <w:t>о</w:t>
      </w:r>
      <w:r>
        <w:rPr>
          <w:spacing w:val="-5"/>
          <w:sz w:val="24"/>
          <w:szCs w:val="24"/>
        </w:rPr>
        <w:t>з</w:t>
      </w:r>
      <w:r>
        <w:rPr>
          <w:sz w:val="24"/>
          <w:szCs w:val="24"/>
        </w:rPr>
        <w:t>да</w:t>
      </w:r>
      <w:r>
        <w:rPr>
          <w:spacing w:val="-1"/>
          <w:sz w:val="24"/>
          <w:szCs w:val="24"/>
        </w:rPr>
        <w:t>н</w:t>
      </w:r>
      <w:r>
        <w:rPr>
          <w:sz w:val="24"/>
          <w:szCs w:val="24"/>
        </w:rPr>
        <w:t>ие</w:t>
      </w:r>
      <w:r>
        <w:rPr>
          <w:spacing w:val="126"/>
          <w:sz w:val="24"/>
          <w:szCs w:val="24"/>
        </w:rPr>
        <w:t xml:space="preserve"> </w:t>
      </w:r>
      <w:r>
        <w:rPr>
          <w:sz w:val="24"/>
          <w:szCs w:val="24"/>
        </w:rPr>
        <w:t>и</w:t>
      </w:r>
      <w:r>
        <w:rPr>
          <w:spacing w:val="128"/>
          <w:sz w:val="24"/>
          <w:szCs w:val="24"/>
        </w:rPr>
        <w:t xml:space="preserve"> </w:t>
      </w:r>
      <w:r>
        <w:rPr>
          <w:sz w:val="24"/>
          <w:szCs w:val="24"/>
        </w:rPr>
        <w:t>п</w:t>
      </w:r>
      <w:r>
        <w:rPr>
          <w:spacing w:val="-8"/>
          <w:sz w:val="24"/>
          <w:szCs w:val="24"/>
        </w:rPr>
        <w:t>о</w:t>
      </w:r>
      <w:r>
        <w:rPr>
          <w:sz w:val="24"/>
          <w:szCs w:val="24"/>
        </w:rPr>
        <w:t>дде</w:t>
      </w:r>
      <w:r>
        <w:rPr>
          <w:spacing w:val="-1"/>
          <w:sz w:val="24"/>
          <w:szCs w:val="24"/>
        </w:rPr>
        <w:t>р</w:t>
      </w:r>
      <w:r>
        <w:rPr>
          <w:sz w:val="24"/>
          <w:szCs w:val="24"/>
        </w:rPr>
        <w:t>жание</w:t>
      </w:r>
      <w:r>
        <w:rPr>
          <w:spacing w:val="126"/>
          <w:sz w:val="24"/>
          <w:szCs w:val="24"/>
        </w:rPr>
        <w:t xml:space="preserve"> </w:t>
      </w:r>
      <w:r>
        <w:rPr>
          <w:sz w:val="24"/>
          <w:szCs w:val="24"/>
        </w:rPr>
        <w:t>в</w:t>
      </w:r>
      <w:r>
        <w:rPr>
          <w:spacing w:val="130"/>
          <w:sz w:val="24"/>
          <w:szCs w:val="24"/>
        </w:rPr>
        <w:t xml:space="preserve"> </w:t>
      </w:r>
      <w:r>
        <w:rPr>
          <w:spacing w:val="1"/>
          <w:sz w:val="24"/>
          <w:szCs w:val="24"/>
        </w:rPr>
        <w:t>р</w:t>
      </w:r>
      <w:r>
        <w:rPr>
          <w:sz w:val="24"/>
          <w:szCs w:val="24"/>
        </w:rPr>
        <w:t>а</w:t>
      </w:r>
      <w:r>
        <w:rPr>
          <w:spacing w:val="-1"/>
          <w:sz w:val="24"/>
          <w:szCs w:val="24"/>
        </w:rPr>
        <w:t>б</w:t>
      </w:r>
      <w:r>
        <w:rPr>
          <w:spacing w:val="-5"/>
          <w:sz w:val="24"/>
          <w:szCs w:val="24"/>
        </w:rPr>
        <w:t>о</w:t>
      </w:r>
      <w:r>
        <w:rPr>
          <w:sz w:val="24"/>
          <w:szCs w:val="24"/>
        </w:rPr>
        <w:t>ч</w:t>
      </w:r>
      <w:r>
        <w:rPr>
          <w:spacing w:val="-1"/>
          <w:sz w:val="24"/>
          <w:szCs w:val="24"/>
        </w:rPr>
        <w:t>е</w:t>
      </w:r>
      <w:r>
        <w:rPr>
          <w:sz w:val="24"/>
          <w:szCs w:val="24"/>
        </w:rPr>
        <w:t>м</w:t>
      </w:r>
      <w:r>
        <w:rPr>
          <w:spacing w:val="126"/>
          <w:sz w:val="24"/>
          <w:szCs w:val="24"/>
        </w:rPr>
        <w:t xml:space="preserve"> </w:t>
      </w:r>
      <w:r>
        <w:rPr>
          <w:sz w:val="24"/>
          <w:szCs w:val="24"/>
        </w:rPr>
        <w:t>с</w:t>
      </w:r>
      <w:r>
        <w:rPr>
          <w:spacing w:val="7"/>
          <w:sz w:val="24"/>
          <w:szCs w:val="24"/>
        </w:rPr>
        <w:t>о</w:t>
      </w:r>
      <w:r>
        <w:rPr>
          <w:sz w:val="24"/>
          <w:szCs w:val="24"/>
        </w:rPr>
        <w:t>с</w:t>
      </w:r>
      <w:r>
        <w:rPr>
          <w:spacing w:val="-7"/>
          <w:sz w:val="24"/>
          <w:szCs w:val="24"/>
        </w:rPr>
        <w:t>т</w:t>
      </w:r>
      <w:r>
        <w:rPr>
          <w:spacing w:val="-4"/>
          <w:sz w:val="24"/>
          <w:szCs w:val="24"/>
        </w:rPr>
        <w:t>о</w:t>
      </w:r>
      <w:r>
        <w:rPr>
          <w:spacing w:val="-1"/>
          <w:sz w:val="24"/>
          <w:szCs w:val="24"/>
        </w:rPr>
        <w:t>я</w:t>
      </w:r>
      <w:r>
        <w:rPr>
          <w:sz w:val="24"/>
          <w:szCs w:val="24"/>
        </w:rPr>
        <w:t>нии</w:t>
      </w:r>
      <w:r>
        <w:rPr>
          <w:spacing w:val="127"/>
          <w:sz w:val="24"/>
          <w:szCs w:val="24"/>
        </w:rPr>
        <w:t xml:space="preserve"> </w:t>
      </w:r>
      <w:r>
        <w:rPr>
          <w:sz w:val="24"/>
          <w:szCs w:val="24"/>
        </w:rPr>
        <w:t>в</w:t>
      </w:r>
      <w:r>
        <w:rPr>
          <w:spacing w:val="126"/>
          <w:sz w:val="24"/>
          <w:szCs w:val="24"/>
        </w:rPr>
        <w:t xml:space="preserve"> </w:t>
      </w:r>
      <w:r>
        <w:rPr>
          <w:spacing w:val="-1"/>
          <w:sz w:val="24"/>
          <w:szCs w:val="24"/>
        </w:rPr>
        <w:t>в</w:t>
      </w:r>
      <w:r>
        <w:rPr>
          <w:spacing w:val="6"/>
          <w:sz w:val="24"/>
          <w:szCs w:val="24"/>
        </w:rPr>
        <w:t>е</w:t>
      </w:r>
      <w:r>
        <w:rPr>
          <w:sz w:val="24"/>
          <w:szCs w:val="24"/>
        </w:rPr>
        <w:t>сти</w:t>
      </w:r>
      <w:r>
        <w:rPr>
          <w:spacing w:val="1"/>
          <w:sz w:val="24"/>
          <w:szCs w:val="24"/>
        </w:rPr>
        <w:t>б</w:t>
      </w:r>
      <w:r>
        <w:rPr>
          <w:spacing w:val="-6"/>
          <w:sz w:val="24"/>
          <w:szCs w:val="24"/>
        </w:rPr>
        <w:t>ю</w:t>
      </w:r>
      <w:r>
        <w:rPr>
          <w:spacing w:val="-1"/>
          <w:sz w:val="24"/>
          <w:szCs w:val="24"/>
        </w:rPr>
        <w:t>л</w:t>
      </w:r>
      <w:r>
        <w:rPr>
          <w:sz w:val="24"/>
          <w:szCs w:val="24"/>
        </w:rPr>
        <w:t>е</w:t>
      </w:r>
      <w:r>
        <w:rPr>
          <w:spacing w:val="126"/>
          <w:sz w:val="24"/>
          <w:szCs w:val="24"/>
        </w:rPr>
        <w:t xml:space="preserve"> </w:t>
      </w:r>
      <w:r>
        <w:rPr>
          <w:sz w:val="24"/>
          <w:szCs w:val="24"/>
        </w:rPr>
        <w:t>ш</w:t>
      </w:r>
      <w:r>
        <w:rPr>
          <w:spacing w:val="-13"/>
          <w:sz w:val="24"/>
          <w:szCs w:val="24"/>
        </w:rPr>
        <w:t>к</w:t>
      </w:r>
      <w:r>
        <w:rPr>
          <w:spacing w:val="-3"/>
          <w:sz w:val="24"/>
          <w:szCs w:val="24"/>
        </w:rPr>
        <w:t>о</w:t>
      </w:r>
      <w:r>
        <w:rPr>
          <w:sz w:val="24"/>
          <w:szCs w:val="24"/>
        </w:rPr>
        <w:t>лы сте</w:t>
      </w:r>
      <w:r>
        <w:rPr>
          <w:spacing w:val="-1"/>
          <w:sz w:val="24"/>
          <w:szCs w:val="24"/>
        </w:rPr>
        <w:t>лл</w:t>
      </w:r>
      <w:r>
        <w:rPr>
          <w:sz w:val="24"/>
          <w:szCs w:val="24"/>
        </w:rPr>
        <w:t>а</w:t>
      </w:r>
      <w:r>
        <w:rPr>
          <w:spacing w:val="-4"/>
          <w:sz w:val="24"/>
          <w:szCs w:val="24"/>
        </w:rPr>
        <w:t>ж</w:t>
      </w:r>
      <w:r>
        <w:rPr>
          <w:sz w:val="24"/>
          <w:szCs w:val="24"/>
        </w:rPr>
        <w:t>ей</w:t>
      </w:r>
      <w:r>
        <w:rPr>
          <w:spacing w:val="81"/>
          <w:sz w:val="24"/>
          <w:szCs w:val="24"/>
        </w:rPr>
        <w:t xml:space="preserve"> </w:t>
      </w:r>
      <w:r>
        <w:rPr>
          <w:sz w:val="24"/>
          <w:szCs w:val="24"/>
        </w:rPr>
        <w:t>с</w:t>
      </w:r>
      <w:r>
        <w:rPr>
          <w:spacing w:val="-4"/>
          <w:sz w:val="24"/>
          <w:szCs w:val="24"/>
        </w:rPr>
        <w:t>в</w:t>
      </w:r>
      <w:r>
        <w:rPr>
          <w:sz w:val="24"/>
          <w:szCs w:val="24"/>
        </w:rPr>
        <w:t>об</w:t>
      </w:r>
      <w:r>
        <w:rPr>
          <w:spacing w:val="-7"/>
          <w:sz w:val="24"/>
          <w:szCs w:val="24"/>
        </w:rPr>
        <w:t>о</w:t>
      </w:r>
      <w:r>
        <w:rPr>
          <w:spacing w:val="-1"/>
          <w:sz w:val="24"/>
          <w:szCs w:val="24"/>
        </w:rPr>
        <w:t>дн</w:t>
      </w:r>
      <w:r>
        <w:rPr>
          <w:sz w:val="24"/>
          <w:szCs w:val="24"/>
        </w:rPr>
        <w:t>о</w:t>
      </w:r>
      <w:r>
        <w:rPr>
          <w:spacing w:val="-6"/>
          <w:sz w:val="24"/>
          <w:szCs w:val="24"/>
        </w:rPr>
        <w:t>г</w:t>
      </w:r>
      <w:r>
        <w:rPr>
          <w:sz w:val="24"/>
          <w:szCs w:val="24"/>
        </w:rPr>
        <w:t>о</w:t>
      </w:r>
      <w:r>
        <w:rPr>
          <w:spacing w:val="79"/>
          <w:sz w:val="24"/>
          <w:szCs w:val="24"/>
        </w:rPr>
        <w:t xml:space="preserve"> </w:t>
      </w:r>
      <w:r>
        <w:rPr>
          <w:sz w:val="24"/>
          <w:szCs w:val="24"/>
        </w:rPr>
        <w:t>кни</w:t>
      </w:r>
      <w:r>
        <w:rPr>
          <w:spacing w:val="-7"/>
          <w:sz w:val="24"/>
          <w:szCs w:val="24"/>
        </w:rPr>
        <w:t>г</w:t>
      </w:r>
      <w:r>
        <w:rPr>
          <w:sz w:val="24"/>
          <w:szCs w:val="24"/>
        </w:rPr>
        <w:t>оо</w:t>
      </w:r>
      <w:r>
        <w:rPr>
          <w:spacing w:val="-1"/>
          <w:sz w:val="24"/>
          <w:szCs w:val="24"/>
        </w:rPr>
        <w:t>б</w:t>
      </w:r>
      <w:r>
        <w:rPr>
          <w:spacing w:val="-2"/>
          <w:sz w:val="24"/>
          <w:szCs w:val="24"/>
        </w:rPr>
        <w:t>м</w:t>
      </w:r>
      <w:r>
        <w:rPr>
          <w:sz w:val="24"/>
          <w:szCs w:val="24"/>
        </w:rPr>
        <w:t>ена,</w:t>
      </w:r>
      <w:r>
        <w:rPr>
          <w:spacing w:val="77"/>
          <w:sz w:val="24"/>
          <w:szCs w:val="24"/>
        </w:rPr>
        <w:t xml:space="preserve"> </w:t>
      </w:r>
      <w:r>
        <w:rPr>
          <w:sz w:val="24"/>
          <w:szCs w:val="24"/>
        </w:rPr>
        <w:t>на</w:t>
      </w:r>
      <w:r>
        <w:rPr>
          <w:spacing w:val="80"/>
          <w:sz w:val="24"/>
          <w:szCs w:val="24"/>
        </w:rPr>
        <w:t xml:space="preserve"> </w:t>
      </w:r>
      <w:r>
        <w:rPr>
          <w:spacing w:val="-12"/>
          <w:sz w:val="24"/>
          <w:szCs w:val="24"/>
        </w:rPr>
        <w:t>к</w:t>
      </w:r>
      <w:r>
        <w:rPr>
          <w:spacing w:val="-3"/>
          <w:sz w:val="24"/>
          <w:szCs w:val="24"/>
        </w:rPr>
        <w:t>о</w:t>
      </w:r>
      <w:r>
        <w:rPr>
          <w:spacing w:val="-5"/>
          <w:sz w:val="24"/>
          <w:szCs w:val="24"/>
        </w:rPr>
        <w:t>т</w:t>
      </w:r>
      <w:r>
        <w:rPr>
          <w:spacing w:val="-1"/>
          <w:sz w:val="24"/>
          <w:szCs w:val="24"/>
        </w:rPr>
        <w:t>о</w:t>
      </w:r>
      <w:r>
        <w:rPr>
          <w:sz w:val="24"/>
          <w:szCs w:val="24"/>
        </w:rPr>
        <w:t>р</w:t>
      </w:r>
      <w:r>
        <w:rPr>
          <w:spacing w:val="-1"/>
          <w:sz w:val="24"/>
          <w:szCs w:val="24"/>
        </w:rPr>
        <w:t>ы</w:t>
      </w:r>
      <w:r>
        <w:rPr>
          <w:sz w:val="24"/>
          <w:szCs w:val="24"/>
        </w:rPr>
        <w:t>е</w:t>
      </w:r>
      <w:r>
        <w:rPr>
          <w:spacing w:val="81"/>
          <w:sz w:val="24"/>
          <w:szCs w:val="24"/>
        </w:rPr>
        <w:t xml:space="preserve"> </w:t>
      </w:r>
      <w:r>
        <w:rPr>
          <w:spacing w:val="-4"/>
          <w:sz w:val="24"/>
          <w:szCs w:val="24"/>
        </w:rPr>
        <w:t>ж</w:t>
      </w:r>
      <w:r>
        <w:rPr>
          <w:sz w:val="24"/>
          <w:szCs w:val="24"/>
        </w:rPr>
        <w:t>ела</w:t>
      </w:r>
      <w:r>
        <w:rPr>
          <w:spacing w:val="-1"/>
          <w:sz w:val="24"/>
          <w:szCs w:val="24"/>
        </w:rPr>
        <w:t>ю</w:t>
      </w:r>
      <w:r>
        <w:rPr>
          <w:spacing w:val="-2"/>
          <w:sz w:val="24"/>
          <w:szCs w:val="24"/>
        </w:rPr>
        <w:t>щ</w:t>
      </w:r>
      <w:r>
        <w:rPr>
          <w:sz w:val="24"/>
          <w:szCs w:val="24"/>
        </w:rPr>
        <w:t>ие</w:t>
      </w:r>
      <w:r>
        <w:rPr>
          <w:spacing w:val="78"/>
          <w:sz w:val="24"/>
          <w:szCs w:val="24"/>
        </w:rPr>
        <w:t xml:space="preserve"> </w:t>
      </w:r>
      <w:r>
        <w:rPr>
          <w:spacing w:val="1"/>
          <w:sz w:val="24"/>
          <w:szCs w:val="24"/>
        </w:rPr>
        <w:t>д</w:t>
      </w:r>
      <w:r>
        <w:rPr>
          <w:sz w:val="24"/>
          <w:szCs w:val="24"/>
        </w:rPr>
        <w:t>ети,</w:t>
      </w:r>
      <w:r>
        <w:rPr>
          <w:spacing w:val="79"/>
          <w:sz w:val="24"/>
          <w:szCs w:val="24"/>
        </w:rPr>
        <w:t xml:space="preserve"> </w:t>
      </w:r>
      <w:r>
        <w:rPr>
          <w:sz w:val="24"/>
          <w:szCs w:val="24"/>
        </w:rPr>
        <w:t>р</w:t>
      </w:r>
      <w:r>
        <w:rPr>
          <w:spacing w:val="-7"/>
          <w:sz w:val="24"/>
          <w:szCs w:val="24"/>
        </w:rPr>
        <w:t>о</w:t>
      </w:r>
      <w:r>
        <w:rPr>
          <w:sz w:val="24"/>
          <w:szCs w:val="24"/>
        </w:rPr>
        <w:t>ди</w:t>
      </w:r>
      <w:r>
        <w:rPr>
          <w:spacing w:val="-2"/>
          <w:sz w:val="24"/>
          <w:szCs w:val="24"/>
        </w:rPr>
        <w:t>т</w:t>
      </w:r>
      <w:r>
        <w:rPr>
          <w:sz w:val="24"/>
          <w:szCs w:val="24"/>
        </w:rPr>
        <w:t>ели</w:t>
      </w:r>
      <w:r>
        <w:rPr>
          <w:spacing w:val="78"/>
          <w:sz w:val="24"/>
          <w:szCs w:val="24"/>
        </w:rPr>
        <w:t xml:space="preserve"> </w:t>
      </w:r>
      <w:r>
        <w:rPr>
          <w:spacing w:val="1"/>
          <w:sz w:val="24"/>
          <w:szCs w:val="24"/>
        </w:rPr>
        <w:t>и</w:t>
      </w:r>
      <w:r>
        <w:rPr>
          <w:sz w:val="24"/>
          <w:szCs w:val="24"/>
        </w:rPr>
        <w:t xml:space="preserve"> п</w:t>
      </w:r>
      <w:r>
        <w:rPr>
          <w:spacing w:val="-3"/>
          <w:sz w:val="24"/>
          <w:szCs w:val="24"/>
        </w:rPr>
        <w:t>е</w:t>
      </w:r>
      <w:r>
        <w:rPr>
          <w:sz w:val="24"/>
          <w:szCs w:val="24"/>
        </w:rPr>
        <w:t>да</w:t>
      </w:r>
      <w:r>
        <w:rPr>
          <w:spacing w:val="-9"/>
          <w:sz w:val="24"/>
          <w:szCs w:val="24"/>
        </w:rPr>
        <w:t>г</w:t>
      </w:r>
      <w:r>
        <w:rPr>
          <w:sz w:val="24"/>
          <w:szCs w:val="24"/>
        </w:rPr>
        <w:t>о</w:t>
      </w:r>
      <w:r>
        <w:rPr>
          <w:spacing w:val="-1"/>
          <w:sz w:val="24"/>
          <w:szCs w:val="24"/>
        </w:rPr>
        <w:t>г</w:t>
      </w:r>
      <w:r>
        <w:rPr>
          <w:sz w:val="24"/>
          <w:szCs w:val="24"/>
        </w:rPr>
        <w:t>и</w:t>
      </w:r>
      <w:r>
        <w:rPr>
          <w:spacing w:val="21"/>
          <w:sz w:val="24"/>
          <w:szCs w:val="24"/>
        </w:rPr>
        <w:t xml:space="preserve"> </w:t>
      </w:r>
      <w:r>
        <w:rPr>
          <w:sz w:val="24"/>
          <w:szCs w:val="24"/>
        </w:rPr>
        <w:t>м</w:t>
      </w:r>
      <w:r>
        <w:rPr>
          <w:spacing w:val="1"/>
          <w:sz w:val="24"/>
          <w:szCs w:val="24"/>
        </w:rPr>
        <w:t>ог</w:t>
      </w:r>
      <w:r>
        <w:rPr>
          <w:spacing w:val="-2"/>
          <w:sz w:val="24"/>
          <w:szCs w:val="24"/>
        </w:rPr>
        <w:t>у</w:t>
      </w:r>
      <w:r>
        <w:rPr>
          <w:sz w:val="24"/>
          <w:szCs w:val="24"/>
        </w:rPr>
        <w:t>т</w:t>
      </w:r>
      <w:r>
        <w:rPr>
          <w:spacing w:val="21"/>
          <w:sz w:val="24"/>
          <w:szCs w:val="24"/>
        </w:rPr>
        <w:t xml:space="preserve"> </w:t>
      </w:r>
      <w:r>
        <w:rPr>
          <w:sz w:val="24"/>
          <w:szCs w:val="24"/>
        </w:rPr>
        <w:t>выс</w:t>
      </w:r>
      <w:r>
        <w:rPr>
          <w:spacing w:val="1"/>
          <w:sz w:val="24"/>
          <w:szCs w:val="24"/>
        </w:rPr>
        <w:t>т</w:t>
      </w:r>
      <w:r>
        <w:rPr>
          <w:sz w:val="24"/>
          <w:szCs w:val="24"/>
        </w:rPr>
        <w:t>а</w:t>
      </w:r>
      <w:r>
        <w:rPr>
          <w:spacing w:val="-3"/>
          <w:sz w:val="24"/>
          <w:szCs w:val="24"/>
        </w:rPr>
        <w:t>в</w:t>
      </w:r>
      <w:r>
        <w:rPr>
          <w:spacing w:val="-1"/>
          <w:sz w:val="24"/>
          <w:szCs w:val="24"/>
        </w:rPr>
        <w:t>л</w:t>
      </w:r>
      <w:r>
        <w:rPr>
          <w:sz w:val="24"/>
          <w:szCs w:val="24"/>
        </w:rPr>
        <w:t>ять</w:t>
      </w:r>
      <w:r>
        <w:rPr>
          <w:spacing w:val="20"/>
          <w:sz w:val="24"/>
          <w:szCs w:val="24"/>
        </w:rPr>
        <w:t xml:space="preserve"> </w:t>
      </w:r>
      <w:r>
        <w:rPr>
          <w:spacing w:val="1"/>
          <w:sz w:val="24"/>
          <w:szCs w:val="24"/>
        </w:rPr>
        <w:t>д</w:t>
      </w:r>
      <w:r>
        <w:rPr>
          <w:sz w:val="24"/>
          <w:szCs w:val="24"/>
        </w:rPr>
        <w:t>ля</w:t>
      </w:r>
      <w:r>
        <w:rPr>
          <w:spacing w:val="21"/>
          <w:sz w:val="24"/>
          <w:szCs w:val="24"/>
        </w:rPr>
        <w:t xml:space="preserve"> </w:t>
      </w:r>
      <w:r>
        <w:rPr>
          <w:sz w:val="24"/>
          <w:szCs w:val="24"/>
        </w:rPr>
        <w:t>о</w:t>
      </w:r>
      <w:r>
        <w:rPr>
          <w:spacing w:val="1"/>
          <w:sz w:val="24"/>
          <w:szCs w:val="24"/>
        </w:rPr>
        <w:t>б</w:t>
      </w:r>
      <w:r>
        <w:rPr>
          <w:sz w:val="24"/>
          <w:szCs w:val="24"/>
        </w:rPr>
        <w:t>щ</w:t>
      </w:r>
      <w:r>
        <w:rPr>
          <w:spacing w:val="1"/>
          <w:sz w:val="24"/>
          <w:szCs w:val="24"/>
        </w:rPr>
        <w:t>е</w:t>
      </w:r>
      <w:r>
        <w:rPr>
          <w:spacing w:val="-6"/>
          <w:sz w:val="24"/>
          <w:szCs w:val="24"/>
        </w:rPr>
        <w:t>г</w:t>
      </w:r>
      <w:r>
        <w:rPr>
          <w:sz w:val="24"/>
          <w:szCs w:val="24"/>
        </w:rPr>
        <w:t>о</w:t>
      </w:r>
      <w:r>
        <w:rPr>
          <w:spacing w:val="19"/>
          <w:sz w:val="24"/>
          <w:szCs w:val="24"/>
        </w:rPr>
        <w:t xml:space="preserve"> </w:t>
      </w:r>
      <w:r>
        <w:rPr>
          <w:spacing w:val="1"/>
          <w:sz w:val="24"/>
          <w:szCs w:val="24"/>
        </w:rPr>
        <w:t>п</w:t>
      </w:r>
      <w:r>
        <w:rPr>
          <w:spacing w:val="-2"/>
          <w:sz w:val="24"/>
          <w:szCs w:val="24"/>
        </w:rPr>
        <w:t>о</w:t>
      </w:r>
      <w:r>
        <w:rPr>
          <w:sz w:val="24"/>
          <w:szCs w:val="24"/>
        </w:rPr>
        <w:t>ль</w:t>
      </w:r>
      <w:r>
        <w:rPr>
          <w:spacing w:val="-3"/>
          <w:sz w:val="24"/>
          <w:szCs w:val="24"/>
        </w:rPr>
        <w:t>з</w:t>
      </w:r>
      <w:r>
        <w:rPr>
          <w:sz w:val="24"/>
          <w:szCs w:val="24"/>
        </w:rPr>
        <w:t>о</w:t>
      </w:r>
      <w:r>
        <w:rPr>
          <w:spacing w:val="-5"/>
          <w:sz w:val="24"/>
          <w:szCs w:val="24"/>
        </w:rPr>
        <w:t>в</w:t>
      </w:r>
      <w:r>
        <w:rPr>
          <w:sz w:val="24"/>
          <w:szCs w:val="24"/>
        </w:rPr>
        <w:t>ания</w:t>
      </w:r>
      <w:r>
        <w:rPr>
          <w:spacing w:val="20"/>
          <w:sz w:val="24"/>
          <w:szCs w:val="24"/>
        </w:rPr>
        <w:t xml:space="preserve"> </w:t>
      </w:r>
      <w:r>
        <w:rPr>
          <w:sz w:val="24"/>
          <w:szCs w:val="24"/>
        </w:rPr>
        <w:t>с</w:t>
      </w:r>
      <w:r>
        <w:rPr>
          <w:spacing w:val="-1"/>
          <w:sz w:val="24"/>
          <w:szCs w:val="24"/>
        </w:rPr>
        <w:t>в</w:t>
      </w:r>
      <w:r>
        <w:rPr>
          <w:sz w:val="24"/>
          <w:szCs w:val="24"/>
        </w:rPr>
        <w:t>ои</w:t>
      </w:r>
      <w:r>
        <w:rPr>
          <w:spacing w:val="21"/>
          <w:sz w:val="24"/>
          <w:szCs w:val="24"/>
        </w:rPr>
        <w:t xml:space="preserve"> </w:t>
      </w:r>
      <w:r>
        <w:rPr>
          <w:spacing w:val="-1"/>
          <w:sz w:val="24"/>
          <w:szCs w:val="24"/>
        </w:rPr>
        <w:t>к</w:t>
      </w:r>
      <w:r>
        <w:rPr>
          <w:spacing w:val="1"/>
          <w:sz w:val="24"/>
          <w:szCs w:val="24"/>
        </w:rPr>
        <w:t>ни</w:t>
      </w:r>
      <w:r>
        <w:rPr>
          <w:spacing w:val="-1"/>
          <w:sz w:val="24"/>
          <w:szCs w:val="24"/>
        </w:rPr>
        <w:t>г</w:t>
      </w:r>
      <w:r>
        <w:rPr>
          <w:sz w:val="24"/>
          <w:szCs w:val="24"/>
        </w:rPr>
        <w:t>и,</w:t>
      </w:r>
      <w:r>
        <w:rPr>
          <w:spacing w:val="21"/>
          <w:sz w:val="24"/>
          <w:szCs w:val="24"/>
        </w:rPr>
        <w:t xml:space="preserve"> </w:t>
      </w:r>
      <w:r>
        <w:rPr>
          <w:sz w:val="24"/>
          <w:szCs w:val="24"/>
        </w:rPr>
        <w:t>а</w:t>
      </w:r>
      <w:r>
        <w:rPr>
          <w:spacing w:val="20"/>
          <w:sz w:val="24"/>
          <w:szCs w:val="24"/>
        </w:rPr>
        <w:t xml:space="preserve"> </w:t>
      </w:r>
      <w:r>
        <w:rPr>
          <w:spacing w:val="2"/>
          <w:sz w:val="24"/>
          <w:szCs w:val="24"/>
        </w:rPr>
        <w:t>т</w:t>
      </w:r>
      <w:r>
        <w:rPr>
          <w:sz w:val="24"/>
          <w:szCs w:val="24"/>
        </w:rPr>
        <w:t>ак</w:t>
      </w:r>
      <w:r>
        <w:rPr>
          <w:spacing w:val="-3"/>
          <w:sz w:val="24"/>
          <w:szCs w:val="24"/>
        </w:rPr>
        <w:t>ж</w:t>
      </w:r>
      <w:r>
        <w:rPr>
          <w:sz w:val="24"/>
          <w:szCs w:val="24"/>
        </w:rPr>
        <w:t>е</w:t>
      </w:r>
      <w:r>
        <w:rPr>
          <w:spacing w:val="20"/>
          <w:sz w:val="24"/>
          <w:szCs w:val="24"/>
        </w:rPr>
        <w:t xml:space="preserve"> </w:t>
      </w:r>
      <w:r>
        <w:rPr>
          <w:spacing w:val="1"/>
          <w:sz w:val="24"/>
          <w:szCs w:val="24"/>
        </w:rPr>
        <w:t>бр</w:t>
      </w:r>
      <w:r>
        <w:rPr>
          <w:spacing w:val="-5"/>
          <w:sz w:val="24"/>
          <w:szCs w:val="24"/>
        </w:rPr>
        <w:t>а</w:t>
      </w:r>
      <w:r>
        <w:rPr>
          <w:sz w:val="24"/>
          <w:szCs w:val="24"/>
        </w:rPr>
        <w:t>ть</w:t>
      </w:r>
      <w:r>
        <w:rPr>
          <w:spacing w:val="17"/>
          <w:sz w:val="24"/>
          <w:szCs w:val="24"/>
        </w:rPr>
        <w:t xml:space="preserve"> </w:t>
      </w:r>
      <w:r>
        <w:rPr>
          <w:sz w:val="24"/>
          <w:szCs w:val="24"/>
        </w:rPr>
        <w:t>с них</w:t>
      </w:r>
      <w:r>
        <w:rPr>
          <w:spacing w:val="1"/>
          <w:sz w:val="24"/>
          <w:szCs w:val="24"/>
        </w:rPr>
        <w:t xml:space="preserve"> </w:t>
      </w:r>
      <w:r>
        <w:rPr>
          <w:sz w:val="24"/>
          <w:szCs w:val="24"/>
        </w:rPr>
        <w:t>для</w:t>
      </w:r>
      <w:r>
        <w:rPr>
          <w:spacing w:val="-2"/>
          <w:sz w:val="24"/>
          <w:szCs w:val="24"/>
        </w:rPr>
        <w:t xml:space="preserve"> </w:t>
      </w:r>
      <w:r>
        <w:rPr>
          <w:sz w:val="24"/>
          <w:szCs w:val="24"/>
        </w:rPr>
        <w:t>чте</w:t>
      </w:r>
      <w:r>
        <w:rPr>
          <w:spacing w:val="-1"/>
          <w:sz w:val="24"/>
          <w:szCs w:val="24"/>
        </w:rPr>
        <w:t>н</w:t>
      </w:r>
      <w:r>
        <w:rPr>
          <w:sz w:val="24"/>
          <w:szCs w:val="24"/>
        </w:rPr>
        <w:t>ия л</w:t>
      </w:r>
      <w:r>
        <w:rPr>
          <w:spacing w:val="-1"/>
          <w:sz w:val="24"/>
          <w:szCs w:val="24"/>
        </w:rPr>
        <w:t>юб</w:t>
      </w:r>
      <w:r>
        <w:rPr>
          <w:spacing w:val="1"/>
          <w:sz w:val="24"/>
          <w:szCs w:val="24"/>
        </w:rPr>
        <w:t>ы</w:t>
      </w:r>
      <w:r>
        <w:rPr>
          <w:sz w:val="24"/>
          <w:szCs w:val="24"/>
        </w:rPr>
        <w:t>е д</w:t>
      </w:r>
      <w:r>
        <w:rPr>
          <w:spacing w:val="-2"/>
          <w:sz w:val="24"/>
          <w:szCs w:val="24"/>
        </w:rPr>
        <w:t>р</w:t>
      </w:r>
      <w:r>
        <w:rPr>
          <w:spacing w:val="-4"/>
          <w:sz w:val="24"/>
          <w:szCs w:val="24"/>
        </w:rPr>
        <w:t>у</w:t>
      </w:r>
      <w:r>
        <w:rPr>
          <w:sz w:val="24"/>
          <w:szCs w:val="24"/>
        </w:rPr>
        <w:t>г</w:t>
      </w:r>
      <w:r>
        <w:rPr>
          <w:spacing w:val="1"/>
          <w:sz w:val="24"/>
          <w:szCs w:val="24"/>
        </w:rPr>
        <w:t>и</w:t>
      </w:r>
      <w:r>
        <w:rPr>
          <w:spacing w:val="-1"/>
          <w:sz w:val="24"/>
          <w:szCs w:val="24"/>
        </w:rPr>
        <w:t>е</w:t>
      </w:r>
      <w:r>
        <w:rPr>
          <w:sz w:val="24"/>
          <w:szCs w:val="24"/>
        </w:rPr>
        <w:t>;</w:t>
      </w:r>
    </w:p>
    <w:p w:rsidR="00F75116" w:rsidRDefault="00F75116" w:rsidP="000C1F2E">
      <w:pPr>
        <w:pStyle w:val="a7"/>
        <w:widowControl/>
        <w:numPr>
          <w:ilvl w:val="0"/>
          <w:numId w:val="230"/>
        </w:numPr>
        <w:autoSpaceDE/>
        <w:autoSpaceDN/>
        <w:contextualSpacing/>
        <w:rPr>
          <w:sz w:val="24"/>
          <w:szCs w:val="24"/>
        </w:rPr>
      </w:pPr>
      <w:r>
        <w:rPr>
          <w:spacing w:val="-4"/>
          <w:sz w:val="24"/>
          <w:szCs w:val="24"/>
        </w:rPr>
        <w:t>б</w:t>
      </w:r>
      <w:r>
        <w:rPr>
          <w:sz w:val="24"/>
          <w:szCs w:val="24"/>
        </w:rPr>
        <w:t>ла</w:t>
      </w:r>
      <w:r>
        <w:rPr>
          <w:spacing w:val="-9"/>
          <w:sz w:val="24"/>
          <w:szCs w:val="24"/>
        </w:rPr>
        <w:t>г</w:t>
      </w:r>
      <w:r>
        <w:rPr>
          <w:spacing w:val="-7"/>
          <w:sz w:val="24"/>
          <w:szCs w:val="24"/>
        </w:rPr>
        <w:t>о</w:t>
      </w:r>
      <w:r>
        <w:rPr>
          <w:spacing w:val="-4"/>
          <w:sz w:val="24"/>
          <w:szCs w:val="24"/>
        </w:rPr>
        <w:t>у</w:t>
      </w:r>
      <w:r>
        <w:rPr>
          <w:sz w:val="24"/>
          <w:szCs w:val="24"/>
        </w:rPr>
        <w:t>строй</w:t>
      </w:r>
      <w:r>
        <w:rPr>
          <w:spacing w:val="1"/>
          <w:sz w:val="24"/>
          <w:szCs w:val="24"/>
        </w:rPr>
        <w:t>с</w:t>
      </w:r>
      <w:r>
        <w:rPr>
          <w:sz w:val="24"/>
          <w:szCs w:val="24"/>
        </w:rPr>
        <w:t>т</w:t>
      </w:r>
      <w:r>
        <w:rPr>
          <w:spacing w:val="-4"/>
          <w:sz w:val="24"/>
          <w:szCs w:val="24"/>
        </w:rPr>
        <w:t>в</w:t>
      </w:r>
      <w:r>
        <w:rPr>
          <w:sz w:val="24"/>
          <w:szCs w:val="24"/>
        </w:rPr>
        <w:t xml:space="preserve">о </w:t>
      </w:r>
      <w:r>
        <w:rPr>
          <w:spacing w:val="-1"/>
          <w:sz w:val="24"/>
          <w:szCs w:val="24"/>
        </w:rPr>
        <w:t>кл</w:t>
      </w:r>
      <w:r>
        <w:rPr>
          <w:sz w:val="24"/>
          <w:szCs w:val="24"/>
        </w:rPr>
        <w:t>асс</w:t>
      </w:r>
      <w:r>
        <w:rPr>
          <w:spacing w:val="-1"/>
          <w:sz w:val="24"/>
          <w:szCs w:val="24"/>
        </w:rPr>
        <w:t>н</w:t>
      </w:r>
      <w:r>
        <w:rPr>
          <w:sz w:val="24"/>
          <w:szCs w:val="24"/>
        </w:rPr>
        <w:t xml:space="preserve">ых </w:t>
      </w:r>
      <w:r>
        <w:rPr>
          <w:spacing w:val="-3"/>
          <w:sz w:val="24"/>
          <w:szCs w:val="24"/>
        </w:rPr>
        <w:t>к</w:t>
      </w:r>
      <w:r>
        <w:rPr>
          <w:sz w:val="24"/>
          <w:szCs w:val="24"/>
        </w:rPr>
        <w:t>а</w:t>
      </w:r>
      <w:r>
        <w:rPr>
          <w:spacing w:val="-1"/>
          <w:sz w:val="24"/>
          <w:szCs w:val="24"/>
        </w:rPr>
        <w:t>би</w:t>
      </w:r>
      <w:r>
        <w:rPr>
          <w:sz w:val="24"/>
          <w:szCs w:val="24"/>
        </w:rPr>
        <w:t>не</w:t>
      </w:r>
      <w:r>
        <w:rPr>
          <w:spacing w:val="-5"/>
          <w:sz w:val="24"/>
          <w:szCs w:val="24"/>
        </w:rPr>
        <w:t>т</w:t>
      </w:r>
      <w:r>
        <w:rPr>
          <w:spacing w:val="-1"/>
          <w:sz w:val="24"/>
          <w:szCs w:val="24"/>
        </w:rPr>
        <w:t>о</w:t>
      </w:r>
      <w:r>
        <w:rPr>
          <w:sz w:val="24"/>
          <w:szCs w:val="24"/>
        </w:rPr>
        <w:t xml:space="preserve">в, </w:t>
      </w:r>
      <w:r>
        <w:rPr>
          <w:spacing w:val="7"/>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w:t>
      </w:r>
      <w:r>
        <w:rPr>
          <w:spacing w:val="4"/>
          <w:sz w:val="24"/>
          <w:szCs w:val="24"/>
        </w:rPr>
        <w:t>т</w:t>
      </w:r>
      <w:r>
        <w:rPr>
          <w:spacing w:val="-3"/>
          <w:sz w:val="24"/>
          <w:szCs w:val="24"/>
        </w:rPr>
        <w:t>в</w:t>
      </w:r>
      <w:r>
        <w:rPr>
          <w:spacing w:val="-1"/>
          <w:sz w:val="24"/>
          <w:szCs w:val="24"/>
        </w:rPr>
        <w:t>л</w:t>
      </w:r>
      <w:r>
        <w:rPr>
          <w:sz w:val="24"/>
          <w:szCs w:val="24"/>
        </w:rPr>
        <w:t>яем</w:t>
      </w:r>
      <w:r>
        <w:rPr>
          <w:spacing w:val="3"/>
          <w:sz w:val="24"/>
          <w:szCs w:val="24"/>
        </w:rPr>
        <w:t>о</w:t>
      </w:r>
      <w:r>
        <w:rPr>
          <w:sz w:val="24"/>
          <w:szCs w:val="24"/>
        </w:rPr>
        <w:t>е клас</w:t>
      </w:r>
      <w:r>
        <w:rPr>
          <w:spacing w:val="-2"/>
          <w:sz w:val="24"/>
          <w:szCs w:val="24"/>
        </w:rPr>
        <w:t>с</w:t>
      </w:r>
      <w:r>
        <w:rPr>
          <w:sz w:val="24"/>
          <w:szCs w:val="24"/>
        </w:rPr>
        <w:t xml:space="preserve">ными </w:t>
      </w:r>
      <w:r>
        <w:rPr>
          <w:spacing w:val="-2"/>
          <w:sz w:val="24"/>
          <w:szCs w:val="24"/>
        </w:rPr>
        <w:t>ру</w:t>
      </w:r>
      <w:r>
        <w:rPr>
          <w:spacing w:val="-14"/>
          <w:sz w:val="24"/>
          <w:szCs w:val="24"/>
        </w:rPr>
        <w:t>к</w:t>
      </w:r>
      <w:r>
        <w:rPr>
          <w:sz w:val="24"/>
          <w:szCs w:val="24"/>
        </w:rPr>
        <w:t>о</w:t>
      </w:r>
      <w:r>
        <w:rPr>
          <w:spacing w:val="-2"/>
          <w:sz w:val="24"/>
          <w:szCs w:val="24"/>
        </w:rPr>
        <w:t>в</w:t>
      </w:r>
      <w:r>
        <w:rPr>
          <w:spacing w:val="-4"/>
          <w:sz w:val="24"/>
          <w:szCs w:val="24"/>
        </w:rPr>
        <w:t>о</w:t>
      </w:r>
      <w:r>
        <w:rPr>
          <w:spacing w:val="-1"/>
          <w:sz w:val="24"/>
          <w:szCs w:val="24"/>
        </w:rPr>
        <w:t>д</w:t>
      </w:r>
      <w:r>
        <w:rPr>
          <w:sz w:val="24"/>
          <w:szCs w:val="24"/>
        </w:rPr>
        <w:t>ите</w:t>
      </w:r>
      <w:r>
        <w:rPr>
          <w:spacing w:val="-1"/>
          <w:sz w:val="24"/>
          <w:szCs w:val="24"/>
        </w:rPr>
        <w:t>л</w:t>
      </w:r>
      <w:r>
        <w:rPr>
          <w:sz w:val="24"/>
          <w:szCs w:val="24"/>
        </w:rPr>
        <w:t>я</w:t>
      </w:r>
      <w:r>
        <w:rPr>
          <w:spacing w:val="-2"/>
          <w:sz w:val="24"/>
          <w:szCs w:val="24"/>
        </w:rPr>
        <w:t>м</w:t>
      </w:r>
      <w:r>
        <w:rPr>
          <w:sz w:val="24"/>
          <w:szCs w:val="24"/>
        </w:rPr>
        <w:t>и</w:t>
      </w:r>
      <w:r>
        <w:rPr>
          <w:spacing w:val="26"/>
          <w:sz w:val="24"/>
          <w:szCs w:val="24"/>
        </w:rPr>
        <w:t xml:space="preserve"> </w:t>
      </w:r>
      <w:r>
        <w:rPr>
          <w:spacing w:val="-4"/>
          <w:sz w:val="24"/>
          <w:szCs w:val="24"/>
        </w:rPr>
        <w:t>в</w:t>
      </w:r>
      <w:r>
        <w:rPr>
          <w:spacing w:val="-3"/>
          <w:sz w:val="24"/>
          <w:szCs w:val="24"/>
        </w:rPr>
        <w:t>м</w:t>
      </w:r>
      <w:r>
        <w:rPr>
          <w:spacing w:val="7"/>
          <w:sz w:val="24"/>
          <w:szCs w:val="24"/>
        </w:rPr>
        <w:t>е</w:t>
      </w:r>
      <w:r>
        <w:rPr>
          <w:sz w:val="24"/>
          <w:szCs w:val="24"/>
        </w:rPr>
        <w:t>сте</w:t>
      </w:r>
      <w:r>
        <w:rPr>
          <w:spacing w:val="24"/>
          <w:sz w:val="24"/>
          <w:szCs w:val="24"/>
        </w:rPr>
        <w:t xml:space="preserve"> </w:t>
      </w:r>
      <w:r>
        <w:rPr>
          <w:spacing w:val="-1"/>
          <w:sz w:val="24"/>
          <w:szCs w:val="24"/>
        </w:rPr>
        <w:t>с</w:t>
      </w:r>
      <w:r>
        <w:rPr>
          <w:sz w:val="24"/>
          <w:szCs w:val="24"/>
        </w:rPr>
        <w:t>о</w:t>
      </w:r>
      <w:r>
        <w:rPr>
          <w:spacing w:val="26"/>
          <w:sz w:val="24"/>
          <w:szCs w:val="24"/>
        </w:rPr>
        <w:t xml:space="preserve"> </w:t>
      </w:r>
      <w:r>
        <w:rPr>
          <w:spacing w:val="-2"/>
          <w:sz w:val="24"/>
          <w:szCs w:val="24"/>
        </w:rPr>
        <w:t>ш</w:t>
      </w:r>
      <w:r>
        <w:rPr>
          <w:spacing w:val="-13"/>
          <w:sz w:val="24"/>
          <w:szCs w:val="24"/>
        </w:rPr>
        <w:t>к</w:t>
      </w:r>
      <w:r>
        <w:rPr>
          <w:spacing w:val="-3"/>
          <w:sz w:val="24"/>
          <w:szCs w:val="24"/>
        </w:rPr>
        <w:t>о</w:t>
      </w:r>
      <w:r>
        <w:rPr>
          <w:spacing w:val="-1"/>
          <w:sz w:val="24"/>
          <w:szCs w:val="24"/>
        </w:rPr>
        <w:t>л</w:t>
      </w:r>
      <w:r>
        <w:rPr>
          <w:sz w:val="24"/>
          <w:szCs w:val="24"/>
        </w:rPr>
        <w:t>ьни</w:t>
      </w:r>
      <w:r>
        <w:rPr>
          <w:spacing w:val="-4"/>
          <w:sz w:val="24"/>
          <w:szCs w:val="24"/>
        </w:rPr>
        <w:t>к</w:t>
      </w:r>
      <w:r>
        <w:rPr>
          <w:sz w:val="24"/>
          <w:szCs w:val="24"/>
        </w:rPr>
        <w:t>а</w:t>
      </w:r>
      <w:r>
        <w:rPr>
          <w:spacing w:val="-3"/>
          <w:sz w:val="24"/>
          <w:szCs w:val="24"/>
        </w:rPr>
        <w:t>м</w:t>
      </w:r>
      <w:r>
        <w:rPr>
          <w:sz w:val="24"/>
          <w:szCs w:val="24"/>
        </w:rPr>
        <w:t>и</w:t>
      </w:r>
      <w:r>
        <w:rPr>
          <w:spacing w:val="27"/>
          <w:sz w:val="24"/>
          <w:szCs w:val="24"/>
        </w:rPr>
        <w:t xml:space="preserve"> </w:t>
      </w:r>
      <w:r>
        <w:rPr>
          <w:sz w:val="24"/>
          <w:szCs w:val="24"/>
        </w:rPr>
        <w:t>с</w:t>
      </w:r>
      <w:r>
        <w:rPr>
          <w:spacing w:val="-3"/>
          <w:sz w:val="24"/>
          <w:szCs w:val="24"/>
        </w:rPr>
        <w:t>в</w:t>
      </w:r>
      <w:r>
        <w:rPr>
          <w:sz w:val="24"/>
          <w:szCs w:val="24"/>
        </w:rPr>
        <w:t>о</w:t>
      </w:r>
      <w:r>
        <w:rPr>
          <w:spacing w:val="-1"/>
          <w:sz w:val="24"/>
          <w:szCs w:val="24"/>
        </w:rPr>
        <w:t>и</w:t>
      </w:r>
      <w:r>
        <w:rPr>
          <w:sz w:val="24"/>
          <w:szCs w:val="24"/>
        </w:rPr>
        <w:t>х</w:t>
      </w:r>
      <w:r>
        <w:rPr>
          <w:spacing w:val="26"/>
          <w:sz w:val="24"/>
          <w:szCs w:val="24"/>
        </w:rPr>
        <w:t xml:space="preserve"> </w:t>
      </w:r>
      <w:r>
        <w:rPr>
          <w:sz w:val="24"/>
          <w:szCs w:val="24"/>
        </w:rPr>
        <w:t>кла</w:t>
      </w:r>
      <w:r>
        <w:rPr>
          <w:spacing w:val="-2"/>
          <w:sz w:val="24"/>
          <w:szCs w:val="24"/>
        </w:rPr>
        <w:t>с</w:t>
      </w:r>
      <w:r>
        <w:rPr>
          <w:sz w:val="24"/>
          <w:szCs w:val="24"/>
        </w:rPr>
        <w:t>с</w:t>
      </w:r>
      <w:r>
        <w:rPr>
          <w:spacing w:val="1"/>
          <w:sz w:val="24"/>
          <w:szCs w:val="24"/>
        </w:rPr>
        <w:t>о</w:t>
      </w:r>
      <w:r>
        <w:rPr>
          <w:sz w:val="24"/>
          <w:szCs w:val="24"/>
        </w:rPr>
        <w:t>в,</w:t>
      </w:r>
      <w:r>
        <w:rPr>
          <w:spacing w:val="22"/>
          <w:sz w:val="24"/>
          <w:szCs w:val="24"/>
        </w:rPr>
        <w:t xml:space="preserve"> </w:t>
      </w:r>
      <w:r>
        <w:rPr>
          <w:spacing w:val="-1"/>
          <w:sz w:val="24"/>
          <w:szCs w:val="24"/>
        </w:rPr>
        <w:t>п</w:t>
      </w:r>
      <w:r>
        <w:rPr>
          <w:sz w:val="24"/>
          <w:szCs w:val="24"/>
        </w:rPr>
        <w:t>оз</w:t>
      </w:r>
      <w:r>
        <w:rPr>
          <w:spacing w:val="-3"/>
          <w:sz w:val="24"/>
          <w:szCs w:val="24"/>
        </w:rPr>
        <w:t>во</w:t>
      </w:r>
      <w:r>
        <w:rPr>
          <w:spacing w:val="-1"/>
          <w:sz w:val="24"/>
          <w:szCs w:val="24"/>
        </w:rPr>
        <w:t>л</w:t>
      </w:r>
      <w:r>
        <w:rPr>
          <w:sz w:val="24"/>
          <w:szCs w:val="24"/>
        </w:rPr>
        <w:t>яющее</w:t>
      </w:r>
      <w:r>
        <w:rPr>
          <w:spacing w:val="24"/>
          <w:sz w:val="24"/>
          <w:szCs w:val="24"/>
        </w:rPr>
        <w:t xml:space="preserve"> </w:t>
      </w:r>
      <w:r>
        <w:rPr>
          <w:spacing w:val="-1"/>
          <w:sz w:val="24"/>
          <w:szCs w:val="24"/>
        </w:rPr>
        <w:t>у</w:t>
      </w:r>
      <w:r>
        <w:rPr>
          <w:sz w:val="24"/>
          <w:szCs w:val="24"/>
        </w:rPr>
        <w:t>чащи</w:t>
      </w:r>
      <w:r>
        <w:rPr>
          <w:spacing w:val="-2"/>
          <w:sz w:val="24"/>
          <w:szCs w:val="24"/>
        </w:rPr>
        <w:t>м</w:t>
      </w:r>
      <w:r>
        <w:rPr>
          <w:sz w:val="24"/>
          <w:szCs w:val="24"/>
        </w:rPr>
        <w:t>ся пр</w:t>
      </w:r>
      <w:r>
        <w:rPr>
          <w:spacing w:val="-2"/>
          <w:sz w:val="24"/>
          <w:szCs w:val="24"/>
        </w:rPr>
        <w:t>о</w:t>
      </w:r>
      <w:r>
        <w:rPr>
          <w:sz w:val="24"/>
          <w:szCs w:val="24"/>
        </w:rPr>
        <w:t>я</w:t>
      </w:r>
      <w:r>
        <w:rPr>
          <w:spacing w:val="-3"/>
          <w:sz w:val="24"/>
          <w:szCs w:val="24"/>
        </w:rPr>
        <w:t>в</w:t>
      </w:r>
      <w:r>
        <w:rPr>
          <w:sz w:val="24"/>
          <w:szCs w:val="24"/>
        </w:rPr>
        <w:t>ить</w:t>
      </w:r>
      <w:r>
        <w:rPr>
          <w:spacing w:val="114"/>
          <w:sz w:val="24"/>
          <w:szCs w:val="24"/>
        </w:rPr>
        <w:t xml:space="preserve"> </w:t>
      </w:r>
      <w:r>
        <w:rPr>
          <w:sz w:val="24"/>
          <w:szCs w:val="24"/>
        </w:rPr>
        <w:t>с</w:t>
      </w:r>
      <w:r>
        <w:rPr>
          <w:spacing w:val="-3"/>
          <w:sz w:val="24"/>
          <w:szCs w:val="24"/>
        </w:rPr>
        <w:t>в</w:t>
      </w:r>
      <w:r>
        <w:rPr>
          <w:spacing w:val="1"/>
          <w:sz w:val="24"/>
          <w:szCs w:val="24"/>
        </w:rPr>
        <w:t>о</w:t>
      </w:r>
      <w:r>
        <w:rPr>
          <w:sz w:val="24"/>
          <w:szCs w:val="24"/>
        </w:rPr>
        <w:t>и</w:t>
      </w:r>
      <w:r>
        <w:rPr>
          <w:spacing w:val="115"/>
          <w:sz w:val="24"/>
          <w:szCs w:val="24"/>
        </w:rPr>
        <w:t xml:space="preserve"> </w:t>
      </w:r>
      <w:r>
        <w:rPr>
          <w:sz w:val="24"/>
          <w:szCs w:val="24"/>
        </w:rPr>
        <w:t>фант</w:t>
      </w:r>
      <w:r>
        <w:rPr>
          <w:spacing w:val="1"/>
          <w:sz w:val="24"/>
          <w:szCs w:val="24"/>
        </w:rPr>
        <w:t>а</w:t>
      </w:r>
      <w:r>
        <w:rPr>
          <w:sz w:val="24"/>
          <w:szCs w:val="24"/>
        </w:rPr>
        <w:t>зию</w:t>
      </w:r>
      <w:r>
        <w:rPr>
          <w:spacing w:val="115"/>
          <w:sz w:val="24"/>
          <w:szCs w:val="24"/>
        </w:rPr>
        <w:t xml:space="preserve"> </w:t>
      </w:r>
      <w:r>
        <w:rPr>
          <w:sz w:val="24"/>
          <w:szCs w:val="24"/>
        </w:rPr>
        <w:t>и</w:t>
      </w:r>
      <w:r>
        <w:rPr>
          <w:spacing w:val="115"/>
          <w:sz w:val="24"/>
          <w:szCs w:val="24"/>
        </w:rPr>
        <w:t xml:space="preserve"> </w:t>
      </w:r>
      <w:r>
        <w:rPr>
          <w:sz w:val="24"/>
          <w:szCs w:val="24"/>
        </w:rPr>
        <w:t>т</w:t>
      </w:r>
      <w:r>
        <w:rPr>
          <w:spacing w:val="-1"/>
          <w:sz w:val="24"/>
          <w:szCs w:val="24"/>
        </w:rPr>
        <w:t>в</w:t>
      </w:r>
      <w:r>
        <w:rPr>
          <w:sz w:val="24"/>
          <w:szCs w:val="24"/>
        </w:rPr>
        <w:t>о</w:t>
      </w:r>
      <w:r>
        <w:rPr>
          <w:spacing w:val="-5"/>
          <w:sz w:val="24"/>
          <w:szCs w:val="24"/>
        </w:rPr>
        <w:t>р</w:t>
      </w:r>
      <w:r>
        <w:rPr>
          <w:spacing w:val="-2"/>
          <w:sz w:val="24"/>
          <w:szCs w:val="24"/>
        </w:rPr>
        <w:t>ч</w:t>
      </w:r>
      <w:r>
        <w:rPr>
          <w:spacing w:val="6"/>
          <w:sz w:val="24"/>
          <w:szCs w:val="24"/>
        </w:rPr>
        <w:t>е</w:t>
      </w:r>
      <w:r>
        <w:rPr>
          <w:sz w:val="24"/>
          <w:szCs w:val="24"/>
        </w:rPr>
        <w:t>с</w:t>
      </w:r>
      <w:r>
        <w:rPr>
          <w:spacing w:val="-1"/>
          <w:sz w:val="24"/>
          <w:szCs w:val="24"/>
        </w:rPr>
        <w:t>к</w:t>
      </w:r>
      <w:r>
        <w:rPr>
          <w:sz w:val="24"/>
          <w:szCs w:val="24"/>
        </w:rPr>
        <w:t>ие</w:t>
      </w:r>
      <w:r>
        <w:rPr>
          <w:spacing w:val="115"/>
          <w:sz w:val="24"/>
          <w:szCs w:val="24"/>
        </w:rPr>
        <w:t xml:space="preserve"> </w:t>
      </w:r>
      <w:r>
        <w:rPr>
          <w:sz w:val="24"/>
          <w:szCs w:val="24"/>
        </w:rPr>
        <w:t>сп</w:t>
      </w:r>
      <w:r>
        <w:rPr>
          <w:spacing w:val="6"/>
          <w:sz w:val="24"/>
          <w:szCs w:val="24"/>
        </w:rPr>
        <w:t>о</w:t>
      </w:r>
      <w:r>
        <w:rPr>
          <w:spacing w:val="-1"/>
          <w:sz w:val="24"/>
          <w:szCs w:val="24"/>
        </w:rPr>
        <w:t>с</w:t>
      </w:r>
      <w:r>
        <w:rPr>
          <w:sz w:val="24"/>
          <w:szCs w:val="24"/>
        </w:rPr>
        <w:t>обн</w:t>
      </w:r>
      <w:r>
        <w:rPr>
          <w:spacing w:val="6"/>
          <w:sz w:val="24"/>
          <w:szCs w:val="24"/>
        </w:rPr>
        <w:t>о</w:t>
      </w:r>
      <w:r>
        <w:rPr>
          <w:sz w:val="24"/>
          <w:szCs w:val="24"/>
        </w:rPr>
        <w:t>сти,</w:t>
      </w:r>
      <w:r>
        <w:rPr>
          <w:spacing w:val="115"/>
          <w:sz w:val="24"/>
          <w:szCs w:val="24"/>
        </w:rPr>
        <w:t xml:space="preserve"> </w:t>
      </w:r>
      <w:r>
        <w:rPr>
          <w:spacing w:val="-1"/>
          <w:sz w:val="24"/>
          <w:szCs w:val="24"/>
        </w:rPr>
        <w:t>с</w:t>
      </w:r>
      <w:r>
        <w:rPr>
          <w:sz w:val="24"/>
          <w:szCs w:val="24"/>
        </w:rPr>
        <w:t>о</w:t>
      </w:r>
      <w:r>
        <w:rPr>
          <w:spacing w:val="-4"/>
          <w:sz w:val="24"/>
          <w:szCs w:val="24"/>
        </w:rPr>
        <w:t>з</w:t>
      </w:r>
      <w:r>
        <w:rPr>
          <w:spacing w:val="-1"/>
          <w:sz w:val="24"/>
          <w:szCs w:val="24"/>
        </w:rPr>
        <w:t>д</w:t>
      </w:r>
      <w:r>
        <w:rPr>
          <w:sz w:val="24"/>
          <w:szCs w:val="24"/>
        </w:rPr>
        <w:t>аю</w:t>
      </w:r>
      <w:r>
        <w:rPr>
          <w:spacing w:val="-1"/>
          <w:sz w:val="24"/>
          <w:szCs w:val="24"/>
        </w:rPr>
        <w:t>щ</w:t>
      </w:r>
      <w:r>
        <w:rPr>
          <w:sz w:val="24"/>
          <w:szCs w:val="24"/>
        </w:rPr>
        <w:t>ее</w:t>
      </w:r>
      <w:r>
        <w:rPr>
          <w:spacing w:val="114"/>
          <w:sz w:val="24"/>
          <w:szCs w:val="24"/>
        </w:rPr>
        <w:t xml:space="preserve"> </w:t>
      </w:r>
      <w:r>
        <w:rPr>
          <w:spacing w:val="-1"/>
          <w:sz w:val="24"/>
          <w:szCs w:val="24"/>
        </w:rPr>
        <w:t>п</w:t>
      </w:r>
      <w:r>
        <w:rPr>
          <w:spacing w:val="1"/>
          <w:sz w:val="24"/>
          <w:szCs w:val="24"/>
        </w:rPr>
        <w:t>о</w:t>
      </w:r>
      <w:r>
        <w:rPr>
          <w:spacing w:val="-2"/>
          <w:sz w:val="24"/>
          <w:szCs w:val="24"/>
        </w:rPr>
        <w:t>в</w:t>
      </w:r>
      <w:r>
        <w:rPr>
          <w:spacing w:val="-8"/>
          <w:sz w:val="24"/>
          <w:szCs w:val="24"/>
        </w:rPr>
        <w:t>о</w:t>
      </w:r>
      <w:r>
        <w:rPr>
          <w:sz w:val="24"/>
          <w:szCs w:val="24"/>
        </w:rPr>
        <w:t>д</w:t>
      </w:r>
      <w:r>
        <w:rPr>
          <w:spacing w:val="115"/>
          <w:sz w:val="24"/>
          <w:szCs w:val="24"/>
        </w:rPr>
        <w:t xml:space="preserve"> </w:t>
      </w:r>
      <w:r>
        <w:rPr>
          <w:sz w:val="24"/>
          <w:szCs w:val="24"/>
        </w:rPr>
        <w:t>для длитель</w:t>
      </w:r>
      <w:r>
        <w:rPr>
          <w:spacing w:val="-1"/>
          <w:sz w:val="24"/>
          <w:szCs w:val="24"/>
        </w:rPr>
        <w:t>н</w:t>
      </w:r>
      <w:r>
        <w:rPr>
          <w:sz w:val="24"/>
          <w:szCs w:val="24"/>
        </w:rPr>
        <w:t>о</w:t>
      </w:r>
      <w:r>
        <w:rPr>
          <w:spacing w:val="-7"/>
          <w:sz w:val="24"/>
          <w:szCs w:val="24"/>
        </w:rPr>
        <w:t>г</w:t>
      </w:r>
      <w:r>
        <w:rPr>
          <w:sz w:val="24"/>
          <w:szCs w:val="24"/>
        </w:rPr>
        <w:t>о</w:t>
      </w:r>
      <w:r>
        <w:rPr>
          <w:spacing w:val="1"/>
          <w:sz w:val="24"/>
          <w:szCs w:val="24"/>
        </w:rPr>
        <w:t xml:space="preserve"> </w:t>
      </w:r>
      <w:r>
        <w:rPr>
          <w:spacing w:val="-1"/>
          <w:sz w:val="24"/>
          <w:szCs w:val="24"/>
        </w:rPr>
        <w:t>о</w:t>
      </w:r>
      <w:r>
        <w:rPr>
          <w:sz w:val="24"/>
          <w:szCs w:val="24"/>
        </w:rPr>
        <w:t>бщ</w:t>
      </w:r>
      <w:r>
        <w:rPr>
          <w:spacing w:val="-1"/>
          <w:sz w:val="24"/>
          <w:szCs w:val="24"/>
        </w:rPr>
        <w:t>ен</w:t>
      </w:r>
      <w:r>
        <w:rPr>
          <w:sz w:val="24"/>
          <w:szCs w:val="24"/>
        </w:rPr>
        <w:t>ия клас</w:t>
      </w:r>
      <w:r>
        <w:rPr>
          <w:spacing w:val="-2"/>
          <w:sz w:val="24"/>
          <w:szCs w:val="24"/>
        </w:rPr>
        <w:t>с</w:t>
      </w:r>
      <w:r>
        <w:rPr>
          <w:spacing w:val="-1"/>
          <w:sz w:val="24"/>
          <w:szCs w:val="24"/>
        </w:rPr>
        <w:t>н</w:t>
      </w:r>
      <w:r>
        <w:rPr>
          <w:sz w:val="24"/>
          <w:szCs w:val="24"/>
        </w:rPr>
        <w:t>о</w:t>
      </w:r>
      <w:r>
        <w:rPr>
          <w:spacing w:val="-6"/>
          <w:sz w:val="24"/>
          <w:szCs w:val="24"/>
        </w:rPr>
        <w:t>г</w:t>
      </w:r>
      <w:r>
        <w:rPr>
          <w:sz w:val="24"/>
          <w:szCs w:val="24"/>
        </w:rPr>
        <w:t xml:space="preserve">о </w:t>
      </w:r>
      <w:r>
        <w:rPr>
          <w:spacing w:val="-2"/>
          <w:sz w:val="24"/>
          <w:szCs w:val="24"/>
        </w:rPr>
        <w:t>ру</w:t>
      </w:r>
      <w:r>
        <w:rPr>
          <w:spacing w:val="-14"/>
          <w:sz w:val="24"/>
          <w:szCs w:val="24"/>
        </w:rPr>
        <w:t>к</w:t>
      </w:r>
      <w:r>
        <w:rPr>
          <w:sz w:val="24"/>
          <w:szCs w:val="24"/>
        </w:rPr>
        <w:t>о</w:t>
      </w:r>
      <w:r>
        <w:rPr>
          <w:spacing w:val="-3"/>
          <w:sz w:val="24"/>
          <w:szCs w:val="24"/>
        </w:rPr>
        <w:t>в</w:t>
      </w:r>
      <w:r>
        <w:rPr>
          <w:spacing w:val="-8"/>
          <w:sz w:val="24"/>
          <w:szCs w:val="24"/>
        </w:rPr>
        <w:t>о</w:t>
      </w:r>
      <w:r>
        <w:rPr>
          <w:sz w:val="24"/>
          <w:szCs w:val="24"/>
        </w:rPr>
        <w:t>дите</w:t>
      </w:r>
      <w:r>
        <w:rPr>
          <w:spacing w:val="-2"/>
          <w:sz w:val="24"/>
          <w:szCs w:val="24"/>
        </w:rPr>
        <w:t>л</w:t>
      </w:r>
      <w:r>
        <w:rPr>
          <w:sz w:val="24"/>
          <w:szCs w:val="24"/>
        </w:rPr>
        <w:t>я с</w:t>
      </w:r>
      <w:r>
        <w:rPr>
          <w:spacing w:val="-1"/>
          <w:sz w:val="24"/>
          <w:szCs w:val="24"/>
        </w:rPr>
        <w:t>о</w:t>
      </w:r>
      <w:r>
        <w:rPr>
          <w:spacing w:val="1"/>
          <w:sz w:val="24"/>
          <w:szCs w:val="24"/>
        </w:rPr>
        <w:t xml:space="preserve"> </w:t>
      </w:r>
      <w:r>
        <w:rPr>
          <w:sz w:val="24"/>
          <w:szCs w:val="24"/>
        </w:rPr>
        <w:t>с</w:t>
      </w:r>
      <w:r>
        <w:rPr>
          <w:spacing w:val="-5"/>
          <w:sz w:val="24"/>
          <w:szCs w:val="24"/>
        </w:rPr>
        <w:t>в</w:t>
      </w:r>
      <w:r>
        <w:rPr>
          <w:sz w:val="24"/>
          <w:szCs w:val="24"/>
        </w:rPr>
        <w:t>ои</w:t>
      </w:r>
      <w:r>
        <w:rPr>
          <w:spacing w:val="-1"/>
          <w:sz w:val="24"/>
          <w:szCs w:val="24"/>
        </w:rPr>
        <w:t>м</w:t>
      </w:r>
      <w:r>
        <w:rPr>
          <w:sz w:val="24"/>
          <w:szCs w:val="24"/>
        </w:rPr>
        <w:t xml:space="preserve">и </w:t>
      </w:r>
      <w:r>
        <w:rPr>
          <w:spacing w:val="-1"/>
          <w:sz w:val="24"/>
          <w:szCs w:val="24"/>
        </w:rPr>
        <w:t>де</w:t>
      </w:r>
      <w:r>
        <w:rPr>
          <w:sz w:val="24"/>
          <w:szCs w:val="24"/>
        </w:rPr>
        <w:t>тьми;</w:t>
      </w:r>
    </w:p>
    <w:p w:rsidR="00F75116" w:rsidRDefault="00F75116" w:rsidP="000C1F2E">
      <w:pPr>
        <w:pStyle w:val="a7"/>
        <w:widowControl/>
        <w:numPr>
          <w:ilvl w:val="0"/>
          <w:numId w:val="230"/>
        </w:numPr>
        <w:autoSpaceDE/>
        <w:autoSpaceDN/>
        <w:contextualSpacing/>
        <w:rPr>
          <w:sz w:val="24"/>
          <w:szCs w:val="24"/>
        </w:rPr>
      </w:pPr>
      <w:r>
        <w:rPr>
          <w:sz w:val="24"/>
          <w:szCs w:val="24"/>
        </w:rPr>
        <w:t>событи</w:t>
      </w:r>
      <w:r>
        <w:rPr>
          <w:spacing w:val="-1"/>
          <w:sz w:val="24"/>
          <w:szCs w:val="24"/>
        </w:rPr>
        <w:t>й</w:t>
      </w:r>
      <w:r>
        <w:rPr>
          <w:sz w:val="24"/>
          <w:szCs w:val="24"/>
        </w:rPr>
        <w:t>ный</w:t>
      </w:r>
      <w:r>
        <w:rPr>
          <w:spacing w:val="27"/>
          <w:sz w:val="24"/>
          <w:szCs w:val="24"/>
        </w:rPr>
        <w:t xml:space="preserve"> </w:t>
      </w:r>
      <w:r>
        <w:rPr>
          <w:spacing w:val="1"/>
          <w:sz w:val="24"/>
          <w:szCs w:val="24"/>
        </w:rPr>
        <w:t>ди</w:t>
      </w:r>
      <w:r>
        <w:rPr>
          <w:spacing w:val="-2"/>
          <w:sz w:val="24"/>
          <w:szCs w:val="24"/>
        </w:rPr>
        <w:t>з</w:t>
      </w:r>
      <w:r>
        <w:rPr>
          <w:sz w:val="24"/>
          <w:szCs w:val="24"/>
        </w:rPr>
        <w:t>а</w:t>
      </w:r>
      <w:r>
        <w:rPr>
          <w:spacing w:val="-1"/>
          <w:sz w:val="24"/>
          <w:szCs w:val="24"/>
        </w:rPr>
        <w:t>й</w:t>
      </w:r>
      <w:r>
        <w:rPr>
          <w:sz w:val="24"/>
          <w:szCs w:val="24"/>
        </w:rPr>
        <w:t>н</w:t>
      </w:r>
      <w:r>
        <w:rPr>
          <w:spacing w:val="30"/>
          <w:sz w:val="24"/>
          <w:szCs w:val="24"/>
        </w:rPr>
        <w:t xml:space="preserve"> </w:t>
      </w:r>
      <w:r>
        <w:rPr>
          <w:sz w:val="24"/>
          <w:szCs w:val="24"/>
        </w:rPr>
        <w:t>–</w:t>
      </w:r>
      <w:r>
        <w:rPr>
          <w:spacing w:val="27"/>
          <w:sz w:val="24"/>
          <w:szCs w:val="24"/>
        </w:rPr>
        <w:t xml:space="preserve"> </w:t>
      </w:r>
      <w:r>
        <w:rPr>
          <w:spacing w:val="1"/>
          <w:sz w:val="24"/>
          <w:szCs w:val="24"/>
        </w:rPr>
        <w:t>о</w:t>
      </w:r>
      <w:r>
        <w:rPr>
          <w:sz w:val="24"/>
          <w:szCs w:val="24"/>
        </w:rPr>
        <w:t>фо</w:t>
      </w:r>
      <w:r>
        <w:rPr>
          <w:spacing w:val="-2"/>
          <w:sz w:val="24"/>
          <w:szCs w:val="24"/>
        </w:rPr>
        <w:t>р</w:t>
      </w:r>
      <w:r>
        <w:rPr>
          <w:sz w:val="24"/>
          <w:szCs w:val="24"/>
        </w:rPr>
        <w:t>мл</w:t>
      </w:r>
      <w:r>
        <w:rPr>
          <w:spacing w:val="-2"/>
          <w:sz w:val="24"/>
          <w:szCs w:val="24"/>
        </w:rPr>
        <w:t>е</w:t>
      </w:r>
      <w:r>
        <w:rPr>
          <w:spacing w:val="-1"/>
          <w:sz w:val="24"/>
          <w:szCs w:val="24"/>
        </w:rPr>
        <w:t>н</w:t>
      </w:r>
      <w:r>
        <w:rPr>
          <w:sz w:val="24"/>
          <w:szCs w:val="24"/>
        </w:rPr>
        <w:t>ие</w:t>
      </w:r>
      <w:r>
        <w:rPr>
          <w:spacing w:val="25"/>
          <w:sz w:val="24"/>
          <w:szCs w:val="24"/>
        </w:rPr>
        <w:t xml:space="preserve"> </w:t>
      </w:r>
      <w:r>
        <w:rPr>
          <w:sz w:val="24"/>
          <w:szCs w:val="24"/>
        </w:rPr>
        <w:t>пр</w:t>
      </w:r>
      <w:r>
        <w:rPr>
          <w:spacing w:val="5"/>
          <w:sz w:val="24"/>
          <w:szCs w:val="24"/>
        </w:rPr>
        <w:t>о</w:t>
      </w:r>
      <w:r>
        <w:rPr>
          <w:sz w:val="24"/>
          <w:szCs w:val="24"/>
        </w:rPr>
        <w:t>с</w:t>
      </w:r>
      <w:r>
        <w:rPr>
          <w:spacing w:val="2"/>
          <w:sz w:val="24"/>
          <w:szCs w:val="24"/>
        </w:rPr>
        <w:t>т</w:t>
      </w:r>
      <w:r>
        <w:rPr>
          <w:spacing w:val="1"/>
          <w:sz w:val="24"/>
          <w:szCs w:val="24"/>
        </w:rPr>
        <w:t>ра</w:t>
      </w:r>
      <w:r>
        <w:rPr>
          <w:sz w:val="24"/>
          <w:szCs w:val="24"/>
        </w:rPr>
        <w:t>нст</w:t>
      </w:r>
      <w:r>
        <w:rPr>
          <w:spacing w:val="-4"/>
          <w:sz w:val="24"/>
          <w:szCs w:val="24"/>
        </w:rPr>
        <w:t>в</w:t>
      </w:r>
      <w:r>
        <w:rPr>
          <w:sz w:val="24"/>
          <w:szCs w:val="24"/>
        </w:rPr>
        <w:t>а</w:t>
      </w:r>
      <w:r>
        <w:rPr>
          <w:spacing w:val="24"/>
          <w:sz w:val="24"/>
          <w:szCs w:val="24"/>
        </w:rPr>
        <w:t xml:space="preserve"> </w:t>
      </w:r>
      <w:r>
        <w:rPr>
          <w:sz w:val="24"/>
          <w:szCs w:val="24"/>
        </w:rPr>
        <w:t>пр</w:t>
      </w:r>
      <w:r>
        <w:rPr>
          <w:spacing w:val="1"/>
          <w:sz w:val="24"/>
          <w:szCs w:val="24"/>
        </w:rPr>
        <w:t>о</w:t>
      </w:r>
      <w:r>
        <w:rPr>
          <w:spacing w:val="-1"/>
          <w:sz w:val="24"/>
          <w:szCs w:val="24"/>
        </w:rPr>
        <w:t>в</w:t>
      </w:r>
      <w:r>
        <w:rPr>
          <w:spacing w:val="-4"/>
          <w:sz w:val="24"/>
          <w:szCs w:val="24"/>
        </w:rPr>
        <w:t>е</w:t>
      </w:r>
      <w:r>
        <w:rPr>
          <w:sz w:val="24"/>
          <w:szCs w:val="24"/>
        </w:rPr>
        <w:t>д</w:t>
      </w:r>
      <w:r>
        <w:rPr>
          <w:spacing w:val="-1"/>
          <w:sz w:val="24"/>
          <w:szCs w:val="24"/>
        </w:rPr>
        <w:t>е</w:t>
      </w:r>
      <w:r>
        <w:rPr>
          <w:spacing w:val="-2"/>
          <w:sz w:val="24"/>
          <w:szCs w:val="24"/>
        </w:rPr>
        <w:t>н</w:t>
      </w:r>
      <w:r>
        <w:rPr>
          <w:sz w:val="24"/>
          <w:szCs w:val="24"/>
        </w:rPr>
        <w:t>ия</w:t>
      </w:r>
      <w:r>
        <w:rPr>
          <w:spacing w:val="28"/>
          <w:sz w:val="24"/>
          <w:szCs w:val="24"/>
        </w:rPr>
        <w:t xml:space="preserve"> </w:t>
      </w:r>
      <w:r>
        <w:rPr>
          <w:spacing w:val="-16"/>
          <w:sz w:val="24"/>
          <w:szCs w:val="24"/>
        </w:rPr>
        <w:t>к</w:t>
      </w:r>
      <w:r>
        <w:rPr>
          <w:sz w:val="24"/>
          <w:szCs w:val="24"/>
        </w:rPr>
        <w:t>он</w:t>
      </w:r>
      <w:r>
        <w:rPr>
          <w:spacing w:val="-1"/>
          <w:sz w:val="24"/>
          <w:szCs w:val="24"/>
        </w:rPr>
        <w:t>к</w:t>
      </w:r>
      <w:r>
        <w:rPr>
          <w:spacing w:val="1"/>
          <w:sz w:val="24"/>
          <w:szCs w:val="24"/>
        </w:rPr>
        <w:t>р</w:t>
      </w:r>
      <w:r>
        <w:rPr>
          <w:sz w:val="24"/>
          <w:szCs w:val="24"/>
        </w:rPr>
        <w:t>ет</w:t>
      </w:r>
      <w:r>
        <w:rPr>
          <w:spacing w:val="-1"/>
          <w:sz w:val="24"/>
          <w:szCs w:val="24"/>
        </w:rPr>
        <w:t>ны</w:t>
      </w:r>
      <w:r>
        <w:rPr>
          <w:sz w:val="24"/>
          <w:szCs w:val="24"/>
        </w:rPr>
        <w:t>х ш</w:t>
      </w:r>
      <w:r>
        <w:rPr>
          <w:spacing w:val="-13"/>
          <w:sz w:val="24"/>
          <w:szCs w:val="24"/>
        </w:rPr>
        <w:t>к</w:t>
      </w:r>
      <w:r>
        <w:rPr>
          <w:spacing w:val="-3"/>
          <w:sz w:val="24"/>
          <w:szCs w:val="24"/>
        </w:rPr>
        <w:t>о</w:t>
      </w:r>
      <w:r>
        <w:rPr>
          <w:spacing w:val="-1"/>
          <w:sz w:val="24"/>
          <w:szCs w:val="24"/>
        </w:rPr>
        <w:t>л</w:t>
      </w:r>
      <w:r>
        <w:rPr>
          <w:sz w:val="24"/>
          <w:szCs w:val="24"/>
        </w:rPr>
        <w:t>ьных</w:t>
      </w:r>
      <w:r>
        <w:rPr>
          <w:spacing w:val="24"/>
          <w:sz w:val="24"/>
          <w:szCs w:val="24"/>
        </w:rPr>
        <w:t xml:space="preserve"> </w:t>
      </w:r>
      <w:r>
        <w:rPr>
          <w:spacing w:val="-1"/>
          <w:sz w:val="24"/>
          <w:szCs w:val="24"/>
        </w:rPr>
        <w:t>со</w:t>
      </w:r>
      <w:r>
        <w:rPr>
          <w:sz w:val="24"/>
          <w:szCs w:val="24"/>
        </w:rPr>
        <w:t>б</w:t>
      </w:r>
      <w:r>
        <w:rPr>
          <w:spacing w:val="1"/>
          <w:sz w:val="24"/>
          <w:szCs w:val="24"/>
        </w:rPr>
        <w:t>ы</w:t>
      </w:r>
      <w:r>
        <w:rPr>
          <w:spacing w:val="-1"/>
          <w:sz w:val="24"/>
          <w:szCs w:val="24"/>
        </w:rPr>
        <w:t>т</w:t>
      </w:r>
      <w:r>
        <w:rPr>
          <w:sz w:val="24"/>
          <w:szCs w:val="24"/>
        </w:rPr>
        <w:t>ий</w:t>
      </w:r>
      <w:r>
        <w:rPr>
          <w:spacing w:val="22"/>
          <w:sz w:val="24"/>
          <w:szCs w:val="24"/>
        </w:rPr>
        <w:t xml:space="preserve"> </w:t>
      </w:r>
      <w:r>
        <w:rPr>
          <w:sz w:val="24"/>
          <w:szCs w:val="24"/>
        </w:rPr>
        <w:t>(</w:t>
      </w:r>
      <w:r>
        <w:rPr>
          <w:spacing w:val="1"/>
          <w:sz w:val="24"/>
          <w:szCs w:val="24"/>
        </w:rPr>
        <w:t>п</w:t>
      </w:r>
      <w:r>
        <w:rPr>
          <w:sz w:val="24"/>
          <w:szCs w:val="24"/>
        </w:rPr>
        <w:t>ра</w:t>
      </w:r>
      <w:r>
        <w:rPr>
          <w:spacing w:val="-4"/>
          <w:sz w:val="24"/>
          <w:szCs w:val="24"/>
        </w:rPr>
        <w:t>з</w:t>
      </w:r>
      <w:r>
        <w:rPr>
          <w:spacing w:val="-1"/>
          <w:sz w:val="24"/>
          <w:szCs w:val="24"/>
        </w:rPr>
        <w:t>д</w:t>
      </w:r>
      <w:r>
        <w:rPr>
          <w:sz w:val="24"/>
          <w:szCs w:val="24"/>
        </w:rPr>
        <w:t>ни</w:t>
      </w:r>
      <w:r>
        <w:rPr>
          <w:spacing w:val="-13"/>
          <w:sz w:val="24"/>
          <w:szCs w:val="24"/>
        </w:rPr>
        <w:t>к</w:t>
      </w:r>
      <w:r>
        <w:rPr>
          <w:sz w:val="24"/>
          <w:szCs w:val="24"/>
        </w:rPr>
        <w:t>ов,</w:t>
      </w:r>
      <w:r>
        <w:rPr>
          <w:spacing w:val="20"/>
          <w:sz w:val="24"/>
          <w:szCs w:val="24"/>
        </w:rPr>
        <w:t xml:space="preserve"> </w:t>
      </w:r>
      <w:r>
        <w:rPr>
          <w:spacing w:val="1"/>
          <w:sz w:val="24"/>
          <w:szCs w:val="24"/>
        </w:rPr>
        <w:t>ц</w:t>
      </w:r>
      <w:r>
        <w:rPr>
          <w:sz w:val="24"/>
          <w:szCs w:val="24"/>
        </w:rPr>
        <w:t>ере</w:t>
      </w:r>
      <w:r>
        <w:rPr>
          <w:spacing w:val="-1"/>
          <w:sz w:val="24"/>
          <w:szCs w:val="24"/>
        </w:rPr>
        <w:t>м</w:t>
      </w:r>
      <w:r>
        <w:rPr>
          <w:sz w:val="24"/>
          <w:szCs w:val="24"/>
        </w:rPr>
        <w:t>оний,</w:t>
      </w:r>
      <w:r>
        <w:rPr>
          <w:spacing w:val="22"/>
          <w:sz w:val="24"/>
          <w:szCs w:val="24"/>
        </w:rPr>
        <w:t xml:space="preserve"> </w:t>
      </w:r>
      <w:r>
        <w:rPr>
          <w:spacing w:val="-3"/>
          <w:sz w:val="24"/>
          <w:szCs w:val="24"/>
        </w:rPr>
        <w:t>т</w:t>
      </w:r>
      <w:r>
        <w:rPr>
          <w:sz w:val="24"/>
          <w:szCs w:val="24"/>
        </w:rPr>
        <w:t>ор</w:t>
      </w:r>
      <w:r>
        <w:rPr>
          <w:spacing w:val="-3"/>
          <w:sz w:val="24"/>
          <w:szCs w:val="24"/>
        </w:rPr>
        <w:t>ж</w:t>
      </w:r>
      <w:r>
        <w:rPr>
          <w:spacing w:val="3"/>
          <w:sz w:val="24"/>
          <w:szCs w:val="24"/>
        </w:rPr>
        <w:t>е</w:t>
      </w:r>
      <w:r>
        <w:rPr>
          <w:sz w:val="24"/>
          <w:szCs w:val="24"/>
        </w:rPr>
        <w:t>ст</w:t>
      </w:r>
      <w:r>
        <w:rPr>
          <w:spacing w:val="-1"/>
          <w:sz w:val="24"/>
          <w:szCs w:val="24"/>
        </w:rPr>
        <w:t>в</w:t>
      </w:r>
      <w:r>
        <w:rPr>
          <w:sz w:val="24"/>
          <w:szCs w:val="24"/>
        </w:rPr>
        <w:t>ен</w:t>
      </w:r>
      <w:r>
        <w:rPr>
          <w:spacing w:val="-1"/>
          <w:sz w:val="24"/>
          <w:szCs w:val="24"/>
        </w:rPr>
        <w:t>н</w:t>
      </w:r>
      <w:r>
        <w:rPr>
          <w:sz w:val="24"/>
          <w:szCs w:val="24"/>
        </w:rPr>
        <w:t>ых</w:t>
      </w:r>
      <w:r>
        <w:rPr>
          <w:spacing w:val="24"/>
          <w:sz w:val="24"/>
          <w:szCs w:val="24"/>
        </w:rPr>
        <w:t xml:space="preserve"> </w:t>
      </w:r>
      <w:r>
        <w:rPr>
          <w:spacing w:val="-2"/>
          <w:sz w:val="24"/>
          <w:szCs w:val="24"/>
        </w:rPr>
        <w:t>л</w:t>
      </w:r>
      <w:r>
        <w:rPr>
          <w:sz w:val="24"/>
          <w:szCs w:val="24"/>
        </w:rPr>
        <w:t>инеек,</w:t>
      </w:r>
      <w:r>
        <w:rPr>
          <w:spacing w:val="23"/>
          <w:sz w:val="24"/>
          <w:szCs w:val="24"/>
        </w:rPr>
        <w:t xml:space="preserve"> </w:t>
      </w:r>
      <w:r>
        <w:rPr>
          <w:sz w:val="24"/>
          <w:szCs w:val="24"/>
        </w:rPr>
        <w:t>т</w:t>
      </w:r>
      <w:r>
        <w:rPr>
          <w:spacing w:val="-2"/>
          <w:sz w:val="24"/>
          <w:szCs w:val="24"/>
        </w:rPr>
        <w:t>в</w:t>
      </w:r>
      <w:r>
        <w:rPr>
          <w:spacing w:val="-1"/>
          <w:sz w:val="24"/>
          <w:szCs w:val="24"/>
        </w:rPr>
        <w:t>о</w:t>
      </w:r>
      <w:r>
        <w:rPr>
          <w:spacing w:val="-5"/>
          <w:sz w:val="24"/>
          <w:szCs w:val="24"/>
        </w:rPr>
        <w:t>р</w:t>
      </w:r>
      <w:r>
        <w:rPr>
          <w:sz w:val="24"/>
          <w:szCs w:val="24"/>
        </w:rPr>
        <w:t>ч</w:t>
      </w:r>
      <w:r>
        <w:rPr>
          <w:spacing w:val="4"/>
          <w:sz w:val="24"/>
          <w:szCs w:val="24"/>
        </w:rPr>
        <w:t>е</w:t>
      </w:r>
      <w:r>
        <w:rPr>
          <w:spacing w:val="-1"/>
          <w:sz w:val="24"/>
          <w:szCs w:val="24"/>
        </w:rPr>
        <w:t>с</w:t>
      </w:r>
      <w:r>
        <w:rPr>
          <w:sz w:val="24"/>
          <w:szCs w:val="24"/>
        </w:rPr>
        <w:t xml:space="preserve">ких </w:t>
      </w:r>
      <w:r>
        <w:rPr>
          <w:spacing w:val="-2"/>
          <w:sz w:val="24"/>
          <w:szCs w:val="24"/>
        </w:rPr>
        <w:t>в</w:t>
      </w:r>
      <w:r>
        <w:rPr>
          <w:spacing w:val="-7"/>
          <w:sz w:val="24"/>
          <w:szCs w:val="24"/>
        </w:rPr>
        <w:t>е</w:t>
      </w:r>
      <w:r>
        <w:rPr>
          <w:sz w:val="24"/>
          <w:szCs w:val="24"/>
        </w:rPr>
        <w:t>черов, выс</w:t>
      </w:r>
      <w:r>
        <w:rPr>
          <w:spacing w:val="2"/>
          <w:sz w:val="24"/>
          <w:szCs w:val="24"/>
        </w:rPr>
        <w:t>т</w:t>
      </w:r>
      <w:r>
        <w:rPr>
          <w:sz w:val="24"/>
          <w:szCs w:val="24"/>
        </w:rPr>
        <w:t>а</w:t>
      </w:r>
      <w:r>
        <w:rPr>
          <w:spacing w:val="-1"/>
          <w:sz w:val="24"/>
          <w:szCs w:val="24"/>
        </w:rPr>
        <w:t>в</w:t>
      </w:r>
      <w:r>
        <w:rPr>
          <w:sz w:val="24"/>
          <w:szCs w:val="24"/>
        </w:rPr>
        <w:t xml:space="preserve">ок, </w:t>
      </w:r>
      <w:r>
        <w:rPr>
          <w:spacing w:val="-1"/>
          <w:sz w:val="24"/>
          <w:szCs w:val="24"/>
        </w:rPr>
        <w:t>с</w:t>
      </w:r>
      <w:r>
        <w:rPr>
          <w:sz w:val="24"/>
          <w:szCs w:val="24"/>
        </w:rPr>
        <w:t>обр</w:t>
      </w:r>
      <w:r>
        <w:rPr>
          <w:spacing w:val="-2"/>
          <w:sz w:val="24"/>
          <w:szCs w:val="24"/>
        </w:rPr>
        <w:t>а</w:t>
      </w:r>
      <w:r>
        <w:rPr>
          <w:sz w:val="24"/>
          <w:szCs w:val="24"/>
        </w:rPr>
        <w:t xml:space="preserve">ний, </w:t>
      </w:r>
      <w:r>
        <w:rPr>
          <w:spacing w:val="-13"/>
          <w:sz w:val="24"/>
          <w:szCs w:val="24"/>
        </w:rPr>
        <w:t>к</w:t>
      </w:r>
      <w:r>
        <w:rPr>
          <w:spacing w:val="-1"/>
          <w:sz w:val="24"/>
          <w:szCs w:val="24"/>
        </w:rPr>
        <w:t>о</w:t>
      </w:r>
      <w:r>
        <w:rPr>
          <w:sz w:val="24"/>
          <w:szCs w:val="24"/>
        </w:rPr>
        <w:t>нфер</w:t>
      </w:r>
      <w:r>
        <w:rPr>
          <w:spacing w:val="-2"/>
          <w:sz w:val="24"/>
          <w:szCs w:val="24"/>
        </w:rPr>
        <w:t>е</w:t>
      </w:r>
      <w:r>
        <w:rPr>
          <w:spacing w:val="-1"/>
          <w:sz w:val="24"/>
          <w:szCs w:val="24"/>
        </w:rPr>
        <w:t>нц</w:t>
      </w:r>
      <w:r>
        <w:rPr>
          <w:sz w:val="24"/>
          <w:szCs w:val="24"/>
        </w:rPr>
        <w:t>ий</w:t>
      </w:r>
      <w:r>
        <w:rPr>
          <w:spacing w:val="-1"/>
          <w:sz w:val="24"/>
          <w:szCs w:val="24"/>
        </w:rPr>
        <w:t xml:space="preserve"> </w:t>
      </w:r>
      <w:r>
        <w:rPr>
          <w:sz w:val="24"/>
          <w:szCs w:val="24"/>
        </w:rPr>
        <w:t xml:space="preserve">и </w:t>
      </w:r>
      <w:r>
        <w:rPr>
          <w:spacing w:val="-21"/>
          <w:sz w:val="24"/>
          <w:szCs w:val="24"/>
        </w:rPr>
        <w:t>т</w:t>
      </w:r>
      <w:r>
        <w:rPr>
          <w:sz w:val="24"/>
          <w:szCs w:val="24"/>
        </w:rPr>
        <w:t>.п.);</w:t>
      </w:r>
    </w:p>
    <w:p w:rsidR="00F75116" w:rsidRDefault="00F75116" w:rsidP="000C1F2E">
      <w:pPr>
        <w:pStyle w:val="a7"/>
        <w:widowControl/>
        <w:numPr>
          <w:ilvl w:val="0"/>
          <w:numId w:val="230"/>
        </w:numPr>
        <w:autoSpaceDE/>
        <w:autoSpaceDN/>
        <w:contextualSpacing/>
        <w:rPr>
          <w:sz w:val="24"/>
          <w:szCs w:val="24"/>
        </w:rPr>
      </w:pPr>
      <w:r>
        <w:rPr>
          <w:sz w:val="24"/>
          <w:szCs w:val="24"/>
        </w:rPr>
        <w:t>со</w:t>
      </w:r>
      <w:r>
        <w:rPr>
          <w:spacing w:val="-3"/>
          <w:sz w:val="24"/>
          <w:szCs w:val="24"/>
        </w:rPr>
        <w:t>в</w:t>
      </w:r>
      <w:r>
        <w:rPr>
          <w:sz w:val="24"/>
          <w:szCs w:val="24"/>
        </w:rPr>
        <w:t>м</w:t>
      </w:r>
      <w:r>
        <w:rPr>
          <w:spacing w:val="6"/>
          <w:sz w:val="24"/>
          <w:szCs w:val="24"/>
        </w:rPr>
        <w:t>е</w:t>
      </w:r>
      <w:r>
        <w:rPr>
          <w:sz w:val="24"/>
          <w:szCs w:val="24"/>
        </w:rPr>
        <w:t>с</w:t>
      </w:r>
      <w:r>
        <w:rPr>
          <w:spacing w:val="-2"/>
          <w:sz w:val="24"/>
          <w:szCs w:val="24"/>
        </w:rPr>
        <w:t>т</w:t>
      </w:r>
      <w:r>
        <w:rPr>
          <w:sz w:val="24"/>
          <w:szCs w:val="24"/>
        </w:rPr>
        <w:t>н</w:t>
      </w:r>
      <w:r>
        <w:rPr>
          <w:spacing w:val="-1"/>
          <w:sz w:val="24"/>
          <w:szCs w:val="24"/>
        </w:rPr>
        <w:t>ая</w:t>
      </w:r>
      <w:r>
        <w:rPr>
          <w:spacing w:val="126"/>
          <w:sz w:val="24"/>
          <w:szCs w:val="24"/>
        </w:rPr>
        <w:t xml:space="preserve"> </w:t>
      </w:r>
      <w:r>
        <w:rPr>
          <w:sz w:val="24"/>
          <w:szCs w:val="24"/>
        </w:rPr>
        <w:t>с</w:t>
      </w:r>
      <w:r>
        <w:rPr>
          <w:spacing w:val="126"/>
          <w:sz w:val="24"/>
          <w:szCs w:val="24"/>
        </w:rPr>
        <w:t xml:space="preserve"> </w:t>
      </w:r>
      <w:r>
        <w:rPr>
          <w:spacing w:val="1"/>
          <w:sz w:val="24"/>
          <w:szCs w:val="24"/>
        </w:rPr>
        <w:t>д</w:t>
      </w:r>
      <w:r>
        <w:rPr>
          <w:sz w:val="24"/>
          <w:szCs w:val="24"/>
        </w:rPr>
        <w:t>ет</w:t>
      </w:r>
      <w:r>
        <w:rPr>
          <w:spacing w:val="-1"/>
          <w:sz w:val="24"/>
          <w:szCs w:val="24"/>
        </w:rPr>
        <w:t>ь</w:t>
      </w:r>
      <w:r>
        <w:rPr>
          <w:sz w:val="24"/>
          <w:szCs w:val="24"/>
        </w:rPr>
        <w:t>ми</w:t>
      </w:r>
      <w:r>
        <w:rPr>
          <w:spacing w:val="127"/>
          <w:sz w:val="24"/>
          <w:szCs w:val="24"/>
        </w:rPr>
        <w:t xml:space="preserve"> </w:t>
      </w:r>
      <w:r>
        <w:rPr>
          <w:spacing w:val="1"/>
          <w:sz w:val="24"/>
          <w:szCs w:val="24"/>
        </w:rPr>
        <w:t>р</w:t>
      </w:r>
      <w:r>
        <w:rPr>
          <w:sz w:val="24"/>
          <w:szCs w:val="24"/>
        </w:rPr>
        <w:t>а</w:t>
      </w:r>
      <w:r>
        <w:rPr>
          <w:spacing w:val="-2"/>
          <w:sz w:val="24"/>
          <w:szCs w:val="24"/>
        </w:rPr>
        <w:t>з</w:t>
      </w:r>
      <w:r>
        <w:rPr>
          <w:sz w:val="24"/>
          <w:szCs w:val="24"/>
        </w:rPr>
        <w:t>р</w:t>
      </w:r>
      <w:r>
        <w:rPr>
          <w:spacing w:val="-1"/>
          <w:sz w:val="24"/>
          <w:szCs w:val="24"/>
        </w:rPr>
        <w:t>а</w:t>
      </w:r>
      <w:r>
        <w:rPr>
          <w:sz w:val="24"/>
          <w:szCs w:val="24"/>
        </w:rPr>
        <w:t>б</w:t>
      </w:r>
      <w:r>
        <w:rPr>
          <w:spacing w:val="-3"/>
          <w:sz w:val="24"/>
          <w:szCs w:val="24"/>
        </w:rPr>
        <w:t>о</w:t>
      </w:r>
      <w:r>
        <w:rPr>
          <w:sz w:val="24"/>
          <w:szCs w:val="24"/>
        </w:rPr>
        <w:t>т</w:t>
      </w:r>
      <w:r>
        <w:rPr>
          <w:spacing w:val="-4"/>
          <w:sz w:val="24"/>
          <w:szCs w:val="24"/>
        </w:rPr>
        <w:t>к</w:t>
      </w:r>
      <w:r>
        <w:rPr>
          <w:sz w:val="24"/>
          <w:szCs w:val="24"/>
        </w:rPr>
        <w:t>а,</w:t>
      </w:r>
      <w:r>
        <w:rPr>
          <w:spacing w:val="126"/>
          <w:sz w:val="24"/>
          <w:szCs w:val="24"/>
        </w:rPr>
        <w:t xml:space="preserve"> </w:t>
      </w:r>
      <w:r>
        <w:rPr>
          <w:spacing w:val="-1"/>
          <w:sz w:val="24"/>
          <w:szCs w:val="24"/>
        </w:rPr>
        <w:t>со</w:t>
      </w:r>
      <w:r>
        <w:rPr>
          <w:spacing w:val="-5"/>
          <w:sz w:val="24"/>
          <w:szCs w:val="24"/>
        </w:rPr>
        <w:t>з</w:t>
      </w:r>
      <w:r>
        <w:rPr>
          <w:sz w:val="24"/>
          <w:szCs w:val="24"/>
        </w:rPr>
        <w:t>да</w:t>
      </w:r>
      <w:r>
        <w:rPr>
          <w:spacing w:val="-1"/>
          <w:sz w:val="24"/>
          <w:szCs w:val="24"/>
        </w:rPr>
        <w:t>н</w:t>
      </w:r>
      <w:r>
        <w:rPr>
          <w:sz w:val="24"/>
          <w:szCs w:val="24"/>
        </w:rPr>
        <w:t>ие</w:t>
      </w:r>
      <w:r>
        <w:rPr>
          <w:spacing w:val="126"/>
          <w:sz w:val="24"/>
          <w:szCs w:val="24"/>
        </w:rPr>
        <w:t xml:space="preserve"> </w:t>
      </w:r>
      <w:r>
        <w:rPr>
          <w:sz w:val="24"/>
          <w:szCs w:val="24"/>
        </w:rPr>
        <w:t>и</w:t>
      </w:r>
      <w:r>
        <w:rPr>
          <w:spacing w:val="125"/>
          <w:sz w:val="24"/>
          <w:szCs w:val="24"/>
        </w:rPr>
        <w:t xml:space="preserve"> </w:t>
      </w:r>
      <w:r>
        <w:rPr>
          <w:spacing w:val="1"/>
          <w:sz w:val="24"/>
          <w:szCs w:val="24"/>
        </w:rPr>
        <w:t>п</w:t>
      </w:r>
      <w:r>
        <w:rPr>
          <w:sz w:val="24"/>
          <w:szCs w:val="24"/>
        </w:rPr>
        <w:t>оп</w:t>
      </w:r>
      <w:r>
        <w:rPr>
          <w:spacing w:val="-14"/>
          <w:sz w:val="24"/>
          <w:szCs w:val="24"/>
        </w:rPr>
        <w:t>у</w:t>
      </w:r>
      <w:r>
        <w:rPr>
          <w:sz w:val="24"/>
          <w:szCs w:val="24"/>
        </w:rPr>
        <w:t>ляризация</w:t>
      </w:r>
      <w:r>
        <w:rPr>
          <w:spacing w:val="124"/>
          <w:sz w:val="24"/>
          <w:szCs w:val="24"/>
        </w:rPr>
        <w:t xml:space="preserve"> </w:t>
      </w:r>
      <w:r>
        <w:rPr>
          <w:spacing w:val="8"/>
          <w:sz w:val="24"/>
          <w:szCs w:val="24"/>
        </w:rPr>
        <w:t>о</w:t>
      </w:r>
      <w:r>
        <w:rPr>
          <w:sz w:val="24"/>
          <w:szCs w:val="24"/>
        </w:rPr>
        <w:t>собой ш</w:t>
      </w:r>
      <w:r>
        <w:rPr>
          <w:spacing w:val="-12"/>
          <w:sz w:val="24"/>
          <w:szCs w:val="24"/>
        </w:rPr>
        <w:t>к</w:t>
      </w:r>
      <w:r>
        <w:rPr>
          <w:spacing w:val="-3"/>
          <w:sz w:val="24"/>
          <w:szCs w:val="24"/>
        </w:rPr>
        <w:t>о</w:t>
      </w:r>
      <w:r>
        <w:rPr>
          <w:sz w:val="24"/>
          <w:szCs w:val="24"/>
        </w:rPr>
        <w:t>л</w:t>
      </w:r>
      <w:r>
        <w:rPr>
          <w:spacing w:val="-1"/>
          <w:sz w:val="24"/>
          <w:szCs w:val="24"/>
        </w:rPr>
        <w:t>ь</w:t>
      </w:r>
      <w:r>
        <w:rPr>
          <w:sz w:val="24"/>
          <w:szCs w:val="24"/>
        </w:rPr>
        <w:t>ной</w:t>
      </w:r>
      <w:r>
        <w:rPr>
          <w:spacing w:val="110"/>
          <w:sz w:val="24"/>
          <w:szCs w:val="24"/>
        </w:rPr>
        <w:t xml:space="preserve"> </w:t>
      </w:r>
      <w:r>
        <w:rPr>
          <w:sz w:val="24"/>
          <w:szCs w:val="24"/>
        </w:rPr>
        <w:t>сим</w:t>
      </w:r>
      <w:r>
        <w:rPr>
          <w:spacing w:val="-2"/>
          <w:sz w:val="24"/>
          <w:szCs w:val="24"/>
        </w:rPr>
        <w:t>в</w:t>
      </w:r>
      <w:r>
        <w:rPr>
          <w:spacing w:val="-3"/>
          <w:sz w:val="24"/>
          <w:szCs w:val="24"/>
        </w:rPr>
        <w:t>о</w:t>
      </w:r>
      <w:r>
        <w:rPr>
          <w:spacing w:val="-1"/>
          <w:sz w:val="24"/>
          <w:szCs w:val="24"/>
        </w:rPr>
        <w:t>ли</w:t>
      </w:r>
      <w:r>
        <w:rPr>
          <w:sz w:val="24"/>
          <w:szCs w:val="24"/>
        </w:rPr>
        <w:t>ки</w:t>
      </w:r>
      <w:r>
        <w:rPr>
          <w:spacing w:val="111"/>
          <w:sz w:val="24"/>
          <w:szCs w:val="24"/>
        </w:rPr>
        <w:t xml:space="preserve"> </w:t>
      </w:r>
      <w:r>
        <w:rPr>
          <w:sz w:val="24"/>
          <w:szCs w:val="24"/>
        </w:rPr>
        <w:t>(</w:t>
      </w:r>
      <w:r>
        <w:rPr>
          <w:spacing w:val="-6"/>
          <w:sz w:val="24"/>
          <w:szCs w:val="24"/>
        </w:rPr>
        <w:t>ф</w:t>
      </w:r>
      <w:r>
        <w:rPr>
          <w:sz w:val="24"/>
          <w:szCs w:val="24"/>
        </w:rPr>
        <w:t>лаг</w:t>
      </w:r>
      <w:r>
        <w:rPr>
          <w:spacing w:val="109"/>
          <w:sz w:val="24"/>
          <w:szCs w:val="24"/>
        </w:rPr>
        <w:t xml:space="preserve"> </w:t>
      </w:r>
      <w:r>
        <w:rPr>
          <w:sz w:val="24"/>
          <w:szCs w:val="24"/>
        </w:rPr>
        <w:t>ш</w:t>
      </w:r>
      <w:r>
        <w:rPr>
          <w:spacing w:val="-15"/>
          <w:sz w:val="24"/>
          <w:szCs w:val="24"/>
        </w:rPr>
        <w:t>к</w:t>
      </w:r>
      <w:r>
        <w:rPr>
          <w:spacing w:val="-2"/>
          <w:sz w:val="24"/>
          <w:szCs w:val="24"/>
        </w:rPr>
        <w:t>о</w:t>
      </w:r>
      <w:r>
        <w:rPr>
          <w:sz w:val="24"/>
          <w:szCs w:val="24"/>
        </w:rPr>
        <w:t>лы,</w:t>
      </w:r>
      <w:r>
        <w:rPr>
          <w:spacing w:val="109"/>
          <w:sz w:val="24"/>
          <w:szCs w:val="24"/>
        </w:rPr>
        <w:t xml:space="preserve"> </w:t>
      </w:r>
      <w:r>
        <w:rPr>
          <w:sz w:val="24"/>
          <w:szCs w:val="24"/>
        </w:rPr>
        <w:t>г</w:t>
      </w:r>
      <w:r>
        <w:rPr>
          <w:spacing w:val="2"/>
          <w:sz w:val="24"/>
          <w:szCs w:val="24"/>
        </w:rPr>
        <w:t>и</w:t>
      </w:r>
      <w:r>
        <w:rPr>
          <w:sz w:val="24"/>
          <w:szCs w:val="24"/>
        </w:rPr>
        <w:t>мн</w:t>
      </w:r>
      <w:r>
        <w:rPr>
          <w:spacing w:val="110"/>
          <w:sz w:val="24"/>
          <w:szCs w:val="24"/>
        </w:rPr>
        <w:t xml:space="preserve"> </w:t>
      </w:r>
      <w:r>
        <w:rPr>
          <w:sz w:val="24"/>
          <w:szCs w:val="24"/>
        </w:rPr>
        <w:t>ш</w:t>
      </w:r>
      <w:r>
        <w:rPr>
          <w:spacing w:val="-14"/>
          <w:sz w:val="24"/>
          <w:szCs w:val="24"/>
        </w:rPr>
        <w:t>к</w:t>
      </w:r>
      <w:r>
        <w:rPr>
          <w:spacing w:val="-3"/>
          <w:sz w:val="24"/>
          <w:szCs w:val="24"/>
        </w:rPr>
        <w:t>о</w:t>
      </w:r>
      <w:r>
        <w:rPr>
          <w:sz w:val="24"/>
          <w:szCs w:val="24"/>
        </w:rPr>
        <w:t>лы,</w:t>
      </w:r>
      <w:r>
        <w:rPr>
          <w:spacing w:val="109"/>
          <w:sz w:val="24"/>
          <w:szCs w:val="24"/>
        </w:rPr>
        <w:t xml:space="preserve"> </w:t>
      </w:r>
      <w:r>
        <w:rPr>
          <w:spacing w:val="-2"/>
          <w:sz w:val="24"/>
          <w:szCs w:val="24"/>
        </w:rPr>
        <w:t>э</w:t>
      </w:r>
      <w:r>
        <w:rPr>
          <w:sz w:val="24"/>
          <w:szCs w:val="24"/>
        </w:rPr>
        <w:t>м</w:t>
      </w:r>
      <w:r>
        <w:rPr>
          <w:spacing w:val="-5"/>
          <w:sz w:val="24"/>
          <w:szCs w:val="24"/>
        </w:rPr>
        <w:t>б</w:t>
      </w:r>
      <w:r>
        <w:rPr>
          <w:spacing w:val="-3"/>
          <w:sz w:val="24"/>
          <w:szCs w:val="24"/>
        </w:rPr>
        <w:t>л</w:t>
      </w:r>
      <w:r>
        <w:rPr>
          <w:sz w:val="24"/>
          <w:szCs w:val="24"/>
        </w:rPr>
        <w:t>е</w:t>
      </w:r>
      <w:r>
        <w:rPr>
          <w:spacing w:val="-2"/>
          <w:sz w:val="24"/>
          <w:szCs w:val="24"/>
        </w:rPr>
        <w:t>м</w:t>
      </w:r>
      <w:r>
        <w:rPr>
          <w:sz w:val="24"/>
          <w:szCs w:val="24"/>
        </w:rPr>
        <w:t>а</w:t>
      </w:r>
      <w:r>
        <w:rPr>
          <w:spacing w:val="109"/>
          <w:sz w:val="24"/>
          <w:szCs w:val="24"/>
        </w:rPr>
        <w:t xml:space="preserve"> </w:t>
      </w:r>
      <w:r>
        <w:rPr>
          <w:sz w:val="24"/>
          <w:szCs w:val="24"/>
        </w:rPr>
        <w:t>ш</w:t>
      </w:r>
      <w:r>
        <w:rPr>
          <w:spacing w:val="-12"/>
          <w:sz w:val="24"/>
          <w:szCs w:val="24"/>
        </w:rPr>
        <w:t>к</w:t>
      </w:r>
      <w:r>
        <w:rPr>
          <w:spacing w:val="-3"/>
          <w:sz w:val="24"/>
          <w:szCs w:val="24"/>
        </w:rPr>
        <w:t>о</w:t>
      </w:r>
      <w:r>
        <w:rPr>
          <w:sz w:val="24"/>
          <w:szCs w:val="24"/>
        </w:rPr>
        <w:t>лы,</w:t>
      </w:r>
      <w:r>
        <w:rPr>
          <w:spacing w:val="109"/>
          <w:sz w:val="24"/>
          <w:szCs w:val="24"/>
        </w:rPr>
        <w:t xml:space="preserve"> </w:t>
      </w:r>
      <w:r>
        <w:rPr>
          <w:sz w:val="24"/>
          <w:szCs w:val="24"/>
        </w:rPr>
        <w:t>ло</w:t>
      </w:r>
      <w:r>
        <w:rPr>
          <w:spacing w:val="-6"/>
          <w:sz w:val="24"/>
          <w:szCs w:val="24"/>
        </w:rPr>
        <w:t>г</w:t>
      </w:r>
      <w:r>
        <w:rPr>
          <w:spacing w:val="-3"/>
          <w:sz w:val="24"/>
          <w:szCs w:val="24"/>
        </w:rPr>
        <w:t>о</w:t>
      </w:r>
      <w:r>
        <w:rPr>
          <w:spacing w:val="-2"/>
          <w:sz w:val="24"/>
          <w:szCs w:val="24"/>
        </w:rPr>
        <w:t>т</w:t>
      </w:r>
      <w:r>
        <w:rPr>
          <w:spacing w:val="-1"/>
          <w:sz w:val="24"/>
          <w:szCs w:val="24"/>
        </w:rPr>
        <w:t>и</w:t>
      </w:r>
      <w:r>
        <w:rPr>
          <w:sz w:val="24"/>
          <w:szCs w:val="24"/>
        </w:rPr>
        <w:t xml:space="preserve">п, </w:t>
      </w:r>
      <w:r>
        <w:rPr>
          <w:spacing w:val="-5"/>
          <w:sz w:val="24"/>
          <w:szCs w:val="24"/>
        </w:rPr>
        <w:t>э</w:t>
      </w:r>
      <w:r>
        <w:rPr>
          <w:sz w:val="24"/>
          <w:szCs w:val="24"/>
        </w:rPr>
        <w:t>лемен</w:t>
      </w:r>
      <w:r>
        <w:rPr>
          <w:spacing w:val="-2"/>
          <w:sz w:val="24"/>
          <w:szCs w:val="24"/>
        </w:rPr>
        <w:t>т</w:t>
      </w:r>
      <w:r>
        <w:rPr>
          <w:sz w:val="24"/>
          <w:szCs w:val="24"/>
        </w:rPr>
        <w:t>ы ш</w:t>
      </w:r>
      <w:r>
        <w:rPr>
          <w:spacing w:val="-13"/>
          <w:sz w:val="24"/>
          <w:szCs w:val="24"/>
        </w:rPr>
        <w:t>к</w:t>
      </w:r>
      <w:r>
        <w:rPr>
          <w:spacing w:val="-3"/>
          <w:sz w:val="24"/>
          <w:szCs w:val="24"/>
        </w:rPr>
        <w:t>о</w:t>
      </w:r>
      <w:r>
        <w:rPr>
          <w:spacing w:val="-1"/>
          <w:sz w:val="24"/>
          <w:szCs w:val="24"/>
        </w:rPr>
        <w:t>л</w:t>
      </w:r>
      <w:r>
        <w:rPr>
          <w:sz w:val="24"/>
          <w:szCs w:val="24"/>
        </w:rPr>
        <w:t>ь</w:t>
      </w:r>
      <w:r>
        <w:rPr>
          <w:spacing w:val="-1"/>
          <w:sz w:val="24"/>
          <w:szCs w:val="24"/>
        </w:rPr>
        <w:t>но</w:t>
      </w:r>
      <w:r>
        <w:rPr>
          <w:spacing w:val="-6"/>
          <w:sz w:val="24"/>
          <w:szCs w:val="24"/>
        </w:rPr>
        <w:t>г</w:t>
      </w:r>
      <w:r>
        <w:rPr>
          <w:sz w:val="24"/>
          <w:szCs w:val="24"/>
        </w:rPr>
        <w:t xml:space="preserve">о </w:t>
      </w:r>
      <w:r>
        <w:rPr>
          <w:spacing w:val="-14"/>
          <w:sz w:val="24"/>
          <w:szCs w:val="24"/>
        </w:rPr>
        <w:t>к</w:t>
      </w:r>
      <w:r>
        <w:rPr>
          <w:spacing w:val="6"/>
          <w:sz w:val="24"/>
          <w:szCs w:val="24"/>
        </w:rPr>
        <w:t>о</w:t>
      </w:r>
      <w:r>
        <w:rPr>
          <w:sz w:val="24"/>
          <w:szCs w:val="24"/>
        </w:rPr>
        <w:t>ст</w:t>
      </w:r>
      <w:r>
        <w:rPr>
          <w:spacing w:val="-5"/>
          <w:sz w:val="24"/>
          <w:szCs w:val="24"/>
        </w:rPr>
        <w:t>ю</w:t>
      </w:r>
      <w:r>
        <w:rPr>
          <w:spacing w:val="-2"/>
          <w:sz w:val="24"/>
          <w:szCs w:val="24"/>
        </w:rPr>
        <w:t>м</w:t>
      </w:r>
      <w:r>
        <w:rPr>
          <w:sz w:val="24"/>
          <w:szCs w:val="24"/>
        </w:rPr>
        <w:t xml:space="preserve">а и </w:t>
      </w:r>
      <w:r>
        <w:rPr>
          <w:spacing w:val="-21"/>
          <w:sz w:val="24"/>
          <w:szCs w:val="24"/>
        </w:rPr>
        <w:t>т</w:t>
      </w:r>
      <w:r>
        <w:rPr>
          <w:sz w:val="24"/>
          <w:szCs w:val="24"/>
        </w:rPr>
        <w:t>.п.), исп</w:t>
      </w:r>
      <w:r>
        <w:rPr>
          <w:spacing w:val="-3"/>
          <w:sz w:val="24"/>
          <w:szCs w:val="24"/>
        </w:rPr>
        <w:t>о</w:t>
      </w:r>
      <w:r>
        <w:rPr>
          <w:sz w:val="24"/>
          <w:szCs w:val="24"/>
        </w:rPr>
        <w:t>л</w:t>
      </w:r>
      <w:r>
        <w:rPr>
          <w:spacing w:val="-1"/>
          <w:sz w:val="24"/>
          <w:szCs w:val="24"/>
        </w:rPr>
        <w:t>ь</w:t>
      </w:r>
      <w:r>
        <w:rPr>
          <w:spacing w:val="-5"/>
          <w:sz w:val="24"/>
          <w:szCs w:val="24"/>
        </w:rPr>
        <w:t>з</w:t>
      </w:r>
      <w:r>
        <w:rPr>
          <w:spacing w:val="-8"/>
          <w:sz w:val="24"/>
          <w:szCs w:val="24"/>
        </w:rPr>
        <w:t>у</w:t>
      </w:r>
      <w:r>
        <w:rPr>
          <w:sz w:val="24"/>
          <w:szCs w:val="24"/>
        </w:rPr>
        <w:t>емо</w:t>
      </w:r>
      <w:r>
        <w:rPr>
          <w:spacing w:val="1"/>
          <w:sz w:val="24"/>
          <w:szCs w:val="24"/>
        </w:rPr>
        <w:t>й</w:t>
      </w:r>
      <w:r>
        <w:rPr>
          <w:sz w:val="24"/>
          <w:szCs w:val="24"/>
        </w:rPr>
        <w:t xml:space="preserve"> </w:t>
      </w:r>
      <w:r>
        <w:rPr>
          <w:spacing w:val="-4"/>
          <w:sz w:val="24"/>
          <w:szCs w:val="24"/>
        </w:rPr>
        <w:t>к</w:t>
      </w:r>
      <w:r>
        <w:rPr>
          <w:sz w:val="24"/>
          <w:szCs w:val="24"/>
        </w:rPr>
        <w:t>ак в ш</w:t>
      </w:r>
      <w:r>
        <w:rPr>
          <w:spacing w:val="-13"/>
          <w:sz w:val="24"/>
          <w:szCs w:val="24"/>
        </w:rPr>
        <w:t>к</w:t>
      </w:r>
      <w:r>
        <w:rPr>
          <w:spacing w:val="-3"/>
          <w:sz w:val="24"/>
          <w:szCs w:val="24"/>
        </w:rPr>
        <w:t>о</w:t>
      </w:r>
      <w:r>
        <w:rPr>
          <w:spacing w:val="-1"/>
          <w:sz w:val="24"/>
          <w:szCs w:val="24"/>
        </w:rPr>
        <w:t>л</w:t>
      </w:r>
      <w:r>
        <w:rPr>
          <w:sz w:val="24"/>
          <w:szCs w:val="24"/>
        </w:rPr>
        <w:t>ьной п</w:t>
      </w:r>
      <w:r>
        <w:rPr>
          <w:spacing w:val="1"/>
          <w:sz w:val="24"/>
          <w:szCs w:val="24"/>
        </w:rPr>
        <w:t>о</w:t>
      </w:r>
      <w:r>
        <w:rPr>
          <w:spacing w:val="-1"/>
          <w:sz w:val="24"/>
          <w:szCs w:val="24"/>
        </w:rPr>
        <w:t>в</w:t>
      </w:r>
      <w:r>
        <w:rPr>
          <w:spacing w:val="2"/>
          <w:sz w:val="24"/>
          <w:szCs w:val="24"/>
        </w:rPr>
        <w:t>с</w:t>
      </w:r>
      <w:r>
        <w:rPr>
          <w:spacing w:val="-4"/>
          <w:sz w:val="24"/>
          <w:szCs w:val="24"/>
        </w:rPr>
        <w:t>е</w:t>
      </w:r>
      <w:r>
        <w:rPr>
          <w:spacing w:val="-2"/>
          <w:sz w:val="24"/>
          <w:szCs w:val="24"/>
        </w:rPr>
        <w:t>д</w:t>
      </w:r>
      <w:r>
        <w:rPr>
          <w:sz w:val="24"/>
          <w:szCs w:val="24"/>
        </w:rPr>
        <w:t>невн</w:t>
      </w:r>
      <w:r>
        <w:rPr>
          <w:spacing w:val="6"/>
          <w:sz w:val="24"/>
          <w:szCs w:val="24"/>
        </w:rPr>
        <w:t>о</w:t>
      </w:r>
      <w:r>
        <w:rPr>
          <w:spacing w:val="1"/>
          <w:sz w:val="24"/>
          <w:szCs w:val="24"/>
        </w:rPr>
        <w:t>с</w:t>
      </w:r>
      <w:r>
        <w:rPr>
          <w:spacing w:val="-2"/>
          <w:sz w:val="24"/>
          <w:szCs w:val="24"/>
        </w:rPr>
        <w:t>т</w:t>
      </w:r>
      <w:r>
        <w:rPr>
          <w:sz w:val="24"/>
          <w:szCs w:val="24"/>
        </w:rPr>
        <w:t>и,</w:t>
      </w:r>
      <w:r>
        <w:rPr>
          <w:spacing w:val="140"/>
          <w:sz w:val="24"/>
          <w:szCs w:val="24"/>
        </w:rPr>
        <w:t xml:space="preserve"> </w:t>
      </w:r>
      <w:r>
        <w:rPr>
          <w:spacing w:val="2"/>
          <w:sz w:val="24"/>
          <w:szCs w:val="24"/>
        </w:rPr>
        <w:t>т</w:t>
      </w:r>
      <w:r>
        <w:rPr>
          <w:sz w:val="24"/>
          <w:szCs w:val="24"/>
        </w:rPr>
        <w:t>ак</w:t>
      </w:r>
      <w:r>
        <w:rPr>
          <w:spacing w:val="142"/>
          <w:sz w:val="24"/>
          <w:szCs w:val="24"/>
        </w:rPr>
        <w:t xml:space="preserve"> </w:t>
      </w:r>
      <w:r>
        <w:rPr>
          <w:sz w:val="24"/>
          <w:szCs w:val="24"/>
        </w:rPr>
        <w:t>и</w:t>
      </w:r>
      <w:r>
        <w:rPr>
          <w:spacing w:val="142"/>
          <w:sz w:val="24"/>
          <w:szCs w:val="24"/>
        </w:rPr>
        <w:t xml:space="preserve"> </w:t>
      </w:r>
      <w:r>
        <w:rPr>
          <w:sz w:val="24"/>
          <w:szCs w:val="24"/>
        </w:rPr>
        <w:t>в</w:t>
      </w:r>
      <w:r>
        <w:rPr>
          <w:spacing w:val="140"/>
          <w:sz w:val="24"/>
          <w:szCs w:val="24"/>
        </w:rPr>
        <w:t xml:space="preserve"> </w:t>
      </w:r>
      <w:r>
        <w:rPr>
          <w:spacing w:val="-4"/>
          <w:sz w:val="24"/>
          <w:szCs w:val="24"/>
        </w:rPr>
        <w:t>т</w:t>
      </w:r>
      <w:r>
        <w:rPr>
          <w:sz w:val="24"/>
          <w:szCs w:val="24"/>
        </w:rPr>
        <w:t>ор</w:t>
      </w:r>
      <w:r>
        <w:rPr>
          <w:spacing w:val="-3"/>
          <w:sz w:val="24"/>
          <w:szCs w:val="24"/>
        </w:rPr>
        <w:t>ж</w:t>
      </w:r>
      <w:r>
        <w:rPr>
          <w:spacing w:val="6"/>
          <w:sz w:val="24"/>
          <w:szCs w:val="24"/>
        </w:rPr>
        <w:t>е</w:t>
      </w:r>
      <w:r>
        <w:rPr>
          <w:sz w:val="24"/>
          <w:szCs w:val="24"/>
        </w:rPr>
        <w:t>ст</w:t>
      </w:r>
      <w:r>
        <w:rPr>
          <w:spacing w:val="-1"/>
          <w:sz w:val="24"/>
          <w:szCs w:val="24"/>
        </w:rPr>
        <w:t>в</w:t>
      </w:r>
      <w:r>
        <w:rPr>
          <w:spacing w:val="-2"/>
          <w:sz w:val="24"/>
          <w:szCs w:val="24"/>
        </w:rPr>
        <w:t>е</w:t>
      </w:r>
      <w:r>
        <w:rPr>
          <w:spacing w:val="-1"/>
          <w:sz w:val="24"/>
          <w:szCs w:val="24"/>
        </w:rPr>
        <w:t>н</w:t>
      </w:r>
      <w:r>
        <w:rPr>
          <w:sz w:val="24"/>
          <w:szCs w:val="24"/>
        </w:rPr>
        <w:t>ные</w:t>
      </w:r>
      <w:r>
        <w:rPr>
          <w:spacing w:val="138"/>
          <w:sz w:val="24"/>
          <w:szCs w:val="24"/>
        </w:rPr>
        <w:t xml:space="preserve"> </w:t>
      </w:r>
      <w:r>
        <w:rPr>
          <w:sz w:val="24"/>
          <w:szCs w:val="24"/>
        </w:rPr>
        <w:t>м</w:t>
      </w:r>
      <w:r>
        <w:rPr>
          <w:spacing w:val="-4"/>
          <w:sz w:val="24"/>
          <w:szCs w:val="24"/>
        </w:rPr>
        <w:t>о</w:t>
      </w:r>
      <w:r>
        <w:rPr>
          <w:sz w:val="24"/>
          <w:szCs w:val="24"/>
        </w:rPr>
        <w:t>мен</w:t>
      </w:r>
      <w:r>
        <w:rPr>
          <w:spacing w:val="-2"/>
          <w:sz w:val="24"/>
          <w:szCs w:val="24"/>
        </w:rPr>
        <w:t>т</w:t>
      </w:r>
      <w:r>
        <w:rPr>
          <w:sz w:val="24"/>
          <w:szCs w:val="24"/>
        </w:rPr>
        <w:t>ы</w:t>
      </w:r>
      <w:r>
        <w:rPr>
          <w:spacing w:val="142"/>
          <w:sz w:val="24"/>
          <w:szCs w:val="24"/>
        </w:rPr>
        <w:t xml:space="preserve"> </w:t>
      </w:r>
      <w:r>
        <w:rPr>
          <w:spacing w:val="-1"/>
          <w:sz w:val="24"/>
          <w:szCs w:val="24"/>
        </w:rPr>
        <w:t>ж</w:t>
      </w:r>
      <w:r>
        <w:rPr>
          <w:sz w:val="24"/>
          <w:szCs w:val="24"/>
        </w:rPr>
        <w:t>и</w:t>
      </w:r>
      <w:r>
        <w:rPr>
          <w:spacing w:val="-1"/>
          <w:sz w:val="24"/>
          <w:szCs w:val="24"/>
        </w:rPr>
        <w:t>з</w:t>
      </w:r>
      <w:r>
        <w:rPr>
          <w:sz w:val="24"/>
          <w:szCs w:val="24"/>
        </w:rPr>
        <w:t>ни</w:t>
      </w:r>
      <w:r>
        <w:rPr>
          <w:spacing w:val="140"/>
          <w:sz w:val="24"/>
          <w:szCs w:val="24"/>
        </w:rPr>
        <w:t xml:space="preserve"> </w:t>
      </w:r>
      <w:r>
        <w:rPr>
          <w:sz w:val="24"/>
          <w:szCs w:val="24"/>
        </w:rPr>
        <w:t>о</w:t>
      </w:r>
      <w:r>
        <w:rPr>
          <w:spacing w:val="-1"/>
          <w:sz w:val="24"/>
          <w:szCs w:val="24"/>
        </w:rPr>
        <w:t>б</w:t>
      </w:r>
      <w:r>
        <w:rPr>
          <w:spacing w:val="1"/>
          <w:sz w:val="24"/>
          <w:szCs w:val="24"/>
        </w:rPr>
        <w:t>р</w:t>
      </w:r>
      <w:r>
        <w:rPr>
          <w:sz w:val="24"/>
          <w:szCs w:val="24"/>
        </w:rPr>
        <w:t>а</w:t>
      </w:r>
      <w:r>
        <w:rPr>
          <w:spacing w:val="-4"/>
          <w:sz w:val="24"/>
          <w:szCs w:val="24"/>
        </w:rPr>
        <w:t>з</w:t>
      </w:r>
      <w:r>
        <w:rPr>
          <w:sz w:val="24"/>
          <w:szCs w:val="24"/>
        </w:rPr>
        <w:t>о</w:t>
      </w:r>
      <w:r>
        <w:rPr>
          <w:spacing w:val="-4"/>
          <w:sz w:val="24"/>
          <w:szCs w:val="24"/>
        </w:rPr>
        <w:t>в</w:t>
      </w:r>
      <w:r>
        <w:rPr>
          <w:spacing w:val="-7"/>
          <w:sz w:val="24"/>
          <w:szCs w:val="24"/>
        </w:rPr>
        <w:t>а</w:t>
      </w:r>
      <w:r>
        <w:rPr>
          <w:sz w:val="24"/>
          <w:szCs w:val="24"/>
        </w:rPr>
        <w:t>те</w:t>
      </w:r>
      <w:r>
        <w:rPr>
          <w:spacing w:val="-1"/>
          <w:sz w:val="24"/>
          <w:szCs w:val="24"/>
        </w:rPr>
        <w:t>л</w:t>
      </w:r>
      <w:r>
        <w:rPr>
          <w:sz w:val="24"/>
          <w:szCs w:val="24"/>
        </w:rPr>
        <w:t>ьной о</w:t>
      </w:r>
      <w:r>
        <w:rPr>
          <w:spacing w:val="1"/>
          <w:sz w:val="24"/>
          <w:szCs w:val="24"/>
        </w:rPr>
        <w:t>р</w:t>
      </w:r>
      <w:r>
        <w:rPr>
          <w:sz w:val="24"/>
          <w:szCs w:val="24"/>
        </w:rPr>
        <w:t>га</w:t>
      </w:r>
      <w:r>
        <w:rPr>
          <w:spacing w:val="-1"/>
          <w:sz w:val="24"/>
          <w:szCs w:val="24"/>
        </w:rPr>
        <w:t>н</w:t>
      </w:r>
      <w:r>
        <w:rPr>
          <w:sz w:val="24"/>
          <w:szCs w:val="24"/>
        </w:rPr>
        <w:t>иза</w:t>
      </w:r>
      <w:r>
        <w:rPr>
          <w:spacing w:val="-1"/>
          <w:sz w:val="24"/>
          <w:szCs w:val="24"/>
        </w:rPr>
        <w:t>ци</w:t>
      </w:r>
      <w:r>
        <w:rPr>
          <w:sz w:val="24"/>
          <w:szCs w:val="24"/>
        </w:rPr>
        <w:t>и</w:t>
      </w:r>
      <w:r>
        <w:rPr>
          <w:spacing w:val="119"/>
          <w:sz w:val="24"/>
          <w:szCs w:val="24"/>
        </w:rPr>
        <w:t xml:space="preserve"> </w:t>
      </w:r>
      <w:r>
        <w:rPr>
          <w:sz w:val="24"/>
          <w:szCs w:val="24"/>
        </w:rPr>
        <w:t>–</w:t>
      </w:r>
      <w:r>
        <w:rPr>
          <w:spacing w:val="119"/>
          <w:sz w:val="24"/>
          <w:szCs w:val="24"/>
        </w:rPr>
        <w:t xml:space="preserve"> </w:t>
      </w:r>
      <w:r>
        <w:rPr>
          <w:spacing w:val="-2"/>
          <w:sz w:val="24"/>
          <w:szCs w:val="24"/>
        </w:rPr>
        <w:t>в</w:t>
      </w:r>
      <w:r>
        <w:rPr>
          <w:sz w:val="24"/>
          <w:szCs w:val="24"/>
        </w:rPr>
        <w:t>о</w:t>
      </w:r>
      <w:r>
        <w:rPr>
          <w:spacing w:val="116"/>
          <w:sz w:val="24"/>
          <w:szCs w:val="24"/>
        </w:rPr>
        <w:t xml:space="preserve"> </w:t>
      </w:r>
      <w:r>
        <w:rPr>
          <w:sz w:val="24"/>
          <w:szCs w:val="24"/>
        </w:rPr>
        <w:t>время</w:t>
      </w:r>
      <w:r>
        <w:rPr>
          <w:spacing w:val="117"/>
          <w:sz w:val="24"/>
          <w:szCs w:val="24"/>
        </w:rPr>
        <w:t xml:space="preserve"> </w:t>
      </w:r>
      <w:r>
        <w:rPr>
          <w:sz w:val="24"/>
          <w:szCs w:val="24"/>
        </w:rPr>
        <w:t>пра</w:t>
      </w:r>
      <w:r>
        <w:rPr>
          <w:spacing w:val="-6"/>
          <w:sz w:val="24"/>
          <w:szCs w:val="24"/>
        </w:rPr>
        <w:t>з</w:t>
      </w:r>
      <w:r>
        <w:rPr>
          <w:sz w:val="24"/>
          <w:szCs w:val="24"/>
        </w:rPr>
        <w:t>дни</w:t>
      </w:r>
      <w:r>
        <w:rPr>
          <w:spacing w:val="-16"/>
          <w:sz w:val="24"/>
          <w:szCs w:val="24"/>
        </w:rPr>
        <w:t>к</w:t>
      </w:r>
      <w:r>
        <w:rPr>
          <w:sz w:val="24"/>
          <w:szCs w:val="24"/>
        </w:rPr>
        <w:t>о</w:t>
      </w:r>
      <w:r>
        <w:rPr>
          <w:spacing w:val="-1"/>
          <w:sz w:val="24"/>
          <w:szCs w:val="24"/>
        </w:rPr>
        <w:t>в</w:t>
      </w:r>
      <w:r>
        <w:rPr>
          <w:sz w:val="24"/>
          <w:szCs w:val="24"/>
        </w:rPr>
        <w:t>,</w:t>
      </w:r>
      <w:r>
        <w:rPr>
          <w:spacing w:val="116"/>
          <w:sz w:val="24"/>
          <w:szCs w:val="24"/>
        </w:rPr>
        <w:t xml:space="preserve"> </w:t>
      </w:r>
      <w:r>
        <w:rPr>
          <w:spacing w:val="-3"/>
          <w:sz w:val="24"/>
          <w:szCs w:val="24"/>
        </w:rPr>
        <w:t>т</w:t>
      </w:r>
      <w:r>
        <w:rPr>
          <w:sz w:val="24"/>
          <w:szCs w:val="24"/>
        </w:rPr>
        <w:t>ор</w:t>
      </w:r>
      <w:r>
        <w:rPr>
          <w:spacing w:val="-2"/>
          <w:sz w:val="24"/>
          <w:szCs w:val="24"/>
        </w:rPr>
        <w:t>ж</w:t>
      </w:r>
      <w:r>
        <w:rPr>
          <w:spacing w:val="5"/>
          <w:sz w:val="24"/>
          <w:szCs w:val="24"/>
        </w:rPr>
        <w:t>е</w:t>
      </w:r>
      <w:r>
        <w:rPr>
          <w:sz w:val="24"/>
          <w:szCs w:val="24"/>
        </w:rPr>
        <w:t>ст</w:t>
      </w:r>
      <w:r>
        <w:rPr>
          <w:spacing w:val="-2"/>
          <w:sz w:val="24"/>
          <w:szCs w:val="24"/>
        </w:rPr>
        <w:t>в</w:t>
      </w:r>
      <w:r>
        <w:rPr>
          <w:sz w:val="24"/>
          <w:szCs w:val="24"/>
        </w:rPr>
        <w:t>е</w:t>
      </w:r>
      <w:r>
        <w:rPr>
          <w:spacing w:val="-1"/>
          <w:sz w:val="24"/>
          <w:szCs w:val="24"/>
        </w:rPr>
        <w:t>н</w:t>
      </w:r>
      <w:r>
        <w:rPr>
          <w:sz w:val="24"/>
          <w:szCs w:val="24"/>
        </w:rPr>
        <w:t>ных</w:t>
      </w:r>
      <w:r>
        <w:rPr>
          <w:spacing w:val="118"/>
          <w:sz w:val="24"/>
          <w:szCs w:val="24"/>
        </w:rPr>
        <w:t xml:space="preserve"> </w:t>
      </w:r>
      <w:r>
        <w:rPr>
          <w:sz w:val="24"/>
          <w:szCs w:val="24"/>
        </w:rPr>
        <w:t>цер</w:t>
      </w:r>
      <w:r>
        <w:rPr>
          <w:spacing w:val="1"/>
          <w:sz w:val="24"/>
          <w:szCs w:val="24"/>
        </w:rPr>
        <w:t>е</w:t>
      </w:r>
      <w:r>
        <w:rPr>
          <w:spacing w:val="-1"/>
          <w:sz w:val="24"/>
          <w:szCs w:val="24"/>
        </w:rPr>
        <w:t>м</w:t>
      </w:r>
      <w:r>
        <w:rPr>
          <w:sz w:val="24"/>
          <w:szCs w:val="24"/>
        </w:rPr>
        <w:t>он</w:t>
      </w:r>
      <w:r>
        <w:rPr>
          <w:spacing w:val="3"/>
          <w:sz w:val="24"/>
          <w:szCs w:val="24"/>
        </w:rPr>
        <w:t>и</w:t>
      </w:r>
      <w:r>
        <w:rPr>
          <w:sz w:val="24"/>
          <w:szCs w:val="24"/>
        </w:rPr>
        <w:t>й,</w:t>
      </w:r>
      <w:r>
        <w:rPr>
          <w:spacing w:val="116"/>
          <w:sz w:val="24"/>
          <w:szCs w:val="24"/>
        </w:rPr>
        <w:t xml:space="preserve"> </w:t>
      </w:r>
      <w:r>
        <w:rPr>
          <w:sz w:val="24"/>
          <w:szCs w:val="24"/>
        </w:rPr>
        <w:t>кл</w:t>
      </w:r>
      <w:r>
        <w:rPr>
          <w:spacing w:val="-9"/>
          <w:sz w:val="24"/>
          <w:szCs w:val="24"/>
        </w:rPr>
        <w:t>ю</w:t>
      </w:r>
      <w:r>
        <w:rPr>
          <w:sz w:val="24"/>
          <w:szCs w:val="24"/>
        </w:rPr>
        <w:t>ч</w:t>
      </w:r>
      <w:r>
        <w:rPr>
          <w:spacing w:val="1"/>
          <w:sz w:val="24"/>
          <w:szCs w:val="24"/>
        </w:rPr>
        <w:t>е</w:t>
      </w:r>
      <w:r>
        <w:rPr>
          <w:spacing w:val="-2"/>
          <w:sz w:val="24"/>
          <w:szCs w:val="24"/>
        </w:rPr>
        <w:t>в</w:t>
      </w:r>
      <w:r>
        <w:rPr>
          <w:sz w:val="24"/>
          <w:szCs w:val="24"/>
        </w:rPr>
        <w:t>ых о</w:t>
      </w:r>
      <w:r>
        <w:rPr>
          <w:spacing w:val="1"/>
          <w:sz w:val="24"/>
          <w:szCs w:val="24"/>
        </w:rPr>
        <w:t>б</w:t>
      </w:r>
      <w:r>
        <w:rPr>
          <w:sz w:val="24"/>
          <w:szCs w:val="24"/>
        </w:rPr>
        <w:t>щеш</w:t>
      </w:r>
      <w:r>
        <w:rPr>
          <w:spacing w:val="-14"/>
          <w:sz w:val="24"/>
          <w:szCs w:val="24"/>
        </w:rPr>
        <w:t>к</w:t>
      </w:r>
      <w:r>
        <w:rPr>
          <w:spacing w:val="-2"/>
          <w:sz w:val="24"/>
          <w:szCs w:val="24"/>
        </w:rPr>
        <w:t>о</w:t>
      </w:r>
      <w:r>
        <w:rPr>
          <w:sz w:val="24"/>
          <w:szCs w:val="24"/>
        </w:rPr>
        <w:t>л</w:t>
      </w:r>
      <w:r>
        <w:rPr>
          <w:spacing w:val="-1"/>
          <w:sz w:val="24"/>
          <w:szCs w:val="24"/>
        </w:rPr>
        <w:t>ьны</w:t>
      </w:r>
      <w:r>
        <w:rPr>
          <w:sz w:val="24"/>
          <w:szCs w:val="24"/>
        </w:rPr>
        <w:t>х</w:t>
      </w:r>
      <w:r>
        <w:rPr>
          <w:spacing w:val="1"/>
          <w:sz w:val="24"/>
          <w:szCs w:val="24"/>
        </w:rPr>
        <w:t xml:space="preserve"> </w:t>
      </w:r>
      <w:r>
        <w:rPr>
          <w:sz w:val="24"/>
          <w:szCs w:val="24"/>
        </w:rPr>
        <w:t>дел</w:t>
      </w:r>
      <w:r>
        <w:rPr>
          <w:spacing w:val="-2"/>
          <w:sz w:val="24"/>
          <w:szCs w:val="24"/>
        </w:rPr>
        <w:t xml:space="preserve"> </w:t>
      </w:r>
      <w:r>
        <w:rPr>
          <w:sz w:val="24"/>
          <w:szCs w:val="24"/>
        </w:rPr>
        <w:t>и ин</w:t>
      </w:r>
      <w:r>
        <w:rPr>
          <w:spacing w:val="-1"/>
          <w:sz w:val="24"/>
          <w:szCs w:val="24"/>
        </w:rPr>
        <w:t>ы</w:t>
      </w:r>
      <w:r>
        <w:rPr>
          <w:sz w:val="24"/>
          <w:szCs w:val="24"/>
        </w:rPr>
        <w:t>х</w:t>
      </w:r>
      <w:r>
        <w:rPr>
          <w:spacing w:val="2"/>
          <w:sz w:val="24"/>
          <w:szCs w:val="24"/>
        </w:rPr>
        <w:t xml:space="preserve"> </w:t>
      </w:r>
      <w:r>
        <w:rPr>
          <w:sz w:val="24"/>
          <w:szCs w:val="24"/>
        </w:rPr>
        <w:t>прои</w:t>
      </w:r>
      <w:r>
        <w:rPr>
          <w:spacing w:val="-6"/>
          <w:sz w:val="24"/>
          <w:szCs w:val="24"/>
        </w:rPr>
        <w:t>с</w:t>
      </w:r>
      <w:r>
        <w:rPr>
          <w:spacing w:val="-11"/>
          <w:sz w:val="24"/>
          <w:szCs w:val="24"/>
        </w:rPr>
        <w:t>х</w:t>
      </w:r>
      <w:r>
        <w:rPr>
          <w:spacing w:val="-8"/>
          <w:sz w:val="24"/>
          <w:szCs w:val="24"/>
        </w:rPr>
        <w:t>о</w:t>
      </w:r>
      <w:r>
        <w:rPr>
          <w:sz w:val="24"/>
          <w:szCs w:val="24"/>
        </w:rPr>
        <w:t>дя</w:t>
      </w:r>
      <w:r>
        <w:rPr>
          <w:spacing w:val="-1"/>
          <w:sz w:val="24"/>
          <w:szCs w:val="24"/>
        </w:rPr>
        <w:t>щ</w:t>
      </w:r>
      <w:r>
        <w:rPr>
          <w:sz w:val="24"/>
          <w:szCs w:val="24"/>
        </w:rPr>
        <w:t>их</w:t>
      </w:r>
      <w:r>
        <w:rPr>
          <w:spacing w:val="1"/>
          <w:sz w:val="24"/>
          <w:szCs w:val="24"/>
        </w:rPr>
        <w:t xml:space="preserve"> в</w:t>
      </w:r>
      <w:r>
        <w:rPr>
          <w:sz w:val="24"/>
          <w:szCs w:val="24"/>
        </w:rPr>
        <w:t xml:space="preserve"> </w:t>
      </w:r>
      <w:r>
        <w:rPr>
          <w:spacing w:val="-3"/>
          <w:sz w:val="24"/>
          <w:szCs w:val="24"/>
        </w:rPr>
        <w:t>ж</w:t>
      </w:r>
      <w:r>
        <w:rPr>
          <w:spacing w:val="1"/>
          <w:sz w:val="24"/>
          <w:szCs w:val="24"/>
        </w:rPr>
        <w:t>и</w:t>
      </w:r>
      <w:r>
        <w:rPr>
          <w:sz w:val="24"/>
          <w:szCs w:val="24"/>
        </w:rPr>
        <w:t>з</w:t>
      </w:r>
      <w:r>
        <w:rPr>
          <w:spacing w:val="-1"/>
          <w:sz w:val="24"/>
          <w:szCs w:val="24"/>
        </w:rPr>
        <w:t>н</w:t>
      </w:r>
      <w:r>
        <w:rPr>
          <w:sz w:val="24"/>
          <w:szCs w:val="24"/>
        </w:rPr>
        <w:t>и</w:t>
      </w:r>
      <w:r>
        <w:rPr>
          <w:spacing w:val="1"/>
          <w:sz w:val="24"/>
          <w:szCs w:val="24"/>
        </w:rPr>
        <w:t xml:space="preserve"> </w:t>
      </w:r>
      <w:r>
        <w:rPr>
          <w:sz w:val="24"/>
          <w:szCs w:val="24"/>
        </w:rPr>
        <w:t>ш</w:t>
      </w:r>
      <w:r>
        <w:rPr>
          <w:spacing w:val="-13"/>
          <w:sz w:val="24"/>
          <w:szCs w:val="24"/>
        </w:rPr>
        <w:t>к</w:t>
      </w:r>
      <w:r>
        <w:rPr>
          <w:spacing w:val="-3"/>
          <w:sz w:val="24"/>
          <w:szCs w:val="24"/>
        </w:rPr>
        <w:t>ол</w:t>
      </w:r>
      <w:r>
        <w:rPr>
          <w:sz w:val="24"/>
          <w:szCs w:val="24"/>
        </w:rPr>
        <w:t>ы</w:t>
      </w:r>
      <w:r>
        <w:rPr>
          <w:spacing w:val="1"/>
          <w:sz w:val="24"/>
          <w:szCs w:val="24"/>
        </w:rPr>
        <w:t xml:space="preserve"> </w:t>
      </w:r>
      <w:r>
        <w:rPr>
          <w:sz w:val="24"/>
          <w:szCs w:val="24"/>
        </w:rPr>
        <w:t>зна</w:t>
      </w:r>
      <w:r>
        <w:rPr>
          <w:spacing w:val="-15"/>
          <w:sz w:val="24"/>
          <w:szCs w:val="24"/>
        </w:rPr>
        <w:t>к</w:t>
      </w:r>
      <w:r>
        <w:rPr>
          <w:sz w:val="24"/>
          <w:szCs w:val="24"/>
        </w:rPr>
        <w:t>овых</w:t>
      </w:r>
      <w:r>
        <w:rPr>
          <w:spacing w:val="1"/>
          <w:sz w:val="24"/>
          <w:szCs w:val="24"/>
        </w:rPr>
        <w:t xml:space="preserve"> </w:t>
      </w:r>
      <w:r>
        <w:rPr>
          <w:spacing w:val="-2"/>
          <w:sz w:val="24"/>
          <w:szCs w:val="24"/>
        </w:rPr>
        <w:t>с</w:t>
      </w:r>
      <w:r>
        <w:rPr>
          <w:sz w:val="24"/>
          <w:szCs w:val="24"/>
        </w:rPr>
        <w:t>обыти</w:t>
      </w:r>
      <w:r>
        <w:rPr>
          <w:spacing w:val="-1"/>
          <w:sz w:val="24"/>
          <w:szCs w:val="24"/>
        </w:rPr>
        <w:t>й</w:t>
      </w:r>
      <w:r>
        <w:rPr>
          <w:sz w:val="24"/>
          <w:szCs w:val="24"/>
        </w:rPr>
        <w:t>;</w:t>
      </w:r>
    </w:p>
    <w:p w:rsidR="00F75116" w:rsidRDefault="00F75116" w:rsidP="000C1F2E">
      <w:pPr>
        <w:pStyle w:val="a7"/>
        <w:widowControl/>
        <w:numPr>
          <w:ilvl w:val="0"/>
          <w:numId w:val="230"/>
        </w:numPr>
        <w:autoSpaceDE/>
        <w:autoSpaceDN/>
        <w:contextualSpacing/>
        <w:rPr>
          <w:sz w:val="24"/>
          <w:szCs w:val="24"/>
        </w:rPr>
      </w:pPr>
      <w:r>
        <w:rPr>
          <w:spacing w:val="1"/>
          <w:sz w:val="24"/>
          <w:szCs w:val="24"/>
        </w:rPr>
        <w:t>р</w:t>
      </w:r>
      <w:r>
        <w:rPr>
          <w:sz w:val="24"/>
          <w:szCs w:val="24"/>
        </w:rPr>
        <w:t>ег</w:t>
      </w:r>
      <w:r>
        <w:rPr>
          <w:spacing w:val="-15"/>
          <w:sz w:val="24"/>
          <w:szCs w:val="24"/>
        </w:rPr>
        <w:t>у</w:t>
      </w:r>
      <w:r>
        <w:rPr>
          <w:spacing w:val="-1"/>
          <w:sz w:val="24"/>
          <w:szCs w:val="24"/>
        </w:rPr>
        <w:t>л</w:t>
      </w:r>
      <w:r>
        <w:rPr>
          <w:sz w:val="24"/>
          <w:szCs w:val="24"/>
        </w:rPr>
        <w:t>я</w:t>
      </w:r>
      <w:r>
        <w:rPr>
          <w:spacing w:val="1"/>
          <w:sz w:val="24"/>
          <w:szCs w:val="24"/>
        </w:rPr>
        <w:t>рн</w:t>
      </w:r>
      <w:r>
        <w:rPr>
          <w:spacing w:val="-1"/>
          <w:sz w:val="24"/>
          <w:szCs w:val="24"/>
        </w:rPr>
        <w:t>а</w:t>
      </w:r>
      <w:r>
        <w:rPr>
          <w:sz w:val="24"/>
          <w:szCs w:val="24"/>
        </w:rPr>
        <w:t>я</w:t>
      </w:r>
      <w:r>
        <w:rPr>
          <w:spacing w:val="20"/>
          <w:sz w:val="24"/>
          <w:szCs w:val="24"/>
        </w:rPr>
        <w:t xml:space="preserve"> </w:t>
      </w:r>
      <w:r>
        <w:rPr>
          <w:spacing w:val="1"/>
          <w:sz w:val="24"/>
          <w:szCs w:val="24"/>
        </w:rPr>
        <w:t>о</w:t>
      </w:r>
      <w:r>
        <w:rPr>
          <w:sz w:val="24"/>
          <w:szCs w:val="24"/>
        </w:rPr>
        <w:t>рга</w:t>
      </w:r>
      <w:r>
        <w:rPr>
          <w:spacing w:val="-1"/>
          <w:sz w:val="24"/>
          <w:szCs w:val="24"/>
        </w:rPr>
        <w:t>н</w:t>
      </w:r>
      <w:r>
        <w:rPr>
          <w:sz w:val="24"/>
          <w:szCs w:val="24"/>
        </w:rPr>
        <w:t>и</w:t>
      </w:r>
      <w:r>
        <w:rPr>
          <w:spacing w:val="-1"/>
          <w:sz w:val="24"/>
          <w:szCs w:val="24"/>
        </w:rPr>
        <w:t>з</w:t>
      </w:r>
      <w:r>
        <w:rPr>
          <w:sz w:val="24"/>
          <w:szCs w:val="24"/>
        </w:rPr>
        <w:t>ац</w:t>
      </w:r>
      <w:r>
        <w:rPr>
          <w:spacing w:val="-1"/>
          <w:sz w:val="24"/>
          <w:szCs w:val="24"/>
        </w:rPr>
        <w:t>и</w:t>
      </w:r>
      <w:r>
        <w:rPr>
          <w:sz w:val="24"/>
          <w:szCs w:val="24"/>
        </w:rPr>
        <w:t>я</w:t>
      </w:r>
      <w:r>
        <w:rPr>
          <w:spacing w:val="20"/>
          <w:sz w:val="24"/>
          <w:szCs w:val="24"/>
        </w:rPr>
        <w:t xml:space="preserve"> </w:t>
      </w:r>
      <w:r>
        <w:rPr>
          <w:spacing w:val="1"/>
          <w:sz w:val="24"/>
          <w:szCs w:val="24"/>
        </w:rPr>
        <w:t>и</w:t>
      </w:r>
      <w:r>
        <w:rPr>
          <w:spacing w:val="21"/>
          <w:sz w:val="24"/>
          <w:szCs w:val="24"/>
        </w:rPr>
        <w:t xml:space="preserve"> </w:t>
      </w:r>
      <w:r>
        <w:rPr>
          <w:spacing w:val="1"/>
          <w:sz w:val="24"/>
          <w:szCs w:val="24"/>
        </w:rPr>
        <w:t>п</w:t>
      </w:r>
      <w:r>
        <w:rPr>
          <w:sz w:val="24"/>
          <w:szCs w:val="24"/>
        </w:rPr>
        <w:t>ро</w:t>
      </w:r>
      <w:r>
        <w:rPr>
          <w:spacing w:val="-1"/>
          <w:sz w:val="24"/>
          <w:szCs w:val="24"/>
        </w:rPr>
        <w:t>в</w:t>
      </w:r>
      <w:r>
        <w:rPr>
          <w:spacing w:val="-5"/>
          <w:sz w:val="24"/>
          <w:szCs w:val="24"/>
        </w:rPr>
        <w:t>е</w:t>
      </w:r>
      <w:r>
        <w:rPr>
          <w:sz w:val="24"/>
          <w:szCs w:val="24"/>
        </w:rPr>
        <w:t>дение</w:t>
      </w:r>
      <w:r>
        <w:rPr>
          <w:spacing w:val="18"/>
          <w:sz w:val="24"/>
          <w:szCs w:val="24"/>
        </w:rPr>
        <w:t xml:space="preserve"> </w:t>
      </w:r>
      <w:r>
        <w:rPr>
          <w:spacing w:val="-12"/>
          <w:sz w:val="24"/>
          <w:szCs w:val="24"/>
        </w:rPr>
        <w:t>к</w:t>
      </w:r>
      <w:r>
        <w:rPr>
          <w:sz w:val="24"/>
          <w:szCs w:val="24"/>
        </w:rPr>
        <w:t>он</w:t>
      </w:r>
      <w:r>
        <w:rPr>
          <w:spacing w:val="-3"/>
          <w:sz w:val="24"/>
          <w:szCs w:val="24"/>
        </w:rPr>
        <w:t>ку</w:t>
      </w:r>
      <w:r>
        <w:rPr>
          <w:sz w:val="24"/>
          <w:szCs w:val="24"/>
        </w:rPr>
        <w:t>р</w:t>
      </w:r>
      <w:r>
        <w:rPr>
          <w:spacing w:val="-1"/>
          <w:sz w:val="24"/>
          <w:szCs w:val="24"/>
        </w:rPr>
        <w:t>с</w:t>
      </w:r>
      <w:r>
        <w:rPr>
          <w:sz w:val="24"/>
          <w:szCs w:val="24"/>
        </w:rPr>
        <w:t>ов</w:t>
      </w:r>
      <w:r>
        <w:rPr>
          <w:spacing w:val="21"/>
          <w:sz w:val="24"/>
          <w:szCs w:val="24"/>
        </w:rPr>
        <w:t xml:space="preserve"> </w:t>
      </w:r>
      <w:r>
        <w:rPr>
          <w:sz w:val="24"/>
          <w:szCs w:val="24"/>
        </w:rPr>
        <w:t>т</w:t>
      </w:r>
      <w:r>
        <w:rPr>
          <w:spacing w:val="-2"/>
          <w:sz w:val="24"/>
          <w:szCs w:val="24"/>
        </w:rPr>
        <w:t>в</w:t>
      </w:r>
      <w:r>
        <w:rPr>
          <w:sz w:val="24"/>
          <w:szCs w:val="24"/>
        </w:rPr>
        <w:t>о</w:t>
      </w:r>
      <w:r>
        <w:rPr>
          <w:spacing w:val="-4"/>
          <w:sz w:val="24"/>
          <w:szCs w:val="24"/>
        </w:rPr>
        <w:t>р</w:t>
      </w:r>
      <w:r>
        <w:rPr>
          <w:sz w:val="24"/>
          <w:szCs w:val="24"/>
        </w:rPr>
        <w:t>ч</w:t>
      </w:r>
      <w:r>
        <w:rPr>
          <w:spacing w:val="5"/>
          <w:sz w:val="24"/>
          <w:szCs w:val="24"/>
        </w:rPr>
        <w:t>е</w:t>
      </w:r>
      <w:r>
        <w:rPr>
          <w:sz w:val="24"/>
          <w:szCs w:val="24"/>
        </w:rPr>
        <w:t>с</w:t>
      </w:r>
      <w:r>
        <w:rPr>
          <w:spacing w:val="-1"/>
          <w:sz w:val="24"/>
          <w:szCs w:val="24"/>
        </w:rPr>
        <w:t>к</w:t>
      </w:r>
      <w:r>
        <w:rPr>
          <w:sz w:val="24"/>
          <w:szCs w:val="24"/>
        </w:rPr>
        <w:t>их</w:t>
      </w:r>
      <w:r>
        <w:rPr>
          <w:spacing w:val="21"/>
          <w:sz w:val="24"/>
          <w:szCs w:val="24"/>
        </w:rPr>
        <w:t xml:space="preserve"> </w:t>
      </w:r>
      <w:r>
        <w:rPr>
          <w:sz w:val="24"/>
          <w:szCs w:val="24"/>
        </w:rPr>
        <w:t>пр</w:t>
      </w:r>
      <w:r>
        <w:rPr>
          <w:spacing w:val="3"/>
          <w:sz w:val="24"/>
          <w:szCs w:val="24"/>
        </w:rPr>
        <w:t>о</w:t>
      </w:r>
      <w:r>
        <w:rPr>
          <w:sz w:val="24"/>
          <w:szCs w:val="24"/>
        </w:rPr>
        <w:t>е</w:t>
      </w:r>
      <w:r>
        <w:rPr>
          <w:spacing w:val="-1"/>
          <w:sz w:val="24"/>
          <w:szCs w:val="24"/>
        </w:rPr>
        <w:t>к</w:t>
      </w:r>
      <w:r>
        <w:rPr>
          <w:spacing w:val="-5"/>
          <w:sz w:val="24"/>
          <w:szCs w:val="24"/>
        </w:rPr>
        <w:t>т</w:t>
      </w:r>
      <w:r>
        <w:rPr>
          <w:sz w:val="24"/>
          <w:szCs w:val="24"/>
        </w:rPr>
        <w:t>ов</w:t>
      </w:r>
      <w:r>
        <w:rPr>
          <w:spacing w:val="21"/>
          <w:sz w:val="24"/>
          <w:szCs w:val="24"/>
        </w:rPr>
        <w:t xml:space="preserve"> </w:t>
      </w:r>
      <w:r>
        <w:rPr>
          <w:spacing w:val="-1"/>
          <w:sz w:val="24"/>
          <w:szCs w:val="24"/>
        </w:rPr>
        <w:t>п</w:t>
      </w:r>
      <w:r>
        <w:rPr>
          <w:sz w:val="24"/>
          <w:szCs w:val="24"/>
        </w:rPr>
        <w:t xml:space="preserve">о </w:t>
      </w:r>
      <w:r>
        <w:rPr>
          <w:spacing w:val="-5"/>
          <w:sz w:val="24"/>
          <w:szCs w:val="24"/>
        </w:rPr>
        <w:t>б</w:t>
      </w:r>
      <w:r>
        <w:rPr>
          <w:sz w:val="24"/>
          <w:szCs w:val="24"/>
        </w:rPr>
        <w:t>ла</w:t>
      </w:r>
      <w:r>
        <w:rPr>
          <w:spacing w:val="-9"/>
          <w:sz w:val="24"/>
          <w:szCs w:val="24"/>
        </w:rPr>
        <w:t>г</w:t>
      </w:r>
      <w:r>
        <w:rPr>
          <w:spacing w:val="-8"/>
          <w:sz w:val="24"/>
          <w:szCs w:val="24"/>
        </w:rPr>
        <w:t>о</w:t>
      </w:r>
      <w:r>
        <w:rPr>
          <w:spacing w:val="-4"/>
          <w:sz w:val="24"/>
          <w:szCs w:val="24"/>
        </w:rPr>
        <w:t>у</w:t>
      </w:r>
      <w:r>
        <w:rPr>
          <w:sz w:val="24"/>
          <w:szCs w:val="24"/>
        </w:rPr>
        <w:t>стройст</w:t>
      </w:r>
      <w:r>
        <w:rPr>
          <w:spacing w:val="-9"/>
          <w:sz w:val="24"/>
          <w:szCs w:val="24"/>
        </w:rPr>
        <w:t>в</w:t>
      </w:r>
      <w:r>
        <w:rPr>
          <w:sz w:val="24"/>
          <w:szCs w:val="24"/>
        </w:rPr>
        <w:t>у</w:t>
      </w:r>
      <w:r>
        <w:rPr>
          <w:spacing w:val="161"/>
          <w:sz w:val="24"/>
          <w:szCs w:val="24"/>
        </w:rPr>
        <w:t xml:space="preserve"> </w:t>
      </w:r>
      <w:r>
        <w:rPr>
          <w:spacing w:val="1"/>
          <w:sz w:val="24"/>
          <w:szCs w:val="24"/>
        </w:rPr>
        <w:t>р</w:t>
      </w:r>
      <w:r>
        <w:rPr>
          <w:sz w:val="24"/>
          <w:szCs w:val="24"/>
        </w:rPr>
        <w:t>азличных</w:t>
      </w:r>
      <w:r>
        <w:rPr>
          <w:spacing w:val="166"/>
          <w:sz w:val="24"/>
          <w:szCs w:val="24"/>
        </w:rPr>
        <w:t xml:space="preserve"> </w:t>
      </w:r>
      <w:r>
        <w:rPr>
          <w:spacing w:val="-2"/>
          <w:sz w:val="24"/>
          <w:szCs w:val="24"/>
        </w:rPr>
        <w:t>у</w:t>
      </w:r>
      <w:r>
        <w:rPr>
          <w:sz w:val="24"/>
          <w:szCs w:val="24"/>
        </w:rPr>
        <w:t>част</w:t>
      </w:r>
      <w:r>
        <w:rPr>
          <w:spacing w:val="-13"/>
          <w:sz w:val="24"/>
          <w:szCs w:val="24"/>
        </w:rPr>
        <w:t>к</w:t>
      </w:r>
      <w:r>
        <w:rPr>
          <w:sz w:val="24"/>
          <w:szCs w:val="24"/>
        </w:rPr>
        <w:t>ов</w:t>
      </w:r>
      <w:r>
        <w:rPr>
          <w:spacing w:val="162"/>
          <w:sz w:val="24"/>
          <w:szCs w:val="24"/>
        </w:rPr>
        <w:t xml:space="preserve"> </w:t>
      </w:r>
      <w:r>
        <w:rPr>
          <w:spacing w:val="1"/>
          <w:sz w:val="24"/>
          <w:szCs w:val="24"/>
        </w:rPr>
        <w:t>п</w:t>
      </w:r>
      <w:r>
        <w:rPr>
          <w:sz w:val="24"/>
          <w:szCs w:val="24"/>
        </w:rPr>
        <w:t>риш</w:t>
      </w:r>
      <w:r>
        <w:rPr>
          <w:spacing w:val="-12"/>
          <w:sz w:val="24"/>
          <w:szCs w:val="24"/>
        </w:rPr>
        <w:t>к</w:t>
      </w:r>
      <w:r>
        <w:rPr>
          <w:spacing w:val="-3"/>
          <w:sz w:val="24"/>
          <w:szCs w:val="24"/>
        </w:rPr>
        <w:t>о</w:t>
      </w:r>
      <w:r>
        <w:rPr>
          <w:sz w:val="24"/>
          <w:szCs w:val="24"/>
        </w:rPr>
        <w:t>л</w:t>
      </w:r>
      <w:r>
        <w:rPr>
          <w:spacing w:val="-1"/>
          <w:sz w:val="24"/>
          <w:szCs w:val="24"/>
        </w:rPr>
        <w:t>ьно</w:t>
      </w:r>
      <w:r>
        <w:rPr>
          <w:sz w:val="24"/>
          <w:szCs w:val="24"/>
        </w:rPr>
        <w:t>й</w:t>
      </w:r>
      <w:r>
        <w:rPr>
          <w:spacing w:val="166"/>
          <w:sz w:val="24"/>
          <w:szCs w:val="24"/>
        </w:rPr>
        <w:t xml:space="preserve"> </w:t>
      </w:r>
      <w:r>
        <w:rPr>
          <w:sz w:val="24"/>
          <w:szCs w:val="24"/>
        </w:rPr>
        <w:t>т</w:t>
      </w:r>
      <w:r>
        <w:rPr>
          <w:spacing w:val="-1"/>
          <w:sz w:val="24"/>
          <w:szCs w:val="24"/>
        </w:rPr>
        <w:t>е</w:t>
      </w:r>
      <w:r>
        <w:rPr>
          <w:sz w:val="24"/>
          <w:szCs w:val="24"/>
        </w:rPr>
        <w:t>рри</w:t>
      </w:r>
      <w:r>
        <w:rPr>
          <w:spacing w:val="-4"/>
          <w:sz w:val="24"/>
          <w:szCs w:val="24"/>
        </w:rPr>
        <w:t>т</w:t>
      </w:r>
      <w:r>
        <w:rPr>
          <w:sz w:val="24"/>
          <w:szCs w:val="24"/>
        </w:rPr>
        <w:t>ории</w:t>
      </w:r>
      <w:r>
        <w:rPr>
          <w:spacing w:val="165"/>
          <w:sz w:val="24"/>
          <w:szCs w:val="24"/>
        </w:rPr>
        <w:t xml:space="preserve"> </w:t>
      </w:r>
      <w:r>
        <w:rPr>
          <w:spacing w:val="-1"/>
          <w:sz w:val="24"/>
          <w:szCs w:val="24"/>
        </w:rPr>
        <w:t>(</w:t>
      </w:r>
      <w:r>
        <w:rPr>
          <w:sz w:val="24"/>
          <w:szCs w:val="24"/>
        </w:rPr>
        <w:t>н</w:t>
      </w:r>
      <w:r>
        <w:rPr>
          <w:spacing w:val="-3"/>
          <w:sz w:val="24"/>
          <w:szCs w:val="24"/>
        </w:rPr>
        <w:t>а</w:t>
      </w:r>
      <w:r>
        <w:rPr>
          <w:sz w:val="24"/>
          <w:szCs w:val="24"/>
        </w:rPr>
        <w:t>при</w:t>
      </w:r>
      <w:r>
        <w:rPr>
          <w:spacing w:val="-1"/>
          <w:sz w:val="24"/>
          <w:szCs w:val="24"/>
        </w:rPr>
        <w:t>м</w:t>
      </w:r>
      <w:r>
        <w:rPr>
          <w:sz w:val="24"/>
          <w:szCs w:val="24"/>
        </w:rPr>
        <w:t>ер, вы</w:t>
      </w:r>
      <w:r>
        <w:rPr>
          <w:spacing w:val="2"/>
          <w:sz w:val="24"/>
          <w:szCs w:val="24"/>
        </w:rPr>
        <w:t>с</w:t>
      </w:r>
      <w:r>
        <w:rPr>
          <w:sz w:val="24"/>
          <w:szCs w:val="24"/>
        </w:rPr>
        <w:t>а</w:t>
      </w:r>
      <w:r>
        <w:rPr>
          <w:spacing w:val="1"/>
          <w:sz w:val="24"/>
          <w:szCs w:val="24"/>
        </w:rPr>
        <w:t>д</w:t>
      </w:r>
      <w:r>
        <w:rPr>
          <w:spacing w:val="-8"/>
          <w:sz w:val="24"/>
          <w:szCs w:val="24"/>
        </w:rPr>
        <w:t>к</w:t>
      </w:r>
      <w:r>
        <w:rPr>
          <w:sz w:val="24"/>
          <w:szCs w:val="24"/>
        </w:rPr>
        <w:t xml:space="preserve">е </w:t>
      </w:r>
      <w:r>
        <w:rPr>
          <w:spacing w:val="-4"/>
          <w:sz w:val="24"/>
          <w:szCs w:val="24"/>
        </w:rPr>
        <w:t>к</w:t>
      </w:r>
      <w:r>
        <w:rPr>
          <w:spacing w:val="-15"/>
          <w:sz w:val="24"/>
          <w:szCs w:val="24"/>
        </w:rPr>
        <w:t>у</w:t>
      </w:r>
      <w:r>
        <w:rPr>
          <w:sz w:val="24"/>
          <w:szCs w:val="24"/>
        </w:rPr>
        <w:t>л</w:t>
      </w:r>
      <w:r>
        <w:rPr>
          <w:spacing w:val="-9"/>
          <w:sz w:val="24"/>
          <w:szCs w:val="24"/>
        </w:rPr>
        <w:t>ь</w:t>
      </w:r>
      <w:r>
        <w:rPr>
          <w:spacing w:val="-1"/>
          <w:sz w:val="24"/>
          <w:szCs w:val="24"/>
        </w:rPr>
        <w:t>т</w:t>
      </w:r>
      <w:r>
        <w:rPr>
          <w:spacing w:val="-4"/>
          <w:sz w:val="24"/>
          <w:szCs w:val="24"/>
        </w:rPr>
        <w:t>у</w:t>
      </w:r>
      <w:r>
        <w:rPr>
          <w:sz w:val="24"/>
          <w:szCs w:val="24"/>
        </w:rPr>
        <w:t>рных раст</w:t>
      </w:r>
      <w:r>
        <w:rPr>
          <w:spacing w:val="-2"/>
          <w:sz w:val="24"/>
          <w:szCs w:val="24"/>
        </w:rPr>
        <w:t>е</w:t>
      </w:r>
      <w:r>
        <w:rPr>
          <w:sz w:val="24"/>
          <w:szCs w:val="24"/>
        </w:rPr>
        <w:t>н</w:t>
      </w:r>
      <w:r>
        <w:rPr>
          <w:spacing w:val="-1"/>
          <w:sz w:val="24"/>
          <w:szCs w:val="24"/>
        </w:rPr>
        <w:t>и</w:t>
      </w:r>
      <w:r>
        <w:rPr>
          <w:sz w:val="24"/>
          <w:szCs w:val="24"/>
        </w:rPr>
        <w:t>й, закл</w:t>
      </w:r>
      <w:r>
        <w:rPr>
          <w:spacing w:val="-2"/>
          <w:sz w:val="24"/>
          <w:szCs w:val="24"/>
        </w:rPr>
        <w:t>а</w:t>
      </w:r>
      <w:r>
        <w:rPr>
          <w:sz w:val="24"/>
          <w:szCs w:val="24"/>
        </w:rPr>
        <w:t>д</w:t>
      </w:r>
      <w:r>
        <w:rPr>
          <w:spacing w:val="-6"/>
          <w:sz w:val="24"/>
          <w:szCs w:val="24"/>
        </w:rPr>
        <w:t>к</w:t>
      </w:r>
      <w:r>
        <w:rPr>
          <w:sz w:val="24"/>
          <w:szCs w:val="24"/>
        </w:rPr>
        <w:t>е га</w:t>
      </w:r>
      <w:r>
        <w:rPr>
          <w:spacing w:val="-1"/>
          <w:sz w:val="24"/>
          <w:szCs w:val="24"/>
        </w:rPr>
        <w:t>з</w:t>
      </w:r>
      <w:r>
        <w:rPr>
          <w:sz w:val="24"/>
          <w:szCs w:val="24"/>
        </w:rPr>
        <w:t>онов);</w:t>
      </w:r>
    </w:p>
    <w:p w:rsidR="00F75116" w:rsidRDefault="00F75116" w:rsidP="000C1F2E">
      <w:pPr>
        <w:pStyle w:val="a7"/>
        <w:widowControl/>
        <w:numPr>
          <w:ilvl w:val="0"/>
          <w:numId w:val="230"/>
        </w:numPr>
        <w:autoSpaceDE/>
        <w:autoSpaceDN/>
        <w:contextualSpacing/>
        <w:rPr>
          <w:sz w:val="24"/>
          <w:szCs w:val="24"/>
        </w:rPr>
      </w:pPr>
      <w:r>
        <w:rPr>
          <w:sz w:val="24"/>
          <w:szCs w:val="24"/>
        </w:rPr>
        <w:lastRenderedPageBreak/>
        <w:t>ак</w:t>
      </w:r>
      <w:r>
        <w:rPr>
          <w:spacing w:val="1"/>
          <w:sz w:val="24"/>
          <w:szCs w:val="24"/>
        </w:rPr>
        <w:t>ц</w:t>
      </w:r>
      <w:r>
        <w:rPr>
          <w:sz w:val="24"/>
          <w:szCs w:val="24"/>
        </w:rPr>
        <w:t>енти</w:t>
      </w:r>
      <w:r>
        <w:rPr>
          <w:spacing w:val="-1"/>
          <w:sz w:val="24"/>
          <w:szCs w:val="24"/>
        </w:rPr>
        <w:t>р</w:t>
      </w:r>
      <w:r>
        <w:rPr>
          <w:sz w:val="24"/>
          <w:szCs w:val="24"/>
        </w:rPr>
        <w:t>о</w:t>
      </w:r>
      <w:r>
        <w:rPr>
          <w:spacing w:val="-5"/>
          <w:sz w:val="24"/>
          <w:szCs w:val="24"/>
        </w:rPr>
        <w:t>в</w:t>
      </w:r>
      <w:r>
        <w:rPr>
          <w:sz w:val="24"/>
          <w:szCs w:val="24"/>
        </w:rPr>
        <w:t>а</w:t>
      </w:r>
      <w:r>
        <w:rPr>
          <w:spacing w:val="-1"/>
          <w:sz w:val="24"/>
          <w:szCs w:val="24"/>
        </w:rPr>
        <w:t>н</w:t>
      </w:r>
      <w:r>
        <w:rPr>
          <w:sz w:val="24"/>
          <w:szCs w:val="24"/>
        </w:rPr>
        <w:t>ие вн</w:t>
      </w:r>
      <w:r>
        <w:rPr>
          <w:spacing w:val="1"/>
          <w:sz w:val="24"/>
          <w:szCs w:val="24"/>
        </w:rPr>
        <w:t>и</w:t>
      </w:r>
      <w:r>
        <w:rPr>
          <w:spacing w:val="-2"/>
          <w:sz w:val="24"/>
          <w:szCs w:val="24"/>
        </w:rPr>
        <w:t>м</w:t>
      </w:r>
      <w:r>
        <w:rPr>
          <w:spacing w:val="-1"/>
          <w:sz w:val="24"/>
          <w:szCs w:val="24"/>
        </w:rPr>
        <w:t>а</w:t>
      </w:r>
      <w:r>
        <w:rPr>
          <w:sz w:val="24"/>
          <w:szCs w:val="24"/>
        </w:rPr>
        <w:t>ния ш</w:t>
      </w:r>
      <w:r>
        <w:rPr>
          <w:spacing w:val="-12"/>
          <w:sz w:val="24"/>
          <w:szCs w:val="24"/>
        </w:rPr>
        <w:t>к</w:t>
      </w:r>
      <w:r>
        <w:rPr>
          <w:spacing w:val="-3"/>
          <w:sz w:val="24"/>
          <w:szCs w:val="24"/>
        </w:rPr>
        <w:t>о</w:t>
      </w:r>
      <w:r>
        <w:rPr>
          <w:spacing w:val="-1"/>
          <w:sz w:val="24"/>
          <w:szCs w:val="24"/>
        </w:rPr>
        <w:t>л</w:t>
      </w:r>
      <w:r>
        <w:rPr>
          <w:spacing w:val="-3"/>
          <w:sz w:val="24"/>
          <w:szCs w:val="24"/>
        </w:rPr>
        <w:t>ь</w:t>
      </w:r>
      <w:r>
        <w:rPr>
          <w:sz w:val="24"/>
          <w:szCs w:val="24"/>
        </w:rPr>
        <w:t>ни</w:t>
      </w:r>
      <w:r>
        <w:rPr>
          <w:spacing w:val="-15"/>
          <w:sz w:val="24"/>
          <w:szCs w:val="24"/>
        </w:rPr>
        <w:t>к</w:t>
      </w:r>
      <w:r>
        <w:rPr>
          <w:sz w:val="24"/>
          <w:szCs w:val="24"/>
        </w:rPr>
        <w:t>ов п</w:t>
      </w:r>
      <w:r>
        <w:rPr>
          <w:spacing w:val="6"/>
          <w:sz w:val="24"/>
          <w:szCs w:val="24"/>
        </w:rPr>
        <w:t>о</w:t>
      </w:r>
      <w:r>
        <w:rPr>
          <w:sz w:val="24"/>
          <w:szCs w:val="24"/>
        </w:rPr>
        <w:t>ср</w:t>
      </w:r>
      <w:r>
        <w:rPr>
          <w:spacing w:val="-5"/>
          <w:sz w:val="24"/>
          <w:szCs w:val="24"/>
        </w:rPr>
        <w:t>е</w:t>
      </w:r>
      <w:r>
        <w:rPr>
          <w:sz w:val="24"/>
          <w:szCs w:val="24"/>
        </w:rPr>
        <w:t>дст</w:t>
      </w:r>
      <w:r>
        <w:rPr>
          <w:spacing w:val="-5"/>
          <w:sz w:val="24"/>
          <w:szCs w:val="24"/>
        </w:rPr>
        <w:t>во</w:t>
      </w:r>
      <w:r>
        <w:rPr>
          <w:sz w:val="24"/>
          <w:szCs w:val="24"/>
        </w:rPr>
        <w:t xml:space="preserve">м </w:t>
      </w:r>
      <w:r>
        <w:rPr>
          <w:spacing w:val="-5"/>
          <w:sz w:val="24"/>
          <w:szCs w:val="24"/>
        </w:rPr>
        <w:t>э</w:t>
      </w:r>
      <w:r>
        <w:rPr>
          <w:sz w:val="24"/>
          <w:szCs w:val="24"/>
        </w:rPr>
        <w:t>лемен</w:t>
      </w:r>
      <w:r>
        <w:rPr>
          <w:spacing w:val="-7"/>
          <w:sz w:val="24"/>
          <w:szCs w:val="24"/>
        </w:rPr>
        <w:t>т</w:t>
      </w:r>
      <w:r>
        <w:rPr>
          <w:spacing w:val="1"/>
          <w:sz w:val="24"/>
          <w:szCs w:val="24"/>
        </w:rPr>
        <w:t>о</w:t>
      </w:r>
      <w:r>
        <w:rPr>
          <w:sz w:val="24"/>
          <w:szCs w:val="24"/>
        </w:rPr>
        <w:t>в п</w:t>
      </w:r>
      <w:r>
        <w:rPr>
          <w:spacing w:val="1"/>
          <w:sz w:val="24"/>
          <w:szCs w:val="24"/>
        </w:rPr>
        <w:t>р</w:t>
      </w:r>
      <w:r>
        <w:rPr>
          <w:spacing w:val="-5"/>
          <w:sz w:val="24"/>
          <w:szCs w:val="24"/>
        </w:rPr>
        <w:t>е</w:t>
      </w:r>
      <w:r>
        <w:rPr>
          <w:sz w:val="24"/>
          <w:szCs w:val="24"/>
        </w:rPr>
        <w:t>дме</w:t>
      </w:r>
      <w:r>
        <w:rPr>
          <w:spacing w:val="-2"/>
          <w:sz w:val="24"/>
          <w:szCs w:val="24"/>
        </w:rPr>
        <w:t>т</w:t>
      </w:r>
      <w:r>
        <w:rPr>
          <w:sz w:val="24"/>
          <w:szCs w:val="24"/>
        </w:rPr>
        <w:t>н</w:t>
      </w:r>
      <w:r>
        <w:rPr>
          <w:spacing w:val="2"/>
          <w:sz w:val="24"/>
          <w:szCs w:val="24"/>
        </w:rPr>
        <w:t>о</w:t>
      </w:r>
      <w:r>
        <w:rPr>
          <w:sz w:val="24"/>
          <w:szCs w:val="24"/>
        </w:rPr>
        <w:t>-</w:t>
      </w:r>
      <w:r>
        <w:rPr>
          <w:spacing w:val="-1"/>
          <w:sz w:val="24"/>
          <w:szCs w:val="24"/>
        </w:rPr>
        <w:t>э</w:t>
      </w:r>
      <w:r>
        <w:rPr>
          <w:sz w:val="24"/>
          <w:szCs w:val="24"/>
        </w:rPr>
        <w:t>стет</w:t>
      </w:r>
      <w:r>
        <w:rPr>
          <w:spacing w:val="-1"/>
          <w:sz w:val="24"/>
          <w:szCs w:val="24"/>
        </w:rPr>
        <w:t>и</w:t>
      </w:r>
      <w:r>
        <w:rPr>
          <w:sz w:val="24"/>
          <w:szCs w:val="24"/>
        </w:rPr>
        <w:t>ч</w:t>
      </w:r>
      <w:r>
        <w:rPr>
          <w:spacing w:val="4"/>
          <w:sz w:val="24"/>
          <w:szCs w:val="24"/>
        </w:rPr>
        <w:t>е</w:t>
      </w:r>
      <w:r>
        <w:rPr>
          <w:sz w:val="24"/>
          <w:szCs w:val="24"/>
        </w:rPr>
        <w:t>с</w:t>
      </w:r>
      <w:r>
        <w:rPr>
          <w:spacing w:val="-13"/>
          <w:sz w:val="24"/>
          <w:szCs w:val="24"/>
        </w:rPr>
        <w:t>к</w:t>
      </w:r>
      <w:r>
        <w:rPr>
          <w:sz w:val="24"/>
          <w:szCs w:val="24"/>
        </w:rPr>
        <w:t>ой</w:t>
      </w:r>
      <w:r>
        <w:rPr>
          <w:spacing w:val="50"/>
          <w:sz w:val="24"/>
          <w:szCs w:val="24"/>
        </w:rPr>
        <w:t xml:space="preserve"> </w:t>
      </w:r>
      <w:r>
        <w:rPr>
          <w:spacing w:val="-1"/>
          <w:sz w:val="24"/>
          <w:szCs w:val="24"/>
        </w:rPr>
        <w:t>с</w:t>
      </w:r>
      <w:r>
        <w:rPr>
          <w:sz w:val="24"/>
          <w:szCs w:val="24"/>
        </w:rPr>
        <w:t>р</w:t>
      </w:r>
      <w:r>
        <w:rPr>
          <w:spacing w:val="-4"/>
          <w:sz w:val="24"/>
          <w:szCs w:val="24"/>
        </w:rPr>
        <w:t>е</w:t>
      </w:r>
      <w:r>
        <w:rPr>
          <w:spacing w:val="-1"/>
          <w:sz w:val="24"/>
          <w:szCs w:val="24"/>
        </w:rPr>
        <w:t>д</w:t>
      </w:r>
      <w:r>
        <w:rPr>
          <w:sz w:val="24"/>
          <w:szCs w:val="24"/>
        </w:rPr>
        <w:t>ы</w:t>
      </w:r>
      <w:r>
        <w:rPr>
          <w:spacing w:val="50"/>
          <w:sz w:val="24"/>
          <w:szCs w:val="24"/>
        </w:rPr>
        <w:t xml:space="preserve"> </w:t>
      </w:r>
      <w:r>
        <w:rPr>
          <w:sz w:val="24"/>
          <w:szCs w:val="24"/>
        </w:rPr>
        <w:t>(ст</w:t>
      </w:r>
      <w:r>
        <w:rPr>
          <w:spacing w:val="-2"/>
          <w:sz w:val="24"/>
          <w:szCs w:val="24"/>
        </w:rPr>
        <w:t>е</w:t>
      </w:r>
      <w:r>
        <w:rPr>
          <w:sz w:val="24"/>
          <w:szCs w:val="24"/>
        </w:rPr>
        <w:t>нд</w:t>
      </w:r>
      <w:r>
        <w:rPr>
          <w:spacing w:val="-1"/>
          <w:sz w:val="24"/>
          <w:szCs w:val="24"/>
        </w:rPr>
        <w:t>ы</w:t>
      </w:r>
      <w:r>
        <w:rPr>
          <w:sz w:val="24"/>
          <w:szCs w:val="24"/>
        </w:rPr>
        <w:t>,</w:t>
      </w:r>
      <w:r>
        <w:rPr>
          <w:spacing w:val="49"/>
          <w:sz w:val="24"/>
          <w:szCs w:val="24"/>
        </w:rPr>
        <w:t xml:space="preserve"> </w:t>
      </w:r>
      <w:r>
        <w:rPr>
          <w:sz w:val="24"/>
          <w:szCs w:val="24"/>
        </w:rPr>
        <w:t>пла</w:t>
      </w:r>
      <w:r>
        <w:rPr>
          <w:spacing w:val="-3"/>
          <w:sz w:val="24"/>
          <w:szCs w:val="24"/>
        </w:rPr>
        <w:t>к</w:t>
      </w:r>
      <w:r>
        <w:rPr>
          <w:spacing w:val="-6"/>
          <w:sz w:val="24"/>
          <w:szCs w:val="24"/>
        </w:rPr>
        <w:t>а</w:t>
      </w:r>
      <w:r>
        <w:rPr>
          <w:sz w:val="24"/>
          <w:szCs w:val="24"/>
        </w:rPr>
        <w:t>ты,</w:t>
      </w:r>
      <w:r>
        <w:rPr>
          <w:spacing w:val="48"/>
          <w:sz w:val="24"/>
          <w:szCs w:val="24"/>
        </w:rPr>
        <w:t xml:space="preserve"> </w:t>
      </w:r>
      <w:r>
        <w:rPr>
          <w:sz w:val="24"/>
          <w:szCs w:val="24"/>
        </w:rPr>
        <w:t>инс</w:t>
      </w:r>
      <w:r>
        <w:rPr>
          <w:spacing w:val="2"/>
          <w:sz w:val="24"/>
          <w:szCs w:val="24"/>
        </w:rPr>
        <w:t>та</w:t>
      </w:r>
      <w:r>
        <w:rPr>
          <w:sz w:val="24"/>
          <w:szCs w:val="24"/>
        </w:rPr>
        <w:t>лл</w:t>
      </w:r>
      <w:r>
        <w:rPr>
          <w:spacing w:val="-1"/>
          <w:sz w:val="24"/>
          <w:szCs w:val="24"/>
        </w:rPr>
        <w:t>я</w:t>
      </w:r>
      <w:r>
        <w:rPr>
          <w:sz w:val="24"/>
          <w:szCs w:val="24"/>
        </w:rPr>
        <w:t>ц</w:t>
      </w:r>
      <w:r>
        <w:rPr>
          <w:spacing w:val="-1"/>
          <w:sz w:val="24"/>
          <w:szCs w:val="24"/>
        </w:rPr>
        <w:t>и</w:t>
      </w:r>
      <w:r>
        <w:rPr>
          <w:sz w:val="24"/>
          <w:szCs w:val="24"/>
        </w:rPr>
        <w:t>и)</w:t>
      </w:r>
      <w:r>
        <w:rPr>
          <w:spacing w:val="50"/>
          <w:sz w:val="24"/>
          <w:szCs w:val="24"/>
        </w:rPr>
        <w:t xml:space="preserve"> </w:t>
      </w:r>
      <w:r>
        <w:rPr>
          <w:spacing w:val="-1"/>
          <w:sz w:val="24"/>
          <w:szCs w:val="24"/>
        </w:rPr>
        <w:t>н</w:t>
      </w:r>
      <w:r>
        <w:rPr>
          <w:sz w:val="24"/>
          <w:szCs w:val="24"/>
        </w:rPr>
        <w:t>а</w:t>
      </w:r>
      <w:r>
        <w:rPr>
          <w:spacing w:val="49"/>
          <w:sz w:val="24"/>
          <w:szCs w:val="24"/>
        </w:rPr>
        <w:t xml:space="preserve"> </w:t>
      </w:r>
      <w:r>
        <w:rPr>
          <w:spacing w:val="-3"/>
          <w:sz w:val="24"/>
          <w:szCs w:val="24"/>
        </w:rPr>
        <w:t>в</w:t>
      </w:r>
      <w:r>
        <w:rPr>
          <w:sz w:val="24"/>
          <w:szCs w:val="24"/>
        </w:rPr>
        <w:t>ажных</w:t>
      </w:r>
      <w:r>
        <w:rPr>
          <w:spacing w:val="48"/>
          <w:sz w:val="24"/>
          <w:szCs w:val="24"/>
        </w:rPr>
        <w:t xml:space="preserve"> </w:t>
      </w:r>
      <w:r>
        <w:rPr>
          <w:spacing w:val="1"/>
          <w:sz w:val="24"/>
          <w:szCs w:val="24"/>
        </w:rPr>
        <w:t>д</w:t>
      </w:r>
      <w:r>
        <w:rPr>
          <w:spacing w:val="-2"/>
          <w:sz w:val="24"/>
          <w:szCs w:val="24"/>
        </w:rPr>
        <w:t>л</w:t>
      </w:r>
      <w:r>
        <w:rPr>
          <w:sz w:val="24"/>
          <w:szCs w:val="24"/>
        </w:rPr>
        <w:t xml:space="preserve">я </w:t>
      </w:r>
      <w:r>
        <w:rPr>
          <w:spacing w:val="-1"/>
          <w:sz w:val="24"/>
          <w:szCs w:val="24"/>
        </w:rPr>
        <w:t>в</w:t>
      </w:r>
      <w:r>
        <w:rPr>
          <w:spacing w:val="6"/>
          <w:sz w:val="24"/>
          <w:szCs w:val="24"/>
        </w:rPr>
        <w:t>о</w:t>
      </w:r>
      <w:r>
        <w:rPr>
          <w:sz w:val="24"/>
          <w:szCs w:val="24"/>
        </w:rPr>
        <w:t>спи</w:t>
      </w:r>
      <w:r>
        <w:rPr>
          <w:spacing w:val="1"/>
          <w:sz w:val="24"/>
          <w:szCs w:val="24"/>
        </w:rPr>
        <w:t>т</w:t>
      </w:r>
      <w:r>
        <w:rPr>
          <w:sz w:val="24"/>
          <w:szCs w:val="24"/>
        </w:rPr>
        <w:t>ания це</w:t>
      </w:r>
      <w:r>
        <w:rPr>
          <w:spacing w:val="-1"/>
          <w:sz w:val="24"/>
          <w:szCs w:val="24"/>
        </w:rPr>
        <w:t>нн</w:t>
      </w:r>
      <w:r>
        <w:rPr>
          <w:spacing w:val="6"/>
          <w:sz w:val="24"/>
          <w:szCs w:val="24"/>
        </w:rPr>
        <w:t>о</w:t>
      </w:r>
      <w:r>
        <w:rPr>
          <w:sz w:val="24"/>
          <w:szCs w:val="24"/>
        </w:rPr>
        <w:t>с</w:t>
      </w:r>
      <w:r>
        <w:rPr>
          <w:spacing w:val="-4"/>
          <w:sz w:val="24"/>
          <w:szCs w:val="24"/>
        </w:rPr>
        <w:t>т</w:t>
      </w:r>
      <w:r>
        <w:rPr>
          <w:sz w:val="24"/>
          <w:szCs w:val="24"/>
        </w:rPr>
        <w:t>ях</w:t>
      </w:r>
      <w:r>
        <w:rPr>
          <w:spacing w:val="1"/>
          <w:sz w:val="24"/>
          <w:szCs w:val="24"/>
        </w:rPr>
        <w:t xml:space="preserve"> </w:t>
      </w:r>
      <w:r>
        <w:rPr>
          <w:sz w:val="24"/>
          <w:szCs w:val="24"/>
        </w:rPr>
        <w:t>ш</w:t>
      </w:r>
      <w:r>
        <w:rPr>
          <w:spacing w:val="-12"/>
          <w:sz w:val="24"/>
          <w:szCs w:val="24"/>
        </w:rPr>
        <w:t>к</w:t>
      </w:r>
      <w:r>
        <w:rPr>
          <w:spacing w:val="-3"/>
          <w:sz w:val="24"/>
          <w:szCs w:val="24"/>
        </w:rPr>
        <w:t>ол</w:t>
      </w:r>
      <w:r>
        <w:rPr>
          <w:sz w:val="24"/>
          <w:szCs w:val="24"/>
        </w:rPr>
        <w:t xml:space="preserve">ы, </w:t>
      </w:r>
      <w:r>
        <w:rPr>
          <w:spacing w:val="-1"/>
          <w:sz w:val="24"/>
          <w:szCs w:val="24"/>
        </w:rPr>
        <w:t>ее</w:t>
      </w:r>
      <w:r>
        <w:rPr>
          <w:sz w:val="24"/>
          <w:szCs w:val="24"/>
        </w:rPr>
        <w:t xml:space="preserve"> </w:t>
      </w:r>
      <w:r>
        <w:rPr>
          <w:spacing w:val="1"/>
          <w:sz w:val="24"/>
          <w:szCs w:val="24"/>
        </w:rPr>
        <w:t>тр</w:t>
      </w:r>
      <w:r>
        <w:rPr>
          <w:spacing w:val="-1"/>
          <w:sz w:val="24"/>
          <w:szCs w:val="24"/>
        </w:rPr>
        <w:t>а</w:t>
      </w:r>
      <w:r>
        <w:rPr>
          <w:sz w:val="24"/>
          <w:szCs w:val="24"/>
        </w:rPr>
        <w:t>ди</w:t>
      </w:r>
      <w:r>
        <w:rPr>
          <w:spacing w:val="-1"/>
          <w:sz w:val="24"/>
          <w:szCs w:val="24"/>
        </w:rPr>
        <w:t>ц</w:t>
      </w:r>
      <w:r>
        <w:rPr>
          <w:sz w:val="24"/>
          <w:szCs w:val="24"/>
        </w:rPr>
        <w:t>и</w:t>
      </w:r>
      <w:r>
        <w:rPr>
          <w:spacing w:val="-1"/>
          <w:sz w:val="24"/>
          <w:szCs w:val="24"/>
        </w:rPr>
        <w:t>я</w:t>
      </w:r>
      <w:r>
        <w:rPr>
          <w:sz w:val="24"/>
          <w:szCs w:val="24"/>
        </w:rPr>
        <w:t>х, правил</w:t>
      </w:r>
      <w:r>
        <w:rPr>
          <w:spacing w:val="-1"/>
          <w:sz w:val="24"/>
          <w:szCs w:val="24"/>
        </w:rPr>
        <w:t>а</w:t>
      </w:r>
      <w:r>
        <w:rPr>
          <w:sz w:val="24"/>
          <w:szCs w:val="24"/>
        </w:rPr>
        <w:t>х.</w:t>
      </w:r>
    </w:p>
    <w:p w:rsidR="00F75116" w:rsidRDefault="00F75116" w:rsidP="00F75116">
      <w:pPr>
        <w:ind w:firstLine="567"/>
        <w:jc w:val="both"/>
        <w:rPr>
          <w:sz w:val="24"/>
          <w:szCs w:val="24"/>
        </w:rPr>
      </w:pPr>
    </w:p>
    <w:p w:rsidR="00F75116" w:rsidRDefault="00F75116" w:rsidP="00F75116">
      <w:pPr>
        <w:jc w:val="center"/>
        <w:rPr>
          <w:b/>
          <w:sz w:val="28"/>
          <w:szCs w:val="28"/>
        </w:rPr>
      </w:pPr>
      <w:r>
        <w:rPr>
          <w:b/>
          <w:sz w:val="28"/>
          <w:szCs w:val="28"/>
        </w:rPr>
        <w:t>3.2.7. Модуль «Социальные практики»</w:t>
      </w:r>
    </w:p>
    <w:p w:rsidR="00F75116" w:rsidRDefault="00F75116" w:rsidP="001375B9">
      <w:pPr>
        <w:pStyle w:val="a3"/>
        <w:ind w:left="0" w:right="-1" w:firstLine="720"/>
      </w:pPr>
      <w:r>
        <w:t>Социальная</w:t>
      </w:r>
      <w:r>
        <w:rPr>
          <w:spacing w:val="1"/>
        </w:rPr>
        <w:t xml:space="preserve"> </w:t>
      </w:r>
      <w:r>
        <w:t>практика</w:t>
      </w:r>
      <w:r>
        <w:rPr>
          <w:spacing w:val="1"/>
        </w:rPr>
        <w:t xml:space="preserve"> </w:t>
      </w:r>
      <w:r>
        <w:t>представляет</w:t>
      </w:r>
      <w:r>
        <w:rPr>
          <w:spacing w:val="1"/>
        </w:rPr>
        <w:t xml:space="preserve"> </w:t>
      </w:r>
      <w:r>
        <w:t>собой</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социальных навыков, формирование и отработку индивидуальной модели социального поведения,</w:t>
      </w:r>
      <w:r>
        <w:rPr>
          <w:spacing w:val="-52"/>
        </w:rPr>
        <w:t xml:space="preserve"> </w:t>
      </w:r>
      <w:r>
        <w:t>получение</w:t>
      </w:r>
      <w:r>
        <w:rPr>
          <w:spacing w:val="1"/>
        </w:rPr>
        <w:t xml:space="preserve"> </w:t>
      </w:r>
      <w:r>
        <w:t>опыта</w:t>
      </w:r>
      <w:r>
        <w:rPr>
          <w:spacing w:val="1"/>
        </w:rPr>
        <w:t xml:space="preserve"> </w:t>
      </w:r>
      <w:r>
        <w:t>социального</w:t>
      </w:r>
      <w:r>
        <w:rPr>
          <w:spacing w:val="1"/>
        </w:rPr>
        <w:t xml:space="preserve"> </w:t>
      </w:r>
      <w:r>
        <w:t>действия.</w:t>
      </w:r>
      <w:r>
        <w:rPr>
          <w:spacing w:val="1"/>
        </w:rPr>
        <w:t xml:space="preserve"> </w:t>
      </w:r>
      <w:r>
        <w:t>Именно</w:t>
      </w:r>
      <w:r>
        <w:rPr>
          <w:spacing w:val="1"/>
        </w:rPr>
        <w:t xml:space="preserve"> </w:t>
      </w:r>
      <w:r>
        <w:t>социальное</w:t>
      </w:r>
      <w:r>
        <w:rPr>
          <w:spacing w:val="1"/>
        </w:rPr>
        <w:t xml:space="preserve"> </w:t>
      </w:r>
      <w:r>
        <w:t>проектирование</w:t>
      </w:r>
      <w:r>
        <w:rPr>
          <w:spacing w:val="1"/>
        </w:rPr>
        <w:t xml:space="preserve"> </w:t>
      </w:r>
      <w:r>
        <w:t>позволяет</w:t>
      </w:r>
      <w:r>
        <w:rPr>
          <w:spacing w:val="1"/>
        </w:rPr>
        <w:t xml:space="preserve"> </w:t>
      </w:r>
      <w:r>
        <w:t>обучающимся</w:t>
      </w:r>
      <w:r>
        <w:rPr>
          <w:spacing w:val="1"/>
        </w:rPr>
        <w:t xml:space="preserve"> </w:t>
      </w:r>
      <w:r>
        <w:t>решать</w:t>
      </w:r>
      <w:r>
        <w:rPr>
          <w:spacing w:val="1"/>
        </w:rPr>
        <w:t xml:space="preserve"> </w:t>
      </w:r>
      <w:r>
        <w:t>основные</w:t>
      </w:r>
      <w:r>
        <w:rPr>
          <w:spacing w:val="1"/>
        </w:rPr>
        <w:t xml:space="preserve"> </w:t>
      </w:r>
      <w:r>
        <w:t>задачи</w:t>
      </w:r>
      <w:r>
        <w:rPr>
          <w:spacing w:val="1"/>
        </w:rPr>
        <w:t xml:space="preserve"> </w:t>
      </w:r>
      <w:r>
        <w:t>социализации:</w:t>
      </w:r>
      <w:r>
        <w:rPr>
          <w:spacing w:val="1"/>
        </w:rPr>
        <w:t xml:space="preserve"> </w:t>
      </w:r>
      <w:r>
        <w:t>формировать</w:t>
      </w:r>
      <w:r>
        <w:rPr>
          <w:spacing w:val="1"/>
        </w:rPr>
        <w:t xml:space="preserve"> </w:t>
      </w:r>
      <w:r>
        <w:t>свою</w:t>
      </w:r>
      <w:r>
        <w:rPr>
          <w:spacing w:val="1"/>
        </w:rPr>
        <w:t xml:space="preserve"> </w:t>
      </w:r>
      <w:r>
        <w:t>Я-</w:t>
      </w:r>
      <w:r>
        <w:rPr>
          <w:spacing w:val="1"/>
        </w:rPr>
        <w:t xml:space="preserve"> </w:t>
      </w:r>
      <w:r>
        <w:t>концепцию</w:t>
      </w:r>
      <w:r>
        <w:rPr>
          <w:spacing w:val="1"/>
        </w:rPr>
        <w:t xml:space="preserve"> </w:t>
      </w:r>
      <w:r>
        <w:t>и</w:t>
      </w:r>
      <w:r>
        <w:rPr>
          <w:spacing w:val="1"/>
        </w:rPr>
        <w:t xml:space="preserve"> </w:t>
      </w:r>
      <w:r>
        <w:t>мировоззрение,</w:t>
      </w:r>
      <w:r>
        <w:rPr>
          <w:spacing w:val="-2"/>
        </w:rPr>
        <w:t xml:space="preserve"> </w:t>
      </w:r>
      <w:r>
        <w:t>устанавливать</w:t>
      </w:r>
      <w:r>
        <w:rPr>
          <w:spacing w:val="-1"/>
        </w:rPr>
        <w:t xml:space="preserve"> </w:t>
      </w:r>
      <w:r>
        <w:t>новые</w:t>
      </w:r>
      <w:r>
        <w:rPr>
          <w:spacing w:val="-1"/>
        </w:rPr>
        <w:t xml:space="preserve"> </w:t>
      </w:r>
      <w:r>
        <w:t>способы</w:t>
      </w:r>
      <w:r>
        <w:rPr>
          <w:spacing w:val="-3"/>
        </w:rPr>
        <w:t xml:space="preserve"> </w:t>
      </w:r>
      <w:r>
        <w:t>социального</w:t>
      </w:r>
      <w:r>
        <w:rPr>
          <w:spacing w:val="-1"/>
        </w:rPr>
        <w:t xml:space="preserve"> </w:t>
      </w:r>
      <w:r>
        <w:t>взаимодействия</w:t>
      </w:r>
      <w:r>
        <w:rPr>
          <w:spacing w:val="-4"/>
        </w:rPr>
        <w:t xml:space="preserve"> </w:t>
      </w:r>
      <w:r>
        <w:t>с</w:t>
      </w:r>
      <w:r>
        <w:rPr>
          <w:spacing w:val="-1"/>
        </w:rPr>
        <w:t xml:space="preserve"> </w:t>
      </w:r>
      <w:r>
        <w:t>миром</w:t>
      </w:r>
      <w:r>
        <w:rPr>
          <w:spacing w:val="-1"/>
        </w:rPr>
        <w:t xml:space="preserve"> </w:t>
      </w:r>
      <w:r>
        <w:t>взрослых.</w:t>
      </w:r>
    </w:p>
    <w:p w:rsidR="00F75116" w:rsidRDefault="00F75116" w:rsidP="001375B9">
      <w:pPr>
        <w:pStyle w:val="a3"/>
        <w:ind w:left="0" w:right="-1" w:firstLine="720"/>
      </w:pPr>
      <w:r>
        <w:t>Одной</w:t>
      </w:r>
      <w:r>
        <w:rPr>
          <w:spacing w:val="1"/>
        </w:rPr>
        <w:t xml:space="preserve"> </w:t>
      </w:r>
      <w:r>
        <w:t>их</w:t>
      </w:r>
      <w:r>
        <w:rPr>
          <w:spacing w:val="1"/>
        </w:rPr>
        <w:t xml:space="preserve"> </w:t>
      </w:r>
      <w:r>
        <w:t>основных</w:t>
      </w:r>
      <w:r>
        <w:rPr>
          <w:spacing w:val="1"/>
        </w:rPr>
        <w:t xml:space="preserve"> </w:t>
      </w:r>
      <w:r>
        <w:t>форм</w:t>
      </w:r>
      <w:r>
        <w:rPr>
          <w:spacing w:val="1"/>
        </w:rPr>
        <w:t xml:space="preserve"> </w:t>
      </w:r>
      <w:r>
        <w:t>организации</w:t>
      </w:r>
      <w:r>
        <w:rPr>
          <w:spacing w:val="1"/>
        </w:rPr>
        <w:t xml:space="preserve"> </w:t>
      </w:r>
      <w:r>
        <w:t>социальной</w:t>
      </w:r>
      <w:r>
        <w:rPr>
          <w:spacing w:val="1"/>
        </w:rPr>
        <w:t xml:space="preserve"> </w:t>
      </w:r>
      <w:r>
        <w:t>практики</w:t>
      </w:r>
      <w:r>
        <w:rPr>
          <w:spacing w:val="1"/>
        </w:rPr>
        <w:t xml:space="preserve"> </w:t>
      </w:r>
      <w:r>
        <w:t>является</w:t>
      </w:r>
      <w:r>
        <w:rPr>
          <w:spacing w:val="1"/>
        </w:rPr>
        <w:t xml:space="preserve"> </w:t>
      </w:r>
      <w:r>
        <w:t>работа</w:t>
      </w:r>
      <w:r>
        <w:rPr>
          <w:spacing w:val="1"/>
        </w:rPr>
        <w:t xml:space="preserve"> </w:t>
      </w:r>
      <w:r>
        <w:t>в</w:t>
      </w:r>
      <w:r>
        <w:rPr>
          <w:spacing w:val="1"/>
        </w:rPr>
        <w:t xml:space="preserve"> </w:t>
      </w:r>
      <w:r>
        <w:t>рамках</w:t>
      </w:r>
      <w:r>
        <w:rPr>
          <w:spacing w:val="1"/>
        </w:rPr>
        <w:t xml:space="preserve"> </w:t>
      </w:r>
      <w:r>
        <w:t>конкретного модуля. Учащимся предлагаются модуль «Я и мир вокруг меня» и в соответствии с</w:t>
      </w:r>
      <w:r>
        <w:rPr>
          <w:spacing w:val="1"/>
        </w:rPr>
        <w:t xml:space="preserve"> </w:t>
      </w:r>
      <w:r>
        <w:t>ними действующие проекты: «Спешите делать добро людям» и «Братья наши меньшие». В рамках</w:t>
      </w:r>
      <w:r>
        <w:rPr>
          <w:spacing w:val="-52"/>
        </w:rPr>
        <w:t xml:space="preserve"> </w:t>
      </w:r>
      <w:r>
        <w:t>проектов</w:t>
      </w:r>
      <w:r>
        <w:rPr>
          <w:spacing w:val="1"/>
        </w:rPr>
        <w:t xml:space="preserve"> </w:t>
      </w:r>
      <w:r>
        <w:t>учащиеся</w:t>
      </w:r>
      <w:r>
        <w:rPr>
          <w:spacing w:val="1"/>
        </w:rPr>
        <w:t xml:space="preserve"> </w:t>
      </w:r>
      <w:r>
        <w:t>оказывают</w:t>
      </w:r>
      <w:r>
        <w:rPr>
          <w:spacing w:val="1"/>
        </w:rPr>
        <w:t xml:space="preserve"> </w:t>
      </w:r>
      <w:r>
        <w:t>помощь</w:t>
      </w:r>
      <w:r>
        <w:rPr>
          <w:spacing w:val="1"/>
        </w:rPr>
        <w:t xml:space="preserve"> </w:t>
      </w:r>
      <w:r>
        <w:t>пожилым</w:t>
      </w:r>
      <w:r>
        <w:rPr>
          <w:spacing w:val="1"/>
        </w:rPr>
        <w:t xml:space="preserve"> </w:t>
      </w:r>
      <w:r>
        <w:t>людям,</w:t>
      </w:r>
      <w:r>
        <w:rPr>
          <w:spacing w:val="1"/>
        </w:rPr>
        <w:t xml:space="preserve"> </w:t>
      </w:r>
      <w:r>
        <w:t>участвуют</w:t>
      </w:r>
      <w:r>
        <w:rPr>
          <w:spacing w:val="1"/>
        </w:rPr>
        <w:t xml:space="preserve"> </w:t>
      </w:r>
      <w:r>
        <w:t>в</w:t>
      </w:r>
      <w:r>
        <w:rPr>
          <w:spacing w:val="1"/>
        </w:rPr>
        <w:t xml:space="preserve"> </w:t>
      </w:r>
      <w:r>
        <w:t>работе</w:t>
      </w:r>
      <w:r>
        <w:rPr>
          <w:spacing w:val="1"/>
        </w:rPr>
        <w:t xml:space="preserve"> </w:t>
      </w:r>
      <w:r>
        <w:t>пропаганды</w:t>
      </w:r>
      <w:r>
        <w:rPr>
          <w:spacing w:val="1"/>
        </w:rPr>
        <w:t xml:space="preserve"> </w:t>
      </w:r>
      <w:r>
        <w:t>по</w:t>
      </w:r>
      <w:r>
        <w:rPr>
          <w:spacing w:val="1"/>
        </w:rPr>
        <w:t xml:space="preserve"> </w:t>
      </w:r>
      <w:r>
        <w:t>дорожной</w:t>
      </w:r>
      <w:r>
        <w:rPr>
          <w:spacing w:val="1"/>
        </w:rPr>
        <w:t xml:space="preserve"> </w:t>
      </w:r>
      <w:r>
        <w:t>и</w:t>
      </w:r>
      <w:r>
        <w:rPr>
          <w:spacing w:val="1"/>
        </w:rPr>
        <w:t xml:space="preserve"> </w:t>
      </w:r>
      <w:r>
        <w:t>пожарной</w:t>
      </w:r>
      <w:r>
        <w:rPr>
          <w:spacing w:val="1"/>
        </w:rPr>
        <w:t xml:space="preserve"> </w:t>
      </w:r>
      <w:r>
        <w:t>безопасности</w:t>
      </w:r>
      <w:r>
        <w:rPr>
          <w:spacing w:val="1"/>
        </w:rPr>
        <w:t xml:space="preserve"> </w:t>
      </w:r>
      <w:r>
        <w:t>в</w:t>
      </w:r>
      <w:r>
        <w:rPr>
          <w:spacing w:val="1"/>
        </w:rPr>
        <w:t xml:space="preserve"> </w:t>
      </w:r>
      <w:r>
        <w:t>детском</w:t>
      </w:r>
      <w:r>
        <w:rPr>
          <w:spacing w:val="1"/>
        </w:rPr>
        <w:t xml:space="preserve"> </w:t>
      </w:r>
      <w:r>
        <w:t>дошкольном</w:t>
      </w:r>
      <w:r>
        <w:rPr>
          <w:spacing w:val="1"/>
        </w:rPr>
        <w:t xml:space="preserve"> </w:t>
      </w:r>
      <w:r>
        <w:t>образовательном</w:t>
      </w:r>
      <w:r>
        <w:rPr>
          <w:spacing w:val="1"/>
        </w:rPr>
        <w:t xml:space="preserve"> </w:t>
      </w:r>
      <w:r>
        <w:t>учреждении</w:t>
      </w:r>
      <w:r>
        <w:rPr>
          <w:spacing w:val="1"/>
        </w:rPr>
        <w:t xml:space="preserve"> </w:t>
      </w:r>
      <w:r>
        <w:t>микрорайона,</w:t>
      </w:r>
      <w:r>
        <w:rPr>
          <w:spacing w:val="-7"/>
        </w:rPr>
        <w:t xml:space="preserve"> </w:t>
      </w:r>
      <w:r>
        <w:t>а</w:t>
      </w:r>
      <w:r>
        <w:rPr>
          <w:spacing w:val="-7"/>
        </w:rPr>
        <w:t xml:space="preserve"> </w:t>
      </w:r>
      <w:r>
        <w:t>также</w:t>
      </w:r>
      <w:r>
        <w:rPr>
          <w:spacing w:val="-9"/>
        </w:rPr>
        <w:t xml:space="preserve"> </w:t>
      </w:r>
      <w:r>
        <w:t>среди</w:t>
      </w:r>
      <w:r>
        <w:rPr>
          <w:spacing w:val="-7"/>
        </w:rPr>
        <w:t xml:space="preserve"> </w:t>
      </w:r>
      <w:r>
        <w:t>прохожих,</w:t>
      </w:r>
      <w:r>
        <w:rPr>
          <w:spacing w:val="-8"/>
        </w:rPr>
        <w:t xml:space="preserve"> </w:t>
      </w:r>
      <w:r>
        <w:t>помогают</w:t>
      </w:r>
      <w:r>
        <w:rPr>
          <w:spacing w:val="-7"/>
        </w:rPr>
        <w:t xml:space="preserve"> </w:t>
      </w:r>
      <w:r>
        <w:t>бездомным</w:t>
      </w:r>
      <w:r>
        <w:rPr>
          <w:spacing w:val="-10"/>
        </w:rPr>
        <w:t xml:space="preserve"> </w:t>
      </w:r>
      <w:r>
        <w:t>животным,</w:t>
      </w:r>
      <w:r>
        <w:rPr>
          <w:spacing w:val="-7"/>
        </w:rPr>
        <w:t xml:space="preserve"> </w:t>
      </w:r>
      <w:r>
        <w:t>находящимся</w:t>
      </w:r>
      <w:r>
        <w:rPr>
          <w:spacing w:val="-8"/>
        </w:rPr>
        <w:t xml:space="preserve"> </w:t>
      </w:r>
      <w:r>
        <w:t>в</w:t>
      </w:r>
      <w:r>
        <w:rPr>
          <w:spacing w:val="-7"/>
        </w:rPr>
        <w:t xml:space="preserve"> </w:t>
      </w:r>
      <w:r>
        <w:t>приютах</w:t>
      </w:r>
      <w:r>
        <w:rPr>
          <w:spacing w:val="-10"/>
        </w:rPr>
        <w:t xml:space="preserve"> </w:t>
      </w:r>
      <w:r>
        <w:t>и</w:t>
      </w:r>
      <w:r>
        <w:rPr>
          <w:spacing w:val="-53"/>
        </w:rPr>
        <w:t xml:space="preserve"> </w:t>
      </w:r>
      <w:r>
        <w:t>др.</w:t>
      </w:r>
    </w:p>
    <w:p w:rsidR="00F75116" w:rsidRDefault="00F75116" w:rsidP="001375B9">
      <w:pPr>
        <w:pStyle w:val="a3"/>
        <w:ind w:left="0" w:right="-1" w:firstLine="720"/>
      </w:pPr>
      <w:r>
        <w:t>Ожидаемыми</w:t>
      </w:r>
      <w:r>
        <w:rPr>
          <w:spacing w:val="14"/>
        </w:rPr>
        <w:t xml:space="preserve"> </w:t>
      </w:r>
      <w:r>
        <w:t>результатами</w:t>
      </w:r>
      <w:r>
        <w:rPr>
          <w:spacing w:val="65"/>
        </w:rPr>
        <w:t xml:space="preserve"> </w:t>
      </w:r>
      <w:r>
        <w:t>такой</w:t>
      </w:r>
      <w:r>
        <w:rPr>
          <w:spacing w:val="66"/>
        </w:rPr>
        <w:t xml:space="preserve"> </w:t>
      </w:r>
      <w:r>
        <w:t>работы</w:t>
      </w:r>
      <w:r>
        <w:rPr>
          <w:spacing w:val="68"/>
        </w:rPr>
        <w:t xml:space="preserve"> </w:t>
      </w:r>
      <w:r>
        <w:t>являются</w:t>
      </w:r>
      <w:r>
        <w:rPr>
          <w:spacing w:val="65"/>
        </w:rPr>
        <w:t xml:space="preserve"> </w:t>
      </w:r>
      <w:r>
        <w:t>повышенная</w:t>
      </w:r>
      <w:r>
        <w:rPr>
          <w:spacing w:val="67"/>
        </w:rPr>
        <w:t xml:space="preserve"> </w:t>
      </w:r>
      <w:r>
        <w:t>социальная</w:t>
      </w:r>
      <w:r>
        <w:rPr>
          <w:spacing w:val="65"/>
        </w:rPr>
        <w:t xml:space="preserve"> </w:t>
      </w:r>
      <w:r>
        <w:t>активность обучающихся,</w:t>
      </w:r>
      <w:r>
        <w:rPr>
          <w:spacing w:val="1"/>
        </w:rPr>
        <w:t xml:space="preserve"> </w:t>
      </w:r>
      <w:r>
        <w:t>их</w:t>
      </w:r>
      <w:r>
        <w:rPr>
          <w:spacing w:val="1"/>
        </w:rPr>
        <w:t xml:space="preserve"> </w:t>
      </w:r>
      <w:r>
        <w:t>готовность</w:t>
      </w:r>
      <w:r>
        <w:rPr>
          <w:spacing w:val="1"/>
        </w:rPr>
        <w:t xml:space="preserve"> </w:t>
      </w:r>
      <w:r>
        <w:t>принять</w:t>
      </w:r>
      <w:r>
        <w:rPr>
          <w:spacing w:val="1"/>
        </w:rPr>
        <w:t xml:space="preserve"> </w:t>
      </w:r>
      <w:r>
        <w:t>личное</w:t>
      </w:r>
      <w:r>
        <w:rPr>
          <w:spacing w:val="1"/>
        </w:rPr>
        <w:t xml:space="preserve"> </w:t>
      </w:r>
      <w:r>
        <w:t>практическое</w:t>
      </w:r>
      <w:r>
        <w:rPr>
          <w:spacing w:val="1"/>
        </w:rPr>
        <w:t xml:space="preserve"> </w:t>
      </w:r>
      <w:r>
        <w:t>участие</w:t>
      </w:r>
      <w:r>
        <w:rPr>
          <w:spacing w:val="1"/>
        </w:rPr>
        <w:t xml:space="preserve"> </w:t>
      </w:r>
      <w:r>
        <w:t>в</w:t>
      </w:r>
      <w:r>
        <w:rPr>
          <w:spacing w:val="1"/>
        </w:rPr>
        <w:t xml:space="preserve"> </w:t>
      </w:r>
      <w:r>
        <w:t>улучшении</w:t>
      </w:r>
      <w:r>
        <w:rPr>
          <w:spacing w:val="1"/>
        </w:rPr>
        <w:t xml:space="preserve"> </w:t>
      </w:r>
      <w:r>
        <w:t>социальной</w:t>
      </w:r>
      <w:r>
        <w:rPr>
          <w:spacing w:val="1"/>
        </w:rPr>
        <w:t xml:space="preserve"> </w:t>
      </w:r>
      <w:r>
        <w:t>ситуации в местном сообществе, положительные изменения в сознании детей и повышение уровня</w:t>
      </w:r>
      <w:r>
        <w:rPr>
          <w:spacing w:val="-52"/>
        </w:rPr>
        <w:t xml:space="preserve"> </w:t>
      </w:r>
      <w:r>
        <w:t>их</w:t>
      </w:r>
      <w:r>
        <w:rPr>
          <w:spacing w:val="1"/>
        </w:rPr>
        <w:t xml:space="preserve"> </w:t>
      </w:r>
      <w:r>
        <w:t>общей</w:t>
      </w:r>
      <w:r>
        <w:rPr>
          <w:spacing w:val="1"/>
        </w:rPr>
        <w:t xml:space="preserve"> </w:t>
      </w:r>
      <w:r>
        <w:t>культуры,</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навыков</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реализации</w:t>
      </w:r>
      <w:r>
        <w:rPr>
          <w:spacing w:val="1"/>
        </w:rPr>
        <w:t xml:space="preserve"> </w:t>
      </w:r>
      <w:r>
        <w:t>собственными</w:t>
      </w:r>
      <w:r>
        <w:rPr>
          <w:spacing w:val="-4"/>
        </w:rPr>
        <w:t xml:space="preserve"> </w:t>
      </w:r>
      <w:r>
        <w:t>силами</w:t>
      </w:r>
      <w:r>
        <w:rPr>
          <w:spacing w:val="-1"/>
        </w:rPr>
        <w:t xml:space="preserve"> </w:t>
      </w:r>
      <w:r>
        <w:t>реально социально полезного дела.</w:t>
      </w:r>
    </w:p>
    <w:p w:rsidR="00F75116" w:rsidRDefault="00F75116" w:rsidP="00F75116">
      <w:pPr>
        <w:jc w:val="center"/>
        <w:rPr>
          <w:b/>
          <w:sz w:val="28"/>
          <w:szCs w:val="28"/>
        </w:rPr>
      </w:pPr>
      <w:r>
        <w:rPr>
          <w:b/>
          <w:sz w:val="28"/>
          <w:szCs w:val="28"/>
        </w:rPr>
        <w:t>3.2.8. Модуль «Школьный музей»</w:t>
      </w:r>
    </w:p>
    <w:p w:rsidR="001375B9" w:rsidRDefault="00F75116" w:rsidP="001375B9">
      <w:pPr>
        <w:pStyle w:val="a3"/>
        <w:ind w:left="0" w:right="-1" w:firstLine="720"/>
        <w:rPr>
          <w:i/>
          <w:u w:val="single"/>
        </w:rPr>
      </w:pPr>
      <w:r>
        <w:rPr>
          <w:spacing w:val="-1"/>
        </w:rPr>
        <w:t>Формированию</w:t>
      </w:r>
      <w:r>
        <w:rPr>
          <w:spacing w:val="-12"/>
        </w:rPr>
        <w:t xml:space="preserve"> </w:t>
      </w:r>
      <w:r>
        <w:rPr>
          <w:spacing w:val="-1"/>
        </w:rPr>
        <w:t>ценностного</w:t>
      </w:r>
      <w:r>
        <w:rPr>
          <w:spacing w:val="-11"/>
        </w:rPr>
        <w:t xml:space="preserve"> </w:t>
      </w:r>
      <w:r>
        <w:t>отношения</w:t>
      </w:r>
      <w:r>
        <w:rPr>
          <w:spacing w:val="-13"/>
        </w:rPr>
        <w:t xml:space="preserve"> </w:t>
      </w:r>
      <w:r>
        <w:t>обучающихся</w:t>
      </w:r>
      <w:r>
        <w:rPr>
          <w:spacing w:val="-13"/>
        </w:rPr>
        <w:t xml:space="preserve"> </w:t>
      </w:r>
      <w:r>
        <w:t>к</w:t>
      </w:r>
      <w:r>
        <w:rPr>
          <w:spacing w:val="-11"/>
        </w:rPr>
        <w:t xml:space="preserve"> </w:t>
      </w:r>
      <w:r>
        <w:t>общественным</w:t>
      </w:r>
      <w:r>
        <w:rPr>
          <w:spacing w:val="-12"/>
        </w:rPr>
        <w:t xml:space="preserve"> </w:t>
      </w:r>
      <w:r>
        <w:t>ценностям,</w:t>
      </w:r>
      <w:r>
        <w:rPr>
          <w:spacing w:val="-12"/>
        </w:rPr>
        <w:t xml:space="preserve"> </w:t>
      </w:r>
      <w:r>
        <w:t>усвоению</w:t>
      </w:r>
      <w:r>
        <w:rPr>
          <w:spacing w:val="-53"/>
        </w:rPr>
        <w:t xml:space="preserve"> </w:t>
      </w:r>
      <w:r>
        <w:t>ими</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приобретению</w:t>
      </w:r>
      <w:r>
        <w:rPr>
          <w:spacing w:val="1"/>
        </w:rPr>
        <w:t xml:space="preserve"> </w:t>
      </w:r>
      <w:r>
        <w:t>опыта</w:t>
      </w:r>
      <w:r>
        <w:rPr>
          <w:spacing w:val="1"/>
        </w:rPr>
        <w:t xml:space="preserve"> </w:t>
      </w:r>
      <w:r>
        <w:t>поведения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этими</w:t>
      </w:r>
      <w:r>
        <w:rPr>
          <w:spacing w:val="1"/>
        </w:rPr>
        <w:t xml:space="preserve"> </w:t>
      </w:r>
      <w:r>
        <w:t xml:space="preserve">ценностями в образовательной организации во многом способствуют материалы </w:t>
      </w:r>
      <w:r>
        <w:rPr>
          <w:szCs w:val="28"/>
        </w:rPr>
        <w:t>школьного</w:t>
      </w:r>
      <w:r>
        <w:rPr>
          <w:i/>
          <w:szCs w:val="28"/>
        </w:rPr>
        <w:t xml:space="preserve"> </w:t>
      </w:r>
      <w:r>
        <w:rPr>
          <w:bCs/>
          <w:i/>
          <w:color w:val="000000"/>
        </w:rPr>
        <w:t>Историко-краеведческого музея и этнографического музея</w:t>
      </w:r>
      <w:r>
        <w:t>.</w:t>
      </w:r>
      <w:r>
        <w:rPr>
          <w:spacing w:val="-52"/>
        </w:rPr>
        <w:t xml:space="preserve"> </w:t>
      </w:r>
      <w:r>
        <w:t>В работе музеев используются разнообразные формы и методы, соответствующие современным</w:t>
      </w:r>
      <w:r>
        <w:rPr>
          <w:spacing w:val="1"/>
        </w:rPr>
        <w:t xml:space="preserve"> </w:t>
      </w:r>
      <w:r>
        <w:t>требованиям</w:t>
      </w:r>
      <w:r>
        <w:rPr>
          <w:spacing w:val="-1"/>
        </w:rPr>
        <w:t xml:space="preserve"> </w:t>
      </w:r>
      <w:r>
        <w:t>и</w:t>
      </w:r>
      <w:r>
        <w:rPr>
          <w:spacing w:val="-1"/>
        </w:rPr>
        <w:t xml:space="preserve"> </w:t>
      </w:r>
      <w:r>
        <w:t>условиям,</w:t>
      </w:r>
      <w:r>
        <w:rPr>
          <w:spacing w:val="-1"/>
        </w:rPr>
        <w:t xml:space="preserve"> </w:t>
      </w:r>
      <w:r>
        <w:t>интересам, возможностям,</w:t>
      </w:r>
      <w:r>
        <w:rPr>
          <w:spacing w:val="-1"/>
        </w:rPr>
        <w:t xml:space="preserve"> </w:t>
      </w:r>
      <w:r>
        <w:t>особенностям обучающихся.</w:t>
      </w:r>
    </w:p>
    <w:p w:rsidR="00F75116" w:rsidRDefault="00F75116" w:rsidP="001375B9">
      <w:pPr>
        <w:pStyle w:val="a3"/>
        <w:ind w:left="0" w:right="-1" w:firstLine="720"/>
      </w:pPr>
      <w:r>
        <w:rPr>
          <w:i/>
          <w:u w:val="single"/>
        </w:rPr>
        <w:t>Работая индивидуально</w:t>
      </w:r>
      <w:r>
        <w:t>, учащиеся самостоятельно готовят доклады, рефераты, оформляют</w:t>
      </w:r>
      <w:r>
        <w:rPr>
          <w:spacing w:val="1"/>
        </w:rPr>
        <w:t xml:space="preserve"> </w:t>
      </w:r>
      <w:r>
        <w:t>выставки фотографий, записывают воспоминания ветеранов, берут интервью у жителей города,</w:t>
      </w:r>
      <w:r>
        <w:rPr>
          <w:spacing w:val="1"/>
        </w:rPr>
        <w:t xml:space="preserve"> </w:t>
      </w:r>
      <w:r>
        <w:t>выпускников</w:t>
      </w:r>
      <w:r>
        <w:rPr>
          <w:spacing w:val="-2"/>
        </w:rPr>
        <w:t xml:space="preserve"> </w:t>
      </w:r>
      <w:r>
        <w:t>школы</w:t>
      </w:r>
      <w:r>
        <w:rPr>
          <w:spacing w:val="2"/>
        </w:rPr>
        <w:t xml:space="preserve"> </w:t>
      </w:r>
      <w:r>
        <w:t>и т.д.</w:t>
      </w:r>
    </w:p>
    <w:p w:rsidR="00F75116" w:rsidRDefault="00F75116" w:rsidP="001375B9">
      <w:pPr>
        <w:pStyle w:val="a3"/>
        <w:ind w:left="0" w:right="-1" w:firstLine="720"/>
      </w:pPr>
      <w:r>
        <w:rPr>
          <w:i/>
          <w:u w:val="single"/>
        </w:rPr>
        <w:t>Групповые</w:t>
      </w:r>
      <w:r>
        <w:rPr>
          <w:i/>
          <w:spacing w:val="-5"/>
          <w:u w:val="single"/>
        </w:rPr>
        <w:t xml:space="preserve"> </w:t>
      </w:r>
      <w:r>
        <w:rPr>
          <w:i/>
          <w:u w:val="single"/>
        </w:rPr>
        <w:t>и</w:t>
      </w:r>
      <w:r>
        <w:rPr>
          <w:i/>
          <w:spacing w:val="-6"/>
          <w:u w:val="single"/>
        </w:rPr>
        <w:t xml:space="preserve"> </w:t>
      </w:r>
      <w:r>
        <w:rPr>
          <w:i/>
          <w:u w:val="single"/>
        </w:rPr>
        <w:t>коллективные</w:t>
      </w:r>
      <w:r>
        <w:rPr>
          <w:i/>
          <w:spacing w:val="-6"/>
          <w:u w:val="single"/>
        </w:rPr>
        <w:t xml:space="preserve"> </w:t>
      </w:r>
      <w:r>
        <w:rPr>
          <w:i/>
          <w:u w:val="single"/>
        </w:rPr>
        <w:t>общности</w:t>
      </w:r>
      <w:r>
        <w:t>,</w:t>
      </w:r>
      <w:r>
        <w:rPr>
          <w:spacing w:val="-6"/>
        </w:rPr>
        <w:t xml:space="preserve"> </w:t>
      </w:r>
      <w:r>
        <w:t>как</w:t>
      </w:r>
      <w:r>
        <w:rPr>
          <w:spacing w:val="-6"/>
        </w:rPr>
        <w:t xml:space="preserve"> </w:t>
      </w:r>
      <w:r>
        <w:t>правило,</w:t>
      </w:r>
      <w:r>
        <w:rPr>
          <w:spacing w:val="-6"/>
        </w:rPr>
        <w:t xml:space="preserve"> </w:t>
      </w:r>
      <w:r>
        <w:t>разновозрастные,</w:t>
      </w:r>
      <w:r>
        <w:rPr>
          <w:spacing w:val="-8"/>
        </w:rPr>
        <w:t xml:space="preserve"> </w:t>
      </w:r>
      <w:r>
        <w:t>при</w:t>
      </w:r>
      <w:r>
        <w:rPr>
          <w:spacing w:val="-6"/>
        </w:rPr>
        <w:t xml:space="preserve"> </w:t>
      </w:r>
      <w:r>
        <w:t>этом</w:t>
      </w:r>
      <w:r>
        <w:rPr>
          <w:spacing w:val="-4"/>
        </w:rPr>
        <w:t xml:space="preserve"> </w:t>
      </w:r>
      <w:r>
        <w:t>обучающиеся</w:t>
      </w:r>
      <w:r>
        <w:rPr>
          <w:spacing w:val="-53"/>
        </w:rPr>
        <w:t xml:space="preserve"> </w:t>
      </w:r>
      <w:r>
        <w:t>проживают различные социальные роли. Дети в группах создают музейные экспедиции, готовят</w:t>
      </w:r>
      <w:r>
        <w:rPr>
          <w:spacing w:val="1"/>
        </w:rPr>
        <w:t xml:space="preserve"> </w:t>
      </w:r>
      <w:r>
        <w:t>буклеты по различной тематике, составляют путеводители по городу. Материалы музея широко</w:t>
      </w:r>
      <w:r>
        <w:rPr>
          <w:spacing w:val="1"/>
        </w:rPr>
        <w:t xml:space="preserve"> </w:t>
      </w:r>
      <w:r>
        <w:t>используются</w:t>
      </w:r>
      <w:r>
        <w:rPr>
          <w:spacing w:val="1"/>
        </w:rPr>
        <w:t xml:space="preserve"> </w:t>
      </w:r>
      <w:r>
        <w:t>при</w:t>
      </w:r>
      <w:r>
        <w:rPr>
          <w:spacing w:val="1"/>
        </w:rPr>
        <w:t xml:space="preserve"> </w:t>
      </w:r>
      <w:r>
        <w:t>проведении</w:t>
      </w:r>
      <w:r>
        <w:rPr>
          <w:spacing w:val="1"/>
        </w:rPr>
        <w:t xml:space="preserve"> </w:t>
      </w:r>
      <w:r>
        <w:t>уроков,</w:t>
      </w:r>
      <w:r>
        <w:rPr>
          <w:spacing w:val="1"/>
        </w:rPr>
        <w:t xml:space="preserve"> </w:t>
      </w:r>
      <w:r>
        <w:t>внеурочных</w:t>
      </w:r>
      <w:r>
        <w:rPr>
          <w:spacing w:val="1"/>
        </w:rPr>
        <w:t xml:space="preserve"> </w:t>
      </w:r>
      <w:r>
        <w:t>мероприятиях.</w:t>
      </w:r>
      <w:r>
        <w:rPr>
          <w:spacing w:val="1"/>
        </w:rPr>
        <w:t xml:space="preserve"> </w:t>
      </w:r>
      <w:r>
        <w:t>При</w:t>
      </w:r>
      <w:r>
        <w:rPr>
          <w:spacing w:val="1"/>
        </w:rPr>
        <w:t xml:space="preserve"> </w:t>
      </w:r>
      <w:r>
        <w:t>этом</w:t>
      </w:r>
      <w:r>
        <w:rPr>
          <w:spacing w:val="1"/>
        </w:rPr>
        <w:t xml:space="preserve"> </w:t>
      </w:r>
      <w:r>
        <w:t>дети</w:t>
      </w:r>
      <w:r>
        <w:rPr>
          <w:spacing w:val="1"/>
        </w:rPr>
        <w:t xml:space="preserve"> </w:t>
      </w:r>
      <w:r>
        <w:t>не</w:t>
      </w:r>
      <w:r>
        <w:rPr>
          <w:spacing w:val="1"/>
        </w:rPr>
        <w:t xml:space="preserve"> </w:t>
      </w:r>
      <w:r>
        <w:t>просто</w:t>
      </w:r>
      <w:r>
        <w:rPr>
          <w:spacing w:val="1"/>
        </w:rPr>
        <w:t xml:space="preserve"> </w:t>
      </w:r>
      <w:r>
        <w:t>прослушивают информацию учителя, но погружаются в среду, перемещаются в историческом</w:t>
      </w:r>
      <w:r>
        <w:rPr>
          <w:spacing w:val="1"/>
        </w:rPr>
        <w:t xml:space="preserve"> </w:t>
      </w:r>
      <w:r>
        <w:t>пространстве. Они непосредственно включаются в деятельность, и занятия становятся наиболее</w:t>
      </w:r>
      <w:r>
        <w:rPr>
          <w:spacing w:val="1"/>
        </w:rPr>
        <w:t xml:space="preserve"> </w:t>
      </w:r>
      <w:r>
        <w:t>запоминающимися</w:t>
      </w:r>
      <w:r>
        <w:rPr>
          <w:spacing w:val="1"/>
        </w:rPr>
        <w:t xml:space="preserve"> </w:t>
      </w:r>
      <w:r>
        <w:t>и</w:t>
      </w:r>
      <w:r>
        <w:rPr>
          <w:spacing w:val="1"/>
        </w:rPr>
        <w:t xml:space="preserve"> </w:t>
      </w:r>
      <w:r>
        <w:t>результативными.</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педагогов</w:t>
      </w:r>
      <w:r>
        <w:rPr>
          <w:spacing w:val="1"/>
        </w:rPr>
        <w:t xml:space="preserve"> </w:t>
      </w:r>
      <w:r>
        <w:t>и</w:t>
      </w:r>
      <w:r>
        <w:rPr>
          <w:spacing w:val="1"/>
        </w:rPr>
        <w:t xml:space="preserve"> </w:t>
      </w:r>
      <w:r>
        <w:t>обучающихся</w:t>
      </w:r>
      <w:r>
        <w:rPr>
          <w:spacing w:val="-52"/>
        </w:rPr>
        <w:t xml:space="preserve"> </w:t>
      </w:r>
      <w:r>
        <w:t>разрабатывается школьная символика, которая используется в повседневной школьной жизни, при</w:t>
      </w:r>
      <w:r>
        <w:rPr>
          <w:spacing w:val="-52"/>
        </w:rPr>
        <w:t xml:space="preserve"> </w:t>
      </w:r>
      <w:r>
        <w:t>проведении</w:t>
      </w:r>
      <w:r>
        <w:rPr>
          <w:spacing w:val="-1"/>
        </w:rPr>
        <w:t xml:space="preserve"> </w:t>
      </w:r>
      <w:r>
        <w:t>важных торжественных</w:t>
      </w:r>
      <w:r>
        <w:rPr>
          <w:spacing w:val="-1"/>
        </w:rPr>
        <w:t xml:space="preserve"> </w:t>
      </w:r>
      <w:r>
        <w:t>событий, закрепляются</w:t>
      </w:r>
      <w:r>
        <w:rPr>
          <w:spacing w:val="-2"/>
        </w:rPr>
        <w:t xml:space="preserve"> </w:t>
      </w:r>
      <w:r>
        <w:t>лучшие традиции.</w:t>
      </w:r>
    </w:p>
    <w:p w:rsidR="00F75116" w:rsidRDefault="00F75116" w:rsidP="001375B9">
      <w:pPr>
        <w:pStyle w:val="a3"/>
        <w:spacing w:before="1"/>
        <w:ind w:left="0" w:right="-1" w:firstLine="720"/>
      </w:pPr>
      <w:r>
        <w:t xml:space="preserve">Основными экспозиционными разделами школьного </w:t>
      </w:r>
      <w:r>
        <w:rPr>
          <w:bCs/>
          <w:color w:val="000000"/>
        </w:rPr>
        <w:t xml:space="preserve">Историко-краеведческого музея </w:t>
      </w:r>
      <w:r>
        <w:t>являются</w:t>
      </w:r>
      <w:r>
        <w:rPr>
          <w:spacing w:val="-6"/>
        </w:rPr>
        <w:t xml:space="preserve"> </w:t>
      </w:r>
      <w:r>
        <w:t>«Курская дуга»,</w:t>
      </w:r>
      <w:r>
        <w:rPr>
          <w:spacing w:val="-3"/>
        </w:rPr>
        <w:t xml:space="preserve"> </w:t>
      </w:r>
      <w:r>
        <w:t>«Герои</w:t>
      </w:r>
      <w:r>
        <w:rPr>
          <w:spacing w:val="-8"/>
        </w:rPr>
        <w:t xml:space="preserve"> </w:t>
      </w:r>
      <w:r>
        <w:t>воинской</w:t>
      </w:r>
      <w:r>
        <w:rPr>
          <w:spacing w:val="-8"/>
        </w:rPr>
        <w:t xml:space="preserve"> </w:t>
      </w:r>
      <w:r>
        <w:t>славы»,</w:t>
      </w:r>
      <w:r>
        <w:rPr>
          <w:spacing w:val="-6"/>
        </w:rPr>
        <w:t xml:space="preserve"> </w:t>
      </w:r>
      <w:r>
        <w:t>«Экспонаты ВОВ».</w:t>
      </w:r>
      <w:r>
        <w:rPr>
          <w:spacing w:val="-52"/>
        </w:rPr>
        <w:t xml:space="preserve"> </w:t>
      </w:r>
      <w:r>
        <w:t>Обучающиеся школы принимают участие в организации выставок по основным темам «История</w:t>
      </w:r>
      <w:r>
        <w:rPr>
          <w:spacing w:val="1"/>
        </w:rPr>
        <w:t xml:space="preserve"> </w:t>
      </w:r>
      <w:r>
        <w:t>школы</w:t>
      </w:r>
      <w:r>
        <w:rPr>
          <w:spacing w:val="-1"/>
        </w:rPr>
        <w:t xml:space="preserve"> </w:t>
      </w:r>
      <w:r>
        <w:t>в</w:t>
      </w:r>
      <w:r>
        <w:rPr>
          <w:spacing w:val="-1"/>
        </w:rPr>
        <w:t xml:space="preserve"> </w:t>
      </w:r>
      <w:r>
        <w:t>лицах»,</w:t>
      </w:r>
      <w:r>
        <w:rPr>
          <w:spacing w:val="2"/>
        </w:rPr>
        <w:t xml:space="preserve"> </w:t>
      </w:r>
      <w:r>
        <w:t>«Предметы</w:t>
      </w:r>
      <w:r>
        <w:rPr>
          <w:spacing w:val="-1"/>
        </w:rPr>
        <w:t xml:space="preserve"> </w:t>
      </w:r>
      <w:r>
        <w:t>советского</w:t>
      </w:r>
      <w:r>
        <w:rPr>
          <w:spacing w:val="-4"/>
        </w:rPr>
        <w:t xml:space="preserve"> </w:t>
      </w:r>
      <w:r>
        <w:t>быта»,</w:t>
      </w:r>
      <w:r>
        <w:rPr>
          <w:spacing w:val="2"/>
        </w:rPr>
        <w:t xml:space="preserve"> </w:t>
      </w:r>
      <w:r>
        <w:t>«Была</w:t>
      </w:r>
      <w:r>
        <w:rPr>
          <w:spacing w:val="-1"/>
        </w:rPr>
        <w:t xml:space="preserve"> </w:t>
      </w:r>
      <w:r>
        <w:t>война.</w:t>
      </w:r>
      <w:r>
        <w:rPr>
          <w:spacing w:val="1"/>
        </w:rPr>
        <w:t xml:space="preserve"> </w:t>
      </w:r>
      <w:r>
        <w:t>Была</w:t>
      </w:r>
      <w:r>
        <w:rPr>
          <w:spacing w:val="1"/>
        </w:rPr>
        <w:t xml:space="preserve"> </w:t>
      </w:r>
      <w:r>
        <w:t>Победа.».</w:t>
      </w:r>
    </w:p>
    <w:p w:rsidR="00F75116" w:rsidRDefault="00F75116" w:rsidP="001375B9">
      <w:pPr>
        <w:pStyle w:val="a3"/>
        <w:ind w:left="0" w:right="-1" w:firstLine="567"/>
      </w:pPr>
      <w:r>
        <w:t>Особое</w:t>
      </w:r>
      <w:r>
        <w:rPr>
          <w:spacing w:val="1"/>
        </w:rPr>
        <w:t xml:space="preserve"> </w:t>
      </w:r>
      <w:r>
        <w:t>внимание</w:t>
      </w:r>
      <w:r>
        <w:rPr>
          <w:spacing w:val="1"/>
        </w:rPr>
        <w:t xml:space="preserve"> </w:t>
      </w:r>
      <w:r>
        <w:t>в</w:t>
      </w:r>
      <w:r>
        <w:rPr>
          <w:spacing w:val="1"/>
        </w:rPr>
        <w:t xml:space="preserve"> </w:t>
      </w:r>
      <w:r>
        <w:t>учебном</w:t>
      </w:r>
      <w:r>
        <w:rPr>
          <w:spacing w:val="1"/>
        </w:rPr>
        <w:t xml:space="preserve"> </w:t>
      </w:r>
      <w:r>
        <w:t>году</w:t>
      </w:r>
      <w:r>
        <w:rPr>
          <w:spacing w:val="1"/>
        </w:rPr>
        <w:t xml:space="preserve"> </w:t>
      </w:r>
      <w:r>
        <w:t>в</w:t>
      </w:r>
      <w:r>
        <w:rPr>
          <w:spacing w:val="1"/>
        </w:rPr>
        <w:t xml:space="preserve"> </w:t>
      </w:r>
      <w:r>
        <w:t>рамках</w:t>
      </w:r>
      <w:r>
        <w:rPr>
          <w:spacing w:val="1"/>
        </w:rPr>
        <w:t xml:space="preserve"> </w:t>
      </w:r>
      <w:r>
        <w:t>деятельности</w:t>
      </w:r>
      <w:r>
        <w:rPr>
          <w:spacing w:val="1"/>
        </w:rPr>
        <w:t xml:space="preserve"> </w:t>
      </w:r>
      <w:r>
        <w:t>школьного</w:t>
      </w:r>
      <w:r>
        <w:rPr>
          <w:spacing w:val="1"/>
        </w:rPr>
        <w:t xml:space="preserve"> </w:t>
      </w:r>
      <w:r>
        <w:t>музея</w:t>
      </w:r>
      <w:r>
        <w:rPr>
          <w:spacing w:val="1"/>
        </w:rPr>
        <w:t xml:space="preserve"> </w:t>
      </w:r>
      <w:r>
        <w:t>уделяется</w:t>
      </w:r>
      <w:r>
        <w:rPr>
          <w:spacing w:val="1"/>
        </w:rPr>
        <w:t xml:space="preserve"> </w:t>
      </w:r>
      <w:r>
        <w:t>изучению</w:t>
      </w:r>
      <w:r>
        <w:rPr>
          <w:spacing w:val="1"/>
        </w:rPr>
        <w:t xml:space="preserve"> </w:t>
      </w:r>
      <w:r>
        <w:t>истории</w:t>
      </w:r>
      <w:r>
        <w:rPr>
          <w:spacing w:val="1"/>
        </w:rPr>
        <w:t xml:space="preserve"> </w:t>
      </w:r>
      <w:r>
        <w:t>района,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чем</w:t>
      </w:r>
      <w:r>
        <w:rPr>
          <w:spacing w:val="1"/>
        </w:rPr>
        <w:t xml:space="preserve"> </w:t>
      </w:r>
      <w:r>
        <w:t>проектно-исследовательская</w:t>
      </w:r>
      <w:r>
        <w:rPr>
          <w:spacing w:val="1"/>
        </w:rPr>
        <w:t xml:space="preserve"> </w:t>
      </w:r>
      <w:r>
        <w:t>деятельность</w:t>
      </w:r>
      <w:r>
        <w:rPr>
          <w:spacing w:val="1"/>
        </w:rPr>
        <w:t xml:space="preserve"> </w:t>
      </w:r>
      <w:r>
        <w:t>обучающихся,</w:t>
      </w:r>
      <w:r>
        <w:rPr>
          <w:spacing w:val="1"/>
        </w:rPr>
        <w:t xml:space="preserve"> </w:t>
      </w:r>
      <w:r>
        <w:t>организуемая</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музея,</w:t>
      </w:r>
      <w:r>
        <w:rPr>
          <w:spacing w:val="1"/>
        </w:rPr>
        <w:t xml:space="preserve"> </w:t>
      </w:r>
      <w:r>
        <w:t>предполагает</w:t>
      </w:r>
      <w:r>
        <w:rPr>
          <w:spacing w:val="-2"/>
        </w:rPr>
        <w:t xml:space="preserve"> </w:t>
      </w:r>
      <w:r>
        <w:t>подготовку</w:t>
      </w:r>
      <w:r>
        <w:rPr>
          <w:spacing w:val="-4"/>
        </w:rPr>
        <w:t xml:space="preserve"> </w:t>
      </w:r>
      <w:r>
        <w:lastRenderedPageBreak/>
        <w:t>учениками</w:t>
      </w:r>
      <w:r>
        <w:rPr>
          <w:spacing w:val="-2"/>
        </w:rPr>
        <w:t xml:space="preserve"> </w:t>
      </w:r>
      <w:r>
        <w:t>проектов</w:t>
      </w:r>
      <w:r>
        <w:rPr>
          <w:spacing w:val="-3"/>
        </w:rPr>
        <w:t xml:space="preserve"> </w:t>
      </w:r>
      <w:r>
        <w:t>и</w:t>
      </w:r>
      <w:r>
        <w:rPr>
          <w:spacing w:val="-1"/>
        </w:rPr>
        <w:t xml:space="preserve"> </w:t>
      </w:r>
      <w:r>
        <w:t>исследовательских</w:t>
      </w:r>
      <w:r>
        <w:rPr>
          <w:spacing w:val="-1"/>
        </w:rPr>
        <w:t xml:space="preserve"> </w:t>
      </w:r>
      <w:r>
        <w:t>работ</w:t>
      </w:r>
      <w:r>
        <w:rPr>
          <w:spacing w:val="-1"/>
        </w:rPr>
        <w:t xml:space="preserve"> </w:t>
      </w:r>
      <w:r>
        <w:t>по</w:t>
      </w:r>
      <w:r>
        <w:rPr>
          <w:spacing w:val="-5"/>
        </w:rPr>
        <w:t xml:space="preserve"> </w:t>
      </w:r>
      <w:r>
        <w:t>истории</w:t>
      </w:r>
      <w:r>
        <w:rPr>
          <w:spacing w:val="2"/>
        </w:rPr>
        <w:t xml:space="preserve"> </w:t>
      </w:r>
      <w:r>
        <w:t>города.</w:t>
      </w:r>
    </w:p>
    <w:p w:rsidR="00F75116" w:rsidRDefault="00F75116" w:rsidP="00F75116">
      <w:pPr>
        <w:ind w:firstLine="567"/>
        <w:jc w:val="both"/>
        <w:rPr>
          <w:color w:val="000000"/>
          <w:sz w:val="24"/>
          <w:szCs w:val="24"/>
        </w:rPr>
      </w:pPr>
      <w:r>
        <w:rPr>
          <w:color w:val="000000"/>
          <w:sz w:val="24"/>
          <w:szCs w:val="24"/>
        </w:rPr>
        <w:t xml:space="preserve">Занятие музейным делом способствует созданию условий для развития духовно-нравственного потенциала личности. Через краеведческую, поисково-исследовательскую работу формируются социально-значимые знания своей Родины, ценностные отношения к своему отечеству, своей малой и большой Родине, опыту проведения экскурсий, к культуре как духовному богатству; социально значимый опыт деятельного выражения собственной гражданской позиции, самостоятельного приобретения новых знаний, проведения научных исследований, опыт проектной деятельности и др., чему способствует деятельность </w:t>
      </w:r>
      <w:r>
        <w:rPr>
          <w:sz w:val="24"/>
        </w:rPr>
        <w:t>школьного и</w:t>
      </w:r>
      <w:r>
        <w:rPr>
          <w:bCs/>
          <w:color w:val="000000"/>
          <w:sz w:val="24"/>
          <w:szCs w:val="24"/>
        </w:rPr>
        <w:t>сторико-краеведческого музея.</w:t>
      </w:r>
      <w:r>
        <w:rPr>
          <w:color w:val="000000"/>
          <w:sz w:val="24"/>
          <w:szCs w:val="24"/>
        </w:rPr>
        <w:t xml:space="preserve"> Реализация школьными педагогами воспитательного потенциала музея предполагает следующее: </w:t>
      </w:r>
    </w:p>
    <w:p w:rsidR="00F75116" w:rsidRDefault="00F75116" w:rsidP="000C1F2E">
      <w:pPr>
        <w:pStyle w:val="a7"/>
        <w:widowControl/>
        <w:numPr>
          <w:ilvl w:val="0"/>
          <w:numId w:val="262"/>
        </w:numPr>
        <w:autoSpaceDE/>
        <w:autoSpaceDN/>
        <w:ind w:left="567"/>
        <w:contextualSpacing/>
        <w:rPr>
          <w:color w:val="000000"/>
          <w:sz w:val="24"/>
          <w:szCs w:val="24"/>
        </w:rPr>
      </w:pPr>
      <w:r>
        <w:rPr>
          <w:color w:val="000000"/>
          <w:sz w:val="24"/>
          <w:szCs w:val="24"/>
        </w:rPr>
        <w:t xml:space="preserve">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F75116" w:rsidRDefault="00F75116" w:rsidP="000C1F2E">
      <w:pPr>
        <w:pStyle w:val="a7"/>
        <w:widowControl/>
        <w:numPr>
          <w:ilvl w:val="0"/>
          <w:numId w:val="262"/>
        </w:numPr>
        <w:autoSpaceDE/>
        <w:autoSpaceDN/>
        <w:ind w:left="567"/>
        <w:contextualSpacing/>
        <w:rPr>
          <w:color w:val="000000"/>
          <w:sz w:val="24"/>
          <w:szCs w:val="24"/>
        </w:rPr>
      </w:pPr>
      <w:r>
        <w:rPr>
          <w:color w:val="000000"/>
          <w:sz w:val="24"/>
          <w:szCs w:val="24"/>
        </w:rPr>
        <w:t xml:space="preserve">интерактивный формат занятий в музее, который способствует эффективному закреплению тем урока; </w:t>
      </w:r>
    </w:p>
    <w:p w:rsidR="00F75116" w:rsidRDefault="00F75116" w:rsidP="000C1F2E">
      <w:pPr>
        <w:pStyle w:val="a7"/>
        <w:widowControl/>
        <w:numPr>
          <w:ilvl w:val="0"/>
          <w:numId w:val="262"/>
        </w:numPr>
        <w:autoSpaceDE/>
        <w:autoSpaceDN/>
        <w:ind w:left="567"/>
        <w:contextualSpacing/>
        <w:rPr>
          <w:color w:val="000000"/>
          <w:sz w:val="24"/>
          <w:szCs w:val="24"/>
        </w:rPr>
      </w:pPr>
      <w:r>
        <w:rPr>
          <w:color w:val="000000"/>
          <w:sz w:val="24"/>
          <w:szCs w:val="24"/>
        </w:rPr>
        <w:t>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w:t>
      </w:r>
    </w:p>
    <w:p w:rsidR="00F75116" w:rsidRDefault="00F75116" w:rsidP="000C1F2E">
      <w:pPr>
        <w:pStyle w:val="a7"/>
        <w:widowControl/>
        <w:numPr>
          <w:ilvl w:val="0"/>
          <w:numId w:val="262"/>
        </w:numPr>
        <w:autoSpaceDE/>
        <w:autoSpaceDN/>
        <w:ind w:left="567"/>
        <w:contextualSpacing/>
        <w:rPr>
          <w:color w:val="000000"/>
          <w:sz w:val="24"/>
          <w:szCs w:val="24"/>
        </w:rPr>
      </w:pPr>
      <w:r>
        <w:rPr>
          <w:color w:val="000000"/>
          <w:sz w:val="24"/>
          <w:szCs w:val="24"/>
        </w:rPr>
        <w:t xml:space="preserve">использование воспитательных возможностей музея через демонстрацию детям примеров ответственного, гражданского поведения, проявления человеколюбия и добросердечности, анализ поступков людей, историй судеб, комментарии к происходящим в мире событиям, историческая справка «Лента времени», проведение Уроков мужества; </w:t>
      </w:r>
    </w:p>
    <w:p w:rsidR="00F75116" w:rsidRDefault="00F75116" w:rsidP="000C1F2E">
      <w:pPr>
        <w:pStyle w:val="a7"/>
        <w:widowControl/>
        <w:numPr>
          <w:ilvl w:val="0"/>
          <w:numId w:val="262"/>
        </w:numPr>
        <w:autoSpaceDE/>
        <w:autoSpaceDN/>
        <w:ind w:left="567"/>
        <w:contextualSpacing/>
        <w:rPr>
          <w:color w:val="000000"/>
          <w:sz w:val="24"/>
          <w:szCs w:val="24"/>
        </w:rPr>
      </w:pPr>
      <w:r>
        <w:rPr>
          <w:color w:val="000000"/>
          <w:sz w:val="24"/>
          <w:szCs w:val="24"/>
        </w:rPr>
        <w:t xml:space="preserve">дискуссий в музее,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w:t>
      </w:r>
    </w:p>
    <w:p w:rsidR="00F75116" w:rsidRDefault="00F75116" w:rsidP="00F75116">
      <w:pPr>
        <w:ind w:firstLine="567"/>
        <w:jc w:val="both"/>
        <w:rPr>
          <w:color w:val="000000"/>
          <w:sz w:val="24"/>
          <w:szCs w:val="24"/>
        </w:rPr>
      </w:pPr>
      <w:r>
        <w:rPr>
          <w:color w:val="000000"/>
          <w:sz w:val="24"/>
          <w:szCs w:val="24"/>
        </w:rPr>
        <w:t xml:space="preserve">Непрерывный поиск приемов и форм взаимодействия педагогов и обучающихся на музейном занятии позволяет приобретенным знаниям, отношениям и опыту перейти в социально значимые виды самостоятельной деятельности. </w:t>
      </w:r>
    </w:p>
    <w:p w:rsidR="00F75116" w:rsidRDefault="00F75116" w:rsidP="00F75116">
      <w:pPr>
        <w:jc w:val="center"/>
        <w:rPr>
          <w:sz w:val="28"/>
          <w:szCs w:val="28"/>
        </w:rPr>
      </w:pPr>
    </w:p>
    <w:p w:rsidR="00F75116" w:rsidRDefault="00F75116" w:rsidP="00F75116">
      <w:pPr>
        <w:jc w:val="center"/>
        <w:rPr>
          <w:b/>
          <w:sz w:val="28"/>
          <w:szCs w:val="28"/>
        </w:rPr>
      </w:pPr>
      <w:r>
        <w:rPr>
          <w:b/>
          <w:sz w:val="28"/>
          <w:szCs w:val="28"/>
        </w:rPr>
        <w:t>3.2.9. Модуль «Безопасность жизнедеятельности» (пожарная безопасность, дорожная безопасность, информационная безопасность, профилактика правонарушений, профилактика экстремизма и терроризма, профилактика суицидов, профилактика распространения инфекционных заболеваний)</w:t>
      </w:r>
    </w:p>
    <w:p w:rsidR="00F75116" w:rsidRDefault="00F75116" w:rsidP="001375B9">
      <w:pPr>
        <w:pStyle w:val="a3"/>
        <w:ind w:left="0" w:firstLine="360"/>
      </w:pPr>
      <w:r>
        <w:t>Модуль</w:t>
      </w:r>
      <w:r>
        <w:rPr>
          <w:spacing w:val="1"/>
        </w:rPr>
        <w:t xml:space="preserve"> </w:t>
      </w:r>
      <w:r>
        <w:t>«Безопасность</w:t>
      </w:r>
      <w:r>
        <w:rPr>
          <w:spacing w:val="1"/>
        </w:rPr>
        <w:t xml:space="preserve"> </w:t>
      </w:r>
      <w:r>
        <w:t>жизнедеятельности»</w:t>
      </w:r>
      <w:r>
        <w:rPr>
          <w:spacing w:val="1"/>
        </w:rPr>
        <w:t xml:space="preserve"> в </w:t>
      </w:r>
      <w:r>
        <w:t>ОГБОУ МБОУ «Кустовская СОШ» реализуется</w:t>
      </w:r>
      <w:r>
        <w:rPr>
          <w:spacing w:val="1"/>
        </w:rPr>
        <w:t xml:space="preserve"> </w:t>
      </w:r>
      <w:r>
        <w:t>через</w:t>
      </w:r>
      <w:r>
        <w:rPr>
          <w:spacing w:val="1"/>
        </w:rPr>
        <w:t xml:space="preserve"> </w:t>
      </w:r>
      <w:r>
        <w:t>систему</w:t>
      </w:r>
      <w:r>
        <w:rPr>
          <w:spacing w:val="1"/>
        </w:rPr>
        <w:t xml:space="preserve"> </w:t>
      </w:r>
      <w:r>
        <w:t>классных</w:t>
      </w:r>
      <w:r>
        <w:rPr>
          <w:spacing w:val="1"/>
        </w:rPr>
        <w:t xml:space="preserve"> </w:t>
      </w:r>
      <w:r>
        <w:t>часов,</w:t>
      </w:r>
      <w:r>
        <w:rPr>
          <w:spacing w:val="-52"/>
        </w:rPr>
        <w:t xml:space="preserve"> </w:t>
      </w:r>
      <w:r>
        <w:t>общешкольных</w:t>
      </w:r>
      <w:r>
        <w:rPr>
          <w:spacing w:val="-1"/>
        </w:rPr>
        <w:t xml:space="preserve"> </w:t>
      </w:r>
      <w:r>
        <w:t>мероприятий, индивидуальные беседы, работу социального педагога, психолога, администрации школы. Для</w:t>
      </w:r>
      <w:r>
        <w:rPr>
          <w:spacing w:val="41"/>
        </w:rPr>
        <w:t xml:space="preserve"> </w:t>
      </w:r>
      <w:r>
        <w:t>каждого</w:t>
      </w:r>
      <w:r>
        <w:rPr>
          <w:spacing w:val="96"/>
        </w:rPr>
        <w:t xml:space="preserve"> </w:t>
      </w:r>
      <w:r>
        <w:t>класса</w:t>
      </w:r>
      <w:r>
        <w:rPr>
          <w:spacing w:val="97"/>
        </w:rPr>
        <w:t xml:space="preserve"> </w:t>
      </w:r>
      <w:r>
        <w:t>разработан</w:t>
      </w:r>
      <w:r>
        <w:rPr>
          <w:spacing w:val="96"/>
        </w:rPr>
        <w:t xml:space="preserve"> </w:t>
      </w:r>
      <w:r>
        <w:t>перечень</w:t>
      </w:r>
      <w:r>
        <w:rPr>
          <w:spacing w:val="97"/>
        </w:rPr>
        <w:t xml:space="preserve"> </w:t>
      </w:r>
      <w:r>
        <w:t>классных</w:t>
      </w:r>
      <w:r>
        <w:rPr>
          <w:spacing w:val="96"/>
        </w:rPr>
        <w:t xml:space="preserve"> </w:t>
      </w:r>
      <w:r>
        <w:t>часов</w:t>
      </w:r>
      <w:r>
        <w:rPr>
          <w:spacing w:val="101"/>
        </w:rPr>
        <w:t xml:space="preserve"> </w:t>
      </w:r>
      <w:r>
        <w:t>в</w:t>
      </w:r>
      <w:r>
        <w:rPr>
          <w:spacing w:val="96"/>
        </w:rPr>
        <w:t xml:space="preserve"> </w:t>
      </w:r>
      <w:r>
        <w:t>рамках</w:t>
      </w:r>
      <w:r>
        <w:rPr>
          <w:spacing w:val="97"/>
        </w:rPr>
        <w:t xml:space="preserve"> </w:t>
      </w:r>
      <w:r>
        <w:t>данного</w:t>
      </w:r>
      <w:r>
        <w:rPr>
          <w:spacing w:val="97"/>
        </w:rPr>
        <w:t xml:space="preserve"> </w:t>
      </w:r>
      <w:r>
        <w:t>модуля, представленный</w:t>
      </w:r>
      <w:r>
        <w:rPr>
          <w:spacing w:val="-2"/>
        </w:rPr>
        <w:t xml:space="preserve"> </w:t>
      </w:r>
      <w:r>
        <w:t>в</w:t>
      </w:r>
      <w:r>
        <w:rPr>
          <w:spacing w:val="-3"/>
        </w:rPr>
        <w:t xml:space="preserve"> </w:t>
      </w:r>
      <w:r>
        <w:t>и</w:t>
      </w:r>
      <w:r>
        <w:rPr>
          <w:spacing w:val="-1"/>
        </w:rPr>
        <w:t xml:space="preserve"> </w:t>
      </w:r>
      <w:r>
        <w:t>индивидуальных</w:t>
      </w:r>
      <w:r>
        <w:rPr>
          <w:spacing w:val="-2"/>
        </w:rPr>
        <w:t xml:space="preserve"> </w:t>
      </w:r>
      <w:r>
        <w:t>планах</w:t>
      </w:r>
      <w:r>
        <w:rPr>
          <w:spacing w:val="-5"/>
        </w:rPr>
        <w:t xml:space="preserve"> </w:t>
      </w:r>
      <w:r>
        <w:t>воспитательной</w:t>
      </w:r>
      <w:r>
        <w:rPr>
          <w:spacing w:val="-2"/>
        </w:rPr>
        <w:t xml:space="preserve"> </w:t>
      </w:r>
      <w:r>
        <w:t>работы. Для</w:t>
      </w:r>
      <w:r>
        <w:rPr>
          <w:spacing w:val="-2"/>
        </w:rPr>
        <w:t xml:space="preserve"> </w:t>
      </w:r>
      <w:r>
        <w:t>этого</w:t>
      </w:r>
      <w:r>
        <w:rPr>
          <w:spacing w:val="-1"/>
        </w:rPr>
        <w:t xml:space="preserve"> </w:t>
      </w:r>
      <w:r>
        <w:t>в</w:t>
      </w:r>
      <w:r>
        <w:rPr>
          <w:spacing w:val="-1"/>
        </w:rPr>
        <w:t xml:space="preserve"> </w:t>
      </w:r>
      <w:r>
        <w:t>образовательной</w:t>
      </w:r>
      <w:r>
        <w:rPr>
          <w:spacing w:val="-2"/>
        </w:rPr>
        <w:t xml:space="preserve"> </w:t>
      </w:r>
      <w:r>
        <w:t>организации</w:t>
      </w:r>
      <w:r>
        <w:rPr>
          <w:spacing w:val="-1"/>
        </w:rPr>
        <w:t xml:space="preserve"> </w:t>
      </w:r>
      <w:r>
        <w:t>используются</w:t>
      </w:r>
      <w:r>
        <w:rPr>
          <w:spacing w:val="-1"/>
        </w:rPr>
        <w:t xml:space="preserve"> </w:t>
      </w:r>
      <w:r>
        <w:t>следующие</w:t>
      </w:r>
      <w:r>
        <w:rPr>
          <w:spacing w:val="-4"/>
        </w:rPr>
        <w:t xml:space="preserve"> </w:t>
      </w:r>
      <w:r>
        <w:t>формы</w:t>
      </w:r>
      <w:r>
        <w:rPr>
          <w:spacing w:val="-2"/>
        </w:rPr>
        <w:t xml:space="preserve"> </w:t>
      </w:r>
      <w:r>
        <w:t>работы:</w:t>
      </w:r>
    </w:p>
    <w:p w:rsidR="00F75116" w:rsidRDefault="00F75116" w:rsidP="000C1F2E">
      <w:pPr>
        <w:pStyle w:val="a7"/>
        <w:numPr>
          <w:ilvl w:val="0"/>
          <w:numId w:val="263"/>
        </w:numPr>
        <w:tabs>
          <w:tab w:val="left" w:pos="2746"/>
          <w:tab w:val="left" w:pos="2747"/>
        </w:tabs>
        <w:autoSpaceDE/>
        <w:autoSpaceDN/>
        <w:contextualSpacing/>
        <w:rPr>
          <w:sz w:val="24"/>
          <w:szCs w:val="24"/>
        </w:rPr>
      </w:pPr>
      <w:r>
        <w:rPr>
          <w:i/>
          <w:sz w:val="24"/>
          <w:szCs w:val="24"/>
        </w:rPr>
        <w:t>«Уроки доброты», классные часы, интерактивные игры</w:t>
      </w:r>
      <w:r>
        <w:rPr>
          <w:sz w:val="24"/>
          <w:szCs w:val="24"/>
        </w:rPr>
        <w:t xml:space="preserve"> для формирования</w:t>
      </w:r>
      <w:r>
        <w:rPr>
          <w:spacing w:val="1"/>
          <w:sz w:val="24"/>
          <w:szCs w:val="24"/>
        </w:rPr>
        <w:t xml:space="preserve"> </w:t>
      </w:r>
      <w:r>
        <w:rPr>
          <w:sz w:val="24"/>
          <w:szCs w:val="24"/>
        </w:rPr>
        <w:t>толерантного</w:t>
      </w:r>
      <w:r>
        <w:rPr>
          <w:spacing w:val="-1"/>
          <w:sz w:val="24"/>
          <w:szCs w:val="24"/>
        </w:rPr>
        <w:t xml:space="preserve"> </w:t>
      </w:r>
      <w:r>
        <w:rPr>
          <w:sz w:val="24"/>
          <w:szCs w:val="24"/>
        </w:rPr>
        <w:t>отношения друг к другу,</w:t>
      </w:r>
      <w:r>
        <w:rPr>
          <w:spacing w:val="-1"/>
          <w:sz w:val="24"/>
          <w:szCs w:val="24"/>
        </w:rPr>
        <w:t xml:space="preserve"> </w:t>
      </w:r>
      <w:r>
        <w:rPr>
          <w:sz w:val="24"/>
          <w:szCs w:val="24"/>
        </w:rPr>
        <w:t>умения</w:t>
      </w:r>
      <w:r>
        <w:rPr>
          <w:spacing w:val="-2"/>
          <w:sz w:val="24"/>
          <w:szCs w:val="24"/>
        </w:rPr>
        <w:t xml:space="preserve"> </w:t>
      </w:r>
      <w:r>
        <w:rPr>
          <w:sz w:val="24"/>
          <w:szCs w:val="24"/>
        </w:rPr>
        <w:t>дружить, ценить</w:t>
      </w:r>
      <w:r>
        <w:rPr>
          <w:spacing w:val="-3"/>
          <w:sz w:val="24"/>
          <w:szCs w:val="24"/>
        </w:rPr>
        <w:t xml:space="preserve"> </w:t>
      </w:r>
      <w:r>
        <w:rPr>
          <w:sz w:val="24"/>
          <w:szCs w:val="24"/>
        </w:rPr>
        <w:t>дружбу;</w:t>
      </w:r>
    </w:p>
    <w:p w:rsidR="00F75116" w:rsidRDefault="00F75116" w:rsidP="000C1F2E">
      <w:pPr>
        <w:pStyle w:val="a7"/>
        <w:numPr>
          <w:ilvl w:val="0"/>
          <w:numId w:val="263"/>
        </w:numPr>
        <w:tabs>
          <w:tab w:val="left" w:pos="2746"/>
          <w:tab w:val="left" w:pos="2747"/>
        </w:tabs>
        <w:autoSpaceDE/>
        <w:autoSpaceDN/>
        <w:contextualSpacing/>
        <w:rPr>
          <w:sz w:val="24"/>
          <w:szCs w:val="24"/>
        </w:rPr>
      </w:pPr>
      <w:r>
        <w:rPr>
          <w:i/>
          <w:sz w:val="24"/>
          <w:szCs w:val="24"/>
        </w:rPr>
        <w:t>тренинговые занятия</w:t>
      </w:r>
      <w:r>
        <w:rPr>
          <w:sz w:val="24"/>
          <w:szCs w:val="24"/>
        </w:rPr>
        <w:t xml:space="preserve">  по формированию собственной жизненной позиции, умению сказать НЕТ, противостоять наркозависимости, курению;</w:t>
      </w:r>
    </w:p>
    <w:p w:rsidR="00F75116" w:rsidRDefault="00F75116" w:rsidP="000C1F2E">
      <w:pPr>
        <w:pStyle w:val="a7"/>
        <w:numPr>
          <w:ilvl w:val="0"/>
          <w:numId w:val="263"/>
        </w:numPr>
        <w:tabs>
          <w:tab w:val="left" w:pos="2746"/>
          <w:tab w:val="left" w:pos="2747"/>
        </w:tabs>
        <w:autoSpaceDE/>
        <w:autoSpaceDN/>
        <w:contextualSpacing/>
        <w:rPr>
          <w:sz w:val="24"/>
          <w:szCs w:val="24"/>
        </w:rPr>
      </w:pPr>
      <w:r>
        <w:rPr>
          <w:i/>
          <w:sz w:val="24"/>
          <w:szCs w:val="24"/>
        </w:rPr>
        <w:t>мониторинг</w:t>
      </w:r>
      <w:r>
        <w:rPr>
          <w:sz w:val="24"/>
          <w:szCs w:val="24"/>
        </w:rPr>
        <w:t xml:space="preserve"> конфликтных и проблемных ситуаций (служба примирения) социально-психологической службой школы;</w:t>
      </w:r>
    </w:p>
    <w:p w:rsidR="00F75116" w:rsidRDefault="00F75116" w:rsidP="000C1F2E">
      <w:pPr>
        <w:pStyle w:val="a7"/>
        <w:numPr>
          <w:ilvl w:val="0"/>
          <w:numId w:val="263"/>
        </w:numPr>
        <w:tabs>
          <w:tab w:val="left" w:pos="2746"/>
          <w:tab w:val="left" w:pos="2747"/>
        </w:tabs>
        <w:autoSpaceDE/>
        <w:autoSpaceDN/>
        <w:contextualSpacing/>
        <w:rPr>
          <w:sz w:val="24"/>
          <w:szCs w:val="24"/>
        </w:rPr>
      </w:pPr>
      <w:r>
        <w:rPr>
          <w:i/>
          <w:sz w:val="24"/>
          <w:szCs w:val="24"/>
        </w:rPr>
        <w:t>интерактивные</w:t>
      </w:r>
      <w:r>
        <w:rPr>
          <w:i/>
          <w:spacing w:val="1"/>
          <w:sz w:val="24"/>
          <w:szCs w:val="24"/>
        </w:rPr>
        <w:t xml:space="preserve"> </w:t>
      </w:r>
      <w:r>
        <w:rPr>
          <w:i/>
          <w:sz w:val="24"/>
          <w:szCs w:val="24"/>
        </w:rPr>
        <w:t>беседы</w:t>
      </w:r>
      <w:r>
        <w:rPr>
          <w:spacing w:val="1"/>
          <w:sz w:val="24"/>
          <w:szCs w:val="24"/>
        </w:rPr>
        <w:t xml:space="preserve"> </w:t>
      </w:r>
      <w:r>
        <w:rPr>
          <w:sz w:val="24"/>
          <w:szCs w:val="24"/>
        </w:rPr>
        <w:t>для</w:t>
      </w:r>
      <w:r>
        <w:rPr>
          <w:spacing w:val="1"/>
          <w:sz w:val="24"/>
          <w:szCs w:val="24"/>
        </w:rPr>
        <w:t xml:space="preserve"> </w:t>
      </w:r>
      <w:r>
        <w:rPr>
          <w:sz w:val="24"/>
          <w:szCs w:val="24"/>
        </w:rPr>
        <w:t>формирования</w:t>
      </w:r>
      <w:r>
        <w:rPr>
          <w:spacing w:val="1"/>
          <w:sz w:val="24"/>
          <w:szCs w:val="24"/>
        </w:rPr>
        <w:t xml:space="preserve"> </w:t>
      </w:r>
      <w:r>
        <w:rPr>
          <w:sz w:val="24"/>
          <w:szCs w:val="24"/>
        </w:rPr>
        <w:t>у</w:t>
      </w:r>
      <w:r>
        <w:rPr>
          <w:spacing w:val="1"/>
          <w:sz w:val="24"/>
          <w:szCs w:val="24"/>
        </w:rPr>
        <w:t xml:space="preserve"> </w:t>
      </w:r>
      <w:r>
        <w:rPr>
          <w:sz w:val="24"/>
          <w:szCs w:val="24"/>
        </w:rPr>
        <w:t>обучающихся</w:t>
      </w:r>
      <w:r>
        <w:rPr>
          <w:spacing w:val="1"/>
          <w:sz w:val="24"/>
          <w:szCs w:val="24"/>
        </w:rPr>
        <w:t xml:space="preserve"> </w:t>
      </w:r>
      <w:r>
        <w:rPr>
          <w:sz w:val="24"/>
          <w:szCs w:val="24"/>
        </w:rPr>
        <w:t>культуры</w:t>
      </w:r>
      <w:r>
        <w:rPr>
          <w:spacing w:val="1"/>
          <w:sz w:val="24"/>
          <w:szCs w:val="24"/>
        </w:rPr>
        <w:t xml:space="preserve"> </w:t>
      </w:r>
      <w:r>
        <w:rPr>
          <w:sz w:val="24"/>
          <w:szCs w:val="24"/>
        </w:rPr>
        <w:t>общения</w:t>
      </w:r>
      <w:r>
        <w:rPr>
          <w:spacing w:val="1"/>
          <w:sz w:val="24"/>
          <w:szCs w:val="24"/>
        </w:rPr>
        <w:t xml:space="preserve"> </w:t>
      </w:r>
      <w:r>
        <w:rPr>
          <w:sz w:val="24"/>
          <w:szCs w:val="24"/>
        </w:rPr>
        <w:t>(коммуникативные</w:t>
      </w:r>
      <w:r>
        <w:rPr>
          <w:spacing w:val="1"/>
          <w:sz w:val="24"/>
          <w:szCs w:val="24"/>
        </w:rPr>
        <w:t xml:space="preserve"> </w:t>
      </w:r>
      <w:r>
        <w:rPr>
          <w:sz w:val="24"/>
          <w:szCs w:val="24"/>
        </w:rPr>
        <w:t>умения),</w:t>
      </w:r>
      <w:r>
        <w:rPr>
          <w:spacing w:val="1"/>
          <w:sz w:val="24"/>
          <w:szCs w:val="24"/>
        </w:rPr>
        <w:t xml:space="preserve"> </w:t>
      </w:r>
      <w:r>
        <w:rPr>
          <w:sz w:val="24"/>
          <w:szCs w:val="24"/>
        </w:rPr>
        <w:t>формирование</w:t>
      </w:r>
      <w:r>
        <w:rPr>
          <w:spacing w:val="1"/>
          <w:sz w:val="24"/>
          <w:szCs w:val="24"/>
        </w:rPr>
        <w:t xml:space="preserve"> </w:t>
      </w:r>
      <w:r>
        <w:rPr>
          <w:sz w:val="24"/>
          <w:szCs w:val="24"/>
        </w:rPr>
        <w:t>умение</w:t>
      </w:r>
      <w:r>
        <w:rPr>
          <w:spacing w:val="1"/>
          <w:sz w:val="24"/>
          <w:szCs w:val="24"/>
        </w:rPr>
        <w:t xml:space="preserve"> </w:t>
      </w:r>
      <w:r>
        <w:rPr>
          <w:sz w:val="24"/>
          <w:szCs w:val="24"/>
        </w:rPr>
        <w:t>высказывать</w:t>
      </w:r>
      <w:r>
        <w:rPr>
          <w:spacing w:val="1"/>
          <w:sz w:val="24"/>
          <w:szCs w:val="24"/>
        </w:rPr>
        <w:t xml:space="preserve"> </w:t>
      </w:r>
      <w:r>
        <w:rPr>
          <w:sz w:val="24"/>
          <w:szCs w:val="24"/>
        </w:rPr>
        <w:t>свое</w:t>
      </w:r>
      <w:r>
        <w:rPr>
          <w:spacing w:val="1"/>
          <w:sz w:val="24"/>
          <w:szCs w:val="24"/>
        </w:rPr>
        <w:t xml:space="preserve"> </w:t>
      </w:r>
      <w:r>
        <w:rPr>
          <w:sz w:val="24"/>
          <w:szCs w:val="24"/>
        </w:rPr>
        <w:t>мнение,</w:t>
      </w:r>
      <w:r>
        <w:rPr>
          <w:spacing w:val="1"/>
          <w:sz w:val="24"/>
          <w:szCs w:val="24"/>
        </w:rPr>
        <w:t xml:space="preserve"> </w:t>
      </w:r>
      <w:r>
        <w:rPr>
          <w:sz w:val="24"/>
          <w:szCs w:val="24"/>
        </w:rPr>
        <w:lastRenderedPageBreak/>
        <w:t>отстаивать</w:t>
      </w:r>
      <w:r>
        <w:rPr>
          <w:spacing w:val="-1"/>
          <w:sz w:val="24"/>
          <w:szCs w:val="24"/>
        </w:rPr>
        <w:t xml:space="preserve"> </w:t>
      </w:r>
      <w:r>
        <w:rPr>
          <w:sz w:val="24"/>
          <w:szCs w:val="24"/>
        </w:rPr>
        <w:t>его, а также</w:t>
      </w:r>
      <w:r>
        <w:rPr>
          <w:spacing w:val="-1"/>
          <w:sz w:val="24"/>
          <w:szCs w:val="24"/>
        </w:rPr>
        <w:t xml:space="preserve"> </w:t>
      </w:r>
      <w:r>
        <w:rPr>
          <w:sz w:val="24"/>
          <w:szCs w:val="24"/>
        </w:rPr>
        <w:t>признавать свою неправоту</w:t>
      </w:r>
      <w:r>
        <w:rPr>
          <w:spacing w:val="-3"/>
          <w:sz w:val="24"/>
          <w:szCs w:val="24"/>
        </w:rPr>
        <w:t xml:space="preserve"> </w:t>
      </w:r>
      <w:r>
        <w:rPr>
          <w:sz w:val="24"/>
          <w:szCs w:val="24"/>
        </w:rPr>
        <w:t>в</w:t>
      </w:r>
      <w:r>
        <w:rPr>
          <w:spacing w:val="-2"/>
          <w:sz w:val="24"/>
          <w:szCs w:val="24"/>
        </w:rPr>
        <w:t xml:space="preserve"> </w:t>
      </w:r>
      <w:r>
        <w:rPr>
          <w:sz w:val="24"/>
          <w:szCs w:val="24"/>
        </w:rPr>
        <w:t>случае ошибки;</w:t>
      </w:r>
    </w:p>
    <w:p w:rsidR="00F75116" w:rsidRDefault="00F75116" w:rsidP="000C1F2E">
      <w:pPr>
        <w:pStyle w:val="a7"/>
        <w:numPr>
          <w:ilvl w:val="0"/>
          <w:numId w:val="263"/>
        </w:numPr>
        <w:tabs>
          <w:tab w:val="left" w:pos="2746"/>
          <w:tab w:val="left" w:pos="2747"/>
        </w:tabs>
        <w:autoSpaceDE/>
        <w:autoSpaceDN/>
        <w:contextualSpacing/>
        <w:rPr>
          <w:sz w:val="24"/>
          <w:szCs w:val="24"/>
        </w:rPr>
      </w:pPr>
      <w:r>
        <w:rPr>
          <w:sz w:val="24"/>
          <w:szCs w:val="24"/>
        </w:rPr>
        <w:t>реализация интегрированной программы «Мой</w:t>
      </w:r>
      <w:r>
        <w:rPr>
          <w:spacing w:val="1"/>
          <w:sz w:val="24"/>
          <w:szCs w:val="24"/>
        </w:rPr>
        <w:t xml:space="preserve"> </w:t>
      </w:r>
      <w:r>
        <w:rPr>
          <w:sz w:val="24"/>
          <w:szCs w:val="24"/>
        </w:rPr>
        <w:t>выбор», направленной на</w:t>
      </w:r>
      <w:r>
        <w:rPr>
          <w:spacing w:val="1"/>
          <w:sz w:val="24"/>
          <w:szCs w:val="24"/>
        </w:rPr>
        <w:t xml:space="preserve"> </w:t>
      </w:r>
      <w:r>
        <w:rPr>
          <w:sz w:val="24"/>
          <w:szCs w:val="24"/>
        </w:rPr>
        <w:t>позитивное</w:t>
      </w:r>
      <w:r>
        <w:rPr>
          <w:spacing w:val="-1"/>
          <w:sz w:val="24"/>
          <w:szCs w:val="24"/>
        </w:rPr>
        <w:t xml:space="preserve"> </w:t>
      </w:r>
      <w:r>
        <w:rPr>
          <w:sz w:val="24"/>
          <w:szCs w:val="24"/>
        </w:rPr>
        <w:t>отношение</w:t>
      </w:r>
      <w:r>
        <w:rPr>
          <w:spacing w:val="-2"/>
          <w:sz w:val="24"/>
          <w:szCs w:val="24"/>
        </w:rPr>
        <w:t xml:space="preserve"> </w:t>
      </w:r>
      <w:r>
        <w:rPr>
          <w:sz w:val="24"/>
          <w:szCs w:val="24"/>
        </w:rPr>
        <w:t>к</w:t>
      </w:r>
      <w:r>
        <w:rPr>
          <w:spacing w:val="-2"/>
          <w:sz w:val="24"/>
          <w:szCs w:val="24"/>
        </w:rPr>
        <w:t xml:space="preserve"> </w:t>
      </w:r>
      <w:r>
        <w:rPr>
          <w:sz w:val="24"/>
          <w:szCs w:val="24"/>
        </w:rPr>
        <w:t>ЗОЖ;</w:t>
      </w:r>
    </w:p>
    <w:p w:rsidR="00F75116" w:rsidRDefault="00F75116" w:rsidP="000C1F2E">
      <w:pPr>
        <w:pStyle w:val="a7"/>
        <w:numPr>
          <w:ilvl w:val="0"/>
          <w:numId w:val="263"/>
        </w:numPr>
        <w:tabs>
          <w:tab w:val="left" w:pos="2746"/>
          <w:tab w:val="left" w:pos="2747"/>
        </w:tabs>
        <w:autoSpaceDE/>
        <w:autoSpaceDN/>
        <w:contextualSpacing/>
        <w:rPr>
          <w:sz w:val="24"/>
          <w:szCs w:val="24"/>
        </w:rPr>
      </w:pPr>
      <w:r>
        <w:rPr>
          <w:sz w:val="24"/>
          <w:szCs w:val="24"/>
        </w:rPr>
        <w:t>реализация</w:t>
      </w:r>
      <w:r>
        <w:rPr>
          <w:spacing w:val="1"/>
          <w:sz w:val="24"/>
          <w:szCs w:val="24"/>
        </w:rPr>
        <w:t xml:space="preserve"> </w:t>
      </w:r>
      <w:r>
        <w:rPr>
          <w:i/>
          <w:sz w:val="24"/>
          <w:szCs w:val="24"/>
        </w:rPr>
        <w:t>программ</w:t>
      </w:r>
      <w:r>
        <w:rPr>
          <w:i/>
          <w:spacing w:val="1"/>
          <w:sz w:val="24"/>
          <w:szCs w:val="24"/>
        </w:rPr>
        <w:t xml:space="preserve"> </w:t>
      </w:r>
      <w:r>
        <w:rPr>
          <w:i/>
          <w:sz w:val="24"/>
          <w:szCs w:val="24"/>
        </w:rPr>
        <w:t>дополнительного</w:t>
      </w:r>
      <w:r>
        <w:rPr>
          <w:i/>
          <w:spacing w:val="1"/>
          <w:sz w:val="24"/>
          <w:szCs w:val="24"/>
        </w:rPr>
        <w:t xml:space="preserve"> </w:t>
      </w:r>
      <w:r>
        <w:rPr>
          <w:i/>
          <w:sz w:val="24"/>
          <w:szCs w:val="24"/>
        </w:rPr>
        <w:t>образования</w:t>
      </w:r>
      <w:r>
        <w:rPr>
          <w:spacing w:val="1"/>
          <w:sz w:val="24"/>
          <w:szCs w:val="24"/>
        </w:rPr>
        <w:t xml:space="preserve"> </w:t>
      </w:r>
      <w:r>
        <w:rPr>
          <w:sz w:val="24"/>
          <w:szCs w:val="24"/>
        </w:rPr>
        <w:t>направленных</w:t>
      </w:r>
      <w:r>
        <w:rPr>
          <w:spacing w:val="1"/>
          <w:sz w:val="24"/>
          <w:szCs w:val="24"/>
        </w:rPr>
        <w:t xml:space="preserve"> </w:t>
      </w:r>
      <w:r>
        <w:rPr>
          <w:sz w:val="24"/>
          <w:szCs w:val="24"/>
        </w:rPr>
        <w:t>на</w:t>
      </w:r>
      <w:r>
        <w:rPr>
          <w:spacing w:val="1"/>
          <w:sz w:val="24"/>
          <w:szCs w:val="24"/>
        </w:rPr>
        <w:t xml:space="preserve"> </w:t>
      </w:r>
      <w:r>
        <w:rPr>
          <w:sz w:val="24"/>
          <w:szCs w:val="24"/>
        </w:rPr>
        <w:t>формирование</w:t>
      </w:r>
      <w:r>
        <w:rPr>
          <w:spacing w:val="1"/>
          <w:sz w:val="24"/>
          <w:szCs w:val="24"/>
        </w:rPr>
        <w:t xml:space="preserve"> </w:t>
      </w:r>
      <w:r>
        <w:rPr>
          <w:sz w:val="24"/>
          <w:szCs w:val="24"/>
        </w:rPr>
        <w:t>ценностного</w:t>
      </w:r>
      <w:r>
        <w:rPr>
          <w:spacing w:val="1"/>
          <w:sz w:val="24"/>
          <w:szCs w:val="24"/>
        </w:rPr>
        <w:t xml:space="preserve"> </w:t>
      </w:r>
      <w:r>
        <w:rPr>
          <w:sz w:val="24"/>
          <w:szCs w:val="24"/>
        </w:rPr>
        <w:t>отношения</w:t>
      </w:r>
      <w:r>
        <w:rPr>
          <w:spacing w:val="1"/>
          <w:sz w:val="24"/>
          <w:szCs w:val="24"/>
        </w:rPr>
        <w:t xml:space="preserve"> </w:t>
      </w:r>
      <w:r>
        <w:rPr>
          <w:sz w:val="24"/>
          <w:szCs w:val="24"/>
        </w:rPr>
        <w:t>к</w:t>
      </w:r>
      <w:r>
        <w:rPr>
          <w:spacing w:val="1"/>
          <w:sz w:val="24"/>
          <w:szCs w:val="24"/>
        </w:rPr>
        <w:t xml:space="preserve"> </w:t>
      </w:r>
      <w:r>
        <w:rPr>
          <w:sz w:val="24"/>
          <w:szCs w:val="24"/>
        </w:rPr>
        <w:t>своему</w:t>
      </w:r>
      <w:r>
        <w:rPr>
          <w:spacing w:val="1"/>
          <w:sz w:val="24"/>
          <w:szCs w:val="24"/>
        </w:rPr>
        <w:t xml:space="preserve"> </w:t>
      </w:r>
      <w:r>
        <w:rPr>
          <w:sz w:val="24"/>
          <w:szCs w:val="24"/>
        </w:rPr>
        <w:t>здоровью,</w:t>
      </w:r>
      <w:r>
        <w:rPr>
          <w:spacing w:val="1"/>
          <w:sz w:val="24"/>
          <w:szCs w:val="24"/>
        </w:rPr>
        <w:t xml:space="preserve"> </w:t>
      </w:r>
      <w:r>
        <w:rPr>
          <w:sz w:val="24"/>
          <w:szCs w:val="24"/>
        </w:rPr>
        <w:t>расширение</w:t>
      </w:r>
      <w:r>
        <w:rPr>
          <w:spacing w:val="1"/>
          <w:sz w:val="24"/>
          <w:szCs w:val="24"/>
        </w:rPr>
        <w:t xml:space="preserve"> </w:t>
      </w:r>
      <w:r>
        <w:rPr>
          <w:sz w:val="24"/>
          <w:szCs w:val="24"/>
        </w:rPr>
        <w:t>представления</w:t>
      </w:r>
      <w:r>
        <w:rPr>
          <w:spacing w:val="1"/>
          <w:sz w:val="24"/>
          <w:szCs w:val="24"/>
        </w:rPr>
        <w:t xml:space="preserve"> </w:t>
      </w:r>
      <w:r>
        <w:rPr>
          <w:spacing w:val="-1"/>
          <w:sz w:val="24"/>
          <w:szCs w:val="24"/>
        </w:rPr>
        <w:t>учащихся</w:t>
      </w:r>
      <w:r>
        <w:rPr>
          <w:spacing w:val="-16"/>
          <w:sz w:val="24"/>
          <w:szCs w:val="24"/>
        </w:rPr>
        <w:t xml:space="preserve"> </w:t>
      </w:r>
      <w:r>
        <w:rPr>
          <w:spacing w:val="-1"/>
          <w:sz w:val="24"/>
          <w:szCs w:val="24"/>
        </w:rPr>
        <w:t>о</w:t>
      </w:r>
      <w:r>
        <w:rPr>
          <w:spacing w:val="-15"/>
          <w:sz w:val="24"/>
          <w:szCs w:val="24"/>
        </w:rPr>
        <w:t xml:space="preserve"> </w:t>
      </w:r>
      <w:r>
        <w:rPr>
          <w:spacing w:val="-1"/>
          <w:sz w:val="24"/>
          <w:szCs w:val="24"/>
        </w:rPr>
        <w:t>здоровом</w:t>
      </w:r>
      <w:r>
        <w:rPr>
          <w:spacing w:val="-15"/>
          <w:sz w:val="24"/>
          <w:szCs w:val="24"/>
        </w:rPr>
        <w:t xml:space="preserve"> </w:t>
      </w:r>
      <w:r>
        <w:rPr>
          <w:sz w:val="24"/>
          <w:szCs w:val="24"/>
        </w:rPr>
        <w:t>образе</w:t>
      </w:r>
      <w:r>
        <w:rPr>
          <w:spacing w:val="-15"/>
          <w:sz w:val="24"/>
          <w:szCs w:val="24"/>
        </w:rPr>
        <w:t xml:space="preserve"> </w:t>
      </w:r>
      <w:r>
        <w:rPr>
          <w:sz w:val="24"/>
          <w:szCs w:val="24"/>
        </w:rPr>
        <w:t>жизни</w:t>
      </w:r>
      <w:r>
        <w:rPr>
          <w:spacing w:val="-15"/>
          <w:sz w:val="24"/>
          <w:szCs w:val="24"/>
        </w:rPr>
        <w:t xml:space="preserve"> </w:t>
      </w:r>
      <w:r>
        <w:rPr>
          <w:sz w:val="24"/>
          <w:szCs w:val="24"/>
        </w:rPr>
        <w:t>формировать</w:t>
      </w:r>
      <w:r>
        <w:rPr>
          <w:spacing w:val="-15"/>
          <w:sz w:val="24"/>
          <w:szCs w:val="24"/>
        </w:rPr>
        <w:t xml:space="preserve"> </w:t>
      </w:r>
      <w:r>
        <w:rPr>
          <w:sz w:val="24"/>
          <w:szCs w:val="24"/>
        </w:rPr>
        <w:t>потребность</w:t>
      </w:r>
      <w:r>
        <w:rPr>
          <w:spacing w:val="-15"/>
          <w:sz w:val="24"/>
          <w:szCs w:val="24"/>
        </w:rPr>
        <w:t xml:space="preserve"> </w:t>
      </w:r>
      <w:r>
        <w:rPr>
          <w:sz w:val="24"/>
          <w:szCs w:val="24"/>
        </w:rPr>
        <w:t>в</w:t>
      </w:r>
      <w:r>
        <w:rPr>
          <w:spacing w:val="-15"/>
          <w:sz w:val="24"/>
          <w:szCs w:val="24"/>
        </w:rPr>
        <w:t xml:space="preserve"> </w:t>
      </w:r>
      <w:r>
        <w:rPr>
          <w:sz w:val="24"/>
          <w:szCs w:val="24"/>
        </w:rPr>
        <w:t>соблюдении</w:t>
      </w:r>
      <w:r>
        <w:rPr>
          <w:spacing w:val="-18"/>
          <w:sz w:val="24"/>
          <w:szCs w:val="24"/>
        </w:rPr>
        <w:t xml:space="preserve"> </w:t>
      </w:r>
      <w:r>
        <w:rPr>
          <w:sz w:val="24"/>
          <w:szCs w:val="24"/>
        </w:rPr>
        <w:t>правил</w:t>
      </w:r>
      <w:r>
        <w:rPr>
          <w:spacing w:val="-14"/>
          <w:sz w:val="24"/>
          <w:szCs w:val="24"/>
        </w:rPr>
        <w:t xml:space="preserve"> </w:t>
      </w:r>
      <w:r>
        <w:rPr>
          <w:sz w:val="24"/>
          <w:szCs w:val="24"/>
        </w:rPr>
        <w:t>здорового</w:t>
      </w:r>
      <w:r>
        <w:rPr>
          <w:spacing w:val="-53"/>
          <w:sz w:val="24"/>
          <w:szCs w:val="24"/>
        </w:rPr>
        <w:t xml:space="preserve"> </w:t>
      </w:r>
      <w:r>
        <w:rPr>
          <w:sz w:val="24"/>
          <w:szCs w:val="24"/>
        </w:rPr>
        <w:t>образа</w:t>
      </w:r>
      <w:r>
        <w:rPr>
          <w:spacing w:val="-4"/>
          <w:sz w:val="24"/>
          <w:szCs w:val="24"/>
        </w:rPr>
        <w:t xml:space="preserve"> </w:t>
      </w:r>
      <w:r>
        <w:rPr>
          <w:sz w:val="24"/>
          <w:szCs w:val="24"/>
        </w:rPr>
        <w:t>жизни, о</w:t>
      </w:r>
      <w:r>
        <w:rPr>
          <w:spacing w:val="-5"/>
          <w:sz w:val="24"/>
          <w:szCs w:val="24"/>
        </w:rPr>
        <w:t xml:space="preserve"> </w:t>
      </w:r>
      <w:r>
        <w:rPr>
          <w:sz w:val="24"/>
          <w:szCs w:val="24"/>
        </w:rPr>
        <w:t>здоровом</w:t>
      </w:r>
      <w:r>
        <w:rPr>
          <w:spacing w:val="-7"/>
          <w:sz w:val="24"/>
          <w:szCs w:val="24"/>
        </w:rPr>
        <w:t xml:space="preserve"> </w:t>
      </w:r>
      <w:r>
        <w:rPr>
          <w:sz w:val="24"/>
          <w:szCs w:val="24"/>
        </w:rPr>
        <w:t>питании,</w:t>
      </w:r>
      <w:r>
        <w:rPr>
          <w:spacing w:val="-5"/>
          <w:sz w:val="24"/>
          <w:szCs w:val="24"/>
        </w:rPr>
        <w:t xml:space="preserve"> </w:t>
      </w:r>
      <w:r>
        <w:rPr>
          <w:sz w:val="24"/>
          <w:szCs w:val="24"/>
        </w:rPr>
        <w:t>необходимости</w:t>
      </w:r>
      <w:r>
        <w:rPr>
          <w:spacing w:val="-7"/>
          <w:sz w:val="24"/>
          <w:szCs w:val="24"/>
        </w:rPr>
        <w:t xml:space="preserve"> </w:t>
      </w:r>
      <w:r>
        <w:rPr>
          <w:sz w:val="24"/>
          <w:szCs w:val="24"/>
        </w:rPr>
        <w:t>употребления</w:t>
      </w:r>
      <w:r>
        <w:rPr>
          <w:spacing w:val="-5"/>
          <w:sz w:val="24"/>
          <w:szCs w:val="24"/>
        </w:rPr>
        <w:t xml:space="preserve"> </w:t>
      </w:r>
      <w:r>
        <w:rPr>
          <w:sz w:val="24"/>
          <w:szCs w:val="24"/>
        </w:rPr>
        <w:t>в</w:t>
      </w:r>
      <w:r>
        <w:rPr>
          <w:spacing w:val="-6"/>
          <w:sz w:val="24"/>
          <w:szCs w:val="24"/>
        </w:rPr>
        <w:t xml:space="preserve"> </w:t>
      </w:r>
      <w:r>
        <w:rPr>
          <w:sz w:val="24"/>
          <w:szCs w:val="24"/>
        </w:rPr>
        <w:t>пищу.</w:t>
      </w:r>
      <w:r>
        <w:rPr>
          <w:spacing w:val="-3"/>
          <w:sz w:val="24"/>
          <w:szCs w:val="24"/>
        </w:rPr>
        <w:t xml:space="preserve"> </w:t>
      </w:r>
      <w:r>
        <w:rPr>
          <w:sz w:val="24"/>
          <w:szCs w:val="24"/>
        </w:rPr>
        <w:t>продуктов,</w:t>
      </w:r>
      <w:r>
        <w:rPr>
          <w:spacing w:val="-4"/>
          <w:sz w:val="24"/>
          <w:szCs w:val="24"/>
        </w:rPr>
        <w:t xml:space="preserve"> </w:t>
      </w:r>
      <w:r>
        <w:rPr>
          <w:sz w:val="24"/>
          <w:szCs w:val="24"/>
        </w:rPr>
        <w:t>богатых</w:t>
      </w:r>
      <w:r>
        <w:rPr>
          <w:spacing w:val="-53"/>
          <w:sz w:val="24"/>
          <w:szCs w:val="24"/>
        </w:rPr>
        <w:t xml:space="preserve">    </w:t>
      </w:r>
      <w:r>
        <w:rPr>
          <w:sz w:val="24"/>
          <w:szCs w:val="24"/>
        </w:rPr>
        <w:t>витаминами,</w:t>
      </w:r>
      <w:r>
        <w:rPr>
          <w:spacing w:val="-1"/>
          <w:sz w:val="24"/>
          <w:szCs w:val="24"/>
        </w:rPr>
        <w:t xml:space="preserve"> </w:t>
      </w:r>
      <w:r>
        <w:rPr>
          <w:sz w:val="24"/>
          <w:szCs w:val="24"/>
        </w:rPr>
        <w:t>о рациональном</w:t>
      </w:r>
      <w:r>
        <w:rPr>
          <w:spacing w:val="-1"/>
          <w:sz w:val="24"/>
          <w:szCs w:val="24"/>
        </w:rPr>
        <w:t xml:space="preserve"> </w:t>
      </w:r>
      <w:r>
        <w:rPr>
          <w:sz w:val="24"/>
          <w:szCs w:val="24"/>
        </w:rPr>
        <w:t>питании.</w:t>
      </w:r>
    </w:p>
    <w:p w:rsidR="00F75116" w:rsidRDefault="00F75116" w:rsidP="00F75116">
      <w:pPr>
        <w:rPr>
          <w:i/>
          <w:sz w:val="24"/>
          <w:u w:val="single"/>
        </w:rPr>
      </w:pPr>
      <w:r>
        <w:rPr>
          <w:i/>
          <w:sz w:val="24"/>
          <w:u w:val="single"/>
        </w:rPr>
        <w:t>На индивидуальном уровне:</w:t>
      </w:r>
    </w:p>
    <w:p w:rsidR="00F75116" w:rsidRDefault="00F75116" w:rsidP="000C1F2E">
      <w:pPr>
        <w:pStyle w:val="a7"/>
        <w:numPr>
          <w:ilvl w:val="0"/>
          <w:numId w:val="264"/>
        </w:numPr>
        <w:tabs>
          <w:tab w:val="left" w:pos="2036"/>
        </w:tabs>
        <w:autoSpaceDE/>
        <w:autoSpaceDN/>
        <w:contextualSpacing/>
        <w:rPr>
          <w:sz w:val="24"/>
          <w:szCs w:val="24"/>
        </w:rPr>
      </w:pPr>
      <w:r>
        <w:rPr>
          <w:sz w:val="24"/>
          <w:szCs w:val="24"/>
        </w:rPr>
        <w:t>консультации,</w:t>
      </w:r>
      <w:r>
        <w:rPr>
          <w:spacing w:val="-2"/>
          <w:sz w:val="24"/>
          <w:szCs w:val="24"/>
        </w:rPr>
        <w:t xml:space="preserve"> </w:t>
      </w:r>
      <w:r>
        <w:rPr>
          <w:sz w:val="24"/>
          <w:szCs w:val="24"/>
        </w:rPr>
        <w:t>тренинги,</w:t>
      </w:r>
      <w:r>
        <w:rPr>
          <w:spacing w:val="-4"/>
          <w:sz w:val="24"/>
          <w:szCs w:val="24"/>
        </w:rPr>
        <w:t xml:space="preserve"> </w:t>
      </w:r>
      <w:r>
        <w:rPr>
          <w:sz w:val="24"/>
          <w:szCs w:val="24"/>
        </w:rPr>
        <w:t>беседы,</w:t>
      </w:r>
      <w:r>
        <w:rPr>
          <w:spacing w:val="-2"/>
          <w:sz w:val="24"/>
          <w:szCs w:val="24"/>
        </w:rPr>
        <w:t xml:space="preserve"> </w:t>
      </w:r>
      <w:r>
        <w:rPr>
          <w:sz w:val="24"/>
          <w:szCs w:val="24"/>
        </w:rPr>
        <w:t>диагностика. Выявление</w:t>
      </w:r>
      <w:r>
        <w:rPr>
          <w:spacing w:val="1"/>
          <w:sz w:val="24"/>
          <w:szCs w:val="24"/>
        </w:rPr>
        <w:t xml:space="preserve"> </w:t>
      </w:r>
      <w:r>
        <w:rPr>
          <w:sz w:val="24"/>
          <w:szCs w:val="24"/>
        </w:rPr>
        <w:t>факторов,</w:t>
      </w:r>
      <w:r>
        <w:rPr>
          <w:spacing w:val="1"/>
          <w:sz w:val="24"/>
          <w:szCs w:val="24"/>
        </w:rPr>
        <w:t xml:space="preserve"> </w:t>
      </w:r>
      <w:r>
        <w:rPr>
          <w:sz w:val="24"/>
          <w:szCs w:val="24"/>
        </w:rPr>
        <w:t>оказывающих</w:t>
      </w:r>
      <w:r>
        <w:rPr>
          <w:spacing w:val="1"/>
          <w:sz w:val="24"/>
          <w:szCs w:val="24"/>
        </w:rPr>
        <w:t xml:space="preserve"> </w:t>
      </w:r>
      <w:r>
        <w:rPr>
          <w:sz w:val="24"/>
          <w:szCs w:val="24"/>
        </w:rPr>
        <w:t>отрицательное</w:t>
      </w:r>
      <w:r>
        <w:rPr>
          <w:spacing w:val="1"/>
          <w:sz w:val="24"/>
          <w:szCs w:val="24"/>
        </w:rPr>
        <w:t xml:space="preserve"> </w:t>
      </w:r>
      <w:r>
        <w:rPr>
          <w:sz w:val="24"/>
          <w:szCs w:val="24"/>
        </w:rPr>
        <w:t>воздействие</w:t>
      </w:r>
      <w:r>
        <w:rPr>
          <w:spacing w:val="1"/>
          <w:sz w:val="24"/>
          <w:szCs w:val="24"/>
        </w:rPr>
        <w:t xml:space="preserve"> </w:t>
      </w:r>
      <w:r>
        <w:rPr>
          <w:sz w:val="24"/>
          <w:szCs w:val="24"/>
        </w:rPr>
        <w:t>на</w:t>
      </w:r>
      <w:r>
        <w:rPr>
          <w:spacing w:val="1"/>
          <w:sz w:val="24"/>
          <w:szCs w:val="24"/>
        </w:rPr>
        <w:t xml:space="preserve"> </w:t>
      </w:r>
      <w:r>
        <w:rPr>
          <w:sz w:val="24"/>
          <w:szCs w:val="24"/>
        </w:rPr>
        <w:t>развитие</w:t>
      </w:r>
      <w:r>
        <w:rPr>
          <w:spacing w:val="1"/>
          <w:sz w:val="24"/>
          <w:szCs w:val="24"/>
        </w:rPr>
        <w:t xml:space="preserve"> </w:t>
      </w:r>
      <w:r>
        <w:rPr>
          <w:sz w:val="24"/>
          <w:szCs w:val="24"/>
        </w:rPr>
        <w:t>личности</w:t>
      </w:r>
      <w:r>
        <w:rPr>
          <w:spacing w:val="-2"/>
          <w:sz w:val="24"/>
          <w:szCs w:val="24"/>
        </w:rPr>
        <w:t xml:space="preserve"> </w:t>
      </w:r>
      <w:r>
        <w:rPr>
          <w:sz w:val="24"/>
          <w:szCs w:val="24"/>
        </w:rPr>
        <w:t>и способствующие совершению</w:t>
      </w:r>
      <w:r>
        <w:rPr>
          <w:spacing w:val="-1"/>
          <w:sz w:val="24"/>
          <w:szCs w:val="24"/>
        </w:rPr>
        <w:t xml:space="preserve"> </w:t>
      </w:r>
      <w:r>
        <w:rPr>
          <w:sz w:val="24"/>
          <w:szCs w:val="24"/>
        </w:rPr>
        <w:t>им</w:t>
      </w:r>
      <w:r>
        <w:rPr>
          <w:spacing w:val="-1"/>
          <w:sz w:val="24"/>
          <w:szCs w:val="24"/>
        </w:rPr>
        <w:t xml:space="preserve"> </w:t>
      </w:r>
      <w:r>
        <w:rPr>
          <w:sz w:val="24"/>
          <w:szCs w:val="24"/>
        </w:rPr>
        <w:t>правонарушений, аддективного поведения;</w:t>
      </w:r>
    </w:p>
    <w:p w:rsidR="00F75116" w:rsidRDefault="00F75116" w:rsidP="000C1F2E">
      <w:pPr>
        <w:pStyle w:val="a7"/>
        <w:numPr>
          <w:ilvl w:val="0"/>
          <w:numId w:val="264"/>
        </w:numPr>
        <w:tabs>
          <w:tab w:val="left" w:pos="2036"/>
        </w:tabs>
        <w:autoSpaceDE/>
        <w:autoSpaceDN/>
        <w:contextualSpacing/>
        <w:rPr>
          <w:sz w:val="24"/>
          <w:szCs w:val="24"/>
        </w:rPr>
      </w:pPr>
      <w:r>
        <w:rPr>
          <w:sz w:val="24"/>
          <w:szCs w:val="24"/>
        </w:rPr>
        <w:t>помощь</w:t>
      </w:r>
      <w:r>
        <w:rPr>
          <w:spacing w:val="1"/>
          <w:sz w:val="24"/>
          <w:szCs w:val="24"/>
        </w:rPr>
        <w:t xml:space="preserve"> </w:t>
      </w:r>
      <w:r>
        <w:rPr>
          <w:sz w:val="24"/>
          <w:szCs w:val="24"/>
        </w:rPr>
        <w:t>в</w:t>
      </w:r>
      <w:r>
        <w:rPr>
          <w:spacing w:val="1"/>
          <w:sz w:val="24"/>
          <w:szCs w:val="24"/>
        </w:rPr>
        <w:t xml:space="preserve"> </w:t>
      </w:r>
      <w:r>
        <w:rPr>
          <w:sz w:val="24"/>
          <w:szCs w:val="24"/>
        </w:rPr>
        <w:t>личностном росте,</w:t>
      </w:r>
      <w:r>
        <w:rPr>
          <w:spacing w:val="1"/>
          <w:sz w:val="24"/>
          <w:szCs w:val="24"/>
        </w:rPr>
        <w:t xml:space="preserve"> </w:t>
      </w:r>
      <w:r>
        <w:rPr>
          <w:sz w:val="24"/>
          <w:szCs w:val="24"/>
        </w:rPr>
        <w:t>помощь</w:t>
      </w:r>
      <w:r>
        <w:rPr>
          <w:spacing w:val="1"/>
          <w:sz w:val="24"/>
          <w:szCs w:val="24"/>
        </w:rPr>
        <w:t xml:space="preserve"> </w:t>
      </w:r>
      <w:r>
        <w:rPr>
          <w:sz w:val="24"/>
          <w:szCs w:val="24"/>
        </w:rPr>
        <w:t>в</w:t>
      </w:r>
      <w:r>
        <w:rPr>
          <w:spacing w:val="1"/>
          <w:sz w:val="24"/>
          <w:szCs w:val="24"/>
        </w:rPr>
        <w:t xml:space="preserve"> </w:t>
      </w:r>
      <w:r>
        <w:rPr>
          <w:sz w:val="24"/>
          <w:szCs w:val="24"/>
        </w:rPr>
        <w:t>формировании</w:t>
      </w:r>
      <w:r>
        <w:rPr>
          <w:spacing w:val="1"/>
          <w:sz w:val="24"/>
          <w:szCs w:val="24"/>
        </w:rPr>
        <w:t xml:space="preserve"> </w:t>
      </w:r>
      <w:r>
        <w:rPr>
          <w:sz w:val="24"/>
          <w:szCs w:val="24"/>
        </w:rPr>
        <w:t>адекватной</w:t>
      </w:r>
      <w:r>
        <w:rPr>
          <w:spacing w:val="1"/>
          <w:sz w:val="24"/>
          <w:szCs w:val="24"/>
        </w:rPr>
        <w:t xml:space="preserve"> </w:t>
      </w:r>
      <w:r>
        <w:rPr>
          <w:sz w:val="24"/>
          <w:szCs w:val="24"/>
        </w:rPr>
        <w:t>самооценки,</w:t>
      </w:r>
      <w:r>
        <w:rPr>
          <w:spacing w:val="1"/>
          <w:sz w:val="24"/>
          <w:szCs w:val="24"/>
        </w:rPr>
        <w:t xml:space="preserve"> </w:t>
      </w:r>
      <w:r>
        <w:rPr>
          <w:sz w:val="24"/>
          <w:szCs w:val="24"/>
        </w:rPr>
        <w:t>развитие</w:t>
      </w:r>
      <w:r>
        <w:rPr>
          <w:spacing w:val="1"/>
          <w:sz w:val="24"/>
          <w:szCs w:val="24"/>
        </w:rPr>
        <w:t xml:space="preserve"> </w:t>
      </w:r>
      <w:r>
        <w:rPr>
          <w:sz w:val="24"/>
          <w:szCs w:val="24"/>
        </w:rPr>
        <w:t>познавательной</w:t>
      </w:r>
      <w:r>
        <w:rPr>
          <w:spacing w:val="1"/>
          <w:sz w:val="24"/>
          <w:szCs w:val="24"/>
        </w:rPr>
        <w:t xml:space="preserve"> </w:t>
      </w:r>
      <w:r>
        <w:rPr>
          <w:sz w:val="24"/>
          <w:szCs w:val="24"/>
        </w:rPr>
        <w:t>и</w:t>
      </w:r>
      <w:r>
        <w:rPr>
          <w:spacing w:val="1"/>
          <w:sz w:val="24"/>
          <w:szCs w:val="24"/>
        </w:rPr>
        <w:t xml:space="preserve"> </w:t>
      </w:r>
      <w:r>
        <w:rPr>
          <w:sz w:val="24"/>
          <w:szCs w:val="24"/>
        </w:rPr>
        <w:t>нравственно-эстетической</w:t>
      </w:r>
      <w:r>
        <w:rPr>
          <w:spacing w:val="1"/>
          <w:sz w:val="24"/>
          <w:szCs w:val="24"/>
        </w:rPr>
        <w:t xml:space="preserve"> </w:t>
      </w:r>
      <w:r>
        <w:rPr>
          <w:sz w:val="24"/>
          <w:szCs w:val="24"/>
        </w:rPr>
        <w:t>и</w:t>
      </w:r>
      <w:r>
        <w:rPr>
          <w:spacing w:val="1"/>
          <w:sz w:val="24"/>
          <w:szCs w:val="24"/>
        </w:rPr>
        <w:t xml:space="preserve"> </w:t>
      </w:r>
      <w:r>
        <w:rPr>
          <w:sz w:val="24"/>
          <w:szCs w:val="24"/>
        </w:rPr>
        <w:t>патриотической</w:t>
      </w:r>
      <w:r>
        <w:rPr>
          <w:spacing w:val="1"/>
          <w:sz w:val="24"/>
          <w:szCs w:val="24"/>
        </w:rPr>
        <w:t xml:space="preserve"> </w:t>
      </w:r>
      <w:r>
        <w:rPr>
          <w:sz w:val="24"/>
          <w:szCs w:val="24"/>
        </w:rPr>
        <w:t>культуры,</w:t>
      </w:r>
      <w:r>
        <w:rPr>
          <w:spacing w:val="1"/>
          <w:sz w:val="24"/>
          <w:szCs w:val="24"/>
        </w:rPr>
        <w:t xml:space="preserve"> </w:t>
      </w:r>
      <w:r>
        <w:rPr>
          <w:sz w:val="24"/>
          <w:szCs w:val="24"/>
        </w:rPr>
        <w:t>в</w:t>
      </w:r>
      <w:r>
        <w:rPr>
          <w:spacing w:val="1"/>
          <w:sz w:val="24"/>
          <w:szCs w:val="24"/>
        </w:rPr>
        <w:t xml:space="preserve"> </w:t>
      </w:r>
      <w:r>
        <w:rPr>
          <w:sz w:val="24"/>
          <w:szCs w:val="24"/>
        </w:rPr>
        <w:t>формировании навыков самопознания, развитии коммуникативных и поведенческих навыков,</w:t>
      </w:r>
      <w:r>
        <w:rPr>
          <w:spacing w:val="1"/>
          <w:sz w:val="24"/>
          <w:szCs w:val="24"/>
        </w:rPr>
        <w:t xml:space="preserve"> </w:t>
      </w:r>
      <w:r>
        <w:rPr>
          <w:sz w:val="24"/>
          <w:szCs w:val="24"/>
        </w:rPr>
        <w:t>навыков</w:t>
      </w:r>
      <w:r>
        <w:rPr>
          <w:spacing w:val="-2"/>
          <w:sz w:val="24"/>
          <w:szCs w:val="24"/>
        </w:rPr>
        <w:t xml:space="preserve"> </w:t>
      </w:r>
      <w:r>
        <w:rPr>
          <w:sz w:val="24"/>
          <w:szCs w:val="24"/>
        </w:rPr>
        <w:t>саморегуляции</w:t>
      </w:r>
      <w:r>
        <w:rPr>
          <w:spacing w:val="-1"/>
          <w:sz w:val="24"/>
          <w:szCs w:val="24"/>
        </w:rPr>
        <w:t xml:space="preserve"> </w:t>
      </w:r>
      <w:r>
        <w:rPr>
          <w:sz w:val="24"/>
          <w:szCs w:val="24"/>
        </w:rPr>
        <w:t>и</w:t>
      </w:r>
      <w:r>
        <w:rPr>
          <w:spacing w:val="-3"/>
          <w:sz w:val="24"/>
          <w:szCs w:val="24"/>
        </w:rPr>
        <w:t xml:space="preserve"> </w:t>
      </w:r>
      <w:r>
        <w:rPr>
          <w:sz w:val="24"/>
          <w:szCs w:val="24"/>
        </w:rPr>
        <w:t>др.;</w:t>
      </w:r>
    </w:p>
    <w:p w:rsidR="00F75116" w:rsidRDefault="00F75116" w:rsidP="000C1F2E">
      <w:pPr>
        <w:pStyle w:val="a7"/>
        <w:numPr>
          <w:ilvl w:val="0"/>
          <w:numId w:val="264"/>
        </w:numPr>
        <w:tabs>
          <w:tab w:val="left" w:pos="2036"/>
        </w:tabs>
        <w:autoSpaceDE/>
        <w:autoSpaceDN/>
        <w:contextualSpacing/>
        <w:rPr>
          <w:sz w:val="24"/>
          <w:szCs w:val="24"/>
        </w:rPr>
      </w:pPr>
      <w:r>
        <w:rPr>
          <w:sz w:val="24"/>
          <w:szCs w:val="24"/>
        </w:rPr>
        <w:t>социально-психологические</w:t>
      </w:r>
      <w:r>
        <w:rPr>
          <w:spacing w:val="-3"/>
          <w:sz w:val="24"/>
          <w:szCs w:val="24"/>
        </w:rPr>
        <w:t xml:space="preserve"> </w:t>
      </w:r>
      <w:r>
        <w:rPr>
          <w:sz w:val="24"/>
          <w:szCs w:val="24"/>
        </w:rPr>
        <w:t>мониторинги</w:t>
      </w:r>
      <w:r>
        <w:rPr>
          <w:spacing w:val="-5"/>
          <w:sz w:val="24"/>
          <w:szCs w:val="24"/>
        </w:rPr>
        <w:t xml:space="preserve"> </w:t>
      </w:r>
      <w:r>
        <w:rPr>
          <w:sz w:val="24"/>
          <w:szCs w:val="24"/>
        </w:rPr>
        <w:t>с</w:t>
      </w:r>
      <w:r>
        <w:rPr>
          <w:spacing w:val="-2"/>
          <w:sz w:val="24"/>
          <w:szCs w:val="24"/>
        </w:rPr>
        <w:t xml:space="preserve"> </w:t>
      </w:r>
      <w:r>
        <w:rPr>
          <w:sz w:val="24"/>
          <w:szCs w:val="24"/>
        </w:rPr>
        <w:t>целью</w:t>
      </w:r>
      <w:r>
        <w:rPr>
          <w:spacing w:val="-4"/>
          <w:sz w:val="24"/>
          <w:szCs w:val="24"/>
        </w:rPr>
        <w:t xml:space="preserve"> </w:t>
      </w:r>
      <w:r>
        <w:rPr>
          <w:sz w:val="24"/>
          <w:szCs w:val="24"/>
        </w:rPr>
        <w:t>раннего</w:t>
      </w:r>
      <w:r>
        <w:rPr>
          <w:spacing w:val="-2"/>
          <w:sz w:val="24"/>
          <w:szCs w:val="24"/>
        </w:rPr>
        <w:t xml:space="preserve"> </w:t>
      </w:r>
      <w:r>
        <w:rPr>
          <w:sz w:val="24"/>
          <w:szCs w:val="24"/>
        </w:rPr>
        <w:t>выявления</w:t>
      </w:r>
      <w:r>
        <w:rPr>
          <w:spacing w:val="-4"/>
          <w:sz w:val="24"/>
          <w:szCs w:val="24"/>
        </w:rPr>
        <w:t xml:space="preserve"> </w:t>
      </w:r>
      <w:r>
        <w:rPr>
          <w:sz w:val="24"/>
          <w:szCs w:val="24"/>
        </w:rPr>
        <w:t>проблем;</w:t>
      </w:r>
    </w:p>
    <w:p w:rsidR="00F75116" w:rsidRDefault="00F75116" w:rsidP="000C1F2E">
      <w:pPr>
        <w:pStyle w:val="a7"/>
        <w:numPr>
          <w:ilvl w:val="0"/>
          <w:numId w:val="264"/>
        </w:numPr>
        <w:tabs>
          <w:tab w:val="left" w:pos="2036"/>
        </w:tabs>
        <w:autoSpaceDE/>
        <w:autoSpaceDN/>
        <w:contextualSpacing/>
        <w:rPr>
          <w:sz w:val="24"/>
          <w:szCs w:val="24"/>
        </w:rPr>
      </w:pPr>
      <w:r>
        <w:rPr>
          <w:sz w:val="24"/>
          <w:szCs w:val="24"/>
        </w:rPr>
        <w:t>психодиагностическое</w:t>
      </w:r>
      <w:r>
        <w:rPr>
          <w:spacing w:val="1"/>
          <w:sz w:val="24"/>
          <w:szCs w:val="24"/>
        </w:rPr>
        <w:t xml:space="preserve"> </w:t>
      </w:r>
      <w:r>
        <w:rPr>
          <w:sz w:val="24"/>
          <w:szCs w:val="24"/>
        </w:rPr>
        <w:t>обследование</w:t>
      </w:r>
      <w:r>
        <w:rPr>
          <w:spacing w:val="1"/>
          <w:sz w:val="24"/>
          <w:szCs w:val="24"/>
        </w:rPr>
        <w:t xml:space="preserve"> </w:t>
      </w:r>
      <w:r>
        <w:rPr>
          <w:sz w:val="24"/>
          <w:szCs w:val="24"/>
        </w:rPr>
        <w:t>ребенка:</w:t>
      </w:r>
      <w:r>
        <w:rPr>
          <w:spacing w:val="1"/>
          <w:sz w:val="24"/>
          <w:szCs w:val="24"/>
        </w:rPr>
        <w:t xml:space="preserve"> </w:t>
      </w:r>
      <w:r>
        <w:rPr>
          <w:sz w:val="24"/>
          <w:szCs w:val="24"/>
        </w:rPr>
        <w:t>определение</w:t>
      </w:r>
      <w:r>
        <w:rPr>
          <w:spacing w:val="1"/>
          <w:sz w:val="24"/>
          <w:szCs w:val="24"/>
        </w:rPr>
        <w:t xml:space="preserve"> </w:t>
      </w:r>
      <w:r>
        <w:rPr>
          <w:sz w:val="24"/>
          <w:szCs w:val="24"/>
        </w:rPr>
        <w:t>типа</w:t>
      </w:r>
      <w:r>
        <w:rPr>
          <w:spacing w:val="1"/>
          <w:sz w:val="24"/>
          <w:szCs w:val="24"/>
        </w:rPr>
        <w:t xml:space="preserve"> </w:t>
      </w:r>
      <w:r>
        <w:rPr>
          <w:sz w:val="24"/>
          <w:szCs w:val="24"/>
        </w:rPr>
        <w:t>акцентуаций</w:t>
      </w:r>
      <w:r>
        <w:rPr>
          <w:spacing w:val="-52"/>
          <w:sz w:val="24"/>
          <w:szCs w:val="24"/>
        </w:rPr>
        <w:t xml:space="preserve"> </w:t>
      </w:r>
      <w:r>
        <w:rPr>
          <w:sz w:val="24"/>
          <w:szCs w:val="24"/>
        </w:rPr>
        <w:t>характера,</w:t>
      </w:r>
      <w:r>
        <w:rPr>
          <w:spacing w:val="1"/>
          <w:sz w:val="24"/>
          <w:szCs w:val="24"/>
        </w:rPr>
        <w:t xml:space="preserve"> </w:t>
      </w:r>
      <w:r>
        <w:rPr>
          <w:sz w:val="24"/>
          <w:szCs w:val="24"/>
        </w:rPr>
        <w:t>уровня</w:t>
      </w:r>
      <w:r>
        <w:rPr>
          <w:spacing w:val="1"/>
          <w:sz w:val="24"/>
          <w:szCs w:val="24"/>
        </w:rPr>
        <w:t xml:space="preserve"> </w:t>
      </w:r>
      <w:r>
        <w:rPr>
          <w:sz w:val="24"/>
          <w:szCs w:val="24"/>
        </w:rPr>
        <w:t>познавательного</w:t>
      </w:r>
      <w:r>
        <w:rPr>
          <w:spacing w:val="1"/>
          <w:sz w:val="24"/>
          <w:szCs w:val="24"/>
        </w:rPr>
        <w:t xml:space="preserve"> </w:t>
      </w:r>
      <w:r>
        <w:rPr>
          <w:sz w:val="24"/>
          <w:szCs w:val="24"/>
        </w:rPr>
        <w:t>развития,</w:t>
      </w:r>
      <w:r>
        <w:rPr>
          <w:spacing w:val="1"/>
          <w:sz w:val="24"/>
          <w:szCs w:val="24"/>
        </w:rPr>
        <w:t xml:space="preserve"> </w:t>
      </w:r>
      <w:r>
        <w:rPr>
          <w:sz w:val="24"/>
          <w:szCs w:val="24"/>
        </w:rPr>
        <w:t>выявление</w:t>
      </w:r>
      <w:r>
        <w:rPr>
          <w:spacing w:val="1"/>
          <w:sz w:val="24"/>
          <w:szCs w:val="24"/>
        </w:rPr>
        <w:t xml:space="preserve"> </w:t>
      </w:r>
      <w:r>
        <w:rPr>
          <w:sz w:val="24"/>
          <w:szCs w:val="24"/>
        </w:rPr>
        <w:t>интересов</w:t>
      </w:r>
      <w:r>
        <w:rPr>
          <w:spacing w:val="1"/>
          <w:sz w:val="24"/>
          <w:szCs w:val="24"/>
        </w:rPr>
        <w:t xml:space="preserve"> </w:t>
      </w:r>
      <w:r>
        <w:rPr>
          <w:sz w:val="24"/>
          <w:szCs w:val="24"/>
        </w:rPr>
        <w:t>ребенка,</w:t>
      </w:r>
      <w:r>
        <w:rPr>
          <w:spacing w:val="1"/>
          <w:sz w:val="24"/>
          <w:szCs w:val="24"/>
        </w:rPr>
        <w:t xml:space="preserve"> </w:t>
      </w:r>
      <w:r>
        <w:rPr>
          <w:sz w:val="24"/>
          <w:szCs w:val="24"/>
        </w:rPr>
        <w:t>уровня</w:t>
      </w:r>
      <w:r>
        <w:rPr>
          <w:spacing w:val="1"/>
          <w:sz w:val="24"/>
          <w:szCs w:val="24"/>
        </w:rPr>
        <w:t xml:space="preserve"> </w:t>
      </w:r>
      <w:r>
        <w:rPr>
          <w:sz w:val="24"/>
          <w:szCs w:val="24"/>
        </w:rPr>
        <w:t>тревожности,</w:t>
      </w:r>
      <w:r>
        <w:rPr>
          <w:spacing w:val="-4"/>
          <w:sz w:val="24"/>
          <w:szCs w:val="24"/>
        </w:rPr>
        <w:t xml:space="preserve"> </w:t>
      </w:r>
      <w:r>
        <w:rPr>
          <w:sz w:val="24"/>
          <w:szCs w:val="24"/>
        </w:rPr>
        <w:t>особенности детско-родительских отношений и</w:t>
      </w:r>
      <w:r>
        <w:rPr>
          <w:spacing w:val="-1"/>
          <w:sz w:val="24"/>
          <w:szCs w:val="24"/>
        </w:rPr>
        <w:t xml:space="preserve"> </w:t>
      </w:r>
      <w:r>
        <w:rPr>
          <w:sz w:val="24"/>
          <w:szCs w:val="24"/>
        </w:rPr>
        <w:t>др;</w:t>
      </w:r>
    </w:p>
    <w:p w:rsidR="00F75116" w:rsidRDefault="00F75116" w:rsidP="000C1F2E">
      <w:pPr>
        <w:pStyle w:val="a7"/>
        <w:numPr>
          <w:ilvl w:val="0"/>
          <w:numId w:val="264"/>
        </w:numPr>
        <w:tabs>
          <w:tab w:val="left" w:pos="2036"/>
        </w:tabs>
        <w:autoSpaceDE/>
        <w:autoSpaceDN/>
        <w:contextualSpacing/>
        <w:rPr>
          <w:sz w:val="24"/>
          <w:szCs w:val="24"/>
        </w:rPr>
      </w:pPr>
      <w:r>
        <w:rPr>
          <w:sz w:val="24"/>
          <w:szCs w:val="24"/>
        </w:rPr>
        <w:t>организация</w:t>
      </w:r>
      <w:r>
        <w:rPr>
          <w:spacing w:val="-3"/>
          <w:sz w:val="24"/>
          <w:szCs w:val="24"/>
        </w:rPr>
        <w:t xml:space="preserve"> </w:t>
      </w:r>
      <w:r>
        <w:rPr>
          <w:sz w:val="24"/>
          <w:szCs w:val="24"/>
        </w:rPr>
        <w:t>психокоррекционной</w:t>
      </w:r>
      <w:r>
        <w:rPr>
          <w:spacing w:val="-2"/>
          <w:sz w:val="24"/>
          <w:szCs w:val="24"/>
        </w:rPr>
        <w:t xml:space="preserve"> </w:t>
      </w:r>
      <w:r>
        <w:rPr>
          <w:sz w:val="24"/>
          <w:szCs w:val="24"/>
        </w:rPr>
        <w:t>работы;</w:t>
      </w:r>
    </w:p>
    <w:p w:rsidR="00F75116" w:rsidRDefault="00F75116" w:rsidP="000C1F2E">
      <w:pPr>
        <w:pStyle w:val="a7"/>
        <w:numPr>
          <w:ilvl w:val="0"/>
          <w:numId w:val="264"/>
        </w:numPr>
        <w:tabs>
          <w:tab w:val="left" w:pos="2036"/>
        </w:tabs>
        <w:autoSpaceDE/>
        <w:autoSpaceDN/>
        <w:contextualSpacing/>
        <w:rPr>
          <w:sz w:val="24"/>
          <w:szCs w:val="24"/>
        </w:rPr>
      </w:pPr>
      <w:r>
        <w:rPr>
          <w:sz w:val="24"/>
          <w:szCs w:val="24"/>
        </w:rPr>
        <w:t>оказание</w:t>
      </w:r>
      <w:r>
        <w:rPr>
          <w:spacing w:val="-3"/>
          <w:sz w:val="24"/>
          <w:szCs w:val="24"/>
        </w:rPr>
        <w:t xml:space="preserve"> </w:t>
      </w:r>
      <w:r>
        <w:rPr>
          <w:sz w:val="24"/>
          <w:szCs w:val="24"/>
        </w:rPr>
        <w:t>помощи</w:t>
      </w:r>
      <w:r>
        <w:rPr>
          <w:spacing w:val="-2"/>
          <w:sz w:val="24"/>
          <w:szCs w:val="24"/>
        </w:rPr>
        <w:t xml:space="preserve"> </w:t>
      </w:r>
      <w:r>
        <w:rPr>
          <w:sz w:val="24"/>
          <w:szCs w:val="24"/>
        </w:rPr>
        <w:t>в</w:t>
      </w:r>
      <w:r>
        <w:rPr>
          <w:spacing w:val="-3"/>
          <w:sz w:val="24"/>
          <w:szCs w:val="24"/>
        </w:rPr>
        <w:t xml:space="preserve"> </w:t>
      </w:r>
      <w:r>
        <w:rPr>
          <w:sz w:val="24"/>
          <w:szCs w:val="24"/>
        </w:rPr>
        <w:t>профессиональном</w:t>
      </w:r>
      <w:r>
        <w:rPr>
          <w:spacing w:val="-3"/>
          <w:sz w:val="24"/>
          <w:szCs w:val="24"/>
        </w:rPr>
        <w:t xml:space="preserve"> </w:t>
      </w:r>
      <w:r>
        <w:rPr>
          <w:sz w:val="24"/>
          <w:szCs w:val="24"/>
        </w:rPr>
        <w:t>самоопределении.</w:t>
      </w:r>
    </w:p>
    <w:p w:rsidR="00F75116" w:rsidRDefault="00F75116" w:rsidP="001375B9">
      <w:pPr>
        <w:pStyle w:val="a3"/>
        <w:ind w:left="0" w:firstLine="360"/>
      </w:pPr>
      <w:r>
        <w:t>Формирование опыта безопасного поведения — важнейшая сторона воспитания ребенка.</w:t>
      </w:r>
      <w:r>
        <w:rPr>
          <w:spacing w:val="1"/>
        </w:rPr>
        <w:t xml:space="preserve"> </w:t>
      </w:r>
      <w:r>
        <w:t>Сегодня слабая подготовка школьников в вопросах безопасного поведения в различных</w:t>
      </w:r>
      <w:r>
        <w:rPr>
          <w:spacing w:val="1"/>
        </w:rPr>
        <w:t xml:space="preserve"> </w:t>
      </w:r>
      <w:r>
        <w:t>опасных и чрезвычайных ситуациях, несоблюдение ими правил дорожного движения и пожарной</w:t>
      </w:r>
      <w:r>
        <w:rPr>
          <w:spacing w:val="1"/>
        </w:rPr>
        <w:t xml:space="preserve"> </w:t>
      </w:r>
      <w:r>
        <w:t>безопасности, пренебрежение правилами личной гигиены и нормами здорового образа жизни в</w:t>
      </w:r>
      <w:r>
        <w:rPr>
          <w:spacing w:val="1"/>
        </w:rPr>
        <w:t xml:space="preserve"> </w:t>
      </w:r>
      <w:r>
        <w:t>большинстве</w:t>
      </w:r>
      <w:r>
        <w:rPr>
          <w:spacing w:val="-1"/>
        </w:rPr>
        <w:t xml:space="preserve"> </w:t>
      </w:r>
      <w:r>
        <w:t>случаев</w:t>
      </w:r>
      <w:r>
        <w:rPr>
          <w:spacing w:val="-1"/>
        </w:rPr>
        <w:t xml:space="preserve"> </w:t>
      </w:r>
      <w:r>
        <w:t>являются</w:t>
      </w:r>
      <w:r>
        <w:rPr>
          <w:spacing w:val="-2"/>
        </w:rPr>
        <w:t xml:space="preserve"> </w:t>
      </w:r>
      <w:r>
        <w:t>причиной несчастных случаев</w:t>
      </w:r>
      <w:r>
        <w:rPr>
          <w:spacing w:val="-2"/>
        </w:rPr>
        <w:t xml:space="preserve"> </w:t>
      </w:r>
      <w:r>
        <w:t>и гибели детей.</w:t>
      </w:r>
    </w:p>
    <w:p w:rsidR="00F75116" w:rsidRDefault="00F75116" w:rsidP="001375B9">
      <w:pPr>
        <w:pStyle w:val="a3"/>
        <w:ind w:left="0" w:firstLine="360"/>
      </w:pPr>
      <w:r>
        <w:t>Процесс формирования опыта безопасного поведения у школьников является</w:t>
      </w:r>
      <w:r>
        <w:rPr>
          <w:spacing w:val="1"/>
        </w:rPr>
        <w:t xml:space="preserve"> </w:t>
      </w:r>
      <w:r>
        <w:t>важным этапом в развитии личности. Осуществление же данного процесса воспитания будет более</w:t>
      </w:r>
      <w:r>
        <w:rPr>
          <w:spacing w:val="1"/>
        </w:rPr>
        <w:t xml:space="preserve"> </w:t>
      </w:r>
      <w:r>
        <w:t>продуктивным при включении учеников в разнообразные формы внеклассной и</w:t>
      </w:r>
      <w:r>
        <w:rPr>
          <w:spacing w:val="1"/>
        </w:rPr>
        <w:t xml:space="preserve"> </w:t>
      </w:r>
      <w:r>
        <w:t>учебной</w:t>
      </w:r>
      <w:r>
        <w:rPr>
          <w:spacing w:val="-1"/>
        </w:rPr>
        <w:t xml:space="preserve"> </w:t>
      </w:r>
      <w:r>
        <w:t>деятельности.</w:t>
      </w:r>
    </w:p>
    <w:p w:rsidR="00F75116" w:rsidRDefault="00F75116" w:rsidP="00F75116">
      <w:pPr>
        <w:pStyle w:val="a3"/>
        <w:ind w:firstLine="566"/>
      </w:pPr>
    </w:p>
    <w:p w:rsidR="00F75116" w:rsidRDefault="00F75116" w:rsidP="00F75116">
      <w:pPr>
        <w:jc w:val="center"/>
        <w:rPr>
          <w:b/>
          <w:sz w:val="28"/>
          <w:szCs w:val="24"/>
        </w:rPr>
      </w:pPr>
      <w:r>
        <w:rPr>
          <w:b/>
          <w:sz w:val="28"/>
          <w:szCs w:val="24"/>
        </w:rPr>
        <w:t xml:space="preserve">Раздел </w:t>
      </w:r>
      <w:r>
        <w:rPr>
          <w:b/>
          <w:sz w:val="28"/>
          <w:szCs w:val="24"/>
          <w:lang w:val="en-US"/>
        </w:rPr>
        <w:t>IV</w:t>
      </w:r>
      <w:r>
        <w:rPr>
          <w:b/>
          <w:sz w:val="28"/>
          <w:szCs w:val="24"/>
        </w:rPr>
        <w:t xml:space="preserve">. </w:t>
      </w:r>
      <w:r>
        <w:rPr>
          <w:b/>
          <w:spacing w:val="2"/>
          <w:sz w:val="28"/>
          <w:szCs w:val="24"/>
        </w:rPr>
        <w:t>О</w:t>
      </w:r>
      <w:r>
        <w:rPr>
          <w:b/>
          <w:spacing w:val="1"/>
          <w:sz w:val="28"/>
          <w:szCs w:val="24"/>
        </w:rPr>
        <w:t>СНОВНЫЕ</w:t>
      </w:r>
      <w:r>
        <w:rPr>
          <w:b/>
          <w:sz w:val="28"/>
          <w:szCs w:val="24"/>
        </w:rPr>
        <w:t xml:space="preserve"> </w:t>
      </w:r>
      <w:r>
        <w:rPr>
          <w:b/>
          <w:spacing w:val="-1"/>
          <w:sz w:val="28"/>
          <w:szCs w:val="24"/>
        </w:rPr>
        <w:t>Н</w:t>
      </w:r>
      <w:r>
        <w:rPr>
          <w:b/>
          <w:spacing w:val="-8"/>
          <w:sz w:val="28"/>
          <w:szCs w:val="24"/>
        </w:rPr>
        <w:t>А</w:t>
      </w:r>
      <w:r>
        <w:rPr>
          <w:b/>
          <w:sz w:val="28"/>
          <w:szCs w:val="24"/>
        </w:rPr>
        <w:t>П</w:t>
      </w:r>
      <w:r>
        <w:rPr>
          <w:b/>
          <w:spacing w:val="-36"/>
          <w:sz w:val="28"/>
          <w:szCs w:val="24"/>
        </w:rPr>
        <w:t>Р</w:t>
      </w:r>
      <w:r>
        <w:rPr>
          <w:b/>
          <w:sz w:val="28"/>
          <w:szCs w:val="24"/>
        </w:rPr>
        <w:t>А</w:t>
      </w:r>
      <w:r>
        <w:rPr>
          <w:b/>
          <w:spacing w:val="-8"/>
          <w:sz w:val="28"/>
          <w:szCs w:val="24"/>
        </w:rPr>
        <w:t>В</w:t>
      </w:r>
      <w:r>
        <w:rPr>
          <w:b/>
          <w:sz w:val="28"/>
          <w:szCs w:val="24"/>
        </w:rPr>
        <w:t xml:space="preserve">ЛЕНИЯ </w:t>
      </w:r>
      <w:r>
        <w:rPr>
          <w:b/>
          <w:spacing w:val="-15"/>
          <w:sz w:val="28"/>
          <w:szCs w:val="24"/>
        </w:rPr>
        <w:t>С</w:t>
      </w:r>
      <w:r>
        <w:rPr>
          <w:b/>
          <w:spacing w:val="-1"/>
          <w:sz w:val="28"/>
          <w:szCs w:val="24"/>
        </w:rPr>
        <w:t>А</w:t>
      </w:r>
      <w:r>
        <w:rPr>
          <w:b/>
          <w:sz w:val="28"/>
          <w:szCs w:val="24"/>
        </w:rPr>
        <w:t>М</w:t>
      </w:r>
      <w:r>
        <w:rPr>
          <w:b/>
          <w:spacing w:val="-13"/>
          <w:sz w:val="28"/>
          <w:szCs w:val="24"/>
        </w:rPr>
        <w:t>О</w:t>
      </w:r>
      <w:r>
        <w:rPr>
          <w:b/>
          <w:sz w:val="28"/>
          <w:szCs w:val="24"/>
        </w:rPr>
        <w:t>АНАЛИ</w:t>
      </w:r>
      <w:r>
        <w:rPr>
          <w:b/>
          <w:spacing w:val="1"/>
          <w:sz w:val="28"/>
          <w:szCs w:val="24"/>
        </w:rPr>
        <w:t>З</w:t>
      </w:r>
      <w:r>
        <w:rPr>
          <w:b/>
          <w:sz w:val="28"/>
          <w:szCs w:val="24"/>
        </w:rPr>
        <w:t>А В</w:t>
      </w:r>
      <w:r>
        <w:rPr>
          <w:b/>
          <w:spacing w:val="1"/>
          <w:sz w:val="28"/>
          <w:szCs w:val="24"/>
        </w:rPr>
        <w:t>ОСПИ</w:t>
      </w:r>
      <w:r>
        <w:rPr>
          <w:b/>
          <w:spacing w:val="-12"/>
          <w:sz w:val="28"/>
          <w:szCs w:val="24"/>
        </w:rPr>
        <w:t>Т</w:t>
      </w:r>
      <w:r>
        <w:rPr>
          <w:b/>
          <w:spacing w:val="-25"/>
          <w:sz w:val="28"/>
          <w:szCs w:val="24"/>
        </w:rPr>
        <w:t>А</w:t>
      </w:r>
      <w:r>
        <w:rPr>
          <w:b/>
          <w:sz w:val="28"/>
          <w:szCs w:val="24"/>
        </w:rPr>
        <w:t>Т</w:t>
      </w:r>
      <w:r>
        <w:rPr>
          <w:b/>
          <w:spacing w:val="-3"/>
          <w:sz w:val="28"/>
          <w:szCs w:val="24"/>
        </w:rPr>
        <w:t>Е</w:t>
      </w:r>
      <w:r>
        <w:rPr>
          <w:b/>
          <w:sz w:val="28"/>
          <w:szCs w:val="24"/>
        </w:rPr>
        <w:t>ЛЬН</w:t>
      </w:r>
      <w:r>
        <w:rPr>
          <w:b/>
          <w:spacing w:val="1"/>
          <w:sz w:val="28"/>
          <w:szCs w:val="24"/>
        </w:rPr>
        <w:t>О</w:t>
      </w:r>
      <w:r>
        <w:rPr>
          <w:b/>
          <w:sz w:val="28"/>
          <w:szCs w:val="24"/>
        </w:rPr>
        <w:t xml:space="preserve">Й </w:t>
      </w:r>
      <w:r>
        <w:rPr>
          <w:b/>
          <w:spacing w:val="-36"/>
          <w:sz w:val="28"/>
          <w:szCs w:val="24"/>
        </w:rPr>
        <w:t>Р</w:t>
      </w:r>
      <w:r>
        <w:rPr>
          <w:b/>
          <w:sz w:val="28"/>
          <w:szCs w:val="24"/>
        </w:rPr>
        <w:t>А</w:t>
      </w:r>
      <w:r>
        <w:rPr>
          <w:b/>
          <w:spacing w:val="-2"/>
          <w:sz w:val="28"/>
          <w:szCs w:val="24"/>
        </w:rPr>
        <w:t>Б</w:t>
      </w:r>
      <w:r>
        <w:rPr>
          <w:b/>
          <w:sz w:val="28"/>
          <w:szCs w:val="24"/>
        </w:rPr>
        <w:t>ОТЫ</w:t>
      </w:r>
    </w:p>
    <w:p w:rsidR="00F75116" w:rsidRDefault="00F75116" w:rsidP="00F75116">
      <w:pPr>
        <w:ind w:firstLine="567"/>
        <w:jc w:val="both"/>
        <w:rPr>
          <w:sz w:val="24"/>
          <w:szCs w:val="24"/>
        </w:rPr>
      </w:pPr>
    </w:p>
    <w:p w:rsidR="00F75116" w:rsidRDefault="00F75116" w:rsidP="00F75116">
      <w:pPr>
        <w:ind w:firstLine="567"/>
        <w:jc w:val="both"/>
        <w:rPr>
          <w:sz w:val="24"/>
          <w:szCs w:val="24"/>
        </w:rPr>
      </w:pPr>
      <w:r>
        <w:rPr>
          <w:sz w:val="24"/>
          <w:szCs w:val="24"/>
        </w:rPr>
        <w:t>Сам</w:t>
      </w:r>
      <w:r>
        <w:rPr>
          <w:spacing w:val="1"/>
          <w:sz w:val="24"/>
          <w:szCs w:val="24"/>
        </w:rPr>
        <w:t>о</w:t>
      </w:r>
      <w:r>
        <w:rPr>
          <w:sz w:val="24"/>
          <w:szCs w:val="24"/>
        </w:rPr>
        <w:t>ан</w:t>
      </w:r>
      <w:r>
        <w:rPr>
          <w:spacing w:val="1"/>
          <w:sz w:val="24"/>
          <w:szCs w:val="24"/>
        </w:rPr>
        <w:t>а</w:t>
      </w:r>
      <w:r>
        <w:rPr>
          <w:spacing w:val="-2"/>
          <w:sz w:val="24"/>
          <w:szCs w:val="24"/>
        </w:rPr>
        <w:t>л</w:t>
      </w:r>
      <w:r>
        <w:rPr>
          <w:sz w:val="24"/>
          <w:szCs w:val="24"/>
        </w:rPr>
        <w:t>из</w:t>
      </w:r>
      <w:r>
        <w:rPr>
          <w:spacing w:val="30"/>
          <w:sz w:val="24"/>
          <w:szCs w:val="24"/>
        </w:rPr>
        <w:t xml:space="preserve"> </w:t>
      </w:r>
      <w:r>
        <w:rPr>
          <w:spacing w:val="1"/>
          <w:sz w:val="24"/>
          <w:szCs w:val="24"/>
        </w:rPr>
        <w:t>ор</w:t>
      </w:r>
      <w:r>
        <w:rPr>
          <w:sz w:val="24"/>
          <w:szCs w:val="24"/>
        </w:rPr>
        <w:t>га</w:t>
      </w:r>
      <w:r>
        <w:rPr>
          <w:spacing w:val="-1"/>
          <w:sz w:val="24"/>
          <w:szCs w:val="24"/>
        </w:rPr>
        <w:t>н</w:t>
      </w:r>
      <w:r>
        <w:rPr>
          <w:sz w:val="24"/>
          <w:szCs w:val="24"/>
        </w:rPr>
        <w:t>и</w:t>
      </w:r>
      <w:r>
        <w:rPr>
          <w:spacing w:val="-7"/>
          <w:sz w:val="24"/>
          <w:szCs w:val="24"/>
        </w:rPr>
        <w:t>з</w:t>
      </w:r>
      <w:r>
        <w:rPr>
          <w:spacing w:val="-5"/>
          <w:sz w:val="24"/>
          <w:szCs w:val="24"/>
        </w:rPr>
        <w:t>у</w:t>
      </w:r>
      <w:r>
        <w:rPr>
          <w:sz w:val="24"/>
          <w:szCs w:val="24"/>
        </w:rPr>
        <w:t>ем</w:t>
      </w:r>
      <w:r>
        <w:rPr>
          <w:spacing w:val="2"/>
          <w:sz w:val="24"/>
          <w:szCs w:val="24"/>
        </w:rPr>
        <w:t>о</w:t>
      </w:r>
      <w:r>
        <w:rPr>
          <w:sz w:val="24"/>
          <w:szCs w:val="24"/>
        </w:rPr>
        <w:t>й</w:t>
      </w:r>
      <w:r>
        <w:rPr>
          <w:spacing w:val="32"/>
          <w:sz w:val="24"/>
          <w:szCs w:val="24"/>
        </w:rPr>
        <w:t xml:space="preserve"> </w:t>
      </w:r>
      <w:r>
        <w:rPr>
          <w:sz w:val="24"/>
          <w:szCs w:val="24"/>
        </w:rPr>
        <w:t>в</w:t>
      </w:r>
      <w:r>
        <w:rPr>
          <w:spacing w:val="30"/>
          <w:sz w:val="24"/>
          <w:szCs w:val="24"/>
        </w:rPr>
        <w:t xml:space="preserve"> </w:t>
      </w:r>
      <w:r>
        <w:rPr>
          <w:sz w:val="24"/>
          <w:szCs w:val="24"/>
        </w:rPr>
        <w:t>МБОУ «Кустовская СОШ»</w:t>
      </w:r>
      <w:r>
        <w:rPr>
          <w:sz w:val="24"/>
        </w:rPr>
        <w:t>воспитательной работы осуществляется по выбранным нами направлениям и</w:t>
      </w:r>
      <w:r>
        <w:rPr>
          <w:spacing w:val="64"/>
          <w:sz w:val="28"/>
          <w:szCs w:val="24"/>
        </w:rPr>
        <w:t xml:space="preserve"> </w:t>
      </w:r>
      <w:r>
        <w:rPr>
          <w:sz w:val="24"/>
          <w:szCs w:val="24"/>
        </w:rPr>
        <w:t>про</w:t>
      </w:r>
      <w:r>
        <w:rPr>
          <w:spacing w:val="-4"/>
          <w:sz w:val="24"/>
          <w:szCs w:val="24"/>
        </w:rPr>
        <w:t>в</w:t>
      </w:r>
      <w:r>
        <w:rPr>
          <w:spacing w:val="-6"/>
          <w:sz w:val="24"/>
          <w:szCs w:val="24"/>
        </w:rPr>
        <w:t>о</w:t>
      </w:r>
      <w:r>
        <w:rPr>
          <w:spacing w:val="-1"/>
          <w:sz w:val="24"/>
          <w:szCs w:val="24"/>
        </w:rPr>
        <w:t>д</w:t>
      </w:r>
      <w:r>
        <w:rPr>
          <w:spacing w:val="1"/>
          <w:sz w:val="24"/>
          <w:szCs w:val="24"/>
        </w:rPr>
        <w:t>и</w:t>
      </w:r>
      <w:r>
        <w:rPr>
          <w:spacing w:val="2"/>
          <w:sz w:val="24"/>
          <w:szCs w:val="24"/>
        </w:rPr>
        <w:t>т</w:t>
      </w:r>
      <w:r>
        <w:rPr>
          <w:spacing w:val="-1"/>
          <w:sz w:val="24"/>
          <w:szCs w:val="24"/>
        </w:rPr>
        <w:t>с</w:t>
      </w:r>
      <w:r>
        <w:rPr>
          <w:sz w:val="24"/>
          <w:szCs w:val="24"/>
        </w:rPr>
        <w:t>я</w:t>
      </w:r>
      <w:r>
        <w:rPr>
          <w:spacing w:val="54"/>
          <w:sz w:val="24"/>
          <w:szCs w:val="24"/>
        </w:rPr>
        <w:t xml:space="preserve"> </w:t>
      </w:r>
      <w:r>
        <w:rPr>
          <w:sz w:val="24"/>
          <w:szCs w:val="24"/>
        </w:rPr>
        <w:t>с</w:t>
      </w:r>
      <w:r>
        <w:rPr>
          <w:spacing w:val="54"/>
          <w:sz w:val="24"/>
          <w:szCs w:val="24"/>
        </w:rPr>
        <w:t xml:space="preserve"> </w:t>
      </w:r>
      <w:r>
        <w:rPr>
          <w:sz w:val="24"/>
          <w:szCs w:val="24"/>
        </w:rPr>
        <w:t>целью</w:t>
      </w:r>
      <w:r>
        <w:rPr>
          <w:spacing w:val="53"/>
          <w:sz w:val="24"/>
          <w:szCs w:val="24"/>
        </w:rPr>
        <w:t xml:space="preserve"> </w:t>
      </w:r>
      <w:r>
        <w:rPr>
          <w:sz w:val="24"/>
          <w:szCs w:val="24"/>
        </w:rPr>
        <w:t>выя</w:t>
      </w:r>
      <w:r>
        <w:rPr>
          <w:spacing w:val="-3"/>
          <w:sz w:val="24"/>
          <w:szCs w:val="24"/>
        </w:rPr>
        <w:t>в</w:t>
      </w:r>
      <w:r>
        <w:rPr>
          <w:sz w:val="24"/>
          <w:szCs w:val="24"/>
        </w:rPr>
        <w:t xml:space="preserve">ления </w:t>
      </w:r>
      <w:r>
        <w:rPr>
          <w:spacing w:val="7"/>
          <w:sz w:val="24"/>
          <w:szCs w:val="24"/>
        </w:rPr>
        <w:t>о</w:t>
      </w:r>
      <w:r>
        <w:rPr>
          <w:sz w:val="24"/>
          <w:szCs w:val="24"/>
        </w:rPr>
        <w:t>сновных</w:t>
      </w:r>
      <w:r>
        <w:rPr>
          <w:spacing w:val="1"/>
          <w:sz w:val="24"/>
          <w:szCs w:val="24"/>
        </w:rPr>
        <w:t xml:space="preserve"> </w:t>
      </w:r>
      <w:r>
        <w:rPr>
          <w:sz w:val="24"/>
          <w:szCs w:val="24"/>
        </w:rPr>
        <w:t>про</w:t>
      </w:r>
      <w:r>
        <w:rPr>
          <w:spacing w:val="-5"/>
          <w:sz w:val="24"/>
          <w:szCs w:val="24"/>
        </w:rPr>
        <w:t>б</w:t>
      </w:r>
      <w:r>
        <w:rPr>
          <w:spacing w:val="-1"/>
          <w:sz w:val="24"/>
          <w:szCs w:val="24"/>
        </w:rPr>
        <w:t>л</w:t>
      </w:r>
      <w:r>
        <w:rPr>
          <w:sz w:val="24"/>
          <w:szCs w:val="24"/>
        </w:rPr>
        <w:t>ем</w:t>
      </w:r>
      <w:r>
        <w:rPr>
          <w:spacing w:val="-2"/>
          <w:sz w:val="24"/>
          <w:szCs w:val="24"/>
        </w:rPr>
        <w:t xml:space="preserve"> в вопросах </w:t>
      </w:r>
      <w:r>
        <w:rPr>
          <w:sz w:val="24"/>
          <w:szCs w:val="24"/>
        </w:rPr>
        <w:t>ш</w:t>
      </w:r>
      <w:r>
        <w:rPr>
          <w:spacing w:val="-14"/>
          <w:sz w:val="24"/>
          <w:szCs w:val="24"/>
        </w:rPr>
        <w:t>к</w:t>
      </w:r>
      <w:r>
        <w:rPr>
          <w:spacing w:val="-3"/>
          <w:sz w:val="24"/>
          <w:szCs w:val="24"/>
        </w:rPr>
        <w:t>о</w:t>
      </w:r>
      <w:r>
        <w:rPr>
          <w:sz w:val="24"/>
          <w:szCs w:val="24"/>
        </w:rPr>
        <w:t>льн</w:t>
      </w:r>
      <w:r>
        <w:rPr>
          <w:spacing w:val="1"/>
          <w:sz w:val="24"/>
          <w:szCs w:val="24"/>
        </w:rPr>
        <w:t>о</w:t>
      </w:r>
      <w:r>
        <w:rPr>
          <w:spacing w:val="-8"/>
          <w:sz w:val="24"/>
          <w:szCs w:val="24"/>
        </w:rPr>
        <w:t>г</w:t>
      </w:r>
      <w:r>
        <w:rPr>
          <w:sz w:val="24"/>
          <w:szCs w:val="24"/>
        </w:rPr>
        <w:t xml:space="preserve">о </w:t>
      </w:r>
      <w:r>
        <w:rPr>
          <w:spacing w:val="-1"/>
          <w:sz w:val="24"/>
          <w:szCs w:val="24"/>
        </w:rPr>
        <w:t>в</w:t>
      </w:r>
      <w:r>
        <w:rPr>
          <w:spacing w:val="4"/>
          <w:sz w:val="24"/>
          <w:szCs w:val="24"/>
        </w:rPr>
        <w:t>о</w:t>
      </w:r>
      <w:r>
        <w:rPr>
          <w:sz w:val="24"/>
          <w:szCs w:val="24"/>
        </w:rPr>
        <w:t>спи</w:t>
      </w:r>
      <w:r>
        <w:rPr>
          <w:spacing w:val="1"/>
          <w:sz w:val="24"/>
          <w:szCs w:val="24"/>
        </w:rPr>
        <w:t>т</w:t>
      </w:r>
      <w:r>
        <w:rPr>
          <w:sz w:val="24"/>
          <w:szCs w:val="24"/>
        </w:rPr>
        <w:t>ания и</w:t>
      </w:r>
      <w:r>
        <w:rPr>
          <w:spacing w:val="-1"/>
          <w:sz w:val="24"/>
          <w:szCs w:val="24"/>
        </w:rPr>
        <w:t xml:space="preserve"> </w:t>
      </w:r>
      <w:r>
        <w:rPr>
          <w:sz w:val="24"/>
          <w:szCs w:val="24"/>
        </w:rPr>
        <w:t>п</w:t>
      </w:r>
      <w:r>
        <w:rPr>
          <w:spacing w:val="6"/>
          <w:sz w:val="24"/>
          <w:szCs w:val="24"/>
        </w:rPr>
        <w:t>о</w:t>
      </w:r>
      <w:r>
        <w:rPr>
          <w:sz w:val="24"/>
          <w:szCs w:val="24"/>
        </w:rPr>
        <w:t>сл</w:t>
      </w:r>
      <w:r>
        <w:rPr>
          <w:spacing w:val="-5"/>
          <w:sz w:val="24"/>
          <w:szCs w:val="24"/>
        </w:rPr>
        <w:t>е</w:t>
      </w:r>
      <w:r>
        <w:rPr>
          <w:sz w:val="24"/>
          <w:szCs w:val="24"/>
        </w:rPr>
        <w:t>д</w:t>
      </w:r>
      <w:r>
        <w:rPr>
          <w:spacing w:val="-2"/>
          <w:sz w:val="24"/>
          <w:szCs w:val="24"/>
        </w:rPr>
        <w:t>у</w:t>
      </w:r>
      <w:r>
        <w:rPr>
          <w:spacing w:val="-1"/>
          <w:sz w:val="24"/>
          <w:szCs w:val="24"/>
        </w:rPr>
        <w:t>ю</w:t>
      </w:r>
      <w:r>
        <w:rPr>
          <w:sz w:val="24"/>
          <w:szCs w:val="24"/>
        </w:rPr>
        <w:t>ще</w:t>
      </w:r>
      <w:r>
        <w:rPr>
          <w:spacing w:val="-6"/>
          <w:sz w:val="24"/>
          <w:szCs w:val="24"/>
        </w:rPr>
        <w:t>г</w:t>
      </w:r>
      <w:r>
        <w:rPr>
          <w:sz w:val="24"/>
          <w:szCs w:val="24"/>
        </w:rPr>
        <w:t>о их реш</w:t>
      </w:r>
      <w:r>
        <w:rPr>
          <w:spacing w:val="-2"/>
          <w:sz w:val="24"/>
          <w:szCs w:val="24"/>
        </w:rPr>
        <w:t>е</w:t>
      </w:r>
      <w:r>
        <w:rPr>
          <w:sz w:val="24"/>
          <w:szCs w:val="24"/>
        </w:rPr>
        <w:t>ния.</w:t>
      </w:r>
    </w:p>
    <w:p w:rsidR="00F75116" w:rsidRDefault="00F75116" w:rsidP="00F75116">
      <w:pPr>
        <w:ind w:firstLine="567"/>
        <w:jc w:val="both"/>
        <w:rPr>
          <w:sz w:val="24"/>
          <w:szCs w:val="24"/>
        </w:rPr>
      </w:pPr>
      <w:r>
        <w:rPr>
          <w:sz w:val="24"/>
          <w:szCs w:val="24"/>
        </w:rPr>
        <w:t>Сам</w:t>
      </w:r>
      <w:r>
        <w:rPr>
          <w:spacing w:val="1"/>
          <w:sz w:val="24"/>
          <w:szCs w:val="24"/>
        </w:rPr>
        <w:t>о</w:t>
      </w:r>
      <w:r>
        <w:rPr>
          <w:sz w:val="24"/>
          <w:szCs w:val="24"/>
        </w:rPr>
        <w:t>ан</w:t>
      </w:r>
      <w:r>
        <w:rPr>
          <w:spacing w:val="1"/>
          <w:sz w:val="24"/>
          <w:szCs w:val="24"/>
        </w:rPr>
        <w:t>а</w:t>
      </w:r>
      <w:r>
        <w:rPr>
          <w:spacing w:val="-2"/>
          <w:sz w:val="24"/>
          <w:szCs w:val="24"/>
        </w:rPr>
        <w:t>л</w:t>
      </w:r>
      <w:r>
        <w:rPr>
          <w:sz w:val="24"/>
          <w:szCs w:val="24"/>
        </w:rPr>
        <w:t>из</w:t>
      </w:r>
      <w:r>
        <w:rPr>
          <w:spacing w:val="167"/>
          <w:sz w:val="24"/>
          <w:szCs w:val="24"/>
        </w:rPr>
        <w:t xml:space="preserve"> </w:t>
      </w:r>
      <w:r>
        <w:rPr>
          <w:spacing w:val="7"/>
          <w:sz w:val="24"/>
          <w:szCs w:val="24"/>
        </w:rPr>
        <w:t>о</w:t>
      </w:r>
      <w:r>
        <w:rPr>
          <w:spacing w:val="-3"/>
          <w:sz w:val="24"/>
          <w:szCs w:val="24"/>
        </w:rPr>
        <w:t>с</w:t>
      </w:r>
      <w:r>
        <w:rPr>
          <w:spacing w:val="-4"/>
          <w:sz w:val="24"/>
          <w:szCs w:val="24"/>
        </w:rPr>
        <w:t>у</w:t>
      </w:r>
      <w:r>
        <w:rPr>
          <w:sz w:val="24"/>
          <w:szCs w:val="24"/>
        </w:rPr>
        <w:t>щ</w:t>
      </w:r>
      <w:r>
        <w:rPr>
          <w:spacing w:val="8"/>
          <w:sz w:val="24"/>
          <w:szCs w:val="24"/>
        </w:rPr>
        <w:t>е</w:t>
      </w:r>
      <w:r>
        <w:rPr>
          <w:sz w:val="24"/>
          <w:szCs w:val="24"/>
        </w:rPr>
        <w:t>ст</w:t>
      </w:r>
      <w:r>
        <w:rPr>
          <w:spacing w:val="-4"/>
          <w:sz w:val="24"/>
          <w:szCs w:val="24"/>
        </w:rPr>
        <w:t>в</w:t>
      </w:r>
      <w:r>
        <w:rPr>
          <w:sz w:val="24"/>
          <w:szCs w:val="24"/>
        </w:rPr>
        <w:t>ляется</w:t>
      </w:r>
      <w:r>
        <w:rPr>
          <w:spacing w:val="170"/>
          <w:sz w:val="24"/>
          <w:szCs w:val="24"/>
        </w:rPr>
        <w:t xml:space="preserve"> </w:t>
      </w:r>
      <w:r>
        <w:rPr>
          <w:sz w:val="24"/>
          <w:szCs w:val="24"/>
        </w:rPr>
        <w:t>е</w:t>
      </w:r>
      <w:r>
        <w:rPr>
          <w:spacing w:val="-2"/>
          <w:sz w:val="24"/>
          <w:szCs w:val="24"/>
        </w:rPr>
        <w:t>ж</w:t>
      </w:r>
      <w:r>
        <w:rPr>
          <w:sz w:val="24"/>
          <w:szCs w:val="24"/>
        </w:rPr>
        <w:t>е</w:t>
      </w:r>
      <w:r>
        <w:rPr>
          <w:spacing w:val="-7"/>
          <w:sz w:val="24"/>
          <w:szCs w:val="24"/>
        </w:rPr>
        <w:t>г</w:t>
      </w:r>
      <w:r>
        <w:rPr>
          <w:spacing w:val="-8"/>
          <w:sz w:val="24"/>
          <w:szCs w:val="24"/>
        </w:rPr>
        <w:t>о</w:t>
      </w:r>
      <w:r>
        <w:rPr>
          <w:sz w:val="24"/>
          <w:szCs w:val="24"/>
        </w:rPr>
        <w:t>д</w:t>
      </w:r>
      <w:r>
        <w:rPr>
          <w:spacing w:val="-1"/>
          <w:sz w:val="24"/>
          <w:szCs w:val="24"/>
        </w:rPr>
        <w:t>н</w:t>
      </w:r>
      <w:r>
        <w:rPr>
          <w:sz w:val="24"/>
          <w:szCs w:val="24"/>
        </w:rPr>
        <w:t>о</w:t>
      </w:r>
      <w:r>
        <w:rPr>
          <w:spacing w:val="169"/>
          <w:sz w:val="24"/>
          <w:szCs w:val="24"/>
        </w:rPr>
        <w:t xml:space="preserve"> </w:t>
      </w:r>
      <w:r>
        <w:rPr>
          <w:sz w:val="24"/>
          <w:szCs w:val="24"/>
        </w:rPr>
        <w:t>с</w:t>
      </w:r>
      <w:r>
        <w:rPr>
          <w:spacing w:val="1"/>
          <w:sz w:val="24"/>
          <w:szCs w:val="24"/>
        </w:rPr>
        <w:t>и</w:t>
      </w:r>
      <w:r>
        <w:rPr>
          <w:sz w:val="24"/>
          <w:szCs w:val="24"/>
        </w:rPr>
        <w:t>ла</w:t>
      </w:r>
      <w:r>
        <w:rPr>
          <w:spacing w:val="-2"/>
          <w:sz w:val="24"/>
          <w:szCs w:val="24"/>
        </w:rPr>
        <w:t>м</w:t>
      </w:r>
      <w:r>
        <w:rPr>
          <w:sz w:val="24"/>
          <w:szCs w:val="24"/>
        </w:rPr>
        <w:t>и</w:t>
      </w:r>
      <w:r>
        <w:rPr>
          <w:spacing w:val="168"/>
          <w:sz w:val="24"/>
          <w:szCs w:val="24"/>
        </w:rPr>
        <w:t xml:space="preserve"> </w:t>
      </w:r>
      <w:r>
        <w:rPr>
          <w:spacing w:val="2"/>
          <w:sz w:val="24"/>
          <w:szCs w:val="24"/>
        </w:rPr>
        <w:t>с</w:t>
      </w:r>
      <w:r>
        <w:rPr>
          <w:sz w:val="24"/>
          <w:szCs w:val="24"/>
        </w:rPr>
        <w:t>амой</w:t>
      </w:r>
      <w:r>
        <w:rPr>
          <w:spacing w:val="166"/>
          <w:sz w:val="24"/>
          <w:szCs w:val="24"/>
        </w:rPr>
        <w:t xml:space="preserve"> </w:t>
      </w:r>
      <w:r>
        <w:rPr>
          <w:sz w:val="24"/>
          <w:szCs w:val="24"/>
        </w:rPr>
        <w:t>школы (классные руководители, педагог-психолог, социальный педагог, педагог-организатор, заместитель директора)</w:t>
      </w:r>
      <w:r>
        <w:rPr>
          <w:spacing w:val="139"/>
          <w:sz w:val="24"/>
          <w:szCs w:val="24"/>
        </w:rPr>
        <w:t xml:space="preserve"> </w:t>
      </w:r>
      <w:r>
        <w:rPr>
          <w:sz w:val="24"/>
          <w:szCs w:val="24"/>
        </w:rPr>
        <w:t>с</w:t>
      </w:r>
      <w:r>
        <w:rPr>
          <w:spacing w:val="138"/>
          <w:sz w:val="24"/>
          <w:szCs w:val="24"/>
        </w:rPr>
        <w:t xml:space="preserve"> </w:t>
      </w:r>
      <w:r>
        <w:rPr>
          <w:sz w:val="24"/>
          <w:szCs w:val="24"/>
        </w:rPr>
        <w:t>при</w:t>
      </w:r>
      <w:r>
        <w:rPr>
          <w:spacing w:val="-3"/>
          <w:sz w:val="24"/>
          <w:szCs w:val="24"/>
        </w:rPr>
        <w:t>в</w:t>
      </w:r>
      <w:r>
        <w:rPr>
          <w:spacing w:val="-1"/>
          <w:sz w:val="24"/>
          <w:szCs w:val="24"/>
        </w:rPr>
        <w:t>л</w:t>
      </w:r>
      <w:r>
        <w:rPr>
          <w:spacing w:val="-7"/>
          <w:sz w:val="24"/>
          <w:szCs w:val="24"/>
        </w:rPr>
        <w:t>е</w:t>
      </w:r>
      <w:r>
        <w:rPr>
          <w:sz w:val="24"/>
          <w:szCs w:val="24"/>
        </w:rPr>
        <w:t>чением</w:t>
      </w:r>
      <w:r>
        <w:rPr>
          <w:spacing w:val="138"/>
          <w:sz w:val="24"/>
          <w:szCs w:val="24"/>
        </w:rPr>
        <w:t xml:space="preserve"> </w:t>
      </w:r>
      <w:r>
        <w:rPr>
          <w:sz w:val="24"/>
          <w:szCs w:val="24"/>
        </w:rPr>
        <w:t>при</w:t>
      </w:r>
      <w:r>
        <w:rPr>
          <w:spacing w:val="137"/>
          <w:sz w:val="24"/>
          <w:szCs w:val="24"/>
        </w:rPr>
        <w:t xml:space="preserve"> </w:t>
      </w:r>
      <w:r>
        <w:rPr>
          <w:sz w:val="24"/>
          <w:szCs w:val="24"/>
        </w:rPr>
        <w:t>нео</w:t>
      </w:r>
      <w:r>
        <w:rPr>
          <w:spacing w:val="-10"/>
          <w:sz w:val="24"/>
          <w:szCs w:val="24"/>
        </w:rPr>
        <w:t>бх</w:t>
      </w:r>
      <w:r>
        <w:rPr>
          <w:spacing w:val="-8"/>
          <w:sz w:val="24"/>
          <w:szCs w:val="24"/>
        </w:rPr>
        <w:t>о</w:t>
      </w:r>
      <w:r>
        <w:rPr>
          <w:spacing w:val="-1"/>
          <w:sz w:val="24"/>
          <w:szCs w:val="24"/>
        </w:rPr>
        <w:t>д</w:t>
      </w:r>
      <w:r>
        <w:rPr>
          <w:sz w:val="24"/>
          <w:szCs w:val="24"/>
        </w:rPr>
        <w:t>и</w:t>
      </w:r>
      <w:r>
        <w:rPr>
          <w:spacing w:val="-1"/>
          <w:sz w:val="24"/>
          <w:szCs w:val="24"/>
        </w:rPr>
        <w:t>м</w:t>
      </w:r>
      <w:r>
        <w:rPr>
          <w:spacing w:val="7"/>
          <w:sz w:val="24"/>
          <w:szCs w:val="24"/>
        </w:rPr>
        <w:t>о</w:t>
      </w:r>
      <w:r>
        <w:rPr>
          <w:sz w:val="24"/>
          <w:szCs w:val="24"/>
        </w:rPr>
        <w:t>с</w:t>
      </w:r>
      <w:r>
        <w:rPr>
          <w:spacing w:val="-1"/>
          <w:sz w:val="24"/>
          <w:szCs w:val="24"/>
        </w:rPr>
        <w:t>т</w:t>
      </w:r>
      <w:r>
        <w:rPr>
          <w:sz w:val="24"/>
          <w:szCs w:val="24"/>
        </w:rPr>
        <w:t>и</w:t>
      </w:r>
      <w:r>
        <w:rPr>
          <w:spacing w:val="139"/>
          <w:sz w:val="24"/>
          <w:szCs w:val="24"/>
        </w:rPr>
        <w:t xml:space="preserve"> </w:t>
      </w:r>
      <w:r>
        <w:rPr>
          <w:spacing w:val="-2"/>
          <w:sz w:val="24"/>
          <w:szCs w:val="24"/>
        </w:rPr>
        <w:t>в</w:t>
      </w:r>
      <w:r>
        <w:rPr>
          <w:sz w:val="24"/>
          <w:szCs w:val="24"/>
        </w:rPr>
        <w:t>неш</w:t>
      </w:r>
      <w:r>
        <w:rPr>
          <w:spacing w:val="-1"/>
          <w:sz w:val="24"/>
          <w:szCs w:val="24"/>
        </w:rPr>
        <w:t>ни</w:t>
      </w:r>
      <w:r>
        <w:rPr>
          <w:sz w:val="24"/>
          <w:szCs w:val="24"/>
        </w:rPr>
        <w:t>х</w:t>
      </w:r>
      <w:r>
        <w:rPr>
          <w:spacing w:val="1"/>
          <w:sz w:val="24"/>
          <w:szCs w:val="24"/>
        </w:rPr>
        <w:t xml:space="preserve"> </w:t>
      </w:r>
      <w:r>
        <w:rPr>
          <w:sz w:val="24"/>
          <w:szCs w:val="24"/>
        </w:rPr>
        <w:t>э</w:t>
      </w:r>
      <w:r>
        <w:rPr>
          <w:spacing w:val="-5"/>
          <w:sz w:val="24"/>
          <w:szCs w:val="24"/>
        </w:rPr>
        <w:t>к</w:t>
      </w:r>
      <w:r>
        <w:rPr>
          <w:sz w:val="24"/>
          <w:szCs w:val="24"/>
        </w:rPr>
        <w:t>с</w:t>
      </w:r>
      <w:r>
        <w:rPr>
          <w:spacing w:val="-2"/>
          <w:sz w:val="24"/>
          <w:szCs w:val="24"/>
        </w:rPr>
        <w:t>п</w:t>
      </w:r>
      <w:r>
        <w:rPr>
          <w:sz w:val="24"/>
          <w:szCs w:val="24"/>
        </w:rPr>
        <w:t>е</w:t>
      </w:r>
      <w:r>
        <w:rPr>
          <w:spacing w:val="-3"/>
          <w:sz w:val="24"/>
          <w:szCs w:val="24"/>
        </w:rPr>
        <w:t>р</w:t>
      </w:r>
      <w:r>
        <w:rPr>
          <w:spacing w:val="-5"/>
          <w:sz w:val="24"/>
          <w:szCs w:val="24"/>
        </w:rPr>
        <w:t>т</w:t>
      </w:r>
      <w:r>
        <w:rPr>
          <w:sz w:val="24"/>
          <w:szCs w:val="24"/>
        </w:rPr>
        <w:t>ов (специалистов УО, районного психолога).</w:t>
      </w:r>
    </w:p>
    <w:p w:rsidR="00F75116" w:rsidRDefault="00F75116" w:rsidP="00F75116">
      <w:pPr>
        <w:ind w:firstLine="567"/>
        <w:jc w:val="both"/>
        <w:rPr>
          <w:sz w:val="24"/>
          <w:szCs w:val="24"/>
        </w:rPr>
      </w:pPr>
      <w:r>
        <w:rPr>
          <w:sz w:val="24"/>
          <w:szCs w:val="24"/>
        </w:rPr>
        <w:t>Осно</w:t>
      </w:r>
      <w:r>
        <w:rPr>
          <w:spacing w:val="-1"/>
          <w:sz w:val="24"/>
          <w:szCs w:val="24"/>
        </w:rPr>
        <w:t>в</w:t>
      </w:r>
      <w:r>
        <w:rPr>
          <w:sz w:val="24"/>
          <w:szCs w:val="24"/>
        </w:rPr>
        <w:t>н</w:t>
      </w:r>
      <w:r>
        <w:rPr>
          <w:spacing w:val="1"/>
          <w:sz w:val="24"/>
          <w:szCs w:val="24"/>
        </w:rPr>
        <w:t>ы</w:t>
      </w:r>
      <w:r>
        <w:rPr>
          <w:spacing w:val="-1"/>
          <w:sz w:val="24"/>
          <w:szCs w:val="24"/>
        </w:rPr>
        <w:t>м</w:t>
      </w:r>
      <w:r>
        <w:rPr>
          <w:sz w:val="24"/>
          <w:szCs w:val="24"/>
        </w:rPr>
        <w:t>и</w:t>
      </w:r>
      <w:r>
        <w:rPr>
          <w:spacing w:val="80"/>
          <w:sz w:val="24"/>
          <w:szCs w:val="24"/>
        </w:rPr>
        <w:t xml:space="preserve"> </w:t>
      </w:r>
      <w:r>
        <w:rPr>
          <w:sz w:val="24"/>
          <w:szCs w:val="24"/>
        </w:rPr>
        <w:t>принц</w:t>
      </w:r>
      <w:r>
        <w:rPr>
          <w:spacing w:val="-1"/>
          <w:sz w:val="24"/>
          <w:szCs w:val="24"/>
        </w:rPr>
        <w:t>и</w:t>
      </w:r>
      <w:r>
        <w:rPr>
          <w:sz w:val="24"/>
          <w:szCs w:val="24"/>
        </w:rPr>
        <w:t>па</w:t>
      </w:r>
      <w:r>
        <w:rPr>
          <w:spacing w:val="-1"/>
          <w:sz w:val="24"/>
          <w:szCs w:val="24"/>
        </w:rPr>
        <w:t>м</w:t>
      </w:r>
      <w:r>
        <w:rPr>
          <w:sz w:val="24"/>
          <w:szCs w:val="24"/>
        </w:rPr>
        <w:t>и,</w:t>
      </w:r>
      <w:r>
        <w:rPr>
          <w:spacing w:val="78"/>
          <w:sz w:val="24"/>
          <w:szCs w:val="24"/>
        </w:rPr>
        <w:t xml:space="preserve"> </w:t>
      </w:r>
      <w:r>
        <w:rPr>
          <w:sz w:val="24"/>
          <w:szCs w:val="24"/>
        </w:rPr>
        <w:t>н</w:t>
      </w:r>
      <w:r>
        <w:rPr>
          <w:spacing w:val="1"/>
          <w:sz w:val="24"/>
          <w:szCs w:val="24"/>
        </w:rPr>
        <w:t>а</w:t>
      </w:r>
      <w:r>
        <w:rPr>
          <w:spacing w:val="75"/>
          <w:sz w:val="24"/>
          <w:szCs w:val="24"/>
        </w:rPr>
        <w:t xml:space="preserve"> </w:t>
      </w:r>
      <w:r>
        <w:rPr>
          <w:spacing w:val="9"/>
          <w:sz w:val="24"/>
          <w:szCs w:val="24"/>
        </w:rPr>
        <w:t>о</w:t>
      </w:r>
      <w:r>
        <w:rPr>
          <w:sz w:val="24"/>
          <w:szCs w:val="24"/>
        </w:rPr>
        <w:t>сно</w:t>
      </w:r>
      <w:r>
        <w:rPr>
          <w:spacing w:val="-2"/>
          <w:sz w:val="24"/>
          <w:szCs w:val="24"/>
        </w:rPr>
        <w:t>в</w:t>
      </w:r>
      <w:r>
        <w:rPr>
          <w:sz w:val="24"/>
          <w:szCs w:val="24"/>
        </w:rPr>
        <w:t>е</w:t>
      </w:r>
      <w:r>
        <w:rPr>
          <w:spacing w:val="77"/>
          <w:sz w:val="24"/>
          <w:szCs w:val="24"/>
        </w:rPr>
        <w:t xml:space="preserve"> </w:t>
      </w:r>
      <w:r>
        <w:rPr>
          <w:spacing w:val="-14"/>
          <w:sz w:val="24"/>
          <w:szCs w:val="24"/>
        </w:rPr>
        <w:t>к</w:t>
      </w:r>
      <w:r>
        <w:rPr>
          <w:spacing w:val="-3"/>
          <w:sz w:val="24"/>
          <w:szCs w:val="24"/>
        </w:rPr>
        <w:t>о</w:t>
      </w:r>
      <w:r>
        <w:rPr>
          <w:spacing w:val="-4"/>
          <w:sz w:val="24"/>
          <w:szCs w:val="24"/>
        </w:rPr>
        <w:t>т</w:t>
      </w:r>
      <w:r>
        <w:rPr>
          <w:sz w:val="24"/>
          <w:szCs w:val="24"/>
        </w:rPr>
        <w:t>орых</w:t>
      </w:r>
      <w:r>
        <w:rPr>
          <w:spacing w:val="76"/>
          <w:sz w:val="24"/>
          <w:szCs w:val="24"/>
        </w:rPr>
        <w:t xml:space="preserve"> </w:t>
      </w:r>
      <w:r>
        <w:rPr>
          <w:spacing w:val="8"/>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4"/>
          <w:sz w:val="24"/>
          <w:szCs w:val="24"/>
        </w:rPr>
        <w:t>в</w:t>
      </w:r>
      <w:r>
        <w:rPr>
          <w:sz w:val="24"/>
          <w:szCs w:val="24"/>
        </w:rPr>
        <w:t>л</w:t>
      </w:r>
      <w:r>
        <w:rPr>
          <w:spacing w:val="7"/>
          <w:sz w:val="24"/>
          <w:szCs w:val="24"/>
        </w:rPr>
        <w:t>я</w:t>
      </w:r>
      <w:r>
        <w:rPr>
          <w:sz w:val="24"/>
          <w:szCs w:val="24"/>
        </w:rPr>
        <w:t>е</w:t>
      </w:r>
      <w:r>
        <w:rPr>
          <w:spacing w:val="1"/>
          <w:sz w:val="24"/>
          <w:szCs w:val="24"/>
        </w:rPr>
        <w:t>т</w:t>
      </w:r>
      <w:r>
        <w:rPr>
          <w:sz w:val="24"/>
          <w:szCs w:val="24"/>
        </w:rPr>
        <w:t>ся</w:t>
      </w:r>
      <w:r>
        <w:rPr>
          <w:spacing w:val="79"/>
          <w:sz w:val="24"/>
          <w:szCs w:val="24"/>
        </w:rPr>
        <w:t xml:space="preserve"> </w:t>
      </w:r>
      <w:r>
        <w:rPr>
          <w:spacing w:val="2"/>
          <w:sz w:val="24"/>
          <w:szCs w:val="24"/>
        </w:rPr>
        <w:t>с</w:t>
      </w:r>
      <w:r>
        <w:rPr>
          <w:sz w:val="24"/>
          <w:szCs w:val="24"/>
        </w:rPr>
        <w:t>ам</w:t>
      </w:r>
      <w:r>
        <w:rPr>
          <w:spacing w:val="1"/>
          <w:sz w:val="24"/>
          <w:szCs w:val="24"/>
        </w:rPr>
        <w:t>о</w:t>
      </w:r>
      <w:r>
        <w:rPr>
          <w:spacing w:val="-1"/>
          <w:sz w:val="24"/>
          <w:szCs w:val="24"/>
        </w:rPr>
        <w:t>а</w:t>
      </w:r>
      <w:r>
        <w:rPr>
          <w:sz w:val="24"/>
          <w:szCs w:val="24"/>
        </w:rPr>
        <w:t>н</w:t>
      </w:r>
      <w:r>
        <w:rPr>
          <w:spacing w:val="2"/>
          <w:sz w:val="24"/>
          <w:szCs w:val="24"/>
        </w:rPr>
        <w:t>а</w:t>
      </w:r>
      <w:r>
        <w:rPr>
          <w:sz w:val="24"/>
          <w:szCs w:val="24"/>
        </w:rPr>
        <w:t xml:space="preserve">лиз </w:t>
      </w:r>
      <w:r>
        <w:rPr>
          <w:spacing w:val="-2"/>
          <w:sz w:val="24"/>
          <w:szCs w:val="24"/>
        </w:rPr>
        <w:t>в</w:t>
      </w:r>
      <w:r>
        <w:rPr>
          <w:spacing w:val="7"/>
          <w:sz w:val="24"/>
          <w:szCs w:val="24"/>
        </w:rPr>
        <w:t>о</w:t>
      </w:r>
      <w:r>
        <w:rPr>
          <w:sz w:val="24"/>
          <w:szCs w:val="24"/>
        </w:rPr>
        <w:t>с</w:t>
      </w:r>
      <w:r>
        <w:rPr>
          <w:spacing w:val="-1"/>
          <w:sz w:val="24"/>
          <w:szCs w:val="24"/>
        </w:rPr>
        <w:t>п</w:t>
      </w:r>
      <w:r>
        <w:rPr>
          <w:sz w:val="24"/>
          <w:szCs w:val="24"/>
        </w:rPr>
        <w:t>и</w:t>
      </w:r>
      <w:r>
        <w:rPr>
          <w:spacing w:val="2"/>
          <w:sz w:val="24"/>
          <w:szCs w:val="24"/>
        </w:rPr>
        <w:t>т</w:t>
      </w:r>
      <w:r>
        <w:rPr>
          <w:spacing w:val="-6"/>
          <w:sz w:val="24"/>
          <w:szCs w:val="24"/>
        </w:rPr>
        <w:t>а</w:t>
      </w:r>
      <w:r>
        <w:rPr>
          <w:sz w:val="24"/>
          <w:szCs w:val="24"/>
        </w:rPr>
        <w:t>те</w:t>
      </w:r>
      <w:r>
        <w:rPr>
          <w:spacing w:val="-1"/>
          <w:sz w:val="24"/>
          <w:szCs w:val="24"/>
        </w:rPr>
        <w:t>л</w:t>
      </w:r>
      <w:r>
        <w:rPr>
          <w:sz w:val="24"/>
          <w:szCs w:val="24"/>
        </w:rPr>
        <w:t>ь</w:t>
      </w:r>
      <w:r>
        <w:rPr>
          <w:spacing w:val="-1"/>
          <w:sz w:val="24"/>
          <w:szCs w:val="24"/>
        </w:rPr>
        <w:t>н</w:t>
      </w:r>
      <w:r>
        <w:rPr>
          <w:spacing w:val="2"/>
          <w:sz w:val="24"/>
          <w:szCs w:val="24"/>
        </w:rPr>
        <w:t>о</w:t>
      </w:r>
      <w:r>
        <w:rPr>
          <w:sz w:val="24"/>
          <w:szCs w:val="24"/>
        </w:rPr>
        <w:t>й</w:t>
      </w:r>
      <w:r>
        <w:rPr>
          <w:spacing w:val="-1"/>
          <w:sz w:val="24"/>
          <w:szCs w:val="24"/>
        </w:rPr>
        <w:t xml:space="preserve"> </w:t>
      </w:r>
      <w:r>
        <w:rPr>
          <w:sz w:val="24"/>
          <w:szCs w:val="24"/>
        </w:rPr>
        <w:t>р</w:t>
      </w:r>
      <w:r>
        <w:rPr>
          <w:spacing w:val="-1"/>
          <w:sz w:val="24"/>
          <w:szCs w:val="24"/>
        </w:rPr>
        <w:t>аб</w:t>
      </w:r>
      <w:r>
        <w:rPr>
          <w:spacing w:val="-3"/>
          <w:sz w:val="24"/>
          <w:szCs w:val="24"/>
        </w:rPr>
        <w:t>о</w:t>
      </w:r>
      <w:r>
        <w:rPr>
          <w:sz w:val="24"/>
          <w:szCs w:val="24"/>
        </w:rPr>
        <w:t>ты</w:t>
      </w:r>
      <w:r>
        <w:rPr>
          <w:spacing w:val="1"/>
          <w:sz w:val="24"/>
          <w:szCs w:val="24"/>
        </w:rPr>
        <w:t xml:space="preserve"> в</w:t>
      </w:r>
      <w:r>
        <w:rPr>
          <w:sz w:val="24"/>
          <w:szCs w:val="24"/>
        </w:rPr>
        <w:t xml:space="preserve"> МБОУ «Кустовская СОШ»,</w:t>
      </w:r>
      <w:r>
        <w:rPr>
          <w:spacing w:val="-1"/>
          <w:sz w:val="24"/>
          <w:szCs w:val="24"/>
        </w:rPr>
        <w:t xml:space="preserve"> </w:t>
      </w:r>
      <w:r>
        <w:rPr>
          <w:sz w:val="24"/>
          <w:szCs w:val="24"/>
        </w:rPr>
        <w:t>я</w:t>
      </w:r>
      <w:r>
        <w:rPr>
          <w:spacing w:val="-5"/>
          <w:sz w:val="24"/>
          <w:szCs w:val="24"/>
        </w:rPr>
        <w:t>в</w:t>
      </w:r>
      <w:r>
        <w:rPr>
          <w:sz w:val="24"/>
          <w:szCs w:val="24"/>
        </w:rPr>
        <w:t>ля</w:t>
      </w:r>
      <w:r>
        <w:rPr>
          <w:spacing w:val="-6"/>
          <w:sz w:val="24"/>
          <w:szCs w:val="24"/>
        </w:rPr>
        <w:t>ю</w:t>
      </w:r>
      <w:r>
        <w:rPr>
          <w:spacing w:val="3"/>
          <w:sz w:val="24"/>
          <w:szCs w:val="24"/>
        </w:rPr>
        <w:t>т</w:t>
      </w:r>
      <w:r>
        <w:rPr>
          <w:sz w:val="24"/>
          <w:szCs w:val="24"/>
        </w:rPr>
        <w:t>ся:</w:t>
      </w:r>
    </w:p>
    <w:p w:rsidR="00F75116" w:rsidRDefault="00F75116" w:rsidP="000C1F2E">
      <w:pPr>
        <w:pStyle w:val="a7"/>
        <w:widowControl/>
        <w:numPr>
          <w:ilvl w:val="0"/>
          <w:numId w:val="235"/>
        </w:numPr>
        <w:autoSpaceDE/>
        <w:autoSpaceDN/>
        <w:contextualSpacing/>
        <w:rPr>
          <w:sz w:val="24"/>
          <w:szCs w:val="24"/>
        </w:rPr>
      </w:pPr>
      <w:r>
        <w:rPr>
          <w:sz w:val="24"/>
          <w:szCs w:val="24"/>
        </w:rPr>
        <w:t>принцип</w:t>
      </w:r>
      <w:r>
        <w:rPr>
          <w:spacing w:val="134"/>
          <w:sz w:val="24"/>
          <w:szCs w:val="24"/>
        </w:rPr>
        <w:t xml:space="preserve"> </w:t>
      </w:r>
      <w:r>
        <w:rPr>
          <w:sz w:val="24"/>
          <w:szCs w:val="24"/>
        </w:rPr>
        <w:t>г</w:t>
      </w:r>
      <w:r>
        <w:rPr>
          <w:spacing w:val="-6"/>
          <w:sz w:val="24"/>
          <w:szCs w:val="24"/>
        </w:rPr>
        <w:t>у</w:t>
      </w:r>
      <w:r>
        <w:rPr>
          <w:spacing w:val="-3"/>
          <w:sz w:val="24"/>
          <w:szCs w:val="24"/>
        </w:rPr>
        <w:t>м</w:t>
      </w:r>
      <w:r>
        <w:rPr>
          <w:sz w:val="24"/>
          <w:szCs w:val="24"/>
        </w:rPr>
        <w:t>анисти</w:t>
      </w:r>
      <w:r>
        <w:rPr>
          <w:spacing w:val="2"/>
          <w:sz w:val="24"/>
          <w:szCs w:val="24"/>
        </w:rPr>
        <w:t>ч</w:t>
      </w:r>
      <w:r>
        <w:rPr>
          <w:spacing w:val="4"/>
          <w:sz w:val="24"/>
          <w:szCs w:val="24"/>
        </w:rPr>
        <w:t>е</w:t>
      </w:r>
      <w:r>
        <w:rPr>
          <w:sz w:val="24"/>
          <w:szCs w:val="24"/>
        </w:rPr>
        <w:t>с</w:t>
      </w:r>
      <w:r>
        <w:rPr>
          <w:spacing w:val="-15"/>
          <w:sz w:val="24"/>
          <w:szCs w:val="24"/>
        </w:rPr>
        <w:t>к</w:t>
      </w:r>
      <w:r>
        <w:rPr>
          <w:sz w:val="24"/>
          <w:szCs w:val="24"/>
        </w:rPr>
        <w:t>ой</w:t>
      </w:r>
      <w:r>
        <w:rPr>
          <w:spacing w:val="134"/>
          <w:sz w:val="24"/>
          <w:szCs w:val="24"/>
        </w:rPr>
        <w:t xml:space="preserve"> </w:t>
      </w:r>
      <w:r>
        <w:rPr>
          <w:spacing w:val="1"/>
          <w:sz w:val="24"/>
          <w:szCs w:val="24"/>
        </w:rPr>
        <w:t>н</w:t>
      </w:r>
      <w:r>
        <w:rPr>
          <w:spacing w:val="-5"/>
          <w:sz w:val="24"/>
          <w:szCs w:val="24"/>
        </w:rPr>
        <w:t>а</w:t>
      </w:r>
      <w:r>
        <w:rPr>
          <w:sz w:val="24"/>
          <w:szCs w:val="24"/>
        </w:rPr>
        <w:t>пра</w:t>
      </w:r>
      <w:r>
        <w:rPr>
          <w:spacing w:val="-4"/>
          <w:sz w:val="24"/>
          <w:szCs w:val="24"/>
        </w:rPr>
        <w:t>в</w:t>
      </w:r>
      <w:r>
        <w:rPr>
          <w:spacing w:val="-3"/>
          <w:sz w:val="24"/>
          <w:szCs w:val="24"/>
        </w:rPr>
        <w:t>л</w:t>
      </w:r>
      <w:r>
        <w:rPr>
          <w:sz w:val="24"/>
          <w:szCs w:val="24"/>
        </w:rPr>
        <w:t>енн</w:t>
      </w:r>
      <w:r>
        <w:rPr>
          <w:spacing w:val="6"/>
          <w:sz w:val="24"/>
          <w:szCs w:val="24"/>
        </w:rPr>
        <w:t>о</w:t>
      </w:r>
      <w:r>
        <w:rPr>
          <w:sz w:val="24"/>
          <w:szCs w:val="24"/>
        </w:rPr>
        <w:t>с</w:t>
      </w:r>
      <w:r>
        <w:rPr>
          <w:spacing w:val="-1"/>
          <w:sz w:val="24"/>
          <w:szCs w:val="24"/>
        </w:rPr>
        <w:t>т</w:t>
      </w:r>
      <w:r>
        <w:rPr>
          <w:sz w:val="24"/>
          <w:szCs w:val="24"/>
        </w:rPr>
        <w:t>и</w:t>
      </w:r>
      <w:r>
        <w:rPr>
          <w:spacing w:val="133"/>
          <w:sz w:val="24"/>
          <w:szCs w:val="24"/>
        </w:rPr>
        <w:t xml:space="preserve"> </w:t>
      </w:r>
      <w:r>
        <w:rPr>
          <w:spacing w:val="9"/>
          <w:sz w:val="24"/>
          <w:szCs w:val="24"/>
        </w:rPr>
        <w:t>о</w:t>
      </w:r>
      <w:r>
        <w:rPr>
          <w:spacing w:val="-4"/>
          <w:sz w:val="24"/>
          <w:szCs w:val="24"/>
        </w:rPr>
        <w:t>су</w:t>
      </w:r>
      <w:r>
        <w:rPr>
          <w:sz w:val="24"/>
          <w:szCs w:val="24"/>
        </w:rPr>
        <w:t>щ</w:t>
      </w:r>
      <w:r>
        <w:rPr>
          <w:spacing w:val="7"/>
          <w:sz w:val="24"/>
          <w:szCs w:val="24"/>
        </w:rPr>
        <w:t>е</w:t>
      </w:r>
      <w:r>
        <w:rPr>
          <w:sz w:val="24"/>
          <w:szCs w:val="24"/>
        </w:rPr>
        <w:t>ст</w:t>
      </w:r>
      <w:r>
        <w:rPr>
          <w:spacing w:val="-6"/>
          <w:sz w:val="24"/>
          <w:szCs w:val="24"/>
        </w:rPr>
        <w:t>в</w:t>
      </w:r>
      <w:r>
        <w:rPr>
          <w:sz w:val="24"/>
          <w:szCs w:val="24"/>
        </w:rPr>
        <w:t>ляем</w:t>
      </w:r>
      <w:r>
        <w:rPr>
          <w:spacing w:val="1"/>
          <w:sz w:val="24"/>
          <w:szCs w:val="24"/>
        </w:rPr>
        <w:t>о</w:t>
      </w:r>
      <w:r>
        <w:rPr>
          <w:spacing w:val="-9"/>
          <w:sz w:val="24"/>
          <w:szCs w:val="24"/>
        </w:rPr>
        <w:t>г</w:t>
      </w:r>
      <w:r>
        <w:rPr>
          <w:sz w:val="24"/>
          <w:szCs w:val="24"/>
        </w:rPr>
        <w:t>о</w:t>
      </w:r>
      <w:r>
        <w:rPr>
          <w:spacing w:val="134"/>
          <w:sz w:val="24"/>
          <w:szCs w:val="24"/>
        </w:rPr>
        <w:t xml:space="preserve"> </w:t>
      </w:r>
      <w:r>
        <w:rPr>
          <w:sz w:val="24"/>
          <w:szCs w:val="24"/>
        </w:rPr>
        <w:t>ан</w:t>
      </w:r>
      <w:r>
        <w:rPr>
          <w:spacing w:val="1"/>
          <w:sz w:val="24"/>
          <w:szCs w:val="24"/>
        </w:rPr>
        <w:t>а</w:t>
      </w:r>
      <w:r>
        <w:rPr>
          <w:sz w:val="24"/>
          <w:szCs w:val="24"/>
        </w:rPr>
        <w:t>лиза, ориенти</w:t>
      </w:r>
      <w:r>
        <w:rPr>
          <w:spacing w:val="-2"/>
          <w:sz w:val="24"/>
          <w:szCs w:val="24"/>
        </w:rPr>
        <w:t>р</w:t>
      </w:r>
      <w:r>
        <w:rPr>
          <w:spacing w:val="-3"/>
          <w:sz w:val="24"/>
          <w:szCs w:val="24"/>
        </w:rPr>
        <w:t>у</w:t>
      </w:r>
      <w:r>
        <w:rPr>
          <w:spacing w:val="-1"/>
          <w:sz w:val="24"/>
          <w:szCs w:val="24"/>
        </w:rPr>
        <w:t>ю</w:t>
      </w:r>
      <w:r>
        <w:rPr>
          <w:sz w:val="24"/>
          <w:szCs w:val="24"/>
        </w:rPr>
        <w:t>щий</w:t>
      </w:r>
      <w:r>
        <w:rPr>
          <w:spacing w:val="66"/>
          <w:sz w:val="24"/>
          <w:szCs w:val="24"/>
        </w:rPr>
        <w:t xml:space="preserve"> </w:t>
      </w:r>
      <w:r>
        <w:rPr>
          <w:sz w:val="24"/>
          <w:szCs w:val="24"/>
        </w:rPr>
        <w:t>э</w:t>
      </w:r>
      <w:r>
        <w:rPr>
          <w:spacing w:val="-8"/>
          <w:sz w:val="24"/>
          <w:szCs w:val="24"/>
        </w:rPr>
        <w:t>к</w:t>
      </w:r>
      <w:r>
        <w:rPr>
          <w:sz w:val="24"/>
          <w:szCs w:val="24"/>
        </w:rPr>
        <w:t>спе</w:t>
      </w:r>
      <w:r>
        <w:rPr>
          <w:spacing w:val="-3"/>
          <w:sz w:val="24"/>
          <w:szCs w:val="24"/>
        </w:rPr>
        <w:t>р</w:t>
      </w:r>
      <w:r>
        <w:rPr>
          <w:spacing w:val="-5"/>
          <w:sz w:val="24"/>
          <w:szCs w:val="24"/>
        </w:rPr>
        <w:t>т</w:t>
      </w:r>
      <w:r>
        <w:rPr>
          <w:spacing w:val="1"/>
          <w:sz w:val="24"/>
          <w:szCs w:val="24"/>
        </w:rPr>
        <w:t>о</w:t>
      </w:r>
      <w:r>
        <w:rPr>
          <w:sz w:val="24"/>
          <w:szCs w:val="24"/>
        </w:rPr>
        <w:t>в</w:t>
      </w:r>
      <w:r>
        <w:rPr>
          <w:spacing w:val="61"/>
          <w:sz w:val="24"/>
          <w:szCs w:val="24"/>
        </w:rPr>
        <w:t xml:space="preserve"> </w:t>
      </w:r>
      <w:r>
        <w:rPr>
          <w:spacing w:val="1"/>
          <w:sz w:val="24"/>
          <w:szCs w:val="24"/>
        </w:rPr>
        <w:t>н</w:t>
      </w:r>
      <w:r>
        <w:rPr>
          <w:sz w:val="24"/>
          <w:szCs w:val="24"/>
        </w:rPr>
        <w:t>а</w:t>
      </w:r>
      <w:r>
        <w:rPr>
          <w:spacing w:val="64"/>
          <w:sz w:val="24"/>
          <w:szCs w:val="24"/>
        </w:rPr>
        <w:t xml:space="preserve"> </w:t>
      </w:r>
      <w:r>
        <w:rPr>
          <w:spacing w:val="-2"/>
          <w:sz w:val="24"/>
          <w:szCs w:val="24"/>
        </w:rPr>
        <w:t>у</w:t>
      </w:r>
      <w:r>
        <w:rPr>
          <w:spacing w:val="-5"/>
          <w:sz w:val="24"/>
          <w:szCs w:val="24"/>
        </w:rPr>
        <w:t>в</w:t>
      </w:r>
      <w:r>
        <w:rPr>
          <w:sz w:val="24"/>
          <w:szCs w:val="24"/>
        </w:rPr>
        <w:t>ажительн</w:t>
      </w:r>
      <w:r>
        <w:rPr>
          <w:spacing w:val="3"/>
          <w:sz w:val="24"/>
          <w:szCs w:val="24"/>
        </w:rPr>
        <w:t>о</w:t>
      </w:r>
      <w:r>
        <w:rPr>
          <w:sz w:val="24"/>
          <w:szCs w:val="24"/>
        </w:rPr>
        <w:t>е</w:t>
      </w:r>
      <w:r>
        <w:rPr>
          <w:spacing w:val="64"/>
          <w:sz w:val="24"/>
          <w:szCs w:val="24"/>
        </w:rPr>
        <w:t xml:space="preserve"> </w:t>
      </w:r>
      <w:r>
        <w:rPr>
          <w:spacing w:val="-3"/>
          <w:sz w:val="24"/>
          <w:szCs w:val="24"/>
        </w:rPr>
        <w:t>о</w:t>
      </w:r>
      <w:r>
        <w:rPr>
          <w:sz w:val="24"/>
          <w:szCs w:val="24"/>
        </w:rPr>
        <w:t>т</w:t>
      </w:r>
      <w:r>
        <w:rPr>
          <w:spacing w:val="-1"/>
          <w:sz w:val="24"/>
          <w:szCs w:val="24"/>
        </w:rPr>
        <w:t>н</w:t>
      </w:r>
      <w:r>
        <w:rPr>
          <w:sz w:val="24"/>
          <w:szCs w:val="24"/>
        </w:rPr>
        <w:t>ош</w:t>
      </w:r>
      <w:r>
        <w:rPr>
          <w:spacing w:val="-1"/>
          <w:sz w:val="24"/>
          <w:szCs w:val="24"/>
        </w:rPr>
        <w:t>е</w:t>
      </w:r>
      <w:r>
        <w:rPr>
          <w:sz w:val="24"/>
          <w:szCs w:val="24"/>
        </w:rPr>
        <w:t>ние</w:t>
      </w:r>
      <w:r>
        <w:rPr>
          <w:spacing w:val="63"/>
          <w:sz w:val="24"/>
          <w:szCs w:val="24"/>
        </w:rPr>
        <w:t xml:space="preserve"> </w:t>
      </w:r>
      <w:r>
        <w:rPr>
          <w:spacing w:val="-4"/>
          <w:sz w:val="24"/>
          <w:szCs w:val="24"/>
        </w:rPr>
        <w:t>к</w:t>
      </w:r>
      <w:r>
        <w:rPr>
          <w:sz w:val="24"/>
          <w:szCs w:val="24"/>
        </w:rPr>
        <w:t>ак</w:t>
      </w:r>
      <w:r>
        <w:rPr>
          <w:spacing w:val="64"/>
          <w:sz w:val="24"/>
          <w:szCs w:val="24"/>
        </w:rPr>
        <w:t xml:space="preserve"> </w:t>
      </w:r>
      <w:r>
        <w:rPr>
          <w:spacing w:val="1"/>
          <w:sz w:val="24"/>
          <w:szCs w:val="24"/>
        </w:rPr>
        <w:t>к</w:t>
      </w:r>
      <w:r>
        <w:rPr>
          <w:spacing w:val="65"/>
          <w:sz w:val="24"/>
          <w:szCs w:val="24"/>
        </w:rPr>
        <w:t xml:space="preserve"> </w:t>
      </w:r>
      <w:r>
        <w:rPr>
          <w:spacing w:val="-2"/>
          <w:sz w:val="24"/>
          <w:szCs w:val="24"/>
        </w:rPr>
        <w:t>в</w:t>
      </w:r>
      <w:r>
        <w:rPr>
          <w:spacing w:val="6"/>
          <w:sz w:val="24"/>
          <w:szCs w:val="24"/>
        </w:rPr>
        <w:t>о</w:t>
      </w:r>
      <w:r>
        <w:rPr>
          <w:sz w:val="24"/>
          <w:szCs w:val="24"/>
        </w:rPr>
        <w:t>спи</w:t>
      </w:r>
      <w:r>
        <w:rPr>
          <w:spacing w:val="1"/>
          <w:sz w:val="24"/>
          <w:szCs w:val="24"/>
        </w:rPr>
        <w:t>т</w:t>
      </w:r>
      <w:r>
        <w:rPr>
          <w:sz w:val="24"/>
          <w:szCs w:val="24"/>
        </w:rPr>
        <w:t>анни</w:t>
      </w:r>
      <w:r>
        <w:rPr>
          <w:spacing w:val="-3"/>
          <w:sz w:val="24"/>
          <w:szCs w:val="24"/>
        </w:rPr>
        <w:t>к</w:t>
      </w:r>
      <w:r>
        <w:rPr>
          <w:spacing w:val="-2"/>
          <w:sz w:val="24"/>
          <w:szCs w:val="24"/>
        </w:rPr>
        <w:t>а</w:t>
      </w:r>
      <w:r>
        <w:rPr>
          <w:sz w:val="24"/>
          <w:szCs w:val="24"/>
        </w:rPr>
        <w:t xml:space="preserve">м, </w:t>
      </w:r>
      <w:r>
        <w:rPr>
          <w:spacing w:val="1"/>
          <w:sz w:val="24"/>
          <w:szCs w:val="24"/>
        </w:rPr>
        <w:t>т</w:t>
      </w:r>
      <w:r>
        <w:rPr>
          <w:sz w:val="24"/>
          <w:szCs w:val="24"/>
        </w:rPr>
        <w:t xml:space="preserve">ак и </w:t>
      </w:r>
      <w:r>
        <w:rPr>
          <w:spacing w:val="1"/>
          <w:sz w:val="24"/>
          <w:szCs w:val="24"/>
        </w:rPr>
        <w:t>к</w:t>
      </w:r>
      <w:r>
        <w:rPr>
          <w:sz w:val="24"/>
          <w:szCs w:val="24"/>
        </w:rPr>
        <w:t xml:space="preserve"> п</w:t>
      </w:r>
      <w:r>
        <w:rPr>
          <w:spacing w:val="-2"/>
          <w:sz w:val="24"/>
          <w:szCs w:val="24"/>
        </w:rPr>
        <w:t>е</w:t>
      </w:r>
      <w:r>
        <w:rPr>
          <w:spacing w:val="-1"/>
          <w:sz w:val="24"/>
          <w:szCs w:val="24"/>
        </w:rPr>
        <w:t>д</w:t>
      </w:r>
      <w:r>
        <w:rPr>
          <w:sz w:val="24"/>
          <w:szCs w:val="24"/>
        </w:rPr>
        <w:t>а</w:t>
      </w:r>
      <w:r>
        <w:rPr>
          <w:spacing w:val="-7"/>
          <w:sz w:val="24"/>
          <w:szCs w:val="24"/>
        </w:rPr>
        <w:t>г</w:t>
      </w:r>
      <w:r>
        <w:rPr>
          <w:spacing w:val="-1"/>
          <w:sz w:val="24"/>
          <w:szCs w:val="24"/>
        </w:rPr>
        <w:t>о</w:t>
      </w:r>
      <w:r>
        <w:rPr>
          <w:sz w:val="24"/>
          <w:szCs w:val="24"/>
        </w:rPr>
        <w:t>гам, р</w:t>
      </w:r>
      <w:r>
        <w:rPr>
          <w:spacing w:val="2"/>
          <w:sz w:val="24"/>
          <w:szCs w:val="24"/>
        </w:rPr>
        <w:t>е</w:t>
      </w:r>
      <w:r>
        <w:rPr>
          <w:spacing w:val="1"/>
          <w:sz w:val="24"/>
          <w:szCs w:val="24"/>
        </w:rPr>
        <w:t>а</w:t>
      </w:r>
      <w:r>
        <w:rPr>
          <w:sz w:val="24"/>
          <w:szCs w:val="24"/>
        </w:rPr>
        <w:t>ли</w:t>
      </w:r>
      <w:r>
        <w:rPr>
          <w:spacing w:val="-3"/>
          <w:sz w:val="24"/>
          <w:szCs w:val="24"/>
        </w:rPr>
        <w:t>з</w:t>
      </w:r>
      <w:r>
        <w:rPr>
          <w:spacing w:val="-2"/>
          <w:sz w:val="24"/>
          <w:szCs w:val="24"/>
        </w:rPr>
        <w:t>у</w:t>
      </w:r>
      <w:r>
        <w:rPr>
          <w:spacing w:val="-1"/>
          <w:sz w:val="24"/>
          <w:szCs w:val="24"/>
        </w:rPr>
        <w:t>ю</w:t>
      </w:r>
      <w:r>
        <w:rPr>
          <w:sz w:val="24"/>
          <w:szCs w:val="24"/>
        </w:rPr>
        <w:t>щим</w:t>
      </w:r>
      <w:r>
        <w:rPr>
          <w:spacing w:val="1"/>
          <w:sz w:val="24"/>
          <w:szCs w:val="24"/>
        </w:rPr>
        <w:t xml:space="preserve"> </w:t>
      </w:r>
      <w:r>
        <w:rPr>
          <w:spacing w:val="-1"/>
          <w:sz w:val="24"/>
          <w:szCs w:val="24"/>
        </w:rPr>
        <w:t>в</w:t>
      </w:r>
      <w:r>
        <w:rPr>
          <w:spacing w:val="7"/>
          <w:sz w:val="24"/>
          <w:szCs w:val="24"/>
        </w:rPr>
        <w:t>о</w:t>
      </w:r>
      <w:r>
        <w:rPr>
          <w:sz w:val="24"/>
          <w:szCs w:val="24"/>
        </w:rPr>
        <w:t>спи</w:t>
      </w:r>
      <w:r>
        <w:rPr>
          <w:spacing w:val="1"/>
          <w:sz w:val="24"/>
          <w:szCs w:val="24"/>
        </w:rPr>
        <w:t>т</w:t>
      </w:r>
      <w:r>
        <w:rPr>
          <w:spacing w:val="-5"/>
          <w:sz w:val="24"/>
          <w:szCs w:val="24"/>
        </w:rPr>
        <w:t>а</w:t>
      </w:r>
      <w:r>
        <w:rPr>
          <w:sz w:val="24"/>
          <w:szCs w:val="24"/>
        </w:rPr>
        <w:t>тельн</w:t>
      </w:r>
      <w:r>
        <w:rPr>
          <w:spacing w:val="-1"/>
          <w:sz w:val="24"/>
          <w:szCs w:val="24"/>
        </w:rPr>
        <w:t>ы</w:t>
      </w:r>
      <w:r>
        <w:rPr>
          <w:sz w:val="24"/>
          <w:szCs w:val="24"/>
        </w:rPr>
        <w:t xml:space="preserve">й </w:t>
      </w:r>
      <w:r>
        <w:rPr>
          <w:spacing w:val="-1"/>
          <w:sz w:val="24"/>
          <w:szCs w:val="24"/>
        </w:rPr>
        <w:t>п</w:t>
      </w:r>
      <w:r>
        <w:rPr>
          <w:sz w:val="24"/>
          <w:szCs w:val="24"/>
        </w:rPr>
        <w:t>роц</w:t>
      </w:r>
      <w:r>
        <w:rPr>
          <w:spacing w:val="5"/>
          <w:sz w:val="24"/>
          <w:szCs w:val="24"/>
        </w:rPr>
        <w:t>е</w:t>
      </w:r>
      <w:r>
        <w:rPr>
          <w:sz w:val="24"/>
          <w:szCs w:val="24"/>
        </w:rPr>
        <w:t>сс;</w:t>
      </w:r>
    </w:p>
    <w:p w:rsidR="00F75116" w:rsidRDefault="00F75116" w:rsidP="000C1F2E">
      <w:pPr>
        <w:pStyle w:val="a7"/>
        <w:widowControl/>
        <w:numPr>
          <w:ilvl w:val="0"/>
          <w:numId w:val="235"/>
        </w:numPr>
        <w:autoSpaceDE/>
        <w:autoSpaceDN/>
        <w:contextualSpacing/>
        <w:rPr>
          <w:sz w:val="24"/>
          <w:szCs w:val="24"/>
        </w:rPr>
      </w:pPr>
      <w:r>
        <w:rPr>
          <w:sz w:val="24"/>
          <w:szCs w:val="24"/>
        </w:rPr>
        <w:t>принцип приорите</w:t>
      </w:r>
      <w:r>
        <w:rPr>
          <w:spacing w:val="1"/>
          <w:sz w:val="24"/>
          <w:szCs w:val="24"/>
        </w:rPr>
        <w:t>т</w:t>
      </w:r>
      <w:r>
        <w:rPr>
          <w:sz w:val="24"/>
          <w:szCs w:val="24"/>
        </w:rPr>
        <w:t xml:space="preserve">а </w:t>
      </w:r>
      <w:r>
        <w:rPr>
          <w:spacing w:val="-1"/>
          <w:sz w:val="24"/>
          <w:szCs w:val="24"/>
        </w:rPr>
        <w:t>а</w:t>
      </w:r>
      <w:r>
        <w:rPr>
          <w:sz w:val="24"/>
          <w:szCs w:val="24"/>
        </w:rPr>
        <w:t>н</w:t>
      </w:r>
      <w:r>
        <w:rPr>
          <w:spacing w:val="1"/>
          <w:sz w:val="24"/>
          <w:szCs w:val="24"/>
        </w:rPr>
        <w:t>а</w:t>
      </w:r>
      <w:r>
        <w:rPr>
          <w:sz w:val="24"/>
          <w:szCs w:val="24"/>
        </w:rPr>
        <w:t>ли</w:t>
      </w:r>
      <w:r>
        <w:rPr>
          <w:spacing w:val="-2"/>
          <w:sz w:val="24"/>
          <w:szCs w:val="24"/>
        </w:rPr>
        <w:t>з</w:t>
      </w:r>
      <w:r>
        <w:rPr>
          <w:sz w:val="24"/>
          <w:szCs w:val="24"/>
        </w:rPr>
        <w:t xml:space="preserve">а </w:t>
      </w:r>
      <w:r>
        <w:rPr>
          <w:spacing w:val="-1"/>
          <w:sz w:val="24"/>
          <w:szCs w:val="24"/>
        </w:rPr>
        <w:t>с</w:t>
      </w:r>
      <w:r>
        <w:rPr>
          <w:spacing w:val="-4"/>
          <w:sz w:val="24"/>
          <w:szCs w:val="24"/>
        </w:rPr>
        <w:t>у</w:t>
      </w:r>
      <w:r>
        <w:rPr>
          <w:sz w:val="24"/>
          <w:szCs w:val="24"/>
        </w:rPr>
        <w:t>щн</w:t>
      </w:r>
      <w:r>
        <w:rPr>
          <w:spacing w:val="8"/>
          <w:sz w:val="24"/>
          <w:szCs w:val="24"/>
        </w:rPr>
        <w:t>о</w:t>
      </w:r>
      <w:r>
        <w:rPr>
          <w:sz w:val="24"/>
          <w:szCs w:val="24"/>
        </w:rPr>
        <w:t>с</w:t>
      </w:r>
      <w:r>
        <w:rPr>
          <w:spacing w:val="-1"/>
          <w:sz w:val="24"/>
          <w:szCs w:val="24"/>
        </w:rPr>
        <w:t>т</w:t>
      </w:r>
      <w:r>
        <w:rPr>
          <w:sz w:val="24"/>
          <w:szCs w:val="24"/>
        </w:rPr>
        <w:t>ных с</w:t>
      </w:r>
      <w:r>
        <w:rPr>
          <w:spacing w:val="-4"/>
          <w:sz w:val="24"/>
          <w:szCs w:val="24"/>
        </w:rPr>
        <w:t>т</w:t>
      </w:r>
      <w:r>
        <w:rPr>
          <w:spacing w:val="-1"/>
          <w:sz w:val="24"/>
          <w:szCs w:val="24"/>
        </w:rPr>
        <w:t>о</w:t>
      </w:r>
      <w:r>
        <w:rPr>
          <w:spacing w:val="4"/>
          <w:sz w:val="24"/>
          <w:szCs w:val="24"/>
        </w:rPr>
        <w:t>р</w:t>
      </w:r>
      <w:r>
        <w:rPr>
          <w:spacing w:val="1"/>
          <w:sz w:val="24"/>
          <w:szCs w:val="24"/>
        </w:rPr>
        <w:t>он</w:t>
      </w:r>
      <w:r>
        <w:rPr>
          <w:sz w:val="24"/>
          <w:szCs w:val="24"/>
        </w:rPr>
        <w:t xml:space="preserve"> </w:t>
      </w:r>
      <w:r>
        <w:rPr>
          <w:spacing w:val="-4"/>
          <w:sz w:val="24"/>
          <w:szCs w:val="24"/>
        </w:rPr>
        <w:t>в</w:t>
      </w:r>
      <w:r>
        <w:rPr>
          <w:spacing w:val="7"/>
          <w:sz w:val="24"/>
          <w:szCs w:val="24"/>
        </w:rPr>
        <w:t>о</w:t>
      </w:r>
      <w:r>
        <w:rPr>
          <w:sz w:val="24"/>
          <w:szCs w:val="24"/>
        </w:rPr>
        <w:t>спи</w:t>
      </w:r>
      <w:r>
        <w:rPr>
          <w:spacing w:val="1"/>
          <w:sz w:val="24"/>
          <w:szCs w:val="24"/>
        </w:rPr>
        <w:t>т</w:t>
      </w:r>
      <w:r>
        <w:rPr>
          <w:sz w:val="24"/>
          <w:szCs w:val="24"/>
        </w:rPr>
        <w:t>ания, ориенти</w:t>
      </w:r>
      <w:r>
        <w:rPr>
          <w:spacing w:val="-2"/>
          <w:sz w:val="24"/>
          <w:szCs w:val="24"/>
        </w:rPr>
        <w:t>р</w:t>
      </w:r>
      <w:r>
        <w:rPr>
          <w:spacing w:val="-3"/>
          <w:sz w:val="24"/>
          <w:szCs w:val="24"/>
        </w:rPr>
        <w:t>у</w:t>
      </w:r>
      <w:r>
        <w:rPr>
          <w:spacing w:val="-1"/>
          <w:sz w:val="24"/>
          <w:szCs w:val="24"/>
        </w:rPr>
        <w:t>ю</w:t>
      </w:r>
      <w:r>
        <w:rPr>
          <w:sz w:val="24"/>
          <w:szCs w:val="24"/>
        </w:rPr>
        <w:t>щий</w:t>
      </w:r>
      <w:r>
        <w:rPr>
          <w:spacing w:val="61"/>
          <w:sz w:val="24"/>
          <w:szCs w:val="24"/>
        </w:rPr>
        <w:t xml:space="preserve"> </w:t>
      </w:r>
      <w:r>
        <w:rPr>
          <w:sz w:val="24"/>
          <w:szCs w:val="24"/>
        </w:rPr>
        <w:t>э</w:t>
      </w:r>
      <w:r>
        <w:rPr>
          <w:spacing w:val="-8"/>
          <w:sz w:val="24"/>
          <w:szCs w:val="24"/>
        </w:rPr>
        <w:t>к</w:t>
      </w:r>
      <w:r>
        <w:rPr>
          <w:sz w:val="24"/>
          <w:szCs w:val="24"/>
        </w:rPr>
        <w:t>спе</w:t>
      </w:r>
      <w:r>
        <w:rPr>
          <w:spacing w:val="-2"/>
          <w:sz w:val="24"/>
          <w:szCs w:val="24"/>
        </w:rPr>
        <w:t>р</w:t>
      </w:r>
      <w:r>
        <w:rPr>
          <w:spacing w:val="-4"/>
          <w:sz w:val="24"/>
          <w:szCs w:val="24"/>
        </w:rPr>
        <w:t>т</w:t>
      </w:r>
      <w:r>
        <w:rPr>
          <w:sz w:val="24"/>
          <w:szCs w:val="24"/>
        </w:rPr>
        <w:t>ов</w:t>
      </w:r>
      <w:r>
        <w:rPr>
          <w:spacing w:val="58"/>
          <w:sz w:val="24"/>
          <w:szCs w:val="24"/>
        </w:rPr>
        <w:t xml:space="preserve"> </w:t>
      </w:r>
      <w:r>
        <w:rPr>
          <w:spacing w:val="1"/>
          <w:sz w:val="24"/>
          <w:szCs w:val="24"/>
        </w:rPr>
        <w:t>н</w:t>
      </w:r>
      <w:r>
        <w:rPr>
          <w:sz w:val="24"/>
          <w:szCs w:val="24"/>
        </w:rPr>
        <w:t>а</w:t>
      </w:r>
      <w:r>
        <w:rPr>
          <w:spacing w:val="59"/>
          <w:sz w:val="24"/>
          <w:szCs w:val="24"/>
        </w:rPr>
        <w:t xml:space="preserve"> </w:t>
      </w:r>
      <w:r>
        <w:rPr>
          <w:sz w:val="24"/>
          <w:szCs w:val="24"/>
        </w:rPr>
        <w:t>и</w:t>
      </w:r>
      <w:r>
        <w:rPr>
          <w:spacing w:val="-4"/>
          <w:sz w:val="24"/>
          <w:szCs w:val="24"/>
        </w:rPr>
        <w:t>з</w:t>
      </w:r>
      <w:r>
        <w:rPr>
          <w:spacing w:val="-3"/>
          <w:sz w:val="24"/>
          <w:szCs w:val="24"/>
        </w:rPr>
        <w:t>у</w:t>
      </w:r>
      <w:r>
        <w:rPr>
          <w:sz w:val="24"/>
          <w:szCs w:val="24"/>
        </w:rPr>
        <w:t>чен</w:t>
      </w:r>
      <w:r>
        <w:rPr>
          <w:spacing w:val="-1"/>
          <w:sz w:val="24"/>
          <w:szCs w:val="24"/>
        </w:rPr>
        <w:t>и</w:t>
      </w:r>
      <w:r>
        <w:rPr>
          <w:sz w:val="24"/>
          <w:szCs w:val="24"/>
        </w:rPr>
        <w:t>е</w:t>
      </w:r>
      <w:r>
        <w:rPr>
          <w:spacing w:val="59"/>
          <w:sz w:val="24"/>
          <w:szCs w:val="24"/>
        </w:rPr>
        <w:t xml:space="preserve"> </w:t>
      </w:r>
      <w:r>
        <w:rPr>
          <w:sz w:val="24"/>
          <w:szCs w:val="24"/>
        </w:rPr>
        <w:t>не</w:t>
      </w:r>
      <w:r>
        <w:rPr>
          <w:spacing w:val="65"/>
          <w:sz w:val="24"/>
          <w:szCs w:val="24"/>
        </w:rPr>
        <w:t xml:space="preserve"> </w:t>
      </w:r>
      <w:r>
        <w:rPr>
          <w:spacing w:val="-12"/>
          <w:sz w:val="24"/>
          <w:szCs w:val="24"/>
        </w:rPr>
        <w:t>к</w:t>
      </w:r>
      <w:r>
        <w:rPr>
          <w:spacing w:val="-3"/>
          <w:sz w:val="24"/>
          <w:szCs w:val="24"/>
        </w:rPr>
        <w:t>о</w:t>
      </w:r>
      <w:r>
        <w:rPr>
          <w:spacing w:val="-1"/>
          <w:sz w:val="24"/>
          <w:szCs w:val="24"/>
        </w:rPr>
        <w:t>л</w:t>
      </w:r>
      <w:r>
        <w:rPr>
          <w:sz w:val="24"/>
          <w:szCs w:val="24"/>
        </w:rPr>
        <w:t>ич</w:t>
      </w:r>
      <w:r>
        <w:rPr>
          <w:spacing w:val="7"/>
          <w:sz w:val="24"/>
          <w:szCs w:val="24"/>
        </w:rPr>
        <w:t>е</w:t>
      </w:r>
      <w:r>
        <w:rPr>
          <w:sz w:val="24"/>
          <w:szCs w:val="24"/>
        </w:rPr>
        <w:t>ст</w:t>
      </w:r>
      <w:r>
        <w:rPr>
          <w:spacing w:val="-2"/>
          <w:sz w:val="24"/>
          <w:szCs w:val="24"/>
        </w:rPr>
        <w:t>ве</w:t>
      </w:r>
      <w:r>
        <w:rPr>
          <w:sz w:val="24"/>
          <w:szCs w:val="24"/>
        </w:rPr>
        <w:t>нных</w:t>
      </w:r>
      <w:r>
        <w:rPr>
          <w:spacing w:val="62"/>
          <w:sz w:val="24"/>
          <w:szCs w:val="24"/>
        </w:rPr>
        <w:t xml:space="preserve"> </w:t>
      </w:r>
      <w:r>
        <w:rPr>
          <w:sz w:val="24"/>
          <w:szCs w:val="24"/>
        </w:rPr>
        <w:t>е</w:t>
      </w:r>
      <w:r>
        <w:rPr>
          <w:spacing w:val="-9"/>
          <w:sz w:val="24"/>
          <w:szCs w:val="24"/>
        </w:rPr>
        <w:t>г</w:t>
      </w:r>
      <w:r>
        <w:rPr>
          <w:sz w:val="24"/>
          <w:szCs w:val="24"/>
        </w:rPr>
        <w:t>о</w:t>
      </w:r>
      <w:r>
        <w:rPr>
          <w:spacing w:val="61"/>
          <w:sz w:val="24"/>
          <w:szCs w:val="24"/>
        </w:rPr>
        <w:t xml:space="preserve"> </w:t>
      </w:r>
      <w:r>
        <w:rPr>
          <w:spacing w:val="1"/>
          <w:sz w:val="24"/>
          <w:szCs w:val="24"/>
        </w:rPr>
        <w:t>по</w:t>
      </w:r>
      <w:r>
        <w:rPr>
          <w:spacing w:val="-4"/>
          <w:sz w:val="24"/>
          <w:szCs w:val="24"/>
        </w:rPr>
        <w:t>к</w:t>
      </w:r>
      <w:r>
        <w:rPr>
          <w:sz w:val="24"/>
          <w:szCs w:val="24"/>
        </w:rPr>
        <w:t>а</w:t>
      </w:r>
      <w:r>
        <w:rPr>
          <w:spacing w:val="-3"/>
          <w:sz w:val="24"/>
          <w:szCs w:val="24"/>
        </w:rPr>
        <w:t>з</w:t>
      </w:r>
      <w:r>
        <w:rPr>
          <w:spacing w:val="-6"/>
          <w:sz w:val="24"/>
          <w:szCs w:val="24"/>
        </w:rPr>
        <w:t>а</w:t>
      </w:r>
      <w:r>
        <w:rPr>
          <w:sz w:val="24"/>
          <w:szCs w:val="24"/>
        </w:rPr>
        <w:t>те</w:t>
      </w:r>
      <w:r>
        <w:rPr>
          <w:spacing w:val="-1"/>
          <w:sz w:val="24"/>
          <w:szCs w:val="24"/>
        </w:rPr>
        <w:t>л</w:t>
      </w:r>
      <w:r>
        <w:rPr>
          <w:sz w:val="24"/>
          <w:szCs w:val="24"/>
        </w:rPr>
        <w:t>е</w:t>
      </w:r>
      <w:r>
        <w:rPr>
          <w:spacing w:val="-1"/>
          <w:sz w:val="24"/>
          <w:szCs w:val="24"/>
        </w:rPr>
        <w:t>й</w:t>
      </w:r>
      <w:r>
        <w:rPr>
          <w:sz w:val="24"/>
          <w:szCs w:val="24"/>
        </w:rPr>
        <w:t>,</w:t>
      </w:r>
      <w:r>
        <w:rPr>
          <w:spacing w:val="58"/>
          <w:sz w:val="24"/>
          <w:szCs w:val="24"/>
        </w:rPr>
        <w:t xml:space="preserve"> </w:t>
      </w:r>
      <w:r>
        <w:rPr>
          <w:sz w:val="24"/>
          <w:szCs w:val="24"/>
        </w:rPr>
        <w:t xml:space="preserve">а </w:t>
      </w: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z w:val="24"/>
          <w:szCs w:val="24"/>
        </w:rPr>
        <w:t>е</w:t>
      </w:r>
      <w:r>
        <w:rPr>
          <w:spacing w:val="-1"/>
          <w:sz w:val="24"/>
          <w:szCs w:val="24"/>
        </w:rPr>
        <w:t>н</w:t>
      </w:r>
      <w:r>
        <w:rPr>
          <w:sz w:val="24"/>
          <w:szCs w:val="24"/>
        </w:rPr>
        <w:t>ных</w:t>
      </w:r>
      <w:r>
        <w:rPr>
          <w:spacing w:val="64"/>
          <w:sz w:val="24"/>
          <w:szCs w:val="24"/>
        </w:rPr>
        <w:t xml:space="preserve"> </w:t>
      </w:r>
      <w:r>
        <w:rPr>
          <w:spacing w:val="1"/>
          <w:sz w:val="24"/>
          <w:szCs w:val="24"/>
        </w:rPr>
        <w:t>–</w:t>
      </w:r>
      <w:r>
        <w:rPr>
          <w:spacing w:val="63"/>
          <w:sz w:val="24"/>
          <w:szCs w:val="24"/>
        </w:rPr>
        <w:t xml:space="preserve"> </w:t>
      </w:r>
      <w:r>
        <w:rPr>
          <w:spacing w:val="2"/>
          <w:sz w:val="24"/>
          <w:szCs w:val="24"/>
        </w:rPr>
        <w:lastRenderedPageBreak/>
        <w:t>т</w:t>
      </w:r>
      <w:r>
        <w:rPr>
          <w:sz w:val="24"/>
          <w:szCs w:val="24"/>
        </w:rPr>
        <w:t>а</w:t>
      </w:r>
      <w:r>
        <w:rPr>
          <w:spacing w:val="-2"/>
          <w:sz w:val="24"/>
          <w:szCs w:val="24"/>
        </w:rPr>
        <w:t>к</w:t>
      </w:r>
      <w:r>
        <w:rPr>
          <w:spacing w:val="1"/>
          <w:sz w:val="24"/>
          <w:szCs w:val="24"/>
        </w:rPr>
        <w:t>и</w:t>
      </w:r>
      <w:r>
        <w:rPr>
          <w:sz w:val="24"/>
          <w:szCs w:val="24"/>
        </w:rPr>
        <w:t>х</w:t>
      </w:r>
      <w:r>
        <w:rPr>
          <w:spacing w:val="63"/>
          <w:sz w:val="24"/>
          <w:szCs w:val="24"/>
        </w:rPr>
        <w:t xml:space="preserve"> </w:t>
      </w:r>
      <w:r>
        <w:rPr>
          <w:spacing w:val="-4"/>
          <w:sz w:val="24"/>
          <w:szCs w:val="24"/>
        </w:rPr>
        <w:t>к</w:t>
      </w:r>
      <w:r>
        <w:rPr>
          <w:spacing w:val="-1"/>
          <w:sz w:val="24"/>
          <w:szCs w:val="24"/>
        </w:rPr>
        <w:t>а</w:t>
      </w:r>
      <w:r>
        <w:rPr>
          <w:sz w:val="24"/>
          <w:szCs w:val="24"/>
        </w:rPr>
        <w:t>к</w:t>
      </w:r>
      <w:r>
        <w:rPr>
          <w:spacing w:val="64"/>
          <w:sz w:val="24"/>
          <w:szCs w:val="24"/>
        </w:rPr>
        <w:t xml:space="preserve"> </w:t>
      </w:r>
      <w:r>
        <w:rPr>
          <w:spacing w:val="-1"/>
          <w:sz w:val="24"/>
          <w:szCs w:val="24"/>
        </w:rPr>
        <w:t>с</w:t>
      </w:r>
      <w:r>
        <w:rPr>
          <w:spacing w:val="-5"/>
          <w:sz w:val="24"/>
          <w:szCs w:val="24"/>
        </w:rPr>
        <w:t>о</w:t>
      </w:r>
      <w:r>
        <w:rPr>
          <w:sz w:val="24"/>
          <w:szCs w:val="24"/>
        </w:rPr>
        <w:t>д</w:t>
      </w:r>
      <w:r>
        <w:rPr>
          <w:spacing w:val="-1"/>
          <w:sz w:val="24"/>
          <w:szCs w:val="24"/>
        </w:rPr>
        <w:t>ер</w:t>
      </w:r>
      <w:r>
        <w:rPr>
          <w:sz w:val="24"/>
          <w:szCs w:val="24"/>
        </w:rPr>
        <w:t>жа</w:t>
      </w:r>
      <w:r>
        <w:rPr>
          <w:spacing w:val="-1"/>
          <w:sz w:val="24"/>
          <w:szCs w:val="24"/>
        </w:rPr>
        <w:t>н</w:t>
      </w:r>
      <w:r>
        <w:rPr>
          <w:sz w:val="24"/>
          <w:szCs w:val="24"/>
        </w:rPr>
        <w:t>ие</w:t>
      </w:r>
      <w:r>
        <w:rPr>
          <w:spacing w:val="59"/>
          <w:sz w:val="24"/>
          <w:szCs w:val="24"/>
        </w:rPr>
        <w:t xml:space="preserve"> </w:t>
      </w:r>
      <w:r>
        <w:rPr>
          <w:sz w:val="24"/>
          <w:szCs w:val="24"/>
        </w:rPr>
        <w:t>и</w:t>
      </w:r>
      <w:r>
        <w:rPr>
          <w:spacing w:val="62"/>
          <w:sz w:val="24"/>
          <w:szCs w:val="24"/>
        </w:rPr>
        <w:t xml:space="preserve"> </w:t>
      </w:r>
      <w:r>
        <w:rPr>
          <w:spacing w:val="1"/>
          <w:sz w:val="24"/>
          <w:szCs w:val="24"/>
        </w:rPr>
        <w:t>р</w:t>
      </w:r>
      <w:r>
        <w:rPr>
          <w:sz w:val="24"/>
          <w:szCs w:val="24"/>
        </w:rPr>
        <w:t>азн</w:t>
      </w:r>
      <w:r>
        <w:rPr>
          <w:spacing w:val="-1"/>
          <w:sz w:val="24"/>
          <w:szCs w:val="24"/>
        </w:rPr>
        <w:t>о</w:t>
      </w:r>
      <w:r>
        <w:rPr>
          <w:sz w:val="24"/>
          <w:szCs w:val="24"/>
        </w:rPr>
        <w:t>об</w:t>
      </w:r>
      <w:r>
        <w:rPr>
          <w:spacing w:val="1"/>
          <w:sz w:val="24"/>
          <w:szCs w:val="24"/>
        </w:rPr>
        <w:t>р</w:t>
      </w:r>
      <w:r>
        <w:rPr>
          <w:sz w:val="24"/>
          <w:szCs w:val="24"/>
        </w:rPr>
        <w:t>а</w:t>
      </w:r>
      <w:r>
        <w:rPr>
          <w:spacing w:val="-2"/>
          <w:sz w:val="24"/>
          <w:szCs w:val="24"/>
        </w:rPr>
        <w:t>з</w:t>
      </w:r>
      <w:r>
        <w:rPr>
          <w:sz w:val="24"/>
          <w:szCs w:val="24"/>
        </w:rPr>
        <w:t>ие</w:t>
      </w:r>
      <w:r>
        <w:rPr>
          <w:spacing w:val="61"/>
          <w:sz w:val="24"/>
          <w:szCs w:val="24"/>
        </w:rPr>
        <w:t xml:space="preserve"> </w:t>
      </w:r>
      <w:r>
        <w:rPr>
          <w:sz w:val="24"/>
          <w:szCs w:val="24"/>
        </w:rPr>
        <w:t>д</w:t>
      </w:r>
      <w:r>
        <w:rPr>
          <w:spacing w:val="-2"/>
          <w:sz w:val="24"/>
          <w:szCs w:val="24"/>
        </w:rPr>
        <w:t>е</w:t>
      </w:r>
      <w:r>
        <w:rPr>
          <w:sz w:val="24"/>
          <w:szCs w:val="24"/>
        </w:rPr>
        <w:t>ятел</w:t>
      </w:r>
      <w:r>
        <w:rPr>
          <w:spacing w:val="-1"/>
          <w:sz w:val="24"/>
          <w:szCs w:val="24"/>
        </w:rPr>
        <w:t>ь</w:t>
      </w:r>
      <w:r>
        <w:rPr>
          <w:sz w:val="24"/>
          <w:szCs w:val="24"/>
        </w:rPr>
        <w:t>н</w:t>
      </w:r>
      <w:r>
        <w:rPr>
          <w:spacing w:val="6"/>
          <w:sz w:val="24"/>
          <w:szCs w:val="24"/>
        </w:rPr>
        <w:t>о</w:t>
      </w:r>
      <w:r>
        <w:rPr>
          <w:sz w:val="24"/>
          <w:szCs w:val="24"/>
        </w:rPr>
        <w:t>сти,</w:t>
      </w:r>
      <w:r>
        <w:rPr>
          <w:spacing w:val="61"/>
          <w:sz w:val="24"/>
          <w:szCs w:val="24"/>
        </w:rPr>
        <w:t xml:space="preserve"> </w:t>
      </w:r>
      <w:r>
        <w:rPr>
          <w:spacing w:val="-2"/>
          <w:sz w:val="24"/>
          <w:szCs w:val="24"/>
        </w:rPr>
        <w:t>ха</w:t>
      </w:r>
      <w:r>
        <w:rPr>
          <w:sz w:val="24"/>
          <w:szCs w:val="24"/>
        </w:rPr>
        <w:t>ра</w:t>
      </w:r>
      <w:r>
        <w:rPr>
          <w:spacing w:val="-4"/>
          <w:sz w:val="24"/>
          <w:szCs w:val="24"/>
        </w:rPr>
        <w:t>к</w:t>
      </w:r>
      <w:r>
        <w:rPr>
          <w:sz w:val="24"/>
          <w:szCs w:val="24"/>
        </w:rPr>
        <w:t>т</w:t>
      </w:r>
      <w:r>
        <w:rPr>
          <w:spacing w:val="-2"/>
          <w:sz w:val="24"/>
          <w:szCs w:val="24"/>
        </w:rPr>
        <w:t>е</w:t>
      </w:r>
      <w:r>
        <w:rPr>
          <w:sz w:val="24"/>
          <w:szCs w:val="24"/>
        </w:rPr>
        <w:t>р о</w:t>
      </w:r>
      <w:r>
        <w:rPr>
          <w:spacing w:val="1"/>
          <w:sz w:val="24"/>
          <w:szCs w:val="24"/>
        </w:rPr>
        <w:t>б</w:t>
      </w:r>
      <w:r>
        <w:rPr>
          <w:sz w:val="24"/>
          <w:szCs w:val="24"/>
        </w:rPr>
        <w:t>ще</w:t>
      </w:r>
      <w:r>
        <w:rPr>
          <w:spacing w:val="-1"/>
          <w:sz w:val="24"/>
          <w:szCs w:val="24"/>
        </w:rPr>
        <w:t>н</w:t>
      </w:r>
      <w:r>
        <w:rPr>
          <w:sz w:val="24"/>
          <w:szCs w:val="24"/>
        </w:rPr>
        <w:t>ия</w:t>
      </w:r>
      <w:r>
        <w:rPr>
          <w:spacing w:val="-2"/>
          <w:sz w:val="24"/>
          <w:szCs w:val="24"/>
        </w:rPr>
        <w:t xml:space="preserve"> </w:t>
      </w:r>
      <w:r>
        <w:rPr>
          <w:sz w:val="24"/>
          <w:szCs w:val="24"/>
        </w:rPr>
        <w:t xml:space="preserve">и </w:t>
      </w:r>
      <w:r>
        <w:rPr>
          <w:spacing w:val="-3"/>
          <w:sz w:val="24"/>
          <w:szCs w:val="24"/>
        </w:rPr>
        <w:t>о</w:t>
      </w:r>
      <w:r>
        <w:rPr>
          <w:sz w:val="24"/>
          <w:szCs w:val="24"/>
        </w:rPr>
        <w:t>т</w:t>
      </w:r>
      <w:r>
        <w:rPr>
          <w:spacing w:val="-1"/>
          <w:sz w:val="24"/>
          <w:szCs w:val="24"/>
        </w:rPr>
        <w:t>н</w:t>
      </w:r>
      <w:r>
        <w:rPr>
          <w:sz w:val="24"/>
          <w:szCs w:val="24"/>
        </w:rPr>
        <w:t>ош</w:t>
      </w:r>
      <w:r>
        <w:rPr>
          <w:spacing w:val="-1"/>
          <w:sz w:val="24"/>
          <w:szCs w:val="24"/>
        </w:rPr>
        <w:t>ен</w:t>
      </w:r>
      <w:r>
        <w:rPr>
          <w:sz w:val="24"/>
          <w:szCs w:val="24"/>
        </w:rPr>
        <w:t>ий</w:t>
      </w:r>
      <w:r>
        <w:rPr>
          <w:spacing w:val="1"/>
          <w:sz w:val="24"/>
          <w:szCs w:val="24"/>
        </w:rPr>
        <w:t xml:space="preserve"> </w:t>
      </w:r>
      <w:r>
        <w:rPr>
          <w:sz w:val="24"/>
          <w:szCs w:val="24"/>
        </w:rPr>
        <w:t>м</w:t>
      </w:r>
      <w:r>
        <w:rPr>
          <w:spacing w:val="-1"/>
          <w:sz w:val="24"/>
          <w:szCs w:val="24"/>
        </w:rPr>
        <w:t>е</w:t>
      </w:r>
      <w:r>
        <w:rPr>
          <w:sz w:val="24"/>
          <w:szCs w:val="24"/>
        </w:rPr>
        <w:t>жду</w:t>
      </w:r>
      <w:r>
        <w:rPr>
          <w:spacing w:val="-2"/>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w:t>
      </w:r>
      <w:r>
        <w:rPr>
          <w:sz w:val="24"/>
          <w:szCs w:val="24"/>
        </w:rPr>
        <w:t>ьни</w:t>
      </w:r>
      <w:r>
        <w:rPr>
          <w:spacing w:val="-5"/>
          <w:sz w:val="24"/>
          <w:szCs w:val="24"/>
        </w:rPr>
        <w:t>к</w:t>
      </w:r>
      <w:r>
        <w:rPr>
          <w:sz w:val="24"/>
          <w:szCs w:val="24"/>
        </w:rPr>
        <w:t xml:space="preserve">ами </w:t>
      </w:r>
      <w:r>
        <w:rPr>
          <w:spacing w:val="1"/>
          <w:sz w:val="24"/>
          <w:szCs w:val="24"/>
        </w:rPr>
        <w:t>и</w:t>
      </w:r>
      <w:r>
        <w:rPr>
          <w:spacing w:val="-1"/>
          <w:sz w:val="24"/>
          <w:szCs w:val="24"/>
        </w:rPr>
        <w:t xml:space="preserve"> </w:t>
      </w:r>
      <w:r>
        <w:rPr>
          <w:sz w:val="24"/>
          <w:szCs w:val="24"/>
        </w:rPr>
        <w:t>п</w:t>
      </w:r>
      <w:r>
        <w:rPr>
          <w:spacing w:val="-3"/>
          <w:sz w:val="24"/>
          <w:szCs w:val="24"/>
        </w:rPr>
        <w:t>е</w:t>
      </w:r>
      <w:r>
        <w:rPr>
          <w:sz w:val="24"/>
          <w:szCs w:val="24"/>
        </w:rPr>
        <w:t>да</w:t>
      </w:r>
      <w:r>
        <w:rPr>
          <w:spacing w:val="-9"/>
          <w:sz w:val="24"/>
          <w:szCs w:val="24"/>
        </w:rPr>
        <w:t>г</w:t>
      </w:r>
      <w:r>
        <w:rPr>
          <w:sz w:val="24"/>
          <w:szCs w:val="24"/>
        </w:rPr>
        <w:t>ог</w:t>
      </w:r>
      <w:r>
        <w:rPr>
          <w:spacing w:val="-2"/>
          <w:sz w:val="24"/>
          <w:szCs w:val="24"/>
        </w:rPr>
        <w:t>а</w:t>
      </w:r>
      <w:r>
        <w:rPr>
          <w:sz w:val="24"/>
          <w:szCs w:val="24"/>
        </w:rPr>
        <w:t>м</w:t>
      </w:r>
      <w:r>
        <w:rPr>
          <w:spacing w:val="-1"/>
          <w:sz w:val="24"/>
          <w:szCs w:val="24"/>
        </w:rPr>
        <w:t>и</w:t>
      </w:r>
      <w:r>
        <w:rPr>
          <w:sz w:val="24"/>
          <w:szCs w:val="24"/>
        </w:rPr>
        <w:t>;</w:t>
      </w:r>
    </w:p>
    <w:p w:rsidR="00F75116" w:rsidRDefault="00F75116" w:rsidP="000C1F2E">
      <w:pPr>
        <w:pStyle w:val="a7"/>
        <w:widowControl/>
        <w:numPr>
          <w:ilvl w:val="0"/>
          <w:numId w:val="235"/>
        </w:numPr>
        <w:autoSpaceDE/>
        <w:autoSpaceDN/>
        <w:contextualSpacing/>
        <w:rPr>
          <w:sz w:val="24"/>
          <w:szCs w:val="24"/>
        </w:rPr>
      </w:pPr>
      <w:r>
        <w:rPr>
          <w:sz w:val="24"/>
          <w:szCs w:val="24"/>
        </w:rPr>
        <w:t>принцип ра</w:t>
      </w:r>
      <w:r>
        <w:rPr>
          <w:spacing w:val="-3"/>
          <w:sz w:val="24"/>
          <w:szCs w:val="24"/>
        </w:rPr>
        <w:t>з</w:t>
      </w:r>
      <w:r>
        <w:rPr>
          <w:sz w:val="24"/>
          <w:szCs w:val="24"/>
        </w:rPr>
        <w:t>ви</w:t>
      </w:r>
      <w:r>
        <w:rPr>
          <w:spacing w:val="-3"/>
          <w:sz w:val="24"/>
          <w:szCs w:val="24"/>
        </w:rPr>
        <w:t>в</w:t>
      </w:r>
      <w:r>
        <w:rPr>
          <w:sz w:val="24"/>
          <w:szCs w:val="24"/>
        </w:rPr>
        <w:t>ающе</w:t>
      </w:r>
      <w:r>
        <w:rPr>
          <w:spacing w:val="-7"/>
          <w:sz w:val="24"/>
          <w:szCs w:val="24"/>
        </w:rPr>
        <w:t>г</w:t>
      </w:r>
      <w:r>
        <w:rPr>
          <w:sz w:val="24"/>
          <w:szCs w:val="24"/>
        </w:rPr>
        <w:t xml:space="preserve">о </w:t>
      </w:r>
      <w:r>
        <w:rPr>
          <w:spacing w:val="-3"/>
          <w:sz w:val="24"/>
          <w:szCs w:val="24"/>
        </w:rPr>
        <w:t>х</w:t>
      </w:r>
      <w:r>
        <w:rPr>
          <w:spacing w:val="-2"/>
          <w:sz w:val="24"/>
          <w:szCs w:val="24"/>
        </w:rPr>
        <w:t>а</w:t>
      </w:r>
      <w:r>
        <w:rPr>
          <w:sz w:val="24"/>
          <w:szCs w:val="24"/>
        </w:rPr>
        <w:t>ра</w:t>
      </w:r>
      <w:r>
        <w:rPr>
          <w:spacing w:val="-7"/>
          <w:sz w:val="24"/>
          <w:szCs w:val="24"/>
        </w:rPr>
        <w:t>к</w:t>
      </w:r>
      <w:r>
        <w:rPr>
          <w:sz w:val="24"/>
          <w:szCs w:val="24"/>
        </w:rPr>
        <w:t>те</w:t>
      </w:r>
      <w:r>
        <w:rPr>
          <w:spacing w:val="1"/>
          <w:sz w:val="24"/>
          <w:szCs w:val="24"/>
        </w:rPr>
        <w:t>р</w:t>
      </w:r>
      <w:r>
        <w:rPr>
          <w:sz w:val="24"/>
          <w:szCs w:val="24"/>
        </w:rPr>
        <w:t xml:space="preserve">а </w:t>
      </w:r>
      <w:r>
        <w:rPr>
          <w:spacing w:val="8"/>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z w:val="24"/>
          <w:szCs w:val="24"/>
        </w:rPr>
        <w:t>л</w:t>
      </w:r>
      <w:r>
        <w:rPr>
          <w:spacing w:val="1"/>
          <w:sz w:val="24"/>
          <w:szCs w:val="24"/>
        </w:rPr>
        <w:t>я</w:t>
      </w:r>
      <w:r>
        <w:rPr>
          <w:sz w:val="24"/>
          <w:szCs w:val="24"/>
        </w:rPr>
        <w:t>емо</w:t>
      </w:r>
      <w:r>
        <w:rPr>
          <w:spacing w:val="-8"/>
          <w:sz w:val="24"/>
          <w:szCs w:val="24"/>
        </w:rPr>
        <w:t>г</w:t>
      </w:r>
      <w:r>
        <w:rPr>
          <w:sz w:val="24"/>
          <w:szCs w:val="24"/>
        </w:rPr>
        <w:t>о а</w:t>
      </w:r>
      <w:r>
        <w:rPr>
          <w:spacing w:val="-2"/>
          <w:sz w:val="24"/>
          <w:szCs w:val="24"/>
        </w:rPr>
        <w:t>н</w:t>
      </w:r>
      <w:r>
        <w:rPr>
          <w:spacing w:val="2"/>
          <w:sz w:val="24"/>
          <w:szCs w:val="24"/>
        </w:rPr>
        <w:t>а</w:t>
      </w:r>
      <w:r>
        <w:rPr>
          <w:sz w:val="24"/>
          <w:szCs w:val="24"/>
        </w:rPr>
        <w:t>лиза, ориенти</w:t>
      </w:r>
      <w:r>
        <w:rPr>
          <w:spacing w:val="-2"/>
          <w:sz w:val="24"/>
          <w:szCs w:val="24"/>
        </w:rPr>
        <w:t>р</w:t>
      </w:r>
      <w:r>
        <w:rPr>
          <w:spacing w:val="-3"/>
          <w:sz w:val="24"/>
          <w:szCs w:val="24"/>
        </w:rPr>
        <w:t>у</w:t>
      </w:r>
      <w:r>
        <w:rPr>
          <w:spacing w:val="-1"/>
          <w:sz w:val="24"/>
          <w:szCs w:val="24"/>
        </w:rPr>
        <w:t>ю</w:t>
      </w:r>
      <w:r>
        <w:rPr>
          <w:sz w:val="24"/>
          <w:szCs w:val="24"/>
        </w:rPr>
        <w:t>щий э</w:t>
      </w:r>
      <w:r>
        <w:rPr>
          <w:spacing w:val="-6"/>
          <w:sz w:val="24"/>
          <w:szCs w:val="24"/>
        </w:rPr>
        <w:t>к</w:t>
      </w:r>
      <w:r>
        <w:rPr>
          <w:sz w:val="24"/>
          <w:szCs w:val="24"/>
        </w:rPr>
        <w:t>спе</w:t>
      </w:r>
      <w:r>
        <w:rPr>
          <w:spacing w:val="-3"/>
          <w:sz w:val="24"/>
          <w:szCs w:val="24"/>
        </w:rPr>
        <w:t>р</w:t>
      </w:r>
      <w:r>
        <w:rPr>
          <w:spacing w:val="-7"/>
          <w:sz w:val="24"/>
          <w:szCs w:val="24"/>
        </w:rPr>
        <w:t>т</w:t>
      </w:r>
      <w:r>
        <w:rPr>
          <w:sz w:val="24"/>
          <w:szCs w:val="24"/>
        </w:rPr>
        <w:t xml:space="preserve">ов </w:t>
      </w:r>
      <w:r>
        <w:rPr>
          <w:spacing w:val="-1"/>
          <w:sz w:val="24"/>
          <w:szCs w:val="24"/>
        </w:rPr>
        <w:t>н</w:t>
      </w:r>
      <w:r>
        <w:rPr>
          <w:sz w:val="24"/>
          <w:szCs w:val="24"/>
        </w:rPr>
        <w:t>а исп</w:t>
      </w:r>
      <w:r>
        <w:rPr>
          <w:spacing w:val="-3"/>
          <w:sz w:val="24"/>
          <w:szCs w:val="24"/>
        </w:rPr>
        <w:t>о</w:t>
      </w:r>
      <w:r>
        <w:rPr>
          <w:sz w:val="24"/>
          <w:szCs w:val="24"/>
        </w:rPr>
        <w:t>л</w:t>
      </w:r>
      <w:r>
        <w:rPr>
          <w:spacing w:val="-1"/>
          <w:sz w:val="24"/>
          <w:szCs w:val="24"/>
        </w:rPr>
        <w:t>ь</w:t>
      </w:r>
      <w:r>
        <w:rPr>
          <w:spacing w:val="-2"/>
          <w:sz w:val="24"/>
          <w:szCs w:val="24"/>
        </w:rPr>
        <w:t>з</w:t>
      </w:r>
      <w:r>
        <w:rPr>
          <w:sz w:val="24"/>
          <w:szCs w:val="24"/>
        </w:rPr>
        <w:t>о</w:t>
      </w:r>
      <w:r>
        <w:rPr>
          <w:spacing w:val="-5"/>
          <w:sz w:val="24"/>
          <w:szCs w:val="24"/>
        </w:rPr>
        <w:t>в</w:t>
      </w:r>
      <w:r>
        <w:rPr>
          <w:sz w:val="24"/>
          <w:szCs w:val="24"/>
        </w:rPr>
        <w:t>ание е</w:t>
      </w:r>
      <w:r>
        <w:rPr>
          <w:spacing w:val="-9"/>
          <w:sz w:val="24"/>
          <w:szCs w:val="24"/>
        </w:rPr>
        <w:t>г</w:t>
      </w:r>
      <w:r>
        <w:rPr>
          <w:sz w:val="24"/>
          <w:szCs w:val="24"/>
        </w:rPr>
        <w:t>о р</w:t>
      </w:r>
      <w:r>
        <w:rPr>
          <w:spacing w:val="2"/>
          <w:sz w:val="24"/>
          <w:szCs w:val="24"/>
        </w:rPr>
        <w:t>е</w:t>
      </w:r>
      <w:r>
        <w:rPr>
          <w:spacing w:val="-4"/>
          <w:sz w:val="24"/>
          <w:szCs w:val="24"/>
        </w:rPr>
        <w:t>з</w:t>
      </w:r>
      <w:r>
        <w:rPr>
          <w:spacing w:val="-15"/>
          <w:sz w:val="24"/>
          <w:szCs w:val="24"/>
        </w:rPr>
        <w:t>у</w:t>
      </w:r>
      <w:r>
        <w:rPr>
          <w:spacing w:val="-1"/>
          <w:sz w:val="24"/>
          <w:szCs w:val="24"/>
        </w:rPr>
        <w:t>л</w:t>
      </w:r>
      <w:r>
        <w:rPr>
          <w:spacing w:val="-9"/>
          <w:sz w:val="24"/>
          <w:szCs w:val="24"/>
        </w:rPr>
        <w:t>ь</w:t>
      </w:r>
      <w:r>
        <w:rPr>
          <w:sz w:val="24"/>
          <w:szCs w:val="24"/>
        </w:rPr>
        <w:t>т</w:t>
      </w:r>
      <w:r>
        <w:rPr>
          <w:spacing w:val="-5"/>
          <w:sz w:val="24"/>
          <w:szCs w:val="24"/>
        </w:rPr>
        <w:t>ат</w:t>
      </w:r>
      <w:r>
        <w:rPr>
          <w:sz w:val="24"/>
          <w:szCs w:val="24"/>
        </w:rPr>
        <w:t xml:space="preserve">ов </w:t>
      </w:r>
      <w:r>
        <w:rPr>
          <w:spacing w:val="-1"/>
          <w:sz w:val="24"/>
          <w:szCs w:val="24"/>
        </w:rPr>
        <w:t>д</w:t>
      </w:r>
      <w:r>
        <w:rPr>
          <w:sz w:val="24"/>
          <w:szCs w:val="24"/>
        </w:rPr>
        <w:t>ля сове</w:t>
      </w:r>
      <w:r>
        <w:rPr>
          <w:spacing w:val="-1"/>
          <w:sz w:val="24"/>
          <w:szCs w:val="24"/>
        </w:rPr>
        <w:t>р</w:t>
      </w:r>
      <w:r>
        <w:rPr>
          <w:sz w:val="24"/>
          <w:szCs w:val="24"/>
        </w:rPr>
        <w:t>шен</w:t>
      </w:r>
      <w:r>
        <w:rPr>
          <w:spacing w:val="-2"/>
          <w:sz w:val="24"/>
          <w:szCs w:val="24"/>
        </w:rPr>
        <w:t>с</w:t>
      </w:r>
      <w:r>
        <w:rPr>
          <w:sz w:val="24"/>
          <w:szCs w:val="24"/>
        </w:rPr>
        <w:t>т</w:t>
      </w:r>
      <w:r>
        <w:rPr>
          <w:spacing w:val="-3"/>
          <w:sz w:val="24"/>
          <w:szCs w:val="24"/>
        </w:rPr>
        <w:t>в</w:t>
      </w:r>
      <w:r>
        <w:rPr>
          <w:sz w:val="24"/>
          <w:szCs w:val="24"/>
        </w:rPr>
        <w:t>о</w:t>
      </w:r>
      <w:r>
        <w:rPr>
          <w:spacing w:val="-4"/>
          <w:sz w:val="24"/>
          <w:szCs w:val="24"/>
        </w:rPr>
        <w:t>в</w:t>
      </w:r>
      <w:r>
        <w:rPr>
          <w:sz w:val="24"/>
          <w:szCs w:val="24"/>
        </w:rPr>
        <w:t>а</w:t>
      </w:r>
      <w:r>
        <w:rPr>
          <w:spacing w:val="-2"/>
          <w:sz w:val="24"/>
          <w:szCs w:val="24"/>
        </w:rPr>
        <w:t>н</w:t>
      </w:r>
      <w:r>
        <w:rPr>
          <w:sz w:val="24"/>
          <w:szCs w:val="24"/>
        </w:rPr>
        <w:t xml:space="preserve">ия </w:t>
      </w:r>
      <w:r>
        <w:rPr>
          <w:spacing w:val="-2"/>
          <w:sz w:val="24"/>
          <w:szCs w:val="24"/>
        </w:rPr>
        <w:t>в</w:t>
      </w:r>
      <w:r>
        <w:rPr>
          <w:spacing w:val="6"/>
          <w:sz w:val="24"/>
          <w:szCs w:val="24"/>
        </w:rPr>
        <w:t>о</w:t>
      </w:r>
      <w:r>
        <w:rPr>
          <w:sz w:val="24"/>
          <w:szCs w:val="24"/>
        </w:rPr>
        <w:t>сп</w:t>
      </w:r>
      <w:r>
        <w:rPr>
          <w:spacing w:val="1"/>
          <w:sz w:val="24"/>
          <w:szCs w:val="24"/>
        </w:rPr>
        <w:t>и</w:t>
      </w:r>
      <w:r>
        <w:rPr>
          <w:spacing w:val="2"/>
          <w:sz w:val="24"/>
          <w:szCs w:val="24"/>
        </w:rPr>
        <w:t>т</w:t>
      </w:r>
      <w:r>
        <w:rPr>
          <w:spacing w:val="-6"/>
          <w:sz w:val="24"/>
          <w:szCs w:val="24"/>
        </w:rPr>
        <w:t>а</w:t>
      </w:r>
      <w:r>
        <w:rPr>
          <w:sz w:val="24"/>
          <w:szCs w:val="24"/>
        </w:rPr>
        <w:t>тельной деятел</w:t>
      </w:r>
      <w:r>
        <w:rPr>
          <w:spacing w:val="-1"/>
          <w:sz w:val="24"/>
          <w:szCs w:val="24"/>
        </w:rPr>
        <w:t>ьн</w:t>
      </w:r>
      <w:r>
        <w:rPr>
          <w:spacing w:val="8"/>
          <w:sz w:val="24"/>
          <w:szCs w:val="24"/>
        </w:rPr>
        <w:t>о</w:t>
      </w:r>
      <w:r>
        <w:rPr>
          <w:sz w:val="24"/>
          <w:szCs w:val="24"/>
        </w:rPr>
        <w:t>сти п</w:t>
      </w:r>
      <w:r>
        <w:rPr>
          <w:spacing w:val="-4"/>
          <w:sz w:val="24"/>
          <w:szCs w:val="24"/>
        </w:rPr>
        <w:t>е</w:t>
      </w:r>
      <w:r>
        <w:rPr>
          <w:sz w:val="24"/>
          <w:szCs w:val="24"/>
        </w:rPr>
        <w:t>да</w:t>
      </w:r>
      <w:r>
        <w:rPr>
          <w:spacing w:val="-9"/>
          <w:sz w:val="24"/>
          <w:szCs w:val="24"/>
        </w:rPr>
        <w:t>г</w:t>
      </w:r>
      <w:r>
        <w:rPr>
          <w:spacing w:val="1"/>
          <w:sz w:val="24"/>
          <w:szCs w:val="24"/>
        </w:rPr>
        <w:t>о</w:t>
      </w:r>
      <w:r>
        <w:rPr>
          <w:spacing w:val="-9"/>
          <w:sz w:val="24"/>
          <w:szCs w:val="24"/>
        </w:rPr>
        <w:t>г</w:t>
      </w:r>
      <w:r>
        <w:rPr>
          <w:spacing w:val="1"/>
          <w:sz w:val="24"/>
          <w:szCs w:val="24"/>
        </w:rPr>
        <w:t>о</w:t>
      </w:r>
      <w:r>
        <w:rPr>
          <w:sz w:val="24"/>
          <w:szCs w:val="24"/>
        </w:rPr>
        <w:t xml:space="preserve">в: </w:t>
      </w:r>
      <w:r>
        <w:rPr>
          <w:spacing w:val="-54"/>
          <w:sz w:val="24"/>
          <w:szCs w:val="24"/>
        </w:rPr>
        <w:t xml:space="preserve"> </w:t>
      </w:r>
      <w:r>
        <w:rPr>
          <w:sz w:val="24"/>
          <w:szCs w:val="24"/>
        </w:rPr>
        <w:t>гр</w:t>
      </w:r>
      <w:r>
        <w:rPr>
          <w:spacing w:val="-1"/>
          <w:sz w:val="24"/>
          <w:szCs w:val="24"/>
        </w:rPr>
        <w:t>а</w:t>
      </w:r>
      <w:r>
        <w:rPr>
          <w:sz w:val="24"/>
          <w:szCs w:val="24"/>
        </w:rPr>
        <w:t>м</w:t>
      </w:r>
      <w:r>
        <w:rPr>
          <w:spacing w:val="-3"/>
          <w:sz w:val="24"/>
          <w:szCs w:val="24"/>
        </w:rPr>
        <w:t>о</w:t>
      </w:r>
      <w:r>
        <w:rPr>
          <w:spacing w:val="-2"/>
          <w:sz w:val="24"/>
          <w:szCs w:val="24"/>
        </w:rPr>
        <w:t>т</w:t>
      </w:r>
      <w:r>
        <w:rPr>
          <w:sz w:val="24"/>
          <w:szCs w:val="24"/>
        </w:rPr>
        <w:t>ной п</w:t>
      </w:r>
      <w:r>
        <w:rPr>
          <w:spacing w:val="6"/>
          <w:sz w:val="24"/>
          <w:szCs w:val="24"/>
        </w:rPr>
        <w:t>о</w:t>
      </w:r>
      <w:r>
        <w:rPr>
          <w:sz w:val="24"/>
          <w:szCs w:val="24"/>
        </w:rPr>
        <w:t>с</w:t>
      </w:r>
      <w:r>
        <w:rPr>
          <w:spacing w:val="2"/>
          <w:sz w:val="24"/>
          <w:szCs w:val="24"/>
        </w:rPr>
        <w:t>т</w:t>
      </w:r>
      <w:r>
        <w:rPr>
          <w:sz w:val="24"/>
          <w:szCs w:val="24"/>
        </w:rPr>
        <w:t>ановки</w:t>
      </w:r>
      <w:r>
        <w:rPr>
          <w:spacing w:val="159"/>
          <w:sz w:val="24"/>
          <w:szCs w:val="24"/>
        </w:rPr>
        <w:t xml:space="preserve"> </w:t>
      </w:r>
      <w:r>
        <w:rPr>
          <w:sz w:val="24"/>
          <w:szCs w:val="24"/>
        </w:rPr>
        <w:t>и</w:t>
      </w:r>
      <w:r>
        <w:rPr>
          <w:spacing w:val="-1"/>
          <w:sz w:val="24"/>
          <w:szCs w:val="24"/>
        </w:rPr>
        <w:t>м</w:t>
      </w:r>
      <w:r>
        <w:rPr>
          <w:sz w:val="24"/>
          <w:szCs w:val="24"/>
        </w:rPr>
        <w:t>и</w:t>
      </w:r>
      <w:r>
        <w:rPr>
          <w:spacing w:val="157"/>
          <w:sz w:val="24"/>
          <w:szCs w:val="24"/>
        </w:rPr>
        <w:t xml:space="preserve"> </w:t>
      </w:r>
      <w:r>
        <w:rPr>
          <w:spacing w:val="1"/>
          <w:sz w:val="24"/>
          <w:szCs w:val="24"/>
        </w:rPr>
        <w:t>ц</w:t>
      </w:r>
      <w:r>
        <w:rPr>
          <w:sz w:val="24"/>
          <w:szCs w:val="24"/>
        </w:rPr>
        <w:t>ели</w:t>
      </w:r>
      <w:r>
        <w:rPr>
          <w:spacing w:val="156"/>
          <w:sz w:val="24"/>
          <w:szCs w:val="24"/>
        </w:rPr>
        <w:t xml:space="preserve"> </w:t>
      </w:r>
      <w:r>
        <w:rPr>
          <w:sz w:val="24"/>
          <w:szCs w:val="24"/>
        </w:rPr>
        <w:t>и</w:t>
      </w:r>
      <w:r>
        <w:rPr>
          <w:spacing w:val="159"/>
          <w:sz w:val="24"/>
          <w:szCs w:val="24"/>
        </w:rPr>
        <w:t xml:space="preserve"> </w:t>
      </w:r>
      <w:r>
        <w:rPr>
          <w:sz w:val="24"/>
          <w:szCs w:val="24"/>
        </w:rPr>
        <w:t>з</w:t>
      </w:r>
      <w:r>
        <w:rPr>
          <w:spacing w:val="-2"/>
          <w:sz w:val="24"/>
          <w:szCs w:val="24"/>
        </w:rPr>
        <w:t>а</w:t>
      </w:r>
      <w:r>
        <w:rPr>
          <w:sz w:val="24"/>
          <w:szCs w:val="24"/>
        </w:rPr>
        <w:t>д</w:t>
      </w:r>
      <w:r>
        <w:rPr>
          <w:spacing w:val="-11"/>
          <w:sz w:val="24"/>
          <w:szCs w:val="24"/>
        </w:rPr>
        <w:t>а</w:t>
      </w:r>
      <w:r>
        <w:rPr>
          <w:sz w:val="24"/>
          <w:szCs w:val="24"/>
        </w:rPr>
        <w:t>ч</w:t>
      </w:r>
      <w:r>
        <w:rPr>
          <w:spacing w:val="157"/>
          <w:sz w:val="24"/>
          <w:szCs w:val="24"/>
        </w:rPr>
        <w:t xml:space="preserve"> </w:t>
      </w:r>
      <w:r>
        <w:rPr>
          <w:spacing w:val="-4"/>
          <w:sz w:val="24"/>
          <w:szCs w:val="24"/>
        </w:rPr>
        <w:t>в</w:t>
      </w:r>
      <w:r>
        <w:rPr>
          <w:spacing w:val="8"/>
          <w:sz w:val="24"/>
          <w:szCs w:val="24"/>
        </w:rPr>
        <w:t>о</w:t>
      </w:r>
      <w:r>
        <w:rPr>
          <w:spacing w:val="-1"/>
          <w:sz w:val="24"/>
          <w:szCs w:val="24"/>
        </w:rPr>
        <w:t>с</w:t>
      </w:r>
      <w:r>
        <w:rPr>
          <w:sz w:val="24"/>
          <w:szCs w:val="24"/>
        </w:rPr>
        <w:t>п</w:t>
      </w:r>
      <w:r>
        <w:rPr>
          <w:spacing w:val="1"/>
          <w:sz w:val="24"/>
          <w:szCs w:val="24"/>
        </w:rPr>
        <w:t>и</w:t>
      </w:r>
      <w:r>
        <w:rPr>
          <w:spacing w:val="2"/>
          <w:sz w:val="24"/>
          <w:szCs w:val="24"/>
        </w:rPr>
        <w:t>т</w:t>
      </w:r>
      <w:r>
        <w:rPr>
          <w:sz w:val="24"/>
          <w:szCs w:val="24"/>
        </w:rPr>
        <w:t>а</w:t>
      </w:r>
      <w:r>
        <w:rPr>
          <w:spacing w:val="-1"/>
          <w:sz w:val="24"/>
          <w:szCs w:val="24"/>
        </w:rPr>
        <w:t>н</w:t>
      </w:r>
      <w:r>
        <w:rPr>
          <w:sz w:val="24"/>
          <w:szCs w:val="24"/>
        </w:rPr>
        <w:t>ия,</w:t>
      </w:r>
      <w:r>
        <w:rPr>
          <w:spacing w:val="157"/>
          <w:sz w:val="24"/>
          <w:szCs w:val="24"/>
        </w:rPr>
        <w:t xml:space="preserve"> </w:t>
      </w:r>
      <w:r>
        <w:rPr>
          <w:spacing w:val="-7"/>
          <w:sz w:val="24"/>
          <w:szCs w:val="24"/>
        </w:rPr>
        <w:t>у</w:t>
      </w:r>
      <w:r>
        <w:rPr>
          <w:sz w:val="24"/>
          <w:szCs w:val="24"/>
        </w:rPr>
        <w:t>мело</w:t>
      </w:r>
      <w:r>
        <w:rPr>
          <w:spacing w:val="-6"/>
          <w:sz w:val="24"/>
          <w:szCs w:val="24"/>
        </w:rPr>
        <w:t>г</w:t>
      </w:r>
      <w:r>
        <w:rPr>
          <w:sz w:val="24"/>
          <w:szCs w:val="24"/>
        </w:rPr>
        <w:t>о</w:t>
      </w:r>
      <w:r>
        <w:rPr>
          <w:spacing w:val="161"/>
          <w:sz w:val="24"/>
          <w:szCs w:val="24"/>
        </w:rPr>
        <w:t xml:space="preserve"> </w:t>
      </w:r>
      <w:r>
        <w:rPr>
          <w:spacing w:val="1"/>
          <w:sz w:val="24"/>
          <w:szCs w:val="24"/>
        </w:rPr>
        <w:t>п</w:t>
      </w:r>
      <w:r>
        <w:rPr>
          <w:sz w:val="24"/>
          <w:szCs w:val="24"/>
        </w:rPr>
        <w:t>ла</w:t>
      </w:r>
      <w:r>
        <w:rPr>
          <w:spacing w:val="-1"/>
          <w:sz w:val="24"/>
          <w:szCs w:val="24"/>
        </w:rPr>
        <w:t>ни</w:t>
      </w:r>
      <w:r>
        <w:rPr>
          <w:sz w:val="24"/>
          <w:szCs w:val="24"/>
        </w:rPr>
        <w:t>р</w:t>
      </w:r>
      <w:r>
        <w:rPr>
          <w:spacing w:val="1"/>
          <w:sz w:val="24"/>
          <w:szCs w:val="24"/>
        </w:rPr>
        <w:t>о</w:t>
      </w:r>
      <w:r>
        <w:rPr>
          <w:spacing w:val="-4"/>
          <w:sz w:val="24"/>
          <w:szCs w:val="24"/>
        </w:rPr>
        <w:t>в</w:t>
      </w:r>
      <w:r>
        <w:rPr>
          <w:sz w:val="24"/>
          <w:szCs w:val="24"/>
        </w:rPr>
        <w:t>а</w:t>
      </w:r>
      <w:r>
        <w:rPr>
          <w:spacing w:val="-1"/>
          <w:sz w:val="24"/>
          <w:szCs w:val="24"/>
        </w:rPr>
        <w:t>н</w:t>
      </w:r>
      <w:r>
        <w:rPr>
          <w:sz w:val="24"/>
          <w:szCs w:val="24"/>
        </w:rPr>
        <w:t>ия</w:t>
      </w:r>
      <w:r>
        <w:rPr>
          <w:spacing w:val="158"/>
          <w:sz w:val="24"/>
          <w:szCs w:val="24"/>
        </w:rPr>
        <w:t xml:space="preserve"> </w:t>
      </w:r>
      <w:r>
        <w:rPr>
          <w:sz w:val="24"/>
          <w:szCs w:val="24"/>
        </w:rPr>
        <w:t>с</w:t>
      </w:r>
      <w:r>
        <w:rPr>
          <w:spacing w:val="-5"/>
          <w:sz w:val="24"/>
          <w:szCs w:val="24"/>
        </w:rPr>
        <w:t>в</w:t>
      </w:r>
      <w:r>
        <w:rPr>
          <w:spacing w:val="3"/>
          <w:sz w:val="24"/>
          <w:szCs w:val="24"/>
        </w:rPr>
        <w:t>о</w:t>
      </w:r>
      <w:r>
        <w:rPr>
          <w:sz w:val="24"/>
          <w:szCs w:val="24"/>
        </w:rPr>
        <w:t xml:space="preserve">ей </w:t>
      </w:r>
      <w:r>
        <w:rPr>
          <w:spacing w:val="-1"/>
          <w:sz w:val="24"/>
          <w:szCs w:val="24"/>
        </w:rPr>
        <w:t>в</w:t>
      </w:r>
      <w:r>
        <w:rPr>
          <w:spacing w:val="6"/>
          <w:sz w:val="24"/>
          <w:szCs w:val="24"/>
        </w:rPr>
        <w:t>о</w:t>
      </w:r>
      <w:r>
        <w:rPr>
          <w:sz w:val="24"/>
          <w:szCs w:val="24"/>
        </w:rPr>
        <w:t>спи</w:t>
      </w:r>
      <w:r>
        <w:rPr>
          <w:spacing w:val="1"/>
          <w:sz w:val="24"/>
          <w:szCs w:val="24"/>
        </w:rPr>
        <w:t>т</w:t>
      </w:r>
      <w:r>
        <w:rPr>
          <w:spacing w:val="-5"/>
          <w:sz w:val="24"/>
          <w:szCs w:val="24"/>
        </w:rPr>
        <w:t>а</w:t>
      </w:r>
      <w:r>
        <w:rPr>
          <w:sz w:val="24"/>
          <w:szCs w:val="24"/>
        </w:rPr>
        <w:t>те</w:t>
      </w:r>
      <w:r>
        <w:rPr>
          <w:spacing w:val="-1"/>
          <w:sz w:val="24"/>
          <w:szCs w:val="24"/>
        </w:rPr>
        <w:t>л</w:t>
      </w:r>
      <w:r>
        <w:rPr>
          <w:sz w:val="24"/>
          <w:szCs w:val="24"/>
        </w:rPr>
        <w:t>ь</w:t>
      </w:r>
      <w:r>
        <w:rPr>
          <w:spacing w:val="-1"/>
          <w:sz w:val="24"/>
          <w:szCs w:val="24"/>
        </w:rPr>
        <w:t>н</w:t>
      </w:r>
      <w:r>
        <w:rPr>
          <w:sz w:val="24"/>
          <w:szCs w:val="24"/>
        </w:rPr>
        <w:t>ой</w:t>
      </w:r>
      <w:r>
        <w:rPr>
          <w:spacing w:val="91"/>
          <w:sz w:val="24"/>
          <w:szCs w:val="24"/>
        </w:rPr>
        <w:t xml:space="preserve"> </w:t>
      </w:r>
      <w:r>
        <w:rPr>
          <w:spacing w:val="1"/>
          <w:sz w:val="24"/>
          <w:szCs w:val="24"/>
        </w:rPr>
        <w:t>р</w:t>
      </w:r>
      <w:r>
        <w:rPr>
          <w:sz w:val="24"/>
          <w:szCs w:val="24"/>
        </w:rPr>
        <w:t>аб</w:t>
      </w:r>
      <w:r>
        <w:rPr>
          <w:spacing w:val="-3"/>
          <w:sz w:val="24"/>
          <w:szCs w:val="24"/>
        </w:rPr>
        <w:t>о</w:t>
      </w:r>
      <w:r>
        <w:rPr>
          <w:sz w:val="24"/>
          <w:szCs w:val="24"/>
        </w:rPr>
        <w:t>ты,</w:t>
      </w:r>
      <w:r>
        <w:rPr>
          <w:spacing w:val="93"/>
          <w:sz w:val="24"/>
          <w:szCs w:val="24"/>
        </w:rPr>
        <w:t xml:space="preserve"> </w:t>
      </w:r>
      <w:r>
        <w:rPr>
          <w:spacing w:val="-1"/>
          <w:sz w:val="24"/>
          <w:szCs w:val="24"/>
        </w:rPr>
        <w:t>а</w:t>
      </w:r>
      <w:r>
        <w:rPr>
          <w:sz w:val="24"/>
          <w:szCs w:val="24"/>
        </w:rPr>
        <w:t>д</w:t>
      </w:r>
      <w:r>
        <w:rPr>
          <w:spacing w:val="-1"/>
          <w:sz w:val="24"/>
          <w:szCs w:val="24"/>
        </w:rPr>
        <w:t>е</w:t>
      </w:r>
      <w:r>
        <w:rPr>
          <w:sz w:val="24"/>
          <w:szCs w:val="24"/>
        </w:rPr>
        <w:t>к</w:t>
      </w:r>
      <w:r>
        <w:rPr>
          <w:spacing w:val="-5"/>
          <w:sz w:val="24"/>
          <w:szCs w:val="24"/>
        </w:rPr>
        <w:t>в</w:t>
      </w:r>
      <w:r>
        <w:rPr>
          <w:spacing w:val="-7"/>
          <w:sz w:val="24"/>
          <w:szCs w:val="24"/>
        </w:rPr>
        <w:t>а</w:t>
      </w:r>
      <w:r>
        <w:rPr>
          <w:sz w:val="24"/>
          <w:szCs w:val="24"/>
        </w:rPr>
        <w:t>тно</w:t>
      </w:r>
      <w:r>
        <w:rPr>
          <w:spacing w:val="-6"/>
          <w:sz w:val="24"/>
          <w:szCs w:val="24"/>
        </w:rPr>
        <w:t>г</w:t>
      </w:r>
      <w:r>
        <w:rPr>
          <w:sz w:val="24"/>
          <w:szCs w:val="24"/>
        </w:rPr>
        <w:t>о</w:t>
      </w:r>
      <w:r>
        <w:rPr>
          <w:spacing w:val="91"/>
          <w:sz w:val="24"/>
          <w:szCs w:val="24"/>
        </w:rPr>
        <w:t xml:space="preserve"> </w:t>
      </w:r>
      <w:r>
        <w:rPr>
          <w:spacing w:val="3"/>
          <w:sz w:val="24"/>
          <w:szCs w:val="24"/>
        </w:rPr>
        <w:t>п</w:t>
      </w:r>
      <w:r>
        <w:rPr>
          <w:spacing w:val="-4"/>
          <w:sz w:val="24"/>
          <w:szCs w:val="24"/>
        </w:rPr>
        <w:t>о</w:t>
      </w:r>
      <w:r>
        <w:rPr>
          <w:spacing w:val="-1"/>
          <w:sz w:val="24"/>
          <w:szCs w:val="24"/>
        </w:rPr>
        <w:t>д</w:t>
      </w:r>
      <w:r>
        <w:rPr>
          <w:sz w:val="24"/>
          <w:szCs w:val="24"/>
        </w:rPr>
        <w:t>бора</w:t>
      </w:r>
      <w:r>
        <w:rPr>
          <w:spacing w:val="92"/>
          <w:sz w:val="24"/>
          <w:szCs w:val="24"/>
        </w:rPr>
        <w:t xml:space="preserve"> </w:t>
      </w:r>
      <w:r>
        <w:rPr>
          <w:spacing w:val="-1"/>
          <w:sz w:val="24"/>
          <w:szCs w:val="24"/>
        </w:rPr>
        <w:t>в</w:t>
      </w:r>
      <w:r>
        <w:rPr>
          <w:sz w:val="24"/>
          <w:szCs w:val="24"/>
        </w:rPr>
        <w:t>и</w:t>
      </w:r>
      <w:r>
        <w:rPr>
          <w:spacing w:val="-1"/>
          <w:sz w:val="24"/>
          <w:szCs w:val="24"/>
        </w:rPr>
        <w:t>д</w:t>
      </w:r>
      <w:r>
        <w:rPr>
          <w:spacing w:val="1"/>
          <w:sz w:val="24"/>
          <w:szCs w:val="24"/>
        </w:rPr>
        <w:t>о</w:t>
      </w:r>
      <w:r>
        <w:rPr>
          <w:spacing w:val="2"/>
          <w:sz w:val="24"/>
          <w:szCs w:val="24"/>
        </w:rPr>
        <w:t>в</w:t>
      </w:r>
      <w:r>
        <w:rPr>
          <w:sz w:val="24"/>
          <w:szCs w:val="24"/>
        </w:rPr>
        <w:t>,</w:t>
      </w:r>
      <w:r>
        <w:rPr>
          <w:spacing w:val="93"/>
          <w:sz w:val="24"/>
          <w:szCs w:val="24"/>
        </w:rPr>
        <w:t xml:space="preserve"> </w:t>
      </w:r>
      <w:r>
        <w:rPr>
          <w:spacing w:val="-1"/>
          <w:sz w:val="24"/>
          <w:szCs w:val="24"/>
        </w:rPr>
        <w:t>ф</w:t>
      </w:r>
      <w:r>
        <w:rPr>
          <w:sz w:val="24"/>
          <w:szCs w:val="24"/>
        </w:rPr>
        <w:t>о</w:t>
      </w:r>
      <w:r>
        <w:rPr>
          <w:spacing w:val="-3"/>
          <w:sz w:val="24"/>
          <w:szCs w:val="24"/>
        </w:rPr>
        <w:t>р</w:t>
      </w:r>
      <w:r>
        <w:rPr>
          <w:sz w:val="24"/>
          <w:szCs w:val="24"/>
        </w:rPr>
        <w:t>м</w:t>
      </w:r>
      <w:r>
        <w:rPr>
          <w:spacing w:val="93"/>
          <w:sz w:val="24"/>
          <w:szCs w:val="24"/>
        </w:rPr>
        <w:t xml:space="preserve"> </w:t>
      </w:r>
      <w:r>
        <w:rPr>
          <w:sz w:val="24"/>
          <w:szCs w:val="24"/>
        </w:rPr>
        <w:t>и</w:t>
      </w:r>
      <w:r>
        <w:rPr>
          <w:spacing w:val="93"/>
          <w:sz w:val="24"/>
          <w:szCs w:val="24"/>
        </w:rPr>
        <w:t xml:space="preserve"> </w:t>
      </w:r>
      <w:r>
        <w:rPr>
          <w:sz w:val="24"/>
          <w:szCs w:val="24"/>
        </w:rPr>
        <w:t>с</w:t>
      </w:r>
      <w:r>
        <w:rPr>
          <w:spacing w:val="-9"/>
          <w:sz w:val="24"/>
          <w:szCs w:val="24"/>
        </w:rPr>
        <w:t>о</w:t>
      </w:r>
      <w:r>
        <w:rPr>
          <w:sz w:val="24"/>
          <w:szCs w:val="24"/>
        </w:rPr>
        <w:t>д</w:t>
      </w:r>
      <w:r>
        <w:rPr>
          <w:spacing w:val="-1"/>
          <w:sz w:val="24"/>
          <w:szCs w:val="24"/>
        </w:rPr>
        <w:t>е</w:t>
      </w:r>
      <w:r>
        <w:rPr>
          <w:sz w:val="24"/>
          <w:szCs w:val="24"/>
        </w:rPr>
        <w:t>рж</w:t>
      </w:r>
      <w:r>
        <w:rPr>
          <w:spacing w:val="-1"/>
          <w:sz w:val="24"/>
          <w:szCs w:val="24"/>
        </w:rPr>
        <w:t>а</w:t>
      </w:r>
      <w:r>
        <w:rPr>
          <w:sz w:val="24"/>
          <w:szCs w:val="24"/>
        </w:rPr>
        <w:t>н</w:t>
      </w:r>
      <w:r>
        <w:rPr>
          <w:spacing w:val="-1"/>
          <w:sz w:val="24"/>
          <w:szCs w:val="24"/>
        </w:rPr>
        <w:t>и</w:t>
      </w:r>
      <w:r>
        <w:rPr>
          <w:sz w:val="24"/>
          <w:szCs w:val="24"/>
        </w:rPr>
        <w:t>я</w:t>
      </w:r>
      <w:r>
        <w:rPr>
          <w:spacing w:val="93"/>
          <w:sz w:val="24"/>
          <w:szCs w:val="24"/>
        </w:rPr>
        <w:t xml:space="preserve"> </w:t>
      </w:r>
      <w:r>
        <w:rPr>
          <w:sz w:val="24"/>
          <w:szCs w:val="24"/>
        </w:rPr>
        <w:t>их со</w:t>
      </w:r>
      <w:r>
        <w:rPr>
          <w:spacing w:val="-3"/>
          <w:sz w:val="24"/>
          <w:szCs w:val="24"/>
        </w:rPr>
        <w:t>в</w:t>
      </w:r>
      <w:r>
        <w:rPr>
          <w:sz w:val="24"/>
          <w:szCs w:val="24"/>
        </w:rPr>
        <w:t>м</w:t>
      </w:r>
      <w:r>
        <w:rPr>
          <w:spacing w:val="6"/>
          <w:sz w:val="24"/>
          <w:szCs w:val="24"/>
        </w:rPr>
        <w:t>е</w:t>
      </w:r>
      <w:r>
        <w:rPr>
          <w:sz w:val="24"/>
          <w:szCs w:val="24"/>
        </w:rPr>
        <w:t>с</w:t>
      </w:r>
      <w:r>
        <w:rPr>
          <w:spacing w:val="-1"/>
          <w:sz w:val="24"/>
          <w:szCs w:val="24"/>
        </w:rPr>
        <w:t>тн</w:t>
      </w:r>
      <w:r>
        <w:rPr>
          <w:sz w:val="24"/>
          <w:szCs w:val="24"/>
        </w:rPr>
        <w:t>ой с</w:t>
      </w:r>
      <w:r>
        <w:rPr>
          <w:spacing w:val="-2"/>
          <w:sz w:val="24"/>
          <w:szCs w:val="24"/>
        </w:rPr>
        <w:t xml:space="preserve"> </w:t>
      </w:r>
      <w:r>
        <w:rPr>
          <w:sz w:val="24"/>
          <w:szCs w:val="24"/>
        </w:rPr>
        <w:t>деть</w:t>
      </w:r>
      <w:r>
        <w:rPr>
          <w:spacing w:val="-2"/>
          <w:sz w:val="24"/>
          <w:szCs w:val="24"/>
        </w:rPr>
        <w:t>м</w:t>
      </w:r>
      <w:r>
        <w:rPr>
          <w:sz w:val="24"/>
          <w:szCs w:val="24"/>
        </w:rPr>
        <w:t>и</w:t>
      </w:r>
      <w:r>
        <w:rPr>
          <w:spacing w:val="1"/>
          <w:sz w:val="24"/>
          <w:szCs w:val="24"/>
        </w:rPr>
        <w:t xml:space="preserve"> </w:t>
      </w:r>
      <w:r>
        <w:rPr>
          <w:sz w:val="24"/>
          <w:szCs w:val="24"/>
        </w:rPr>
        <w:t>деятел</w:t>
      </w:r>
      <w:r>
        <w:rPr>
          <w:spacing w:val="-1"/>
          <w:sz w:val="24"/>
          <w:szCs w:val="24"/>
        </w:rPr>
        <w:t>ьн</w:t>
      </w:r>
      <w:r>
        <w:rPr>
          <w:spacing w:val="6"/>
          <w:sz w:val="24"/>
          <w:szCs w:val="24"/>
        </w:rPr>
        <w:t>о</w:t>
      </w:r>
      <w:r>
        <w:rPr>
          <w:sz w:val="24"/>
          <w:szCs w:val="24"/>
        </w:rPr>
        <w:t>ст</w:t>
      </w:r>
      <w:r>
        <w:rPr>
          <w:spacing w:val="1"/>
          <w:sz w:val="24"/>
          <w:szCs w:val="24"/>
        </w:rPr>
        <w:t>и</w:t>
      </w:r>
      <w:r>
        <w:rPr>
          <w:sz w:val="24"/>
          <w:szCs w:val="24"/>
        </w:rPr>
        <w:t>;</w:t>
      </w:r>
    </w:p>
    <w:p w:rsidR="00F75116" w:rsidRDefault="00F75116" w:rsidP="000C1F2E">
      <w:pPr>
        <w:pStyle w:val="a7"/>
        <w:widowControl/>
        <w:numPr>
          <w:ilvl w:val="0"/>
          <w:numId w:val="235"/>
        </w:numPr>
        <w:autoSpaceDE/>
        <w:autoSpaceDN/>
        <w:contextualSpacing/>
        <w:rPr>
          <w:sz w:val="24"/>
          <w:szCs w:val="24"/>
        </w:rPr>
      </w:pPr>
      <w:r>
        <w:rPr>
          <w:sz w:val="24"/>
          <w:szCs w:val="24"/>
        </w:rPr>
        <w:t>принцип</w:t>
      </w:r>
      <w:r>
        <w:rPr>
          <w:spacing w:val="1"/>
          <w:sz w:val="24"/>
          <w:szCs w:val="24"/>
        </w:rPr>
        <w:t xml:space="preserve"> </w:t>
      </w:r>
      <w:r>
        <w:rPr>
          <w:sz w:val="24"/>
          <w:szCs w:val="24"/>
        </w:rPr>
        <w:t>ра</w:t>
      </w:r>
      <w:r>
        <w:rPr>
          <w:spacing w:val="-5"/>
          <w:sz w:val="24"/>
          <w:szCs w:val="24"/>
        </w:rPr>
        <w:t>з</w:t>
      </w:r>
      <w:r>
        <w:rPr>
          <w:sz w:val="24"/>
          <w:szCs w:val="24"/>
        </w:rPr>
        <w:t>дел</w:t>
      </w:r>
      <w:r>
        <w:rPr>
          <w:spacing w:val="-2"/>
          <w:sz w:val="24"/>
          <w:szCs w:val="24"/>
        </w:rPr>
        <w:t>ен</w:t>
      </w:r>
      <w:r>
        <w:rPr>
          <w:sz w:val="24"/>
          <w:szCs w:val="24"/>
        </w:rPr>
        <w:t xml:space="preserve">ной </w:t>
      </w:r>
      <w:r>
        <w:rPr>
          <w:spacing w:val="-2"/>
          <w:sz w:val="24"/>
          <w:szCs w:val="24"/>
        </w:rPr>
        <w:t>о</w:t>
      </w:r>
      <w:r>
        <w:rPr>
          <w:sz w:val="24"/>
          <w:szCs w:val="24"/>
        </w:rPr>
        <w:t>т</w:t>
      </w:r>
      <w:r>
        <w:rPr>
          <w:spacing w:val="-3"/>
          <w:sz w:val="24"/>
          <w:szCs w:val="24"/>
        </w:rPr>
        <w:t>в</w:t>
      </w:r>
      <w:r>
        <w:rPr>
          <w:sz w:val="24"/>
          <w:szCs w:val="24"/>
        </w:rPr>
        <w:t>етст</w:t>
      </w:r>
      <w:r>
        <w:rPr>
          <w:spacing w:val="-1"/>
          <w:sz w:val="24"/>
          <w:szCs w:val="24"/>
        </w:rPr>
        <w:t>в</w:t>
      </w:r>
      <w:r>
        <w:rPr>
          <w:sz w:val="24"/>
          <w:szCs w:val="24"/>
        </w:rPr>
        <w:t>енн</w:t>
      </w:r>
      <w:r>
        <w:rPr>
          <w:spacing w:val="6"/>
          <w:sz w:val="24"/>
          <w:szCs w:val="24"/>
        </w:rPr>
        <w:t>о</w:t>
      </w:r>
      <w:r>
        <w:rPr>
          <w:sz w:val="24"/>
          <w:szCs w:val="24"/>
        </w:rPr>
        <w:t>с</w:t>
      </w:r>
      <w:r>
        <w:rPr>
          <w:spacing w:val="-1"/>
          <w:sz w:val="24"/>
          <w:szCs w:val="24"/>
        </w:rPr>
        <w:t>т</w:t>
      </w:r>
      <w:r>
        <w:rPr>
          <w:sz w:val="24"/>
          <w:szCs w:val="24"/>
        </w:rPr>
        <w:t>и за р</w:t>
      </w:r>
      <w:r>
        <w:rPr>
          <w:spacing w:val="2"/>
          <w:sz w:val="24"/>
          <w:szCs w:val="24"/>
        </w:rPr>
        <w:t>е</w:t>
      </w:r>
      <w:r>
        <w:rPr>
          <w:spacing w:val="-5"/>
          <w:sz w:val="24"/>
          <w:szCs w:val="24"/>
        </w:rPr>
        <w:t>з</w:t>
      </w:r>
      <w:r>
        <w:rPr>
          <w:spacing w:val="-15"/>
          <w:sz w:val="24"/>
          <w:szCs w:val="24"/>
        </w:rPr>
        <w:t>у</w:t>
      </w:r>
      <w:r>
        <w:rPr>
          <w:sz w:val="24"/>
          <w:szCs w:val="24"/>
        </w:rPr>
        <w:t>л</w:t>
      </w:r>
      <w:r>
        <w:rPr>
          <w:spacing w:val="-10"/>
          <w:sz w:val="24"/>
          <w:szCs w:val="24"/>
        </w:rPr>
        <w:t>ь</w:t>
      </w:r>
      <w:r>
        <w:rPr>
          <w:spacing w:val="1"/>
          <w:sz w:val="24"/>
          <w:szCs w:val="24"/>
        </w:rPr>
        <w:t>т</w:t>
      </w:r>
      <w:r>
        <w:rPr>
          <w:spacing w:val="-6"/>
          <w:sz w:val="24"/>
          <w:szCs w:val="24"/>
        </w:rPr>
        <w:t>а</w:t>
      </w:r>
      <w:r>
        <w:rPr>
          <w:sz w:val="24"/>
          <w:szCs w:val="24"/>
        </w:rPr>
        <w:t>ты лич</w:t>
      </w:r>
      <w:r>
        <w:rPr>
          <w:spacing w:val="1"/>
          <w:sz w:val="24"/>
          <w:szCs w:val="24"/>
        </w:rPr>
        <w:t>н</w:t>
      </w:r>
      <w:r>
        <w:rPr>
          <w:spacing w:val="6"/>
          <w:sz w:val="24"/>
          <w:szCs w:val="24"/>
        </w:rPr>
        <w:t>о</w:t>
      </w:r>
      <w:r>
        <w:rPr>
          <w:sz w:val="24"/>
          <w:szCs w:val="24"/>
        </w:rPr>
        <w:t>стно</w:t>
      </w:r>
      <w:r>
        <w:rPr>
          <w:spacing w:val="-5"/>
          <w:sz w:val="24"/>
          <w:szCs w:val="24"/>
        </w:rPr>
        <w:t>г</w:t>
      </w:r>
      <w:r>
        <w:rPr>
          <w:sz w:val="24"/>
          <w:szCs w:val="24"/>
        </w:rPr>
        <w:t>о</w:t>
      </w:r>
      <w:r>
        <w:rPr>
          <w:spacing w:val="-1"/>
          <w:sz w:val="24"/>
          <w:szCs w:val="24"/>
        </w:rPr>
        <w:t xml:space="preserve"> </w:t>
      </w:r>
      <w:r>
        <w:rPr>
          <w:sz w:val="24"/>
          <w:szCs w:val="24"/>
        </w:rPr>
        <w:t>разви</w:t>
      </w:r>
      <w:r>
        <w:rPr>
          <w:spacing w:val="-1"/>
          <w:sz w:val="24"/>
          <w:szCs w:val="24"/>
        </w:rPr>
        <w:t>т</w:t>
      </w:r>
      <w:r>
        <w:rPr>
          <w:sz w:val="24"/>
          <w:szCs w:val="24"/>
        </w:rPr>
        <w:t>ия ш</w:t>
      </w:r>
      <w:r>
        <w:rPr>
          <w:spacing w:val="-12"/>
          <w:sz w:val="24"/>
          <w:szCs w:val="24"/>
        </w:rPr>
        <w:t>к</w:t>
      </w:r>
      <w:r>
        <w:rPr>
          <w:spacing w:val="-3"/>
          <w:sz w:val="24"/>
          <w:szCs w:val="24"/>
        </w:rPr>
        <w:t>о</w:t>
      </w:r>
      <w:r>
        <w:rPr>
          <w:spacing w:val="-1"/>
          <w:sz w:val="24"/>
          <w:szCs w:val="24"/>
        </w:rPr>
        <w:t>л</w:t>
      </w:r>
      <w:r>
        <w:rPr>
          <w:sz w:val="24"/>
          <w:szCs w:val="24"/>
        </w:rPr>
        <w:t>ьни</w:t>
      </w:r>
      <w:r>
        <w:rPr>
          <w:spacing w:val="-14"/>
          <w:sz w:val="24"/>
          <w:szCs w:val="24"/>
        </w:rPr>
        <w:t>к</w:t>
      </w:r>
      <w:r>
        <w:rPr>
          <w:sz w:val="24"/>
          <w:szCs w:val="24"/>
        </w:rPr>
        <w:t>ов,</w:t>
      </w:r>
      <w:r>
        <w:rPr>
          <w:spacing w:val="95"/>
          <w:sz w:val="24"/>
          <w:szCs w:val="24"/>
        </w:rPr>
        <w:t xml:space="preserve"> </w:t>
      </w:r>
      <w:r>
        <w:rPr>
          <w:sz w:val="24"/>
          <w:szCs w:val="24"/>
        </w:rPr>
        <w:t>орие</w:t>
      </w:r>
      <w:r>
        <w:rPr>
          <w:spacing w:val="-1"/>
          <w:sz w:val="24"/>
          <w:szCs w:val="24"/>
        </w:rPr>
        <w:t>н</w:t>
      </w:r>
      <w:r>
        <w:rPr>
          <w:sz w:val="24"/>
          <w:szCs w:val="24"/>
        </w:rPr>
        <w:t>ти</w:t>
      </w:r>
      <w:r>
        <w:rPr>
          <w:spacing w:val="-2"/>
          <w:sz w:val="24"/>
          <w:szCs w:val="24"/>
        </w:rPr>
        <w:t>р</w:t>
      </w:r>
      <w:r>
        <w:rPr>
          <w:spacing w:val="-3"/>
          <w:sz w:val="24"/>
          <w:szCs w:val="24"/>
        </w:rPr>
        <w:t>у</w:t>
      </w:r>
      <w:r>
        <w:rPr>
          <w:sz w:val="24"/>
          <w:szCs w:val="24"/>
        </w:rPr>
        <w:t>ющий</w:t>
      </w:r>
      <w:r>
        <w:rPr>
          <w:spacing w:val="101"/>
          <w:sz w:val="24"/>
          <w:szCs w:val="24"/>
        </w:rPr>
        <w:t xml:space="preserve"> </w:t>
      </w:r>
      <w:r>
        <w:rPr>
          <w:sz w:val="24"/>
          <w:szCs w:val="24"/>
        </w:rPr>
        <w:t>э</w:t>
      </w:r>
      <w:r>
        <w:rPr>
          <w:spacing w:val="-6"/>
          <w:sz w:val="24"/>
          <w:szCs w:val="24"/>
        </w:rPr>
        <w:t>к</w:t>
      </w:r>
      <w:r>
        <w:rPr>
          <w:spacing w:val="-1"/>
          <w:sz w:val="24"/>
          <w:szCs w:val="24"/>
        </w:rPr>
        <w:t>с</w:t>
      </w:r>
      <w:r>
        <w:rPr>
          <w:sz w:val="24"/>
          <w:szCs w:val="24"/>
        </w:rPr>
        <w:t>пе</w:t>
      </w:r>
      <w:r>
        <w:rPr>
          <w:spacing w:val="-3"/>
          <w:sz w:val="24"/>
          <w:szCs w:val="24"/>
        </w:rPr>
        <w:t>р</w:t>
      </w:r>
      <w:r>
        <w:rPr>
          <w:spacing w:val="-7"/>
          <w:sz w:val="24"/>
          <w:szCs w:val="24"/>
        </w:rPr>
        <w:t>т</w:t>
      </w:r>
      <w:r>
        <w:rPr>
          <w:sz w:val="24"/>
          <w:szCs w:val="24"/>
        </w:rPr>
        <w:t>ов</w:t>
      </w:r>
      <w:r>
        <w:rPr>
          <w:spacing w:val="98"/>
          <w:sz w:val="24"/>
          <w:szCs w:val="24"/>
        </w:rPr>
        <w:t xml:space="preserve"> </w:t>
      </w:r>
      <w:r>
        <w:rPr>
          <w:sz w:val="24"/>
          <w:szCs w:val="24"/>
        </w:rPr>
        <w:t>н</w:t>
      </w:r>
      <w:r>
        <w:rPr>
          <w:spacing w:val="-1"/>
          <w:sz w:val="24"/>
          <w:szCs w:val="24"/>
        </w:rPr>
        <w:t>а</w:t>
      </w:r>
      <w:r>
        <w:rPr>
          <w:spacing w:val="95"/>
          <w:sz w:val="24"/>
          <w:szCs w:val="24"/>
        </w:rPr>
        <w:t xml:space="preserve"> </w:t>
      </w:r>
      <w:r>
        <w:rPr>
          <w:sz w:val="24"/>
          <w:szCs w:val="24"/>
        </w:rPr>
        <w:t>пон</w:t>
      </w:r>
      <w:r>
        <w:rPr>
          <w:spacing w:val="1"/>
          <w:sz w:val="24"/>
          <w:szCs w:val="24"/>
        </w:rPr>
        <w:t>и</w:t>
      </w:r>
      <w:r>
        <w:rPr>
          <w:spacing w:val="-2"/>
          <w:sz w:val="24"/>
          <w:szCs w:val="24"/>
        </w:rPr>
        <w:t>м</w:t>
      </w:r>
      <w:r>
        <w:rPr>
          <w:spacing w:val="-1"/>
          <w:sz w:val="24"/>
          <w:szCs w:val="24"/>
        </w:rPr>
        <w:t>ан</w:t>
      </w:r>
      <w:r>
        <w:rPr>
          <w:sz w:val="24"/>
          <w:szCs w:val="24"/>
        </w:rPr>
        <w:t>ие</w:t>
      </w:r>
      <w:r>
        <w:rPr>
          <w:spacing w:val="95"/>
          <w:sz w:val="24"/>
          <w:szCs w:val="24"/>
        </w:rPr>
        <w:t xml:space="preserve"> </w:t>
      </w:r>
      <w:r>
        <w:rPr>
          <w:spacing w:val="-3"/>
          <w:sz w:val="24"/>
          <w:szCs w:val="24"/>
        </w:rPr>
        <w:t>т</w:t>
      </w:r>
      <w:r>
        <w:rPr>
          <w:sz w:val="24"/>
          <w:szCs w:val="24"/>
        </w:rPr>
        <w:t>о</w:t>
      </w:r>
      <w:r>
        <w:rPr>
          <w:spacing w:val="-6"/>
          <w:sz w:val="24"/>
          <w:szCs w:val="24"/>
        </w:rPr>
        <w:t>г</w:t>
      </w:r>
      <w:r>
        <w:rPr>
          <w:sz w:val="24"/>
          <w:szCs w:val="24"/>
        </w:rPr>
        <w:t>о,</w:t>
      </w:r>
      <w:r>
        <w:rPr>
          <w:spacing w:val="98"/>
          <w:sz w:val="24"/>
          <w:szCs w:val="24"/>
        </w:rPr>
        <w:t xml:space="preserve"> </w:t>
      </w:r>
      <w:r>
        <w:rPr>
          <w:sz w:val="24"/>
          <w:szCs w:val="24"/>
        </w:rPr>
        <w:t>ч</w:t>
      </w:r>
      <w:r>
        <w:rPr>
          <w:spacing w:val="-6"/>
          <w:sz w:val="24"/>
          <w:szCs w:val="24"/>
        </w:rPr>
        <w:t>т</w:t>
      </w:r>
      <w:r>
        <w:rPr>
          <w:sz w:val="24"/>
          <w:szCs w:val="24"/>
        </w:rPr>
        <w:t>о</w:t>
      </w:r>
      <w:r>
        <w:rPr>
          <w:spacing w:val="98"/>
          <w:sz w:val="24"/>
          <w:szCs w:val="24"/>
        </w:rPr>
        <w:t xml:space="preserve"> </w:t>
      </w:r>
      <w:r>
        <w:rPr>
          <w:sz w:val="24"/>
          <w:szCs w:val="24"/>
        </w:rPr>
        <w:t>личн</w:t>
      </w:r>
      <w:r>
        <w:rPr>
          <w:spacing w:val="7"/>
          <w:sz w:val="24"/>
          <w:szCs w:val="24"/>
        </w:rPr>
        <w:t>о</w:t>
      </w:r>
      <w:r>
        <w:rPr>
          <w:sz w:val="24"/>
          <w:szCs w:val="24"/>
        </w:rPr>
        <w:t>с</w:t>
      </w:r>
      <w:r>
        <w:rPr>
          <w:spacing w:val="-2"/>
          <w:sz w:val="24"/>
          <w:szCs w:val="24"/>
        </w:rPr>
        <w:t>т</w:t>
      </w:r>
      <w:r>
        <w:rPr>
          <w:sz w:val="24"/>
          <w:szCs w:val="24"/>
        </w:rPr>
        <w:t>н</w:t>
      </w:r>
      <w:r>
        <w:rPr>
          <w:spacing w:val="2"/>
          <w:sz w:val="24"/>
          <w:szCs w:val="24"/>
        </w:rPr>
        <w:t>о</w:t>
      </w:r>
      <w:r>
        <w:rPr>
          <w:sz w:val="24"/>
          <w:szCs w:val="24"/>
        </w:rPr>
        <w:t>е разви</w:t>
      </w:r>
      <w:r>
        <w:rPr>
          <w:spacing w:val="-1"/>
          <w:sz w:val="24"/>
          <w:szCs w:val="24"/>
        </w:rPr>
        <w:t>т</w:t>
      </w:r>
      <w:r>
        <w:rPr>
          <w:sz w:val="24"/>
          <w:szCs w:val="24"/>
        </w:rPr>
        <w:t>ие</w:t>
      </w:r>
      <w:r>
        <w:rPr>
          <w:spacing w:val="61"/>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3"/>
          <w:sz w:val="24"/>
          <w:szCs w:val="24"/>
        </w:rPr>
        <w:t>ь</w:t>
      </w:r>
      <w:r>
        <w:rPr>
          <w:sz w:val="24"/>
          <w:szCs w:val="24"/>
        </w:rPr>
        <w:t>ни</w:t>
      </w:r>
      <w:r>
        <w:rPr>
          <w:spacing w:val="-14"/>
          <w:sz w:val="24"/>
          <w:szCs w:val="24"/>
        </w:rPr>
        <w:t>к</w:t>
      </w:r>
      <w:r>
        <w:rPr>
          <w:sz w:val="24"/>
          <w:szCs w:val="24"/>
        </w:rPr>
        <w:t>ов</w:t>
      </w:r>
      <w:r>
        <w:rPr>
          <w:spacing w:val="65"/>
          <w:sz w:val="24"/>
          <w:szCs w:val="24"/>
        </w:rPr>
        <w:t xml:space="preserve"> </w:t>
      </w:r>
      <w:r>
        <w:rPr>
          <w:sz w:val="24"/>
          <w:szCs w:val="24"/>
        </w:rPr>
        <w:t>–</w:t>
      </w:r>
      <w:r>
        <w:rPr>
          <w:spacing w:val="64"/>
          <w:sz w:val="24"/>
          <w:szCs w:val="24"/>
        </w:rPr>
        <w:t xml:space="preserve"> </w:t>
      </w:r>
      <w:r>
        <w:rPr>
          <w:sz w:val="24"/>
          <w:szCs w:val="24"/>
        </w:rPr>
        <w:t>э</w:t>
      </w:r>
      <w:r>
        <w:rPr>
          <w:spacing w:val="-5"/>
          <w:sz w:val="24"/>
          <w:szCs w:val="24"/>
        </w:rPr>
        <w:t>т</w:t>
      </w:r>
      <w:r>
        <w:rPr>
          <w:sz w:val="24"/>
          <w:szCs w:val="24"/>
        </w:rPr>
        <w:t>о</w:t>
      </w:r>
      <w:r>
        <w:rPr>
          <w:spacing w:val="60"/>
          <w:sz w:val="24"/>
          <w:szCs w:val="24"/>
        </w:rPr>
        <w:t xml:space="preserve"> </w:t>
      </w:r>
      <w:r>
        <w:rPr>
          <w:spacing w:val="1"/>
          <w:sz w:val="24"/>
          <w:szCs w:val="24"/>
        </w:rPr>
        <w:t>р</w:t>
      </w:r>
      <w:r>
        <w:rPr>
          <w:spacing w:val="2"/>
          <w:sz w:val="24"/>
          <w:szCs w:val="24"/>
        </w:rPr>
        <w:t>е</w:t>
      </w:r>
      <w:r>
        <w:rPr>
          <w:spacing w:val="-4"/>
          <w:sz w:val="24"/>
          <w:szCs w:val="24"/>
        </w:rPr>
        <w:t>з</w:t>
      </w:r>
      <w:r>
        <w:rPr>
          <w:spacing w:val="-15"/>
          <w:sz w:val="24"/>
          <w:szCs w:val="24"/>
        </w:rPr>
        <w:t>у</w:t>
      </w:r>
      <w:r>
        <w:rPr>
          <w:spacing w:val="-1"/>
          <w:sz w:val="24"/>
          <w:szCs w:val="24"/>
        </w:rPr>
        <w:t>л</w:t>
      </w:r>
      <w:r>
        <w:rPr>
          <w:spacing w:val="-10"/>
          <w:sz w:val="24"/>
          <w:szCs w:val="24"/>
        </w:rPr>
        <w:t>ь</w:t>
      </w:r>
      <w:r>
        <w:rPr>
          <w:sz w:val="24"/>
          <w:szCs w:val="24"/>
        </w:rPr>
        <w:t>т</w:t>
      </w:r>
      <w:r>
        <w:rPr>
          <w:spacing w:val="-5"/>
          <w:sz w:val="24"/>
          <w:szCs w:val="24"/>
        </w:rPr>
        <w:t>а</w:t>
      </w:r>
      <w:r>
        <w:rPr>
          <w:sz w:val="24"/>
          <w:szCs w:val="24"/>
        </w:rPr>
        <w:t>т</w:t>
      </w:r>
      <w:r>
        <w:rPr>
          <w:spacing w:val="65"/>
          <w:sz w:val="24"/>
          <w:szCs w:val="24"/>
        </w:rPr>
        <w:t xml:space="preserve"> </w:t>
      </w:r>
      <w:r>
        <w:rPr>
          <w:spacing w:val="-4"/>
          <w:sz w:val="24"/>
          <w:szCs w:val="24"/>
        </w:rPr>
        <w:t>к</w:t>
      </w:r>
      <w:r>
        <w:rPr>
          <w:sz w:val="24"/>
          <w:szCs w:val="24"/>
        </w:rPr>
        <w:t>ак</w:t>
      </w:r>
      <w:r>
        <w:rPr>
          <w:spacing w:val="63"/>
          <w:sz w:val="24"/>
          <w:szCs w:val="24"/>
        </w:rPr>
        <w:t xml:space="preserve"> </w:t>
      </w:r>
      <w:r>
        <w:rPr>
          <w:sz w:val="24"/>
          <w:szCs w:val="24"/>
        </w:rPr>
        <w:t>соци</w:t>
      </w:r>
      <w:r>
        <w:rPr>
          <w:spacing w:val="1"/>
          <w:sz w:val="24"/>
          <w:szCs w:val="24"/>
        </w:rPr>
        <w:t>а</w:t>
      </w:r>
      <w:r>
        <w:rPr>
          <w:sz w:val="24"/>
          <w:szCs w:val="24"/>
        </w:rPr>
        <w:t>льно</w:t>
      </w:r>
      <w:r>
        <w:rPr>
          <w:spacing w:val="-7"/>
          <w:sz w:val="24"/>
          <w:szCs w:val="24"/>
        </w:rPr>
        <w:t>г</w:t>
      </w:r>
      <w:r>
        <w:rPr>
          <w:sz w:val="24"/>
          <w:szCs w:val="24"/>
        </w:rPr>
        <w:t>о</w:t>
      </w:r>
      <w:r>
        <w:rPr>
          <w:spacing w:val="62"/>
          <w:sz w:val="24"/>
          <w:szCs w:val="24"/>
        </w:rPr>
        <w:t xml:space="preserve"> </w:t>
      </w:r>
      <w:r>
        <w:rPr>
          <w:spacing w:val="-2"/>
          <w:sz w:val="24"/>
          <w:szCs w:val="24"/>
        </w:rPr>
        <w:t>в</w:t>
      </w:r>
      <w:r>
        <w:rPr>
          <w:spacing w:val="4"/>
          <w:sz w:val="24"/>
          <w:szCs w:val="24"/>
        </w:rPr>
        <w:t>о</w:t>
      </w:r>
      <w:r>
        <w:rPr>
          <w:sz w:val="24"/>
          <w:szCs w:val="24"/>
        </w:rPr>
        <w:t>с</w:t>
      </w:r>
      <w:r>
        <w:rPr>
          <w:spacing w:val="1"/>
          <w:sz w:val="24"/>
          <w:szCs w:val="24"/>
        </w:rPr>
        <w:t>пи</w:t>
      </w:r>
      <w:r>
        <w:rPr>
          <w:spacing w:val="2"/>
          <w:sz w:val="24"/>
          <w:szCs w:val="24"/>
        </w:rPr>
        <w:t>т</w:t>
      </w:r>
      <w:r>
        <w:rPr>
          <w:sz w:val="24"/>
          <w:szCs w:val="24"/>
        </w:rPr>
        <w:t>ания</w:t>
      </w:r>
      <w:r>
        <w:rPr>
          <w:spacing w:val="65"/>
          <w:sz w:val="24"/>
          <w:szCs w:val="24"/>
        </w:rPr>
        <w:t xml:space="preserve"> </w:t>
      </w:r>
      <w:r>
        <w:rPr>
          <w:sz w:val="24"/>
          <w:szCs w:val="24"/>
        </w:rPr>
        <w:t>(в</w:t>
      </w:r>
      <w:r>
        <w:rPr>
          <w:spacing w:val="61"/>
          <w:sz w:val="24"/>
          <w:szCs w:val="24"/>
        </w:rPr>
        <w:t xml:space="preserve"> </w:t>
      </w:r>
      <w:r>
        <w:rPr>
          <w:spacing w:val="-13"/>
          <w:sz w:val="24"/>
          <w:szCs w:val="24"/>
        </w:rPr>
        <w:t>к</w:t>
      </w:r>
      <w:r>
        <w:rPr>
          <w:spacing w:val="-3"/>
          <w:sz w:val="24"/>
          <w:szCs w:val="24"/>
        </w:rPr>
        <w:t>о</w:t>
      </w:r>
      <w:r>
        <w:rPr>
          <w:spacing w:val="-5"/>
          <w:sz w:val="24"/>
          <w:szCs w:val="24"/>
        </w:rPr>
        <w:t>т</w:t>
      </w:r>
      <w:r>
        <w:rPr>
          <w:spacing w:val="-1"/>
          <w:sz w:val="24"/>
          <w:szCs w:val="24"/>
        </w:rPr>
        <w:t>о</w:t>
      </w:r>
      <w:r>
        <w:rPr>
          <w:sz w:val="24"/>
          <w:szCs w:val="24"/>
        </w:rPr>
        <w:t>р</w:t>
      </w:r>
      <w:r>
        <w:rPr>
          <w:spacing w:val="-6"/>
          <w:sz w:val="24"/>
          <w:szCs w:val="24"/>
        </w:rPr>
        <w:t>о</w:t>
      </w:r>
      <w:r>
        <w:rPr>
          <w:sz w:val="24"/>
          <w:szCs w:val="24"/>
        </w:rPr>
        <w:t>м ш</w:t>
      </w:r>
      <w:r>
        <w:rPr>
          <w:spacing w:val="-13"/>
          <w:sz w:val="24"/>
          <w:szCs w:val="24"/>
        </w:rPr>
        <w:t>к</w:t>
      </w:r>
      <w:r>
        <w:rPr>
          <w:spacing w:val="-3"/>
          <w:sz w:val="24"/>
          <w:szCs w:val="24"/>
        </w:rPr>
        <w:t>о</w:t>
      </w:r>
      <w:r>
        <w:rPr>
          <w:spacing w:val="-1"/>
          <w:sz w:val="24"/>
          <w:szCs w:val="24"/>
        </w:rPr>
        <w:t>л</w:t>
      </w:r>
      <w:r>
        <w:rPr>
          <w:sz w:val="24"/>
          <w:szCs w:val="24"/>
        </w:rPr>
        <w:t>а</w:t>
      </w:r>
      <w:r>
        <w:rPr>
          <w:spacing w:val="18"/>
          <w:sz w:val="24"/>
          <w:szCs w:val="24"/>
        </w:rPr>
        <w:t xml:space="preserve"> </w:t>
      </w:r>
      <w:r>
        <w:rPr>
          <w:spacing w:val="-3"/>
          <w:sz w:val="24"/>
          <w:szCs w:val="24"/>
        </w:rPr>
        <w:t>у</w:t>
      </w:r>
      <w:r>
        <w:rPr>
          <w:sz w:val="24"/>
          <w:szCs w:val="24"/>
        </w:rPr>
        <w:t>част</w:t>
      </w:r>
      <w:r>
        <w:rPr>
          <w:spacing w:val="-7"/>
          <w:sz w:val="24"/>
          <w:szCs w:val="24"/>
        </w:rPr>
        <w:t>в</w:t>
      </w:r>
      <w:r>
        <w:rPr>
          <w:spacing w:val="-8"/>
          <w:sz w:val="24"/>
          <w:szCs w:val="24"/>
        </w:rPr>
        <w:t>у</w:t>
      </w:r>
      <w:r>
        <w:rPr>
          <w:sz w:val="24"/>
          <w:szCs w:val="24"/>
        </w:rPr>
        <w:t>ет</w:t>
      </w:r>
      <w:r>
        <w:rPr>
          <w:spacing w:val="18"/>
          <w:sz w:val="24"/>
          <w:szCs w:val="24"/>
        </w:rPr>
        <w:t xml:space="preserve"> </w:t>
      </w:r>
      <w:r>
        <w:rPr>
          <w:sz w:val="24"/>
          <w:szCs w:val="24"/>
        </w:rPr>
        <w:t>на</w:t>
      </w:r>
      <w:r>
        <w:rPr>
          <w:spacing w:val="1"/>
          <w:sz w:val="24"/>
          <w:szCs w:val="24"/>
        </w:rPr>
        <w:t>р</w:t>
      </w:r>
      <w:r>
        <w:rPr>
          <w:sz w:val="24"/>
          <w:szCs w:val="24"/>
        </w:rPr>
        <w:t>яду</w:t>
      </w:r>
      <w:r>
        <w:rPr>
          <w:spacing w:val="15"/>
          <w:sz w:val="24"/>
          <w:szCs w:val="24"/>
        </w:rPr>
        <w:t xml:space="preserve"> </w:t>
      </w:r>
      <w:r>
        <w:rPr>
          <w:sz w:val="24"/>
          <w:szCs w:val="24"/>
        </w:rPr>
        <w:t>с</w:t>
      </w:r>
      <w:r>
        <w:rPr>
          <w:spacing w:val="18"/>
          <w:sz w:val="24"/>
          <w:szCs w:val="24"/>
        </w:rPr>
        <w:t xml:space="preserve"> </w:t>
      </w:r>
      <w:r>
        <w:rPr>
          <w:spacing w:val="1"/>
          <w:sz w:val="24"/>
          <w:szCs w:val="24"/>
        </w:rPr>
        <w:t>д</w:t>
      </w:r>
      <w:r>
        <w:rPr>
          <w:spacing w:val="-1"/>
          <w:sz w:val="24"/>
          <w:szCs w:val="24"/>
        </w:rPr>
        <w:t>р</w:t>
      </w:r>
      <w:r>
        <w:rPr>
          <w:spacing w:val="-3"/>
          <w:sz w:val="24"/>
          <w:szCs w:val="24"/>
        </w:rPr>
        <w:t>у</w:t>
      </w:r>
      <w:r>
        <w:rPr>
          <w:sz w:val="24"/>
          <w:szCs w:val="24"/>
        </w:rPr>
        <w:t>гими</w:t>
      </w:r>
      <w:r>
        <w:rPr>
          <w:spacing w:val="19"/>
          <w:sz w:val="24"/>
          <w:szCs w:val="24"/>
        </w:rPr>
        <w:t xml:space="preserve"> </w:t>
      </w:r>
      <w:r>
        <w:rPr>
          <w:spacing w:val="-1"/>
          <w:sz w:val="24"/>
          <w:szCs w:val="24"/>
        </w:rPr>
        <w:t>с</w:t>
      </w:r>
      <w:r>
        <w:rPr>
          <w:sz w:val="24"/>
          <w:szCs w:val="24"/>
        </w:rPr>
        <w:t>оци</w:t>
      </w:r>
      <w:r>
        <w:rPr>
          <w:spacing w:val="3"/>
          <w:sz w:val="24"/>
          <w:szCs w:val="24"/>
        </w:rPr>
        <w:t>а</w:t>
      </w:r>
      <w:r>
        <w:rPr>
          <w:spacing w:val="-1"/>
          <w:sz w:val="24"/>
          <w:szCs w:val="24"/>
        </w:rPr>
        <w:t>л</w:t>
      </w:r>
      <w:r>
        <w:rPr>
          <w:sz w:val="24"/>
          <w:szCs w:val="24"/>
        </w:rPr>
        <w:t>ьными</w:t>
      </w:r>
      <w:r>
        <w:rPr>
          <w:spacing w:val="17"/>
          <w:sz w:val="24"/>
          <w:szCs w:val="24"/>
        </w:rPr>
        <w:t xml:space="preserve"> </w:t>
      </w:r>
      <w:r>
        <w:rPr>
          <w:sz w:val="24"/>
          <w:szCs w:val="24"/>
        </w:rPr>
        <w:t>инсти</w:t>
      </w:r>
      <w:r>
        <w:rPr>
          <w:spacing w:val="-3"/>
          <w:sz w:val="24"/>
          <w:szCs w:val="24"/>
        </w:rPr>
        <w:t>т</w:t>
      </w:r>
      <w:r>
        <w:rPr>
          <w:spacing w:val="-4"/>
          <w:sz w:val="24"/>
          <w:szCs w:val="24"/>
        </w:rPr>
        <w:t>у</w:t>
      </w:r>
      <w:r>
        <w:rPr>
          <w:spacing w:val="4"/>
          <w:sz w:val="24"/>
          <w:szCs w:val="24"/>
        </w:rPr>
        <w:t>т</w:t>
      </w:r>
      <w:r>
        <w:rPr>
          <w:sz w:val="24"/>
          <w:szCs w:val="24"/>
        </w:rPr>
        <w:t>ам</w:t>
      </w:r>
      <w:r>
        <w:rPr>
          <w:spacing w:val="7"/>
          <w:sz w:val="24"/>
          <w:szCs w:val="24"/>
        </w:rPr>
        <w:t>и</w:t>
      </w:r>
      <w:r>
        <w:rPr>
          <w:sz w:val="24"/>
          <w:szCs w:val="24"/>
        </w:rPr>
        <w:t>),</w:t>
      </w:r>
      <w:r>
        <w:rPr>
          <w:spacing w:val="18"/>
          <w:sz w:val="24"/>
          <w:szCs w:val="24"/>
        </w:rPr>
        <w:t xml:space="preserve"> </w:t>
      </w:r>
      <w:r>
        <w:rPr>
          <w:spacing w:val="2"/>
          <w:sz w:val="24"/>
          <w:szCs w:val="24"/>
        </w:rPr>
        <w:t>т</w:t>
      </w:r>
      <w:r>
        <w:rPr>
          <w:sz w:val="24"/>
          <w:szCs w:val="24"/>
        </w:rPr>
        <w:t>ак</w:t>
      </w:r>
      <w:r>
        <w:rPr>
          <w:spacing w:val="17"/>
          <w:sz w:val="24"/>
          <w:szCs w:val="24"/>
        </w:rPr>
        <w:t xml:space="preserve"> </w:t>
      </w:r>
      <w:r>
        <w:rPr>
          <w:sz w:val="24"/>
          <w:szCs w:val="24"/>
        </w:rPr>
        <w:t>и</w:t>
      </w:r>
      <w:r>
        <w:rPr>
          <w:spacing w:val="19"/>
          <w:sz w:val="24"/>
          <w:szCs w:val="24"/>
        </w:rPr>
        <w:t xml:space="preserve"> </w:t>
      </w:r>
      <w:r>
        <w:rPr>
          <w:sz w:val="24"/>
          <w:szCs w:val="24"/>
        </w:rPr>
        <w:t>с</w:t>
      </w:r>
      <w:r>
        <w:rPr>
          <w:spacing w:val="-1"/>
          <w:sz w:val="24"/>
          <w:szCs w:val="24"/>
        </w:rPr>
        <w:t>т</w:t>
      </w:r>
      <w:r>
        <w:rPr>
          <w:sz w:val="24"/>
          <w:szCs w:val="24"/>
        </w:rPr>
        <w:t>и</w:t>
      </w:r>
      <w:r>
        <w:rPr>
          <w:spacing w:val="-1"/>
          <w:sz w:val="24"/>
          <w:szCs w:val="24"/>
        </w:rPr>
        <w:t>хи</w:t>
      </w:r>
      <w:r>
        <w:rPr>
          <w:sz w:val="24"/>
          <w:szCs w:val="24"/>
        </w:rPr>
        <w:t>йной соци</w:t>
      </w:r>
      <w:r>
        <w:rPr>
          <w:spacing w:val="3"/>
          <w:sz w:val="24"/>
          <w:szCs w:val="24"/>
        </w:rPr>
        <w:t>а</w:t>
      </w:r>
      <w:r>
        <w:rPr>
          <w:spacing w:val="-2"/>
          <w:sz w:val="24"/>
          <w:szCs w:val="24"/>
        </w:rPr>
        <w:t>л</w:t>
      </w:r>
      <w:r>
        <w:rPr>
          <w:sz w:val="24"/>
          <w:szCs w:val="24"/>
        </w:rPr>
        <w:t>иза</w:t>
      </w:r>
      <w:r>
        <w:rPr>
          <w:spacing w:val="-1"/>
          <w:sz w:val="24"/>
          <w:szCs w:val="24"/>
        </w:rPr>
        <w:t>ц</w:t>
      </w:r>
      <w:r>
        <w:rPr>
          <w:sz w:val="24"/>
          <w:szCs w:val="24"/>
        </w:rPr>
        <w:t>ии</w:t>
      </w:r>
      <w:r>
        <w:rPr>
          <w:spacing w:val="-1"/>
          <w:sz w:val="24"/>
          <w:szCs w:val="24"/>
        </w:rPr>
        <w:t xml:space="preserve"> </w:t>
      </w:r>
      <w:r>
        <w:rPr>
          <w:sz w:val="24"/>
          <w:szCs w:val="24"/>
        </w:rPr>
        <w:t xml:space="preserve">и </w:t>
      </w:r>
      <w:r>
        <w:rPr>
          <w:spacing w:val="2"/>
          <w:sz w:val="24"/>
          <w:szCs w:val="24"/>
        </w:rPr>
        <w:t>с</w:t>
      </w:r>
      <w:r>
        <w:rPr>
          <w:sz w:val="24"/>
          <w:szCs w:val="24"/>
        </w:rPr>
        <w:t>а</w:t>
      </w:r>
      <w:r>
        <w:rPr>
          <w:spacing w:val="-2"/>
          <w:sz w:val="24"/>
          <w:szCs w:val="24"/>
        </w:rPr>
        <w:t>м</w:t>
      </w:r>
      <w:r>
        <w:rPr>
          <w:sz w:val="24"/>
          <w:szCs w:val="24"/>
        </w:rPr>
        <w:t>оразвит</w:t>
      </w:r>
      <w:r>
        <w:rPr>
          <w:spacing w:val="-1"/>
          <w:sz w:val="24"/>
          <w:szCs w:val="24"/>
        </w:rPr>
        <w:t>и</w:t>
      </w:r>
      <w:r>
        <w:rPr>
          <w:sz w:val="24"/>
          <w:szCs w:val="24"/>
        </w:rPr>
        <w:t xml:space="preserve">я </w:t>
      </w:r>
      <w:r>
        <w:rPr>
          <w:spacing w:val="-1"/>
          <w:sz w:val="24"/>
          <w:szCs w:val="24"/>
        </w:rPr>
        <w:t>д</w:t>
      </w:r>
      <w:r>
        <w:rPr>
          <w:sz w:val="24"/>
          <w:szCs w:val="24"/>
        </w:rPr>
        <w:t>ете</w:t>
      </w:r>
      <w:r>
        <w:rPr>
          <w:spacing w:val="4"/>
          <w:sz w:val="24"/>
          <w:szCs w:val="24"/>
        </w:rPr>
        <w:t>й</w:t>
      </w:r>
      <w:r>
        <w:rPr>
          <w:sz w:val="24"/>
          <w:szCs w:val="24"/>
        </w:rPr>
        <w:t>.</w:t>
      </w:r>
    </w:p>
    <w:p w:rsidR="00F75116" w:rsidRDefault="00F75116" w:rsidP="000C1F2E">
      <w:pPr>
        <w:pStyle w:val="a7"/>
        <w:widowControl/>
        <w:numPr>
          <w:ilvl w:val="0"/>
          <w:numId w:val="235"/>
        </w:numPr>
        <w:autoSpaceDE/>
        <w:autoSpaceDN/>
        <w:contextualSpacing/>
        <w:rPr>
          <w:sz w:val="24"/>
          <w:szCs w:val="24"/>
        </w:rPr>
        <w:sectPr w:rsidR="00F75116">
          <w:headerReference w:type="default" r:id="rId17"/>
          <w:footerReference w:type="default" r:id="rId18"/>
          <w:pgSz w:w="11906" w:h="16838"/>
          <w:pgMar w:top="1134" w:right="850" w:bottom="1134" w:left="1701" w:header="0" w:footer="0" w:gutter="0"/>
          <w:cols w:space="708"/>
          <w:titlePg/>
          <w:docGrid w:linePitch="360"/>
        </w:sectPr>
      </w:pPr>
    </w:p>
    <w:p w:rsidR="00F75116" w:rsidRDefault="00F75116" w:rsidP="00F75116">
      <w:pPr>
        <w:ind w:firstLine="567"/>
        <w:jc w:val="center"/>
        <w:rPr>
          <w:b/>
          <w:sz w:val="24"/>
          <w:szCs w:val="24"/>
        </w:rPr>
      </w:pPr>
      <w:r>
        <w:rPr>
          <w:b/>
          <w:sz w:val="24"/>
          <w:szCs w:val="24"/>
        </w:rPr>
        <w:lastRenderedPageBreak/>
        <w:t>Осно</w:t>
      </w:r>
      <w:r>
        <w:rPr>
          <w:b/>
          <w:spacing w:val="-1"/>
          <w:sz w:val="24"/>
          <w:szCs w:val="24"/>
        </w:rPr>
        <w:t>в</w:t>
      </w:r>
      <w:r>
        <w:rPr>
          <w:b/>
          <w:sz w:val="24"/>
          <w:szCs w:val="24"/>
        </w:rPr>
        <w:t>н</w:t>
      </w:r>
      <w:r>
        <w:rPr>
          <w:b/>
          <w:spacing w:val="1"/>
          <w:sz w:val="24"/>
          <w:szCs w:val="24"/>
        </w:rPr>
        <w:t>ы</w:t>
      </w:r>
      <w:r>
        <w:rPr>
          <w:b/>
          <w:spacing w:val="-1"/>
          <w:sz w:val="24"/>
          <w:szCs w:val="24"/>
        </w:rPr>
        <w:t>м</w:t>
      </w:r>
      <w:r>
        <w:rPr>
          <w:b/>
          <w:sz w:val="24"/>
          <w:szCs w:val="24"/>
        </w:rPr>
        <w:t>и</w:t>
      </w:r>
      <w:r>
        <w:rPr>
          <w:b/>
          <w:spacing w:val="1"/>
          <w:sz w:val="24"/>
          <w:szCs w:val="24"/>
        </w:rPr>
        <w:t xml:space="preserve"> </w:t>
      </w:r>
      <w:r>
        <w:rPr>
          <w:b/>
          <w:sz w:val="24"/>
          <w:szCs w:val="24"/>
        </w:rPr>
        <w:t>н</w:t>
      </w:r>
      <w:r>
        <w:rPr>
          <w:b/>
          <w:spacing w:val="-3"/>
          <w:sz w:val="24"/>
          <w:szCs w:val="24"/>
        </w:rPr>
        <w:t>а</w:t>
      </w:r>
      <w:r>
        <w:rPr>
          <w:b/>
          <w:spacing w:val="-2"/>
          <w:sz w:val="24"/>
          <w:szCs w:val="24"/>
        </w:rPr>
        <w:t>п</w:t>
      </w:r>
      <w:r>
        <w:rPr>
          <w:b/>
          <w:sz w:val="24"/>
          <w:szCs w:val="24"/>
        </w:rPr>
        <w:t>ра</w:t>
      </w:r>
      <w:r>
        <w:rPr>
          <w:b/>
          <w:spacing w:val="-4"/>
          <w:sz w:val="24"/>
          <w:szCs w:val="24"/>
        </w:rPr>
        <w:t>в</w:t>
      </w:r>
      <w:r>
        <w:rPr>
          <w:b/>
          <w:sz w:val="24"/>
          <w:szCs w:val="24"/>
        </w:rPr>
        <w:t>лен</w:t>
      </w:r>
      <w:r>
        <w:rPr>
          <w:b/>
          <w:spacing w:val="-1"/>
          <w:sz w:val="24"/>
          <w:szCs w:val="24"/>
        </w:rPr>
        <w:t>и</w:t>
      </w:r>
      <w:r>
        <w:rPr>
          <w:b/>
          <w:sz w:val="24"/>
          <w:szCs w:val="24"/>
        </w:rPr>
        <w:t>ями</w:t>
      </w:r>
      <w:r>
        <w:rPr>
          <w:b/>
          <w:spacing w:val="1"/>
          <w:sz w:val="24"/>
          <w:szCs w:val="24"/>
        </w:rPr>
        <w:t xml:space="preserve"> </w:t>
      </w:r>
      <w:r>
        <w:rPr>
          <w:b/>
          <w:sz w:val="24"/>
          <w:szCs w:val="24"/>
        </w:rPr>
        <w:t>ан</w:t>
      </w:r>
      <w:r>
        <w:rPr>
          <w:b/>
          <w:spacing w:val="1"/>
          <w:sz w:val="24"/>
          <w:szCs w:val="24"/>
        </w:rPr>
        <w:t>а</w:t>
      </w:r>
      <w:r>
        <w:rPr>
          <w:b/>
          <w:sz w:val="24"/>
          <w:szCs w:val="24"/>
        </w:rPr>
        <w:t>лиза</w:t>
      </w:r>
      <w:r>
        <w:rPr>
          <w:b/>
          <w:spacing w:val="2"/>
          <w:sz w:val="24"/>
          <w:szCs w:val="24"/>
        </w:rPr>
        <w:t xml:space="preserve"> </w:t>
      </w:r>
      <w:r>
        <w:rPr>
          <w:b/>
          <w:sz w:val="24"/>
          <w:szCs w:val="24"/>
        </w:rPr>
        <w:t>ор</w:t>
      </w:r>
      <w:r>
        <w:rPr>
          <w:b/>
          <w:spacing w:val="-1"/>
          <w:sz w:val="24"/>
          <w:szCs w:val="24"/>
        </w:rPr>
        <w:t>г</w:t>
      </w:r>
      <w:r>
        <w:rPr>
          <w:b/>
          <w:sz w:val="24"/>
          <w:szCs w:val="24"/>
        </w:rPr>
        <w:t>ани</w:t>
      </w:r>
      <w:r>
        <w:rPr>
          <w:b/>
          <w:spacing w:val="-5"/>
          <w:sz w:val="24"/>
          <w:szCs w:val="24"/>
        </w:rPr>
        <w:t>з</w:t>
      </w:r>
      <w:r>
        <w:rPr>
          <w:b/>
          <w:spacing w:val="-8"/>
          <w:sz w:val="24"/>
          <w:szCs w:val="24"/>
        </w:rPr>
        <w:t>у</w:t>
      </w:r>
      <w:r>
        <w:rPr>
          <w:b/>
          <w:sz w:val="24"/>
          <w:szCs w:val="24"/>
        </w:rPr>
        <w:t>емо</w:t>
      </w:r>
      <w:r>
        <w:rPr>
          <w:b/>
          <w:spacing w:val="-5"/>
          <w:sz w:val="24"/>
          <w:szCs w:val="24"/>
        </w:rPr>
        <w:t>г</w:t>
      </w:r>
      <w:r>
        <w:rPr>
          <w:b/>
          <w:sz w:val="24"/>
          <w:szCs w:val="24"/>
        </w:rPr>
        <w:t>о</w:t>
      </w:r>
      <w:r>
        <w:rPr>
          <w:b/>
          <w:spacing w:val="2"/>
          <w:sz w:val="24"/>
          <w:szCs w:val="24"/>
        </w:rPr>
        <w:t xml:space="preserve"> </w:t>
      </w:r>
      <w:r>
        <w:rPr>
          <w:b/>
          <w:sz w:val="24"/>
          <w:szCs w:val="24"/>
        </w:rPr>
        <w:t>в</w:t>
      </w:r>
      <w:r>
        <w:rPr>
          <w:b/>
          <w:spacing w:val="1"/>
          <w:sz w:val="24"/>
          <w:szCs w:val="24"/>
        </w:rPr>
        <w:t xml:space="preserve"> </w:t>
      </w:r>
      <w:r>
        <w:rPr>
          <w:b/>
          <w:sz w:val="24"/>
          <w:szCs w:val="24"/>
        </w:rPr>
        <w:t>ш</w:t>
      </w:r>
      <w:r>
        <w:rPr>
          <w:b/>
          <w:spacing w:val="-15"/>
          <w:sz w:val="24"/>
          <w:szCs w:val="24"/>
        </w:rPr>
        <w:t>к</w:t>
      </w:r>
      <w:r>
        <w:rPr>
          <w:b/>
          <w:spacing w:val="-3"/>
          <w:sz w:val="24"/>
          <w:szCs w:val="24"/>
        </w:rPr>
        <w:t>о</w:t>
      </w:r>
      <w:r>
        <w:rPr>
          <w:b/>
          <w:sz w:val="24"/>
          <w:szCs w:val="24"/>
        </w:rPr>
        <w:t xml:space="preserve">ле </w:t>
      </w:r>
      <w:r>
        <w:rPr>
          <w:b/>
          <w:spacing w:val="-3"/>
          <w:sz w:val="24"/>
          <w:szCs w:val="24"/>
        </w:rPr>
        <w:t>в</w:t>
      </w:r>
      <w:r>
        <w:rPr>
          <w:b/>
          <w:spacing w:val="7"/>
          <w:sz w:val="24"/>
          <w:szCs w:val="24"/>
        </w:rPr>
        <w:t>о</w:t>
      </w:r>
      <w:r>
        <w:rPr>
          <w:b/>
          <w:sz w:val="24"/>
          <w:szCs w:val="24"/>
        </w:rPr>
        <w:t>с</w:t>
      </w:r>
      <w:r>
        <w:rPr>
          <w:b/>
          <w:spacing w:val="-1"/>
          <w:sz w:val="24"/>
          <w:szCs w:val="24"/>
        </w:rPr>
        <w:t>п</w:t>
      </w:r>
      <w:r>
        <w:rPr>
          <w:b/>
          <w:sz w:val="24"/>
          <w:szCs w:val="24"/>
        </w:rPr>
        <w:t>и</w:t>
      </w:r>
      <w:r>
        <w:rPr>
          <w:b/>
          <w:spacing w:val="2"/>
          <w:sz w:val="24"/>
          <w:szCs w:val="24"/>
        </w:rPr>
        <w:t>т</w:t>
      </w:r>
      <w:r>
        <w:rPr>
          <w:b/>
          <w:spacing w:val="-6"/>
          <w:sz w:val="24"/>
          <w:szCs w:val="24"/>
        </w:rPr>
        <w:t>а</w:t>
      </w:r>
      <w:r>
        <w:rPr>
          <w:b/>
          <w:sz w:val="24"/>
          <w:szCs w:val="24"/>
        </w:rPr>
        <w:t>те</w:t>
      </w:r>
      <w:r>
        <w:rPr>
          <w:b/>
          <w:spacing w:val="-1"/>
          <w:sz w:val="24"/>
          <w:szCs w:val="24"/>
        </w:rPr>
        <w:t>л</w:t>
      </w:r>
      <w:r>
        <w:rPr>
          <w:b/>
          <w:sz w:val="24"/>
          <w:szCs w:val="24"/>
        </w:rPr>
        <w:t>ь</w:t>
      </w:r>
      <w:r>
        <w:rPr>
          <w:b/>
          <w:spacing w:val="-1"/>
          <w:sz w:val="24"/>
          <w:szCs w:val="24"/>
        </w:rPr>
        <w:t>н</w:t>
      </w:r>
      <w:r>
        <w:rPr>
          <w:b/>
          <w:sz w:val="24"/>
          <w:szCs w:val="24"/>
        </w:rPr>
        <w:t>о</w:t>
      </w:r>
      <w:r>
        <w:rPr>
          <w:b/>
          <w:spacing w:val="-6"/>
          <w:sz w:val="24"/>
          <w:szCs w:val="24"/>
        </w:rPr>
        <w:t>г</w:t>
      </w:r>
      <w:r>
        <w:rPr>
          <w:b/>
          <w:sz w:val="24"/>
          <w:szCs w:val="24"/>
        </w:rPr>
        <w:t>о пр</w:t>
      </w:r>
      <w:r>
        <w:rPr>
          <w:b/>
          <w:spacing w:val="1"/>
          <w:sz w:val="24"/>
          <w:szCs w:val="24"/>
        </w:rPr>
        <w:t>о</w:t>
      </w:r>
      <w:r>
        <w:rPr>
          <w:b/>
          <w:sz w:val="24"/>
          <w:szCs w:val="24"/>
        </w:rPr>
        <w:t>ц</w:t>
      </w:r>
      <w:r>
        <w:rPr>
          <w:b/>
          <w:spacing w:val="6"/>
          <w:sz w:val="24"/>
          <w:szCs w:val="24"/>
        </w:rPr>
        <w:t>е</w:t>
      </w:r>
      <w:r>
        <w:rPr>
          <w:b/>
          <w:sz w:val="24"/>
          <w:szCs w:val="24"/>
        </w:rPr>
        <w:t>с</w:t>
      </w:r>
      <w:r>
        <w:rPr>
          <w:b/>
          <w:spacing w:val="1"/>
          <w:sz w:val="24"/>
          <w:szCs w:val="24"/>
        </w:rPr>
        <w:t>с</w:t>
      </w:r>
      <w:r>
        <w:rPr>
          <w:b/>
          <w:sz w:val="24"/>
          <w:szCs w:val="24"/>
        </w:rPr>
        <w:t>а является сл</w:t>
      </w:r>
      <w:r>
        <w:rPr>
          <w:b/>
          <w:spacing w:val="-4"/>
          <w:sz w:val="24"/>
          <w:szCs w:val="24"/>
        </w:rPr>
        <w:t>е</w:t>
      </w:r>
      <w:r>
        <w:rPr>
          <w:b/>
          <w:spacing w:val="1"/>
          <w:sz w:val="24"/>
          <w:szCs w:val="24"/>
        </w:rPr>
        <w:t>д</w:t>
      </w:r>
      <w:r>
        <w:rPr>
          <w:b/>
          <w:spacing w:val="-1"/>
          <w:sz w:val="24"/>
          <w:szCs w:val="24"/>
        </w:rPr>
        <w:t>ую</w:t>
      </w:r>
      <w:r>
        <w:rPr>
          <w:b/>
          <w:sz w:val="24"/>
          <w:szCs w:val="24"/>
        </w:rPr>
        <w:t>щие:</w:t>
      </w:r>
    </w:p>
    <w:tbl>
      <w:tblPr>
        <w:tblW w:w="15594" w:type="dxa"/>
        <w:tblInd w:w="-318" w:type="dxa"/>
        <w:tblLayout w:type="fixed"/>
        <w:tblLook w:val="04A0" w:firstRow="1" w:lastRow="0" w:firstColumn="1" w:lastColumn="0" w:noHBand="0" w:noVBand="1"/>
      </w:tblPr>
      <w:tblGrid>
        <w:gridCol w:w="650"/>
        <w:gridCol w:w="1477"/>
        <w:gridCol w:w="2835"/>
        <w:gridCol w:w="2127"/>
        <w:gridCol w:w="1701"/>
        <w:gridCol w:w="1560"/>
        <w:gridCol w:w="5244"/>
      </w:tblGrid>
      <w:tr w:rsidR="00F75116" w:rsidTr="004D569B">
        <w:trPr>
          <w:trHeight w:val="20"/>
        </w:trPr>
        <w:tc>
          <w:tcPr>
            <w:tcW w:w="650" w:type="dxa"/>
          </w:tcPr>
          <w:p w:rsidR="00F75116" w:rsidRDefault="00F75116" w:rsidP="004D569B">
            <w:pPr>
              <w:jc w:val="center"/>
              <w:rPr>
                <w:b/>
                <w:sz w:val="20"/>
                <w:szCs w:val="20"/>
              </w:rPr>
            </w:pPr>
            <w:r>
              <w:rPr>
                <w:b/>
                <w:sz w:val="20"/>
                <w:szCs w:val="20"/>
              </w:rPr>
              <w:t>№ п/п</w:t>
            </w:r>
          </w:p>
        </w:tc>
        <w:tc>
          <w:tcPr>
            <w:tcW w:w="1477" w:type="dxa"/>
          </w:tcPr>
          <w:p w:rsidR="00F75116" w:rsidRDefault="00F75116" w:rsidP="004D569B">
            <w:pPr>
              <w:jc w:val="center"/>
              <w:rPr>
                <w:b/>
                <w:sz w:val="20"/>
                <w:szCs w:val="20"/>
              </w:rPr>
            </w:pPr>
            <w:r>
              <w:rPr>
                <w:b/>
                <w:sz w:val="20"/>
                <w:szCs w:val="20"/>
              </w:rPr>
              <w:t>Направление</w:t>
            </w:r>
          </w:p>
        </w:tc>
        <w:tc>
          <w:tcPr>
            <w:tcW w:w="2835" w:type="dxa"/>
          </w:tcPr>
          <w:p w:rsidR="00F75116" w:rsidRDefault="00F75116" w:rsidP="004D569B">
            <w:pPr>
              <w:jc w:val="center"/>
              <w:rPr>
                <w:b/>
                <w:sz w:val="20"/>
                <w:szCs w:val="20"/>
              </w:rPr>
            </w:pPr>
            <w:r>
              <w:rPr>
                <w:b/>
                <w:sz w:val="20"/>
                <w:szCs w:val="20"/>
              </w:rPr>
              <w:t>Критерии</w:t>
            </w:r>
          </w:p>
        </w:tc>
        <w:tc>
          <w:tcPr>
            <w:tcW w:w="2127" w:type="dxa"/>
          </w:tcPr>
          <w:p w:rsidR="00F75116" w:rsidRDefault="00F75116" w:rsidP="004D569B">
            <w:pPr>
              <w:jc w:val="center"/>
              <w:rPr>
                <w:b/>
                <w:sz w:val="20"/>
                <w:szCs w:val="20"/>
              </w:rPr>
            </w:pPr>
            <w:r>
              <w:rPr>
                <w:b/>
                <w:bCs/>
                <w:sz w:val="20"/>
                <w:szCs w:val="24"/>
              </w:rPr>
              <w:t>Показатели анализа и оценки</w:t>
            </w:r>
          </w:p>
        </w:tc>
        <w:tc>
          <w:tcPr>
            <w:tcW w:w="1701" w:type="dxa"/>
          </w:tcPr>
          <w:p w:rsidR="00F75116" w:rsidRDefault="00F75116" w:rsidP="004D569B">
            <w:pPr>
              <w:jc w:val="center"/>
              <w:rPr>
                <w:b/>
                <w:sz w:val="20"/>
                <w:szCs w:val="20"/>
              </w:rPr>
            </w:pPr>
            <w:r>
              <w:rPr>
                <w:b/>
                <w:sz w:val="20"/>
                <w:szCs w:val="20"/>
              </w:rPr>
              <w:t>Способ получения</w:t>
            </w:r>
          </w:p>
          <w:p w:rsidR="00F75116" w:rsidRDefault="00F75116" w:rsidP="004D569B">
            <w:pPr>
              <w:jc w:val="center"/>
              <w:rPr>
                <w:b/>
                <w:sz w:val="20"/>
                <w:szCs w:val="20"/>
              </w:rPr>
            </w:pPr>
            <w:r>
              <w:rPr>
                <w:b/>
                <w:sz w:val="20"/>
                <w:szCs w:val="20"/>
              </w:rPr>
              <w:t>информации</w:t>
            </w:r>
          </w:p>
        </w:tc>
        <w:tc>
          <w:tcPr>
            <w:tcW w:w="1560" w:type="dxa"/>
          </w:tcPr>
          <w:p w:rsidR="00F75116" w:rsidRDefault="00F75116" w:rsidP="004D569B">
            <w:pPr>
              <w:jc w:val="center"/>
              <w:rPr>
                <w:b/>
                <w:sz w:val="20"/>
                <w:szCs w:val="20"/>
              </w:rPr>
            </w:pPr>
            <w:r>
              <w:rPr>
                <w:b/>
                <w:sz w:val="20"/>
                <w:szCs w:val="20"/>
              </w:rPr>
              <w:t>Ответственные</w:t>
            </w:r>
          </w:p>
        </w:tc>
        <w:tc>
          <w:tcPr>
            <w:tcW w:w="5244" w:type="dxa"/>
          </w:tcPr>
          <w:p w:rsidR="00F75116" w:rsidRDefault="00F75116" w:rsidP="004D569B">
            <w:pPr>
              <w:jc w:val="center"/>
              <w:rPr>
                <w:b/>
                <w:sz w:val="20"/>
                <w:szCs w:val="20"/>
              </w:rPr>
            </w:pPr>
            <w:r>
              <w:rPr>
                <w:b/>
                <w:sz w:val="20"/>
                <w:szCs w:val="20"/>
              </w:rPr>
              <w:t>Оценочный инструментарий</w:t>
            </w:r>
          </w:p>
        </w:tc>
      </w:tr>
      <w:tr w:rsidR="00F75116" w:rsidTr="004D569B">
        <w:trPr>
          <w:trHeight w:val="20"/>
        </w:trPr>
        <w:tc>
          <w:tcPr>
            <w:tcW w:w="650" w:type="dxa"/>
          </w:tcPr>
          <w:p w:rsidR="00F75116" w:rsidRDefault="00F75116" w:rsidP="004D569B">
            <w:pPr>
              <w:jc w:val="center"/>
              <w:rPr>
                <w:b/>
                <w:sz w:val="20"/>
                <w:szCs w:val="20"/>
              </w:rPr>
            </w:pPr>
            <w:r>
              <w:rPr>
                <w:b/>
                <w:sz w:val="20"/>
                <w:szCs w:val="20"/>
              </w:rPr>
              <w:t>1.</w:t>
            </w:r>
          </w:p>
        </w:tc>
        <w:tc>
          <w:tcPr>
            <w:tcW w:w="1477" w:type="dxa"/>
          </w:tcPr>
          <w:p w:rsidR="00F75116" w:rsidRDefault="00F75116" w:rsidP="004D569B">
            <w:pPr>
              <w:jc w:val="center"/>
              <w:rPr>
                <w:b/>
                <w:sz w:val="20"/>
                <w:szCs w:val="20"/>
              </w:rPr>
            </w:pPr>
            <w:r>
              <w:rPr>
                <w:b/>
                <w:sz w:val="20"/>
                <w:szCs w:val="20"/>
              </w:rPr>
              <w:t>Результаты воспитания, социализации и саморазвития обучающихся</w:t>
            </w:r>
          </w:p>
        </w:tc>
        <w:tc>
          <w:tcPr>
            <w:tcW w:w="2835" w:type="dxa"/>
          </w:tcPr>
          <w:p w:rsidR="00F75116" w:rsidRDefault="00F75116" w:rsidP="004D569B">
            <w:pPr>
              <w:rPr>
                <w:sz w:val="20"/>
                <w:szCs w:val="20"/>
              </w:rPr>
            </w:pPr>
            <w:r>
              <w:rPr>
                <w:sz w:val="20"/>
                <w:szCs w:val="20"/>
              </w:rPr>
              <w:t>Динамика личностного развития обучающихся каждого класса:</w:t>
            </w:r>
          </w:p>
          <w:p w:rsidR="00F75116" w:rsidRDefault="00F75116" w:rsidP="004D569B">
            <w:pPr>
              <w:rPr>
                <w:sz w:val="20"/>
                <w:szCs w:val="20"/>
              </w:rPr>
            </w:pPr>
          </w:p>
          <w:p w:rsidR="00F75116" w:rsidRDefault="00F75116" w:rsidP="004D569B">
            <w:pPr>
              <w:jc w:val="center"/>
              <w:rPr>
                <w:b/>
                <w:bCs/>
                <w:i/>
                <w:iCs/>
                <w:sz w:val="20"/>
                <w:szCs w:val="20"/>
              </w:rPr>
            </w:pPr>
            <w:r>
              <w:rPr>
                <w:b/>
                <w:bCs/>
                <w:i/>
                <w:iCs/>
                <w:sz w:val="20"/>
                <w:szCs w:val="20"/>
              </w:rPr>
              <w:t xml:space="preserve">1.Уровень развития ребенка </w:t>
            </w:r>
          </w:p>
          <w:p w:rsidR="00F75116" w:rsidRDefault="00F75116" w:rsidP="004D569B">
            <w:pPr>
              <w:jc w:val="center"/>
              <w:rPr>
                <w:b/>
                <w:bCs/>
                <w:i/>
                <w:iCs/>
                <w:sz w:val="20"/>
                <w:szCs w:val="20"/>
              </w:rPr>
            </w:pPr>
          </w:p>
          <w:p w:rsidR="00F75116" w:rsidRDefault="00F75116" w:rsidP="004D569B">
            <w:pPr>
              <w:jc w:val="center"/>
              <w:rPr>
                <w:sz w:val="20"/>
                <w:szCs w:val="20"/>
              </w:rPr>
            </w:pPr>
            <w:r>
              <w:rPr>
                <w:b/>
                <w:bCs/>
                <w:i/>
                <w:iCs/>
                <w:sz w:val="20"/>
                <w:szCs w:val="20"/>
              </w:rPr>
              <w:t xml:space="preserve">2.Уровень развития коллектива </w:t>
            </w:r>
          </w:p>
        </w:tc>
        <w:tc>
          <w:tcPr>
            <w:tcW w:w="2127" w:type="dxa"/>
          </w:tcPr>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r>
              <w:rPr>
                <w:sz w:val="20"/>
                <w:szCs w:val="20"/>
              </w:rPr>
              <w:t xml:space="preserve">1.1 Ценностные ориентации ребенка </w:t>
            </w: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r>
              <w:rPr>
                <w:sz w:val="20"/>
                <w:szCs w:val="20"/>
              </w:rPr>
              <w:t xml:space="preserve">1.2.Степень социализированности личности </w:t>
            </w: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r>
              <w:rPr>
                <w:sz w:val="20"/>
                <w:szCs w:val="20"/>
              </w:rPr>
              <w:t xml:space="preserve">1.3.Степень развития социальных качеств </w:t>
            </w: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r>
              <w:rPr>
                <w:sz w:val="20"/>
                <w:szCs w:val="20"/>
              </w:rPr>
              <w:t>2.1. Отношения между обучающимися</w:t>
            </w: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p>
          <w:p w:rsidR="00F75116" w:rsidRDefault="00F75116" w:rsidP="004D569B">
            <w:pPr>
              <w:jc w:val="center"/>
              <w:rPr>
                <w:sz w:val="20"/>
                <w:szCs w:val="20"/>
              </w:rPr>
            </w:pPr>
            <w:r>
              <w:rPr>
                <w:sz w:val="20"/>
                <w:szCs w:val="20"/>
              </w:rPr>
              <w:t xml:space="preserve">2.2. Уровень развития самоуправления </w:t>
            </w:r>
          </w:p>
        </w:tc>
        <w:tc>
          <w:tcPr>
            <w:tcW w:w="1701" w:type="dxa"/>
          </w:tcPr>
          <w:p w:rsidR="00F75116" w:rsidRDefault="00F75116" w:rsidP="004D569B">
            <w:pPr>
              <w:rPr>
                <w:sz w:val="20"/>
                <w:szCs w:val="20"/>
              </w:rPr>
            </w:pPr>
            <w:r>
              <w:rPr>
                <w:sz w:val="20"/>
                <w:szCs w:val="20"/>
              </w:rPr>
              <w:lastRenderedPageBreak/>
              <w:t>Педагогическое наблюдение, анкетирование, опрос (в протокол МО - наличие проблем)</w:t>
            </w:r>
          </w:p>
        </w:tc>
        <w:tc>
          <w:tcPr>
            <w:tcW w:w="1560" w:type="dxa"/>
          </w:tcPr>
          <w:p w:rsidR="00F75116" w:rsidRDefault="00F75116" w:rsidP="004D569B">
            <w:pPr>
              <w:rPr>
                <w:sz w:val="20"/>
                <w:szCs w:val="20"/>
              </w:rPr>
            </w:pPr>
            <w:r>
              <w:rPr>
                <w:sz w:val="20"/>
                <w:szCs w:val="20"/>
              </w:rPr>
              <w:t>Классные руководители, заместитель директора, психолог, социальный педагог, педагог-организатор</w:t>
            </w:r>
          </w:p>
        </w:tc>
        <w:tc>
          <w:tcPr>
            <w:tcW w:w="5244" w:type="dxa"/>
          </w:tcPr>
          <w:p w:rsidR="00F75116" w:rsidRDefault="00F75116" w:rsidP="004D569B">
            <w:pPr>
              <w:rPr>
                <w:sz w:val="20"/>
                <w:szCs w:val="20"/>
              </w:rPr>
            </w:pPr>
            <w:r>
              <w:rPr>
                <w:sz w:val="20"/>
                <w:szCs w:val="20"/>
              </w:rPr>
              <w:t>Методика Н.П. Капустина</w:t>
            </w:r>
          </w:p>
          <w:p w:rsidR="00F75116" w:rsidRDefault="00F75116" w:rsidP="004D569B">
            <w:pPr>
              <w:jc w:val="both"/>
              <w:rPr>
                <w:sz w:val="20"/>
                <w:szCs w:val="20"/>
              </w:rPr>
            </w:pPr>
          </w:p>
          <w:p w:rsidR="00F75116" w:rsidRDefault="00F75116" w:rsidP="004D569B">
            <w:pPr>
              <w:jc w:val="both"/>
              <w:rPr>
                <w:sz w:val="20"/>
                <w:szCs w:val="20"/>
              </w:rPr>
            </w:pPr>
          </w:p>
          <w:p w:rsidR="00F75116" w:rsidRDefault="00F75116" w:rsidP="004D569B">
            <w:pPr>
              <w:jc w:val="both"/>
              <w:rPr>
                <w:sz w:val="20"/>
                <w:szCs w:val="20"/>
              </w:rPr>
            </w:pPr>
            <w:r>
              <w:rPr>
                <w:sz w:val="20"/>
                <w:szCs w:val="20"/>
              </w:rPr>
              <w:t xml:space="preserve">1.1.Проективный тест «Домики» (автор О.А. Орехова) 1 классы, Методика «Направленность личности» (С.Ф. Спичак, А.Г. Синицына) Методика изучения ценностных ориентаций (М. Рокич) (7 – 11 класс) Методика «Пословицы» (по С.М. Петровой) (6-11 класс) Методика изучения нравственной воспитанности учащихся «Размышляем о жизненном опыте» (по Н.Е. Щурковой) (8-11 класс) Методика «Размышляем о жизненном опыте» для младших школьников (по В.М. Ивановой, Т.В. Павловой, Е.Н. Степанову) </w:t>
            </w:r>
          </w:p>
          <w:p w:rsidR="00F75116" w:rsidRDefault="00F75116" w:rsidP="004D569B">
            <w:pPr>
              <w:jc w:val="both"/>
              <w:rPr>
                <w:sz w:val="20"/>
                <w:szCs w:val="20"/>
              </w:rPr>
            </w:pPr>
          </w:p>
          <w:p w:rsidR="00F75116" w:rsidRDefault="00F75116" w:rsidP="004D569B">
            <w:pPr>
              <w:jc w:val="both"/>
              <w:rPr>
                <w:sz w:val="20"/>
                <w:szCs w:val="20"/>
              </w:rPr>
            </w:pPr>
            <w:r>
              <w:rPr>
                <w:sz w:val="20"/>
                <w:szCs w:val="20"/>
              </w:rPr>
              <w:t>1.2. Методика изучения социальной направленности обучающегося (по В.М. Миниярову) (6-11 класс) Методика изучения социализированности личности (по М.И. Рожкову) (3-9 класс) Методика выявления коммуникативных склонностей учащихся (по Р.В. Овчаровой) (9- 11 класс) Методика определения общественной активности учащихся (по Е.Н. Степанову) (8- 11 класс)</w:t>
            </w:r>
          </w:p>
          <w:p w:rsidR="00F75116" w:rsidRDefault="00F75116" w:rsidP="004D569B">
            <w:pPr>
              <w:jc w:val="both"/>
              <w:rPr>
                <w:sz w:val="20"/>
                <w:szCs w:val="20"/>
              </w:rPr>
            </w:pPr>
          </w:p>
          <w:p w:rsidR="00F75116" w:rsidRDefault="00F75116" w:rsidP="004D569B">
            <w:pPr>
              <w:jc w:val="both"/>
              <w:rPr>
                <w:sz w:val="20"/>
                <w:szCs w:val="20"/>
              </w:rPr>
            </w:pPr>
            <w:r>
              <w:rPr>
                <w:sz w:val="20"/>
                <w:szCs w:val="20"/>
              </w:rPr>
              <w:t>1.3. Методика оценки развития социальных качеств школьника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rsidR="00F75116" w:rsidRDefault="00F75116" w:rsidP="004D569B">
            <w:pPr>
              <w:jc w:val="both"/>
              <w:rPr>
                <w:sz w:val="20"/>
                <w:szCs w:val="20"/>
              </w:rPr>
            </w:pPr>
          </w:p>
          <w:p w:rsidR="00F75116" w:rsidRDefault="00F75116" w:rsidP="004D569B">
            <w:pPr>
              <w:jc w:val="both"/>
              <w:rPr>
                <w:sz w:val="20"/>
                <w:szCs w:val="20"/>
              </w:rPr>
            </w:pPr>
            <w:r>
              <w:rPr>
                <w:sz w:val="20"/>
                <w:szCs w:val="20"/>
              </w:rPr>
              <w:t xml:space="preserve">2.1. Методика «Исследование взаимоотношений в классе» (Е.В. Гурова, Н.Ф. Шляхты) (7 – 11 класс) Методика изучения сплоченности ученического коллектива (Л.М. Фридман, Т.А. Пушкина, И.А. Каплунович) Методика </w:t>
            </w:r>
            <w:r>
              <w:rPr>
                <w:sz w:val="20"/>
                <w:szCs w:val="20"/>
              </w:rPr>
              <w:lastRenderedPageBreak/>
              <w:t>«Какой у нас коллектив» (разработана А.Н. Лутошкиным)</w:t>
            </w:r>
          </w:p>
          <w:p w:rsidR="00F75116" w:rsidRDefault="00F75116" w:rsidP="004D569B">
            <w:pPr>
              <w:jc w:val="both"/>
              <w:rPr>
                <w:sz w:val="20"/>
                <w:szCs w:val="20"/>
              </w:rPr>
            </w:pPr>
          </w:p>
          <w:p w:rsidR="00F75116" w:rsidRDefault="00F75116" w:rsidP="004D569B">
            <w:pPr>
              <w:jc w:val="both"/>
              <w:rPr>
                <w:sz w:val="20"/>
                <w:szCs w:val="20"/>
              </w:rPr>
            </w:pPr>
            <w:r>
              <w:rPr>
                <w:sz w:val="20"/>
                <w:szCs w:val="20"/>
              </w:rPr>
              <w:t xml:space="preserve">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 </w:t>
            </w:r>
          </w:p>
        </w:tc>
      </w:tr>
      <w:tr w:rsidR="00F75116" w:rsidTr="004D569B">
        <w:trPr>
          <w:trHeight w:val="20"/>
        </w:trPr>
        <w:tc>
          <w:tcPr>
            <w:tcW w:w="650" w:type="dxa"/>
          </w:tcPr>
          <w:p w:rsidR="00F75116" w:rsidRDefault="00F75116" w:rsidP="004D569B">
            <w:pPr>
              <w:jc w:val="center"/>
              <w:rPr>
                <w:b/>
                <w:sz w:val="20"/>
                <w:szCs w:val="20"/>
              </w:rPr>
            </w:pPr>
            <w:r>
              <w:rPr>
                <w:b/>
                <w:sz w:val="20"/>
                <w:szCs w:val="20"/>
              </w:rPr>
              <w:lastRenderedPageBreak/>
              <w:t>2.</w:t>
            </w:r>
          </w:p>
        </w:tc>
        <w:tc>
          <w:tcPr>
            <w:tcW w:w="1477" w:type="dxa"/>
          </w:tcPr>
          <w:p w:rsidR="00F75116" w:rsidRDefault="00F75116" w:rsidP="004D569B">
            <w:pPr>
              <w:jc w:val="center"/>
              <w:rPr>
                <w:b/>
                <w:sz w:val="20"/>
                <w:szCs w:val="20"/>
              </w:rPr>
            </w:pPr>
            <w:r>
              <w:rPr>
                <w:b/>
                <w:sz w:val="20"/>
                <w:szCs w:val="20"/>
              </w:rPr>
              <w:t>Состояние совместной деятельности обучающихся и взрослых</w:t>
            </w:r>
          </w:p>
        </w:tc>
        <w:tc>
          <w:tcPr>
            <w:tcW w:w="2835" w:type="dxa"/>
          </w:tcPr>
          <w:p w:rsidR="00F75116" w:rsidRDefault="00F75116" w:rsidP="004D569B">
            <w:pPr>
              <w:rPr>
                <w:sz w:val="20"/>
                <w:szCs w:val="20"/>
              </w:rPr>
            </w:pPr>
            <w:r>
              <w:rPr>
                <w:sz w:val="20"/>
                <w:szCs w:val="20"/>
              </w:rPr>
              <w:t>Наличие интересной, событийно насыщенной и личностно развивающей совместной деятельности обучающихся и взрослых</w:t>
            </w:r>
          </w:p>
          <w:p w:rsidR="00F75116" w:rsidRDefault="00F75116" w:rsidP="004D569B">
            <w:pPr>
              <w:jc w:val="center"/>
              <w:rPr>
                <w:b/>
                <w:bCs/>
                <w:i/>
                <w:iCs/>
              </w:rPr>
            </w:pPr>
          </w:p>
          <w:p w:rsidR="00F75116" w:rsidRDefault="00F75116" w:rsidP="004D569B">
            <w:pPr>
              <w:jc w:val="center"/>
              <w:rPr>
                <w:sz w:val="20"/>
                <w:szCs w:val="20"/>
              </w:rPr>
            </w:pPr>
            <w:r>
              <w:rPr>
                <w:b/>
                <w:bCs/>
                <w:i/>
                <w:iCs/>
              </w:rPr>
              <w:t xml:space="preserve">Удовлетворенность детей и взрослых процессом и результатами воспитания и жизнедеятельностью в образовательном учреждении </w:t>
            </w:r>
          </w:p>
        </w:tc>
        <w:tc>
          <w:tcPr>
            <w:tcW w:w="2127" w:type="dxa"/>
          </w:tcPr>
          <w:p w:rsidR="00F75116" w:rsidRDefault="00F75116" w:rsidP="004D569B">
            <w:pPr>
              <w:jc w:val="center"/>
            </w:pPr>
          </w:p>
          <w:p w:rsidR="00F75116" w:rsidRDefault="00F75116" w:rsidP="004D569B">
            <w:pPr>
              <w:jc w:val="center"/>
            </w:pPr>
          </w:p>
          <w:p w:rsidR="00F75116" w:rsidRDefault="00F75116" w:rsidP="004D569B">
            <w:pPr>
              <w:jc w:val="center"/>
            </w:pPr>
            <w:r>
              <w:t>1.Удовлетворенность учащихся школьной жизнью</w:t>
            </w:r>
          </w:p>
          <w:p w:rsidR="00F75116" w:rsidRDefault="00F75116" w:rsidP="004D569B">
            <w:pPr>
              <w:jc w:val="center"/>
            </w:pPr>
          </w:p>
          <w:p w:rsidR="00F75116" w:rsidRDefault="00F75116" w:rsidP="004D569B">
            <w:pPr>
              <w:jc w:val="center"/>
            </w:pPr>
          </w:p>
          <w:p w:rsidR="00F75116" w:rsidRDefault="00F75116" w:rsidP="004D569B">
            <w:pPr>
              <w:jc w:val="center"/>
            </w:pPr>
            <w:r>
              <w:t>2.Удовлетворенность родителей работой образовательного учреждения</w:t>
            </w:r>
          </w:p>
          <w:p w:rsidR="00F75116" w:rsidRDefault="00F75116" w:rsidP="004D569B">
            <w:pPr>
              <w:jc w:val="center"/>
            </w:pPr>
          </w:p>
          <w:p w:rsidR="00F75116" w:rsidRDefault="00F75116" w:rsidP="004D569B">
            <w:pPr>
              <w:jc w:val="center"/>
            </w:pPr>
          </w:p>
          <w:p w:rsidR="00F75116" w:rsidRDefault="00F75116" w:rsidP="004D569B">
            <w:pPr>
              <w:jc w:val="center"/>
            </w:pPr>
          </w:p>
          <w:p w:rsidR="00F75116" w:rsidRDefault="00F75116" w:rsidP="004D569B">
            <w:pPr>
              <w:jc w:val="center"/>
              <w:rPr>
                <w:sz w:val="20"/>
                <w:szCs w:val="20"/>
              </w:rPr>
            </w:pPr>
            <w:r>
              <w:t xml:space="preserve">3.Удовлетворенность педагогов жизнедеятельностью в образовательном учреждении и результатами процесса воспитания детей </w:t>
            </w:r>
          </w:p>
        </w:tc>
        <w:tc>
          <w:tcPr>
            <w:tcW w:w="1701" w:type="dxa"/>
          </w:tcPr>
          <w:p w:rsidR="00F75116" w:rsidRDefault="00F75116" w:rsidP="004D569B">
            <w:pPr>
              <w:rPr>
                <w:sz w:val="20"/>
                <w:szCs w:val="20"/>
              </w:rPr>
            </w:pPr>
            <w:r>
              <w:rPr>
                <w:sz w:val="20"/>
                <w:szCs w:val="20"/>
              </w:rPr>
              <w:t>Беседы с обучающимися и их родителями, педагогическими работниками, лидерами класса и школы.</w:t>
            </w:r>
          </w:p>
        </w:tc>
        <w:tc>
          <w:tcPr>
            <w:tcW w:w="1560" w:type="dxa"/>
          </w:tcPr>
          <w:p w:rsidR="00F75116" w:rsidRDefault="00F75116" w:rsidP="004D569B">
            <w:pPr>
              <w:rPr>
                <w:sz w:val="20"/>
                <w:szCs w:val="20"/>
              </w:rPr>
            </w:pPr>
            <w:r>
              <w:rPr>
                <w:sz w:val="20"/>
                <w:szCs w:val="20"/>
              </w:rPr>
              <w:t>Заместитель директора Классные руководители, Активные родители</w:t>
            </w:r>
          </w:p>
        </w:tc>
        <w:tc>
          <w:tcPr>
            <w:tcW w:w="5244" w:type="dxa"/>
          </w:tcPr>
          <w:p w:rsidR="00F75116" w:rsidRDefault="00F75116" w:rsidP="004D569B">
            <w:pPr>
              <w:rPr>
                <w:sz w:val="20"/>
                <w:szCs w:val="20"/>
              </w:rPr>
            </w:pPr>
            <w:r>
              <w:rPr>
                <w:sz w:val="20"/>
                <w:szCs w:val="20"/>
              </w:rPr>
              <w:t>Анкеты (опросы) для учащихся и родителей по итогам проведения воспитательных мероприятий</w:t>
            </w:r>
          </w:p>
          <w:p w:rsidR="00F75116" w:rsidRDefault="00F75116" w:rsidP="004D569B">
            <w:pPr>
              <w:jc w:val="both"/>
            </w:pPr>
            <w:r>
              <w:t xml:space="preserve">1.Методика изучения удовлетворенности учащихся школьной жизнью (разработана А.А. Андреевым) Методика оценки школьной социальнопсихологической комфортности (разработана А.А. Андреевым) </w:t>
            </w:r>
          </w:p>
          <w:p w:rsidR="00F75116" w:rsidRDefault="00F75116" w:rsidP="004D569B">
            <w:pPr>
              <w:jc w:val="both"/>
            </w:pPr>
          </w:p>
          <w:p w:rsidR="00F75116" w:rsidRDefault="00F75116" w:rsidP="004D569B">
            <w:pPr>
              <w:jc w:val="both"/>
            </w:pPr>
            <w:r>
              <w:t>2. Методика изучения удовлетворенности родителей жизнедеятельностью образовательного учреждения (разработана А.А.Андреевым) 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rsidR="00F75116" w:rsidRDefault="00F75116" w:rsidP="004D569B">
            <w:pPr>
              <w:jc w:val="both"/>
            </w:pPr>
          </w:p>
          <w:p w:rsidR="00F75116" w:rsidRDefault="00F75116" w:rsidP="004D569B">
            <w:pPr>
              <w:jc w:val="both"/>
              <w:rPr>
                <w:sz w:val="20"/>
                <w:szCs w:val="20"/>
              </w:rPr>
            </w:pPr>
            <w:r>
              <w:t xml:space="preserve">3.Методика изучения удовлетворенности педагогов жизнедеятельностью в образовательном учреждении (разработана Е.Н. Степановым) Анкета «Ваше мнение» (составлена И.А. Забуслаевой) </w:t>
            </w:r>
          </w:p>
        </w:tc>
      </w:tr>
    </w:tbl>
    <w:p w:rsidR="00F75116" w:rsidRDefault="00F75116" w:rsidP="00F75116">
      <w:pPr>
        <w:ind w:firstLine="567"/>
        <w:jc w:val="both"/>
        <w:rPr>
          <w:iCs/>
          <w:sz w:val="24"/>
          <w:szCs w:val="24"/>
        </w:rPr>
        <w:sectPr w:rsidR="00F75116">
          <w:pgSz w:w="16838" w:h="11906" w:orient="landscape"/>
          <w:pgMar w:top="850" w:right="1134" w:bottom="1701" w:left="1134" w:header="0" w:footer="0" w:gutter="0"/>
          <w:cols w:space="708"/>
          <w:titlePg/>
          <w:docGrid w:linePitch="360"/>
        </w:sectPr>
      </w:pPr>
    </w:p>
    <w:p w:rsidR="00F75116" w:rsidRDefault="00F75116" w:rsidP="00F75116">
      <w:pPr>
        <w:ind w:firstLine="567"/>
        <w:jc w:val="both"/>
        <w:rPr>
          <w:sz w:val="24"/>
          <w:szCs w:val="24"/>
        </w:rPr>
      </w:pPr>
      <w:r>
        <w:rPr>
          <w:b/>
          <w:i/>
          <w:iCs/>
          <w:sz w:val="24"/>
          <w:szCs w:val="24"/>
          <w:u w:val="single"/>
        </w:rPr>
        <w:lastRenderedPageBreak/>
        <w:t>1.</w:t>
      </w:r>
      <w:r>
        <w:rPr>
          <w:b/>
          <w:sz w:val="24"/>
          <w:szCs w:val="24"/>
          <w:u w:val="single"/>
        </w:rPr>
        <w:t xml:space="preserve"> </w:t>
      </w:r>
      <w:r>
        <w:rPr>
          <w:b/>
          <w:i/>
          <w:iCs/>
          <w:spacing w:val="-9"/>
          <w:sz w:val="24"/>
          <w:szCs w:val="24"/>
          <w:u w:val="single"/>
        </w:rPr>
        <w:t>Р</w:t>
      </w:r>
      <w:r>
        <w:rPr>
          <w:b/>
          <w:i/>
          <w:iCs/>
          <w:spacing w:val="-4"/>
          <w:sz w:val="24"/>
          <w:szCs w:val="24"/>
          <w:u w:val="single"/>
        </w:rPr>
        <w:t>е</w:t>
      </w:r>
      <w:r>
        <w:rPr>
          <w:b/>
          <w:i/>
          <w:iCs/>
          <w:spacing w:val="-1"/>
          <w:sz w:val="24"/>
          <w:szCs w:val="24"/>
          <w:u w:val="single"/>
        </w:rPr>
        <w:t>з</w:t>
      </w:r>
      <w:r>
        <w:rPr>
          <w:b/>
          <w:i/>
          <w:iCs/>
          <w:spacing w:val="-7"/>
          <w:sz w:val="24"/>
          <w:szCs w:val="24"/>
          <w:u w:val="single"/>
        </w:rPr>
        <w:t>у</w:t>
      </w:r>
      <w:r>
        <w:rPr>
          <w:b/>
          <w:i/>
          <w:iCs/>
          <w:sz w:val="24"/>
          <w:szCs w:val="24"/>
          <w:u w:val="single"/>
        </w:rPr>
        <w:t>л</w:t>
      </w:r>
      <w:r>
        <w:rPr>
          <w:b/>
          <w:i/>
          <w:iCs/>
          <w:spacing w:val="-5"/>
          <w:sz w:val="24"/>
          <w:szCs w:val="24"/>
          <w:u w:val="single"/>
        </w:rPr>
        <w:t>ь</w:t>
      </w:r>
      <w:r>
        <w:rPr>
          <w:b/>
          <w:i/>
          <w:iCs/>
          <w:spacing w:val="3"/>
          <w:sz w:val="24"/>
          <w:szCs w:val="24"/>
          <w:u w:val="single"/>
        </w:rPr>
        <w:t>т</w:t>
      </w:r>
      <w:r>
        <w:rPr>
          <w:b/>
          <w:i/>
          <w:iCs/>
          <w:spacing w:val="-2"/>
          <w:sz w:val="24"/>
          <w:szCs w:val="24"/>
          <w:u w:val="single"/>
        </w:rPr>
        <w:t>а</w:t>
      </w:r>
      <w:r>
        <w:rPr>
          <w:b/>
          <w:i/>
          <w:iCs/>
          <w:spacing w:val="3"/>
          <w:sz w:val="24"/>
          <w:szCs w:val="24"/>
          <w:u w:val="single"/>
        </w:rPr>
        <w:t>т</w:t>
      </w:r>
      <w:r>
        <w:rPr>
          <w:b/>
          <w:i/>
          <w:iCs/>
          <w:spacing w:val="1"/>
          <w:sz w:val="24"/>
          <w:szCs w:val="24"/>
          <w:u w:val="single"/>
        </w:rPr>
        <w:t>ы</w:t>
      </w:r>
      <w:r>
        <w:rPr>
          <w:b/>
          <w:sz w:val="24"/>
          <w:szCs w:val="24"/>
          <w:u w:val="single"/>
        </w:rPr>
        <w:t xml:space="preserve"> </w:t>
      </w:r>
      <w:r>
        <w:rPr>
          <w:b/>
          <w:i/>
          <w:iCs/>
          <w:spacing w:val="-7"/>
          <w:sz w:val="24"/>
          <w:szCs w:val="24"/>
          <w:u w:val="single"/>
        </w:rPr>
        <w:t>в</w:t>
      </w:r>
      <w:r>
        <w:rPr>
          <w:b/>
          <w:i/>
          <w:iCs/>
          <w:sz w:val="24"/>
          <w:szCs w:val="24"/>
          <w:u w:val="single"/>
        </w:rPr>
        <w:t>ос</w:t>
      </w:r>
      <w:r>
        <w:rPr>
          <w:b/>
          <w:i/>
          <w:iCs/>
          <w:spacing w:val="-2"/>
          <w:sz w:val="24"/>
          <w:szCs w:val="24"/>
          <w:u w:val="single"/>
        </w:rPr>
        <w:t>пи</w:t>
      </w:r>
      <w:r>
        <w:rPr>
          <w:b/>
          <w:i/>
          <w:iCs/>
          <w:spacing w:val="3"/>
          <w:sz w:val="24"/>
          <w:szCs w:val="24"/>
          <w:u w:val="single"/>
        </w:rPr>
        <w:t>т</w:t>
      </w:r>
      <w:r>
        <w:rPr>
          <w:b/>
          <w:i/>
          <w:iCs/>
          <w:sz w:val="24"/>
          <w:szCs w:val="24"/>
          <w:u w:val="single"/>
        </w:rPr>
        <w:t>ания,</w:t>
      </w:r>
      <w:r>
        <w:rPr>
          <w:b/>
          <w:sz w:val="24"/>
          <w:szCs w:val="24"/>
          <w:u w:val="single"/>
        </w:rPr>
        <w:t xml:space="preserve"> </w:t>
      </w:r>
      <w:r>
        <w:rPr>
          <w:b/>
          <w:i/>
          <w:iCs/>
          <w:spacing w:val="-9"/>
          <w:sz w:val="24"/>
          <w:szCs w:val="24"/>
          <w:u w:val="single"/>
        </w:rPr>
        <w:t>с</w:t>
      </w:r>
      <w:r>
        <w:rPr>
          <w:b/>
          <w:i/>
          <w:iCs/>
          <w:sz w:val="24"/>
          <w:szCs w:val="24"/>
          <w:u w:val="single"/>
        </w:rPr>
        <w:t>оц</w:t>
      </w:r>
      <w:r>
        <w:rPr>
          <w:b/>
          <w:i/>
          <w:iCs/>
          <w:spacing w:val="-2"/>
          <w:sz w:val="24"/>
          <w:szCs w:val="24"/>
          <w:u w:val="single"/>
        </w:rPr>
        <w:t>и</w:t>
      </w:r>
      <w:r>
        <w:rPr>
          <w:b/>
          <w:i/>
          <w:iCs/>
          <w:sz w:val="24"/>
          <w:szCs w:val="24"/>
          <w:u w:val="single"/>
        </w:rPr>
        <w:t>ализации</w:t>
      </w:r>
      <w:r>
        <w:rPr>
          <w:b/>
          <w:sz w:val="24"/>
          <w:szCs w:val="24"/>
          <w:u w:val="single"/>
        </w:rPr>
        <w:t xml:space="preserve"> </w:t>
      </w:r>
      <w:r>
        <w:rPr>
          <w:b/>
          <w:i/>
          <w:iCs/>
          <w:sz w:val="24"/>
          <w:szCs w:val="24"/>
          <w:u w:val="single"/>
        </w:rPr>
        <w:t>и</w:t>
      </w:r>
      <w:r>
        <w:rPr>
          <w:b/>
          <w:sz w:val="24"/>
          <w:szCs w:val="24"/>
          <w:u w:val="single"/>
        </w:rPr>
        <w:t xml:space="preserve"> </w:t>
      </w:r>
      <w:r>
        <w:rPr>
          <w:b/>
          <w:i/>
          <w:iCs/>
          <w:spacing w:val="-6"/>
          <w:sz w:val="24"/>
          <w:szCs w:val="24"/>
          <w:u w:val="single"/>
        </w:rPr>
        <w:t>с</w:t>
      </w:r>
      <w:r>
        <w:rPr>
          <w:b/>
          <w:i/>
          <w:iCs/>
          <w:sz w:val="24"/>
          <w:szCs w:val="24"/>
          <w:u w:val="single"/>
        </w:rPr>
        <w:t>а</w:t>
      </w:r>
      <w:r>
        <w:rPr>
          <w:b/>
          <w:i/>
          <w:iCs/>
          <w:spacing w:val="-2"/>
          <w:sz w:val="24"/>
          <w:szCs w:val="24"/>
          <w:u w:val="single"/>
        </w:rPr>
        <w:t>м</w:t>
      </w:r>
      <w:r>
        <w:rPr>
          <w:b/>
          <w:i/>
          <w:iCs/>
          <w:sz w:val="24"/>
          <w:szCs w:val="24"/>
          <w:u w:val="single"/>
        </w:rPr>
        <w:t>ор</w:t>
      </w:r>
      <w:r>
        <w:rPr>
          <w:b/>
          <w:i/>
          <w:iCs/>
          <w:spacing w:val="-1"/>
          <w:sz w:val="24"/>
          <w:szCs w:val="24"/>
          <w:u w:val="single"/>
        </w:rPr>
        <w:t>а</w:t>
      </w:r>
      <w:r>
        <w:rPr>
          <w:b/>
          <w:i/>
          <w:iCs/>
          <w:sz w:val="24"/>
          <w:szCs w:val="24"/>
          <w:u w:val="single"/>
        </w:rPr>
        <w:t>зв</w:t>
      </w:r>
      <w:r>
        <w:rPr>
          <w:b/>
          <w:i/>
          <w:iCs/>
          <w:spacing w:val="-4"/>
          <w:sz w:val="24"/>
          <w:szCs w:val="24"/>
          <w:u w:val="single"/>
        </w:rPr>
        <w:t>и</w:t>
      </w:r>
      <w:r>
        <w:rPr>
          <w:b/>
          <w:i/>
          <w:iCs/>
          <w:spacing w:val="3"/>
          <w:sz w:val="24"/>
          <w:szCs w:val="24"/>
          <w:u w:val="single"/>
        </w:rPr>
        <w:t>т</w:t>
      </w:r>
      <w:r>
        <w:rPr>
          <w:b/>
          <w:i/>
          <w:iCs/>
          <w:spacing w:val="-1"/>
          <w:sz w:val="24"/>
          <w:szCs w:val="24"/>
          <w:u w:val="single"/>
        </w:rPr>
        <w:t>и</w:t>
      </w:r>
      <w:r>
        <w:rPr>
          <w:b/>
          <w:i/>
          <w:iCs/>
          <w:sz w:val="24"/>
          <w:szCs w:val="24"/>
          <w:u w:val="single"/>
        </w:rPr>
        <w:t>я</w:t>
      </w:r>
      <w:r>
        <w:rPr>
          <w:b/>
          <w:sz w:val="24"/>
          <w:szCs w:val="24"/>
          <w:u w:val="single"/>
        </w:rPr>
        <w:t xml:space="preserve"> </w:t>
      </w:r>
      <w:r>
        <w:rPr>
          <w:b/>
          <w:i/>
          <w:iCs/>
          <w:spacing w:val="-1"/>
          <w:sz w:val="24"/>
          <w:szCs w:val="24"/>
          <w:u w:val="single"/>
        </w:rPr>
        <w:t>ш</w:t>
      </w:r>
      <w:r>
        <w:rPr>
          <w:b/>
          <w:i/>
          <w:iCs/>
          <w:spacing w:val="-10"/>
          <w:sz w:val="24"/>
          <w:szCs w:val="24"/>
          <w:u w:val="single"/>
        </w:rPr>
        <w:t>к</w:t>
      </w:r>
      <w:r>
        <w:rPr>
          <w:b/>
          <w:i/>
          <w:iCs/>
          <w:spacing w:val="-5"/>
          <w:sz w:val="24"/>
          <w:szCs w:val="24"/>
          <w:u w:val="single"/>
        </w:rPr>
        <w:t>о</w:t>
      </w:r>
      <w:r>
        <w:rPr>
          <w:b/>
          <w:i/>
          <w:iCs/>
          <w:sz w:val="24"/>
          <w:szCs w:val="24"/>
          <w:u w:val="single"/>
        </w:rPr>
        <w:t>льни</w:t>
      </w:r>
      <w:r>
        <w:rPr>
          <w:b/>
          <w:i/>
          <w:iCs/>
          <w:spacing w:val="-11"/>
          <w:sz w:val="24"/>
          <w:szCs w:val="24"/>
          <w:u w:val="single"/>
        </w:rPr>
        <w:t>к</w:t>
      </w:r>
      <w:r>
        <w:rPr>
          <w:b/>
          <w:i/>
          <w:iCs/>
          <w:sz w:val="24"/>
          <w:szCs w:val="24"/>
          <w:u w:val="single"/>
        </w:rPr>
        <w:t>о</w:t>
      </w:r>
      <w:r>
        <w:rPr>
          <w:b/>
          <w:i/>
          <w:iCs/>
          <w:spacing w:val="4"/>
          <w:sz w:val="24"/>
          <w:szCs w:val="24"/>
          <w:u w:val="single"/>
        </w:rPr>
        <w:t>в</w:t>
      </w:r>
      <w:r>
        <w:rPr>
          <w:b/>
          <w:i/>
          <w:iCs/>
          <w:sz w:val="24"/>
          <w:szCs w:val="24"/>
        </w:rPr>
        <w:t>.</w:t>
      </w:r>
      <w:r>
        <w:rPr>
          <w:b/>
          <w:sz w:val="24"/>
          <w:szCs w:val="24"/>
        </w:rPr>
        <w:t xml:space="preserve"> </w:t>
      </w:r>
      <w:r>
        <w:rPr>
          <w:sz w:val="24"/>
          <w:szCs w:val="24"/>
        </w:rPr>
        <w:t>К</w:t>
      </w:r>
      <w:r>
        <w:rPr>
          <w:spacing w:val="1"/>
          <w:sz w:val="24"/>
          <w:szCs w:val="24"/>
        </w:rPr>
        <w:t>р</w:t>
      </w:r>
      <w:r>
        <w:rPr>
          <w:sz w:val="24"/>
          <w:szCs w:val="24"/>
        </w:rPr>
        <w:t>и</w:t>
      </w:r>
      <w:r>
        <w:rPr>
          <w:spacing w:val="-1"/>
          <w:sz w:val="24"/>
          <w:szCs w:val="24"/>
        </w:rPr>
        <w:t>т</w:t>
      </w:r>
      <w:r>
        <w:rPr>
          <w:sz w:val="24"/>
          <w:szCs w:val="24"/>
        </w:rPr>
        <w:t>ерием,</w:t>
      </w:r>
      <w:r>
        <w:rPr>
          <w:spacing w:val="69"/>
          <w:sz w:val="24"/>
          <w:szCs w:val="24"/>
        </w:rPr>
        <w:t xml:space="preserve"> </w:t>
      </w:r>
      <w:r>
        <w:rPr>
          <w:sz w:val="24"/>
          <w:szCs w:val="24"/>
        </w:rPr>
        <w:t>н</w:t>
      </w:r>
      <w:r>
        <w:rPr>
          <w:spacing w:val="1"/>
          <w:sz w:val="24"/>
          <w:szCs w:val="24"/>
        </w:rPr>
        <w:t>а</w:t>
      </w:r>
      <w:r>
        <w:rPr>
          <w:spacing w:val="68"/>
          <w:sz w:val="24"/>
          <w:szCs w:val="24"/>
        </w:rPr>
        <w:t xml:space="preserve"> </w:t>
      </w:r>
      <w:r>
        <w:rPr>
          <w:spacing w:val="8"/>
          <w:sz w:val="24"/>
          <w:szCs w:val="24"/>
        </w:rPr>
        <w:t>о</w:t>
      </w:r>
      <w:r>
        <w:rPr>
          <w:sz w:val="24"/>
          <w:szCs w:val="24"/>
        </w:rPr>
        <w:t>с</w:t>
      </w:r>
      <w:r>
        <w:rPr>
          <w:spacing w:val="-1"/>
          <w:sz w:val="24"/>
          <w:szCs w:val="24"/>
        </w:rPr>
        <w:t>н</w:t>
      </w:r>
      <w:r>
        <w:rPr>
          <w:spacing w:val="1"/>
          <w:sz w:val="24"/>
          <w:szCs w:val="24"/>
        </w:rPr>
        <w:t>о</w:t>
      </w:r>
      <w:r>
        <w:rPr>
          <w:spacing w:val="-2"/>
          <w:sz w:val="24"/>
          <w:szCs w:val="24"/>
        </w:rPr>
        <w:t>в</w:t>
      </w:r>
      <w:r>
        <w:rPr>
          <w:sz w:val="24"/>
          <w:szCs w:val="24"/>
        </w:rPr>
        <w:t>е</w:t>
      </w:r>
      <w:r>
        <w:rPr>
          <w:spacing w:val="71"/>
          <w:sz w:val="24"/>
          <w:szCs w:val="24"/>
        </w:rPr>
        <w:t xml:space="preserve"> </w:t>
      </w:r>
      <w:r>
        <w:rPr>
          <w:spacing w:val="-13"/>
          <w:sz w:val="24"/>
          <w:szCs w:val="24"/>
        </w:rPr>
        <w:t>к</w:t>
      </w:r>
      <w:r>
        <w:rPr>
          <w:spacing w:val="-3"/>
          <w:sz w:val="24"/>
          <w:szCs w:val="24"/>
        </w:rPr>
        <w:t>о</w:t>
      </w:r>
      <w:r>
        <w:rPr>
          <w:spacing w:val="-5"/>
          <w:sz w:val="24"/>
          <w:szCs w:val="24"/>
        </w:rPr>
        <w:t>т</w:t>
      </w:r>
      <w:r>
        <w:rPr>
          <w:spacing w:val="-1"/>
          <w:sz w:val="24"/>
          <w:szCs w:val="24"/>
        </w:rPr>
        <w:t>ор</w:t>
      </w:r>
      <w:r>
        <w:rPr>
          <w:spacing w:val="1"/>
          <w:sz w:val="24"/>
          <w:szCs w:val="24"/>
        </w:rPr>
        <w:t>о</w:t>
      </w:r>
      <w:r>
        <w:rPr>
          <w:spacing w:val="-6"/>
          <w:sz w:val="24"/>
          <w:szCs w:val="24"/>
        </w:rPr>
        <w:t>г</w:t>
      </w:r>
      <w:r>
        <w:rPr>
          <w:sz w:val="24"/>
          <w:szCs w:val="24"/>
        </w:rPr>
        <w:t>о</w:t>
      </w:r>
      <w:r>
        <w:rPr>
          <w:spacing w:val="70"/>
          <w:sz w:val="24"/>
          <w:szCs w:val="24"/>
        </w:rPr>
        <w:t xml:space="preserve"> </w:t>
      </w:r>
      <w:r>
        <w:rPr>
          <w:spacing w:val="7"/>
          <w:sz w:val="24"/>
          <w:szCs w:val="24"/>
        </w:rPr>
        <w:t>о</w:t>
      </w:r>
      <w:r>
        <w:rPr>
          <w:spacing w:val="-3"/>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z w:val="24"/>
          <w:szCs w:val="24"/>
        </w:rPr>
        <w:t>ляется</w:t>
      </w:r>
      <w:r>
        <w:rPr>
          <w:spacing w:val="77"/>
          <w:sz w:val="24"/>
          <w:szCs w:val="24"/>
        </w:rPr>
        <w:t xml:space="preserve"> </w:t>
      </w:r>
      <w:r>
        <w:rPr>
          <w:spacing w:val="1"/>
          <w:sz w:val="24"/>
          <w:szCs w:val="24"/>
        </w:rPr>
        <w:t>д</w:t>
      </w:r>
      <w:r>
        <w:rPr>
          <w:spacing w:val="-1"/>
          <w:sz w:val="24"/>
          <w:szCs w:val="24"/>
        </w:rPr>
        <w:t>а</w:t>
      </w:r>
      <w:r>
        <w:rPr>
          <w:sz w:val="24"/>
          <w:szCs w:val="24"/>
        </w:rPr>
        <w:t>нн</w:t>
      </w:r>
      <w:r>
        <w:rPr>
          <w:spacing w:val="-1"/>
          <w:sz w:val="24"/>
          <w:szCs w:val="24"/>
        </w:rPr>
        <w:t>ы</w:t>
      </w:r>
      <w:r>
        <w:rPr>
          <w:sz w:val="24"/>
          <w:szCs w:val="24"/>
        </w:rPr>
        <w:t>й</w:t>
      </w:r>
      <w:r>
        <w:rPr>
          <w:spacing w:val="70"/>
          <w:sz w:val="24"/>
          <w:szCs w:val="24"/>
        </w:rPr>
        <w:t xml:space="preserve"> </w:t>
      </w:r>
      <w:r>
        <w:rPr>
          <w:sz w:val="24"/>
          <w:szCs w:val="24"/>
        </w:rPr>
        <w:t>а</w:t>
      </w:r>
      <w:r>
        <w:rPr>
          <w:spacing w:val="1"/>
          <w:sz w:val="24"/>
          <w:szCs w:val="24"/>
        </w:rPr>
        <w:t>н</w:t>
      </w:r>
      <w:r>
        <w:rPr>
          <w:spacing w:val="2"/>
          <w:sz w:val="24"/>
          <w:szCs w:val="24"/>
        </w:rPr>
        <w:t>а</w:t>
      </w:r>
      <w:r>
        <w:rPr>
          <w:sz w:val="24"/>
          <w:szCs w:val="24"/>
        </w:rPr>
        <w:t>лиз,</w:t>
      </w:r>
      <w:r>
        <w:rPr>
          <w:spacing w:val="70"/>
          <w:sz w:val="24"/>
          <w:szCs w:val="24"/>
        </w:rPr>
        <w:t xml:space="preserve"> </w:t>
      </w:r>
      <w:r>
        <w:rPr>
          <w:sz w:val="24"/>
          <w:szCs w:val="24"/>
        </w:rPr>
        <w:t>я</w:t>
      </w:r>
      <w:r>
        <w:rPr>
          <w:spacing w:val="-4"/>
          <w:sz w:val="24"/>
          <w:szCs w:val="24"/>
        </w:rPr>
        <w:t>в</w:t>
      </w:r>
      <w:r>
        <w:rPr>
          <w:spacing w:val="-1"/>
          <w:sz w:val="24"/>
          <w:szCs w:val="24"/>
        </w:rPr>
        <w:t>л</w:t>
      </w:r>
      <w:r>
        <w:rPr>
          <w:sz w:val="24"/>
          <w:szCs w:val="24"/>
        </w:rPr>
        <w:t>яе</w:t>
      </w:r>
      <w:r>
        <w:rPr>
          <w:spacing w:val="1"/>
          <w:sz w:val="24"/>
          <w:szCs w:val="24"/>
        </w:rPr>
        <w:t>т</w:t>
      </w:r>
      <w:r>
        <w:rPr>
          <w:sz w:val="24"/>
          <w:szCs w:val="24"/>
        </w:rPr>
        <w:t>ся</w:t>
      </w:r>
    </w:p>
    <w:p w:rsidR="00F75116" w:rsidRDefault="00F75116" w:rsidP="000C1F2E">
      <w:pPr>
        <w:pStyle w:val="a7"/>
        <w:widowControl/>
        <w:numPr>
          <w:ilvl w:val="0"/>
          <w:numId w:val="236"/>
        </w:numPr>
        <w:autoSpaceDE/>
        <w:autoSpaceDN/>
        <w:contextualSpacing/>
        <w:rPr>
          <w:b/>
          <w:sz w:val="24"/>
          <w:szCs w:val="24"/>
        </w:rPr>
      </w:pPr>
      <w:r>
        <w:rPr>
          <w:b/>
          <w:sz w:val="24"/>
          <w:szCs w:val="24"/>
        </w:rPr>
        <w:t>дина</w:t>
      </w:r>
      <w:r>
        <w:rPr>
          <w:b/>
          <w:spacing w:val="-1"/>
          <w:sz w:val="24"/>
          <w:szCs w:val="24"/>
        </w:rPr>
        <w:t>м</w:t>
      </w:r>
      <w:r>
        <w:rPr>
          <w:b/>
          <w:sz w:val="24"/>
          <w:szCs w:val="24"/>
        </w:rPr>
        <w:t>и</w:t>
      </w:r>
      <w:r>
        <w:rPr>
          <w:b/>
          <w:spacing w:val="-3"/>
          <w:sz w:val="24"/>
          <w:szCs w:val="24"/>
        </w:rPr>
        <w:t>к</w:t>
      </w:r>
      <w:r>
        <w:rPr>
          <w:b/>
          <w:sz w:val="24"/>
          <w:szCs w:val="24"/>
        </w:rPr>
        <w:t>а ли</w:t>
      </w:r>
      <w:r>
        <w:rPr>
          <w:b/>
          <w:spacing w:val="-1"/>
          <w:sz w:val="24"/>
          <w:szCs w:val="24"/>
        </w:rPr>
        <w:t>ч</w:t>
      </w:r>
      <w:r>
        <w:rPr>
          <w:b/>
          <w:sz w:val="24"/>
          <w:szCs w:val="24"/>
        </w:rPr>
        <w:t>н</w:t>
      </w:r>
      <w:r>
        <w:rPr>
          <w:b/>
          <w:spacing w:val="6"/>
          <w:sz w:val="24"/>
          <w:szCs w:val="24"/>
        </w:rPr>
        <w:t>о</w:t>
      </w:r>
      <w:r>
        <w:rPr>
          <w:b/>
          <w:sz w:val="24"/>
          <w:szCs w:val="24"/>
        </w:rPr>
        <w:t>с</w:t>
      </w:r>
      <w:r>
        <w:rPr>
          <w:b/>
          <w:spacing w:val="-1"/>
          <w:sz w:val="24"/>
          <w:szCs w:val="24"/>
        </w:rPr>
        <w:t>тн</w:t>
      </w:r>
      <w:r>
        <w:rPr>
          <w:b/>
          <w:sz w:val="24"/>
          <w:szCs w:val="24"/>
        </w:rPr>
        <w:t>о</w:t>
      </w:r>
      <w:r>
        <w:rPr>
          <w:b/>
          <w:spacing w:val="-6"/>
          <w:sz w:val="24"/>
          <w:szCs w:val="24"/>
        </w:rPr>
        <w:t>г</w:t>
      </w:r>
      <w:r>
        <w:rPr>
          <w:b/>
          <w:sz w:val="24"/>
          <w:szCs w:val="24"/>
        </w:rPr>
        <w:t>о</w:t>
      </w:r>
      <w:r>
        <w:rPr>
          <w:b/>
          <w:spacing w:val="-1"/>
          <w:sz w:val="24"/>
          <w:szCs w:val="24"/>
        </w:rPr>
        <w:t xml:space="preserve"> </w:t>
      </w:r>
      <w:r>
        <w:rPr>
          <w:b/>
          <w:sz w:val="24"/>
          <w:szCs w:val="24"/>
        </w:rPr>
        <w:t>разви</w:t>
      </w:r>
      <w:r>
        <w:rPr>
          <w:b/>
          <w:spacing w:val="-1"/>
          <w:sz w:val="24"/>
          <w:szCs w:val="24"/>
        </w:rPr>
        <w:t>т</w:t>
      </w:r>
      <w:r>
        <w:rPr>
          <w:b/>
          <w:sz w:val="24"/>
          <w:szCs w:val="24"/>
        </w:rPr>
        <w:t xml:space="preserve">ия </w:t>
      </w:r>
      <w:r>
        <w:rPr>
          <w:b/>
          <w:spacing w:val="-1"/>
          <w:sz w:val="24"/>
          <w:szCs w:val="24"/>
        </w:rPr>
        <w:t>ш</w:t>
      </w:r>
      <w:r>
        <w:rPr>
          <w:b/>
          <w:spacing w:val="-14"/>
          <w:sz w:val="24"/>
          <w:szCs w:val="24"/>
        </w:rPr>
        <w:t>к</w:t>
      </w:r>
      <w:r>
        <w:rPr>
          <w:b/>
          <w:spacing w:val="-3"/>
          <w:sz w:val="24"/>
          <w:szCs w:val="24"/>
        </w:rPr>
        <w:t>о</w:t>
      </w:r>
      <w:r>
        <w:rPr>
          <w:b/>
          <w:sz w:val="24"/>
          <w:szCs w:val="24"/>
        </w:rPr>
        <w:t>л</w:t>
      </w:r>
      <w:r>
        <w:rPr>
          <w:b/>
          <w:spacing w:val="-1"/>
          <w:sz w:val="24"/>
          <w:szCs w:val="24"/>
        </w:rPr>
        <w:t>ь</w:t>
      </w:r>
      <w:r>
        <w:rPr>
          <w:b/>
          <w:sz w:val="24"/>
          <w:szCs w:val="24"/>
        </w:rPr>
        <w:t>ни</w:t>
      </w:r>
      <w:r>
        <w:rPr>
          <w:b/>
          <w:spacing w:val="-15"/>
          <w:sz w:val="24"/>
          <w:szCs w:val="24"/>
        </w:rPr>
        <w:t>к</w:t>
      </w:r>
      <w:r>
        <w:rPr>
          <w:b/>
          <w:sz w:val="24"/>
          <w:szCs w:val="24"/>
        </w:rPr>
        <w:t xml:space="preserve">ов </w:t>
      </w:r>
      <w:r>
        <w:rPr>
          <w:b/>
          <w:spacing w:val="-4"/>
          <w:sz w:val="24"/>
          <w:szCs w:val="24"/>
        </w:rPr>
        <w:t>к</w:t>
      </w:r>
      <w:r>
        <w:rPr>
          <w:b/>
          <w:sz w:val="24"/>
          <w:szCs w:val="24"/>
        </w:rPr>
        <w:t>а</w:t>
      </w:r>
      <w:r>
        <w:rPr>
          <w:b/>
          <w:spacing w:val="-2"/>
          <w:sz w:val="24"/>
          <w:szCs w:val="24"/>
        </w:rPr>
        <w:t>ж</w:t>
      </w:r>
      <w:r>
        <w:rPr>
          <w:b/>
          <w:sz w:val="24"/>
          <w:szCs w:val="24"/>
        </w:rPr>
        <w:t>до</w:t>
      </w:r>
      <w:r>
        <w:rPr>
          <w:b/>
          <w:spacing w:val="-6"/>
          <w:sz w:val="24"/>
          <w:szCs w:val="24"/>
        </w:rPr>
        <w:t>г</w:t>
      </w:r>
      <w:r>
        <w:rPr>
          <w:b/>
          <w:sz w:val="24"/>
          <w:szCs w:val="24"/>
        </w:rPr>
        <w:t>о</w:t>
      </w:r>
      <w:r>
        <w:rPr>
          <w:b/>
          <w:spacing w:val="-1"/>
          <w:sz w:val="24"/>
          <w:szCs w:val="24"/>
        </w:rPr>
        <w:t xml:space="preserve"> </w:t>
      </w:r>
      <w:r>
        <w:rPr>
          <w:b/>
          <w:sz w:val="24"/>
          <w:szCs w:val="24"/>
        </w:rPr>
        <w:t>кла</w:t>
      </w:r>
      <w:r>
        <w:rPr>
          <w:b/>
          <w:spacing w:val="-2"/>
          <w:sz w:val="24"/>
          <w:szCs w:val="24"/>
        </w:rPr>
        <w:t>с</w:t>
      </w:r>
      <w:r>
        <w:rPr>
          <w:b/>
          <w:sz w:val="24"/>
          <w:szCs w:val="24"/>
        </w:rPr>
        <w:t>са.</w:t>
      </w:r>
    </w:p>
    <w:p w:rsidR="00F75116" w:rsidRDefault="00F75116" w:rsidP="00F75116">
      <w:pPr>
        <w:ind w:firstLine="567"/>
        <w:jc w:val="both"/>
        <w:rPr>
          <w:sz w:val="24"/>
          <w:szCs w:val="24"/>
        </w:rPr>
      </w:pPr>
      <w:r>
        <w:rPr>
          <w:spacing w:val="-1"/>
          <w:sz w:val="24"/>
          <w:szCs w:val="24"/>
        </w:rPr>
        <w:t>Ос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 ан</w:t>
      </w:r>
      <w:r>
        <w:rPr>
          <w:spacing w:val="2"/>
          <w:sz w:val="24"/>
          <w:szCs w:val="24"/>
        </w:rPr>
        <w:t>а</w:t>
      </w:r>
      <w:r>
        <w:rPr>
          <w:sz w:val="24"/>
          <w:szCs w:val="24"/>
        </w:rPr>
        <w:t>лиз воспитательной работы класса кла</w:t>
      </w:r>
      <w:r>
        <w:rPr>
          <w:spacing w:val="-3"/>
          <w:sz w:val="24"/>
          <w:szCs w:val="24"/>
        </w:rPr>
        <w:t>с</w:t>
      </w:r>
      <w:r>
        <w:rPr>
          <w:sz w:val="24"/>
          <w:szCs w:val="24"/>
        </w:rPr>
        <w:t>с</w:t>
      </w:r>
      <w:r>
        <w:rPr>
          <w:spacing w:val="-1"/>
          <w:sz w:val="24"/>
          <w:szCs w:val="24"/>
        </w:rPr>
        <w:t>н</w:t>
      </w:r>
      <w:r>
        <w:rPr>
          <w:sz w:val="24"/>
          <w:szCs w:val="24"/>
        </w:rPr>
        <w:t>ы</w:t>
      </w:r>
      <w:r>
        <w:rPr>
          <w:spacing w:val="-1"/>
          <w:sz w:val="24"/>
          <w:szCs w:val="24"/>
        </w:rPr>
        <w:t>м</w:t>
      </w:r>
      <w:r>
        <w:rPr>
          <w:sz w:val="24"/>
          <w:szCs w:val="24"/>
        </w:rPr>
        <w:t xml:space="preserve">и </w:t>
      </w:r>
      <w:r>
        <w:rPr>
          <w:spacing w:val="-2"/>
          <w:sz w:val="24"/>
          <w:szCs w:val="24"/>
        </w:rPr>
        <w:t>ру</w:t>
      </w:r>
      <w:r>
        <w:rPr>
          <w:spacing w:val="-14"/>
          <w:sz w:val="24"/>
          <w:szCs w:val="24"/>
        </w:rPr>
        <w:t>к</w:t>
      </w:r>
      <w:r>
        <w:rPr>
          <w:sz w:val="24"/>
          <w:szCs w:val="24"/>
        </w:rPr>
        <w:t>о</w:t>
      </w:r>
      <w:r>
        <w:rPr>
          <w:spacing w:val="-2"/>
          <w:sz w:val="24"/>
          <w:szCs w:val="24"/>
        </w:rPr>
        <w:t>в</w:t>
      </w:r>
      <w:r>
        <w:rPr>
          <w:spacing w:val="-4"/>
          <w:sz w:val="24"/>
          <w:szCs w:val="24"/>
        </w:rPr>
        <w:t>о</w:t>
      </w:r>
      <w:r>
        <w:rPr>
          <w:spacing w:val="-1"/>
          <w:sz w:val="24"/>
          <w:szCs w:val="24"/>
        </w:rPr>
        <w:t>д</w:t>
      </w:r>
      <w:r>
        <w:rPr>
          <w:sz w:val="24"/>
          <w:szCs w:val="24"/>
        </w:rPr>
        <w:t>ите</w:t>
      </w:r>
      <w:r>
        <w:rPr>
          <w:spacing w:val="-1"/>
          <w:sz w:val="24"/>
          <w:szCs w:val="24"/>
        </w:rPr>
        <w:t>л</w:t>
      </w:r>
      <w:r>
        <w:rPr>
          <w:sz w:val="24"/>
          <w:szCs w:val="24"/>
        </w:rPr>
        <w:t>я</w:t>
      </w:r>
      <w:r>
        <w:rPr>
          <w:spacing w:val="-2"/>
          <w:sz w:val="24"/>
          <w:szCs w:val="24"/>
        </w:rPr>
        <w:t>м</w:t>
      </w:r>
      <w:r>
        <w:rPr>
          <w:sz w:val="24"/>
          <w:szCs w:val="24"/>
        </w:rPr>
        <w:t>и (</w:t>
      </w:r>
      <w:r>
        <w:rPr>
          <w:i/>
          <w:sz w:val="24"/>
          <w:szCs w:val="24"/>
        </w:rPr>
        <w:t>отражается в тетради классного руководителя: участие в мероприятиях класса, школы, социума, уровень воспитанности, нравственности</w:t>
      </w:r>
      <w:r>
        <w:rPr>
          <w:sz w:val="24"/>
          <w:szCs w:val="24"/>
        </w:rPr>
        <w:t>) со</w:t>
      </w:r>
      <w:r>
        <w:rPr>
          <w:spacing w:val="-4"/>
          <w:sz w:val="24"/>
          <w:szCs w:val="24"/>
        </w:rPr>
        <w:t>в</w:t>
      </w:r>
      <w:r>
        <w:rPr>
          <w:sz w:val="24"/>
          <w:szCs w:val="24"/>
        </w:rPr>
        <w:t>м</w:t>
      </w:r>
      <w:r>
        <w:rPr>
          <w:spacing w:val="7"/>
          <w:sz w:val="24"/>
          <w:szCs w:val="24"/>
        </w:rPr>
        <w:t>е</w:t>
      </w:r>
      <w:r>
        <w:rPr>
          <w:sz w:val="24"/>
          <w:szCs w:val="24"/>
        </w:rPr>
        <w:t>с</w:t>
      </w:r>
      <w:r>
        <w:rPr>
          <w:spacing w:val="-2"/>
          <w:sz w:val="24"/>
          <w:szCs w:val="24"/>
        </w:rPr>
        <w:t>тн</w:t>
      </w:r>
      <w:r>
        <w:rPr>
          <w:sz w:val="24"/>
          <w:szCs w:val="24"/>
        </w:rPr>
        <w:t>о с зам</w:t>
      </w:r>
      <w:r>
        <w:rPr>
          <w:spacing w:val="6"/>
          <w:sz w:val="24"/>
          <w:szCs w:val="24"/>
        </w:rPr>
        <w:t>е</w:t>
      </w:r>
      <w:r>
        <w:rPr>
          <w:sz w:val="24"/>
          <w:szCs w:val="24"/>
        </w:rPr>
        <w:t>сти</w:t>
      </w:r>
      <w:r>
        <w:rPr>
          <w:spacing w:val="-1"/>
          <w:sz w:val="24"/>
          <w:szCs w:val="24"/>
        </w:rPr>
        <w:t>т</w:t>
      </w:r>
      <w:r>
        <w:rPr>
          <w:sz w:val="24"/>
          <w:szCs w:val="24"/>
        </w:rPr>
        <w:t>елем</w:t>
      </w:r>
      <w:r>
        <w:rPr>
          <w:spacing w:val="3"/>
          <w:sz w:val="24"/>
          <w:szCs w:val="24"/>
        </w:rPr>
        <w:t xml:space="preserve"> </w:t>
      </w:r>
      <w:r>
        <w:rPr>
          <w:sz w:val="24"/>
          <w:szCs w:val="24"/>
        </w:rPr>
        <w:t>дире</w:t>
      </w:r>
      <w:r>
        <w:rPr>
          <w:spacing w:val="-3"/>
          <w:sz w:val="24"/>
          <w:szCs w:val="24"/>
        </w:rPr>
        <w:t>к</w:t>
      </w:r>
      <w:r>
        <w:rPr>
          <w:spacing w:val="-4"/>
          <w:sz w:val="24"/>
          <w:szCs w:val="24"/>
        </w:rPr>
        <w:t>т</w:t>
      </w:r>
      <w:r>
        <w:rPr>
          <w:sz w:val="24"/>
          <w:szCs w:val="24"/>
        </w:rPr>
        <w:t>ора</w:t>
      </w:r>
      <w:r>
        <w:rPr>
          <w:spacing w:val="3"/>
          <w:sz w:val="24"/>
          <w:szCs w:val="24"/>
        </w:rPr>
        <w:t xml:space="preserve"> </w:t>
      </w:r>
      <w:r>
        <w:rPr>
          <w:sz w:val="24"/>
          <w:szCs w:val="24"/>
        </w:rPr>
        <w:t>по</w:t>
      </w:r>
      <w:r>
        <w:rPr>
          <w:spacing w:val="5"/>
          <w:sz w:val="24"/>
          <w:szCs w:val="24"/>
        </w:rPr>
        <w:t xml:space="preserve"> </w:t>
      </w:r>
      <w:r>
        <w:rPr>
          <w:spacing w:val="-1"/>
          <w:sz w:val="24"/>
          <w:szCs w:val="24"/>
        </w:rPr>
        <w:t>в</w:t>
      </w:r>
      <w:r>
        <w:rPr>
          <w:spacing w:val="4"/>
          <w:sz w:val="24"/>
          <w:szCs w:val="24"/>
        </w:rPr>
        <w:t>о</w:t>
      </w:r>
      <w:r>
        <w:rPr>
          <w:sz w:val="24"/>
          <w:szCs w:val="24"/>
        </w:rPr>
        <w:t>спит</w:t>
      </w:r>
      <w:r>
        <w:rPr>
          <w:spacing w:val="-5"/>
          <w:sz w:val="24"/>
          <w:szCs w:val="24"/>
        </w:rPr>
        <w:t>а</w:t>
      </w:r>
      <w:r>
        <w:rPr>
          <w:sz w:val="24"/>
          <w:szCs w:val="24"/>
        </w:rPr>
        <w:t>тельной</w:t>
      </w:r>
      <w:r>
        <w:rPr>
          <w:spacing w:val="4"/>
          <w:sz w:val="24"/>
          <w:szCs w:val="24"/>
        </w:rPr>
        <w:t xml:space="preserve"> </w:t>
      </w:r>
      <w:r>
        <w:rPr>
          <w:spacing w:val="1"/>
          <w:sz w:val="24"/>
          <w:szCs w:val="24"/>
        </w:rPr>
        <w:t>р</w:t>
      </w:r>
      <w:r>
        <w:rPr>
          <w:spacing w:val="-1"/>
          <w:sz w:val="24"/>
          <w:szCs w:val="24"/>
        </w:rPr>
        <w:t>а</w:t>
      </w:r>
      <w:r>
        <w:rPr>
          <w:sz w:val="24"/>
          <w:szCs w:val="24"/>
        </w:rPr>
        <w:t>б</w:t>
      </w:r>
      <w:r>
        <w:rPr>
          <w:spacing w:val="-3"/>
          <w:sz w:val="24"/>
          <w:szCs w:val="24"/>
        </w:rPr>
        <w:t>о</w:t>
      </w:r>
      <w:r>
        <w:rPr>
          <w:sz w:val="24"/>
          <w:szCs w:val="24"/>
        </w:rPr>
        <w:t>те</w:t>
      </w:r>
      <w:r>
        <w:rPr>
          <w:spacing w:val="3"/>
          <w:sz w:val="24"/>
          <w:szCs w:val="24"/>
        </w:rPr>
        <w:t xml:space="preserve"> </w:t>
      </w:r>
      <w:r>
        <w:rPr>
          <w:sz w:val="24"/>
          <w:szCs w:val="24"/>
        </w:rPr>
        <w:t>с</w:t>
      </w:r>
      <w:r>
        <w:rPr>
          <w:spacing w:val="2"/>
          <w:sz w:val="24"/>
          <w:szCs w:val="24"/>
        </w:rPr>
        <w:t xml:space="preserve"> </w:t>
      </w:r>
      <w:r>
        <w:rPr>
          <w:spacing w:val="-1"/>
          <w:sz w:val="24"/>
          <w:szCs w:val="24"/>
        </w:rPr>
        <w:t>п</w:t>
      </w:r>
      <w:r>
        <w:rPr>
          <w:spacing w:val="8"/>
          <w:sz w:val="24"/>
          <w:szCs w:val="24"/>
        </w:rPr>
        <w:t>о</w:t>
      </w:r>
      <w:r>
        <w:rPr>
          <w:sz w:val="24"/>
          <w:szCs w:val="24"/>
        </w:rPr>
        <w:t>сл</w:t>
      </w:r>
      <w:r>
        <w:rPr>
          <w:spacing w:val="-4"/>
          <w:sz w:val="24"/>
          <w:szCs w:val="24"/>
        </w:rPr>
        <w:t>е</w:t>
      </w:r>
      <w:r>
        <w:rPr>
          <w:spacing w:val="-1"/>
          <w:sz w:val="24"/>
          <w:szCs w:val="24"/>
        </w:rPr>
        <w:t>ду</w:t>
      </w:r>
      <w:r>
        <w:rPr>
          <w:sz w:val="24"/>
          <w:szCs w:val="24"/>
        </w:rPr>
        <w:t>ющим</w:t>
      </w:r>
      <w:r>
        <w:rPr>
          <w:spacing w:val="5"/>
          <w:sz w:val="24"/>
          <w:szCs w:val="24"/>
        </w:rPr>
        <w:t xml:space="preserve"> </w:t>
      </w:r>
      <w:r>
        <w:rPr>
          <w:spacing w:val="1"/>
          <w:sz w:val="24"/>
          <w:szCs w:val="24"/>
        </w:rPr>
        <w:t>об</w:t>
      </w:r>
      <w:r>
        <w:rPr>
          <w:spacing w:val="-4"/>
          <w:sz w:val="24"/>
          <w:szCs w:val="24"/>
        </w:rPr>
        <w:t>с</w:t>
      </w:r>
      <w:r>
        <w:rPr>
          <w:spacing w:val="-8"/>
          <w:sz w:val="24"/>
          <w:szCs w:val="24"/>
        </w:rPr>
        <w:t>у</w:t>
      </w:r>
      <w:r>
        <w:rPr>
          <w:sz w:val="24"/>
          <w:szCs w:val="24"/>
        </w:rPr>
        <w:t>ж</w:t>
      </w:r>
      <w:r>
        <w:rPr>
          <w:spacing w:val="1"/>
          <w:sz w:val="24"/>
          <w:szCs w:val="24"/>
        </w:rPr>
        <w:t>д</w:t>
      </w:r>
      <w:r>
        <w:rPr>
          <w:sz w:val="24"/>
          <w:szCs w:val="24"/>
        </w:rPr>
        <w:t>е</w:t>
      </w:r>
      <w:r>
        <w:rPr>
          <w:spacing w:val="-1"/>
          <w:sz w:val="24"/>
          <w:szCs w:val="24"/>
        </w:rPr>
        <w:t>н</w:t>
      </w:r>
      <w:r>
        <w:rPr>
          <w:sz w:val="24"/>
          <w:szCs w:val="24"/>
        </w:rPr>
        <w:t>и</w:t>
      </w:r>
      <w:r>
        <w:rPr>
          <w:spacing w:val="-1"/>
          <w:sz w:val="24"/>
          <w:szCs w:val="24"/>
        </w:rPr>
        <w:t>е</w:t>
      </w:r>
      <w:r>
        <w:rPr>
          <w:sz w:val="24"/>
          <w:szCs w:val="24"/>
        </w:rPr>
        <w:t>м е</w:t>
      </w:r>
      <w:r>
        <w:rPr>
          <w:spacing w:val="-7"/>
          <w:sz w:val="24"/>
          <w:szCs w:val="24"/>
        </w:rPr>
        <w:t>г</w:t>
      </w:r>
      <w:r>
        <w:rPr>
          <w:sz w:val="24"/>
          <w:szCs w:val="24"/>
        </w:rPr>
        <w:t>о ре</w:t>
      </w:r>
      <w:r>
        <w:rPr>
          <w:spacing w:val="-4"/>
          <w:sz w:val="24"/>
          <w:szCs w:val="24"/>
        </w:rPr>
        <w:t>з</w:t>
      </w:r>
      <w:r>
        <w:rPr>
          <w:spacing w:val="-15"/>
          <w:sz w:val="24"/>
          <w:szCs w:val="24"/>
        </w:rPr>
        <w:t>у</w:t>
      </w:r>
      <w:r>
        <w:rPr>
          <w:spacing w:val="-1"/>
          <w:sz w:val="24"/>
          <w:szCs w:val="24"/>
        </w:rPr>
        <w:t>л</w:t>
      </w:r>
      <w:r>
        <w:rPr>
          <w:spacing w:val="-9"/>
          <w:sz w:val="24"/>
          <w:szCs w:val="24"/>
        </w:rPr>
        <w:t>ь</w:t>
      </w:r>
      <w:r>
        <w:rPr>
          <w:sz w:val="24"/>
          <w:szCs w:val="24"/>
        </w:rPr>
        <w:t>т</w:t>
      </w:r>
      <w:r>
        <w:rPr>
          <w:spacing w:val="-5"/>
          <w:sz w:val="24"/>
          <w:szCs w:val="24"/>
        </w:rPr>
        <w:t>ат</w:t>
      </w:r>
      <w:r>
        <w:rPr>
          <w:sz w:val="24"/>
          <w:szCs w:val="24"/>
        </w:rPr>
        <w:t>ов на зас</w:t>
      </w:r>
      <w:r>
        <w:rPr>
          <w:spacing w:val="-4"/>
          <w:sz w:val="24"/>
          <w:szCs w:val="24"/>
        </w:rPr>
        <w:t>е</w:t>
      </w:r>
      <w:r>
        <w:rPr>
          <w:sz w:val="24"/>
          <w:szCs w:val="24"/>
        </w:rPr>
        <w:t>д</w:t>
      </w:r>
      <w:r>
        <w:rPr>
          <w:spacing w:val="-1"/>
          <w:sz w:val="24"/>
          <w:szCs w:val="24"/>
        </w:rPr>
        <w:t>а</w:t>
      </w:r>
      <w:r>
        <w:rPr>
          <w:sz w:val="24"/>
          <w:szCs w:val="24"/>
        </w:rPr>
        <w:t>нии ме</w:t>
      </w:r>
      <w:r>
        <w:rPr>
          <w:spacing w:val="-3"/>
          <w:sz w:val="24"/>
          <w:szCs w:val="24"/>
        </w:rPr>
        <w:t>т</w:t>
      </w:r>
      <w:r>
        <w:rPr>
          <w:spacing w:val="-6"/>
          <w:sz w:val="24"/>
          <w:szCs w:val="24"/>
        </w:rPr>
        <w:t>о</w:t>
      </w:r>
      <w:r>
        <w:rPr>
          <w:spacing w:val="-1"/>
          <w:sz w:val="24"/>
          <w:szCs w:val="24"/>
        </w:rPr>
        <w:t>д</w:t>
      </w:r>
      <w:r>
        <w:rPr>
          <w:sz w:val="24"/>
          <w:szCs w:val="24"/>
        </w:rPr>
        <w:t>и</w:t>
      </w:r>
      <w:r>
        <w:rPr>
          <w:spacing w:val="-1"/>
          <w:sz w:val="24"/>
          <w:szCs w:val="24"/>
        </w:rPr>
        <w:t>ч</w:t>
      </w:r>
      <w:r>
        <w:rPr>
          <w:spacing w:val="5"/>
          <w:sz w:val="24"/>
          <w:szCs w:val="24"/>
        </w:rPr>
        <w:t>е</w:t>
      </w:r>
      <w:r>
        <w:rPr>
          <w:sz w:val="24"/>
          <w:szCs w:val="24"/>
        </w:rPr>
        <w:t>с</w:t>
      </w:r>
      <w:r>
        <w:rPr>
          <w:spacing w:val="-15"/>
          <w:sz w:val="24"/>
          <w:szCs w:val="24"/>
        </w:rPr>
        <w:t>к</w:t>
      </w:r>
      <w:r>
        <w:rPr>
          <w:sz w:val="24"/>
          <w:szCs w:val="24"/>
        </w:rPr>
        <w:t>о</w:t>
      </w:r>
      <w:r>
        <w:rPr>
          <w:spacing w:val="-5"/>
          <w:sz w:val="24"/>
          <w:szCs w:val="24"/>
        </w:rPr>
        <w:t>г</w:t>
      </w:r>
      <w:r>
        <w:rPr>
          <w:sz w:val="24"/>
          <w:szCs w:val="24"/>
        </w:rPr>
        <w:t>о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 xml:space="preserve">ия </w:t>
      </w:r>
      <w:r>
        <w:rPr>
          <w:spacing w:val="-1"/>
          <w:sz w:val="24"/>
          <w:szCs w:val="24"/>
        </w:rPr>
        <w:t>кл</w:t>
      </w:r>
      <w:r>
        <w:rPr>
          <w:sz w:val="24"/>
          <w:szCs w:val="24"/>
        </w:rPr>
        <w:t>асс</w:t>
      </w:r>
      <w:r>
        <w:rPr>
          <w:spacing w:val="-1"/>
          <w:sz w:val="24"/>
          <w:szCs w:val="24"/>
        </w:rPr>
        <w:t>ны</w:t>
      </w:r>
      <w:r>
        <w:rPr>
          <w:sz w:val="24"/>
          <w:szCs w:val="24"/>
        </w:rPr>
        <w:t xml:space="preserve">х </w:t>
      </w:r>
      <w:r>
        <w:rPr>
          <w:spacing w:val="-2"/>
          <w:sz w:val="24"/>
          <w:szCs w:val="24"/>
        </w:rPr>
        <w:t>ру</w:t>
      </w:r>
      <w:r>
        <w:rPr>
          <w:spacing w:val="-14"/>
          <w:sz w:val="24"/>
          <w:szCs w:val="24"/>
        </w:rPr>
        <w:t>к</w:t>
      </w:r>
      <w:r>
        <w:rPr>
          <w:sz w:val="24"/>
          <w:szCs w:val="24"/>
        </w:rPr>
        <w:t>о</w:t>
      </w:r>
      <w:r>
        <w:rPr>
          <w:spacing w:val="-2"/>
          <w:sz w:val="24"/>
          <w:szCs w:val="24"/>
        </w:rPr>
        <w:t>в</w:t>
      </w:r>
      <w:r>
        <w:rPr>
          <w:spacing w:val="-5"/>
          <w:sz w:val="24"/>
          <w:szCs w:val="24"/>
        </w:rPr>
        <w:t>о</w:t>
      </w:r>
      <w:r>
        <w:rPr>
          <w:spacing w:val="-1"/>
          <w:sz w:val="24"/>
          <w:szCs w:val="24"/>
        </w:rPr>
        <w:t>д</w:t>
      </w:r>
      <w:r>
        <w:rPr>
          <w:sz w:val="24"/>
          <w:szCs w:val="24"/>
        </w:rPr>
        <w:t>ителей (совещании при заместителе директора). Используется методика Н.П.Капустина.</w:t>
      </w:r>
    </w:p>
    <w:p w:rsidR="00F75116" w:rsidRDefault="00F75116" w:rsidP="00F75116">
      <w:pPr>
        <w:ind w:firstLine="567"/>
        <w:jc w:val="both"/>
        <w:rPr>
          <w:sz w:val="24"/>
          <w:szCs w:val="24"/>
        </w:rPr>
      </w:pPr>
      <w:r>
        <w:rPr>
          <w:sz w:val="24"/>
          <w:szCs w:val="24"/>
        </w:rPr>
        <w:t>С</w:t>
      </w:r>
      <w:r>
        <w:rPr>
          <w:spacing w:val="1"/>
          <w:sz w:val="24"/>
          <w:szCs w:val="24"/>
        </w:rPr>
        <w:t>п</w:t>
      </w:r>
      <w:r>
        <w:rPr>
          <w:spacing w:val="6"/>
          <w:sz w:val="24"/>
          <w:szCs w:val="24"/>
        </w:rPr>
        <w:t>о</w:t>
      </w:r>
      <w:r>
        <w:rPr>
          <w:sz w:val="24"/>
          <w:szCs w:val="24"/>
        </w:rPr>
        <w:t>со</w:t>
      </w:r>
      <w:r>
        <w:rPr>
          <w:spacing w:val="-1"/>
          <w:sz w:val="24"/>
          <w:szCs w:val="24"/>
        </w:rPr>
        <w:t>б</w:t>
      </w:r>
      <w:r>
        <w:rPr>
          <w:spacing w:val="-3"/>
          <w:sz w:val="24"/>
          <w:szCs w:val="24"/>
        </w:rPr>
        <w:t>о</w:t>
      </w:r>
      <w:r>
        <w:rPr>
          <w:sz w:val="24"/>
          <w:szCs w:val="24"/>
        </w:rPr>
        <w:t>м</w:t>
      </w:r>
      <w:r>
        <w:rPr>
          <w:spacing w:val="28"/>
          <w:sz w:val="24"/>
          <w:szCs w:val="24"/>
        </w:rPr>
        <w:t xml:space="preserve"> </w:t>
      </w:r>
      <w:r>
        <w:rPr>
          <w:sz w:val="24"/>
          <w:szCs w:val="24"/>
        </w:rPr>
        <w:t>п</w:t>
      </w:r>
      <w:r>
        <w:rPr>
          <w:spacing w:val="-2"/>
          <w:sz w:val="24"/>
          <w:szCs w:val="24"/>
        </w:rPr>
        <w:t>о</w:t>
      </w:r>
      <w:r>
        <w:rPr>
          <w:sz w:val="24"/>
          <w:szCs w:val="24"/>
        </w:rPr>
        <w:t>л</w:t>
      </w:r>
      <w:r>
        <w:rPr>
          <w:spacing w:val="-3"/>
          <w:sz w:val="24"/>
          <w:szCs w:val="24"/>
        </w:rPr>
        <w:t>у</w:t>
      </w:r>
      <w:r>
        <w:rPr>
          <w:sz w:val="24"/>
          <w:szCs w:val="24"/>
        </w:rPr>
        <w:t>чения</w:t>
      </w:r>
      <w:r>
        <w:rPr>
          <w:spacing w:val="30"/>
          <w:sz w:val="24"/>
          <w:szCs w:val="24"/>
        </w:rPr>
        <w:t xml:space="preserve"> </w:t>
      </w:r>
      <w:r>
        <w:rPr>
          <w:sz w:val="24"/>
          <w:szCs w:val="24"/>
        </w:rPr>
        <w:t>ин</w:t>
      </w:r>
      <w:r>
        <w:rPr>
          <w:spacing w:val="-1"/>
          <w:sz w:val="24"/>
          <w:szCs w:val="24"/>
        </w:rPr>
        <w:t>ф</w:t>
      </w:r>
      <w:r>
        <w:rPr>
          <w:spacing w:val="1"/>
          <w:sz w:val="24"/>
          <w:szCs w:val="24"/>
        </w:rPr>
        <w:t>о</w:t>
      </w:r>
      <w:r>
        <w:rPr>
          <w:spacing w:val="-2"/>
          <w:sz w:val="24"/>
          <w:szCs w:val="24"/>
        </w:rPr>
        <w:t>рма</w:t>
      </w:r>
      <w:r>
        <w:rPr>
          <w:sz w:val="24"/>
          <w:szCs w:val="24"/>
        </w:rPr>
        <w:t>ц</w:t>
      </w:r>
      <w:r>
        <w:rPr>
          <w:spacing w:val="-1"/>
          <w:sz w:val="24"/>
          <w:szCs w:val="24"/>
        </w:rPr>
        <w:t>и</w:t>
      </w:r>
      <w:r>
        <w:rPr>
          <w:sz w:val="24"/>
          <w:szCs w:val="24"/>
        </w:rPr>
        <w:t>и</w:t>
      </w:r>
      <w:r>
        <w:rPr>
          <w:spacing w:val="29"/>
          <w:sz w:val="24"/>
          <w:szCs w:val="24"/>
        </w:rPr>
        <w:t xml:space="preserve"> </w:t>
      </w:r>
      <w:r>
        <w:rPr>
          <w:sz w:val="24"/>
          <w:szCs w:val="24"/>
        </w:rPr>
        <w:t>о</w:t>
      </w:r>
      <w:r>
        <w:rPr>
          <w:spacing w:val="31"/>
          <w:sz w:val="24"/>
          <w:szCs w:val="24"/>
        </w:rPr>
        <w:t xml:space="preserve"> </w:t>
      </w:r>
      <w:r>
        <w:rPr>
          <w:spacing w:val="1"/>
          <w:sz w:val="24"/>
          <w:szCs w:val="24"/>
        </w:rPr>
        <w:t>р</w:t>
      </w:r>
      <w:r>
        <w:rPr>
          <w:sz w:val="24"/>
          <w:szCs w:val="24"/>
        </w:rPr>
        <w:t>е</w:t>
      </w:r>
      <w:r>
        <w:rPr>
          <w:spacing w:val="-7"/>
          <w:sz w:val="24"/>
          <w:szCs w:val="24"/>
        </w:rPr>
        <w:t>з</w:t>
      </w:r>
      <w:r>
        <w:rPr>
          <w:spacing w:val="-15"/>
          <w:sz w:val="24"/>
          <w:szCs w:val="24"/>
        </w:rPr>
        <w:t>у</w:t>
      </w:r>
      <w:r>
        <w:rPr>
          <w:sz w:val="24"/>
          <w:szCs w:val="24"/>
        </w:rPr>
        <w:t>л</w:t>
      </w:r>
      <w:r>
        <w:rPr>
          <w:spacing w:val="-7"/>
          <w:sz w:val="24"/>
          <w:szCs w:val="24"/>
        </w:rPr>
        <w:t>ь</w:t>
      </w:r>
      <w:r>
        <w:rPr>
          <w:sz w:val="24"/>
          <w:szCs w:val="24"/>
        </w:rPr>
        <w:t>т</w:t>
      </w:r>
      <w:r>
        <w:rPr>
          <w:spacing w:val="-5"/>
          <w:sz w:val="24"/>
          <w:szCs w:val="24"/>
        </w:rPr>
        <w:t>а</w:t>
      </w:r>
      <w:r>
        <w:rPr>
          <w:sz w:val="24"/>
          <w:szCs w:val="24"/>
        </w:rPr>
        <w:t>тах</w:t>
      </w:r>
      <w:r>
        <w:rPr>
          <w:spacing w:val="31"/>
          <w:sz w:val="24"/>
          <w:szCs w:val="24"/>
        </w:rPr>
        <w:t xml:space="preserve"> </w:t>
      </w:r>
      <w:r>
        <w:rPr>
          <w:spacing w:val="-1"/>
          <w:sz w:val="24"/>
          <w:szCs w:val="24"/>
        </w:rPr>
        <w:t>в</w:t>
      </w:r>
      <w:r>
        <w:rPr>
          <w:spacing w:val="7"/>
          <w:sz w:val="24"/>
          <w:szCs w:val="24"/>
        </w:rPr>
        <w:t>о</w:t>
      </w:r>
      <w:r>
        <w:rPr>
          <w:sz w:val="24"/>
          <w:szCs w:val="24"/>
        </w:rPr>
        <w:t>спитания,</w:t>
      </w:r>
      <w:r>
        <w:rPr>
          <w:spacing w:val="30"/>
          <w:sz w:val="24"/>
          <w:szCs w:val="24"/>
        </w:rPr>
        <w:t xml:space="preserve"> </w:t>
      </w:r>
      <w:r>
        <w:rPr>
          <w:sz w:val="24"/>
          <w:szCs w:val="24"/>
        </w:rPr>
        <w:t>соци</w:t>
      </w:r>
      <w:r>
        <w:rPr>
          <w:spacing w:val="2"/>
          <w:sz w:val="24"/>
          <w:szCs w:val="24"/>
        </w:rPr>
        <w:t>а</w:t>
      </w:r>
      <w:r>
        <w:rPr>
          <w:spacing w:val="-2"/>
          <w:sz w:val="24"/>
          <w:szCs w:val="24"/>
        </w:rPr>
        <w:t>л</w:t>
      </w:r>
      <w:r>
        <w:rPr>
          <w:sz w:val="24"/>
          <w:szCs w:val="24"/>
        </w:rPr>
        <w:t>иза</w:t>
      </w:r>
      <w:r>
        <w:rPr>
          <w:spacing w:val="-1"/>
          <w:sz w:val="24"/>
          <w:szCs w:val="24"/>
        </w:rPr>
        <w:t>ци</w:t>
      </w:r>
      <w:r>
        <w:rPr>
          <w:sz w:val="24"/>
          <w:szCs w:val="24"/>
        </w:rPr>
        <w:t>и и</w:t>
      </w:r>
      <w:r>
        <w:rPr>
          <w:spacing w:val="1"/>
          <w:sz w:val="24"/>
          <w:szCs w:val="24"/>
        </w:rPr>
        <w:t xml:space="preserve"> с</w:t>
      </w:r>
      <w:r>
        <w:rPr>
          <w:sz w:val="24"/>
          <w:szCs w:val="24"/>
        </w:rPr>
        <w:t>аморазви</w:t>
      </w:r>
      <w:r>
        <w:rPr>
          <w:spacing w:val="-1"/>
          <w:sz w:val="24"/>
          <w:szCs w:val="24"/>
        </w:rPr>
        <w:t>т</w:t>
      </w:r>
      <w:r>
        <w:rPr>
          <w:sz w:val="24"/>
          <w:szCs w:val="24"/>
        </w:rPr>
        <w:t xml:space="preserve">ия </w:t>
      </w:r>
      <w:r>
        <w:rPr>
          <w:spacing w:val="-1"/>
          <w:sz w:val="24"/>
          <w:szCs w:val="24"/>
        </w:rPr>
        <w:t>ш</w:t>
      </w:r>
      <w:r>
        <w:rPr>
          <w:spacing w:val="-13"/>
          <w:sz w:val="24"/>
          <w:szCs w:val="24"/>
        </w:rPr>
        <w:t>к</w:t>
      </w:r>
      <w:r>
        <w:rPr>
          <w:spacing w:val="-6"/>
          <w:sz w:val="24"/>
          <w:szCs w:val="24"/>
        </w:rPr>
        <w:t>о</w:t>
      </w:r>
      <w:r>
        <w:rPr>
          <w:sz w:val="24"/>
          <w:szCs w:val="24"/>
        </w:rPr>
        <w:t>льни</w:t>
      </w:r>
      <w:r>
        <w:rPr>
          <w:spacing w:val="-15"/>
          <w:sz w:val="24"/>
          <w:szCs w:val="24"/>
        </w:rPr>
        <w:t>к</w:t>
      </w:r>
      <w:r>
        <w:rPr>
          <w:sz w:val="24"/>
          <w:szCs w:val="24"/>
        </w:rPr>
        <w:t>ов я</w:t>
      </w:r>
      <w:r>
        <w:rPr>
          <w:spacing w:val="-5"/>
          <w:sz w:val="24"/>
          <w:szCs w:val="24"/>
        </w:rPr>
        <w:t>в</w:t>
      </w:r>
      <w:r>
        <w:rPr>
          <w:sz w:val="24"/>
          <w:szCs w:val="24"/>
        </w:rPr>
        <w:t>л</w:t>
      </w:r>
      <w:r>
        <w:rPr>
          <w:spacing w:val="-1"/>
          <w:sz w:val="24"/>
          <w:szCs w:val="24"/>
        </w:rPr>
        <w:t>яе</w:t>
      </w:r>
      <w:r>
        <w:rPr>
          <w:sz w:val="24"/>
          <w:szCs w:val="24"/>
        </w:rPr>
        <w:t>тся п</w:t>
      </w:r>
      <w:r>
        <w:rPr>
          <w:spacing w:val="-6"/>
          <w:sz w:val="24"/>
          <w:szCs w:val="24"/>
        </w:rPr>
        <w:t>е</w:t>
      </w:r>
      <w:r>
        <w:rPr>
          <w:sz w:val="24"/>
          <w:szCs w:val="24"/>
        </w:rPr>
        <w:t>да</w:t>
      </w:r>
      <w:r>
        <w:rPr>
          <w:spacing w:val="-9"/>
          <w:sz w:val="24"/>
          <w:szCs w:val="24"/>
        </w:rPr>
        <w:t>г</w:t>
      </w:r>
      <w:r>
        <w:rPr>
          <w:spacing w:val="1"/>
          <w:sz w:val="24"/>
          <w:szCs w:val="24"/>
        </w:rPr>
        <w:t>о</w:t>
      </w:r>
      <w:r>
        <w:rPr>
          <w:sz w:val="24"/>
          <w:szCs w:val="24"/>
        </w:rPr>
        <w:t>гич</w:t>
      </w:r>
      <w:r>
        <w:rPr>
          <w:spacing w:val="7"/>
          <w:sz w:val="24"/>
          <w:szCs w:val="24"/>
        </w:rPr>
        <w:t>е</w:t>
      </w:r>
      <w:r>
        <w:rPr>
          <w:sz w:val="24"/>
          <w:szCs w:val="24"/>
        </w:rPr>
        <w:t>с</w:t>
      </w:r>
      <w:r>
        <w:rPr>
          <w:spacing w:val="-16"/>
          <w:sz w:val="24"/>
          <w:szCs w:val="24"/>
        </w:rPr>
        <w:t>к</w:t>
      </w:r>
      <w:r>
        <w:rPr>
          <w:spacing w:val="3"/>
          <w:sz w:val="24"/>
          <w:szCs w:val="24"/>
        </w:rPr>
        <w:t>о</w:t>
      </w:r>
      <w:r>
        <w:rPr>
          <w:sz w:val="24"/>
          <w:szCs w:val="24"/>
        </w:rPr>
        <w:t>е на</w:t>
      </w:r>
      <w:r>
        <w:rPr>
          <w:spacing w:val="-6"/>
          <w:sz w:val="24"/>
          <w:szCs w:val="24"/>
        </w:rPr>
        <w:t>б</w:t>
      </w:r>
      <w:r>
        <w:rPr>
          <w:sz w:val="24"/>
          <w:szCs w:val="24"/>
        </w:rPr>
        <w:t>л</w:t>
      </w:r>
      <w:r>
        <w:rPr>
          <w:spacing w:val="-15"/>
          <w:sz w:val="24"/>
          <w:szCs w:val="24"/>
        </w:rPr>
        <w:t>ю</w:t>
      </w:r>
      <w:r>
        <w:rPr>
          <w:sz w:val="24"/>
          <w:szCs w:val="24"/>
        </w:rPr>
        <w:t>де</w:t>
      </w:r>
      <w:r>
        <w:rPr>
          <w:spacing w:val="-1"/>
          <w:sz w:val="24"/>
          <w:szCs w:val="24"/>
        </w:rPr>
        <w:t>н</w:t>
      </w:r>
      <w:r>
        <w:rPr>
          <w:sz w:val="24"/>
          <w:szCs w:val="24"/>
        </w:rPr>
        <w:t>ие.</w:t>
      </w:r>
    </w:p>
    <w:p w:rsidR="00F75116" w:rsidRDefault="00F75116" w:rsidP="00F75116">
      <w:pPr>
        <w:ind w:firstLine="567"/>
        <w:jc w:val="both"/>
        <w:rPr>
          <w:spacing w:val="126"/>
          <w:sz w:val="24"/>
          <w:szCs w:val="24"/>
        </w:rPr>
      </w:pPr>
      <w:r>
        <w:rPr>
          <w:sz w:val="24"/>
          <w:szCs w:val="24"/>
        </w:rPr>
        <w:t>В</w:t>
      </w:r>
      <w:r>
        <w:rPr>
          <w:spacing w:val="1"/>
          <w:sz w:val="24"/>
          <w:szCs w:val="24"/>
        </w:rPr>
        <w:t>ни</w:t>
      </w:r>
      <w:r>
        <w:rPr>
          <w:sz w:val="24"/>
          <w:szCs w:val="24"/>
        </w:rPr>
        <w:t>м</w:t>
      </w:r>
      <w:r>
        <w:rPr>
          <w:spacing w:val="-2"/>
          <w:sz w:val="24"/>
          <w:szCs w:val="24"/>
        </w:rPr>
        <w:t>ан</w:t>
      </w:r>
      <w:r>
        <w:rPr>
          <w:sz w:val="24"/>
          <w:szCs w:val="24"/>
        </w:rPr>
        <w:t>ие</w:t>
      </w:r>
      <w:r>
        <w:rPr>
          <w:spacing w:val="114"/>
          <w:sz w:val="24"/>
          <w:szCs w:val="24"/>
        </w:rPr>
        <w:t xml:space="preserve"> </w:t>
      </w:r>
      <w:r>
        <w:rPr>
          <w:sz w:val="24"/>
          <w:szCs w:val="24"/>
        </w:rPr>
        <w:t>п</w:t>
      </w:r>
      <w:r>
        <w:rPr>
          <w:spacing w:val="-3"/>
          <w:sz w:val="24"/>
          <w:szCs w:val="24"/>
        </w:rPr>
        <w:t>е</w:t>
      </w:r>
      <w:r>
        <w:rPr>
          <w:sz w:val="24"/>
          <w:szCs w:val="24"/>
        </w:rPr>
        <w:t>да</w:t>
      </w:r>
      <w:r>
        <w:rPr>
          <w:spacing w:val="-8"/>
          <w:sz w:val="24"/>
          <w:szCs w:val="24"/>
        </w:rPr>
        <w:t>г</w:t>
      </w:r>
      <w:r>
        <w:rPr>
          <w:sz w:val="24"/>
          <w:szCs w:val="24"/>
        </w:rPr>
        <w:t>о</w:t>
      </w:r>
      <w:r>
        <w:rPr>
          <w:spacing w:val="-9"/>
          <w:sz w:val="24"/>
          <w:szCs w:val="24"/>
        </w:rPr>
        <w:t>г</w:t>
      </w:r>
      <w:r>
        <w:rPr>
          <w:spacing w:val="-1"/>
          <w:sz w:val="24"/>
          <w:szCs w:val="24"/>
        </w:rPr>
        <w:t>о</w:t>
      </w:r>
      <w:r>
        <w:rPr>
          <w:sz w:val="24"/>
          <w:szCs w:val="24"/>
        </w:rPr>
        <w:t>в</w:t>
      </w:r>
      <w:r>
        <w:rPr>
          <w:spacing w:val="117"/>
          <w:sz w:val="24"/>
          <w:szCs w:val="24"/>
        </w:rPr>
        <w:t xml:space="preserve"> </w:t>
      </w:r>
      <w:r>
        <w:rPr>
          <w:sz w:val="24"/>
          <w:szCs w:val="24"/>
        </w:rPr>
        <w:t>с</w:t>
      </w:r>
      <w:r>
        <w:rPr>
          <w:spacing w:val="7"/>
          <w:sz w:val="24"/>
          <w:szCs w:val="24"/>
        </w:rPr>
        <w:t>о</w:t>
      </w:r>
      <w:r>
        <w:rPr>
          <w:spacing w:val="-2"/>
          <w:sz w:val="24"/>
          <w:szCs w:val="24"/>
        </w:rPr>
        <w:t>с</w:t>
      </w:r>
      <w:r>
        <w:rPr>
          <w:sz w:val="24"/>
          <w:szCs w:val="24"/>
        </w:rPr>
        <w:t>р</w:t>
      </w:r>
      <w:r>
        <w:rPr>
          <w:spacing w:val="-4"/>
          <w:sz w:val="24"/>
          <w:szCs w:val="24"/>
        </w:rPr>
        <w:t>е</w:t>
      </w:r>
      <w:r>
        <w:rPr>
          <w:spacing w:val="-2"/>
          <w:sz w:val="24"/>
          <w:szCs w:val="24"/>
        </w:rPr>
        <w:t>д</w:t>
      </w:r>
      <w:r>
        <w:rPr>
          <w:spacing w:val="-3"/>
          <w:sz w:val="24"/>
          <w:szCs w:val="24"/>
        </w:rPr>
        <w:t>о</w:t>
      </w:r>
      <w:r>
        <w:rPr>
          <w:spacing w:val="1"/>
          <w:sz w:val="24"/>
          <w:szCs w:val="24"/>
        </w:rPr>
        <w:t>т</w:t>
      </w:r>
      <w:r>
        <w:rPr>
          <w:spacing w:val="-11"/>
          <w:sz w:val="24"/>
          <w:szCs w:val="24"/>
        </w:rPr>
        <w:t>а</w:t>
      </w:r>
      <w:r>
        <w:rPr>
          <w:sz w:val="24"/>
          <w:szCs w:val="24"/>
        </w:rPr>
        <w:t>ч</w:t>
      </w:r>
      <w:r>
        <w:rPr>
          <w:spacing w:val="1"/>
          <w:sz w:val="24"/>
          <w:szCs w:val="24"/>
        </w:rPr>
        <w:t>и</w:t>
      </w:r>
      <w:r>
        <w:rPr>
          <w:spacing w:val="-4"/>
          <w:sz w:val="24"/>
          <w:szCs w:val="24"/>
        </w:rPr>
        <w:t>в</w:t>
      </w:r>
      <w:r>
        <w:rPr>
          <w:sz w:val="24"/>
          <w:szCs w:val="24"/>
        </w:rPr>
        <w:t>ае</w:t>
      </w:r>
      <w:r>
        <w:rPr>
          <w:spacing w:val="1"/>
          <w:sz w:val="24"/>
          <w:szCs w:val="24"/>
        </w:rPr>
        <w:t>т</w:t>
      </w:r>
      <w:r>
        <w:rPr>
          <w:spacing w:val="-2"/>
          <w:sz w:val="24"/>
          <w:szCs w:val="24"/>
        </w:rPr>
        <w:t>с</w:t>
      </w:r>
      <w:r>
        <w:rPr>
          <w:sz w:val="24"/>
          <w:szCs w:val="24"/>
        </w:rPr>
        <w:t>я</w:t>
      </w:r>
      <w:r>
        <w:rPr>
          <w:spacing w:val="116"/>
          <w:sz w:val="24"/>
          <w:szCs w:val="24"/>
        </w:rPr>
        <w:t xml:space="preserve"> </w:t>
      </w:r>
      <w:r>
        <w:rPr>
          <w:spacing w:val="1"/>
          <w:sz w:val="24"/>
          <w:szCs w:val="24"/>
        </w:rPr>
        <w:t>н</w:t>
      </w:r>
      <w:r>
        <w:rPr>
          <w:sz w:val="24"/>
          <w:szCs w:val="24"/>
        </w:rPr>
        <w:t>а</w:t>
      </w:r>
      <w:r>
        <w:rPr>
          <w:spacing w:val="115"/>
          <w:sz w:val="24"/>
          <w:szCs w:val="24"/>
        </w:rPr>
        <w:t xml:space="preserve"> </w:t>
      </w:r>
      <w:r>
        <w:rPr>
          <w:sz w:val="24"/>
          <w:szCs w:val="24"/>
        </w:rPr>
        <w:t>сл</w:t>
      </w:r>
      <w:r>
        <w:rPr>
          <w:spacing w:val="-4"/>
          <w:sz w:val="24"/>
          <w:szCs w:val="24"/>
        </w:rPr>
        <w:t>е</w:t>
      </w:r>
      <w:r>
        <w:rPr>
          <w:sz w:val="24"/>
          <w:szCs w:val="24"/>
        </w:rPr>
        <w:t>д</w:t>
      </w:r>
      <w:r>
        <w:rPr>
          <w:spacing w:val="-3"/>
          <w:sz w:val="24"/>
          <w:szCs w:val="24"/>
        </w:rPr>
        <w:t>у</w:t>
      </w:r>
      <w:r>
        <w:rPr>
          <w:sz w:val="24"/>
          <w:szCs w:val="24"/>
        </w:rPr>
        <w:t>ющих</w:t>
      </w:r>
      <w:r>
        <w:rPr>
          <w:spacing w:val="116"/>
          <w:sz w:val="24"/>
          <w:szCs w:val="24"/>
        </w:rPr>
        <w:t xml:space="preserve"> </w:t>
      </w:r>
      <w:r>
        <w:rPr>
          <w:spacing w:val="-1"/>
          <w:sz w:val="24"/>
          <w:szCs w:val="24"/>
        </w:rPr>
        <w:t>в</w:t>
      </w:r>
      <w:r>
        <w:rPr>
          <w:sz w:val="24"/>
          <w:szCs w:val="24"/>
        </w:rPr>
        <w:t>о</w:t>
      </w:r>
      <w:r>
        <w:rPr>
          <w:spacing w:val="-1"/>
          <w:sz w:val="24"/>
          <w:szCs w:val="24"/>
        </w:rPr>
        <w:t>п</w:t>
      </w:r>
      <w:r>
        <w:rPr>
          <w:sz w:val="24"/>
          <w:szCs w:val="24"/>
        </w:rPr>
        <w:t>р</w:t>
      </w:r>
      <w:r>
        <w:rPr>
          <w:spacing w:val="8"/>
          <w:sz w:val="24"/>
          <w:szCs w:val="24"/>
        </w:rPr>
        <w:t>о</w:t>
      </w:r>
      <w:r>
        <w:rPr>
          <w:spacing w:val="2"/>
          <w:sz w:val="24"/>
          <w:szCs w:val="24"/>
        </w:rPr>
        <w:t>с</w:t>
      </w:r>
      <w:r>
        <w:rPr>
          <w:spacing w:val="-1"/>
          <w:sz w:val="24"/>
          <w:szCs w:val="24"/>
        </w:rPr>
        <w:t>ах</w:t>
      </w:r>
      <w:r>
        <w:rPr>
          <w:sz w:val="24"/>
          <w:szCs w:val="24"/>
        </w:rPr>
        <w:t>:</w:t>
      </w:r>
      <w:r>
        <w:rPr>
          <w:spacing w:val="126"/>
          <w:sz w:val="24"/>
          <w:szCs w:val="24"/>
        </w:rPr>
        <w:t xml:space="preserve"> </w:t>
      </w:r>
    </w:p>
    <w:p w:rsidR="00F75116" w:rsidRDefault="00F75116" w:rsidP="000C1F2E">
      <w:pPr>
        <w:pStyle w:val="a7"/>
        <w:widowControl/>
        <w:numPr>
          <w:ilvl w:val="0"/>
          <w:numId w:val="236"/>
        </w:numPr>
        <w:autoSpaceDE/>
        <w:autoSpaceDN/>
        <w:contextualSpacing/>
        <w:rPr>
          <w:spacing w:val="10"/>
          <w:sz w:val="24"/>
          <w:szCs w:val="24"/>
        </w:rPr>
      </w:pPr>
      <w:r>
        <w:rPr>
          <w:spacing w:val="-4"/>
          <w:sz w:val="24"/>
          <w:szCs w:val="24"/>
        </w:rPr>
        <w:t>к</w:t>
      </w:r>
      <w:r>
        <w:rPr>
          <w:sz w:val="24"/>
          <w:szCs w:val="24"/>
        </w:rPr>
        <w:t>а</w:t>
      </w:r>
      <w:r>
        <w:rPr>
          <w:spacing w:val="-1"/>
          <w:sz w:val="24"/>
          <w:szCs w:val="24"/>
        </w:rPr>
        <w:t>к</w:t>
      </w:r>
      <w:r>
        <w:rPr>
          <w:sz w:val="24"/>
          <w:szCs w:val="24"/>
        </w:rPr>
        <w:t>ие п</w:t>
      </w:r>
      <w:r>
        <w:rPr>
          <w:spacing w:val="1"/>
          <w:sz w:val="24"/>
          <w:szCs w:val="24"/>
        </w:rPr>
        <w:t>р</w:t>
      </w:r>
      <w:r>
        <w:rPr>
          <w:spacing w:val="-1"/>
          <w:sz w:val="24"/>
          <w:szCs w:val="24"/>
        </w:rPr>
        <w:t>е</w:t>
      </w:r>
      <w:r>
        <w:rPr>
          <w:sz w:val="24"/>
          <w:szCs w:val="24"/>
        </w:rPr>
        <w:t>жде</w:t>
      </w:r>
      <w:r>
        <w:rPr>
          <w:spacing w:val="58"/>
          <w:sz w:val="24"/>
          <w:szCs w:val="24"/>
        </w:rPr>
        <w:t xml:space="preserve"> </w:t>
      </w:r>
      <w:r>
        <w:rPr>
          <w:spacing w:val="-2"/>
          <w:sz w:val="24"/>
          <w:szCs w:val="24"/>
        </w:rPr>
        <w:t>с</w:t>
      </w:r>
      <w:r>
        <w:rPr>
          <w:spacing w:val="-4"/>
          <w:sz w:val="24"/>
          <w:szCs w:val="24"/>
        </w:rPr>
        <w:t>у</w:t>
      </w:r>
      <w:r>
        <w:rPr>
          <w:sz w:val="24"/>
          <w:szCs w:val="24"/>
        </w:rPr>
        <w:t>щ</w:t>
      </w:r>
      <w:r>
        <w:rPr>
          <w:spacing w:val="6"/>
          <w:sz w:val="24"/>
          <w:szCs w:val="24"/>
        </w:rPr>
        <w:t>е</w:t>
      </w:r>
      <w:r>
        <w:rPr>
          <w:sz w:val="24"/>
          <w:szCs w:val="24"/>
        </w:rPr>
        <w:t>ст</w:t>
      </w:r>
      <w:r>
        <w:rPr>
          <w:spacing w:val="-2"/>
          <w:sz w:val="24"/>
          <w:szCs w:val="24"/>
        </w:rPr>
        <w:t>в</w:t>
      </w:r>
      <w:r>
        <w:rPr>
          <w:sz w:val="24"/>
          <w:szCs w:val="24"/>
        </w:rPr>
        <w:t>о</w:t>
      </w:r>
      <w:r>
        <w:rPr>
          <w:spacing w:val="-5"/>
          <w:sz w:val="24"/>
          <w:szCs w:val="24"/>
        </w:rPr>
        <w:t>в</w:t>
      </w:r>
      <w:r>
        <w:rPr>
          <w:sz w:val="24"/>
          <w:szCs w:val="24"/>
        </w:rPr>
        <w:t>авшие</w:t>
      </w:r>
      <w:r>
        <w:rPr>
          <w:spacing w:val="59"/>
          <w:sz w:val="24"/>
          <w:szCs w:val="24"/>
        </w:rPr>
        <w:t xml:space="preserve"> </w:t>
      </w:r>
      <w:r>
        <w:rPr>
          <w:sz w:val="24"/>
          <w:szCs w:val="24"/>
        </w:rPr>
        <w:t>про</w:t>
      </w:r>
      <w:r>
        <w:rPr>
          <w:spacing w:val="-5"/>
          <w:sz w:val="24"/>
          <w:szCs w:val="24"/>
        </w:rPr>
        <w:t>б</w:t>
      </w:r>
      <w:r>
        <w:rPr>
          <w:sz w:val="24"/>
          <w:szCs w:val="24"/>
        </w:rPr>
        <w:t>ле</w:t>
      </w:r>
      <w:r>
        <w:rPr>
          <w:spacing w:val="-3"/>
          <w:sz w:val="24"/>
          <w:szCs w:val="24"/>
        </w:rPr>
        <w:t>м</w:t>
      </w:r>
      <w:r>
        <w:rPr>
          <w:sz w:val="24"/>
          <w:szCs w:val="24"/>
        </w:rPr>
        <w:t>ы</w:t>
      </w:r>
      <w:r>
        <w:rPr>
          <w:spacing w:val="60"/>
          <w:sz w:val="24"/>
          <w:szCs w:val="24"/>
        </w:rPr>
        <w:t xml:space="preserve"> </w:t>
      </w:r>
      <w:r>
        <w:rPr>
          <w:sz w:val="24"/>
          <w:szCs w:val="24"/>
        </w:rPr>
        <w:t>личн</w:t>
      </w:r>
      <w:r>
        <w:rPr>
          <w:spacing w:val="7"/>
          <w:sz w:val="24"/>
          <w:szCs w:val="24"/>
        </w:rPr>
        <w:t>о</w:t>
      </w:r>
      <w:r>
        <w:rPr>
          <w:sz w:val="24"/>
          <w:szCs w:val="24"/>
        </w:rPr>
        <w:t>стно</w:t>
      </w:r>
      <w:r>
        <w:rPr>
          <w:spacing w:val="-9"/>
          <w:sz w:val="24"/>
          <w:szCs w:val="24"/>
        </w:rPr>
        <w:t>г</w:t>
      </w:r>
      <w:r>
        <w:rPr>
          <w:sz w:val="24"/>
          <w:szCs w:val="24"/>
        </w:rPr>
        <w:t>о</w:t>
      </w:r>
      <w:r>
        <w:rPr>
          <w:spacing w:val="60"/>
          <w:sz w:val="24"/>
          <w:szCs w:val="24"/>
        </w:rPr>
        <w:t xml:space="preserve"> </w:t>
      </w:r>
      <w:r>
        <w:rPr>
          <w:sz w:val="24"/>
          <w:szCs w:val="24"/>
        </w:rPr>
        <w:t>развит</w:t>
      </w:r>
      <w:r>
        <w:rPr>
          <w:spacing w:val="-1"/>
          <w:sz w:val="24"/>
          <w:szCs w:val="24"/>
        </w:rPr>
        <w:t>и</w:t>
      </w:r>
      <w:r>
        <w:rPr>
          <w:sz w:val="24"/>
          <w:szCs w:val="24"/>
        </w:rPr>
        <w:t>я</w:t>
      </w:r>
      <w:r>
        <w:rPr>
          <w:spacing w:val="57"/>
          <w:sz w:val="24"/>
          <w:szCs w:val="24"/>
        </w:rPr>
        <w:t xml:space="preserve"> </w:t>
      </w:r>
      <w:r>
        <w:rPr>
          <w:sz w:val="24"/>
          <w:szCs w:val="24"/>
        </w:rPr>
        <w:t>ш</w:t>
      </w:r>
      <w:r>
        <w:rPr>
          <w:spacing w:val="-12"/>
          <w:sz w:val="24"/>
          <w:szCs w:val="24"/>
        </w:rPr>
        <w:t>к</w:t>
      </w:r>
      <w:r>
        <w:rPr>
          <w:spacing w:val="-3"/>
          <w:sz w:val="24"/>
          <w:szCs w:val="24"/>
        </w:rPr>
        <w:t>о</w:t>
      </w:r>
      <w:r>
        <w:rPr>
          <w:sz w:val="24"/>
          <w:szCs w:val="24"/>
        </w:rPr>
        <w:t>л</w:t>
      </w:r>
      <w:r>
        <w:rPr>
          <w:spacing w:val="-1"/>
          <w:sz w:val="24"/>
          <w:szCs w:val="24"/>
        </w:rPr>
        <w:t>ь</w:t>
      </w:r>
      <w:r>
        <w:rPr>
          <w:sz w:val="24"/>
          <w:szCs w:val="24"/>
        </w:rPr>
        <w:t>ни</w:t>
      </w:r>
      <w:r>
        <w:rPr>
          <w:spacing w:val="-14"/>
          <w:sz w:val="24"/>
          <w:szCs w:val="24"/>
        </w:rPr>
        <w:t>к</w:t>
      </w:r>
      <w:r>
        <w:rPr>
          <w:sz w:val="24"/>
          <w:szCs w:val="24"/>
        </w:rPr>
        <w:t>ов</w:t>
      </w:r>
      <w:r>
        <w:rPr>
          <w:spacing w:val="59"/>
          <w:sz w:val="24"/>
          <w:szCs w:val="24"/>
        </w:rPr>
        <w:t xml:space="preserve"> </w:t>
      </w:r>
      <w:r>
        <w:rPr>
          <w:spacing w:val="-18"/>
          <w:sz w:val="24"/>
          <w:szCs w:val="24"/>
        </w:rPr>
        <w:t>у</w:t>
      </w:r>
      <w:r>
        <w:rPr>
          <w:sz w:val="24"/>
          <w:szCs w:val="24"/>
        </w:rPr>
        <w:t>д</w:t>
      </w:r>
      <w:r>
        <w:rPr>
          <w:spacing w:val="2"/>
          <w:sz w:val="24"/>
          <w:szCs w:val="24"/>
        </w:rPr>
        <w:t>а</w:t>
      </w:r>
      <w:r>
        <w:rPr>
          <w:sz w:val="24"/>
          <w:szCs w:val="24"/>
        </w:rPr>
        <w:t>л</w:t>
      </w:r>
      <w:r>
        <w:rPr>
          <w:spacing w:val="4"/>
          <w:sz w:val="24"/>
          <w:szCs w:val="24"/>
        </w:rPr>
        <w:t>о</w:t>
      </w:r>
      <w:r>
        <w:rPr>
          <w:sz w:val="24"/>
          <w:szCs w:val="24"/>
        </w:rPr>
        <w:t>сь ре</w:t>
      </w:r>
      <w:r>
        <w:rPr>
          <w:spacing w:val="-1"/>
          <w:sz w:val="24"/>
          <w:szCs w:val="24"/>
        </w:rPr>
        <w:t>ш</w:t>
      </w:r>
      <w:r>
        <w:rPr>
          <w:sz w:val="24"/>
          <w:szCs w:val="24"/>
        </w:rPr>
        <w:t>ить</w:t>
      </w:r>
      <w:r>
        <w:rPr>
          <w:spacing w:val="8"/>
          <w:sz w:val="24"/>
          <w:szCs w:val="24"/>
        </w:rPr>
        <w:t xml:space="preserve"> </w:t>
      </w:r>
      <w:r>
        <w:rPr>
          <w:sz w:val="24"/>
          <w:szCs w:val="24"/>
        </w:rPr>
        <w:t>за</w:t>
      </w:r>
      <w:r>
        <w:rPr>
          <w:spacing w:val="10"/>
          <w:sz w:val="24"/>
          <w:szCs w:val="24"/>
        </w:rPr>
        <w:t xml:space="preserve"> </w:t>
      </w:r>
      <w:r>
        <w:rPr>
          <w:sz w:val="24"/>
          <w:szCs w:val="24"/>
        </w:rPr>
        <w:t>мин</w:t>
      </w:r>
      <w:r>
        <w:rPr>
          <w:spacing w:val="-1"/>
          <w:sz w:val="24"/>
          <w:szCs w:val="24"/>
        </w:rPr>
        <w:t>у</w:t>
      </w:r>
      <w:r>
        <w:rPr>
          <w:sz w:val="24"/>
          <w:szCs w:val="24"/>
        </w:rPr>
        <w:t>вший</w:t>
      </w:r>
      <w:r>
        <w:rPr>
          <w:spacing w:val="11"/>
          <w:sz w:val="24"/>
          <w:szCs w:val="24"/>
        </w:rPr>
        <w:t xml:space="preserve"> </w:t>
      </w:r>
      <w:r>
        <w:rPr>
          <w:spacing w:val="-2"/>
          <w:sz w:val="24"/>
          <w:szCs w:val="24"/>
        </w:rPr>
        <w:t>у</w:t>
      </w:r>
      <w:r>
        <w:rPr>
          <w:sz w:val="24"/>
          <w:szCs w:val="24"/>
        </w:rPr>
        <w:t>че</w:t>
      </w:r>
      <w:r>
        <w:rPr>
          <w:spacing w:val="1"/>
          <w:sz w:val="24"/>
          <w:szCs w:val="24"/>
        </w:rPr>
        <w:t>б</w:t>
      </w:r>
      <w:r>
        <w:rPr>
          <w:sz w:val="24"/>
          <w:szCs w:val="24"/>
        </w:rPr>
        <w:t>ный</w:t>
      </w:r>
      <w:r>
        <w:rPr>
          <w:spacing w:val="9"/>
          <w:sz w:val="24"/>
          <w:szCs w:val="24"/>
        </w:rPr>
        <w:t xml:space="preserve"> </w:t>
      </w:r>
      <w:r>
        <w:rPr>
          <w:spacing w:val="-9"/>
          <w:sz w:val="24"/>
          <w:szCs w:val="24"/>
        </w:rPr>
        <w:t>г</w:t>
      </w:r>
      <w:r>
        <w:rPr>
          <w:spacing w:val="-8"/>
          <w:sz w:val="24"/>
          <w:szCs w:val="24"/>
        </w:rPr>
        <w:t>о</w:t>
      </w:r>
      <w:r>
        <w:rPr>
          <w:spacing w:val="-1"/>
          <w:sz w:val="24"/>
          <w:szCs w:val="24"/>
        </w:rPr>
        <w:t>д</w:t>
      </w:r>
      <w:r>
        <w:rPr>
          <w:sz w:val="24"/>
          <w:szCs w:val="24"/>
        </w:rPr>
        <w:t>;</w:t>
      </w:r>
      <w:r>
        <w:rPr>
          <w:spacing w:val="10"/>
          <w:sz w:val="24"/>
          <w:szCs w:val="24"/>
        </w:rPr>
        <w:t xml:space="preserve"> </w:t>
      </w:r>
    </w:p>
    <w:p w:rsidR="00F75116" w:rsidRDefault="00F75116" w:rsidP="000C1F2E">
      <w:pPr>
        <w:pStyle w:val="a7"/>
        <w:widowControl/>
        <w:numPr>
          <w:ilvl w:val="0"/>
          <w:numId w:val="236"/>
        </w:numPr>
        <w:autoSpaceDE/>
        <w:autoSpaceDN/>
        <w:contextualSpacing/>
        <w:rPr>
          <w:sz w:val="24"/>
          <w:szCs w:val="24"/>
        </w:rPr>
      </w:pPr>
      <w:r>
        <w:rPr>
          <w:spacing w:val="-4"/>
          <w:sz w:val="24"/>
          <w:szCs w:val="24"/>
        </w:rPr>
        <w:t>к</w:t>
      </w:r>
      <w:r>
        <w:rPr>
          <w:sz w:val="24"/>
          <w:szCs w:val="24"/>
        </w:rPr>
        <w:t>а</w:t>
      </w:r>
      <w:r>
        <w:rPr>
          <w:spacing w:val="-2"/>
          <w:sz w:val="24"/>
          <w:szCs w:val="24"/>
        </w:rPr>
        <w:t>к</w:t>
      </w:r>
      <w:r>
        <w:rPr>
          <w:spacing w:val="-1"/>
          <w:sz w:val="24"/>
          <w:szCs w:val="24"/>
        </w:rPr>
        <w:t>и</w:t>
      </w:r>
      <w:r>
        <w:rPr>
          <w:sz w:val="24"/>
          <w:szCs w:val="24"/>
        </w:rPr>
        <w:t>е</w:t>
      </w:r>
      <w:r>
        <w:rPr>
          <w:spacing w:val="8"/>
          <w:sz w:val="24"/>
          <w:szCs w:val="24"/>
        </w:rPr>
        <w:t xml:space="preserve"> </w:t>
      </w:r>
      <w:r>
        <w:rPr>
          <w:spacing w:val="1"/>
          <w:sz w:val="24"/>
          <w:szCs w:val="24"/>
        </w:rPr>
        <w:t>п</w:t>
      </w:r>
      <w:r>
        <w:rPr>
          <w:sz w:val="24"/>
          <w:szCs w:val="24"/>
        </w:rPr>
        <w:t>ро</w:t>
      </w:r>
      <w:r>
        <w:rPr>
          <w:spacing w:val="-6"/>
          <w:sz w:val="24"/>
          <w:szCs w:val="24"/>
        </w:rPr>
        <w:t>б</w:t>
      </w:r>
      <w:r>
        <w:rPr>
          <w:sz w:val="24"/>
          <w:szCs w:val="24"/>
        </w:rPr>
        <w:t>лемы</w:t>
      </w:r>
      <w:r>
        <w:rPr>
          <w:spacing w:val="7"/>
          <w:sz w:val="24"/>
          <w:szCs w:val="24"/>
        </w:rPr>
        <w:t xml:space="preserve"> </w:t>
      </w:r>
      <w:r>
        <w:rPr>
          <w:spacing w:val="1"/>
          <w:sz w:val="24"/>
          <w:szCs w:val="24"/>
        </w:rPr>
        <w:t>р</w:t>
      </w:r>
      <w:r>
        <w:rPr>
          <w:spacing w:val="-1"/>
          <w:sz w:val="24"/>
          <w:szCs w:val="24"/>
        </w:rPr>
        <w:t>е</w:t>
      </w:r>
      <w:r>
        <w:rPr>
          <w:sz w:val="24"/>
          <w:szCs w:val="24"/>
        </w:rPr>
        <w:t>шить</w:t>
      </w:r>
      <w:r>
        <w:rPr>
          <w:spacing w:val="6"/>
          <w:sz w:val="24"/>
          <w:szCs w:val="24"/>
        </w:rPr>
        <w:t xml:space="preserve"> </w:t>
      </w:r>
      <w:r>
        <w:rPr>
          <w:spacing w:val="1"/>
          <w:sz w:val="24"/>
          <w:szCs w:val="24"/>
        </w:rPr>
        <w:t>н</w:t>
      </w:r>
      <w:r>
        <w:rPr>
          <w:sz w:val="24"/>
          <w:szCs w:val="24"/>
        </w:rPr>
        <w:t>е</w:t>
      </w:r>
      <w:r>
        <w:rPr>
          <w:spacing w:val="8"/>
          <w:sz w:val="24"/>
          <w:szCs w:val="24"/>
        </w:rPr>
        <w:t xml:space="preserve"> </w:t>
      </w:r>
      <w:r>
        <w:rPr>
          <w:spacing w:val="-18"/>
          <w:sz w:val="24"/>
          <w:szCs w:val="24"/>
        </w:rPr>
        <w:t>у</w:t>
      </w:r>
      <w:r>
        <w:rPr>
          <w:sz w:val="24"/>
          <w:szCs w:val="24"/>
        </w:rPr>
        <w:t>д</w:t>
      </w:r>
      <w:r>
        <w:rPr>
          <w:spacing w:val="1"/>
          <w:sz w:val="24"/>
          <w:szCs w:val="24"/>
        </w:rPr>
        <w:t>ал</w:t>
      </w:r>
      <w:r>
        <w:rPr>
          <w:spacing w:val="7"/>
          <w:sz w:val="24"/>
          <w:szCs w:val="24"/>
        </w:rPr>
        <w:t>о</w:t>
      </w:r>
      <w:r>
        <w:rPr>
          <w:sz w:val="24"/>
          <w:szCs w:val="24"/>
        </w:rPr>
        <w:t>с</w:t>
      </w:r>
      <w:r>
        <w:rPr>
          <w:spacing w:val="1"/>
          <w:sz w:val="24"/>
          <w:szCs w:val="24"/>
        </w:rPr>
        <w:t>ь</w:t>
      </w:r>
      <w:r>
        <w:rPr>
          <w:spacing w:val="5"/>
          <w:sz w:val="24"/>
          <w:szCs w:val="24"/>
        </w:rPr>
        <w:t xml:space="preserve"> </w:t>
      </w:r>
      <w:r>
        <w:rPr>
          <w:spacing w:val="1"/>
          <w:sz w:val="24"/>
          <w:szCs w:val="24"/>
        </w:rPr>
        <w:t>и</w:t>
      </w:r>
      <w:r>
        <w:rPr>
          <w:spacing w:val="9"/>
          <w:sz w:val="24"/>
          <w:szCs w:val="24"/>
        </w:rPr>
        <w:t xml:space="preserve"> </w:t>
      </w:r>
      <w:r>
        <w:rPr>
          <w:sz w:val="24"/>
          <w:szCs w:val="24"/>
        </w:rPr>
        <w:t>п</w:t>
      </w:r>
      <w:r>
        <w:rPr>
          <w:spacing w:val="-6"/>
          <w:sz w:val="24"/>
          <w:szCs w:val="24"/>
        </w:rPr>
        <w:t>о</w:t>
      </w:r>
      <w:r>
        <w:rPr>
          <w:spacing w:val="-1"/>
          <w:sz w:val="24"/>
          <w:szCs w:val="24"/>
        </w:rPr>
        <w:t>ч</w:t>
      </w:r>
      <w:r>
        <w:rPr>
          <w:sz w:val="24"/>
          <w:szCs w:val="24"/>
        </w:rPr>
        <w:t>е</w:t>
      </w:r>
      <w:r>
        <w:rPr>
          <w:spacing w:val="-3"/>
          <w:sz w:val="24"/>
          <w:szCs w:val="24"/>
        </w:rPr>
        <w:t>му</w:t>
      </w:r>
      <w:r>
        <w:rPr>
          <w:sz w:val="24"/>
          <w:szCs w:val="24"/>
        </w:rPr>
        <w:t xml:space="preserve">; </w:t>
      </w:r>
    </w:p>
    <w:p w:rsidR="00F75116" w:rsidRDefault="00F75116" w:rsidP="000C1F2E">
      <w:pPr>
        <w:pStyle w:val="a7"/>
        <w:widowControl/>
        <w:numPr>
          <w:ilvl w:val="0"/>
          <w:numId w:val="236"/>
        </w:numPr>
        <w:autoSpaceDE/>
        <w:autoSpaceDN/>
        <w:contextualSpacing/>
        <w:rPr>
          <w:sz w:val="24"/>
          <w:szCs w:val="24"/>
        </w:rPr>
      </w:pPr>
      <w:r>
        <w:rPr>
          <w:spacing w:val="-4"/>
          <w:sz w:val="24"/>
          <w:szCs w:val="24"/>
        </w:rPr>
        <w:t>к</w:t>
      </w:r>
      <w:r>
        <w:rPr>
          <w:sz w:val="24"/>
          <w:szCs w:val="24"/>
        </w:rPr>
        <w:t>ак</w:t>
      </w:r>
      <w:r>
        <w:rPr>
          <w:spacing w:val="1"/>
          <w:sz w:val="24"/>
          <w:szCs w:val="24"/>
        </w:rPr>
        <w:t>и</w:t>
      </w:r>
      <w:r>
        <w:rPr>
          <w:sz w:val="24"/>
          <w:szCs w:val="24"/>
        </w:rPr>
        <w:t>е</w:t>
      </w:r>
      <w:r>
        <w:rPr>
          <w:spacing w:val="191"/>
          <w:sz w:val="24"/>
          <w:szCs w:val="24"/>
        </w:rPr>
        <w:t xml:space="preserve"> </w:t>
      </w:r>
      <w:r>
        <w:rPr>
          <w:spacing w:val="1"/>
          <w:sz w:val="24"/>
          <w:szCs w:val="24"/>
        </w:rPr>
        <w:t>но</w:t>
      </w:r>
      <w:r>
        <w:rPr>
          <w:spacing w:val="-1"/>
          <w:sz w:val="24"/>
          <w:szCs w:val="24"/>
        </w:rPr>
        <w:t>в</w:t>
      </w:r>
      <w:r>
        <w:rPr>
          <w:sz w:val="24"/>
          <w:szCs w:val="24"/>
        </w:rPr>
        <w:t>ые</w:t>
      </w:r>
      <w:r>
        <w:rPr>
          <w:spacing w:val="194"/>
          <w:sz w:val="24"/>
          <w:szCs w:val="24"/>
        </w:rPr>
        <w:t xml:space="preserve"> </w:t>
      </w:r>
      <w:r>
        <w:rPr>
          <w:spacing w:val="-1"/>
          <w:sz w:val="24"/>
          <w:szCs w:val="24"/>
        </w:rPr>
        <w:t>п</w:t>
      </w:r>
      <w:r>
        <w:rPr>
          <w:spacing w:val="1"/>
          <w:sz w:val="24"/>
          <w:szCs w:val="24"/>
        </w:rPr>
        <w:t>р</w:t>
      </w:r>
      <w:r>
        <w:rPr>
          <w:sz w:val="24"/>
          <w:szCs w:val="24"/>
        </w:rPr>
        <w:t>о</w:t>
      </w:r>
      <w:r>
        <w:rPr>
          <w:spacing w:val="-6"/>
          <w:sz w:val="24"/>
          <w:szCs w:val="24"/>
        </w:rPr>
        <w:t>б</w:t>
      </w:r>
      <w:r>
        <w:rPr>
          <w:sz w:val="24"/>
          <w:szCs w:val="24"/>
        </w:rPr>
        <w:t>лемы</w:t>
      </w:r>
      <w:r>
        <w:rPr>
          <w:spacing w:val="194"/>
          <w:sz w:val="24"/>
          <w:szCs w:val="24"/>
        </w:rPr>
        <w:t xml:space="preserve"> </w:t>
      </w:r>
      <w:r>
        <w:rPr>
          <w:sz w:val="24"/>
          <w:szCs w:val="24"/>
        </w:rPr>
        <w:t>п</w:t>
      </w:r>
      <w:r>
        <w:rPr>
          <w:spacing w:val="-5"/>
          <w:sz w:val="24"/>
          <w:szCs w:val="24"/>
        </w:rPr>
        <w:t>о</w:t>
      </w:r>
      <w:r>
        <w:rPr>
          <w:sz w:val="24"/>
          <w:szCs w:val="24"/>
        </w:rPr>
        <w:t>явил</w:t>
      </w:r>
      <w:r>
        <w:rPr>
          <w:spacing w:val="-1"/>
          <w:sz w:val="24"/>
          <w:szCs w:val="24"/>
        </w:rPr>
        <w:t>и</w:t>
      </w:r>
      <w:r>
        <w:rPr>
          <w:sz w:val="24"/>
          <w:szCs w:val="24"/>
        </w:rPr>
        <w:t>сь,</w:t>
      </w:r>
      <w:r>
        <w:rPr>
          <w:spacing w:val="192"/>
          <w:sz w:val="24"/>
          <w:szCs w:val="24"/>
        </w:rPr>
        <w:t xml:space="preserve"> </w:t>
      </w:r>
      <w:r>
        <w:rPr>
          <w:sz w:val="24"/>
          <w:szCs w:val="24"/>
        </w:rPr>
        <w:t>на</w:t>
      </w:r>
      <w:r>
        <w:rPr>
          <w:spacing w:val="1"/>
          <w:sz w:val="24"/>
          <w:szCs w:val="24"/>
        </w:rPr>
        <w:t>д</w:t>
      </w:r>
      <w:r>
        <w:rPr>
          <w:spacing w:val="194"/>
          <w:sz w:val="24"/>
          <w:szCs w:val="24"/>
        </w:rPr>
        <w:t xml:space="preserve"> </w:t>
      </w:r>
      <w:r>
        <w:rPr>
          <w:sz w:val="24"/>
          <w:szCs w:val="24"/>
        </w:rPr>
        <w:t>че</w:t>
      </w:r>
      <w:r>
        <w:rPr>
          <w:spacing w:val="1"/>
          <w:sz w:val="24"/>
          <w:szCs w:val="24"/>
        </w:rPr>
        <w:t>м</w:t>
      </w:r>
      <w:r>
        <w:rPr>
          <w:spacing w:val="192"/>
          <w:sz w:val="24"/>
          <w:szCs w:val="24"/>
        </w:rPr>
        <w:t xml:space="preserve"> </w:t>
      </w:r>
      <w:r>
        <w:rPr>
          <w:sz w:val="24"/>
          <w:szCs w:val="24"/>
        </w:rPr>
        <w:t>д</w:t>
      </w:r>
      <w:r>
        <w:rPr>
          <w:spacing w:val="2"/>
          <w:sz w:val="24"/>
          <w:szCs w:val="24"/>
        </w:rPr>
        <w:t>а</w:t>
      </w:r>
      <w:r>
        <w:rPr>
          <w:sz w:val="24"/>
          <w:szCs w:val="24"/>
        </w:rPr>
        <w:t>лее</w:t>
      </w:r>
      <w:r>
        <w:rPr>
          <w:spacing w:val="191"/>
          <w:sz w:val="24"/>
          <w:szCs w:val="24"/>
        </w:rPr>
        <w:t xml:space="preserve"> </w:t>
      </w:r>
      <w:r>
        <w:rPr>
          <w:sz w:val="24"/>
          <w:szCs w:val="24"/>
        </w:rPr>
        <w:t>пр</w:t>
      </w:r>
      <w:r>
        <w:rPr>
          <w:spacing w:val="-3"/>
          <w:sz w:val="24"/>
          <w:szCs w:val="24"/>
        </w:rPr>
        <w:t>е</w:t>
      </w:r>
      <w:r>
        <w:rPr>
          <w:sz w:val="24"/>
          <w:szCs w:val="24"/>
        </w:rPr>
        <w:t>дс</w:t>
      </w:r>
      <w:r>
        <w:rPr>
          <w:spacing w:val="-5"/>
          <w:sz w:val="24"/>
          <w:szCs w:val="24"/>
        </w:rPr>
        <w:t>т</w:t>
      </w:r>
      <w:r>
        <w:rPr>
          <w:sz w:val="24"/>
          <w:szCs w:val="24"/>
        </w:rPr>
        <w:t>оит</w:t>
      </w:r>
      <w:r>
        <w:rPr>
          <w:spacing w:val="193"/>
          <w:sz w:val="24"/>
          <w:szCs w:val="24"/>
        </w:rPr>
        <w:t xml:space="preserve"> </w:t>
      </w:r>
      <w:r>
        <w:rPr>
          <w:sz w:val="24"/>
          <w:szCs w:val="24"/>
        </w:rPr>
        <w:t>ра</w:t>
      </w:r>
      <w:r>
        <w:rPr>
          <w:spacing w:val="-1"/>
          <w:sz w:val="24"/>
          <w:szCs w:val="24"/>
        </w:rPr>
        <w:t>б</w:t>
      </w:r>
      <w:r>
        <w:rPr>
          <w:spacing w:val="-3"/>
          <w:sz w:val="24"/>
          <w:szCs w:val="24"/>
        </w:rPr>
        <w:t>о</w:t>
      </w:r>
      <w:r>
        <w:rPr>
          <w:spacing w:val="1"/>
          <w:sz w:val="24"/>
          <w:szCs w:val="24"/>
        </w:rPr>
        <w:t>т</w:t>
      </w:r>
      <w:r>
        <w:rPr>
          <w:spacing w:val="-6"/>
          <w:sz w:val="24"/>
          <w:szCs w:val="24"/>
        </w:rPr>
        <w:t>а</w:t>
      </w:r>
      <w:r>
        <w:rPr>
          <w:sz w:val="24"/>
          <w:szCs w:val="24"/>
        </w:rPr>
        <w:t>ть п</w:t>
      </w:r>
      <w:r>
        <w:rPr>
          <w:spacing w:val="-2"/>
          <w:sz w:val="24"/>
          <w:szCs w:val="24"/>
        </w:rPr>
        <w:t>е</w:t>
      </w:r>
      <w:r>
        <w:rPr>
          <w:sz w:val="24"/>
          <w:szCs w:val="24"/>
        </w:rPr>
        <w:t>да</w:t>
      </w:r>
      <w:r>
        <w:rPr>
          <w:spacing w:val="-9"/>
          <w:sz w:val="24"/>
          <w:szCs w:val="24"/>
        </w:rPr>
        <w:t>г</w:t>
      </w:r>
      <w:r>
        <w:rPr>
          <w:sz w:val="24"/>
          <w:szCs w:val="24"/>
        </w:rPr>
        <w:t>о</w:t>
      </w:r>
      <w:r>
        <w:rPr>
          <w:spacing w:val="-1"/>
          <w:sz w:val="24"/>
          <w:szCs w:val="24"/>
        </w:rPr>
        <w:t>г</w:t>
      </w:r>
      <w:r>
        <w:rPr>
          <w:sz w:val="24"/>
          <w:szCs w:val="24"/>
        </w:rPr>
        <w:t>ич</w:t>
      </w:r>
      <w:r>
        <w:rPr>
          <w:spacing w:val="6"/>
          <w:sz w:val="24"/>
          <w:szCs w:val="24"/>
        </w:rPr>
        <w:t>е</w:t>
      </w:r>
      <w:r>
        <w:rPr>
          <w:sz w:val="24"/>
          <w:szCs w:val="24"/>
        </w:rPr>
        <w:t>с</w:t>
      </w:r>
      <w:r>
        <w:rPr>
          <w:spacing w:val="-17"/>
          <w:sz w:val="24"/>
          <w:szCs w:val="24"/>
        </w:rPr>
        <w:t>к</w:t>
      </w:r>
      <w:r>
        <w:rPr>
          <w:spacing w:val="-3"/>
          <w:sz w:val="24"/>
          <w:szCs w:val="24"/>
        </w:rPr>
        <w:t>о</w:t>
      </w:r>
      <w:r>
        <w:rPr>
          <w:sz w:val="24"/>
          <w:szCs w:val="24"/>
        </w:rPr>
        <w:t>му</w:t>
      </w:r>
      <w:r>
        <w:rPr>
          <w:spacing w:val="-2"/>
          <w:sz w:val="24"/>
          <w:szCs w:val="24"/>
        </w:rPr>
        <w:t xml:space="preserve"> </w:t>
      </w:r>
      <w:r>
        <w:rPr>
          <w:spacing w:val="-15"/>
          <w:sz w:val="24"/>
          <w:szCs w:val="24"/>
        </w:rPr>
        <w:t>к</w:t>
      </w:r>
      <w:r>
        <w:rPr>
          <w:spacing w:val="-3"/>
          <w:sz w:val="24"/>
          <w:szCs w:val="24"/>
        </w:rPr>
        <w:t>о</w:t>
      </w:r>
      <w:r>
        <w:rPr>
          <w:spacing w:val="-1"/>
          <w:sz w:val="24"/>
          <w:szCs w:val="24"/>
        </w:rPr>
        <w:t>л</w:t>
      </w:r>
      <w:r>
        <w:rPr>
          <w:sz w:val="24"/>
          <w:szCs w:val="24"/>
        </w:rPr>
        <w:t>ле</w:t>
      </w:r>
      <w:r>
        <w:rPr>
          <w:spacing w:val="-4"/>
          <w:sz w:val="24"/>
          <w:szCs w:val="24"/>
        </w:rPr>
        <w:t>к</w:t>
      </w:r>
      <w:r>
        <w:rPr>
          <w:sz w:val="24"/>
          <w:szCs w:val="24"/>
        </w:rPr>
        <w:t>ти</w:t>
      </w:r>
      <w:r>
        <w:rPr>
          <w:spacing w:val="-6"/>
          <w:sz w:val="24"/>
          <w:szCs w:val="24"/>
        </w:rPr>
        <w:t>в</w:t>
      </w:r>
      <w:r>
        <w:rPr>
          <w:spacing w:val="-32"/>
          <w:sz w:val="24"/>
          <w:szCs w:val="24"/>
        </w:rPr>
        <w:t>у</w:t>
      </w:r>
      <w:r>
        <w:rPr>
          <w:sz w:val="24"/>
          <w:szCs w:val="24"/>
        </w:rPr>
        <w:t>.</w:t>
      </w:r>
    </w:p>
    <w:p w:rsidR="00F75116" w:rsidRDefault="00F75116" w:rsidP="00F75116">
      <w:pPr>
        <w:ind w:left="567"/>
        <w:jc w:val="both"/>
        <w:rPr>
          <w:sz w:val="24"/>
          <w:szCs w:val="24"/>
        </w:rPr>
      </w:pPr>
    </w:p>
    <w:p w:rsidR="00F75116" w:rsidRDefault="00F75116" w:rsidP="00F75116">
      <w:pPr>
        <w:ind w:firstLine="567"/>
        <w:jc w:val="both"/>
        <w:rPr>
          <w:b/>
          <w:i/>
          <w:iCs/>
          <w:sz w:val="24"/>
          <w:szCs w:val="24"/>
          <w:u w:val="single"/>
        </w:rPr>
      </w:pPr>
      <w:r>
        <w:rPr>
          <w:b/>
          <w:i/>
          <w:iCs/>
          <w:sz w:val="24"/>
          <w:szCs w:val="24"/>
          <w:u w:val="single"/>
        </w:rPr>
        <w:t>2.</w:t>
      </w:r>
      <w:r>
        <w:rPr>
          <w:b/>
          <w:spacing w:val="38"/>
          <w:sz w:val="24"/>
          <w:szCs w:val="24"/>
          <w:u w:val="single"/>
        </w:rPr>
        <w:t xml:space="preserve"> </w:t>
      </w:r>
      <w:r>
        <w:rPr>
          <w:b/>
          <w:i/>
          <w:iCs/>
          <w:sz w:val="24"/>
          <w:szCs w:val="24"/>
          <w:u w:val="single"/>
        </w:rPr>
        <w:t>С</w:t>
      </w:r>
      <w:r>
        <w:rPr>
          <w:b/>
          <w:i/>
          <w:iCs/>
          <w:spacing w:val="1"/>
          <w:sz w:val="24"/>
          <w:szCs w:val="24"/>
          <w:u w:val="single"/>
        </w:rPr>
        <w:t>о</w:t>
      </w:r>
      <w:r>
        <w:rPr>
          <w:b/>
          <w:i/>
          <w:iCs/>
          <w:spacing w:val="-4"/>
          <w:sz w:val="24"/>
          <w:szCs w:val="24"/>
          <w:u w:val="single"/>
        </w:rPr>
        <w:t>с</w:t>
      </w:r>
      <w:r>
        <w:rPr>
          <w:b/>
          <w:i/>
          <w:iCs/>
          <w:sz w:val="24"/>
          <w:szCs w:val="24"/>
          <w:u w:val="single"/>
        </w:rPr>
        <w:t>т</w:t>
      </w:r>
      <w:r>
        <w:rPr>
          <w:b/>
          <w:i/>
          <w:iCs/>
          <w:spacing w:val="-2"/>
          <w:sz w:val="24"/>
          <w:szCs w:val="24"/>
          <w:u w:val="single"/>
        </w:rPr>
        <w:t>о</w:t>
      </w:r>
      <w:r>
        <w:rPr>
          <w:b/>
          <w:i/>
          <w:iCs/>
          <w:sz w:val="24"/>
          <w:szCs w:val="24"/>
          <w:u w:val="single"/>
        </w:rPr>
        <w:t>яние</w:t>
      </w:r>
      <w:r>
        <w:rPr>
          <w:b/>
          <w:spacing w:val="35"/>
          <w:sz w:val="24"/>
          <w:szCs w:val="24"/>
          <w:u w:val="single"/>
        </w:rPr>
        <w:t xml:space="preserve"> </w:t>
      </w:r>
      <w:r>
        <w:rPr>
          <w:b/>
          <w:i/>
          <w:iCs/>
          <w:sz w:val="24"/>
          <w:szCs w:val="24"/>
          <w:u w:val="single"/>
        </w:rPr>
        <w:t>ор</w:t>
      </w:r>
      <w:r>
        <w:rPr>
          <w:b/>
          <w:i/>
          <w:iCs/>
          <w:spacing w:val="-1"/>
          <w:sz w:val="24"/>
          <w:szCs w:val="24"/>
          <w:u w:val="single"/>
        </w:rPr>
        <w:t>г</w:t>
      </w:r>
      <w:r>
        <w:rPr>
          <w:b/>
          <w:i/>
          <w:iCs/>
          <w:sz w:val="24"/>
          <w:szCs w:val="24"/>
          <w:u w:val="single"/>
        </w:rPr>
        <w:t>ани</w:t>
      </w:r>
      <w:r>
        <w:rPr>
          <w:b/>
          <w:i/>
          <w:iCs/>
          <w:spacing w:val="-1"/>
          <w:sz w:val="24"/>
          <w:szCs w:val="24"/>
          <w:u w:val="single"/>
        </w:rPr>
        <w:t>з</w:t>
      </w:r>
      <w:r>
        <w:rPr>
          <w:b/>
          <w:i/>
          <w:iCs/>
          <w:sz w:val="24"/>
          <w:szCs w:val="24"/>
          <w:u w:val="single"/>
        </w:rPr>
        <w:t>у</w:t>
      </w:r>
      <w:r>
        <w:rPr>
          <w:b/>
          <w:i/>
          <w:iCs/>
          <w:spacing w:val="-7"/>
          <w:sz w:val="24"/>
          <w:szCs w:val="24"/>
          <w:u w:val="single"/>
        </w:rPr>
        <w:t>е</w:t>
      </w:r>
      <w:r>
        <w:rPr>
          <w:b/>
          <w:i/>
          <w:iCs/>
          <w:spacing w:val="-3"/>
          <w:sz w:val="24"/>
          <w:szCs w:val="24"/>
          <w:u w:val="single"/>
        </w:rPr>
        <w:t>м</w:t>
      </w:r>
      <w:r>
        <w:rPr>
          <w:b/>
          <w:i/>
          <w:iCs/>
          <w:sz w:val="24"/>
          <w:szCs w:val="24"/>
          <w:u w:val="single"/>
        </w:rPr>
        <w:t>ой</w:t>
      </w:r>
      <w:r>
        <w:rPr>
          <w:b/>
          <w:spacing w:val="37"/>
          <w:sz w:val="24"/>
          <w:szCs w:val="24"/>
          <w:u w:val="single"/>
        </w:rPr>
        <w:t xml:space="preserve"> </w:t>
      </w:r>
      <w:r>
        <w:rPr>
          <w:b/>
          <w:i/>
          <w:iCs/>
          <w:sz w:val="24"/>
          <w:szCs w:val="24"/>
          <w:u w:val="single"/>
        </w:rPr>
        <w:t>в</w:t>
      </w:r>
      <w:r>
        <w:rPr>
          <w:b/>
          <w:spacing w:val="37"/>
          <w:sz w:val="24"/>
          <w:szCs w:val="24"/>
          <w:u w:val="single"/>
        </w:rPr>
        <w:t xml:space="preserve"> </w:t>
      </w:r>
      <w:r>
        <w:rPr>
          <w:b/>
          <w:i/>
          <w:iCs/>
          <w:sz w:val="24"/>
          <w:szCs w:val="24"/>
          <w:u w:val="single"/>
        </w:rPr>
        <w:t>ш</w:t>
      </w:r>
      <w:r>
        <w:rPr>
          <w:b/>
          <w:i/>
          <w:iCs/>
          <w:spacing w:val="-12"/>
          <w:sz w:val="24"/>
          <w:szCs w:val="24"/>
          <w:u w:val="single"/>
        </w:rPr>
        <w:t>к</w:t>
      </w:r>
      <w:r>
        <w:rPr>
          <w:b/>
          <w:i/>
          <w:iCs/>
          <w:spacing w:val="-5"/>
          <w:sz w:val="24"/>
          <w:szCs w:val="24"/>
          <w:u w:val="single"/>
        </w:rPr>
        <w:t>о</w:t>
      </w:r>
      <w:r>
        <w:rPr>
          <w:b/>
          <w:i/>
          <w:iCs/>
          <w:sz w:val="24"/>
          <w:szCs w:val="24"/>
          <w:u w:val="single"/>
        </w:rPr>
        <w:t>ле</w:t>
      </w:r>
      <w:r>
        <w:rPr>
          <w:b/>
          <w:spacing w:val="34"/>
          <w:sz w:val="24"/>
          <w:szCs w:val="24"/>
          <w:u w:val="single"/>
        </w:rPr>
        <w:t xml:space="preserve"> </w:t>
      </w:r>
      <w:r>
        <w:rPr>
          <w:b/>
          <w:i/>
          <w:iCs/>
          <w:spacing w:val="-5"/>
          <w:sz w:val="24"/>
          <w:szCs w:val="24"/>
          <w:u w:val="single"/>
        </w:rPr>
        <w:t>с</w:t>
      </w:r>
      <w:r>
        <w:rPr>
          <w:b/>
          <w:i/>
          <w:iCs/>
          <w:sz w:val="24"/>
          <w:szCs w:val="24"/>
          <w:u w:val="single"/>
        </w:rPr>
        <w:t>ов</w:t>
      </w:r>
      <w:r>
        <w:rPr>
          <w:b/>
          <w:i/>
          <w:iCs/>
          <w:spacing w:val="-1"/>
          <w:sz w:val="24"/>
          <w:szCs w:val="24"/>
          <w:u w:val="single"/>
        </w:rPr>
        <w:t>м</w:t>
      </w:r>
      <w:r>
        <w:rPr>
          <w:b/>
          <w:i/>
          <w:iCs/>
          <w:spacing w:val="-4"/>
          <w:sz w:val="24"/>
          <w:szCs w:val="24"/>
          <w:u w:val="single"/>
        </w:rPr>
        <w:t>е</w:t>
      </w:r>
      <w:r>
        <w:rPr>
          <w:b/>
          <w:i/>
          <w:iCs/>
          <w:spacing w:val="-5"/>
          <w:sz w:val="24"/>
          <w:szCs w:val="24"/>
          <w:u w:val="single"/>
        </w:rPr>
        <w:t>с</w:t>
      </w:r>
      <w:r>
        <w:rPr>
          <w:b/>
          <w:i/>
          <w:iCs/>
          <w:spacing w:val="2"/>
          <w:sz w:val="24"/>
          <w:szCs w:val="24"/>
          <w:u w:val="single"/>
        </w:rPr>
        <w:t>т</w:t>
      </w:r>
      <w:r>
        <w:rPr>
          <w:b/>
          <w:i/>
          <w:iCs/>
          <w:sz w:val="24"/>
          <w:szCs w:val="24"/>
          <w:u w:val="single"/>
        </w:rPr>
        <w:t>ной</w:t>
      </w:r>
      <w:r>
        <w:rPr>
          <w:b/>
          <w:spacing w:val="38"/>
          <w:sz w:val="24"/>
          <w:szCs w:val="24"/>
          <w:u w:val="single"/>
        </w:rPr>
        <w:t xml:space="preserve"> </w:t>
      </w:r>
      <w:r>
        <w:rPr>
          <w:b/>
          <w:i/>
          <w:iCs/>
          <w:spacing w:val="-2"/>
          <w:sz w:val="24"/>
          <w:szCs w:val="24"/>
          <w:u w:val="single"/>
        </w:rPr>
        <w:t>д</w:t>
      </w:r>
      <w:r>
        <w:rPr>
          <w:b/>
          <w:i/>
          <w:iCs/>
          <w:sz w:val="24"/>
          <w:szCs w:val="24"/>
          <w:u w:val="single"/>
        </w:rPr>
        <w:t>е</w:t>
      </w:r>
      <w:r>
        <w:rPr>
          <w:b/>
          <w:i/>
          <w:iCs/>
          <w:spacing w:val="-3"/>
          <w:sz w:val="24"/>
          <w:szCs w:val="24"/>
          <w:u w:val="single"/>
        </w:rPr>
        <w:t>я</w:t>
      </w:r>
      <w:r>
        <w:rPr>
          <w:b/>
          <w:i/>
          <w:iCs/>
          <w:sz w:val="24"/>
          <w:szCs w:val="24"/>
          <w:u w:val="single"/>
        </w:rPr>
        <w:t>т</w:t>
      </w:r>
      <w:r>
        <w:rPr>
          <w:b/>
          <w:i/>
          <w:iCs/>
          <w:spacing w:val="-8"/>
          <w:sz w:val="24"/>
          <w:szCs w:val="24"/>
          <w:u w:val="single"/>
        </w:rPr>
        <w:t>е</w:t>
      </w:r>
      <w:r>
        <w:rPr>
          <w:b/>
          <w:i/>
          <w:iCs/>
          <w:sz w:val="24"/>
          <w:szCs w:val="24"/>
          <w:u w:val="single"/>
        </w:rPr>
        <w:t>л</w:t>
      </w:r>
      <w:r>
        <w:rPr>
          <w:b/>
          <w:i/>
          <w:iCs/>
          <w:spacing w:val="-1"/>
          <w:sz w:val="24"/>
          <w:szCs w:val="24"/>
          <w:u w:val="single"/>
        </w:rPr>
        <w:t>ь</w:t>
      </w:r>
      <w:r>
        <w:rPr>
          <w:b/>
          <w:i/>
          <w:iCs/>
          <w:sz w:val="24"/>
          <w:szCs w:val="24"/>
          <w:u w:val="single"/>
        </w:rPr>
        <w:t>н</w:t>
      </w:r>
      <w:r>
        <w:rPr>
          <w:b/>
          <w:i/>
          <w:iCs/>
          <w:spacing w:val="1"/>
          <w:sz w:val="24"/>
          <w:szCs w:val="24"/>
          <w:u w:val="single"/>
        </w:rPr>
        <w:t>о</w:t>
      </w:r>
      <w:r>
        <w:rPr>
          <w:b/>
          <w:i/>
          <w:iCs/>
          <w:spacing w:val="-4"/>
          <w:sz w:val="24"/>
          <w:szCs w:val="24"/>
          <w:u w:val="single"/>
        </w:rPr>
        <w:t>с</w:t>
      </w:r>
      <w:r>
        <w:rPr>
          <w:b/>
          <w:i/>
          <w:iCs/>
          <w:spacing w:val="4"/>
          <w:sz w:val="24"/>
          <w:szCs w:val="24"/>
          <w:u w:val="single"/>
        </w:rPr>
        <w:t>т</w:t>
      </w:r>
      <w:r>
        <w:rPr>
          <w:b/>
          <w:i/>
          <w:iCs/>
          <w:sz w:val="24"/>
          <w:szCs w:val="24"/>
          <w:u w:val="single"/>
        </w:rPr>
        <w:t>и</w:t>
      </w:r>
      <w:r>
        <w:rPr>
          <w:b/>
          <w:spacing w:val="36"/>
          <w:sz w:val="24"/>
          <w:szCs w:val="24"/>
          <w:u w:val="single"/>
        </w:rPr>
        <w:t xml:space="preserve"> </w:t>
      </w:r>
      <w:r>
        <w:rPr>
          <w:b/>
          <w:i/>
          <w:iCs/>
          <w:sz w:val="24"/>
          <w:szCs w:val="24"/>
          <w:u w:val="single"/>
        </w:rPr>
        <w:t>д</w:t>
      </w:r>
      <w:r>
        <w:rPr>
          <w:b/>
          <w:i/>
          <w:iCs/>
          <w:spacing w:val="-6"/>
          <w:sz w:val="24"/>
          <w:szCs w:val="24"/>
          <w:u w:val="single"/>
        </w:rPr>
        <w:t>е</w:t>
      </w:r>
      <w:r>
        <w:rPr>
          <w:b/>
          <w:i/>
          <w:iCs/>
          <w:sz w:val="24"/>
          <w:szCs w:val="24"/>
          <w:u w:val="single"/>
        </w:rPr>
        <w:t>те</w:t>
      </w:r>
      <w:r>
        <w:rPr>
          <w:b/>
          <w:i/>
          <w:iCs/>
          <w:spacing w:val="-1"/>
          <w:sz w:val="24"/>
          <w:szCs w:val="24"/>
          <w:u w:val="single"/>
        </w:rPr>
        <w:t>й</w:t>
      </w:r>
      <w:r>
        <w:rPr>
          <w:b/>
          <w:spacing w:val="35"/>
          <w:sz w:val="24"/>
          <w:szCs w:val="24"/>
          <w:u w:val="single"/>
        </w:rPr>
        <w:t xml:space="preserve"> </w:t>
      </w:r>
      <w:r>
        <w:rPr>
          <w:b/>
          <w:i/>
          <w:iCs/>
          <w:spacing w:val="1"/>
          <w:sz w:val="24"/>
          <w:szCs w:val="24"/>
          <w:u w:val="single"/>
        </w:rPr>
        <w:t>и</w:t>
      </w:r>
      <w:r>
        <w:rPr>
          <w:b/>
          <w:sz w:val="24"/>
          <w:szCs w:val="24"/>
          <w:u w:val="single"/>
        </w:rPr>
        <w:t xml:space="preserve"> </w:t>
      </w:r>
      <w:r>
        <w:rPr>
          <w:b/>
          <w:i/>
          <w:iCs/>
          <w:spacing w:val="-4"/>
          <w:sz w:val="24"/>
          <w:szCs w:val="24"/>
          <w:u w:val="single"/>
        </w:rPr>
        <w:t>в</w:t>
      </w:r>
      <w:r>
        <w:rPr>
          <w:b/>
          <w:i/>
          <w:iCs/>
          <w:sz w:val="24"/>
          <w:szCs w:val="24"/>
          <w:u w:val="single"/>
        </w:rPr>
        <w:t>зро</w:t>
      </w:r>
      <w:r>
        <w:rPr>
          <w:b/>
          <w:i/>
          <w:iCs/>
          <w:spacing w:val="-1"/>
          <w:sz w:val="24"/>
          <w:szCs w:val="24"/>
          <w:u w:val="single"/>
        </w:rPr>
        <w:t>с</w:t>
      </w:r>
      <w:r>
        <w:rPr>
          <w:b/>
          <w:i/>
          <w:iCs/>
          <w:sz w:val="24"/>
          <w:szCs w:val="24"/>
          <w:u w:val="single"/>
        </w:rPr>
        <w:t>лых.</w:t>
      </w:r>
    </w:p>
    <w:p w:rsidR="00F75116" w:rsidRDefault="00F75116" w:rsidP="00F75116">
      <w:pPr>
        <w:ind w:firstLine="567"/>
        <w:rPr>
          <w:sz w:val="24"/>
        </w:rPr>
      </w:pPr>
      <w:r>
        <w:rPr>
          <w:sz w:val="24"/>
        </w:rPr>
        <w:t>Критерием, на основе которого осуществляется данный анализ, является</w:t>
      </w:r>
    </w:p>
    <w:p w:rsidR="00F75116" w:rsidRDefault="00F75116" w:rsidP="000C1F2E">
      <w:pPr>
        <w:pStyle w:val="a7"/>
        <w:widowControl/>
        <w:numPr>
          <w:ilvl w:val="0"/>
          <w:numId w:val="265"/>
        </w:numPr>
        <w:autoSpaceDE/>
        <w:autoSpaceDN/>
        <w:contextualSpacing/>
        <w:rPr>
          <w:b/>
          <w:sz w:val="24"/>
          <w:szCs w:val="24"/>
        </w:rPr>
      </w:pPr>
      <w:r>
        <w:rPr>
          <w:b/>
          <w:sz w:val="24"/>
          <w:szCs w:val="24"/>
        </w:rPr>
        <w:t>н</w:t>
      </w:r>
      <w:r>
        <w:rPr>
          <w:b/>
          <w:spacing w:val="3"/>
          <w:sz w:val="24"/>
          <w:szCs w:val="24"/>
        </w:rPr>
        <w:t>а</w:t>
      </w:r>
      <w:r>
        <w:rPr>
          <w:b/>
          <w:sz w:val="24"/>
          <w:szCs w:val="24"/>
        </w:rPr>
        <w:t>ли</w:t>
      </w:r>
      <w:r>
        <w:rPr>
          <w:b/>
          <w:spacing w:val="-1"/>
          <w:sz w:val="24"/>
          <w:szCs w:val="24"/>
        </w:rPr>
        <w:t>ч</w:t>
      </w:r>
      <w:r>
        <w:rPr>
          <w:b/>
          <w:sz w:val="24"/>
          <w:szCs w:val="24"/>
        </w:rPr>
        <w:t>ие</w:t>
      </w:r>
      <w:r>
        <w:rPr>
          <w:b/>
          <w:spacing w:val="9"/>
          <w:sz w:val="24"/>
          <w:szCs w:val="24"/>
        </w:rPr>
        <w:t xml:space="preserve"> </w:t>
      </w:r>
      <w:r>
        <w:rPr>
          <w:b/>
          <w:sz w:val="24"/>
          <w:szCs w:val="24"/>
        </w:rPr>
        <w:t>в</w:t>
      </w:r>
      <w:r>
        <w:rPr>
          <w:b/>
          <w:spacing w:val="8"/>
          <w:sz w:val="24"/>
          <w:szCs w:val="24"/>
        </w:rPr>
        <w:t xml:space="preserve"> </w:t>
      </w:r>
      <w:r>
        <w:rPr>
          <w:b/>
          <w:sz w:val="24"/>
          <w:szCs w:val="24"/>
        </w:rPr>
        <w:t>ш</w:t>
      </w:r>
      <w:r>
        <w:rPr>
          <w:b/>
          <w:spacing w:val="-15"/>
          <w:sz w:val="24"/>
          <w:szCs w:val="24"/>
        </w:rPr>
        <w:t>к</w:t>
      </w:r>
      <w:r>
        <w:rPr>
          <w:b/>
          <w:spacing w:val="-3"/>
          <w:sz w:val="24"/>
          <w:szCs w:val="24"/>
        </w:rPr>
        <w:t>о</w:t>
      </w:r>
      <w:r>
        <w:rPr>
          <w:b/>
          <w:sz w:val="24"/>
          <w:szCs w:val="24"/>
        </w:rPr>
        <w:t>ле</w:t>
      </w:r>
      <w:r>
        <w:rPr>
          <w:b/>
          <w:spacing w:val="10"/>
          <w:sz w:val="24"/>
          <w:szCs w:val="24"/>
        </w:rPr>
        <w:t xml:space="preserve"> </w:t>
      </w:r>
      <w:r>
        <w:rPr>
          <w:b/>
          <w:sz w:val="24"/>
          <w:szCs w:val="24"/>
        </w:rPr>
        <w:t>интер</w:t>
      </w:r>
      <w:r>
        <w:rPr>
          <w:b/>
          <w:spacing w:val="6"/>
          <w:sz w:val="24"/>
          <w:szCs w:val="24"/>
        </w:rPr>
        <w:t>е</w:t>
      </w:r>
      <w:r>
        <w:rPr>
          <w:b/>
          <w:spacing w:val="-1"/>
          <w:sz w:val="24"/>
          <w:szCs w:val="24"/>
        </w:rPr>
        <w:t>сн</w:t>
      </w:r>
      <w:r>
        <w:rPr>
          <w:b/>
          <w:sz w:val="24"/>
          <w:szCs w:val="24"/>
        </w:rPr>
        <w:t>ой,</w:t>
      </w:r>
      <w:r>
        <w:rPr>
          <w:b/>
          <w:spacing w:val="8"/>
          <w:sz w:val="24"/>
          <w:szCs w:val="24"/>
        </w:rPr>
        <w:t xml:space="preserve"> </w:t>
      </w:r>
      <w:r>
        <w:rPr>
          <w:b/>
          <w:sz w:val="24"/>
          <w:szCs w:val="24"/>
        </w:rPr>
        <w:t>с</w:t>
      </w:r>
      <w:r>
        <w:rPr>
          <w:b/>
          <w:spacing w:val="-1"/>
          <w:sz w:val="24"/>
          <w:szCs w:val="24"/>
        </w:rPr>
        <w:t>о</w:t>
      </w:r>
      <w:r>
        <w:rPr>
          <w:b/>
          <w:sz w:val="24"/>
          <w:szCs w:val="24"/>
        </w:rPr>
        <w:t>бы</w:t>
      </w:r>
      <w:r>
        <w:rPr>
          <w:b/>
          <w:spacing w:val="-2"/>
          <w:sz w:val="24"/>
          <w:szCs w:val="24"/>
        </w:rPr>
        <w:t>т</w:t>
      </w:r>
      <w:r>
        <w:rPr>
          <w:b/>
          <w:sz w:val="24"/>
          <w:szCs w:val="24"/>
        </w:rPr>
        <w:t>ийно</w:t>
      </w:r>
      <w:r>
        <w:rPr>
          <w:b/>
          <w:spacing w:val="10"/>
          <w:sz w:val="24"/>
          <w:szCs w:val="24"/>
        </w:rPr>
        <w:t xml:space="preserve"> </w:t>
      </w:r>
      <w:r>
        <w:rPr>
          <w:b/>
          <w:spacing w:val="1"/>
          <w:sz w:val="24"/>
          <w:szCs w:val="24"/>
        </w:rPr>
        <w:t>н</w:t>
      </w:r>
      <w:r>
        <w:rPr>
          <w:b/>
          <w:spacing w:val="-1"/>
          <w:sz w:val="24"/>
          <w:szCs w:val="24"/>
        </w:rPr>
        <w:t>а</w:t>
      </w:r>
      <w:r>
        <w:rPr>
          <w:b/>
          <w:sz w:val="24"/>
          <w:szCs w:val="24"/>
        </w:rPr>
        <w:t>сы</w:t>
      </w:r>
      <w:r>
        <w:rPr>
          <w:b/>
          <w:spacing w:val="-1"/>
          <w:sz w:val="24"/>
          <w:szCs w:val="24"/>
        </w:rPr>
        <w:t>щ</w:t>
      </w:r>
      <w:r>
        <w:rPr>
          <w:b/>
          <w:sz w:val="24"/>
          <w:szCs w:val="24"/>
        </w:rPr>
        <w:t>е</w:t>
      </w:r>
      <w:r>
        <w:rPr>
          <w:b/>
          <w:spacing w:val="-2"/>
          <w:sz w:val="24"/>
          <w:szCs w:val="24"/>
        </w:rPr>
        <w:t>н</w:t>
      </w:r>
      <w:r>
        <w:rPr>
          <w:b/>
          <w:sz w:val="24"/>
          <w:szCs w:val="24"/>
        </w:rPr>
        <w:t>ной</w:t>
      </w:r>
      <w:r>
        <w:rPr>
          <w:b/>
          <w:spacing w:val="7"/>
          <w:sz w:val="24"/>
          <w:szCs w:val="24"/>
        </w:rPr>
        <w:t xml:space="preserve"> </w:t>
      </w:r>
      <w:r>
        <w:rPr>
          <w:b/>
          <w:sz w:val="24"/>
          <w:szCs w:val="24"/>
        </w:rPr>
        <w:t>и</w:t>
      </w:r>
      <w:r>
        <w:rPr>
          <w:b/>
          <w:spacing w:val="9"/>
          <w:sz w:val="24"/>
          <w:szCs w:val="24"/>
        </w:rPr>
        <w:t xml:space="preserve"> </w:t>
      </w:r>
      <w:r>
        <w:rPr>
          <w:b/>
          <w:sz w:val="24"/>
          <w:szCs w:val="24"/>
        </w:rPr>
        <w:t>личн</w:t>
      </w:r>
      <w:r>
        <w:rPr>
          <w:b/>
          <w:spacing w:val="7"/>
          <w:sz w:val="24"/>
          <w:szCs w:val="24"/>
        </w:rPr>
        <w:t>о</w:t>
      </w:r>
      <w:r>
        <w:rPr>
          <w:b/>
          <w:sz w:val="24"/>
          <w:szCs w:val="24"/>
        </w:rPr>
        <w:t>стно</w:t>
      </w:r>
      <w:r>
        <w:rPr>
          <w:b/>
          <w:spacing w:val="7"/>
          <w:sz w:val="24"/>
          <w:szCs w:val="24"/>
        </w:rPr>
        <w:t xml:space="preserve"> </w:t>
      </w:r>
      <w:r>
        <w:rPr>
          <w:b/>
          <w:spacing w:val="1"/>
          <w:sz w:val="24"/>
          <w:szCs w:val="24"/>
        </w:rPr>
        <w:t>р</w:t>
      </w:r>
      <w:r>
        <w:rPr>
          <w:b/>
          <w:sz w:val="24"/>
          <w:szCs w:val="24"/>
        </w:rPr>
        <w:t>азви</w:t>
      </w:r>
      <w:r>
        <w:rPr>
          <w:b/>
          <w:spacing w:val="-4"/>
          <w:sz w:val="24"/>
          <w:szCs w:val="24"/>
        </w:rPr>
        <w:t>в</w:t>
      </w:r>
      <w:r>
        <w:rPr>
          <w:b/>
          <w:sz w:val="24"/>
          <w:szCs w:val="24"/>
        </w:rPr>
        <w:t>аю</w:t>
      </w:r>
      <w:r>
        <w:rPr>
          <w:b/>
          <w:spacing w:val="-3"/>
          <w:sz w:val="24"/>
          <w:szCs w:val="24"/>
        </w:rPr>
        <w:t>щ</w:t>
      </w:r>
      <w:r>
        <w:rPr>
          <w:b/>
          <w:sz w:val="24"/>
          <w:szCs w:val="24"/>
        </w:rPr>
        <w:t>ей со</w:t>
      </w:r>
      <w:r>
        <w:rPr>
          <w:b/>
          <w:spacing w:val="-3"/>
          <w:sz w:val="24"/>
          <w:szCs w:val="24"/>
        </w:rPr>
        <w:t>в</w:t>
      </w:r>
      <w:r>
        <w:rPr>
          <w:b/>
          <w:sz w:val="24"/>
          <w:szCs w:val="24"/>
        </w:rPr>
        <w:t>м</w:t>
      </w:r>
      <w:r>
        <w:rPr>
          <w:b/>
          <w:spacing w:val="6"/>
          <w:sz w:val="24"/>
          <w:szCs w:val="24"/>
        </w:rPr>
        <w:t>е</w:t>
      </w:r>
      <w:r>
        <w:rPr>
          <w:b/>
          <w:sz w:val="24"/>
          <w:szCs w:val="24"/>
        </w:rPr>
        <w:t>с</w:t>
      </w:r>
      <w:r>
        <w:rPr>
          <w:b/>
          <w:spacing w:val="-1"/>
          <w:sz w:val="24"/>
          <w:szCs w:val="24"/>
        </w:rPr>
        <w:t>тн</w:t>
      </w:r>
      <w:r>
        <w:rPr>
          <w:b/>
          <w:sz w:val="24"/>
          <w:szCs w:val="24"/>
        </w:rPr>
        <w:t>ой</w:t>
      </w:r>
      <w:r>
        <w:rPr>
          <w:b/>
          <w:spacing w:val="-2"/>
          <w:sz w:val="24"/>
          <w:szCs w:val="24"/>
        </w:rPr>
        <w:t xml:space="preserve"> </w:t>
      </w:r>
      <w:r>
        <w:rPr>
          <w:b/>
          <w:sz w:val="24"/>
          <w:szCs w:val="24"/>
        </w:rPr>
        <w:t>дея</w:t>
      </w:r>
      <w:r>
        <w:rPr>
          <w:b/>
          <w:spacing w:val="-2"/>
          <w:sz w:val="24"/>
          <w:szCs w:val="24"/>
        </w:rPr>
        <w:t>т</w:t>
      </w:r>
      <w:r>
        <w:rPr>
          <w:b/>
          <w:sz w:val="24"/>
          <w:szCs w:val="24"/>
        </w:rPr>
        <w:t>ел</w:t>
      </w:r>
      <w:r>
        <w:rPr>
          <w:b/>
          <w:spacing w:val="-1"/>
          <w:sz w:val="24"/>
          <w:szCs w:val="24"/>
        </w:rPr>
        <w:t>ь</w:t>
      </w:r>
      <w:r>
        <w:rPr>
          <w:b/>
          <w:sz w:val="24"/>
          <w:szCs w:val="24"/>
        </w:rPr>
        <w:t>н</w:t>
      </w:r>
      <w:r>
        <w:rPr>
          <w:b/>
          <w:spacing w:val="5"/>
          <w:sz w:val="24"/>
          <w:szCs w:val="24"/>
        </w:rPr>
        <w:t>о</w:t>
      </w:r>
      <w:r>
        <w:rPr>
          <w:b/>
          <w:sz w:val="24"/>
          <w:szCs w:val="24"/>
        </w:rPr>
        <w:t>сти</w:t>
      </w:r>
      <w:r>
        <w:rPr>
          <w:b/>
          <w:spacing w:val="-1"/>
          <w:sz w:val="24"/>
          <w:szCs w:val="24"/>
        </w:rPr>
        <w:t xml:space="preserve"> </w:t>
      </w:r>
      <w:r>
        <w:rPr>
          <w:b/>
          <w:sz w:val="24"/>
          <w:szCs w:val="24"/>
        </w:rPr>
        <w:t>дет</w:t>
      </w:r>
      <w:r>
        <w:rPr>
          <w:b/>
          <w:spacing w:val="-2"/>
          <w:sz w:val="24"/>
          <w:szCs w:val="24"/>
        </w:rPr>
        <w:t>е</w:t>
      </w:r>
      <w:r>
        <w:rPr>
          <w:b/>
          <w:sz w:val="24"/>
          <w:szCs w:val="24"/>
        </w:rPr>
        <w:t>й</w:t>
      </w:r>
      <w:r>
        <w:rPr>
          <w:b/>
          <w:spacing w:val="1"/>
          <w:sz w:val="24"/>
          <w:szCs w:val="24"/>
        </w:rPr>
        <w:t xml:space="preserve"> </w:t>
      </w:r>
      <w:r>
        <w:rPr>
          <w:b/>
          <w:sz w:val="24"/>
          <w:szCs w:val="24"/>
        </w:rPr>
        <w:t>и взр</w:t>
      </w:r>
      <w:r>
        <w:rPr>
          <w:b/>
          <w:spacing w:val="7"/>
          <w:sz w:val="24"/>
          <w:szCs w:val="24"/>
        </w:rPr>
        <w:t>о</w:t>
      </w:r>
      <w:r>
        <w:rPr>
          <w:b/>
          <w:sz w:val="24"/>
          <w:szCs w:val="24"/>
        </w:rPr>
        <w:t>слы</w:t>
      </w:r>
      <w:r>
        <w:rPr>
          <w:b/>
          <w:spacing w:val="5"/>
          <w:sz w:val="24"/>
          <w:szCs w:val="24"/>
        </w:rPr>
        <w:t>х</w:t>
      </w:r>
      <w:r>
        <w:rPr>
          <w:b/>
          <w:sz w:val="24"/>
          <w:szCs w:val="24"/>
        </w:rPr>
        <w:t>.</w:t>
      </w:r>
    </w:p>
    <w:p w:rsidR="00F75116" w:rsidRDefault="00F75116" w:rsidP="00F75116">
      <w:pPr>
        <w:ind w:firstLine="567"/>
        <w:jc w:val="both"/>
        <w:rPr>
          <w:sz w:val="24"/>
          <w:szCs w:val="24"/>
        </w:rPr>
      </w:pPr>
      <w:r>
        <w:rPr>
          <w:spacing w:val="-1"/>
          <w:sz w:val="24"/>
          <w:szCs w:val="24"/>
        </w:rPr>
        <w:t>Ос</w:t>
      </w:r>
      <w:r>
        <w:rPr>
          <w:spacing w:val="-4"/>
          <w:sz w:val="24"/>
          <w:szCs w:val="24"/>
        </w:rPr>
        <w:t>у</w:t>
      </w:r>
      <w:r>
        <w:rPr>
          <w:sz w:val="24"/>
          <w:szCs w:val="24"/>
        </w:rPr>
        <w:t>щ</w:t>
      </w:r>
      <w:r>
        <w:rPr>
          <w:spacing w:val="6"/>
          <w:sz w:val="24"/>
          <w:szCs w:val="24"/>
        </w:rPr>
        <w:t>е</w:t>
      </w:r>
      <w:r>
        <w:rPr>
          <w:sz w:val="24"/>
          <w:szCs w:val="24"/>
        </w:rPr>
        <w:t>ст</w:t>
      </w:r>
      <w:r>
        <w:rPr>
          <w:spacing w:val="-5"/>
          <w:sz w:val="24"/>
          <w:szCs w:val="24"/>
        </w:rPr>
        <w:t>в</w:t>
      </w:r>
      <w:r>
        <w:rPr>
          <w:spacing w:val="-1"/>
          <w:sz w:val="24"/>
          <w:szCs w:val="24"/>
        </w:rPr>
        <w:t>л</w:t>
      </w:r>
      <w:r>
        <w:rPr>
          <w:sz w:val="24"/>
          <w:szCs w:val="24"/>
        </w:rPr>
        <w:t>яе</w:t>
      </w:r>
      <w:r>
        <w:rPr>
          <w:spacing w:val="1"/>
          <w:sz w:val="24"/>
          <w:szCs w:val="24"/>
        </w:rPr>
        <w:t>т</w:t>
      </w:r>
      <w:r>
        <w:rPr>
          <w:sz w:val="24"/>
          <w:szCs w:val="24"/>
        </w:rPr>
        <w:t>ся</w:t>
      </w:r>
      <w:r>
        <w:rPr>
          <w:spacing w:val="23"/>
          <w:sz w:val="24"/>
          <w:szCs w:val="24"/>
        </w:rPr>
        <w:t xml:space="preserve"> </w:t>
      </w:r>
      <w:r>
        <w:rPr>
          <w:sz w:val="24"/>
          <w:szCs w:val="24"/>
        </w:rPr>
        <w:t>ан</w:t>
      </w:r>
      <w:r>
        <w:rPr>
          <w:spacing w:val="2"/>
          <w:sz w:val="24"/>
          <w:szCs w:val="24"/>
        </w:rPr>
        <w:t>а</w:t>
      </w:r>
      <w:r>
        <w:rPr>
          <w:sz w:val="24"/>
          <w:szCs w:val="24"/>
        </w:rPr>
        <w:t>лиз</w:t>
      </w:r>
      <w:r>
        <w:rPr>
          <w:spacing w:val="22"/>
          <w:sz w:val="24"/>
          <w:szCs w:val="24"/>
        </w:rPr>
        <w:t xml:space="preserve"> </w:t>
      </w:r>
      <w:r>
        <w:rPr>
          <w:sz w:val="24"/>
        </w:rPr>
        <w:t>педагогами-организаторами совместно с заместителем директора по воспитательной работе, классными</w:t>
      </w:r>
      <w:r>
        <w:rPr>
          <w:spacing w:val="57"/>
          <w:sz w:val="28"/>
          <w:szCs w:val="24"/>
        </w:rPr>
        <w:t xml:space="preserve"> </w:t>
      </w:r>
      <w:r>
        <w:rPr>
          <w:spacing w:val="-2"/>
          <w:sz w:val="24"/>
          <w:szCs w:val="24"/>
        </w:rPr>
        <w:t>ру</w:t>
      </w:r>
      <w:r>
        <w:rPr>
          <w:spacing w:val="-13"/>
          <w:sz w:val="24"/>
          <w:szCs w:val="24"/>
        </w:rPr>
        <w:t>к</w:t>
      </w:r>
      <w:r>
        <w:rPr>
          <w:sz w:val="24"/>
          <w:szCs w:val="24"/>
        </w:rPr>
        <w:t>о</w:t>
      </w:r>
      <w:r>
        <w:rPr>
          <w:spacing w:val="-1"/>
          <w:sz w:val="24"/>
          <w:szCs w:val="24"/>
        </w:rPr>
        <w:t>в</w:t>
      </w:r>
      <w:r>
        <w:rPr>
          <w:spacing w:val="-8"/>
          <w:sz w:val="24"/>
          <w:szCs w:val="24"/>
        </w:rPr>
        <w:t>о</w:t>
      </w:r>
      <w:r>
        <w:rPr>
          <w:spacing w:val="-1"/>
          <w:sz w:val="24"/>
          <w:szCs w:val="24"/>
        </w:rPr>
        <w:t>д</w:t>
      </w:r>
      <w:r>
        <w:rPr>
          <w:sz w:val="24"/>
          <w:szCs w:val="24"/>
        </w:rPr>
        <w:t>ите</w:t>
      </w:r>
      <w:r>
        <w:rPr>
          <w:spacing w:val="-1"/>
          <w:sz w:val="24"/>
          <w:szCs w:val="24"/>
        </w:rPr>
        <w:t>л</w:t>
      </w:r>
      <w:r>
        <w:rPr>
          <w:sz w:val="24"/>
          <w:szCs w:val="24"/>
        </w:rPr>
        <w:t>я</w:t>
      </w:r>
      <w:r>
        <w:rPr>
          <w:spacing w:val="-3"/>
          <w:sz w:val="24"/>
          <w:szCs w:val="24"/>
        </w:rPr>
        <w:t>м</w:t>
      </w:r>
      <w:r>
        <w:rPr>
          <w:sz w:val="24"/>
          <w:szCs w:val="24"/>
        </w:rPr>
        <w:t>и,</w:t>
      </w:r>
      <w:r>
        <w:rPr>
          <w:spacing w:val="57"/>
          <w:sz w:val="24"/>
          <w:szCs w:val="24"/>
        </w:rPr>
        <w:t xml:space="preserve"> </w:t>
      </w:r>
      <w:r>
        <w:rPr>
          <w:sz w:val="24"/>
          <w:szCs w:val="24"/>
        </w:rPr>
        <w:t>а</w:t>
      </w:r>
      <w:r>
        <w:rPr>
          <w:spacing w:val="-4"/>
          <w:sz w:val="24"/>
          <w:szCs w:val="24"/>
        </w:rPr>
        <w:t>к</w:t>
      </w:r>
      <w:r>
        <w:rPr>
          <w:sz w:val="24"/>
          <w:szCs w:val="24"/>
        </w:rPr>
        <w:t>ти</w:t>
      </w:r>
      <w:r>
        <w:rPr>
          <w:spacing w:val="-3"/>
          <w:sz w:val="24"/>
          <w:szCs w:val="24"/>
        </w:rPr>
        <w:t>в</w:t>
      </w:r>
      <w:r>
        <w:rPr>
          <w:spacing w:val="-4"/>
          <w:sz w:val="24"/>
          <w:szCs w:val="24"/>
        </w:rPr>
        <w:t>о</w:t>
      </w:r>
      <w:r>
        <w:rPr>
          <w:sz w:val="24"/>
          <w:szCs w:val="24"/>
        </w:rPr>
        <w:t>м</w:t>
      </w:r>
      <w:r>
        <w:rPr>
          <w:spacing w:val="57"/>
          <w:sz w:val="24"/>
          <w:szCs w:val="24"/>
        </w:rPr>
        <w:t xml:space="preserve"> </w:t>
      </w:r>
      <w:r>
        <w:rPr>
          <w:spacing w:val="-1"/>
          <w:sz w:val="24"/>
          <w:szCs w:val="24"/>
        </w:rPr>
        <w:t>с</w:t>
      </w:r>
      <w:r>
        <w:rPr>
          <w:spacing w:val="1"/>
          <w:sz w:val="24"/>
          <w:szCs w:val="24"/>
        </w:rPr>
        <w:t>т</w:t>
      </w:r>
      <w:r>
        <w:rPr>
          <w:sz w:val="24"/>
          <w:szCs w:val="24"/>
        </w:rPr>
        <w:t>а</w:t>
      </w:r>
      <w:r>
        <w:rPr>
          <w:spacing w:val="1"/>
          <w:sz w:val="24"/>
          <w:szCs w:val="24"/>
        </w:rPr>
        <w:t>р</w:t>
      </w:r>
      <w:r>
        <w:rPr>
          <w:sz w:val="24"/>
          <w:szCs w:val="24"/>
        </w:rPr>
        <w:t>шекла</w:t>
      </w:r>
      <w:r>
        <w:rPr>
          <w:spacing w:val="-2"/>
          <w:sz w:val="24"/>
          <w:szCs w:val="24"/>
        </w:rPr>
        <w:t>с</w:t>
      </w:r>
      <w:r>
        <w:rPr>
          <w:sz w:val="24"/>
          <w:szCs w:val="24"/>
        </w:rPr>
        <w:t>с</w:t>
      </w:r>
      <w:r>
        <w:rPr>
          <w:spacing w:val="-2"/>
          <w:sz w:val="24"/>
          <w:szCs w:val="24"/>
        </w:rPr>
        <w:t>н</w:t>
      </w:r>
      <w:r>
        <w:rPr>
          <w:sz w:val="24"/>
          <w:szCs w:val="24"/>
        </w:rPr>
        <w:t>и</w:t>
      </w:r>
      <w:r>
        <w:rPr>
          <w:spacing w:val="-16"/>
          <w:sz w:val="24"/>
          <w:szCs w:val="24"/>
        </w:rPr>
        <w:t>к</w:t>
      </w:r>
      <w:r>
        <w:rPr>
          <w:spacing w:val="1"/>
          <w:sz w:val="24"/>
          <w:szCs w:val="24"/>
        </w:rPr>
        <w:t>о</w:t>
      </w:r>
      <w:r>
        <w:rPr>
          <w:sz w:val="24"/>
          <w:szCs w:val="24"/>
        </w:rPr>
        <w:t>в</w:t>
      </w:r>
      <w:r>
        <w:rPr>
          <w:spacing w:val="57"/>
          <w:sz w:val="24"/>
          <w:szCs w:val="24"/>
        </w:rPr>
        <w:t xml:space="preserve"> </w:t>
      </w:r>
      <w:r>
        <w:rPr>
          <w:sz w:val="24"/>
          <w:szCs w:val="24"/>
        </w:rPr>
        <w:t>и</w:t>
      </w:r>
      <w:r>
        <w:rPr>
          <w:spacing w:val="56"/>
          <w:sz w:val="24"/>
          <w:szCs w:val="24"/>
        </w:rPr>
        <w:t xml:space="preserve"> </w:t>
      </w:r>
      <w:r>
        <w:rPr>
          <w:sz w:val="24"/>
          <w:szCs w:val="24"/>
        </w:rPr>
        <w:t>р</w:t>
      </w:r>
      <w:r>
        <w:rPr>
          <w:spacing w:val="-5"/>
          <w:sz w:val="24"/>
          <w:szCs w:val="24"/>
        </w:rPr>
        <w:t>о</w:t>
      </w:r>
      <w:r>
        <w:rPr>
          <w:spacing w:val="-1"/>
          <w:sz w:val="24"/>
          <w:szCs w:val="24"/>
        </w:rPr>
        <w:t>д</w:t>
      </w:r>
      <w:r>
        <w:rPr>
          <w:sz w:val="24"/>
          <w:szCs w:val="24"/>
        </w:rPr>
        <w:t>ителя</w:t>
      </w:r>
      <w:r>
        <w:rPr>
          <w:spacing w:val="-2"/>
          <w:sz w:val="24"/>
          <w:szCs w:val="24"/>
        </w:rPr>
        <w:t>м</w:t>
      </w:r>
      <w:r>
        <w:rPr>
          <w:sz w:val="24"/>
          <w:szCs w:val="24"/>
        </w:rPr>
        <w:t>и,</w:t>
      </w:r>
      <w:r>
        <w:rPr>
          <w:spacing w:val="54"/>
          <w:sz w:val="24"/>
          <w:szCs w:val="24"/>
        </w:rPr>
        <w:t xml:space="preserve"> </w:t>
      </w:r>
      <w:r>
        <w:rPr>
          <w:spacing w:val="-7"/>
          <w:sz w:val="24"/>
          <w:szCs w:val="24"/>
        </w:rPr>
        <w:t>х</w:t>
      </w:r>
      <w:r>
        <w:rPr>
          <w:sz w:val="24"/>
          <w:szCs w:val="24"/>
        </w:rPr>
        <w:t>о</w:t>
      </w:r>
      <w:r>
        <w:rPr>
          <w:spacing w:val="-1"/>
          <w:sz w:val="24"/>
          <w:szCs w:val="24"/>
        </w:rPr>
        <w:t>ро</w:t>
      </w:r>
      <w:r>
        <w:rPr>
          <w:sz w:val="24"/>
          <w:szCs w:val="24"/>
        </w:rPr>
        <w:t>шо зна</w:t>
      </w:r>
      <w:r>
        <w:rPr>
          <w:spacing w:val="-14"/>
          <w:sz w:val="24"/>
          <w:szCs w:val="24"/>
        </w:rPr>
        <w:t>к</w:t>
      </w:r>
      <w:r>
        <w:rPr>
          <w:spacing w:val="-3"/>
          <w:sz w:val="24"/>
          <w:szCs w:val="24"/>
        </w:rPr>
        <w:t>о</w:t>
      </w:r>
      <w:r>
        <w:rPr>
          <w:spacing w:val="-1"/>
          <w:sz w:val="24"/>
          <w:szCs w:val="24"/>
        </w:rPr>
        <w:t>м</w:t>
      </w:r>
      <w:r>
        <w:rPr>
          <w:sz w:val="24"/>
          <w:szCs w:val="24"/>
        </w:rPr>
        <w:t>ыми с</w:t>
      </w:r>
      <w:r>
        <w:rPr>
          <w:spacing w:val="-2"/>
          <w:sz w:val="24"/>
          <w:szCs w:val="24"/>
        </w:rPr>
        <w:t xml:space="preserve"> </w:t>
      </w:r>
      <w:r>
        <w:rPr>
          <w:sz w:val="24"/>
          <w:szCs w:val="24"/>
        </w:rPr>
        <w:t>дея</w:t>
      </w:r>
      <w:r>
        <w:rPr>
          <w:spacing w:val="-1"/>
          <w:sz w:val="24"/>
          <w:szCs w:val="24"/>
        </w:rPr>
        <w:t>т</w:t>
      </w:r>
      <w:r>
        <w:rPr>
          <w:sz w:val="24"/>
          <w:szCs w:val="24"/>
        </w:rPr>
        <w:t>ел</w:t>
      </w:r>
      <w:r>
        <w:rPr>
          <w:spacing w:val="-1"/>
          <w:sz w:val="24"/>
          <w:szCs w:val="24"/>
        </w:rPr>
        <w:t>ь</w:t>
      </w:r>
      <w:r>
        <w:rPr>
          <w:sz w:val="24"/>
          <w:szCs w:val="24"/>
        </w:rPr>
        <w:t>н</w:t>
      </w:r>
      <w:r>
        <w:rPr>
          <w:spacing w:val="7"/>
          <w:sz w:val="24"/>
          <w:szCs w:val="24"/>
        </w:rPr>
        <w:t>о</w:t>
      </w:r>
      <w:r>
        <w:rPr>
          <w:sz w:val="24"/>
          <w:szCs w:val="24"/>
        </w:rPr>
        <w:t>стью ш</w:t>
      </w:r>
      <w:r>
        <w:rPr>
          <w:spacing w:val="-13"/>
          <w:sz w:val="24"/>
          <w:szCs w:val="24"/>
        </w:rPr>
        <w:t>к</w:t>
      </w:r>
      <w:r>
        <w:rPr>
          <w:spacing w:val="-3"/>
          <w:sz w:val="24"/>
          <w:szCs w:val="24"/>
        </w:rPr>
        <w:t>ол</w:t>
      </w:r>
      <w:r>
        <w:rPr>
          <w:sz w:val="24"/>
          <w:szCs w:val="24"/>
        </w:rPr>
        <w:t>ы.</w:t>
      </w:r>
    </w:p>
    <w:p w:rsidR="00F75116" w:rsidRDefault="00F75116" w:rsidP="00F75116">
      <w:pPr>
        <w:ind w:firstLine="567"/>
        <w:jc w:val="both"/>
        <w:rPr>
          <w:spacing w:val="-1"/>
          <w:sz w:val="24"/>
          <w:szCs w:val="24"/>
        </w:rPr>
      </w:pPr>
      <w:r>
        <w:rPr>
          <w:sz w:val="24"/>
          <w:szCs w:val="24"/>
        </w:rPr>
        <w:t>С</w:t>
      </w:r>
      <w:r>
        <w:rPr>
          <w:spacing w:val="1"/>
          <w:sz w:val="24"/>
          <w:szCs w:val="24"/>
        </w:rPr>
        <w:t>п</w:t>
      </w:r>
      <w:r>
        <w:rPr>
          <w:spacing w:val="6"/>
          <w:sz w:val="24"/>
          <w:szCs w:val="24"/>
        </w:rPr>
        <w:t>о</w:t>
      </w:r>
      <w:r>
        <w:rPr>
          <w:sz w:val="24"/>
          <w:szCs w:val="24"/>
        </w:rPr>
        <w:t>с</w:t>
      </w:r>
      <w:r>
        <w:rPr>
          <w:spacing w:val="1"/>
          <w:sz w:val="24"/>
          <w:szCs w:val="24"/>
        </w:rPr>
        <w:t>об</w:t>
      </w:r>
      <w:r>
        <w:rPr>
          <w:sz w:val="24"/>
          <w:szCs w:val="24"/>
        </w:rPr>
        <w:t>а</w:t>
      </w:r>
      <w:r>
        <w:rPr>
          <w:spacing w:val="-2"/>
          <w:sz w:val="24"/>
          <w:szCs w:val="24"/>
        </w:rPr>
        <w:t>м</w:t>
      </w:r>
      <w:r>
        <w:rPr>
          <w:sz w:val="24"/>
          <w:szCs w:val="24"/>
        </w:rPr>
        <w:t>и</w:t>
      </w:r>
      <w:r>
        <w:rPr>
          <w:spacing w:val="104"/>
          <w:sz w:val="24"/>
          <w:szCs w:val="24"/>
        </w:rPr>
        <w:t xml:space="preserve"> </w:t>
      </w:r>
      <w:r>
        <w:rPr>
          <w:spacing w:val="1"/>
          <w:sz w:val="24"/>
          <w:szCs w:val="24"/>
        </w:rPr>
        <w:t>п</w:t>
      </w:r>
      <w:r>
        <w:rPr>
          <w:spacing w:val="-2"/>
          <w:sz w:val="24"/>
          <w:szCs w:val="24"/>
        </w:rPr>
        <w:t>о</w:t>
      </w:r>
      <w:r>
        <w:rPr>
          <w:spacing w:val="-1"/>
          <w:sz w:val="24"/>
          <w:szCs w:val="24"/>
        </w:rPr>
        <w:t>л</w:t>
      </w:r>
      <w:r>
        <w:rPr>
          <w:spacing w:val="-3"/>
          <w:sz w:val="24"/>
          <w:szCs w:val="24"/>
        </w:rPr>
        <w:t>у</w:t>
      </w:r>
      <w:r>
        <w:rPr>
          <w:sz w:val="24"/>
          <w:szCs w:val="24"/>
        </w:rPr>
        <w:t>че</w:t>
      </w:r>
      <w:r>
        <w:rPr>
          <w:spacing w:val="1"/>
          <w:sz w:val="24"/>
          <w:szCs w:val="24"/>
        </w:rPr>
        <w:t>ни</w:t>
      </w:r>
      <w:r>
        <w:rPr>
          <w:sz w:val="24"/>
          <w:szCs w:val="24"/>
        </w:rPr>
        <w:t>я</w:t>
      </w:r>
      <w:r>
        <w:rPr>
          <w:spacing w:val="102"/>
          <w:sz w:val="24"/>
          <w:szCs w:val="24"/>
        </w:rPr>
        <w:t xml:space="preserve"> </w:t>
      </w:r>
      <w:r>
        <w:rPr>
          <w:sz w:val="24"/>
          <w:szCs w:val="24"/>
        </w:rPr>
        <w:t>инфо</w:t>
      </w:r>
      <w:r>
        <w:rPr>
          <w:spacing w:val="-1"/>
          <w:sz w:val="24"/>
          <w:szCs w:val="24"/>
        </w:rPr>
        <w:t>р</w:t>
      </w:r>
      <w:r>
        <w:rPr>
          <w:spacing w:val="-5"/>
          <w:sz w:val="24"/>
          <w:szCs w:val="24"/>
        </w:rPr>
        <w:t>м</w:t>
      </w:r>
      <w:r>
        <w:rPr>
          <w:sz w:val="24"/>
          <w:szCs w:val="24"/>
        </w:rPr>
        <w:t>а</w:t>
      </w:r>
      <w:r>
        <w:rPr>
          <w:spacing w:val="-1"/>
          <w:sz w:val="24"/>
          <w:szCs w:val="24"/>
        </w:rPr>
        <w:t>ц</w:t>
      </w:r>
      <w:r>
        <w:rPr>
          <w:sz w:val="24"/>
          <w:szCs w:val="24"/>
        </w:rPr>
        <w:t>ии</w:t>
      </w:r>
      <w:r>
        <w:rPr>
          <w:spacing w:val="103"/>
          <w:sz w:val="24"/>
          <w:szCs w:val="24"/>
        </w:rPr>
        <w:t xml:space="preserve"> </w:t>
      </w:r>
      <w:r>
        <w:rPr>
          <w:sz w:val="24"/>
          <w:szCs w:val="24"/>
        </w:rPr>
        <w:t>о</w:t>
      </w:r>
      <w:r>
        <w:rPr>
          <w:spacing w:val="101"/>
          <w:sz w:val="24"/>
          <w:szCs w:val="24"/>
        </w:rPr>
        <w:t xml:space="preserve"> </w:t>
      </w:r>
      <w:r>
        <w:rPr>
          <w:sz w:val="24"/>
          <w:szCs w:val="24"/>
        </w:rPr>
        <w:t>с</w:t>
      </w:r>
      <w:r>
        <w:rPr>
          <w:spacing w:val="7"/>
          <w:sz w:val="24"/>
          <w:szCs w:val="24"/>
        </w:rPr>
        <w:t>о</w:t>
      </w:r>
      <w:r>
        <w:rPr>
          <w:sz w:val="24"/>
          <w:szCs w:val="24"/>
        </w:rPr>
        <w:t>с</w:t>
      </w:r>
      <w:r>
        <w:rPr>
          <w:spacing w:val="-3"/>
          <w:sz w:val="24"/>
          <w:szCs w:val="24"/>
        </w:rPr>
        <w:t>то</w:t>
      </w:r>
      <w:r>
        <w:rPr>
          <w:spacing w:val="-1"/>
          <w:sz w:val="24"/>
          <w:szCs w:val="24"/>
        </w:rPr>
        <w:t>я</w:t>
      </w:r>
      <w:r>
        <w:rPr>
          <w:sz w:val="24"/>
          <w:szCs w:val="24"/>
        </w:rPr>
        <w:t>нии</w:t>
      </w:r>
      <w:r>
        <w:rPr>
          <w:spacing w:val="103"/>
          <w:sz w:val="24"/>
          <w:szCs w:val="24"/>
        </w:rPr>
        <w:t xml:space="preserve"> </w:t>
      </w:r>
      <w:r>
        <w:rPr>
          <w:sz w:val="24"/>
          <w:szCs w:val="24"/>
        </w:rPr>
        <w:t>орг</w:t>
      </w:r>
      <w:r>
        <w:rPr>
          <w:spacing w:val="-1"/>
          <w:sz w:val="24"/>
          <w:szCs w:val="24"/>
        </w:rPr>
        <w:t>а</w:t>
      </w:r>
      <w:r>
        <w:rPr>
          <w:sz w:val="24"/>
          <w:szCs w:val="24"/>
        </w:rPr>
        <w:t>н</w:t>
      </w:r>
      <w:r>
        <w:rPr>
          <w:spacing w:val="-1"/>
          <w:sz w:val="24"/>
          <w:szCs w:val="24"/>
        </w:rPr>
        <w:t>и</w:t>
      </w:r>
      <w:r>
        <w:rPr>
          <w:spacing w:val="-5"/>
          <w:sz w:val="24"/>
          <w:szCs w:val="24"/>
        </w:rPr>
        <w:t>з</w:t>
      </w:r>
      <w:r>
        <w:rPr>
          <w:spacing w:val="-8"/>
          <w:sz w:val="24"/>
          <w:szCs w:val="24"/>
        </w:rPr>
        <w:t>у</w:t>
      </w:r>
      <w:r>
        <w:rPr>
          <w:sz w:val="24"/>
          <w:szCs w:val="24"/>
        </w:rPr>
        <w:t>ем</w:t>
      </w:r>
      <w:r>
        <w:rPr>
          <w:spacing w:val="1"/>
          <w:sz w:val="24"/>
          <w:szCs w:val="24"/>
        </w:rPr>
        <w:t>о</w:t>
      </w:r>
      <w:r>
        <w:rPr>
          <w:sz w:val="24"/>
          <w:szCs w:val="24"/>
        </w:rPr>
        <w:t>й</w:t>
      </w:r>
      <w:r>
        <w:rPr>
          <w:spacing w:val="103"/>
          <w:sz w:val="24"/>
          <w:szCs w:val="24"/>
        </w:rPr>
        <w:t xml:space="preserve"> </w:t>
      </w:r>
      <w:r>
        <w:rPr>
          <w:spacing w:val="1"/>
          <w:sz w:val="24"/>
          <w:szCs w:val="24"/>
        </w:rPr>
        <w:t>в</w:t>
      </w:r>
      <w:r>
        <w:rPr>
          <w:spacing w:val="102"/>
          <w:sz w:val="24"/>
          <w:szCs w:val="24"/>
        </w:rPr>
        <w:t xml:space="preserve"> </w:t>
      </w:r>
      <w:r>
        <w:rPr>
          <w:sz w:val="24"/>
          <w:szCs w:val="24"/>
        </w:rPr>
        <w:t>ш</w:t>
      </w:r>
      <w:r>
        <w:rPr>
          <w:spacing w:val="-13"/>
          <w:sz w:val="24"/>
          <w:szCs w:val="24"/>
        </w:rPr>
        <w:t>к</w:t>
      </w:r>
      <w:r>
        <w:rPr>
          <w:spacing w:val="-3"/>
          <w:sz w:val="24"/>
          <w:szCs w:val="24"/>
        </w:rPr>
        <w:t>о</w:t>
      </w:r>
      <w:r>
        <w:rPr>
          <w:sz w:val="24"/>
          <w:szCs w:val="24"/>
        </w:rPr>
        <w:t>л</w:t>
      </w:r>
      <w:r>
        <w:rPr>
          <w:spacing w:val="-1"/>
          <w:sz w:val="24"/>
          <w:szCs w:val="24"/>
        </w:rPr>
        <w:t>е</w:t>
      </w:r>
      <w:r>
        <w:rPr>
          <w:sz w:val="24"/>
          <w:szCs w:val="24"/>
        </w:rPr>
        <w:t xml:space="preserve"> со</w:t>
      </w:r>
      <w:r>
        <w:rPr>
          <w:spacing w:val="-3"/>
          <w:sz w:val="24"/>
          <w:szCs w:val="24"/>
        </w:rPr>
        <w:t>в</w:t>
      </w:r>
      <w:r>
        <w:rPr>
          <w:sz w:val="24"/>
          <w:szCs w:val="24"/>
        </w:rPr>
        <w:t>м</w:t>
      </w:r>
      <w:r>
        <w:rPr>
          <w:spacing w:val="6"/>
          <w:sz w:val="24"/>
          <w:szCs w:val="24"/>
        </w:rPr>
        <w:t>е</w:t>
      </w:r>
      <w:r>
        <w:rPr>
          <w:sz w:val="24"/>
          <w:szCs w:val="24"/>
        </w:rPr>
        <w:t>с</w:t>
      </w:r>
      <w:r>
        <w:rPr>
          <w:spacing w:val="-1"/>
          <w:sz w:val="24"/>
          <w:szCs w:val="24"/>
        </w:rPr>
        <w:t>тн</w:t>
      </w:r>
      <w:r>
        <w:rPr>
          <w:sz w:val="24"/>
          <w:szCs w:val="24"/>
        </w:rPr>
        <w:t>ой</w:t>
      </w:r>
      <w:r>
        <w:rPr>
          <w:spacing w:val="21"/>
          <w:sz w:val="24"/>
          <w:szCs w:val="24"/>
        </w:rPr>
        <w:t xml:space="preserve"> </w:t>
      </w:r>
      <w:r>
        <w:rPr>
          <w:spacing w:val="1"/>
          <w:sz w:val="24"/>
          <w:szCs w:val="24"/>
        </w:rPr>
        <w:t>д</w:t>
      </w:r>
      <w:r>
        <w:rPr>
          <w:sz w:val="24"/>
          <w:szCs w:val="24"/>
        </w:rPr>
        <w:t>ея</w:t>
      </w:r>
      <w:r>
        <w:rPr>
          <w:spacing w:val="-2"/>
          <w:sz w:val="24"/>
          <w:szCs w:val="24"/>
        </w:rPr>
        <w:t>т</w:t>
      </w:r>
      <w:r>
        <w:rPr>
          <w:sz w:val="24"/>
          <w:szCs w:val="24"/>
        </w:rPr>
        <w:t>ел</w:t>
      </w:r>
      <w:r>
        <w:rPr>
          <w:spacing w:val="-1"/>
          <w:sz w:val="24"/>
          <w:szCs w:val="24"/>
        </w:rPr>
        <w:t>ь</w:t>
      </w:r>
      <w:r>
        <w:rPr>
          <w:sz w:val="24"/>
          <w:szCs w:val="24"/>
        </w:rPr>
        <w:t>н</w:t>
      </w:r>
      <w:r>
        <w:rPr>
          <w:spacing w:val="6"/>
          <w:sz w:val="24"/>
          <w:szCs w:val="24"/>
        </w:rPr>
        <w:t>о</w:t>
      </w:r>
      <w:r>
        <w:rPr>
          <w:sz w:val="24"/>
          <w:szCs w:val="24"/>
        </w:rPr>
        <w:t>сти</w:t>
      </w:r>
      <w:r>
        <w:rPr>
          <w:spacing w:val="22"/>
          <w:sz w:val="24"/>
          <w:szCs w:val="24"/>
        </w:rPr>
        <w:t xml:space="preserve"> </w:t>
      </w:r>
      <w:r>
        <w:rPr>
          <w:spacing w:val="1"/>
          <w:sz w:val="24"/>
          <w:szCs w:val="24"/>
        </w:rPr>
        <w:t>д</w:t>
      </w:r>
      <w:r>
        <w:rPr>
          <w:sz w:val="24"/>
          <w:szCs w:val="24"/>
        </w:rPr>
        <w:t>ет</w:t>
      </w:r>
      <w:r>
        <w:rPr>
          <w:spacing w:val="-2"/>
          <w:sz w:val="24"/>
          <w:szCs w:val="24"/>
        </w:rPr>
        <w:t>е</w:t>
      </w:r>
      <w:r>
        <w:rPr>
          <w:sz w:val="24"/>
          <w:szCs w:val="24"/>
        </w:rPr>
        <w:t>й</w:t>
      </w:r>
      <w:r>
        <w:rPr>
          <w:spacing w:val="23"/>
          <w:sz w:val="24"/>
          <w:szCs w:val="24"/>
        </w:rPr>
        <w:t xml:space="preserve"> </w:t>
      </w:r>
      <w:r>
        <w:rPr>
          <w:spacing w:val="1"/>
          <w:sz w:val="24"/>
          <w:szCs w:val="24"/>
        </w:rPr>
        <w:t>и</w:t>
      </w:r>
      <w:r>
        <w:rPr>
          <w:spacing w:val="24"/>
          <w:sz w:val="24"/>
          <w:szCs w:val="24"/>
        </w:rPr>
        <w:t xml:space="preserve"> </w:t>
      </w:r>
      <w:r>
        <w:rPr>
          <w:sz w:val="24"/>
          <w:szCs w:val="24"/>
        </w:rPr>
        <w:t>вз</w:t>
      </w:r>
      <w:r>
        <w:rPr>
          <w:spacing w:val="-1"/>
          <w:sz w:val="24"/>
          <w:szCs w:val="24"/>
        </w:rPr>
        <w:t>р</w:t>
      </w:r>
      <w:r>
        <w:rPr>
          <w:spacing w:val="8"/>
          <w:sz w:val="24"/>
          <w:szCs w:val="24"/>
        </w:rPr>
        <w:t>о</w:t>
      </w:r>
      <w:r>
        <w:rPr>
          <w:spacing w:val="-1"/>
          <w:sz w:val="24"/>
          <w:szCs w:val="24"/>
        </w:rPr>
        <w:t>сл</w:t>
      </w:r>
      <w:r>
        <w:rPr>
          <w:sz w:val="24"/>
          <w:szCs w:val="24"/>
        </w:rPr>
        <w:t>ых</w:t>
      </w:r>
      <w:r>
        <w:rPr>
          <w:spacing w:val="24"/>
          <w:sz w:val="24"/>
          <w:szCs w:val="24"/>
        </w:rPr>
        <w:t xml:space="preserve"> </w:t>
      </w:r>
      <w:r>
        <w:rPr>
          <w:spacing w:val="-1"/>
          <w:sz w:val="24"/>
          <w:szCs w:val="24"/>
        </w:rPr>
        <w:t>является:</w:t>
      </w:r>
    </w:p>
    <w:p w:rsidR="00F75116" w:rsidRDefault="00F75116" w:rsidP="000C1F2E">
      <w:pPr>
        <w:pStyle w:val="a7"/>
        <w:widowControl/>
        <w:numPr>
          <w:ilvl w:val="0"/>
          <w:numId w:val="237"/>
        </w:numPr>
        <w:autoSpaceDE/>
        <w:autoSpaceDN/>
        <w:ind w:left="851"/>
        <w:contextualSpacing/>
        <w:rPr>
          <w:sz w:val="24"/>
          <w:szCs w:val="24"/>
        </w:rPr>
      </w:pPr>
      <w:r>
        <w:rPr>
          <w:i/>
          <w:spacing w:val="-2"/>
          <w:sz w:val="24"/>
          <w:szCs w:val="24"/>
        </w:rPr>
        <w:t>б</w:t>
      </w:r>
      <w:r>
        <w:rPr>
          <w:i/>
          <w:spacing w:val="6"/>
          <w:sz w:val="24"/>
          <w:szCs w:val="24"/>
        </w:rPr>
        <w:t>е</w:t>
      </w:r>
      <w:r>
        <w:rPr>
          <w:i/>
          <w:sz w:val="24"/>
          <w:szCs w:val="24"/>
        </w:rPr>
        <w:t>с</w:t>
      </w:r>
      <w:r>
        <w:rPr>
          <w:i/>
          <w:spacing w:val="-4"/>
          <w:sz w:val="24"/>
          <w:szCs w:val="24"/>
        </w:rPr>
        <w:t>е</w:t>
      </w:r>
      <w:r>
        <w:rPr>
          <w:i/>
          <w:sz w:val="24"/>
          <w:szCs w:val="24"/>
        </w:rPr>
        <w:t>ды</w:t>
      </w:r>
      <w:r>
        <w:rPr>
          <w:i/>
          <w:spacing w:val="24"/>
          <w:sz w:val="24"/>
          <w:szCs w:val="24"/>
        </w:rPr>
        <w:t xml:space="preserve"> </w:t>
      </w:r>
      <w:r>
        <w:rPr>
          <w:i/>
          <w:spacing w:val="-1"/>
          <w:sz w:val="24"/>
          <w:szCs w:val="24"/>
        </w:rPr>
        <w:t>со</w:t>
      </w:r>
      <w:r>
        <w:rPr>
          <w:i/>
          <w:spacing w:val="24"/>
          <w:sz w:val="24"/>
          <w:szCs w:val="24"/>
        </w:rPr>
        <w:t xml:space="preserve"> </w:t>
      </w:r>
      <w:r>
        <w:rPr>
          <w:i/>
          <w:sz w:val="24"/>
          <w:szCs w:val="24"/>
        </w:rPr>
        <w:t>ш</w:t>
      </w:r>
      <w:r>
        <w:rPr>
          <w:i/>
          <w:spacing w:val="-12"/>
          <w:sz w:val="24"/>
          <w:szCs w:val="24"/>
        </w:rPr>
        <w:t>к</w:t>
      </w:r>
      <w:r>
        <w:rPr>
          <w:i/>
          <w:spacing w:val="-3"/>
          <w:sz w:val="24"/>
          <w:szCs w:val="24"/>
        </w:rPr>
        <w:t>о</w:t>
      </w:r>
      <w:r>
        <w:rPr>
          <w:i/>
          <w:spacing w:val="-1"/>
          <w:sz w:val="24"/>
          <w:szCs w:val="24"/>
        </w:rPr>
        <w:t>л</w:t>
      </w:r>
      <w:r>
        <w:rPr>
          <w:i/>
          <w:sz w:val="24"/>
          <w:szCs w:val="24"/>
        </w:rPr>
        <w:t>ь</w:t>
      </w:r>
      <w:r>
        <w:rPr>
          <w:i/>
          <w:spacing w:val="-1"/>
          <w:sz w:val="24"/>
          <w:szCs w:val="24"/>
        </w:rPr>
        <w:t>н</w:t>
      </w:r>
      <w:r>
        <w:rPr>
          <w:i/>
          <w:sz w:val="24"/>
          <w:szCs w:val="24"/>
        </w:rPr>
        <w:t>и</w:t>
      </w:r>
      <w:r>
        <w:rPr>
          <w:i/>
          <w:spacing w:val="-3"/>
          <w:sz w:val="24"/>
          <w:szCs w:val="24"/>
        </w:rPr>
        <w:t>к</w:t>
      </w:r>
      <w:r>
        <w:rPr>
          <w:i/>
          <w:sz w:val="24"/>
          <w:szCs w:val="24"/>
        </w:rPr>
        <w:t>а</w:t>
      </w:r>
      <w:r>
        <w:rPr>
          <w:i/>
          <w:spacing w:val="-3"/>
          <w:sz w:val="24"/>
          <w:szCs w:val="24"/>
        </w:rPr>
        <w:t>м</w:t>
      </w:r>
      <w:r>
        <w:rPr>
          <w:i/>
          <w:sz w:val="24"/>
          <w:szCs w:val="24"/>
        </w:rPr>
        <w:t>и и</w:t>
      </w:r>
      <w:r>
        <w:rPr>
          <w:i/>
          <w:spacing w:val="108"/>
          <w:sz w:val="24"/>
          <w:szCs w:val="24"/>
        </w:rPr>
        <w:t xml:space="preserve"> </w:t>
      </w:r>
      <w:r>
        <w:rPr>
          <w:i/>
          <w:spacing w:val="-1"/>
          <w:sz w:val="24"/>
          <w:szCs w:val="24"/>
        </w:rPr>
        <w:t>и</w:t>
      </w:r>
      <w:r>
        <w:rPr>
          <w:i/>
          <w:sz w:val="24"/>
          <w:szCs w:val="24"/>
        </w:rPr>
        <w:t>х</w:t>
      </w:r>
      <w:r>
        <w:rPr>
          <w:i/>
          <w:spacing w:val="108"/>
          <w:sz w:val="24"/>
          <w:szCs w:val="24"/>
        </w:rPr>
        <w:t xml:space="preserve"> </w:t>
      </w:r>
      <w:r>
        <w:rPr>
          <w:i/>
          <w:sz w:val="24"/>
          <w:szCs w:val="24"/>
        </w:rPr>
        <w:t>р</w:t>
      </w:r>
      <w:r>
        <w:rPr>
          <w:i/>
          <w:spacing w:val="-7"/>
          <w:sz w:val="24"/>
          <w:szCs w:val="24"/>
        </w:rPr>
        <w:t>о</w:t>
      </w:r>
      <w:r>
        <w:rPr>
          <w:i/>
          <w:spacing w:val="-1"/>
          <w:sz w:val="24"/>
          <w:szCs w:val="24"/>
        </w:rPr>
        <w:t>д</w:t>
      </w:r>
      <w:r>
        <w:rPr>
          <w:i/>
          <w:sz w:val="24"/>
          <w:szCs w:val="24"/>
        </w:rPr>
        <w:t>ителя</w:t>
      </w:r>
      <w:r>
        <w:rPr>
          <w:i/>
          <w:spacing w:val="-1"/>
          <w:sz w:val="24"/>
          <w:szCs w:val="24"/>
        </w:rPr>
        <w:t>м</w:t>
      </w:r>
      <w:r>
        <w:rPr>
          <w:i/>
          <w:sz w:val="24"/>
          <w:szCs w:val="24"/>
        </w:rPr>
        <w:t>и</w:t>
      </w:r>
      <w:r>
        <w:rPr>
          <w:sz w:val="24"/>
          <w:szCs w:val="24"/>
        </w:rPr>
        <w:t>,</w:t>
      </w:r>
      <w:r>
        <w:rPr>
          <w:spacing w:val="105"/>
          <w:sz w:val="24"/>
          <w:szCs w:val="24"/>
        </w:rPr>
        <w:t xml:space="preserve"> </w:t>
      </w:r>
      <w:r>
        <w:rPr>
          <w:sz w:val="24"/>
          <w:szCs w:val="24"/>
        </w:rPr>
        <w:t>п</w:t>
      </w:r>
      <w:r>
        <w:rPr>
          <w:spacing w:val="-3"/>
          <w:sz w:val="24"/>
          <w:szCs w:val="24"/>
        </w:rPr>
        <w:t>е</w:t>
      </w:r>
      <w:r>
        <w:rPr>
          <w:sz w:val="24"/>
          <w:szCs w:val="24"/>
        </w:rPr>
        <w:t>да</w:t>
      </w:r>
      <w:r>
        <w:rPr>
          <w:spacing w:val="-8"/>
          <w:sz w:val="24"/>
          <w:szCs w:val="24"/>
        </w:rPr>
        <w:t>г</w:t>
      </w:r>
      <w:r>
        <w:rPr>
          <w:sz w:val="24"/>
          <w:szCs w:val="24"/>
        </w:rPr>
        <w:t>ога</w:t>
      </w:r>
      <w:r>
        <w:rPr>
          <w:spacing w:val="-1"/>
          <w:sz w:val="24"/>
          <w:szCs w:val="24"/>
        </w:rPr>
        <w:t>м</w:t>
      </w:r>
      <w:r>
        <w:rPr>
          <w:sz w:val="24"/>
          <w:szCs w:val="24"/>
        </w:rPr>
        <w:t>и,</w:t>
      </w:r>
      <w:r>
        <w:rPr>
          <w:spacing w:val="106"/>
          <w:sz w:val="24"/>
          <w:szCs w:val="24"/>
        </w:rPr>
        <w:t xml:space="preserve"> </w:t>
      </w:r>
      <w:r>
        <w:rPr>
          <w:sz w:val="24"/>
          <w:szCs w:val="24"/>
        </w:rPr>
        <w:t>лид</w:t>
      </w:r>
      <w:r>
        <w:rPr>
          <w:spacing w:val="-2"/>
          <w:sz w:val="24"/>
          <w:szCs w:val="24"/>
        </w:rPr>
        <w:t>е</w:t>
      </w:r>
      <w:r>
        <w:rPr>
          <w:sz w:val="24"/>
          <w:szCs w:val="24"/>
        </w:rPr>
        <w:t>р</w:t>
      </w:r>
      <w:r>
        <w:rPr>
          <w:spacing w:val="-1"/>
          <w:sz w:val="24"/>
          <w:szCs w:val="24"/>
        </w:rPr>
        <w:t>а</w:t>
      </w:r>
      <w:r>
        <w:rPr>
          <w:sz w:val="24"/>
          <w:szCs w:val="24"/>
        </w:rPr>
        <w:t>ми</w:t>
      </w:r>
      <w:r>
        <w:rPr>
          <w:spacing w:val="108"/>
          <w:sz w:val="24"/>
          <w:szCs w:val="24"/>
        </w:rPr>
        <w:t xml:space="preserve"> </w:t>
      </w:r>
      <w:r>
        <w:rPr>
          <w:spacing w:val="-1"/>
          <w:sz w:val="24"/>
          <w:szCs w:val="24"/>
        </w:rPr>
        <w:t>у</w:t>
      </w:r>
      <w:r>
        <w:rPr>
          <w:sz w:val="24"/>
          <w:szCs w:val="24"/>
        </w:rPr>
        <w:t>ченич</w:t>
      </w:r>
      <w:r>
        <w:rPr>
          <w:spacing w:val="5"/>
          <w:sz w:val="24"/>
          <w:szCs w:val="24"/>
        </w:rPr>
        <w:t>е</w:t>
      </w:r>
      <w:r>
        <w:rPr>
          <w:sz w:val="24"/>
          <w:szCs w:val="24"/>
        </w:rPr>
        <w:t>с</w:t>
      </w:r>
      <w:r>
        <w:rPr>
          <w:spacing w:val="-15"/>
          <w:sz w:val="24"/>
          <w:szCs w:val="24"/>
        </w:rPr>
        <w:t>к</w:t>
      </w:r>
      <w:r>
        <w:rPr>
          <w:sz w:val="24"/>
          <w:szCs w:val="24"/>
        </w:rPr>
        <w:t>о</w:t>
      </w:r>
      <w:r>
        <w:rPr>
          <w:spacing w:val="-8"/>
          <w:sz w:val="24"/>
          <w:szCs w:val="24"/>
        </w:rPr>
        <w:t>г</w:t>
      </w:r>
      <w:r>
        <w:rPr>
          <w:sz w:val="24"/>
          <w:szCs w:val="24"/>
        </w:rPr>
        <w:t>о</w:t>
      </w:r>
      <w:r>
        <w:rPr>
          <w:spacing w:val="108"/>
          <w:sz w:val="24"/>
          <w:szCs w:val="24"/>
        </w:rPr>
        <w:t xml:space="preserve"> </w:t>
      </w:r>
      <w:r>
        <w:rPr>
          <w:spacing w:val="2"/>
          <w:sz w:val="24"/>
          <w:szCs w:val="24"/>
        </w:rPr>
        <w:t>с</w:t>
      </w:r>
      <w:r>
        <w:rPr>
          <w:sz w:val="24"/>
          <w:szCs w:val="24"/>
        </w:rPr>
        <w:t>ам</w:t>
      </w:r>
      <w:r>
        <w:rPr>
          <w:spacing w:val="-6"/>
          <w:sz w:val="24"/>
          <w:szCs w:val="24"/>
        </w:rPr>
        <w:t>о</w:t>
      </w:r>
      <w:r>
        <w:rPr>
          <w:spacing w:val="-4"/>
          <w:sz w:val="24"/>
          <w:szCs w:val="24"/>
        </w:rPr>
        <w:t>у</w:t>
      </w:r>
      <w:r>
        <w:rPr>
          <w:sz w:val="24"/>
          <w:szCs w:val="24"/>
        </w:rPr>
        <w:t>пра</w:t>
      </w:r>
      <w:r>
        <w:rPr>
          <w:spacing w:val="-5"/>
          <w:sz w:val="24"/>
          <w:szCs w:val="24"/>
        </w:rPr>
        <w:t>в</w:t>
      </w:r>
      <w:r>
        <w:rPr>
          <w:sz w:val="24"/>
          <w:szCs w:val="24"/>
        </w:rPr>
        <w:t>ления,</w:t>
      </w:r>
      <w:r>
        <w:rPr>
          <w:spacing w:val="104"/>
          <w:sz w:val="24"/>
          <w:szCs w:val="24"/>
        </w:rPr>
        <w:t xml:space="preserve"> </w:t>
      </w:r>
      <w:r>
        <w:rPr>
          <w:spacing w:val="-1"/>
          <w:sz w:val="24"/>
          <w:szCs w:val="24"/>
        </w:rPr>
        <w:t>п</w:t>
      </w:r>
      <w:r>
        <w:rPr>
          <w:sz w:val="24"/>
          <w:szCs w:val="24"/>
        </w:rPr>
        <w:t>ри нео</w:t>
      </w:r>
      <w:r>
        <w:rPr>
          <w:spacing w:val="-10"/>
          <w:sz w:val="24"/>
          <w:szCs w:val="24"/>
        </w:rPr>
        <w:t>бх</w:t>
      </w:r>
      <w:r>
        <w:rPr>
          <w:spacing w:val="-8"/>
          <w:sz w:val="24"/>
          <w:szCs w:val="24"/>
        </w:rPr>
        <w:t>о</w:t>
      </w:r>
      <w:r>
        <w:rPr>
          <w:sz w:val="24"/>
          <w:szCs w:val="24"/>
        </w:rPr>
        <w:t>ди</w:t>
      </w:r>
      <w:r>
        <w:rPr>
          <w:spacing w:val="-2"/>
          <w:sz w:val="24"/>
          <w:szCs w:val="24"/>
        </w:rPr>
        <w:t>м</w:t>
      </w:r>
      <w:r>
        <w:rPr>
          <w:spacing w:val="7"/>
          <w:sz w:val="24"/>
          <w:szCs w:val="24"/>
        </w:rPr>
        <w:t>о</w:t>
      </w:r>
      <w:r>
        <w:rPr>
          <w:sz w:val="24"/>
          <w:szCs w:val="24"/>
        </w:rPr>
        <w:t>с</w:t>
      </w:r>
      <w:r>
        <w:rPr>
          <w:spacing w:val="-1"/>
          <w:sz w:val="24"/>
          <w:szCs w:val="24"/>
        </w:rPr>
        <w:t>т</w:t>
      </w:r>
      <w:r>
        <w:rPr>
          <w:sz w:val="24"/>
          <w:szCs w:val="24"/>
        </w:rPr>
        <w:t>и</w:t>
      </w:r>
      <w:r>
        <w:rPr>
          <w:spacing w:val="81"/>
          <w:sz w:val="24"/>
          <w:szCs w:val="24"/>
        </w:rPr>
        <w:t xml:space="preserve"> </w:t>
      </w:r>
      <w:r>
        <w:rPr>
          <w:sz w:val="24"/>
          <w:szCs w:val="24"/>
        </w:rPr>
        <w:t>–</w:t>
      </w:r>
      <w:r>
        <w:rPr>
          <w:spacing w:val="78"/>
          <w:sz w:val="24"/>
          <w:szCs w:val="24"/>
        </w:rPr>
        <w:t xml:space="preserve"> </w:t>
      </w:r>
      <w:r>
        <w:rPr>
          <w:spacing w:val="-1"/>
          <w:sz w:val="24"/>
          <w:szCs w:val="24"/>
        </w:rPr>
        <w:t>и</w:t>
      </w:r>
      <w:r>
        <w:rPr>
          <w:sz w:val="24"/>
          <w:szCs w:val="24"/>
        </w:rPr>
        <w:t>х</w:t>
      </w:r>
      <w:r>
        <w:rPr>
          <w:spacing w:val="79"/>
          <w:sz w:val="24"/>
          <w:szCs w:val="24"/>
        </w:rPr>
        <w:t xml:space="preserve"> </w:t>
      </w:r>
      <w:r>
        <w:rPr>
          <w:sz w:val="24"/>
          <w:szCs w:val="24"/>
        </w:rPr>
        <w:t>ан</w:t>
      </w:r>
      <w:r>
        <w:rPr>
          <w:spacing w:val="-6"/>
          <w:sz w:val="24"/>
          <w:szCs w:val="24"/>
        </w:rPr>
        <w:t>к</w:t>
      </w:r>
      <w:r>
        <w:rPr>
          <w:sz w:val="24"/>
          <w:szCs w:val="24"/>
        </w:rPr>
        <w:t>ет</w:t>
      </w:r>
      <w:r>
        <w:rPr>
          <w:spacing w:val="-1"/>
          <w:sz w:val="24"/>
          <w:szCs w:val="24"/>
        </w:rPr>
        <w:t>ир</w:t>
      </w:r>
      <w:r>
        <w:rPr>
          <w:sz w:val="24"/>
          <w:szCs w:val="24"/>
        </w:rPr>
        <w:t>о</w:t>
      </w:r>
      <w:r>
        <w:rPr>
          <w:spacing w:val="-5"/>
          <w:sz w:val="24"/>
          <w:szCs w:val="24"/>
        </w:rPr>
        <w:t>в</w:t>
      </w:r>
      <w:r>
        <w:rPr>
          <w:sz w:val="24"/>
          <w:szCs w:val="24"/>
        </w:rPr>
        <w:t>а</w:t>
      </w:r>
      <w:r>
        <w:rPr>
          <w:spacing w:val="-1"/>
          <w:sz w:val="24"/>
          <w:szCs w:val="24"/>
        </w:rPr>
        <w:t>н</w:t>
      </w:r>
      <w:r>
        <w:rPr>
          <w:sz w:val="24"/>
          <w:szCs w:val="24"/>
        </w:rPr>
        <w:t>ие, п</w:t>
      </w:r>
      <w:r>
        <w:rPr>
          <w:spacing w:val="-2"/>
          <w:sz w:val="24"/>
          <w:szCs w:val="24"/>
        </w:rPr>
        <w:t>о</w:t>
      </w:r>
      <w:r>
        <w:rPr>
          <w:sz w:val="24"/>
          <w:szCs w:val="24"/>
        </w:rPr>
        <w:t>л</w:t>
      </w:r>
      <w:r>
        <w:rPr>
          <w:spacing w:val="-2"/>
          <w:sz w:val="24"/>
          <w:szCs w:val="24"/>
        </w:rPr>
        <w:t>у</w:t>
      </w:r>
      <w:r>
        <w:rPr>
          <w:sz w:val="24"/>
          <w:szCs w:val="24"/>
        </w:rPr>
        <w:t>ченные</w:t>
      </w:r>
      <w:r>
        <w:rPr>
          <w:spacing w:val="78"/>
          <w:sz w:val="24"/>
          <w:szCs w:val="24"/>
        </w:rPr>
        <w:t xml:space="preserve"> </w:t>
      </w:r>
      <w:r>
        <w:rPr>
          <w:spacing w:val="1"/>
          <w:sz w:val="24"/>
          <w:szCs w:val="24"/>
        </w:rPr>
        <w:t>р</w:t>
      </w:r>
      <w:r>
        <w:rPr>
          <w:sz w:val="24"/>
          <w:szCs w:val="24"/>
        </w:rPr>
        <w:t>е</w:t>
      </w:r>
      <w:r>
        <w:rPr>
          <w:spacing w:val="-4"/>
          <w:sz w:val="24"/>
          <w:szCs w:val="24"/>
        </w:rPr>
        <w:t>з</w:t>
      </w:r>
      <w:r>
        <w:rPr>
          <w:spacing w:val="-16"/>
          <w:sz w:val="24"/>
          <w:szCs w:val="24"/>
        </w:rPr>
        <w:t>у</w:t>
      </w:r>
      <w:r>
        <w:rPr>
          <w:sz w:val="24"/>
          <w:szCs w:val="24"/>
        </w:rPr>
        <w:t>л</w:t>
      </w:r>
      <w:r>
        <w:rPr>
          <w:spacing w:val="-8"/>
          <w:sz w:val="24"/>
          <w:szCs w:val="24"/>
        </w:rPr>
        <w:t>ь</w:t>
      </w:r>
      <w:r>
        <w:rPr>
          <w:spacing w:val="1"/>
          <w:sz w:val="24"/>
          <w:szCs w:val="24"/>
        </w:rPr>
        <w:t>т</w:t>
      </w:r>
      <w:r>
        <w:rPr>
          <w:spacing w:val="-6"/>
          <w:sz w:val="24"/>
          <w:szCs w:val="24"/>
        </w:rPr>
        <w:t>а</w:t>
      </w:r>
      <w:r>
        <w:rPr>
          <w:sz w:val="24"/>
          <w:szCs w:val="24"/>
        </w:rPr>
        <w:t>ты</w:t>
      </w:r>
      <w:r>
        <w:rPr>
          <w:spacing w:val="79"/>
          <w:sz w:val="24"/>
          <w:szCs w:val="24"/>
        </w:rPr>
        <w:t xml:space="preserve"> </w:t>
      </w:r>
      <w:r>
        <w:rPr>
          <w:sz w:val="24"/>
          <w:szCs w:val="24"/>
        </w:rPr>
        <w:t>об</w:t>
      </w:r>
      <w:r>
        <w:rPr>
          <w:spacing w:val="-3"/>
          <w:sz w:val="24"/>
          <w:szCs w:val="24"/>
        </w:rPr>
        <w:t>с</w:t>
      </w:r>
      <w:r>
        <w:rPr>
          <w:spacing w:val="-9"/>
          <w:sz w:val="24"/>
          <w:szCs w:val="24"/>
        </w:rPr>
        <w:t>у</w:t>
      </w:r>
      <w:r>
        <w:rPr>
          <w:sz w:val="24"/>
          <w:szCs w:val="24"/>
        </w:rPr>
        <w:t>ж</w:t>
      </w:r>
      <w:r>
        <w:rPr>
          <w:spacing w:val="1"/>
          <w:sz w:val="24"/>
          <w:szCs w:val="24"/>
        </w:rPr>
        <w:t>д</w:t>
      </w:r>
      <w:r>
        <w:rPr>
          <w:sz w:val="24"/>
          <w:szCs w:val="24"/>
        </w:rPr>
        <w:t>а</w:t>
      </w:r>
      <w:r>
        <w:rPr>
          <w:spacing w:val="-4"/>
          <w:sz w:val="24"/>
          <w:szCs w:val="24"/>
        </w:rPr>
        <w:t>ю</w:t>
      </w:r>
      <w:r>
        <w:rPr>
          <w:sz w:val="24"/>
          <w:szCs w:val="24"/>
        </w:rPr>
        <w:t>тся</w:t>
      </w:r>
      <w:r>
        <w:rPr>
          <w:spacing w:val="81"/>
          <w:sz w:val="24"/>
          <w:szCs w:val="24"/>
        </w:rPr>
        <w:t xml:space="preserve"> </w:t>
      </w:r>
      <w:r>
        <w:rPr>
          <w:sz w:val="24"/>
          <w:szCs w:val="24"/>
        </w:rPr>
        <w:t>н</w:t>
      </w:r>
      <w:r>
        <w:rPr>
          <w:spacing w:val="1"/>
          <w:sz w:val="24"/>
          <w:szCs w:val="24"/>
        </w:rPr>
        <w:t>а</w:t>
      </w:r>
      <w:r>
        <w:rPr>
          <w:sz w:val="24"/>
          <w:szCs w:val="24"/>
        </w:rPr>
        <w:t xml:space="preserve"> за</w:t>
      </w:r>
      <w:r>
        <w:rPr>
          <w:spacing w:val="1"/>
          <w:sz w:val="24"/>
          <w:szCs w:val="24"/>
        </w:rPr>
        <w:t>с</w:t>
      </w:r>
      <w:r>
        <w:rPr>
          <w:spacing w:val="-3"/>
          <w:sz w:val="24"/>
          <w:szCs w:val="24"/>
        </w:rPr>
        <w:t>е</w:t>
      </w:r>
      <w:r>
        <w:rPr>
          <w:sz w:val="24"/>
          <w:szCs w:val="24"/>
        </w:rPr>
        <w:t>да</w:t>
      </w:r>
      <w:r>
        <w:rPr>
          <w:spacing w:val="-1"/>
          <w:sz w:val="24"/>
          <w:szCs w:val="24"/>
        </w:rPr>
        <w:t>н</w:t>
      </w:r>
      <w:r>
        <w:rPr>
          <w:sz w:val="24"/>
          <w:szCs w:val="24"/>
        </w:rPr>
        <w:t>ии ме</w:t>
      </w:r>
      <w:r>
        <w:rPr>
          <w:spacing w:val="-3"/>
          <w:sz w:val="24"/>
          <w:szCs w:val="24"/>
        </w:rPr>
        <w:t>т</w:t>
      </w:r>
      <w:r>
        <w:rPr>
          <w:spacing w:val="-8"/>
          <w:sz w:val="24"/>
          <w:szCs w:val="24"/>
        </w:rPr>
        <w:t>о</w:t>
      </w:r>
      <w:r>
        <w:rPr>
          <w:spacing w:val="-1"/>
          <w:sz w:val="24"/>
          <w:szCs w:val="24"/>
        </w:rPr>
        <w:t>ди</w:t>
      </w:r>
      <w:r>
        <w:rPr>
          <w:sz w:val="24"/>
          <w:szCs w:val="24"/>
        </w:rPr>
        <w:t>ч</w:t>
      </w:r>
      <w:r>
        <w:rPr>
          <w:spacing w:val="6"/>
          <w:sz w:val="24"/>
          <w:szCs w:val="24"/>
        </w:rPr>
        <w:t>е</w:t>
      </w:r>
      <w:r>
        <w:rPr>
          <w:sz w:val="24"/>
          <w:szCs w:val="24"/>
        </w:rPr>
        <w:t>с</w:t>
      </w:r>
      <w:r>
        <w:rPr>
          <w:spacing w:val="-15"/>
          <w:sz w:val="24"/>
          <w:szCs w:val="24"/>
        </w:rPr>
        <w:t>к</w:t>
      </w:r>
      <w:r>
        <w:rPr>
          <w:sz w:val="24"/>
          <w:szCs w:val="24"/>
        </w:rPr>
        <w:t>о</w:t>
      </w:r>
      <w:r>
        <w:rPr>
          <w:spacing w:val="-6"/>
          <w:sz w:val="24"/>
          <w:szCs w:val="24"/>
        </w:rPr>
        <w:t>г</w:t>
      </w:r>
      <w:r>
        <w:rPr>
          <w:sz w:val="24"/>
          <w:szCs w:val="24"/>
        </w:rPr>
        <w:t>о о</w:t>
      </w:r>
      <w:r>
        <w:rPr>
          <w:spacing w:val="-5"/>
          <w:sz w:val="24"/>
          <w:szCs w:val="24"/>
        </w:rPr>
        <w:t>б</w:t>
      </w:r>
      <w:r>
        <w:rPr>
          <w:spacing w:val="-1"/>
          <w:sz w:val="24"/>
          <w:szCs w:val="24"/>
        </w:rPr>
        <w:t>ъ</w:t>
      </w:r>
      <w:r>
        <w:rPr>
          <w:spacing w:val="-4"/>
          <w:sz w:val="24"/>
          <w:szCs w:val="24"/>
        </w:rPr>
        <w:t>е</w:t>
      </w:r>
      <w:r>
        <w:rPr>
          <w:sz w:val="24"/>
          <w:szCs w:val="24"/>
        </w:rPr>
        <w:t>дин</w:t>
      </w:r>
      <w:r>
        <w:rPr>
          <w:spacing w:val="-2"/>
          <w:sz w:val="24"/>
          <w:szCs w:val="24"/>
        </w:rPr>
        <w:t>е</w:t>
      </w:r>
      <w:r>
        <w:rPr>
          <w:sz w:val="24"/>
          <w:szCs w:val="24"/>
        </w:rPr>
        <w:t>ния клас</w:t>
      </w:r>
      <w:r>
        <w:rPr>
          <w:spacing w:val="-2"/>
          <w:sz w:val="24"/>
          <w:szCs w:val="24"/>
        </w:rPr>
        <w:t>с</w:t>
      </w:r>
      <w:r>
        <w:rPr>
          <w:spacing w:val="-1"/>
          <w:sz w:val="24"/>
          <w:szCs w:val="24"/>
        </w:rPr>
        <w:t>н</w:t>
      </w:r>
      <w:r>
        <w:rPr>
          <w:sz w:val="24"/>
          <w:szCs w:val="24"/>
        </w:rPr>
        <w:t xml:space="preserve">ых </w:t>
      </w:r>
      <w:r>
        <w:rPr>
          <w:spacing w:val="-2"/>
          <w:sz w:val="24"/>
          <w:szCs w:val="24"/>
        </w:rPr>
        <w:t>ру</w:t>
      </w:r>
      <w:r>
        <w:rPr>
          <w:spacing w:val="-14"/>
          <w:sz w:val="24"/>
          <w:szCs w:val="24"/>
        </w:rPr>
        <w:t>к</w:t>
      </w:r>
      <w:r>
        <w:rPr>
          <w:sz w:val="24"/>
          <w:szCs w:val="24"/>
        </w:rPr>
        <w:t>о</w:t>
      </w:r>
      <w:r>
        <w:rPr>
          <w:spacing w:val="-2"/>
          <w:sz w:val="24"/>
          <w:szCs w:val="24"/>
        </w:rPr>
        <w:t>в</w:t>
      </w:r>
      <w:r>
        <w:rPr>
          <w:spacing w:val="-5"/>
          <w:sz w:val="24"/>
          <w:szCs w:val="24"/>
        </w:rPr>
        <w:t>о</w:t>
      </w:r>
      <w:r>
        <w:rPr>
          <w:spacing w:val="-1"/>
          <w:sz w:val="24"/>
          <w:szCs w:val="24"/>
        </w:rPr>
        <w:t>д</w:t>
      </w:r>
      <w:r>
        <w:rPr>
          <w:sz w:val="24"/>
          <w:szCs w:val="24"/>
        </w:rPr>
        <w:t>ителей;</w:t>
      </w:r>
    </w:p>
    <w:p w:rsidR="00F75116" w:rsidRDefault="00F75116" w:rsidP="000C1F2E">
      <w:pPr>
        <w:pStyle w:val="a7"/>
        <w:widowControl/>
        <w:numPr>
          <w:ilvl w:val="0"/>
          <w:numId w:val="237"/>
        </w:numPr>
        <w:autoSpaceDE/>
        <w:autoSpaceDN/>
        <w:ind w:left="851"/>
        <w:contextualSpacing/>
        <w:rPr>
          <w:sz w:val="24"/>
          <w:szCs w:val="24"/>
        </w:rPr>
      </w:pPr>
      <w:r>
        <w:rPr>
          <w:i/>
          <w:sz w:val="24"/>
          <w:szCs w:val="24"/>
        </w:rPr>
        <w:t>мониторинг проводимых мероприятий</w:t>
      </w:r>
      <w:r>
        <w:rPr>
          <w:sz w:val="24"/>
          <w:szCs w:val="24"/>
        </w:rPr>
        <w:t xml:space="preserve"> в школе (по полугодиям), проводится педагогами организаторами школы;</w:t>
      </w:r>
    </w:p>
    <w:p w:rsidR="00F75116" w:rsidRDefault="00F75116" w:rsidP="000C1F2E">
      <w:pPr>
        <w:pStyle w:val="a7"/>
        <w:widowControl/>
        <w:numPr>
          <w:ilvl w:val="0"/>
          <w:numId w:val="237"/>
        </w:numPr>
        <w:autoSpaceDE/>
        <w:autoSpaceDN/>
        <w:ind w:left="851"/>
        <w:contextualSpacing/>
        <w:rPr>
          <w:sz w:val="24"/>
          <w:szCs w:val="24"/>
        </w:rPr>
      </w:pPr>
      <w:r>
        <w:rPr>
          <w:i/>
          <w:sz w:val="24"/>
          <w:szCs w:val="24"/>
        </w:rPr>
        <w:t>мониторинг воспитательной деятельности</w:t>
      </w:r>
      <w:r>
        <w:rPr>
          <w:sz w:val="24"/>
          <w:szCs w:val="24"/>
        </w:rPr>
        <w:t xml:space="preserve"> по направлениям работы (гражданско-патриотическое воспитание; духовно-нравственное воспитание, кадетское движение; организация экскурсий, походов; организация внеурочной деятельности; работа с родителями; работа социально-психологической службы);</w:t>
      </w:r>
    </w:p>
    <w:p w:rsidR="00F75116" w:rsidRDefault="00F75116" w:rsidP="000C1F2E">
      <w:pPr>
        <w:pStyle w:val="a7"/>
        <w:widowControl/>
        <w:numPr>
          <w:ilvl w:val="0"/>
          <w:numId w:val="237"/>
        </w:numPr>
        <w:autoSpaceDE/>
        <w:autoSpaceDN/>
        <w:spacing w:line="259" w:lineRule="auto"/>
        <w:ind w:left="851"/>
        <w:contextualSpacing/>
        <w:rPr>
          <w:sz w:val="24"/>
        </w:rPr>
      </w:pPr>
      <w:r>
        <w:rPr>
          <w:i/>
          <w:sz w:val="24"/>
        </w:rPr>
        <w:t>мониторинг воспитательной деятельности педагогов</w:t>
      </w:r>
      <w:r>
        <w:rPr>
          <w:sz w:val="24"/>
        </w:rPr>
        <w:t xml:space="preserve"> – направлен на выявление затруднений в определении цели и задач своей воспитательной деятельности; проблем с реализацией воспитательного потенциала совместной с детьми  деятельности; стиль общения педагогов со школьниками, доброжелательность, доверительные отношения; формированию вокруг себя привлекательных для школьников детско-взрослых общностей;</w:t>
      </w:r>
    </w:p>
    <w:p w:rsidR="00F75116" w:rsidRDefault="00F75116" w:rsidP="000C1F2E">
      <w:pPr>
        <w:pStyle w:val="a7"/>
        <w:widowControl/>
        <w:numPr>
          <w:ilvl w:val="0"/>
          <w:numId w:val="237"/>
        </w:numPr>
        <w:autoSpaceDE/>
        <w:autoSpaceDN/>
        <w:ind w:left="851"/>
        <w:contextualSpacing/>
        <w:rPr>
          <w:sz w:val="24"/>
          <w:szCs w:val="24"/>
        </w:rPr>
      </w:pPr>
      <w:r>
        <w:rPr>
          <w:i/>
          <w:sz w:val="24"/>
          <w:szCs w:val="24"/>
        </w:rPr>
        <w:t>мониторинг управления воспитательным процессом</w:t>
      </w:r>
      <w:r>
        <w:rPr>
          <w:sz w:val="24"/>
          <w:szCs w:val="24"/>
        </w:rPr>
        <w:t xml:space="preserve"> в школе сводится к изучению вопроса по соблюдению нормативно-методических документов, регулирующих воспитательный процесс в школе; выполнение своих должностных обязанностей; сфера своей ответственности педагогов; создание условий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критерии оценки качества деятельности классных руководителей со своими воспитанниками;</w:t>
      </w:r>
    </w:p>
    <w:p w:rsidR="00F75116" w:rsidRDefault="00F75116" w:rsidP="000C1F2E">
      <w:pPr>
        <w:pStyle w:val="a7"/>
        <w:widowControl/>
        <w:numPr>
          <w:ilvl w:val="0"/>
          <w:numId w:val="237"/>
        </w:numPr>
        <w:autoSpaceDE/>
        <w:autoSpaceDN/>
        <w:ind w:left="851"/>
        <w:contextualSpacing/>
        <w:rPr>
          <w:sz w:val="24"/>
        </w:rPr>
      </w:pPr>
      <w:r>
        <w:rPr>
          <w:i/>
          <w:sz w:val="24"/>
        </w:rPr>
        <w:t>мониторинг ресурсного обеспечения</w:t>
      </w:r>
      <w:r>
        <w:rPr>
          <w:sz w:val="24"/>
        </w:rPr>
        <w:t xml:space="preserve"> воспитательного процесса в школе: созданы ли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наличие специальных помещений для проведения мероприятий; обеспеченность необходимым оборудованием.</w:t>
      </w:r>
    </w:p>
    <w:p w:rsidR="00F75116" w:rsidRDefault="00F75116" w:rsidP="00F75116">
      <w:pPr>
        <w:jc w:val="both"/>
        <w:rPr>
          <w:sz w:val="24"/>
          <w:szCs w:val="24"/>
        </w:rPr>
      </w:pPr>
    </w:p>
    <w:p w:rsidR="00F75116" w:rsidRDefault="00F75116" w:rsidP="00F75116">
      <w:pPr>
        <w:ind w:firstLine="567"/>
        <w:jc w:val="both"/>
        <w:rPr>
          <w:i/>
          <w:iCs/>
          <w:sz w:val="24"/>
          <w:szCs w:val="24"/>
        </w:rPr>
      </w:pPr>
      <w:r>
        <w:rPr>
          <w:sz w:val="24"/>
          <w:szCs w:val="24"/>
        </w:rPr>
        <w:lastRenderedPageBreak/>
        <w:t>В</w:t>
      </w:r>
      <w:r>
        <w:rPr>
          <w:spacing w:val="1"/>
          <w:sz w:val="24"/>
          <w:szCs w:val="24"/>
        </w:rPr>
        <w:t>ни</w:t>
      </w:r>
      <w:r>
        <w:rPr>
          <w:sz w:val="24"/>
          <w:szCs w:val="24"/>
        </w:rPr>
        <w:t>м</w:t>
      </w:r>
      <w:r>
        <w:rPr>
          <w:spacing w:val="-2"/>
          <w:sz w:val="24"/>
          <w:szCs w:val="24"/>
        </w:rPr>
        <w:t>ан</w:t>
      </w:r>
      <w:r>
        <w:rPr>
          <w:sz w:val="24"/>
          <w:szCs w:val="24"/>
        </w:rPr>
        <w:t xml:space="preserve">ие </w:t>
      </w:r>
      <w:r>
        <w:rPr>
          <w:spacing w:val="-2"/>
          <w:sz w:val="24"/>
          <w:szCs w:val="24"/>
        </w:rPr>
        <w:t>п</w:t>
      </w:r>
      <w:r>
        <w:rPr>
          <w:spacing w:val="1"/>
          <w:sz w:val="24"/>
          <w:szCs w:val="24"/>
        </w:rPr>
        <w:t>р</w:t>
      </w:r>
      <w:r>
        <w:rPr>
          <w:sz w:val="24"/>
          <w:szCs w:val="24"/>
        </w:rPr>
        <w:t>и</w:t>
      </w:r>
      <w:r>
        <w:rPr>
          <w:spacing w:val="1"/>
          <w:sz w:val="24"/>
          <w:szCs w:val="24"/>
        </w:rPr>
        <w:t xml:space="preserve"> </w:t>
      </w:r>
      <w:r>
        <w:rPr>
          <w:sz w:val="24"/>
          <w:szCs w:val="24"/>
        </w:rPr>
        <w:t>э</w:t>
      </w:r>
      <w:r>
        <w:rPr>
          <w:spacing w:val="-7"/>
          <w:sz w:val="24"/>
          <w:szCs w:val="24"/>
        </w:rPr>
        <w:t>т</w:t>
      </w:r>
      <w:r>
        <w:rPr>
          <w:spacing w:val="-3"/>
          <w:sz w:val="24"/>
          <w:szCs w:val="24"/>
        </w:rPr>
        <w:t>о</w:t>
      </w:r>
      <w:r>
        <w:rPr>
          <w:sz w:val="24"/>
          <w:szCs w:val="24"/>
        </w:rPr>
        <w:t>м</w:t>
      </w:r>
      <w:r>
        <w:rPr>
          <w:spacing w:val="-2"/>
          <w:sz w:val="24"/>
          <w:szCs w:val="24"/>
        </w:rPr>
        <w:t xml:space="preserve"> </w:t>
      </w:r>
      <w:r>
        <w:rPr>
          <w:sz w:val="24"/>
          <w:szCs w:val="24"/>
        </w:rPr>
        <w:t>с</w:t>
      </w:r>
      <w:r>
        <w:rPr>
          <w:spacing w:val="6"/>
          <w:sz w:val="24"/>
          <w:szCs w:val="24"/>
        </w:rPr>
        <w:t>о</w:t>
      </w:r>
      <w:r>
        <w:rPr>
          <w:sz w:val="24"/>
          <w:szCs w:val="24"/>
        </w:rPr>
        <w:t>ср</w:t>
      </w:r>
      <w:r>
        <w:rPr>
          <w:spacing w:val="-4"/>
          <w:sz w:val="24"/>
          <w:szCs w:val="24"/>
        </w:rPr>
        <w:t>е</w:t>
      </w:r>
      <w:r>
        <w:rPr>
          <w:sz w:val="24"/>
          <w:szCs w:val="24"/>
        </w:rPr>
        <w:t>д</w:t>
      </w:r>
      <w:r>
        <w:rPr>
          <w:spacing w:val="-2"/>
          <w:sz w:val="24"/>
          <w:szCs w:val="24"/>
        </w:rPr>
        <w:t>о</w:t>
      </w:r>
      <w:r>
        <w:rPr>
          <w:sz w:val="24"/>
          <w:szCs w:val="24"/>
        </w:rPr>
        <w:t>т</w:t>
      </w:r>
      <w:r>
        <w:rPr>
          <w:spacing w:val="-10"/>
          <w:sz w:val="24"/>
          <w:szCs w:val="24"/>
        </w:rPr>
        <w:t>а</w:t>
      </w:r>
      <w:r>
        <w:rPr>
          <w:spacing w:val="-2"/>
          <w:sz w:val="24"/>
          <w:szCs w:val="24"/>
        </w:rPr>
        <w:t>ч</w:t>
      </w:r>
      <w:r>
        <w:rPr>
          <w:sz w:val="24"/>
          <w:szCs w:val="24"/>
        </w:rPr>
        <w:t>и</w:t>
      </w:r>
      <w:r>
        <w:rPr>
          <w:spacing w:val="-4"/>
          <w:sz w:val="24"/>
          <w:szCs w:val="24"/>
        </w:rPr>
        <w:t>в</w:t>
      </w:r>
      <w:r>
        <w:rPr>
          <w:sz w:val="24"/>
          <w:szCs w:val="24"/>
        </w:rPr>
        <w:t>ает</w:t>
      </w:r>
      <w:r>
        <w:rPr>
          <w:spacing w:val="4"/>
          <w:sz w:val="24"/>
          <w:szCs w:val="24"/>
        </w:rPr>
        <w:t>с</w:t>
      </w:r>
      <w:r>
        <w:rPr>
          <w:sz w:val="24"/>
          <w:szCs w:val="24"/>
        </w:rPr>
        <w:t xml:space="preserve">я </w:t>
      </w:r>
      <w:r>
        <w:rPr>
          <w:spacing w:val="-1"/>
          <w:sz w:val="24"/>
          <w:szCs w:val="24"/>
        </w:rPr>
        <w:t>на</w:t>
      </w:r>
      <w:r>
        <w:rPr>
          <w:sz w:val="24"/>
          <w:szCs w:val="24"/>
        </w:rPr>
        <w:t xml:space="preserve"> </w:t>
      </w:r>
      <w:r>
        <w:rPr>
          <w:spacing w:val="-2"/>
          <w:sz w:val="24"/>
          <w:szCs w:val="24"/>
        </w:rPr>
        <w:t>в</w:t>
      </w:r>
      <w:r>
        <w:rPr>
          <w:sz w:val="24"/>
          <w:szCs w:val="24"/>
        </w:rPr>
        <w:t>о</w:t>
      </w:r>
      <w:r>
        <w:rPr>
          <w:spacing w:val="-1"/>
          <w:sz w:val="24"/>
          <w:szCs w:val="24"/>
        </w:rPr>
        <w:t>п</w:t>
      </w:r>
      <w:r>
        <w:rPr>
          <w:sz w:val="24"/>
          <w:szCs w:val="24"/>
        </w:rPr>
        <w:t>р</w:t>
      </w:r>
      <w:r>
        <w:rPr>
          <w:spacing w:val="9"/>
          <w:sz w:val="24"/>
          <w:szCs w:val="24"/>
        </w:rPr>
        <w:t>о</w:t>
      </w:r>
      <w:r>
        <w:rPr>
          <w:spacing w:val="2"/>
          <w:sz w:val="24"/>
          <w:szCs w:val="24"/>
        </w:rPr>
        <w:t>с</w:t>
      </w:r>
      <w:r>
        <w:rPr>
          <w:spacing w:val="-1"/>
          <w:sz w:val="24"/>
          <w:szCs w:val="24"/>
        </w:rPr>
        <w:t>а</w:t>
      </w:r>
      <w:r>
        <w:rPr>
          <w:spacing w:val="1"/>
          <w:sz w:val="24"/>
          <w:szCs w:val="24"/>
        </w:rPr>
        <w:t>х,</w:t>
      </w:r>
      <w:r>
        <w:rPr>
          <w:sz w:val="24"/>
          <w:szCs w:val="24"/>
        </w:rPr>
        <w:t xml:space="preserve"> с</w:t>
      </w:r>
      <w:r>
        <w:rPr>
          <w:spacing w:val="-5"/>
          <w:sz w:val="24"/>
          <w:szCs w:val="24"/>
        </w:rPr>
        <w:t>в</w:t>
      </w:r>
      <w:r>
        <w:rPr>
          <w:sz w:val="24"/>
          <w:szCs w:val="24"/>
        </w:rPr>
        <w:t>яза</w:t>
      </w:r>
      <w:r>
        <w:rPr>
          <w:spacing w:val="-2"/>
          <w:sz w:val="24"/>
          <w:szCs w:val="24"/>
        </w:rPr>
        <w:t>н</w:t>
      </w:r>
      <w:r>
        <w:rPr>
          <w:spacing w:val="-1"/>
          <w:sz w:val="24"/>
          <w:szCs w:val="24"/>
        </w:rPr>
        <w:t>н</w:t>
      </w:r>
      <w:r>
        <w:rPr>
          <w:sz w:val="24"/>
          <w:szCs w:val="24"/>
        </w:rPr>
        <w:t>ых</w:t>
      </w:r>
      <w:r>
        <w:rPr>
          <w:spacing w:val="1"/>
          <w:sz w:val="24"/>
          <w:szCs w:val="24"/>
        </w:rPr>
        <w:t xml:space="preserve"> с</w:t>
      </w:r>
      <w:r>
        <w:rPr>
          <w:i/>
          <w:iCs/>
          <w:sz w:val="24"/>
          <w:szCs w:val="24"/>
        </w:rPr>
        <w:t>:</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про</w:t>
      </w:r>
      <w:r>
        <w:rPr>
          <w:spacing w:val="-5"/>
          <w:sz w:val="24"/>
          <w:szCs w:val="24"/>
        </w:rPr>
        <w:t>в</w:t>
      </w:r>
      <w:r>
        <w:rPr>
          <w:spacing w:val="-7"/>
          <w:sz w:val="24"/>
          <w:szCs w:val="24"/>
        </w:rPr>
        <w:t>о</w:t>
      </w:r>
      <w:r>
        <w:rPr>
          <w:sz w:val="24"/>
          <w:szCs w:val="24"/>
        </w:rPr>
        <w:t>димых</w:t>
      </w:r>
      <w:r>
        <w:rPr>
          <w:spacing w:val="1"/>
          <w:sz w:val="24"/>
          <w:szCs w:val="24"/>
        </w:rPr>
        <w:t xml:space="preserve"> </w:t>
      </w:r>
      <w:r>
        <w:rPr>
          <w:sz w:val="24"/>
          <w:szCs w:val="24"/>
        </w:rPr>
        <w:t>общеш</w:t>
      </w:r>
      <w:r>
        <w:rPr>
          <w:spacing w:val="-15"/>
          <w:sz w:val="24"/>
          <w:szCs w:val="24"/>
        </w:rPr>
        <w:t>к</w:t>
      </w:r>
      <w:r>
        <w:rPr>
          <w:spacing w:val="-3"/>
          <w:sz w:val="24"/>
          <w:szCs w:val="24"/>
        </w:rPr>
        <w:t>о</w:t>
      </w:r>
      <w:r>
        <w:rPr>
          <w:spacing w:val="-1"/>
          <w:sz w:val="24"/>
          <w:szCs w:val="24"/>
        </w:rPr>
        <w:t>л</w:t>
      </w:r>
      <w:r>
        <w:rPr>
          <w:sz w:val="24"/>
          <w:szCs w:val="24"/>
        </w:rPr>
        <w:t>ьных кл</w:t>
      </w:r>
      <w:r>
        <w:rPr>
          <w:spacing w:val="-10"/>
          <w:sz w:val="24"/>
          <w:szCs w:val="24"/>
        </w:rPr>
        <w:t>ю</w:t>
      </w:r>
      <w:r>
        <w:rPr>
          <w:sz w:val="24"/>
          <w:szCs w:val="24"/>
        </w:rPr>
        <w:t>чев</w:t>
      </w:r>
      <w:r>
        <w:rPr>
          <w:spacing w:val="-1"/>
          <w:sz w:val="24"/>
          <w:szCs w:val="24"/>
        </w:rPr>
        <w:t>ы</w:t>
      </w:r>
      <w:r>
        <w:rPr>
          <w:sz w:val="24"/>
          <w:szCs w:val="24"/>
        </w:rPr>
        <w:t>х</w:t>
      </w:r>
      <w:r>
        <w:rPr>
          <w:spacing w:val="2"/>
          <w:sz w:val="24"/>
          <w:szCs w:val="24"/>
        </w:rPr>
        <w:t xml:space="preserve"> </w:t>
      </w:r>
      <w:r>
        <w:rPr>
          <w:spacing w:val="-1"/>
          <w:sz w:val="24"/>
          <w:szCs w:val="24"/>
        </w:rPr>
        <w:t>д</w:t>
      </w:r>
      <w:r>
        <w:rPr>
          <w:sz w:val="24"/>
          <w:szCs w:val="24"/>
        </w:rPr>
        <w:t>ел;</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со</w:t>
      </w:r>
      <w:r>
        <w:rPr>
          <w:spacing w:val="-4"/>
          <w:sz w:val="24"/>
          <w:szCs w:val="24"/>
        </w:rPr>
        <w:t>в</w:t>
      </w:r>
      <w:r>
        <w:rPr>
          <w:spacing w:val="-2"/>
          <w:sz w:val="24"/>
          <w:szCs w:val="24"/>
        </w:rPr>
        <w:t>м</w:t>
      </w:r>
      <w:r>
        <w:rPr>
          <w:spacing w:val="7"/>
          <w:sz w:val="24"/>
          <w:szCs w:val="24"/>
        </w:rPr>
        <w:t>е</w:t>
      </w:r>
      <w:r>
        <w:rPr>
          <w:sz w:val="24"/>
          <w:szCs w:val="24"/>
        </w:rPr>
        <w:t>с</w:t>
      </w:r>
      <w:r>
        <w:rPr>
          <w:spacing w:val="-3"/>
          <w:sz w:val="24"/>
          <w:szCs w:val="24"/>
        </w:rPr>
        <w:t>т</w:t>
      </w:r>
      <w:r>
        <w:rPr>
          <w:sz w:val="24"/>
          <w:szCs w:val="24"/>
        </w:rPr>
        <w:t>ной</w:t>
      </w:r>
      <w:r>
        <w:rPr>
          <w:spacing w:val="1"/>
          <w:sz w:val="24"/>
          <w:szCs w:val="24"/>
        </w:rPr>
        <w:t xml:space="preserve"> </w:t>
      </w:r>
      <w:r>
        <w:rPr>
          <w:sz w:val="24"/>
          <w:szCs w:val="24"/>
        </w:rPr>
        <w:t>д</w:t>
      </w:r>
      <w:r>
        <w:rPr>
          <w:spacing w:val="-1"/>
          <w:sz w:val="24"/>
          <w:szCs w:val="24"/>
        </w:rPr>
        <w:t>е</w:t>
      </w:r>
      <w:r>
        <w:rPr>
          <w:sz w:val="24"/>
          <w:szCs w:val="24"/>
        </w:rPr>
        <w:t>ятел</w:t>
      </w:r>
      <w:r>
        <w:rPr>
          <w:spacing w:val="-1"/>
          <w:sz w:val="24"/>
          <w:szCs w:val="24"/>
        </w:rPr>
        <w:t>ьн</w:t>
      </w:r>
      <w:r>
        <w:rPr>
          <w:spacing w:val="7"/>
          <w:sz w:val="24"/>
          <w:szCs w:val="24"/>
        </w:rPr>
        <w:t>о</w:t>
      </w:r>
      <w:r>
        <w:rPr>
          <w:sz w:val="24"/>
          <w:szCs w:val="24"/>
        </w:rPr>
        <w:t>с</w:t>
      </w:r>
      <w:r>
        <w:rPr>
          <w:spacing w:val="-1"/>
          <w:sz w:val="24"/>
          <w:szCs w:val="24"/>
        </w:rPr>
        <w:t>т</w:t>
      </w:r>
      <w:r>
        <w:rPr>
          <w:sz w:val="24"/>
          <w:szCs w:val="24"/>
        </w:rPr>
        <w:t>и</w:t>
      </w:r>
      <w:r>
        <w:rPr>
          <w:spacing w:val="1"/>
          <w:sz w:val="24"/>
          <w:szCs w:val="24"/>
        </w:rPr>
        <w:t xml:space="preserve"> </w:t>
      </w:r>
      <w:r>
        <w:rPr>
          <w:spacing w:val="-2"/>
          <w:sz w:val="24"/>
          <w:szCs w:val="24"/>
        </w:rPr>
        <w:t>к</w:t>
      </w:r>
      <w:r>
        <w:rPr>
          <w:sz w:val="24"/>
          <w:szCs w:val="24"/>
        </w:rPr>
        <w:t>ласс</w:t>
      </w:r>
      <w:r>
        <w:rPr>
          <w:spacing w:val="-1"/>
          <w:sz w:val="24"/>
          <w:szCs w:val="24"/>
        </w:rPr>
        <w:t>н</w:t>
      </w:r>
      <w:r>
        <w:rPr>
          <w:sz w:val="24"/>
          <w:szCs w:val="24"/>
        </w:rPr>
        <w:t>ых</w:t>
      </w:r>
      <w:r>
        <w:rPr>
          <w:spacing w:val="1"/>
          <w:sz w:val="24"/>
          <w:szCs w:val="24"/>
        </w:rPr>
        <w:t xml:space="preserve"> </w:t>
      </w:r>
      <w:r>
        <w:rPr>
          <w:spacing w:val="-3"/>
          <w:sz w:val="24"/>
          <w:szCs w:val="24"/>
        </w:rPr>
        <w:t>ру</w:t>
      </w:r>
      <w:r>
        <w:rPr>
          <w:spacing w:val="-14"/>
          <w:sz w:val="24"/>
          <w:szCs w:val="24"/>
        </w:rPr>
        <w:t>к</w:t>
      </w:r>
      <w:r>
        <w:rPr>
          <w:sz w:val="24"/>
          <w:szCs w:val="24"/>
        </w:rPr>
        <w:t>о</w:t>
      </w:r>
      <w:r>
        <w:rPr>
          <w:spacing w:val="-3"/>
          <w:sz w:val="24"/>
          <w:szCs w:val="24"/>
        </w:rPr>
        <w:t>в</w:t>
      </w:r>
      <w:r>
        <w:rPr>
          <w:spacing w:val="-6"/>
          <w:sz w:val="24"/>
          <w:szCs w:val="24"/>
        </w:rPr>
        <w:t>о</w:t>
      </w:r>
      <w:r>
        <w:rPr>
          <w:spacing w:val="-1"/>
          <w:sz w:val="24"/>
          <w:szCs w:val="24"/>
        </w:rPr>
        <w:t>д</w:t>
      </w:r>
      <w:r>
        <w:rPr>
          <w:sz w:val="24"/>
          <w:szCs w:val="24"/>
        </w:rPr>
        <w:t>ите</w:t>
      </w:r>
      <w:r>
        <w:rPr>
          <w:spacing w:val="-1"/>
          <w:sz w:val="24"/>
          <w:szCs w:val="24"/>
        </w:rPr>
        <w:t>л</w:t>
      </w:r>
      <w:r>
        <w:rPr>
          <w:sz w:val="24"/>
          <w:szCs w:val="24"/>
        </w:rPr>
        <w:t>ей</w:t>
      </w:r>
      <w:r>
        <w:rPr>
          <w:spacing w:val="1"/>
          <w:sz w:val="24"/>
          <w:szCs w:val="24"/>
        </w:rPr>
        <w:t xml:space="preserve"> </w:t>
      </w:r>
      <w:r>
        <w:rPr>
          <w:sz w:val="24"/>
          <w:szCs w:val="24"/>
        </w:rPr>
        <w:t>и их</w:t>
      </w:r>
      <w:r>
        <w:rPr>
          <w:spacing w:val="1"/>
          <w:sz w:val="24"/>
          <w:szCs w:val="24"/>
        </w:rPr>
        <w:t xml:space="preserve"> </w:t>
      </w:r>
      <w:r>
        <w:rPr>
          <w:sz w:val="24"/>
          <w:szCs w:val="24"/>
        </w:rPr>
        <w:t>кла</w:t>
      </w:r>
      <w:r>
        <w:rPr>
          <w:spacing w:val="-2"/>
          <w:sz w:val="24"/>
          <w:szCs w:val="24"/>
        </w:rPr>
        <w:t>с</w:t>
      </w:r>
      <w:r>
        <w:rPr>
          <w:spacing w:val="-1"/>
          <w:sz w:val="24"/>
          <w:szCs w:val="24"/>
        </w:rPr>
        <w:t>с</w:t>
      </w:r>
      <w:r>
        <w:rPr>
          <w:sz w:val="24"/>
          <w:szCs w:val="24"/>
        </w:rPr>
        <w:t>о</w:t>
      </w:r>
      <w:r>
        <w:rPr>
          <w:spacing w:val="-1"/>
          <w:sz w:val="24"/>
          <w:szCs w:val="24"/>
        </w:rPr>
        <w:t>в</w:t>
      </w:r>
      <w:r>
        <w:rPr>
          <w:sz w:val="24"/>
          <w:szCs w:val="24"/>
        </w:rPr>
        <w:t>;</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 xml:space="preserve">м </w:t>
      </w:r>
      <w:r>
        <w:rPr>
          <w:spacing w:val="-1"/>
          <w:sz w:val="24"/>
          <w:szCs w:val="24"/>
        </w:rPr>
        <w:t>о</w:t>
      </w:r>
      <w:r>
        <w:rPr>
          <w:sz w:val="24"/>
          <w:szCs w:val="24"/>
        </w:rPr>
        <w:t>рг</w:t>
      </w:r>
      <w:r>
        <w:rPr>
          <w:spacing w:val="-1"/>
          <w:sz w:val="24"/>
          <w:szCs w:val="24"/>
        </w:rPr>
        <w:t>а</w:t>
      </w:r>
      <w:r>
        <w:rPr>
          <w:sz w:val="24"/>
          <w:szCs w:val="24"/>
        </w:rPr>
        <w:t>ни</w:t>
      </w:r>
      <w:r>
        <w:rPr>
          <w:spacing w:val="-7"/>
          <w:sz w:val="24"/>
          <w:szCs w:val="24"/>
        </w:rPr>
        <w:t>з</w:t>
      </w:r>
      <w:r>
        <w:rPr>
          <w:spacing w:val="-6"/>
          <w:sz w:val="24"/>
          <w:szCs w:val="24"/>
        </w:rPr>
        <w:t>у</w:t>
      </w:r>
      <w:r>
        <w:rPr>
          <w:sz w:val="24"/>
          <w:szCs w:val="24"/>
        </w:rPr>
        <w:t>ем</w:t>
      </w:r>
      <w:r>
        <w:rPr>
          <w:spacing w:val="1"/>
          <w:sz w:val="24"/>
          <w:szCs w:val="24"/>
        </w:rPr>
        <w:t>о</w:t>
      </w:r>
      <w:r>
        <w:rPr>
          <w:sz w:val="24"/>
          <w:szCs w:val="24"/>
        </w:rPr>
        <w:t>й</w:t>
      </w:r>
      <w:r>
        <w:rPr>
          <w:spacing w:val="1"/>
          <w:sz w:val="24"/>
          <w:szCs w:val="24"/>
        </w:rPr>
        <w:t xml:space="preserve"> в</w:t>
      </w:r>
      <w:r>
        <w:rPr>
          <w:sz w:val="24"/>
          <w:szCs w:val="24"/>
        </w:rPr>
        <w:t xml:space="preserve"> ш</w:t>
      </w:r>
      <w:r>
        <w:rPr>
          <w:spacing w:val="-15"/>
          <w:sz w:val="24"/>
          <w:szCs w:val="24"/>
        </w:rPr>
        <w:t>к</w:t>
      </w:r>
      <w:r>
        <w:rPr>
          <w:spacing w:val="-3"/>
          <w:sz w:val="24"/>
          <w:szCs w:val="24"/>
        </w:rPr>
        <w:t>о</w:t>
      </w:r>
      <w:r>
        <w:rPr>
          <w:sz w:val="24"/>
          <w:szCs w:val="24"/>
        </w:rPr>
        <w:t>ле вн</w:t>
      </w:r>
      <w:r>
        <w:rPr>
          <w:spacing w:val="-5"/>
          <w:sz w:val="24"/>
          <w:szCs w:val="24"/>
        </w:rPr>
        <w:t>е</w:t>
      </w:r>
      <w:r>
        <w:rPr>
          <w:spacing w:val="-3"/>
          <w:sz w:val="24"/>
          <w:szCs w:val="24"/>
        </w:rPr>
        <w:t>у</w:t>
      </w:r>
      <w:r>
        <w:rPr>
          <w:sz w:val="24"/>
          <w:szCs w:val="24"/>
        </w:rPr>
        <w:t>р</w:t>
      </w:r>
      <w:r>
        <w:rPr>
          <w:spacing w:val="-7"/>
          <w:sz w:val="24"/>
          <w:szCs w:val="24"/>
        </w:rPr>
        <w:t>о</w:t>
      </w:r>
      <w:r>
        <w:rPr>
          <w:sz w:val="24"/>
          <w:szCs w:val="24"/>
        </w:rPr>
        <w:t>ч</w:t>
      </w:r>
      <w:r>
        <w:rPr>
          <w:spacing w:val="-1"/>
          <w:sz w:val="24"/>
          <w:szCs w:val="24"/>
        </w:rPr>
        <w:t>н</w:t>
      </w:r>
      <w:r>
        <w:rPr>
          <w:spacing w:val="1"/>
          <w:sz w:val="24"/>
          <w:szCs w:val="24"/>
        </w:rPr>
        <w:t>о</w:t>
      </w:r>
      <w:r>
        <w:rPr>
          <w:sz w:val="24"/>
          <w:szCs w:val="24"/>
        </w:rPr>
        <w:t>й</w:t>
      </w:r>
      <w:r>
        <w:rPr>
          <w:spacing w:val="-2"/>
          <w:sz w:val="24"/>
          <w:szCs w:val="24"/>
        </w:rPr>
        <w:t xml:space="preserve"> </w:t>
      </w:r>
      <w:r>
        <w:rPr>
          <w:sz w:val="24"/>
          <w:szCs w:val="24"/>
        </w:rPr>
        <w:t>дея</w:t>
      </w:r>
      <w:r>
        <w:rPr>
          <w:spacing w:val="-1"/>
          <w:sz w:val="24"/>
          <w:szCs w:val="24"/>
        </w:rPr>
        <w:t>т</w:t>
      </w:r>
      <w:r>
        <w:rPr>
          <w:sz w:val="24"/>
          <w:szCs w:val="24"/>
        </w:rPr>
        <w:t>ел</w:t>
      </w:r>
      <w:r>
        <w:rPr>
          <w:spacing w:val="-1"/>
          <w:sz w:val="24"/>
          <w:szCs w:val="24"/>
        </w:rPr>
        <w:t>ьн</w:t>
      </w:r>
      <w:r>
        <w:rPr>
          <w:spacing w:val="7"/>
          <w:sz w:val="24"/>
          <w:szCs w:val="24"/>
        </w:rPr>
        <w:t>о</w:t>
      </w:r>
      <w:r>
        <w:rPr>
          <w:sz w:val="24"/>
          <w:szCs w:val="24"/>
        </w:rPr>
        <w:t>с</w:t>
      </w:r>
      <w:r>
        <w:rPr>
          <w:spacing w:val="-2"/>
          <w:sz w:val="24"/>
          <w:szCs w:val="24"/>
        </w:rPr>
        <w:t>т</w:t>
      </w:r>
      <w:r>
        <w:rPr>
          <w:sz w:val="24"/>
          <w:szCs w:val="24"/>
        </w:rPr>
        <w:t>и;</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 xml:space="preserve">м </w:t>
      </w:r>
      <w:r>
        <w:rPr>
          <w:spacing w:val="-4"/>
          <w:sz w:val="24"/>
          <w:szCs w:val="24"/>
        </w:rPr>
        <w:t>с</w:t>
      </w:r>
      <w:r>
        <w:rPr>
          <w:spacing w:val="-3"/>
          <w:sz w:val="24"/>
          <w:szCs w:val="24"/>
        </w:rPr>
        <w:t>у</w:t>
      </w:r>
      <w:r>
        <w:rPr>
          <w:sz w:val="24"/>
          <w:szCs w:val="24"/>
        </w:rPr>
        <w:t>щ</w:t>
      </w:r>
      <w:r>
        <w:rPr>
          <w:spacing w:val="6"/>
          <w:sz w:val="24"/>
          <w:szCs w:val="24"/>
        </w:rPr>
        <w:t>е</w:t>
      </w:r>
      <w:r>
        <w:rPr>
          <w:sz w:val="24"/>
          <w:szCs w:val="24"/>
        </w:rPr>
        <w:t>ст</w:t>
      </w:r>
      <w:r>
        <w:rPr>
          <w:spacing w:val="-7"/>
          <w:sz w:val="24"/>
          <w:szCs w:val="24"/>
        </w:rPr>
        <w:t>в</w:t>
      </w:r>
      <w:r>
        <w:rPr>
          <w:spacing w:val="-1"/>
          <w:sz w:val="24"/>
          <w:szCs w:val="24"/>
        </w:rPr>
        <w:t>ую</w:t>
      </w:r>
      <w:r>
        <w:rPr>
          <w:sz w:val="24"/>
          <w:szCs w:val="24"/>
        </w:rPr>
        <w:t>ще</w:t>
      </w:r>
      <w:r>
        <w:rPr>
          <w:spacing w:val="-7"/>
          <w:sz w:val="24"/>
          <w:szCs w:val="24"/>
        </w:rPr>
        <w:t>г</w:t>
      </w:r>
      <w:r>
        <w:rPr>
          <w:sz w:val="24"/>
          <w:szCs w:val="24"/>
        </w:rPr>
        <w:t xml:space="preserve">о </w:t>
      </w:r>
      <w:r>
        <w:rPr>
          <w:spacing w:val="1"/>
          <w:sz w:val="24"/>
          <w:szCs w:val="24"/>
        </w:rPr>
        <w:t>в</w:t>
      </w:r>
      <w:r>
        <w:rPr>
          <w:sz w:val="24"/>
          <w:szCs w:val="24"/>
        </w:rPr>
        <w:t xml:space="preserve"> ш</w:t>
      </w:r>
      <w:r>
        <w:rPr>
          <w:spacing w:val="-14"/>
          <w:sz w:val="24"/>
          <w:szCs w:val="24"/>
        </w:rPr>
        <w:t>к</w:t>
      </w:r>
      <w:r>
        <w:rPr>
          <w:spacing w:val="-3"/>
          <w:sz w:val="24"/>
          <w:szCs w:val="24"/>
        </w:rPr>
        <w:t>о</w:t>
      </w:r>
      <w:r>
        <w:rPr>
          <w:spacing w:val="-1"/>
          <w:sz w:val="24"/>
          <w:szCs w:val="24"/>
        </w:rPr>
        <w:t>л</w:t>
      </w:r>
      <w:r>
        <w:rPr>
          <w:sz w:val="24"/>
          <w:szCs w:val="24"/>
        </w:rPr>
        <w:t xml:space="preserve">е </w:t>
      </w:r>
      <w:r>
        <w:rPr>
          <w:spacing w:val="-3"/>
          <w:sz w:val="24"/>
          <w:szCs w:val="24"/>
        </w:rPr>
        <w:t>у</w:t>
      </w:r>
      <w:r>
        <w:rPr>
          <w:sz w:val="24"/>
          <w:szCs w:val="24"/>
        </w:rPr>
        <w:t>че</w:t>
      </w:r>
      <w:r>
        <w:rPr>
          <w:spacing w:val="1"/>
          <w:sz w:val="24"/>
          <w:szCs w:val="24"/>
        </w:rPr>
        <w:t>ни</w:t>
      </w:r>
      <w:r>
        <w:rPr>
          <w:spacing w:val="-1"/>
          <w:sz w:val="24"/>
          <w:szCs w:val="24"/>
        </w:rPr>
        <w:t>ч</w:t>
      </w:r>
      <w:r>
        <w:rPr>
          <w:spacing w:val="7"/>
          <w:sz w:val="24"/>
          <w:szCs w:val="24"/>
        </w:rPr>
        <w:t>е</w:t>
      </w:r>
      <w:r>
        <w:rPr>
          <w:sz w:val="24"/>
          <w:szCs w:val="24"/>
        </w:rPr>
        <w:t>с</w:t>
      </w:r>
      <w:r>
        <w:rPr>
          <w:spacing w:val="-16"/>
          <w:sz w:val="24"/>
          <w:szCs w:val="24"/>
        </w:rPr>
        <w:t>к</w:t>
      </w:r>
      <w:r>
        <w:rPr>
          <w:sz w:val="24"/>
          <w:szCs w:val="24"/>
        </w:rPr>
        <w:t>о</w:t>
      </w:r>
      <w:r>
        <w:rPr>
          <w:spacing w:val="-8"/>
          <w:sz w:val="24"/>
          <w:szCs w:val="24"/>
        </w:rPr>
        <w:t>г</w:t>
      </w:r>
      <w:r>
        <w:rPr>
          <w:sz w:val="24"/>
          <w:szCs w:val="24"/>
        </w:rPr>
        <w:t>о</w:t>
      </w:r>
      <w:r>
        <w:rPr>
          <w:spacing w:val="1"/>
          <w:sz w:val="24"/>
          <w:szCs w:val="24"/>
        </w:rPr>
        <w:t xml:space="preserve"> с</w:t>
      </w:r>
      <w:r>
        <w:rPr>
          <w:sz w:val="24"/>
          <w:szCs w:val="24"/>
        </w:rPr>
        <w:t>а</w:t>
      </w:r>
      <w:r>
        <w:rPr>
          <w:spacing w:val="-1"/>
          <w:sz w:val="24"/>
          <w:szCs w:val="24"/>
        </w:rPr>
        <w:t>м</w:t>
      </w:r>
      <w:r>
        <w:rPr>
          <w:spacing w:val="-8"/>
          <w:sz w:val="24"/>
          <w:szCs w:val="24"/>
        </w:rPr>
        <w:t>о</w:t>
      </w:r>
      <w:r>
        <w:rPr>
          <w:spacing w:val="-3"/>
          <w:sz w:val="24"/>
          <w:szCs w:val="24"/>
        </w:rPr>
        <w:t>у</w:t>
      </w:r>
      <w:r>
        <w:rPr>
          <w:sz w:val="24"/>
          <w:szCs w:val="24"/>
        </w:rPr>
        <w:t>пра</w:t>
      </w:r>
      <w:r>
        <w:rPr>
          <w:spacing w:val="-6"/>
          <w:sz w:val="24"/>
          <w:szCs w:val="24"/>
        </w:rPr>
        <w:t>в</w:t>
      </w:r>
      <w:r>
        <w:rPr>
          <w:sz w:val="24"/>
          <w:szCs w:val="24"/>
        </w:rPr>
        <w:t>ления;</w:t>
      </w:r>
    </w:p>
    <w:p w:rsidR="00F75116" w:rsidRDefault="00F75116" w:rsidP="000C1F2E">
      <w:pPr>
        <w:pStyle w:val="a7"/>
        <w:widowControl/>
        <w:numPr>
          <w:ilvl w:val="0"/>
          <w:numId w:val="238"/>
        </w:numPr>
        <w:autoSpaceDE/>
        <w:autoSpaceDN/>
        <w:ind w:left="851"/>
        <w:contextualSpacing/>
        <w:rPr>
          <w:sz w:val="24"/>
          <w:szCs w:val="24"/>
        </w:rPr>
      </w:pPr>
      <w:r>
        <w:rPr>
          <w:spacing w:val="-3"/>
          <w:sz w:val="24"/>
          <w:szCs w:val="24"/>
        </w:rPr>
        <w:t>к</w:t>
      </w:r>
      <w:r>
        <w:rPr>
          <w:spacing w:val="-12"/>
          <w:sz w:val="24"/>
          <w:szCs w:val="24"/>
        </w:rPr>
        <w:t>а</w:t>
      </w:r>
      <w:r>
        <w:rPr>
          <w:sz w:val="24"/>
          <w:szCs w:val="24"/>
        </w:rPr>
        <w:t>ч</w:t>
      </w:r>
      <w:r>
        <w:rPr>
          <w:spacing w:val="7"/>
          <w:sz w:val="24"/>
          <w:szCs w:val="24"/>
        </w:rPr>
        <w:t>е</w:t>
      </w:r>
      <w:r>
        <w:rPr>
          <w:sz w:val="24"/>
          <w:szCs w:val="24"/>
        </w:rPr>
        <w:t>ст</w:t>
      </w:r>
      <w:r>
        <w:rPr>
          <w:spacing w:val="-6"/>
          <w:sz w:val="24"/>
          <w:szCs w:val="24"/>
        </w:rPr>
        <w:t>в</w:t>
      </w:r>
      <w:r>
        <w:rPr>
          <w:spacing w:val="-3"/>
          <w:sz w:val="24"/>
          <w:szCs w:val="24"/>
        </w:rPr>
        <w:t>о</w:t>
      </w:r>
      <w:r>
        <w:rPr>
          <w:sz w:val="24"/>
          <w:szCs w:val="24"/>
        </w:rPr>
        <w:t>м</w:t>
      </w:r>
      <w:r>
        <w:rPr>
          <w:spacing w:val="118"/>
          <w:sz w:val="24"/>
          <w:szCs w:val="24"/>
        </w:rPr>
        <w:t xml:space="preserve"> </w:t>
      </w:r>
      <w:r>
        <w:rPr>
          <w:spacing w:val="-5"/>
          <w:sz w:val="24"/>
          <w:szCs w:val="24"/>
        </w:rPr>
        <w:t>ф</w:t>
      </w:r>
      <w:r>
        <w:rPr>
          <w:spacing w:val="-3"/>
          <w:sz w:val="24"/>
          <w:szCs w:val="24"/>
        </w:rPr>
        <w:t>у</w:t>
      </w:r>
      <w:r>
        <w:rPr>
          <w:sz w:val="24"/>
          <w:szCs w:val="24"/>
        </w:rPr>
        <w:t>нк</w:t>
      </w:r>
      <w:r>
        <w:rPr>
          <w:spacing w:val="-1"/>
          <w:sz w:val="24"/>
          <w:szCs w:val="24"/>
        </w:rPr>
        <w:t>ц</w:t>
      </w:r>
      <w:r>
        <w:rPr>
          <w:sz w:val="24"/>
          <w:szCs w:val="24"/>
        </w:rPr>
        <w:t>иони</w:t>
      </w:r>
      <w:r>
        <w:rPr>
          <w:spacing w:val="-3"/>
          <w:sz w:val="24"/>
          <w:szCs w:val="24"/>
        </w:rPr>
        <w:t>ру</w:t>
      </w:r>
      <w:r>
        <w:rPr>
          <w:spacing w:val="-1"/>
          <w:sz w:val="24"/>
          <w:szCs w:val="24"/>
        </w:rPr>
        <w:t>ю</w:t>
      </w:r>
      <w:r>
        <w:rPr>
          <w:sz w:val="24"/>
          <w:szCs w:val="24"/>
        </w:rPr>
        <w:t>щих</w:t>
      </w:r>
      <w:r>
        <w:rPr>
          <w:spacing w:val="119"/>
          <w:sz w:val="24"/>
          <w:szCs w:val="24"/>
        </w:rPr>
        <w:t xml:space="preserve"> </w:t>
      </w:r>
      <w:r>
        <w:rPr>
          <w:sz w:val="24"/>
          <w:szCs w:val="24"/>
        </w:rPr>
        <w:t>н</w:t>
      </w:r>
      <w:r>
        <w:rPr>
          <w:spacing w:val="1"/>
          <w:sz w:val="24"/>
          <w:szCs w:val="24"/>
        </w:rPr>
        <w:t>а</w:t>
      </w:r>
      <w:r>
        <w:rPr>
          <w:spacing w:val="114"/>
          <w:sz w:val="24"/>
          <w:szCs w:val="24"/>
        </w:rPr>
        <w:t xml:space="preserve"> </w:t>
      </w:r>
      <w:r>
        <w:rPr>
          <w:sz w:val="24"/>
          <w:szCs w:val="24"/>
        </w:rPr>
        <w:t>баз</w:t>
      </w:r>
      <w:r>
        <w:rPr>
          <w:spacing w:val="-1"/>
          <w:sz w:val="24"/>
          <w:szCs w:val="24"/>
        </w:rPr>
        <w:t>е</w:t>
      </w:r>
      <w:r>
        <w:rPr>
          <w:spacing w:val="116"/>
          <w:sz w:val="24"/>
          <w:szCs w:val="24"/>
        </w:rPr>
        <w:t xml:space="preserve"> </w:t>
      </w:r>
      <w:r>
        <w:rPr>
          <w:sz w:val="24"/>
          <w:szCs w:val="24"/>
        </w:rPr>
        <w:t>ш</w:t>
      </w:r>
      <w:r>
        <w:rPr>
          <w:spacing w:val="-13"/>
          <w:sz w:val="24"/>
          <w:szCs w:val="24"/>
        </w:rPr>
        <w:t>к</w:t>
      </w:r>
      <w:r>
        <w:rPr>
          <w:spacing w:val="-3"/>
          <w:sz w:val="24"/>
          <w:szCs w:val="24"/>
        </w:rPr>
        <w:t>о</w:t>
      </w:r>
      <w:r>
        <w:rPr>
          <w:spacing w:val="-2"/>
          <w:sz w:val="24"/>
          <w:szCs w:val="24"/>
        </w:rPr>
        <w:t>л</w:t>
      </w:r>
      <w:r>
        <w:rPr>
          <w:sz w:val="24"/>
          <w:szCs w:val="24"/>
        </w:rPr>
        <w:t>ы</w:t>
      </w:r>
      <w:r>
        <w:rPr>
          <w:spacing w:val="117"/>
          <w:sz w:val="24"/>
          <w:szCs w:val="24"/>
        </w:rPr>
        <w:t xml:space="preserve"> </w:t>
      </w:r>
      <w:r>
        <w:rPr>
          <w:spacing w:val="3"/>
          <w:sz w:val="24"/>
          <w:szCs w:val="24"/>
        </w:rPr>
        <w:t>д</w:t>
      </w:r>
      <w:r>
        <w:rPr>
          <w:sz w:val="24"/>
          <w:szCs w:val="24"/>
        </w:rPr>
        <w:t>е</w:t>
      </w:r>
      <w:r>
        <w:rPr>
          <w:spacing w:val="1"/>
          <w:sz w:val="24"/>
          <w:szCs w:val="24"/>
        </w:rPr>
        <w:t>т</w:t>
      </w:r>
      <w:r>
        <w:rPr>
          <w:sz w:val="24"/>
          <w:szCs w:val="24"/>
        </w:rPr>
        <w:t>ских</w:t>
      </w:r>
      <w:r>
        <w:rPr>
          <w:spacing w:val="116"/>
          <w:sz w:val="24"/>
          <w:szCs w:val="24"/>
        </w:rPr>
        <w:t xml:space="preserve"> </w:t>
      </w:r>
      <w:r>
        <w:rPr>
          <w:sz w:val="24"/>
          <w:szCs w:val="24"/>
        </w:rPr>
        <w:t>об</w:t>
      </w:r>
      <w:r>
        <w:rPr>
          <w:spacing w:val="-1"/>
          <w:sz w:val="24"/>
          <w:szCs w:val="24"/>
        </w:rPr>
        <w:t>щ</w:t>
      </w:r>
      <w:r>
        <w:rPr>
          <w:spacing w:val="6"/>
          <w:sz w:val="24"/>
          <w:szCs w:val="24"/>
        </w:rPr>
        <w:t>е</w:t>
      </w:r>
      <w:r>
        <w:rPr>
          <w:sz w:val="24"/>
          <w:szCs w:val="24"/>
        </w:rPr>
        <w:t>ст</w:t>
      </w:r>
      <w:r>
        <w:rPr>
          <w:spacing w:val="-1"/>
          <w:sz w:val="24"/>
          <w:szCs w:val="24"/>
        </w:rPr>
        <w:t>в</w:t>
      </w:r>
      <w:r>
        <w:rPr>
          <w:sz w:val="24"/>
          <w:szCs w:val="24"/>
        </w:rPr>
        <w:t>е</w:t>
      </w:r>
      <w:r>
        <w:rPr>
          <w:spacing w:val="-1"/>
          <w:sz w:val="24"/>
          <w:szCs w:val="24"/>
        </w:rPr>
        <w:t>н</w:t>
      </w:r>
      <w:r>
        <w:rPr>
          <w:sz w:val="24"/>
          <w:szCs w:val="24"/>
        </w:rPr>
        <w:t>ных о</w:t>
      </w:r>
      <w:r>
        <w:rPr>
          <w:spacing w:val="-4"/>
          <w:sz w:val="24"/>
          <w:szCs w:val="24"/>
        </w:rPr>
        <w:t>б</w:t>
      </w:r>
      <w:r>
        <w:rPr>
          <w:spacing w:val="-1"/>
          <w:sz w:val="24"/>
          <w:szCs w:val="24"/>
        </w:rPr>
        <w:t>ъ</w:t>
      </w:r>
      <w:r>
        <w:rPr>
          <w:spacing w:val="-4"/>
          <w:sz w:val="24"/>
          <w:szCs w:val="24"/>
        </w:rPr>
        <w:t>е</w:t>
      </w:r>
      <w:r>
        <w:rPr>
          <w:spacing w:val="-1"/>
          <w:sz w:val="24"/>
          <w:szCs w:val="24"/>
        </w:rPr>
        <w:t>д</w:t>
      </w:r>
      <w:r>
        <w:rPr>
          <w:sz w:val="24"/>
          <w:szCs w:val="24"/>
        </w:rPr>
        <w:t>ине</w:t>
      </w:r>
      <w:r>
        <w:rPr>
          <w:spacing w:val="-2"/>
          <w:sz w:val="24"/>
          <w:szCs w:val="24"/>
        </w:rPr>
        <w:t>н</w:t>
      </w:r>
      <w:r>
        <w:rPr>
          <w:sz w:val="24"/>
          <w:szCs w:val="24"/>
        </w:rPr>
        <w:t>и</w:t>
      </w:r>
      <w:r>
        <w:rPr>
          <w:spacing w:val="-1"/>
          <w:sz w:val="24"/>
          <w:szCs w:val="24"/>
        </w:rPr>
        <w:t>й</w:t>
      </w:r>
      <w:r>
        <w:rPr>
          <w:sz w:val="24"/>
          <w:szCs w:val="24"/>
        </w:rPr>
        <w:t>;</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пр</w:t>
      </w:r>
      <w:r>
        <w:rPr>
          <w:spacing w:val="1"/>
          <w:sz w:val="24"/>
          <w:szCs w:val="24"/>
        </w:rPr>
        <w:t>о</w:t>
      </w:r>
      <w:r>
        <w:rPr>
          <w:spacing w:val="-3"/>
          <w:sz w:val="24"/>
          <w:szCs w:val="24"/>
        </w:rPr>
        <w:t>в</w:t>
      </w:r>
      <w:r>
        <w:rPr>
          <w:spacing w:val="-8"/>
          <w:sz w:val="24"/>
          <w:szCs w:val="24"/>
        </w:rPr>
        <w:t>о</w:t>
      </w:r>
      <w:r>
        <w:rPr>
          <w:sz w:val="24"/>
          <w:szCs w:val="24"/>
        </w:rPr>
        <w:t>димых</w:t>
      </w:r>
      <w:r>
        <w:rPr>
          <w:spacing w:val="1"/>
          <w:sz w:val="24"/>
          <w:szCs w:val="24"/>
        </w:rPr>
        <w:t xml:space="preserve"> в</w:t>
      </w:r>
      <w:r>
        <w:rPr>
          <w:sz w:val="24"/>
          <w:szCs w:val="24"/>
        </w:rPr>
        <w:t xml:space="preserve"> ш</w:t>
      </w:r>
      <w:r>
        <w:rPr>
          <w:spacing w:val="-17"/>
          <w:sz w:val="24"/>
          <w:szCs w:val="24"/>
        </w:rPr>
        <w:t>к</w:t>
      </w:r>
      <w:r>
        <w:rPr>
          <w:spacing w:val="-3"/>
          <w:sz w:val="24"/>
          <w:szCs w:val="24"/>
        </w:rPr>
        <w:t>о</w:t>
      </w:r>
      <w:r>
        <w:rPr>
          <w:sz w:val="24"/>
          <w:szCs w:val="24"/>
        </w:rPr>
        <w:t>л</w:t>
      </w:r>
      <w:r>
        <w:rPr>
          <w:spacing w:val="-1"/>
          <w:sz w:val="24"/>
          <w:szCs w:val="24"/>
        </w:rPr>
        <w:t>е</w:t>
      </w:r>
      <w:r>
        <w:rPr>
          <w:sz w:val="24"/>
          <w:szCs w:val="24"/>
        </w:rPr>
        <w:t xml:space="preserve"> э</w:t>
      </w:r>
      <w:r>
        <w:rPr>
          <w:spacing w:val="-6"/>
          <w:sz w:val="24"/>
          <w:szCs w:val="24"/>
        </w:rPr>
        <w:t>к</w:t>
      </w:r>
      <w:r>
        <w:rPr>
          <w:sz w:val="24"/>
          <w:szCs w:val="24"/>
        </w:rPr>
        <w:t>с</w:t>
      </w:r>
      <w:r>
        <w:rPr>
          <w:spacing w:val="-4"/>
          <w:sz w:val="24"/>
          <w:szCs w:val="24"/>
        </w:rPr>
        <w:t>к</w:t>
      </w:r>
      <w:r>
        <w:rPr>
          <w:spacing w:val="-2"/>
          <w:sz w:val="24"/>
          <w:szCs w:val="24"/>
        </w:rPr>
        <w:t>у</w:t>
      </w:r>
      <w:r>
        <w:rPr>
          <w:sz w:val="24"/>
          <w:szCs w:val="24"/>
        </w:rPr>
        <w:t>рсий, п</w:t>
      </w:r>
      <w:r>
        <w:rPr>
          <w:spacing w:val="-6"/>
          <w:sz w:val="24"/>
          <w:szCs w:val="24"/>
        </w:rPr>
        <w:t>о</w:t>
      </w:r>
      <w:r>
        <w:rPr>
          <w:spacing w:val="-11"/>
          <w:sz w:val="24"/>
          <w:szCs w:val="24"/>
        </w:rPr>
        <w:t>х</w:t>
      </w:r>
      <w:r>
        <w:rPr>
          <w:spacing w:val="-8"/>
          <w:sz w:val="24"/>
          <w:szCs w:val="24"/>
        </w:rPr>
        <w:t>о</w:t>
      </w:r>
      <w:r>
        <w:rPr>
          <w:sz w:val="24"/>
          <w:szCs w:val="24"/>
        </w:rPr>
        <w:t>дов;</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профо</w:t>
      </w:r>
      <w:r>
        <w:rPr>
          <w:spacing w:val="-1"/>
          <w:sz w:val="24"/>
          <w:szCs w:val="24"/>
        </w:rPr>
        <w:t>р</w:t>
      </w:r>
      <w:r>
        <w:rPr>
          <w:sz w:val="24"/>
          <w:szCs w:val="24"/>
        </w:rPr>
        <w:t>иен</w:t>
      </w:r>
      <w:r>
        <w:rPr>
          <w:spacing w:val="2"/>
          <w:sz w:val="24"/>
          <w:szCs w:val="24"/>
        </w:rPr>
        <w:t>т</w:t>
      </w:r>
      <w:r>
        <w:rPr>
          <w:sz w:val="24"/>
          <w:szCs w:val="24"/>
        </w:rPr>
        <w:t>ац</w:t>
      </w:r>
      <w:r>
        <w:rPr>
          <w:spacing w:val="-1"/>
          <w:sz w:val="24"/>
          <w:szCs w:val="24"/>
        </w:rPr>
        <w:t>и</w:t>
      </w:r>
      <w:r>
        <w:rPr>
          <w:sz w:val="24"/>
          <w:szCs w:val="24"/>
        </w:rPr>
        <w:t>о</w:t>
      </w:r>
      <w:r>
        <w:rPr>
          <w:spacing w:val="-1"/>
          <w:sz w:val="24"/>
          <w:szCs w:val="24"/>
        </w:rPr>
        <w:t>нн</w:t>
      </w:r>
      <w:r>
        <w:rPr>
          <w:spacing w:val="1"/>
          <w:sz w:val="24"/>
          <w:szCs w:val="24"/>
        </w:rPr>
        <w:t>о</w:t>
      </w:r>
      <w:r>
        <w:rPr>
          <w:sz w:val="24"/>
          <w:szCs w:val="24"/>
        </w:rPr>
        <w:t>й</w:t>
      </w:r>
      <w:r>
        <w:rPr>
          <w:spacing w:val="-1"/>
          <w:sz w:val="24"/>
          <w:szCs w:val="24"/>
        </w:rPr>
        <w:t xml:space="preserve"> </w:t>
      </w:r>
      <w:r>
        <w:rPr>
          <w:sz w:val="24"/>
          <w:szCs w:val="24"/>
        </w:rPr>
        <w:t>р</w:t>
      </w:r>
      <w:r>
        <w:rPr>
          <w:spacing w:val="-1"/>
          <w:sz w:val="24"/>
          <w:szCs w:val="24"/>
        </w:rPr>
        <w:t>а</w:t>
      </w:r>
      <w:r>
        <w:rPr>
          <w:sz w:val="24"/>
          <w:szCs w:val="24"/>
        </w:rPr>
        <w:t>б</w:t>
      </w:r>
      <w:r>
        <w:rPr>
          <w:spacing w:val="-3"/>
          <w:sz w:val="24"/>
          <w:szCs w:val="24"/>
        </w:rPr>
        <w:t>о</w:t>
      </w:r>
      <w:r>
        <w:rPr>
          <w:spacing w:val="-2"/>
          <w:sz w:val="24"/>
          <w:szCs w:val="24"/>
        </w:rPr>
        <w:t>т</w:t>
      </w:r>
      <w:r>
        <w:rPr>
          <w:sz w:val="24"/>
          <w:szCs w:val="24"/>
        </w:rPr>
        <w:t>ы</w:t>
      </w:r>
      <w:r>
        <w:rPr>
          <w:spacing w:val="1"/>
          <w:sz w:val="24"/>
          <w:szCs w:val="24"/>
        </w:rPr>
        <w:t xml:space="preserve"> </w:t>
      </w:r>
      <w:r>
        <w:rPr>
          <w:sz w:val="24"/>
          <w:szCs w:val="24"/>
        </w:rPr>
        <w:t>ш</w:t>
      </w:r>
      <w:r>
        <w:rPr>
          <w:spacing w:val="-13"/>
          <w:sz w:val="24"/>
          <w:szCs w:val="24"/>
        </w:rPr>
        <w:t>к</w:t>
      </w:r>
      <w:r>
        <w:rPr>
          <w:spacing w:val="-3"/>
          <w:sz w:val="24"/>
          <w:szCs w:val="24"/>
        </w:rPr>
        <w:t>о</w:t>
      </w:r>
      <w:r>
        <w:rPr>
          <w:spacing w:val="-1"/>
          <w:sz w:val="24"/>
          <w:szCs w:val="24"/>
        </w:rPr>
        <w:t>лы</w:t>
      </w:r>
      <w:r>
        <w:rPr>
          <w:sz w:val="24"/>
          <w:szCs w:val="24"/>
        </w:rPr>
        <w:t>;</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р</w:t>
      </w:r>
      <w:r>
        <w:rPr>
          <w:spacing w:val="-1"/>
          <w:sz w:val="24"/>
          <w:szCs w:val="24"/>
        </w:rPr>
        <w:t>а</w:t>
      </w:r>
      <w:r>
        <w:rPr>
          <w:sz w:val="24"/>
          <w:szCs w:val="24"/>
        </w:rPr>
        <w:t>б</w:t>
      </w:r>
      <w:r>
        <w:rPr>
          <w:spacing w:val="-1"/>
          <w:sz w:val="24"/>
          <w:szCs w:val="24"/>
        </w:rPr>
        <w:t>о</w:t>
      </w:r>
      <w:r>
        <w:rPr>
          <w:spacing w:val="-3"/>
          <w:sz w:val="24"/>
          <w:szCs w:val="24"/>
        </w:rPr>
        <w:t>т</w:t>
      </w:r>
      <w:r>
        <w:rPr>
          <w:sz w:val="24"/>
          <w:szCs w:val="24"/>
        </w:rPr>
        <w:t>ы</w:t>
      </w:r>
      <w:r>
        <w:rPr>
          <w:spacing w:val="-2"/>
          <w:sz w:val="24"/>
          <w:szCs w:val="24"/>
        </w:rPr>
        <w:t xml:space="preserve"> </w:t>
      </w:r>
      <w:r>
        <w:rPr>
          <w:sz w:val="24"/>
          <w:szCs w:val="24"/>
        </w:rPr>
        <w:t>ш</w:t>
      </w:r>
      <w:r>
        <w:rPr>
          <w:spacing w:val="-14"/>
          <w:sz w:val="24"/>
          <w:szCs w:val="24"/>
        </w:rPr>
        <w:t>к</w:t>
      </w:r>
      <w:r>
        <w:rPr>
          <w:spacing w:val="-2"/>
          <w:sz w:val="24"/>
          <w:szCs w:val="24"/>
        </w:rPr>
        <w:t>о</w:t>
      </w:r>
      <w:r>
        <w:rPr>
          <w:spacing w:val="-1"/>
          <w:sz w:val="24"/>
          <w:szCs w:val="24"/>
        </w:rPr>
        <w:t>л</w:t>
      </w:r>
      <w:r>
        <w:rPr>
          <w:sz w:val="24"/>
          <w:szCs w:val="24"/>
        </w:rPr>
        <w:t>ьных</w:t>
      </w:r>
      <w:r>
        <w:rPr>
          <w:spacing w:val="1"/>
          <w:sz w:val="24"/>
          <w:szCs w:val="24"/>
        </w:rPr>
        <w:t xml:space="preserve"> </w:t>
      </w:r>
      <w:r>
        <w:rPr>
          <w:sz w:val="24"/>
          <w:szCs w:val="24"/>
        </w:rPr>
        <w:t>СМИ;</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 xml:space="preserve">м </w:t>
      </w:r>
      <w:r>
        <w:rPr>
          <w:spacing w:val="-1"/>
          <w:sz w:val="24"/>
          <w:szCs w:val="24"/>
        </w:rPr>
        <w:t>о</w:t>
      </w:r>
      <w:r>
        <w:rPr>
          <w:sz w:val="24"/>
          <w:szCs w:val="24"/>
        </w:rPr>
        <w:t>рганизац</w:t>
      </w:r>
      <w:r>
        <w:rPr>
          <w:spacing w:val="-1"/>
          <w:sz w:val="24"/>
          <w:szCs w:val="24"/>
        </w:rPr>
        <w:t>ии</w:t>
      </w:r>
      <w:r>
        <w:rPr>
          <w:spacing w:val="1"/>
          <w:sz w:val="24"/>
          <w:szCs w:val="24"/>
        </w:rPr>
        <w:t xml:space="preserve"> </w:t>
      </w:r>
      <w:r>
        <w:rPr>
          <w:sz w:val="24"/>
          <w:szCs w:val="24"/>
        </w:rPr>
        <w:t>пр</w:t>
      </w:r>
      <w:r>
        <w:rPr>
          <w:spacing w:val="-4"/>
          <w:sz w:val="24"/>
          <w:szCs w:val="24"/>
        </w:rPr>
        <w:t>е</w:t>
      </w:r>
      <w:r>
        <w:rPr>
          <w:spacing w:val="-1"/>
          <w:sz w:val="24"/>
          <w:szCs w:val="24"/>
        </w:rPr>
        <w:t>д</w:t>
      </w:r>
      <w:r>
        <w:rPr>
          <w:sz w:val="24"/>
          <w:szCs w:val="24"/>
        </w:rPr>
        <w:t>метн</w:t>
      </w:r>
      <w:r>
        <w:rPr>
          <w:spacing w:val="3"/>
          <w:sz w:val="24"/>
          <w:szCs w:val="24"/>
        </w:rPr>
        <w:t>о</w:t>
      </w:r>
      <w:r>
        <w:rPr>
          <w:sz w:val="24"/>
          <w:szCs w:val="24"/>
        </w:rPr>
        <w:t>-эс</w:t>
      </w:r>
      <w:r>
        <w:rPr>
          <w:spacing w:val="-2"/>
          <w:sz w:val="24"/>
          <w:szCs w:val="24"/>
        </w:rPr>
        <w:t>т</w:t>
      </w:r>
      <w:r>
        <w:rPr>
          <w:sz w:val="24"/>
          <w:szCs w:val="24"/>
        </w:rPr>
        <w:t>етич</w:t>
      </w:r>
      <w:r>
        <w:rPr>
          <w:spacing w:val="5"/>
          <w:sz w:val="24"/>
          <w:szCs w:val="24"/>
        </w:rPr>
        <w:t>е</w:t>
      </w:r>
      <w:r>
        <w:rPr>
          <w:sz w:val="24"/>
          <w:szCs w:val="24"/>
        </w:rPr>
        <w:t>с</w:t>
      </w:r>
      <w:r>
        <w:rPr>
          <w:spacing w:val="-16"/>
          <w:sz w:val="24"/>
          <w:szCs w:val="24"/>
        </w:rPr>
        <w:t>к</w:t>
      </w:r>
      <w:r>
        <w:rPr>
          <w:sz w:val="24"/>
          <w:szCs w:val="24"/>
        </w:rPr>
        <w:t xml:space="preserve">ой </w:t>
      </w:r>
      <w:r>
        <w:rPr>
          <w:spacing w:val="-1"/>
          <w:sz w:val="24"/>
          <w:szCs w:val="24"/>
        </w:rPr>
        <w:t>с</w:t>
      </w:r>
      <w:r>
        <w:rPr>
          <w:sz w:val="24"/>
          <w:szCs w:val="24"/>
        </w:rPr>
        <w:t>р</w:t>
      </w:r>
      <w:r>
        <w:rPr>
          <w:spacing w:val="-3"/>
          <w:sz w:val="24"/>
          <w:szCs w:val="24"/>
        </w:rPr>
        <w:t>е</w:t>
      </w:r>
      <w:r>
        <w:rPr>
          <w:spacing w:val="-2"/>
          <w:sz w:val="24"/>
          <w:szCs w:val="24"/>
        </w:rPr>
        <w:t>д</w:t>
      </w:r>
      <w:r>
        <w:rPr>
          <w:spacing w:val="-1"/>
          <w:sz w:val="24"/>
          <w:szCs w:val="24"/>
        </w:rPr>
        <w:t>ы</w:t>
      </w:r>
      <w:r>
        <w:rPr>
          <w:spacing w:val="1"/>
          <w:sz w:val="24"/>
          <w:szCs w:val="24"/>
        </w:rPr>
        <w:t xml:space="preserve"> </w:t>
      </w:r>
      <w:r>
        <w:rPr>
          <w:sz w:val="24"/>
          <w:szCs w:val="24"/>
        </w:rPr>
        <w:t>ш</w:t>
      </w:r>
      <w:r>
        <w:rPr>
          <w:spacing w:val="-16"/>
          <w:sz w:val="24"/>
          <w:szCs w:val="24"/>
        </w:rPr>
        <w:t>к</w:t>
      </w:r>
      <w:r>
        <w:rPr>
          <w:spacing w:val="-3"/>
          <w:sz w:val="24"/>
          <w:szCs w:val="24"/>
        </w:rPr>
        <w:t>о</w:t>
      </w:r>
      <w:r>
        <w:rPr>
          <w:sz w:val="24"/>
          <w:szCs w:val="24"/>
        </w:rPr>
        <w:t>лы;</w:t>
      </w:r>
    </w:p>
    <w:p w:rsidR="00F75116" w:rsidRDefault="00F75116" w:rsidP="000C1F2E">
      <w:pPr>
        <w:pStyle w:val="a7"/>
        <w:widowControl/>
        <w:numPr>
          <w:ilvl w:val="0"/>
          <w:numId w:val="238"/>
        </w:numPr>
        <w:autoSpaceDE/>
        <w:autoSpaceDN/>
        <w:ind w:left="851"/>
        <w:contextualSpacing/>
        <w:rPr>
          <w:sz w:val="24"/>
          <w:szCs w:val="24"/>
        </w:rPr>
      </w:pPr>
      <w:r>
        <w:rPr>
          <w:spacing w:val="-4"/>
          <w:sz w:val="24"/>
          <w:szCs w:val="24"/>
        </w:rPr>
        <w:t>к</w:t>
      </w:r>
      <w:r>
        <w:rPr>
          <w:spacing w:val="-11"/>
          <w:sz w:val="24"/>
          <w:szCs w:val="24"/>
        </w:rPr>
        <w:t>а</w:t>
      </w:r>
      <w:r>
        <w:rPr>
          <w:sz w:val="24"/>
          <w:szCs w:val="24"/>
        </w:rPr>
        <w:t>ч</w:t>
      </w:r>
      <w:r>
        <w:rPr>
          <w:spacing w:val="6"/>
          <w:sz w:val="24"/>
          <w:szCs w:val="24"/>
        </w:rPr>
        <w:t>е</w:t>
      </w:r>
      <w:r>
        <w:rPr>
          <w:sz w:val="24"/>
          <w:szCs w:val="24"/>
        </w:rPr>
        <w:t>ст</w:t>
      </w:r>
      <w:r>
        <w:rPr>
          <w:spacing w:val="-2"/>
          <w:sz w:val="24"/>
          <w:szCs w:val="24"/>
        </w:rPr>
        <w:t>в</w:t>
      </w:r>
      <w:r>
        <w:rPr>
          <w:spacing w:val="-5"/>
          <w:sz w:val="24"/>
          <w:szCs w:val="24"/>
        </w:rPr>
        <w:t>о</w:t>
      </w:r>
      <w:r>
        <w:rPr>
          <w:sz w:val="24"/>
          <w:szCs w:val="24"/>
        </w:rPr>
        <w:t>м взаи</w:t>
      </w:r>
      <w:r>
        <w:rPr>
          <w:spacing w:val="-2"/>
          <w:sz w:val="24"/>
          <w:szCs w:val="24"/>
        </w:rPr>
        <w:t>м</w:t>
      </w:r>
      <w:r>
        <w:rPr>
          <w:spacing w:val="-7"/>
          <w:sz w:val="24"/>
          <w:szCs w:val="24"/>
        </w:rPr>
        <w:t>о</w:t>
      </w:r>
      <w:r>
        <w:rPr>
          <w:spacing w:val="-1"/>
          <w:sz w:val="24"/>
          <w:szCs w:val="24"/>
        </w:rPr>
        <w:t>д</w:t>
      </w:r>
      <w:r>
        <w:rPr>
          <w:sz w:val="24"/>
          <w:szCs w:val="24"/>
        </w:rPr>
        <w:t>ейств</w:t>
      </w:r>
      <w:r>
        <w:rPr>
          <w:spacing w:val="-1"/>
          <w:sz w:val="24"/>
          <w:szCs w:val="24"/>
        </w:rPr>
        <w:t>и</w:t>
      </w:r>
      <w:r>
        <w:rPr>
          <w:sz w:val="24"/>
          <w:szCs w:val="24"/>
        </w:rPr>
        <w:t>я ш</w:t>
      </w:r>
      <w:r>
        <w:rPr>
          <w:spacing w:val="-14"/>
          <w:sz w:val="24"/>
          <w:szCs w:val="24"/>
        </w:rPr>
        <w:t>к</w:t>
      </w:r>
      <w:r>
        <w:rPr>
          <w:spacing w:val="-3"/>
          <w:sz w:val="24"/>
          <w:szCs w:val="24"/>
        </w:rPr>
        <w:t>ол</w:t>
      </w:r>
      <w:r>
        <w:rPr>
          <w:sz w:val="24"/>
          <w:szCs w:val="24"/>
        </w:rPr>
        <w:t>ы</w:t>
      </w:r>
      <w:r>
        <w:rPr>
          <w:spacing w:val="1"/>
          <w:sz w:val="24"/>
          <w:szCs w:val="24"/>
        </w:rPr>
        <w:t xml:space="preserve"> и</w:t>
      </w:r>
      <w:r>
        <w:rPr>
          <w:sz w:val="24"/>
          <w:szCs w:val="24"/>
        </w:rPr>
        <w:t xml:space="preserve"> </w:t>
      </w:r>
      <w:r>
        <w:rPr>
          <w:spacing w:val="1"/>
          <w:sz w:val="24"/>
          <w:szCs w:val="24"/>
        </w:rPr>
        <w:t>с</w:t>
      </w:r>
      <w:r>
        <w:rPr>
          <w:spacing w:val="-1"/>
          <w:sz w:val="24"/>
          <w:szCs w:val="24"/>
        </w:rPr>
        <w:t>е</w:t>
      </w:r>
      <w:r>
        <w:rPr>
          <w:sz w:val="24"/>
          <w:szCs w:val="24"/>
        </w:rPr>
        <w:t>мей</w:t>
      </w:r>
      <w:r>
        <w:rPr>
          <w:spacing w:val="1"/>
          <w:sz w:val="24"/>
          <w:szCs w:val="24"/>
        </w:rPr>
        <w:t xml:space="preserve"> </w:t>
      </w:r>
      <w:r>
        <w:rPr>
          <w:sz w:val="24"/>
          <w:szCs w:val="24"/>
        </w:rPr>
        <w:t>ш</w:t>
      </w:r>
      <w:r>
        <w:rPr>
          <w:spacing w:val="-13"/>
          <w:sz w:val="24"/>
          <w:szCs w:val="24"/>
        </w:rPr>
        <w:t>к</w:t>
      </w:r>
      <w:r>
        <w:rPr>
          <w:spacing w:val="-3"/>
          <w:sz w:val="24"/>
          <w:szCs w:val="24"/>
        </w:rPr>
        <w:t>о</w:t>
      </w:r>
      <w:r>
        <w:rPr>
          <w:sz w:val="24"/>
          <w:szCs w:val="24"/>
        </w:rPr>
        <w:t>ль</w:t>
      </w:r>
      <w:r>
        <w:rPr>
          <w:spacing w:val="-1"/>
          <w:sz w:val="24"/>
          <w:szCs w:val="24"/>
        </w:rPr>
        <w:t>н</w:t>
      </w:r>
      <w:r>
        <w:rPr>
          <w:sz w:val="24"/>
          <w:szCs w:val="24"/>
        </w:rPr>
        <w:t>и</w:t>
      </w:r>
      <w:r>
        <w:rPr>
          <w:spacing w:val="-16"/>
          <w:sz w:val="24"/>
          <w:szCs w:val="24"/>
        </w:rPr>
        <w:t>к</w:t>
      </w:r>
      <w:r>
        <w:rPr>
          <w:sz w:val="24"/>
          <w:szCs w:val="24"/>
        </w:rPr>
        <w:t>ов.</w:t>
      </w:r>
    </w:p>
    <w:p w:rsidR="00F75116" w:rsidRDefault="00F75116" w:rsidP="00F75116">
      <w:pPr>
        <w:ind w:firstLine="567"/>
        <w:jc w:val="both"/>
        <w:rPr>
          <w:spacing w:val="-1"/>
          <w:sz w:val="24"/>
          <w:szCs w:val="24"/>
        </w:rPr>
      </w:pPr>
    </w:p>
    <w:p w:rsidR="00F75116" w:rsidRDefault="00F75116" w:rsidP="00F75116">
      <w:pPr>
        <w:ind w:firstLine="567"/>
        <w:jc w:val="both"/>
        <w:rPr>
          <w:sz w:val="24"/>
          <w:szCs w:val="24"/>
        </w:rPr>
      </w:pPr>
      <w:r>
        <w:rPr>
          <w:spacing w:val="-1"/>
          <w:sz w:val="24"/>
          <w:szCs w:val="24"/>
        </w:rPr>
        <w:t>И</w:t>
      </w:r>
      <w:r>
        <w:rPr>
          <w:spacing w:val="-4"/>
          <w:sz w:val="24"/>
          <w:szCs w:val="24"/>
        </w:rPr>
        <w:t>т</w:t>
      </w:r>
      <w:r>
        <w:rPr>
          <w:sz w:val="24"/>
          <w:szCs w:val="24"/>
        </w:rPr>
        <w:t>о</w:t>
      </w:r>
      <w:r>
        <w:rPr>
          <w:spacing w:val="-6"/>
          <w:sz w:val="24"/>
          <w:szCs w:val="24"/>
        </w:rPr>
        <w:t>г</w:t>
      </w:r>
      <w:r>
        <w:rPr>
          <w:spacing w:val="-3"/>
          <w:sz w:val="24"/>
          <w:szCs w:val="24"/>
        </w:rPr>
        <w:t>о</w:t>
      </w:r>
      <w:r>
        <w:rPr>
          <w:sz w:val="24"/>
          <w:szCs w:val="24"/>
        </w:rPr>
        <w:t>м</w:t>
      </w:r>
      <w:r>
        <w:rPr>
          <w:spacing w:val="7"/>
          <w:sz w:val="24"/>
          <w:szCs w:val="24"/>
        </w:rPr>
        <w:t xml:space="preserve"> </w:t>
      </w:r>
      <w:r>
        <w:rPr>
          <w:spacing w:val="2"/>
          <w:sz w:val="24"/>
          <w:szCs w:val="24"/>
        </w:rPr>
        <w:t>с</w:t>
      </w:r>
      <w:r>
        <w:rPr>
          <w:sz w:val="24"/>
          <w:szCs w:val="24"/>
        </w:rPr>
        <w:t>а</w:t>
      </w:r>
      <w:r>
        <w:rPr>
          <w:spacing w:val="-3"/>
          <w:sz w:val="24"/>
          <w:szCs w:val="24"/>
        </w:rPr>
        <w:t>м</w:t>
      </w:r>
      <w:r>
        <w:rPr>
          <w:spacing w:val="1"/>
          <w:sz w:val="24"/>
          <w:szCs w:val="24"/>
        </w:rPr>
        <w:t>о</w:t>
      </w:r>
      <w:r>
        <w:rPr>
          <w:spacing w:val="-1"/>
          <w:sz w:val="24"/>
          <w:szCs w:val="24"/>
        </w:rPr>
        <w:t>а</w:t>
      </w:r>
      <w:r>
        <w:rPr>
          <w:sz w:val="24"/>
          <w:szCs w:val="24"/>
        </w:rPr>
        <w:t>н</w:t>
      </w:r>
      <w:r>
        <w:rPr>
          <w:spacing w:val="3"/>
          <w:sz w:val="24"/>
          <w:szCs w:val="24"/>
        </w:rPr>
        <w:t>а</w:t>
      </w:r>
      <w:r>
        <w:rPr>
          <w:spacing w:val="-1"/>
          <w:sz w:val="24"/>
          <w:szCs w:val="24"/>
        </w:rPr>
        <w:t>л</w:t>
      </w:r>
      <w:r>
        <w:rPr>
          <w:sz w:val="24"/>
          <w:szCs w:val="24"/>
        </w:rPr>
        <w:t>иза</w:t>
      </w:r>
      <w:r>
        <w:rPr>
          <w:spacing w:val="6"/>
          <w:sz w:val="24"/>
          <w:szCs w:val="24"/>
        </w:rPr>
        <w:t xml:space="preserve"> </w:t>
      </w:r>
      <w:r>
        <w:rPr>
          <w:spacing w:val="1"/>
          <w:sz w:val="24"/>
          <w:szCs w:val="24"/>
        </w:rPr>
        <w:t>ор</w:t>
      </w:r>
      <w:r>
        <w:rPr>
          <w:spacing w:val="-1"/>
          <w:sz w:val="24"/>
          <w:szCs w:val="24"/>
        </w:rPr>
        <w:t>г</w:t>
      </w:r>
      <w:r>
        <w:rPr>
          <w:sz w:val="24"/>
          <w:szCs w:val="24"/>
        </w:rPr>
        <w:t>а</w:t>
      </w:r>
      <w:r>
        <w:rPr>
          <w:spacing w:val="-1"/>
          <w:sz w:val="24"/>
          <w:szCs w:val="24"/>
        </w:rPr>
        <w:t>н</w:t>
      </w:r>
      <w:r>
        <w:rPr>
          <w:sz w:val="24"/>
          <w:szCs w:val="24"/>
        </w:rPr>
        <w:t>и</w:t>
      </w:r>
      <w:r>
        <w:rPr>
          <w:spacing w:val="-4"/>
          <w:sz w:val="24"/>
          <w:szCs w:val="24"/>
        </w:rPr>
        <w:t>з</w:t>
      </w:r>
      <w:r>
        <w:rPr>
          <w:spacing w:val="-8"/>
          <w:sz w:val="24"/>
          <w:szCs w:val="24"/>
        </w:rPr>
        <w:t>у</w:t>
      </w:r>
      <w:r>
        <w:rPr>
          <w:sz w:val="24"/>
          <w:szCs w:val="24"/>
        </w:rPr>
        <w:t>емой</w:t>
      </w:r>
      <w:r>
        <w:rPr>
          <w:spacing w:val="7"/>
          <w:sz w:val="24"/>
          <w:szCs w:val="24"/>
        </w:rPr>
        <w:t xml:space="preserve"> </w:t>
      </w:r>
      <w:r>
        <w:rPr>
          <w:sz w:val="24"/>
          <w:szCs w:val="24"/>
        </w:rPr>
        <w:t>в</w:t>
      </w:r>
      <w:r>
        <w:rPr>
          <w:spacing w:val="7"/>
          <w:sz w:val="24"/>
          <w:szCs w:val="24"/>
        </w:rPr>
        <w:t xml:space="preserve"> </w:t>
      </w:r>
      <w:r>
        <w:rPr>
          <w:sz w:val="24"/>
          <w:szCs w:val="24"/>
        </w:rPr>
        <w:t>ш</w:t>
      </w:r>
      <w:r>
        <w:rPr>
          <w:spacing w:val="-15"/>
          <w:sz w:val="24"/>
          <w:szCs w:val="24"/>
        </w:rPr>
        <w:t>к</w:t>
      </w:r>
      <w:r>
        <w:rPr>
          <w:spacing w:val="-3"/>
          <w:sz w:val="24"/>
          <w:szCs w:val="24"/>
        </w:rPr>
        <w:t>о</w:t>
      </w:r>
      <w:r>
        <w:rPr>
          <w:spacing w:val="-1"/>
          <w:sz w:val="24"/>
          <w:szCs w:val="24"/>
        </w:rPr>
        <w:t>л</w:t>
      </w:r>
      <w:r>
        <w:rPr>
          <w:sz w:val="24"/>
          <w:szCs w:val="24"/>
        </w:rPr>
        <w:t>е</w:t>
      </w:r>
      <w:r>
        <w:rPr>
          <w:spacing w:val="6"/>
          <w:sz w:val="24"/>
          <w:szCs w:val="24"/>
        </w:rPr>
        <w:t xml:space="preserve"> </w:t>
      </w:r>
      <w:r>
        <w:rPr>
          <w:spacing w:val="-1"/>
          <w:sz w:val="24"/>
          <w:szCs w:val="24"/>
        </w:rPr>
        <w:t>в</w:t>
      </w:r>
      <w:r>
        <w:rPr>
          <w:spacing w:val="6"/>
          <w:sz w:val="24"/>
          <w:szCs w:val="24"/>
        </w:rPr>
        <w:t>о</w:t>
      </w:r>
      <w:r>
        <w:rPr>
          <w:sz w:val="24"/>
          <w:szCs w:val="24"/>
        </w:rPr>
        <w:t>спи</w:t>
      </w:r>
      <w:r>
        <w:rPr>
          <w:spacing w:val="1"/>
          <w:sz w:val="24"/>
          <w:szCs w:val="24"/>
        </w:rPr>
        <w:t>т</w:t>
      </w:r>
      <w:r>
        <w:rPr>
          <w:spacing w:val="-5"/>
          <w:sz w:val="24"/>
          <w:szCs w:val="24"/>
        </w:rPr>
        <w:t>а</w:t>
      </w:r>
      <w:r>
        <w:rPr>
          <w:sz w:val="24"/>
          <w:szCs w:val="24"/>
        </w:rPr>
        <w:t>те</w:t>
      </w:r>
      <w:r>
        <w:rPr>
          <w:spacing w:val="-1"/>
          <w:sz w:val="24"/>
          <w:szCs w:val="24"/>
        </w:rPr>
        <w:t>л</w:t>
      </w:r>
      <w:r>
        <w:rPr>
          <w:sz w:val="24"/>
          <w:szCs w:val="24"/>
        </w:rPr>
        <w:t>ь</w:t>
      </w:r>
      <w:r>
        <w:rPr>
          <w:spacing w:val="-1"/>
          <w:sz w:val="24"/>
          <w:szCs w:val="24"/>
        </w:rPr>
        <w:t>н</w:t>
      </w:r>
      <w:r>
        <w:rPr>
          <w:sz w:val="24"/>
          <w:szCs w:val="24"/>
        </w:rPr>
        <w:t>ой</w:t>
      </w:r>
      <w:r>
        <w:rPr>
          <w:spacing w:val="4"/>
          <w:sz w:val="24"/>
          <w:szCs w:val="24"/>
        </w:rPr>
        <w:t xml:space="preserve"> </w:t>
      </w:r>
      <w:r>
        <w:rPr>
          <w:spacing w:val="1"/>
          <w:sz w:val="24"/>
          <w:szCs w:val="24"/>
        </w:rPr>
        <w:t>р</w:t>
      </w:r>
      <w:r>
        <w:rPr>
          <w:spacing w:val="-1"/>
          <w:sz w:val="24"/>
          <w:szCs w:val="24"/>
        </w:rPr>
        <w:t>а</w:t>
      </w:r>
      <w:r>
        <w:rPr>
          <w:sz w:val="24"/>
          <w:szCs w:val="24"/>
        </w:rPr>
        <w:t>б</w:t>
      </w:r>
      <w:r>
        <w:rPr>
          <w:spacing w:val="-2"/>
          <w:sz w:val="24"/>
          <w:szCs w:val="24"/>
        </w:rPr>
        <w:t>о</w:t>
      </w:r>
      <w:r>
        <w:rPr>
          <w:sz w:val="24"/>
          <w:szCs w:val="24"/>
        </w:rPr>
        <w:t>ты</w:t>
      </w:r>
      <w:r>
        <w:rPr>
          <w:spacing w:val="5"/>
          <w:sz w:val="24"/>
          <w:szCs w:val="24"/>
        </w:rPr>
        <w:t xml:space="preserve"> </w:t>
      </w:r>
      <w:r>
        <w:rPr>
          <w:sz w:val="24"/>
          <w:szCs w:val="24"/>
        </w:rPr>
        <w:t>я</w:t>
      </w:r>
      <w:r>
        <w:rPr>
          <w:spacing w:val="-4"/>
          <w:sz w:val="24"/>
          <w:szCs w:val="24"/>
        </w:rPr>
        <w:t>в</w:t>
      </w:r>
      <w:r>
        <w:rPr>
          <w:spacing w:val="-1"/>
          <w:sz w:val="24"/>
          <w:szCs w:val="24"/>
        </w:rPr>
        <w:t>л</w:t>
      </w:r>
      <w:r>
        <w:rPr>
          <w:sz w:val="24"/>
          <w:szCs w:val="24"/>
        </w:rPr>
        <w:t>яе</w:t>
      </w:r>
      <w:r>
        <w:rPr>
          <w:spacing w:val="1"/>
          <w:sz w:val="24"/>
          <w:szCs w:val="24"/>
        </w:rPr>
        <w:t>т</w:t>
      </w:r>
      <w:r>
        <w:rPr>
          <w:sz w:val="24"/>
          <w:szCs w:val="24"/>
        </w:rPr>
        <w:t>ся анализ воспитательной работы школы с указанием пер</w:t>
      </w:r>
      <w:r>
        <w:rPr>
          <w:spacing w:val="-6"/>
          <w:sz w:val="24"/>
          <w:szCs w:val="24"/>
        </w:rPr>
        <w:t>е</w:t>
      </w:r>
      <w:r>
        <w:rPr>
          <w:sz w:val="24"/>
          <w:szCs w:val="24"/>
        </w:rPr>
        <w:t>чня выя</w:t>
      </w:r>
      <w:r>
        <w:rPr>
          <w:spacing w:val="-5"/>
          <w:sz w:val="24"/>
          <w:szCs w:val="24"/>
        </w:rPr>
        <w:t>в</w:t>
      </w:r>
      <w:r>
        <w:rPr>
          <w:sz w:val="24"/>
          <w:szCs w:val="24"/>
        </w:rPr>
        <w:t>ле</w:t>
      </w:r>
      <w:r>
        <w:rPr>
          <w:spacing w:val="-2"/>
          <w:sz w:val="24"/>
          <w:szCs w:val="24"/>
        </w:rPr>
        <w:t>н</w:t>
      </w:r>
      <w:r>
        <w:rPr>
          <w:sz w:val="24"/>
          <w:szCs w:val="24"/>
        </w:rPr>
        <w:t>н</w:t>
      </w:r>
      <w:r>
        <w:rPr>
          <w:spacing w:val="-1"/>
          <w:sz w:val="24"/>
          <w:szCs w:val="24"/>
        </w:rPr>
        <w:t>ы</w:t>
      </w:r>
      <w:r>
        <w:rPr>
          <w:sz w:val="24"/>
          <w:szCs w:val="24"/>
        </w:rPr>
        <w:t>х про</w:t>
      </w:r>
      <w:r>
        <w:rPr>
          <w:spacing w:val="-4"/>
          <w:sz w:val="24"/>
          <w:szCs w:val="24"/>
        </w:rPr>
        <w:t>б</w:t>
      </w:r>
      <w:r>
        <w:rPr>
          <w:sz w:val="24"/>
          <w:szCs w:val="24"/>
        </w:rPr>
        <w:t>л</w:t>
      </w:r>
      <w:r>
        <w:rPr>
          <w:spacing w:val="-2"/>
          <w:sz w:val="24"/>
          <w:szCs w:val="24"/>
        </w:rPr>
        <w:t>е</w:t>
      </w:r>
      <w:r>
        <w:rPr>
          <w:sz w:val="24"/>
          <w:szCs w:val="24"/>
        </w:rPr>
        <w:t>м, на</w:t>
      </w:r>
      <w:r>
        <w:rPr>
          <w:spacing w:val="1"/>
          <w:sz w:val="24"/>
          <w:szCs w:val="24"/>
        </w:rPr>
        <w:t>д</w:t>
      </w:r>
      <w:r>
        <w:rPr>
          <w:sz w:val="24"/>
          <w:szCs w:val="24"/>
        </w:rPr>
        <w:t xml:space="preserve"> </w:t>
      </w:r>
      <w:r>
        <w:rPr>
          <w:spacing w:val="-13"/>
          <w:sz w:val="24"/>
          <w:szCs w:val="24"/>
        </w:rPr>
        <w:t>к</w:t>
      </w:r>
      <w:r>
        <w:rPr>
          <w:spacing w:val="-3"/>
          <w:sz w:val="24"/>
          <w:szCs w:val="24"/>
        </w:rPr>
        <w:t>о</w:t>
      </w:r>
      <w:r>
        <w:rPr>
          <w:spacing w:val="-4"/>
          <w:sz w:val="24"/>
          <w:szCs w:val="24"/>
        </w:rPr>
        <w:t>т</w:t>
      </w:r>
      <w:r>
        <w:rPr>
          <w:sz w:val="24"/>
          <w:szCs w:val="24"/>
        </w:rPr>
        <w:t>орыми п</w:t>
      </w:r>
      <w:r>
        <w:rPr>
          <w:spacing w:val="1"/>
          <w:sz w:val="24"/>
          <w:szCs w:val="24"/>
        </w:rPr>
        <w:t>р</w:t>
      </w:r>
      <w:r>
        <w:rPr>
          <w:spacing w:val="-5"/>
          <w:sz w:val="24"/>
          <w:szCs w:val="24"/>
        </w:rPr>
        <w:t>е</w:t>
      </w:r>
      <w:r>
        <w:rPr>
          <w:sz w:val="24"/>
          <w:szCs w:val="24"/>
        </w:rPr>
        <w:t>дс</w:t>
      </w:r>
      <w:r>
        <w:rPr>
          <w:spacing w:val="-4"/>
          <w:sz w:val="24"/>
          <w:szCs w:val="24"/>
        </w:rPr>
        <w:t>т</w:t>
      </w:r>
      <w:r>
        <w:rPr>
          <w:spacing w:val="-1"/>
          <w:sz w:val="24"/>
          <w:szCs w:val="24"/>
        </w:rPr>
        <w:t>о</w:t>
      </w:r>
      <w:r>
        <w:rPr>
          <w:sz w:val="24"/>
          <w:szCs w:val="24"/>
        </w:rPr>
        <w:t xml:space="preserve">ит </w:t>
      </w:r>
      <w:r>
        <w:rPr>
          <w:spacing w:val="-1"/>
          <w:sz w:val="24"/>
          <w:szCs w:val="24"/>
        </w:rPr>
        <w:t>р</w:t>
      </w:r>
      <w:r>
        <w:rPr>
          <w:sz w:val="24"/>
          <w:szCs w:val="24"/>
        </w:rPr>
        <w:t>а</w:t>
      </w:r>
      <w:r>
        <w:rPr>
          <w:spacing w:val="-1"/>
          <w:sz w:val="24"/>
          <w:szCs w:val="24"/>
        </w:rPr>
        <w:t>б</w:t>
      </w:r>
      <w:r>
        <w:rPr>
          <w:spacing w:val="-3"/>
          <w:sz w:val="24"/>
          <w:szCs w:val="24"/>
        </w:rPr>
        <w:t>о</w:t>
      </w:r>
      <w:r>
        <w:rPr>
          <w:spacing w:val="1"/>
          <w:sz w:val="24"/>
          <w:szCs w:val="24"/>
        </w:rPr>
        <w:t>т</w:t>
      </w:r>
      <w:r>
        <w:rPr>
          <w:spacing w:val="-6"/>
          <w:sz w:val="24"/>
          <w:szCs w:val="24"/>
        </w:rPr>
        <w:t>а</w:t>
      </w:r>
      <w:r>
        <w:rPr>
          <w:sz w:val="24"/>
          <w:szCs w:val="24"/>
        </w:rPr>
        <w:t>ть п</w:t>
      </w:r>
      <w:r>
        <w:rPr>
          <w:spacing w:val="-2"/>
          <w:sz w:val="24"/>
          <w:szCs w:val="24"/>
        </w:rPr>
        <w:t>е</w:t>
      </w:r>
      <w:r>
        <w:rPr>
          <w:sz w:val="24"/>
          <w:szCs w:val="24"/>
        </w:rPr>
        <w:t>да</w:t>
      </w:r>
      <w:r>
        <w:rPr>
          <w:spacing w:val="-9"/>
          <w:sz w:val="24"/>
          <w:szCs w:val="24"/>
        </w:rPr>
        <w:t>г</w:t>
      </w:r>
      <w:r>
        <w:rPr>
          <w:sz w:val="24"/>
          <w:szCs w:val="24"/>
        </w:rPr>
        <w:t>о</w:t>
      </w:r>
      <w:r>
        <w:rPr>
          <w:spacing w:val="-1"/>
          <w:sz w:val="24"/>
          <w:szCs w:val="24"/>
        </w:rPr>
        <w:t>г</w:t>
      </w:r>
      <w:r>
        <w:rPr>
          <w:sz w:val="24"/>
          <w:szCs w:val="24"/>
        </w:rPr>
        <w:t>ич</w:t>
      </w:r>
      <w:r>
        <w:rPr>
          <w:spacing w:val="6"/>
          <w:sz w:val="24"/>
          <w:szCs w:val="24"/>
        </w:rPr>
        <w:t>е</w:t>
      </w:r>
      <w:r>
        <w:rPr>
          <w:sz w:val="24"/>
          <w:szCs w:val="24"/>
        </w:rPr>
        <w:t>с</w:t>
      </w:r>
      <w:r>
        <w:rPr>
          <w:spacing w:val="-17"/>
          <w:sz w:val="24"/>
          <w:szCs w:val="24"/>
        </w:rPr>
        <w:t>к</w:t>
      </w:r>
      <w:r>
        <w:rPr>
          <w:spacing w:val="-3"/>
          <w:sz w:val="24"/>
          <w:szCs w:val="24"/>
        </w:rPr>
        <w:t>о</w:t>
      </w:r>
      <w:r>
        <w:rPr>
          <w:sz w:val="24"/>
          <w:szCs w:val="24"/>
        </w:rPr>
        <w:t>му</w:t>
      </w:r>
      <w:r>
        <w:rPr>
          <w:spacing w:val="89"/>
          <w:sz w:val="24"/>
          <w:szCs w:val="24"/>
        </w:rPr>
        <w:t xml:space="preserve"> </w:t>
      </w:r>
      <w:r>
        <w:rPr>
          <w:spacing w:val="-12"/>
          <w:sz w:val="24"/>
          <w:szCs w:val="24"/>
        </w:rPr>
        <w:t>к</w:t>
      </w:r>
      <w:r>
        <w:rPr>
          <w:sz w:val="24"/>
          <w:szCs w:val="24"/>
        </w:rPr>
        <w:t>о</w:t>
      </w:r>
      <w:r>
        <w:rPr>
          <w:spacing w:val="-1"/>
          <w:sz w:val="24"/>
          <w:szCs w:val="24"/>
        </w:rPr>
        <w:t>л</w:t>
      </w:r>
      <w:r>
        <w:rPr>
          <w:sz w:val="24"/>
          <w:szCs w:val="24"/>
        </w:rPr>
        <w:t>ле</w:t>
      </w:r>
      <w:r>
        <w:rPr>
          <w:spacing w:val="-5"/>
          <w:sz w:val="24"/>
          <w:szCs w:val="24"/>
        </w:rPr>
        <w:t>к</w:t>
      </w:r>
      <w:r>
        <w:rPr>
          <w:sz w:val="24"/>
          <w:szCs w:val="24"/>
        </w:rPr>
        <w:t>ти</w:t>
      </w:r>
      <w:r>
        <w:rPr>
          <w:spacing w:val="-6"/>
          <w:sz w:val="24"/>
          <w:szCs w:val="24"/>
        </w:rPr>
        <w:t>в</w:t>
      </w:r>
      <w:r>
        <w:rPr>
          <w:spacing w:val="-32"/>
          <w:sz w:val="24"/>
          <w:szCs w:val="24"/>
        </w:rPr>
        <w:t>у</w:t>
      </w:r>
      <w:r>
        <w:rPr>
          <w:sz w:val="24"/>
          <w:szCs w:val="24"/>
        </w:rPr>
        <w:t>,</w:t>
      </w:r>
      <w:r>
        <w:rPr>
          <w:spacing w:val="92"/>
          <w:sz w:val="24"/>
          <w:szCs w:val="24"/>
        </w:rPr>
        <w:t xml:space="preserve"> </w:t>
      </w:r>
      <w:r>
        <w:rPr>
          <w:sz w:val="24"/>
          <w:szCs w:val="24"/>
        </w:rPr>
        <w:t>и</w:t>
      </w:r>
      <w:r>
        <w:rPr>
          <w:spacing w:val="94"/>
          <w:sz w:val="24"/>
          <w:szCs w:val="24"/>
        </w:rPr>
        <w:t xml:space="preserve"> </w:t>
      </w:r>
      <w:r>
        <w:rPr>
          <w:sz w:val="24"/>
          <w:szCs w:val="24"/>
        </w:rPr>
        <w:t>пр</w:t>
      </w:r>
      <w:r>
        <w:rPr>
          <w:spacing w:val="3"/>
          <w:sz w:val="24"/>
          <w:szCs w:val="24"/>
        </w:rPr>
        <w:t>о</w:t>
      </w:r>
      <w:r>
        <w:rPr>
          <w:spacing w:val="1"/>
          <w:sz w:val="24"/>
          <w:szCs w:val="24"/>
        </w:rPr>
        <w:t>е</w:t>
      </w:r>
      <w:r>
        <w:rPr>
          <w:spacing w:val="-3"/>
          <w:sz w:val="24"/>
          <w:szCs w:val="24"/>
        </w:rPr>
        <w:t>к</w:t>
      </w:r>
      <w:r>
        <w:rPr>
          <w:sz w:val="24"/>
          <w:szCs w:val="24"/>
        </w:rPr>
        <w:t>т</w:t>
      </w:r>
      <w:r>
        <w:rPr>
          <w:spacing w:val="92"/>
          <w:sz w:val="24"/>
          <w:szCs w:val="24"/>
        </w:rPr>
        <w:t xml:space="preserve"> </w:t>
      </w:r>
      <w:r>
        <w:rPr>
          <w:spacing w:val="1"/>
          <w:sz w:val="24"/>
          <w:szCs w:val="24"/>
        </w:rPr>
        <w:t>н</w:t>
      </w:r>
      <w:r>
        <w:rPr>
          <w:spacing w:val="-2"/>
          <w:sz w:val="24"/>
          <w:szCs w:val="24"/>
        </w:rPr>
        <w:t>а</w:t>
      </w:r>
      <w:r>
        <w:rPr>
          <w:sz w:val="24"/>
          <w:szCs w:val="24"/>
        </w:rPr>
        <w:t>пра</w:t>
      </w:r>
      <w:r>
        <w:rPr>
          <w:spacing w:val="-4"/>
          <w:sz w:val="24"/>
          <w:szCs w:val="24"/>
        </w:rPr>
        <w:t>в</w:t>
      </w:r>
      <w:r>
        <w:rPr>
          <w:sz w:val="24"/>
          <w:szCs w:val="24"/>
        </w:rPr>
        <w:t>ле</w:t>
      </w:r>
      <w:r>
        <w:rPr>
          <w:spacing w:val="-2"/>
          <w:sz w:val="24"/>
          <w:szCs w:val="24"/>
        </w:rPr>
        <w:t>н</w:t>
      </w:r>
      <w:r>
        <w:rPr>
          <w:sz w:val="24"/>
          <w:szCs w:val="24"/>
        </w:rPr>
        <w:t>н</w:t>
      </w:r>
      <w:r>
        <w:rPr>
          <w:spacing w:val="-1"/>
          <w:sz w:val="24"/>
          <w:szCs w:val="24"/>
        </w:rPr>
        <w:t>ы</w:t>
      </w:r>
      <w:r>
        <w:rPr>
          <w:sz w:val="24"/>
          <w:szCs w:val="24"/>
        </w:rPr>
        <w:t>х</w:t>
      </w:r>
      <w:r>
        <w:rPr>
          <w:spacing w:val="93"/>
          <w:sz w:val="24"/>
          <w:szCs w:val="24"/>
        </w:rPr>
        <w:t xml:space="preserve"> </w:t>
      </w:r>
      <w:r>
        <w:rPr>
          <w:spacing w:val="1"/>
          <w:sz w:val="24"/>
          <w:szCs w:val="24"/>
        </w:rPr>
        <w:t>н</w:t>
      </w:r>
      <w:r>
        <w:rPr>
          <w:sz w:val="24"/>
          <w:szCs w:val="24"/>
        </w:rPr>
        <w:t>а</w:t>
      </w:r>
      <w:r>
        <w:rPr>
          <w:spacing w:val="90"/>
          <w:sz w:val="24"/>
          <w:szCs w:val="24"/>
        </w:rPr>
        <w:t xml:space="preserve"> </w:t>
      </w:r>
      <w:r>
        <w:rPr>
          <w:sz w:val="24"/>
          <w:szCs w:val="24"/>
        </w:rPr>
        <w:t>э</w:t>
      </w:r>
      <w:r>
        <w:rPr>
          <w:spacing w:val="-4"/>
          <w:sz w:val="24"/>
          <w:szCs w:val="24"/>
        </w:rPr>
        <w:t>т</w:t>
      </w:r>
      <w:r>
        <w:rPr>
          <w:sz w:val="24"/>
          <w:szCs w:val="24"/>
        </w:rPr>
        <w:t>о</w:t>
      </w:r>
      <w:r>
        <w:rPr>
          <w:spacing w:val="96"/>
          <w:sz w:val="24"/>
          <w:szCs w:val="24"/>
        </w:rPr>
        <w:t xml:space="preserve"> </w:t>
      </w:r>
      <w:r>
        <w:rPr>
          <w:spacing w:val="-2"/>
          <w:sz w:val="24"/>
          <w:szCs w:val="24"/>
        </w:rPr>
        <w:t>у</w:t>
      </w:r>
      <w:r>
        <w:rPr>
          <w:sz w:val="24"/>
          <w:szCs w:val="24"/>
        </w:rPr>
        <w:t>пра</w:t>
      </w:r>
      <w:r>
        <w:rPr>
          <w:spacing w:val="-4"/>
          <w:sz w:val="24"/>
          <w:szCs w:val="24"/>
        </w:rPr>
        <w:t>в</w:t>
      </w:r>
      <w:r>
        <w:rPr>
          <w:spacing w:val="-1"/>
          <w:sz w:val="24"/>
          <w:szCs w:val="24"/>
        </w:rPr>
        <w:t>л</w:t>
      </w:r>
      <w:r>
        <w:rPr>
          <w:sz w:val="24"/>
          <w:szCs w:val="24"/>
        </w:rPr>
        <w:t>енч</w:t>
      </w:r>
      <w:r>
        <w:rPr>
          <w:spacing w:val="7"/>
          <w:sz w:val="24"/>
          <w:szCs w:val="24"/>
        </w:rPr>
        <w:t>е</w:t>
      </w:r>
      <w:r>
        <w:rPr>
          <w:sz w:val="24"/>
          <w:szCs w:val="24"/>
        </w:rPr>
        <w:t>с</w:t>
      </w:r>
      <w:r>
        <w:rPr>
          <w:spacing w:val="-1"/>
          <w:sz w:val="24"/>
          <w:szCs w:val="24"/>
        </w:rPr>
        <w:t>к</w:t>
      </w:r>
      <w:r>
        <w:rPr>
          <w:sz w:val="24"/>
          <w:szCs w:val="24"/>
        </w:rPr>
        <w:t>их решен</w:t>
      </w:r>
      <w:r>
        <w:rPr>
          <w:spacing w:val="-1"/>
          <w:sz w:val="24"/>
          <w:szCs w:val="24"/>
        </w:rPr>
        <w:t>и</w:t>
      </w:r>
      <w:r>
        <w:rPr>
          <w:sz w:val="24"/>
          <w:szCs w:val="24"/>
        </w:rPr>
        <w:t>й.</w:t>
      </w:r>
    </w:p>
    <w:p w:rsidR="00F75116" w:rsidRDefault="00F75116" w:rsidP="00F75116">
      <w:pPr>
        <w:rPr>
          <w:sz w:val="24"/>
          <w:szCs w:val="24"/>
        </w:rPr>
      </w:pPr>
      <w:r>
        <w:rPr>
          <w:sz w:val="24"/>
          <w:szCs w:val="24"/>
        </w:rPr>
        <w:br w:type="page"/>
      </w:r>
    </w:p>
    <w:p w:rsidR="00F75116" w:rsidRDefault="00F75116" w:rsidP="00F75116">
      <w:pPr>
        <w:ind w:firstLine="709"/>
        <w:jc w:val="right"/>
        <w:rPr>
          <w:i/>
          <w:sz w:val="24"/>
          <w:szCs w:val="24"/>
        </w:rPr>
      </w:pPr>
      <w:r>
        <w:rPr>
          <w:i/>
          <w:sz w:val="24"/>
          <w:szCs w:val="24"/>
        </w:rPr>
        <w:lastRenderedPageBreak/>
        <w:t>Приложение 1.</w:t>
      </w:r>
    </w:p>
    <w:p w:rsidR="00F75116" w:rsidRDefault="00F75116" w:rsidP="00F75116">
      <w:pPr>
        <w:ind w:firstLine="709"/>
        <w:rPr>
          <w:sz w:val="14"/>
          <w:szCs w:val="24"/>
        </w:rPr>
      </w:pPr>
    </w:p>
    <w:p w:rsidR="00F75116" w:rsidRDefault="00F75116" w:rsidP="00F75116">
      <w:pPr>
        <w:ind w:firstLine="709"/>
        <w:rPr>
          <w:sz w:val="14"/>
          <w:szCs w:val="24"/>
        </w:rPr>
      </w:pPr>
    </w:p>
    <w:p w:rsidR="00F75116" w:rsidRPr="00F75116" w:rsidRDefault="00F75116" w:rsidP="00F75116">
      <w:pPr>
        <w:jc w:val="center"/>
        <w:rPr>
          <w:b/>
          <w:bCs/>
          <w:color w:val="000000"/>
          <w:sz w:val="24"/>
          <w:szCs w:val="24"/>
        </w:rPr>
      </w:pPr>
      <w:r w:rsidRPr="00F75116">
        <w:rPr>
          <w:b/>
          <w:bCs/>
          <w:color w:val="000000"/>
          <w:sz w:val="24"/>
          <w:szCs w:val="24"/>
        </w:rPr>
        <w:t xml:space="preserve">КАЛЕНДАРЬ ОБРАЗОВАТЕЛЬНЫХ СОБЫТИЙ, </w:t>
      </w:r>
    </w:p>
    <w:p w:rsidR="00F75116" w:rsidRPr="00F75116" w:rsidRDefault="00F75116" w:rsidP="00F75116">
      <w:pPr>
        <w:jc w:val="center"/>
        <w:rPr>
          <w:bCs/>
          <w:color w:val="000000"/>
          <w:sz w:val="24"/>
          <w:szCs w:val="24"/>
        </w:rPr>
      </w:pPr>
      <w:r w:rsidRPr="00F75116">
        <w:rPr>
          <w:bCs/>
          <w:color w:val="000000"/>
          <w:sz w:val="24"/>
          <w:szCs w:val="24"/>
        </w:rPr>
        <w:t>приуроченных к государственным и национальным праздникам Российской Федерации, памятным датам и событиям российской истории и культуры</w:t>
      </w:r>
    </w:p>
    <w:p w:rsidR="00F75116" w:rsidRDefault="00F75116" w:rsidP="00F75116">
      <w:pPr>
        <w:rPr>
          <w:b/>
          <w:bCs/>
          <w:color w:val="000000"/>
          <w:sz w:val="23"/>
          <w:szCs w:val="23"/>
        </w:rPr>
      </w:pPr>
    </w:p>
    <w:tbl>
      <w:tblPr>
        <w:tblW w:w="11023" w:type="dxa"/>
        <w:tblLook w:val="04A0" w:firstRow="1" w:lastRow="0" w:firstColumn="1" w:lastColumn="0" w:noHBand="0" w:noVBand="1"/>
      </w:tblPr>
      <w:tblGrid>
        <w:gridCol w:w="1526"/>
        <w:gridCol w:w="1454"/>
        <w:gridCol w:w="8043"/>
      </w:tblGrid>
      <w:tr w:rsidR="00F75116" w:rsidTr="00F75116">
        <w:trPr>
          <w:trHeight w:val="57"/>
        </w:trPr>
        <w:tc>
          <w:tcPr>
            <w:tcW w:w="1526" w:type="dxa"/>
            <w:vAlign w:val="center"/>
          </w:tcPr>
          <w:p w:rsidR="00F75116" w:rsidRDefault="00F75116" w:rsidP="004D569B">
            <w:pPr>
              <w:jc w:val="center"/>
              <w:rPr>
                <w:b/>
                <w:sz w:val="24"/>
                <w:szCs w:val="24"/>
              </w:rPr>
            </w:pPr>
            <w:r>
              <w:rPr>
                <w:b/>
                <w:sz w:val="24"/>
                <w:szCs w:val="24"/>
              </w:rPr>
              <w:t>Месяц</w:t>
            </w:r>
          </w:p>
        </w:tc>
        <w:tc>
          <w:tcPr>
            <w:tcW w:w="1454" w:type="dxa"/>
            <w:vAlign w:val="bottom"/>
          </w:tcPr>
          <w:p w:rsidR="00F75116" w:rsidRDefault="00F75116" w:rsidP="004D569B">
            <w:pPr>
              <w:jc w:val="center"/>
              <w:rPr>
                <w:b/>
                <w:sz w:val="24"/>
                <w:szCs w:val="24"/>
              </w:rPr>
            </w:pPr>
            <w:r>
              <w:rPr>
                <w:b/>
                <w:sz w:val="24"/>
                <w:szCs w:val="24"/>
              </w:rPr>
              <w:t>Дата</w:t>
            </w:r>
          </w:p>
        </w:tc>
        <w:tc>
          <w:tcPr>
            <w:tcW w:w="8043" w:type="dxa"/>
          </w:tcPr>
          <w:p w:rsidR="00F75116" w:rsidRDefault="00F75116" w:rsidP="004D569B">
            <w:pPr>
              <w:rPr>
                <w:b/>
                <w:sz w:val="24"/>
                <w:szCs w:val="24"/>
              </w:rPr>
            </w:pPr>
            <w:r>
              <w:rPr>
                <w:b/>
                <w:sz w:val="24"/>
                <w:szCs w:val="24"/>
              </w:rPr>
              <w:t>Образовательное событие</w:t>
            </w:r>
          </w:p>
        </w:tc>
      </w:tr>
      <w:tr w:rsidR="00F75116" w:rsidTr="00F75116">
        <w:trPr>
          <w:trHeight w:val="57"/>
        </w:trPr>
        <w:tc>
          <w:tcPr>
            <w:tcW w:w="1526" w:type="dxa"/>
            <w:vAlign w:val="center"/>
          </w:tcPr>
          <w:p w:rsidR="00F75116" w:rsidRDefault="00F75116" w:rsidP="004D569B">
            <w:pPr>
              <w:jc w:val="center"/>
              <w:rPr>
                <w:sz w:val="24"/>
                <w:szCs w:val="24"/>
              </w:rPr>
            </w:pPr>
            <w:r>
              <w:rPr>
                <w:sz w:val="24"/>
                <w:szCs w:val="24"/>
              </w:rPr>
              <w:t>В течение года</w:t>
            </w:r>
          </w:p>
        </w:tc>
        <w:tc>
          <w:tcPr>
            <w:tcW w:w="1454" w:type="dxa"/>
            <w:vAlign w:val="center"/>
          </w:tcPr>
          <w:p w:rsidR="00F75116" w:rsidRDefault="00F75116" w:rsidP="004D569B">
            <w:pPr>
              <w:jc w:val="center"/>
              <w:rPr>
                <w:sz w:val="24"/>
                <w:szCs w:val="24"/>
              </w:rPr>
            </w:pPr>
            <w:r>
              <w:rPr>
                <w:sz w:val="24"/>
                <w:szCs w:val="24"/>
              </w:rPr>
              <w:t>2021-2022</w:t>
            </w:r>
          </w:p>
        </w:tc>
        <w:tc>
          <w:tcPr>
            <w:tcW w:w="8043" w:type="dxa"/>
          </w:tcPr>
          <w:p w:rsidR="00F75116" w:rsidRDefault="00F75116" w:rsidP="004D569B">
            <w:pPr>
              <w:rPr>
                <w:sz w:val="24"/>
                <w:szCs w:val="24"/>
              </w:rPr>
            </w:pPr>
            <w:r>
              <w:rPr>
                <w:sz w:val="24"/>
                <w:szCs w:val="24"/>
              </w:rPr>
              <w:t xml:space="preserve">Проведение мероприятий к празднованию 350-летия со дня рождения Петра </w:t>
            </w:r>
            <w:r>
              <w:rPr>
                <w:sz w:val="24"/>
                <w:szCs w:val="24"/>
                <w:lang w:val="en-US"/>
              </w:rPr>
              <w:t>I</w:t>
            </w:r>
            <w:r>
              <w:rPr>
                <w:sz w:val="24"/>
                <w:szCs w:val="24"/>
              </w:rPr>
              <w:t>.</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Сентябрь</w:t>
            </w:r>
          </w:p>
        </w:tc>
        <w:tc>
          <w:tcPr>
            <w:tcW w:w="1454" w:type="dxa"/>
          </w:tcPr>
          <w:p w:rsidR="00F75116" w:rsidRDefault="00F75116" w:rsidP="004D569B">
            <w:pPr>
              <w:jc w:val="center"/>
              <w:rPr>
                <w:sz w:val="24"/>
                <w:szCs w:val="24"/>
              </w:rPr>
            </w:pPr>
            <w:r>
              <w:rPr>
                <w:sz w:val="24"/>
                <w:szCs w:val="24"/>
              </w:rPr>
              <w:t>1</w:t>
            </w:r>
          </w:p>
        </w:tc>
        <w:tc>
          <w:tcPr>
            <w:tcW w:w="8043" w:type="dxa"/>
          </w:tcPr>
          <w:p w:rsidR="00F75116" w:rsidRDefault="00F75116" w:rsidP="004D569B">
            <w:pPr>
              <w:rPr>
                <w:sz w:val="24"/>
                <w:szCs w:val="24"/>
              </w:rPr>
            </w:pPr>
            <w:r>
              <w:rPr>
                <w:sz w:val="24"/>
                <w:szCs w:val="24"/>
              </w:rPr>
              <w:t>День знаний</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3</w:t>
            </w:r>
          </w:p>
        </w:tc>
        <w:tc>
          <w:tcPr>
            <w:tcW w:w="8043" w:type="dxa"/>
          </w:tcPr>
          <w:p w:rsidR="00F75116" w:rsidRDefault="00F75116" w:rsidP="004D569B">
            <w:pPr>
              <w:rPr>
                <w:sz w:val="24"/>
                <w:szCs w:val="24"/>
              </w:rPr>
            </w:pPr>
            <w:r>
              <w:rPr>
                <w:sz w:val="24"/>
                <w:szCs w:val="24"/>
              </w:rPr>
              <w:t>День окончания Второй мировой войны</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3</w:t>
            </w:r>
          </w:p>
        </w:tc>
        <w:tc>
          <w:tcPr>
            <w:tcW w:w="8043" w:type="dxa"/>
          </w:tcPr>
          <w:p w:rsidR="00F75116" w:rsidRDefault="00F75116" w:rsidP="004D569B">
            <w:pPr>
              <w:rPr>
                <w:sz w:val="24"/>
                <w:szCs w:val="24"/>
              </w:rPr>
            </w:pPr>
            <w:r>
              <w:rPr>
                <w:sz w:val="24"/>
                <w:szCs w:val="24"/>
              </w:rPr>
              <w:t>День солидарности в борьбе с терроризмом</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1 -8</w:t>
            </w:r>
          </w:p>
        </w:tc>
        <w:tc>
          <w:tcPr>
            <w:tcW w:w="8043" w:type="dxa"/>
          </w:tcPr>
          <w:p w:rsidR="00F75116" w:rsidRDefault="00F75116" w:rsidP="004D569B">
            <w:pPr>
              <w:rPr>
                <w:sz w:val="24"/>
                <w:szCs w:val="24"/>
              </w:rPr>
            </w:pPr>
            <w:r>
              <w:rPr>
                <w:sz w:val="24"/>
                <w:szCs w:val="24"/>
              </w:rPr>
              <w:t>Неделя безопасности</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8</w:t>
            </w:r>
          </w:p>
        </w:tc>
        <w:tc>
          <w:tcPr>
            <w:tcW w:w="8043" w:type="dxa"/>
          </w:tcPr>
          <w:p w:rsidR="00F75116" w:rsidRDefault="00F75116" w:rsidP="004D569B">
            <w:pPr>
              <w:rPr>
                <w:sz w:val="24"/>
                <w:szCs w:val="24"/>
              </w:rPr>
            </w:pPr>
            <w:r>
              <w:rPr>
                <w:sz w:val="24"/>
                <w:szCs w:val="24"/>
              </w:rPr>
              <w:t>Международный день распространения грамотности</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Октябрь</w:t>
            </w:r>
          </w:p>
        </w:tc>
        <w:tc>
          <w:tcPr>
            <w:tcW w:w="1454" w:type="dxa"/>
          </w:tcPr>
          <w:p w:rsidR="00F75116" w:rsidRDefault="00F75116" w:rsidP="004D569B">
            <w:pPr>
              <w:jc w:val="center"/>
              <w:rPr>
                <w:sz w:val="24"/>
                <w:szCs w:val="24"/>
              </w:rPr>
            </w:pPr>
            <w:r>
              <w:rPr>
                <w:sz w:val="24"/>
                <w:szCs w:val="24"/>
              </w:rPr>
              <w:t>2</w:t>
            </w:r>
          </w:p>
        </w:tc>
        <w:tc>
          <w:tcPr>
            <w:tcW w:w="8043" w:type="dxa"/>
          </w:tcPr>
          <w:p w:rsidR="00F75116" w:rsidRDefault="00F75116" w:rsidP="004D569B">
            <w:pPr>
              <w:rPr>
                <w:sz w:val="24"/>
                <w:szCs w:val="24"/>
              </w:rPr>
            </w:pPr>
            <w:r>
              <w:rPr>
                <w:sz w:val="24"/>
                <w:szCs w:val="24"/>
              </w:rPr>
              <w:t>День гражданской обороны</w:t>
            </w:r>
          </w:p>
        </w:tc>
      </w:tr>
      <w:tr w:rsidR="00F75116" w:rsidTr="00F75116">
        <w:trPr>
          <w:trHeight w:val="57"/>
        </w:trPr>
        <w:tc>
          <w:tcPr>
            <w:tcW w:w="1526" w:type="dxa"/>
            <w:vMerge/>
            <w:vAlign w:val="center"/>
          </w:tcPr>
          <w:p w:rsidR="00F75116" w:rsidRDefault="00F75116" w:rsidP="004D569B">
            <w:pPr>
              <w:jc w:val="center"/>
              <w:rPr>
                <w:b/>
                <w:bCs/>
                <w:color w:val="000000"/>
                <w:sz w:val="23"/>
                <w:szCs w:val="23"/>
              </w:rPr>
            </w:pPr>
          </w:p>
        </w:tc>
        <w:tc>
          <w:tcPr>
            <w:tcW w:w="1454" w:type="dxa"/>
          </w:tcPr>
          <w:p w:rsidR="00F75116" w:rsidRDefault="00F75116" w:rsidP="004D569B">
            <w:pPr>
              <w:jc w:val="center"/>
              <w:rPr>
                <w:sz w:val="24"/>
                <w:szCs w:val="24"/>
              </w:rPr>
            </w:pPr>
            <w:r>
              <w:rPr>
                <w:sz w:val="24"/>
                <w:szCs w:val="24"/>
              </w:rPr>
              <w:t>2</w:t>
            </w:r>
          </w:p>
        </w:tc>
        <w:tc>
          <w:tcPr>
            <w:tcW w:w="8043" w:type="dxa"/>
          </w:tcPr>
          <w:p w:rsidR="00F75116" w:rsidRDefault="00F75116" w:rsidP="004D569B">
            <w:pPr>
              <w:rPr>
                <w:sz w:val="24"/>
                <w:szCs w:val="24"/>
              </w:rPr>
            </w:pPr>
            <w:r>
              <w:rPr>
                <w:sz w:val="24"/>
                <w:szCs w:val="24"/>
              </w:rPr>
              <w:t>День профессионально-технического образования</w:t>
            </w:r>
          </w:p>
        </w:tc>
      </w:tr>
      <w:tr w:rsidR="00F75116" w:rsidTr="00F75116">
        <w:trPr>
          <w:trHeight w:val="57"/>
        </w:trPr>
        <w:tc>
          <w:tcPr>
            <w:tcW w:w="1526" w:type="dxa"/>
            <w:vMerge/>
            <w:vAlign w:val="center"/>
          </w:tcPr>
          <w:p w:rsidR="00F75116" w:rsidRDefault="00F75116" w:rsidP="004D569B">
            <w:pPr>
              <w:jc w:val="center"/>
              <w:rPr>
                <w:b/>
                <w:bCs/>
                <w:color w:val="000000"/>
                <w:sz w:val="23"/>
                <w:szCs w:val="23"/>
              </w:rPr>
            </w:pPr>
          </w:p>
        </w:tc>
        <w:tc>
          <w:tcPr>
            <w:tcW w:w="1454" w:type="dxa"/>
          </w:tcPr>
          <w:p w:rsidR="00F75116" w:rsidRDefault="00F75116" w:rsidP="004D569B">
            <w:pPr>
              <w:jc w:val="center"/>
              <w:rPr>
                <w:sz w:val="24"/>
                <w:szCs w:val="24"/>
              </w:rPr>
            </w:pPr>
            <w:r>
              <w:rPr>
                <w:sz w:val="24"/>
                <w:szCs w:val="24"/>
              </w:rPr>
              <w:t>3</w:t>
            </w:r>
          </w:p>
        </w:tc>
        <w:tc>
          <w:tcPr>
            <w:tcW w:w="8043" w:type="dxa"/>
          </w:tcPr>
          <w:p w:rsidR="00F75116" w:rsidRDefault="00F75116" w:rsidP="004D569B">
            <w:pPr>
              <w:rPr>
                <w:sz w:val="24"/>
                <w:szCs w:val="24"/>
              </w:rPr>
            </w:pPr>
            <w:r>
              <w:rPr>
                <w:sz w:val="24"/>
                <w:szCs w:val="24"/>
              </w:rPr>
              <w:t>День рождения великого русского поэта С.А. Есенина</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4</w:t>
            </w:r>
          </w:p>
        </w:tc>
        <w:tc>
          <w:tcPr>
            <w:tcW w:w="8043" w:type="dxa"/>
          </w:tcPr>
          <w:p w:rsidR="00F75116" w:rsidRDefault="00F75116" w:rsidP="004D569B">
            <w:pPr>
              <w:rPr>
                <w:sz w:val="24"/>
                <w:szCs w:val="24"/>
              </w:rPr>
            </w:pPr>
            <w:r>
              <w:rPr>
                <w:sz w:val="24"/>
                <w:szCs w:val="24"/>
              </w:rPr>
              <w:t>Всемирный день защиты животных</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5</w:t>
            </w:r>
          </w:p>
        </w:tc>
        <w:tc>
          <w:tcPr>
            <w:tcW w:w="8043" w:type="dxa"/>
          </w:tcPr>
          <w:p w:rsidR="00F75116" w:rsidRDefault="00F75116" w:rsidP="004D569B">
            <w:pPr>
              <w:rPr>
                <w:sz w:val="24"/>
                <w:szCs w:val="24"/>
              </w:rPr>
            </w:pPr>
            <w:r>
              <w:rPr>
                <w:sz w:val="24"/>
                <w:szCs w:val="24"/>
              </w:rPr>
              <w:t>Международный День учителя</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16</w:t>
            </w:r>
          </w:p>
        </w:tc>
        <w:tc>
          <w:tcPr>
            <w:tcW w:w="8043" w:type="dxa"/>
          </w:tcPr>
          <w:p w:rsidR="00F75116" w:rsidRDefault="00F75116" w:rsidP="004D569B">
            <w:pPr>
              <w:rPr>
                <w:sz w:val="24"/>
                <w:szCs w:val="24"/>
              </w:rPr>
            </w:pPr>
            <w:r>
              <w:rPr>
                <w:sz w:val="24"/>
                <w:szCs w:val="24"/>
              </w:rPr>
              <w:t>Всероссийский урок «Экология и Энергосбережение» в рамках Всероссийского фестиваля энергосбережения #ВместеЯрче</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26</w:t>
            </w:r>
          </w:p>
        </w:tc>
        <w:tc>
          <w:tcPr>
            <w:tcW w:w="8043" w:type="dxa"/>
          </w:tcPr>
          <w:p w:rsidR="00F75116" w:rsidRDefault="00F75116" w:rsidP="004D569B">
            <w:pPr>
              <w:rPr>
                <w:sz w:val="24"/>
                <w:szCs w:val="24"/>
              </w:rPr>
            </w:pPr>
            <w:r>
              <w:rPr>
                <w:sz w:val="24"/>
                <w:szCs w:val="24"/>
              </w:rPr>
              <w:t>Международный день школьных библиотек</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28 - 30</w:t>
            </w:r>
          </w:p>
        </w:tc>
        <w:tc>
          <w:tcPr>
            <w:tcW w:w="8043" w:type="dxa"/>
          </w:tcPr>
          <w:p w:rsidR="00F75116" w:rsidRDefault="00F75116" w:rsidP="004D569B">
            <w:pPr>
              <w:rPr>
                <w:sz w:val="24"/>
                <w:szCs w:val="24"/>
              </w:rPr>
            </w:pPr>
            <w:r>
              <w:rPr>
                <w:sz w:val="24"/>
                <w:szCs w:val="24"/>
              </w:rPr>
              <w:t>День интернета. Всероссийский урок безопасности школьников в сети Интернет.</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30</w:t>
            </w:r>
          </w:p>
        </w:tc>
        <w:tc>
          <w:tcPr>
            <w:tcW w:w="8043" w:type="dxa"/>
          </w:tcPr>
          <w:p w:rsidR="00F75116" w:rsidRDefault="00F75116" w:rsidP="004D569B">
            <w:pPr>
              <w:rPr>
                <w:sz w:val="24"/>
                <w:szCs w:val="24"/>
              </w:rPr>
            </w:pPr>
            <w:r>
              <w:rPr>
                <w:sz w:val="24"/>
                <w:szCs w:val="24"/>
              </w:rPr>
              <w:t>Урок памяти (День памяти политических репрессий)</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Ноябрь</w:t>
            </w:r>
          </w:p>
        </w:tc>
        <w:tc>
          <w:tcPr>
            <w:tcW w:w="1454" w:type="dxa"/>
          </w:tcPr>
          <w:p w:rsidR="00F75116" w:rsidRDefault="00F75116" w:rsidP="004D569B">
            <w:pPr>
              <w:jc w:val="center"/>
              <w:rPr>
                <w:sz w:val="24"/>
                <w:szCs w:val="24"/>
              </w:rPr>
            </w:pPr>
            <w:r>
              <w:rPr>
                <w:sz w:val="24"/>
                <w:szCs w:val="24"/>
              </w:rPr>
              <w:t>3</w:t>
            </w:r>
          </w:p>
        </w:tc>
        <w:tc>
          <w:tcPr>
            <w:tcW w:w="8043" w:type="dxa"/>
          </w:tcPr>
          <w:p w:rsidR="00F75116" w:rsidRDefault="00F75116" w:rsidP="004D569B">
            <w:pPr>
              <w:rPr>
                <w:sz w:val="24"/>
                <w:szCs w:val="24"/>
              </w:rPr>
            </w:pPr>
            <w:r>
              <w:rPr>
                <w:sz w:val="24"/>
                <w:szCs w:val="24"/>
              </w:rPr>
              <w:t>День народного единства (4 ноября)</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20</w:t>
            </w:r>
          </w:p>
        </w:tc>
        <w:tc>
          <w:tcPr>
            <w:tcW w:w="8043" w:type="dxa"/>
          </w:tcPr>
          <w:p w:rsidR="00F75116" w:rsidRDefault="00F75116" w:rsidP="004D569B">
            <w:pPr>
              <w:rPr>
                <w:sz w:val="24"/>
                <w:szCs w:val="24"/>
              </w:rPr>
            </w:pPr>
            <w:r>
              <w:rPr>
                <w:sz w:val="24"/>
                <w:szCs w:val="24"/>
              </w:rPr>
              <w:t>День словаря (22 ноября)</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24</w:t>
            </w:r>
          </w:p>
        </w:tc>
        <w:tc>
          <w:tcPr>
            <w:tcW w:w="8043" w:type="dxa"/>
          </w:tcPr>
          <w:p w:rsidR="00F75116" w:rsidRDefault="00F75116" w:rsidP="004D569B">
            <w:pPr>
              <w:rPr>
                <w:sz w:val="24"/>
                <w:szCs w:val="24"/>
              </w:rPr>
            </w:pPr>
            <w:r>
              <w:rPr>
                <w:sz w:val="24"/>
                <w:szCs w:val="24"/>
              </w:rPr>
              <w:t>День рождения А.В. Суворова</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26</w:t>
            </w:r>
          </w:p>
        </w:tc>
        <w:tc>
          <w:tcPr>
            <w:tcW w:w="8043" w:type="dxa"/>
          </w:tcPr>
          <w:p w:rsidR="00F75116" w:rsidRDefault="00F75116" w:rsidP="004D569B">
            <w:pPr>
              <w:rPr>
                <w:sz w:val="24"/>
                <w:szCs w:val="24"/>
              </w:rPr>
            </w:pPr>
            <w:r>
              <w:rPr>
                <w:sz w:val="24"/>
                <w:szCs w:val="24"/>
              </w:rPr>
              <w:t>День матери в России</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Декабрь</w:t>
            </w:r>
          </w:p>
        </w:tc>
        <w:tc>
          <w:tcPr>
            <w:tcW w:w="1454" w:type="dxa"/>
          </w:tcPr>
          <w:p w:rsidR="00F75116" w:rsidRDefault="00F75116" w:rsidP="004D569B">
            <w:pPr>
              <w:jc w:val="center"/>
              <w:rPr>
                <w:sz w:val="24"/>
                <w:szCs w:val="24"/>
              </w:rPr>
            </w:pPr>
            <w:r>
              <w:rPr>
                <w:sz w:val="24"/>
                <w:szCs w:val="24"/>
              </w:rPr>
              <w:t>1</w:t>
            </w:r>
          </w:p>
        </w:tc>
        <w:tc>
          <w:tcPr>
            <w:tcW w:w="8043" w:type="dxa"/>
          </w:tcPr>
          <w:p w:rsidR="00F75116" w:rsidRDefault="00F75116" w:rsidP="004D569B">
            <w:pPr>
              <w:rPr>
                <w:sz w:val="24"/>
                <w:szCs w:val="24"/>
              </w:rPr>
            </w:pPr>
            <w:r>
              <w:rPr>
                <w:sz w:val="24"/>
                <w:szCs w:val="24"/>
              </w:rPr>
              <w:t>Всемирный день борьбы со СПИДом</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3</w:t>
            </w:r>
          </w:p>
        </w:tc>
        <w:tc>
          <w:tcPr>
            <w:tcW w:w="8043" w:type="dxa"/>
          </w:tcPr>
          <w:p w:rsidR="00F75116" w:rsidRDefault="00F75116" w:rsidP="004D569B">
            <w:pPr>
              <w:rPr>
                <w:sz w:val="24"/>
                <w:szCs w:val="24"/>
              </w:rPr>
            </w:pPr>
            <w:r>
              <w:rPr>
                <w:sz w:val="24"/>
                <w:szCs w:val="24"/>
              </w:rPr>
              <w:t>Международный день инвалидов</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3</w:t>
            </w:r>
          </w:p>
        </w:tc>
        <w:tc>
          <w:tcPr>
            <w:tcW w:w="8043" w:type="dxa"/>
          </w:tcPr>
          <w:p w:rsidR="00F75116" w:rsidRDefault="00F75116" w:rsidP="004D569B">
            <w:pPr>
              <w:rPr>
                <w:sz w:val="24"/>
                <w:szCs w:val="24"/>
              </w:rPr>
            </w:pPr>
            <w:r>
              <w:rPr>
                <w:sz w:val="24"/>
                <w:szCs w:val="24"/>
              </w:rPr>
              <w:t>День Неизвестного Солдата</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5</w:t>
            </w:r>
          </w:p>
        </w:tc>
        <w:tc>
          <w:tcPr>
            <w:tcW w:w="8043" w:type="dxa"/>
          </w:tcPr>
          <w:p w:rsidR="00F75116" w:rsidRDefault="00F75116" w:rsidP="004D569B">
            <w:pPr>
              <w:rPr>
                <w:sz w:val="24"/>
                <w:szCs w:val="24"/>
              </w:rPr>
            </w:pPr>
            <w:r>
              <w:rPr>
                <w:sz w:val="24"/>
                <w:szCs w:val="24"/>
              </w:rPr>
              <w:t>Международный день добровольца в России</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9</w:t>
            </w:r>
          </w:p>
        </w:tc>
        <w:tc>
          <w:tcPr>
            <w:tcW w:w="8043" w:type="dxa"/>
          </w:tcPr>
          <w:p w:rsidR="00F75116" w:rsidRDefault="00F75116" w:rsidP="004D569B">
            <w:pPr>
              <w:rPr>
                <w:sz w:val="24"/>
                <w:szCs w:val="24"/>
              </w:rPr>
            </w:pPr>
            <w:r>
              <w:rPr>
                <w:sz w:val="24"/>
                <w:szCs w:val="24"/>
              </w:rPr>
              <w:t xml:space="preserve">День героев отечества: </w:t>
            </w:r>
          </w:p>
          <w:p w:rsidR="00F75116" w:rsidRDefault="00F75116" w:rsidP="004D569B">
            <w:pPr>
              <w:rPr>
                <w:sz w:val="24"/>
                <w:szCs w:val="24"/>
              </w:rPr>
            </w:pPr>
            <w:r>
              <w:rPr>
                <w:sz w:val="24"/>
                <w:szCs w:val="24"/>
              </w:rPr>
              <w:t>-День победы русского флота над турецким флотом в Чесменском сражении(7 июля 1770);</w:t>
            </w:r>
          </w:p>
          <w:p w:rsidR="00F75116" w:rsidRDefault="00F75116" w:rsidP="004D569B">
            <w:pPr>
              <w:rPr>
                <w:sz w:val="24"/>
                <w:szCs w:val="24"/>
              </w:rPr>
            </w:pPr>
            <w:r>
              <w:rPr>
                <w:sz w:val="24"/>
                <w:szCs w:val="24"/>
              </w:rPr>
              <w:t>- День победы русских полков во главе с великим князем Дмитрием Донским над монголо-татарскими войсками в Куликовской  битве (21 сентября 1380);</w:t>
            </w:r>
          </w:p>
          <w:p w:rsidR="00F75116" w:rsidRDefault="00F75116" w:rsidP="004D569B">
            <w:pPr>
              <w:rPr>
                <w:sz w:val="24"/>
                <w:szCs w:val="24"/>
              </w:rPr>
            </w:pPr>
            <w:r>
              <w:rPr>
                <w:sz w:val="24"/>
                <w:szCs w:val="24"/>
              </w:rPr>
              <w:t>-День победы русской эскадры Ф.Ф. Ушакова над турецкой эскадрой у мыса Тендра (11 сентября 1790)</w:t>
            </w:r>
          </w:p>
          <w:p w:rsidR="00F75116" w:rsidRDefault="00F75116" w:rsidP="004D569B">
            <w:pPr>
              <w:rPr>
                <w:sz w:val="24"/>
                <w:szCs w:val="24"/>
              </w:rPr>
            </w:pPr>
            <w:r>
              <w:rPr>
                <w:sz w:val="24"/>
                <w:szCs w:val="24"/>
              </w:rPr>
              <w:t>-День взятия турецкой крепости Измаил русскими войсками под командованием А.В.Суворова (24 декабря 1790)</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11</w:t>
            </w:r>
          </w:p>
        </w:tc>
        <w:tc>
          <w:tcPr>
            <w:tcW w:w="8043" w:type="dxa"/>
          </w:tcPr>
          <w:p w:rsidR="00F75116" w:rsidRDefault="00F75116" w:rsidP="004D569B">
            <w:pPr>
              <w:rPr>
                <w:sz w:val="24"/>
                <w:szCs w:val="24"/>
              </w:rPr>
            </w:pPr>
            <w:r>
              <w:rPr>
                <w:sz w:val="24"/>
                <w:szCs w:val="24"/>
              </w:rPr>
              <w:t>День Конституции РФ (12 ноября)</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Январь</w:t>
            </w:r>
          </w:p>
        </w:tc>
        <w:tc>
          <w:tcPr>
            <w:tcW w:w="1454" w:type="dxa"/>
          </w:tcPr>
          <w:p w:rsidR="00F75116" w:rsidRDefault="00F75116" w:rsidP="004D569B">
            <w:pPr>
              <w:jc w:val="center"/>
              <w:rPr>
                <w:sz w:val="24"/>
                <w:szCs w:val="24"/>
              </w:rPr>
            </w:pPr>
            <w:r>
              <w:rPr>
                <w:sz w:val="24"/>
                <w:szCs w:val="24"/>
              </w:rPr>
              <w:t>27</w:t>
            </w:r>
          </w:p>
        </w:tc>
        <w:tc>
          <w:tcPr>
            <w:tcW w:w="8043" w:type="dxa"/>
          </w:tcPr>
          <w:p w:rsidR="00F75116" w:rsidRDefault="00F75116" w:rsidP="004D569B">
            <w:pPr>
              <w:rPr>
                <w:sz w:val="24"/>
                <w:szCs w:val="24"/>
              </w:rPr>
            </w:pPr>
            <w:r>
              <w:rPr>
                <w:sz w:val="24"/>
                <w:szCs w:val="24"/>
              </w:rPr>
              <w:t>Международный день памяти жертв Холокоста</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27</w:t>
            </w:r>
          </w:p>
        </w:tc>
        <w:tc>
          <w:tcPr>
            <w:tcW w:w="8043" w:type="dxa"/>
          </w:tcPr>
          <w:p w:rsidR="00F75116" w:rsidRDefault="00F75116" w:rsidP="004D569B">
            <w:pPr>
              <w:rPr>
                <w:sz w:val="24"/>
                <w:szCs w:val="24"/>
              </w:rPr>
            </w:pPr>
            <w:r>
              <w:rPr>
                <w:sz w:val="24"/>
                <w:szCs w:val="24"/>
              </w:rPr>
              <w:t>День полного освобождения Ленинграда от фашисткой блокады (1944)</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Февраль</w:t>
            </w:r>
          </w:p>
        </w:tc>
        <w:tc>
          <w:tcPr>
            <w:tcW w:w="1454" w:type="dxa"/>
          </w:tcPr>
          <w:p w:rsidR="00F75116" w:rsidRDefault="00F75116" w:rsidP="004D569B">
            <w:pPr>
              <w:jc w:val="center"/>
              <w:rPr>
                <w:sz w:val="24"/>
                <w:szCs w:val="24"/>
              </w:rPr>
            </w:pPr>
            <w:r>
              <w:rPr>
                <w:sz w:val="24"/>
                <w:szCs w:val="24"/>
              </w:rPr>
              <w:t>8</w:t>
            </w:r>
          </w:p>
        </w:tc>
        <w:tc>
          <w:tcPr>
            <w:tcW w:w="8043" w:type="dxa"/>
          </w:tcPr>
          <w:p w:rsidR="00F75116" w:rsidRDefault="00F75116" w:rsidP="004D569B">
            <w:pPr>
              <w:rPr>
                <w:sz w:val="24"/>
                <w:szCs w:val="24"/>
              </w:rPr>
            </w:pPr>
            <w:r>
              <w:rPr>
                <w:sz w:val="24"/>
                <w:szCs w:val="24"/>
              </w:rPr>
              <w:t>День российской науки</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vAlign w:val="center"/>
          </w:tcPr>
          <w:p w:rsidR="00F75116" w:rsidRDefault="00F75116" w:rsidP="004D569B">
            <w:pPr>
              <w:jc w:val="center"/>
              <w:rPr>
                <w:sz w:val="24"/>
                <w:szCs w:val="24"/>
              </w:rPr>
            </w:pPr>
            <w:r>
              <w:rPr>
                <w:sz w:val="24"/>
                <w:szCs w:val="24"/>
              </w:rPr>
              <w:t>15</w:t>
            </w:r>
          </w:p>
        </w:tc>
        <w:tc>
          <w:tcPr>
            <w:tcW w:w="8043" w:type="dxa"/>
          </w:tcPr>
          <w:p w:rsidR="00F75116" w:rsidRDefault="00F75116" w:rsidP="004D569B">
            <w:pPr>
              <w:rPr>
                <w:sz w:val="24"/>
                <w:szCs w:val="24"/>
              </w:rPr>
            </w:pPr>
            <w:r>
              <w:rPr>
                <w:sz w:val="24"/>
                <w:szCs w:val="24"/>
              </w:rPr>
              <w:t>День памяти о россиянах, исполнявших служебный долг за пределами Отечества</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19</w:t>
            </w:r>
          </w:p>
        </w:tc>
        <w:tc>
          <w:tcPr>
            <w:tcW w:w="8043" w:type="dxa"/>
          </w:tcPr>
          <w:p w:rsidR="00F75116" w:rsidRDefault="00F75116" w:rsidP="004D569B">
            <w:pPr>
              <w:rPr>
                <w:sz w:val="24"/>
                <w:szCs w:val="24"/>
              </w:rPr>
            </w:pPr>
            <w:r>
              <w:rPr>
                <w:sz w:val="24"/>
                <w:szCs w:val="24"/>
              </w:rPr>
              <w:t>Международный день родного языка (21 февраля)</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23</w:t>
            </w:r>
          </w:p>
        </w:tc>
        <w:tc>
          <w:tcPr>
            <w:tcW w:w="8043" w:type="dxa"/>
          </w:tcPr>
          <w:p w:rsidR="00F75116" w:rsidRDefault="00F75116" w:rsidP="004D569B">
            <w:pPr>
              <w:rPr>
                <w:sz w:val="24"/>
                <w:szCs w:val="24"/>
              </w:rPr>
            </w:pPr>
            <w:r>
              <w:rPr>
                <w:sz w:val="24"/>
                <w:szCs w:val="24"/>
              </w:rPr>
              <w:t>День защитника Отечества</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Март</w:t>
            </w:r>
          </w:p>
        </w:tc>
        <w:tc>
          <w:tcPr>
            <w:tcW w:w="1454" w:type="dxa"/>
          </w:tcPr>
          <w:p w:rsidR="00F75116" w:rsidRDefault="00F75116" w:rsidP="004D569B">
            <w:pPr>
              <w:jc w:val="center"/>
              <w:rPr>
                <w:sz w:val="24"/>
                <w:szCs w:val="24"/>
              </w:rPr>
            </w:pPr>
            <w:r>
              <w:rPr>
                <w:sz w:val="24"/>
                <w:szCs w:val="24"/>
              </w:rPr>
              <w:t>1</w:t>
            </w:r>
          </w:p>
        </w:tc>
        <w:tc>
          <w:tcPr>
            <w:tcW w:w="8043" w:type="dxa"/>
          </w:tcPr>
          <w:p w:rsidR="00F75116" w:rsidRDefault="00F75116" w:rsidP="004D569B">
            <w:pPr>
              <w:rPr>
                <w:sz w:val="24"/>
                <w:szCs w:val="24"/>
              </w:rPr>
            </w:pPr>
            <w:r>
              <w:rPr>
                <w:sz w:val="24"/>
                <w:szCs w:val="24"/>
              </w:rPr>
              <w:t>Всемирный день гражданской обороны</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w:t>
            </w:r>
          </w:p>
        </w:tc>
        <w:tc>
          <w:tcPr>
            <w:tcW w:w="8043" w:type="dxa"/>
          </w:tcPr>
          <w:p w:rsidR="00F75116" w:rsidRDefault="00F75116" w:rsidP="004D569B">
            <w:pPr>
              <w:rPr>
                <w:sz w:val="24"/>
                <w:szCs w:val="24"/>
              </w:rPr>
            </w:pPr>
            <w:r>
              <w:rPr>
                <w:sz w:val="24"/>
                <w:szCs w:val="24"/>
              </w:rPr>
              <w:t xml:space="preserve">Конкурс весенних композиций (ко 2 марту должна быть готова композиция </w:t>
            </w:r>
            <w:r>
              <w:rPr>
                <w:sz w:val="24"/>
                <w:szCs w:val="24"/>
              </w:rPr>
              <w:lastRenderedPageBreak/>
              <w:t>от класса для оформления школьных коридоров)</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8</w:t>
            </w:r>
          </w:p>
        </w:tc>
        <w:tc>
          <w:tcPr>
            <w:tcW w:w="8043" w:type="dxa"/>
          </w:tcPr>
          <w:p w:rsidR="00F75116" w:rsidRDefault="00F75116" w:rsidP="004D569B">
            <w:pPr>
              <w:rPr>
                <w:sz w:val="24"/>
                <w:szCs w:val="24"/>
              </w:rPr>
            </w:pPr>
            <w:r>
              <w:rPr>
                <w:sz w:val="24"/>
                <w:szCs w:val="24"/>
              </w:rPr>
              <w:t>Международный женский день</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18</w:t>
            </w:r>
          </w:p>
        </w:tc>
        <w:tc>
          <w:tcPr>
            <w:tcW w:w="8043" w:type="dxa"/>
          </w:tcPr>
          <w:p w:rsidR="00F75116" w:rsidRDefault="00F75116" w:rsidP="004D569B">
            <w:pPr>
              <w:rPr>
                <w:sz w:val="24"/>
                <w:szCs w:val="24"/>
              </w:rPr>
            </w:pPr>
            <w:r>
              <w:rPr>
                <w:sz w:val="24"/>
                <w:szCs w:val="24"/>
              </w:rPr>
              <w:t>День воссоединения Крыма с Россией</w:t>
            </w:r>
          </w:p>
        </w:tc>
      </w:tr>
      <w:tr w:rsidR="00F75116" w:rsidTr="00F75116">
        <w:trPr>
          <w:trHeight w:val="5816"/>
        </w:trPr>
        <w:tc>
          <w:tcPr>
            <w:tcW w:w="1526" w:type="dxa"/>
            <w:vMerge/>
            <w:vAlign w:val="center"/>
          </w:tcPr>
          <w:p w:rsidR="00F75116" w:rsidRDefault="00F75116" w:rsidP="004D569B">
            <w:pPr>
              <w:jc w:val="center"/>
              <w:rPr>
                <w:sz w:val="24"/>
                <w:szCs w:val="24"/>
              </w:rPr>
            </w:pPr>
          </w:p>
        </w:tc>
        <w:tc>
          <w:tcPr>
            <w:tcW w:w="1454" w:type="dxa"/>
            <w:vAlign w:val="center"/>
          </w:tcPr>
          <w:p w:rsidR="00F75116" w:rsidRDefault="00F75116" w:rsidP="004D569B">
            <w:pPr>
              <w:jc w:val="center"/>
              <w:rPr>
                <w:sz w:val="24"/>
                <w:szCs w:val="24"/>
              </w:rPr>
            </w:pPr>
            <w:r>
              <w:rPr>
                <w:sz w:val="24"/>
                <w:szCs w:val="24"/>
              </w:rPr>
              <w:t>23 - 29</w:t>
            </w:r>
          </w:p>
        </w:tc>
        <w:tc>
          <w:tcPr>
            <w:tcW w:w="8043" w:type="dxa"/>
          </w:tcPr>
          <w:p w:rsidR="00F75116" w:rsidRDefault="00F75116" w:rsidP="004D569B">
            <w:pPr>
              <w:rPr>
                <w:sz w:val="24"/>
                <w:szCs w:val="24"/>
              </w:rPr>
            </w:pPr>
            <w:r>
              <w:rPr>
                <w:sz w:val="24"/>
                <w:szCs w:val="24"/>
              </w:rPr>
              <w:t>Всероссийская неделя детской и юношеской книги.</w:t>
            </w:r>
          </w:p>
          <w:p w:rsidR="00F75116" w:rsidRDefault="00F75116" w:rsidP="004D569B">
            <w:pPr>
              <w:rPr>
                <w:sz w:val="24"/>
                <w:szCs w:val="24"/>
              </w:rPr>
            </w:pPr>
            <w:r>
              <w:rPr>
                <w:sz w:val="24"/>
                <w:szCs w:val="24"/>
              </w:rPr>
              <w:t>Юбилейная дата:</w:t>
            </w:r>
          </w:p>
          <w:p w:rsidR="00F75116" w:rsidRDefault="00F75116" w:rsidP="004D569B">
            <w:pPr>
              <w:rPr>
                <w:sz w:val="24"/>
                <w:szCs w:val="24"/>
              </w:rPr>
            </w:pPr>
            <w:r>
              <w:rPr>
                <w:sz w:val="24"/>
                <w:szCs w:val="24"/>
              </w:rPr>
              <w:t>Е.А.Баратынский (220)</w:t>
            </w:r>
          </w:p>
          <w:p w:rsidR="00F75116" w:rsidRDefault="00F75116" w:rsidP="004D569B">
            <w:pPr>
              <w:rPr>
                <w:sz w:val="24"/>
                <w:szCs w:val="24"/>
              </w:rPr>
            </w:pPr>
            <w:r>
              <w:rPr>
                <w:sz w:val="24"/>
                <w:szCs w:val="24"/>
              </w:rPr>
              <w:t>А.Фет (200)</w:t>
            </w:r>
          </w:p>
          <w:p w:rsidR="00F75116" w:rsidRDefault="00F75116" w:rsidP="004D569B">
            <w:pPr>
              <w:rPr>
                <w:sz w:val="24"/>
                <w:szCs w:val="24"/>
              </w:rPr>
            </w:pPr>
            <w:r>
              <w:rPr>
                <w:sz w:val="24"/>
                <w:szCs w:val="24"/>
              </w:rPr>
              <w:t>Н.Апухтин (180)</w:t>
            </w:r>
          </w:p>
          <w:p w:rsidR="00F75116" w:rsidRDefault="00F75116" w:rsidP="004D569B">
            <w:pPr>
              <w:rPr>
                <w:sz w:val="24"/>
                <w:szCs w:val="24"/>
              </w:rPr>
            </w:pPr>
            <w:r>
              <w:rPr>
                <w:sz w:val="24"/>
                <w:szCs w:val="24"/>
              </w:rPr>
              <w:t>А.П.Чехов (160)</w:t>
            </w:r>
          </w:p>
          <w:p w:rsidR="00F75116" w:rsidRDefault="00F75116" w:rsidP="004D569B">
            <w:pPr>
              <w:rPr>
                <w:sz w:val="24"/>
                <w:szCs w:val="24"/>
              </w:rPr>
            </w:pPr>
            <w:r>
              <w:rPr>
                <w:sz w:val="24"/>
                <w:szCs w:val="24"/>
              </w:rPr>
              <w:t>А.И.Куприн (150)</w:t>
            </w:r>
          </w:p>
          <w:p w:rsidR="00F75116" w:rsidRDefault="00F75116" w:rsidP="004D569B">
            <w:pPr>
              <w:rPr>
                <w:sz w:val="24"/>
                <w:szCs w:val="24"/>
              </w:rPr>
            </w:pPr>
            <w:r>
              <w:rPr>
                <w:sz w:val="24"/>
                <w:szCs w:val="24"/>
              </w:rPr>
              <w:t>А.С.Грин (140)</w:t>
            </w:r>
          </w:p>
          <w:p w:rsidR="00F75116" w:rsidRDefault="00F75116" w:rsidP="004D569B">
            <w:pPr>
              <w:rPr>
                <w:sz w:val="24"/>
                <w:szCs w:val="24"/>
              </w:rPr>
            </w:pPr>
            <w:r>
              <w:rPr>
                <w:sz w:val="24"/>
                <w:szCs w:val="24"/>
              </w:rPr>
              <w:t>А.Белый (140)</w:t>
            </w:r>
          </w:p>
          <w:p w:rsidR="00F75116" w:rsidRDefault="00F75116" w:rsidP="004D569B">
            <w:pPr>
              <w:rPr>
                <w:sz w:val="24"/>
                <w:szCs w:val="24"/>
              </w:rPr>
            </w:pPr>
            <w:r>
              <w:rPr>
                <w:sz w:val="24"/>
                <w:szCs w:val="24"/>
              </w:rPr>
              <w:t>А.А.Блок (140)</w:t>
            </w:r>
          </w:p>
          <w:p w:rsidR="00F75116" w:rsidRDefault="00F75116" w:rsidP="004D569B">
            <w:pPr>
              <w:rPr>
                <w:sz w:val="24"/>
                <w:szCs w:val="24"/>
              </w:rPr>
            </w:pPr>
            <w:r>
              <w:rPr>
                <w:sz w:val="24"/>
                <w:szCs w:val="24"/>
              </w:rPr>
              <w:t>А.Черный (140)</w:t>
            </w:r>
          </w:p>
          <w:p w:rsidR="00F75116" w:rsidRDefault="00F75116" w:rsidP="004D569B">
            <w:pPr>
              <w:rPr>
                <w:sz w:val="24"/>
                <w:szCs w:val="24"/>
              </w:rPr>
            </w:pPr>
            <w:r>
              <w:rPr>
                <w:sz w:val="24"/>
                <w:szCs w:val="24"/>
              </w:rPr>
              <w:t>Б.Л.Пастернак (130)</w:t>
            </w:r>
          </w:p>
          <w:p w:rsidR="00F75116" w:rsidRDefault="00F75116" w:rsidP="004D569B">
            <w:pPr>
              <w:rPr>
                <w:sz w:val="24"/>
                <w:szCs w:val="24"/>
              </w:rPr>
            </w:pPr>
            <w:r>
              <w:rPr>
                <w:sz w:val="24"/>
                <w:szCs w:val="24"/>
              </w:rPr>
              <w:t>О.Ф.Бергольц (110)</w:t>
            </w:r>
          </w:p>
          <w:p w:rsidR="00F75116" w:rsidRDefault="00F75116" w:rsidP="004D569B">
            <w:pPr>
              <w:rPr>
                <w:sz w:val="24"/>
                <w:szCs w:val="24"/>
              </w:rPr>
            </w:pPr>
            <w:r>
              <w:rPr>
                <w:sz w:val="24"/>
                <w:szCs w:val="24"/>
              </w:rPr>
              <w:t>А.Т.Твардовский (110)</w:t>
            </w:r>
          </w:p>
          <w:p w:rsidR="00F75116" w:rsidRDefault="00F75116" w:rsidP="004D569B">
            <w:pPr>
              <w:rPr>
                <w:sz w:val="24"/>
                <w:szCs w:val="24"/>
              </w:rPr>
            </w:pPr>
            <w:r>
              <w:rPr>
                <w:sz w:val="24"/>
                <w:szCs w:val="24"/>
              </w:rPr>
              <w:t>Ф.А.Абрамов (100)</w:t>
            </w:r>
          </w:p>
          <w:p w:rsidR="00F75116" w:rsidRDefault="00F75116" w:rsidP="004D569B">
            <w:pPr>
              <w:rPr>
                <w:sz w:val="24"/>
                <w:szCs w:val="24"/>
              </w:rPr>
            </w:pPr>
            <w:r>
              <w:rPr>
                <w:sz w:val="24"/>
                <w:szCs w:val="24"/>
              </w:rPr>
              <w:t>Г.Адамов (100)</w:t>
            </w:r>
          </w:p>
          <w:p w:rsidR="00F75116" w:rsidRDefault="00F75116" w:rsidP="004D569B">
            <w:pPr>
              <w:rPr>
                <w:sz w:val="24"/>
                <w:szCs w:val="24"/>
              </w:rPr>
            </w:pPr>
            <w:r>
              <w:rPr>
                <w:sz w:val="24"/>
                <w:szCs w:val="24"/>
              </w:rPr>
              <w:t>Ю.М.Нагибин (100)</w:t>
            </w:r>
          </w:p>
          <w:p w:rsidR="00F75116" w:rsidRDefault="00F75116" w:rsidP="004D569B">
            <w:pPr>
              <w:rPr>
                <w:sz w:val="24"/>
                <w:szCs w:val="24"/>
              </w:rPr>
            </w:pPr>
            <w:r>
              <w:rPr>
                <w:sz w:val="24"/>
                <w:szCs w:val="24"/>
              </w:rPr>
              <w:t>Д.С. Самойлов (100)</w:t>
            </w:r>
          </w:p>
          <w:p w:rsidR="00F75116" w:rsidRDefault="00F75116" w:rsidP="004D569B">
            <w:pPr>
              <w:rPr>
                <w:sz w:val="24"/>
                <w:szCs w:val="24"/>
              </w:rPr>
            </w:pPr>
            <w:r>
              <w:rPr>
                <w:sz w:val="24"/>
                <w:szCs w:val="24"/>
              </w:rPr>
              <w:t>М.Песков (90)</w:t>
            </w:r>
          </w:p>
          <w:p w:rsidR="00F75116" w:rsidRDefault="00F75116" w:rsidP="004D569B">
            <w:pPr>
              <w:rPr>
                <w:sz w:val="24"/>
                <w:szCs w:val="24"/>
              </w:rPr>
            </w:pPr>
            <w:r>
              <w:rPr>
                <w:sz w:val="24"/>
                <w:szCs w:val="24"/>
              </w:rPr>
              <w:t>И.А.Бродский (80)</w:t>
            </w:r>
          </w:p>
          <w:p w:rsidR="00F75116" w:rsidRDefault="00F75116" w:rsidP="004D569B">
            <w:pPr>
              <w:rPr>
                <w:sz w:val="24"/>
                <w:szCs w:val="24"/>
              </w:rPr>
            </w:pPr>
            <w:r>
              <w:rPr>
                <w:sz w:val="24"/>
                <w:szCs w:val="24"/>
              </w:rPr>
              <w:t>И.А.Бунин (150)</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23 - 29</w:t>
            </w:r>
          </w:p>
        </w:tc>
        <w:tc>
          <w:tcPr>
            <w:tcW w:w="8043" w:type="dxa"/>
          </w:tcPr>
          <w:p w:rsidR="00F75116" w:rsidRDefault="00F75116" w:rsidP="004D569B">
            <w:pPr>
              <w:rPr>
                <w:sz w:val="24"/>
                <w:szCs w:val="24"/>
              </w:rPr>
            </w:pPr>
            <w:r>
              <w:rPr>
                <w:sz w:val="24"/>
                <w:szCs w:val="24"/>
              </w:rPr>
              <w:t>Всероссийская неделя музыки для детей и юношества</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Апрель</w:t>
            </w:r>
          </w:p>
        </w:tc>
        <w:tc>
          <w:tcPr>
            <w:tcW w:w="1454" w:type="dxa"/>
            <w:vAlign w:val="center"/>
          </w:tcPr>
          <w:p w:rsidR="00F75116" w:rsidRDefault="00F75116" w:rsidP="004D569B">
            <w:pPr>
              <w:jc w:val="center"/>
              <w:rPr>
                <w:sz w:val="24"/>
                <w:szCs w:val="24"/>
              </w:rPr>
            </w:pPr>
            <w:r>
              <w:rPr>
                <w:sz w:val="24"/>
                <w:szCs w:val="24"/>
              </w:rPr>
              <w:t>12</w:t>
            </w:r>
          </w:p>
        </w:tc>
        <w:tc>
          <w:tcPr>
            <w:tcW w:w="8043" w:type="dxa"/>
          </w:tcPr>
          <w:p w:rsidR="00F75116" w:rsidRDefault="00F75116" w:rsidP="004D569B">
            <w:pPr>
              <w:rPr>
                <w:sz w:val="24"/>
                <w:szCs w:val="24"/>
              </w:rPr>
            </w:pPr>
            <w:r>
              <w:rPr>
                <w:sz w:val="24"/>
                <w:szCs w:val="24"/>
              </w:rPr>
              <w:t>60-летие полета в космос Ю.А.Гагарина. День космонавтики. Гагаринский урок «Космос - это мы»</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vAlign w:val="center"/>
          </w:tcPr>
          <w:p w:rsidR="00F75116" w:rsidRDefault="00F75116" w:rsidP="004D569B">
            <w:pPr>
              <w:jc w:val="center"/>
              <w:rPr>
                <w:sz w:val="24"/>
                <w:szCs w:val="24"/>
              </w:rPr>
            </w:pPr>
            <w:r>
              <w:rPr>
                <w:sz w:val="24"/>
                <w:szCs w:val="24"/>
              </w:rPr>
              <w:t>21</w:t>
            </w:r>
          </w:p>
        </w:tc>
        <w:tc>
          <w:tcPr>
            <w:tcW w:w="8043" w:type="dxa"/>
          </w:tcPr>
          <w:p w:rsidR="00F75116" w:rsidRDefault="00F75116" w:rsidP="004D569B">
            <w:pPr>
              <w:rPr>
                <w:sz w:val="24"/>
                <w:szCs w:val="24"/>
              </w:rPr>
            </w:pPr>
            <w:r>
              <w:rPr>
                <w:sz w:val="24"/>
                <w:szCs w:val="24"/>
              </w:rPr>
              <w:t>День местного самоуправления</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30</w:t>
            </w:r>
          </w:p>
        </w:tc>
        <w:tc>
          <w:tcPr>
            <w:tcW w:w="8043" w:type="dxa"/>
          </w:tcPr>
          <w:p w:rsidR="00F75116" w:rsidRDefault="00F75116" w:rsidP="004D569B">
            <w:pPr>
              <w:rPr>
                <w:sz w:val="24"/>
                <w:szCs w:val="24"/>
              </w:rPr>
            </w:pPr>
            <w:r>
              <w:rPr>
                <w:sz w:val="24"/>
                <w:szCs w:val="24"/>
              </w:rPr>
              <w:t>День пожарной охраны. Тематический урок ОБЖ</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Май</w:t>
            </w:r>
          </w:p>
        </w:tc>
        <w:tc>
          <w:tcPr>
            <w:tcW w:w="1454" w:type="dxa"/>
          </w:tcPr>
          <w:p w:rsidR="00F75116" w:rsidRDefault="00F75116" w:rsidP="004D569B">
            <w:pPr>
              <w:jc w:val="center"/>
              <w:rPr>
                <w:sz w:val="24"/>
                <w:szCs w:val="24"/>
              </w:rPr>
            </w:pPr>
            <w:r>
              <w:rPr>
                <w:sz w:val="24"/>
                <w:szCs w:val="24"/>
              </w:rPr>
              <w:t>7</w:t>
            </w:r>
          </w:p>
        </w:tc>
        <w:tc>
          <w:tcPr>
            <w:tcW w:w="8043" w:type="dxa"/>
          </w:tcPr>
          <w:p w:rsidR="00F75116" w:rsidRDefault="00F75116" w:rsidP="004D569B">
            <w:pPr>
              <w:rPr>
                <w:sz w:val="24"/>
                <w:szCs w:val="24"/>
              </w:rPr>
            </w:pPr>
            <w:r>
              <w:rPr>
                <w:sz w:val="24"/>
                <w:szCs w:val="24"/>
              </w:rPr>
              <w:t>День Победы советского народа в ВОВ 1941 - 1945  (9 мая)</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13</w:t>
            </w:r>
          </w:p>
        </w:tc>
        <w:tc>
          <w:tcPr>
            <w:tcW w:w="8043" w:type="dxa"/>
          </w:tcPr>
          <w:p w:rsidR="00F75116" w:rsidRDefault="00F75116" w:rsidP="004D569B">
            <w:pPr>
              <w:rPr>
                <w:sz w:val="24"/>
                <w:szCs w:val="24"/>
              </w:rPr>
            </w:pPr>
            <w:r>
              <w:rPr>
                <w:sz w:val="24"/>
                <w:szCs w:val="24"/>
              </w:rPr>
              <w:t>День рождения князя Александра Невского</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15</w:t>
            </w:r>
          </w:p>
        </w:tc>
        <w:tc>
          <w:tcPr>
            <w:tcW w:w="8043" w:type="dxa"/>
          </w:tcPr>
          <w:p w:rsidR="00F75116" w:rsidRDefault="00F75116" w:rsidP="004D569B">
            <w:pPr>
              <w:rPr>
                <w:sz w:val="24"/>
                <w:szCs w:val="24"/>
              </w:rPr>
            </w:pPr>
            <w:r>
              <w:rPr>
                <w:sz w:val="24"/>
                <w:szCs w:val="24"/>
              </w:rPr>
              <w:t>Международный день семьи</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21</w:t>
            </w:r>
          </w:p>
        </w:tc>
        <w:tc>
          <w:tcPr>
            <w:tcW w:w="8043" w:type="dxa"/>
          </w:tcPr>
          <w:p w:rsidR="00F75116" w:rsidRDefault="00F75116" w:rsidP="004D569B">
            <w:pPr>
              <w:rPr>
                <w:sz w:val="24"/>
                <w:szCs w:val="24"/>
              </w:rPr>
            </w:pPr>
            <w:r>
              <w:rPr>
                <w:sz w:val="24"/>
                <w:szCs w:val="24"/>
              </w:rPr>
              <w:t>День рождения А.Д. Сахарова</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24</w:t>
            </w:r>
          </w:p>
        </w:tc>
        <w:tc>
          <w:tcPr>
            <w:tcW w:w="8043" w:type="dxa"/>
          </w:tcPr>
          <w:p w:rsidR="00F75116" w:rsidRDefault="00F75116" w:rsidP="004D569B">
            <w:pPr>
              <w:rPr>
                <w:sz w:val="24"/>
                <w:szCs w:val="24"/>
              </w:rPr>
            </w:pPr>
            <w:r>
              <w:rPr>
                <w:sz w:val="24"/>
                <w:szCs w:val="24"/>
              </w:rPr>
              <w:t>День славянской письменности и культуры</w:t>
            </w:r>
          </w:p>
        </w:tc>
      </w:tr>
      <w:tr w:rsidR="00F75116" w:rsidTr="00F75116">
        <w:trPr>
          <w:trHeight w:val="57"/>
        </w:trPr>
        <w:tc>
          <w:tcPr>
            <w:tcW w:w="1526" w:type="dxa"/>
            <w:vMerge w:val="restart"/>
            <w:vAlign w:val="center"/>
          </w:tcPr>
          <w:p w:rsidR="00F75116" w:rsidRDefault="00F75116" w:rsidP="004D569B">
            <w:pPr>
              <w:jc w:val="center"/>
              <w:rPr>
                <w:sz w:val="24"/>
                <w:szCs w:val="24"/>
              </w:rPr>
            </w:pPr>
            <w:r>
              <w:rPr>
                <w:sz w:val="24"/>
                <w:szCs w:val="24"/>
              </w:rPr>
              <w:t>Июнь</w:t>
            </w:r>
          </w:p>
        </w:tc>
        <w:tc>
          <w:tcPr>
            <w:tcW w:w="1454" w:type="dxa"/>
          </w:tcPr>
          <w:p w:rsidR="00F75116" w:rsidRDefault="00F75116" w:rsidP="004D569B">
            <w:pPr>
              <w:jc w:val="center"/>
              <w:rPr>
                <w:sz w:val="24"/>
                <w:szCs w:val="24"/>
              </w:rPr>
            </w:pPr>
            <w:r>
              <w:rPr>
                <w:sz w:val="24"/>
                <w:szCs w:val="24"/>
              </w:rPr>
              <w:t>1</w:t>
            </w:r>
          </w:p>
        </w:tc>
        <w:tc>
          <w:tcPr>
            <w:tcW w:w="8043" w:type="dxa"/>
          </w:tcPr>
          <w:p w:rsidR="00F75116" w:rsidRDefault="00F75116" w:rsidP="004D569B">
            <w:pPr>
              <w:rPr>
                <w:sz w:val="24"/>
                <w:szCs w:val="24"/>
              </w:rPr>
            </w:pPr>
            <w:r>
              <w:rPr>
                <w:sz w:val="24"/>
                <w:szCs w:val="24"/>
              </w:rPr>
              <w:t>Международный день защиты детей</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4</w:t>
            </w:r>
          </w:p>
        </w:tc>
        <w:tc>
          <w:tcPr>
            <w:tcW w:w="8043" w:type="dxa"/>
          </w:tcPr>
          <w:p w:rsidR="00F75116" w:rsidRDefault="00F75116" w:rsidP="004D569B">
            <w:pPr>
              <w:rPr>
                <w:sz w:val="24"/>
                <w:szCs w:val="24"/>
              </w:rPr>
            </w:pPr>
            <w:r>
              <w:rPr>
                <w:sz w:val="24"/>
                <w:szCs w:val="24"/>
              </w:rPr>
              <w:t>День Русского языка — Пушкинский день России (6 июня)</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5</w:t>
            </w:r>
          </w:p>
        </w:tc>
        <w:tc>
          <w:tcPr>
            <w:tcW w:w="8043" w:type="dxa"/>
          </w:tcPr>
          <w:p w:rsidR="00F75116" w:rsidRDefault="00F75116" w:rsidP="004D569B">
            <w:pPr>
              <w:rPr>
                <w:sz w:val="24"/>
                <w:szCs w:val="24"/>
              </w:rPr>
            </w:pPr>
            <w:r>
              <w:rPr>
                <w:sz w:val="24"/>
                <w:szCs w:val="24"/>
              </w:rPr>
              <w:t>Всемирный день окружающей среды</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tcPr>
          <w:p w:rsidR="00F75116" w:rsidRDefault="00F75116" w:rsidP="004D569B">
            <w:pPr>
              <w:jc w:val="center"/>
              <w:rPr>
                <w:sz w:val="24"/>
                <w:szCs w:val="24"/>
              </w:rPr>
            </w:pPr>
            <w:r>
              <w:rPr>
                <w:sz w:val="24"/>
                <w:szCs w:val="24"/>
              </w:rPr>
              <w:t>12</w:t>
            </w:r>
          </w:p>
        </w:tc>
        <w:tc>
          <w:tcPr>
            <w:tcW w:w="8043" w:type="dxa"/>
          </w:tcPr>
          <w:p w:rsidR="00F75116" w:rsidRDefault="00F75116" w:rsidP="004D569B">
            <w:pPr>
              <w:rPr>
                <w:sz w:val="24"/>
                <w:szCs w:val="24"/>
              </w:rPr>
            </w:pPr>
            <w:r>
              <w:rPr>
                <w:sz w:val="24"/>
                <w:szCs w:val="24"/>
              </w:rPr>
              <w:t>День России (12 июня)</w:t>
            </w:r>
          </w:p>
        </w:tc>
      </w:tr>
      <w:tr w:rsidR="00F75116" w:rsidTr="00F75116">
        <w:trPr>
          <w:trHeight w:val="57"/>
        </w:trPr>
        <w:tc>
          <w:tcPr>
            <w:tcW w:w="1526" w:type="dxa"/>
            <w:vMerge/>
            <w:vAlign w:val="center"/>
          </w:tcPr>
          <w:p w:rsidR="00F75116" w:rsidRDefault="00F75116" w:rsidP="004D569B">
            <w:pPr>
              <w:jc w:val="center"/>
              <w:rPr>
                <w:sz w:val="24"/>
                <w:szCs w:val="24"/>
              </w:rPr>
            </w:pPr>
          </w:p>
        </w:tc>
        <w:tc>
          <w:tcPr>
            <w:tcW w:w="1454" w:type="dxa"/>
            <w:vAlign w:val="center"/>
          </w:tcPr>
          <w:p w:rsidR="00F75116" w:rsidRDefault="00F75116" w:rsidP="004D569B">
            <w:pPr>
              <w:jc w:val="center"/>
              <w:rPr>
                <w:sz w:val="24"/>
                <w:szCs w:val="24"/>
              </w:rPr>
            </w:pPr>
            <w:r>
              <w:rPr>
                <w:sz w:val="24"/>
                <w:szCs w:val="24"/>
              </w:rPr>
              <w:t>22</w:t>
            </w:r>
          </w:p>
        </w:tc>
        <w:tc>
          <w:tcPr>
            <w:tcW w:w="8043" w:type="dxa"/>
          </w:tcPr>
          <w:p w:rsidR="00F75116" w:rsidRDefault="00F75116" w:rsidP="004D569B">
            <w:pPr>
              <w:rPr>
                <w:sz w:val="24"/>
                <w:szCs w:val="24"/>
              </w:rPr>
            </w:pPr>
            <w:r>
              <w:rPr>
                <w:sz w:val="24"/>
                <w:szCs w:val="24"/>
              </w:rPr>
              <w:t>День памяти и скорби — день начала ВОВ</w:t>
            </w:r>
          </w:p>
        </w:tc>
      </w:tr>
      <w:tr w:rsidR="00F75116" w:rsidTr="00F75116">
        <w:trPr>
          <w:trHeight w:val="57"/>
        </w:trPr>
        <w:tc>
          <w:tcPr>
            <w:tcW w:w="1526" w:type="dxa"/>
            <w:vAlign w:val="center"/>
          </w:tcPr>
          <w:p w:rsidR="00F75116" w:rsidRDefault="00F75116" w:rsidP="004D569B">
            <w:pPr>
              <w:jc w:val="center"/>
              <w:rPr>
                <w:sz w:val="24"/>
                <w:szCs w:val="24"/>
              </w:rPr>
            </w:pPr>
            <w:r>
              <w:rPr>
                <w:sz w:val="24"/>
                <w:szCs w:val="24"/>
              </w:rPr>
              <w:t xml:space="preserve">Август </w:t>
            </w:r>
          </w:p>
        </w:tc>
        <w:tc>
          <w:tcPr>
            <w:tcW w:w="1454" w:type="dxa"/>
            <w:vAlign w:val="center"/>
          </w:tcPr>
          <w:p w:rsidR="00F75116" w:rsidRDefault="00F75116" w:rsidP="004D569B">
            <w:pPr>
              <w:jc w:val="center"/>
              <w:rPr>
                <w:sz w:val="24"/>
                <w:szCs w:val="24"/>
              </w:rPr>
            </w:pPr>
            <w:r>
              <w:rPr>
                <w:sz w:val="24"/>
                <w:szCs w:val="24"/>
              </w:rPr>
              <w:t>20</w:t>
            </w:r>
          </w:p>
        </w:tc>
        <w:tc>
          <w:tcPr>
            <w:tcW w:w="8043" w:type="dxa"/>
          </w:tcPr>
          <w:p w:rsidR="00F75116" w:rsidRDefault="00F75116" w:rsidP="004D569B">
            <w:pPr>
              <w:rPr>
                <w:sz w:val="24"/>
                <w:szCs w:val="24"/>
              </w:rPr>
            </w:pPr>
            <w:r>
              <w:rPr>
                <w:sz w:val="24"/>
                <w:szCs w:val="24"/>
              </w:rPr>
              <w:t>День рождения атомной отросли</w:t>
            </w:r>
          </w:p>
        </w:tc>
      </w:tr>
    </w:tbl>
    <w:p w:rsidR="00F75116" w:rsidRDefault="00F75116" w:rsidP="00F75116">
      <w:pPr>
        <w:rPr>
          <w:sz w:val="24"/>
          <w:szCs w:val="24"/>
        </w:rPr>
      </w:pPr>
    </w:p>
    <w:p w:rsidR="00F75116" w:rsidRDefault="00F75116" w:rsidP="00F75116">
      <w:pPr>
        <w:pStyle w:val="110"/>
        <w:tabs>
          <w:tab w:val="left" w:pos="1751"/>
        </w:tabs>
        <w:jc w:val="both"/>
      </w:pPr>
    </w:p>
    <w:p w:rsidR="005F2F12" w:rsidRDefault="00F75116">
      <w:pPr>
        <w:pStyle w:val="110"/>
        <w:numPr>
          <w:ilvl w:val="1"/>
          <w:numId w:val="59"/>
        </w:numPr>
        <w:tabs>
          <w:tab w:val="left" w:pos="1900"/>
        </w:tabs>
        <w:spacing w:before="89"/>
        <w:ind w:right="832" w:firstLine="0"/>
        <w:jc w:val="both"/>
      </w:pPr>
      <w:r>
        <w:t>П</w:t>
      </w:r>
      <w:r w:rsidR="00325926">
        <w:t>рограмма</w:t>
      </w:r>
      <w:r w:rsidR="00325926">
        <w:rPr>
          <w:spacing w:val="1"/>
        </w:rPr>
        <w:t xml:space="preserve"> </w:t>
      </w:r>
      <w:r w:rsidR="00325926">
        <w:t>формирования</w:t>
      </w:r>
      <w:r w:rsidR="00325926">
        <w:rPr>
          <w:spacing w:val="1"/>
        </w:rPr>
        <w:t xml:space="preserve"> </w:t>
      </w:r>
      <w:r w:rsidR="00325926">
        <w:t>экологической</w:t>
      </w:r>
      <w:r w:rsidR="00325926">
        <w:rPr>
          <w:spacing w:val="1"/>
        </w:rPr>
        <w:t xml:space="preserve"> </w:t>
      </w:r>
      <w:r w:rsidR="00325926">
        <w:t>культуры</w:t>
      </w:r>
      <w:r w:rsidR="00325926">
        <w:rPr>
          <w:spacing w:val="1"/>
        </w:rPr>
        <w:t xml:space="preserve"> </w:t>
      </w:r>
      <w:r w:rsidR="00325926">
        <w:t>здорового</w:t>
      </w:r>
      <w:r w:rsidR="00325926">
        <w:rPr>
          <w:spacing w:val="1"/>
        </w:rPr>
        <w:t xml:space="preserve"> </w:t>
      </w:r>
      <w:r w:rsidR="00325926">
        <w:t>и</w:t>
      </w:r>
      <w:r w:rsidR="00325926">
        <w:rPr>
          <w:spacing w:val="-67"/>
        </w:rPr>
        <w:t xml:space="preserve"> </w:t>
      </w:r>
      <w:r w:rsidR="00325926">
        <w:t>безопасного</w:t>
      </w:r>
      <w:r w:rsidR="00325926">
        <w:rPr>
          <w:spacing w:val="-4"/>
        </w:rPr>
        <w:t xml:space="preserve"> </w:t>
      </w:r>
      <w:r w:rsidR="00325926">
        <w:t>образа</w:t>
      </w:r>
      <w:r w:rsidR="00325926">
        <w:rPr>
          <w:spacing w:val="-1"/>
        </w:rPr>
        <w:t xml:space="preserve"> </w:t>
      </w:r>
      <w:r w:rsidR="00325926">
        <w:t>жизни</w:t>
      </w:r>
    </w:p>
    <w:p w:rsidR="005F2F12" w:rsidRDefault="00325926" w:rsidP="00F75116">
      <w:pPr>
        <w:pStyle w:val="a3"/>
        <w:ind w:right="826"/>
      </w:pPr>
      <w:r>
        <w:t>Программа формирования экологической культуры здорового и</w:t>
      </w:r>
      <w:r>
        <w:rPr>
          <w:spacing w:val="1"/>
        </w:rPr>
        <w:t xml:space="preserve"> </w:t>
      </w:r>
      <w:r>
        <w:t>безопасного образа жизни</w:t>
      </w:r>
      <w:r>
        <w:rPr>
          <w:spacing w:val="1"/>
        </w:rPr>
        <w:t xml:space="preserve"> </w:t>
      </w:r>
      <w:r>
        <w:t>обучающихся</w:t>
      </w:r>
      <w:r>
        <w:rPr>
          <w:spacing w:val="1"/>
        </w:rPr>
        <w:t xml:space="preserve"> </w:t>
      </w:r>
      <w:r>
        <w:t>МБОУ</w:t>
      </w:r>
      <w:r>
        <w:rPr>
          <w:spacing w:val="1"/>
        </w:rPr>
        <w:t xml:space="preserve"> </w:t>
      </w:r>
      <w:r>
        <w:t>«</w:t>
      </w:r>
      <w:r w:rsidR="00F75116">
        <w:t>Кустовская СОШ»</w:t>
      </w:r>
      <w:r>
        <w:rPr>
          <w:spacing w:val="1"/>
        </w:rPr>
        <w:t xml:space="preserve"> </w:t>
      </w:r>
      <w:r>
        <w:t>—</w:t>
      </w:r>
      <w:r>
        <w:rPr>
          <w:spacing w:val="1"/>
        </w:rPr>
        <w:t xml:space="preserve"> </w:t>
      </w:r>
      <w:r>
        <w:t>это</w:t>
      </w:r>
      <w:r>
        <w:rPr>
          <w:spacing w:val="61"/>
        </w:rPr>
        <w:t xml:space="preserve"> </w:t>
      </w:r>
      <w:r>
        <w:t>комплексная</w:t>
      </w:r>
      <w:r>
        <w:rPr>
          <w:spacing w:val="61"/>
        </w:rPr>
        <w:t xml:space="preserve"> </w:t>
      </w:r>
      <w:r>
        <w:t>программа</w:t>
      </w:r>
      <w:r>
        <w:rPr>
          <w:spacing w:val="1"/>
        </w:rPr>
        <w:t xml:space="preserve"> </w:t>
      </w:r>
      <w:r>
        <w:t>формирования</w:t>
      </w:r>
      <w:r>
        <w:rPr>
          <w:spacing w:val="1"/>
        </w:rPr>
        <w:t xml:space="preserve"> </w:t>
      </w:r>
      <w:r>
        <w:t>знаний,</w:t>
      </w:r>
      <w:r>
        <w:rPr>
          <w:spacing w:val="1"/>
        </w:rPr>
        <w:t xml:space="preserve"> </w:t>
      </w:r>
      <w:r>
        <w:t>установок,</w:t>
      </w:r>
      <w:r>
        <w:rPr>
          <w:spacing w:val="1"/>
        </w:rPr>
        <w:t xml:space="preserve"> </w:t>
      </w:r>
      <w:r>
        <w:t>личностных</w:t>
      </w:r>
      <w:r>
        <w:rPr>
          <w:spacing w:val="1"/>
        </w:rPr>
        <w:t xml:space="preserve"> </w:t>
      </w:r>
      <w:r>
        <w:t>ориентиров</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обеспечивающих сохранение и укрепление физического и психологического здоровья как</w:t>
      </w:r>
      <w:r>
        <w:rPr>
          <w:spacing w:val="1"/>
        </w:rPr>
        <w:t xml:space="preserve"> </w:t>
      </w:r>
      <w:r>
        <w:t>одного из ценностных составляющих, способствующих познавательному и эмоциональному</w:t>
      </w:r>
      <w:r>
        <w:rPr>
          <w:spacing w:val="1"/>
        </w:rPr>
        <w:t xml:space="preserve"> </w:t>
      </w:r>
      <w:r>
        <w:t>развитию ребенка, достижению планируемых результатов освоения ООП НОО. Проблемы</w:t>
      </w:r>
      <w:r>
        <w:rPr>
          <w:spacing w:val="1"/>
        </w:rPr>
        <w:t xml:space="preserve"> </w:t>
      </w:r>
      <w:r>
        <w:t>сохранения здоровья учащихся и привития навыков здорового образа жизни очень актуальны</w:t>
      </w:r>
      <w:r>
        <w:rPr>
          <w:spacing w:val="-57"/>
        </w:rPr>
        <w:t xml:space="preserve"> </w:t>
      </w:r>
      <w:r>
        <w:t>сегодня. Необходимо создание условий, направленных на укрепление здоровья и привитие</w:t>
      </w:r>
      <w:r>
        <w:rPr>
          <w:spacing w:val="1"/>
        </w:rPr>
        <w:t xml:space="preserve"> </w:t>
      </w:r>
      <w:r>
        <w:t>навыков</w:t>
      </w:r>
      <w:r>
        <w:rPr>
          <w:spacing w:val="1"/>
        </w:rPr>
        <w:t xml:space="preserve"> </w:t>
      </w:r>
      <w:r>
        <w:t>здорового</w:t>
      </w:r>
      <w:r>
        <w:rPr>
          <w:spacing w:val="1"/>
        </w:rPr>
        <w:t xml:space="preserve"> </w:t>
      </w:r>
      <w:r>
        <w:lastRenderedPageBreak/>
        <w:t>образа</w:t>
      </w:r>
      <w:r>
        <w:rPr>
          <w:spacing w:val="1"/>
        </w:rPr>
        <w:t xml:space="preserve"> </w:t>
      </w:r>
      <w:r>
        <w:t>жизни,</w:t>
      </w:r>
      <w:r>
        <w:rPr>
          <w:spacing w:val="1"/>
        </w:rPr>
        <w:t xml:space="preserve"> </w:t>
      </w:r>
      <w:r>
        <w:t>сохранение</w:t>
      </w:r>
      <w:r>
        <w:rPr>
          <w:spacing w:val="1"/>
        </w:rPr>
        <w:t xml:space="preserve"> </w:t>
      </w:r>
      <w:r>
        <w:t>здоровья</w:t>
      </w:r>
      <w:r>
        <w:rPr>
          <w:spacing w:val="1"/>
        </w:rPr>
        <w:t xml:space="preserve"> </w:t>
      </w:r>
      <w:r>
        <w:t>физического,</w:t>
      </w:r>
      <w:r>
        <w:rPr>
          <w:spacing w:val="1"/>
        </w:rPr>
        <w:t xml:space="preserve"> </w:t>
      </w:r>
      <w:r>
        <w:t>психического</w:t>
      </w:r>
      <w:r>
        <w:rPr>
          <w:spacing w:val="1"/>
        </w:rPr>
        <w:t xml:space="preserve"> </w:t>
      </w:r>
      <w:r>
        <w:t>и</w:t>
      </w:r>
      <w:r>
        <w:rPr>
          <w:spacing w:val="1"/>
        </w:rPr>
        <w:t xml:space="preserve"> </w:t>
      </w:r>
      <w:r>
        <w:t>духовного.</w:t>
      </w:r>
      <w:r>
        <w:rPr>
          <w:spacing w:val="7"/>
        </w:rPr>
        <w:t xml:space="preserve"> </w:t>
      </w:r>
      <w:r>
        <w:t>Следует</w:t>
      </w:r>
      <w:r>
        <w:rPr>
          <w:spacing w:val="8"/>
        </w:rPr>
        <w:t xml:space="preserve"> </w:t>
      </w:r>
      <w:r>
        <w:t>обеспечить</w:t>
      </w:r>
      <w:r>
        <w:rPr>
          <w:spacing w:val="8"/>
        </w:rPr>
        <w:t xml:space="preserve"> </w:t>
      </w:r>
      <w:r>
        <w:t>школьнику</w:t>
      </w:r>
      <w:r>
        <w:rPr>
          <w:spacing w:val="2"/>
        </w:rPr>
        <w:t xml:space="preserve"> </w:t>
      </w:r>
      <w:r>
        <w:t>возможность</w:t>
      </w:r>
      <w:r>
        <w:rPr>
          <w:spacing w:val="8"/>
        </w:rPr>
        <w:t xml:space="preserve"> </w:t>
      </w:r>
      <w:r>
        <w:t>сохранения</w:t>
      </w:r>
      <w:r>
        <w:rPr>
          <w:spacing w:val="7"/>
        </w:rPr>
        <w:t xml:space="preserve"> </w:t>
      </w:r>
      <w:r>
        <w:t>здоровья</w:t>
      </w:r>
      <w:r>
        <w:rPr>
          <w:spacing w:val="7"/>
        </w:rPr>
        <w:t xml:space="preserve"> </w:t>
      </w:r>
      <w:r>
        <w:t>за</w:t>
      </w:r>
      <w:r>
        <w:rPr>
          <w:spacing w:val="4"/>
        </w:rPr>
        <w:t xml:space="preserve"> </w:t>
      </w:r>
      <w:r>
        <w:t>период</w:t>
      </w:r>
      <w:r w:rsidR="00F75116">
        <w:t xml:space="preserve"> </w:t>
      </w:r>
      <w:r>
        <w:t>учения в школе, сформировать у него необходимые знания, умения и навыки по здоровому</w:t>
      </w:r>
      <w:r>
        <w:rPr>
          <w:spacing w:val="-57"/>
        </w:rPr>
        <w:t xml:space="preserve"> </w:t>
      </w:r>
      <w:r>
        <w:t>образу</w:t>
      </w:r>
      <w:r>
        <w:rPr>
          <w:spacing w:val="-6"/>
        </w:rPr>
        <w:t xml:space="preserve"> </w:t>
      </w:r>
      <w:r>
        <w:t>жизни,</w:t>
      </w:r>
      <w:r>
        <w:rPr>
          <w:spacing w:val="-4"/>
        </w:rPr>
        <w:t xml:space="preserve"> </w:t>
      </w:r>
      <w:r>
        <w:t>научить</w:t>
      </w:r>
      <w:r>
        <w:rPr>
          <w:spacing w:val="1"/>
        </w:rPr>
        <w:t xml:space="preserve"> </w:t>
      </w:r>
      <w:r>
        <w:t>использовать полученные</w:t>
      </w:r>
      <w:r>
        <w:rPr>
          <w:spacing w:val="-3"/>
        </w:rPr>
        <w:t xml:space="preserve"> </w:t>
      </w:r>
      <w:r>
        <w:t>знания</w:t>
      </w:r>
      <w:r>
        <w:rPr>
          <w:spacing w:val="-1"/>
        </w:rPr>
        <w:t xml:space="preserve"> </w:t>
      </w:r>
      <w:r>
        <w:t>в</w:t>
      </w:r>
      <w:r>
        <w:rPr>
          <w:spacing w:val="-1"/>
        </w:rPr>
        <w:t xml:space="preserve"> </w:t>
      </w:r>
      <w:r>
        <w:t>повседневной</w:t>
      </w:r>
      <w:r>
        <w:rPr>
          <w:spacing w:val="-1"/>
        </w:rPr>
        <w:t xml:space="preserve"> </w:t>
      </w:r>
      <w:r>
        <w:t>жизни.</w:t>
      </w:r>
    </w:p>
    <w:p w:rsidR="005F2F12" w:rsidRDefault="00325926">
      <w:pPr>
        <w:pStyle w:val="a3"/>
        <w:ind w:right="829"/>
      </w:pPr>
      <w:r>
        <w:t>Наиболее</w:t>
      </w:r>
      <w:r>
        <w:rPr>
          <w:spacing w:val="1"/>
        </w:rPr>
        <w:t xml:space="preserve"> </w:t>
      </w:r>
      <w:r>
        <w:t>эффективным</w:t>
      </w:r>
      <w:r>
        <w:rPr>
          <w:spacing w:val="1"/>
        </w:rPr>
        <w:t xml:space="preserve"> </w:t>
      </w:r>
      <w:r>
        <w:t>путем</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является</w:t>
      </w:r>
      <w:r>
        <w:rPr>
          <w:spacing w:val="1"/>
        </w:rPr>
        <w:t xml:space="preserve"> </w:t>
      </w:r>
      <w:r>
        <w:t>направляемая</w:t>
      </w:r>
      <w:r>
        <w:rPr>
          <w:spacing w:val="1"/>
        </w:rPr>
        <w:t xml:space="preserve"> </w:t>
      </w:r>
      <w:r>
        <w:t>и</w:t>
      </w:r>
      <w:r>
        <w:rPr>
          <w:spacing w:val="1"/>
        </w:rPr>
        <w:t xml:space="preserve"> </w:t>
      </w:r>
      <w:r>
        <w:t>организуемая</w:t>
      </w:r>
      <w:r>
        <w:rPr>
          <w:spacing w:val="1"/>
        </w:rPr>
        <w:t xml:space="preserve"> </w:t>
      </w:r>
      <w:r>
        <w:t>взрослыми</w:t>
      </w:r>
      <w:r>
        <w:rPr>
          <w:spacing w:val="1"/>
        </w:rPr>
        <w:t xml:space="preserve"> </w:t>
      </w:r>
      <w:r>
        <w:t>(учителем,</w:t>
      </w:r>
      <w:r>
        <w:rPr>
          <w:spacing w:val="1"/>
        </w:rPr>
        <w:t xml:space="preserve"> </w:t>
      </w:r>
      <w:r>
        <w:t>воспитателем, психологом, взрослыми в семье) самостоятельная работа, способствующая</w:t>
      </w:r>
      <w:r>
        <w:rPr>
          <w:spacing w:val="1"/>
        </w:rPr>
        <w:t xml:space="preserve"> </w:t>
      </w:r>
      <w:r>
        <w:t>активной и успешной социализации ребенка в образовательном учреждении, развивающая</w:t>
      </w:r>
      <w:r>
        <w:rPr>
          <w:spacing w:val="1"/>
        </w:rPr>
        <w:t xml:space="preserve"> </w:t>
      </w:r>
      <w:r>
        <w:t>способность понимать свое состояние, знать способы и варианты рациональной организации</w:t>
      </w:r>
      <w:r>
        <w:rPr>
          <w:spacing w:val="1"/>
        </w:rPr>
        <w:t xml:space="preserve"> </w:t>
      </w:r>
      <w:r>
        <w:t>режима</w:t>
      </w:r>
      <w:r>
        <w:rPr>
          <w:spacing w:val="-2"/>
        </w:rPr>
        <w:t xml:space="preserve"> </w:t>
      </w:r>
      <w:r>
        <w:t>дня</w:t>
      </w:r>
      <w:r>
        <w:rPr>
          <w:spacing w:val="-1"/>
        </w:rPr>
        <w:t xml:space="preserve"> </w:t>
      </w:r>
      <w:r>
        <w:t>и двигательной</w:t>
      </w:r>
      <w:r>
        <w:rPr>
          <w:spacing w:val="-1"/>
        </w:rPr>
        <w:t xml:space="preserve"> </w:t>
      </w:r>
      <w:r>
        <w:t>активности, питания,</w:t>
      </w:r>
      <w:r>
        <w:rPr>
          <w:spacing w:val="-1"/>
        </w:rPr>
        <w:t xml:space="preserve"> </w:t>
      </w:r>
      <w:r>
        <w:t>правил</w:t>
      </w:r>
      <w:r>
        <w:rPr>
          <w:spacing w:val="-2"/>
        </w:rPr>
        <w:t xml:space="preserve"> </w:t>
      </w:r>
      <w:r>
        <w:t>личной гигиены.</w:t>
      </w:r>
    </w:p>
    <w:p w:rsidR="005F2F12" w:rsidRDefault="00325926">
      <w:pPr>
        <w:pStyle w:val="a3"/>
        <w:spacing w:before="1"/>
        <w:ind w:right="825"/>
      </w:pPr>
      <w:r>
        <w:t>Организации</w:t>
      </w:r>
      <w:r>
        <w:rPr>
          <w:spacing w:val="1"/>
        </w:rPr>
        <w:t xml:space="preserve"> </w:t>
      </w:r>
      <w:r>
        <w:t>работы</w:t>
      </w:r>
      <w:r>
        <w:rPr>
          <w:spacing w:val="1"/>
        </w:rPr>
        <w:t xml:space="preserve"> </w:t>
      </w:r>
      <w:r>
        <w:t>школы</w:t>
      </w:r>
      <w:r>
        <w:rPr>
          <w:spacing w:val="1"/>
        </w:rPr>
        <w:t xml:space="preserve"> </w:t>
      </w:r>
      <w:r>
        <w:t>по</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формируется</w:t>
      </w:r>
      <w:r>
        <w:rPr>
          <w:spacing w:val="1"/>
        </w:rPr>
        <w:t xml:space="preserve"> </w:t>
      </w:r>
      <w:r>
        <w:t>в</w:t>
      </w:r>
      <w:r>
        <w:rPr>
          <w:spacing w:val="1"/>
        </w:rPr>
        <w:t xml:space="preserve"> </w:t>
      </w:r>
      <w:r>
        <w:t>два</w:t>
      </w:r>
      <w:r>
        <w:rPr>
          <w:spacing w:val="1"/>
        </w:rPr>
        <w:t xml:space="preserve"> </w:t>
      </w:r>
      <w:r>
        <w:t>этапа:</w:t>
      </w:r>
      <w:r>
        <w:rPr>
          <w:spacing w:val="1"/>
        </w:rPr>
        <w:t xml:space="preserve"> </w:t>
      </w:r>
      <w:r>
        <w:t>первый</w:t>
      </w:r>
      <w:r>
        <w:rPr>
          <w:spacing w:val="1"/>
        </w:rPr>
        <w:t xml:space="preserve"> </w:t>
      </w:r>
      <w:r>
        <w:t>—</w:t>
      </w:r>
      <w:r>
        <w:rPr>
          <w:spacing w:val="1"/>
        </w:rPr>
        <w:t xml:space="preserve"> </w:t>
      </w:r>
      <w:r>
        <w:t>анализ</w:t>
      </w:r>
      <w:r>
        <w:rPr>
          <w:spacing w:val="1"/>
        </w:rPr>
        <w:t xml:space="preserve"> </w:t>
      </w:r>
      <w:r>
        <w:t>состояния</w:t>
      </w:r>
      <w:r>
        <w:rPr>
          <w:spacing w:val="1"/>
        </w:rPr>
        <w:t xml:space="preserve"> </w:t>
      </w:r>
      <w:r>
        <w:t>и</w:t>
      </w:r>
      <w:r>
        <w:rPr>
          <w:spacing w:val="1"/>
        </w:rPr>
        <w:t xml:space="preserve"> </w:t>
      </w:r>
      <w:r>
        <w:t>планирование работы образовательного учреждения по данному направлению, второй</w:t>
      </w:r>
      <w:r>
        <w:rPr>
          <w:spacing w:val="1"/>
        </w:rPr>
        <w:t xml:space="preserve"> </w:t>
      </w:r>
      <w:r>
        <w:t>—</w:t>
      </w:r>
      <w:r>
        <w:rPr>
          <w:spacing w:val="1"/>
        </w:rPr>
        <w:t xml:space="preserve"> </w:t>
      </w:r>
      <w:r>
        <w:t>организация</w:t>
      </w:r>
      <w:r>
        <w:rPr>
          <w:spacing w:val="-1"/>
        </w:rPr>
        <w:t xml:space="preserve"> </w:t>
      </w:r>
      <w:r>
        <w:t>просветительской работы школы.</w:t>
      </w:r>
    </w:p>
    <w:p w:rsidR="005F2F12" w:rsidRDefault="00325926">
      <w:pPr>
        <w:pStyle w:val="31"/>
        <w:spacing w:before="2"/>
      </w:pPr>
      <w:r>
        <w:t>Цель</w:t>
      </w:r>
      <w:r>
        <w:rPr>
          <w:spacing w:val="-1"/>
        </w:rPr>
        <w:t xml:space="preserve"> </w:t>
      </w:r>
      <w:r>
        <w:t>программы:</w:t>
      </w:r>
    </w:p>
    <w:p w:rsidR="005F2F12" w:rsidRDefault="00325926">
      <w:pPr>
        <w:pStyle w:val="a3"/>
        <w:ind w:right="832"/>
      </w:pPr>
      <w:r>
        <w:t>Формирование</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системы</w:t>
      </w:r>
      <w:r>
        <w:rPr>
          <w:spacing w:val="1"/>
        </w:rPr>
        <w:t xml:space="preserve"> </w:t>
      </w:r>
      <w:r>
        <w:t>знаний,</w:t>
      </w:r>
      <w:r>
        <w:rPr>
          <w:spacing w:val="1"/>
        </w:rPr>
        <w:t xml:space="preserve"> </w:t>
      </w:r>
      <w:r>
        <w:t>установок,</w:t>
      </w:r>
      <w:r>
        <w:rPr>
          <w:spacing w:val="1"/>
        </w:rPr>
        <w:t xml:space="preserve"> </w:t>
      </w:r>
      <w:r>
        <w:t>личностных</w:t>
      </w:r>
      <w:r>
        <w:rPr>
          <w:spacing w:val="1"/>
        </w:rPr>
        <w:t xml:space="preserve"> </w:t>
      </w:r>
      <w:r>
        <w:t>ориентиров</w:t>
      </w:r>
      <w:r>
        <w:rPr>
          <w:spacing w:val="1"/>
        </w:rPr>
        <w:t xml:space="preserve"> </w:t>
      </w:r>
      <w:r>
        <w:t>и</w:t>
      </w:r>
      <w:r>
        <w:rPr>
          <w:spacing w:val="1"/>
        </w:rPr>
        <w:t xml:space="preserve"> </w:t>
      </w:r>
      <w:r>
        <w:t>норм поведения, обеспечивающих</w:t>
      </w:r>
      <w:r>
        <w:rPr>
          <w:spacing w:val="1"/>
        </w:rPr>
        <w:t xml:space="preserve"> </w:t>
      </w:r>
      <w:r>
        <w:t>сохранение и</w:t>
      </w:r>
      <w:r>
        <w:rPr>
          <w:spacing w:val="1"/>
        </w:rPr>
        <w:t xml:space="preserve"> </w:t>
      </w:r>
      <w:r>
        <w:t>укрепление</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экологической</w:t>
      </w:r>
      <w:r>
        <w:rPr>
          <w:spacing w:val="1"/>
        </w:rPr>
        <w:t xml:space="preserve"> </w:t>
      </w:r>
      <w:r>
        <w:t>культуры</w:t>
      </w:r>
      <w:r>
        <w:rPr>
          <w:spacing w:val="1"/>
        </w:rPr>
        <w:t xml:space="preserve"> </w:t>
      </w:r>
      <w:r>
        <w:t>обучающихся</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ценностных</w:t>
      </w:r>
      <w:r>
        <w:rPr>
          <w:spacing w:val="1"/>
        </w:rPr>
        <w:t xml:space="preserve"> </w:t>
      </w:r>
      <w:r>
        <w:t>составляющих,</w:t>
      </w:r>
      <w:r>
        <w:rPr>
          <w:spacing w:val="-2"/>
        </w:rPr>
        <w:t xml:space="preserve"> </w:t>
      </w:r>
      <w:r>
        <w:t>способствующих познавательному</w:t>
      </w:r>
      <w:r>
        <w:rPr>
          <w:spacing w:val="-6"/>
        </w:rPr>
        <w:t xml:space="preserve"> </w:t>
      </w:r>
      <w:r>
        <w:t>и</w:t>
      </w:r>
      <w:r>
        <w:rPr>
          <w:spacing w:val="-2"/>
        </w:rPr>
        <w:t xml:space="preserve"> </w:t>
      </w:r>
      <w:r>
        <w:t>эмоциональному</w:t>
      </w:r>
      <w:r>
        <w:rPr>
          <w:spacing w:val="-7"/>
        </w:rPr>
        <w:t xml:space="preserve"> </w:t>
      </w:r>
      <w:r>
        <w:t>развитию</w:t>
      </w:r>
      <w:r>
        <w:rPr>
          <w:spacing w:val="-2"/>
        </w:rPr>
        <w:t xml:space="preserve"> </w:t>
      </w:r>
      <w:r>
        <w:t>ребенка.</w:t>
      </w:r>
    </w:p>
    <w:p w:rsidR="005F2F12" w:rsidRDefault="00325926">
      <w:pPr>
        <w:pStyle w:val="31"/>
        <w:spacing w:line="240" w:lineRule="auto"/>
        <w:ind w:left="1318"/>
        <w:rPr>
          <w:b w:val="0"/>
        </w:rPr>
      </w:pPr>
      <w:r>
        <w:t>Задачи</w:t>
      </w:r>
      <w:r>
        <w:rPr>
          <w:spacing w:val="-2"/>
        </w:rPr>
        <w:t xml:space="preserve"> </w:t>
      </w:r>
      <w:r>
        <w:t>программы</w:t>
      </w:r>
      <w:r>
        <w:rPr>
          <w:b w:val="0"/>
        </w:rPr>
        <w:t>:</w:t>
      </w:r>
    </w:p>
    <w:p w:rsidR="005F2F12" w:rsidRDefault="00325926" w:rsidP="000C1F2E">
      <w:pPr>
        <w:pStyle w:val="a7"/>
        <w:numPr>
          <w:ilvl w:val="0"/>
          <w:numId w:val="132"/>
        </w:numPr>
        <w:tabs>
          <w:tab w:val="left" w:pos="1543"/>
        </w:tabs>
        <w:spacing w:before="23"/>
        <w:ind w:right="837" w:firstLine="0"/>
        <w:rPr>
          <w:sz w:val="24"/>
        </w:rPr>
      </w:pPr>
      <w:r>
        <w:rPr>
          <w:spacing w:val="-2"/>
          <w:sz w:val="24"/>
        </w:rPr>
        <w:t>формирование</w:t>
      </w:r>
      <w:r>
        <w:rPr>
          <w:spacing w:val="-13"/>
          <w:sz w:val="24"/>
        </w:rPr>
        <w:t xml:space="preserve"> </w:t>
      </w:r>
      <w:r>
        <w:rPr>
          <w:spacing w:val="-2"/>
          <w:sz w:val="24"/>
        </w:rPr>
        <w:t>представлений</w:t>
      </w:r>
      <w:r>
        <w:rPr>
          <w:spacing w:val="-10"/>
          <w:sz w:val="24"/>
        </w:rPr>
        <w:t xml:space="preserve"> </w:t>
      </w:r>
      <w:r>
        <w:rPr>
          <w:spacing w:val="-1"/>
          <w:sz w:val="24"/>
        </w:rPr>
        <w:t>об</w:t>
      </w:r>
      <w:r>
        <w:rPr>
          <w:spacing w:val="-11"/>
          <w:sz w:val="24"/>
        </w:rPr>
        <w:t xml:space="preserve"> </w:t>
      </w:r>
      <w:r>
        <w:rPr>
          <w:spacing w:val="-1"/>
          <w:sz w:val="24"/>
        </w:rPr>
        <w:t>основах</w:t>
      </w:r>
      <w:r>
        <w:rPr>
          <w:spacing w:val="-10"/>
          <w:sz w:val="24"/>
        </w:rPr>
        <w:t xml:space="preserve"> </w:t>
      </w:r>
      <w:r>
        <w:rPr>
          <w:spacing w:val="-1"/>
          <w:sz w:val="24"/>
        </w:rPr>
        <w:t>экологической</w:t>
      </w:r>
      <w:r>
        <w:rPr>
          <w:spacing w:val="-10"/>
          <w:sz w:val="24"/>
        </w:rPr>
        <w:t xml:space="preserve"> </w:t>
      </w:r>
      <w:r>
        <w:rPr>
          <w:spacing w:val="-1"/>
          <w:sz w:val="24"/>
        </w:rPr>
        <w:t>культуры</w:t>
      </w:r>
      <w:r>
        <w:rPr>
          <w:spacing w:val="-12"/>
          <w:sz w:val="24"/>
        </w:rPr>
        <w:t xml:space="preserve"> </w:t>
      </w:r>
      <w:r>
        <w:rPr>
          <w:spacing w:val="-1"/>
          <w:sz w:val="24"/>
        </w:rPr>
        <w:t>на</w:t>
      </w:r>
      <w:r>
        <w:rPr>
          <w:spacing w:val="-12"/>
          <w:sz w:val="24"/>
        </w:rPr>
        <w:t xml:space="preserve"> </w:t>
      </w:r>
      <w:r>
        <w:rPr>
          <w:spacing w:val="-1"/>
          <w:sz w:val="24"/>
        </w:rPr>
        <w:t>примере</w:t>
      </w:r>
      <w:r>
        <w:rPr>
          <w:spacing w:val="-12"/>
          <w:sz w:val="24"/>
        </w:rPr>
        <w:t xml:space="preserve"> </w:t>
      </w:r>
      <w:r>
        <w:rPr>
          <w:spacing w:val="-1"/>
          <w:sz w:val="24"/>
        </w:rPr>
        <w:t>экологически</w:t>
      </w:r>
      <w:r>
        <w:rPr>
          <w:spacing w:val="-58"/>
          <w:sz w:val="24"/>
        </w:rPr>
        <w:t xml:space="preserve"> </w:t>
      </w:r>
      <w:r>
        <w:rPr>
          <w:spacing w:val="-5"/>
          <w:sz w:val="24"/>
        </w:rPr>
        <w:t>сообразного</w:t>
      </w:r>
      <w:r>
        <w:rPr>
          <w:spacing w:val="-8"/>
          <w:sz w:val="24"/>
        </w:rPr>
        <w:t xml:space="preserve"> </w:t>
      </w:r>
      <w:r>
        <w:rPr>
          <w:spacing w:val="-4"/>
          <w:sz w:val="24"/>
        </w:rPr>
        <w:t>поведения</w:t>
      </w:r>
      <w:r>
        <w:rPr>
          <w:spacing w:val="-5"/>
          <w:sz w:val="24"/>
        </w:rPr>
        <w:t xml:space="preserve"> </w:t>
      </w:r>
      <w:r>
        <w:rPr>
          <w:spacing w:val="-4"/>
          <w:sz w:val="24"/>
        </w:rPr>
        <w:t>в</w:t>
      </w:r>
      <w:r>
        <w:rPr>
          <w:spacing w:val="-11"/>
          <w:sz w:val="24"/>
        </w:rPr>
        <w:t xml:space="preserve"> </w:t>
      </w:r>
      <w:r>
        <w:rPr>
          <w:spacing w:val="-4"/>
          <w:sz w:val="24"/>
        </w:rPr>
        <w:t>быту</w:t>
      </w:r>
      <w:r>
        <w:rPr>
          <w:spacing w:val="-14"/>
          <w:sz w:val="24"/>
        </w:rPr>
        <w:t xml:space="preserve"> </w:t>
      </w:r>
      <w:r>
        <w:rPr>
          <w:spacing w:val="-4"/>
          <w:sz w:val="24"/>
        </w:rPr>
        <w:t>и</w:t>
      </w:r>
      <w:r>
        <w:rPr>
          <w:spacing w:val="-7"/>
          <w:sz w:val="24"/>
        </w:rPr>
        <w:t xml:space="preserve"> </w:t>
      </w:r>
      <w:r>
        <w:rPr>
          <w:spacing w:val="-4"/>
          <w:sz w:val="24"/>
        </w:rPr>
        <w:t>природе,</w:t>
      </w:r>
      <w:r>
        <w:rPr>
          <w:spacing w:val="-10"/>
          <w:sz w:val="24"/>
        </w:rPr>
        <w:t xml:space="preserve"> </w:t>
      </w:r>
      <w:r>
        <w:rPr>
          <w:spacing w:val="-4"/>
          <w:sz w:val="24"/>
        </w:rPr>
        <w:t>безопасного</w:t>
      </w:r>
      <w:r>
        <w:rPr>
          <w:spacing w:val="-7"/>
          <w:sz w:val="24"/>
        </w:rPr>
        <w:t xml:space="preserve"> </w:t>
      </w:r>
      <w:r>
        <w:rPr>
          <w:spacing w:val="-4"/>
          <w:sz w:val="24"/>
        </w:rPr>
        <w:t>для</w:t>
      </w:r>
      <w:r>
        <w:rPr>
          <w:spacing w:val="-8"/>
          <w:sz w:val="24"/>
        </w:rPr>
        <w:t xml:space="preserve"> </w:t>
      </w:r>
      <w:r>
        <w:rPr>
          <w:spacing w:val="-4"/>
          <w:sz w:val="24"/>
        </w:rPr>
        <w:t>человека</w:t>
      </w:r>
      <w:r>
        <w:rPr>
          <w:spacing w:val="-11"/>
          <w:sz w:val="24"/>
        </w:rPr>
        <w:t xml:space="preserve"> </w:t>
      </w:r>
      <w:r>
        <w:rPr>
          <w:spacing w:val="-4"/>
          <w:sz w:val="24"/>
        </w:rPr>
        <w:t>и</w:t>
      </w:r>
      <w:r>
        <w:rPr>
          <w:spacing w:val="-6"/>
          <w:sz w:val="24"/>
        </w:rPr>
        <w:t xml:space="preserve"> </w:t>
      </w:r>
      <w:r>
        <w:rPr>
          <w:spacing w:val="-4"/>
          <w:sz w:val="24"/>
        </w:rPr>
        <w:t>окружающей</w:t>
      </w:r>
      <w:r>
        <w:rPr>
          <w:spacing w:val="-9"/>
          <w:sz w:val="24"/>
        </w:rPr>
        <w:t xml:space="preserve"> </w:t>
      </w:r>
      <w:r>
        <w:rPr>
          <w:spacing w:val="-4"/>
          <w:sz w:val="24"/>
        </w:rPr>
        <w:t>среды;</w:t>
      </w:r>
    </w:p>
    <w:p w:rsidR="005F2F12" w:rsidRDefault="00325926" w:rsidP="000C1F2E">
      <w:pPr>
        <w:pStyle w:val="a7"/>
        <w:numPr>
          <w:ilvl w:val="0"/>
          <w:numId w:val="132"/>
        </w:numPr>
        <w:tabs>
          <w:tab w:val="left" w:pos="1543"/>
        </w:tabs>
        <w:spacing w:before="24"/>
        <w:ind w:right="831" w:firstLine="0"/>
        <w:rPr>
          <w:sz w:val="24"/>
        </w:rPr>
      </w:pPr>
      <w:r>
        <w:rPr>
          <w:spacing w:val="-4"/>
          <w:sz w:val="24"/>
        </w:rPr>
        <w:t>пробуждение в детях желания заботиться о своем здоровье (формирование заинтересованного</w:t>
      </w:r>
      <w:r>
        <w:rPr>
          <w:spacing w:val="-57"/>
          <w:sz w:val="24"/>
        </w:rPr>
        <w:t xml:space="preserve"> </w:t>
      </w:r>
      <w:r>
        <w:rPr>
          <w:sz w:val="24"/>
        </w:rPr>
        <w:t>отношения к собственному здоровью) путем соблюдения правил здорового образа жизни и</w:t>
      </w:r>
      <w:r>
        <w:rPr>
          <w:spacing w:val="1"/>
          <w:sz w:val="24"/>
        </w:rPr>
        <w:t xml:space="preserve"> </w:t>
      </w:r>
      <w:r>
        <w:rPr>
          <w:spacing w:val="-3"/>
          <w:sz w:val="24"/>
        </w:rPr>
        <w:t>организации</w:t>
      </w:r>
      <w:r>
        <w:rPr>
          <w:spacing w:val="-12"/>
          <w:sz w:val="24"/>
        </w:rPr>
        <w:t xml:space="preserve"> </w:t>
      </w:r>
      <w:r>
        <w:rPr>
          <w:spacing w:val="-3"/>
          <w:sz w:val="24"/>
        </w:rPr>
        <w:t>здоровьесберегающего</w:t>
      </w:r>
      <w:r>
        <w:rPr>
          <w:spacing w:val="-11"/>
          <w:sz w:val="24"/>
        </w:rPr>
        <w:t xml:space="preserve"> </w:t>
      </w:r>
      <w:r>
        <w:rPr>
          <w:spacing w:val="-3"/>
          <w:sz w:val="24"/>
        </w:rPr>
        <w:t>характера</w:t>
      </w:r>
      <w:r>
        <w:rPr>
          <w:spacing w:val="-9"/>
          <w:sz w:val="24"/>
        </w:rPr>
        <w:t xml:space="preserve"> </w:t>
      </w:r>
      <w:r>
        <w:rPr>
          <w:spacing w:val="-3"/>
          <w:sz w:val="24"/>
        </w:rPr>
        <w:t>учебной</w:t>
      </w:r>
      <w:r>
        <w:rPr>
          <w:spacing w:val="-11"/>
          <w:sz w:val="24"/>
        </w:rPr>
        <w:t xml:space="preserve"> </w:t>
      </w:r>
      <w:r>
        <w:rPr>
          <w:spacing w:val="-3"/>
          <w:sz w:val="24"/>
        </w:rPr>
        <w:t>деятельности</w:t>
      </w:r>
      <w:r>
        <w:rPr>
          <w:spacing w:val="-11"/>
          <w:sz w:val="24"/>
        </w:rPr>
        <w:t xml:space="preserve"> </w:t>
      </w:r>
      <w:r>
        <w:rPr>
          <w:spacing w:val="-2"/>
          <w:sz w:val="24"/>
        </w:rPr>
        <w:t>и</w:t>
      </w:r>
      <w:r>
        <w:rPr>
          <w:spacing w:val="-9"/>
          <w:sz w:val="24"/>
        </w:rPr>
        <w:t xml:space="preserve"> </w:t>
      </w:r>
      <w:r>
        <w:rPr>
          <w:spacing w:val="-2"/>
          <w:sz w:val="24"/>
        </w:rPr>
        <w:t>общения;</w:t>
      </w:r>
    </w:p>
    <w:p w:rsidR="005F2F12" w:rsidRDefault="00325926" w:rsidP="000C1F2E">
      <w:pPr>
        <w:pStyle w:val="a7"/>
        <w:numPr>
          <w:ilvl w:val="0"/>
          <w:numId w:val="132"/>
        </w:numPr>
        <w:tabs>
          <w:tab w:val="left" w:pos="1543"/>
        </w:tabs>
        <w:spacing w:before="7" w:line="275" w:lineRule="exact"/>
        <w:ind w:left="1542" w:hanging="285"/>
        <w:rPr>
          <w:sz w:val="24"/>
        </w:rPr>
      </w:pPr>
      <w:r>
        <w:rPr>
          <w:spacing w:val="-2"/>
          <w:sz w:val="24"/>
        </w:rPr>
        <w:t>формирование</w:t>
      </w:r>
      <w:r>
        <w:rPr>
          <w:spacing w:val="-13"/>
          <w:sz w:val="24"/>
        </w:rPr>
        <w:t xml:space="preserve"> </w:t>
      </w:r>
      <w:r>
        <w:rPr>
          <w:spacing w:val="-2"/>
          <w:sz w:val="24"/>
        </w:rPr>
        <w:t>познавательного</w:t>
      </w:r>
      <w:r>
        <w:rPr>
          <w:spacing w:val="-11"/>
          <w:sz w:val="24"/>
        </w:rPr>
        <w:t xml:space="preserve"> </w:t>
      </w:r>
      <w:r>
        <w:rPr>
          <w:spacing w:val="-1"/>
          <w:sz w:val="24"/>
        </w:rPr>
        <w:t>интереса</w:t>
      </w:r>
      <w:r>
        <w:rPr>
          <w:spacing w:val="-11"/>
          <w:sz w:val="24"/>
        </w:rPr>
        <w:t xml:space="preserve"> </w:t>
      </w:r>
      <w:r>
        <w:rPr>
          <w:spacing w:val="-1"/>
          <w:sz w:val="24"/>
        </w:rPr>
        <w:t>и</w:t>
      </w:r>
      <w:r>
        <w:rPr>
          <w:spacing w:val="-10"/>
          <w:sz w:val="24"/>
        </w:rPr>
        <w:t xml:space="preserve"> </w:t>
      </w:r>
      <w:r>
        <w:rPr>
          <w:spacing w:val="-1"/>
          <w:sz w:val="24"/>
        </w:rPr>
        <w:t>бережного</w:t>
      </w:r>
      <w:r>
        <w:rPr>
          <w:spacing w:val="-11"/>
          <w:sz w:val="24"/>
        </w:rPr>
        <w:t xml:space="preserve"> </w:t>
      </w:r>
      <w:r>
        <w:rPr>
          <w:spacing w:val="-1"/>
          <w:sz w:val="24"/>
        </w:rPr>
        <w:t>отношения</w:t>
      </w:r>
      <w:r>
        <w:rPr>
          <w:spacing w:val="-12"/>
          <w:sz w:val="24"/>
        </w:rPr>
        <w:t xml:space="preserve"> </w:t>
      </w:r>
      <w:r>
        <w:rPr>
          <w:spacing w:val="-1"/>
          <w:sz w:val="24"/>
        </w:rPr>
        <w:t>к</w:t>
      </w:r>
      <w:r>
        <w:rPr>
          <w:spacing w:val="-10"/>
          <w:sz w:val="24"/>
        </w:rPr>
        <w:t xml:space="preserve"> </w:t>
      </w:r>
      <w:r>
        <w:rPr>
          <w:spacing w:val="-1"/>
          <w:sz w:val="24"/>
        </w:rPr>
        <w:t>природе;</w:t>
      </w:r>
    </w:p>
    <w:p w:rsidR="005F2F12" w:rsidRDefault="00325926" w:rsidP="000C1F2E">
      <w:pPr>
        <w:pStyle w:val="a7"/>
        <w:numPr>
          <w:ilvl w:val="0"/>
          <w:numId w:val="132"/>
        </w:numPr>
        <w:tabs>
          <w:tab w:val="left" w:pos="1543"/>
        </w:tabs>
        <w:spacing w:line="275" w:lineRule="exact"/>
        <w:ind w:left="1542" w:hanging="285"/>
        <w:rPr>
          <w:sz w:val="24"/>
        </w:rPr>
      </w:pPr>
      <w:r>
        <w:rPr>
          <w:spacing w:val="-4"/>
          <w:sz w:val="24"/>
        </w:rPr>
        <w:t>формирование</w:t>
      </w:r>
      <w:r>
        <w:rPr>
          <w:spacing w:val="-5"/>
          <w:sz w:val="24"/>
        </w:rPr>
        <w:t xml:space="preserve"> </w:t>
      </w:r>
      <w:r>
        <w:rPr>
          <w:spacing w:val="-4"/>
          <w:sz w:val="24"/>
        </w:rPr>
        <w:t>установок</w:t>
      </w:r>
      <w:r>
        <w:rPr>
          <w:spacing w:val="-8"/>
          <w:sz w:val="24"/>
        </w:rPr>
        <w:t xml:space="preserve"> </w:t>
      </w:r>
      <w:r>
        <w:rPr>
          <w:spacing w:val="-4"/>
          <w:sz w:val="24"/>
        </w:rPr>
        <w:t>на</w:t>
      </w:r>
      <w:r>
        <w:rPr>
          <w:spacing w:val="-10"/>
          <w:sz w:val="24"/>
        </w:rPr>
        <w:t xml:space="preserve"> </w:t>
      </w:r>
      <w:r>
        <w:rPr>
          <w:spacing w:val="-4"/>
          <w:sz w:val="24"/>
        </w:rPr>
        <w:t>использование</w:t>
      </w:r>
      <w:r>
        <w:rPr>
          <w:spacing w:val="-10"/>
          <w:sz w:val="24"/>
        </w:rPr>
        <w:t xml:space="preserve"> </w:t>
      </w:r>
      <w:r>
        <w:rPr>
          <w:spacing w:val="-4"/>
          <w:sz w:val="24"/>
        </w:rPr>
        <w:t>здорового</w:t>
      </w:r>
      <w:r>
        <w:rPr>
          <w:spacing w:val="-9"/>
          <w:sz w:val="24"/>
        </w:rPr>
        <w:t xml:space="preserve"> </w:t>
      </w:r>
      <w:r>
        <w:rPr>
          <w:spacing w:val="-4"/>
          <w:sz w:val="24"/>
        </w:rPr>
        <w:t>питания;</w:t>
      </w:r>
    </w:p>
    <w:p w:rsidR="005F2F12" w:rsidRDefault="00325926" w:rsidP="000C1F2E">
      <w:pPr>
        <w:pStyle w:val="a7"/>
        <w:numPr>
          <w:ilvl w:val="0"/>
          <w:numId w:val="132"/>
        </w:numPr>
        <w:tabs>
          <w:tab w:val="left" w:pos="1543"/>
        </w:tabs>
        <w:ind w:right="858" w:firstLine="0"/>
        <w:rPr>
          <w:sz w:val="24"/>
        </w:rPr>
      </w:pPr>
      <w:r>
        <w:rPr>
          <w:sz w:val="24"/>
        </w:rPr>
        <w:t>использование оптимальных двигательных режимов для детей с учетом их 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особенностей,</w:t>
      </w:r>
      <w:r>
        <w:rPr>
          <w:spacing w:val="1"/>
          <w:sz w:val="24"/>
        </w:rPr>
        <w:t xml:space="preserve"> </w:t>
      </w: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занятиях</w:t>
      </w:r>
      <w:r>
        <w:rPr>
          <w:spacing w:val="1"/>
          <w:sz w:val="24"/>
        </w:rPr>
        <w:t xml:space="preserve"> </w:t>
      </w:r>
      <w:r>
        <w:rPr>
          <w:sz w:val="24"/>
        </w:rPr>
        <w:t>физической</w:t>
      </w:r>
      <w:r>
        <w:rPr>
          <w:spacing w:val="1"/>
          <w:sz w:val="24"/>
        </w:rPr>
        <w:t xml:space="preserve"> </w:t>
      </w:r>
      <w:r>
        <w:rPr>
          <w:sz w:val="24"/>
        </w:rPr>
        <w:t>культурой</w:t>
      </w:r>
      <w:r>
        <w:rPr>
          <w:spacing w:val="-8"/>
          <w:sz w:val="24"/>
        </w:rPr>
        <w:t xml:space="preserve"> </w:t>
      </w:r>
      <w:r>
        <w:rPr>
          <w:sz w:val="24"/>
        </w:rPr>
        <w:t>и</w:t>
      </w:r>
      <w:r>
        <w:rPr>
          <w:spacing w:val="-7"/>
          <w:sz w:val="24"/>
        </w:rPr>
        <w:t xml:space="preserve"> </w:t>
      </w:r>
      <w:r>
        <w:rPr>
          <w:sz w:val="24"/>
        </w:rPr>
        <w:t>спортом;</w:t>
      </w:r>
    </w:p>
    <w:p w:rsidR="005F2F12" w:rsidRDefault="00325926" w:rsidP="000C1F2E">
      <w:pPr>
        <w:pStyle w:val="a7"/>
        <w:numPr>
          <w:ilvl w:val="0"/>
          <w:numId w:val="132"/>
        </w:numPr>
        <w:tabs>
          <w:tab w:val="left" w:pos="1543"/>
        </w:tabs>
        <w:ind w:left="1542" w:hanging="285"/>
        <w:rPr>
          <w:sz w:val="24"/>
        </w:rPr>
      </w:pPr>
      <w:r>
        <w:rPr>
          <w:spacing w:val="-5"/>
          <w:sz w:val="24"/>
        </w:rPr>
        <w:t>соблюдение</w:t>
      </w:r>
      <w:r>
        <w:rPr>
          <w:spacing w:val="-11"/>
          <w:sz w:val="24"/>
        </w:rPr>
        <w:t xml:space="preserve"> </w:t>
      </w:r>
      <w:r>
        <w:rPr>
          <w:spacing w:val="-5"/>
          <w:sz w:val="24"/>
        </w:rPr>
        <w:t>здоровьесозидающих</w:t>
      </w:r>
      <w:r>
        <w:rPr>
          <w:spacing w:val="-9"/>
          <w:sz w:val="24"/>
        </w:rPr>
        <w:t xml:space="preserve"> </w:t>
      </w:r>
      <w:r>
        <w:rPr>
          <w:spacing w:val="-5"/>
          <w:sz w:val="24"/>
        </w:rPr>
        <w:t>режимов</w:t>
      </w:r>
      <w:r>
        <w:rPr>
          <w:spacing w:val="-10"/>
          <w:sz w:val="24"/>
        </w:rPr>
        <w:t xml:space="preserve"> </w:t>
      </w:r>
      <w:r>
        <w:rPr>
          <w:spacing w:val="-4"/>
          <w:sz w:val="24"/>
        </w:rPr>
        <w:t>дня;</w:t>
      </w:r>
    </w:p>
    <w:p w:rsidR="005F2F12" w:rsidRDefault="00325926" w:rsidP="000C1F2E">
      <w:pPr>
        <w:pStyle w:val="a7"/>
        <w:numPr>
          <w:ilvl w:val="0"/>
          <w:numId w:val="132"/>
        </w:numPr>
        <w:tabs>
          <w:tab w:val="left" w:pos="1543"/>
        </w:tabs>
        <w:spacing w:before="1"/>
        <w:ind w:right="855" w:firstLine="0"/>
        <w:rPr>
          <w:sz w:val="24"/>
        </w:rPr>
      </w:pPr>
      <w:r>
        <w:rPr>
          <w:sz w:val="24"/>
        </w:rPr>
        <w:t>формирование</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факторам</w:t>
      </w:r>
      <w:r>
        <w:rPr>
          <w:spacing w:val="1"/>
          <w:sz w:val="24"/>
        </w:rPr>
        <w:t xml:space="preserve"> </w:t>
      </w:r>
      <w:r>
        <w:rPr>
          <w:sz w:val="24"/>
        </w:rPr>
        <w:t>риска</w:t>
      </w:r>
      <w:r>
        <w:rPr>
          <w:spacing w:val="1"/>
          <w:sz w:val="24"/>
        </w:rPr>
        <w:t xml:space="preserve"> </w:t>
      </w:r>
      <w:r>
        <w:rPr>
          <w:sz w:val="24"/>
        </w:rPr>
        <w:t>здоровью</w:t>
      </w:r>
      <w:r>
        <w:rPr>
          <w:spacing w:val="1"/>
          <w:sz w:val="24"/>
        </w:rPr>
        <w:t xml:space="preserve"> </w:t>
      </w:r>
      <w:r>
        <w:rPr>
          <w:sz w:val="24"/>
        </w:rPr>
        <w:t>детей</w:t>
      </w:r>
      <w:r>
        <w:rPr>
          <w:spacing w:val="1"/>
          <w:sz w:val="24"/>
        </w:rPr>
        <w:t xml:space="preserve"> </w:t>
      </w:r>
      <w:r>
        <w:rPr>
          <w:sz w:val="24"/>
        </w:rPr>
        <w:t>(сниженная</w:t>
      </w:r>
      <w:r>
        <w:rPr>
          <w:spacing w:val="1"/>
          <w:sz w:val="24"/>
        </w:rPr>
        <w:t xml:space="preserve"> </w:t>
      </w:r>
      <w:r>
        <w:rPr>
          <w:sz w:val="24"/>
        </w:rPr>
        <w:t>двигательная активность, курение, алкоголь, наркотики и другие психоактивные вещества,</w:t>
      </w:r>
      <w:r>
        <w:rPr>
          <w:spacing w:val="1"/>
          <w:sz w:val="24"/>
        </w:rPr>
        <w:t xml:space="preserve"> </w:t>
      </w:r>
      <w:r>
        <w:rPr>
          <w:sz w:val="24"/>
        </w:rPr>
        <w:t>инфекционные</w:t>
      </w:r>
      <w:r>
        <w:rPr>
          <w:spacing w:val="-12"/>
          <w:sz w:val="24"/>
        </w:rPr>
        <w:t xml:space="preserve"> </w:t>
      </w:r>
      <w:r>
        <w:rPr>
          <w:sz w:val="24"/>
        </w:rPr>
        <w:t>заболевания);</w:t>
      </w:r>
    </w:p>
    <w:p w:rsidR="005F2F12" w:rsidRDefault="00325926" w:rsidP="000C1F2E">
      <w:pPr>
        <w:pStyle w:val="a7"/>
        <w:numPr>
          <w:ilvl w:val="0"/>
          <w:numId w:val="132"/>
        </w:numPr>
        <w:tabs>
          <w:tab w:val="left" w:pos="1543"/>
        </w:tabs>
        <w:ind w:right="865" w:firstLine="0"/>
        <w:rPr>
          <w:sz w:val="24"/>
        </w:rPr>
      </w:pPr>
      <w:r>
        <w:rPr>
          <w:sz w:val="24"/>
        </w:rPr>
        <w:t>становление</w:t>
      </w:r>
      <w:r>
        <w:rPr>
          <w:spacing w:val="1"/>
          <w:sz w:val="24"/>
        </w:rPr>
        <w:t xml:space="preserve"> </w:t>
      </w:r>
      <w:r>
        <w:rPr>
          <w:sz w:val="24"/>
        </w:rPr>
        <w:t>умений</w:t>
      </w:r>
      <w:r>
        <w:rPr>
          <w:spacing w:val="1"/>
          <w:sz w:val="24"/>
        </w:rPr>
        <w:t xml:space="preserve"> </w:t>
      </w:r>
      <w:r>
        <w:rPr>
          <w:sz w:val="24"/>
        </w:rPr>
        <w:t>противостояния</w:t>
      </w:r>
      <w:r>
        <w:rPr>
          <w:spacing w:val="1"/>
          <w:sz w:val="24"/>
        </w:rPr>
        <w:t xml:space="preserve"> </w:t>
      </w:r>
      <w:r>
        <w:rPr>
          <w:sz w:val="24"/>
        </w:rPr>
        <w:t>вовлечению</w:t>
      </w:r>
      <w:r>
        <w:rPr>
          <w:spacing w:val="1"/>
          <w:sz w:val="24"/>
        </w:rPr>
        <w:t xml:space="preserve"> </w:t>
      </w:r>
      <w:r>
        <w:rPr>
          <w:sz w:val="24"/>
        </w:rPr>
        <w:t>в</w:t>
      </w:r>
      <w:r>
        <w:rPr>
          <w:spacing w:val="1"/>
          <w:sz w:val="24"/>
        </w:rPr>
        <w:t xml:space="preserve"> </w:t>
      </w:r>
      <w:r>
        <w:rPr>
          <w:sz w:val="24"/>
        </w:rPr>
        <w:t>табакокурение,</w:t>
      </w:r>
      <w:r>
        <w:rPr>
          <w:spacing w:val="1"/>
          <w:sz w:val="24"/>
        </w:rPr>
        <w:t xml:space="preserve"> </w:t>
      </w:r>
      <w:r>
        <w:rPr>
          <w:sz w:val="24"/>
        </w:rPr>
        <w:t>употребление</w:t>
      </w:r>
      <w:r>
        <w:rPr>
          <w:spacing w:val="1"/>
          <w:sz w:val="24"/>
        </w:rPr>
        <w:t xml:space="preserve"> </w:t>
      </w:r>
      <w:r>
        <w:rPr>
          <w:sz w:val="24"/>
        </w:rPr>
        <w:t>алкоголя,</w:t>
      </w:r>
      <w:r>
        <w:rPr>
          <w:spacing w:val="-13"/>
          <w:sz w:val="24"/>
        </w:rPr>
        <w:t xml:space="preserve"> </w:t>
      </w:r>
      <w:r>
        <w:rPr>
          <w:sz w:val="24"/>
        </w:rPr>
        <w:t>наркотических</w:t>
      </w:r>
      <w:r>
        <w:rPr>
          <w:spacing w:val="-10"/>
          <w:sz w:val="24"/>
        </w:rPr>
        <w:t xml:space="preserve"> </w:t>
      </w:r>
      <w:r>
        <w:rPr>
          <w:sz w:val="24"/>
        </w:rPr>
        <w:t>и</w:t>
      </w:r>
      <w:r>
        <w:rPr>
          <w:spacing w:val="-12"/>
          <w:sz w:val="24"/>
        </w:rPr>
        <w:t xml:space="preserve"> </w:t>
      </w:r>
      <w:r>
        <w:rPr>
          <w:sz w:val="24"/>
        </w:rPr>
        <w:t>сильнодействующих</w:t>
      </w:r>
      <w:r>
        <w:rPr>
          <w:spacing w:val="-10"/>
          <w:sz w:val="24"/>
        </w:rPr>
        <w:t xml:space="preserve"> </w:t>
      </w:r>
      <w:r>
        <w:rPr>
          <w:sz w:val="24"/>
        </w:rPr>
        <w:t>веществ;</w:t>
      </w:r>
    </w:p>
    <w:p w:rsidR="005F2F12" w:rsidRDefault="00325926" w:rsidP="000C1F2E">
      <w:pPr>
        <w:pStyle w:val="a7"/>
        <w:numPr>
          <w:ilvl w:val="0"/>
          <w:numId w:val="132"/>
        </w:numPr>
        <w:tabs>
          <w:tab w:val="left" w:pos="1543"/>
        </w:tabs>
        <w:ind w:right="863" w:firstLine="0"/>
        <w:rPr>
          <w:sz w:val="24"/>
        </w:rPr>
      </w:pPr>
      <w:r>
        <w:rPr>
          <w:sz w:val="24"/>
        </w:rPr>
        <w:t>формирование</w:t>
      </w:r>
      <w:r>
        <w:rPr>
          <w:spacing w:val="1"/>
          <w:sz w:val="24"/>
        </w:rPr>
        <w:t xml:space="preserve"> </w:t>
      </w:r>
      <w:r>
        <w:rPr>
          <w:sz w:val="24"/>
        </w:rPr>
        <w:t>потребности</w:t>
      </w:r>
      <w:r>
        <w:rPr>
          <w:spacing w:val="1"/>
          <w:sz w:val="24"/>
        </w:rPr>
        <w:t xml:space="preserve"> </w:t>
      </w:r>
      <w:r>
        <w:rPr>
          <w:sz w:val="24"/>
        </w:rPr>
        <w:t>ребенка</w:t>
      </w:r>
      <w:r>
        <w:rPr>
          <w:spacing w:val="1"/>
          <w:sz w:val="24"/>
        </w:rPr>
        <w:t xml:space="preserve"> </w:t>
      </w:r>
      <w:r>
        <w:rPr>
          <w:sz w:val="24"/>
        </w:rPr>
        <w:t>безбоязненно</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врачу</w:t>
      </w:r>
      <w:r>
        <w:rPr>
          <w:spacing w:val="1"/>
          <w:sz w:val="24"/>
        </w:rPr>
        <w:t xml:space="preserve"> </w:t>
      </w:r>
      <w:r>
        <w:rPr>
          <w:sz w:val="24"/>
        </w:rPr>
        <w:t>по</w:t>
      </w:r>
      <w:r>
        <w:rPr>
          <w:spacing w:val="1"/>
          <w:sz w:val="24"/>
        </w:rPr>
        <w:t xml:space="preserve"> </w:t>
      </w:r>
      <w:r>
        <w:rPr>
          <w:sz w:val="24"/>
        </w:rPr>
        <w:t>любым</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роста</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развитие</w:t>
      </w:r>
      <w:r>
        <w:rPr>
          <w:spacing w:val="1"/>
          <w:sz w:val="24"/>
        </w:rPr>
        <w:t xml:space="preserve"> </w:t>
      </w:r>
      <w:r>
        <w:rPr>
          <w:sz w:val="24"/>
        </w:rPr>
        <w:t>готовности самостоятельно поддерживать свое здоровье на основе использования навыков</w:t>
      </w:r>
      <w:r>
        <w:rPr>
          <w:spacing w:val="1"/>
          <w:sz w:val="24"/>
        </w:rPr>
        <w:t xml:space="preserve"> </w:t>
      </w:r>
      <w:r>
        <w:rPr>
          <w:sz w:val="24"/>
        </w:rPr>
        <w:t>личной</w:t>
      </w:r>
      <w:r>
        <w:rPr>
          <w:spacing w:val="-10"/>
          <w:sz w:val="24"/>
        </w:rPr>
        <w:t xml:space="preserve"> </w:t>
      </w:r>
      <w:r>
        <w:rPr>
          <w:sz w:val="24"/>
        </w:rPr>
        <w:t>гигиены;</w:t>
      </w:r>
    </w:p>
    <w:p w:rsidR="005F2F12" w:rsidRDefault="00325926" w:rsidP="000C1F2E">
      <w:pPr>
        <w:pStyle w:val="a7"/>
        <w:numPr>
          <w:ilvl w:val="0"/>
          <w:numId w:val="132"/>
        </w:numPr>
        <w:tabs>
          <w:tab w:val="left" w:pos="1543"/>
        </w:tabs>
        <w:ind w:right="864" w:firstLine="0"/>
        <w:rPr>
          <w:sz w:val="24"/>
        </w:rPr>
      </w:pPr>
      <w:r>
        <w:rPr>
          <w:sz w:val="24"/>
        </w:rPr>
        <w:t>формирование основ здоровьесберегающей учебной культуры: умений организовывать</w:t>
      </w:r>
      <w:r>
        <w:rPr>
          <w:spacing w:val="1"/>
          <w:sz w:val="24"/>
        </w:rPr>
        <w:t xml:space="preserve"> </w:t>
      </w:r>
      <w:r>
        <w:rPr>
          <w:sz w:val="24"/>
        </w:rPr>
        <w:t>успешную учебную работу, создавая здоровьесберегающие условия, выбирая</w:t>
      </w:r>
      <w:r>
        <w:rPr>
          <w:spacing w:val="1"/>
          <w:sz w:val="24"/>
        </w:rPr>
        <w:t xml:space="preserve"> </w:t>
      </w:r>
      <w:r>
        <w:rPr>
          <w:sz w:val="24"/>
        </w:rPr>
        <w:t>адекватные</w:t>
      </w:r>
      <w:r>
        <w:rPr>
          <w:spacing w:val="1"/>
          <w:sz w:val="24"/>
        </w:rPr>
        <w:t xml:space="preserve"> </w:t>
      </w:r>
      <w:r>
        <w:rPr>
          <w:sz w:val="24"/>
        </w:rPr>
        <w:t>средства</w:t>
      </w:r>
      <w:r>
        <w:rPr>
          <w:spacing w:val="11"/>
          <w:sz w:val="24"/>
        </w:rPr>
        <w:t xml:space="preserve"> </w:t>
      </w:r>
      <w:r>
        <w:rPr>
          <w:sz w:val="24"/>
        </w:rPr>
        <w:t>и</w:t>
      </w:r>
      <w:r>
        <w:rPr>
          <w:spacing w:val="11"/>
          <w:sz w:val="24"/>
        </w:rPr>
        <w:t xml:space="preserve"> </w:t>
      </w:r>
      <w:r>
        <w:rPr>
          <w:sz w:val="24"/>
        </w:rPr>
        <w:t>приемы</w:t>
      </w:r>
      <w:r>
        <w:rPr>
          <w:spacing w:val="14"/>
          <w:sz w:val="24"/>
        </w:rPr>
        <w:t xml:space="preserve"> </w:t>
      </w:r>
      <w:r>
        <w:rPr>
          <w:sz w:val="24"/>
        </w:rPr>
        <w:t>выполнения</w:t>
      </w:r>
      <w:r>
        <w:rPr>
          <w:spacing w:val="12"/>
          <w:sz w:val="24"/>
        </w:rPr>
        <w:t xml:space="preserve"> </w:t>
      </w:r>
      <w:r>
        <w:rPr>
          <w:sz w:val="24"/>
        </w:rPr>
        <w:t>заданий</w:t>
      </w:r>
      <w:r>
        <w:rPr>
          <w:spacing w:val="16"/>
          <w:sz w:val="24"/>
        </w:rPr>
        <w:t xml:space="preserve"> </w:t>
      </w:r>
      <w:r>
        <w:rPr>
          <w:sz w:val="24"/>
        </w:rPr>
        <w:t>с</w:t>
      </w:r>
      <w:r>
        <w:rPr>
          <w:spacing w:val="15"/>
          <w:sz w:val="24"/>
        </w:rPr>
        <w:t xml:space="preserve"> </w:t>
      </w:r>
      <w:r>
        <w:rPr>
          <w:sz w:val="24"/>
        </w:rPr>
        <w:t>учетом</w:t>
      </w:r>
      <w:r>
        <w:rPr>
          <w:spacing w:val="23"/>
          <w:sz w:val="24"/>
        </w:rPr>
        <w:t xml:space="preserve"> </w:t>
      </w:r>
      <w:r>
        <w:rPr>
          <w:sz w:val="24"/>
        </w:rPr>
        <w:t>индивидуальных</w:t>
      </w:r>
      <w:r>
        <w:rPr>
          <w:spacing w:val="-7"/>
          <w:sz w:val="24"/>
        </w:rPr>
        <w:t xml:space="preserve"> </w:t>
      </w:r>
      <w:r>
        <w:rPr>
          <w:sz w:val="24"/>
        </w:rPr>
        <w:t>особенностей;</w:t>
      </w:r>
    </w:p>
    <w:p w:rsidR="005F2F12" w:rsidRDefault="00325926" w:rsidP="000C1F2E">
      <w:pPr>
        <w:pStyle w:val="a7"/>
        <w:numPr>
          <w:ilvl w:val="0"/>
          <w:numId w:val="132"/>
        </w:numPr>
        <w:tabs>
          <w:tab w:val="left" w:pos="1543"/>
        </w:tabs>
        <w:ind w:right="866" w:firstLine="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60"/>
          <w:sz w:val="24"/>
        </w:rPr>
        <w:t xml:space="preserve"> </w:t>
      </w:r>
      <w:r>
        <w:rPr>
          <w:sz w:val="24"/>
        </w:rPr>
        <w:t>и</w:t>
      </w:r>
      <w:r>
        <w:rPr>
          <w:spacing w:val="61"/>
          <w:sz w:val="24"/>
        </w:rPr>
        <w:t xml:space="preserve"> </w:t>
      </w:r>
      <w:r>
        <w:rPr>
          <w:sz w:val="24"/>
        </w:rPr>
        <w:t>простейших</w:t>
      </w:r>
      <w:r>
        <w:rPr>
          <w:spacing w:val="1"/>
          <w:sz w:val="24"/>
        </w:rPr>
        <w:t xml:space="preserve"> </w:t>
      </w:r>
      <w:r>
        <w:rPr>
          <w:sz w:val="24"/>
        </w:rPr>
        <w:t>умений</w:t>
      </w:r>
      <w:r>
        <w:rPr>
          <w:spacing w:val="-12"/>
          <w:sz w:val="24"/>
        </w:rPr>
        <w:t xml:space="preserve"> </w:t>
      </w:r>
      <w:r>
        <w:rPr>
          <w:sz w:val="24"/>
        </w:rPr>
        <w:t>поведения</w:t>
      </w:r>
      <w:r>
        <w:rPr>
          <w:spacing w:val="-12"/>
          <w:sz w:val="24"/>
        </w:rPr>
        <w:t xml:space="preserve"> </w:t>
      </w:r>
      <w:r>
        <w:rPr>
          <w:sz w:val="24"/>
        </w:rPr>
        <w:t>в</w:t>
      </w:r>
      <w:r>
        <w:rPr>
          <w:spacing w:val="-11"/>
          <w:sz w:val="24"/>
        </w:rPr>
        <w:t xml:space="preserve"> </w:t>
      </w:r>
      <w:r>
        <w:rPr>
          <w:sz w:val="24"/>
        </w:rPr>
        <w:t>экстремальных</w:t>
      </w:r>
      <w:r>
        <w:rPr>
          <w:spacing w:val="-11"/>
          <w:sz w:val="24"/>
        </w:rPr>
        <w:t xml:space="preserve"> </w:t>
      </w:r>
      <w:r>
        <w:rPr>
          <w:sz w:val="24"/>
        </w:rPr>
        <w:t>(чрезвычайных)</w:t>
      </w:r>
      <w:r>
        <w:rPr>
          <w:spacing w:val="-14"/>
          <w:sz w:val="24"/>
        </w:rPr>
        <w:t xml:space="preserve"> </w:t>
      </w:r>
      <w:r>
        <w:rPr>
          <w:sz w:val="24"/>
        </w:rPr>
        <w:t>ситуациях.</w:t>
      </w:r>
    </w:p>
    <w:p w:rsidR="005F2F12" w:rsidRDefault="00325926">
      <w:pPr>
        <w:pStyle w:val="31"/>
        <w:spacing w:before="5"/>
      </w:pPr>
      <w:r>
        <w:t xml:space="preserve">Направления  </w:t>
      </w:r>
      <w:r>
        <w:rPr>
          <w:spacing w:val="28"/>
        </w:rPr>
        <w:t xml:space="preserve"> </w:t>
      </w:r>
      <w:r>
        <w:t>деятельности.</w:t>
      </w:r>
    </w:p>
    <w:p w:rsidR="005F2F12" w:rsidRDefault="00325926">
      <w:pPr>
        <w:pStyle w:val="a3"/>
        <w:ind w:right="830"/>
      </w:pPr>
      <w:r>
        <w:t xml:space="preserve">Системная работа МБОУ </w:t>
      </w:r>
      <w:r w:rsidR="00F75116">
        <w:t xml:space="preserve">«Кустовская СОШ» </w:t>
      </w:r>
      <w:r>
        <w:t xml:space="preserve"> на ступени начального общего образования</w:t>
      </w:r>
      <w:r>
        <w:rPr>
          <w:spacing w:val="1"/>
        </w:rPr>
        <w:t xml:space="preserve"> </w:t>
      </w:r>
      <w:r>
        <w:t>по</w:t>
      </w:r>
      <w:r>
        <w:rPr>
          <w:spacing w:val="1"/>
        </w:rPr>
        <w:t xml:space="preserve"> </w:t>
      </w:r>
      <w:r>
        <w:t>формированию</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формированию</w:t>
      </w:r>
      <w:r>
        <w:rPr>
          <w:spacing w:val="1"/>
        </w:rPr>
        <w:t xml:space="preserve"> </w:t>
      </w:r>
      <w:r>
        <w:t>экологической</w:t>
      </w:r>
      <w:r>
        <w:rPr>
          <w:spacing w:val="1"/>
        </w:rPr>
        <w:t xml:space="preserve"> </w:t>
      </w:r>
      <w:r>
        <w:t>культуры</w:t>
      </w:r>
      <w:r>
        <w:rPr>
          <w:spacing w:val="1"/>
        </w:rPr>
        <w:t xml:space="preserve"> </w:t>
      </w:r>
      <w:r>
        <w:t>обучающихся</w:t>
      </w:r>
      <w:r>
        <w:rPr>
          <w:spacing w:val="1"/>
        </w:rPr>
        <w:t xml:space="preserve"> </w:t>
      </w:r>
      <w:r>
        <w:t>представлена</w:t>
      </w:r>
      <w:r>
        <w:rPr>
          <w:spacing w:val="1"/>
        </w:rPr>
        <w:t xml:space="preserve"> </w:t>
      </w:r>
      <w:r>
        <w:t>в</w:t>
      </w:r>
      <w:r>
        <w:rPr>
          <w:spacing w:val="1"/>
        </w:rPr>
        <w:t xml:space="preserve"> </w:t>
      </w:r>
      <w:r>
        <w:t>виде</w:t>
      </w:r>
      <w:r>
        <w:rPr>
          <w:spacing w:val="1"/>
        </w:rPr>
        <w:t xml:space="preserve"> </w:t>
      </w:r>
      <w:r>
        <w:t>следующих</w:t>
      </w:r>
      <w:r>
        <w:rPr>
          <w:spacing w:val="1"/>
        </w:rPr>
        <w:t xml:space="preserve"> </w:t>
      </w:r>
      <w:r>
        <w:t>взаимосвязанных</w:t>
      </w:r>
      <w:r>
        <w:rPr>
          <w:spacing w:val="-2"/>
        </w:rPr>
        <w:t xml:space="preserve"> </w:t>
      </w:r>
      <w:r>
        <w:t>направлений.</w:t>
      </w:r>
    </w:p>
    <w:p w:rsidR="005F2F12" w:rsidRDefault="00325926">
      <w:pPr>
        <w:pStyle w:val="a7"/>
        <w:numPr>
          <w:ilvl w:val="0"/>
          <w:numId w:val="58"/>
        </w:numPr>
        <w:tabs>
          <w:tab w:val="left" w:pos="1440"/>
        </w:tabs>
        <w:ind w:hanging="182"/>
        <w:jc w:val="both"/>
        <w:rPr>
          <w:sz w:val="24"/>
        </w:rPr>
      </w:pPr>
      <w:r>
        <w:rPr>
          <w:sz w:val="24"/>
        </w:rPr>
        <w:t>Создание</w:t>
      </w:r>
      <w:r>
        <w:rPr>
          <w:spacing w:val="-9"/>
          <w:sz w:val="24"/>
        </w:rPr>
        <w:t xml:space="preserve"> </w:t>
      </w:r>
      <w:r>
        <w:rPr>
          <w:sz w:val="24"/>
        </w:rPr>
        <w:t>здоровьесберегающей</w:t>
      </w:r>
      <w:r>
        <w:rPr>
          <w:spacing w:val="-6"/>
          <w:sz w:val="24"/>
        </w:rPr>
        <w:t xml:space="preserve"> </w:t>
      </w:r>
      <w:r>
        <w:rPr>
          <w:sz w:val="24"/>
        </w:rPr>
        <w:t>инфраструктуры.</w:t>
      </w:r>
    </w:p>
    <w:p w:rsidR="005F2F12" w:rsidRDefault="005F2F12">
      <w:pPr>
        <w:jc w:val="both"/>
        <w:rPr>
          <w:sz w:val="24"/>
        </w:rPr>
        <w:sectPr w:rsidR="005F2F12">
          <w:footerReference w:type="default" r:id="rId19"/>
          <w:pgSz w:w="11910" w:h="16840"/>
          <w:pgMar w:top="760" w:right="20" w:bottom="1240" w:left="160" w:header="0" w:footer="978" w:gutter="0"/>
          <w:cols w:space="720"/>
        </w:sectPr>
      </w:pP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5106"/>
        <w:gridCol w:w="3968"/>
      </w:tblGrid>
      <w:tr w:rsidR="005F2F12">
        <w:trPr>
          <w:trHeight w:val="230"/>
        </w:trPr>
        <w:tc>
          <w:tcPr>
            <w:tcW w:w="821" w:type="dxa"/>
          </w:tcPr>
          <w:p w:rsidR="005F2F12" w:rsidRDefault="00325926">
            <w:pPr>
              <w:pStyle w:val="TableParagraph"/>
              <w:spacing w:line="210" w:lineRule="exact"/>
              <w:rPr>
                <w:b/>
                <w:sz w:val="20"/>
              </w:rPr>
            </w:pPr>
            <w:r>
              <w:rPr>
                <w:b/>
                <w:w w:val="99"/>
                <w:sz w:val="20"/>
              </w:rPr>
              <w:lastRenderedPageBreak/>
              <w:t>№</w:t>
            </w:r>
          </w:p>
        </w:tc>
        <w:tc>
          <w:tcPr>
            <w:tcW w:w="5106" w:type="dxa"/>
          </w:tcPr>
          <w:p w:rsidR="005F2F12" w:rsidRDefault="00325926">
            <w:pPr>
              <w:pStyle w:val="TableParagraph"/>
              <w:spacing w:line="210" w:lineRule="exact"/>
              <w:ind w:left="157"/>
              <w:rPr>
                <w:b/>
                <w:sz w:val="20"/>
              </w:rPr>
            </w:pPr>
            <w:r>
              <w:rPr>
                <w:b/>
                <w:sz w:val="20"/>
              </w:rPr>
              <w:t>Показатели</w:t>
            </w:r>
          </w:p>
        </w:tc>
        <w:tc>
          <w:tcPr>
            <w:tcW w:w="3968" w:type="dxa"/>
          </w:tcPr>
          <w:p w:rsidR="005F2F12" w:rsidRDefault="00325926">
            <w:pPr>
              <w:pStyle w:val="TableParagraph"/>
              <w:spacing w:line="210" w:lineRule="exact"/>
              <w:ind w:left="104"/>
              <w:rPr>
                <w:b/>
                <w:sz w:val="20"/>
              </w:rPr>
            </w:pPr>
            <w:r>
              <w:rPr>
                <w:b/>
                <w:sz w:val="20"/>
              </w:rPr>
              <w:t>Ответственные</w:t>
            </w:r>
          </w:p>
        </w:tc>
      </w:tr>
      <w:tr w:rsidR="005F2F12">
        <w:trPr>
          <w:trHeight w:val="919"/>
        </w:trPr>
        <w:tc>
          <w:tcPr>
            <w:tcW w:w="821" w:type="dxa"/>
          </w:tcPr>
          <w:p w:rsidR="005F2F12" w:rsidRDefault="00325926">
            <w:pPr>
              <w:pStyle w:val="TableParagraph"/>
              <w:spacing w:line="217" w:lineRule="exact"/>
              <w:ind w:left="467"/>
              <w:rPr>
                <w:sz w:val="20"/>
              </w:rPr>
            </w:pPr>
            <w:r>
              <w:rPr>
                <w:sz w:val="20"/>
              </w:rPr>
              <w:t>1.</w:t>
            </w:r>
          </w:p>
        </w:tc>
        <w:tc>
          <w:tcPr>
            <w:tcW w:w="5106" w:type="dxa"/>
          </w:tcPr>
          <w:p w:rsidR="005F2F12" w:rsidRDefault="00325926">
            <w:pPr>
              <w:pStyle w:val="TableParagraph"/>
              <w:spacing w:line="217" w:lineRule="exact"/>
              <w:rPr>
                <w:sz w:val="20"/>
              </w:rPr>
            </w:pPr>
            <w:r>
              <w:rPr>
                <w:sz w:val="20"/>
              </w:rPr>
              <w:t xml:space="preserve">Мониторинг  </w:t>
            </w:r>
            <w:r>
              <w:rPr>
                <w:spacing w:val="22"/>
                <w:sz w:val="20"/>
              </w:rPr>
              <w:t xml:space="preserve"> </w:t>
            </w:r>
            <w:r>
              <w:rPr>
                <w:sz w:val="20"/>
              </w:rPr>
              <w:t xml:space="preserve">соответствия  </w:t>
            </w:r>
            <w:r>
              <w:rPr>
                <w:spacing w:val="24"/>
                <w:sz w:val="20"/>
              </w:rPr>
              <w:t xml:space="preserve"> </w:t>
            </w:r>
            <w:r>
              <w:rPr>
                <w:sz w:val="20"/>
              </w:rPr>
              <w:t xml:space="preserve">состояния  </w:t>
            </w:r>
            <w:r>
              <w:rPr>
                <w:spacing w:val="24"/>
                <w:sz w:val="20"/>
              </w:rPr>
              <w:t xml:space="preserve"> </w:t>
            </w:r>
            <w:r>
              <w:rPr>
                <w:sz w:val="20"/>
              </w:rPr>
              <w:t xml:space="preserve">и  </w:t>
            </w:r>
            <w:r>
              <w:rPr>
                <w:spacing w:val="22"/>
                <w:sz w:val="20"/>
              </w:rPr>
              <w:t xml:space="preserve"> </w:t>
            </w:r>
            <w:r>
              <w:rPr>
                <w:sz w:val="20"/>
              </w:rPr>
              <w:t>содержания</w:t>
            </w:r>
          </w:p>
          <w:p w:rsidR="005F2F12" w:rsidRDefault="00325926">
            <w:pPr>
              <w:pStyle w:val="TableParagraph"/>
              <w:ind w:right="98"/>
              <w:rPr>
                <w:sz w:val="20"/>
              </w:rPr>
            </w:pPr>
            <w:r>
              <w:rPr>
                <w:sz w:val="20"/>
              </w:rPr>
              <w:t>здания</w:t>
            </w:r>
            <w:r>
              <w:rPr>
                <w:spacing w:val="29"/>
                <w:sz w:val="20"/>
              </w:rPr>
              <w:t xml:space="preserve"> </w:t>
            </w:r>
            <w:r>
              <w:rPr>
                <w:sz w:val="20"/>
              </w:rPr>
              <w:t>и</w:t>
            </w:r>
            <w:r>
              <w:rPr>
                <w:spacing w:val="28"/>
                <w:sz w:val="20"/>
              </w:rPr>
              <w:t xml:space="preserve"> </w:t>
            </w:r>
            <w:r>
              <w:rPr>
                <w:sz w:val="20"/>
              </w:rPr>
              <w:t>помещений</w:t>
            </w:r>
            <w:r>
              <w:rPr>
                <w:spacing w:val="29"/>
                <w:sz w:val="20"/>
              </w:rPr>
              <w:t xml:space="preserve"> </w:t>
            </w:r>
            <w:r>
              <w:rPr>
                <w:sz w:val="20"/>
              </w:rPr>
              <w:t>ОУ</w:t>
            </w:r>
            <w:r>
              <w:rPr>
                <w:spacing w:val="30"/>
                <w:sz w:val="20"/>
              </w:rPr>
              <w:t xml:space="preserve"> </w:t>
            </w:r>
            <w:r>
              <w:rPr>
                <w:sz w:val="20"/>
              </w:rPr>
              <w:t>санитарным</w:t>
            </w:r>
            <w:r>
              <w:rPr>
                <w:spacing w:val="32"/>
                <w:sz w:val="20"/>
              </w:rPr>
              <w:t xml:space="preserve"> </w:t>
            </w:r>
            <w:r>
              <w:rPr>
                <w:sz w:val="20"/>
              </w:rPr>
              <w:t>и</w:t>
            </w:r>
            <w:r>
              <w:rPr>
                <w:spacing w:val="28"/>
                <w:sz w:val="20"/>
              </w:rPr>
              <w:t xml:space="preserve"> </w:t>
            </w:r>
            <w:r>
              <w:rPr>
                <w:sz w:val="20"/>
              </w:rPr>
              <w:t>гигиеническим</w:t>
            </w:r>
            <w:r>
              <w:rPr>
                <w:spacing w:val="-47"/>
                <w:sz w:val="20"/>
              </w:rPr>
              <w:t xml:space="preserve"> </w:t>
            </w:r>
            <w:r>
              <w:rPr>
                <w:sz w:val="20"/>
              </w:rPr>
              <w:t>нормам,</w:t>
            </w:r>
            <w:r>
              <w:rPr>
                <w:spacing w:val="47"/>
                <w:sz w:val="20"/>
              </w:rPr>
              <w:t xml:space="preserve"> </w:t>
            </w:r>
            <w:r>
              <w:rPr>
                <w:sz w:val="20"/>
              </w:rPr>
              <w:t>нормам</w:t>
            </w:r>
            <w:r>
              <w:rPr>
                <w:spacing w:val="47"/>
                <w:sz w:val="20"/>
              </w:rPr>
              <w:t xml:space="preserve"> </w:t>
            </w:r>
            <w:r>
              <w:rPr>
                <w:sz w:val="20"/>
              </w:rPr>
              <w:t>пожарной</w:t>
            </w:r>
            <w:r>
              <w:rPr>
                <w:spacing w:val="45"/>
                <w:sz w:val="20"/>
              </w:rPr>
              <w:t xml:space="preserve"> </w:t>
            </w:r>
            <w:r>
              <w:rPr>
                <w:sz w:val="20"/>
              </w:rPr>
              <w:t>безопасности,</w:t>
            </w:r>
            <w:r>
              <w:rPr>
                <w:spacing w:val="48"/>
                <w:sz w:val="20"/>
              </w:rPr>
              <w:t xml:space="preserve"> </w:t>
            </w:r>
            <w:r>
              <w:rPr>
                <w:sz w:val="20"/>
              </w:rPr>
              <w:t>требованиям</w:t>
            </w:r>
          </w:p>
          <w:p w:rsidR="005F2F12" w:rsidRDefault="00325926">
            <w:pPr>
              <w:pStyle w:val="TableParagraph"/>
              <w:spacing w:line="222" w:lineRule="exact"/>
              <w:rPr>
                <w:sz w:val="20"/>
              </w:rPr>
            </w:pPr>
            <w:r>
              <w:rPr>
                <w:sz w:val="20"/>
              </w:rPr>
              <w:t>охраны</w:t>
            </w:r>
            <w:r>
              <w:rPr>
                <w:spacing w:val="-3"/>
                <w:sz w:val="20"/>
              </w:rPr>
              <w:t xml:space="preserve"> </w:t>
            </w:r>
            <w:r>
              <w:rPr>
                <w:sz w:val="20"/>
              </w:rPr>
              <w:t>здоровья</w:t>
            </w:r>
            <w:r>
              <w:rPr>
                <w:spacing w:val="-3"/>
                <w:sz w:val="20"/>
              </w:rPr>
              <w:t xml:space="preserve"> </w:t>
            </w:r>
            <w:r>
              <w:rPr>
                <w:sz w:val="20"/>
              </w:rPr>
              <w:t>и</w:t>
            </w:r>
            <w:r>
              <w:rPr>
                <w:spacing w:val="-3"/>
                <w:sz w:val="20"/>
              </w:rPr>
              <w:t xml:space="preserve"> </w:t>
            </w:r>
            <w:r>
              <w:rPr>
                <w:sz w:val="20"/>
              </w:rPr>
              <w:t>охраны</w:t>
            </w:r>
            <w:r>
              <w:rPr>
                <w:spacing w:val="1"/>
                <w:sz w:val="20"/>
              </w:rPr>
              <w:t xml:space="preserve"> </w:t>
            </w:r>
            <w:r>
              <w:rPr>
                <w:sz w:val="20"/>
              </w:rPr>
              <w:t>труда</w:t>
            </w:r>
          </w:p>
        </w:tc>
        <w:tc>
          <w:tcPr>
            <w:tcW w:w="3968" w:type="dxa"/>
          </w:tcPr>
          <w:p w:rsidR="005F2F12" w:rsidRDefault="00325926">
            <w:pPr>
              <w:pStyle w:val="TableParagraph"/>
              <w:spacing w:line="217" w:lineRule="exact"/>
              <w:ind w:left="104"/>
              <w:rPr>
                <w:sz w:val="20"/>
              </w:rPr>
            </w:pPr>
            <w:r>
              <w:rPr>
                <w:sz w:val="20"/>
              </w:rPr>
              <w:t>Директор</w:t>
            </w:r>
            <w:r>
              <w:rPr>
                <w:spacing w:val="-3"/>
                <w:sz w:val="20"/>
              </w:rPr>
              <w:t xml:space="preserve"> </w:t>
            </w:r>
            <w:r>
              <w:rPr>
                <w:sz w:val="20"/>
              </w:rPr>
              <w:t>школы</w:t>
            </w:r>
          </w:p>
          <w:p w:rsidR="005F2F12" w:rsidRDefault="00325926">
            <w:pPr>
              <w:pStyle w:val="TableParagraph"/>
              <w:ind w:left="104" w:right="1863"/>
              <w:rPr>
                <w:sz w:val="20"/>
              </w:rPr>
            </w:pPr>
            <w:r>
              <w:rPr>
                <w:sz w:val="20"/>
              </w:rPr>
              <w:t>Заместители</w:t>
            </w:r>
            <w:r>
              <w:rPr>
                <w:spacing w:val="-10"/>
                <w:sz w:val="20"/>
              </w:rPr>
              <w:t xml:space="preserve"> </w:t>
            </w:r>
            <w:r>
              <w:rPr>
                <w:sz w:val="20"/>
              </w:rPr>
              <w:t>директора</w:t>
            </w:r>
            <w:r>
              <w:rPr>
                <w:spacing w:val="-47"/>
                <w:sz w:val="20"/>
              </w:rPr>
              <w:t xml:space="preserve"> </w:t>
            </w:r>
            <w:r>
              <w:rPr>
                <w:sz w:val="20"/>
              </w:rPr>
              <w:t>Учителя-предметники</w:t>
            </w:r>
          </w:p>
        </w:tc>
      </w:tr>
      <w:tr w:rsidR="005F2F12">
        <w:trPr>
          <w:trHeight w:val="921"/>
        </w:trPr>
        <w:tc>
          <w:tcPr>
            <w:tcW w:w="821" w:type="dxa"/>
          </w:tcPr>
          <w:p w:rsidR="005F2F12" w:rsidRDefault="00325926">
            <w:pPr>
              <w:pStyle w:val="TableParagraph"/>
              <w:spacing w:line="217" w:lineRule="exact"/>
              <w:ind w:left="467"/>
              <w:rPr>
                <w:sz w:val="20"/>
              </w:rPr>
            </w:pPr>
            <w:r>
              <w:rPr>
                <w:sz w:val="20"/>
              </w:rPr>
              <w:t>2.</w:t>
            </w:r>
          </w:p>
        </w:tc>
        <w:tc>
          <w:tcPr>
            <w:tcW w:w="5106" w:type="dxa"/>
          </w:tcPr>
          <w:p w:rsidR="005F2F12" w:rsidRDefault="00325926">
            <w:pPr>
              <w:pStyle w:val="TableParagraph"/>
              <w:spacing w:line="217" w:lineRule="exact"/>
              <w:jc w:val="both"/>
              <w:rPr>
                <w:sz w:val="20"/>
              </w:rPr>
            </w:pPr>
            <w:r>
              <w:rPr>
                <w:sz w:val="20"/>
              </w:rPr>
              <w:t>Наличие</w:t>
            </w:r>
            <w:r>
              <w:rPr>
                <w:spacing w:val="41"/>
                <w:sz w:val="20"/>
              </w:rPr>
              <w:t xml:space="preserve"> </w:t>
            </w:r>
            <w:r>
              <w:rPr>
                <w:sz w:val="20"/>
              </w:rPr>
              <w:t>и</w:t>
            </w:r>
            <w:r>
              <w:rPr>
                <w:spacing w:val="87"/>
                <w:sz w:val="20"/>
              </w:rPr>
              <w:t xml:space="preserve"> </w:t>
            </w:r>
            <w:r>
              <w:rPr>
                <w:sz w:val="20"/>
              </w:rPr>
              <w:t>необходимое</w:t>
            </w:r>
            <w:r>
              <w:rPr>
                <w:spacing w:val="90"/>
                <w:sz w:val="20"/>
              </w:rPr>
              <w:t xml:space="preserve"> </w:t>
            </w:r>
            <w:r>
              <w:rPr>
                <w:sz w:val="20"/>
              </w:rPr>
              <w:t>оснащение</w:t>
            </w:r>
            <w:r>
              <w:rPr>
                <w:spacing w:val="89"/>
                <w:sz w:val="20"/>
              </w:rPr>
              <w:t xml:space="preserve"> </w:t>
            </w:r>
            <w:r>
              <w:rPr>
                <w:sz w:val="20"/>
              </w:rPr>
              <w:t>помещений</w:t>
            </w:r>
            <w:r>
              <w:rPr>
                <w:spacing w:val="88"/>
                <w:sz w:val="20"/>
              </w:rPr>
              <w:t xml:space="preserve"> </w:t>
            </w:r>
            <w:r>
              <w:rPr>
                <w:sz w:val="20"/>
              </w:rPr>
              <w:t>для</w:t>
            </w:r>
          </w:p>
          <w:p w:rsidR="005F2F12" w:rsidRDefault="00325926">
            <w:pPr>
              <w:pStyle w:val="TableParagraph"/>
              <w:spacing w:line="230" w:lineRule="atLeast"/>
              <w:ind w:right="98"/>
              <w:jc w:val="both"/>
              <w:rPr>
                <w:sz w:val="20"/>
              </w:rPr>
            </w:pPr>
            <w:r>
              <w:rPr>
                <w:sz w:val="20"/>
              </w:rPr>
              <w:t>питания</w:t>
            </w:r>
            <w:r>
              <w:rPr>
                <w:spacing w:val="1"/>
                <w:sz w:val="20"/>
              </w:rPr>
              <w:t xml:space="preserve"> </w:t>
            </w:r>
            <w:r>
              <w:rPr>
                <w:sz w:val="20"/>
              </w:rPr>
              <w:t>обучающихся,</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и</w:t>
            </w:r>
            <w:r>
              <w:rPr>
                <w:spacing w:val="1"/>
                <w:sz w:val="20"/>
              </w:rPr>
              <w:t xml:space="preserve"> </w:t>
            </w:r>
            <w:r>
              <w:rPr>
                <w:sz w:val="20"/>
              </w:rPr>
              <w:t>приготовления пищи. Организация горячего питания и</w:t>
            </w:r>
            <w:r>
              <w:rPr>
                <w:spacing w:val="1"/>
                <w:sz w:val="20"/>
              </w:rPr>
              <w:t xml:space="preserve"> </w:t>
            </w:r>
            <w:r>
              <w:rPr>
                <w:sz w:val="20"/>
              </w:rPr>
              <w:t>горячих</w:t>
            </w:r>
            <w:r>
              <w:rPr>
                <w:spacing w:val="-2"/>
                <w:sz w:val="20"/>
              </w:rPr>
              <w:t xml:space="preserve"> </w:t>
            </w:r>
            <w:r>
              <w:rPr>
                <w:sz w:val="20"/>
              </w:rPr>
              <w:t>завтраков</w:t>
            </w:r>
          </w:p>
        </w:tc>
        <w:tc>
          <w:tcPr>
            <w:tcW w:w="3968" w:type="dxa"/>
          </w:tcPr>
          <w:p w:rsidR="005F2F12" w:rsidRDefault="00325926">
            <w:pPr>
              <w:pStyle w:val="TableParagraph"/>
              <w:spacing w:line="217" w:lineRule="exact"/>
              <w:ind w:left="104"/>
              <w:rPr>
                <w:sz w:val="20"/>
              </w:rPr>
            </w:pPr>
            <w:r>
              <w:rPr>
                <w:sz w:val="20"/>
              </w:rPr>
              <w:t>Директор</w:t>
            </w:r>
            <w:r>
              <w:rPr>
                <w:spacing w:val="-3"/>
                <w:sz w:val="20"/>
              </w:rPr>
              <w:t xml:space="preserve"> </w:t>
            </w:r>
            <w:r>
              <w:rPr>
                <w:sz w:val="20"/>
              </w:rPr>
              <w:t>школы</w:t>
            </w:r>
          </w:p>
          <w:p w:rsidR="005F2F12" w:rsidRDefault="00325926">
            <w:pPr>
              <w:pStyle w:val="TableParagraph"/>
              <w:ind w:left="104" w:right="1449"/>
              <w:rPr>
                <w:sz w:val="20"/>
              </w:rPr>
            </w:pPr>
            <w:r>
              <w:rPr>
                <w:sz w:val="20"/>
              </w:rPr>
              <w:t>Заведующая</w:t>
            </w:r>
            <w:r>
              <w:rPr>
                <w:spacing w:val="-10"/>
                <w:sz w:val="20"/>
              </w:rPr>
              <w:t xml:space="preserve"> </w:t>
            </w:r>
            <w:r>
              <w:rPr>
                <w:sz w:val="20"/>
              </w:rPr>
              <w:t>производством</w:t>
            </w:r>
            <w:r>
              <w:rPr>
                <w:spacing w:val="-47"/>
                <w:sz w:val="20"/>
              </w:rPr>
              <w:t xml:space="preserve"> </w:t>
            </w:r>
            <w:r>
              <w:rPr>
                <w:sz w:val="20"/>
              </w:rPr>
              <w:t>Классные</w:t>
            </w:r>
            <w:r>
              <w:rPr>
                <w:spacing w:val="-2"/>
                <w:sz w:val="20"/>
              </w:rPr>
              <w:t xml:space="preserve"> </w:t>
            </w:r>
            <w:r>
              <w:rPr>
                <w:sz w:val="20"/>
              </w:rPr>
              <w:t>руководители</w:t>
            </w:r>
          </w:p>
        </w:tc>
      </w:tr>
      <w:tr w:rsidR="005F2F12">
        <w:trPr>
          <w:trHeight w:val="688"/>
        </w:trPr>
        <w:tc>
          <w:tcPr>
            <w:tcW w:w="821" w:type="dxa"/>
          </w:tcPr>
          <w:p w:rsidR="005F2F12" w:rsidRDefault="00325926">
            <w:pPr>
              <w:pStyle w:val="TableParagraph"/>
              <w:spacing w:line="217" w:lineRule="exact"/>
              <w:ind w:left="467"/>
              <w:rPr>
                <w:sz w:val="20"/>
              </w:rPr>
            </w:pPr>
            <w:r>
              <w:rPr>
                <w:sz w:val="20"/>
              </w:rPr>
              <w:t>3.</w:t>
            </w:r>
          </w:p>
        </w:tc>
        <w:tc>
          <w:tcPr>
            <w:tcW w:w="5106" w:type="dxa"/>
          </w:tcPr>
          <w:p w:rsidR="005F2F12" w:rsidRDefault="00325926">
            <w:pPr>
              <w:pStyle w:val="TableParagraph"/>
              <w:spacing w:line="217" w:lineRule="exact"/>
              <w:rPr>
                <w:sz w:val="20"/>
              </w:rPr>
            </w:pPr>
            <w:r>
              <w:rPr>
                <w:sz w:val="20"/>
              </w:rPr>
              <w:t>Оснащенность</w:t>
            </w:r>
            <w:r>
              <w:rPr>
                <w:spacing w:val="-6"/>
                <w:sz w:val="20"/>
              </w:rPr>
              <w:t xml:space="preserve"> </w:t>
            </w:r>
            <w:r>
              <w:rPr>
                <w:sz w:val="20"/>
              </w:rPr>
              <w:t>оборудованием,</w:t>
            </w:r>
            <w:r>
              <w:rPr>
                <w:spacing w:val="-6"/>
                <w:sz w:val="20"/>
              </w:rPr>
              <w:t xml:space="preserve"> </w:t>
            </w:r>
            <w:r>
              <w:rPr>
                <w:sz w:val="20"/>
              </w:rPr>
              <w:t>позволяющим</w:t>
            </w:r>
          </w:p>
          <w:p w:rsidR="005F2F12" w:rsidRDefault="00325926">
            <w:pPr>
              <w:pStyle w:val="TableParagraph"/>
              <w:rPr>
                <w:sz w:val="20"/>
              </w:rPr>
            </w:pPr>
            <w:r>
              <w:rPr>
                <w:sz w:val="20"/>
              </w:rPr>
              <w:t>организовать</w:t>
            </w:r>
            <w:r>
              <w:rPr>
                <w:spacing w:val="-6"/>
                <w:sz w:val="20"/>
              </w:rPr>
              <w:t xml:space="preserve"> </w:t>
            </w:r>
            <w:r>
              <w:rPr>
                <w:sz w:val="20"/>
              </w:rPr>
              <w:t>здоровьесберегающую</w:t>
            </w:r>
            <w:r>
              <w:rPr>
                <w:spacing w:val="40"/>
                <w:sz w:val="20"/>
              </w:rPr>
              <w:t xml:space="preserve"> </w:t>
            </w:r>
            <w:r>
              <w:rPr>
                <w:sz w:val="20"/>
              </w:rPr>
              <w:t>деятельность</w:t>
            </w:r>
          </w:p>
        </w:tc>
        <w:tc>
          <w:tcPr>
            <w:tcW w:w="3968" w:type="dxa"/>
          </w:tcPr>
          <w:p w:rsidR="005F2F12" w:rsidRDefault="00325926">
            <w:pPr>
              <w:pStyle w:val="TableParagraph"/>
              <w:spacing w:line="217" w:lineRule="exact"/>
              <w:ind w:left="104"/>
              <w:rPr>
                <w:sz w:val="20"/>
              </w:rPr>
            </w:pPr>
            <w:r>
              <w:rPr>
                <w:sz w:val="20"/>
              </w:rPr>
              <w:t>Директор</w:t>
            </w:r>
          </w:p>
          <w:p w:rsidR="005F2F12" w:rsidRDefault="00325926">
            <w:pPr>
              <w:pStyle w:val="TableParagraph"/>
              <w:spacing w:line="228" w:lineRule="exact"/>
              <w:ind w:left="104" w:right="1726"/>
              <w:rPr>
                <w:sz w:val="20"/>
              </w:rPr>
            </w:pPr>
            <w:r>
              <w:rPr>
                <w:sz w:val="20"/>
              </w:rPr>
              <w:t>Заместители директора</w:t>
            </w:r>
            <w:r>
              <w:rPr>
                <w:spacing w:val="1"/>
                <w:sz w:val="20"/>
              </w:rPr>
              <w:t xml:space="preserve"> </w:t>
            </w:r>
            <w:r>
              <w:rPr>
                <w:spacing w:val="-1"/>
                <w:sz w:val="20"/>
              </w:rPr>
              <w:t>Заведующие</w:t>
            </w:r>
            <w:r>
              <w:rPr>
                <w:spacing w:val="-6"/>
                <w:sz w:val="20"/>
              </w:rPr>
              <w:t xml:space="preserve"> </w:t>
            </w:r>
            <w:r>
              <w:rPr>
                <w:sz w:val="20"/>
              </w:rPr>
              <w:t>кабинетами</w:t>
            </w:r>
          </w:p>
        </w:tc>
      </w:tr>
      <w:tr w:rsidR="005F2F12">
        <w:trPr>
          <w:trHeight w:val="460"/>
        </w:trPr>
        <w:tc>
          <w:tcPr>
            <w:tcW w:w="821" w:type="dxa"/>
          </w:tcPr>
          <w:p w:rsidR="005F2F12" w:rsidRDefault="00325926">
            <w:pPr>
              <w:pStyle w:val="TableParagraph"/>
              <w:spacing w:line="217" w:lineRule="exact"/>
              <w:ind w:left="467"/>
              <w:rPr>
                <w:sz w:val="20"/>
              </w:rPr>
            </w:pPr>
            <w:r>
              <w:rPr>
                <w:sz w:val="20"/>
              </w:rPr>
              <w:t>4.</w:t>
            </w:r>
          </w:p>
        </w:tc>
        <w:tc>
          <w:tcPr>
            <w:tcW w:w="5106" w:type="dxa"/>
          </w:tcPr>
          <w:p w:rsidR="005F2F12" w:rsidRDefault="00325926">
            <w:pPr>
              <w:pStyle w:val="TableParagraph"/>
              <w:tabs>
                <w:tab w:val="left" w:pos="1290"/>
                <w:tab w:val="left" w:pos="3266"/>
                <w:tab w:val="left" w:pos="4700"/>
              </w:tabs>
              <w:spacing w:line="217" w:lineRule="exact"/>
              <w:rPr>
                <w:sz w:val="20"/>
              </w:rPr>
            </w:pPr>
            <w:r>
              <w:rPr>
                <w:sz w:val="20"/>
              </w:rPr>
              <w:t>Наличие</w:t>
            </w:r>
            <w:r>
              <w:rPr>
                <w:sz w:val="20"/>
              </w:rPr>
              <w:tab/>
              <w:t>лицензированных</w:t>
            </w:r>
            <w:r>
              <w:rPr>
                <w:sz w:val="20"/>
              </w:rPr>
              <w:tab/>
              <w:t>помещений</w:t>
            </w:r>
            <w:r>
              <w:rPr>
                <w:sz w:val="20"/>
              </w:rPr>
              <w:tab/>
              <w:t>для</w:t>
            </w:r>
          </w:p>
          <w:p w:rsidR="005F2F12" w:rsidRDefault="00325926">
            <w:pPr>
              <w:pStyle w:val="TableParagraph"/>
              <w:spacing w:line="223" w:lineRule="exact"/>
              <w:rPr>
                <w:sz w:val="20"/>
              </w:rPr>
            </w:pPr>
            <w:r>
              <w:rPr>
                <w:sz w:val="20"/>
              </w:rPr>
              <w:t>медицинского</w:t>
            </w:r>
            <w:r>
              <w:rPr>
                <w:spacing w:val="-5"/>
                <w:sz w:val="20"/>
              </w:rPr>
              <w:t xml:space="preserve"> </w:t>
            </w:r>
            <w:r>
              <w:rPr>
                <w:sz w:val="20"/>
              </w:rPr>
              <w:t>персонала</w:t>
            </w:r>
          </w:p>
        </w:tc>
        <w:tc>
          <w:tcPr>
            <w:tcW w:w="3968" w:type="dxa"/>
          </w:tcPr>
          <w:p w:rsidR="005F2F12" w:rsidRDefault="00325926">
            <w:pPr>
              <w:pStyle w:val="TableParagraph"/>
              <w:spacing w:line="217" w:lineRule="exact"/>
              <w:ind w:left="104"/>
              <w:rPr>
                <w:sz w:val="20"/>
              </w:rPr>
            </w:pPr>
            <w:r>
              <w:rPr>
                <w:sz w:val="20"/>
              </w:rPr>
              <w:t>Директор</w:t>
            </w:r>
          </w:p>
        </w:tc>
      </w:tr>
      <w:tr w:rsidR="005F2F12">
        <w:trPr>
          <w:trHeight w:val="460"/>
        </w:trPr>
        <w:tc>
          <w:tcPr>
            <w:tcW w:w="821" w:type="dxa"/>
          </w:tcPr>
          <w:p w:rsidR="005F2F12" w:rsidRDefault="00325926">
            <w:pPr>
              <w:pStyle w:val="TableParagraph"/>
              <w:spacing w:line="217" w:lineRule="exact"/>
              <w:ind w:left="467"/>
              <w:rPr>
                <w:sz w:val="20"/>
              </w:rPr>
            </w:pPr>
            <w:r>
              <w:rPr>
                <w:sz w:val="20"/>
              </w:rPr>
              <w:t>5.</w:t>
            </w:r>
          </w:p>
        </w:tc>
        <w:tc>
          <w:tcPr>
            <w:tcW w:w="5106" w:type="dxa"/>
          </w:tcPr>
          <w:p w:rsidR="005F2F12" w:rsidRDefault="00325926">
            <w:pPr>
              <w:pStyle w:val="TableParagraph"/>
              <w:spacing w:line="217" w:lineRule="exact"/>
              <w:rPr>
                <w:sz w:val="20"/>
              </w:rPr>
            </w:pPr>
            <w:r>
              <w:rPr>
                <w:sz w:val="20"/>
              </w:rPr>
              <w:t>Наличие</w:t>
            </w:r>
            <w:r>
              <w:rPr>
                <w:spacing w:val="53"/>
                <w:sz w:val="20"/>
              </w:rPr>
              <w:t xml:space="preserve"> </w:t>
            </w:r>
            <w:r>
              <w:rPr>
                <w:sz w:val="20"/>
              </w:rPr>
              <w:t xml:space="preserve">квалифицированного  </w:t>
            </w:r>
            <w:r>
              <w:rPr>
                <w:spacing w:val="2"/>
                <w:sz w:val="20"/>
              </w:rPr>
              <w:t xml:space="preserve"> </w:t>
            </w:r>
            <w:r>
              <w:rPr>
                <w:sz w:val="20"/>
              </w:rPr>
              <w:t xml:space="preserve">состава  </w:t>
            </w:r>
            <w:r>
              <w:rPr>
                <w:spacing w:val="1"/>
                <w:sz w:val="20"/>
              </w:rPr>
              <w:t xml:space="preserve"> </w:t>
            </w:r>
            <w:r>
              <w:rPr>
                <w:sz w:val="20"/>
              </w:rPr>
              <w:t>специалистов,</w:t>
            </w:r>
          </w:p>
          <w:p w:rsidR="005F2F12" w:rsidRDefault="00325926">
            <w:pPr>
              <w:pStyle w:val="TableParagraph"/>
              <w:spacing w:line="223" w:lineRule="exact"/>
              <w:rPr>
                <w:sz w:val="20"/>
              </w:rPr>
            </w:pPr>
            <w:r>
              <w:rPr>
                <w:sz w:val="20"/>
              </w:rPr>
              <w:t>обеспечивающих</w:t>
            </w:r>
            <w:r>
              <w:rPr>
                <w:spacing w:val="-6"/>
                <w:sz w:val="20"/>
              </w:rPr>
              <w:t xml:space="preserve"> </w:t>
            </w:r>
            <w:r>
              <w:rPr>
                <w:sz w:val="20"/>
              </w:rPr>
              <w:t>оздоровительную</w:t>
            </w:r>
            <w:r>
              <w:rPr>
                <w:spacing w:val="-5"/>
                <w:sz w:val="20"/>
              </w:rPr>
              <w:t xml:space="preserve"> </w:t>
            </w:r>
            <w:r>
              <w:rPr>
                <w:sz w:val="20"/>
              </w:rPr>
              <w:t>работу</w:t>
            </w:r>
          </w:p>
        </w:tc>
        <w:tc>
          <w:tcPr>
            <w:tcW w:w="3968" w:type="dxa"/>
          </w:tcPr>
          <w:p w:rsidR="005F2F12" w:rsidRDefault="00325926">
            <w:pPr>
              <w:pStyle w:val="TableParagraph"/>
              <w:spacing w:line="217" w:lineRule="exact"/>
              <w:ind w:left="104"/>
              <w:rPr>
                <w:sz w:val="20"/>
              </w:rPr>
            </w:pPr>
            <w:r>
              <w:rPr>
                <w:sz w:val="20"/>
              </w:rPr>
              <w:t>Директор</w:t>
            </w:r>
          </w:p>
        </w:tc>
      </w:tr>
      <w:tr w:rsidR="005F2F12">
        <w:trPr>
          <w:trHeight w:val="688"/>
        </w:trPr>
        <w:tc>
          <w:tcPr>
            <w:tcW w:w="821" w:type="dxa"/>
          </w:tcPr>
          <w:p w:rsidR="005F2F12" w:rsidRDefault="00325926">
            <w:pPr>
              <w:pStyle w:val="TableParagraph"/>
              <w:spacing w:line="217" w:lineRule="exact"/>
              <w:ind w:left="467"/>
              <w:rPr>
                <w:sz w:val="20"/>
              </w:rPr>
            </w:pPr>
            <w:r>
              <w:rPr>
                <w:sz w:val="20"/>
              </w:rPr>
              <w:t>6.</w:t>
            </w:r>
          </w:p>
        </w:tc>
        <w:tc>
          <w:tcPr>
            <w:tcW w:w="5106" w:type="dxa"/>
          </w:tcPr>
          <w:p w:rsidR="005F2F12" w:rsidRDefault="00325926">
            <w:pPr>
              <w:pStyle w:val="TableParagraph"/>
              <w:tabs>
                <w:tab w:val="left" w:pos="1510"/>
                <w:tab w:val="left" w:pos="3055"/>
                <w:tab w:val="left" w:pos="4117"/>
              </w:tabs>
              <w:spacing w:line="217" w:lineRule="exact"/>
              <w:rPr>
                <w:sz w:val="20"/>
              </w:rPr>
            </w:pPr>
            <w:r>
              <w:rPr>
                <w:sz w:val="20"/>
              </w:rPr>
              <w:t>Мониторинг</w:t>
            </w:r>
            <w:r>
              <w:rPr>
                <w:sz w:val="20"/>
              </w:rPr>
              <w:tab/>
              <w:t>освещенности</w:t>
            </w:r>
            <w:r>
              <w:rPr>
                <w:sz w:val="20"/>
              </w:rPr>
              <w:tab/>
              <w:t>учебных</w:t>
            </w:r>
            <w:r>
              <w:rPr>
                <w:sz w:val="20"/>
              </w:rPr>
              <w:tab/>
              <w:t>кабинетов</w:t>
            </w:r>
          </w:p>
          <w:p w:rsidR="005F2F12" w:rsidRDefault="00325926">
            <w:pPr>
              <w:pStyle w:val="TableParagraph"/>
              <w:rPr>
                <w:sz w:val="20"/>
              </w:rPr>
            </w:pPr>
            <w:r>
              <w:rPr>
                <w:sz w:val="20"/>
              </w:rPr>
              <w:t>(естественное</w:t>
            </w:r>
            <w:r>
              <w:rPr>
                <w:spacing w:val="-6"/>
                <w:sz w:val="20"/>
              </w:rPr>
              <w:t xml:space="preserve"> </w:t>
            </w:r>
            <w:r>
              <w:rPr>
                <w:sz w:val="20"/>
              </w:rPr>
              <w:t>и</w:t>
            </w:r>
            <w:r>
              <w:rPr>
                <w:spacing w:val="-4"/>
                <w:sz w:val="20"/>
              </w:rPr>
              <w:t xml:space="preserve"> </w:t>
            </w:r>
            <w:r>
              <w:rPr>
                <w:sz w:val="20"/>
              </w:rPr>
              <w:t>искусственное</w:t>
            </w:r>
            <w:r>
              <w:rPr>
                <w:spacing w:val="-5"/>
                <w:sz w:val="20"/>
              </w:rPr>
              <w:t xml:space="preserve"> </w:t>
            </w:r>
            <w:r>
              <w:rPr>
                <w:sz w:val="20"/>
              </w:rPr>
              <w:t>освещение)</w:t>
            </w:r>
          </w:p>
        </w:tc>
        <w:tc>
          <w:tcPr>
            <w:tcW w:w="3968" w:type="dxa"/>
          </w:tcPr>
          <w:p w:rsidR="005F2F12" w:rsidRDefault="00325926">
            <w:pPr>
              <w:pStyle w:val="TableParagraph"/>
              <w:spacing w:line="217" w:lineRule="exact"/>
              <w:ind w:left="104"/>
              <w:rPr>
                <w:sz w:val="20"/>
              </w:rPr>
            </w:pPr>
            <w:r>
              <w:rPr>
                <w:sz w:val="20"/>
              </w:rPr>
              <w:t>Директор</w:t>
            </w:r>
            <w:r>
              <w:rPr>
                <w:spacing w:val="-3"/>
                <w:sz w:val="20"/>
              </w:rPr>
              <w:t xml:space="preserve"> </w:t>
            </w:r>
            <w:r>
              <w:rPr>
                <w:sz w:val="20"/>
              </w:rPr>
              <w:t>школы</w:t>
            </w:r>
          </w:p>
          <w:p w:rsidR="005F2F12" w:rsidRDefault="00325926">
            <w:pPr>
              <w:pStyle w:val="TableParagraph"/>
              <w:spacing w:line="230" w:lineRule="atLeast"/>
              <w:ind w:left="104" w:right="1729"/>
              <w:rPr>
                <w:sz w:val="20"/>
              </w:rPr>
            </w:pPr>
            <w:r>
              <w:rPr>
                <w:spacing w:val="-1"/>
                <w:sz w:val="20"/>
              </w:rPr>
              <w:t xml:space="preserve">Заведующие </w:t>
            </w:r>
            <w:r>
              <w:rPr>
                <w:sz w:val="20"/>
              </w:rPr>
              <w:t>кабинетами</w:t>
            </w:r>
            <w:r>
              <w:rPr>
                <w:spacing w:val="-47"/>
                <w:sz w:val="20"/>
              </w:rPr>
              <w:t xml:space="preserve"> </w:t>
            </w:r>
            <w:r>
              <w:rPr>
                <w:sz w:val="20"/>
              </w:rPr>
              <w:t>Учителя-предметники</w:t>
            </w:r>
          </w:p>
        </w:tc>
      </w:tr>
      <w:tr w:rsidR="005F2F12">
        <w:trPr>
          <w:trHeight w:val="1152"/>
        </w:trPr>
        <w:tc>
          <w:tcPr>
            <w:tcW w:w="821" w:type="dxa"/>
          </w:tcPr>
          <w:p w:rsidR="005F2F12" w:rsidRDefault="00325926">
            <w:pPr>
              <w:pStyle w:val="TableParagraph"/>
              <w:spacing w:line="220" w:lineRule="exact"/>
              <w:ind w:left="467"/>
              <w:rPr>
                <w:sz w:val="20"/>
              </w:rPr>
            </w:pPr>
            <w:r>
              <w:rPr>
                <w:sz w:val="20"/>
              </w:rPr>
              <w:t>7.</w:t>
            </w:r>
          </w:p>
        </w:tc>
        <w:tc>
          <w:tcPr>
            <w:tcW w:w="5106" w:type="dxa"/>
          </w:tcPr>
          <w:p w:rsidR="005F2F12" w:rsidRDefault="00325926">
            <w:pPr>
              <w:pStyle w:val="TableParagraph"/>
              <w:spacing w:line="237" w:lineRule="auto"/>
              <w:rPr>
                <w:sz w:val="20"/>
              </w:rPr>
            </w:pPr>
            <w:r>
              <w:rPr>
                <w:sz w:val="20"/>
              </w:rPr>
              <w:t>Целенаправленная</w:t>
            </w:r>
            <w:r>
              <w:rPr>
                <w:spacing w:val="27"/>
                <w:sz w:val="20"/>
              </w:rPr>
              <w:t xml:space="preserve"> </w:t>
            </w:r>
            <w:r>
              <w:rPr>
                <w:sz w:val="20"/>
              </w:rPr>
              <w:t>работа</w:t>
            </w:r>
            <w:r>
              <w:rPr>
                <w:spacing w:val="28"/>
                <w:sz w:val="20"/>
              </w:rPr>
              <w:t xml:space="preserve"> </w:t>
            </w:r>
            <w:r>
              <w:rPr>
                <w:sz w:val="20"/>
              </w:rPr>
              <w:t>по</w:t>
            </w:r>
            <w:r>
              <w:rPr>
                <w:spacing w:val="28"/>
                <w:sz w:val="20"/>
              </w:rPr>
              <w:t xml:space="preserve"> </w:t>
            </w:r>
            <w:r>
              <w:rPr>
                <w:sz w:val="20"/>
              </w:rPr>
              <w:t>сохранению</w:t>
            </w:r>
            <w:r>
              <w:rPr>
                <w:spacing w:val="27"/>
                <w:sz w:val="20"/>
              </w:rPr>
              <w:t xml:space="preserve"> </w:t>
            </w:r>
            <w:r>
              <w:rPr>
                <w:sz w:val="20"/>
              </w:rPr>
              <w:t>здоровья</w:t>
            </w:r>
            <w:r>
              <w:rPr>
                <w:spacing w:val="-47"/>
                <w:sz w:val="20"/>
              </w:rPr>
              <w:t xml:space="preserve"> </w:t>
            </w:r>
            <w:r>
              <w:rPr>
                <w:sz w:val="20"/>
              </w:rPr>
              <w:t>учащихся</w:t>
            </w:r>
            <w:r>
              <w:rPr>
                <w:spacing w:val="-2"/>
                <w:sz w:val="20"/>
              </w:rPr>
              <w:t xml:space="preserve"> </w:t>
            </w:r>
            <w:r>
              <w:rPr>
                <w:sz w:val="20"/>
              </w:rPr>
              <w:t>школы</w:t>
            </w:r>
            <w:r>
              <w:rPr>
                <w:spacing w:val="3"/>
                <w:sz w:val="20"/>
              </w:rPr>
              <w:t xml:space="preserve"> </w:t>
            </w:r>
            <w:r>
              <w:rPr>
                <w:sz w:val="20"/>
              </w:rPr>
              <w:t>и</w:t>
            </w:r>
            <w:r>
              <w:rPr>
                <w:spacing w:val="-2"/>
                <w:sz w:val="20"/>
              </w:rPr>
              <w:t xml:space="preserve"> </w:t>
            </w:r>
            <w:r>
              <w:rPr>
                <w:sz w:val="20"/>
              </w:rPr>
              <w:t>преподавателей</w:t>
            </w:r>
          </w:p>
        </w:tc>
        <w:tc>
          <w:tcPr>
            <w:tcW w:w="3968" w:type="dxa"/>
          </w:tcPr>
          <w:p w:rsidR="005F2F12" w:rsidRDefault="00325926">
            <w:pPr>
              <w:pStyle w:val="TableParagraph"/>
              <w:spacing w:line="237" w:lineRule="auto"/>
              <w:ind w:left="104" w:right="1844"/>
              <w:rPr>
                <w:sz w:val="20"/>
              </w:rPr>
            </w:pPr>
            <w:r>
              <w:rPr>
                <w:sz w:val="20"/>
              </w:rPr>
              <w:t>Администрация</w:t>
            </w:r>
            <w:r>
              <w:rPr>
                <w:spacing w:val="-11"/>
                <w:sz w:val="20"/>
              </w:rPr>
              <w:t xml:space="preserve"> </w:t>
            </w:r>
            <w:r>
              <w:rPr>
                <w:sz w:val="20"/>
              </w:rPr>
              <w:t>школы</w:t>
            </w:r>
            <w:r>
              <w:rPr>
                <w:spacing w:val="-47"/>
                <w:sz w:val="20"/>
              </w:rPr>
              <w:t xml:space="preserve"> </w:t>
            </w:r>
            <w:r>
              <w:rPr>
                <w:sz w:val="20"/>
              </w:rPr>
              <w:t>Врач,</w:t>
            </w:r>
            <w:r>
              <w:rPr>
                <w:spacing w:val="-1"/>
                <w:sz w:val="20"/>
              </w:rPr>
              <w:t xml:space="preserve"> </w:t>
            </w:r>
            <w:r>
              <w:rPr>
                <w:sz w:val="20"/>
              </w:rPr>
              <w:t>медсестра</w:t>
            </w:r>
          </w:p>
          <w:p w:rsidR="005F2F12" w:rsidRDefault="00325926">
            <w:pPr>
              <w:pStyle w:val="TableParagraph"/>
              <w:ind w:left="104" w:right="485"/>
              <w:rPr>
                <w:sz w:val="20"/>
              </w:rPr>
            </w:pPr>
            <w:r>
              <w:rPr>
                <w:sz w:val="20"/>
              </w:rPr>
              <w:t xml:space="preserve">Врачи-специалисты </w:t>
            </w:r>
            <w:r w:rsidR="00F75116">
              <w:rPr>
                <w:sz w:val="20"/>
              </w:rPr>
              <w:t>Томаровской ЦРБ</w:t>
            </w:r>
          </w:p>
          <w:p w:rsidR="005F2F12" w:rsidRDefault="00325926">
            <w:pPr>
              <w:pStyle w:val="TableParagraph"/>
              <w:spacing w:line="223" w:lineRule="exact"/>
              <w:ind w:left="104"/>
              <w:rPr>
                <w:sz w:val="20"/>
              </w:rPr>
            </w:pPr>
            <w:r>
              <w:rPr>
                <w:sz w:val="20"/>
              </w:rPr>
              <w:t>Учителя</w:t>
            </w:r>
            <w:r>
              <w:rPr>
                <w:spacing w:val="-5"/>
                <w:sz w:val="20"/>
              </w:rPr>
              <w:t xml:space="preserve"> </w:t>
            </w:r>
            <w:r>
              <w:rPr>
                <w:sz w:val="20"/>
              </w:rPr>
              <w:t>физической</w:t>
            </w:r>
            <w:r>
              <w:rPr>
                <w:spacing w:val="-3"/>
                <w:sz w:val="20"/>
              </w:rPr>
              <w:t xml:space="preserve"> </w:t>
            </w:r>
            <w:r>
              <w:rPr>
                <w:sz w:val="20"/>
              </w:rPr>
              <w:t>культуры</w:t>
            </w:r>
          </w:p>
        </w:tc>
      </w:tr>
      <w:tr w:rsidR="005F2F12">
        <w:trPr>
          <w:trHeight w:val="688"/>
        </w:trPr>
        <w:tc>
          <w:tcPr>
            <w:tcW w:w="821" w:type="dxa"/>
          </w:tcPr>
          <w:p w:rsidR="005F2F12" w:rsidRDefault="00325926">
            <w:pPr>
              <w:pStyle w:val="TableParagraph"/>
              <w:spacing w:line="217" w:lineRule="exact"/>
              <w:ind w:left="467"/>
              <w:rPr>
                <w:sz w:val="20"/>
              </w:rPr>
            </w:pPr>
            <w:r>
              <w:rPr>
                <w:sz w:val="20"/>
              </w:rPr>
              <w:t>8.</w:t>
            </w:r>
          </w:p>
        </w:tc>
        <w:tc>
          <w:tcPr>
            <w:tcW w:w="5106" w:type="dxa"/>
          </w:tcPr>
          <w:p w:rsidR="005F2F12" w:rsidRDefault="00325926">
            <w:pPr>
              <w:pStyle w:val="TableParagraph"/>
              <w:spacing w:line="217" w:lineRule="exact"/>
              <w:rPr>
                <w:sz w:val="20"/>
              </w:rPr>
            </w:pPr>
            <w:r>
              <w:rPr>
                <w:sz w:val="20"/>
              </w:rPr>
              <w:t>Мониторинг</w:t>
            </w:r>
            <w:r>
              <w:rPr>
                <w:spacing w:val="1"/>
                <w:sz w:val="20"/>
              </w:rPr>
              <w:t xml:space="preserve"> </w:t>
            </w:r>
            <w:r>
              <w:rPr>
                <w:sz w:val="20"/>
              </w:rPr>
              <w:t>санитарного</w:t>
            </w:r>
            <w:r>
              <w:rPr>
                <w:spacing w:val="3"/>
                <w:sz w:val="20"/>
              </w:rPr>
              <w:t xml:space="preserve"> </w:t>
            </w:r>
            <w:r>
              <w:rPr>
                <w:sz w:val="20"/>
              </w:rPr>
              <w:t>состояния</w:t>
            </w:r>
            <w:r>
              <w:rPr>
                <w:spacing w:val="4"/>
                <w:sz w:val="20"/>
              </w:rPr>
              <w:t xml:space="preserve"> </w:t>
            </w:r>
            <w:r>
              <w:rPr>
                <w:sz w:val="20"/>
              </w:rPr>
              <w:t>учебных</w:t>
            </w:r>
            <w:r>
              <w:rPr>
                <w:spacing w:val="1"/>
                <w:sz w:val="20"/>
              </w:rPr>
              <w:t xml:space="preserve"> </w:t>
            </w:r>
            <w:r>
              <w:rPr>
                <w:sz w:val="20"/>
              </w:rPr>
              <w:t>кабинетов,</w:t>
            </w:r>
          </w:p>
          <w:p w:rsidR="005F2F12" w:rsidRDefault="00325926">
            <w:pPr>
              <w:pStyle w:val="TableParagraph"/>
              <w:rPr>
                <w:sz w:val="20"/>
              </w:rPr>
            </w:pPr>
            <w:r>
              <w:rPr>
                <w:sz w:val="20"/>
              </w:rPr>
              <w:t>школьной</w:t>
            </w:r>
            <w:r>
              <w:rPr>
                <w:spacing w:val="-6"/>
                <w:sz w:val="20"/>
              </w:rPr>
              <w:t xml:space="preserve"> </w:t>
            </w:r>
            <w:r>
              <w:rPr>
                <w:sz w:val="20"/>
              </w:rPr>
              <w:t>столовой,</w:t>
            </w:r>
            <w:r>
              <w:rPr>
                <w:spacing w:val="-4"/>
                <w:sz w:val="20"/>
              </w:rPr>
              <w:t xml:space="preserve"> </w:t>
            </w:r>
            <w:r>
              <w:rPr>
                <w:sz w:val="20"/>
              </w:rPr>
              <w:t>спортивного</w:t>
            </w:r>
            <w:r>
              <w:rPr>
                <w:spacing w:val="-4"/>
                <w:sz w:val="20"/>
              </w:rPr>
              <w:t xml:space="preserve"> </w:t>
            </w:r>
            <w:r>
              <w:rPr>
                <w:sz w:val="20"/>
              </w:rPr>
              <w:t>зала,</w:t>
            </w:r>
            <w:r>
              <w:rPr>
                <w:spacing w:val="-3"/>
                <w:sz w:val="20"/>
              </w:rPr>
              <w:t xml:space="preserve"> </w:t>
            </w:r>
            <w:r>
              <w:rPr>
                <w:sz w:val="20"/>
              </w:rPr>
              <w:t>зала</w:t>
            </w:r>
            <w:r>
              <w:rPr>
                <w:spacing w:val="-5"/>
                <w:sz w:val="20"/>
              </w:rPr>
              <w:t xml:space="preserve"> </w:t>
            </w:r>
            <w:r>
              <w:rPr>
                <w:sz w:val="20"/>
              </w:rPr>
              <w:t>хореографии</w:t>
            </w:r>
          </w:p>
        </w:tc>
        <w:tc>
          <w:tcPr>
            <w:tcW w:w="3968" w:type="dxa"/>
          </w:tcPr>
          <w:p w:rsidR="005F2F12" w:rsidRDefault="00325926">
            <w:pPr>
              <w:pStyle w:val="TableParagraph"/>
              <w:spacing w:line="217" w:lineRule="exact"/>
              <w:ind w:left="104"/>
              <w:rPr>
                <w:sz w:val="20"/>
              </w:rPr>
            </w:pPr>
            <w:r>
              <w:rPr>
                <w:sz w:val="20"/>
              </w:rPr>
              <w:t>Зам.директора</w:t>
            </w:r>
            <w:r>
              <w:rPr>
                <w:spacing w:val="46"/>
                <w:sz w:val="20"/>
              </w:rPr>
              <w:t xml:space="preserve"> </w:t>
            </w:r>
            <w:r>
              <w:rPr>
                <w:sz w:val="20"/>
              </w:rPr>
              <w:t>по</w:t>
            </w:r>
            <w:r>
              <w:rPr>
                <w:spacing w:val="-1"/>
                <w:sz w:val="20"/>
              </w:rPr>
              <w:t xml:space="preserve"> </w:t>
            </w:r>
            <w:r>
              <w:rPr>
                <w:sz w:val="20"/>
              </w:rPr>
              <w:t>ВР</w:t>
            </w:r>
          </w:p>
          <w:p w:rsidR="005F2F12" w:rsidRDefault="00325926">
            <w:pPr>
              <w:pStyle w:val="TableParagraph"/>
              <w:spacing w:line="230" w:lineRule="atLeast"/>
              <w:ind w:left="104" w:right="1638"/>
              <w:rPr>
                <w:sz w:val="20"/>
              </w:rPr>
            </w:pPr>
            <w:r>
              <w:rPr>
                <w:sz w:val="20"/>
              </w:rPr>
              <w:t>Классные руководители</w:t>
            </w:r>
            <w:r>
              <w:rPr>
                <w:spacing w:val="1"/>
                <w:sz w:val="20"/>
              </w:rPr>
              <w:t xml:space="preserve"> </w:t>
            </w:r>
            <w:r>
              <w:rPr>
                <w:sz w:val="20"/>
              </w:rPr>
              <w:t>Дежурные</w:t>
            </w:r>
            <w:r>
              <w:rPr>
                <w:spacing w:val="-8"/>
                <w:sz w:val="20"/>
              </w:rPr>
              <w:t xml:space="preserve"> </w:t>
            </w:r>
            <w:r>
              <w:rPr>
                <w:sz w:val="20"/>
              </w:rPr>
              <w:t>преподаватели</w:t>
            </w:r>
          </w:p>
        </w:tc>
      </w:tr>
      <w:tr w:rsidR="005F2F12">
        <w:trPr>
          <w:trHeight w:val="921"/>
        </w:trPr>
        <w:tc>
          <w:tcPr>
            <w:tcW w:w="821" w:type="dxa"/>
          </w:tcPr>
          <w:p w:rsidR="005F2F12" w:rsidRDefault="00325926">
            <w:pPr>
              <w:pStyle w:val="TableParagraph"/>
              <w:spacing w:line="219" w:lineRule="exact"/>
              <w:ind w:left="467"/>
              <w:rPr>
                <w:sz w:val="20"/>
              </w:rPr>
            </w:pPr>
            <w:r>
              <w:rPr>
                <w:sz w:val="20"/>
              </w:rPr>
              <w:t>9.</w:t>
            </w:r>
          </w:p>
        </w:tc>
        <w:tc>
          <w:tcPr>
            <w:tcW w:w="5106" w:type="dxa"/>
          </w:tcPr>
          <w:p w:rsidR="005F2F12" w:rsidRDefault="00325926">
            <w:pPr>
              <w:pStyle w:val="TableParagraph"/>
              <w:spacing w:line="219" w:lineRule="exact"/>
              <w:rPr>
                <w:sz w:val="20"/>
              </w:rPr>
            </w:pPr>
            <w:r>
              <w:rPr>
                <w:sz w:val="20"/>
              </w:rPr>
              <w:t>Плановая</w:t>
            </w:r>
            <w:r>
              <w:rPr>
                <w:spacing w:val="-7"/>
                <w:sz w:val="20"/>
              </w:rPr>
              <w:t xml:space="preserve"> </w:t>
            </w:r>
            <w:r>
              <w:rPr>
                <w:sz w:val="20"/>
              </w:rPr>
              <w:t>диспансеризация</w:t>
            </w:r>
            <w:r>
              <w:rPr>
                <w:spacing w:val="-3"/>
                <w:sz w:val="20"/>
              </w:rPr>
              <w:t xml:space="preserve"> </w:t>
            </w:r>
            <w:r>
              <w:rPr>
                <w:sz w:val="20"/>
              </w:rPr>
              <w:t>учащихся</w:t>
            </w:r>
            <w:r>
              <w:rPr>
                <w:spacing w:val="-3"/>
                <w:sz w:val="20"/>
              </w:rPr>
              <w:t xml:space="preserve"> </w:t>
            </w:r>
            <w:r>
              <w:rPr>
                <w:sz w:val="20"/>
              </w:rPr>
              <w:t>и</w:t>
            </w:r>
            <w:r>
              <w:rPr>
                <w:spacing w:val="-5"/>
                <w:sz w:val="20"/>
              </w:rPr>
              <w:t xml:space="preserve"> </w:t>
            </w:r>
            <w:r>
              <w:rPr>
                <w:sz w:val="20"/>
              </w:rPr>
              <w:t>учителей</w:t>
            </w:r>
          </w:p>
        </w:tc>
        <w:tc>
          <w:tcPr>
            <w:tcW w:w="3968" w:type="dxa"/>
          </w:tcPr>
          <w:p w:rsidR="005F2F12" w:rsidRDefault="00325926">
            <w:pPr>
              <w:pStyle w:val="TableParagraph"/>
              <w:spacing w:line="237" w:lineRule="auto"/>
              <w:ind w:left="104" w:right="1844"/>
              <w:rPr>
                <w:sz w:val="20"/>
              </w:rPr>
            </w:pPr>
            <w:r>
              <w:rPr>
                <w:sz w:val="20"/>
              </w:rPr>
              <w:t>Администрация</w:t>
            </w:r>
            <w:r>
              <w:rPr>
                <w:spacing w:val="-11"/>
                <w:sz w:val="20"/>
              </w:rPr>
              <w:t xml:space="preserve"> </w:t>
            </w:r>
            <w:r>
              <w:rPr>
                <w:sz w:val="20"/>
              </w:rPr>
              <w:t>школы</w:t>
            </w:r>
            <w:r>
              <w:rPr>
                <w:spacing w:val="-47"/>
                <w:sz w:val="20"/>
              </w:rPr>
              <w:t xml:space="preserve"> </w:t>
            </w:r>
            <w:r>
              <w:rPr>
                <w:sz w:val="20"/>
              </w:rPr>
              <w:t>Администрации</w:t>
            </w:r>
            <w:r>
              <w:rPr>
                <w:spacing w:val="-3"/>
                <w:sz w:val="20"/>
              </w:rPr>
              <w:t xml:space="preserve"> </w:t>
            </w:r>
            <w:r>
              <w:rPr>
                <w:sz w:val="20"/>
              </w:rPr>
              <w:t>ГБ</w:t>
            </w:r>
          </w:p>
          <w:p w:rsidR="005F2F12" w:rsidRDefault="00325926">
            <w:pPr>
              <w:pStyle w:val="TableParagraph"/>
              <w:spacing w:line="230" w:lineRule="atLeast"/>
              <w:ind w:left="104" w:right="2308"/>
              <w:rPr>
                <w:sz w:val="20"/>
              </w:rPr>
            </w:pPr>
            <w:r>
              <w:rPr>
                <w:spacing w:val="-1"/>
                <w:sz w:val="20"/>
              </w:rPr>
              <w:t xml:space="preserve">Медсестра </w:t>
            </w:r>
            <w:r>
              <w:rPr>
                <w:sz w:val="20"/>
              </w:rPr>
              <w:t>школы</w:t>
            </w:r>
            <w:r>
              <w:rPr>
                <w:spacing w:val="-47"/>
                <w:sz w:val="20"/>
              </w:rPr>
              <w:t xml:space="preserve"> </w:t>
            </w:r>
            <w:r>
              <w:rPr>
                <w:sz w:val="20"/>
              </w:rPr>
              <w:t>Врач-педиатр</w:t>
            </w:r>
          </w:p>
        </w:tc>
      </w:tr>
      <w:tr w:rsidR="005F2F12">
        <w:trPr>
          <w:trHeight w:val="688"/>
        </w:trPr>
        <w:tc>
          <w:tcPr>
            <w:tcW w:w="821" w:type="dxa"/>
          </w:tcPr>
          <w:p w:rsidR="005F2F12" w:rsidRDefault="00325926">
            <w:pPr>
              <w:pStyle w:val="TableParagraph"/>
              <w:spacing w:line="217" w:lineRule="exact"/>
              <w:ind w:left="0" w:right="88"/>
              <w:jc w:val="right"/>
              <w:rPr>
                <w:sz w:val="20"/>
              </w:rPr>
            </w:pPr>
            <w:r>
              <w:rPr>
                <w:sz w:val="20"/>
              </w:rPr>
              <w:t>10.</w:t>
            </w:r>
          </w:p>
        </w:tc>
        <w:tc>
          <w:tcPr>
            <w:tcW w:w="5106" w:type="dxa"/>
          </w:tcPr>
          <w:p w:rsidR="005F2F12" w:rsidRDefault="00325926">
            <w:pPr>
              <w:pStyle w:val="TableParagraph"/>
              <w:spacing w:line="217" w:lineRule="exact"/>
              <w:rPr>
                <w:sz w:val="20"/>
              </w:rPr>
            </w:pPr>
            <w:r>
              <w:rPr>
                <w:sz w:val="20"/>
              </w:rPr>
              <w:t>Контроль</w:t>
            </w:r>
            <w:r>
              <w:rPr>
                <w:spacing w:val="-4"/>
                <w:sz w:val="20"/>
              </w:rPr>
              <w:t xml:space="preserve"> </w:t>
            </w:r>
            <w:r>
              <w:rPr>
                <w:sz w:val="20"/>
              </w:rPr>
              <w:t>пищевого</w:t>
            </w:r>
            <w:r>
              <w:rPr>
                <w:spacing w:val="-5"/>
                <w:sz w:val="20"/>
              </w:rPr>
              <w:t xml:space="preserve"> </w:t>
            </w:r>
            <w:r>
              <w:rPr>
                <w:sz w:val="20"/>
              </w:rPr>
              <w:t>рациона</w:t>
            </w:r>
          </w:p>
        </w:tc>
        <w:tc>
          <w:tcPr>
            <w:tcW w:w="3968" w:type="dxa"/>
          </w:tcPr>
          <w:p w:rsidR="005F2F12" w:rsidRDefault="00325926">
            <w:pPr>
              <w:pStyle w:val="TableParagraph"/>
              <w:spacing w:line="217" w:lineRule="exact"/>
              <w:ind w:left="104"/>
              <w:rPr>
                <w:sz w:val="20"/>
              </w:rPr>
            </w:pPr>
            <w:r>
              <w:rPr>
                <w:sz w:val="20"/>
              </w:rPr>
              <w:t>Бракеражная</w:t>
            </w:r>
            <w:r>
              <w:rPr>
                <w:spacing w:val="-4"/>
                <w:sz w:val="20"/>
              </w:rPr>
              <w:t xml:space="preserve"> </w:t>
            </w:r>
            <w:r>
              <w:rPr>
                <w:sz w:val="20"/>
              </w:rPr>
              <w:t>комиссия</w:t>
            </w:r>
            <w:r>
              <w:rPr>
                <w:spacing w:val="-3"/>
                <w:sz w:val="20"/>
              </w:rPr>
              <w:t xml:space="preserve"> </w:t>
            </w:r>
            <w:r>
              <w:rPr>
                <w:sz w:val="20"/>
              </w:rPr>
              <w:t>школы</w:t>
            </w:r>
          </w:p>
          <w:p w:rsidR="005F2F12" w:rsidRDefault="00325926">
            <w:pPr>
              <w:pStyle w:val="TableParagraph"/>
              <w:ind w:left="104"/>
              <w:rPr>
                <w:sz w:val="20"/>
              </w:rPr>
            </w:pPr>
            <w:r>
              <w:rPr>
                <w:sz w:val="20"/>
              </w:rPr>
              <w:t>Врач-педиатр</w:t>
            </w:r>
          </w:p>
          <w:p w:rsidR="005F2F12" w:rsidRDefault="00325926">
            <w:pPr>
              <w:pStyle w:val="TableParagraph"/>
              <w:spacing w:before="1" w:line="221" w:lineRule="exact"/>
              <w:ind w:left="104"/>
              <w:rPr>
                <w:sz w:val="20"/>
              </w:rPr>
            </w:pPr>
            <w:r>
              <w:rPr>
                <w:sz w:val="20"/>
              </w:rPr>
              <w:t>Родительский</w:t>
            </w:r>
            <w:r>
              <w:rPr>
                <w:spacing w:val="-4"/>
                <w:sz w:val="20"/>
              </w:rPr>
              <w:t xml:space="preserve"> </w:t>
            </w:r>
            <w:r>
              <w:rPr>
                <w:sz w:val="20"/>
              </w:rPr>
              <w:t>комитет</w:t>
            </w:r>
            <w:r>
              <w:rPr>
                <w:spacing w:val="-3"/>
                <w:sz w:val="20"/>
              </w:rPr>
              <w:t xml:space="preserve"> </w:t>
            </w:r>
            <w:r>
              <w:rPr>
                <w:sz w:val="20"/>
              </w:rPr>
              <w:t>школы</w:t>
            </w:r>
          </w:p>
        </w:tc>
      </w:tr>
      <w:tr w:rsidR="005F2F12">
        <w:trPr>
          <w:trHeight w:val="921"/>
        </w:trPr>
        <w:tc>
          <w:tcPr>
            <w:tcW w:w="821" w:type="dxa"/>
          </w:tcPr>
          <w:p w:rsidR="005F2F12" w:rsidRDefault="00325926">
            <w:pPr>
              <w:pStyle w:val="TableParagraph"/>
              <w:spacing w:line="219" w:lineRule="exact"/>
              <w:ind w:left="0" w:right="88"/>
              <w:jc w:val="right"/>
              <w:rPr>
                <w:sz w:val="20"/>
              </w:rPr>
            </w:pPr>
            <w:r>
              <w:rPr>
                <w:sz w:val="20"/>
              </w:rPr>
              <w:t>11.</w:t>
            </w:r>
          </w:p>
        </w:tc>
        <w:tc>
          <w:tcPr>
            <w:tcW w:w="5106" w:type="dxa"/>
          </w:tcPr>
          <w:p w:rsidR="005F2F12" w:rsidRDefault="00325926">
            <w:pPr>
              <w:pStyle w:val="TableParagraph"/>
              <w:ind w:right="99"/>
              <w:jc w:val="both"/>
              <w:rPr>
                <w:sz w:val="20"/>
              </w:rPr>
            </w:pPr>
            <w:r>
              <w:rPr>
                <w:sz w:val="20"/>
              </w:rPr>
              <w:t>Контроль</w:t>
            </w:r>
            <w:r>
              <w:rPr>
                <w:spacing w:val="1"/>
                <w:sz w:val="20"/>
              </w:rPr>
              <w:t xml:space="preserve"> </w:t>
            </w:r>
            <w:r>
              <w:rPr>
                <w:sz w:val="20"/>
              </w:rPr>
              <w:t>за</w:t>
            </w:r>
            <w:r>
              <w:rPr>
                <w:spacing w:val="1"/>
                <w:sz w:val="20"/>
              </w:rPr>
              <w:t xml:space="preserve"> </w:t>
            </w:r>
            <w:r>
              <w:rPr>
                <w:sz w:val="20"/>
              </w:rPr>
              <w:t>использованием</w:t>
            </w:r>
            <w:r>
              <w:rPr>
                <w:spacing w:val="1"/>
                <w:sz w:val="20"/>
              </w:rPr>
              <w:t xml:space="preserve"> </w:t>
            </w:r>
            <w:r>
              <w:rPr>
                <w:sz w:val="20"/>
              </w:rPr>
              <w:t>при</w:t>
            </w:r>
            <w:r>
              <w:rPr>
                <w:spacing w:val="1"/>
                <w:sz w:val="20"/>
              </w:rPr>
              <w:t xml:space="preserve"> </w:t>
            </w:r>
            <w:r>
              <w:rPr>
                <w:sz w:val="20"/>
              </w:rPr>
              <w:t>текущем</w:t>
            </w:r>
            <w:r>
              <w:rPr>
                <w:spacing w:val="1"/>
                <w:sz w:val="20"/>
              </w:rPr>
              <w:t xml:space="preserve"> </w:t>
            </w:r>
            <w:r>
              <w:rPr>
                <w:sz w:val="20"/>
              </w:rPr>
              <w:t>ремонте</w:t>
            </w:r>
            <w:r>
              <w:rPr>
                <w:spacing w:val="1"/>
                <w:sz w:val="20"/>
              </w:rPr>
              <w:t xml:space="preserve"> </w:t>
            </w:r>
            <w:r>
              <w:rPr>
                <w:sz w:val="20"/>
              </w:rPr>
              <w:t>школы к новому учебному году красок и строительных</w:t>
            </w:r>
            <w:r>
              <w:rPr>
                <w:spacing w:val="1"/>
                <w:sz w:val="20"/>
              </w:rPr>
              <w:t xml:space="preserve"> </w:t>
            </w:r>
            <w:r>
              <w:rPr>
                <w:sz w:val="20"/>
              </w:rPr>
              <w:t>материалов,</w:t>
            </w:r>
            <w:r>
              <w:rPr>
                <w:spacing w:val="21"/>
                <w:sz w:val="20"/>
              </w:rPr>
              <w:t xml:space="preserve"> </w:t>
            </w:r>
            <w:r>
              <w:rPr>
                <w:sz w:val="20"/>
              </w:rPr>
              <w:t>разрешенных</w:t>
            </w:r>
            <w:r>
              <w:rPr>
                <w:spacing w:val="20"/>
                <w:sz w:val="20"/>
              </w:rPr>
              <w:t xml:space="preserve"> </w:t>
            </w:r>
            <w:r>
              <w:rPr>
                <w:sz w:val="20"/>
              </w:rPr>
              <w:t>для</w:t>
            </w:r>
            <w:r>
              <w:rPr>
                <w:spacing w:val="23"/>
                <w:sz w:val="20"/>
              </w:rPr>
              <w:t xml:space="preserve"> </w:t>
            </w:r>
            <w:r>
              <w:rPr>
                <w:sz w:val="20"/>
              </w:rPr>
              <w:t>применения</w:t>
            </w:r>
            <w:r>
              <w:rPr>
                <w:spacing w:val="21"/>
                <w:sz w:val="20"/>
              </w:rPr>
              <w:t xml:space="preserve"> </w:t>
            </w:r>
            <w:r>
              <w:rPr>
                <w:sz w:val="20"/>
              </w:rPr>
              <w:t>в</w:t>
            </w:r>
            <w:r>
              <w:rPr>
                <w:spacing w:val="21"/>
                <w:sz w:val="20"/>
              </w:rPr>
              <w:t xml:space="preserve"> </w:t>
            </w:r>
            <w:r>
              <w:rPr>
                <w:sz w:val="20"/>
              </w:rPr>
              <w:t>детских</w:t>
            </w:r>
          </w:p>
          <w:p w:rsidR="005F2F12" w:rsidRDefault="00325926">
            <w:pPr>
              <w:pStyle w:val="TableParagraph"/>
              <w:spacing w:line="223" w:lineRule="exact"/>
              <w:rPr>
                <w:sz w:val="20"/>
              </w:rPr>
            </w:pPr>
            <w:r>
              <w:rPr>
                <w:sz w:val="20"/>
              </w:rPr>
              <w:t>учреждениях</w:t>
            </w:r>
          </w:p>
        </w:tc>
        <w:tc>
          <w:tcPr>
            <w:tcW w:w="3968" w:type="dxa"/>
          </w:tcPr>
          <w:p w:rsidR="005F2F12" w:rsidRDefault="00325926">
            <w:pPr>
              <w:pStyle w:val="TableParagraph"/>
              <w:spacing w:line="218" w:lineRule="exact"/>
              <w:ind w:left="104"/>
              <w:rPr>
                <w:sz w:val="20"/>
              </w:rPr>
            </w:pPr>
            <w:r>
              <w:rPr>
                <w:sz w:val="20"/>
              </w:rPr>
              <w:t>Зам.</w:t>
            </w:r>
            <w:r>
              <w:rPr>
                <w:spacing w:val="-4"/>
                <w:sz w:val="20"/>
              </w:rPr>
              <w:t xml:space="preserve"> </w:t>
            </w:r>
            <w:r>
              <w:rPr>
                <w:sz w:val="20"/>
              </w:rPr>
              <w:t>директора</w:t>
            </w:r>
            <w:r>
              <w:rPr>
                <w:spacing w:val="-3"/>
                <w:sz w:val="20"/>
              </w:rPr>
              <w:t xml:space="preserve"> </w:t>
            </w:r>
            <w:r>
              <w:rPr>
                <w:sz w:val="20"/>
              </w:rPr>
              <w:t>по</w:t>
            </w:r>
            <w:r>
              <w:rPr>
                <w:spacing w:val="-2"/>
                <w:sz w:val="20"/>
              </w:rPr>
              <w:t xml:space="preserve"> </w:t>
            </w:r>
            <w:r>
              <w:rPr>
                <w:sz w:val="20"/>
              </w:rPr>
              <w:t>АХР</w:t>
            </w:r>
          </w:p>
          <w:p w:rsidR="005F2F12" w:rsidRDefault="00325926">
            <w:pPr>
              <w:pStyle w:val="TableParagraph"/>
              <w:spacing w:line="229" w:lineRule="exact"/>
              <w:ind w:left="104"/>
              <w:rPr>
                <w:sz w:val="20"/>
              </w:rPr>
            </w:pPr>
            <w:r>
              <w:rPr>
                <w:sz w:val="20"/>
              </w:rPr>
              <w:t>Родительский</w:t>
            </w:r>
            <w:r>
              <w:rPr>
                <w:spacing w:val="-4"/>
                <w:sz w:val="20"/>
              </w:rPr>
              <w:t xml:space="preserve"> </w:t>
            </w:r>
            <w:r>
              <w:rPr>
                <w:sz w:val="20"/>
              </w:rPr>
              <w:t>комитет</w:t>
            </w:r>
            <w:r>
              <w:rPr>
                <w:spacing w:val="-3"/>
                <w:sz w:val="20"/>
              </w:rPr>
              <w:t xml:space="preserve"> </w:t>
            </w:r>
            <w:r>
              <w:rPr>
                <w:sz w:val="20"/>
              </w:rPr>
              <w:t>школы</w:t>
            </w:r>
          </w:p>
        </w:tc>
      </w:tr>
      <w:tr w:rsidR="005F2F12">
        <w:trPr>
          <w:trHeight w:val="690"/>
        </w:trPr>
        <w:tc>
          <w:tcPr>
            <w:tcW w:w="821" w:type="dxa"/>
          </w:tcPr>
          <w:p w:rsidR="005F2F12" w:rsidRDefault="00325926">
            <w:pPr>
              <w:pStyle w:val="TableParagraph"/>
              <w:spacing w:line="217" w:lineRule="exact"/>
              <w:ind w:left="0" w:right="88"/>
              <w:jc w:val="right"/>
              <w:rPr>
                <w:sz w:val="20"/>
              </w:rPr>
            </w:pPr>
            <w:r>
              <w:rPr>
                <w:sz w:val="20"/>
              </w:rPr>
              <w:t>12.</w:t>
            </w:r>
          </w:p>
        </w:tc>
        <w:tc>
          <w:tcPr>
            <w:tcW w:w="5106" w:type="dxa"/>
          </w:tcPr>
          <w:p w:rsidR="005F2F12" w:rsidRDefault="00325926">
            <w:pPr>
              <w:pStyle w:val="TableParagraph"/>
              <w:spacing w:line="217" w:lineRule="exact"/>
              <w:rPr>
                <w:sz w:val="20"/>
              </w:rPr>
            </w:pPr>
            <w:r>
              <w:rPr>
                <w:sz w:val="20"/>
              </w:rPr>
              <w:t>Еженедельное</w:t>
            </w:r>
            <w:r>
              <w:rPr>
                <w:spacing w:val="94"/>
                <w:sz w:val="20"/>
              </w:rPr>
              <w:t xml:space="preserve"> </w:t>
            </w:r>
            <w:r>
              <w:rPr>
                <w:sz w:val="20"/>
              </w:rPr>
              <w:t xml:space="preserve">проведение  </w:t>
            </w:r>
            <w:r>
              <w:rPr>
                <w:spacing w:val="44"/>
                <w:sz w:val="20"/>
              </w:rPr>
              <w:t xml:space="preserve"> </w:t>
            </w:r>
            <w:r>
              <w:rPr>
                <w:sz w:val="20"/>
              </w:rPr>
              <w:t xml:space="preserve">в  </w:t>
            </w:r>
            <w:r>
              <w:rPr>
                <w:spacing w:val="42"/>
                <w:sz w:val="20"/>
              </w:rPr>
              <w:t xml:space="preserve"> </w:t>
            </w:r>
            <w:r>
              <w:rPr>
                <w:sz w:val="20"/>
              </w:rPr>
              <w:t xml:space="preserve">школе  </w:t>
            </w:r>
            <w:r>
              <w:rPr>
                <w:spacing w:val="45"/>
                <w:sz w:val="20"/>
              </w:rPr>
              <w:t xml:space="preserve"> </w:t>
            </w:r>
            <w:r>
              <w:rPr>
                <w:sz w:val="20"/>
              </w:rPr>
              <w:t xml:space="preserve">по  </w:t>
            </w:r>
            <w:r>
              <w:rPr>
                <w:spacing w:val="43"/>
                <w:sz w:val="20"/>
              </w:rPr>
              <w:t xml:space="preserve"> </w:t>
            </w:r>
            <w:r>
              <w:rPr>
                <w:sz w:val="20"/>
              </w:rPr>
              <w:t>четвергам</w:t>
            </w:r>
          </w:p>
          <w:p w:rsidR="005F2F12" w:rsidRDefault="00325926">
            <w:pPr>
              <w:pStyle w:val="TableParagraph"/>
              <w:rPr>
                <w:sz w:val="20"/>
              </w:rPr>
            </w:pPr>
            <w:r>
              <w:rPr>
                <w:sz w:val="20"/>
              </w:rPr>
              <w:t>санитарного</w:t>
            </w:r>
            <w:r>
              <w:rPr>
                <w:spacing w:val="-3"/>
                <w:sz w:val="20"/>
              </w:rPr>
              <w:t xml:space="preserve"> </w:t>
            </w:r>
            <w:r>
              <w:rPr>
                <w:sz w:val="20"/>
              </w:rPr>
              <w:t>дня.</w:t>
            </w:r>
          </w:p>
          <w:p w:rsidR="005F2F12" w:rsidRDefault="00325926">
            <w:pPr>
              <w:pStyle w:val="TableParagraph"/>
              <w:spacing w:before="1" w:line="223" w:lineRule="exact"/>
              <w:rPr>
                <w:sz w:val="20"/>
              </w:rPr>
            </w:pPr>
            <w:r>
              <w:rPr>
                <w:sz w:val="20"/>
              </w:rPr>
              <w:t>Уборка</w:t>
            </w:r>
            <w:r>
              <w:rPr>
                <w:spacing w:val="-3"/>
                <w:sz w:val="20"/>
              </w:rPr>
              <w:t xml:space="preserve"> </w:t>
            </w:r>
            <w:r>
              <w:rPr>
                <w:sz w:val="20"/>
              </w:rPr>
              <w:t>кабинетов</w:t>
            </w:r>
            <w:r>
              <w:rPr>
                <w:spacing w:val="-4"/>
                <w:sz w:val="20"/>
              </w:rPr>
              <w:t xml:space="preserve"> </w:t>
            </w:r>
            <w:r>
              <w:rPr>
                <w:sz w:val="20"/>
              </w:rPr>
              <w:t>и</w:t>
            </w:r>
            <w:r>
              <w:rPr>
                <w:spacing w:val="-3"/>
                <w:sz w:val="20"/>
              </w:rPr>
              <w:t xml:space="preserve"> </w:t>
            </w:r>
            <w:r>
              <w:rPr>
                <w:sz w:val="20"/>
              </w:rPr>
              <w:t>школьной</w:t>
            </w:r>
            <w:r>
              <w:rPr>
                <w:spacing w:val="-4"/>
                <w:sz w:val="20"/>
              </w:rPr>
              <w:t xml:space="preserve"> </w:t>
            </w:r>
            <w:r>
              <w:rPr>
                <w:sz w:val="20"/>
              </w:rPr>
              <w:t>территории</w:t>
            </w:r>
          </w:p>
        </w:tc>
        <w:tc>
          <w:tcPr>
            <w:tcW w:w="3968" w:type="dxa"/>
          </w:tcPr>
          <w:p w:rsidR="005F2F12" w:rsidRDefault="00325926">
            <w:pPr>
              <w:pStyle w:val="TableParagraph"/>
              <w:spacing w:line="217" w:lineRule="exact"/>
              <w:ind w:left="104"/>
              <w:rPr>
                <w:sz w:val="20"/>
              </w:rPr>
            </w:pPr>
            <w:r>
              <w:rPr>
                <w:sz w:val="20"/>
              </w:rPr>
              <w:t>Администрация</w:t>
            </w:r>
            <w:r>
              <w:rPr>
                <w:spacing w:val="-6"/>
                <w:sz w:val="20"/>
              </w:rPr>
              <w:t xml:space="preserve"> </w:t>
            </w:r>
            <w:r>
              <w:rPr>
                <w:sz w:val="20"/>
              </w:rPr>
              <w:t>школы</w:t>
            </w:r>
          </w:p>
          <w:p w:rsidR="005F2F12" w:rsidRDefault="00325926">
            <w:pPr>
              <w:pStyle w:val="TableParagraph"/>
              <w:spacing w:line="230" w:lineRule="atLeast"/>
              <w:ind w:left="104" w:right="1779"/>
              <w:rPr>
                <w:sz w:val="20"/>
              </w:rPr>
            </w:pPr>
            <w:r>
              <w:rPr>
                <w:sz w:val="20"/>
              </w:rPr>
              <w:t>Зам. директора по АХР</w:t>
            </w:r>
            <w:r>
              <w:rPr>
                <w:spacing w:val="1"/>
                <w:sz w:val="20"/>
              </w:rPr>
              <w:t xml:space="preserve"> </w:t>
            </w:r>
            <w:r>
              <w:rPr>
                <w:sz w:val="20"/>
              </w:rPr>
              <w:t>Классные</w:t>
            </w:r>
            <w:r>
              <w:rPr>
                <w:spacing w:val="-9"/>
                <w:sz w:val="20"/>
              </w:rPr>
              <w:t xml:space="preserve"> </w:t>
            </w:r>
            <w:r>
              <w:rPr>
                <w:sz w:val="20"/>
              </w:rPr>
              <w:t>руководители</w:t>
            </w:r>
          </w:p>
        </w:tc>
      </w:tr>
    </w:tbl>
    <w:p w:rsidR="005F2F12" w:rsidRDefault="005F2F12">
      <w:pPr>
        <w:pStyle w:val="a3"/>
        <w:spacing w:before="10"/>
        <w:ind w:left="0"/>
        <w:jc w:val="left"/>
        <w:rPr>
          <w:sz w:val="14"/>
        </w:rPr>
      </w:pPr>
    </w:p>
    <w:p w:rsidR="005F2F12" w:rsidRDefault="00325926">
      <w:pPr>
        <w:pStyle w:val="a7"/>
        <w:numPr>
          <w:ilvl w:val="0"/>
          <w:numId w:val="58"/>
        </w:numPr>
        <w:tabs>
          <w:tab w:val="left" w:pos="1432"/>
        </w:tabs>
        <w:spacing w:before="90" w:after="9"/>
        <w:ind w:left="1431" w:hanging="241"/>
        <w:jc w:val="left"/>
        <w:rPr>
          <w:sz w:val="24"/>
        </w:rPr>
      </w:pPr>
      <w:r>
        <w:rPr>
          <w:sz w:val="24"/>
        </w:rPr>
        <w:t>Рациональная</w:t>
      </w:r>
      <w:r>
        <w:rPr>
          <w:spacing w:val="-4"/>
          <w:sz w:val="24"/>
        </w:rPr>
        <w:t xml:space="preserve"> </w:t>
      </w:r>
      <w:r>
        <w:rPr>
          <w:sz w:val="24"/>
        </w:rPr>
        <w:t>организация</w:t>
      </w:r>
      <w:r>
        <w:rPr>
          <w:spacing w:val="-2"/>
          <w:sz w:val="24"/>
        </w:rPr>
        <w:t xml:space="preserve"> </w:t>
      </w:r>
      <w:r>
        <w:rPr>
          <w:sz w:val="24"/>
        </w:rPr>
        <w:t>учебной</w:t>
      </w:r>
      <w:r>
        <w:rPr>
          <w:spacing w:val="-4"/>
          <w:sz w:val="24"/>
        </w:rPr>
        <w:t xml:space="preserve"> </w:t>
      </w:r>
      <w:r>
        <w:rPr>
          <w:sz w:val="24"/>
        </w:rPr>
        <w:t>и</w:t>
      </w:r>
      <w:r>
        <w:rPr>
          <w:spacing w:val="-4"/>
          <w:sz w:val="24"/>
        </w:rPr>
        <w:t xml:space="preserve"> </w:t>
      </w:r>
      <w:r>
        <w:rPr>
          <w:sz w:val="24"/>
        </w:rPr>
        <w:t>внеучебной</w:t>
      </w:r>
      <w:r>
        <w:rPr>
          <w:spacing w:val="-3"/>
          <w:sz w:val="24"/>
        </w:rPr>
        <w:t xml:space="preserve"> </w:t>
      </w:r>
      <w:r>
        <w:rPr>
          <w:sz w:val="24"/>
        </w:rPr>
        <w:t>деятельности.</w:t>
      </w:r>
    </w:p>
    <w:tbl>
      <w:tblPr>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5103"/>
        <w:gridCol w:w="3979"/>
      </w:tblGrid>
      <w:tr w:rsidR="005F2F12">
        <w:trPr>
          <w:trHeight w:val="460"/>
        </w:trPr>
        <w:tc>
          <w:tcPr>
            <w:tcW w:w="742" w:type="dxa"/>
            <w:tcBorders>
              <w:left w:val="single" w:sz="6" w:space="0" w:color="000000"/>
            </w:tcBorders>
          </w:tcPr>
          <w:p w:rsidR="005F2F12" w:rsidRDefault="00325926">
            <w:pPr>
              <w:pStyle w:val="TableParagraph"/>
              <w:spacing w:line="228" w:lineRule="exact"/>
              <w:ind w:left="105"/>
              <w:rPr>
                <w:b/>
                <w:sz w:val="20"/>
              </w:rPr>
            </w:pPr>
            <w:r>
              <w:rPr>
                <w:b/>
                <w:w w:val="99"/>
                <w:sz w:val="20"/>
              </w:rPr>
              <w:t>№</w:t>
            </w:r>
          </w:p>
        </w:tc>
        <w:tc>
          <w:tcPr>
            <w:tcW w:w="5103" w:type="dxa"/>
          </w:tcPr>
          <w:p w:rsidR="005F2F12" w:rsidRDefault="00325926">
            <w:pPr>
              <w:pStyle w:val="TableParagraph"/>
              <w:spacing w:line="228" w:lineRule="exact"/>
              <w:rPr>
                <w:b/>
                <w:sz w:val="20"/>
              </w:rPr>
            </w:pPr>
            <w:r>
              <w:rPr>
                <w:b/>
                <w:sz w:val="20"/>
              </w:rPr>
              <w:t>Название</w:t>
            </w:r>
            <w:r>
              <w:rPr>
                <w:b/>
                <w:spacing w:val="-4"/>
                <w:sz w:val="20"/>
              </w:rPr>
              <w:t xml:space="preserve"> </w:t>
            </w:r>
            <w:r>
              <w:rPr>
                <w:b/>
                <w:sz w:val="20"/>
              </w:rPr>
              <w:t>мероприятия</w:t>
            </w:r>
          </w:p>
        </w:tc>
        <w:tc>
          <w:tcPr>
            <w:tcW w:w="3979" w:type="dxa"/>
          </w:tcPr>
          <w:p w:rsidR="005F2F12" w:rsidRDefault="00325926">
            <w:pPr>
              <w:pStyle w:val="TableParagraph"/>
              <w:tabs>
                <w:tab w:val="left" w:pos="2017"/>
                <w:tab w:val="left" w:pos="2480"/>
                <w:tab w:val="left" w:pos="3691"/>
              </w:tabs>
              <w:spacing w:line="230" w:lineRule="exact"/>
              <w:ind w:left="108" w:right="96"/>
              <w:rPr>
                <w:b/>
                <w:sz w:val="20"/>
              </w:rPr>
            </w:pPr>
            <w:r>
              <w:rPr>
                <w:b/>
                <w:sz w:val="20"/>
              </w:rPr>
              <w:t>Ответственность</w:t>
            </w:r>
            <w:r>
              <w:rPr>
                <w:b/>
                <w:sz w:val="20"/>
              </w:rPr>
              <w:tab/>
              <w:t>и</w:t>
            </w:r>
            <w:r>
              <w:rPr>
                <w:b/>
                <w:sz w:val="20"/>
              </w:rPr>
              <w:tab/>
              <w:t>контроль</w:t>
            </w:r>
            <w:r>
              <w:rPr>
                <w:b/>
                <w:sz w:val="20"/>
              </w:rPr>
              <w:tab/>
            </w:r>
            <w:r>
              <w:rPr>
                <w:b/>
                <w:spacing w:val="-3"/>
                <w:sz w:val="20"/>
              </w:rPr>
              <w:t>за</w:t>
            </w:r>
            <w:r>
              <w:rPr>
                <w:b/>
                <w:spacing w:val="-47"/>
                <w:sz w:val="20"/>
              </w:rPr>
              <w:t xml:space="preserve"> </w:t>
            </w:r>
            <w:r>
              <w:rPr>
                <w:b/>
                <w:sz w:val="20"/>
              </w:rPr>
              <w:t>реализацию</w:t>
            </w:r>
            <w:r>
              <w:rPr>
                <w:b/>
                <w:spacing w:val="-2"/>
                <w:sz w:val="20"/>
              </w:rPr>
              <w:t xml:space="preserve"> </w:t>
            </w:r>
            <w:r>
              <w:rPr>
                <w:b/>
                <w:sz w:val="20"/>
              </w:rPr>
              <w:t>направления</w:t>
            </w:r>
          </w:p>
        </w:tc>
      </w:tr>
      <w:tr w:rsidR="005F2F12">
        <w:trPr>
          <w:trHeight w:val="918"/>
        </w:trPr>
        <w:tc>
          <w:tcPr>
            <w:tcW w:w="742" w:type="dxa"/>
            <w:tcBorders>
              <w:left w:val="single" w:sz="6" w:space="0" w:color="000000"/>
            </w:tcBorders>
          </w:tcPr>
          <w:p w:rsidR="005F2F12" w:rsidRDefault="00325926">
            <w:pPr>
              <w:pStyle w:val="TableParagraph"/>
              <w:spacing w:line="223" w:lineRule="exact"/>
              <w:ind w:left="0" w:right="109"/>
              <w:jc w:val="right"/>
              <w:rPr>
                <w:sz w:val="20"/>
              </w:rPr>
            </w:pPr>
            <w:r>
              <w:rPr>
                <w:sz w:val="20"/>
              </w:rPr>
              <w:t>1.</w:t>
            </w:r>
          </w:p>
        </w:tc>
        <w:tc>
          <w:tcPr>
            <w:tcW w:w="5103" w:type="dxa"/>
          </w:tcPr>
          <w:p w:rsidR="005F2F12" w:rsidRDefault="00325926">
            <w:pPr>
              <w:pStyle w:val="TableParagraph"/>
              <w:rPr>
                <w:sz w:val="20"/>
              </w:rPr>
            </w:pPr>
            <w:r>
              <w:rPr>
                <w:sz w:val="20"/>
              </w:rPr>
              <w:t>Соблюдение</w:t>
            </w:r>
            <w:r>
              <w:rPr>
                <w:spacing w:val="31"/>
                <w:sz w:val="20"/>
              </w:rPr>
              <w:t xml:space="preserve"> </w:t>
            </w:r>
            <w:r>
              <w:rPr>
                <w:sz w:val="20"/>
              </w:rPr>
              <w:t>гигиенических</w:t>
            </w:r>
            <w:r>
              <w:rPr>
                <w:spacing w:val="30"/>
                <w:sz w:val="20"/>
              </w:rPr>
              <w:t xml:space="preserve"> </w:t>
            </w:r>
            <w:r>
              <w:rPr>
                <w:sz w:val="20"/>
              </w:rPr>
              <w:t>норм</w:t>
            </w:r>
            <w:r>
              <w:rPr>
                <w:spacing w:val="32"/>
                <w:sz w:val="20"/>
              </w:rPr>
              <w:t xml:space="preserve"> </w:t>
            </w:r>
            <w:r>
              <w:rPr>
                <w:sz w:val="20"/>
              </w:rPr>
              <w:t>и</w:t>
            </w:r>
            <w:r>
              <w:rPr>
                <w:spacing w:val="33"/>
                <w:sz w:val="20"/>
              </w:rPr>
              <w:t xml:space="preserve"> </w:t>
            </w:r>
            <w:r>
              <w:rPr>
                <w:sz w:val="20"/>
              </w:rPr>
              <w:t>требований</w:t>
            </w:r>
            <w:r>
              <w:rPr>
                <w:spacing w:val="33"/>
                <w:sz w:val="20"/>
              </w:rPr>
              <w:t xml:space="preserve"> </w:t>
            </w:r>
            <w:r>
              <w:rPr>
                <w:sz w:val="20"/>
              </w:rPr>
              <w:t>к</w:t>
            </w:r>
            <w:r>
              <w:rPr>
                <w:spacing w:val="-47"/>
                <w:sz w:val="20"/>
              </w:rPr>
              <w:t xml:space="preserve"> </w:t>
            </w:r>
            <w:r>
              <w:rPr>
                <w:sz w:val="20"/>
              </w:rPr>
              <w:t>организации</w:t>
            </w:r>
            <w:r>
              <w:rPr>
                <w:spacing w:val="-1"/>
                <w:sz w:val="20"/>
              </w:rPr>
              <w:t xml:space="preserve"> </w:t>
            </w:r>
            <w:r>
              <w:rPr>
                <w:sz w:val="20"/>
              </w:rPr>
              <w:t>и</w:t>
            </w:r>
            <w:r>
              <w:rPr>
                <w:spacing w:val="-3"/>
                <w:sz w:val="20"/>
              </w:rPr>
              <w:t xml:space="preserve"> </w:t>
            </w:r>
            <w:r>
              <w:rPr>
                <w:sz w:val="20"/>
              </w:rPr>
              <w:t>объёму</w:t>
            </w:r>
            <w:r>
              <w:rPr>
                <w:spacing w:val="-3"/>
                <w:sz w:val="20"/>
              </w:rPr>
              <w:t xml:space="preserve"> </w:t>
            </w:r>
            <w:r>
              <w:rPr>
                <w:sz w:val="20"/>
              </w:rPr>
              <w:t>учебной</w:t>
            </w:r>
            <w:r>
              <w:rPr>
                <w:spacing w:val="-3"/>
                <w:sz w:val="20"/>
              </w:rPr>
              <w:t xml:space="preserve"> </w:t>
            </w:r>
            <w:r>
              <w:rPr>
                <w:sz w:val="20"/>
              </w:rPr>
              <w:t>и</w:t>
            </w:r>
            <w:r>
              <w:rPr>
                <w:spacing w:val="-2"/>
                <w:sz w:val="20"/>
              </w:rPr>
              <w:t xml:space="preserve"> </w:t>
            </w:r>
            <w:r>
              <w:rPr>
                <w:sz w:val="20"/>
              </w:rPr>
              <w:t>внеучебной</w:t>
            </w:r>
            <w:r>
              <w:rPr>
                <w:spacing w:val="47"/>
                <w:sz w:val="20"/>
              </w:rPr>
              <w:t xml:space="preserve"> </w:t>
            </w:r>
            <w:r>
              <w:rPr>
                <w:sz w:val="20"/>
              </w:rPr>
              <w:t>нагрузки</w:t>
            </w:r>
          </w:p>
        </w:tc>
        <w:tc>
          <w:tcPr>
            <w:tcW w:w="3979" w:type="dxa"/>
          </w:tcPr>
          <w:p w:rsidR="005F2F12" w:rsidRDefault="00325926">
            <w:pPr>
              <w:pStyle w:val="TableParagraph"/>
              <w:ind w:left="108" w:right="1775"/>
              <w:rPr>
                <w:sz w:val="20"/>
              </w:rPr>
            </w:pPr>
            <w:r>
              <w:rPr>
                <w:sz w:val="20"/>
              </w:rPr>
              <w:t>Заместители директора,</w:t>
            </w:r>
            <w:r>
              <w:rPr>
                <w:spacing w:val="-47"/>
                <w:sz w:val="20"/>
              </w:rPr>
              <w:t xml:space="preserve"> </w:t>
            </w:r>
            <w:r>
              <w:rPr>
                <w:sz w:val="20"/>
              </w:rPr>
              <w:t>классные</w:t>
            </w:r>
            <w:r>
              <w:rPr>
                <w:spacing w:val="-11"/>
                <w:sz w:val="20"/>
              </w:rPr>
              <w:t xml:space="preserve"> </w:t>
            </w:r>
            <w:r>
              <w:rPr>
                <w:sz w:val="20"/>
              </w:rPr>
              <w:t>руководители,</w:t>
            </w:r>
          </w:p>
          <w:p w:rsidR="005F2F12" w:rsidRDefault="00325926">
            <w:pPr>
              <w:pStyle w:val="TableParagraph"/>
              <w:tabs>
                <w:tab w:val="left" w:pos="2389"/>
              </w:tabs>
              <w:spacing w:line="230" w:lineRule="exact"/>
              <w:ind w:left="108" w:right="100"/>
              <w:rPr>
                <w:sz w:val="20"/>
              </w:rPr>
            </w:pPr>
            <w:r>
              <w:rPr>
                <w:sz w:val="20"/>
              </w:rPr>
              <w:t>преподаватели</w:t>
            </w:r>
            <w:r>
              <w:rPr>
                <w:sz w:val="20"/>
              </w:rPr>
              <w:lastRenderedPageBreak/>
              <w:tab/>
            </w:r>
            <w:r>
              <w:rPr>
                <w:spacing w:val="-1"/>
                <w:sz w:val="20"/>
              </w:rPr>
              <w:t>дополнительного</w:t>
            </w:r>
            <w:r>
              <w:rPr>
                <w:spacing w:val="-47"/>
                <w:sz w:val="20"/>
              </w:rPr>
              <w:t xml:space="preserve"> </w:t>
            </w:r>
            <w:r>
              <w:rPr>
                <w:sz w:val="20"/>
              </w:rPr>
              <w:t>образования</w:t>
            </w:r>
          </w:p>
        </w:tc>
      </w:tr>
      <w:tr w:rsidR="005F2F12">
        <w:trPr>
          <w:trHeight w:val="918"/>
        </w:trPr>
        <w:tc>
          <w:tcPr>
            <w:tcW w:w="742" w:type="dxa"/>
            <w:tcBorders>
              <w:left w:val="single" w:sz="6" w:space="0" w:color="000000"/>
            </w:tcBorders>
          </w:tcPr>
          <w:p w:rsidR="005F2F12" w:rsidRDefault="00325926">
            <w:pPr>
              <w:pStyle w:val="TableParagraph"/>
              <w:spacing w:line="222" w:lineRule="exact"/>
              <w:ind w:left="0" w:right="109"/>
              <w:jc w:val="right"/>
              <w:rPr>
                <w:sz w:val="20"/>
              </w:rPr>
            </w:pPr>
            <w:r>
              <w:rPr>
                <w:sz w:val="20"/>
              </w:rPr>
              <w:lastRenderedPageBreak/>
              <w:t>2.</w:t>
            </w:r>
          </w:p>
        </w:tc>
        <w:tc>
          <w:tcPr>
            <w:tcW w:w="5103" w:type="dxa"/>
          </w:tcPr>
          <w:p w:rsidR="005F2F12" w:rsidRDefault="00325926">
            <w:pPr>
              <w:pStyle w:val="TableParagraph"/>
              <w:tabs>
                <w:tab w:val="left" w:pos="1707"/>
                <w:tab w:val="left" w:pos="2714"/>
                <w:tab w:val="left" w:pos="3127"/>
                <w:tab w:val="left" w:pos="4141"/>
              </w:tabs>
              <w:ind w:right="99"/>
              <w:rPr>
                <w:sz w:val="20"/>
              </w:rPr>
            </w:pPr>
            <w:r>
              <w:rPr>
                <w:sz w:val="20"/>
              </w:rPr>
              <w:t>Использование</w:t>
            </w:r>
            <w:r>
              <w:rPr>
                <w:sz w:val="20"/>
              </w:rPr>
              <w:tab/>
              <w:t>методов</w:t>
            </w:r>
            <w:r>
              <w:rPr>
                <w:sz w:val="20"/>
              </w:rPr>
              <w:tab/>
              <w:t>и</w:t>
            </w:r>
            <w:r>
              <w:rPr>
                <w:sz w:val="20"/>
              </w:rPr>
              <w:tab/>
              <w:t>методик</w:t>
            </w:r>
            <w:r>
              <w:rPr>
                <w:sz w:val="20"/>
              </w:rPr>
              <w:tab/>
            </w:r>
            <w:r>
              <w:rPr>
                <w:spacing w:val="-1"/>
                <w:sz w:val="20"/>
              </w:rPr>
              <w:t>обучения,</w:t>
            </w:r>
            <w:r>
              <w:rPr>
                <w:spacing w:val="-47"/>
                <w:sz w:val="20"/>
              </w:rPr>
              <w:t xml:space="preserve"> </w:t>
            </w:r>
            <w:r>
              <w:rPr>
                <w:sz w:val="20"/>
              </w:rPr>
              <w:t>адекватных</w:t>
            </w:r>
            <w:r>
              <w:rPr>
                <w:spacing w:val="32"/>
                <w:sz w:val="20"/>
              </w:rPr>
              <w:t xml:space="preserve"> </w:t>
            </w:r>
            <w:r>
              <w:rPr>
                <w:sz w:val="20"/>
              </w:rPr>
              <w:t>возрастным</w:t>
            </w:r>
            <w:r>
              <w:rPr>
                <w:spacing w:val="36"/>
                <w:sz w:val="20"/>
              </w:rPr>
              <w:t xml:space="preserve"> </w:t>
            </w:r>
            <w:r>
              <w:rPr>
                <w:sz w:val="20"/>
              </w:rPr>
              <w:t>возможностям</w:t>
            </w:r>
            <w:r>
              <w:rPr>
                <w:spacing w:val="37"/>
                <w:sz w:val="20"/>
              </w:rPr>
              <w:t xml:space="preserve"> </w:t>
            </w:r>
            <w:r>
              <w:rPr>
                <w:sz w:val="20"/>
              </w:rPr>
              <w:t>и</w:t>
            </w:r>
            <w:r>
              <w:rPr>
                <w:spacing w:val="32"/>
                <w:sz w:val="20"/>
              </w:rPr>
              <w:t xml:space="preserve"> </w:t>
            </w:r>
            <w:r>
              <w:rPr>
                <w:sz w:val="20"/>
              </w:rPr>
              <w:t>особенностям</w:t>
            </w:r>
          </w:p>
          <w:p w:rsidR="005F2F12" w:rsidRDefault="00325926">
            <w:pPr>
              <w:pStyle w:val="TableParagraph"/>
              <w:spacing w:line="230" w:lineRule="atLeast"/>
              <w:rPr>
                <w:sz w:val="20"/>
              </w:rPr>
            </w:pPr>
            <w:r>
              <w:rPr>
                <w:sz w:val="20"/>
              </w:rPr>
              <w:t>обучающихся.</w:t>
            </w:r>
            <w:r>
              <w:rPr>
                <w:spacing w:val="44"/>
                <w:sz w:val="20"/>
              </w:rPr>
              <w:t xml:space="preserve"> </w:t>
            </w:r>
            <w:r>
              <w:rPr>
                <w:sz w:val="20"/>
              </w:rPr>
              <w:t>Введение</w:t>
            </w:r>
            <w:r>
              <w:rPr>
                <w:spacing w:val="46"/>
                <w:sz w:val="20"/>
              </w:rPr>
              <w:t xml:space="preserve"> </w:t>
            </w:r>
            <w:r>
              <w:rPr>
                <w:sz w:val="20"/>
              </w:rPr>
              <w:t>любых</w:t>
            </w:r>
            <w:r>
              <w:rPr>
                <w:spacing w:val="45"/>
                <w:sz w:val="20"/>
              </w:rPr>
              <w:t xml:space="preserve"> </w:t>
            </w:r>
            <w:r>
              <w:rPr>
                <w:sz w:val="20"/>
              </w:rPr>
              <w:t>инноваций</w:t>
            </w:r>
            <w:r>
              <w:rPr>
                <w:spacing w:val="44"/>
                <w:sz w:val="20"/>
              </w:rPr>
              <w:t xml:space="preserve"> </w:t>
            </w:r>
            <w:r>
              <w:rPr>
                <w:sz w:val="20"/>
              </w:rPr>
              <w:t>в</w:t>
            </w:r>
            <w:r>
              <w:rPr>
                <w:spacing w:val="46"/>
                <w:sz w:val="20"/>
              </w:rPr>
              <w:t xml:space="preserve"> </w:t>
            </w:r>
            <w:r>
              <w:rPr>
                <w:sz w:val="20"/>
              </w:rPr>
              <w:t>учебный</w:t>
            </w:r>
            <w:r>
              <w:rPr>
                <w:spacing w:val="-47"/>
                <w:sz w:val="20"/>
              </w:rPr>
              <w:t xml:space="preserve"> </w:t>
            </w:r>
            <w:r>
              <w:rPr>
                <w:sz w:val="20"/>
              </w:rPr>
              <w:t>процесс</w:t>
            </w:r>
            <w:r>
              <w:rPr>
                <w:spacing w:val="-1"/>
                <w:sz w:val="20"/>
              </w:rPr>
              <w:t xml:space="preserve"> </w:t>
            </w:r>
            <w:r>
              <w:rPr>
                <w:sz w:val="20"/>
              </w:rPr>
              <w:t>только под</w:t>
            </w:r>
            <w:r>
              <w:rPr>
                <w:spacing w:val="-1"/>
                <w:sz w:val="20"/>
              </w:rPr>
              <w:t xml:space="preserve"> </w:t>
            </w:r>
            <w:r>
              <w:rPr>
                <w:sz w:val="20"/>
              </w:rPr>
              <w:t>контролем специалистов.</w:t>
            </w:r>
          </w:p>
        </w:tc>
        <w:tc>
          <w:tcPr>
            <w:tcW w:w="3979" w:type="dxa"/>
          </w:tcPr>
          <w:p w:rsidR="005F2F12" w:rsidRDefault="00325926">
            <w:pPr>
              <w:pStyle w:val="TableParagraph"/>
              <w:ind w:left="108" w:right="1775"/>
              <w:rPr>
                <w:sz w:val="20"/>
              </w:rPr>
            </w:pPr>
            <w:r>
              <w:rPr>
                <w:sz w:val="20"/>
              </w:rPr>
              <w:t>Заместители директора</w:t>
            </w:r>
            <w:r>
              <w:rPr>
                <w:spacing w:val="1"/>
                <w:sz w:val="20"/>
              </w:rPr>
              <w:t xml:space="preserve"> </w:t>
            </w:r>
            <w:r>
              <w:rPr>
                <w:sz w:val="20"/>
              </w:rPr>
              <w:t>классные</w:t>
            </w:r>
            <w:r>
              <w:rPr>
                <w:spacing w:val="-11"/>
                <w:sz w:val="20"/>
              </w:rPr>
              <w:t xml:space="preserve"> </w:t>
            </w:r>
            <w:r>
              <w:rPr>
                <w:sz w:val="20"/>
              </w:rPr>
              <w:t>руководители,</w:t>
            </w:r>
          </w:p>
          <w:p w:rsidR="005F2F12" w:rsidRDefault="00325926">
            <w:pPr>
              <w:pStyle w:val="TableParagraph"/>
              <w:tabs>
                <w:tab w:val="left" w:pos="2389"/>
              </w:tabs>
              <w:spacing w:line="230" w:lineRule="atLeast"/>
              <w:ind w:left="108" w:right="100"/>
              <w:rPr>
                <w:sz w:val="20"/>
              </w:rPr>
            </w:pPr>
            <w:r>
              <w:rPr>
                <w:sz w:val="20"/>
              </w:rPr>
              <w:t>преподаватели</w:t>
            </w:r>
            <w:r>
              <w:rPr>
                <w:sz w:val="20"/>
              </w:rPr>
              <w:tab/>
            </w:r>
            <w:r>
              <w:rPr>
                <w:spacing w:val="-1"/>
                <w:sz w:val="20"/>
              </w:rPr>
              <w:t>дополнительного</w:t>
            </w:r>
            <w:r>
              <w:rPr>
                <w:spacing w:val="-47"/>
                <w:sz w:val="20"/>
              </w:rPr>
              <w:t xml:space="preserve"> </w:t>
            </w:r>
            <w:r>
              <w:rPr>
                <w:sz w:val="20"/>
              </w:rPr>
              <w:t>образования</w:t>
            </w:r>
          </w:p>
        </w:tc>
      </w:tr>
      <w:tr w:rsidR="005F2F12">
        <w:trPr>
          <w:trHeight w:val="919"/>
        </w:trPr>
        <w:tc>
          <w:tcPr>
            <w:tcW w:w="742" w:type="dxa"/>
            <w:tcBorders>
              <w:left w:val="single" w:sz="6" w:space="0" w:color="000000"/>
            </w:tcBorders>
          </w:tcPr>
          <w:p w:rsidR="005F2F12" w:rsidRDefault="00325926">
            <w:pPr>
              <w:pStyle w:val="TableParagraph"/>
              <w:spacing w:line="224" w:lineRule="exact"/>
              <w:ind w:left="0" w:right="109"/>
              <w:jc w:val="right"/>
              <w:rPr>
                <w:sz w:val="20"/>
              </w:rPr>
            </w:pPr>
            <w:r>
              <w:rPr>
                <w:sz w:val="20"/>
              </w:rPr>
              <w:t>3.</w:t>
            </w:r>
          </w:p>
        </w:tc>
        <w:tc>
          <w:tcPr>
            <w:tcW w:w="5103" w:type="dxa"/>
          </w:tcPr>
          <w:p w:rsidR="005F2F12" w:rsidRDefault="00325926">
            <w:pPr>
              <w:pStyle w:val="TableParagraph"/>
              <w:ind w:right="101"/>
              <w:jc w:val="both"/>
              <w:rPr>
                <w:sz w:val="20"/>
              </w:rPr>
            </w:pPr>
            <w:r>
              <w:rPr>
                <w:sz w:val="20"/>
              </w:rPr>
              <w:t>Строгое соблюдение всех требований к использованию</w:t>
            </w:r>
            <w:r>
              <w:rPr>
                <w:spacing w:val="1"/>
                <w:sz w:val="20"/>
              </w:rPr>
              <w:t xml:space="preserve"> </w:t>
            </w:r>
            <w:r>
              <w:rPr>
                <w:sz w:val="20"/>
              </w:rPr>
              <w:t>ТСО,</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компьютеров</w:t>
            </w:r>
            <w:r>
              <w:rPr>
                <w:spacing w:val="1"/>
                <w:sz w:val="20"/>
              </w:rPr>
              <w:t xml:space="preserve"> </w:t>
            </w:r>
            <w:r>
              <w:rPr>
                <w:sz w:val="20"/>
              </w:rPr>
              <w:t>и</w:t>
            </w:r>
            <w:r>
              <w:rPr>
                <w:spacing w:val="1"/>
                <w:sz w:val="20"/>
              </w:rPr>
              <w:t xml:space="preserve"> </w:t>
            </w:r>
            <w:r>
              <w:rPr>
                <w:sz w:val="20"/>
              </w:rPr>
              <w:t>аудиовизуальных</w:t>
            </w:r>
            <w:r>
              <w:rPr>
                <w:spacing w:val="1"/>
                <w:sz w:val="20"/>
              </w:rPr>
              <w:t xml:space="preserve"> </w:t>
            </w:r>
            <w:r>
              <w:rPr>
                <w:sz w:val="20"/>
              </w:rPr>
              <w:t>средств</w:t>
            </w:r>
          </w:p>
        </w:tc>
        <w:tc>
          <w:tcPr>
            <w:tcW w:w="3979" w:type="dxa"/>
          </w:tcPr>
          <w:p w:rsidR="005F2F12" w:rsidRDefault="00325926">
            <w:pPr>
              <w:pStyle w:val="TableParagraph"/>
              <w:spacing w:line="237" w:lineRule="auto"/>
              <w:ind w:left="108" w:right="1775"/>
              <w:rPr>
                <w:sz w:val="20"/>
              </w:rPr>
            </w:pPr>
            <w:r>
              <w:rPr>
                <w:sz w:val="20"/>
              </w:rPr>
              <w:t>Заместители директора</w:t>
            </w:r>
            <w:r>
              <w:rPr>
                <w:spacing w:val="1"/>
                <w:sz w:val="20"/>
              </w:rPr>
              <w:t xml:space="preserve"> </w:t>
            </w:r>
            <w:r>
              <w:rPr>
                <w:sz w:val="20"/>
              </w:rPr>
              <w:t>классные</w:t>
            </w:r>
            <w:r>
              <w:rPr>
                <w:spacing w:val="-11"/>
                <w:sz w:val="20"/>
              </w:rPr>
              <w:t xml:space="preserve"> </w:t>
            </w:r>
            <w:r>
              <w:rPr>
                <w:sz w:val="20"/>
              </w:rPr>
              <w:t>руководители,</w:t>
            </w:r>
          </w:p>
          <w:p w:rsidR="005F2F12" w:rsidRDefault="00325926">
            <w:pPr>
              <w:pStyle w:val="TableParagraph"/>
              <w:tabs>
                <w:tab w:val="left" w:pos="2390"/>
              </w:tabs>
              <w:spacing w:line="230" w:lineRule="atLeast"/>
              <w:ind w:left="108" w:right="100"/>
              <w:rPr>
                <w:sz w:val="20"/>
              </w:rPr>
            </w:pPr>
            <w:r>
              <w:rPr>
                <w:sz w:val="20"/>
              </w:rPr>
              <w:t>преподаватели</w:t>
            </w:r>
            <w:r>
              <w:rPr>
                <w:sz w:val="20"/>
              </w:rPr>
              <w:tab/>
            </w:r>
            <w:r>
              <w:rPr>
                <w:spacing w:val="-1"/>
                <w:sz w:val="20"/>
              </w:rPr>
              <w:t>дополнительного</w:t>
            </w:r>
            <w:r>
              <w:rPr>
                <w:spacing w:val="-47"/>
                <w:sz w:val="20"/>
              </w:rPr>
              <w:t xml:space="preserve"> </w:t>
            </w:r>
            <w:r>
              <w:rPr>
                <w:sz w:val="20"/>
              </w:rPr>
              <w:t>образования</w:t>
            </w:r>
          </w:p>
        </w:tc>
      </w:tr>
      <w:tr w:rsidR="005F2F12">
        <w:trPr>
          <w:trHeight w:val="690"/>
        </w:trPr>
        <w:tc>
          <w:tcPr>
            <w:tcW w:w="742" w:type="dxa"/>
            <w:tcBorders>
              <w:left w:val="single" w:sz="6" w:space="0" w:color="000000"/>
            </w:tcBorders>
          </w:tcPr>
          <w:p w:rsidR="005F2F12" w:rsidRDefault="00325926">
            <w:pPr>
              <w:pStyle w:val="TableParagraph"/>
              <w:spacing w:line="223" w:lineRule="exact"/>
              <w:ind w:left="0" w:right="109"/>
              <w:jc w:val="right"/>
              <w:rPr>
                <w:sz w:val="20"/>
              </w:rPr>
            </w:pPr>
            <w:r>
              <w:rPr>
                <w:sz w:val="20"/>
              </w:rPr>
              <w:t>4.</w:t>
            </w:r>
          </w:p>
        </w:tc>
        <w:tc>
          <w:tcPr>
            <w:tcW w:w="5103" w:type="dxa"/>
          </w:tcPr>
          <w:p w:rsidR="005F2F12" w:rsidRDefault="00325926">
            <w:pPr>
              <w:pStyle w:val="TableParagraph"/>
              <w:spacing w:line="223" w:lineRule="exact"/>
              <w:rPr>
                <w:sz w:val="20"/>
              </w:rPr>
            </w:pPr>
            <w:r>
              <w:rPr>
                <w:sz w:val="20"/>
              </w:rPr>
              <w:t>Индивидуализация</w:t>
            </w:r>
            <w:r>
              <w:rPr>
                <w:spacing w:val="81"/>
                <w:sz w:val="20"/>
              </w:rPr>
              <w:t xml:space="preserve"> </w:t>
            </w:r>
            <w:r>
              <w:rPr>
                <w:sz w:val="20"/>
              </w:rPr>
              <w:t xml:space="preserve">обучения  </w:t>
            </w:r>
            <w:r>
              <w:rPr>
                <w:spacing w:val="29"/>
                <w:sz w:val="20"/>
              </w:rPr>
              <w:t xml:space="preserve"> </w:t>
            </w:r>
            <w:r>
              <w:rPr>
                <w:sz w:val="20"/>
              </w:rPr>
              <w:t xml:space="preserve">(учёт  </w:t>
            </w:r>
            <w:r>
              <w:rPr>
                <w:spacing w:val="32"/>
                <w:sz w:val="20"/>
              </w:rPr>
              <w:t xml:space="preserve"> </w:t>
            </w:r>
            <w:r>
              <w:rPr>
                <w:sz w:val="20"/>
              </w:rPr>
              <w:t>индивидуальных</w:t>
            </w:r>
          </w:p>
          <w:p w:rsidR="005F2F12" w:rsidRDefault="00325926">
            <w:pPr>
              <w:pStyle w:val="TableParagraph"/>
              <w:tabs>
                <w:tab w:val="left" w:pos="1481"/>
                <w:tab w:val="left" w:pos="2503"/>
                <w:tab w:val="left" w:pos="3211"/>
                <w:tab w:val="left" w:pos="4174"/>
                <w:tab w:val="left" w:pos="4491"/>
              </w:tabs>
              <w:spacing w:line="230" w:lineRule="atLeast"/>
              <w:ind w:right="98"/>
              <w:rPr>
                <w:sz w:val="20"/>
              </w:rPr>
            </w:pPr>
            <w:r>
              <w:rPr>
                <w:sz w:val="20"/>
              </w:rPr>
              <w:t>особенностей</w:t>
            </w:r>
            <w:r>
              <w:rPr>
                <w:sz w:val="20"/>
              </w:rPr>
              <w:tab/>
              <w:t>развития:</w:t>
            </w:r>
            <w:r>
              <w:rPr>
                <w:sz w:val="20"/>
              </w:rPr>
              <w:tab/>
              <w:t>темпа</w:t>
            </w:r>
            <w:r>
              <w:rPr>
                <w:sz w:val="20"/>
              </w:rPr>
              <w:tab/>
              <w:t>развития</w:t>
            </w:r>
            <w:r>
              <w:rPr>
                <w:sz w:val="20"/>
              </w:rPr>
              <w:tab/>
              <w:t>и</w:t>
            </w:r>
            <w:r>
              <w:rPr>
                <w:sz w:val="20"/>
              </w:rPr>
              <w:tab/>
            </w:r>
            <w:r>
              <w:rPr>
                <w:spacing w:val="-1"/>
                <w:sz w:val="20"/>
              </w:rPr>
              <w:t>темпа</w:t>
            </w:r>
            <w:r>
              <w:rPr>
                <w:spacing w:val="-47"/>
                <w:sz w:val="20"/>
              </w:rPr>
              <w:t xml:space="preserve"> </w:t>
            </w:r>
            <w:r>
              <w:rPr>
                <w:sz w:val="20"/>
              </w:rPr>
              <w:t>деятельности)</w:t>
            </w:r>
          </w:p>
        </w:tc>
        <w:tc>
          <w:tcPr>
            <w:tcW w:w="3979" w:type="dxa"/>
          </w:tcPr>
          <w:p w:rsidR="005F2F12" w:rsidRDefault="00325926">
            <w:pPr>
              <w:pStyle w:val="TableParagraph"/>
              <w:ind w:left="108" w:right="3130"/>
              <w:rPr>
                <w:sz w:val="20"/>
              </w:rPr>
            </w:pPr>
            <w:r>
              <w:rPr>
                <w:sz w:val="20"/>
              </w:rPr>
              <w:t>Завучи</w:t>
            </w:r>
            <w:r>
              <w:rPr>
                <w:spacing w:val="1"/>
                <w:sz w:val="20"/>
              </w:rPr>
              <w:t xml:space="preserve"> </w:t>
            </w:r>
            <w:r>
              <w:rPr>
                <w:spacing w:val="-1"/>
                <w:sz w:val="20"/>
              </w:rPr>
              <w:t>Учителя</w:t>
            </w:r>
          </w:p>
          <w:p w:rsidR="005F2F12" w:rsidRDefault="00325926">
            <w:pPr>
              <w:pStyle w:val="TableParagraph"/>
              <w:spacing w:line="217" w:lineRule="exact"/>
              <w:ind w:left="108"/>
              <w:rPr>
                <w:sz w:val="20"/>
              </w:rPr>
            </w:pPr>
            <w:r>
              <w:rPr>
                <w:sz w:val="20"/>
              </w:rPr>
              <w:t>Классные</w:t>
            </w:r>
            <w:r>
              <w:rPr>
                <w:spacing w:val="-5"/>
                <w:sz w:val="20"/>
              </w:rPr>
              <w:t xml:space="preserve"> </w:t>
            </w:r>
            <w:r>
              <w:rPr>
                <w:sz w:val="20"/>
              </w:rPr>
              <w:t>руководители</w:t>
            </w:r>
          </w:p>
        </w:tc>
      </w:tr>
      <w:tr w:rsidR="005F2F12">
        <w:trPr>
          <w:trHeight w:val="460"/>
        </w:trPr>
        <w:tc>
          <w:tcPr>
            <w:tcW w:w="742" w:type="dxa"/>
            <w:tcBorders>
              <w:left w:val="single" w:sz="6" w:space="0" w:color="000000"/>
            </w:tcBorders>
          </w:tcPr>
          <w:p w:rsidR="005F2F12" w:rsidRDefault="00325926">
            <w:pPr>
              <w:pStyle w:val="TableParagraph"/>
              <w:spacing w:line="223" w:lineRule="exact"/>
              <w:ind w:left="0" w:right="109"/>
              <w:jc w:val="right"/>
              <w:rPr>
                <w:sz w:val="20"/>
              </w:rPr>
            </w:pPr>
            <w:r>
              <w:rPr>
                <w:sz w:val="20"/>
              </w:rPr>
              <w:t>5.</w:t>
            </w:r>
          </w:p>
        </w:tc>
        <w:tc>
          <w:tcPr>
            <w:tcW w:w="5103" w:type="dxa"/>
          </w:tcPr>
          <w:p w:rsidR="005F2F12" w:rsidRDefault="00325926">
            <w:pPr>
              <w:pStyle w:val="TableParagraph"/>
              <w:spacing w:line="223" w:lineRule="exact"/>
              <w:rPr>
                <w:sz w:val="20"/>
              </w:rPr>
            </w:pPr>
            <w:r>
              <w:rPr>
                <w:sz w:val="20"/>
              </w:rPr>
              <w:t>Организация</w:t>
            </w:r>
            <w:r>
              <w:rPr>
                <w:spacing w:val="-1"/>
                <w:sz w:val="20"/>
              </w:rPr>
              <w:t xml:space="preserve"> </w:t>
            </w:r>
            <w:r>
              <w:rPr>
                <w:sz w:val="20"/>
              </w:rPr>
              <w:t>режима</w:t>
            </w:r>
            <w:r>
              <w:rPr>
                <w:spacing w:val="1"/>
                <w:sz w:val="20"/>
              </w:rPr>
              <w:t xml:space="preserve"> </w:t>
            </w:r>
            <w:r>
              <w:rPr>
                <w:sz w:val="20"/>
              </w:rPr>
              <w:t>постепенного</w:t>
            </w:r>
            <w:r>
              <w:rPr>
                <w:spacing w:val="1"/>
                <w:sz w:val="20"/>
              </w:rPr>
              <w:t xml:space="preserve"> </w:t>
            </w:r>
            <w:r>
              <w:rPr>
                <w:sz w:val="20"/>
              </w:rPr>
              <w:t>повышения</w:t>
            </w:r>
            <w:r>
              <w:rPr>
                <w:spacing w:val="3"/>
                <w:sz w:val="20"/>
              </w:rPr>
              <w:t xml:space="preserve"> </w:t>
            </w:r>
            <w:r>
              <w:rPr>
                <w:sz w:val="20"/>
              </w:rPr>
              <w:t>нагрузок</w:t>
            </w:r>
          </w:p>
          <w:p w:rsidR="005F2F12" w:rsidRDefault="00325926">
            <w:pPr>
              <w:pStyle w:val="TableParagraph"/>
              <w:spacing w:line="217" w:lineRule="exact"/>
              <w:rPr>
                <w:sz w:val="20"/>
              </w:rPr>
            </w:pPr>
            <w:r>
              <w:rPr>
                <w:sz w:val="20"/>
              </w:rPr>
              <w:t>для</w:t>
            </w:r>
            <w:r>
              <w:rPr>
                <w:spacing w:val="88"/>
                <w:sz w:val="20"/>
              </w:rPr>
              <w:t xml:space="preserve"> </w:t>
            </w:r>
            <w:r>
              <w:rPr>
                <w:sz w:val="20"/>
              </w:rPr>
              <w:t>учащихся</w:t>
            </w:r>
            <w:r>
              <w:rPr>
                <w:spacing w:val="87"/>
                <w:sz w:val="20"/>
              </w:rPr>
              <w:t xml:space="preserve"> </w:t>
            </w:r>
            <w:r>
              <w:rPr>
                <w:sz w:val="20"/>
              </w:rPr>
              <w:t>первого</w:t>
            </w:r>
            <w:r>
              <w:rPr>
                <w:spacing w:val="88"/>
                <w:sz w:val="20"/>
              </w:rPr>
              <w:t xml:space="preserve"> </w:t>
            </w:r>
            <w:r>
              <w:rPr>
                <w:sz w:val="20"/>
              </w:rPr>
              <w:t>класса</w:t>
            </w:r>
            <w:r>
              <w:rPr>
                <w:spacing w:val="88"/>
                <w:sz w:val="20"/>
              </w:rPr>
              <w:t xml:space="preserve"> </w:t>
            </w:r>
            <w:r>
              <w:rPr>
                <w:sz w:val="20"/>
              </w:rPr>
              <w:t>с</w:t>
            </w:r>
            <w:r>
              <w:rPr>
                <w:spacing w:val="87"/>
                <w:sz w:val="20"/>
              </w:rPr>
              <w:t xml:space="preserve"> </w:t>
            </w:r>
            <w:r>
              <w:rPr>
                <w:sz w:val="20"/>
              </w:rPr>
              <w:t>целью</w:t>
            </w:r>
            <w:r>
              <w:rPr>
                <w:spacing w:val="87"/>
                <w:sz w:val="20"/>
              </w:rPr>
              <w:t xml:space="preserve"> </w:t>
            </w:r>
            <w:r>
              <w:rPr>
                <w:sz w:val="20"/>
              </w:rPr>
              <w:t>обеспечения</w:t>
            </w:r>
          </w:p>
        </w:tc>
        <w:tc>
          <w:tcPr>
            <w:tcW w:w="3979" w:type="dxa"/>
          </w:tcPr>
          <w:p w:rsidR="005F2F12" w:rsidRDefault="00325926">
            <w:pPr>
              <w:pStyle w:val="TableParagraph"/>
              <w:spacing w:line="223" w:lineRule="exact"/>
              <w:ind w:left="108"/>
              <w:rPr>
                <w:sz w:val="20"/>
              </w:rPr>
            </w:pPr>
            <w:r>
              <w:rPr>
                <w:sz w:val="20"/>
              </w:rPr>
              <w:t>Заместители</w:t>
            </w:r>
            <w:r>
              <w:rPr>
                <w:spacing w:val="-6"/>
                <w:sz w:val="20"/>
              </w:rPr>
              <w:t xml:space="preserve"> </w:t>
            </w:r>
            <w:r>
              <w:rPr>
                <w:sz w:val="20"/>
              </w:rPr>
              <w:t>директора</w:t>
            </w:r>
          </w:p>
          <w:p w:rsidR="005F2F12" w:rsidRDefault="00325926">
            <w:pPr>
              <w:pStyle w:val="TableParagraph"/>
              <w:spacing w:line="217" w:lineRule="exact"/>
              <w:ind w:left="108"/>
              <w:rPr>
                <w:sz w:val="20"/>
              </w:rPr>
            </w:pPr>
            <w:r>
              <w:rPr>
                <w:sz w:val="20"/>
              </w:rPr>
              <w:t>Школьный</w:t>
            </w:r>
            <w:r>
              <w:rPr>
                <w:spacing w:val="-5"/>
                <w:sz w:val="20"/>
              </w:rPr>
              <w:t xml:space="preserve"> </w:t>
            </w:r>
            <w:r>
              <w:rPr>
                <w:sz w:val="20"/>
              </w:rPr>
              <w:t>психолог</w:t>
            </w:r>
          </w:p>
        </w:tc>
      </w:tr>
      <w:tr w:rsidR="005F2F12">
        <w:trPr>
          <w:trHeight w:val="230"/>
        </w:trPr>
        <w:tc>
          <w:tcPr>
            <w:tcW w:w="742" w:type="dxa"/>
            <w:tcBorders>
              <w:left w:val="single" w:sz="6" w:space="0" w:color="000000"/>
            </w:tcBorders>
          </w:tcPr>
          <w:p w:rsidR="005F2F12" w:rsidRDefault="005F2F12">
            <w:pPr>
              <w:pStyle w:val="TableParagraph"/>
              <w:ind w:left="0"/>
              <w:rPr>
                <w:sz w:val="16"/>
              </w:rPr>
            </w:pPr>
          </w:p>
        </w:tc>
        <w:tc>
          <w:tcPr>
            <w:tcW w:w="5103" w:type="dxa"/>
          </w:tcPr>
          <w:p w:rsidR="005F2F12" w:rsidRDefault="00325926">
            <w:pPr>
              <w:pStyle w:val="TableParagraph"/>
              <w:spacing w:line="210" w:lineRule="exact"/>
              <w:rPr>
                <w:sz w:val="20"/>
              </w:rPr>
            </w:pPr>
            <w:r>
              <w:rPr>
                <w:sz w:val="20"/>
              </w:rPr>
              <w:t>адаптации</w:t>
            </w:r>
            <w:r>
              <w:rPr>
                <w:spacing w:val="-3"/>
                <w:sz w:val="20"/>
              </w:rPr>
              <w:t xml:space="preserve"> </w:t>
            </w:r>
            <w:r>
              <w:rPr>
                <w:sz w:val="20"/>
              </w:rPr>
              <w:t>к</w:t>
            </w:r>
            <w:r>
              <w:rPr>
                <w:spacing w:val="-5"/>
                <w:sz w:val="20"/>
              </w:rPr>
              <w:t xml:space="preserve"> </w:t>
            </w:r>
            <w:r>
              <w:rPr>
                <w:sz w:val="20"/>
              </w:rPr>
              <w:t>новым условиям</w:t>
            </w:r>
          </w:p>
        </w:tc>
        <w:tc>
          <w:tcPr>
            <w:tcW w:w="3979" w:type="dxa"/>
          </w:tcPr>
          <w:p w:rsidR="005F2F12" w:rsidRDefault="00325926">
            <w:pPr>
              <w:pStyle w:val="TableParagraph"/>
              <w:spacing w:line="210" w:lineRule="exact"/>
              <w:ind w:left="108"/>
              <w:rPr>
                <w:sz w:val="20"/>
              </w:rPr>
            </w:pPr>
            <w:r>
              <w:rPr>
                <w:sz w:val="20"/>
              </w:rPr>
              <w:t>Медсестра</w:t>
            </w:r>
          </w:p>
        </w:tc>
      </w:tr>
      <w:tr w:rsidR="005F2F12">
        <w:trPr>
          <w:trHeight w:val="457"/>
        </w:trPr>
        <w:tc>
          <w:tcPr>
            <w:tcW w:w="742" w:type="dxa"/>
            <w:tcBorders>
              <w:left w:val="single" w:sz="6" w:space="0" w:color="000000"/>
            </w:tcBorders>
          </w:tcPr>
          <w:p w:rsidR="005F2F12" w:rsidRDefault="00325926">
            <w:pPr>
              <w:pStyle w:val="TableParagraph"/>
              <w:spacing w:line="217" w:lineRule="exact"/>
              <w:ind w:left="0" w:right="109"/>
              <w:jc w:val="right"/>
              <w:rPr>
                <w:sz w:val="20"/>
              </w:rPr>
            </w:pPr>
            <w:r>
              <w:rPr>
                <w:sz w:val="20"/>
              </w:rPr>
              <w:t>6.</w:t>
            </w:r>
          </w:p>
        </w:tc>
        <w:tc>
          <w:tcPr>
            <w:tcW w:w="5103" w:type="dxa"/>
          </w:tcPr>
          <w:p w:rsidR="005F2F12" w:rsidRDefault="00325926">
            <w:pPr>
              <w:pStyle w:val="TableParagraph"/>
              <w:spacing w:line="217" w:lineRule="exact"/>
              <w:rPr>
                <w:sz w:val="20"/>
              </w:rPr>
            </w:pPr>
            <w:r>
              <w:rPr>
                <w:sz w:val="20"/>
              </w:rPr>
              <w:t>Валеологический</w:t>
            </w:r>
            <w:r>
              <w:rPr>
                <w:spacing w:val="-6"/>
                <w:sz w:val="20"/>
              </w:rPr>
              <w:t xml:space="preserve"> </w:t>
            </w:r>
            <w:r>
              <w:rPr>
                <w:sz w:val="20"/>
              </w:rPr>
              <w:t>анализ</w:t>
            </w:r>
            <w:r>
              <w:rPr>
                <w:spacing w:val="-5"/>
                <w:sz w:val="20"/>
              </w:rPr>
              <w:t xml:space="preserve"> </w:t>
            </w:r>
            <w:r>
              <w:rPr>
                <w:sz w:val="20"/>
              </w:rPr>
              <w:t>расписания</w:t>
            </w:r>
            <w:r>
              <w:rPr>
                <w:spacing w:val="-3"/>
                <w:sz w:val="20"/>
              </w:rPr>
              <w:t xml:space="preserve"> </w:t>
            </w:r>
            <w:r>
              <w:rPr>
                <w:sz w:val="20"/>
              </w:rPr>
              <w:t>уроков</w:t>
            </w:r>
          </w:p>
        </w:tc>
        <w:tc>
          <w:tcPr>
            <w:tcW w:w="3979" w:type="dxa"/>
          </w:tcPr>
          <w:p w:rsidR="005F2F12" w:rsidRDefault="00325926">
            <w:pPr>
              <w:pStyle w:val="TableParagraph"/>
              <w:spacing w:line="217" w:lineRule="exact"/>
              <w:ind w:left="108"/>
              <w:rPr>
                <w:sz w:val="20"/>
              </w:rPr>
            </w:pPr>
            <w:r>
              <w:rPr>
                <w:sz w:val="20"/>
              </w:rPr>
              <w:t>Заместители</w:t>
            </w:r>
            <w:r>
              <w:rPr>
                <w:spacing w:val="-6"/>
                <w:sz w:val="20"/>
              </w:rPr>
              <w:t xml:space="preserve"> </w:t>
            </w:r>
            <w:r>
              <w:rPr>
                <w:sz w:val="20"/>
              </w:rPr>
              <w:t>директора</w:t>
            </w:r>
          </w:p>
          <w:p w:rsidR="005F2F12" w:rsidRDefault="00325926">
            <w:pPr>
              <w:pStyle w:val="TableParagraph"/>
              <w:spacing w:line="221" w:lineRule="exact"/>
              <w:ind w:left="108"/>
              <w:rPr>
                <w:sz w:val="20"/>
              </w:rPr>
            </w:pPr>
            <w:r>
              <w:rPr>
                <w:sz w:val="20"/>
              </w:rPr>
              <w:t>СЭС</w:t>
            </w:r>
          </w:p>
        </w:tc>
      </w:tr>
      <w:tr w:rsidR="005F2F12">
        <w:trPr>
          <w:trHeight w:val="691"/>
        </w:trPr>
        <w:tc>
          <w:tcPr>
            <w:tcW w:w="742" w:type="dxa"/>
            <w:tcBorders>
              <w:left w:val="single" w:sz="6" w:space="0" w:color="000000"/>
            </w:tcBorders>
          </w:tcPr>
          <w:p w:rsidR="005F2F12" w:rsidRDefault="00325926">
            <w:pPr>
              <w:pStyle w:val="TableParagraph"/>
              <w:spacing w:line="219" w:lineRule="exact"/>
              <w:ind w:left="0" w:right="109"/>
              <w:jc w:val="right"/>
              <w:rPr>
                <w:sz w:val="20"/>
              </w:rPr>
            </w:pPr>
            <w:r>
              <w:rPr>
                <w:sz w:val="20"/>
              </w:rPr>
              <w:t>7.</w:t>
            </w:r>
          </w:p>
        </w:tc>
        <w:tc>
          <w:tcPr>
            <w:tcW w:w="5103" w:type="dxa"/>
          </w:tcPr>
          <w:p w:rsidR="005F2F12" w:rsidRDefault="00325926">
            <w:pPr>
              <w:pStyle w:val="TableParagraph"/>
              <w:spacing w:line="237" w:lineRule="auto"/>
              <w:rPr>
                <w:sz w:val="20"/>
              </w:rPr>
            </w:pPr>
            <w:r>
              <w:rPr>
                <w:sz w:val="20"/>
              </w:rPr>
              <w:t>Обязательное проведение динамической паузы на уроке,</w:t>
            </w:r>
            <w:r>
              <w:rPr>
                <w:spacing w:val="-47"/>
                <w:sz w:val="20"/>
              </w:rPr>
              <w:t xml:space="preserve"> </w:t>
            </w:r>
            <w:r>
              <w:rPr>
                <w:sz w:val="20"/>
              </w:rPr>
              <w:t>организация</w:t>
            </w:r>
            <w:r>
              <w:rPr>
                <w:spacing w:val="46"/>
                <w:sz w:val="20"/>
              </w:rPr>
              <w:t xml:space="preserve"> </w:t>
            </w:r>
            <w:r>
              <w:rPr>
                <w:sz w:val="20"/>
              </w:rPr>
              <w:t>перемен</w:t>
            </w:r>
            <w:r>
              <w:rPr>
                <w:spacing w:val="43"/>
                <w:sz w:val="20"/>
              </w:rPr>
              <w:t xml:space="preserve"> </w:t>
            </w:r>
            <w:r>
              <w:rPr>
                <w:sz w:val="20"/>
              </w:rPr>
              <w:t>с</w:t>
            </w:r>
            <w:r>
              <w:rPr>
                <w:spacing w:val="48"/>
                <w:sz w:val="20"/>
              </w:rPr>
              <w:t xml:space="preserve"> </w:t>
            </w:r>
            <w:r>
              <w:rPr>
                <w:sz w:val="20"/>
              </w:rPr>
              <w:t>пребыванием</w:t>
            </w:r>
            <w:r>
              <w:rPr>
                <w:spacing w:val="45"/>
                <w:sz w:val="20"/>
              </w:rPr>
              <w:t xml:space="preserve"> </w:t>
            </w:r>
            <w:r>
              <w:rPr>
                <w:sz w:val="20"/>
              </w:rPr>
              <w:t>детей</w:t>
            </w:r>
            <w:r>
              <w:rPr>
                <w:spacing w:val="47"/>
                <w:sz w:val="20"/>
              </w:rPr>
              <w:t xml:space="preserve"> </w:t>
            </w:r>
            <w:r>
              <w:rPr>
                <w:sz w:val="20"/>
              </w:rPr>
              <w:t>на</w:t>
            </w:r>
            <w:r>
              <w:rPr>
                <w:spacing w:val="44"/>
                <w:sz w:val="20"/>
              </w:rPr>
              <w:t xml:space="preserve"> </w:t>
            </w:r>
            <w:r>
              <w:rPr>
                <w:sz w:val="20"/>
              </w:rPr>
              <w:t>свежем</w:t>
            </w:r>
          </w:p>
          <w:p w:rsidR="005F2F12" w:rsidRDefault="00325926">
            <w:pPr>
              <w:pStyle w:val="TableParagraph"/>
              <w:spacing w:line="223" w:lineRule="exact"/>
              <w:rPr>
                <w:sz w:val="20"/>
              </w:rPr>
            </w:pPr>
            <w:r>
              <w:rPr>
                <w:sz w:val="20"/>
              </w:rPr>
              <w:t>воздухе</w:t>
            </w:r>
          </w:p>
        </w:tc>
        <w:tc>
          <w:tcPr>
            <w:tcW w:w="3979" w:type="dxa"/>
          </w:tcPr>
          <w:p w:rsidR="005F2F12" w:rsidRDefault="00325926">
            <w:pPr>
              <w:pStyle w:val="TableParagraph"/>
              <w:spacing w:line="237" w:lineRule="auto"/>
              <w:ind w:left="108" w:right="1786"/>
              <w:rPr>
                <w:sz w:val="20"/>
              </w:rPr>
            </w:pPr>
            <w:r>
              <w:rPr>
                <w:spacing w:val="-1"/>
                <w:sz w:val="20"/>
              </w:rPr>
              <w:t xml:space="preserve">Классные </w:t>
            </w:r>
            <w:r>
              <w:rPr>
                <w:sz w:val="20"/>
              </w:rPr>
              <w:t>руководители</w:t>
            </w:r>
            <w:r>
              <w:rPr>
                <w:spacing w:val="-47"/>
                <w:sz w:val="20"/>
              </w:rPr>
              <w:t xml:space="preserve"> </w:t>
            </w:r>
            <w:r>
              <w:rPr>
                <w:sz w:val="20"/>
              </w:rPr>
              <w:t>Заместитель</w:t>
            </w:r>
            <w:r>
              <w:rPr>
                <w:spacing w:val="-2"/>
                <w:sz w:val="20"/>
              </w:rPr>
              <w:t xml:space="preserve"> </w:t>
            </w:r>
            <w:r>
              <w:rPr>
                <w:sz w:val="20"/>
              </w:rPr>
              <w:t>директора</w:t>
            </w:r>
          </w:p>
        </w:tc>
      </w:tr>
      <w:tr w:rsidR="005F2F12">
        <w:trPr>
          <w:trHeight w:val="921"/>
        </w:trPr>
        <w:tc>
          <w:tcPr>
            <w:tcW w:w="742" w:type="dxa"/>
            <w:tcBorders>
              <w:left w:val="single" w:sz="6" w:space="0" w:color="000000"/>
            </w:tcBorders>
          </w:tcPr>
          <w:p w:rsidR="005F2F12" w:rsidRDefault="00325926">
            <w:pPr>
              <w:pStyle w:val="TableParagraph"/>
              <w:spacing w:line="217" w:lineRule="exact"/>
              <w:ind w:left="0" w:right="109"/>
              <w:jc w:val="right"/>
              <w:rPr>
                <w:sz w:val="20"/>
              </w:rPr>
            </w:pPr>
            <w:r>
              <w:rPr>
                <w:sz w:val="20"/>
              </w:rPr>
              <w:t>8.</w:t>
            </w:r>
          </w:p>
        </w:tc>
        <w:tc>
          <w:tcPr>
            <w:tcW w:w="5103" w:type="dxa"/>
          </w:tcPr>
          <w:p w:rsidR="005F2F12" w:rsidRDefault="00325926">
            <w:pPr>
              <w:pStyle w:val="TableParagraph"/>
              <w:spacing w:line="217" w:lineRule="exact"/>
              <w:rPr>
                <w:sz w:val="20"/>
              </w:rPr>
            </w:pPr>
            <w:r>
              <w:rPr>
                <w:sz w:val="20"/>
              </w:rPr>
              <w:t>Организация</w:t>
            </w:r>
            <w:r>
              <w:rPr>
                <w:spacing w:val="13"/>
                <w:sz w:val="20"/>
              </w:rPr>
              <w:t xml:space="preserve"> </w:t>
            </w:r>
            <w:r>
              <w:rPr>
                <w:sz w:val="20"/>
              </w:rPr>
              <w:t>перемен</w:t>
            </w:r>
            <w:r>
              <w:rPr>
                <w:spacing w:val="61"/>
                <w:sz w:val="20"/>
              </w:rPr>
              <w:t xml:space="preserve"> </w:t>
            </w:r>
            <w:r>
              <w:rPr>
                <w:sz w:val="20"/>
              </w:rPr>
              <w:t>с</w:t>
            </w:r>
            <w:r>
              <w:rPr>
                <w:spacing w:val="63"/>
                <w:sz w:val="20"/>
              </w:rPr>
              <w:t xml:space="preserve"> </w:t>
            </w:r>
            <w:r>
              <w:rPr>
                <w:sz w:val="20"/>
              </w:rPr>
              <w:t>целью</w:t>
            </w:r>
            <w:r>
              <w:rPr>
                <w:spacing w:val="63"/>
                <w:sz w:val="20"/>
              </w:rPr>
              <w:t xml:space="preserve"> </w:t>
            </w:r>
            <w:r>
              <w:rPr>
                <w:sz w:val="20"/>
              </w:rPr>
              <w:t>создания</w:t>
            </w:r>
            <w:r>
              <w:rPr>
                <w:spacing w:val="65"/>
                <w:sz w:val="20"/>
              </w:rPr>
              <w:t xml:space="preserve"> </w:t>
            </w:r>
            <w:r>
              <w:rPr>
                <w:sz w:val="20"/>
              </w:rPr>
              <w:t>условий</w:t>
            </w:r>
            <w:r>
              <w:rPr>
                <w:spacing w:val="61"/>
                <w:sz w:val="20"/>
              </w:rPr>
              <w:t xml:space="preserve"> </w:t>
            </w:r>
            <w:r>
              <w:rPr>
                <w:sz w:val="20"/>
              </w:rPr>
              <w:t>для</w:t>
            </w:r>
          </w:p>
          <w:p w:rsidR="005F2F12" w:rsidRDefault="00325926">
            <w:pPr>
              <w:pStyle w:val="TableParagraph"/>
              <w:rPr>
                <w:sz w:val="20"/>
              </w:rPr>
            </w:pPr>
            <w:r>
              <w:rPr>
                <w:sz w:val="20"/>
              </w:rPr>
              <w:t>двигательной</w:t>
            </w:r>
            <w:r>
              <w:rPr>
                <w:spacing w:val="-6"/>
                <w:sz w:val="20"/>
              </w:rPr>
              <w:t xml:space="preserve"> </w:t>
            </w:r>
            <w:r>
              <w:rPr>
                <w:sz w:val="20"/>
              </w:rPr>
              <w:t>активности</w:t>
            </w:r>
            <w:r>
              <w:rPr>
                <w:spacing w:val="-3"/>
                <w:sz w:val="20"/>
              </w:rPr>
              <w:t xml:space="preserve"> </w:t>
            </w:r>
            <w:r>
              <w:rPr>
                <w:sz w:val="20"/>
              </w:rPr>
              <w:t>учащихся</w:t>
            </w:r>
          </w:p>
        </w:tc>
        <w:tc>
          <w:tcPr>
            <w:tcW w:w="3979" w:type="dxa"/>
          </w:tcPr>
          <w:p w:rsidR="005F2F12" w:rsidRDefault="00325926">
            <w:pPr>
              <w:pStyle w:val="TableParagraph"/>
              <w:spacing w:line="217" w:lineRule="exact"/>
              <w:ind w:left="108"/>
              <w:rPr>
                <w:sz w:val="20"/>
              </w:rPr>
            </w:pPr>
            <w:r>
              <w:rPr>
                <w:sz w:val="20"/>
              </w:rPr>
              <w:t>Классные</w:t>
            </w:r>
            <w:r>
              <w:rPr>
                <w:spacing w:val="-5"/>
                <w:sz w:val="20"/>
              </w:rPr>
              <w:t xml:space="preserve"> </w:t>
            </w:r>
            <w:r>
              <w:rPr>
                <w:sz w:val="20"/>
              </w:rPr>
              <w:t>руководители</w:t>
            </w:r>
          </w:p>
          <w:p w:rsidR="005F2F12" w:rsidRDefault="00325926">
            <w:pPr>
              <w:pStyle w:val="TableParagraph"/>
              <w:spacing w:line="230" w:lineRule="atLeast"/>
              <w:ind w:left="108" w:right="1220"/>
              <w:rPr>
                <w:sz w:val="20"/>
              </w:rPr>
            </w:pPr>
            <w:r>
              <w:rPr>
                <w:sz w:val="20"/>
              </w:rPr>
              <w:t>Заместитель</w:t>
            </w:r>
            <w:r>
              <w:rPr>
                <w:spacing w:val="1"/>
                <w:sz w:val="20"/>
              </w:rPr>
              <w:t xml:space="preserve"> </w:t>
            </w:r>
            <w:r>
              <w:rPr>
                <w:sz w:val="20"/>
              </w:rPr>
              <w:t>директора</w:t>
            </w:r>
            <w:r>
              <w:rPr>
                <w:spacing w:val="1"/>
                <w:sz w:val="20"/>
              </w:rPr>
              <w:t xml:space="preserve"> </w:t>
            </w:r>
            <w:r>
              <w:rPr>
                <w:sz w:val="20"/>
              </w:rPr>
              <w:t>Учителя</w:t>
            </w:r>
            <w:r>
              <w:rPr>
                <w:spacing w:val="-7"/>
                <w:sz w:val="20"/>
              </w:rPr>
              <w:t xml:space="preserve"> </w:t>
            </w:r>
            <w:r>
              <w:rPr>
                <w:sz w:val="20"/>
              </w:rPr>
              <w:t>физической</w:t>
            </w:r>
            <w:r>
              <w:rPr>
                <w:spacing w:val="-5"/>
                <w:sz w:val="20"/>
              </w:rPr>
              <w:t xml:space="preserve"> </w:t>
            </w:r>
            <w:r>
              <w:rPr>
                <w:sz w:val="20"/>
              </w:rPr>
              <w:t>культуры</w:t>
            </w:r>
            <w:r>
              <w:rPr>
                <w:spacing w:val="-47"/>
                <w:sz w:val="20"/>
              </w:rPr>
              <w:t xml:space="preserve"> </w:t>
            </w:r>
            <w:r>
              <w:rPr>
                <w:sz w:val="20"/>
              </w:rPr>
              <w:t>Старшеклассники</w:t>
            </w:r>
          </w:p>
        </w:tc>
      </w:tr>
      <w:tr w:rsidR="005F2F12">
        <w:trPr>
          <w:trHeight w:val="458"/>
        </w:trPr>
        <w:tc>
          <w:tcPr>
            <w:tcW w:w="742" w:type="dxa"/>
            <w:tcBorders>
              <w:left w:val="single" w:sz="6" w:space="0" w:color="000000"/>
            </w:tcBorders>
          </w:tcPr>
          <w:p w:rsidR="005F2F12" w:rsidRDefault="00325926">
            <w:pPr>
              <w:pStyle w:val="TableParagraph"/>
              <w:spacing w:line="217" w:lineRule="exact"/>
              <w:ind w:left="0" w:right="109"/>
              <w:jc w:val="right"/>
              <w:rPr>
                <w:sz w:val="20"/>
              </w:rPr>
            </w:pPr>
            <w:r>
              <w:rPr>
                <w:sz w:val="20"/>
              </w:rPr>
              <w:t>9.</w:t>
            </w:r>
          </w:p>
        </w:tc>
        <w:tc>
          <w:tcPr>
            <w:tcW w:w="5103" w:type="dxa"/>
          </w:tcPr>
          <w:p w:rsidR="005F2F12" w:rsidRDefault="00325926">
            <w:pPr>
              <w:pStyle w:val="TableParagraph"/>
              <w:spacing w:line="217" w:lineRule="exact"/>
              <w:rPr>
                <w:sz w:val="20"/>
              </w:rPr>
            </w:pPr>
            <w:r>
              <w:rPr>
                <w:sz w:val="20"/>
              </w:rPr>
              <w:t>Повышение</w:t>
            </w:r>
            <w:r>
              <w:rPr>
                <w:spacing w:val="-6"/>
                <w:sz w:val="20"/>
              </w:rPr>
              <w:t xml:space="preserve"> </w:t>
            </w:r>
            <w:r>
              <w:rPr>
                <w:sz w:val="20"/>
              </w:rPr>
              <w:t>валеологической</w:t>
            </w:r>
            <w:r>
              <w:rPr>
                <w:spacing w:val="-7"/>
                <w:sz w:val="20"/>
              </w:rPr>
              <w:t xml:space="preserve"> </w:t>
            </w:r>
            <w:r>
              <w:rPr>
                <w:sz w:val="20"/>
              </w:rPr>
              <w:t>грамотности</w:t>
            </w:r>
            <w:r>
              <w:rPr>
                <w:spacing w:val="-4"/>
                <w:sz w:val="20"/>
              </w:rPr>
              <w:t xml:space="preserve"> </w:t>
            </w:r>
            <w:r>
              <w:rPr>
                <w:sz w:val="20"/>
              </w:rPr>
              <w:t>учителей</w:t>
            </w:r>
          </w:p>
        </w:tc>
        <w:tc>
          <w:tcPr>
            <w:tcW w:w="3979" w:type="dxa"/>
          </w:tcPr>
          <w:p w:rsidR="005F2F12" w:rsidRDefault="00325926">
            <w:pPr>
              <w:pStyle w:val="TableParagraph"/>
              <w:spacing w:line="216" w:lineRule="exact"/>
              <w:ind w:left="108"/>
              <w:rPr>
                <w:sz w:val="20"/>
              </w:rPr>
            </w:pPr>
            <w:r>
              <w:rPr>
                <w:sz w:val="20"/>
              </w:rPr>
              <w:t>Медсестра</w:t>
            </w:r>
          </w:p>
          <w:p w:rsidR="005F2F12" w:rsidRDefault="00325926">
            <w:pPr>
              <w:pStyle w:val="TableParagraph"/>
              <w:spacing w:line="222" w:lineRule="exact"/>
              <w:ind w:left="108"/>
              <w:rPr>
                <w:sz w:val="20"/>
              </w:rPr>
            </w:pPr>
            <w:r>
              <w:rPr>
                <w:sz w:val="20"/>
              </w:rPr>
              <w:t>Представители</w:t>
            </w:r>
            <w:r>
              <w:rPr>
                <w:spacing w:val="-4"/>
                <w:sz w:val="20"/>
              </w:rPr>
              <w:t xml:space="preserve"> </w:t>
            </w:r>
            <w:r>
              <w:rPr>
                <w:sz w:val="20"/>
              </w:rPr>
              <w:t>СЭС</w:t>
            </w:r>
          </w:p>
        </w:tc>
      </w:tr>
      <w:tr w:rsidR="005F2F12">
        <w:trPr>
          <w:trHeight w:val="460"/>
        </w:trPr>
        <w:tc>
          <w:tcPr>
            <w:tcW w:w="742" w:type="dxa"/>
            <w:tcBorders>
              <w:left w:val="single" w:sz="6" w:space="0" w:color="000000"/>
            </w:tcBorders>
          </w:tcPr>
          <w:p w:rsidR="005F2F12" w:rsidRDefault="00325926">
            <w:pPr>
              <w:pStyle w:val="TableParagraph"/>
              <w:spacing w:line="217" w:lineRule="exact"/>
              <w:ind w:left="0" w:right="9"/>
              <w:jc w:val="right"/>
              <w:rPr>
                <w:sz w:val="20"/>
              </w:rPr>
            </w:pPr>
            <w:r>
              <w:rPr>
                <w:sz w:val="20"/>
              </w:rPr>
              <w:t>10.</w:t>
            </w:r>
          </w:p>
        </w:tc>
        <w:tc>
          <w:tcPr>
            <w:tcW w:w="5103" w:type="dxa"/>
          </w:tcPr>
          <w:p w:rsidR="005F2F12" w:rsidRDefault="00325926">
            <w:pPr>
              <w:pStyle w:val="TableParagraph"/>
              <w:spacing w:line="217" w:lineRule="exact"/>
              <w:rPr>
                <w:sz w:val="20"/>
              </w:rPr>
            </w:pPr>
            <w:r>
              <w:rPr>
                <w:sz w:val="20"/>
              </w:rPr>
              <w:t>Анализ</w:t>
            </w:r>
            <w:r>
              <w:rPr>
                <w:spacing w:val="24"/>
                <w:sz w:val="20"/>
              </w:rPr>
              <w:t xml:space="preserve"> </w:t>
            </w:r>
            <w:r>
              <w:rPr>
                <w:sz w:val="20"/>
              </w:rPr>
              <w:t>урока</w:t>
            </w:r>
            <w:r>
              <w:rPr>
                <w:spacing w:val="23"/>
                <w:sz w:val="20"/>
              </w:rPr>
              <w:t xml:space="preserve"> </w:t>
            </w:r>
            <w:r>
              <w:rPr>
                <w:sz w:val="20"/>
              </w:rPr>
              <w:t>с</w:t>
            </w:r>
            <w:r>
              <w:rPr>
                <w:spacing w:val="22"/>
                <w:sz w:val="20"/>
              </w:rPr>
              <w:t xml:space="preserve"> </w:t>
            </w:r>
            <w:r>
              <w:rPr>
                <w:sz w:val="20"/>
              </w:rPr>
              <w:t>точки</w:t>
            </w:r>
            <w:r>
              <w:rPr>
                <w:spacing w:val="21"/>
                <w:sz w:val="20"/>
              </w:rPr>
              <w:t xml:space="preserve"> </w:t>
            </w:r>
            <w:r>
              <w:rPr>
                <w:sz w:val="20"/>
              </w:rPr>
              <w:t>зрения</w:t>
            </w:r>
            <w:r>
              <w:rPr>
                <w:spacing w:val="23"/>
                <w:sz w:val="20"/>
              </w:rPr>
              <w:t xml:space="preserve"> </w:t>
            </w:r>
            <w:r>
              <w:rPr>
                <w:sz w:val="20"/>
              </w:rPr>
              <w:t>построения</w:t>
            </w:r>
            <w:r>
              <w:rPr>
                <w:spacing w:val="21"/>
                <w:sz w:val="20"/>
              </w:rPr>
              <w:t xml:space="preserve"> </w:t>
            </w:r>
            <w:r>
              <w:rPr>
                <w:sz w:val="20"/>
              </w:rPr>
              <w:t>его</w:t>
            </w:r>
            <w:r>
              <w:rPr>
                <w:spacing w:val="22"/>
                <w:sz w:val="20"/>
              </w:rPr>
              <w:t xml:space="preserve"> </w:t>
            </w:r>
            <w:r>
              <w:rPr>
                <w:sz w:val="20"/>
              </w:rPr>
              <w:t>на</w:t>
            </w:r>
            <w:r>
              <w:rPr>
                <w:spacing w:val="22"/>
                <w:sz w:val="20"/>
              </w:rPr>
              <w:t xml:space="preserve"> </w:t>
            </w:r>
            <w:r>
              <w:rPr>
                <w:sz w:val="20"/>
              </w:rPr>
              <w:t>основе</w:t>
            </w:r>
          </w:p>
          <w:p w:rsidR="005F2F12" w:rsidRDefault="00325926">
            <w:pPr>
              <w:pStyle w:val="TableParagraph"/>
              <w:spacing w:line="223" w:lineRule="exact"/>
              <w:rPr>
                <w:sz w:val="20"/>
              </w:rPr>
            </w:pPr>
            <w:r>
              <w:rPr>
                <w:sz w:val="20"/>
              </w:rPr>
              <w:t>здоровьесберегающих</w:t>
            </w:r>
            <w:r>
              <w:rPr>
                <w:spacing w:val="-7"/>
                <w:sz w:val="20"/>
              </w:rPr>
              <w:t xml:space="preserve"> </w:t>
            </w:r>
            <w:r>
              <w:rPr>
                <w:sz w:val="20"/>
              </w:rPr>
              <w:t>технологий</w:t>
            </w:r>
          </w:p>
        </w:tc>
        <w:tc>
          <w:tcPr>
            <w:tcW w:w="3979" w:type="dxa"/>
          </w:tcPr>
          <w:p w:rsidR="005F2F12" w:rsidRDefault="00325926">
            <w:pPr>
              <w:pStyle w:val="TableParagraph"/>
              <w:spacing w:line="217" w:lineRule="exact"/>
              <w:ind w:left="108"/>
              <w:rPr>
                <w:sz w:val="20"/>
              </w:rPr>
            </w:pPr>
            <w:r>
              <w:rPr>
                <w:sz w:val="20"/>
              </w:rPr>
              <w:t>Директор</w:t>
            </w:r>
            <w:r>
              <w:rPr>
                <w:spacing w:val="-3"/>
                <w:sz w:val="20"/>
              </w:rPr>
              <w:t xml:space="preserve"> </w:t>
            </w:r>
            <w:r>
              <w:rPr>
                <w:sz w:val="20"/>
              </w:rPr>
              <w:t>школы</w:t>
            </w:r>
          </w:p>
          <w:p w:rsidR="005F2F12" w:rsidRDefault="00325926">
            <w:pPr>
              <w:pStyle w:val="TableParagraph"/>
              <w:spacing w:line="223" w:lineRule="exact"/>
              <w:ind w:left="108"/>
              <w:rPr>
                <w:sz w:val="20"/>
              </w:rPr>
            </w:pPr>
            <w:r>
              <w:rPr>
                <w:sz w:val="20"/>
              </w:rPr>
              <w:t>Заместители</w:t>
            </w:r>
            <w:r>
              <w:rPr>
                <w:spacing w:val="-6"/>
                <w:sz w:val="20"/>
              </w:rPr>
              <w:t xml:space="preserve"> </w:t>
            </w:r>
            <w:r>
              <w:rPr>
                <w:sz w:val="20"/>
              </w:rPr>
              <w:t>директора</w:t>
            </w:r>
          </w:p>
        </w:tc>
      </w:tr>
      <w:tr w:rsidR="005F2F12">
        <w:trPr>
          <w:trHeight w:val="460"/>
        </w:trPr>
        <w:tc>
          <w:tcPr>
            <w:tcW w:w="742" w:type="dxa"/>
            <w:tcBorders>
              <w:left w:val="single" w:sz="6" w:space="0" w:color="000000"/>
            </w:tcBorders>
          </w:tcPr>
          <w:p w:rsidR="005F2F12" w:rsidRDefault="00325926">
            <w:pPr>
              <w:pStyle w:val="TableParagraph"/>
              <w:spacing w:line="217" w:lineRule="exact"/>
              <w:ind w:left="0" w:right="9"/>
              <w:jc w:val="right"/>
              <w:rPr>
                <w:sz w:val="20"/>
              </w:rPr>
            </w:pPr>
            <w:r>
              <w:rPr>
                <w:sz w:val="20"/>
              </w:rPr>
              <w:t>11.</w:t>
            </w:r>
          </w:p>
        </w:tc>
        <w:tc>
          <w:tcPr>
            <w:tcW w:w="5103" w:type="dxa"/>
          </w:tcPr>
          <w:p w:rsidR="005F2F12" w:rsidRDefault="00325926">
            <w:pPr>
              <w:pStyle w:val="TableParagraph"/>
              <w:spacing w:line="217" w:lineRule="exact"/>
              <w:rPr>
                <w:sz w:val="20"/>
              </w:rPr>
            </w:pPr>
            <w:r>
              <w:rPr>
                <w:sz w:val="20"/>
              </w:rPr>
              <w:t>Анализ</w:t>
            </w:r>
            <w:r>
              <w:rPr>
                <w:spacing w:val="-5"/>
                <w:sz w:val="20"/>
              </w:rPr>
              <w:t xml:space="preserve"> </w:t>
            </w:r>
            <w:r>
              <w:rPr>
                <w:sz w:val="20"/>
              </w:rPr>
              <w:t>состояния</w:t>
            </w:r>
            <w:r>
              <w:rPr>
                <w:spacing w:val="-5"/>
                <w:sz w:val="20"/>
              </w:rPr>
              <w:t xml:space="preserve"> </w:t>
            </w:r>
            <w:r>
              <w:rPr>
                <w:sz w:val="20"/>
              </w:rPr>
              <w:t>здоровья</w:t>
            </w:r>
            <w:r>
              <w:rPr>
                <w:spacing w:val="-3"/>
                <w:sz w:val="20"/>
              </w:rPr>
              <w:t xml:space="preserve"> </w:t>
            </w:r>
            <w:r>
              <w:rPr>
                <w:sz w:val="20"/>
              </w:rPr>
              <w:t>учащихся,</w:t>
            </w:r>
          </w:p>
          <w:p w:rsidR="005F2F12" w:rsidRDefault="00325926">
            <w:pPr>
              <w:pStyle w:val="TableParagraph"/>
              <w:spacing w:line="223" w:lineRule="exact"/>
              <w:rPr>
                <w:sz w:val="20"/>
              </w:rPr>
            </w:pPr>
            <w:r>
              <w:rPr>
                <w:sz w:val="20"/>
              </w:rPr>
              <w:t>выявление</w:t>
            </w:r>
            <w:r>
              <w:rPr>
                <w:spacing w:val="-4"/>
                <w:sz w:val="20"/>
              </w:rPr>
              <w:t xml:space="preserve"> </w:t>
            </w:r>
            <w:r>
              <w:rPr>
                <w:sz w:val="20"/>
              </w:rPr>
              <w:t>приоритетных</w:t>
            </w:r>
            <w:r>
              <w:rPr>
                <w:spacing w:val="-4"/>
                <w:sz w:val="20"/>
              </w:rPr>
              <w:t xml:space="preserve"> </w:t>
            </w:r>
            <w:r>
              <w:rPr>
                <w:sz w:val="20"/>
              </w:rPr>
              <w:t>задач</w:t>
            </w:r>
            <w:r>
              <w:rPr>
                <w:spacing w:val="-3"/>
                <w:sz w:val="20"/>
              </w:rPr>
              <w:t xml:space="preserve"> </w:t>
            </w:r>
            <w:r>
              <w:rPr>
                <w:sz w:val="20"/>
              </w:rPr>
              <w:t>работы</w:t>
            </w:r>
          </w:p>
        </w:tc>
        <w:tc>
          <w:tcPr>
            <w:tcW w:w="3979" w:type="dxa"/>
          </w:tcPr>
          <w:p w:rsidR="005F2F12" w:rsidRDefault="00325926">
            <w:pPr>
              <w:pStyle w:val="TableParagraph"/>
              <w:spacing w:line="217" w:lineRule="exact"/>
              <w:ind w:left="108"/>
              <w:rPr>
                <w:sz w:val="20"/>
              </w:rPr>
            </w:pPr>
            <w:r>
              <w:rPr>
                <w:sz w:val="20"/>
              </w:rPr>
              <w:t>Медсестра</w:t>
            </w:r>
          </w:p>
          <w:p w:rsidR="005F2F12" w:rsidRDefault="00325926">
            <w:pPr>
              <w:pStyle w:val="TableParagraph"/>
              <w:spacing w:line="223" w:lineRule="exact"/>
              <w:ind w:left="108"/>
              <w:rPr>
                <w:sz w:val="20"/>
              </w:rPr>
            </w:pPr>
            <w:r>
              <w:rPr>
                <w:sz w:val="20"/>
              </w:rPr>
              <w:t>Врач-педиатр</w:t>
            </w:r>
          </w:p>
        </w:tc>
      </w:tr>
      <w:tr w:rsidR="005F2F12">
        <w:trPr>
          <w:trHeight w:val="1149"/>
        </w:trPr>
        <w:tc>
          <w:tcPr>
            <w:tcW w:w="742" w:type="dxa"/>
            <w:tcBorders>
              <w:left w:val="single" w:sz="6" w:space="0" w:color="000000"/>
            </w:tcBorders>
          </w:tcPr>
          <w:p w:rsidR="005F2F12" w:rsidRDefault="00325926">
            <w:pPr>
              <w:pStyle w:val="TableParagraph"/>
              <w:spacing w:line="217" w:lineRule="exact"/>
              <w:ind w:left="0" w:right="9"/>
              <w:jc w:val="right"/>
              <w:rPr>
                <w:sz w:val="20"/>
              </w:rPr>
            </w:pPr>
            <w:r>
              <w:rPr>
                <w:sz w:val="20"/>
              </w:rPr>
              <w:t>12.</w:t>
            </w:r>
          </w:p>
        </w:tc>
        <w:tc>
          <w:tcPr>
            <w:tcW w:w="5103" w:type="dxa"/>
          </w:tcPr>
          <w:p w:rsidR="005F2F12" w:rsidRDefault="00325926">
            <w:pPr>
              <w:pStyle w:val="TableParagraph"/>
              <w:spacing w:line="217" w:lineRule="exact"/>
              <w:rPr>
                <w:sz w:val="20"/>
              </w:rPr>
            </w:pPr>
            <w:r>
              <w:rPr>
                <w:sz w:val="20"/>
              </w:rPr>
              <w:t>Осуществление</w:t>
            </w:r>
            <w:r>
              <w:rPr>
                <w:spacing w:val="5"/>
                <w:sz w:val="20"/>
              </w:rPr>
              <w:t xml:space="preserve"> </w:t>
            </w:r>
            <w:r>
              <w:rPr>
                <w:sz w:val="20"/>
              </w:rPr>
              <w:t>контроля</w:t>
            </w:r>
            <w:r>
              <w:rPr>
                <w:spacing w:val="4"/>
                <w:sz w:val="20"/>
              </w:rPr>
              <w:t xml:space="preserve"> </w:t>
            </w:r>
            <w:r>
              <w:rPr>
                <w:sz w:val="20"/>
              </w:rPr>
              <w:t>за</w:t>
            </w:r>
            <w:r>
              <w:rPr>
                <w:spacing w:val="8"/>
                <w:sz w:val="20"/>
              </w:rPr>
              <w:t xml:space="preserve"> </w:t>
            </w:r>
            <w:r>
              <w:rPr>
                <w:sz w:val="20"/>
              </w:rPr>
              <w:t>соблюдением</w:t>
            </w:r>
            <w:r>
              <w:rPr>
                <w:spacing w:val="8"/>
                <w:sz w:val="20"/>
              </w:rPr>
              <w:t xml:space="preserve"> </w:t>
            </w:r>
            <w:r>
              <w:rPr>
                <w:sz w:val="20"/>
              </w:rPr>
              <w:t>норм</w:t>
            </w:r>
            <w:r>
              <w:rPr>
                <w:spacing w:val="5"/>
                <w:sz w:val="20"/>
              </w:rPr>
              <w:t xml:space="preserve"> </w:t>
            </w:r>
            <w:r>
              <w:rPr>
                <w:sz w:val="20"/>
              </w:rPr>
              <w:t>учебной</w:t>
            </w:r>
          </w:p>
          <w:p w:rsidR="005F2F12" w:rsidRDefault="00325926">
            <w:pPr>
              <w:pStyle w:val="TableParagraph"/>
              <w:rPr>
                <w:sz w:val="20"/>
              </w:rPr>
            </w:pPr>
            <w:r>
              <w:rPr>
                <w:sz w:val="20"/>
              </w:rPr>
              <w:t>нагрузки</w:t>
            </w:r>
          </w:p>
          <w:p w:rsidR="005F2F12" w:rsidRDefault="00325926">
            <w:pPr>
              <w:pStyle w:val="TableParagraph"/>
              <w:spacing w:before="1"/>
              <w:rPr>
                <w:sz w:val="20"/>
              </w:rPr>
            </w:pPr>
            <w:r>
              <w:rPr>
                <w:sz w:val="20"/>
              </w:rPr>
              <w:t>(ежедневной,</w:t>
            </w:r>
            <w:r>
              <w:rPr>
                <w:spacing w:val="-7"/>
                <w:sz w:val="20"/>
              </w:rPr>
              <w:t xml:space="preserve"> </w:t>
            </w:r>
            <w:r>
              <w:rPr>
                <w:sz w:val="20"/>
              </w:rPr>
              <w:t>еженедельной,</w:t>
            </w:r>
            <w:r>
              <w:rPr>
                <w:spacing w:val="-5"/>
                <w:sz w:val="20"/>
              </w:rPr>
              <w:t xml:space="preserve"> </w:t>
            </w:r>
            <w:r>
              <w:rPr>
                <w:sz w:val="20"/>
              </w:rPr>
              <w:t>годовой)</w:t>
            </w:r>
          </w:p>
        </w:tc>
        <w:tc>
          <w:tcPr>
            <w:tcW w:w="3979" w:type="dxa"/>
          </w:tcPr>
          <w:p w:rsidR="005F2F12" w:rsidRDefault="00325926">
            <w:pPr>
              <w:pStyle w:val="TableParagraph"/>
              <w:spacing w:line="217" w:lineRule="exact"/>
              <w:ind w:left="108"/>
              <w:rPr>
                <w:sz w:val="20"/>
              </w:rPr>
            </w:pPr>
            <w:r>
              <w:rPr>
                <w:sz w:val="20"/>
              </w:rPr>
              <w:t>Директор</w:t>
            </w:r>
            <w:r>
              <w:rPr>
                <w:spacing w:val="-3"/>
                <w:sz w:val="20"/>
              </w:rPr>
              <w:t xml:space="preserve"> </w:t>
            </w:r>
            <w:r>
              <w:rPr>
                <w:sz w:val="20"/>
              </w:rPr>
              <w:t>школы</w:t>
            </w:r>
          </w:p>
          <w:p w:rsidR="005F2F12" w:rsidRDefault="00325926">
            <w:pPr>
              <w:pStyle w:val="TableParagraph"/>
              <w:ind w:left="108"/>
              <w:rPr>
                <w:sz w:val="20"/>
              </w:rPr>
            </w:pPr>
            <w:r>
              <w:rPr>
                <w:sz w:val="20"/>
              </w:rPr>
              <w:t>Заместители</w:t>
            </w:r>
            <w:r>
              <w:rPr>
                <w:spacing w:val="-6"/>
                <w:sz w:val="20"/>
              </w:rPr>
              <w:t xml:space="preserve"> </w:t>
            </w:r>
            <w:r>
              <w:rPr>
                <w:sz w:val="20"/>
              </w:rPr>
              <w:t>директора</w:t>
            </w:r>
          </w:p>
          <w:p w:rsidR="005F2F12" w:rsidRDefault="00325926">
            <w:pPr>
              <w:pStyle w:val="TableParagraph"/>
              <w:spacing w:before="1"/>
              <w:ind w:left="108" w:right="442"/>
              <w:rPr>
                <w:sz w:val="20"/>
              </w:rPr>
            </w:pPr>
            <w:r>
              <w:rPr>
                <w:sz w:val="20"/>
              </w:rPr>
              <w:t>Представители</w:t>
            </w:r>
            <w:r>
              <w:rPr>
                <w:spacing w:val="-8"/>
                <w:sz w:val="20"/>
              </w:rPr>
              <w:t xml:space="preserve"> </w:t>
            </w:r>
            <w:r>
              <w:rPr>
                <w:sz w:val="20"/>
              </w:rPr>
              <w:t>родительского</w:t>
            </w:r>
            <w:r>
              <w:rPr>
                <w:spacing w:val="-5"/>
                <w:sz w:val="20"/>
              </w:rPr>
              <w:t xml:space="preserve"> </w:t>
            </w:r>
            <w:r>
              <w:rPr>
                <w:sz w:val="20"/>
              </w:rPr>
              <w:t>комитета</w:t>
            </w:r>
            <w:r>
              <w:rPr>
                <w:spacing w:val="-47"/>
                <w:sz w:val="20"/>
              </w:rPr>
              <w:t xml:space="preserve"> </w:t>
            </w:r>
            <w:r>
              <w:rPr>
                <w:sz w:val="20"/>
              </w:rPr>
              <w:t>Представители СЭС</w:t>
            </w:r>
          </w:p>
          <w:p w:rsidR="005F2F12" w:rsidRDefault="00325926" w:rsidP="00F75116">
            <w:pPr>
              <w:pStyle w:val="TableParagraph"/>
              <w:spacing w:line="222" w:lineRule="exact"/>
              <w:ind w:left="108"/>
              <w:rPr>
                <w:sz w:val="20"/>
              </w:rPr>
            </w:pPr>
            <w:r>
              <w:rPr>
                <w:sz w:val="20"/>
              </w:rPr>
              <w:t>УО</w:t>
            </w:r>
            <w:r>
              <w:rPr>
                <w:spacing w:val="-2"/>
                <w:sz w:val="20"/>
              </w:rPr>
              <w:t xml:space="preserve"> </w:t>
            </w:r>
            <w:r w:rsidR="00F75116">
              <w:rPr>
                <w:sz w:val="20"/>
              </w:rPr>
              <w:t>Яковлевского городского округа</w:t>
            </w:r>
          </w:p>
        </w:tc>
      </w:tr>
      <w:tr w:rsidR="005F2F12">
        <w:trPr>
          <w:trHeight w:val="460"/>
        </w:trPr>
        <w:tc>
          <w:tcPr>
            <w:tcW w:w="742" w:type="dxa"/>
            <w:tcBorders>
              <w:left w:val="single" w:sz="6" w:space="0" w:color="000000"/>
            </w:tcBorders>
          </w:tcPr>
          <w:p w:rsidR="005F2F12" w:rsidRDefault="00325926">
            <w:pPr>
              <w:pStyle w:val="TableParagraph"/>
              <w:spacing w:line="217" w:lineRule="exact"/>
              <w:ind w:left="0" w:right="9"/>
              <w:jc w:val="right"/>
              <w:rPr>
                <w:sz w:val="20"/>
              </w:rPr>
            </w:pPr>
            <w:r>
              <w:rPr>
                <w:sz w:val="20"/>
              </w:rPr>
              <w:t>13.</w:t>
            </w:r>
          </w:p>
        </w:tc>
        <w:tc>
          <w:tcPr>
            <w:tcW w:w="5103" w:type="dxa"/>
          </w:tcPr>
          <w:p w:rsidR="005F2F12" w:rsidRDefault="00325926">
            <w:pPr>
              <w:pStyle w:val="TableParagraph"/>
              <w:spacing w:line="217" w:lineRule="exact"/>
              <w:rPr>
                <w:sz w:val="20"/>
              </w:rPr>
            </w:pPr>
            <w:r>
              <w:rPr>
                <w:sz w:val="20"/>
              </w:rPr>
              <w:t>Анализ</w:t>
            </w:r>
            <w:r>
              <w:rPr>
                <w:spacing w:val="38"/>
                <w:sz w:val="20"/>
              </w:rPr>
              <w:t xml:space="preserve"> </w:t>
            </w:r>
            <w:r>
              <w:rPr>
                <w:sz w:val="20"/>
              </w:rPr>
              <w:t>новых</w:t>
            </w:r>
            <w:r>
              <w:rPr>
                <w:spacing w:val="40"/>
                <w:sz w:val="20"/>
              </w:rPr>
              <w:t xml:space="preserve"> </w:t>
            </w:r>
            <w:r>
              <w:rPr>
                <w:sz w:val="20"/>
              </w:rPr>
              <w:t>учебных</w:t>
            </w:r>
            <w:r>
              <w:rPr>
                <w:spacing w:val="38"/>
                <w:sz w:val="20"/>
              </w:rPr>
              <w:t xml:space="preserve"> </w:t>
            </w:r>
            <w:r>
              <w:rPr>
                <w:sz w:val="20"/>
              </w:rPr>
              <w:t>программ</w:t>
            </w:r>
            <w:r>
              <w:rPr>
                <w:spacing w:val="37"/>
                <w:sz w:val="20"/>
              </w:rPr>
              <w:t xml:space="preserve"> </w:t>
            </w:r>
            <w:r>
              <w:rPr>
                <w:sz w:val="20"/>
              </w:rPr>
              <w:t>с</w:t>
            </w:r>
            <w:r>
              <w:rPr>
                <w:spacing w:val="37"/>
                <w:sz w:val="20"/>
              </w:rPr>
              <w:t xml:space="preserve"> </w:t>
            </w:r>
            <w:r>
              <w:rPr>
                <w:sz w:val="20"/>
              </w:rPr>
              <w:t>целью</w:t>
            </w:r>
            <w:r>
              <w:rPr>
                <w:spacing w:val="38"/>
                <w:sz w:val="20"/>
              </w:rPr>
              <w:t xml:space="preserve"> </w:t>
            </w:r>
            <w:r>
              <w:rPr>
                <w:sz w:val="20"/>
              </w:rPr>
              <w:t>проведения</w:t>
            </w:r>
          </w:p>
          <w:p w:rsidR="005F2F12" w:rsidRDefault="00325926">
            <w:pPr>
              <w:pStyle w:val="TableParagraph"/>
              <w:spacing w:line="223" w:lineRule="exact"/>
              <w:rPr>
                <w:sz w:val="20"/>
              </w:rPr>
            </w:pPr>
            <w:r>
              <w:rPr>
                <w:sz w:val="20"/>
              </w:rPr>
              <w:t>валеологической</w:t>
            </w:r>
            <w:r>
              <w:rPr>
                <w:spacing w:val="-6"/>
                <w:sz w:val="20"/>
              </w:rPr>
              <w:t xml:space="preserve"> </w:t>
            </w:r>
            <w:r>
              <w:rPr>
                <w:sz w:val="20"/>
              </w:rPr>
              <w:t>оценки</w:t>
            </w:r>
          </w:p>
        </w:tc>
        <w:tc>
          <w:tcPr>
            <w:tcW w:w="3979" w:type="dxa"/>
          </w:tcPr>
          <w:p w:rsidR="005F2F12" w:rsidRDefault="00325926">
            <w:pPr>
              <w:pStyle w:val="TableParagraph"/>
              <w:spacing w:line="217" w:lineRule="exact"/>
              <w:ind w:left="108"/>
              <w:rPr>
                <w:sz w:val="20"/>
              </w:rPr>
            </w:pPr>
            <w:r>
              <w:rPr>
                <w:sz w:val="20"/>
              </w:rPr>
              <w:t>Директор</w:t>
            </w:r>
            <w:r>
              <w:rPr>
                <w:spacing w:val="-3"/>
                <w:sz w:val="20"/>
              </w:rPr>
              <w:t xml:space="preserve"> </w:t>
            </w:r>
            <w:r>
              <w:rPr>
                <w:sz w:val="20"/>
              </w:rPr>
              <w:t>школы</w:t>
            </w:r>
          </w:p>
          <w:p w:rsidR="005F2F12" w:rsidRDefault="00325926">
            <w:pPr>
              <w:pStyle w:val="TableParagraph"/>
              <w:spacing w:line="223" w:lineRule="exact"/>
              <w:ind w:left="108"/>
              <w:rPr>
                <w:sz w:val="20"/>
              </w:rPr>
            </w:pPr>
            <w:r>
              <w:rPr>
                <w:sz w:val="20"/>
              </w:rPr>
              <w:t>Заместители</w:t>
            </w:r>
            <w:r>
              <w:rPr>
                <w:spacing w:val="-6"/>
                <w:sz w:val="20"/>
              </w:rPr>
              <w:t xml:space="preserve"> </w:t>
            </w:r>
            <w:r>
              <w:rPr>
                <w:sz w:val="20"/>
              </w:rPr>
              <w:t>директора</w:t>
            </w:r>
          </w:p>
        </w:tc>
      </w:tr>
      <w:tr w:rsidR="005F2F12">
        <w:trPr>
          <w:trHeight w:val="1379"/>
        </w:trPr>
        <w:tc>
          <w:tcPr>
            <w:tcW w:w="742" w:type="dxa"/>
            <w:tcBorders>
              <w:left w:val="single" w:sz="6" w:space="0" w:color="000000"/>
            </w:tcBorders>
          </w:tcPr>
          <w:p w:rsidR="005F2F12" w:rsidRDefault="00325926">
            <w:pPr>
              <w:pStyle w:val="TableParagraph"/>
              <w:spacing w:line="217" w:lineRule="exact"/>
              <w:ind w:left="0" w:right="9"/>
              <w:jc w:val="right"/>
              <w:rPr>
                <w:sz w:val="20"/>
              </w:rPr>
            </w:pPr>
            <w:r>
              <w:rPr>
                <w:sz w:val="20"/>
              </w:rPr>
              <w:t>14.</w:t>
            </w:r>
          </w:p>
        </w:tc>
        <w:tc>
          <w:tcPr>
            <w:tcW w:w="5103" w:type="dxa"/>
          </w:tcPr>
          <w:p w:rsidR="005F2F12" w:rsidRDefault="00325926">
            <w:pPr>
              <w:pStyle w:val="TableParagraph"/>
              <w:spacing w:line="217" w:lineRule="exact"/>
              <w:rPr>
                <w:sz w:val="20"/>
              </w:rPr>
            </w:pPr>
            <w:r>
              <w:rPr>
                <w:sz w:val="20"/>
              </w:rPr>
              <w:t>Работа</w:t>
            </w:r>
            <w:r>
              <w:rPr>
                <w:spacing w:val="16"/>
                <w:sz w:val="20"/>
              </w:rPr>
              <w:t xml:space="preserve"> </w:t>
            </w:r>
            <w:r>
              <w:rPr>
                <w:sz w:val="20"/>
              </w:rPr>
              <w:t>в</w:t>
            </w:r>
            <w:r>
              <w:rPr>
                <w:spacing w:val="63"/>
                <w:sz w:val="20"/>
              </w:rPr>
              <w:t xml:space="preserve"> </w:t>
            </w:r>
            <w:r>
              <w:rPr>
                <w:sz w:val="20"/>
              </w:rPr>
              <w:t>школе</w:t>
            </w:r>
            <w:r>
              <w:rPr>
                <w:spacing w:val="64"/>
                <w:sz w:val="20"/>
              </w:rPr>
              <w:t xml:space="preserve"> </w:t>
            </w:r>
            <w:r>
              <w:rPr>
                <w:sz w:val="20"/>
              </w:rPr>
              <w:t>медико-</w:t>
            </w:r>
            <w:r>
              <w:rPr>
                <w:spacing w:val="66"/>
                <w:sz w:val="20"/>
              </w:rPr>
              <w:t xml:space="preserve"> </w:t>
            </w:r>
            <w:r>
              <w:rPr>
                <w:sz w:val="20"/>
              </w:rPr>
              <w:t>психолого</w:t>
            </w:r>
            <w:r>
              <w:rPr>
                <w:spacing w:val="66"/>
                <w:sz w:val="20"/>
              </w:rPr>
              <w:t xml:space="preserve"> </w:t>
            </w:r>
            <w:r>
              <w:rPr>
                <w:sz w:val="20"/>
              </w:rPr>
              <w:t>–педагогического</w:t>
            </w:r>
          </w:p>
          <w:p w:rsidR="005F2F12" w:rsidRDefault="00325926">
            <w:pPr>
              <w:pStyle w:val="TableParagraph"/>
              <w:rPr>
                <w:sz w:val="20"/>
              </w:rPr>
            </w:pPr>
            <w:r>
              <w:rPr>
                <w:sz w:val="20"/>
              </w:rPr>
              <w:t>консилиума</w:t>
            </w:r>
          </w:p>
        </w:tc>
        <w:tc>
          <w:tcPr>
            <w:tcW w:w="3979" w:type="dxa"/>
          </w:tcPr>
          <w:p w:rsidR="005F2F12" w:rsidRDefault="00325926">
            <w:pPr>
              <w:pStyle w:val="TableParagraph"/>
              <w:spacing w:line="217" w:lineRule="exact"/>
              <w:ind w:left="108"/>
              <w:rPr>
                <w:sz w:val="20"/>
              </w:rPr>
            </w:pPr>
            <w:r>
              <w:rPr>
                <w:sz w:val="20"/>
              </w:rPr>
              <w:t>Директор</w:t>
            </w:r>
            <w:r>
              <w:rPr>
                <w:spacing w:val="-3"/>
                <w:sz w:val="20"/>
              </w:rPr>
              <w:t xml:space="preserve"> </w:t>
            </w:r>
            <w:r>
              <w:rPr>
                <w:sz w:val="20"/>
              </w:rPr>
              <w:t>школы</w:t>
            </w:r>
          </w:p>
          <w:p w:rsidR="005F2F12" w:rsidRDefault="00325926">
            <w:pPr>
              <w:pStyle w:val="TableParagraph"/>
              <w:ind w:left="108" w:right="1877"/>
              <w:rPr>
                <w:sz w:val="20"/>
              </w:rPr>
            </w:pPr>
            <w:r>
              <w:rPr>
                <w:spacing w:val="-1"/>
                <w:sz w:val="20"/>
              </w:rPr>
              <w:t xml:space="preserve">Заместитель </w:t>
            </w:r>
            <w:r>
              <w:rPr>
                <w:sz w:val="20"/>
              </w:rPr>
              <w:t>директора</w:t>
            </w:r>
            <w:r>
              <w:rPr>
                <w:spacing w:val="-47"/>
                <w:sz w:val="20"/>
              </w:rPr>
              <w:t xml:space="preserve"> </w:t>
            </w:r>
            <w:r>
              <w:rPr>
                <w:sz w:val="20"/>
              </w:rPr>
              <w:t>Психолог</w:t>
            </w:r>
          </w:p>
          <w:p w:rsidR="005F2F12" w:rsidRDefault="00325926">
            <w:pPr>
              <w:pStyle w:val="TableParagraph"/>
              <w:spacing w:before="1"/>
              <w:ind w:left="108" w:right="2075"/>
              <w:rPr>
                <w:sz w:val="20"/>
              </w:rPr>
            </w:pPr>
            <w:r>
              <w:rPr>
                <w:spacing w:val="-1"/>
                <w:sz w:val="20"/>
              </w:rPr>
              <w:t xml:space="preserve">Социальный </w:t>
            </w:r>
            <w:r>
              <w:rPr>
                <w:sz w:val="20"/>
              </w:rPr>
              <w:t>педагог</w:t>
            </w:r>
            <w:r>
              <w:rPr>
                <w:spacing w:val="-47"/>
                <w:sz w:val="20"/>
              </w:rPr>
              <w:t xml:space="preserve"> </w:t>
            </w:r>
            <w:r>
              <w:rPr>
                <w:sz w:val="20"/>
              </w:rPr>
              <w:t>Логопед</w:t>
            </w:r>
          </w:p>
          <w:p w:rsidR="005F2F12" w:rsidRDefault="00325926">
            <w:pPr>
              <w:pStyle w:val="TableParagraph"/>
              <w:spacing w:line="222" w:lineRule="exact"/>
              <w:ind w:left="108"/>
              <w:rPr>
                <w:sz w:val="20"/>
              </w:rPr>
            </w:pPr>
            <w:r>
              <w:rPr>
                <w:sz w:val="20"/>
              </w:rPr>
              <w:t>Учителя-предметники</w:t>
            </w:r>
          </w:p>
        </w:tc>
      </w:tr>
      <w:tr w:rsidR="005F2F12">
        <w:trPr>
          <w:trHeight w:val="1380"/>
        </w:trPr>
        <w:tc>
          <w:tcPr>
            <w:tcW w:w="742" w:type="dxa"/>
            <w:tcBorders>
              <w:left w:val="single" w:sz="6" w:space="0" w:color="000000"/>
            </w:tcBorders>
          </w:tcPr>
          <w:p w:rsidR="005F2F12" w:rsidRDefault="00325926">
            <w:pPr>
              <w:pStyle w:val="TableParagraph"/>
              <w:spacing w:line="217" w:lineRule="exact"/>
              <w:ind w:left="0" w:right="9"/>
              <w:jc w:val="right"/>
              <w:rPr>
                <w:sz w:val="20"/>
              </w:rPr>
            </w:pPr>
            <w:r>
              <w:rPr>
                <w:sz w:val="20"/>
              </w:rPr>
              <w:t>15.</w:t>
            </w:r>
          </w:p>
        </w:tc>
        <w:tc>
          <w:tcPr>
            <w:tcW w:w="5103" w:type="dxa"/>
          </w:tcPr>
          <w:p w:rsidR="005F2F12" w:rsidRDefault="00325926">
            <w:pPr>
              <w:pStyle w:val="TableParagraph"/>
              <w:tabs>
                <w:tab w:val="left" w:pos="1086"/>
                <w:tab w:val="left" w:pos="2806"/>
                <w:tab w:val="left" w:pos="3684"/>
                <w:tab w:val="left" w:pos="4039"/>
                <w:tab w:val="left" w:pos="4905"/>
              </w:tabs>
              <w:spacing w:line="217" w:lineRule="exact"/>
              <w:rPr>
                <w:sz w:val="20"/>
              </w:rPr>
            </w:pPr>
            <w:r>
              <w:rPr>
                <w:sz w:val="20"/>
              </w:rPr>
              <w:t>Ведение</w:t>
            </w:r>
            <w:r>
              <w:rPr>
                <w:sz w:val="20"/>
              </w:rPr>
              <w:tab/>
              <w:t>систематической</w:t>
            </w:r>
            <w:r>
              <w:rPr>
                <w:sz w:val="20"/>
              </w:rPr>
              <w:tab/>
              <w:t>работы</w:t>
            </w:r>
            <w:r>
              <w:rPr>
                <w:sz w:val="20"/>
              </w:rPr>
              <w:tab/>
              <w:t>с</w:t>
            </w:r>
            <w:r>
              <w:rPr>
                <w:sz w:val="20"/>
              </w:rPr>
              <w:tab/>
              <w:t>детьми</w:t>
            </w:r>
            <w:r>
              <w:rPr>
                <w:sz w:val="20"/>
              </w:rPr>
              <w:tab/>
              <w:t>с</w:t>
            </w:r>
          </w:p>
          <w:p w:rsidR="005F2F12" w:rsidRDefault="00325926">
            <w:pPr>
              <w:pStyle w:val="TableParagraph"/>
              <w:rPr>
                <w:sz w:val="20"/>
              </w:rPr>
            </w:pPr>
            <w:r>
              <w:rPr>
                <w:sz w:val="20"/>
              </w:rPr>
              <w:t>ослабленным</w:t>
            </w:r>
            <w:r>
              <w:rPr>
                <w:spacing w:val="38"/>
                <w:sz w:val="20"/>
              </w:rPr>
              <w:t xml:space="preserve"> </w:t>
            </w:r>
            <w:r>
              <w:rPr>
                <w:sz w:val="20"/>
              </w:rPr>
              <w:t>здоровьем</w:t>
            </w:r>
            <w:r>
              <w:rPr>
                <w:spacing w:val="38"/>
                <w:sz w:val="20"/>
              </w:rPr>
              <w:t xml:space="preserve"> </w:t>
            </w:r>
            <w:r>
              <w:rPr>
                <w:sz w:val="20"/>
              </w:rPr>
              <w:t>и</w:t>
            </w:r>
            <w:r>
              <w:rPr>
                <w:spacing w:val="38"/>
                <w:sz w:val="20"/>
              </w:rPr>
              <w:t xml:space="preserve"> </w:t>
            </w:r>
            <w:r>
              <w:rPr>
                <w:sz w:val="20"/>
              </w:rPr>
              <w:t>детьми</w:t>
            </w:r>
            <w:r>
              <w:rPr>
                <w:spacing w:val="37"/>
                <w:sz w:val="20"/>
              </w:rPr>
              <w:t xml:space="preserve"> </w:t>
            </w:r>
            <w:r>
              <w:rPr>
                <w:sz w:val="20"/>
              </w:rPr>
              <w:t>с</w:t>
            </w:r>
            <w:r>
              <w:rPr>
                <w:spacing w:val="38"/>
                <w:sz w:val="20"/>
              </w:rPr>
              <w:t xml:space="preserve"> </w:t>
            </w:r>
            <w:r>
              <w:rPr>
                <w:sz w:val="20"/>
              </w:rPr>
              <w:t>ограниченными</w:t>
            </w:r>
            <w:r>
              <w:rPr>
                <w:spacing w:val="-47"/>
                <w:sz w:val="20"/>
              </w:rPr>
              <w:t xml:space="preserve"> </w:t>
            </w:r>
            <w:r>
              <w:rPr>
                <w:sz w:val="20"/>
              </w:rPr>
              <w:t>возможностями</w:t>
            </w:r>
            <w:r>
              <w:rPr>
                <w:spacing w:val="-2"/>
                <w:sz w:val="20"/>
              </w:rPr>
              <w:t xml:space="preserve"> </w:t>
            </w:r>
            <w:r>
              <w:rPr>
                <w:sz w:val="20"/>
              </w:rPr>
              <w:t>здоровья.</w:t>
            </w:r>
          </w:p>
        </w:tc>
        <w:tc>
          <w:tcPr>
            <w:tcW w:w="3979" w:type="dxa"/>
          </w:tcPr>
          <w:p w:rsidR="005F2F12" w:rsidRDefault="00325926">
            <w:pPr>
              <w:pStyle w:val="TableParagraph"/>
              <w:spacing w:line="217" w:lineRule="exact"/>
              <w:ind w:left="108"/>
              <w:rPr>
                <w:sz w:val="20"/>
              </w:rPr>
            </w:pPr>
            <w:r>
              <w:rPr>
                <w:sz w:val="20"/>
              </w:rPr>
              <w:t>Директор</w:t>
            </w:r>
            <w:r>
              <w:rPr>
                <w:spacing w:val="-3"/>
                <w:sz w:val="20"/>
              </w:rPr>
              <w:t xml:space="preserve"> </w:t>
            </w:r>
            <w:r>
              <w:rPr>
                <w:sz w:val="20"/>
              </w:rPr>
              <w:t>школы</w:t>
            </w:r>
          </w:p>
          <w:p w:rsidR="005F2F12" w:rsidRDefault="00325926">
            <w:pPr>
              <w:pStyle w:val="TableParagraph"/>
              <w:ind w:left="108" w:right="1877"/>
              <w:rPr>
                <w:sz w:val="20"/>
              </w:rPr>
            </w:pPr>
            <w:r>
              <w:rPr>
                <w:spacing w:val="-1"/>
                <w:sz w:val="20"/>
              </w:rPr>
              <w:t xml:space="preserve">Заместитель </w:t>
            </w:r>
            <w:r>
              <w:rPr>
                <w:sz w:val="20"/>
              </w:rPr>
              <w:t>директора</w:t>
            </w:r>
            <w:r>
              <w:rPr>
                <w:spacing w:val="-47"/>
                <w:sz w:val="20"/>
              </w:rPr>
              <w:t xml:space="preserve"> </w:t>
            </w:r>
            <w:r>
              <w:rPr>
                <w:sz w:val="20"/>
              </w:rPr>
              <w:t>Психолог</w:t>
            </w:r>
          </w:p>
          <w:p w:rsidR="005F2F12" w:rsidRDefault="00325926">
            <w:pPr>
              <w:pStyle w:val="TableParagraph"/>
              <w:spacing w:before="1"/>
              <w:ind w:left="108" w:right="2075"/>
              <w:rPr>
                <w:sz w:val="20"/>
              </w:rPr>
            </w:pPr>
            <w:r>
              <w:rPr>
                <w:spacing w:val="-1"/>
                <w:sz w:val="20"/>
              </w:rPr>
              <w:t xml:space="preserve">Социальный </w:t>
            </w:r>
            <w:r>
              <w:rPr>
                <w:sz w:val="20"/>
              </w:rPr>
              <w:t>педагог</w:t>
            </w:r>
            <w:r>
              <w:rPr>
                <w:spacing w:val="-47"/>
                <w:sz w:val="20"/>
              </w:rPr>
              <w:t xml:space="preserve"> </w:t>
            </w:r>
            <w:r>
              <w:rPr>
                <w:sz w:val="20"/>
              </w:rPr>
              <w:t>Логопед</w:t>
            </w:r>
          </w:p>
          <w:p w:rsidR="005F2F12" w:rsidRDefault="00325926">
            <w:pPr>
              <w:pStyle w:val="TableParagraph"/>
              <w:spacing w:line="222" w:lineRule="exact"/>
              <w:ind w:left="108"/>
              <w:rPr>
                <w:sz w:val="20"/>
              </w:rPr>
            </w:pPr>
            <w:r>
              <w:rPr>
                <w:sz w:val="20"/>
              </w:rPr>
              <w:t>Учителя-предметники</w:t>
            </w:r>
          </w:p>
        </w:tc>
      </w:tr>
    </w:tbl>
    <w:p w:rsidR="005F2F12" w:rsidRDefault="005F2F12">
      <w:pPr>
        <w:pStyle w:val="a3"/>
        <w:spacing w:before="1"/>
        <w:ind w:left="0"/>
        <w:jc w:val="left"/>
        <w:rPr>
          <w:sz w:val="15"/>
        </w:rPr>
      </w:pPr>
    </w:p>
    <w:p w:rsidR="005F2F12" w:rsidRDefault="00325926">
      <w:pPr>
        <w:pStyle w:val="a7"/>
        <w:numPr>
          <w:ilvl w:val="0"/>
          <w:numId w:val="58"/>
        </w:numPr>
        <w:tabs>
          <w:tab w:val="left" w:pos="1440"/>
        </w:tabs>
        <w:spacing w:before="90"/>
        <w:ind w:hanging="182"/>
        <w:jc w:val="left"/>
        <w:rPr>
          <w:sz w:val="24"/>
        </w:rPr>
      </w:pPr>
      <w:r>
        <w:rPr>
          <w:sz w:val="24"/>
        </w:rPr>
        <w:lastRenderedPageBreak/>
        <w:t>Эффективная</w:t>
      </w:r>
      <w:r>
        <w:rPr>
          <w:spacing w:val="-5"/>
          <w:sz w:val="24"/>
        </w:rPr>
        <w:t xml:space="preserve"> </w:t>
      </w:r>
      <w:r>
        <w:rPr>
          <w:sz w:val="24"/>
        </w:rPr>
        <w:t>организация</w:t>
      </w:r>
      <w:r>
        <w:rPr>
          <w:spacing w:val="-4"/>
          <w:sz w:val="24"/>
        </w:rPr>
        <w:t xml:space="preserve"> </w:t>
      </w:r>
      <w:r>
        <w:rPr>
          <w:sz w:val="24"/>
        </w:rPr>
        <w:t>физкультурно-оздоровительной</w:t>
      </w:r>
      <w:r>
        <w:rPr>
          <w:spacing w:val="-4"/>
          <w:sz w:val="24"/>
        </w:rPr>
        <w:t xml:space="preserve"> </w:t>
      </w:r>
      <w:r>
        <w:rPr>
          <w:sz w:val="24"/>
        </w:rPr>
        <w:t>работы.</w:t>
      </w:r>
    </w:p>
    <w:p w:rsidR="005F2F12" w:rsidRDefault="005F2F12">
      <w:pPr>
        <w:pStyle w:val="a3"/>
        <w:spacing w:before="7"/>
        <w:ind w:left="0"/>
        <w:jc w:val="left"/>
        <w:rPr>
          <w:sz w:val="21"/>
        </w:rPr>
      </w:pP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034"/>
        <w:gridCol w:w="3764"/>
      </w:tblGrid>
      <w:tr w:rsidR="005F2F12">
        <w:trPr>
          <w:trHeight w:val="690"/>
        </w:trPr>
        <w:tc>
          <w:tcPr>
            <w:tcW w:w="960" w:type="dxa"/>
          </w:tcPr>
          <w:p w:rsidR="005F2F12" w:rsidRDefault="00325926">
            <w:pPr>
              <w:pStyle w:val="TableParagraph"/>
              <w:spacing w:line="228" w:lineRule="exact"/>
              <w:rPr>
                <w:b/>
                <w:sz w:val="20"/>
              </w:rPr>
            </w:pPr>
            <w:r>
              <w:rPr>
                <w:b/>
                <w:w w:val="99"/>
                <w:sz w:val="20"/>
              </w:rPr>
              <w:t>№</w:t>
            </w:r>
          </w:p>
        </w:tc>
        <w:tc>
          <w:tcPr>
            <w:tcW w:w="5034" w:type="dxa"/>
          </w:tcPr>
          <w:p w:rsidR="005F2F12" w:rsidRDefault="00325926">
            <w:pPr>
              <w:pStyle w:val="TableParagraph"/>
              <w:spacing w:line="228" w:lineRule="exact"/>
              <w:ind w:left="105"/>
              <w:rPr>
                <w:b/>
                <w:sz w:val="20"/>
              </w:rPr>
            </w:pPr>
            <w:r>
              <w:rPr>
                <w:b/>
                <w:sz w:val="20"/>
              </w:rPr>
              <w:t>Название</w:t>
            </w:r>
            <w:r>
              <w:rPr>
                <w:b/>
                <w:spacing w:val="-4"/>
                <w:sz w:val="20"/>
              </w:rPr>
              <w:t xml:space="preserve"> </w:t>
            </w:r>
            <w:r>
              <w:rPr>
                <w:b/>
                <w:sz w:val="20"/>
              </w:rPr>
              <w:t>мероприятия</w:t>
            </w:r>
          </w:p>
        </w:tc>
        <w:tc>
          <w:tcPr>
            <w:tcW w:w="3764" w:type="dxa"/>
          </w:tcPr>
          <w:p w:rsidR="005F2F12" w:rsidRDefault="00325926">
            <w:pPr>
              <w:pStyle w:val="TableParagraph"/>
              <w:tabs>
                <w:tab w:val="left" w:pos="1942"/>
                <w:tab w:val="left" w:pos="2337"/>
                <w:tab w:val="left" w:pos="3472"/>
              </w:tabs>
              <w:ind w:left="105" w:right="100"/>
              <w:rPr>
                <w:b/>
                <w:sz w:val="20"/>
              </w:rPr>
            </w:pPr>
            <w:r>
              <w:rPr>
                <w:b/>
                <w:sz w:val="20"/>
              </w:rPr>
              <w:t>Ответственность</w:t>
            </w:r>
            <w:r>
              <w:rPr>
                <w:b/>
                <w:sz w:val="20"/>
              </w:rPr>
              <w:tab/>
              <w:t>и</w:t>
            </w:r>
            <w:r>
              <w:rPr>
                <w:b/>
                <w:sz w:val="20"/>
              </w:rPr>
              <w:tab/>
              <w:t>контроль</w:t>
            </w:r>
            <w:r>
              <w:rPr>
                <w:b/>
                <w:sz w:val="20"/>
              </w:rPr>
              <w:tab/>
            </w:r>
            <w:r>
              <w:rPr>
                <w:b/>
                <w:spacing w:val="-3"/>
                <w:sz w:val="20"/>
              </w:rPr>
              <w:t>за</w:t>
            </w:r>
            <w:r>
              <w:rPr>
                <w:b/>
                <w:spacing w:val="-47"/>
                <w:sz w:val="20"/>
              </w:rPr>
              <w:t xml:space="preserve"> </w:t>
            </w:r>
            <w:r>
              <w:rPr>
                <w:b/>
                <w:sz w:val="20"/>
              </w:rPr>
              <w:t>реализацию</w:t>
            </w:r>
            <w:r>
              <w:rPr>
                <w:b/>
                <w:spacing w:val="-2"/>
                <w:sz w:val="20"/>
              </w:rPr>
              <w:t xml:space="preserve"> </w:t>
            </w:r>
            <w:r>
              <w:rPr>
                <w:b/>
                <w:sz w:val="20"/>
              </w:rPr>
              <w:t>направления</w:t>
            </w:r>
          </w:p>
        </w:tc>
      </w:tr>
      <w:tr w:rsidR="005F2F12">
        <w:trPr>
          <w:trHeight w:val="688"/>
        </w:trPr>
        <w:tc>
          <w:tcPr>
            <w:tcW w:w="960" w:type="dxa"/>
          </w:tcPr>
          <w:p w:rsidR="005F2F12" w:rsidRDefault="00325926">
            <w:pPr>
              <w:pStyle w:val="TableParagraph"/>
              <w:spacing w:line="223" w:lineRule="exact"/>
              <w:ind w:left="-3" w:right="328"/>
              <w:jc w:val="right"/>
              <w:rPr>
                <w:sz w:val="20"/>
              </w:rPr>
            </w:pPr>
            <w:r>
              <w:rPr>
                <w:sz w:val="20"/>
              </w:rPr>
              <w:t>1.</w:t>
            </w:r>
          </w:p>
        </w:tc>
        <w:tc>
          <w:tcPr>
            <w:tcW w:w="5034" w:type="dxa"/>
          </w:tcPr>
          <w:p w:rsidR="005F2F12" w:rsidRDefault="00325926">
            <w:pPr>
              <w:pStyle w:val="TableParagraph"/>
              <w:tabs>
                <w:tab w:val="left" w:pos="1431"/>
              </w:tabs>
              <w:spacing w:line="223" w:lineRule="exact"/>
              <w:ind w:left="105"/>
              <w:rPr>
                <w:sz w:val="20"/>
              </w:rPr>
            </w:pPr>
            <w:r>
              <w:rPr>
                <w:sz w:val="20"/>
              </w:rPr>
              <w:t>Организация</w:t>
            </w:r>
            <w:r>
              <w:rPr>
                <w:sz w:val="20"/>
              </w:rPr>
              <w:tab/>
              <w:t>эффективной</w:t>
            </w:r>
            <w:r>
              <w:rPr>
                <w:spacing w:val="9"/>
                <w:sz w:val="20"/>
              </w:rPr>
              <w:t xml:space="preserve"> </w:t>
            </w:r>
            <w:r>
              <w:rPr>
                <w:sz w:val="20"/>
              </w:rPr>
              <w:t>работы</w:t>
            </w:r>
            <w:r>
              <w:rPr>
                <w:spacing w:val="59"/>
                <w:sz w:val="20"/>
              </w:rPr>
              <w:t xml:space="preserve"> </w:t>
            </w:r>
            <w:r>
              <w:rPr>
                <w:sz w:val="20"/>
              </w:rPr>
              <w:t>с</w:t>
            </w:r>
            <w:r>
              <w:rPr>
                <w:spacing w:val="60"/>
                <w:sz w:val="20"/>
              </w:rPr>
              <w:t xml:space="preserve"> </w:t>
            </w:r>
            <w:r>
              <w:rPr>
                <w:sz w:val="20"/>
              </w:rPr>
              <w:t>обучающимися</w:t>
            </w:r>
          </w:p>
          <w:p w:rsidR="005F2F12" w:rsidRDefault="00325926">
            <w:pPr>
              <w:pStyle w:val="TableParagraph"/>
              <w:spacing w:line="228" w:lineRule="exact"/>
              <w:ind w:left="105"/>
              <w:rPr>
                <w:sz w:val="20"/>
              </w:rPr>
            </w:pPr>
            <w:r>
              <w:rPr>
                <w:sz w:val="20"/>
              </w:rPr>
              <w:t>всех</w:t>
            </w:r>
            <w:r>
              <w:rPr>
                <w:spacing w:val="-1"/>
                <w:sz w:val="20"/>
              </w:rPr>
              <w:t xml:space="preserve"> </w:t>
            </w:r>
            <w:r>
              <w:rPr>
                <w:sz w:val="20"/>
              </w:rPr>
              <w:t>групп здоровья</w:t>
            </w:r>
            <w:r>
              <w:rPr>
                <w:spacing w:val="1"/>
                <w:sz w:val="20"/>
              </w:rPr>
              <w:t xml:space="preserve"> </w:t>
            </w:r>
            <w:r>
              <w:rPr>
                <w:sz w:val="20"/>
              </w:rPr>
              <w:t>(на</w:t>
            </w:r>
            <w:r>
              <w:rPr>
                <w:spacing w:val="4"/>
                <w:sz w:val="20"/>
              </w:rPr>
              <w:t xml:space="preserve"> </w:t>
            </w:r>
            <w:r>
              <w:rPr>
                <w:sz w:val="20"/>
              </w:rPr>
              <w:t>уроках</w:t>
            </w:r>
            <w:r>
              <w:rPr>
                <w:spacing w:val="1"/>
                <w:sz w:val="20"/>
              </w:rPr>
              <w:t xml:space="preserve"> </w:t>
            </w:r>
            <w:r>
              <w:rPr>
                <w:sz w:val="20"/>
              </w:rPr>
              <w:t>физической</w:t>
            </w:r>
            <w:r>
              <w:rPr>
                <w:spacing w:val="-1"/>
                <w:sz w:val="20"/>
              </w:rPr>
              <w:t xml:space="preserve"> </w:t>
            </w:r>
            <w:r>
              <w:rPr>
                <w:sz w:val="20"/>
              </w:rPr>
              <w:t>культуры,</w:t>
            </w:r>
            <w:r>
              <w:rPr>
                <w:spacing w:val="3"/>
                <w:sz w:val="20"/>
              </w:rPr>
              <w:t xml:space="preserve"> </w:t>
            </w:r>
            <w:r>
              <w:rPr>
                <w:sz w:val="20"/>
              </w:rPr>
              <w:t>в</w:t>
            </w:r>
            <w:r>
              <w:rPr>
                <w:spacing w:val="-47"/>
                <w:sz w:val="20"/>
              </w:rPr>
              <w:t xml:space="preserve"> </w:t>
            </w:r>
            <w:r>
              <w:rPr>
                <w:sz w:val="20"/>
              </w:rPr>
              <w:t>секциях</w:t>
            </w:r>
            <w:r>
              <w:rPr>
                <w:spacing w:val="-2"/>
                <w:sz w:val="20"/>
              </w:rPr>
              <w:t xml:space="preserve"> </w:t>
            </w:r>
            <w:r>
              <w:rPr>
                <w:sz w:val="20"/>
              </w:rPr>
              <w:t>и</w:t>
            </w:r>
            <w:r>
              <w:rPr>
                <w:spacing w:val="-1"/>
                <w:sz w:val="20"/>
              </w:rPr>
              <w:t xml:space="preserve"> </w:t>
            </w:r>
            <w:r>
              <w:rPr>
                <w:sz w:val="20"/>
              </w:rPr>
              <w:t>т.п.)</w:t>
            </w:r>
          </w:p>
        </w:tc>
        <w:tc>
          <w:tcPr>
            <w:tcW w:w="3764" w:type="dxa"/>
          </w:tcPr>
          <w:p w:rsidR="005F2F12" w:rsidRDefault="00325926">
            <w:pPr>
              <w:pStyle w:val="TableParagraph"/>
              <w:ind w:left="105" w:right="1004"/>
              <w:rPr>
                <w:sz w:val="20"/>
              </w:rPr>
            </w:pPr>
            <w:r>
              <w:rPr>
                <w:sz w:val="20"/>
              </w:rPr>
              <w:t>Администрация школы</w:t>
            </w:r>
            <w:r>
              <w:rPr>
                <w:spacing w:val="1"/>
                <w:sz w:val="20"/>
              </w:rPr>
              <w:t xml:space="preserve"> </w:t>
            </w:r>
            <w:r>
              <w:rPr>
                <w:sz w:val="20"/>
              </w:rPr>
              <w:t>Учителя</w:t>
            </w:r>
            <w:r>
              <w:rPr>
                <w:spacing w:val="-5"/>
                <w:sz w:val="20"/>
              </w:rPr>
              <w:t xml:space="preserve"> </w:t>
            </w:r>
            <w:r>
              <w:rPr>
                <w:sz w:val="20"/>
              </w:rPr>
              <w:t>физической</w:t>
            </w:r>
            <w:r>
              <w:rPr>
                <w:spacing w:val="-3"/>
                <w:sz w:val="20"/>
              </w:rPr>
              <w:t xml:space="preserve"> </w:t>
            </w:r>
            <w:r>
              <w:rPr>
                <w:sz w:val="20"/>
              </w:rPr>
              <w:t>культуры</w:t>
            </w:r>
          </w:p>
          <w:p w:rsidR="005F2F12" w:rsidRDefault="00325926">
            <w:pPr>
              <w:pStyle w:val="TableParagraph"/>
              <w:spacing w:line="215" w:lineRule="exact"/>
              <w:ind w:left="105"/>
              <w:rPr>
                <w:sz w:val="20"/>
              </w:rPr>
            </w:pPr>
            <w:r>
              <w:rPr>
                <w:sz w:val="20"/>
              </w:rPr>
              <w:t>Руководители</w:t>
            </w:r>
            <w:r>
              <w:rPr>
                <w:spacing w:val="-6"/>
                <w:sz w:val="20"/>
              </w:rPr>
              <w:t xml:space="preserve"> </w:t>
            </w:r>
            <w:r>
              <w:rPr>
                <w:sz w:val="20"/>
              </w:rPr>
              <w:t>спортивных</w:t>
            </w:r>
            <w:r>
              <w:rPr>
                <w:spacing w:val="-5"/>
                <w:sz w:val="20"/>
              </w:rPr>
              <w:t xml:space="preserve"> </w:t>
            </w:r>
            <w:r>
              <w:rPr>
                <w:sz w:val="20"/>
              </w:rPr>
              <w:t>секций</w:t>
            </w:r>
          </w:p>
        </w:tc>
      </w:tr>
      <w:tr w:rsidR="005F2F12">
        <w:trPr>
          <w:trHeight w:val="690"/>
        </w:trPr>
        <w:tc>
          <w:tcPr>
            <w:tcW w:w="960" w:type="dxa"/>
          </w:tcPr>
          <w:p w:rsidR="005F2F12" w:rsidRDefault="00325926">
            <w:pPr>
              <w:pStyle w:val="TableParagraph"/>
              <w:spacing w:line="223" w:lineRule="exact"/>
              <w:ind w:left="-3" w:right="328"/>
              <w:jc w:val="right"/>
              <w:rPr>
                <w:sz w:val="20"/>
              </w:rPr>
            </w:pPr>
            <w:r>
              <w:rPr>
                <w:sz w:val="20"/>
              </w:rPr>
              <w:t>2.</w:t>
            </w:r>
          </w:p>
        </w:tc>
        <w:tc>
          <w:tcPr>
            <w:tcW w:w="5034" w:type="dxa"/>
          </w:tcPr>
          <w:p w:rsidR="005F2F12" w:rsidRDefault="00325926">
            <w:pPr>
              <w:pStyle w:val="TableParagraph"/>
              <w:tabs>
                <w:tab w:val="left" w:pos="1501"/>
                <w:tab w:val="left" w:pos="2999"/>
                <w:tab w:val="left" w:pos="3400"/>
              </w:tabs>
              <w:spacing w:line="223" w:lineRule="exact"/>
              <w:ind w:left="105"/>
              <w:rPr>
                <w:sz w:val="20"/>
              </w:rPr>
            </w:pPr>
            <w:r>
              <w:rPr>
                <w:sz w:val="20"/>
              </w:rPr>
              <w:t>Организация</w:t>
            </w:r>
            <w:r>
              <w:rPr>
                <w:sz w:val="20"/>
              </w:rPr>
              <w:tab/>
              <w:t>рациональной</w:t>
            </w:r>
            <w:r>
              <w:rPr>
                <w:sz w:val="20"/>
              </w:rPr>
              <w:tab/>
              <w:t>и</w:t>
            </w:r>
            <w:r>
              <w:rPr>
                <w:sz w:val="20"/>
              </w:rPr>
              <w:tab/>
              <w:t>соответствующей</w:t>
            </w:r>
          </w:p>
          <w:p w:rsidR="005F2F12" w:rsidRDefault="00325926">
            <w:pPr>
              <w:pStyle w:val="TableParagraph"/>
              <w:spacing w:line="230" w:lineRule="atLeast"/>
              <w:ind w:left="105" w:right="103"/>
              <w:rPr>
                <w:sz w:val="20"/>
              </w:rPr>
            </w:pPr>
            <w:r>
              <w:rPr>
                <w:sz w:val="20"/>
              </w:rPr>
              <w:t>организации</w:t>
            </w:r>
            <w:r>
              <w:rPr>
                <w:spacing w:val="10"/>
                <w:sz w:val="20"/>
              </w:rPr>
              <w:t xml:space="preserve"> </w:t>
            </w:r>
            <w:r>
              <w:rPr>
                <w:sz w:val="20"/>
              </w:rPr>
              <w:t>уроков</w:t>
            </w:r>
            <w:r>
              <w:rPr>
                <w:spacing w:val="9"/>
                <w:sz w:val="20"/>
              </w:rPr>
              <w:t xml:space="preserve"> </w:t>
            </w:r>
            <w:r>
              <w:rPr>
                <w:sz w:val="20"/>
              </w:rPr>
              <w:t>физической</w:t>
            </w:r>
            <w:r>
              <w:rPr>
                <w:spacing w:val="8"/>
                <w:sz w:val="20"/>
              </w:rPr>
              <w:t xml:space="preserve"> </w:t>
            </w:r>
            <w:r>
              <w:rPr>
                <w:sz w:val="20"/>
              </w:rPr>
              <w:t>культуры</w:t>
            </w:r>
            <w:r>
              <w:rPr>
                <w:spacing w:val="10"/>
                <w:sz w:val="20"/>
              </w:rPr>
              <w:t xml:space="preserve"> </w:t>
            </w:r>
            <w:r>
              <w:rPr>
                <w:sz w:val="20"/>
              </w:rPr>
              <w:t>и</w:t>
            </w:r>
            <w:r>
              <w:rPr>
                <w:spacing w:val="8"/>
                <w:sz w:val="20"/>
              </w:rPr>
              <w:t xml:space="preserve"> </w:t>
            </w:r>
            <w:r>
              <w:rPr>
                <w:sz w:val="20"/>
              </w:rPr>
              <w:t>занятий</w:t>
            </w:r>
            <w:r>
              <w:rPr>
                <w:spacing w:val="-47"/>
                <w:sz w:val="20"/>
              </w:rPr>
              <w:t xml:space="preserve"> </w:t>
            </w:r>
            <w:r>
              <w:rPr>
                <w:sz w:val="20"/>
              </w:rPr>
              <w:t>активно-двигательного характера</w:t>
            </w:r>
          </w:p>
        </w:tc>
        <w:tc>
          <w:tcPr>
            <w:tcW w:w="3764" w:type="dxa"/>
          </w:tcPr>
          <w:p w:rsidR="005F2F12" w:rsidRDefault="00325926">
            <w:pPr>
              <w:pStyle w:val="TableParagraph"/>
              <w:ind w:left="105" w:right="1008"/>
              <w:rPr>
                <w:sz w:val="20"/>
              </w:rPr>
            </w:pPr>
            <w:r>
              <w:rPr>
                <w:sz w:val="20"/>
              </w:rPr>
              <w:t>Администрация школы</w:t>
            </w:r>
            <w:r>
              <w:rPr>
                <w:spacing w:val="1"/>
                <w:sz w:val="20"/>
              </w:rPr>
              <w:t xml:space="preserve"> </w:t>
            </w:r>
            <w:r>
              <w:rPr>
                <w:sz w:val="20"/>
              </w:rPr>
              <w:t>Учителя</w:t>
            </w:r>
            <w:r>
              <w:rPr>
                <w:spacing w:val="-7"/>
                <w:sz w:val="20"/>
              </w:rPr>
              <w:t xml:space="preserve"> </w:t>
            </w:r>
            <w:r>
              <w:rPr>
                <w:sz w:val="20"/>
              </w:rPr>
              <w:t>физической</w:t>
            </w:r>
            <w:r>
              <w:rPr>
                <w:spacing w:val="-5"/>
                <w:sz w:val="20"/>
              </w:rPr>
              <w:t xml:space="preserve"> </w:t>
            </w:r>
            <w:r>
              <w:rPr>
                <w:sz w:val="20"/>
              </w:rPr>
              <w:t>культуры</w:t>
            </w:r>
          </w:p>
          <w:p w:rsidR="005F2F12" w:rsidRDefault="00325926">
            <w:pPr>
              <w:pStyle w:val="TableParagraph"/>
              <w:spacing w:line="217" w:lineRule="exact"/>
              <w:ind w:left="105"/>
              <w:rPr>
                <w:sz w:val="20"/>
              </w:rPr>
            </w:pPr>
            <w:r>
              <w:rPr>
                <w:sz w:val="20"/>
              </w:rPr>
              <w:t>Руководители</w:t>
            </w:r>
            <w:r>
              <w:rPr>
                <w:spacing w:val="-6"/>
                <w:sz w:val="20"/>
              </w:rPr>
              <w:t xml:space="preserve"> </w:t>
            </w:r>
            <w:r>
              <w:rPr>
                <w:sz w:val="20"/>
              </w:rPr>
              <w:t>спортивных</w:t>
            </w:r>
            <w:r>
              <w:rPr>
                <w:spacing w:val="-5"/>
                <w:sz w:val="20"/>
              </w:rPr>
              <w:t xml:space="preserve"> </w:t>
            </w:r>
            <w:r>
              <w:rPr>
                <w:sz w:val="20"/>
              </w:rPr>
              <w:t>секций</w:t>
            </w:r>
          </w:p>
        </w:tc>
      </w:tr>
      <w:tr w:rsidR="005F2F12">
        <w:trPr>
          <w:trHeight w:val="690"/>
        </w:trPr>
        <w:tc>
          <w:tcPr>
            <w:tcW w:w="960" w:type="dxa"/>
          </w:tcPr>
          <w:p w:rsidR="005F2F12" w:rsidRDefault="00325926">
            <w:pPr>
              <w:pStyle w:val="TableParagraph"/>
              <w:spacing w:line="223" w:lineRule="exact"/>
              <w:ind w:left="-3" w:right="328"/>
              <w:jc w:val="right"/>
              <w:rPr>
                <w:sz w:val="20"/>
              </w:rPr>
            </w:pPr>
            <w:r>
              <w:rPr>
                <w:sz w:val="20"/>
              </w:rPr>
              <w:t>3.</w:t>
            </w:r>
          </w:p>
        </w:tc>
        <w:tc>
          <w:tcPr>
            <w:tcW w:w="5034" w:type="dxa"/>
          </w:tcPr>
          <w:p w:rsidR="005F2F12" w:rsidRDefault="00325926">
            <w:pPr>
              <w:pStyle w:val="TableParagraph"/>
              <w:spacing w:line="223" w:lineRule="exact"/>
              <w:ind w:left="105"/>
              <w:rPr>
                <w:sz w:val="20"/>
              </w:rPr>
            </w:pPr>
            <w:r>
              <w:rPr>
                <w:sz w:val="20"/>
              </w:rPr>
              <w:t>Организовать</w:t>
            </w:r>
            <w:r>
              <w:rPr>
                <w:spacing w:val="-4"/>
                <w:sz w:val="20"/>
              </w:rPr>
              <w:t xml:space="preserve"> </w:t>
            </w:r>
            <w:r>
              <w:rPr>
                <w:sz w:val="20"/>
              </w:rPr>
              <w:t>занятия</w:t>
            </w:r>
            <w:r>
              <w:rPr>
                <w:spacing w:val="-6"/>
                <w:sz w:val="20"/>
              </w:rPr>
              <w:t xml:space="preserve"> </w:t>
            </w:r>
            <w:r>
              <w:rPr>
                <w:sz w:val="20"/>
              </w:rPr>
              <w:t>лечебной</w:t>
            </w:r>
            <w:r>
              <w:rPr>
                <w:spacing w:val="-5"/>
                <w:sz w:val="20"/>
              </w:rPr>
              <w:t xml:space="preserve"> </w:t>
            </w:r>
            <w:r>
              <w:rPr>
                <w:sz w:val="20"/>
              </w:rPr>
              <w:t>физкультурой</w:t>
            </w:r>
          </w:p>
        </w:tc>
        <w:tc>
          <w:tcPr>
            <w:tcW w:w="3764" w:type="dxa"/>
          </w:tcPr>
          <w:p w:rsidR="005F2F12" w:rsidRDefault="00325926">
            <w:pPr>
              <w:pStyle w:val="TableParagraph"/>
              <w:ind w:left="105" w:right="1008"/>
              <w:rPr>
                <w:sz w:val="20"/>
              </w:rPr>
            </w:pPr>
            <w:r>
              <w:rPr>
                <w:sz w:val="20"/>
              </w:rPr>
              <w:t>Администрация школы</w:t>
            </w:r>
            <w:r>
              <w:rPr>
                <w:spacing w:val="1"/>
                <w:sz w:val="20"/>
              </w:rPr>
              <w:t xml:space="preserve"> </w:t>
            </w:r>
            <w:r>
              <w:rPr>
                <w:sz w:val="20"/>
              </w:rPr>
              <w:t>Учителя</w:t>
            </w:r>
            <w:r>
              <w:rPr>
                <w:spacing w:val="-7"/>
                <w:sz w:val="20"/>
              </w:rPr>
              <w:t xml:space="preserve"> </w:t>
            </w:r>
            <w:r>
              <w:rPr>
                <w:sz w:val="20"/>
              </w:rPr>
              <w:t>физической</w:t>
            </w:r>
            <w:r>
              <w:rPr>
                <w:spacing w:val="-5"/>
                <w:sz w:val="20"/>
              </w:rPr>
              <w:t xml:space="preserve"> </w:t>
            </w:r>
            <w:r>
              <w:rPr>
                <w:sz w:val="20"/>
              </w:rPr>
              <w:t>культуры</w:t>
            </w:r>
          </w:p>
          <w:p w:rsidR="005F2F12" w:rsidRDefault="00325926">
            <w:pPr>
              <w:pStyle w:val="TableParagraph"/>
              <w:spacing w:line="217" w:lineRule="exact"/>
              <w:ind w:left="105"/>
              <w:rPr>
                <w:sz w:val="20"/>
              </w:rPr>
            </w:pPr>
            <w:r>
              <w:rPr>
                <w:sz w:val="20"/>
              </w:rPr>
              <w:t>Руководители</w:t>
            </w:r>
            <w:r>
              <w:rPr>
                <w:spacing w:val="-6"/>
                <w:sz w:val="20"/>
              </w:rPr>
              <w:t xml:space="preserve"> </w:t>
            </w:r>
            <w:r>
              <w:rPr>
                <w:sz w:val="20"/>
              </w:rPr>
              <w:t>спортивных</w:t>
            </w:r>
            <w:r>
              <w:rPr>
                <w:spacing w:val="-5"/>
                <w:sz w:val="20"/>
              </w:rPr>
              <w:t xml:space="preserve"> </w:t>
            </w:r>
            <w:r>
              <w:rPr>
                <w:sz w:val="20"/>
              </w:rPr>
              <w:t>секций</w:t>
            </w:r>
          </w:p>
        </w:tc>
      </w:tr>
      <w:tr w:rsidR="005F2F12">
        <w:trPr>
          <w:trHeight w:val="919"/>
        </w:trPr>
        <w:tc>
          <w:tcPr>
            <w:tcW w:w="960" w:type="dxa"/>
          </w:tcPr>
          <w:p w:rsidR="005F2F12" w:rsidRDefault="00325926">
            <w:pPr>
              <w:pStyle w:val="TableParagraph"/>
              <w:spacing w:line="224" w:lineRule="exact"/>
              <w:ind w:left="-3" w:right="328"/>
              <w:jc w:val="right"/>
              <w:rPr>
                <w:sz w:val="20"/>
              </w:rPr>
            </w:pPr>
            <w:r>
              <w:rPr>
                <w:sz w:val="20"/>
              </w:rPr>
              <w:t>4.</w:t>
            </w:r>
          </w:p>
        </w:tc>
        <w:tc>
          <w:tcPr>
            <w:tcW w:w="5034" w:type="dxa"/>
          </w:tcPr>
          <w:p w:rsidR="005F2F12" w:rsidRDefault="00325926">
            <w:pPr>
              <w:pStyle w:val="TableParagraph"/>
              <w:ind w:left="105"/>
              <w:rPr>
                <w:sz w:val="20"/>
              </w:rPr>
            </w:pPr>
            <w:r>
              <w:rPr>
                <w:sz w:val="20"/>
              </w:rPr>
              <w:t>Организовать</w:t>
            </w:r>
            <w:r>
              <w:rPr>
                <w:spacing w:val="20"/>
                <w:sz w:val="20"/>
              </w:rPr>
              <w:t xml:space="preserve"> </w:t>
            </w:r>
            <w:r>
              <w:rPr>
                <w:sz w:val="20"/>
              </w:rPr>
              <w:t>часы</w:t>
            </w:r>
            <w:r>
              <w:rPr>
                <w:spacing w:val="22"/>
                <w:sz w:val="20"/>
              </w:rPr>
              <w:t xml:space="preserve"> </w:t>
            </w:r>
            <w:r>
              <w:rPr>
                <w:sz w:val="20"/>
              </w:rPr>
              <w:t>активных</w:t>
            </w:r>
            <w:r>
              <w:rPr>
                <w:spacing w:val="19"/>
                <w:sz w:val="20"/>
              </w:rPr>
              <w:t xml:space="preserve"> </w:t>
            </w:r>
            <w:r>
              <w:rPr>
                <w:sz w:val="20"/>
              </w:rPr>
              <w:t>движений</w:t>
            </w:r>
            <w:r>
              <w:rPr>
                <w:spacing w:val="20"/>
                <w:sz w:val="20"/>
              </w:rPr>
              <w:t xml:space="preserve"> </w:t>
            </w:r>
            <w:r>
              <w:rPr>
                <w:sz w:val="20"/>
              </w:rPr>
              <w:t>(динамическая</w:t>
            </w:r>
            <w:r>
              <w:rPr>
                <w:spacing w:val="-47"/>
                <w:sz w:val="20"/>
              </w:rPr>
              <w:t xml:space="preserve"> </w:t>
            </w:r>
            <w:r>
              <w:rPr>
                <w:sz w:val="20"/>
              </w:rPr>
              <w:t>пауза)</w:t>
            </w:r>
          </w:p>
        </w:tc>
        <w:tc>
          <w:tcPr>
            <w:tcW w:w="3764" w:type="dxa"/>
          </w:tcPr>
          <w:p w:rsidR="005F2F12" w:rsidRDefault="00325926">
            <w:pPr>
              <w:pStyle w:val="TableParagraph"/>
              <w:ind w:left="105" w:right="1008"/>
              <w:rPr>
                <w:sz w:val="20"/>
              </w:rPr>
            </w:pPr>
            <w:r>
              <w:rPr>
                <w:sz w:val="20"/>
              </w:rPr>
              <w:t>Администрация школы</w:t>
            </w:r>
            <w:r>
              <w:rPr>
                <w:spacing w:val="1"/>
                <w:sz w:val="20"/>
              </w:rPr>
              <w:t xml:space="preserve"> </w:t>
            </w:r>
            <w:r>
              <w:rPr>
                <w:sz w:val="20"/>
              </w:rPr>
              <w:t>Учителя</w:t>
            </w:r>
            <w:r>
              <w:rPr>
                <w:spacing w:val="-7"/>
                <w:sz w:val="20"/>
              </w:rPr>
              <w:t xml:space="preserve"> </w:t>
            </w:r>
            <w:r>
              <w:rPr>
                <w:sz w:val="20"/>
              </w:rPr>
              <w:t>физической</w:t>
            </w:r>
            <w:r>
              <w:rPr>
                <w:spacing w:val="-5"/>
                <w:sz w:val="20"/>
              </w:rPr>
              <w:t xml:space="preserve"> </w:t>
            </w:r>
            <w:r>
              <w:rPr>
                <w:sz w:val="20"/>
              </w:rPr>
              <w:t>культуры</w:t>
            </w:r>
          </w:p>
          <w:p w:rsidR="005F2F12" w:rsidRDefault="00325926">
            <w:pPr>
              <w:pStyle w:val="TableParagraph"/>
              <w:spacing w:line="230" w:lineRule="exact"/>
              <w:ind w:left="105" w:right="727"/>
              <w:rPr>
                <w:sz w:val="20"/>
              </w:rPr>
            </w:pPr>
            <w:r>
              <w:rPr>
                <w:sz w:val="20"/>
              </w:rPr>
              <w:t>Руководители</w:t>
            </w:r>
            <w:r>
              <w:rPr>
                <w:spacing w:val="-8"/>
                <w:sz w:val="20"/>
              </w:rPr>
              <w:t xml:space="preserve"> </w:t>
            </w:r>
            <w:r>
              <w:rPr>
                <w:sz w:val="20"/>
              </w:rPr>
              <w:t>спортивных</w:t>
            </w:r>
            <w:r>
              <w:rPr>
                <w:spacing w:val="-7"/>
                <w:sz w:val="20"/>
              </w:rPr>
              <w:t xml:space="preserve"> </w:t>
            </w:r>
            <w:r>
              <w:rPr>
                <w:sz w:val="20"/>
              </w:rPr>
              <w:t>секций</w:t>
            </w:r>
            <w:r>
              <w:rPr>
                <w:spacing w:val="-47"/>
                <w:sz w:val="20"/>
              </w:rPr>
              <w:t xml:space="preserve"> </w:t>
            </w:r>
            <w:r>
              <w:rPr>
                <w:sz w:val="20"/>
              </w:rPr>
              <w:t>Классные руководители</w:t>
            </w:r>
          </w:p>
        </w:tc>
      </w:tr>
      <w:tr w:rsidR="005F2F12">
        <w:trPr>
          <w:trHeight w:val="920"/>
        </w:trPr>
        <w:tc>
          <w:tcPr>
            <w:tcW w:w="960" w:type="dxa"/>
          </w:tcPr>
          <w:p w:rsidR="005F2F12" w:rsidRDefault="00325926">
            <w:pPr>
              <w:pStyle w:val="TableParagraph"/>
              <w:spacing w:line="223" w:lineRule="exact"/>
              <w:ind w:left="-3" w:right="328"/>
              <w:jc w:val="right"/>
              <w:rPr>
                <w:sz w:val="20"/>
              </w:rPr>
            </w:pPr>
            <w:r>
              <w:rPr>
                <w:sz w:val="20"/>
              </w:rPr>
              <w:t>5.</w:t>
            </w:r>
          </w:p>
        </w:tc>
        <w:tc>
          <w:tcPr>
            <w:tcW w:w="5034" w:type="dxa"/>
          </w:tcPr>
          <w:p w:rsidR="005F2F12" w:rsidRDefault="00325926">
            <w:pPr>
              <w:pStyle w:val="TableParagraph"/>
              <w:tabs>
                <w:tab w:val="left" w:pos="2046"/>
                <w:tab w:val="left" w:pos="4027"/>
              </w:tabs>
              <w:ind w:left="105" w:right="102"/>
              <w:jc w:val="both"/>
              <w:rPr>
                <w:sz w:val="20"/>
              </w:rPr>
            </w:pPr>
            <w:r>
              <w:rPr>
                <w:sz w:val="20"/>
              </w:rPr>
              <w:t>Организовать</w:t>
            </w:r>
            <w:r>
              <w:rPr>
                <w:sz w:val="20"/>
              </w:rPr>
              <w:tab/>
              <w:t>динамические</w:t>
            </w:r>
            <w:r>
              <w:rPr>
                <w:sz w:val="20"/>
              </w:rPr>
              <w:tab/>
            </w:r>
            <w:r>
              <w:rPr>
                <w:spacing w:val="-1"/>
                <w:sz w:val="20"/>
              </w:rPr>
              <w:t>перемены,</w:t>
            </w:r>
            <w:r>
              <w:rPr>
                <w:spacing w:val="-48"/>
                <w:sz w:val="20"/>
              </w:rPr>
              <w:t xml:space="preserve"> </w:t>
            </w:r>
            <w:r>
              <w:rPr>
                <w:sz w:val="20"/>
              </w:rPr>
              <w:t>физкультминутки</w:t>
            </w:r>
            <w:r>
              <w:rPr>
                <w:spacing w:val="1"/>
                <w:sz w:val="20"/>
              </w:rPr>
              <w:t xml:space="preserve"> </w:t>
            </w:r>
            <w:r>
              <w:rPr>
                <w:sz w:val="20"/>
              </w:rPr>
              <w:t>на</w:t>
            </w:r>
            <w:r>
              <w:rPr>
                <w:spacing w:val="1"/>
                <w:sz w:val="20"/>
              </w:rPr>
              <w:t xml:space="preserve"> </w:t>
            </w:r>
            <w:r>
              <w:rPr>
                <w:sz w:val="20"/>
              </w:rPr>
              <w:t>уроках,</w:t>
            </w:r>
            <w:r>
              <w:rPr>
                <w:spacing w:val="1"/>
                <w:sz w:val="20"/>
              </w:rPr>
              <w:t xml:space="preserve"> </w:t>
            </w:r>
            <w:r>
              <w:rPr>
                <w:sz w:val="20"/>
              </w:rPr>
              <w:t>способствующих</w:t>
            </w:r>
            <w:r>
              <w:rPr>
                <w:spacing w:val="1"/>
                <w:sz w:val="20"/>
              </w:rPr>
              <w:t xml:space="preserve"> </w:t>
            </w:r>
            <w:r>
              <w:rPr>
                <w:sz w:val="20"/>
              </w:rPr>
              <w:t>эмоциональной</w:t>
            </w:r>
            <w:r>
              <w:rPr>
                <w:spacing w:val="35"/>
                <w:sz w:val="20"/>
              </w:rPr>
              <w:t xml:space="preserve"> </w:t>
            </w:r>
            <w:r>
              <w:rPr>
                <w:sz w:val="20"/>
              </w:rPr>
              <w:t>разгрузке</w:t>
            </w:r>
            <w:r>
              <w:rPr>
                <w:spacing w:val="36"/>
                <w:sz w:val="20"/>
              </w:rPr>
              <w:t xml:space="preserve"> </w:t>
            </w:r>
            <w:r>
              <w:rPr>
                <w:sz w:val="20"/>
              </w:rPr>
              <w:t>и</w:t>
            </w:r>
            <w:r>
              <w:rPr>
                <w:spacing w:val="37"/>
                <w:sz w:val="20"/>
              </w:rPr>
              <w:t xml:space="preserve"> </w:t>
            </w:r>
            <w:r>
              <w:rPr>
                <w:sz w:val="20"/>
              </w:rPr>
              <w:t>повышению</w:t>
            </w:r>
            <w:r>
              <w:rPr>
                <w:spacing w:val="37"/>
                <w:sz w:val="20"/>
              </w:rPr>
              <w:t xml:space="preserve"> </w:t>
            </w:r>
            <w:r>
              <w:rPr>
                <w:sz w:val="20"/>
              </w:rPr>
              <w:t>двигательной</w:t>
            </w:r>
          </w:p>
          <w:p w:rsidR="005F2F12" w:rsidRDefault="00325926">
            <w:pPr>
              <w:pStyle w:val="TableParagraph"/>
              <w:spacing w:line="217" w:lineRule="exact"/>
              <w:ind w:left="105"/>
              <w:rPr>
                <w:sz w:val="20"/>
              </w:rPr>
            </w:pPr>
            <w:r>
              <w:rPr>
                <w:sz w:val="20"/>
              </w:rPr>
              <w:t>активности</w:t>
            </w:r>
          </w:p>
        </w:tc>
        <w:tc>
          <w:tcPr>
            <w:tcW w:w="3764" w:type="dxa"/>
          </w:tcPr>
          <w:p w:rsidR="005F2F12" w:rsidRDefault="00325926">
            <w:pPr>
              <w:pStyle w:val="TableParagraph"/>
              <w:spacing w:line="223" w:lineRule="exact"/>
              <w:ind w:left="105"/>
              <w:rPr>
                <w:sz w:val="20"/>
              </w:rPr>
            </w:pPr>
            <w:r>
              <w:rPr>
                <w:sz w:val="20"/>
              </w:rPr>
              <w:t>Учителя-предметники</w:t>
            </w:r>
          </w:p>
        </w:tc>
      </w:tr>
      <w:tr w:rsidR="005F2F12">
        <w:trPr>
          <w:trHeight w:val="688"/>
        </w:trPr>
        <w:tc>
          <w:tcPr>
            <w:tcW w:w="960" w:type="dxa"/>
          </w:tcPr>
          <w:p w:rsidR="005F2F12" w:rsidRDefault="00325926">
            <w:pPr>
              <w:pStyle w:val="TableParagraph"/>
              <w:spacing w:line="223" w:lineRule="exact"/>
              <w:ind w:left="-3" w:right="328"/>
              <w:jc w:val="right"/>
              <w:rPr>
                <w:sz w:val="20"/>
              </w:rPr>
            </w:pPr>
            <w:r>
              <w:rPr>
                <w:sz w:val="20"/>
              </w:rPr>
              <w:t>6.</w:t>
            </w:r>
          </w:p>
        </w:tc>
        <w:tc>
          <w:tcPr>
            <w:tcW w:w="5034" w:type="dxa"/>
          </w:tcPr>
          <w:p w:rsidR="005F2F12" w:rsidRDefault="00325926">
            <w:pPr>
              <w:pStyle w:val="TableParagraph"/>
              <w:spacing w:line="223" w:lineRule="exact"/>
              <w:ind w:left="105"/>
              <w:rPr>
                <w:sz w:val="20"/>
              </w:rPr>
            </w:pPr>
            <w:r>
              <w:rPr>
                <w:sz w:val="20"/>
              </w:rPr>
              <w:t>Организовать</w:t>
            </w:r>
            <w:r>
              <w:rPr>
                <w:spacing w:val="29"/>
                <w:sz w:val="20"/>
              </w:rPr>
              <w:t xml:space="preserve"> </w:t>
            </w:r>
            <w:r>
              <w:rPr>
                <w:sz w:val="20"/>
              </w:rPr>
              <w:t>на</w:t>
            </w:r>
            <w:r>
              <w:rPr>
                <w:spacing w:val="78"/>
                <w:sz w:val="20"/>
              </w:rPr>
              <w:t xml:space="preserve"> </w:t>
            </w:r>
            <w:r>
              <w:rPr>
                <w:sz w:val="20"/>
              </w:rPr>
              <w:t>базе</w:t>
            </w:r>
            <w:r>
              <w:rPr>
                <w:spacing w:val="79"/>
                <w:sz w:val="20"/>
              </w:rPr>
              <w:t xml:space="preserve"> </w:t>
            </w:r>
            <w:r>
              <w:rPr>
                <w:sz w:val="20"/>
              </w:rPr>
              <w:t>школы</w:t>
            </w:r>
            <w:r>
              <w:rPr>
                <w:spacing w:val="78"/>
                <w:sz w:val="20"/>
              </w:rPr>
              <w:t xml:space="preserve"> </w:t>
            </w:r>
            <w:r>
              <w:rPr>
                <w:sz w:val="20"/>
              </w:rPr>
              <w:t>спортивные</w:t>
            </w:r>
            <w:r>
              <w:rPr>
                <w:spacing w:val="79"/>
                <w:sz w:val="20"/>
              </w:rPr>
              <w:t xml:space="preserve"> </w:t>
            </w:r>
            <w:r>
              <w:rPr>
                <w:sz w:val="20"/>
              </w:rPr>
              <w:t>секции</w:t>
            </w:r>
            <w:r>
              <w:rPr>
                <w:spacing w:val="80"/>
                <w:sz w:val="20"/>
              </w:rPr>
              <w:t xml:space="preserve"> </w:t>
            </w:r>
            <w:r>
              <w:rPr>
                <w:sz w:val="20"/>
              </w:rPr>
              <w:t>и</w:t>
            </w:r>
          </w:p>
          <w:p w:rsidR="005F2F12" w:rsidRDefault="00325926">
            <w:pPr>
              <w:pStyle w:val="TableParagraph"/>
              <w:tabs>
                <w:tab w:val="left" w:pos="1189"/>
                <w:tab w:val="left" w:pos="2316"/>
                <w:tab w:val="left" w:pos="3055"/>
                <w:tab w:val="left" w:pos="3708"/>
              </w:tabs>
              <w:spacing w:line="228" w:lineRule="exact"/>
              <w:ind w:left="105" w:right="102"/>
              <w:rPr>
                <w:sz w:val="20"/>
              </w:rPr>
            </w:pPr>
            <w:r>
              <w:rPr>
                <w:sz w:val="20"/>
              </w:rPr>
              <w:t>создать</w:t>
            </w:r>
            <w:r>
              <w:rPr>
                <w:sz w:val="20"/>
              </w:rPr>
              <w:tab/>
              <w:t>условия</w:t>
            </w:r>
            <w:r>
              <w:rPr>
                <w:sz w:val="20"/>
              </w:rPr>
              <w:tab/>
              <w:t>для</w:t>
            </w:r>
            <w:r>
              <w:rPr>
                <w:sz w:val="20"/>
              </w:rPr>
              <w:tab/>
              <w:t>их</w:t>
            </w:r>
            <w:r>
              <w:rPr>
                <w:sz w:val="20"/>
              </w:rPr>
              <w:tab/>
              <w:t>эффективного</w:t>
            </w:r>
            <w:r>
              <w:rPr>
                <w:spacing w:val="-47"/>
                <w:sz w:val="20"/>
              </w:rPr>
              <w:t xml:space="preserve"> </w:t>
            </w:r>
            <w:r>
              <w:rPr>
                <w:sz w:val="20"/>
              </w:rPr>
              <w:t>функционирования</w:t>
            </w:r>
          </w:p>
        </w:tc>
        <w:tc>
          <w:tcPr>
            <w:tcW w:w="3764" w:type="dxa"/>
          </w:tcPr>
          <w:p w:rsidR="005F2F12" w:rsidRDefault="00325926">
            <w:pPr>
              <w:pStyle w:val="TableParagraph"/>
              <w:spacing w:line="223" w:lineRule="exact"/>
              <w:ind w:left="105"/>
              <w:rPr>
                <w:sz w:val="20"/>
              </w:rPr>
            </w:pPr>
            <w:r>
              <w:rPr>
                <w:sz w:val="20"/>
              </w:rPr>
              <w:t>Администрация</w:t>
            </w:r>
            <w:r>
              <w:rPr>
                <w:spacing w:val="-6"/>
                <w:sz w:val="20"/>
              </w:rPr>
              <w:t xml:space="preserve"> </w:t>
            </w:r>
            <w:r>
              <w:rPr>
                <w:sz w:val="20"/>
              </w:rPr>
              <w:t>школы</w:t>
            </w:r>
          </w:p>
        </w:tc>
      </w:tr>
      <w:tr w:rsidR="005F2F12">
        <w:trPr>
          <w:trHeight w:val="230"/>
        </w:trPr>
        <w:tc>
          <w:tcPr>
            <w:tcW w:w="960" w:type="dxa"/>
          </w:tcPr>
          <w:p w:rsidR="005F2F12" w:rsidRDefault="00325926">
            <w:pPr>
              <w:pStyle w:val="TableParagraph"/>
              <w:spacing w:line="210" w:lineRule="exact"/>
              <w:ind w:left="-3" w:right="328"/>
              <w:jc w:val="right"/>
              <w:rPr>
                <w:sz w:val="20"/>
              </w:rPr>
            </w:pPr>
            <w:r>
              <w:rPr>
                <w:sz w:val="20"/>
              </w:rPr>
              <w:t>7.</w:t>
            </w:r>
          </w:p>
        </w:tc>
        <w:tc>
          <w:tcPr>
            <w:tcW w:w="5034" w:type="dxa"/>
          </w:tcPr>
          <w:p w:rsidR="005F2F12" w:rsidRDefault="00325926">
            <w:pPr>
              <w:pStyle w:val="TableParagraph"/>
              <w:spacing w:line="210" w:lineRule="exact"/>
              <w:ind w:left="105"/>
              <w:rPr>
                <w:sz w:val="20"/>
              </w:rPr>
            </w:pPr>
            <w:r>
              <w:rPr>
                <w:sz w:val="20"/>
              </w:rPr>
              <w:t>Использование</w:t>
            </w:r>
            <w:r>
              <w:rPr>
                <w:spacing w:val="28"/>
                <w:sz w:val="20"/>
              </w:rPr>
              <w:t xml:space="preserve"> </w:t>
            </w:r>
            <w:r>
              <w:rPr>
                <w:sz w:val="20"/>
              </w:rPr>
              <w:t>различных</w:t>
            </w:r>
            <w:r>
              <w:rPr>
                <w:spacing w:val="30"/>
                <w:sz w:val="20"/>
              </w:rPr>
              <w:t xml:space="preserve"> </w:t>
            </w:r>
            <w:r>
              <w:rPr>
                <w:sz w:val="20"/>
              </w:rPr>
              <w:t>форм</w:t>
            </w:r>
            <w:r>
              <w:rPr>
                <w:spacing w:val="28"/>
                <w:sz w:val="20"/>
              </w:rPr>
              <w:t xml:space="preserve"> </w:t>
            </w:r>
            <w:r>
              <w:rPr>
                <w:sz w:val="20"/>
              </w:rPr>
              <w:t>массовой</w:t>
            </w:r>
            <w:r>
              <w:rPr>
                <w:spacing w:val="27"/>
                <w:sz w:val="20"/>
              </w:rPr>
              <w:t xml:space="preserve"> </w:t>
            </w:r>
            <w:r>
              <w:rPr>
                <w:sz w:val="20"/>
              </w:rPr>
              <w:t>пропаганды</w:t>
            </w:r>
          </w:p>
        </w:tc>
        <w:tc>
          <w:tcPr>
            <w:tcW w:w="3764" w:type="dxa"/>
          </w:tcPr>
          <w:p w:rsidR="005F2F12" w:rsidRDefault="00325926">
            <w:pPr>
              <w:pStyle w:val="TableParagraph"/>
              <w:spacing w:line="210" w:lineRule="exact"/>
              <w:ind w:left="105"/>
              <w:rPr>
                <w:sz w:val="20"/>
              </w:rPr>
            </w:pPr>
            <w:r>
              <w:rPr>
                <w:sz w:val="20"/>
              </w:rPr>
              <w:t>Администрация</w:t>
            </w:r>
            <w:r>
              <w:rPr>
                <w:spacing w:val="-6"/>
                <w:sz w:val="20"/>
              </w:rPr>
              <w:t xml:space="preserve"> </w:t>
            </w:r>
            <w:r>
              <w:rPr>
                <w:sz w:val="20"/>
              </w:rPr>
              <w:t>школы</w:t>
            </w:r>
          </w:p>
        </w:tc>
      </w:tr>
      <w:tr w:rsidR="005F2F12">
        <w:trPr>
          <w:trHeight w:val="688"/>
        </w:trPr>
        <w:tc>
          <w:tcPr>
            <w:tcW w:w="960" w:type="dxa"/>
          </w:tcPr>
          <w:p w:rsidR="005F2F12" w:rsidRDefault="005F2F12">
            <w:pPr>
              <w:pStyle w:val="TableParagraph"/>
              <w:ind w:left="0"/>
              <w:rPr>
                <w:sz w:val="20"/>
              </w:rPr>
            </w:pPr>
          </w:p>
        </w:tc>
        <w:tc>
          <w:tcPr>
            <w:tcW w:w="5034" w:type="dxa"/>
          </w:tcPr>
          <w:p w:rsidR="005F2F12" w:rsidRDefault="00325926">
            <w:pPr>
              <w:pStyle w:val="TableParagraph"/>
              <w:spacing w:line="217" w:lineRule="exact"/>
              <w:ind w:left="105"/>
              <w:rPr>
                <w:sz w:val="20"/>
              </w:rPr>
            </w:pPr>
            <w:r>
              <w:rPr>
                <w:sz w:val="20"/>
              </w:rPr>
              <w:t>здорового</w:t>
            </w:r>
            <w:r>
              <w:rPr>
                <w:spacing w:val="-2"/>
                <w:sz w:val="20"/>
              </w:rPr>
              <w:t xml:space="preserve"> </w:t>
            </w:r>
            <w:r>
              <w:rPr>
                <w:sz w:val="20"/>
              </w:rPr>
              <w:t>образа</w:t>
            </w:r>
            <w:r>
              <w:rPr>
                <w:spacing w:val="-3"/>
                <w:sz w:val="20"/>
              </w:rPr>
              <w:t xml:space="preserve"> </w:t>
            </w:r>
            <w:r>
              <w:rPr>
                <w:sz w:val="20"/>
              </w:rPr>
              <w:t>жизни</w:t>
            </w:r>
          </w:p>
        </w:tc>
        <w:tc>
          <w:tcPr>
            <w:tcW w:w="3764" w:type="dxa"/>
          </w:tcPr>
          <w:p w:rsidR="005F2F12" w:rsidRDefault="00325926">
            <w:pPr>
              <w:pStyle w:val="TableParagraph"/>
              <w:spacing w:line="217" w:lineRule="exact"/>
              <w:ind w:left="105"/>
              <w:rPr>
                <w:sz w:val="20"/>
              </w:rPr>
            </w:pPr>
            <w:r>
              <w:rPr>
                <w:sz w:val="20"/>
              </w:rPr>
              <w:t>Учителя</w:t>
            </w:r>
            <w:r>
              <w:rPr>
                <w:spacing w:val="-5"/>
                <w:sz w:val="20"/>
              </w:rPr>
              <w:t xml:space="preserve"> </w:t>
            </w:r>
            <w:r>
              <w:rPr>
                <w:sz w:val="20"/>
              </w:rPr>
              <w:t>физической</w:t>
            </w:r>
            <w:r>
              <w:rPr>
                <w:spacing w:val="-3"/>
                <w:sz w:val="20"/>
              </w:rPr>
              <w:t xml:space="preserve"> </w:t>
            </w:r>
            <w:r>
              <w:rPr>
                <w:sz w:val="20"/>
              </w:rPr>
              <w:t>культуры</w:t>
            </w:r>
          </w:p>
          <w:p w:rsidR="005F2F12" w:rsidRDefault="00325926">
            <w:pPr>
              <w:pStyle w:val="TableParagraph"/>
              <w:spacing w:line="228" w:lineRule="exact"/>
              <w:ind w:left="105" w:right="727"/>
              <w:rPr>
                <w:sz w:val="20"/>
              </w:rPr>
            </w:pPr>
            <w:r>
              <w:rPr>
                <w:sz w:val="20"/>
              </w:rPr>
              <w:t>Руководители</w:t>
            </w:r>
            <w:r>
              <w:rPr>
                <w:spacing w:val="-8"/>
                <w:sz w:val="20"/>
              </w:rPr>
              <w:t xml:space="preserve"> </w:t>
            </w:r>
            <w:r>
              <w:rPr>
                <w:sz w:val="20"/>
              </w:rPr>
              <w:t>спортивных</w:t>
            </w:r>
            <w:r>
              <w:rPr>
                <w:spacing w:val="-7"/>
                <w:sz w:val="20"/>
              </w:rPr>
              <w:t xml:space="preserve"> </w:t>
            </w:r>
            <w:r>
              <w:rPr>
                <w:sz w:val="20"/>
              </w:rPr>
              <w:t>секций</w:t>
            </w:r>
            <w:r>
              <w:rPr>
                <w:spacing w:val="-47"/>
                <w:sz w:val="20"/>
              </w:rPr>
              <w:t xml:space="preserve"> </w:t>
            </w:r>
            <w:r>
              <w:rPr>
                <w:sz w:val="20"/>
              </w:rPr>
              <w:t>Классные</w:t>
            </w:r>
            <w:r>
              <w:rPr>
                <w:spacing w:val="-1"/>
                <w:sz w:val="20"/>
              </w:rPr>
              <w:t xml:space="preserve"> </w:t>
            </w:r>
            <w:r>
              <w:rPr>
                <w:sz w:val="20"/>
              </w:rPr>
              <w:t>руководители</w:t>
            </w:r>
          </w:p>
        </w:tc>
      </w:tr>
      <w:tr w:rsidR="005F2F12">
        <w:trPr>
          <w:trHeight w:val="460"/>
        </w:trPr>
        <w:tc>
          <w:tcPr>
            <w:tcW w:w="960" w:type="dxa"/>
          </w:tcPr>
          <w:p w:rsidR="005F2F12" w:rsidRDefault="00325926">
            <w:pPr>
              <w:pStyle w:val="TableParagraph"/>
              <w:spacing w:line="217" w:lineRule="exact"/>
              <w:ind w:left="467"/>
              <w:rPr>
                <w:sz w:val="20"/>
              </w:rPr>
            </w:pPr>
            <w:r>
              <w:rPr>
                <w:sz w:val="20"/>
              </w:rPr>
              <w:t>8.</w:t>
            </w:r>
          </w:p>
        </w:tc>
        <w:tc>
          <w:tcPr>
            <w:tcW w:w="5034" w:type="dxa"/>
          </w:tcPr>
          <w:p w:rsidR="005F2F12" w:rsidRDefault="00325926">
            <w:pPr>
              <w:pStyle w:val="TableParagraph"/>
              <w:spacing w:line="217" w:lineRule="exact"/>
              <w:ind w:left="105"/>
              <w:rPr>
                <w:sz w:val="20"/>
              </w:rPr>
            </w:pPr>
            <w:r>
              <w:rPr>
                <w:sz w:val="20"/>
              </w:rPr>
              <w:t>Ежемесячное</w:t>
            </w:r>
            <w:r>
              <w:rPr>
                <w:spacing w:val="20"/>
                <w:sz w:val="20"/>
              </w:rPr>
              <w:t xml:space="preserve"> </w:t>
            </w:r>
            <w:r>
              <w:rPr>
                <w:sz w:val="20"/>
              </w:rPr>
              <w:t>проведение</w:t>
            </w:r>
            <w:r>
              <w:rPr>
                <w:spacing w:val="20"/>
                <w:sz w:val="20"/>
              </w:rPr>
              <w:t xml:space="preserve"> </w:t>
            </w:r>
            <w:r>
              <w:rPr>
                <w:sz w:val="20"/>
              </w:rPr>
              <w:t>Дней</w:t>
            </w:r>
            <w:r>
              <w:rPr>
                <w:spacing w:val="19"/>
                <w:sz w:val="20"/>
              </w:rPr>
              <w:t xml:space="preserve"> </w:t>
            </w:r>
            <w:r>
              <w:rPr>
                <w:sz w:val="20"/>
              </w:rPr>
              <w:t>здоровья</w:t>
            </w:r>
            <w:r>
              <w:rPr>
                <w:spacing w:val="22"/>
                <w:sz w:val="20"/>
              </w:rPr>
              <w:t xml:space="preserve"> </w:t>
            </w:r>
            <w:r>
              <w:rPr>
                <w:sz w:val="20"/>
              </w:rPr>
              <w:t>для</w:t>
            </w:r>
            <w:r>
              <w:rPr>
                <w:spacing w:val="22"/>
                <w:sz w:val="20"/>
              </w:rPr>
              <w:t xml:space="preserve"> </w:t>
            </w:r>
            <w:r>
              <w:rPr>
                <w:sz w:val="20"/>
              </w:rPr>
              <w:t>учащихся</w:t>
            </w:r>
          </w:p>
          <w:p w:rsidR="005F2F12" w:rsidRDefault="00325926">
            <w:pPr>
              <w:pStyle w:val="TableParagraph"/>
              <w:spacing w:line="223" w:lineRule="exact"/>
              <w:ind w:left="105"/>
              <w:rPr>
                <w:sz w:val="20"/>
              </w:rPr>
            </w:pPr>
            <w:r>
              <w:rPr>
                <w:sz w:val="20"/>
              </w:rPr>
              <w:t>различных</w:t>
            </w:r>
            <w:r>
              <w:rPr>
                <w:spacing w:val="-5"/>
                <w:sz w:val="20"/>
              </w:rPr>
              <w:t xml:space="preserve"> </w:t>
            </w:r>
            <w:r>
              <w:rPr>
                <w:sz w:val="20"/>
              </w:rPr>
              <w:t>ступеней</w:t>
            </w:r>
            <w:r>
              <w:rPr>
                <w:spacing w:val="-5"/>
                <w:sz w:val="20"/>
              </w:rPr>
              <w:t xml:space="preserve"> </w:t>
            </w:r>
            <w:r>
              <w:rPr>
                <w:sz w:val="20"/>
              </w:rPr>
              <w:t>обучения</w:t>
            </w:r>
          </w:p>
        </w:tc>
        <w:tc>
          <w:tcPr>
            <w:tcW w:w="3764" w:type="dxa"/>
          </w:tcPr>
          <w:p w:rsidR="005F2F12" w:rsidRDefault="00325926">
            <w:pPr>
              <w:pStyle w:val="TableParagraph"/>
              <w:spacing w:line="217" w:lineRule="exact"/>
              <w:ind w:left="105"/>
              <w:rPr>
                <w:sz w:val="20"/>
              </w:rPr>
            </w:pPr>
            <w:r>
              <w:rPr>
                <w:sz w:val="20"/>
              </w:rPr>
              <w:t>Зам.</w:t>
            </w:r>
            <w:r>
              <w:rPr>
                <w:spacing w:val="-3"/>
                <w:sz w:val="20"/>
              </w:rPr>
              <w:t xml:space="preserve"> </w:t>
            </w:r>
            <w:r>
              <w:rPr>
                <w:sz w:val="20"/>
              </w:rPr>
              <w:t>директора</w:t>
            </w:r>
          </w:p>
          <w:p w:rsidR="005F2F12" w:rsidRDefault="00325926">
            <w:pPr>
              <w:pStyle w:val="TableParagraph"/>
              <w:spacing w:line="223" w:lineRule="exact"/>
              <w:ind w:left="105"/>
              <w:rPr>
                <w:sz w:val="20"/>
              </w:rPr>
            </w:pPr>
            <w:r>
              <w:rPr>
                <w:sz w:val="20"/>
              </w:rPr>
              <w:t>Учителя</w:t>
            </w:r>
            <w:r>
              <w:rPr>
                <w:spacing w:val="-5"/>
                <w:sz w:val="20"/>
              </w:rPr>
              <w:t xml:space="preserve"> </w:t>
            </w:r>
            <w:r>
              <w:rPr>
                <w:sz w:val="20"/>
              </w:rPr>
              <w:t>физической</w:t>
            </w:r>
            <w:r>
              <w:rPr>
                <w:spacing w:val="-3"/>
                <w:sz w:val="20"/>
              </w:rPr>
              <w:t xml:space="preserve"> </w:t>
            </w:r>
            <w:r>
              <w:rPr>
                <w:sz w:val="20"/>
              </w:rPr>
              <w:t>культуры</w:t>
            </w:r>
          </w:p>
        </w:tc>
      </w:tr>
      <w:tr w:rsidR="005F2F12">
        <w:trPr>
          <w:trHeight w:val="1379"/>
        </w:trPr>
        <w:tc>
          <w:tcPr>
            <w:tcW w:w="960" w:type="dxa"/>
          </w:tcPr>
          <w:p w:rsidR="005F2F12" w:rsidRDefault="00325926">
            <w:pPr>
              <w:pStyle w:val="TableParagraph"/>
              <w:spacing w:line="217" w:lineRule="exact"/>
              <w:ind w:left="467"/>
              <w:rPr>
                <w:sz w:val="20"/>
              </w:rPr>
            </w:pPr>
            <w:r>
              <w:rPr>
                <w:sz w:val="20"/>
              </w:rPr>
              <w:t>9.</w:t>
            </w:r>
          </w:p>
        </w:tc>
        <w:tc>
          <w:tcPr>
            <w:tcW w:w="5034" w:type="dxa"/>
          </w:tcPr>
          <w:p w:rsidR="005F2F12" w:rsidRDefault="00325926">
            <w:pPr>
              <w:pStyle w:val="TableParagraph"/>
              <w:spacing w:line="217" w:lineRule="exact"/>
              <w:ind w:left="105"/>
              <w:jc w:val="both"/>
              <w:rPr>
                <w:sz w:val="20"/>
              </w:rPr>
            </w:pPr>
            <w:r>
              <w:rPr>
                <w:sz w:val="20"/>
              </w:rPr>
              <w:t>Классные</w:t>
            </w:r>
            <w:r>
              <w:rPr>
                <w:spacing w:val="7"/>
                <w:sz w:val="20"/>
              </w:rPr>
              <w:t xml:space="preserve"> </w:t>
            </w:r>
            <w:r>
              <w:rPr>
                <w:sz w:val="20"/>
              </w:rPr>
              <w:t>часы,</w:t>
            </w:r>
            <w:r>
              <w:rPr>
                <w:spacing w:val="9"/>
                <w:sz w:val="20"/>
              </w:rPr>
              <w:t xml:space="preserve"> </w:t>
            </w:r>
            <w:r>
              <w:rPr>
                <w:sz w:val="20"/>
              </w:rPr>
              <w:t>пропагандирующие</w:t>
            </w:r>
            <w:r>
              <w:rPr>
                <w:spacing w:val="7"/>
                <w:sz w:val="20"/>
              </w:rPr>
              <w:t xml:space="preserve"> </w:t>
            </w:r>
            <w:r>
              <w:rPr>
                <w:sz w:val="20"/>
              </w:rPr>
              <w:t>ЗОЖ;</w:t>
            </w:r>
            <w:r>
              <w:rPr>
                <w:spacing w:val="8"/>
                <w:sz w:val="20"/>
              </w:rPr>
              <w:t xml:space="preserve"> </w:t>
            </w:r>
            <w:r>
              <w:rPr>
                <w:sz w:val="20"/>
              </w:rPr>
              <w:t>мероприятия</w:t>
            </w:r>
          </w:p>
          <w:p w:rsidR="005F2F12" w:rsidRDefault="00325926">
            <w:pPr>
              <w:pStyle w:val="TableParagraph"/>
              <w:ind w:left="105"/>
              <w:jc w:val="both"/>
              <w:rPr>
                <w:sz w:val="20"/>
              </w:rPr>
            </w:pPr>
            <w:r>
              <w:rPr>
                <w:sz w:val="20"/>
              </w:rPr>
              <w:t>по</w:t>
            </w:r>
            <w:r>
              <w:rPr>
                <w:spacing w:val="-3"/>
                <w:sz w:val="20"/>
              </w:rPr>
              <w:t xml:space="preserve"> </w:t>
            </w:r>
            <w:r>
              <w:rPr>
                <w:sz w:val="20"/>
              </w:rPr>
              <w:t>профилактике</w:t>
            </w:r>
            <w:r>
              <w:rPr>
                <w:spacing w:val="-4"/>
                <w:sz w:val="20"/>
              </w:rPr>
              <w:t xml:space="preserve"> </w:t>
            </w:r>
            <w:r>
              <w:rPr>
                <w:sz w:val="20"/>
              </w:rPr>
              <w:t>детского</w:t>
            </w:r>
            <w:r>
              <w:rPr>
                <w:spacing w:val="-3"/>
                <w:sz w:val="20"/>
              </w:rPr>
              <w:t xml:space="preserve"> </w:t>
            </w:r>
            <w:r>
              <w:rPr>
                <w:sz w:val="20"/>
              </w:rPr>
              <w:t>травматизма</w:t>
            </w:r>
            <w:r>
              <w:rPr>
                <w:spacing w:val="-4"/>
                <w:sz w:val="20"/>
              </w:rPr>
              <w:t xml:space="preserve"> </w:t>
            </w:r>
            <w:r>
              <w:rPr>
                <w:sz w:val="20"/>
              </w:rPr>
              <w:t>на</w:t>
            </w:r>
            <w:r>
              <w:rPr>
                <w:spacing w:val="-4"/>
                <w:sz w:val="20"/>
              </w:rPr>
              <w:t xml:space="preserve"> </w:t>
            </w:r>
            <w:r>
              <w:rPr>
                <w:sz w:val="20"/>
              </w:rPr>
              <w:t>дорогах;</w:t>
            </w:r>
          </w:p>
          <w:p w:rsidR="005F2F12" w:rsidRDefault="00325926">
            <w:pPr>
              <w:pStyle w:val="TableParagraph"/>
              <w:spacing w:before="1"/>
              <w:ind w:left="105" w:right="103"/>
              <w:jc w:val="both"/>
              <w:rPr>
                <w:sz w:val="20"/>
              </w:rPr>
            </w:pPr>
            <w:r>
              <w:rPr>
                <w:sz w:val="20"/>
              </w:rPr>
              <w:t>мероприятия</w:t>
            </w:r>
            <w:r>
              <w:rPr>
                <w:spacing w:val="1"/>
                <w:sz w:val="20"/>
              </w:rPr>
              <w:t xml:space="preserve"> </w:t>
            </w:r>
            <w:r>
              <w:rPr>
                <w:sz w:val="20"/>
              </w:rPr>
              <w:t>по</w:t>
            </w:r>
            <w:r>
              <w:rPr>
                <w:spacing w:val="1"/>
                <w:sz w:val="20"/>
              </w:rPr>
              <w:t xml:space="preserve"> </w:t>
            </w:r>
            <w:r>
              <w:rPr>
                <w:sz w:val="20"/>
              </w:rPr>
              <w:t>профилактике</w:t>
            </w:r>
            <w:r>
              <w:rPr>
                <w:spacing w:val="1"/>
                <w:sz w:val="20"/>
              </w:rPr>
              <w:t xml:space="preserve"> </w:t>
            </w:r>
            <w:r>
              <w:rPr>
                <w:sz w:val="20"/>
              </w:rPr>
              <w:t>табакокурения,</w:t>
            </w:r>
            <w:r>
              <w:rPr>
                <w:spacing w:val="1"/>
                <w:sz w:val="20"/>
              </w:rPr>
              <w:t xml:space="preserve"> </w:t>
            </w:r>
            <w:r>
              <w:rPr>
                <w:sz w:val="20"/>
              </w:rPr>
              <w:t>наркомании, алкогольной зависимости; мероприятия по</w:t>
            </w:r>
            <w:r>
              <w:rPr>
                <w:spacing w:val="-47"/>
                <w:sz w:val="20"/>
              </w:rPr>
              <w:t xml:space="preserve"> </w:t>
            </w:r>
            <w:r>
              <w:rPr>
                <w:sz w:val="20"/>
              </w:rPr>
              <w:t>правовой</w:t>
            </w:r>
            <w:r>
              <w:rPr>
                <w:spacing w:val="-2"/>
                <w:sz w:val="20"/>
              </w:rPr>
              <w:t xml:space="preserve"> </w:t>
            </w:r>
            <w:r>
              <w:rPr>
                <w:sz w:val="20"/>
              </w:rPr>
              <w:t>культуре</w:t>
            </w:r>
          </w:p>
        </w:tc>
        <w:tc>
          <w:tcPr>
            <w:tcW w:w="3764" w:type="dxa"/>
          </w:tcPr>
          <w:p w:rsidR="005F2F12" w:rsidRDefault="00325926">
            <w:pPr>
              <w:pStyle w:val="TableParagraph"/>
              <w:spacing w:line="217" w:lineRule="exact"/>
              <w:ind w:left="105"/>
              <w:rPr>
                <w:sz w:val="20"/>
              </w:rPr>
            </w:pPr>
            <w:r>
              <w:rPr>
                <w:sz w:val="20"/>
              </w:rPr>
              <w:t>Зам.директора</w:t>
            </w:r>
          </w:p>
          <w:p w:rsidR="005F2F12" w:rsidRDefault="00325926">
            <w:pPr>
              <w:pStyle w:val="TableParagraph"/>
              <w:ind w:left="105"/>
              <w:rPr>
                <w:sz w:val="20"/>
              </w:rPr>
            </w:pPr>
            <w:r>
              <w:rPr>
                <w:sz w:val="20"/>
              </w:rPr>
              <w:t>Классные</w:t>
            </w:r>
            <w:r>
              <w:rPr>
                <w:spacing w:val="-5"/>
                <w:sz w:val="20"/>
              </w:rPr>
              <w:t xml:space="preserve"> </w:t>
            </w:r>
            <w:r>
              <w:rPr>
                <w:sz w:val="20"/>
              </w:rPr>
              <w:t>руководители</w:t>
            </w:r>
          </w:p>
          <w:p w:rsidR="005F2F12" w:rsidRDefault="00F75116">
            <w:pPr>
              <w:pStyle w:val="TableParagraph"/>
              <w:spacing w:before="1"/>
              <w:ind w:left="105" w:right="761"/>
              <w:rPr>
                <w:sz w:val="20"/>
              </w:rPr>
            </w:pPr>
            <w:r>
              <w:rPr>
                <w:sz w:val="20"/>
              </w:rPr>
              <w:t xml:space="preserve"> </w:t>
            </w:r>
            <w:r w:rsidR="00325926">
              <w:rPr>
                <w:sz w:val="20"/>
              </w:rPr>
              <w:t>Психолог</w:t>
            </w:r>
          </w:p>
          <w:p w:rsidR="005F2F12" w:rsidRDefault="00325926">
            <w:pPr>
              <w:pStyle w:val="TableParagraph"/>
              <w:ind w:left="105"/>
              <w:rPr>
                <w:sz w:val="20"/>
              </w:rPr>
            </w:pPr>
            <w:r>
              <w:rPr>
                <w:sz w:val="20"/>
              </w:rPr>
              <w:t>Социальный</w:t>
            </w:r>
            <w:r>
              <w:rPr>
                <w:spacing w:val="-3"/>
                <w:sz w:val="20"/>
              </w:rPr>
              <w:t xml:space="preserve"> </w:t>
            </w:r>
            <w:r>
              <w:rPr>
                <w:sz w:val="20"/>
              </w:rPr>
              <w:t>педагог</w:t>
            </w:r>
          </w:p>
        </w:tc>
      </w:tr>
      <w:tr w:rsidR="005F2F12">
        <w:trPr>
          <w:trHeight w:val="690"/>
        </w:trPr>
        <w:tc>
          <w:tcPr>
            <w:tcW w:w="960" w:type="dxa"/>
          </w:tcPr>
          <w:p w:rsidR="005F2F12" w:rsidRDefault="00325926">
            <w:pPr>
              <w:pStyle w:val="TableParagraph"/>
              <w:spacing w:line="217" w:lineRule="exact"/>
              <w:ind w:left="467"/>
              <w:rPr>
                <w:sz w:val="20"/>
              </w:rPr>
            </w:pPr>
            <w:r>
              <w:rPr>
                <w:sz w:val="20"/>
              </w:rPr>
              <w:t>10.</w:t>
            </w:r>
          </w:p>
        </w:tc>
        <w:tc>
          <w:tcPr>
            <w:tcW w:w="5034" w:type="dxa"/>
          </w:tcPr>
          <w:p w:rsidR="005F2F12" w:rsidRDefault="00325926">
            <w:pPr>
              <w:pStyle w:val="TableParagraph"/>
              <w:tabs>
                <w:tab w:val="left" w:pos="1412"/>
                <w:tab w:val="left" w:pos="3398"/>
                <w:tab w:val="left" w:pos="4724"/>
              </w:tabs>
              <w:spacing w:line="217" w:lineRule="exact"/>
              <w:ind w:left="105"/>
              <w:rPr>
                <w:sz w:val="20"/>
              </w:rPr>
            </w:pPr>
            <w:r>
              <w:rPr>
                <w:sz w:val="20"/>
              </w:rPr>
              <w:t>Организация</w:t>
            </w:r>
            <w:r>
              <w:rPr>
                <w:sz w:val="20"/>
              </w:rPr>
              <w:tab/>
              <w:t>спортивно-массовых</w:t>
            </w:r>
            <w:r>
              <w:rPr>
                <w:sz w:val="20"/>
              </w:rPr>
              <w:tab/>
              <w:t>мероприятий</w:t>
            </w:r>
            <w:r>
              <w:rPr>
                <w:sz w:val="20"/>
              </w:rPr>
              <w:tab/>
              <w:t>во</w:t>
            </w:r>
          </w:p>
          <w:p w:rsidR="005F2F12" w:rsidRDefault="00325926">
            <w:pPr>
              <w:pStyle w:val="TableParagraph"/>
              <w:tabs>
                <w:tab w:val="left" w:pos="834"/>
                <w:tab w:val="left" w:pos="2016"/>
                <w:tab w:val="left" w:pos="2350"/>
                <w:tab w:val="left" w:pos="3623"/>
                <w:tab w:val="left" w:pos="4460"/>
              </w:tabs>
              <w:spacing w:line="230" w:lineRule="atLeast"/>
              <w:ind w:left="105" w:right="103"/>
              <w:rPr>
                <w:sz w:val="20"/>
              </w:rPr>
            </w:pPr>
            <w:r>
              <w:rPr>
                <w:sz w:val="20"/>
              </w:rPr>
              <w:t>время</w:t>
            </w:r>
            <w:r>
              <w:rPr>
                <w:sz w:val="20"/>
              </w:rPr>
              <w:tab/>
              <w:t>субботнего</w:t>
            </w:r>
            <w:r>
              <w:rPr>
                <w:sz w:val="20"/>
              </w:rPr>
              <w:tab/>
              <w:t>и</w:t>
            </w:r>
            <w:r>
              <w:rPr>
                <w:sz w:val="20"/>
              </w:rPr>
              <w:tab/>
              <w:t>воскресного</w:t>
            </w:r>
            <w:r>
              <w:rPr>
                <w:sz w:val="20"/>
              </w:rPr>
              <w:tab/>
              <w:t>отдыха</w:t>
            </w:r>
            <w:r>
              <w:rPr>
                <w:sz w:val="20"/>
              </w:rPr>
              <w:tab/>
            </w:r>
            <w:r>
              <w:rPr>
                <w:spacing w:val="-1"/>
                <w:sz w:val="20"/>
              </w:rPr>
              <w:t>через</w:t>
            </w:r>
            <w:r>
              <w:rPr>
                <w:spacing w:val="-47"/>
                <w:sz w:val="20"/>
              </w:rPr>
              <w:t xml:space="preserve"> </w:t>
            </w:r>
            <w:r>
              <w:rPr>
                <w:sz w:val="20"/>
              </w:rPr>
              <w:t>проведение</w:t>
            </w:r>
            <w:r>
              <w:rPr>
                <w:spacing w:val="-1"/>
                <w:sz w:val="20"/>
              </w:rPr>
              <w:t xml:space="preserve"> </w:t>
            </w:r>
            <w:r>
              <w:rPr>
                <w:sz w:val="20"/>
              </w:rPr>
              <w:t>секций</w:t>
            </w:r>
            <w:r>
              <w:rPr>
                <w:spacing w:val="-2"/>
                <w:sz w:val="20"/>
              </w:rPr>
              <w:t xml:space="preserve"> </w:t>
            </w:r>
            <w:r>
              <w:rPr>
                <w:sz w:val="20"/>
              </w:rPr>
              <w:t>и</w:t>
            </w:r>
            <w:r>
              <w:rPr>
                <w:spacing w:val="-1"/>
                <w:sz w:val="20"/>
              </w:rPr>
              <w:t xml:space="preserve"> </w:t>
            </w:r>
            <w:r>
              <w:rPr>
                <w:sz w:val="20"/>
              </w:rPr>
              <w:t>школьной</w:t>
            </w:r>
            <w:r>
              <w:rPr>
                <w:spacing w:val="-2"/>
                <w:sz w:val="20"/>
              </w:rPr>
              <w:t xml:space="preserve"> </w:t>
            </w:r>
            <w:r>
              <w:rPr>
                <w:sz w:val="20"/>
              </w:rPr>
              <w:t>спартакиады</w:t>
            </w:r>
          </w:p>
        </w:tc>
        <w:tc>
          <w:tcPr>
            <w:tcW w:w="3764" w:type="dxa"/>
          </w:tcPr>
          <w:p w:rsidR="005F2F12" w:rsidRDefault="00325926">
            <w:pPr>
              <w:pStyle w:val="TableParagraph"/>
              <w:spacing w:line="217" w:lineRule="exact"/>
              <w:ind w:left="105"/>
              <w:rPr>
                <w:sz w:val="20"/>
              </w:rPr>
            </w:pPr>
            <w:r>
              <w:rPr>
                <w:sz w:val="20"/>
              </w:rPr>
              <w:t>Зам.</w:t>
            </w:r>
            <w:r>
              <w:rPr>
                <w:spacing w:val="-3"/>
                <w:sz w:val="20"/>
              </w:rPr>
              <w:t xml:space="preserve"> </w:t>
            </w:r>
            <w:r>
              <w:rPr>
                <w:sz w:val="20"/>
              </w:rPr>
              <w:t>директора</w:t>
            </w:r>
          </w:p>
          <w:p w:rsidR="005F2F12" w:rsidRDefault="00325926">
            <w:pPr>
              <w:pStyle w:val="TableParagraph"/>
              <w:spacing w:line="230" w:lineRule="atLeast"/>
              <w:ind w:left="105" w:right="1008"/>
              <w:rPr>
                <w:sz w:val="20"/>
              </w:rPr>
            </w:pPr>
            <w:r>
              <w:rPr>
                <w:sz w:val="20"/>
              </w:rPr>
              <w:t>Учителя</w:t>
            </w:r>
            <w:r>
              <w:rPr>
                <w:spacing w:val="-7"/>
                <w:sz w:val="20"/>
              </w:rPr>
              <w:t xml:space="preserve"> </w:t>
            </w:r>
            <w:r>
              <w:rPr>
                <w:sz w:val="20"/>
              </w:rPr>
              <w:t>физической</w:t>
            </w:r>
            <w:r>
              <w:rPr>
                <w:spacing w:val="-5"/>
                <w:sz w:val="20"/>
              </w:rPr>
              <w:t xml:space="preserve"> </w:t>
            </w:r>
            <w:r>
              <w:rPr>
                <w:sz w:val="20"/>
              </w:rPr>
              <w:t>культуры</w:t>
            </w:r>
            <w:r>
              <w:rPr>
                <w:spacing w:val="-47"/>
                <w:sz w:val="20"/>
              </w:rPr>
              <w:t xml:space="preserve"> </w:t>
            </w:r>
            <w:r>
              <w:rPr>
                <w:sz w:val="20"/>
              </w:rPr>
              <w:t>Классные</w:t>
            </w:r>
            <w:r>
              <w:rPr>
                <w:spacing w:val="-1"/>
                <w:sz w:val="20"/>
              </w:rPr>
              <w:t xml:space="preserve"> </w:t>
            </w:r>
            <w:r>
              <w:rPr>
                <w:sz w:val="20"/>
              </w:rPr>
              <w:t>руководители</w:t>
            </w:r>
          </w:p>
        </w:tc>
      </w:tr>
      <w:tr w:rsidR="005F2F12">
        <w:trPr>
          <w:trHeight w:val="762"/>
        </w:trPr>
        <w:tc>
          <w:tcPr>
            <w:tcW w:w="960" w:type="dxa"/>
          </w:tcPr>
          <w:p w:rsidR="005F2F12" w:rsidRDefault="00325926">
            <w:pPr>
              <w:pStyle w:val="TableParagraph"/>
              <w:spacing w:line="217" w:lineRule="exact"/>
              <w:ind w:left="467"/>
              <w:rPr>
                <w:sz w:val="20"/>
              </w:rPr>
            </w:pPr>
            <w:r>
              <w:rPr>
                <w:sz w:val="20"/>
              </w:rPr>
              <w:t>11.</w:t>
            </w:r>
          </w:p>
        </w:tc>
        <w:tc>
          <w:tcPr>
            <w:tcW w:w="5034" w:type="dxa"/>
          </w:tcPr>
          <w:p w:rsidR="005F2F12" w:rsidRDefault="00325926">
            <w:pPr>
              <w:pStyle w:val="TableParagraph"/>
              <w:spacing w:line="217" w:lineRule="exact"/>
              <w:ind w:left="105"/>
              <w:rPr>
                <w:sz w:val="20"/>
              </w:rPr>
            </w:pPr>
            <w:r>
              <w:rPr>
                <w:sz w:val="20"/>
              </w:rPr>
              <w:t>Участие</w:t>
            </w:r>
            <w:r>
              <w:rPr>
                <w:spacing w:val="-3"/>
                <w:sz w:val="20"/>
              </w:rPr>
              <w:t xml:space="preserve"> </w:t>
            </w:r>
            <w:r>
              <w:rPr>
                <w:sz w:val="20"/>
              </w:rPr>
              <w:t>в</w:t>
            </w:r>
            <w:r>
              <w:rPr>
                <w:spacing w:val="-3"/>
                <w:sz w:val="20"/>
              </w:rPr>
              <w:t xml:space="preserve"> </w:t>
            </w:r>
            <w:r>
              <w:rPr>
                <w:sz w:val="20"/>
              </w:rPr>
              <w:t>городских</w:t>
            </w:r>
            <w:r>
              <w:rPr>
                <w:spacing w:val="-2"/>
                <w:sz w:val="20"/>
              </w:rPr>
              <w:t xml:space="preserve"> </w:t>
            </w:r>
            <w:r>
              <w:rPr>
                <w:sz w:val="20"/>
              </w:rPr>
              <w:t>и</w:t>
            </w:r>
            <w:r>
              <w:rPr>
                <w:spacing w:val="-4"/>
                <w:sz w:val="20"/>
              </w:rPr>
              <w:t xml:space="preserve"> </w:t>
            </w:r>
            <w:r>
              <w:rPr>
                <w:sz w:val="20"/>
              </w:rPr>
              <w:t>областных</w:t>
            </w:r>
            <w:r>
              <w:rPr>
                <w:spacing w:val="-3"/>
                <w:sz w:val="20"/>
              </w:rPr>
              <w:t xml:space="preserve"> </w:t>
            </w:r>
            <w:r>
              <w:rPr>
                <w:sz w:val="20"/>
              </w:rPr>
              <w:t>соревнованиях</w:t>
            </w:r>
          </w:p>
        </w:tc>
        <w:tc>
          <w:tcPr>
            <w:tcW w:w="3764" w:type="dxa"/>
          </w:tcPr>
          <w:p w:rsidR="005F2F12" w:rsidRDefault="00325926">
            <w:pPr>
              <w:pStyle w:val="TableParagraph"/>
              <w:spacing w:line="217" w:lineRule="exact"/>
              <w:ind w:left="105"/>
              <w:rPr>
                <w:sz w:val="20"/>
              </w:rPr>
            </w:pPr>
            <w:r>
              <w:rPr>
                <w:sz w:val="20"/>
              </w:rPr>
              <w:t>Зам.</w:t>
            </w:r>
            <w:r>
              <w:rPr>
                <w:spacing w:val="-3"/>
                <w:sz w:val="20"/>
              </w:rPr>
              <w:t xml:space="preserve"> </w:t>
            </w:r>
            <w:r>
              <w:rPr>
                <w:sz w:val="20"/>
              </w:rPr>
              <w:t>директора</w:t>
            </w:r>
          </w:p>
          <w:p w:rsidR="005F2F12" w:rsidRDefault="00325926">
            <w:pPr>
              <w:pStyle w:val="TableParagraph"/>
              <w:ind w:left="105" w:right="219"/>
              <w:rPr>
                <w:sz w:val="20"/>
              </w:rPr>
            </w:pPr>
            <w:r>
              <w:rPr>
                <w:sz w:val="20"/>
              </w:rPr>
              <w:t>Учителя физической</w:t>
            </w:r>
            <w:r>
              <w:rPr>
                <w:spacing w:val="3"/>
                <w:sz w:val="20"/>
              </w:rPr>
              <w:t xml:space="preserve"> </w:t>
            </w:r>
            <w:r>
              <w:rPr>
                <w:sz w:val="20"/>
              </w:rPr>
              <w:t>культуры</w:t>
            </w:r>
            <w:r>
              <w:rPr>
                <w:spacing w:val="1"/>
                <w:sz w:val="20"/>
              </w:rPr>
              <w:t xml:space="preserve"> </w:t>
            </w:r>
            <w:r>
              <w:rPr>
                <w:sz w:val="20"/>
              </w:rPr>
              <w:t>Педагоги</w:t>
            </w:r>
            <w:r>
              <w:rPr>
                <w:spacing w:val="-11"/>
                <w:sz w:val="20"/>
              </w:rPr>
              <w:t xml:space="preserve"> </w:t>
            </w:r>
            <w:r>
              <w:rPr>
                <w:sz w:val="20"/>
              </w:rPr>
              <w:t>дополнительного</w:t>
            </w:r>
            <w:r>
              <w:rPr>
                <w:spacing w:val="-9"/>
                <w:sz w:val="20"/>
              </w:rPr>
              <w:t xml:space="preserve"> </w:t>
            </w:r>
            <w:r>
              <w:rPr>
                <w:sz w:val="20"/>
              </w:rPr>
              <w:t>образования</w:t>
            </w:r>
          </w:p>
        </w:tc>
      </w:tr>
      <w:tr w:rsidR="005F2F12">
        <w:trPr>
          <w:trHeight w:val="1610"/>
        </w:trPr>
        <w:tc>
          <w:tcPr>
            <w:tcW w:w="960" w:type="dxa"/>
          </w:tcPr>
          <w:p w:rsidR="005F2F12" w:rsidRDefault="00325926">
            <w:pPr>
              <w:pStyle w:val="TableParagraph"/>
              <w:spacing w:line="217" w:lineRule="exact"/>
              <w:ind w:left="467"/>
              <w:rPr>
                <w:sz w:val="20"/>
              </w:rPr>
            </w:pPr>
            <w:r>
              <w:rPr>
                <w:sz w:val="20"/>
              </w:rPr>
              <w:t>12.</w:t>
            </w:r>
          </w:p>
        </w:tc>
        <w:tc>
          <w:tcPr>
            <w:tcW w:w="5034" w:type="dxa"/>
          </w:tcPr>
          <w:p w:rsidR="005F2F12" w:rsidRDefault="00325926">
            <w:pPr>
              <w:pStyle w:val="TableParagraph"/>
              <w:spacing w:line="217" w:lineRule="exact"/>
              <w:ind w:left="105"/>
              <w:rPr>
                <w:sz w:val="20"/>
              </w:rPr>
            </w:pPr>
            <w:r>
              <w:rPr>
                <w:sz w:val="20"/>
              </w:rPr>
              <w:t>Тесная</w:t>
            </w:r>
            <w:r>
              <w:rPr>
                <w:spacing w:val="-5"/>
                <w:sz w:val="20"/>
              </w:rPr>
              <w:t xml:space="preserve"> </w:t>
            </w:r>
            <w:r>
              <w:rPr>
                <w:sz w:val="20"/>
              </w:rPr>
              <w:t>связь</w:t>
            </w:r>
            <w:r>
              <w:rPr>
                <w:spacing w:val="-3"/>
                <w:sz w:val="20"/>
              </w:rPr>
              <w:t xml:space="preserve"> </w:t>
            </w:r>
            <w:r>
              <w:rPr>
                <w:sz w:val="20"/>
              </w:rPr>
              <w:t>с</w:t>
            </w:r>
            <w:r>
              <w:rPr>
                <w:spacing w:val="-3"/>
                <w:sz w:val="20"/>
              </w:rPr>
              <w:t xml:space="preserve"> </w:t>
            </w:r>
            <w:r>
              <w:rPr>
                <w:sz w:val="20"/>
              </w:rPr>
              <w:t>социальным</w:t>
            </w:r>
            <w:r>
              <w:rPr>
                <w:spacing w:val="1"/>
                <w:sz w:val="20"/>
              </w:rPr>
              <w:t xml:space="preserve"> </w:t>
            </w:r>
            <w:r>
              <w:rPr>
                <w:sz w:val="20"/>
              </w:rPr>
              <w:t>окружением</w:t>
            </w:r>
            <w:r>
              <w:rPr>
                <w:spacing w:val="-3"/>
                <w:sz w:val="20"/>
              </w:rPr>
              <w:t xml:space="preserve"> </w:t>
            </w:r>
            <w:r>
              <w:rPr>
                <w:sz w:val="20"/>
              </w:rPr>
              <w:t>школы,</w:t>
            </w:r>
            <w:r>
              <w:rPr>
                <w:spacing w:val="2"/>
                <w:sz w:val="20"/>
              </w:rPr>
              <w:t xml:space="preserve"> </w:t>
            </w:r>
            <w:r>
              <w:rPr>
                <w:sz w:val="20"/>
              </w:rPr>
              <w:t>с</w:t>
            </w:r>
          </w:p>
          <w:p w:rsidR="005F2F12" w:rsidRDefault="00325926">
            <w:pPr>
              <w:pStyle w:val="TableParagraph"/>
              <w:ind w:left="105"/>
              <w:rPr>
                <w:sz w:val="20"/>
              </w:rPr>
            </w:pPr>
            <w:r>
              <w:rPr>
                <w:sz w:val="20"/>
              </w:rPr>
              <w:t>целью</w:t>
            </w:r>
            <w:r>
              <w:rPr>
                <w:spacing w:val="-3"/>
                <w:sz w:val="20"/>
              </w:rPr>
              <w:t xml:space="preserve"> </w:t>
            </w:r>
            <w:r>
              <w:rPr>
                <w:sz w:val="20"/>
              </w:rPr>
              <w:t>пропаганды</w:t>
            </w:r>
            <w:r>
              <w:rPr>
                <w:spacing w:val="-5"/>
                <w:sz w:val="20"/>
              </w:rPr>
              <w:t xml:space="preserve"> </w:t>
            </w:r>
            <w:r>
              <w:rPr>
                <w:sz w:val="20"/>
              </w:rPr>
              <w:t>ЗОЖ</w:t>
            </w:r>
          </w:p>
          <w:p w:rsidR="005F2F12" w:rsidRDefault="00325926">
            <w:pPr>
              <w:pStyle w:val="TableParagraph"/>
              <w:spacing w:before="1"/>
              <w:ind w:left="105"/>
              <w:rPr>
                <w:sz w:val="20"/>
              </w:rPr>
            </w:pPr>
            <w:r>
              <w:rPr>
                <w:sz w:val="20"/>
              </w:rPr>
              <w:t>(Детская</w:t>
            </w:r>
            <w:r>
              <w:rPr>
                <w:spacing w:val="-4"/>
                <w:sz w:val="20"/>
              </w:rPr>
              <w:t xml:space="preserve"> </w:t>
            </w:r>
            <w:r>
              <w:rPr>
                <w:sz w:val="20"/>
              </w:rPr>
              <w:t>городская</w:t>
            </w:r>
            <w:r>
              <w:rPr>
                <w:spacing w:val="-4"/>
                <w:sz w:val="20"/>
              </w:rPr>
              <w:t xml:space="preserve"> </w:t>
            </w:r>
            <w:r>
              <w:rPr>
                <w:sz w:val="20"/>
              </w:rPr>
              <w:t>больница</w:t>
            </w:r>
            <w:r>
              <w:rPr>
                <w:spacing w:val="-2"/>
                <w:sz w:val="20"/>
              </w:rPr>
              <w:t xml:space="preserve"> </w:t>
            </w:r>
            <w:r>
              <w:rPr>
                <w:sz w:val="20"/>
              </w:rPr>
              <w:t>№</w:t>
            </w:r>
            <w:r>
              <w:rPr>
                <w:spacing w:val="-4"/>
                <w:sz w:val="20"/>
              </w:rPr>
              <w:t xml:space="preserve"> </w:t>
            </w:r>
            <w:r>
              <w:rPr>
                <w:sz w:val="20"/>
              </w:rPr>
              <w:t>1</w:t>
            </w:r>
            <w:r>
              <w:rPr>
                <w:spacing w:val="-2"/>
                <w:sz w:val="20"/>
              </w:rPr>
              <w:t xml:space="preserve"> </w:t>
            </w:r>
            <w:r>
              <w:rPr>
                <w:sz w:val="20"/>
              </w:rPr>
              <w:t>,</w:t>
            </w:r>
            <w:r>
              <w:rPr>
                <w:spacing w:val="-2"/>
                <w:sz w:val="20"/>
              </w:rPr>
              <w:t xml:space="preserve"> </w:t>
            </w:r>
            <w:r>
              <w:rPr>
                <w:sz w:val="20"/>
              </w:rPr>
              <w:t>Центральная</w:t>
            </w:r>
          </w:p>
          <w:p w:rsidR="005F2F12" w:rsidRDefault="00325926">
            <w:pPr>
              <w:pStyle w:val="TableParagraph"/>
              <w:spacing w:before="1"/>
              <w:ind w:left="105" w:right="192"/>
              <w:rPr>
                <w:sz w:val="20"/>
              </w:rPr>
            </w:pPr>
            <w:r>
              <w:rPr>
                <w:sz w:val="20"/>
              </w:rPr>
              <w:t>районная библиотека, Центр методики и содержания</w:t>
            </w:r>
            <w:r>
              <w:rPr>
                <w:spacing w:val="1"/>
                <w:sz w:val="20"/>
              </w:rPr>
              <w:t xml:space="preserve"> </w:t>
            </w:r>
            <w:r>
              <w:rPr>
                <w:sz w:val="20"/>
              </w:rPr>
              <w:t>образования,</w:t>
            </w:r>
            <w:r>
              <w:rPr>
                <w:spacing w:val="-7"/>
                <w:sz w:val="20"/>
              </w:rPr>
              <w:t xml:space="preserve"> </w:t>
            </w:r>
            <w:r>
              <w:rPr>
                <w:sz w:val="20"/>
              </w:rPr>
              <w:t>Комиссия</w:t>
            </w:r>
            <w:r>
              <w:rPr>
                <w:spacing w:val="-5"/>
                <w:sz w:val="20"/>
              </w:rPr>
              <w:t xml:space="preserve"> </w:t>
            </w:r>
            <w:r>
              <w:rPr>
                <w:sz w:val="20"/>
              </w:rPr>
              <w:t>по</w:t>
            </w:r>
            <w:r>
              <w:rPr>
                <w:spacing w:val="-5"/>
                <w:sz w:val="20"/>
              </w:rPr>
              <w:t xml:space="preserve"> </w:t>
            </w:r>
            <w:r>
              <w:rPr>
                <w:sz w:val="20"/>
              </w:rPr>
              <w:t>делам</w:t>
            </w:r>
            <w:r>
              <w:rPr>
                <w:spacing w:val="-6"/>
                <w:sz w:val="20"/>
              </w:rPr>
              <w:t xml:space="preserve"> </w:t>
            </w:r>
            <w:r>
              <w:rPr>
                <w:sz w:val="20"/>
              </w:rPr>
              <w:t>несовершеннолетних,</w:t>
            </w:r>
          </w:p>
          <w:p w:rsidR="005F2F12" w:rsidRDefault="00325926">
            <w:pPr>
              <w:pStyle w:val="TableParagraph"/>
              <w:spacing w:line="228" w:lineRule="exact"/>
              <w:ind w:left="105"/>
              <w:rPr>
                <w:sz w:val="20"/>
              </w:rPr>
            </w:pPr>
            <w:r>
              <w:rPr>
                <w:sz w:val="20"/>
              </w:rPr>
              <w:t>духовный</w:t>
            </w:r>
            <w:r>
              <w:rPr>
                <w:spacing w:val="-8"/>
                <w:sz w:val="20"/>
              </w:rPr>
              <w:t xml:space="preserve"> </w:t>
            </w:r>
            <w:r>
              <w:rPr>
                <w:sz w:val="20"/>
              </w:rPr>
              <w:t>просветительский</w:t>
            </w:r>
            <w:r>
              <w:rPr>
                <w:spacing w:val="-5"/>
                <w:sz w:val="20"/>
              </w:rPr>
              <w:t xml:space="preserve"> </w:t>
            </w:r>
            <w:r>
              <w:rPr>
                <w:sz w:val="20"/>
              </w:rPr>
              <w:t>Центр,</w:t>
            </w:r>
            <w:r>
              <w:rPr>
                <w:spacing w:val="-6"/>
                <w:sz w:val="20"/>
              </w:rPr>
              <w:t xml:space="preserve"> </w:t>
            </w:r>
            <w:r>
              <w:rPr>
                <w:sz w:val="20"/>
              </w:rPr>
              <w:t>Центр</w:t>
            </w:r>
            <w:r>
              <w:rPr>
                <w:spacing w:val="-6"/>
                <w:sz w:val="20"/>
              </w:rPr>
              <w:t xml:space="preserve"> </w:t>
            </w:r>
            <w:r>
              <w:rPr>
                <w:sz w:val="20"/>
              </w:rPr>
              <w:t>народного</w:t>
            </w:r>
            <w:r>
              <w:rPr>
                <w:spacing w:val="-47"/>
                <w:sz w:val="20"/>
              </w:rPr>
              <w:t xml:space="preserve"> </w:t>
            </w:r>
            <w:r>
              <w:rPr>
                <w:sz w:val="20"/>
              </w:rPr>
              <w:t>творчества,</w:t>
            </w:r>
            <w:r>
              <w:rPr>
                <w:spacing w:val="-1"/>
                <w:sz w:val="20"/>
              </w:rPr>
              <w:t xml:space="preserve"> </w:t>
            </w:r>
            <w:r>
              <w:rPr>
                <w:sz w:val="20"/>
              </w:rPr>
              <w:t>ГИБДД)</w:t>
            </w:r>
          </w:p>
        </w:tc>
        <w:tc>
          <w:tcPr>
            <w:tcW w:w="3764" w:type="dxa"/>
          </w:tcPr>
          <w:p w:rsidR="005F2F12" w:rsidRDefault="00325926">
            <w:pPr>
              <w:pStyle w:val="TableParagraph"/>
              <w:spacing w:line="217" w:lineRule="exact"/>
              <w:ind w:left="105"/>
              <w:rPr>
                <w:sz w:val="20"/>
              </w:rPr>
            </w:pPr>
            <w:r>
              <w:rPr>
                <w:sz w:val="20"/>
              </w:rPr>
              <w:t>Администрация</w:t>
            </w:r>
            <w:r>
              <w:rPr>
                <w:spacing w:val="-6"/>
                <w:sz w:val="20"/>
              </w:rPr>
              <w:t xml:space="preserve"> </w:t>
            </w:r>
            <w:r>
              <w:rPr>
                <w:sz w:val="20"/>
              </w:rPr>
              <w:t>школы</w:t>
            </w:r>
          </w:p>
        </w:tc>
      </w:tr>
      <w:tr w:rsidR="005F2F12">
        <w:trPr>
          <w:trHeight w:val="921"/>
        </w:trPr>
        <w:tc>
          <w:tcPr>
            <w:tcW w:w="960" w:type="dxa"/>
          </w:tcPr>
          <w:p w:rsidR="005F2F12" w:rsidRDefault="00325926">
            <w:pPr>
              <w:pStyle w:val="TableParagraph"/>
              <w:spacing w:line="217" w:lineRule="exact"/>
              <w:ind w:left="467"/>
              <w:rPr>
                <w:sz w:val="20"/>
              </w:rPr>
            </w:pPr>
            <w:r>
              <w:rPr>
                <w:sz w:val="20"/>
              </w:rPr>
              <w:lastRenderedPageBreak/>
              <w:t>13.</w:t>
            </w:r>
          </w:p>
        </w:tc>
        <w:tc>
          <w:tcPr>
            <w:tcW w:w="5034" w:type="dxa"/>
          </w:tcPr>
          <w:p w:rsidR="005F2F12" w:rsidRDefault="00325926">
            <w:pPr>
              <w:pStyle w:val="TableParagraph"/>
              <w:spacing w:line="217" w:lineRule="exact"/>
              <w:ind w:left="105"/>
              <w:rPr>
                <w:sz w:val="20"/>
              </w:rPr>
            </w:pPr>
            <w:r>
              <w:rPr>
                <w:sz w:val="20"/>
              </w:rPr>
              <w:t>Работа</w:t>
            </w:r>
            <w:r>
              <w:rPr>
                <w:spacing w:val="28"/>
                <w:sz w:val="20"/>
              </w:rPr>
              <w:t xml:space="preserve"> </w:t>
            </w:r>
            <w:r>
              <w:rPr>
                <w:sz w:val="20"/>
              </w:rPr>
              <w:t>социально-психологического</w:t>
            </w:r>
            <w:r>
              <w:rPr>
                <w:spacing w:val="29"/>
                <w:sz w:val="20"/>
              </w:rPr>
              <w:t xml:space="preserve"> </w:t>
            </w:r>
            <w:r>
              <w:rPr>
                <w:sz w:val="20"/>
              </w:rPr>
              <w:t>кабинета</w:t>
            </w:r>
            <w:r>
              <w:rPr>
                <w:spacing w:val="57"/>
                <w:sz w:val="20"/>
              </w:rPr>
              <w:t xml:space="preserve"> </w:t>
            </w:r>
            <w:r>
              <w:rPr>
                <w:sz w:val="20"/>
              </w:rPr>
              <w:t>школы,</w:t>
            </w:r>
          </w:p>
          <w:p w:rsidR="005F2F12" w:rsidRDefault="00325926">
            <w:pPr>
              <w:pStyle w:val="TableParagraph"/>
              <w:tabs>
                <w:tab w:val="left" w:pos="1566"/>
                <w:tab w:val="left" w:pos="2053"/>
                <w:tab w:val="left" w:pos="3320"/>
              </w:tabs>
              <w:ind w:left="105" w:right="105"/>
              <w:rPr>
                <w:sz w:val="20"/>
              </w:rPr>
            </w:pPr>
            <w:r>
              <w:rPr>
                <w:sz w:val="20"/>
              </w:rPr>
              <w:t>направленная</w:t>
            </w:r>
            <w:r>
              <w:rPr>
                <w:sz w:val="20"/>
              </w:rPr>
              <w:tab/>
              <w:t>на</w:t>
            </w:r>
            <w:r>
              <w:rPr>
                <w:sz w:val="20"/>
              </w:rPr>
              <w:tab/>
              <w:t>сохранение</w:t>
            </w:r>
            <w:r>
              <w:rPr>
                <w:sz w:val="20"/>
              </w:rPr>
              <w:tab/>
            </w:r>
            <w:r>
              <w:rPr>
                <w:spacing w:val="-1"/>
                <w:sz w:val="20"/>
              </w:rPr>
              <w:t>психологического,</w:t>
            </w:r>
            <w:r>
              <w:rPr>
                <w:spacing w:val="-47"/>
                <w:sz w:val="20"/>
              </w:rPr>
              <w:t xml:space="preserve"> </w:t>
            </w:r>
            <w:r>
              <w:rPr>
                <w:sz w:val="20"/>
              </w:rPr>
              <w:t>нравственного</w:t>
            </w:r>
            <w:r>
              <w:rPr>
                <w:spacing w:val="-1"/>
                <w:sz w:val="20"/>
              </w:rPr>
              <w:t xml:space="preserve"> </w:t>
            </w:r>
            <w:r>
              <w:rPr>
                <w:sz w:val="20"/>
              </w:rPr>
              <w:t>и</w:t>
            </w:r>
            <w:r>
              <w:rPr>
                <w:spacing w:val="-1"/>
                <w:sz w:val="20"/>
              </w:rPr>
              <w:t xml:space="preserve"> </w:t>
            </w:r>
            <w:r>
              <w:rPr>
                <w:sz w:val="20"/>
              </w:rPr>
              <w:t>физического здоровья</w:t>
            </w:r>
            <w:r>
              <w:rPr>
                <w:spacing w:val="-2"/>
                <w:sz w:val="20"/>
              </w:rPr>
              <w:t xml:space="preserve"> </w:t>
            </w:r>
            <w:r>
              <w:rPr>
                <w:sz w:val="20"/>
              </w:rPr>
              <w:t>учащихся</w:t>
            </w:r>
          </w:p>
        </w:tc>
        <w:tc>
          <w:tcPr>
            <w:tcW w:w="3764" w:type="dxa"/>
          </w:tcPr>
          <w:p w:rsidR="005F2F12" w:rsidRDefault="00325926">
            <w:pPr>
              <w:pStyle w:val="TableParagraph"/>
              <w:spacing w:line="217" w:lineRule="exact"/>
              <w:ind w:left="105"/>
              <w:rPr>
                <w:sz w:val="20"/>
              </w:rPr>
            </w:pPr>
            <w:r>
              <w:rPr>
                <w:sz w:val="20"/>
              </w:rPr>
              <w:t>Зам.директора</w:t>
            </w:r>
          </w:p>
          <w:p w:rsidR="005F2F12" w:rsidRDefault="00325926">
            <w:pPr>
              <w:pStyle w:val="TableParagraph"/>
              <w:ind w:left="105" w:right="1869"/>
              <w:rPr>
                <w:sz w:val="20"/>
              </w:rPr>
            </w:pPr>
            <w:r>
              <w:rPr>
                <w:sz w:val="20"/>
              </w:rPr>
              <w:t>Психолог</w:t>
            </w:r>
            <w:r>
              <w:rPr>
                <w:spacing w:val="1"/>
                <w:sz w:val="20"/>
              </w:rPr>
              <w:t xml:space="preserve"> </w:t>
            </w:r>
            <w:r>
              <w:rPr>
                <w:spacing w:val="-1"/>
                <w:sz w:val="20"/>
              </w:rPr>
              <w:t>Социальный</w:t>
            </w:r>
            <w:r>
              <w:rPr>
                <w:spacing w:val="-7"/>
                <w:sz w:val="20"/>
              </w:rPr>
              <w:t xml:space="preserve"> </w:t>
            </w:r>
            <w:r>
              <w:rPr>
                <w:sz w:val="20"/>
              </w:rPr>
              <w:t>педагог</w:t>
            </w:r>
          </w:p>
        </w:tc>
      </w:tr>
      <w:tr w:rsidR="005F2F12">
        <w:trPr>
          <w:trHeight w:val="688"/>
        </w:trPr>
        <w:tc>
          <w:tcPr>
            <w:tcW w:w="960" w:type="dxa"/>
          </w:tcPr>
          <w:p w:rsidR="005F2F12" w:rsidRDefault="00325926">
            <w:pPr>
              <w:pStyle w:val="TableParagraph"/>
              <w:spacing w:line="217" w:lineRule="exact"/>
              <w:ind w:left="467"/>
              <w:rPr>
                <w:sz w:val="20"/>
              </w:rPr>
            </w:pPr>
            <w:r>
              <w:rPr>
                <w:sz w:val="20"/>
              </w:rPr>
              <w:t>14.</w:t>
            </w:r>
          </w:p>
        </w:tc>
        <w:tc>
          <w:tcPr>
            <w:tcW w:w="5034" w:type="dxa"/>
          </w:tcPr>
          <w:p w:rsidR="005F2F12" w:rsidRDefault="00325926">
            <w:pPr>
              <w:pStyle w:val="TableParagraph"/>
              <w:tabs>
                <w:tab w:val="left" w:pos="961"/>
                <w:tab w:val="left" w:pos="2055"/>
                <w:tab w:val="left" w:pos="3501"/>
                <w:tab w:val="left" w:pos="3974"/>
              </w:tabs>
              <w:spacing w:line="217" w:lineRule="exact"/>
              <w:ind w:left="105"/>
              <w:rPr>
                <w:sz w:val="20"/>
              </w:rPr>
            </w:pPr>
            <w:r>
              <w:rPr>
                <w:sz w:val="20"/>
              </w:rPr>
              <w:t>Работа</w:t>
            </w:r>
            <w:r>
              <w:rPr>
                <w:sz w:val="20"/>
              </w:rPr>
              <w:tab/>
              <w:t>логопеда,</w:t>
            </w:r>
            <w:r>
              <w:rPr>
                <w:sz w:val="20"/>
              </w:rPr>
              <w:tab/>
              <w:t>направленная</w:t>
            </w:r>
            <w:r>
              <w:rPr>
                <w:sz w:val="20"/>
              </w:rPr>
              <w:tab/>
              <w:t>на</w:t>
            </w:r>
            <w:r>
              <w:rPr>
                <w:sz w:val="20"/>
              </w:rPr>
              <w:tab/>
              <w:t>коррекцию</w:t>
            </w:r>
          </w:p>
          <w:p w:rsidR="005F2F12" w:rsidRDefault="00325926">
            <w:pPr>
              <w:pStyle w:val="TableParagraph"/>
              <w:tabs>
                <w:tab w:val="left" w:pos="1949"/>
                <w:tab w:val="left" w:pos="2937"/>
                <w:tab w:val="left" w:pos="4028"/>
                <w:tab w:val="left" w:pos="4383"/>
              </w:tabs>
              <w:spacing w:line="230" w:lineRule="atLeast"/>
              <w:ind w:left="105" w:right="103"/>
              <w:rPr>
                <w:sz w:val="20"/>
              </w:rPr>
            </w:pPr>
            <w:r>
              <w:rPr>
                <w:sz w:val="20"/>
              </w:rPr>
              <w:t>коммуникативных</w:t>
            </w:r>
            <w:r>
              <w:rPr>
                <w:sz w:val="20"/>
              </w:rPr>
              <w:tab/>
              <w:t>навыков</w:t>
            </w:r>
            <w:r>
              <w:rPr>
                <w:sz w:val="20"/>
              </w:rPr>
              <w:tab/>
              <w:t>учащихся</w:t>
            </w:r>
            <w:r>
              <w:rPr>
                <w:sz w:val="20"/>
              </w:rPr>
              <w:tab/>
              <w:t>с</w:t>
            </w:r>
            <w:r>
              <w:rPr>
                <w:sz w:val="20"/>
              </w:rPr>
              <w:tab/>
            </w:r>
            <w:r>
              <w:rPr>
                <w:spacing w:val="-1"/>
                <w:sz w:val="20"/>
              </w:rPr>
              <w:t>целью</w:t>
            </w:r>
            <w:r>
              <w:rPr>
                <w:spacing w:val="-47"/>
                <w:sz w:val="20"/>
              </w:rPr>
              <w:t xml:space="preserve"> </w:t>
            </w:r>
            <w:r>
              <w:rPr>
                <w:sz w:val="20"/>
              </w:rPr>
              <w:t>адаптации</w:t>
            </w:r>
            <w:r>
              <w:rPr>
                <w:spacing w:val="-2"/>
                <w:sz w:val="20"/>
              </w:rPr>
              <w:t xml:space="preserve"> </w:t>
            </w:r>
            <w:r>
              <w:rPr>
                <w:sz w:val="20"/>
              </w:rPr>
              <w:t>в</w:t>
            </w:r>
            <w:r>
              <w:rPr>
                <w:spacing w:val="-1"/>
                <w:sz w:val="20"/>
              </w:rPr>
              <w:t xml:space="preserve"> </w:t>
            </w:r>
            <w:r>
              <w:rPr>
                <w:sz w:val="20"/>
              </w:rPr>
              <w:t>обществе</w:t>
            </w:r>
          </w:p>
        </w:tc>
        <w:tc>
          <w:tcPr>
            <w:tcW w:w="3764" w:type="dxa"/>
          </w:tcPr>
          <w:p w:rsidR="005F2F12" w:rsidRDefault="00325926">
            <w:pPr>
              <w:pStyle w:val="TableParagraph"/>
              <w:spacing w:line="217" w:lineRule="exact"/>
              <w:ind w:left="105"/>
              <w:rPr>
                <w:sz w:val="20"/>
              </w:rPr>
            </w:pPr>
            <w:r>
              <w:rPr>
                <w:sz w:val="20"/>
              </w:rPr>
              <w:t>Логопед</w:t>
            </w:r>
          </w:p>
        </w:tc>
      </w:tr>
      <w:tr w:rsidR="005F2F12">
        <w:trPr>
          <w:trHeight w:val="1380"/>
        </w:trPr>
        <w:tc>
          <w:tcPr>
            <w:tcW w:w="960" w:type="dxa"/>
          </w:tcPr>
          <w:p w:rsidR="005F2F12" w:rsidRDefault="00325926">
            <w:pPr>
              <w:pStyle w:val="TableParagraph"/>
              <w:spacing w:line="219" w:lineRule="exact"/>
              <w:ind w:left="467"/>
              <w:rPr>
                <w:sz w:val="20"/>
              </w:rPr>
            </w:pPr>
            <w:r>
              <w:rPr>
                <w:sz w:val="20"/>
              </w:rPr>
              <w:t>15.</w:t>
            </w:r>
          </w:p>
        </w:tc>
        <w:tc>
          <w:tcPr>
            <w:tcW w:w="5034" w:type="dxa"/>
          </w:tcPr>
          <w:p w:rsidR="005F2F12" w:rsidRDefault="00325926">
            <w:pPr>
              <w:pStyle w:val="TableParagraph"/>
              <w:ind w:left="105" w:right="103"/>
              <w:jc w:val="both"/>
              <w:rPr>
                <w:sz w:val="20"/>
              </w:rPr>
            </w:pPr>
            <w:r>
              <w:rPr>
                <w:sz w:val="20"/>
              </w:rPr>
              <w:t>Работа медико-психолого-педагогического консилиума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выявления</w:t>
            </w:r>
            <w:r>
              <w:rPr>
                <w:spacing w:val="1"/>
                <w:sz w:val="20"/>
              </w:rPr>
              <w:t xml:space="preserve"> </w:t>
            </w:r>
            <w:r>
              <w:rPr>
                <w:sz w:val="20"/>
              </w:rPr>
              <w:t>дезадаптации</w:t>
            </w:r>
            <w:r>
              <w:rPr>
                <w:spacing w:val="1"/>
                <w:sz w:val="20"/>
              </w:rPr>
              <w:t xml:space="preserve"> </w:t>
            </w:r>
            <w:r>
              <w:rPr>
                <w:sz w:val="20"/>
              </w:rPr>
              <w:t>учащихся</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коррекции,</w:t>
            </w:r>
            <w:r>
              <w:rPr>
                <w:spacing w:val="1"/>
                <w:sz w:val="20"/>
              </w:rPr>
              <w:t xml:space="preserve"> </w:t>
            </w:r>
            <w:r>
              <w:rPr>
                <w:sz w:val="20"/>
              </w:rPr>
              <w:t>индивидуальной</w:t>
            </w:r>
            <w:r>
              <w:rPr>
                <w:spacing w:val="1"/>
                <w:sz w:val="20"/>
              </w:rPr>
              <w:t xml:space="preserve"> </w:t>
            </w:r>
            <w:r>
              <w:rPr>
                <w:sz w:val="20"/>
              </w:rPr>
              <w:t>траектории</w:t>
            </w:r>
            <w:r>
              <w:rPr>
                <w:spacing w:val="1"/>
                <w:sz w:val="20"/>
              </w:rPr>
              <w:t xml:space="preserve"> </w:t>
            </w:r>
            <w:r>
              <w:rPr>
                <w:sz w:val="20"/>
              </w:rPr>
              <w:t>обучения</w:t>
            </w:r>
            <w:r>
              <w:rPr>
                <w:spacing w:val="1"/>
                <w:sz w:val="20"/>
              </w:rPr>
              <w:t xml:space="preserve"> </w:t>
            </w:r>
            <w:r>
              <w:rPr>
                <w:sz w:val="20"/>
              </w:rPr>
              <w:t>и</w:t>
            </w:r>
            <w:r>
              <w:rPr>
                <w:spacing w:val="1"/>
                <w:sz w:val="20"/>
              </w:rPr>
              <w:t xml:space="preserve"> </w:t>
            </w:r>
            <w:r>
              <w:rPr>
                <w:sz w:val="20"/>
              </w:rPr>
              <w:t>психологического комфорта</w:t>
            </w:r>
            <w:r>
              <w:rPr>
                <w:spacing w:val="2"/>
                <w:sz w:val="20"/>
              </w:rPr>
              <w:t xml:space="preserve"> </w:t>
            </w:r>
            <w:r>
              <w:rPr>
                <w:sz w:val="20"/>
              </w:rPr>
              <w:t>учащихся</w:t>
            </w:r>
          </w:p>
        </w:tc>
        <w:tc>
          <w:tcPr>
            <w:tcW w:w="3764" w:type="dxa"/>
          </w:tcPr>
          <w:p w:rsidR="005F2F12" w:rsidRDefault="00325926">
            <w:pPr>
              <w:pStyle w:val="TableParagraph"/>
              <w:spacing w:line="218" w:lineRule="exact"/>
              <w:ind w:left="105"/>
              <w:rPr>
                <w:sz w:val="20"/>
              </w:rPr>
            </w:pPr>
            <w:r>
              <w:rPr>
                <w:sz w:val="20"/>
              </w:rPr>
              <w:t>Директор</w:t>
            </w:r>
            <w:r>
              <w:rPr>
                <w:spacing w:val="-3"/>
                <w:sz w:val="20"/>
              </w:rPr>
              <w:t xml:space="preserve"> </w:t>
            </w:r>
            <w:r>
              <w:rPr>
                <w:sz w:val="20"/>
              </w:rPr>
              <w:t>школы</w:t>
            </w:r>
          </w:p>
          <w:p w:rsidR="005F2F12" w:rsidRDefault="00325926">
            <w:pPr>
              <w:pStyle w:val="TableParagraph"/>
              <w:ind w:left="105" w:right="1649"/>
              <w:rPr>
                <w:sz w:val="20"/>
              </w:rPr>
            </w:pPr>
            <w:r>
              <w:rPr>
                <w:spacing w:val="-1"/>
                <w:sz w:val="20"/>
              </w:rPr>
              <w:t xml:space="preserve">Заместители </w:t>
            </w:r>
            <w:r>
              <w:rPr>
                <w:sz w:val="20"/>
              </w:rPr>
              <w:t>директора</w:t>
            </w:r>
            <w:r>
              <w:rPr>
                <w:spacing w:val="-47"/>
                <w:sz w:val="20"/>
              </w:rPr>
              <w:t xml:space="preserve"> </w:t>
            </w:r>
            <w:r>
              <w:rPr>
                <w:sz w:val="20"/>
              </w:rPr>
              <w:t>Психолог</w:t>
            </w:r>
          </w:p>
          <w:p w:rsidR="005F2F12" w:rsidRDefault="00325926">
            <w:pPr>
              <w:pStyle w:val="TableParagraph"/>
              <w:ind w:left="105"/>
              <w:rPr>
                <w:sz w:val="20"/>
              </w:rPr>
            </w:pPr>
            <w:r>
              <w:rPr>
                <w:sz w:val="20"/>
              </w:rPr>
              <w:t>Социальный</w:t>
            </w:r>
            <w:r>
              <w:rPr>
                <w:spacing w:val="-3"/>
                <w:sz w:val="20"/>
              </w:rPr>
              <w:t xml:space="preserve"> </w:t>
            </w:r>
            <w:r>
              <w:rPr>
                <w:sz w:val="20"/>
              </w:rPr>
              <w:t>педагог</w:t>
            </w:r>
          </w:p>
          <w:p w:rsidR="005F2F12" w:rsidRDefault="00325926">
            <w:pPr>
              <w:pStyle w:val="TableParagraph"/>
              <w:tabs>
                <w:tab w:val="left" w:pos="2352"/>
                <w:tab w:val="left" w:pos="3556"/>
              </w:tabs>
              <w:spacing w:line="230" w:lineRule="atLeast"/>
              <w:ind w:left="105" w:right="100"/>
              <w:rPr>
                <w:sz w:val="20"/>
              </w:rPr>
            </w:pPr>
            <w:r>
              <w:rPr>
                <w:sz w:val="20"/>
              </w:rPr>
              <w:t>Учителя-предметники,</w:t>
            </w:r>
            <w:r>
              <w:rPr>
                <w:sz w:val="20"/>
              </w:rPr>
              <w:tab/>
              <w:t>состоящие</w:t>
            </w:r>
            <w:r>
              <w:rPr>
                <w:sz w:val="20"/>
              </w:rPr>
              <w:tab/>
            </w:r>
            <w:r>
              <w:rPr>
                <w:spacing w:val="-4"/>
                <w:sz w:val="20"/>
              </w:rPr>
              <w:t>в</w:t>
            </w:r>
            <w:r>
              <w:rPr>
                <w:spacing w:val="-47"/>
                <w:sz w:val="20"/>
              </w:rPr>
              <w:t xml:space="preserve"> </w:t>
            </w:r>
            <w:r>
              <w:rPr>
                <w:sz w:val="20"/>
              </w:rPr>
              <w:t>комиссии</w:t>
            </w:r>
          </w:p>
        </w:tc>
      </w:tr>
      <w:tr w:rsidR="005F2F12">
        <w:trPr>
          <w:trHeight w:val="1151"/>
        </w:trPr>
        <w:tc>
          <w:tcPr>
            <w:tcW w:w="960" w:type="dxa"/>
          </w:tcPr>
          <w:p w:rsidR="005F2F12" w:rsidRDefault="00325926">
            <w:pPr>
              <w:pStyle w:val="TableParagraph"/>
              <w:spacing w:line="219" w:lineRule="exact"/>
              <w:ind w:left="467"/>
              <w:rPr>
                <w:sz w:val="20"/>
              </w:rPr>
            </w:pPr>
            <w:r>
              <w:rPr>
                <w:sz w:val="20"/>
              </w:rPr>
              <w:t>16.</w:t>
            </w:r>
          </w:p>
        </w:tc>
        <w:tc>
          <w:tcPr>
            <w:tcW w:w="5034" w:type="dxa"/>
          </w:tcPr>
          <w:p w:rsidR="005F2F12" w:rsidRDefault="00325926">
            <w:pPr>
              <w:pStyle w:val="TableParagraph"/>
              <w:ind w:left="105" w:right="101"/>
              <w:jc w:val="both"/>
              <w:rPr>
                <w:sz w:val="20"/>
              </w:rPr>
            </w:pPr>
            <w:r>
              <w:rPr>
                <w:sz w:val="20"/>
              </w:rPr>
              <w:t>Оформление</w:t>
            </w:r>
            <w:r>
              <w:rPr>
                <w:spacing w:val="1"/>
                <w:sz w:val="20"/>
              </w:rPr>
              <w:t xml:space="preserve"> </w:t>
            </w:r>
            <w:r>
              <w:rPr>
                <w:sz w:val="20"/>
              </w:rPr>
              <w:t>стендов,</w:t>
            </w:r>
            <w:r>
              <w:rPr>
                <w:spacing w:val="1"/>
                <w:sz w:val="20"/>
              </w:rPr>
              <w:t xml:space="preserve"> </w:t>
            </w:r>
            <w:r>
              <w:rPr>
                <w:sz w:val="20"/>
              </w:rPr>
              <w:t>пропагандирующих</w:t>
            </w:r>
            <w:r>
              <w:rPr>
                <w:spacing w:val="1"/>
                <w:sz w:val="20"/>
              </w:rPr>
              <w:t xml:space="preserve"> </w:t>
            </w:r>
            <w:r>
              <w:rPr>
                <w:sz w:val="20"/>
              </w:rPr>
              <w:t>ЗОЖ,</w:t>
            </w:r>
            <w:r>
              <w:rPr>
                <w:spacing w:val="1"/>
                <w:sz w:val="20"/>
              </w:rPr>
              <w:t xml:space="preserve"> </w:t>
            </w:r>
            <w:r>
              <w:rPr>
                <w:sz w:val="20"/>
              </w:rPr>
              <w:t>помещающих</w:t>
            </w:r>
            <w:r>
              <w:rPr>
                <w:spacing w:val="1"/>
                <w:sz w:val="20"/>
              </w:rPr>
              <w:t xml:space="preserve"> </w:t>
            </w:r>
            <w:r>
              <w:rPr>
                <w:sz w:val="20"/>
              </w:rPr>
              <w:t>информацию</w:t>
            </w:r>
            <w:r>
              <w:rPr>
                <w:spacing w:val="1"/>
                <w:sz w:val="20"/>
              </w:rPr>
              <w:t xml:space="preserve"> </w:t>
            </w:r>
            <w:r>
              <w:rPr>
                <w:sz w:val="20"/>
              </w:rPr>
              <w:t>о</w:t>
            </w:r>
            <w:r>
              <w:rPr>
                <w:spacing w:val="1"/>
                <w:sz w:val="20"/>
              </w:rPr>
              <w:t xml:space="preserve"> </w:t>
            </w:r>
            <w:r>
              <w:rPr>
                <w:sz w:val="20"/>
              </w:rPr>
              <w:t>спортивных</w:t>
            </w:r>
            <w:r>
              <w:rPr>
                <w:spacing w:val="-47"/>
                <w:sz w:val="20"/>
              </w:rPr>
              <w:t xml:space="preserve"> </w:t>
            </w:r>
            <w:r>
              <w:rPr>
                <w:sz w:val="20"/>
              </w:rPr>
              <w:t>соревнованиях;</w:t>
            </w:r>
            <w:r>
              <w:rPr>
                <w:spacing w:val="1"/>
                <w:sz w:val="20"/>
              </w:rPr>
              <w:t xml:space="preserve"> </w:t>
            </w:r>
            <w:r>
              <w:rPr>
                <w:sz w:val="20"/>
              </w:rPr>
              <w:t>спортсменах</w:t>
            </w:r>
            <w:r>
              <w:rPr>
                <w:spacing w:val="1"/>
                <w:sz w:val="20"/>
              </w:rPr>
              <w:t xml:space="preserve"> </w:t>
            </w:r>
            <w:r>
              <w:rPr>
                <w:sz w:val="20"/>
              </w:rPr>
              <w:t>школы,</w:t>
            </w:r>
            <w:r>
              <w:rPr>
                <w:spacing w:val="1"/>
                <w:sz w:val="20"/>
              </w:rPr>
              <w:t xml:space="preserve"> </w:t>
            </w:r>
            <w:r>
              <w:rPr>
                <w:sz w:val="20"/>
              </w:rPr>
              <w:t>внесших</w:t>
            </w:r>
            <w:r>
              <w:rPr>
                <w:spacing w:val="1"/>
                <w:sz w:val="20"/>
              </w:rPr>
              <w:t xml:space="preserve"> </w:t>
            </w:r>
            <w:r>
              <w:rPr>
                <w:sz w:val="20"/>
              </w:rPr>
              <w:t>свой</w:t>
            </w:r>
            <w:r>
              <w:rPr>
                <w:spacing w:val="-47"/>
                <w:sz w:val="20"/>
              </w:rPr>
              <w:t xml:space="preserve"> </w:t>
            </w:r>
            <w:r>
              <w:rPr>
                <w:sz w:val="20"/>
              </w:rPr>
              <w:t>вклад</w:t>
            </w:r>
            <w:r>
              <w:rPr>
                <w:spacing w:val="19"/>
                <w:sz w:val="20"/>
              </w:rPr>
              <w:t xml:space="preserve"> </w:t>
            </w:r>
            <w:r>
              <w:rPr>
                <w:sz w:val="20"/>
              </w:rPr>
              <w:t>в</w:t>
            </w:r>
            <w:r>
              <w:rPr>
                <w:spacing w:val="19"/>
                <w:sz w:val="20"/>
              </w:rPr>
              <w:t xml:space="preserve"> </w:t>
            </w:r>
            <w:r>
              <w:rPr>
                <w:sz w:val="20"/>
              </w:rPr>
              <w:t>спортивные</w:t>
            </w:r>
            <w:r>
              <w:rPr>
                <w:spacing w:val="20"/>
                <w:sz w:val="20"/>
              </w:rPr>
              <w:t xml:space="preserve"> </w:t>
            </w:r>
            <w:r>
              <w:rPr>
                <w:sz w:val="20"/>
              </w:rPr>
              <w:t>достижения</w:t>
            </w:r>
            <w:r>
              <w:rPr>
                <w:spacing w:val="19"/>
                <w:sz w:val="20"/>
              </w:rPr>
              <w:t xml:space="preserve"> </w:t>
            </w:r>
            <w:r>
              <w:rPr>
                <w:sz w:val="20"/>
              </w:rPr>
              <w:t>школы,</w:t>
            </w:r>
            <w:r>
              <w:rPr>
                <w:spacing w:val="20"/>
                <w:sz w:val="20"/>
              </w:rPr>
              <w:t xml:space="preserve"> </w:t>
            </w:r>
            <w:r>
              <w:rPr>
                <w:sz w:val="20"/>
              </w:rPr>
              <w:t>классов;</w:t>
            </w:r>
          </w:p>
          <w:p w:rsidR="005F2F12" w:rsidRDefault="00325926">
            <w:pPr>
              <w:pStyle w:val="TableParagraph"/>
              <w:spacing w:line="223" w:lineRule="exact"/>
              <w:ind w:left="105"/>
              <w:jc w:val="both"/>
              <w:rPr>
                <w:sz w:val="20"/>
              </w:rPr>
            </w:pPr>
            <w:r>
              <w:rPr>
                <w:sz w:val="20"/>
              </w:rPr>
              <w:t>информация</w:t>
            </w:r>
            <w:r>
              <w:rPr>
                <w:spacing w:val="-5"/>
                <w:sz w:val="20"/>
              </w:rPr>
              <w:t xml:space="preserve"> </w:t>
            </w:r>
            <w:r>
              <w:rPr>
                <w:sz w:val="20"/>
              </w:rPr>
              <w:t>по</w:t>
            </w:r>
            <w:r>
              <w:rPr>
                <w:spacing w:val="-3"/>
                <w:sz w:val="20"/>
              </w:rPr>
              <w:t xml:space="preserve"> </w:t>
            </w:r>
            <w:r>
              <w:rPr>
                <w:sz w:val="20"/>
              </w:rPr>
              <w:t>результатам</w:t>
            </w:r>
            <w:r>
              <w:rPr>
                <w:spacing w:val="-2"/>
                <w:sz w:val="20"/>
              </w:rPr>
              <w:t xml:space="preserve"> </w:t>
            </w:r>
            <w:r>
              <w:rPr>
                <w:sz w:val="20"/>
              </w:rPr>
              <w:t>школьной</w:t>
            </w:r>
            <w:r>
              <w:rPr>
                <w:spacing w:val="42"/>
                <w:sz w:val="20"/>
              </w:rPr>
              <w:t xml:space="preserve"> </w:t>
            </w:r>
            <w:r>
              <w:rPr>
                <w:sz w:val="20"/>
              </w:rPr>
              <w:t>спартакиады</w:t>
            </w:r>
          </w:p>
        </w:tc>
        <w:tc>
          <w:tcPr>
            <w:tcW w:w="3764" w:type="dxa"/>
          </w:tcPr>
          <w:p w:rsidR="005F2F12" w:rsidRDefault="00325926">
            <w:pPr>
              <w:pStyle w:val="TableParagraph"/>
              <w:spacing w:line="218" w:lineRule="exact"/>
              <w:ind w:left="105"/>
              <w:rPr>
                <w:sz w:val="20"/>
              </w:rPr>
            </w:pPr>
            <w:r>
              <w:rPr>
                <w:sz w:val="20"/>
              </w:rPr>
              <w:t>Зам.</w:t>
            </w:r>
            <w:r>
              <w:rPr>
                <w:spacing w:val="-3"/>
                <w:sz w:val="20"/>
              </w:rPr>
              <w:t xml:space="preserve"> </w:t>
            </w:r>
            <w:r>
              <w:rPr>
                <w:sz w:val="20"/>
              </w:rPr>
              <w:t>директора</w:t>
            </w:r>
          </w:p>
          <w:p w:rsidR="005F2F12" w:rsidRDefault="00325926">
            <w:pPr>
              <w:pStyle w:val="TableParagraph"/>
              <w:ind w:left="105" w:right="1008"/>
              <w:rPr>
                <w:sz w:val="20"/>
              </w:rPr>
            </w:pPr>
            <w:r>
              <w:rPr>
                <w:sz w:val="20"/>
              </w:rPr>
              <w:t>Учителя</w:t>
            </w:r>
            <w:r>
              <w:rPr>
                <w:spacing w:val="-7"/>
                <w:sz w:val="20"/>
              </w:rPr>
              <w:t xml:space="preserve"> </w:t>
            </w:r>
            <w:r>
              <w:rPr>
                <w:sz w:val="20"/>
              </w:rPr>
              <w:t>физической</w:t>
            </w:r>
            <w:r>
              <w:rPr>
                <w:spacing w:val="-5"/>
                <w:sz w:val="20"/>
              </w:rPr>
              <w:t xml:space="preserve"> </w:t>
            </w:r>
            <w:r>
              <w:rPr>
                <w:sz w:val="20"/>
              </w:rPr>
              <w:t>культуры</w:t>
            </w:r>
            <w:r>
              <w:rPr>
                <w:spacing w:val="-47"/>
                <w:sz w:val="20"/>
              </w:rPr>
              <w:t xml:space="preserve"> </w:t>
            </w:r>
            <w:r>
              <w:rPr>
                <w:sz w:val="20"/>
              </w:rPr>
              <w:t>Педагоги</w:t>
            </w:r>
            <w:r>
              <w:rPr>
                <w:spacing w:val="-2"/>
                <w:sz w:val="20"/>
              </w:rPr>
              <w:t xml:space="preserve"> </w:t>
            </w:r>
            <w:r>
              <w:rPr>
                <w:sz w:val="20"/>
              </w:rPr>
              <w:t>ДО</w:t>
            </w:r>
          </w:p>
          <w:p w:rsidR="005F2F12" w:rsidRDefault="00325926">
            <w:pPr>
              <w:pStyle w:val="TableParagraph"/>
              <w:ind w:left="105"/>
              <w:rPr>
                <w:sz w:val="20"/>
              </w:rPr>
            </w:pPr>
            <w:r>
              <w:rPr>
                <w:sz w:val="20"/>
              </w:rPr>
              <w:t>Классные</w:t>
            </w:r>
            <w:r>
              <w:rPr>
                <w:spacing w:val="-5"/>
                <w:sz w:val="20"/>
              </w:rPr>
              <w:t xml:space="preserve"> </w:t>
            </w:r>
            <w:r>
              <w:rPr>
                <w:sz w:val="20"/>
              </w:rPr>
              <w:t>руководители</w:t>
            </w:r>
          </w:p>
        </w:tc>
      </w:tr>
      <w:tr w:rsidR="005F2F12">
        <w:trPr>
          <w:trHeight w:val="1149"/>
        </w:trPr>
        <w:tc>
          <w:tcPr>
            <w:tcW w:w="960" w:type="dxa"/>
          </w:tcPr>
          <w:p w:rsidR="005F2F12" w:rsidRDefault="00325926">
            <w:pPr>
              <w:pStyle w:val="TableParagraph"/>
              <w:spacing w:line="217" w:lineRule="exact"/>
              <w:ind w:left="467"/>
              <w:rPr>
                <w:sz w:val="20"/>
              </w:rPr>
            </w:pPr>
            <w:r>
              <w:rPr>
                <w:sz w:val="20"/>
              </w:rPr>
              <w:t>17.</w:t>
            </w:r>
          </w:p>
        </w:tc>
        <w:tc>
          <w:tcPr>
            <w:tcW w:w="5034" w:type="dxa"/>
          </w:tcPr>
          <w:p w:rsidR="005F2F12" w:rsidRDefault="00325926">
            <w:pPr>
              <w:pStyle w:val="TableParagraph"/>
              <w:spacing w:line="217" w:lineRule="exact"/>
              <w:ind w:left="105"/>
              <w:rPr>
                <w:sz w:val="20"/>
              </w:rPr>
            </w:pPr>
            <w:r>
              <w:rPr>
                <w:sz w:val="20"/>
              </w:rPr>
              <w:t>Воспитание</w:t>
            </w:r>
            <w:r>
              <w:rPr>
                <w:spacing w:val="63"/>
                <w:sz w:val="20"/>
              </w:rPr>
              <w:t xml:space="preserve"> </w:t>
            </w:r>
            <w:r>
              <w:rPr>
                <w:sz w:val="20"/>
              </w:rPr>
              <w:t xml:space="preserve">учащихся  </w:t>
            </w:r>
            <w:r>
              <w:rPr>
                <w:spacing w:val="9"/>
                <w:sz w:val="20"/>
              </w:rPr>
              <w:t xml:space="preserve"> </w:t>
            </w:r>
            <w:r>
              <w:rPr>
                <w:sz w:val="20"/>
              </w:rPr>
              <w:t xml:space="preserve">личным  </w:t>
            </w:r>
            <w:r>
              <w:rPr>
                <w:spacing w:val="9"/>
                <w:sz w:val="20"/>
              </w:rPr>
              <w:t xml:space="preserve"> </w:t>
            </w:r>
            <w:r>
              <w:rPr>
                <w:sz w:val="20"/>
              </w:rPr>
              <w:t xml:space="preserve">примером  </w:t>
            </w:r>
            <w:r>
              <w:rPr>
                <w:spacing w:val="10"/>
                <w:sz w:val="20"/>
              </w:rPr>
              <w:t xml:space="preserve"> </w:t>
            </w:r>
            <w:r>
              <w:rPr>
                <w:sz w:val="20"/>
              </w:rPr>
              <w:t>учителей</w:t>
            </w:r>
          </w:p>
          <w:p w:rsidR="005F2F12" w:rsidRDefault="00325926">
            <w:pPr>
              <w:pStyle w:val="TableParagraph"/>
              <w:tabs>
                <w:tab w:val="left" w:pos="1182"/>
                <w:tab w:val="left" w:pos="2880"/>
                <w:tab w:val="left" w:pos="3323"/>
                <w:tab w:val="left" w:pos="4108"/>
              </w:tabs>
              <w:ind w:left="105" w:right="105"/>
              <w:rPr>
                <w:sz w:val="20"/>
              </w:rPr>
            </w:pPr>
            <w:r>
              <w:rPr>
                <w:sz w:val="20"/>
              </w:rPr>
              <w:t>(участие</w:t>
            </w:r>
            <w:r>
              <w:rPr>
                <w:sz w:val="20"/>
              </w:rPr>
              <w:tab/>
              <w:t>преподавателей</w:t>
            </w:r>
            <w:r>
              <w:rPr>
                <w:sz w:val="20"/>
              </w:rPr>
              <w:tab/>
              <w:t>в</w:t>
            </w:r>
            <w:r>
              <w:rPr>
                <w:sz w:val="20"/>
              </w:rPr>
              <w:tab/>
              <w:t>Днях</w:t>
            </w:r>
            <w:r>
              <w:rPr>
                <w:sz w:val="20"/>
              </w:rPr>
              <w:tab/>
            </w:r>
            <w:r>
              <w:rPr>
                <w:spacing w:val="-1"/>
                <w:sz w:val="20"/>
              </w:rPr>
              <w:t>здоровья,</w:t>
            </w:r>
            <w:r>
              <w:rPr>
                <w:spacing w:val="-47"/>
                <w:sz w:val="20"/>
              </w:rPr>
              <w:t xml:space="preserve"> </w:t>
            </w:r>
            <w:r>
              <w:rPr>
                <w:sz w:val="20"/>
              </w:rPr>
              <w:t>доброжелательность</w:t>
            </w:r>
            <w:r>
              <w:rPr>
                <w:spacing w:val="-1"/>
                <w:sz w:val="20"/>
              </w:rPr>
              <w:t xml:space="preserve"> </w:t>
            </w:r>
            <w:r>
              <w:rPr>
                <w:sz w:val="20"/>
              </w:rPr>
              <w:t>в</w:t>
            </w:r>
            <w:r>
              <w:rPr>
                <w:spacing w:val="-1"/>
                <w:sz w:val="20"/>
              </w:rPr>
              <w:t xml:space="preserve"> </w:t>
            </w:r>
            <w:r>
              <w:rPr>
                <w:sz w:val="20"/>
              </w:rPr>
              <w:t>общении,</w:t>
            </w:r>
          </w:p>
          <w:p w:rsidR="005F2F12" w:rsidRDefault="00325926">
            <w:pPr>
              <w:pStyle w:val="TableParagraph"/>
              <w:spacing w:line="230" w:lineRule="exact"/>
              <w:ind w:left="105"/>
              <w:rPr>
                <w:sz w:val="20"/>
              </w:rPr>
            </w:pPr>
            <w:r>
              <w:rPr>
                <w:sz w:val="20"/>
              </w:rPr>
              <w:t>забота</w:t>
            </w:r>
            <w:r>
              <w:rPr>
                <w:spacing w:val="1"/>
                <w:sz w:val="20"/>
              </w:rPr>
              <w:t xml:space="preserve"> </w:t>
            </w:r>
            <w:r>
              <w:rPr>
                <w:sz w:val="20"/>
              </w:rPr>
              <w:t>о</w:t>
            </w:r>
            <w:r>
              <w:rPr>
                <w:spacing w:val="1"/>
                <w:sz w:val="20"/>
              </w:rPr>
              <w:t xml:space="preserve"> </w:t>
            </w:r>
            <w:r>
              <w:rPr>
                <w:sz w:val="20"/>
              </w:rPr>
              <w:t>собственном</w:t>
            </w:r>
            <w:r>
              <w:rPr>
                <w:spacing w:val="1"/>
                <w:sz w:val="20"/>
              </w:rPr>
              <w:t xml:space="preserve"> </w:t>
            </w:r>
            <w:r>
              <w:rPr>
                <w:sz w:val="20"/>
              </w:rPr>
              <w:t>здоровье,</w:t>
            </w:r>
            <w:r>
              <w:rPr>
                <w:spacing w:val="1"/>
                <w:sz w:val="20"/>
              </w:rPr>
              <w:t xml:space="preserve"> </w:t>
            </w:r>
            <w:r>
              <w:rPr>
                <w:sz w:val="20"/>
              </w:rPr>
              <w:t>отказ</w:t>
            </w:r>
            <w:r>
              <w:rPr>
                <w:spacing w:val="1"/>
                <w:sz w:val="20"/>
              </w:rPr>
              <w:t xml:space="preserve"> </w:t>
            </w:r>
            <w:r>
              <w:rPr>
                <w:sz w:val="20"/>
              </w:rPr>
              <w:t>от</w:t>
            </w:r>
            <w:r>
              <w:rPr>
                <w:spacing w:val="1"/>
                <w:sz w:val="20"/>
              </w:rPr>
              <w:t xml:space="preserve"> </w:t>
            </w:r>
            <w:r>
              <w:rPr>
                <w:sz w:val="20"/>
              </w:rPr>
              <w:t>вредных</w:t>
            </w:r>
            <w:r>
              <w:rPr>
                <w:spacing w:val="-47"/>
                <w:sz w:val="20"/>
              </w:rPr>
              <w:t xml:space="preserve"> </w:t>
            </w:r>
            <w:r>
              <w:rPr>
                <w:sz w:val="20"/>
              </w:rPr>
              <w:t>привычек)</w:t>
            </w:r>
          </w:p>
        </w:tc>
        <w:tc>
          <w:tcPr>
            <w:tcW w:w="3764" w:type="dxa"/>
          </w:tcPr>
          <w:p w:rsidR="005F2F12" w:rsidRDefault="00325926">
            <w:pPr>
              <w:pStyle w:val="TableParagraph"/>
              <w:spacing w:line="217" w:lineRule="exact"/>
              <w:ind w:left="105"/>
              <w:rPr>
                <w:sz w:val="20"/>
              </w:rPr>
            </w:pPr>
            <w:r>
              <w:rPr>
                <w:sz w:val="20"/>
              </w:rPr>
              <w:t>Учителя-предметники</w:t>
            </w:r>
          </w:p>
          <w:p w:rsidR="005F2F12" w:rsidRDefault="00325926">
            <w:pPr>
              <w:pStyle w:val="TableParagraph"/>
              <w:ind w:left="105" w:right="1574"/>
              <w:rPr>
                <w:sz w:val="20"/>
              </w:rPr>
            </w:pPr>
            <w:r>
              <w:rPr>
                <w:spacing w:val="-1"/>
                <w:sz w:val="20"/>
              </w:rPr>
              <w:t xml:space="preserve">Классные </w:t>
            </w:r>
            <w:r>
              <w:rPr>
                <w:sz w:val="20"/>
              </w:rPr>
              <w:t>руководители</w:t>
            </w:r>
            <w:r>
              <w:rPr>
                <w:spacing w:val="-47"/>
                <w:sz w:val="20"/>
              </w:rPr>
              <w:t xml:space="preserve"> </w:t>
            </w:r>
            <w:r>
              <w:rPr>
                <w:sz w:val="20"/>
              </w:rPr>
              <w:t>Родители</w:t>
            </w:r>
          </w:p>
          <w:p w:rsidR="005F2F12" w:rsidRDefault="00325926">
            <w:pPr>
              <w:pStyle w:val="TableParagraph"/>
              <w:spacing w:line="230" w:lineRule="exact"/>
              <w:ind w:left="105" w:right="1869"/>
              <w:rPr>
                <w:sz w:val="20"/>
              </w:rPr>
            </w:pPr>
            <w:r>
              <w:rPr>
                <w:sz w:val="20"/>
              </w:rPr>
              <w:t>Психолог</w:t>
            </w:r>
            <w:r>
              <w:rPr>
                <w:spacing w:val="1"/>
                <w:sz w:val="20"/>
              </w:rPr>
              <w:t xml:space="preserve"> </w:t>
            </w:r>
            <w:r>
              <w:rPr>
                <w:spacing w:val="-1"/>
                <w:sz w:val="20"/>
              </w:rPr>
              <w:t>Социальный</w:t>
            </w:r>
            <w:r>
              <w:rPr>
                <w:spacing w:val="-7"/>
                <w:sz w:val="20"/>
              </w:rPr>
              <w:t xml:space="preserve"> </w:t>
            </w:r>
            <w:r>
              <w:rPr>
                <w:sz w:val="20"/>
              </w:rPr>
              <w:t>педагог</w:t>
            </w:r>
          </w:p>
        </w:tc>
      </w:tr>
      <w:tr w:rsidR="005F2F12">
        <w:trPr>
          <w:trHeight w:val="460"/>
        </w:trPr>
        <w:tc>
          <w:tcPr>
            <w:tcW w:w="960" w:type="dxa"/>
          </w:tcPr>
          <w:p w:rsidR="005F2F12" w:rsidRDefault="00325926">
            <w:pPr>
              <w:pStyle w:val="TableParagraph"/>
              <w:spacing w:line="217" w:lineRule="exact"/>
              <w:ind w:left="467"/>
              <w:rPr>
                <w:sz w:val="20"/>
              </w:rPr>
            </w:pPr>
            <w:r>
              <w:rPr>
                <w:sz w:val="20"/>
              </w:rPr>
              <w:t>18.</w:t>
            </w:r>
          </w:p>
        </w:tc>
        <w:tc>
          <w:tcPr>
            <w:tcW w:w="5034" w:type="dxa"/>
          </w:tcPr>
          <w:p w:rsidR="005F2F12" w:rsidRDefault="00325926">
            <w:pPr>
              <w:pStyle w:val="TableParagraph"/>
              <w:spacing w:line="217" w:lineRule="exact"/>
              <w:ind w:left="105"/>
              <w:rPr>
                <w:sz w:val="20"/>
              </w:rPr>
            </w:pPr>
            <w:r>
              <w:rPr>
                <w:sz w:val="20"/>
              </w:rPr>
              <w:t>Обновление</w:t>
            </w:r>
            <w:r>
              <w:rPr>
                <w:spacing w:val="36"/>
                <w:sz w:val="20"/>
              </w:rPr>
              <w:t xml:space="preserve"> </w:t>
            </w:r>
            <w:r>
              <w:rPr>
                <w:sz w:val="20"/>
              </w:rPr>
              <w:t>страницы</w:t>
            </w:r>
            <w:r>
              <w:rPr>
                <w:spacing w:val="38"/>
                <w:sz w:val="20"/>
              </w:rPr>
              <w:t xml:space="preserve"> </w:t>
            </w:r>
            <w:r>
              <w:rPr>
                <w:sz w:val="20"/>
              </w:rPr>
              <w:t>школьного</w:t>
            </w:r>
            <w:r>
              <w:rPr>
                <w:spacing w:val="38"/>
                <w:sz w:val="20"/>
              </w:rPr>
              <w:t xml:space="preserve"> </w:t>
            </w:r>
            <w:r>
              <w:rPr>
                <w:sz w:val="20"/>
              </w:rPr>
              <w:t>сайта,</w:t>
            </w:r>
            <w:r>
              <w:rPr>
                <w:spacing w:val="38"/>
                <w:sz w:val="20"/>
              </w:rPr>
              <w:t xml:space="preserve"> </w:t>
            </w:r>
            <w:r>
              <w:rPr>
                <w:sz w:val="20"/>
              </w:rPr>
              <w:t>посвященной</w:t>
            </w:r>
          </w:p>
          <w:p w:rsidR="005F2F12" w:rsidRDefault="00325926">
            <w:pPr>
              <w:pStyle w:val="TableParagraph"/>
              <w:spacing w:line="223" w:lineRule="exact"/>
              <w:ind w:left="105"/>
              <w:rPr>
                <w:sz w:val="20"/>
              </w:rPr>
            </w:pPr>
            <w:r>
              <w:rPr>
                <w:sz w:val="20"/>
              </w:rPr>
              <w:t>пропаганде</w:t>
            </w:r>
            <w:r>
              <w:rPr>
                <w:spacing w:val="-5"/>
                <w:sz w:val="20"/>
              </w:rPr>
              <w:t xml:space="preserve"> </w:t>
            </w:r>
            <w:r>
              <w:rPr>
                <w:sz w:val="20"/>
              </w:rPr>
              <w:t>ЗОЖ</w:t>
            </w:r>
          </w:p>
        </w:tc>
        <w:tc>
          <w:tcPr>
            <w:tcW w:w="3764" w:type="dxa"/>
          </w:tcPr>
          <w:p w:rsidR="005F2F12" w:rsidRDefault="00325926">
            <w:pPr>
              <w:pStyle w:val="TableParagraph"/>
              <w:spacing w:line="217" w:lineRule="exact"/>
              <w:ind w:left="105"/>
              <w:rPr>
                <w:sz w:val="20"/>
              </w:rPr>
            </w:pPr>
            <w:r>
              <w:rPr>
                <w:sz w:val="20"/>
              </w:rPr>
              <w:t>Руководитель</w:t>
            </w:r>
            <w:r>
              <w:rPr>
                <w:spacing w:val="-5"/>
                <w:sz w:val="20"/>
              </w:rPr>
              <w:t xml:space="preserve"> </w:t>
            </w:r>
            <w:r>
              <w:rPr>
                <w:sz w:val="20"/>
              </w:rPr>
              <w:t>сайта</w:t>
            </w:r>
          </w:p>
          <w:p w:rsidR="005F2F12" w:rsidRDefault="00325926">
            <w:pPr>
              <w:pStyle w:val="TableParagraph"/>
              <w:spacing w:line="223" w:lineRule="exact"/>
              <w:ind w:left="105"/>
              <w:rPr>
                <w:sz w:val="20"/>
              </w:rPr>
            </w:pPr>
            <w:r>
              <w:rPr>
                <w:sz w:val="20"/>
              </w:rPr>
              <w:t>Учащиеся</w:t>
            </w:r>
            <w:r>
              <w:rPr>
                <w:spacing w:val="-3"/>
                <w:sz w:val="20"/>
              </w:rPr>
              <w:t xml:space="preserve"> </w:t>
            </w:r>
            <w:r>
              <w:rPr>
                <w:sz w:val="20"/>
              </w:rPr>
              <w:t>школы</w:t>
            </w:r>
          </w:p>
        </w:tc>
      </w:tr>
      <w:tr w:rsidR="005F2F12">
        <w:trPr>
          <w:trHeight w:val="1149"/>
        </w:trPr>
        <w:tc>
          <w:tcPr>
            <w:tcW w:w="960" w:type="dxa"/>
          </w:tcPr>
          <w:p w:rsidR="005F2F12" w:rsidRDefault="00325926">
            <w:pPr>
              <w:pStyle w:val="TableParagraph"/>
              <w:spacing w:line="217" w:lineRule="exact"/>
              <w:ind w:left="467"/>
              <w:rPr>
                <w:sz w:val="20"/>
              </w:rPr>
            </w:pPr>
            <w:r>
              <w:rPr>
                <w:sz w:val="20"/>
              </w:rPr>
              <w:t>19.</w:t>
            </w:r>
          </w:p>
        </w:tc>
        <w:tc>
          <w:tcPr>
            <w:tcW w:w="5034" w:type="dxa"/>
          </w:tcPr>
          <w:p w:rsidR="005F2F12" w:rsidRDefault="00325926">
            <w:pPr>
              <w:pStyle w:val="TableParagraph"/>
              <w:tabs>
                <w:tab w:val="left" w:pos="1472"/>
                <w:tab w:val="left" w:pos="2469"/>
                <w:tab w:val="left" w:pos="4446"/>
              </w:tabs>
              <w:spacing w:line="217" w:lineRule="exact"/>
              <w:ind w:left="105"/>
              <w:rPr>
                <w:sz w:val="20"/>
              </w:rPr>
            </w:pPr>
            <w:r>
              <w:rPr>
                <w:sz w:val="20"/>
              </w:rPr>
              <w:t>Оформление</w:t>
            </w:r>
            <w:r>
              <w:rPr>
                <w:sz w:val="20"/>
              </w:rPr>
              <w:tab/>
              <w:t>стендов,</w:t>
            </w:r>
            <w:r>
              <w:rPr>
                <w:sz w:val="20"/>
              </w:rPr>
              <w:tab/>
              <w:t>пропагандирующих</w:t>
            </w:r>
            <w:r>
              <w:rPr>
                <w:sz w:val="20"/>
              </w:rPr>
              <w:tab/>
              <w:t>ЗОЖ,</w:t>
            </w:r>
          </w:p>
          <w:p w:rsidR="005F2F12" w:rsidRDefault="00325926">
            <w:pPr>
              <w:pStyle w:val="TableParagraph"/>
              <w:tabs>
                <w:tab w:val="left" w:pos="1743"/>
                <w:tab w:val="left" w:pos="3328"/>
                <w:tab w:val="left" w:pos="3894"/>
              </w:tabs>
              <w:spacing w:before="1"/>
              <w:ind w:left="105" w:right="101"/>
              <w:rPr>
                <w:sz w:val="20"/>
              </w:rPr>
            </w:pPr>
            <w:r>
              <w:rPr>
                <w:sz w:val="20"/>
              </w:rPr>
              <w:t>помещающих</w:t>
            </w:r>
            <w:r>
              <w:rPr>
                <w:sz w:val="20"/>
              </w:rPr>
              <w:tab/>
              <w:t>информацию</w:t>
            </w:r>
            <w:r>
              <w:rPr>
                <w:sz w:val="20"/>
              </w:rPr>
              <w:tab/>
              <w:t>о</w:t>
            </w:r>
            <w:r>
              <w:rPr>
                <w:sz w:val="20"/>
              </w:rPr>
              <w:tab/>
            </w:r>
            <w:r>
              <w:rPr>
                <w:spacing w:val="-1"/>
                <w:sz w:val="20"/>
              </w:rPr>
              <w:t>спортивных</w:t>
            </w:r>
            <w:r>
              <w:rPr>
                <w:spacing w:val="-47"/>
                <w:sz w:val="20"/>
              </w:rPr>
              <w:t xml:space="preserve"> </w:t>
            </w:r>
            <w:r>
              <w:rPr>
                <w:sz w:val="20"/>
              </w:rPr>
              <w:t xml:space="preserve">соревнованиях;  </w:t>
            </w:r>
            <w:r>
              <w:rPr>
                <w:spacing w:val="6"/>
                <w:sz w:val="20"/>
              </w:rPr>
              <w:t xml:space="preserve"> </w:t>
            </w:r>
            <w:r>
              <w:rPr>
                <w:sz w:val="20"/>
              </w:rPr>
              <w:t xml:space="preserve">спортсменах  </w:t>
            </w:r>
            <w:r>
              <w:rPr>
                <w:spacing w:val="6"/>
                <w:sz w:val="20"/>
              </w:rPr>
              <w:t xml:space="preserve"> </w:t>
            </w:r>
            <w:r>
              <w:rPr>
                <w:sz w:val="20"/>
              </w:rPr>
              <w:t xml:space="preserve">школы,  </w:t>
            </w:r>
            <w:r>
              <w:rPr>
                <w:spacing w:val="7"/>
                <w:sz w:val="20"/>
              </w:rPr>
              <w:t xml:space="preserve"> </w:t>
            </w:r>
            <w:r>
              <w:rPr>
                <w:sz w:val="20"/>
              </w:rPr>
              <w:t xml:space="preserve">внесших  </w:t>
            </w:r>
            <w:r>
              <w:rPr>
                <w:spacing w:val="6"/>
                <w:sz w:val="20"/>
              </w:rPr>
              <w:t xml:space="preserve"> </w:t>
            </w:r>
            <w:r>
              <w:rPr>
                <w:sz w:val="20"/>
              </w:rPr>
              <w:t>свой</w:t>
            </w:r>
          </w:p>
          <w:p w:rsidR="005F2F12" w:rsidRDefault="00325926">
            <w:pPr>
              <w:pStyle w:val="TableParagraph"/>
              <w:spacing w:line="228" w:lineRule="exact"/>
              <w:ind w:left="105"/>
              <w:rPr>
                <w:sz w:val="20"/>
              </w:rPr>
            </w:pPr>
            <w:r>
              <w:rPr>
                <w:sz w:val="20"/>
              </w:rPr>
              <w:t>вклад</w:t>
            </w:r>
            <w:r>
              <w:rPr>
                <w:spacing w:val="1"/>
                <w:sz w:val="20"/>
              </w:rPr>
              <w:t xml:space="preserve"> </w:t>
            </w:r>
            <w:r>
              <w:rPr>
                <w:sz w:val="20"/>
              </w:rPr>
              <w:t>в</w:t>
            </w:r>
            <w:r>
              <w:rPr>
                <w:spacing w:val="1"/>
                <w:sz w:val="20"/>
              </w:rPr>
              <w:t xml:space="preserve"> </w:t>
            </w:r>
            <w:r>
              <w:rPr>
                <w:sz w:val="20"/>
              </w:rPr>
              <w:t>спортивные</w:t>
            </w:r>
            <w:r>
              <w:rPr>
                <w:spacing w:val="1"/>
                <w:sz w:val="20"/>
              </w:rPr>
              <w:t xml:space="preserve"> </w:t>
            </w:r>
            <w:r>
              <w:rPr>
                <w:sz w:val="20"/>
              </w:rPr>
              <w:t>достижения</w:t>
            </w:r>
            <w:r>
              <w:rPr>
                <w:spacing w:val="1"/>
                <w:sz w:val="20"/>
              </w:rPr>
              <w:t xml:space="preserve"> </w:t>
            </w:r>
            <w:r>
              <w:rPr>
                <w:sz w:val="20"/>
              </w:rPr>
              <w:t>школы,</w:t>
            </w:r>
            <w:r>
              <w:rPr>
                <w:spacing w:val="1"/>
                <w:sz w:val="20"/>
              </w:rPr>
              <w:t xml:space="preserve"> </w:t>
            </w:r>
            <w:r>
              <w:rPr>
                <w:sz w:val="20"/>
              </w:rPr>
              <w:t>классов;</w:t>
            </w:r>
            <w:r>
              <w:rPr>
                <w:spacing w:val="-47"/>
                <w:sz w:val="20"/>
              </w:rPr>
              <w:t xml:space="preserve"> </w:t>
            </w:r>
            <w:r>
              <w:rPr>
                <w:sz w:val="20"/>
              </w:rPr>
              <w:t>информация</w:t>
            </w:r>
            <w:r>
              <w:rPr>
                <w:spacing w:val="-4"/>
                <w:sz w:val="20"/>
              </w:rPr>
              <w:t xml:space="preserve"> </w:t>
            </w:r>
            <w:r>
              <w:rPr>
                <w:sz w:val="20"/>
              </w:rPr>
              <w:t>по</w:t>
            </w:r>
            <w:r>
              <w:rPr>
                <w:spacing w:val="-1"/>
                <w:sz w:val="20"/>
              </w:rPr>
              <w:t xml:space="preserve"> </w:t>
            </w:r>
            <w:r>
              <w:rPr>
                <w:sz w:val="20"/>
              </w:rPr>
              <w:t>результатам</w:t>
            </w:r>
            <w:r>
              <w:rPr>
                <w:spacing w:val="1"/>
                <w:sz w:val="20"/>
              </w:rPr>
              <w:t xml:space="preserve"> </w:t>
            </w:r>
            <w:r>
              <w:rPr>
                <w:sz w:val="20"/>
              </w:rPr>
              <w:t>школьной</w:t>
            </w:r>
            <w:r>
              <w:rPr>
                <w:spacing w:val="45"/>
                <w:sz w:val="20"/>
              </w:rPr>
              <w:t xml:space="preserve"> </w:t>
            </w:r>
            <w:r>
              <w:rPr>
                <w:sz w:val="20"/>
              </w:rPr>
              <w:t>спартакиады</w:t>
            </w:r>
          </w:p>
        </w:tc>
        <w:tc>
          <w:tcPr>
            <w:tcW w:w="3764" w:type="dxa"/>
          </w:tcPr>
          <w:p w:rsidR="005F2F12" w:rsidRDefault="00325926">
            <w:pPr>
              <w:pStyle w:val="TableParagraph"/>
              <w:spacing w:line="217" w:lineRule="exact"/>
              <w:ind w:left="105"/>
              <w:rPr>
                <w:sz w:val="20"/>
              </w:rPr>
            </w:pPr>
            <w:r>
              <w:rPr>
                <w:sz w:val="20"/>
              </w:rPr>
              <w:t>Зам.</w:t>
            </w:r>
            <w:r>
              <w:rPr>
                <w:spacing w:val="-3"/>
                <w:sz w:val="20"/>
              </w:rPr>
              <w:t xml:space="preserve"> </w:t>
            </w:r>
            <w:r>
              <w:rPr>
                <w:sz w:val="20"/>
              </w:rPr>
              <w:t>директора</w:t>
            </w:r>
          </w:p>
          <w:p w:rsidR="005F2F12" w:rsidRDefault="00325926">
            <w:pPr>
              <w:pStyle w:val="TableParagraph"/>
              <w:spacing w:before="1"/>
              <w:ind w:left="105" w:right="1008"/>
              <w:rPr>
                <w:sz w:val="20"/>
              </w:rPr>
            </w:pPr>
            <w:r>
              <w:rPr>
                <w:sz w:val="20"/>
              </w:rPr>
              <w:t>Учителя</w:t>
            </w:r>
            <w:r>
              <w:rPr>
                <w:spacing w:val="-7"/>
                <w:sz w:val="20"/>
              </w:rPr>
              <w:t xml:space="preserve"> </w:t>
            </w:r>
            <w:r>
              <w:rPr>
                <w:sz w:val="20"/>
              </w:rPr>
              <w:t>физической</w:t>
            </w:r>
            <w:r>
              <w:rPr>
                <w:spacing w:val="-5"/>
                <w:sz w:val="20"/>
              </w:rPr>
              <w:t xml:space="preserve"> </w:t>
            </w:r>
            <w:r>
              <w:rPr>
                <w:sz w:val="20"/>
              </w:rPr>
              <w:t>культуры</w:t>
            </w:r>
            <w:r>
              <w:rPr>
                <w:spacing w:val="-47"/>
                <w:sz w:val="20"/>
              </w:rPr>
              <w:t xml:space="preserve"> </w:t>
            </w:r>
            <w:r>
              <w:rPr>
                <w:sz w:val="20"/>
              </w:rPr>
              <w:t>Педагоги</w:t>
            </w:r>
            <w:r>
              <w:rPr>
                <w:spacing w:val="-2"/>
                <w:sz w:val="20"/>
              </w:rPr>
              <w:t xml:space="preserve"> </w:t>
            </w:r>
            <w:r>
              <w:rPr>
                <w:sz w:val="20"/>
              </w:rPr>
              <w:t>ДО</w:t>
            </w:r>
          </w:p>
          <w:p w:rsidR="005F2F12" w:rsidRDefault="00325926">
            <w:pPr>
              <w:pStyle w:val="TableParagraph"/>
              <w:spacing w:before="1"/>
              <w:ind w:left="105"/>
              <w:rPr>
                <w:sz w:val="20"/>
              </w:rPr>
            </w:pPr>
            <w:r>
              <w:rPr>
                <w:sz w:val="20"/>
              </w:rPr>
              <w:t>Учащиеся</w:t>
            </w:r>
          </w:p>
        </w:tc>
      </w:tr>
    </w:tbl>
    <w:p w:rsidR="005F2F12" w:rsidRDefault="00325926">
      <w:pPr>
        <w:pStyle w:val="a7"/>
        <w:numPr>
          <w:ilvl w:val="0"/>
          <w:numId w:val="58"/>
        </w:numPr>
        <w:tabs>
          <w:tab w:val="left" w:pos="1499"/>
        </w:tabs>
        <w:spacing w:line="262" w:lineRule="exact"/>
        <w:ind w:left="1498" w:hanging="241"/>
        <w:jc w:val="both"/>
        <w:rPr>
          <w:sz w:val="24"/>
        </w:rPr>
      </w:pPr>
      <w:r>
        <w:rPr>
          <w:sz w:val="24"/>
        </w:rPr>
        <w:t>Повышение</w:t>
      </w:r>
      <w:r>
        <w:rPr>
          <w:spacing w:val="-3"/>
          <w:sz w:val="24"/>
        </w:rPr>
        <w:t xml:space="preserve"> </w:t>
      </w:r>
      <w:r>
        <w:rPr>
          <w:sz w:val="24"/>
        </w:rPr>
        <w:t>уровня</w:t>
      </w:r>
      <w:r>
        <w:rPr>
          <w:spacing w:val="-3"/>
          <w:sz w:val="24"/>
        </w:rPr>
        <w:t xml:space="preserve"> </w:t>
      </w:r>
      <w:r>
        <w:rPr>
          <w:sz w:val="24"/>
        </w:rPr>
        <w:t>культуры</w:t>
      </w:r>
      <w:r>
        <w:rPr>
          <w:spacing w:val="-4"/>
          <w:sz w:val="24"/>
        </w:rPr>
        <w:t xml:space="preserve"> </w:t>
      </w:r>
      <w:r>
        <w:rPr>
          <w:sz w:val="24"/>
        </w:rPr>
        <w:t>здоровья.</w:t>
      </w:r>
    </w:p>
    <w:p w:rsidR="005F2F12" w:rsidRDefault="00325926" w:rsidP="000C1F2E">
      <w:pPr>
        <w:pStyle w:val="a7"/>
        <w:numPr>
          <w:ilvl w:val="0"/>
          <w:numId w:val="132"/>
        </w:numPr>
        <w:tabs>
          <w:tab w:val="left" w:pos="1543"/>
        </w:tabs>
        <w:ind w:right="834" w:firstLine="0"/>
        <w:rPr>
          <w:sz w:val="24"/>
        </w:rPr>
      </w:pPr>
      <w:r>
        <w:rPr>
          <w:sz w:val="24"/>
        </w:rPr>
        <w:t>повышение</w:t>
      </w:r>
      <w:r>
        <w:rPr>
          <w:spacing w:val="1"/>
          <w:sz w:val="24"/>
        </w:rPr>
        <w:t xml:space="preserve"> </w:t>
      </w:r>
      <w:r>
        <w:rPr>
          <w:sz w:val="24"/>
        </w:rPr>
        <w:t>готовности</w:t>
      </w:r>
      <w:r>
        <w:rPr>
          <w:spacing w:val="1"/>
          <w:sz w:val="24"/>
        </w:rPr>
        <w:t xml:space="preserve"> </w:t>
      </w:r>
      <w:r>
        <w:rPr>
          <w:sz w:val="24"/>
        </w:rPr>
        <w:t>педагогов</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здоровьесберегающих</w:t>
      </w:r>
      <w:r>
        <w:rPr>
          <w:spacing w:val="1"/>
          <w:sz w:val="24"/>
        </w:rPr>
        <w:t xml:space="preserve"> </w:t>
      </w:r>
      <w:r>
        <w:rPr>
          <w:sz w:val="24"/>
        </w:rPr>
        <w:t>технологий</w:t>
      </w:r>
      <w:r>
        <w:rPr>
          <w:spacing w:val="-57"/>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образовании</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просвещению</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здоровья;</w:t>
      </w:r>
    </w:p>
    <w:p w:rsidR="005F2F12" w:rsidRDefault="00325926" w:rsidP="000C1F2E">
      <w:pPr>
        <w:pStyle w:val="a7"/>
        <w:numPr>
          <w:ilvl w:val="0"/>
          <w:numId w:val="132"/>
        </w:numPr>
        <w:tabs>
          <w:tab w:val="left" w:pos="1543"/>
        </w:tabs>
        <w:ind w:right="828" w:firstLine="0"/>
        <w:rPr>
          <w:sz w:val="24"/>
        </w:rPr>
      </w:pPr>
      <w:r>
        <w:rPr>
          <w:sz w:val="24"/>
        </w:rPr>
        <w:t>повышение готовности педагогов к сохранению и укреплению собственного здоровья,</w:t>
      </w:r>
      <w:r>
        <w:rPr>
          <w:spacing w:val="1"/>
          <w:sz w:val="24"/>
        </w:rPr>
        <w:t xml:space="preserve"> </w:t>
      </w:r>
      <w:r>
        <w:rPr>
          <w:sz w:val="24"/>
        </w:rPr>
        <w:t>формированию</w:t>
      </w:r>
      <w:r>
        <w:rPr>
          <w:spacing w:val="-1"/>
          <w:sz w:val="24"/>
        </w:rPr>
        <w:t xml:space="preserve"> </w:t>
      </w:r>
      <w:r>
        <w:rPr>
          <w:sz w:val="24"/>
        </w:rPr>
        <w:t>ЗОЖ;</w:t>
      </w:r>
    </w:p>
    <w:p w:rsidR="005F2F12" w:rsidRDefault="00325926" w:rsidP="000C1F2E">
      <w:pPr>
        <w:pStyle w:val="a7"/>
        <w:numPr>
          <w:ilvl w:val="0"/>
          <w:numId w:val="132"/>
        </w:numPr>
        <w:tabs>
          <w:tab w:val="left" w:pos="1541"/>
          <w:tab w:val="left" w:pos="1543"/>
        </w:tabs>
        <w:spacing w:before="65"/>
        <w:ind w:right="835" w:firstLine="0"/>
        <w:jc w:val="left"/>
        <w:rPr>
          <w:sz w:val="24"/>
        </w:rPr>
      </w:pPr>
      <w:r>
        <w:rPr>
          <w:sz w:val="24"/>
        </w:rPr>
        <w:t>повышение</w:t>
      </w:r>
      <w:r>
        <w:rPr>
          <w:spacing w:val="28"/>
          <w:sz w:val="24"/>
        </w:rPr>
        <w:t xml:space="preserve"> </w:t>
      </w:r>
      <w:r>
        <w:rPr>
          <w:sz w:val="24"/>
        </w:rPr>
        <w:t>активности</w:t>
      </w:r>
      <w:r>
        <w:rPr>
          <w:spacing w:val="29"/>
          <w:sz w:val="24"/>
        </w:rPr>
        <w:t xml:space="preserve"> </w:t>
      </w:r>
      <w:r>
        <w:rPr>
          <w:sz w:val="24"/>
        </w:rPr>
        <w:t>родителей</w:t>
      </w:r>
      <w:r>
        <w:rPr>
          <w:spacing w:val="30"/>
          <w:sz w:val="24"/>
        </w:rPr>
        <w:t xml:space="preserve"> </w:t>
      </w:r>
      <w:r>
        <w:rPr>
          <w:sz w:val="24"/>
        </w:rPr>
        <w:t>в</w:t>
      </w:r>
      <w:r>
        <w:rPr>
          <w:spacing w:val="29"/>
          <w:sz w:val="24"/>
        </w:rPr>
        <w:t xml:space="preserve"> </w:t>
      </w:r>
      <w:r>
        <w:rPr>
          <w:sz w:val="24"/>
        </w:rPr>
        <w:t>формировании</w:t>
      </w:r>
      <w:r>
        <w:rPr>
          <w:spacing w:val="30"/>
          <w:sz w:val="24"/>
        </w:rPr>
        <w:t xml:space="preserve"> </w:t>
      </w:r>
      <w:r>
        <w:rPr>
          <w:sz w:val="24"/>
        </w:rPr>
        <w:t>ЗОЖ</w:t>
      </w:r>
      <w:r>
        <w:rPr>
          <w:spacing w:val="29"/>
          <w:sz w:val="24"/>
        </w:rPr>
        <w:t xml:space="preserve"> </w:t>
      </w:r>
      <w:r>
        <w:rPr>
          <w:sz w:val="24"/>
        </w:rPr>
        <w:t>детей,</w:t>
      </w:r>
      <w:r>
        <w:rPr>
          <w:spacing w:val="29"/>
          <w:sz w:val="24"/>
        </w:rPr>
        <w:t xml:space="preserve"> </w:t>
      </w:r>
      <w:r>
        <w:rPr>
          <w:sz w:val="24"/>
        </w:rPr>
        <w:t>становлении</w:t>
      </w:r>
      <w:r>
        <w:rPr>
          <w:spacing w:val="30"/>
          <w:sz w:val="24"/>
        </w:rPr>
        <w:t xml:space="preserve"> </w:t>
      </w:r>
      <w:r>
        <w:rPr>
          <w:sz w:val="24"/>
        </w:rPr>
        <w:t>здоровой</w:t>
      </w:r>
      <w:r>
        <w:rPr>
          <w:spacing w:val="28"/>
          <w:sz w:val="24"/>
        </w:rPr>
        <w:t xml:space="preserve"> </w:t>
      </w:r>
      <w:r>
        <w:rPr>
          <w:sz w:val="24"/>
        </w:rPr>
        <w:t>и</w:t>
      </w:r>
      <w:r>
        <w:rPr>
          <w:spacing w:val="-57"/>
          <w:sz w:val="24"/>
        </w:rPr>
        <w:t xml:space="preserve"> </w:t>
      </w:r>
      <w:r>
        <w:rPr>
          <w:sz w:val="24"/>
        </w:rPr>
        <w:t>социально</w:t>
      </w:r>
      <w:r>
        <w:rPr>
          <w:spacing w:val="-1"/>
          <w:sz w:val="24"/>
        </w:rPr>
        <w:t xml:space="preserve"> </w:t>
      </w:r>
      <w:r>
        <w:rPr>
          <w:sz w:val="24"/>
        </w:rPr>
        <w:t>благополучной семьи;</w:t>
      </w:r>
    </w:p>
    <w:p w:rsidR="005F2F12" w:rsidRDefault="00325926" w:rsidP="000C1F2E">
      <w:pPr>
        <w:pStyle w:val="a7"/>
        <w:numPr>
          <w:ilvl w:val="0"/>
          <w:numId w:val="132"/>
        </w:numPr>
        <w:tabs>
          <w:tab w:val="left" w:pos="1541"/>
          <w:tab w:val="left" w:pos="1543"/>
        </w:tabs>
        <w:ind w:right="836" w:firstLine="0"/>
        <w:jc w:val="left"/>
        <w:rPr>
          <w:sz w:val="24"/>
        </w:rPr>
      </w:pPr>
      <w:r>
        <w:rPr>
          <w:sz w:val="24"/>
        </w:rPr>
        <w:t>повышение</w:t>
      </w:r>
      <w:r>
        <w:rPr>
          <w:spacing w:val="7"/>
          <w:sz w:val="24"/>
        </w:rPr>
        <w:t xml:space="preserve"> </w:t>
      </w:r>
      <w:r>
        <w:rPr>
          <w:sz w:val="24"/>
        </w:rPr>
        <w:t>уровня</w:t>
      </w:r>
      <w:r>
        <w:rPr>
          <w:spacing w:val="6"/>
          <w:sz w:val="24"/>
        </w:rPr>
        <w:t xml:space="preserve"> </w:t>
      </w:r>
      <w:r>
        <w:rPr>
          <w:sz w:val="24"/>
        </w:rPr>
        <w:t>культуры</w:t>
      </w:r>
      <w:r>
        <w:rPr>
          <w:spacing w:val="5"/>
          <w:sz w:val="24"/>
        </w:rPr>
        <w:t xml:space="preserve"> </w:t>
      </w:r>
      <w:r>
        <w:rPr>
          <w:sz w:val="24"/>
        </w:rPr>
        <w:t>здоровья</w:t>
      </w:r>
      <w:r>
        <w:rPr>
          <w:spacing w:val="11"/>
          <w:sz w:val="24"/>
        </w:rPr>
        <w:t xml:space="preserve"> </w:t>
      </w:r>
      <w:r>
        <w:rPr>
          <w:sz w:val="24"/>
        </w:rPr>
        <w:t>учащихся</w:t>
      </w:r>
      <w:r>
        <w:rPr>
          <w:spacing w:val="6"/>
          <w:sz w:val="24"/>
        </w:rPr>
        <w:t xml:space="preserve"> </w:t>
      </w:r>
      <w:r>
        <w:rPr>
          <w:sz w:val="24"/>
        </w:rPr>
        <w:t>посредством</w:t>
      </w:r>
      <w:r>
        <w:rPr>
          <w:spacing w:val="5"/>
          <w:sz w:val="24"/>
        </w:rPr>
        <w:t xml:space="preserve"> </w:t>
      </w:r>
      <w:r>
        <w:rPr>
          <w:sz w:val="24"/>
        </w:rPr>
        <w:t>различных</w:t>
      </w:r>
      <w:r>
        <w:rPr>
          <w:spacing w:val="8"/>
          <w:sz w:val="24"/>
        </w:rPr>
        <w:t xml:space="preserve"> </w:t>
      </w:r>
      <w:r>
        <w:rPr>
          <w:sz w:val="24"/>
        </w:rPr>
        <w:t>моделей</w:t>
      </w:r>
      <w:r>
        <w:rPr>
          <w:spacing w:val="-57"/>
          <w:sz w:val="24"/>
        </w:rPr>
        <w:t xml:space="preserve"> </w:t>
      </w:r>
      <w:r>
        <w:rPr>
          <w:sz w:val="24"/>
        </w:rPr>
        <w:t>обучения</w:t>
      </w:r>
      <w:r>
        <w:rPr>
          <w:spacing w:val="-1"/>
          <w:sz w:val="24"/>
        </w:rPr>
        <w:t xml:space="preserve"> </w:t>
      </w:r>
      <w:r>
        <w:rPr>
          <w:sz w:val="24"/>
        </w:rPr>
        <w:t>и воспитания.</w:t>
      </w:r>
    </w:p>
    <w:p w:rsidR="005F2F12" w:rsidRDefault="00325926">
      <w:pPr>
        <w:pStyle w:val="a7"/>
        <w:numPr>
          <w:ilvl w:val="0"/>
          <w:numId w:val="58"/>
        </w:numPr>
        <w:tabs>
          <w:tab w:val="left" w:pos="1966"/>
          <w:tab w:val="left" w:pos="1967"/>
          <w:tab w:val="left" w:pos="3184"/>
          <w:tab w:val="left" w:pos="4261"/>
          <w:tab w:val="left" w:pos="4864"/>
          <w:tab w:val="left" w:pos="6219"/>
          <w:tab w:val="left" w:pos="7401"/>
          <w:tab w:val="left" w:pos="9893"/>
        </w:tabs>
        <w:spacing w:before="1"/>
        <w:ind w:left="1258" w:right="833" w:firstLine="0"/>
        <w:jc w:val="left"/>
        <w:rPr>
          <w:sz w:val="24"/>
        </w:rPr>
      </w:pPr>
      <w:r>
        <w:rPr>
          <w:sz w:val="24"/>
        </w:rPr>
        <w:t>Создание</w:t>
      </w:r>
      <w:r>
        <w:rPr>
          <w:sz w:val="24"/>
        </w:rPr>
        <w:tab/>
        <w:t>условий</w:t>
      </w:r>
      <w:r>
        <w:rPr>
          <w:sz w:val="24"/>
        </w:rPr>
        <w:tab/>
        <w:t>для</w:t>
      </w:r>
      <w:r>
        <w:rPr>
          <w:sz w:val="24"/>
        </w:rPr>
        <w:tab/>
        <w:t>успешного</w:t>
      </w:r>
      <w:r>
        <w:rPr>
          <w:sz w:val="24"/>
        </w:rPr>
        <w:tab/>
        <w:t>освоения</w:t>
      </w:r>
      <w:r>
        <w:rPr>
          <w:sz w:val="24"/>
        </w:rPr>
        <w:tab/>
        <w:t>образовательных</w:t>
      </w:r>
      <w:r>
        <w:rPr>
          <w:sz w:val="24"/>
        </w:rPr>
        <w:tab/>
      </w:r>
      <w:r>
        <w:rPr>
          <w:spacing w:val="-1"/>
          <w:sz w:val="24"/>
        </w:rPr>
        <w:t>программ</w:t>
      </w:r>
      <w:r>
        <w:rPr>
          <w:spacing w:val="-57"/>
          <w:sz w:val="24"/>
        </w:rPr>
        <w:t xml:space="preserve"> </w:t>
      </w:r>
      <w:r>
        <w:rPr>
          <w:sz w:val="24"/>
        </w:rPr>
        <w:t>ослабленными</w:t>
      </w:r>
      <w:r>
        <w:rPr>
          <w:spacing w:val="60"/>
          <w:sz w:val="24"/>
        </w:rPr>
        <w:t xml:space="preserve"> </w:t>
      </w:r>
      <w:r>
        <w:rPr>
          <w:sz w:val="24"/>
        </w:rPr>
        <w:t>обучающимися.</w:t>
      </w:r>
    </w:p>
    <w:p w:rsidR="005F2F12" w:rsidRDefault="00325926" w:rsidP="000C1F2E">
      <w:pPr>
        <w:pStyle w:val="a7"/>
        <w:numPr>
          <w:ilvl w:val="0"/>
          <w:numId w:val="132"/>
        </w:numPr>
        <w:tabs>
          <w:tab w:val="left" w:pos="1541"/>
          <w:tab w:val="left" w:pos="1543"/>
          <w:tab w:val="left" w:pos="3134"/>
          <w:tab w:val="left" w:pos="4516"/>
          <w:tab w:val="left" w:pos="5062"/>
          <w:tab w:val="left" w:pos="5703"/>
          <w:tab w:val="left" w:pos="7254"/>
          <w:tab w:val="left" w:pos="8377"/>
          <w:tab w:val="left" w:pos="9598"/>
        </w:tabs>
        <w:ind w:right="834" w:firstLine="0"/>
        <w:jc w:val="left"/>
        <w:rPr>
          <w:sz w:val="24"/>
        </w:rPr>
      </w:pPr>
      <w:r>
        <w:rPr>
          <w:sz w:val="24"/>
        </w:rPr>
        <w:t>обеспечение</w:t>
      </w:r>
      <w:r>
        <w:rPr>
          <w:sz w:val="24"/>
        </w:rPr>
        <w:tab/>
        <w:t>внедрения</w:t>
      </w:r>
      <w:r>
        <w:rPr>
          <w:sz w:val="24"/>
        </w:rPr>
        <w:tab/>
        <w:t>во</w:t>
      </w:r>
      <w:r>
        <w:rPr>
          <w:sz w:val="24"/>
        </w:rPr>
        <w:tab/>
        <w:t>все</w:t>
      </w:r>
      <w:r>
        <w:rPr>
          <w:sz w:val="24"/>
        </w:rPr>
        <w:tab/>
        <w:t>предметные</w:t>
      </w:r>
      <w:r>
        <w:rPr>
          <w:sz w:val="24"/>
        </w:rPr>
        <w:tab/>
        <w:t>области</w:t>
      </w:r>
      <w:r>
        <w:rPr>
          <w:sz w:val="24"/>
        </w:rPr>
        <w:tab/>
        <w:t>здоровье</w:t>
      </w:r>
      <w:r>
        <w:rPr>
          <w:sz w:val="24"/>
        </w:rPr>
        <w:tab/>
      </w:r>
      <w:r>
        <w:rPr>
          <w:spacing w:val="-1"/>
          <w:sz w:val="24"/>
        </w:rPr>
        <w:t>созидающих</w:t>
      </w:r>
      <w:r>
        <w:rPr>
          <w:spacing w:val="-57"/>
          <w:sz w:val="24"/>
        </w:rPr>
        <w:t xml:space="preserve"> </w:t>
      </w:r>
      <w:r>
        <w:rPr>
          <w:sz w:val="24"/>
        </w:rPr>
        <w:t>образовательных</w:t>
      </w:r>
      <w:r>
        <w:rPr>
          <w:spacing w:val="-2"/>
          <w:sz w:val="24"/>
        </w:rPr>
        <w:t xml:space="preserve"> </w:t>
      </w:r>
      <w:r>
        <w:rPr>
          <w:sz w:val="24"/>
        </w:rPr>
        <w:t>технологий;</w:t>
      </w:r>
    </w:p>
    <w:p w:rsidR="005F2F12" w:rsidRDefault="00325926" w:rsidP="000C1F2E">
      <w:pPr>
        <w:pStyle w:val="a7"/>
        <w:numPr>
          <w:ilvl w:val="0"/>
          <w:numId w:val="132"/>
        </w:numPr>
        <w:tabs>
          <w:tab w:val="left" w:pos="1541"/>
          <w:tab w:val="left" w:pos="1543"/>
        </w:tabs>
        <w:spacing w:line="275" w:lineRule="exact"/>
        <w:ind w:left="1542" w:hanging="285"/>
        <w:jc w:val="left"/>
        <w:rPr>
          <w:sz w:val="24"/>
        </w:rPr>
      </w:pPr>
      <w:r>
        <w:rPr>
          <w:sz w:val="24"/>
        </w:rPr>
        <w:t>построение</w:t>
      </w:r>
      <w:r>
        <w:rPr>
          <w:spacing w:val="-4"/>
          <w:sz w:val="24"/>
        </w:rPr>
        <w:t xml:space="preserve"> </w:t>
      </w:r>
      <w:r>
        <w:rPr>
          <w:sz w:val="24"/>
        </w:rPr>
        <w:t>научно</w:t>
      </w:r>
      <w:r>
        <w:rPr>
          <w:spacing w:val="-2"/>
          <w:sz w:val="24"/>
        </w:rPr>
        <w:t xml:space="preserve"> </w:t>
      </w:r>
      <w:r>
        <w:rPr>
          <w:sz w:val="24"/>
        </w:rPr>
        <w:t>обоснованного</w:t>
      </w:r>
      <w:r>
        <w:rPr>
          <w:spacing w:val="-1"/>
          <w:sz w:val="24"/>
        </w:rPr>
        <w:t xml:space="preserve"> </w:t>
      </w:r>
      <w:r>
        <w:rPr>
          <w:sz w:val="24"/>
        </w:rPr>
        <w:t>учебного</w:t>
      </w:r>
      <w:r>
        <w:rPr>
          <w:spacing w:val="-2"/>
          <w:sz w:val="24"/>
        </w:rPr>
        <w:t xml:space="preserve"> </w:t>
      </w:r>
      <w:r>
        <w:rPr>
          <w:sz w:val="24"/>
        </w:rPr>
        <w:t>режима</w:t>
      </w:r>
      <w:r>
        <w:rPr>
          <w:spacing w:val="-3"/>
          <w:sz w:val="24"/>
        </w:rPr>
        <w:t xml:space="preserve"> </w:t>
      </w:r>
      <w:r>
        <w:rPr>
          <w:sz w:val="24"/>
        </w:rPr>
        <w:t>школы;</w:t>
      </w:r>
    </w:p>
    <w:p w:rsidR="005F2F12" w:rsidRDefault="00325926" w:rsidP="000C1F2E">
      <w:pPr>
        <w:pStyle w:val="a7"/>
        <w:numPr>
          <w:ilvl w:val="0"/>
          <w:numId w:val="132"/>
        </w:numPr>
        <w:tabs>
          <w:tab w:val="left" w:pos="1541"/>
          <w:tab w:val="left" w:pos="1543"/>
        </w:tabs>
        <w:spacing w:line="275" w:lineRule="exact"/>
        <w:ind w:left="1542" w:hanging="285"/>
        <w:jc w:val="left"/>
        <w:rPr>
          <w:sz w:val="24"/>
        </w:rPr>
      </w:pPr>
      <w:r>
        <w:rPr>
          <w:sz w:val="24"/>
        </w:rPr>
        <w:t>обеспечение</w:t>
      </w:r>
      <w:r>
        <w:rPr>
          <w:spacing w:val="-5"/>
          <w:sz w:val="24"/>
        </w:rPr>
        <w:t xml:space="preserve"> </w:t>
      </w:r>
      <w:r>
        <w:rPr>
          <w:sz w:val="24"/>
        </w:rPr>
        <w:t>двигательной</w:t>
      </w:r>
      <w:r>
        <w:rPr>
          <w:spacing w:val="-3"/>
          <w:sz w:val="24"/>
        </w:rPr>
        <w:t xml:space="preserve"> </w:t>
      </w:r>
      <w:r>
        <w:rPr>
          <w:sz w:val="24"/>
        </w:rPr>
        <w:t>активности учащихся</w:t>
      </w:r>
      <w:r>
        <w:rPr>
          <w:spacing w:val="-4"/>
          <w:sz w:val="24"/>
        </w:rPr>
        <w:t xml:space="preserve"> </w:t>
      </w:r>
      <w:r>
        <w:rPr>
          <w:sz w:val="24"/>
        </w:rPr>
        <w:t>в</w:t>
      </w:r>
      <w:r>
        <w:rPr>
          <w:spacing w:val="-4"/>
          <w:sz w:val="24"/>
        </w:rPr>
        <w:t xml:space="preserve"> </w:t>
      </w:r>
      <w:r>
        <w:rPr>
          <w:sz w:val="24"/>
        </w:rPr>
        <w:t>течение учебного</w:t>
      </w:r>
      <w:r>
        <w:rPr>
          <w:spacing w:val="-3"/>
          <w:sz w:val="24"/>
        </w:rPr>
        <w:t xml:space="preserve"> </w:t>
      </w:r>
      <w:r>
        <w:rPr>
          <w:sz w:val="24"/>
        </w:rPr>
        <w:t>дня;</w:t>
      </w:r>
    </w:p>
    <w:p w:rsidR="005F2F12" w:rsidRDefault="00325926" w:rsidP="000C1F2E">
      <w:pPr>
        <w:pStyle w:val="a7"/>
        <w:numPr>
          <w:ilvl w:val="0"/>
          <w:numId w:val="132"/>
        </w:numPr>
        <w:tabs>
          <w:tab w:val="left" w:pos="1541"/>
          <w:tab w:val="left" w:pos="1543"/>
        </w:tabs>
        <w:ind w:left="1542" w:hanging="285"/>
        <w:jc w:val="left"/>
        <w:rPr>
          <w:sz w:val="24"/>
        </w:rPr>
      </w:pPr>
      <w:r>
        <w:rPr>
          <w:sz w:val="24"/>
        </w:rPr>
        <w:t>обеспечение</w:t>
      </w:r>
      <w:r>
        <w:rPr>
          <w:spacing w:val="-6"/>
          <w:sz w:val="24"/>
        </w:rPr>
        <w:t xml:space="preserve"> </w:t>
      </w:r>
      <w:r>
        <w:rPr>
          <w:sz w:val="24"/>
        </w:rPr>
        <w:t>оптимизации</w:t>
      </w:r>
      <w:r>
        <w:rPr>
          <w:spacing w:val="-2"/>
          <w:sz w:val="24"/>
        </w:rPr>
        <w:t xml:space="preserve"> </w:t>
      </w:r>
      <w:r>
        <w:rPr>
          <w:sz w:val="24"/>
        </w:rPr>
        <w:t>учебной</w:t>
      </w:r>
      <w:r>
        <w:rPr>
          <w:spacing w:val="-5"/>
          <w:sz w:val="24"/>
        </w:rPr>
        <w:t xml:space="preserve"> </w:t>
      </w:r>
      <w:r>
        <w:rPr>
          <w:sz w:val="24"/>
        </w:rPr>
        <w:t>нагрузки</w:t>
      </w:r>
      <w:r>
        <w:rPr>
          <w:spacing w:val="-1"/>
          <w:sz w:val="24"/>
        </w:rPr>
        <w:t xml:space="preserve"> </w:t>
      </w:r>
      <w:r>
        <w:rPr>
          <w:sz w:val="24"/>
        </w:rPr>
        <w:t>учащихся;</w:t>
      </w:r>
    </w:p>
    <w:p w:rsidR="005F2F12" w:rsidRDefault="00325926" w:rsidP="000C1F2E">
      <w:pPr>
        <w:pStyle w:val="a7"/>
        <w:numPr>
          <w:ilvl w:val="0"/>
          <w:numId w:val="132"/>
        </w:numPr>
        <w:tabs>
          <w:tab w:val="left" w:pos="1541"/>
          <w:tab w:val="left" w:pos="1543"/>
        </w:tabs>
        <w:ind w:left="1542" w:hanging="285"/>
        <w:jc w:val="left"/>
        <w:rPr>
          <w:sz w:val="24"/>
        </w:rPr>
      </w:pPr>
      <w:r>
        <w:rPr>
          <w:sz w:val="24"/>
        </w:rPr>
        <w:t>санитарно-гигиеническое</w:t>
      </w:r>
      <w:r>
        <w:rPr>
          <w:spacing w:val="-6"/>
          <w:sz w:val="24"/>
        </w:rPr>
        <w:t xml:space="preserve"> </w:t>
      </w:r>
      <w:r>
        <w:rPr>
          <w:sz w:val="24"/>
        </w:rPr>
        <w:t>обеспечение</w:t>
      </w:r>
      <w:r>
        <w:rPr>
          <w:spacing w:val="-5"/>
          <w:sz w:val="24"/>
        </w:rPr>
        <w:t xml:space="preserve"> </w:t>
      </w:r>
      <w:r>
        <w:rPr>
          <w:sz w:val="24"/>
        </w:rPr>
        <w:t>общей</w:t>
      </w:r>
      <w:r>
        <w:rPr>
          <w:spacing w:val="-4"/>
          <w:sz w:val="24"/>
        </w:rPr>
        <w:t xml:space="preserve"> </w:t>
      </w:r>
      <w:r>
        <w:rPr>
          <w:sz w:val="24"/>
        </w:rPr>
        <w:t>инфраструктуры</w:t>
      </w:r>
      <w:r>
        <w:rPr>
          <w:spacing w:val="-5"/>
          <w:sz w:val="24"/>
        </w:rPr>
        <w:t xml:space="preserve"> </w:t>
      </w:r>
      <w:r>
        <w:rPr>
          <w:sz w:val="24"/>
        </w:rPr>
        <w:t>школы;</w:t>
      </w:r>
    </w:p>
    <w:p w:rsidR="005F2F12" w:rsidRDefault="00325926" w:rsidP="000C1F2E">
      <w:pPr>
        <w:pStyle w:val="a7"/>
        <w:numPr>
          <w:ilvl w:val="0"/>
          <w:numId w:val="132"/>
        </w:numPr>
        <w:tabs>
          <w:tab w:val="left" w:pos="1541"/>
          <w:tab w:val="left" w:pos="1543"/>
        </w:tabs>
        <w:ind w:left="1542" w:hanging="285"/>
        <w:jc w:val="left"/>
        <w:rPr>
          <w:sz w:val="24"/>
        </w:rPr>
      </w:pPr>
      <w:r>
        <w:rPr>
          <w:sz w:val="24"/>
        </w:rPr>
        <w:t>обеспечение</w:t>
      </w:r>
      <w:r>
        <w:rPr>
          <w:spacing w:val="-4"/>
          <w:sz w:val="24"/>
        </w:rPr>
        <w:t xml:space="preserve"> </w:t>
      </w:r>
      <w:r>
        <w:rPr>
          <w:sz w:val="24"/>
        </w:rPr>
        <w:t>оздоровительной</w:t>
      </w:r>
      <w:r>
        <w:rPr>
          <w:spacing w:val="-5"/>
          <w:sz w:val="24"/>
        </w:rPr>
        <w:t xml:space="preserve"> </w:t>
      </w:r>
      <w:r>
        <w:rPr>
          <w:sz w:val="24"/>
        </w:rPr>
        <w:t>инфраструктуры</w:t>
      </w:r>
      <w:r>
        <w:rPr>
          <w:spacing w:val="-2"/>
          <w:sz w:val="24"/>
        </w:rPr>
        <w:t xml:space="preserve"> </w:t>
      </w:r>
      <w:r>
        <w:rPr>
          <w:sz w:val="24"/>
        </w:rPr>
        <w:t>школы;</w:t>
      </w:r>
    </w:p>
    <w:p w:rsidR="005F2F12" w:rsidRDefault="00325926" w:rsidP="000C1F2E">
      <w:pPr>
        <w:pStyle w:val="a7"/>
        <w:numPr>
          <w:ilvl w:val="0"/>
          <w:numId w:val="132"/>
        </w:numPr>
        <w:tabs>
          <w:tab w:val="left" w:pos="1541"/>
          <w:tab w:val="left" w:pos="1543"/>
        </w:tabs>
        <w:ind w:left="1542" w:hanging="285"/>
        <w:jc w:val="left"/>
        <w:rPr>
          <w:sz w:val="24"/>
        </w:rPr>
      </w:pPr>
      <w:r>
        <w:rPr>
          <w:sz w:val="24"/>
        </w:rPr>
        <w:t>создание</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здорового</w:t>
      </w:r>
      <w:r>
        <w:rPr>
          <w:spacing w:val="-2"/>
          <w:sz w:val="24"/>
        </w:rPr>
        <w:t xml:space="preserve"> </w:t>
      </w:r>
      <w:r>
        <w:rPr>
          <w:sz w:val="24"/>
        </w:rPr>
        <w:t>питания</w:t>
      </w:r>
      <w:r>
        <w:rPr>
          <w:spacing w:val="-1"/>
          <w:sz w:val="24"/>
        </w:rPr>
        <w:t xml:space="preserve"> </w:t>
      </w:r>
      <w:r>
        <w:rPr>
          <w:sz w:val="24"/>
        </w:rPr>
        <w:t>в</w:t>
      </w:r>
      <w:r>
        <w:rPr>
          <w:spacing w:val="-3"/>
          <w:sz w:val="24"/>
        </w:rPr>
        <w:t xml:space="preserve"> </w:t>
      </w:r>
      <w:r>
        <w:rPr>
          <w:sz w:val="24"/>
        </w:rPr>
        <w:t>школе;</w:t>
      </w:r>
    </w:p>
    <w:p w:rsidR="005F2F12" w:rsidRDefault="00325926" w:rsidP="000C1F2E">
      <w:pPr>
        <w:pStyle w:val="a7"/>
        <w:numPr>
          <w:ilvl w:val="0"/>
          <w:numId w:val="132"/>
        </w:numPr>
        <w:tabs>
          <w:tab w:val="left" w:pos="1541"/>
          <w:tab w:val="left" w:pos="1543"/>
        </w:tabs>
        <w:ind w:left="1542" w:hanging="285"/>
        <w:jc w:val="left"/>
        <w:rPr>
          <w:sz w:val="24"/>
        </w:rPr>
      </w:pPr>
      <w:r>
        <w:rPr>
          <w:sz w:val="24"/>
        </w:rPr>
        <w:t>выбор</w:t>
      </w:r>
      <w:r>
        <w:rPr>
          <w:spacing w:val="-3"/>
          <w:sz w:val="24"/>
        </w:rPr>
        <w:t xml:space="preserve"> </w:t>
      </w:r>
      <w:r>
        <w:rPr>
          <w:sz w:val="24"/>
        </w:rPr>
        <w:t>оптимальных форм</w:t>
      </w:r>
      <w:r>
        <w:rPr>
          <w:spacing w:val="-4"/>
          <w:sz w:val="24"/>
        </w:rPr>
        <w:t xml:space="preserve"> </w:t>
      </w:r>
      <w:r>
        <w:rPr>
          <w:sz w:val="24"/>
        </w:rPr>
        <w:t>получения</w:t>
      </w:r>
      <w:r>
        <w:rPr>
          <w:spacing w:val="-2"/>
          <w:sz w:val="24"/>
        </w:rPr>
        <w:t xml:space="preserve"> </w:t>
      </w:r>
      <w:r>
        <w:rPr>
          <w:sz w:val="24"/>
        </w:rPr>
        <w:t>образования.</w:t>
      </w:r>
    </w:p>
    <w:p w:rsidR="005F2F12" w:rsidRDefault="00325926">
      <w:pPr>
        <w:pStyle w:val="31"/>
        <w:spacing w:before="5"/>
      </w:pPr>
      <w:r>
        <w:t>Участники</w:t>
      </w:r>
      <w:r>
        <w:rPr>
          <w:spacing w:val="-4"/>
        </w:rPr>
        <w:t xml:space="preserve"> </w:t>
      </w:r>
      <w:r>
        <w:t>программы:</w:t>
      </w:r>
    </w:p>
    <w:p w:rsidR="005F2F12" w:rsidRDefault="00325926">
      <w:pPr>
        <w:pStyle w:val="a3"/>
        <w:ind w:right="831"/>
      </w:pPr>
      <w:r>
        <w:lastRenderedPageBreak/>
        <w:t>учащиеся; классные руководители; учителя-предметники (ОБЖ, биология, физкультура и</w:t>
      </w:r>
      <w:r>
        <w:rPr>
          <w:spacing w:val="1"/>
        </w:rPr>
        <w:t xml:space="preserve"> </w:t>
      </w:r>
      <w:r>
        <w:t>др.);</w:t>
      </w:r>
      <w:r>
        <w:rPr>
          <w:spacing w:val="1"/>
        </w:rPr>
        <w:t xml:space="preserve"> </w:t>
      </w:r>
      <w:r>
        <w:t>школьный</w:t>
      </w:r>
      <w:r>
        <w:rPr>
          <w:spacing w:val="1"/>
        </w:rPr>
        <w:t xml:space="preserve"> </w:t>
      </w:r>
      <w:r>
        <w:t>врач-педиатр;</w:t>
      </w:r>
      <w:r>
        <w:rPr>
          <w:spacing w:val="1"/>
        </w:rPr>
        <w:t xml:space="preserve"> </w:t>
      </w:r>
      <w:r>
        <w:t>врачи</w:t>
      </w:r>
      <w:r>
        <w:rPr>
          <w:spacing w:val="1"/>
        </w:rPr>
        <w:t xml:space="preserve"> </w:t>
      </w:r>
      <w:r>
        <w:t>медицинского</w:t>
      </w:r>
      <w:r>
        <w:rPr>
          <w:spacing w:val="1"/>
        </w:rPr>
        <w:t xml:space="preserve"> </w:t>
      </w:r>
      <w:r>
        <w:t>оздоровительного</w:t>
      </w:r>
      <w:r>
        <w:rPr>
          <w:spacing w:val="1"/>
        </w:rPr>
        <w:t xml:space="preserve"> </w:t>
      </w:r>
      <w:r>
        <w:t>центра</w:t>
      </w:r>
      <w:r>
        <w:rPr>
          <w:spacing w:val="1"/>
        </w:rPr>
        <w:t xml:space="preserve"> </w:t>
      </w:r>
      <w:r>
        <w:t>«Здоровое</w:t>
      </w:r>
      <w:r>
        <w:rPr>
          <w:spacing w:val="1"/>
        </w:rPr>
        <w:t xml:space="preserve"> </w:t>
      </w:r>
      <w:r>
        <w:t>поколение»;</w:t>
      </w:r>
      <w:r>
        <w:rPr>
          <w:spacing w:val="-2"/>
        </w:rPr>
        <w:t xml:space="preserve"> </w:t>
      </w:r>
      <w:r>
        <w:t>школьные</w:t>
      </w:r>
      <w:r>
        <w:rPr>
          <w:spacing w:val="-3"/>
        </w:rPr>
        <w:t xml:space="preserve"> </w:t>
      </w:r>
      <w:r>
        <w:t>специалисты</w:t>
      </w:r>
      <w:r>
        <w:rPr>
          <w:spacing w:val="-1"/>
        </w:rPr>
        <w:t xml:space="preserve"> </w:t>
      </w:r>
      <w:r>
        <w:t>(психолог,</w:t>
      </w:r>
      <w:r>
        <w:rPr>
          <w:spacing w:val="-1"/>
        </w:rPr>
        <w:t xml:space="preserve"> </w:t>
      </w:r>
      <w:r>
        <w:t>логопед);</w:t>
      </w:r>
      <w:r>
        <w:rPr>
          <w:spacing w:val="-1"/>
        </w:rPr>
        <w:t xml:space="preserve"> </w:t>
      </w:r>
      <w:r>
        <w:t>инструктор</w:t>
      </w:r>
      <w:r>
        <w:rPr>
          <w:spacing w:val="-1"/>
        </w:rPr>
        <w:t xml:space="preserve"> </w:t>
      </w:r>
      <w:r>
        <w:t>ЛФК;</w:t>
      </w:r>
      <w:r>
        <w:rPr>
          <w:spacing w:val="-1"/>
        </w:rPr>
        <w:t xml:space="preserve"> </w:t>
      </w:r>
      <w:r>
        <w:t>родители.</w:t>
      </w:r>
    </w:p>
    <w:p w:rsidR="005F2F12" w:rsidRDefault="00325926">
      <w:pPr>
        <w:ind w:left="1258"/>
        <w:jc w:val="both"/>
        <w:rPr>
          <w:i/>
          <w:sz w:val="24"/>
        </w:rPr>
      </w:pPr>
      <w:r>
        <w:rPr>
          <w:i/>
          <w:sz w:val="24"/>
        </w:rPr>
        <w:t>Педагогические</w:t>
      </w:r>
      <w:r>
        <w:rPr>
          <w:i/>
          <w:spacing w:val="-3"/>
          <w:sz w:val="24"/>
        </w:rPr>
        <w:t xml:space="preserve"> </w:t>
      </w:r>
      <w:r>
        <w:rPr>
          <w:i/>
          <w:sz w:val="24"/>
        </w:rPr>
        <w:t>средства:</w:t>
      </w:r>
    </w:p>
    <w:p w:rsidR="005F2F12" w:rsidRDefault="00325926" w:rsidP="000C1F2E">
      <w:pPr>
        <w:pStyle w:val="a7"/>
        <w:numPr>
          <w:ilvl w:val="0"/>
          <w:numId w:val="132"/>
        </w:numPr>
        <w:tabs>
          <w:tab w:val="left" w:pos="1541"/>
          <w:tab w:val="left" w:pos="1543"/>
          <w:tab w:val="left" w:pos="2355"/>
          <w:tab w:val="left" w:pos="3722"/>
          <w:tab w:val="left" w:pos="4962"/>
          <w:tab w:val="left" w:pos="6082"/>
          <w:tab w:val="left" w:pos="7341"/>
          <w:tab w:val="left" w:pos="8281"/>
          <w:tab w:val="left" w:pos="9665"/>
          <w:tab w:val="left" w:pos="9989"/>
        </w:tabs>
        <w:ind w:right="831" w:firstLine="0"/>
        <w:jc w:val="left"/>
        <w:rPr>
          <w:sz w:val="24"/>
        </w:rPr>
      </w:pPr>
      <w:r>
        <w:rPr>
          <w:sz w:val="24"/>
        </w:rPr>
        <w:t>Пакет</w:t>
      </w:r>
      <w:r>
        <w:rPr>
          <w:sz w:val="24"/>
        </w:rPr>
        <w:tab/>
        <w:t>диагностик</w:t>
      </w:r>
      <w:r>
        <w:rPr>
          <w:sz w:val="24"/>
        </w:rPr>
        <w:tab/>
        <w:t>состояния</w:t>
      </w:r>
      <w:r>
        <w:rPr>
          <w:sz w:val="24"/>
        </w:rPr>
        <w:tab/>
        <w:t>здоровья</w:t>
      </w:r>
      <w:r>
        <w:rPr>
          <w:sz w:val="24"/>
        </w:rPr>
        <w:tab/>
        <w:t>учащихся.</w:t>
      </w:r>
      <w:r>
        <w:rPr>
          <w:sz w:val="24"/>
        </w:rPr>
        <w:tab/>
        <w:t>Анкета</w:t>
      </w:r>
      <w:r>
        <w:rPr>
          <w:sz w:val="24"/>
        </w:rPr>
        <w:tab/>
        <w:t>склонности</w:t>
      </w:r>
      <w:r>
        <w:rPr>
          <w:sz w:val="24"/>
        </w:rPr>
        <w:tab/>
        <w:t>к</w:t>
      </w:r>
      <w:r>
        <w:rPr>
          <w:sz w:val="24"/>
        </w:rPr>
        <w:tab/>
      </w:r>
      <w:r>
        <w:rPr>
          <w:spacing w:val="-1"/>
          <w:sz w:val="24"/>
        </w:rPr>
        <w:t>вредным</w:t>
      </w:r>
      <w:r>
        <w:rPr>
          <w:spacing w:val="-57"/>
          <w:sz w:val="24"/>
        </w:rPr>
        <w:t xml:space="preserve"> </w:t>
      </w:r>
      <w:r>
        <w:rPr>
          <w:sz w:val="24"/>
        </w:rPr>
        <w:t>привычкам.</w:t>
      </w:r>
    </w:p>
    <w:p w:rsidR="005F2F12" w:rsidRDefault="00325926" w:rsidP="000C1F2E">
      <w:pPr>
        <w:pStyle w:val="a7"/>
        <w:numPr>
          <w:ilvl w:val="0"/>
          <w:numId w:val="132"/>
        </w:numPr>
        <w:tabs>
          <w:tab w:val="left" w:pos="1541"/>
          <w:tab w:val="left" w:pos="1543"/>
          <w:tab w:val="left" w:pos="7973"/>
        </w:tabs>
        <w:ind w:right="828" w:firstLine="0"/>
        <w:jc w:val="left"/>
        <w:rPr>
          <w:sz w:val="24"/>
        </w:rPr>
      </w:pPr>
      <w:r>
        <w:rPr>
          <w:sz w:val="24"/>
        </w:rPr>
        <w:t>Методические</w:t>
      </w:r>
      <w:r>
        <w:rPr>
          <w:spacing w:val="51"/>
          <w:sz w:val="24"/>
        </w:rPr>
        <w:t xml:space="preserve"> </w:t>
      </w:r>
      <w:r>
        <w:rPr>
          <w:sz w:val="24"/>
        </w:rPr>
        <w:t>рекомендации</w:t>
      </w:r>
      <w:r>
        <w:rPr>
          <w:spacing w:val="50"/>
          <w:sz w:val="24"/>
        </w:rPr>
        <w:t xml:space="preserve"> </w:t>
      </w:r>
      <w:r>
        <w:rPr>
          <w:sz w:val="24"/>
        </w:rPr>
        <w:t>классным</w:t>
      </w:r>
      <w:r>
        <w:rPr>
          <w:spacing w:val="51"/>
          <w:sz w:val="24"/>
        </w:rPr>
        <w:t xml:space="preserve"> </w:t>
      </w:r>
      <w:r>
        <w:rPr>
          <w:sz w:val="24"/>
        </w:rPr>
        <w:t>руководителям</w:t>
      </w:r>
      <w:r>
        <w:rPr>
          <w:spacing w:val="51"/>
          <w:sz w:val="24"/>
        </w:rPr>
        <w:t xml:space="preserve"> </w:t>
      </w:r>
      <w:r>
        <w:rPr>
          <w:sz w:val="24"/>
        </w:rPr>
        <w:t>по</w:t>
      </w:r>
      <w:r>
        <w:rPr>
          <w:sz w:val="24"/>
        </w:rPr>
        <w:tab/>
        <w:t>формированию</w:t>
      </w:r>
      <w:r>
        <w:rPr>
          <w:spacing w:val="55"/>
          <w:sz w:val="24"/>
        </w:rPr>
        <w:t xml:space="preserve"> </w:t>
      </w:r>
      <w:r>
        <w:rPr>
          <w:sz w:val="24"/>
        </w:rPr>
        <w:t>у</w:t>
      </w:r>
      <w:r>
        <w:rPr>
          <w:spacing w:val="51"/>
          <w:sz w:val="24"/>
        </w:rPr>
        <w:t xml:space="preserve"> </w:t>
      </w:r>
      <w:r>
        <w:rPr>
          <w:sz w:val="24"/>
        </w:rPr>
        <w:t>учащихся</w:t>
      </w:r>
      <w:r>
        <w:rPr>
          <w:spacing w:val="-57"/>
          <w:sz w:val="24"/>
        </w:rPr>
        <w:t xml:space="preserve"> </w:t>
      </w:r>
      <w:r>
        <w:rPr>
          <w:sz w:val="24"/>
        </w:rPr>
        <w:t>гигиенических</w:t>
      </w:r>
      <w:r>
        <w:rPr>
          <w:spacing w:val="-2"/>
          <w:sz w:val="24"/>
        </w:rPr>
        <w:t xml:space="preserve"> </w:t>
      </w:r>
      <w:r>
        <w:rPr>
          <w:sz w:val="24"/>
        </w:rPr>
        <w:t>навыков.</w:t>
      </w:r>
    </w:p>
    <w:p w:rsidR="005F2F12" w:rsidRDefault="00325926" w:rsidP="000C1F2E">
      <w:pPr>
        <w:pStyle w:val="a7"/>
        <w:numPr>
          <w:ilvl w:val="0"/>
          <w:numId w:val="132"/>
        </w:numPr>
        <w:tabs>
          <w:tab w:val="left" w:pos="1541"/>
          <w:tab w:val="left" w:pos="1543"/>
          <w:tab w:val="left" w:pos="2954"/>
          <w:tab w:val="left" w:pos="4091"/>
          <w:tab w:val="left" w:pos="5425"/>
          <w:tab w:val="left" w:pos="6353"/>
          <w:tab w:val="left" w:pos="7596"/>
          <w:tab w:val="left" w:pos="9399"/>
          <w:tab w:val="left" w:pos="10236"/>
        </w:tabs>
        <w:ind w:right="834" w:firstLine="0"/>
        <w:jc w:val="left"/>
        <w:rPr>
          <w:sz w:val="24"/>
        </w:rPr>
      </w:pPr>
      <w:r>
        <w:rPr>
          <w:sz w:val="24"/>
        </w:rPr>
        <w:t>Программа</w:t>
      </w:r>
      <w:r>
        <w:rPr>
          <w:sz w:val="24"/>
        </w:rPr>
        <w:tab/>
        <w:t>учебных</w:t>
      </w:r>
      <w:r>
        <w:rPr>
          <w:sz w:val="24"/>
        </w:rPr>
        <w:tab/>
        <w:t>предметов</w:t>
      </w:r>
      <w:r>
        <w:rPr>
          <w:sz w:val="24"/>
        </w:rPr>
        <w:tab/>
        <w:t>(ОБЖ,</w:t>
      </w:r>
      <w:r>
        <w:rPr>
          <w:sz w:val="24"/>
        </w:rPr>
        <w:tab/>
        <w:t>экология,</w:t>
      </w:r>
      <w:r>
        <w:rPr>
          <w:sz w:val="24"/>
        </w:rPr>
        <w:tab/>
        <w:t>«Окружающий</w:t>
      </w:r>
      <w:r>
        <w:rPr>
          <w:sz w:val="24"/>
        </w:rPr>
        <w:tab/>
        <w:t>мир»,</w:t>
      </w:r>
      <w:r>
        <w:rPr>
          <w:sz w:val="24"/>
        </w:rPr>
        <w:tab/>
      </w:r>
      <w:r>
        <w:rPr>
          <w:spacing w:val="-1"/>
          <w:sz w:val="24"/>
        </w:rPr>
        <w:t>ЛФК),</w:t>
      </w:r>
      <w:r>
        <w:rPr>
          <w:spacing w:val="-57"/>
          <w:sz w:val="24"/>
        </w:rPr>
        <w:t xml:space="preserve"> </w:t>
      </w:r>
      <w:r>
        <w:rPr>
          <w:sz w:val="24"/>
        </w:rPr>
        <w:t>формирующих</w:t>
      </w:r>
      <w:r>
        <w:rPr>
          <w:spacing w:val="1"/>
          <w:sz w:val="24"/>
        </w:rPr>
        <w:t xml:space="preserve"> </w:t>
      </w:r>
      <w:r>
        <w:rPr>
          <w:sz w:val="24"/>
        </w:rPr>
        <w:t>основы</w:t>
      </w:r>
      <w:r>
        <w:rPr>
          <w:spacing w:val="-1"/>
          <w:sz w:val="24"/>
        </w:rPr>
        <w:t xml:space="preserve"> </w:t>
      </w:r>
      <w:r>
        <w:rPr>
          <w:sz w:val="24"/>
        </w:rPr>
        <w:t>здорового образа</w:t>
      </w:r>
      <w:r>
        <w:rPr>
          <w:spacing w:val="-1"/>
          <w:sz w:val="24"/>
        </w:rPr>
        <w:t xml:space="preserve"> </w:t>
      </w:r>
      <w:r>
        <w:rPr>
          <w:sz w:val="24"/>
        </w:rPr>
        <w:t>жизни;</w:t>
      </w:r>
      <w:r>
        <w:rPr>
          <w:spacing w:val="-1"/>
          <w:sz w:val="24"/>
        </w:rPr>
        <w:t xml:space="preserve"> </w:t>
      </w:r>
      <w:r>
        <w:rPr>
          <w:sz w:val="24"/>
        </w:rPr>
        <w:t>Дни</w:t>
      </w:r>
      <w:r>
        <w:rPr>
          <w:spacing w:val="-2"/>
          <w:sz w:val="24"/>
        </w:rPr>
        <w:t xml:space="preserve"> </w:t>
      </w:r>
      <w:r>
        <w:rPr>
          <w:sz w:val="24"/>
        </w:rPr>
        <w:t>здоровья.</w:t>
      </w:r>
    </w:p>
    <w:p w:rsidR="005F2F12" w:rsidRDefault="00325926" w:rsidP="000C1F2E">
      <w:pPr>
        <w:pStyle w:val="a7"/>
        <w:numPr>
          <w:ilvl w:val="0"/>
          <w:numId w:val="132"/>
        </w:numPr>
        <w:tabs>
          <w:tab w:val="left" w:pos="1541"/>
          <w:tab w:val="left" w:pos="1543"/>
        </w:tabs>
        <w:ind w:left="1542" w:hanging="285"/>
        <w:jc w:val="left"/>
        <w:rPr>
          <w:sz w:val="24"/>
        </w:rPr>
      </w:pPr>
      <w:r>
        <w:rPr>
          <w:sz w:val="24"/>
        </w:rPr>
        <w:t>Психодиагностика</w:t>
      </w:r>
      <w:r>
        <w:rPr>
          <w:spacing w:val="-4"/>
          <w:sz w:val="24"/>
        </w:rPr>
        <w:t xml:space="preserve"> </w:t>
      </w:r>
      <w:r>
        <w:rPr>
          <w:sz w:val="24"/>
        </w:rPr>
        <w:t>и</w:t>
      </w:r>
      <w:r>
        <w:rPr>
          <w:spacing w:val="-5"/>
          <w:sz w:val="24"/>
        </w:rPr>
        <w:t xml:space="preserve"> </w:t>
      </w:r>
      <w:r>
        <w:rPr>
          <w:sz w:val="24"/>
        </w:rPr>
        <w:t>психокоррекция</w:t>
      </w:r>
      <w:r>
        <w:rPr>
          <w:spacing w:val="-2"/>
          <w:sz w:val="24"/>
        </w:rPr>
        <w:t xml:space="preserve"> </w:t>
      </w:r>
      <w:r>
        <w:rPr>
          <w:sz w:val="24"/>
        </w:rPr>
        <w:t>(программа</w:t>
      </w:r>
      <w:r>
        <w:rPr>
          <w:spacing w:val="-4"/>
          <w:sz w:val="24"/>
        </w:rPr>
        <w:t xml:space="preserve"> </w:t>
      </w:r>
      <w:r>
        <w:rPr>
          <w:sz w:val="24"/>
        </w:rPr>
        <w:t>работы</w:t>
      </w:r>
      <w:r>
        <w:rPr>
          <w:spacing w:val="-2"/>
          <w:sz w:val="24"/>
        </w:rPr>
        <w:t xml:space="preserve"> </w:t>
      </w:r>
      <w:r>
        <w:rPr>
          <w:sz w:val="24"/>
        </w:rPr>
        <w:t>психолога)</w:t>
      </w:r>
    </w:p>
    <w:p w:rsidR="005F2F12" w:rsidRDefault="00325926" w:rsidP="000C1F2E">
      <w:pPr>
        <w:pStyle w:val="a7"/>
        <w:numPr>
          <w:ilvl w:val="0"/>
          <w:numId w:val="132"/>
        </w:numPr>
        <w:tabs>
          <w:tab w:val="left" w:pos="1541"/>
          <w:tab w:val="left" w:pos="1543"/>
        </w:tabs>
        <w:ind w:left="1542" w:hanging="285"/>
        <w:jc w:val="left"/>
        <w:rPr>
          <w:sz w:val="24"/>
        </w:rPr>
      </w:pPr>
      <w:r>
        <w:rPr>
          <w:sz w:val="24"/>
        </w:rPr>
        <w:t>Программа</w:t>
      </w:r>
      <w:r>
        <w:rPr>
          <w:spacing w:val="-4"/>
          <w:sz w:val="24"/>
        </w:rPr>
        <w:t xml:space="preserve"> </w:t>
      </w:r>
      <w:r>
        <w:rPr>
          <w:sz w:val="24"/>
        </w:rPr>
        <w:t>летнего</w:t>
      </w:r>
      <w:r>
        <w:rPr>
          <w:spacing w:val="-3"/>
          <w:sz w:val="24"/>
        </w:rPr>
        <w:t xml:space="preserve"> </w:t>
      </w:r>
      <w:r>
        <w:rPr>
          <w:sz w:val="24"/>
        </w:rPr>
        <w:t>оздоровительного</w:t>
      </w:r>
      <w:r>
        <w:rPr>
          <w:spacing w:val="-2"/>
          <w:sz w:val="24"/>
        </w:rPr>
        <w:t xml:space="preserve"> </w:t>
      </w:r>
      <w:r>
        <w:rPr>
          <w:sz w:val="24"/>
        </w:rPr>
        <w:t>сезона.</w:t>
      </w:r>
    </w:p>
    <w:p w:rsidR="005F2F12" w:rsidRDefault="00F75116" w:rsidP="000C1F2E">
      <w:pPr>
        <w:pStyle w:val="a7"/>
        <w:numPr>
          <w:ilvl w:val="0"/>
          <w:numId w:val="132"/>
        </w:numPr>
        <w:tabs>
          <w:tab w:val="left" w:pos="1541"/>
          <w:tab w:val="left" w:pos="1543"/>
          <w:tab w:val="left" w:pos="3270"/>
          <w:tab w:val="left" w:pos="5250"/>
          <w:tab w:val="left" w:pos="6961"/>
          <w:tab w:val="left" w:pos="8783"/>
        </w:tabs>
        <w:ind w:right="828" w:firstLine="0"/>
        <w:jc w:val="left"/>
        <w:rPr>
          <w:sz w:val="24"/>
        </w:rPr>
      </w:pPr>
      <w:r>
        <w:rPr>
          <w:sz w:val="24"/>
        </w:rPr>
        <w:t xml:space="preserve"> </w:t>
      </w:r>
      <w:r w:rsidR="00325926">
        <w:rPr>
          <w:sz w:val="24"/>
        </w:rPr>
        <w:t>школьные</w:t>
      </w:r>
      <w:r w:rsidR="00325926">
        <w:rPr>
          <w:sz w:val="24"/>
        </w:rPr>
        <w:tab/>
        <w:t>программы</w:t>
      </w:r>
      <w:r w:rsidR="00325926">
        <w:rPr>
          <w:sz w:val="24"/>
        </w:rPr>
        <w:tab/>
        <w:t>спортивно-массовой</w:t>
      </w:r>
      <w:r w:rsidR="00325926">
        <w:rPr>
          <w:spacing w:val="-57"/>
          <w:sz w:val="24"/>
        </w:rPr>
        <w:t xml:space="preserve"> </w:t>
      </w:r>
      <w:r w:rsidR="00325926">
        <w:rPr>
          <w:sz w:val="24"/>
        </w:rPr>
        <w:t>оздоровительной</w:t>
      </w:r>
      <w:r w:rsidR="00325926">
        <w:rPr>
          <w:spacing w:val="-1"/>
          <w:sz w:val="24"/>
        </w:rPr>
        <w:t xml:space="preserve"> </w:t>
      </w:r>
      <w:r w:rsidR="00325926">
        <w:rPr>
          <w:sz w:val="24"/>
        </w:rPr>
        <w:t>работы.</w:t>
      </w:r>
    </w:p>
    <w:p w:rsidR="005F2F12" w:rsidRDefault="00325926" w:rsidP="000C1F2E">
      <w:pPr>
        <w:pStyle w:val="a7"/>
        <w:numPr>
          <w:ilvl w:val="0"/>
          <w:numId w:val="163"/>
        </w:numPr>
        <w:tabs>
          <w:tab w:val="left" w:pos="1523"/>
        </w:tabs>
        <w:ind w:left="1522" w:hanging="265"/>
        <w:jc w:val="left"/>
        <w:rPr>
          <w:sz w:val="24"/>
        </w:rPr>
      </w:pPr>
      <w:r>
        <w:rPr>
          <w:sz w:val="24"/>
        </w:rPr>
        <w:t>Развитие</w:t>
      </w:r>
      <w:r>
        <w:rPr>
          <w:spacing w:val="-5"/>
          <w:sz w:val="24"/>
        </w:rPr>
        <w:t xml:space="preserve"> </w:t>
      </w:r>
      <w:r>
        <w:rPr>
          <w:sz w:val="24"/>
        </w:rPr>
        <w:t>социального</w:t>
      </w:r>
      <w:r>
        <w:rPr>
          <w:spacing w:val="-4"/>
          <w:sz w:val="24"/>
        </w:rPr>
        <w:t xml:space="preserve"> </w:t>
      </w:r>
      <w:r>
        <w:rPr>
          <w:sz w:val="24"/>
        </w:rPr>
        <w:t>партнерства:</w:t>
      </w:r>
    </w:p>
    <w:p w:rsidR="005F2F12" w:rsidRDefault="00F75116" w:rsidP="000C1F2E">
      <w:pPr>
        <w:pStyle w:val="a7"/>
        <w:numPr>
          <w:ilvl w:val="0"/>
          <w:numId w:val="132"/>
        </w:numPr>
        <w:tabs>
          <w:tab w:val="left" w:pos="1423"/>
        </w:tabs>
        <w:ind w:left="1422" w:hanging="165"/>
        <w:jc w:val="left"/>
        <w:rPr>
          <w:sz w:val="24"/>
        </w:rPr>
      </w:pPr>
      <w:r>
        <w:rPr>
          <w:sz w:val="24"/>
        </w:rPr>
        <w:t xml:space="preserve"> С Томаровской ЦРБ</w:t>
      </w:r>
    </w:p>
    <w:p w:rsidR="005F2F12" w:rsidRDefault="00325926" w:rsidP="000C1F2E">
      <w:pPr>
        <w:pStyle w:val="a7"/>
        <w:numPr>
          <w:ilvl w:val="0"/>
          <w:numId w:val="193"/>
        </w:numPr>
        <w:tabs>
          <w:tab w:val="left" w:pos="1547"/>
        </w:tabs>
        <w:ind w:right="828" w:firstLine="0"/>
        <w:rPr>
          <w:sz w:val="24"/>
        </w:rPr>
      </w:pPr>
      <w:r>
        <w:rPr>
          <w:sz w:val="24"/>
        </w:rPr>
        <w:t>Профилактическая</w:t>
      </w:r>
      <w:r>
        <w:rPr>
          <w:spacing w:val="1"/>
          <w:sz w:val="24"/>
        </w:rPr>
        <w:t xml:space="preserve"> </w:t>
      </w:r>
      <w:r>
        <w:rPr>
          <w:sz w:val="24"/>
        </w:rPr>
        <w:t>и</w:t>
      </w:r>
      <w:r>
        <w:rPr>
          <w:spacing w:val="1"/>
          <w:sz w:val="24"/>
        </w:rPr>
        <w:t xml:space="preserve"> </w:t>
      </w:r>
      <w:r>
        <w:rPr>
          <w:sz w:val="24"/>
        </w:rPr>
        <w:t>коррекционная</w:t>
      </w:r>
      <w:r>
        <w:rPr>
          <w:spacing w:val="1"/>
          <w:sz w:val="24"/>
        </w:rPr>
        <w:t xml:space="preserve"> </w:t>
      </w:r>
      <w:r>
        <w:rPr>
          <w:sz w:val="24"/>
        </w:rPr>
        <w:t>деятельность</w:t>
      </w:r>
      <w:r>
        <w:rPr>
          <w:spacing w:val="1"/>
          <w:sz w:val="24"/>
        </w:rPr>
        <w:t xml:space="preserve"> </w:t>
      </w:r>
      <w:r>
        <w:rPr>
          <w:sz w:val="24"/>
        </w:rPr>
        <w:t>определяется</w:t>
      </w:r>
      <w:r>
        <w:rPr>
          <w:spacing w:val="1"/>
          <w:sz w:val="24"/>
        </w:rPr>
        <w:t xml:space="preserve"> </w:t>
      </w:r>
      <w:r>
        <w:rPr>
          <w:sz w:val="24"/>
        </w:rPr>
        <w:t>необходимостью</w:t>
      </w:r>
      <w:r>
        <w:rPr>
          <w:spacing w:val="1"/>
          <w:sz w:val="24"/>
        </w:rPr>
        <w:t xml:space="preserve"> </w:t>
      </w:r>
      <w:r>
        <w:rPr>
          <w:sz w:val="24"/>
        </w:rPr>
        <w:t>формирования у педагогов и детей потребности в знаниях о здоровом и безопасном образе</w:t>
      </w:r>
      <w:r>
        <w:rPr>
          <w:spacing w:val="1"/>
          <w:sz w:val="24"/>
        </w:rPr>
        <w:t xml:space="preserve"> </w:t>
      </w:r>
      <w:r>
        <w:rPr>
          <w:sz w:val="24"/>
        </w:rPr>
        <w:t>жизни, в своевременном предупреждении и устранении возможных отклонений в состоянии</w:t>
      </w:r>
      <w:r>
        <w:rPr>
          <w:spacing w:val="1"/>
          <w:sz w:val="24"/>
        </w:rPr>
        <w:t xml:space="preserve"> </w:t>
      </w:r>
      <w:r>
        <w:rPr>
          <w:sz w:val="24"/>
        </w:rPr>
        <w:t>здоровья</w:t>
      </w:r>
      <w:r>
        <w:rPr>
          <w:spacing w:val="44"/>
          <w:sz w:val="24"/>
        </w:rPr>
        <w:t xml:space="preserve"> </w:t>
      </w:r>
      <w:r>
        <w:rPr>
          <w:sz w:val="24"/>
        </w:rPr>
        <w:t>и</w:t>
      </w:r>
      <w:r>
        <w:rPr>
          <w:spacing w:val="43"/>
          <w:sz w:val="24"/>
        </w:rPr>
        <w:t xml:space="preserve"> </w:t>
      </w:r>
      <w:r>
        <w:rPr>
          <w:sz w:val="24"/>
        </w:rPr>
        <w:t>физического</w:t>
      </w:r>
      <w:r>
        <w:rPr>
          <w:spacing w:val="44"/>
          <w:sz w:val="24"/>
        </w:rPr>
        <w:t xml:space="preserve"> </w:t>
      </w:r>
      <w:r>
        <w:rPr>
          <w:sz w:val="24"/>
        </w:rPr>
        <w:t>развития.</w:t>
      </w:r>
      <w:r>
        <w:rPr>
          <w:spacing w:val="44"/>
          <w:sz w:val="24"/>
        </w:rPr>
        <w:t xml:space="preserve"> </w:t>
      </w:r>
      <w:r>
        <w:rPr>
          <w:sz w:val="24"/>
        </w:rPr>
        <w:t>Профилактическая</w:t>
      </w:r>
      <w:r>
        <w:rPr>
          <w:spacing w:val="45"/>
          <w:sz w:val="24"/>
        </w:rPr>
        <w:t xml:space="preserve"> </w:t>
      </w:r>
      <w:r>
        <w:rPr>
          <w:sz w:val="24"/>
        </w:rPr>
        <w:t>и</w:t>
      </w:r>
      <w:r>
        <w:rPr>
          <w:spacing w:val="45"/>
          <w:sz w:val="24"/>
        </w:rPr>
        <w:t xml:space="preserve"> </w:t>
      </w:r>
      <w:r>
        <w:rPr>
          <w:sz w:val="24"/>
        </w:rPr>
        <w:t>коррекционная</w:t>
      </w:r>
      <w:r>
        <w:rPr>
          <w:spacing w:val="44"/>
          <w:sz w:val="24"/>
        </w:rPr>
        <w:t xml:space="preserve"> </w:t>
      </w:r>
      <w:r>
        <w:rPr>
          <w:sz w:val="24"/>
        </w:rPr>
        <w:t>работа</w:t>
      </w:r>
      <w:r>
        <w:rPr>
          <w:spacing w:val="43"/>
          <w:sz w:val="24"/>
        </w:rPr>
        <w:t xml:space="preserve"> </w:t>
      </w:r>
      <w:r>
        <w:rPr>
          <w:sz w:val="24"/>
        </w:rPr>
        <w:t>проводится</w:t>
      </w:r>
      <w:r>
        <w:rPr>
          <w:spacing w:val="-57"/>
          <w:sz w:val="24"/>
        </w:rPr>
        <w:t xml:space="preserve"> </w:t>
      </w:r>
      <w:r>
        <w:rPr>
          <w:sz w:val="24"/>
        </w:rPr>
        <w:t>как с отдельными детьми, педагогами, так и с их группами. В процессе профилактической и</w:t>
      </w:r>
      <w:r>
        <w:rPr>
          <w:spacing w:val="1"/>
          <w:sz w:val="24"/>
        </w:rPr>
        <w:t xml:space="preserve"> </w:t>
      </w:r>
      <w:r>
        <w:rPr>
          <w:sz w:val="24"/>
        </w:rPr>
        <w:t>коррекционной</w:t>
      </w:r>
      <w:r>
        <w:rPr>
          <w:spacing w:val="-1"/>
          <w:sz w:val="24"/>
        </w:rPr>
        <w:t xml:space="preserve"> </w:t>
      </w:r>
      <w:r>
        <w:rPr>
          <w:sz w:val="24"/>
        </w:rPr>
        <w:t>работы</w:t>
      </w:r>
      <w:r>
        <w:rPr>
          <w:spacing w:val="-4"/>
          <w:sz w:val="24"/>
        </w:rPr>
        <w:t xml:space="preserve"> </w:t>
      </w:r>
      <w:r>
        <w:rPr>
          <w:sz w:val="24"/>
        </w:rPr>
        <w:t>осуществляются следующие</w:t>
      </w:r>
      <w:r>
        <w:rPr>
          <w:spacing w:val="-2"/>
          <w:sz w:val="24"/>
        </w:rPr>
        <w:t xml:space="preserve"> </w:t>
      </w:r>
      <w:r>
        <w:rPr>
          <w:sz w:val="24"/>
        </w:rPr>
        <w:t>конкретные</w:t>
      </w:r>
      <w:r>
        <w:rPr>
          <w:spacing w:val="-3"/>
          <w:sz w:val="24"/>
        </w:rPr>
        <w:t xml:space="preserve"> </w:t>
      </w:r>
      <w:r>
        <w:rPr>
          <w:sz w:val="24"/>
        </w:rPr>
        <w:t>мероприятия:</w:t>
      </w:r>
    </w:p>
    <w:p w:rsidR="005F2F12" w:rsidRDefault="00325926" w:rsidP="000C1F2E">
      <w:pPr>
        <w:pStyle w:val="a7"/>
        <w:numPr>
          <w:ilvl w:val="0"/>
          <w:numId w:val="193"/>
        </w:numPr>
        <w:tabs>
          <w:tab w:val="left" w:pos="1607"/>
        </w:tabs>
        <w:ind w:right="829" w:firstLine="0"/>
        <w:rPr>
          <w:sz w:val="24"/>
        </w:rPr>
      </w:pPr>
      <w:r>
        <w:rPr>
          <w:sz w:val="24"/>
        </w:rPr>
        <w:t>прием</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первые</w:t>
      </w:r>
      <w:r>
        <w:rPr>
          <w:spacing w:val="1"/>
          <w:sz w:val="24"/>
        </w:rPr>
        <w:t xml:space="preserve"> </w:t>
      </w:r>
      <w:r>
        <w:rPr>
          <w:sz w:val="24"/>
        </w:rPr>
        <w:t>классы,</w:t>
      </w:r>
      <w:r>
        <w:rPr>
          <w:spacing w:val="61"/>
          <w:sz w:val="24"/>
        </w:rPr>
        <w:t xml:space="preserve"> </w:t>
      </w:r>
      <w:r>
        <w:rPr>
          <w:sz w:val="24"/>
        </w:rPr>
        <w:t>диагностика</w:t>
      </w:r>
      <w:r>
        <w:rPr>
          <w:spacing w:val="61"/>
          <w:sz w:val="24"/>
        </w:rPr>
        <w:t xml:space="preserve"> </w:t>
      </w:r>
      <w:r>
        <w:rPr>
          <w:sz w:val="24"/>
        </w:rPr>
        <w:t>физиолого-гигиенической</w:t>
      </w:r>
      <w:r>
        <w:rPr>
          <w:spacing w:val="61"/>
          <w:sz w:val="24"/>
        </w:rPr>
        <w:t xml:space="preserve"> </w:t>
      </w:r>
      <w:r>
        <w:rPr>
          <w:sz w:val="24"/>
        </w:rPr>
        <w:t>готовности</w:t>
      </w:r>
      <w:r>
        <w:rPr>
          <w:spacing w:val="1"/>
          <w:sz w:val="24"/>
        </w:rPr>
        <w:t xml:space="preserve"> </w:t>
      </w:r>
      <w:r>
        <w:rPr>
          <w:sz w:val="24"/>
        </w:rPr>
        <w:t>степень</w:t>
      </w:r>
      <w:r>
        <w:rPr>
          <w:spacing w:val="1"/>
          <w:sz w:val="24"/>
        </w:rPr>
        <w:t xml:space="preserve"> </w:t>
      </w:r>
      <w:r>
        <w:rPr>
          <w:sz w:val="24"/>
        </w:rPr>
        <w:t>биологической</w:t>
      </w:r>
      <w:r>
        <w:rPr>
          <w:spacing w:val="1"/>
          <w:sz w:val="24"/>
        </w:rPr>
        <w:t xml:space="preserve"> </w:t>
      </w:r>
      <w:r>
        <w:rPr>
          <w:sz w:val="24"/>
        </w:rPr>
        <w:t>зрелости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раннего</w:t>
      </w:r>
      <w:r>
        <w:rPr>
          <w:spacing w:val="1"/>
          <w:sz w:val="24"/>
        </w:rPr>
        <w:t xml:space="preserve"> </w:t>
      </w:r>
      <w:r>
        <w:rPr>
          <w:sz w:val="24"/>
        </w:rPr>
        <w:t>выявления возможных отклонений в</w:t>
      </w:r>
      <w:r>
        <w:rPr>
          <w:spacing w:val="-57"/>
          <w:sz w:val="24"/>
        </w:rPr>
        <w:t xml:space="preserve"> </w:t>
      </w:r>
      <w:r>
        <w:rPr>
          <w:sz w:val="24"/>
        </w:rPr>
        <w:t>состоянии</w:t>
      </w:r>
      <w:r>
        <w:rPr>
          <w:spacing w:val="-1"/>
          <w:sz w:val="24"/>
        </w:rPr>
        <w:t xml:space="preserve"> </w:t>
      </w:r>
      <w:r>
        <w:rPr>
          <w:sz w:val="24"/>
        </w:rPr>
        <w:t>здоровья;</w:t>
      </w:r>
    </w:p>
    <w:p w:rsidR="005F2F12" w:rsidRDefault="00325926" w:rsidP="000C1F2E">
      <w:pPr>
        <w:pStyle w:val="a7"/>
        <w:numPr>
          <w:ilvl w:val="0"/>
          <w:numId w:val="193"/>
        </w:numPr>
        <w:tabs>
          <w:tab w:val="left" w:pos="1547"/>
        </w:tabs>
        <w:ind w:right="833" w:firstLine="0"/>
        <w:rPr>
          <w:sz w:val="24"/>
        </w:rPr>
      </w:pPr>
      <w:r>
        <w:rPr>
          <w:sz w:val="24"/>
        </w:rPr>
        <w:t xml:space="preserve">разработка  </w:t>
      </w:r>
      <w:r>
        <w:rPr>
          <w:spacing w:val="1"/>
          <w:sz w:val="24"/>
        </w:rPr>
        <w:t xml:space="preserve"> </w:t>
      </w:r>
      <w:r>
        <w:rPr>
          <w:sz w:val="24"/>
        </w:rPr>
        <w:t xml:space="preserve">комплекса  </w:t>
      </w:r>
      <w:r>
        <w:rPr>
          <w:spacing w:val="1"/>
          <w:sz w:val="24"/>
        </w:rPr>
        <w:t xml:space="preserve"> </w:t>
      </w:r>
      <w:r>
        <w:rPr>
          <w:sz w:val="24"/>
        </w:rPr>
        <w:t xml:space="preserve">развивающих,  </w:t>
      </w:r>
      <w:r>
        <w:rPr>
          <w:spacing w:val="1"/>
          <w:sz w:val="24"/>
        </w:rPr>
        <w:t xml:space="preserve"> </w:t>
      </w:r>
      <w:r>
        <w:rPr>
          <w:sz w:val="24"/>
        </w:rPr>
        <w:t xml:space="preserve">профилактических  </w:t>
      </w:r>
      <w:r>
        <w:rPr>
          <w:spacing w:val="1"/>
          <w:sz w:val="24"/>
        </w:rPr>
        <w:t xml:space="preserve"> </w:t>
      </w:r>
      <w:r>
        <w:rPr>
          <w:sz w:val="24"/>
        </w:rPr>
        <w:t>и коррекционных</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педагогами</w:t>
      </w:r>
      <w:r>
        <w:rPr>
          <w:spacing w:val="60"/>
          <w:sz w:val="24"/>
        </w:rPr>
        <w:t xml:space="preserve"> </w:t>
      </w:r>
      <w:r>
        <w:rPr>
          <w:sz w:val="24"/>
        </w:rPr>
        <w:t>и</w:t>
      </w:r>
      <w:r>
        <w:rPr>
          <w:spacing w:val="60"/>
          <w:sz w:val="24"/>
        </w:rPr>
        <w:t xml:space="preserve"> </w:t>
      </w:r>
      <w:r>
        <w:rPr>
          <w:sz w:val="24"/>
        </w:rPr>
        <w:t>родителями</w:t>
      </w:r>
      <w:r>
        <w:rPr>
          <w:spacing w:val="61"/>
          <w:sz w:val="24"/>
        </w:rPr>
        <w:t xml:space="preserve"> </w:t>
      </w:r>
      <w:r>
        <w:rPr>
          <w:sz w:val="24"/>
        </w:rPr>
        <w:t>психолог</w:t>
      </w:r>
      <w:r>
        <w:rPr>
          <w:spacing w:val="1"/>
          <w:sz w:val="24"/>
        </w:rPr>
        <w:t xml:space="preserve"> </w:t>
      </w:r>
      <w:r>
        <w:rPr>
          <w:sz w:val="24"/>
        </w:rPr>
        <w:t>намечает программу индивидуальной работы с целью улучшения</w:t>
      </w:r>
      <w:r>
        <w:rPr>
          <w:spacing w:val="1"/>
          <w:sz w:val="24"/>
        </w:rPr>
        <w:t xml:space="preserve"> </w:t>
      </w:r>
      <w:r>
        <w:rPr>
          <w:sz w:val="24"/>
        </w:rPr>
        <w:t>адаптации,</w:t>
      </w:r>
      <w:r>
        <w:rPr>
          <w:spacing w:val="1"/>
          <w:sz w:val="24"/>
        </w:rPr>
        <w:t xml:space="preserve"> </w:t>
      </w:r>
      <w:r>
        <w:rPr>
          <w:sz w:val="24"/>
        </w:rPr>
        <w:t>повышения</w:t>
      </w:r>
      <w:r>
        <w:rPr>
          <w:spacing w:val="1"/>
          <w:sz w:val="24"/>
        </w:rPr>
        <w:t xml:space="preserve"> </w:t>
      </w:r>
      <w:r>
        <w:rPr>
          <w:sz w:val="24"/>
        </w:rPr>
        <w:t>работоспособности</w:t>
      </w:r>
      <w:r>
        <w:rPr>
          <w:spacing w:val="1"/>
          <w:sz w:val="24"/>
        </w:rPr>
        <w:t xml:space="preserve"> </w:t>
      </w:r>
      <w:r>
        <w:rPr>
          <w:sz w:val="24"/>
        </w:rPr>
        <w:t>и</w:t>
      </w:r>
      <w:r>
        <w:rPr>
          <w:spacing w:val="1"/>
          <w:sz w:val="24"/>
        </w:rPr>
        <w:t xml:space="preserve"> </w:t>
      </w:r>
      <w:r>
        <w:rPr>
          <w:sz w:val="24"/>
        </w:rPr>
        <w:t>обеспечения нормального</w:t>
      </w:r>
      <w:r>
        <w:rPr>
          <w:spacing w:val="1"/>
          <w:sz w:val="24"/>
        </w:rPr>
        <w:t xml:space="preserve"> </w:t>
      </w:r>
      <w:r>
        <w:rPr>
          <w:sz w:val="24"/>
        </w:rPr>
        <w:t>развития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индивидуальной</w:t>
      </w:r>
      <w:r>
        <w:rPr>
          <w:spacing w:val="1"/>
          <w:sz w:val="24"/>
        </w:rPr>
        <w:t xml:space="preserve"> </w:t>
      </w:r>
      <w:r>
        <w:rPr>
          <w:sz w:val="24"/>
        </w:rPr>
        <w:t>готовности</w:t>
      </w:r>
      <w:r>
        <w:rPr>
          <w:spacing w:val="3"/>
          <w:sz w:val="24"/>
        </w:rPr>
        <w:t xml:space="preserve"> </w:t>
      </w:r>
      <w:r>
        <w:rPr>
          <w:sz w:val="24"/>
        </w:rPr>
        <w:t>ребенка</w:t>
      </w:r>
      <w:r>
        <w:rPr>
          <w:spacing w:val="59"/>
          <w:sz w:val="24"/>
        </w:rPr>
        <w:t xml:space="preserve"> </w:t>
      </w:r>
      <w:r>
        <w:rPr>
          <w:sz w:val="24"/>
        </w:rPr>
        <w:t>к</w:t>
      </w:r>
      <w:r>
        <w:rPr>
          <w:spacing w:val="-3"/>
          <w:sz w:val="24"/>
        </w:rPr>
        <w:t xml:space="preserve"> </w:t>
      </w:r>
      <w:r>
        <w:rPr>
          <w:sz w:val="24"/>
        </w:rPr>
        <w:t>обучению.</w:t>
      </w:r>
    </w:p>
    <w:p w:rsidR="005F2F12" w:rsidRDefault="00325926">
      <w:pPr>
        <w:pStyle w:val="a3"/>
        <w:ind w:right="834"/>
      </w:pPr>
      <w:r>
        <w:t>Консультативная</w:t>
      </w:r>
      <w:r>
        <w:rPr>
          <w:spacing w:val="1"/>
        </w:rPr>
        <w:t xml:space="preserve"> </w:t>
      </w:r>
      <w:r>
        <w:t>деятельность</w:t>
      </w:r>
      <w:r>
        <w:rPr>
          <w:spacing w:val="1"/>
        </w:rPr>
        <w:t xml:space="preserve"> </w:t>
      </w:r>
      <w:r>
        <w:t>ориентирована</w:t>
      </w:r>
      <w:r>
        <w:rPr>
          <w:spacing w:val="1"/>
        </w:rPr>
        <w:t xml:space="preserve"> </w:t>
      </w:r>
      <w:r>
        <w:t>на</w:t>
      </w:r>
      <w:r>
        <w:rPr>
          <w:spacing w:val="1"/>
        </w:rPr>
        <w:t xml:space="preserve"> </w:t>
      </w:r>
      <w:r>
        <w:t>повышение</w:t>
      </w:r>
      <w:r>
        <w:rPr>
          <w:spacing w:val="1"/>
        </w:rPr>
        <w:t xml:space="preserve"> </w:t>
      </w:r>
      <w:r>
        <w:t>валеологической</w:t>
      </w:r>
      <w:r>
        <w:rPr>
          <w:spacing w:val="1"/>
        </w:rPr>
        <w:t xml:space="preserve"> </w:t>
      </w:r>
      <w:r>
        <w:t>культуры</w:t>
      </w:r>
      <w:r>
        <w:rPr>
          <w:spacing w:val="1"/>
        </w:rPr>
        <w:t xml:space="preserve"> </w:t>
      </w:r>
      <w:r>
        <w:t>педагогов и родителей; расширение кругозора по вопросам здорового образа жизни. При</w:t>
      </w:r>
      <w:r>
        <w:rPr>
          <w:spacing w:val="1"/>
        </w:rPr>
        <w:t xml:space="preserve"> </w:t>
      </w:r>
      <w:r>
        <w:t>осуществлении</w:t>
      </w:r>
      <w:r>
        <w:rPr>
          <w:spacing w:val="-1"/>
        </w:rPr>
        <w:t xml:space="preserve"> </w:t>
      </w:r>
      <w:r>
        <w:t>консультативной работы</w:t>
      </w:r>
      <w:r>
        <w:rPr>
          <w:spacing w:val="-1"/>
        </w:rPr>
        <w:t xml:space="preserve"> </w:t>
      </w:r>
      <w:r>
        <w:t>решаются следующие</w:t>
      </w:r>
      <w:r>
        <w:rPr>
          <w:spacing w:val="-2"/>
        </w:rPr>
        <w:t xml:space="preserve"> </w:t>
      </w:r>
      <w:r>
        <w:t>задачи:</w:t>
      </w:r>
    </w:p>
    <w:p w:rsidR="005F2F12" w:rsidRDefault="00325926" w:rsidP="000C1F2E">
      <w:pPr>
        <w:pStyle w:val="a7"/>
        <w:numPr>
          <w:ilvl w:val="0"/>
          <w:numId w:val="193"/>
        </w:numPr>
        <w:tabs>
          <w:tab w:val="left" w:pos="1579"/>
        </w:tabs>
        <w:ind w:right="834" w:firstLine="0"/>
        <w:rPr>
          <w:sz w:val="24"/>
        </w:rPr>
      </w:pPr>
      <w:r>
        <w:rPr>
          <w:sz w:val="24"/>
        </w:rPr>
        <w:t>консультация педагогов, родителей по проблеме оздоровления детей. Индивидуальные и</w:t>
      </w:r>
      <w:r>
        <w:rPr>
          <w:spacing w:val="1"/>
          <w:sz w:val="24"/>
        </w:rPr>
        <w:t xml:space="preserve"> </w:t>
      </w:r>
      <w:r>
        <w:rPr>
          <w:sz w:val="24"/>
        </w:rPr>
        <w:t>коллективные</w:t>
      </w:r>
      <w:r>
        <w:rPr>
          <w:spacing w:val="-3"/>
          <w:sz w:val="24"/>
        </w:rPr>
        <w:t xml:space="preserve"> </w:t>
      </w:r>
      <w:r>
        <w:rPr>
          <w:sz w:val="24"/>
        </w:rPr>
        <w:t>занятия</w:t>
      </w:r>
      <w:r>
        <w:rPr>
          <w:spacing w:val="-1"/>
          <w:sz w:val="24"/>
        </w:rPr>
        <w:t xml:space="preserve"> </w:t>
      </w:r>
      <w:r>
        <w:rPr>
          <w:sz w:val="24"/>
        </w:rPr>
        <w:t>с</w:t>
      </w:r>
      <w:r>
        <w:rPr>
          <w:spacing w:val="-4"/>
          <w:sz w:val="24"/>
        </w:rPr>
        <w:t xml:space="preserve"> </w:t>
      </w:r>
      <w:r>
        <w:rPr>
          <w:sz w:val="24"/>
        </w:rPr>
        <w:t>детьми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здорового</w:t>
      </w:r>
      <w:r>
        <w:rPr>
          <w:spacing w:val="-1"/>
          <w:sz w:val="24"/>
        </w:rPr>
        <w:t xml:space="preserve"> </w:t>
      </w:r>
      <w:r>
        <w:rPr>
          <w:sz w:val="24"/>
        </w:rPr>
        <w:t>и</w:t>
      </w:r>
      <w:r>
        <w:rPr>
          <w:spacing w:val="-2"/>
          <w:sz w:val="24"/>
        </w:rPr>
        <w:t xml:space="preserve"> </w:t>
      </w:r>
      <w:r>
        <w:rPr>
          <w:sz w:val="24"/>
        </w:rPr>
        <w:t>безопасного</w:t>
      </w:r>
      <w:r>
        <w:rPr>
          <w:spacing w:val="-3"/>
          <w:sz w:val="24"/>
        </w:rPr>
        <w:t xml:space="preserve"> </w:t>
      </w:r>
      <w:r>
        <w:rPr>
          <w:sz w:val="24"/>
        </w:rPr>
        <w:t>образа</w:t>
      </w:r>
      <w:r>
        <w:rPr>
          <w:spacing w:val="-2"/>
          <w:sz w:val="24"/>
        </w:rPr>
        <w:t xml:space="preserve"> </w:t>
      </w:r>
      <w:r>
        <w:rPr>
          <w:sz w:val="24"/>
        </w:rPr>
        <w:t>жизни;</w:t>
      </w:r>
    </w:p>
    <w:p w:rsidR="005F2F12" w:rsidRDefault="00325926" w:rsidP="000C1F2E">
      <w:pPr>
        <w:pStyle w:val="a7"/>
        <w:numPr>
          <w:ilvl w:val="0"/>
          <w:numId w:val="193"/>
        </w:numPr>
        <w:tabs>
          <w:tab w:val="left" w:pos="1557"/>
        </w:tabs>
        <w:spacing w:before="65"/>
        <w:ind w:right="834" w:firstLine="0"/>
        <w:rPr>
          <w:sz w:val="24"/>
        </w:rPr>
      </w:pPr>
      <w:r>
        <w:rPr>
          <w:sz w:val="24"/>
        </w:rPr>
        <w:t xml:space="preserve">повышение    </w:t>
      </w:r>
      <w:r>
        <w:rPr>
          <w:spacing w:val="1"/>
          <w:sz w:val="24"/>
        </w:rPr>
        <w:t xml:space="preserve"> </w:t>
      </w:r>
      <w:r>
        <w:rPr>
          <w:sz w:val="24"/>
        </w:rPr>
        <w:t xml:space="preserve">валеологической    </w:t>
      </w:r>
      <w:r>
        <w:rPr>
          <w:spacing w:val="1"/>
          <w:sz w:val="24"/>
        </w:rPr>
        <w:t xml:space="preserve"> </w:t>
      </w:r>
      <w:r>
        <w:rPr>
          <w:sz w:val="24"/>
        </w:rPr>
        <w:t xml:space="preserve">грамотности    </w:t>
      </w:r>
      <w:r>
        <w:rPr>
          <w:spacing w:val="1"/>
          <w:sz w:val="24"/>
        </w:rPr>
        <w:t xml:space="preserve"> </w:t>
      </w:r>
      <w:r>
        <w:rPr>
          <w:sz w:val="24"/>
        </w:rPr>
        <w:t xml:space="preserve">через    </w:t>
      </w:r>
      <w:r>
        <w:rPr>
          <w:spacing w:val="1"/>
          <w:sz w:val="24"/>
        </w:rPr>
        <w:t xml:space="preserve"> </w:t>
      </w:r>
      <w:r>
        <w:rPr>
          <w:sz w:val="24"/>
        </w:rPr>
        <w:t xml:space="preserve">работу    </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методических</w:t>
      </w:r>
      <w:r>
        <w:rPr>
          <w:spacing w:val="1"/>
          <w:sz w:val="24"/>
        </w:rPr>
        <w:t xml:space="preserve"> </w:t>
      </w:r>
      <w:r>
        <w:rPr>
          <w:sz w:val="24"/>
        </w:rPr>
        <w:t>объединений, общих</w:t>
      </w:r>
      <w:r>
        <w:rPr>
          <w:spacing w:val="1"/>
          <w:sz w:val="24"/>
        </w:rPr>
        <w:t xml:space="preserve"> </w:t>
      </w:r>
      <w:r>
        <w:rPr>
          <w:sz w:val="24"/>
        </w:rPr>
        <w:t>и родительских</w:t>
      </w:r>
      <w:r>
        <w:rPr>
          <w:spacing w:val="1"/>
          <w:sz w:val="24"/>
        </w:rPr>
        <w:t xml:space="preserve"> </w:t>
      </w:r>
      <w:r>
        <w:rPr>
          <w:sz w:val="24"/>
        </w:rPr>
        <w:t>собраний;</w:t>
      </w:r>
    </w:p>
    <w:p w:rsidR="005F2F12" w:rsidRDefault="00325926" w:rsidP="000C1F2E">
      <w:pPr>
        <w:pStyle w:val="a7"/>
        <w:numPr>
          <w:ilvl w:val="0"/>
          <w:numId w:val="193"/>
        </w:numPr>
        <w:tabs>
          <w:tab w:val="left" w:pos="1557"/>
        </w:tabs>
        <w:ind w:right="834" w:firstLine="0"/>
        <w:rPr>
          <w:sz w:val="24"/>
        </w:rPr>
      </w:pPr>
      <w:r>
        <w:rPr>
          <w:sz w:val="24"/>
        </w:rPr>
        <w:t>на</w:t>
      </w:r>
      <w:r>
        <w:rPr>
          <w:spacing w:val="61"/>
          <w:sz w:val="24"/>
        </w:rPr>
        <w:t xml:space="preserve"> </w:t>
      </w:r>
      <w:r>
        <w:rPr>
          <w:sz w:val="24"/>
        </w:rPr>
        <w:t>базе</w:t>
      </w:r>
      <w:r>
        <w:rPr>
          <w:spacing w:val="61"/>
          <w:sz w:val="24"/>
        </w:rPr>
        <w:t xml:space="preserve"> </w:t>
      </w:r>
      <w:r>
        <w:rPr>
          <w:sz w:val="24"/>
        </w:rPr>
        <w:t xml:space="preserve">библиотеки  </w:t>
      </w:r>
      <w:r>
        <w:rPr>
          <w:spacing w:val="1"/>
          <w:sz w:val="24"/>
        </w:rPr>
        <w:t xml:space="preserve"> </w:t>
      </w:r>
      <w:r>
        <w:rPr>
          <w:sz w:val="24"/>
        </w:rPr>
        <w:t xml:space="preserve">комплектация  </w:t>
      </w:r>
      <w:r>
        <w:rPr>
          <w:spacing w:val="1"/>
          <w:sz w:val="24"/>
        </w:rPr>
        <w:t xml:space="preserve"> </w:t>
      </w:r>
      <w:r>
        <w:rPr>
          <w:sz w:val="24"/>
        </w:rPr>
        <w:t xml:space="preserve">библиотечки  </w:t>
      </w:r>
      <w:r>
        <w:rPr>
          <w:spacing w:val="1"/>
          <w:sz w:val="24"/>
        </w:rPr>
        <w:t xml:space="preserve"> </w:t>
      </w:r>
      <w:r>
        <w:rPr>
          <w:sz w:val="24"/>
        </w:rPr>
        <w:t xml:space="preserve">по  </w:t>
      </w:r>
      <w:r>
        <w:rPr>
          <w:spacing w:val="1"/>
          <w:sz w:val="24"/>
        </w:rPr>
        <w:t xml:space="preserve"> </w:t>
      </w:r>
      <w:r>
        <w:rPr>
          <w:sz w:val="24"/>
        </w:rPr>
        <w:t xml:space="preserve">проблемам  </w:t>
      </w:r>
      <w:r>
        <w:rPr>
          <w:spacing w:val="1"/>
          <w:sz w:val="24"/>
        </w:rPr>
        <w:t xml:space="preserve"> </w:t>
      </w:r>
      <w:r>
        <w:rPr>
          <w:sz w:val="24"/>
        </w:rPr>
        <w:t xml:space="preserve">здоровья  </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p>
    <w:p w:rsidR="005F2F12" w:rsidRDefault="00325926">
      <w:pPr>
        <w:pStyle w:val="a3"/>
        <w:spacing w:before="1"/>
        <w:ind w:right="827"/>
      </w:pP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учащихся</w:t>
      </w:r>
      <w:r>
        <w:rPr>
          <w:spacing w:val="1"/>
        </w:rPr>
        <w:t xml:space="preserve"> </w:t>
      </w:r>
      <w:r>
        <w:t>средствами</w:t>
      </w:r>
      <w:r>
        <w:rPr>
          <w:spacing w:val="1"/>
        </w:rPr>
        <w:t xml:space="preserve"> </w:t>
      </w:r>
      <w:r>
        <w:t>рациональной</w:t>
      </w:r>
      <w:r>
        <w:rPr>
          <w:spacing w:val="1"/>
        </w:rPr>
        <w:t xml:space="preserve"> </w:t>
      </w:r>
      <w:r>
        <w:t>организации</w:t>
      </w:r>
      <w:r>
        <w:rPr>
          <w:spacing w:val="1"/>
        </w:rPr>
        <w:t xml:space="preserve"> </w:t>
      </w:r>
      <w:r>
        <w:t>их</w:t>
      </w:r>
      <w:r>
        <w:rPr>
          <w:spacing w:val="1"/>
        </w:rPr>
        <w:t xml:space="preserve"> </w:t>
      </w:r>
      <w:r>
        <w:t>деятельности достигается благодаря систематической работы педагогического коллектива</w:t>
      </w:r>
      <w:r>
        <w:rPr>
          <w:spacing w:val="1"/>
        </w:rPr>
        <w:t xml:space="preserve"> </w:t>
      </w:r>
      <w:r>
        <w:t>над вопросами повышения эффективности учебного процесса, снижения функционального</w:t>
      </w:r>
      <w:r>
        <w:rPr>
          <w:spacing w:val="1"/>
        </w:rPr>
        <w:t xml:space="preserve"> </w:t>
      </w:r>
      <w:r>
        <w:t>напряжения</w:t>
      </w:r>
      <w:r>
        <w:rPr>
          <w:spacing w:val="1"/>
        </w:rPr>
        <w:t xml:space="preserve"> </w:t>
      </w:r>
      <w:r>
        <w:t>и</w:t>
      </w:r>
      <w:r>
        <w:rPr>
          <w:spacing w:val="1"/>
        </w:rPr>
        <w:t xml:space="preserve"> </w:t>
      </w:r>
      <w:r>
        <w:t>утомления</w:t>
      </w:r>
      <w:r>
        <w:rPr>
          <w:spacing w:val="1"/>
        </w:rPr>
        <w:t xml:space="preserve"> </w:t>
      </w:r>
      <w:r>
        <w:t>детей,</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снятия</w:t>
      </w:r>
      <w:r>
        <w:rPr>
          <w:spacing w:val="1"/>
        </w:rPr>
        <w:t xml:space="preserve"> </w:t>
      </w:r>
      <w:r>
        <w:t>перегрузки,</w:t>
      </w:r>
      <w:r>
        <w:rPr>
          <w:spacing w:val="1"/>
        </w:rPr>
        <w:t xml:space="preserve"> </w:t>
      </w:r>
      <w:r>
        <w:t>нормального</w:t>
      </w:r>
      <w:r>
        <w:rPr>
          <w:spacing w:val="1"/>
        </w:rPr>
        <w:t xml:space="preserve"> </w:t>
      </w:r>
      <w:r>
        <w:t>чередования</w:t>
      </w:r>
      <w:r>
        <w:rPr>
          <w:spacing w:val="-1"/>
        </w:rPr>
        <w:t xml:space="preserve"> </w:t>
      </w:r>
      <w:r>
        <w:t>труда</w:t>
      </w:r>
      <w:r>
        <w:rPr>
          <w:spacing w:val="-1"/>
        </w:rPr>
        <w:t xml:space="preserve"> </w:t>
      </w:r>
      <w:r>
        <w:t>и отдыха.</w:t>
      </w:r>
    </w:p>
    <w:p w:rsidR="005F2F12" w:rsidRDefault="00325926">
      <w:pPr>
        <w:pStyle w:val="a3"/>
        <w:ind w:right="824"/>
      </w:pPr>
      <w:r>
        <w:t>Организация</w:t>
      </w:r>
      <w:r>
        <w:rPr>
          <w:spacing w:val="1"/>
        </w:rPr>
        <w:t xml:space="preserve"> </w:t>
      </w:r>
      <w:r>
        <w:t>образовательного</w:t>
      </w:r>
      <w:r>
        <w:rPr>
          <w:spacing w:val="1"/>
        </w:rPr>
        <w:t xml:space="preserve"> </w:t>
      </w:r>
      <w:r>
        <w:t>процесса</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гигиенических</w:t>
      </w:r>
      <w:r>
        <w:rPr>
          <w:spacing w:val="1"/>
        </w:rPr>
        <w:t xml:space="preserve"> </w:t>
      </w:r>
      <w:r>
        <w:t>норм</w:t>
      </w:r>
      <w:r>
        <w:rPr>
          <w:spacing w:val="61"/>
        </w:rPr>
        <w:t xml:space="preserve"> </w:t>
      </w:r>
      <w:r>
        <w:t>и</w:t>
      </w:r>
      <w:r>
        <w:rPr>
          <w:spacing w:val="1"/>
        </w:rPr>
        <w:t xml:space="preserve"> </w:t>
      </w:r>
      <w:r>
        <w:t>требований к организации и объёму учебной и внеучебной нагрузки (выполнение домашних</w:t>
      </w:r>
      <w:r>
        <w:rPr>
          <w:spacing w:val="1"/>
        </w:rPr>
        <w:t xml:space="preserve"> </w:t>
      </w:r>
      <w:r>
        <w:t>заданий, занятия в кружках и спортивных секциях). В учебном процессе педагоги применяют</w:t>
      </w:r>
      <w:r>
        <w:rPr>
          <w:spacing w:val="-57"/>
        </w:rPr>
        <w:t xml:space="preserve"> </w:t>
      </w:r>
      <w:r>
        <w:t>методы</w:t>
      </w:r>
      <w:r>
        <w:rPr>
          <w:spacing w:val="1"/>
        </w:rPr>
        <w:t xml:space="preserve"> </w:t>
      </w:r>
      <w:r>
        <w:t>и</w:t>
      </w:r>
      <w:r>
        <w:rPr>
          <w:spacing w:val="1"/>
        </w:rPr>
        <w:t xml:space="preserve"> </w:t>
      </w:r>
      <w:r>
        <w:t>методики</w:t>
      </w:r>
      <w:r>
        <w:rPr>
          <w:spacing w:val="1"/>
        </w:rPr>
        <w:t xml:space="preserve"> </w:t>
      </w:r>
      <w:r>
        <w:t>обучения,</w:t>
      </w:r>
      <w:r>
        <w:rPr>
          <w:spacing w:val="1"/>
        </w:rPr>
        <w:t xml:space="preserve"> </w:t>
      </w:r>
      <w:r>
        <w:t>адекватные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Вопросы</w:t>
      </w:r>
      <w:r>
        <w:rPr>
          <w:spacing w:val="1"/>
        </w:rPr>
        <w:t xml:space="preserve"> </w:t>
      </w:r>
      <w:r>
        <w:t>оптимизации</w:t>
      </w:r>
      <w:r>
        <w:rPr>
          <w:spacing w:val="1"/>
        </w:rPr>
        <w:t xml:space="preserve"> </w:t>
      </w:r>
      <w:r>
        <w:t>учебной</w:t>
      </w:r>
      <w:r>
        <w:rPr>
          <w:spacing w:val="1"/>
        </w:rPr>
        <w:t xml:space="preserve"> </w:t>
      </w:r>
      <w:r>
        <w:t>нагрузки</w:t>
      </w:r>
      <w:r>
        <w:rPr>
          <w:spacing w:val="1"/>
        </w:rPr>
        <w:t xml:space="preserve"> </w:t>
      </w:r>
      <w:r>
        <w:t>находятся</w:t>
      </w:r>
      <w:r>
        <w:rPr>
          <w:spacing w:val="1"/>
        </w:rPr>
        <w:t xml:space="preserve"> </w:t>
      </w:r>
      <w:r>
        <w:t>под</w:t>
      </w:r>
      <w:r>
        <w:rPr>
          <w:spacing w:val="1"/>
        </w:rPr>
        <w:t xml:space="preserve"> </w:t>
      </w:r>
      <w:r>
        <w:t>пристальным</w:t>
      </w:r>
      <w:r>
        <w:rPr>
          <w:spacing w:val="1"/>
        </w:rPr>
        <w:t xml:space="preserve"> </w:t>
      </w:r>
      <w:r>
        <w:t>вниманием</w:t>
      </w:r>
      <w:r>
        <w:rPr>
          <w:spacing w:val="1"/>
        </w:rPr>
        <w:t xml:space="preserve"> </w:t>
      </w:r>
      <w:r>
        <w:t>администрации</w:t>
      </w:r>
      <w:r>
        <w:rPr>
          <w:spacing w:val="1"/>
        </w:rPr>
        <w:t xml:space="preserve"> </w:t>
      </w:r>
      <w:r>
        <w:t>школы:</w:t>
      </w:r>
      <w:r>
        <w:rPr>
          <w:spacing w:val="1"/>
        </w:rPr>
        <w:t xml:space="preserve"> </w:t>
      </w:r>
      <w:r>
        <w:t>систематически</w:t>
      </w:r>
      <w:r>
        <w:rPr>
          <w:spacing w:val="1"/>
        </w:rPr>
        <w:t xml:space="preserve"> </w:t>
      </w:r>
      <w:r>
        <w:t>проводятся</w:t>
      </w:r>
      <w:r>
        <w:rPr>
          <w:spacing w:val="1"/>
        </w:rPr>
        <w:t xml:space="preserve"> </w:t>
      </w:r>
      <w:r>
        <w:t>замеры</w:t>
      </w:r>
      <w:r>
        <w:rPr>
          <w:spacing w:val="1"/>
        </w:rPr>
        <w:t xml:space="preserve"> </w:t>
      </w:r>
      <w:r>
        <w:t>объёма</w:t>
      </w:r>
      <w:r>
        <w:rPr>
          <w:spacing w:val="1"/>
        </w:rPr>
        <w:t xml:space="preserve"> </w:t>
      </w:r>
      <w:r>
        <w:t>времени,</w:t>
      </w:r>
      <w:r>
        <w:rPr>
          <w:spacing w:val="1"/>
        </w:rPr>
        <w:t xml:space="preserve"> </w:t>
      </w:r>
      <w:r>
        <w:t>расходуемого</w:t>
      </w:r>
      <w:r>
        <w:rPr>
          <w:spacing w:val="1"/>
        </w:rPr>
        <w:t xml:space="preserve"> </w:t>
      </w:r>
      <w:r>
        <w:t>учащими</w:t>
      </w:r>
      <w:r>
        <w:rPr>
          <w:spacing w:val="1"/>
        </w:rPr>
        <w:t xml:space="preserve"> </w:t>
      </w:r>
      <w:r>
        <w:t>на</w:t>
      </w:r>
      <w:r>
        <w:rPr>
          <w:spacing w:val="1"/>
        </w:rPr>
        <w:t xml:space="preserve"> </w:t>
      </w:r>
      <w:r>
        <w:t>подготовку</w:t>
      </w:r>
      <w:r>
        <w:rPr>
          <w:spacing w:val="1"/>
        </w:rPr>
        <w:t xml:space="preserve"> </w:t>
      </w:r>
      <w:r>
        <w:t>домашнего</w:t>
      </w:r>
      <w:r>
        <w:rPr>
          <w:spacing w:val="1"/>
        </w:rPr>
        <w:t xml:space="preserve"> </w:t>
      </w:r>
      <w:r>
        <w:t>задания,</w:t>
      </w:r>
      <w:r>
        <w:rPr>
          <w:spacing w:val="1"/>
        </w:rPr>
        <w:t xml:space="preserve"> </w:t>
      </w:r>
      <w:r>
        <w:t>контроль</w:t>
      </w:r>
      <w:r>
        <w:rPr>
          <w:spacing w:val="1"/>
        </w:rPr>
        <w:t xml:space="preserve"> </w:t>
      </w:r>
      <w:r>
        <w:t>использования</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здоровьесберегающих</w:t>
      </w:r>
      <w:r>
        <w:rPr>
          <w:spacing w:val="1"/>
        </w:rPr>
        <w:t xml:space="preserve"> </w:t>
      </w:r>
      <w:r>
        <w:t>технологий.</w:t>
      </w:r>
      <w:r>
        <w:rPr>
          <w:spacing w:val="1"/>
        </w:rPr>
        <w:t xml:space="preserve"> </w:t>
      </w:r>
      <w:r>
        <w:t>Система</w:t>
      </w:r>
      <w:r>
        <w:rPr>
          <w:spacing w:val="1"/>
        </w:rPr>
        <w:t xml:space="preserve"> </w:t>
      </w:r>
      <w:r>
        <w:t>физкультурно-</w:t>
      </w:r>
      <w:r>
        <w:rPr>
          <w:spacing w:val="1"/>
        </w:rPr>
        <w:t xml:space="preserve"> </w:t>
      </w:r>
      <w:r>
        <w:t>оздоровительной</w:t>
      </w:r>
      <w:r>
        <w:rPr>
          <w:spacing w:val="1"/>
        </w:rPr>
        <w:t xml:space="preserve"> </w:t>
      </w:r>
      <w:r>
        <w:t>работы</w:t>
      </w:r>
      <w:r>
        <w:rPr>
          <w:spacing w:val="1"/>
        </w:rPr>
        <w:t xml:space="preserve"> </w:t>
      </w:r>
      <w:r>
        <w:t>в</w:t>
      </w:r>
      <w:r>
        <w:rPr>
          <w:spacing w:val="1"/>
        </w:rPr>
        <w:t xml:space="preserve"> </w:t>
      </w:r>
      <w:r>
        <w:t>школе</w:t>
      </w:r>
      <w:r>
        <w:rPr>
          <w:spacing w:val="1"/>
        </w:rPr>
        <w:t xml:space="preserve"> </w:t>
      </w:r>
      <w:r>
        <w:t>направлена на</w:t>
      </w:r>
      <w:r>
        <w:rPr>
          <w:spacing w:val="1"/>
        </w:rPr>
        <w:t xml:space="preserve"> </w:t>
      </w:r>
      <w:r>
        <w:t>обеспечение</w:t>
      </w:r>
      <w:r>
        <w:rPr>
          <w:spacing w:val="1"/>
        </w:rPr>
        <w:t xml:space="preserve"> </w:t>
      </w:r>
      <w:r>
        <w:t>рациональной</w:t>
      </w:r>
      <w:r>
        <w:rPr>
          <w:spacing w:val="1"/>
        </w:rPr>
        <w:t xml:space="preserve"> </w:t>
      </w:r>
      <w:r>
        <w:t>организации</w:t>
      </w:r>
      <w:r>
        <w:rPr>
          <w:spacing w:val="1"/>
        </w:rPr>
        <w:t xml:space="preserve"> </w:t>
      </w:r>
      <w:r>
        <w:t>двигательного</w:t>
      </w:r>
      <w:r>
        <w:rPr>
          <w:spacing w:val="1"/>
        </w:rPr>
        <w:t xml:space="preserve"> </w:t>
      </w:r>
      <w:r>
        <w:t>режима</w:t>
      </w:r>
      <w:r>
        <w:rPr>
          <w:spacing w:val="1"/>
        </w:rPr>
        <w:t xml:space="preserve"> </w:t>
      </w:r>
      <w:r>
        <w:t>обучающихся,</w:t>
      </w:r>
      <w:r>
        <w:rPr>
          <w:spacing w:val="1"/>
        </w:rPr>
        <w:t xml:space="preserve"> </w:t>
      </w:r>
      <w:r>
        <w:t>нормального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двигательной</w:t>
      </w:r>
      <w:r>
        <w:rPr>
          <w:spacing w:val="-57"/>
        </w:rPr>
        <w:t xml:space="preserve"> </w:t>
      </w:r>
      <w:r>
        <w:lastRenderedPageBreak/>
        <w:t>подготовленности</w:t>
      </w:r>
      <w:r>
        <w:rPr>
          <w:spacing w:val="1"/>
        </w:rPr>
        <w:t xml:space="preserve"> </w:t>
      </w:r>
      <w:r>
        <w:t>обучающихся</w:t>
      </w:r>
      <w:r>
        <w:rPr>
          <w:spacing w:val="1"/>
        </w:rPr>
        <w:t xml:space="preserve"> </w:t>
      </w:r>
      <w:r>
        <w:t>всех</w:t>
      </w:r>
      <w:r>
        <w:rPr>
          <w:spacing w:val="1"/>
        </w:rPr>
        <w:t xml:space="preserve"> </w:t>
      </w:r>
      <w:r>
        <w:t>возрастов,</w:t>
      </w:r>
      <w:r>
        <w:rPr>
          <w:spacing w:val="1"/>
        </w:rPr>
        <w:t xml:space="preserve"> </w:t>
      </w:r>
      <w:r>
        <w:t>повышение</w:t>
      </w:r>
      <w:r>
        <w:rPr>
          <w:spacing w:val="1"/>
        </w:rPr>
        <w:t xml:space="preserve"> </w:t>
      </w:r>
      <w:r>
        <w:t>адаптивных</w:t>
      </w:r>
      <w:r>
        <w:rPr>
          <w:spacing w:val="1"/>
        </w:rPr>
        <w:t xml:space="preserve"> </w:t>
      </w:r>
      <w:r>
        <w:t>возможностей</w:t>
      </w:r>
      <w:r>
        <w:rPr>
          <w:spacing w:val="1"/>
        </w:rPr>
        <w:t xml:space="preserve"> </w:t>
      </w:r>
      <w:r>
        <w:t>организма,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обучающихся</w:t>
      </w:r>
      <w:r>
        <w:rPr>
          <w:spacing w:val="1"/>
        </w:rPr>
        <w:t xml:space="preserve"> </w:t>
      </w:r>
      <w:r>
        <w:t>и</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Сложившаяся система</w:t>
      </w:r>
      <w:r>
        <w:rPr>
          <w:spacing w:val="-1"/>
        </w:rPr>
        <w:t xml:space="preserve"> </w:t>
      </w:r>
      <w:r>
        <w:t>включает:</w:t>
      </w:r>
    </w:p>
    <w:p w:rsidR="005F2F12" w:rsidRDefault="00325926" w:rsidP="000C1F2E">
      <w:pPr>
        <w:pStyle w:val="a7"/>
        <w:numPr>
          <w:ilvl w:val="0"/>
          <w:numId w:val="193"/>
        </w:numPr>
        <w:tabs>
          <w:tab w:val="left" w:pos="1557"/>
        </w:tabs>
        <w:ind w:right="832" w:firstLine="0"/>
        <w:rPr>
          <w:sz w:val="24"/>
        </w:rPr>
      </w:pPr>
      <w:r>
        <w:rPr>
          <w:sz w:val="24"/>
        </w:rPr>
        <w:t xml:space="preserve">полноценную    </w:t>
      </w:r>
      <w:r>
        <w:rPr>
          <w:spacing w:val="1"/>
          <w:sz w:val="24"/>
        </w:rPr>
        <w:t xml:space="preserve"> </w:t>
      </w:r>
      <w:r>
        <w:rPr>
          <w:sz w:val="24"/>
        </w:rPr>
        <w:t xml:space="preserve">и    </w:t>
      </w:r>
      <w:r>
        <w:rPr>
          <w:spacing w:val="1"/>
          <w:sz w:val="24"/>
        </w:rPr>
        <w:t xml:space="preserve"> </w:t>
      </w:r>
      <w:r>
        <w:rPr>
          <w:sz w:val="24"/>
        </w:rPr>
        <w:t xml:space="preserve">эффективную     работу    </w:t>
      </w:r>
      <w:r>
        <w:rPr>
          <w:spacing w:val="1"/>
          <w:sz w:val="24"/>
        </w:rPr>
        <w:t xml:space="preserve"> </w:t>
      </w:r>
      <w:r>
        <w:rPr>
          <w:sz w:val="24"/>
        </w:rPr>
        <w:t xml:space="preserve">с    </w:t>
      </w:r>
      <w:r>
        <w:rPr>
          <w:spacing w:val="1"/>
          <w:sz w:val="24"/>
        </w:rPr>
        <w:t xml:space="preserve"> </w:t>
      </w:r>
      <w:r>
        <w:rPr>
          <w:sz w:val="24"/>
        </w:rPr>
        <w:t xml:space="preserve">обучающимися    </w:t>
      </w:r>
      <w:r>
        <w:rPr>
          <w:spacing w:val="1"/>
          <w:sz w:val="24"/>
        </w:rPr>
        <w:t xml:space="preserve"> </w:t>
      </w:r>
      <w:r>
        <w:rPr>
          <w:sz w:val="24"/>
        </w:rPr>
        <w:t>всех     групп</w:t>
      </w:r>
      <w:r>
        <w:rPr>
          <w:spacing w:val="1"/>
          <w:sz w:val="24"/>
        </w:rPr>
        <w:t xml:space="preserve"> </w:t>
      </w:r>
      <w:r>
        <w:rPr>
          <w:sz w:val="24"/>
        </w:rPr>
        <w:t>здоровья</w:t>
      </w:r>
      <w:r>
        <w:rPr>
          <w:spacing w:val="-1"/>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физкультуры, в</w:t>
      </w:r>
      <w:r>
        <w:rPr>
          <w:spacing w:val="-2"/>
          <w:sz w:val="24"/>
        </w:rPr>
        <w:t xml:space="preserve"> </w:t>
      </w:r>
      <w:r>
        <w:rPr>
          <w:sz w:val="24"/>
        </w:rPr>
        <w:t>секциях</w:t>
      </w:r>
      <w:r>
        <w:rPr>
          <w:spacing w:val="2"/>
          <w:sz w:val="24"/>
        </w:rPr>
        <w:t xml:space="preserve"> </w:t>
      </w:r>
      <w:r>
        <w:rPr>
          <w:sz w:val="24"/>
        </w:rPr>
        <w:t>и</w:t>
      </w:r>
      <w:r>
        <w:rPr>
          <w:spacing w:val="-2"/>
          <w:sz w:val="24"/>
        </w:rPr>
        <w:t xml:space="preserve"> </w:t>
      </w:r>
      <w:r>
        <w:rPr>
          <w:sz w:val="24"/>
        </w:rPr>
        <w:t>т. п.);</w:t>
      </w:r>
    </w:p>
    <w:p w:rsidR="005F2F12" w:rsidRDefault="00325926" w:rsidP="000C1F2E">
      <w:pPr>
        <w:pStyle w:val="a7"/>
        <w:numPr>
          <w:ilvl w:val="0"/>
          <w:numId w:val="193"/>
        </w:numPr>
        <w:tabs>
          <w:tab w:val="left" w:pos="1557"/>
          <w:tab w:val="left" w:pos="9683"/>
        </w:tabs>
        <w:ind w:right="830" w:firstLine="0"/>
        <w:rPr>
          <w:sz w:val="24"/>
        </w:rPr>
      </w:pPr>
      <w:r>
        <w:rPr>
          <w:sz w:val="24"/>
        </w:rPr>
        <w:t xml:space="preserve">рациональную      </w:t>
      </w:r>
      <w:r>
        <w:rPr>
          <w:spacing w:val="43"/>
          <w:sz w:val="24"/>
        </w:rPr>
        <w:t xml:space="preserve"> </w:t>
      </w:r>
      <w:r>
        <w:rPr>
          <w:sz w:val="24"/>
        </w:rPr>
        <w:t xml:space="preserve">и      </w:t>
      </w:r>
      <w:r>
        <w:rPr>
          <w:spacing w:val="42"/>
          <w:sz w:val="24"/>
        </w:rPr>
        <w:t xml:space="preserve"> </w:t>
      </w:r>
      <w:r>
        <w:rPr>
          <w:sz w:val="24"/>
        </w:rPr>
        <w:t xml:space="preserve">соответствующую      </w:t>
      </w:r>
      <w:r>
        <w:rPr>
          <w:spacing w:val="44"/>
          <w:sz w:val="24"/>
        </w:rPr>
        <w:t xml:space="preserve"> </w:t>
      </w:r>
      <w:r>
        <w:rPr>
          <w:sz w:val="24"/>
        </w:rPr>
        <w:t xml:space="preserve">организацию      </w:t>
      </w:r>
      <w:r>
        <w:rPr>
          <w:spacing w:val="44"/>
          <w:sz w:val="24"/>
        </w:rPr>
        <w:t xml:space="preserve"> </w:t>
      </w:r>
      <w:r>
        <w:rPr>
          <w:sz w:val="24"/>
        </w:rPr>
        <w:t>уроков</w:t>
      </w:r>
      <w:r>
        <w:rPr>
          <w:sz w:val="24"/>
        </w:rPr>
        <w:tab/>
        <w:t>физической</w:t>
      </w:r>
      <w:r>
        <w:rPr>
          <w:spacing w:val="-57"/>
          <w:sz w:val="24"/>
        </w:rPr>
        <w:t xml:space="preserve"> </w:t>
      </w:r>
      <w:r>
        <w:rPr>
          <w:sz w:val="24"/>
        </w:rPr>
        <w:t xml:space="preserve">культуры  </w:t>
      </w:r>
      <w:r>
        <w:rPr>
          <w:spacing w:val="1"/>
          <w:sz w:val="24"/>
        </w:rPr>
        <w:t xml:space="preserve"> </w:t>
      </w:r>
      <w:r>
        <w:rPr>
          <w:sz w:val="24"/>
        </w:rPr>
        <w:t xml:space="preserve">и  </w:t>
      </w:r>
      <w:r>
        <w:rPr>
          <w:spacing w:val="1"/>
          <w:sz w:val="24"/>
        </w:rPr>
        <w:t xml:space="preserve"> </w:t>
      </w:r>
      <w:r>
        <w:rPr>
          <w:sz w:val="24"/>
        </w:rPr>
        <w:t xml:space="preserve">занятий  </w:t>
      </w:r>
      <w:r>
        <w:rPr>
          <w:spacing w:val="1"/>
          <w:sz w:val="24"/>
        </w:rPr>
        <w:t xml:space="preserve"> </w:t>
      </w:r>
      <w:r>
        <w:rPr>
          <w:sz w:val="24"/>
        </w:rPr>
        <w:t xml:space="preserve">активно-двигательного  </w:t>
      </w:r>
      <w:r>
        <w:rPr>
          <w:spacing w:val="1"/>
          <w:sz w:val="24"/>
        </w:rPr>
        <w:t xml:space="preserve"> </w:t>
      </w:r>
      <w:r>
        <w:rPr>
          <w:sz w:val="24"/>
        </w:rPr>
        <w:t xml:space="preserve">характера   </w:t>
      </w:r>
      <w:r>
        <w:rPr>
          <w:spacing w:val="1"/>
          <w:sz w:val="24"/>
        </w:rPr>
        <w:t xml:space="preserve"> </w:t>
      </w:r>
      <w:r>
        <w:rPr>
          <w:sz w:val="24"/>
        </w:rPr>
        <w:t xml:space="preserve">на   </w:t>
      </w:r>
      <w:r>
        <w:rPr>
          <w:spacing w:val="1"/>
          <w:sz w:val="24"/>
        </w:rPr>
        <w:t xml:space="preserve"> </w:t>
      </w:r>
      <w:r>
        <w:rPr>
          <w:sz w:val="24"/>
        </w:rPr>
        <w:t xml:space="preserve">ступени   </w:t>
      </w:r>
      <w:r>
        <w:rPr>
          <w:spacing w:val="1"/>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образования, основного общего,</w:t>
      </w:r>
      <w:r>
        <w:rPr>
          <w:spacing w:val="-2"/>
          <w:sz w:val="24"/>
        </w:rPr>
        <w:t xml:space="preserve"> </w:t>
      </w:r>
      <w:r>
        <w:rPr>
          <w:sz w:val="24"/>
        </w:rPr>
        <w:t>среднего</w:t>
      </w:r>
      <w:r>
        <w:rPr>
          <w:spacing w:val="-1"/>
          <w:sz w:val="24"/>
        </w:rPr>
        <w:t xml:space="preserve"> </w:t>
      </w:r>
      <w:r>
        <w:rPr>
          <w:sz w:val="24"/>
        </w:rPr>
        <w:t>полного общего</w:t>
      </w:r>
      <w:r>
        <w:rPr>
          <w:spacing w:val="-2"/>
          <w:sz w:val="24"/>
        </w:rPr>
        <w:t xml:space="preserve"> </w:t>
      </w:r>
      <w:r>
        <w:rPr>
          <w:sz w:val="24"/>
        </w:rPr>
        <w:t>образования;</w:t>
      </w:r>
    </w:p>
    <w:p w:rsidR="005F2F12" w:rsidRDefault="00325926" w:rsidP="000C1F2E">
      <w:pPr>
        <w:pStyle w:val="a7"/>
        <w:numPr>
          <w:ilvl w:val="0"/>
          <w:numId w:val="193"/>
        </w:numPr>
        <w:tabs>
          <w:tab w:val="left" w:pos="1557"/>
        </w:tabs>
        <w:ind w:left="1556" w:hanging="299"/>
        <w:rPr>
          <w:sz w:val="24"/>
        </w:rPr>
      </w:pPr>
      <w:r>
        <w:rPr>
          <w:sz w:val="24"/>
        </w:rPr>
        <w:t>организацию</w:t>
      </w:r>
      <w:r>
        <w:rPr>
          <w:spacing w:val="-4"/>
          <w:sz w:val="24"/>
        </w:rPr>
        <w:t xml:space="preserve"> </w:t>
      </w:r>
      <w:r>
        <w:rPr>
          <w:sz w:val="24"/>
        </w:rPr>
        <w:t>занятий</w:t>
      </w:r>
      <w:r>
        <w:rPr>
          <w:spacing w:val="-3"/>
          <w:sz w:val="24"/>
        </w:rPr>
        <w:t xml:space="preserve"> </w:t>
      </w:r>
      <w:r>
        <w:rPr>
          <w:sz w:val="24"/>
        </w:rPr>
        <w:t>по</w:t>
      </w:r>
      <w:r>
        <w:rPr>
          <w:spacing w:val="-3"/>
          <w:sz w:val="24"/>
        </w:rPr>
        <w:t xml:space="preserve"> </w:t>
      </w:r>
      <w:r>
        <w:rPr>
          <w:sz w:val="24"/>
        </w:rPr>
        <w:t>лечебной</w:t>
      </w:r>
      <w:r>
        <w:rPr>
          <w:spacing w:val="-3"/>
          <w:sz w:val="24"/>
        </w:rPr>
        <w:t xml:space="preserve"> </w:t>
      </w:r>
      <w:r>
        <w:rPr>
          <w:sz w:val="24"/>
        </w:rPr>
        <w:t>физкультуре;</w:t>
      </w:r>
    </w:p>
    <w:p w:rsidR="005F2F12" w:rsidRDefault="00325926" w:rsidP="000C1F2E">
      <w:pPr>
        <w:pStyle w:val="a7"/>
        <w:numPr>
          <w:ilvl w:val="0"/>
          <w:numId w:val="193"/>
        </w:numPr>
        <w:tabs>
          <w:tab w:val="left" w:pos="1557"/>
        </w:tabs>
        <w:ind w:left="1556" w:hanging="299"/>
        <w:rPr>
          <w:sz w:val="24"/>
        </w:rPr>
      </w:pPr>
      <w:r>
        <w:rPr>
          <w:sz w:val="24"/>
        </w:rPr>
        <w:t>проведение</w:t>
      </w:r>
      <w:r>
        <w:rPr>
          <w:spacing w:val="-4"/>
          <w:sz w:val="24"/>
        </w:rPr>
        <w:t xml:space="preserve"> </w:t>
      </w:r>
      <w:r>
        <w:rPr>
          <w:sz w:val="24"/>
        </w:rPr>
        <w:t>утренней</w:t>
      </w:r>
      <w:r>
        <w:rPr>
          <w:spacing w:val="-4"/>
          <w:sz w:val="24"/>
        </w:rPr>
        <w:t xml:space="preserve"> </w:t>
      </w:r>
      <w:r>
        <w:rPr>
          <w:sz w:val="24"/>
        </w:rPr>
        <w:t>гимнастики;</w:t>
      </w:r>
    </w:p>
    <w:p w:rsidR="005F2F12" w:rsidRDefault="00325926" w:rsidP="000C1F2E">
      <w:pPr>
        <w:pStyle w:val="a7"/>
        <w:numPr>
          <w:ilvl w:val="0"/>
          <w:numId w:val="193"/>
        </w:numPr>
        <w:tabs>
          <w:tab w:val="left" w:pos="1557"/>
        </w:tabs>
        <w:ind w:left="1556" w:hanging="299"/>
        <w:rPr>
          <w:sz w:val="24"/>
        </w:rPr>
      </w:pPr>
      <w:r>
        <w:rPr>
          <w:sz w:val="24"/>
        </w:rPr>
        <w:t>организацию</w:t>
      </w:r>
      <w:r>
        <w:rPr>
          <w:spacing w:val="-5"/>
          <w:sz w:val="24"/>
        </w:rPr>
        <w:t xml:space="preserve"> </w:t>
      </w:r>
      <w:r>
        <w:rPr>
          <w:sz w:val="24"/>
        </w:rPr>
        <w:t>часа</w:t>
      </w:r>
      <w:r>
        <w:rPr>
          <w:spacing w:val="-5"/>
          <w:sz w:val="24"/>
        </w:rPr>
        <w:t xml:space="preserve"> </w:t>
      </w:r>
      <w:r>
        <w:rPr>
          <w:sz w:val="24"/>
        </w:rPr>
        <w:t>активных</w:t>
      </w:r>
      <w:r>
        <w:rPr>
          <w:spacing w:val="-3"/>
          <w:sz w:val="24"/>
        </w:rPr>
        <w:t xml:space="preserve"> </w:t>
      </w:r>
      <w:r>
        <w:rPr>
          <w:sz w:val="24"/>
        </w:rPr>
        <w:t>движений</w:t>
      </w:r>
      <w:r>
        <w:rPr>
          <w:spacing w:val="-5"/>
          <w:sz w:val="24"/>
        </w:rPr>
        <w:t xml:space="preserve"> </w:t>
      </w:r>
      <w:r>
        <w:rPr>
          <w:sz w:val="24"/>
        </w:rPr>
        <w:t>(динамической</w:t>
      </w:r>
      <w:r>
        <w:rPr>
          <w:spacing w:val="-4"/>
          <w:sz w:val="24"/>
        </w:rPr>
        <w:t xml:space="preserve"> </w:t>
      </w:r>
      <w:r>
        <w:rPr>
          <w:sz w:val="24"/>
        </w:rPr>
        <w:t>паузы;</w:t>
      </w:r>
    </w:p>
    <w:p w:rsidR="005F2F12" w:rsidRDefault="00325926" w:rsidP="000C1F2E">
      <w:pPr>
        <w:pStyle w:val="a7"/>
        <w:numPr>
          <w:ilvl w:val="0"/>
          <w:numId w:val="193"/>
        </w:numPr>
        <w:tabs>
          <w:tab w:val="left" w:pos="1557"/>
        </w:tabs>
        <w:ind w:right="835" w:firstLine="0"/>
        <w:rPr>
          <w:sz w:val="24"/>
        </w:rPr>
      </w:pPr>
      <w:r>
        <w:rPr>
          <w:sz w:val="24"/>
        </w:rPr>
        <w:t xml:space="preserve">организацию  </w:t>
      </w:r>
      <w:r>
        <w:rPr>
          <w:spacing w:val="1"/>
          <w:sz w:val="24"/>
        </w:rPr>
        <w:t xml:space="preserve"> </w:t>
      </w:r>
      <w:r>
        <w:rPr>
          <w:sz w:val="24"/>
        </w:rPr>
        <w:t xml:space="preserve">динамических  </w:t>
      </w:r>
      <w:r>
        <w:rPr>
          <w:spacing w:val="1"/>
          <w:sz w:val="24"/>
        </w:rPr>
        <w:t xml:space="preserve"> </w:t>
      </w:r>
      <w:r>
        <w:rPr>
          <w:sz w:val="24"/>
        </w:rPr>
        <w:t xml:space="preserve">перемен,   </w:t>
      </w:r>
      <w:r>
        <w:rPr>
          <w:spacing w:val="1"/>
          <w:sz w:val="24"/>
        </w:rPr>
        <w:t xml:space="preserve"> </w:t>
      </w:r>
      <w:r>
        <w:rPr>
          <w:sz w:val="24"/>
        </w:rPr>
        <w:t xml:space="preserve">физкультминуток   </w:t>
      </w:r>
      <w:r>
        <w:rPr>
          <w:spacing w:val="1"/>
          <w:sz w:val="24"/>
        </w:rPr>
        <w:t xml:space="preserve"> </w:t>
      </w:r>
      <w:r>
        <w:rPr>
          <w:sz w:val="24"/>
        </w:rPr>
        <w:t xml:space="preserve">на   </w:t>
      </w:r>
      <w:r>
        <w:rPr>
          <w:spacing w:val="1"/>
          <w:sz w:val="24"/>
        </w:rPr>
        <w:t xml:space="preserve"> </w:t>
      </w:r>
      <w:r>
        <w:rPr>
          <w:sz w:val="24"/>
        </w:rPr>
        <w:t>уроках,</w:t>
      </w:r>
      <w:r>
        <w:rPr>
          <w:spacing w:val="1"/>
          <w:sz w:val="24"/>
        </w:rPr>
        <w:t xml:space="preserve"> </w:t>
      </w:r>
      <w:r>
        <w:rPr>
          <w:sz w:val="24"/>
        </w:rPr>
        <w:t>способствующих</w:t>
      </w:r>
      <w:r>
        <w:rPr>
          <w:spacing w:val="56"/>
          <w:sz w:val="24"/>
        </w:rPr>
        <w:t xml:space="preserve"> </w:t>
      </w:r>
      <w:r>
        <w:rPr>
          <w:sz w:val="24"/>
        </w:rPr>
        <w:t>эмоциональной</w:t>
      </w:r>
      <w:r>
        <w:rPr>
          <w:spacing w:val="54"/>
          <w:sz w:val="24"/>
        </w:rPr>
        <w:t xml:space="preserve"> </w:t>
      </w:r>
      <w:r>
        <w:rPr>
          <w:sz w:val="24"/>
        </w:rPr>
        <w:t>разгрузке</w:t>
      </w:r>
      <w:r>
        <w:rPr>
          <w:spacing w:val="55"/>
          <w:sz w:val="24"/>
        </w:rPr>
        <w:t xml:space="preserve"> </w:t>
      </w:r>
      <w:r>
        <w:rPr>
          <w:sz w:val="24"/>
        </w:rPr>
        <w:t>и</w:t>
      </w:r>
      <w:r>
        <w:rPr>
          <w:spacing w:val="54"/>
          <w:sz w:val="24"/>
        </w:rPr>
        <w:t xml:space="preserve"> </w:t>
      </w:r>
      <w:r>
        <w:rPr>
          <w:sz w:val="24"/>
        </w:rPr>
        <w:t>повышению</w:t>
      </w:r>
      <w:r>
        <w:rPr>
          <w:spacing w:val="55"/>
          <w:sz w:val="24"/>
        </w:rPr>
        <w:t xml:space="preserve"> </w:t>
      </w:r>
      <w:r>
        <w:rPr>
          <w:sz w:val="24"/>
        </w:rPr>
        <w:t>двигательной</w:t>
      </w:r>
      <w:r>
        <w:rPr>
          <w:spacing w:val="-2"/>
          <w:sz w:val="24"/>
        </w:rPr>
        <w:t xml:space="preserve"> </w:t>
      </w:r>
      <w:r>
        <w:rPr>
          <w:sz w:val="24"/>
        </w:rPr>
        <w:t>активности;</w:t>
      </w:r>
    </w:p>
    <w:p w:rsidR="005F2F12" w:rsidRDefault="00325926" w:rsidP="000C1F2E">
      <w:pPr>
        <w:pStyle w:val="a7"/>
        <w:numPr>
          <w:ilvl w:val="0"/>
          <w:numId w:val="193"/>
        </w:numPr>
        <w:tabs>
          <w:tab w:val="left" w:pos="1967"/>
        </w:tabs>
        <w:ind w:right="834" w:firstLine="0"/>
        <w:rPr>
          <w:sz w:val="24"/>
        </w:rPr>
      </w:pPr>
      <w:r>
        <w:rPr>
          <w:sz w:val="24"/>
        </w:rPr>
        <w:t>организацию</w:t>
      </w:r>
      <w:r>
        <w:rPr>
          <w:spacing w:val="61"/>
          <w:sz w:val="24"/>
        </w:rPr>
        <w:t xml:space="preserve"> </w:t>
      </w:r>
      <w:r>
        <w:rPr>
          <w:sz w:val="24"/>
        </w:rPr>
        <w:t>работы</w:t>
      </w:r>
      <w:r>
        <w:rPr>
          <w:spacing w:val="61"/>
          <w:sz w:val="24"/>
        </w:rPr>
        <w:t xml:space="preserve"> </w:t>
      </w:r>
      <w:r>
        <w:rPr>
          <w:sz w:val="24"/>
        </w:rPr>
        <w:t>спортивных</w:t>
      </w:r>
      <w:r>
        <w:rPr>
          <w:spacing w:val="61"/>
          <w:sz w:val="24"/>
        </w:rPr>
        <w:t xml:space="preserve"> </w:t>
      </w:r>
      <w:r>
        <w:rPr>
          <w:sz w:val="24"/>
        </w:rPr>
        <w:t>секций</w:t>
      </w:r>
      <w:r>
        <w:rPr>
          <w:spacing w:val="61"/>
          <w:sz w:val="24"/>
        </w:rPr>
        <w:t xml:space="preserve"> </w:t>
      </w:r>
      <w:r>
        <w:rPr>
          <w:sz w:val="24"/>
        </w:rPr>
        <w:t>и</w:t>
      </w:r>
      <w:r>
        <w:rPr>
          <w:spacing w:val="61"/>
          <w:sz w:val="24"/>
        </w:rPr>
        <w:t xml:space="preserve"> </w:t>
      </w:r>
      <w:r>
        <w:rPr>
          <w:sz w:val="24"/>
        </w:rPr>
        <w:t>создание</w:t>
      </w:r>
      <w:r>
        <w:rPr>
          <w:spacing w:val="61"/>
          <w:sz w:val="24"/>
        </w:rPr>
        <w:t xml:space="preserve"> </w:t>
      </w:r>
      <w:r>
        <w:rPr>
          <w:sz w:val="24"/>
        </w:rPr>
        <w:t>условий</w:t>
      </w:r>
      <w:r>
        <w:rPr>
          <w:spacing w:val="61"/>
          <w:sz w:val="24"/>
        </w:rPr>
        <w:t xml:space="preserve"> </w:t>
      </w:r>
      <w:r>
        <w:rPr>
          <w:sz w:val="24"/>
        </w:rPr>
        <w:t xml:space="preserve">для  </w:t>
      </w:r>
      <w:r>
        <w:rPr>
          <w:spacing w:val="1"/>
          <w:sz w:val="24"/>
        </w:rPr>
        <w:t xml:space="preserve"> </w:t>
      </w:r>
      <w:r>
        <w:rPr>
          <w:sz w:val="24"/>
        </w:rPr>
        <w:t>их</w:t>
      </w:r>
      <w:r>
        <w:rPr>
          <w:spacing w:val="-57"/>
          <w:sz w:val="24"/>
        </w:rPr>
        <w:t xml:space="preserve"> </w:t>
      </w:r>
      <w:r>
        <w:rPr>
          <w:sz w:val="24"/>
        </w:rPr>
        <w:t>эффективного</w:t>
      </w:r>
      <w:r>
        <w:rPr>
          <w:spacing w:val="-1"/>
          <w:sz w:val="24"/>
        </w:rPr>
        <w:t xml:space="preserve"> </w:t>
      </w:r>
      <w:r>
        <w:rPr>
          <w:sz w:val="24"/>
        </w:rPr>
        <w:t>функционирования;</w:t>
      </w:r>
    </w:p>
    <w:p w:rsidR="005F2F12" w:rsidRDefault="00325926" w:rsidP="000C1F2E">
      <w:pPr>
        <w:pStyle w:val="a7"/>
        <w:numPr>
          <w:ilvl w:val="0"/>
          <w:numId w:val="193"/>
        </w:numPr>
        <w:tabs>
          <w:tab w:val="left" w:pos="1967"/>
        </w:tabs>
        <w:ind w:right="827" w:firstLine="0"/>
        <w:rPr>
          <w:sz w:val="24"/>
        </w:rPr>
      </w:pPr>
      <w:r>
        <w:rPr>
          <w:sz w:val="24"/>
        </w:rPr>
        <w:t xml:space="preserve">регулярное   </w:t>
      </w:r>
      <w:r>
        <w:rPr>
          <w:spacing w:val="1"/>
          <w:sz w:val="24"/>
        </w:rPr>
        <w:t xml:space="preserve"> </w:t>
      </w:r>
      <w:r>
        <w:rPr>
          <w:sz w:val="24"/>
        </w:rPr>
        <w:t xml:space="preserve">проведение   </w:t>
      </w:r>
      <w:r>
        <w:rPr>
          <w:spacing w:val="1"/>
          <w:sz w:val="24"/>
        </w:rPr>
        <w:t xml:space="preserve"> </w:t>
      </w:r>
      <w:r>
        <w:rPr>
          <w:sz w:val="24"/>
        </w:rPr>
        <w:t xml:space="preserve">спортивно-оздоровительных   </w:t>
      </w:r>
      <w:r>
        <w:rPr>
          <w:spacing w:val="1"/>
          <w:sz w:val="24"/>
        </w:rPr>
        <w:t xml:space="preserve"> </w:t>
      </w:r>
      <w:r>
        <w:rPr>
          <w:sz w:val="24"/>
        </w:rPr>
        <w:t xml:space="preserve">мероприятий    </w:t>
      </w:r>
      <w:r>
        <w:rPr>
          <w:spacing w:val="1"/>
          <w:sz w:val="24"/>
        </w:rPr>
        <w:t xml:space="preserve"> </w:t>
      </w:r>
      <w:r>
        <w:rPr>
          <w:sz w:val="24"/>
        </w:rPr>
        <w:t>(дней</w:t>
      </w:r>
      <w:r>
        <w:rPr>
          <w:spacing w:val="1"/>
          <w:sz w:val="24"/>
        </w:rPr>
        <w:t xml:space="preserve"> </w:t>
      </w:r>
      <w:r>
        <w:rPr>
          <w:sz w:val="24"/>
        </w:rPr>
        <w:t>спорта,</w:t>
      </w:r>
      <w:r>
        <w:rPr>
          <w:spacing w:val="-1"/>
          <w:sz w:val="24"/>
        </w:rPr>
        <w:t xml:space="preserve"> </w:t>
      </w:r>
      <w:r>
        <w:rPr>
          <w:sz w:val="24"/>
        </w:rPr>
        <w:t>соревнований, олимпиад, походов и т.</w:t>
      </w:r>
      <w:r>
        <w:rPr>
          <w:spacing w:val="-2"/>
          <w:sz w:val="24"/>
        </w:rPr>
        <w:t xml:space="preserve"> </w:t>
      </w:r>
      <w:r>
        <w:rPr>
          <w:sz w:val="24"/>
        </w:rPr>
        <w:t>п.),</w:t>
      </w:r>
    </w:p>
    <w:p w:rsidR="005F2F12" w:rsidRDefault="00325926" w:rsidP="000C1F2E">
      <w:pPr>
        <w:pStyle w:val="a7"/>
        <w:numPr>
          <w:ilvl w:val="0"/>
          <w:numId w:val="193"/>
        </w:numPr>
        <w:tabs>
          <w:tab w:val="left" w:pos="1967"/>
        </w:tabs>
        <w:ind w:right="829" w:firstLine="0"/>
        <w:rPr>
          <w:sz w:val="24"/>
        </w:rPr>
      </w:pPr>
      <w:r>
        <w:rPr>
          <w:sz w:val="24"/>
        </w:rPr>
        <w:t>ежегодное проведение туристического слёта. Сложившаяся</w:t>
      </w:r>
      <w:r>
        <w:rPr>
          <w:spacing w:val="1"/>
          <w:sz w:val="24"/>
        </w:rPr>
        <w:t xml:space="preserve"> </w:t>
      </w:r>
      <w:r>
        <w:rPr>
          <w:sz w:val="24"/>
        </w:rPr>
        <w:t>(или</w:t>
      </w:r>
      <w:r>
        <w:rPr>
          <w:spacing w:val="1"/>
          <w:sz w:val="24"/>
        </w:rPr>
        <w:t xml:space="preserve"> </w:t>
      </w:r>
      <w:r>
        <w:rPr>
          <w:sz w:val="24"/>
        </w:rPr>
        <w:t>складывающаяся)</w:t>
      </w:r>
      <w:r>
        <w:rPr>
          <w:spacing w:val="1"/>
          <w:sz w:val="24"/>
        </w:rPr>
        <w:t xml:space="preserve"> </w:t>
      </w:r>
      <w:r>
        <w:rPr>
          <w:sz w:val="24"/>
        </w:rPr>
        <w:t>система</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родителями (законными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вопросам 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уровня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включает:</w:t>
      </w:r>
      <w:r>
        <w:rPr>
          <w:spacing w:val="1"/>
          <w:sz w:val="24"/>
        </w:rPr>
        <w:t xml:space="preserve"> </w:t>
      </w:r>
      <w:r>
        <w:rPr>
          <w:sz w:val="24"/>
        </w:rPr>
        <w:t>проведение</w:t>
      </w:r>
      <w:r>
        <w:rPr>
          <w:spacing w:val="-2"/>
          <w:sz w:val="24"/>
        </w:rPr>
        <w:t xml:space="preserve"> </w:t>
      </w:r>
      <w:r>
        <w:rPr>
          <w:sz w:val="24"/>
        </w:rPr>
        <w:t>соответствующих</w:t>
      </w:r>
      <w:r>
        <w:rPr>
          <w:spacing w:val="1"/>
          <w:sz w:val="24"/>
        </w:rPr>
        <w:t xml:space="preserve"> </w:t>
      </w:r>
      <w:r>
        <w:rPr>
          <w:sz w:val="24"/>
        </w:rPr>
        <w:t>лекции, семинаров,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и т.</w:t>
      </w:r>
      <w:r>
        <w:rPr>
          <w:spacing w:val="-1"/>
          <w:sz w:val="24"/>
        </w:rPr>
        <w:t xml:space="preserve"> </w:t>
      </w:r>
      <w:r>
        <w:rPr>
          <w:sz w:val="24"/>
        </w:rPr>
        <w:t>п.;</w:t>
      </w:r>
    </w:p>
    <w:p w:rsidR="005F2F12" w:rsidRDefault="00325926" w:rsidP="000C1F2E">
      <w:pPr>
        <w:pStyle w:val="a7"/>
        <w:numPr>
          <w:ilvl w:val="0"/>
          <w:numId w:val="193"/>
        </w:numPr>
        <w:tabs>
          <w:tab w:val="left" w:pos="1557"/>
        </w:tabs>
        <w:ind w:right="834" w:firstLine="0"/>
        <w:rPr>
          <w:sz w:val="24"/>
        </w:rPr>
      </w:pPr>
      <w:r>
        <w:rPr>
          <w:sz w:val="24"/>
        </w:rPr>
        <w:t>привлечение родителей (законных представителей) к совместной работе по проведению</w:t>
      </w:r>
      <w:r>
        <w:rPr>
          <w:spacing w:val="1"/>
          <w:sz w:val="24"/>
        </w:rPr>
        <w:t xml:space="preserve"> </w:t>
      </w:r>
      <w:r>
        <w:rPr>
          <w:sz w:val="24"/>
        </w:rPr>
        <w:t>оздоровительных</w:t>
      </w:r>
      <w:r>
        <w:rPr>
          <w:spacing w:val="1"/>
          <w:sz w:val="24"/>
        </w:rPr>
        <w:t xml:space="preserve"> </w:t>
      </w:r>
      <w:r>
        <w:rPr>
          <w:sz w:val="24"/>
        </w:rPr>
        <w:t>мероприятий</w:t>
      </w:r>
      <w:r>
        <w:rPr>
          <w:spacing w:val="-2"/>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p>
    <w:p w:rsidR="005F2F12" w:rsidRDefault="00325926" w:rsidP="000C1F2E">
      <w:pPr>
        <w:pStyle w:val="a7"/>
        <w:numPr>
          <w:ilvl w:val="0"/>
          <w:numId w:val="193"/>
        </w:numPr>
        <w:tabs>
          <w:tab w:val="left" w:pos="1557"/>
        </w:tabs>
        <w:ind w:left="1556" w:hanging="299"/>
        <w:rPr>
          <w:sz w:val="24"/>
        </w:rPr>
      </w:pPr>
      <w:r>
        <w:rPr>
          <w:sz w:val="24"/>
        </w:rPr>
        <w:t>создание</w:t>
      </w:r>
      <w:r>
        <w:rPr>
          <w:spacing w:val="-3"/>
          <w:sz w:val="24"/>
        </w:rPr>
        <w:t xml:space="preserve"> </w:t>
      </w:r>
      <w:r>
        <w:rPr>
          <w:sz w:val="24"/>
        </w:rPr>
        <w:t>библиотечки</w:t>
      </w:r>
      <w:r>
        <w:rPr>
          <w:spacing w:val="-3"/>
          <w:sz w:val="24"/>
        </w:rPr>
        <w:t xml:space="preserve"> </w:t>
      </w:r>
      <w:r>
        <w:rPr>
          <w:sz w:val="24"/>
        </w:rPr>
        <w:t>детского</w:t>
      </w:r>
      <w:r>
        <w:rPr>
          <w:spacing w:val="-1"/>
          <w:sz w:val="24"/>
        </w:rPr>
        <w:t xml:space="preserve"> </w:t>
      </w:r>
      <w:r>
        <w:rPr>
          <w:sz w:val="24"/>
        </w:rPr>
        <w:t>здоровья,</w:t>
      </w:r>
      <w:r>
        <w:rPr>
          <w:spacing w:val="-1"/>
          <w:sz w:val="24"/>
        </w:rPr>
        <w:t xml:space="preserve"> </w:t>
      </w:r>
      <w:r>
        <w:rPr>
          <w:sz w:val="24"/>
        </w:rPr>
        <w:t>доступной</w:t>
      </w:r>
      <w:r>
        <w:rPr>
          <w:spacing w:val="-1"/>
          <w:sz w:val="24"/>
        </w:rPr>
        <w:t xml:space="preserve"> </w:t>
      </w:r>
      <w:r>
        <w:rPr>
          <w:sz w:val="24"/>
        </w:rPr>
        <w:t>для</w:t>
      </w:r>
      <w:r>
        <w:rPr>
          <w:spacing w:val="-2"/>
          <w:sz w:val="24"/>
        </w:rPr>
        <w:t xml:space="preserve"> </w:t>
      </w:r>
      <w:r>
        <w:rPr>
          <w:sz w:val="24"/>
        </w:rPr>
        <w:t>родителей</w:t>
      </w:r>
      <w:r>
        <w:rPr>
          <w:spacing w:val="-1"/>
          <w:sz w:val="24"/>
        </w:rPr>
        <w:t xml:space="preserve"> </w:t>
      </w:r>
      <w:r>
        <w:rPr>
          <w:sz w:val="24"/>
        </w:rPr>
        <w:t>и</w:t>
      </w:r>
      <w:r>
        <w:rPr>
          <w:spacing w:val="-3"/>
          <w:sz w:val="24"/>
        </w:rPr>
        <w:t xml:space="preserve"> </w:t>
      </w:r>
      <w:r>
        <w:rPr>
          <w:sz w:val="24"/>
        </w:rPr>
        <w:t>т.п.</w:t>
      </w:r>
    </w:p>
    <w:p w:rsidR="005F2F12" w:rsidRDefault="00325926">
      <w:pPr>
        <w:spacing w:before="5"/>
        <w:ind w:left="1258" w:right="953"/>
        <w:rPr>
          <w:b/>
          <w:sz w:val="24"/>
        </w:rPr>
      </w:pPr>
      <w:r>
        <w:rPr>
          <w:b/>
          <w:sz w:val="24"/>
        </w:rPr>
        <w:t>Ожидаемые</w:t>
      </w:r>
      <w:r>
        <w:rPr>
          <w:b/>
          <w:spacing w:val="-9"/>
          <w:sz w:val="24"/>
        </w:rPr>
        <w:t xml:space="preserve"> </w:t>
      </w:r>
      <w:r>
        <w:rPr>
          <w:b/>
          <w:sz w:val="24"/>
        </w:rPr>
        <w:t>результаты</w:t>
      </w:r>
      <w:r>
        <w:rPr>
          <w:b/>
          <w:spacing w:val="50"/>
          <w:sz w:val="24"/>
        </w:rPr>
        <w:t xml:space="preserve"> </w:t>
      </w:r>
      <w:r>
        <w:rPr>
          <w:b/>
          <w:sz w:val="24"/>
        </w:rPr>
        <w:t>формирования</w:t>
      </w:r>
      <w:r>
        <w:rPr>
          <w:b/>
          <w:spacing w:val="-5"/>
          <w:sz w:val="24"/>
        </w:rPr>
        <w:t xml:space="preserve"> </w:t>
      </w:r>
      <w:r>
        <w:rPr>
          <w:b/>
          <w:sz w:val="24"/>
        </w:rPr>
        <w:t>экологической</w:t>
      </w:r>
      <w:r>
        <w:rPr>
          <w:b/>
          <w:spacing w:val="50"/>
          <w:sz w:val="24"/>
        </w:rPr>
        <w:t xml:space="preserve"> </w:t>
      </w:r>
      <w:r>
        <w:rPr>
          <w:b/>
          <w:sz w:val="24"/>
        </w:rPr>
        <w:t>культуры,</w:t>
      </w:r>
      <w:r>
        <w:rPr>
          <w:b/>
          <w:spacing w:val="-5"/>
          <w:sz w:val="24"/>
        </w:rPr>
        <w:t xml:space="preserve"> </w:t>
      </w:r>
      <w:r>
        <w:rPr>
          <w:b/>
          <w:sz w:val="24"/>
        </w:rPr>
        <w:t>здорового</w:t>
      </w:r>
      <w:r>
        <w:rPr>
          <w:b/>
          <w:spacing w:val="-5"/>
          <w:sz w:val="24"/>
        </w:rPr>
        <w:t xml:space="preserve"> </w:t>
      </w:r>
      <w:r>
        <w:rPr>
          <w:b/>
          <w:sz w:val="24"/>
        </w:rPr>
        <w:t>и</w:t>
      </w:r>
      <w:r>
        <w:rPr>
          <w:b/>
          <w:spacing w:val="-57"/>
          <w:sz w:val="24"/>
        </w:rPr>
        <w:t xml:space="preserve"> </w:t>
      </w:r>
      <w:r>
        <w:rPr>
          <w:b/>
          <w:sz w:val="24"/>
        </w:rPr>
        <w:t>безопасного</w:t>
      </w:r>
      <w:r>
        <w:rPr>
          <w:b/>
          <w:spacing w:val="-1"/>
          <w:sz w:val="24"/>
        </w:rPr>
        <w:t xml:space="preserve"> </w:t>
      </w:r>
      <w:r>
        <w:rPr>
          <w:b/>
          <w:sz w:val="24"/>
        </w:rPr>
        <w:t>образа</w:t>
      </w:r>
      <w:r>
        <w:rPr>
          <w:b/>
          <w:spacing w:val="2"/>
          <w:sz w:val="24"/>
        </w:rPr>
        <w:t xml:space="preserve"> </w:t>
      </w:r>
      <w:r>
        <w:rPr>
          <w:b/>
          <w:sz w:val="24"/>
        </w:rPr>
        <w:t>жизни</w:t>
      </w:r>
    </w:p>
    <w:p w:rsidR="005F2F12" w:rsidRDefault="00325926">
      <w:pPr>
        <w:pStyle w:val="a3"/>
        <w:ind w:right="1391" w:firstLine="60"/>
        <w:jc w:val="left"/>
        <w:rPr>
          <w:b/>
        </w:rPr>
      </w:pPr>
      <w:r>
        <w:t>Ожидается, что в результате освоения программы формирования культуры здорового и</w:t>
      </w:r>
      <w:r>
        <w:rPr>
          <w:spacing w:val="-58"/>
        </w:rPr>
        <w:t xml:space="preserve"> </w:t>
      </w:r>
      <w:r>
        <w:t>безопасного</w:t>
      </w:r>
      <w:r>
        <w:rPr>
          <w:spacing w:val="-1"/>
        </w:rPr>
        <w:t xml:space="preserve"> </w:t>
      </w:r>
      <w:r>
        <w:t>образа</w:t>
      </w:r>
      <w:r>
        <w:rPr>
          <w:spacing w:val="-2"/>
        </w:rPr>
        <w:t xml:space="preserve"> </w:t>
      </w:r>
      <w:r>
        <w:t>жизни выпускники</w:t>
      </w:r>
      <w:r>
        <w:rPr>
          <w:spacing w:val="-1"/>
        </w:rPr>
        <w:t xml:space="preserve"> </w:t>
      </w:r>
      <w:r>
        <w:t>начальной школы</w:t>
      </w:r>
      <w:r>
        <w:rPr>
          <w:spacing w:val="-1"/>
        </w:rPr>
        <w:t xml:space="preserve"> </w:t>
      </w:r>
      <w:r>
        <w:t>будут</w:t>
      </w:r>
      <w:r>
        <w:rPr>
          <w:spacing w:val="2"/>
        </w:rPr>
        <w:t xml:space="preserve"> </w:t>
      </w:r>
      <w:r>
        <w:rPr>
          <w:b/>
        </w:rPr>
        <w:t>знать:</w:t>
      </w:r>
    </w:p>
    <w:p w:rsidR="005F2F12" w:rsidRDefault="00325926" w:rsidP="000C1F2E">
      <w:pPr>
        <w:pStyle w:val="a7"/>
        <w:numPr>
          <w:ilvl w:val="0"/>
          <w:numId w:val="196"/>
        </w:numPr>
        <w:tabs>
          <w:tab w:val="left" w:pos="1601"/>
          <w:tab w:val="left" w:pos="1603"/>
          <w:tab w:val="left" w:pos="1990"/>
        </w:tabs>
        <w:spacing w:line="237" w:lineRule="auto"/>
        <w:ind w:left="1542" w:right="834"/>
        <w:jc w:val="left"/>
        <w:rPr>
          <w:rFonts w:ascii="Symbol" w:hAnsi="Symbol"/>
          <w:sz w:val="24"/>
        </w:rPr>
      </w:pPr>
      <w:r>
        <w:tab/>
      </w:r>
      <w:r>
        <w:rPr>
          <w:sz w:val="24"/>
        </w:rPr>
        <w:t>о</w:t>
      </w:r>
      <w:r>
        <w:rPr>
          <w:sz w:val="24"/>
        </w:rPr>
        <w:tab/>
        <w:t>ценности</w:t>
      </w:r>
      <w:r>
        <w:rPr>
          <w:spacing w:val="13"/>
          <w:sz w:val="24"/>
        </w:rPr>
        <w:t xml:space="preserve"> </w:t>
      </w:r>
      <w:r>
        <w:rPr>
          <w:sz w:val="24"/>
        </w:rPr>
        <w:t>своего</w:t>
      </w:r>
      <w:r>
        <w:rPr>
          <w:spacing w:val="12"/>
          <w:sz w:val="24"/>
        </w:rPr>
        <w:t xml:space="preserve"> </w:t>
      </w:r>
      <w:r>
        <w:rPr>
          <w:sz w:val="24"/>
        </w:rPr>
        <w:t>здоровья</w:t>
      </w:r>
      <w:r>
        <w:rPr>
          <w:spacing w:val="12"/>
          <w:sz w:val="24"/>
        </w:rPr>
        <w:t xml:space="preserve"> </w:t>
      </w:r>
      <w:r>
        <w:rPr>
          <w:sz w:val="24"/>
        </w:rPr>
        <w:t>и</w:t>
      </w:r>
      <w:r>
        <w:rPr>
          <w:spacing w:val="13"/>
          <w:sz w:val="24"/>
        </w:rPr>
        <w:t xml:space="preserve"> </w:t>
      </w:r>
      <w:r>
        <w:rPr>
          <w:sz w:val="24"/>
        </w:rPr>
        <w:t>здоровья</w:t>
      </w:r>
      <w:r>
        <w:rPr>
          <w:spacing w:val="12"/>
          <w:sz w:val="24"/>
        </w:rPr>
        <w:t xml:space="preserve"> </w:t>
      </w:r>
      <w:r>
        <w:rPr>
          <w:sz w:val="24"/>
        </w:rPr>
        <w:t>других</w:t>
      </w:r>
      <w:r>
        <w:rPr>
          <w:spacing w:val="14"/>
          <w:sz w:val="24"/>
        </w:rPr>
        <w:t xml:space="preserve"> </w:t>
      </w:r>
      <w:r>
        <w:rPr>
          <w:sz w:val="24"/>
        </w:rPr>
        <w:t>людей</w:t>
      </w:r>
      <w:r>
        <w:rPr>
          <w:spacing w:val="13"/>
          <w:sz w:val="24"/>
        </w:rPr>
        <w:t xml:space="preserve"> </w:t>
      </w:r>
      <w:r>
        <w:rPr>
          <w:sz w:val="24"/>
        </w:rPr>
        <w:t>для</w:t>
      </w:r>
      <w:r>
        <w:rPr>
          <w:spacing w:val="12"/>
          <w:sz w:val="24"/>
        </w:rPr>
        <w:t xml:space="preserve"> </w:t>
      </w:r>
      <w:r>
        <w:rPr>
          <w:sz w:val="24"/>
        </w:rPr>
        <w:t>самореализации</w:t>
      </w:r>
      <w:r>
        <w:rPr>
          <w:spacing w:val="10"/>
          <w:sz w:val="24"/>
        </w:rPr>
        <w:t xml:space="preserve"> </w:t>
      </w:r>
      <w:r>
        <w:rPr>
          <w:sz w:val="24"/>
        </w:rPr>
        <w:t>каждой</w:t>
      </w:r>
      <w:r>
        <w:rPr>
          <w:spacing w:val="-57"/>
          <w:sz w:val="24"/>
        </w:rPr>
        <w:t xml:space="preserve"> </w:t>
      </w:r>
      <w:r>
        <w:rPr>
          <w:sz w:val="24"/>
        </w:rPr>
        <w:t>личности,</w:t>
      </w:r>
      <w:r>
        <w:rPr>
          <w:spacing w:val="-5"/>
          <w:sz w:val="24"/>
        </w:rPr>
        <w:t xml:space="preserve"> </w:t>
      </w:r>
      <w:r>
        <w:rPr>
          <w:sz w:val="24"/>
        </w:rPr>
        <w:t>и</w:t>
      </w:r>
      <w:r>
        <w:rPr>
          <w:spacing w:val="58"/>
          <w:sz w:val="24"/>
        </w:rPr>
        <w:t xml:space="preserve"> </w:t>
      </w:r>
      <w:r>
        <w:rPr>
          <w:sz w:val="24"/>
        </w:rPr>
        <w:t>о</w:t>
      </w:r>
      <w:r>
        <w:rPr>
          <w:spacing w:val="-1"/>
          <w:sz w:val="24"/>
        </w:rPr>
        <w:t xml:space="preserve"> </w:t>
      </w:r>
      <w:r>
        <w:rPr>
          <w:sz w:val="24"/>
        </w:rPr>
        <w:t>том</w:t>
      </w:r>
      <w:r>
        <w:rPr>
          <w:spacing w:val="-2"/>
          <w:sz w:val="24"/>
        </w:rPr>
        <w:t xml:space="preserve"> </w:t>
      </w:r>
      <w:r>
        <w:rPr>
          <w:sz w:val="24"/>
        </w:rPr>
        <w:t>вреде,</w:t>
      </w:r>
      <w:r>
        <w:rPr>
          <w:spacing w:val="-1"/>
          <w:sz w:val="24"/>
        </w:rPr>
        <w:t xml:space="preserve"> </w:t>
      </w:r>
      <w:r>
        <w:rPr>
          <w:sz w:val="24"/>
        </w:rPr>
        <w:t>который можно</w:t>
      </w:r>
      <w:r>
        <w:rPr>
          <w:spacing w:val="-1"/>
          <w:sz w:val="24"/>
        </w:rPr>
        <w:t xml:space="preserve"> </w:t>
      </w:r>
      <w:r>
        <w:rPr>
          <w:sz w:val="24"/>
        </w:rPr>
        <w:t>нанести здоровью</w:t>
      </w:r>
      <w:r>
        <w:rPr>
          <w:spacing w:val="-1"/>
          <w:sz w:val="24"/>
        </w:rPr>
        <w:t xml:space="preserve"> </w:t>
      </w:r>
      <w:r>
        <w:rPr>
          <w:sz w:val="24"/>
        </w:rPr>
        <w:t>различными</w:t>
      </w:r>
      <w:r>
        <w:rPr>
          <w:spacing w:val="-1"/>
          <w:sz w:val="24"/>
        </w:rPr>
        <w:t xml:space="preserve"> </w:t>
      </w:r>
      <w:r>
        <w:rPr>
          <w:sz w:val="24"/>
        </w:rPr>
        <w:t>действиями;</w:t>
      </w:r>
    </w:p>
    <w:p w:rsidR="005F2F12" w:rsidRDefault="00325926" w:rsidP="000C1F2E">
      <w:pPr>
        <w:pStyle w:val="a7"/>
        <w:numPr>
          <w:ilvl w:val="0"/>
          <w:numId w:val="196"/>
        </w:numPr>
        <w:tabs>
          <w:tab w:val="left" w:pos="1601"/>
          <w:tab w:val="left" w:pos="1603"/>
        </w:tabs>
        <w:spacing w:before="4" w:line="237" w:lineRule="auto"/>
        <w:ind w:left="1542" w:right="832"/>
        <w:jc w:val="left"/>
        <w:rPr>
          <w:rFonts w:ascii="Symbol" w:hAnsi="Symbol"/>
          <w:sz w:val="24"/>
        </w:rPr>
      </w:pPr>
      <w:r>
        <w:tab/>
      </w:r>
      <w:r>
        <w:rPr>
          <w:sz w:val="24"/>
        </w:rPr>
        <w:t>о</w:t>
      </w:r>
      <w:r>
        <w:rPr>
          <w:spacing w:val="8"/>
          <w:sz w:val="24"/>
        </w:rPr>
        <w:t xml:space="preserve"> </w:t>
      </w:r>
      <w:r>
        <w:rPr>
          <w:sz w:val="24"/>
        </w:rPr>
        <w:t>взаимозависимости</w:t>
      </w:r>
      <w:r>
        <w:rPr>
          <w:spacing w:val="11"/>
          <w:sz w:val="24"/>
        </w:rPr>
        <w:t xml:space="preserve"> </w:t>
      </w:r>
      <w:r>
        <w:rPr>
          <w:sz w:val="24"/>
        </w:rPr>
        <w:t>здоровья</w:t>
      </w:r>
      <w:r>
        <w:rPr>
          <w:spacing w:val="9"/>
          <w:sz w:val="24"/>
        </w:rPr>
        <w:t xml:space="preserve"> </w:t>
      </w:r>
      <w:r>
        <w:rPr>
          <w:sz w:val="24"/>
        </w:rPr>
        <w:t>физического</w:t>
      </w:r>
      <w:r>
        <w:rPr>
          <w:spacing w:val="9"/>
          <w:sz w:val="24"/>
        </w:rPr>
        <w:t xml:space="preserve"> </w:t>
      </w:r>
      <w:r>
        <w:rPr>
          <w:sz w:val="24"/>
        </w:rPr>
        <w:t>и</w:t>
      </w:r>
      <w:r>
        <w:rPr>
          <w:spacing w:val="10"/>
          <w:sz w:val="24"/>
        </w:rPr>
        <w:t xml:space="preserve"> </w:t>
      </w:r>
      <w:r>
        <w:rPr>
          <w:sz w:val="24"/>
        </w:rPr>
        <w:t>нравственного,</w:t>
      </w:r>
      <w:r>
        <w:rPr>
          <w:spacing w:val="9"/>
          <w:sz w:val="24"/>
        </w:rPr>
        <w:t xml:space="preserve"> </w:t>
      </w:r>
      <w:r>
        <w:rPr>
          <w:sz w:val="24"/>
        </w:rPr>
        <w:t>здоровья</w:t>
      </w:r>
      <w:r>
        <w:rPr>
          <w:spacing w:val="9"/>
          <w:sz w:val="24"/>
        </w:rPr>
        <w:t xml:space="preserve"> </w:t>
      </w:r>
      <w:r>
        <w:rPr>
          <w:sz w:val="24"/>
        </w:rPr>
        <w:t>человека</w:t>
      </w:r>
      <w:r>
        <w:rPr>
          <w:spacing w:val="8"/>
          <w:sz w:val="24"/>
        </w:rPr>
        <w:t xml:space="preserve"> </w:t>
      </w:r>
      <w:r>
        <w:rPr>
          <w:sz w:val="24"/>
        </w:rPr>
        <w:t>и</w:t>
      </w:r>
      <w:r>
        <w:rPr>
          <w:spacing w:val="12"/>
          <w:sz w:val="24"/>
        </w:rPr>
        <w:t xml:space="preserve"> </w:t>
      </w:r>
      <w:r>
        <w:rPr>
          <w:sz w:val="24"/>
        </w:rPr>
        <w:t>среды,</w:t>
      </w:r>
      <w:r>
        <w:rPr>
          <w:spacing w:val="-57"/>
          <w:sz w:val="24"/>
        </w:rPr>
        <w:t xml:space="preserve"> </w:t>
      </w:r>
      <w:r>
        <w:rPr>
          <w:sz w:val="24"/>
        </w:rPr>
        <w:t>его</w:t>
      </w:r>
      <w:r>
        <w:rPr>
          <w:spacing w:val="-2"/>
          <w:sz w:val="24"/>
        </w:rPr>
        <w:t xml:space="preserve"> </w:t>
      </w:r>
      <w:r>
        <w:rPr>
          <w:sz w:val="24"/>
        </w:rPr>
        <w:t>окружающей;</w:t>
      </w:r>
    </w:p>
    <w:p w:rsidR="005F2F12" w:rsidRDefault="00325926" w:rsidP="000C1F2E">
      <w:pPr>
        <w:pStyle w:val="a7"/>
        <w:numPr>
          <w:ilvl w:val="0"/>
          <w:numId w:val="196"/>
        </w:numPr>
        <w:tabs>
          <w:tab w:val="left" w:pos="1601"/>
          <w:tab w:val="left" w:pos="1603"/>
        </w:tabs>
        <w:spacing w:before="2"/>
        <w:ind w:left="1602" w:hanging="345"/>
        <w:jc w:val="left"/>
        <w:rPr>
          <w:rFonts w:ascii="Symbol" w:hAnsi="Symbol"/>
          <w:sz w:val="24"/>
        </w:rPr>
      </w:pPr>
      <w:r>
        <w:rPr>
          <w:sz w:val="24"/>
        </w:rPr>
        <w:t>о</w:t>
      </w:r>
      <w:r>
        <w:rPr>
          <w:spacing w:val="-3"/>
          <w:sz w:val="24"/>
        </w:rPr>
        <w:t xml:space="preserve"> </w:t>
      </w:r>
      <w:r>
        <w:rPr>
          <w:sz w:val="24"/>
        </w:rPr>
        <w:t>важности</w:t>
      </w:r>
      <w:r>
        <w:rPr>
          <w:spacing w:val="-2"/>
          <w:sz w:val="24"/>
        </w:rPr>
        <w:t xml:space="preserve"> </w:t>
      </w:r>
      <w:r>
        <w:rPr>
          <w:sz w:val="24"/>
        </w:rPr>
        <w:t>спорта</w:t>
      </w:r>
      <w:r>
        <w:rPr>
          <w:spacing w:val="-3"/>
          <w:sz w:val="24"/>
        </w:rPr>
        <w:t xml:space="preserve"> </w:t>
      </w:r>
      <w:r>
        <w:rPr>
          <w:sz w:val="24"/>
        </w:rPr>
        <w:t>и</w:t>
      </w:r>
      <w:r>
        <w:rPr>
          <w:spacing w:val="-3"/>
          <w:sz w:val="24"/>
        </w:rPr>
        <w:t xml:space="preserve"> </w:t>
      </w:r>
      <w:r>
        <w:rPr>
          <w:sz w:val="24"/>
        </w:rPr>
        <w:t>физкультуры</w:t>
      </w:r>
      <w:r>
        <w:rPr>
          <w:spacing w:val="-2"/>
          <w:sz w:val="24"/>
        </w:rPr>
        <w:t xml:space="preserve"> </w:t>
      </w:r>
      <w:r>
        <w:rPr>
          <w:sz w:val="24"/>
        </w:rPr>
        <w:t>для</w:t>
      </w:r>
      <w:r>
        <w:rPr>
          <w:spacing w:val="-3"/>
          <w:sz w:val="24"/>
        </w:rPr>
        <w:t xml:space="preserve"> </w:t>
      </w:r>
      <w:r>
        <w:rPr>
          <w:sz w:val="24"/>
        </w:rPr>
        <w:t>сохранения</w:t>
      </w:r>
      <w:r>
        <w:rPr>
          <w:spacing w:val="-3"/>
          <w:sz w:val="24"/>
        </w:rPr>
        <w:t xml:space="preserve"> </w:t>
      </w:r>
      <w:r>
        <w:rPr>
          <w:sz w:val="24"/>
        </w:rPr>
        <w:t>и укрепления</w:t>
      </w:r>
      <w:r>
        <w:rPr>
          <w:spacing w:val="-3"/>
          <w:sz w:val="24"/>
        </w:rPr>
        <w:t xml:space="preserve"> </w:t>
      </w:r>
      <w:r>
        <w:rPr>
          <w:sz w:val="24"/>
        </w:rPr>
        <w:t>здоровья;</w:t>
      </w:r>
    </w:p>
    <w:p w:rsidR="005F2F12" w:rsidRDefault="00325926" w:rsidP="000C1F2E">
      <w:pPr>
        <w:pStyle w:val="a7"/>
        <w:numPr>
          <w:ilvl w:val="0"/>
          <w:numId w:val="196"/>
        </w:numPr>
        <w:tabs>
          <w:tab w:val="left" w:pos="1543"/>
        </w:tabs>
        <w:spacing w:before="1"/>
        <w:ind w:left="1542" w:hanging="285"/>
        <w:jc w:val="left"/>
        <w:rPr>
          <w:rFonts w:ascii="Symbol" w:hAnsi="Symbol"/>
          <w:sz w:val="24"/>
        </w:rPr>
      </w:pPr>
      <w:r>
        <w:rPr>
          <w:sz w:val="24"/>
        </w:rPr>
        <w:t>о</w:t>
      </w:r>
      <w:r>
        <w:rPr>
          <w:spacing w:val="-4"/>
          <w:sz w:val="24"/>
        </w:rPr>
        <w:t xml:space="preserve"> </w:t>
      </w:r>
      <w:r>
        <w:rPr>
          <w:sz w:val="24"/>
        </w:rPr>
        <w:t>положительном</w:t>
      </w:r>
      <w:r>
        <w:rPr>
          <w:spacing w:val="-3"/>
          <w:sz w:val="24"/>
        </w:rPr>
        <w:t xml:space="preserve"> </w:t>
      </w:r>
      <w:r>
        <w:rPr>
          <w:sz w:val="24"/>
        </w:rPr>
        <w:t>влиянии</w:t>
      </w:r>
      <w:r>
        <w:rPr>
          <w:spacing w:val="-5"/>
          <w:sz w:val="24"/>
        </w:rPr>
        <w:t xml:space="preserve"> </w:t>
      </w:r>
      <w:r>
        <w:rPr>
          <w:sz w:val="24"/>
        </w:rPr>
        <w:t>незагрязнённой</w:t>
      </w:r>
      <w:r>
        <w:rPr>
          <w:spacing w:val="-3"/>
          <w:sz w:val="24"/>
        </w:rPr>
        <w:t xml:space="preserve"> </w:t>
      </w:r>
      <w:r>
        <w:rPr>
          <w:sz w:val="24"/>
        </w:rPr>
        <w:t>природы</w:t>
      </w:r>
      <w:r>
        <w:rPr>
          <w:spacing w:val="-3"/>
          <w:sz w:val="24"/>
        </w:rPr>
        <w:t xml:space="preserve"> </w:t>
      </w:r>
      <w:r>
        <w:rPr>
          <w:sz w:val="24"/>
        </w:rPr>
        <w:t>на</w:t>
      </w:r>
      <w:r>
        <w:rPr>
          <w:spacing w:val="-4"/>
          <w:sz w:val="24"/>
        </w:rPr>
        <w:t xml:space="preserve"> </w:t>
      </w:r>
      <w:r>
        <w:rPr>
          <w:sz w:val="24"/>
        </w:rPr>
        <w:t>здоровье;</w:t>
      </w:r>
    </w:p>
    <w:p w:rsidR="005F2F12" w:rsidRDefault="00325926" w:rsidP="000C1F2E">
      <w:pPr>
        <w:pStyle w:val="a7"/>
        <w:numPr>
          <w:ilvl w:val="0"/>
          <w:numId w:val="196"/>
        </w:numPr>
        <w:tabs>
          <w:tab w:val="left" w:pos="1543"/>
        </w:tabs>
        <w:spacing w:before="87" w:line="293" w:lineRule="exact"/>
        <w:ind w:left="1542" w:hanging="285"/>
        <w:jc w:val="left"/>
        <w:rPr>
          <w:rFonts w:ascii="Symbol" w:hAnsi="Symbol"/>
          <w:sz w:val="24"/>
        </w:rPr>
      </w:pPr>
      <w:r>
        <w:rPr>
          <w:sz w:val="24"/>
        </w:rPr>
        <w:t>о</w:t>
      </w:r>
      <w:r>
        <w:rPr>
          <w:spacing w:val="-2"/>
          <w:sz w:val="24"/>
        </w:rPr>
        <w:t xml:space="preserve"> </w:t>
      </w:r>
      <w:r>
        <w:rPr>
          <w:sz w:val="24"/>
        </w:rPr>
        <w:t>возможном</w:t>
      </w:r>
      <w:r>
        <w:rPr>
          <w:spacing w:val="-3"/>
          <w:sz w:val="24"/>
        </w:rPr>
        <w:t xml:space="preserve"> </w:t>
      </w:r>
      <w:r>
        <w:rPr>
          <w:sz w:val="24"/>
        </w:rPr>
        <w:t>вреде</w:t>
      </w:r>
      <w:r>
        <w:rPr>
          <w:spacing w:val="-3"/>
          <w:sz w:val="24"/>
        </w:rPr>
        <w:t xml:space="preserve"> </w:t>
      </w:r>
      <w:r>
        <w:rPr>
          <w:sz w:val="24"/>
        </w:rPr>
        <w:t>для здоровья</w:t>
      </w:r>
      <w:r>
        <w:rPr>
          <w:spacing w:val="-2"/>
          <w:sz w:val="24"/>
        </w:rPr>
        <w:t xml:space="preserve"> </w:t>
      </w:r>
      <w:r>
        <w:rPr>
          <w:sz w:val="24"/>
        </w:rPr>
        <w:t>компьютерных игр,</w:t>
      </w:r>
      <w:r>
        <w:rPr>
          <w:spacing w:val="-5"/>
          <w:sz w:val="24"/>
        </w:rPr>
        <w:t xml:space="preserve"> </w:t>
      </w:r>
      <w:r>
        <w:rPr>
          <w:sz w:val="24"/>
        </w:rPr>
        <w:t>телевидения,</w:t>
      </w:r>
      <w:r>
        <w:rPr>
          <w:spacing w:val="-2"/>
          <w:sz w:val="24"/>
        </w:rPr>
        <w:t xml:space="preserve"> </w:t>
      </w:r>
      <w:r>
        <w:rPr>
          <w:sz w:val="24"/>
        </w:rPr>
        <w:t>рекламы</w:t>
      </w:r>
      <w:r>
        <w:rPr>
          <w:spacing w:val="-2"/>
          <w:sz w:val="24"/>
        </w:rPr>
        <w:t xml:space="preserve"> </w:t>
      </w:r>
      <w:r>
        <w:rPr>
          <w:sz w:val="24"/>
        </w:rPr>
        <w:t>и</w:t>
      </w:r>
      <w:r>
        <w:rPr>
          <w:spacing w:val="-2"/>
          <w:sz w:val="24"/>
        </w:rPr>
        <w:t xml:space="preserve"> </w:t>
      </w:r>
      <w:r>
        <w:rPr>
          <w:sz w:val="24"/>
        </w:rPr>
        <w:t>т.п.;</w:t>
      </w:r>
    </w:p>
    <w:p w:rsidR="005F2F12" w:rsidRDefault="00325926" w:rsidP="000C1F2E">
      <w:pPr>
        <w:pStyle w:val="a7"/>
        <w:numPr>
          <w:ilvl w:val="0"/>
          <w:numId w:val="196"/>
        </w:numPr>
        <w:tabs>
          <w:tab w:val="left" w:pos="1543"/>
        </w:tabs>
        <w:spacing w:line="293" w:lineRule="exact"/>
        <w:ind w:left="1542" w:hanging="285"/>
        <w:jc w:val="left"/>
        <w:rPr>
          <w:rFonts w:ascii="Symbol" w:hAnsi="Symbol"/>
          <w:sz w:val="24"/>
        </w:rPr>
      </w:pPr>
      <w:r>
        <w:rPr>
          <w:sz w:val="24"/>
        </w:rPr>
        <w:t>об</w:t>
      </w:r>
      <w:r>
        <w:rPr>
          <w:spacing w:val="-4"/>
          <w:sz w:val="24"/>
        </w:rPr>
        <w:t xml:space="preserve"> </w:t>
      </w:r>
      <w:r>
        <w:rPr>
          <w:sz w:val="24"/>
        </w:rPr>
        <w:t>отрицательной</w:t>
      </w:r>
      <w:r>
        <w:rPr>
          <w:spacing w:val="-3"/>
          <w:sz w:val="24"/>
        </w:rPr>
        <w:t xml:space="preserve"> </w:t>
      </w:r>
      <w:r>
        <w:rPr>
          <w:sz w:val="24"/>
        </w:rPr>
        <w:t>оценке</w:t>
      </w:r>
      <w:r>
        <w:rPr>
          <w:spacing w:val="-4"/>
          <w:sz w:val="24"/>
        </w:rPr>
        <w:t xml:space="preserve"> </w:t>
      </w:r>
      <w:r>
        <w:rPr>
          <w:sz w:val="24"/>
        </w:rPr>
        <w:t>неподвижного</w:t>
      </w:r>
      <w:r>
        <w:rPr>
          <w:spacing w:val="-4"/>
          <w:sz w:val="24"/>
        </w:rPr>
        <w:t xml:space="preserve"> </w:t>
      </w:r>
      <w:r>
        <w:rPr>
          <w:sz w:val="24"/>
        </w:rPr>
        <w:t>образа</w:t>
      </w:r>
      <w:r>
        <w:rPr>
          <w:spacing w:val="-4"/>
          <w:sz w:val="24"/>
        </w:rPr>
        <w:t xml:space="preserve"> </w:t>
      </w:r>
      <w:r>
        <w:rPr>
          <w:sz w:val="24"/>
        </w:rPr>
        <w:t>жизни,</w:t>
      </w:r>
      <w:r>
        <w:rPr>
          <w:spacing w:val="-6"/>
          <w:sz w:val="24"/>
        </w:rPr>
        <w:t xml:space="preserve"> </w:t>
      </w:r>
      <w:r>
        <w:rPr>
          <w:sz w:val="24"/>
        </w:rPr>
        <w:t>нарушения</w:t>
      </w:r>
      <w:r>
        <w:rPr>
          <w:spacing w:val="-3"/>
          <w:sz w:val="24"/>
        </w:rPr>
        <w:t xml:space="preserve"> </w:t>
      </w:r>
      <w:r>
        <w:rPr>
          <w:sz w:val="24"/>
        </w:rPr>
        <w:t>гигиены;</w:t>
      </w:r>
    </w:p>
    <w:p w:rsidR="005F2F12" w:rsidRDefault="00325926" w:rsidP="000C1F2E">
      <w:pPr>
        <w:pStyle w:val="a7"/>
        <w:numPr>
          <w:ilvl w:val="0"/>
          <w:numId w:val="196"/>
        </w:numPr>
        <w:tabs>
          <w:tab w:val="left" w:pos="1543"/>
        </w:tabs>
        <w:spacing w:line="293" w:lineRule="exact"/>
        <w:ind w:left="1542" w:hanging="285"/>
        <w:jc w:val="left"/>
        <w:rPr>
          <w:rFonts w:ascii="Symbol" w:hAnsi="Symbol"/>
          <w:sz w:val="24"/>
        </w:rPr>
      </w:pPr>
      <w:r>
        <w:rPr>
          <w:sz w:val="24"/>
        </w:rPr>
        <w:t>о</w:t>
      </w:r>
      <w:r>
        <w:rPr>
          <w:spacing w:val="-2"/>
          <w:sz w:val="24"/>
        </w:rPr>
        <w:t xml:space="preserve"> </w:t>
      </w:r>
      <w:r>
        <w:rPr>
          <w:sz w:val="24"/>
        </w:rPr>
        <w:t>влиянии</w:t>
      </w:r>
      <w:r>
        <w:rPr>
          <w:spacing w:val="-2"/>
          <w:sz w:val="24"/>
        </w:rPr>
        <w:t xml:space="preserve"> </w:t>
      </w:r>
      <w:r>
        <w:rPr>
          <w:sz w:val="24"/>
        </w:rPr>
        <w:t>слова</w:t>
      </w:r>
      <w:r>
        <w:rPr>
          <w:spacing w:val="-4"/>
          <w:sz w:val="24"/>
        </w:rPr>
        <w:t xml:space="preserve"> </w:t>
      </w:r>
      <w:r>
        <w:rPr>
          <w:sz w:val="24"/>
        </w:rPr>
        <w:t>на</w:t>
      </w:r>
      <w:r>
        <w:rPr>
          <w:spacing w:val="-3"/>
          <w:sz w:val="24"/>
        </w:rPr>
        <w:t xml:space="preserve"> </w:t>
      </w:r>
      <w:r>
        <w:rPr>
          <w:sz w:val="24"/>
        </w:rPr>
        <w:t>физическое</w:t>
      </w:r>
      <w:r>
        <w:rPr>
          <w:spacing w:val="-3"/>
          <w:sz w:val="24"/>
        </w:rPr>
        <w:t xml:space="preserve"> </w:t>
      </w:r>
      <w:r>
        <w:rPr>
          <w:sz w:val="24"/>
        </w:rPr>
        <w:t>состояние,</w:t>
      </w:r>
      <w:r>
        <w:rPr>
          <w:spacing w:val="-2"/>
          <w:sz w:val="24"/>
        </w:rPr>
        <w:t xml:space="preserve"> </w:t>
      </w:r>
      <w:r>
        <w:rPr>
          <w:sz w:val="24"/>
        </w:rPr>
        <w:t>настроение</w:t>
      </w:r>
      <w:r>
        <w:rPr>
          <w:spacing w:val="-3"/>
          <w:sz w:val="24"/>
        </w:rPr>
        <w:t xml:space="preserve"> </w:t>
      </w:r>
      <w:r>
        <w:rPr>
          <w:sz w:val="24"/>
        </w:rPr>
        <w:t>человека;</w:t>
      </w:r>
    </w:p>
    <w:p w:rsidR="005F2F12" w:rsidRDefault="00325926" w:rsidP="000C1F2E">
      <w:pPr>
        <w:pStyle w:val="a7"/>
        <w:numPr>
          <w:ilvl w:val="0"/>
          <w:numId w:val="196"/>
        </w:numPr>
        <w:tabs>
          <w:tab w:val="left" w:pos="1543"/>
        </w:tabs>
        <w:spacing w:line="293" w:lineRule="exact"/>
        <w:ind w:left="1542" w:hanging="285"/>
        <w:jc w:val="left"/>
        <w:rPr>
          <w:rFonts w:ascii="Symbol" w:hAnsi="Symbol"/>
          <w:sz w:val="24"/>
        </w:rPr>
      </w:pPr>
      <w:r>
        <w:rPr>
          <w:sz w:val="24"/>
        </w:rPr>
        <w:t>правила</w:t>
      </w:r>
      <w:r>
        <w:rPr>
          <w:spacing w:val="-3"/>
          <w:sz w:val="24"/>
        </w:rPr>
        <w:t xml:space="preserve"> </w:t>
      </w:r>
      <w:r>
        <w:rPr>
          <w:sz w:val="24"/>
        </w:rPr>
        <w:t>гигиены</w:t>
      </w:r>
      <w:r>
        <w:rPr>
          <w:spacing w:val="-2"/>
          <w:sz w:val="24"/>
        </w:rPr>
        <w:t xml:space="preserve"> </w:t>
      </w:r>
      <w:r>
        <w:rPr>
          <w:sz w:val="24"/>
        </w:rPr>
        <w:t>и</w:t>
      </w:r>
      <w:r>
        <w:rPr>
          <w:spacing w:val="-3"/>
          <w:sz w:val="24"/>
        </w:rPr>
        <w:t xml:space="preserve"> </w:t>
      </w:r>
      <w:r>
        <w:rPr>
          <w:sz w:val="24"/>
        </w:rPr>
        <w:t>здорового</w:t>
      </w:r>
      <w:r>
        <w:rPr>
          <w:spacing w:val="-2"/>
          <w:sz w:val="24"/>
        </w:rPr>
        <w:t xml:space="preserve"> </w:t>
      </w:r>
      <w:r>
        <w:rPr>
          <w:sz w:val="24"/>
        </w:rPr>
        <w:t>режима</w:t>
      </w:r>
      <w:r>
        <w:rPr>
          <w:spacing w:val="-2"/>
          <w:sz w:val="24"/>
        </w:rPr>
        <w:t xml:space="preserve"> </w:t>
      </w:r>
      <w:r>
        <w:rPr>
          <w:sz w:val="24"/>
        </w:rPr>
        <w:t>дня.</w:t>
      </w:r>
    </w:p>
    <w:p w:rsidR="005F2F12" w:rsidRDefault="00325926" w:rsidP="000C1F2E">
      <w:pPr>
        <w:pStyle w:val="a7"/>
        <w:numPr>
          <w:ilvl w:val="0"/>
          <w:numId w:val="196"/>
        </w:numPr>
        <w:tabs>
          <w:tab w:val="left" w:pos="1543"/>
        </w:tabs>
        <w:spacing w:before="2" w:line="237" w:lineRule="auto"/>
        <w:ind w:left="1542" w:right="834"/>
        <w:rPr>
          <w:rFonts w:ascii="Symbol" w:hAnsi="Symbol"/>
          <w:b/>
          <w:sz w:val="24"/>
        </w:rPr>
      </w:pPr>
      <w:r>
        <w:rPr>
          <w:sz w:val="24"/>
        </w:rPr>
        <w:t>Ожидается, что в результате освоения программы формирования культуры здорового 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выпускники</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приобретут</w:t>
      </w:r>
      <w:r>
        <w:rPr>
          <w:spacing w:val="1"/>
          <w:sz w:val="24"/>
        </w:rPr>
        <w:t xml:space="preserve"> </w:t>
      </w:r>
      <w:r>
        <w:rPr>
          <w:sz w:val="24"/>
        </w:rPr>
        <w:t>индивидуальные</w:t>
      </w:r>
      <w:r>
        <w:rPr>
          <w:spacing w:val="-57"/>
          <w:sz w:val="24"/>
        </w:rPr>
        <w:t xml:space="preserve"> </w:t>
      </w:r>
      <w:r>
        <w:rPr>
          <w:sz w:val="24"/>
        </w:rPr>
        <w:t>навыки</w:t>
      </w:r>
      <w:r>
        <w:rPr>
          <w:b/>
          <w:sz w:val="24"/>
        </w:rPr>
        <w:t>:</w:t>
      </w:r>
    </w:p>
    <w:p w:rsidR="005F2F12" w:rsidRDefault="00325926" w:rsidP="000C1F2E">
      <w:pPr>
        <w:pStyle w:val="a7"/>
        <w:numPr>
          <w:ilvl w:val="0"/>
          <w:numId w:val="196"/>
        </w:numPr>
        <w:tabs>
          <w:tab w:val="left" w:pos="1543"/>
        </w:tabs>
        <w:spacing w:before="5"/>
        <w:ind w:left="1542" w:right="834"/>
        <w:rPr>
          <w:rFonts w:ascii="Symbol" w:hAnsi="Symbol"/>
          <w:sz w:val="24"/>
        </w:rPr>
      </w:pPr>
      <w:r>
        <w:rPr>
          <w:sz w:val="24"/>
        </w:rPr>
        <w:t>сохранения</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для</w:t>
      </w:r>
      <w:r>
        <w:rPr>
          <w:spacing w:val="1"/>
          <w:sz w:val="24"/>
        </w:rPr>
        <w:t xml:space="preserve"> </w:t>
      </w:r>
      <w:r>
        <w:rPr>
          <w:sz w:val="24"/>
        </w:rPr>
        <w:t>самореализации</w:t>
      </w:r>
      <w:r>
        <w:rPr>
          <w:spacing w:val="1"/>
          <w:sz w:val="24"/>
        </w:rPr>
        <w:t xml:space="preserve"> </w:t>
      </w:r>
      <w:r>
        <w:rPr>
          <w:sz w:val="24"/>
        </w:rPr>
        <w:t>каждой</w:t>
      </w:r>
      <w:r>
        <w:rPr>
          <w:spacing w:val="1"/>
          <w:sz w:val="24"/>
        </w:rPr>
        <w:t xml:space="preserve"> </w:t>
      </w:r>
      <w:r>
        <w:rPr>
          <w:sz w:val="24"/>
        </w:rPr>
        <w:t>личности;</w:t>
      </w:r>
    </w:p>
    <w:p w:rsidR="005F2F12" w:rsidRDefault="00325926" w:rsidP="000C1F2E">
      <w:pPr>
        <w:pStyle w:val="a7"/>
        <w:numPr>
          <w:ilvl w:val="0"/>
          <w:numId w:val="196"/>
        </w:numPr>
        <w:tabs>
          <w:tab w:val="left" w:pos="1543"/>
        </w:tabs>
        <w:spacing w:before="1" w:line="293" w:lineRule="exact"/>
        <w:ind w:left="1542" w:hanging="285"/>
        <w:rPr>
          <w:rFonts w:ascii="Symbol" w:hAnsi="Symbol"/>
          <w:sz w:val="24"/>
        </w:rPr>
      </w:pPr>
      <w:r>
        <w:rPr>
          <w:sz w:val="24"/>
        </w:rPr>
        <w:t>спортивных</w:t>
      </w:r>
      <w:r>
        <w:rPr>
          <w:spacing w:val="-1"/>
          <w:sz w:val="24"/>
        </w:rPr>
        <w:t xml:space="preserve"> </w:t>
      </w:r>
      <w:r>
        <w:rPr>
          <w:sz w:val="24"/>
        </w:rPr>
        <w:t>занятий</w:t>
      </w:r>
      <w:r>
        <w:rPr>
          <w:spacing w:val="-3"/>
          <w:sz w:val="24"/>
        </w:rPr>
        <w:t xml:space="preserve"> </w:t>
      </w:r>
      <w:r>
        <w:rPr>
          <w:sz w:val="24"/>
        </w:rPr>
        <w:t>для</w:t>
      </w:r>
      <w:r>
        <w:rPr>
          <w:spacing w:val="-3"/>
          <w:sz w:val="24"/>
        </w:rPr>
        <w:t xml:space="preserve"> </w:t>
      </w:r>
      <w:r>
        <w:rPr>
          <w:sz w:val="24"/>
        </w:rPr>
        <w:t>сохранения</w:t>
      </w:r>
      <w:r>
        <w:rPr>
          <w:spacing w:val="-6"/>
          <w:sz w:val="24"/>
        </w:rPr>
        <w:t xml:space="preserve"> </w:t>
      </w:r>
      <w:r>
        <w:rPr>
          <w:sz w:val="24"/>
        </w:rPr>
        <w:t>и укрепления</w:t>
      </w:r>
      <w:r>
        <w:rPr>
          <w:spacing w:val="-3"/>
          <w:sz w:val="24"/>
        </w:rPr>
        <w:t xml:space="preserve"> </w:t>
      </w:r>
      <w:r>
        <w:rPr>
          <w:sz w:val="24"/>
        </w:rPr>
        <w:t>здоровья;</w:t>
      </w:r>
    </w:p>
    <w:p w:rsidR="005F2F12" w:rsidRDefault="00325926" w:rsidP="000C1F2E">
      <w:pPr>
        <w:pStyle w:val="a7"/>
        <w:numPr>
          <w:ilvl w:val="0"/>
          <w:numId w:val="196"/>
        </w:numPr>
        <w:tabs>
          <w:tab w:val="left" w:pos="1543"/>
        </w:tabs>
        <w:spacing w:line="293" w:lineRule="exact"/>
        <w:ind w:left="1542" w:hanging="285"/>
        <w:rPr>
          <w:rFonts w:ascii="Symbol" w:hAnsi="Symbol"/>
          <w:sz w:val="24"/>
        </w:rPr>
      </w:pPr>
      <w:r>
        <w:rPr>
          <w:sz w:val="24"/>
        </w:rPr>
        <w:t>соблюдения</w:t>
      </w:r>
      <w:r>
        <w:rPr>
          <w:spacing w:val="-3"/>
          <w:sz w:val="24"/>
        </w:rPr>
        <w:t xml:space="preserve"> </w:t>
      </w:r>
      <w:r>
        <w:rPr>
          <w:sz w:val="24"/>
        </w:rPr>
        <w:t>правил</w:t>
      </w:r>
      <w:r>
        <w:rPr>
          <w:spacing w:val="-3"/>
          <w:sz w:val="24"/>
        </w:rPr>
        <w:t xml:space="preserve"> </w:t>
      </w:r>
      <w:r>
        <w:rPr>
          <w:sz w:val="24"/>
        </w:rPr>
        <w:t>гигиены</w:t>
      </w:r>
      <w:r>
        <w:rPr>
          <w:spacing w:val="-2"/>
          <w:sz w:val="24"/>
        </w:rPr>
        <w:t xml:space="preserve"> </w:t>
      </w:r>
      <w:r>
        <w:rPr>
          <w:sz w:val="24"/>
        </w:rPr>
        <w:t>и</w:t>
      </w:r>
      <w:r>
        <w:rPr>
          <w:spacing w:val="1"/>
          <w:sz w:val="24"/>
        </w:rPr>
        <w:t xml:space="preserve"> </w:t>
      </w:r>
      <w:r>
        <w:rPr>
          <w:sz w:val="24"/>
        </w:rPr>
        <w:t>здорового</w:t>
      </w:r>
      <w:r>
        <w:rPr>
          <w:spacing w:val="-2"/>
          <w:sz w:val="24"/>
        </w:rPr>
        <w:t xml:space="preserve"> </w:t>
      </w:r>
      <w:r>
        <w:rPr>
          <w:sz w:val="24"/>
        </w:rPr>
        <w:t>режима</w:t>
      </w:r>
      <w:r>
        <w:rPr>
          <w:spacing w:val="-3"/>
          <w:sz w:val="24"/>
        </w:rPr>
        <w:t xml:space="preserve"> </w:t>
      </w:r>
      <w:r>
        <w:rPr>
          <w:sz w:val="24"/>
        </w:rPr>
        <w:t>дня.</w:t>
      </w:r>
    </w:p>
    <w:p w:rsidR="005F2F12" w:rsidRDefault="00325926" w:rsidP="000C1F2E">
      <w:pPr>
        <w:pStyle w:val="a7"/>
        <w:numPr>
          <w:ilvl w:val="0"/>
          <w:numId w:val="196"/>
        </w:numPr>
        <w:tabs>
          <w:tab w:val="left" w:pos="1543"/>
        </w:tabs>
        <w:spacing w:before="2" w:line="237" w:lineRule="auto"/>
        <w:ind w:left="1542" w:right="835"/>
        <w:rPr>
          <w:rFonts w:ascii="Symbol" w:hAnsi="Symbol"/>
          <w:sz w:val="24"/>
        </w:rPr>
      </w:pPr>
      <w:r>
        <w:rPr>
          <w:sz w:val="24"/>
        </w:rPr>
        <w:t>подвижного образа жизни (прогулки, подвижные игры, соревнования, занятие спортом и</w:t>
      </w:r>
      <w:r>
        <w:rPr>
          <w:spacing w:val="1"/>
          <w:sz w:val="24"/>
        </w:rPr>
        <w:t xml:space="preserve"> </w:t>
      </w:r>
      <w:r>
        <w:rPr>
          <w:sz w:val="24"/>
        </w:rPr>
        <w:t>т.п.).</w:t>
      </w:r>
    </w:p>
    <w:p w:rsidR="005F2F12" w:rsidRDefault="00325926">
      <w:pPr>
        <w:pStyle w:val="21"/>
        <w:spacing w:after="3" w:line="240" w:lineRule="auto"/>
        <w:ind w:left="1243" w:right="814"/>
        <w:jc w:val="center"/>
      </w:pPr>
      <w:r>
        <w:t>Модель</w:t>
      </w:r>
      <w:r>
        <w:rPr>
          <w:spacing w:val="-2"/>
        </w:rPr>
        <w:t xml:space="preserve"> </w:t>
      </w:r>
      <w:r>
        <w:t>организации</w:t>
      </w:r>
      <w:r>
        <w:rPr>
          <w:spacing w:val="-3"/>
        </w:rPr>
        <w:t xml:space="preserve"> </w:t>
      </w:r>
      <w:r>
        <w:t>работы</w:t>
      </w: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1832"/>
        <w:gridCol w:w="2384"/>
        <w:gridCol w:w="1844"/>
        <w:gridCol w:w="2038"/>
      </w:tblGrid>
      <w:tr w:rsidR="005F2F12">
        <w:trPr>
          <w:trHeight w:val="691"/>
        </w:trPr>
        <w:tc>
          <w:tcPr>
            <w:tcW w:w="9951" w:type="dxa"/>
            <w:gridSpan w:val="5"/>
          </w:tcPr>
          <w:p w:rsidR="005F2F12" w:rsidRDefault="00325926">
            <w:pPr>
              <w:pStyle w:val="TableParagraph"/>
              <w:ind w:left="3801" w:right="1252" w:hanging="1561"/>
              <w:rPr>
                <w:b/>
                <w:sz w:val="20"/>
              </w:rPr>
            </w:pPr>
            <w:r>
              <w:rPr>
                <w:b/>
                <w:sz w:val="20"/>
              </w:rPr>
              <w:t>Формирование</w:t>
            </w:r>
            <w:r>
              <w:rPr>
                <w:b/>
                <w:spacing w:val="-5"/>
                <w:sz w:val="20"/>
              </w:rPr>
              <w:t xml:space="preserve"> </w:t>
            </w:r>
            <w:r>
              <w:rPr>
                <w:b/>
                <w:sz w:val="20"/>
              </w:rPr>
              <w:t>экологически</w:t>
            </w:r>
            <w:r>
              <w:rPr>
                <w:b/>
                <w:spacing w:val="-4"/>
                <w:sz w:val="20"/>
              </w:rPr>
              <w:t xml:space="preserve"> </w:t>
            </w:r>
            <w:r>
              <w:rPr>
                <w:b/>
                <w:sz w:val="20"/>
              </w:rPr>
              <w:t>целесообразного,</w:t>
            </w:r>
            <w:r>
              <w:rPr>
                <w:b/>
                <w:spacing w:val="39"/>
                <w:sz w:val="20"/>
              </w:rPr>
              <w:t xml:space="preserve"> </w:t>
            </w:r>
            <w:r>
              <w:rPr>
                <w:b/>
                <w:sz w:val="20"/>
              </w:rPr>
              <w:t>здорового</w:t>
            </w:r>
            <w:r>
              <w:rPr>
                <w:b/>
                <w:spacing w:val="-3"/>
                <w:sz w:val="20"/>
              </w:rPr>
              <w:t xml:space="preserve"> </w:t>
            </w:r>
            <w:r>
              <w:rPr>
                <w:b/>
                <w:sz w:val="20"/>
              </w:rPr>
              <w:t>и</w:t>
            </w:r>
            <w:r>
              <w:rPr>
                <w:b/>
                <w:spacing w:val="-47"/>
                <w:sz w:val="20"/>
              </w:rPr>
              <w:t xml:space="preserve"> </w:t>
            </w:r>
            <w:r>
              <w:rPr>
                <w:b/>
                <w:sz w:val="20"/>
              </w:rPr>
              <w:t>безопасного</w:t>
            </w:r>
            <w:r>
              <w:rPr>
                <w:b/>
                <w:spacing w:val="-2"/>
                <w:sz w:val="20"/>
              </w:rPr>
              <w:t xml:space="preserve"> </w:t>
            </w:r>
            <w:r>
              <w:rPr>
                <w:b/>
                <w:sz w:val="20"/>
              </w:rPr>
              <w:t>образа</w:t>
            </w:r>
            <w:r>
              <w:rPr>
                <w:b/>
                <w:spacing w:val="1"/>
                <w:sz w:val="20"/>
              </w:rPr>
              <w:t xml:space="preserve"> </w:t>
            </w:r>
            <w:r>
              <w:rPr>
                <w:b/>
                <w:sz w:val="20"/>
              </w:rPr>
              <w:t>жизни.</w:t>
            </w:r>
          </w:p>
        </w:tc>
      </w:tr>
      <w:tr w:rsidR="005F2F12">
        <w:trPr>
          <w:trHeight w:val="1379"/>
        </w:trPr>
        <w:tc>
          <w:tcPr>
            <w:tcW w:w="1853" w:type="dxa"/>
          </w:tcPr>
          <w:p w:rsidR="005F2F12" w:rsidRDefault="00325926">
            <w:pPr>
              <w:pStyle w:val="TableParagraph"/>
              <w:spacing w:line="223" w:lineRule="exact"/>
              <w:rPr>
                <w:sz w:val="20"/>
              </w:rPr>
            </w:pPr>
            <w:r>
              <w:rPr>
                <w:sz w:val="20"/>
              </w:rPr>
              <w:lastRenderedPageBreak/>
              <w:t>Здоровье</w:t>
            </w:r>
          </w:p>
          <w:p w:rsidR="005F2F12" w:rsidRDefault="00325926">
            <w:pPr>
              <w:pStyle w:val="TableParagraph"/>
              <w:ind w:right="348"/>
              <w:rPr>
                <w:sz w:val="20"/>
              </w:rPr>
            </w:pPr>
            <w:r>
              <w:rPr>
                <w:sz w:val="20"/>
              </w:rPr>
              <w:t>сберегающая</w:t>
            </w:r>
            <w:r>
              <w:rPr>
                <w:spacing w:val="1"/>
                <w:sz w:val="20"/>
              </w:rPr>
              <w:t xml:space="preserve"> </w:t>
            </w:r>
            <w:r>
              <w:rPr>
                <w:spacing w:val="-1"/>
                <w:sz w:val="20"/>
              </w:rPr>
              <w:t>инфраструктура</w:t>
            </w:r>
          </w:p>
        </w:tc>
        <w:tc>
          <w:tcPr>
            <w:tcW w:w="1832" w:type="dxa"/>
          </w:tcPr>
          <w:p w:rsidR="005F2F12" w:rsidRDefault="00325926">
            <w:pPr>
              <w:pStyle w:val="TableParagraph"/>
              <w:ind w:left="105" w:right="520"/>
              <w:rPr>
                <w:sz w:val="20"/>
              </w:rPr>
            </w:pPr>
            <w:r>
              <w:rPr>
                <w:spacing w:val="-1"/>
                <w:sz w:val="20"/>
              </w:rPr>
              <w:t>Рациональная</w:t>
            </w:r>
            <w:r>
              <w:rPr>
                <w:spacing w:val="-47"/>
                <w:sz w:val="20"/>
              </w:rPr>
              <w:t xml:space="preserve"> </w:t>
            </w:r>
            <w:r>
              <w:rPr>
                <w:sz w:val="20"/>
              </w:rPr>
              <w:t>организация</w:t>
            </w:r>
          </w:p>
          <w:p w:rsidR="005F2F12" w:rsidRDefault="00325926">
            <w:pPr>
              <w:pStyle w:val="TableParagraph"/>
              <w:tabs>
                <w:tab w:val="left" w:pos="1611"/>
              </w:tabs>
              <w:ind w:left="105" w:right="101"/>
              <w:rPr>
                <w:sz w:val="20"/>
              </w:rPr>
            </w:pPr>
            <w:r>
              <w:rPr>
                <w:sz w:val="20"/>
              </w:rPr>
              <w:t>учебной</w:t>
            </w:r>
            <w:r>
              <w:rPr>
                <w:sz w:val="20"/>
              </w:rPr>
              <w:tab/>
            </w:r>
            <w:r>
              <w:rPr>
                <w:spacing w:val="-4"/>
                <w:sz w:val="20"/>
              </w:rPr>
              <w:t>и</w:t>
            </w:r>
            <w:r>
              <w:rPr>
                <w:spacing w:val="-47"/>
                <w:sz w:val="20"/>
              </w:rPr>
              <w:t xml:space="preserve"> </w:t>
            </w:r>
            <w:r>
              <w:rPr>
                <w:sz w:val="20"/>
              </w:rPr>
              <w:t>внеучебной</w:t>
            </w:r>
          </w:p>
          <w:p w:rsidR="005F2F12" w:rsidRDefault="00325926">
            <w:pPr>
              <w:pStyle w:val="TableParagraph"/>
              <w:spacing w:line="230" w:lineRule="exact"/>
              <w:ind w:left="105" w:right="525"/>
              <w:rPr>
                <w:sz w:val="20"/>
              </w:rPr>
            </w:pPr>
            <w:r>
              <w:rPr>
                <w:sz w:val="20"/>
              </w:rPr>
              <w:t>деятельности</w:t>
            </w:r>
            <w:r>
              <w:rPr>
                <w:spacing w:val="-47"/>
                <w:sz w:val="20"/>
              </w:rPr>
              <w:t xml:space="preserve"> </w:t>
            </w:r>
            <w:r>
              <w:rPr>
                <w:spacing w:val="-1"/>
                <w:sz w:val="20"/>
              </w:rPr>
              <w:t>обучающихся</w:t>
            </w:r>
          </w:p>
        </w:tc>
        <w:tc>
          <w:tcPr>
            <w:tcW w:w="2384" w:type="dxa"/>
          </w:tcPr>
          <w:p w:rsidR="005F2F12" w:rsidRDefault="00325926">
            <w:pPr>
              <w:pStyle w:val="TableParagraph"/>
              <w:ind w:left="104" w:right="1107"/>
              <w:rPr>
                <w:sz w:val="20"/>
              </w:rPr>
            </w:pPr>
            <w:r>
              <w:rPr>
                <w:spacing w:val="-1"/>
                <w:sz w:val="20"/>
              </w:rPr>
              <w:t>Эффективная</w:t>
            </w:r>
            <w:r>
              <w:rPr>
                <w:spacing w:val="-47"/>
                <w:sz w:val="20"/>
              </w:rPr>
              <w:t xml:space="preserve"> </w:t>
            </w:r>
            <w:r>
              <w:rPr>
                <w:sz w:val="20"/>
              </w:rPr>
              <w:t>организация</w:t>
            </w:r>
          </w:p>
          <w:p w:rsidR="005F2F12" w:rsidRDefault="00325926">
            <w:pPr>
              <w:pStyle w:val="TableParagraph"/>
              <w:ind w:left="104" w:right="144"/>
              <w:rPr>
                <w:sz w:val="20"/>
              </w:rPr>
            </w:pPr>
            <w:r>
              <w:rPr>
                <w:sz w:val="20"/>
              </w:rPr>
              <w:t>физкультурно-</w:t>
            </w:r>
            <w:r>
              <w:rPr>
                <w:spacing w:val="1"/>
                <w:sz w:val="20"/>
              </w:rPr>
              <w:t xml:space="preserve"> </w:t>
            </w:r>
            <w:r>
              <w:rPr>
                <w:spacing w:val="-1"/>
                <w:sz w:val="20"/>
              </w:rPr>
              <w:t>оздоровительной</w:t>
            </w:r>
            <w:r>
              <w:rPr>
                <w:spacing w:val="-5"/>
                <w:sz w:val="20"/>
              </w:rPr>
              <w:t xml:space="preserve"> </w:t>
            </w:r>
            <w:r>
              <w:rPr>
                <w:sz w:val="20"/>
              </w:rPr>
              <w:t>работы</w:t>
            </w:r>
          </w:p>
        </w:tc>
        <w:tc>
          <w:tcPr>
            <w:tcW w:w="1844" w:type="dxa"/>
          </w:tcPr>
          <w:p w:rsidR="005F2F12" w:rsidRDefault="00325926">
            <w:pPr>
              <w:pStyle w:val="TableParagraph"/>
              <w:spacing w:line="223" w:lineRule="exact"/>
              <w:ind w:left="106"/>
              <w:rPr>
                <w:sz w:val="20"/>
              </w:rPr>
            </w:pPr>
            <w:r>
              <w:rPr>
                <w:sz w:val="20"/>
              </w:rPr>
              <w:t>Реализация</w:t>
            </w:r>
          </w:p>
          <w:p w:rsidR="005F2F12" w:rsidRDefault="00325926">
            <w:pPr>
              <w:pStyle w:val="TableParagraph"/>
              <w:ind w:left="106" w:right="265"/>
              <w:jc w:val="both"/>
              <w:rPr>
                <w:sz w:val="20"/>
              </w:rPr>
            </w:pPr>
            <w:r>
              <w:rPr>
                <w:sz w:val="20"/>
              </w:rPr>
              <w:t>дополнительных</w:t>
            </w:r>
            <w:r>
              <w:rPr>
                <w:spacing w:val="-48"/>
                <w:sz w:val="20"/>
              </w:rPr>
              <w:t xml:space="preserve"> </w:t>
            </w:r>
            <w:r>
              <w:rPr>
                <w:spacing w:val="-1"/>
                <w:sz w:val="20"/>
              </w:rPr>
              <w:t>образовательных</w:t>
            </w:r>
            <w:r>
              <w:rPr>
                <w:spacing w:val="-48"/>
                <w:sz w:val="20"/>
              </w:rPr>
              <w:t xml:space="preserve"> </w:t>
            </w:r>
            <w:r>
              <w:rPr>
                <w:sz w:val="20"/>
              </w:rPr>
              <w:t>программ</w:t>
            </w:r>
          </w:p>
        </w:tc>
        <w:tc>
          <w:tcPr>
            <w:tcW w:w="2038" w:type="dxa"/>
          </w:tcPr>
          <w:p w:rsidR="005F2F12" w:rsidRDefault="00325926">
            <w:pPr>
              <w:pStyle w:val="TableParagraph"/>
              <w:ind w:left="106" w:right="152"/>
              <w:rPr>
                <w:sz w:val="20"/>
              </w:rPr>
            </w:pPr>
            <w:r>
              <w:rPr>
                <w:sz w:val="20"/>
              </w:rPr>
              <w:t>Просветительская</w:t>
            </w:r>
            <w:r>
              <w:rPr>
                <w:spacing w:val="1"/>
                <w:sz w:val="20"/>
              </w:rPr>
              <w:t xml:space="preserve"> </w:t>
            </w:r>
            <w:r>
              <w:rPr>
                <w:sz w:val="20"/>
              </w:rPr>
              <w:t>работа</w:t>
            </w:r>
            <w:r>
              <w:rPr>
                <w:spacing w:val="-8"/>
                <w:sz w:val="20"/>
              </w:rPr>
              <w:t xml:space="preserve"> </w:t>
            </w:r>
            <w:r>
              <w:rPr>
                <w:sz w:val="20"/>
              </w:rPr>
              <w:t>с</w:t>
            </w:r>
            <w:r>
              <w:rPr>
                <w:spacing w:val="-8"/>
                <w:sz w:val="20"/>
              </w:rPr>
              <w:t xml:space="preserve"> </w:t>
            </w:r>
            <w:r>
              <w:rPr>
                <w:sz w:val="20"/>
              </w:rPr>
              <w:t>родителями</w:t>
            </w:r>
            <w:r>
              <w:rPr>
                <w:spacing w:val="-47"/>
                <w:sz w:val="20"/>
              </w:rPr>
              <w:t xml:space="preserve"> </w:t>
            </w:r>
            <w:r>
              <w:rPr>
                <w:sz w:val="20"/>
              </w:rPr>
              <w:t>(законными</w:t>
            </w:r>
          </w:p>
          <w:p w:rsidR="005F2F12" w:rsidRDefault="00325926">
            <w:pPr>
              <w:pStyle w:val="TableParagraph"/>
              <w:spacing w:line="229" w:lineRule="exact"/>
              <w:ind w:left="106"/>
              <w:rPr>
                <w:sz w:val="20"/>
              </w:rPr>
            </w:pPr>
            <w:r>
              <w:rPr>
                <w:sz w:val="20"/>
              </w:rPr>
              <w:t>представителями)</w:t>
            </w:r>
          </w:p>
        </w:tc>
      </w:tr>
      <w:tr w:rsidR="005F2F12">
        <w:trPr>
          <w:trHeight w:val="227"/>
        </w:trPr>
        <w:tc>
          <w:tcPr>
            <w:tcW w:w="1853" w:type="dxa"/>
            <w:tcBorders>
              <w:bottom w:val="nil"/>
            </w:tcBorders>
          </w:tcPr>
          <w:p w:rsidR="005F2F12" w:rsidRDefault="00325926">
            <w:pPr>
              <w:pStyle w:val="TableParagraph"/>
              <w:spacing w:line="207" w:lineRule="exact"/>
              <w:rPr>
                <w:sz w:val="20"/>
              </w:rPr>
            </w:pPr>
            <w:r>
              <w:rPr>
                <w:sz w:val="20"/>
              </w:rPr>
              <w:t>Администрация</w:t>
            </w:r>
          </w:p>
        </w:tc>
        <w:tc>
          <w:tcPr>
            <w:tcW w:w="1832" w:type="dxa"/>
            <w:tcBorders>
              <w:bottom w:val="nil"/>
            </w:tcBorders>
          </w:tcPr>
          <w:p w:rsidR="005F2F12" w:rsidRDefault="00325926">
            <w:pPr>
              <w:pStyle w:val="TableParagraph"/>
              <w:spacing w:line="207" w:lineRule="exact"/>
              <w:ind w:left="105"/>
              <w:rPr>
                <w:sz w:val="20"/>
              </w:rPr>
            </w:pPr>
            <w:r>
              <w:rPr>
                <w:sz w:val="20"/>
              </w:rPr>
              <w:t>Администрация</w:t>
            </w:r>
          </w:p>
        </w:tc>
        <w:tc>
          <w:tcPr>
            <w:tcW w:w="2384" w:type="dxa"/>
            <w:tcBorders>
              <w:bottom w:val="nil"/>
            </w:tcBorders>
          </w:tcPr>
          <w:p w:rsidR="005F2F12" w:rsidRDefault="00325926">
            <w:pPr>
              <w:pStyle w:val="TableParagraph"/>
              <w:spacing w:line="207" w:lineRule="exact"/>
              <w:ind w:left="104"/>
              <w:rPr>
                <w:sz w:val="20"/>
              </w:rPr>
            </w:pPr>
            <w:r>
              <w:rPr>
                <w:sz w:val="20"/>
              </w:rPr>
              <w:t>Администрация</w:t>
            </w:r>
            <w:r>
              <w:rPr>
                <w:spacing w:val="-6"/>
                <w:sz w:val="20"/>
              </w:rPr>
              <w:t xml:space="preserve"> </w:t>
            </w:r>
            <w:r>
              <w:rPr>
                <w:sz w:val="20"/>
              </w:rPr>
              <w:t>школы</w:t>
            </w:r>
          </w:p>
        </w:tc>
        <w:tc>
          <w:tcPr>
            <w:tcW w:w="1844" w:type="dxa"/>
            <w:tcBorders>
              <w:bottom w:val="nil"/>
            </w:tcBorders>
          </w:tcPr>
          <w:p w:rsidR="005F2F12" w:rsidRDefault="00325926">
            <w:pPr>
              <w:pStyle w:val="TableParagraph"/>
              <w:spacing w:line="207" w:lineRule="exact"/>
              <w:ind w:left="106"/>
              <w:rPr>
                <w:sz w:val="20"/>
              </w:rPr>
            </w:pPr>
            <w:r>
              <w:rPr>
                <w:sz w:val="20"/>
              </w:rPr>
              <w:t>Администрация</w:t>
            </w:r>
          </w:p>
        </w:tc>
        <w:tc>
          <w:tcPr>
            <w:tcW w:w="2038" w:type="dxa"/>
            <w:tcBorders>
              <w:bottom w:val="nil"/>
            </w:tcBorders>
          </w:tcPr>
          <w:p w:rsidR="005F2F12" w:rsidRDefault="00325926">
            <w:pPr>
              <w:pStyle w:val="TableParagraph"/>
              <w:spacing w:line="207" w:lineRule="exact"/>
              <w:ind w:left="106"/>
              <w:rPr>
                <w:sz w:val="20"/>
              </w:rPr>
            </w:pPr>
            <w:r>
              <w:rPr>
                <w:sz w:val="20"/>
              </w:rPr>
              <w:t>Администрация</w:t>
            </w:r>
          </w:p>
        </w:tc>
      </w:tr>
      <w:tr w:rsidR="005F2F12">
        <w:trPr>
          <w:trHeight w:val="230"/>
        </w:trPr>
        <w:tc>
          <w:tcPr>
            <w:tcW w:w="1853" w:type="dxa"/>
            <w:tcBorders>
              <w:top w:val="nil"/>
              <w:bottom w:val="nil"/>
            </w:tcBorders>
          </w:tcPr>
          <w:p w:rsidR="005F2F12" w:rsidRDefault="00325926">
            <w:pPr>
              <w:pStyle w:val="TableParagraph"/>
              <w:spacing w:line="210" w:lineRule="exact"/>
              <w:rPr>
                <w:sz w:val="20"/>
              </w:rPr>
            </w:pPr>
            <w:r>
              <w:rPr>
                <w:sz w:val="20"/>
              </w:rPr>
              <w:t>школы</w:t>
            </w:r>
          </w:p>
        </w:tc>
        <w:tc>
          <w:tcPr>
            <w:tcW w:w="1832" w:type="dxa"/>
            <w:tcBorders>
              <w:top w:val="nil"/>
              <w:bottom w:val="nil"/>
            </w:tcBorders>
          </w:tcPr>
          <w:p w:rsidR="005F2F12" w:rsidRDefault="00325926">
            <w:pPr>
              <w:pStyle w:val="TableParagraph"/>
              <w:spacing w:line="210" w:lineRule="exact"/>
              <w:ind w:left="105"/>
              <w:rPr>
                <w:sz w:val="20"/>
              </w:rPr>
            </w:pPr>
            <w:r>
              <w:rPr>
                <w:sz w:val="20"/>
              </w:rPr>
              <w:t>школы</w:t>
            </w:r>
          </w:p>
        </w:tc>
        <w:tc>
          <w:tcPr>
            <w:tcW w:w="2384" w:type="dxa"/>
            <w:tcBorders>
              <w:top w:val="nil"/>
              <w:bottom w:val="nil"/>
            </w:tcBorders>
          </w:tcPr>
          <w:p w:rsidR="005F2F12" w:rsidRDefault="00325926">
            <w:pPr>
              <w:pStyle w:val="TableParagraph"/>
              <w:spacing w:line="210" w:lineRule="exact"/>
              <w:ind w:left="104"/>
              <w:rPr>
                <w:sz w:val="20"/>
              </w:rPr>
            </w:pPr>
            <w:r>
              <w:rPr>
                <w:sz w:val="20"/>
              </w:rPr>
              <w:t>Классные</w:t>
            </w:r>
            <w:r>
              <w:rPr>
                <w:spacing w:val="-5"/>
                <w:sz w:val="20"/>
              </w:rPr>
              <w:t xml:space="preserve"> </w:t>
            </w:r>
            <w:r>
              <w:rPr>
                <w:sz w:val="20"/>
              </w:rPr>
              <w:t>руководители</w:t>
            </w:r>
          </w:p>
        </w:tc>
        <w:tc>
          <w:tcPr>
            <w:tcW w:w="1844" w:type="dxa"/>
            <w:tcBorders>
              <w:top w:val="nil"/>
              <w:bottom w:val="nil"/>
            </w:tcBorders>
          </w:tcPr>
          <w:p w:rsidR="005F2F12" w:rsidRDefault="00325926">
            <w:pPr>
              <w:pStyle w:val="TableParagraph"/>
              <w:spacing w:line="210" w:lineRule="exact"/>
              <w:ind w:left="106"/>
              <w:rPr>
                <w:sz w:val="20"/>
              </w:rPr>
            </w:pPr>
            <w:r>
              <w:rPr>
                <w:sz w:val="20"/>
              </w:rPr>
              <w:t>школы</w:t>
            </w:r>
          </w:p>
        </w:tc>
        <w:tc>
          <w:tcPr>
            <w:tcW w:w="2038" w:type="dxa"/>
            <w:tcBorders>
              <w:top w:val="nil"/>
              <w:bottom w:val="nil"/>
            </w:tcBorders>
          </w:tcPr>
          <w:p w:rsidR="005F2F12" w:rsidRDefault="00325926">
            <w:pPr>
              <w:pStyle w:val="TableParagraph"/>
              <w:spacing w:line="210" w:lineRule="exact"/>
              <w:ind w:left="106"/>
              <w:rPr>
                <w:sz w:val="20"/>
              </w:rPr>
            </w:pPr>
            <w:r>
              <w:rPr>
                <w:sz w:val="20"/>
              </w:rPr>
              <w:t>школы</w:t>
            </w:r>
          </w:p>
        </w:tc>
      </w:tr>
      <w:tr w:rsidR="005F2F12">
        <w:trPr>
          <w:trHeight w:val="229"/>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325926">
            <w:pPr>
              <w:pStyle w:val="TableParagraph"/>
              <w:spacing w:line="209" w:lineRule="exact"/>
              <w:ind w:left="105"/>
              <w:rPr>
                <w:sz w:val="20"/>
              </w:rPr>
            </w:pPr>
            <w:r>
              <w:rPr>
                <w:sz w:val="20"/>
              </w:rPr>
              <w:t>Классные</w:t>
            </w:r>
          </w:p>
        </w:tc>
        <w:tc>
          <w:tcPr>
            <w:tcW w:w="2384" w:type="dxa"/>
            <w:tcBorders>
              <w:top w:val="nil"/>
              <w:bottom w:val="nil"/>
            </w:tcBorders>
          </w:tcPr>
          <w:p w:rsidR="005F2F12" w:rsidRDefault="00325926">
            <w:pPr>
              <w:pStyle w:val="TableParagraph"/>
              <w:tabs>
                <w:tab w:val="left" w:pos="1265"/>
              </w:tabs>
              <w:spacing w:line="209" w:lineRule="exact"/>
              <w:ind w:left="104"/>
              <w:rPr>
                <w:sz w:val="20"/>
              </w:rPr>
            </w:pPr>
            <w:r>
              <w:rPr>
                <w:sz w:val="20"/>
              </w:rPr>
              <w:t>Учителя</w:t>
            </w:r>
            <w:r>
              <w:rPr>
                <w:sz w:val="20"/>
              </w:rPr>
              <w:tab/>
              <w:t>физической</w:t>
            </w:r>
          </w:p>
        </w:tc>
        <w:tc>
          <w:tcPr>
            <w:tcW w:w="1844" w:type="dxa"/>
            <w:tcBorders>
              <w:top w:val="nil"/>
              <w:bottom w:val="nil"/>
            </w:tcBorders>
          </w:tcPr>
          <w:p w:rsidR="005F2F12" w:rsidRDefault="00325926">
            <w:pPr>
              <w:pStyle w:val="TableParagraph"/>
              <w:spacing w:line="209" w:lineRule="exact"/>
              <w:ind w:left="106"/>
              <w:rPr>
                <w:sz w:val="20"/>
              </w:rPr>
            </w:pPr>
            <w:r>
              <w:rPr>
                <w:sz w:val="20"/>
              </w:rPr>
              <w:t>Руководители</w:t>
            </w:r>
          </w:p>
        </w:tc>
        <w:tc>
          <w:tcPr>
            <w:tcW w:w="2038" w:type="dxa"/>
            <w:tcBorders>
              <w:top w:val="nil"/>
              <w:bottom w:val="nil"/>
            </w:tcBorders>
          </w:tcPr>
          <w:p w:rsidR="005F2F12" w:rsidRDefault="00325926">
            <w:pPr>
              <w:pStyle w:val="TableParagraph"/>
              <w:spacing w:line="209" w:lineRule="exact"/>
              <w:ind w:left="106"/>
              <w:rPr>
                <w:sz w:val="20"/>
              </w:rPr>
            </w:pPr>
            <w:r>
              <w:rPr>
                <w:sz w:val="20"/>
              </w:rPr>
              <w:t>Классные</w:t>
            </w:r>
          </w:p>
        </w:tc>
      </w:tr>
      <w:tr w:rsidR="005F2F12">
        <w:trPr>
          <w:trHeight w:val="229"/>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325926">
            <w:pPr>
              <w:pStyle w:val="TableParagraph"/>
              <w:spacing w:line="209" w:lineRule="exact"/>
              <w:ind w:left="105"/>
              <w:rPr>
                <w:sz w:val="20"/>
              </w:rPr>
            </w:pPr>
            <w:r>
              <w:rPr>
                <w:sz w:val="20"/>
              </w:rPr>
              <w:t>руководители</w:t>
            </w:r>
          </w:p>
        </w:tc>
        <w:tc>
          <w:tcPr>
            <w:tcW w:w="2384" w:type="dxa"/>
            <w:tcBorders>
              <w:top w:val="nil"/>
              <w:bottom w:val="nil"/>
            </w:tcBorders>
          </w:tcPr>
          <w:p w:rsidR="005F2F12" w:rsidRDefault="00325926">
            <w:pPr>
              <w:pStyle w:val="TableParagraph"/>
              <w:spacing w:line="209" w:lineRule="exact"/>
              <w:ind w:left="104"/>
              <w:rPr>
                <w:sz w:val="20"/>
              </w:rPr>
            </w:pPr>
            <w:r>
              <w:rPr>
                <w:sz w:val="20"/>
              </w:rPr>
              <w:t>культуры</w:t>
            </w:r>
          </w:p>
        </w:tc>
        <w:tc>
          <w:tcPr>
            <w:tcW w:w="1844" w:type="dxa"/>
            <w:tcBorders>
              <w:top w:val="nil"/>
              <w:bottom w:val="nil"/>
            </w:tcBorders>
          </w:tcPr>
          <w:p w:rsidR="005F2F12" w:rsidRDefault="00325926">
            <w:pPr>
              <w:pStyle w:val="TableParagraph"/>
              <w:spacing w:line="209" w:lineRule="exact"/>
              <w:ind w:left="106"/>
              <w:rPr>
                <w:sz w:val="20"/>
              </w:rPr>
            </w:pPr>
            <w:r>
              <w:rPr>
                <w:sz w:val="20"/>
              </w:rPr>
              <w:t>спортивных</w:t>
            </w:r>
          </w:p>
        </w:tc>
        <w:tc>
          <w:tcPr>
            <w:tcW w:w="2038" w:type="dxa"/>
            <w:tcBorders>
              <w:top w:val="nil"/>
              <w:bottom w:val="nil"/>
            </w:tcBorders>
          </w:tcPr>
          <w:p w:rsidR="005F2F12" w:rsidRDefault="00325926">
            <w:pPr>
              <w:pStyle w:val="TableParagraph"/>
              <w:spacing w:line="209" w:lineRule="exact"/>
              <w:ind w:left="106"/>
              <w:rPr>
                <w:sz w:val="20"/>
              </w:rPr>
            </w:pPr>
            <w:r>
              <w:rPr>
                <w:sz w:val="20"/>
              </w:rPr>
              <w:t>руководители</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325926">
            <w:pPr>
              <w:pStyle w:val="TableParagraph"/>
              <w:spacing w:line="210" w:lineRule="exact"/>
              <w:ind w:left="105"/>
              <w:rPr>
                <w:sz w:val="20"/>
              </w:rPr>
            </w:pPr>
            <w:r>
              <w:rPr>
                <w:sz w:val="20"/>
              </w:rPr>
              <w:t>Учителя</w:t>
            </w:r>
          </w:p>
        </w:tc>
        <w:tc>
          <w:tcPr>
            <w:tcW w:w="2384" w:type="dxa"/>
            <w:tcBorders>
              <w:top w:val="nil"/>
              <w:bottom w:val="nil"/>
            </w:tcBorders>
          </w:tcPr>
          <w:p w:rsidR="005F2F12" w:rsidRDefault="00325926">
            <w:pPr>
              <w:pStyle w:val="TableParagraph"/>
              <w:spacing w:line="210" w:lineRule="exact"/>
              <w:ind w:left="104"/>
              <w:rPr>
                <w:sz w:val="20"/>
              </w:rPr>
            </w:pPr>
            <w:r>
              <w:rPr>
                <w:sz w:val="20"/>
              </w:rPr>
              <w:t>Учителя-предметники</w:t>
            </w:r>
          </w:p>
        </w:tc>
        <w:tc>
          <w:tcPr>
            <w:tcW w:w="1844" w:type="dxa"/>
            <w:tcBorders>
              <w:top w:val="nil"/>
              <w:bottom w:val="nil"/>
            </w:tcBorders>
          </w:tcPr>
          <w:p w:rsidR="005F2F12" w:rsidRDefault="00325926">
            <w:pPr>
              <w:pStyle w:val="TableParagraph"/>
              <w:spacing w:line="210" w:lineRule="exact"/>
              <w:ind w:left="106"/>
              <w:rPr>
                <w:sz w:val="20"/>
              </w:rPr>
            </w:pPr>
            <w:r>
              <w:rPr>
                <w:sz w:val="20"/>
              </w:rPr>
              <w:t>секций</w:t>
            </w:r>
          </w:p>
        </w:tc>
        <w:tc>
          <w:tcPr>
            <w:tcW w:w="2038" w:type="dxa"/>
            <w:tcBorders>
              <w:top w:val="nil"/>
              <w:bottom w:val="nil"/>
            </w:tcBorders>
          </w:tcPr>
          <w:p w:rsidR="005F2F12" w:rsidRDefault="00325926">
            <w:pPr>
              <w:pStyle w:val="TableParagraph"/>
              <w:spacing w:line="210" w:lineRule="exact"/>
              <w:ind w:left="106"/>
              <w:rPr>
                <w:sz w:val="20"/>
              </w:rPr>
            </w:pPr>
            <w:r>
              <w:rPr>
                <w:sz w:val="20"/>
              </w:rPr>
              <w:t>Учителя</w:t>
            </w:r>
            <w:r>
              <w:rPr>
                <w:spacing w:val="46"/>
                <w:sz w:val="20"/>
              </w:rPr>
              <w:t xml:space="preserve"> </w:t>
            </w:r>
            <w:r>
              <w:rPr>
                <w:sz w:val="20"/>
              </w:rPr>
              <w:t>физической</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325926">
            <w:pPr>
              <w:pStyle w:val="TableParagraph"/>
              <w:spacing w:line="210" w:lineRule="exact"/>
              <w:ind w:left="105"/>
              <w:rPr>
                <w:sz w:val="20"/>
              </w:rPr>
            </w:pPr>
            <w:r>
              <w:rPr>
                <w:sz w:val="20"/>
              </w:rPr>
              <w:t>физической</w:t>
            </w:r>
          </w:p>
        </w:tc>
        <w:tc>
          <w:tcPr>
            <w:tcW w:w="2384" w:type="dxa"/>
            <w:tcBorders>
              <w:top w:val="nil"/>
              <w:bottom w:val="nil"/>
            </w:tcBorders>
          </w:tcPr>
          <w:p w:rsidR="005F2F12" w:rsidRDefault="00325926">
            <w:pPr>
              <w:pStyle w:val="TableParagraph"/>
              <w:spacing w:line="210" w:lineRule="exact"/>
              <w:ind w:left="104"/>
              <w:rPr>
                <w:sz w:val="20"/>
              </w:rPr>
            </w:pPr>
            <w:r>
              <w:rPr>
                <w:sz w:val="20"/>
              </w:rPr>
              <w:t>Школьная</w:t>
            </w:r>
            <w:r>
              <w:rPr>
                <w:spacing w:val="-4"/>
                <w:sz w:val="20"/>
              </w:rPr>
              <w:t xml:space="preserve"> </w:t>
            </w:r>
            <w:r>
              <w:rPr>
                <w:sz w:val="20"/>
              </w:rPr>
              <w:t>медсестра</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10" w:lineRule="exact"/>
              <w:ind w:left="106"/>
              <w:rPr>
                <w:sz w:val="20"/>
              </w:rPr>
            </w:pPr>
            <w:r>
              <w:rPr>
                <w:sz w:val="20"/>
              </w:rPr>
              <w:t>культуры</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325926">
            <w:pPr>
              <w:pStyle w:val="TableParagraph"/>
              <w:spacing w:line="210" w:lineRule="exact"/>
              <w:ind w:left="105"/>
              <w:rPr>
                <w:sz w:val="20"/>
              </w:rPr>
            </w:pPr>
            <w:r>
              <w:rPr>
                <w:sz w:val="20"/>
              </w:rPr>
              <w:t>культуры</w:t>
            </w:r>
          </w:p>
        </w:tc>
        <w:tc>
          <w:tcPr>
            <w:tcW w:w="2384" w:type="dxa"/>
            <w:tcBorders>
              <w:top w:val="nil"/>
              <w:bottom w:val="nil"/>
            </w:tcBorders>
          </w:tcPr>
          <w:p w:rsidR="005F2F12" w:rsidRDefault="00325926">
            <w:pPr>
              <w:pStyle w:val="TableParagraph"/>
              <w:spacing w:line="210" w:lineRule="exact"/>
              <w:ind w:left="104"/>
              <w:rPr>
                <w:sz w:val="20"/>
              </w:rPr>
            </w:pPr>
            <w:r>
              <w:rPr>
                <w:sz w:val="20"/>
              </w:rPr>
              <w:t>Врач-</w:t>
            </w:r>
            <w:r>
              <w:rPr>
                <w:spacing w:val="-4"/>
                <w:sz w:val="20"/>
              </w:rPr>
              <w:t xml:space="preserve"> </w:t>
            </w:r>
            <w:r>
              <w:rPr>
                <w:sz w:val="20"/>
              </w:rPr>
              <w:t>педиатр,</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10" w:lineRule="exact"/>
              <w:ind w:left="106"/>
              <w:rPr>
                <w:sz w:val="20"/>
              </w:rPr>
            </w:pPr>
            <w:r>
              <w:rPr>
                <w:sz w:val="20"/>
              </w:rPr>
              <w:t>Учителя-</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325926">
            <w:pPr>
              <w:pStyle w:val="TableParagraph"/>
              <w:spacing w:line="210" w:lineRule="exact"/>
              <w:ind w:left="105"/>
              <w:rPr>
                <w:sz w:val="20"/>
              </w:rPr>
            </w:pPr>
            <w:r>
              <w:rPr>
                <w:sz w:val="20"/>
              </w:rPr>
              <w:t>Учителя-</w:t>
            </w:r>
          </w:p>
        </w:tc>
        <w:tc>
          <w:tcPr>
            <w:tcW w:w="2384" w:type="dxa"/>
            <w:tcBorders>
              <w:top w:val="nil"/>
              <w:bottom w:val="nil"/>
            </w:tcBorders>
          </w:tcPr>
          <w:p w:rsidR="005F2F12" w:rsidRDefault="00325926">
            <w:pPr>
              <w:pStyle w:val="TableParagraph"/>
              <w:spacing w:line="210" w:lineRule="exact"/>
              <w:ind w:left="104"/>
              <w:rPr>
                <w:sz w:val="20"/>
              </w:rPr>
            </w:pPr>
            <w:r>
              <w:rPr>
                <w:sz w:val="20"/>
              </w:rPr>
              <w:t>закрепленный</w:t>
            </w:r>
            <w:r>
              <w:rPr>
                <w:spacing w:val="-3"/>
                <w:sz w:val="20"/>
              </w:rPr>
              <w:t xml:space="preserve"> </w:t>
            </w:r>
            <w:r>
              <w:rPr>
                <w:sz w:val="20"/>
              </w:rPr>
              <w:t>за</w:t>
            </w:r>
            <w:r>
              <w:rPr>
                <w:spacing w:val="-2"/>
                <w:sz w:val="20"/>
              </w:rPr>
              <w:t xml:space="preserve"> </w:t>
            </w:r>
            <w:r>
              <w:rPr>
                <w:sz w:val="20"/>
              </w:rPr>
              <w:t>школой</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10" w:lineRule="exact"/>
              <w:ind w:left="106"/>
              <w:rPr>
                <w:sz w:val="20"/>
              </w:rPr>
            </w:pPr>
            <w:r>
              <w:rPr>
                <w:sz w:val="20"/>
              </w:rPr>
              <w:t>предметники</w:t>
            </w:r>
          </w:p>
        </w:tc>
      </w:tr>
      <w:tr w:rsidR="005F2F12">
        <w:trPr>
          <w:trHeight w:val="229"/>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325926">
            <w:pPr>
              <w:pStyle w:val="TableParagraph"/>
              <w:spacing w:line="209" w:lineRule="exact"/>
              <w:ind w:left="105"/>
              <w:rPr>
                <w:sz w:val="20"/>
              </w:rPr>
            </w:pPr>
            <w:r>
              <w:rPr>
                <w:sz w:val="20"/>
              </w:rPr>
              <w:t>предметники</w:t>
            </w:r>
          </w:p>
        </w:tc>
        <w:tc>
          <w:tcPr>
            <w:tcW w:w="2384" w:type="dxa"/>
            <w:tcBorders>
              <w:top w:val="nil"/>
              <w:bottom w:val="nil"/>
            </w:tcBorders>
          </w:tcPr>
          <w:p w:rsidR="005F2F12" w:rsidRDefault="00325926">
            <w:pPr>
              <w:pStyle w:val="TableParagraph"/>
              <w:spacing w:line="209" w:lineRule="exact"/>
              <w:ind w:left="104"/>
              <w:rPr>
                <w:sz w:val="20"/>
              </w:rPr>
            </w:pPr>
            <w:r>
              <w:rPr>
                <w:sz w:val="20"/>
              </w:rPr>
              <w:t>Логопед</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09" w:lineRule="exact"/>
              <w:ind w:left="106"/>
              <w:rPr>
                <w:sz w:val="20"/>
              </w:rPr>
            </w:pPr>
            <w:r>
              <w:rPr>
                <w:sz w:val="20"/>
              </w:rPr>
              <w:t>Школьная</w:t>
            </w:r>
            <w:r>
              <w:rPr>
                <w:spacing w:val="-4"/>
                <w:sz w:val="20"/>
              </w:rPr>
              <w:t xml:space="preserve"> </w:t>
            </w:r>
            <w:r>
              <w:rPr>
                <w:sz w:val="20"/>
              </w:rPr>
              <w:t>медсестра</w:t>
            </w:r>
          </w:p>
        </w:tc>
      </w:tr>
      <w:tr w:rsidR="005F2F12">
        <w:trPr>
          <w:trHeight w:val="229"/>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5F2F12">
            <w:pPr>
              <w:pStyle w:val="TableParagraph"/>
              <w:ind w:left="0"/>
              <w:rPr>
                <w:sz w:val="16"/>
              </w:rPr>
            </w:pPr>
          </w:p>
        </w:tc>
        <w:tc>
          <w:tcPr>
            <w:tcW w:w="2384" w:type="dxa"/>
            <w:tcBorders>
              <w:top w:val="nil"/>
              <w:bottom w:val="nil"/>
            </w:tcBorders>
          </w:tcPr>
          <w:p w:rsidR="005F2F12" w:rsidRDefault="00325926">
            <w:pPr>
              <w:pStyle w:val="TableParagraph"/>
              <w:spacing w:line="209" w:lineRule="exact"/>
              <w:ind w:left="104"/>
              <w:rPr>
                <w:sz w:val="20"/>
              </w:rPr>
            </w:pPr>
            <w:r>
              <w:rPr>
                <w:sz w:val="20"/>
              </w:rPr>
              <w:t>Врачи-специалисты</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tabs>
                <w:tab w:val="left" w:pos="1198"/>
              </w:tabs>
              <w:spacing w:line="209" w:lineRule="exact"/>
              <w:ind w:left="106"/>
              <w:rPr>
                <w:sz w:val="20"/>
              </w:rPr>
            </w:pPr>
            <w:r>
              <w:rPr>
                <w:sz w:val="20"/>
              </w:rPr>
              <w:t>Врач-</w:t>
            </w:r>
            <w:r>
              <w:rPr>
                <w:sz w:val="20"/>
              </w:rPr>
              <w:tab/>
              <w:t>педиатр,</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5F2F12">
            <w:pPr>
              <w:pStyle w:val="TableParagraph"/>
              <w:ind w:left="0"/>
              <w:rPr>
                <w:sz w:val="16"/>
              </w:rPr>
            </w:pPr>
          </w:p>
        </w:tc>
        <w:tc>
          <w:tcPr>
            <w:tcW w:w="2384" w:type="dxa"/>
            <w:tcBorders>
              <w:top w:val="nil"/>
              <w:bottom w:val="nil"/>
            </w:tcBorders>
          </w:tcPr>
          <w:p w:rsidR="005F2F12" w:rsidRDefault="00325926">
            <w:pPr>
              <w:pStyle w:val="TableParagraph"/>
              <w:spacing w:line="210" w:lineRule="exact"/>
              <w:ind w:left="104"/>
              <w:rPr>
                <w:sz w:val="20"/>
              </w:rPr>
            </w:pPr>
            <w:r>
              <w:rPr>
                <w:sz w:val="20"/>
              </w:rPr>
              <w:t>Школьные</w:t>
            </w:r>
            <w:r>
              <w:rPr>
                <w:spacing w:val="36"/>
                <w:sz w:val="20"/>
              </w:rPr>
              <w:t xml:space="preserve"> </w:t>
            </w:r>
            <w:r>
              <w:rPr>
                <w:sz w:val="20"/>
              </w:rPr>
              <w:t>специалисты</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tabs>
                <w:tab w:val="left" w:pos="1759"/>
              </w:tabs>
              <w:spacing w:line="210" w:lineRule="exact"/>
              <w:ind w:left="106"/>
              <w:rPr>
                <w:sz w:val="20"/>
              </w:rPr>
            </w:pPr>
            <w:r>
              <w:rPr>
                <w:sz w:val="20"/>
              </w:rPr>
              <w:t>закрепленный</w:t>
            </w:r>
            <w:r>
              <w:rPr>
                <w:sz w:val="20"/>
              </w:rPr>
              <w:tab/>
              <w:t>за</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5F2F12">
            <w:pPr>
              <w:pStyle w:val="TableParagraph"/>
              <w:ind w:left="0"/>
              <w:rPr>
                <w:sz w:val="16"/>
              </w:rPr>
            </w:pPr>
          </w:p>
        </w:tc>
        <w:tc>
          <w:tcPr>
            <w:tcW w:w="2384" w:type="dxa"/>
            <w:tcBorders>
              <w:top w:val="nil"/>
              <w:bottom w:val="nil"/>
            </w:tcBorders>
          </w:tcPr>
          <w:p w:rsidR="005F2F12" w:rsidRDefault="00325926">
            <w:pPr>
              <w:pStyle w:val="TableParagraph"/>
              <w:spacing w:line="210" w:lineRule="exact"/>
              <w:ind w:left="104"/>
              <w:rPr>
                <w:sz w:val="20"/>
              </w:rPr>
            </w:pPr>
            <w:r>
              <w:rPr>
                <w:sz w:val="20"/>
              </w:rPr>
              <w:t>–</w:t>
            </w:r>
            <w:r>
              <w:rPr>
                <w:spacing w:val="47"/>
                <w:sz w:val="20"/>
              </w:rPr>
              <w:t xml:space="preserve"> </w:t>
            </w:r>
            <w:r>
              <w:rPr>
                <w:sz w:val="20"/>
              </w:rPr>
              <w:t>психолог,</w:t>
            </w:r>
            <w:r>
              <w:rPr>
                <w:spacing w:val="47"/>
                <w:sz w:val="20"/>
              </w:rPr>
              <w:t xml:space="preserve"> </w:t>
            </w:r>
            <w:r>
              <w:rPr>
                <w:sz w:val="20"/>
              </w:rPr>
              <w:t>социальный</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10" w:lineRule="exact"/>
              <w:ind w:left="106"/>
              <w:rPr>
                <w:sz w:val="20"/>
              </w:rPr>
            </w:pPr>
            <w:r>
              <w:rPr>
                <w:sz w:val="20"/>
              </w:rPr>
              <w:t>школой</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5F2F12">
            <w:pPr>
              <w:pStyle w:val="TableParagraph"/>
              <w:ind w:left="0"/>
              <w:rPr>
                <w:sz w:val="16"/>
              </w:rPr>
            </w:pPr>
          </w:p>
        </w:tc>
        <w:tc>
          <w:tcPr>
            <w:tcW w:w="2384" w:type="dxa"/>
            <w:tcBorders>
              <w:top w:val="nil"/>
              <w:bottom w:val="nil"/>
            </w:tcBorders>
          </w:tcPr>
          <w:p w:rsidR="005F2F12" w:rsidRDefault="00325926">
            <w:pPr>
              <w:pStyle w:val="TableParagraph"/>
              <w:spacing w:line="210" w:lineRule="exact"/>
              <w:ind w:left="104"/>
              <w:rPr>
                <w:sz w:val="20"/>
              </w:rPr>
            </w:pPr>
            <w:r>
              <w:rPr>
                <w:sz w:val="20"/>
              </w:rPr>
              <w:t>педагог</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10" w:lineRule="exact"/>
              <w:ind w:left="106"/>
              <w:rPr>
                <w:sz w:val="20"/>
              </w:rPr>
            </w:pPr>
            <w:r>
              <w:rPr>
                <w:sz w:val="20"/>
              </w:rPr>
              <w:t>Логопед</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5F2F12">
            <w:pPr>
              <w:pStyle w:val="TableParagraph"/>
              <w:ind w:left="0"/>
              <w:rPr>
                <w:sz w:val="16"/>
              </w:rPr>
            </w:pPr>
          </w:p>
        </w:tc>
        <w:tc>
          <w:tcPr>
            <w:tcW w:w="2384" w:type="dxa"/>
            <w:tcBorders>
              <w:top w:val="nil"/>
              <w:bottom w:val="nil"/>
            </w:tcBorders>
          </w:tcPr>
          <w:p w:rsidR="005F2F12" w:rsidRDefault="00325926">
            <w:pPr>
              <w:pStyle w:val="TableParagraph"/>
              <w:spacing w:line="210" w:lineRule="exact"/>
              <w:ind w:left="104"/>
              <w:rPr>
                <w:sz w:val="20"/>
              </w:rPr>
            </w:pPr>
            <w:r>
              <w:rPr>
                <w:sz w:val="20"/>
              </w:rPr>
              <w:t>Родители</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10" w:lineRule="exact"/>
              <w:ind w:left="106"/>
              <w:rPr>
                <w:sz w:val="20"/>
              </w:rPr>
            </w:pPr>
            <w:r>
              <w:rPr>
                <w:sz w:val="20"/>
              </w:rPr>
              <w:t>Врачи-специалисты</w:t>
            </w:r>
          </w:p>
        </w:tc>
      </w:tr>
      <w:tr w:rsidR="005F2F12">
        <w:trPr>
          <w:trHeight w:val="229"/>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5F2F12">
            <w:pPr>
              <w:pStyle w:val="TableParagraph"/>
              <w:ind w:left="0"/>
              <w:rPr>
                <w:sz w:val="16"/>
              </w:rPr>
            </w:pPr>
          </w:p>
        </w:tc>
        <w:tc>
          <w:tcPr>
            <w:tcW w:w="2384" w:type="dxa"/>
            <w:tcBorders>
              <w:top w:val="nil"/>
              <w:bottom w:val="nil"/>
            </w:tcBorders>
          </w:tcPr>
          <w:p w:rsidR="005F2F12" w:rsidRDefault="00325926">
            <w:pPr>
              <w:pStyle w:val="TableParagraph"/>
              <w:spacing w:line="209" w:lineRule="exact"/>
              <w:ind w:left="104"/>
              <w:rPr>
                <w:sz w:val="20"/>
              </w:rPr>
            </w:pPr>
            <w:r>
              <w:rPr>
                <w:sz w:val="20"/>
              </w:rPr>
              <w:t>Представители</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09" w:lineRule="exact"/>
              <w:ind w:left="106"/>
              <w:rPr>
                <w:sz w:val="20"/>
              </w:rPr>
            </w:pPr>
            <w:r>
              <w:rPr>
                <w:sz w:val="20"/>
              </w:rPr>
              <w:t>Школьные</w:t>
            </w:r>
          </w:p>
        </w:tc>
      </w:tr>
      <w:tr w:rsidR="005F2F12">
        <w:trPr>
          <w:trHeight w:val="229"/>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5F2F12">
            <w:pPr>
              <w:pStyle w:val="TableParagraph"/>
              <w:ind w:left="0"/>
              <w:rPr>
                <w:sz w:val="16"/>
              </w:rPr>
            </w:pPr>
          </w:p>
        </w:tc>
        <w:tc>
          <w:tcPr>
            <w:tcW w:w="2384" w:type="dxa"/>
            <w:tcBorders>
              <w:top w:val="nil"/>
              <w:bottom w:val="nil"/>
            </w:tcBorders>
          </w:tcPr>
          <w:p w:rsidR="005F2F12" w:rsidRDefault="00325926">
            <w:pPr>
              <w:pStyle w:val="TableParagraph"/>
              <w:spacing w:line="209" w:lineRule="exact"/>
              <w:ind w:left="104"/>
              <w:rPr>
                <w:sz w:val="20"/>
              </w:rPr>
            </w:pPr>
            <w:r>
              <w:rPr>
                <w:sz w:val="20"/>
              </w:rPr>
              <w:t>организаций</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tabs>
                <w:tab w:val="left" w:pos="1827"/>
              </w:tabs>
              <w:spacing w:line="209" w:lineRule="exact"/>
              <w:ind w:left="106"/>
              <w:rPr>
                <w:sz w:val="20"/>
              </w:rPr>
            </w:pPr>
            <w:r>
              <w:rPr>
                <w:sz w:val="20"/>
              </w:rPr>
              <w:t>специалисты</w:t>
            </w:r>
            <w:r>
              <w:rPr>
                <w:sz w:val="20"/>
              </w:rPr>
              <w:tab/>
              <w:t>–</w:t>
            </w:r>
          </w:p>
        </w:tc>
      </w:tr>
      <w:tr w:rsidR="005F2F12">
        <w:trPr>
          <w:trHeight w:val="230"/>
        </w:trPr>
        <w:tc>
          <w:tcPr>
            <w:tcW w:w="1853" w:type="dxa"/>
            <w:tcBorders>
              <w:top w:val="nil"/>
              <w:bottom w:val="nil"/>
            </w:tcBorders>
          </w:tcPr>
          <w:p w:rsidR="005F2F12" w:rsidRDefault="005F2F12">
            <w:pPr>
              <w:pStyle w:val="TableParagraph"/>
              <w:ind w:left="0"/>
              <w:rPr>
                <w:sz w:val="16"/>
              </w:rPr>
            </w:pPr>
          </w:p>
        </w:tc>
        <w:tc>
          <w:tcPr>
            <w:tcW w:w="1832" w:type="dxa"/>
            <w:tcBorders>
              <w:top w:val="nil"/>
              <w:bottom w:val="nil"/>
            </w:tcBorders>
          </w:tcPr>
          <w:p w:rsidR="005F2F12" w:rsidRDefault="005F2F12">
            <w:pPr>
              <w:pStyle w:val="TableParagraph"/>
              <w:ind w:left="0"/>
              <w:rPr>
                <w:sz w:val="16"/>
              </w:rPr>
            </w:pPr>
          </w:p>
        </w:tc>
        <w:tc>
          <w:tcPr>
            <w:tcW w:w="2384" w:type="dxa"/>
            <w:tcBorders>
              <w:top w:val="nil"/>
              <w:bottom w:val="nil"/>
            </w:tcBorders>
          </w:tcPr>
          <w:p w:rsidR="005F2F12" w:rsidRDefault="00325926">
            <w:pPr>
              <w:pStyle w:val="TableParagraph"/>
              <w:spacing w:line="210" w:lineRule="exact"/>
              <w:ind w:left="104"/>
              <w:rPr>
                <w:sz w:val="20"/>
              </w:rPr>
            </w:pPr>
            <w:r>
              <w:rPr>
                <w:sz w:val="20"/>
              </w:rPr>
              <w:t>социального</w:t>
            </w:r>
            <w:r>
              <w:rPr>
                <w:spacing w:val="57"/>
                <w:sz w:val="20"/>
              </w:rPr>
              <w:t xml:space="preserve"> </w:t>
            </w:r>
            <w:r>
              <w:rPr>
                <w:sz w:val="20"/>
              </w:rPr>
              <w:t>окружения</w:t>
            </w:r>
          </w:p>
        </w:tc>
        <w:tc>
          <w:tcPr>
            <w:tcW w:w="1844" w:type="dxa"/>
            <w:tcBorders>
              <w:top w:val="nil"/>
              <w:bottom w:val="nil"/>
            </w:tcBorders>
          </w:tcPr>
          <w:p w:rsidR="005F2F12" w:rsidRDefault="005F2F12">
            <w:pPr>
              <w:pStyle w:val="TableParagraph"/>
              <w:ind w:left="0"/>
              <w:rPr>
                <w:sz w:val="16"/>
              </w:rPr>
            </w:pPr>
          </w:p>
        </w:tc>
        <w:tc>
          <w:tcPr>
            <w:tcW w:w="2038" w:type="dxa"/>
            <w:tcBorders>
              <w:top w:val="nil"/>
              <w:bottom w:val="nil"/>
            </w:tcBorders>
          </w:tcPr>
          <w:p w:rsidR="005F2F12" w:rsidRDefault="00325926">
            <w:pPr>
              <w:pStyle w:val="TableParagraph"/>
              <w:spacing w:line="210" w:lineRule="exact"/>
              <w:ind w:left="106"/>
              <w:rPr>
                <w:sz w:val="20"/>
              </w:rPr>
            </w:pPr>
            <w:r>
              <w:rPr>
                <w:sz w:val="20"/>
              </w:rPr>
              <w:t>психолог,</w:t>
            </w:r>
          </w:p>
        </w:tc>
      </w:tr>
      <w:tr w:rsidR="005F2F12">
        <w:trPr>
          <w:trHeight w:val="232"/>
        </w:trPr>
        <w:tc>
          <w:tcPr>
            <w:tcW w:w="1853" w:type="dxa"/>
            <w:tcBorders>
              <w:top w:val="nil"/>
            </w:tcBorders>
          </w:tcPr>
          <w:p w:rsidR="005F2F12" w:rsidRDefault="005F2F12">
            <w:pPr>
              <w:pStyle w:val="TableParagraph"/>
              <w:ind w:left="0"/>
              <w:rPr>
                <w:sz w:val="16"/>
              </w:rPr>
            </w:pPr>
          </w:p>
        </w:tc>
        <w:tc>
          <w:tcPr>
            <w:tcW w:w="1832" w:type="dxa"/>
            <w:tcBorders>
              <w:top w:val="nil"/>
            </w:tcBorders>
          </w:tcPr>
          <w:p w:rsidR="005F2F12" w:rsidRDefault="005F2F12">
            <w:pPr>
              <w:pStyle w:val="TableParagraph"/>
              <w:ind w:left="0"/>
              <w:rPr>
                <w:sz w:val="16"/>
              </w:rPr>
            </w:pPr>
          </w:p>
        </w:tc>
        <w:tc>
          <w:tcPr>
            <w:tcW w:w="2384" w:type="dxa"/>
            <w:tcBorders>
              <w:top w:val="nil"/>
            </w:tcBorders>
          </w:tcPr>
          <w:p w:rsidR="005F2F12" w:rsidRDefault="00325926">
            <w:pPr>
              <w:pStyle w:val="TableParagraph"/>
              <w:spacing w:line="213" w:lineRule="exact"/>
              <w:ind w:left="104"/>
              <w:rPr>
                <w:sz w:val="20"/>
              </w:rPr>
            </w:pPr>
            <w:r>
              <w:rPr>
                <w:sz w:val="20"/>
              </w:rPr>
              <w:t>школы</w:t>
            </w:r>
          </w:p>
        </w:tc>
        <w:tc>
          <w:tcPr>
            <w:tcW w:w="1844" w:type="dxa"/>
            <w:tcBorders>
              <w:top w:val="nil"/>
            </w:tcBorders>
          </w:tcPr>
          <w:p w:rsidR="005F2F12" w:rsidRDefault="005F2F12">
            <w:pPr>
              <w:pStyle w:val="TableParagraph"/>
              <w:ind w:left="0"/>
              <w:rPr>
                <w:sz w:val="16"/>
              </w:rPr>
            </w:pPr>
          </w:p>
        </w:tc>
        <w:tc>
          <w:tcPr>
            <w:tcW w:w="2038" w:type="dxa"/>
            <w:tcBorders>
              <w:top w:val="nil"/>
            </w:tcBorders>
          </w:tcPr>
          <w:p w:rsidR="005F2F12" w:rsidRDefault="00325926">
            <w:pPr>
              <w:pStyle w:val="TableParagraph"/>
              <w:spacing w:line="213" w:lineRule="exact"/>
              <w:ind w:left="106"/>
              <w:rPr>
                <w:sz w:val="20"/>
              </w:rPr>
            </w:pPr>
            <w:r>
              <w:rPr>
                <w:sz w:val="20"/>
              </w:rPr>
              <w:t>социальный</w:t>
            </w:r>
            <w:r>
              <w:rPr>
                <w:spacing w:val="-6"/>
                <w:sz w:val="20"/>
              </w:rPr>
              <w:t xml:space="preserve"> </w:t>
            </w:r>
            <w:r>
              <w:rPr>
                <w:sz w:val="20"/>
              </w:rPr>
              <w:t>педагог</w:t>
            </w:r>
          </w:p>
        </w:tc>
      </w:tr>
    </w:tbl>
    <w:p w:rsidR="005F2F12" w:rsidRDefault="005F2F12">
      <w:pPr>
        <w:pStyle w:val="a3"/>
        <w:spacing w:before="10"/>
        <w:ind w:left="0"/>
        <w:jc w:val="left"/>
        <w:rPr>
          <w:b/>
          <w:sz w:val="15"/>
        </w:rPr>
      </w:pPr>
    </w:p>
    <w:p w:rsidR="005F2F12" w:rsidRDefault="00325926">
      <w:pPr>
        <w:spacing w:before="90"/>
        <w:ind w:left="1243" w:right="816"/>
        <w:jc w:val="center"/>
        <w:rPr>
          <w:b/>
          <w:sz w:val="24"/>
        </w:rPr>
      </w:pPr>
      <w:r>
        <w:rPr>
          <w:b/>
          <w:sz w:val="24"/>
        </w:rPr>
        <w:t>План</w:t>
      </w:r>
      <w:r>
        <w:rPr>
          <w:b/>
          <w:spacing w:val="-2"/>
          <w:sz w:val="24"/>
        </w:rPr>
        <w:t xml:space="preserve"> </w:t>
      </w:r>
      <w:r>
        <w:rPr>
          <w:b/>
          <w:sz w:val="24"/>
        </w:rPr>
        <w:t>реализации</w:t>
      </w:r>
      <w:r>
        <w:rPr>
          <w:b/>
          <w:spacing w:val="-2"/>
          <w:sz w:val="24"/>
        </w:rPr>
        <w:t xml:space="preserve"> </w:t>
      </w:r>
      <w:r>
        <w:rPr>
          <w:b/>
          <w:sz w:val="24"/>
        </w:rPr>
        <w:t>программы</w:t>
      </w:r>
    </w:p>
    <w:p w:rsidR="005F2F12" w:rsidRDefault="00325926">
      <w:pPr>
        <w:pStyle w:val="21"/>
        <w:numPr>
          <w:ilvl w:val="0"/>
          <w:numId w:val="57"/>
        </w:numPr>
        <w:tabs>
          <w:tab w:val="left" w:pos="1440"/>
        </w:tabs>
        <w:spacing w:before="0" w:after="4" w:line="240" w:lineRule="auto"/>
        <w:ind w:right="6096" w:hanging="1440"/>
        <w:jc w:val="left"/>
      </w:pPr>
      <w:r>
        <w:t>Медицинская</w:t>
      </w:r>
      <w:r>
        <w:rPr>
          <w:spacing w:val="-4"/>
        </w:rPr>
        <w:t xml:space="preserve"> </w:t>
      </w:r>
      <w:r>
        <w:t>диагностика</w:t>
      </w: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4076"/>
        <w:gridCol w:w="1419"/>
        <w:gridCol w:w="1632"/>
        <w:gridCol w:w="2171"/>
      </w:tblGrid>
      <w:tr w:rsidR="005F2F12" w:rsidTr="001375B9">
        <w:trPr>
          <w:trHeight w:val="460"/>
        </w:trPr>
        <w:tc>
          <w:tcPr>
            <w:tcW w:w="574" w:type="dxa"/>
          </w:tcPr>
          <w:p w:rsidR="005F2F12" w:rsidRDefault="00325926">
            <w:pPr>
              <w:pStyle w:val="TableParagraph"/>
              <w:spacing w:line="223" w:lineRule="exact"/>
              <w:rPr>
                <w:sz w:val="20"/>
              </w:rPr>
            </w:pPr>
            <w:r>
              <w:rPr>
                <w:w w:val="99"/>
                <w:sz w:val="20"/>
              </w:rPr>
              <w:t>№</w:t>
            </w:r>
          </w:p>
        </w:tc>
        <w:tc>
          <w:tcPr>
            <w:tcW w:w="4076" w:type="dxa"/>
          </w:tcPr>
          <w:p w:rsidR="005F2F12" w:rsidRDefault="00325926">
            <w:pPr>
              <w:pStyle w:val="TableParagraph"/>
              <w:spacing w:line="223" w:lineRule="exact"/>
              <w:rPr>
                <w:sz w:val="20"/>
              </w:rPr>
            </w:pPr>
            <w:r>
              <w:rPr>
                <w:sz w:val="20"/>
              </w:rPr>
              <w:t>Название</w:t>
            </w:r>
            <w:r>
              <w:rPr>
                <w:spacing w:val="-6"/>
                <w:sz w:val="20"/>
              </w:rPr>
              <w:t xml:space="preserve"> </w:t>
            </w:r>
            <w:r>
              <w:rPr>
                <w:sz w:val="20"/>
              </w:rPr>
              <w:t>мероприятия</w:t>
            </w:r>
          </w:p>
        </w:tc>
        <w:tc>
          <w:tcPr>
            <w:tcW w:w="1419" w:type="dxa"/>
          </w:tcPr>
          <w:p w:rsidR="005F2F12" w:rsidRDefault="00325926">
            <w:pPr>
              <w:pStyle w:val="TableParagraph"/>
              <w:spacing w:line="223" w:lineRule="exact"/>
              <w:rPr>
                <w:sz w:val="20"/>
              </w:rPr>
            </w:pPr>
            <w:r>
              <w:rPr>
                <w:sz w:val="20"/>
              </w:rPr>
              <w:t>Сроки</w:t>
            </w:r>
          </w:p>
          <w:p w:rsidR="005F2F12" w:rsidRDefault="00325926">
            <w:pPr>
              <w:pStyle w:val="TableParagraph"/>
              <w:spacing w:line="217" w:lineRule="exact"/>
              <w:rPr>
                <w:sz w:val="20"/>
              </w:rPr>
            </w:pPr>
            <w:r>
              <w:rPr>
                <w:sz w:val="20"/>
              </w:rPr>
              <w:t>выполнения</w:t>
            </w:r>
          </w:p>
        </w:tc>
        <w:tc>
          <w:tcPr>
            <w:tcW w:w="1632" w:type="dxa"/>
          </w:tcPr>
          <w:p w:rsidR="005F2F12" w:rsidRDefault="00325926">
            <w:pPr>
              <w:pStyle w:val="TableParagraph"/>
              <w:spacing w:line="223" w:lineRule="exact"/>
              <w:ind w:left="106"/>
              <w:rPr>
                <w:sz w:val="20"/>
              </w:rPr>
            </w:pPr>
            <w:r>
              <w:rPr>
                <w:sz w:val="20"/>
              </w:rPr>
              <w:t>Класс</w:t>
            </w:r>
          </w:p>
        </w:tc>
        <w:tc>
          <w:tcPr>
            <w:tcW w:w="2171" w:type="dxa"/>
          </w:tcPr>
          <w:p w:rsidR="005F2F12" w:rsidRDefault="00325926">
            <w:pPr>
              <w:pStyle w:val="TableParagraph"/>
              <w:spacing w:line="223" w:lineRule="exact"/>
              <w:ind w:left="106"/>
              <w:rPr>
                <w:sz w:val="20"/>
              </w:rPr>
            </w:pPr>
            <w:r>
              <w:rPr>
                <w:sz w:val="20"/>
              </w:rPr>
              <w:t>Ответственный</w:t>
            </w:r>
          </w:p>
        </w:tc>
      </w:tr>
      <w:tr w:rsidR="005F2F12" w:rsidTr="001375B9">
        <w:trPr>
          <w:trHeight w:val="919"/>
        </w:trPr>
        <w:tc>
          <w:tcPr>
            <w:tcW w:w="574" w:type="dxa"/>
          </w:tcPr>
          <w:p w:rsidR="005F2F12" w:rsidRDefault="00325926">
            <w:pPr>
              <w:pStyle w:val="TableParagraph"/>
              <w:spacing w:line="223" w:lineRule="exact"/>
              <w:rPr>
                <w:sz w:val="20"/>
              </w:rPr>
            </w:pPr>
            <w:r>
              <w:rPr>
                <w:w w:val="99"/>
                <w:sz w:val="20"/>
              </w:rPr>
              <w:t>1</w:t>
            </w:r>
          </w:p>
        </w:tc>
        <w:tc>
          <w:tcPr>
            <w:tcW w:w="4076" w:type="dxa"/>
          </w:tcPr>
          <w:p w:rsidR="005F2F12" w:rsidRDefault="00325926" w:rsidP="002F5F59">
            <w:pPr>
              <w:pStyle w:val="TableParagraph"/>
              <w:tabs>
                <w:tab w:val="left" w:pos="1838"/>
                <w:tab w:val="left" w:pos="2174"/>
                <w:tab w:val="left" w:pos="3086"/>
              </w:tabs>
              <w:ind w:right="101"/>
              <w:rPr>
                <w:sz w:val="20"/>
              </w:rPr>
            </w:pPr>
            <w:r>
              <w:rPr>
                <w:sz w:val="20"/>
              </w:rPr>
              <w:t>Диспансеризация</w:t>
            </w:r>
            <w:r>
              <w:rPr>
                <w:sz w:val="20"/>
              </w:rPr>
              <w:tab/>
              <w:t>в</w:t>
            </w:r>
            <w:r>
              <w:rPr>
                <w:sz w:val="20"/>
              </w:rPr>
              <w:tab/>
            </w:r>
            <w:r w:rsidR="002F5F59">
              <w:rPr>
                <w:sz w:val="20"/>
              </w:rPr>
              <w:t>ОГБУЗ «Томаровская ЦРБ»</w:t>
            </w:r>
          </w:p>
        </w:tc>
        <w:tc>
          <w:tcPr>
            <w:tcW w:w="1419" w:type="dxa"/>
          </w:tcPr>
          <w:p w:rsidR="005F2F12" w:rsidRDefault="00325926">
            <w:pPr>
              <w:pStyle w:val="TableParagraph"/>
              <w:spacing w:line="223" w:lineRule="exact"/>
              <w:rPr>
                <w:sz w:val="20"/>
              </w:rPr>
            </w:pPr>
            <w:r>
              <w:rPr>
                <w:sz w:val="20"/>
              </w:rPr>
              <w:t>Сентябрь</w:t>
            </w:r>
          </w:p>
        </w:tc>
        <w:tc>
          <w:tcPr>
            <w:tcW w:w="1632" w:type="dxa"/>
          </w:tcPr>
          <w:p w:rsidR="005F2F12" w:rsidRDefault="00325926">
            <w:pPr>
              <w:pStyle w:val="TableParagraph"/>
              <w:ind w:left="106" w:right="187"/>
              <w:rPr>
                <w:sz w:val="20"/>
              </w:rPr>
            </w:pPr>
            <w:r>
              <w:rPr>
                <w:spacing w:val="-1"/>
                <w:sz w:val="20"/>
              </w:rPr>
              <w:t>Декритированн</w:t>
            </w:r>
            <w:r>
              <w:rPr>
                <w:spacing w:val="-47"/>
                <w:sz w:val="20"/>
              </w:rPr>
              <w:t xml:space="preserve"> </w:t>
            </w:r>
            <w:r>
              <w:rPr>
                <w:sz w:val="20"/>
              </w:rPr>
              <w:t>ые</w:t>
            </w:r>
            <w:r>
              <w:rPr>
                <w:spacing w:val="-1"/>
                <w:sz w:val="20"/>
              </w:rPr>
              <w:t xml:space="preserve"> </w:t>
            </w:r>
            <w:r>
              <w:rPr>
                <w:sz w:val="20"/>
              </w:rPr>
              <w:t>возраста</w:t>
            </w:r>
          </w:p>
        </w:tc>
        <w:tc>
          <w:tcPr>
            <w:tcW w:w="2171" w:type="dxa"/>
          </w:tcPr>
          <w:p w:rsidR="005F2F12" w:rsidRDefault="00325926">
            <w:pPr>
              <w:pStyle w:val="TableParagraph"/>
              <w:ind w:left="106" w:right="594"/>
              <w:rPr>
                <w:sz w:val="20"/>
              </w:rPr>
            </w:pPr>
            <w:r>
              <w:rPr>
                <w:sz w:val="20"/>
              </w:rPr>
              <w:t>Мед.сестра</w:t>
            </w:r>
            <w:r>
              <w:rPr>
                <w:spacing w:val="1"/>
                <w:sz w:val="20"/>
              </w:rPr>
              <w:t xml:space="preserve"> </w:t>
            </w:r>
            <w:r>
              <w:rPr>
                <w:spacing w:val="-1"/>
                <w:sz w:val="20"/>
              </w:rPr>
              <w:t>Врач-педиатр</w:t>
            </w:r>
            <w:r>
              <w:rPr>
                <w:spacing w:val="-47"/>
                <w:sz w:val="20"/>
              </w:rPr>
              <w:t xml:space="preserve"> </w:t>
            </w:r>
            <w:r>
              <w:rPr>
                <w:sz w:val="20"/>
              </w:rPr>
              <w:t>Кл.рук.</w:t>
            </w:r>
          </w:p>
          <w:p w:rsidR="005F2F12" w:rsidRDefault="00325926">
            <w:pPr>
              <w:pStyle w:val="TableParagraph"/>
              <w:spacing w:line="216" w:lineRule="exact"/>
              <w:ind w:left="106"/>
              <w:rPr>
                <w:sz w:val="20"/>
              </w:rPr>
            </w:pPr>
            <w:r>
              <w:rPr>
                <w:sz w:val="20"/>
              </w:rPr>
              <w:t>Участ.терапевт</w:t>
            </w:r>
          </w:p>
        </w:tc>
      </w:tr>
      <w:tr w:rsidR="005F2F12" w:rsidTr="001375B9">
        <w:trPr>
          <w:trHeight w:val="690"/>
        </w:trPr>
        <w:tc>
          <w:tcPr>
            <w:tcW w:w="574" w:type="dxa"/>
          </w:tcPr>
          <w:p w:rsidR="005F2F12" w:rsidRDefault="00325926">
            <w:pPr>
              <w:pStyle w:val="TableParagraph"/>
              <w:spacing w:line="223" w:lineRule="exact"/>
              <w:rPr>
                <w:sz w:val="20"/>
              </w:rPr>
            </w:pPr>
            <w:r>
              <w:rPr>
                <w:w w:val="99"/>
                <w:sz w:val="20"/>
              </w:rPr>
              <w:t>2</w:t>
            </w:r>
          </w:p>
        </w:tc>
        <w:tc>
          <w:tcPr>
            <w:tcW w:w="4076" w:type="dxa"/>
          </w:tcPr>
          <w:p w:rsidR="005F2F12" w:rsidRDefault="00325926">
            <w:pPr>
              <w:pStyle w:val="TableParagraph"/>
              <w:spacing w:line="223" w:lineRule="exact"/>
              <w:rPr>
                <w:sz w:val="20"/>
              </w:rPr>
            </w:pPr>
            <w:r>
              <w:rPr>
                <w:sz w:val="20"/>
              </w:rPr>
              <w:t>Оформление</w:t>
            </w:r>
            <w:r>
              <w:rPr>
                <w:spacing w:val="-4"/>
                <w:sz w:val="20"/>
              </w:rPr>
              <w:t xml:space="preserve"> </w:t>
            </w:r>
            <w:r>
              <w:rPr>
                <w:sz w:val="20"/>
              </w:rPr>
              <w:t>медицинских</w:t>
            </w:r>
            <w:r>
              <w:rPr>
                <w:spacing w:val="-4"/>
                <w:sz w:val="20"/>
              </w:rPr>
              <w:t xml:space="preserve"> </w:t>
            </w:r>
            <w:r>
              <w:rPr>
                <w:sz w:val="20"/>
              </w:rPr>
              <w:t>карт</w:t>
            </w:r>
          </w:p>
        </w:tc>
        <w:tc>
          <w:tcPr>
            <w:tcW w:w="1419" w:type="dxa"/>
          </w:tcPr>
          <w:p w:rsidR="005F2F12" w:rsidRDefault="00325926">
            <w:pPr>
              <w:pStyle w:val="TableParagraph"/>
              <w:spacing w:line="223" w:lineRule="exact"/>
              <w:rPr>
                <w:sz w:val="20"/>
              </w:rPr>
            </w:pPr>
            <w:r>
              <w:rPr>
                <w:sz w:val="20"/>
              </w:rPr>
              <w:t>Октябрь</w:t>
            </w:r>
          </w:p>
        </w:tc>
        <w:tc>
          <w:tcPr>
            <w:tcW w:w="1632" w:type="dxa"/>
          </w:tcPr>
          <w:p w:rsidR="005F2F12" w:rsidRDefault="00325926">
            <w:pPr>
              <w:pStyle w:val="TableParagraph"/>
              <w:spacing w:line="223" w:lineRule="exact"/>
              <w:ind w:left="106"/>
              <w:rPr>
                <w:sz w:val="20"/>
              </w:rPr>
            </w:pPr>
            <w:r>
              <w:rPr>
                <w:sz w:val="20"/>
              </w:rPr>
              <w:t>1-4</w:t>
            </w:r>
          </w:p>
        </w:tc>
        <w:tc>
          <w:tcPr>
            <w:tcW w:w="2171" w:type="dxa"/>
          </w:tcPr>
          <w:p w:rsidR="005F2F12" w:rsidRDefault="00325926">
            <w:pPr>
              <w:pStyle w:val="TableParagraph"/>
              <w:spacing w:line="223" w:lineRule="exact"/>
              <w:ind w:left="106"/>
              <w:rPr>
                <w:sz w:val="20"/>
              </w:rPr>
            </w:pPr>
            <w:r>
              <w:rPr>
                <w:sz w:val="20"/>
              </w:rPr>
              <w:t>Медсестра</w:t>
            </w:r>
          </w:p>
        </w:tc>
      </w:tr>
      <w:tr w:rsidR="005F2F12" w:rsidTr="001375B9">
        <w:trPr>
          <w:trHeight w:val="918"/>
        </w:trPr>
        <w:tc>
          <w:tcPr>
            <w:tcW w:w="574" w:type="dxa"/>
          </w:tcPr>
          <w:p w:rsidR="005F2F12" w:rsidRDefault="00325926">
            <w:pPr>
              <w:pStyle w:val="TableParagraph"/>
              <w:spacing w:line="223" w:lineRule="exact"/>
              <w:rPr>
                <w:sz w:val="20"/>
              </w:rPr>
            </w:pPr>
            <w:r>
              <w:rPr>
                <w:w w:val="99"/>
                <w:sz w:val="20"/>
              </w:rPr>
              <w:t>3</w:t>
            </w:r>
          </w:p>
        </w:tc>
        <w:tc>
          <w:tcPr>
            <w:tcW w:w="4076" w:type="dxa"/>
          </w:tcPr>
          <w:p w:rsidR="005F2F12" w:rsidRDefault="00325926">
            <w:pPr>
              <w:pStyle w:val="TableParagraph"/>
              <w:rPr>
                <w:sz w:val="20"/>
              </w:rPr>
            </w:pPr>
            <w:r>
              <w:rPr>
                <w:sz w:val="20"/>
              </w:rPr>
              <w:t>Оформление</w:t>
            </w:r>
            <w:r>
              <w:rPr>
                <w:spacing w:val="8"/>
                <w:sz w:val="20"/>
              </w:rPr>
              <w:t xml:space="preserve"> </w:t>
            </w:r>
            <w:r>
              <w:rPr>
                <w:sz w:val="20"/>
              </w:rPr>
              <w:t>листа</w:t>
            </w:r>
            <w:r>
              <w:rPr>
                <w:spacing w:val="7"/>
                <w:sz w:val="20"/>
              </w:rPr>
              <w:t xml:space="preserve"> </w:t>
            </w:r>
            <w:r>
              <w:rPr>
                <w:sz w:val="20"/>
              </w:rPr>
              <w:t>здоровья</w:t>
            </w:r>
            <w:r>
              <w:rPr>
                <w:spacing w:val="7"/>
                <w:sz w:val="20"/>
              </w:rPr>
              <w:t xml:space="preserve"> </w:t>
            </w:r>
            <w:r>
              <w:rPr>
                <w:sz w:val="20"/>
              </w:rPr>
              <w:t>в</w:t>
            </w:r>
            <w:r>
              <w:rPr>
                <w:spacing w:val="7"/>
                <w:sz w:val="20"/>
              </w:rPr>
              <w:t xml:space="preserve"> </w:t>
            </w:r>
            <w:r>
              <w:rPr>
                <w:sz w:val="20"/>
              </w:rPr>
              <w:t>классных</w:t>
            </w:r>
            <w:r>
              <w:rPr>
                <w:spacing w:val="-47"/>
                <w:sz w:val="20"/>
              </w:rPr>
              <w:t xml:space="preserve"> </w:t>
            </w:r>
            <w:r>
              <w:rPr>
                <w:sz w:val="20"/>
              </w:rPr>
              <w:t>журналах.</w:t>
            </w:r>
          </w:p>
          <w:p w:rsidR="005F2F12" w:rsidRDefault="00325926">
            <w:pPr>
              <w:pStyle w:val="TableParagraph"/>
              <w:spacing w:line="230" w:lineRule="atLeast"/>
              <w:ind w:right="98"/>
              <w:rPr>
                <w:sz w:val="20"/>
              </w:rPr>
            </w:pPr>
            <w:r>
              <w:rPr>
                <w:sz w:val="20"/>
              </w:rPr>
              <w:t>Комплектация</w:t>
            </w:r>
            <w:r>
              <w:rPr>
                <w:spacing w:val="22"/>
                <w:sz w:val="20"/>
              </w:rPr>
              <w:t xml:space="preserve"> </w:t>
            </w:r>
            <w:r>
              <w:rPr>
                <w:sz w:val="20"/>
              </w:rPr>
              <w:t>на</w:t>
            </w:r>
            <w:r>
              <w:rPr>
                <w:spacing w:val="25"/>
                <w:sz w:val="20"/>
              </w:rPr>
              <w:t xml:space="preserve"> </w:t>
            </w:r>
            <w:r>
              <w:rPr>
                <w:sz w:val="20"/>
              </w:rPr>
              <w:t>их</w:t>
            </w:r>
            <w:r>
              <w:rPr>
                <w:spacing w:val="22"/>
                <w:sz w:val="20"/>
              </w:rPr>
              <w:t xml:space="preserve"> </w:t>
            </w:r>
            <w:r>
              <w:rPr>
                <w:sz w:val="20"/>
              </w:rPr>
              <w:t>основе</w:t>
            </w:r>
            <w:r>
              <w:rPr>
                <w:spacing w:val="22"/>
                <w:sz w:val="20"/>
              </w:rPr>
              <w:t xml:space="preserve"> </w:t>
            </w:r>
            <w:r>
              <w:rPr>
                <w:sz w:val="20"/>
              </w:rPr>
              <w:t>физкультурных</w:t>
            </w:r>
            <w:r>
              <w:rPr>
                <w:spacing w:val="-47"/>
                <w:sz w:val="20"/>
              </w:rPr>
              <w:t xml:space="preserve"> </w:t>
            </w:r>
            <w:r>
              <w:rPr>
                <w:sz w:val="20"/>
              </w:rPr>
              <w:t>групп</w:t>
            </w:r>
          </w:p>
        </w:tc>
        <w:tc>
          <w:tcPr>
            <w:tcW w:w="1419" w:type="dxa"/>
          </w:tcPr>
          <w:p w:rsidR="005F2F12" w:rsidRDefault="00325926">
            <w:pPr>
              <w:pStyle w:val="TableParagraph"/>
              <w:spacing w:line="223" w:lineRule="exact"/>
              <w:rPr>
                <w:sz w:val="20"/>
              </w:rPr>
            </w:pPr>
            <w:r>
              <w:rPr>
                <w:sz w:val="20"/>
              </w:rPr>
              <w:t>Сентябрь</w:t>
            </w:r>
          </w:p>
        </w:tc>
        <w:tc>
          <w:tcPr>
            <w:tcW w:w="1632" w:type="dxa"/>
          </w:tcPr>
          <w:p w:rsidR="005F2F12" w:rsidRDefault="00325926">
            <w:pPr>
              <w:pStyle w:val="TableParagraph"/>
              <w:spacing w:line="223" w:lineRule="exact"/>
              <w:ind w:left="106"/>
              <w:rPr>
                <w:sz w:val="20"/>
              </w:rPr>
            </w:pPr>
            <w:r>
              <w:rPr>
                <w:sz w:val="20"/>
              </w:rPr>
              <w:t>1-4</w:t>
            </w:r>
          </w:p>
        </w:tc>
        <w:tc>
          <w:tcPr>
            <w:tcW w:w="2171" w:type="dxa"/>
          </w:tcPr>
          <w:p w:rsidR="005F2F12" w:rsidRDefault="00325926">
            <w:pPr>
              <w:pStyle w:val="TableParagraph"/>
              <w:ind w:left="106" w:right="574"/>
              <w:rPr>
                <w:sz w:val="20"/>
              </w:rPr>
            </w:pPr>
            <w:r>
              <w:rPr>
                <w:sz w:val="20"/>
              </w:rPr>
              <w:t>Классные</w:t>
            </w:r>
            <w:r>
              <w:rPr>
                <w:spacing w:val="1"/>
                <w:sz w:val="20"/>
              </w:rPr>
              <w:t xml:space="preserve"> </w:t>
            </w:r>
            <w:r>
              <w:rPr>
                <w:spacing w:val="-1"/>
                <w:sz w:val="20"/>
              </w:rPr>
              <w:t>руководители</w:t>
            </w:r>
          </w:p>
        </w:tc>
      </w:tr>
      <w:tr w:rsidR="005F2F12" w:rsidTr="001375B9">
        <w:trPr>
          <w:trHeight w:val="459"/>
        </w:trPr>
        <w:tc>
          <w:tcPr>
            <w:tcW w:w="574" w:type="dxa"/>
          </w:tcPr>
          <w:p w:rsidR="005F2F12" w:rsidRDefault="00325926">
            <w:pPr>
              <w:pStyle w:val="TableParagraph"/>
              <w:spacing w:line="224" w:lineRule="exact"/>
              <w:rPr>
                <w:sz w:val="20"/>
              </w:rPr>
            </w:pPr>
            <w:r>
              <w:rPr>
                <w:w w:val="99"/>
                <w:sz w:val="20"/>
              </w:rPr>
              <w:t>4</w:t>
            </w:r>
          </w:p>
        </w:tc>
        <w:tc>
          <w:tcPr>
            <w:tcW w:w="4076" w:type="dxa"/>
          </w:tcPr>
          <w:p w:rsidR="005F2F12" w:rsidRDefault="00325926">
            <w:pPr>
              <w:pStyle w:val="TableParagraph"/>
              <w:tabs>
                <w:tab w:val="left" w:pos="3370"/>
              </w:tabs>
              <w:spacing w:line="223" w:lineRule="exact"/>
              <w:rPr>
                <w:sz w:val="20"/>
              </w:rPr>
            </w:pPr>
            <w:r>
              <w:rPr>
                <w:sz w:val="20"/>
              </w:rPr>
              <w:t xml:space="preserve">Оформление  </w:t>
            </w:r>
            <w:r>
              <w:rPr>
                <w:spacing w:val="18"/>
                <w:sz w:val="20"/>
              </w:rPr>
              <w:t xml:space="preserve"> </w:t>
            </w:r>
            <w:r>
              <w:rPr>
                <w:sz w:val="20"/>
              </w:rPr>
              <w:t xml:space="preserve">листа  </w:t>
            </w:r>
            <w:r>
              <w:rPr>
                <w:spacing w:val="17"/>
                <w:sz w:val="20"/>
              </w:rPr>
              <w:t xml:space="preserve"> </w:t>
            </w:r>
            <w:r>
              <w:rPr>
                <w:sz w:val="20"/>
              </w:rPr>
              <w:t xml:space="preserve">здоровья  </w:t>
            </w:r>
            <w:r>
              <w:rPr>
                <w:spacing w:val="15"/>
                <w:sz w:val="20"/>
              </w:rPr>
              <w:t xml:space="preserve"> </w:t>
            </w:r>
            <w:r>
              <w:rPr>
                <w:sz w:val="20"/>
              </w:rPr>
              <w:t>в</w:t>
            </w:r>
            <w:r>
              <w:rPr>
                <w:sz w:val="20"/>
              </w:rPr>
              <w:tab/>
              <w:t>планах</w:t>
            </w:r>
          </w:p>
          <w:p w:rsidR="005F2F12" w:rsidRDefault="00325926">
            <w:pPr>
              <w:pStyle w:val="TableParagraph"/>
              <w:tabs>
                <w:tab w:val="left" w:pos="1673"/>
                <w:tab w:val="left" w:pos="2553"/>
              </w:tabs>
              <w:spacing w:line="216" w:lineRule="exact"/>
              <w:rPr>
                <w:sz w:val="20"/>
              </w:rPr>
            </w:pPr>
            <w:r>
              <w:rPr>
                <w:sz w:val="20"/>
              </w:rPr>
              <w:t>воспитательной</w:t>
            </w:r>
            <w:r>
              <w:rPr>
                <w:sz w:val="20"/>
              </w:rPr>
              <w:tab/>
              <w:t>работы.</w:t>
            </w:r>
            <w:r>
              <w:rPr>
                <w:sz w:val="20"/>
              </w:rPr>
              <w:tab/>
              <w:t>Проектирование</w:t>
            </w:r>
          </w:p>
        </w:tc>
        <w:tc>
          <w:tcPr>
            <w:tcW w:w="1419" w:type="dxa"/>
          </w:tcPr>
          <w:p w:rsidR="005F2F12" w:rsidRDefault="00325926">
            <w:pPr>
              <w:pStyle w:val="TableParagraph"/>
              <w:spacing w:line="224" w:lineRule="exact"/>
              <w:rPr>
                <w:sz w:val="20"/>
              </w:rPr>
            </w:pPr>
            <w:r>
              <w:rPr>
                <w:sz w:val="20"/>
              </w:rPr>
              <w:t>Сентябрь</w:t>
            </w:r>
          </w:p>
        </w:tc>
        <w:tc>
          <w:tcPr>
            <w:tcW w:w="1632" w:type="dxa"/>
          </w:tcPr>
          <w:p w:rsidR="005F2F12" w:rsidRDefault="00325926">
            <w:pPr>
              <w:pStyle w:val="TableParagraph"/>
              <w:spacing w:line="224" w:lineRule="exact"/>
              <w:ind w:left="106"/>
              <w:rPr>
                <w:sz w:val="20"/>
              </w:rPr>
            </w:pPr>
            <w:r>
              <w:rPr>
                <w:sz w:val="20"/>
              </w:rPr>
              <w:t>1-4</w:t>
            </w:r>
          </w:p>
        </w:tc>
        <w:tc>
          <w:tcPr>
            <w:tcW w:w="2171" w:type="dxa"/>
          </w:tcPr>
          <w:p w:rsidR="005F2F12" w:rsidRDefault="00325926">
            <w:pPr>
              <w:pStyle w:val="TableParagraph"/>
              <w:spacing w:line="223" w:lineRule="exact"/>
              <w:ind w:left="106"/>
              <w:rPr>
                <w:sz w:val="20"/>
              </w:rPr>
            </w:pPr>
            <w:r>
              <w:rPr>
                <w:sz w:val="20"/>
              </w:rPr>
              <w:t>Классные</w:t>
            </w:r>
          </w:p>
          <w:p w:rsidR="005F2F12" w:rsidRDefault="00325926">
            <w:pPr>
              <w:pStyle w:val="TableParagraph"/>
              <w:spacing w:line="216" w:lineRule="exact"/>
              <w:ind w:left="106"/>
              <w:rPr>
                <w:sz w:val="20"/>
              </w:rPr>
            </w:pPr>
            <w:r>
              <w:rPr>
                <w:sz w:val="20"/>
              </w:rPr>
              <w:t>руководители</w:t>
            </w:r>
          </w:p>
        </w:tc>
      </w:tr>
    </w:tbl>
    <w:p w:rsidR="005F2F12" w:rsidRDefault="005F2F12">
      <w:pPr>
        <w:spacing w:line="216" w:lineRule="exact"/>
        <w:rPr>
          <w:sz w:val="20"/>
        </w:rPr>
        <w:sectPr w:rsidR="005F2F12">
          <w:pgSz w:w="11910" w:h="16840"/>
          <w:pgMar w:top="740" w:right="20" w:bottom="1240" w:left="160" w:header="0" w:footer="978" w:gutter="0"/>
          <w:cols w:space="720"/>
        </w:sectPr>
      </w:pP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4076"/>
        <w:gridCol w:w="1419"/>
        <w:gridCol w:w="1632"/>
        <w:gridCol w:w="1882"/>
      </w:tblGrid>
      <w:tr w:rsidR="005F2F12">
        <w:trPr>
          <w:trHeight w:val="457"/>
        </w:trPr>
        <w:tc>
          <w:tcPr>
            <w:tcW w:w="574" w:type="dxa"/>
          </w:tcPr>
          <w:p w:rsidR="005F2F12" w:rsidRDefault="005F2F12">
            <w:pPr>
              <w:pStyle w:val="TableParagraph"/>
              <w:ind w:left="0"/>
              <w:rPr>
                <w:sz w:val="20"/>
              </w:rPr>
            </w:pPr>
          </w:p>
        </w:tc>
        <w:tc>
          <w:tcPr>
            <w:tcW w:w="4076" w:type="dxa"/>
          </w:tcPr>
          <w:p w:rsidR="005F2F12" w:rsidRDefault="00325926">
            <w:pPr>
              <w:pStyle w:val="TableParagraph"/>
              <w:spacing w:line="217" w:lineRule="exact"/>
              <w:rPr>
                <w:sz w:val="20"/>
              </w:rPr>
            </w:pPr>
            <w:r>
              <w:rPr>
                <w:sz w:val="20"/>
              </w:rPr>
              <w:t>индивидуальной</w:t>
            </w:r>
            <w:r>
              <w:rPr>
                <w:spacing w:val="14"/>
                <w:sz w:val="20"/>
              </w:rPr>
              <w:t xml:space="preserve"> </w:t>
            </w:r>
            <w:r>
              <w:rPr>
                <w:sz w:val="20"/>
              </w:rPr>
              <w:t>работы</w:t>
            </w:r>
            <w:r>
              <w:rPr>
                <w:spacing w:val="65"/>
                <w:sz w:val="20"/>
              </w:rPr>
              <w:t xml:space="preserve"> </w:t>
            </w:r>
            <w:r>
              <w:rPr>
                <w:sz w:val="20"/>
              </w:rPr>
              <w:t>с</w:t>
            </w:r>
            <w:r>
              <w:rPr>
                <w:spacing w:val="70"/>
                <w:sz w:val="20"/>
              </w:rPr>
              <w:t xml:space="preserve"> </w:t>
            </w:r>
            <w:r>
              <w:rPr>
                <w:sz w:val="20"/>
              </w:rPr>
              <w:t>учащимися</w:t>
            </w:r>
            <w:r>
              <w:rPr>
                <w:spacing w:val="65"/>
                <w:sz w:val="20"/>
              </w:rPr>
              <w:t xml:space="preserve"> </w:t>
            </w:r>
            <w:r>
              <w:rPr>
                <w:sz w:val="20"/>
              </w:rPr>
              <w:t>для</w:t>
            </w:r>
          </w:p>
          <w:p w:rsidR="005F2F12" w:rsidRDefault="00325926">
            <w:pPr>
              <w:pStyle w:val="TableParagraph"/>
              <w:spacing w:line="221" w:lineRule="exact"/>
              <w:rPr>
                <w:sz w:val="20"/>
              </w:rPr>
            </w:pPr>
            <w:r>
              <w:rPr>
                <w:sz w:val="20"/>
              </w:rPr>
              <w:t>коррекции</w:t>
            </w:r>
            <w:r>
              <w:rPr>
                <w:spacing w:val="-4"/>
                <w:sz w:val="20"/>
              </w:rPr>
              <w:t xml:space="preserve"> </w:t>
            </w:r>
            <w:r>
              <w:rPr>
                <w:sz w:val="20"/>
              </w:rPr>
              <w:t>отклонений</w:t>
            </w:r>
            <w:r>
              <w:rPr>
                <w:spacing w:val="-3"/>
                <w:sz w:val="20"/>
              </w:rPr>
              <w:t xml:space="preserve"> </w:t>
            </w:r>
            <w:r>
              <w:rPr>
                <w:sz w:val="20"/>
              </w:rPr>
              <w:t>в</w:t>
            </w:r>
            <w:r>
              <w:rPr>
                <w:spacing w:val="-3"/>
                <w:sz w:val="20"/>
              </w:rPr>
              <w:t xml:space="preserve"> </w:t>
            </w:r>
            <w:r>
              <w:rPr>
                <w:sz w:val="20"/>
              </w:rPr>
              <w:t>здоровье</w:t>
            </w:r>
          </w:p>
        </w:tc>
        <w:tc>
          <w:tcPr>
            <w:tcW w:w="1419" w:type="dxa"/>
          </w:tcPr>
          <w:p w:rsidR="005F2F12" w:rsidRDefault="005F2F12">
            <w:pPr>
              <w:pStyle w:val="TableParagraph"/>
              <w:ind w:left="0"/>
              <w:rPr>
                <w:sz w:val="20"/>
              </w:rPr>
            </w:pPr>
          </w:p>
        </w:tc>
        <w:tc>
          <w:tcPr>
            <w:tcW w:w="1632" w:type="dxa"/>
          </w:tcPr>
          <w:p w:rsidR="005F2F12" w:rsidRDefault="005F2F12">
            <w:pPr>
              <w:pStyle w:val="TableParagraph"/>
              <w:ind w:left="0"/>
              <w:rPr>
                <w:sz w:val="20"/>
              </w:rPr>
            </w:pPr>
          </w:p>
        </w:tc>
        <w:tc>
          <w:tcPr>
            <w:tcW w:w="1882" w:type="dxa"/>
          </w:tcPr>
          <w:p w:rsidR="005F2F12" w:rsidRDefault="005F2F12">
            <w:pPr>
              <w:pStyle w:val="TableParagraph"/>
              <w:ind w:left="0"/>
              <w:rPr>
                <w:sz w:val="20"/>
              </w:rPr>
            </w:pPr>
          </w:p>
        </w:tc>
      </w:tr>
      <w:tr w:rsidR="005F2F12">
        <w:trPr>
          <w:trHeight w:val="691"/>
        </w:trPr>
        <w:tc>
          <w:tcPr>
            <w:tcW w:w="574" w:type="dxa"/>
          </w:tcPr>
          <w:p w:rsidR="005F2F12" w:rsidRDefault="00325926">
            <w:pPr>
              <w:pStyle w:val="TableParagraph"/>
              <w:spacing w:line="219" w:lineRule="exact"/>
              <w:rPr>
                <w:sz w:val="20"/>
              </w:rPr>
            </w:pPr>
            <w:r>
              <w:rPr>
                <w:w w:val="99"/>
                <w:sz w:val="20"/>
              </w:rPr>
              <w:t>5</w:t>
            </w:r>
          </w:p>
        </w:tc>
        <w:tc>
          <w:tcPr>
            <w:tcW w:w="4076" w:type="dxa"/>
          </w:tcPr>
          <w:p w:rsidR="005F2F12" w:rsidRDefault="00325926">
            <w:pPr>
              <w:pStyle w:val="TableParagraph"/>
              <w:spacing w:line="219" w:lineRule="exact"/>
              <w:rPr>
                <w:sz w:val="20"/>
              </w:rPr>
            </w:pPr>
            <w:r>
              <w:rPr>
                <w:sz w:val="20"/>
              </w:rPr>
              <w:t>Профосмотры</w:t>
            </w:r>
            <w:r>
              <w:rPr>
                <w:spacing w:val="-3"/>
                <w:sz w:val="20"/>
              </w:rPr>
              <w:t xml:space="preserve"> </w:t>
            </w:r>
            <w:r>
              <w:rPr>
                <w:sz w:val="20"/>
              </w:rPr>
              <w:t>детей</w:t>
            </w:r>
            <w:r>
              <w:rPr>
                <w:spacing w:val="-4"/>
                <w:sz w:val="20"/>
              </w:rPr>
              <w:t xml:space="preserve"> </w:t>
            </w:r>
            <w:r>
              <w:rPr>
                <w:sz w:val="20"/>
              </w:rPr>
              <w:t>в</w:t>
            </w:r>
            <w:r>
              <w:rPr>
                <w:spacing w:val="-1"/>
                <w:sz w:val="20"/>
              </w:rPr>
              <w:t xml:space="preserve"> </w:t>
            </w:r>
            <w:r>
              <w:rPr>
                <w:sz w:val="20"/>
              </w:rPr>
              <w:t>условиях</w:t>
            </w:r>
            <w:r>
              <w:rPr>
                <w:spacing w:val="-3"/>
                <w:sz w:val="20"/>
              </w:rPr>
              <w:t xml:space="preserve"> </w:t>
            </w:r>
            <w:r>
              <w:rPr>
                <w:sz w:val="20"/>
              </w:rPr>
              <w:t>школы</w:t>
            </w:r>
          </w:p>
        </w:tc>
        <w:tc>
          <w:tcPr>
            <w:tcW w:w="1419" w:type="dxa"/>
          </w:tcPr>
          <w:p w:rsidR="005F2F12" w:rsidRDefault="00325926">
            <w:pPr>
              <w:pStyle w:val="TableParagraph"/>
              <w:spacing w:line="237" w:lineRule="auto"/>
              <w:ind w:right="586"/>
              <w:rPr>
                <w:sz w:val="20"/>
              </w:rPr>
            </w:pPr>
            <w:r>
              <w:rPr>
                <w:sz w:val="20"/>
              </w:rPr>
              <w:t>Ноябрь-</w:t>
            </w:r>
            <w:r>
              <w:rPr>
                <w:spacing w:val="-48"/>
                <w:sz w:val="20"/>
              </w:rPr>
              <w:t xml:space="preserve"> </w:t>
            </w:r>
            <w:r>
              <w:rPr>
                <w:sz w:val="20"/>
              </w:rPr>
              <w:t>апрель</w:t>
            </w:r>
          </w:p>
        </w:tc>
        <w:tc>
          <w:tcPr>
            <w:tcW w:w="1632" w:type="dxa"/>
          </w:tcPr>
          <w:p w:rsidR="005F2F12" w:rsidRDefault="00325926">
            <w:pPr>
              <w:pStyle w:val="TableParagraph"/>
              <w:spacing w:line="219" w:lineRule="exact"/>
              <w:ind w:left="106"/>
              <w:rPr>
                <w:sz w:val="20"/>
              </w:rPr>
            </w:pPr>
            <w:r>
              <w:rPr>
                <w:sz w:val="20"/>
              </w:rPr>
              <w:t>1-4</w:t>
            </w:r>
          </w:p>
        </w:tc>
        <w:tc>
          <w:tcPr>
            <w:tcW w:w="1882" w:type="dxa"/>
          </w:tcPr>
          <w:p w:rsidR="005F2F12" w:rsidRDefault="00325926">
            <w:pPr>
              <w:pStyle w:val="TableParagraph"/>
              <w:spacing w:line="237" w:lineRule="auto"/>
              <w:ind w:left="106" w:right="593"/>
              <w:rPr>
                <w:sz w:val="20"/>
              </w:rPr>
            </w:pPr>
            <w:r>
              <w:rPr>
                <w:spacing w:val="-1"/>
                <w:sz w:val="20"/>
              </w:rPr>
              <w:t>Медицинская</w:t>
            </w:r>
            <w:r>
              <w:rPr>
                <w:spacing w:val="-47"/>
                <w:sz w:val="20"/>
              </w:rPr>
              <w:t xml:space="preserve"> </w:t>
            </w:r>
            <w:r>
              <w:rPr>
                <w:sz w:val="20"/>
              </w:rPr>
              <w:t>сестра</w:t>
            </w:r>
          </w:p>
          <w:p w:rsidR="005F2F12" w:rsidRDefault="00325926">
            <w:pPr>
              <w:pStyle w:val="TableParagraph"/>
              <w:spacing w:line="223" w:lineRule="exact"/>
              <w:ind w:left="106"/>
              <w:rPr>
                <w:sz w:val="20"/>
              </w:rPr>
            </w:pPr>
            <w:r>
              <w:rPr>
                <w:sz w:val="20"/>
              </w:rPr>
              <w:t>Врач-педиатр</w:t>
            </w:r>
          </w:p>
        </w:tc>
      </w:tr>
      <w:tr w:rsidR="005F2F12">
        <w:trPr>
          <w:trHeight w:val="690"/>
        </w:trPr>
        <w:tc>
          <w:tcPr>
            <w:tcW w:w="574" w:type="dxa"/>
          </w:tcPr>
          <w:p w:rsidR="005F2F12" w:rsidRDefault="00325926">
            <w:pPr>
              <w:pStyle w:val="TableParagraph"/>
              <w:spacing w:line="217" w:lineRule="exact"/>
              <w:rPr>
                <w:sz w:val="20"/>
              </w:rPr>
            </w:pPr>
            <w:r>
              <w:rPr>
                <w:w w:val="99"/>
                <w:sz w:val="20"/>
              </w:rPr>
              <w:t>6</w:t>
            </w:r>
          </w:p>
        </w:tc>
        <w:tc>
          <w:tcPr>
            <w:tcW w:w="4076" w:type="dxa"/>
          </w:tcPr>
          <w:p w:rsidR="005F2F12" w:rsidRDefault="00325926">
            <w:pPr>
              <w:pStyle w:val="TableParagraph"/>
              <w:spacing w:line="217" w:lineRule="exact"/>
              <w:rPr>
                <w:sz w:val="20"/>
              </w:rPr>
            </w:pPr>
            <w:r>
              <w:rPr>
                <w:sz w:val="20"/>
              </w:rPr>
              <w:t>Анализ</w:t>
            </w:r>
            <w:r>
              <w:rPr>
                <w:spacing w:val="-3"/>
                <w:sz w:val="20"/>
              </w:rPr>
              <w:t xml:space="preserve"> </w:t>
            </w:r>
            <w:r>
              <w:rPr>
                <w:sz w:val="20"/>
              </w:rPr>
              <w:t>случаев</w:t>
            </w:r>
            <w:r>
              <w:rPr>
                <w:spacing w:val="-4"/>
                <w:sz w:val="20"/>
              </w:rPr>
              <w:t xml:space="preserve"> </w:t>
            </w:r>
            <w:r>
              <w:rPr>
                <w:sz w:val="20"/>
              </w:rPr>
              <w:t>травматизма</w:t>
            </w:r>
            <w:r>
              <w:rPr>
                <w:spacing w:val="-3"/>
                <w:sz w:val="20"/>
              </w:rPr>
              <w:t xml:space="preserve"> </w:t>
            </w:r>
            <w:r>
              <w:rPr>
                <w:sz w:val="20"/>
              </w:rPr>
              <w:t>в</w:t>
            </w:r>
            <w:r>
              <w:rPr>
                <w:spacing w:val="-4"/>
                <w:sz w:val="20"/>
              </w:rPr>
              <w:t xml:space="preserve"> </w:t>
            </w:r>
            <w:r>
              <w:rPr>
                <w:sz w:val="20"/>
              </w:rPr>
              <w:t>школе</w:t>
            </w:r>
          </w:p>
        </w:tc>
        <w:tc>
          <w:tcPr>
            <w:tcW w:w="1419" w:type="dxa"/>
          </w:tcPr>
          <w:p w:rsidR="005F2F12" w:rsidRDefault="00325926">
            <w:pPr>
              <w:pStyle w:val="TableParagraph"/>
              <w:tabs>
                <w:tab w:val="left" w:pos="641"/>
              </w:tabs>
              <w:spacing w:line="217" w:lineRule="exact"/>
              <w:rPr>
                <w:sz w:val="20"/>
              </w:rPr>
            </w:pPr>
            <w:r>
              <w:rPr>
                <w:sz w:val="20"/>
              </w:rPr>
              <w:t>В</w:t>
            </w:r>
            <w:r>
              <w:rPr>
                <w:sz w:val="20"/>
              </w:rPr>
              <w:tab/>
              <w:t>течение</w:t>
            </w:r>
          </w:p>
          <w:p w:rsidR="005F2F12" w:rsidRDefault="00325926">
            <w:pPr>
              <w:pStyle w:val="TableParagraph"/>
              <w:rPr>
                <w:sz w:val="20"/>
              </w:rPr>
            </w:pPr>
            <w:r>
              <w:rPr>
                <w:sz w:val="20"/>
              </w:rPr>
              <w:t>года</w:t>
            </w:r>
          </w:p>
        </w:tc>
        <w:tc>
          <w:tcPr>
            <w:tcW w:w="1632" w:type="dxa"/>
          </w:tcPr>
          <w:p w:rsidR="005F2F12" w:rsidRDefault="00325926">
            <w:pPr>
              <w:pStyle w:val="TableParagraph"/>
              <w:spacing w:line="217" w:lineRule="exact"/>
              <w:ind w:left="106"/>
              <w:rPr>
                <w:sz w:val="20"/>
              </w:rPr>
            </w:pPr>
            <w:r>
              <w:rPr>
                <w:sz w:val="20"/>
              </w:rPr>
              <w:t>1-4</w:t>
            </w:r>
          </w:p>
        </w:tc>
        <w:tc>
          <w:tcPr>
            <w:tcW w:w="1882" w:type="dxa"/>
          </w:tcPr>
          <w:p w:rsidR="005F2F12" w:rsidRDefault="00325926">
            <w:pPr>
              <w:pStyle w:val="TableParagraph"/>
              <w:spacing w:line="217" w:lineRule="exact"/>
              <w:ind w:left="106"/>
              <w:rPr>
                <w:sz w:val="20"/>
              </w:rPr>
            </w:pPr>
            <w:r>
              <w:rPr>
                <w:sz w:val="20"/>
              </w:rPr>
              <w:t>Зам.директора</w:t>
            </w:r>
          </w:p>
          <w:p w:rsidR="005F2F12" w:rsidRDefault="00325926">
            <w:pPr>
              <w:pStyle w:val="TableParagraph"/>
              <w:spacing w:line="230" w:lineRule="atLeast"/>
              <w:ind w:left="106" w:right="740"/>
              <w:rPr>
                <w:sz w:val="20"/>
              </w:rPr>
            </w:pPr>
            <w:r>
              <w:rPr>
                <w:spacing w:val="-1"/>
                <w:sz w:val="20"/>
              </w:rPr>
              <w:t xml:space="preserve">Мед. </w:t>
            </w:r>
            <w:r>
              <w:rPr>
                <w:sz w:val="20"/>
              </w:rPr>
              <w:t>сестра</w:t>
            </w:r>
            <w:r>
              <w:rPr>
                <w:spacing w:val="-47"/>
                <w:sz w:val="20"/>
              </w:rPr>
              <w:t xml:space="preserve"> </w:t>
            </w:r>
            <w:r>
              <w:rPr>
                <w:sz w:val="20"/>
              </w:rPr>
              <w:t>Кл.рук.</w:t>
            </w:r>
          </w:p>
        </w:tc>
      </w:tr>
      <w:tr w:rsidR="005F2F12">
        <w:trPr>
          <w:trHeight w:val="460"/>
        </w:trPr>
        <w:tc>
          <w:tcPr>
            <w:tcW w:w="574" w:type="dxa"/>
          </w:tcPr>
          <w:p w:rsidR="005F2F12" w:rsidRDefault="00325926">
            <w:pPr>
              <w:pStyle w:val="TableParagraph"/>
              <w:spacing w:line="217" w:lineRule="exact"/>
              <w:rPr>
                <w:sz w:val="20"/>
              </w:rPr>
            </w:pPr>
            <w:r>
              <w:rPr>
                <w:w w:val="99"/>
                <w:sz w:val="20"/>
              </w:rPr>
              <w:t>7</w:t>
            </w:r>
          </w:p>
        </w:tc>
        <w:tc>
          <w:tcPr>
            <w:tcW w:w="4076" w:type="dxa"/>
          </w:tcPr>
          <w:p w:rsidR="005F2F12" w:rsidRDefault="00325926">
            <w:pPr>
              <w:pStyle w:val="TableParagraph"/>
              <w:spacing w:line="217" w:lineRule="exact"/>
              <w:rPr>
                <w:sz w:val="20"/>
              </w:rPr>
            </w:pPr>
            <w:r>
              <w:rPr>
                <w:sz w:val="20"/>
              </w:rPr>
              <w:t>Анализ</w:t>
            </w:r>
            <w:r>
              <w:rPr>
                <w:spacing w:val="-4"/>
                <w:sz w:val="20"/>
              </w:rPr>
              <w:t xml:space="preserve"> </w:t>
            </w:r>
            <w:r>
              <w:rPr>
                <w:sz w:val="20"/>
              </w:rPr>
              <w:t>пропусков</w:t>
            </w:r>
            <w:r>
              <w:rPr>
                <w:spacing w:val="-4"/>
                <w:sz w:val="20"/>
              </w:rPr>
              <w:t xml:space="preserve"> </w:t>
            </w:r>
            <w:r>
              <w:rPr>
                <w:sz w:val="20"/>
              </w:rPr>
              <w:t>занятий</w:t>
            </w:r>
            <w:r>
              <w:rPr>
                <w:spacing w:val="-4"/>
                <w:sz w:val="20"/>
              </w:rPr>
              <w:t xml:space="preserve"> </w:t>
            </w:r>
            <w:r>
              <w:rPr>
                <w:sz w:val="20"/>
              </w:rPr>
              <w:t>по</w:t>
            </w:r>
            <w:r>
              <w:rPr>
                <w:spacing w:val="-2"/>
                <w:sz w:val="20"/>
              </w:rPr>
              <w:t xml:space="preserve"> </w:t>
            </w:r>
            <w:r>
              <w:rPr>
                <w:sz w:val="20"/>
              </w:rPr>
              <w:t>болезни</w:t>
            </w:r>
          </w:p>
        </w:tc>
        <w:tc>
          <w:tcPr>
            <w:tcW w:w="1419" w:type="dxa"/>
          </w:tcPr>
          <w:p w:rsidR="005F2F12" w:rsidRDefault="00325926">
            <w:pPr>
              <w:pStyle w:val="TableParagraph"/>
              <w:tabs>
                <w:tab w:val="left" w:pos="642"/>
              </w:tabs>
              <w:spacing w:line="217" w:lineRule="exact"/>
              <w:rPr>
                <w:sz w:val="20"/>
              </w:rPr>
            </w:pPr>
            <w:r>
              <w:rPr>
                <w:sz w:val="20"/>
              </w:rPr>
              <w:t>В</w:t>
            </w:r>
            <w:r>
              <w:rPr>
                <w:sz w:val="20"/>
              </w:rPr>
              <w:tab/>
              <w:t>течение</w:t>
            </w:r>
          </w:p>
          <w:p w:rsidR="005F2F12" w:rsidRDefault="00325926">
            <w:pPr>
              <w:pStyle w:val="TableParagraph"/>
              <w:spacing w:line="223" w:lineRule="exact"/>
              <w:rPr>
                <w:sz w:val="20"/>
              </w:rPr>
            </w:pPr>
            <w:r>
              <w:rPr>
                <w:sz w:val="20"/>
              </w:rPr>
              <w:t>года</w:t>
            </w:r>
          </w:p>
        </w:tc>
        <w:tc>
          <w:tcPr>
            <w:tcW w:w="1632" w:type="dxa"/>
          </w:tcPr>
          <w:p w:rsidR="005F2F12" w:rsidRDefault="00325926">
            <w:pPr>
              <w:pStyle w:val="TableParagraph"/>
              <w:spacing w:line="217" w:lineRule="exact"/>
              <w:ind w:left="106"/>
              <w:rPr>
                <w:sz w:val="20"/>
              </w:rPr>
            </w:pPr>
            <w:r>
              <w:rPr>
                <w:sz w:val="20"/>
              </w:rPr>
              <w:t>1-4</w:t>
            </w:r>
          </w:p>
        </w:tc>
        <w:tc>
          <w:tcPr>
            <w:tcW w:w="1882" w:type="dxa"/>
          </w:tcPr>
          <w:p w:rsidR="005F2F12" w:rsidRDefault="00325926">
            <w:pPr>
              <w:pStyle w:val="TableParagraph"/>
              <w:spacing w:line="217" w:lineRule="exact"/>
              <w:ind w:left="106"/>
              <w:rPr>
                <w:sz w:val="20"/>
              </w:rPr>
            </w:pPr>
            <w:r>
              <w:rPr>
                <w:sz w:val="20"/>
              </w:rPr>
              <w:t>Мед.сестра</w:t>
            </w:r>
          </w:p>
          <w:p w:rsidR="005F2F12" w:rsidRDefault="00325926">
            <w:pPr>
              <w:pStyle w:val="TableParagraph"/>
              <w:spacing w:line="223" w:lineRule="exact"/>
              <w:ind w:left="106"/>
              <w:rPr>
                <w:sz w:val="20"/>
              </w:rPr>
            </w:pPr>
            <w:r>
              <w:rPr>
                <w:sz w:val="20"/>
              </w:rPr>
              <w:t>Кл.рук.</w:t>
            </w:r>
          </w:p>
        </w:tc>
      </w:tr>
    </w:tbl>
    <w:p w:rsidR="005F2F12" w:rsidRDefault="005F2F12">
      <w:pPr>
        <w:pStyle w:val="a3"/>
        <w:spacing w:before="4"/>
        <w:ind w:left="0"/>
        <w:jc w:val="left"/>
        <w:rPr>
          <w:b/>
          <w:sz w:val="15"/>
        </w:rPr>
      </w:pPr>
    </w:p>
    <w:p w:rsidR="005F2F12" w:rsidRDefault="00325926">
      <w:pPr>
        <w:pStyle w:val="a7"/>
        <w:numPr>
          <w:ilvl w:val="0"/>
          <w:numId w:val="57"/>
        </w:numPr>
        <w:tabs>
          <w:tab w:val="left" w:pos="1499"/>
        </w:tabs>
        <w:spacing w:before="90" w:after="3"/>
        <w:ind w:left="1498" w:hanging="241"/>
        <w:jc w:val="left"/>
        <w:rPr>
          <w:b/>
          <w:sz w:val="24"/>
        </w:rPr>
      </w:pPr>
      <w:r>
        <w:rPr>
          <w:b/>
          <w:sz w:val="24"/>
        </w:rPr>
        <w:t>Мониторинг</w:t>
      </w:r>
      <w:r>
        <w:rPr>
          <w:b/>
          <w:spacing w:val="-5"/>
          <w:sz w:val="24"/>
        </w:rPr>
        <w:t xml:space="preserve"> </w:t>
      </w:r>
      <w:r>
        <w:rPr>
          <w:b/>
          <w:sz w:val="24"/>
        </w:rPr>
        <w:t>психофизиологического</w:t>
      </w:r>
      <w:r>
        <w:rPr>
          <w:b/>
          <w:spacing w:val="-3"/>
          <w:sz w:val="24"/>
        </w:rPr>
        <w:t xml:space="preserve"> </w:t>
      </w:r>
      <w:r>
        <w:rPr>
          <w:b/>
          <w:sz w:val="24"/>
        </w:rPr>
        <w:t>здоровья</w:t>
      </w:r>
      <w:r>
        <w:rPr>
          <w:b/>
          <w:spacing w:val="-4"/>
          <w:sz w:val="24"/>
        </w:rPr>
        <w:t xml:space="preserve"> </w:t>
      </w:r>
      <w:r>
        <w:rPr>
          <w:b/>
          <w:sz w:val="24"/>
        </w:rPr>
        <w:t>учащихся</w:t>
      </w: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177"/>
        <w:gridCol w:w="1671"/>
        <w:gridCol w:w="1042"/>
        <w:gridCol w:w="2072"/>
      </w:tblGrid>
      <w:tr w:rsidR="005F2F12">
        <w:trPr>
          <w:trHeight w:val="458"/>
        </w:trPr>
        <w:tc>
          <w:tcPr>
            <w:tcW w:w="622" w:type="dxa"/>
          </w:tcPr>
          <w:p w:rsidR="005F2F12" w:rsidRDefault="00325926">
            <w:pPr>
              <w:pStyle w:val="TableParagraph"/>
              <w:spacing w:line="223" w:lineRule="exact"/>
              <w:rPr>
                <w:sz w:val="20"/>
              </w:rPr>
            </w:pPr>
            <w:r>
              <w:rPr>
                <w:w w:val="99"/>
                <w:sz w:val="20"/>
              </w:rPr>
              <w:t>№</w:t>
            </w:r>
          </w:p>
        </w:tc>
        <w:tc>
          <w:tcPr>
            <w:tcW w:w="4177" w:type="dxa"/>
          </w:tcPr>
          <w:p w:rsidR="005F2F12" w:rsidRDefault="00325926">
            <w:pPr>
              <w:pStyle w:val="TableParagraph"/>
              <w:spacing w:line="223" w:lineRule="exact"/>
              <w:ind w:left="104"/>
              <w:rPr>
                <w:sz w:val="20"/>
              </w:rPr>
            </w:pPr>
            <w:r>
              <w:rPr>
                <w:sz w:val="20"/>
              </w:rPr>
              <w:t>Название</w:t>
            </w:r>
            <w:r>
              <w:rPr>
                <w:spacing w:val="-6"/>
                <w:sz w:val="20"/>
              </w:rPr>
              <w:t xml:space="preserve"> </w:t>
            </w:r>
            <w:r>
              <w:rPr>
                <w:sz w:val="20"/>
              </w:rPr>
              <w:t>мероприятия</w:t>
            </w:r>
          </w:p>
        </w:tc>
        <w:tc>
          <w:tcPr>
            <w:tcW w:w="1671" w:type="dxa"/>
          </w:tcPr>
          <w:p w:rsidR="005F2F12" w:rsidRDefault="00325926">
            <w:pPr>
              <w:pStyle w:val="TableParagraph"/>
              <w:spacing w:line="223" w:lineRule="exact"/>
              <w:ind w:left="106"/>
              <w:rPr>
                <w:sz w:val="20"/>
              </w:rPr>
            </w:pPr>
            <w:r>
              <w:rPr>
                <w:sz w:val="20"/>
              </w:rPr>
              <w:t>Сроки</w:t>
            </w:r>
          </w:p>
          <w:p w:rsidR="005F2F12" w:rsidRDefault="00325926">
            <w:pPr>
              <w:pStyle w:val="TableParagraph"/>
              <w:spacing w:line="215" w:lineRule="exact"/>
              <w:ind w:left="106"/>
              <w:rPr>
                <w:sz w:val="20"/>
              </w:rPr>
            </w:pPr>
            <w:r>
              <w:rPr>
                <w:sz w:val="20"/>
              </w:rPr>
              <w:t>выполнения</w:t>
            </w:r>
          </w:p>
        </w:tc>
        <w:tc>
          <w:tcPr>
            <w:tcW w:w="1042" w:type="dxa"/>
          </w:tcPr>
          <w:p w:rsidR="005F2F12" w:rsidRDefault="00325926">
            <w:pPr>
              <w:pStyle w:val="TableParagraph"/>
              <w:spacing w:line="223" w:lineRule="exact"/>
              <w:ind w:left="104"/>
              <w:rPr>
                <w:sz w:val="20"/>
              </w:rPr>
            </w:pPr>
            <w:r>
              <w:rPr>
                <w:sz w:val="20"/>
              </w:rPr>
              <w:t>Класс</w:t>
            </w:r>
          </w:p>
        </w:tc>
        <w:tc>
          <w:tcPr>
            <w:tcW w:w="2072" w:type="dxa"/>
          </w:tcPr>
          <w:p w:rsidR="005F2F12" w:rsidRDefault="00325926">
            <w:pPr>
              <w:pStyle w:val="TableParagraph"/>
              <w:spacing w:line="223" w:lineRule="exact"/>
              <w:ind w:left="106"/>
              <w:rPr>
                <w:sz w:val="20"/>
              </w:rPr>
            </w:pPr>
            <w:r>
              <w:rPr>
                <w:sz w:val="20"/>
              </w:rPr>
              <w:t>Ответственный</w:t>
            </w:r>
          </w:p>
        </w:tc>
      </w:tr>
      <w:tr w:rsidR="005F2F12">
        <w:trPr>
          <w:trHeight w:val="1152"/>
        </w:trPr>
        <w:tc>
          <w:tcPr>
            <w:tcW w:w="622" w:type="dxa"/>
          </w:tcPr>
          <w:p w:rsidR="005F2F12" w:rsidRDefault="00325926">
            <w:pPr>
              <w:pStyle w:val="TableParagraph"/>
              <w:spacing w:line="225" w:lineRule="exact"/>
              <w:rPr>
                <w:sz w:val="20"/>
              </w:rPr>
            </w:pPr>
            <w:r>
              <w:rPr>
                <w:w w:val="99"/>
                <w:sz w:val="20"/>
              </w:rPr>
              <w:t>1</w:t>
            </w:r>
          </w:p>
        </w:tc>
        <w:tc>
          <w:tcPr>
            <w:tcW w:w="4177" w:type="dxa"/>
          </w:tcPr>
          <w:p w:rsidR="005F2F12" w:rsidRDefault="00325926">
            <w:pPr>
              <w:pStyle w:val="TableParagraph"/>
              <w:spacing w:line="237" w:lineRule="auto"/>
              <w:ind w:left="104" w:right="1460"/>
              <w:rPr>
                <w:sz w:val="20"/>
              </w:rPr>
            </w:pPr>
            <w:r>
              <w:rPr>
                <w:sz w:val="20"/>
              </w:rPr>
              <w:t>Психологический</w:t>
            </w:r>
            <w:r>
              <w:rPr>
                <w:spacing w:val="-10"/>
                <w:sz w:val="20"/>
              </w:rPr>
              <w:t xml:space="preserve"> </w:t>
            </w:r>
            <w:r>
              <w:rPr>
                <w:sz w:val="20"/>
              </w:rPr>
              <w:t>мониторинг</w:t>
            </w:r>
            <w:r>
              <w:rPr>
                <w:spacing w:val="-47"/>
                <w:sz w:val="20"/>
              </w:rPr>
              <w:t xml:space="preserve"> </w:t>
            </w:r>
            <w:r>
              <w:rPr>
                <w:sz w:val="20"/>
              </w:rPr>
              <w:t>здоровья</w:t>
            </w:r>
            <w:r>
              <w:rPr>
                <w:spacing w:val="1"/>
                <w:sz w:val="20"/>
              </w:rPr>
              <w:t xml:space="preserve"> </w:t>
            </w:r>
            <w:r>
              <w:rPr>
                <w:sz w:val="20"/>
              </w:rPr>
              <w:t>учащихся:</w:t>
            </w:r>
          </w:p>
          <w:p w:rsidR="005F2F12" w:rsidRDefault="00325926">
            <w:pPr>
              <w:pStyle w:val="TableParagraph"/>
              <w:ind w:left="104" w:right="753"/>
              <w:rPr>
                <w:sz w:val="20"/>
              </w:rPr>
            </w:pPr>
            <w:r>
              <w:rPr>
                <w:sz w:val="20"/>
              </w:rPr>
              <w:t>тест</w:t>
            </w:r>
            <w:r>
              <w:rPr>
                <w:spacing w:val="-4"/>
                <w:sz w:val="20"/>
              </w:rPr>
              <w:t xml:space="preserve"> </w:t>
            </w:r>
            <w:r>
              <w:rPr>
                <w:sz w:val="20"/>
              </w:rPr>
              <w:t>на</w:t>
            </w:r>
            <w:r>
              <w:rPr>
                <w:spacing w:val="-3"/>
                <w:sz w:val="20"/>
              </w:rPr>
              <w:t xml:space="preserve"> </w:t>
            </w:r>
            <w:r>
              <w:rPr>
                <w:sz w:val="20"/>
              </w:rPr>
              <w:t>адаптацию</w:t>
            </w:r>
            <w:r>
              <w:rPr>
                <w:spacing w:val="-3"/>
                <w:sz w:val="20"/>
              </w:rPr>
              <w:t xml:space="preserve"> </w:t>
            </w:r>
            <w:r>
              <w:rPr>
                <w:sz w:val="20"/>
              </w:rPr>
              <w:t>в</w:t>
            </w:r>
            <w:r>
              <w:rPr>
                <w:spacing w:val="-1"/>
                <w:sz w:val="20"/>
              </w:rPr>
              <w:t xml:space="preserve"> </w:t>
            </w:r>
            <w:r>
              <w:rPr>
                <w:sz w:val="20"/>
              </w:rPr>
              <w:t>начальной</w:t>
            </w:r>
            <w:r>
              <w:rPr>
                <w:spacing w:val="-4"/>
                <w:sz w:val="20"/>
              </w:rPr>
              <w:t xml:space="preserve"> </w:t>
            </w:r>
            <w:r>
              <w:rPr>
                <w:sz w:val="20"/>
              </w:rPr>
              <w:t>школе;</w:t>
            </w:r>
            <w:r>
              <w:rPr>
                <w:spacing w:val="-47"/>
                <w:sz w:val="20"/>
              </w:rPr>
              <w:t xml:space="preserve"> </w:t>
            </w:r>
            <w:r>
              <w:rPr>
                <w:sz w:val="20"/>
              </w:rPr>
              <w:t>тест</w:t>
            </w:r>
            <w:r>
              <w:rPr>
                <w:spacing w:val="-2"/>
                <w:sz w:val="20"/>
              </w:rPr>
              <w:t xml:space="preserve"> </w:t>
            </w:r>
            <w:r>
              <w:rPr>
                <w:sz w:val="20"/>
              </w:rPr>
              <w:t>на</w:t>
            </w:r>
            <w:r>
              <w:rPr>
                <w:spacing w:val="3"/>
                <w:sz w:val="20"/>
              </w:rPr>
              <w:t xml:space="preserve"> </w:t>
            </w:r>
            <w:r>
              <w:rPr>
                <w:sz w:val="20"/>
              </w:rPr>
              <w:t>тревожность</w:t>
            </w:r>
          </w:p>
          <w:p w:rsidR="005F2F12" w:rsidRDefault="00325926">
            <w:pPr>
              <w:pStyle w:val="TableParagraph"/>
              <w:spacing w:line="218" w:lineRule="exact"/>
              <w:ind w:left="104"/>
              <w:rPr>
                <w:sz w:val="20"/>
              </w:rPr>
            </w:pPr>
            <w:r>
              <w:rPr>
                <w:sz w:val="20"/>
              </w:rPr>
              <w:t>работа</w:t>
            </w:r>
            <w:r>
              <w:rPr>
                <w:spacing w:val="-3"/>
                <w:sz w:val="20"/>
              </w:rPr>
              <w:t xml:space="preserve"> </w:t>
            </w:r>
            <w:r>
              <w:rPr>
                <w:sz w:val="20"/>
              </w:rPr>
              <w:t>психолога</w:t>
            </w:r>
            <w:r>
              <w:rPr>
                <w:spacing w:val="-2"/>
                <w:sz w:val="20"/>
              </w:rPr>
              <w:t xml:space="preserve"> </w:t>
            </w:r>
            <w:r>
              <w:rPr>
                <w:sz w:val="20"/>
              </w:rPr>
              <w:t>с учащимися</w:t>
            </w:r>
            <w:r>
              <w:rPr>
                <w:spacing w:val="-3"/>
                <w:sz w:val="20"/>
              </w:rPr>
              <w:t xml:space="preserve"> </w:t>
            </w:r>
            <w:r>
              <w:rPr>
                <w:sz w:val="20"/>
              </w:rPr>
              <w:t>1-х</w:t>
            </w:r>
            <w:r>
              <w:rPr>
                <w:spacing w:val="-3"/>
                <w:sz w:val="20"/>
              </w:rPr>
              <w:t xml:space="preserve"> </w:t>
            </w:r>
            <w:r>
              <w:rPr>
                <w:sz w:val="20"/>
              </w:rPr>
              <w:t>классов</w:t>
            </w:r>
          </w:p>
        </w:tc>
        <w:tc>
          <w:tcPr>
            <w:tcW w:w="1671" w:type="dxa"/>
          </w:tcPr>
          <w:p w:rsidR="005F2F12" w:rsidRDefault="00325926">
            <w:pPr>
              <w:pStyle w:val="TableParagraph"/>
              <w:spacing w:line="237" w:lineRule="auto"/>
              <w:ind w:left="106" w:right="666"/>
              <w:rPr>
                <w:sz w:val="20"/>
              </w:rPr>
            </w:pPr>
            <w:r>
              <w:rPr>
                <w:sz w:val="20"/>
              </w:rPr>
              <w:t>Сентябрь-</w:t>
            </w:r>
            <w:r>
              <w:rPr>
                <w:spacing w:val="-47"/>
                <w:sz w:val="20"/>
              </w:rPr>
              <w:t xml:space="preserve"> </w:t>
            </w:r>
            <w:r>
              <w:rPr>
                <w:sz w:val="20"/>
              </w:rPr>
              <w:t>декабрь</w:t>
            </w:r>
          </w:p>
        </w:tc>
        <w:tc>
          <w:tcPr>
            <w:tcW w:w="1042" w:type="dxa"/>
          </w:tcPr>
          <w:p w:rsidR="005F2F12" w:rsidRDefault="00325926">
            <w:pPr>
              <w:pStyle w:val="TableParagraph"/>
              <w:spacing w:line="225" w:lineRule="exact"/>
              <w:ind w:left="104"/>
              <w:rPr>
                <w:sz w:val="20"/>
              </w:rPr>
            </w:pPr>
            <w:r>
              <w:rPr>
                <w:w w:val="99"/>
                <w:sz w:val="20"/>
              </w:rPr>
              <w:t>1</w:t>
            </w:r>
          </w:p>
        </w:tc>
        <w:tc>
          <w:tcPr>
            <w:tcW w:w="2072" w:type="dxa"/>
          </w:tcPr>
          <w:p w:rsidR="005F2F12" w:rsidRDefault="00325926">
            <w:pPr>
              <w:pStyle w:val="TableParagraph"/>
              <w:ind w:left="106" w:right="764"/>
              <w:rPr>
                <w:sz w:val="20"/>
              </w:rPr>
            </w:pPr>
            <w:r>
              <w:rPr>
                <w:sz w:val="20"/>
              </w:rPr>
              <w:t>Психолог</w:t>
            </w:r>
            <w:r>
              <w:rPr>
                <w:spacing w:val="1"/>
                <w:sz w:val="20"/>
              </w:rPr>
              <w:t xml:space="preserve"> </w:t>
            </w:r>
            <w:r>
              <w:rPr>
                <w:sz w:val="20"/>
              </w:rPr>
              <w:t>Классные</w:t>
            </w:r>
            <w:r>
              <w:rPr>
                <w:spacing w:val="1"/>
                <w:sz w:val="20"/>
              </w:rPr>
              <w:t xml:space="preserve"> </w:t>
            </w:r>
            <w:r>
              <w:rPr>
                <w:spacing w:val="-1"/>
                <w:sz w:val="20"/>
              </w:rPr>
              <w:t>руководители</w:t>
            </w:r>
          </w:p>
        </w:tc>
      </w:tr>
      <w:tr w:rsidR="005F2F12">
        <w:trPr>
          <w:trHeight w:val="918"/>
        </w:trPr>
        <w:tc>
          <w:tcPr>
            <w:tcW w:w="622" w:type="dxa"/>
          </w:tcPr>
          <w:p w:rsidR="005F2F12" w:rsidRDefault="00325926">
            <w:pPr>
              <w:pStyle w:val="TableParagraph"/>
              <w:spacing w:line="223" w:lineRule="exact"/>
              <w:rPr>
                <w:sz w:val="20"/>
              </w:rPr>
            </w:pPr>
            <w:r>
              <w:rPr>
                <w:w w:val="99"/>
                <w:sz w:val="20"/>
              </w:rPr>
              <w:t>2</w:t>
            </w:r>
          </w:p>
        </w:tc>
        <w:tc>
          <w:tcPr>
            <w:tcW w:w="4177" w:type="dxa"/>
          </w:tcPr>
          <w:p w:rsidR="005F2F12" w:rsidRDefault="00325926">
            <w:pPr>
              <w:pStyle w:val="TableParagraph"/>
              <w:tabs>
                <w:tab w:val="left" w:pos="1474"/>
                <w:tab w:val="left" w:pos="1592"/>
                <w:tab w:val="left" w:pos="1994"/>
                <w:tab w:val="left" w:pos="2481"/>
                <w:tab w:val="left" w:pos="2906"/>
              </w:tabs>
              <w:ind w:left="104" w:right="102"/>
              <w:rPr>
                <w:sz w:val="20"/>
              </w:rPr>
            </w:pPr>
            <w:r>
              <w:rPr>
                <w:sz w:val="20"/>
              </w:rPr>
              <w:t>Тестирование</w:t>
            </w:r>
            <w:r>
              <w:rPr>
                <w:sz w:val="20"/>
              </w:rPr>
              <w:tab/>
            </w:r>
            <w:r>
              <w:rPr>
                <w:sz w:val="20"/>
              </w:rPr>
              <w:tab/>
              <w:t>в</w:t>
            </w:r>
            <w:r>
              <w:rPr>
                <w:sz w:val="20"/>
              </w:rPr>
              <w:tab/>
              <w:t>рамках</w:t>
            </w:r>
            <w:r>
              <w:rPr>
                <w:sz w:val="20"/>
              </w:rPr>
              <w:tab/>
            </w:r>
            <w:r>
              <w:rPr>
                <w:spacing w:val="-1"/>
                <w:sz w:val="20"/>
              </w:rPr>
              <w:t>Комплексной</w:t>
            </w:r>
            <w:r>
              <w:rPr>
                <w:spacing w:val="-47"/>
                <w:sz w:val="20"/>
              </w:rPr>
              <w:t xml:space="preserve"> </w:t>
            </w:r>
            <w:r>
              <w:rPr>
                <w:sz w:val="20"/>
              </w:rPr>
              <w:t>программы</w:t>
            </w:r>
            <w:r>
              <w:rPr>
                <w:sz w:val="20"/>
              </w:rPr>
              <w:tab/>
              <w:t>оценки</w:t>
            </w:r>
            <w:r>
              <w:rPr>
                <w:sz w:val="20"/>
              </w:rPr>
              <w:tab/>
            </w:r>
            <w:r>
              <w:rPr>
                <w:spacing w:val="-1"/>
                <w:sz w:val="20"/>
              </w:rPr>
              <w:t>психофизического</w:t>
            </w:r>
          </w:p>
          <w:p w:rsidR="005F2F12" w:rsidRDefault="00325926">
            <w:pPr>
              <w:pStyle w:val="TableParagraph"/>
              <w:tabs>
                <w:tab w:val="left" w:pos="1635"/>
                <w:tab w:val="left" w:pos="2412"/>
              </w:tabs>
              <w:spacing w:line="228" w:lineRule="exact"/>
              <w:ind w:left="104" w:right="102"/>
              <w:rPr>
                <w:sz w:val="20"/>
              </w:rPr>
            </w:pPr>
            <w:r>
              <w:rPr>
                <w:sz w:val="20"/>
              </w:rPr>
              <w:t>состояния</w:t>
            </w:r>
            <w:r>
              <w:rPr>
                <w:sz w:val="20"/>
              </w:rPr>
              <w:tab/>
              <w:t>и</w:t>
            </w:r>
            <w:r>
              <w:rPr>
                <w:sz w:val="20"/>
              </w:rPr>
              <w:tab/>
            </w:r>
            <w:r>
              <w:rPr>
                <w:spacing w:val="-1"/>
                <w:sz w:val="20"/>
              </w:rPr>
              <w:t>функционирования</w:t>
            </w:r>
            <w:r>
              <w:rPr>
                <w:spacing w:val="-47"/>
                <w:sz w:val="20"/>
              </w:rPr>
              <w:t xml:space="preserve"> </w:t>
            </w:r>
            <w:r>
              <w:rPr>
                <w:sz w:val="20"/>
              </w:rPr>
              <w:t>возможностей</w:t>
            </w:r>
            <w:r>
              <w:rPr>
                <w:spacing w:val="-2"/>
                <w:sz w:val="20"/>
              </w:rPr>
              <w:t xml:space="preserve"> </w:t>
            </w:r>
            <w:r>
              <w:rPr>
                <w:sz w:val="20"/>
              </w:rPr>
              <w:t>организма</w:t>
            </w:r>
            <w:r>
              <w:rPr>
                <w:spacing w:val="-1"/>
                <w:sz w:val="20"/>
              </w:rPr>
              <w:t xml:space="preserve"> </w:t>
            </w:r>
            <w:r>
              <w:rPr>
                <w:sz w:val="20"/>
              </w:rPr>
              <w:t>человека</w:t>
            </w:r>
          </w:p>
        </w:tc>
        <w:tc>
          <w:tcPr>
            <w:tcW w:w="1671" w:type="dxa"/>
          </w:tcPr>
          <w:p w:rsidR="005F2F12" w:rsidRDefault="00325926">
            <w:pPr>
              <w:pStyle w:val="TableParagraph"/>
              <w:spacing w:line="223" w:lineRule="exact"/>
              <w:ind w:left="106"/>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1042" w:type="dxa"/>
          </w:tcPr>
          <w:p w:rsidR="005F2F12" w:rsidRDefault="00325926">
            <w:pPr>
              <w:pStyle w:val="TableParagraph"/>
              <w:spacing w:line="223" w:lineRule="exact"/>
              <w:ind w:left="104"/>
              <w:rPr>
                <w:sz w:val="20"/>
              </w:rPr>
            </w:pPr>
            <w:r>
              <w:rPr>
                <w:sz w:val="20"/>
              </w:rPr>
              <w:t>1-4</w:t>
            </w:r>
          </w:p>
        </w:tc>
        <w:tc>
          <w:tcPr>
            <w:tcW w:w="2072" w:type="dxa"/>
          </w:tcPr>
          <w:p w:rsidR="005F2F12" w:rsidRDefault="00325926">
            <w:pPr>
              <w:pStyle w:val="TableParagraph"/>
              <w:spacing w:line="223" w:lineRule="exact"/>
              <w:ind w:left="106"/>
              <w:rPr>
                <w:sz w:val="20"/>
              </w:rPr>
            </w:pPr>
            <w:r>
              <w:rPr>
                <w:sz w:val="20"/>
              </w:rPr>
              <w:t>Учитель</w:t>
            </w:r>
          </w:p>
          <w:p w:rsidR="005F2F12" w:rsidRDefault="00325926">
            <w:pPr>
              <w:pStyle w:val="TableParagraph"/>
              <w:ind w:left="106"/>
              <w:rPr>
                <w:sz w:val="20"/>
              </w:rPr>
            </w:pPr>
            <w:r>
              <w:rPr>
                <w:sz w:val="20"/>
              </w:rPr>
              <w:t>физкультуры</w:t>
            </w:r>
          </w:p>
        </w:tc>
      </w:tr>
    </w:tbl>
    <w:p w:rsidR="005F2F12" w:rsidRDefault="005F2F12">
      <w:pPr>
        <w:pStyle w:val="a3"/>
        <w:spacing w:before="8"/>
        <w:ind w:left="0"/>
        <w:jc w:val="left"/>
        <w:rPr>
          <w:b/>
          <w:sz w:val="23"/>
        </w:rPr>
      </w:pPr>
    </w:p>
    <w:p w:rsidR="005F2F12" w:rsidRDefault="00325926">
      <w:pPr>
        <w:pStyle w:val="21"/>
        <w:numPr>
          <w:ilvl w:val="0"/>
          <w:numId w:val="57"/>
        </w:numPr>
        <w:tabs>
          <w:tab w:val="left" w:pos="1868"/>
        </w:tabs>
        <w:spacing w:before="0" w:after="4" w:line="240" w:lineRule="auto"/>
        <w:ind w:left="1686" w:right="3137" w:firstLine="0"/>
        <w:jc w:val="left"/>
      </w:pPr>
      <w:r>
        <w:t>Контроль за соблюдением санитарно-гигиенического режима</w:t>
      </w:r>
      <w:r>
        <w:rPr>
          <w:spacing w:val="-57"/>
        </w:rPr>
        <w:t xml:space="preserve"> </w:t>
      </w:r>
      <w:r>
        <w:t>в</w:t>
      </w:r>
      <w:r>
        <w:rPr>
          <w:spacing w:val="1"/>
        </w:rPr>
        <w:t xml:space="preserve"> </w:t>
      </w:r>
      <w:r>
        <w:t>школьном учреждении</w:t>
      </w: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4263"/>
        <w:gridCol w:w="1714"/>
        <w:gridCol w:w="1063"/>
        <w:gridCol w:w="1913"/>
      </w:tblGrid>
      <w:tr w:rsidR="005F2F12">
        <w:trPr>
          <w:trHeight w:val="460"/>
        </w:trPr>
        <w:tc>
          <w:tcPr>
            <w:tcW w:w="629" w:type="dxa"/>
          </w:tcPr>
          <w:p w:rsidR="005F2F12" w:rsidRDefault="00325926">
            <w:pPr>
              <w:pStyle w:val="TableParagraph"/>
              <w:spacing w:line="225" w:lineRule="exact"/>
              <w:rPr>
                <w:sz w:val="20"/>
              </w:rPr>
            </w:pPr>
            <w:r>
              <w:rPr>
                <w:w w:val="99"/>
                <w:sz w:val="20"/>
              </w:rPr>
              <w:t>№</w:t>
            </w:r>
          </w:p>
        </w:tc>
        <w:tc>
          <w:tcPr>
            <w:tcW w:w="4263" w:type="dxa"/>
          </w:tcPr>
          <w:p w:rsidR="005F2F12" w:rsidRDefault="00325926">
            <w:pPr>
              <w:pStyle w:val="TableParagraph"/>
              <w:spacing w:line="225" w:lineRule="exact"/>
              <w:ind w:left="105"/>
              <w:rPr>
                <w:sz w:val="20"/>
              </w:rPr>
            </w:pPr>
            <w:r>
              <w:rPr>
                <w:sz w:val="20"/>
              </w:rPr>
              <w:t>Название</w:t>
            </w:r>
            <w:r>
              <w:rPr>
                <w:spacing w:val="-6"/>
                <w:sz w:val="20"/>
              </w:rPr>
              <w:t xml:space="preserve"> </w:t>
            </w:r>
            <w:r>
              <w:rPr>
                <w:sz w:val="20"/>
              </w:rPr>
              <w:t>мероприятия</w:t>
            </w:r>
          </w:p>
        </w:tc>
        <w:tc>
          <w:tcPr>
            <w:tcW w:w="1714" w:type="dxa"/>
          </w:tcPr>
          <w:p w:rsidR="005F2F12" w:rsidRDefault="00325926">
            <w:pPr>
              <w:pStyle w:val="TableParagraph"/>
              <w:spacing w:line="224" w:lineRule="exact"/>
              <w:rPr>
                <w:sz w:val="20"/>
              </w:rPr>
            </w:pPr>
            <w:r>
              <w:rPr>
                <w:sz w:val="20"/>
              </w:rPr>
              <w:t>Сроки</w:t>
            </w:r>
          </w:p>
          <w:p w:rsidR="005F2F12" w:rsidRDefault="00325926">
            <w:pPr>
              <w:pStyle w:val="TableParagraph"/>
              <w:spacing w:line="216" w:lineRule="exact"/>
              <w:rPr>
                <w:sz w:val="20"/>
              </w:rPr>
            </w:pPr>
            <w:r>
              <w:rPr>
                <w:sz w:val="20"/>
              </w:rPr>
              <w:t>выполнения</w:t>
            </w:r>
          </w:p>
        </w:tc>
        <w:tc>
          <w:tcPr>
            <w:tcW w:w="1063" w:type="dxa"/>
          </w:tcPr>
          <w:p w:rsidR="005F2F12" w:rsidRDefault="00325926">
            <w:pPr>
              <w:pStyle w:val="TableParagraph"/>
              <w:spacing w:line="225" w:lineRule="exact"/>
              <w:ind w:left="105"/>
              <w:rPr>
                <w:sz w:val="20"/>
              </w:rPr>
            </w:pPr>
            <w:r>
              <w:rPr>
                <w:sz w:val="20"/>
              </w:rPr>
              <w:t>Класс</w:t>
            </w:r>
          </w:p>
        </w:tc>
        <w:tc>
          <w:tcPr>
            <w:tcW w:w="1913" w:type="dxa"/>
          </w:tcPr>
          <w:p w:rsidR="005F2F12" w:rsidRDefault="00325926">
            <w:pPr>
              <w:pStyle w:val="TableParagraph"/>
              <w:spacing w:line="225" w:lineRule="exact"/>
              <w:ind w:left="105"/>
              <w:rPr>
                <w:sz w:val="20"/>
              </w:rPr>
            </w:pPr>
            <w:r>
              <w:rPr>
                <w:sz w:val="20"/>
              </w:rPr>
              <w:t>Ответственный</w:t>
            </w:r>
          </w:p>
        </w:tc>
      </w:tr>
      <w:tr w:rsidR="005F2F12">
        <w:trPr>
          <w:trHeight w:val="921"/>
        </w:trPr>
        <w:tc>
          <w:tcPr>
            <w:tcW w:w="629" w:type="dxa"/>
          </w:tcPr>
          <w:p w:rsidR="005F2F12" w:rsidRDefault="00325926">
            <w:pPr>
              <w:pStyle w:val="TableParagraph"/>
              <w:spacing w:line="223" w:lineRule="exact"/>
              <w:rPr>
                <w:sz w:val="20"/>
              </w:rPr>
            </w:pPr>
            <w:r>
              <w:rPr>
                <w:w w:val="99"/>
                <w:sz w:val="20"/>
              </w:rPr>
              <w:t>1</w:t>
            </w:r>
          </w:p>
        </w:tc>
        <w:tc>
          <w:tcPr>
            <w:tcW w:w="4263" w:type="dxa"/>
          </w:tcPr>
          <w:p w:rsidR="005F2F12" w:rsidRDefault="00325926">
            <w:pPr>
              <w:pStyle w:val="TableParagraph"/>
              <w:spacing w:line="223" w:lineRule="exact"/>
              <w:ind w:left="105"/>
              <w:rPr>
                <w:sz w:val="20"/>
              </w:rPr>
            </w:pPr>
            <w:r>
              <w:rPr>
                <w:sz w:val="20"/>
              </w:rPr>
              <w:t>Эстетическое</w:t>
            </w:r>
            <w:r>
              <w:rPr>
                <w:spacing w:val="-3"/>
                <w:sz w:val="20"/>
              </w:rPr>
              <w:t xml:space="preserve"> </w:t>
            </w:r>
            <w:r>
              <w:rPr>
                <w:sz w:val="20"/>
              </w:rPr>
              <w:t>оформление</w:t>
            </w:r>
            <w:r>
              <w:rPr>
                <w:spacing w:val="-3"/>
                <w:sz w:val="20"/>
              </w:rPr>
              <w:t xml:space="preserve"> </w:t>
            </w:r>
            <w:r>
              <w:rPr>
                <w:sz w:val="20"/>
              </w:rPr>
              <w:t>класса</w:t>
            </w:r>
            <w:r>
              <w:rPr>
                <w:spacing w:val="-2"/>
                <w:sz w:val="20"/>
              </w:rPr>
              <w:t xml:space="preserve"> </w:t>
            </w:r>
            <w:r>
              <w:rPr>
                <w:sz w:val="20"/>
              </w:rPr>
              <w:t>и</w:t>
            </w:r>
            <w:r>
              <w:rPr>
                <w:spacing w:val="-4"/>
                <w:sz w:val="20"/>
              </w:rPr>
              <w:t xml:space="preserve"> </w:t>
            </w:r>
            <w:r>
              <w:rPr>
                <w:sz w:val="20"/>
              </w:rPr>
              <w:t>школы</w:t>
            </w:r>
          </w:p>
        </w:tc>
        <w:tc>
          <w:tcPr>
            <w:tcW w:w="1714" w:type="dxa"/>
          </w:tcPr>
          <w:p w:rsidR="005F2F12" w:rsidRDefault="00325926">
            <w:pPr>
              <w:pStyle w:val="TableParagraph"/>
              <w:spacing w:line="223"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1063" w:type="dxa"/>
          </w:tcPr>
          <w:p w:rsidR="005F2F12" w:rsidRDefault="00325926">
            <w:pPr>
              <w:pStyle w:val="TableParagraph"/>
              <w:spacing w:line="223" w:lineRule="exact"/>
              <w:ind w:left="105"/>
              <w:rPr>
                <w:sz w:val="20"/>
              </w:rPr>
            </w:pPr>
            <w:r>
              <w:rPr>
                <w:sz w:val="20"/>
              </w:rPr>
              <w:t>1-4</w:t>
            </w:r>
          </w:p>
        </w:tc>
        <w:tc>
          <w:tcPr>
            <w:tcW w:w="1913" w:type="dxa"/>
          </w:tcPr>
          <w:p w:rsidR="005F2F12" w:rsidRDefault="00325926">
            <w:pPr>
              <w:pStyle w:val="TableParagraph"/>
              <w:ind w:left="105"/>
              <w:rPr>
                <w:sz w:val="20"/>
              </w:rPr>
            </w:pPr>
            <w:r>
              <w:rPr>
                <w:w w:val="95"/>
                <w:sz w:val="20"/>
              </w:rPr>
              <w:t>Зам.директора</w:t>
            </w:r>
            <w:r>
              <w:rPr>
                <w:spacing w:val="1"/>
                <w:w w:val="95"/>
                <w:sz w:val="20"/>
              </w:rPr>
              <w:t xml:space="preserve"> </w:t>
            </w:r>
            <w:r>
              <w:rPr>
                <w:sz w:val="20"/>
              </w:rPr>
              <w:t>Заместители</w:t>
            </w:r>
          </w:p>
          <w:p w:rsidR="005F2F12" w:rsidRDefault="00325926">
            <w:pPr>
              <w:pStyle w:val="TableParagraph"/>
              <w:ind w:left="105"/>
              <w:rPr>
                <w:sz w:val="20"/>
              </w:rPr>
            </w:pPr>
            <w:r>
              <w:rPr>
                <w:sz w:val="20"/>
              </w:rPr>
              <w:t>директора</w:t>
            </w:r>
          </w:p>
          <w:p w:rsidR="005F2F12" w:rsidRDefault="00325926">
            <w:pPr>
              <w:pStyle w:val="TableParagraph"/>
              <w:spacing w:line="217" w:lineRule="exact"/>
              <w:ind w:left="105"/>
              <w:rPr>
                <w:sz w:val="20"/>
              </w:rPr>
            </w:pPr>
            <w:r>
              <w:rPr>
                <w:sz w:val="20"/>
              </w:rPr>
              <w:t>Зав.</w:t>
            </w:r>
            <w:r>
              <w:rPr>
                <w:spacing w:val="-1"/>
                <w:sz w:val="20"/>
              </w:rPr>
              <w:t xml:space="preserve"> </w:t>
            </w:r>
            <w:r>
              <w:rPr>
                <w:sz w:val="20"/>
              </w:rPr>
              <w:t>кабинетами</w:t>
            </w:r>
          </w:p>
        </w:tc>
      </w:tr>
      <w:tr w:rsidR="005F2F12">
        <w:trPr>
          <w:trHeight w:val="458"/>
        </w:trPr>
        <w:tc>
          <w:tcPr>
            <w:tcW w:w="629" w:type="dxa"/>
          </w:tcPr>
          <w:p w:rsidR="005F2F12" w:rsidRDefault="00325926">
            <w:pPr>
              <w:pStyle w:val="TableParagraph"/>
              <w:spacing w:line="223" w:lineRule="exact"/>
              <w:rPr>
                <w:sz w:val="20"/>
              </w:rPr>
            </w:pPr>
            <w:r>
              <w:rPr>
                <w:w w:val="99"/>
                <w:sz w:val="20"/>
              </w:rPr>
              <w:t>2</w:t>
            </w:r>
          </w:p>
        </w:tc>
        <w:tc>
          <w:tcPr>
            <w:tcW w:w="4263" w:type="dxa"/>
          </w:tcPr>
          <w:p w:rsidR="005F2F12" w:rsidRDefault="00325926">
            <w:pPr>
              <w:pStyle w:val="TableParagraph"/>
              <w:tabs>
                <w:tab w:val="left" w:pos="1918"/>
                <w:tab w:val="left" w:pos="3508"/>
              </w:tabs>
              <w:spacing w:line="223" w:lineRule="exact"/>
              <w:ind w:left="105"/>
              <w:rPr>
                <w:sz w:val="20"/>
              </w:rPr>
            </w:pPr>
            <w:r>
              <w:rPr>
                <w:sz w:val="20"/>
              </w:rPr>
              <w:t>Рациональное</w:t>
            </w:r>
            <w:r>
              <w:rPr>
                <w:sz w:val="20"/>
              </w:rPr>
              <w:tab/>
              <w:t>расписание</w:t>
            </w:r>
            <w:r>
              <w:rPr>
                <w:sz w:val="20"/>
              </w:rPr>
              <w:tab/>
              <w:t>уроков,</w:t>
            </w:r>
          </w:p>
          <w:p w:rsidR="005F2F12" w:rsidRDefault="00325926">
            <w:pPr>
              <w:pStyle w:val="TableParagraph"/>
              <w:spacing w:line="215" w:lineRule="exact"/>
              <w:ind w:left="105"/>
              <w:rPr>
                <w:sz w:val="20"/>
              </w:rPr>
            </w:pPr>
            <w:r>
              <w:rPr>
                <w:sz w:val="20"/>
              </w:rPr>
              <w:t>соответствующее</w:t>
            </w:r>
            <w:r>
              <w:rPr>
                <w:spacing w:val="40"/>
                <w:sz w:val="20"/>
              </w:rPr>
              <w:t xml:space="preserve"> </w:t>
            </w:r>
            <w:r>
              <w:rPr>
                <w:sz w:val="20"/>
              </w:rPr>
              <w:t>требованиям</w:t>
            </w:r>
            <w:r>
              <w:rPr>
                <w:spacing w:val="-6"/>
                <w:sz w:val="20"/>
              </w:rPr>
              <w:t xml:space="preserve"> </w:t>
            </w:r>
            <w:r>
              <w:rPr>
                <w:sz w:val="20"/>
              </w:rPr>
              <w:t>СанПиНа</w:t>
            </w:r>
          </w:p>
        </w:tc>
        <w:tc>
          <w:tcPr>
            <w:tcW w:w="1714" w:type="dxa"/>
          </w:tcPr>
          <w:p w:rsidR="005F2F12" w:rsidRDefault="00325926">
            <w:pPr>
              <w:pStyle w:val="TableParagraph"/>
              <w:spacing w:line="223"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1063" w:type="dxa"/>
          </w:tcPr>
          <w:p w:rsidR="005F2F12" w:rsidRDefault="00325926">
            <w:pPr>
              <w:pStyle w:val="TableParagraph"/>
              <w:spacing w:line="223" w:lineRule="exact"/>
              <w:ind w:left="105"/>
              <w:rPr>
                <w:sz w:val="20"/>
              </w:rPr>
            </w:pPr>
            <w:r>
              <w:rPr>
                <w:sz w:val="20"/>
              </w:rPr>
              <w:t>1-4</w:t>
            </w:r>
          </w:p>
        </w:tc>
        <w:tc>
          <w:tcPr>
            <w:tcW w:w="1913" w:type="dxa"/>
          </w:tcPr>
          <w:p w:rsidR="005F2F12" w:rsidRDefault="00325926">
            <w:pPr>
              <w:pStyle w:val="TableParagraph"/>
              <w:spacing w:line="223" w:lineRule="exact"/>
              <w:ind w:left="105"/>
              <w:rPr>
                <w:sz w:val="20"/>
              </w:rPr>
            </w:pPr>
            <w:r>
              <w:rPr>
                <w:sz w:val="20"/>
              </w:rPr>
              <w:t>Зам.директора</w:t>
            </w:r>
          </w:p>
        </w:tc>
      </w:tr>
      <w:tr w:rsidR="005F2F12">
        <w:trPr>
          <w:trHeight w:val="1609"/>
        </w:trPr>
        <w:tc>
          <w:tcPr>
            <w:tcW w:w="629" w:type="dxa"/>
          </w:tcPr>
          <w:p w:rsidR="005F2F12" w:rsidRDefault="00325926">
            <w:pPr>
              <w:pStyle w:val="TableParagraph"/>
              <w:spacing w:line="225" w:lineRule="exact"/>
              <w:rPr>
                <w:sz w:val="20"/>
              </w:rPr>
            </w:pPr>
            <w:r>
              <w:rPr>
                <w:w w:val="99"/>
                <w:sz w:val="20"/>
              </w:rPr>
              <w:t>3</w:t>
            </w:r>
          </w:p>
        </w:tc>
        <w:tc>
          <w:tcPr>
            <w:tcW w:w="4263" w:type="dxa"/>
          </w:tcPr>
          <w:p w:rsidR="005F2F12" w:rsidRDefault="00325926">
            <w:pPr>
              <w:pStyle w:val="TableParagraph"/>
              <w:tabs>
                <w:tab w:val="left" w:pos="1064"/>
                <w:tab w:val="left" w:pos="2397"/>
                <w:tab w:val="left" w:pos="3016"/>
              </w:tabs>
              <w:spacing w:line="237" w:lineRule="auto"/>
              <w:ind w:left="105" w:right="101"/>
              <w:rPr>
                <w:sz w:val="20"/>
              </w:rPr>
            </w:pPr>
            <w:r>
              <w:rPr>
                <w:sz w:val="20"/>
              </w:rPr>
              <w:t>Смотр</w:t>
            </w:r>
            <w:r>
              <w:rPr>
                <w:sz w:val="20"/>
              </w:rPr>
              <w:tab/>
              <w:t>кабинетов,</w:t>
            </w:r>
            <w:r>
              <w:rPr>
                <w:sz w:val="20"/>
              </w:rPr>
              <w:tab/>
              <w:t>их</w:t>
            </w:r>
            <w:r>
              <w:rPr>
                <w:sz w:val="20"/>
              </w:rPr>
              <w:tab/>
            </w:r>
            <w:r>
              <w:rPr>
                <w:spacing w:val="-1"/>
                <w:sz w:val="20"/>
              </w:rPr>
              <w:t>соответствии</w:t>
            </w:r>
            <w:r>
              <w:rPr>
                <w:spacing w:val="-47"/>
                <w:sz w:val="20"/>
              </w:rPr>
              <w:t xml:space="preserve"> </w:t>
            </w:r>
            <w:r>
              <w:rPr>
                <w:sz w:val="20"/>
              </w:rPr>
              <w:t>гигиеническим требованиям:</w:t>
            </w:r>
          </w:p>
          <w:p w:rsidR="005F2F12" w:rsidRDefault="00325926">
            <w:pPr>
              <w:pStyle w:val="TableParagraph"/>
              <w:ind w:left="105" w:right="2870"/>
              <w:rPr>
                <w:sz w:val="20"/>
              </w:rPr>
            </w:pPr>
            <w:r>
              <w:rPr>
                <w:spacing w:val="-1"/>
                <w:sz w:val="20"/>
              </w:rPr>
              <w:t>проветривание</w:t>
            </w:r>
            <w:r>
              <w:rPr>
                <w:spacing w:val="-47"/>
                <w:sz w:val="20"/>
              </w:rPr>
              <w:t xml:space="preserve"> </w:t>
            </w:r>
            <w:r>
              <w:rPr>
                <w:sz w:val="20"/>
              </w:rPr>
              <w:t>освещение</w:t>
            </w:r>
            <w:r>
              <w:rPr>
                <w:spacing w:val="1"/>
                <w:sz w:val="20"/>
              </w:rPr>
              <w:t xml:space="preserve"> </w:t>
            </w:r>
            <w:r>
              <w:rPr>
                <w:sz w:val="20"/>
              </w:rPr>
              <w:t>отопление</w:t>
            </w:r>
            <w:r>
              <w:rPr>
                <w:spacing w:val="1"/>
                <w:sz w:val="20"/>
              </w:rPr>
              <w:t xml:space="preserve"> </w:t>
            </w:r>
            <w:r>
              <w:rPr>
                <w:sz w:val="20"/>
              </w:rPr>
              <w:t>вентиляция</w:t>
            </w:r>
          </w:p>
          <w:p w:rsidR="005F2F12" w:rsidRDefault="00325926">
            <w:pPr>
              <w:pStyle w:val="TableParagraph"/>
              <w:spacing w:line="215" w:lineRule="exact"/>
              <w:ind w:left="105"/>
              <w:rPr>
                <w:sz w:val="20"/>
              </w:rPr>
            </w:pPr>
            <w:r>
              <w:rPr>
                <w:sz w:val="20"/>
              </w:rPr>
              <w:t>уборка</w:t>
            </w:r>
          </w:p>
        </w:tc>
        <w:tc>
          <w:tcPr>
            <w:tcW w:w="1714" w:type="dxa"/>
          </w:tcPr>
          <w:p w:rsidR="005F2F12" w:rsidRDefault="005F2F12">
            <w:pPr>
              <w:pStyle w:val="TableParagraph"/>
              <w:ind w:left="0"/>
              <w:rPr>
                <w:b/>
              </w:rPr>
            </w:pPr>
          </w:p>
          <w:p w:rsidR="005F2F12" w:rsidRDefault="005F2F12">
            <w:pPr>
              <w:pStyle w:val="TableParagraph"/>
              <w:ind w:left="0"/>
              <w:rPr>
                <w:b/>
              </w:rPr>
            </w:pPr>
          </w:p>
          <w:p w:rsidR="005F2F12" w:rsidRDefault="00325926">
            <w:pPr>
              <w:pStyle w:val="TableParagraph"/>
              <w:spacing w:before="164" w:line="230" w:lineRule="atLeast"/>
              <w:ind w:right="681"/>
              <w:jc w:val="both"/>
              <w:rPr>
                <w:sz w:val="20"/>
              </w:rPr>
            </w:pPr>
            <w:r>
              <w:rPr>
                <w:spacing w:val="-1"/>
                <w:sz w:val="20"/>
              </w:rPr>
              <w:t>ежедневно</w:t>
            </w:r>
            <w:r>
              <w:rPr>
                <w:spacing w:val="-48"/>
                <w:sz w:val="20"/>
              </w:rPr>
              <w:t xml:space="preserve"> </w:t>
            </w:r>
            <w:r>
              <w:rPr>
                <w:sz w:val="20"/>
              </w:rPr>
              <w:t>1раз в нед.</w:t>
            </w:r>
            <w:r>
              <w:rPr>
                <w:spacing w:val="-47"/>
                <w:sz w:val="20"/>
              </w:rPr>
              <w:t xml:space="preserve"> </w:t>
            </w:r>
            <w:r>
              <w:rPr>
                <w:spacing w:val="-1"/>
                <w:sz w:val="20"/>
              </w:rPr>
              <w:t>ежедневно</w:t>
            </w:r>
            <w:r>
              <w:rPr>
                <w:spacing w:val="-48"/>
                <w:sz w:val="20"/>
              </w:rPr>
              <w:t xml:space="preserve"> </w:t>
            </w:r>
            <w:r>
              <w:rPr>
                <w:spacing w:val="-1"/>
                <w:sz w:val="20"/>
              </w:rPr>
              <w:t>ежедневно</w:t>
            </w:r>
          </w:p>
        </w:tc>
        <w:tc>
          <w:tcPr>
            <w:tcW w:w="1063" w:type="dxa"/>
          </w:tcPr>
          <w:p w:rsidR="005F2F12" w:rsidRDefault="00325926">
            <w:pPr>
              <w:pStyle w:val="TableParagraph"/>
              <w:ind w:left="105" w:right="155"/>
              <w:rPr>
                <w:sz w:val="20"/>
              </w:rPr>
            </w:pPr>
            <w:r>
              <w:rPr>
                <w:sz w:val="20"/>
              </w:rPr>
              <w:t>Все</w:t>
            </w:r>
            <w:r>
              <w:rPr>
                <w:spacing w:val="1"/>
                <w:sz w:val="20"/>
              </w:rPr>
              <w:t xml:space="preserve"> </w:t>
            </w:r>
            <w:r>
              <w:rPr>
                <w:sz w:val="20"/>
              </w:rPr>
              <w:t>помещен</w:t>
            </w:r>
            <w:r>
              <w:rPr>
                <w:w w:val="99"/>
                <w:sz w:val="20"/>
              </w:rPr>
              <w:t xml:space="preserve"> </w:t>
            </w:r>
            <w:r>
              <w:rPr>
                <w:sz w:val="20"/>
              </w:rPr>
              <w:t>ия</w:t>
            </w:r>
          </w:p>
        </w:tc>
        <w:tc>
          <w:tcPr>
            <w:tcW w:w="1913" w:type="dxa"/>
          </w:tcPr>
          <w:p w:rsidR="005F2F12" w:rsidRDefault="00325926">
            <w:pPr>
              <w:pStyle w:val="TableParagraph"/>
              <w:spacing w:line="224" w:lineRule="exact"/>
              <w:ind w:left="105"/>
              <w:rPr>
                <w:sz w:val="20"/>
              </w:rPr>
            </w:pPr>
            <w:r>
              <w:rPr>
                <w:sz w:val="20"/>
              </w:rPr>
              <w:t>Заместитель</w:t>
            </w:r>
          </w:p>
          <w:p w:rsidR="005F2F12" w:rsidRDefault="00325926">
            <w:pPr>
              <w:pStyle w:val="TableParagraph"/>
              <w:ind w:left="105" w:right="151"/>
              <w:rPr>
                <w:sz w:val="20"/>
              </w:rPr>
            </w:pPr>
            <w:r>
              <w:rPr>
                <w:sz w:val="20"/>
              </w:rPr>
              <w:t>директора по АХР</w:t>
            </w:r>
            <w:r>
              <w:rPr>
                <w:spacing w:val="1"/>
                <w:sz w:val="20"/>
              </w:rPr>
              <w:t xml:space="preserve"> </w:t>
            </w:r>
            <w:r>
              <w:rPr>
                <w:sz w:val="20"/>
              </w:rPr>
              <w:t>Дежурный</w:t>
            </w:r>
            <w:r>
              <w:rPr>
                <w:spacing w:val="-10"/>
                <w:sz w:val="20"/>
              </w:rPr>
              <w:t xml:space="preserve"> </w:t>
            </w:r>
            <w:r>
              <w:rPr>
                <w:sz w:val="20"/>
              </w:rPr>
              <w:t>учитель</w:t>
            </w:r>
            <w:r>
              <w:rPr>
                <w:spacing w:val="-47"/>
                <w:sz w:val="20"/>
              </w:rPr>
              <w:t xml:space="preserve"> </w:t>
            </w:r>
            <w:r>
              <w:rPr>
                <w:sz w:val="20"/>
              </w:rPr>
              <w:t>Мед.сестра</w:t>
            </w:r>
          </w:p>
        </w:tc>
      </w:tr>
      <w:tr w:rsidR="005F2F12">
        <w:trPr>
          <w:trHeight w:val="690"/>
        </w:trPr>
        <w:tc>
          <w:tcPr>
            <w:tcW w:w="629" w:type="dxa"/>
          </w:tcPr>
          <w:p w:rsidR="005F2F12" w:rsidRDefault="00325926">
            <w:pPr>
              <w:pStyle w:val="TableParagraph"/>
              <w:spacing w:line="225" w:lineRule="exact"/>
              <w:rPr>
                <w:sz w:val="20"/>
              </w:rPr>
            </w:pPr>
            <w:r>
              <w:rPr>
                <w:w w:val="99"/>
                <w:sz w:val="20"/>
              </w:rPr>
              <w:t>4</w:t>
            </w:r>
          </w:p>
        </w:tc>
        <w:tc>
          <w:tcPr>
            <w:tcW w:w="4263" w:type="dxa"/>
          </w:tcPr>
          <w:p w:rsidR="005F2F12" w:rsidRDefault="00325926">
            <w:pPr>
              <w:pStyle w:val="TableParagraph"/>
              <w:spacing w:line="237" w:lineRule="auto"/>
              <w:ind w:left="105"/>
              <w:rPr>
                <w:sz w:val="20"/>
              </w:rPr>
            </w:pPr>
            <w:r>
              <w:rPr>
                <w:sz w:val="20"/>
              </w:rPr>
              <w:t>Контроль</w:t>
            </w:r>
            <w:r>
              <w:rPr>
                <w:spacing w:val="5"/>
                <w:sz w:val="20"/>
              </w:rPr>
              <w:t xml:space="preserve"> </w:t>
            </w:r>
            <w:r>
              <w:rPr>
                <w:sz w:val="20"/>
              </w:rPr>
              <w:t>за</w:t>
            </w:r>
            <w:r>
              <w:rPr>
                <w:spacing w:val="5"/>
                <w:sz w:val="20"/>
              </w:rPr>
              <w:t xml:space="preserve"> </w:t>
            </w:r>
            <w:r>
              <w:rPr>
                <w:sz w:val="20"/>
              </w:rPr>
              <w:t>качеством</w:t>
            </w:r>
            <w:r>
              <w:rPr>
                <w:spacing w:val="6"/>
                <w:sz w:val="20"/>
              </w:rPr>
              <w:t xml:space="preserve"> </w:t>
            </w:r>
            <w:r>
              <w:rPr>
                <w:sz w:val="20"/>
              </w:rPr>
              <w:t>питания</w:t>
            </w:r>
            <w:r>
              <w:rPr>
                <w:spacing w:val="5"/>
                <w:sz w:val="20"/>
              </w:rPr>
              <w:t xml:space="preserve"> </w:t>
            </w:r>
            <w:r>
              <w:rPr>
                <w:sz w:val="20"/>
              </w:rPr>
              <w:t>и</w:t>
            </w:r>
            <w:r>
              <w:rPr>
                <w:spacing w:val="6"/>
                <w:sz w:val="20"/>
              </w:rPr>
              <w:t xml:space="preserve"> </w:t>
            </w:r>
            <w:r>
              <w:rPr>
                <w:sz w:val="20"/>
              </w:rPr>
              <w:t>питьевым</w:t>
            </w:r>
            <w:r>
              <w:rPr>
                <w:spacing w:val="-47"/>
                <w:sz w:val="20"/>
              </w:rPr>
              <w:t xml:space="preserve"> </w:t>
            </w:r>
            <w:r>
              <w:rPr>
                <w:sz w:val="20"/>
              </w:rPr>
              <w:t>режимом</w:t>
            </w:r>
          </w:p>
        </w:tc>
        <w:tc>
          <w:tcPr>
            <w:tcW w:w="1714" w:type="dxa"/>
          </w:tcPr>
          <w:p w:rsidR="005F2F12" w:rsidRDefault="00325926">
            <w:pPr>
              <w:pStyle w:val="TableParagraph"/>
              <w:spacing w:line="225" w:lineRule="exact"/>
              <w:rPr>
                <w:sz w:val="20"/>
              </w:rPr>
            </w:pPr>
            <w:r>
              <w:rPr>
                <w:sz w:val="20"/>
              </w:rPr>
              <w:t>ежедневно</w:t>
            </w:r>
          </w:p>
        </w:tc>
        <w:tc>
          <w:tcPr>
            <w:tcW w:w="1063" w:type="dxa"/>
          </w:tcPr>
          <w:p w:rsidR="005F2F12" w:rsidRDefault="00325926">
            <w:pPr>
              <w:pStyle w:val="TableParagraph"/>
              <w:spacing w:line="225" w:lineRule="exact"/>
              <w:ind w:left="105"/>
              <w:rPr>
                <w:sz w:val="20"/>
              </w:rPr>
            </w:pPr>
            <w:r>
              <w:rPr>
                <w:sz w:val="20"/>
              </w:rPr>
              <w:t>1-4</w:t>
            </w:r>
          </w:p>
        </w:tc>
        <w:tc>
          <w:tcPr>
            <w:tcW w:w="1913" w:type="dxa"/>
          </w:tcPr>
          <w:p w:rsidR="005F2F12" w:rsidRDefault="00325926">
            <w:pPr>
              <w:pStyle w:val="TableParagraph"/>
              <w:spacing w:line="237" w:lineRule="auto"/>
              <w:ind w:left="105" w:right="602"/>
              <w:rPr>
                <w:sz w:val="20"/>
              </w:rPr>
            </w:pPr>
            <w:r>
              <w:rPr>
                <w:sz w:val="20"/>
              </w:rPr>
              <w:t>Мед.сестра</w:t>
            </w:r>
            <w:r>
              <w:rPr>
                <w:spacing w:val="1"/>
                <w:sz w:val="20"/>
              </w:rPr>
              <w:t xml:space="preserve"> </w:t>
            </w:r>
            <w:r>
              <w:rPr>
                <w:spacing w:val="-1"/>
                <w:sz w:val="20"/>
              </w:rPr>
              <w:t>Родительский</w:t>
            </w:r>
          </w:p>
          <w:p w:rsidR="005F2F12" w:rsidRDefault="00325926">
            <w:pPr>
              <w:pStyle w:val="TableParagraph"/>
              <w:spacing w:line="217" w:lineRule="exact"/>
              <w:ind w:left="105"/>
              <w:rPr>
                <w:sz w:val="20"/>
              </w:rPr>
            </w:pPr>
            <w:r>
              <w:rPr>
                <w:sz w:val="20"/>
              </w:rPr>
              <w:t>комитет</w:t>
            </w:r>
          </w:p>
        </w:tc>
      </w:tr>
      <w:tr w:rsidR="005F2F12">
        <w:trPr>
          <w:trHeight w:val="460"/>
        </w:trPr>
        <w:tc>
          <w:tcPr>
            <w:tcW w:w="629" w:type="dxa"/>
          </w:tcPr>
          <w:p w:rsidR="005F2F12" w:rsidRDefault="00325926">
            <w:pPr>
              <w:pStyle w:val="TableParagraph"/>
              <w:spacing w:line="223" w:lineRule="exact"/>
              <w:rPr>
                <w:sz w:val="20"/>
              </w:rPr>
            </w:pPr>
            <w:r>
              <w:rPr>
                <w:w w:val="99"/>
                <w:sz w:val="20"/>
              </w:rPr>
              <w:t>5</w:t>
            </w:r>
          </w:p>
        </w:tc>
        <w:tc>
          <w:tcPr>
            <w:tcW w:w="4263" w:type="dxa"/>
          </w:tcPr>
          <w:p w:rsidR="005F2F12" w:rsidRDefault="00325926">
            <w:pPr>
              <w:pStyle w:val="TableParagraph"/>
              <w:tabs>
                <w:tab w:val="left" w:pos="1618"/>
                <w:tab w:val="left" w:pos="3321"/>
              </w:tabs>
              <w:spacing w:line="223" w:lineRule="exact"/>
              <w:ind w:left="105"/>
              <w:rPr>
                <w:sz w:val="20"/>
              </w:rPr>
            </w:pPr>
            <w:r>
              <w:rPr>
                <w:sz w:val="20"/>
              </w:rPr>
              <w:t>Диагностика</w:t>
            </w:r>
            <w:r>
              <w:rPr>
                <w:sz w:val="20"/>
              </w:rPr>
              <w:tab/>
              <w:t>загруженности</w:t>
            </w:r>
            <w:r>
              <w:rPr>
                <w:sz w:val="20"/>
              </w:rPr>
              <w:tab/>
              <w:t>учащихся</w:t>
            </w:r>
          </w:p>
          <w:p w:rsidR="005F2F12" w:rsidRDefault="00325926">
            <w:pPr>
              <w:pStyle w:val="TableParagraph"/>
              <w:spacing w:line="217" w:lineRule="exact"/>
              <w:ind w:left="105"/>
              <w:rPr>
                <w:sz w:val="20"/>
              </w:rPr>
            </w:pPr>
            <w:r>
              <w:rPr>
                <w:sz w:val="20"/>
              </w:rPr>
              <w:t>домашними</w:t>
            </w:r>
            <w:r>
              <w:rPr>
                <w:spacing w:val="-3"/>
                <w:sz w:val="20"/>
              </w:rPr>
              <w:t xml:space="preserve"> </w:t>
            </w:r>
            <w:r>
              <w:rPr>
                <w:sz w:val="20"/>
              </w:rPr>
              <w:t>заданиями</w:t>
            </w:r>
          </w:p>
        </w:tc>
        <w:tc>
          <w:tcPr>
            <w:tcW w:w="1714" w:type="dxa"/>
          </w:tcPr>
          <w:p w:rsidR="005F2F12" w:rsidRDefault="00325926">
            <w:pPr>
              <w:pStyle w:val="TableParagraph"/>
              <w:spacing w:line="223"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1063" w:type="dxa"/>
          </w:tcPr>
          <w:p w:rsidR="005F2F12" w:rsidRDefault="00325926">
            <w:pPr>
              <w:pStyle w:val="TableParagraph"/>
              <w:spacing w:line="223" w:lineRule="exact"/>
              <w:ind w:left="105"/>
              <w:rPr>
                <w:sz w:val="20"/>
              </w:rPr>
            </w:pPr>
            <w:r>
              <w:rPr>
                <w:sz w:val="20"/>
              </w:rPr>
              <w:t>1-4</w:t>
            </w:r>
          </w:p>
        </w:tc>
        <w:tc>
          <w:tcPr>
            <w:tcW w:w="1913" w:type="dxa"/>
          </w:tcPr>
          <w:p w:rsidR="005F2F12" w:rsidRDefault="00325926">
            <w:pPr>
              <w:pStyle w:val="TableParagraph"/>
              <w:spacing w:line="223" w:lineRule="exact"/>
              <w:ind w:left="105"/>
              <w:rPr>
                <w:sz w:val="20"/>
              </w:rPr>
            </w:pPr>
            <w:r>
              <w:rPr>
                <w:sz w:val="20"/>
              </w:rPr>
              <w:t>Зам.директора</w:t>
            </w:r>
          </w:p>
          <w:p w:rsidR="005F2F12" w:rsidRDefault="00325926">
            <w:pPr>
              <w:pStyle w:val="TableParagraph"/>
              <w:spacing w:line="217" w:lineRule="exact"/>
              <w:ind w:left="105"/>
              <w:rPr>
                <w:sz w:val="20"/>
              </w:rPr>
            </w:pPr>
            <w:r>
              <w:rPr>
                <w:sz w:val="20"/>
              </w:rPr>
              <w:t>Родители</w:t>
            </w:r>
          </w:p>
        </w:tc>
      </w:tr>
      <w:tr w:rsidR="005F2F12">
        <w:trPr>
          <w:trHeight w:val="460"/>
        </w:trPr>
        <w:tc>
          <w:tcPr>
            <w:tcW w:w="629" w:type="dxa"/>
          </w:tcPr>
          <w:p w:rsidR="005F2F12" w:rsidRDefault="00325926">
            <w:pPr>
              <w:pStyle w:val="TableParagraph"/>
              <w:spacing w:line="223" w:lineRule="exact"/>
              <w:rPr>
                <w:sz w:val="20"/>
              </w:rPr>
            </w:pPr>
            <w:r>
              <w:rPr>
                <w:w w:val="99"/>
                <w:sz w:val="20"/>
              </w:rPr>
              <w:t>6</w:t>
            </w:r>
          </w:p>
        </w:tc>
        <w:tc>
          <w:tcPr>
            <w:tcW w:w="4263" w:type="dxa"/>
          </w:tcPr>
          <w:p w:rsidR="005F2F12" w:rsidRDefault="00325926">
            <w:pPr>
              <w:pStyle w:val="TableParagraph"/>
              <w:spacing w:line="223" w:lineRule="exact"/>
              <w:ind w:left="105"/>
              <w:rPr>
                <w:sz w:val="20"/>
              </w:rPr>
            </w:pPr>
            <w:r>
              <w:rPr>
                <w:sz w:val="20"/>
              </w:rPr>
              <w:t>Организация</w:t>
            </w:r>
            <w:r>
              <w:rPr>
                <w:spacing w:val="-6"/>
                <w:sz w:val="20"/>
              </w:rPr>
              <w:t xml:space="preserve"> </w:t>
            </w:r>
            <w:r>
              <w:rPr>
                <w:sz w:val="20"/>
              </w:rPr>
              <w:t>активного</w:t>
            </w:r>
            <w:r>
              <w:rPr>
                <w:spacing w:val="-3"/>
                <w:sz w:val="20"/>
              </w:rPr>
              <w:t xml:space="preserve"> </w:t>
            </w:r>
            <w:r>
              <w:rPr>
                <w:sz w:val="20"/>
              </w:rPr>
              <w:t>отдыха</w:t>
            </w:r>
            <w:r>
              <w:rPr>
                <w:spacing w:val="-5"/>
                <w:sz w:val="20"/>
              </w:rPr>
              <w:t xml:space="preserve"> </w:t>
            </w:r>
            <w:r>
              <w:rPr>
                <w:sz w:val="20"/>
              </w:rPr>
              <w:t>на</w:t>
            </w:r>
            <w:r>
              <w:rPr>
                <w:spacing w:val="-1"/>
                <w:sz w:val="20"/>
              </w:rPr>
              <w:t xml:space="preserve"> </w:t>
            </w:r>
            <w:r>
              <w:rPr>
                <w:sz w:val="20"/>
              </w:rPr>
              <w:t>переменах</w:t>
            </w:r>
          </w:p>
        </w:tc>
        <w:tc>
          <w:tcPr>
            <w:tcW w:w="1714" w:type="dxa"/>
          </w:tcPr>
          <w:p w:rsidR="005F2F12" w:rsidRDefault="00325926">
            <w:pPr>
              <w:pStyle w:val="TableParagraph"/>
              <w:spacing w:line="223"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1063" w:type="dxa"/>
          </w:tcPr>
          <w:p w:rsidR="005F2F12" w:rsidRDefault="00325926">
            <w:pPr>
              <w:pStyle w:val="TableParagraph"/>
              <w:spacing w:line="223" w:lineRule="exact"/>
              <w:ind w:left="105"/>
              <w:rPr>
                <w:sz w:val="20"/>
              </w:rPr>
            </w:pPr>
            <w:r>
              <w:rPr>
                <w:sz w:val="20"/>
              </w:rPr>
              <w:t>1-4</w:t>
            </w:r>
          </w:p>
        </w:tc>
        <w:tc>
          <w:tcPr>
            <w:tcW w:w="1913" w:type="dxa"/>
          </w:tcPr>
          <w:p w:rsidR="005F2F12" w:rsidRDefault="00325926">
            <w:pPr>
              <w:pStyle w:val="TableParagraph"/>
              <w:spacing w:line="223" w:lineRule="exact"/>
              <w:ind w:left="105"/>
              <w:rPr>
                <w:sz w:val="20"/>
              </w:rPr>
            </w:pPr>
            <w:r>
              <w:rPr>
                <w:sz w:val="20"/>
              </w:rPr>
              <w:t>Классные</w:t>
            </w:r>
          </w:p>
          <w:p w:rsidR="005F2F12" w:rsidRDefault="00325926">
            <w:pPr>
              <w:pStyle w:val="TableParagraph"/>
              <w:spacing w:line="217" w:lineRule="exact"/>
              <w:ind w:left="105"/>
              <w:rPr>
                <w:sz w:val="20"/>
              </w:rPr>
            </w:pPr>
            <w:r>
              <w:rPr>
                <w:sz w:val="20"/>
              </w:rPr>
              <w:t>руководители</w:t>
            </w:r>
          </w:p>
        </w:tc>
      </w:tr>
    </w:tbl>
    <w:p w:rsidR="005F2F12" w:rsidRDefault="005F2F12">
      <w:pPr>
        <w:pStyle w:val="a3"/>
        <w:spacing w:before="8"/>
        <w:ind w:left="0"/>
        <w:jc w:val="left"/>
        <w:rPr>
          <w:b/>
          <w:sz w:val="23"/>
        </w:rPr>
      </w:pPr>
    </w:p>
    <w:p w:rsidR="005F2F12" w:rsidRDefault="00325926">
      <w:pPr>
        <w:pStyle w:val="a7"/>
        <w:numPr>
          <w:ilvl w:val="0"/>
          <w:numId w:val="57"/>
        </w:numPr>
        <w:tabs>
          <w:tab w:val="left" w:pos="1868"/>
        </w:tabs>
        <w:spacing w:before="1" w:after="3"/>
        <w:ind w:left="1867" w:hanging="182"/>
        <w:jc w:val="left"/>
        <w:rPr>
          <w:b/>
          <w:sz w:val="24"/>
        </w:rPr>
      </w:pPr>
      <w:r>
        <w:rPr>
          <w:b/>
          <w:sz w:val="24"/>
        </w:rPr>
        <w:t>Медицинское</w:t>
      </w:r>
      <w:r>
        <w:rPr>
          <w:b/>
          <w:spacing w:val="-4"/>
          <w:sz w:val="24"/>
        </w:rPr>
        <w:t xml:space="preserve"> </w:t>
      </w:r>
      <w:r>
        <w:rPr>
          <w:b/>
          <w:sz w:val="24"/>
        </w:rPr>
        <w:t>обслуживание</w:t>
      </w:r>
      <w:r>
        <w:rPr>
          <w:b/>
          <w:spacing w:val="-3"/>
          <w:sz w:val="24"/>
        </w:rPr>
        <w:t xml:space="preserve"> </w:t>
      </w:r>
      <w:r>
        <w:rPr>
          <w:b/>
          <w:sz w:val="24"/>
        </w:rPr>
        <w:t>и</w:t>
      </w:r>
      <w:r>
        <w:rPr>
          <w:b/>
          <w:spacing w:val="-2"/>
          <w:sz w:val="24"/>
        </w:rPr>
        <w:t xml:space="preserve"> </w:t>
      </w:r>
      <w:r>
        <w:rPr>
          <w:b/>
          <w:sz w:val="24"/>
        </w:rPr>
        <w:t>профилактика</w:t>
      </w:r>
      <w:r>
        <w:rPr>
          <w:b/>
          <w:spacing w:val="-2"/>
          <w:sz w:val="24"/>
        </w:rPr>
        <w:t xml:space="preserve"> </w:t>
      </w:r>
      <w:r>
        <w:rPr>
          <w:b/>
          <w:sz w:val="24"/>
        </w:rPr>
        <w:t>заболеваний</w:t>
      </w: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4177"/>
        <w:gridCol w:w="1669"/>
        <w:gridCol w:w="1045"/>
        <w:gridCol w:w="2073"/>
      </w:tblGrid>
      <w:tr w:rsidR="005F2F12">
        <w:trPr>
          <w:trHeight w:val="460"/>
        </w:trPr>
        <w:tc>
          <w:tcPr>
            <w:tcW w:w="622" w:type="dxa"/>
          </w:tcPr>
          <w:p w:rsidR="005F2F12" w:rsidRDefault="00325926">
            <w:pPr>
              <w:pStyle w:val="TableParagraph"/>
              <w:spacing w:line="223" w:lineRule="exact"/>
              <w:rPr>
                <w:sz w:val="20"/>
              </w:rPr>
            </w:pPr>
            <w:r>
              <w:rPr>
                <w:w w:val="99"/>
                <w:sz w:val="20"/>
              </w:rPr>
              <w:t>№</w:t>
            </w:r>
          </w:p>
        </w:tc>
        <w:tc>
          <w:tcPr>
            <w:tcW w:w="4177" w:type="dxa"/>
          </w:tcPr>
          <w:p w:rsidR="005F2F12" w:rsidRDefault="00325926">
            <w:pPr>
              <w:pStyle w:val="TableParagraph"/>
              <w:spacing w:line="223" w:lineRule="exact"/>
              <w:ind w:left="104"/>
              <w:rPr>
                <w:sz w:val="20"/>
              </w:rPr>
            </w:pPr>
            <w:r>
              <w:rPr>
                <w:sz w:val="20"/>
              </w:rPr>
              <w:t>Название</w:t>
            </w:r>
            <w:r>
              <w:rPr>
                <w:spacing w:val="-6"/>
                <w:sz w:val="20"/>
              </w:rPr>
              <w:t xml:space="preserve"> </w:t>
            </w:r>
            <w:r>
              <w:rPr>
                <w:sz w:val="20"/>
              </w:rPr>
              <w:t>мероприятия</w:t>
            </w:r>
          </w:p>
        </w:tc>
        <w:tc>
          <w:tcPr>
            <w:tcW w:w="1669" w:type="dxa"/>
          </w:tcPr>
          <w:p w:rsidR="005F2F12" w:rsidRDefault="00325926">
            <w:pPr>
              <w:pStyle w:val="TableParagraph"/>
              <w:spacing w:line="223" w:lineRule="exact"/>
              <w:ind w:left="104"/>
              <w:rPr>
                <w:sz w:val="20"/>
              </w:rPr>
            </w:pPr>
            <w:r>
              <w:rPr>
                <w:sz w:val="20"/>
              </w:rPr>
              <w:t>Сроки</w:t>
            </w:r>
          </w:p>
          <w:p w:rsidR="005F2F12" w:rsidRDefault="00325926">
            <w:pPr>
              <w:pStyle w:val="TableParagraph"/>
              <w:spacing w:line="217" w:lineRule="exact"/>
              <w:ind w:left="104"/>
              <w:rPr>
                <w:sz w:val="20"/>
              </w:rPr>
            </w:pPr>
            <w:r>
              <w:rPr>
                <w:sz w:val="20"/>
              </w:rPr>
              <w:t>выполнения</w:t>
            </w:r>
          </w:p>
        </w:tc>
        <w:tc>
          <w:tcPr>
            <w:tcW w:w="1045" w:type="dxa"/>
          </w:tcPr>
          <w:p w:rsidR="005F2F12" w:rsidRDefault="00325926">
            <w:pPr>
              <w:pStyle w:val="TableParagraph"/>
              <w:spacing w:line="223" w:lineRule="exact"/>
              <w:ind w:left="106"/>
              <w:rPr>
                <w:sz w:val="20"/>
              </w:rPr>
            </w:pPr>
            <w:r>
              <w:rPr>
                <w:sz w:val="20"/>
              </w:rPr>
              <w:t>Класс</w:t>
            </w:r>
          </w:p>
        </w:tc>
        <w:tc>
          <w:tcPr>
            <w:tcW w:w="2073" w:type="dxa"/>
          </w:tcPr>
          <w:p w:rsidR="005F2F12" w:rsidRDefault="00325926">
            <w:pPr>
              <w:pStyle w:val="TableParagraph"/>
              <w:spacing w:line="223" w:lineRule="exact"/>
              <w:ind w:left="105"/>
              <w:rPr>
                <w:sz w:val="20"/>
              </w:rPr>
            </w:pPr>
            <w:r>
              <w:rPr>
                <w:sz w:val="20"/>
              </w:rPr>
              <w:t>Ответственный</w:t>
            </w:r>
          </w:p>
        </w:tc>
      </w:tr>
      <w:tr w:rsidR="005F2F12">
        <w:trPr>
          <w:trHeight w:val="457"/>
        </w:trPr>
        <w:tc>
          <w:tcPr>
            <w:tcW w:w="622" w:type="dxa"/>
          </w:tcPr>
          <w:p w:rsidR="005F2F12" w:rsidRDefault="00325926">
            <w:pPr>
              <w:pStyle w:val="TableParagraph"/>
              <w:spacing w:line="223" w:lineRule="exact"/>
              <w:rPr>
                <w:sz w:val="20"/>
              </w:rPr>
            </w:pPr>
            <w:r>
              <w:rPr>
                <w:w w:val="99"/>
                <w:sz w:val="20"/>
              </w:rPr>
              <w:t>1</w:t>
            </w:r>
          </w:p>
        </w:tc>
        <w:tc>
          <w:tcPr>
            <w:tcW w:w="4177" w:type="dxa"/>
          </w:tcPr>
          <w:p w:rsidR="005F2F12" w:rsidRDefault="00325926">
            <w:pPr>
              <w:pStyle w:val="TableParagraph"/>
              <w:tabs>
                <w:tab w:val="left" w:pos="1315"/>
                <w:tab w:val="left" w:pos="2150"/>
                <w:tab w:val="left" w:pos="3270"/>
              </w:tabs>
              <w:spacing w:line="223" w:lineRule="exact"/>
              <w:ind w:left="104"/>
              <w:rPr>
                <w:sz w:val="20"/>
              </w:rPr>
            </w:pPr>
            <w:r>
              <w:rPr>
                <w:sz w:val="20"/>
              </w:rPr>
              <w:t>Прививки</w:t>
            </w:r>
            <w:r>
              <w:rPr>
                <w:sz w:val="20"/>
              </w:rPr>
              <w:tab/>
              <w:t>детей</w:t>
            </w:r>
            <w:r>
              <w:rPr>
                <w:sz w:val="20"/>
              </w:rPr>
              <w:tab/>
              <w:t>согласно</w:t>
            </w:r>
            <w:r>
              <w:rPr>
                <w:sz w:val="20"/>
              </w:rPr>
              <w:tab/>
              <w:t>приказам</w:t>
            </w:r>
          </w:p>
          <w:p w:rsidR="005F2F12" w:rsidRDefault="00325926">
            <w:pPr>
              <w:pStyle w:val="TableParagraph"/>
              <w:spacing w:line="215" w:lineRule="exact"/>
              <w:ind w:left="104"/>
              <w:rPr>
                <w:sz w:val="20"/>
              </w:rPr>
            </w:pPr>
            <w:r>
              <w:rPr>
                <w:sz w:val="20"/>
              </w:rPr>
              <w:t>Минздрава</w:t>
            </w:r>
          </w:p>
        </w:tc>
        <w:tc>
          <w:tcPr>
            <w:tcW w:w="1669" w:type="dxa"/>
          </w:tcPr>
          <w:p w:rsidR="005F2F12" w:rsidRDefault="00325926">
            <w:pPr>
              <w:pStyle w:val="TableParagraph"/>
              <w:spacing w:line="223" w:lineRule="exact"/>
              <w:ind w:left="104"/>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1045" w:type="dxa"/>
          </w:tcPr>
          <w:p w:rsidR="005F2F12" w:rsidRDefault="00325926">
            <w:pPr>
              <w:pStyle w:val="TableParagraph"/>
              <w:spacing w:line="223" w:lineRule="exact"/>
              <w:ind w:left="106"/>
              <w:rPr>
                <w:sz w:val="20"/>
              </w:rPr>
            </w:pPr>
            <w:r>
              <w:rPr>
                <w:sz w:val="20"/>
              </w:rPr>
              <w:t>1-4</w:t>
            </w:r>
          </w:p>
        </w:tc>
        <w:tc>
          <w:tcPr>
            <w:tcW w:w="2073" w:type="dxa"/>
          </w:tcPr>
          <w:p w:rsidR="005F2F12" w:rsidRDefault="00325926">
            <w:pPr>
              <w:pStyle w:val="TableParagraph"/>
              <w:spacing w:line="223" w:lineRule="exact"/>
              <w:ind w:left="105"/>
              <w:rPr>
                <w:sz w:val="20"/>
              </w:rPr>
            </w:pPr>
            <w:r>
              <w:rPr>
                <w:sz w:val="20"/>
              </w:rPr>
              <w:t>Мед.</w:t>
            </w:r>
            <w:r>
              <w:rPr>
                <w:spacing w:val="-3"/>
                <w:sz w:val="20"/>
              </w:rPr>
              <w:t xml:space="preserve"> </w:t>
            </w:r>
            <w:r>
              <w:rPr>
                <w:sz w:val="20"/>
              </w:rPr>
              <w:t>сестра</w:t>
            </w:r>
          </w:p>
        </w:tc>
      </w:tr>
      <w:tr w:rsidR="005F2F12">
        <w:trPr>
          <w:trHeight w:val="230"/>
        </w:trPr>
        <w:tc>
          <w:tcPr>
            <w:tcW w:w="622" w:type="dxa"/>
          </w:tcPr>
          <w:p w:rsidR="005F2F12" w:rsidRDefault="00325926">
            <w:pPr>
              <w:pStyle w:val="TableParagraph"/>
              <w:spacing w:line="210" w:lineRule="exact"/>
              <w:rPr>
                <w:sz w:val="20"/>
              </w:rPr>
            </w:pPr>
            <w:r>
              <w:rPr>
                <w:w w:val="99"/>
                <w:sz w:val="20"/>
              </w:rPr>
              <w:t>2</w:t>
            </w:r>
          </w:p>
        </w:tc>
        <w:tc>
          <w:tcPr>
            <w:tcW w:w="4177" w:type="dxa"/>
          </w:tcPr>
          <w:p w:rsidR="005F2F12" w:rsidRDefault="00325926">
            <w:pPr>
              <w:pStyle w:val="TableParagraph"/>
              <w:spacing w:line="210" w:lineRule="exact"/>
              <w:ind w:left="104"/>
              <w:rPr>
                <w:sz w:val="20"/>
              </w:rPr>
            </w:pPr>
            <w:r>
              <w:rPr>
                <w:sz w:val="20"/>
              </w:rPr>
              <w:t>Профилактическая</w:t>
            </w:r>
            <w:r>
              <w:rPr>
                <w:spacing w:val="-5"/>
                <w:sz w:val="20"/>
              </w:rPr>
              <w:t xml:space="preserve"> </w:t>
            </w:r>
            <w:r>
              <w:rPr>
                <w:sz w:val="20"/>
              </w:rPr>
              <w:t>работа</w:t>
            </w:r>
            <w:r>
              <w:rPr>
                <w:spacing w:val="-3"/>
                <w:sz w:val="20"/>
              </w:rPr>
              <w:t xml:space="preserve"> </w:t>
            </w:r>
            <w:r>
              <w:rPr>
                <w:sz w:val="20"/>
              </w:rPr>
              <w:t>во</w:t>
            </w:r>
            <w:r>
              <w:rPr>
                <w:spacing w:val="-3"/>
                <w:sz w:val="20"/>
              </w:rPr>
              <w:t xml:space="preserve"> </w:t>
            </w:r>
            <w:r>
              <w:rPr>
                <w:sz w:val="20"/>
              </w:rPr>
              <w:t>время</w:t>
            </w:r>
            <w:r>
              <w:rPr>
                <w:spacing w:val="-4"/>
                <w:sz w:val="20"/>
              </w:rPr>
              <w:t xml:space="preserve"> </w:t>
            </w:r>
            <w:r>
              <w:rPr>
                <w:sz w:val="20"/>
              </w:rPr>
              <w:t>эпидемий</w:t>
            </w:r>
          </w:p>
        </w:tc>
        <w:tc>
          <w:tcPr>
            <w:tcW w:w="1669" w:type="dxa"/>
          </w:tcPr>
          <w:p w:rsidR="005F2F12" w:rsidRDefault="00325926">
            <w:pPr>
              <w:pStyle w:val="TableParagraph"/>
              <w:spacing w:line="210" w:lineRule="exact"/>
              <w:ind w:left="104"/>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1045" w:type="dxa"/>
          </w:tcPr>
          <w:p w:rsidR="005F2F12" w:rsidRDefault="00325926">
            <w:pPr>
              <w:pStyle w:val="TableParagraph"/>
              <w:spacing w:line="210" w:lineRule="exact"/>
              <w:ind w:left="106"/>
              <w:rPr>
                <w:sz w:val="20"/>
              </w:rPr>
            </w:pPr>
            <w:r>
              <w:rPr>
                <w:sz w:val="20"/>
              </w:rPr>
              <w:t>1-4</w:t>
            </w:r>
          </w:p>
        </w:tc>
        <w:tc>
          <w:tcPr>
            <w:tcW w:w="2073" w:type="dxa"/>
          </w:tcPr>
          <w:p w:rsidR="005F2F12" w:rsidRDefault="00325926">
            <w:pPr>
              <w:pStyle w:val="TableParagraph"/>
              <w:spacing w:line="210" w:lineRule="exact"/>
              <w:ind w:left="105"/>
              <w:rPr>
                <w:sz w:val="20"/>
              </w:rPr>
            </w:pPr>
            <w:r>
              <w:rPr>
                <w:sz w:val="20"/>
              </w:rPr>
              <w:t>Мед.сестра</w:t>
            </w:r>
          </w:p>
        </w:tc>
      </w:tr>
      <w:tr w:rsidR="005F2F12">
        <w:trPr>
          <w:trHeight w:val="921"/>
        </w:trPr>
        <w:tc>
          <w:tcPr>
            <w:tcW w:w="622" w:type="dxa"/>
          </w:tcPr>
          <w:p w:rsidR="005F2F12" w:rsidRDefault="00325926">
            <w:pPr>
              <w:pStyle w:val="TableParagraph"/>
              <w:spacing w:line="225" w:lineRule="exact"/>
              <w:rPr>
                <w:sz w:val="20"/>
              </w:rPr>
            </w:pPr>
            <w:r>
              <w:rPr>
                <w:w w:val="99"/>
                <w:sz w:val="20"/>
              </w:rPr>
              <w:t>3</w:t>
            </w:r>
          </w:p>
        </w:tc>
        <w:tc>
          <w:tcPr>
            <w:tcW w:w="4177" w:type="dxa"/>
          </w:tcPr>
          <w:p w:rsidR="005F2F12" w:rsidRDefault="00325926">
            <w:pPr>
              <w:pStyle w:val="TableParagraph"/>
              <w:ind w:left="104" w:right="103"/>
              <w:jc w:val="both"/>
              <w:rPr>
                <w:sz w:val="20"/>
              </w:rPr>
            </w:pPr>
            <w:r>
              <w:rPr>
                <w:sz w:val="20"/>
              </w:rPr>
              <w:t>Профилактическая</w:t>
            </w:r>
            <w:r>
              <w:rPr>
                <w:spacing w:val="1"/>
                <w:sz w:val="20"/>
              </w:rPr>
              <w:t xml:space="preserve"> </w:t>
            </w:r>
            <w:r>
              <w:rPr>
                <w:sz w:val="20"/>
              </w:rPr>
              <w:t>работа</w:t>
            </w:r>
            <w:r>
              <w:rPr>
                <w:spacing w:val="1"/>
                <w:sz w:val="20"/>
              </w:rPr>
              <w:t xml:space="preserve"> </w:t>
            </w:r>
            <w:r>
              <w:rPr>
                <w:sz w:val="20"/>
              </w:rPr>
              <w:t>через</w:t>
            </w:r>
            <w:r>
              <w:rPr>
                <w:spacing w:val="1"/>
                <w:sz w:val="20"/>
              </w:rPr>
              <w:t xml:space="preserve"> </w:t>
            </w:r>
            <w:r>
              <w:rPr>
                <w:sz w:val="20"/>
              </w:rPr>
              <w:t>беседы,</w:t>
            </w:r>
            <w:r>
              <w:rPr>
                <w:spacing w:val="1"/>
                <w:sz w:val="20"/>
              </w:rPr>
              <w:t xml:space="preserve"> </w:t>
            </w:r>
            <w:r>
              <w:rPr>
                <w:sz w:val="20"/>
              </w:rPr>
              <w:t>оформление</w:t>
            </w:r>
            <w:r>
              <w:rPr>
                <w:spacing w:val="1"/>
                <w:sz w:val="20"/>
              </w:rPr>
              <w:t xml:space="preserve"> </w:t>
            </w:r>
            <w:r>
              <w:rPr>
                <w:sz w:val="20"/>
              </w:rPr>
              <w:t>санбюллетеней,</w:t>
            </w:r>
            <w:r>
              <w:rPr>
                <w:spacing w:val="51"/>
                <w:sz w:val="20"/>
              </w:rPr>
              <w:t xml:space="preserve"> </w:t>
            </w:r>
            <w:r>
              <w:rPr>
                <w:sz w:val="20"/>
              </w:rPr>
              <w:t>Уголки</w:t>
            </w:r>
            <w:r>
              <w:rPr>
                <w:spacing w:val="-47"/>
                <w:sz w:val="20"/>
              </w:rPr>
              <w:t xml:space="preserve"> </w:t>
            </w:r>
            <w:r>
              <w:rPr>
                <w:sz w:val="20"/>
              </w:rPr>
              <w:t>здоровья,</w:t>
            </w:r>
            <w:r>
              <w:rPr>
                <w:spacing w:val="31"/>
                <w:sz w:val="20"/>
              </w:rPr>
              <w:t xml:space="preserve"> </w:t>
            </w:r>
            <w:r>
              <w:rPr>
                <w:sz w:val="20"/>
              </w:rPr>
              <w:t>полезные</w:t>
            </w:r>
            <w:r>
              <w:rPr>
                <w:spacing w:val="32"/>
                <w:sz w:val="20"/>
              </w:rPr>
              <w:t xml:space="preserve"> </w:t>
            </w:r>
            <w:r>
              <w:rPr>
                <w:sz w:val="20"/>
              </w:rPr>
              <w:t>советы,</w:t>
            </w:r>
            <w:r>
              <w:rPr>
                <w:spacing w:val="35"/>
                <w:sz w:val="20"/>
              </w:rPr>
              <w:t xml:space="preserve"> </w:t>
            </w:r>
            <w:r>
              <w:rPr>
                <w:sz w:val="20"/>
              </w:rPr>
              <w:t>индивидуальные</w:t>
            </w:r>
          </w:p>
          <w:p w:rsidR="005F2F12" w:rsidRDefault="00325926">
            <w:pPr>
              <w:pStyle w:val="TableParagraph"/>
              <w:spacing w:line="216" w:lineRule="exact"/>
              <w:ind w:left="104"/>
              <w:rPr>
                <w:sz w:val="20"/>
              </w:rPr>
            </w:pPr>
            <w:r>
              <w:rPr>
                <w:sz w:val="20"/>
              </w:rPr>
              <w:t>консультации</w:t>
            </w:r>
          </w:p>
        </w:tc>
        <w:tc>
          <w:tcPr>
            <w:tcW w:w="1669" w:type="dxa"/>
          </w:tcPr>
          <w:p w:rsidR="005F2F12" w:rsidRDefault="00325926">
            <w:pPr>
              <w:pStyle w:val="TableParagraph"/>
              <w:spacing w:line="225" w:lineRule="exact"/>
              <w:ind w:left="104"/>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1045" w:type="dxa"/>
          </w:tcPr>
          <w:p w:rsidR="005F2F12" w:rsidRDefault="00325926">
            <w:pPr>
              <w:pStyle w:val="TableParagraph"/>
              <w:spacing w:line="225" w:lineRule="exact"/>
              <w:ind w:left="106"/>
              <w:rPr>
                <w:sz w:val="20"/>
              </w:rPr>
            </w:pPr>
            <w:r>
              <w:rPr>
                <w:sz w:val="20"/>
              </w:rPr>
              <w:t>1-4</w:t>
            </w:r>
          </w:p>
        </w:tc>
        <w:tc>
          <w:tcPr>
            <w:tcW w:w="2073" w:type="dxa"/>
          </w:tcPr>
          <w:p w:rsidR="005F2F12" w:rsidRDefault="00325926">
            <w:pPr>
              <w:pStyle w:val="TableParagraph"/>
              <w:spacing w:line="225" w:lineRule="exact"/>
              <w:ind w:left="105"/>
              <w:rPr>
                <w:sz w:val="20"/>
              </w:rPr>
            </w:pPr>
            <w:r>
              <w:rPr>
                <w:sz w:val="20"/>
              </w:rPr>
              <w:t>Мед.сестра</w:t>
            </w:r>
          </w:p>
        </w:tc>
      </w:tr>
    </w:tbl>
    <w:p w:rsidR="005F2F12" w:rsidRDefault="005F2F12">
      <w:pPr>
        <w:pStyle w:val="a3"/>
        <w:spacing w:before="8"/>
        <w:ind w:left="0"/>
        <w:jc w:val="left"/>
        <w:rPr>
          <w:b/>
          <w:sz w:val="23"/>
        </w:rPr>
      </w:pPr>
    </w:p>
    <w:p w:rsidR="005F2F12" w:rsidRDefault="00325926">
      <w:pPr>
        <w:pStyle w:val="21"/>
        <w:numPr>
          <w:ilvl w:val="0"/>
          <w:numId w:val="57"/>
        </w:numPr>
        <w:tabs>
          <w:tab w:val="left" w:pos="1440"/>
        </w:tabs>
        <w:spacing w:before="0" w:line="240" w:lineRule="auto"/>
        <w:ind w:hanging="182"/>
        <w:jc w:val="left"/>
      </w:pPr>
      <w:r>
        <w:t>Физическое</w:t>
      </w:r>
      <w:r>
        <w:rPr>
          <w:spacing w:val="-5"/>
        </w:rPr>
        <w:t xml:space="preserve"> </w:t>
      </w:r>
      <w:r>
        <w:t>воспитание,</w:t>
      </w:r>
      <w:r>
        <w:rPr>
          <w:spacing w:val="-4"/>
        </w:rPr>
        <w:t xml:space="preserve"> </w:t>
      </w:r>
      <w:r>
        <w:t>организация</w:t>
      </w:r>
      <w:r>
        <w:rPr>
          <w:spacing w:val="-4"/>
        </w:rPr>
        <w:t xml:space="preserve"> </w:t>
      </w:r>
      <w:r>
        <w:t>активно-двигательного</w:t>
      </w:r>
      <w:r>
        <w:rPr>
          <w:spacing w:val="-3"/>
        </w:rPr>
        <w:t xml:space="preserve"> </w:t>
      </w:r>
      <w:r>
        <w:t>досуга</w:t>
      </w: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3510"/>
        <w:gridCol w:w="358"/>
        <w:gridCol w:w="584"/>
        <w:gridCol w:w="880"/>
        <w:gridCol w:w="1062"/>
        <w:gridCol w:w="2584"/>
      </w:tblGrid>
      <w:tr w:rsidR="005F2F12">
        <w:trPr>
          <w:trHeight w:val="457"/>
        </w:trPr>
        <w:tc>
          <w:tcPr>
            <w:tcW w:w="641" w:type="dxa"/>
          </w:tcPr>
          <w:p w:rsidR="005F2F12" w:rsidRDefault="00325926">
            <w:pPr>
              <w:pStyle w:val="TableParagraph"/>
              <w:spacing w:line="217" w:lineRule="exact"/>
              <w:rPr>
                <w:sz w:val="20"/>
              </w:rPr>
            </w:pPr>
            <w:r>
              <w:rPr>
                <w:w w:val="99"/>
                <w:sz w:val="20"/>
              </w:rPr>
              <w:t>№</w:t>
            </w:r>
          </w:p>
        </w:tc>
        <w:tc>
          <w:tcPr>
            <w:tcW w:w="3868" w:type="dxa"/>
            <w:gridSpan w:val="2"/>
          </w:tcPr>
          <w:p w:rsidR="005F2F12" w:rsidRDefault="00325926">
            <w:pPr>
              <w:pStyle w:val="TableParagraph"/>
              <w:spacing w:line="217" w:lineRule="exact"/>
              <w:rPr>
                <w:sz w:val="20"/>
              </w:rPr>
            </w:pPr>
            <w:r>
              <w:rPr>
                <w:sz w:val="20"/>
              </w:rPr>
              <w:t>Название</w:t>
            </w:r>
            <w:r>
              <w:rPr>
                <w:spacing w:val="-6"/>
                <w:sz w:val="20"/>
              </w:rPr>
              <w:t xml:space="preserve"> </w:t>
            </w:r>
            <w:r>
              <w:rPr>
                <w:sz w:val="20"/>
              </w:rPr>
              <w:t>мероприятия</w:t>
            </w:r>
          </w:p>
        </w:tc>
        <w:tc>
          <w:tcPr>
            <w:tcW w:w="1464" w:type="dxa"/>
            <w:gridSpan w:val="2"/>
          </w:tcPr>
          <w:p w:rsidR="005F2F12" w:rsidRDefault="00325926">
            <w:pPr>
              <w:pStyle w:val="TableParagraph"/>
              <w:spacing w:line="217" w:lineRule="exact"/>
              <w:ind w:left="106"/>
              <w:rPr>
                <w:sz w:val="20"/>
              </w:rPr>
            </w:pPr>
            <w:r>
              <w:rPr>
                <w:sz w:val="20"/>
              </w:rPr>
              <w:t>Сроки</w:t>
            </w:r>
          </w:p>
          <w:p w:rsidR="005F2F12" w:rsidRDefault="00325926">
            <w:pPr>
              <w:pStyle w:val="TableParagraph"/>
              <w:spacing w:line="221" w:lineRule="exact"/>
              <w:ind w:left="106"/>
              <w:rPr>
                <w:sz w:val="20"/>
              </w:rPr>
            </w:pPr>
            <w:r>
              <w:rPr>
                <w:sz w:val="20"/>
              </w:rPr>
              <w:t>выполнения</w:t>
            </w:r>
          </w:p>
        </w:tc>
        <w:tc>
          <w:tcPr>
            <w:tcW w:w="1062" w:type="dxa"/>
          </w:tcPr>
          <w:p w:rsidR="005F2F12" w:rsidRDefault="00325926">
            <w:pPr>
              <w:pStyle w:val="TableParagraph"/>
              <w:spacing w:line="217" w:lineRule="exact"/>
              <w:ind w:left="104"/>
              <w:rPr>
                <w:sz w:val="20"/>
              </w:rPr>
            </w:pPr>
            <w:r>
              <w:rPr>
                <w:sz w:val="20"/>
              </w:rPr>
              <w:t>Класс</w:t>
            </w:r>
          </w:p>
        </w:tc>
        <w:tc>
          <w:tcPr>
            <w:tcW w:w="2584" w:type="dxa"/>
          </w:tcPr>
          <w:p w:rsidR="005F2F12" w:rsidRDefault="00325926">
            <w:pPr>
              <w:pStyle w:val="TableParagraph"/>
              <w:spacing w:line="217" w:lineRule="exact"/>
              <w:ind w:left="100"/>
              <w:rPr>
                <w:sz w:val="20"/>
              </w:rPr>
            </w:pPr>
            <w:r>
              <w:rPr>
                <w:sz w:val="20"/>
              </w:rPr>
              <w:t>Ответственный</w:t>
            </w:r>
          </w:p>
        </w:tc>
      </w:tr>
      <w:tr w:rsidR="005F2F12">
        <w:trPr>
          <w:trHeight w:val="691"/>
        </w:trPr>
        <w:tc>
          <w:tcPr>
            <w:tcW w:w="641" w:type="dxa"/>
          </w:tcPr>
          <w:p w:rsidR="005F2F12" w:rsidRDefault="00325926">
            <w:pPr>
              <w:pStyle w:val="TableParagraph"/>
              <w:spacing w:line="219" w:lineRule="exact"/>
              <w:rPr>
                <w:sz w:val="20"/>
              </w:rPr>
            </w:pPr>
            <w:r>
              <w:rPr>
                <w:w w:val="99"/>
                <w:sz w:val="20"/>
              </w:rPr>
              <w:t>1</w:t>
            </w:r>
          </w:p>
        </w:tc>
        <w:tc>
          <w:tcPr>
            <w:tcW w:w="3510" w:type="dxa"/>
            <w:tcBorders>
              <w:right w:val="nil"/>
            </w:tcBorders>
          </w:tcPr>
          <w:p w:rsidR="005F2F12" w:rsidRDefault="00325926">
            <w:pPr>
              <w:pStyle w:val="TableParagraph"/>
              <w:tabs>
                <w:tab w:val="left" w:pos="1577"/>
                <w:tab w:val="left" w:pos="2748"/>
              </w:tabs>
              <w:spacing w:line="237" w:lineRule="auto"/>
              <w:ind w:right="43"/>
              <w:rPr>
                <w:sz w:val="20"/>
              </w:rPr>
            </w:pPr>
            <w:r>
              <w:rPr>
                <w:sz w:val="20"/>
              </w:rPr>
              <w:t>Профилактика</w:t>
            </w:r>
            <w:r>
              <w:rPr>
                <w:sz w:val="20"/>
              </w:rPr>
              <w:tab/>
              <w:t>нарушения</w:t>
            </w:r>
            <w:r>
              <w:rPr>
                <w:sz w:val="20"/>
              </w:rPr>
              <w:tab/>
              <w:t>осанки</w:t>
            </w:r>
            <w:r>
              <w:rPr>
                <w:spacing w:val="1"/>
                <w:sz w:val="20"/>
              </w:rPr>
              <w:t xml:space="preserve"> </w:t>
            </w:r>
            <w:r>
              <w:rPr>
                <w:sz w:val="20"/>
              </w:rPr>
              <w:t>уроках</w:t>
            </w:r>
            <w:r>
              <w:rPr>
                <w:spacing w:val="-5"/>
                <w:sz w:val="20"/>
              </w:rPr>
              <w:t xml:space="preserve"> </w:t>
            </w:r>
            <w:r>
              <w:rPr>
                <w:sz w:val="20"/>
              </w:rPr>
              <w:t>физкультуры</w:t>
            </w:r>
            <w:r>
              <w:rPr>
                <w:spacing w:val="-3"/>
                <w:sz w:val="20"/>
              </w:rPr>
              <w:t xml:space="preserve"> </w:t>
            </w:r>
            <w:r>
              <w:rPr>
                <w:sz w:val="20"/>
              </w:rPr>
              <w:t>и</w:t>
            </w:r>
            <w:r>
              <w:rPr>
                <w:spacing w:val="-3"/>
                <w:sz w:val="20"/>
              </w:rPr>
              <w:t xml:space="preserve"> </w:t>
            </w:r>
            <w:r>
              <w:rPr>
                <w:sz w:val="20"/>
              </w:rPr>
              <w:t>во</w:t>
            </w:r>
            <w:r>
              <w:rPr>
                <w:spacing w:val="-3"/>
                <w:sz w:val="20"/>
              </w:rPr>
              <w:t xml:space="preserve"> </w:t>
            </w:r>
            <w:r>
              <w:rPr>
                <w:sz w:val="20"/>
              </w:rPr>
              <w:t>время</w:t>
            </w:r>
            <w:r>
              <w:rPr>
                <w:spacing w:val="-2"/>
                <w:sz w:val="20"/>
              </w:rPr>
              <w:t xml:space="preserve"> </w:t>
            </w:r>
            <w:r>
              <w:rPr>
                <w:sz w:val="20"/>
              </w:rPr>
              <w:t>уроков</w:t>
            </w:r>
          </w:p>
        </w:tc>
        <w:tc>
          <w:tcPr>
            <w:tcW w:w="358" w:type="dxa"/>
            <w:tcBorders>
              <w:left w:val="nil"/>
            </w:tcBorders>
          </w:tcPr>
          <w:p w:rsidR="005F2F12" w:rsidRDefault="00325926">
            <w:pPr>
              <w:pStyle w:val="TableParagraph"/>
              <w:spacing w:line="219" w:lineRule="exact"/>
              <w:ind w:left="53"/>
              <w:rPr>
                <w:sz w:val="20"/>
              </w:rPr>
            </w:pPr>
            <w:r>
              <w:rPr>
                <w:sz w:val="20"/>
              </w:rPr>
              <w:t>на</w:t>
            </w:r>
          </w:p>
        </w:tc>
        <w:tc>
          <w:tcPr>
            <w:tcW w:w="584" w:type="dxa"/>
            <w:tcBorders>
              <w:right w:val="nil"/>
            </w:tcBorders>
          </w:tcPr>
          <w:p w:rsidR="005F2F12" w:rsidRDefault="00325926">
            <w:pPr>
              <w:pStyle w:val="TableParagraph"/>
              <w:spacing w:line="218" w:lineRule="exact"/>
              <w:ind w:left="106"/>
              <w:rPr>
                <w:sz w:val="20"/>
              </w:rPr>
            </w:pPr>
            <w:r>
              <w:rPr>
                <w:w w:val="99"/>
                <w:sz w:val="20"/>
              </w:rPr>
              <w:t>В</w:t>
            </w:r>
          </w:p>
          <w:p w:rsidR="005F2F12" w:rsidRDefault="00325926">
            <w:pPr>
              <w:pStyle w:val="TableParagraph"/>
              <w:spacing w:line="229" w:lineRule="exact"/>
              <w:ind w:left="106"/>
              <w:rPr>
                <w:sz w:val="20"/>
              </w:rPr>
            </w:pPr>
            <w:r>
              <w:rPr>
                <w:sz w:val="20"/>
              </w:rPr>
              <w:t>года</w:t>
            </w:r>
          </w:p>
        </w:tc>
        <w:tc>
          <w:tcPr>
            <w:tcW w:w="880" w:type="dxa"/>
            <w:tcBorders>
              <w:left w:val="nil"/>
            </w:tcBorders>
          </w:tcPr>
          <w:p w:rsidR="005F2F12" w:rsidRDefault="00325926">
            <w:pPr>
              <w:pStyle w:val="TableParagraph"/>
              <w:spacing w:line="219" w:lineRule="exact"/>
              <w:ind w:left="83" w:right="83"/>
              <w:jc w:val="center"/>
              <w:rPr>
                <w:sz w:val="20"/>
              </w:rPr>
            </w:pPr>
            <w:r>
              <w:rPr>
                <w:sz w:val="20"/>
              </w:rPr>
              <w:t>течение</w:t>
            </w:r>
          </w:p>
        </w:tc>
        <w:tc>
          <w:tcPr>
            <w:tcW w:w="1062" w:type="dxa"/>
          </w:tcPr>
          <w:p w:rsidR="005F2F12" w:rsidRDefault="00325926">
            <w:pPr>
              <w:pStyle w:val="TableParagraph"/>
              <w:spacing w:line="219" w:lineRule="exact"/>
              <w:ind w:left="104"/>
              <w:rPr>
                <w:sz w:val="20"/>
              </w:rPr>
            </w:pPr>
            <w:r>
              <w:rPr>
                <w:sz w:val="20"/>
              </w:rPr>
              <w:t>1-4</w:t>
            </w:r>
          </w:p>
        </w:tc>
        <w:tc>
          <w:tcPr>
            <w:tcW w:w="2584" w:type="dxa"/>
          </w:tcPr>
          <w:p w:rsidR="005F2F12" w:rsidRDefault="00325926">
            <w:pPr>
              <w:pStyle w:val="TableParagraph"/>
              <w:spacing w:line="237" w:lineRule="auto"/>
              <w:ind w:left="100" w:right="569"/>
              <w:rPr>
                <w:sz w:val="20"/>
              </w:rPr>
            </w:pPr>
            <w:r>
              <w:rPr>
                <w:sz w:val="20"/>
              </w:rPr>
              <w:t>Учителя физкультуры</w:t>
            </w:r>
            <w:r>
              <w:rPr>
                <w:spacing w:val="-47"/>
                <w:sz w:val="20"/>
              </w:rPr>
              <w:t xml:space="preserve"> </w:t>
            </w:r>
            <w:r>
              <w:rPr>
                <w:w w:val="95"/>
                <w:sz w:val="20"/>
              </w:rPr>
              <w:t>Учителя-предметники</w:t>
            </w:r>
          </w:p>
          <w:p w:rsidR="005F2F12" w:rsidRDefault="00325926">
            <w:pPr>
              <w:pStyle w:val="TableParagraph"/>
              <w:spacing w:line="223" w:lineRule="exact"/>
              <w:ind w:left="100"/>
              <w:rPr>
                <w:sz w:val="20"/>
              </w:rPr>
            </w:pPr>
            <w:r>
              <w:rPr>
                <w:sz w:val="20"/>
              </w:rPr>
              <w:t>Классные</w:t>
            </w:r>
            <w:r>
              <w:rPr>
                <w:spacing w:val="-5"/>
                <w:sz w:val="20"/>
              </w:rPr>
              <w:t xml:space="preserve"> </w:t>
            </w:r>
            <w:r>
              <w:rPr>
                <w:sz w:val="20"/>
              </w:rPr>
              <w:t>руководители</w:t>
            </w:r>
          </w:p>
        </w:tc>
      </w:tr>
      <w:tr w:rsidR="005F2F12">
        <w:trPr>
          <w:trHeight w:val="690"/>
        </w:trPr>
        <w:tc>
          <w:tcPr>
            <w:tcW w:w="641" w:type="dxa"/>
          </w:tcPr>
          <w:p w:rsidR="005F2F12" w:rsidRDefault="00325926">
            <w:pPr>
              <w:pStyle w:val="TableParagraph"/>
              <w:spacing w:line="217" w:lineRule="exact"/>
              <w:rPr>
                <w:sz w:val="20"/>
              </w:rPr>
            </w:pPr>
            <w:r>
              <w:rPr>
                <w:w w:val="99"/>
                <w:sz w:val="20"/>
              </w:rPr>
              <w:t>2</w:t>
            </w:r>
          </w:p>
        </w:tc>
        <w:tc>
          <w:tcPr>
            <w:tcW w:w="3868" w:type="dxa"/>
            <w:gridSpan w:val="2"/>
          </w:tcPr>
          <w:p w:rsidR="005F2F12" w:rsidRDefault="00325926">
            <w:pPr>
              <w:pStyle w:val="TableParagraph"/>
              <w:spacing w:line="217" w:lineRule="exact"/>
              <w:rPr>
                <w:sz w:val="20"/>
              </w:rPr>
            </w:pPr>
            <w:r>
              <w:rPr>
                <w:sz w:val="20"/>
              </w:rPr>
              <w:t>Подвижные</w:t>
            </w:r>
            <w:r>
              <w:rPr>
                <w:spacing w:val="4"/>
                <w:sz w:val="20"/>
              </w:rPr>
              <w:t xml:space="preserve"> </w:t>
            </w:r>
            <w:r>
              <w:rPr>
                <w:sz w:val="20"/>
              </w:rPr>
              <w:t>перемены</w:t>
            </w:r>
            <w:r>
              <w:rPr>
                <w:spacing w:val="50"/>
                <w:sz w:val="20"/>
              </w:rPr>
              <w:t xml:space="preserve"> </w:t>
            </w:r>
            <w:r>
              <w:rPr>
                <w:sz w:val="20"/>
              </w:rPr>
              <w:t>с</w:t>
            </w:r>
            <w:r>
              <w:rPr>
                <w:spacing w:val="52"/>
                <w:sz w:val="20"/>
              </w:rPr>
              <w:t xml:space="preserve"> </w:t>
            </w:r>
            <w:r>
              <w:rPr>
                <w:sz w:val="20"/>
              </w:rPr>
              <w:t>использованием</w:t>
            </w:r>
          </w:p>
          <w:p w:rsidR="005F2F12" w:rsidRDefault="00325926">
            <w:pPr>
              <w:pStyle w:val="TableParagraph"/>
              <w:tabs>
                <w:tab w:val="left" w:pos="1798"/>
                <w:tab w:val="left" w:pos="3350"/>
              </w:tabs>
              <w:spacing w:line="230" w:lineRule="atLeast"/>
              <w:ind w:right="101"/>
              <w:rPr>
                <w:sz w:val="20"/>
              </w:rPr>
            </w:pPr>
            <w:r>
              <w:rPr>
                <w:sz w:val="20"/>
              </w:rPr>
              <w:t>возможностей</w:t>
            </w:r>
            <w:r>
              <w:rPr>
                <w:sz w:val="20"/>
              </w:rPr>
              <w:tab/>
              <w:t>спортивного</w:t>
            </w:r>
            <w:r>
              <w:rPr>
                <w:sz w:val="20"/>
              </w:rPr>
              <w:tab/>
            </w:r>
            <w:r>
              <w:rPr>
                <w:spacing w:val="-2"/>
                <w:sz w:val="20"/>
              </w:rPr>
              <w:t>зала,</w:t>
            </w:r>
            <w:r>
              <w:rPr>
                <w:spacing w:val="-47"/>
                <w:sz w:val="20"/>
              </w:rPr>
              <w:t xml:space="preserve"> </w:t>
            </w:r>
            <w:r>
              <w:rPr>
                <w:sz w:val="20"/>
              </w:rPr>
              <w:t>рекреаций,</w:t>
            </w:r>
            <w:r>
              <w:rPr>
                <w:spacing w:val="-2"/>
                <w:sz w:val="20"/>
              </w:rPr>
              <w:t xml:space="preserve"> </w:t>
            </w:r>
            <w:r>
              <w:rPr>
                <w:sz w:val="20"/>
              </w:rPr>
              <w:t>хореографического зала.</w:t>
            </w:r>
          </w:p>
        </w:tc>
        <w:tc>
          <w:tcPr>
            <w:tcW w:w="584" w:type="dxa"/>
            <w:tcBorders>
              <w:right w:val="nil"/>
            </w:tcBorders>
          </w:tcPr>
          <w:p w:rsidR="005F2F12" w:rsidRDefault="00325926">
            <w:pPr>
              <w:pStyle w:val="TableParagraph"/>
              <w:spacing w:line="217" w:lineRule="exact"/>
              <w:ind w:left="106"/>
              <w:rPr>
                <w:sz w:val="20"/>
              </w:rPr>
            </w:pPr>
            <w:r>
              <w:rPr>
                <w:w w:val="99"/>
                <w:sz w:val="20"/>
              </w:rPr>
              <w:t>В</w:t>
            </w:r>
          </w:p>
          <w:p w:rsidR="005F2F12" w:rsidRDefault="00325926">
            <w:pPr>
              <w:pStyle w:val="TableParagraph"/>
              <w:ind w:left="106"/>
              <w:rPr>
                <w:sz w:val="20"/>
              </w:rPr>
            </w:pPr>
            <w:r>
              <w:rPr>
                <w:sz w:val="20"/>
              </w:rPr>
              <w:t>года</w:t>
            </w:r>
          </w:p>
        </w:tc>
        <w:tc>
          <w:tcPr>
            <w:tcW w:w="880" w:type="dxa"/>
            <w:tcBorders>
              <w:left w:val="nil"/>
            </w:tcBorders>
          </w:tcPr>
          <w:p w:rsidR="005F2F12" w:rsidRDefault="00325926">
            <w:pPr>
              <w:pStyle w:val="TableParagraph"/>
              <w:spacing w:line="217" w:lineRule="exact"/>
              <w:ind w:left="83" w:right="83"/>
              <w:jc w:val="center"/>
              <w:rPr>
                <w:sz w:val="20"/>
              </w:rPr>
            </w:pPr>
            <w:r>
              <w:rPr>
                <w:sz w:val="20"/>
              </w:rPr>
              <w:t>течение</w:t>
            </w:r>
          </w:p>
        </w:tc>
        <w:tc>
          <w:tcPr>
            <w:tcW w:w="1062" w:type="dxa"/>
          </w:tcPr>
          <w:p w:rsidR="005F2F12" w:rsidRDefault="00325926">
            <w:pPr>
              <w:pStyle w:val="TableParagraph"/>
              <w:spacing w:line="217" w:lineRule="exact"/>
              <w:ind w:left="104"/>
              <w:rPr>
                <w:sz w:val="20"/>
              </w:rPr>
            </w:pPr>
            <w:r>
              <w:rPr>
                <w:sz w:val="20"/>
              </w:rPr>
              <w:t>1-4</w:t>
            </w:r>
          </w:p>
        </w:tc>
        <w:tc>
          <w:tcPr>
            <w:tcW w:w="2584" w:type="dxa"/>
          </w:tcPr>
          <w:p w:rsidR="005F2F12" w:rsidRDefault="00325926">
            <w:pPr>
              <w:pStyle w:val="TableParagraph"/>
              <w:spacing w:line="217" w:lineRule="exact"/>
              <w:ind w:left="100"/>
              <w:rPr>
                <w:sz w:val="20"/>
              </w:rPr>
            </w:pPr>
            <w:r>
              <w:rPr>
                <w:sz w:val="20"/>
              </w:rPr>
              <w:t>Учителя</w:t>
            </w:r>
            <w:r>
              <w:rPr>
                <w:spacing w:val="-6"/>
                <w:sz w:val="20"/>
              </w:rPr>
              <w:t xml:space="preserve"> </w:t>
            </w:r>
            <w:r>
              <w:rPr>
                <w:sz w:val="20"/>
              </w:rPr>
              <w:t>физкультуры</w:t>
            </w:r>
          </w:p>
          <w:p w:rsidR="005F2F12" w:rsidRDefault="00325926">
            <w:pPr>
              <w:pStyle w:val="TableParagraph"/>
              <w:spacing w:line="230" w:lineRule="atLeast"/>
              <w:ind w:left="100" w:right="399"/>
              <w:rPr>
                <w:sz w:val="20"/>
              </w:rPr>
            </w:pPr>
            <w:r>
              <w:rPr>
                <w:sz w:val="20"/>
              </w:rPr>
              <w:t>Классные</w:t>
            </w:r>
            <w:r>
              <w:rPr>
                <w:spacing w:val="-9"/>
                <w:sz w:val="20"/>
              </w:rPr>
              <w:t xml:space="preserve"> </w:t>
            </w:r>
            <w:r>
              <w:rPr>
                <w:sz w:val="20"/>
              </w:rPr>
              <w:t>руководители</w:t>
            </w:r>
            <w:r>
              <w:rPr>
                <w:spacing w:val="-47"/>
                <w:sz w:val="20"/>
              </w:rPr>
              <w:t xml:space="preserve"> </w:t>
            </w:r>
            <w:r>
              <w:rPr>
                <w:sz w:val="20"/>
              </w:rPr>
              <w:t>Учащиеся</w:t>
            </w:r>
          </w:p>
        </w:tc>
      </w:tr>
      <w:tr w:rsidR="005F2F12">
        <w:trPr>
          <w:trHeight w:val="688"/>
        </w:trPr>
        <w:tc>
          <w:tcPr>
            <w:tcW w:w="641" w:type="dxa"/>
          </w:tcPr>
          <w:p w:rsidR="005F2F12" w:rsidRDefault="00325926">
            <w:pPr>
              <w:pStyle w:val="TableParagraph"/>
              <w:spacing w:line="217" w:lineRule="exact"/>
              <w:rPr>
                <w:sz w:val="20"/>
              </w:rPr>
            </w:pPr>
            <w:r>
              <w:rPr>
                <w:w w:val="99"/>
                <w:sz w:val="20"/>
              </w:rPr>
              <w:t>3</w:t>
            </w:r>
          </w:p>
        </w:tc>
        <w:tc>
          <w:tcPr>
            <w:tcW w:w="3868" w:type="dxa"/>
            <w:gridSpan w:val="2"/>
          </w:tcPr>
          <w:p w:rsidR="005F2F12" w:rsidRDefault="00325926">
            <w:pPr>
              <w:pStyle w:val="TableParagraph"/>
              <w:spacing w:line="217" w:lineRule="exact"/>
              <w:rPr>
                <w:sz w:val="20"/>
              </w:rPr>
            </w:pPr>
            <w:r>
              <w:rPr>
                <w:sz w:val="20"/>
              </w:rPr>
              <w:t>Организация</w:t>
            </w:r>
            <w:r>
              <w:rPr>
                <w:spacing w:val="21"/>
                <w:sz w:val="20"/>
              </w:rPr>
              <w:t xml:space="preserve"> </w:t>
            </w:r>
            <w:r>
              <w:rPr>
                <w:sz w:val="20"/>
              </w:rPr>
              <w:t>школьных</w:t>
            </w:r>
            <w:r>
              <w:rPr>
                <w:spacing w:val="68"/>
                <w:sz w:val="20"/>
              </w:rPr>
              <w:t xml:space="preserve"> </w:t>
            </w:r>
            <w:r>
              <w:rPr>
                <w:sz w:val="20"/>
              </w:rPr>
              <w:t>соревнований</w:t>
            </w:r>
            <w:r>
              <w:rPr>
                <w:spacing w:val="71"/>
                <w:sz w:val="20"/>
              </w:rPr>
              <w:t xml:space="preserve"> </w:t>
            </w:r>
            <w:r>
              <w:rPr>
                <w:sz w:val="20"/>
              </w:rPr>
              <w:t>и</w:t>
            </w:r>
          </w:p>
          <w:p w:rsidR="005F2F12" w:rsidRDefault="00325926">
            <w:pPr>
              <w:pStyle w:val="TableParagraph"/>
              <w:tabs>
                <w:tab w:val="left" w:pos="989"/>
                <w:tab w:val="left" w:pos="2260"/>
                <w:tab w:val="left" w:pos="2579"/>
                <w:tab w:val="left" w:pos="3646"/>
              </w:tabs>
              <w:spacing w:line="230" w:lineRule="atLeast"/>
              <w:ind w:right="102"/>
              <w:rPr>
                <w:sz w:val="20"/>
              </w:rPr>
            </w:pPr>
            <w:r>
              <w:rPr>
                <w:sz w:val="20"/>
              </w:rPr>
              <w:t>участие</w:t>
            </w:r>
            <w:r>
              <w:rPr>
                <w:sz w:val="20"/>
              </w:rPr>
              <w:tab/>
              <w:t>школьников</w:t>
            </w:r>
            <w:r>
              <w:rPr>
                <w:sz w:val="20"/>
              </w:rPr>
              <w:tab/>
              <w:t>в</w:t>
            </w:r>
            <w:r>
              <w:rPr>
                <w:sz w:val="20"/>
              </w:rPr>
              <w:tab/>
              <w:t>районных</w:t>
            </w:r>
            <w:r>
              <w:rPr>
                <w:sz w:val="20"/>
              </w:rPr>
              <w:tab/>
            </w:r>
            <w:r>
              <w:rPr>
                <w:spacing w:val="-4"/>
                <w:sz w:val="20"/>
              </w:rPr>
              <w:t>и</w:t>
            </w:r>
            <w:r>
              <w:rPr>
                <w:spacing w:val="-47"/>
                <w:sz w:val="20"/>
              </w:rPr>
              <w:t xml:space="preserve"> </w:t>
            </w:r>
            <w:r>
              <w:rPr>
                <w:sz w:val="20"/>
              </w:rPr>
              <w:t>областных</w:t>
            </w:r>
            <w:r>
              <w:rPr>
                <w:spacing w:val="-2"/>
                <w:sz w:val="20"/>
              </w:rPr>
              <w:t xml:space="preserve"> </w:t>
            </w:r>
            <w:r>
              <w:rPr>
                <w:sz w:val="20"/>
              </w:rPr>
              <w:t>соревнованиях</w:t>
            </w:r>
          </w:p>
        </w:tc>
        <w:tc>
          <w:tcPr>
            <w:tcW w:w="584" w:type="dxa"/>
            <w:tcBorders>
              <w:right w:val="nil"/>
            </w:tcBorders>
          </w:tcPr>
          <w:p w:rsidR="005F2F12" w:rsidRDefault="00325926">
            <w:pPr>
              <w:pStyle w:val="TableParagraph"/>
              <w:spacing w:line="217" w:lineRule="exact"/>
              <w:ind w:left="106"/>
              <w:rPr>
                <w:sz w:val="20"/>
              </w:rPr>
            </w:pPr>
            <w:r>
              <w:rPr>
                <w:w w:val="99"/>
                <w:sz w:val="20"/>
              </w:rPr>
              <w:t>В</w:t>
            </w:r>
          </w:p>
          <w:p w:rsidR="005F2F12" w:rsidRDefault="00325926">
            <w:pPr>
              <w:pStyle w:val="TableParagraph"/>
              <w:ind w:left="106"/>
              <w:rPr>
                <w:sz w:val="20"/>
              </w:rPr>
            </w:pPr>
            <w:r>
              <w:rPr>
                <w:sz w:val="20"/>
              </w:rPr>
              <w:t>года</w:t>
            </w:r>
          </w:p>
        </w:tc>
        <w:tc>
          <w:tcPr>
            <w:tcW w:w="880" w:type="dxa"/>
            <w:tcBorders>
              <w:left w:val="nil"/>
            </w:tcBorders>
          </w:tcPr>
          <w:p w:rsidR="005F2F12" w:rsidRDefault="00325926">
            <w:pPr>
              <w:pStyle w:val="TableParagraph"/>
              <w:spacing w:line="217" w:lineRule="exact"/>
              <w:ind w:left="83" w:right="83"/>
              <w:jc w:val="center"/>
              <w:rPr>
                <w:sz w:val="20"/>
              </w:rPr>
            </w:pPr>
            <w:r>
              <w:rPr>
                <w:sz w:val="20"/>
              </w:rPr>
              <w:t>течение</w:t>
            </w:r>
          </w:p>
        </w:tc>
        <w:tc>
          <w:tcPr>
            <w:tcW w:w="1062" w:type="dxa"/>
          </w:tcPr>
          <w:p w:rsidR="005F2F12" w:rsidRDefault="005F2F12">
            <w:pPr>
              <w:pStyle w:val="TableParagraph"/>
              <w:ind w:left="0"/>
              <w:rPr>
                <w:sz w:val="20"/>
              </w:rPr>
            </w:pPr>
          </w:p>
        </w:tc>
        <w:tc>
          <w:tcPr>
            <w:tcW w:w="2584" w:type="dxa"/>
          </w:tcPr>
          <w:p w:rsidR="005F2F12" w:rsidRDefault="00325926">
            <w:pPr>
              <w:pStyle w:val="TableParagraph"/>
              <w:spacing w:line="217" w:lineRule="exact"/>
              <w:ind w:left="100"/>
              <w:rPr>
                <w:sz w:val="20"/>
              </w:rPr>
            </w:pPr>
            <w:r>
              <w:rPr>
                <w:sz w:val="20"/>
              </w:rPr>
              <w:t>Учителя</w:t>
            </w:r>
            <w:r>
              <w:rPr>
                <w:spacing w:val="-6"/>
                <w:sz w:val="20"/>
              </w:rPr>
              <w:t xml:space="preserve"> </w:t>
            </w:r>
            <w:r>
              <w:rPr>
                <w:sz w:val="20"/>
              </w:rPr>
              <w:t>физкультуры</w:t>
            </w:r>
          </w:p>
          <w:p w:rsidR="005F2F12" w:rsidRDefault="00325926">
            <w:pPr>
              <w:pStyle w:val="TableParagraph"/>
              <w:ind w:left="100"/>
              <w:rPr>
                <w:sz w:val="20"/>
              </w:rPr>
            </w:pPr>
            <w:r>
              <w:rPr>
                <w:sz w:val="20"/>
              </w:rPr>
              <w:t>Классные</w:t>
            </w:r>
            <w:r>
              <w:rPr>
                <w:spacing w:val="-5"/>
                <w:sz w:val="20"/>
              </w:rPr>
              <w:t xml:space="preserve"> </w:t>
            </w:r>
            <w:r>
              <w:rPr>
                <w:sz w:val="20"/>
              </w:rPr>
              <w:t>руководители</w:t>
            </w:r>
          </w:p>
        </w:tc>
      </w:tr>
      <w:tr w:rsidR="005F2F12">
        <w:trPr>
          <w:trHeight w:val="690"/>
        </w:trPr>
        <w:tc>
          <w:tcPr>
            <w:tcW w:w="641" w:type="dxa"/>
          </w:tcPr>
          <w:p w:rsidR="005F2F12" w:rsidRDefault="00325926">
            <w:pPr>
              <w:pStyle w:val="TableParagraph"/>
              <w:spacing w:line="217" w:lineRule="exact"/>
              <w:rPr>
                <w:sz w:val="20"/>
              </w:rPr>
            </w:pPr>
            <w:r>
              <w:rPr>
                <w:w w:val="99"/>
                <w:sz w:val="20"/>
              </w:rPr>
              <w:t>4</w:t>
            </w:r>
          </w:p>
        </w:tc>
        <w:tc>
          <w:tcPr>
            <w:tcW w:w="3868" w:type="dxa"/>
            <w:gridSpan w:val="2"/>
          </w:tcPr>
          <w:p w:rsidR="005F2F12" w:rsidRDefault="00325926">
            <w:pPr>
              <w:pStyle w:val="TableParagraph"/>
              <w:tabs>
                <w:tab w:val="left" w:pos="2898"/>
              </w:tabs>
              <w:spacing w:line="217" w:lineRule="exact"/>
              <w:rPr>
                <w:sz w:val="20"/>
              </w:rPr>
            </w:pPr>
            <w:r>
              <w:rPr>
                <w:sz w:val="20"/>
              </w:rPr>
              <w:t>Организация</w:t>
            </w:r>
            <w:r>
              <w:rPr>
                <w:spacing w:val="64"/>
                <w:sz w:val="20"/>
              </w:rPr>
              <w:t xml:space="preserve"> </w:t>
            </w:r>
            <w:r>
              <w:rPr>
                <w:sz w:val="20"/>
              </w:rPr>
              <w:t>дней</w:t>
            </w:r>
            <w:r>
              <w:rPr>
                <w:spacing w:val="64"/>
                <w:sz w:val="20"/>
              </w:rPr>
              <w:t xml:space="preserve"> </w:t>
            </w:r>
            <w:r>
              <w:rPr>
                <w:sz w:val="20"/>
              </w:rPr>
              <w:t>здоровья,</w:t>
            </w:r>
            <w:r>
              <w:rPr>
                <w:sz w:val="20"/>
              </w:rPr>
              <w:tab/>
              <w:t>школьной</w:t>
            </w:r>
          </w:p>
          <w:p w:rsidR="005F2F12" w:rsidRDefault="00325926">
            <w:pPr>
              <w:pStyle w:val="TableParagraph"/>
              <w:tabs>
                <w:tab w:val="left" w:pos="1722"/>
                <w:tab w:val="left" w:pos="3031"/>
              </w:tabs>
              <w:spacing w:line="230" w:lineRule="atLeast"/>
              <w:ind w:right="103"/>
              <w:rPr>
                <w:sz w:val="20"/>
              </w:rPr>
            </w:pPr>
            <w:r>
              <w:rPr>
                <w:sz w:val="20"/>
              </w:rPr>
              <w:t>спартакиады,</w:t>
            </w:r>
            <w:r>
              <w:rPr>
                <w:sz w:val="20"/>
              </w:rPr>
              <w:tab/>
              <w:t>прогулок,</w:t>
            </w:r>
            <w:r>
              <w:rPr>
                <w:sz w:val="20"/>
              </w:rPr>
              <w:tab/>
            </w:r>
            <w:r>
              <w:rPr>
                <w:spacing w:val="-1"/>
                <w:sz w:val="20"/>
              </w:rPr>
              <w:t>поездок,</w:t>
            </w:r>
            <w:r>
              <w:rPr>
                <w:spacing w:val="-47"/>
                <w:sz w:val="20"/>
              </w:rPr>
              <w:t xml:space="preserve"> </w:t>
            </w:r>
            <w:r>
              <w:rPr>
                <w:sz w:val="20"/>
              </w:rPr>
              <w:t>экскурсий</w:t>
            </w:r>
          </w:p>
        </w:tc>
        <w:tc>
          <w:tcPr>
            <w:tcW w:w="584" w:type="dxa"/>
            <w:tcBorders>
              <w:right w:val="nil"/>
            </w:tcBorders>
          </w:tcPr>
          <w:p w:rsidR="005F2F12" w:rsidRDefault="00325926">
            <w:pPr>
              <w:pStyle w:val="TableParagraph"/>
              <w:spacing w:line="217" w:lineRule="exact"/>
              <w:ind w:left="106"/>
              <w:rPr>
                <w:sz w:val="20"/>
              </w:rPr>
            </w:pPr>
            <w:r>
              <w:rPr>
                <w:w w:val="99"/>
                <w:sz w:val="20"/>
              </w:rPr>
              <w:t>В</w:t>
            </w:r>
          </w:p>
          <w:p w:rsidR="005F2F12" w:rsidRDefault="00325926">
            <w:pPr>
              <w:pStyle w:val="TableParagraph"/>
              <w:ind w:left="106"/>
              <w:rPr>
                <w:sz w:val="20"/>
              </w:rPr>
            </w:pPr>
            <w:r>
              <w:rPr>
                <w:sz w:val="20"/>
              </w:rPr>
              <w:t>года</w:t>
            </w:r>
          </w:p>
        </w:tc>
        <w:tc>
          <w:tcPr>
            <w:tcW w:w="880" w:type="dxa"/>
            <w:tcBorders>
              <w:left w:val="nil"/>
            </w:tcBorders>
          </w:tcPr>
          <w:p w:rsidR="005F2F12" w:rsidRDefault="00325926">
            <w:pPr>
              <w:pStyle w:val="TableParagraph"/>
              <w:spacing w:line="217" w:lineRule="exact"/>
              <w:ind w:left="83" w:right="83"/>
              <w:jc w:val="center"/>
              <w:rPr>
                <w:sz w:val="20"/>
              </w:rPr>
            </w:pPr>
            <w:r>
              <w:rPr>
                <w:sz w:val="20"/>
              </w:rPr>
              <w:t>течение</w:t>
            </w:r>
          </w:p>
        </w:tc>
        <w:tc>
          <w:tcPr>
            <w:tcW w:w="1062" w:type="dxa"/>
          </w:tcPr>
          <w:p w:rsidR="005F2F12" w:rsidRDefault="00325926">
            <w:pPr>
              <w:pStyle w:val="TableParagraph"/>
              <w:spacing w:line="217" w:lineRule="exact"/>
              <w:ind w:left="104"/>
              <w:rPr>
                <w:sz w:val="20"/>
              </w:rPr>
            </w:pPr>
            <w:r>
              <w:rPr>
                <w:sz w:val="20"/>
              </w:rPr>
              <w:t>1-4</w:t>
            </w:r>
          </w:p>
        </w:tc>
        <w:tc>
          <w:tcPr>
            <w:tcW w:w="2584" w:type="dxa"/>
          </w:tcPr>
          <w:p w:rsidR="005F2F12" w:rsidRDefault="00325926">
            <w:pPr>
              <w:pStyle w:val="TableParagraph"/>
              <w:spacing w:line="217" w:lineRule="exact"/>
              <w:ind w:left="100"/>
              <w:rPr>
                <w:sz w:val="20"/>
              </w:rPr>
            </w:pPr>
            <w:r>
              <w:rPr>
                <w:sz w:val="20"/>
              </w:rPr>
              <w:t>Заместитель</w:t>
            </w:r>
            <w:r>
              <w:rPr>
                <w:spacing w:val="-3"/>
                <w:sz w:val="20"/>
              </w:rPr>
              <w:t xml:space="preserve"> </w:t>
            </w:r>
            <w:r>
              <w:rPr>
                <w:sz w:val="20"/>
              </w:rPr>
              <w:t>директора</w:t>
            </w:r>
          </w:p>
          <w:p w:rsidR="005F2F12" w:rsidRDefault="00325926">
            <w:pPr>
              <w:pStyle w:val="TableParagraph"/>
              <w:spacing w:line="230" w:lineRule="atLeast"/>
              <w:ind w:left="100" w:right="399"/>
              <w:rPr>
                <w:sz w:val="20"/>
              </w:rPr>
            </w:pPr>
            <w:r>
              <w:rPr>
                <w:sz w:val="20"/>
              </w:rPr>
              <w:t>Учителя физкультуры</w:t>
            </w:r>
            <w:r>
              <w:rPr>
                <w:spacing w:val="1"/>
                <w:sz w:val="20"/>
              </w:rPr>
              <w:t xml:space="preserve"> </w:t>
            </w:r>
            <w:r>
              <w:rPr>
                <w:sz w:val="20"/>
              </w:rPr>
              <w:t>Классные</w:t>
            </w:r>
            <w:r>
              <w:rPr>
                <w:spacing w:val="-9"/>
                <w:sz w:val="20"/>
              </w:rPr>
              <w:t xml:space="preserve"> </w:t>
            </w:r>
            <w:r>
              <w:rPr>
                <w:sz w:val="20"/>
              </w:rPr>
              <w:t>руководители</w:t>
            </w:r>
          </w:p>
        </w:tc>
      </w:tr>
      <w:tr w:rsidR="005F2F12">
        <w:trPr>
          <w:trHeight w:val="690"/>
        </w:trPr>
        <w:tc>
          <w:tcPr>
            <w:tcW w:w="641" w:type="dxa"/>
          </w:tcPr>
          <w:p w:rsidR="005F2F12" w:rsidRDefault="00325926">
            <w:pPr>
              <w:pStyle w:val="TableParagraph"/>
              <w:spacing w:line="217" w:lineRule="exact"/>
              <w:rPr>
                <w:sz w:val="20"/>
              </w:rPr>
            </w:pPr>
            <w:r>
              <w:rPr>
                <w:w w:val="99"/>
                <w:sz w:val="20"/>
              </w:rPr>
              <w:t>6</w:t>
            </w:r>
          </w:p>
        </w:tc>
        <w:tc>
          <w:tcPr>
            <w:tcW w:w="3868" w:type="dxa"/>
            <w:gridSpan w:val="2"/>
          </w:tcPr>
          <w:p w:rsidR="005F2F12" w:rsidRDefault="00325926">
            <w:pPr>
              <w:pStyle w:val="TableParagraph"/>
              <w:spacing w:line="217" w:lineRule="exact"/>
              <w:rPr>
                <w:sz w:val="20"/>
              </w:rPr>
            </w:pPr>
            <w:r>
              <w:rPr>
                <w:sz w:val="20"/>
              </w:rPr>
              <w:t>Работа</w:t>
            </w:r>
            <w:r>
              <w:rPr>
                <w:spacing w:val="-4"/>
                <w:sz w:val="20"/>
              </w:rPr>
              <w:t xml:space="preserve"> </w:t>
            </w:r>
            <w:r>
              <w:rPr>
                <w:sz w:val="20"/>
              </w:rPr>
              <w:t>спортивных</w:t>
            </w:r>
            <w:r>
              <w:rPr>
                <w:spacing w:val="-4"/>
                <w:sz w:val="20"/>
              </w:rPr>
              <w:t xml:space="preserve"> </w:t>
            </w:r>
            <w:r>
              <w:rPr>
                <w:sz w:val="20"/>
              </w:rPr>
              <w:t>секций</w:t>
            </w:r>
          </w:p>
        </w:tc>
        <w:tc>
          <w:tcPr>
            <w:tcW w:w="584" w:type="dxa"/>
            <w:tcBorders>
              <w:right w:val="nil"/>
            </w:tcBorders>
          </w:tcPr>
          <w:p w:rsidR="005F2F12" w:rsidRDefault="00325926">
            <w:pPr>
              <w:pStyle w:val="TableParagraph"/>
              <w:spacing w:line="217" w:lineRule="exact"/>
              <w:ind w:left="106"/>
              <w:rPr>
                <w:sz w:val="20"/>
              </w:rPr>
            </w:pPr>
            <w:r>
              <w:rPr>
                <w:w w:val="99"/>
                <w:sz w:val="20"/>
              </w:rPr>
              <w:t>В</w:t>
            </w:r>
          </w:p>
          <w:p w:rsidR="005F2F12" w:rsidRDefault="00325926">
            <w:pPr>
              <w:pStyle w:val="TableParagraph"/>
              <w:ind w:left="106"/>
              <w:rPr>
                <w:sz w:val="20"/>
              </w:rPr>
            </w:pPr>
            <w:r>
              <w:rPr>
                <w:sz w:val="20"/>
              </w:rPr>
              <w:t>года</w:t>
            </w:r>
          </w:p>
        </w:tc>
        <w:tc>
          <w:tcPr>
            <w:tcW w:w="880" w:type="dxa"/>
            <w:tcBorders>
              <w:left w:val="nil"/>
            </w:tcBorders>
          </w:tcPr>
          <w:p w:rsidR="005F2F12" w:rsidRDefault="00325926">
            <w:pPr>
              <w:pStyle w:val="TableParagraph"/>
              <w:spacing w:line="217" w:lineRule="exact"/>
              <w:ind w:left="83" w:right="83"/>
              <w:jc w:val="center"/>
              <w:rPr>
                <w:sz w:val="20"/>
              </w:rPr>
            </w:pPr>
            <w:r>
              <w:rPr>
                <w:sz w:val="20"/>
              </w:rPr>
              <w:t>течение</w:t>
            </w:r>
          </w:p>
        </w:tc>
        <w:tc>
          <w:tcPr>
            <w:tcW w:w="1062" w:type="dxa"/>
          </w:tcPr>
          <w:p w:rsidR="005F2F12" w:rsidRDefault="00325926">
            <w:pPr>
              <w:pStyle w:val="TableParagraph"/>
              <w:spacing w:line="217" w:lineRule="exact"/>
              <w:ind w:left="104"/>
              <w:rPr>
                <w:sz w:val="20"/>
              </w:rPr>
            </w:pPr>
            <w:r>
              <w:rPr>
                <w:sz w:val="20"/>
              </w:rPr>
              <w:t>1-4</w:t>
            </w:r>
          </w:p>
        </w:tc>
        <w:tc>
          <w:tcPr>
            <w:tcW w:w="2584" w:type="dxa"/>
          </w:tcPr>
          <w:p w:rsidR="005F2F12" w:rsidRDefault="00325926">
            <w:pPr>
              <w:pStyle w:val="TableParagraph"/>
              <w:spacing w:line="217" w:lineRule="exact"/>
              <w:ind w:left="100"/>
              <w:rPr>
                <w:sz w:val="20"/>
              </w:rPr>
            </w:pPr>
            <w:r>
              <w:rPr>
                <w:sz w:val="20"/>
              </w:rPr>
              <w:t>Заместитель</w:t>
            </w:r>
            <w:r>
              <w:rPr>
                <w:spacing w:val="-3"/>
                <w:sz w:val="20"/>
              </w:rPr>
              <w:t xml:space="preserve"> </w:t>
            </w:r>
            <w:r>
              <w:rPr>
                <w:sz w:val="20"/>
              </w:rPr>
              <w:t>директора</w:t>
            </w:r>
          </w:p>
          <w:p w:rsidR="005F2F12" w:rsidRDefault="00325926">
            <w:pPr>
              <w:pStyle w:val="TableParagraph"/>
              <w:spacing w:line="230" w:lineRule="atLeast"/>
              <w:ind w:left="100" w:right="572"/>
              <w:rPr>
                <w:sz w:val="20"/>
              </w:rPr>
            </w:pPr>
            <w:r>
              <w:rPr>
                <w:sz w:val="20"/>
              </w:rPr>
              <w:t>Учителя</w:t>
            </w:r>
            <w:r>
              <w:rPr>
                <w:spacing w:val="-11"/>
                <w:sz w:val="20"/>
              </w:rPr>
              <w:t xml:space="preserve"> </w:t>
            </w:r>
            <w:r>
              <w:rPr>
                <w:sz w:val="20"/>
              </w:rPr>
              <w:t>физкультуры</w:t>
            </w:r>
            <w:r>
              <w:rPr>
                <w:spacing w:val="-47"/>
                <w:sz w:val="20"/>
              </w:rPr>
              <w:t xml:space="preserve"> </w:t>
            </w:r>
            <w:r>
              <w:rPr>
                <w:sz w:val="20"/>
              </w:rPr>
              <w:t>Кл.</w:t>
            </w:r>
            <w:r>
              <w:rPr>
                <w:spacing w:val="-1"/>
                <w:sz w:val="20"/>
              </w:rPr>
              <w:t xml:space="preserve"> </w:t>
            </w:r>
            <w:r>
              <w:rPr>
                <w:sz w:val="20"/>
              </w:rPr>
              <w:t>руководители</w:t>
            </w:r>
          </w:p>
        </w:tc>
      </w:tr>
      <w:tr w:rsidR="005F2F12">
        <w:trPr>
          <w:trHeight w:val="688"/>
        </w:trPr>
        <w:tc>
          <w:tcPr>
            <w:tcW w:w="641" w:type="dxa"/>
          </w:tcPr>
          <w:p w:rsidR="005F2F12" w:rsidRDefault="00325926">
            <w:pPr>
              <w:pStyle w:val="TableParagraph"/>
              <w:spacing w:line="217" w:lineRule="exact"/>
              <w:rPr>
                <w:sz w:val="20"/>
              </w:rPr>
            </w:pPr>
            <w:r>
              <w:rPr>
                <w:w w:val="99"/>
                <w:sz w:val="20"/>
              </w:rPr>
              <w:t>7</w:t>
            </w:r>
          </w:p>
        </w:tc>
        <w:tc>
          <w:tcPr>
            <w:tcW w:w="3868" w:type="dxa"/>
            <w:gridSpan w:val="2"/>
          </w:tcPr>
          <w:p w:rsidR="005F2F12" w:rsidRDefault="00325926">
            <w:pPr>
              <w:pStyle w:val="TableParagraph"/>
              <w:spacing w:line="217" w:lineRule="exact"/>
              <w:rPr>
                <w:sz w:val="20"/>
              </w:rPr>
            </w:pPr>
            <w:r>
              <w:rPr>
                <w:sz w:val="20"/>
              </w:rPr>
              <w:t>Организация</w:t>
            </w:r>
            <w:r>
              <w:rPr>
                <w:spacing w:val="34"/>
                <w:sz w:val="20"/>
              </w:rPr>
              <w:t xml:space="preserve"> </w:t>
            </w:r>
            <w:r>
              <w:rPr>
                <w:sz w:val="20"/>
              </w:rPr>
              <w:t>спортивно-массовой</w:t>
            </w:r>
            <w:r>
              <w:rPr>
                <w:spacing w:val="35"/>
                <w:sz w:val="20"/>
              </w:rPr>
              <w:t xml:space="preserve"> </w:t>
            </w:r>
            <w:r>
              <w:rPr>
                <w:sz w:val="20"/>
              </w:rPr>
              <w:t>работы</w:t>
            </w:r>
          </w:p>
          <w:p w:rsidR="005F2F12" w:rsidRDefault="00325926">
            <w:pPr>
              <w:pStyle w:val="TableParagraph"/>
              <w:rPr>
                <w:sz w:val="20"/>
              </w:rPr>
            </w:pPr>
            <w:r>
              <w:rPr>
                <w:sz w:val="20"/>
              </w:rPr>
              <w:t>во</w:t>
            </w:r>
            <w:r>
              <w:rPr>
                <w:spacing w:val="-3"/>
                <w:sz w:val="20"/>
              </w:rPr>
              <w:t xml:space="preserve"> </w:t>
            </w:r>
            <w:r>
              <w:rPr>
                <w:sz w:val="20"/>
              </w:rPr>
              <w:t>время</w:t>
            </w:r>
            <w:r>
              <w:rPr>
                <w:spacing w:val="-4"/>
                <w:sz w:val="20"/>
              </w:rPr>
              <w:t xml:space="preserve"> </w:t>
            </w:r>
            <w:r>
              <w:rPr>
                <w:sz w:val="20"/>
              </w:rPr>
              <w:t>каникул</w:t>
            </w:r>
          </w:p>
        </w:tc>
        <w:tc>
          <w:tcPr>
            <w:tcW w:w="584" w:type="dxa"/>
            <w:tcBorders>
              <w:right w:val="nil"/>
            </w:tcBorders>
          </w:tcPr>
          <w:p w:rsidR="005F2F12" w:rsidRDefault="00325926">
            <w:pPr>
              <w:pStyle w:val="TableParagraph"/>
              <w:spacing w:line="217" w:lineRule="exact"/>
              <w:ind w:left="106"/>
              <w:rPr>
                <w:sz w:val="20"/>
              </w:rPr>
            </w:pPr>
            <w:r>
              <w:rPr>
                <w:w w:val="99"/>
                <w:sz w:val="20"/>
              </w:rPr>
              <w:t>В</w:t>
            </w:r>
          </w:p>
          <w:p w:rsidR="005F2F12" w:rsidRDefault="00325926">
            <w:pPr>
              <w:pStyle w:val="TableParagraph"/>
              <w:ind w:left="106"/>
              <w:rPr>
                <w:sz w:val="20"/>
              </w:rPr>
            </w:pPr>
            <w:r>
              <w:rPr>
                <w:sz w:val="20"/>
              </w:rPr>
              <w:t>года</w:t>
            </w:r>
          </w:p>
        </w:tc>
        <w:tc>
          <w:tcPr>
            <w:tcW w:w="880" w:type="dxa"/>
            <w:tcBorders>
              <w:left w:val="nil"/>
            </w:tcBorders>
          </w:tcPr>
          <w:p w:rsidR="005F2F12" w:rsidRDefault="00325926">
            <w:pPr>
              <w:pStyle w:val="TableParagraph"/>
              <w:spacing w:line="217" w:lineRule="exact"/>
              <w:ind w:left="83" w:right="83"/>
              <w:jc w:val="center"/>
              <w:rPr>
                <w:sz w:val="20"/>
              </w:rPr>
            </w:pPr>
            <w:r>
              <w:rPr>
                <w:sz w:val="20"/>
              </w:rPr>
              <w:t>течение</w:t>
            </w:r>
          </w:p>
        </w:tc>
        <w:tc>
          <w:tcPr>
            <w:tcW w:w="1062" w:type="dxa"/>
          </w:tcPr>
          <w:p w:rsidR="005F2F12" w:rsidRDefault="00325926">
            <w:pPr>
              <w:pStyle w:val="TableParagraph"/>
              <w:spacing w:line="217" w:lineRule="exact"/>
              <w:ind w:left="104"/>
              <w:rPr>
                <w:sz w:val="20"/>
              </w:rPr>
            </w:pPr>
            <w:r>
              <w:rPr>
                <w:sz w:val="20"/>
              </w:rPr>
              <w:t>1-4</w:t>
            </w:r>
          </w:p>
        </w:tc>
        <w:tc>
          <w:tcPr>
            <w:tcW w:w="2584" w:type="dxa"/>
          </w:tcPr>
          <w:p w:rsidR="005F2F12" w:rsidRDefault="00325926">
            <w:pPr>
              <w:pStyle w:val="TableParagraph"/>
              <w:spacing w:line="217" w:lineRule="exact"/>
              <w:ind w:left="100"/>
              <w:rPr>
                <w:sz w:val="20"/>
              </w:rPr>
            </w:pPr>
            <w:r>
              <w:rPr>
                <w:sz w:val="20"/>
              </w:rPr>
              <w:t>Заместитель</w:t>
            </w:r>
            <w:r>
              <w:rPr>
                <w:spacing w:val="-3"/>
                <w:sz w:val="20"/>
              </w:rPr>
              <w:t xml:space="preserve"> </w:t>
            </w:r>
            <w:r>
              <w:rPr>
                <w:sz w:val="20"/>
              </w:rPr>
              <w:t>директора</w:t>
            </w:r>
          </w:p>
          <w:p w:rsidR="005F2F12" w:rsidRDefault="00325926">
            <w:pPr>
              <w:pStyle w:val="TableParagraph"/>
              <w:spacing w:line="228" w:lineRule="exact"/>
              <w:ind w:left="100" w:right="572"/>
              <w:rPr>
                <w:sz w:val="20"/>
              </w:rPr>
            </w:pPr>
            <w:r>
              <w:rPr>
                <w:sz w:val="20"/>
              </w:rPr>
              <w:t>Учителя</w:t>
            </w:r>
            <w:r>
              <w:rPr>
                <w:spacing w:val="-11"/>
                <w:sz w:val="20"/>
              </w:rPr>
              <w:t xml:space="preserve"> </w:t>
            </w:r>
            <w:r>
              <w:rPr>
                <w:sz w:val="20"/>
              </w:rPr>
              <w:t>физкультуры</w:t>
            </w:r>
            <w:r>
              <w:rPr>
                <w:spacing w:val="-47"/>
                <w:sz w:val="20"/>
              </w:rPr>
              <w:t xml:space="preserve"> </w:t>
            </w:r>
            <w:r>
              <w:rPr>
                <w:sz w:val="20"/>
              </w:rPr>
              <w:t>Кл.</w:t>
            </w:r>
            <w:r>
              <w:rPr>
                <w:spacing w:val="-1"/>
                <w:sz w:val="20"/>
              </w:rPr>
              <w:t xml:space="preserve"> </w:t>
            </w:r>
            <w:r>
              <w:rPr>
                <w:sz w:val="20"/>
              </w:rPr>
              <w:t>руководители</w:t>
            </w:r>
          </w:p>
        </w:tc>
      </w:tr>
    </w:tbl>
    <w:p w:rsidR="005F2F12" w:rsidRDefault="005F2F12">
      <w:pPr>
        <w:pStyle w:val="a3"/>
        <w:spacing w:before="4"/>
        <w:ind w:left="0"/>
        <w:jc w:val="left"/>
        <w:rPr>
          <w:b/>
          <w:sz w:val="15"/>
        </w:rPr>
      </w:pPr>
    </w:p>
    <w:p w:rsidR="005F2F12" w:rsidRDefault="00325926">
      <w:pPr>
        <w:pStyle w:val="a7"/>
        <w:numPr>
          <w:ilvl w:val="0"/>
          <w:numId w:val="57"/>
        </w:numPr>
        <w:tabs>
          <w:tab w:val="left" w:pos="1868"/>
        </w:tabs>
        <w:spacing w:before="90" w:after="3"/>
        <w:ind w:left="1867" w:right="5038" w:hanging="1868"/>
        <w:jc w:val="left"/>
        <w:rPr>
          <w:b/>
          <w:sz w:val="24"/>
        </w:rPr>
      </w:pPr>
      <w:r>
        <w:rPr>
          <w:b/>
          <w:sz w:val="24"/>
        </w:rPr>
        <w:t>Профилактика</w:t>
      </w:r>
      <w:r>
        <w:rPr>
          <w:b/>
          <w:spacing w:val="-6"/>
          <w:sz w:val="24"/>
        </w:rPr>
        <w:t xml:space="preserve"> </w:t>
      </w:r>
      <w:r>
        <w:rPr>
          <w:b/>
          <w:sz w:val="24"/>
        </w:rPr>
        <w:t>травматизма</w:t>
      </w: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4309"/>
        <w:gridCol w:w="1278"/>
        <w:gridCol w:w="850"/>
        <w:gridCol w:w="2555"/>
      </w:tblGrid>
      <w:tr w:rsidR="005F2F12">
        <w:trPr>
          <w:trHeight w:val="460"/>
        </w:trPr>
        <w:tc>
          <w:tcPr>
            <w:tcW w:w="624" w:type="dxa"/>
          </w:tcPr>
          <w:p w:rsidR="005F2F12" w:rsidRDefault="00325926">
            <w:pPr>
              <w:pStyle w:val="TableParagraph"/>
              <w:spacing w:line="225" w:lineRule="exact"/>
              <w:rPr>
                <w:sz w:val="20"/>
              </w:rPr>
            </w:pPr>
            <w:r>
              <w:rPr>
                <w:w w:val="99"/>
                <w:sz w:val="20"/>
              </w:rPr>
              <w:t>№</w:t>
            </w:r>
          </w:p>
        </w:tc>
        <w:tc>
          <w:tcPr>
            <w:tcW w:w="4309" w:type="dxa"/>
          </w:tcPr>
          <w:p w:rsidR="005F2F12" w:rsidRDefault="00325926">
            <w:pPr>
              <w:pStyle w:val="TableParagraph"/>
              <w:spacing w:line="225" w:lineRule="exact"/>
              <w:rPr>
                <w:sz w:val="20"/>
              </w:rPr>
            </w:pPr>
            <w:r>
              <w:rPr>
                <w:sz w:val="20"/>
              </w:rPr>
              <w:t>Название</w:t>
            </w:r>
            <w:r>
              <w:rPr>
                <w:spacing w:val="-6"/>
                <w:sz w:val="20"/>
              </w:rPr>
              <w:t xml:space="preserve"> </w:t>
            </w:r>
            <w:r>
              <w:rPr>
                <w:sz w:val="20"/>
              </w:rPr>
              <w:t>мероприятия</w:t>
            </w:r>
          </w:p>
        </w:tc>
        <w:tc>
          <w:tcPr>
            <w:tcW w:w="1278" w:type="dxa"/>
          </w:tcPr>
          <w:p w:rsidR="005F2F12" w:rsidRDefault="00325926">
            <w:pPr>
              <w:pStyle w:val="TableParagraph"/>
              <w:spacing w:line="224" w:lineRule="exact"/>
              <w:rPr>
                <w:sz w:val="20"/>
              </w:rPr>
            </w:pPr>
            <w:r>
              <w:rPr>
                <w:sz w:val="20"/>
              </w:rPr>
              <w:t>Сроки</w:t>
            </w:r>
          </w:p>
          <w:p w:rsidR="005F2F12" w:rsidRDefault="00325926">
            <w:pPr>
              <w:pStyle w:val="TableParagraph"/>
              <w:spacing w:line="216" w:lineRule="exact"/>
              <w:rPr>
                <w:sz w:val="20"/>
              </w:rPr>
            </w:pPr>
            <w:r>
              <w:rPr>
                <w:sz w:val="20"/>
              </w:rPr>
              <w:t>выполнения</w:t>
            </w:r>
          </w:p>
        </w:tc>
        <w:tc>
          <w:tcPr>
            <w:tcW w:w="850" w:type="dxa"/>
          </w:tcPr>
          <w:p w:rsidR="005F2F12" w:rsidRDefault="00325926">
            <w:pPr>
              <w:pStyle w:val="TableParagraph"/>
              <w:spacing w:line="225" w:lineRule="exact"/>
              <w:ind w:left="106"/>
              <w:rPr>
                <w:sz w:val="20"/>
              </w:rPr>
            </w:pPr>
            <w:r>
              <w:rPr>
                <w:sz w:val="20"/>
              </w:rPr>
              <w:t>Класс</w:t>
            </w:r>
          </w:p>
        </w:tc>
        <w:tc>
          <w:tcPr>
            <w:tcW w:w="2555" w:type="dxa"/>
          </w:tcPr>
          <w:p w:rsidR="005F2F12" w:rsidRDefault="00325926">
            <w:pPr>
              <w:pStyle w:val="TableParagraph"/>
              <w:spacing w:line="225" w:lineRule="exact"/>
              <w:ind w:left="106"/>
              <w:rPr>
                <w:sz w:val="20"/>
              </w:rPr>
            </w:pPr>
            <w:r>
              <w:rPr>
                <w:sz w:val="20"/>
              </w:rPr>
              <w:t>Ответственный</w:t>
            </w:r>
          </w:p>
        </w:tc>
      </w:tr>
      <w:tr w:rsidR="005F2F12">
        <w:trPr>
          <w:trHeight w:val="1151"/>
        </w:trPr>
        <w:tc>
          <w:tcPr>
            <w:tcW w:w="624" w:type="dxa"/>
          </w:tcPr>
          <w:p w:rsidR="005F2F12" w:rsidRDefault="00325926">
            <w:pPr>
              <w:pStyle w:val="TableParagraph"/>
              <w:spacing w:line="223" w:lineRule="exact"/>
              <w:rPr>
                <w:sz w:val="20"/>
              </w:rPr>
            </w:pPr>
            <w:r>
              <w:rPr>
                <w:w w:val="99"/>
                <w:sz w:val="20"/>
              </w:rPr>
              <w:t>1</w:t>
            </w:r>
          </w:p>
        </w:tc>
        <w:tc>
          <w:tcPr>
            <w:tcW w:w="4309" w:type="dxa"/>
          </w:tcPr>
          <w:p w:rsidR="005F2F12" w:rsidRDefault="00325926">
            <w:pPr>
              <w:pStyle w:val="TableParagraph"/>
              <w:ind w:right="102"/>
              <w:rPr>
                <w:sz w:val="20"/>
              </w:rPr>
            </w:pPr>
            <w:r>
              <w:rPr>
                <w:sz w:val="20"/>
              </w:rPr>
              <w:t>Инструктаж</w:t>
            </w:r>
            <w:r>
              <w:rPr>
                <w:spacing w:val="7"/>
                <w:sz w:val="20"/>
              </w:rPr>
              <w:t xml:space="preserve"> </w:t>
            </w:r>
            <w:r>
              <w:rPr>
                <w:sz w:val="20"/>
              </w:rPr>
              <w:t>сотрудников</w:t>
            </w:r>
            <w:r>
              <w:rPr>
                <w:spacing w:val="7"/>
                <w:sz w:val="20"/>
              </w:rPr>
              <w:t xml:space="preserve"> </w:t>
            </w:r>
            <w:r>
              <w:rPr>
                <w:sz w:val="20"/>
              </w:rPr>
              <w:t>школы</w:t>
            </w:r>
            <w:r>
              <w:rPr>
                <w:spacing w:val="8"/>
                <w:sz w:val="20"/>
              </w:rPr>
              <w:t xml:space="preserve"> </w:t>
            </w:r>
            <w:r>
              <w:rPr>
                <w:sz w:val="20"/>
              </w:rPr>
              <w:t>и</w:t>
            </w:r>
            <w:r>
              <w:rPr>
                <w:spacing w:val="57"/>
                <w:sz w:val="20"/>
              </w:rPr>
              <w:t xml:space="preserve"> </w:t>
            </w:r>
            <w:r>
              <w:rPr>
                <w:sz w:val="20"/>
              </w:rPr>
              <w:t>учащихся</w:t>
            </w:r>
            <w:r>
              <w:rPr>
                <w:spacing w:val="-47"/>
                <w:sz w:val="20"/>
              </w:rPr>
              <w:t xml:space="preserve"> </w:t>
            </w:r>
            <w:r>
              <w:rPr>
                <w:sz w:val="20"/>
              </w:rPr>
              <w:t>по правилам техники</w:t>
            </w:r>
            <w:r>
              <w:rPr>
                <w:spacing w:val="-1"/>
                <w:sz w:val="20"/>
              </w:rPr>
              <w:t xml:space="preserve"> </w:t>
            </w:r>
            <w:r>
              <w:rPr>
                <w:sz w:val="20"/>
              </w:rPr>
              <w:t>безопасности</w:t>
            </w:r>
          </w:p>
        </w:tc>
        <w:tc>
          <w:tcPr>
            <w:tcW w:w="1278" w:type="dxa"/>
          </w:tcPr>
          <w:p w:rsidR="005F2F12" w:rsidRDefault="00325926">
            <w:pPr>
              <w:pStyle w:val="TableParagraph"/>
              <w:tabs>
                <w:tab w:val="left" w:pos="500"/>
              </w:tabs>
              <w:ind w:right="101"/>
              <w:rPr>
                <w:sz w:val="20"/>
              </w:rPr>
            </w:pPr>
            <w:r>
              <w:rPr>
                <w:sz w:val="20"/>
              </w:rPr>
              <w:t>В</w:t>
            </w:r>
            <w:r>
              <w:rPr>
                <w:sz w:val="20"/>
              </w:rPr>
              <w:tab/>
            </w:r>
            <w:r>
              <w:rPr>
                <w:spacing w:val="-2"/>
                <w:sz w:val="20"/>
              </w:rPr>
              <w:t>течение</w:t>
            </w:r>
            <w:r>
              <w:rPr>
                <w:spacing w:val="-47"/>
                <w:sz w:val="20"/>
              </w:rPr>
              <w:t xml:space="preserve"> </w:t>
            </w:r>
            <w:r>
              <w:rPr>
                <w:sz w:val="20"/>
              </w:rPr>
              <w:t>года</w:t>
            </w:r>
          </w:p>
        </w:tc>
        <w:tc>
          <w:tcPr>
            <w:tcW w:w="850" w:type="dxa"/>
          </w:tcPr>
          <w:p w:rsidR="005F2F12" w:rsidRDefault="00325926">
            <w:pPr>
              <w:pStyle w:val="TableParagraph"/>
              <w:spacing w:line="223" w:lineRule="exact"/>
              <w:ind w:left="106"/>
              <w:rPr>
                <w:sz w:val="20"/>
              </w:rPr>
            </w:pPr>
            <w:r>
              <w:rPr>
                <w:sz w:val="20"/>
              </w:rPr>
              <w:t>1-4</w:t>
            </w:r>
          </w:p>
        </w:tc>
        <w:tc>
          <w:tcPr>
            <w:tcW w:w="2555" w:type="dxa"/>
          </w:tcPr>
          <w:p w:rsidR="005F2F12" w:rsidRDefault="00325926">
            <w:pPr>
              <w:pStyle w:val="TableParagraph"/>
              <w:ind w:left="106"/>
              <w:rPr>
                <w:sz w:val="20"/>
              </w:rPr>
            </w:pPr>
            <w:r>
              <w:rPr>
                <w:sz w:val="20"/>
              </w:rPr>
              <w:t>Заместитель</w:t>
            </w:r>
            <w:r>
              <w:rPr>
                <w:spacing w:val="1"/>
                <w:sz w:val="20"/>
              </w:rPr>
              <w:t xml:space="preserve"> </w:t>
            </w:r>
            <w:r>
              <w:rPr>
                <w:sz w:val="20"/>
              </w:rPr>
              <w:t>директора</w:t>
            </w:r>
            <w:r>
              <w:rPr>
                <w:spacing w:val="1"/>
                <w:sz w:val="20"/>
              </w:rPr>
              <w:t xml:space="preserve"> </w:t>
            </w:r>
            <w:r>
              <w:rPr>
                <w:sz w:val="20"/>
              </w:rPr>
              <w:t>по</w:t>
            </w:r>
            <w:r>
              <w:rPr>
                <w:spacing w:val="-48"/>
                <w:sz w:val="20"/>
              </w:rPr>
              <w:t xml:space="preserve"> </w:t>
            </w:r>
            <w:r>
              <w:rPr>
                <w:sz w:val="20"/>
              </w:rPr>
              <w:t>АХР</w:t>
            </w:r>
          </w:p>
          <w:p w:rsidR="005F2F12" w:rsidRDefault="00325926">
            <w:pPr>
              <w:pStyle w:val="TableParagraph"/>
              <w:spacing w:line="230" w:lineRule="atLeast"/>
              <w:ind w:left="106" w:right="374"/>
              <w:rPr>
                <w:sz w:val="20"/>
              </w:rPr>
            </w:pPr>
            <w:r>
              <w:rPr>
                <w:sz w:val="20"/>
              </w:rPr>
              <w:t>Классные</w:t>
            </w:r>
            <w:r>
              <w:rPr>
                <w:spacing w:val="-8"/>
                <w:sz w:val="20"/>
              </w:rPr>
              <w:t xml:space="preserve"> </w:t>
            </w:r>
            <w:r>
              <w:rPr>
                <w:sz w:val="20"/>
              </w:rPr>
              <w:t>руководители</w:t>
            </w:r>
            <w:r>
              <w:rPr>
                <w:spacing w:val="-47"/>
                <w:sz w:val="20"/>
              </w:rPr>
              <w:t xml:space="preserve"> </w:t>
            </w:r>
            <w:r>
              <w:rPr>
                <w:sz w:val="20"/>
              </w:rPr>
              <w:t>Учителя физкультуры</w:t>
            </w:r>
            <w:r>
              <w:rPr>
                <w:spacing w:val="1"/>
                <w:sz w:val="20"/>
              </w:rPr>
              <w:t xml:space="preserve"> </w:t>
            </w:r>
            <w:r>
              <w:rPr>
                <w:sz w:val="20"/>
              </w:rPr>
              <w:t>Учителя-предметники</w:t>
            </w:r>
          </w:p>
        </w:tc>
      </w:tr>
      <w:tr w:rsidR="005F2F12">
        <w:trPr>
          <w:trHeight w:val="1608"/>
        </w:trPr>
        <w:tc>
          <w:tcPr>
            <w:tcW w:w="624" w:type="dxa"/>
          </w:tcPr>
          <w:p w:rsidR="005F2F12" w:rsidRDefault="00325926">
            <w:pPr>
              <w:pStyle w:val="TableParagraph"/>
              <w:spacing w:line="223" w:lineRule="exact"/>
              <w:rPr>
                <w:sz w:val="20"/>
              </w:rPr>
            </w:pPr>
            <w:r>
              <w:rPr>
                <w:w w:val="99"/>
                <w:sz w:val="20"/>
              </w:rPr>
              <w:lastRenderedPageBreak/>
              <w:t>2</w:t>
            </w:r>
          </w:p>
        </w:tc>
        <w:tc>
          <w:tcPr>
            <w:tcW w:w="4309" w:type="dxa"/>
          </w:tcPr>
          <w:p w:rsidR="005F2F12" w:rsidRDefault="00325926">
            <w:pPr>
              <w:pStyle w:val="TableParagraph"/>
              <w:ind w:right="98"/>
              <w:jc w:val="both"/>
              <w:rPr>
                <w:sz w:val="20"/>
              </w:rPr>
            </w:pPr>
            <w:r>
              <w:rPr>
                <w:sz w:val="20"/>
              </w:rPr>
              <w:t>Занятия</w:t>
            </w:r>
            <w:r>
              <w:rPr>
                <w:spacing w:val="1"/>
                <w:sz w:val="20"/>
              </w:rPr>
              <w:t xml:space="preserve"> </w:t>
            </w:r>
            <w:r>
              <w:rPr>
                <w:sz w:val="20"/>
              </w:rPr>
              <w:t>по</w:t>
            </w:r>
            <w:r>
              <w:rPr>
                <w:spacing w:val="1"/>
                <w:sz w:val="20"/>
              </w:rPr>
              <w:t xml:space="preserve"> </w:t>
            </w:r>
            <w:r>
              <w:rPr>
                <w:sz w:val="20"/>
              </w:rPr>
              <w:t>ПДД</w:t>
            </w:r>
            <w:r>
              <w:rPr>
                <w:spacing w:val="1"/>
                <w:sz w:val="20"/>
              </w:rPr>
              <w:t xml:space="preserve"> </w:t>
            </w:r>
            <w:r>
              <w:rPr>
                <w:sz w:val="20"/>
              </w:rPr>
              <w:t>(выступление</w:t>
            </w:r>
            <w:r>
              <w:rPr>
                <w:spacing w:val="1"/>
                <w:sz w:val="20"/>
              </w:rPr>
              <w:t xml:space="preserve"> </w:t>
            </w:r>
            <w:r>
              <w:rPr>
                <w:sz w:val="20"/>
              </w:rPr>
              <w:t>сотрудников</w:t>
            </w:r>
            <w:r>
              <w:rPr>
                <w:spacing w:val="1"/>
                <w:sz w:val="20"/>
              </w:rPr>
              <w:t xml:space="preserve"> </w:t>
            </w:r>
            <w:r>
              <w:rPr>
                <w:sz w:val="20"/>
              </w:rPr>
              <w:t>ГИБДД,</w:t>
            </w:r>
            <w:r>
              <w:rPr>
                <w:spacing w:val="1"/>
                <w:sz w:val="20"/>
              </w:rPr>
              <w:t xml:space="preserve"> </w:t>
            </w:r>
            <w:r>
              <w:rPr>
                <w:sz w:val="20"/>
              </w:rPr>
              <w:t>тематические</w:t>
            </w:r>
            <w:r>
              <w:rPr>
                <w:spacing w:val="1"/>
                <w:sz w:val="20"/>
              </w:rPr>
              <w:t xml:space="preserve"> </w:t>
            </w:r>
            <w:r>
              <w:rPr>
                <w:sz w:val="20"/>
              </w:rPr>
              <w:t>классные</w:t>
            </w:r>
            <w:r>
              <w:rPr>
                <w:spacing w:val="1"/>
                <w:sz w:val="20"/>
              </w:rPr>
              <w:t xml:space="preserve"> </w:t>
            </w:r>
            <w:r>
              <w:rPr>
                <w:sz w:val="20"/>
              </w:rPr>
              <w:t>часы,</w:t>
            </w:r>
            <w:r>
              <w:rPr>
                <w:spacing w:val="1"/>
                <w:sz w:val="20"/>
              </w:rPr>
              <w:t xml:space="preserve"> </w:t>
            </w:r>
            <w:r>
              <w:rPr>
                <w:sz w:val="20"/>
              </w:rPr>
              <w:t>реализация</w:t>
            </w:r>
            <w:r>
              <w:rPr>
                <w:spacing w:val="1"/>
                <w:sz w:val="20"/>
              </w:rPr>
              <w:t xml:space="preserve"> </w:t>
            </w:r>
            <w:r>
              <w:rPr>
                <w:sz w:val="20"/>
              </w:rPr>
              <w:t>10-</w:t>
            </w:r>
            <w:r>
              <w:rPr>
                <w:spacing w:val="1"/>
                <w:sz w:val="20"/>
              </w:rPr>
              <w:t xml:space="preserve"> </w:t>
            </w:r>
            <w:r>
              <w:rPr>
                <w:sz w:val="20"/>
              </w:rPr>
              <w:t>часовой</w:t>
            </w:r>
            <w:r>
              <w:rPr>
                <w:spacing w:val="1"/>
                <w:sz w:val="20"/>
              </w:rPr>
              <w:t xml:space="preserve"> </w:t>
            </w:r>
            <w:r>
              <w:rPr>
                <w:sz w:val="20"/>
              </w:rPr>
              <w:t>программы</w:t>
            </w:r>
            <w:r>
              <w:rPr>
                <w:spacing w:val="51"/>
                <w:sz w:val="20"/>
              </w:rPr>
              <w:t xml:space="preserve"> </w:t>
            </w:r>
            <w:r>
              <w:rPr>
                <w:sz w:val="20"/>
              </w:rPr>
              <w:t>по</w:t>
            </w:r>
            <w:r>
              <w:rPr>
                <w:spacing w:val="-47"/>
                <w:sz w:val="20"/>
              </w:rPr>
              <w:t xml:space="preserve"> </w:t>
            </w:r>
            <w:r>
              <w:rPr>
                <w:sz w:val="20"/>
              </w:rPr>
              <w:t>правилам дорожного движения для учащихся</w:t>
            </w:r>
            <w:r>
              <w:rPr>
                <w:spacing w:val="1"/>
                <w:sz w:val="20"/>
              </w:rPr>
              <w:t xml:space="preserve"> </w:t>
            </w:r>
            <w:r>
              <w:rPr>
                <w:sz w:val="20"/>
              </w:rPr>
              <w:t>1-8</w:t>
            </w:r>
            <w:r>
              <w:rPr>
                <w:spacing w:val="1"/>
                <w:sz w:val="20"/>
              </w:rPr>
              <w:t xml:space="preserve"> </w:t>
            </w:r>
            <w:r>
              <w:rPr>
                <w:sz w:val="20"/>
              </w:rPr>
              <w:t>классов,</w:t>
            </w:r>
            <w:r>
              <w:rPr>
                <w:spacing w:val="1"/>
                <w:sz w:val="20"/>
              </w:rPr>
              <w:t xml:space="preserve"> </w:t>
            </w:r>
            <w:r>
              <w:rPr>
                <w:sz w:val="20"/>
              </w:rPr>
              <w:t>викторины,</w:t>
            </w:r>
            <w:r>
              <w:rPr>
                <w:spacing w:val="1"/>
                <w:sz w:val="20"/>
              </w:rPr>
              <w:t xml:space="preserve"> </w:t>
            </w:r>
            <w:r>
              <w:rPr>
                <w:sz w:val="20"/>
              </w:rPr>
              <w:t>конкурсы,</w:t>
            </w:r>
            <w:r>
              <w:rPr>
                <w:spacing w:val="1"/>
                <w:sz w:val="20"/>
              </w:rPr>
              <w:t xml:space="preserve"> </w:t>
            </w:r>
            <w:r>
              <w:rPr>
                <w:sz w:val="20"/>
              </w:rPr>
              <w:t>конкурсы</w:t>
            </w:r>
            <w:r>
              <w:rPr>
                <w:spacing w:val="-47"/>
                <w:sz w:val="20"/>
              </w:rPr>
              <w:t xml:space="preserve"> </w:t>
            </w:r>
            <w:r>
              <w:rPr>
                <w:sz w:val="20"/>
              </w:rPr>
              <w:t>рисунков</w:t>
            </w:r>
            <w:r>
              <w:rPr>
                <w:spacing w:val="28"/>
                <w:sz w:val="20"/>
              </w:rPr>
              <w:t xml:space="preserve"> </w:t>
            </w:r>
            <w:r>
              <w:rPr>
                <w:sz w:val="20"/>
              </w:rPr>
              <w:t>и</w:t>
            </w:r>
            <w:r>
              <w:rPr>
                <w:spacing w:val="25"/>
                <w:sz w:val="20"/>
              </w:rPr>
              <w:t xml:space="preserve"> </w:t>
            </w:r>
            <w:r>
              <w:rPr>
                <w:sz w:val="20"/>
              </w:rPr>
              <w:t>плакатов),</w:t>
            </w:r>
            <w:r>
              <w:rPr>
                <w:spacing w:val="27"/>
                <w:sz w:val="20"/>
              </w:rPr>
              <w:t xml:space="preserve"> </w:t>
            </w:r>
            <w:r>
              <w:rPr>
                <w:sz w:val="20"/>
              </w:rPr>
              <w:t>работа</w:t>
            </w:r>
            <w:r>
              <w:rPr>
                <w:spacing w:val="26"/>
                <w:sz w:val="20"/>
              </w:rPr>
              <w:t xml:space="preserve"> </w:t>
            </w:r>
            <w:r>
              <w:rPr>
                <w:sz w:val="20"/>
              </w:rPr>
              <w:t>кружка</w:t>
            </w:r>
          </w:p>
          <w:p w:rsidR="005F2F12" w:rsidRDefault="00325926">
            <w:pPr>
              <w:pStyle w:val="TableParagraph"/>
              <w:spacing w:line="215" w:lineRule="exact"/>
              <w:jc w:val="both"/>
              <w:rPr>
                <w:sz w:val="20"/>
              </w:rPr>
            </w:pPr>
            <w:r>
              <w:rPr>
                <w:sz w:val="20"/>
              </w:rPr>
              <w:t>«Безопасное</w:t>
            </w:r>
            <w:r>
              <w:rPr>
                <w:spacing w:val="-3"/>
                <w:sz w:val="20"/>
              </w:rPr>
              <w:t xml:space="preserve"> </w:t>
            </w:r>
            <w:r>
              <w:rPr>
                <w:sz w:val="20"/>
              </w:rPr>
              <w:t>колесо»</w:t>
            </w:r>
          </w:p>
        </w:tc>
        <w:tc>
          <w:tcPr>
            <w:tcW w:w="1278" w:type="dxa"/>
          </w:tcPr>
          <w:p w:rsidR="005F2F12" w:rsidRDefault="00325926">
            <w:pPr>
              <w:pStyle w:val="TableParagraph"/>
              <w:tabs>
                <w:tab w:val="left" w:pos="500"/>
              </w:tabs>
              <w:ind w:right="101"/>
              <w:rPr>
                <w:sz w:val="20"/>
              </w:rPr>
            </w:pPr>
            <w:r>
              <w:rPr>
                <w:sz w:val="20"/>
              </w:rPr>
              <w:t>В</w:t>
            </w:r>
            <w:r>
              <w:rPr>
                <w:sz w:val="20"/>
              </w:rPr>
              <w:tab/>
            </w:r>
            <w:r>
              <w:rPr>
                <w:spacing w:val="-2"/>
                <w:sz w:val="20"/>
              </w:rPr>
              <w:t>течение</w:t>
            </w:r>
            <w:r>
              <w:rPr>
                <w:spacing w:val="-47"/>
                <w:sz w:val="20"/>
              </w:rPr>
              <w:t xml:space="preserve"> </w:t>
            </w:r>
            <w:r>
              <w:rPr>
                <w:sz w:val="20"/>
              </w:rPr>
              <w:t>года</w:t>
            </w:r>
          </w:p>
        </w:tc>
        <w:tc>
          <w:tcPr>
            <w:tcW w:w="850" w:type="dxa"/>
          </w:tcPr>
          <w:p w:rsidR="005F2F12" w:rsidRDefault="00325926">
            <w:pPr>
              <w:pStyle w:val="TableParagraph"/>
              <w:spacing w:line="223" w:lineRule="exact"/>
              <w:ind w:left="106"/>
              <w:rPr>
                <w:sz w:val="20"/>
              </w:rPr>
            </w:pPr>
            <w:r>
              <w:rPr>
                <w:sz w:val="20"/>
              </w:rPr>
              <w:t>1-4</w:t>
            </w:r>
          </w:p>
        </w:tc>
        <w:tc>
          <w:tcPr>
            <w:tcW w:w="2555" w:type="dxa"/>
          </w:tcPr>
          <w:p w:rsidR="005F2F12" w:rsidRDefault="00325926">
            <w:pPr>
              <w:pStyle w:val="TableParagraph"/>
              <w:ind w:left="106" w:right="463"/>
              <w:rPr>
                <w:sz w:val="20"/>
              </w:rPr>
            </w:pPr>
            <w:r>
              <w:rPr>
                <w:spacing w:val="-1"/>
                <w:sz w:val="20"/>
              </w:rPr>
              <w:t xml:space="preserve">Заместитель </w:t>
            </w:r>
            <w:r>
              <w:rPr>
                <w:sz w:val="20"/>
              </w:rPr>
              <w:t>директора</w:t>
            </w:r>
            <w:r>
              <w:rPr>
                <w:spacing w:val="-47"/>
                <w:sz w:val="20"/>
              </w:rPr>
              <w:t xml:space="preserve"> </w:t>
            </w:r>
            <w:r>
              <w:rPr>
                <w:sz w:val="20"/>
              </w:rPr>
              <w:t>Преподаватель-</w:t>
            </w:r>
            <w:r>
              <w:rPr>
                <w:spacing w:val="1"/>
                <w:sz w:val="20"/>
              </w:rPr>
              <w:t xml:space="preserve"> </w:t>
            </w:r>
            <w:r>
              <w:rPr>
                <w:sz w:val="20"/>
              </w:rPr>
              <w:t>организатор ОБЖ</w:t>
            </w:r>
          </w:p>
          <w:p w:rsidR="005F2F12" w:rsidRDefault="00325926">
            <w:pPr>
              <w:pStyle w:val="TableParagraph"/>
              <w:spacing w:line="229" w:lineRule="exact"/>
              <w:ind w:left="106"/>
              <w:rPr>
                <w:sz w:val="20"/>
              </w:rPr>
            </w:pPr>
            <w:r>
              <w:rPr>
                <w:sz w:val="20"/>
              </w:rPr>
              <w:t>Классные</w:t>
            </w:r>
            <w:r>
              <w:rPr>
                <w:spacing w:val="-5"/>
                <w:sz w:val="20"/>
              </w:rPr>
              <w:t xml:space="preserve"> </w:t>
            </w:r>
            <w:r>
              <w:rPr>
                <w:sz w:val="20"/>
              </w:rPr>
              <w:t>руководители</w:t>
            </w:r>
          </w:p>
        </w:tc>
      </w:tr>
      <w:tr w:rsidR="005F2F12">
        <w:trPr>
          <w:trHeight w:val="921"/>
        </w:trPr>
        <w:tc>
          <w:tcPr>
            <w:tcW w:w="624" w:type="dxa"/>
          </w:tcPr>
          <w:p w:rsidR="005F2F12" w:rsidRDefault="00325926">
            <w:pPr>
              <w:pStyle w:val="TableParagraph"/>
              <w:spacing w:line="225" w:lineRule="exact"/>
              <w:rPr>
                <w:sz w:val="20"/>
              </w:rPr>
            </w:pPr>
            <w:r>
              <w:rPr>
                <w:w w:val="99"/>
                <w:sz w:val="20"/>
              </w:rPr>
              <w:t>3</w:t>
            </w:r>
          </w:p>
        </w:tc>
        <w:tc>
          <w:tcPr>
            <w:tcW w:w="4309" w:type="dxa"/>
          </w:tcPr>
          <w:p w:rsidR="005F2F12" w:rsidRDefault="00325926">
            <w:pPr>
              <w:pStyle w:val="TableParagraph"/>
              <w:tabs>
                <w:tab w:val="left" w:pos="1626"/>
                <w:tab w:val="left" w:pos="2453"/>
                <w:tab w:val="left" w:pos="2987"/>
              </w:tabs>
              <w:spacing w:line="237" w:lineRule="auto"/>
              <w:ind w:right="102"/>
              <w:rPr>
                <w:sz w:val="20"/>
              </w:rPr>
            </w:pPr>
            <w:r>
              <w:rPr>
                <w:sz w:val="20"/>
              </w:rPr>
              <w:t>Тематические</w:t>
            </w:r>
            <w:r>
              <w:rPr>
                <w:sz w:val="20"/>
              </w:rPr>
              <w:tab/>
              <w:t>уроки</w:t>
            </w:r>
            <w:r>
              <w:rPr>
                <w:sz w:val="20"/>
              </w:rPr>
              <w:tab/>
              <w:t>по</w:t>
            </w:r>
            <w:r>
              <w:rPr>
                <w:sz w:val="20"/>
              </w:rPr>
              <w:tab/>
            </w:r>
            <w:r>
              <w:rPr>
                <w:spacing w:val="-1"/>
                <w:sz w:val="20"/>
              </w:rPr>
              <w:t>профилактике</w:t>
            </w:r>
            <w:r>
              <w:rPr>
                <w:spacing w:val="-47"/>
                <w:sz w:val="20"/>
              </w:rPr>
              <w:t xml:space="preserve"> </w:t>
            </w:r>
            <w:r>
              <w:rPr>
                <w:sz w:val="20"/>
              </w:rPr>
              <w:t>травматизма</w:t>
            </w:r>
            <w:r>
              <w:rPr>
                <w:spacing w:val="-1"/>
                <w:sz w:val="20"/>
              </w:rPr>
              <w:t xml:space="preserve"> </w:t>
            </w:r>
            <w:r>
              <w:rPr>
                <w:sz w:val="20"/>
              </w:rPr>
              <w:t>в</w:t>
            </w:r>
            <w:r>
              <w:rPr>
                <w:spacing w:val="-1"/>
                <w:sz w:val="20"/>
              </w:rPr>
              <w:t xml:space="preserve"> </w:t>
            </w:r>
            <w:r>
              <w:rPr>
                <w:sz w:val="20"/>
              </w:rPr>
              <w:t>рамках курса</w:t>
            </w:r>
            <w:r>
              <w:rPr>
                <w:spacing w:val="3"/>
                <w:sz w:val="20"/>
              </w:rPr>
              <w:t xml:space="preserve"> </w:t>
            </w:r>
            <w:r>
              <w:rPr>
                <w:sz w:val="20"/>
              </w:rPr>
              <w:t>ОБЖ</w:t>
            </w:r>
          </w:p>
        </w:tc>
        <w:tc>
          <w:tcPr>
            <w:tcW w:w="1278" w:type="dxa"/>
          </w:tcPr>
          <w:p w:rsidR="005F2F12" w:rsidRDefault="00325926">
            <w:pPr>
              <w:pStyle w:val="TableParagraph"/>
              <w:spacing w:line="224" w:lineRule="exact"/>
              <w:rPr>
                <w:sz w:val="20"/>
              </w:rPr>
            </w:pPr>
            <w:r>
              <w:rPr>
                <w:sz w:val="20"/>
              </w:rPr>
              <w:t>По</w:t>
            </w:r>
          </w:p>
          <w:p w:rsidR="005F2F12" w:rsidRDefault="00325926">
            <w:pPr>
              <w:pStyle w:val="TableParagraph"/>
              <w:spacing w:line="229" w:lineRule="exact"/>
              <w:rPr>
                <w:sz w:val="20"/>
              </w:rPr>
            </w:pPr>
            <w:r>
              <w:rPr>
                <w:sz w:val="20"/>
              </w:rPr>
              <w:t>программе</w:t>
            </w:r>
          </w:p>
        </w:tc>
        <w:tc>
          <w:tcPr>
            <w:tcW w:w="850" w:type="dxa"/>
          </w:tcPr>
          <w:p w:rsidR="005F2F12" w:rsidRDefault="00325926">
            <w:pPr>
              <w:pStyle w:val="TableParagraph"/>
              <w:spacing w:line="225" w:lineRule="exact"/>
              <w:ind w:left="106"/>
              <w:rPr>
                <w:sz w:val="20"/>
              </w:rPr>
            </w:pPr>
            <w:r>
              <w:rPr>
                <w:sz w:val="20"/>
              </w:rPr>
              <w:t>1-4</w:t>
            </w:r>
          </w:p>
        </w:tc>
        <w:tc>
          <w:tcPr>
            <w:tcW w:w="2555" w:type="dxa"/>
          </w:tcPr>
          <w:p w:rsidR="005F2F12" w:rsidRDefault="00325926">
            <w:pPr>
              <w:pStyle w:val="TableParagraph"/>
              <w:spacing w:line="237" w:lineRule="auto"/>
              <w:ind w:left="106" w:right="906"/>
              <w:rPr>
                <w:sz w:val="20"/>
              </w:rPr>
            </w:pPr>
            <w:r>
              <w:rPr>
                <w:sz w:val="20"/>
              </w:rPr>
              <w:t>Преподаватель-</w:t>
            </w:r>
            <w:r>
              <w:rPr>
                <w:spacing w:val="1"/>
                <w:sz w:val="20"/>
              </w:rPr>
              <w:t xml:space="preserve"> </w:t>
            </w:r>
            <w:r>
              <w:rPr>
                <w:spacing w:val="-1"/>
                <w:sz w:val="20"/>
              </w:rPr>
              <w:t>организатор</w:t>
            </w:r>
            <w:r>
              <w:rPr>
                <w:spacing w:val="-5"/>
                <w:sz w:val="20"/>
              </w:rPr>
              <w:t xml:space="preserve"> </w:t>
            </w:r>
            <w:r>
              <w:rPr>
                <w:sz w:val="20"/>
              </w:rPr>
              <w:t>ОБЖ</w:t>
            </w:r>
          </w:p>
          <w:p w:rsidR="005F2F12" w:rsidRDefault="00325926">
            <w:pPr>
              <w:pStyle w:val="TableParagraph"/>
              <w:tabs>
                <w:tab w:val="left" w:pos="1523"/>
              </w:tabs>
              <w:spacing w:line="230" w:lineRule="atLeast"/>
              <w:ind w:left="106" w:right="104"/>
              <w:rPr>
                <w:sz w:val="20"/>
              </w:rPr>
            </w:pPr>
            <w:r>
              <w:rPr>
                <w:sz w:val="20"/>
              </w:rPr>
              <w:t>Учителя</w:t>
            </w:r>
            <w:r>
              <w:rPr>
                <w:sz w:val="20"/>
              </w:rPr>
              <w:tab/>
            </w:r>
            <w:r>
              <w:rPr>
                <w:spacing w:val="-1"/>
                <w:sz w:val="20"/>
              </w:rPr>
              <w:t>начальных</w:t>
            </w:r>
            <w:r>
              <w:rPr>
                <w:spacing w:val="-47"/>
                <w:sz w:val="20"/>
              </w:rPr>
              <w:t xml:space="preserve"> </w:t>
            </w:r>
            <w:r>
              <w:rPr>
                <w:sz w:val="20"/>
              </w:rPr>
              <w:t>классов</w:t>
            </w:r>
          </w:p>
        </w:tc>
      </w:tr>
      <w:tr w:rsidR="005F2F12">
        <w:trPr>
          <w:trHeight w:val="460"/>
        </w:trPr>
        <w:tc>
          <w:tcPr>
            <w:tcW w:w="624" w:type="dxa"/>
          </w:tcPr>
          <w:p w:rsidR="005F2F12" w:rsidRDefault="00325926">
            <w:pPr>
              <w:pStyle w:val="TableParagraph"/>
              <w:spacing w:line="223" w:lineRule="exact"/>
              <w:rPr>
                <w:sz w:val="20"/>
              </w:rPr>
            </w:pPr>
            <w:r>
              <w:rPr>
                <w:w w:val="99"/>
                <w:sz w:val="20"/>
              </w:rPr>
              <w:t>4</w:t>
            </w:r>
          </w:p>
        </w:tc>
        <w:tc>
          <w:tcPr>
            <w:tcW w:w="4309" w:type="dxa"/>
          </w:tcPr>
          <w:p w:rsidR="005F2F12" w:rsidRDefault="00325926">
            <w:pPr>
              <w:pStyle w:val="TableParagraph"/>
              <w:spacing w:line="223" w:lineRule="exact"/>
              <w:rPr>
                <w:sz w:val="20"/>
              </w:rPr>
            </w:pPr>
            <w:r>
              <w:rPr>
                <w:sz w:val="20"/>
              </w:rPr>
              <w:t>Статистика</w:t>
            </w:r>
            <w:r>
              <w:rPr>
                <w:spacing w:val="20"/>
                <w:sz w:val="20"/>
              </w:rPr>
              <w:t xml:space="preserve"> </w:t>
            </w:r>
            <w:r>
              <w:rPr>
                <w:sz w:val="20"/>
              </w:rPr>
              <w:t>и</w:t>
            </w:r>
            <w:r>
              <w:rPr>
                <w:spacing w:val="68"/>
                <w:sz w:val="20"/>
              </w:rPr>
              <w:t xml:space="preserve"> </w:t>
            </w:r>
            <w:r>
              <w:rPr>
                <w:sz w:val="20"/>
              </w:rPr>
              <w:t>анализ</w:t>
            </w:r>
            <w:r>
              <w:rPr>
                <w:spacing w:val="69"/>
                <w:sz w:val="20"/>
              </w:rPr>
              <w:t xml:space="preserve"> </w:t>
            </w:r>
            <w:r>
              <w:rPr>
                <w:sz w:val="20"/>
              </w:rPr>
              <w:t>случаев</w:t>
            </w:r>
            <w:r>
              <w:rPr>
                <w:spacing w:val="68"/>
                <w:sz w:val="20"/>
              </w:rPr>
              <w:t xml:space="preserve"> </w:t>
            </w:r>
            <w:r>
              <w:rPr>
                <w:sz w:val="20"/>
              </w:rPr>
              <w:t>травматизма</w:t>
            </w:r>
            <w:r>
              <w:rPr>
                <w:spacing w:val="70"/>
                <w:sz w:val="20"/>
              </w:rPr>
              <w:t xml:space="preserve"> </w:t>
            </w:r>
            <w:r>
              <w:rPr>
                <w:sz w:val="20"/>
              </w:rPr>
              <w:t>в</w:t>
            </w:r>
          </w:p>
          <w:p w:rsidR="005F2F12" w:rsidRDefault="00325926">
            <w:pPr>
              <w:pStyle w:val="TableParagraph"/>
              <w:spacing w:line="217" w:lineRule="exact"/>
              <w:rPr>
                <w:sz w:val="20"/>
              </w:rPr>
            </w:pPr>
            <w:r>
              <w:rPr>
                <w:sz w:val="20"/>
              </w:rPr>
              <w:t>школе</w:t>
            </w:r>
          </w:p>
        </w:tc>
        <w:tc>
          <w:tcPr>
            <w:tcW w:w="1278" w:type="dxa"/>
          </w:tcPr>
          <w:p w:rsidR="005F2F12" w:rsidRDefault="00325926">
            <w:pPr>
              <w:pStyle w:val="TableParagraph"/>
              <w:tabs>
                <w:tab w:val="left" w:pos="500"/>
              </w:tabs>
              <w:spacing w:line="223" w:lineRule="exact"/>
              <w:rPr>
                <w:sz w:val="20"/>
              </w:rPr>
            </w:pPr>
            <w:r>
              <w:rPr>
                <w:sz w:val="20"/>
              </w:rPr>
              <w:t>В</w:t>
            </w:r>
            <w:r>
              <w:rPr>
                <w:sz w:val="20"/>
              </w:rPr>
              <w:tab/>
              <w:t>течение</w:t>
            </w:r>
          </w:p>
          <w:p w:rsidR="005F2F12" w:rsidRDefault="00325926">
            <w:pPr>
              <w:pStyle w:val="TableParagraph"/>
              <w:spacing w:line="217" w:lineRule="exact"/>
              <w:rPr>
                <w:sz w:val="20"/>
              </w:rPr>
            </w:pPr>
            <w:r>
              <w:rPr>
                <w:sz w:val="20"/>
              </w:rPr>
              <w:t>года</w:t>
            </w:r>
          </w:p>
        </w:tc>
        <w:tc>
          <w:tcPr>
            <w:tcW w:w="850" w:type="dxa"/>
          </w:tcPr>
          <w:p w:rsidR="005F2F12" w:rsidRDefault="00325926">
            <w:pPr>
              <w:pStyle w:val="TableParagraph"/>
              <w:spacing w:line="223" w:lineRule="exact"/>
              <w:ind w:left="106"/>
              <w:rPr>
                <w:sz w:val="20"/>
              </w:rPr>
            </w:pPr>
            <w:r>
              <w:rPr>
                <w:sz w:val="20"/>
              </w:rPr>
              <w:t>1-4</w:t>
            </w:r>
          </w:p>
        </w:tc>
        <w:tc>
          <w:tcPr>
            <w:tcW w:w="2555" w:type="dxa"/>
          </w:tcPr>
          <w:p w:rsidR="005F2F12" w:rsidRDefault="00325926">
            <w:pPr>
              <w:pStyle w:val="TableParagraph"/>
              <w:spacing w:line="223" w:lineRule="exact"/>
              <w:ind w:left="106"/>
              <w:rPr>
                <w:sz w:val="20"/>
              </w:rPr>
            </w:pPr>
            <w:r>
              <w:rPr>
                <w:sz w:val="20"/>
              </w:rPr>
              <w:t>Медицинская</w:t>
            </w:r>
            <w:r>
              <w:rPr>
                <w:spacing w:val="-5"/>
                <w:sz w:val="20"/>
              </w:rPr>
              <w:t xml:space="preserve"> </w:t>
            </w:r>
            <w:r>
              <w:rPr>
                <w:sz w:val="20"/>
              </w:rPr>
              <w:t>сестра</w:t>
            </w:r>
          </w:p>
        </w:tc>
      </w:tr>
    </w:tbl>
    <w:p w:rsidR="005F2F12" w:rsidRDefault="005F2F12">
      <w:pPr>
        <w:pStyle w:val="a3"/>
        <w:spacing w:before="8"/>
        <w:ind w:left="0"/>
        <w:jc w:val="left"/>
        <w:rPr>
          <w:b/>
          <w:sz w:val="23"/>
        </w:rPr>
      </w:pPr>
    </w:p>
    <w:p w:rsidR="005F2F12" w:rsidRDefault="00325926">
      <w:pPr>
        <w:pStyle w:val="21"/>
        <w:numPr>
          <w:ilvl w:val="0"/>
          <w:numId w:val="57"/>
        </w:numPr>
        <w:tabs>
          <w:tab w:val="left" w:pos="2160"/>
        </w:tabs>
        <w:spacing w:before="0" w:after="4" w:line="240" w:lineRule="auto"/>
        <w:ind w:left="2159" w:hanging="182"/>
        <w:jc w:val="left"/>
      </w:pPr>
      <w:r>
        <w:t>Профилактика</w:t>
      </w:r>
      <w:r>
        <w:rPr>
          <w:spacing w:val="-3"/>
        </w:rPr>
        <w:t xml:space="preserve"> </w:t>
      </w:r>
      <w:r>
        <w:t>вредных</w:t>
      </w:r>
      <w:r>
        <w:rPr>
          <w:spacing w:val="-2"/>
        </w:rPr>
        <w:t xml:space="preserve"> </w:t>
      </w:r>
      <w:r>
        <w:t>привычек</w:t>
      </w:r>
    </w:p>
    <w:tbl>
      <w:tblPr>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3584"/>
        <w:gridCol w:w="1561"/>
        <w:gridCol w:w="850"/>
        <w:gridCol w:w="2979"/>
      </w:tblGrid>
      <w:tr w:rsidR="005F2F12">
        <w:trPr>
          <w:trHeight w:val="460"/>
        </w:trPr>
        <w:tc>
          <w:tcPr>
            <w:tcW w:w="641" w:type="dxa"/>
          </w:tcPr>
          <w:p w:rsidR="005F2F12" w:rsidRDefault="00325926">
            <w:pPr>
              <w:pStyle w:val="TableParagraph"/>
              <w:spacing w:line="223" w:lineRule="exact"/>
              <w:rPr>
                <w:sz w:val="20"/>
              </w:rPr>
            </w:pPr>
            <w:r>
              <w:rPr>
                <w:w w:val="99"/>
                <w:sz w:val="20"/>
              </w:rPr>
              <w:t>№</w:t>
            </w:r>
          </w:p>
        </w:tc>
        <w:tc>
          <w:tcPr>
            <w:tcW w:w="3584" w:type="dxa"/>
          </w:tcPr>
          <w:p w:rsidR="005F2F12" w:rsidRDefault="00325926">
            <w:pPr>
              <w:pStyle w:val="TableParagraph"/>
              <w:spacing w:line="223" w:lineRule="exact"/>
              <w:rPr>
                <w:sz w:val="20"/>
              </w:rPr>
            </w:pPr>
            <w:r>
              <w:rPr>
                <w:sz w:val="20"/>
              </w:rPr>
              <w:t>Название</w:t>
            </w:r>
            <w:r>
              <w:rPr>
                <w:spacing w:val="-6"/>
                <w:sz w:val="20"/>
              </w:rPr>
              <w:t xml:space="preserve"> </w:t>
            </w:r>
            <w:r>
              <w:rPr>
                <w:sz w:val="20"/>
              </w:rPr>
              <w:t>мероприятия</w:t>
            </w:r>
          </w:p>
        </w:tc>
        <w:tc>
          <w:tcPr>
            <w:tcW w:w="1561" w:type="dxa"/>
          </w:tcPr>
          <w:p w:rsidR="005F2F12" w:rsidRDefault="00325926">
            <w:pPr>
              <w:pStyle w:val="TableParagraph"/>
              <w:spacing w:line="223" w:lineRule="exact"/>
              <w:rPr>
                <w:sz w:val="20"/>
              </w:rPr>
            </w:pPr>
            <w:r>
              <w:rPr>
                <w:sz w:val="20"/>
              </w:rPr>
              <w:t>Сроки</w:t>
            </w:r>
          </w:p>
          <w:p w:rsidR="005F2F12" w:rsidRDefault="00325926">
            <w:pPr>
              <w:pStyle w:val="TableParagraph"/>
              <w:spacing w:line="217" w:lineRule="exact"/>
              <w:rPr>
                <w:sz w:val="20"/>
              </w:rPr>
            </w:pPr>
            <w:r>
              <w:rPr>
                <w:sz w:val="20"/>
              </w:rPr>
              <w:t>выполнения</w:t>
            </w:r>
          </w:p>
        </w:tc>
        <w:tc>
          <w:tcPr>
            <w:tcW w:w="850" w:type="dxa"/>
          </w:tcPr>
          <w:p w:rsidR="005F2F12" w:rsidRDefault="00325926">
            <w:pPr>
              <w:pStyle w:val="TableParagraph"/>
              <w:spacing w:line="223" w:lineRule="exact"/>
              <w:ind w:left="104"/>
              <w:rPr>
                <w:sz w:val="20"/>
              </w:rPr>
            </w:pPr>
            <w:r>
              <w:rPr>
                <w:sz w:val="20"/>
              </w:rPr>
              <w:t>Класс</w:t>
            </w:r>
          </w:p>
        </w:tc>
        <w:tc>
          <w:tcPr>
            <w:tcW w:w="2979" w:type="dxa"/>
          </w:tcPr>
          <w:p w:rsidR="005F2F12" w:rsidRDefault="00325926">
            <w:pPr>
              <w:pStyle w:val="TableParagraph"/>
              <w:spacing w:line="223" w:lineRule="exact"/>
              <w:ind w:left="106"/>
              <w:rPr>
                <w:sz w:val="20"/>
              </w:rPr>
            </w:pPr>
            <w:r>
              <w:rPr>
                <w:sz w:val="20"/>
              </w:rPr>
              <w:t>Ответственный</w:t>
            </w:r>
          </w:p>
        </w:tc>
      </w:tr>
      <w:tr w:rsidR="005F2F12">
        <w:trPr>
          <w:trHeight w:val="688"/>
        </w:trPr>
        <w:tc>
          <w:tcPr>
            <w:tcW w:w="641" w:type="dxa"/>
          </w:tcPr>
          <w:p w:rsidR="005F2F12" w:rsidRDefault="00325926">
            <w:pPr>
              <w:pStyle w:val="TableParagraph"/>
              <w:spacing w:line="223" w:lineRule="exact"/>
              <w:rPr>
                <w:sz w:val="20"/>
              </w:rPr>
            </w:pPr>
            <w:r>
              <w:rPr>
                <w:w w:val="99"/>
                <w:sz w:val="20"/>
              </w:rPr>
              <w:t>1</w:t>
            </w:r>
          </w:p>
        </w:tc>
        <w:tc>
          <w:tcPr>
            <w:tcW w:w="3584" w:type="dxa"/>
          </w:tcPr>
          <w:p w:rsidR="005F2F12" w:rsidRDefault="00325926">
            <w:pPr>
              <w:pStyle w:val="TableParagraph"/>
              <w:rPr>
                <w:sz w:val="20"/>
              </w:rPr>
            </w:pPr>
            <w:r>
              <w:rPr>
                <w:sz w:val="20"/>
              </w:rPr>
              <w:t>Тематические</w:t>
            </w:r>
            <w:r>
              <w:rPr>
                <w:spacing w:val="25"/>
                <w:sz w:val="20"/>
              </w:rPr>
              <w:t xml:space="preserve"> </w:t>
            </w:r>
            <w:r>
              <w:rPr>
                <w:sz w:val="20"/>
              </w:rPr>
              <w:t>уроки</w:t>
            </w:r>
            <w:r>
              <w:rPr>
                <w:spacing w:val="21"/>
                <w:sz w:val="20"/>
              </w:rPr>
              <w:t xml:space="preserve"> </w:t>
            </w:r>
            <w:r>
              <w:rPr>
                <w:sz w:val="20"/>
              </w:rPr>
              <w:t>в</w:t>
            </w:r>
            <w:r>
              <w:rPr>
                <w:spacing w:val="22"/>
                <w:sz w:val="20"/>
              </w:rPr>
              <w:t xml:space="preserve"> </w:t>
            </w:r>
            <w:r>
              <w:rPr>
                <w:sz w:val="20"/>
              </w:rPr>
              <w:t>рамках</w:t>
            </w:r>
            <w:r>
              <w:rPr>
                <w:spacing w:val="21"/>
                <w:sz w:val="20"/>
              </w:rPr>
              <w:t xml:space="preserve"> </w:t>
            </w:r>
            <w:r>
              <w:rPr>
                <w:sz w:val="20"/>
              </w:rPr>
              <w:t>курса</w:t>
            </w:r>
            <w:r>
              <w:rPr>
                <w:spacing w:val="-47"/>
                <w:sz w:val="20"/>
              </w:rPr>
              <w:t xml:space="preserve"> </w:t>
            </w:r>
            <w:r>
              <w:rPr>
                <w:sz w:val="20"/>
              </w:rPr>
              <w:t>ОБЖ</w:t>
            </w:r>
          </w:p>
        </w:tc>
        <w:tc>
          <w:tcPr>
            <w:tcW w:w="1561" w:type="dxa"/>
          </w:tcPr>
          <w:p w:rsidR="005F2F12" w:rsidRDefault="00325926">
            <w:pPr>
              <w:pStyle w:val="TableParagraph"/>
              <w:spacing w:line="223"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850" w:type="dxa"/>
          </w:tcPr>
          <w:p w:rsidR="005F2F12" w:rsidRDefault="00325926">
            <w:pPr>
              <w:pStyle w:val="TableParagraph"/>
              <w:spacing w:line="223" w:lineRule="exact"/>
              <w:ind w:left="104"/>
              <w:rPr>
                <w:sz w:val="20"/>
              </w:rPr>
            </w:pPr>
            <w:r>
              <w:rPr>
                <w:sz w:val="20"/>
              </w:rPr>
              <w:t>1-4</w:t>
            </w:r>
          </w:p>
        </w:tc>
        <w:tc>
          <w:tcPr>
            <w:tcW w:w="2979" w:type="dxa"/>
          </w:tcPr>
          <w:p w:rsidR="005F2F12" w:rsidRDefault="00325926">
            <w:pPr>
              <w:pStyle w:val="TableParagraph"/>
              <w:ind w:left="106" w:right="176"/>
              <w:rPr>
                <w:sz w:val="20"/>
              </w:rPr>
            </w:pPr>
            <w:r>
              <w:rPr>
                <w:w w:val="95"/>
                <w:sz w:val="20"/>
              </w:rPr>
              <w:t>Преподаватель-организатор</w:t>
            </w:r>
            <w:r>
              <w:rPr>
                <w:spacing w:val="1"/>
                <w:w w:val="95"/>
                <w:sz w:val="20"/>
              </w:rPr>
              <w:t xml:space="preserve"> </w:t>
            </w:r>
            <w:r>
              <w:rPr>
                <w:sz w:val="20"/>
              </w:rPr>
              <w:t>ОБЖ</w:t>
            </w:r>
          </w:p>
          <w:p w:rsidR="005F2F12" w:rsidRDefault="00325926">
            <w:pPr>
              <w:pStyle w:val="TableParagraph"/>
              <w:spacing w:line="215" w:lineRule="exact"/>
              <w:ind w:left="106"/>
              <w:rPr>
                <w:sz w:val="20"/>
              </w:rPr>
            </w:pPr>
            <w:r>
              <w:rPr>
                <w:sz w:val="20"/>
              </w:rPr>
              <w:t>Учителя</w:t>
            </w:r>
            <w:r>
              <w:rPr>
                <w:spacing w:val="-4"/>
                <w:sz w:val="20"/>
              </w:rPr>
              <w:t xml:space="preserve"> </w:t>
            </w:r>
            <w:r>
              <w:rPr>
                <w:sz w:val="20"/>
              </w:rPr>
              <w:t>начальных</w:t>
            </w:r>
            <w:r>
              <w:rPr>
                <w:spacing w:val="-4"/>
                <w:sz w:val="20"/>
              </w:rPr>
              <w:t xml:space="preserve"> </w:t>
            </w:r>
            <w:r>
              <w:rPr>
                <w:sz w:val="20"/>
              </w:rPr>
              <w:t>классов</w:t>
            </w:r>
          </w:p>
        </w:tc>
      </w:tr>
      <w:tr w:rsidR="005F2F12">
        <w:trPr>
          <w:trHeight w:val="230"/>
        </w:trPr>
        <w:tc>
          <w:tcPr>
            <w:tcW w:w="641" w:type="dxa"/>
          </w:tcPr>
          <w:p w:rsidR="005F2F12" w:rsidRDefault="00325926">
            <w:pPr>
              <w:pStyle w:val="TableParagraph"/>
              <w:spacing w:line="211" w:lineRule="exact"/>
              <w:rPr>
                <w:sz w:val="20"/>
              </w:rPr>
            </w:pPr>
            <w:r>
              <w:rPr>
                <w:w w:val="99"/>
                <w:sz w:val="20"/>
              </w:rPr>
              <w:t>2</w:t>
            </w:r>
          </w:p>
        </w:tc>
        <w:tc>
          <w:tcPr>
            <w:tcW w:w="3584" w:type="dxa"/>
          </w:tcPr>
          <w:p w:rsidR="005F2F12" w:rsidRDefault="00325926">
            <w:pPr>
              <w:pStyle w:val="TableParagraph"/>
              <w:spacing w:line="211" w:lineRule="exact"/>
              <w:rPr>
                <w:sz w:val="20"/>
              </w:rPr>
            </w:pPr>
            <w:r>
              <w:rPr>
                <w:sz w:val="20"/>
              </w:rPr>
              <w:t>Тематические</w:t>
            </w:r>
            <w:r>
              <w:rPr>
                <w:spacing w:val="-3"/>
                <w:sz w:val="20"/>
              </w:rPr>
              <w:t xml:space="preserve"> </w:t>
            </w:r>
            <w:r>
              <w:rPr>
                <w:sz w:val="20"/>
              </w:rPr>
              <w:t>классные</w:t>
            </w:r>
            <w:r>
              <w:rPr>
                <w:spacing w:val="-3"/>
                <w:sz w:val="20"/>
              </w:rPr>
              <w:t xml:space="preserve"> </w:t>
            </w:r>
            <w:r>
              <w:rPr>
                <w:sz w:val="20"/>
              </w:rPr>
              <w:t>часы</w:t>
            </w:r>
          </w:p>
        </w:tc>
        <w:tc>
          <w:tcPr>
            <w:tcW w:w="1561" w:type="dxa"/>
          </w:tcPr>
          <w:p w:rsidR="005F2F12" w:rsidRDefault="00325926">
            <w:pPr>
              <w:pStyle w:val="TableParagraph"/>
              <w:spacing w:line="211"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850" w:type="dxa"/>
          </w:tcPr>
          <w:p w:rsidR="005F2F12" w:rsidRDefault="00325926">
            <w:pPr>
              <w:pStyle w:val="TableParagraph"/>
              <w:spacing w:line="211" w:lineRule="exact"/>
              <w:ind w:left="104"/>
              <w:rPr>
                <w:sz w:val="20"/>
              </w:rPr>
            </w:pPr>
            <w:r>
              <w:rPr>
                <w:sz w:val="20"/>
              </w:rPr>
              <w:t>1-4</w:t>
            </w:r>
          </w:p>
        </w:tc>
        <w:tc>
          <w:tcPr>
            <w:tcW w:w="2979" w:type="dxa"/>
          </w:tcPr>
          <w:p w:rsidR="005F2F12" w:rsidRDefault="00325926">
            <w:pPr>
              <w:pStyle w:val="TableParagraph"/>
              <w:spacing w:line="211" w:lineRule="exact"/>
              <w:ind w:left="106"/>
              <w:rPr>
                <w:sz w:val="20"/>
              </w:rPr>
            </w:pPr>
            <w:r>
              <w:rPr>
                <w:sz w:val="20"/>
              </w:rPr>
              <w:t>Классные</w:t>
            </w:r>
            <w:r>
              <w:rPr>
                <w:spacing w:val="-5"/>
                <w:sz w:val="20"/>
              </w:rPr>
              <w:t xml:space="preserve"> </w:t>
            </w:r>
            <w:r>
              <w:rPr>
                <w:sz w:val="20"/>
              </w:rPr>
              <w:t>руководители</w:t>
            </w:r>
          </w:p>
        </w:tc>
      </w:tr>
      <w:tr w:rsidR="005F2F12">
        <w:trPr>
          <w:trHeight w:val="230"/>
        </w:trPr>
        <w:tc>
          <w:tcPr>
            <w:tcW w:w="641" w:type="dxa"/>
          </w:tcPr>
          <w:p w:rsidR="005F2F12" w:rsidRDefault="00325926">
            <w:pPr>
              <w:pStyle w:val="TableParagraph"/>
              <w:spacing w:line="210" w:lineRule="exact"/>
              <w:rPr>
                <w:sz w:val="20"/>
              </w:rPr>
            </w:pPr>
            <w:r>
              <w:rPr>
                <w:w w:val="99"/>
                <w:sz w:val="20"/>
              </w:rPr>
              <w:t>3</w:t>
            </w:r>
          </w:p>
        </w:tc>
        <w:tc>
          <w:tcPr>
            <w:tcW w:w="3584" w:type="dxa"/>
          </w:tcPr>
          <w:p w:rsidR="005F2F12" w:rsidRDefault="00325926">
            <w:pPr>
              <w:pStyle w:val="TableParagraph"/>
              <w:spacing w:line="210" w:lineRule="exact"/>
              <w:rPr>
                <w:sz w:val="20"/>
              </w:rPr>
            </w:pPr>
            <w:r>
              <w:rPr>
                <w:sz w:val="20"/>
              </w:rPr>
              <w:t>Тематические</w:t>
            </w:r>
            <w:r>
              <w:rPr>
                <w:spacing w:val="-6"/>
                <w:sz w:val="20"/>
              </w:rPr>
              <w:t xml:space="preserve"> </w:t>
            </w:r>
            <w:r>
              <w:rPr>
                <w:sz w:val="20"/>
              </w:rPr>
              <w:t>родительские</w:t>
            </w:r>
            <w:r>
              <w:rPr>
                <w:spacing w:val="-2"/>
                <w:sz w:val="20"/>
              </w:rPr>
              <w:t xml:space="preserve"> </w:t>
            </w:r>
            <w:r>
              <w:rPr>
                <w:sz w:val="20"/>
              </w:rPr>
              <w:t>собрания</w:t>
            </w:r>
          </w:p>
        </w:tc>
        <w:tc>
          <w:tcPr>
            <w:tcW w:w="1561" w:type="dxa"/>
          </w:tcPr>
          <w:p w:rsidR="005F2F12" w:rsidRDefault="00325926">
            <w:pPr>
              <w:pStyle w:val="TableParagraph"/>
              <w:spacing w:line="210"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850" w:type="dxa"/>
          </w:tcPr>
          <w:p w:rsidR="005F2F12" w:rsidRDefault="00325926">
            <w:pPr>
              <w:pStyle w:val="TableParagraph"/>
              <w:spacing w:line="210" w:lineRule="exact"/>
              <w:ind w:left="104"/>
              <w:rPr>
                <w:sz w:val="20"/>
              </w:rPr>
            </w:pPr>
            <w:r>
              <w:rPr>
                <w:sz w:val="20"/>
              </w:rPr>
              <w:t>1-4</w:t>
            </w:r>
          </w:p>
        </w:tc>
        <w:tc>
          <w:tcPr>
            <w:tcW w:w="2979" w:type="dxa"/>
          </w:tcPr>
          <w:p w:rsidR="005F2F12" w:rsidRDefault="00325926">
            <w:pPr>
              <w:pStyle w:val="TableParagraph"/>
              <w:spacing w:line="210" w:lineRule="exact"/>
              <w:ind w:left="106"/>
              <w:rPr>
                <w:sz w:val="20"/>
              </w:rPr>
            </w:pPr>
            <w:r>
              <w:rPr>
                <w:sz w:val="20"/>
              </w:rPr>
              <w:t>Классные</w:t>
            </w:r>
            <w:r>
              <w:rPr>
                <w:spacing w:val="-5"/>
                <w:sz w:val="20"/>
              </w:rPr>
              <w:t xml:space="preserve"> </w:t>
            </w:r>
            <w:r>
              <w:rPr>
                <w:sz w:val="20"/>
              </w:rPr>
              <w:t>руководители</w:t>
            </w:r>
          </w:p>
        </w:tc>
      </w:tr>
      <w:tr w:rsidR="005F2F12">
        <w:trPr>
          <w:trHeight w:val="460"/>
        </w:trPr>
        <w:tc>
          <w:tcPr>
            <w:tcW w:w="641" w:type="dxa"/>
          </w:tcPr>
          <w:p w:rsidR="005F2F12" w:rsidRDefault="00325926">
            <w:pPr>
              <w:pStyle w:val="TableParagraph"/>
              <w:spacing w:line="223" w:lineRule="exact"/>
              <w:rPr>
                <w:sz w:val="20"/>
              </w:rPr>
            </w:pPr>
            <w:r>
              <w:rPr>
                <w:w w:val="99"/>
                <w:sz w:val="20"/>
              </w:rPr>
              <w:t>4</w:t>
            </w:r>
          </w:p>
        </w:tc>
        <w:tc>
          <w:tcPr>
            <w:tcW w:w="3584" w:type="dxa"/>
          </w:tcPr>
          <w:p w:rsidR="005F2F12" w:rsidRDefault="00325926">
            <w:pPr>
              <w:pStyle w:val="TableParagraph"/>
              <w:spacing w:line="223" w:lineRule="exact"/>
              <w:rPr>
                <w:sz w:val="20"/>
              </w:rPr>
            </w:pPr>
            <w:r>
              <w:rPr>
                <w:sz w:val="20"/>
              </w:rPr>
              <w:t>Встречи</w:t>
            </w:r>
            <w:r>
              <w:rPr>
                <w:spacing w:val="-4"/>
                <w:sz w:val="20"/>
              </w:rPr>
              <w:t xml:space="preserve"> </w:t>
            </w:r>
            <w:r>
              <w:rPr>
                <w:sz w:val="20"/>
              </w:rPr>
              <w:t>с</w:t>
            </w:r>
            <w:r>
              <w:rPr>
                <w:spacing w:val="-2"/>
                <w:sz w:val="20"/>
              </w:rPr>
              <w:t xml:space="preserve"> </w:t>
            </w:r>
            <w:r>
              <w:rPr>
                <w:sz w:val="20"/>
              </w:rPr>
              <w:t>врачами-наркологами</w:t>
            </w:r>
            <w:r>
              <w:rPr>
                <w:spacing w:val="-2"/>
                <w:sz w:val="20"/>
              </w:rPr>
              <w:t xml:space="preserve"> </w:t>
            </w:r>
            <w:r>
              <w:rPr>
                <w:sz w:val="20"/>
              </w:rPr>
              <w:t>ЦРБ</w:t>
            </w:r>
          </w:p>
        </w:tc>
        <w:tc>
          <w:tcPr>
            <w:tcW w:w="1561" w:type="dxa"/>
          </w:tcPr>
          <w:p w:rsidR="005F2F12" w:rsidRDefault="00325926">
            <w:pPr>
              <w:pStyle w:val="TableParagraph"/>
              <w:spacing w:line="223" w:lineRule="exact"/>
              <w:rPr>
                <w:sz w:val="20"/>
              </w:rPr>
            </w:pPr>
            <w:r>
              <w:rPr>
                <w:sz w:val="20"/>
              </w:rPr>
              <w:t>По</w:t>
            </w:r>
            <w:r>
              <w:rPr>
                <w:spacing w:val="-2"/>
                <w:sz w:val="20"/>
              </w:rPr>
              <w:t xml:space="preserve"> </w:t>
            </w:r>
            <w:r>
              <w:rPr>
                <w:sz w:val="20"/>
              </w:rPr>
              <w:t>плану</w:t>
            </w:r>
          </w:p>
        </w:tc>
        <w:tc>
          <w:tcPr>
            <w:tcW w:w="850" w:type="dxa"/>
          </w:tcPr>
          <w:p w:rsidR="005F2F12" w:rsidRDefault="00325926">
            <w:pPr>
              <w:pStyle w:val="TableParagraph"/>
              <w:spacing w:line="223" w:lineRule="exact"/>
              <w:ind w:left="104"/>
              <w:rPr>
                <w:sz w:val="20"/>
              </w:rPr>
            </w:pPr>
            <w:r>
              <w:rPr>
                <w:sz w:val="20"/>
              </w:rPr>
              <w:t>1-4</w:t>
            </w:r>
          </w:p>
        </w:tc>
        <w:tc>
          <w:tcPr>
            <w:tcW w:w="2979" w:type="dxa"/>
          </w:tcPr>
          <w:p w:rsidR="005F2F12" w:rsidRDefault="00325926">
            <w:pPr>
              <w:pStyle w:val="TableParagraph"/>
              <w:spacing w:line="223" w:lineRule="exact"/>
              <w:ind w:left="106"/>
              <w:rPr>
                <w:sz w:val="20"/>
              </w:rPr>
            </w:pPr>
            <w:r>
              <w:rPr>
                <w:sz w:val="20"/>
              </w:rPr>
              <w:t>Заместитель</w:t>
            </w:r>
            <w:r>
              <w:rPr>
                <w:spacing w:val="-3"/>
                <w:sz w:val="20"/>
              </w:rPr>
              <w:t xml:space="preserve"> </w:t>
            </w:r>
            <w:r>
              <w:rPr>
                <w:sz w:val="20"/>
              </w:rPr>
              <w:t>директора</w:t>
            </w:r>
          </w:p>
          <w:p w:rsidR="005F2F12" w:rsidRDefault="00325926">
            <w:pPr>
              <w:pStyle w:val="TableParagraph"/>
              <w:spacing w:line="217" w:lineRule="exact"/>
              <w:ind w:left="106"/>
              <w:rPr>
                <w:sz w:val="20"/>
              </w:rPr>
            </w:pPr>
            <w:r>
              <w:rPr>
                <w:sz w:val="20"/>
              </w:rPr>
              <w:t>Классные</w:t>
            </w:r>
            <w:r>
              <w:rPr>
                <w:spacing w:val="-5"/>
                <w:sz w:val="20"/>
              </w:rPr>
              <w:t xml:space="preserve"> </w:t>
            </w:r>
            <w:r>
              <w:rPr>
                <w:sz w:val="20"/>
              </w:rPr>
              <w:t>руководители</w:t>
            </w:r>
          </w:p>
        </w:tc>
      </w:tr>
      <w:tr w:rsidR="005F2F12">
        <w:trPr>
          <w:trHeight w:val="460"/>
        </w:trPr>
        <w:tc>
          <w:tcPr>
            <w:tcW w:w="641" w:type="dxa"/>
          </w:tcPr>
          <w:p w:rsidR="005F2F12" w:rsidRDefault="00325926">
            <w:pPr>
              <w:pStyle w:val="TableParagraph"/>
              <w:spacing w:line="223" w:lineRule="exact"/>
              <w:rPr>
                <w:sz w:val="20"/>
              </w:rPr>
            </w:pPr>
            <w:r>
              <w:rPr>
                <w:w w:val="99"/>
                <w:sz w:val="20"/>
              </w:rPr>
              <w:t>5</w:t>
            </w:r>
          </w:p>
        </w:tc>
        <w:tc>
          <w:tcPr>
            <w:tcW w:w="3584" w:type="dxa"/>
          </w:tcPr>
          <w:p w:rsidR="005F2F12" w:rsidRDefault="00325926">
            <w:pPr>
              <w:pStyle w:val="TableParagraph"/>
              <w:tabs>
                <w:tab w:val="left" w:pos="968"/>
              </w:tabs>
              <w:spacing w:line="223" w:lineRule="exact"/>
              <w:rPr>
                <w:sz w:val="20"/>
              </w:rPr>
            </w:pPr>
            <w:r>
              <w:rPr>
                <w:sz w:val="20"/>
              </w:rPr>
              <w:t>Работа</w:t>
            </w:r>
            <w:r>
              <w:rPr>
                <w:sz w:val="20"/>
              </w:rPr>
              <w:tab/>
              <w:t>социально-психологического</w:t>
            </w:r>
          </w:p>
          <w:p w:rsidR="005F2F12" w:rsidRDefault="00325926">
            <w:pPr>
              <w:pStyle w:val="TableParagraph"/>
              <w:spacing w:line="217" w:lineRule="exact"/>
              <w:rPr>
                <w:sz w:val="20"/>
              </w:rPr>
            </w:pPr>
            <w:r>
              <w:rPr>
                <w:sz w:val="20"/>
              </w:rPr>
              <w:t>кабинета</w:t>
            </w:r>
          </w:p>
        </w:tc>
        <w:tc>
          <w:tcPr>
            <w:tcW w:w="1561" w:type="dxa"/>
          </w:tcPr>
          <w:p w:rsidR="005F2F12" w:rsidRDefault="00325926">
            <w:pPr>
              <w:pStyle w:val="TableParagraph"/>
              <w:spacing w:line="223"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850" w:type="dxa"/>
          </w:tcPr>
          <w:p w:rsidR="005F2F12" w:rsidRDefault="00325926">
            <w:pPr>
              <w:pStyle w:val="TableParagraph"/>
              <w:spacing w:line="223" w:lineRule="exact"/>
              <w:ind w:left="104"/>
              <w:rPr>
                <w:sz w:val="20"/>
              </w:rPr>
            </w:pPr>
            <w:r>
              <w:rPr>
                <w:sz w:val="20"/>
              </w:rPr>
              <w:t>1-4</w:t>
            </w:r>
          </w:p>
        </w:tc>
        <w:tc>
          <w:tcPr>
            <w:tcW w:w="2979" w:type="dxa"/>
          </w:tcPr>
          <w:p w:rsidR="005F2F12" w:rsidRDefault="00325926">
            <w:pPr>
              <w:pStyle w:val="TableParagraph"/>
              <w:spacing w:line="223" w:lineRule="exact"/>
              <w:ind w:left="106"/>
              <w:rPr>
                <w:sz w:val="20"/>
              </w:rPr>
            </w:pPr>
            <w:r>
              <w:rPr>
                <w:sz w:val="20"/>
              </w:rPr>
              <w:t>Социальный</w:t>
            </w:r>
            <w:r>
              <w:rPr>
                <w:spacing w:val="-3"/>
                <w:sz w:val="20"/>
              </w:rPr>
              <w:t xml:space="preserve"> </w:t>
            </w:r>
            <w:r>
              <w:rPr>
                <w:sz w:val="20"/>
              </w:rPr>
              <w:t>педагог</w:t>
            </w:r>
          </w:p>
          <w:p w:rsidR="005F2F12" w:rsidRDefault="00325926">
            <w:pPr>
              <w:pStyle w:val="TableParagraph"/>
              <w:spacing w:line="217" w:lineRule="exact"/>
              <w:ind w:left="106"/>
              <w:rPr>
                <w:sz w:val="20"/>
              </w:rPr>
            </w:pPr>
            <w:r>
              <w:rPr>
                <w:sz w:val="20"/>
              </w:rPr>
              <w:t>Психолог</w:t>
            </w:r>
          </w:p>
        </w:tc>
      </w:tr>
      <w:tr w:rsidR="005F2F12">
        <w:trPr>
          <w:trHeight w:val="460"/>
        </w:trPr>
        <w:tc>
          <w:tcPr>
            <w:tcW w:w="641" w:type="dxa"/>
          </w:tcPr>
          <w:p w:rsidR="005F2F12" w:rsidRDefault="00325926">
            <w:pPr>
              <w:pStyle w:val="TableParagraph"/>
              <w:spacing w:line="223" w:lineRule="exact"/>
              <w:rPr>
                <w:sz w:val="20"/>
              </w:rPr>
            </w:pPr>
            <w:r>
              <w:rPr>
                <w:w w:val="99"/>
                <w:sz w:val="20"/>
              </w:rPr>
              <w:t>6</w:t>
            </w:r>
          </w:p>
        </w:tc>
        <w:tc>
          <w:tcPr>
            <w:tcW w:w="3584" w:type="dxa"/>
          </w:tcPr>
          <w:p w:rsidR="005F2F12" w:rsidRDefault="00325926">
            <w:pPr>
              <w:pStyle w:val="TableParagraph"/>
              <w:spacing w:line="223" w:lineRule="exact"/>
              <w:rPr>
                <w:sz w:val="20"/>
              </w:rPr>
            </w:pPr>
            <w:r>
              <w:rPr>
                <w:sz w:val="20"/>
              </w:rPr>
              <w:t>Конкурсы,</w:t>
            </w:r>
            <w:r>
              <w:rPr>
                <w:spacing w:val="-5"/>
                <w:sz w:val="20"/>
              </w:rPr>
              <w:t xml:space="preserve"> </w:t>
            </w:r>
            <w:r>
              <w:rPr>
                <w:sz w:val="20"/>
              </w:rPr>
              <w:t>викторины</w:t>
            </w:r>
          </w:p>
        </w:tc>
        <w:tc>
          <w:tcPr>
            <w:tcW w:w="1561" w:type="dxa"/>
          </w:tcPr>
          <w:p w:rsidR="005F2F12" w:rsidRDefault="00325926">
            <w:pPr>
              <w:pStyle w:val="TableParagraph"/>
              <w:spacing w:line="223" w:lineRule="exact"/>
              <w:rPr>
                <w:sz w:val="20"/>
              </w:rPr>
            </w:pPr>
            <w:r>
              <w:rPr>
                <w:sz w:val="20"/>
              </w:rPr>
              <w:t>По</w:t>
            </w:r>
            <w:r>
              <w:rPr>
                <w:spacing w:val="-2"/>
                <w:sz w:val="20"/>
              </w:rPr>
              <w:t xml:space="preserve"> </w:t>
            </w:r>
            <w:r>
              <w:rPr>
                <w:sz w:val="20"/>
              </w:rPr>
              <w:t>плану</w:t>
            </w:r>
          </w:p>
        </w:tc>
        <w:tc>
          <w:tcPr>
            <w:tcW w:w="850" w:type="dxa"/>
          </w:tcPr>
          <w:p w:rsidR="005F2F12" w:rsidRDefault="00325926">
            <w:pPr>
              <w:pStyle w:val="TableParagraph"/>
              <w:spacing w:line="223" w:lineRule="exact"/>
              <w:ind w:left="104"/>
              <w:rPr>
                <w:sz w:val="20"/>
              </w:rPr>
            </w:pPr>
            <w:r>
              <w:rPr>
                <w:sz w:val="20"/>
              </w:rPr>
              <w:t>1-4</w:t>
            </w:r>
          </w:p>
        </w:tc>
        <w:tc>
          <w:tcPr>
            <w:tcW w:w="2979" w:type="dxa"/>
          </w:tcPr>
          <w:p w:rsidR="005F2F12" w:rsidRDefault="00325926">
            <w:pPr>
              <w:pStyle w:val="TableParagraph"/>
              <w:spacing w:line="223" w:lineRule="exact"/>
              <w:ind w:left="106"/>
              <w:rPr>
                <w:sz w:val="20"/>
              </w:rPr>
            </w:pPr>
            <w:r>
              <w:rPr>
                <w:sz w:val="20"/>
              </w:rPr>
              <w:t>Заместитель</w:t>
            </w:r>
            <w:r>
              <w:rPr>
                <w:spacing w:val="-3"/>
                <w:sz w:val="20"/>
              </w:rPr>
              <w:t xml:space="preserve"> </w:t>
            </w:r>
            <w:r>
              <w:rPr>
                <w:sz w:val="20"/>
              </w:rPr>
              <w:t>директора</w:t>
            </w:r>
          </w:p>
          <w:p w:rsidR="005F2F12" w:rsidRDefault="00325926">
            <w:pPr>
              <w:pStyle w:val="TableParagraph"/>
              <w:spacing w:line="217" w:lineRule="exact"/>
              <w:ind w:left="106"/>
              <w:rPr>
                <w:sz w:val="20"/>
              </w:rPr>
            </w:pPr>
            <w:r>
              <w:rPr>
                <w:sz w:val="20"/>
              </w:rPr>
              <w:t>Классные</w:t>
            </w:r>
            <w:r>
              <w:rPr>
                <w:spacing w:val="-5"/>
                <w:sz w:val="20"/>
              </w:rPr>
              <w:t xml:space="preserve"> </w:t>
            </w:r>
            <w:r>
              <w:rPr>
                <w:sz w:val="20"/>
              </w:rPr>
              <w:t>руководители</w:t>
            </w:r>
          </w:p>
        </w:tc>
      </w:tr>
      <w:tr w:rsidR="005F2F12">
        <w:trPr>
          <w:trHeight w:val="460"/>
        </w:trPr>
        <w:tc>
          <w:tcPr>
            <w:tcW w:w="641" w:type="dxa"/>
          </w:tcPr>
          <w:p w:rsidR="005F2F12" w:rsidRDefault="00325926">
            <w:pPr>
              <w:pStyle w:val="TableParagraph"/>
              <w:spacing w:line="223" w:lineRule="exact"/>
              <w:rPr>
                <w:sz w:val="20"/>
              </w:rPr>
            </w:pPr>
            <w:r>
              <w:rPr>
                <w:w w:val="99"/>
                <w:sz w:val="20"/>
              </w:rPr>
              <w:t>7</w:t>
            </w:r>
          </w:p>
        </w:tc>
        <w:tc>
          <w:tcPr>
            <w:tcW w:w="3584" w:type="dxa"/>
          </w:tcPr>
          <w:p w:rsidR="005F2F12" w:rsidRDefault="00325926">
            <w:pPr>
              <w:pStyle w:val="TableParagraph"/>
              <w:tabs>
                <w:tab w:val="left" w:pos="2057"/>
                <w:tab w:val="left" w:pos="2704"/>
              </w:tabs>
              <w:spacing w:line="223" w:lineRule="exact"/>
              <w:rPr>
                <w:sz w:val="20"/>
              </w:rPr>
            </w:pPr>
            <w:r>
              <w:rPr>
                <w:sz w:val="20"/>
              </w:rPr>
              <w:t>Сотрудничество</w:t>
            </w:r>
            <w:r>
              <w:rPr>
                <w:sz w:val="20"/>
              </w:rPr>
              <w:tab/>
              <w:t>с</w:t>
            </w:r>
            <w:r>
              <w:rPr>
                <w:sz w:val="20"/>
              </w:rPr>
              <w:tab/>
              <w:t>духовно-</w:t>
            </w:r>
          </w:p>
          <w:p w:rsidR="005F2F12" w:rsidRDefault="00325926">
            <w:pPr>
              <w:pStyle w:val="TableParagraph"/>
              <w:spacing w:line="217" w:lineRule="exact"/>
              <w:rPr>
                <w:sz w:val="20"/>
              </w:rPr>
            </w:pPr>
            <w:r>
              <w:rPr>
                <w:sz w:val="20"/>
              </w:rPr>
              <w:t>просветительским</w:t>
            </w:r>
            <w:r>
              <w:rPr>
                <w:spacing w:val="-5"/>
                <w:sz w:val="20"/>
              </w:rPr>
              <w:t xml:space="preserve"> </w:t>
            </w:r>
            <w:r>
              <w:rPr>
                <w:sz w:val="20"/>
              </w:rPr>
              <w:t>Центром</w:t>
            </w:r>
          </w:p>
        </w:tc>
        <w:tc>
          <w:tcPr>
            <w:tcW w:w="1561" w:type="dxa"/>
          </w:tcPr>
          <w:p w:rsidR="005F2F12" w:rsidRDefault="00325926">
            <w:pPr>
              <w:pStyle w:val="TableParagraph"/>
              <w:spacing w:line="223" w:lineRule="exact"/>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c>
          <w:tcPr>
            <w:tcW w:w="850" w:type="dxa"/>
          </w:tcPr>
          <w:p w:rsidR="005F2F12" w:rsidRDefault="00325926">
            <w:pPr>
              <w:pStyle w:val="TableParagraph"/>
              <w:spacing w:line="223" w:lineRule="exact"/>
              <w:ind w:left="104"/>
              <w:rPr>
                <w:sz w:val="20"/>
              </w:rPr>
            </w:pPr>
            <w:r>
              <w:rPr>
                <w:sz w:val="20"/>
              </w:rPr>
              <w:t>1-4</w:t>
            </w:r>
          </w:p>
        </w:tc>
        <w:tc>
          <w:tcPr>
            <w:tcW w:w="2979" w:type="dxa"/>
          </w:tcPr>
          <w:p w:rsidR="005F2F12" w:rsidRDefault="00325926">
            <w:pPr>
              <w:pStyle w:val="TableParagraph"/>
              <w:spacing w:line="223" w:lineRule="exact"/>
              <w:ind w:left="106"/>
              <w:rPr>
                <w:sz w:val="20"/>
              </w:rPr>
            </w:pPr>
            <w:r>
              <w:rPr>
                <w:sz w:val="20"/>
              </w:rPr>
              <w:t>Зам.</w:t>
            </w:r>
            <w:r>
              <w:rPr>
                <w:spacing w:val="-3"/>
                <w:sz w:val="20"/>
              </w:rPr>
              <w:t xml:space="preserve"> </w:t>
            </w:r>
            <w:r>
              <w:rPr>
                <w:sz w:val="20"/>
              </w:rPr>
              <w:t>директора</w:t>
            </w:r>
          </w:p>
          <w:p w:rsidR="005F2F12" w:rsidRDefault="00325926">
            <w:pPr>
              <w:pStyle w:val="TableParagraph"/>
              <w:spacing w:line="217" w:lineRule="exact"/>
              <w:ind w:left="106"/>
              <w:rPr>
                <w:sz w:val="20"/>
              </w:rPr>
            </w:pPr>
            <w:r>
              <w:rPr>
                <w:sz w:val="20"/>
              </w:rPr>
              <w:t>Кл.</w:t>
            </w:r>
            <w:r>
              <w:rPr>
                <w:spacing w:val="-4"/>
                <w:sz w:val="20"/>
              </w:rPr>
              <w:t xml:space="preserve"> </w:t>
            </w:r>
            <w:r>
              <w:rPr>
                <w:sz w:val="20"/>
              </w:rPr>
              <w:t>руководители</w:t>
            </w:r>
          </w:p>
        </w:tc>
      </w:tr>
    </w:tbl>
    <w:p w:rsidR="005F2F12" w:rsidRDefault="005F2F12">
      <w:pPr>
        <w:pStyle w:val="a3"/>
        <w:spacing w:before="8"/>
        <w:ind w:left="0"/>
        <w:jc w:val="left"/>
        <w:rPr>
          <w:b/>
          <w:sz w:val="23"/>
        </w:rPr>
      </w:pPr>
    </w:p>
    <w:p w:rsidR="005F2F12" w:rsidRDefault="00325926">
      <w:pPr>
        <w:ind w:left="1243" w:right="6351"/>
        <w:jc w:val="center"/>
        <w:rPr>
          <w:b/>
          <w:sz w:val="24"/>
        </w:rPr>
      </w:pPr>
      <w:r>
        <w:rPr>
          <w:b/>
          <w:sz w:val="24"/>
        </w:rPr>
        <w:t>Виды</w:t>
      </w:r>
      <w:r>
        <w:rPr>
          <w:b/>
          <w:spacing w:val="-2"/>
          <w:sz w:val="24"/>
        </w:rPr>
        <w:t xml:space="preserve"> </w:t>
      </w:r>
      <w:r>
        <w:rPr>
          <w:b/>
          <w:sz w:val="24"/>
        </w:rPr>
        <w:t>деятельности</w:t>
      </w:r>
      <w:r>
        <w:rPr>
          <w:b/>
          <w:spacing w:val="-2"/>
          <w:sz w:val="24"/>
        </w:rPr>
        <w:t xml:space="preserve"> </w:t>
      </w:r>
      <w:r>
        <w:rPr>
          <w:b/>
          <w:sz w:val="24"/>
        </w:rPr>
        <w:t>и</w:t>
      </w:r>
      <w:r>
        <w:rPr>
          <w:b/>
          <w:spacing w:val="-4"/>
          <w:sz w:val="24"/>
        </w:rPr>
        <w:t xml:space="preserve"> </w:t>
      </w:r>
      <w:r>
        <w:rPr>
          <w:b/>
          <w:sz w:val="24"/>
        </w:rPr>
        <w:t>формы</w:t>
      </w:r>
      <w:r>
        <w:rPr>
          <w:b/>
          <w:spacing w:val="-3"/>
          <w:sz w:val="24"/>
        </w:rPr>
        <w:t xml:space="preserve"> </w:t>
      </w:r>
      <w:r>
        <w:rPr>
          <w:b/>
          <w:sz w:val="24"/>
        </w:rPr>
        <w:t>занятий</w:t>
      </w:r>
    </w:p>
    <w:p w:rsidR="005F2F12" w:rsidRDefault="005F2F12">
      <w:pPr>
        <w:jc w:val="center"/>
        <w:rPr>
          <w:sz w:val="24"/>
        </w:rPr>
        <w:sectPr w:rsidR="005F2F12">
          <w:pgSz w:w="11910" w:h="16840"/>
          <w:pgMar w:top="840" w:right="20" w:bottom="1240" w:left="160" w:header="0" w:footer="978" w:gutter="0"/>
          <w:cols w:space="720"/>
        </w:sectPr>
      </w:pPr>
    </w:p>
    <w:p w:rsidR="005F2F12" w:rsidRDefault="00325926">
      <w:pPr>
        <w:pStyle w:val="a3"/>
        <w:tabs>
          <w:tab w:val="left" w:pos="2610"/>
        </w:tabs>
        <w:spacing w:before="65"/>
        <w:ind w:right="953"/>
        <w:jc w:val="left"/>
      </w:pPr>
      <w:r>
        <w:lastRenderedPageBreak/>
        <w:t>Введение</w:t>
      </w:r>
      <w:r>
        <w:tab/>
        <w:t>в</w:t>
      </w:r>
      <w:r>
        <w:rPr>
          <w:spacing w:val="4"/>
        </w:rPr>
        <w:t xml:space="preserve"> </w:t>
      </w:r>
      <w:r>
        <w:t>содержание</w:t>
      </w:r>
      <w:r>
        <w:rPr>
          <w:spacing w:val="4"/>
        </w:rPr>
        <w:t xml:space="preserve"> </w:t>
      </w:r>
      <w:r>
        <w:t>воспитания</w:t>
      </w:r>
      <w:r>
        <w:rPr>
          <w:spacing w:val="2"/>
        </w:rPr>
        <w:t xml:space="preserve"> </w:t>
      </w:r>
      <w:r>
        <w:t>и</w:t>
      </w:r>
      <w:r>
        <w:rPr>
          <w:spacing w:val="5"/>
        </w:rPr>
        <w:t xml:space="preserve"> </w:t>
      </w:r>
      <w:r>
        <w:t>образования</w:t>
      </w:r>
      <w:r>
        <w:rPr>
          <w:spacing w:val="4"/>
        </w:rPr>
        <w:t xml:space="preserve"> </w:t>
      </w:r>
      <w:r>
        <w:t>детей</w:t>
      </w:r>
      <w:r>
        <w:rPr>
          <w:spacing w:val="3"/>
        </w:rPr>
        <w:t xml:space="preserve"> </w:t>
      </w:r>
      <w:r>
        <w:t>занятий</w:t>
      </w:r>
      <w:r>
        <w:rPr>
          <w:spacing w:val="5"/>
        </w:rPr>
        <w:t xml:space="preserve"> </w:t>
      </w:r>
      <w:r>
        <w:t>о</w:t>
      </w:r>
      <w:r>
        <w:rPr>
          <w:spacing w:val="4"/>
        </w:rPr>
        <w:t xml:space="preserve"> </w:t>
      </w:r>
      <w:r>
        <w:t>своём</w:t>
      </w:r>
      <w:r>
        <w:rPr>
          <w:spacing w:val="4"/>
        </w:rPr>
        <w:t xml:space="preserve"> </w:t>
      </w:r>
      <w:r>
        <w:t>здоровье</w:t>
      </w:r>
      <w:r>
        <w:rPr>
          <w:spacing w:val="1"/>
        </w:rPr>
        <w:t xml:space="preserve"> </w:t>
      </w:r>
      <w:r>
        <w:t>и</w:t>
      </w:r>
      <w:r>
        <w:rPr>
          <w:spacing w:val="-57"/>
        </w:rPr>
        <w:t xml:space="preserve"> </w:t>
      </w:r>
      <w:r>
        <w:t>навыков</w:t>
      </w:r>
      <w:r>
        <w:rPr>
          <w:spacing w:val="-1"/>
        </w:rPr>
        <w:t xml:space="preserve"> </w:t>
      </w:r>
      <w:r>
        <w:t>ценностного отношения</w:t>
      </w:r>
      <w:r>
        <w:rPr>
          <w:spacing w:val="-3"/>
        </w:rPr>
        <w:t xml:space="preserve"> </w:t>
      </w:r>
      <w:r>
        <w:t>к нему;</w:t>
      </w:r>
    </w:p>
    <w:p w:rsidR="005F2F12" w:rsidRDefault="00325926">
      <w:pPr>
        <w:pStyle w:val="a3"/>
        <w:ind w:right="825"/>
        <w:jc w:val="left"/>
      </w:pPr>
      <w:r>
        <w:t>Создание</w:t>
      </w:r>
      <w:r>
        <w:rPr>
          <w:spacing w:val="58"/>
        </w:rPr>
        <w:t xml:space="preserve"> </w:t>
      </w:r>
      <w:r>
        <w:t>соответствующих</w:t>
      </w:r>
      <w:r>
        <w:rPr>
          <w:spacing w:val="31"/>
        </w:rPr>
        <w:t xml:space="preserve"> </w:t>
      </w:r>
      <w:r>
        <w:t>санитарным</w:t>
      </w:r>
      <w:r>
        <w:rPr>
          <w:spacing w:val="29"/>
        </w:rPr>
        <w:t xml:space="preserve"> </w:t>
      </w:r>
      <w:r>
        <w:t>требованиям</w:t>
      </w:r>
      <w:r>
        <w:rPr>
          <w:spacing w:val="32"/>
        </w:rPr>
        <w:t xml:space="preserve"> </w:t>
      </w:r>
      <w:r>
        <w:t>условий</w:t>
      </w:r>
      <w:r>
        <w:rPr>
          <w:spacing w:val="30"/>
        </w:rPr>
        <w:t xml:space="preserve"> </w:t>
      </w:r>
      <w:r>
        <w:t>для</w:t>
      </w:r>
      <w:r>
        <w:rPr>
          <w:spacing w:val="28"/>
        </w:rPr>
        <w:t xml:space="preserve"> </w:t>
      </w:r>
      <w:r>
        <w:t>воспитания</w:t>
      </w:r>
      <w:r>
        <w:rPr>
          <w:spacing w:val="27"/>
        </w:rPr>
        <w:t xml:space="preserve"> </w:t>
      </w:r>
      <w:r>
        <w:t>и</w:t>
      </w:r>
      <w:r>
        <w:rPr>
          <w:spacing w:val="29"/>
        </w:rPr>
        <w:t xml:space="preserve"> </w:t>
      </w:r>
      <w:r>
        <w:t>обучения</w:t>
      </w:r>
      <w:r>
        <w:rPr>
          <w:spacing w:val="-57"/>
        </w:rPr>
        <w:t xml:space="preserve"> </w:t>
      </w:r>
      <w:r>
        <w:t>детей;</w:t>
      </w:r>
    </w:p>
    <w:p w:rsidR="005F2F12" w:rsidRDefault="00325926">
      <w:pPr>
        <w:pStyle w:val="a3"/>
        <w:spacing w:before="1"/>
        <w:ind w:right="3430"/>
        <w:jc w:val="left"/>
      </w:pPr>
      <w:r>
        <w:t>Обучение</w:t>
      </w:r>
      <w:r>
        <w:rPr>
          <w:spacing w:val="1"/>
        </w:rPr>
        <w:t xml:space="preserve"> </w:t>
      </w:r>
      <w:r>
        <w:t>учащихся оказанию первой медицинской помощи;</w:t>
      </w:r>
      <w:r>
        <w:rPr>
          <w:spacing w:val="-57"/>
        </w:rPr>
        <w:t xml:space="preserve"> </w:t>
      </w:r>
      <w:r>
        <w:t>Обеспечение</w:t>
      </w:r>
      <w:r>
        <w:rPr>
          <w:spacing w:val="58"/>
        </w:rPr>
        <w:t xml:space="preserve"> </w:t>
      </w:r>
      <w:r>
        <w:t>двигательной</w:t>
      </w:r>
      <w:r>
        <w:rPr>
          <w:spacing w:val="-1"/>
        </w:rPr>
        <w:t xml:space="preserve"> </w:t>
      </w:r>
      <w:r>
        <w:t>активности детей;</w:t>
      </w:r>
    </w:p>
    <w:p w:rsidR="005F2F12" w:rsidRDefault="00325926">
      <w:pPr>
        <w:pStyle w:val="a3"/>
        <w:jc w:val="left"/>
      </w:pPr>
      <w:r>
        <w:t>Организация</w:t>
      </w:r>
      <w:r>
        <w:rPr>
          <w:spacing w:val="48"/>
        </w:rPr>
        <w:t xml:space="preserve"> </w:t>
      </w:r>
      <w:r>
        <w:t>психолого-медико-педагогической</w:t>
      </w:r>
      <w:r>
        <w:rPr>
          <w:spacing w:val="-4"/>
        </w:rPr>
        <w:t xml:space="preserve"> </w:t>
      </w:r>
      <w:r>
        <w:t>и</w:t>
      </w:r>
      <w:r>
        <w:rPr>
          <w:spacing w:val="-4"/>
        </w:rPr>
        <w:t xml:space="preserve"> </w:t>
      </w:r>
      <w:r>
        <w:t>коррекционной</w:t>
      </w:r>
      <w:r>
        <w:rPr>
          <w:spacing w:val="-4"/>
        </w:rPr>
        <w:t xml:space="preserve"> </w:t>
      </w:r>
      <w:r>
        <w:t>помощи</w:t>
      </w:r>
      <w:r>
        <w:rPr>
          <w:spacing w:val="-4"/>
        </w:rPr>
        <w:t xml:space="preserve"> </w:t>
      </w:r>
      <w:r>
        <w:t>детям;</w:t>
      </w:r>
    </w:p>
    <w:p w:rsidR="005F2F12" w:rsidRDefault="00325926">
      <w:pPr>
        <w:pStyle w:val="a3"/>
        <w:ind w:right="832"/>
      </w:pPr>
      <w:r>
        <w:t>Пропаганда</w:t>
      </w:r>
      <w:r>
        <w:rPr>
          <w:spacing w:val="1"/>
        </w:rPr>
        <w:t xml:space="preserve"> </w:t>
      </w:r>
      <w:r>
        <w:t>здорового образа жизни (тематические классные часы, лекции, познавательные</w:t>
      </w:r>
      <w:r>
        <w:rPr>
          <w:spacing w:val="1"/>
        </w:rPr>
        <w:t xml:space="preserve"> </w:t>
      </w:r>
      <w:r>
        <w:t>игры,</w:t>
      </w:r>
      <w:r>
        <w:rPr>
          <w:spacing w:val="1"/>
        </w:rPr>
        <w:t xml:space="preserve"> </w:t>
      </w:r>
      <w:r>
        <w:t>агитбригады,</w:t>
      </w:r>
      <w:r>
        <w:rPr>
          <w:spacing w:val="1"/>
        </w:rPr>
        <w:t xml:space="preserve"> </w:t>
      </w:r>
      <w:r>
        <w:t>конкурсы</w:t>
      </w:r>
      <w:r>
        <w:rPr>
          <w:spacing w:val="1"/>
        </w:rPr>
        <w:t xml:space="preserve"> </w:t>
      </w:r>
      <w:r>
        <w:t>рисунков,</w:t>
      </w:r>
      <w:r>
        <w:rPr>
          <w:spacing w:val="1"/>
        </w:rPr>
        <w:t xml:space="preserve"> </w:t>
      </w:r>
      <w:r>
        <w:t>плакатов,</w:t>
      </w:r>
      <w:r>
        <w:rPr>
          <w:spacing w:val="1"/>
        </w:rPr>
        <w:t xml:space="preserve"> </w:t>
      </w:r>
      <w:r>
        <w:t>стихотворений,</w:t>
      </w:r>
      <w:r>
        <w:rPr>
          <w:spacing w:val="1"/>
        </w:rPr>
        <w:t xml:space="preserve"> </w:t>
      </w:r>
      <w:r>
        <w:t>различные</w:t>
      </w:r>
      <w:r>
        <w:rPr>
          <w:spacing w:val="1"/>
        </w:rPr>
        <w:t xml:space="preserve"> </w:t>
      </w:r>
      <w:r>
        <w:t>акции;</w:t>
      </w:r>
      <w:r>
        <w:rPr>
          <w:spacing w:val="1"/>
        </w:rPr>
        <w:t xml:space="preserve"> </w:t>
      </w:r>
      <w:r>
        <w:t>совместная</w:t>
      </w:r>
      <w:r>
        <w:rPr>
          <w:spacing w:val="1"/>
        </w:rPr>
        <w:t xml:space="preserve"> </w:t>
      </w:r>
      <w:r>
        <w:t>работа</w:t>
      </w:r>
      <w:r>
        <w:rPr>
          <w:spacing w:val="1"/>
        </w:rPr>
        <w:t xml:space="preserve"> </w:t>
      </w:r>
      <w:r>
        <w:t>с</w:t>
      </w:r>
      <w:r>
        <w:rPr>
          <w:spacing w:val="1"/>
        </w:rPr>
        <w:t xml:space="preserve"> </w:t>
      </w:r>
      <w:r>
        <w:t>учреждениями</w:t>
      </w:r>
      <w:r>
        <w:rPr>
          <w:spacing w:val="1"/>
        </w:rPr>
        <w:t xml:space="preserve"> </w:t>
      </w:r>
      <w:r>
        <w:t>здравоохранения</w:t>
      </w:r>
      <w:r>
        <w:rPr>
          <w:spacing w:val="1"/>
        </w:rPr>
        <w:t xml:space="preserve"> </w:t>
      </w:r>
      <w:r>
        <w:t>и</w:t>
      </w:r>
      <w:r>
        <w:rPr>
          <w:spacing w:val="1"/>
        </w:rPr>
        <w:t xml:space="preserve"> </w:t>
      </w:r>
      <w:r>
        <w:t>органами</w:t>
      </w:r>
      <w:r>
        <w:rPr>
          <w:spacing w:val="1"/>
        </w:rPr>
        <w:t xml:space="preserve"> </w:t>
      </w:r>
      <w:r>
        <w:t>внутренних</w:t>
      </w:r>
      <w:r>
        <w:rPr>
          <w:spacing w:val="1"/>
        </w:rPr>
        <w:t xml:space="preserve"> </w:t>
      </w:r>
      <w:r>
        <w:t>дел</w:t>
      </w:r>
      <w:r>
        <w:rPr>
          <w:spacing w:val="1"/>
        </w:rPr>
        <w:t xml:space="preserve"> </w:t>
      </w:r>
      <w:r>
        <w:t>по</w:t>
      </w:r>
      <w:r>
        <w:rPr>
          <w:spacing w:val="1"/>
        </w:rPr>
        <w:t xml:space="preserve"> </w:t>
      </w:r>
      <w:r>
        <w:t>профилактике токсикомании, наркомании, курения и алкоголизма; пропаганда физической</w:t>
      </w:r>
      <w:r>
        <w:rPr>
          <w:spacing w:val="1"/>
        </w:rPr>
        <w:t xml:space="preserve"> </w:t>
      </w:r>
      <w:r>
        <w:t>культуры и здорового образа жизни через уроки окружающего мира, ОБЖ и физической</w:t>
      </w:r>
      <w:r>
        <w:rPr>
          <w:spacing w:val="1"/>
        </w:rPr>
        <w:t xml:space="preserve"> </w:t>
      </w:r>
      <w:r>
        <w:t>культуры);</w:t>
      </w:r>
    </w:p>
    <w:p w:rsidR="005F2F12" w:rsidRDefault="00325926">
      <w:pPr>
        <w:pStyle w:val="a3"/>
        <w:spacing w:line="274" w:lineRule="exact"/>
      </w:pPr>
      <w:r>
        <w:t>Развитие</w:t>
      </w:r>
      <w:r>
        <w:rPr>
          <w:spacing w:val="50"/>
        </w:rPr>
        <w:t xml:space="preserve"> </w:t>
      </w:r>
      <w:r>
        <w:t>школьной</w:t>
      </w:r>
      <w:r>
        <w:rPr>
          <w:spacing w:val="-4"/>
        </w:rPr>
        <w:t xml:space="preserve"> </w:t>
      </w:r>
      <w:r>
        <w:t>здоровьесберегающей</w:t>
      </w:r>
      <w:r>
        <w:rPr>
          <w:spacing w:val="-5"/>
        </w:rPr>
        <w:t xml:space="preserve"> </w:t>
      </w:r>
      <w:r>
        <w:t>инфраструктуры;</w:t>
      </w:r>
    </w:p>
    <w:p w:rsidR="005F2F12" w:rsidRDefault="00325926">
      <w:pPr>
        <w:pStyle w:val="a3"/>
        <w:tabs>
          <w:tab w:val="left" w:pos="2544"/>
        </w:tabs>
        <w:ind w:right="953"/>
        <w:jc w:val="left"/>
      </w:pPr>
      <w:r>
        <w:t>Широкое</w:t>
      </w:r>
      <w:r>
        <w:tab/>
        <w:t>привлечение</w:t>
      </w:r>
      <w:r>
        <w:rPr>
          <w:spacing w:val="43"/>
        </w:rPr>
        <w:t xml:space="preserve"> </w:t>
      </w:r>
      <w:r>
        <w:t>учащихся</w:t>
      </w:r>
      <w:r>
        <w:rPr>
          <w:spacing w:val="42"/>
        </w:rPr>
        <w:t xml:space="preserve"> </w:t>
      </w:r>
      <w:r>
        <w:t>и</w:t>
      </w:r>
      <w:r>
        <w:rPr>
          <w:spacing w:val="43"/>
        </w:rPr>
        <w:t xml:space="preserve"> </w:t>
      </w:r>
      <w:r>
        <w:t>их</w:t>
      </w:r>
      <w:r>
        <w:rPr>
          <w:spacing w:val="44"/>
        </w:rPr>
        <w:t xml:space="preserve"> </w:t>
      </w:r>
      <w:r>
        <w:t>родителей</w:t>
      </w:r>
      <w:r>
        <w:rPr>
          <w:spacing w:val="43"/>
        </w:rPr>
        <w:t xml:space="preserve"> </w:t>
      </w:r>
      <w:r>
        <w:t>к</w:t>
      </w:r>
      <w:r>
        <w:rPr>
          <w:spacing w:val="40"/>
        </w:rPr>
        <w:t xml:space="preserve"> </w:t>
      </w:r>
      <w:r>
        <w:t>физической</w:t>
      </w:r>
      <w:r>
        <w:rPr>
          <w:spacing w:val="43"/>
        </w:rPr>
        <w:t xml:space="preserve"> </w:t>
      </w:r>
      <w:r>
        <w:t>культуре</w:t>
      </w:r>
      <w:r>
        <w:rPr>
          <w:spacing w:val="41"/>
        </w:rPr>
        <w:t xml:space="preserve"> </w:t>
      </w:r>
      <w:r>
        <w:t>и</w:t>
      </w:r>
      <w:r>
        <w:rPr>
          <w:spacing w:val="43"/>
        </w:rPr>
        <w:t xml:space="preserve"> </w:t>
      </w:r>
      <w:r>
        <w:t>спорту,</w:t>
      </w:r>
      <w:r>
        <w:rPr>
          <w:spacing w:val="-57"/>
        </w:rPr>
        <w:t xml:space="preserve"> </w:t>
      </w:r>
      <w:r>
        <w:t>различным</w:t>
      </w:r>
      <w:r>
        <w:rPr>
          <w:spacing w:val="-3"/>
        </w:rPr>
        <w:t xml:space="preserve"> </w:t>
      </w:r>
      <w:r>
        <w:t>формам</w:t>
      </w:r>
      <w:r>
        <w:rPr>
          <w:spacing w:val="-1"/>
        </w:rPr>
        <w:t xml:space="preserve"> </w:t>
      </w:r>
      <w:r>
        <w:t>оздоровительной работы.</w:t>
      </w:r>
    </w:p>
    <w:p w:rsidR="005F2F12" w:rsidRDefault="00325926">
      <w:pPr>
        <w:pStyle w:val="a3"/>
        <w:tabs>
          <w:tab w:val="left" w:pos="2738"/>
          <w:tab w:val="left" w:pos="4439"/>
          <w:tab w:val="left" w:pos="5902"/>
          <w:tab w:val="left" w:pos="6701"/>
          <w:tab w:val="left" w:pos="8094"/>
          <w:tab w:val="left" w:pos="8543"/>
          <w:tab w:val="left" w:pos="9816"/>
        </w:tabs>
        <w:ind w:right="835"/>
        <w:jc w:val="left"/>
      </w:pPr>
      <w:r>
        <w:t>Программа</w:t>
      </w:r>
      <w:r>
        <w:tab/>
        <w:t>предполагает</w:t>
      </w:r>
      <w:r>
        <w:tab/>
        <w:t>разработку</w:t>
      </w:r>
      <w:r>
        <w:tab/>
        <w:t>и</w:t>
      </w:r>
      <w:r>
        <w:tab/>
        <w:t>внедрение</w:t>
      </w:r>
      <w:r>
        <w:tab/>
        <w:t>в</w:t>
      </w:r>
      <w:r>
        <w:tab/>
        <w:t>практику</w:t>
      </w:r>
      <w:r>
        <w:tab/>
      </w:r>
      <w:r>
        <w:rPr>
          <w:spacing w:val="-1"/>
        </w:rPr>
        <w:t>комплекса</w:t>
      </w:r>
      <w:r>
        <w:rPr>
          <w:spacing w:val="-57"/>
        </w:rPr>
        <w:t xml:space="preserve"> </w:t>
      </w:r>
      <w:r>
        <w:t>здоровьесберегающих</w:t>
      </w:r>
      <w:r>
        <w:rPr>
          <w:spacing w:val="1"/>
        </w:rPr>
        <w:t xml:space="preserve"> </w:t>
      </w:r>
      <w:r>
        <w:t>технологий:</w:t>
      </w:r>
    </w:p>
    <w:p w:rsidR="005F2F12" w:rsidRDefault="00325926">
      <w:pPr>
        <w:pStyle w:val="a3"/>
        <w:spacing w:before="1"/>
        <w:ind w:right="5052"/>
        <w:jc w:val="left"/>
      </w:pPr>
      <w:r>
        <w:t>Здоровьесберегающие образовательные технологии;</w:t>
      </w:r>
      <w:r>
        <w:rPr>
          <w:spacing w:val="-57"/>
        </w:rPr>
        <w:t xml:space="preserve"> </w:t>
      </w:r>
      <w:r>
        <w:t>Здоровьесберегающие</w:t>
      </w:r>
      <w:r>
        <w:rPr>
          <w:spacing w:val="-2"/>
        </w:rPr>
        <w:t xml:space="preserve"> </w:t>
      </w:r>
      <w:r>
        <w:t>медицинские</w:t>
      </w:r>
      <w:r>
        <w:rPr>
          <w:spacing w:val="-2"/>
        </w:rPr>
        <w:t xml:space="preserve"> </w:t>
      </w:r>
      <w:r>
        <w:t>технологии;</w:t>
      </w:r>
    </w:p>
    <w:p w:rsidR="005F2F12" w:rsidRDefault="00325926">
      <w:pPr>
        <w:pStyle w:val="a3"/>
        <w:ind w:right="3190"/>
        <w:jc w:val="left"/>
      </w:pPr>
      <w:r>
        <w:t>Здоровьесберегающие технологии административной работы в школе;</w:t>
      </w:r>
      <w:r>
        <w:rPr>
          <w:spacing w:val="-57"/>
        </w:rPr>
        <w:t xml:space="preserve"> </w:t>
      </w:r>
      <w:r>
        <w:t>Здоровьесберегающие</w:t>
      </w:r>
      <w:r>
        <w:rPr>
          <w:spacing w:val="-2"/>
        </w:rPr>
        <w:t xml:space="preserve"> </w:t>
      </w:r>
      <w:r>
        <w:t>технологии</w:t>
      </w:r>
      <w:r>
        <w:rPr>
          <w:spacing w:val="-1"/>
        </w:rPr>
        <w:t xml:space="preserve"> </w:t>
      </w:r>
      <w:r>
        <w:t>семейного</w:t>
      </w:r>
      <w:r>
        <w:rPr>
          <w:spacing w:val="-3"/>
        </w:rPr>
        <w:t xml:space="preserve"> </w:t>
      </w:r>
      <w:r>
        <w:t>воспитания;</w:t>
      </w:r>
    </w:p>
    <w:p w:rsidR="005F2F12" w:rsidRDefault="00325926">
      <w:pPr>
        <w:pStyle w:val="a3"/>
        <w:ind w:right="825"/>
      </w:pPr>
      <w:r>
        <w:t>Здоровьеформирующие образовательные технологии, т.е. все те психолого-педагогические</w:t>
      </w:r>
      <w:r>
        <w:rPr>
          <w:spacing w:val="1"/>
        </w:rPr>
        <w:t xml:space="preserve"> </w:t>
      </w:r>
      <w:r>
        <w:t>технологии, программы, методы, которые направлены на воспитание у учащихся культуры</w:t>
      </w:r>
      <w:r>
        <w:rPr>
          <w:spacing w:val="1"/>
        </w:rPr>
        <w:t xml:space="preserve"> </w:t>
      </w:r>
      <w:r>
        <w:t>здоровья,</w:t>
      </w:r>
      <w:r>
        <w:rPr>
          <w:spacing w:val="1"/>
        </w:rPr>
        <w:t xml:space="preserve"> </w:t>
      </w:r>
      <w:r>
        <w:t>личностных</w:t>
      </w:r>
      <w:r>
        <w:rPr>
          <w:spacing w:val="1"/>
        </w:rPr>
        <w:t xml:space="preserve"> </w:t>
      </w:r>
      <w:r>
        <w:t>качеств,</w:t>
      </w:r>
      <w:r>
        <w:rPr>
          <w:spacing w:val="1"/>
        </w:rPr>
        <w:t xml:space="preserve"> </w:t>
      </w:r>
      <w:r>
        <w:t>способствующих</w:t>
      </w:r>
      <w:r>
        <w:rPr>
          <w:spacing w:val="1"/>
        </w:rPr>
        <w:t xml:space="preserve"> </w:t>
      </w:r>
      <w:r>
        <w:t>его</w:t>
      </w:r>
      <w:r>
        <w:rPr>
          <w:spacing w:val="1"/>
        </w:rPr>
        <w:t xml:space="preserve"> </w:t>
      </w:r>
      <w:r>
        <w:t>сохранению</w:t>
      </w:r>
      <w:r>
        <w:rPr>
          <w:spacing w:val="1"/>
        </w:rPr>
        <w:t xml:space="preserve"> </w:t>
      </w:r>
      <w:r>
        <w:t>и</w:t>
      </w:r>
      <w:r>
        <w:rPr>
          <w:spacing w:val="1"/>
        </w:rPr>
        <w:t xml:space="preserve"> </w:t>
      </w:r>
      <w:r>
        <w:t>укреплению,</w:t>
      </w:r>
      <w:r>
        <w:rPr>
          <w:spacing w:val="1"/>
        </w:rPr>
        <w:t xml:space="preserve"> </w:t>
      </w:r>
      <w:r>
        <w:t>формирование</w:t>
      </w:r>
      <w:r>
        <w:rPr>
          <w:spacing w:val="-2"/>
        </w:rPr>
        <w:t xml:space="preserve"> </w:t>
      </w:r>
      <w:r>
        <w:t>представления о здоровье</w:t>
      </w:r>
      <w:r>
        <w:rPr>
          <w:spacing w:val="-1"/>
        </w:rPr>
        <w:t xml:space="preserve"> </w:t>
      </w:r>
      <w:r>
        <w:t>как</w:t>
      </w:r>
      <w:r>
        <w:rPr>
          <w:spacing w:val="-2"/>
        </w:rPr>
        <w:t xml:space="preserve"> </w:t>
      </w:r>
      <w:r>
        <w:t>ценности.</w:t>
      </w:r>
    </w:p>
    <w:p w:rsidR="005F2F12" w:rsidRDefault="00325926">
      <w:pPr>
        <w:pStyle w:val="a3"/>
        <w:ind w:right="826"/>
      </w:pPr>
      <w:r>
        <w:t>В рамках данных направлений следует осуществлять простые и вместе с тем очень важные</w:t>
      </w:r>
      <w:r>
        <w:rPr>
          <w:spacing w:val="1"/>
        </w:rPr>
        <w:t xml:space="preserve"> </w:t>
      </w:r>
      <w:r>
        <w:t>действия:</w:t>
      </w:r>
    </w:p>
    <w:p w:rsidR="005F2F12" w:rsidRDefault="00325926">
      <w:pPr>
        <w:pStyle w:val="a7"/>
        <w:numPr>
          <w:ilvl w:val="0"/>
          <w:numId w:val="56"/>
        </w:numPr>
        <w:tabs>
          <w:tab w:val="left" w:pos="1506"/>
        </w:tabs>
        <w:ind w:right="838" w:firstLine="0"/>
        <w:rPr>
          <w:sz w:val="24"/>
        </w:rPr>
      </w:pPr>
      <w:r>
        <w:rPr>
          <w:sz w:val="24"/>
        </w:rPr>
        <w:t>Убеждать</w:t>
      </w:r>
      <w:r>
        <w:rPr>
          <w:spacing w:val="5"/>
          <w:sz w:val="24"/>
        </w:rPr>
        <w:t xml:space="preserve"> </w:t>
      </w:r>
      <w:r>
        <w:rPr>
          <w:sz w:val="24"/>
        </w:rPr>
        <w:t>учащихся</w:t>
      </w:r>
      <w:r>
        <w:rPr>
          <w:spacing w:val="2"/>
          <w:sz w:val="24"/>
        </w:rPr>
        <w:t xml:space="preserve"> </w:t>
      </w:r>
      <w:r>
        <w:rPr>
          <w:sz w:val="24"/>
        </w:rPr>
        <w:t>ежедневно</w:t>
      </w:r>
      <w:r>
        <w:rPr>
          <w:spacing w:val="2"/>
          <w:sz w:val="24"/>
        </w:rPr>
        <w:t xml:space="preserve"> </w:t>
      </w:r>
      <w:r>
        <w:rPr>
          <w:sz w:val="24"/>
        </w:rPr>
        <w:t>выполнять</w:t>
      </w:r>
      <w:r>
        <w:rPr>
          <w:spacing w:val="6"/>
          <w:sz w:val="24"/>
        </w:rPr>
        <w:t xml:space="preserve"> </w:t>
      </w:r>
      <w:r>
        <w:rPr>
          <w:sz w:val="24"/>
        </w:rPr>
        <w:t>утреннюю</w:t>
      </w:r>
      <w:r>
        <w:rPr>
          <w:spacing w:val="3"/>
          <w:sz w:val="24"/>
        </w:rPr>
        <w:t xml:space="preserve"> </w:t>
      </w:r>
      <w:r>
        <w:rPr>
          <w:sz w:val="24"/>
        </w:rPr>
        <w:t>гимнастику,</w:t>
      </w:r>
      <w:r>
        <w:rPr>
          <w:spacing w:val="2"/>
          <w:sz w:val="24"/>
        </w:rPr>
        <w:t xml:space="preserve"> </w:t>
      </w:r>
      <w:r>
        <w:rPr>
          <w:sz w:val="24"/>
        </w:rPr>
        <w:t>соблюдать</w:t>
      </w:r>
      <w:r>
        <w:rPr>
          <w:spacing w:val="4"/>
          <w:sz w:val="24"/>
        </w:rPr>
        <w:t xml:space="preserve"> </w:t>
      </w:r>
      <w:r>
        <w:rPr>
          <w:sz w:val="24"/>
        </w:rPr>
        <w:t>режим</w:t>
      </w:r>
      <w:r>
        <w:rPr>
          <w:spacing w:val="2"/>
          <w:sz w:val="24"/>
        </w:rPr>
        <w:t xml:space="preserve"> </w:t>
      </w:r>
      <w:r>
        <w:rPr>
          <w:sz w:val="24"/>
        </w:rPr>
        <w:t>труда</w:t>
      </w:r>
      <w:r>
        <w:rPr>
          <w:spacing w:val="-57"/>
          <w:sz w:val="24"/>
        </w:rPr>
        <w:t xml:space="preserve"> </w:t>
      </w:r>
      <w:r>
        <w:rPr>
          <w:sz w:val="24"/>
        </w:rPr>
        <w:t>и</w:t>
      </w:r>
      <w:r>
        <w:rPr>
          <w:spacing w:val="-1"/>
          <w:sz w:val="24"/>
        </w:rPr>
        <w:t xml:space="preserve"> </w:t>
      </w:r>
      <w:r>
        <w:rPr>
          <w:sz w:val="24"/>
        </w:rPr>
        <w:t>отдыха</w:t>
      </w:r>
      <w:r>
        <w:rPr>
          <w:spacing w:val="-1"/>
          <w:sz w:val="24"/>
        </w:rPr>
        <w:t xml:space="preserve"> </w:t>
      </w:r>
      <w:r>
        <w:rPr>
          <w:sz w:val="24"/>
        </w:rPr>
        <w:t>школьника.</w:t>
      </w:r>
    </w:p>
    <w:p w:rsidR="005F2F12" w:rsidRDefault="00325926">
      <w:pPr>
        <w:pStyle w:val="a7"/>
        <w:numPr>
          <w:ilvl w:val="0"/>
          <w:numId w:val="56"/>
        </w:numPr>
        <w:tabs>
          <w:tab w:val="left" w:pos="1499"/>
        </w:tabs>
        <w:ind w:left="1498" w:hanging="241"/>
        <w:rPr>
          <w:sz w:val="24"/>
        </w:rPr>
      </w:pPr>
      <w:r>
        <w:rPr>
          <w:sz w:val="24"/>
        </w:rPr>
        <w:t>Во</w:t>
      </w:r>
      <w:r>
        <w:rPr>
          <w:spacing w:val="-3"/>
          <w:sz w:val="24"/>
        </w:rPr>
        <w:t xml:space="preserve"> </w:t>
      </w:r>
      <w:r>
        <w:rPr>
          <w:sz w:val="24"/>
        </w:rPr>
        <w:t>время</w:t>
      </w:r>
      <w:r>
        <w:rPr>
          <w:spacing w:val="1"/>
          <w:sz w:val="24"/>
        </w:rPr>
        <w:t xml:space="preserve"> </w:t>
      </w:r>
      <w:r>
        <w:rPr>
          <w:sz w:val="24"/>
        </w:rPr>
        <w:t>учебного</w:t>
      </w:r>
      <w:r>
        <w:rPr>
          <w:spacing w:val="-2"/>
          <w:sz w:val="24"/>
        </w:rPr>
        <w:t xml:space="preserve"> </w:t>
      </w:r>
      <w:r>
        <w:rPr>
          <w:sz w:val="24"/>
        </w:rPr>
        <w:t>дня</w:t>
      </w:r>
      <w:r>
        <w:rPr>
          <w:spacing w:val="-3"/>
          <w:sz w:val="24"/>
        </w:rPr>
        <w:t xml:space="preserve"> </w:t>
      </w:r>
      <w:r>
        <w:rPr>
          <w:sz w:val="24"/>
        </w:rPr>
        <w:t>в</w:t>
      </w:r>
      <w:r>
        <w:rPr>
          <w:spacing w:val="-3"/>
          <w:sz w:val="24"/>
        </w:rPr>
        <w:t xml:space="preserve"> </w:t>
      </w:r>
      <w:r>
        <w:rPr>
          <w:sz w:val="24"/>
        </w:rPr>
        <w:t>школе</w:t>
      </w:r>
      <w:r>
        <w:rPr>
          <w:spacing w:val="-2"/>
          <w:sz w:val="24"/>
        </w:rPr>
        <w:t xml:space="preserve"> </w:t>
      </w:r>
      <w:r>
        <w:rPr>
          <w:sz w:val="24"/>
        </w:rPr>
        <w:t>проводить</w:t>
      </w:r>
      <w:r>
        <w:rPr>
          <w:spacing w:val="-2"/>
          <w:sz w:val="24"/>
        </w:rPr>
        <w:t xml:space="preserve"> </w:t>
      </w:r>
      <w:r>
        <w:rPr>
          <w:sz w:val="24"/>
        </w:rPr>
        <w:t>динамические</w:t>
      </w:r>
      <w:r>
        <w:rPr>
          <w:spacing w:val="-3"/>
          <w:sz w:val="24"/>
        </w:rPr>
        <w:t xml:space="preserve"> </w:t>
      </w:r>
      <w:r>
        <w:rPr>
          <w:sz w:val="24"/>
        </w:rPr>
        <w:t>паузы,</w:t>
      </w:r>
      <w:r>
        <w:rPr>
          <w:spacing w:val="-3"/>
          <w:sz w:val="24"/>
        </w:rPr>
        <w:t xml:space="preserve"> </w:t>
      </w:r>
      <w:r>
        <w:rPr>
          <w:sz w:val="24"/>
        </w:rPr>
        <w:t>подвижные</w:t>
      </w:r>
      <w:r>
        <w:rPr>
          <w:spacing w:val="-4"/>
          <w:sz w:val="24"/>
        </w:rPr>
        <w:t xml:space="preserve"> </w:t>
      </w:r>
      <w:r>
        <w:rPr>
          <w:sz w:val="24"/>
        </w:rPr>
        <w:t>игры.</w:t>
      </w:r>
    </w:p>
    <w:p w:rsidR="005F2F12" w:rsidRDefault="00325926">
      <w:pPr>
        <w:pStyle w:val="a7"/>
        <w:numPr>
          <w:ilvl w:val="0"/>
          <w:numId w:val="56"/>
        </w:numPr>
        <w:tabs>
          <w:tab w:val="left" w:pos="1511"/>
        </w:tabs>
        <w:ind w:right="829" w:firstLine="0"/>
        <w:rPr>
          <w:sz w:val="24"/>
        </w:rPr>
      </w:pPr>
      <w:r>
        <w:rPr>
          <w:sz w:val="24"/>
        </w:rPr>
        <w:t>Задавать</w:t>
      </w:r>
      <w:r>
        <w:rPr>
          <w:spacing w:val="11"/>
          <w:sz w:val="24"/>
        </w:rPr>
        <w:t xml:space="preserve"> </w:t>
      </w:r>
      <w:r>
        <w:rPr>
          <w:sz w:val="24"/>
        </w:rPr>
        <w:t>посильные</w:t>
      </w:r>
      <w:r>
        <w:rPr>
          <w:spacing w:val="9"/>
          <w:sz w:val="24"/>
        </w:rPr>
        <w:t xml:space="preserve"> </w:t>
      </w:r>
      <w:r>
        <w:rPr>
          <w:sz w:val="24"/>
        </w:rPr>
        <w:t>домашние</w:t>
      </w:r>
      <w:r>
        <w:rPr>
          <w:spacing w:val="9"/>
          <w:sz w:val="24"/>
        </w:rPr>
        <w:t xml:space="preserve"> </w:t>
      </w:r>
      <w:r>
        <w:rPr>
          <w:sz w:val="24"/>
        </w:rPr>
        <w:t>задания,</w:t>
      </w:r>
      <w:r>
        <w:rPr>
          <w:spacing w:val="10"/>
          <w:sz w:val="24"/>
        </w:rPr>
        <w:t xml:space="preserve"> </w:t>
      </w:r>
      <w:r>
        <w:rPr>
          <w:sz w:val="24"/>
        </w:rPr>
        <w:t>которые</w:t>
      </w:r>
      <w:r>
        <w:rPr>
          <w:spacing w:val="9"/>
          <w:sz w:val="24"/>
        </w:rPr>
        <w:t xml:space="preserve"> </w:t>
      </w:r>
      <w:r>
        <w:rPr>
          <w:sz w:val="24"/>
        </w:rPr>
        <w:t>должны</w:t>
      </w:r>
      <w:r>
        <w:rPr>
          <w:spacing w:val="10"/>
          <w:sz w:val="24"/>
        </w:rPr>
        <w:t xml:space="preserve"> </w:t>
      </w:r>
      <w:r>
        <w:rPr>
          <w:sz w:val="24"/>
        </w:rPr>
        <w:t>составлять</w:t>
      </w:r>
      <w:r>
        <w:rPr>
          <w:spacing w:val="11"/>
          <w:sz w:val="24"/>
        </w:rPr>
        <w:t xml:space="preserve"> </w:t>
      </w:r>
      <w:r>
        <w:rPr>
          <w:sz w:val="24"/>
        </w:rPr>
        <w:t>не</w:t>
      </w:r>
      <w:r>
        <w:rPr>
          <w:spacing w:val="9"/>
          <w:sz w:val="24"/>
        </w:rPr>
        <w:t xml:space="preserve"> </w:t>
      </w:r>
      <w:r>
        <w:rPr>
          <w:sz w:val="24"/>
        </w:rPr>
        <w:t>более</w:t>
      </w:r>
      <w:r>
        <w:rPr>
          <w:spacing w:val="9"/>
          <w:sz w:val="24"/>
        </w:rPr>
        <w:t xml:space="preserve"> </w:t>
      </w:r>
      <w:r>
        <w:rPr>
          <w:sz w:val="24"/>
        </w:rPr>
        <w:t>одной</w:t>
      </w:r>
      <w:r>
        <w:rPr>
          <w:spacing w:val="9"/>
          <w:sz w:val="24"/>
        </w:rPr>
        <w:t xml:space="preserve"> </w:t>
      </w:r>
      <w:r>
        <w:rPr>
          <w:sz w:val="24"/>
        </w:rPr>
        <w:t>трети</w:t>
      </w:r>
      <w:r>
        <w:rPr>
          <w:spacing w:val="-57"/>
          <w:sz w:val="24"/>
        </w:rPr>
        <w:t xml:space="preserve"> </w:t>
      </w:r>
      <w:r>
        <w:rPr>
          <w:sz w:val="24"/>
        </w:rPr>
        <w:t>выполняемой</w:t>
      </w:r>
      <w:r>
        <w:rPr>
          <w:spacing w:val="-1"/>
          <w:sz w:val="24"/>
        </w:rPr>
        <w:t xml:space="preserve"> </w:t>
      </w:r>
      <w:r>
        <w:rPr>
          <w:sz w:val="24"/>
        </w:rPr>
        <w:t>работы в</w:t>
      </w:r>
      <w:r>
        <w:rPr>
          <w:spacing w:val="-1"/>
          <w:sz w:val="24"/>
        </w:rPr>
        <w:t xml:space="preserve"> </w:t>
      </w:r>
      <w:r>
        <w:rPr>
          <w:sz w:val="24"/>
        </w:rPr>
        <w:t>классе.</w:t>
      </w:r>
    </w:p>
    <w:p w:rsidR="005F2F12" w:rsidRDefault="00325926">
      <w:pPr>
        <w:pStyle w:val="a7"/>
        <w:numPr>
          <w:ilvl w:val="0"/>
          <w:numId w:val="56"/>
        </w:numPr>
        <w:tabs>
          <w:tab w:val="left" w:pos="1552"/>
        </w:tabs>
        <w:ind w:right="839" w:firstLine="0"/>
        <w:rPr>
          <w:sz w:val="24"/>
        </w:rPr>
      </w:pPr>
      <w:r>
        <w:rPr>
          <w:sz w:val="24"/>
        </w:rPr>
        <w:t>Следить</w:t>
      </w:r>
      <w:r>
        <w:rPr>
          <w:spacing w:val="52"/>
          <w:sz w:val="24"/>
        </w:rPr>
        <w:t xml:space="preserve"> </w:t>
      </w:r>
      <w:r>
        <w:rPr>
          <w:sz w:val="24"/>
        </w:rPr>
        <w:t>за</w:t>
      </w:r>
      <w:r>
        <w:rPr>
          <w:spacing w:val="49"/>
          <w:sz w:val="24"/>
        </w:rPr>
        <w:t xml:space="preserve"> </w:t>
      </w:r>
      <w:r>
        <w:rPr>
          <w:sz w:val="24"/>
        </w:rPr>
        <w:t>сменой</w:t>
      </w:r>
      <w:r>
        <w:rPr>
          <w:spacing w:val="50"/>
          <w:sz w:val="24"/>
        </w:rPr>
        <w:t xml:space="preserve"> </w:t>
      </w:r>
      <w:r>
        <w:rPr>
          <w:sz w:val="24"/>
        </w:rPr>
        <w:t>видов</w:t>
      </w:r>
      <w:r>
        <w:rPr>
          <w:spacing w:val="50"/>
          <w:sz w:val="24"/>
        </w:rPr>
        <w:t xml:space="preserve"> </w:t>
      </w:r>
      <w:r>
        <w:rPr>
          <w:sz w:val="24"/>
        </w:rPr>
        <w:t>деятельности</w:t>
      </w:r>
      <w:r>
        <w:rPr>
          <w:spacing w:val="53"/>
          <w:sz w:val="24"/>
        </w:rPr>
        <w:t xml:space="preserve"> </w:t>
      </w:r>
      <w:r>
        <w:rPr>
          <w:sz w:val="24"/>
        </w:rPr>
        <w:t>школьников</w:t>
      </w:r>
      <w:r>
        <w:rPr>
          <w:spacing w:val="50"/>
          <w:sz w:val="24"/>
        </w:rPr>
        <w:t xml:space="preserve"> </w:t>
      </w:r>
      <w:r>
        <w:rPr>
          <w:sz w:val="24"/>
        </w:rPr>
        <w:t>в</w:t>
      </w:r>
      <w:r>
        <w:rPr>
          <w:spacing w:val="51"/>
          <w:sz w:val="24"/>
        </w:rPr>
        <w:t xml:space="preserve"> </w:t>
      </w:r>
      <w:r>
        <w:rPr>
          <w:sz w:val="24"/>
        </w:rPr>
        <w:t>течение</w:t>
      </w:r>
      <w:r>
        <w:rPr>
          <w:spacing w:val="49"/>
          <w:sz w:val="24"/>
        </w:rPr>
        <w:t xml:space="preserve"> </w:t>
      </w:r>
      <w:r>
        <w:rPr>
          <w:sz w:val="24"/>
        </w:rPr>
        <w:t>дня,</w:t>
      </w:r>
      <w:r>
        <w:rPr>
          <w:spacing w:val="50"/>
          <w:sz w:val="24"/>
        </w:rPr>
        <w:t xml:space="preserve"> </w:t>
      </w:r>
      <w:r>
        <w:rPr>
          <w:sz w:val="24"/>
        </w:rPr>
        <w:t>чему</w:t>
      </w:r>
      <w:r>
        <w:rPr>
          <w:spacing w:val="46"/>
          <w:sz w:val="24"/>
        </w:rPr>
        <w:t xml:space="preserve"> </w:t>
      </w:r>
      <w:r>
        <w:rPr>
          <w:sz w:val="24"/>
        </w:rPr>
        <w:t>способствует</w:t>
      </w:r>
      <w:r>
        <w:rPr>
          <w:spacing w:val="-57"/>
          <w:sz w:val="24"/>
        </w:rPr>
        <w:t xml:space="preserve"> </w:t>
      </w:r>
      <w:r>
        <w:rPr>
          <w:sz w:val="24"/>
        </w:rPr>
        <w:t>удобное</w:t>
      </w:r>
      <w:r>
        <w:rPr>
          <w:spacing w:val="-2"/>
          <w:sz w:val="24"/>
        </w:rPr>
        <w:t xml:space="preserve"> </w:t>
      </w:r>
      <w:r>
        <w:rPr>
          <w:sz w:val="24"/>
        </w:rPr>
        <w:t>расписание</w:t>
      </w:r>
      <w:r>
        <w:rPr>
          <w:spacing w:val="3"/>
          <w:sz w:val="24"/>
        </w:rPr>
        <w:t xml:space="preserve"> </w:t>
      </w:r>
      <w:r>
        <w:rPr>
          <w:sz w:val="24"/>
        </w:rPr>
        <w:t>уроков.</w:t>
      </w:r>
    </w:p>
    <w:p w:rsidR="005F2F12" w:rsidRDefault="00325926">
      <w:pPr>
        <w:pStyle w:val="a7"/>
        <w:numPr>
          <w:ilvl w:val="0"/>
          <w:numId w:val="56"/>
        </w:numPr>
        <w:tabs>
          <w:tab w:val="left" w:pos="1526"/>
        </w:tabs>
        <w:ind w:right="833" w:firstLine="0"/>
        <w:rPr>
          <w:sz w:val="24"/>
        </w:rPr>
      </w:pPr>
      <w:r>
        <w:rPr>
          <w:sz w:val="24"/>
        </w:rPr>
        <w:t>Проводить</w:t>
      </w:r>
      <w:r>
        <w:rPr>
          <w:spacing w:val="20"/>
          <w:sz w:val="24"/>
        </w:rPr>
        <w:t xml:space="preserve"> </w:t>
      </w:r>
      <w:r>
        <w:rPr>
          <w:sz w:val="24"/>
        </w:rPr>
        <w:t>ежедневную</w:t>
      </w:r>
      <w:r>
        <w:rPr>
          <w:spacing w:val="22"/>
          <w:sz w:val="24"/>
        </w:rPr>
        <w:t xml:space="preserve"> </w:t>
      </w:r>
      <w:r>
        <w:rPr>
          <w:sz w:val="24"/>
        </w:rPr>
        <w:t>влажную</w:t>
      </w:r>
      <w:r>
        <w:rPr>
          <w:spacing w:val="26"/>
          <w:sz w:val="24"/>
        </w:rPr>
        <w:t xml:space="preserve"> </w:t>
      </w:r>
      <w:r>
        <w:rPr>
          <w:sz w:val="24"/>
        </w:rPr>
        <w:t>уборку,</w:t>
      </w:r>
      <w:r>
        <w:rPr>
          <w:spacing w:val="22"/>
          <w:sz w:val="24"/>
        </w:rPr>
        <w:t xml:space="preserve"> </w:t>
      </w:r>
      <w:r>
        <w:rPr>
          <w:sz w:val="24"/>
        </w:rPr>
        <w:t>проветривание</w:t>
      </w:r>
      <w:r>
        <w:rPr>
          <w:spacing w:val="21"/>
          <w:sz w:val="24"/>
        </w:rPr>
        <w:t xml:space="preserve"> </w:t>
      </w:r>
      <w:r>
        <w:rPr>
          <w:sz w:val="24"/>
        </w:rPr>
        <w:t>классных</w:t>
      </w:r>
      <w:r>
        <w:rPr>
          <w:spacing w:val="21"/>
          <w:sz w:val="24"/>
        </w:rPr>
        <w:t xml:space="preserve"> </w:t>
      </w:r>
      <w:r>
        <w:rPr>
          <w:sz w:val="24"/>
        </w:rPr>
        <w:t>комнат</w:t>
      </w:r>
      <w:r>
        <w:rPr>
          <w:spacing w:val="19"/>
          <w:sz w:val="24"/>
        </w:rPr>
        <w:t xml:space="preserve"> </w:t>
      </w:r>
      <w:r>
        <w:rPr>
          <w:sz w:val="24"/>
        </w:rPr>
        <w:t>на</w:t>
      </w:r>
      <w:r>
        <w:rPr>
          <w:spacing w:val="21"/>
          <w:sz w:val="24"/>
        </w:rPr>
        <w:t xml:space="preserve"> </w:t>
      </w:r>
      <w:r>
        <w:rPr>
          <w:sz w:val="24"/>
        </w:rPr>
        <w:t>переменах,</w:t>
      </w:r>
      <w:r>
        <w:rPr>
          <w:spacing w:val="-57"/>
          <w:sz w:val="24"/>
        </w:rPr>
        <w:t xml:space="preserve"> </w:t>
      </w:r>
      <w:r>
        <w:rPr>
          <w:sz w:val="24"/>
        </w:rPr>
        <w:t>озеленять классные</w:t>
      </w:r>
      <w:r>
        <w:rPr>
          <w:spacing w:val="-2"/>
          <w:sz w:val="24"/>
        </w:rPr>
        <w:t xml:space="preserve"> </w:t>
      </w:r>
      <w:r>
        <w:rPr>
          <w:sz w:val="24"/>
        </w:rPr>
        <w:t>помещения комнатными</w:t>
      </w:r>
      <w:r>
        <w:rPr>
          <w:spacing w:val="-1"/>
          <w:sz w:val="24"/>
        </w:rPr>
        <w:t xml:space="preserve"> </w:t>
      </w:r>
      <w:r>
        <w:rPr>
          <w:sz w:val="24"/>
        </w:rPr>
        <w:t>растениями.</w:t>
      </w:r>
    </w:p>
    <w:p w:rsidR="005F2F12" w:rsidRDefault="00325926">
      <w:pPr>
        <w:pStyle w:val="a7"/>
        <w:numPr>
          <w:ilvl w:val="0"/>
          <w:numId w:val="56"/>
        </w:numPr>
        <w:tabs>
          <w:tab w:val="left" w:pos="1559"/>
        </w:tabs>
        <w:ind w:right="836" w:firstLine="0"/>
        <w:rPr>
          <w:sz w:val="24"/>
        </w:rPr>
      </w:pPr>
      <w:r>
        <w:rPr>
          <w:sz w:val="24"/>
        </w:rPr>
        <w:t>Ежемесячно</w:t>
      </w:r>
      <w:r>
        <w:rPr>
          <w:spacing w:val="55"/>
          <w:sz w:val="24"/>
        </w:rPr>
        <w:t xml:space="preserve"> </w:t>
      </w:r>
      <w:r>
        <w:rPr>
          <w:sz w:val="24"/>
        </w:rPr>
        <w:t>проводить</w:t>
      </w:r>
      <w:r>
        <w:rPr>
          <w:spacing w:val="56"/>
          <w:sz w:val="24"/>
        </w:rPr>
        <w:t xml:space="preserve"> </w:t>
      </w:r>
      <w:r>
        <w:rPr>
          <w:sz w:val="24"/>
        </w:rPr>
        <w:t>генеральную</w:t>
      </w:r>
      <w:r>
        <w:rPr>
          <w:spacing w:val="58"/>
          <w:sz w:val="24"/>
        </w:rPr>
        <w:t xml:space="preserve"> </w:t>
      </w:r>
      <w:r>
        <w:rPr>
          <w:sz w:val="24"/>
        </w:rPr>
        <w:t>уборку</w:t>
      </w:r>
      <w:r>
        <w:rPr>
          <w:spacing w:val="51"/>
          <w:sz w:val="24"/>
        </w:rPr>
        <w:t xml:space="preserve"> </w:t>
      </w:r>
      <w:r>
        <w:rPr>
          <w:sz w:val="24"/>
        </w:rPr>
        <w:t>классных</w:t>
      </w:r>
      <w:r>
        <w:rPr>
          <w:spacing w:val="57"/>
          <w:sz w:val="24"/>
        </w:rPr>
        <w:t xml:space="preserve"> </w:t>
      </w:r>
      <w:r>
        <w:rPr>
          <w:sz w:val="24"/>
        </w:rPr>
        <w:t>помещений</w:t>
      </w:r>
      <w:r>
        <w:rPr>
          <w:spacing w:val="56"/>
          <w:sz w:val="24"/>
        </w:rPr>
        <w:t xml:space="preserve"> </w:t>
      </w:r>
      <w:r>
        <w:rPr>
          <w:sz w:val="24"/>
        </w:rPr>
        <w:t>(обтирать</w:t>
      </w:r>
      <w:r>
        <w:rPr>
          <w:spacing w:val="56"/>
          <w:sz w:val="24"/>
        </w:rPr>
        <w:t xml:space="preserve"> </w:t>
      </w:r>
      <w:r>
        <w:rPr>
          <w:sz w:val="24"/>
        </w:rPr>
        <w:t>плафоны,</w:t>
      </w:r>
      <w:r>
        <w:rPr>
          <w:spacing w:val="-57"/>
          <w:sz w:val="24"/>
        </w:rPr>
        <w:t xml:space="preserve"> </w:t>
      </w:r>
      <w:r>
        <w:rPr>
          <w:sz w:val="24"/>
        </w:rPr>
        <w:t>мыть парты и</w:t>
      </w:r>
      <w:r>
        <w:rPr>
          <w:spacing w:val="1"/>
          <w:sz w:val="24"/>
        </w:rPr>
        <w:t xml:space="preserve"> </w:t>
      </w:r>
      <w:r>
        <w:rPr>
          <w:sz w:val="24"/>
        </w:rPr>
        <w:t>стулья моющими средствами).</w:t>
      </w:r>
    </w:p>
    <w:p w:rsidR="005F2F12" w:rsidRDefault="00325926">
      <w:pPr>
        <w:pStyle w:val="a7"/>
        <w:numPr>
          <w:ilvl w:val="0"/>
          <w:numId w:val="56"/>
        </w:numPr>
        <w:tabs>
          <w:tab w:val="left" w:pos="1499"/>
        </w:tabs>
        <w:ind w:left="1498" w:hanging="241"/>
        <w:rPr>
          <w:sz w:val="24"/>
        </w:rPr>
      </w:pPr>
      <w:r>
        <w:rPr>
          <w:sz w:val="24"/>
        </w:rPr>
        <w:t>Обеспечивать</w:t>
      </w:r>
      <w:r>
        <w:rPr>
          <w:spacing w:val="-3"/>
          <w:sz w:val="24"/>
        </w:rPr>
        <w:t xml:space="preserve"> </w:t>
      </w:r>
      <w:r>
        <w:rPr>
          <w:sz w:val="24"/>
        </w:rPr>
        <w:t>каждого</w:t>
      </w:r>
      <w:r>
        <w:rPr>
          <w:spacing w:val="-1"/>
          <w:sz w:val="24"/>
        </w:rPr>
        <w:t xml:space="preserve"> </w:t>
      </w:r>
      <w:r>
        <w:rPr>
          <w:sz w:val="24"/>
        </w:rPr>
        <w:t>учащегося</w:t>
      </w:r>
      <w:r>
        <w:rPr>
          <w:spacing w:val="-4"/>
          <w:sz w:val="24"/>
        </w:rPr>
        <w:t xml:space="preserve"> </w:t>
      </w:r>
      <w:r>
        <w:rPr>
          <w:sz w:val="24"/>
        </w:rPr>
        <w:t>горячим</w:t>
      </w:r>
      <w:r>
        <w:rPr>
          <w:spacing w:val="-4"/>
          <w:sz w:val="24"/>
        </w:rPr>
        <w:t xml:space="preserve"> </w:t>
      </w:r>
      <w:r>
        <w:rPr>
          <w:sz w:val="24"/>
        </w:rPr>
        <w:t>питанием</w:t>
      </w:r>
      <w:r>
        <w:rPr>
          <w:spacing w:val="-5"/>
          <w:sz w:val="24"/>
        </w:rPr>
        <w:t xml:space="preserve"> </w:t>
      </w:r>
      <w:r>
        <w:rPr>
          <w:sz w:val="24"/>
        </w:rPr>
        <w:t>в</w:t>
      </w:r>
      <w:r>
        <w:rPr>
          <w:spacing w:val="-4"/>
          <w:sz w:val="24"/>
        </w:rPr>
        <w:t xml:space="preserve"> </w:t>
      </w:r>
      <w:r>
        <w:rPr>
          <w:sz w:val="24"/>
        </w:rPr>
        <w:t>столовой.</w:t>
      </w:r>
    </w:p>
    <w:p w:rsidR="005F2F12" w:rsidRDefault="00325926">
      <w:pPr>
        <w:pStyle w:val="a7"/>
        <w:numPr>
          <w:ilvl w:val="0"/>
          <w:numId w:val="56"/>
        </w:numPr>
        <w:tabs>
          <w:tab w:val="left" w:pos="1499"/>
        </w:tabs>
        <w:ind w:left="1498" w:hanging="241"/>
        <w:rPr>
          <w:sz w:val="24"/>
        </w:rPr>
      </w:pPr>
      <w:r>
        <w:rPr>
          <w:sz w:val="24"/>
        </w:rPr>
        <w:t>Следить</w:t>
      </w:r>
      <w:r>
        <w:rPr>
          <w:spacing w:val="-5"/>
          <w:sz w:val="24"/>
        </w:rPr>
        <w:t xml:space="preserve"> </w:t>
      </w:r>
      <w:r>
        <w:rPr>
          <w:sz w:val="24"/>
        </w:rPr>
        <w:t>за</w:t>
      </w:r>
      <w:r>
        <w:rPr>
          <w:spacing w:val="-2"/>
          <w:sz w:val="24"/>
        </w:rPr>
        <w:t xml:space="preserve"> </w:t>
      </w:r>
      <w:r>
        <w:rPr>
          <w:sz w:val="24"/>
        </w:rPr>
        <w:t>условиями</w:t>
      </w:r>
      <w:r>
        <w:rPr>
          <w:spacing w:val="-3"/>
          <w:sz w:val="24"/>
        </w:rPr>
        <w:t xml:space="preserve"> </w:t>
      </w:r>
      <w:r>
        <w:rPr>
          <w:sz w:val="24"/>
        </w:rPr>
        <w:t>теплового</w:t>
      </w:r>
      <w:r>
        <w:rPr>
          <w:spacing w:val="-4"/>
          <w:sz w:val="24"/>
        </w:rPr>
        <w:t xml:space="preserve"> </w:t>
      </w:r>
      <w:r>
        <w:rPr>
          <w:sz w:val="24"/>
        </w:rPr>
        <w:t>режима,</w:t>
      </w:r>
      <w:r>
        <w:rPr>
          <w:spacing w:val="-4"/>
          <w:sz w:val="24"/>
        </w:rPr>
        <w:t xml:space="preserve"> </w:t>
      </w:r>
      <w:r>
        <w:rPr>
          <w:sz w:val="24"/>
        </w:rPr>
        <w:t>освещённости</w:t>
      </w:r>
      <w:r>
        <w:rPr>
          <w:spacing w:val="-2"/>
          <w:sz w:val="24"/>
        </w:rPr>
        <w:t xml:space="preserve"> </w:t>
      </w:r>
      <w:r>
        <w:rPr>
          <w:sz w:val="24"/>
        </w:rPr>
        <w:t>классных</w:t>
      </w:r>
      <w:r>
        <w:rPr>
          <w:spacing w:val="-2"/>
          <w:sz w:val="24"/>
        </w:rPr>
        <w:t xml:space="preserve"> </w:t>
      </w:r>
      <w:r>
        <w:rPr>
          <w:sz w:val="24"/>
        </w:rPr>
        <w:t>помещений.</w:t>
      </w:r>
    </w:p>
    <w:p w:rsidR="005F2F12" w:rsidRDefault="00325926">
      <w:pPr>
        <w:pStyle w:val="a7"/>
        <w:numPr>
          <w:ilvl w:val="0"/>
          <w:numId w:val="56"/>
        </w:numPr>
        <w:tabs>
          <w:tab w:val="left" w:pos="1636"/>
          <w:tab w:val="left" w:pos="3033"/>
        </w:tabs>
        <w:ind w:right="836" w:firstLine="0"/>
        <w:rPr>
          <w:sz w:val="24"/>
        </w:rPr>
      </w:pPr>
      <w:r>
        <w:rPr>
          <w:sz w:val="24"/>
        </w:rPr>
        <w:t>Привлекать</w:t>
      </w:r>
      <w:r>
        <w:rPr>
          <w:sz w:val="24"/>
        </w:rPr>
        <w:tab/>
        <w:t>учащихся</w:t>
      </w:r>
      <w:r>
        <w:rPr>
          <w:spacing w:val="13"/>
          <w:sz w:val="24"/>
        </w:rPr>
        <w:t xml:space="preserve"> </w:t>
      </w:r>
      <w:r>
        <w:rPr>
          <w:sz w:val="24"/>
        </w:rPr>
        <w:t>к</w:t>
      </w:r>
      <w:r>
        <w:rPr>
          <w:spacing w:val="11"/>
          <w:sz w:val="24"/>
        </w:rPr>
        <w:t xml:space="preserve"> </w:t>
      </w:r>
      <w:r>
        <w:rPr>
          <w:sz w:val="24"/>
        </w:rPr>
        <w:t>занятиям</w:t>
      </w:r>
      <w:r>
        <w:rPr>
          <w:spacing w:val="12"/>
          <w:sz w:val="24"/>
        </w:rPr>
        <w:t xml:space="preserve"> </w:t>
      </w:r>
      <w:r>
        <w:rPr>
          <w:sz w:val="24"/>
        </w:rPr>
        <w:t>во</w:t>
      </w:r>
      <w:r>
        <w:rPr>
          <w:spacing w:val="10"/>
          <w:sz w:val="24"/>
        </w:rPr>
        <w:t xml:space="preserve"> </w:t>
      </w:r>
      <w:r>
        <w:rPr>
          <w:sz w:val="24"/>
        </w:rPr>
        <w:t>внеурочное</w:t>
      </w:r>
      <w:r>
        <w:rPr>
          <w:spacing w:val="15"/>
          <w:sz w:val="24"/>
        </w:rPr>
        <w:t xml:space="preserve"> </w:t>
      </w:r>
      <w:r>
        <w:rPr>
          <w:sz w:val="24"/>
        </w:rPr>
        <w:t>время</w:t>
      </w:r>
      <w:r>
        <w:rPr>
          <w:spacing w:val="13"/>
          <w:sz w:val="24"/>
        </w:rPr>
        <w:t xml:space="preserve"> </w:t>
      </w:r>
      <w:r>
        <w:rPr>
          <w:sz w:val="24"/>
        </w:rPr>
        <w:t>в</w:t>
      </w:r>
      <w:r>
        <w:rPr>
          <w:spacing w:val="15"/>
          <w:sz w:val="24"/>
        </w:rPr>
        <w:t xml:space="preserve"> </w:t>
      </w:r>
      <w:r>
        <w:rPr>
          <w:sz w:val="24"/>
        </w:rPr>
        <w:t>спортивных</w:t>
      </w:r>
      <w:r>
        <w:rPr>
          <w:spacing w:val="15"/>
          <w:sz w:val="24"/>
        </w:rPr>
        <w:t xml:space="preserve"> </w:t>
      </w:r>
      <w:r>
        <w:rPr>
          <w:sz w:val="24"/>
        </w:rPr>
        <w:t>секциях,</w:t>
      </w:r>
      <w:r>
        <w:rPr>
          <w:spacing w:val="-57"/>
          <w:sz w:val="24"/>
        </w:rPr>
        <w:t xml:space="preserve"> </w:t>
      </w:r>
      <w:r>
        <w:rPr>
          <w:sz w:val="24"/>
        </w:rPr>
        <w:t>действующих</w:t>
      </w:r>
      <w:r>
        <w:rPr>
          <w:spacing w:val="1"/>
          <w:sz w:val="24"/>
        </w:rPr>
        <w:t xml:space="preserve"> </w:t>
      </w:r>
      <w:r>
        <w:rPr>
          <w:sz w:val="24"/>
        </w:rPr>
        <w:t>в</w:t>
      </w:r>
      <w:r>
        <w:rPr>
          <w:spacing w:val="-1"/>
          <w:sz w:val="24"/>
        </w:rPr>
        <w:t xml:space="preserve"> </w:t>
      </w:r>
      <w:r>
        <w:rPr>
          <w:sz w:val="24"/>
        </w:rPr>
        <w:t>школе</w:t>
      </w:r>
      <w:r>
        <w:rPr>
          <w:spacing w:val="-4"/>
          <w:sz w:val="24"/>
        </w:rPr>
        <w:t xml:space="preserve"> </w:t>
      </w:r>
      <w:r>
        <w:rPr>
          <w:sz w:val="24"/>
        </w:rPr>
        <w:t>и вне</w:t>
      </w:r>
      <w:r>
        <w:rPr>
          <w:spacing w:val="-1"/>
          <w:sz w:val="24"/>
        </w:rPr>
        <w:t xml:space="preserve"> </w:t>
      </w:r>
      <w:r>
        <w:rPr>
          <w:sz w:val="24"/>
        </w:rPr>
        <w:t>школы.</w:t>
      </w:r>
    </w:p>
    <w:p w:rsidR="005F2F12" w:rsidRDefault="00325926">
      <w:pPr>
        <w:pStyle w:val="a7"/>
        <w:numPr>
          <w:ilvl w:val="0"/>
          <w:numId w:val="56"/>
        </w:numPr>
        <w:tabs>
          <w:tab w:val="left" w:pos="1638"/>
        </w:tabs>
        <w:spacing w:before="1"/>
        <w:ind w:right="836" w:firstLine="0"/>
        <w:rPr>
          <w:sz w:val="24"/>
        </w:rPr>
      </w:pPr>
      <w:r>
        <w:rPr>
          <w:sz w:val="24"/>
        </w:rPr>
        <w:t>В</w:t>
      </w:r>
      <w:r>
        <w:rPr>
          <w:spacing w:val="15"/>
          <w:sz w:val="24"/>
        </w:rPr>
        <w:t xml:space="preserve"> </w:t>
      </w:r>
      <w:r>
        <w:rPr>
          <w:sz w:val="24"/>
        </w:rPr>
        <w:t>рамках</w:t>
      </w:r>
      <w:r>
        <w:rPr>
          <w:spacing w:val="19"/>
          <w:sz w:val="24"/>
        </w:rPr>
        <w:t xml:space="preserve"> </w:t>
      </w:r>
      <w:r>
        <w:rPr>
          <w:sz w:val="24"/>
        </w:rPr>
        <w:t>обучения</w:t>
      </w:r>
      <w:r>
        <w:rPr>
          <w:spacing w:val="16"/>
          <w:sz w:val="24"/>
        </w:rPr>
        <w:t xml:space="preserve"> </w:t>
      </w:r>
      <w:r>
        <w:rPr>
          <w:sz w:val="24"/>
        </w:rPr>
        <w:t>детей</w:t>
      </w:r>
      <w:r>
        <w:rPr>
          <w:spacing w:val="17"/>
          <w:sz w:val="24"/>
        </w:rPr>
        <w:t xml:space="preserve"> </w:t>
      </w:r>
      <w:r>
        <w:rPr>
          <w:sz w:val="24"/>
        </w:rPr>
        <w:t>правильному</w:t>
      </w:r>
      <w:r>
        <w:rPr>
          <w:spacing w:val="10"/>
          <w:sz w:val="24"/>
        </w:rPr>
        <w:t xml:space="preserve"> </w:t>
      </w:r>
      <w:r>
        <w:rPr>
          <w:sz w:val="24"/>
        </w:rPr>
        <w:t>отношению</w:t>
      </w:r>
      <w:r>
        <w:rPr>
          <w:spacing w:val="17"/>
          <w:sz w:val="24"/>
        </w:rPr>
        <w:t xml:space="preserve"> </w:t>
      </w:r>
      <w:r>
        <w:rPr>
          <w:sz w:val="24"/>
        </w:rPr>
        <w:t>к</w:t>
      </w:r>
      <w:r>
        <w:rPr>
          <w:spacing w:val="17"/>
          <w:sz w:val="24"/>
        </w:rPr>
        <w:t xml:space="preserve"> </w:t>
      </w:r>
      <w:r>
        <w:rPr>
          <w:sz w:val="24"/>
        </w:rPr>
        <w:t>собственному</w:t>
      </w:r>
      <w:r>
        <w:rPr>
          <w:spacing w:val="14"/>
          <w:sz w:val="24"/>
        </w:rPr>
        <w:t xml:space="preserve"> </w:t>
      </w:r>
      <w:r>
        <w:rPr>
          <w:sz w:val="24"/>
        </w:rPr>
        <w:t>здоровью</w:t>
      </w:r>
      <w:r>
        <w:rPr>
          <w:spacing w:val="17"/>
          <w:sz w:val="24"/>
        </w:rPr>
        <w:t xml:space="preserve"> </w:t>
      </w:r>
      <w:r>
        <w:rPr>
          <w:sz w:val="24"/>
        </w:rPr>
        <w:t>проводить</w:t>
      </w:r>
      <w:r>
        <w:rPr>
          <w:spacing w:val="-57"/>
          <w:sz w:val="24"/>
        </w:rPr>
        <w:t xml:space="preserve"> </w:t>
      </w:r>
      <w:r>
        <w:rPr>
          <w:sz w:val="24"/>
        </w:rPr>
        <w:t>беседы,</w:t>
      </w:r>
      <w:r>
        <w:rPr>
          <w:spacing w:val="-1"/>
          <w:sz w:val="24"/>
        </w:rPr>
        <w:t xml:space="preserve"> </w:t>
      </w:r>
      <w:r>
        <w:rPr>
          <w:sz w:val="24"/>
        </w:rPr>
        <w:t>воспитательные</w:t>
      </w:r>
      <w:r>
        <w:rPr>
          <w:spacing w:val="-1"/>
          <w:sz w:val="24"/>
        </w:rPr>
        <w:t xml:space="preserve"> </w:t>
      </w:r>
      <w:r>
        <w:rPr>
          <w:sz w:val="24"/>
        </w:rPr>
        <w:t>часы</w:t>
      </w:r>
      <w:r>
        <w:rPr>
          <w:spacing w:val="-1"/>
          <w:sz w:val="24"/>
        </w:rPr>
        <w:t xml:space="preserve"> </w:t>
      </w:r>
      <w:r>
        <w:rPr>
          <w:sz w:val="24"/>
        </w:rPr>
        <w:t>с</w:t>
      </w:r>
      <w:r>
        <w:rPr>
          <w:spacing w:val="3"/>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детей.</w:t>
      </w:r>
    </w:p>
    <w:p w:rsidR="005F2F12" w:rsidRDefault="00325926">
      <w:pPr>
        <w:pStyle w:val="a7"/>
        <w:numPr>
          <w:ilvl w:val="0"/>
          <w:numId w:val="56"/>
        </w:numPr>
        <w:tabs>
          <w:tab w:val="left" w:pos="1619"/>
        </w:tabs>
        <w:ind w:left="1618" w:hanging="361"/>
        <w:rPr>
          <w:sz w:val="24"/>
        </w:rPr>
      </w:pPr>
      <w:r>
        <w:rPr>
          <w:sz w:val="24"/>
        </w:rPr>
        <w:t>Способствовать</w:t>
      </w:r>
      <w:r>
        <w:rPr>
          <w:spacing w:val="-1"/>
          <w:sz w:val="24"/>
        </w:rPr>
        <w:t xml:space="preserve"> </w:t>
      </w:r>
      <w:r>
        <w:rPr>
          <w:sz w:val="24"/>
        </w:rPr>
        <w:t>созданию</w:t>
      </w:r>
      <w:r>
        <w:rPr>
          <w:spacing w:val="-2"/>
          <w:sz w:val="24"/>
        </w:rPr>
        <w:t xml:space="preserve"> </w:t>
      </w:r>
      <w:r>
        <w:rPr>
          <w:sz w:val="24"/>
        </w:rPr>
        <w:t>комфортной</w:t>
      </w:r>
      <w:r>
        <w:rPr>
          <w:spacing w:val="-2"/>
          <w:sz w:val="24"/>
        </w:rPr>
        <w:t xml:space="preserve"> </w:t>
      </w:r>
      <w:r>
        <w:rPr>
          <w:sz w:val="24"/>
        </w:rPr>
        <w:t>атмосферы</w:t>
      </w:r>
      <w:r>
        <w:rPr>
          <w:spacing w:val="-3"/>
          <w:sz w:val="24"/>
        </w:rPr>
        <w:t xml:space="preserve"> </w:t>
      </w:r>
      <w:r>
        <w:rPr>
          <w:sz w:val="24"/>
        </w:rPr>
        <w:t>в</w:t>
      </w:r>
      <w:r>
        <w:rPr>
          <w:spacing w:val="-3"/>
          <w:sz w:val="24"/>
        </w:rPr>
        <w:t xml:space="preserve"> </w:t>
      </w:r>
      <w:r>
        <w:rPr>
          <w:sz w:val="24"/>
        </w:rPr>
        <w:t>школе</w:t>
      </w:r>
      <w:r>
        <w:rPr>
          <w:spacing w:val="56"/>
          <w:sz w:val="24"/>
        </w:rPr>
        <w:t xml:space="preserve"> </w:t>
      </w:r>
      <w:r>
        <w:rPr>
          <w:sz w:val="24"/>
        </w:rPr>
        <w:t>и</w:t>
      </w:r>
      <w:r>
        <w:rPr>
          <w:spacing w:val="-2"/>
          <w:sz w:val="24"/>
        </w:rPr>
        <w:t xml:space="preserve"> </w:t>
      </w:r>
      <w:r>
        <w:rPr>
          <w:sz w:val="24"/>
        </w:rPr>
        <w:t>классных</w:t>
      </w:r>
      <w:r>
        <w:rPr>
          <w:spacing w:val="-1"/>
          <w:sz w:val="24"/>
        </w:rPr>
        <w:t xml:space="preserve"> </w:t>
      </w:r>
      <w:r>
        <w:rPr>
          <w:sz w:val="24"/>
        </w:rPr>
        <w:t>коллективах.</w:t>
      </w:r>
    </w:p>
    <w:p w:rsidR="005F2F12" w:rsidRDefault="00325926">
      <w:pPr>
        <w:pStyle w:val="a7"/>
        <w:numPr>
          <w:ilvl w:val="0"/>
          <w:numId w:val="56"/>
        </w:numPr>
        <w:tabs>
          <w:tab w:val="left" w:pos="1619"/>
        </w:tabs>
        <w:ind w:left="1618" w:hanging="361"/>
        <w:rPr>
          <w:sz w:val="24"/>
        </w:rPr>
      </w:pPr>
      <w:r>
        <w:rPr>
          <w:sz w:val="24"/>
        </w:rPr>
        <w:t>Применять</w:t>
      </w:r>
      <w:r>
        <w:rPr>
          <w:spacing w:val="-2"/>
          <w:sz w:val="24"/>
        </w:rPr>
        <w:t xml:space="preserve"> </w:t>
      </w:r>
      <w:r>
        <w:rPr>
          <w:sz w:val="24"/>
        </w:rPr>
        <w:t>разнообразные</w:t>
      </w:r>
      <w:r>
        <w:rPr>
          <w:spacing w:val="-5"/>
          <w:sz w:val="24"/>
        </w:rPr>
        <w:t xml:space="preserve"> </w:t>
      </w:r>
      <w:r>
        <w:rPr>
          <w:sz w:val="24"/>
        </w:rPr>
        <w:t>формы</w:t>
      </w:r>
      <w:r>
        <w:rPr>
          <w:spacing w:val="-3"/>
          <w:sz w:val="24"/>
        </w:rPr>
        <w:t xml:space="preserve"> </w:t>
      </w:r>
      <w:r>
        <w:rPr>
          <w:sz w:val="24"/>
        </w:rPr>
        <w:t>работы:</w:t>
      </w:r>
    </w:p>
    <w:p w:rsidR="005F2F12" w:rsidRDefault="00325926">
      <w:pPr>
        <w:pStyle w:val="21"/>
        <w:numPr>
          <w:ilvl w:val="0"/>
          <w:numId w:val="55"/>
        </w:numPr>
        <w:tabs>
          <w:tab w:val="left" w:pos="1519"/>
        </w:tabs>
        <w:ind w:hanging="261"/>
      </w:pPr>
      <w:r>
        <w:t>Учет</w:t>
      </w:r>
      <w:r>
        <w:rPr>
          <w:spacing w:val="-1"/>
        </w:rPr>
        <w:t xml:space="preserve"> </w:t>
      </w:r>
      <w:r>
        <w:t>состояния</w:t>
      </w:r>
      <w:r>
        <w:rPr>
          <w:spacing w:val="-1"/>
        </w:rPr>
        <w:t xml:space="preserve"> </w:t>
      </w:r>
      <w:r>
        <w:t>здоровья</w:t>
      </w:r>
      <w:r>
        <w:rPr>
          <w:spacing w:val="58"/>
        </w:rPr>
        <w:t xml:space="preserve"> </w:t>
      </w:r>
      <w:r>
        <w:t>детей:</w:t>
      </w:r>
    </w:p>
    <w:p w:rsidR="005F2F12" w:rsidRDefault="00325926">
      <w:pPr>
        <w:pStyle w:val="a3"/>
        <w:ind w:right="6649"/>
        <w:jc w:val="left"/>
      </w:pPr>
      <w:r>
        <w:t>Анализ медицинских карт учащихся.</w:t>
      </w:r>
      <w:r>
        <w:rPr>
          <w:spacing w:val="-57"/>
        </w:rPr>
        <w:t xml:space="preserve"> </w:t>
      </w:r>
      <w:r>
        <w:t>Определения</w:t>
      </w:r>
      <w:r>
        <w:rPr>
          <w:spacing w:val="-1"/>
        </w:rPr>
        <w:t xml:space="preserve"> </w:t>
      </w:r>
      <w:r>
        <w:t>группы</w:t>
      </w:r>
      <w:r>
        <w:rPr>
          <w:spacing w:val="-1"/>
        </w:rPr>
        <w:t xml:space="preserve"> </w:t>
      </w:r>
      <w:r>
        <w:t>здоровья.</w:t>
      </w:r>
    </w:p>
    <w:p w:rsidR="005F2F12" w:rsidRDefault="00325926">
      <w:pPr>
        <w:pStyle w:val="a3"/>
        <w:jc w:val="left"/>
      </w:pPr>
      <w:r>
        <w:t>Учет</w:t>
      </w:r>
      <w:r>
        <w:rPr>
          <w:spacing w:val="-2"/>
        </w:rPr>
        <w:t xml:space="preserve"> </w:t>
      </w:r>
      <w:r>
        <w:t>посещаемости занятий.</w:t>
      </w:r>
    </w:p>
    <w:p w:rsidR="005F2F12" w:rsidRDefault="00325926">
      <w:pPr>
        <w:pStyle w:val="a3"/>
        <w:tabs>
          <w:tab w:val="left" w:pos="2689"/>
          <w:tab w:val="left" w:pos="5784"/>
          <w:tab w:val="left" w:pos="7064"/>
          <w:tab w:val="left" w:pos="7640"/>
          <w:tab w:val="left" w:pos="8863"/>
          <w:tab w:val="left" w:pos="10044"/>
        </w:tabs>
        <w:jc w:val="left"/>
      </w:pPr>
      <w:r>
        <w:t>Контроль</w:t>
      </w:r>
      <w:r>
        <w:tab/>
        <w:t>санитарно-гигиенических</w:t>
      </w:r>
      <w:r>
        <w:tab/>
        <w:t>условий</w:t>
      </w:r>
      <w:r>
        <w:tab/>
        <w:t>и</w:t>
      </w:r>
      <w:r>
        <w:tab/>
        <w:t>режима</w:t>
      </w:r>
      <w:r>
        <w:tab/>
        <w:t>работы</w:t>
      </w:r>
      <w:r>
        <w:tab/>
        <w:t>классов.</w:t>
      </w:r>
    </w:p>
    <w:p w:rsidR="005F2F12" w:rsidRDefault="00325926">
      <w:pPr>
        <w:pStyle w:val="21"/>
        <w:numPr>
          <w:ilvl w:val="0"/>
          <w:numId w:val="55"/>
        </w:numPr>
        <w:tabs>
          <w:tab w:val="left" w:pos="1519"/>
        </w:tabs>
        <w:spacing w:before="2" w:line="240" w:lineRule="auto"/>
        <w:ind w:hanging="261"/>
      </w:pPr>
      <w:r>
        <w:t>Физическая</w:t>
      </w:r>
      <w:r>
        <w:rPr>
          <w:spacing w:val="-3"/>
        </w:rPr>
        <w:t xml:space="preserve"> </w:t>
      </w:r>
      <w:r>
        <w:t>и</w:t>
      </w:r>
      <w:r>
        <w:rPr>
          <w:spacing w:val="-4"/>
        </w:rPr>
        <w:t xml:space="preserve"> </w:t>
      </w:r>
      <w:r>
        <w:t>психологическая</w:t>
      </w:r>
      <w:r>
        <w:rPr>
          <w:spacing w:val="-2"/>
        </w:rPr>
        <w:t xml:space="preserve"> </w:t>
      </w:r>
      <w:r>
        <w:t>разгрузка</w:t>
      </w:r>
      <w:r>
        <w:rPr>
          <w:spacing w:val="-3"/>
        </w:rPr>
        <w:t xml:space="preserve"> </w:t>
      </w:r>
      <w:r>
        <w:t>учащихся:</w:t>
      </w:r>
    </w:p>
    <w:p w:rsidR="005F2F12" w:rsidRDefault="005F2F12">
      <w:pPr>
        <w:sectPr w:rsidR="005F2F12">
          <w:pgSz w:w="11910" w:h="16840"/>
          <w:pgMar w:top="760" w:right="20" w:bottom="1240" w:left="160" w:header="0" w:footer="978" w:gutter="0"/>
          <w:cols w:space="720"/>
        </w:sectPr>
      </w:pPr>
    </w:p>
    <w:p w:rsidR="005F2F12" w:rsidRDefault="00325926">
      <w:pPr>
        <w:pStyle w:val="a3"/>
        <w:spacing w:before="65"/>
        <w:ind w:right="4337"/>
      </w:pPr>
      <w:r>
        <w:lastRenderedPageBreak/>
        <w:t>Организация работы спортивных секций, кружков, клубов.</w:t>
      </w:r>
      <w:r>
        <w:rPr>
          <w:spacing w:val="1"/>
        </w:rPr>
        <w:t xml:space="preserve"> </w:t>
      </w:r>
      <w:r>
        <w:t>Проведение дополнительных уроков физической культуры.</w:t>
      </w:r>
      <w:r>
        <w:rPr>
          <w:spacing w:val="-57"/>
        </w:rPr>
        <w:t xml:space="preserve"> </w:t>
      </w:r>
      <w:r>
        <w:t>Динамические</w:t>
      </w:r>
      <w:r>
        <w:rPr>
          <w:spacing w:val="-2"/>
        </w:rPr>
        <w:t xml:space="preserve"> </w:t>
      </w:r>
      <w:r>
        <w:t>паузы.</w:t>
      </w:r>
    </w:p>
    <w:p w:rsidR="005F2F12" w:rsidRDefault="00325926">
      <w:pPr>
        <w:pStyle w:val="a3"/>
        <w:spacing w:before="1"/>
        <w:ind w:right="6868"/>
        <w:jc w:val="left"/>
      </w:pPr>
      <w:r>
        <w:t>Индивидуальные занятия.</w:t>
      </w:r>
      <w:r>
        <w:rPr>
          <w:spacing w:val="1"/>
        </w:rPr>
        <w:t xml:space="preserve"> </w:t>
      </w:r>
      <w:r>
        <w:t>Организация спортивных перемен.</w:t>
      </w:r>
      <w:r>
        <w:rPr>
          <w:spacing w:val="-57"/>
        </w:rPr>
        <w:t xml:space="preserve"> </w:t>
      </w:r>
      <w:r>
        <w:t>Дни</w:t>
      </w:r>
      <w:r>
        <w:rPr>
          <w:spacing w:val="-1"/>
        </w:rPr>
        <w:t xml:space="preserve"> </w:t>
      </w:r>
      <w:r>
        <w:t>здоровья.</w:t>
      </w:r>
    </w:p>
    <w:p w:rsidR="005F2F12" w:rsidRDefault="00325926">
      <w:pPr>
        <w:pStyle w:val="a3"/>
        <w:jc w:val="left"/>
      </w:pPr>
      <w:r>
        <w:t>Физкультминутки</w:t>
      </w:r>
      <w:r>
        <w:rPr>
          <w:spacing w:val="-4"/>
        </w:rPr>
        <w:t xml:space="preserve"> </w:t>
      </w:r>
      <w:r>
        <w:t>для</w:t>
      </w:r>
      <w:r>
        <w:rPr>
          <w:spacing w:val="-2"/>
        </w:rPr>
        <w:t xml:space="preserve"> </w:t>
      </w:r>
      <w:r>
        <w:t>учащихся.</w:t>
      </w:r>
    </w:p>
    <w:p w:rsidR="005F2F12" w:rsidRDefault="00325926">
      <w:pPr>
        <w:pStyle w:val="a3"/>
        <w:jc w:val="left"/>
      </w:pPr>
      <w:r>
        <w:t>Организация</w:t>
      </w:r>
      <w:r>
        <w:rPr>
          <w:spacing w:val="69"/>
        </w:rPr>
        <w:t xml:space="preserve"> </w:t>
      </w:r>
      <w:r>
        <w:t xml:space="preserve">летних  </w:t>
      </w:r>
      <w:r>
        <w:rPr>
          <w:spacing w:val="7"/>
        </w:rPr>
        <w:t xml:space="preserve"> </w:t>
      </w:r>
      <w:r>
        <w:t xml:space="preserve">оздоровительных  </w:t>
      </w:r>
      <w:r>
        <w:rPr>
          <w:spacing w:val="13"/>
        </w:rPr>
        <w:t xml:space="preserve"> </w:t>
      </w:r>
      <w:r>
        <w:t xml:space="preserve">лагерей  </w:t>
      </w:r>
      <w:r>
        <w:rPr>
          <w:spacing w:val="12"/>
        </w:rPr>
        <w:t xml:space="preserve"> </w:t>
      </w:r>
      <w:r>
        <w:t xml:space="preserve">при  </w:t>
      </w:r>
      <w:r>
        <w:rPr>
          <w:spacing w:val="12"/>
        </w:rPr>
        <w:t xml:space="preserve"> </w:t>
      </w:r>
      <w:r>
        <w:t xml:space="preserve">школе  </w:t>
      </w:r>
      <w:r>
        <w:rPr>
          <w:spacing w:val="10"/>
        </w:rPr>
        <w:t xml:space="preserve"> </w:t>
      </w:r>
      <w:r>
        <w:t xml:space="preserve">с  </w:t>
      </w:r>
      <w:r>
        <w:rPr>
          <w:spacing w:val="10"/>
        </w:rPr>
        <w:t xml:space="preserve"> </w:t>
      </w:r>
      <w:r>
        <w:t xml:space="preserve">дневным  </w:t>
      </w:r>
      <w:r>
        <w:rPr>
          <w:spacing w:val="10"/>
        </w:rPr>
        <w:t xml:space="preserve"> </w:t>
      </w:r>
      <w:r>
        <w:t>пребыванием.</w:t>
      </w:r>
    </w:p>
    <w:p w:rsidR="005F2F12" w:rsidRDefault="00325926">
      <w:pPr>
        <w:pStyle w:val="21"/>
        <w:numPr>
          <w:ilvl w:val="0"/>
          <w:numId w:val="55"/>
        </w:numPr>
        <w:tabs>
          <w:tab w:val="left" w:pos="1460"/>
        </w:tabs>
        <w:spacing w:line="272" w:lineRule="exact"/>
        <w:ind w:left="1459" w:hanging="202"/>
      </w:pPr>
      <w:r>
        <w:t>Урочная</w:t>
      </w:r>
      <w:r>
        <w:rPr>
          <w:spacing w:val="-1"/>
        </w:rPr>
        <w:t xml:space="preserve"> </w:t>
      </w:r>
      <w:r>
        <w:t>и</w:t>
      </w:r>
      <w:r>
        <w:rPr>
          <w:spacing w:val="-2"/>
        </w:rPr>
        <w:t xml:space="preserve"> </w:t>
      </w:r>
      <w:r>
        <w:t>внеурочная работа.</w:t>
      </w:r>
    </w:p>
    <w:p w:rsidR="005F2F12" w:rsidRDefault="00325926">
      <w:pPr>
        <w:pStyle w:val="a3"/>
        <w:spacing w:line="272" w:lineRule="exact"/>
        <w:jc w:val="left"/>
      </w:pPr>
      <w:r>
        <w:t>Открытые</w:t>
      </w:r>
      <w:r>
        <w:rPr>
          <w:spacing w:val="-4"/>
        </w:rPr>
        <w:t xml:space="preserve"> </w:t>
      </w:r>
      <w:r>
        <w:t>уроки</w:t>
      </w:r>
      <w:r>
        <w:rPr>
          <w:spacing w:val="-1"/>
        </w:rPr>
        <w:t xml:space="preserve"> </w:t>
      </w:r>
      <w:r>
        <w:t>учителей</w:t>
      </w:r>
      <w:r>
        <w:rPr>
          <w:spacing w:val="-4"/>
        </w:rPr>
        <w:t xml:space="preserve"> </w:t>
      </w:r>
      <w:r>
        <w:t>физкультуры,</w:t>
      </w:r>
      <w:r>
        <w:rPr>
          <w:spacing w:val="-4"/>
        </w:rPr>
        <w:t xml:space="preserve"> </w:t>
      </w:r>
      <w:r>
        <w:t>ОБЖ.</w:t>
      </w:r>
    </w:p>
    <w:p w:rsidR="005F2F12" w:rsidRDefault="00325926">
      <w:pPr>
        <w:pStyle w:val="a3"/>
        <w:tabs>
          <w:tab w:val="left" w:pos="2570"/>
          <w:tab w:val="left" w:pos="3786"/>
          <w:tab w:val="left" w:pos="4179"/>
          <w:tab w:val="left" w:pos="6024"/>
          <w:tab w:val="left" w:pos="7619"/>
        </w:tabs>
        <w:ind w:right="827"/>
        <w:jc w:val="left"/>
      </w:pPr>
      <w:r>
        <w:t>Открытые</w:t>
      </w:r>
      <w:r>
        <w:tab/>
        <w:t>классные</w:t>
      </w:r>
      <w:r>
        <w:tab/>
        <w:t>и</w:t>
      </w:r>
      <w:r>
        <w:tab/>
        <w:t>общешкольные</w:t>
      </w:r>
      <w:r>
        <w:tab/>
        <w:t>мероприятия</w:t>
      </w:r>
      <w:r>
        <w:tab/>
        <w:t>физкультурно-оздоровительной</w:t>
      </w:r>
      <w:r>
        <w:rPr>
          <w:spacing w:val="-57"/>
        </w:rPr>
        <w:t xml:space="preserve"> </w:t>
      </w:r>
      <w:r>
        <w:t>направленности.</w:t>
      </w:r>
    </w:p>
    <w:p w:rsidR="005F2F12" w:rsidRDefault="00325926">
      <w:pPr>
        <w:pStyle w:val="a3"/>
        <w:tabs>
          <w:tab w:val="left" w:pos="10232"/>
        </w:tabs>
        <w:spacing w:after="8"/>
        <w:ind w:right="834"/>
        <w:jc w:val="left"/>
      </w:pPr>
      <w:r>
        <w:t>Спортивные</w:t>
      </w:r>
      <w:r>
        <w:rPr>
          <w:spacing w:val="51"/>
        </w:rPr>
        <w:t xml:space="preserve"> </w:t>
      </w:r>
      <w:r>
        <w:t>кружки</w:t>
      </w:r>
      <w:r>
        <w:rPr>
          <w:spacing w:val="56"/>
        </w:rPr>
        <w:t xml:space="preserve"> </w:t>
      </w:r>
      <w:r>
        <w:t>и</w:t>
      </w:r>
      <w:r>
        <w:rPr>
          <w:spacing w:val="55"/>
        </w:rPr>
        <w:t xml:space="preserve"> </w:t>
      </w:r>
      <w:r>
        <w:t>секции:</w:t>
      </w:r>
      <w:r>
        <w:rPr>
          <w:spacing w:val="54"/>
        </w:rPr>
        <w:t xml:space="preserve"> </w:t>
      </w:r>
      <w:r>
        <w:t>баскетбол,</w:t>
      </w:r>
      <w:r>
        <w:rPr>
          <w:spacing w:val="54"/>
        </w:rPr>
        <w:t xml:space="preserve"> </w:t>
      </w:r>
      <w:r>
        <w:t>волейбол,</w:t>
      </w:r>
      <w:r>
        <w:rPr>
          <w:spacing w:val="54"/>
        </w:rPr>
        <w:t xml:space="preserve"> </w:t>
      </w:r>
      <w:r>
        <w:t>футбол,</w:t>
      </w:r>
      <w:r>
        <w:rPr>
          <w:spacing w:val="54"/>
        </w:rPr>
        <w:t xml:space="preserve"> </w:t>
      </w:r>
      <w:r>
        <w:t>шашки</w:t>
      </w:r>
      <w:r>
        <w:rPr>
          <w:spacing w:val="54"/>
        </w:rPr>
        <w:t xml:space="preserve"> </w:t>
      </w:r>
      <w:r>
        <w:t>и</w:t>
      </w:r>
      <w:r>
        <w:rPr>
          <w:spacing w:val="55"/>
        </w:rPr>
        <w:t xml:space="preserve"> </w:t>
      </w:r>
      <w:r>
        <w:t>шахматы,</w:t>
      </w:r>
      <w:r>
        <w:tab/>
      </w:r>
      <w:r>
        <w:rPr>
          <w:spacing w:val="-1"/>
        </w:rPr>
        <w:t>легкая</w:t>
      </w:r>
      <w:r>
        <w:rPr>
          <w:spacing w:val="-57"/>
        </w:rPr>
        <w:t xml:space="preserve"> </w:t>
      </w:r>
      <w:r>
        <w:t>атлетика.</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7"/>
        <w:gridCol w:w="2412"/>
        <w:gridCol w:w="2412"/>
        <w:gridCol w:w="2412"/>
      </w:tblGrid>
      <w:tr w:rsidR="005F2F12">
        <w:trPr>
          <w:trHeight w:val="460"/>
        </w:trPr>
        <w:tc>
          <w:tcPr>
            <w:tcW w:w="9853" w:type="dxa"/>
            <w:gridSpan w:val="4"/>
          </w:tcPr>
          <w:p w:rsidR="005F2F12" w:rsidRDefault="00325926">
            <w:pPr>
              <w:pStyle w:val="TableParagraph"/>
              <w:spacing w:line="228" w:lineRule="exact"/>
              <w:ind w:left="3753" w:hanging="3150"/>
              <w:rPr>
                <w:b/>
                <w:sz w:val="20"/>
              </w:rPr>
            </w:pPr>
            <w:r>
              <w:rPr>
                <w:b/>
                <w:sz w:val="20"/>
              </w:rPr>
              <w:t>Формы</w:t>
            </w:r>
            <w:r>
              <w:rPr>
                <w:b/>
                <w:spacing w:val="-5"/>
                <w:sz w:val="20"/>
              </w:rPr>
              <w:t xml:space="preserve"> </w:t>
            </w:r>
            <w:r>
              <w:rPr>
                <w:b/>
                <w:sz w:val="20"/>
              </w:rPr>
              <w:t>занятий</w:t>
            </w:r>
            <w:r>
              <w:rPr>
                <w:b/>
                <w:spacing w:val="-4"/>
                <w:sz w:val="20"/>
              </w:rPr>
              <w:t xml:space="preserve"> </w:t>
            </w:r>
            <w:r>
              <w:rPr>
                <w:b/>
                <w:sz w:val="20"/>
              </w:rPr>
              <w:t>и</w:t>
            </w:r>
            <w:r>
              <w:rPr>
                <w:b/>
                <w:spacing w:val="-4"/>
                <w:sz w:val="20"/>
              </w:rPr>
              <w:t xml:space="preserve"> </w:t>
            </w:r>
            <w:r>
              <w:rPr>
                <w:b/>
                <w:sz w:val="20"/>
              </w:rPr>
              <w:t>виды</w:t>
            </w:r>
            <w:r>
              <w:rPr>
                <w:b/>
                <w:spacing w:val="-4"/>
                <w:sz w:val="20"/>
              </w:rPr>
              <w:t xml:space="preserve"> </w:t>
            </w:r>
            <w:r>
              <w:rPr>
                <w:b/>
                <w:sz w:val="20"/>
              </w:rPr>
              <w:t>деятельности</w:t>
            </w:r>
            <w:r>
              <w:rPr>
                <w:b/>
                <w:spacing w:val="-4"/>
                <w:sz w:val="20"/>
              </w:rPr>
              <w:t xml:space="preserve"> </w:t>
            </w:r>
            <w:r>
              <w:rPr>
                <w:b/>
                <w:sz w:val="20"/>
              </w:rPr>
              <w:t>по</w:t>
            </w:r>
            <w:r>
              <w:rPr>
                <w:b/>
                <w:spacing w:val="-3"/>
                <w:sz w:val="20"/>
              </w:rPr>
              <w:t xml:space="preserve"> </w:t>
            </w:r>
            <w:r>
              <w:rPr>
                <w:b/>
                <w:sz w:val="20"/>
              </w:rPr>
              <w:t>формированию</w:t>
            </w:r>
            <w:r>
              <w:rPr>
                <w:b/>
                <w:spacing w:val="-5"/>
                <w:sz w:val="20"/>
              </w:rPr>
              <w:t xml:space="preserve"> </w:t>
            </w:r>
            <w:r>
              <w:rPr>
                <w:b/>
                <w:sz w:val="20"/>
              </w:rPr>
              <w:t>экологической</w:t>
            </w:r>
            <w:r>
              <w:rPr>
                <w:b/>
                <w:spacing w:val="-4"/>
                <w:sz w:val="20"/>
              </w:rPr>
              <w:t xml:space="preserve"> </w:t>
            </w:r>
            <w:r>
              <w:rPr>
                <w:b/>
                <w:sz w:val="20"/>
              </w:rPr>
              <w:t>культуры,</w:t>
            </w:r>
            <w:r>
              <w:rPr>
                <w:b/>
                <w:spacing w:val="-4"/>
                <w:sz w:val="20"/>
              </w:rPr>
              <w:t xml:space="preserve"> </w:t>
            </w:r>
            <w:r>
              <w:rPr>
                <w:b/>
                <w:sz w:val="20"/>
              </w:rPr>
              <w:t>здорового</w:t>
            </w:r>
            <w:r>
              <w:rPr>
                <w:b/>
                <w:spacing w:val="-3"/>
                <w:sz w:val="20"/>
              </w:rPr>
              <w:t xml:space="preserve"> </w:t>
            </w:r>
            <w:r>
              <w:rPr>
                <w:b/>
                <w:sz w:val="20"/>
              </w:rPr>
              <w:t>и</w:t>
            </w:r>
            <w:r>
              <w:rPr>
                <w:b/>
                <w:spacing w:val="-47"/>
                <w:sz w:val="20"/>
              </w:rPr>
              <w:t xml:space="preserve"> </w:t>
            </w:r>
            <w:r>
              <w:rPr>
                <w:b/>
                <w:sz w:val="20"/>
              </w:rPr>
              <w:t>безопасного</w:t>
            </w:r>
            <w:r>
              <w:rPr>
                <w:b/>
                <w:spacing w:val="-2"/>
                <w:sz w:val="20"/>
              </w:rPr>
              <w:t xml:space="preserve"> </w:t>
            </w:r>
            <w:r>
              <w:rPr>
                <w:b/>
                <w:sz w:val="20"/>
              </w:rPr>
              <w:t>образа</w:t>
            </w:r>
            <w:r>
              <w:rPr>
                <w:b/>
                <w:spacing w:val="1"/>
                <w:sz w:val="20"/>
              </w:rPr>
              <w:t xml:space="preserve"> </w:t>
            </w:r>
            <w:r>
              <w:rPr>
                <w:b/>
                <w:sz w:val="20"/>
              </w:rPr>
              <w:t>жизни</w:t>
            </w:r>
          </w:p>
        </w:tc>
      </w:tr>
      <w:tr w:rsidR="005F2F12">
        <w:trPr>
          <w:trHeight w:val="230"/>
        </w:trPr>
        <w:tc>
          <w:tcPr>
            <w:tcW w:w="2617" w:type="dxa"/>
          </w:tcPr>
          <w:p w:rsidR="005F2F12" w:rsidRDefault="00325926">
            <w:pPr>
              <w:pStyle w:val="TableParagraph"/>
              <w:spacing w:line="211" w:lineRule="exact"/>
              <w:ind w:left="89" w:right="83"/>
              <w:jc w:val="center"/>
              <w:rPr>
                <w:b/>
                <w:sz w:val="20"/>
              </w:rPr>
            </w:pPr>
            <w:r>
              <w:rPr>
                <w:b/>
                <w:sz w:val="20"/>
              </w:rPr>
              <w:t>1 класс</w:t>
            </w:r>
          </w:p>
        </w:tc>
        <w:tc>
          <w:tcPr>
            <w:tcW w:w="2412" w:type="dxa"/>
          </w:tcPr>
          <w:p w:rsidR="005F2F12" w:rsidRDefault="00325926">
            <w:pPr>
              <w:pStyle w:val="TableParagraph"/>
              <w:spacing w:line="211" w:lineRule="exact"/>
              <w:ind w:left="138" w:right="129"/>
              <w:jc w:val="center"/>
              <w:rPr>
                <w:b/>
                <w:sz w:val="20"/>
              </w:rPr>
            </w:pPr>
            <w:r>
              <w:rPr>
                <w:b/>
                <w:sz w:val="20"/>
              </w:rPr>
              <w:t>2 класс</w:t>
            </w:r>
          </w:p>
        </w:tc>
        <w:tc>
          <w:tcPr>
            <w:tcW w:w="2412" w:type="dxa"/>
          </w:tcPr>
          <w:p w:rsidR="005F2F12" w:rsidRDefault="00325926">
            <w:pPr>
              <w:pStyle w:val="TableParagraph"/>
              <w:spacing w:line="211" w:lineRule="exact"/>
              <w:ind w:left="138" w:right="128"/>
              <w:jc w:val="center"/>
              <w:rPr>
                <w:b/>
                <w:sz w:val="20"/>
              </w:rPr>
            </w:pPr>
            <w:r>
              <w:rPr>
                <w:b/>
                <w:sz w:val="20"/>
              </w:rPr>
              <w:t>3 класс</w:t>
            </w:r>
          </w:p>
        </w:tc>
        <w:tc>
          <w:tcPr>
            <w:tcW w:w="2412" w:type="dxa"/>
          </w:tcPr>
          <w:p w:rsidR="005F2F12" w:rsidRDefault="00325926">
            <w:pPr>
              <w:pStyle w:val="TableParagraph"/>
              <w:spacing w:line="211" w:lineRule="exact"/>
              <w:ind w:left="138" w:right="127"/>
              <w:jc w:val="center"/>
              <w:rPr>
                <w:b/>
                <w:sz w:val="20"/>
              </w:rPr>
            </w:pPr>
            <w:r>
              <w:rPr>
                <w:b/>
                <w:sz w:val="20"/>
              </w:rPr>
              <w:t>4 класс</w:t>
            </w:r>
          </w:p>
        </w:tc>
      </w:tr>
      <w:tr w:rsidR="005F2F12">
        <w:trPr>
          <w:trHeight w:val="230"/>
        </w:trPr>
        <w:tc>
          <w:tcPr>
            <w:tcW w:w="9853" w:type="dxa"/>
            <w:gridSpan w:val="4"/>
          </w:tcPr>
          <w:p w:rsidR="005F2F12" w:rsidRDefault="00325926">
            <w:pPr>
              <w:pStyle w:val="TableParagraph"/>
              <w:spacing w:line="210" w:lineRule="exact"/>
              <w:ind w:left="3702" w:right="3694"/>
              <w:jc w:val="center"/>
              <w:rPr>
                <w:b/>
                <w:sz w:val="20"/>
              </w:rPr>
            </w:pPr>
            <w:r>
              <w:rPr>
                <w:b/>
                <w:sz w:val="20"/>
              </w:rPr>
              <w:t>Урочная</w:t>
            </w:r>
          </w:p>
        </w:tc>
      </w:tr>
      <w:tr w:rsidR="005F2F12">
        <w:trPr>
          <w:trHeight w:val="460"/>
        </w:trPr>
        <w:tc>
          <w:tcPr>
            <w:tcW w:w="2617" w:type="dxa"/>
          </w:tcPr>
          <w:p w:rsidR="005F2F12" w:rsidRDefault="00325926">
            <w:pPr>
              <w:pStyle w:val="TableParagraph"/>
              <w:spacing w:line="223" w:lineRule="exact"/>
              <w:rPr>
                <w:sz w:val="20"/>
              </w:rPr>
            </w:pPr>
            <w:r>
              <w:rPr>
                <w:sz w:val="20"/>
              </w:rPr>
              <w:t>утренняя</w:t>
            </w:r>
            <w:r>
              <w:rPr>
                <w:spacing w:val="-7"/>
                <w:sz w:val="20"/>
              </w:rPr>
              <w:t xml:space="preserve"> </w:t>
            </w:r>
            <w:r>
              <w:rPr>
                <w:sz w:val="20"/>
              </w:rPr>
              <w:t>гимнастика</w:t>
            </w:r>
          </w:p>
          <w:p w:rsidR="005F2F12" w:rsidRDefault="00325926">
            <w:pPr>
              <w:pStyle w:val="TableParagraph"/>
              <w:spacing w:line="217" w:lineRule="exact"/>
              <w:rPr>
                <w:sz w:val="20"/>
              </w:rPr>
            </w:pPr>
            <w:r>
              <w:rPr>
                <w:sz w:val="20"/>
              </w:rPr>
              <w:t>(перед</w:t>
            </w:r>
            <w:r>
              <w:rPr>
                <w:spacing w:val="-3"/>
                <w:sz w:val="20"/>
              </w:rPr>
              <w:t xml:space="preserve"> </w:t>
            </w:r>
            <w:r>
              <w:rPr>
                <w:sz w:val="20"/>
              </w:rPr>
              <w:t>уроками)</w:t>
            </w:r>
          </w:p>
        </w:tc>
        <w:tc>
          <w:tcPr>
            <w:tcW w:w="2412" w:type="dxa"/>
          </w:tcPr>
          <w:p w:rsidR="005F2F12" w:rsidRDefault="00325926">
            <w:pPr>
              <w:pStyle w:val="TableParagraph"/>
              <w:spacing w:line="223" w:lineRule="exact"/>
              <w:rPr>
                <w:sz w:val="20"/>
              </w:rPr>
            </w:pPr>
            <w:r>
              <w:rPr>
                <w:sz w:val="20"/>
              </w:rPr>
              <w:t>утренняя</w:t>
            </w:r>
            <w:r>
              <w:rPr>
                <w:spacing w:val="-7"/>
                <w:sz w:val="20"/>
              </w:rPr>
              <w:t xml:space="preserve"> </w:t>
            </w:r>
            <w:r>
              <w:rPr>
                <w:sz w:val="20"/>
              </w:rPr>
              <w:t>гимнастика</w:t>
            </w:r>
          </w:p>
          <w:p w:rsidR="005F2F12" w:rsidRDefault="00325926">
            <w:pPr>
              <w:pStyle w:val="TableParagraph"/>
              <w:spacing w:line="217" w:lineRule="exact"/>
              <w:rPr>
                <w:sz w:val="20"/>
              </w:rPr>
            </w:pPr>
            <w:r>
              <w:rPr>
                <w:sz w:val="20"/>
              </w:rPr>
              <w:t>(перед</w:t>
            </w:r>
            <w:r>
              <w:rPr>
                <w:spacing w:val="-3"/>
                <w:sz w:val="20"/>
              </w:rPr>
              <w:t xml:space="preserve"> </w:t>
            </w:r>
            <w:r>
              <w:rPr>
                <w:sz w:val="20"/>
              </w:rPr>
              <w:t>уроками)</w:t>
            </w:r>
          </w:p>
        </w:tc>
        <w:tc>
          <w:tcPr>
            <w:tcW w:w="2412" w:type="dxa"/>
          </w:tcPr>
          <w:p w:rsidR="005F2F12" w:rsidRDefault="00325926">
            <w:pPr>
              <w:pStyle w:val="TableParagraph"/>
              <w:spacing w:line="223" w:lineRule="exact"/>
              <w:rPr>
                <w:sz w:val="20"/>
              </w:rPr>
            </w:pPr>
            <w:r>
              <w:rPr>
                <w:sz w:val="20"/>
              </w:rPr>
              <w:t>утренняя</w:t>
            </w:r>
            <w:r>
              <w:rPr>
                <w:spacing w:val="-7"/>
                <w:sz w:val="20"/>
              </w:rPr>
              <w:t xml:space="preserve"> </w:t>
            </w:r>
            <w:r>
              <w:rPr>
                <w:sz w:val="20"/>
              </w:rPr>
              <w:t>гимнастика</w:t>
            </w:r>
          </w:p>
          <w:p w:rsidR="005F2F12" w:rsidRDefault="00325926">
            <w:pPr>
              <w:pStyle w:val="TableParagraph"/>
              <w:spacing w:line="217" w:lineRule="exact"/>
              <w:rPr>
                <w:sz w:val="20"/>
              </w:rPr>
            </w:pPr>
            <w:r>
              <w:rPr>
                <w:sz w:val="20"/>
              </w:rPr>
              <w:t>(перед</w:t>
            </w:r>
            <w:r>
              <w:rPr>
                <w:spacing w:val="-3"/>
                <w:sz w:val="20"/>
              </w:rPr>
              <w:t xml:space="preserve"> </w:t>
            </w:r>
            <w:r>
              <w:rPr>
                <w:sz w:val="20"/>
              </w:rPr>
              <w:t>уроками)</w:t>
            </w:r>
          </w:p>
        </w:tc>
        <w:tc>
          <w:tcPr>
            <w:tcW w:w="2412" w:type="dxa"/>
          </w:tcPr>
          <w:p w:rsidR="005F2F12" w:rsidRDefault="00325926">
            <w:pPr>
              <w:pStyle w:val="TableParagraph"/>
              <w:spacing w:line="223" w:lineRule="exact"/>
              <w:rPr>
                <w:sz w:val="20"/>
              </w:rPr>
            </w:pPr>
            <w:r>
              <w:rPr>
                <w:sz w:val="20"/>
              </w:rPr>
              <w:t>утренняя</w:t>
            </w:r>
            <w:r>
              <w:rPr>
                <w:spacing w:val="-6"/>
                <w:sz w:val="20"/>
              </w:rPr>
              <w:t xml:space="preserve"> </w:t>
            </w:r>
            <w:r>
              <w:rPr>
                <w:sz w:val="20"/>
              </w:rPr>
              <w:t>гимнастика</w:t>
            </w:r>
          </w:p>
          <w:p w:rsidR="005F2F12" w:rsidRDefault="00325926">
            <w:pPr>
              <w:pStyle w:val="TableParagraph"/>
              <w:spacing w:line="217" w:lineRule="exact"/>
              <w:rPr>
                <w:sz w:val="20"/>
              </w:rPr>
            </w:pPr>
            <w:r>
              <w:rPr>
                <w:sz w:val="20"/>
              </w:rPr>
              <w:t>(перед</w:t>
            </w:r>
            <w:r>
              <w:rPr>
                <w:spacing w:val="-3"/>
                <w:sz w:val="20"/>
              </w:rPr>
              <w:t xml:space="preserve"> </w:t>
            </w:r>
            <w:r>
              <w:rPr>
                <w:sz w:val="20"/>
              </w:rPr>
              <w:t>уроками)</w:t>
            </w:r>
          </w:p>
        </w:tc>
      </w:tr>
      <w:tr w:rsidR="005F2F12">
        <w:trPr>
          <w:trHeight w:val="690"/>
        </w:trPr>
        <w:tc>
          <w:tcPr>
            <w:tcW w:w="2617" w:type="dxa"/>
          </w:tcPr>
          <w:p w:rsidR="005F2F12" w:rsidRDefault="00325926">
            <w:pPr>
              <w:pStyle w:val="TableParagraph"/>
              <w:ind w:right="466"/>
              <w:rPr>
                <w:sz w:val="20"/>
              </w:rPr>
            </w:pPr>
            <w:r>
              <w:rPr>
                <w:sz w:val="20"/>
              </w:rPr>
              <w:t>контроль за тепловым,</w:t>
            </w:r>
            <w:r>
              <w:rPr>
                <w:spacing w:val="1"/>
                <w:sz w:val="20"/>
              </w:rPr>
              <w:t xml:space="preserve"> </w:t>
            </w:r>
            <w:r>
              <w:rPr>
                <w:sz w:val="20"/>
              </w:rPr>
              <w:t>санитарным</w:t>
            </w:r>
            <w:r>
              <w:rPr>
                <w:spacing w:val="-8"/>
                <w:sz w:val="20"/>
              </w:rPr>
              <w:t xml:space="preserve"> </w:t>
            </w:r>
            <w:r>
              <w:rPr>
                <w:sz w:val="20"/>
              </w:rPr>
              <w:t>режимом</w:t>
            </w:r>
            <w:r>
              <w:rPr>
                <w:spacing w:val="-8"/>
                <w:sz w:val="20"/>
              </w:rPr>
              <w:t xml:space="preserve"> </w:t>
            </w:r>
            <w:r>
              <w:rPr>
                <w:sz w:val="20"/>
              </w:rPr>
              <w:t>и</w:t>
            </w:r>
          </w:p>
          <w:p w:rsidR="005F2F12" w:rsidRDefault="00325926">
            <w:pPr>
              <w:pStyle w:val="TableParagraph"/>
              <w:spacing w:line="217" w:lineRule="exact"/>
              <w:rPr>
                <w:sz w:val="20"/>
              </w:rPr>
            </w:pPr>
            <w:r>
              <w:rPr>
                <w:sz w:val="20"/>
              </w:rPr>
              <w:t>освещенностью</w:t>
            </w:r>
          </w:p>
        </w:tc>
        <w:tc>
          <w:tcPr>
            <w:tcW w:w="2412" w:type="dxa"/>
          </w:tcPr>
          <w:p w:rsidR="005F2F12" w:rsidRDefault="00325926">
            <w:pPr>
              <w:pStyle w:val="TableParagraph"/>
              <w:ind w:right="262"/>
              <w:rPr>
                <w:sz w:val="20"/>
              </w:rPr>
            </w:pPr>
            <w:r>
              <w:rPr>
                <w:sz w:val="20"/>
              </w:rPr>
              <w:t>контроль за тепловым,</w:t>
            </w:r>
            <w:r>
              <w:rPr>
                <w:spacing w:val="1"/>
                <w:sz w:val="20"/>
              </w:rPr>
              <w:t xml:space="preserve"> </w:t>
            </w:r>
            <w:r>
              <w:rPr>
                <w:sz w:val="20"/>
              </w:rPr>
              <w:t>санитарным</w:t>
            </w:r>
            <w:r>
              <w:rPr>
                <w:spacing w:val="-9"/>
                <w:sz w:val="20"/>
              </w:rPr>
              <w:t xml:space="preserve"> </w:t>
            </w:r>
            <w:r>
              <w:rPr>
                <w:sz w:val="20"/>
              </w:rPr>
              <w:t>режимом</w:t>
            </w:r>
            <w:r>
              <w:rPr>
                <w:spacing w:val="-8"/>
                <w:sz w:val="20"/>
              </w:rPr>
              <w:t xml:space="preserve"> </w:t>
            </w:r>
            <w:r>
              <w:rPr>
                <w:sz w:val="20"/>
              </w:rPr>
              <w:t>и</w:t>
            </w:r>
          </w:p>
          <w:p w:rsidR="005F2F12" w:rsidRDefault="00325926">
            <w:pPr>
              <w:pStyle w:val="TableParagraph"/>
              <w:spacing w:line="217" w:lineRule="exact"/>
              <w:rPr>
                <w:sz w:val="20"/>
              </w:rPr>
            </w:pPr>
            <w:r>
              <w:rPr>
                <w:sz w:val="20"/>
              </w:rPr>
              <w:t>освещенностью</w:t>
            </w:r>
          </w:p>
        </w:tc>
        <w:tc>
          <w:tcPr>
            <w:tcW w:w="2412" w:type="dxa"/>
          </w:tcPr>
          <w:p w:rsidR="005F2F12" w:rsidRDefault="00325926">
            <w:pPr>
              <w:pStyle w:val="TableParagraph"/>
              <w:ind w:right="262"/>
              <w:rPr>
                <w:sz w:val="20"/>
              </w:rPr>
            </w:pPr>
            <w:r>
              <w:rPr>
                <w:sz w:val="20"/>
              </w:rPr>
              <w:t>контроль за тепловым,</w:t>
            </w:r>
            <w:r>
              <w:rPr>
                <w:spacing w:val="1"/>
                <w:sz w:val="20"/>
              </w:rPr>
              <w:t xml:space="preserve"> </w:t>
            </w:r>
            <w:r>
              <w:rPr>
                <w:sz w:val="20"/>
              </w:rPr>
              <w:t>санитарным</w:t>
            </w:r>
            <w:r>
              <w:rPr>
                <w:spacing w:val="-9"/>
                <w:sz w:val="20"/>
              </w:rPr>
              <w:t xml:space="preserve"> </w:t>
            </w:r>
            <w:r>
              <w:rPr>
                <w:sz w:val="20"/>
              </w:rPr>
              <w:t>режимом</w:t>
            </w:r>
            <w:r>
              <w:rPr>
                <w:spacing w:val="-8"/>
                <w:sz w:val="20"/>
              </w:rPr>
              <w:t xml:space="preserve"> </w:t>
            </w:r>
            <w:r>
              <w:rPr>
                <w:sz w:val="20"/>
              </w:rPr>
              <w:t>и</w:t>
            </w:r>
          </w:p>
          <w:p w:rsidR="005F2F12" w:rsidRDefault="00325926">
            <w:pPr>
              <w:pStyle w:val="TableParagraph"/>
              <w:spacing w:line="217" w:lineRule="exact"/>
              <w:rPr>
                <w:sz w:val="20"/>
              </w:rPr>
            </w:pPr>
            <w:r>
              <w:rPr>
                <w:sz w:val="20"/>
              </w:rPr>
              <w:t>освещенностью</w:t>
            </w:r>
          </w:p>
        </w:tc>
        <w:tc>
          <w:tcPr>
            <w:tcW w:w="2412" w:type="dxa"/>
          </w:tcPr>
          <w:p w:rsidR="005F2F12" w:rsidRDefault="00325926">
            <w:pPr>
              <w:pStyle w:val="TableParagraph"/>
              <w:ind w:right="261"/>
              <w:rPr>
                <w:sz w:val="20"/>
              </w:rPr>
            </w:pPr>
            <w:r>
              <w:rPr>
                <w:sz w:val="20"/>
              </w:rPr>
              <w:t>контроль за тепловым,</w:t>
            </w:r>
            <w:r>
              <w:rPr>
                <w:spacing w:val="1"/>
                <w:sz w:val="20"/>
              </w:rPr>
              <w:t xml:space="preserve"> </w:t>
            </w:r>
            <w:r>
              <w:rPr>
                <w:sz w:val="20"/>
              </w:rPr>
              <w:t>санитарным</w:t>
            </w:r>
            <w:r>
              <w:rPr>
                <w:spacing w:val="-8"/>
                <w:sz w:val="20"/>
              </w:rPr>
              <w:t xml:space="preserve"> </w:t>
            </w:r>
            <w:r>
              <w:rPr>
                <w:sz w:val="20"/>
              </w:rPr>
              <w:t>режимом</w:t>
            </w:r>
            <w:r>
              <w:rPr>
                <w:spacing w:val="-8"/>
                <w:sz w:val="20"/>
              </w:rPr>
              <w:t xml:space="preserve"> </w:t>
            </w:r>
            <w:r>
              <w:rPr>
                <w:sz w:val="20"/>
              </w:rPr>
              <w:t>и</w:t>
            </w:r>
          </w:p>
          <w:p w:rsidR="005F2F12" w:rsidRDefault="00325926">
            <w:pPr>
              <w:pStyle w:val="TableParagraph"/>
              <w:spacing w:line="217" w:lineRule="exact"/>
              <w:rPr>
                <w:sz w:val="20"/>
              </w:rPr>
            </w:pPr>
            <w:r>
              <w:rPr>
                <w:sz w:val="20"/>
              </w:rPr>
              <w:t>освещенностью</w:t>
            </w:r>
          </w:p>
        </w:tc>
      </w:tr>
      <w:tr w:rsidR="005F2F12">
        <w:trPr>
          <w:trHeight w:val="230"/>
        </w:trPr>
        <w:tc>
          <w:tcPr>
            <w:tcW w:w="2617" w:type="dxa"/>
          </w:tcPr>
          <w:p w:rsidR="005F2F12" w:rsidRDefault="00325926">
            <w:pPr>
              <w:pStyle w:val="TableParagraph"/>
              <w:spacing w:line="210" w:lineRule="exact"/>
              <w:rPr>
                <w:sz w:val="20"/>
              </w:rPr>
            </w:pPr>
            <w:r>
              <w:rPr>
                <w:sz w:val="20"/>
              </w:rPr>
              <w:t>охват</w:t>
            </w:r>
            <w:r>
              <w:rPr>
                <w:spacing w:val="-5"/>
                <w:sz w:val="20"/>
              </w:rPr>
              <w:t xml:space="preserve"> </w:t>
            </w:r>
            <w:r>
              <w:rPr>
                <w:sz w:val="20"/>
              </w:rPr>
              <w:t>горячим</w:t>
            </w:r>
            <w:r>
              <w:rPr>
                <w:spacing w:val="-2"/>
                <w:sz w:val="20"/>
              </w:rPr>
              <w:t xml:space="preserve"> </w:t>
            </w:r>
            <w:r>
              <w:rPr>
                <w:sz w:val="20"/>
              </w:rPr>
              <w:t>питанием</w:t>
            </w:r>
          </w:p>
        </w:tc>
        <w:tc>
          <w:tcPr>
            <w:tcW w:w="2412" w:type="dxa"/>
          </w:tcPr>
          <w:p w:rsidR="005F2F12" w:rsidRDefault="00325926">
            <w:pPr>
              <w:pStyle w:val="TableParagraph"/>
              <w:spacing w:line="210" w:lineRule="exact"/>
              <w:rPr>
                <w:sz w:val="20"/>
              </w:rPr>
            </w:pPr>
            <w:r>
              <w:rPr>
                <w:sz w:val="20"/>
              </w:rPr>
              <w:t>охват</w:t>
            </w:r>
            <w:r>
              <w:rPr>
                <w:spacing w:val="-5"/>
                <w:sz w:val="20"/>
              </w:rPr>
              <w:t xml:space="preserve"> </w:t>
            </w:r>
            <w:r>
              <w:rPr>
                <w:sz w:val="20"/>
              </w:rPr>
              <w:t>горячим</w:t>
            </w:r>
            <w:r>
              <w:rPr>
                <w:spacing w:val="-3"/>
                <w:sz w:val="20"/>
              </w:rPr>
              <w:t xml:space="preserve"> </w:t>
            </w:r>
            <w:r>
              <w:rPr>
                <w:sz w:val="20"/>
              </w:rPr>
              <w:t>питанием</w:t>
            </w:r>
          </w:p>
        </w:tc>
        <w:tc>
          <w:tcPr>
            <w:tcW w:w="2412" w:type="dxa"/>
          </w:tcPr>
          <w:p w:rsidR="005F2F12" w:rsidRDefault="00325926">
            <w:pPr>
              <w:pStyle w:val="TableParagraph"/>
              <w:spacing w:line="210" w:lineRule="exact"/>
              <w:rPr>
                <w:sz w:val="20"/>
              </w:rPr>
            </w:pPr>
            <w:r>
              <w:rPr>
                <w:sz w:val="20"/>
              </w:rPr>
              <w:t>охват</w:t>
            </w:r>
            <w:r>
              <w:rPr>
                <w:spacing w:val="-5"/>
                <w:sz w:val="20"/>
              </w:rPr>
              <w:t xml:space="preserve"> </w:t>
            </w:r>
            <w:r>
              <w:rPr>
                <w:sz w:val="20"/>
              </w:rPr>
              <w:t>горячим</w:t>
            </w:r>
            <w:r>
              <w:rPr>
                <w:spacing w:val="-3"/>
                <w:sz w:val="20"/>
              </w:rPr>
              <w:t xml:space="preserve"> </w:t>
            </w:r>
            <w:r>
              <w:rPr>
                <w:sz w:val="20"/>
              </w:rPr>
              <w:t>питанием</w:t>
            </w:r>
          </w:p>
        </w:tc>
        <w:tc>
          <w:tcPr>
            <w:tcW w:w="2412" w:type="dxa"/>
          </w:tcPr>
          <w:p w:rsidR="005F2F12" w:rsidRDefault="00325926">
            <w:pPr>
              <w:pStyle w:val="TableParagraph"/>
              <w:spacing w:line="210" w:lineRule="exact"/>
              <w:rPr>
                <w:sz w:val="20"/>
              </w:rPr>
            </w:pPr>
            <w:r>
              <w:rPr>
                <w:sz w:val="20"/>
              </w:rPr>
              <w:t>охват</w:t>
            </w:r>
            <w:r>
              <w:rPr>
                <w:spacing w:val="-5"/>
                <w:sz w:val="20"/>
              </w:rPr>
              <w:t xml:space="preserve"> </w:t>
            </w:r>
            <w:r>
              <w:rPr>
                <w:sz w:val="20"/>
              </w:rPr>
              <w:t>горячим</w:t>
            </w:r>
            <w:r>
              <w:rPr>
                <w:spacing w:val="-3"/>
                <w:sz w:val="20"/>
              </w:rPr>
              <w:t xml:space="preserve"> </w:t>
            </w:r>
            <w:r>
              <w:rPr>
                <w:sz w:val="20"/>
              </w:rPr>
              <w:t>питанием</w:t>
            </w:r>
          </w:p>
        </w:tc>
      </w:tr>
      <w:tr w:rsidR="005F2F12">
        <w:trPr>
          <w:trHeight w:val="688"/>
        </w:trPr>
        <w:tc>
          <w:tcPr>
            <w:tcW w:w="2617" w:type="dxa"/>
          </w:tcPr>
          <w:p w:rsidR="005F2F12" w:rsidRDefault="00325926">
            <w:pPr>
              <w:pStyle w:val="TableParagraph"/>
              <w:ind w:right="136"/>
              <w:rPr>
                <w:sz w:val="20"/>
              </w:rPr>
            </w:pPr>
            <w:r>
              <w:rPr>
                <w:spacing w:val="-1"/>
                <w:sz w:val="20"/>
              </w:rPr>
              <w:t xml:space="preserve">выполнение </w:t>
            </w:r>
            <w:r>
              <w:rPr>
                <w:sz w:val="20"/>
              </w:rPr>
              <w:t>динамических,</w:t>
            </w:r>
            <w:r>
              <w:rPr>
                <w:spacing w:val="-47"/>
                <w:sz w:val="20"/>
              </w:rPr>
              <w:t xml:space="preserve"> </w:t>
            </w:r>
            <w:r>
              <w:rPr>
                <w:sz w:val="20"/>
              </w:rPr>
              <w:t>релаксационных пауз</w:t>
            </w:r>
          </w:p>
        </w:tc>
        <w:tc>
          <w:tcPr>
            <w:tcW w:w="2412" w:type="dxa"/>
          </w:tcPr>
          <w:p w:rsidR="005F2F12" w:rsidRDefault="00325926">
            <w:pPr>
              <w:pStyle w:val="TableParagraph"/>
              <w:spacing w:line="223" w:lineRule="exact"/>
              <w:ind w:left="157"/>
              <w:rPr>
                <w:sz w:val="20"/>
              </w:rPr>
            </w:pPr>
            <w:r>
              <w:rPr>
                <w:sz w:val="20"/>
              </w:rPr>
              <w:t>выполнение</w:t>
            </w:r>
          </w:p>
          <w:p w:rsidR="005F2F12" w:rsidRDefault="00325926">
            <w:pPr>
              <w:pStyle w:val="TableParagraph"/>
              <w:rPr>
                <w:sz w:val="20"/>
              </w:rPr>
            </w:pPr>
            <w:r>
              <w:rPr>
                <w:sz w:val="20"/>
              </w:rPr>
              <w:t>динамических,</w:t>
            </w:r>
          </w:p>
          <w:p w:rsidR="005F2F12" w:rsidRDefault="00325926">
            <w:pPr>
              <w:pStyle w:val="TableParagraph"/>
              <w:spacing w:before="1" w:line="215" w:lineRule="exact"/>
              <w:rPr>
                <w:sz w:val="20"/>
              </w:rPr>
            </w:pPr>
            <w:r>
              <w:rPr>
                <w:sz w:val="20"/>
              </w:rPr>
              <w:t>релаксационных</w:t>
            </w:r>
            <w:r>
              <w:rPr>
                <w:spacing w:val="-4"/>
                <w:sz w:val="20"/>
              </w:rPr>
              <w:t xml:space="preserve"> </w:t>
            </w:r>
            <w:r>
              <w:rPr>
                <w:sz w:val="20"/>
              </w:rPr>
              <w:t>пауз</w:t>
            </w:r>
          </w:p>
        </w:tc>
        <w:tc>
          <w:tcPr>
            <w:tcW w:w="2412" w:type="dxa"/>
          </w:tcPr>
          <w:p w:rsidR="005F2F12" w:rsidRDefault="00325926">
            <w:pPr>
              <w:pStyle w:val="TableParagraph"/>
              <w:spacing w:line="223" w:lineRule="exact"/>
              <w:ind w:left="157"/>
              <w:rPr>
                <w:sz w:val="20"/>
              </w:rPr>
            </w:pPr>
            <w:r>
              <w:rPr>
                <w:sz w:val="20"/>
              </w:rPr>
              <w:t>выполнение</w:t>
            </w:r>
          </w:p>
          <w:p w:rsidR="005F2F12" w:rsidRDefault="00325926">
            <w:pPr>
              <w:pStyle w:val="TableParagraph"/>
              <w:rPr>
                <w:sz w:val="20"/>
              </w:rPr>
            </w:pPr>
            <w:r>
              <w:rPr>
                <w:sz w:val="20"/>
              </w:rPr>
              <w:t>динамических,</w:t>
            </w:r>
          </w:p>
          <w:p w:rsidR="005F2F12" w:rsidRDefault="00325926">
            <w:pPr>
              <w:pStyle w:val="TableParagraph"/>
              <w:spacing w:before="1" w:line="215" w:lineRule="exact"/>
              <w:rPr>
                <w:sz w:val="20"/>
              </w:rPr>
            </w:pPr>
            <w:r>
              <w:rPr>
                <w:sz w:val="20"/>
              </w:rPr>
              <w:t>релаксационных</w:t>
            </w:r>
            <w:r>
              <w:rPr>
                <w:spacing w:val="-4"/>
                <w:sz w:val="20"/>
              </w:rPr>
              <w:t xml:space="preserve"> </w:t>
            </w:r>
            <w:r>
              <w:rPr>
                <w:sz w:val="20"/>
              </w:rPr>
              <w:t>пауз</w:t>
            </w:r>
          </w:p>
        </w:tc>
        <w:tc>
          <w:tcPr>
            <w:tcW w:w="2412" w:type="dxa"/>
          </w:tcPr>
          <w:p w:rsidR="005F2F12" w:rsidRDefault="00325926">
            <w:pPr>
              <w:pStyle w:val="TableParagraph"/>
              <w:spacing w:line="223" w:lineRule="exact"/>
              <w:rPr>
                <w:sz w:val="20"/>
              </w:rPr>
            </w:pPr>
            <w:r>
              <w:rPr>
                <w:sz w:val="20"/>
              </w:rPr>
              <w:t>выполнение</w:t>
            </w:r>
          </w:p>
          <w:p w:rsidR="005F2F12" w:rsidRDefault="00325926">
            <w:pPr>
              <w:pStyle w:val="TableParagraph"/>
              <w:rPr>
                <w:sz w:val="20"/>
              </w:rPr>
            </w:pPr>
            <w:r>
              <w:rPr>
                <w:sz w:val="20"/>
              </w:rPr>
              <w:t>динамических,</w:t>
            </w:r>
          </w:p>
          <w:p w:rsidR="005F2F12" w:rsidRDefault="00325926">
            <w:pPr>
              <w:pStyle w:val="TableParagraph"/>
              <w:spacing w:before="1" w:line="215" w:lineRule="exact"/>
              <w:rPr>
                <w:sz w:val="20"/>
              </w:rPr>
            </w:pPr>
            <w:r>
              <w:rPr>
                <w:sz w:val="20"/>
              </w:rPr>
              <w:t>релаксационных</w:t>
            </w:r>
            <w:r>
              <w:rPr>
                <w:spacing w:val="-4"/>
                <w:sz w:val="20"/>
              </w:rPr>
              <w:t xml:space="preserve"> </w:t>
            </w:r>
            <w:r>
              <w:rPr>
                <w:sz w:val="20"/>
              </w:rPr>
              <w:t>пауз</w:t>
            </w:r>
          </w:p>
        </w:tc>
      </w:tr>
      <w:tr w:rsidR="005F2F12">
        <w:trPr>
          <w:trHeight w:val="2071"/>
        </w:trPr>
        <w:tc>
          <w:tcPr>
            <w:tcW w:w="2617" w:type="dxa"/>
          </w:tcPr>
          <w:p w:rsidR="005F2F12" w:rsidRDefault="00325926">
            <w:pPr>
              <w:pStyle w:val="TableParagraph"/>
              <w:spacing w:line="224" w:lineRule="exact"/>
              <w:rPr>
                <w:sz w:val="20"/>
              </w:rPr>
            </w:pPr>
            <w:r>
              <w:rPr>
                <w:sz w:val="20"/>
              </w:rPr>
              <w:t>выполнение</w:t>
            </w:r>
          </w:p>
          <w:p w:rsidR="005F2F12" w:rsidRDefault="00325926">
            <w:pPr>
              <w:pStyle w:val="TableParagraph"/>
              <w:ind w:right="121"/>
              <w:rPr>
                <w:sz w:val="20"/>
              </w:rPr>
            </w:pPr>
            <w:r>
              <w:rPr>
                <w:sz w:val="20"/>
              </w:rPr>
              <w:t>профилактических</w:t>
            </w:r>
            <w:r>
              <w:rPr>
                <w:spacing w:val="1"/>
                <w:sz w:val="20"/>
              </w:rPr>
              <w:t xml:space="preserve"> </w:t>
            </w:r>
            <w:r>
              <w:rPr>
                <w:sz w:val="20"/>
              </w:rPr>
              <w:t>упражнений</w:t>
            </w:r>
            <w:r>
              <w:rPr>
                <w:spacing w:val="-6"/>
                <w:sz w:val="20"/>
              </w:rPr>
              <w:t xml:space="preserve"> </w:t>
            </w:r>
            <w:r>
              <w:rPr>
                <w:sz w:val="20"/>
              </w:rPr>
              <w:t>и</w:t>
            </w:r>
            <w:r>
              <w:rPr>
                <w:spacing w:val="-6"/>
                <w:sz w:val="20"/>
              </w:rPr>
              <w:t xml:space="preserve"> </w:t>
            </w:r>
            <w:r>
              <w:rPr>
                <w:sz w:val="20"/>
              </w:rPr>
              <w:t>самомассажа</w:t>
            </w:r>
            <w:r>
              <w:rPr>
                <w:spacing w:val="-47"/>
                <w:sz w:val="20"/>
              </w:rPr>
              <w:t xml:space="preserve"> </w:t>
            </w:r>
            <w:r>
              <w:rPr>
                <w:sz w:val="20"/>
              </w:rPr>
              <w:t>на уроках (упражнения для</w:t>
            </w:r>
            <w:r>
              <w:rPr>
                <w:spacing w:val="-47"/>
                <w:sz w:val="20"/>
              </w:rPr>
              <w:t xml:space="preserve"> </w:t>
            </w:r>
            <w:r>
              <w:rPr>
                <w:sz w:val="20"/>
              </w:rPr>
              <w:t>глаз,</w:t>
            </w:r>
            <w:r>
              <w:rPr>
                <w:spacing w:val="-1"/>
                <w:sz w:val="20"/>
              </w:rPr>
              <w:t xml:space="preserve"> </w:t>
            </w:r>
            <w:r>
              <w:rPr>
                <w:sz w:val="20"/>
              </w:rPr>
              <w:t>пальчиковая</w:t>
            </w:r>
          </w:p>
          <w:p w:rsidR="005F2F12" w:rsidRDefault="00325926">
            <w:pPr>
              <w:pStyle w:val="TableParagraph"/>
              <w:spacing w:before="1"/>
              <w:ind w:right="332"/>
              <w:jc w:val="both"/>
              <w:rPr>
                <w:sz w:val="20"/>
              </w:rPr>
            </w:pPr>
            <w:r>
              <w:rPr>
                <w:sz w:val="20"/>
              </w:rPr>
              <w:t>гимнастика, применение</w:t>
            </w:r>
            <w:r>
              <w:rPr>
                <w:spacing w:val="1"/>
                <w:sz w:val="20"/>
              </w:rPr>
              <w:t xml:space="preserve"> </w:t>
            </w:r>
            <w:r>
              <w:rPr>
                <w:sz w:val="20"/>
              </w:rPr>
              <w:t>массажных ковриков по</w:t>
            </w:r>
            <w:r>
              <w:rPr>
                <w:spacing w:val="1"/>
                <w:sz w:val="20"/>
              </w:rPr>
              <w:t xml:space="preserve"> </w:t>
            </w:r>
            <w:r>
              <w:rPr>
                <w:sz w:val="20"/>
              </w:rPr>
              <w:t>методике</w:t>
            </w:r>
            <w:r>
              <w:rPr>
                <w:spacing w:val="-10"/>
                <w:sz w:val="20"/>
              </w:rPr>
              <w:t xml:space="preserve"> </w:t>
            </w:r>
            <w:r>
              <w:rPr>
                <w:sz w:val="20"/>
              </w:rPr>
              <w:t>В.Ф.Базарнова)</w:t>
            </w:r>
          </w:p>
        </w:tc>
        <w:tc>
          <w:tcPr>
            <w:tcW w:w="2412" w:type="dxa"/>
          </w:tcPr>
          <w:p w:rsidR="005F2F12" w:rsidRDefault="00325926">
            <w:pPr>
              <w:pStyle w:val="TableParagraph"/>
              <w:spacing w:line="224" w:lineRule="exact"/>
              <w:rPr>
                <w:sz w:val="20"/>
              </w:rPr>
            </w:pPr>
            <w:r>
              <w:rPr>
                <w:sz w:val="20"/>
              </w:rPr>
              <w:t>выполнение</w:t>
            </w:r>
          </w:p>
          <w:p w:rsidR="005F2F12" w:rsidRDefault="00325926">
            <w:pPr>
              <w:pStyle w:val="TableParagraph"/>
              <w:ind w:right="684"/>
              <w:rPr>
                <w:sz w:val="20"/>
              </w:rPr>
            </w:pPr>
            <w:r>
              <w:rPr>
                <w:spacing w:val="-1"/>
                <w:sz w:val="20"/>
              </w:rPr>
              <w:t>профилактических</w:t>
            </w:r>
            <w:r>
              <w:rPr>
                <w:spacing w:val="-47"/>
                <w:sz w:val="20"/>
              </w:rPr>
              <w:t xml:space="preserve"> </w:t>
            </w:r>
            <w:r>
              <w:rPr>
                <w:sz w:val="20"/>
              </w:rPr>
              <w:t>упражнений</w:t>
            </w:r>
            <w:r>
              <w:rPr>
                <w:spacing w:val="-2"/>
                <w:sz w:val="20"/>
              </w:rPr>
              <w:t xml:space="preserve"> </w:t>
            </w:r>
            <w:r>
              <w:rPr>
                <w:sz w:val="20"/>
              </w:rPr>
              <w:t>и</w:t>
            </w:r>
          </w:p>
          <w:p w:rsidR="005F2F12" w:rsidRDefault="00325926">
            <w:pPr>
              <w:pStyle w:val="TableParagraph"/>
              <w:ind w:right="297"/>
              <w:rPr>
                <w:sz w:val="20"/>
              </w:rPr>
            </w:pPr>
            <w:r>
              <w:rPr>
                <w:sz w:val="20"/>
              </w:rPr>
              <w:t>самомассажа</w:t>
            </w:r>
            <w:r>
              <w:rPr>
                <w:spacing w:val="-10"/>
                <w:sz w:val="20"/>
              </w:rPr>
              <w:t xml:space="preserve"> </w:t>
            </w:r>
            <w:r>
              <w:rPr>
                <w:sz w:val="20"/>
              </w:rPr>
              <w:t>на</w:t>
            </w:r>
            <w:r>
              <w:rPr>
                <w:spacing w:val="-7"/>
                <w:sz w:val="20"/>
              </w:rPr>
              <w:t xml:space="preserve"> </w:t>
            </w:r>
            <w:r>
              <w:rPr>
                <w:sz w:val="20"/>
              </w:rPr>
              <w:t>уроках</w:t>
            </w:r>
            <w:r>
              <w:rPr>
                <w:spacing w:val="-47"/>
                <w:sz w:val="20"/>
              </w:rPr>
              <w:t xml:space="preserve"> </w:t>
            </w:r>
            <w:r>
              <w:rPr>
                <w:sz w:val="20"/>
              </w:rPr>
              <w:t>(упражнения</w:t>
            </w:r>
            <w:r>
              <w:rPr>
                <w:spacing w:val="-2"/>
                <w:sz w:val="20"/>
              </w:rPr>
              <w:t xml:space="preserve"> </w:t>
            </w:r>
            <w:r>
              <w:rPr>
                <w:sz w:val="20"/>
              </w:rPr>
              <w:t>для</w:t>
            </w:r>
            <w:r>
              <w:rPr>
                <w:spacing w:val="-4"/>
                <w:sz w:val="20"/>
              </w:rPr>
              <w:t xml:space="preserve"> </w:t>
            </w:r>
            <w:r>
              <w:rPr>
                <w:sz w:val="20"/>
              </w:rPr>
              <w:t>глаз,</w:t>
            </w:r>
          </w:p>
          <w:p w:rsidR="005F2F12" w:rsidRDefault="00325926">
            <w:pPr>
              <w:pStyle w:val="TableParagraph"/>
              <w:spacing w:before="1"/>
              <w:ind w:right="138"/>
              <w:rPr>
                <w:sz w:val="20"/>
              </w:rPr>
            </w:pPr>
            <w:r>
              <w:rPr>
                <w:sz w:val="20"/>
              </w:rPr>
              <w:t>пальчиковая</w:t>
            </w:r>
            <w:r>
              <w:rPr>
                <w:spacing w:val="-11"/>
                <w:sz w:val="20"/>
              </w:rPr>
              <w:t xml:space="preserve"> </w:t>
            </w:r>
            <w:r>
              <w:rPr>
                <w:sz w:val="20"/>
              </w:rPr>
              <w:t>гимнастика,</w:t>
            </w:r>
            <w:r>
              <w:rPr>
                <w:spacing w:val="-47"/>
                <w:sz w:val="20"/>
              </w:rPr>
              <w:t xml:space="preserve"> </w:t>
            </w:r>
            <w:r>
              <w:rPr>
                <w:sz w:val="20"/>
              </w:rPr>
              <w:t>применение массажных</w:t>
            </w:r>
            <w:r>
              <w:rPr>
                <w:spacing w:val="1"/>
                <w:sz w:val="20"/>
              </w:rPr>
              <w:t xml:space="preserve"> </w:t>
            </w:r>
            <w:r>
              <w:rPr>
                <w:sz w:val="20"/>
              </w:rPr>
              <w:t>ковриков по</w:t>
            </w:r>
            <w:r>
              <w:rPr>
                <w:spacing w:val="-1"/>
                <w:sz w:val="20"/>
              </w:rPr>
              <w:t xml:space="preserve"> </w:t>
            </w:r>
            <w:r>
              <w:rPr>
                <w:sz w:val="20"/>
              </w:rPr>
              <w:t>методике</w:t>
            </w:r>
          </w:p>
          <w:p w:rsidR="005F2F12" w:rsidRDefault="00325926">
            <w:pPr>
              <w:pStyle w:val="TableParagraph"/>
              <w:spacing w:line="216" w:lineRule="exact"/>
              <w:rPr>
                <w:sz w:val="20"/>
              </w:rPr>
            </w:pPr>
            <w:r>
              <w:rPr>
                <w:sz w:val="20"/>
              </w:rPr>
              <w:t>В.Ф.Базарнова)</w:t>
            </w:r>
          </w:p>
        </w:tc>
        <w:tc>
          <w:tcPr>
            <w:tcW w:w="2412" w:type="dxa"/>
          </w:tcPr>
          <w:p w:rsidR="005F2F12" w:rsidRDefault="00325926">
            <w:pPr>
              <w:pStyle w:val="TableParagraph"/>
              <w:spacing w:line="224" w:lineRule="exact"/>
              <w:rPr>
                <w:sz w:val="20"/>
              </w:rPr>
            </w:pPr>
            <w:r>
              <w:rPr>
                <w:sz w:val="20"/>
              </w:rPr>
              <w:t>выполнение</w:t>
            </w:r>
          </w:p>
          <w:p w:rsidR="005F2F12" w:rsidRDefault="00325926">
            <w:pPr>
              <w:pStyle w:val="TableParagraph"/>
              <w:ind w:right="684"/>
              <w:rPr>
                <w:sz w:val="20"/>
              </w:rPr>
            </w:pPr>
            <w:r>
              <w:rPr>
                <w:spacing w:val="-1"/>
                <w:sz w:val="20"/>
              </w:rPr>
              <w:t>профилактических</w:t>
            </w:r>
            <w:r>
              <w:rPr>
                <w:spacing w:val="-47"/>
                <w:sz w:val="20"/>
              </w:rPr>
              <w:t xml:space="preserve"> </w:t>
            </w:r>
            <w:r>
              <w:rPr>
                <w:sz w:val="20"/>
              </w:rPr>
              <w:t>упражнений</w:t>
            </w:r>
            <w:r>
              <w:rPr>
                <w:spacing w:val="-2"/>
                <w:sz w:val="20"/>
              </w:rPr>
              <w:t xml:space="preserve"> </w:t>
            </w:r>
            <w:r>
              <w:rPr>
                <w:sz w:val="20"/>
              </w:rPr>
              <w:t>и</w:t>
            </w:r>
          </w:p>
          <w:p w:rsidR="005F2F12" w:rsidRDefault="00325926">
            <w:pPr>
              <w:pStyle w:val="TableParagraph"/>
              <w:ind w:right="297"/>
              <w:rPr>
                <w:sz w:val="20"/>
              </w:rPr>
            </w:pPr>
            <w:r>
              <w:rPr>
                <w:sz w:val="20"/>
              </w:rPr>
              <w:t>самомассажа</w:t>
            </w:r>
            <w:r>
              <w:rPr>
                <w:spacing w:val="-10"/>
                <w:sz w:val="20"/>
              </w:rPr>
              <w:t xml:space="preserve"> </w:t>
            </w:r>
            <w:r>
              <w:rPr>
                <w:sz w:val="20"/>
              </w:rPr>
              <w:t>на</w:t>
            </w:r>
            <w:r>
              <w:rPr>
                <w:spacing w:val="-7"/>
                <w:sz w:val="20"/>
              </w:rPr>
              <w:t xml:space="preserve"> </w:t>
            </w:r>
            <w:r>
              <w:rPr>
                <w:sz w:val="20"/>
              </w:rPr>
              <w:t>уроках</w:t>
            </w:r>
            <w:r>
              <w:rPr>
                <w:spacing w:val="-47"/>
                <w:sz w:val="20"/>
              </w:rPr>
              <w:t xml:space="preserve"> </w:t>
            </w:r>
            <w:r>
              <w:rPr>
                <w:sz w:val="20"/>
              </w:rPr>
              <w:t>(упражнения</w:t>
            </w:r>
            <w:r>
              <w:rPr>
                <w:spacing w:val="-2"/>
                <w:sz w:val="20"/>
              </w:rPr>
              <w:t xml:space="preserve"> </w:t>
            </w:r>
            <w:r>
              <w:rPr>
                <w:sz w:val="20"/>
              </w:rPr>
              <w:t>для</w:t>
            </w:r>
            <w:r>
              <w:rPr>
                <w:spacing w:val="-5"/>
                <w:sz w:val="20"/>
              </w:rPr>
              <w:t xml:space="preserve"> </w:t>
            </w:r>
            <w:r>
              <w:rPr>
                <w:sz w:val="20"/>
              </w:rPr>
              <w:t>глаз,</w:t>
            </w:r>
          </w:p>
          <w:p w:rsidR="005F2F12" w:rsidRDefault="00325926">
            <w:pPr>
              <w:pStyle w:val="TableParagraph"/>
              <w:spacing w:before="1"/>
              <w:rPr>
                <w:sz w:val="20"/>
              </w:rPr>
            </w:pPr>
            <w:r>
              <w:rPr>
                <w:sz w:val="20"/>
              </w:rPr>
              <w:t>пальчиковая</w:t>
            </w:r>
            <w:r>
              <w:rPr>
                <w:spacing w:val="-6"/>
                <w:sz w:val="20"/>
              </w:rPr>
              <w:t xml:space="preserve"> </w:t>
            </w:r>
            <w:r>
              <w:rPr>
                <w:sz w:val="20"/>
              </w:rPr>
              <w:t>гимнастика)</w:t>
            </w:r>
          </w:p>
        </w:tc>
        <w:tc>
          <w:tcPr>
            <w:tcW w:w="2412" w:type="dxa"/>
          </w:tcPr>
          <w:p w:rsidR="005F2F12" w:rsidRDefault="00325926">
            <w:pPr>
              <w:pStyle w:val="TableParagraph"/>
              <w:spacing w:line="224" w:lineRule="exact"/>
              <w:rPr>
                <w:sz w:val="20"/>
              </w:rPr>
            </w:pPr>
            <w:r>
              <w:rPr>
                <w:sz w:val="20"/>
              </w:rPr>
              <w:t>выполнение</w:t>
            </w:r>
          </w:p>
          <w:p w:rsidR="005F2F12" w:rsidRDefault="00325926">
            <w:pPr>
              <w:pStyle w:val="TableParagraph"/>
              <w:ind w:right="684"/>
              <w:rPr>
                <w:sz w:val="20"/>
              </w:rPr>
            </w:pPr>
            <w:r>
              <w:rPr>
                <w:spacing w:val="-1"/>
                <w:sz w:val="20"/>
              </w:rPr>
              <w:t>профилактических</w:t>
            </w:r>
            <w:r>
              <w:rPr>
                <w:spacing w:val="-47"/>
                <w:sz w:val="20"/>
              </w:rPr>
              <w:t xml:space="preserve"> </w:t>
            </w:r>
            <w:r>
              <w:rPr>
                <w:sz w:val="20"/>
              </w:rPr>
              <w:t>упражнений</w:t>
            </w:r>
            <w:r>
              <w:rPr>
                <w:spacing w:val="-2"/>
                <w:sz w:val="20"/>
              </w:rPr>
              <w:t xml:space="preserve"> </w:t>
            </w:r>
            <w:r>
              <w:rPr>
                <w:sz w:val="20"/>
              </w:rPr>
              <w:t>и</w:t>
            </w:r>
          </w:p>
          <w:p w:rsidR="005F2F12" w:rsidRDefault="00325926">
            <w:pPr>
              <w:pStyle w:val="TableParagraph"/>
              <w:ind w:right="295"/>
              <w:rPr>
                <w:sz w:val="20"/>
              </w:rPr>
            </w:pPr>
            <w:r>
              <w:rPr>
                <w:sz w:val="20"/>
              </w:rPr>
              <w:t>самомассажа</w:t>
            </w:r>
            <w:r>
              <w:rPr>
                <w:spacing w:val="-9"/>
                <w:sz w:val="20"/>
              </w:rPr>
              <w:t xml:space="preserve"> </w:t>
            </w:r>
            <w:r>
              <w:rPr>
                <w:sz w:val="20"/>
              </w:rPr>
              <w:t>на</w:t>
            </w:r>
            <w:r>
              <w:rPr>
                <w:spacing w:val="-6"/>
                <w:sz w:val="20"/>
              </w:rPr>
              <w:t xml:space="preserve"> </w:t>
            </w:r>
            <w:r>
              <w:rPr>
                <w:sz w:val="20"/>
              </w:rPr>
              <w:t>уроках</w:t>
            </w:r>
            <w:r>
              <w:rPr>
                <w:spacing w:val="-47"/>
                <w:sz w:val="20"/>
              </w:rPr>
              <w:t xml:space="preserve"> </w:t>
            </w:r>
            <w:r>
              <w:rPr>
                <w:sz w:val="20"/>
              </w:rPr>
              <w:t>(упражнения</w:t>
            </w:r>
            <w:r>
              <w:rPr>
                <w:spacing w:val="-2"/>
                <w:sz w:val="20"/>
              </w:rPr>
              <w:t xml:space="preserve"> </w:t>
            </w:r>
            <w:r>
              <w:rPr>
                <w:sz w:val="20"/>
              </w:rPr>
              <w:t>для</w:t>
            </w:r>
            <w:r>
              <w:rPr>
                <w:spacing w:val="-5"/>
                <w:sz w:val="20"/>
              </w:rPr>
              <w:t xml:space="preserve"> </w:t>
            </w:r>
            <w:r>
              <w:rPr>
                <w:sz w:val="20"/>
              </w:rPr>
              <w:t>глаз,</w:t>
            </w:r>
          </w:p>
          <w:p w:rsidR="005F2F12" w:rsidRDefault="00325926">
            <w:pPr>
              <w:pStyle w:val="TableParagraph"/>
              <w:spacing w:before="1"/>
              <w:rPr>
                <w:sz w:val="20"/>
              </w:rPr>
            </w:pPr>
            <w:r>
              <w:rPr>
                <w:sz w:val="20"/>
              </w:rPr>
              <w:t>пальчиковая</w:t>
            </w:r>
            <w:r>
              <w:rPr>
                <w:spacing w:val="-6"/>
                <w:sz w:val="20"/>
              </w:rPr>
              <w:t xml:space="preserve"> </w:t>
            </w:r>
            <w:r>
              <w:rPr>
                <w:sz w:val="20"/>
              </w:rPr>
              <w:t>гимнастика)</w:t>
            </w:r>
          </w:p>
        </w:tc>
      </w:tr>
      <w:tr w:rsidR="005F2F12">
        <w:trPr>
          <w:trHeight w:val="230"/>
        </w:trPr>
        <w:tc>
          <w:tcPr>
            <w:tcW w:w="2617" w:type="dxa"/>
          </w:tcPr>
          <w:p w:rsidR="005F2F12" w:rsidRDefault="00325926">
            <w:pPr>
              <w:pStyle w:val="TableParagraph"/>
              <w:spacing w:line="210" w:lineRule="exact"/>
              <w:rPr>
                <w:sz w:val="20"/>
              </w:rPr>
            </w:pPr>
            <w:r>
              <w:rPr>
                <w:sz w:val="20"/>
              </w:rPr>
              <w:t>Динамический</w:t>
            </w:r>
            <w:r>
              <w:rPr>
                <w:spacing w:val="-5"/>
                <w:sz w:val="20"/>
              </w:rPr>
              <w:t xml:space="preserve"> </w:t>
            </w:r>
            <w:r>
              <w:rPr>
                <w:sz w:val="20"/>
              </w:rPr>
              <w:t>час</w:t>
            </w:r>
          </w:p>
        </w:tc>
        <w:tc>
          <w:tcPr>
            <w:tcW w:w="2412" w:type="dxa"/>
          </w:tcPr>
          <w:p w:rsidR="005F2F12" w:rsidRDefault="00325926">
            <w:pPr>
              <w:pStyle w:val="TableParagraph"/>
              <w:spacing w:line="210" w:lineRule="exact"/>
              <w:rPr>
                <w:sz w:val="20"/>
              </w:rPr>
            </w:pPr>
            <w:r>
              <w:rPr>
                <w:sz w:val="20"/>
              </w:rPr>
              <w:t>Динамический</w:t>
            </w:r>
            <w:r>
              <w:rPr>
                <w:spacing w:val="-5"/>
                <w:sz w:val="20"/>
              </w:rPr>
              <w:t xml:space="preserve"> </w:t>
            </w:r>
            <w:r>
              <w:rPr>
                <w:sz w:val="20"/>
              </w:rPr>
              <w:t>час</w:t>
            </w:r>
          </w:p>
        </w:tc>
        <w:tc>
          <w:tcPr>
            <w:tcW w:w="2412" w:type="dxa"/>
          </w:tcPr>
          <w:p w:rsidR="005F2F12" w:rsidRDefault="00325926">
            <w:pPr>
              <w:pStyle w:val="TableParagraph"/>
              <w:spacing w:line="210" w:lineRule="exact"/>
              <w:rPr>
                <w:sz w:val="20"/>
              </w:rPr>
            </w:pPr>
            <w:r>
              <w:rPr>
                <w:sz w:val="20"/>
              </w:rPr>
              <w:t>Динамический</w:t>
            </w:r>
            <w:r>
              <w:rPr>
                <w:spacing w:val="-5"/>
                <w:sz w:val="20"/>
              </w:rPr>
              <w:t xml:space="preserve"> </w:t>
            </w:r>
            <w:r>
              <w:rPr>
                <w:sz w:val="20"/>
              </w:rPr>
              <w:t>час</w:t>
            </w:r>
          </w:p>
        </w:tc>
        <w:tc>
          <w:tcPr>
            <w:tcW w:w="2412" w:type="dxa"/>
          </w:tcPr>
          <w:p w:rsidR="005F2F12" w:rsidRDefault="00325926">
            <w:pPr>
              <w:pStyle w:val="TableParagraph"/>
              <w:spacing w:line="210" w:lineRule="exact"/>
              <w:rPr>
                <w:sz w:val="20"/>
              </w:rPr>
            </w:pPr>
            <w:r>
              <w:rPr>
                <w:sz w:val="20"/>
              </w:rPr>
              <w:t>Динамический</w:t>
            </w:r>
            <w:r>
              <w:rPr>
                <w:spacing w:val="-5"/>
                <w:sz w:val="20"/>
              </w:rPr>
              <w:t xml:space="preserve"> </w:t>
            </w:r>
            <w:r>
              <w:rPr>
                <w:sz w:val="20"/>
              </w:rPr>
              <w:t>час</w:t>
            </w:r>
          </w:p>
        </w:tc>
      </w:tr>
      <w:tr w:rsidR="005F2F12">
        <w:trPr>
          <w:trHeight w:val="918"/>
        </w:trPr>
        <w:tc>
          <w:tcPr>
            <w:tcW w:w="2617" w:type="dxa"/>
          </w:tcPr>
          <w:p w:rsidR="005F2F12" w:rsidRDefault="005F2F12">
            <w:pPr>
              <w:pStyle w:val="TableParagraph"/>
              <w:ind w:left="0"/>
              <w:rPr>
                <w:sz w:val="20"/>
              </w:rPr>
            </w:pPr>
          </w:p>
        </w:tc>
        <w:tc>
          <w:tcPr>
            <w:tcW w:w="2412" w:type="dxa"/>
          </w:tcPr>
          <w:p w:rsidR="005F2F12" w:rsidRDefault="005F2F12">
            <w:pPr>
              <w:pStyle w:val="TableParagraph"/>
              <w:ind w:left="0"/>
              <w:rPr>
                <w:sz w:val="20"/>
              </w:rPr>
            </w:pPr>
          </w:p>
        </w:tc>
        <w:tc>
          <w:tcPr>
            <w:tcW w:w="2412" w:type="dxa"/>
          </w:tcPr>
          <w:p w:rsidR="005F2F12" w:rsidRDefault="005F2F12">
            <w:pPr>
              <w:pStyle w:val="TableParagraph"/>
              <w:ind w:left="0"/>
              <w:rPr>
                <w:sz w:val="20"/>
              </w:rPr>
            </w:pPr>
          </w:p>
        </w:tc>
        <w:tc>
          <w:tcPr>
            <w:tcW w:w="2412" w:type="dxa"/>
          </w:tcPr>
          <w:p w:rsidR="005F2F12" w:rsidRDefault="00325926">
            <w:pPr>
              <w:pStyle w:val="TableParagraph"/>
              <w:ind w:right="214"/>
              <w:jc w:val="both"/>
              <w:rPr>
                <w:sz w:val="20"/>
              </w:rPr>
            </w:pPr>
            <w:r>
              <w:rPr>
                <w:sz w:val="20"/>
              </w:rPr>
              <w:t>Проектная деятельность</w:t>
            </w:r>
            <w:r>
              <w:rPr>
                <w:spacing w:val="-48"/>
                <w:sz w:val="20"/>
              </w:rPr>
              <w:t xml:space="preserve"> </w:t>
            </w:r>
            <w:r>
              <w:rPr>
                <w:sz w:val="20"/>
              </w:rPr>
              <w:t>на уроках окружающего</w:t>
            </w:r>
            <w:r>
              <w:rPr>
                <w:spacing w:val="-48"/>
                <w:sz w:val="20"/>
              </w:rPr>
              <w:t xml:space="preserve"> </w:t>
            </w:r>
            <w:r>
              <w:rPr>
                <w:sz w:val="20"/>
              </w:rPr>
              <w:t>мира</w:t>
            </w:r>
            <w:r>
              <w:rPr>
                <w:spacing w:val="48"/>
                <w:sz w:val="20"/>
              </w:rPr>
              <w:t xml:space="preserve"> </w:t>
            </w:r>
            <w:r>
              <w:rPr>
                <w:sz w:val="20"/>
              </w:rPr>
              <w:t>при</w:t>
            </w:r>
            <w:r>
              <w:rPr>
                <w:spacing w:val="-2"/>
                <w:sz w:val="20"/>
              </w:rPr>
              <w:t xml:space="preserve"> </w:t>
            </w:r>
            <w:r>
              <w:rPr>
                <w:sz w:val="20"/>
              </w:rPr>
              <w:t>изучении</w:t>
            </w:r>
          </w:p>
          <w:p w:rsidR="005F2F12" w:rsidRDefault="00325926">
            <w:pPr>
              <w:pStyle w:val="TableParagraph"/>
              <w:spacing w:line="215" w:lineRule="exact"/>
              <w:jc w:val="both"/>
              <w:rPr>
                <w:sz w:val="20"/>
              </w:rPr>
            </w:pPr>
            <w:r>
              <w:rPr>
                <w:sz w:val="20"/>
              </w:rPr>
              <w:t>раздела «</w:t>
            </w:r>
            <w:r>
              <w:rPr>
                <w:spacing w:val="-6"/>
                <w:sz w:val="20"/>
              </w:rPr>
              <w:t xml:space="preserve"> </w:t>
            </w:r>
            <w:r>
              <w:rPr>
                <w:sz w:val="20"/>
              </w:rPr>
              <w:t>Человек»</w:t>
            </w:r>
          </w:p>
        </w:tc>
      </w:tr>
      <w:tr w:rsidR="005F2F12">
        <w:trPr>
          <w:trHeight w:val="230"/>
        </w:trPr>
        <w:tc>
          <w:tcPr>
            <w:tcW w:w="9853" w:type="dxa"/>
            <w:gridSpan w:val="4"/>
          </w:tcPr>
          <w:p w:rsidR="005F2F12" w:rsidRDefault="00325926">
            <w:pPr>
              <w:pStyle w:val="TableParagraph"/>
              <w:spacing w:line="210" w:lineRule="exact"/>
              <w:ind w:left="3702" w:right="3694"/>
              <w:jc w:val="center"/>
              <w:rPr>
                <w:b/>
                <w:sz w:val="20"/>
              </w:rPr>
            </w:pPr>
            <w:r>
              <w:rPr>
                <w:b/>
                <w:sz w:val="20"/>
              </w:rPr>
              <w:t>Внеурочная</w:t>
            </w:r>
          </w:p>
        </w:tc>
      </w:tr>
      <w:tr w:rsidR="005F2F12">
        <w:trPr>
          <w:trHeight w:val="460"/>
        </w:trPr>
        <w:tc>
          <w:tcPr>
            <w:tcW w:w="2617" w:type="dxa"/>
          </w:tcPr>
          <w:p w:rsidR="005F2F12" w:rsidRDefault="00325926">
            <w:pPr>
              <w:pStyle w:val="TableParagraph"/>
              <w:spacing w:line="224" w:lineRule="exact"/>
              <w:rPr>
                <w:sz w:val="20"/>
              </w:rPr>
            </w:pPr>
            <w:r>
              <w:rPr>
                <w:sz w:val="20"/>
              </w:rPr>
              <w:t>Оформление</w:t>
            </w:r>
            <w:r>
              <w:rPr>
                <w:spacing w:val="-5"/>
                <w:sz w:val="20"/>
              </w:rPr>
              <w:t xml:space="preserve"> </w:t>
            </w:r>
            <w:r>
              <w:rPr>
                <w:sz w:val="20"/>
              </w:rPr>
              <w:t>классных</w:t>
            </w:r>
          </w:p>
          <w:p w:rsidR="005F2F12" w:rsidRDefault="00325926">
            <w:pPr>
              <w:pStyle w:val="TableParagraph"/>
              <w:spacing w:line="216" w:lineRule="exact"/>
              <w:rPr>
                <w:sz w:val="20"/>
              </w:rPr>
            </w:pPr>
            <w:r>
              <w:rPr>
                <w:sz w:val="20"/>
              </w:rPr>
              <w:t>уголков</w:t>
            </w:r>
            <w:r>
              <w:rPr>
                <w:spacing w:val="-5"/>
                <w:sz w:val="20"/>
              </w:rPr>
              <w:t xml:space="preserve"> </w:t>
            </w:r>
            <w:r>
              <w:rPr>
                <w:sz w:val="20"/>
              </w:rPr>
              <w:t>здоровья.</w:t>
            </w:r>
          </w:p>
        </w:tc>
        <w:tc>
          <w:tcPr>
            <w:tcW w:w="2412" w:type="dxa"/>
          </w:tcPr>
          <w:p w:rsidR="005F2F12" w:rsidRDefault="00325926">
            <w:pPr>
              <w:pStyle w:val="TableParagraph"/>
              <w:spacing w:line="224" w:lineRule="exact"/>
              <w:rPr>
                <w:sz w:val="20"/>
              </w:rPr>
            </w:pPr>
            <w:r>
              <w:rPr>
                <w:sz w:val="20"/>
              </w:rPr>
              <w:t>Оформление</w:t>
            </w:r>
            <w:r>
              <w:rPr>
                <w:spacing w:val="-5"/>
                <w:sz w:val="20"/>
              </w:rPr>
              <w:t xml:space="preserve"> </w:t>
            </w:r>
            <w:r>
              <w:rPr>
                <w:sz w:val="20"/>
              </w:rPr>
              <w:t>классных</w:t>
            </w:r>
          </w:p>
          <w:p w:rsidR="005F2F12" w:rsidRDefault="00325926">
            <w:pPr>
              <w:pStyle w:val="TableParagraph"/>
              <w:spacing w:line="216" w:lineRule="exact"/>
              <w:rPr>
                <w:sz w:val="20"/>
              </w:rPr>
            </w:pPr>
            <w:r>
              <w:rPr>
                <w:sz w:val="20"/>
              </w:rPr>
              <w:t>уголков</w:t>
            </w:r>
            <w:r>
              <w:rPr>
                <w:spacing w:val="-6"/>
                <w:sz w:val="20"/>
              </w:rPr>
              <w:t xml:space="preserve"> </w:t>
            </w:r>
            <w:r>
              <w:rPr>
                <w:sz w:val="20"/>
              </w:rPr>
              <w:t>здоровья.</w:t>
            </w:r>
          </w:p>
        </w:tc>
        <w:tc>
          <w:tcPr>
            <w:tcW w:w="2412" w:type="dxa"/>
          </w:tcPr>
          <w:p w:rsidR="005F2F12" w:rsidRDefault="00325926">
            <w:pPr>
              <w:pStyle w:val="TableParagraph"/>
              <w:spacing w:line="224" w:lineRule="exact"/>
              <w:rPr>
                <w:sz w:val="20"/>
              </w:rPr>
            </w:pPr>
            <w:r>
              <w:rPr>
                <w:sz w:val="20"/>
              </w:rPr>
              <w:t>Оформление</w:t>
            </w:r>
            <w:r>
              <w:rPr>
                <w:spacing w:val="-5"/>
                <w:sz w:val="20"/>
              </w:rPr>
              <w:t xml:space="preserve"> </w:t>
            </w:r>
            <w:r>
              <w:rPr>
                <w:sz w:val="20"/>
              </w:rPr>
              <w:t>классных</w:t>
            </w:r>
          </w:p>
          <w:p w:rsidR="005F2F12" w:rsidRDefault="00325926">
            <w:pPr>
              <w:pStyle w:val="TableParagraph"/>
              <w:spacing w:line="216" w:lineRule="exact"/>
              <w:rPr>
                <w:sz w:val="20"/>
              </w:rPr>
            </w:pPr>
            <w:r>
              <w:rPr>
                <w:sz w:val="20"/>
              </w:rPr>
              <w:t>уголков</w:t>
            </w:r>
            <w:r>
              <w:rPr>
                <w:spacing w:val="-6"/>
                <w:sz w:val="20"/>
              </w:rPr>
              <w:t xml:space="preserve"> </w:t>
            </w:r>
            <w:r>
              <w:rPr>
                <w:sz w:val="20"/>
              </w:rPr>
              <w:t>здоровья.</w:t>
            </w:r>
          </w:p>
        </w:tc>
        <w:tc>
          <w:tcPr>
            <w:tcW w:w="2412" w:type="dxa"/>
          </w:tcPr>
          <w:p w:rsidR="005F2F12" w:rsidRDefault="00325926">
            <w:pPr>
              <w:pStyle w:val="TableParagraph"/>
              <w:spacing w:line="224" w:lineRule="exact"/>
              <w:rPr>
                <w:sz w:val="20"/>
              </w:rPr>
            </w:pPr>
            <w:r>
              <w:rPr>
                <w:sz w:val="20"/>
              </w:rPr>
              <w:t>Оформление</w:t>
            </w:r>
            <w:r>
              <w:rPr>
                <w:spacing w:val="-5"/>
                <w:sz w:val="20"/>
              </w:rPr>
              <w:t xml:space="preserve"> </w:t>
            </w:r>
            <w:r>
              <w:rPr>
                <w:sz w:val="20"/>
              </w:rPr>
              <w:t>классных</w:t>
            </w:r>
          </w:p>
          <w:p w:rsidR="005F2F12" w:rsidRDefault="00325926">
            <w:pPr>
              <w:pStyle w:val="TableParagraph"/>
              <w:spacing w:line="216" w:lineRule="exact"/>
              <w:rPr>
                <w:sz w:val="20"/>
              </w:rPr>
            </w:pPr>
            <w:r>
              <w:rPr>
                <w:sz w:val="20"/>
              </w:rPr>
              <w:t>уголков</w:t>
            </w:r>
            <w:r>
              <w:rPr>
                <w:spacing w:val="-6"/>
                <w:sz w:val="20"/>
              </w:rPr>
              <w:t xml:space="preserve"> </w:t>
            </w:r>
            <w:r>
              <w:rPr>
                <w:sz w:val="20"/>
              </w:rPr>
              <w:t>здоровья.</w:t>
            </w:r>
          </w:p>
        </w:tc>
      </w:tr>
      <w:tr w:rsidR="005F2F12">
        <w:trPr>
          <w:trHeight w:val="230"/>
        </w:trPr>
        <w:tc>
          <w:tcPr>
            <w:tcW w:w="9853" w:type="dxa"/>
            <w:gridSpan w:val="4"/>
          </w:tcPr>
          <w:p w:rsidR="005F2F12" w:rsidRDefault="00325926">
            <w:pPr>
              <w:pStyle w:val="TableParagraph"/>
              <w:spacing w:line="210" w:lineRule="exact"/>
              <w:ind w:left="3701" w:right="3694"/>
              <w:jc w:val="center"/>
              <w:rPr>
                <w:b/>
                <w:sz w:val="20"/>
              </w:rPr>
            </w:pPr>
            <w:r>
              <w:rPr>
                <w:b/>
                <w:sz w:val="20"/>
              </w:rPr>
              <w:t>Классные</w:t>
            </w:r>
            <w:r>
              <w:rPr>
                <w:b/>
                <w:spacing w:val="-3"/>
                <w:sz w:val="20"/>
              </w:rPr>
              <w:t xml:space="preserve"> </w:t>
            </w:r>
            <w:r>
              <w:rPr>
                <w:b/>
                <w:sz w:val="20"/>
              </w:rPr>
              <w:t>часы</w:t>
            </w:r>
          </w:p>
        </w:tc>
      </w:tr>
      <w:tr w:rsidR="005F2F12">
        <w:trPr>
          <w:trHeight w:val="230"/>
        </w:trPr>
        <w:tc>
          <w:tcPr>
            <w:tcW w:w="2617" w:type="dxa"/>
          </w:tcPr>
          <w:p w:rsidR="005F2F12" w:rsidRDefault="00325926">
            <w:pPr>
              <w:pStyle w:val="TableParagraph"/>
              <w:spacing w:line="210" w:lineRule="exact"/>
              <w:ind w:left="89" w:right="83"/>
              <w:jc w:val="center"/>
              <w:rPr>
                <w:b/>
                <w:sz w:val="20"/>
              </w:rPr>
            </w:pPr>
            <w:r>
              <w:rPr>
                <w:b/>
                <w:sz w:val="20"/>
              </w:rPr>
              <w:t>1 класс</w:t>
            </w:r>
          </w:p>
        </w:tc>
        <w:tc>
          <w:tcPr>
            <w:tcW w:w="2412" w:type="dxa"/>
          </w:tcPr>
          <w:p w:rsidR="005F2F12" w:rsidRDefault="00325926">
            <w:pPr>
              <w:pStyle w:val="TableParagraph"/>
              <w:spacing w:line="210" w:lineRule="exact"/>
              <w:ind w:left="138" w:right="129"/>
              <w:jc w:val="center"/>
              <w:rPr>
                <w:b/>
                <w:sz w:val="20"/>
              </w:rPr>
            </w:pPr>
            <w:r>
              <w:rPr>
                <w:b/>
                <w:sz w:val="20"/>
              </w:rPr>
              <w:t>2 класс</w:t>
            </w:r>
          </w:p>
        </w:tc>
        <w:tc>
          <w:tcPr>
            <w:tcW w:w="2412" w:type="dxa"/>
          </w:tcPr>
          <w:p w:rsidR="005F2F12" w:rsidRDefault="00325926">
            <w:pPr>
              <w:pStyle w:val="TableParagraph"/>
              <w:spacing w:line="210" w:lineRule="exact"/>
              <w:ind w:left="138" w:right="128"/>
              <w:jc w:val="center"/>
              <w:rPr>
                <w:b/>
                <w:sz w:val="20"/>
              </w:rPr>
            </w:pPr>
            <w:r>
              <w:rPr>
                <w:b/>
                <w:sz w:val="20"/>
              </w:rPr>
              <w:t>3 класс</w:t>
            </w:r>
          </w:p>
        </w:tc>
        <w:tc>
          <w:tcPr>
            <w:tcW w:w="2412" w:type="dxa"/>
          </w:tcPr>
          <w:p w:rsidR="005F2F12" w:rsidRDefault="00325926">
            <w:pPr>
              <w:pStyle w:val="TableParagraph"/>
              <w:spacing w:line="210" w:lineRule="exact"/>
              <w:ind w:left="138" w:right="127"/>
              <w:jc w:val="center"/>
              <w:rPr>
                <w:b/>
                <w:sz w:val="20"/>
              </w:rPr>
            </w:pPr>
            <w:r>
              <w:rPr>
                <w:b/>
                <w:sz w:val="20"/>
              </w:rPr>
              <w:t>4 класс</w:t>
            </w:r>
          </w:p>
        </w:tc>
      </w:tr>
      <w:tr w:rsidR="005F2F12">
        <w:trPr>
          <w:trHeight w:val="3220"/>
        </w:trPr>
        <w:tc>
          <w:tcPr>
            <w:tcW w:w="2617" w:type="dxa"/>
          </w:tcPr>
          <w:p w:rsidR="005F2F12" w:rsidRDefault="00325926">
            <w:pPr>
              <w:pStyle w:val="TableParagraph"/>
              <w:numPr>
                <w:ilvl w:val="0"/>
                <w:numId w:val="54"/>
              </w:numPr>
              <w:tabs>
                <w:tab w:val="left" w:pos="309"/>
              </w:tabs>
              <w:ind w:right="367" w:firstLine="0"/>
              <w:rPr>
                <w:sz w:val="20"/>
              </w:rPr>
            </w:pPr>
            <w:r>
              <w:rPr>
                <w:sz w:val="20"/>
              </w:rPr>
              <w:lastRenderedPageBreak/>
              <w:t>Соблюдение правил</w:t>
            </w:r>
            <w:r>
              <w:rPr>
                <w:spacing w:val="1"/>
                <w:sz w:val="20"/>
              </w:rPr>
              <w:t xml:space="preserve"> </w:t>
            </w:r>
            <w:r>
              <w:rPr>
                <w:sz w:val="20"/>
              </w:rPr>
              <w:t>техники</w:t>
            </w:r>
            <w:r>
              <w:rPr>
                <w:spacing w:val="-5"/>
                <w:sz w:val="20"/>
              </w:rPr>
              <w:t xml:space="preserve"> </w:t>
            </w:r>
            <w:r>
              <w:rPr>
                <w:sz w:val="20"/>
              </w:rPr>
              <w:t>безопасности</w:t>
            </w:r>
            <w:r>
              <w:rPr>
                <w:spacing w:val="-6"/>
                <w:sz w:val="20"/>
              </w:rPr>
              <w:t xml:space="preserve"> </w:t>
            </w:r>
            <w:r>
              <w:rPr>
                <w:sz w:val="20"/>
              </w:rPr>
              <w:t>на</w:t>
            </w:r>
            <w:r>
              <w:rPr>
                <w:spacing w:val="-47"/>
                <w:sz w:val="20"/>
              </w:rPr>
              <w:t xml:space="preserve"> </w:t>
            </w:r>
            <w:r>
              <w:rPr>
                <w:sz w:val="20"/>
              </w:rPr>
              <w:t>уроках и во внеурочное</w:t>
            </w:r>
            <w:r>
              <w:rPr>
                <w:spacing w:val="1"/>
                <w:sz w:val="20"/>
              </w:rPr>
              <w:t xml:space="preserve"> </w:t>
            </w:r>
            <w:r>
              <w:rPr>
                <w:sz w:val="20"/>
              </w:rPr>
              <w:t>время.</w:t>
            </w:r>
          </w:p>
          <w:p w:rsidR="005F2F12" w:rsidRDefault="00325926">
            <w:pPr>
              <w:pStyle w:val="TableParagraph"/>
              <w:numPr>
                <w:ilvl w:val="0"/>
                <w:numId w:val="54"/>
              </w:numPr>
              <w:tabs>
                <w:tab w:val="left" w:pos="309"/>
              </w:tabs>
              <w:ind w:right="345" w:firstLine="0"/>
              <w:rPr>
                <w:sz w:val="20"/>
              </w:rPr>
            </w:pPr>
            <w:r>
              <w:rPr>
                <w:sz w:val="20"/>
              </w:rPr>
              <w:t>“Мы теперь ученики”.</w:t>
            </w:r>
            <w:r>
              <w:rPr>
                <w:spacing w:val="-47"/>
                <w:sz w:val="20"/>
              </w:rPr>
              <w:t xml:space="preserve"> </w:t>
            </w:r>
            <w:r>
              <w:rPr>
                <w:sz w:val="20"/>
              </w:rPr>
              <w:t>Беседа о режиме дня</w:t>
            </w:r>
            <w:r>
              <w:rPr>
                <w:spacing w:val="1"/>
                <w:sz w:val="20"/>
              </w:rPr>
              <w:t xml:space="preserve"> </w:t>
            </w:r>
            <w:r>
              <w:rPr>
                <w:sz w:val="20"/>
              </w:rPr>
              <w:t>школьника с элементами</w:t>
            </w:r>
            <w:r>
              <w:rPr>
                <w:spacing w:val="-47"/>
                <w:sz w:val="20"/>
              </w:rPr>
              <w:t xml:space="preserve"> </w:t>
            </w:r>
            <w:r>
              <w:rPr>
                <w:sz w:val="20"/>
              </w:rPr>
              <w:t>игры (что изменилось в</w:t>
            </w:r>
            <w:r>
              <w:rPr>
                <w:spacing w:val="1"/>
                <w:sz w:val="20"/>
              </w:rPr>
              <w:t xml:space="preserve"> </w:t>
            </w:r>
            <w:r>
              <w:rPr>
                <w:sz w:val="20"/>
              </w:rPr>
              <w:t>жизни,</w:t>
            </w:r>
            <w:r>
              <w:rPr>
                <w:spacing w:val="-5"/>
                <w:sz w:val="20"/>
              </w:rPr>
              <w:t xml:space="preserve"> </w:t>
            </w:r>
            <w:r>
              <w:rPr>
                <w:sz w:val="20"/>
              </w:rPr>
              <w:t>какой</w:t>
            </w:r>
            <w:r>
              <w:rPr>
                <w:spacing w:val="-5"/>
                <w:sz w:val="20"/>
              </w:rPr>
              <w:t xml:space="preserve"> </w:t>
            </w:r>
            <w:r>
              <w:rPr>
                <w:sz w:val="20"/>
              </w:rPr>
              <w:t>распорядок</w:t>
            </w:r>
            <w:r>
              <w:rPr>
                <w:spacing w:val="-47"/>
                <w:sz w:val="20"/>
              </w:rPr>
              <w:t xml:space="preserve"> </w:t>
            </w:r>
            <w:r>
              <w:rPr>
                <w:sz w:val="20"/>
              </w:rPr>
              <w:t>дня</w:t>
            </w:r>
            <w:r>
              <w:rPr>
                <w:spacing w:val="1"/>
                <w:sz w:val="20"/>
              </w:rPr>
              <w:t xml:space="preserve"> </w:t>
            </w:r>
            <w:r>
              <w:rPr>
                <w:sz w:val="20"/>
              </w:rPr>
              <w:t>должен</w:t>
            </w:r>
            <w:r>
              <w:rPr>
                <w:spacing w:val="-1"/>
                <w:sz w:val="20"/>
              </w:rPr>
              <w:t xml:space="preserve"> </w:t>
            </w:r>
            <w:r>
              <w:rPr>
                <w:sz w:val="20"/>
              </w:rPr>
              <w:t>быть</w:t>
            </w:r>
            <w:r>
              <w:rPr>
                <w:spacing w:val="1"/>
                <w:sz w:val="20"/>
              </w:rPr>
              <w:t xml:space="preserve"> </w:t>
            </w:r>
            <w:r>
              <w:rPr>
                <w:sz w:val="20"/>
              </w:rPr>
              <w:t>у</w:t>
            </w:r>
          </w:p>
          <w:p w:rsidR="005F2F12" w:rsidRDefault="00325926">
            <w:pPr>
              <w:pStyle w:val="TableParagraph"/>
              <w:spacing w:line="237" w:lineRule="auto"/>
              <w:ind w:right="96"/>
              <w:rPr>
                <w:sz w:val="20"/>
              </w:rPr>
            </w:pPr>
            <w:r>
              <w:rPr>
                <w:sz w:val="20"/>
              </w:rPr>
              <w:t xml:space="preserve">школьника, понятие </w:t>
            </w:r>
            <w:r>
              <w:rPr>
                <w:i/>
                <w:sz w:val="20"/>
              </w:rPr>
              <w:t>режим</w:t>
            </w:r>
            <w:r>
              <w:rPr>
                <w:i/>
                <w:spacing w:val="-48"/>
                <w:sz w:val="20"/>
              </w:rPr>
              <w:t xml:space="preserve"> </w:t>
            </w:r>
            <w:r>
              <w:rPr>
                <w:i/>
                <w:sz w:val="20"/>
              </w:rPr>
              <w:t>дня,</w:t>
            </w:r>
            <w:r>
              <w:rPr>
                <w:i/>
                <w:spacing w:val="-1"/>
                <w:sz w:val="20"/>
              </w:rPr>
              <w:t xml:space="preserve"> </w:t>
            </w:r>
            <w:r>
              <w:rPr>
                <w:sz w:val="20"/>
              </w:rPr>
              <w:t>в</w:t>
            </w:r>
            <w:r>
              <w:rPr>
                <w:spacing w:val="-3"/>
                <w:sz w:val="20"/>
              </w:rPr>
              <w:t xml:space="preserve"> </w:t>
            </w:r>
            <w:r>
              <w:rPr>
                <w:sz w:val="20"/>
              </w:rPr>
              <w:t>игре</w:t>
            </w:r>
            <w:r>
              <w:rPr>
                <w:spacing w:val="-1"/>
                <w:sz w:val="20"/>
              </w:rPr>
              <w:t xml:space="preserve"> </w:t>
            </w:r>
            <w:r>
              <w:rPr>
                <w:sz w:val="20"/>
              </w:rPr>
              <w:t>показать весь</w:t>
            </w:r>
          </w:p>
          <w:p w:rsidR="005F2F12" w:rsidRDefault="00325926">
            <w:pPr>
              <w:pStyle w:val="TableParagraph"/>
              <w:spacing w:line="230" w:lineRule="atLeast"/>
              <w:ind w:right="181"/>
              <w:rPr>
                <w:sz w:val="20"/>
              </w:rPr>
            </w:pPr>
            <w:r>
              <w:rPr>
                <w:sz w:val="20"/>
              </w:rPr>
              <w:t>режим</w:t>
            </w:r>
            <w:r>
              <w:rPr>
                <w:spacing w:val="-6"/>
                <w:sz w:val="20"/>
              </w:rPr>
              <w:t xml:space="preserve"> </w:t>
            </w:r>
            <w:r>
              <w:rPr>
                <w:sz w:val="20"/>
              </w:rPr>
              <w:t>дня).</w:t>
            </w:r>
            <w:r>
              <w:rPr>
                <w:spacing w:val="-5"/>
                <w:sz w:val="20"/>
              </w:rPr>
              <w:t xml:space="preserve"> </w:t>
            </w:r>
            <w:r>
              <w:rPr>
                <w:sz w:val="20"/>
              </w:rPr>
              <w:t>3.</w:t>
            </w:r>
            <w:r>
              <w:rPr>
                <w:spacing w:val="-6"/>
                <w:sz w:val="20"/>
              </w:rPr>
              <w:t xml:space="preserve"> </w:t>
            </w:r>
            <w:r>
              <w:rPr>
                <w:sz w:val="20"/>
              </w:rPr>
              <w:t>“Переменки</w:t>
            </w:r>
            <w:r>
              <w:rPr>
                <w:spacing w:val="-47"/>
                <w:sz w:val="20"/>
              </w:rPr>
              <w:t xml:space="preserve"> </w:t>
            </w:r>
            <w:r>
              <w:rPr>
                <w:sz w:val="20"/>
              </w:rPr>
              <w:t>и урок”.</w:t>
            </w:r>
          </w:p>
        </w:tc>
        <w:tc>
          <w:tcPr>
            <w:tcW w:w="2412" w:type="dxa"/>
          </w:tcPr>
          <w:p w:rsidR="005F2F12" w:rsidRDefault="00325926">
            <w:pPr>
              <w:pStyle w:val="TableParagraph"/>
              <w:numPr>
                <w:ilvl w:val="0"/>
                <w:numId w:val="53"/>
              </w:numPr>
              <w:tabs>
                <w:tab w:val="left" w:pos="309"/>
              </w:tabs>
              <w:ind w:right="163" w:firstLine="0"/>
              <w:rPr>
                <w:sz w:val="20"/>
              </w:rPr>
            </w:pPr>
            <w:r>
              <w:rPr>
                <w:sz w:val="20"/>
              </w:rPr>
              <w:t>Соблюдение правил</w:t>
            </w:r>
            <w:r>
              <w:rPr>
                <w:spacing w:val="1"/>
                <w:sz w:val="20"/>
              </w:rPr>
              <w:t xml:space="preserve"> </w:t>
            </w:r>
            <w:r>
              <w:rPr>
                <w:sz w:val="20"/>
              </w:rPr>
              <w:t>техники</w:t>
            </w:r>
            <w:r>
              <w:rPr>
                <w:spacing w:val="-9"/>
                <w:sz w:val="20"/>
              </w:rPr>
              <w:t xml:space="preserve"> </w:t>
            </w:r>
            <w:r>
              <w:rPr>
                <w:sz w:val="20"/>
              </w:rPr>
              <w:t>безопасности</w:t>
            </w:r>
            <w:r>
              <w:rPr>
                <w:spacing w:val="-10"/>
                <w:sz w:val="20"/>
              </w:rPr>
              <w:t xml:space="preserve"> </w:t>
            </w:r>
            <w:r>
              <w:rPr>
                <w:sz w:val="20"/>
              </w:rPr>
              <w:t>на</w:t>
            </w:r>
            <w:r>
              <w:rPr>
                <w:spacing w:val="-47"/>
                <w:sz w:val="20"/>
              </w:rPr>
              <w:t xml:space="preserve"> </w:t>
            </w:r>
            <w:r>
              <w:rPr>
                <w:sz w:val="20"/>
              </w:rPr>
              <w:t>уроках и во внеурочное</w:t>
            </w:r>
            <w:r>
              <w:rPr>
                <w:spacing w:val="1"/>
                <w:sz w:val="20"/>
              </w:rPr>
              <w:t xml:space="preserve"> </w:t>
            </w:r>
            <w:r>
              <w:rPr>
                <w:sz w:val="20"/>
              </w:rPr>
              <w:t>время.</w:t>
            </w:r>
          </w:p>
          <w:p w:rsidR="005F2F12" w:rsidRDefault="00325926">
            <w:pPr>
              <w:pStyle w:val="TableParagraph"/>
              <w:numPr>
                <w:ilvl w:val="0"/>
                <w:numId w:val="53"/>
              </w:numPr>
              <w:tabs>
                <w:tab w:val="left" w:pos="259"/>
              </w:tabs>
              <w:ind w:right="631" w:firstLine="0"/>
              <w:rPr>
                <w:sz w:val="20"/>
              </w:rPr>
            </w:pPr>
            <w:r>
              <w:rPr>
                <w:sz w:val="20"/>
              </w:rPr>
              <w:t>“Вот</w:t>
            </w:r>
            <w:r>
              <w:rPr>
                <w:spacing w:val="-10"/>
                <w:sz w:val="20"/>
              </w:rPr>
              <w:t xml:space="preserve"> </w:t>
            </w:r>
            <w:r>
              <w:rPr>
                <w:sz w:val="20"/>
              </w:rPr>
              <w:t>и</w:t>
            </w:r>
            <w:r>
              <w:rPr>
                <w:spacing w:val="-9"/>
                <w:sz w:val="20"/>
              </w:rPr>
              <w:t xml:space="preserve"> </w:t>
            </w:r>
            <w:r>
              <w:rPr>
                <w:sz w:val="20"/>
              </w:rPr>
              <w:t>кончились</w:t>
            </w:r>
            <w:r>
              <w:rPr>
                <w:spacing w:val="-47"/>
                <w:sz w:val="20"/>
              </w:rPr>
              <w:t xml:space="preserve"> </w:t>
            </w:r>
            <w:r>
              <w:rPr>
                <w:sz w:val="20"/>
              </w:rPr>
              <w:t>каникулы”.</w:t>
            </w:r>
          </w:p>
          <w:p w:rsidR="005F2F12" w:rsidRDefault="00325926">
            <w:pPr>
              <w:pStyle w:val="TableParagraph"/>
              <w:ind w:right="223"/>
              <w:rPr>
                <w:sz w:val="20"/>
              </w:rPr>
            </w:pPr>
            <w:r>
              <w:rPr>
                <w:sz w:val="20"/>
              </w:rPr>
              <w:t>Обмен</w:t>
            </w:r>
            <w:r>
              <w:rPr>
                <w:spacing w:val="-6"/>
                <w:sz w:val="20"/>
              </w:rPr>
              <w:t xml:space="preserve"> </w:t>
            </w:r>
            <w:r>
              <w:rPr>
                <w:sz w:val="20"/>
              </w:rPr>
              <w:t>впечатлениями</w:t>
            </w:r>
            <w:r>
              <w:rPr>
                <w:spacing w:val="-6"/>
                <w:sz w:val="20"/>
              </w:rPr>
              <w:t xml:space="preserve"> </w:t>
            </w:r>
            <w:r>
              <w:rPr>
                <w:sz w:val="20"/>
              </w:rPr>
              <w:t>о</w:t>
            </w:r>
            <w:r>
              <w:rPr>
                <w:spacing w:val="-47"/>
                <w:sz w:val="20"/>
              </w:rPr>
              <w:t xml:space="preserve"> </w:t>
            </w:r>
            <w:r>
              <w:rPr>
                <w:sz w:val="20"/>
              </w:rPr>
              <w:t>летних каникулах, о</w:t>
            </w:r>
            <w:r>
              <w:rPr>
                <w:spacing w:val="1"/>
                <w:sz w:val="20"/>
              </w:rPr>
              <w:t xml:space="preserve"> </w:t>
            </w:r>
            <w:r>
              <w:rPr>
                <w:sz w:val="20"/>
              </w:rPr>
              <w:t>видах</w:t>
            </w:r>
            <w:r>
              <w:rPr>
                <w:spacing w:val="-4"/>
                <w:sz w:val="20"/>
              </w:rPr>
              <w:t xml:space="preserve"> </w:t>
            </w:r>
            <w:r>
              <w:rPr>
                <w:sz w:val="20"/>
              </w:rPr>
              <w:t>отдыха</w:t>
            </w:r>
            <w:r>
              <w:rPr>
                <w:spacing w:val="-2"/>
                <w:sz w:val="20"/>
              </w:rPr>
              <w:t xml:space="preserve"> </w:t>
            </w:r>
            <w:r>
              <w:rPr>
                <w:sz w:val="20"/>
              </w:rPr>
              <w:t>(игры</w:t>
            </w:r>
            <w:r>
              <w:rPr>
                <w:spacing w:val="-2"/>
                <w:sz w:val="20"/>
              </w:rPr>
              <w:t xml:space="preserve"> </w:t>
            </w:r>
            <w:r>
              <w:rPr>
                <w:sz w:val="20"/>
              </w:rPr>
              <w:t>на</w:t>
            </w:r>
          </w:p>
          <w:p w:rsidR="005F2F12" w:rsidRDefault="00325926">
            <w:pPr>
              <w:pStyle w:val="TableParagraph"/>
              <w:ind w:right="156"/>
              <w:rPr>
                <w:sz w:val="20"/>
              </w:rPr>
            </w:pPr>
            <w:r>
              <w:rPr>
                <w:sz w:val="20"/>
              </w:rPr>
              <w:t>свежем</w:t>
            </w:r>
            <w:r>
              <w:rPr>
                <w:spacing w:val="-9"/>
                <w:sz w:val="20"/>
              </w:rPr>
              <w:t xml:space="preserve"> </w:t>
            </w:r>
            <w:r>
              <w:rPr>
                <w:sz w:val="20"/>
              </w:rPr>
              <w:t>воздухе,</w:t>
            </w:r>
            <w:r>
              <w:rPr>
                <w:spacing w:val="-8"/>
                <w:sz w:val="20"/>
              </w:rPr>
              <w:t xml:space="preserve"> </w:t>
            </w:r>
            <w:r>
              <w:rPr>
                <w:sz w:val="20"/>
              </w:rPr>
              <w:t>купание</w:t>
            </w:r>
            <w:r>
              <w:rPr>
                <w:spacing w:val="-47"/>
                <w:sz w:val="20"/>
              </w:rPr>
              <w:t xml:space="preserve"> </w:t>
            </w:r>
            <w:r>
              <w:rPr>
                <w:sz w:val="20"/>
              </w:rPr>
              <w:t>на</w:t>
            </w:r>
            <w:r>
              <w:rPr>
                <w:spacing w:val="-1"/>
                <w:sz w:val="20"/>
              </w:rPr>
              <w:t xml:space="preserve"> </w:t>
            </w:r>
            <w:r>
              <w:rPr>
                <w:sz w:val="20"/>
              </w:rPr>
              <w:t>речке,</w:t>
            </w:r>
            <w:r>
              <w:rPr>
                <w:spacing w:val="1"/>
                <w:sz w:val="20"/>
              </w:rPr>
              <w:t xml:space="preserve"> </w:t>
            </w:r>
            <w:r>
              <w:rPr>
                <w:sz w:val="20"/>
              </w:rPr>
              <w:t>овощи</w:t>
            </w:r>
            <w:r>
              <w:rPr>
                <w:spacing w:val="-2"/>
                <w:sz w:val="20"/>
              </w:rPr>
              <w:t xml:space="preserve"> </w:t>
            </w:r>
            <w:r>
              <w:rPr>
                <w:sz w:val="20"/>
              </w:rPr>
              <w:t>и</w:t>
            </w:r>
          </w:p>
          <w:p w:rsidR="005F2F12" w:rsidRDefault="00325926">
            <w:pPr>
              <w:pStyle w:val="TableParagraph"/>
              <w:spacing w:line="230" w:lineRule="exact"/>
              <w:ind w:right="381"/>
              <w:jc w:val="both"/>
              <w:rPr>
                <w:sz w:val="20"/>
              </w:rPr>
            </w:pPr>
            <w:r>
              <w:rPr>
                <w:sz w:val="20"/>
              </w:rPr>
              <w:t>фрукты, походы в лес,</w:t>
            </w:r>
            <w:r>
              <w:rPr>
                <w:spacing w:val="-48"/>
                <w:sz w:val="20"/>
              </w:rPr>
              <w:t xml:space="preserve"> </w:t>
            </w:r>
            <w:r>
              <w:rPr>
                <w:sz w:val="20"/>
              </w:rPr>
              <w:t>хорошее настроение и</w:t>
            </w:r>
            <w:r>
              <w:rPr>
                <w:spacing w:val="-47"/>
                <w:sz w:val="20"/>
              </w:rPr>
              <w:t xml:space="preserve"> </w:t>
            </w:r>
            <w:r>
              <w:rPr>
                <w:sz w:val="20"/>
              </w:rPr>
              <w:t>др.),</w:t>
            </w:r>
            <w:r>
              <w:rPr>
                <w:spacing w:val="-3"/>
                <w:sz w:val="20"/>
              </w:rPr>
              <w:t xml:space="preserve"> </w:t>
            </w:r>
            <w:r>
              <w:rPr>
                <w:sz w:val="20"/>
              </w:rPr>
              <w:t>формирование</w:t>
            </w:r>
          </w:p>
        </w:tc>
        <w:tc>
          <w:tcPr>
            <w:tcW w:w="2412" w:type="dxa"/>
          </w:tcPr>
          <w:p w:rsidR="005F2F12" w:rsidRDefault="00325926">
            <w:pPr>
              <w:pStyle w:val="TableParagraph"/>
              <w:numPr>
                <w:ilvl w:val="0"/>
                <w:numId w:val="52"/>
              </w:numPr>
              <w:tabs>
                <w:tab w:val="left" w:pos="309"/>
              </w:tabs>
              <w:ind w:right="163" w:firstLine="0"/>
              <w:rPr>
                <w:sz w:val="20"/>
              </w:rPr>
            </w:pPr>
            <w:r>
              <w:rPr>
                <w:sz w:val="20"/>
              </w:rPr>
              <w:t>Соблюдение правил</w:t>
            </w:r>
            <w:r>
              <w:rPr>
                <w:spacing w:val="1"/>
                <w:sz w:val="20"/>
              </w:rPr>
              <w:t xml:space="preserve"> </w:t>
            </w:r>
            <w:r>
              <w:rPr>
                <w:sz w:val="20"/>
              </w:rPr>
              <w:t>техники</w:t>
            </w:r>
            <w:r>
              <w:rPr>
                <w:spacing w:val="-9"/>
                <w:sz w:val="20"/>
              </w:rPr>
              <w:t xml:space="preserve"> </w:t>
            </w:r>
            <w:r>
              <w:rPr>
                <w:sz w:val="20"/>
              </w:rPr>
              <w:t>безопасности</w:t>
            </w:r>
            <w:r>
              <w:rPr>
                <w:spacing w:val="-10"/>
                <w:sz w:val="20"/>
              </w:rPr>
              <w:t xml:space="preserve"> </w:t>
            </w:r>
            <w:r>
              <w:rPr>
                <w:sz w:val="20"/>
              </w:rPr>
              <w:t>на</w:t>
            </w:r>
            <w:r>
              <w:rPr>
                <w:spacing w:val="-47"/>
                <w:sz w:val="20"/>
              </w:rPr>
              <w:t xml:space="preserve"> </w:t>
            </w:r>
            <w:r>
              <w:rPr>
                <w:sz w:val="20"/>
              </w:rPr>
              <w:t>уроках и во внеурочное</w:t>
            </w:r>
            <w:r>
              <w:rPr>
                <w:spacing w:val="1"/>
                <w:sz w:val="20"/>
              </w:rPr>
              <w:t xml:space="preserve"> </w:t>
            </w:r>
            <w:r>
              <w:rPr>
                <w:sz w:val="20"/>
              </w:rPr>
              <w:t>время.</w:t>
            </w:r>
          </w:p>
          <w:p w:rsidR="005F2F12" w:rsidRDefault="00325926">
            <w:pPr>
              <w:pStyle w:val="TableParagraph"/>
              <w:numPr>
                <w:ilvl w:val="0"/>
                <w:numId w:val="52"/>
              </w:numPr>
              <w:tabs>
                <w:tab w:val="left" w:pos="309"/>
              </w:tabs>
              <w:ind w:right="187" w:firstLine="0"/>
              <w:rPr>
                <w:sz w:val="20"/>
              </w:rPr>
            </w:pPr>
            <w:r>
              <w:rPr>
                <w:sz w:val="20"/>
              </w:rPr>
              <w:t>“Физическая</w:t>
            </w:r>
            <w:r>
              <w:rPr>
                <w:spacing w:val="-12"/>
                <w:sz w:val="20"/>
              </w:rPr>
              <w:t xml:space="preserve"> </w:t>
            </w:r>
            <w:r>
              <w:rPr>
                <w:sz w:val="20"/>
              </w:rPr>
              <w:t>культура</w:t>
            </w:r>
            <w:r>
              <w:rPr>
                <w:spacing w:val="-47"/>
                <w:sz w:val="20"/>
              </w:rPr>
              <w:t xml:space="preserve"> </w:t>
            </w:r>
            <w:r>
              <w:rPr>
                <w:sz w:val="20"/>
              </w:rPr>
              <w:t>и</w:t>
            </w:r>
            <w:r>
              <w:rPr>
                <w:spacing w:val="-2"/>
                <w:sz w:val="20"/>
              </w:rPr>
              <w:t xml:space="preserve"> </w:t>
            </w:r>
            <w:r>
              <w:rPr>
                <w:sz w:val="20"/>
              </w:rPr>
              <w:t>здоровье”.</w:t>
            </w:r>
          </w:p>
          <w:p w:rsidR="005F2F12" w:rsidRDefault="00325926">
            <w:pPr>
              <w:pStyle w:val="TableParagraph"/>
              <w:ind w:right="158"/>
              <w:rPr>
                <w:sz w:val="20"/>
              </w:rPr>
            </w:pPr>
            <w:r>
              <w:rPr>
                <w:sz w:val="20"/>
              </w:rPr>
              <w:t>Обсуждение</w:t>
            </w:r>
            <w:r>
              <w:rPr>
                <w:spacing w:val="-12"/>
                <w:sz w:val="20"/>
              </w:rPr>
              <w:t xml:space="preserve"> </w:t>
            </w:r>
            <w:r>
              <w:rPr>
                <w:sz w:val="20"/>
              </w:rPr>
              <w:t>(групповое)</w:t>
            </w:r>
            <w:r>
              <w:rPr>
                <w:spacing w:val="-47"/>
                <w:sz w:val="20"/>
              </w:rPr>
              <w:t xml:space="preserve"> </w:t>
            </w:r>
            <w:r>
              <w:rPr>
                <w:sz w:val="20"/>
              </w:rPr>
              <w:t>зависимости состояния</w:t>
            </w:r>
            <w:r>
              <w:rPr>
                <w:spacing w:val="1"/>
                <w:sz w:val="20"/>
              </w:rPr>
              <w:t xml:space="preserve"> </w:t>
            </w:r>
            <w:r>
              <w:rPr>
                <w:sz w:val="20"/>
              </w:rPr>
              <w:t>здоровья</w:t>
            </w:r>
            <w:r>
              <w:rPr>
                <w:spacing w:val="-2"/>
                <w:sz w:val="20"/>
              </w:rPr>
              <w:t xml:space="preserve"> </w:t>
            </w:r>
            <w:r>
              <w:rPr>
                <w:sz w:val="20"/>
              </w:rPr>
              <w:t>от</w:t>
            </w:r>
            <w:r>
              <w:rPr>
                <w:spacing w:val="-2"/>
                <w:sz w:val="20"/>
              </w:rPr>
              <w:t xml:space="preserve"> </w:t>
            </w:r>
            <w:r>
              <w:rPr>
                <w:sz w:val="20"/>
              </w:rPr>
              <w:t>занятий</w:t>
            </w:r>
          </w:p>
          <w:p w:rsidR="005F2F12" w:rsidRDefault="00325926">
            <w:pPr>
              <w:pStyle w:val="TableParagraph"/>
              <w:ind w:right="347"/>
              <w:rPr>
                <w:sz w:val="20"/>
              </w:rPr>
            </w:pPr>
            <w:r>
              <w:rPr>
                <w:spacing w:val="-1"/>
                <w:sz w:val="20"/>
              </w:rPr>
              <w:t xml:space="preserve">физкультурой. </w:t>
            </w:r>
            <w:r>
              <w:rPr>
                <w:sz w:val="20"/>
              </w:rPr>
              <w:t>Каждая</w:t>
            </w:r>
            <w:r>
              <w:rPr>
                <w:spacing w:val="-47"/>
                <w:sz w:val="20"/>
              </w:rPr>
              <w:t xml:space="preserve"> </w:t>
            </w:r>
            <w:r>
              <w:rPr>
                <w:sz w:val="20"/>
              </w:rPr>
              <w:t>группа</w:t>
            </w:r>
            <w:r>
              <w:rPr>
                <w:spacing w:val="-1"/>
                <w:sz w:val="20"/>
              </w:rPr>
              <w:t xml:space="preserve"> </w:t>
            </w:r>
            <w:r>
              <w:rPr>
                <w:sz w:val="20"/>
              </w:rPr>
              <w:t>составляет</w:t>
            </w:r>
          </w:p>
          <w:p w:rsidR="005F2F12" w:rsidRDefault="00325926">
            <w:pPr>
              <w:pStyle w:val="TableParagraph"/>
              <w:spacing w:line="228" w:lineRule="exact"/>
              <w:rPr>
                <w:i/>
                <w:sz w:val="20"/>
              </w:rPr>
            </w:pPr>
            <w:r>
              <w:rPr>
                <w:sz w:val="20"/>
              </w:rPr>
              <w:t>несколько</w:t>
            </w:r>
            <w:r>
              <w:rPr>
                <w:spacing w:val="-1"/>
                <w:sz w:val="20"/>
              </w:rPr>
              <w:t xml:space="preserve"> </w:t>
            </w:r>
            <w:r>
              <w:rPr>
                <w:i/>
                <w:sz w:val="20"/>
              </w:rPr>
              <w:t>правил</w:t>
            </w:r>
          </w:p>
          <w:p w:rsidR="005F2F12" w:rsidRDefault="00325926">
            <w:pPr>
              <w:pStyle w:val="TableParagraph"/>
              <w:spacing w:line="230" w:lineRule="atLeast"/>
              <w:ind w:right="483"/>
              <w:rPr>
                <w:sz w:val="20"/>
              </w:rPr>
            </w:pPr>
            <w:r>
              <w:rPr>
                <w:i/>
                <w:sz w:val="20"/>
              </w:rPr>
              <w:t xml:space="preserve">здорового человека </w:t>
            </w:r>
            <w:r>
              <w:rPr>
                <w:sz w:val="20"/>
              </w:rPr>
              <w:t>и</w:t>
            </w:r>
            <w:r>
              <w:rPr>
                <w:spacing w:val="-47"/>
                <w:sz w:val="20"/>
              </w:rPr>
              <w:t xml:space="preserve"> </w:t>
            </w:r>
            <w:r>
              <w:rPr>
                <w:sz w:val="20"/>
              </w:rPr>
              <w:t>выносит</w:t>
            </w:r>
            <w:r>
              <w:rPr>
                <w:spacing w:val="-2"/>
                <w:sz w:val="20"/>
              </w:rPr>
              <w:t xml:space="preserve"> </w:t>
            </w:r>
            <w:r>
              <w:rPr>
                <w:sz w:val="20"/>
              </w:rPr>
              <w:t>их</w:t>
            </w:r>
            <w:r>
              <w:rPr>
                <w:spacing w:val="-1"/>
                <w:sz w:val="20"/>
              </w:rPr>
              <w:t xml:space="preserve"> </w:t>
            </w:r>
            <w:r>
              <w:rPr>
                <w:sz w:val="20"/>
              </w:rPr>
              <w:t>на</w:t>
            </w:r>
          </w:p>
        </w:tc>
        <w:tc>
          <w:tcPr>
            <w:tcW w:w="2412" w:type="dxa"/>
          </w:tcPr>
          <w:p w:rsidR="005F2F12" w:rsidRDefault="00325926">
            <w:pPr>
              <w:pStyle w:val="TableParagraph"/>
              <w:numPr>
                <w:ilvl w:val="0"/>
                <w:numId w:val="51"/>
              </w:numPr>
              <w:tabs>
                <w:tab w:val="left" w:pos="309"/>
              </w:tabs>
              <w:ind w:right="162" w:firstLine="0"/>
              <w:rPr>
                <w:sz w:val="20"/>
              </w:rPr>
            </w:pPr>
            <w:r>
              <w:rPr>
                <w:sz w:val="20"/>
              </w:rPr>
              <w:t>Соблюдение правил</w:t>
            </w:r>
            <w:r>
              <w:rPr>
                <w:spacing w:val="1"/>
                <w:sz w:val="20"/>
              </w:rPr>
              <w:t xml:space="preserve"> </w:t>
            </w:r>
            <w:r>
              <w:rPr>
                <w:sz w:val="20"/>
              </w:rPr>
              <w:t>техники</w:t>
            </w:r>
            <w:r>
              <w:rPr>
                <w:spacing w:val="-5"/>
                <w:sz w:val="20"/>
              </w:rPr>
              <w:t xml:space="preserve"> </w:t>
            </w:r>
            <w:r>
              <w:rPr>
                <w:sz w:val="20"/>
              </w:rPr>
              <w:t>безопасности</w:t>
            </w:r>
            <w:r>
              <w:rPr>
                <w:spacing w:val="-6"/>
                <w:sz w:val="20"/>
              </w:rPr>
              <w:t xml:space="preserve"> </w:t>
            </w:r>
            <w:r>
              <w:rPr>
                <w:sz w:val="20"/>
              </w:rPr>
              <w:t>на</w:t>
            </w:r>
            <w:r>
              <w:rPr>
                <w:spacing w:val="-47"/>
                <w:sz w:val="20"/>
              </w:rPr>
              <w:t xml:space="preserve"> </w:t>
            </w:r>
            <w:r>
              <w:rPr>
                <w:sz w:val="20"/>
              </w:rPr>
              <w:t>уроках и во внеурочное</w:t>
            </w:r>
            <w:r>
              <w:rPr>
                <w:spacing w:val="1"/>
                <w:sz w:val="20"/>
              </w:rPr>
              <w:t xml:space="preserve"> </w:t>
            </w:r>
            <w:r>
              <w:rPr>
                <w:sz w:val="20"/>
              </w:rPr>
              <w:t>время.</w:t>
            </w:r>
          </w:p>
          <w:p w:rsidR="005F2F12" w:rsidRDefault="00325926">
            <w:pPr>
              <w:pStyle w:val="TableParagraph"/>
              <w:numPr>
                <w:ilvl w:val="0"/>
                <w:numId w:val="51"/>
              </w:numPr>
              <w:tabs>
                <w:tab w:val="left" w:pos="309"/>
              </w:tabs>
              <w:ind w:right="198" w:firstLine="0"/>
              <w:rPr>
                <w:sz w:val="20"/>
              </w:rPr>
            </w:pPr>
            <w:r>
              <w:rPr>
                <w:sz w:val="20"/>
              </w:rPr>
              <w:t>“Вредные</w:t>
            </w:r>
            <w:r>
              <w:rPr>
                <w:spacing w:val="-5"/>
                <w:sz w:val="20"/>
              </w:rPr>
              <w:t xml:space="preserve"> </w:t>
            </w:r>
            <w:r>
              <w:rPr>
                <w:sz w:val="20"/>
              </w:rPr>
              <w:t>привычки</w:t>
            </w:r>
            <w:r>
              <w:rPr>
                <w:spacing w:val="-6"/>
                <w:sz w:val="20"/>
              </w:rPr>
              <w:t xml:space="preserve"> </w:t>
            </w:r>
            <w:r>
              <w:rPr>
                <w:sz w:val="20"/>
              </w:rPr>
              <w:t>и</w:t>
            </w:r>
            <w:r>
              <w:rPr>
                <w:spacing w:val="-47"/>
                <w:sz w:val="20"/>
              </w:rPr>
              <w:t xml:space="preserve"> </w:t>
            </w:r>
            <w:r>
              <w:rPr>
                <w:sz w:val="20"/>
              </w:rPr>
              <w:t>здоровье”.</w:t>
            </w:r>
          </w:p>
          <w:p w:rsidR="005F2F12" w:rsidRDefault="00325926">
            <w:pPr>
              <w:pStyle w:val="TableParagraph"/>
              <w:ind w:right="200"/>
              <w:rPr>
                <w:sz w:val="20"/>
              </w:rPr>
            </w:pPr>
            <w:r>
              <w:rPr>
                <w:sz w:val="20"/>
              </w:rPr>
              <w:t>Ознакомление с</w:t>
            </w:r>
            <w:r>
              <w:rPr>
                <w:spacing w:val="1"/>
                <w:sz w:val="20"/>
              </w:rPr>
              <w:t xml:space="preserve"> </w:t>
            </w:r>
            <w:r>
              <w:rPr>
                <w:sz w:val="20"/>
              </w:rPr>
              <w:t xml:space="preserve">понятием </w:t>
            </w:r>
            <w:r>
              <w:rPr>
                <w:i/>
                <w:sz w:val="20"/>
              </w:rPr>
              <w:t>вредные</w:t>
            </w:r>
            <w:r>
              <w:rPr>
                <w:i/>
                <w:spacing w:val="1"/>
                <w:sz w:val="20"/>
              </w:rPr>
              <w:t xml:space="preserve"> </w:t>
            </w:r>
            <w:r>
              <w:rPr>
                <w:i/>
                <w:sz w:val="20"/>
              </w:rPr>
              <w:t xml:space="preserve">привычки, </w:t>
            </w:r>
            <w:r>
              <w:rPr>
                <w:sz w:val="20"/>
              </w:rPr>
              <w:t>выявление их</w:t>
            </w:r>
            <w:r>
              <w:rPr>
                <w:spacing w:val="-47"/>
                <w:sz w:val="20"/>
              </w:rPr>
              <w:t xml:space="preserve"> </w:t>
            </w:r>
            <w:r>
              <w:rPr>
                <w:sz w:val="20"/>
              </w:rPr>
              <w:t>в своей жизни и жизни</w:t>
            </w:r>
            <w:r>
              <w:rPr>
                <w:spacing w:val="1"/>
                <w:sz w:val="20"/>
              </w:rPr>
              <w:t xml:space="preserve"> </w:t>
            </w:r>
            <w:r>
              <w:rPr>
                <w:sz w:val="20"/>
              </w:rPr>
              <w:t>близких людей,</w:t>
            </w:r>
          </w:p>
          <w:p w:rsidR="005F2F12" w:rsidRDefault="00325926">
            <w:pPr>
              <w:pStyle w:val="TableParagraph"/>
              <w:ind w:right="319"/>
              <w:rPr>
                <w:i/>
                <w:sz w:val="20"/>
              </w:rPr>
            </w:pPr>
            <w:r>
              <w:rPr>
                <w:spacing w:val="-1"/>
                <w:sz w:val="20"/>
              </w:rPr>
              <w:t xml:space="preserve">составление </w:t>
            </w:r>
            <w:r>
              <w:rPr>
                <w:i/>
                <w:sz w:val="20"/>
              </w:rPr>
              <w:t>портрета</w:t>
            </w:r>
            <w:r>
              <w:rPr>
                <w:i/>
                <w:spacing w:val="-47"/>
                <w:sz w:val="20"/>
              </w:rPr>
              <w:t xml:space="preserve"> </w:t>
            </w:r>
            <w:r>
              <w:rPr>
                <w:i/>
                <w:sz w:val="20"/>
              </w:rPr>
              <w:t>здорового человека.</w:t>
            </w:r>
          </w:p>
          <w:p w:rsidR="005F2F12" w:rsidRDefault="00325926">
            <w:pPr>
              <w:pStyle w:val="TableParagraph"/>
              <w:numPr>
                <w:ilvl w:val="0"/>
                <w:numId w:val="51"/>
              </w:numPr>
              <w:tabs>
                <w:tab w:val="left" w:pos="309"/>
              </w:tabs>
              <w:spacing w:line="217" w:lineRule="exact"/>
              <w:ind w:left="308" w:hanging="202"/>
              <w:rPr>
                <w:sz w:val="20"/>
              </w:rPr>
            </w:pPr>
            <w:r>
              <w:rPr>
                <w:sz w:val="20"/>
              </w:rPr>
              <w:t>“Я</w:t>
            </w:r>
            <w:r>
              <w:rPr>
                <w:spacing w:val="-3"/>
                <w:sz w:val="20"/>
              </w:rPr>
              <w:t xml:space="preserve"> </w:t>
            </w:r>
            <w:r>
              <w:rPr>
                <w:sz w:val="20"/>
              </w:rPr>
              <w:t>в</w:t>
            </w:r>
            <w:r>
              <w:rPr>
                <w:spacing w:val="-2"/>
                <w:sz w:val="20"/>
              </w:rPr>
              <w:t xml:space="preserve"> </w:t>
            </w:r>
            <w:r>
              <w:rPr>
                <w:sz w:val="20"/>
              </w:rPr>
              <w:t>школе</w:t>
            </w:r>
            <w:r>
              <w:rPr>
                <w:spacing w:val="1"/>
                <w:sz w:val="20"/>
              </w:rPr>
              <w:t xml:space="preserve"> </w:t>
            </w:r>
            <w:r>
              <w:rPr>
                <w:sz w:val="20"/>
              </w:rPr>
              <w:t>и дома”.</w:t>
            </w:r>
          </w:p>
        </w:tc>
      </w:tr>
      <w:tr w:rsidR="005F2F12">
        <w:trPr>
          <w:trHeight w:val="6209"/>
        </w:trPr>
        <w:tc>
          <w:tcPr>
            <w:tcW w:w="2617" w:type="dxa"/>
          </w:tcPr>
          <w:p w:rsidR="005F2F12" w:rsidRDefault="00325926">
            <w:pPr>
              <w:pStyle w:val="TableParagraph"/>
              <w:spacing w:line="217" w:lineRule="exact"/>
              <w:rPr>
                <w:sz w:val="20"/>
              </w:rPr>
            </w:pPr>
            <w:r>
              <w:rPr>
                <w:sz w:val="20"/>
              </w:rPr>
              <w:t>Беседа</w:t>
            </w:r>
            <w:r>
              <w:rPr>
                <w:spacing w:val="-3"/>
                <w:sz w:val="20"/>
              </w:rPr>
              <w:t xml:space="preserve"> </w:t>
            </w:r>
            <w:r>
              <w:rPr>
                <w:sz w:val="20"/>
              </w:rPr>
              <w:t>о</w:t>
            </w:r>
            <w:r>
              <w:rPr>
                <w:spacing w:val="-1"/>
                <w:sz w:val="20"/>
              </w:rPr>
              <w:t xml:space="preserve"> </w:t>
            </w:r>
            <w:r>
              <w:rPr>
                <w:sz w:val="20"/>
              </w:rPr>
              <w:t>правилах</w:t>
            </w:r>
          </w:p>
          <w:p w:rsidR="005F2F12" w:rsidRDefault="00325926">
            <w:pPr>
              <w:pStyle w:val="TableParagraph"/>
              <w:ind w:right="366"/>
              <w:rPr>
                <w:sz w:val="20"/>
              </w:rPr>
            </w:pPr>
            <w:r>
              <w:rPr>
                <w:sz w:val="20"/>
              </w:rPr>
              <w:t>безопасного</w:t>
            </w:r>
            <w:r>
              <w:rPr>
                <w:spacing w:val="-5"/>
                <w:sz w:val="20"/>
              </w:rPr>
              <w:t xml:space="preserve"> </w:t>
            </w:r>
            <w:r>
              <w:rPr>
                <w:sz w:val="20"/>
              </w:rPr>
              <w:t>поведения</w:t>
            </w:r>
            <w:r>
              <w:rPr>
                <w:spacing w:val="-6"/>
                <w:sz w:val="20"/>
              </w:rPr>
              <w:t xml:space="preserve"> </w:t>
            </w:r>
            <w:r>
              <w:rPr>
                <w:sz w:val="20"/>
              </w:rPr>
              <w:t>в</w:t>
            </w:r>
            <w:r>
              <w:rPr>
                <w:spacing w:val="-47"/>
                <w:sz w:val="20"/>
              </w:rPr>
              <w:t xml:space="preserve"> </w:t>
            </w:r>
            <w:r>
              <w:rPr>
                <w:sz w:val="20"/>
              </w:rPr>
              <w:t>школе</w:t>
            </w:r>
            <w:r>
              <w:rPr>
                <w:spacing w:val="-1"/>
                <w:sz w:val="20"/>
              </w:rPr>
              <w:t xml:space="preserve"> </w:t>
            </w:r>
            <w:r>
              <w:rPr>
                <w:sz w:val="20"/>
              </w:rPr>
              <w:t>с элементами</w:t>
            </w:r>
          </w:p>
          <w:p w:rsidR="005F2F12" w:rsidRDefault="00325926">
            <w:pPr>
              <w:pStyle w:val="TableParagraph"/>
              <w:ind w:right="629"/>
              <w:rPr>
                <w:sz w:val="20"/>
              </w:rPr>
            </w:pPr>
            <w:r>
              <w:rPr>
                <w:sz w:val="20"/>
              </w:rPr>
              <w:t>тренинга</w:t>
            </w:r>
            <w:r>
              <w:rPr>
                <w:spacing w:val="-10"/>
                <w:sz w:val="20"/>
              </w:rPr>
              <w:t xml:space="preserve"> </w:t>
            </w:r>
            <w:r>
              <w:rPr>
                <w:sz w:val="20"/>
              </w:rPr>
              <w:t>(правильная</w:t>
            </w:r>
            <w:r>
              <w:rPr>
                <w:spacing w:val="-47"/>
                <w:sz w:val="20"/>
              </w:rPr>
              <w:t xml:space="preserve"> </w:t>
            </w:r>
            <w:r>
              <w:rPr>
                <w:sz w:val="20"/>
              </w:rPr>
              <w:t>осанка, гигиена</w:t>
            </w:r>
          </w:p>
          <w:p w:rsidR="005F2F12" w:rsidRDefault="00325926">
            <w:pPr>
              <w:pStyle w:val="TableParagraph"/>
              <w:ind w:right="369"/>
              <w:rPr>
                <w:sz w:val="20"/>
              </w:rPr>
            </w:pPr>
            <w:r>
              <w:rPr>
                <w:sz w:val="20"/>
              </w:rPr>
              <w:t>позвоночника,</w:t>
            </w:r>
            <w:r>
              <w:rPr>
                <w:spacing w:val="-9"/>
                <w:sz w:val="20"/>
              </w:rPr>
              <w:t xml:space="preserve"> </w:t>
            </w:r>
            <w:r>
              <w:rPr>
                <w:sz w:val="20"/>
              </w:rPr>
              <w:t>ходьба</w:t>
            </w:r>
            <w:r>
              <w:rPr>
                <w:spacing w:val="-9"/>
                <w:sz w:val="20"/>
              </w:rPr>
              <w:t xml:space="preserve"> </w:t>
            </w:r>
            <w:r>
              <w:rPr>
                <w:sz w:val="20"/>
              </w:rPr>
              <w:t>по</w:t>
            </w:r>
            <w:r>
              <w:rPr>
                <w:spacing w:val="-47"/>
                <w:sz w:val="20"/>
              </w:rPr>
              <w:t xml:space="preserve"> </w:t>
            </w:r>
            <w:r>
              <w:rPr>
                <w:sz w:val="20"/>
              </w:rPr>
              <w:t>лестнице</w:t>
            </w:r>
            <w:r>
              <w:rPr>
                <w:spacing w:val="-2"/>
                <w:sz w:val="20"/>
              </w:rPr>
              <w:t xml:space="preserve"> </w:t>
            </w:r>
            <w:r>
              <w:rPr>
                <w:sz w:val="20"/>
              </w:rPr>
              <w:t>и</w:t>
            </w:r>
            <w:r>
              <w:rPr>
                <w:spacing w:val="-1"/>
                <w:sz w:val="20"/>
              </w:rPr>
              <w:t xml:space="preserve"> </w:t>
            </w:r>
            <w:r>
              <w:rPr>
                <w:sz w:val="20"/>
              </w:rPr>
              <w:t>коридору).</w:t>
            </w:r>
          </w:p>
          <w:p w:rsidR="005F2F12" w:rsidRDefault="00325926">
            <w:pPr>
              <w:pStyle w:val="TableParagraph"/>
              <w:numPr>
                <w:ilvl w:val="0"/>
                <w:numId w:val="50"/>
              </w:numPr>
              <w:tabs>
                <w:tab w:val="left" w:pos="309"/>
              </w:tabs>
              <w:spacing w:before="1"/>
              <w:ind w:right="645" w:firstLine="0"/>
              <w:rPr>
                <w:sz w:val="20"/>
              </w:rPr>
            </w:pPr>
            <w:r>
              <w:rPr>
                <w:sz w:val="20"/>
              </w:rPr>
              <w:t>“Мою</w:t>
            </w:r>
            <w:r>
              <w:rPr>
                <w:spacing w:val="-6"/>
                <w:sz w:val="20"/>
              </w:rPr>
              <w:t xml:space="preserve"> </w:t>
            </w:r>
            <w:r>
              <w:rPr>
                <w:sz w:val="20"/>
              </w:rPr>
              <w:t>руки</w:t>
            </w:r>
            <w:r>
              <w:rPr>
                <w:spacing w:val="-7"/>
                <w:sz w:val="20"/>
              </w:rPr>
              <w:t xml:space="preserve"> </w:t>
            </w:r>
            <w:r>
              <w:rPr>
                <w:sz w:val="20"/>
              </w:rPr>
              <w:t>чисто</w:t>
            </w:r>
            <w:r>
              <w:rPr>
                <w:spacing w:val="-5"/>
                <w:sz w:val="20"/>
              </w:rPr>
              <w:t xml:space="preserve"> </w:t>
            </w:r>
            <w:r>
              <w:rPr>
                <w:sz w:val="20"/>
              </w:rPr>
              <w:t>–</w:t>
            </w:r>
            <w:r>
              <w:rPr>
                <w:spacing w:val="-47"/>
                <w:sz w:val="20"/>
              </w:rPr>
              <w:t xml:space="preserve"> </w:t>
            </w:r>
            <w:r>
              <w:rPr>
                <w:sz w:val="20"/>
              </w:rPr>
              <w:t>чисто”.</w:t>
            </w:r>
          </w:p>
          <w:p w:rsidR="005F2F12" w:rsidRDefault="00325926">
            <w:pPr>
              <w:pStyle w:val="TableParagraph"/>
              <w:ind w:right="601"/>
              <w:rPr>
                <w:sz w:val="20"/>
              </w:rPr>
            </w:pPr>
            <w:r>
              <w:rPr>
                <w:sz w:val="20"/>
              </w:rPr>
              <w:t>Практическое</w:t>
            </w:r>
            <w:r>
              <w:rPr>
                <w:spacing w:val="-10"/>
                <w:sz w:val="20"/>
              </w:rPr>
              <w:t xml:space="preserve"> </w:t>
            </w:r>
            <w:r>
              <w:rPr>
                <w:sz w:val="20"/>
              </w:rPr>
              <w:t>занятие</w:t>
            </w:r>
            <w:r>
              <w:rPr>
                <w:spacing w:val="-47"/>
                <w:sz w:val="20"/>
              </w:rPr>
              <w:t xml:space="preserve"> </w:t>
            </w:r>
            <w:r>
              <w:rPr>
                <w:sz w:val="20"/>
              </w:rPr>
              <w:t>(правила</w:t>
            </w:r>
            <w:r>
              <w:rPr>
                <w:spacing w:val="-2"/>
                <w:sz w:val="20"/>
              </w:rPr>
              <w:t xml:space="preserve"> </w:t>
            </w:r>
            <w:r>
              <w:rPr>
                <w:sz w:val="20"/>
              </w:rPr>
              <w:t>мытья</w:t>
            </w:r>
            <w:r>
              <w:rPr>
                <w:spacing w:val="-3"/>
                <w:sz w:val="20"/>
              </w:rPr>
              <w:t xml:space="preserve"> </w:t>
            </w:r>
            <w:r>
              <w:rPr>
                <w:sz w:val="20"/>
              </w:rPr>
              <w:t>рук).</w:t>
            </w:r>
          </w:p>
          <w:p w:rsidR="005F2F12" w:rsidRDefault="00325926">
            <w:pPr>
              <w:pStyle w:val="TableParagraph"/>
              <w:numPr>
                <w:ilvl w:val="0"/>
                <w:numId w:val="50"/>
              </w:numPr>
              <w:tabs>
                <w:tab w:val="left" w:pos="309"/>
              </w:tabs>
              <w:ind w:right="518" w:firstLine="0"/>
              <w:rPr>
                <w:sz w:val="20"/>
              </w:rPr>
            </w:pPr>
            <w:r>
              <w:rPr>
                <w:sz w:val="20"/>
              </w:rPr>
              <w:t>“Когда</w:t>
            </w:r>
            <w:r>
              <w:rPr>
                <w:spacing w:val="-4"/>
                <w:sz w:val="20"/>
              </w:rPr>
              <w:t xml:space="preserve"> </w:t>
            </w:r>
            <w:r>
              <w:rPr>
                <w:sz w:val="20"/>
              </w:rPr>
              <w:t>я</w:t>
            </w:r>
            <w:r>
              <w:rPr>
                <w:spacing w:val="-4"/>
                <w:sz w:val="20"/>
              </w:rPr>
              <w:t xml:space="preserve"> </w:t>
            </w:r>
            <w:r>
              <w:rPr>
                <w:sz w:val="20"/>
              </w:rPr>
              <w:t>ем,</w:t>
            </w:r>
            <w:r>
              <w:rPr>
                <w:spacing w:val="-4"/>
                <w:sz w:val="20"/>
              </w:rPr>
              <w:t xml:space="preserve"> </w:t>
            </w:r>
            <w:r>
              <w:rPr>
                <w:sz w:val="20"/>
              </w:rPr>
              <w:t>я</w:t>
            </w:r>
            <w:r>
              <w:rPr>
                <w:spacing w:val="-4"/>
                <w:sz w:val="20"/>
              </w:rPr>
              <w:t xml:space="preserve"> </w:t>
            </w:r>
            <w:r>
              <w:rPr>
                <w:sz w:val="20"/>
              </w:rPr>
              <w:t>глух</w:t>
            </w:r>
            <w:r>
              <w:rPr>
                <w:spacing w:val="-4"/>
                <w:sz w:val="20"/>
              </w:rPr>
              <w:t xml:space="preserve"> </w:t>
            </w:r>
            <w:r>
              <w:rPr>
                <w:sz w:val="20"/>
              </w:rPr>
              <w:t>и</w:t>
            </w:r>
            <w:r>
              <w:rPr>
                <w:spacing w:val="-47"/>
                <w:sz w:val="20"/>
              </w:rPr>
              <w:t xml:space="preserve"> </w:t>
            </w:r>
            <w:r>
              <w:rPr>
                <w:sz w:val="20"/>
              </w:rPr>
              <w:t>нем”.</w:t>
            </w:r>
          </w:p>
          <w:p w:rsidR="005F2F12" w:rsidRDefault="00325926">
            <w:pPr>
              <w:pStyle w:val="TableParagraph"/>
              <w:spacing w:line="228" w:lineRule="exact"/>
              <w:rPr>
                <w:sz w:val="20"/>
              </w:rPr>
            </w:pPr>
            <w:r>
              <w:rPr>
                <w:sz w:val="20"/>
              </w:rPr>
              <w:t>Правила</w:t>
            </w:r>
            <w:r>
              <w:rPr>
                <w:spacing w:val="-1"/>
                <w:sz w:val="20"/>
              </w:rPr>
              <w:t xml:space="preserve"> </w:t>
            </w:r>
            <w:r>
              <w:rPr>
                <w:sz w:val="20"/>
              </w:rPr>
              <w:t>поведения</w:t>
            </w:r>
            <w:r>
              <w:rPr>
                <w:spacing w:val="-5"/>
                <w:sz w:val="20"/>
              </w:rPr>
              <w:t xml:space="preserve"> </w:t>
            </w:r>
            <w:r>
              <w:rPr>
                <w:sz w:val="20"/>
              </w:rPr>
              <w:t>за</w:t>
            </w:r>
          </w:p>
          <w:p w:rsidR="005F2F12" w:rsidRDefault="00325926">
            <w:pPr>
              <w:pStyle w:val="TableParagraph"/>
              <w:ind w:right="300"/>
              <w:rPr>
                <w:sz w:val="20"/>
              </w:rPr>
            </w:pPr>
            <w:r>
              <w:rPr>
                <w:sz w:val="20"/>
              </w:rPr>
              <w:t>столом</w:t>
            </w:r>
            <w:r>
              <w:rPr>
                <w:spacing w:val="-4"/>
                <w:sz w:val="20"/>
              </w:rPr>
              <w:t xml:space="preserve"> </w:t>
            </w:r>
            <w:r>
              <w:rPr>
                <w:sz w:val="20"/>
              </w:rPr>
              <w:t>дома</w:t>
            </w:r>
            <w:r>
              <w:rPr>
                <w:spacing w:val="-4"/>
                <w:sz w:val="20"/>
              </w:rPr>
              <w:t xml:space="preserve"> </w:t>
            </w:r>
            <w:r>
              <w:rPr>
                <w:sz w:val="20"/>
              </w:rPr>
              <w:t>и</w:t>
            </w:r>
            <w:r>
              <w:rPr>
                <w:spacing w:val="-6"/>
                <w:sz w:val="20"/>
              </w:rPr>
              <w:t xml:space="preserve"> </w:t>
            </w:r>
            <w:r>
              <w:rPr>
                <w:sz w:val="20"/>
              </w:rPr>
              <w:t>в</w:t>
            </w:r>
            <w:r>
              <w:rPr>
                <w:spacing w:val="-5"/>
                <w:sz w:val="20"/>
              </w:rPr>
              <w:t xml:space="preserve"> </w:t>
            </w:r>
            <w:r>
              <w:rPr>
                <w:sz w:val="20"/>
              </w:rPr>
              <w:t>столовой</w:t>
            </w:r>
            <w:r>
              <w:rPr>
                <w:spacing w:val="-47"/>
                <w:sz w:val="20"/>
              </w:rPr>
              <w:t xml:space="preserve"> </w:t>
            </w:r>
            <w:r>
              <w:rPr>
                <w:sz w:val="20"/>
              </w:rPr>
              <w:t>(тренинг).</w:t>
            </w:r>
          </w:p>
        </w:tc>
        <w:tc>
          <w:tcPr>
            <w:tcW w:w="2412" w:type="dxa"/>
          </w:tcPr>
          <w:p w:rsidR="005F2F12" w:rsidRDefault="00325926">
            <w:pPr>
              <w:pStyle w:val="TableParagraph"/>
              <w:spacing w:line="217" w:lineRule="exact"/>
              <w:rPr>
                <w:i/>
                <w:sz w:val="20"/>
              </w:rPr>
            </w:pPr>
            <w:r>
              <w:rPr>
                <w:sz w:val="20"/>
              </w:rPr>
              <w:t>понятия</w:t>
            </w:r>
            <w:r>
              <w:rPr>
                <w:spacing w:val="-3"/>
                <w:sz w:val="20"/>
              </w:rPr>
              <w:t xml:space="preserve"> </w:t>
            </w:r>
            <w:r>
              <w:rPr>
                <w:i/>
                <w:sz w:val="20"/>
              </w:rPr>
              <w:t>здоровый</w:t>
            </w:r>
            <w:r>
              <w:rPr>
                <w:i/>
                <w:spacing w:val="-2"/>
                <w:sz w:val="20"/>
              </w:rPr>
              <w:t xml:space="preserve"> </w:t>
            </w:r>
            <w:r>
              <w:rPr>
                <w:i/>
                <w:sz w:val="20"/>
              </w:rPr>
              <w:t>образ</w:t>
            </w:r>
          </w:p>
          <w:p w:rsidR="005F2F12" w:rsidRDefault="00325926">
            <w:pPr>
              <w:pStyle w:val="TableParagraph"/>
              <w:spacing w:line="229" w:lineRule="exact"/>
              <w:rPr>
                <w:i/>
                <w:sz w:val="20"/>
              </w:rPr>
            </w:pPr>
            <w:r>
              <w:rPr>
                <w:i/>
                <w:sz w:val="20"/>
              </w:rPr>
              <w:t>жизни.</w:t>
            </w:r>
          </w:p>
          <w:p w:rsidR="005F2F12" w:rsidRDefault="00325926">
            <w:pPr>
              <w:pStyle w:val="TableParagraph"/>
              <w:numPr>
                <w:ilvl w:val="0"/>
                <w:numId w:val="49"/>
              </w:numPr>
              <w:tabs>
                <w:tab w:val="left" w:pos="309"/>
              </w:tabs>
              <w:ind w:right="132" w:firstLine="0"/>
              <w:rPr>
                <w:sz w:val="20"/>
              </w:rPr>
            </w:pPr>
            <w:r>
              <w:rPr>
                <w:sz w:val="20"/>
              </w:rPr>
              <w:t>Режим</w:t>
            </w:r>
            <w:r>
              <w:rPr>
                <w:spacing w:val="-5"/>
                <w:sz w:val="20"/>
              </w:rPr>
              <w:t xml:space="preserve"> </w:t>
            </w:r>
            <w:r>
              <w:rPr>
                <w:sz w:val="20"/>
              </w:rPr>
              <w:t>дня</w:t>
            </w:r>
            <w:r>
              <w:rPr>
                <w:spacing w:val="-7"/>
                <w:sz w:val="20"/>
              </w:rPr>
              <w:t xml:space="preserve"> </w:t>
            </w:r>
            <w:r>
              <w:rPr>
                <w:sz w:val="20"/>
              </w:rPr>
              <w:t>школьника.</w:t>
            </w:r>
            <w:r>
              <w:rPr>
                <w:spacing w:val="-47"/>
                <w:sz w:val="20"/>
              </w:rPr>
              <w:t xml:space="preserve"> </w:t>
            </w:r>
            <w:r>
              <w:rPr>
                <w:sz w:val="20"/>
              </w:rPr>
              <w:t>(Составление</w:t>
            </w:r>
            <w:r>
              <w:rPr>
                <w:spacing w:val="-2"/>
                <w:sz w:val="20"/>
              </w:rPr>
              <w:t xml:space="preserve"> </w:t>
            </w:r>
            <w:r>
              <w:rPr>
                <w:sz w:val="20"/>
              </w:rPr>
              <w:t>режима</w:t>
            </w:r>
          </w:p>
          <w:p w:rsidR="005F2F12" w:rsidRDefault="00325926">
            <w:pPr>
              <w:pStyle w:val="TableParagraph"/>
              <w:rPr>
                <w:sz w:val="20"/>
              </w:rPr>
            </w:pPr>
            <w:r>
              <w:rPr>
                <w:sz w:val="20"/>
              </w:rPr>
              <w:t>дня</w:t>
            </w:r>
            <w:r>
              <w:rPr>
                <w:spacing w:val="-4"/>
                <w:sz w:val="20"/>
              </w:rPr>
              <w:t xml:space="preserve"> </w:t>
            </w:r>
            <w:r>
              <w:rPr>
                <w:sz w:val="20"/>
              </w:rPr>
              <w:t>школьника)</w:t>
            </w:r>
          </w:p>
          <w:p w:rsidR="005F2F12" w:rsidRDefault="00325926">
            <w:pPr>
              <w:pStyle w:val="TableParagraph"/>
              <w:numPr>
                <w:ilvl w:val="0"/>
                <w:numId w:val="49"/>
              </w:numPr>
              <w:tabs>
                <w:tab w:val="left" w:pos="259"/>
              </w:tabs>
              <w:spacing w:before="1"/>
              <w:ind w:right="336" w:firstLine="0"/>
              <w:rPr>
                <w:sz w:val="20"/>
              </w:rPr>
            </w:pPr>
            <w:r>
              <w:rPr>
                <w:sz w:val="20"/>
              </w:rPr>
              <w:t>“Рассказ</w:t>
            </w:r>
            <w:r>
              <w:rPr>
                <w:spacing w:val="-6"/>
                <w:sz w:val="20"/>
              </w:rPr>
              <w:t xml:space="preserve"> </w:t>
            </w:r>
            <w:r>
              <w:rPr>
                <w:sz w:val="20"/>
              </w:rPr>
              <w:t>об</w:t>
            </w:r>
            <w:r>
              <w:rPr>
                <w:spacing w:val="-7"/>
                <w:sz w:val="20"/>
              </w:rPr>
              <w:t xml:space="preserve"> </w:t>
            </w:r>
            <w:r>
              <w:rPr>
                <w:sz w:val="20"/>
              </w:rPr>
              <w:t>одежде</w:t>
            </w:r>
            <w:r>
              <w:rPr>
                <w:spacing w:val="-6"/>
                <w:sz w:val="20"/>
              </w:rPr>
              <w:t xml:space="preserve"> </w:t>
            </w:r>
            <w:r>
              <w:rPr>
                <w:sz w:val="20"/>
              </w:rPr>
              <w:t>и</w:t>
            </w:r>
            <w:r>
              <w:rPr>
                <w:spacing w:val="-47"/>
                <w:sz w:val="20"/>
              </w:rPr>
              <w:t xml:space="preserve"> </w:t>
            </w:r>
            <w:r>
              <w:rPr>
                <w:sz w:val="20"/>
              </w:rPr>
              <w:t>обуви”.</w:t>
            </w:r>
          </w:p>
          <w:p w:rsidR="005F2F12" w:rsidRDefault="00325926">
            <w:pPr>
              <w:pStyle w:val="TableParagraph"/>
              <w:spacing w:before="1"/>
              <w:ind w:right="118"/>
              <w:rPr>
                <w:sz w:val="20"/>
              </w:rPr>
            </w:pPr>
            <w:r>
              <w:rPr>
                <w:sz w:val="20"/>
              </w:rPr>
              <w:t>Тематический классный</w:t>
            </w:r>
            <w:r>
              <w:rPr>
                <w:spacing w:val="1"/>
                <w:sz w:val="20"/>
              </w:rPr>
              <w:t xml:space="preserve"> </w:t>
            </w:r>
            <w:r>
              <w:rPr>
                <w:sz w:val="20"/>
              </w:rPr>
              <w:t>час о значении одежды в</w:t>
            </w:r>
            <w:r>
              <w:rPr>
                <w:spacing w:val="1"/>
                <w:sz w:val="20"/>
              </w:rPr>
              <w:t xml:space="preserve"> </w:t>
            </w:r>
            <w:r>
              <w:rPr>
                <w:sz w:val="20"/>
              </w:rPr>
              <w:t>жизни человека (история</w:t>
            </w:r>
            <w:r>
              <w:rPr>
                <w:spacing w:val="-47"/>
                <w:sz w:val="20"/>
              </w:rPr>
              <w:t xml:space="preserve"> </w:t>
            </w:r>
            <w:r>
              <w:rPr>
                <w:sz w:val="20"/>
              </w:rPr>
              <w:t>возникновения одежды,</w:t>
            </w:r>
            <w:r>
              <w:rPr>
                <w:spacing w:val="1"/>
                <w:sz w:val="20"/>
              </w:rPr>
              <w:t xml:space="preserve"> </w:t>
            </w:r>
            <w:r>
              <w:rPr>
                <w:sz w:val="20"/>
              </w:rPr>
              <w:t>значение</w:t>
            </w:r>
            <w:r>
              <w:rPr>
                <w:spacing w:val="-8"/>
                <w:sz w:val="20"/>
              </w:rPr>
              <w:t xml:space="preserve"> </w:t>
            </w:r>
            <w:r>
              <w:rPr>
                <w:sz w:val="20"/>
              </w:rPr>
              <w:t>чистой</w:t>
            </w:r>
            <w:r>
              <w:rPr>
                <w:spacing w:val="-8"/>
                <w:sz w:val="20"/>
              </w:rPr>
              <w:t xml:space="preserve"> </w:t>
            </w:r>
            <w:r>
              <w:rPr>
                <w:sz w:val="20"/>
              </w:rPr>
              <w:t>одежды,</w:t>
            </w:r>
            <w:r>
              <w:rPr>
                <w:spacing w:val="-47"/>
                <w:sz w:val="20"/>
              </w:rPr>
              <w:t xml:space="preserve"> </w:t>
            </w:r>
            <w:r>
              <w:rPr>
                <w:sz w:val="20"/>
              </w:rPr>
              <w:t>назначение</w:t>
            </w:r>
            <w:r>
              <w:rPr>
                <w:spacing w:val="-2"/>
                <w:sz w:val="20"/>
              </w:rPr>
              <w:t xml:space="preserve"> </w:t>
            </w:r>
            <w:r>
              <w:rPr>
                <w:sz w:val="20"/>
              </w:rPr>
              <w:t>школьной</w:t>
            </w:r>
          </w:p>
          <w:p w:rsidR="005F2F12" w:rsidRDefault="00325926">
            <w:pPr>
              <w:pStyle w:val="TableParagraph"/>
              <w:ind w:right="110"/>
              <w:rPr>
                <w:sz w:val="20"/>
              </w:rPr>
            </w:pPr>
            <w:r>
              <w:rPr>
                <w:sz w:val="20"/>
              </w:rPr>
              <w:t>формы,</w:t>
            </w:r>
            <w:r>
              <w:rPr>
                <w:spacing w:val="-9"/>
                <w:sz w:val="20"/>
              </w:rPr>
              <w:t xml:space="preserve"> </w:t>
            </w:r>
            <w:r>
              <w:rPr>
                <w:sz w:val="20"/>
              </w:rPr>
              <w:t>правила</w:t>
            </w:r>
            <w:r>
              <w:rPr>
                <w:spacing w:val="-9"/>
                <w:sz w:val="20"/>
              </w:rPr>
              <w:t xml:space="preserve"> </w:t>
            </w:r>
            <w:r>
              <w:rPr>
                <w:sz w:val="20"/>
              </w:rPr>
              <w:t>ношения</w:t>
            </w:r>
            <w:r>
              <w:rPr>
                <w:spacing w:val="-47"/>
                <w:sz w:val="20"/>
              </w:rPr>
              <w:t xml:space="preserve"> </w:t>
            </w:r>
            <w:r>
              <w:rPr>
                <w:sz w:val="20"/>
              </w:rPr>
              <w:t>и ухода</w:t>
            </w:r>
            <w:r>
              <w:rPr>
                <w:spacing w:val="-2"/>
                <w:sz w:val="20"/>
              </w:rPr>
              <w:t xml:space="preserve"> </w:t>
            </w:r>
            <w:r>
              <w:rPr>
                <w:sz w:val="20"/>
              </w:rPr>
              <w:t>за</w:t>
            </w:r>
            <w:r>
              <w:rPr>
                <w:spacing w:val="-1"/>
                <w:sz w:val="20"/>
              </w:rPr>
              <w:t xml:space="preserve"> </w:t>
            </w:r>
            <w:r>
              <w:rPr>
                <w:sz w:val="20"/>
              </w:rPr>
              <w:t>школьной</w:t>
            </w:r>
          </w:p>
          <w:p w:rsidR="005F2F12" w:rsidRDefault="00325926">
            <w:pPr>
              <w:pStyle w:val="TableParagraph"/>
              <w:ind w:right="91"/>
              <w:rPr>
                <w:sz w:val="20"/>
              </w:rPr>
            </w:pPr>
            <w:r>
              <w:rPr>
                <w:sz w:val="20"/>
              </w:rPr>
              <w:t>формой с практическими</w:t>
            </w:r>
            <w:r>
              <w:rPr>
                <w:spacing w:val="-47"/>
                <w:sz w:val="20"/>
              </w:rPr>
              <w:t xml:space="preserve"> </w:t>
            </w:r>
            <w:r>
              <w:rPr>
                <w:sz w:val="20"/>
              </w:rPr>
              <w:t>заданиями – пришивание</w:t>
            </w:r>
            <w:r>
              <w:rPr>
                <w:spacing w:val="-47"/>
                <w:sz w:val="20"/>
              </w:rPr>
              <w:t xml:space="preserve"> </w:t>
            </w:r>
            <w:r>
              <w:rPr>
                <w:sz w:val="20"/>
              </w:rPr>
              <w:t>пуговиц, чистка и глажка</w:t>
            </w:r>
            <w:r>
              <w:rPr>
                <w:spacing w:val="-47"/>
                <w:sz w:val="20"/>
              </w:rPr>
              <w:t xml:space="preserve"> </w:t>
            </w:r>
            <w:r>
              <w:rPr>
                <w:sz w:val="20"/>
              </w:rPr>
              <w:t>пиджака; беседа</w:t>
            </w:r>
            <w:r>
              <w:rPr>
                <w:spacing w:val="1"/>
                <w:sz w:val="20"/>
              </w:rPr>
              <w:t xml:space="preserve"> </w:t>
            </w:r>
            <w:r>
              <w:rPr>
                <w:sz w:val="20"/>
              </w:rPr>
              <w:t>о</w:t>
            </w:r>
            <w:r>
              <w:rPr>
                <w:spacing w:val="1"/>
                <w:sz w:val="20"/>
              </w:rPr>
              <w:t xml:space="preserve"> </w:t>
            </w:r>
            <w:r>
              <w:rPr>
                <w:sz w:val="20"/>
              </w:rPr>
              <w:t>значении обуви в жизни</w:t>
            </w:r>
            <w:r>
              <w:rPr>
                <w:spacing w:val="1"/>
                <w:sz w:val="20"/>
              </w:rPr>
              <w:t xml:space="preserve"> </w:t>
            </w:r>
            <w:r>
              <w:rPr>
                <w:sz w:val="20"/>
              </w:rPr>
              <w:t>человека, её чистоте с</w:t>
            </w:r>
            <w:r>
              <w:rPr>
                <w:spacing w:val="1"/>
                <w:sz w:val="20"/>
              </w:rPr>
              <w:t xml:space="preserve"> </w:t>
            </w:r>
            <w:r>
              <w:rPr>
                <w:sz w:val="20"/>
              </w:rPr>
              <w:t>практическим заданием –</w:t>
            </w:r>
            <w:r>
              <w:rPr>
                <w:spacing w:val="-48"/>
                <w:sz w:val="20"/>
              </w:rPr>
              <w:t xml:space="preserve"> </w:t>
            </w:r>
            <w:r>
              <w:rPr>
                <w:sz w:val="20"/>
              </w:rPr>
              <w:t>чистка</w:t>
            </w:r>
            <w:r>
              <w:rPr>
                <w:spacing w:val="-4"/>
                <w:sz w:val="20"/>
              </w:rPr>
              <w:t xml:space="preserve"> </w:t>
            </w:r>
            <w:r>
              <w:rPr>
                <w:sz w:val="20"/>
              </w:rPr>
              <w:t>школьной</w:t>
            </w:r>
            <w:r>
              <w:rPr>
                <w:spacing w:val="-5"/>
                <w:sz w:val="20"/>
              </w:rPr>
              <w:t xml:space="preserve"> </w:t>
            </w:r>
            <w:r>
              <w:rPr>
                <w:sz w:val="20"/>
              </w:rPr>
              <w:t>обуви).</w:t>
            </w:r>
          </w:p>
          <w:p w:rsidR="005F2F12" w:rsidRDefault="00325926">
            <w:pPr>
              <w:pStyle w:val="TableParagraph"/>
              <w:numPr>
                <w:ilvl w:val="0"/>
                <w:numId w:val="49"/>
              </w:numPr>
              <w:tabs>
                <w:tab w:val="left" w:pos="359"/>
              </w:tabs>
              <w:ind w:right="497" w:firstLine="0"/>
              <w:rPr>
                <w:sz w:val="20"/>
              </w:rPr>
            </w:pPr>
            <w:r>
              <w:rPr>
                <w:sz w:val="20"/>
              </w:rPr>
              <w:t>“Что</w:t>
            </w:r>
            <w:r>
              <w:rPr>
                <w:spacing w:val="-6"/>
                <w:sz w:val="20"/>
              </w:rPr>
              <w:t xml:space="preserve"> </w:t>
            </w:r>
            <w:r>
              <w:rPr>
                <w:sz w:val="20"/>
              </w:rPr>
              <w:t>я</w:t>
            </w:r>
            <w:r>
              <w:rPr>
                <w:spacing w:val="-3"/>
                <w:sz w:val="20"/>
              </w:rPr>
              <w:t xml:space="preserve"> </w:t>
            </w:r>
            <w:r>
              <w:rPr>
                <w:sz w:val="20"/>
              </w:rPr>
              <w:t>уже</w:t>
            </w:r>
            <w:r>
              <w:rPr>
                <w:spacing w:val="-5"/>
                <w:sz w:val="20"/>
              </w:rPr>
              <w:t xml:space="preserve"> </w:t>
            </w:r>
            <w:r>
              <w:rPr>
                <w:sz w:val="20"/>
              </w:rPr>
              <w:t>знаю</w:t>
            </w:r>
            <w:r>
              <w:rPr>
                <w:spacing w:val="-6"/>
                <w:sz w:val="20"/>
              </w:rPr>
              <w:t xml:space="preserve"> </w:t>
            </w:r>
            <w:r>
              <w:rPr>
                <w:sz w:val="20"/>
              </w:rPr>
              <w:t>о</w:t>
            </w:r>
            <w:r>
              <w:rPr>
                <w:spacing w:val="-47"/>
                <w:sz w:val="20"/>
              </w:rPr>
              <w:t xml:space="preserve"> </w:t>
            </w:r>
            <w:r>
              <w:rPr>
                <w:sz w:val="20"/>
              </w:rPr>
              <w:t>ЗОЖ”.</w:t>
            </w:r>
          </w:p>
          <w:p w:rsidR="005F2F12" w:rsidRDefault="00325926">
            <w:pPr>
              <w:pStyle w:val="TableParagraph"/>
              <w:spacing w:line="230" w:lineRule="exact"/>
              <w:ind w:right="559"/>
              <w:rPr>
                <w:sz w:val="20"/>
              </w:rPr>
            </w:pPr>
            <w:r>
              <w:rPr>
                <w:sz w:val="20"/>
              </w:rPr>
              <w:t>Выставки</w:t>
            </w:r>
            <w:r>
              <w:rPr>
                <w:spacing w:val="-10"/>
                <w:sz w:val="20"/>
              </w:rPr>
              <w:t xml:space="preserve"> </w:t>
            </w:r>
            <w:r>
              <w:rPr>
                <w:sz w:val="20"/>
              </w:rPr>
              <w:t>рисунков,</w:t>
            </w:r>
            <w:r>
              <w:rPr>
                <w:spacing w:val="-47"/>
                <w:sz w:val="20"/>
              </w:rPr>
              <w:t xml:space="preserve"> </w:t>
            </w:r>
            <w:r>
              <w:rPr>
                <w:sz w:val="20"/>
              </w:rPr>
              <w:t>рефератов</w:t>
            </w:r>
            <w:r>
              <w:rPr>
                <w:spacing w:val="49"/>
                <w:sz w:val="20"/>
              </w:rPr>
              <w:t xml:space="preserve"> </w:t>
            </w:r>
            <w:r>
              <w:rPr>
                <w:sz w:val="20"/>
              </w:rPr>
              <w:t>и</w:t>
            </w:r>
            <w:r>
              <w:rPr>
                <w:spacing w:val="-1"/>
                <w:sz w:val="20"/>
              </w:rPr>
              <w:t xml:space="preserve"> </w:t>
            </w:r>
            <w:r>
              <w:rPr>
                <w:sz w:val="20"/>
              </w:rPr>
              <w:t>др.</w:t>
            </w:r>
          </w:p>
        </w:tc>
        <w:tc>
          <w:tcPr>
            <w:tcW w:w="2412" w:type="dxa"/>
          </w:tcPr>
          <w:p w:rsidR="005F2F12" w:rsidRDefault="00325926">
            <w:pPr>
              <w:pStyle w:val="TableParagraph"/>
              <w:spacing w:line="217" w:lineRule="exact"/>
              <w:rPr>
                <w:sz w:val="20"/>
              </w:rPr>
            </w:pPr>
            <w:r>
              <w:rPr>
                <w:sz w:val="20"/>
              </w:rPr>
              <w:t>обсуждение</w:t>
            </w:r>
            <w:r>
              <w:rPr>
                <w:spacing w:val="-4"/>
                <w:sz w:val="20"/>
              </w:rPr>
              <w:t xml:space="preserve"> </w:t>
            </w:r>
            <w:r>
              <w:rPr>
                <w:sz w:val="20"/>
              </w:rPr>
              <w:t>всего</w:t>
            </w:r>
            <w:r>
              <w:rPr>
                <w:spacing w:val="-4"/>
                <w:sz w:val="20"/>
              </w:rPr>
              <w:t xml:space="preserve"> </w:t>
            </w:r>
            <w:r>
              <w:rPr>
                <w:sz w:val="20"/>
              </w:rPr>
              <w:t>класса.</w:t>
            </w:r>
          </w:p>
          <w:p w:rsidR="005F2F12" w:rsidRDefault="00325926">
            <w:pPr>
              <w:pStyle w:val="TableParagraph"/>
              <w:ind w:right="374"/>
              <w:rPr>
                <w:sz w:val="20"/>
              </w:rPr>
            </w:pPr>
            <w:r>
              <w:rPr>
                <w:sz w:val="20"/>
              </w:rPr>
              <w:t>Правила, с которыми</w:t>
            </w:r>
            <w:r>
              <w:rPr>
                <w:spacing w:val="1"/>
                <w:sz w:val="20"/>
              </w:rPr>
              <w:t xml:space="preserve"> </w:t>
            </w:r>
            <w:r>
              <w:rPr>
                <w:sz w:val="20"/>
              </w:rPr>
              <w:t>согласился</w:t>
            </w:r>
            <w:r>
              <w:rPr>
                <w:spacing w:val="-6"/>
                <w:sz w:val="20"/>
              </w:rPr>
              <w:t xml:space="preserve"> </w:t>
            </w:r>
            <w:r>
              <w:rPr>
                <w:sz w:val="20"/>
              </w:rPr>
              <w:t>весь</w:t>
            </w:r>
            <w:r>
              <w:rPr>
                <w:spacing w:val="-6"/>
                <w:sz w:val="20"/>
              </w:rPr>
              <w:t xml:space="preserve"> </w:t>
            </w:r>
            <w:r>
              <w:rPr>
                <w:sz w:val="20"/>
              </w:rPr>
              <w:t>класс,</w:t>
            </w:r>
            <w:r>
              <w:rPr>
                <w:spacing w:val="-47"/>
                <w:sz w:val="20"/>
              </w:rPr>
              <w:t xml:space="preserve"> </w:t>
            </w:r>
            <w:r>
              <w:rPr>
                <w:sz w:val="20"/>
              </w:rPr>
              <w:t>вывешиваются</w:t>
            </w:r>
            <w:r>
              <w:rPr>
                <w:spacing w:val="-3"/>
                <w:sz w:val="20"/>
              </w:rPr>
              <w:t xml:space="preserve"> </w:t>
            </w:r>
            <w:r>
              <w:rPr>
                <w:sz w:val="20"/>
              </w:rPr>
              <w:t>в</w:t>
            </w:r>
          </w:p>
          <w:p w:rsidR="005F2F12" w:rsidRDefault="00325926">
            <w:pPr>
              <w:pStyle w:val="TableParagraph"/>
              <w:spacing w:line="229" w:lineRule="exact"/>
              <w:rPr>
                <w:sz w:val="20"/>
              </w:rPr>
            </w:pPr>
            <w:r>
              <w:rPr>
                <w:sz w:val="20"/>
              </w:rPr>
              <w:t>классном</w:t>
            </w:r>
            <w:r>
              <w:rPr>
                <w:spacing w:val="-4"/>
                <w:sz w:val="20"/>
              </w:rPr>
              <w:t xml:space="preserve"> </w:t>
            </w:r>
            <w:r>
              <w:rPr>
                <w:sz w:val="20"/>
              </w:rPr>
              <w:t>уголке.</w:t>
            </w:r>
          </w:p>
          <w:p w:rsidR="005F2F12" w:rsidRDefault="00325926">
            <w:pPr>
              <w:pStyle w:val="TableParagraph"/>
              <w:spacing w:before="1"/>
              <w:ind w:right="106"/>
              <w:jc w:val="both"/>
              <w:rPr>
                <w:sz w:val="20"/>
              </w:rPr>
            </w:pPr>
            <w:r>
              <w:rPr>
                <w:sz w:val="20"/>
              </w:rPr>
              <w:t>3. “Питание и здоровье”.</w:t>
            </w:r>
            <w:r>
              <w:rPr>
                <w:spacing w:val="1"/>
                <w:sz w:val="20"/>
              </w:rPr>
              <w:t xml:space="preserve"> </w:t>
            </w:r>
            <w:r>
              <w:rPr>
                <w:sz w:val="20"/>
              </w:rPr>
              <w:t>Приглашение школьного</w:t>
            </w:r>
            <w:r>
              <w:rPr>
                <w:spacing w:val="-47"/>
                <w:sz w:val="20"/>
              </w:rPr>
              <w:t xml:space="preserve"> </w:t>
            </w:r>
            <w:r>
              <w:rPr>
                <w:spacing w:val="-1"/>
                <w:sz w:val="20"/>
              </w:rPr>
              <w:t>медицинского</w:t>
            </w:r>
            <w:r>
              <w:rPr>
                <w:spacing w:val="-8"/>
                <w:sz w:val="20"/>
              </w:rPr>
              <w:t xml:space="preserve"> </w:t>
            </w:r>
            <w:r>
              <w:rPr>
                <w:sz w:val="20"/>
              </w:rPr>
              <w:t>работника.</w:t>
            </w:r>
          </w:p>
          <w:p w:rsidR="005F2F12" w:rsidRDefault="00325926">
            <w:pPr>
              <w:pStyle w:val="TableParagraph"/>
              <w:ind w:right="407"/>
              <w:rPr>
                <w:sz w:val="20"/>
              </w:rPr>
            </w:pPr>
            <w:r>
              <w:rPr>
                <w:sz w:val="20"/>
              </w:rPr>
              <w:t>7. “Азбука здоровья”.</w:t>
            </w:r>
            <w:r>
              <w:rPr>
                <w:spacing w:val="-47"/>
                <w:sz w:val="20"/>
              </w:rPr>
              <w:t xml:space="preserve"> </w:t>
            </w:r>
            <w:r>
              <w:rPr>
                <w:spacing w:val="-1"/>
                <w:sz w:val="20"/>
              </w:rPr>
              <w:t xml:space="preserve">4.Аукцион </w:t>
            </w:r>
            <w:r>
              <w:rPr>
                <w:i/>
                <w:sz w:val="20"/>
              </w:rPr>
              <w:t>продуктов</w:t>
            </w:r>
            <w:r>
              <w:rPr>
                <w:i/>
                <w:spacing w:val="-47"/>
                <w:sz w:val="20"/>
              </w:rPr>
              <w:t xml:space="preserve"> </w:t>
            </w:r>
            <w:r>
              <w:rPr>
                <w:i/>
                <w:sz w:val="20"/>
              </w:rPr>
              <w:t>питания, богатых</w:t>
            </w:r>
            <w:r>
              <w:rPr>
                <w:i/>
                <w:spacing w:val="1"/>
                <w:sz w:val="20"/>
              </w:rPr>
              <w:t xml:space="preserve"> </w:t>
            </w:r>
            <w:r>
              <w:rPr>
                <w:i/>
                <w:sz w:val="20"/>
              </w:rPr>
              <w:t xml:space="preserve">витаминами. </w:t>
            </w:r>
            <w:r>
              <w:rPr>
                <w:sz w:val="20"/>
              </w:rPr>
              <w:t>Дети</w:t>
            </w:r>
            <w:r>
              <w:rPr>
                <w:spacing w:val="1"/>
                <w:sz w:val="20"/>
              </w:rPr>
              <w:t xml:space="preserve"> </w:t>
            </w:r>
            <w:r>
              <w:rPr>
                <w:sz w:val="20"/>
              </w:rPr>
              <w:t>готовятся</w:t>
            </w:r>
            <w:r>
              <w:rPr>
                <w:spacing w:val="-5"/>
                <w:sz w:val="20"/>
              </w:rPr>
              <w:t xml:space="preserve"> </w:t>
            </w:r>
            <w:r>
              <w:rPr>
                <w:sz w:val="20"/>
              </w:rPr>
              <w:t>заранее,</w:t>
            </w:r>
            <w:r>
              <w:rPr>
                <w:spacing w:val="-2"/>
                <w:sz w:val="20"/>
              </w:rPr>
              <w:t xml:space="preserve"> </w:t>
            </w:r>
            <w:r>
              <w:rPr>
                <w:sz w:val="20"/>
              </w:rPr>
              <w:t>по</w:t>
            </w:r>
          </w:p>
          <w:p w:rsidR="005F2F12" w:rsidRDefault="00325926">
            <w:pPr>
              <w:pStyle w:val="TableParagraph"/>
              <w:ind w:right="102"/>
              <w:rPr>
                <w:sz w:val="20"/>
              </w:rPr>
            </w:pPr>
            <w:r>
              <w:rPr>
                <w:spacing w:val="-1"/>
                <w:sz w:val="20"/>
              </w:rPr>
              <w:t xml:space="preserve">результатам </w:t>
            </w:r>
            <w:r>
              <w:rPr>
                <w:sz w:val="20"/>
              </w:rPr>
              <w:t>составляется</w:t>
            </w:r>
            <w:r>
              <w:rPr>
                <w:spacing w:val="-47"/>
                <w:sz w:val="20"/>
              </w:rPr>
              <w:t xml:space="preserve"> </w:t>
            </w:r>
            <w:r>
              <w:rPr>
                <w:sz w:val="20"/>
              </w:rPr>
              <w:t>плакат</w:t>
            </w:r>
            <w:r>
              <w:rPr>
                <w:spacing w:val="1"/>
                <w:sz w:val="20"/>
              </w:rPr>
              <w:t xml:space="preserve"> </w:t>
            </w:r>
            <w:r>
              <w:rPr>
                <w:sz w:val="20"/>
              </w:rPr>
              <w:t>“Азбука</w:t>
            </w:r>
            <w:r>
              <w:rPr>
                <w:spacing w:val="1"/>
                <w:sz w:val="20"/>
              </w:rPr>
              <w:t xml:space="preserve"> </w:t>
            </w:r>
            <w:r>
              <w:rPr>
                <w:sz w:val="20"/>
              </w:rPr>
              <w:t>здоровья”.</w:t>
            </w:r>
          </w:p>
          <w:p w:rsidR="005F2F12" w:rsidRDefault="00325926">
            <w:pPr>
              <w:pStyle w:val="TableParagraph"/>
              <w:rPr>
                <w:sz w:val="20"/>
              </w:rPr>
            </w:pPr>
            <w:r>
              <w:rPr>
                <w:sz w:val="20"/>
              </w:rPr>
              <w:t>5.</w:t>
            </w:r>
            <w:r>
              <w:rPr>
                <w:spacing w:val="-4"/>
                <w:sz w:val="20"/>
              </w:rPr>
              <w:t xml:space="preserve"> </w:t>
            </w:r>
            <w:r>
              <w:rPr>
                <w:sz w:val="20"/>
              </w:rPr>
              <w:t>“Ядовитая</w:t>
            </w:r>
            <w:r>
              <w:rPr>
                <w:spacing w:val="-4"/>
                <w:sz w:val="20"/>
              </w:rPr>
              <w:t xml:space="preserve"> </w:t>
            </w:r>
            <w:r>
              <w:rPr>
                <w:sz w:val="20"/>
              </w:rPr>
              <w:t>азбука”.</w:t>
            </w:r>
          </w:p>
          <w:p w:rsidR="005F2F12" w:rsidRDefault="00325926">
            <w:pPr>
              <w:pStyle w:val="TableParagraph"/>
              <w:ind w:right="521"/>
              <w:rPr>
                <w:sz w:val="20"/>
              </w:rPr>
            </w:pPr>
            <w:r>
              <w:rPr>
                <w:sz w:val="20"/>
              </w:rPr>
              <w:t>Беседа о ядовитых</w:t>
            </w:r>
            <w:r>
              <w:rPr>
                <w:spacing w:val="1"/>
                <w:sz w:val="20"/>
              </w:rPr>
              <w:t xml:space="preserve"> </w:t>
            </w:r>
            <w:r>
              <w:rPr>
                <w:sz w:val="20"/>
              </w:rPr>
              <w:t>растениях, ягодах,</w:t>
            </w:r>
            <w:r>
              <w:rPr>
                <w:spacing w:val="1"/>
                <w:sz w:val="20"/>
              </w:rPr>
              <w:t xml:space="preserve"> </w:t>
            </w:r>
            <w:r>
              <w:rPr>
                <w:sz w:val="20"/>
              </w:rPr>
              <w:t>грибах.</w:t>
            </w:r>
            <w:r>
              <w:rPr>
                <w:spacing w:val="-10"/>
                <w:sz w:val="20"/>
              </w:rPr>
              <w:t xml:space="preserve"> </w:t>
            </w:r>
            <w:r>
              <w:rPr>
                <w:sz w:val="20"/>
              </w:rPr>
              <w:t>Составление</w:t>
            </w:r>
          </w:p>
          <w:p w:rsidR="005F2F12" w:rsidRDefault="00325926">
            <w:pPr>
              <w:pStyle w:val="TableParagraph"/>
              <w:ind w:right="205"/>
              <w:rPr>
                <w:sz w:val="20"/>
              </w:rPr>
            </w:pPr>
            <w:r>
              <w:rPr>
                <w:sz w:val="20"/>
              </w:rPr>
              <w:t>плаката</w:t>
            </w:r>
            <w:r>
              <w:rPr>
                <w:spacing w:val="-5"/>
                <w:sz w:val="20"/>
              </w:rPr>
              <w:t xml:space="preserve"> </w:t>
            </w:r>
            <w:r>
              <w:rPr>
                <w:sz w:val="20"/>
              </w:rPr>
              <w:t>с</w:t>
            </w:r>
            <w:r>
              <w:rPr>
                <w:spacing w:val="-5"/>
                <w:sz w:val="20"/>
              </w:rPr>
              <w:t xml:space="preserve"> </w:t>
            </w:r>
            <w:r>
              <w:rPr>
                <w:sz w:val="20"/>
              </w:rPr>
              <w:t>изображением</w:t>
            </w:r>
            <w:r>
              <w:rPr>
                <w:spacing w:val="-47"/>
                <w:sz w:val="20"/>
              </w:rPr>
              <w:t xml:space="preserve"> </w:t>
            </w:r>
            <w:r>
              <w:rPr>
                <w:sz w:val="20"/>
              </w:rPr>
              <w:t>ядовитых</w:t>
            </w:r>
            <w:r>
              <w:rPr>
                <w:spacing w:val="-3"/>
                <w:sz w:val="20"/>
              </w:rPr>
              <w:t xml:space="preserve"> </w:t>
            </w:r>
            <w:r>
              <w:rPr>
                <w:sz w:val="20"/>
              </w:rPr>
              <w:t>растений.</w:t>
            </w:r>
          </w:p>
        </w:tc>
        <w:tc>
          <w:tcPr>
            <w:tcW w:w="2412" w:type="dxa"/>
          </w:tcPr>
          <w:p w:rsidR="005F2F12" w:rsidRDefault="00325926">
            <w:pPr>
              <w:pStyle w:val="TableParagraph"/>
              <w:spacing w:line="217" w:lineRule="exact"/>
              <w:rPr>
                <w:sz w:val="20"/>
              </w:rPr>
            </w:pPr>
            <w:r>
              <w:rPr>
                <w:sz w:val="20"/>
              </w:rPr>
              <w:t>Организация</w:t>
            </w:r>
            <w:r>
              <w:rPr>
                <w:spacing w:val="-7"/>
                <w:sz w:val="20"/>
              </w:rPr>
              <w:t xml:space="preserve"> </w:t>
            </w:r>
            <w:r>
              <w:rPr>
                <w:sz w:val="20"/>
              </w:rPr>
              <w:t>детского</w:t>
            </w:r>
          </w:p>
          <w:p w:rsidR="005F2F12" w:rsidRDefault="00325926">
            <w:pPr>
              <w:pStyle w:val="TableParagraph"/>
              <w:spacing w:line="229" w:lineRule="exact"/>
              <w:rPr>
                <w:sz w:val="20"/>
              </w:rPr>
            </w:pPr>
            <w:r>
              <w:rPr>
                <w:sz w:val="20"/>
              </w:rPr>
              <w:t>досуга</w:t>
            </w:r>
            <w:r>
              <w:rPr>
                <w:spacing w:val="-2"/>
                <w:sz w:val="20"/>
              </w:rPr>
              <w:t xml:space="preserve"> </w:t>
            </w:r>
            <w:r>
              <w:rPr>
                <w:sz w:val="20"/>
              </w:rPr>
              <w:t>–</w:t>
            </w:r>
            <w:r>
              <w:rPr>
                <w:spacing w:val="-1"/>
                <w:sz w:val="20"/>
              </w:rPr>
              <w:t xml:space="preserve"> </w:t>
            </w:r>
            <w:r>
              <w:rPr>
                <w:sz w:val="20"/>
              </w:rPr>
              <w:t>способ</w:t>
            </w:r>
          </w:p>
          <w:p w:rsidR="005F2F12" w:rsidRDefault="00325926">
            <w:pPr>
              <w:pStyle w:val="TableParagraph"/>
              <w:ind w:right="155"/>
              <w:rPr>
                <w:sz w:val="20"/>
              </w:rPr>
            </w:pPr>
            <w:r>
              <w:rPr>
                <w:sz w:val="20"/>
              </w:rPr>
              <w:t>профилактики вредных</w:t>
            </w:r>
            <w:r>
              <w:rPr>
                <w:spacing w:val="1"/>
                <w:sz w:val="20"/>
              </w:rPr>
              <w:t xml:space="preserve"> </w:t>
            </w:r>
            <w:r>
              <w:rPr>
                <w:sz w:val="20"/>
              </w:rPr>
              <w:t>привычек. Составление</w:t>
            </w:r>
            <w:r>
              <w:rPr>
                <w:spacing w:val="1"/>
                <w:sz w:val="20"/>
              </w:rPr>
              <w:t xml:space="preserve"> </w:t>
            </w:r>
            <w:r>
              <w:rPr>
                <w:sz w:val="20"/>
              </w:rPr>
              <w:t>банка</w:t>
            </w:r>
            <w:r>
              <w:rPr>
                <w:spacing w:val="-1"/>
                <w:sz w:val="20"/>
              </w:rPr>
              <w:t xml:space="preserve"> </w:t>
            </w:r>
            <w:r>
              <w:rPr>
                <w:sz w:val="20"/>
              </w:rPr>
              <w:t>игра</w:t>
            </w:r>
            <w:r>
              <w:rPr>
                <w:spacing w:val="-4"/>
                <w:sz w:val="20"/>
              </w:rPr>
              <w:t xml:space="preserve"> </w:t>
            </w:r>
            <w:r>
              <w:rPr>
                <w:sz w:val="20"/>
              </w:rPr>
              <w:t>и</w:t>
            </w:r>
            <w:r>
              <w:rPr>
                <w:spacing w:val="-4"/>
                <w:sz w:val="20"/>
              </w:rPr>
              <w:t xml:space="preserve"> </w:t>
            </w:r>
            <w:r>
              <w:rPr>
                <w:sz w:val="20"/>
              </w:rPr>
              <w:t>занятий</w:t>
            </w:r>
            <w:r>
              <w:rPr>
                <w:spacing w:val="-2"/>
                <w:sz w:val="20"/>
              </w:rPr>
              <w:t xml:space="preserve"> </w:t>
            </w:r>
            <w:r>
              <w:rPr>
                <w:sz w:val="20"/>
              </w:rPr>
              <w:t>для</w:t>
            </w:r>
            <w:r>
              <w:rPr>
                <w:spacing w:val="-47"/>
                <w:sz w:val="20"/>
              </w:rPr>
              <w:t xml:space="preserve"> </w:t>
            </w:r>
            <w:r>
              <w:rPr>
                <w:sz w:val="20"/>
              </w:rPr>
              <w:t>школы</w:t>
            </w:r>
            <w:r>
              <w:rPr>
                <w:spacing w:val="-1"/>
                <w:sz w:val="20"/>
              </w:rPr>
              <w:t xml:space="preserve"> </w:t>
            </w:r>
            <w:r>
              <w:rPr>
                <w:sz w:val="20"/>
              </w:rPr>
              <w:t>и</w:t>
            </w:r>
            <w:r>
              <w:rPr>
                <w:spacing w:val="1"/>
                <w:sz w:val="20"/>
              </w:rPr>
              <w:t xml:space="preserve"> </w:t>
            </w:r>
            <w:r>
              <w:rPr>
                <w:sz w:val="20"/>
              </w:rPr>
              <w:t>дома.</w:t>
            </w:r>
          </w:p>
          <w:p w:rsidR="005F2F12" w:rsidRDefault="00325926">
            <w:pPr>
              <w:pStyle w:val="TableParagraph"/>
              <w:numPr>
                <w:ilvl w:val="0"/>
                <w:numId w:val="48"/>
              </w:numPr>
              <w:tabs>
                <w:tab w:val="left" w:pos="309"/>
              </w:tabs>
              <w:spacing w:before="1"/>
              <w:ind w:right="435" w:firstLine="0"/>
              <w:rPr>
                <w:sz w:val="20"/>
              </w:rPr>
            </w:pPr>
            <w:r>
              <w:rPr>
                <w:sz w:val="20"/>
              </w:rPr>
              <w:t>“Что</w:t>
            </w:r>
            <w:r>
              <w:rPr>
                <w:spacing w:val="-7"/>
                <w:sz w:val="20"/>
              </w:rPr>
              <w:t xml:space="preserve"> </w:t>
            </w:r>
            <w:r>
              <w:rPr>
                <w:sz w:val="20"/>
              </w:rPr>
              <w:t>нужно</w:t>
            </w:r>
            <w:r>
              <w:rPr>
                <w:spacing w:val="-6"/>
                <w:sz w:val="20"/>
              </w:rPr>
              <w:t xml:space="preserve"> </w:t>
            </w:r>
            <w:r>
              <w:rPr>
                <w:sz w:val="20"/>
              </w:rPr>
              <w:t>знать</w:t>
            </w:r>
            <w:r>
              <w:rPr>
                <w:spacing w:val="-7"/>
                <w:sz w:val="20"/>
              </w:rPr>
              <w:t xml:space="preserve"> </w:t>
            </w:r>
            <w:r>
              <w:rPr>
                <w:sz w:val="20"/>
              </w:rPr>
              <w:t>о</w:t>
            </w:r>
            <w:r>
              <w:rPr>
                <w:spacing w:val="-47"/>
                <w:sz w:val="20"/>
              </w:rPr>
              <w:t xml:space="preserve"> </w:t>
            </w:r>
            <w:r>
              <w:rPr>
                <w:sz w:val="20"/>
              </w:rPr>
              <w:t>лекарствах”.</w:t>
            </w:r>
          </w:p>
          <w:p w:rsidR="005F2F12" w:rsidRDefault="00325926">
            <w:pPr>
              <w:pStyle w:val="TableParagraph"/>
              <w:ind w:right="405"/>
              <w:rPr>
                <w:sz w:val="20"/>
              </w:rPr>
            </w:pPr>
            <w:r>
              <w:rPr>
                <w:sz w:val="20"/>
              </w:rPr>
              <w:t>Встреча</w:t>
            </w:r>
            <w:r>
              <w:rPr>
                <w:spacing w:val="-9"/>
                <w:sz w:val="20"/>
              </w:rPr>
              <w:t xml:space="preserve"> </w:t>
            </w:r>
            <w:r>
              <w:rPr>
                <w:sz w:val="20"/>
              </w:rPr>
              <w:t>со</w:t>
            </w:r>
            <w:r>
              <w:rPr>
                <w:spacing w:val="-8"/>
                <w:sz w:val="20"/>
              </w:rPr>
              <w:t xml:space="preserve"> </w:t>
            </w:r>
            <w:r>
              <w:rPr>
                <w:sz w:val="20"/>
              </w:rPr>
              <w:t>школьным</w:t>
            </w:r>
            <w:r>
              <w:rPr>
                <w:spacing w:val="-47"/>
                <w:sz w:val="20"/>
              </w:rPr>
              <w:t xml:space="preserve"> </w:t>
            </w:r>
            <w:r>
              <w:rPr>
                <w:sz w:val="20"/>
              </w:rPr>
              <w:t>медицинским</w:t>
            </w:r>
          </w:p>
          <w:p w:rsidR="005F2F12" w:rsidRDefault="00325926">
            <w:pPr>
              <w:pStyle w:val="TableParagraph"/>
              <w:ind w:right="467"/>
              <w:rPr>
                <w:sz w:val="20"/>
              </w:rPr>
            </w:pPr>
            <w:r>
              <w:rPr>
                <w:spacing w:val="-1"/>
                <w:sz w:val="20"/>
              </w:rPr>
              <w:t xml:space="preserve">работником </w:t>
            </w:r>
            <w:r>
              <w:rPr>
                <w:sz w:val="20"/>
              </w:rPr>
              <w:t>(правила</w:t>
            </w:r>
            <w:r>
              <w:rPr>
                <w:spacing w:val="-47"/>
                <w:sz w:val="20"/>
              </w:rPr>
              <w:t xml:space="preserve"> </w:t>
            </w:r>
            <w:r>
              <w:rPr>
                <w:sz w:val="20"/>
              </w:rPr>
              <w:t>хранения</w:t>
            </w:r>
            <w:r>
              <w:rPr>
                <w:spacing w:val="1"/>
                <w:sz w:val="20"/>
              </w:rPr>
              <w:t xml:space="preserve"> </w:t>
            </w:r>
            <w:r>
              <w:rPr>
                <w:sz w:val="20"/>
              </w:rPr>
              <w:t>и</w:t>
            </w:r>
          </w:p>
          <w:p w:rsidR="005F2F12" w:rsidRDefault="00325926">
            <w:pPr>
              <w:pStyle w:val="TableParagraph"/>
              <w:spacing w:line="229" w:lineRule="exact"/>
              <w:rPr>
                <w:sz w:val="20"/>
              </w:rPr>
            </w:pPr>
            <w:r>
              <w:rPr>
                <w:sz w:val="20"/>
              </w:rPr>
              <w:t>использования</w:t>
            </w:r>
          </w:p>
          <w:p w:rsidR="005F2F12" w:rsidRDefault="00325926">
            <w:pPr>
              <w:pStyle w:val="TableParagraph"/>
              <w:ind w:right="256"/>
              <w:rPr>
                <w:sz w:val="20"/>
              </w:rPr>
            </w:pPr>
            <w:r>
              <w:rPr>
                <w:spacing w:val="-1"/>
                <w:sz w:val="20"/>
              </w:rPr>
              <w:t xml:space="preserve">лекарственных </w:t>
            </w:r>
            <w:r>
              <w:rPr>
                <w:sz w:val="20"/>
              </w:rPr>
              <w:t>средств,</w:t>
            </w:r>
            <w:r>
              <w:rPr>
                <w:spacing w:val="-47"/>
                <w:sz w:val="20"/>
              </w:rPr>
              <w:t xml:space="preserve"> </w:t>
            </w:r>
            <w:r>
              <w:rPr>
                <w:sz w:val="20"/>
              </w:rPr>
              <w:t>профилактика</w:t>
            </w:r>
          </w:p>
          <w:p w:rsidR="005F2F12" w:rsidRDefault="00325926">
            <w:pPr>
              <w:pStyle w:val="TableParagraph"/>
              <w:rPr>
                <w:sz w:val="20"/>
              </w:rPr>
            </w:pPr>
            <w:r>
              <w:rPr>
                <w:sz w:val="20"/>
              </w:rPr>
              <w:t>наркомании).</w:t>
            </w:r>
          </w:p>
          <w:p w:rsidR="005F2F12" w:rsidRDefault="00325926">
            <w:pPr>
              <w:pStyle w:val="TableParagraph"/>
              <w:numPr>
                <w:ilvl w:val="0"/>
                <w:numId w:val="48"/>
              </w:numPr>
              <w:tabs>
                <w:tab w:val="left" w:pos="309"/>
              </w:tabs>
              <w:spacing w:before="1"/>
              <w:ind w:right="275" w:firstLine="0"/>
              <w:rPr>
                <w:sz w:val="20"/>
              </w:rPr>
            </w:pPr>
            <w:r>
              <w:rPr>
                <w:sz w:val="20"/>
              </w:rPr>
              <w:t>“Травматизм и его</w:t>
            </w:r>
            <w:r>
              <w:rPr>
                <w:spacing w:val="1"/>
                <w:sz w:val="20"/>
              </w:rPr>
              <w:t xml:space="preserve"> </w:t>
            </w:r>
            <w:r>
              <w:rPr>
                <w:sz w:val="20"/>
              </w:rPr>
              <w:t>профилактика”.</w:t>
            </w:r>
            <w:r>
              <w:rPr>
                <w:spacing w:val="1"/>
                <w:sz w:val="20"/>
              </w:rPr>
              <w:t xml:space="preserve"> </w:t>
            </w:r>
            <w:r>
              <w:rPr>
                <w:sz w:val="20"/>
              </w:rPr>
              <w:t>Формирование</w:t>
            </w:r>
            <w:r>
              <w:rPr>
                <w:spacing w:val="-11"/>
                <w:sz w:val="20"/>
              </w:rPr>
              <w:t xml:space="preserve"> </w:t>
            </w:r>
            <w:r>
              <w:rPr>
                <w:sz w:val="20"/>
              </w:rPr>
              <w:t>понятия</w:t>
            </w:r>
            <w:r>
              <w:rPr>
                <w:spacing w:val="-47"/>
                <w:sz w:val="20"/>
              </w:rPr>
              <w:t xml:space="preserve"> </w:t>
            </w:r>
            <w:r>
              <w:rPr>
                <w:i/>
                <w:sz w:val="20"/>
              </w:rPr>
              <w:t>травматизм</w:t>
            </w:r>
            <w:r>
              <w:rPr>
                <w:sz w:val="20"/>
              </w:rPr>
              <w:t>,</w:t>
            </w:r>
          </w:p>
          <w:p w:rsidR="005F2F12" w:rsidRDefault="00325926">
            <w:pPr>
              <w:pStyle w:val="TableParagraph"/>
              <w:ind w:right="131"/>
              <w:rPr>
                <w:sz w:val="20"/>
              </w:rPr>
            </w:pPr>
            <w:r>
              <w:rPr>
                <w:sz w:val="20"/>
              </w:rPr>
              <w:t xml:space="preserve">составление </w:t>
            </w:r>
            <w:r>
              <w:rPr>
                <w:i/>
                <w:sz w:val="20"/>
              </w:rPr>
              <w:t>карты</w:t>
            </w:r>
            <w:r>
              <w:rPr>
                <w:i/>
                <w:spacing w:val="1"/>
                <w:sz w:val="20"/>
              </w:rPr>
              <w:t xml:space="preserve"> </w:t>
            </w:r>
            <w:r>
              <w:rPr>
                <w:i/>
                <w:sz w:val="20"/>
              </w:rPr>
              <w:t>травмоопасных мест в</w:t>
            </w:r>
            <w:r>
              <w:rPr>
                <w:i/>
                <w:spacing w:val="1"/>
                <w:sz w:val="20"/>
              </w:rPr>
              <w:t xml:space="preserve"> </w:t>
            </w:r>
            <w:r>
              <w:rPr>
                <w:i/>
                <w:sz w:val="20"/>
              </w:rPr>
              <w:t>школе,</w:t>
            </w:r>
            <w:r>
              <w:rPr>
                <w:i/>
                <w:spacing w:val="-3"/>
                <w:sz w:val="20"/>
              </w:rPr>
              <w:t xml:space="preserve"> </w:t>
            </w:r>
            <w:r>
              <w:rPr>
                <w:sz w:val="20"/>
              </w:rPr>
              <w:t>ПМП</w:t>
            </w:r>
            <w:r>
              <w:rPr>
                <w:spacing w:val="-3"/>
                <w:sz w:val="20"/>
              </w:rPr>
              <w:t xml:space="preserve"> </w:t>
            </w:r>
            <w:r>
              <w:rPr>
                <w:sz w:val="20"/>
              </w:rPr>
              <w:t>при</w:t>
            </w:r>
            <w:r>
              <w:rPr>
                <w:spacing w:val="-3"/>
                <w:sz w:val="20"/>
              </w:rPr>
              <w:t xml:space="preserve"> </w:t>
            </w:r>
            <w:r>
              <w:rPr>
                <w:sz w:val="20"/>
              </w:rPr>
              <w:t>ушибах</w:t>
            </w:r>
            <w:r>
              <w:rPr>
                <w:spacing w:val="-47"/>
                <w:sz w:val="20"/>
              </w:rPr>
              <w:t xml:space="preserve"> </w:t>
            </w:r>
            <w:r>
              <w:rPr>
                <w:sz w:val="20"/>
              </w:rPr>
              <w:t>и</w:t>
            </w:r>
            <w:r>
              <w:rPr>
                <w:spacing w:val="-3"/>
                <w:sz w:val="20"/>
              </w:rPr>
              <w:t xml:space="preserve"> </w:t>
            </w:r>
            <w:r>
              <w:rPr>
                <w:sz w:val="20"/>
              </w:rPr>
              <w:t>переломах</w:t>
            </w:r>
            <w:r>
              <w:rPr>
                <w:spacing w:val="-3"/>
                <w:sz w:val="20"/>
              </w:rPr>
              <w:t xml:space="preserve"> </w:t>
            </w:r>
            <w:r>
              <w:rPr>
                <w:sz w:val="20"/>
              </w:rPr>
              <w:t>(тренинг).</w:t>
            </w:r>
          </w:p>
        </w:tc>
      </w:tr>
      <w:tr w:rsidR="005F2F12">
        <w:trPr>
          <w:trHeight w:val="230"/>
        </w:trPr>
        <w:tc>
          <w:tcPr>
            <w:tcW w:w="9853" w:type="dxa"/>
            <w:gridSpan w:val="4"/>
          </w:tcPr>
          <w:p w:rsidR="005F2F12" w:rsidRDefault="00325926">
            <w:pPr>
              <w:pStyle w:val="TableParagraph"/>
              <w:spacing w:line="210" w:lineRule="exact"/>
              <w:ind w:left="3699" w:right="3694"/>
              <w:jc w:val="center"/>
              <w:rPr>
                <w:b/>
                <w:sz w:val="20"/>
              </w:rPr>
            </w:pPr>
            <w:r>
              <w:rPr>
                <w:b/>
                <w:sz w:val="20"/>
              </w:rPr>
              <w:t>Праздники</w:t>
            </w:r>
            <w:r>
              <w:rPr>
                <w:b/>
                <w:spacing w:val="-5"/>
                <w:sz w:val="20"/>
              </w:rPr>
              <w:t xml:space="preserve"> </w:t>
            </w:r>
            <w:r>
              <w:rPr>
                <w:b/>
                <w:sz w:val="20"/>
              </w:rPr>
              <w:t>здоровья</w:t>
            </w:r>
          </w:p>
        </w:tc>
      </w:tr>
      <w:tr w:rsidR="005F2F12">
        <w:trPr>
          <w:trHeight w:val="690"/>
        </w:trPr>
        <w:tc>
          <w:tcPr>
            <w:tcW w:w="2617" w:type="dxa"/>
          </w:tcPr>
          <w:p w:rsidR="005F2F12" w:rsidRDefault="00325926">
            <w:pPr>
              <w:pStyle w:val="TableParagraph"/>
              <w:spacing w:line="217" w:lineRule="exact"/>
              <w:ind w:left="89" w:right="79"/>
              <w:jc w:val="center"/>
              <w:rPr>
                <w:sz w:val="20"/>
              </w:rPr>
            </w:pPr>
            <w:r>
              <w:rPr>
                <w:sz w:val="20"/>
              </w:rPr>
              <w:t>«Друзья</w:t>
            </w:r>
            <w:r>
              <w:rPr>
                <w:spacing w:val="-4"/>
                <w:sz w:val="20"/>
              </w:rPr>
              <w:t xml:space="preserve"> </w:t>
            </w:r>
            <w:r>
              <w:rPr>
                <w:sz w:val="20"/>
              </w:rPr>
              <w:t>Мойдодыра»</w:t>
            </w:r>
          </w:p>
          <w:p w:rsidR="005F2F12" w:rsidRDefault="00325926">
            <w:pPr>
              <w:pStyle w:val="TableParagraph"/>
              <w:ind w:left="89" w:right="85"/>
              <w:jc w:val="center"/>
              <w:rPr>
                <w:sz w:val="20"/>
              </w:rPr>
            </w:pPr>
            <w:r>
              <w:rPr>
                <w:sz w:val="20"/>
              </w:rPr>
              <w:t>(утренник).</w:t>
            </w:r>
          </w:p>
        </w:tc>
        <w:tc>
          <w:tcPr>
            <w:tcW w:w="2412" w:type="dxa"/>
          </w:tcPr>
          <w:p w:rsidR="005F2F12" w:rsidRDefault="00325926">
            <w:pPr>
              <w:pStyle w:val="TableParagraph"/>
              <w:spacing w:line="217" w:lineRule="exact"/>
              <w:rPr>
                <w:sz w:val="20"/>
              </w:rPr>
            </w:pPr>
            <w:r>
              <w:rPr>
                <w:sz w:val="20"/>
              </w:rPr>
              <w:t>«С</w:t>
            </w:r>
            <w:r>
              <w:rPr>
                <w:spacing w:val="-2"/>
                <w:sz w:val="20"/>
              </w:rPr>
              <w:t xml:space="preserve"> </w:t>
            </w:r>
            <w:r>
              <w:rPr>
                <w:sz w:val="20"/>
              </w:rPr>
              <w:t>режимом</w:t>
            </w:r>
            <w:r>
              <w:rPr>
                <w:spacing w:val="-2"/>
                <w:sz w:val="20"/>
              </w:rPr>
              <w:t xml:space="preserve"> </w:t>
            </w:r>
            <w:r>
              <w:rPr>
                <w:sz w:val="20"/>
              </w:rPr>
              <w:t>дня</w:t>
            </w:r>
          </w:p>
          <w:p w:rsidR="005F2F12" w:rsidRDefault="00325926">
            <w:pPr>
              <w:pStyle w:val="TableParagraph"/>
              <w:spacing w:line="230" w:lineRule="atLeast"/>
              <w:ind w:right="812"/>
              <w:rPr>
                <w:sz w:val="20"/>
              </w:rPr>
            </w:pPr>
            <w:r>
              <w:rPr>
                <w:spacing w:val="-1"/>
                <w:sz w:val="20"/>
              </w:rPr>
              <w:t xml:space="preserve">друзья!» </w:t>
            </w:r>
            <w:r>
              <w:rPr>
                <w:sz w:val="20"/>
              </w:rPr>
              <w:t>(устный</w:t>
            </w:r>
            <w:r>
              <w:rPr>
                <w:spacing w:val="-47"/>
                <w:sz w:val="20"/>
              </w:rPr>
              <w:t xml:space="preserve"> </w:t>
            </w:r>
            <w:r>
              <w:rPr>
                <w:sz w:val="20"/>
              </w:rPr>
              <w:t>журнал).</w:t>
            </w:r>
          </w:p>
        </w:tc>
        <w:tc>
          <w:tcPr>
            <w:tcW w:w="2412" w:type="dxa"/>
          </w:tcPr>
          <w:p w:rsidR="005F2F12" w:rsidRDefault="00325926">
            <w:pPr>
              <w:pStyle w:val="TableParagraph"/>
              <w:spacing w:line="217" w:lineRule="exact"/>
              <w:ind w:left="138" w:right="129"/>
              <w:jc w:val="center"/>
              <w:rPr>
                <w:sz w:val="20"/>
              </w:rPr>
            </w:pPr>
            <w:r>
              <w:rPr>
                <w:sz w:val="20"/>
              </w:rPr>
              <w:t>«Парад</w:t>
            </w:r>
            <w:r>
              <w:rPr>
                <w:spacing w:val="-2"/>
                <w:sz w:val="20"/>
              </w:rPr>
              <w:t xml:space="preserve"> </w:t>
            </w:r>
            <w:r>
              <w:rPr>
                <w:sz w:val="20"/>
              </w:rPr>
              <w:t>увлечений»</w:t>
            </w:r>
          </w:p>
          <w:p w:rsidR="005F2F12" w:rsidRDefault="00325926">
            <w:pPr>
              <w:pStyle w:val="TableParagraph"/>
              <w:ind w:left="138" w:right="133"/>
              <w:jc w:val="center"/>
              <w:rPr>
                <w:sz w:val="20"/>
              </w:rPr>
            </w:pPr>
            <w:r>
              <w:rPr>
                <w:sz w:val="20"/>
              </w:rPr>
              <w:t>(форум).</w:t>
            </w:r>
          </w:p>
        </w:tc>
        <w:tc>
          <w:tcPr>
            <w:tcW w:w="2412" w:type="dxa"/>
          </w:tcPr>
          <w:p w:rsidR="005F2F12" w:rsidRDefault="00325926">
            <w:pPr>
              <w:pStyle w:val="TableParagraph"/>
              <w:spacing w:line="217" w:lineRule="exact"/>
              <w:ind w:left="138" w:right="130"/>
              <w:jc w:val="center"/>
              <w:rPr>
                <w:sz w:val="20"/>
              </w:rPr>
            </w:pPr>
            <w:r>
              <w:rPr>
                <w:sz w:val="20"/>
              </w:rPr>
              <w:t>«Нет</w:t>
            </w:r>
            <w:r>
              <w:rPr>
                <w:spacing w:val="-5"/>
                <w:sz w:val="20"/>
              </w:rPr>
              <w:t xml:space="preserve"> </w:t>
            </w:r>
            <w:r>
              <w:rPr>
                <w:sz w:val="20"/>
              </w:rPr>
              <w:t>вредным</w:t>
            </w:r>
          </w:p>
          <w:p w:rsidR="005F2F12" w:rsidRDefault="00325926">
            <w:pPr>
              <w:pStyle w:val="TableParagraph"/>
              <w:ind w:left="138" w:right="135"/>
              <w:jc w:val="center"/>
              <w:rPr>
                <w:sz w:val="20"/>
              </w:rPr>
            </w:pPr>
            <w:r>
              <w:rPr>
                <w:sz w:val="20"/>
              </w:rPr>
              <w:t>привычкам!»</w:t>
            </w:r>
            <w:r>
              <w:rPr>
                <w:spacing w:val="-8"/>
                <w:sz w:val="20"/>
              </w:rPr>
              <w:t xml:space="preserve"> </w:t>
            </w:r>
            <w:r>
              <w:rPr>
                <w:sz w:val="20"/>
              </w:rPr>
              <w:t>(марафон).</w:t>
            </w:r>
          </w:p>
        </w:tc>
      </w:tr>
      <w:tr w:rsidR="005F2F12">
        <w:trPr>
          <w:trHeight w:val="457"/>
        </w:trPr>
        <w:tc>
          <w:tcPr>
            <w:tcW w:w="2617" w:type="dxa"/>
          </w:tcPr>
          <w:p w:rsidR="005F2F12" w:rsidRDefault="00325926">
            <w:pPr>
              <w:pStyle w:val="TableParagraph"/>
              <w:spacing w:line="217" w:lineRule="exact"/>
              <w:rPr>
                <w:sz w:val="20"/>
              </w:rPr>
            </w:pPr>
            <w:r>
              <w:rPr>
                <w:sz w:val="20"/>
              </w:rPr>
              <w:t>Викторина</w:t>
            </w:r>
            <w:r>
              <w:rPr>
                <w:spacing w:val="-1"/>
                <w:sz w:val="20"/>
              </w:rPr>
              <w:t xml:space="preserve"> </w:t>
            </w:r>
            <w:r>
              <w:rPr>
                <w:sz w:val="20"/>
              </w:rPr>
              <w:t>«</w:t>
            </w:r>
            <w:r>
              <w:rPr>
                <w:spacing w:val="-8"/>
                <w:sz w:val="20"/>
              </w:rPr>
              <w:t xml:space="preserve"> </w:t>
            </w:r>
            <w:r>
              <w:rPr>
                <w:sz w:val="20"/>
              </w:rPr>
              <w:t>Береги</w:t>
            </w:r>
          </w:p>
          <w:p w:rsidR="005F2F12" w:rsidRDefault="00325926">
            <w:pPr>
              <w:pStyle w:val="TableParagraph"/>
              <w:spacing w:line="221" w:lineRule="exact"/>
              <w:rPr>
                <w:sz w:val="20"/>
              </w:rPr>
            </w:pPr>
            <w:r>
              <w:rPr>
                <w:sz w:val="20"/>
              </w:rPr>
              <w:t>здоровье</w:t>
            </w:r>
            <w:r>
              <w:rPr>
                <w:spacing w:val="-4"/>
                <w:sz w:val="20"/>
              </w:rPr>
              <w:t xml:space="preserve"> </w:t>
            </w:r>
            <w:r>
              <w:rPr>
                <w:sz w:val="20"/>
              </w:rPr>
              <w:t>смолоду!»</w:t>
            </w:r>
          </w:p>
        </w:tc>
        <w:tc>
          <w:tcPr>
            <w:tcW w:w="2412" w:type="dxa"/>
          </w:tcPr>
          <w:p w:rsidR="005F2F12" w:rsidRDefault="00325926">
            <w:pPr>
              <w:pStyle w:val="TableParagraph"/>
              <w:spacing w:line="217" w:lineRule="exact"/>
              <w:ind w:left="352"/>
              <w:rPr>
                <w:sz w:val="20"/>
              </w:rPr>
            </w:pPr>
            <w:r>
              <w:rPr>
                <w:sz w:val="20"/>
              </w:rPr>
              <w:t>Викторина</w:t>
            </w:r>
            <w:r>
              <w:rPr>
                <w:spacing w:val="-1"/>
                <w:sz w:val="20"/>
              </w:rPr>
              <w:t xml:space="preserve"> </w:t>
            </w:r>
            <w:r>
              <w:rPr>
                <w:sz w:val="20"/>
              </w:rPr>
              <w:t>«</w:t>
            </w:r>
            <w:r>
              <w:rPr>
                <w:spacing w:val="-8"/>
                <w:sz w:val="20"/>
              </w:rPr>
              <w:t xml:space="preserve"> </w:t>
            </w:r>
            <w:r>
              <w:rPr>
                <w:sz w:val="20"/>
              </w:rPr>
              <w:t>Береги</w:t>
            </w:r>
          </w:p>
          <w:p w:rsidR="005F2F12" w:rsidRDefault="00325926">
            <w:pPr>
              <w:pStyle w:val="TableParagraph"/>
              <w:spacing w:line="221" w:lineRule="exact"/>
              <w:ind w:left="359"/>
              <w:rPr>
                <w:sz w:val="20"/>
              </w:rPr>
            </w:pPr>
            <w:r>
              <w:rPr>
                <w:sz w:val="20"/>
              </w:rPr>
              <w:t>здоровье</w:t>
            </w:r>
            <w:r>
              <w:rPr>
                <w:spacing w:val="-4"/>
                <w:sz w:val="20"/>
              </w:rPr>
              <w:t xml:space="preserve"> </w:t>
            </w:r>
            <w:r>
              <w:rPr>
                <w:sz w:val="20"/>
              </w:rPr>
              <w:t>смолоду!»</w:t>
            </w:r>
          </w:p>
        </w:tc>
        <w:tc>
          <w:tcPr>
            <w:tcW w:w="2412" w:type="dxa"/>
          </w:tcPr>
          <w:p w:rsidR="005F2F12" w:rsidRDefault="00325926">
            <w:pPr>
              <w:pStyle w:val="TableParagraph"/>
              <w:spacing w:line="217" w:lineRule="exact"/>
              <w:ind w:left="352"/>
              <w:rPr>
                <w:sz w:val="20"/>
              </w:rPr>
            </w:pPr>
            <w:r>
              <w:rPr>
                <w:sz w:val="20"/>
              </w:rPr>
              <w:t>Викторина</w:t>
            </w:r>
            <w:r>
              <w:rPr>
                <w:spacing w:val="-1"/>
                <w:sz w:val="20"/>
              </w:rPr>
              <w:t xml:space="preserve"> </w:t>
            </w:r>
            <w:r>
              <w:rPr>
                <w:sz w:val="20"/>
              </w:rPr>
              <w:t>«</w:t>
            </w:r>
            <w:r>
              <w:rPr>
                <w:spacing w:val="-8"/>
                <w:sz w:val="20"/>
              </w:rPr>
              <w:t xml:space="preserve"> </w:t>
            </w:r>
            <w:r>
              <w:rPr>
                <w:sz w:val="20"/>
              </w:rPr>
              <w:t>Береги</w:t>
            </w:r>
          </w:p>
          <w:p w:rsidR="005F2F12" w:rsidRDefault="00325926">
            <w:pPr>
              <w:pStyle w:val="TableParagraph"/>
              <w:spacing w:line="221" w:lineRule="exact"/>
              <w:ind w:left="359"/>
              <w:rPr>
                <w:sz w:val="20"/>
              </w:rPr>
            </w:pPr>
            <w:r>
              <w:rPr>
                <w:sz w:val="20"/>
              </w:rPr>
              <w:t>здоровье</w:t>
            </w:r>
            <w:r>
              <w:rPr>
                <w:spacing w:val="-4"/>
                <w:sz w:val="20"/>
              </w:rPr>
              <w:t xml:space="preserve"> </w:t>
            </w:r>
            <w:r>
              <w:rPr>
                <w:sz w:val="20"/>
              </w:rPr>
              <w:t>смолоду!»</w:t>
            </w:r>
          </w:p>
        </w:tc>
        <w:tc>
          <w:tcPr>
            <w:tcW w:w="2412" w:type="dxa"/>
          </w:tcPr>
          <w:p w:rsidR="005F2F12" w:rsidRDefault="00325926">
            <w:pPr>
              <w:pStyle w:val="TableParagraph"/>
              <w:spacing w:line="217" w:lineRule="exact"/>
              <w:ind w:left="352"/>
              <w:rPr>
                <w:sz w:val="20"/>
              </w:rPr>
            </w:pPr>
            <w:r>
              <w:rPr>
                <w:sz w:val="20"/>
              </w:rPr>
              <w:t>Викторина</w:t>
            </w:r>
            <w:r>
              <w:rPr>
                <w:spacing w:val="-1"/>
                <w:sz w:val="20"/>
              </w:rPr>
              <w:t xml:space="preserve"> </w:t>
            </w:r>
            <w:r>
              <w:rPr>
                <w:sz w:val="20"/>
              </w:rPr>
              <w:t>«</w:t>
            </w:r>
            <w:r>
              <w:rPr>
                <w:spacing w:val="-8"/>
                <w:sz w:val="20"/>
              </w:rPr>
              <w:t xml:space="preserve"> </w:t>
            </w:r>
            <w:r>
              <w:rPr>
                <w:sz w:val="20"/>
              </w:rPr>
              <w:t>Береги</w:t>
            </w:r>
          </w:p>
          <w:p w:rsidR="005F2F12" w:rsidRDefault="00325926">
            <w:pPr>
              <w:pStyle w:val="TableParagraph"/>
              <w:spacing w:line="221" w:lineRule="exact"/>
              <w:ind w:left="359"/>
              <w:rPr>
                <w:sz w:val="20"/>
              </w:rPr>
            </w:pPr>
            <w:r>
              <w:rPr>
                <w:sz w:val="20"/>
              </w:rPr>
              <w:t>здоровье</w:t>
            </w:r>
            <w:r>
              <w:rPr>
                <w:spacing w:val="-4"/>
                <w:sz w:val="20"/>
              </w:rPr>
              <w:t xml:space="preserve"> </w:t>
            </w:r>
            <w:r>
              <w:rPr>
                <w:sz w:val="20"/>
              </w:rPr>
              <w:t>смолоду!»</w:t>
            </w:r>
          </w:p>
        </w:tc>
      </w:tr>
      <w:tr w:rsidR="005F2F12">
        <w:trPr>
          <w:trHeight w:val="230"/>
        </w:trPr>
        <w:tc>
          <w:tcPr>
            <w:tcW w:w="9853" w:type="dxa"/>
            <w:gridSpan w:val="4"/>
          </w:tcPr>
          <w:p w:rsidR="005F2F12" w:rsidRDefault="00325926">
            <w:pPr>
              <w:pStyle w:val="TableParagraph"/>
              <w:spacing w:line="210" w:lineRule="exact"/>
              <w:ind w:left="3702" w:right="3694"/>
              <w:jc w:val="center"/>
              <w:rPr>
                <w:b/>
                <w:sz w:val="20"/>
              </w:rPr>
            </w:pPr>
            <w:r>
              <w:rPr>
                <w:b/>
                <w:sz w:val="20"/>
              </w:rPr>
              <w:lastRenderedPageBreak/>
              <w:t>Спортивные</w:t>
            </w:r>
            <w:r>
              <w:rPr>
                <w:b/>
                <w:spacing w:val="-5"/>
                <w:sz w:val="20"/>
              </w:rPr>
              <w:t xml:space="preserve"> </w:t>
            </w:r>
            <w:r>
              <w:rPr>
                <w:b/>
                <w:sz w:val="20"/>
              </w:rPr>
              <w:t>мероприятия</w:t>
            </w:r>
          </w:p>
        </w:tc>
      </w:tr>
      <w:tr w:rsidR="005F2F12">
        <w:trPr>
          <w:trHeight w:val="4831"/>
        </w:trPr>
        <w:tc>
          <w:tcPr>
            <w:tcW w:w="2617" w:type="dxa"/>
          </w:tcPr>
          <w:p w:rsidR="005F2F12" w:rsidRDefault="00325926">
            <w:pPr>
              <w:pStyle w:val="TableParagraph"/>
              <w:numPr>
                <w:ilvl w:val="0"/>
                <w:numId w:val="47"/>
              </w:numPr>
              <w:tabs>
                <w:tab w:val="left" w:pos="309"/>
              </w:tabs>
              <w:spacing w:line="237" w:lineRule="auto"/>
              <w:ind w:right="735" w:firstLine="0"/>
              <w:rPr>
                <w:sz w:val="20"/>
              </w:rPr>
            </w:pPr>
            <w:r>
              <w:rPr>
                <w:sz w:val="20"/>
              </w:rPr>
              <w:t>“Быстрее,</w:t>
            </w:r>
            <w:r>
              <w:rPr>
                <w:spacing w:val="-11"/>
                <w:sz w:val="20"/>
              </w:rPr>
              <w:t xml:space="preserve"> </w:t>
            </w:r>
            <w:r>
              <w:rPr>
                <w:sz w:val="20"/>
              </w:rPr>
              <w:t>дальше,</w:t>
            </w:r>
            <w:r>
              <w:rPr>
                <w:spacing w:val="-47"/>
                <w:sz w:val="20"/>
              </w:rPr>
              <w:t xml:space="preserve"> </w:t>
            </w:r>
            <w:r>
              <w:rPr>
                <w:sz w:val="20"/>
              </w:rPr>
              <w:t>выше”.</w:t>
            </w:r>
          </w:p>
          <w:p w:rsidR="005F2F12" w:rsidRDefault="00325926">
            <w:pPr>
              <w:pStyle w:val="TableParagraph"/>
              <w:ind w:right="235"/>
              <w:rPr>
                <w:sz w:val="20"/>
              </w:rPr>
            </w:pPr>
            <w:r>
              <w:rPr>
                <w:sz w:val="20"/>
              </w:rPr>
              <w:t>Самооценка физического</w:t>
            </w:r>
            <w:r>
              <w:rPr>
                <w:spacing w:val="1"/>
                <w:sz w:val="20"/>
              </w:rPr>
              <w:t xml:space="preserve"> </w:t>
            </w:r>
            <w:r>
              <w:rPr>
                <w:sz w:val="20"/>
              </w:rPr>
              <w:t>развития (соревнования</w:t>
            </w:r>
            <w:r>
              <w:rPr>
                <w:spacing w:val="1"/>
                <w:sz w:val="20"/>
              </w:rPr>
              <w:t xml:space="preserve"> </w:t>
            </w:r>
            <w:r>
              <w:rPr>
                <w:sz w:val="20"/>
              </w:rPr>
              <w:t>между учениками в беге,</w:t>
            </w:r>
            <w:r>
              <w:rPr>
                <w:spacing w:val="1"/>
                <w:sz w:val="20"/>
              </w:rPr>
              <w:t xml:space="preserve"> </w:t>
            </w:r>
            <w:r>
              <w:rPr>
                <w:sz w:val="20"/>
              </w:rPr>
              <w:t>прыжках, метания мяча,</w:t>
            </w:r>
            <w:r>
              <w:rPr>
                <w:spacing w:val="1"/>
                <w:sz w:val="20"/>
              </w:rPr>
              <w:t xml:space="preserve"> </w:t>
            </w:r>
            <w:r>
              <w:rPr>
                <w:sz w:val="20"/>
              </w:rPr>
              <w:t>приседаниях</w:t>
            </w:r>
            <w:r>
              <w:rPr>
                <w:spacing w:val="-2"/>
                <w:sz w:val="20"/>
              </w:rPr>
              <w:t xml:space="preserve"> </w:t>
            </w:r>
            <w:r>
              <w:rPr>
                <w:sz w:val="20"/>
              </w:rPr>
              <w:t>и</w:t>
            </w:r>
            <w:r>
              <w:rPr>
                <w:spacing w:val="-4"/>
                <w:sz w:val="20"/>
              </w:rPr>
              <w:t xml:space="preserve"> </w:t>
            </w:r>
            <w:r>
              <w:rPr>
                <w:sz w:val="20"/>
              </w:rPr>
              <w:t>др.</w:t>
            </w:r>
            <w:r>
              <w:rPr>
                <w:spacing w:val="-3"/>
                <w:sz w:val="20"/>
              </w:rPr>
              <w:t xml:space="preserve"> </w:t>
            </w:r>
            <w:r>
              <w:rPr>
                <w:sz w:val="20"/>
              </w:rPr>
              <w:t>по</w:t>
            </w:r>
            <w:r>
              <w:rPr>
                <w:spacing w:val="-2"/>
                <w:sz w:val="20"/>
              </w:rPr>
              <w:t xml:space="preserve"> </w:t>
            </w:r>
            <w:r>
              <w:rPr>
                <w:sz w:val="20"/>
              </w:rPr>
              <w:t>типу</w:t>
            </w:r>
            <w:r>
              <w:rPr>
                <w:spacing w:val="-47"/>
                <w:sz w:val="20"/>
              </w:rPr>
              <w:t xml:space="preserve"> </w:t>
            </w:r>
            <w:r>
              <w:rPr>
                <w:sz w:val="20"/>
              </w:rPr>
              <w:t>сдачи</w:t>
            </w:r>
            <w:r>
              <w:rPr>
                <w:spacing w:val="-2"/>
                <w:sz w:val="20"/>
              </w:rPr>
              <w:t xml:space="preserve"> </w:t>
            </w:r>
            <w:r>
              <w:rPr>
                <w:sz w:val="20"/>
              </w:rPr>
              <w:t>норм</w:t>
            </w:r>
            <w:r>
              <w:rPr>
                <w:spacing w:val="1"/>
                <w:sz w:val="20"/>
              </w:rPr>
              <w:t xml:space="preserve"> </w:t>
            </w:r>
            <w:r>
              <w:rPr>
                <w:sz w:val="20"/>
              </w:rPr>
              <w:t>ГТО).</w:t>
            </w:r>
          </w:p>
          <w:p w:rsidR="005F2F12" w:rsidRDefault="00325926">
            <w:pPr>
              <w:pStyle w:val="TableParagraph"/>
              <w:ind w:right="334"/>
              <w:rPr>
                <w:sz w:val="20"/>
              </w:rPr>
            </w:pPr>
            <w:r>
              <w:rPr>
                <w:sz w:val="20"/>
              </w:rPr>
              <w:t>Результаты заносятся в</w:t>
            </w:r>
            <w:r>
              <w:rPr>
                <w:spacing w:val="1"/>
                <w:sz w:val="20"/>
              </w:rPr>
              <w:t xml:space="preserve"> </w:t>
            </w:r>
            <w:r>
              <w:rPr>
                <w:sz w:val="20"/>
              </w:rPr>
              <w:t>листы индивидуальных</w:t>
            </w:r>
            <w:r>
              <w:rPr>
                <w:spacing w:val="1"/>
                <w:sz w:val="20"/>
              </w:rPr>
              <w:t xml:space="preserve"> </w:t>
            </w:r>
            <w:r>
              <w:rPr>
                <w:sz w:val="20"/>
              </w:rPr>
              <w:t>достижений и хранятся у</w:t>
            </w:r>
            <w:r>
              <w:rPr>
                <w:spacing w:val="-47"/>
                <w:sz w:val="20"/>
              </w:rPr>
              <w:t xml:space="preserve"> </w:t>
            </w:r>
            <w:r>
              <w:rPr>
                <w:sz w:val="20"/>
              </w:rPr>
              <w:t>учителя.</w:t>
            </w:r>
          </w:p>
          <w:p w:rsidR="005F2F12" w:rsidRDefault="00325926">
            <w:pPr>
              <w:pStyle w:val="TableParagraph"/>
              <w:numPr>
                <w:ilvl w:val="0"/>
                <w:numId w:val="47"/>
              </w:numPr>
              <w:tabs>
                <w:tab w:val="left" w:pos="309"/>
              </w:tabs>
              <w:spacing w:line="229" w:lineRule="exact"/>
              <w:ind w:left="308" w:hanging="202"/>
              <w:rPr>
                <w:sz w:val="20"/>
              </w:rPr>
            </w:pPr>
            <w:r>
              <w:rPr>
                <w:sz w:val="20"/>
              </w:rPr>
              <w:t>“Весёлые</w:t>
            </w:r>
            <w:r>
              <w:rPr>
                <w:spacing w:val="-4"/>
                <w:sz w:val="20"/>
              </w:rPr>
              <w:t xml:space="preserve"> </w:t>
            </w:r>
            <w:r>
              <w:rPr>
                <w:sz w:val="20"/>
              </w:rPr>
              <w:t>старты”.</w:t>
            </w:r>
          </w:p>
          <w:p w:rsidR="005F2F12" w:rsidRDefault="00325926">
            <w:pPr>
              <w:pStyle w:val="TableParagraph"/>
              <w:spacing w:line="229" w:lineRule="exact"/>
              <w:rPr>
                <w:sz w:val="20"/>
              </w:rPr>
            </w:pPr>
            <w:r>
              <w:rPr>
                <w:sz w:val="20"/>
              </w:rPr>
              <w:t>Соревнования</w:t>
            </w:r>
            <w:r>
              <w:rPr>
                <w:spacing w:val="-4"/>
                <w:sz w:val="20"/>
              </w:rPr>
              <w:t xml:space="preserve"> </w:t>
            </w:r>
            <w:r>
              <w:rPr>
                <w:sz w:val="20"/>
              </w:rPr>
              <w:t>между</w:t>
            </w:r>
          </w:p>
          <w:p w:rsidR="005F2F12" w:rsidRDefault="00325926">
            <w:pPr>
              <w:pStyle w:val="TableParagraph"/>
              <w:rPr>
                <w:sz w:val="20"/>
              </w:rPr>
            </w:pPr>
            <w:r>
              <w:rPr>
                <w:sz w:val="20"/>
              </w:rPr>
              <w:t>параллельными</w:t>
            </w:r>
            <w:r>
              <w:rPr>
                <w:spacing w:val="-6"/>
                <w:sz w:val="20"/>
              </w:rPr>
              <w:t xml:space="preserve"> </w:t>
            </w:r>
            <w:r>
              <w:rPr>
                <w:sz w:val="20"/>
              </w:rPr>
              <w:t>классами.</w:t>
            </w:r>
          </w:p>
          <w:p w:rsidR="005F2F12" w:rsidRDefault="00325926">
            <w:pPr>
              <w:pStyle w:val="TableParagraph"/>
              <w:numPr>
                <w:ilvl w:val="0"/>
                <w:numId w:val="47"/>
              </w:numPr>
              <w:tabs>
                <w:tab w:val="left" w:pos="309"/>
              </w:tabs>
              <w:ind w:left="308" w:hanging="202"/>
              <w:rPr>
                <w:sz w:val="20"/>
              </w:rPr>
            </w:pPr>
            <w:r>
              <w:rPr>
                <w:sz w:val="20"/>
              </w:rPr>
              <w:t>Соревнования</w:t>
            </w:r>
            <w:r>
              <w:rPr>
                <w:spacing w:val="-5"/>
                <w:sz w:val="20"/>
              </w:rPr>
              <w:t xml:space="preserve"> </w:t>
            </w:r>
            <w:r>
              <w:rPr>
                <w:sz w:val="20"/>
              </w:rPr>
              <w:t>по</w:t>
            </w:r>
          </w:p>
          <w:p w:rsidR="005F2F12" w:rsidRDefault="00325926">
            <w:pPr>
              <w:pStyle w:val="TableParagraph"/>
              <w:ind w:right="142"/>
              <w:rPr>
                <w:sz w:val="20"/>
              </w:rPr>
            </w:pPr>
            <w:r>
              <w:rPr>
                <w:sz w:val="20"/>
              </w:rPr>
              <w:t>метанию</w:t>
            </w:r>
            <w:r>
              <w:rPr>
                <w:spacing w:val="-3"/>
                <w:sz w:val="20"/>
              </w:rPr>
              <w:t xml:space="preserve"> </w:t>
            </w:r>
            <w:r>
              <w:rPr>
                <w:sz w:val="20"/>
              </w:rPr>
              <w:t>снежков</w:t>
            </w:r>
            <w:r>
              <w:rPr>
                <w:spacing w:val="-4"/>
                <w:sz w:val="20"/>
              </w:rPr>
              <w:t xml:space="preserve"> </w:t>
            </w:r>
            <w:r>
              <w:rPr>
                <w:sz w:val="20"/>
              </w:rPr>
              <w:t>в</w:t>
            </w:r>
            <w:r>
              <w:rPr>
                <w:spacing w:val="-1"/>
                <w:sz w:val="20"/>
              </w:rPr>
              <w:t xml:space="preserve"> </w:t>
            </w:r>
            <w:r>
              <w:rPr>
                <w:sz w:val="20"/>
              </w:rPr>
              <w:t>цель</w:t>
            </w:r>
            <w:r>
              <w:rPr>
                <w:spacing w:val="-1"/>
                <w:sz w:val="20"/>
              </w:rPr>
              <w:t xml:space="preserve"> </w:t>
            </w:r>
            <w:r>
              <w:rPr>
                <w:sz w:val="20"/>
              </w:rPr>
              <w:t>на</w:t>
            </w:r>
            <w:r>
              <w:rPr>
                <w:spacing w:val="-47"/>
                <w:sz w:val="20"/>
              </w:rPr>
              <w:t xml:space="preserve"> </w:t>
            </w:r>
            <w:r>
              <w:rPr>
                <w:sz w:val="20"/>
              </w:rPr>
              <w:t>личное</w:t>
            </w:r>
            <w:r>
              <w:rPr>
                <w:spacing w:val="-1"/>
                <w:sz w:val="20"/>
              </w:rPr>
              <w:t xml:space="preserve"> </w:t>
            </w:r>
            <w:r>
              <w:rPr>
                <w:sz w:val="20"/>
              </w:rPr>
              <w:t>первенство.</w:t>
            </w:r>
          </w:p>
          <w:p w:rsidR="005F2F12" w:rsidRDefault="00325926">
            <w:pPr>
              <w:pStyle w:val="TableParagraph"/>
              <w:numPr>
                <w:ilvl w:val="0"/>
                <w:numId w:val="47"/>
              </w:numPr>
              <w:tabs>
                <w:tab w:val="left" w:pos="360"/>
              </w:tabs>
              <w:spacing w:line="230" w:lineRule="exact"/>
              <w:ind w:right="300" w:firstLine="50"/>
              <w:rPr>
                <w:sz w:val="20"/>
              </w:rPr>
            </w:pPr>
            <w:r>
              <w:rPr>
                <w:sz w:val="20"/>
              </w:rPr>
              <w:t>“Утки и охотники”.</w:t>
            </w:r>
            <w:r>
              <w:rPr>
                <w:spacing w:val="1"/>
                <w:sz w:val="20"/>
              </w:rPr>
              <w:t xml:space="preserve"> </w:t>
            </w:r>
            <w:r>
              <w:rPr>
                <w:sz w:val="20"/>
              </w:rPr>
              <w:t>Игровые соревнования</w:t>
            </w:r>
            <w:r>
              <w:rPr>
                <w:spacing w:val="1"/>
                <w:sz w:val="20"/>
              </w:rPr>
              <w:t xml:space="preserve"> </w:t>
            </w:r>
            <w:r>
              <w:rPr>
                <w:sz w:val="20"/>
              </w:rPr>
              <w:t>между</w:t>
            </w:r>
            <w:r>
              <w:rPr>
                <w:spacing w:val="-10"/>
                <w:sz w:val="20"/>
              </w:rPr>
              <w:t xml:space="preserve"> </w:t>
            </w:r>
            <w:r>
              <w:rPr>
                <w:sz w:val="20"/>
              </w:rPr>
              <w:t>командами</w:t>
            </w:r>
            <w:r>
              <w:rPr>
                <w:spacing w:val="-8"/>
                <w:sz w:val="20"/>
              </w:rPr>
              <w:t xml:space="preserve"> </w:t>
            </w:r>
            <w:r>
              <w:rPr>
                <w:sz w:val="20"/>
              </w:rPr>
              <w:t>класса.</w:t>
            </w:r>
          </w:p>
        </w:tc>
        <w:tc>
          <w:tcPr>
            <w:tcW w:w="2412" w:type="dxa"/>
          </w:tcPr>
          <w:p w:rsidR="005F2F12" w:rsidRDefault="00325926">
            <w:pPr>
              <w:pStyle w:val="TableParagraph"/>
              <w:numPr>
                <w:ilvl w:val="0"/>
                <w:numId w:val="46"/>
              </w:numPr>
              <w:tabs>
                <w:tab w:val="left" w:pos="309"/>
              </w:tabs>
              <w:spacing w:line="218" w:lineRule="exact"/>
              <w:ind w:hanging="202"/>
              <w:rPr>
                <w:sz w:val="20"/>
              </w:rPr>
            </w:pPr>
            <w:r>
              <w:rPr>
                <w:sz w:val="20"/>
              </w:rPr>
              <w:t>“День</w:t>
            </w:r>
            <w:r>
              <w:rPr>
                <w:spacing w:val="-5"/>
                <w:sz w:val="20"/>
              </w:rPr>
              <w:t xml:space="preserve"> </w:t>
            </w:r>
            <w:r>
              <w:rPr>
                <w:sz w:val="20"/>
              </w:rPr>
              <w:t>здоровья”.</w:t>
            </w:r>
          </w:p>
          <w:p w:rsidR="005F2F12" w:rsidRDefault="00325926">
            <w:pPr>
              <w:pStyle w:val="TableParagraph"/>
              <w:spacing w:line="229" w:lineRule="exact"/>
              <w:rPr>
                <w:sz w:val="20"/>
              </w:rPr>
            </w:pPr>
            <w:r>
              <w:rPr>
                <w:sz w:val="20"/>
              </w:rPr>
              <w:t>Участие</w:t>
            </w:r>
            <w:r>
              <w:rPr>
                <w:spacing w:val="-3"/>
                <w:sz w:val="20"/>
              </w:rPr>
              <w:t xml:space="preserve"> </w:t>
            </w:r>
            <w:r>
              <w:rPr>
                <w:sz w:val="20"/>
              </w:rPr>
              <w:t>в</w:t>
            </w:r>
          </w:p>
          <w:p w:rsidR="005F2F12" w:rsidRDefault="00325926">
            <w:pPr>
              <w:pStyle w:val="TableParagraph"/>
              <w:rPr>
                <w:sz w:val="20"/>
              </w:rPr>
            </w:pPr>
            <w:r>
              <w:rPr>
                <w:sz w:val="20"/>
              </w:rPr>
              <w:t>общешкольной</w:t>
            </w:r>
          </w:p>
          <w:p w:rsidR="005F2F12" w:rsidRDefault="00325926">
            <w:pPr>
              <w:pStyle w:val="TableParagraph"/>
              <w:spacing w:before="1"/>
              <w:rPr>
                <w:sz w:val="20"/>
              </w:rPr>
            </w:pPr>
            <w:r>
              <w:rPr>
                <w:sz w:val="20"/>
              </w:rPr>
              <w:t>спортивной</w:t>
            </w:r>
            <w:r>
              <w:rPr>
                <w:spacing w:val="-4"/>
                <w:sz w:val="20"/>
              </w:rPr>
              <w:t xml:space="preserve"> </w:t>
            </w:r>
            <w:r>
              <w:rPr>
                <w:sz w:val="20"/>
              </w:rPr>
              <w:t>эстафете.</w:t>
            </w:r>
          </w:p>
          <w:p w:rsidR="005F2F12" w:rsidRDefault="00325926">
            <w:pPr>
              <w:pStyle w:val="TableParagraph"/>
              <w:numPr>
                <w:ilvl w:val="0"/>
                <w:numId w:val="46"/>
              </w:numPr>
              <w:tabs>
                <w:tab w:val="left" w:pos="309"/>
              </w:tabs>
              <w:ind w:hanging="202"/>
              <w:rPr>
                <w:sz w:val="20"/>
              </w:rPr>
            </w:pPr>
            <w:r>
              <w:rPr>
                <w:sz w:val="20"/>
              </w:rPr>
              <w:t>“Час</w:t>
            </w:r>
            <w:r>
              <w:rPr>
                <w:spacing w:val="-4"/>
                <w:sz w:val="20"/>
              </w:rPr>
              <w:t xml:space="preserve"> </w:t>
            </w:r>
            <w:r>
              <w:rPr>
                <w:sz w:val="20"/>
              </w:rPr>
              <w:t>игры”.</w:t>
            </w:r>
          </w:p>
          <w:p w:rsidR="005F2F12" w:rsidRDefault="00325926">
            <w:pPr>
              <w:pStyle w:val="TableParagraph"/>
              <w:rPr>
                <w:sz w:val="20"/>
              </w:rPr>
            </w:pPr>
            <w:r>
              <w:rPr>
                <w:sz w:val="20"/>
              </w:rPr>
              <w:t>Игры</w:t>
            </w:r>
            <w:r>
              <w:rPr>
                <w:spacing w:val="-4"/>
                <w:sz w:val="20"/>
              </w:rPr>
              <w:t xml:space="preserve"> </w:t>
            </w:r>
            <w:r>
              <w:rPr>
                <w:sz w:val="20"/>
              </w:rPr>
              <w:t>на</w:t>
            </w:r>
            <w:r>
              <w:rPr>
                <w:spacing w:val="-3"/>
                <w:sz w:val="20"/>
              </w:rPr>
              <w:t xml:space="preserve"> </w:t>
            </w:r>
            <w:r>
              <w:rPr>
                <w:sz w:val="20"/>
              </w:rPr>
              <w:t>свежем</w:t>
            </w:r>
            <w:r>
              <w:rPr>
                <w:spacing w:val="-2"/>
                <w:sz w:val="20"/>
              </w:rPr>
              <w:t xml:space="preserve"> </w:t>
            </w:r>
            <w:r>
              <w:rPr>
                <w:sz w:val="20"/>
              </w:rPr>
              <w:t>воздухе.</w:t>
            </w:r>
          </w:p>
          <w:p w:rsidR="005F2F12" w:rsidRDefault="00325926">
            <w:pPr>
              <w:pStyle w:val="TableParagraph"/>
              <w:numPr>
                <w:ilvl w:val="0"/>
                <w:numId w:val="46"/>
              </w:numPr>
              <w:tabs>
                <w:tab w:val="left" w:pos="359"/>
              </w:tabs>
              <w:spacing w:before="1"/>
              <w:ind w:left="107" w:right="590" w:firstLine="50"/>
              <w:jc w:val="both"/>
              <w:rPr>
                <w:sz w:val="20"/>
              </w:rPr>
            </w:pPr>
            <w:r>
              <w:rPr>
                <w:sz w:val="20"/>
              </w:rPr>
              <w:t>“Эх, прокачусь!”</w:t>
            </w:r>
            <w:r>
              <w:rPr>
                <w:spacing w:val="-47"/>
                <w:sz w:val="20"/>
              </w:rPr>
              <w:t xml:space="preserve"> </w:t>
            </w:r>
            <w:r>
              <w:rPr>
                <w:sz w:val="20"/>
              </w:rPr>
              <w:t>Катание</w:t>
            </w:r>
            <w:r>
              <w:rPr>
                <w:spacing w:val="-5"/>
                <w:sz w:val="20"/>
              </w:rPr>
              <w:t xml:space="preserve"> </w:t>
            </w:r>
            <w:r>
              <w:rPr>
                <w:sz w:val="20"/>
              </w:rPr>
              <w:t>на</w:t>
            </w:r>
            <w:r>
              <w:rPr>
                <w:spacing w:val="-6"/>
                <w:sz w:val="20"/>
              </w:rPr>
              <w:t xml:space="preserve"> </w:t>
            </w:r>
            <w:r>
              <w:rPr>
                <w:sz w:val="20"/>
              </w:rPr>
              <w:t>санках</w:t>
            </w:r>
            <w:r>
              <w:rPr>
                <w:spacing w:val="-8"/>
                <w:sz w:val="20"/>
              </w:rPr>
              <w:t xml:space="preserve"> </w:t>
            </w:r>
            <w:r>
              <w:rPr>
                <w:sz w:val="20"/>
              </w:rPr>
              <w:t>с</w:t>
            </w:r>
            <w:r>
              <w:rPr>
                <w:spacing w:val="-48"/>
                <w:sz w:val="20"/>
              </w:rPr>
              <w:t xml:space="preserve"> </w:t>
            </w:r>
            <w:r>
              <w:rPr>
                <w:sz w:val="20"/>
              </w:rPr>
              <w:t>горы.</w:t>
            </w:r>
          </w:p>
          <w:p w:rsidR="005F2F12" w:rsidRDefault="00325926">
            <w:pPr>
              <w:pStyle w:val="TableParagraph"/>
              <w:numPr>
                <w:ilvl w:val="0"/>
                <w:numId w:val="46"/>
              </w:numPr>
              <w:tabs>
                <w:tab w:val="left" w:pos="309"/>
              </w:tabs>
              <w:spacing w:line="229" w:lineRule="exact"/>
              <w:ind w:hanging="202"/>
              <w:jc w:val="both"/>
              <w:rPr>
                <w:sz w:val="20"/>
              </w:rPr>
            </w:pPr>
            <w:r>
              <w:rPr>
                <w:sz w:val="20"/>
              </w:rPr>
              <w:t>“Веревочка”.</w:t>
            </w:r>
          </w:p>
          <w:p w:rsidR="005F2F12" w:rsidRDefault="00325926">
            <w:pPr>
              <w:pStyle w:val="TableParagraph"/>
              <w:ind w:right="237"/>
              <w:rPr>
                <w:sz w:val="20"/>
              </w:rPr>
            </w:pPr>
            <w:r>
              <w:rPr>
                <w:sz w:val="20"/>
              </w:rPr>
              <w:t>Классные</w:t>
            </w:r>
            <w:r>
              <w:rPr>
                <w:spacing w:val="-10"/>
                <w:sz w:val="20"/>
              </w:rPr>
              <w:t xml:space="preserve"> </w:t>
            </w:r>
            <w:r>
              <w:rPr>
                <w:sz w:val="20"/>
              </w:rPr>
              <w:t>соревнования</w:t>
            </w:r>
            <w:r>
              <w:rPr>
                <w:spacing w:val="-47"/>
                <w:sz w:val="20"/>
              </w:rPr>
              <w:t xml:space="preserve"> </w:t>
            </w:r>
            <w:r>
              <w:rPr>
                <w:sz w:val="20"/>
              </w:rPr>
              <w:t>по прыжкам через</w:t>
            </w:r>
          </w:p>
          <w:p w:rsidR="005F2F12" w:rsidRDefault="00325926">
            <w:pPr>
              <w:pStyle w:val="TableParagraph"/>
              <w:spacing w:before="1"/>
              <w:rPr>
                <w:sz w:val="20"/>
              </w:rPr>
            </w:pPr>
            <w:r>
              <w:rPr>
                <w:sz w:val="20"/>
              </w:rPr>
              <w:t>скакалку.</w:t>
            </w:r>
          </w:p>
        </w:tc>
        <w:tc>
          <w:tcPr>
            <w:tcW w:w="2412" w:type="dxa"/>
          </w:tcPr>
          <w:p w:rsidR="005F2F12" w:rsidRDefault="00325926">
            <w:pPr>
              <w:pStyle w:val="TableParagraph"/>
              <w:numPr>
                <w:ilvl w:val="0"/>
                <w:numId w:val="45"/>
              </w:numPr>
              <w:tabs>
                <w:tab w:val="left" w:pos="309"/>
              </w:tabs>
              <w:spacing w:line="218" w:lineRule="exact"/>
              <w:ind w:hanging="202"/>
              <w:rPr>
                <w:sz w:val="20"/>
              </w:rPr>
            </w:pPr>
            <w:r>
              <w:rPr>
                <w:sz w:val="20"/>
              </w:rPr>
              <w:t>“День</w:t>
            </w:r>
            <w:r>
              <w:rPr>
                <w:spacing w:val="-5"/>
                <w:sz w:val="20"/>
              </w:rPr>
              <w:t xml:space="preserve"> </w:t>
            </w:r>
            <w:r>
              <w:rPr>
                <w:sz w:val="20"/>
              </w:rPr>
              <w:t>здоровья”.</w:t>
            </w:r>
          </w:p>
          <w:p w:rsidR="005F2F12" w:rsidRDefault="00325926">
            <w:pPr>
              <w:pStyle w:val="TableParagraph"/>
              <w:spacing w:line="229" w:lineRule="exact"/>
              <w:rPr>
                <w:sz w:val="20"/>
              </w:rPr>
            </w:pPr>
            <w:r>
              <w:rPr>
                <w:sz w:val="20"/>
              </w:rPr>
              <w:t>Участие</w:t>
            </w:r>
            <w:r>
              <w:rPr>
                <w:spacing w:val="-3"/>
                <w:sz w:val="20"/>
              </w:rPr>
              <w:t xml:space="preserve"> </w:t>
            </w:r>
            <w:r>
              <w:rPr>
                <w:sz w:val="20"/>
              </w:rPr>
              <w:t>в</w:t>
            </w:r>
          </w:p>
          <w:p w:rsidR="005F2F12" w:rsidRDefault="00325926">
            <w:pPr>
              <w:pStyle w:val="TableParagraph"/>
              <w:rPr>
                <w:sz w:val="20"/>
              </w:rPr>
            </w:pPr>
            <w:r>
              <w:rPr>
                <w:sz w:val="20"/>
              </w:rPr>
              <w:t>общешкольной</w:t>
            </w:r>
          </w:p>
          <w:p w:rsidR="005F2F12" w:rsidRDefault="00325926">
            <w:pPr>
              <w:pStyle w:val="TableParagraph"/>
              <w:spacing w:before="1"/>
              <w:rPr>
                <w:sz w:val="20"/>
              </w:rPr>
            </w:pPr>
            <w:r>
              <w:rPr>
                <w:sz w:val="20"/>
              </w:rPr>
              <w:t>спортивной</w:t>
            </w:r>
            <w:r>
              <w:rPr>
                <w:spacing w:val="-5"/>
                <w:sz w:val="20"/>
              </w:rPr>
              <w:t xml:space="preserve"> </w:t>
            </w:r>
            <w:r>
              <w:rPr>
                <w:sz w:val="20"/>
              </w:rPr>
              <w:t>эстафете.</w:t>
            </w:r>
          </w:p>
          <w:p w:rsidR="005F2F12" w:rsidRDefault="00325926">
            <w:pPr>
              <w:pStyle w:val="TableParagraph"/>
              <w:numPr>
                <w:ilvl w:val="0"/>
                <w:numId w:val="45"/>
              </w:numPr>
              <w:tabs>
                <w:tab w:val="left" w:pos="359"/>
              </w:tabs>
              <w:ind w:left="107" w:right="430" w:firstLine="50"/>
              <w:rPr>
                <w:sz w:val="20"/>
              </w:rPr>
            </w:pPr>
            <w:r>
              <w:rPr>
                <w:spacing w:val="-1"/>
                <w:sz w:val="20"/>
              </w:rPr>
              <w:t xml:space="preserve">“Быстрые, </w:t>
            </w:r>
            <w:r>
              <w:rPr>
                <w:sz w:val="20"/>
              </w:rPr>
              <w:t>смелые,</w:t>
            </w:r>
            <w:r>
              <w:rPr>
                <w:spacing w:val="-47"/>
                <w:sz w:val="20"/>
              </w:rPr>
              <w:t xml:space="preserve"> </w:t>
            </w:r>
            <w:r>
              <w:rPr>
                <w:sz w:val="20"/>
              </w:rPr>
              <w:t>ловкие”.</w:t>
            </w:r>
          </w:p>
          <w:p w:rsidR="005F2F12" w:rsidRDefault="00325926">
            <w:pPr>
              <w:pStyle w:val="TableParagraph"/>
              <w:spacing w:before="1"/>
              <w:ind w:right="469"/>
              <w:rPr>
                <w:sz w:val="20"/>
              </w:rPr>
            </w:pPr>
            <w:r>
              <w:rPr>
                <w:spacing w:val="-1"/>
                <w:sz w:val="20"/>
              </w:rPr>
              <w:t xml:space="preserve">Соревнования </w:t>
            </w:r>
            <w:r>
              <w:rPr>
                <w:sz w:val="20"/>
              </w:rPr>
              <w:t>между</w:t>
            </w:r>
            <w:r>
              <w:rPr>
                <w:spacing w:val="-47"/>
                <w:sz w:val="20"/>
              </w:rPr>
              <w:t xml:space="preserve"> </w:t>
            </w:r>
            <w:r>
              <w:rPr>
                <w:sz w:val="20"/>
              </w:rPr>
              <w:t>параллелями.</w:t>
            </w:r>
          </w:p>
          <w:p w:rsidR="005F2F12" w:rsidRDefault="00325926">
            <w:pPr>
              <w:pStyle w:val="TableParagraph"/>
              <w:numPr>
                <w:ilvl w:val="0"/>
                <w:numId w:val="45"/>
              </w:numPr>
              <w:tabs>
                <w:tab w:val="left" w:pos="309"/>
              </w:tabs>
              <w:ind w:left="107" w:right="168" w:firstLine="0"/>
              <w:rPr>
                <w:sz w:val="20"/>
              </w:rPr>
            </w:pPr>
            <w:r>
              <w:rPr>
                <w:sz w:val="20"/>
              </w:rPr>
              <w:t>“Саночный турнир”.</w:t>
            </w:r>
            <w:r>
              <w:rPr>
                <w:spacing w:val="1"/>
                <w:sz w:val="20"/>
              </w:rPr>
              <w:t xml:space="preserve"> </w:t>
            </w:r>
            <w:r>
              <w:rPr>
                <w:sz w:val="20"/>
              </w:rPr>
              <w:t>Парные</w:t>
            </w:r>
            <w:r>
              <w:rPr>
                <w:spacing w:val="-7"/>
                <w:sz w:val="20"/>
              </w:rPr>
              <w:t xml:space="preserve"> </w:t>
            </w:r>
            <w:r>
              <w:rPr>
                <w:sz w:val="20"/>
              </w:rPr>
              <w:t>соревнования</w:t>
            </w:r>
            <w:r>
              <w:rPr>
                <w:spacing w:val="-4"/>
                <w:sz w:val="20"/>
              </w:rPr>
              <w:t xml:space="preserve"> </w:t>
            </w:r>
            <w:r>
              <w:rPr>
                <w:sz w:val="20"/>
              </w:rPr>
              <w:t>на</w:t>
            </w:r>
            <w:r>
              <w:rPr>
                <w:spacing w:val="-47"/>
                <w:sz w:val="20"/>
              </w:rPr>
              <w:t xml:space="preserve"> </w:t>
            </w:r>
            <w:r>
              <w:rPr>
                <w:sz w:val="20"/>
              </w:rPr>
              <w:t>санках среди учащихся</w:t>
            </w:r>
            <w:r>
              <w:rPr>
                <w:spacing w:val="1"/>
                <w:sz w:val="20"/>
              </w:rPr>
              <w:t xml:space="preserve"> </w:t>
            </w:r>
            <w:r>
              <w:rPr>
                <w:sz w:val="20"/>
              </w:rPr>
              <w:t>класса.</w:t>
            </w:r>
          </w:p>
          <w:p w:rsidR="005F2F12" w:rsidRDefault="00325926">
            <w:pPr>
              <w:pStyle w:val="TableParagraph"/>
              <w:numPr>
                <w:ilvl w:val="0"/>
                <w:numId w:val="45"/>
              </w:numPr>
              <w:tabs>
                <w:tab w:val="left" w:pos="359"/>
              </w:tabs>
              <w:ind w:left="358" w:hanging="202"/>
              <w:rPr>
                <w:sz w:val="20"/>
              </w:rPr>
            </w:pPr>
            <w:r>
              <w:rPr>
                <w:sz w:val="20"/>
              </w:rPr>
              <w:t>“Весёлые</w:t>
            </w:r>
            <w:r>
              <w:rPr>
                <w:spacing w:val="-4"/>
                <w:sz w:val="20"/>
              </w:rPr>
              <w:t xml:space="preserve"> </w:t>
            </w:r>
            <w:r>
              <w:rPr>
                <w:sz w:val="20"/>
              </w:rPr>
              <w:t>старты”.</w:t>
            </w:r>
          </w:p>
        </w:tc>
        <w:tc>
          <w:tcPr>
            <w:tcW w:w="2412" w:type="dxa"/>
          </w:tcPr>
          <w:p w:rsidR="005F2F12" w:rsidRDefault="00325926">
            <w:pPr>
              <w:pStyle w:val="TableParagraph"/>
              <w:numPr>
                <w:ilvl w:val="0"/>
                <w:numId w:val="44"/>
              </w:numPr>
              <w:tabs>
                <w:tab w:val="left" w:pos="309"/>
              </w:tabs>
              <w:spacing w:line="218" w:lineRule="exact"/>
              <w:ind w:hanging="202"/>
              <w:rPr>
                <w:sz w:val="20"/>
              </w:rPr>
            </w:pPr>
            <w:r>
              <w:rPr>
                <w:sz w:val="20"/>
              </w:rPr>
              <w:t>“День</w:t>
            </w:r>
            <w:r>
              <w:rPr>
                <w:spacing w:val="-5"/>
                <w:sz w:val="20"/>
              </w:rPr>
              <w:t xml:space="preserve"> </w:t>
            </w:r>
            <w:r>
              <w:rPr>
                <w:sz w:val="20"/>
              </w:rPr>
              <w:t>здоровья”.</w:t>
            </w:r>
          </w:p>
          <w:p w:rsidR="005F2F12" w:rsidRDefault="00325926">
            <w:pPr>
              <w:pStyle w:val="TableParagraph"/>
              <w:spacing w:line="229" w:lineRule="exact"/>
              <w:rPr>
                <w:sz w:val="20"/>
              </w:rPr>
            </w:pPr>
            <w:r>
              <w:rPr>
                <w:sz w:val="20"/>
              </w:rPr>
              <w:t>Участие</w:t>
            </w:r>
            <w:r>
              <w:rPr>
                <w:spacing w:val="-3"/>
                <w:sz w:val="20"/>
              </w:rPr>
              <w:t xml:space="preserve"> </w:t>
            </w:r>
            <w:r>
              <w:rPr>
                <w:sz w:val="20"/>
              </w:rPr>
              <w:t>в</w:t>
            </w:r>
          </w:p>
          <w:p w:rsidR="005F2F12" w:rsidRDefault="00325926">
            <w:pPr>
              <w:pStyle w:val="TableParagraph"/>
              <w:rPr>
                <w:sz w:val="20"/>
              </w:rPr>
            </w:pPr>
            <w:r>
              <w:rPr>
                <w:sz w:val="20"/>
              </w:rPr>
              <w:t>общешкольной</w:t>
            </w:r>
          </w:p>
          <w:p w:rsidR="005F2F12" w:rsidRDefault="00325926">
            <w:pPr>
              <w:pStyle w:val="TableParagraph"/>
              <w:spacing w:before="1"/>
              <w:rPr>
                <w:sz w:val="20"/>
              </w:rPr>
            </w:pPr>
            <w:r>
              <w:rPr>
                <w:sz w:val="20"/>
              </w:rPr>
              <w:t>спортивной</w:t>
            </w:r>
            <w:r>
              <w:rPr>
                <w:spacing w:val="-5"/>
                <w:sz w:val="20"/>
              </w:rPr>
              <w:t xml:space="preserve"> </w:t>
            </w:r>
            <w:r>
              <w:rPr>
                <w:sz w:val="20"/>
              </w:rPr>
              <w:t>эстафете.</w:t>
            </w:r>
          </w:p>
          <w:p w:rsidR="005F2F12" w:rsidRDefault="00325926">
            <w:pPr>
              <w:pStyle w:val="TableParagraph"/>
              <w:numPr>
                <w:ilvl w:val="0"/>
                <w:numId w:val="44"/>
              </w:numPr>
              <w:tabs>
                <w:tab w:val="left" w:pos="362"/>
              </w:tabs>
              <w:ind w:left="361" w:hanging="204"/>
              <w:rPr>
                <w:sz w:val="20"/>
              </w:rPr>
            </w:pPr>
            <w:r>
              <w:rPr>
                <w:sz w:val="20"/>
              </w:rPr>
              <w:t>«Резиночка».</w:t>
            </w:r>
          </w:p>
          <w:p w:rsidR="005F2F12" w:rsidRDefault="00325926">
            <w:pPr>
              <w:pStyle w:val="TableParagraph"/>
              <w:rPr>
                <w:sz w:val="20"/>
              </w:rPr>
            </w:pPr>
            <w:r>
              <w:rPr>
                <w:sz w:val="20"/>
              </w:rPr>
              <w:t>Соревнования</w:t>
            </w:r>
            <w:r>
              <w:rPr>
                <w:spacing w:val="-3"/>
                <w:sz w:val="20"/>
              </w:rPr>
              <w:t xml:space="preserve"> </w:t>
            </w:r>
            <w:r>
              <w:rPr>
                <w:sz w:val="20"/>
              </w:rPr>
              <w:t>по</w:t>
            </w:r>
          </w:p>
          <w:p w:rsidR="005F2F12" w:rsidRDefault="00325926">
            <w:pPr>
              <w:pStyle w:val="TableParagraph"/>
              <w:spacing w:before="1" w:line="229" w:lineRule="exact"/>
              <w:rPr>
                <w:sz w:val="20"/>
              </w:rPr>
            </w:pPr>
            <w:r>
              <w:rPr>
                <w:sz w:val="20"/>
              </w:rPr>
              <w:t>прыжкам</w:t>
            </w:r>
            <w:r>
              <w:rPr>
                <w:spacing w:val="-4"/>
                <w:sz w:val="20"/>
              </w:rPr>
              <w:t xml:space="preserve"> </w:t>
            </w:r>
            <w:r>
              <w:rPr>
                <w:sz w:val="20"/>
              </w:rPr>
              <w:t>через</w:t>
            </w:r>
            <w:r>
              <w:rPr>
                <w:spacing w:val="-4"/>
                <w:sz w:val="20"/>
              </w:rPr>
              <w:t xml:space="preserve"> </w:t>
            </w:r>
            <w:r>
              <w:rPr>
                <w:sz w:val="20"/>
              </w:rPr>
              <w:t>резинку.</w:t>
            </w:r>
          </w:p>
          <w:p w:rsidR="005F2F12" w:rsidRDefault="00325926">
            <w:pPr>
              <w:pStyle w:val="TableParagraph"/>
              <w:numPr>
                <w:ilvl w:val="0"/>
                <w:numId w:val="44"/>
              </w:numPr>
              <w:tabs>
                <w:tab w:val="left" w:pos="310"/>
              </w:tabs>
              <w:ind w:left="107" w:right="450" w:firstLine="0"/>
              <w:rPr>
                <w:sz w:val="20"/>
              </w:rPr>
            </w:pPr>
            <w:r>
              <w:rPr>
                <w:sz w:val="20"/>
              </w:rPr>
              <w:t>“Лыжня</w:t>
            </w:r>
            <w:r>
              <w:rPr>
                <w:spacing w:val="-10"/>
                <w:sz w:val="20"/>
              </w:rPr>
              <w:t xml:space="preserve"> </w:t>
            </w:r>
            <w:r>
              <w:rPr>
                <w:sz w:val="20"/>
              </w:rPr>
              <w:t>румяных”.</w:t>
            </w:r>
            <w:r>
              <w:rPr>
                <w:spacing w:val="-47"/>
                <w:sz w:val="20"/>
              </w:rPr>
              <w:t xml:space="preserve"> </w:t>
            </w:r>
            <w:r>
              <w:rPr>
                <w:sz w:val="20"/>
              </w:rPr>
              <w:t>Лыжная</w:t>
            </w:r>
            <w:r>
              <w:rPr>
                <w:spacing w:val="-3"/>
                <w:sz w:val="20"/>
              </w:rPr>
              <w:t xml:space="preserve"> </w:t>
            </w:r>
            <w:r>
              <w:rPr>
                <w:sz w:val="20"/>
              </w:rPr>
              <w:t>эстафета.</w:t>
            </w:r>
          </w:p>
          <w:p w:rsidR="005F2F12" w:rsidRDefault="005F2F12">
            <w:pPr>
              <w:pStyle w:val="TableParagraph"/>
              <w:ind w:left="0"/>
            </w:pPr>
          </w:p>
          <w:p w:rsidR="005F2F12" w:rsidRDefault="005F2F12">
            <w:pPr>
              <w:pStyle w:val="TableParagraph"/>
              <w:ind w:left="0"/>
              <w:rPr>
                <w:sz w:val="18"/>
              </w:rPr>
            </w:pPr>
          </w:p>
          <w:p w:rsidR="005F2F12" w:rsidRDefault="00325926">
            <w:pPr>
              <w:pStyle w:val="TableParagraph"/>
              <w:numPr>
                <w:ilvl w:val="0"/>
                <w:numId w:val="44"/>
              </w:numPr>
              <w:tabs>
                <w:tab w:val="left" w:pos="360"/>
              </w:tabs>
              <w:ind w:left="359" w:hanging="202"/>
              <w:rPr>
                <w:sz w:val="20"/>
              </w:rPr>
            </w:pPr>
            <w:r>
              <w:rPr>
                <w:sz w:val="20"/>
              </w:rPr>
              <w:t>“Весёлые</w:t>
            </w:r>
            <w:r>
              <w:rPr>
                <w:spacing w:val="-4"/>
                <w:sz w:val="20"/>
              </w:rPr>
              <w:t xml:space="preserve"> </w:t>
            </w:r>
            <w:r>
              <w:rPr>
                <w:sz w:val="20"/>
              </w:rPr>
              <w:t>старты”.</w:t>
            </w:r>
          </w:p>
        </w:tc>
      </w:tr>
      <w:tr w:rsidR="005F2F12">
        <w:trPr>
          <w:trHeight w:val="230"/>
        </w:trPr>
        <w:tc>
          <w:tcPr>
            <w:tcW w:w="2617" w:type="dxa"/>
          </w:tcPr>
          <w:p w:rsidR="005F2F12" w:rsidRDefault="005F2F12">
            <w:pPr>
              <w:pStyle w:val="TableParagraph"/>
              <w:ind w:left="0"/>
              <w:rPr>
                <w:sz w:val="16"/>
              </w:rPr>
            </w:pPr>
          </w:p>
        </w:tc>
        <w:tc>
          <w:tcPr>
            <w:tcW w:w="2412" w:type="dxa"/>
          </w:tcPr>
          <w:p w:rsidR="005F2F12" w:rsidRDefault="00325926">
            <w:pPr>
              <w:pStyle w:val="TableParagraph"/>
              <w:spacing w:line="210" w:lineRule="exact"/>
              <w:rPr>
                <w:b/>
                <w:sz w:val="20"/>
              </w:rPr>
            </w:pPr>
            <w:r>
              <w:rPr>
                <w:b/>
                <w:sz w:val="20"/>
              </w:rPr>
              <w:t>Творческие</w:t>
            </w:r>
            <w:r>
              <w:rPr>
                <w:b/>
                <w:spacing w:val="-7"/>
                <w:sz w:val="20"/>
              </w:rPr>
              <w:t xml:space="preserve"> </w:t>
            </w:r>
            <w:r>
              <w:rPr>
                <w:b/>
                <w:sz w:val="20"/>
              </w:rPr>
              <w:t>конкурсы:</w:t>
            </w:r>
          </w:p>
        </w:tc>
        <w:tc>
          <w:tcPr>
            <w:tcW w:w="2412" w:type="dxa"/>
          </w:tcPr>
          <w:p w:rsidR="005F2F12" w:rsidRDefault="005F2F12">
            <w:pPr>
              <w:pStyle w:val="TableParagraph"/>
              <w:ind w:left="0"/>
              <w:rPr>
                <w:sz w:val="16"/>
              </w:rPr>
            </w:pPr>
          </w:p>
        </w:tc>
        <w:tc>
          <w:tcPr>
            <w:tcW w:w="2412" w:type="dxa"/>
          </w:tcPr>
          <w:p w:rsidR="005F2F12" w:rsidRDefault="005F2F12">
            <w:pPr>
              <w:pStyle w:val="TableParagraph"/>
              <w:ind w:left="0"/>
              <w:rPr>
                <w:sz w:val="16"/>
              </w:rPr>
            </w:pPr>
          </w:p>
        </w:tc>
      </w:tr>
      <w:tr w:rsidR="005F2F12">
        <w:trPr>
          <w:trHeight w:val="1609"/>
        </w:trPr>
        <w:tc>
          <w:tcPr>
            <w:tcW w:w="2617" w:type="dxa"/>
          </w:tcPr>
          <w:p w:rsidR="005F2F12" w:rsidRDefault="00325926">
            <w:pPr>
              <w:pStyle w:val="TableParagraph"/>
              <w:spacing w:line="217" w:lineRule="exact"/>
              <w:ind w:left="65" w:right="180"/>
              <w:jc w:val="center"/>
              <w:rPr>
                <w:sz w:val="20"/>
              </w:rPr>
            </w:pPr>
            <w:r>
              <w:rPr>
                <w:sz w:val="20"/>
              </w:rPr>
              <w:t>рисунков</w:t>
            </w:r>
            <w:r>
              <w:rPr>
                <w:spacing w:val="-3"/>
                <w:sz w:val="20"/>
              </w:rPr>
              <w:t xml:space="preserve"> </w:t>
            </w:r>
            <w:r>
              <w:rPr>
                <w:sz w:val="20"/>
              </w:rPr>
              <w:t>«Здоровье</w:t>
            </w:r>
            <w:r>
              <w:rPr>
                <w:spacing w:val="-3"/>
                <w:sz w:val="20"/>
              </w:rPr>
              <w:t xml:space="preserve"> </w:t>
            </w:r>
            <w:r>
              <w:rPr>
                <w:sz w:val="20"/>
              </w:rPr>
              <w:t>в</w:t>
            </w:r>
          </w:p>
          <w:p w:rsidR="005F2F12" w:rsidRDefault="00325926">
            <w:pPr>
              <w:pStyle w:val="TableParagraph"/>
              <w:ind w:left="89" w:right="911"/>
              <w:jc w:val="center"/>
              <w:rPr>
                <w:sz w:val="20"/>
              </w:rPr>
            </w:pPr>
            <w:r>
              <w:rPr>
                <w:sz w:val="20"/>
              </w:rPr>
              <w:t>порядке</w:t>
            </w:r>
            <w:r>
              <w:rPr>
                <w:spacing w:val="-2"/>
                <w:sz w:val="20"/>
              </w:rPr>
              <w:t xml:space="preserve"> </w:t>
            </w:r>
            <w:r>
              <w:rPr>
                <w:sz w:val="20"/>
              </w:rPr>
              <w:t>–</w:t>
            </w:r>
            <w:r>
              <w:rPr>
                <w:spacing w:val="-1"/>
                <w:sz w:val="20"/>
              </w:rPr>
              <w:t xml:space="preserve"> </w:t>
            </w:r>
            <w:r>
              <w:rPr>
                <w:sz w:val="20"/>
              </w:rPr>
              <w:t>спасибо</w:t>
            </w:r>
          </w:p>
          <w:p w:rsidR="005F2F12" w:rsidRDefault="00325926">
            <w:pPr>
              <w:pStyle w:val="TableParagraph"/>
              <w:spacing w:before="1"/>
              <w:ind w:left="89" w:right="162"/>
              <w:jc w:val="center"/>
              <w:rPr>
                <w:sz w:val="20"/>
              </w:rPr>
            </w:pPr>
            <w:r>
              <w:rPr>
                <w:sz w:val="20"/>
              </w:rPr>
              <w:t>зарядке!»,</w:t>
            </w:r>
            <w:r>
              <w:rPr>
                <w:spacing w:val="-3"/>
                <w:sz w:val="20"/>
              </w:rPr>
              <w:t xml:space="preserve"> </w:t>
            </w:r>
            <w:r>
              <w:rPr>
                <w:sz w:val="20"/>
              </w:rPr>
              <w:t>«Мы</w:t>
            </w:r>
            <w:r>
              <w:rPr>
                <w:spacing w:val="-7"/>
                <w:sz w:val="20"/>
              </w:rPr>
              <w:t xml:space="preserve"> </w:t>
            </w:r>
            <w:r>
              <w:rPr>
                <w:sz w:val="20"/>
              </w:rPr>
              <w:t>здоровыми</w:t>
            </w:r>
            <w:r>
              <w:rPr>
                <w:spacing w:val="-47"/>
                <w:sz w:val="20"/>
              </w:rPr>
              <w:t xml:space="preserve"> </w:t>
            </w:r>
            <w:r>
              <w:rPr>
                <w:sz w:val="20"/>
              </w:rPr>
              <w:t>растем», «Физкульт-ура!»;</w:t>
            </w:r>
            <w:r>
              <w:rPr>
                <w:spacing w:val="-47"/>
                <w:sz w:val="20"/>
              </w:rPr>
              <w:t xml:space="preserve"> </w:t>
            </w:r>
            <w:r>
              <w:rPr>
                <w:sz w:val="20"/>
              </w:rPr>
              <w:t>поделок</w:t>
            </w:r>
            <w:r>
              <w:rPr>
                <w:spacing w:val="2"/>
                <w:sz w:val="20"/>
              </w:rPr>
              <w:t xml:space="preserve"> </w:t>
            </w:r>
            <w:r>
              <w:rPr>
                <w:sz w:val="20"/>
              </w:rPr>
              <w:t>«Золотые</w:t>
            </w:r>
            <w:r>
              <w:rPr>
                <w:spacing w:val="-2"/>
                <w:sz w:val="20"/>
              </w:rPr>
              <w:t xml:space="preserve"> </w:t>
            </w:r>
            <w:r>
              <w:rPr>
                <w:sz w:val="20"/>
              </w:rPr>
              <w:t>руки</w:t>
            </w:r>
          </w:p>
          <w:p w:rsidR="005F2F12" w:rsidRDefault="00325926">
            <w:pPr>
              <w:pStyle w:val="TableParagraph"/>
              <w:spacing w:line="230" w:lineRule="exact"/>
              <w:ind w:right="265"/>
              <w:rPr>
                <w:sz w:val="20"/>
              </w:rPr>
            </w:pPr>
            <w:r>
              <w:rPr>
                <w:sz w:val="20"/>
              </w:rPr>
              <w:t>не</w:t>
            </w:r>
            <w:r>
              <w:rPr>
                <w:spacing w:val="-5"/>
                <w:sz w:val="20"/>
              </w:rPr>
              <w:t xml:space="preserve"> </w:t>
            </w:r>
            <w:r>
              <w:rPr>
                <w:sz w:val="20"/>
              </w:rPr>
              <w:t>знают</w:t>
            </w:r>
            <w:r>
              <w:rPr>
                <w:spacing w:val="-6"/>
                <w:sz w:val="20"/>
              </w:rPr>
              <w:t xml:space="preserve"> </w:t>
            </w:r>
            <w:r>
              <w:rPr>
                <w:sz w:val="20"/>
              </w:rPr>
              <w:t>скуки»,</w:t>
            </w:r>
            <w:r>
              <w:rPr>
                <w:spacing w:val="-1"/>
                <w:sz w:val="20"/>
              </w:rPr>
              <w:t xml:space="preserve"> </w:t>
            </w:r>
            <w:r>
              <w:rPr>
                <w:sz w:val="20"/>
              </w:rPr>
              <w:t>«Делаем</w:t>
            </w:r>
            <w:r>
              <w:rPr>
                <w:spacing w:val="-47"/>
                <w:sz w:val="20"/>
              </w:rPr>
              <w:t xml:space="preserve"> </w:t>
            </w:r>
            <w:r>
              <w:rPr>
                <w:sz w:val="20"/>
              </w:rPr>
              <w:t>сами</w:t>
            </w:r>
            <w:r>
              <w:rPr>
                <w:spacing w:val="-2"/>
                <w:sz w:val="20"/>
              </w:rPr>
              <w:t xml:space="preserve"> </w:t>
            </w:r>
            <w:r>
              <w:rPr>
                <w:sz w:val="20"/>
              </w:rPr>
              <w:t>своими</w:t>
            </w:r>
            <w:r>
              <w:rPr>
                <w:spacing w:val="-2"/>
                <w:sz w:val="20"/>
              </w:rPr>
              <w:t xml:space="preserve"> </w:t>
            </w:r>
            <w:r>
              <w:rPr>
                <w:sz w:val="20"/>
              </w:rPr>
              <w:t>руками»;</w:t>
            </w:r>
          </w:p>
        </w:tc>
        <w:tc>
          <w:tcPr>
            <w:tcW w:w="2412" w:type="dxa"/>
          </w:tcPr>
          <w:p w:rsidR="005F2F12" w:rsidRDefault="00325926">
            <w:pPr>
              <w:pStyle w:val="TableParagraph"/>
              <w:spacing w:line="217" w:lineRule="exact"/>
              <w:ind w:left="313"/>
              <w:rPr>
                <w:sz w:val="20"/>
              </w:rPr>
            </w:pPr>
            <w:r>
              <w:rPr>
                <w:sz w:val="20"/>
              </w:rPr>
              <w:t>рисунков</w:t>
            </w:r>
            <w:r>
              <w:rPr>
                <w:spacing w:val="-3"/>
                <w:sz w:val="20"/>
              </w:rPr>
              <w:t xml:space="preserve"> </w:t>
            </w:r>
            <w:r>
              <w:rPr>
                <w:sz w:val="20"/>
              </w:rPr>
              <w:t>«Здоровье</w:t>
            </w:r>
            <w:r>
              <w:rPr>
                <w:spacing w:val="-3"/>
                <w:sz w:val="20"/>
              </w:rPr>
              <w:t xml:space="preserve"> </w:t>
            </w:r>
            <w:r>
              <w:rPr>
                <w:sz w:val="20"/>
              </w:rPr>
              <w:t>в</w:t>
            </w:r>
          </w:p>
          <w:p w:rsidR="005F2F12" w:rsidRDefault="00325926">
            <w:pPr>
              <w:pStyle w:val="TableParagraph"/>
              <w:ind w:right="262"/>
              <w:rPr>
                <w:sz w:val="20"/>
              </w:rPr>
            </w:pPr>
            <w:r>
              <w:rPr>
                <w:sz w:val="20"/>
              </w:rPr>
              <w:t>порядке – спасибо</w:t>
            </w:r>
            <w:r>
              <w:rPr>
                <w:spacing w:val="1"/>
                <w:sz w:val="20"/>
              </w:rPr>
              <w:t xml:space="preserve"> </w:t>
            </w:r>
            <w:r>
              <w:rPr>
                <w:sz w:val="20"/>
              </w:rPr>
              <w:t>зарядке!»,</w:t>
            </w:r>
            <w:r>
              <w:rPr>
                <w:spacing w:val="3"/>
                <w:sz w:val="20"/>
              </w:rPr>
              <w:t xml:space="preserve"> </w:t>
            </w:r>
            <w:r>
              <w:rPr>
                <w:sz w:val="20"/>
              </w:rPr>
              <w:t>«Мы</w:t>
            </w:r>
            <w:r>
              <w:rPr>
                <w:spacing w:val="1"/>
                <w:sz w:val="20"/>
              </w:rPr>
              <w:t xml:space="preserve"> </w:t>
            </w:r>
            <w:r>
              <w:rPr>
                <w:spacing w:val="-1"/>
                <w:sz w:val="20"/>
              </w:rPr>
              <w:t>здоровыми</w:t>
            </w:r>
            <w:r>
              <w:rPr>
                <w:spacing w:val="-6"/>
                <w:sz w:val="20"/>
              </w:rPr>
              <w:t xml:space="preserve"> </w:t>
            </w:r>
            <w:r>
              <w:rPr>
                <w:spacing w:val="-1"/>
                <w:sz w:val="20"/>
              </w:rPr>
              <w:t>растем»,</w:t>
            </w:r>
          </w:p>
          <w:p w:rsidR="005F2F12" w:rsidRDefault="00325926">
            <w:pPr>
              <w:pStyle w:val="TableParagraph"/>
              <w:ind w:left="313" w:right="262" w:hanging="207"/>
              <w:rPr>
                <w:sz w:val="20"/>
              </w:rPr>
            </w:pPr>
            <w:r>
              <w:rPr>
                <w:sz w:val="20"/>
              </w:rPr>
              <w:t>«Физкульт-ура!»;</w:t>
            </w:r>
            <w:r>
              <w:rPr>
                <w:spacing w:val="1"/>
                <w:sz w:val="20"/>
              </w:rPr>
              <w:t xml:space="preserve"> </w:t>
            </w:r>
            <w:r>
              <w:rPr>
                <w:spacing w:val="-1"/>
                <w:sz w:val="20"/>
              </w:rPr>
              <w:t>поделок</w:t>
            </w:r>
            <w:r>
              <w:rPr>
                <w:spacing w:val="-7"/>
                <w:sz w:val="20"/>
              </w:rPr>
              <w:t xml:space="preserve"> </w:t>
            </w:r>
            <w:r>
              <w:rPr>
                <w:spacing w:val="-1"/>
                <w:sz w:val="20"/>
              </w:rPr>
              <w:t>«Золотые</w:t>
            </w:r>
          </w:p>
          <w:p w:rsidR="005F2F12" w:rsidRDefault="00325926">
            <w:pPr>
              <w:pStyle w:val="TableParagraph"/>
              <w:spacing w:line="223" w:lineRule="exact"/>
              <w:rPr>
                <w:sz w:val="20"/>
              </w:rPr>
            </w:pPr>
            <w:r>
              <w:rPr>
                <w:sz w:val="20"/>
              </w:rPr>
              <w:t>руки</w:t>
            </w:r>
            <w:r>
              <w:rPr>
                <w:spacing w:val="-2"/>
                <w:sz w:val="20"/>
              </w:rPr>
              <w:t xml:space="preserve"> </w:t>
            </w:r>
            <w:r>
              <w:rPr>
                <w:sz w:val="20"/>
              </w:rPr>
              <w:t>не</w:t>
            </w:r>
            <w:r>
              <w:rPr>
                <w:spacing w:val="-3"/>
                <w:sz w:val="20"/>
              </w:rPr>
              <w:t xml:space="preserve"> </w:t>
            </w:r>
            <w:r>
              <w:rPr>
                <w:sz w:val="20"/>
              </w:rPr>
              <w:t>знают</w:t>
            </w:r>
            <w:r>
              <w:rPr>
                <w:spacing w:val="-4"/>
                <w:sz w:val="20"/>
              </w:rPr>
              <w:t xml:space="preserve"> </w:t>
            </w:r>
            <w:r>
              <w:rPr>
                <w:sz w:val="20"/>
              </w:rPr>
              <w:t>скуки»,</w:t>
            </w:r>
          </w:p>
        </w:tc>
        <w:tc>
          <w:tcPr>
            <w:tcW w:w="2412" w:type="dxa"/>
          </w:tcPr>
          <w:p w:rsidR="005F2F12" w:rsidRDefault="00325926">
            <w:pPr>
              <w:pStyle w:val="TableParagraph"/>
              <w:spacing w:line="217" w:lineRule="exact"/>
              <w:ind w:left="314"/>
              <w:rPr>
                <w:sz w:val="20"/>
              </w:rPr>
            </w:pPr>
            <w:r>
              <w:rPr>
                <w:sz w:val="20"/>
              </w:rPr>
              <w:t>рисунков</w:t>
            </w:r>
            <w:r>
              <w:rPr>
                <w:spacing w:val="-3"/>
                <w:sz w:val="20"/>
              </w:rPr>
              <w:t xml:space="preserve"> </w:t>
            </w:r>
            <w:r>
              <w:rPr>
                <w:sz w:val="20"/>
              </w:rPr>
              <w:t>«Здоровье</w:t>
            </w:r>
            <w:r>
              <w:rPr>
                <w:spacing w:val="-3"/>
                <w:sz w:val="20"/>
              </w:rPr>
              <w:t xml:space="preserve"> </w:t>
            </w:r>
            <w:r>
              <w:rPr>
                <w:sz w:val="20"/>
              </w:rPr>
              <w:t>в</w:t>
            </w:r>
          </w:p>
          <w:p w:rsidR="005F2F12" w:rsidRDefault="00325926">
            <w:pPr>
              <w:pStyle w:val="TableParagraph"/>
              <w:ind w:right="262"/>
              <w:rPr>
                <w:sz w:val="20"/>
              </w:rPr>
            </w:pPr>
            <w:r>
              <w:rPr>
                <w:sz w:val="20"/>
              </w:rPr>
              <w:t>порядке – спасибо</w:t>
            </w:r>
            <w:r>
              <w:rPr>
                <w:spacing w:val="1"/>
                <w:sz w:val="20"/>
              </w:rPr>
              <w:t xml:space="preserve"> </w:t>
            </w:r>
            <w:r>
              <w:rPr>
                <w:sz w:val="20"/>
              </w:rPr>
              <w:t>зарядке!»,</w:t>
            </w:r>
            <w:r>
              <w:rPr>
                <w:spacing w:val="3"/>
                <w:sz w:val="20"/>
              </w:rPr>
              <w:t xml:space="preserve"> </w:t>
            </w:r>
            <w:r>
              <w:rPr>
                <w:sz w:val="20"/>
              </w:rPr>
              <w:t>«Мы</w:t>
            </w:r>
            <w:r>
              <w:rPr>
                <w:spacing w:val="1"/>
                <w:sz w:val="20"/>
              </w:rPr>
              <w:t xml:space="preserve"> </w:t>
            </w:r>
            <w:r>
              <w:rPr>
                <w:spacing w:val="-1"/>
                <w:sz w:val="20"/>
              </w:rPr>
              <w:t>здоровыми</w:t>
            </w:r>
            <w:r>
              <w:rPr>
                <w:spacing w:val="-6"/>
                <w:sz w:val="20"/>
              </w:rPr>
              <w:t xml:space="preserve"> </w:t>
            </w:r>
            <w:r>
              <w:rPr>
                <w:spacing w:val="-1"/>
                <w:sz w:val="20"/>
              </w:rPr>
              <w:t>растем»,</w:t>
            </w:r>
          </w:p>
          <w:p w:rsidR="005F2F12" w:rsidRDefault="00325926">
            <w:pPr>
              <w:pStyle w:val="TableParagraph"/>
              <w:ind w:left="314" w:right="262" w:hanging="207"/>
              <w:rPr>
                <w:sz w:val="20"/>
              </w:rPr>
            </w:pPr>
            <w:r>
              <w:rPr>
                <w:sz w:val="20"/>
              </w:rPr>
              <w:t>«Физкульт-ура!»;</w:t>
            </w:r>
            <w:r>
              <w:rPr>
                <w:spacing w:val="1"/>
                <w:sz w:val="20"/>
              </w:rPr>
              <w:t xml:space="preserve"> </w:t>
            </w:r>
            <w:r>
              <w:rPr>
                <w:spacing w:val="-1"/>
                <w:sz w:val="20"/>
              </w:rPr>
              <w:t>поделок</w:t>
            </w:r>
            <w:r>
              <w:rPr>
                <w:spacing w:val="-8"/>
                <w:sz w:val="20"/>
              </w:rPr>
              <w:t xml:space="preserve"> </w:t>
            </w:r>
            <w:r>
              <w:rPr>
                <w:spacing w:val="-1"/>
                <w:sz w:val="20"/>
              </w:rPr>
              <w:t>«Золотые</w:t>
            </w:r>
          </w:p>
          <w:p w:rsidR="005F2F12" w:rsidRDefault="00325926">
            <w:pPr>
              <w:pStyle w:val="TableParagraph"/>
              <w:spacing w:line="223" w:lineRule="exact"/>
              <w:rPr>
                <w:sz w:val="20"/>
              </w:rPr>
            </w:pPr>
            <w:r>
              <w:rPr>
                <w:sz w:val="20"/>
              </w:rPr>
              <w:t>руки</w:t>
            </w:r>
            <w:r>
              <w:rPr>
                <w:spacing w:val="-2"/>
                <w:sz w:val="20"/>
              </w:rPr>
              <w:t xml:space="preserve"> </w:t>
            </w:r>
            <w:r>
              <w:rPr>
                <w:sz w:val="20"/>
              </w:rPr>
              <w:t>не</w:t>
            </w:r>
            <w:r>
              <w:rPr>
                <w:spacing w:val="-3"/>
                <w:sz w:val="20"/>
              </w:rPr>
              <w:t xml:space="preserve"> </w:t>
            </w:r>
            <w:r>
              <w:rPr>
                <w:sz w:val="20"/>
              </w:rPr>
              <w:t>знают</w:t>
            </w:r>
            <w:r>
              <w:rPr>
                <w:spacing w:val="-4"/>
                <w:sz w:val="20"/>
              </w:rPr>
              <w:t xml:space="preserve"> </w:t>
            </w:r>
            <w:r>
              <w:rPr>
                <w:sz w:val="20"/>
              </w:rPr>
              <w:t>скуки»,</w:t>
            </w:r>
          </w:p>
        </w:tc>
        <w:tc>
          <w:tcPr>
            <w:tcW w:w="2412" w:type="dxa"/>
          </w:tcPr>
          <w:p w:rsidR="005F2F12" w:rsidRDefault="00325926">
            <w:pPr>
              <w:pStyle w:val="TableParagraph"/>
              <w:spacing w:line="217" w:lineRule="exact"/>
              <w:ind w:left="314"/>
              <w:rPr>
                <w:sz w:val="20"/>
              </w:rPr>
            </w:pPr>
            <w:r>
              <w:rPr>
                <w:sz w:val="20"/>
              </w:rPr>
              <w:t>рисунков</w:t>
            </w:r>
            <w:r>
              <w:rPr>
                <w:spacing w:val="-3"/>
                <w:sz w:val="20"/>
              </w:rPr>
              <w:t xml:space="preserve"> </w:t>
            </w:r>
            <w:r>
              <w:rPr>
                <w:sz w:val="20"/>
              </w:rPr>
              <w:t>«Здоровье</w:t>
            </w:r>
            <w:r>
              <w:rPr>
                <w:spacing w:val="-3"/>
                <w:sz w:val="20"/>
              </w:rPr>
              <w:t xml:space="preserve"> </w:t>
            </w:r>
            <w:r>
              <w:rPr>
                <w:sz w:val="20"/>
              </w:rPr>
              <w:t>в</w:t>
            </w:r>
          </w:p>
          <w:p w:rsidR="005F2F12" w:rsidRDefault="00325926">
            <w:pPr>
              <w:pStyle w:val="TableParagraph"/>
              <w:ind w:right="262"/>
              <w:rPr>
                <w:sz w:val="20"/>
              </w:rPr>
            </w:pPr>
            <w:r>
              <w:rPr>
                <w:sz w:val="20"/>
              </w:rPr>
              <w:t>порядке – спасибо</w:t>
            </w:r>
            <w:r>
              <w:rPr>
                <w:spacing w:val="1"/>
                <w:sz w:val="20"/>
              </w:rPr>
              <w:t xml:space="preserve"> </w:t>
            </w:r>
            <w:r>
              <w:rPr>
                <w:sz w:val="20"/>
              </w:rPr>
              <w:t>зарядке!»,</w:t>
            </w:r>
            <w:r>
              <w:rPr>
                <w:spacing w:val="3"/>
                <w:sz w:val="20"/>
              </w:rPr>
              <w:t xml:space="preserve"> </w:t>
            </w:r>
            <w:r>
              <w:rPr>
                <w:sz w:val="20"/>
              </w:rPr>
              <w:t>«Мы</w:t>
            </w:r>
            <w:r>
              <w:rPr>
                <w:spacing w:val="1"/>
                <w:sz w:val="20"/>
              </w:rPr>
              <w:t xml:space="preserve"> </w:t>
            </w:r>
            <w:r>
              <w:rPr>
                <w:spacing w:val="-1"/>
                <w:sz w:val="20"/>
              </w:rPr>
              <w:t>здоровыми</w:t>
            </w:r>
            <w:r>
              <w:rPr>
                <w:spacing w:val="-5"/>
                <w:sz w:val="20"/>
              </w:rPr>
              <w:t xml:space="preserve"> </w:t>
            </w:r>
            <w:r>
              <w:rPr>
                <w:spacing w:val="-1"/>
                <w:sz w:val="20"/>
              </w:rPr>
              <w:t>растем»,</w:t>
            </w:r>
          </w:p>
          <w:p w:rsidR="005F2F12" w:rsidRDefault="00325926">
            <w:pPr>
              <w:pStyle w:val="TableParagraph"/>
              <w:ind w:left="314" w:right="262" w:hanging="207"/>
              <w:rPr>
                <w:sz w:val="20"/>
              </w:rPr>
            </w:pPr>
            <w:r>
              <w:rPr>
                <w:sz w:val="20"/>
              </w:rPr>
              <w:t>«Физкульт-ура!»;</w:t>
            </w:r>
            <w:r>
              <w:rPr>
                <w:spacing w:val="1"/>
                <w:sz w:val="20"/>
              </w:rPr>
              <w:t xml:space="preserve"> </w:t>
            </w:r>
            <w:r>
              <w:rPr>
                <w:spacing w:val="-1"/>
                <w:sz w:val="20"/>
              </w:rPr>
              <w:t>поделок</w:t>
            </w:r>
            <w:r>
              <w:rPr>
                <w:spacing w:val="-8"/>
                <w:sz w:val="20"/>
              </w:rPr>
              <w:t xml:space="preserve"> </w:t>
            </w:r>
            <w:r>
              <w:rPr>
                <w:spacing w:val="-1"/>
                <w:sz w:val="20"/>
              </w:rPr>
              <w:t>«Золотые</w:t>
            </w:r>
          </w:p>
          <w:p w:rsidR="005F2F12" w:rsidRDefault="00325926">
            <w:pPr>
              <w:pStyle w:val="TableParagraph"/>
              <w:spacing w:line="223" w:lineRule="exact"/>
              <w:rPr>
                <w:sz w:val="20"/>
              </w:rPr>
            </w:pPr>
            <w:r>
              <w:rPr>
                <w:sz w:val="20"/>
              </w:rPr>
              <w:t>руки</w:t>
            </w:r>
            <w:r>
              <w:rPr>
                <w:spacing w:val="-2"/>
                <w:sz w:val="20"/>
              </w:rPr>
              <w:t xml:space="preserve"> </w:t>
            </w:r>
            <w:r>
              <w:rPr>
                <w:sz w:val="20"/>
              </w:rPr>
              <w:t>не</w:t>
            </w:r>
            <w:r>
              <w:rPr>
                <w:spacing w:val="-3"/>
                <w:sz w:val="20"/>
              </w:rPr>
              <w:t xml:space="preserve"> </w:t>
            </w:r>
            <w:r>
              <w:rPr>
                <w:sz w:val="20"/>
              </w:rPr>
              <w:t>знают</w:t>
            </w:r>
            <w:r>
              <w:rPr>
                <w:spacing w:val="-4"/>
                <w:sz w:val="20"/>
              </w:rPr>
              <w:t xml:space="preserve"> </w:t>
            </w:r>
            <w:r>
              <w:rPr>
                <w:sz w:val="20"/>
              </w:rPr>
              <w:t>скуки»,</w:t>
            </w:r>
          </w:p>
        </w:tc>
      </w:tr>
    </w:tbl>
    <w:p w:rsidR="005F2F12" w:rsidRDefault="00325926">
      <w:pPr>
        <w:rPr>
          <w:sz w:val="2"/>
          <w:szCs w:val="2"/>
        </w:rPr>
      </w:pPr>
      <w:r>
        <w:rPr>
          <w:noProof/>
          <w:lang w:eastAsia="ru-RU"/>
        </w:rPr>
        <w:drawing>
          <wp:anchor distT="0" distB="0" distL="0" distR="0" simplePos="0" relativeHeight="476199936" behindDoc="1" locked="0" layoutInCell="1" allowOverlap="1">
            <wp:simplePos x="0" y="0"/>
            <wp:positionH relativeFrom="page">
              <wp:posOffset>900988</wp:posOffset>
            </wp:positionH>
            <wp:positionV relativeFrom="page">
              <wp:posOffset>8771890</wp:posOffset>
            </wp:positionV>
            <wp:extent cx="198120" cy="140207"/>
            <wp:effectExtent l="0" t="0" r="0" b="0"/>
            <wp:wrapNone/>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0448" behindDoc="1" locked="0" layoutInCell="1" allowOverlap="1">
            <wp:simplePos x="0" y="0"/>
            <wp:positionH relativeFrom="page">
              <wp:posOffset>900988</wp:posOffset>
            </wp:positionH>
            <wp:positionV relativeFrom="page">
              <wp:posOffset>9355531</wp:posOffset>
            </wp:positionV>
            <wp:extent cx="198119" cy="140207"/>
            <wp:effectExtent l="0" t="0" r="0" b="0"/>
            <wp:wrapNone/>
            <wp:docPr id="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png"/>
                    <pic:cNvPicPr/>
                  </pic:nvPicPr>
                  <pic:blipFill>
                    <a:blip r:embed="rId20" cstate="print"/>
                    <a:stretch>
                      <a:fillRect/>
                    </a:stretch>
                  </pic:blipFill>
                  <pic:spPr>
                    <a:xfrm>
                      <a:off x="0" y="0"/>
                      <a:ext cx="198119" cy="140207"/>
                    </a:xfrm>
                    <a:prstGeom prst="rect">
                      <a:avLst/>
                    </a:prstGeom>
                  </pic:spPr>
                </pic:pic>
              </a:graphicData>
            </a:graphic>
          </wp:anchor>
        </w:drawing>
      </w:r>
      <w:r>
        <w:rPr>
          <w:noProof/>
          <w:lang w:eastAsia="ru-RU"/>
        </w:rPr>
        <w:drawing>
          <wp:anchor distT="0" distB="0" distL="0" distR="0" simplePos="0" relativeHeight="476200960" behindDoc="1" locked="0" layoutInCell="1" allowOverlap="1">
            <wp:simplePos x="0" y="0"/>
            <wp:positionH relativeFrom="page">
              <wp:posOffset>2562479</wp:posOffset>
            </wp:positionH>
            <wp:positionV relativeFrom="page">
              <wp:posOffset>8771890</wp:posOffset>
            </wp:positionV>
            <wp:extent cx="198119" cy="140207"/>
            <wp:effectExtent l="0" t="0" r="0" b="0"/>
            <wp:wrapNone/>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a:blip r:embed="rId20" cstate="print"/>
                    <a:stretch>
                      <a:fillRect/>
                    </a:stretch>
                  </pic:blipFill>
                  <pic:spPr>
                    <a:xfrm>
                      <a:off x="0" y="0"/>
                      <a:ext cx="198119" cy="140207"/>
                    </a:xfrm>
                    <a:prstGeom prst="rect">
                      <a:avLst/>
                    </a:prstGeom>
                  </pic:spPr>
                </pic:pic>
              </a:graphicData>
            </a:graphic>
          </wp:anchor>
        </w:drawing>
      </w:r>
      <w:r>
        <w:rPr>
          <w:noProof/>
          <w:lang w:eastAsia="ru-RU"/>
        </w:rPr>
        <w:drawing>
          <wp:anchor distT="0" distB="0" distL="0" distR="0" simplePos="0" relativeHeight="476201472" behindDoc="1" locked="0" layoutInCell="1" allowOverlap="1">
            <wp:simplePos x="0" y="0"/>
            <wp:positionH relativeFrom="page">
              <wp:posOffset>2562479</wp:posOffset>
            </wp:positionH>
            <wp:positionV relativeFrom="page">
              <wp:posOffset>9501834</wp:posOffset>
            </wp:positionV>
            <wp:extent cx="198119" cy="140207"/>
            <wp:effectExtent l="0" t="0" r="0" b="0"/>
            <wp:wrapNone/>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20" cstate="print"/>
                    <a:stretch>
                      <a:fillRect/>
                    </a:stretch>
                  </pic:blipFill>
                  <pic:spPr>
                    <a:xfrm>
                      <a:off x="0" y="0"/>
                      <a:ext cx="198119" cy="140207"/>
                    </a:xfrm>
                    <a:prstGeom prst="rect">
                      <a:avLst/>
                    </a:prstGeom>
                  </pic:spPr>
                </pic:pic>
              </a:graphicData>
            </a:graphic>
          </wp:anchor>
        </w:drawing>
      </w:r>
      <w:r>
        <w:rPr>
          <w:noProof/>
          <w:lang w:eastAsia="ru-RU"/>
        </w:rPr>
        <w:drawing>
          <wp:anchor distT="0" distB="0" distL="0" distR="0" simplePos="0" relativeHeight="476201984" behindDoc="1" locked="0" layoutInCell="1" allowOverlap="1">
            <wp:simplePos x="0" y="0"/>
            <wp:positionH relativeFrom="page">
              <wp:posOffset>4094098</wp:posOffset>
            </wp:positionH>
            <wp:positionV relativeFrom="page">
              <wp:posOffset>8771890</wp:posOffset>
            </wp:positionV>
            <wp:extent cx="198120" cy="140207"/>
            <wp:effectExtent l="0" t="0" r="0" b="0"/>
            <wp:wrapNone/>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2496" behindDoc="1" locked="0" layoutInCell="1" allowOverlap="1">
            <wp:simplePos x="0" y="0"/>
            <wp:positionH relativeFrom="page">
              <wp:posOffset>4094098</wp:posOffset>
            </wp:positionH>
            <wp:positionV relativeFrom="page">
              <wp:posOffset>9501834</wp:posOffset>
            </wp:positionV>
            <wp:extent cx="198120" cy="140207"/>
            <wp:effectExtent l="0" t="0" r="0" b="0"/>
            <wp:wrapNone/>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3008" behindDoc="1" locked="0" layoutInCell="1" allowOverlap="1">
            <wp:simplePos x="0" y="0"/>
            <wp:positionH relativeFrom="page">
              <wp:posOffset>5625972</wp:posOffset>
            </wp:positionH>
            <wp:positionV relativeFrom="page">
              <wp:posOffset>8771890</wp:posOffset>
            </wp:positionV>
            <wp:extent cx="198120" cy="140207"/>
            <wp:effectExtent l="0" t="0" r="0" b="0"/>
            <wp:wrapNone/>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3520" behindDoc="1" locked="0" layoutInCell="1" allowOverlap="1">
            <wp:simplePos x="0" y="0"/>
            <wp:positionH relativeFrom="page">
              <wp:posOffset>5625972</wp:posOffset>
            </wp:positionH>
            <wp:positionV relativeFrom="page">
              <wp:posOffset>9501834</wp:posOffset>
            </wp:positionV>
            <wp:extent cx="198120" cy="140207"/>
            <wp:effectExtent l="0" t="0" r="0" b="0"/>
            <wp:wrapNone/>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20" cstate="print"/>
                    <a:stretch>
                      <a:fillRect/>
                    </a:stretch>
                  </pic:blipFill>
                  <pic:spPr>
                    <a:xfrm>
                      <a:off x="0" y="0"/>
                      <a:ext cx="198120" cy="140207"/>
                    </a:xfrm>
                    <a:prstGeom prst="rect">
                      <a:avLst/>
                    </a:prstGeom>
                  </pic:spPr>
                </pic:pic>
              </a:graphicData>
            </a:graphic>
          </wp:anchor>
        </w:drawing>
      </w:r>
    </w:p>
    <w:p w:rsidR="005F2F12" w:rsidRDefault="005F2F12">
      <w:pPr>
        <w:rPr>
          <w:sz w:val="2"/>
          <w:szCs w:val="2"/>
        </w:rPr>
        <w:sectPr w:rsidR="005F2F12">
          <w:pgSz w:w="11910" w:h="16840"/>
          <w:pgMar w:top="840" w:right="20" w:bottom="1160" w:left="160" w:header="0" w:footer="978" w:gutter="0"/>
          <w:cols w:space="720"/>
        </w:sect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7"/>
        <w:gridCol w:w="2412"/>
        <w:gridCol w:w="2412"/>
        <w:gridCol w:w="2412"/>
      </w:tblGrid>
      <w:tr w:rsidR="005F2F12">
        <w:trPr>
          <w:trHeight w:val="4613"/>
        </w:trPr>
        <w:tc>
          <w:tcPr>
            <w:tcW w:w="2617" w:type="dxa"/>
          </w:tcPr>
          <w:p w:rsidR="005F2F12" w:rsidRDefault="00325926">
            <w:pPr>
              <w:pStyle w:val="TableParagraph"/>
              <w:spacing w:line="217" w:lineRule="exact"/>
              <w:ind w:left="314"/>
              <w:rPr>
                <w:sz w:val="20"/>
              </w:rPr>
            </w:pPr>
            <w:r>
              <w:rPr>
                <w:sz w:val="20"/>
              </w:rPr>
              <w:lastRenderedPageBreak/>
              <w:t>рассказов</w:t>
            </w:r>
            <w:r>
              <w:rPr>
                <w:spacing w:val="-3"/>
                <w:sz w:val="20"/>
              </w:rPr>
              <w:t xml:space="preserve"> </w:t>
            </w:r>
            <w:r>
              <w:rPr>
                <w:sz w:val="20"/>
              </w:rPr>
              <w:t>«Выходной</w:t>
            </w:r>
          </w:p>
          <w:p w:rsidR="005F2F12" w:rsidRDefault="00325926">
            <w:pPr>
              <w:pStyle w:val="TableParagraph"/>
              <w:spacing w:line="229" w:lineRule="exact"/>
              <w:rPr>
                <w:sz w:val="20"/>
              </w:rPr>
            </w:pPr>
            <w:r>
              <w:rPr>
                <w:sz w:val="20"/>
              </w:rPr>
              <w:t>день</w:t>
            </w:r>
            <w:r>
              <w:rPr>
                <w:spacing w:val="-3"/>
                <w:sz w:val="20"/>
              </w:rPr>
              <w:t xml:space="preserve"> </w:t>
            </w:r>
            <w:r>
              <w:rPr>
                <w:sz w:val="20"/>
              </w:rPr>
              <w:t>в</w:t>
            </w:r>
            <w:r>
              <w:rPr>
                <w:spacing w:val="-1"/>
                <w:sz w:val="20"/>
              </w:rPr>
              <w:t xml:space="preserve"> </w:t>
            </w:r>
            <w:r>
              <w:rPr>
                <w:sz w:val="20"/>
              </w:rPr>
              <w:t>нашей</w:t>
            </w:r>
            <w:r>
              <w:rPr>
                <w:spacing w:val="-4"/>
                <w:sz w:val="20"/>
              </w:rPr>
              <w:t xml:space="preserve"> </w:t>
            </w:r>
            <w:r>
              <w:rPr>
                <w:sz w:val="20"/>
              </w:rPr>
              <w:t>семье»,</w:t>
            </w:r>
          </w:p>
          <w:p w:rsidR="005F2F12" w:rsidRDefault="00325926">
            <w:pPr>
              <w:pStyle w:val="TableParagraph"/>
              <w:spacing w:line="229" w:lineRule="exact"/>
              <w:rPr>
                <w:sz w:val="20"/>
              </w:rPr>
            </w:pPr>
            <w:r>
              <w:rPr>
                <w:sz w:val="20"/>
              </w:rPr>
              <w:t>«Семейные</w:t>
            </w:r>
            <w:r>
              <w:rPr>
                <w:spacing w:val="-5"/>
                <w:sz w:val="20"/>
              </w:rPr>
              <w:t xml:space="preserve"> </w:t>
            </w:r>
            <w:r>
              <w:rPr>
                <w:sz w:val="20"/>
              </w:rPr>
              <w:t>праздники»,</w:t>
            </w:r>
          </w:p>
          <w:p w:rsidR="005F2F12" w:rsidRDefault="00325926">
            <w:pPr>
              <w:pStyle w:val="TableParagraph"/>
              <w:spacing w:before="1"/>
              <w:rPr>
                <w:sz w:val="20"/>
              </w:rPr>
            </w:pPr>
            <w:r>
              <w:rPr>
                <w:sz w:val="20"/>
              </w:rPr>
              <w:t>«Традиции</w:t>
            </w:r>
            <w:r>
              <w:rPr>
                <w:spacing w:val="-5"/>
                <w:sz w:val="20"/>
              </w:rPr>
              <w:t xml:space="preserve"> </w:t>
            </w:r>
            <w:r>
              <w:rPr>
                <w:sz w:val="20"/>
              </w:rPr>
              <w:t>семьи»;</w:t>
            </w:r>
          </w:p>
          <w:p w:rsidR="005F2F12" w:rsidRDefault="00325926">
            <w:pPr>
              <w:pStyle w:val="TableParagraph"/>
              <w:ind w:left="314"/>
              <w:rPr>
                <w:sz w:val="20"/>
              </w:rPr>
            </w:pPr>
            <w:r>
              <w:rPr>
                <w:sz w:val="20"/>
              </w:rPr>
              <w:t>стихов</w:t>
            </w:r>
            <w:r>
              <w:rPr>
                <w:spacing w:val="-3"/>
                <w:sz w:val="20"/>
              </w:rPr>
              <w:t xml:space="preserve"> </w:t>
            </w:r>
            <w:r>
              <w:rPr>
                <w:sz w:val="20"/>
              </w:rPr>
              <w:t>на</w:t>
            </w:r>
            <w:r>
              <w:rPr>
                <w:spacing w:val="-4"/>
                <w:sz w:val="20"/>
              </w:rPr>
              <w:t xml:space="preserve"> </w:t>
            </w:r>
            <w:r>
              <w:rPr>
                <w:sz w:val="20"/>
              </w:rPr>
              <w:t>заданные</w:t>
            </w:r>
          </w:p>
          <w:p w:rsidR="005F2F12" w:rsidRDefault="00325926">
            <w:pPr>
              <w:pStyle w:val="TableParagraph"/>
              <w:spacing w:before="1"/>
              <w:ind w:right="133"/>
              <w:rPr>
                <w:sz w:val="20"/>
              </w:rPr>
            </w:pPr>
            <w:r>
              <w:rPr>
                <w:sz w:val="20"/>
              </w:rPr>
              <w:t>рифмы</w:t>
            </w:r>
            <w:r>
              <w:rPr>
                <w:spacing w:val="-1"/>
                <w:sz w:val="20"/>
              </w:rPr>
              <w:t xml:space="preserve"> </w:t>
            </w:r>
            <w:r>
              <w:rPr>
                <w:sz w:val="20"/>
              </w:rPr>
              <w:t>«От</w:t>
            </w:r>
            <w:r>
              <w:rPr>
                <w:spacing w:val="-2"/>
                <w:sz w:val="20"/>
              </w:rPr>
              <w:t xml:space="preserve"> </w:t>
            </w:r>
            <w:r>
              <w:rPr>
                <w:sz w:val="20"/>
              </w:rPr>
              <w:t>простой</w:t>
            </w:r>
            <w:r>
              <w:rPr>
                <w:spacing w:val="-4"/>
                <w:sz w:val="20"/>
              </w:rPr>
              <w:t xml:space="preserve"> </w:t>
            </w:r>
            <w:r>
              <w:rPr>
                <w:sz w:val="20"/>
              </w:rPr>
              <w:t>воды</w:t>
            </w:r>
            <w:r>
              <w:rPr>
                <w:spacing w:val="-4"/>
                <w:sz w:val="20"/>
              </w:rPr>
              <w:t xml:space="preserve"> </w:t>
            </w:r>
            <w:r>
              <w:rPr>
                <w:sz w:val="20"/>
              </w:rPr>
              <w:t>и</w:t>
            </w:r>
            <w:r>
              <w:rPr>
                <w:spacing w:val="-47"/>
                <w:sz w:val="20"/>
              </w:rPr>
              <w:t xml:space="preserve"> </w:t>
            </w:r>
            <w:r>
              <w:rPr>
                <w:sz w:val="20"/>
              </w:rPr>
              <w:t>мыла</w:t>
            </w:r>
            <w:r>
              <w:rPr>
                <w:spacing w:val="1"/>
                <w:sz w:val="20"/>
              </w:rPr>
              <w:t xml:space="preserve"> </w:t>
            </w:r>
            <w:r>
              <w:rPr>
                <w:sz w:val="20"/>
              </w:rPr>
              <w:t>у</w:t>
            </w:r>
            <w:r>
              <w:rPr>
                <w:spacing w:val="-5"/>
                <w:sz w:val="20"/>
              </w:rPr>
              <w:t xml:space="preserve"> </w:t>
            </w:r>
            <w:r>
              <w:rPr>
                <w:sz w:val="20"/>
              </w:rPr>
              <w:t>микробов</w:t>
            </w:r>
            <w:r>
              <w:rPr>
                <w:spacing w:val="-1"/>
                <w:sz w:val="20"/>
              </w:rPr>
              <w:t xml:space="preserve"> </w:t>
            </w:r>
            <w:r>
              <w:rPr>
                <w:sz w:val="20"/>
              </w:rPr>
              <w:t>тают</w:t>
            </w:r>
          </w:p>
          <w:p w:rsidR="005F2F12" w:rsidRDefault="00325926">
            <w:pPr>
              <w:pStyle w:val="TableParagraph"/>
              <w:spacing w:before="1" w:line="229" w:lineRule="exact"/>
              <w:rPr>
                <w:sz w:val="20"/>
              </w:rPr>
            </w:pPr>
            <w:r>
              <w:rPr>
                <w:sz w:val="20"/>
              </w:rPr>
              <w:t>силы»,</w:t>
            </w:r>
            <w:r>
              <w:rPr>
                <w:spacing w:val="-1"/>
                <w:sz w:val="20"/>
              </w:rPr>
              <w:t xml:space="preserve"> </w:t>
            </w:r>
            <w:r>
              <w:rPr>
                <w:sz w:val="20"/>
              </w:rPr>
              <w:t>«Я</w:t>
            </w:r>
            <w:r>
              <w:rPr>
                <w:spacing w:val="-1"/>
                <w:sz w:val="20"/>
              </w:rPr>
              <w:t xml:space="preserve"> </w:t>
            </w:r>
            <w:r>
              <w:rPr>
                <w:sz w:val="20"/>
              </w:rPr>
              <w:t>здоровье</w:t>
            </w:r>
            <w:r>
              <w:rPr>
                <w:spacing w:val="-2"/>
                <w:sz w:val="20"/>
              </w:rPr>
              <w:t xml:space="preserve"> </w:t>
            </w:r>
            <w:r>
              <w:rPr>
                <w:sz w:val="20"/>
              </w:rPr>
              <w:t>сберегу</w:t>
            </w:r>
          </w:p>
          <w:p w:rsidR="005F2F12" w:rsidRDefault="00325926">
            <w:pPr>
              <w:pStyle w:val="TableParagraph"/>
              <w:spacing w:line="229" w:lineRule="exact"/>
              <w:rPr>
                <w:sz w:val="20"/>
              </w:rPr>
            </w:pPr>
            <w:r>
              <w:rPr>
                <w:sz w:val="20"/>
              </w:rPr>
              <w:t>–</w:t>
            </w:r>
            <w:r>
              <w:rPr>
                <w:spacing w:val="-2"/>
                <w:sz w:val="20"/>
              </w:rPr>
              <w:t xml:space="preserve"> </w:t>
            </w:r>
            <w:r>
              <w:rPr>
                <w:sz w:val="20"/>
              </w:rPr>
              <w:t>сам</w:t>
            </w:r>
            <w:r>
              <w:rPr>
                <w:spacing w:val="-1"/>
                <w:sz w:val="20"/>
              </w:rPr>
              <w:t xml:space="preserve"> </w:t>
            </w:r>
            <w:r>
              <w:rPr>
                <w:sz w:val="20"/>
              </w:rPr>
              <w:t>себе</w:t>
            </w:r>
            <w:r>
              <w:rPr>
                <w:spacing w:val="-4"/>
                <w:sz w:val="20"/>
              </w:rPr>
              <w:t xml:space="preserve"> </w:t>
            </w:r>
            <w:r>
              <w:rPr>
                <w:sz w:val="20"/>
              </w:rPr>
              <w:t>я</w:t>
            </w:r>
            <w:r>
              <w:rPr>
                <w:spacing w:val="-3"/>
                <w:sz w:val="20"/>
              </w:rPr>
              <w:t xml:space="preserve"> </w:t>
            </w:r>
            <w:r>
              <w:rPr>
                <w:sz w:val="20"/>
              </w:rPr>
              <w:t>помогу!»;</w:t>
            </w:r>
          </w:p>
          <w:p w:rsidR="005F2F12" w:rsidRDefault="00325926">
            <w:pPr>
              <w:pStyle w:val="TableParagraph"/>
              <w:ind w:right="288" w:firstLine="206"/>
              <w:rPr>
                <w:sz w:val="20"/>
              </w:rPr>
            </w:pPr>
            <w:r>
              <w:rPr>
                <w:sz w:val="20"/>
              </w:rPr>
              <w:t>сказок «О значимости</w:t>
            </w:r>
            <w:r>
              <w:rPr>
                <w:spacing w:val="1"/>
                <w:sz w:val="20"/>
              </w:rPr>
              <w:t xml:space="preserve"> </w:t>
            </w:r>
            <w:r>
              <w:rPr>
                <w:sz w:val="20"/>
              </w:rPr>
              <w:t>здорового</w:t>
            </w:r>
            <w:r>
              <w:rPr>
                <w:spacing w:val="-6"/>
                <w:sz w:val="20"/>
              </w:rPr>
              <w:t xml:space="preserve"> </w:t>
            </w:r>
            <w:r>
              <w:rPr>
                <w:sz w:val="20"/>
              </w:rPr>
              <w:t>образа</w:t>
            </w:r>
            <w:r>
              <w:rPr>
                <w:spacing w:val="-6"/>
                <w:sz w:val="20"/>
              </w:rPr>
              <w:t xml:space="preserve"> </w:t>
            </w:r>
            <w:r>
              <w:rPr>
                <w:sz w:val="20"/>
              </w:rPr>
              <w:t>жизни»,</w:t>
            </w:r>
          </w:p>
          <w:p w:rsidR="005F2F12" w:rsidRDefault="00325926">
            <w:pPr>
              <w:pStyle w:val="TableParagraph"/>
              <w:spacing w:before="1"/>
              <w:ind w:right="123"/>
              <w:rPr>
                <w:sz w:val="20"/>
              </w:rPr>
            </w:pPr>
            <w:r>
              <w:rPr>
                <w:sz w:val="20"/>
              </w:rPr>
              <w:t>«В</w:t>
            </w:r>
            <w:r>
              <w:rPr>
                <w:spacing w:val="-4"/>
                <w:sz w:val="20"/>
              </w:rPr>
              <w:t xml:space="preserve"> </w:t>
            </w:r>
            <w:r>
              <w:rPr>
                <w:sz w:val="20"/>
              </w:rPr>
              <w:t>здоровом</w:t>
            </w:r>
            <w:r>
              <w:rPr>
                <w:spacing w:val="-2"/>
                <w:sz w:val="20"/>
              </w:rPr>
              <w:t xml:space="preserve"> </w:t>
            </w:r>
            <w:r>
              <w:rPr>
                <w:sz w:val="20"/>
              </w:rPr>
              <w:t>теле</w:t>
            </w:r>
            <w:r>
              <w:rPr>
                <w:spacing w:val="-4"/>
                <w:sz w:val="20"/>
              </w:rPr>
              <w:t xml:space="preserve"> </w:t>
            </w:r>
            <w:r>
              <w:rPr>
                <w:sz w:val="20"/>
              </w:rPr>
              <w:t>здоровый</w:t>
            </w:r>
            <w:r>
              <w:rPr>
                <w:spacing w:val="-47"/>
                <w:sz w:val="20"/>
              </w:rPr>
              <w:t xml:space="preserve"> </w:t>
            </w:r>
            <w:r>
              <w:rPr>
                <w:sz w:val="20"/>
              </w:rPr>
              <w:t>дух».</w:t>
            </w:r>
          </w:p>
          <w:p w:rsidR="005F2F12" w:rsidRDefault="00325926">
            <w:pPr>
              <w:pStyle w:val="TableParagraph"/>
              <w:spacing w:before="13"/>
              <w:ind w:right="378"/>
              <w:rPr>
                <w:sz w:val="20"/>
              </w:rPr>
            </w:pPr>
            <w:r>
              <w:rPr>
                <w:sz w:val="20"/>
              </w:rPr>
              <w:t>сообщения-</w:t>
            </w:r>
            <w:r>
              <w:rPr>
                <w:spacing w:val="-10"/>
                <w:sz w:val="20"/>
              </w:rPr>
              <w:t xml:space="preserve"> </w:t>
            </w:r>
            <w:r>
              <w:rPr>
                <w:sz w:val="20"/>
              </w:rPr>
              <w:t>рефераты</w:t>
            </w:r>
            <w:r>
              <w:rPr>
                <w:spacing w:val="-8"/>
                <w:sz w:val="20"/>
              </w:rPr>
              <w:t xml:space="preserve"> </w:t>
            </w:r>
            <w:r>
              <w:rPr>
                <w:sz w:val="20"/>
              </w:rPr>
              <w:t>на</w:t>
            </w:r>
            <w:r>
              <w:rPr>
                <w:spacing w:val="-47"/>
                <w:sz w:val="20"/>
              </w:rPr>
              <w:t xml:space="preserve"> </w:t>
            </w:r>
            <w:r>
              <w:rPr>
                <w:sz w:val="20"/>
              </w:rPr>
              <w:t>тему « Мы и наше</w:t>
            </w:r>
            <w:r>
              <w:rPr>
                <w:spacing w:val="1"/>
                <w:sz w:val="20"/>
              </w:rPr>
              <w:t xml:space="preserve"> </w:t>
            </w:r>
            <w:r>
              <w:rPr>
                <w:sz w:val="20"/>
              </w:rPr>
              <w:t>здоровье"</w:t>
            </w:r>
          </w:p>
        </w:tc>
        <w:tc>
          <w:tcPr>
            <w:tcW w:w="2412" w:type="dxa"/>
          </w:tcPr>
          <w:p w:rsidR="005F2F12" w:rsidRDefault="00325926">
            <w:pPr>
              <w:pStyle w:val="TableParagraph"/>
              <w:spacing w:line="217" w:lineRule="exact"/>
              <w:rPr>
                <w:sz w:val="20"/>
              </w:rPr>
            </w:pPr>
            <w:r>
              <w:rPr>
                <w:sz w:val="20"/>
              </w:rPr>
              <w:t>«Делаем</w:t>
            </w:r>
            <w:r>
              <w:rPr>
                <w:spacing w:val="-1"/>
                <w:sz w:val="20"/>
              </w:rPr>
              <w:t xml:space="preserve"> </w:t>
            </w:r>
            <w:r>
              <w:rPr>
                <w:sz w:val="20"/>
              </w:rPr>
              <w:t>сами</w:t>
            </w:r>
            <w:r>
              <w:rPr>
                <w:spacing w:val="-3"/>
                <w:sz w:val="20"/>
              </w:rPr>
              <w:t xml:space="preserve"> </w:t>
            </w:r>
            <w:r>
              <w:rPr>
                <w:sz w:val="20"/>
              </w:rPr>
              <w:t>своими</w:t>
            </w:r>
          </w:p>
          <w:p w:rsidR="005F2F12" w:rsidRDefault="00325926">
            <w:pPr>
              <w:pStyle w:val="TableParagraph"/>
              <w:spacing w:line="229" w:lineRule="exact"/>
              <w:rPr>
                <w:sz w:val="20"/>
              </w:rPr>
            </w:pPr>
            <w:r>
              <w:rPr>
                <w:sz w:val="20"/>
              </w:rPr>
              <w:t>руками»;</w:t>
            </w:r>
          </w:p>
          <w:p w:rsidR="005F2F12" w:rsidRDefault="00325926">
            <w:pPr>
              <w:pStyle w:val="TableParagraph"/>
              <w:ind w:right="219" w:firstLine="206"/>
              <w:rPr>
                <w:sz w:val="20"/>
              </w:rPr>
            </w:pPr>
            <w:r>
              <w:rPr>
                <w:spacing w:val="-1"/>
                <w:sz w:val="20"/>
              </w:rPr>
              <w:t xml:space="preserve">рассказов </w:t>
            </w:r>
            <w:r>
              <w:rPr>
                <w:sz w:val="20"/>
              </w:rPr>
              <w:t>«Выходной</w:t>
            </w:r>
            <w:r>
              <w:rPr>
                <w:spacing w:val="-47"/>
                <w:sz w:val="20"/>
              </w:rPr>
              <w:t xml:space="preserve"> </w:t>
            </w:r>
            <w:r>
              <w:rPr>
                <w:sz w:val="20"/>
              </w:rPr>
              <w:t>день</w:t>
            </w:r>
            <w:r>
              <w:rPr>
                <w:spacing w:val="-2"/>
                <w:sz w:val="20"/>
              </w:rPr>
              <w:t xml:space="preserve"> </w:t>
            </w:r>
            <w:r>
              <w:rPr>
                <w:sz w:val="20"/>
              </w:rPr>
              <w:t>в нашей</w:t>
            </w:r>
            <w:r>
              <w:rPr>
                <w:spacing w:val="-2"/>
                <w:sz w:val="20"/>
              </w:rPr>
              <w:t xml:space="preserve"> </w:t>
            </w:r>
            <w:r>
              <w:rPr>
                <w:sz w:val="20"/>
              </w:rPr>
              <w:t>семье»,</w:t>
            </w:r>
          </w:p>
          <w:p w:rsidR="005F2F12" w:rsidRDefault="00325926">
            <w:pPr>
              <w:pStyle w:val="TableParagraph"/>
              <w:rPr>
                <w:sz w:val="20"/>
              </w:rPr>
            </w:pPr>
            <w:r>
              <w:rPr>
                <w:sz w:val="20"/>
              </w:rPr>
              <w:t>«Семейные</w:t>
            </w:r>
            <w:r>
              <w:rPr>
                <w:spacing w:val="-5"/>
                <w:sz w:val="20"/>
              </w:rPr>
              <w:t xml:space="preserve"> </w:t>
            </w:r>
            <w:r>
              <w:rPr>
                <w:sz w:val="20"/>
              </w:rPr>
              <w:t>праздники»,</w:t>
            </w:r>
          </w:p>
          <w:p w:rsidR="005F2F12" w:rsidRDefault="00325926">
            <w:pPr>
              <w:pStyle w:val="TableParagraph"/>
              <w:spacing w:before="1"/>
              <w:rPr>
                <w:sz w:val="20"/>
              </w:rPr>
            </w:pPr>
            <w:r>
              <w:rPr>
                <w:sz w:val="20"/>
              </w:rPr>
              <w:t>«Традиции</w:t>
            </w:r>
            <w:r>
              <w:rPr>
                <w:spacing w:val="-5"/>
                <w:sz w:val="20"/>
              </w:rPr>
              <w:t xml:space="preserve"> </w:t>
            </w:r>
            <w:r>
              <w:rPr>
                <w:sz w:val="20"/>
              </w:rPr>
              <w:t>семьи»;</w:t>
            </w:r>
          </w:p>
          <w:p w:rsidR="005F2F12" w:rsidRDefault="00325926">
            <w:pPr>
              <w:pStyle w:val="TableParagraph"/>
              <w:ind w:right="419" w:firstLine="206"/>
              <w:rPr>
                <w:sz w:val="20"/>
              </w:rPr>
            </w:pPr>
            <w:r>
              <w:rPr>
                <w:sz w:val="20"/>
              </w:rPr>
              <w:t>стихов</w:t>
            </w:r>
            <w:r>
              <w:rPr>
                <w:spacing w:val="-9"/>
                <w:sz w:val="20"/>
              </w:rPr>
              <w:t xml:space="preserve"> </w:t>
            </w:r>
            <w:r>
              <w:rPr>
                <w:sz w:val="20"/>
              </w:rPr>
              <w:t>на</w:t>
            </w:r>
            <w:r>
              <w:rPr>
                <w:spacing w:val="-10"/>
                <w:sz w:val="20"/>
              </w:rPr>
              <w:t xml:space="preserve"> </w:t>
            </w:r>
            <w:r>
              <w:rPr>
                <w:sz w:val="20"/>
              </w:rPr>
              <w:t>заданные</w:t>
            </w:r>
            <w:r>
              <w:rPr>
                <w:spacing w:val="-47"/>
                <w:sz w:val="20"/>
              </w:rPr>
              <w:t xml:space="preserve"> </w:t>
            </w:r>
            <w:r>
              <w:rPr>
                <w:sz w:val="20"/>
              </w:rPr>
              <w:t>рифмы «От простой</w:t>
            </w:r>
          </w:p>
          <w:p w:rsidR="005F2F12" w:rsidRDefault="00325926">
            <w:pPr>
              <w:pStyle w:val="TableParagraph"/>
              <w:ind w:right="154"/>
              <w:rPr>
                <w:sz w:val="20"/>
              </w:rPr>
            </w:pPr>
            <w:r>
              <w:rPr>
                <w:sz w:val="20"/>
              </w:rPr>
              <w:t>воды и мыла у микробов</w:t>
            </w:r>
            <w:r>
              <w:rPr>
                <w:spacing w:val="-47"/>
                <w:sz w:val="20"/>
              </w:rPr>
              <w:t xml:space="preserve"> </w:t>
            </w:r>
            <w:r>
              <w:rPr>
                <w:sz w:val="20"/>
              </w:rPr>
              <w:t>тают</w:t>
            </w:r>
            <w:r>
              <w:rPr>
                <w:spacing w:val="-5"/>
                <w:sz w:val="20"/>
              </w:rPr>
              <w:t xml:space="preserve"> </w:t>
            </w:r>
            <w:r>
              <w:rPr>
                <w:sz w:val="20"/>
              </w:rPr>
              <w:t>силы»,</w:t>
            </w:r>
            <w:r>
              <w:rPr>
                <w:spacing w:val="-2"/>
                <w:sz w:val="20"/>
              </w:rPr>
              <w:t xml:space="preserve"> </w:t>
            </w:r>
            <w:r>
              <w:rPr>
                <w:sz w:val="20"/>
              </w:rPr>
              <w:t>«Я</w:t>
            </w:r>
            <w:r>
              <w:rPr>
                <w:spacing w:val="-4"/>
                <w:sz w:val="20"/>
              </w:rPr>
              <w:t xml:space="preserve"> </w:t>
            </w:r>
            <w:r>
              <w:rPr>
                <w:sz w:val="20"/>
              </w:rPr>
              <w:t>здоровье</w:t>
            </w:r>
            <w:r>
              <w:rPr>
                <w:spacing w:val="-47"/>
                <w:sz w:val="20"/>
              </w:rPr>
              <w:t xml:space="preserve"> </w:t>
            </w:r>
            <w:r>
              <w:rPr>
                <w:sz w:val="20"/>
              </w:rPr>
              <w:t>сберегу – сам себе я</w:t>
            </w:r>
            <w:r>
              <w:rPr>
                <w:spacing w:val="1"/>
                <w:sz w:val="20"/>
              </w:rPr>
              <w:t xml:space="preserve"> </w:t>
            </w:r>
            <w:r>
              <w:rPr>
                <w:sz w:val="20"/>
              </w:rPr>
              <w:t>помогу!»;</w:t>
            </w:r>
          </w:p>
          <w:p w:rsidR="005F2F12" w:rsidRDefault="00325926">
            <w:pPr>
              <w:pStyle w:val="TableParagraph"/>
              <w:ind w:right="198" w:firstLine="206"/>
              <w:rPr>
                <w:sz w:val="20"/>
              </w:rPr>
            </w:pPr>
            <w:r>
              <w:rPr>
                <w:sz w:val="20"/>
              </w:rPr>
              <w:t>сказок</w:t>
            </w:r>
            <w:r>
              <w:rPr>
                <w:spacing w:val="-8"/>
                <w:sz w:val="20"/>
              </w:rPr>
              <w:t xml:space="preserve"> </w:t>
            </w:r>
            <w:r>
              <w:rPr>
                <w:sz w:val="20"/>
              </w:rPr>
              <w:t>«О</w:t>
            </w:r>
            <w:r>
              <w:rPr>
                <w:spacing w:val="-9"/>
                <w:sz w:val="20"/>
              </w:rPr>
              <w:t xml:space="preserve"> </w:t>
            </w:r>
            <w:r>
              <w:rPr>
                <w:sz w:val="20"/>
              </w:rPr>
              <w:t>значимости</w:t>
            </w:r>
            <w:r>
              <w:rPr>
                <w:spacing w:val="-47"/>
                <w:sz w:val="20"/>
              </w:rPr>
              <w:t xml:space="preserve"> </w:t>
            </w:r>
            <w:r>
              <w:rPr>
                <w:sz w:val="20"/>
              </w:rPr>
              <w:t>здорового образа</w:t>
            </w:r>
            <w:r>
              <w:rPr>
                <w:spacing w:val="1"/>
                <w:sz w:val="20"/>
              </w:rPr>
              <w:t xml:space="preserve"> </w:t>
            </w:r>
            <w:r>
              <w:rPr>
                <w:sz w:val="20"/>
              </w:rPr>
              <w:t>жизни», «В</w:t>
            </w:r>
            <w:r>
              <w:rPr>
                <w:spacing w:val="-1"/>
                <w:sz w:val="20"/>
              </w:rPr>
              <w:t xml:space="preserve"> </w:t>
            </w:r>
            <w:r>
              <w:rPr>
                <w:sz w:val="20"/>
              </w:rPr>
              <w:t>здоровом</w:t>
            </w:r>
          </w:p>
          <w:p w:rsidR="005F2F12" w:rsidRDefault="00325926">
            <w:pPr>
              <w:pStyle w:val="TableParagraph"/>
              <w:spacing w:line="244" w:lineRule="auto"/>
              <w:ind w:right="151"/>
              <w:rPr>
                <w:sz w:val="20"/>
              </w:rPr>
            </w:pPr>
            <w:r>
              <w:rPr>
                <w:sz w:val="20"/>
              </w:rPr>
              <w:t>теле здоровый дух».</w:t>
            </w:r>
            <w:r>
              <w:rPr>
                <w:spacing w:val="1"/>
                <w:sz w:val="20"/>
              </w:rPr>
              <w:t xml:space="preserve"> </w:t>
            </w:r>
            <w:r>
              <w:rPr>
                <w:sz w:val="20"/>
              </w:rPr>
              <w:t>проект</w:t>
            </w:r>
            <w:r>
              <w:rPr>
                <w:spacing w:val="-2"/>
                <w:sz w:val="20"/>
              </w:rPr>
              <w:t xml:space="preserve"> </w:t>
            </w:r>
            <w:r>
              <w:rPr>
                <w:sz w:val="20"/>
              </w:rPr>
              <w:t>на</w:t>
            </w:r>
            <w:r>
              <w:rPr>
                <w:spacing w:val="3"/>
                <w:sz w:val="20"/>
              </w:rPr>
              <w:t xml:space="preserve"> </w:t>
            </w:r>
            <w:r>
              <w:rPr>
                <w:sz w:val="20"/>
              </w:rPr>
              <w:t>тему</w:t>
            </w:r>
            <w:r>
              <w:rPr>
                <w:spacing w:val="-1"/>
                <w:sz w:val="20"/>
              </w:rPr>
              <w:t xml:space="preserve"> </w:t>
            </w:r>
            <w:r>
              <w:rPr>
                <w:sz w:val="20"/>
              </w:rPr>
              <w:t>«</w:t>
            </w:r>
            <w:r>
              <w:rPr>
                <w:spacing w:val="1"/>
                <w:sz w:val="20"/>
              </w:rPr>
              <w:t xml:space="preserve"> </w:t>
            </w:r>
            <w:r>
              <w:rPr>
                <w:sz w:val="20"/>
              </w:rPr>
              <w:t>Влияние физических</w:t>
            </w:r>
            <w:r>
              <w:rPr>
                <w:spacing w:val="1"/>
                <w:sz w:val="20"/>
              </w:rPr>
              <w:t xml:space="preserve"> </w:t>
            </w:r>
            <w:r>
              <w:rPr>
                <w:sz w:val="20"/>
              </w:rPr>
              <w:t>упражнений</w:t>
            </w:r>
            <w:r>
              <w:rPr>
                <w:spacing w:val="-8"/>
                <w:sz w:val="20"/>
              </w:rPr>
              <w:t xml:space="preserve"> </w:t>
            </w:r>
            <w:r>
              <w:rPr>
                <w:sz w:val="20"/>
              </w:rPr>
              <w:t>на</w:t>
            </w:r>
            <w:r>
              <w:rPr>
                <w:spacing w:val="-6"/>
                <w:sz w:val="20"/>
              </w:rPr>
              <w:t xml:space="preserve"> </w:t>
            </w:r>
            <w:r>
              <w:rPr>
                <w:sz w:val="20"/>
              </w:rPr>
              <w:t>организм</w:t>
            </w:r>
          </w:p>
          <w:p w:rsidR="005F2F12" w:rsidRDefault="00325926">
            <w:pPr>
              <w:pStyle w:val="TableParagraph"/>
              <w:spacing w:line="219" w:lineRule="exact"/>
              <w:rPr>
                <w:sz w:val="20"/>
              </w:rPr>
            </w:pPr>
            <w:r>
              <w:rPr>
                <w:sz w:val="20"/>
              </w:rPr>
              <w:t>человека»</w:t>
            </w:r>
          </w:p>
        </w:tc>
        <w:tc>
          <w:tcPr>
            <w:tcW w:w="2412" w:type="dxa"/>
          </w:tcPr>
          <w:p w:rsidR="005F2F12" w:rsidRDefault="00325926">
            <w:pPr>
              <w:pStyle w:val="TableParagraph"/>
              <w:spacing w:line="217" w:lineRule="exact"/>
              <w:rPr>
                <w:sz w:val="20"/>
              </w:rPr>
            </w:pPr>
            <w:r>
              <w:rPr>
                <w:sz w:val="20"/>
              </w:rPr>
              <w:t>«Делаем</w:t>
            </w:r>
            <w:r>
              <w:rPr>
                <w:spacing w:val="-1"/>
                <w:sz w:val="20"/>
              </w:rPr>
              <w:t xml:space="preserve"> </w:t>
            </w:r>
            <w:r>
              <w:rPr>
                <w:sz w:val="20"/>
              </w:rPr>
              <w:t>сами</w:t>
            </w:r>
            <w:r>
              <w:rPr>
                <w:spacing w:val="-3"/>
                <w:sz w:val="20"/>
              </w:rPr>
              <w:t xml:space="preserve"> </w:t>
            </w:r>
            <w:r>
              <w:rPr>
                <w:sz w:val="20"/>
              </w:rPr>
              <w:t>своими</w:t>
            </w:r>
          </w:p>
          <w:p w:rsidR="005F2F12" w:rsidRDefault="00325926">
            <w:pPr>
              <w:pStyle w:val="TableParagraph"/>
              <w:spacing w:line="229" w:lineRule="exact"/>
              <w:rPr>
                <w:sz w:val="20"/>
              </w:rPr>
            </w:pPr>
            <w:r>
              <w:rPr>
                <w:sz w:val="20"/>
              </w:rPr>
              <w:t>руками»;</w:t>
            </w:r>
          </w:p>
          <w:p w:rsidR="005F2F12" w:rsidRDefault="00325926">
            <w:pPr>
              <w:pStyle w:val="TableParagraph"/>
              <w:ind w:right="219" w:firstLine="206"/>
              <w:rPr>
                <w:sz w:val="20"/>
              </w:rPr>
            </w:pPr>
            <w:r>
              <w:rPr>
                <w:spacing w:val="-1"/>
                <w:sz w:val="20"/>
              </w:rPr>
              <w:t xml:space="preserve">рассказов </w:t>
            </w:r>
            <w:r>
              <w:rPr>
                <w:sz w:val="20"/>
              </w:rPr>
              <w:t>«Выходной</w:t>
            </w:r>
            <w:r>
              <w:rPr>
                <w:spacing w:val="-47"/>
                <w:sz w:val="20"/>
              </w:rPr>
              <w:t xml:space="preserve"> </w:t>
            </w:r>
            <w:r>
              <w:rPr>
                <w:sz w:val="20"/>
              </w:rPr>
              <w:t>день</w:t>
            </w:r>
            <w:r>
              <w:rPr>
                <w:spacing w:val="-2"/>
                <w:sz w:val="20"/>
              </w:rPr>
              <w:t xml:space="preserve"> </w:t>
            </w:r>
            <w:r>
              <w:rPr>
                <w:sz w:val="20"/>
              </w:rPr>
              <w:t>в</w:t>
            </w:r>
            <w:r>
              <w:rPr>
                <w:spacing w:val="1"/>
                <w:sz w:val="20"/>
              </w:rPr>
              <w:t xml:space="preserve"> </w:t>
            </w:r>
            <w:r>
              <w:rPr>
                <w:sz w:val="20"/>
              </w:rPr>
              <w:t>нашей</w:t>
            </w:r>
            <w:r>
              <w:rPr>
                <w:spacing w:val="-2"/>
                <w:sz w:val="20"/>
              </w:rPr>
              <w:t xml:space="preserve"> </w:t>
            </w:r>
            <w:r>
              <w:rPr>
                <w:sz w:val="20"/>
              </w:rPr>
              <w:t>семье»,</w:t>
            </w:r>
          </w:p>
          <w:p w:rsidR="005F2F12" w:rsidRDefault="00325926">
            <w:pPr>
              <w:pStyle w:val="TableParagraph"/>
              <w:rPr>
                <w:sz w:val="20"/>
              </w:rPr>
            </w:pPr>
            <w:r>
              <w:rPr>
                <w:sz w:val="20"/>
              </w:rPr>
              <w:t>«Семейные</w:t>
            </w:r>
            <w:r>
              <w:rPr>
                <w:spacing w:val="-5"/>
                <w:sz w:val="20"/>
              </w:rPr>
              <w:t xml:space="preserve"> </w:t>
            </w:r>
            <w:r>
              <w:rPr>
                <w:sz w:val="20"/>
              </w:rPr>
              <w:t>праздники»,</w:t>
            </w:r>
          </w:p>
          <w:p w:rsidR="005F2F12" w:rsidRDefault="00325926">
            <w:pPr>
              <w:pStyle w:val="TableParagraph"/>
              <w:spacing w:before="1"/>
              <w:rPr>
                <w:sz w:val="20"/>
              </w:rPr>
            </w:pPr>
            <w:r>
              <w:rPr>
                <w:sz w:val="20"/>
              </w:rPr>
              <w:t>«Традиции</w:t>
            </w:r>
            <w:r>
              <w:rPr>
                <w:spacing w:val="-5"/>
                <w:sz w:val="20"/>
              </w:rPr>
              <w:t xml:space="preserve"> </w:t>
            </w:r>
            <w:r>
              <w:rPr>
                <w:sz w:val="20"/>
              </w:rPr>
              <w:t>семьи»;</w:t>
            </w:r>
          </w:p>
          <w:p w:rsidR="005F2F12" w:rsidRDefault="00325926">
            <w:pPr>
              <w:pStyle w:val="TableParagraph"/>
              <w:ind w:right="419" w:firstLine="206"/>
              <w:rPr>
                <w:sz w:val="20"/>
              </w:rPr>
            </w:pPr>
            <w:r>
              <w:rPr>
                <w:sz w:val="20"/>
              </w:rPr>
              <w:t>стихов</w:t>
            </w:r>
            <w:r>
              <w:rPr>
                <w:spacing w:val="-9"/>
                <w:sz w:val="20"/>
              </w:rPr>
              <w:t xml:space="preserve"> </w:t>
            </w:r>
            <w:r>
              <w:rPr>
                <w:sz w:val="20"/>
              </w:rPr>
              <w:t>на</w:t>
            </w:r>
            <w:r>
              <w:rPr>
                <w:spacing w:val="-10"/>
                <w:sz w:val="20"/>
              </w:rPr>
              <w:t xml:space="preserve"> </w:t>
            </w:r>
            <w:r>
              <w:rPr>
                <w:sz w:val="20"/>
              </w:rPr>
              <w:t>заданные</w:t>
            </w:r>
            <w:r>
              <w:rPr>
                <w:spacing w:val="-47"/>
                <w:sz w:val="20"/>
              </w:rPr>
              <w:t xml:space="preserve"> </w:t>
            </w:r>
            <w:r>
              <w:rPr>
                <w:sz w:val="20"/>
              </w:rPr>
              <w:t>рифмы «От простой</w:t>
            </w:r>
          </w:p>
          <w:p w:rsidR="005F2F12" w:rsidRDefault="00325926">
            <w:pPr>
              <w:pStyle w:val="TableParagraph"/>
              <w:ind w:right="154"/>
              <w:rPr>
                <w:sz w:val="20"/>
              </w:rPr>
            </w:pPr>
            <w:r>
              <w:rPr>
                <w:sz w:val="20"/>
              </w:rPr>
              <w:t>воды и мыла у микробов</w:t>
            </w:r>
            <w:r>
              <w:rPr>
                <w:spacing w:val="-47"/>
                <w:sz w:val="20"/>
              </w:rPr>
              <w:t xml:space="preserve"> </w:t>
            </w:r>
            <w:r>
              <w:rPr>
                <w:sz w:val="20"/>
              </w:rPr>
              <w:t>тают</w:t>
            </w:r>
            <w:r>
              <w:rPr>
                <w:spacing w:val="-5"/>
                <w:sz w:val="20"/>
              </w:rPr>
              <w:t xml:space="preserve"> </w:t>
            </w:r>
            <w:r>
              <w:rPr>
                <w:sz w:val="20"/>
              </w:rPr>
              <w:t>силы»,</w:t>
            </w:r>
            <w:r>
              <w:rPr>
                <w:spacing w:val="-2"/>
                <w:sz w:val="20"/>
              </w:rPr>
              <w:t xml:space="preserve"> </w:t>
            </w:r>
            <w:r>
              <w:rPr>
                <w:sz w:val="20"/>
              </w:rPr>
              <w:t>«Я</w:t>
            </w:r>
            <w:r>
              <w:rPr>
                <w:spacing w:val="-4"/>
                <w:sz w:val="20"/>
              </w:rPr>
              <w:t xml:space="preserve"> </w:t>
            </w:r>
            <w:r>
              <w:rPr>
                <w:sz w:val="20"/>
              </w:rPr>
              <w:t>здоровье</w:t>
            </w:r>
            <w:r>
              <w:rPr>
                <w:spacing w:val="-47"/>
                <w:sz w:val="20"/>
              </w:rPr>
              <w:t xml:space="preserve"> </w:t>
            </w:r>
            <w:r>
              <w:rPr>
                <w:sz w:val="20"/>
              </w:rPr>
              <w:t>сберегу – сам себе я</w:t>
            </w:r>
            <w:r>
              <w:rPr>
                <w:spacing w:val="1"/>
                <w:sz w:val="20"/>
              </w:rPr>
              <w:t xml:space="preserve"> </w:t>
            </w:r>
            <w:r>
              <w:rPr>
                <w:sz w:val="20"/>
              </w:rPr>
              <w:t>помогу!»;</w:t>
            </w:r>
          </w:p>
          <w:p w:rsidR="005F2F12" w:rsidRDefault="00325926">
            <w:pPr>
              <w:pStyle w:val="TableParagraph"/>
              <w:ind w:right="198" w:firstLine="206"/>
              <w:rPr>
                <w:sz w:val="20"/>
              </w:rPr>
            </w:pPr>
            <w:r>
              <w:rPr>
                <w:sz w:val="20"/>
              </w:rPr>
              <w:t>сказок</w:t>
            </w:r>
            <w:r>
              <w:rPr>
                <w:spacing w:val="-8"/>
                <w:sz w:val="20"/>
              </w:rPr>
              <w:t xml:space="preserve"> </w:t>
            </w:r>
            <w:r>
              <w:rPr>
                <w:sz w:val="20"/>
              </w:rPr>
              <w:t>«О</w:t>
            </w:r>
            <w:r>
              <w:rPr>
                <w:spacing w:val="-9"/>
                <w:sz w:val="20"/>
              </w:rPr>
              <w:t xml:space="preserve"> </w:t>
            </w:r>
            <w:r>
              <w:rPr>
                <w:sz w:val="20"/>
              </w:rPr>
              <w:t>значимости</w:t>
            </w:r>
            <w:r>
              <w:rPr>
                <w:spacing w:val="-47"/>
                <w:sz w:val="20"/>
              </w:rPr>
              <w:t xml:space="preserve"> </w:t>
            </w:r>
            <w:r>
              <w:rPr>
                <w:sz w:val="20"/>
              </w:rPr>
              <w:t>здорового образа</w:t>
            </w:r>
            <w:r>
              <w:rPr>
                <w:spacing w:val="1"/>
                <w:sz w:val="20"/>
              </w:rPr>
              <w:t xml:space="preserve"> </w:t>
            </w:r>
            <w:r>
              <w:rPr>
                <w:sz w:val="20"/>
              </w:rPr>
              <w:t>жизни», «В</w:t>
            </w:r>
            <w:r>
              <w:rPr>
                <w:spacing w:val="-1"/>
                <w:sz w:val="20"/>
              </w:rPr>
              <w:t xml:space="preserve"> </w:t>
            </w:r>
            <w:r>
              <w:rPr>
                <w:sz w:val="20"/>
              </w:rPr>
              <w:t>здоровом</w:t>
            </w:r>
          </w:p>
          <w:p w:rsidR="005F2F12" w:rsidRDefault="00325926">
            <w:pPr>
              <w:pStyle w:val="TableParagraph"/>
              <w:spacing w:line="254" w:lineRule="auto"/>
              <w:ind w:right="560"/>
              <w:rPr>
                <w:sz w:val="20"/>
              </w:rPr>
            </w:pPr>
            <w:r>
              <w:rPr>
                <w:sz w:val="20"/>
              </w:rPr>
              <w:t>теле</w:t>
            </w:r>
            <w:r>
              <w:rPr>
                <w:spacing w:val="-9"/>
                <w:sz w:val="20"/>
              </w:rPr>
              <w:t xml:space="preserve"> </w:t>
            </w:r>
            <w:r>
              <w:rPr>
                <w:sz w:val="20"/>
              </w:rPr>
              <w:t>здоровый</w:t>
            </w:r>
            <w:r>
              <w:rPr>
                <w:spacing w:val="-10"/>
                <w:sz w:val="20"/>
              </w:rPr>
              <w:t xml:space="preserve"> </w:t>
            </w:r>
            <w:r>
              <w:rPr>
                <w:sz w:val="20"/>
              </w:rPr>
              <w:t>дух».</w:t>
            </w:r>
            <w:r>
              <w:rPr>
                <w:spacing w:val="-47"/>
                <w:sz w:val="20"/>
              </w:rPr>
              <w:t xml:space="preserve"> </w:t>
            </w:r>
            <w:r>
              <w:rPr>
                <w:sz w:val="20"/>
              </w:rPr>
              <w:t>Проект</w:t>
            </w:r>
            <w:r>
              <w:rPr>
                <w:spacing w:val="-2"/>
                <w:sz w:val="20"/>
              </w:rPr>
              <w:t xml:space="preserve"> </w:t>
            </w:r>
            <w:r>
              <w:rPr>
                <w:sz w:val="20"/>
              </w:rPr>
              <w:t>на тему «</w:t>
            </w:r>
          </w:p>
          <w:p w:rsidR="005F2F12" w:rsidRDefault="00325926">
            <w:pPr>
              <w:pStyle w:val="TableParagraph"/>
              <w:spacing w:line="218" w:lineRule="exact"/>
              <w:rPr>
                <w:sz w:val="20"/>
              </w:rPr>
            </w:pPr>
            <w:r>
              <w:rPr>
                <w:sz w:val="20"/>
              </w:rPr>
              <w:t>Здоровый</w:t>
            </w:r>
            <w:r>
              <w:rPr>
                <w:spacing w:val="-3"/>
                <w:sz w:val="20"/>
              </w:rPr>
              <w:t xml:space="preserve"> </w:t>
            </w:r>
            <w:r>
              <w:rPr>
                <w:sz w:val="20"/>
              </w:rPr>
              <w:t>образ</w:t>
            </w:r>
            <w:r>
              <w:rPr>
                <w:spacing w:val="-3"/>
                <w:sz w:val="20"/>
              </w:rPr>
              <w:t xml:space="preserve"> </w:t>
            </w:r>
            <w:r>
              <w:rPr>
                <w:sz w:val="20"/>
              </w:rPr>
              <w:t>жизни</w:t>
            </w:r>
            <w:r>
              <w:rPr>
                <w:spacing w:val="-3"/>
                <w:sz w:val="20"/>
              </w:rPr>
              <w:t xml:space="preserve"> </w:t>
            </w:r>
            <w:r>
              <w:rPr>
                <w:sz w:val="20"/>
              </w:rPr>
              <w:t>в</w:t>
            </w:r>
          </w:p>
          <w:p w:rsidR="005F2F12" w:rsidRDefault="00325926">
            <w:pPr>
              <w:pStyle w:val="TableParagraph"/>
              <w:rPr>
                <w:sz w:val="20"/>
              </w:rPr>
            </w:pPr>
            <w:r>
              <w:rPr>
                <w:sz w:val="20"/>
              </w:rPr>
              <w:t>семье»</w:t>
            </w:r>
          </w:p>
        </w:tc>
        <w:tc>
          <w:tcPr>
            <w:tcW w:w="2412" w:type="dxa"/>
          </w:tcPr>
          <w:p w:rsidR="005F2F12" w:rsidRDefault="00325926">
            <w:pPr>
              <w:pStyle w:val="TableParagraph"/>
              <w:spacing w:line="217" w:lineRule="exact"/>
              <w:rPr>
                <w:sz w:val="20"/>
              </w:rPr>
            </w:pPr>
            <w:r>
              <w:rPr>
                <w:sz w:val="20"/>
              </w:rPr>
              <w:t>«Делаем</w:t>
            </w:r>
            <w:r>
              <w:rPr>
                <w:spacing w:val="-1"/>
                <w:sz w:val="20"/>
              </w:rPr>
              <w:t xml:space="preserve"> </w:t>
            </w:r>
            <w:r>
              <w:rPr>
                <w:sz w:val="20"/>
              </w:rPr>
              <w:t>сами</w:t>
            </w:r>
            <w:r>
              <w:rPr>
                <w:spacing w:val="-3"/>
                <w:sz w:val="20"/>
              </w:rPr>
              <w:t xml:space="preserve"> </w:t>
            </w:r>
            <w:r>
              <w:rPr>
                <w:sz w:val="20"/>
              </w:rPr>
              <w:t>своими</w:t>
            </w:r>
          </w:p>
          <w:p w:rsidR="005F2F12" w:rsidRDefault="00325926">
            <w:pPr>
              <w:pStyle w:val="TableParagraph"/>
              <w:spacing w:line="229" w:lineRule="exact"/>
              <w:rPr>
                <w:sz w:val="20"/>
              </w:rPr>
            </w:pPr>
            <w:r>
              <w:rPr>
                <w:sz w:val="20"/>
              </w:rPr>
              <w:t>руками»;</w:t>
            </w:r>
          </w:p>
          <w:p w:rsidR="005F2F12" w:rsidRDefault="00325926">
            <w:pPr>
              <w:pStyle w:val="TableParagraph"/>
              <w:ind w:right="219" w:firstLine="206"/>
              <w:rPr>
                <w:sz w:val="20"/>
              </w:rPr>
            </w:pPr>
            <w:r>
              <w:rPr>
                <w:spacing w:val="-1"/>
                <w:sz w:val="20"/>
              </w:rPr>
              <w:t xml:space="preserve">рассказов </w:t>
            </w:r>
            <w:r>
              <w:rPr>
                <w:sz w:val="20"/>
              </w:rPr>
              <w:t>«Выходной</w:t>
            </w:r>
            <w:r>
              <w:rPr>
                <w:spacing w:val="-47"/>
                <w:sz w:val="20"/>
              </w:rPr>
              <w:t xml:space="preserve"> </w:t>
            </w:r>
            <w:r>
              <w:rPr>
                <w:sz w:val="20"/>
              </w:rPr>
              <w:t>день</w:t>
            </w:r>
            <w:r>
              <w:rPr>
                <w:spacing w:val="-2"/>
                <w:sz w:val="20"/>
              </w:rPr>
              <w:t xml:space="preserve"> </w:t>
            </w:r>
            <w:r>
              <w:rPr>
                <w:sz w:val="20"/>
              </w:rPr>
              <w:t>в</w:t>
            </w:r>
            <w:r>
              <w:rPr>
                <w:spacing w:val="1"/>
                <w:sz w:val="20"/>
              </w:rPr>
              <w:t xml:space="preserve"> </w:t>
            </w:r>
            <w:r>
              <w:rPr>
                <w:sz w:val="20"/>
              </w:rPr>
              <w:t>нашей</w:t>
            </w:r>
            <w:r>
              <w:rPr>
                <w:spacing w:val="-3"/>
                <w:sz w:val="20"/>
              </w:rPr>
              <w:t xml:space="preserve"> </w:t>
            </w:r>
            <w:r>
              <w:rPr>
                <w:sz w:val="20"/>
              </w:rPr>
              <w:t>семье»,</w:t>
            </w:r>
          </w:p>
          <w:p w:rsidR="005F2F12" w:rsidRDefault="00325926">
            <w:pPr>
              <w:pStyle w:val="TableParagraph"/>
              <w:rPr>
                <w:sz w:val="20"/>
              </w:rPr>
            </w:pPr>
            <w:r>
              <w:rPr>
                <w:sz w:val="20"/>
              </w:rPr>
              <w:t>«Семейные</w:t>
            </w:r>
            <w:r>
              <w:rPr>
                <w:spacing w:val="-5"/>
                <w:sz w:val="20"/>
              </w:rPr>
              <w:t xml:space="preserve"> </w:t>
            </w:r>
            <w:r>
              <w:rPr>
                <w:sz w:val="20"/>
              </w:rPr>
              <w:t>праздники»,</w:t>
            </w:r>
          </w:p>
          <w:p w:rsidR="005F2F12" w:rsidRDefault="00325926">
            <w:pPr>
              <w:pStyle w:val="TableParagraph"/>
              <w:spacing w:before="1"/>
              <w:rPr>
                <w:sz w:val="20"/>
              </w:rPr>
            </w:pPr>
            <w:r>
              <w:rPr>
                <w:sz w:val="20"/>
              </w:rPr>
              <w:t>«Традиции</w:t>
            </w:r>
            <w:r>
              <w:rPr>
                <w:spacing w:val="-5"/>
                <w:sz w:val="20"/>
              </w:rPr>
              <w:t xml:space="preserve"> </w:t>
            </w:r>
            <w:r>
              <w:rPr>
                <w:sz w:val="20"/>
              </w:rPr>
              <w:t>семьи»;</w:t>
            </w:r>
          </w:p>
          <w:p w:rsidR="005F2F12" w:rsidRDefault="00325926">
            <w:pPr>
              <w:pStyle w:val="TableParagraph"/>
              <w:ind w:right="419" w:firstLine="206"/>
              <w:rPr>
                <w:sz w:val="20"/>
              </w:rPr>
            </w:pPr>
            <w:r>
              <w:rPr>
                <w:sz w:val="20"/>
              </w:rPr>
              <w:t>стихов</w:t>
            </w:r>
            <w:r>
              <w:rPr>
                <w:spacing w:val="-9"/>
                <w:sz w:val="20"/>
              </w:rPr>
              <w:t xml:space="preserve"> </w:t>
            </w:r>
            <w:r>
              <w:rPr>
                <w:sz w:val="20"/>
              </w:rPr>
              <w:t>на</w:t>
            </w:r>
            <w:r>
              <w:rPr>
                <w:spacing w:val="-10"/>
                <w:sz w:val="20"/>
              </w:rPr>
              <w:t xml:space="preserve"> </w:t>
            </w:r>
            <w:r>
              <w:rPr>
                <w:sz w:val="20"/>
              </w:rPr>
              <w:t>заданные</w:t>
            </w:r>
            <w:r>
              <w:rPr>
                <w:spacing w:val="-47"/>
                <w:sz w:val="20"/>
              </w:rPr>
              <w:t xml:space="preserve"> </w:t>
            </w:r>
            <w:r>
              <w:rPr>
                <w:sz w:val="20"/>
              </w:rPr>
              <w:t>рифмы «От простой</w:t>
            </w:r>
          </w:p>
          <w:p w:rsidR="005F2F12" w:rsidRDefault="00325926">
            <w:pPr>
              <w:pStyle w:val="TableParagraph"/>
              <w:ind w:right="154"/>
              <w:rPr>
                <w:sz w:val="20"/>
              </w:rPr>
            </w:pPr>
            <w:r>
              <w:rPr>
                <w:sz w:val="20"/>
              </w:rPr>
              <w:t>воды и мыла у микробов</w:t>
            </w:r>
            <w:r>
              <w:rPr>
                <w:spacing w:val="-47"/>
                <w:sz w:val="20"/>
              </w:rPr>
              <w:t xml:space="preserve"> </w:t>
            </w:r>
            <w:r>
              <w:rPr>
                <w:sz w:val="20"/>
              </w:rPr>
              <w:t>тают</w:t>
            </w:r>
            <w:r>
              <w:rPr>
                <w:spacing w:val="-5"/>
                <w:sz w:val="20"/>
              </w:rPr>
              <w:t xml:space="preserve"> </w:t>
            </w:r>
            <w:r>
              <w:rPr>
                <w:sz w:val="20"/>
              </w:rPr>
              <w:t>силы»,</w:t>
            </w:r>
            <w:r>
              <w:rPr>
                <w:spacing w:val="-2"/>
                <w:sz w:val="20"/>
              </w:rPr>
              <w:t xml:space="preserve"> </w:t>
            </w:r>
            <w:r>
              <w:rPr>
                <w:sz w:val="20"/>
              </w:rPr>
              <w:t>«Я</w:t>
            </w:r>
            <w:r>
              <w:rPr>
                <w:spacing w:val="-4"/>
                <w:sz w:val="20"/>
              </w:rPr>
              <w:t xml:space="preserve"> </w:t>
            </w:r>
            <w:r>
              <w:rPr>
                <w:sz w:val="20"/>
              </w:rPr>
              <w:t>здоровье</w:t>
            </w:r>
            <w:r>
              <w:rPr>
                <w:spacing w:val="-47"/>
                <w:sz w:val="20"/>
              </w:rPr>
              <w:t xml:space="preserve"> </w:t>
            </w:r>
            <w:r>
              <w:rPr>
                <w:sz w:val="20"/>
              </w:rPr>
              <w:t>сберегу – сам себе я</w:t>
            </w:r>
            <w:r>
              <w:rPr>
                <w:spacing w:val="1"/>
                <w:sz w:val="20"/>
              </w:rPr>
              <w:t xml:space="preserve"> </w:t>
            </w:r>
            <w:r>
              <w:rPr>
                <w:sz w:val="20"/>
              </w:rPr>
              <w:t>помогу!»;</w:t>
            </w:r>
          </w:p>
          <w:p w:rsidR="005F2F12" w:rsidRDefault="00325926">
            <w:pPr>
              <w:pStyle w:val="TableParagraph"/>
              <w:ind w:right="198" w:firstLine="206"/>
              <w:rPr>
                <w:sz w:val="20"/>
              </w:rPr>
            </w:pPr>
            <w:r>
              <w:rPr>
                <w:sz w:val="20"/>
              </w:rPr>
              <w:t>сказок</w:t>
            </w:r>
            <w:r>
              <w:rPr>
                <w:spacing w:val="-8"/>
                <w:sz w:val="20"/>
              </w:rPr>
              <w:t xml:space="preserve"> </w:t>
            </w:r>
            <w:r>
              <w:rPr>
                <w:sz w:val="20"/>
              </w:rPr>
              <w:t>«О</w:t>
            </w:r>
            <w:r>
              <w:rPr>
                <w:spacing w:val="-9"/>
                <w:sz w:val="20"/>
              </w:rPr>
              <w:t xml:space="preserve"> </w:t>
            </w:r>
            <w:r>
              <w:rPr>
                <w:sz w:val="20"/>
              </w:rPr>
              <w:t>значимости</w:t>
            </w:r>
            <w:r>
              <w:rPr>
                <w:spacing w:val="-47"/>
                <w:sz w:val="20"/>
              </w:rPr>
              <w:t xml:space="preserve"> </w:t>
            </w:r>
            <w:r>
              <w:rPr>
                <w:sz w:val="20"/>
              </w:rPr>
              <w:t>здорового образа</w:t>
            </w:r>
            <w:r>
              <w:rPr>
                <w:spacing w:val="1"/>
                <w:sz w:val="20"/>
              </w:rPr>
              <w:t xml:space="preserve"> </w:t>
            </w:r>
            <w:r>
              <w:rPr>
                <w:sz w:val="20"/>
              </w:rPr>
              <w:t>жизни», «В</w:t>
            </w:r>
            <w:r>
              <w:rPr>
                <w:spacing w:val="-1"/>
                <w:sz w:val="20"/>
              </w:rPr>
              <w:t xml:space="preserve"> </w:t>
            </w:r>
            <w:r>
              <w:rPr>
                <w:sz w:val="20"/>
              </w:rPr>
              <w:t>здоровом</w:t>
            </w:r>
          </w:p>
          <w:p w:rsidR="005F2F12" w:rsidRDefault="00325926">
            <w:pPr>
              <w:pStyle w:val="TableParagraph"/>
              <w:spacing w:line="247" w:lineRule="auto"/>
              <w:ind w:right="97"/>
              <w:rPr>
                <w:sz w:val="20"/>
              </w:rPr>
            </w:pPr>
            <w:r>
              <w:rPr>
                <w:sz w:val="20"/>
              </w:rPr>
              <w:t>теле здоровый дух».</w:t>
            </w:r>
            <w:r>
              <w:rPr>
                <w:spacing w:val="1"/>
                <w:sz w:val="20"/>
              </w:rPr>
              <w:t xml:space="preserve"> </w:t>
            </w:r>
            <w:r>
              <w:rPr>
                <w:sz w:val="20"/>
              </w:rPr>
              <w:t>Проект</w:t>
            </w:r>
            <w:r>
              <w:rPr>
                <w:spacing w:val="-3"/>
                <w:sz w:val="20"/>
              </w:rPr>
              <w:t xml:space="preserve"> </w:t>
            </w:r>
            <w:r>
              <w:rPr>
                <w:sz w:val="20"/>
              </w:rPr>
              <w:t>на</w:t>
            </w:r>
            <w:r>
              <w:rPr>
                <w:spacing w:val="-1"/>
                <w:sz w:val="20"/>
              </w:rPr>
              <w:t xml:space="preserve"> </w:t>
            </w:r>
            <w:r>
              <w:rPr>
                <w:sz w:val="20"/>
              </w:rPr>
              <w:t>тему «</w:t>
            </w:r>
            <w:r>
              <w:rPr>
                <w:spacing w:val="-5"/>
                <w:sz w:val="20"/>
              </w:rPr>
              <w:t xml:space="preserve"> </w:t>
            </w:r>
            <w:r>
              <w:rPr>
                <w:sz w:val="20"/>
              </w:rPr>
              <w:t>Спорт</w:t>
            </w:r>
            <w:r>
              <w:rPr>
                <w:spacing w:val="-2"/>
                <w:sz w:val="20"/>
              </w:rPr>
              <w:t xml:space="preserve"> </w:t>
            </w:r>
            <w:r>
              <w:rPr>
                <w:sz w:val="20"/>
              </w:rPr>
              <w:t>в</w:t>
            </w:r>
            <w:r>
              <w:rPr>
                <w:spacing w:val="-47"/>
                <w:sz w:val="20"/>
              </w:rPr>
              <w:t xml:space="preserve"> </w:t>
            </w:r>
            <w:r>
              <w:rPr>
                <w:sz w:val="20"/>
              </w:rPr>
              <w:t>моей</w:t>
            </w:r>
            <w:r>
              <w:rPr>
                <w:spacing w:val="-2"/>
                <w:sz w:val="20"/>
              </w:rPr>
              <w:t xml:space="preserve"> </w:t>
            </w:r>
            <w:r>
              <w:rPr>
                <w:sz w:val="20"/>
              </w:rPr>
              <w:t>жизни»</w:t>
            </w:r>
          </w:p>
        </w:tc>
      </w:tr>
      <w:tr w:rsidR="005F2F12">
        <w:trPr>
          <w:trHeight w:val="230"/>
        </w:trPr>
        <w:tc>
          <w:tcPr>
            <w:tcW w:w="9853" w:type="dxa"/>
            <w:gridSpan w:val="4"/>
          </w:tcPr>
          <w:p w:rsidR="005F2F12" w:rsidRDefault="00325926">
            <w:pPr>
              <w:pStyle w:val="TableParagraph"/>
              <w:spacing w:line="210" w:lineRule="exact"/>
              <w:ind w:left="3699" w:right="3694"/>
              <w:jc w:val="center"/>
              <w:rPr>
                <w:b/>
                <w:sz w:val="20"/>
              </w:rPr>
            </w:pPr>
            <w:r>
              <w:rPr>
                <w:b/>
                <w:sz w:val="20"/>
              </w:rPr>
              <w:t>Экскурсии</w:t>
            </w:r>
          </w:p>
        </w:tc>
      </w:tr>
      <w:tr w:rsidR="005F2F12">
        <w:trPr>
          <w:trHeight w:val="460"/>
        </w:trPr>
        <w:tc>
          <w:tcPr>
            <w:tcW w:w="2617" w:type="dxa"/>
          </w:tcPr>
          <w:p w:rsidR="005F2F12" w:rsidRDefault="00325926">
            <w:pPr>
              <w:pStyle w:val="TableParagraph"/>
              <w:spacing w:line="217" w:lineRule="exact"/>
              <w:rPr>
                <w:sz w:val="20"/>
              </w:rPr>
            </w:pPr>
            <w:r>
              <w:rPr>
                <w:sz w:val="20"/>
              </w:rPr>
              <w:t>По</w:t>
            </w:r>
            <w:r>
              <w:rPr>
                <w:spacing w:val="-2"/>
                <w:sz w:val="20"/>
              </w:rPr>
              <w:t xml:space="preserve"> </w:t>
            </w:r>
            <w:r>
              <w:rPr>
                <w:sz w:val="20"/>
              </w:rPr>
              <w:t>безопасному</w:t>
            </w:r>
            <w:r>
              <w:rPr>
                <w:spacing w:val="-5"/>
                <w:sz w:val="20"/>
              </w:rPr>
              <w:t xml:space="preserve"> </w:t>
            </w:r>
            <w:r>
              <w:rPr>
                <w:sz w:val="20"/>
              </w:rPr>
              <w:t>маршруту</w:t>
            </w:r>
          </w:p>
          <w:p w:rsidR="005F2F12" w:rsidRDefault="00325926">
            <w:pPr>
              <w:pStyle w:val="TableParagraph"/>
              <w:spacing w:line="223" w:lineRule="exact"/>
              <w:rPr>
                <w:sz w:val="20"/>
              </w:rPr>
            </w:pPr>
            <w:r>
              <w:rPr>
                <w:sz w:val="20"/>
              </w:rPr>
              <w:t>от</w:t>
            </w:r>
            <w:r>
              <w:rPr>
                <w:spacing w:val="-2"/>
                <w:sz w:val="20"/>
              </w:rPr>
              <w:t xml:space="preserve"> </w:t>
            </w:r>
            <w:r>
              <w:rPr>
                <w:sz w:val="20"/>
              </w:rPr>
              <w:t>дома в</w:t>
            </w:r>
            <w:r>
              <w:rPr>
                <w:spacing w:val="-1"/>
                <w:sz w:val="20"/>
              </w:rPr>
              <w:t xml:space="preserve"> </w:t>
            </w:r>
            <w:r>
              <w:rPr>
                <w:sz w:val="20"/>
              </w:rPr>
              <w:t>школу»</w:t>
            </w:r>
          </w:p>
        </w:tc>
        <w:tc>
          <w:tcPr>
            <w:tcW w:w="2412" w:type="dxa"/>
          </w:tcPr>
          <w:p w:rsidR="005F2F12" w:rsidRDefault="00325926">
            <w:pPr>
              <w:pStyle w:val="TableParagraph"/>
              <w:spacing w:line="217" w:lineRule="exact"/>
              <w:rPr>
                <w:sz w:val="20"/>
              </w:rPr>
            </w:pPr>
            <w:r>
              <w:rPr>
                <w:sz w:val="20"/>
              </w:rPr>
              <w:t>в</w:t>
            </w:r>
            <w:r>
              <w:rPr>
                <w:spacing w:val="-2"/>
                <w:sz w:val="20"/>
              </w:rPr>
              <w:t xml:space="preserve"> </w:t>
            </w:r>
            <w:r>
              <w:rPr>
                <w:sz w:val="20"/>
              </w:rPr>
              <w:t>аптеку</w:t>
            </w:r>
          </w:p>
          <w:p w:rsidR="005F2F12" w:rsidRDefault="00325926">
            <w:pPr>
              <w:pStyle w:val="TableParagraph"/>
              <w:spacing w:line="223" w:lineRule="exact"/>
              <w:rPr>
                <w:sz w:val="20"/>
              </w:rPr>
            </w:pPr>
            <w:r>
              <w:rPr>
                <w:sz w:val="20"/>
              </w:rPr>
              <w:t>в</w:t>
            </w:r>
            <w:r>
              <w:rPr>
                <w:spacing w:val="-4"/>
                <w:sz w:val="20"/>
              </w:rPr>
              <w:t xml:space="preserve"> </w:t>
            </w:r>
            <w:r>
              <w:rPr>
                <w:sz w:val="20"/>
              </w:rPr>
              <w:t>пожарную</w:t>
            </w:r>
            <w:r>
              <w:rPr>
                <w:spacing w:val="-2"/>
                <w:sz w:val="20"/>
              </w:rPr>
              <w:t xml:space="preserve"> </w:t>
            </w:r>
            <w:r>
              <w:rPr>
                <w:sz w:val="20"/>
              </w:rPr>
              <w:t>часть</w:t>
            </w:r>
          </w:p>
        </w:tc>
        <w:tc>
          <w:tcPr>
            <w:tcW w:w="2412" w:type="dxa"/>
          </w:tcPr>
          <w:p w:rsidR="005F2F12" w:rsidRDefault="00325926">
            <w:pPr>
              <w:pStyle w:val="TableParagraph"/>
              <w:spacing w:line="217" w:lineRule="exact"/>
              <w:rPr>
                <w:sz w:val="20"/>
              </w:rPr>
            </w:pPr>
            <w:r>
              <w:rPr>
                <w:sz w:val="20"/>
              </w:rPr>
              <w:t>в</w:t>
            </w:r>
            <w:r>
              <w:rPr>
                <w:spacing w:val="-2"/>
                <w:sz w:val="20"/>
              </w:rPr>
              <w:t xml:space="preserve"> </w:t>
            </w:r>
            <w:r>
              <w:rPr>
                <w:sz w:val="20"/>
              </w:rPr>
              <w:t>аптеку</w:t>
            </w:r>
          </w:p>
          <w:p w:rsidR="005F2F12" w:rsidRDefault="00325926">
            <w:pPr>
              <w:pStyle w:val="TableParagraph"/>
              <w:spacing w:line="223" w:lineRule="exact"/>
              <w:rPr>
                <w:sz w:val="20"/>
              </w:rPr>
            </w:pPr>
            <w:r>
              <w:rPr>
                <w:sz w:val="20"/>
              </w:rPr>
              <w:t>в</w:t>
            </w:r>
            <w:r>
              <w:rPr>
                <w:spacing w:val="-4"/>
                <w:sz w:val="20"/>
              </w:rPr>
              <w:t xml:space="preserve"> </w:t>
            </w:r>
            <w:r>
              <w:rPr>
                <w:sz w:val="20"/>
              </w:rPr>
              <w:t>пожарную</w:t>
            </w:r>
            <w:r>
              <w:rPr>
                <w:spacing w:val="-2"/>
                <w:sz w:val="20"/>
              </w:rPr>
              <w:t xml:space="preserve"> </w:t>
            </w:r>
            <w:r>
              <w:rPr>
                <w:sz w:val="20"/>
              </w:rPr>
              <w:t>часть</w:t>
            </w:r>
          </w:p>
        </w:tc>
        <w:tc>
          <w:tcPr>
            <w:tcW w:w="2412" w:type="dxa"/>
          </w:tcPr>
          <w:p w:rsidR="005F2F12" w:rsidRDefault="00325926">
            <w:pPr>
              <w:pStyle w:val="TableParagraph"/>
              <w:spacing w:line="217" w:lineRule="exact"/>
              <w:rPr>
                <w:sz w:val="20"/>
              </w:rPr>
            </w:pPr>
            <w:r>
              <w:rPr>
                <w:sz w:val="20"/>
              </w:rPr>
              <w:t>в</w:t>
            </w:r>
            <w:r>
              <w:rPr>
                <w:spacing w:val="-2"/>
                <w:sz w:val="20"/>
              </w:rPr>
              <w:t xml:space="preserve"> </w:t>
            </w:r>
            <w:r>
              <w:rPr>
                <w:sz w:val="20"/>
              </w:rPr>
              <w:t>аптеку</w:t>
            </w:r>
          </w:p>
          <w:p w:rsidR="005F2F12" w:rsidRDefault="00325926">
            <w:pPr>
              <w:pStyle w:val="TableParagraph"/>
              <w:spacing w:line="223" w:lineRule="exact"/>
              <w:rPr>
                <w:sz w:val="20"/>
              </w:rPr>
            </w:pPr>
            <w:r>
              <w:rPr>
                <w:sz w:val="20"/>
              </w:rPr>
              <w:t>в</w:t>
            </w:r>
            <w:r>
              <w:rPr>
                <w:spacing w:val="-4"/>
                <w:sz w:val="20"/>
              </w:rPr>
              <w:t xml:space="preserve"> </w:t>
            </w:r>
            <w:r>
              <w:rPr>
                <w:sz w:val="20"/>
              </w:rPr>
              <w:t>пожарную</w:t>
            </w:r>
            <w:r>
              <w:rPr>
                <w:spacing w:val="-2"/>
                <w:sz w:val="20"/>
              </w:rPr>
              <w:t xml:space="preserve"> </w:t>
            </w:r>
            <w:r>
              <w:rPr>
                <w:sz w:val="20"/>
              </w:rPr>
              <w:t>часть</w:t>
            </w:r>
          </w:p>
        </w:tc>
      </w:tr>
      <w:tr w:rsidR="005F2F12">
        <w:trPr>
          <w:trHeight w:val="230"/>
        </w:trPr>
        <w:tc>
          <w:tcPr>
            <w:tcW w:w="9853" w:type="dxa"/>
            <w:gridSpan w:val="4"/>
          </w:tcPr>
          <w:p w:rsidR="005F2F12" w:rsidRDefault="00325926">
            <w:pPr>
              <w:pStyle w:val="TableParagraph"/>
              <w:spacing w:line="210" w:lineRule="exact"/>
              <w:ind w:left="3702" w:right="3694"/>
              <w:jc w:val="center"/>
              <w:rPr>
                <w:b/>
                <w:sz w:val="20"/>
              </w:rPr>
            </w:pPr>
            <w:r>
              <w:rPr>
                <w:b/>
                <w:sz w:val="20"/>
              </w:rPr>
              <w:t>Работа</w:t>
            </w:r>
            <w:r>
              <w:rPr>
                <w:b/>
                <w:spacing w:val="-3"/>
                <w:sz w:val="20"/>
              </w:rPr>
              <w:t xml:space="preserve"> </w:t>
            </w:r>
            <w:r>
              <w:rPr>
                <w:b/>
                <w:sz w:val="20"/>
              </w:rPr>
              <w:t>с</w:t>
            </w:r>
            <w:r>
              <w:rPr>
                <w:b/>
                <w:spacing w:val="-2"/>
                <w:sz w:val="20"/>
              </w:rPr>
              <w:t xml:space="preserve"> </w:t>
            </w:r>
            <w:r>
              <w:rPr>
                <w:b/>
                <w:sz w:val="20"/>
              </w:rPr>
              <w:t>родителями.</w:t>
            </w:r>
          </w:p>
        </w:tc>
      </w:tr>
      <w:tr w:rsidR="005F2F12">
        <w:trPr>
          <w:trHeight w:val="4370"/>
        </w:trPr>
        <w:tc>
          <w:tcPr>
            <w:tcW w:w="2617" w:type="dxa"/>
          </w:tcPr>
          <w:p w:rsidR="005F2F12" w:rsidRDefault="00325926">
            <w:pPr>
              <w:pStyle w:val="TableParagraph"/>
              <w:spacing w:line="237" w:lineRule="auto"/>
              <w:rPr>
                <w:sz w:val="20"/>
              </w:rPr>
            </w:pPr>
            <w:r>
              <w:rPr>
                <w:b/>
                <w:i/>
                <w:sz w:val="20"/>
              </w:rPr>
              <w:t>Родительские</w:t>
            </w:r>
            <w:r>
              <w:rPr>
                <w:b/>
                <w:i/>
                <w:spacing w:val="1"/>
                <w:sz w:val="20"/>
              </w:rPr>
              <w:t xml:space="preserve"> </w:t>
            </w:r>
            <w:r>
              <w:rPr>
                <w:b/>
                <w:i/>
                <w:sz w:val="20"/>
              </w:rPr>
              <w:t>собрания:</w:t>
            </w:r>
            <w:r>
              <w:rPr>
                <w:b/>
                <w:i/>
                <w:spacing w:val="-48"/>
                <w:sz w:val="20"/>
              </w:rPr>
              <w:t xml:space="preserve"> </w:t>
            </w:r>
            <w:r>
              <w:rPr>
                <w:i/>
                <w:sz w:val="20"/>
              </w:rPr>
              <w:t xml:space="preserve">Тема: </w:t>
            </w:r>
            <w:r>
              <w:rPr>
                <w:sz w:val="20"/>
              </w:rPr>
              <w:t>здоровье ребенка –</w:t>
            </w:r>
            <w:r>
              <w:rPr>
                <w:spacing w:val="1"/>
                <w:sz w:val="20"/>
              </w:rPr>
              <w:t xml:space="preserve"> </w:t>
            </w:r>
            <w:r>
              <w:rPr>
                <w:sz w:val="20"/>
              </w:rPr>
              <w:t>основа успешности в</w:t>
            </w:r>
            <w:r>
              <w:rPr>
                <w:spacing w:val="1"/>
                <w:sz w:val="20"/>
              </w:rPr>
              <w:t xml:space="preserve"> </w:t>
            </w:r>
            <w:r>
              <w:rPr>
                <w:sz w:val="20"/>
              </w:rPr>
              <w:t>обучении</w:t>
            </w:r>
            <w:r>
              <w:rPr>
                <w:spacing w:val="-3"/>
                <w:sz w:val="20"/>
              </w:rPr>
              <w:t xml:space="preserve"> </w:t>
            </w:r>
            <w:r>
              <w:rPr>
                <w:sz w:val="20"/>
              </w:rPr>
              <w:t>(проблемная</w:t>
            </w:r>
          </w:p>
          <w:p w:rsidR="005F2F12" w:rsidRDefault="00325926">
            <w:pPr>
              <w:pStyle w:val="TableParagraph"/>
              <w:spacing w:line="229" w:lineRule="exact"/>
              <w:rPr>
                <w:sz w:val="20"/>
              </w:rPr>
            </w:pPr>
            <w:r>
              <w:rPr>
                <w:sz w:val="20"/>
              </w:rPr>
              <w:t>лекция).</w:t>
            </w:r>
          </w:p>
          <w:p w:rsidR="005F2F12" w:rsidRDefault="00325926">
            <w:pPr>
              <w:pStyle w:val="TableParagraph"/>
              <w:rPr>
                <w:sz w:val="20"/>
              </w:rPr>
            </w:pPr>
            <w:r>
              <w:rPr>
                <w:sz w:val="20"/>
              </w:rPr>
              <w:t>Тема:</w:t>
            </w:r>
            <w:r>
              <w:rPr>
                <w:spacing w:val="1"/>
                <w:sz w:val="20"/>
              </w:rPr>
              <w:t xml:space="preserve"> </w:t>
            </w:r>
            <w:r>
              <w:rPr>
                <w:sz w:val="20"/>
              </w:rPr>
              <w:t>режим дня в жизни</w:t>
            </w:r>
            <w:r>
              <w:rPr>
                <w:spacing w:val="-48"/>
                <w:sz w:val="20"/>
              </w:rPr>
              <w:t xml:space="preserve"> </w:t>
            </w:r>
            <w:r>
              <w:rPr>
                <w:sz w:val="20"/>
              </w:rPr>
              <w:t>школьника</w:t>
            </w:r>
            <w:r>
              <w:rPr>
                <w:spacing w:val="-1"/>
                <w:sz w:val="20"/>
              </w:rPr>
              <w:t xml:space="preserve"> </w:t>
            </w:r>
            <w:r>
              <w:rPr>
                <w:sz w:val="20"/>
              </w:rPr>
              <w:t>(семинар-</w:t>
            </w:r>
          </w:p>
          <w:p w:rsidR="005F2F12" w:rsidRDefault="00325926">
            <w:pPr>
              <w:pStyle w:val="TableParagraph"/>
              <w:ind w:right="860"/>
              <w:rPr>
                <w:sz w:val="20"/>
              </w:rPr>
            </w:pPr>
            <w:r>
              <w:rPr>
                <w:sz w:val="20"/>
              </w:rPr>
              <w:t>практикум).</w:t>
            </w:r>
            <w:r>
              <w:rPr>
                <w:spacing w:val="1"/>
                <w:sz w:val="20"/>
              </w:rPr>
              <w:t xml:space="preserve"> </w:t>
            </w:r>
            <w:r>
              <w:rPr>
                <w:sz w:val="20"/>
              </w:rPr>
              <w:t>Итоговое</w:t>
            </w:r>
            <w:r>
              <w:rPr>
                <w:spacing w:val="-10"/>
                <w:sz w:val="20"/>
              </w:rPr>
              <w:t xml:space="preserve"> </w:t>
            </w:r>
            <w:r>
              <w:rPr>
                <w:sz w:val="20"/>
              </w:rPr>
              <w:t>собрание</w:t>
            </w:r>
          </w:p>
          <w:p w:rsidR="005F2F12" w:rsidRDefault="00325926">
            <w:pPr>
              <w:pStyle w:val="TableParagraph"/>
              <w:ind w:right="383"/>
              <w:rPr>
                <w:sz w:val="20"/>
              </w:rPr>
            </w:pPr>
            <w:r>
              <w:rPr>
                <w:sz w:val="20"/>
              </w:rPr>
              <w:t>«Неразлучные друзья –</w:t>
            </w:r>
            <w:r>
              <w:rPr>
                <w:spacing w:val="1"/>
                <w:sz w:val="20"/>
              </w:rPr>
              <w:t xml:space="preserve"> </w:t>
            </w:r>
            <w:r>
              <w:rPr>
                <w:sz w:val="20"/>
              </w:rPr>
              <w:t>родители</w:t>
            </w:r>
            <w:r>
              <w:rPr>
                <w:spacing w:val="-5"/>
                <w:sz w:val="20"/>
              </w:rPr>
              <w:t xml:space="preserve"> </w:t>
            </w:r>
            <w:r>
              <w:rPr>
                <w:sz w:val="20"/>
              </w:rPr>
              <w:t>и</w:t>
            </w:r>
            <w:r>
              <w:rPr>
                <w:spacing w:val="-2"/>
                <w:sz w:val="20"/>
              </w:rPr>
              <w:t xml:space="preserve"> </w:t>
            </w:r>
            <w:r>
              <w:rPr>
                <w:sz w:val="20"/>
              </w:rPr>
              <w:t>дети».</w:t>
            </w:r>
            <w:r>
              <w:rPr>
                <w:spacing w:val="-4"/>
                <w:sz w:val="20"/>
              </w:rPr>
              <w:t xml:space="preserve"> </w:t>
            </w:r>
            <w:r>
              <w:rPr>
                <w:sz w:val="20"/>
              </w:rPr>
              <w:t>Парад</w:t>
            </w:r>
            <w:r>
              <w:rPr>
                <w:spacing w:val="-47"/>
                <w:sz w:val="20"/>
              </w:rPr>
              <w:t xml:space="preserve"> </w:t>
            </w:r>
            <w:r>
              <w:rPr>
                <w:sz w:val="20"/>
              </w:rPr>
              <w:t>достижений</w:t>
            </w:r>
            <w:r>
              <w:rPr>
                <w:spacing w:val="45"/>
                <w:sz w:val="20"/>
              </w:rPr>
              <w:t xml:space="preserve"> </w:t>
            </w:r>
            <w:r>
              <w:rPr>
                <w:sz w:val="20"/>
              </w:rPr>
              <w:t>учащихся.</w:t>
            </w:r>
          </w:p>
          <w:p w:rsidR="005F2F12" w:rsidRDefault="00325926">
            <w:pPr>
              <w:pStyle w:val="TableParagraph"/>
              <w:ind w:right="121"/>
              <w:rPr>
                <w:sz w:val="20"/>
              </w:rPr>
            </w:pPr>
            <w:r>
              <w:rPr>
                <w:sz w:val="20"/>
              </w:rPr>
              <w:t>Консультативные</w:t>
            </w:r>
            <w:r>
              <w:rPr>
                <w:spacing w:val="-5"/>
                <w:sz w:val="20"/>
              </w:rPr>
              <w:t xml:space="preserve"> </w:t>
            </w:r>
            <w:r>
              <w:rPr>
                <w:sz w:val="20"/>
              </w:rPr>
              <w:t>встречи</w:t>
            </w:r>
            <w:r>
              <w:rPr>
                <w:spacing w:val="-8"/>
                <w:sz w:val="20"/>
              </w:rPr>
              <w:t xml:space="preserve"> </w:t>
            </w:r>
            <w:r>
              <w:rPr>
                <w:sz w:val="20"/>
              </w:rPr>
              <w:t>с</w:t>
            </w:r>
            <w:r>
              <w:rPr>
                <w:spacing w:val="-47"/>
                <w:sz w:val="20"/>
              </w:rPr>
              <w:t xml:space="preserve"> </w:t>
            </w:r>
            <w:r>
              <w:rPr>
                <w:sz w:val="20"/>
              </w:rPr>
              <w:t>медработниками.</w:t>
            </w:r>
          </w:p>
          <w:p w:rsidR="005F2F12" w:rsidRDefault="00325926">
            <w:pPr>
              <w:pStyle w:val="TableParagraph"/>
              <w:ind w:right="508"/>
              <w:rPr>
                <w:sz w:val="20"/>
              </w:rPr>
            </w:pPr>
            <w:r>
              <w:rPr>
                <w:sz w:val="20"/>
              </w:rPr>
              <w:t>Веселые</w:t>
            </w:r>
            <w:r>
              <w:rPr>
                <w:spacing w:val="-10"/>
                <w:sz w:val="20"/>
              </w:rPr>
              <w:t xml:space="preserve"> </w:t>
            </w:r>
            <w:r>
              <w:rPr>
                <w:sz w:val="20"/>
              </w:rPr>
              <w:t>старты</w:t>
            </w:r>
            <w:r>
              <w:rPr>
                <w:spacing w:val="-7"/>
                <w:sz w:val="20"/>
              </w:rPr>
              <w:t xml:space="preserve"> </w:t>
            </w:r>
            <w:r>
              <w:rPr>
                <w:sz w:val="20"/>
              </w:rPr>
              <w:t>«Папа,</w:t>
            </w:r>
            <w:r>
              <w:rPr>
                <w:spacing w:val="-47"/>
                <w:sz w:val="20"/>
              </w:rPr>
              <w:t xml:space="preserve"> </w:t>
            </w:r>
            <w:r>
              <w:rPr>
                <w:sz w:val="20"/>
              </w:rPr>
              <w:t>мама</w:t>
            </w:r>
            <w:r>
              <w:rPr>
                <w:spacing w:val="-2"/>
                <w:sz w:val="20"/>
              </w:rPr>
              <w:t xml:space="preserve"> </w:t>
            </w:r>
            <w:r>
              <w:rPr>
                <w:sz w:val="20"/>
              </w:rPr>
              <w:t>и</w:t>
            </w:r>
            <w:r>
              <w:rPr>
                <w:spacing w:val="-2"/>
                <w:sz w:val="20"/>
              </w:rPr>
              <w:t xml:space="preserve"> </w:t>
            </w:r>
            <w:r>
              <w:rPr>
                <w:sz w:val="20"/>
              </w:rPr>
              <w:t>я,</w:t>
            </w:r>
            <w:r>
              <w:rPr>
                <w:spacing w:val="-1"/>
                <w:sz w:val="20"/>
              </w:rPr>
              <w:t xml:space="preserve"> </w:t>
            </w:r>
            <w:r>
              <w:rPr>
                <w:sz w:val="20"/>
              </w:rPr>
              <w:t>спортивная</w:t>
            </w:r>
          </w:p>
          <w:p w:rsidR="005F2F12" w:rsidRDefault="00325926">
            <w:pPr>
              <w:pStyle w:val="TableParagraph"/>
              <w:spacing w:line="228" w:lineRule="exact"/>
              <w:rPr>
                <w:sz w:val="20"/>
              </w:rPr>
            </w:pPr>
            <w:r>
              <w:rPr>
                <w:sz w:val="20"/>
              </w:rPr>
              <w:t>семья».</w:t>
            </w:r>
          </w:p>
        </w:tc>
        <w:tc>
          <w:tcPr>
            <w:tcW w:w="2412" w:type="dxa"/>
          </w:tcPr>
          <w:p w:rsidR="005F2F12" w:rsidRDefault="00325926">
            <w:pPr>
              <w:pStyle w:val="TableParagraph"/>
              <w:ind w:right="1025"/>
              <w:rPr>
                <w:b/>
                <w:i/>
                <w:sz w:val="20"/>
              </w:rPr>
            </w:pPr>
            <w:r>
              <w:rPr>
                <w:b/>
                <w:i/>
                <w:spacing w:val="-1"/>
                <w:sz w:val="20"/>
              </w:rPr>
              <w:t>Родительские</w:t>
            </w:r>
            <w:r>
              <w:rPr>
                <w:b/>
                <w:i/>
                <w:spacing w:val="-47"/>
                <w:sz w:val="20"/>
              </w:rPr>
              <w:t xml:space="preserve"> </w:t>
            </w:r>
            <w:r>
              <w:rPr>
                <w:b/>
                <w:i/>
                <w:sz w:val="20"/>
              </w:rPr>
              <w:t>собрания:</w:t>
            </w:r>
          </w:p>
          <w:p w:rsidR="005F2F12" w:rsidRDefault="00325926">
            <w:pPr>
              <w:pStyle w:val="TableParagraph"/>
              <w:ind w:right="174"/>
              <w:rPr>
                <w:sz w:val="20"/>
              </w:rPr>
            </w:pPr>
            <w:r>
              <w:rPr>
                <w:i/>
                <w:sz w:val="20"/>
              </w:rPr>
              <w:t xml:space="preserve">Тема: </w:t>
            </w:r>
            <w:r>
              <w:rPr>
                <w:sz w:val="20"/>
              </w:rPr>
              <w:t>путь к здоровью</w:t>
            </w:r>
            <w:r>
              <w:rPr>
                <w:spacing w:val="1"/>
                <w:sz w:val="20"/>
              </w:rPr>
              <w:t xml:space="preserve"> </w:t>
            </w:r>
            <w:r>
              <w:rPr>
                <w:sz w:val="20"/>
              </w:rPr>
              <w:t>(собрание-калейдоскоп).</w:t>
            </w:r>
            <w:r>
              <w:rPr>
                <w:spacing w:val="-47"/>
                <w:sz w:val="20"/>
              </w:rPr>
              <w:t xml:space="preserve"> </w:t>
            </w:r>
            <w:r>
              <w:rPr>
                <w:sz w:val="20"/>
              </w:rPr>
              <w:t>Тема: что нужно знать</w:t>
            </w:r>
            <w:r>
              <w:rPr>
                <w:spacing w:val="1"/>
                <w:sz w:val="20"/>
              </w:rPr>
              <w:t xml:space="preserve"> </w:t>
            </w:r>
            <w:r>
              <w:rPr>
                <w:sz w:val="20"/>
              </w:rPr>
              <w:t>родителям</w:t>
            </w:r>
            <w:r>
              <w:rPr>
                <w:spacing w:val="-10"/>
                <w:sz w:val="20"/>
              </w:rPr>
              <w:t xml:space="preserve"> </w:t>
            </w:r>
            <w:r>
              <w:rPr>
                <w:sz w:val="20"/>
              </w:rPr>
              <w:t>о</w:t>
            </w:r>
            <w:r>
              <w:rPr>
                <w:spacing w:val="-8"/>
                <w:sz w:val="20"/>
              </w:rPr>
              <w:t xml:space="preserve"> </w:t>
            </w:r>
            <w:r>
              <w:rPr>
                <w:sz w:val="20"/>
              </w:rPr>
              <w:t>физиологии</w:t>
            </w:r>
            <w:r>
              <w:rPr>
                <w:spacing w:val="-47"/>
                <w:sz w:val="20"/>
              </w:rPr>
              <w:t xml:space="preserve"> </w:t>
            </w:r>
            <w:r>
              <w:rPr>
                <w:sz w:val="20"/>
              </w:rPr>
              <w:t>младших школьников.</w:t>
            </w:r>
            <w:r>
              <w:rPr>
                <w:spacing w:val="1"/>
                <w:sz w:val="20"/>
              </w:rPr>
              <w:t xml:space="preserve"> </w:t>
            </w:r>
            <w:r>
              <w:rPr>
                <w:sz w:val="20"/>
              </w:rPr>
              <w:t>(Полезные</w:t>
            </w:r>
            <w:r>
              <w:rPr>
                <w:spacing w:val="-2"/>
                <w:sz w:val="20"/>
              </w:rPr>
              <w:t xml:space="preserve"> </w:t>
            </w:r>
            <w:r>
              <w:rPr>
                <w:sz w:val="20"/>
              </w:rPr>
              <w:t>советы</w:t>
            </w:r>
            <w:r>
              <w:rPr>
                <w:spacing w:val="-2"/>
                <w:sz w:val="20"/>
              </w:rPr>
              <w:t xml:space="preserve"> </w:t>
            </w:r>
            <w:r>
              <w:rPr>
                <w:sz w:val="20"/>
              </w:rPr>
              <w:t>на</w:t>
            </w:r>
          </w:p>
          <w:p w:rsidR="005F2F12" w:rsidRDefault="00325926">
            <w:pPr>
              <w:pStyle w:val="TableParagraph"/>
              <w:ind w:right="655"/>
              <w:rPr>
                <w:sz w:val="20"/>
              </w:rPr>
            </w:pPr>
            <w:r>
              <w:rPr>
                <w:sz w:val="20"/>
              </w:rPr>
              <w:t>каждый день).</w:t>
            </w:r>
            <w:r>
              <w:rPr>
                <w:spacing w:val="1"/>
                <w:sz w:val="20"/>
              </w:rPr>
              <w:t xml:space="preserve"> </w:t>
            </w:r>
            <w:r>
              <w:rPr>
                <w:sz w:val="20"/>
              </w:rPr>
              <w:t>Итоговое</w:t>
            </w:r>
            <w:r>
              <w:rPr>
                <w:spacing w:val="-10"/>
                <w:sz w:val="20"/>
              </w:rPr>
              <w:t xml:space="preserve"> </w:t>
            </w:r>
            <w:r>
              <w:rPr>
                <w:sz w:val="20"/>
              </w:rPr>
              <w:t>собрание</w:t>
            </w:r>
          </w:p>
          <w:p w:rsidR="005F2F12" w:rsidRDefault="00325926">
            <w:pPr>
              <w:pStyle w:val="TableParagraph"/>
              <w:ind w:right="186"/>
              <w:rPr>
                <w:sz w:val="20"/>
              </w:rPr>
            </w:pPr>
            <w:r>
              <w:rPr>
                <w:sz w:val="20"/>
              </w:rPr>
              <w:t>«Неразлучные друзья –</w:t>
            </w:r>
            <w:r>
              <w:rPr>
                <w:spacing w:val="1"/>
                <w:sz w:val="20"/>
              </w:rPr>
              <w:t xml:space="preserve"> </w:t>
            </w:r>
            <w:r>
              <w:rPr>
                <w:sz w:val="20"/>
              </w:rPr>
              <w:t>родители</w:t>
            </w:r>
            <w:r>
              <w:rPr>
                <w:spacing w:val="-8"/>
                <w:sz w:val="20"/>
              </w:rPr>
              <w:t xml:space="preserve"> </w:t>
            </w:r>
            <w:r>
              <w:rPr>
                <w:sz w:val="20"/>
              </w:rPr>
              <w:t>и</w:t>
            </w:r>
            <w:r>
              <w:rPr>
                <w:spacing w:val="-5"/>
                <w:sz w:val="20"/>
              </w:rPr>
              <w:t xml:space="preserve"> </w:t>
            </w:r>
            <w:r>
              <w:rPr>
                <w:sz w:val="20"/>
              </w:rPr>
              <w:t>дети».</w:t>
            </w:r>
            <w:r>
              <w:rPr>
                <w:spacing w:val="-6"/>
                <w:sz w:val="20"/>
              </w:rPr>
              <w:t xml:space="preserve"> </w:t>
            </w:r>
            <w:r>
              <w:rPr>
                <w:sz w:val="20"/>
              </w:rPr>
              <w:t>Парад</w:t>
            </w:r>
            <w:r>
              <w:rPr>
                <w:spacing w:val="-47"/>
                <w:sz w:val="20"/>
              </w:rPr>
              <w:t xml:space="preserve"> </w:t>
            </w:r>
            <w:r>
              <w:rPr>
                <w:sz w:val="20"/>
              </w:rPr>
              <w:t>достижений</w:t>
            </w:r>
            <w:r>
              <w:rPr>
                <w:spacing w:val="-2"/>
                <w:sz w:val="20"/>
              </w:rPr>
              <w:t xml:space="preserve"> </w:t>
            </w:r>
            <w:r>
              <w:rPr>
                <w:sz w:val="20"/>
              </w:rPr>
              <w:t>учащихся.</w:t>
            </w:r>
          </w:p>
          <w:p w:rsidR="005F2F12" w:rsidRDefault="00325926">
            <w:pPr>
              <w:pStyle w:val="TableParagraph"/>
              <w:ind w:right="774"/>
              <w:rPr>
                <w:sz w:val="20"/>
              </w:rPr>
            </w:pPr>
            <w:r>
              <w:rPr>
                <w:spacing w:val="-1"/>
                <w:sz w:val="20"/>
              </w:rPr>
              <w:t>Консультативные</w:t>
            </w:r>
            <w:r>
              <w:rPr>
                <w:spacing w:val="-47"/>
                <w:sz w:val="20"/>
              </w:rPr>
              <w:t xml:space="preserve"> </w:t>
            </w:r>
            <w:r>
              <w:rPr>
                <w:sz w:val="20"/>
              </w:rPr>
              <w:t>встречи</w:t>
            </w:r>
            <w:r>
              <w:rPr>
                <w:spacing w:val="-2"/>
                <w:sz w:val="20"/>
              </w:rPr>
              <w:t xml:space="preserve"> </w:t>
            </w:r>
            <w:r>
              <w:rPr>
                <w:sz w:val="20"/>
              </w:rPr>
              <w:t>с</w:t>
            </w:r>
          </w:p>
          <w:p w:rsidR="005F2F12" w:rsidRDefault="00325926">
            <w:pPr>
              <w:pStyle w:val="TableParagraph"/>
              <w:spacing w:line="229" w:lineRule="exact"/>
              <w:rPr>
                <w:sz w:val="20"/>
              </w:rPr>
            </w:pPr>
            <w:r>
              <w:rPr>
                <w:sz w:val="20"/>
              </w:rPr>
              <w:t>медработниками.</w:t>
            </w:r>
          </w:p>
          <w:p w:rsidR="005F2F12" w:rsidRDefault="00325926">
            <w:pPr>
              <w:pStyle w:val="TableParagraph"/>
              <w:ind w:right="303"/>
              <w:rPr>
                <w:sz w:val="20"/>
              </w:rPr>
            </w:pPr>
            <w:r>
              <w:rPr>
                <w:sz w:val="20"/>
              </w:rPr>
              <w:t>Веселые</w:t>
            </w:r>
            <w:r>
              <w:rPr>
                <w:spacing w:val="-10"/>
                <w:sz w:val="20"/>
              </w:rPr>
              <w:t xml:space="preserve"> </w:t>
            </w:r>
            <w:r>
              <w:rPr>
                <w:sz w:val="20"/>
              </w:rPr>
              <w:t>старты</w:t>
            </w:r>
            <w:r>
              <w:rPr>
                <w:spacing w:val="-7"/>
                <w:sz w:val="20"/>
              </w:rPr>
              <w:t xml:space="preserve"> </w:t>
            </w:r>
            <w:r>
              <w:rPr>
                <w:sz w:val="20"/>
              </w:rPr>
              <w:t>«Папа,</w:t>
            </w:r>
            <w:r>
              <w:rPr>
                <w:spacing w:val="-47"/>
                <w:sz w:val="20"/>
              </w:rPr>
              <w:t xml:space="preserve"> </w:t>
            </w:r>
            <w:r>
              <w:rPr>
                <w:sz w:val="20"/>
              </w:rPr>
              <w:t>мама</w:t>
            </w:r>
            <w:r>
              <w:rPr>
                <w:spacing w:val="-2"/>
                <w:sz w:val="20"/>
              </w:rPr>
              <w:t xml:space="preserve"> </w:t>
            </w:r>
            <w:r>
              <w:rPr>
                <w:sz w:val="20"/>
              </w:rPr>
              <w:t>и</w:t>
            </w:r>
            <w:r>
              <w:rPr>
                <w:spacing w:val="-2"/>
                <w:sz w:val="20"/>
              </w:rPr>
              <w:t xml:space="preserve"> </w:t>
            </w:r>
            <w:r>
              <w:rPr>
                <w:sz w:val="20"/>
              </w:rPr>
              <w:t>я,</w:t>
            </w:r>
            <w:r>
              <w:rPr>
                <w:spacing w:val="-1"/>
                <w:sz w:val="20"/>
              </w:rPr>
              <w:t xml:space="preserve"> </w:t>
            </w:r>
            <w:r>
              <w:rPr>
                <w:sz w:val="20"/>
              </w:rPr>
              <w:t>спортивная</w:t>
            </w:r>
          </w:p>
          <w:p w:rsidR="005F2F12" w:rsidRDefault="00325926">
            <w:pPr>
              <w:pStyle w:val="TableParagraph"/>
              <w:spacing w:line="223" w:lineRule="exact"/>
              <w:rPr>
                <w:sz w:val="20"/>
              </w:rPr>
            </w:pPr>
            <w:r>
              <w:rPr>
                <w:sz w:val="20"/>
              </w:rPr>
              <w:t>семья»</w:t>
            </w:r>
          </w:p>
        </w:tc>
        <w:tc>
          <w:tcPr>
            <w:tcW w:w="2412" w:type="dxa"/>
          </w:tcPr>
          <w:p w:rsidR="005F2F12" w:rsidRDefault="00325926">
            <w:pPr>
              <w:pStyle w:val="TableParagraph"/>
              <w:ind w:right="1025"/>
              <w:rPr>
                <w:b/>
                <w:i/>
                <w:sz w:val="20"/>
              </w:rPr>
            </w:pPr>
            <w:r>
              <w:rPr>
                <w:b/>
                <w:i/>
                <w:spacing w:val="-1"/>
                <w:sz w:val="20"/>
              </w:rPr>
              <w:t>Родительские</w:t>
            </w:r>
            <w:r>
              <w:rPr>
                <w:b/>
                <w:i/>
                <w:spacing w:val="-47"/>
                <w:sz w:val="20"/>
              </w:rPr>
              <w:t xml:space="preserve"> </w:t>
            </w:r>
            <w:r>
              <w:rPr>
                <w:b/>
                <w:i/>
                <w:sz w:val="20"/>
              </w:rPr>
              <w:t>собрания:</w:t>
            </w:r>
          </w:p>
          <w:p w:rsidR="005F2F12" w:rsidRDefault="00325926">
            <w:pPr>
              <w:pStyle w:val="TableParagraph"/>
              <w:spacing w:line="226" w:lineRule="exact"/>
              <w:rPr>
                <w:sz w:val="20"/>
              </w:rPr>
            </w:pPr>
            <w:r>
              <w:rPr>
                <w:sz w:val="20"/>
              </w:rPr>
              <w:t>Тема:</w:t>
            </w:r>
            <w:r>
              <w:rPr>
                <w:spacing w:val="-3"/>
                <w:sz w:val="20"/>
              </w:rPr>
              <w:t xml:space="preserve"> </w:t>
            </w:r>
            <w:r>
              <w:rPr>
                <w:sz w:val="20"/>
              </w:rPr>
              <w:t>спортивные</w:t>
            </w:r>
          </w:p>
          <w:p w:rsidR="005F2F12" w:rsidRDefault="00325926">
            <w:pPr>
              <w:pStyle w:val="TableParagraph"/>
              <w:ind w:right="339"/>
              <w:rPr>
                <w:sz w:val="20"/>
              </w:rPr>
            </w:pPr>
            <w:r>
              <w:rPr>
                <w:sz w:val="20"/>
              </w:rPr>
              <w:t>традиции</w:t>
            </w:r>
            <w:r>
              <w:rPr>
                <w:spacing w:val="-9"/>
                <w:sz w:val="20"/>
              </w:rPr>
              <w:t xml:space="preserve"> </w:t>
            </w:r>
            <w:r>
              <w:rPr>
                <w:sz w:val="20"/>
              </w:rPr>
              <w:t>нашей</w:t>
            </w:r>
            <w:r>
              <w:rPr>
                <w:spacing w:val="-9"/>
                <w:sz w:val="20"/>
              </w:rPr>
              <w:t xml:space="preserve"> </w:t>
            </w:r>
            <w:r>
              <w:rPr>
                <w:sz w:val="20"/>
              </w:rPr>
              <w:t>семьи</w:t>
            </w:r>
            <w:r>
              <w:rPr>
                <w:spacing w:val="-47"/>
                <w:sz w:val="20"/>
              </w:rPr>
              <w:t xml:space="preserve"> </w:t>
            </w:r>
            <w:r>
              <w:rPr>
                <w:sz w:val="20"/>
              </w:rPr>
              <w:t>(круглый</w:t>
            </w:r>
            <w:r>
              <w:rPr>
                <w:spacing w:val="-2"/>
                <w:sz w:val="20"/>
              </w:rPr>
              <w:t xml:space="preserve"> </w:t>
            </w:r>
            <w:r>
              <w:rPr>
                <w:sz w:val="20"/>
              </w:rPr>
              <w:t>стол).</w:t>
            </w:r>
          </w:p>
          <w:p w:rsidR="005F2F12" w:rsidRDefault="00325926">
            <w:pPr>
              <w:pStyle w:val="TableParagraph"/>
              <w:ind w:right="453"/>
              <w:rPr>
                <w:sz w:val="20"/>
              </w:rPr>
            </w:pPr>
            <w:r>
              <w:rPr>
                <w:spacing w:val="-1"/>
                <w:sz w:val="20"/>
              </w:rPr>
              <w:t>Тема: эмоциональное</w:t>
            </w:r>
            <w:r>
              <w:rPr>
                <w:spacing w:val="-47"/>
                <w:sz w:val="20"/>
              </w:rPr>
              <w:t xml:space="preserve"> </w:t>
            </w:r>
            <w:r>
              <w:rPr>
                <w:sz w:val="20"/>
              </w:rPr>
              <w:t>состояние.</w:t>
            </w:r>
          </w:p>
          <w:p w:rsidR="005F2F12" w:rsidRDefault="00325926">
            <w:pPr>
              <w:pStyle w:val="TableParagraph"/>
              <w:rPr>
                <w:sz w:val="20"/>
              </w:rPr>
            </w:pPr>
            <w:r>
              <w:rPr>
                <w:sz w:val="20"/>
              </w:rPr>
              <w:t>Итоговое</w:t>
            </w:r>
            <w:r>
              <w:rPr>
                <w:spacing w:val="-6"/>
                <w:sz w:val="20"/>
              </w:rPr>
              <w:t xml:space="preserve"> </w:t>
            </w:r>
            <w:r>
              <w:rPr>
                <w:sz w:val="20"/>
              </w:rPr>
              <w:t>собрание</w:t>
            </w:r>
          </w:p>
          <w:p w:rsidR="005F2F12" w:rsidRDefault="00325926">
            <w:pPr>
              <w:pStyle w:val="TableParagraph"/>
              <w:ind w:right="177"/>
              <w:rPr>
                <w:sz w:val="20"/>
              </w:rPr>
            </w:pPr>
            <w:r>
              <w:rPr>
                <w:sz w:val="20"/>
              </w:rPr>
              <w:t>«Неразлучные друзья –</w:t>
            </w:r>
            <w:r>
              <w:rPr>
                <w:spacing w:val="1"/>
                <w:sz w:val="20"/>
              </w:rPr>
              <w:t xml:space="preserve"> </w:t>
            </w:r>
            <w:r>
              <w:rPr>
                <w:sz w:val="20"/>
              </w:rPr>
              <w:t>родители</w:t>
            </w:r>
            <w:r>
              <w:rPr>
                <w:spacing w:val="-4"/>
                <w:sz w:val="20"/>
              </w:rPr>
              <w:t xml:space="preserve"> </w:t>
            </w:r>
            <w:r>
              <w:rPr>
                <w:sz w:val="20"/>
              </w:rPr>
              <w:t>и</w:t>
            </w:r>
            <w:r>
              <w:rPr>
                <w:spacing w:val="-3"/>
                <w:sz w:val="20"/>
              </w:rPr>
              <w:t xml:space="preserve"> </w:t>
            </w:r>
            <w:r>
              <w:rPr>
                <w:sz w:val="20"/>
              </w:rPr>
              <w:t>дети».</w:t>
            </w:r>
            <w:r>
              <w:rPr>
                <w:spacing w:val="-3"/>
                <w:sz w:val="20"/>
              </w:rPr>
              <w:t xml:space="preserve"> </w:t>
            </w:r>
            <w:r>
              <w:rPr>
                <w:sz w:val="20"/>
              </w:rPr>
              <w:t>Парад</w:t>
            </w:r>
            <w:r>
              <w:rPr>
                <w:spacing w:val="-47"/>
                <w:sz w:val="20"/>
              </w:rPr>
              <w:t xml:space="preserve"> </w:t>
            </w:r>
            <w:r>
              <w:rPr>
                <w:sz w:val="20"/>
              </w:rPr>
              <w:t>достижений</w:t>
            </w:r>
            <w:r>
              <w:rPr>
                <w:spacing w:val="-2"/>
                <w:sz w:val="20"/>
              </w:rPr>
              <w:t xml:space="preserve"> </w:t>
            </w:r>
            <w:r>
              <w:rPr>
                <w:sz w:val="20"/>
              </w:rPr>
              <w:t>учащихся.</w:t>
            </w:r>
          </w:p>
          <w:p w:rsidR="005F2F12" w:rsidRDefault="00325926">
            <w:pPr>
              <w:pStyle w:val="TableParagraph"/>
              <w:ind w:right="774"/>
              <w:rPr>
                <w:sz w:val="20"/>
              </w:rPr>
            </w:pPr>
            <w:r>
              <w:rPr>
                <w:spacing w:val="-1"/>
                <w:sz w:val="20"/>
              </w:rPr>
              <w:t>Консультативные</w:t>
            </w:r>
            <w:r>
              <w:rPr>
                <w:spacing w:val="-47"/>
                <w:sz w:val="20"/>
              </w:rPr>
              <w:t xml:space="preserve"> </w:t>
            </w:r>
            <w:r>
              <w:rPr>
                <w:sz w:val="20"/>
              </w:rPr>
              <w:t>встречи</w:t>
            </w:r>
            <w:r>
              <w:rPr>
                <w:spacing w:val="-2"/>
                <w:sz w:val="20"/>
              </w:rPr>
              <w:t xml:space="preserve"> </w:t>
            </w:r>
            <w:r>
              <w:rPr>
                <w:sz w:val="20"/>
              </w:rPr>
              <w:t>с</w:t>
            </w:r>
          </w:p>
          <w:p w:rsidR="005F2F12" w:rsidRDefault="00325926">
            <w:pPr>
              <w:pStyle w:val="TableParagraph"/>
              <w:rPr>
                <w:sz w:val="20"/>
              </w:rPr>
            </w:pPr>
            <w:r>
              <w:rPr>
                <w:sz w:val="20"/>
              </w:rPr>
              <w:t>медработниками.</w:t>
            </w:r>
          </w:p>
          <w:p w:rsidR="005F2F12" w:rsidRDefault="00325926">
            <w:pPr>
              <w:pStyle w:val="TableParagraph"/>
              <w:ind w:right="303"/>
              <w:rPr>
                <w:sz w:val="20"/>
              </w:rPr>
            </w:pPr>
            <w:r>
              <w:rPr>
                <w:sz w:val="20"/>
              </w:rPr>
              <w:t>Веселые</w:t>
            </w:r>
            <w:r>
              <w:rPr>
                <w:spacing w:val="-10"/>
                <w:sz w:val="20"/>
              </w:rPr>
              <w:t xml:space="preserve"> </w:t>
            </w:r>
            <w:r>
              <w:rPr>
                <w:sz w:val="20"/>
              </w:rPr>
              <w:t>старты</w:t>
            </w:r>
            <w:r>
              <w:rPr>
                <w:spacing w:val="-7"/>
                <w:sz w:val="20"/>
              </w:rPr>
              <w:t xml:space="preserve"> </w:t>
            </w:r>
            <w:r>
              <w:rPr>
                <w:sz w:val="20"/>
              </w:rPr>
              <w:t>«Папа,</w:t>
            </w:r>
            <w:r>
              <w:rPr>
                <w:spacing w:val="-47"/>
                <w:sz w:val="20"/>
              </w:rPr>
              <w:t xml:space="preserve"> </w:t>
            </w:r>
            <w:r>
              <w:rPr>
                <w:sz w:val="20"/>
              </w:rPr>
              <w:t>мама</w:t>
            </w:r>
            <w:r>
              <w:rPr>
                <w:spacing w:val="-2"/>
                <w:sz w:val="20"/>
              </w:rPr>
              <w:t xml:space="preserve"> </w:t>
            </w:r>
            <w:r>
              <w:rPr>
                <w:sz w:val="20"/>
              </w:rPr>
              <w:t>и</w:t>
            </w:r>
            <w:r>
              <w:rPr>
                <w:spacing w:val="-2"/>
                <w:sz w:val="20"/>
              </w:rPr>
              <w:t xml:space="preserve"> </w:t>
            </w:r>
            <w:r>
              <w:rPr>
                <w:sz w:val="20"/>
              </w:rPr>
              <w:t>я,</w:t>
            </w:r>
            <w:r>
              <w:rPr>
                <w:spacing w:val="-1"/>
                <w:sz w:val="20"/>
              </w:rPr>
              <w:t xml:space="preserve"> </w:t>
            </w:r>
            <w:r>
              <w:rPr>
                <w:sz w:val="20"/>
              </w:rPr>
              <w:t>спортивная</w:t>
            </w:r>
          </w:p>
          <w:p w:rsidR="005F2F12" w:rsidRDefault="00325926">
            <w:pPr>
              <w:pStyle w:val="TableParagraph"/>
              <w:spacing w:line="228" w:lineRule="exact"/>
              <w:rPr>
                <w:sz w:val="20"/>
              </w:rPr>
            </w:pPr>
            <w:r>
              <w:rPr>
                <w:sz w:val="20"/>
              </w:rPr>
              <w:t>семья».</w:t>
            </w:r>
          </w:p>
        </w:tc>
        <w:tc>
          <w:tcPr>
            <w:tcW w:w="2412" w:type="dxa"/>
          </w:tcPr>
          <w:p w:rsidR="005F2F12" w:rsidRDefault="00325926">
            <w:pPr>
              <w:pStyle w:val="TableParagraph"/>
              <w:ind w:right="1025"/>
              <w:rPr>
                <w:b/>
                <w:i/>
                <w:sz w:val="20"/>
              </w:rPr>
            </w:pPr>
            <w:r>
              <w:rPr>
                <w:b/>
                <w:i/>
                <w:spacing w:val="-1"/>
                <w:sz w:val="20"/>
              </w:rPr>
              <w:t>Родительские</w:t>
            </w:r>
            <w:r>
              <w:rPr>
                <w:b/>
                <w:i/>
                <w:spacing w:val="-47"/>
                <w:sz w:val="20"/>
              </w:rPr>
              <w:t xml:space="preserve"> </w:t>
            </w:r>
            <w:r>
              <w:rPr>
                <w:b/>
                <w:i/>
                <w:sz w:val="20"/>
              </w:rPr>
              <w:t>собрания:</w:t>
            </w:r>
          </w:p>
          <w:p w:rsidR="005F2F12" w:rsidRDefault="00325926">
            <w:pPr>
              <w:pStyle w:val="TableParagraph"/>
              <w:ind w:right="519"/>
              <w:rPr>
                <w:sz w:val="20"/>
              </w:rPr>
            </w:pPr>
            <w:r>
              <w:rPr>
                <w:sz w:val="20"/>
              </w:rPr>
              <w:t>Тема:</w:t>
            </w:r>
            <w:r>
              <w:rPr>
                <w:spacing w:val="-6"/>
                <w:sz w:val="20"/>
              </w:rPr>
              <w:t xml:space="preserve"> </w:t>
            </w:r>
            <w:r>
              <w:rPr>
                <w:sz w:val="20"/>
              </w:rPr>
              <w:t>как</w:t>
            </w:r>
            <w:r>
              <w:rPr>
                <w:spacing w:val="-6"/>
                <w:sz w:val="20"/>
              </w:rPr>
              <w:t xml:space="preserve"> </w:t>
            </w:r>
            <w:r>
              <w:rPr>
                <w:sz w:val="20"/>
              </w:rPr>
              <w:t>уберечь</w:t>
            </w:r>
            <w:r>
              <w:rPr>
                <w:spacing w:val="-6"/>
                <w:sz w:val="20"/>
              </w:rPr>
              <w:t xml:space="preserve"> </w:t>
            </w:r>
            <w:r>
              <w:rPr>
                <w:sz w:val="20"/>
              </w:rPr>
              <w:t>от</w:t>
            </w:r>
            <w:r>
              <w:rPr>
                <w:spacing w:val="-47"/>
                <w:sz w:val="20"/>
              </w:rPr>
              <w:t xml:space="preserve"> </w:t>
            </w:r>
            <w:r>
              <w:rPr>
                <w:sz w:val="20"/>
              </w:rPr>
              <w:t>неверного шага.</w:t>
            </w:r>
          </w:p>
          <w:p w:rsidR="005F2F12" w:rsidRDefault="00325926">
            <w:pPr>
              <w:pStyle w:val="TableParagraph"/>
              <w:ind w:right="192"/>
              <w:rPr>
                <w:sz w:val="20"/>
              </w:rPr>
            </w:pPr>
            <w:r>
              <w:rPr>
                <w:sz w:val="20"/>
              </w:rPr>
              <w:t>(Профилактика</w:t>
            </w:r>
            <w:r>
              <w:rPr>
                <w:spacing w:val="-8"/>
                <w:sz w:val="20"/>
              </w:rPr>
              <w:t xml:space="preserve"> </w:t>
            </w:r>
            <w:r>
              <w:rPr>
                <w:sz w:val="20"/>
              </w:rPr>
              <w:t>вредных</w:t>
            </w:r>
            <w:r>
              <w:rPr>
                <w:spacing w:val="-47"/>
                <w:sz w:val="20"/>
              </w:rPr>
              <w:t xml:space="preserve"> </w:t>
            </w:r>
            <w:r>
              <w:rPr>
                <w:sz w:val="20"/>
              </w:rPr>
              <w:t>привычек).</w:t>
            </w:r>
          </w:p>
          <w:p w:rsidR="005F2F12" w:rsidRDefault="00325926">
            <w:pPr>
              <w:pStyle w:val="TableParagraph"/>
              <w:spacing w:line="228" w:lineRule="exact"/>
              <w:rPr>
                <w:sz w:val="20"/>
              </w:rPr>
            </w:pPr>
            <w:r>
              <w:rPr>
                <w:sz w:val="20"/>
              </w:rPr>
              <w:t>Итоговое</w:t>
            </w:r>
            <w:r>
              <w:rPr>
                <w:spacing w:val="-6"/>
                <w:sz w:val="20"/>
              </w:rPr>
              <w:t xml:space="preserve"> </w:t>
            </w:r>
            <w:r>
              <w:rPr>
                <w:sz w:val="20"/>
              </w:rPr>
              <w:t>собрание</w:t>
            </w:r>
          </w:p>
          <w:p w:rsidR="005F2F12" w:rsidRDefault="00325926">
            <w:pPr>
              <w:pStyle w:val="TableParagraph"/>
              <w:ind w:right="186"/>
              <w:rPr>
                <w:sz w:val="20"/>
              </w:rPr>
            </w:pPr>
            <w:r>
              <w:rPr>
                <w:sz w:val="20"/>
              </w:rPr>
              <w:t>«Неразлучные друзья –</w:t>
            </w:r>
            <w:r>
              <w:rPr>
                <w:spacing w:val="1"/>
                <w:sz w:val="20"/>
              </w:rPr>
              <w:t xml:space="preserve"> </w:t>
            </w:r>
            <w:r>
              <w:rPr>
                <w:sz w:val="20"/>
              </w:rPr>
              <w:t>родители</w:t>
            </w:r>
            <w:r>
              <w:rPr>
                <w:spacing w:val="-8"/>
                <w:sz w:val="20"/>
              </w:rPr>
              <w:t xml:space="preserve"> </w:t>
            </w:r>
            <w:r>
              <w:rPr>
                <w:sz w:val="20"/>
              </w:rPr>
              <w:t>и</w:t>
            </w:r>
            <w:r>
              <w:rPr>
                <w:spacing w:val="-5"/>
                <w:sz w:val="20"/>
              </w:rPr>
              <w:t xml:space="preserve"> </w:t>
            </w:r>
            <w:r>
              <w:rPr>
                <w:sz w:val="20"/>
              </w:rPr>
              <w:t>дети».</w:t>
            </w:r>
            <w:r>
              <w:rPr>
                <w:spacing w:val="-6"/>
                <w:sz w:val="20"/>
              </w:rPr>
              <w:t xml:space="preserve"> </w:t>
            </w:r>
            <w:r>
              <w:rPr>
                <w:sz w:val="20"/>
              </w:rPr>
              <w:t>Парад</w:t>
            </w:r>
            <w:r>
              <w:rPr>
                <w:spacing w:val="-47"/>
                <w:sz w:val="20"/>
              </w:rPr>
              <w:t xml:space="preserve"> </w:t>
            </w:r>
            <w:r>
              <w:rPr>
                <w:sz w:val="20"/>
              </w:rPr>
              <w:t>достижений</w:t>
            </w:r>
            <w:r>
              <w:rPr>
                <w:spacing w:val="-2"/>
                <w:sz w:val="20"/>
              </w:rPr>
              <w:t xml:space="preserve"> </w:t>
            </w:r>
            <w:r>
              <w:rPr>
                <w:sz w:val="20"/>
              </w:rPr>
              <w:t>учащихся.</w:t>
            </w:r>
          </w:p>
          <w:p w:rsidR="005F2F12" w:rsidRDefault="00325926">
            <w:pPr>
              <w:pStyle w:val="TableParagraph"/>
              <w:ind w:right="774"/>
              <w:rPr>
                <w:sz w:val="20"/>
              </w:rPr>
            </w:pPr>
            <w:r>
              <w:rPr>
                <w:spacing w:val="-1"/>
                <w:sz w:val="20"/>
              </w:rPr>
              <w:t>Консультативные</w:t>
            </w:r>
            <w:r>
              <w:rPr>
                <w:spacing w:val="-47"/>
                <w:sz w:val="20"/>
              </w:rPr>
              <w:t xml:space="preserve"> </w:t>
            </w:r>
            <w:r>
              <w:rPr>
                <w:sz w:val="20"/>
              </w:rPr>
              <w:t>встречи</w:t>
            </w:r>
            <w:r>
              <w:rPr>
                <w:spacing w:val="-2"/>
                <w:sz w:val="20"/>
              </w:rPr>
              <w:t xml:space="preserve"> </w:t>
            </w:r>
            <w:r>
              <w:rPr>
                <w:sz w:val="20"/>
              </w:rPr>
              <w:t>с</w:t>
            </w:r>
          </w:p>
          <w:p w:rsidR="005F2F12" w:rsidRDefault="00325926">
            <w:pPr>
              <w:pStyle w:val="TableParagraph"/>
              <w:rPr>
                <w:sz w:val="20"/>
              </w:rPr>
            </w:pPr>
            <w:r>
              <w:rPr>
                <w:sz w:val="20"/>
              </w:rPr>
              <w:t>медработниками.</w:t>
            </w:r>
          </w:p>
          <w:p w:rsidR="005F2F12" w:rsidRDefault="00325926">
            <w:pPr>
              <w:pStyle w:val="TableParagraph"/>
              <w:ind w:right="303"/>
              <w:rPr>
                <w:sz w:val="20"/>
              </w:rPr>
            </w:pPr>
            <w:r>
              <w:rPr>
                <w:sz w:val="20"/>
              </w:rPr>
              <w:t>Веселые</w:t>
            </w:r>
            <w:r>
              <w:rPr>
                <w:spacing w:val="-10"/>
                <w:sz w:val="20"/>
              </w:rPr>
              <w:t xml:space="preserve"> </w:t>
            </w:r>
            <w:r>
              <w:rPr>
                <w:sz w:val="20"/>
              </w:rPr>
              <w:t>старты</w:t>
            </w:r>
            <w:r>
              <w:rPr>
                <w:spacing w:val="-7"/>
                <w:sz w:val="20"/>
              </w:rPr>
              <w:t xml:space="preserve"> </w:t>
            </w:r>
            <w:r>
              <w:rPr>
                <w:sz w:val="20"/>
              </w:rPr>
              <w:t>«Папа,</w:t>
            </w:r>
            <w:r>
              <w:rPr>
                <w:spacing w:val="-47"/>
                <w:sz w:val="20"/>
              </w:rPr>
              <w:t xml:space="preserve"> </w:t>
            </w:r>
            <w:r>
              <w:rPr>
                <w:sz w:val="20"/>
              </w:rPr>
              <w:t>мама</w:t>
            </w:r>
            <w:r>
              <w:rPr>
                <w:spacing w:val="-2"/>
                <w:sz w:val="20"/>
              </w:rPr>
              <w:t xml:space="preserve"> </w:t>
            </w:r>
            <w:r>
              <w:rPr>
                <w:sz w:val="20"/>
              </w:rPr>
              <w:t>и</w:t>
            </w:r>
            <w:r>
              <w:rPr>
                <w:spacing w:val="-2"/>
                <w:sz w:val="20"/>
              </w:rPr>
              <w:t xml:space="preserve"> </w:t>
            </w:r>
            <w:r>
              <w:rPr>
                <w:sz w:val="20"/>
              </w:rPr>
              <w:t>я,</w:t>
            </w:r>
            <w:r>
              <w:rPr>
                <w:spacing w:val="-1"/>
                <w:sz w:val="20"/>
              </w:rPr>
              <w:t xml:space="preserve"> </w:t>
            </w:r>
            <w:r>
              <w:rPr>
                <w:sz w:val="20"/>
              </w:rPr>
              <w:t>спортивная</w:t>
            </w:r>
          </w:p>
          <w:p w:rsidR="005F2F12" w:rsidRDefault="00325926">
            <w:pPr>
              <w:pStyle w:val="TableParagraph"/>
              <w:rPr>
                <w:sz w:val="20"/>
              </w:rPr>
            </w:pPr>
            <w:r>
              <w:rPr>
                <w:sz w:val="20"/>
              </w:rPr>
              <w:t>семья».</w:t>
            </w:r>
          </w:p>
        </w:tc>
      </w:tr>
    </w:tbl>
    <w:p w:rsidR="005F2F12" w:rsidRDefault="00325926">
      <w:pPr>
        <w:pStyle w:val="21"/>
        <w:spacing w:before="0" w:line="240" w:lineRule="auto"/>
        <w:ind w:right="938"/>
        <w:jc w:val="left"/>
      </w:pPr>
      <w:r>
        <w:rPr>
          <w:noProof/>
          <w:lang w:eastAsia="ru-RU"/>
        </w:rPr>
        <w:drawing>
          <wp:anchor distT="0" distB="0" distL="0" distR="0" simplePos="0" relativeHeight="476204032" behindDoc="1" locked="0" layoutInCell="1" allowOverlap="1">
            <wp:simplePos x="0" y="0"/>
            <wp:positionH relativeFrom="page">
              <wp:posOffset>900988</wp:posOffset>
            </wp:positionH>
            <wp:positionV relativeFrom="page">
              <wp:posOffset>548639</wp:posOffset>
            </wp:positionV>
            <wp:extent cx="198120" cy="140207"/>
            <wp:effectExtent l="0" t="0" r="0" b="0"/>
            <wp:wrapNone/>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4544" behindDoc="1" locked="0" layoutInCell="1" allowOverlap="1">
            <wp:simplePos x="0" y="0"/>
            <wp:positionH relativeFrom="page">
              <wp:posOffset>900988</wp:posOffset>
            </wp:positionH>
            <wp:positionV relativeFrom="page">
              <wp:posOffset>1132585</wp:posOffset>
            </wp:positionV>
            <wp:extent cx="198120" cy="140207"/>
            <wp:effectExtent l="0" t="0" r="0" b="0"/>
            <wp:wrapNone/>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5056" behindDoc="1" locked="0" layoutInCell="1" allowOverlap="1">
            <wp:simplePos x="0" y="0"/>
            <wp:positionH relativeFrom="page">
              <wp:posOffset>900988</wp:posOffset>
            </wp:positionH>
            <wp:positionV relativeFrom="page">
              <wp:posOffset>1862581</wp:posOffset>
            </wp:positionV>
            <wp:extent cx="198120" cy="140207"/>
            <wp:effectExtent l="0" t="0" r="0" b="0"/>
            <wp:wrapNone/>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5568" behindDoc="1" locked="0" layoutInCell="1" allowOverlap="1">
            <wp:simplePos x="0" y="0"/>
            <wp:positionH relativeFrom="page">
              <wp:posOffset>2562479</wp:posOffset>
            </wp:positionH>
            <wp:positionV relativeFrom="page">
              <wp:posOffset>839723</wp:posOffset>
            </wp:positionV>
            <wp:extent cx="198120" cy="140207"/>
            <wp:effectExtent l="0" t="0" r="0" b="0"/>
            <wp:wrapNone/>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6080" behindDoc="1" locked="0" layoutInCell="1" allowOverlap="1">
            <wp:simplePos x="0" y="0"/>
            <wp:positionH relativeFrom="page">
              <wp:posOffset>2562479</wp:posOffset>
            </wp:positionH>
            <wp:positionV relativeFrom="page">
              <wp:posOffset>1425193</wp:posOffset>
            </wp:positionV>
            <wp:extent cx="198120" cy="140207"/>
            <wp:effectExtent l="0" t="0" r="0" b="0"/>
            <wp:wrapNone/>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6592" behindDoc="1" locked="0" layoutInCell="1" allowOverlap="1">
            <wp:simplePos x="0" y="0"/>
            <wp:positionH relativeFrom="page">
              <wp:posOffset>2562479</wp:posOffset>
            </wp:positionH>
            <wp:positionV relativeFrom="page">
              <wp:posOffset>2301493</wp:posOffset>
            </wp:positionV>
            <wp:extent cx="198120" cy="140207"/>
            <wp:effectExtent l="0" t="0" r="0" b="0"/>
            <wp:wrapNone/>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7104" behindDoc="1" locked="0" layoutInCell="1" allowOverlap="1">
            <wp:simplePos x="0" y="0"/>
            <wp:positionH relativeFrom="page">
              <wp:posOffset>4094098</wp:posOffset>
            </wp:positionH>
            <wp:positionV relativeFrom="page">
              <wp:posOffset>839723</wp:posOffset>
            </wp:positionV>
            <wp:extent cx="198120" cy="140207"/>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7616" behindDoc="1" locked="0" layoutInCell="1" allowOverlap="1">
            <wp:simplePos x="0" y="0"/>
            <wp:positionH relativeFrom="page">
              <wp:posOffset>4094098</wp:posOffset>
            </wp:positionH>
            <wp:positionV relativeFrom="page">
              <wp:posOffset>1425193</wp:posOffset>
            </wp:positionV>
            <wp:extent cx="198120" cy="140207"/>
            <wp:effectExtent l="0" t="0" r="0" b="0"/>
            <wp:wrapNone/>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8128" behindDoc="1" locked="0" layoutInCell="1" allowOverlap="1">
            <wp:simplePos x="0" y="0"/>
            <wp:positionH relativeFrom="page">
              <wp:posOffset>4094098</wp:posOffset>
            </wp:positionH>
            <wp:positionV relativeFrom="page">
              <wp:posOffset>2301493</wp:posOffset>
            </wp:positionV>
            <wp:extent cx="198120" cy="140207"/>
            <wp:effectExtent l="0" t="0" r="0" b="0"/>
            <wp:wrapNone/>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8640" behindDoc="1" locked="0" layoutInCell="1" allowOverlap="1">
            <wp:simplePos x="0" y="0"/>
            <wp:positionH relativeFrom="page">
              <wp:posOffset>5625972</wp:posOffset>
            </wp:positionH>
            <wp:positionV relativeFrom="page">
              <wp:posOffset>839723</wp:posOffset>
            </wp:positionV>
            <wp:extent cx="198120" cy="140207"/>
            <wp:effectExtent l="0" t="0" r="0" b="0"/>
            <wp:wrapNone/>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9152" behindDoc="1" locked="0" layoutInCell="1" allowOverlap="1">
            <wp:simplePos x="0" y="0"/>
            <wp:positionH relativeFrom="page">
              <wp:posOffset>5625972</wp:posOffset>
            </wp:positionH>
            <wp:positionV relativeFrom="page">
              <wp:posOffset>1425193</wp:posOffset>
            </wp:positionV>
            <wp:extent cx="198120" cy="140207"/>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20" cstate="print"/>
                    <a:stretch>
                      <a:fillRect/>
                    </a:stretch>
                  </pic:blipFill>
                  <pic:spPr>
                    <a:xfrm>
                      <a:off x="0" y="0"/>
                      <a:ext cx="198120" cy="140207"/>
                    </a:xfrm>
                    <a:prstGeom prst="rect">
                      <a:avLst/>
                    </a:prstGeom>
                  </pic:spPr>
                </pic:pic>
              </a:graphicData>
            </a:graphic>
          </wp:anchor>
        </w:drawing>
      </w:r>
      <w:r>
        <w:rPr>
          <w:noProof/>
          <w:lang w:eastAsia="ru-RU"/>
        </w:rPr>
        <w:drawing>
          <wp:anchor distT="0" distB="0" distL="0" distR="0" simplePos="0" relativeHeight="476209664" behindDoc="1" locked="0" layoutInCell="1" allowOverlap="1">
            <wp:simplePos x="0" y="0"/>
            <wp:positionH relativeFrom="page">
              <wp:posOffset>5625972</wp:posOffset>
            </wp:positionH>
            <wp:positionV relativeFrom="page">
              <wp:posOffset>2301493</wp:posOffset>
            </wp:positionV>
            <wp:extent cx="198120" cy="140207"/>
            <wp:effectExtent l="0" t="0" r="0" b="0"/>
            <wp:wrapNone/>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20" cstate="print"/>
                    <a:stretch>
                      <a:fillRect/>
                    </a:stretch>
                  </pic:blipFill>
                  <pic:spPr>
                    <a:xfrm>
                      <a:off x="0" y="0"/>
                      <a:ext cx="198120" cy="140207"/>
                    </a:xfrm>
                    <a:prstGeom prst="rect">
                      <a:avLst/>
                    </a:prstGeom>
                  </pic:spPr>
                </pic:pic>
              </a:graphicData>
            </a:graphic>
          </wp:anchor>
        </w:drawing>
      </w:r>
      <w:r>
        <w:t>Критерии, показатели эффективности деятельности образовательного учреждения в</w:t>
      </w:r>
      <w:r>
        <w:rPr>
          <w:spacing w:val="1"/>
        </w:rPr>
        <w:t xml:space="preserve"> </w:t>
      </w:r>
      <w:r>
        <w:t>части формирования здорового и безопасного образа жизни и экологической культуры</w:t>
      </w:r>
      <w:r>
        <w:rPr>
          <w:spacing w:val="-57"/>
        </w:rPr>
        <w:t xml:space="preserve"> </w:t>
      </w:r>
      <w:r>
        <w:t>обучающихся</w:t>
      </w:r>
    </w:p>
    <w:p w:rsidR="005F2F12" w:rsidRDefault="00325926">
      <w:pPr>
        <w:pStyle w:val="a3"/>
        <w:tabs>
          <w:tab w:val="left" w:pos="2464"/>
          <w:tab w:val="left" w:pos="4482"/>
          <w:tab w:val="left" w:pos="6099"/>
          <w:tab w:val="left" w:pos="7703"/>
          <w:tab w:val="left" w:pos="9326"/>
        </w:tabs>
        <w:ind w:right="838"/>
        <w:jc w:val="left"/>
      </w:pPr>
      <w:r>
        <w:t>Оценка</w:t>
      </w:r>
      <w:r>
        <w:tab/>
        <w:t>эффективности</w:t>
      </w:r>
      <w:r>
        <w:tab/>
        <w:t>реализации</w:t>
      </w:r>
      <w:r>
        <w:tab/>
        <w:t>программы</w:t>
      </w:r>
      <w:r>
        <w:tab/>
        <w:t>проводится</w:t>
      </w:r>
      <w:r>
        <w:tab/>
        <w:t>по</w:t>
      </w:r>
      <w:r>
        <w:rPr>
          <w:spacing w:val="17"/>
        </w:rPr>
        <w:t xml:space="preserve"> </w:t>
      </w:r>
      <w:r>
        <w:t>следующим</w:t>
      </w:r>
      <w:r>
        <w:rPr>
          <w:spacing w:val="-57"/>
        </w:rPr>
        <w:t xml:space="preserve"> </w:t>
      </w:r>
      <w:r>
        <w:t>направлениям:</w:t>
      </w:r>
    </w:p>
    <w:p w:rsidR="005F2F12" w:rsidRDefault="00325926">
      <w:pPr>
        <w:pStyle w:val="a7"/>
        <w:numPr>
          <w:ilvl w:val="0"/>
          <w:numId w:val="43"/>
        </w:numPr>
        <w:tabs>
          <w:tab w:val="left" w:pos="1615"/>
        </w:tabs>
        <w:ind w:hanging="357"/>
        <w:rPr>
          <w:sz w:val="24"/>
        </w:rPr>
      </w:pPr>
      <w:r>
        <w:rPr>
          <w:sz w:val="24"/>
        </w:rPr>
        <w:t>Уровень</w:t>
      </w:r>
      <w:r>
        <w:rPr>
          <w:spacing w:val="-3"/>
          <w:sz w:val="24"/>
        </w:rPr>
        <w:t xml:space="preserve"> </w:t>
      </w:r>
      <w:r>
        <w:rPr>
          <w:sz w:val="24"/>
        </w:rPr>
        <w:t>физического</w:t>
      </w:r>
      <w:r>
        <w:rPr>
          <w:spacing w:val="-2"/>
          <w:sz w:val="24"/>
        </w:rPr>
        <w:t xml:space="preserve"> </w:t>
      </w:r>
      <w:r>
        <w:rPr>
          <w:sz w:val="24"/>
        </w:rPr>
        <w:t>и</w:t>
      </w:r>
      <w:r>
        <w:rPr>
          <w:spacing w:val="-4"/>
          <w:sz w:val="24"/>
        </w:rPr>
        <w:t xml:space="preserve"> </w:t>
      </w:r>
      <w:r>
        <w:rPr>
          <w:sz w:val="24"/>
        </w:rPr>
        <w:t>психического</w:t>
      </w:r>
      <w:r>
        <w:rPr>
          <w:spacing w:val="-3"/>
          <w:sz w:val="24"/>
        </w:rPr>
        <w:t xml:space="preserve"> </w:t>
      </w:r>
      <w:r>
        <w:rPr>
          <w:sz w:val="24"/>
        </w:rPr>
        <w:t>здоровья</w:t>
      </w:r>
      <w:r>
        <w:rPr>
          <w:spacing w:val="-5"/>
          <w:sz w:val="24"/>
        </w:rPr>
        <w:t xml:space="preserve"> </w:t>
      </w:r>
      <w:r>
        <w:rPr>
          <w:sz w:val="24"/>
        </w:rPr>
        <w:t>школьников</w:t>
      </w:r>
      <w:r>
        <w:rPr>
          <w:spacing w:val="-5"/>
          <w:sz w:val="24"/>
        </w:rPr>
        <w:t xml:space="preserve"> </w:t>
      </w:r>
      <w:r>
        <w:rPr>
          <w:sz w:val="24"/>
        </w:rPr>
        <w:t>на</w:t>
      </w:r>
      <w:r>
        <w:rPr>
          <w:spacing w:val="-4"/>
          <w:sz w:val="24"/>
        </w:rPr>
        <w:t xml:space="preserve"> </w:t>
      </w:r>
      <w:r>
        <w:rPr>
          <w:sz w:val="24"/>
        </w:rPr>
        <w:t>разных</w:t>
      </w:r>
      <w:r>
        <w:rPr>
          <w:spacing w:val="-2"/>
          <w:sz w:val="24"/>
        </w:rPr>
        <w:t xml:space="preserve"> </w:t>
      </w:r>
      <w:r>
        <w:rPr>
          <w:sz w:val="24"/>
        </w:rPr>
        <w:t>этапах обучения.</w:t>
      </w:r>
    </w:p>
    <w:p w:rsidR="005F2F12" w:rsidRDefault="00325926">
      <w:pPr>
        <w:pStyle w:val="a7"/>
        <w:numPr>
          <w:ilvl w:val="0"/>
          <w:numId w:val="43"/>
        </w:numPr>
        <w:tabs>
          <w:tab w:val="left" w:pos="1615"/>
        </w:tabs>
        <w:ind w:left="1258" w:right="827" w:firstLine="0"/>
        <w:rPr>
          <w:sz w:val="24"/>
        </w:rPr>
      </w:pPr>
      <w:r>
        <w:rPr>
          <w:sz w:val="24"/>
        </w:rPr>
        <w:t>Результативность</w:t>
      </w:r>
      <w:r>
        <w:rPr>
          <w:spacing w:val="2"/>
          <w:sz w:val="24"/>
        </w:rPr>
        <w:t xml:space="preserve"> </w:t>
      </w:r>
      <w:r>
        <w:rPr>
          <w:sz w:val="24"/>
        </w:rPr>
        <w:t>лечебно-профилактической</w:t>
      </w:r>
      <w:r>
        <w:rPr>
          <w:spacing w:val="58"/>
          <w:sz w:val="24"/>
        </w:rPr>
        <w:t xml:space="preserve"> </w:t>
      </w:r>
      <w:r>
        <w:rPr>
          <w:sz w:val="24"/>
        </w:rPr>
        <w:t>и</w:t>
      </w:r>
      <w:r>
        <w:rPr>
          <w:spacing w:val="1"/>
          <w:sz w:val="24"/>
        </w:rPr>
        <w:t xml:space="preserve"> </w:t>
      </w:r>
      <w:r>
        <w:rPr>
          <w:sz w:val="24"/>
        </w:rPr>
        <w:t>физкультурно-оздоровительной</w:t>
      </w:r>
      <w:r>
        <w:rPr>
          <w:spacing w:val="1"/>
          <w:sz w:val="24"/>
        </w:rPr>
        <w:t xml:space="preserve"> </w:t>
      </w:r>
      <w:r>
        <w:rPr>
          <w:sz w:val="24"/>
        </w:rPr>
        <w:t>работы</w:t>
      </w:r>
      <w:r>
        <w:rPr>
          <w:spacing w:val="-57"/>
          <w:sz w:val="24"/>
        </w:rPr>
        <w:t xml:space="preserve"> </w:t>
      </w:r>
      <w:r>
        <w:rPr>
          <w:sz w:val="24"/>
        </w:rPr>
        <w:t>школы:</w:t>
      </w:r>
    </w:p>
    <w:p w:rsidR="005F2F12" w:rsidRDefault="00325926">
      <w:pPr>
        <w:pStyle w:val="a3"/>
        <w:jc w:val="left"/>
      </w:pPr>
      <w:r>
        <w:t>-физическая</w:t>
      </w:r>
      <w:r>
        <w:rPr>
          <w:spacing w:val="-3"/>
        </w:rPr>
        <w:t xml:space="preserve"> </w:t>
      </w:r>
      <w:r>
        <w:t>и умственная</w:t>
      </w:r>
      <w:r>
        <w:rPr>
          <w:spacing w:val="-3"/>
        </w:rPr>
        <w:t xml:space="preserve"> </w:t>
      </w:r>
      <w:r>
        <w:t>работоспособность;</w:t>
      </w:r>
    </w:p>
    <w:p w:rsidR="005F2F12" w:rsidRDefault="00325926">
      <w:pPr>
        <w:pStyle w:val="a3"/>
        <w:jc w:val="left"/>
      </w:pPr>
      <w:r>
        <w:lastRenderedPageBreak/>
        <w:t>-психоэмоциональное</w:t>
      </w:r>
      <w:r>
        <w:rPr>
          <w:spacing w:val="49"/>
        </w:rPr>
        <w:t xml:space="preserve"> </w:t>
      </w:r>
      <w:r>
        <w:t>состояние</w:t>
      </w:r>
      <w:r>
        <w:rPr>
          <w:spacing w:val="-4"/>
        </w:rPr>
        <w:t xml:space="preserve"> </w:t>
      </w:r>
      <w:r>
        <w:t>и</w:t>
      </w:r>
      <w:r>
        <w:rPr>
          <w:spacing w:val="-4"/>
        </w:rPr>
        <w:t xml:space="preserve"> </w:t>
      </w:r>
      <w:r>
        <w:t>психологические</w:t>
      </w:r>
      <w:r>
        <w:rPr>
          <w:spacing w:val="-4"/>
        </w:rPr>
        <w:t xml:space="preserve"> </w:t>
      </w:r>
      <w:r>
        <w:t>особенности</w:t>
      </w:r>
      <w:r>
        <w:rPr>
          <w:spacing w:val="-3"/>
        </w:rPr>
        <w:t xml:space="preserve"> </w:t>
      </w:r>
      <w:r>
        <w:t>личности</w:t>
      </w:r>
      <w:r>
        <w:rPr>
          <w:spacing w:val="-2"/>
        </w:rPr>
        <w:t xml:space="preserve"> </w:t>
      </w:r>
      <w:r>
        <w:t>школьника;</w:t>
      </w:r>
    </w:p>
    <w:p w:rsidR="005F2F12" w:rsidRDefault="00325926" w:rsidP="000C1F2E">
      <w:pPr>
        <w:pStyle w:val="a7"/>
        <w:numPr>
          <w:ilvl w:val="0"/>
          <w:numId w:val="132"/>
        </w:numPr>
        <w:tabs>
          <w:tab w:val="left" w:pos="1403"/>
        </w:tabs>
        <w:ind w:left="1402" w:hanging="145"/>
        <w:jc w:val="left"/>
        <w:rPr>
          <w:sz w:val="24"/>
        </w:rPr>
      </w:pPr>
      <w:r>
        <w:rPr>
          <w:sz w:val="24"/>
        </w:rPr>
        <w:t>качество</w:t>
      </w:r>
      <w:r>
        <w:rPr>
          <w:spacing w:val="-4"/>
          <w:sz w:val="24"/>
        </w:rPr>
        <w:t xml:space="preserve"> </w:t>
      </w:r>
      <w:r>
        <w:rPr>
          <w:sz w:val="24"/>
        </w:rPr>
        <w:t>знаний учащихся;</w:t>
      </w:r>
    </w:p>
    <w:p w:rsidR="005F2F12" w:rsidRDefault="00325926" w:rsidP="000C1F2E">
      <w:pPr>
        <w:pStyle w:val="a7"/>
        <w:numPr>
          <w:ilvl w:val="0"/>
          <w:numId w:val="132"/>
        </w:numPr>
        <w:tabs>
          <w:tab w:val="left" w:pos="1403"/>
        </w:tabs>
        <w:ind w:left="1402" w:hanging="145"/>
        <w:jc w:val="left"/>
        <w:rPr>
          <w:sz w:val="24"/>
        </w:rPr>
      </w:pPr>
      <w:r>
        <w:rPr>
          <w:sz w:val="24"/>
        </w:rPr>
        <w:t>уровень</w:t>
      </w:r>
      <w:r>
        <w:rPr>
          <w:spacing w:val="-5"/>
          <w:sz w:val="24"/>
        </w:rPr>
        <w:t xml:space="preserve"> </w:t>
      </w:r>
      <w:r>
        <w:rPr>
          <w:sz w:val="24"/>
        </w:rPr>
        <w:t>воспитанности</w:t>
      </w:r>
      <w:r>
        <w:rPr>
          <w:spacing w:val="-4"/>
          <w:sz w:val="24"/>
        </w:rPr>
        <w:t xml:space="preserve"> </w:t>
      </w:r>
      <w:r>
        <w:rPr>
          <w:sz w:val="24"/>
        </w:rPr>
        <w:t>учащихся;</w:t>
      </w:r>
    </w:p>
    <w:p w:rsidR="005F2F12" w:rsidRDefault="00325926" w:rsidP="000C1F2E">
      <w:pPr>
        <w:pStyle w:val="a7"/>
        <w:numPr>
          <w:ilvl w:val="0"/>
          <w:numId w:val="132"/>
        </w:numPr>
        <w:tabs>
          <w:tab w:val="left" w:pos="1403"/>
        </w:tabs>
        <w:ind w:left="1402" w:hanging="145"/>
        <w:jc w:val="left"/>
        <w:rPr>
          <w:sz w:val="24"/>
        </w:rPr>
      </w:pPr>
      <w:r>
        <w:rPr>
          <w:sz w:val="24"/>
        </w:rPr>
        <w:t>уровень</w:t>
      </w:r>
      <w:r>
        <w:rPr>
          <w:spacing w:val="-3"/>
          <w:sz w:val="24"/>
        </w:rPr>
        <w:t xml:space="preserve"> </w:t>
      </w:r>
      <w:r>
        <w:rPr>
          <w:sz w:val="24"/>
        </w:rPr>
        <w:t>мотивации учащихся</w:t>
      </w:r>
      <w:r>
        <w:rPr>
          <w:spacing w:val="-2"/>
          <w:sz w:val="24"/>
        </w:rPr>
        <w:t xml:space="preserve"> </w:t>
      </w:r>
      <w:r>
        <w:rPr>
          <w:sz w:val="24"/>
        </w:rPr>
        <w:t>к</w:t>
      </w:r>
      <w:r>
        <w:rPr>
          <w:spacing w:val="-4"/>
          <w:sz w:val="24"/>
        </w:rPr>
        <w:t xml:space="preserve"> </w:t>
      </w:r>
      <w:r>
        <w:rPr>
          <w:sz w:val="24"/>
        </w:rPr>
        <w:t>здоровью</w:t>
      </w:r>
      <w:r>
        <w:rPr>
          <w:spacing w:val="-3"/>
          <w:sz w:val="24"/>
        </w:rPr>
        <w:t xml:space="preserve"> </w:t>
      </w:r>
      <w:r>
        <w:rPr>
          <w:sz w:val="24"/>
        </w:rPr>
        <w:t>и</w:t>
      </w:r>
      <w:r>
        <w:rPr>
          <w:spacing w:val="-2"/>
          <w:sz w:val="24"/>
        </w:rPr>
        <w:t xml:space="preserve"> </w:t>
      </w:r>
      <w:r>
        <w:rPr>
          <w:sz w:val="24"/>
        </w:rPr>
        <w:t>ЗОЖ;</w:t>
      </w:r>
    </w:p>
    <w:p w:rsidR="005F2F12" w:rsidRDefault="00325926" w:rsidP="000C1F2E">
      <w:pPr>
        <w:pStyle w:val="a7"/>
        <w:numPr>
          <w:ilvl w:val="0"/>
          <w:numId w:val="132"/>
        </w:numPr>
        <w:tabs>
          <w:tab w:val="left" w:pos="1403"/>
        </w:tabs>
        <w:ind w:left="1402" w:hanging="145"/>
        <w:jc w:val="left"/>
        <w:rPr>
          <w:sz w:val="24"/>
        </w:rPr>
      </w:pPr>
      <w:r>
        <w:rPr>
          <w:sz w:val="24"/>
        </w:rPr>
        <w:t>физическое</w:t>
      </w:r>
      <w:r>
        <w:rPr>
          <w:spacing w:val="-3"/>
          <w:sz w:val="24"/>
        </w:rPr>
        <w:t xml:space="preserve"> </w:t>
      </w:r>
      <w:r>
        <w:rPr>
          <w:sz w:val="24"/>
        </w:rPr>
        <w:t>развитие</w:t>
      </w:r>
      <w:r>
        <w:rPr>
          <w:spacing w:val="-2"/>
          <w:sz w:val="24"/>
        </w:rPr>
        <w:t xml:space="preserve"> </w:t>
      </w:r>
      <w:r>
        <w:rPr>
          <w:sz w:val="24"/>
        </w:rPr>
        <w:t>школьников</w:t>
      </w:r>
      <w:r>
        <w:rPr>
          <w:spacing w:val="-4"/>
          <w:sz w:val="24"/>
        </w:rPr>
        <w:t xml:space="preserve"> </w:t>
      </w:r>
      <w:r>
        <w:rPr>
          <w:sz w:val="24"/>
        </w:rPr>
        <w:t>и</w:t>
      </w:r>
      <w:r>
        <w:rPr>
          <w:spacing w:val="-2"/>
          <w:sz w:val="24"/>
        </w:rPr>
        <w:t xml:space="preserve"> </w:t>
      </w:r>
      <w:r>
        <w:rPr>
          <w:sz w:val="24"/>
        </w:rPr>
        <w:t>т.д.</w:t>
      </w:r>
    </w:p>
    <w:p w:rsidR="005F2F12" w:rsidRDefault="00325926">
      <w:pPr>
        <w:pStyle w:val="a7"/>
        <w:numPr>
          <w:ilvl w:val="0"/>
          <w:numId w:val="43"/>
        </w:numPr>
        <w:tabs>
          <w:tab w:val="left" w:pos="1588"/>
        </w:tabs>
        <w:ind w:left="1258" w:right="835" w:firstLine="0"/>
        <w:rPr>
          <w:sz w:val="24"/>
        </w:rPr>
      </w:pPr>
      <w:r>
        <w:rPr>
          <w:sz w:val="24"/>
        </w:rPr>
        <w:t>Удовлетворенность</w:t>
      </w:r>
      <w:r>
        <w:rPr>
          <w:spacing w:val="11"/>
          <w:sz w:val="24"/>
        </w:rPr>
        <w:t xml:space="preserve"> </w:t>
      </w:r>
      <w:r>
        <w:rPr>
          <w:sz w:val="24"/>
        </w:rPr>
        <w:t>участников</w:t>
      </w:r>
      <w:r>
        <w:rPr>
          <w:spacing w:val="11"/>
          <w:sz w:val="24"/>
        </w:rPr>
        <w:t xml:space="preserve"> </w:t>
      </w:r>
      <w:r>
        <w:rPr>
          <w:sz w:val="24"/>
        </w:rPr>
        <w:t>образовательного</w:t>
      </w:r>
      <w:r>
        <w:rPr>
          <w:spacing w:val="11"/>
          <w:sz w:val="24"/>
        </w:rPr>
        <w:t xml:space="preserve"> </w:t>
      </w:r>
      <w:r>
        <w:rPr>
          <w:sz w:val="24"/>
        </w:rPr>
        <w:t>процесса</w:t>
      </w:r>
      <w:r>
        <w:rPr>
          <w:spacing w:val="10"/>
          <w:sz w:val="24"/>
        </w:rPr>
        <w:t xml:space="preserve"> </w:t>
      </w:r>
      <w:r>
        <w:rPr>
          <w:sz w:val="24"/>
        </w:rPr>
        <w:t>и</w:t>
      </w:r>
      <w:r>
        <w:rPr>
          <w:spacing w:val="12"/>
          <w:sz w:val="24"/>
        </w:rPr>
        <w:t xml:space="preserve"> </w:t>
      </w:r>
      <w:r>
        <w:rPr>
          <w:sz w:val="24"/>
        </w:rPr>
        <w:t>родителей</w:t>
      </w:r>
      <w:r>
        <w:rPr>
          <w:spacing w:val="12"/>
          <w:sz w:val="24"/>
        </w:rPr>
        <w:t xml:space="preserve"> </w:t>
      </w:r>
      <w:r>
        <w:rPr>
          <w:sz w:val="24"/>
        </w:rPr>
        <w:t>оздоровительной</w:t>
      </w:r>
      <w:r>
        <w:rPr>
          <w:spacing w:val="-57"/>
          <w:sz w:val="24"/>
        </w:rPr>
        <w:t xml:space="preserve"> </w:t>
      </w:r>
      <w:r>
        <w:rPr>
          <w:sz w:val="24"/>
        </w:rPr>
        <w:t>работой</w:t>
      </w:r>
      <w:r>
        <w:rPr>
          <w:spacing w:val="-1"/>
          <w:sz w:val="24"/>
        </w:rPr>
        <w:t xml:space="preserve"> </w:t>
      </w:r>
      <w:r>
        <w:rPr>
          <w:sz w:val="24"/>
        </w:rPr>
        <w:t>в</w:t>
      </w:r>
      <w:r>
        <w:rPr>
          <w:spacing w:val="-1"/>
          <w:sz w:val="24"/>
        </w:rPr>
        <w:t xml:space="preserve"> </w:t>
      </w:r>
      <w:r>
        <w:rPr>
          <w:sz w:val="24"/>
        </w:rPr>
        <w:t>школе:</w:t>
      </w:r>
    </w:p>
    <w:p w:rsidR="005F2F12" w:rsidRDefault="00325926">
      <w:pPr>
        <w:pStyle w:val="a3"/>
        <w:jc w:val="left"/>
      </w:pPr>
      <w:r>
        <w:t>-психологический</w:t>
      </w:r>
      <w:r>
        <w:rPr>
          <w:spacing w:val="-6"/>
        </w:rPr>
        <w:t xml:space="preserve"> </w:t>
      </w:r>
      <w:r>
        <w:t>комфорт</w:t>
      </w:r>
      <w:r>
        <w:rPr>
          <w:spacing w:val="-3"/>
        </w:rPr>
        <w:t xml:space="preserve"> </w:t>
      </w:r>
      <w:r>
        <w:t>образовательной</w:t>
      </w:r>
      <w:r>
        <w:rPr>
          <w:spacing w:val="-4"/>
        </w:rPr>
        <w:t xml:space="preserve"> </w:t>
      </w:r>
      <w:r>
        <w:t>среды;</w:t>
      </w:r>
    </w:p>
    <w:p w:rsidR="005F2F12" w:rsidRDefault="00325926">
      <w:pPr>
        <w:pStyle w:val="a3"/>
        <w:tabs>
          <w:tab w:val="left" w:pos="2589"/>
          <w:tab w:val="left" w:pos="5481"/>
          <w:tab w:val="left" w:pos="6184"/>
          <w:tab w:val="left" w:pos="6534"/>
          <w:tab w:val="left" w:pos="6965"/>
          <w:tab w:val="left" w:pos="8522"/>
        </w:tabs>
        <w:spacing w:before="65"/>
        <w:ind w:right="833"/>
        <w:jc w:val="left"/>
      </w:pPr>
      <w:r>
        <w:t>-состояние</w:t>
      </w:r>
      <w:r>
        <w:tab/>
        <w:t>материально-технической</w:t>
      </w:r>
      <w:r>
        <w:tab/>
        <w:t>базы</w:t>
      </w:r>
      <w:r>
        <w:tab/>
        <w:t>и</w:t>
      </w:r>
      <w:r>
        <w:tab/>
        <w:t>ее</w:t>
      </w:r>
      <w:r>
        <w:tab/>
        <w:t>соответствие</w:t>
      </w:r>
      <w:r>
        <w:tab/>
        <w:t>санитарным</w:t>
      </w:r>
      <w:r>
        <w:rPr>
          <w:spacing w:val="41"/>
        </w:rPr>
        <w:t xml:space="preserve"> </w:t>
      </w:r>
      <w:r>
        <w:t>нормам</w:t>
      </w:r>
      <w:r>
        <w:rPr>
          <w:spacing w:val="41"/>
        </w:rPr>
        <w:t xml:space="preserve"> </w:t>
      </w:r>
      <w:r>
        <w:t>и</w:t>
      </w:r>
      <w:r>
        <w:rPr>
          <w:spacing w:val="-57"/>
        </w:rPr>
        <w:t xml:space="preserve"> </w:t>
      </w:r>
      <w:r>
        <w:t>правилам;</w:t>
      </w:r>
    </w:p>
    <w:p w:rsidR="005F2F12" w:rsidRDefault="00325926">
      <w:pPr>
        <w:pStyle w:val="a3"/>
        <w:tabs>
          <w:tab w:val="left" w:pos="3723"/>
          <w:tab w:val="left" w:pos="5308"/>
          <w:tab w:val="left" w:pos="7160"/>
          <w:tab w:val="left" w:pos="8886"/>
          <w:tab w:val="left" w:pos="9444"/>
        </w:tabs>
        <w:ind w:right="836"/>
        <w:jc w:val="left"/>
      </w:pPr>
      <w:r>
        <w:t>-сформированность</w:t>
      </w:r>
      <w:r>
        <w:tab/>
        <w:t>социальных</w:t>
      </w:r>
      <w:r>
        <w:tab/>
        <w:t>компетенций,</w:t>
      </w:r>
      <w:r>
        <w:tab/>
        <w:t>включающих</w:t>
      </w:r>
      <w:r>
        <w:tab/>
        <w:t>в</w:t>
      </w:r>
      <w:r>
        <w:tab/>
        <w:t>себя</w:t>
      </w:r>
      <w:r>
        <w:rPr>
          <w:spacing w:val="17"/>
        </w:rPr>
        <w:t xml:space="preserve"> </w:t>
      </w:r>
      <w:r>
        <w:t>здоровье</w:t>
      </w:r>
      <w:r>
        <w:rPr>
          <w:spacing w:val="-57"/>
        </w:rPr>
        <w:t xml:space="preserve"> </w:t>
      </w:r>
      <w:r>
        <w:t>сберегающую</w:t>
      </w:r>
      <w:r>
        <w:rPr>
          <w:spacing w:val="-1"/>
        </w:rPr>
        <w:t xml:space="preserve"> </w:t>
      </w:r>
      <w:r>
        <w:t>направленность;</w:t>
      </w:r>
    </w:p>
    <w:p w:rsidR="005F2F12" w:rsidRDefault="00325926" w:rsidP="000C1F2E">
      <w:pPr>
        <w:pStyle w:val="a7"/>
        <w:numPr>
          <w:ilvl w:val="0"/>
          <w:numId w:val="132"/>
        </w:numPr>
        <w:tabs>
          <w:tab w:val="left" w:pos="1403"/>
        </w:tabs>
        <w:spacing w:before="1"/>
        <w:ind w:left="1402" w:hanging="145"/>
        <w:jc w:val="left"/>
        <w:rPr>
          <w:sz w:val="24"/>
        </w:rPr>
      </w:pPr>
      <w:r>
        <w:rPr>
          <w:sz w:val="24"/>
        </w:rPr>
        <w:t>уровень</w:t>
      </w:r>
      <w:r>
        <w:rPr>
          <w:spacing w:val="-4"/>
          <w:sz w:val="24"/>
        </w:rPr>
        <w:t xml:space="preserve"> </w:t>
      </w:r>
      <w:r>
        <w:rPr>
          <w:sz w:val="24"/>
        </w:rPr>
        <w:t>двигательной</w:t>
      </w:r>
      <w:r>
        <w:rPr>
          <w:spacing w:val="-4"/>
          <w:sz w:val="24"/>
        </w:rPr>
        <w:t xml:space="preserve"> </w:t>
      </w:r>
      <w:r>
        <w:rPr>
          <w:sz w:val="24"/>
        </w:rPr>
        <w:t>активности;</w:t>
      </w:r>
    </w:p>
    <w:p w:rsidR="005F2F12" w:rsidRDefault="00325926" w:rsidP="000C1F2E">
      <w:pPr>
        <w:pStyle w:val="a7"/>
        <w:numPr>
          <w:ilvl w:val="0"/>
          <w:numId w:val="132"/>
        </w:numPr>
        <w:tabs>
          <w:tab w:val="left" w:pos="1403"/>
        </w:tabs>
        <w:spacing w:after="8"/>
        <w:ind w:left="1402" w:hanging="145"/>
        <w:jc w:val="left"/>
        <w:rPr>
          <w:sz w:val="24"/>
        </w:rPr>
      </w:pPr>
      <w:r>
        <w:rPr>
          <w:sz w:val="24"/>
        </w:rPr>
        <w:t>анализ</w:t>
      </w:r>
      <w:r>
        <w:rPr>
          <w:spacing w:val="-3"/>
          <w:sz w:val="24"/>
        </w:rPr>
        <w:t xml:space="preserve"> </w:t>
      </w:r>
      <w:r>
        <w:rPr>
          <w:sz w:val="24"/>
        </w:rPr>
        <w:t>результатов</w:t>
      </w:r>
      <w:r>
        <w:rPr>
          <w:spacing w:val="-3"/>
          <w:sz w:val="24"/>
        </w:rPr>
        <w:t xml:space="preserve"> </w:t>
      </w:r>
      <w:r>
        <w:rPr>
          <w:sz w:val="24"/>
        </w:rPr>
        <w:t>внутришкольного</w:t>
      </w:r>
      <w:r>
        <w:rPr>
          <w:spacing w:val="-6"/>
          <w:sz w:val="24"/>
        </w:rPr>
        <w:t xml:space="preserve"> </w:t>
      </w:r>
      <w:r>
        <w:rPr>
          <w:sz w:val="24"/>
        </w:rPr>
        <w:t>контроля</w:t>
      </w:r>
      <w:r>
        <w:rPr>
          <w:spacing w:val="-2"/>
          <w:sz w:val="24"/>
        </w:rPr>
        <w:t xml:space="preserve"> </w:t>
      </w:r>
      <w:r>
        <w:rPr>
          <w:sz w:val="24"/>
        </w:rPr>
        <w:t>по</w:t>
      </w:r>
      <w:r>
        <w:rPr>
          <w:spacing w:val="-3"/>
          <w:sz w:val="24"/>
        </w:rPr>
        <w:t xml:space="preserve"> </w:t>
      </w:r>
      <w:r>
        <w:rPr>
          <w:sz w:val="24"/>
        </w:rPr>
        <w:t>реализации</w:t>
      </w:r>
      <w:r>
        <w:rPr>
          <w:spacing w:val="-3"/>
          <w:sz w:val="24"/>
        </w:rPr>
        <w:t xml:space="preserve"> </w:t>
      </w:r>
      <w:r>
        <w:rPr>
          <w:sz w:val="24"/>
        </w:rPr>
        <w:t>программы.</w:t>
      </w: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6"/>
        <w:gridCol w:w="5552"/>
      </w:tblGrid>
      <w:tr w:rsidR="005F2F12" w:rsidTr="000E552C">
        <w:trPr>
          <w:trHeight w:val="229"/>
        </w:trPr>
        <w:tc>
          <w:tcPr>
            <w:tcW w:w="4246" w:type="dxa"/>
          </w:tcPr>
          <w:p w:rsidR="005F2F12" w:rsidRDefault="00325926">
            <w:pPr>
              <w:pStyle w:val="TableParagraph"/>
              <w:spacing w:line="210" w:lineRule="exact"/>
              <w:rPr>
                <w:b/>
                <w:sz w:val="20"/>
              </w:rPr>
            </w:pPr>
            <w:r>
              <w:rPr>
                <w:b/>
                <w:sz w:val="20"/>
              </w:rPr>
              <w:t>Критерии</w:t>
            </w:r>
          </w:p>
        </w:tc>
        <w:tc>
          <w:tcPr>
            <w:tcW w:w="5552" w:type="dxa"/>
          </w:tcPr>
          <w:p w:rsidR="005F2F12" w:rsidRDefault="00325926">
            <w:pPr>
              <w:pStyle w:val="TableParagraph"/>
              <w:spacing w:line="210" w:lineRule="exact"/>
              <w:rPr>
                <w:b/>
                <w:sz w:val="20"/>
              </w:rPr>
            </w:pPr>
            <w:r>
              <w:rPr>
                <w:b/>
                <w:sz w:val="20"/>
              </w:rPr>
              <w:t>Показатели</w:t>
            </w:r>
          </w:p>
        </w:tc>
      </w:tr>
      <w:tr w:rsidR="005F2F12" w:rsidTr="000E552C">
        <w:trPr>
          <w:trHeight w:val="1149"/>
        </w:trPr>
        <w:tc>
          <w:tcPr>
            <w:tcW w:w="4246" w:type="dxa"/>
          </w:tcPr>
          <w:p w:rsidR="005F2F12" w:rsidRDefault="00325926">
            <w:pPr>
              <w:pStyle w:val="TableParagraph"/>
              <w:ind w:right="163"/>
              <w:rPr>
                <w:sz w:val="20"/>
              </w:rPr>
            </w:pPr>
            <w:r>
              <w:rPr>
                <w:sz w:val="20"/>
              </w:rPr>
              <w:t>Формирование представлений об основах</w:t>
            </w:r>
            <w:r>
              <w:rPr>
                <w:spacing w:val="1"/>
                <w:sz w:val="20"/>
              </w:rPr>
              <w:t xml:space="preserve"> </w:t>
            </w:r>
            <w:r>
              <w:rPr>
                <w:sz w:val="20"/>
              </w:rPr>
              <w:t>экологической культуры на примере</w:t>
            </w:r>
            <w:r>
              <w:rPr>
                <w:spacing w:val="1"/>
                <w:sz w:val="20"/>
              </w:rPr>
              <w:t xml:space="preserve"> </w:t>
            </w:r>
            <w:r>
              <w:rPr>
                <w:sz w:val="20"/>
              </w:rPr>
              <w:t>экологически</w:t>
            </w:r>
            <w:r>
              <w:rPr>
                <w:spacing w:val="-4"/>
                <w:sz w:val="20"/>
              </w:rPr>
              <w:t xml:space="preserve"> </w:t>
            </w:r>
            <w:r>
              <w:rPr>
                <w:sz w:val="20"/>
              </w:rPr>
              <w:t>сообразного</w:t>
            </w:r>
            <w:r>
              <w:rPr>
                <w:spacing w:val="-2"/>
                <w:sz w:val="20"/>
              </w:rPr>
              <w:t xml:space="preserve"> </w:t>
            </w:r>
            <w:r>
              <w:rPr>
                <w:sz w:val="20"/>
              </w:rPr>
              <w:t>поведения</w:t>
            </w:r>
            <w:r>
              <w:rPr>
                <w:spacing w:val="-4"/>
                <w:sz w:val="20"/>
              </w:rPr>
              <w:t xml:space="preserve"> </w:t>
            </w:r>
            <w:r>
              <w:rPr>
                <w:sz w:val="20"/>
              </w:rPr>
              <w:t>в</w:t>
            </w:r>
            <w:r>
              <w:rPr>
                <w:spacing w:val="-4"/>
                <w:sz w:val="20"/>
              </w:rPr>
              <w:t xml:space="preserve"> </w:t>
            </w:r>
            <w:r>
              <w:rPr>
                <w:sz w:val="20"/>
              </w:rPr>
              <w:t>быту</w:t>
            </w:r>
            <w:r>
              <w:rPr>
                <w:spacing w:val="-4"/>
                <w:sz w:val="20"/>
              </w:rPr>
              <w:t xml:space="preserve"> </w:t>
            </w:r>
            <w:r>
              <w:rPr>
                <w:sz w:val="20"/>
              </w:rPr>
              <w:t>и</w:t>
            </w:r>
            <w:r>
              <w:rPr>
                <w:spacing w:val="-47"/>
                <w:sz w:val="20"/>
              </w:rPr>
              <w:t xml:space="preserve"> </w:t>
            </w:r>
            <w:r>
              <w:rPr>
                <w:sz w:val="20"/>
              </w:rPr>
              <w:t>природе,</w:t>
            </w:r>
            <w:r>
              <w:rPr>
                <w:spacing w:val="-1"/>
                <w:sz w:val="20"/>
              </w:rPr>
              <w:t xml:space="preserve"> </w:t>
            </w:r>
            <w:r>
              <w:rPr>
                <w:sz w:val="20"/>
              </w:rPr>
              <w:t>безопасного для</w:t>
            </w:r>
            <w:r>
              <w:rPr>
                <w:spacing w:val="-2"/>
                <w:sz w:val="20"/>
              </w:rPr>
              <w:t xml:space="preserve"> </w:t>
            </w:r>
            <w:r>
              <w:rPr>
                <w:sz w:val="20"/>
              </w:rPr>
              <w:t>человека</w:t>
            </w:r>
            <w:r>
              <w:rPr>
                <w:spacing w:val="2"/>
                <w:sz w:val="20"/>
              </w:rPr>
              <w:t xml:space="preserve"> </w:t>
            </w:r>
            <w:r>
              <w:rPr>
                <w:sz w:val="20"/>
              </w:rPr>
              <w:t>и</w:t>
            </w:r>
          </w:p>
          <w:p w:rsidR="005F2F12" w:rsidRDefault="00325926">
            <w:pPr>
              <w:pStyle w:val="TableParagraph"/>
              <w:spacing w:line="216" w:lineRule="exact"/>
              <w:rPr>
                <w:sz w:val="20"/>
              </w:rPr>
            </w:pPr>
            <w:r>
              <w:rPr>
                <w:sz w:val="20"/>
              </w:rPr>
              <w:t>окружающей</w:t>
            </w:r>
            <w:r>
              <w:rPr>
                <w:spacing w:val="-4"/>
                <w:sz w:val="20"/>
              </w:rPr>
              <w:t xml:space="preserve"> </w:t>
            </w:r>
            <w:r>
              <w:rPr>
                <w:sz w:val="20"/>
              </w:rPr>
              <w:t>среды</w:t>
            </w:r>
          </w:p>
        </w:tc>
        <w:tc>
          <w:tcPr>
            <w:tcW w:w="5552" w:type="dxa"/>
          </w:tcPr>
          <w:p w:rsidR="005F2F12" w:rsidRDefault="00325926">
            <w:pPr>
              <w:pStyle w:val="TableParagraph"/>
              <w:numPr>
                <w:ilvl w:val="0"/>
                <w:numId w:val="42"/>
              </w:numPr>
              <w:tabs>
                <w:tab w:val="left" w:pos="431"/>
                <w:tab w:val="left" w:pos="432"/>
              </w:tabs>
              <w:ind w:right="761" w:hanging="44"/>
              <w:rPr>
                <w:sz w:val="20"/>
              </w:rPr>
            </w:pPr>
            <w:r>
              <w:rPr>
                <w:sz w:val="20"/>
              </w:rPr>
              <w:t>Результаты</w:t>
            </w:r>
            <w:r>
              <w:rPr>
                <w:spacing w:val="-3"/>
                <w:sz w:val="20"/>
              </w:rPr>
              <w:t xml:space="preserve"> </w:t>
            </w:r>
            <w:r>
              <w:rPr>
                <w:sz w:val="20"/>
              </w:rPr>
              <w:t>участия</w:t>
            </w:r>
            <w:r>
              <w:rPr>
                <w:spacing w:val="-6"/>
                <w:sz w:val="20"/>
              </w:rPr>
              <w:t xml:space="preserve"> </w:t>
            </w:r>
            <w:r>
              <w:rPr>
                <w:sz w:val="20"/>
              </w:rPr>
              <w:t>в</w:t>
            </w:r>
            <w:r>
              <w:rPr>
                <w:spacing w:val="-3"/>
                <w:sz w:val="20"/>
              </w:rPr>
              <w:t xml:space="preserve"> </w:t>
            </w:r>
            <w:r>
              <w:rPr>
                <w:sz w:val="20"/>
              </w:rPr>
              <w:t>конкурсах</w:t>
            </w:r>
            <w:r>
              <w:rPr>
                <w:spacing w:val="-5"/>
                <w:sz w:val="20"/>
              </w:rPr>
              <w:t xml:space="preserve"> </w:t>
            </w:r>
            <w:r>
              <w:rPr>
                <w:sz w:val="20"/>
              </w:rPr>
              <w:t>экологической</w:t>
            </w:r>
            <w:r>
              <w:rPr>
                <w:spacing w:val="-47"/>
                <w:sz w:val="20"/>
              </w:rPr>
              <w:t xml:space="preserve"> </w:t>
            </w:r>
            <w:r>
              <w:rPr>
                <w:sz w:val="20"/>
              </w:rPr>
              <w:t>направленности</w:t>
            </w:r>
            <w:r>
              <w:rPr>
                <w:spacing w:val="-2"/>
                <w:sz w:val="20"/>
              </w:rPr>
              <w:t xml:space="preserve"> </w:t>
            </w:r>
            <w:r>
              <w:rPr>
                <w:sz w:val="20"/>
              </w:rPr>
              <w:t>(личностные</w:t>
            </w:r>
            <w:r>
              <w:rPr>
                <w:spacing w:val="-1"/>
                <w:sz w:val="20"/>
              </w:rPr>
              <w:t xml:space="preserve"> </w:t>
            </w:r>
            <w:r>
              <w:rPr>
                <w:sz w:val="20"/>
              </w:rPr>
              <w:t>и</w:t>
            </w:r>
            <w:r>
              <w:rPr>
                <w:spacing w:val="-2"/>
                <w:sz w:val="20"/>
              </w:rPr>
              <w:t xml:space="preserve"> </w:t>
            </w:r>
            <w:r>
              <w:rPr>
                <w:sz w:val="20"/>
              </w:rPr>
              <w:t>школьные)</w:t>
            </w:r>
          </w:p>
          <w:p w:rsidR="005F2F12" w:rsidRDefault="00325926">
            <w:pPr>
              <w:pStyle w:val="TableParagraph"/>
              <w:numPr>
                <w:ilvl w:val="0"/>
                <w:numId w:val="42"/>
              </w:numPr>
              <w:tabs>
                <w:tab w:val="left" w:pos="432"/>
              </w:tabs>
              <w:ind w:right="1241" w:firstLine="0"/>
              <w:rPr>
                <w:sz w:val="20"/>
              </w:rPr>
            </w:pPr>
            <w:r>
              <w:rPr>
                <w:sz w:val="20"/>
              </w:rPr>
              <w:t>Количество</w:t>
            </w:r>
            <w:r>
              <w:rPr>
                <w:spacing w:val="-6"/>
                <w:sz w:val="20"/>
              </w:rPr>
              <w:t xml:space="preserve"> </w:t>
            </w:r>
            <w:r>
              <w:rPr>
                <w:sz w:val="20"/>
              </w:rPr>
              <w:t>акций,</w:t>
            </w:r>
            <w:r>
              <w:rPr>
                <w:spacing w:val="-6"/>
                <w:sz w:val="20"/>
              </w:rPr>
              <w:t xml:space="preserve"> </w:t>
            </w:r>
            <w:r>
              <w:rPr>
                <w:sz w:val="20"/>
              </w:rPr>
              <w:t>походов,</w:t>
            </w:r>
            <w:r>
              <w:rPr>
                <w:spacing w:val="-5"/>
                <w:sz w:val="20"/>
              </w:rPr>
              <w:t xml:space="preserve"> </w:t>
            </w:r>
            <w:r>
              <w:rPr>
                <w:sz w:val="20"/>
              </w:rPr>
              <w:t>мероприятий</w:t>
            </w:r>
            <w:r>
              <w:rPr>
                <w:spacing w:val="-47"/>
                <w:sz w:val="20"/>
              </w:rPr>
              <w:t xml:space="preserve"> </w:t>
            </w:r>
            <w:r>
              <w:rPr>
                <w:sz w:val="20"/>
              </w:rPr>
              <w:t>экологической</w:t>
            </w:r>
            <w:r>
              <w:rPr>
                <w:spacing w:val="-2"/>
                <w:sz w:val="20"/>
              </w:rPr>
              <w:t xml:space="preserve"> </w:t>
            </w:r>
            <w:r>
              <w:rPr>
                <w:sz w:val="20"/>
              </w:rPr>
              <w:t>направленности</w:t>
            </w:r>
          </w:p>
          <w:p w:rsidR="005F2F12" w:rsidRDefault="00325926">
            <w:pPr>
              <w:pStyle w:val="TableParagraph"/>
              <w:numPr>
                <w:ilvl w:val="0"/>
                <w:numId w:val="42"/>
              </w:numPr>
              <w:tabs>
                <w:tab w:val="left" w:pos="432"/>
              </w:tabs>
              <w:spacing w:line="217" w:lineRule="exact"/>
              <w:ind w:left="431" w:hanging="325"/>
              <w:rPr>
                <w:sz w:val="20"/>
              </w:rPr>
            </w:pPr>
            <w:r>
              <w:rPr>
                <w:sz w:val="20"/>
              </w:rPr>
              <w:t>Реализация</w:t>
            </w:r>
            <w:r>
              <w:rPr>
                <w:spacing w:val="-5"/>
                <w:sz w:val="20"/>
              </w:rPr>
              <w:t xml:space="preserve"> </w:t>
            </w:r>
            <w:r>
              <w:rPr>
                <w:sz w:val="20"/>
              </w:rPr>
              <w:t>экологических</w:t>
            </w:r>
            <w:r>
              <w:rPr>
                <w:spacing w:val="-3"/>
                <w:sz w:val="20"/>
              </w:rPr>
              <w:t xml:space="preserve"> </w:t>
            </w:r>
            <w:r>
              <w:rPr>
                <w:sz w:val="20"/>
              </w:rPr>
              <w:t>проектов</w:t>
            </w:r>
            <w:r>
              <w:rPr>
                <w:spacing w:val="-5"/>
                <w:sz w:val="20"/>
              </w:rPr>
              <w:t xml:space="preserve"> </w:t>
            </w:r>
            <w:r>
              <w:rPr>
                <w:sz w:val="20"/>
              </w:rPr>
              <w:t>(классов,</w:t>
            </w:r>
            <w:r>
              <w:rPr>
                <w:spacing w:val="-4"/>
                <w:sz w:val="20"/>
              </w:rPr>
              <w:t xml:space="preserve"> </w:t>
            </w:r>
            <w:r>
              <w:rPr>
                <w:sz w:val="20"/>
              </w:rPr>
              <w:t>школы)</w:t>
            </w:r>
          </w:p>
        </w:tc>
      </w:tr>
      <w:tr w:rsidR="005F2F12" w:rsidTr="000E552C">
        <w:trPr>
          <w:trHeight w:val="1610"/>
        </w:trPr>
        <w:tc>
          <w:tcPr>
            <w:tcW w:w="4246" w:type="dxa"/>
          </w:tcPr>
          <w:p w:rsidR="005F2F12" w:rsidRDefault="00325926">
            <w:pPr>
              <w:pStyle w:val="TableParagraph"/>
              <w:ind w:right="490"/>
              <w:rPr>
                <w:sz w:val="20"/>
              </w:rPr>
            </w:pPr>
            <w:r>
              <w:rPr>
                <w:sz w:val="20"/>
              </w:rPr>
              <w:t>Побуждение</w:t>
            </w:r>
            <w:r>
              <w:rPr>
                <w:spacing w:val="-4"/>
                <w:sz w:val="20"/>
              </w:rPr>
              <w:t xml:space="preserve"> </w:t>
            </w:r>
            <w:r>
              <w:rPr>
                <w:sz w:val="20"/>
              </w:rPr>
              <w:t>в</w:t>
            </w:r>
            <w:r>
              <w:rPr>
                <w:spacing w:val="-2"/>
                <w:sz w:val="20"/>
              </w:rPr>
              <w:t xml:space="preserve"> </w:t>
            </w:r>
            <w:r>
              <w:rPr>
                <w:sz w:val="20"/>
              </w:rPr>
              <w:t>детях</w:t>
            </w:r>
            <w:r>
              <w:rPr>
                <w:spacing w:val="-4"/>
                <w:sz w:val="20"/>
              </w:rPr>
              <w:t xml:space="preserve"> </w:t>
            </w:r>
            <w:r>
              <w:rPr>
                <w:sz w:val="20"/>
              </w:rPr>
              <w:t>желания</w:t>
            </w:r>
            <w:r>
              <w:rPr>
                <w:spacing w:val="-4"/>
                <w:sz w:val="20"/>
              </w:rPr>
              <w:t xml:space="preserve"> </w:t>
            </w:r>
            <w:r>
              <w:rPr>
                <w:sz w:val="20"/>
              </w:rPr>
              <w:t>заботиться</w:t>
            </w:r>
            <w:r>
              <w:rPr>
                <w:spacing w:val="-5"/>
                <w:sz w:val="20"/>
              </w:rPr>
              <w:t xml:space="preserve"> </w:t>
            </w:r>
            <w:r>
              <w:rPr>
                <w:sz w:val="20"/>
              </w:rPr>
              <w:t>о</w:t>
            </w:r>
            <w:r>
              <w:rPr>
                <w:spacing w:val="-47"/>
                <w:sz w:val="20"/>
              </w:rPr>
              <w:t xml:space="preserve"> </w:t>
            </w:r>
            <w:r>
              <w:rPr>
                <w:sz w:val="20"/>
              </w:rPr>
              <w:t>своем здоровье</w:t>
            </w:r>
          </w:p>
        </w:tc>
        <w:tc>
          <w:tcPr>
            <w:tcW w:w="5552" w:type="dxa"/>
          </w:tcPr>
          <w:p w:rsidR="005F2F12" w:rsidRDefault="00325926">
            <w:pPr>
              <w:pStyle w:val="TableParagraph"/>
              <w:numPr>
                <w:ilvl w:val="0"/>
                <w:numId w:val="41"/>
              </w:numPr>
              <w:tabs>
                <w:tab w:val="left" w:pos="431"/>
                <w:tab w:val="left" w:pos="432"/>
              </w:tabs>
              <w:ind w:right="367" w:hanging="44"/>
              <w:rPr>
                <w:sz w:val="20"/>
              </w:rPr>
            </w:pPr>
            <w:r>
              <w:rPr>
                <w:sz w:val="20"/>
              </w:rPr>
              <w:t>Сформированность</w:t>
            </w:r>
            <w:r>
              <w:rPr>
                <w:spacing w:val="-10"/>
                <w:sz w:val="20"/>
              </w:rPr>
              <w:t xml:space="preserve"> </w:t>
            </w:r>
            <w:r>
              <w:rPr>
                <w:sz w:val="20"/>
              </w:rPr>
              <w:t>личностного</w:t>
            </w:r>
            <w:r>
              <w:rPr>
                <w:spacing w:val="-9"/>
                <w:sz w:val="20"/>
              </w:rPr>
              <w:t xml:space="preserve"> </w:t>
            </w:r>
            <w:r>
              <w:rPr>
                <w:sz w:val="20"/>
              </w:rPr>
              <w:t>заинтересованного</w:t>
            </w:r>
            <w:r>
              <w:rPr>
                <w:spacing w:val="-47"/>
                <w:sz w:val="20"/>
              </w:rPr>
              <w:t xml:space="preserve"> </w:t>
            </w:r>
            <w:r>
              <w:rPr>
                <w:sz w:val="20"/>
              </w:rPr>
              <w:t>отношения</w:t>
            </w:r>
            <w:r>
              <w:rPr>
                <w:spacing w:val="-2"/>
                <w:sz w:val="20"/>
              </w:rPr>
              <w:t xml:space="preserve"> </w:t>
            </w:r>
            <w:r>
              <w:rPr>
                <w:sz w:val="20"/>
              </w:rPr>
              <w:t>к</w:t>
            </w:r>
            <w:r>
              <w:rPr>
                <w:spacing w:val="-2"/>
                <w:sz w:val="20"/>
              </w:rPr>
              <w:t xml:space="preserve"> </w:t>
            </w:r>
            <w:r>
              <w:rPr>
                <w:sz w:val="20"/>
              </w:rPr>
              <w:t>своему</w:t>
            </w:r>
            <w:r>
              <w:rPr>
                <w:spacing w:val="-5"/>
                <w:sz w:val="20"/>
              </w:rPr>
              <w:t xml:space="preserve"> </w:t>
            </w:r>
            <w:r>
              <w:rPr>
                <w:sz w:val="20"/>
              </w:rPr>
              <w:t>здоровью</w:t>
            </w:r>
            <w:r>
              <w:rPr>
                <w:spacing w:val="-1"/>
                <w:sz w:val="20"/>
              </w:rPr>
              <w:t xml:space="preserve"> </w:t>
            </w:r>
            <w:r>
              <w:rPr>
                <w:sz w:val="20"/>
              </w:rPr>
              <w:t>(анкетирование,</w:t>
            </w:r>
          </w:p>
          <w:p w:rsidR="005F2F12" w:rsidRDefault="00325926">
            <w:pPr>
              <w:pStyle w:val="TableParagraph"/>
              <w:spacing w:line="229" w:lineRule="exact"/>
              <w:rPr>
                <w:sz w:val="20"/>
              </w:rPr>
            </w:pPr>
            <w:r>
              <w:rPr>
                <w:sz w:val="20"/>
              </w:rPr>
              <w:t>наблюдение).</w:t>
            </w:r>
          </w:p>
          <w:p w:rsidR="005F2F12" w:rsidRDefault="00325926">
            <w:pPr>
              <w:pStyle w:val="TableParagraph"/>
              <w:numPr>
                <w:ilvl w:val="0"/>
                <w:numId w:val="41"/>
              </w:numPr>
              <w:tabs>
                <w:tab w:val="left" w:pos="431"/>
                <w:tab w:val="left" w:pos="432"/>
              </w:tabs>
              <w:ind w:right="400" w:hanging="44"/>
              <w:rPr>
                <w:sz w:val="20"/>
              </w:rPr>
            </w:pPr>
            <w:r>
              <w:rPr>
                <w:sz w:val="20"/>
              </w:rPr>
              <w:t>Использование</w:t>
            </w:r>
            <w:r>
              <w:rPr>
                <w:spacing w:val="-7"/>
                <w:sz w:val="20"/>
              </w:rPr>
              <w:t xml:space="preserve"> </w:t>
            </w:r>
            <w:r>
              <w:rPr>
                <w:sz w:val="20"/>
              </w:rPr>
              <w:t>здоровьесберегающих</w:t>
            </w:r>
            <w:r>
              <w:rPr>
                <w:spacing w:val="-8"/>
                <w:sz w:val="20"/>
              </w:rPr>
              <w:t xml:space="preserve"> </w:t>
            </w:r>
            <w:r>
              <w:rPr>
                <w:sz w:val="20"/>
              </w:rPr>
              <w:t>технологий</w:t>
            </w:r>
            <w:r>
              <w:rPr>
                <w:spacing w:val="-6"/>
                <w:sz w:val="20"/>
              </w:rPr>
              <w:t xml:space="preserve"> </w:t>
            </w:r>
            <w:r>
              <w:rPr>
                <w:sz w:val="20"/>
              </w:rPr>
              <w:t>в</w:t>
            </w:r>
            <w:r>
              <w:rPr>
                <w:spacing w:val="-47"/>
                <w:sz w:val="20"/>
              </w:rPr>
              <w:t xml:space="preserve"> </w:t>
            </w:r>
            <w:r>
              <w:rPr>
                <w:sz w:val="20"/>
              </w:rPr>
              <w:t>учебной</w:t>
            </w:r>
            <w:r>
              <w:rPr>
                <w:spacing w:val="-2"/>
                <w:sz w:val="20"/>
              </w:rPr>
              <w:t xml:space="preserve"> </w:t>
            </w:r>
            <w:r>
              <w:rPr>
                <w:sz w:val="20"/>
              </w:rPr>
              <w:t>деятельности</w:t>
            </w:r>
          </w:p>
          <w:p w:rsidR="005F2F12" w:rsidRDefault="00325926">
            <w:pPr>
              <w:pStyle w:val="TableParagraph"/>
              <w:numPr>
                <w:ilvl w:val="0"/>
                <w:numId w:val="41"/>
              </w:numPr>
              <w:tabs>
                <w:tab w:val="left" w:pos="431"/>
                <w:tab w:val="left" w:pos="432"/>
              </w:tabs>
              <w:spacing w:line="230" w:lineRule="atLeast"/>
              <w:ind w:right="604" w:hanging="44"/>
              <w:rPr>
                <w:sz w:val="20"/>
              </w:rPr>
            </w:pPr>
            <w:r>
              <w:rPr>
                <w:sz w:val="20"/>
              </w:rPr>
              <w:t>Психологический</w:t>
            </w:r>
            <w:r>
              <w:rPr>
                <w:spacing w:val="-8"/>
                <w:sz w:val="20"/>
              </w:rPr>
              <w:t xml:space="preserve"> </w:t>
            </w:r>
            <w:r>
              <w:rPr>
                <w:sz w:val="20"/>
              </w:rPr>
              <w:t>комфорт</w:t>
            </w:r>
            <w:r>
              <w:rPr>
                <w:spacing w:val="-7"/>
                <w:sz w:val="20"/>
              </w:rPr>
              <w:t xml:space="preserve"> </w:t>
            </w:r>
            <w:r>
              <w:rPr>
                <w:sz w:val="20"/>
              </w:rPr>
              <w:t>классного</w:t>
            </w:r>
            <w:r>
              <w:rPr>
                <w:spacing w:val="-5"/>
                <w:sz w:val="20"/>
              </w:rPr>
              <w:t xml:space="preserve"> </w:t>
            </w:r>
            <w:r>
              <w:rPr>
                <w:sz w:val="20"/>
              </w:rPr>
              <w:t>коллектива</w:t>
            </w:r>
            <w:r>
              <w:rPr>
                <w:spacing w:val="-47"/>
                <w:sz w:val="20"/>
              </w:rPr>
              <w:t xml:space="preserve"> </w:t>
            </w:r>
            <w:r>
              <w:rPr>
                <w:sz w:val="20"/>
              </w:rPr>
              <w:t>(диагностика)</w:t>
            </w:r>
          </w:p>
        </w:tc>
      </w:tr>
      <w:tr w:rsidR="005F2F12" w:rsidTr="000E552C">
        <w:trPr>
          <w:trHeight w:val="688"/>
        </w:trPr>
        <w:tc>
          <w:tcPr>
            <w:tcW w:w="4246" w:type="dxa"/>
          </w:tcPr>
          <w:p w:rsidR="005F2F12" w:rsidRDefault="00325926">
            <w:pPr>
              <w:pStyle w:val="TableParagraph"/>
              <w:ind w:right="364"/>
              <w:rPr>
                <w:sz w:val="20"/>
              </w:rPr>
            </w:pPr>
            <w:r>
              <w:rPr>
                <w:sz w:val="20"/>
              </w:rPr>
              <w:t>Формирование</w:t>
            </w:r>
            <w:r>
              <w:rPr>
                <w:spacing w:val="40"/>
                <w:sz w:val="20"/>
              </w:rPr>
              <w:t xml:space="preserve"> </w:t>
            </w:r>
            <w:r>
              <w:rPr>
                <w:sz w:val="20"/>
              </w:rPr>
              <w:t>познавательного</w:t>
            </w:r>
            <w:r>
              <w:rPr>
                <w:spacing w:val="-3"/>
                <w:sz w:val="20"/>
              </w:rPr>
              <w:t xml:space="preserve"> </w:t>
            </w:r>
            <w:r>
              <w:rPr>
                <w:sz w:val="20"/>
              </w:rPr>
              <w:t>интереса</w:t>
            </w:r>
            <w:r>
              <w:rPr>
                <w:spacing w:val="-5"/>
                <w:sz w:val="20"/>
              </w:rPr>
              <w:t xml:space="preserve"> </w:t>
            </w:r>
            <w:r>
              <w:rPr>
                <w:sz w:val="20"/>
              </w:rPr>
              <w:t>и</w:t>
            </w:r>
            <w:r>
              <w:rPr>
                <w:spacing w:val="-47"/>
                <w:sz w:val="20"/>
              </w:rPr>
              <w:t xml:space="preserve"> </w:t>
            </w:r>
            <w:r>
              <w:rPr>
                <w:sz w:val="20"/>
              </w:rPr>
              <w:t>бережного отношения</w:t>
            </w:r>
            <w:r>
              <w:rPr>
                <w:spacing w:val="49"/>
                <w:sz w:val="20"/>
              </w:rPr>
              <w:t xml:space="preserve"> </w:t>
            </w:r>
            <w:r>
              <w:rPr>
                <w:sz w:val="20"/>
              </w:rPr>
              <w:t>к</w:t>
            </w:r>
            <w:r>
              <w:rPr>
                <w:spacing w:val="-1"/>
                <w:sz w:val="20"/>
              </w:rPr>
              <w:t xml:space="preserve"> </w:t>
            </w:r>
            <w:r>
              <w:rPr>
                <w:sz w:val="20"/>
              </w:rPr>
              <w:t>природе</w:t>
            </w:r>
          </w:p>
        </w:tc>
        <w:tc>
          <w:tcPr>
            <w:tcW w:w="5552" w:type="dxa"/>
          </w:tcPr>
          <w:p w:rsidR="005F2F12" w:rsidRDefault="00325926">
            <w:pPr>
              <w:pStyle w:val="TableParagraph"/>
              <w:ind w:right="115"/>
              <w:rPr>
                <w:sz w:val="20"/>
              </w:rPr>
            </w:pPr>
            <w:r>
              <w:rPr>
                <w:sz w:val="20"/>
              </w:rPr>
              <w:t>1.</w:t>
            </w:r>
            <w:r>
              <w:rPr>
                <w:spacing w:val="15"/>
                <w:sz w:val="20"/>
              </w:rPr>
              <w:t xml:space="preserve"> </w:t>
            </w:r>
            <w:r>
              <w:rPr>
                <w:sz w:val="20"/>
              </w:rPr>
              <w:t>Уровень</w:t>
            </w:r>
            <w:r>
              <w:rPr>
                <w:spacing w:val="-3"/>
                <w:sz w:val="20"/>
              </w:rPr>
              <w:t xml:space="preserve"> </w:t>
            </w:r>
            <w:r>
              <w:rPr>
                <w:sz w:val="20"/>
              </w:rPr>
              <w:t>развития</w:t>
            </w:r>
            <w:r>
              <w:rPr>
                <w:spacing w:val="-4"/>
                <w:sz w:val="20"/>
              </w:rPr>
              <w:t xml:space="preserve"> </w:t>
            </w:r>
            <w:r>
              <w:rPr>
                <w:sz w:val="20"/>
              </w:rPr>
              <w:t>познавательного</w:t>
            </w:r>
            <w:r>
              <w:rPr>
                <w:spacing w:val="-1"/>
                <w:sz w:val="20"/>
              </w:rPr>
              <w:t xml:space="preserve"> </w:t>
            </w:r>
            <w:r>
              <w:rPr>
                <w:sz w:val="20"/>
              </w:rPr>
              <w:t>интереса,</w:t>
            </w:r>
            <w:r>
              <w:rPr>
                <w:spacing w:val="-2"/>
                <w:sz w:val="20"/>
              </w:rPr>
              <w:t xml:space="preserve"> </w:t>
            </w:r>
            <w:r>
              <w:rPr>
                <w:sz w:val="20"/>
              </w:rPr>
              <w:t>в</w:t>
            </w:r>
            <w:r>
              <w:rPr>
                <w:spacing w:val="-3"/>
                <w:sz w:val="20"/>
              </w:rPr>
              <w:t xml:space="preserve"> </w:t>
            </w:r>
            <w:r>
              <w:rPr>
                <w:sz w:val="20"/>
              </w:rPr>
              <w:t>том</w:t>
            </w:r>
            <w:r>
              <w:rPr>
                <w:spacing w:val="-47"/>
                <w:sz w:val="20"/>
              </w:rPr>
              <w:t xml:space="preserve"> </w:t>
            </w:r>
            <w:r>
              <w:rPr>
                <w:sz w:val="20"/>
              </w:rPr>
              <w:t>числе</w:t>
            </w:r>
            <w:r>
              <w:rPr>
                <w:spacing w:val="-2"/>
                <w:sz w:val="20"/>
              </w:rPr>
              <w:t xml:space="preserve"> </w:t>
            </w:r>
            <w:r>
              <w:rPr>
                <w:sz w:val="20"/>
              </w:rPr>
              <w:t>к</w:t>
            </w:r>
            <w:r>
              <w:rPr>
                <w:spacing w:val="-1"/>
                <w:sz w:val="20"/>
              </w:rPr>
              <w:t xml:space="preserve"> </w:t>
            </w:r>
            <w:r>
              <w:rPr>
                <w:sz w:val="20"/>
              </w:rPr>
              <w:t>предметам с</w:t>
            </w:r>
            <w:r>
              <w:rPr>
                <w:spacing w:val="-2"/>
                <w:sz w:val="20"/>
              </w:rPr>
              <w:t xml:space="preserve"> </w:t>
            </w:r>
            <w:r>
              <w:rPr>
                <w:sz w:val="20"/>
              </w:rPr>
              <w:t>экологическим содержанием</w:t>
            </w:r>
          </w:p>
          <w:p w:rsidR="005F2F12" w:rsidRDefault="00325926">
            <w:pPr>
              <w:pStyle w:val="TableParagraph"/>
              <w:spacing w:line="215" w:lineRule="exact"/>
              <w:rPr>
                <w:sz w:val="20"/>
              </w:rPr>
            </w:pPr>
            <w:r>
              <w:rPr>
                <w:sz w:val="20"/>
              </w:rPr>
              <w:t>(диагностика)</w:t>
            </w:r>
          </w:p>
        </w:tc>
      </w:tr>
      <w:tr w:rsidR="005F2F12" w:rsidTr="000E552C">
        <w:trPr>
          <w:trHeight w:val="921"/>
        </w:trPr>
        <w:tc>
          <w:tcPr>
            <w:tcW w:w="4246" w:type="dxa"/>
          </w:tcPr>
          <w:p w:rsidR="005F2F12" w:rsidRDefault="00325926">
            <w:pPr>
              <w:pStyle w:val="TableParagraph"/>
              <w:spacing w:line="237" w:lineRule="auto"/>
              <w:ind w:right="383"/>
              <w:rPr>
                <w:sz w:val="20"/>
              </w:rPr>
            </w:pPr>
            <w:r>
              <w:rPr>
                <w:sz w:val="20"/>
              </w:rPr>
              <w:t>Формирование</w:t>
            </w:r>
            <w:r>
              <w:rPr>
                <w:spacing w:val="-6"/>
                <w:sz w:val="20"/>
              </w:rPr>
              <w:t xml:space="preserve"> </w:t>
            </w:r>
            <w:r>
              <w:rPr>
                <w:sz w:val="20"/>
              </w:rPr>
              <w:t>установок</w:t>
            </w:r>
            <w:r>
              <w:rPr>
                <w:spacing w:val="-8"/>
                <w:sz w:val="20"/>
              </w:rPr>
              <w:t xml:space="preserve"> </w:t>
            </w:r>
            <w:r>
              <w:rPr>
                <w:sz w:val="20"/>
              </w:rPr>
              <w:t>на</w:t>
            </w:r>
            <w:r>
              <w:rPr>
                <w:spacing w:val="-6"/>
                <w:sz w:val="20"/>
              </w:rPr>
              <w:t xml:space="preserve"> </w:t>
            </w:r>
            <w:r>
              <w:rPr>
                <w:sz w:val="20"/>
              </w:rPr>
              <w:t>использование</w:t>
            </w:r>
            <w:r>
              <w:rPr>
                <w:spacing w:val="-47"/>
                <w:sz w:val="20"/>
              </w:rPr>
              <w:t xml:space="preserve"> </w:t>
            </w:r>
            <w:r>
              <w:rPr>
                <w:sz w:val="20"/>
              </w:rPr>
              <w:t>здорового питания</w:t>
            </w:r>
          </w:p>
        </w:tc>
        <w:tc>
          <w:tcPr>
            <w:tcW w:w="5552" w:type="dxa"/>
          </w:tcPr>
          <w:p w:rsidR="005F2F12" w:rsidRDefault="00325926">
            <w:pPr>
              <w:pStyle w:val="TableParagraph"/>
              <w:numPr>
                <w:ilvl w:val="0"/>
                <w:numId w:val="40"/>
              </w:numPr>
              <w:tabs>
                <w:tab w:val="left" w:pos="291"/>
              </w:tabs>
              <w:spacing w:line="237" w:lineRule="auto"/>
              <w:ind w:right="651" w:firstLine="0"/>
              <w:rPr>
                <w:sz w:val="20"/>
              </w:rPr>
            </w:pPr>
            <w:r>
              <w:rPr>
                <w:sz w:val="20"/>
              </w:rPr>
              <w:t>Охват</w:t>
            </w:r>
            <w:r>
              <w:rPr>
                <w:spacing w:val="-7"/>
                <w:sz w:val="20"/>
              </w:rPr>
              <w:t xml:space="preserve"> </w:t>
            </w:r>
            <w:r>
              <w:rPr>
                <w:sz w:val="20"/>
              </w:rPr>
              <w:t>горячим</w:t>
            </w:r>
            <w:r>
              <w:rPr>
                <w:spacing w:val="-5"/>
                <w:sz w:val="20"/>
              </w:rPr>
              <w:t xml:space="preserve"> </w:t>
            </w:r>
            <w:r>
              <w:rPr>
                <w:sz w:val="20"/>
              </w:rPr>
              <w:t>питанием</w:t>
            </w:r>
            <w:r>
              <w:rPr>
                <w:spacing w:val="-4"/>
                <w:sz w:val="20"/>
              </w:rPr>
              <w:t xml:space="preserve"> </w:t>
            </w:r>
            <w:r>
              <w:rPr>
                <w:sz w:val="20"/>
              </w:rPr>
              <w:t>обучающихся</w:t>
            </w:r>
            <w:r>
              <w:rPr>
                <w:spacing w:val="-7"/>
                <w:sz w:val="20"/>
              </w:rPr>
              <w:t xml:space="preserve"> </w:t>
            </w:r>
            <w:r>
              <w:rPr>
                <w:sz w:val="20"/>
              </w:rPr>
              <w:t>начальной</w:t>
            </w:r>
            <w:r>
              <w:rPr>
                <w:spacing w:val="-47"/>
                <w:sz w:val="20"/>
              </w:rPr>
              <w:t xml:space="preserve"> </w:t>
            </w:r>
            <w:r>
              <w:rPr>
                <w:sz w:val="20"/>
              </w:rPr>
              <w:t>школы</w:t>
            </w:r>
          </w:p>
          <w:p w:rsidR="005F2F12" w:rsidRDefault="00325926">
            <w:pPr>
              <w:pStyle w:val="TableParagraph"/>
              <w:numPr>
                <w:ilvl w:val="0"/>
                <w:numId w:val="40"/>
              </w:numPr>
              <w:tabs>
                <w:tab w:val="left" w:pos="291"/>
              </w:tabs>
              <w:spacing w:line="230" w:lineRule="atLeast"/>
              <w:ind w:right="245" w:firstLine="0"/>
              <w:rPr>
                <w:sz w:val="20"/>
              </w:rPr>
            </w:pPr>
            <w:r>
              <w:rPr>
                <w:sz w:val="20"/>
              </w:rPr>
              <w:t>Степень</w:t>
            </w:r>
            <w:r>
              <w:rPr>
                <w:spacing w:val="-6"/>
                <w:sz w:val="20"/>
              </w:rPr>
              <w:t xml:space="preserve"> </w:t>
            </w:r>
            <w:r>
              <w:rPr>
                <w:sz w:val="20"/>
              </w:rPr>
              <w:t>соответствия</w:t>
            </w:r>
            <w:r>
              <w:rPr>
                <w:spacing w:val="-6"/>
                <w:sz w:val="20"/>
              </w:rPr>
              <w:t xml:space="preserve"> </w:t>
            </w:r>
            <w:r>
              <w:rPr>
                <w:sz w:val="20"/>
              </w:rPr>
              <w:t>организации</w:t>
            </w:r>
            <w:r>
              <w:rPr>
                <w:spacing w:val="-7"/>
                <w:sz w:val="20"/>
              </w:rPr>
              <w:t xml:space="preserve"> </w:t>
            </w:r>
            <w:r>
              <w:rPr>
                <w:sz w:val="20"/>
              </w:rPr>
              <w:t>школьного</w:t>
            </w:r>
            <w:r>
              <w:rPr>
                <w:spacing w:val="-4"/>
                <w:sz w:val="20"/>
              </w:rPr>
              <w:t xml:space="preserve"> </w:t>
            </w:r>
            <w:r>
              <w:rPr>
                <w:sz w:val="20"/>
              </w:rPr>
              <w:t>питания</w:t>
            </w:r>
            <w:r>
              <w:rPr>
                <w:spacing w:val="-47"/>
                <w:sz w:val="20"/>
              </w:rPr>
              <w:t xml:space="preserve"> </w:t>
            </w:r>
            <w:r>
              <w:rPr>
                <w:sz w:val="20"/>
              </w:rPr>
              <w:t>гигиеническим нормам</w:t>
            </w:r>
          </w:p>
        </w:tc>
      </w:tr>
      <w:tr w:rsidR="005F2F12" w:rsidTr="000E552C">
        <w:trPr>
          <w:trHeight w:val="918"/>
        </w:trPr>
        <w:tc>
          <w:tcPr>
            <w:tcW w:w="4246" w:type="dxa"/>
          </w:tcPr>
          <w:p w:rsidR="005F2F12" w:rsidRDefault="00325926">
            <w:pPr>
              <w:pStyle w:val="TableParagraph"/>
              <w:ind w:right="363"/>
              <w:rPr>
                <w:sz w:val="20"/>
              </w:rPr>
            </w:pPr>
            <w:r>
              <w:rPr>
                <w:sz w:val="20"/>
              </w:rPr>
              <w:t>Формирование представлений с учетом</w:t>
            </w:r>
            <w:r>
              <w:rPr>
                <w:spacing w:val="1"/>
                <w:sz w:val="20"/>
              </w:rPr>
              <w:t xml:space="preserve"> </w:t>
            </w:r>
            <w:r>
              <w:rPr>
                <w:sz w:val="20"/>
              </w:rPr>
              <w:t>принципа информационной безопасности о</w:t>
            </w:r>
            <w:r>
              <w:rPr>
                <w:spacing w:val="-47"/>
                <w:sz w:val="20"/>
              </w:rPr>
              <w:t xml:space="preserve"> </w:t>
            </w:r>
            <w:r>
              <w:rPr>
                <w:sz w:val="20"/>
              </w:rPr>
              <w:t>негативных</w:t>
            </w:r>
            <w:r>
              <w:rPr>
                <w:spacing w:val="-5"/>
                <w:sz w:val="20"/>
              </w:rPr>
              <w:t xml:space="preserve"> </w:t>
            </w:r>
            <w:r>
              <w:rPr>
                <w:sz w:val="20"/>
              </w:rPr>
              <w:t>факторах</w:t>
            </w:r>
            <w:r>
              <w:rPr>
                <w:spacing w:val="-4"/>
                <w:sz w:val="20"/>
              </w:rPr>
              <w:t xml:space="preserve"> </w:t>
            </w:r>
            <w:r>
              <w:rPr>
                <w:sz w:val="20"/>
              </w:rPr>
              <w:t>риска</w:t>
            </w:r>
            <w:r>
              <w:rPr>
                <w:spacing w:val="-1"/>
                <w:sz w:val="20"/>
              </w:rPr>
              <w:t xml:space="preserve"> </w:t>
            </w:r>
            <w:r>
              <w:rPr>
                <w:sz w:val="20"/>
              </w:rPr>
              <w:t>здоровью</w:t>
            </w:r>
            <w:r>
              <w:rPr>
                <w:spacing w:val="-4"/>
                <w:sz w:val="20"/>
              </w:rPr>
              <w:t xml:space="preserve"> </w:t>
            </w:r>
            <w:r>
              <w:rPr>
                <w:sz w:val="20"/>
              </w:rPr>
              <w:t>детей</w:t>
            </w:r>
          </w:p>
        </w:tc>
        <w:tc>
          <w:tcPr>
            <w:tcW w:w="5552" w:type="dxa"/>
          </w:tcPr>
          <w:p w:rsidR="005F2F12" w:rsidRDefault="00325926">
            <w:pPr>
              <w:pStyle w:val="TableParagraph"/>
              <w:tabs>
                <w:tab w:val="left" w:pos="3575"/>
              </w:tabs>
              <w:ind w:right="97"/>
              <w:jc w:val="both"/>
              <w:rPr>
                <w:sz w:val="20"/>
              </w:rPr>
            </w:pPr>
            <w:r>
              <w:rPr>
                <w:sz w:val="20"/>
              </w:rPr>
              <w:t>Сформированность</w:t>
            </w:r>
            <w:r>
              <w:rPr>
                <w:spacing w:val="1"/>
                <w:sz w:val="20"/>
              </w:rPr>
              <w:t xml:space="preserve"> </w:t>
            </w:r>
            <w:r>
              <w:rPr>
                <w:sz w:val="20"/>
              </w:rPr>
              <w:t>личностного</w:t>
            </w:r>
            <w:r>
              <w:rPr>
                <w:spacing w:val="1"/>
                <w:sz w:val="20"/>
              </w:rPr>
              <w:t xml:space="preserve"> </w:t>
            </w:r>
            <w:r>
              <w:rPr>
                <w:sz w:val="20"/>
              </w:rPr>
              <w:t>отрицательного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табакокурению,</w:t>
            </w:r>
            <w:r>
              <w:rPr>
                <w:spacing w:val="1"/>
                <w:sz w:val="20"/>
              </w:rPr>
              <w:t xml:space="preserve"> </w:t>
            </w:r>
            <w:r>
              <w:rPr>
                <w:sz w:val="20"/>
              </w:rPr>
              <w:t>алкоголизму</w:t>
            </w:r>
            <w:r>
              <w:rPr>
                <w:spacing w:val="1"/>
                <w:sz w:val="20"/>
              </w:rPr>
              <w:t xml:space="preserve"> </w:t>
            </w:r>
            <w:r>
              <w:rPr>
                <w:sz w:val="20"/>
              </w:rPr>
              <w:t>и</w:t>
            </w:r>
            <w:r>
              <w:rPr>
                <w:spacing w:val="1"/>
                <w:sz w:val="20"/>
              </w:rPr>
              <w:t xml:space="preserve"> </w:t>
            </w:r>
            <w:r>
              <w:rPr>
                <w:sz w:val="20"/>
              </w:rPr>
              <w:t>другим</w:t>
            </w:r>
            <w:r>
              <w:rPr>
                <w:spacing w:val="1"/>
                <w:sz w:val="20"/>
              </w:rPr>
              <w:t xml:space="preserve"> </w:t>
            </w:r>
            <w:r>
              <w:rPr>
                <w:sz w:val="20"/>
              </w:rPr>
              <w:t xml:space="preserve">негативным    </w:t>
            </w:r>
            <w:r>
              <w:rPr>
                <w:spacing w:val="33"/>
                <w:sz w:val="20"/>
              </w:rPr>
              <w:t xml:space="preserve"> </w:t>
            </w:r>
            <w:r>
              <w:rPr>
                <w:sz w:val="20"/>
              </w:rPr>
              <w:t xml:space="preserve">факторам    </w:t>
            </w:r>
            <w:r>
              <w:rPr>
                <w:spacing w:val="30"/>
                <w:sz w:val="20"/>
              </w:rPr>
              <w:t xml:space="preserve"> </w:t>
            </w:r>
            <w:r>
              <w:rPr>
                <w:sz w:val="20"/>
              </w:rPr>
              <w:t>риска</w:t>
            </w:r>
            <w:r>
              <w:rPr>
                <w:sz w:val="20"/>
              </w:rPr>
              <w:tab/>
              <w:t>здоровью</w:t>
            </w:r>
            <w:r>
              <w:rPr>
                <w:spacing w:val="33"/>
                <w:sz w:val="20"/>
              </w:rPr>
              <w:t xml:space="preserve"> </w:t>
            </w:r>
            <w:r>
              <w:rPr>
                <w:sz w:val="20"/>
              </w:rPr>
              <w:t>детей</w:t>
            </w:r>
          </w:p>
          <w:p w:rsidR="005F2F12" w:rsidRDefault="00325926">
            <w:pPr>
              <w:pStyle w:val="TableParagraph"/>
              <w:spacing w:line="215" w:lineRule="exact"/>
              <w:rPr>
                <w:sz w:val="20"/>
              </w:rPr>
            </w:pPr>
            <w:r>
              <w:rPr>
                <w:sz w:val="20"/>
              </w:rPr>
              <w:t>(анкетирование)</w:t>
            </w:r>
          </w:p>
        </w:tc>
      </w:tr>
      <w:tr w:rsidR="005F2F12" w:rsidTr="000E552C">
        <w:trPr>
          <w:trHeight w:val="1152"/>
        </w:trPr>
        <w:tc>
          <w:tcPr>
            <w:tcW w:w="4246" w:type="dxa"/>
          </w:tcPr>
          <w:p w:rsidR="005F2F12" w:rsidRDefault="00325926">
            <w:pPr>
              <w:pStyle w:val="TableParagraph"/>
              <w:ind w:right="366"/>
              <w:rPr>
                <w:sz w:val="20"/>
              </w:rPr>
            </w:pPr>
            <w:r>
              <w:rPr>
                <w:sz w:val="20"/>
              </w:rPr>
              <w:t>Формирование</w:t>
            </w:r>
            <w:r>
              <w:rPr>
                <w:spacing w:val="-10"/>
                <w:sz w:val="20"/>
              </w:rPr>
              <w:t xml:space="preserve"> </w:t>
            </w:r>
            <w:r>
              <w:rPr>
                <w:sz w:val="20"/>
              </w:rPr>
              <w:t>основ</w:t>
            </w:r>
            <w:r>
              <w:rPr>
                <w:spacing w:val="-9"/>
                <w:sz w:val="20"/>
              </w:rPr>
              <w:t xml:space="preserve"> </w:t>
            </w:r>
            <w:r>
              <w:rPr>
                <w:sz w:val="20"/>
              </w:rPr>
              <w:t>здоровьесберегающей</w:t>
            </w:r>
            <w:r>
              <w:rPr>
                <w:spacing w:val="-47"/>
                <w:sz w:val="20"/>
              </w:rPr>
              <w:t xml:space="preserve"> </w:t>
            </w:r>
            <w:r>
              <w:rPr>
                <w:sz w:val="20"/>
              </w:rPr>
              <w:t>учебной</w:t>
            </w:r>
            <w:r>
              <w:rPr>
                <w:spacing w:val="-4"/>
                <w:sz w:val="20"/>
              </w:rPr>
              <w:t xml:space="preserve"> </w:t>
            </w:r>
            <w:r>
              <w:rPr>
                <w:sz w:val="20"/>
              </w:rPr>
              <w:t>культуры: умений</w:t>
            </w:r>
            <w:r>
              <w:rPr>
                <w:spacing w:val="-1"/>
                <w:sz w:val="20"/>
              </w:rPr>
              <w:t xml:space="preserve"> </w:t>
            </w:r>
            <w:r>
              <w:rPr>
                <w:sz w:val="20"/>
              </w:rPr>
              <w:t>организовать</w:t>
            </w:r>
          </w:p>
          <w:p w:rsidR="005F2F12" w:rsidRDefault="00325926">
            <w:pPr>
              <w:pStyle w:val="TableParagraph"/>
              <w:spacing w:line="230" w:lineRule="exact"/>
              <w:ind w:right="681"/>
              <w:rPr>
                <w:sz w:val="20"/>
              </w:rPr>
            </w:pPr>
            <w:r>
              <w:rPr>
                <w:sz w:val="20"/>
              </w:rPr>
              <w:t>успешную учебную работу, создавая</w:t>
            </w:r>
            <w:r>
              <w:rPr>
                <w:spacing w:val="1"/>
                <w:sz w:val="20"/>
              </w:rPr>
              <w:t xml:space="preserve"> </w:t>
            </w:r>
            <w:r>
              <w:rPr>
                <w:sz w:val="20"/>
              </w:rPr>
              <w:t>здоровьесберегающие</w:t>
            </w:r>
            <w:r>
              <w:rPr>
                <w:spacing w:val="-7"/>
                <w:sz w:val="20"/>
              </w:rPr>
              <w:t xml:space="preserve"> </w:t>
            </w:r>
            <w:r>
              <w:rPr>
                <w:sz w:val="20"/>
              </w:rPr>
              <w:t>условия,</w:t>
            </w:r>
            <w:r>
              <w:rPr>
                <w:spacing w:val="-9"/>
                <w:sz w:val="20"/>
              </w:rPr>
              <w:t xml:space="preserve"> </w:t>
            </w:r>
            <w:r>
              <w:rPr>
                <w:sz w:val="20"/>
              </w:rPr>
              <w:t>выбирая</w:t>
            </w:r>
            <w:r>
              <w:rPr>
                <w:spacing w:val="-47"/>
                <w:sz w:val="20"/>
              </w:rPr>
              <w:t xml:space="preserve"> </w:t>
            </w:r>
            <w:r>
              <w:rPr>
                <w:sz w:val="20"/>
              </w:rPr>
              <w:t>адекватные</w:t>
            </w:r>
            <w:r>
              <w:rPr>
                <w:spacing w:val="-1"/>
                <w:sz w:val="20"/>
              </w:rPr>
              <w:t xml:space="preserve"> </w:t>
            </w:r>
            <w:r>
              <w:rPr>
                <w:sz w:val="20"/>
              </w:rPr>
              <w:t>средства</w:t>
            </w:r>
            <w:r>
              <w:rPr>
                <w:spacing w:val="-2"/>
                <w:sz w:val="20"/>
              </w:rPr>
              <w:t xml:space="preserve"> </w:t>
            </w:r>
            <w:r>
              <w:rPr>
                <w:sz w:val="20"/>
              </w:rPr>
              <w:t>и</w:t>
            </w:r>
            <w:r>
              <w:rPr>
                <w:spacing w:val="2"/>
                <w:sz w:val="20"/>
              </w:rPr>
              <w:t xml:space="preserve"> </w:t>
            </w:r>
            <w:r>
              <w:rPr>
                <w:sz w:val="20"/>
              </w:rPr>
              <w:t>приемы</w:t>
            </w:r>
          </w:p>
        </w:tc>
        <w:tc>
          <w:tcPr>
            <w:tcW w:w="5552" w:type="dxa"/>
          </w:tcPr>
          <w:p w:rsidR="005F2F12" w:rsidRDefault="00325926">
            <w:pPr>
              <w:pStyle w:val="TableParagraph"/>
              <w:rPr>
                <w:sz w:val="20"/>
              </w:rPr>
            </w:pPr>
            <w:r>
              <w:rPr>
                <w:sz w:val="20"/>
              </w:rPr>
              <w:t>Сформированность</w:t>
            </w:r>
            <w:r>
              <w:rPr>
                <w:spacing w:val="40"/>
                <w:sz w:val="20"/>
              </w:rPr>
              <w:t xml:space="preserve"> </w:t>
            </w:r>
            <w:r>
              <w:rPr>
                <w:sz w:val="20"/>
              </w:rPr>
              <w:t>основ</w:t>
            </w:r>
            <w:r>
              <w:rPr>
                <w:spacing w:val="18"/>
                <w:sz w:val="20"/>
              </w:rPr>
              <w:t xml:space="preserve"> </w:t>
            </w:r>
            <w:r>
              <w:rPr>
                <w:sz w:val="20"/>
              </w:rPr>
              <w:t>здоровьесберегающей</w:t>
            </w:r>
            <w:r>
              <w:rPr>
                <w:spacing w:val="22"/>
                <w:sz w:val="20"/>
              </w:rPr>
              <w:t xml:space="preserve"> </w:t>
            </w:r>
            <w:r>
              <w:rPr>
                <w:sz w:val="20"/>
              </w:rPr>
              <w:t>учебной</w:t>
            </w:r>
            <w:r>
              <w:rPr>
                <w:spacing w:val="-47"/>
                <w:sz w:val="20"/>
              </w:rPr>
              <w:t xml:space="preserve"> </w:t>
            </w:r>
            <w:r>
              <w:rPr>
                <w:sz w:val="20"/>
              </w:rPr>
              <w:t>культуры. (Наблюдение).</w:t>
            </w:r>
          </w:p>
        </w:tc>
      </w:tr>
    </w:tbl>
    <w:p w:rsidR="005F2F12" w:rsidRDefault="00325926">
      <w:pPr>
        <w:pStyle w:val="21"/>
        <w:spacing w:before="0" w:line="240" w:lineRule="auto"/>
        <w:ind w:right="953"/>
        <w:jc w:val="left"/>
      </w:pPr>
      <w:r>
        <w:t>Методика</w:t>
      </w:r>
      <w:r>
        <w:rPr>
          <w:spacing w:val="-7"/>
        </w:rPr>
        <w:t xml:space="preserve"> </w:t>
      </w:r>
      <w:r>
        <w:t>и</w:t>
      </w:r>
      <w:r>
        <w:rPr>
          <w:spacing w:val="-4"/>
        </w:rPr>
        <w:t xml:space="preserve"> </w:t>
      </w:r>
      <w:r>
        <w:t>инструментарий</w:t>
      </w:r>
      <w:r>
        <w:rPr>
          <w:spacing w:val="-4"/>
        </w:rPr>
        <w:t xml:space="preserve"> </w:t>
      </w:r>
      <w:r>
        <w:t>мониторинга</w:t>
      </w:r>
      <w:r>
        <w:rPr>
          <w:spacing w:val="-7"/>
        </w:rPr>
        <w:t xml:space="preserve"> </w:t>
      </w:r>
      <w:r>
        <w:t>достижения</w:t>
      </w:r>
      <w:r>
        <w:rPr>
          <w:spacing w:val="-3"/>
        </w:rPr>
        <w:t xml:space="preserve"> </w:t>
      </w:r>
      <w:r>
        <w:t>планируемых</w:t>
      </w:r>
      <w:r>
        <w:rPr>
          <w:spacing w:val="-5"/>
        </w:rPr>
        <w:t xml:space="preserve"> </w:t>
      </w:r>
      <w:r>
        <w:t>результатов</w:t>
      </w:r>
      <w:r>
        <w:rPr>
          <w:spacing w:val="-7"/>
        </w:rPr>
        <w:t xml:space="preserve"> </w:t>
      </w:r>
      <w:r>
        <w:t>по</w:t>
      </w:r>
      <w:r>
        <w:rPr>
          <w:spacing w:val="-57"/>
        </w:rPr>
        <w:t xml:space="preserve"> </w:t>
      </w:r>
      <w:r>
        <w:t>формированию экологической культуры, культуры здорового и безопасного образа</w:t>
      </w:r>
      <w:r>
        <w:rPr>
          <w:spacing w:val="1"/>
        </w:rPr>
        <w:t xml:space="preserve"> </w:t>
      </w:r>
      <w:r>
        <w:t>жизни обучающихся.</w:t>
      </w:r>
    </w:p>
    <w:p w:rsidR="005F2F12" w:rsidRDefault="00325926">
      <w:pPr>
        <w:pStyle w:val="a3"/>
        <w:ind w:right="833"/>
      </w:pPr>
      <w:r>
        <w:t>Результаты Программы являются основой для проведения неперсонифицированных оценок</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части</w:t>
      </w:r>
      <w:r>
        <w:rPr>
          <w:spacing w:val="1"/>
        </w:rPr>
        <w:t xml:space="preserve"> </w:t>
      </w:r>
      <w:r>
        <w:t>воспитания</w:t>
      </w:r>
      <w:r>
        <w:rPr>
          <w:spacing w:val="1"/>
        </w:rPr>
        <w:t xml:space="preserve"> </w:t>
      </w:r>
      <w:r>
        <w:t>экологической</w:t>
      </w:r>
      <w:r>
        <w:rPr>
          <w:spacing w:val="1"/>
        </w:rPr>
        <w:t xml:space="preserve"> </w:t>
      </w:r>
      <w:r>
        <w:t>культуры,</w:t>
      </w:r>
      <w:r>
        <w:rPr>
          <w:spacing w:val="1"/>
        </w:rPr>
        <w:t xml:space="preserve"> </w:t>
      </w:r>
      <w:r>
        <w:t>культуры</w:t>
      </w:r>
      <w:r>
        <w:rPr>
          <w:spacing w:val="1"/>
        </w:rPr>
        <w:t xml:space="preserve"> </w:t>
      </w:r>
      <w:r>
        <w:t>безопасного</w:t>
      </w:r>
      <w:r>
        <w:rPr>
          <w:spacing w:val="-1"/>
        </w:rPr>
        <w:t xml:space="preserve"> </w:t>
      </w:r>
      <w:r>
        <w:t>и здорового образа</w:t>
      </w:r>
      <w:r>
        <w:rPr>
          <w:spacing w:val="-1"/>
        </w:rPr>
        <w:t xml:space="preserve"> </w:t>
      </w:r>
      <w:r>
        <w:t>жизни.</w:t>
      </w:r>
    </w:p>
    <w:p w:rsidR="005F2F12" w:rsidRDefault="00325926">
      <w:pPr>
        <w:pStyle w:val="a3"/>
        <w:ind w:right="826"/>
      </w:pPr>
      <w:r>
        <w:t>Для оценки результативности программы использовать следующие методики и критерии:</w:t>
      </w:r>
      <w:r>
        <w:rPr>
          <w:spacing w:val="1"/>
        </w:rPr>
        <w:t xml:space="preserve"> </w:t>
      </w:r>
      <w:r>
        <w:t>Результаты</w:t>
      </w:r>
      <w:r>
        <w:rPr>
          <w:spacing w:val="1"/>
        </w:rPr>
        <w:t xml:space="preserve"> </w:t>
      </w:r>
      <w:r>
        <w:t>участия</w:t>
      </w:r>
      <w:r>
        <w:rPr>
          <w:spacing w:val="-3"/>
        </w:rPr>
        <w:t xml:space="preserve"> </w:t>
      </w:r>
      <w:r>
        <w:t>в</w:t>
      </w:r>
      <w:r>
        <w:rPr>
          <w:spacing w:val="-3"/>
        </w:rPr>
        <w:t xml:space="preserve"> </w:t>
      </w:r>
      <w:r>
        <w:t>конкурсах</w:t>
      </w:r>
      <w:r>
        <w:rPr>
          <w:spacing w:val="-1"/>
        </w:rPr>
        <w:t xml:space="preserve"> </w:t>
      </w:r>
      <w:r>
        <w:t>экологической</w:t>
      </w:r>
      <w:r>
        <w:rPr>
          <w:spacing w:val="-3"/>
        </w:rPr>
        <w:t xml:space="preserve"> </w:t>
      </w:r>
      <w:r>
        <w:t>направленности</w:t>
      </w:r>
      <w:r>
        <w:rPr>
          <w:spacing w:val="-1"/>
        </w:rPr>
        <w:t xml:space="preserve"> </w:t>
      </w:r>
      <w:r>
        <w:t>(личностные</w:t>
      </w:r>
      <w:r>
        <w:rPr>
          <w:spacing w:val="-5"/>
        </w:rPr>
        <w:t xml:space="preserve"> </w:t>
      </w:r>
      <w:r>
        <w:t>и</w:t>
      </w:r>
      <w:r>
        <w:rPr>
          <w:spacing w:val="-3"/>
        </w:rPr>
        <w:t xml:space="preserve"> </w:t>
      </w:r>
      <w:r>
        <w:t>школьные).</w:t>
      </w:r>
    </w:p>
    <w:p w:rsidR="005F2F12" w:rsidRDefault="00325926" w:rsidP="000C1F2E">
      <w:pPr>
        <w:pStyle w:val="a7"/>
        <w:numPr>
          <w:ilvl w:val="0"/>
          <w:numId w:val="196"/>
        </w:numPr>
        <w:tabs>
          <w:tab w:val="left" w:pos="1543"/>
        </w:tabs>
        <w:spacing w:line="293" w:lineRule="exact"/>
        <w:ind w:left="1542" w:hanging="285"/>
        <w:jc w:val="left"/>
        <w:rPr>
          <w:rFonts w:ascii="Symbol" w:hAnsi="Symbol"/>
          <w:sz w:val="24"/>
        </w:rPr>
      </w:pPr>
      <w:r>
        <w:rPr>
          <w:sz w:val="24"/>
        </w:rPr>
        <w:t>Количество</w:t>
      </w:r>
      <w:r>
        <w:rPr>
          <w:spacing w:val="-4"/>
          <w:sz w:val="24"/>
        </w:rPr>
        <w:t xml:space="preserve"> </w:t>
      </w:r>
      <w:r>
        <w:rPr>
          <w:sz w:val="24"/>
        </w:rPr>
        <w:t>акций,</w:t>
      </w:r>
      <w:r>
        <w:rPr>
          <w:spacing w:val="-7"/>
          <w:sz w:val="24"/>
        </w:rPr>
        <w:t xml:space="preserve"> </w:t>
      </w:r>
      <w:r>
        <w:rPr>
          <w:sz w:val="24"/>
        </w:rPr>
        <w:t>походов,</w:t>
      </w:r>
      <w:r>
        <w:rPr>
          <w:spacing w:val="-3"/>
          <w:sz w:val="24"/>
        </w:rPr>
        <w:t xml:space="preserve"> </w:t>
      </w:r>
      <w:r>
        <w:rPr>
          <w:sz w:val="24"/>
        </w:rPr>
        <w:t>мероприятий</w:t>
      </w:r>
      <w:r>
        <w:rPr>
          <w:spacing w:val="-4"/>
          <w:sz w:val="24"/>
        </w:rPr>
        <w:t xml:space="preserve"> </w:t>
      </w:r>
      <w:r>
        <w:rPr>
          <w:sz w:val="24"/>
        </w:rPr>
        <w:t>экологической</w:t>
      </w:r>
      <w:r>
        <w:rPr>
          <w:spacing w:val="-4"/>
          <w:sz w:val="24"/>
        </w:rPr>
        <w:t xml:space="preserve"> </w:t>
      </w:r>
      <w:r>
        <w:rPr>
          <w:sz w:val="24"/>
        </w:rPr>
        <w:t>направленности.</w:t>
      </w:r>
    </w:p>
    <w:p w:rsidR="005F2F12" w:rsidRDefault="00325926" w:rsidP="000C1F2E">
      <w:pPr>
        <w:pStyle w:val="a7"/>
        <w:numPr>
          <w:ilvl w:val="0"/>
          <w:numId w:val="196"/>
        </w:numPr>
        <w:tabs>
          <w:tab w:val="left" w:pos="1543"/>
        </w:tabs>
        <w:spacing w:line="293" w:lineRule="exact"/>
        <w:ind w:left="1542" w:hanging="285"/>
        <w:jc w:val="left"/>
        <w:rPr>
          <w:rFonts w:ascii="Symbol" w:hAnsi="Symbol"/>
          <w:sz w:val="24"/>
        </w:rPr>
      </w:pPr>
      <w:r>
        <w:rPr>
          <w:sz w:val="24"/>
        </w:rPr>
        <w:t>Реализация</w:t>
      </w:r>
      <w:r>
        <w:rPr>
          <w:spacing w:val="-3"/>
          <w:sz w:val="24"/>
        </w:rPr>
        <w:t xml:space="preserve"> </w:t>
      </w:r>
      <w:r>
        <w:rPr>
          <w:sz w:val="24"/>
        </w:rPr>
        <w:t>экологических</w:t>
      </w:r>
      <w:r>
        <w:rPr>
          <w:spacing w:val="-2"/>
          <w:sz w:val="24"/>
        </w:rPr>
        <w:t xml:space="preserve"> </w:t>
      </w:r>
      <w:r>
        <w:rPr>
          <w:sz w:val="24"/>
        </w:rPr>
        <w:t>проектов</w:t>
      </w:r>
      <w:r>
        <w:rPr>
          <w:spacing w:val="-3"/>
          <w:sz w:val="24"/>
        </w:rPr>
        <w:t xml:space="preserve"> </w:t>
      </w:r>
      <w:r>
        <w:rPr>
          <w:sz w:val="24"/>
        </w:rPr>
        <w:t>(классов,</w:t>
      </w:r>
      <w:r>
        <w:rPr>
          <w:spacing w:val="-2"/>
          <w:sz w:val="24"/>
        </w:rPr>
        <w:t xml:space="preserve"> </w:t>
      </w:r>
      <w:r>
        <w:rPr>
          <w:sz w:val="24"/>
        </w:rPr>
        <w:t>школы).</w:t>
      </w:r>
    </w:p>
    <w:p w:rsidR="005F2F12" w:rsidRDefault="00325926" w:rsidP="000C1F2E">
      <w:pPr>
        <w:pStyle w:val="a7"/>
        <w:numPr>
          <w:ilvl w:val="0"/>
          <w:numId w:val="196"/>
        </w:numPr>
        <w:tabs>
          <w:tab w:val="left" w:pos="1543"/>
        </w:tabs>
        <w:spacing w:line="237" w:lineRule="auto"/>
        <w:ind w:right="961" w:firstLine="0"/>
        <w:jc w:val="left"/>
        <w:rPr>
          <w:rFonts w:ascii="Symbol" w:hAnsi="Symbol"/>
          <w:sz w:val="24"/>
        </w:rPr>
      </w:pPr>
      <w:r>
        <w:rPr>
          <w:sz w:val="24"/>
        </w:rPr>
        <w:t>Сформированность</w:t>
      </w:r>
      <w:r>
        <w:rPr>
          <w:spacing w:val="54"/>
          <w:sz w:val="24"/>
        </w:rPr>
        <w:t xml:space="preserve"> </w:t>
      </w:r>
      <w:r>
        <w:rPr>
          <w:sz w:val="24"/>
        </w:rPr>
        <w:t>личностного</w:t>
      </w:r>
      <w:r>
        <w:rPr>
          <w:spacing w:val="52"/>
          <w:sz w:val="24"/>
        </w:rPr>
        <w:t xml:space="preserve"> </w:t>
      </w:r>
      <w:r>
        <w:rPr>
          <w:sz w:val="24"/>
        </w:rPr>
        <w:t>заинтересованного</w:t>
      </w:r>
      <w:r>
        <w:rPr>
          <w:spacing w:val="52"/>
          <w:sz w:val="24"/>
        </w:rPr>
        <w:t xml:space="preserve"> </w:t>
      </w:r>
      <w:r>
        <w:rPr>
          <w:sz w:val="24"/>
        </w:rPr>
        <w:t>отношения</w:t>
      </w:r>
      <w:r>
        <w:rPr>
          <w:spacing w:val="52"/>
          <w:sz w:val="24"/>
        </w:rPr>
        <w:t xml:space="preserve"> </w:t>
      </w:r>
      <w:r>
        <w:rPr>
          <w:sz w:val="24"/>
        </w:rPr>
        <w:t>к</w:t>
      </w:r>
      <w:r>
        <w:rPr>
          <w:spacing w:val="51"/>
          <w:sz w:val="24"/>
        </w:rPr>
        <w:t xml:space="preserve"> </w:t>
      </w:r>
      <w:r>
        <w:rPr>
          <w:sz w:val="24"/>
        </w:rPr>
        <w:t>своему</w:t>
      </w:r>
      <w:r>
        <w:rPr>
          <w:spacing w:val="48"/>
          <w:sz w:val="24"/>
        </w:rPr>
        <w:t xml:space="preserve"> </w:t>
      </w:r>
      <w:r>
        <w:rPr>
          <w:sz w:val="24"/>
        </w:rPr>
        <w:t>здоровью</w:t>
      </w:r>
      <w:r>
        <w:rPr>
          <w:spacing w:val="-57"/>
          <w:sz w:val="24"/>
        </w:rPr>
        <w:t xml:space="preserve"> </w:t>
      </w:r>
      <w:r>
        <w:rPr>
          <w:sz w:val="24"/>
        </w:rPr>
        <w:t>(анкетирование,</w:t>
      </w:r>
      <w:r>
        <w:rPr>
          <w:spacing w:val="-1"/>
          <w:sz w:val="24"/>
        </w:rPr>
        <w:t xml:space="preserve"> </w:t>
      </w:r>
      <w:r>
        <w:rPr>
          <w:sz w:val="24"/>
        </w:rPr>
        <w:t>наблюдение).</w:t>
      </w:r>
    </w:p>
    <w:p w:rsidR="005F2F12" w:rsidRDefault="00325926" w:rsidP="000C1F2E">
      <w:pPr>
        <w:pStyle w:val="a7"/>
        <w:numPr>
          <w:ilvl w:val="0"/>
          <w:numId w:val="196"/>
        </w:numPr>
        <w:tabs>
          <w:tab w:val="left" w:pos="1543"/>
        </w:tabs>
        <w:spacing w:line="293" w:lineRule="exact"/>
        <w:ind w:left="1542" w:hanging="285"/>
        <w:jc w:val="left"/>
        <w:rPr>
          <w:rFonts w:ascii="Symbol" w:hAnsi="Symbol"/>
          <w:sz w:val="24"/>
        </w:rPr>
      </w:pPr>
      <w:r>
        <w:rPr>
          <w:sz w:val="24"/>
        </w:rPr>
        <w:lastRenderedPageBreak/>
        <w:t>Использование</w:t>
      </w:r>
      <w:r>
        <w:rPr>
          <w:spacing w:val="-6"/>
          <w:sz w:val="24"/>
        </w:rPr>
        <w:t xml:space="preserve"> </w:t>
      </w:r>
      <w:r>
        <w:rPr>
          <w:sz w:val="24"/>
        </w:rPr>
        <w:t>здоровьесберегающих</w:t>
      </w:r>
      <w:r>
        <w:rPr>
          <w:spacing w:val="-2"/>
          <w:sz w:val="24"/>
        </w:rPr>
        <w:t xml:space="preserve"> </w:t>
      </w:r>
      <w:r>
        <w:rPr>
          <w:sz w:val="24"/>
        </w:rPr>
        <w:t>технологий</w:t>
      </w:r>
      <w:r>
        <w:rPr>
          <w:spacing w:val="-5"/>
          <w:sz w:val="24"/>
        </w:rPr>
        <w:t xml:space="preserve"> </w:t>
      </w:r>
      <w:r>
        <w:rPr>
          <w:sz w:val="24"/>
        </w:rPr>
        <w:t>в</w:t>
      </w:r>
      <w:r>
        <w:rPr>
          <w:spacing w:val="-3"/>
          <w:sz w:val="24"/>
        </w:rPr>
        <w:t xml:space="preserve"> </w:t>
      </w:r>
      <w:r>
        <w:rPr>
          <w:sz w:val="24"/>
        </w:rPr>
        <w:t>учебной</w:t>
      </w:r>
      <w:r>
        <w:rPr>
          <w:spacing w:val="-5"/>
          <w:sz w:val="24"/>
        </w:rPr>
        <w:t xml:space="preserve"> </w:t>
      </w:r>
      <w:r>
        <w:rPr>
          <w:sz w:val="24"/>
        </w:rPr>
        <w:t>деятельности</w:t>
      </w:r>
    </w:p>
    <w:p w:rsidR="005F2F12" w:rsidRDefault="00325926" w:rsidP="000C1F2E">
      <w:pPr>
        <w:pStyle w:val="a7"/>
        <w:numPr>
          <w:ilvl w:val="0"/>
          <w:numId w:val="196"/>
        </w:numPr>
        <w:tabs>
          <w:tab w:val="left" w:pos="1543"/>
        </w:tabs>
        <w:spacing w:line="293" w:lineRule="exact"/>
        <w:ind w:left="1542" w:hanging="285"/>
        <w:jc w:val="left"/>
        <w:rPr>
          <w:rFonts w:ascii="Symbol" w:hAnsi="Symbol"/>
          <w:sz w:val="24"/>
        </w:rPr>
      </w:pPr>
      <w:r>
        <w:rPr>
          <w:sz w:val="24"/>
        </w:rPr>
        <w:t>Психологический</w:t>
      </w:r>
      <w:r>
        <w:rPr>
          <w:spacing w:val="-4"/>
          <w:sz w:val="24"/>
        </w:rPr>
        <w:t xml:space="preserve"> </w:t>
      </w:r>
      <w:r>
        <w:rPr>
          <w:sz w:val="24"/>
        </w:rPr>
        <w:t>комфорт</w:t>
      </w:r>
      <w:r>
        <w:rPr>
          <w:spacing w:val="-3"/>
          <w:sz w:val="24"/>
        </w:rPr>
        <w:t xml:space="preserve"> </w:t>
      </w:r>
      <w:r>
        <w:rPr>
          <w:sz w:val="24"/>
        </w:rPr>
        <w:t>классного</w:t>
      </w:r>
      <w:r>
        <w:rPr>
          <w:spacing w:val="-3"/>
          <w:sz w:val="24"/>
        </w:rPr>
        <w:t xml:space="preserve"> </w:t>
      </w:r>
      <w:r>
        <w:rPr>
          <w:sz w:val="24"/>
        </w:rPr>
        <w:t>коллектива</w:t>
      </w:r>
      <w:r>
        <w:rPr>
          <w:spacing w:val="-4"/>
          <w:sz w:val="24"/>
        </w:rPr>
        <w:t xml:space="preserve"> </w:t>
      </w:r>
      <w:r>
        <w:rPr>
          <w:sz w:val="24"/>
        </w:rPr>
        <w:t>(диагностика).</w:t>
      </w:r>
    </w:p>
    <w:p w:rsidR="005F2F12" w:rsidRDefault="00325926" w:rsidP="000C1F2E">
      <w:pPr>
        <w:pStyle w:val="a7"/>
        <w:numPr>
          <w:ilvl w:val="0"/>
          <w:numId w:val="196"/>
        </w:numPr>
        <w:tabs>
          <w:tab w:val="left" w:pos="1543"/>
        </w:tabs>
        <w:spacing w:before="2" w:line="237" w:lineRule="auto"/>
        <w:ind w:right="959" w:firstLine="0"/>
        <w:jc w:val="left"/>
        <w:rPr>
          <w:rFonts w:ascii="Symbol" w:hAnsi="Symbol"/>
          <w:sz w:val="24"/>
        </w:rPr>
      </w:pPr>
      <w:r>
        <w:rPr>
          <w:sz w:val="24"/>
        </w:rPr>
        <w:t>Уровень</w:t>
      </w:r>
      <w:r>
        <w:rPr>
          <w:spacing w:val="1"/>
          <w:sz w:val="24"/>
        </w:rPr>
        <w:t xml:space="preserve"> </w:t>
      </w:r>
      <w:r>
        <w:rPr>
          <w:sz w:val="24"/>
        </w:rPr>
        <w:t>развития познавательного интереса,</w:t>
      </w:r>
      <w:r>
        <w:rPr>
          <w:spacing w:val="1"/>
          <w:sz w:val="24"/>
        </w:rPr>
        <w:t xml:space="preserve"> </w:t>
      </w:r>
      <w:r>
        <w:rPr>
          <w:sz w:val="24"/>
        </w:rPr>
        <w:t>в том числе к</w:t>
      </w:r>
      <w:r>
        <w:rPr>
          <w:spacing w:val="1"/>
          <w:sz w:val="24"/>
        </w:rPr>
        <w:t xml:space="preserve"> </w:t>
      </w:r>
      <w:r>
        <w:rPr>
          <w:sz w:val="24"/>
        </w:rPr>
        <w:t>предметам с</w:t>
      </w:r>
      <w:r>
        <w:rPr>
          <w:spacing w:val="1"/>
          <w:sz w:val="24"/>
        </w:rPr>
        <w:t xml:space="preserve"> </w:t>
      </w:r>
      <w:r>
        <w:rPr>
          <w:sz w:val="24"/>
        </w:rPr>
        <w:t>экологическим</w:t>
      </w:r>
      <w:r>
        <w:rPr>
          <w:spacing w:val="-57"/>
          <w:sz w:val="24"/>
        </w:rPr>
        <w:t xml:space="preserve"> </w:t>
      </w:r>
      <w:r>
        <w:rPr>
          <w:sz w:val="24"/>
        </w:rPr>
        <w:t>содержанием</w:t>
      </w:r>
      <w:r>
        <w:rPr>
          <w:spacing w:val="-2"/>
          <w:sz w:val="24"/>
        </w:rPr>
        <w:t xml:space="preserve"> </w:t>
      </w:r>
      <w:r>
        <w:rPr>
          <w:sz w:val="24"/>
        </w:rPr>
        <w:t>(диагностика).</w:t>
      </w:r>
    </w:p>
    <w:p w:rsidR="005F2F12" w:rsidRDefault="00325926" w:rsidP="000C1F2E">
      <w:pPr>
        <w:pStyle w:val="a7"/>
        <w:numPr>
          <w:ilvl w:val="0"/>
          <w:numId w:val="196"/>
        </w:numPr>
        <w:tabs>
          <w:tab w:val="left" w:pos="1543"/>
        </w:tabs>
        <w:spacing w:before="2" w:line="293" w:lineRule="exact"/>
        <w:ind w:left="1542" w:hanging="285"/>
        <w:jc w:val="left"/>
        <w:rPr>
          <w:rFonts w:ascii="Symbol" w:hAnsi="Symbol"/>
          <w:sz w:val="24"/>
        </w:rPr>
      </w:pPr>
      <w:r>
        <w:rPr>
          <w:sz w:val="24"/>
        </w:rPr>
        <w:t>Охват</w:t>
      </w:r>
      <w:r>
        <w:rPr>
          <w:spacing w:val="-4"/>
          <w:sz w:val="24"/>
        </w:rPr>
        <w:t xml:space="preserve"> </w:t>
      </w:r>
      <w:r>
        <w:rPr>
          <w:sz w:val="24"/>
        </w:rPr>
        <w:t>горячим</w:t>
      </w:r>
      <w:r>
        <w:rPr>
          <w:spacing w:val="-3"/>
          <w:sz w:val="24"/>
        </w:rPr>
        <w:t xml:space="preserve"> </w:t>
      </w:r>
      <w:r>
        <w:rPr>
          <w:sz w:val="24"/>
        </w:rPr>
        <w:t>питанием</w:t>
      </w:r>
      <w:r>
        <w:rPr>
          <w:spacing w:val="-4"/>
          <w:sz w:val="24"/>
        </w:rPr>
        <w:t xml:space="preserve"> </w:t>
      </w:r>
      <w:r>
        <w:rPr>
          <w:sz w:val="24"/>
        </w:rPr>
        <w:t>обучающихся</w:t>
      </w:r>
      <w:r>
        <w:rPr>
          <w:spacing w:val="-3"/>
          <w:sz w:val="24"/>
        </w:rPr>
        <w:t xml:space="preserve"> </w:t>
      </w:r>
      <w:r>
        <w:rPr>
          <w:sz w:val="24"/>
        </w:rPr>
        <w:t>начальной</w:t>
      </w:r>
      <w:r>
        <w:rPr>
          <w:spacing w:val="-3"/>
          <w:sz w:val="24"/>
        </w:rPr>
        <w:t xml:space="preserve"> </w:t>
      </w:r>
      <w:r>
        <w:rPr>
          <w:sz w:val="24"/>
        </w:rPr>
        <w:t>школы.</w:t>
      </w:r>
    </w:p>
    <w:p w:rsidR="005F2F12" w:rsidRDefault="00325926" w:rsidP="000C1F2E">
      <w:pPr>
        <w:pStyle w:val="a7"/>
        <w:numPr>
          <w:ilvl w:val="0"/>
          <w:numId w:val="196"/>
        </w:numPr>
        <w:tabs>
          <w:tab w:val="left" w:pos="1543"/>
        </w:tabs>
        <w:spacing w:line="293" w:lineRule="exact"/>
        <w:ind w:left="1542" w:hanging="285"/>
        <w:jc w:val="left"/>
        <w:rPr>
          <w:rFonts w:ascii="Symbol" w:hAnsi="Symbol"/>
          <w:sz w:val="24"/>
        </w:rPr>
      </w:pPr>
      <w:r>
        <w:rPr>
          <w:sz w:val="24"/>
        </w:rPr>
        <w:t>Степень</w:t>
      </w:r>
      <w:r>
        <w:rPr>
          <w:spacing w:val="-4"/>
          <w:sz w:val="24"/>
        </w:rPr>
        <w:t xml:space="preserve"> </w:t>
      </w:r>
      <w:r>
        <w:rPr>
          <w:sz w:val="24"/>
        </w:rPr>
        <w:t>соответствия</w:t>
      </w:r>
      <w:r>
        <w:rPr>
          <w:spacing w:val="-4"/>
          <w:sz w:val="24"/>
        </w:rPr>
        <w:t xml:space="preserve"> </w:t>
      </w:r>
      <w:r>
        <w:rPr>
          <w:sz w:val="24"/>
        </w:rPr>
        <w:t>организации</w:t>
      </w:r>
      <w:r>
        <w:rPr>
          <w:spacing w:val="-3"/>
          <w:sz w:val="24"/>
        </w:rPr>
        <w:t xml:space="preserve"> </w:t>
      </w:r>
      <w:r>
        <w:rPr>
          <w:sz w:val="24"/>
        </w:rPr>
        <w:t>школьного</w:t>
      </w:r>
      <w:r>
        <w:rPr>
          <w:spacing w:val="-7"/>
          <w:sz w:val="24"/>
        </w:rPr>
        <w:t xml:space="preserve"> </w:t>
      </w:r>
      <w:r>
        <w:rPr>
          <w:sz w:val="24"/>
        </w:rPr>
        <w:t>питания</w:t>
      </w:r>
      <w:r>
        <w:rPr>
          <w:spacing w:val="-3"/>
          <w:sz w:val="24"/>
        </w:rPr>
        <w:t xml:space="preserve"> </w:t>
      </w:r>
      <w:r>
        <w:rPr>
          <w:sz w:val="24"/>
        </w:rPr>
        <w:t>гигиеническим</w:t>
      </w:r>
      <w:r>
        <w:rPr>
          <w:spacing w:val="-8"/>
          <w:sz w:val="24"/>
        </w:rPr>
        <w:t xml:space="preserve"> </w:t>
      </w:r>
      <w:r>
        <w:rPr>
          <w:sz w:val="24"/>
        </w:rPr>
        <w:t>нормам.</w:t>
      </w:r>
    </w:p>
    <w:p w:rsidR="005F2F12" w:rsidRDefault="00325926" w:rsidP="000C1F2E">
      <w:pPr>
        <w:pStyle w:val="a7"/>
        <w:numPr>
          <w:ilvl w:val="0"/>
          <w:numId w:val="196"/>
        </w:numPr>
        <w:tabs>
          <w:tab w:val="left" w:pos="1543"/>
          <w:tab w:val="left" w:pos="3823"/>
          <w:tab w:val="left" w:pos="5406"/>
          <w:tab w:val="left" w:pos="7309"/>
          <w:tab w:val="left" w:pos="8724"/>
          <w:tab w:val="left" w:pos="9129"/>
        </w:tabs>
        <w:spacing w:before="2" w:line="237" w:lineRule="auto"/>
        <w:ind w:right="961" w:firstLine="0"/>
        <w:jc w:val="left"/>
        <w:rPr>
          <w:rFonts w:ascii="Symbol" w:hAnsi="Symbol"/>
          <w:sz w:val="24"/>
        </w:rPr>
      </w:pPr>
      <w:r>
        <w:rPr>
          <w:sz w:val="24"/>
        </w:rPr>
        <w:t>Сформированность</w:t>
      </w:r>
      <w:r>
        <w:rPr>
          <w:sz w:val="24"/>
        </w:rPr>
        <w:tab/>
        <w:t>личностного</w:t>
      </w:r>
      <w:r>
        <w:rPr>
          <w:sz w:val="24"/>
        </w:rPr>
        <w:tab/>
        <w:t>отрицательного</w:t>
      </w:r>
      <w:r>
        <w:rPr>
          <w:sz w:val="24"/>
        </w:rPr>
        <w:tab/>
        <w:t>отношения</w:t>
      </w:r>
      <w:r>
        <w:rPr>
          <w:sz w:val="24"/>
        </w:rPr>
        <w:tab/>
        <w:t>к</w:t>
      </w:r>
      <w:r>
        <w:rPr>
          <w:sz w:val="24"/>
        </w:rPr>
        <w:tab/>
      </w:r>
      <w:r>
        <w:rPr>
          <w:spacing w:val="-1"/>
          <w:sz w:val="24"/>
        </w:rPr>
        <w:t>табакокурению,</w:t>
      </w:r>
      <w:r>
        <w:rPr>
          <w:spacing w:val="-57"/>
          <w:sz w:val="24"/>
        </w:rPr>
        <w:t xml:space="preserve"> </w:t>
      </w:r>
      <w:r>
        <w:rPr>
          <w:sz w:val="24"/>
        </w:rPr>
        <w:t>алкоголизму</w:t>
      </w:r>
      <w:r>
        <w:rPr>
          <w:spacing w:val="-9"/>
          <w:sz w:val="24"/>
        </w:rPr>
        <w:t xml:space="preserve"> </w:t>
      </w:r>
      <w:r>
        <w:rPr>
          <w:sz w:val="24"/>
        </w:rPr>
        <w:t>и</w:t>
      </w:r>
      <w:r>
        <w:rPr>
          <w:spacing w:val="1"/>
          <w:sz w:val="24"/>
        </w:rPr>
        <w:t xml:space="preserve"> </w:t>
      </w:r>
      <w:r>
        <w:rPr>
          <w:sz w:val="24"/>
        </w:rPr>
        <w:t>другим</w:t>
      </w:r>
      <w:r>
        <w:rPr>
          <w:spacing w:val="-2"/>
          <w:sz w:val="24"/>
        </w:rPr>
        <w:t xml:space="preserve"> </w:t>
      </w:r>
      <w:r>
        <w:rPr>
          <w:sz w:val="24"/>
        </w:rPr>
        <w:t>негативным</w:t>
      </w:r>
      <w:r>
        <w:rPr>
          <w:spacing w:val="-3"/>
          <w:sz w:val="24"/>
        </w:rPr>
        <w:t xml:space="preserve"> </w:t>
      </w:r>
      <w:r>
        <w:rPr>
          <w:sz w:val="24"/>
        </w:rPr>
        <w:t>факторам</w:t>
      </w:r>
      <w:r>
        <w:rPr>
          <w:spacing w:val="-1"/>
          <w:sz w:val="24"/>
        </w:rPr>
        <w:t xml:space="preserve"> </w:t>
      </w:r>
      <w:r>
        <w:rPr>
          <w:sz w:val="24"/>
        </w:rPr>
        <w:t>риска</w:t>
      </w:r>
      <w:r>
        <w:rPr>
          <w:spacing w:val="57"/>
          <w:sz w:val="24"/>
        </w:rPr>
        <w:t xml:space="preserve"> </w:t>
      </w:r>
      <w:r>
        <w:rPr>
          <w:sz w:val="24"/>
        </w:rPr>
        <w:t>здоровью</w:t>
      </w:r>
      <w:r>
        <w:rPr>
          <w:spacing w:val="-1"/>
          <w:sz w:val="24"/>
        </w:rPr>
        <w:t xml:space="preserve"> </w:t>
      </w:r>
      <w:r>
        <w:rPr>
          <w:sz w:val="24"/>
        </w:rPr>
        <w:t>детей (анкетирование).</w:t>
      </w:r>
    </w:p>
    <w:p w:rsidR="005F2F12" w:rsidRDefault="00325926" w:rsidP="000C1F2E">
      <w:pPr>
        <w:pStyle w:val="a7"/>
        <w:numPr>
          <w:ilvl w:val="0"/>
          <w:numId w:val="196"/>
        </w:numPr>
        <w:tabs>
          <w:tab w:val="left" w:pos="1543"/>
        </w:tabs>
        <w:spacing w:before="2" w:line="292" w:lineRule="exact"/>
        <w:ind w:left="1542" w:hanging="285"/>
        <w:jc w:val="left"/>
        <w:rPr>
          <w:rFonts w:ascii="Symbol" w:hAnsi="Symbol"/>
          <w:sz w:val="24"/>
        </w:rPr>
      </w:pPr>
      <w:r>
        <w:rPr>
          <w:sz w:val="24"/>
        </w:rPr>
        <w:t>Сформированность</w:t>
      </w:r>
      <w:r>
        <w:rPr>
          <w:spacing w:val="53"/>
          <w:sz w:val="24"/>
        </w:rPr>
        <w:t xml:space="preserve"> </w:t>
      </w:r>
      <w:r>
        <w:rPr>
          <w:sz w:val="24"/>
        </w:rPr>
        <w:t>основ</w:t>
      </w:r>
      <w:r>
        <w:rPr>
          <w:spacing w:val="-3"/>
          <w:sz w:val="24"/>
        </w:rPr>
        <w:t xml:space="preserve"> </w:t>
      </w:r>
      <w:r>
        <w:rPr>
          <w:sz w:val="24"/>
        </w:rPr>
        <w:t>здоровьесберегающей</w:t>
      </w:r>
      <w:r>
        <w:rPr>
          <w:spacing w:val="-1"/>
          <w:sz w:val="24"/>
        </w:rPr>
        <w:t xml:space="preserve"> </w:t>
      </w:r>
      <w:r>
        <w:rPr>
          <w:sz w:val="24"/>
        </w:rPr>
        <w:t>учебной</w:t>
      </w:r>
      <w:r>
        <w:rPr>
          <w:spacing w:val="-3"/>
          <w:sz w:val="24"/>
        </w:rPr>
        <w:t xml:space="preserve"> </w:t>
      </w:r>
      <w:r>
        <w:rPr>
          <w:sz w:val="24"/>
        </w:rPr>
        <w:t>культуры.</w:t>
      </w:r>
      <w:r>
        <w:rPr>
          <w:spacing w:val="-3"/>
          <w:sz w:val="24"/>
        </w:rPr>
        <w:t xml:space="preserve"> </w:t>
      </w:r>
      <w:r>
        <w:rPr>
          <w:sz w:val="24"/>
        </w:rPr>
        <w:t>(Наблюдение).</w:t>
      </w:r>
    </w:p>
    <w:p w:rsidR="005F2F12" w:rsidRDefault="00325926">
      <w:pPr>
        <w:pStyle w:val="21"/>
        <w:spacing w:before="0"/>
        <w:jc w:val="left"/>
        <w:rPr>
          <w:b w:val="0"/>
        </w:rPr>
      </w:pPr>
      <w:r>
        <w:t>Ожидаемые</w:t>
      </w:r>
      <w:r>
        <w:rPr>
          <w:spacing w:val="-4"/>
        </w:rPr>
        <w:t xml:space="preserve"> </w:t>
      </w:r>
      <w:r>
        <w:t>результаты</w:t>
      </w:r>
      <w:r>
        <w:rPr>
          <w:spacing w:val="-4"/>
        </w:rPr>
        <w:t xml:space="preserve"> </w:t>
      </w:r>
      <w:r>
        <w:t>реализации</w:t>
      </w:r>
      <w:r>
        <w:rPr>
          <w:spacing w:val="-4"/>
        </w:rPr>
        <w:t xml:space="preserve"> </w:t>
      </w:r>
      <w:r>
        <w:t>программы</w:t>
      </w:r>
      <w:r>
        <w:rPr>
          <w:b w:val="0"/>
        </w:rPr>
        <w:t>:</w:t>
      </w:r>
    </w:p>
    <w:p w:rsidR="005F2F12" w:rsidRDefault="00325926" w:rsidP="000C1F2E">
      <w:pPr>
        <w:pStyle w:val="a7"/>
        <w:numPr>
          <w:ilvl w:val="0"/>
          <w:numId w:val="132"/>
        </w:numPr>
        <w:tabs>
          <w:tab w:val="left" w:pos="1399"/>
        </w:tabs>
        <w:spacing w:before="65"/>
        <w:ind w:left="1398" w:hanging="141"/>
        <w:jc w:val="left"/>
        <w:rPr>
          <w:sz w:val="24"/>
        </w:rPr>
      </w:pPr>
      <w:r>
        <w:rPr>
          <w:sz w:val="24"/>
        </w:rPr>
        <w:t>Создание</w:t>
      </w:r>
      <w:r>
        <w:rPr>
          <w:spacing w:val="-4"/>
          <w:sz w:val="24"/>
        </w:rPr>
        <w:t xml:space="preserve"> </w:t>
      </w:r>
      <w:r>
        <w:rPr>
          <w:sz w:val="24"/>
        </w:rPr>
        <w:t>системы</w:t>
      </w:r>
      <w:r>
        <w:rPr>
          <w:spacing w:val="-2"/>
          <w:sz w:val="24"/>
        </w:rPr>
        <w:t xml:space="preserve"> </w:t>
      </w:r>
      <w:r>
        <w:rPr>
          <w:sz w:val="24"/>
        </w:rPr>
        <w:t>комплексного</w:t>
      </w:r>
      <w:r>
        <w:rPr>
          <w:spacing w:val="-2"/>
          <w:sz w:val="24"/>
        </w:rPr>
        <w:t xml:space="preserve"> </w:t>
      </w:r>
      <w:r>
        <w:rPr>
          <w:sz w:val="24"/>
        </w:rPr>
        <w:t>мониторинга</w:t>
      </w:r>
      <w:r>
        <w:rPr>
          <w:spacing w:val="-4"/>
          <w:sz w:val="24"/>
        </w:rPr>
        <w:t xml:space="preserve"> </w:t>
      </w:r>
      <w:r>
        <w:rPr>
          <w:sz w:val="24"/>
        </w:rPr>
        <w:t>состояния</w:t>
      </w:r>
      <w:r>
        <w:rPr>
          <w:spacing w:val="-2"/>
          <w:sz w:val="24"/>
        </w:rPr>
        <w:t xml:space="preserve"> </w:t>
      </w:r>
      <w:r>
        <w:rPr>
          <w:sz w:val="24"/>
        </w:rPr>
        <w:t>здоровья</w:t>
      </w:r>
      <w:r>
        <w:rPr>
          <w:spacing w:val="-3"/>
          <w:sz w:val="24"/>
        </w:rPr>
        <w:t xml:space="preserve"> </w:t>
      </w:r>
      <w:r>
        <w:rPr>
          <w:sz w:val="24"/>
        </w:rPr>
        <w:t>детей.</w:t>
      </w:r>
    </w:p>
    <w:p w:rsidR="005F2F12" w:rsidRDefault="00325926" w:rsidP="000C1F2E">
      <w:pPr>
        <w:pStyle w:val="a7"/>
        <w:numPr>
          <w:ilvl w:val="0"/>
          <w:numId w:val="132"/>
        </w:numPr>
        <w:tabs>
          <w:tab w:val="left" w:pos="1497"/>
          <w:tab w:val="left" w:pos="2867"/>
          <w:tab w:val="left" w:pos="5419"/>
          <w:tab w:val="left" w:pos="6294"/>
          <w:tab w:val="left" w:pos="8647"/>
          <w:tab w:val="left" w:pos="10016"/>
        </w:tabs>
        <w:ind w:right="836" w:firstLine="0"/>
        <w:jc w:val="left"/>
        <w:rPr>
          <w:sz w:val="24"/>
        </w:rPr>
      </w:pPr>
      <w:r>
        <w:rPr>
          <w:sz w:val="24"/>
        </w:rPr>
        <w:t>Снижение</w:t>
      </w:r>
      <w:r>
        <w:rPr>
          <w:sz w:val="24"/>
        </w:rPr>
        <w:tab/>
        <w:t>количества</w:t>
      </w:r>
      <w:r>
        <w:rPr>
          <w:spacing w:val="93"/>
          <w:sz w:val="24"/>
        </w:rPr>
        <w:t xml:space="preserve"> </w:t>
      </w:r>
      <w:r>
        <w:rPr>
          <w:sz w:val="24"/>
        </w:rPr>
        <w:t>наиболее</w:t>
      </w:r>
      <w:r>
        <w:rPr>
          <w:sz w:val="24"/>
        </w:rPr>
        <w:tab/>
        <w:t>часто</w:t>
      </w:r>
      <w:r>
        <w:rPr>
          <w:sz w:val="24"/>
        </w:rPr>
        <w:tab/>
        <w:t>встречающихся</w:t>
      </w:r>
      <w:r>
        <w:rPr>
          <w:spacing w:val="96"/>
          <w:sz w:val="24"/>
        </w:rPr>
        <w:t xml:space="preserve"> </w:t>
      </w:r>
      <w:r>
        <w:rPr>
          <w:sz w:val="24"/>
        </w:rPr>
        <w:t>в</w:t>
      </w:r>
      <w:r>
        <w:rPr>
          <w:sz w:val="24"/>
        </w:rPr>
        <w:tab/>
        <w:t>школьном</w:t>
      </w:r>
      <w:r>
        <w:rPr>
          <w:sz w:val="24"/>
        </w:rPr>
        <w:tab/>
      </w:r>
      <w:r>
        <w:rPr>
          <w:spacing w:val="-1"/>
          <w:sz w:val="24"/>
        </w:rPr>
        <w:t>возрасте</w:t>
      </w:r>
      <w:r>
        <w:rPr>
          <w:spacing w:val="-57"/>
          <w:sz w:val="24"/>
        </w:rPr>
        <w:t xml:space="preserve"> </w:t>
      </w:r>
      <w:r>
        <w:rPr>
          <w:sz w:val="24"/>
        </w:rPr>
        <w:t>заболеваний.</w:t>
      </w:r>
    </w:p>
    <w:p w:rsidR="005F2F12" w:rsidRDefault="00325926" w:rsidP="000C1F2E">
      <w:pPr>
        <w:pStyle w:val="a7"/>
        <w:numPr>
          <w:ilvl w:val="0"/>
          <w:numId w:val="132"/>
        </w:numPr>
        <w:tabs>
          <w:tab w:val="left" w:pos="1399"/>
        </w:tabs>
        <w:spacing w:before="1"/>
        <w:ind w:left="1398" w:hanging="141"/>
        <w:jc w:val="left"/>
        <w:rPr>
          <w:sz w:val="24"/>
        </w:rPr>
      </w:pPr>
      <w:r>
        <w:rPr>
          <w:sz w:val="24"/>
        </w:rPr>
        <w:t>Оздоровление</w:t>
      </w:r>
      <w:r>
        <w:rPr>
          <w:spacing w:val="-2"/>
          <w:sz w:val="24"/>
        </w:rPr>
        <w:t xml:space="preserve"> </w:t>
      </w:r>
      <w:r>
        <w:rPr>
          <w:sz w:val="24"/>
        </w:rPr>
        <w:t>учащихся</w:t>
      </w:r>
      <w:r>
        <w:rPr>
          <w:spacing w:val="-3"/>
          <w:sz w:val="24"/>
        </w:rPr>
        <w:t xml:space="preserve"> </w:t>
      </w:r>
      <w:r>
        <w:rPr>
          <w:sz w:val="24"/>
        </w:rPr>
        <w:t>в</w:t>
      </w:r>
      <w:r>
        <w:rPr>
          <w:spacing w:val="-3"/>
          <w:sz w:val="24"/>
        </w:rPr>
        <w:t xml:space="preserve"> </w:t>
      </w:r>
      <w:r>
        <w:rPr>
          <w:sz w:val="24"/>
        </w:rPr>
        <w:t>сравнении</w:t>
      </w:r>
      <w:r>
        <w:rPr>
          <w:spacing w:val="-2"/>
          <w:sz w:val="24"/>
        </w:rPr>
        <w:t xml:space="preserve"> </w:t>
      </w:r>
      <w:r>
        <w:rPr>
          <w:sz w:val="24"/>
        </w:rPr>
        <w:t>с</w:t>
      </w:r>
      <w:r>
        <w:rPr>
          <w:spacing w:val="-4"/>
          <w:sz w:val="24"/>
        </w:rPr>
        <w:t xml:space="preserve"> </w:t>
      </w:r>
      <w:r>
        <w:rPr>
          <w:sz w:val="24"/>
        </w:rPr>
        <w:t>исходной</w:t>
      </w:r>
      <w:r>
        <w:rPr>
          <w:spacing w:val="-2"/>
          <w:sz w:val="24"/>
        </w:rPr>
        <w:t xml:space="preserve"> </w:t>
      </w:r>
      <w:r>
        <w:rPr>
          <w:sz w:val="24"/>
        </w:rPr>
        <w:t>позицией</w:t>
      </w:r>
      <w:r>
        <w:rPr>
          <w:spacing w:val="-5"/>
          <w:sz w:val="24"/>
        </w:rPr>
        <w:t xml:space="preserve"> </w:t>
      </w:r>
      <w:r>
        <w:rPr>
          <w:sz w:val="24"/>
        </w:rPr>
        <w:t>на</w:t>
      </w:r>
      <w:r>
        <w:rPr>
          <w:spacing w:val="-3"/>
          <w:sz w:val="24"/>
        </w:rPr>
        <w:t xml:space="preserve"> </w:t>
      </w:r>
      <w:r>
        <w:rPr>
          <w:sz w:val="24"/>
        </w:rPr>
        <w:t>60%.</w:t>
      </w:r>
    </w:p>
    <w:p w:rsidR="005F2F12" w:rsidRDefault="00325926" w:rsidP="000C1F2E">
      <w:pPr>
        <w:pStyle w:val="a7"/>
        <w:numPr>
          <w:ilvl w:val="0"/>
          <w:numId w:val="132"/>
        </w:numPr>
        <w:tabs>
          <w:tab w:val="left" w:pos="1399"/>
        </w:tabs>
        <w:ind w:left="1398" w:hanging="141"/>
        <w:jc w:val="left"/>
        <w:rPr>
          <w:sz w:val="24"/>
        </w:rPr>
      </w:pPr>
      <w:r>
        <w:rPr>
          <w:sz w:val="24"/>
        </w:rPr>
        <w:t>Снижение</w:t>
      </w:r>
      <w:r>
        <w:rPr>
          <w:spacing w:val="-7"/>
          <w:sz w:val="24"/>
        </w:rPr>
        <w:t xml:space="preserve"> </w:t>
      </w:r>
      <w:r>
        <w:rPr>
          <w:sz w:val="24"/>
        </w:rPr>
        <w:t>поведенческих</w:t>
      </w:r>
      <w:r>
        <w:rPr>
          <w:spacing w:val="-1"/>
          <w:sz w:val="24"/>
        </w:rPr>
        <w:t xml:space="preserve"> </w:t>
      </w:r>
      <w:r>
        <w:rPr>
          <w:sz w:val="24"/>
        </w:rPr>
        <w:t>рисков,</w:t>
      </w:r>
      <w:r>
        <w:rPr>
          <w:spacing w:val="-6"/>
          <w:sz w:val="24"/>
        </w:rPr>
        <w:t xml:space="preserve"> </w:t>
      </w:r>
      <w:r>
        <w:rPr>
          <w:sz w:val="24"/>
        </w:rPr>
        <w:t>представляющих опасность</w:t>
      </w:r>
      <w:r>
        <w:rPr>
          <w:spacing w:val="-2"/>
          <w:sz w:val="24"/>
        </w:rPr>
        <w:t xml:space="preserve"> </w:t>
      </w:r>
      <w:r>
        <w:rPr>
          <w:sz w:val="24"/>
        </w:rPr>
        <w:t>для</w:t>
      </w:r>
      <w:r>
        <w:rPr>
          <w:spacing w:val="-5"/>
          <w:sz w:val="24"/>
        </w:rPr>
        <w:t xml:space="preserve"> </w:t>
      </w:r>
      <w:r>
        <w:rPr>
          <w:sz w:val="24"/>
        </w:rPr>
        <w:t>здоровья:</w:t>
      </w:r>
    </w:p>
    <w:p w:rsidR="005F2F12" w:rsidRDefault="00325926" w:rsidP="000C1F2E">
      <w:pPr>
        <w:pStyle w:val="a7"/>
        <w:numPr>
          <w:ilvl w:val="0"/>
          <w:numId w:val="201"/>
        </w:numPr>
        <w:tabs>
          <w:tab w:val="left" w:pos="1543"/>
        </w:tabs>
        <w:spacing w:before="2" w:line="293" w:lineRule="exact"/>
        <w:ind w:left="1542" w:hanging="285"/>
        <w:jc w:val="left"/>
        <w:rPr>
          <w:rFonts w:ascii="Symbol" w:hAnsi="Symbol"/>
          <w:sz w:val="24"/>
        </w:rPr>
      </w:pPr>
      <w:r>
        <w:rPr>
          <w:sz w:val="24"/>
        </w:rPr>
        <w:t>Воздержание</w:t>
      </w:r>
      <w:r>
        <w:rPr>
          <w:spacing w:val="-2"/>
          <w:sz w:val="24"/>
        </w:rPr>
        <w:t xml:space="preserve"> </w:t>
      </w:r>
      <w:r>
        <w:rPr>
          <w:sz w:val="24"/>
        </w:rPr>
        <w:t>от</w:t>
      </w:r>
      <w:r>
        <w:rPr>
          <w:spacing w:val="-1"/>
          <w:sz w:val="24"/>
        </w:rPr>
        <w:t xml:space="preserve"> </w:t>
      </w:r>
      <w:r>
        <w:rPr>
          <w:sz w:val="24"/>
        </w:rPr>
        <w:t>курения</w:t>
      </w:r>
      <w:r>
        <w:rPr>
          <w:spacing w:val="-1"/>
          <w:sz w:val="24"/>
        </w:rPr>
        <w:t xml:space="preserve"> </w:t>
      </w:r>
      <w:r>
        <w:rPr>
          <w:sz w:val="24"/>
        </w:rPr>
        <w:t>табака</w:t>
      </w:r>
      <w:r>
        <w:rPr>
          <w:spacing w:val="-2"/>
          <w:sz w:val="24"/>
        </w:rPr>
        <w:t xml:space="preserve"> </w:t>
      </w:r>
      <w:r>
        <w:rPr>
          <w:sz w:val="24"/>
        </w:rPr>
        <w:t>-</w:t>
      </w:r>
      <w:r>
        <w:rPr>
          <w:spacing w:val="-2"/>
          <w:sz w:val="24"/>
        </w:rPr>
        <w:t xml:space="preserve"> </w:t>
      </w:r>
      <w:r>
        <w:rPr>
          <w:sz w:val="24"/>
        </w:rPr>
        <w:t>95%</w:t>
      </w:r>
      <w:r>
        <w:rPr>
          <w:spacing w:val="-1"/>
          <w:sz w:val="24"/>
        </w:rPr>
        <w:t xml:space="preserve"> </w:t>
      </w:r>
      <w:r>
        <w:rPr>
          <w:sz w:val="24"/>
        </w:rPr>
        <w:t>обучающихся.</w:t>
      </w:r>
    </w:p>
    <w:p w:rsidR="005F2F12" w:rsidRDefault="00325926" w:rsidP="000C1F2E">
      <w:pPr>
        <w:pStyle w:val="a7"/>
        <w:numPr>
          <w:ilvl w:val="0"/>
          <w:numId w:val="201"/>
        </w:numPr>
        <w:tabs>
          <w:tab w:val="left" w:pos="1543"/>
        </w:tabs>
        <w:spacing w:line="292" w:lineRule="exact"/>
        <w:ind w:left="1542" w:hanging="285"/>
        <w:jc w:val="left"/>
        <w:rPr>
          <w:rFonts w:ascii="Symbol" w:hAnsi="Symbol"/>
          <w:sz w:val="24"/>
        </w:rPr>
      </w:pPr>
      <w:r>
        <w:rPr>
          <w:sz w:val="24"/>
        </w:rPr>
        <w:t>Воздержание</w:t>
      </w:r>
      <w:r>
        <w:rPr>
          <w:spacing w:val="-3"/>
          <w:sz w:val="24"/>
        </w:rPr>
        <w:t xml:space="preserve"> </w:t>
      </w:r>
      <w:r>
        <w:rPr>
          <w:sz w:val="24"/>
        </w:rPr>
        <w:t>от</w:t>
      </w:r>
      <w:r>
        <w:rPr>
          <w:spacing w:val="-1"/>
          <w:sz w:val="24"/>
        </w:rPr>
        <w:t xml:space="preserve"> </w:t>
      </w:r>
      <w:r>
        <w:rPr>
          <w:sz w:val="24"/>
        </w:rPr>
        <w:t>пивного</w:t>
      </w:r>
      <w:r>
        <w:rPr>
          <w:spacing w:val="-2"/>
          <w:sz w:val="24"/>
        </w:rPr>
        <w:t xml:space="preserve"> </w:t>
      </w:r>
      <w:r>
        <w:rPr>
          <w:sz w:val="24"/>
        </w:rPr>
        <w:t>алкоголизма</w:t>
      </w:r>
      <w:r>
        <w:rPr>
          <w:spacing w:val="-1"/>
          <w:sz w:val="24"/>
        </w:rPr>
        <w:t xml:space="preserve"> </w:t>
      </w:r>
      <w:r>
        <w:rPr>
          <w:sz w:val="24"/>
        </w:rPr>
        <w:t>-</w:t>
      </w:r>
      <w:r>
        <w:rPr>
          <w:spacing w:val="-2"/>
          <w:sz w:val="24"/>
        </w:rPr>
        <w:t xml:space="preserve"> </w:t>
      </w:r>
      <w:r>
        <w:rPr>
          <w:sz w:val="24"/>
        </w:rPr>
        <w:t>97%</w:t>
      </w:r>
      <w:r>
        <w:rPr>
          <w:spacing w:val="-2"/>
          <w:sz w:val="24"/>
        </w:rPr>
        <w:t xml:space="preserve"> </w:t>
      </w:r>
      <w:r>
        <w:rPr>
          <w:sz w:val="24"/>
        </w:rPr>
        <w:t>школьников.</w:t>
      </w:r>
    </w:p>
    <w:p w:rsidR="005F2F12" w:rsidRDefault="00325926" w:rsidP="000C1F2E">
      <w:pPr>
        <w:pStyle w:val="a7"/>
        <w:numPr>
          <w:ilvl w:val="0"/>
          <w:numId w:val="132"/>
        </w:numPr>
        <w:tabs>
          <w:tab w:val="left" w:pos="1423"/>
        </w:tabs>
        <w:ind w:right="835" w:firstLine="0"/>
        <w:rPr>
          <w:sz w:val="24"/>
        </w:rPr>
      </w:pPr>
      <w:r>
        <w:rPr>
          <w:sz w:val="24"/>
        </w:rPr>
        <w:t>Положительная динамика при переходе из третьей группы здоровья</w:t>
      </w:r>
      <w:r>
        <w:rPr>
          <w:spacing w:val="60"/>
          <w:sz w:val="24"/>
        </w:rPr>
        <w:t xml:space="preserve"> </w:t>
      </w:r>
      <w:r>
        <w:rPr>
          <w:sz w:val="24"/>
        </w:rPr>
        <w:t>учащихся во вторую,</w:t>
      </w:r>
      <w:r>
        <w:rPr>
          <w:spacing w:val="1"/>
          <w:sz w:val="24"/>
        </w:rPr>
        <w:t xml:space="preserve"> </w:t>
      </w:r>
      <w:r>
        <w:rPr>
          <w:sz w:val="24"/>
        </w:rPr>
        <w:t>из</w:t>
      </w:r>
      <w:r>
        <w:rPr>
          <w:spacing w:val="-1"/>
          <w:sz w:val="24"/>
        </w:rPr>
        <w:t xml:space="preserve"> </w:t>
      </w:r>
      <w:r>
        <w:rPr>
          <w:sz w:val="24"/>
        </w:rPr>
        <w:t>второй в</w:t>
      </w:r>
      <w:r>
        <w:rPr>
          <w:spacing w:val="-1"/>
          <w:sz w:val="24"/>
        </w:rPr>
        <w:t xml:space="preserve"> </w:t>
      </w:r>
      <w:r>
        <w:rPr>
          <w:sz w:val="24"/>
        </w:rPr>
        <w:t>третью группу</w:t>
      </w:r>
      <w:r>
        <w:rPr>
          <w:spacing w:val="-8"/>
          <w:sz w:val="24"/>
        </w:rPr>
        <w:t xml:space="preserve"> </w:t>
      </w:r>
      <w:r>
        <w:rPr>
          <w:sz w:val="24"/>
        </w:rPr>
        <w:t>здоровья.</w:t>
      </w:r>
    </w:p>
    <w:p w:rsidR="005F2F12" w:rsidRDefault="00325926" w:rsidP="000C1F2E">
      <w:pPr>
        <w:pStyle w:val="a7"/>
        <w:numPr>
          <w:ilvl w:val="0"/>
          <w:numId w:val="132"/>
        </w:numPr>
        <w:tabs>
          <w:tab w:val="left" w:pos="1519"/>
        </w:tabs>
        <w:ind w:right="829" w:firstLine="0"/>
        <w:rPr>
          <w:sz w:val="24"/>
        </w:rPr>
      </w:pPr>
      <w:r>
        <w:rPr>
          <w:sz w:val="24"/>
        </w:rPr>
        <w:t>Привлечение</w:t>
      </w:r>
      <w:r>
        <w:rPr>
          <w:spacing w:val="1"/>
          <w:sz w:val="24"/>
        </w:rPr>
        <w:t xml:space="preserve"> </w:t>
      </w:r>
      <w:r>
        <w:rPr>
          <w:sz w:val="24"/>
        </w:rPr>
        <w:t>к</w:t>
      </w:r>
      <w:r>
        <w:rPr>
          <w:spacing w:val="1"/>
          <w:sz w:val="24"/>
        </w:rPr>
        <w:t xml:space="preserve"> </w:t>
      </w:r>
      <w:r>
        <w:rPr>
          <w:sz w:val="24"/>
        </w:rPr>
        <w:t>массовым</w:t>
      </w:r>
      <w:r>
        <w:rPr>
          <w:spacing w:val="1"/>
          <w:sz w:val="24"/>
        </w:rPr>
        <w:t xml:space="preserve"> </w:t>
      </w:r>
      <w:r>
        <w:rPr>
          <w:sz w:val="24"/>
        </w:rPr>
        <w:t>занятиям</w:t>
      </w:r>
      <w:r>
        <w:rPr>
          <w:spacing w:val="1"/>
          <w:sz w:val="24"/>
        </w:rPr>
        <w:t xml:space="preserve"> </w:t>
      </w:r>
      <w:r>
        <w:rPr>
          <w:sz w:val="24"/>
        </w:rPr>
        <w:t>спортом</w:t>
      </w:r>
      <w:r>
        <w:rPr>
          <w:spacing w:val="1"/>
          <w:sz w:val="24"/>
        </w:rPr>
        <w:t xml:space="preserve"> </w:t>
      </w:r>
      <w:r>
        <w:rPr>
          <w:sz w:val="24"/>
        </w:rPr>
        <w:t>до</w:t>
      </w:r>
      <w:r>
        <w:rPr>
          <w:spacing w:val="1"/>
          <w:sz w:val="24"/>
        </w:rPr>
        <w:t xml:space="preserve"> </w:t>
      </w:r>
      <w:r>
        <w:rPr>
          <w:sz w:val="24"/>
        </w:rPr>
        <w:t>90%</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всего</w:t>
      </w:r>
      <w:r>
        <w:rPr>
          <w:spacing w:val="1"/>
          <w:sz w:val="24"/>
        </w:rPr>
        <w:t xml:space="preserve"> </w:t>
      </w:r>
      <w:r>
        <w:rPr>
          <w:sz w:val="24"/>
        </w:rPr>
        <w:t>контингента</w:t>
      </w:r>
      <w:r>
        <w:rPr>
          <w:spacing w:val="-57"/>
          <w:sz w:val="24"/>
        </w:rPr>
        <w:t xml:space="preserve"> </w:t>
      </w:r>
      <w:r>
        <w:rPr>
          <w:sz w:val="24"/>
        </w:rPr>
        <w:t>школьников.</w:t>
      </w:r>
    </w:p>
    <w:p w:rsidR="005F2F12" w:rsidRDefault="00325926" w:rsidP="000C1F2E">
      <w:pPr>
        <w:pStyle w:val="a7"/>
        <w:numPr>
          <w:ilvl w:val="0"/>
          <w:numId w:val="132"/>
        </w:numPr>
        <w:tabs>
          <w:tab w:val="left" w:pos="1451"/>
        </w:tabs>
        <w:ind w:right="833" w:firstLine="0"/>
        <w:rPr>
          <w:sz w:val="24"/>
        </w:rPr>
      </w:pPr>
      <w:r>
        <w:rPr>
          <w:sz w:val="24"/>
        </w:rPr>
        <w:t xml:space="preserve">Создание  </w:t>
      </w:r>
      <w:r>
        <w:rPr>
          <w:spacing w:val="1"/>
          <w:sz w:val="24"/>
        </w:rPr>
        <w:t xml:space="preserve"> </w:t>
      </w:r>
      <w:r>
        <w:rPr>
          <w:sz w:val="24"/>
        </w:rPr>
        <w:t xml:space="preserve">благоприятного  </w:t>
      </w:r>
      <w:r>
        <w:rPr>
          <w:spacing w:val="1"/>
          <w:sz w:val="24"/>
        </w:rPr>
        <w:t xml:space="preserve"> </w:t>
      </w:r>
      <w:r>
        <w:rPr>
          <w:sz w:val="24"/>
        </w:rPr>
        <w:t xml:space="preserve">психологического   </w:t>
      </w:r>
      <w:r>
        <w:rPr>
          <w:spacing w:val="1"/>
          <w:sz w:val="24"/>
        </w:rPr>
        <w:t xml:space="preserve"> </w:t>
      </w:r>
      <w:r>
        <w:rPr>
          <w:sz w:val="24"/>
        </w:rPr>
        <w:t xml:space="preserve">климата,   </w:t>
      </w:r>
      <w:r>
        <w:rPr>
          <w:spacing w:val="1"/>
          <w:sz w:val="24"/>
        </w:rPr>
        <w:t xml:space="preserve"> </w:t>
      </w:r>
      <w:r>
        <w:rPr>
          <w:sz w:val="24"/>
        </w:rPr>
        <w:t>взаимоотношений</w:t>
      </w:r>
      <w:r>
        <w:rPr>
          <w:spacing w:val="1"/>
          <w:sz w:val="24"/>
        </w:rPr>
        <w:t xml:space="preserve"> </w:t>
      </w:r>
      <w:r>
        <w:rPr>
          <w:sz w:val="24"/>
        </w:rPr>
        <w:t>товарищества</w:t>
      </w:r>
      <w:r>
        <w:rPr>
          <w:spacing w:val="-2"/>
          <w:sz w:val="24"/>
        </w:rPr>
        <w:t xml:space="preserve"> </w:t>
      </w:r>
      <w:r>
        <w:rPr>
          <w:sz w:val="24"/>
        </w:rPr>
        <w:t>и партнерства</w:t>
      </w:r>
      <w:r>
        <w:rPr>
          <w:spacing w:val="-1"/>
          <w:sz w:val="24"/>
        </w:rPr>
        <w:t xml:space="preserve"> </w:t>
      </w:r>
      <w:r>
        <w:rPr>
          <w:sz w:val="24"/>
        </w:rPr>
        <w:t>в</w:t>
      </w:r>
      <w:r>
        <w:rPr>
          <w:spacing w:val="-2"/>
          <w:sz w:val="24"/>
        </w:rPr>
        <w:t xml:space="preserve"> </w:t>
      </w:r>
      <w:r>
        <w:rPr>
          <w:sz w:val="24"/>
        </w:rPr>
        <w:t>среде</w:t>
      </w:r>
      <w:r>
        <w:rPr>
          <w:spacing w:val="-1"/>
          <w:sz w:val="24"/>
        </w:rPr>
        <w:t xml:space="preserve"> </w:t>
      </w:r>
      <w:r>
        <w:rPr>
          <w:sz w:val="24"/>
        </w:rPr>
        <w:t>школьников, ровесников,</w:t>
      </w:r>
      <w:r>
        <w:rPr>
          <w:spacing w:val="-1"/>
          <w:sz w:val="24"/>
        </w:rPr>
        <w:t xml:space="preserve"> </w:t>
      </w:r>
      <w:r>
        <w:rPr>
          <w:sz w:val="24"/>
        </w:rPr>
        <w:t>семьи.</w:t>
      </w:r>
    </w:p>
    <w:p w:rsidR="005F2F12" w:rsidRDefault="00325926" w:rsidP="000C1F2E">
      <w:pPr>
        <w:pStyle w:val="a7"/>
        <w:numPr>
          <w:ilvl w:val="0"/>
          <w:numId w:val="132"/>
        </w:numPr>
        <w:tabs>
          <w:tab w:val="left" w:pos="1485"/>
        </w:tabs>
        <w:ind w:right="834" w:firstLine="0"/>
        <w:rPr>
          <w:sz w:val="24"/>
        </w:rPr>
      </w:pPr>
      <w:r>
        <w:rPr>
          <w:sz w:val="24"/>
        </w:rPr>
        <w:t>Профилактика</w:t>
      </w:r>
      <w:r>
        <w:rPr>
          <w:spacing w:val="1"/>
          <w:sz w:val="24"/>
        </w:rPr>
        <w:t xml:space="preserve"> </w:t>
      </w:r>
      <w:r>
        <w:rPr>
          <w:sz w:val="24"/>
        </w:rPr>
        <w:t>заболеваний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воспитанников</w:t>
      </w:r>
      <w:r>
        <w:rPr>
          <w:spacing w:val="1"/>
          <w:sz w:val="24"/>
        </w:rPr>
        <w:t xml:space="preserve"> </w:t>
      </w:r>
      <w:r>
        <w:rPr>
          <w:sz w:val="24"/>
        </w:rPr>
        <w:t>на</w:t>
      </w:r>
      <w:r>
        <w:rPr>
          <w:spacing w:val="1"/>
          <w:sz w:val="24"/>
        </w:rPr>
        <w:t xml:space="preserve"> </w:t>
      </w:r>
      <w:r>
        <w:rPr>
          <w:sz w:val="24"/>
        </w:rPr>
        <w:t>ранних</w:t>
      </w:r>
      <w:r>
        <w:rPr>
          <w:spacing w:val="1"/>
          <w:sz w:val="24"/>
        </w:rPr>
        <w:t xml:space="preserve"> </w:t>
      </w:r>
      <w:r>
        <w:rPr>
          <w:sz w:val="24"/>
        </w:rPr>
        <w:t>стадия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систематически</w:t>
      </w:r>
      <w:r>
        <w:rPr>
          <w:spacing w:val="-1"/>
          <w:sz w:val="24"/>
        </w:rPr>
        <w:t xml:space="preserve"> </w:t>
      </w:r>
      <w:r>
        <w:rPr>
          <w:sz w:val="24"/>
        </w:rPr>
        <w:t>проводимой диагностики состояния</w:t>
      </w:r>
      <w:r>
        <w:rPr>
          <w:spacing w:val="-1"/>
          <w:sz w:val="24"/>
        </w:rPr>
        <w:t xml:space="preserve"> </w:t>
      </w:r>
      <w:r>
        <w:rPr>
          <w:sz w:val="24"/>
        </w:rPr>
        <w:t>здоровья.</w:t>
      </w:r>
    </w:p>
    <w:p w:rsidR="005F2F12" w:rsidRDefault="00325926" w:rsidP="000C1F2E">
      <w:pPr>
        <w:pStyle w:val="a7"/>
        <w:numPr>
          <w:ilvl w:val="0"/>
          <w:numId w:val="132"/>
        </w:numPr>
        <w:tabs>
          <w:tab w:val="left" w:pos="1442"/>
        </w:tabs>
        <w:ind w:right="837" w:firstLine="0"/>
        <w:rPr>
          <w:sz w:val="24"/>
        </w:rPr>
      </w:pPr>
      <w:r>
        <w:rPr>
          <w:sz w:val="24"/>
        </w:rPr>
        <w:t xml:space="preserve">Привитие  </w:t>
      </w:r>
      <w:r>
        <w:rPr>
          <w:spacing w:val="1"/>
          <w:sz w:val="24"/>
        </w:rPr>
        <w:t xml:space="preserve"> </w:t>
      </w:r>
      <w:r>
        <w:rPr>
          <w:sz w:val="24"/>
        </w:rPr>
        <w:t xml:space="preserve">учащимся  </w:t>
      </w:r>
      <w:r>
        <w:rPr>
          <w:spacing w:val="1"/>
          <w:sz w:val="24"/>
        </w:rPr>
        <w:t xml:space="preserve"> </w:t>
      </w:r>
      <w:r>
        <w:rPr>
          <w:sz w:val="24"/>
        </w:rPr>
        <w:t xml:space="preserve">потребности  </w:t>
      </w:r>
      <w:r>
        <w:rPr>
          <w:spacing w:val="1"/>
          <w:sz w:val="24"/>
        </w:rPr>
        <w:t xml:space="preserve"> </w:t>
      </w:r>
      <w:r>
        <w:rPr>
          <w:sz w:val="24"/>
        </w:rPr>
        <w:t xml:space="preserve">и  </w:t>
      </w:r>
      <w:r>
        <w:rPr>
          <w:spacing w:val="1"/>
          <w:sz w:val="24"/>
        </w:rPr>
        <w:t xml:space="preserve"> </w:t>
      </w:r>
      <w:r>
        <w:rPr>
          <w:sz w:val="24"/>
        </w:rPr>
        <w:t xml:space="preserve">умений  </w:t>
      </w:r>
      <w:r>
        <w:rPr>
          <w:spacing w:val="1"/>
          <w:sz w:val="24"/>
        </w:rPr>
        <w:t xml:space="preserve"> </w:t>
      </w:r>
      <w:r>
        <w:rPr>
          <w:sz w:val="24"/>
        </w:rPr>
        <w:t xml:space="preserve">самостоятельно   </w:t>
      </w:r>
      <w:r>
        <w:rPr>
          <w:spacing w:val="1"/>
          <w:sz w:val="24"/>
        </w:rPr>
        <w:t xml:space="preserve"> </w:t>
      </w:r>
      <w:r>
        <w:rPr>
          <w:sz w:val="24"/>
        </w:rPr>
        <w:t>заниматься</w:t>
      </w:r>
      <w:r>
        <w:rPr>
          <w:spacing w:val="1"/>
          <w:sz w:val="24"/>
        </w:rPr>
        <w:t xml:space="preserve"> </w:t>
      </w:r>
      <w:r>
        <w:rPr>
          <w:sz w:val="24"/>
        </w:rPr>
        <w:t xml:space="preserve">физическими  </w:t>
      </w:r>
      <w:r>
        <w:rPr>
          <w:spacing w:val="1"/>
          <w:sz w:val="24"/>
        </w:rPr>
        <w:t xml:space="preserve"> </w:t>
      </w:r>
      <w:r>
        <w:rPr>
          <w:sz w:val="24"/>
        </w:rPr>
        <w:t xml:space="preserve">упражнениями,  </w:t>
      </w:r>
      <w:r>
        <w:rPr>
          <w:spacing w:val="1"/>
          <w:sz w:val="24"/>
        </w:rPr>
        <w:t xml:space="preserve"> </w:t>
      </w:r>
      <w:r>
        <w:rPr>
          <w:sz w:val="24"/>
        </w:rPr>
        <w:t xml:space="preserve">сознательно  </w:t>
      </w:r>
      <w:r>
        <w:rPr>
          <w:spacing w:val="1"/>
          <w:sz w:val="24"/>
        </w:rPr>
        <w:t xml:space="preserve"> </w:t>
      </w:r>
      <w:r>
        <w:rPr>
          <w:sz w:val="24"/>
        </w:rPr>
        <w:t xml:space="preserve">применять  </w:t>
      </w:r>
      <w:r>
        <w:rPr>
          <w:spacing w:val="1"/>
          <w:sz w:val="24"/>
        </w:rPr>
        <w:t xml:space="preserve"> </w:t>
      </w:r>
      <w:r>
        <w:rPr>
          <w:sz w:val="24"/>
        </w:rPr>
        <w:t xml:space="preserve">их  </w:t>
      </w:r>
      <w:r>
        <w:rPr>
          <w:spacing w:val="1"/>
          <w:sz w:val="24"/>
        </w:rPr>
        <w:t xml:space="preserve"> </w:t>
      </w:r>
      <w:r>
        <w:rPr>
          <w:sz w:val="24"/>
        </w:rPr>
        <w:t xml:space="preserve">в   </w:t>
      </w:r>
      <w:r>
        <w:rPr>
          <w:spacing w:val="1"/>
          <w:sz w:val="24"/>
        </w:rPr>
        <w:t xml:space="preserve"> </w:t>
      </w:r>
      <w:r>
        <w:rPr>
          <w:sz w:val="24"/>
        </w:rPr>
        <w:t xml:space="preserve">целях   </w:t>
      </w:r>
      <w:r>
        <w:rPr>
          <w:spacing w:val="1"/>
          <w:sz w:val="24"/>
        </w:rPr>
        <w:t xml:space="preserve"> </w:t>
      </w:r>
      <w:r>
        <w:rPr>
          <w:sz w:val="24"/>
        </w:rPr>
        <w:t>отдыха,</w:t>
      </w:r>
      <w:r>
        <w:rPr>
          <w:spacing w:val="1"/>
          <w:sz w:val="24"/>
        </w:rPr>
        <w:t xml:space="preserve"> </w:t>
      </w:r>
      <w:r>
        <w:rPr>
          <w:sz w:val="24"/>
        </w:rPr>
        <w:t>тренировки,</w:t>
      </w:r>
      <w:r>
        <w:rPr>
          <w:spacing w:val="-1"/>
          <w:sz w:val="24"/>
        </w:rPr>
        <w:t xml:space="preserve"> </w:t>
      </w:r>
      <w:r>
        <w:rPr>
          <w:sz w:val="24"/>
        </w:rPr>
        <w:t>повышения работоспособности</w:t>
      </w:r>
      <w:r>
        <w:rPr>
          <w:spacing w:val="1"/>
          <w:sz w:val="24"/>
        </w:rPr>
        <w:t xml:space="preserve"> </w:t>
      </w:r>
      <w:r>
        <w:rPr>
          <w:sz w:val="24"/>
        </w:rPr>
        <w:t>и</w:t>
      </w:r>
      <w:r>
        <w:rPr>
          <w:spacing w:val="-2"/>
          <w:sz w:val="24"/>
        </w:rPr>
        <w:t xml:space="preserve"> </w:t>
      </w:r>
      <w:r>
        <w:rPr>
          <w:sz w:val="24"/>
        </w:rPr>
        <w:t>укрепления</w:t>
      </w:r>
      <w:r>
        <w:rPr>
          <w:spacing w:val="-1"/>
          <w:sz w:val="24"/>
        </w:rPr>
        <w:t xml:space="preserve"> </w:t>
      </w:r>
      <w:r>
        <w:rPr>
          <w:sz w:val="24"/>
        </w:rPr>
        <w:t>здоровья.</w:t>
      </w:r>
    </w:p>
    <w:p w:rsidR="005F2F12" w:rsidRDefault="00325926" w:rsidP="000C1F2E">
      <w:pPr>
        <w:pStyle w:val="a7"/>
        <w:numPr>
          <w:ilvl w:val="0"/>
          <w:numId w:val="132"/>
        </w:numPr>
        <w:tabs>
          <w:tab w:val="left" w:pos="1403"/>
        </w:tabs>
        <w:ind w:right="836" w:firstLine="0"/>
        <w:rPr>
          <w:sz w:val="24"/>
        </w:rPr>
      </w:pPr>
      <w:r>
        <w:rPr>
          <w:sz w:val="24"/>
        </w:rPr>
        <w:t>Повышение</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педагогов</w:t>
      </w:r>
      <w:r>
        <w:rPr>
          <w:spacing w:val="1"/>
          <w:sz w:val="24"/>
        </w:rPr>
        <w:t xml:space="preserve"> </w:t>
      </w:r>
      <w:r>
        <w:rPr>
          <w:sz w:val="24"/>
        </w:rPr>
        <w:t>и общекультурной подготовки</w:t>
      </w:r>
      <w:r>
        <w:rPr>
          <w:spacing w:val="-57"/>
          <w:sz w:val="24"/>
        </w:rPr>
        <w:t xml:space="preserve"> </w:t>
      </w:r>
      <w:r>
        <w:rPr>
          <w:sz w:val="24"/>
        </w:rPr>
        <w:t>родителей.</w:t>
      </w:r>
    </w:p>
    <w:p w:rsidR="005F2F12" w:rsidRDefault="00325926" w:rsidP="000C1F2E">
      <w:pPr>
        <w:pStyle w:val="a7"/>
        <w:numPr>
          <w:ilvl w:val="0"/>
          <w:numId w:val="132"/>
        </w:numPr>
        <w:tabs>
          <w:tab w:val="left" w:pos="1459"/>
        </w:tabs>
        <w:ind w:right="837" w:firstLine="0"/>
        <w:rPr>
          <w:sz w:val="24"/>
        </w:rPr>
      </w:pPr>
      <w:r>
        <w:rPr>
          <w:sz w:val="24"/>
        </w:rPr>
        <w:t>Коренное</w:t>
      </w:r>
      <w:r>
        <w:rPr>
          <w:spacing w:val="61"/>
          <w:sz w:val="24"/>
        </w:rPr>
        <w:t xml:space="preserve"> </w:t>
      </w:r>
      <w:r>
        <w:rPr>
          <w:sz w:val="24"/>
        </w:rPr>
        <w:t xml:space="preserve">совершенствование  </w:t>
      </w:r>
      <w:r>
        <w:rPr>
          <w:spacing w:val="1"/>
          <w:sz w:val="24"/>
        </w:rPr>
        <w:t xml:space="preserve"> </w:t>
      </w:r>
      <w:r>
        <w:rPr>
          <w:sz w:val="24"/>
        </w:rPr>
        <w:t xml:space="preserve">системы  </w:t>
      </w:r>
      <w:r>
        <w:rPr>
          <w:spacing w:val="1"/>
          <w:sz w:val="24"/>
        </w:rPr>
        <w:t xml:space="preserve"> </w:t>
      </w:r>
      <w:r>
        <w:rPr>
          <w:sz w:val="24"/>
        </w:rPr>
        <w:t xml:space="preserve">физического  </w:t>
      </w:r>
      <w:r>
        <w:rPr>
          <w:spacing w:val="1"/>
          <w:sz w:val="24"/>
        </w:rPr>
        <w:t xml:space="preserve"> </w:t>
      </w:r>
      <w:r>
        <w:rPr>
          <w:sz w:val="24"/>
        </w:rPr>
        <w:t xml:space="preserve">воспитания  </w:t>
      </w:r>
      <w:r>
        <w:rPr>
          <w:spacing w:val="1"/>
          <w:sz w:val="24"/>
        </w:rPr>
        <w:t xml:space="preserve"> </w:t>
      </w:r>
      <w:r>
        <w:rPr>
          <w:sz w:val="24"/>
        </w:rPr>
        <w:t xml:space="preserve">на  </w:t>
      </w:r>
      <w:r>
        <w:rPr>
          <w:spacing w:val="1"/>
          <w:sz w:val="24"/>
        </w:rPr>
        <w:t xml:space="preserve"> </w:t>
      </w:r>
      <w:r>
        <w:rPr>
          <w:sz w:val="24"/>
        </w:rPr>
        <w:t>основе</w:t>
      </w:r>
      <w:r>
        <w:rPr>
          <w:spacing w:val="1"/>
          <w:sz w:val="24"/>
        </w:rPr>
        <w:t xml:space="preserve"> </w:t>
      </w:r>
      <w:r>
        <w:rPr>
          <w:sz w:val="24"/>
        </w:rPr>
        <w:t>реализации</w:t>
      </w:r>
      <w:r>
        <w:rPr>
          <w:spacing w:val="-3"/>
          <w:sz w:val="24"/>
        </w:rPr>
        <w:t xml:space="preserve"> </w:t>
      </w:r>
      <w:r>
        <w:rPr>
          <w:sz w:val="24"/>
        </w:rPr>
        <w:t>индивидуального подхода.</w:t>
      </w:r>
    </w:p>
    <w:p w:rsidR="005F2F12" w:rsidRDefault="00325926" w:rsidP="000C1F2E">
      <w:pPr>
        <w:pStyle w:val="a7"/>
        <w:numPr>
          <w:ilvl w:val="0"/>
          <w:numId w:val="132"/>
        </w:numPr>
        <w:tabs>
          <w:tab w:val="left" w:pos="1399"/>
        </w:tabs>
        <w:ind w:left="1398" w:hanging="141"/>
        <w:rPr>
          <w:sz w:val="24"/>
        </w:rPr>
      </w:pPr>
      <w:r>
        <w:rPr>
          <w:sz w:val="24"/>
        </w:rPr>
        <w:t>Сокращение</w:t>
      </w:r>
      <w:r>
        <w:rPr>
          <w:spacing w:val="-4"/>
          <w:sz w:val="24"/>
        </w:rPr>
        <w:t xml:space="preserve"> </w:t>
      </w:r>
      <w:r>
        <w:rPr>
          <w:sz w:val="24"/>
        </w:rPr>
        <w:t>пропусков</w:t>
      </w:r>
      <w:r>
        <w:rPr>
          <w:spacing w:val="-2"/>
          <w:sz w:val="24"/>
        </w:rPr>
        <w:t xml:space="preserve"> </w:t>
      </w:r>
      <w:r>
        <w:rPr>
          <w:sz w:val="24"/>
        </w:rPr>
        <w:t>уроков</w:t>
      </w:r>
      <w:r>
        <w:rPr>
          <w:spacing w:val="1"/>
          <w:sz w:val="24"/>
        </w:rPr>
        <w:t xml:space="preserve"> </w:t>
      </w:r>
      <w:r>
        <w:rPr>
          <w:sz w:val="24"/>
        </w:rPr>
        <w:t>учащимися</w:t>
      </w:r>
      <w:r>
        <w:rPr>
          <w:spacing w:val="-3"/>
          <w:sz w:val="24"/>
        </w:rPr>
        <w:t xml:space="preserve"> </w:t>
      </w:r>
      <w:r>
        <w:rPr>
          <w:sz w:val="24"/>
        </w:rPr>
        <w:t>по</w:t>
      </w:r>
      <w:r>
        <w:rPr>
          <w:spacing w:val="-3"/>
          <w:sz w:val="24"/>
        </w:rPr>
        <w:t xml:space="preserve"> </w:t>
      </w:r>
      <w:r>
        <w:rPr>
          <w:sz w:val="24"/>
        </w:rPr>
        <w:t>болезни.</w:t>
      </w:r>
    </w:p>
    <w:p w:rsidR="005F2F12" w:rsidRDefault="00325926" w:rsidP="000C1F2E">
      <w:pPr>
        <w:pStyle w:val="a7"/>
        <w:numPr>
          <w:ilvl w:val="0"/>
          <w:numId w:val="132"/>
        </w:numPr>
        <w:tabs>
          <w:tab w:val="left" w:pos="1399"/>
        </w:tabs>
        <w:ind w:left="1398" w:hanging="141"/>
        <w:rPr>
          <w:sz w:val="24"/>
        </w:rPr>
      </w:pPr>
      <w:r>
        <w:rPr>
          <w:sz w:val="24"/>
        </w:rPr>
        <w:t>Повышение</w:t>
      </w:r>
      <w:r>
        <w:rPr>
          <w:spacing w:val="-4"/>
          <w:sz w:val="24"/>
        </w:rPr>
        <w:t xml:space="preserve"> </w:t>
      </w:r>
      <w:r>
        <w:rPr>
          <w:sz w:val="24"/>
        </w:rPr>
        <w:t>качества</w:t>
      </w:r>
      <w:r>
        <w:rPr>
          <w:spacing w:val="-1"/>
          <w:sz w:val="24"/>
        </w:rPr>
        <w:t xml:space="preserve"> </w:t>
      </w:r>
      <w:r>
        <w:rPr>
          <w:sz w:val="24"/>
        </w:rPr>
        <w:t>образования</w:t>
      </w:r>
      <w:r>
        <w:rPr>
          <w:spacing w:val="-2"/>
          <w:sz w:val="24"/>
        </w:rPr>
        <w:t xml:space="preserve"> </w:t>
      </w:r>
      <w:r>
        <w:rPr>
          <w:sz w:val="24"/>
        </w:rPr>
        <w:t>до</w:t>
      </w:r>
      <w:r>
        <w:rPr>
          <w:spacing w:val="-2"/>
          <w:sz w:val="24"/>
        </w:rPr>
        <w:t xml:space="preserve"> </w:t>
      </w:r>
      <w:r>
        <w:rPr>
          <w:sz w:val="24"/>
        </w:rPr>
        <w:t>65%</w:t>
      </w:r>
      <w:r>
        <w:rPr>
          <w:spacing w:val="-2"/>
          <w:sz w:val="24"/>
        </w:rPr>
        <w:t xml:space="preserve"> </w:t>
      </w:r>
      <w:r>
        <w:rPr>
          <w:sz w:val="24"/>
        </w:rPr>
        <w:t>и</w:t>
      </w:r>
      <w:r>
        <w:rPr>
          <w:spacing w:val="-2"/>
          <w:sz w:val="24"/>
        </w:rPr>
        <w:t xml:space="preserve"> </w:t>
      </w:r>
      <w:r>
        <w:rPr>
          <w:sz w:val="24"/>
        </w:rPr>
        <w:t>выше.</w:t>
      </w:r>
    </w:p>
    <w:p w:rsidR="005F2F12" w:rsidRDefault="00325926">
      <w:pPr>
        <w:ind w:left="1258"/>
        <w:jc w:val="both"/>
        <w:rPr>
          <w:i/>
          <w:sz w:val="24"/>
        </w:rPr>
      </w:pPr>
      <w:r>
        <w:rPr>
          <w:i/>
          <w:sz w:val="24"/>
        </w:rPr>
        <w:t>Модель</w:t>
      </w:r>
      <w:r>
        <w:rPr>
          <w:i/>
          <w:spacing w:val="-3"/>
          <w:sz w:val="24"/>
        </w:rPr>
        <w:t xml:space="preserve"> </w:t>
      </w:r>
      <w:r>
        <w:rPr>
          <w:i/>
          <w:sz w:val="24"/>
        </w:rPr>
        <w:t>личности</w:t>
      </w:r>
      <w:r>
        <w:rPr>
          <w:i/>
          <w:spacing w:val="-4"/>
          <w:sz w:val="24"/>
        </w:rPr>
        <w:t xml:space="preserve"> </w:t>
      </w:r>
      <w:r>
        <w:rPr>
          <w:i/>
          <w:sz w:val="24"/>
        </w:rPr>
        <w:t>выпускника:</w:t>
      </w:r>
    </w:p>
    <w:p w:rsidR="005F2F12" w:rsidRDefault="00325926">
      <w:pPr>
        <w:pStyle w:val="a7"/>
        <w:numPr>
          <w:ilvl w:val="0"/>
          <w:numId w:val="39"/>
        </w:numPr>
        <w:tabs>
          <w:tab w:val="left" w:pos="1624"/>
        </w:tabs>
        <w:ind w:hanging="366"/>
        <w:rPr>
          <w:sz w:val="24"/>
        </w:rPr>
      </w:pPr>
      <w:r>
        <w:rPr>
          <w:sz w:val="24"/>
        </w:rPr>
        <w:t>Физически,</w:t>
      </w:r>
      <w:r>
        <w:rPr>
          <w:spacing w:val="-6"/>
          <w:sz w:val="24"/>
        </w:rPr>
        <w:t xml:space="preserve"> </w:t>
      </w:r>
      <w:r>
        <w:rPr>
          <w:sz w:val="24"/>
        </w:rPr>
        <w:t>нравственно,</w:t>
      </w:r>
      <w:r>
        <w:rPr>
          <w:spacing w:val="-2"/>
          <w:sz w:val="24"/>
        </w:rPr>
        <w:t xml:space="preserve"> </w:t>
      </w:r>
      <w:r>
        <w:rPr>
          <w:sz w:val="24"/>
        </w:rPr>
        <w:t>духовно</w:t>
      </w:r>
      <w:r>
        <w:rPr>
          <w:spacing w:val="59"/>
          <w:sz w:val="24"/>
        </w:rPr>
        <w:t xml:space="preserve"> </w:t>
      </w:r>
      <w:r>
        <w:rPr>
          <w:sz w:val="24"/>
        </w:rPr>
        <w:t>здоровая</w:t>
      </w:r>
      <w:r>
        <w:rPr>
          <w:spacing w:val="-3"/>
          <w:sz w:val="24"/>
        </w:rPr>
        <w:t xml:space="preserve"> </w:t>
      </w:r>
      <w:r>
        <w:rPr>
          <w:sz w:val="24"/>
        </w:rPr>
        <w:t>личность.</w:t>
      </w:r>
    </w:p>
    <w:p w:rsidR="005F2F12" w:rsidRDefault="00325926">
      <w:pPr>
        <w:pStyle w:val="a7"/>
        <w:numPr>
          <w:ilvl w:val="0"/>
          <w:numId w:val="39"/>
        </w:numPr>
        <w:tabs>
          <w:tab w:val="left" w:pos="1624"/>
        </w:tabs>
        <w:ind w:hanging="366"/>
        <w:rPr>
          <w:sz w:val="24"/>
        </w:rPr>
      </w:pPr>
      <w:r>
        <w:rPr>
          <w:sz w:val="24"/>
        </w:rPr>
        <w:t>Образованная,</w:t>
      </w:r>
      <w:r>
        <w:rPr>
          <w:spacing w:val="51"/>
          <w:sz w:val="24"/>
        </w:rPr>
        <w:t xml:space="preserve"> </w:t>
      </w:r>
      <w:r>
        <w:rPr>
          <w:sz w:val="24"/>
        </w:rPr>
        <w:t>адаптированная</w:t>
      </w:r>
      <w:r>
        <w:rPr>
          <w:spacing w:val="-4"/>
          <w:sz w:val="24"/>
        </w:rPr>
        <w:t xml:space="preserve"> </w:t>
      </w:r>
      <w:r>
        <w:rPr>
          <w:sz w:val="24"/>
        </w:rPr>
        <w:t>к</w:t>
      </w:r>
      <w:r>
        <w:rPr>
          <w:spacing w:val="-2"/>
          <w:sz w:val="24"/>
        </w:rPr>
        <w:t xml:space="preserve"> </w:t>
      </w:r>
      <w:r>
        <w:rPr>
          <w:sz w:val="24"/>
        </w:rPr>
        <w:t>условиям</w:t>
      </w:r>
      <w:r>
        <w:rPr>
          <w:spacing w:val="-5"/>
          <w:sz w:val="24"/>
        </w:rPr>
        <w:t xml:space="preserve"> </w:t>
      </w:r>
      <w:r>
        <w:rPr>
          <w:sz w:val="24"/>
        </w:rPr>
        <w:t>нестабильного</w:t>
      </w:r>
      <w:r>
        <w:rPr>
          <w:spacing w:val="-4"/>
          <w:sz w:val="24"/>
        </w:rPr>
        <w:t xml:space="preserve"> </w:t>
      </w:r>
      <w:r>
        <w:rPr>
          <w:sz w:val="24"/>
        </w:rPr>
        <w:t>социума.</w:t>
      </w:r>
    </w:p>
    <w:p w:rsidR="005F2F12" w:rsidRDefault="00325926">
      <w:pPr>
        <w:pStyle w:val="a7"/>
        <w:numPr>
          <w:ilvl w:val="0"/>
          <w:numId w:val="39"/>
        </w:numPr>
        <w:tabs>
          <w:tab w:val="left" w:pos="1624"/>
        </w:tabs>
        <w:ind w:hanging="366"/>
        <w:rPr>
          <w:sz w:val="24"/>
        </w:rPr>
      </w:pPr>
      <w:r>
        <w:rPr>
          <w:sz w:val="24"/>
        </w:rPr>
        <w:t>Осознание</w:t>
      </w:r>
      <w:r>
        <w:rPr>
          <w:spacing w:val="-4"/>
          <w:sz w:val="24"/>
        </w:rPr>
        <w:t xml:space="preserve"> </w:t>
      </w:r>
      <w:r>
        <w:rPr>
          <w:sz w:val="24"/>
        </w:rPr>
        <w:t>себя</w:t>
      </w:r>
      <w:r>
        <w:rPr>
          <w:spacing w:val="-3"/>
          <w:sz w:val="24"/>
        </w:rPr>
        <w:t xml:space="preserve"> </w:t>
      </w:r>
      <w:r>
        <w:rPr>
          <w:sz w:val="24"/>
        </w:rPr>
        <w:t>как</w:t>
      </w:r>
      <w:r>
        <w:rPr>
          <w:spacing w:val="-2"/>
          <w:sz w:val="24"/>
        </w:rPr>
        <w:t xml:space="preserve"> </w:t>
      </w:r>
      <w:r>
        <w:rPr>
          <w:sz w:val="24"/>
        </w:rPr>
        <w:t>биологического,</w:t>
      </w:r>
      <w:r>
        <w:rPr>
          <w:spacing w:val="-3"/>
          <w:sz w:val="24"/>
        </w:rPr>
        <w:t xml:space="preserve"> </w:t>
      </w:r>
      <w:r>
        <w:rPr>
          <w:sz w:val="24"/>
        </w:rPr>
        <w:t>психического</w:t>
      </w:r>
      <w:r>
        <w:rPr>
          <w:spacing w:val="-3"/>
          <w:sz w:val="24"/>
        </w:rPr>
        <w:t xml:space="preserve"> </w:t>
      </w:r>
      <w:r>
        <w:rPr>
          <w:sz w:val="24"/>
        </w:rPr>
        <w:t>и</w:t>
      </w:r>
      <w:r>
        <w:rPr>
          <w:spacing w:val="-2"/>
          <w:sz w:val="24"/>
        </w:rPr>
        <w:t xml:space="preserve"> </w:t>
      </w:r>
      <w:r>
        <w:rPr>
          <w:sz w:val="24"/>
        </w:rPr>
        <w:t>социального</w:t>
      </w:r>
      <w:r>
        <w:rPr>
          <w:spacing w:val="-3"/>
          <w:sz w:val="24"/>
        </w:rPr>
        <w:t xml:space="preserve"> </w:t>
      </w:r>
      <w:r>
        <w:rPr>
          <w:sz w:val="24"/>
        </w:rPr>
        <w:t>существа.</w:t>
      </w:r>
    </w:p>
    <w:p w:rsidR="005F2F12" w:rsidRDefault="00325926">
      <w:pPr>
        <w:pStyle w:val="a7"/>
        <w:numPr>
          <w:ilvl w:val="0"/>
          <w:numId w:val="39"/>
        </w:numPr>
        <w:tabs>
          <w:tab w:val="left" w:pos="1624"/>
          <w:tab w:val="left" w:pos="3171"/>
          <w:tab w:val="left" w:pos="5207"/>
          <w:tab w:val="left" w:pos="6694"/>
          <w:tab w:val="left" w:pos="7820"/>
          <w:tab w:val="left" w:pos="8925"/>
          <w:tab w:val="left" w:pos="9509"/>
        </w:tabs>
        <w:ind w:left="1258" w:right="842" w:firstLine="0"/>
        <w:rPr>
          <w:sz w:val="24"/>
        </w:rPr>
      </w:pPr>
      <w:r>
        <w:rPr>
          <w:sz w:val="24"/>
        </w:rPr>
        <w:t>Осознание</w:t>
      </w:r>
      <w:r>
        <w:rPr>
          <w:sz w:val="24"/>
        </w:rPr>
        <w:tab/>
        <w:t>необходимости</w:t>
      </w:r>
      <w:r>
        <w:rPr>
          <w:sz w:val="24"/>
        </w:rPr>
        <w:tab/>
        <w:t>здорового</w:t>
      </w:r>
      <w:r>
        <w:rPr>
          <w:sz w:val="24"/>
        </w:rPr>
        <w:tab/>
        <w:t>образа</w:t>
      </w:r>
      <w:r>
        <w:rPr>
          <w:sz w:val="24"/>
        </w:rPr>
        <w:tab/>
        <w:t>жизни</w:t>
      </w:r>
      <w:r>
        <w:rPr>
          <w:sz w:val="24"/>
        </w:rPr>
        <w:tab/>
        <w:t>и</w:t>
      </w:r>
      <w:r>
        <w:rPr>
          <w:sz w:val="24"/>
        </w:rPr>
        <w:tab/>
      </w:r>
      <w:r>
        <w:rPr>
          <w:spacing w:val="-1"/>
          <w:sz w:val="24"/>
        </w:rPr>
        <w:t>безопасности</w:t>
      </w:r>
      <w:r>
        <w:rPr>
          <w:spacing w:val="-57"/>
          <w:sz w:val="24"/>
        </w:rPr>
        <w:t xml:space="preserve"> </w:t>
      </w:r>
      <w:r>
        <w:rPr>
          <w:sz w:val="24"/>
        </w:rPr>
        <w:t>жизнедеятельности как</w:t>
      </w:r>
      <w:r>
        <w:rPr>
          <w:spacing w:val="-3"/>
          <w:sz w:val="24"/>
        </w:rPr>
        <w:t xml:space="preserve"> </w:t>
      </w:r>
      <w:r>
        <w:rPr>
          <w:sz w:val="24"/>
        </w:rPr>
        <w:t>условий благополучного</w:t>
      </w:r>
      <w:r>
        <w:rPr>
          <w:spacing w:val="-1"/>
          <w:sz w:val="24"/>
        </w:rPr>
        <w:t xml:space="preserve"> </w:t>
      </w:r>
      <w:r>
        <w:rPr>
          <w:sz w:val="24"/>
        </w:rPr>
        <w:t>существования человека.</w:t>
      </w:r>
    </w:p>
    <w:p w:rsidR="005F2F12" w:rsidRDefault="00325926">
      <w:pPr>
        <w:pStyle w:val="a7"/>
        <w:numPr>
          <w:ilvl w:val="0"/>
          <w:numId w:val="39"/>
        </w:numPr>
        <w:tabs>
          <w:tab w:val="left" w:pos="1624"/>
        </w:tabs>
        <w:ind w:hanging="366"/>
        <w:rPr>
          <w:sz w:val="24"/>
        </w:rPr>
      </w:pPr>
      <w:r>
        <w:rPr>
          <w:sz w:val="24"/>
        </w:rPr>
        <w:t>Правильная</w:t>
      </w:r>
      <w:r>
        <w:rPr>
          <w:spacing w:val="-5"/>
          <w:sz w:val="24"/>
        </w:rPr>
        <w:t xml:space="preserve"> </w:t>
      </w:r>
      <w:r>
        <w:rPr>
          <w:sz w:val="24"/>
        </w:rPr>
        <w:t>организация</w:t>
      </w:r>
      <w:r>
        <w:rPr>
          <w:spacing w:val="-5"/>
          <w:sz w:val="24"/>
        </w:rPr>
        <w:t xml:space="preserve"> </w:t>
      </w:r>
      <w:r>
        <w:rPr>
          <w:sz w:val="24"/>
        </w:rPr>
        <w:t>своей</w:t>
      </w:r>
      <w:r>
        <w:rPr>
          <w:spacing w:val="-5"/>
          <w:sz w:val="24"/>
        </w:rPr>
        <w:t xml:space="preserve"> </w:t>
      </w:r>
      <w:r>
        <w:rPr>
          <w:sz w:val="24"/>
        </w:rPr>
        <w:t>жизнедеятельности.</w:t>
      </w:r>
    </w:p>
    <w:p w:rsidR="005F2F12" w:rsidRDefault="00325926">
      <w:pPr>
        <w:pStyle w:val="a7"/>
        <w:numPr>
          <w:ilvl w:val="0"/>
          <w:numId w:val="39"/>
        </w:numPr>
        <w:tabs>
          <w:tab w:val="left" w:pos="1624"/>
        </w:tabs>
        <w:ind w:hanging="366"/>
        <w:rPr>
          <w:sz w:val="24"/>
        </w:rPr>
      </w:pPr>
      <w:r>
        <w:rPr>
          <w:sz w:val="24"/>
        </w:rPr>
        <w:t>Стойкий</w:t>
      </w:r>
      <w:r>
        <w:rPr>
          <w:spacing w:val="-5"/>
          <w:sz w:val="24"/>
        </w:rPr>
        <w:t xml:space="preserve"> </w:t>
      </w:r>
      <w:r>
        <w:rPr>
          <w:sz w:val="24"/>
        </w:rPr>
        <w:t>интерес</w:t>
      </w:r>
      <w:r>
        <w:rPr>
          <w:spacing w:val="-4"/>
          <w:sz w:val="24"/>
        </w:rPr>
        <w:t xml:space="preserve"> </w:t>
      </w:r>
      <w:r>
        <w:rPr>
          <w:sz w:val="24"/>
        </w:rPr>
        <w:t>к</w:t>
      </w:r>
      <w:r>
        <w:rPr>
          <w:spacing w:val="-2"/>
          <w:sz w:val="24"/>
        </w:rPr>
        <w:t xml:space="preserve"> </w:t>
      </w:r>
      <w:r>
        <w:rPr>
          <w:sz w:val="24"/>
        </w:rPr>
        <w:t>познавательной</w:t>
      </w:r>
      <w:r>
        <w:rPr>
          <w:spacing w:val="-3"/>
          <w:sz w:val="24"/>
        </w:rPr>
        <w:t xml:space="preserve"> </w:t>
      </w:r>
      <w:r>
        <w:rPr>
          <w:sz w:val="24"/>
        </w:rPr>
        <w:t>и</w:t>
      </w:r>
      <w:r>
        <w:rPr>
          <w:spacing w:val="-2"/>
          <w:sz w:val="24"/>
        </w:rPr>
        <w:t xml:space="preserve"> </w:t>
      </w:r>
      <w:r>
        <w:rPr>
          <w:sz w:val="24"/>
        </w:rPr>
        <w:t>двигательной</w:t>
      </w:r>
      <w:r>
        <w:rPr>
          <w:spacing w:val="-3"/>
          <w:sz w:val="24"/>
        </w:rPr>
        <w:t xml:space="preserve"> </w:t>
      </w:r>
      <w:r>
        <w:rPr>
          <w:sz w:val="24"/>
        </w:rPr>
        <w:t>деятельности.</w:t>
      </w:r>
    </w:p>
    <w:p w:rsidR="005F2F12" w:rsidRDefault="00325926">
      <w:pPr>
        <w:pStyle w:val="a7"/>
        <w:numPr>
          <w:ilvl w:val="0"/>
          <w:numId w:val="39"/>
        </w:numPr>
        <w:tabs>
          <w:tab w:val="left" w:pos="1624"/>
        </w:tabs>
        <w:ind w:hanging="366"/>
        <w:rPr>
          <w:sz w:val="24"/>
        </w:rPr>
      </w:pPr>
      <w:r>
        <w:rPr>
          <w:sz w:val="24"/>
        </w:rPr>
        <w:t>Устойчивый</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регулярным</w:t>
      </w:r>
      <w:r>
        <w:rPr>
          <w:spacing w:val="-5"/>
          <w:sz w:val="24"/>
        </w:rPr>
        <w:t xml:space="preserve"> </w:t>
      </w:r>
      <w:r>
        <w:rPr>
          <w:sz w:val="24"/>
        </w:rPr>
        <w:t>занятиям</w:t>
      </w:r>
      <w:r>
        <w:rPr>
          <w:spacing w:val="-4"/>
          <w:sz w:val="24"/>
        </w:rPr>
        <w:t xml:space="preserve"> </w:t>
      </w:r>
      <w:r>
        <w:rPr>
          <w:sz w:val="24"/>
        </w:rPr>
        <w:t>физическими</w:t>
      </w:r>
      <w:r>
        <w:rPr>
          <w:spacing w:val="-1"/>
          <w:sz w:val="24"/>
        </w:rPr>
        <w:t xml:space="preserve"> </w:t>
      </w:r>
      <w:r>
        <w:rPr>
          <w:sz w:val="24"/>
        </w:rPr>
        <w:t>упражнениями.</w:t>
      </w:r>
    </w:p>
    <w:p w:rsidR="005F2F12" w:rsidRDefault="00325926">
      <w:pPr>
        <w:pStyle w:val="a7"/>
        <w:numPr>
          <w:ilvl w:val="0"/>
          <w:numId w:val="39"/>
        </w:numPr>
        <w:tabs>
          <w:tab w:val="left" w:pos="1624"/>
        </w:tabs>
        <w:ind w:hanging="366"/>
        <w:rPr>
          <w:sz w:val="24"/>
        </w:rPr>
      </w:pPr>
      <w:r>
        <w:rPr>
          <w:sz w:val="24"/>
        </w:rPr>
        <w:t>Потребность</w:t>
      </w:r>
      <w:r>
        <w:rPr>
          <w:spacing w:val="-3"/>
          <w:sz w:val="24"/>
        </w:rPr>
        <w:t xml:space="preserve"> </w:t>
      </w:r>
      <w:r>
        <w:rPr>
          <w:sz w:val="24"/>
        </w:rPr>
        <w:t>в</w:t>
      </w:r>
      <w:r>
        <w:rPr>
          <w:spacing w:val="-4"/>
          <w:sz w:val="24"/>
        </w:rPr>
        <w:t xml:space="preserve"> </w:t>
      </w:r>
      <w:r>
        <w:rPr>
          <w:sz w:val="24"/>
        </w:rPr>
        <w:t>самостоятельной</w:t>
      </w:r>
      <w:r>
        <w:rPr>
          <w:spacing w:val="-3"/>
          <w:sz w:val="24"/>
        </w:rPr>
        <w:t xml:space="preserve"> </w:t>
      </w:r>
      <w:r>
        <w:rPr>
          <w:sz w:val="24"/>
        </w:rPr>
        <w:t>двигательной</w:t>
      </w:r>
      <w:r>
        <w:rPr>
          <w:spacing w:val="-5"/>
          <w:sz w:val="24"/>
        </w:rPr>
        <w:t xml:space="preserve"> </w:t>
      </w:r>
      <w:r>
        <w:rPr>
          <w:sz w:val="24"/>
        </w:rPr>
        <w:t>активности.</w:t>
      </w:r>
    </w:p>
    <w:p w:rsidR="005F2F12" w:rsidRDefault="00325926">
      <w:pPr>
        <w:pStyle w:val="a7"/>
        <w:numPr>
          <w:ilvl w:val="0"/>
          <w:numId w:val="39"/>
        </w:numPr>
        <w:tabs>
          <w:tab w:val="left" w:pos="1624"/>
        </w:tabs>
        <w:ind w:hanging="366"/>
        <w:rPr>
          <w:sz w:val="24"/>
        </w:rPr>
      </w:pPr>
      <w:r>
        <w:rPr>
          <w:sz w:val="24"/>
        </w:rPr>
        <w:t>Самоконтроль,</w:t>
      </w:r>
      <w:r>
        <w:rPr>
          <w:spacing w:val="-5"/>
          <w:sz w:val="24"/>
        </w:rPr>
        <w:t xml:space="preserve"> </w:t>
      </w:r>
      <w:r>
        <w:rPr>
          <w:sz w:val="24"/>
        </w:rPr>
        <w:t>личностное</w:t>
      </w:r>
      <w:r>
        <w:rPr>
          <w:spacing w:val="-5"/>
          <w:sz w:val="24"/>
        </w:rPr>
        <w:t xml:space="preserve"> </w:t>
      </w:r>
      <w:r>
        <w:rPr>
          <w:sz w:val="24"/>
        </w:rPr>
        <w:t>саморазвитие.</w:t>
      </w:r>
    </w:p>
    <w:p w:rsidR="005F2F12" w:rsidRDefault="00325926">
      <w:pPr>
        <w:pStyle w:val="a7"/>
        <w:numPr>
          <w:ilvl w:val="0"/>
          <w:numId w:val="39"/>
        </w:numPr>
        <w:tabs>
          <w:tab w:val="left" w:pos="1624"/>
        </w:tabs>
        <w:ind w:hanging="366"/>
        <w:rPr>
          <w:sz w:val="24"/>
        </w:rPr>
      </w:pPr>
      <w:r>
        <w:rPr>
          <w:sz w:val="24"/>
        </w:rPr>
        <w:t>Творческая</w:t>
      </w:r>
      <w:r>
        <w:rPr>
          <w:spacing w:val="-4"/>
          <w:sz w:val="24"/>
        </w:rPr>
        <w:t xml:space="preserve"> </w:t>
      </w:r>
      <w:r>
        <w:rPr>
          <w:sz w:val="24"/>
        </w:rPr>
        <w:t>продуктивность.</w:t>
      </w:r>
    </w:p>
    <w:p w:rsidR="005F2F12" w:rsidRDefault="005F2F12">
      <w:pPr>
        <w:pStyle w:val="a3"/>
        <w:spacing w:before="5"/>
        <w:ind w:left="0"/>
        <w:jc w:val="left"/>
      </w:pPr>
    </w:p>
    <w:p w:rsidR="005F2F12" w:rsidRDefault="00325926">
      <w:pPr>
        <w:pStyle w:val="110"/>
        <w:numPr>
          <w:ilvl w:val="1"/>
          <w:numId w:val="59"/>
        </w:numPr>
        <w:tabs>
          <w:tab w:val="left" w:pos="1752"/>
        </w:tabs>
        <w:spacing w:before="1" w:line="319" w:lineRule="exact"/>
        <w:ind w:left="1751" w:hanging="494"/>
        <w:jc w:val="both"/>
      </w:pPr>
      <w:r>
        <w:t>Программа</w:t>
      </w:r>
      <w:r>
        <w:rPr>
          <w:spacing w:val="-5"/>
        </w:rPr>
        <w:t xml:space="preserve"> </w:t>
      </w:r>
      <w:r>
        <w:t>коррекционной</w:t>
      </w:r>
      <w:r>
        <w:rPr>
          <w:spacing w:val="-6"/>
        </w:rPr>
        <w:t xml:space="preserve"> </w:t>
      </w:r>
      <w:r>
        <w:t>работы.</w:t>
      </w:r>
    </w:p>
    <w:p w:rsidR="005F2F12" w:rsidRDefault="00325926">
      <w:pPr>
        <w:pStyle w:val="a3"/>
        <w:ind w:right="825"/>
      </w:pPr>
      <w:r>
        <w:t>Одной</w:t>
      </w:r>
      <w:r>
        <w:rPr>
          <w:spacing w:val="1"/>
        </w:rPr>
        <w:t xml:space="preserve"> </w:t>
      </w:r>
      <w:r>
        <w:t>из</w:t>
      </w:r>
      <w:r>
        <w:rPr>
          <w:spacing w:val="1"/>
        </w:rPr>
        <w:t xml:space="preserve"> </w:t>
      </w:r>
      <w:r>
        <w:t>важнейших</w:t>
      </w:r>
      <w:r>
        <w:rPr>
          <w:spacing w:val="1"/>
        </w:rPr>
        <w:t xml:space="preserve"> </w:t>
      </w:r>
      <w:r>
        <w:t>задач</w:t>
      </w:r>
      <w:r>
        <w:rPr>
          <w:spacing w:val="1"/>
        </w:rPr>
        <w:t xml:space="preserve"> </w:t>
      </w:r>
      <w:r>
        <w:t>начального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обеспечение «условий для индивидуального развития всех обучающихся, в особенности тех,</w:t>
      </w:r>
      <w:r>
        <w:rPr>
          <w:spacing w:val="1"/>
        </w:rPr>
        <w:t xml:space="preserve"> </w:t>
      </w:r>
      <w:r>
        <w:t>кто в наибольшей степени нуждается в специальных условиях обучения — одаренных детей</w:t>
      </w:r>
      <w:r>
        <w:rPr>
          <w:spacing w:val="1"/>
        </w:rPr>
        <w:t xml:space="preserve"> </w:t>
      </w:r>
      <w:r>
        <w:lastRenderedPageBreak/>
        <w:t>и детей с ограниченными возможностями здоровья», «учет образовательных потребностей</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Задания</w:t>
      </w:r>
      <w:r>
        <w:rPr>
          <w:spacing w:val="1"/>
        </w:rPr>
        <w:t xml:space="preserve"> </w:t>
      </w:r>
      <w:r>
        <w:t>для</w:t>
      </w:r>
      <w:r>
        <w:rPr>
          <w:spacing w:val="1"/>
        </w:rPr>
        <w:t xml:space="preserve"> </w:t>
      </w:r>
      <w:r>
        <w:t>этой</w:t>
      </w:r>
      <w:r>
        <w:rPr>
          <w:spacing w:val="1"/>
        </w:rPr>
        <w:t xml:space="preserve"> </w:t>
      </w:r>
      <w:r>
        <w:t>группы</w:t>
      </w:r>
      <w:r>
        <w:rPr>
          <w:spacing w:val="1"/>
        </w:rPr>
        <w:t xml:space="preserve"> </w:t>
      </w:r>
      <w:r>
        <w:t>детей,</w:t>
      </w:r>
      <w:r>
        <w:rPr>
          <w:spacing w:val="1"/>
        </w:rPr>
        <w:t xml:space="preserve"> </w:t>
      </w:r>
      <w:r>
        <w:t>обучающихся по системе у</w:t>
      </w:r>
      <w:r w:rsidR="000E552C">
        <w:t xml:space="preserve">чебников </w:t>
      </w:r>
      <w:r>
        <w:t xml:space="preserve"> «Школа России», включены в</w:t>
      </w:r>
      <w:r>
        <w:rPr>
          <w:spacing w:val="-57"/>
        </w:rPr>
        <w:t xml:space="preserve"> </w:t>
      </w:r>
      <w:r>
        <w:t>учебники,</w:t>
      </w:r>
      <w:r>
        <w:rPr>
          <w:spacing w:val="1"/>
        </w:rPr>
        <w:t xml:space="preserve"> </w:t>
      </w:r>
      <w:r>
        <w:t>рабочие</w:t>
      </w:r>
      <w:r>
        <w:rPr>
          <w:spacing w:val="1"/>
        </w:rPr>
        <w:t xml:space="preserve"> </w:t>
      </w:r>
      <w:r>
        <w:t>тетради,</w:t>
      </w:r>
      <w:r>
        <w:rPr>
          <w:spacing w:val="1"/>
        </w:rPr>
        <w:t xml:space="preserve"> </w:t>
      </w:r>
      <w:r>
        <w:t>тетради</w:t>
      </w:r>
      <w:r>
        <w:rPr>
          <w:spacing w:val="1"/>
        </w:rPr>
        <w:t xml:space="preserve"> </w:t>
      </w:r>
      <w:r>
        <w:t>для</w:t>
      </w:r>
      <w:r>
        <w:rPr>
          <w:spacing w:val="1"/>
        </w:rPr>
        <w:t xml:space="preserve"> </w:t>
      </w:r>
      <w:r>
        <w:t>дифференцированной</w:t>
      </w:r>
      <w:r>
        <w:rPr>
          <w:spacing w:val="1"/>
        </w:rPr>
        <w:t xml:space="preserve"> </w:t>
      </w:r>
      <w:r>
        <w:t>работы,</w:t>
      </w:r>
      <w:r>
        <w:rPr>
          <w:spacing w:val="1"/>
        </w:rPr>
        <w:t xml:space="preserve"> </w:t>
      </w:r>
      <w:r>
        <w:t>дидактические</w:t>
      </w:r>
      <w:r>
        <w:rPr>
          <w:spacing w:val="1"/>
        </w:rPr>
        <w:t xml:space="preserve"> </w:t>
      </w:r>
      <w:r>
        <w:t>материалы,</w:t>
      </w:r>
      <w:r>
        <w:rPr>
          <w:spacing w:val="-2"/>
        </w:rPr>
        <w:t xml:space="preserve"> </w:t>
      </w:r>
      <w:r>
        <w:t>сборники контрольных</w:t>
      </w:r>
      <w:r>
        <w:rPr>
          <w:spacing w:val="2"/>
        </w:rPr>
        <w:t xml:space="preserve"> </w:t>
      </w:r>
      <w:r>
        <w:t>и</w:t>
      </w:r>
      <w:r>
        <w:rPr>
          <w:spacing w:val="-1"/>
        </w:rPr>
        <w:t xml:space="preserve"> </w:t>
      </w:r>
      <w:r>
        <w:t>проверочных</w:t>
      </w:r>
      <w:r>
        <w:rPr>
          <w:spacing w:val="1"/>
        </w:rPr>
        <w:t xml:space="preserve"> </w:t>
      </w:r>
      <w:r>
        <w:t>работ.</w:t>
      </w:r>
    </w:p>
    <w:p w:rsidR="005F2F12" w:rsidRDefault="00325926">
      <w:pPr>
        <w:pStyle w:val="a3"/>
        <w:ind w:right="831"/>
      </w:pPr>
      <w:r>
        <w:t>Вместе с тем, в определенной коррекционной работе нуждаются и «сильные» дети. В этом</w:t>
      </w:r>
      <w:r>
        <w:rPr>
          <w:spacing w:val="1"/>
        </w:rPr>
        <w:t xml:space="preserve"> </w:t>
      </w:r>
      <w:r>
        <w:t>случае</w:t>
      </w:r>
      <w:r>
        <w:rPr>
          <w:spacing w:val="1"/>
        </w:rPr>
        <w:t xml:space="preserve"> </w:t>
      </w:r>
      <w:r>
        <w:t>главная</w:t>
      </w:r>
      <w:r>
        <w:rPr>
          <w:spacing w:val="1"/>
        </w:rPr>
        <w:t xml:space="preserve"> </w:t>
      </w:r>
      <w:r>
        <w:t>забота</w:t>
      </w:r>
      <w:r>
        <w:rPr>
          <w:spacing w:val="1"/>
        </w:rPr>
        <w:t xml:space="preserve"> </w:t>
      </w:r>
      <w:r>
        <w:t>учителя</w:t>
      </w:r>
      <w:r>
        <w:rPr>
          <w:spacing w:val="1"/>
        </w:rPr>
        <w:t xml:space="preserve"> </w:t>
      </w:r>
      <w:r>
        <w:t>–</w:t>
      </w:r>
      <w:r>
        <w:rPr>
          <w:spacing w:val="1"/>
        </w:rPr>
        <w:t xml:space="preserve"> </w:t>
      </w:r>
      <w:r>
        <w:t>не</w:t>
      </w:r>
      <w:r>
        <w:rPr>
          <w:spacing w:val="1"/>
        </w:rPr>
        <w:t xml:space="preserve"> </w:t>
      </w:r>
      <w:r>
        <w:t>задержать</w:t>
      </w:r>
      <w:r>
        <w:rPr>
          <w:spacing w:val="1"/>
        </w:rPr>
        <w:t xml:space="preserve"> </w:t>
      </w:r>
      <w:r>
        <w:t>развитие</w:t>
      </w:r>
      <w:r>
        <w:rPr>
          <w:spacing w:val="1"/>
        </w:rPr>
        <w:t xml:space="preserve"> </w:t>
      </w:r>
      <w:r>
        <w:t>школьника,</w:t>
      </w:r>
      <w:r>
        <w:rPr>
          <w:spacing w:val="1"/>
        </w:rPr>
        <w:t xml:space="preserve"> </w:t>
      </w:r>
      <w:r>
        <w:t>способствовать</w:t>
      </w:r>
      <w:r>
        <w:rPr>
          <w:spacing w:val="-57"/>
        </w:rPr>
        <w:t xml:space="preserve"> </w:t>
      </w:r>
      <w:r>
        <w:t>формированию</w:t>
      </w:r>
      <w:r>
        <w:rPr>
          <w:spacing w:val="11"/>
        </w:rPr>
        <w:t xml:space="preserve"> </w:t>
      </w:r>
      <w:r>
        <w:t>инициативного</w:t>
      </w:r>
      <w:r>
        <w:rPr>
          <w:spacing w:val="11"/>
        </w:rPr>
        <w:t xml:space="preserve"> </w:t>
      </w:r>
      <w:r>
        <w:t>и</w:t>
      </w:r>
      <w:r>
        <w:rPr>
          <w:spacing w:val="12"/>
        </w:rPr>
        <w:t xml:space="preserve"> </w:t>
      </w:r>
      <w:r>
        <w:t>творческого</w:t>
      </w:r>
      <w:r>
        <w:rPr>
          <w:spacing w:val="13"/>
        </w:rPr>
        <w:t xml:space="preserve"> </w:t>
      </w:r>
      <w:r>
        <w:t>подхода</w:t>
      </w:r>
      <w:r>
        <w:rPr>
          <w:spacing w:val="12"/>
        </w:rPr>
        <w:t xml:space="preserve"> </w:t>
      </w:r>
      <w:r>
        <w:t>к</w:t>
      </w:r>
      <w:r>
        <w:rPr>
          <w:spacing w:val="14"/>
        </w:rPr>
        <w:t xml:space="preserve"> </w:t>
      </w:r>
      <w:r>
        <w:t>учебной</w:t>
      </w:r>
      <w:r>
        <w:rPr>
          <w:spacing w:val="14"/>
        </w:rPr>
        <w:t xml:space="preserve"> </w:t>
      </w:r>
      <w:r>
        <w:t>деятельности,</w:t>
      </w:r>
      <w:r>
        <w:rPr>
          <w:spacing w:val="11"/>
        </w:rPr>
        <w:t xml:space="preserve"> </w:t>
      </w:r>
      <w:r>
        <w:t>способности</w:t>
      </w:r>
      <w:r>
        <w:rPr>
          <w:spacing w:val="-58"/>
        </w:rPr>
        <w:t xml:space="preserve"> </w:t>
      </w:r>
      <w:r>
        <w:t>к</w:t>
      </w:r>
      <w:r>
        <w:rPr>
          <w:spacing w:val="-1"/>
        </w:rPr>
        <w:t xml:space="preserve"> </w:t>
      </w:r>
      <w:r>
        <w:t>размышлению, рассуждению, самостоятельному</w:t>
      </w:r>
      <w:r>
        <w:rPr>
          <w:spacing w:val="-5"/>
        </w:rPr>
        <w:t xml:space="preserve"> </w:t>
      </w:r>
      <w:r>
        <w:t>поиску.</w:t>
      </w:r>
    </w:p>
    <w:p w:rsidR="005F2F12" w:rsidRDefault="00325926" w:rsidP="001375B9">
      <w:pPr>
        <w:pStyle w:val="a3"/>
        <w:rPr>
          <w:b/>
        </w:rPr>
      </w:pPr>
      <w:r>
        <w:t>Программа</w:t>
      </w:r>
      <w:r>
        <w:rPr>
          <w:spacing w:val="-5"/>
        </w:rPr>
        <w:t xml:space="preserve"> </w:t>
      </w:r>
      <w:r>
        <w:t>коррекционной</w:t>
      </w:r>
      <w:r>
        <w:rPr>
          <w:spacing w:val="-3"/>
        </w:rPr>
        <w:t xml:space="preserve"> </w:t>
      </w:r>
      <w:r>
        <w:t>работы</w:t>
      </w:r>
      <w:r>
        <w:rPr>
          <w:spacing w:val="-4"/>
        </w:rPr>
        <w:t xml:space="preserve"> </w:t>
      </w:r>
      <w:r>
        <w:t>направлена</w:t>
      </w:r>
      <w:r>
        <w:rPr>
          <w:spacing w:val="-7"/>
        </w:rPr>
        <w:t xml:space="preserve"> </w:t>
      </w:r>
      <w:r>
        <w:t>на</w:t>
      </w:r>
      <w:r>
        <w:rPr>
          <w:spacing w:val="-4"/>
        </w:rPr>
        <w:t xml:space="preserve"> </w:t>
      </w:r>
      <w:r>
        <w:t>реализацию</w:t>
      </w:r>
      <w:r>
        <w:rPr>
          <w:spacing w:val="-4"/>
        </w:rPr>
        <w:t xml:space="preserve"> </w:t>
      </w:r>
      <w:r>
        <w:t>следующих</w:t>
      </w:r>
      <w:r>
        <w:rPr>
          <w:spacing w:val="-1"/>
        </w:rPr>
        <w:t xml:space="preserve"> </w:t>
      </w:r>
      <w:r>
        <w:t>общих</w:t>
      </w:r>
      <w:r>
        <w:rPr>
          <w:spacing w:val="5"/>
        </w:rPr>
        <w:t xml:space="preserve"> </w:t>
      </w:r>
      <w:r>
        <w:rPr>
          <w:b/>
        </w:rPr>
        <w:t>целей:</w:t>
      </w:r>
    </w:p>
    <w:p w:rsidR="001375B9" w:rsidRDefault="001375B9" w:rsidP="001375B9">
      <w:pPr>
        <w:pStyle w:val="a3"/>
      </w:pPr>
    </w:p>
    <w:p w:rsidR="005F2F12" w:rsidRDefault="00325926">
      <w:pPr>
        <w:pStyle w:val="a7"/>
        <w:numPr>
          <w:ilvl w:val="0"/>
          <w:numId w:val="38"/>
        </w:numPr>
        <w:tabs>
          <w:tab w:val="left" w:pos="1603"/>
        </w:tabs>
        <w:spacing w:before="65"/>
        <w:ind w:right="831" w:firstLine="0"/>
        <w:rPr>
          <w:sz w:val="24"/>
        </w:rPr>
      </w:pPr>
      <w:r>
        <w:rPr>
          <w:sz w:val="24"/>
        </w:rPr>
        <w:t>Диагностика</w:t>
      </w:r>
      <w:r>
        <w:rPr>
          <w:spacing w:val="1"/>
          <w:sz w:val="24"/>
        </w:rPr>
        <w:t xml:space="preserve"> </w:t>
      </w:r>
      <w:r>
        <w:rPr>
          <w:sz w:val="24"/>
        </w:rPr>
        <w:t>трудностей</w:t>
      </w:r>
      <w:r>
        <w:rPr>
          <w:spacing w:val="1"/>
          <w:sz w:val="24"/>
        </w:rPr>
        <w:t xml:space="preserve"> </w:t>
      </w:r>
      <w:r>
        <w:rPr>
          <w:sz w:val="24"/>
        </w:rPr>
        <w:t>обучения,</w:t>
      </w:r>
      <w:r>
        <w:rPr>
          <w:spacing w:val="1"/>
          <w:sz w:val="24"/>
        </w:rPr>
        <w:t xml:space="preserve"> </w:t>
      </w:r>
      <w:r>
        <w:rPr>
          <w:sz w:val="24"/>
        </w:rPr>
        <w:t>межличностных</w:t>
      </w:r>
      <w:r>
        <w:rPr>
          <w:spacing w:val="1"/>
          <w:sz w:val="24"/>
        </w:rPr>
        <w:t xml:space="preserve"> </w:t>
      </w:r>
      <w:r>
        <w:rPr>
          <w:sz w:val="24"/>
        </w:rPr>
        <w:t>взаимодействий,</w:t>
      </w:r>
      <w:r>
        <w:rPr>
          <w:spacing w:val="1"/>
          <w:sz w:val="24"/>
        </w:rPr>
        <w:t xml:space="preserve"> </w:t>
      </w:r>
      <w:r>
        <w:rPr>
          <w:sz w:val="24"/>
        </w:rPr>
        <w:t>отдельных</w:t>
      </w:r>
      <w:r>
        <w:rPr>
          <w:spacing w:val="1"/>
          <w:sz w:val="24"/>
        </w:rPr>
        <w:t xml:space="preserve"> </w:t>
      </w:r>
      <w:r>
        <w:rPr>
          <w:sz w:val="24"/>
        </w:rPr>
        <w:t>индивидуальных</w:t>
      </w:r>
      <w:r>
        <w:rPr>
          <w:spacing w:val="1"/>
          <w:sz w:val="24"/>
        </w:rPr>
        <w:t xml:space="preserve"> </w:t>
      </w:r>
      <w:r>
        <w:rPr>
          <w:sz w:val="24"/>
        </w:rPr>
        <w:t>психо-физиологических</w:t>
      </w:r>
      <w:r>
        <w:rPr>
          <w:spacing w:val="1"/>
          <w:sz w:val="24"/>
        </w:rPr>
        <w:t xml:space="preserve"> </w:t>
      </w:r>
      <w:r>
        <w:rPr>
          <w:sz w:val="24"/>
        </w:rPr>
        <w:t>особенностей младших школьников (мышление,</w:t>
      </w:r>
      <w:r>
        <w:rPr>
          <w:spacing w:val="1"/>
          <w:sz w:val="24"/>
        </w:rPr>
        <w:t xml:space="preserve"> </w:t>
      </w:r>
      <w:r>
        <w:rPr>
          <w:sz w:val="24"/>
        </w:rPr>
        <w:t>пространственная</w:t>
      </w:r>
      <w:r>
        <w:rPr>
          <w:spacing w:val="1"/>
          <w:sz w:val="24"/>
        </w:rPr>
        <w:t xml:space="preserve"> </w:t>
      </w:r>
      <w:r>
        <w:rPr>
          <w:sz w:val="24"/>
        </w:rPr>
        <w:t>ориентировка,</w:t>
      </w:r>
      <w:r>
        <w:rPr>
          <w:spacing w:val="1"/>
          <w:sz w:val="24"/>
        </w:rPr>
        <w:t xml:space="preserve"> </w:t>
      </w:r>
      <w:r>
        <w:rPr>
          <w:sz w:val="24"/>
        </w:rPr>
        <w:t>психомоторная</w:t>
      </w:r>
      <w:r>
        <w:rPr>
          <w:spacing w:val="1"/>
          <w:sz w:val="24"/>
        </w:rPr>
        <w:t xml:space="preserve"> </w:t>
      </w:r>
      <w:r>
        <w:rPr>
          <w:sz w:val="24"/>
        </w:rPr>
        <w:t>координация),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данном</w:t>
      </w:r>
      <w:r>
        <w:rPr>
          <w:spacing w:val="1"/>
          <w:sz w:val="24"/>
        </w:rPr>
        <w:t xml:space="preserve"> </w:t>
      </w:r>
      <w:r>
        <w:rPr>
          <w:sz w:val="24"/>
        </w:rPr>
        <w:t>образовательном учреждении;</w:t>
      </w:r>
    </w:p>
    <w:p w:rsidR="005F2F12" w:rsidRDefault="00325926">
      <w:pPr>
        <w:pStyle w:val="a7"/>
        <w:numPr>
          <w:ilvl w:val="0"/>
          <w:numId w:val="38"/>
        </w:numPr>
        <w:tabs>
          <w:tab w:val="left" w:pos="1543"/>
        </w:tabs>
        <w:spacing w:before="1"/>
        <w:ind w:right="828" w:firstLine="0"/>
        <w:rPr>
          <w:sz w:val="24"/>
        </w:rPr>
      </w:pPr>
      <w:r>
        <w:rPr>
          <w:sz w:val="24"/>
        </w:rPr>
        <w:t>Оказание помощи в освоении основной образовательной программы начального общего</w:t>
      </w:r>
      <w:r>
        <w:rPr>
          <w:spacing w:val="1"/>
          <w:sz w:val="24"/>
        </w:rPr>
        <w:t xml:space="preserve"> </w:t>
      </w:r>
      <w:r>
        <w:rPr>
          <w:sz w:val="24"/>
        </w:rPr>
        <w:t>образования</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обучения,</w:t>
      </w:r>
      <w:r>
        <w:rPr>
          <w:spacing w:val="1"/>
          <w:sz w:val="24"/>
        </w:rPr>
        <w:t xml:space="preserve"> </w:t>
      </w:r>
      <w:r>
        <w:rPr>
          <w:sz w:val="24"/>
        </w:rPr>
        <w:t>стимулирование</w:t>
      </w:r>
      <w:r>
        <w:rPr>
          <w:spacing w:val="1"/>
          <w:sz w:val="24"/>
        </w:rPr>
        <w:t xml:space="preserve"> </w:t>
      </w:r>
      <w:r>
        <w:rPr>
          <w:sz w:val="24"/>
        </w:rPr>
        <w:t>школьников</w:t>
      </w:r>
      <w:r>
        <w:rPr>
          <w:spacing w:val="1"/>
          <w:sz w:val="24"/>
        </w:rPr>
        <w:t xml:space="preserve"> </w:t>
      </w:r>
      <w:r>
        <w:rPr>
          <w:sz w:val="24"/>
        </w:rPr>
        <w:t>с</w:t>
      </w:r>
      <w:r>
        <w:rPr>
          <w:spacing w:val="61"/>
          <w:sz w:val="24"/>
        </w:rPr>
        <w:t xml:space="preserve"> </w:t>
      </w:r>
      <w:r>
        <w:rPr>
          <w:sz w:val="24"/>
        </w:rPr>
        <w:t>высоким</w:t>
      </w:r>
      <w:r>
        <w:rPr>
          <w:spacing w:val="1"/>
          <w:sz w:val="24"/>
        </w:rPr>
        <w:t xml:space="preserve"> </w:t>
      </w:r>
      <w:r>
        <w:rPr>
          <w:sz w:val="24"/>
        </w:rPr>
        <w:t>уровнем</w:t>
      </w:r>
      <w:r>
        <w:rPr>
          <w:spacing w:val="-2"/>
          <w:sz w:val="24"/>
        </w:rPr>
        <w:t xml:space="preserve"> </w:t>
      </w:r>
      <w:r>
        <w:rPr>
          <w:sz w:val="24"/>
        </w:rPr>
        <w:t>обучаемости (разработка</w:t>
      </w:r>
      <w:r>
        <w:rPr>
          <w:spacing w:val="-1"/>
          <w:sz w:val="24"/>
        </w:rPr>
        <w:t xml:space="preserve"> </w:t>
      </w:r>
      <w:r>
        <w:rPr>
          <w:sz w:val="24"/>
        </w:rPr>
        <w:t>индивидуальной</w:t>
      </w:r>
      <w:r>
        <w:rPr>
          <w:spacing w:val="-3"/>
          <w:sz w:val="24"/>
        </w:rPr>
        <w:t xml:space="preserve"> </w:t>
      </w:r>
      <w:r>
        <w:rPr>
          <w:sz w:val="24"/>
        </w:rPr>
        <w:t>траектории развития);</w:t>
      </w:r>
    </w:p>
    <w:p w:rsidR="005F2F12" w:rsidRDefault="00325926">
      <w:pPr>
        <w:pStyle w:val="a7"/>
        <w:numPr>
          <w:ilvl w:val="0"/>
          <w:numId w:val="38"/>
        </w:numPr>
        <w:tabs>
          <w:tab w:val="left" w:pos="1543"/>
        </w:tabs>
        <w:ind w:left="1542" w:hanging="285"/>
        <w:rPr>
          <w:sz w:val="24"/>
        </w:rPr>
      </w:pPr>
      <w:r>
        <w:rPr>
          <w:sz w:val="24"/>
        </w:rPr>
        <w:t>Коррекция</w:t>
      </w:r>
      <w:r>
        <w:rPr>
          <w:spacing w:val="-5"/>
          <w:sz w:val="24"/>
        </w:rPr>
        <w:t xml:space="preserve"> </w:t>
      </w:r>
      <w:r>
        <w:rPr>
          <w:sz w:val="24"/>
        </w:rPr>
        <w:t>недостатков</w:t>
      </w:r>
      <w:r>
        <w:rPr>
          <w:spacing w:val="-2"/>
          <w:sz w:val="24"/>
        </w:rPr>
        <w:t xml:space="preserve"> </w:t>
      </w:r>
      <w:r>
        <w:rPr>
          <w:sz w:val="24"/>
        </w:rPr>
        <w:t>в</w:t>
      </w:r>
      <w:r>
        <w:rPr>
          <w:spacing w:val="-3"/>
          <w:sz w:val="24"/>
        </w:rPr>
        <w:t xml:space="preserve"> </w:t>
      </w:r>
      <w:r>
        <w:rPr>
          <w:sz w:val="24"/>
        </w:rPr>
        <w:t>физическом</w:t>
      </w:r>
      <w:r>
        <w:rPr>
          <w:spacing w:val="-3"/>
          <w:sz w:val="24"/>
        </w:rPr>
        <w:t xml:space="preserve"> </w:t>
      </w:r>
      <w:r>
        <w:rPr>
          <w:sz w:val="24"/>
        </w:rPr>
        <w:t>развитии.</w:t>
      </w:r>
    </w:p>
    <w:p w:rsidR="005F2F12" w:rsidRDefault="00325926">
      <w:pPr>
        <w:pStyle w:val="a3"/>
        <w:spacing w:line="242" w:lineRule="auto"/>
        <w:ind w:right="825"/>
        <w:rPr>
          <w:b/>
        </w:rPr>
      </w:pPr>
      <w:r>
        <w:t>Цель</w:t>
      </w:r>
      <w:r>
        <w:rPr>
          <w:spacing w:val="1"/>
        </w:rPr>
        <w:t xml:space="preserve"> </w:t>
      </w:r>
      <w:r>
        <w:t>определяет</w:t>
      </w:r>
      <w:r>
        <w:rPr>
          <w:spacing w:val="1"/>
        </w:rPr>
        <w:t xml:space="preserve"> </w:t>
      </w:r>
      <w:r>
        <w:t>структуру</w:t>
      </w:r>
      <w:r>
        <w:rPr>
          <w:spacing w:val="1"/>
        </w:rPr>
        <w:t xml:space="preserve"> </w:t>
      </w:r>
      <w:r>
        <w:t>и</w:t>
      </w:r>
      <w:r>
        <w:rPr>
          <w:spacing w:val="1"/>
        </w:rPr>
        <w:t xml:space="preserve"> </w:t>
      </w:r>
      <w:r>
        <w:t>содержание</w:t>
      </w:r>
      <w:r>
        <w:rPr>
          <w:spacing w:val="1"/>
        </w:rPr>
        <w:t xml:space="preserve"> </w:t>
      </w:r>
      <w:r>
        <w:t>занятий</w:t>
      </w:r>
      <w:r>
        <w:rPr>
          <w:spacing w:val="1"/>
        </w:rPr>
        <w:t xml:space="preserve"> </w:t>
      </w:r>
      <w:r>
        <w:t>и</w:t>
      </w:r>
      <w:r>
        <w:rPr>
          <w:spacing w:val="1"/>
        </w:rPr>
        <w:t xml:space="preserve"> </w:t>
      </w:r>
      <w:r>
        <w:t>реализуется</w:t>
      </w:r>
      <w:r>
        <w:rPr>
          <w:spacing w:val="1"/>
        </w:rPr>
        <w:t xml:space="preserve"> </w:t>
      </w:r>
      <w:r>
        <w:t>в</w:t>
      </w:r>
      <w:r>
        <w:rPr>
          <w:spacing w:val="1"/>
        </w:rPr>
        <w:t xml:space="preserve"> </w:t>
      </w:r>
      <w:r>
        <w:t>следующих</w:t>
      </w:r>
      <w:r>
        <w:rPr>
          <w:spacing w:val="1"/>
        </w:rPr>
        <w:t xml:space="preserve"> </w:t>
      </w:r>
      <w:r>
        <w:rPr>
          <w:b/>
        </w:rPr>
        <w:t>задачах</w:t>
      </w:r>
      <w:r>
        <w:rPr>
          <w:b/>
          <w:spacing w:val="1"/>
        </w:rPr>
        <w:t xml:space="preserve"> </w:t>
      </w:r>
      <w:r>
        <w:rPr>
          <w:b/>
        </w:rPr>
        <w:t>программы:</w:t>
      </w:r>
    </w:p>
    <w:p w:rsidR="005F2F12" w:rsidRDefault="00325926" w:rsidP="000C1F2E">
      <w:pPr>
        <w:pStyle w:val="a7"/>
        <w:numPr>
          <w:ilvl w:val="0"/>
          <w:numId w:val="193"/>
        </w:numPr>
        <w:tabs>
          <w:tab w:val="left" w:pos="1766"/>
        </w:tabs>
        <w:ind w:right="832" w:firstLine="0"/>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5F2F12" w:rsidRDefault="00325926" w:rsidP="000C1F2E">
      <w:pPr>
        <w:pStyle w:val="a7"/>
        <w:numPr>
          <w:ilvl w:val="0"/>
          <w:numId w:val="193"/>
        </w:numPr>
        <w:tabs>
          <w:tab w:val="left" w:pos="1771"/>
        </w:tabs>
        <w:ind w:right="831" w:firstLine="0"/>
        <w:rPr>
          <w:sz w:val="24"/>
        </w:rPr>
      </w:pPr>
      <w:r>
        <w:rPr>
          <w:sz w:val="24"/>
        </w:rPr>
        <w:t>определение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 детей-инвалидов;</w:t>
      </w:r>
    </w:p>
    <w:p w:rsidR="005F2F12" w:rsidRDefault="00325926" w:rsidP="000C1F2E">
      <w:pPr>
        <w:pStyle w:val="a7"/>
        <w:numPr>
          <w:ilvl w:val="0"/>
          <w:numId w:val="193"/>
        </w:numPr>
        <w:tabs>
          <w:tab w:val="left" w:pos="1579"/>
        </w:tabs>
        <w:ind w:right="827" w:firstLine="0"/>
        <w:rPr>
          <w:sz w:val="24"/>
        </w:rPr>
      </w:pPr>
      <w:r>
        <w:rPr>
          <w:sz w:val="24"/>
        </w:rPr>
        <w:t>определение особенностей организации образовательного процесса для рассматриваемой</w:t>
      </w:r>
      <w:r>
        <w:rPr>
          <w:spacing w:val="1"/>
          <w:sz w:val="24"/>
        </w:rPr>
        <w:t xml:space="preserve"> </w:t>
      </w:r>
      <w:r>
        <w:rPr>
          <w:sz w:val="24"/>
        </w:rPr>
        <w:t>категории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структурой</w:t>
      </w:r>
      <w:r>
        <w:rPr>
          <w:spacing w:val="-1"/>
          <w:sz w:val="24"/>
        </w:rPr>
        <w:t xml:space="preserve"> </w:t>
      </w:r>
      <w:r>
        <w:rPr>
          <w:sz w:val="24"/>
        </w:rPr>
        <w:t>нарушения развития</w:t>
      </w:r>
      <w:r>
        <w:rPr>
          <w:spacing w:val="-4"/>
          <w:sz w:val="24"/>
        </w:rPr>
        <w:t xml:space="preserve"> </w:t>
      </w:r>
      <w:r>
        <w:rPr>
          <w:sz w:val="24"/>
        </w:rPr>
        <w:t>и степенью его</w:t>
      </w:r>
      <w:r>
        <w:rPr>
          <w:spacing w:val="-1"/>
          <w:sz w:val="24"/>
        </w:rPr>
        <w:t xml:space="preserve"> </w:t>
      </w:r>
      <w:r>
        <w:rPr>
          <w:sz w:val="24"/>
        </w:rPr>
        <w:t>выраженности;</w:t>
      </w:r>
    </w:p>
    <w:p w:rsidR="005F2F12" w:rsidRDefault="00325926" w:rsidP="000C1F2E">
      <w:pPr>
        <w:pStyle w:val="a7"/>
        <w:numPr>
          <w:ilvl w:val="0"/>
          <w:numId w:val="193"/>
        </w:numPr>
        <w:tabs>
          <w:tab w:val="left" w:pos="1593"/>
        </w:tabs>
        <w:ind w:right="833" w:firstLine="0"/>
        <w:rPr>
          <w:sz w:val="24"/>
        </w:rPr>
      </w:pPr>
      <w:r>
        <w:rPr>
          <w:sz w:val="24"/>
        </w:rPr>
        <w:t>создание условий, способствующих освоению детьми с ограниченными возможностями</w:t>
      </w:r>
      <w:r>
        <w:rPr>
          <w:spacing w:val="1"/>
          <w:sz w:val="24"/>
        </w:rPr>
        <w:t xml:space="preserve"> </w:t>
      </w:r>
      <w:r>
        <w:rPr>
          <w:sz w:val="24"/>
        </w:rPr>
        <w:t>здоровья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интеграции</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учреждении;</w:t>
      </w:r>
    </w:p>
    <w:p w:rsidR="005F2F12" w:rsidRDefault="00325926" w:rsidP="000C1F2E">
      <w:pPr>
        <w:pStyle w:val="a7"/>
        <w:numPr>
          <w:ilvl w:val="0"/>
          <w:numId w:val="193"/>
        </w:numPr>
        <w:tabs>
          <w:tab w:val="left" w:pos="1723"/>
        </w:tabs>
        <w:ind w:right="827" w:firstLine="0"/>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психолого-медико-педагогической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рекомендациями</w:t>
      </w:r>
      <w:r>
        <w:rPr>
          <w:spacing w:val="-1"/>
          <w:sz w:val="24"/>
        </w:rPr>
        <w:t xml:space="preserve"> </w:t>
      </w:r>
      <w:r>
        <w:rPr>
          <w:sz w:val="24"/>
        </w:rPr>
        <w:t>психолого-медико-педагогической</w:t>
      </w:r>
      <w:r>
        <w:rPr>
          <w:spacing w:val="-1"/>
          <w:sz w:val="24"/>
        </w:rPr>
        <w:t xml:space="preserve"> </w:t>
      </w:r>
      <w:r>
        <w:rPr>
          <w:sz w:val="24"/>
        </w:rPr>
        <w:t>комиссии);</w:t>
      </w:r>
    </w:p>
    <w:p w:rsidR="005F2F12" w:rsidRDefault="00325926" w:rsidP="000C1F2E">
      <w:pPr>
        <w:pStyle w:val="a7"/>
        <w:numPr>
          <w:ilvl w:val="0"/>
          <w:numId w:val="193"/>
        </w:numPr>
        <w:tabs>
          <w:tab w:val="left" w:pos="1567"/>
        </w:tabs>
        <w:ind w:right="830" w:firstLine="0"/>
        <w:rPr>
          <w:sz w:val="24"/>
        </w:rPr>
      </w:pPr>
      <w:r>
        <w:rPr>
          <w:sz w:val="24"/>
        </w:rPr>
        <w:t>разработка и реализация индивидуальных учебных планов,</w:t>
      </w:r>
      <w:r>
        <w:rPr>
          <w:spacing w:val="1"/>
          <w:sz w:val="24"/>
        </w:rPr>
        <w:t xml:space="preserve"> </w:t>
      </w:r>
      <w:r>
        <w:rPr>
          <w:sz w:val="24"/>
        </w:rPr>
        <w:t>организация индивидуальных</w:t>
      </w:r>
      <w:r>
        <w:rPr>
          <w:spacing w:val="-57"/>
          <w:sz w:val="24"/>
        </w:rPr>
        <w:t xml:space="preserve"> </w:t>
      </w:r>
      <w:r>
        <w:rPr>
          <w:sz w:val="24"/>
        </w:rPr>
        <w:t>и (или) групповых</w:t>
      </w:r>
      <w:r>
        <w:rPr>
          <w:spacing w:val="1"/>
          <w:sz w:val="24"/>
        </w:rPr>
        <w:t xml:space="preserve"> </w:t>
      </w:r>
      <w:r>
        <w:rPr>
          <w:sz w:val="24"/>
        </w:rPr>
        <w:t>занятий</w:t>
      </w:r>
      <w:r>
        <w:rPr>
          <w:spacing w:val="1"/>
          <w:sz w:val="24"/>
        </w:rPr>
        <w:t xml:space="preserve"> </w:t>
      </w:r>
      <w:r>
        <w:rPr>
          <w:sz w:val="24"/>
        </w:rPr>
        <w:t>для детей с выраженным нарушением в физическом и (или)</w:t>
      </w:r>
      <w:r>
        <w:rPr>
          <w:spacing w:val="1"/>
          <w:sz w:val="24"/>
        </w:rPr>
        <w:t xml:space="preserve"> </w:t>
      </w:r>
      <w:r>
        <w:rPr>
          <w:sz w:val="24"/>
        </w:rPr>
        <w:t>психическом</w:t>
      </w:r>
      <w:r>
        <w:rPr>
          <w:spacing w:val="-2"/>
          <w:sz w:val="24"/>
        </w:rPr>
        <w:t xml:space="preserve"> </w:t>
      </w:r>
      <w:r>
        <w:rPr>
          <w:sz w:val="24"/>
        </w:rPr>
        <w:t>развитии;</w:t>
      </w:r>
    </w:p>
    <w:p w:rsidR="005F2F12" w:rsidRDefault="00325926" w:rsidP="000C1F2E">
      <w:pPr>
        <w:pStyle w:val="a7"/>
        <w:numPr>
          <w:ilvl w:val="0"/>
          <w:numId w:val="193"/>
        </w:numPr>
        <w:tabs>
          <w:tab w:val="left" w:pos="1588"/>
        </w:tabs>
        <w:ind w:right="833" w:firstLine="0"/>
        <w:rPr>
          <w:sz w:val="24"/>
        </w:rPr>
      </w:pPr>
      <w:r>
        <w:rPr>
          <w:sz w:val="24"/>
        </w:rPr>
        <w:t>обеспечение возможности обучения и воспитания по дополнительным образовательным</w:t>
      </w:r>
      <w:r>
        <w:rPr>
          <w:spacing w:val="1"/>
          <w:sz w:val="24"/>
        </w:rPr>
        <w:t xml:space="preserve"> </w:t>
      </w:r>
      <w:r>
        <w:rPr>
          <w:sz w:val="24"/>
        </w:rPr>
        <w:t>программам</w:t>
      </w:r>
      <w:r>
        <w:rPr>
          <w:spacing w:val="-3"/>
          <w:sz w:val="24"/>
        </w:rPr>
        <w:t xml:space="preserve"> </w:t>
      </w:r>
      <w:r>
        <w:rPr>
          <w:sz w:val="24"/>
        </w:rPr>
        <w:t>и</w:t>
      </w:r>
      <w:r>
        <w:rPr>
          <w:spacing w:val="-2"/>
          <w:sz w:val="24"/>
        </w:rPr>
        <w:t xml:space="preserve"> </w:t>
      </w:r>
      <w:r>
        <w:rPr>
          <w:sz w:val="24"/>
        </w:rPr>
        <w:t>получения</w:t>
      </w:r>
      <w:r>
        <w:rPr>
          <w:spacing w:val="-1"/>
          <w:sz w:val="24"/>
        </w:rPr>
        <w:t xml:space="preserve"> </w:t>
      </w:r>
      <w:r>
        <w:rPr>
          <w:sz w:val="24"/>
        </w:rPr>
        <w:t>дополнительных образовательных</w:t>
      </w:r>
      <w:r>
        <w:rPr>
          <w:spacing w:val="-2"/>
          <w:sz w:val="24"/>
        </w:rPr>
        <w:t xml:space="preserve"> </w:t>
      </w:r>
      <w:r>
        <w:rPr>
          <w:sz w:val="24"/>
        </w:rPr>
        <w:t>коррекционных</w:t>
      </w:r>
      <w:r>
        <w:rPr>
          <w:spacing w:val="2"/>
          <w:sz w:val="24"/>
        </w:rPr>
        <w:t xml:space="preserve"> </w:t>
      </w:r>
      <w:r>
        <w:rPr>
          <w:sz w:val="24"/>
        </w:rPr>
        <w:t>услуг;</w:t>
      </w:r>
    </w:p>
    <w:p w:rsidR="005F2F12" w:rsidRDefault="00325926" w:rsidP="000C1F2E">
      <w:pPr>
        <w:pStyle w:val="a7"/>
        <w:numPr>
          <w:ilvl w:val="0"/>
          <w:numId w:val="193"/>
        </w:numPr>
        <w:tabs>
          <w:tab w:val="left" w:pos="1636"/>
        </w:tabs>
        <w:ind w:right="832" w:firstLine="0"/>
        <w:rPr>
          <w:sz w:val="24"/>
        </w:rPr>
      </w:pPr>
      <w:r>
        <w:rPr>
          <w:sz w:val="24"/>
        </w:rPr>
        <w:t>реализация</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5F2F12" w:rsidRDefault="00325926" w:rsidP="000C1F2E">
      <w:pPr>
        <w:pStyle w:val="a7"/>
        <w:numPr>
          <w:ilvl w:val="0"/>
          <w:numId w:val="193"/>
        </w:numPr>
        <w:tabs>
          <w:tab w:val="left" w:pos="1771"/>
        </w:tabs>
        <w:ind w:right="832" w:firstLine="0"/>
        <w:rPr>
          <w:sz w:val="24"/>
        </w:rPr>
      </w:pPr>
      <w:r>
        <w:rPr>
          <w:sz w:val="24"/>
        </w:rPr>
        <w:t>оказание</w:t>
      </w:r>
      <w:r>
        <w:rPr>
          <w:spacing w:val="1"/>
          <w:sz w:val="24"/>
        </w:rPr>
        <w:t xml:space="preserve"> </w:t>
      </w:r>
      <w:r>
        <w:rPr>
          <w:sz w:val="24"/>
        </w:rPr>
        <w:t>консультативной</w:t>
      </w:r>
      <w:r>
        <w:rPr>
          <w:spacing w:val="1"/>
          <w:sz w:val="24"/>
        </w:rPr>
        <w:t xml:space="preserve"> </w:t>
      </w:r>
      <w:r>
        <w:rPr>
          <w:sz w:val="24"/>
        </w:rPr>
        <w:t>и</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по</w:t>
      </w:r>
      <w:r>
        <w:rPr>
          <w:spacing w:val="1"/>
          <w:sz w:val="24"/>
        </w:rPr>
        <w:t xml:space="preserve"> </w:t>
      </w:r>
      <w:r>
        <w:rPr>
          <w:sz w:val="24"/>
        </w:rPr>
        <w:t>медицинским,</w:t>
      </w:r>
      <w:r>
        <w:rPr>
          <w:spacing w:val="1"/>
          <w:sz w:val="24"/>
        </w:rPr>
        <w:t xml:space="preserve"> </w:t>
      </w:r>
      <w:r>
        <w:rPr>
          <w:sz w:val="24"/>
        </w:rPr>
        <w:t>социальным,</w:t>
      </w:r>
      <w:r>
        <w:rPr>
          <w:spacing w:val="-1"/>
          <w:sz w:val="24"/>
        </w:rPr>
        <w:t xml:space="preserve"> </w:t>
      </w:r>
      <w:r>
        <w:rPr>
          <w:sz w:val="24"/>
        </w:rPr>
        <w:t>правовым</w:t>
      </w:r>
      <w:r>
        <w:rPr>
          <w:spacing w:val="-2"/>
          <w:sz w:val="24"/>
        </w:rPr>
        <w:t xml:space="preserve"> </w:t>
      </w:r>
      <w:r>
        <w:rPr>
          <w:sz w:val="24"/>
        </w:rPr>
        <w:t>и другим</w:t>
      </w:r>
      <w:r>
        <w:rPr>
          <w:spacing w:val="-1"/>
          <w:sz w:val="24"/>
        </w:rPr>
        <w:t xml:space="preserve"> </w:t>
      </w:r>
      <w:r>
        <w:rPr>
          <w:sz w:val="24"/>
        </w:rPr>
        <w:t>вопросам.</w:t>
      </w:r>
    </w:p>
    <w:p w:rsidR="005F2F12" w:rsidRDefault="00325926">
      <w:pPr>
        <w:pStyle w:val="a3"/>
        <w:ind w:right="834"/>
      </w:pPr>
      <w:r>
        <w:t>В</w:t>
      </w:r>
      <w:r>
        <w:rPr>
          <w:spacing w:val="1"/>
        </w:rPr>
        <w:t xml:space="preserve"> </w:t>
      </w:r>
      <w:r>
        <w:t>данной</w:t>
      </w:r>
      <w:r>
        <w:rPr>
          <w:spacing w:val="1"/>
        </w:rPr>
        <w:t xml:space="preserve"> </w:t>
      </w:r>
      <w:r>
        <w:t>программе</w:t>
      </w:r>
      <w:r>
        <w:rPr>
          <w:spacing w:val="1"/>
        </w:rPr>
        <w:t xml:space="preserve"> </w:t>
      </w:r>
      <w:r>
        <w:t>речь</w:t>
      </w:r>
      <w:r>
        <w:rPr>
          <w:spacing w:val="1"/>
        </w:rPr>
        <w:t xml:space="preserve"> </w:t>
      </w:r>
      <w:r>
        <w:t>идет</w:t>
      </w:r>
      <w:r>
        <w:rPr>
          <w:spacing w:val="1"/>
        </w:rPr>
        <w:t xml:space="preserve"> </w:t>
      </w:r>
      <w:r>
        <w:t>о</w:t>
      </w:r>
      <w:r>
        <w:rPr>
          <w:spacing w:val="1"/>
        </w:rPr>
        <w:t xml:space="preserve"> </w:t>
      </w:r>
      <w:r>
        <w:t>возможных</w:t>
      </w:r>
      <w:r>
        <w:rPr>
          <w:spacing w:val="1"/>
        </w:rPr>
        <w:t xml:space="preserve"> </w:t>
      </w:r>
      <w:r>
        <w:t>путях</w:t>
      </w:r>
      <w:r>
        <w:rPr>
          <w:spacing w:val="1"/>
        </w:rPr>
        <w:t xml:space="preserve"> </w:t>
      </w:r>
      <w:r>
        <w:t>коррекции</w:t>
      </w:r>
      <w:r>
        <w:rPr>
          <w:spacing w:val="1"/>
        </w:rPr>
        <w:t xml:space="preserve"> </w:t>
      </w:r>
      <w:r>
        <w:t>трудностей</w:t>
      </w:r>
      <w:r>
        <w:rPr>
          <w:spacing w:val="1"/>
        </w:rPr>
        <w:t xml:space="preserve"> </w:t>
      </w:r>
      <w:r>
        <w:t>обучения.</w:t>
      </w:r>
      <w:r>
        <w:rPr>
          <w:spacing w:val="1"/>
        </w:rPr>
        <w:t xml:space="preserve"> </w:t>
      </w:r>
      <w:r>
        <w:t>Реализация</w:t>
      </w:r>
      <w:r>
        <w:rPr>
          <w:spacing w:val="-4"/>
        </w:rPr>
        <w:t xml:space="preserve"> </w:t>
      </w:r>
      <w:r>
        <w:t>программы осуществляется</w:t>
      </w:r>
      <w:r>
        <w:rPr>
          <w:spacing w:val="-1"/>
        </w:rPr>
        <w:t xml:space="preserve"> </w:t>
      </w:r>
      <w:r>
        <w:t>на</w:t>
      </w:r>
      <w:r>
        <w:rPr>
          <w:spacing w:val="-1"/>
        </w:rPr>
        <w:t xml:space="preserve"> </w:t>
      </w:r>
      <w:r>
        <w:t>основе</w:t>
      </w:r>
      <w:r>
        <w:rPr>
          <w:spacing w:val="-3"/>
        </w:rPr>
        <w:t xml:space="preserve"> </w:t>
      </w:r>
      <w:r>
        <w:t>следующих</w:t>
      </w:r>
      <w:r>
        <w:rPr>
          <w:spacing w:val="2"/>
        </w:rPr>
        <w:t xml:space="preserve"> </w:t>
      </w:r>
      <w:r>
        <w:t>принципов:</w:t>
      </w:r>
    </w:p>
    <w:p w:rsidR="005F2F12" w:rsidRDefault="00325926">
      <w:pPr>
        <w:pStyle w:val="a7"/>
        <w:numPr>
          <w:ilvl w:val="0"/>
          <w:numId w:val="37"/>
        </w:numPr>
        <w:tabs>
          <w:tab w:val="left" w:pos="1543"/>
        </w:tabs>
        <w:ind w:right="830" w:firstLine="0"/>
        <w:rPr>
          <w:sz w:val="24"/>
        </w:rPr>
      </w:pPr>
      <w:r>
        <w:rPr>
          <w:i/>
          <w:sz w:val="24"/>
        </w:rPr>
        <w:t>Достоверности</w:t>
      </w:r>
      <w:r>
        <w:rPr>
          <w:i/>
          <w:spacing w:val="1"/>
          <w:sz w:val="24"/>
        </w:rPr>
        <w:t xml:space="preserve"> </w:t>
      </w:r>
      <w:r>
        <w:rPr>
          <w:sz w:val="24"/>
        </w:rPr>
        <w:t>—</w:t>
      </w:r>
      <w:r>
        <w:rPr>
          <w:spacing w:val="1"/>
          <w:sz w:val="24"/>
        </w:rPr>
        <w:t xml:space="preserve"> </w:t>
      </w:r>
      <w:r>
        <w:rPr>
          <w:sz w:val="24"/>
        </w:rPr>
        <w:t>профессиональный</w:t>
      </w:r>
      <w:r>
        <w:rPr>
          <w:spacing w:val="1"/>
          <w:sz w:val="24"/>
        </w:rPr>
        <w:t xml:space="preserve"> </w:t>
      </w:r>
      <w:r>
        <w:rPr>
          <w:sz w:val="24"/>
        </w:rPr>
        <w:t>анализ</w:t>
      </w:r>
      <w:r>
        <w:rPr>
          <w:spacing w:val="1"/>
          <w:sz w:val="24"/>
        </w:rPr>
        <w:t xml:space="preserve"> </w:t>
      </w:r>
      <w:r>
        <w:rPr>
          <w:sz w:val="24"/>
        </w:rPr>
        <w:t>специалистами</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медицинских</w:t>
      </w:r>
      <w:r>
        <w:rPr>
          <w:spacing w:val="1"/>
          <w:sz w:val="24"/>
        </w:rPr>
        <w:t xml:space="preserve"> </w:t>
      </w:r>
      <w:r>
        <w:rPr>
          <w:sz w:val="24"/>
        </w:rPr>
        <w:t>показателей</w:t>
      </w:r>
      <w:r>
        <w:rPr>
          <w:spacing w:val="1"/>
          <w:sz w:val="24"/>
        </w:rPr>
        <w:t xml:space="preserve"> </w:t>
      </w:r>
      <w:r>
        <w:rPr>
          <w:sz w:val="24"/>
        </w:rPr>
        <w:t>учащихся</w:t>
      </w:r>
      <w:r>
        <w:rPr>
          <w:spacing w:val="1"/>
          <w:sz w:val="24"/>
        </w:rPr>
        <w:t xml:space="preserve"> </w:t>
      </w:r>
      <w:r>
        <w:rPr>
          <w:sz w:val="24"/>
        </w:rPr>
        <w:t>(школьный</w:t>
      </w:r>
      <w:r>
        <w:rPr>
          <w:spacing w:val="1"/>
          <w:sz w:val="24"/>
        </w:rPr>
        <w:t xml:space="preserve"> </w:t>
      </w:r>
      <w:r>
        <w:rPr>
          <w:sz w:val="24"/>
        </w:rPr>
        <w:t>врач);</w:t>
      </w:r>
      <w:r>
        <w:rPr>
          <w:spacing w:val="1"/>
          <w:sz w:val="24"/>
        </w:rPr>
        <w:t xml:space="preserve"> </w:t>
      </w:r>
      <w:r>
        <w:rPr>
          <w:sz w:val="24"/>
        </w:rPr>
        <w:t>психологической</w:t>
      </w:r>
      <w:r>
        <w:rPr>
          <w:spacing w:val="1"/>
          <w:sz w:val="24"/>
        </w:rPr>
        <w:t xml:space="preserve"> </w:t>
      </w:r>
      <w:r>
        <w:rPr>
          <w:sz w:val="24"/>
        </w:rPr>
        <w:t>(школьный психолог, дефектолог) и педагогической (учитель, завуч) диагностики. Оценка</w:t>
      </w:r>
      <w:r>
        <w:rPr>
          <w:spacing w:val="1"/>
          <w:sz w:val="24"/>
        </w:rPr>
        <w:t xml:space="preserve"> </w:t>
      </w:r>
      <w:r>
        <w:rPr>
          <w:sz w:val="24"/>
        </w:rPr>
        <w:t>предпосылок</w:t>
      </w:r>
      <w:r>
        <w:rPr>
          <w:spacing w:val="1"/>
          <w:sz w:val="24"/>
        </w:rPr>
        <w:t xml:space="preserve"> </w:t>
      </w:r>
      <w:r>
        <w:rPr>
          <w:sz w:val="24"/>
        </w:rPr>
        <w:t>и</w:t>
      </w:r>
      <w:r>
        <w:rPr>
          <w:spacing w:val="1"/>
          <w:sz w:val="24"/>
        </w:rPr>
        <w:t xml:space="preserve"> </w:t>
      </w:r>
      <w:r>
        <w:rPr>
          <w:sz w:val="24"/>
        </w:rPr>
        <w:t>причин</w:t>
      </w:r>
      <w:r>
        <w:rPr>
          <w:spacing w:val="1"/>
          <w:sz w:val="24"/>
        </w:rPr>
        <w:t xml:space="preserve"> </w:t>
      </w:r>
      <w:r>
        <w:rPr>
          <w:sz w:val="24"/>
        </w:rPr>
        <w:t>возникающих трудностей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социального статуса ребенка,</w:t>
      </w:r>
      <w:r>
        <w:rPr>
          <w:spacing w:val="1"/>
          <w:sz w:val="24"/>
        </w:rPr>
        <w:t xml:space="preserve"> </w:t>
      </w:r>
      <w:r>
        <w:rPr>
          <w:sz w:val="24"/>
        </w:rPr>
        <w:t>семьи,</w:t>
      </w:r>
      <w:r>
        <w:rPr>
          <w:spacing w:val="1"/>
          <w:sz w:val="24"/>
        </w:rPr>
        <w:t xml:space="preserve"> </w:t>
      </w:r>
      <w:r>
        <w:rPr>
          <w:sz w:val="24"/>
        </w:rPr>
        <w:t>условий обучения и воспитания;</w:t>
      </w:r>
    </w:p>
    <w:p w:rsidR="005F2F12" w:rsidRDefault="00325926">
      <w:pPr>
        <w:pStyle w:val="a7"/>
        <w:numPr>
          <w:ilvl w:val="0"/>
          <w:numId w:val="37"/>
        </w:numPr>
        <w:tabs>
          <w:tab w:val="left" w:pos="1543"/>
        </w:tabs>
        <w:ind w:right="833" w:firstLine="0"/>
        <w:rPr>
          <w:sz w:val="24"/>
        </w:rPr>
      </w:pPr>
      <w:r>
        <w:rPr>
          <w:i/>
          <w:sz w:val="24"/>
        </w:rPr>
        <w:t xml:space="preserve">Гуманистической направленности </w:t>
      </w:r>
      <w:r>
        <w:rPr>
          <w:sz w:val="24"/>
        </w:rPr>
        <w:t>— опора на потенциальные возможности ученика, его</w:t>
      </w:r>
      <w:r>
        <w:rPr>
          <w:spacing w:val="1"/>
          <w:sz w:val="24"/>
        </w:rPr>
        <w:t xml:space="preserve"> </w:t>
      </w:r>
      <w:r>
        <w:rPr>
          <w:sz w:val="24"/>
        </w:rPr>
        <w:lastRenderedPageBreak/>
        <w:t>интересы и потребности; создание ситуаций успеха в учении, общении со сверстниками и</w:t>
      </w:r>
      <w:r>
        <w:rPr>
          <w:spacing w:val="1"/>
          <w:sz w:val="24"/>
        </w:rPr>
        <w:t xml:space="preserve"> </w:t>
      </w:r>
      <w:r>
        <w:rPr>
          <w:sz w:val="24"/>
        </w:rPr>
        <w:t>взрослыми;</w:t>
      </w:r>
    </w:p>
    <w:p w:rsidR="005F2F12" w:rsidRDefault="00325926">
      <w:pPr>
        <w:pStyle w:val="a7"/>
        <w:numPr>
          <w:ilvl w:val="0"/>
          <w:numId w:val="37"/>
        </w:numPr>
        <w:tabs>
          <w:tab w:val="left" w:pos="1543"/>
        </w:tabs>
        <w:ind w:right="828" w:firstLine="0"/>
        <w:rPr>
          <w:sz w:val="24"/>
        </w:rPr>
      </w:pPr>
      <w:r>
        <w:rPr>
          <w:i/>
          <w:sz w:val="24"/>
        </w:rPr>
        <w:t xml:space="preserve">Педагогической целесообразности — </w:t>
      </w:r>
      <w:r>
        <w:rPr>
          <w:sz w:val="24"/>
        </w:rPr>
        <w:t>создание программы «Индивидуальная траектория</w:t>
      </w:r>
      <w:r>
        <w:rPr>
          <w:spacing w:val="1"/>
          <w:sz w:val="24"/>
        </w:rPr>
        <w:t xml:space="preserve"> </w:t>
      </w:r>
      <w:r>
        <w:rPr>
          <w:sz w:val="24"/>
        </w:rPr>
        <w:t>развития</w:t>
      </w:r>
      <w:r>
        <w:rPr>
          <w:spacing w:val="1"/>
          <w:sz w:val="24"/>
        </w:rPr>
        <w:t xml:space="preserve"> </w:t>
      </w:r>
      <w:r>
        <w:rPr>
          <w:sz w:val="24"/>
        </w:rPr>
        <w:t>учеников»;</w:t>
      </w:r>
      <w:r>
        <w:rPr>
          <w:spacing w:val="1"/>
          <w:sz w:val="24"/>
        </w:rPr>
        <w:t xml:space="preserve"> </w:t>
      </w:r>
      <w:r>
        <w:rPr>
          <w:sz w:val="24"/>
        </w:rPr>
        <w:t>интеграция</w:t>
      </w:r>
      <w:r>
        <w:rPr>
          <w:spacing w:val="1"/>
          <w:sz w:val="24"/>
        </w:rPr>
        <w:t xml:space="preserve"> </w:t>
      </w:r>
      <w:r>
        <w:rPr>
          <w:sz w:val="24"/>
        </w:rPr>
        <w:t>усилий</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(учитель,</w:t>
      </w:r>
      <w:r>
        <w:rPr>
          <w:spacing w:val="1"/>
          <w:sz w:val="24"/>
        </w:rPr>
        <w:t xml:space="preserve"> </w:t>
      </w:r>
      <w:r>
        <w:rPr>
          <w:sz w:val="24"/>
        </w:rPr>
        <w:t>врач,</w:t>
      </w:r>
      <w:r>
        <w:rPr>
          <w:spacing w:val="1"/>
          <w:sz w:val="24"/>
        </w:rPr>
        <w:t xml:space="preserve"> </w:t>
      </w:r>
      <w:r>
        <w:rPr>
          <w:sz w:val="24"/>
        </w:rPr>
        <w:t>психолог,</w:t>
      </w:r>
      <w:r>
        <w:rPr>
          <w:spacing w:val="-1"/>
          <w:sz w:val="24"/>
        </w:rPr>
        <w:t xml:space="preserve"> </w:t>
      </w:r>
      <w:r>
        <w:rPr>
          <w:sz w:val="24"/>
        </w:rPr>
        <w:t>дефектолог,</w:t>
      </w:r>
      <w:r>
        <w:rPr>
          <w:spacing w:val="-3"/>
          <w:sz w:val="24"/>
        </w:rPr>
        <w:t xml:space="preserve"> </w:t>
      </w:r>
      <w:r>
        <w:rPr>
          <w:sz w:val="24"/>
        </w:rPr>
        <w:t>социальный</w:t>
      </w:r>
      <w:r>
        <w:rPr>
          <w:spacing w:val="-2"/>
          <w:sz w:val="24"/>
        </w:rPr>
        <w:t xml:space="preserve"> </w:t>
      </w:r>
      <w:r>
        <w:rPr>
          <w:sz w:val="24"/>
        </w:rPr>
        <w:t>педагог</w:t>
      </w:r>
      <w:r>
        <w:rPr>
          <w:spacing w:val="-1"/>
          <w:sz w:val="24"/>
        </w:rPr>
        <w:t xml:space="preserve"> </w:t>
      </w:r>
      <w:r>
        <w:rPr>
          <w:sz w:val="24"/>
        </w:rPr>
        <w:t>и др.).</w:t>
      </w:r>
    </w:p>
    <w:p w:rsidR="005F2F12" w:rsidRDefault="00325926">
      <w:pPr>
        <w:pStyle w:val="a3"/>
        <w:ind w:right="829"/>
      </w:pPr>
      <w:r>
        <w:t>Программа коррекционной деятельности школы позволяет каждому члену педагогического</w:t>
      </w:r>
      <w:r>
        <w:rPr>
          <w:spacing w:val="1"/>
        </w:rPr>
        <w:t xml:space="preserve"> </w:t>
      </w:r>
      <w:r>
        <w:t>коллектива</w:t>
      </w:r>
      <w:r>
        <w:rPr>
          <w:spacing w:val="1"/>
        </w:rPr>
        <w:t xml:space="preserve"> </w:t>
      </w:r>
      <w:r>
        <w:t>увидеть,</w:t>
      </w:r>
      <w:r>
        <w:rPr>
          <w:spacing w:val="1"/>
        </w:rPr>
        <w:t xml:space="preserve"> </w:t>
      </w:r>
      <w:r>
        <w:t>как</w:t>
      </w:r>
      <w:r>
        <w:rPr>
          <w:spacing w:val="1"/>
        </w:rPr>
        <w:t xml:space="preserve"> </w:t>
      </w:r>
      <w:r>
        <w:t>протекает</w:t>
      </w:r>
      <w:r>
        <w:rPr>
          <w:spacing w:val="1"/>
        </w:rPr>
        <w:t xml:space="preserve"> </w:t>
      </w:r>
      <w:r>
        <w:t>учебный</w:t>
      </w:r>
      <w:r>
        <w:rPr>
          <w:spacing w:val="1"/>
        </w:rPr>
        <w:t xml:space="preserve"> </w:t>
      </w:r>
      <w:r>
        <w:t>процесс</w:t>
      </w:r>
      <w:r>
        <w:rPr>
          <w:spacing w:val="1"/>
        </w:rPr>
        <w:t xml:space="preserve"> </w:t>
      </w:r>
      <w:r>
        <w:t>у</w:t>
      </w:r>
      <w:r>
        <w:rPr>
          <w:spacing w:val="1"/>
        </w:rPr>
        <w:t xml:space="preserve"> </w:t>
      </w:r>
      <w:r>
        <w:t>ребенка,</w:t>
      </w:r>
      <w:r>
        <w:rPr>
          <w:spacing w:val="1"/>
        </w:rPr>
        <w:t xml:space="preserve"> </w:t>
      </w:r>
      <w:r>
        <w:t>определить</w:t>
      </w:r>
      <w:r>
        <w:rPr>
          <w:spacing w:val="1"/>
        </w:rPr>
        <w:t xml:space="preserve"> </w:t>
      </w:r>
      <w:r>
        <w:t>характер</w:t>
      </w:r>
      <w:r>
        <w:rPr>
          <w:spacing w:val="1"/>
        </w:rPr>
        <w:t xml:space="preserve"> </w:t>
      </w:r>
      <w:r>
        <w:t>трудностей,</w:t>
      </w:r>
      <w:r>
        <w:rPr>
          <w:spacing w:val="1"/>
        </w:rPr>
        <w:t xml:space="preserve"> </w:t>
      </w:r>
      <w:r>
        <w:t>особенности</w:t>
      </w:r>
      <w:r>
        <w:rPr>
          <w:spacing w:val="1"/>
        </w:rPr>
        <w:t xml:space="preserve"> </w:t>
      </w:r>
      <w:r>
        <w:t>усвоения</w:t>
      </w:r>
      <w:r>
        <w:rPr>
          <w:spacing w:val="1"/>
        </w:rPr>
        <w:t xml:space="preserve"> </w:t>
      </w:r>
      <w:r>
        <w:t>им</w:t>
      </w:r>
      <w:r>
        <w:rPr>
          <w:spacing w:val="1"/>
        </w:rPr>
        <w:t xml:space="preserve"> </w:t>
      </w:r>
      <w:r>
        <w:t>знаний-умений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Позволяет</w:t>
      </w:r>
      <w:r>
        <w:rPr>
          <w:spacing w:val="1"/>
        </w:rPr>
        <w:t xml:space="preserve"> </w:t>
      </w:r>
      <w:r>
        <w:t>оценить усилия</w:t>
      </w:r>
      <w:r>
        <w:rPr>
          <w:spacing w:val="-1"/>
        </w:rPr>
        <w:t xml:space="preserve"> </w:t>
      </w:r>
      <w:r>
        <w:t>коллектива</w:t>
      </w:r>
      <w:r>
        <w:rPr>
          <w:spacing w:val="-3"/>
        </w:rPr>
        <w:t xml:space="preserve"> </w:t>
      </w:r>
      <w:r>
        <w:t>и</w:t>
      </w:r>
      <w:r>
        <w:rPr>
          <w:spacing w:val="-2"/>
        </w:rPr>
        <w:t xml:space="preserve"> </w:t>
      </w:r>
      <w:r>
        <w:t>изменения,</w:t>
      </w:r>
      <w:r>
        <w:rPr>
          <w:spacing w:val="-1"/>
        </w:rPr>
        <w:t xml:space="preserve"> </w:t>
      </w:r>
      <w:r>
        <w:t>произошедшие</w:t>
      </w:r>
      <w:r>
        <w:rPr>
          <w:spacing w:val="-2"/>
        </w:rPr>
        <w:t xml:space="preserve"> </w:t>
      </w:r>
      <w:r>
        <w:t>в</w:t>
      </w:r>
      <w:r>
        <w:rPr>
          <w:spacing w:val="-2"/>
        </w:rPr>
        <w:t xml:space="preserve"> </w:t>
      </w:r>
      <w:r>
        <w:t>развитии</w:t>
      </w:r>
      <w:r>
        <w:rPr>
          <w:spacing w:val="-2"/>
        </w:rPr>
        <w:t xml:space="preserve"> </w:t>
      </w:r>
      <w:r>
        <w:t>обучающегося.</w:t>
      </w:r>
    </w:p>
    <w:p w:rsidR="005F2F12" w:rsidRDefault="00325926">
      <w:pPr>
        <w:pStyle w:val="a3"/>
        <w:ind w:right="827"/>
      </w:pPr>
      <w:r>
        <w:t>Для</w:t>
      </w:r>
      <w:r>
        <w:rPr>
          <w:spacing w:val="1"/>
        </w:rPr>
        <w:t xml:space="preserve"> </w:t>
      </w:r>
      <w:r>
        <w:t>организации</w:t>
      </w:r>
      <w:r>
        <w:rPr>
          <w:spacing w:val="1"/>
        </w:rPr>
        <w:t xml:space="preserve"> </w:t>
      </w:r>
      <w:r>
        <w:t>коррекционно-развивающей</w:t>
      </w:r>
      <w:r>
        <w:rPr>
          <w:spacing w:val="1"/>
        </w:rPr>
        <w:t xml:space="preserve"> </w:t>
      </w:r>
      <w:r>
        <w:t>работы</w:t>
      </w:r>
      <w:r>
        <w:rPr>
          <w:spacing w:val="1"/>
        </w:rPr>
        <w:t xml:space="preserve"> </w:t>
      </w:r>
      <w:r>
        <w:t>используются</w:t>
      </w:r>
      <w:r>
        <w:rPr>
          <w:spacing w:val="1"/>
        </w:rPr>
        <w:t xml:space="preserve"> </w:t>
      </w:r>
      <w:r>
        <w:t>технологии</w:t>
      </w:r>
      <w:r>
        <w:rPr>
          <w:spacing w:val="1"/>
        </w:rPr>
        <w:t xml:space="preserve"> </w:t>
      </w:r>
      <w:r>
        <w:t>мультимедиа.</w:t>
      </w:r>
      <w:r>
        <w:rPr>
          <w:spacing w:val="24"/>
        </w:rPr>
        <w:t xml:space="preserve"> </w:t>
      </w:r>
      <w:r>
        <w:t>Они</w:t>
      </w:r>
      <w:r>
        <w:rPr>
          <w:spacing w:val="25"/>
        </w:rPr>
        <w:t xml:space="preserve"> </w:t>
      </w:r>
      <w:r>
        <w:t>позволяют</w:t>
      </w:r>
      <w:r>
        <w:rPr>
          <w:spacing w:val="25"/>
        </w:rPr>
        <w:t xml:space="preserve"> </w:t>
      </w:r>
      <w:r>
        <w:t>интегрированно</w:t>
      </w:r>
      <w:r>
        <w:rPr>
          <w:spacing w:val="24"/>
        </w:rPr>
        <w:t xml:space="preserve"> </w:t>
      </w:r>
      <w:r>
        <w:t>представить</w:t>
      </w:r>
      <w:r>
        <w:rPr>
          <w:spacing w:val="23"/>
        </w:rPr>
        <w:t xml:space="preserve"> </w:t>
      </w:r>
      <w:r>
        <w:t>информацию</w:t>
      </w:r>
      <w:r>
        <w:rPr>
          <w:spacing w:val="25"/>
        </w:rPr>
        <w:t xml:space="preserve"> </w:t>
      </w:r>
      <w:r>
        <w:t>(включение</w:t>
      </w:r>
    </w:p>
    <w:p w:rsidR="005F2F12" w:rsidRDefault="00325926">
      <w:pPr>
        <w:pStyle w:val="a3"/>
        <w:spacing w:before="65"/>
        <w:ind w:right="835"/>
      </w:pPr>
      <w:r>
        <w:t>анимационных</w:t>
      </w:r>
      <w:r>
        <w:rPr>
          <w:spacing w:val="1"/>
        </w:rPr>
        <w:t xml:space="preserve"> </w:t>
      </w:r>
      <w:r>
        <w:t>эффектов,</w:t>
      </w:r>
      <w:r>
        <w:rPr>
          <w:spacing w:val="1"/>
        </w:rPr>
        <w:t xml:space="preserve"> </w:t>
      </w:r>
      <w:r>
        <w:t>видеофрагментов,</w:t>
      </w:r>
      <w:r>
        <w:rPr>
          <w:spacing w:val="1"/>
        </w:rPr>
        <w:t xml:space="preserve"> </w:t>
      </w:r>
      <w:r>
        <w:t>динамических</w:t>
      </w:r>
      <w:r>
        <w:rPr>
          <w:spacing w:val="1"/>
        </w:rPr>
        <w:t xml:space="preserve"> </w:t>
      </w:r>
      <w:r>
        <w:t>объектов,</w:t>
      </w:r>
      <w:r>
        <w:rPr>
          <w:spacing w:val="1"/>
        </w:rPr>
        <w:t xml:space="preserve"> </w:t>
      </w:r>
      <w:r>
        <w:t>комментариев,</w:t>
      </w:r>
      <w:r>
        <w:rPr>
          <w:spacing w:val="-57"/>
        </w:rPr>
        <w:t xml:space="preserve"> </w:t>
      </w:r>
      <w:r>
        <w:t>подсказок);</w:t>
      </w:r>
      <w:r>
        <w:rPr>
          <w:spacing w:val="1"/>
        </w:rPr>
        <w:t xml:space="preserve"> </w:t>
      </w:r>
      <w:r>
        <w:t>усилить</w:t>
      </w:r>
      <w:r>
        <w:rPr>
          <w:spacing w:val="1"/>
        </w:rPr>
        <w:t xml:space="preserve"> </w:t>
      </w:r>
      <w:r>
        <w:t>индивидуализацию</w:t>
      </w:r>
      <w:r>
        <w:rPr>
          <w:spacing w:val="1"/>
        </w:rPr>
        <w:t xml:space="preserve"> </w:t>
      </w:r>
      <w:r>
        <w:t>обучения</w:t>
      </w:r>
      <w:r>
        <w:rPr>
          <w:spacing w:val="1"/>
        </w:rPr>
        <w:t xml:space="preserve"> </w:t>
      </w:r>
      <w:r>
        <w:t>за</w:t>
      </w:r>
      <w:r>
        <w:rPr>
          <w:spacing w:val="1"/>
        </w:rPr>
        <w:t xml:space="preserve"> </w:t>
      </w:r>
      <w:r>
        <w:t>счет</w:t>
      </w:r>
      <w:r>
        <w:rPr>
          <w:spacing w:val="1"/>
        </w:rPr>
        <w:t xml:space="preserve"> </w:t>
      </w:r>
      <w:r>
        <w:t>обеспечения</w:t>
      </w:r>
      <w:r>
        <w:rPr>
          <w:spacing w:val="1"/>
        </w:rPr>
        <w:t xml:space="preserve"> </w:t>
      </w:r>
      <w:r>
        <w:t>моментального</w:t>
      </w:r>
      <w:r>
        <w:rPr>
          <w:spacing w:val="1"/>
        </w:rPr>
        <w:t xml:space="preserve"> </w:t>
      </w:r>
      <w:r>
        <w:t>контроля</w:t>
      </w:r>
      <w:r>
        <w:rPr>
          <w:spacing w:val="-3"/>
        </w:rPr>
        <w:t xml:space="preserve"> </w:t>
      </w:r>
      <w:r>
        <w:t>за</w:t>
      </w:r>
      <w:r>
        <w:rPr>
          <w:spacing w:val="-1"/>
        </w:rPr>
        <w:t xml:space="preserve"> </w:t>
      </w:r>
      <w:r>
        <w:t>ходом деятельности</w:t>
      </w:r>
      <w:r>
        <w:rPr>
          <w:spacing w:val="3"/>
        </w:rPr>
        <w:t xml:space="preserve"> </w:t>
      </w:r>
      <w:r>
        <w:t>ученика.</w:t>
      </w:r>
    </w:p>
    <w:p w:rsidR="005F2F12" w:rsidRDefault="00325926">
      <w:pPr>
        <w:pStyle w:val="a3"/>
        <w:spacing w:before="1"/>
      </w:pPr>
      <w:r>
        <w:t>Программа</w:t>
      </w:r>
      <w:r>
        <w:rPr>
          <w:spacing w:val="-4"/>
        </w:rPr>
        <w:t xml:space="preserve"> </w:t>
      </w:r>
      <w:r>
        <w:t>коррекционной</w:t>
      </w:r>
      <w:r>
        <w:rPr>
          <w:spacing w:val="-3"/>
        </w:rPr>
        <w:t xml:space="preserve"> </w:t>
      </w:r>
      <w:r>
        <w:t>работы</w:t>
      </w:r>
      <w:r>
        <w:rPr>
          <w:spacing w:val="-3"/>
        </w:rPr>
        <w:t xml:space="preserve"> </w:t>
      </w:r>
      <w:r>
        <w:t>МБОУ</w:t>
      </w:r>
      <w:r>
        <w:rPr>
          <w:spacing w:val="-4"/>
        </w:rPr>
        <w:t xml:space="preserve"> </w:t>
      </w:r>
      <w:r w:rsidR="000E552C">
        <w:t>«Кустовская СОШ»</w:t>
      </w:r>
      <w:r>
        <w:rPr>
          <w:spacing w:val="-4"/>
        </w:rPr>
        <w:t xml:space="preserve"> </w:t>
      </w:r>
      <w:r>
        <w:t>обеспечивает:</w:t>
      </w:r>
    </w:p>
    <w:p w:rsidR="005F2F12" w:rsidRDefault="00325926" w:rsidP="000C1F2E">
      <w:pPr>
        <w:pStyle w:val="a7"/>
        <w:numPr>
          <w:ilvl w:val="0"/>
          <w:numId w:val="194"/>
        </w:numPr>
        <w:tabs>
          <w:tab w:val="left" w:pos="1456"/>
        </w:tabs>
        <w:ind w:right="834" w:firstLine="0"/>
        <w:rPr>
          <w:sz w:val="24"/>
        </w:rPr>
      </w:pPr>
      <w:r>
        <w:rPr>
          <w:sz w:val="24"/>
        </w:rPr>
        <w:t>выявление особых образовательных потребностей детей с ограниченными возможностями</w:t>
      </w:r>
      <w:r>
        <w:rPr>
          <w:spacing w:val="1"/>
          <w:sz w:val="24"/>
        </w:rPr>
        <w:t xml:space="preserve"> </w:t>
      </w:r>
      <w:r>
        <w:rPr>
          <w:sz w:val="24"/>
        </w:rPr>
        <w:t>здоровья,</w:t>
      </w:r>
      <w:r>
        <w:rPr>
          <w:spacing w:val="-2"/>
          <w:sz w:val="24"/>
        </w:rPr>
        <w:t xml:space="preserve"> </w:t>
      </w:r>
      <w:r>
        <w:rPr>
          <w:sz w:val="24"/>
        </w:rPr>
        <w:t>обусловленных недостатками</w:t>
      </w:r>
      <w:r>
        <w:rPr>
          <w:spacing w:val="-1"/>
          <w:sz w:val="24"/>
        </w:rPr>
        <w:t xml:space="preserve"> </w:t>
      </w:r>
      <w:r>
        <w:rPr>
          <w:sz w:val="24"/>
        </w:rPr>
        <w:t>в</w:t>
      </w:r>
      <w:r>
        <w:rPr>
          <w:spacing w:val="-2"/>
          <w:sz w:val="24"/>
        </w:rPr>
        <w:t xml:space="preserve"> </w:t>
      </w:r>
      <w:r>
        <w:rPr>
          <w:sz w:val="24"/>
        </w:rPr>
        <w:t>их</w:t>
      </w:r>
      <w:r>
        <w:rPr>
          <w:spacing w:val="1"/>
          <w:sz w:val="24"/>
        </w:rPr>
        <w:t xml:space="preserve"> </w:t>
      </w:r>
      <w:r>
        <w:rPr>
          <w:sz w:val="24"/>
        </w:rPr>
        <w:t>физическом</w:t>
      </w:r>
      <w:r>
        <w:rPr>
          <w:spacing w:val="-2"/>
          <w:sz w:val="24"/>
        </w:rPr>
        <w:t xml:space="preserve"> </w:t>
      </w:r>
      <w:r>
        <w:rPr>
          <w:sz w:val="24"/>
        </w:rPr>
        <w:t>и</w:t>
      </w:r>
      <w:r>
        <w:rPr>
          <w:spacing w:val="-1"/>
          <w:sz w:val="24"/>
        </w:rPr>
        <w:t xml:space="preserve"> </w:t>
      </w:r>
      <w:r>
        <w:rPr>
          <w:sz w:val="24"/>
        </w:rPr>
        <w:t>(или)</w:t>
      </w:r>
      <w:r>
        <w:rPr>
          <w:spacing w:val="-2"/>
          <w:sz w:val="24"/>
        </w:rPr>
        <w:t xml:space="preserve"> </w:t>
      </w:r>
      <w:r>
        <w:rPr>
          <w:sz w:val="24"/>
        </w:rPr>
        <w:t>психическом</w:t>
      </w:r>
      <w:r>
        <w:rPr>
          <w:spacing w:val="-2"/>
          <w:sz w:val="24"/>
        </w:rPr>
        <w:t xml:space="preserve"> </w:t>
      </w:r>
      <w:r>
        <w:rPr>
          <w:sz w:val="24"/>
        </w:rPr>
        <w:t>развитии;</w:t>
      </w:r>
    </w:p>
    <w:p w:rsidR="005F2F12" w:rsidRDefault="00325926" w:rsidP="000C1F2E">
      <w:pPr>
        <w:pStyle w:val="a7"/>
        <w:numPr>
          <w:ilvl w:val="0"/>
          <w:numId w:val="194"/>
        </w:numPr>
        <w:tabs>
          <w:tab w:val="left" w:pos="1631"/>
        </w:tabs>
        <w:ind w:right="827" w:firstLine="0"/>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психолого-медико-педагогической</w:t>
      </w:r>
      <w:r>
        <w:rPr>
          <w:spacing w:val="-57"/>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психолого-медико-педагогической комиссии);</w:t>
      </w:r>
    </w:p>
    <w:p w:rsidR="005F2F12" w:rsidRDefault="00325926" w:rsidP="000C1F2E">
      <w:pPr>
        <w:pStyle w:val="a7"/>
        <w:numPr>
          <w:ilvl w:val="0"/>
          <w:numId w:val="194"/>
        </w:numPr>
        <w:tabs>
          <w:tab w:val="left" w:pos="1543"/>
        </w:tabs>
        <w:ind w:right="833" w:firstLine="0"/>
        <w:rPr>
          <w:sz w:val="24"/>
        </w:rPr>
      </w:pPr>
      <w:r>
        <w:rPr>
          <w:sz w:val="24"/>
        </w:rPr>
        <w:t>возможность</w:t>
      </w:r>
      <w:r>
        <w:rPr>
          <w:spacing w:val="1"/>
          <w:sz w:val="24"/>
        </w:rPr>
        <w:t xml:space="preserve"> </w:t>
      </w:r>
      <w:r>
        <w:rPr>
          <w:sz w:val="24"/>
        </w:rPr>
        <w:t>освоения</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основной</w:t>
      </w:r>
      <w:r>
        <w:rPr>
          <w:spacing w:val="1"/>
          <w:sz w:val="24"/>
        </w:rPr>
        <w:t xml:space="preserve"> </w:t>
      </w:r>
      <w:r>
        <w:rPr>
          <w:sz w:val="24"/>
        </w:rPr>
        <w:t>образовательной программы начального общего образования и их интеграции в организации,</w:t>
      </w:r>
      <w:r>
        <w:rPr>
          <w:spacing w:val="-57"/>
          <w:sz w:val="24"/>
        </w:rPr>
        <w:t xml:space="preserve"> </w:t>
      </w:r>
      <w:r>
        <w:rPr>
          <w:sz w:val="24"/>
        </w:rPr>
        <w:t>осуществляющей</w:t>
      </w:r>
      <w:r>
        <w:rPr>
          <w:spacing w:val="-1"/>
          <w:sz w:val="24"/>
        </w:rPr>
        <w:t xml:space="preserve"> </w:t>
      </w:r>
      <w:r>
        <w:rPr>
          <w:sz w:val="24"/>
        </w:rPr>
        <w:t>образовательную деятельность.</w:t>
      </w:r>
    </w:p>
    <w:p w:rsidR="005F2F12" w:rsidRDefault="00325926">
      <w:pPr>
        <w:spacing w:before="2"/>
        <w:ind w:left="1258"/>
        <w:jc w:val="both"/>
        <w:rPr>
          <w:b/>
          <w:i/>
          <w:sz w:val="24"/>
        </w:rPr>
      </w:pPr>
      <w:r>
        <w:rPr>
          <w:b/>
          <w:i/>
          <w:sz w:val="24"/>
        </w:rPr>
        <w:t>Общая</w:t>
      </w:r>
      <w:r>
        <w:rPr>
          <w:b/>
          <w:i/>
          <w:spacing w:val="-3"/>
          <w:sz w:val="24"/>
        </w:rPr>
        <w:t xml:space="preserve"> </w:t>
      </w:r>
      <w:r>
        <w:rPr>
          <w:b/>
          <w:i/>
          <w:sz w:val="24"/>
        </w:rPr>
        <w:t>характеристика</w:t>
      </w:r>
      <w:r>
        <w:rPr>
          <w:b/>
          <w:i/>
          <w:spacing w:val="-5"/>
          <w:sz w:val="24"/>
        </w:rPr>
        <w:t xml:space="preserve"> </w:t>
      </w:r>
      <w:r>
        <w:rPr>
          <w:b/>
          <w:i/>
          <w:sz w:val="24"/>
        </w:rPr>
        <w:t>трудностей</w:t>
      </w:r>
      <w:r>
        <w:rPr>
          <w:b/>
          <w:i/>
          <w:spacing w:val="-2"/>
          <w:sz w:val="24"/>
        </w:rPr>
        <w:t xml:space="preserve"> </w:t>
      </w:r>
      <w:r>
        <w:rPr>
          <w:b/>
          <w:i/>
          <w:sz w:val="24"/>
        </w:rPr>
        <w:t>обучения</w:t>
      </w:r>
      <w:r>
        <w:rPr>
          <w:b/>
          <w:i/>
          <w:spacing w:val="-3"/>
          <w:sz w:val="24"/>
        </w:rPr>
        <w:t xml:space="preserve"> </w:t>
      </w:r>
      <w:r>
        <w:rPr>
          <w:b/>
          <w:i/>
          <w:sz w:val="24"/>
        </w:rPr>
        <w:t>по</w:t>
      </w:r>
      <w:r>
        <w:rPr>
          <w:b/>
          <w:i/>
          <w:spacing w:val="-3"/>
          <w:sz w:val="24"/>
        </w:rPr>
        <w:t xml:space="preserve"> </w:t>
      </w:r>
      <w:r>
        <w:rPr>
          <w:b/>
          <w:i/>
          <w:sz w:val="24"/>
        </w:rPr>
        <w:t>основным</w:t>
      </w:r>
      <w:r>
        <w:rPr>
          <w:b/>
          <w:i/>
          <w:spacing w:val="-4"/>
          <w:sz w:val="24"/>
        </w:rPr>
        <w:t xml:space="preserve"> </w:t>
      </w:r>
      <w:r>
        <w:rPr>
          <w:b/>
          <w:i/>
          <w:sz w:val="24"/>
        </w:rPr>
        <w:t>предметам</w:t>
      </w:r>
      <w:r>
        <w:rPr>
          <w:b/>
          <w:i/>
          <w:spacing w:val="-3"/>
          <w:sz w:val="24"/>
        </w:rPr>
        <w:t xml:space="preserve"> </w:t>
      </w:r>
      <w:r>
        <w:rPr>
          <w:b/>
          <w:i/>
          <w:sz w:val="24"/>
        </w:rPr>
        <w:t>школьного</w:t>
      </w:r>
      <w:r>
        <w:rPr>
          <w:b/>
          <w:i/>
          <w:spacing w:val="-3"/>
          <w:sz w:val="24"/>
        </w:rPr>
        <w:t xml:space="preserve"> </w:t>
      </w:r>
      <w:r>
        <w:rPr>
          <w:b/>
          <w:i/>
          <w:sz w:val="24"/>
        </w:rPr>
        <w:t>курса</w:t>
      </w:r>
    </w:p>
    <w:p w:rsidR="005F2F12" w:rsidRDefault="00325926">
      <w:pPr>
        <w:spacing w:line="275" w:lineRule="exact"/>
        <w:ind w:left="1258"/>
        <w:jc w:val="both"/>
        <w:rPr>
          <w:b/>
          <w:sz w:val="24"/>
        </w:rPr>
      </w:pPr>
      <w:r>
        <w:rPr>
          <w:b/>
          <w:sz w:val="24"/>
        </w:rPr>
        <w:t>Трудности</w:t>
      </w:r>
      <w:r>
        <w:rPr>
          <w:b/>
          <w:spacing w:val="-2"/>
          <w:sz w:val="24"/>
        </w:rPr>
        <w:t xml:space="preserve"> </w:t>
      </w:r>
      <w:r>
        <w:rPr>
          <w:b/>
          <w:sz w:val="24"/>
        </w:rPr>
        <w:t>в</w:t>
      </w:r>
      <w:r>
        <w:rPr>
          <w:b/>
          <w:spacing w:val="-3"/>
          <w:sz w:val="24"/>
        </w:rPr>
        <w:t xml:space="preserve"> </w:t>
      </w:r>
      <w:r>
        <w:rPr>
          <w:b/>
          <w:sz w:val="24"/>
        </w:rPr>
        <w:t>обучении</w:t>
      </w:r>
      <w:r>
        <w:rPr>
          <w:b/>
          <w:spacing w:val="-4"/>
          <w:sz w:val="24"/>
        </w:rPr>
        <w:t xml:space="preserve"> </w:t>
      </w:r>
      <w:r>
        <w:rPr>
          <w:b/>
          <w:sz w:val="24"/>
        </w:rPr>
        <w:t>чтению,</w:t>
      </w:r>
      <w:r>
        <w:rPr>
          <w:b/>
          <w:spacing w:val="-2"/>
          <w:sz w:val="24"/>
        </w:rPr>
        <w:t xml:space="preserve"> </w:t>
      </w:r>
      <w:r>
        <w:rPr>
          <w:b/>
          <w:sz w:val="24"/>
        </w:rPr>
        <w:t>письму</w:t>
      </w:r>
    </w:p>
    <w:p w:rsidR="005F2F12" w:rsidRDefault="00325926" w:rsidP="000C1F2E">
      <w:pPr>
        <w:pStyle w:val="a7"/>
        <w:numPr>
          <w:ilvl w:val="0"/>
          <w:numId w:val="198"/>
        </w:numPr>
        <w:tabs>
          <w:tab w:val="left" w:pos="1543"/>
        </w:tabs>
        <w:ind w:right="838" w:firstLine="0"/>
        <w:jc w:val="left"/>
        <w:rPr>
          <w:sz w:val="24"/>
        </w:rPr>
      </w:pPr>
      <w:r>
        <w:rPr>
          <w:sz w:val="24"/>
        </w:rPr>
        <w:t>замены</w:t>
      </w:r>
      <w:r>
        <w:rPr>
          <w:spacing w:val="29"/>
          <w:sz w:val="24"/>
        </w:rPr>
        <w:t xml:space="preserve"> </w:t>
      </w:r>
      <w:r>
        <w:rPr>
          <w:sz w:val="24"/>
        </w:rPr>
        <w:t>букв,</w:t>
      </w:r>
      <w:r>
        <w:rPr>
          <w:spacing w:val="32"/>
          <w:sz w:val="24"/>
        </w:rPr>
        <w:t xml:space="preserve"> </w:t>
      </w:r>
      <w:r>
        <w:rPr>
          <w:sz w:val="24"/>
        </w:rPr>
        <w:t>обозначающих</w:t>
      </w:r>
      <w:r>
        <w:rPr>
          <w:spacing w:val="32"/>
          <w:sz w:val="24"/>
        </w:rPr>
        <w:t xml:space="preserve"> </w:t>
      </w:r>
      <w:r>
        <w:rPr>
          <w:sz w:val="24"/>
        </w:rPr>
        <w:t>сходные</w:t>
      </w:r>
      <w:r>
        <w:rPr>
          <w:spacing w:val="28"/>
          <w:sz w:val="24"/>
        </w:rPr>
        <w:t xml:space="preserve"> </w:t>
      </w:r>
      <w:r>
        <w:rPr>
          <w:sz w:val="24"/>
        </w:rPr>
        <w:t>в</w:t>
      </w:r>
      <w:r>
        <w:rPr>
          <w:spacing w:val="29"/>
          <w:sz w:val="24"/>
        </w:rPr>
        <w:t xml:space="preserve"> </w:t>
      </w:r>
      <w:r>
        <w:rPr>
          <w:sz w:val="24"/>
        </w:rPr>
        <w:t>произношении</w:t>
      </w:r>
      <w:r>
        <w:rPr>
          <w:spacing w:val="31"/>
          <w:sz w:val="24"/>
        </w:rPr>
        <w:t xml:space="preserve"> </w:t>
      </w:r>
      <w:r>
        <w:rPr>
          <w:sz w:val="24"/>
        </w:rPr>
        <w:t>и/или</w:t>
      </w:r>
      <w:r>
        <w:rPr>
          <w:spacing w:val="31"/>
          <w:sz w:val="24"/>
        </w:rPr>
        <w:t xml:space="preserve"> </w:t>
      </w:r>
      <w:r>
        <w:rPr>
          <w:sz w:val="24"/>
        </w:rPr>
        <w:t>восприятии</w:t>
      </w:r>
      <w:r>
        <w:rPr>
          <w:spacing w:val="30"/>
          <w:sz w:val="24"/>
        </w:rPr>
        <w:t xml:space="preserve"> </w:t>
      </w:r>
      <w:r>
        <w:rPr>
          <w:sz w:val="24"/>
        </w:rPr>
        <w:t>звуки,</w:t>
      </w:r>
      <w:r>
        <w:rPr>
          <w:spacing w:val="30"/>
          <w:sz w:val="24"/>
        </w:rPr>
        <w:t xml:space="preserve"> </w:t>
      </w:r>
      <w:r>
        <w:rPr>
          <w:sz w:val="24"/>
        </w:rPr>
        <w:t>а</w:t>
      </w:r>
      <w:r>
        <w:rPr>
          <w:spacing w:val="31"/>
          <w:sz w:val="24"/>
        </w:rPr>
        <w:t xml:space="preserve"> </w:t>
      </w:r>
      <w:r>
        <w:rPr>
          <w:sz w:val="24"/>
        </w:rPr>
        <w:t>также</w:t>
      </w:r>
      <w:r>
        <w:rPr>
          <w:spacing w:val="-57"/>
          <w:sz w:val="24"/>
        </w:rPr>
        <w:t xml:space="preserve"> </w:t>
      </w:r>
      <w:r>
        <w:rPr>
          <w:sz w:val="24"/>
        </w:rPr>
        <w:t>замены</w:t>
      </w:r>
      <w:r>
        <w:rPr>
          <w:spacing w:val="-1"/>
          <w:sz w:val="24"/>
        </w:rPr>
        <w:t xml:space="preserve"> </w:t>
      </w:r>
      <w:r>
        <w:rPr>
          <w:sz w:val="24"/>
        </w:rPr>
        <w:t>букв</w:t>
      </w:r>
      <w:r>
        <w:rPr>
          <w:spacing w:val="-1"/>
          <w:sz w:val="24"/>
        </w:rPr>
        <w:t xml:space="preserve"> </w:t>
      </w:r>
      <w:r>
        <w:rPr>
          <w:sz w:val="24"/>
        </w:rPr>
        <w:t>по внешнему</w:t>
      </w:r>
      <w:r>
        <w:rPr>
          <w:spacing w:val="-3"/>
          <w:sz w:val="24"/>
        </w:rPr>
        <w:t xml:space="preserve"> </w:t>
      </w:r>
      <w:r>
        <w:rPr>
          <w:sz w:val="24"/>
        </w:rPr>
        <w:t>сходству</w:t>
      </w:r>
      <w:r>
        <w:rPr>
          <w:spacing w:val="-5"/>
          <w:sz w:val="24"/>
        </w:rPr>
        <w:t xml:space="preserve"> </w:t>
      </w:r>
      <w:r>
        <w:rPr>
          <w:sz w:val="24"/>
        </w:rPr>
        <w:t>(по механизму</w:t>
      </w:r>
      <w:r>
        <w:rPr>
          <w:spacing w:val="-5"/>
          <w:sz w:val="24"/>
        </w:rPr>
        <w:t xml:space="preserve"> </w:t>
      </w:r>
      <w:r>
        <w:rPr>
          <w:sz w:val="24"/>
        </w:rPr>
        <w:t>движения руки):</w:t>
      </w:r>
    </w:p>
    <w:p w:rsidR="005F2F12" w:rsidRDefault="00325926" w:rsidP="000C1F2E">
      <w:pPr>
        <w:pStyle w:val="a7"/>
        <w:numPr>
          <w:ilvl w:val="0"/>
          <w:numId w:val="198"/>
        </w:numPr>
        <w:tabs>
          <w:tab w:val="left" w:pos="1543"/>
        </w:tabs>
        <w:spacing w:before="1" w:line="293" w:lineRule="exact"/>
        <w:ind w:left="1542" w:hanging="285"/>
        <w:jc w:val="left"/>
        <w:rPr>
          <w:sz w:val="24"/>
        </w:rPr>
      </w:pPr>
      <w:r>
        <w:rPr>
          <w:sz w:val="24"/>
        </w:rPr>
        <w:t>пропуски</w:t>
      </w:r>
      <w:r>
        <w:rPr>
          <w:spacing w:val="-3"/>
          <w:sz w:val="24"/>
        </w:rPr>
        <w:t xml:space="preserve"> </w:t>
      </w:r>
      <w:r>
        <w:rPr>
          <w:sz w:val="24"/>
        </w:rPr>
        <w:t>гласных</w:t>
      </w:r>
      <w:r>
        <w:rPr>
          <w:spacing w:val="-2"/>
          <w:sz w:val="24"/>
        </w:rPr>
        <w:t xml:space="preserve"> </w:t>
      </w:r>
      <w:r>
        <w:rPr>
          <w:sz w:val="24"/>
        </w:rPr>
        <w:t>и</w:t>
      </w:r>
      <w:r>
        <w:rPr>
          <w:spacing w:val="-3"/>
          <w:sz w:val="24"/>
        </w:rPr>
        <w:t xml:space="preserve"> </w:t>
      </w:r>
      <w:r>
        <w:rPr>
          <w:sz w:val="24"/>
        </w:rPr>
        <w:t>согласных</w:t>
      </w:r>
      <w:r>
        <w:rPr>
          <w:spacing w:val="-3"/>
          <w:sz w:val="24"/>
        </w:rPr>
        <w:t xml:space="preserve"> </w:t>
      </w:r>
      <w:r>
        <w:rPr>
          <w:sz w:val="24"/>
        </w:rPr>
        <w:t>букв,</w:t>
      </w:r>
      <w:r>
        <w:rPr>
          <w:spacing w:val="-3"/>
          <w:sz w:val="24"/>
        </w:rPr>
        <w:t xml:space="preserve"> </w:t>
      </w:r>
      <w:r>
        <w:rPr>
          <w:sz w:val="24"/>
        </w:rPr>
        <w:t>пропуск</w:t>
      </w:r>
      <w:r>
        <w:rPr>
          <w:spacing w:val="-2"/>
          <w:sz w:val="24"/>
        </w:rPr>
        <w:t xml:space="preserve"> </w:t>
      </w:r>
      <w:r>
        <w:rPr>
          <w:sz w:val="24"/>
        </w:rPr>
        <w:t>слогов:</w:t>
      </w:r>
    </w:p>
    <w:p w:rsidR="005F2F12" w:rsidRDefault="00325926" w:rsidP="000C1F2E">
      <w:pPr>
        <w:pStyle w:val="a7"/>
        <w:numPr>
          <w:ilvl w:val="0"/>
          <w:numId w:val="198"/>
        </w:numPr>
        <w:tabs>
          <w:tab w:val="left" w:pos="1543"/>
        </w:tabs>
        <w:spacing w:line="293" w:lineRule="exact"/>
        <w:ind w:left="1542" w:hanging="285"/>
        <w:jc w:val="left"/>
        <w:rPr>
          <w:sz w:val="24"/>
        </w:rPr>
      </w:pPr>
      <w:r>
        <w:rPr>
          <w:sz w:val="24"/>
        </w:rPr>
        <w:t>перестановки</w:t>
      </w:r>
      <w:r>
        <w:rPr>
          <w:spacing w:val="-1"/>
          <w:sz w:val="24"/>
        </w:rPr>
        <w:t xml:space="preserve"> </w:t>
      </w:r>
      <w:r>
        <w:rPr>
          <w:sz w:val="24"/>
        </w:rPr>
        <w:t>букв</w:t>
      </w:r>
      <w:r>
        <w:rPr>
          <w:spacing w:val="-3"/>
          <w:sz w:val="24"/>
        </w:rPr>
        <w:t xml:space="preserve"> </w:t>
      </w:r>
      <w:r>
        <w:rPr>
          <w:sz w:val="24"/>
        </w:rPr>
        <w:t>и</w:t>
      </w:r>
      <w:r>
        <w:rPr>
          <w:spacing w:val="-2"/>
          <w:sz w:val="24"/>
        </w:rPr>
        <w:t xml:space="preserve"> </w:t>
      </w:r>
      <w:r>
        <w:rPr>
          <w:sz w:val="24"/>
        </w:rPr>
        <w:t>слогов:</w:t>
      </w:r>
    </w:p>
    <w:p w:rsidR="005F2F12" w:rsidRDefault="00325926" w:rsidP="000C1F2E">
      <w:pPr>
        <w:pStyle w:val="a7"/>
        <w:numPr>
          <w:ilvl w:val="0"/>
          <w:numId w:val="198"/>
        </w:numPr>
        <w:tabs>
          <w:tab w:val="left" w:pos="1543"/>
        </w:tabs>
        <w:spacing w:line="293" w:lineRule="exact"/>
        <w:ind w:left="1542" w:hanging="285"/>
        <w:jc w:val="left"/>
        <w:rPr>
          <w:sz w:val="24"/>
        </w:rPr>
      </w:pPr>
      <w:r>
        <w:rPr>
          <w:sz w:val="24"/>
        </w:rPr>
        <w:t>неправильная</w:t>
      </w:r>
      <w:r>
        <w:rPr>
          <w:spacing w:val="-4"/>
          <w:sz w:val="24"/>
        </w:rPr>
        <w:t xml:space="preserve"> </w:t>
      </w:r>
      <w:r>
        <w:rPr>
          <w:sz w:val="24"/>
        </w:rPr>
        <w:t>постановка</w:t>
      </w:r>
      <w:r>
        <w:rPr>
          <w:spacing w:val="-2"/>
          <w:sz w:val="24"/>
        </w:rPr>
        <w:t xml:space="preserve"> </w:t>
      </w:r>
      <w:r>
        <w:rPr>
          <w:sz w:val="24"/>
        </w:rPr>
        <w:t>ударения</w:t>
      </w:r>
      <w:r>
        <w:rPr>
          <w:spacing w:val="-3"/>
          <w:sz w:val="24"/>
        </w:rPr>
        <w:t xml:space="preserve"> </w:t>
      </w:r>
      <w:r>
        <w:rPr>
          <w:sz w:val="24"/>
        </w:rPr>
        <w:t>в</w:t>
      </w:r>
      <w:r>
        <w:rPr>
          <w:spacing w:val="-4"/>
          <w:sz w:val="24"/>
        </w:rPr>
        <w:t xml:space="preserve"> </w:t>
      </w:r>
      <w:r>
        <w:rPr>
          <w:sz w:val="24"/>
        </w:rPr>
        <w:t>слове:</w:t>
      </w:r>
    </w:p>
    <w:p w:rsidR="005F2F12" w:rsidRDefault="00325926" w:rsidP="000C1F2E">
      <w:pPr>
        <w:pStyle w:val="a7"/>
        <w:numPr>
          <w:ilvl w:val="0"/>
          <w:numId w:val="198"/>
        </w:numPr>
        <w:tabs>
          <w:tab w:val="left" w:pos="1543"/>
        </w:tabs>
        <w:spacing w:line="293" w:lineRule="exact"/>
        <w:ind w:left="1542" w:hanging="285"/>
        <w:jc w:val="left"/>
        <w:rPr>
          <w:sz w:val="24"/>
        </w:rPr>
      </w:pPr>
      <w:r>
        <w:rPr>
          <w:sz w:val="24"/>
        </w:rPr>
        <w:t>нарушение</w:t>
      </w:r>
      <w:r>
        <w:rPr>
          <w:spacing w:val="-5"/>
          <w:sz w:val="24"/>
        </w:rPr>
        <w:t xml:space="preserve"> </w:t>
      </w:r>
      <w:r>
        <w:rPr>
          <w:sz w:val="24"/>
        </w:rPr>
        <w:t>понимания</w:t>
      </w:r>
      <w:r>
        <w:rPr>
          <w:spacing w:val="-5"/>
          <w:sz w:val="24"/>
        </w:rPr>
        <w:t xml:space="preserve"> </w:t>
      </w:r>
      <w:r>
        <w:rPr>
          <w:sz w:val="24"/>
        </w:rPr>
        <w:t>прочитанного:</w:t>
      </w:r>
    </w:p>
    <w:p w:rsidR="005F2F12" w:rsidRDefault="00325926" w:rsidP="000C1F2E">
      <w:pPr>
        <w:pStyle w:val="a7"/>
        <w:numPr>
          <w:ilvl w:val="0"/>
          <w:numId w:val="198"/>
        </w:numPr>
        <w:tabs>
          <w:tab w:val="left" w:pos="1543"/>
        </w:tabs>
        <w:spacing w:line="293" w:lineRule="exact"/>
        <w:ind w:left="1542" w:hanging="285"/>
        <w:jc w:val="left"/>
        <w:rPr>
          <w:sz w:val="24"/>
        </w:rPr>
      </w:pPr>
      <w:r>
        <w:rPr>
          <w:sz w:val="24"/>
        </w:rPr>
        <w:t>аграмматизмы</w:t>
      </w:r>
      <w:r>
        <w:rPr>
          <w:spacing w:val="-3"/>
          <w:sz w:val="24"/>
        </w:rPr>
        <w:t xml:space="preserve"> </w:t>
      </w:r>
      <w:r>
        <w:rPr>
          <w:sz w:val="24"/>
        </w:rPr>
        <w:t>при</w:t>
      </w:r>
      <w:r>
        <w:rPr>
          <w:spacing w:val="-2"/>
          <w:sz w:val="24"/>
        </w:rPr>
        <w:t xml:space="preserve"> </w:t>
      </w:r>
      <w:r>
        <w:rPr>
          <w:sz w:val="24"/>
        </w:rPr>
        <w:t>письме</w:t>
      </w:r>
      <w:r>
        <w:rPr>
          <w:spacing w:val="-3"/>
          <w:sz w:val="24"/>
        </w:rPr>
        <w:t xml:space="preserve"> </w:t>
      </w:r>
      <w:r>
        <w:rPr>
          <w:sz w:val="24"/>
        </w:rPr>
        <w:t>и</w:t>
      </w:r>
      <w:r>
        <w:rPr>
          <w:spacing w:val="-2"/>
          <w:sz w:val="24"/>
        </w:rPr>
        <w:t xml:space="preserve"> </w:t>
      </w:r>
      <w:r>
        <w:rPr>
          <w:sz w:val="24"/>
        </w:rPr>
        <w:t>чтении:</w:t>
      </w:r>
    </w:p>
    <w:p w:rsidR="005F2F12" w:rsidRDefault="00325926" w:rsidP="000C1F2E">
      <w:pPr>
        <w:pStyle w:val="a7"/>
        <w:numPr>
          <w:ilvl w:val="0"/>
          <w:numId w:val="198"/>
        </w:numPr>
        <w:tabs>
          <w:tab w:val="left" w:pos="1543"/>
        </w:tabs>
        <w:spacing w:line="293" w:lineRule="exact"/>
        <w:ind w:left="1542" w:hanging="285"/>
        <w:jc w:val="left"/>
        <w:rPr>
          <w:sz w:val="24"/>
        </w:rPr>
      </w:pPr>
      <w:r>
        <w:rPr>
          <w:sz w:val="24"/>
        </w:rPr>
        <w:t>нарушение</w:t>
      </w:r>
      <w:r>
        <w:rPr>
          <w:spacing w:val="-4"/>
          <w:sz w:val="24"/>
        </w:rPr>
        <w:t xml:space="preserve"> </w:t>
      </w:r>
      <w:r>
        <w:rPr>
          <w:sz w:val="24"/>
        </w:rPr>
        <w:t>границ</w:t>
      </w:r>
      <w:r>
        <w:rPr>
          <w:spacing w:val="-3"/>
          <w:sz w:val="24"/>
        </w:rPr>
        <w:t xml:space="preserve"> </w:t>
      </w:r>
      <w:r>
        <w:rPr>
          <w:sz w:val="24"/>
        </w:rPr>
        <w:t>слов:</w:t>
      </w:r>
    </w:p>
    <w:p w:rsidR="005F2F12" w:rsidRDefault="00325926">
      <w:pPr>
        <w:pStyle w:val="21"/>
        <w:spacing w:before="4"/>
        <w:jc w:val="left"/>
      </w:pPr>
      <w:r>
        <w:t>Трудности</w:t>
      </w:r>
      <w:r>
        <w:rPr>
          <w:spacing w:val="-5"/>
        </w:rPr>
        <w:t xml:space="preserve"> </w:t>
      </w:r>
      <w:r>
        <w:t>при</w:t>
      </w:r>
      <w:r>
        <w:rPr>
          <w:spacing w:val="-2"/>
        </w:rPr>
        <w:t xml:space="preserve"> </w:t>
      </w:r>
      <w:r>
        <w:t>усвоении</w:t>
      </w:r>
      <w:r>
        <w:rPr>
          <w:spacing w:val="-2"/>
        </w:rPr>
        <w:t xml:space="preserve"> </w:t>
      </w:r>
      <w:r>
        <w:t>родного</w:t>
      </w:r>
      <w:r>
        <w:rPr>
          <w:spacing w:val="-2"/>
        </w:rPr>
        <w:t xml:space="preserve"> </w:t>
      </w:r>
      <w:r>
        <w:t>языка</w:t>
      </w:r>
    </w:p>
    <w:p w:rsidR="005F2F12" w:rsidRDefault="00325926" w:rsidP="000C1F2E">
      <w:pPr>
        <w:pStyle w:val="a7"/>
        <w:numPr>
          <w:ilvl w:val="0"/>
          <w:numId w:val="193"/>
        </w:numPr>
        <w:tabs>
          <w:tab w:val="left" w:pos="1559"/>
        </w:tabs>
        <w:spacing w:line="274" w:lineRule="exact"/>
        <w:ind w:left="1558" w:hanging="301"/>
        <w:jc w:val="left"/>
        <w:rPr>
          <w:sz w:val="24"/>
        </w:rPr>
      </w:pPr>
      <w:r>
        <w:rPr>
          <w:sz w:val="24"/>
        </w:rPr>
        <w:t>недостаточно</w:t>
      </w:r>
      <w:r>
        <w:rPr>
          <w:spacing w:val="-4"/>
          <w:sz w:val="24"/>
        </w:rPr>
        <w:t xml:space="preserve"> </w:t>
      </w:r>
      <w:r>
        <w:rPr>
          <w:sz w:val="24"/>
        </w:rPr>
        <w:t>четкое</w:t>
      </w:r>
      <w:r>
        <w:rPr>
          <w:spacing w:val="-4"/>
          <w:sz w:val="24"/>
        </w:rPr>
        <w:t xml:space="preserve"> </w:t>
      </w:r>
      <w:r>
        <w:rPr>
          <w:sz w:val="24"/>
        </w:rPr>
        <w:t>знание</w:t>
      </w:r>
      <w:r>
        <w:rPr>
          <w:spacing w:val="-4"/>
          <w:sz w:val="24"/>
        </w:rPr>
        <w:t xml:space="preserve"> </w:t>
      </w:r>
      <w:r>
        <w:rPr>
          <w:sz w:val="24"/>
        </w:rPr>
        <w:t>значений</w:t>
      </w:r>
      <w:r>
        <w:rPr>
          <w:spacing w:val="-3"/>
          <w:sz w:val="24"/>
        </w:rPr>
        <w:t xml:space="preserve"> </w:t>
      </w:r>
      <w:r>
        <w:rPr>
          <w:sz w:val="24"/>
        </w:rPr>
        <w:t>общеупотребляемых</w:t>
      </w:r>
      <w:r>
        <w:rPr>
          <w:spacing w:val="-2"/>
          <w:sz w:val="24"/>
        </w:rPr>
        <w:t xml:space="preserve"> </w:t>
      </w:r>
      <w:r>
        <w:rPr>
          <w:sz w:val="24"/>
        </w:rPr>
        <w:t>слов,</w:t>
      </w:r>
      <w:r>
        <w:rPr>
          <w:spacing w:val="-4"/>
          <w:sz w:val="24"/>
        </w:rPr>
        <w:t xml:space="preserve"> </w:t>
      </w:r>
      <w:r>
        <w:rPr>
          <w:sz w:val="24"/>
        </w:rPr>
        <w:t>низкий</w:t>
      </w:r>
      <w:r>
        <w:rPr>
          <w:spacing w:val="-3"/>
          <w:sz w:val="24"/>
        </w:rPr>
        <w:t xml:space="preserve"> </w:t>
      </w:r>
      <w:r>
        <w:rPr>
          <w:sz w:val="24"/>
        </w:rPr>
        <w:t>словарный</w:t>
      </w:r>
      <w:r>
        <w:rPr>
          <w:spacing w:val="-5"/>
          <w:sz w:val="24"/>
        </w:rPr>
        <w:t xml:space="preserve"> </w:t>
      </w:r>
      <w:r>
        <w:rPr>
          <w:sz w:val="24"/>
        </w:rPr>
        <w:t>запас;</w:t>
      </w:r>
    </w:p>
    <w:p w:rsidR="005F2F12" w:rsidRDefault="00325926" w:rsidP="000C1F2E">
      <w:pPr>
        <w:pStyle w:val="a7"/>
        <w:numPr>
          <w:ilvl w:val="0"/>
          <w:numId w:val="198"/>
        </w:numPr>
        <w:tabs>
          <w:tab w:val="left" w:pos="1745"/>
          <w:tab w:val="left" w:pos="1747"/>
        </w:tabs>
        <w:spacing w:before="4" w:line="237" w:lineRule="auto"/>
        <w:ind w:right="837" w:firstLine="0"/>
        <w:jc w:val="left"/>
        <w:rPr>
          <w:sz w:val="24"/>
        </w:rPr>
      </w:pPr>
      <w:r>
        <w:rPr>
          <w:sz w:val="24"/>
        </w:rPr>
        <w:t>низкий</w:t>
      </w:r>
      <w:r>
        <w:rPr>
          <w:spacing w:val="26"/>
          <w:sz w:val="24"/>
        </w:rPr>
        <w:t xml:space="preserve"> </w:t>
      </w:r>
      <w:r>
        <w:rPr>
          <w:sz w:val="24"/>
        </w:rPr>
        <w:t>уровень</w:t>
      </w:r>
      <w:r>
        <w:rPr>
          <w:spacing w:val="26"/>
          <w:sz w:val="24"/>
        </w:rPr>
        <w:t xml:space="preserve"> </w:t>
      </w:r>
      <w:r>
        <w:rPr>
          <w:sz w:val="24"/>
        </w:rPr>
        <w:t>устной</w:t>
      </w:r>
      <w:r>
        <w:rPr>
          <w:spacing w:val="24"/>
          <w:sz w:val="24"/>
        </w:rPr>
        <w:t xml:space="preserve"> </w:t>
      </w:r>
      <w:r>
        <w:rPr>
          <w:sz w:val="24"/>
        </w:rPr>
        <w:t>и</w:t>
      </w:r>
      <w:r>
        <w:rPr>
          <w:spacing w:val="23"/>
          <w:sz w:val="24"/>
        </w:rPr>
        <w:t xml:space="preserve"> </w:t>
      </w:r>
      <w:r>
        <w:rPr>
          <w:sz w:val="24"/>
        </w:rPr>
        <w:t>письменной</w:t>
      </w:r>
      <w:r>
        <w:rPr>
          <w:spacing w:val="24"/>
          <w:sz w:val="24"/>
        </w:rPr>
        <w:t xml:space="preserve"> </w:t>
      </w:r>
      <w:r>
        <w:rPr>
          <w:sz w:val="24"/>
        </w:rPr>
        <w:t>речи,</w:t>
      </w:r>
      <w:r>
        <w:rPr>
          <w:spacing w:val="21"/>
          <w:sz w:val="24"/>
        </w:rPr>
        <w:t xml:space="preserve"> </w:t>
      </w:r>
      <w:r>
        <w:rPr>
          <w:sz w:val="24"/>
        </w:rPr>
        <w:t>сложности</w:t>
      </w:r>
      <w:r>
        <w:rPr>
          <w:spacing w:val="26"/>
          <w:sz w:val="24"/>
        </w:rPr>
        <w:t xml:space="preserve"> </w:t>
      </w:r>
      <w:r>
        <w:rPr>
          <w:sz w:val="24"/>
        </w:rPr>
        <w:t>при</w:t>
      </w:r>
      <w:r>
        <w:rPr>
          <w:spacing w:val="24"/>
          <w:sz w:val="24"/>
        </w:rPr>
        <w:t xml:space="preserve"> </w:t>
      </w:r>
      <w:r>
        <w:rPr>
          <w:sz w:val="24"/>
        </w:rPr>
        <w:t>формулировании</w:t>
      </w:r>
      <w:r>
        <w:rPr>
          <w:spacing w:val="24"/>
          <w:sz w:val="24"/>
        </w:rPr>
        <w:t xml:space="preserve"> </w:t>
      </w:r>
      <w:r>
        <w:rPr>
          <w:sz w:val="24"/>
        </w:rPr>
        <w:t>основной</w:t>
      </w:r>
      <w:r>
        <w:rPr>
          <w:spacing w:val="-57"/>
          <w:sz w:val="24"/>
        </w:rPr>
        <w:t xml:space="preserve"> </w:t>
      </w:r>
      <w:r>
        <w:rPr>
          <w:sz w:val="24"/>
        </w:rPr>
        <w:t>мысли высказывания, ее</w:t>
      </w:r>
      <w:r>
        <w:rPr>
          <w:spacing w:val="-1"/>
          <w:sz w:val="24"/>
        </w:rPr>
        <w:t xml:space="preserve"> </w:t>
      </w:r>
      <w:r>
        <w:rPr>
          <w:sz w:val="24"/>
        </w:rPr>
        <w:t>речевом</w:t>
      </w:r>
      <w:r>
        <w:rPr>
          <w:spacing w:val="-2"/>
          <w:sz w:val="24"/>
        </w:rPr>
        <w:t xml:space="preserve"> </w:t>
      </w:r>
      <w:r>
        <w:rPr>
          <w:sz w:val="24"/>
        </w:rPr>
        <w:t>оформлении;</w:t>
      </w:r>
    </w:p>
    <w:p w:rsidR="005F2F12" w:rsidRDefault="00325926" w:rsidP="000C1F2E">
      <w:pPr>
        <w:pStyle w:val="a7"/>
        <w:numPr>
          <w:ilvl w:val="0"/>
          <w:numId w:val="198"/>
        </w:numPr>
        <w:tabs>
          <w:tab w:val="left" w:pos="1745"/>
          <w:tab w:val="left" w:pos="1747"/>
        </w:tabs>
        <w:spacing w:before="5" w:line="237" w:lineRule="auto"/>
        <w:ind w:right="830" w:firstLine="0"/>
        <w:jc w:val="left"/>
        <w:rPr>
          <w:sz w:val="24"/>
        </w:rPr>
      </w:pPr>
      <w:r>
        <w:rPr>
          <w:sz w:val="24"/>
        </w:rPr>
        <w:t>смысловые,</w:t>
      </w:r>
      <w:r>
        <w:rPr>
          <w:spacing w:val="53"/>
          <w:sz w:val="24"/>
        </w:rPr>
        <w:t xml:space="preserve"> </w:t>
      </w:r>
      <w:r>
        <w:rPr>
          <w:sz w:val="24"/>
        </w:rPr>
        <w:t>грамматические,</w:t>
      </w:r>
      <w:r>
        <w:rPr>
          <w:spacing w:val="53"/>
          <w:sz w:val="24"/>
        </w:rPr>
        <w:t xml:space="preserve"> </w:t>
      </w:r>
      <w:r>
        <w:rPr>
          <w:sz w:val="24"/>
        </w:rPr>
        <w:t>орфографические</w:t>
      </w:r>
      <w:r>
        <w:rPr>
          <w:spacing w:val="52"/>
          <w:sz w:val="24"/>
        </w:rPr>
        <w:t xml:space="preserve"> </w:t>
      </w:r>
      <w:r>
        <w:rPr>
          <w:sz w:val="24"/>
        </w:rPr>
        <w:t>ошибки</w:t>
      </w:r>
      <w:r>
        <w:rPr>
          <w:spacing w:val="54"/>
          <w:sz w:val="24"/>
        </w:rPr>
        <w:t xml:space="preserve"> </w:t>
      </w:r>
      <w:r>
        <w:rPr>
          <w:sz w:val="24"/>
        </w:rPr>
        <w:t>при</w:t>
      </w:r>
      <w:r>
        <w:rPr>
          <w:spacing w:val="54"/>
          <w:sz w:val="24"/>
        </w:rPr>
        <w:t xml:space="preserve"> </w:t>
      </w:r>
      <w:r>
        <w:rPr>
          <w:sz w:val="24"/>
        </w:rPr>
        <w:t>письменном</w:t>
      </w:r>
      <w:r>
        <w:rPr>
          <w:spacing w:val="52"/>
          <w:sz w:val="24"/>
        </w:rPr>
        <w:t xml:space="preserve"> </w:t>
      </w:r>
      <w:r>
        <w:rPr>
          <w:sz w:val="24"/>
        </w:rPr>
        <w:t>оформлении</w:t>
      </w:r>
      <w:r>
        <w:rPr>
          <w:spacing w:val="-57"/>
          <w:sz w:val="24"/>
        </w:rPr>
        <w:t xml:space="preserve"> </w:t>
      </w:r>
      <w:r>
        <w:rPr>
          <w:sz w:val="24"/>
        </w:rPr>
        <w:t>высказывания;</w:t>
      </w:r>
    </w:p>
    <w:p w:rsidR="005F2F12" w:rsidRDefault="00325926" w:rsidP="000C1F2E">
      <w:pPr>
        <w:pStyle w:val="a7"/>
        <w:numPr>
          <w:ilvl w:val="0"/>
          <w:numId w:val="198"/>
        </w:numPr>
        <w:tabs>
          <w:tab w:val="left" w:pos="1745"/>
          <w:tab w:val="left" w:pos="1747"/>
        </w:tabs>
        <w:spacing w:before="2" w:line="293" w:lineRule="exact"/>
        <w:ind w:left="1746" w:hanging="489"/>
        <w:jc w:val="left"/>
        <w:rPr>
          <w:sz w:val="24"/>
        </w:rPr>
      </w:pPr>
      <w:r>
        <w:rPr>
          <w:sz w:val="24"/>
        </w:rPr>
        <w:t>отсутствие</w:t>
      </w:r>
      <w:r>
        <w:rPr>
          <w:spacing w:val="-6"/>
          <w:sz w:val="24"/>
        </w:rPr>
        <w:t xml:space="preserve"> </w:t>
      </w:r>
      <w:r>
        <w:rPr>
          <w:sz w:val="24"/>
        </w:rPr>
        <w:t>дифференциации</w:t>
      </w:r>
      <w:r>
        <w:rPr>
          <w:spacing w:val="-4"/>
          <w:sz w:val="24"/>
        </w:rPr>
        <w:t xml:space="preserve"> </w:t>
      </w:r>
      <w:r>
        <w:rPr>
          <w:sz w:val="24"/>
        </w:rPr>
        <w:t>качественных</w:t>
      </w:r>
      <w:r>
        <w:rPr>
          <w:spacing w:val="-5"/>
          <w:sz w:val="24"/>
        </w:rPr>
        <w:t xml:space="preserve"> </w:t>
      </w:r>
      <w:r>
        <w:rPr>
          <w:sz w:val="24"/>
        </w:rPr>
        <w:t>характеристик</w:t>
      </w:r>
      <w:r>
        <w:rPr>
          <w:spacing w:val="-7"/>
          <w:sz w:val="24"/>
        </w:rPr>
        <w:t xml:space="preserve"> </w:t>
      </w:r>
      <w:r>
        <w:rPr>
          <w:sz w:val="24"/>
        </w:rPr>
        <w:t>звуков;</w:t>
      </w:r>
    </w:p>
    <w:p w:rsidR="005F2F12" w:rsidRDefault="00325926" w:rsidP="000C1F2E">
      <w:pPr>
        <w:pStyle w:val="a7"/>
        <w:numPr>
          <w:ilvl w:val="0"/>
          <w:numId w:val="198"/>
        </w:numPr>
        <w:tabs>
          <w:tab w:val="left" w:pos="1745"/>
          <w:tab w:val="left" w:pos="1747"/>
        </w:tabs>
        <w:spacing w:line="293" w:lineRule="exact"/>
        <w:ind w:left="1746" w:hanging="489"/>
        <w:jc w:val="left"/>
        <w:rPr>
          <w:sz w:val="24"/>
        </w:rPr>
      </w:pPr>
      <w:r>
        <w:rPr>
          <w:sz w:val="24"/>
        </w:rPr>
        <w:t>неумение</w:t>
      </w:r>
      <w:r>
        <w:rPr>
          <w:spacing w:val="-4"/>
          <w:sz w:val="24"/>
        </w:rPr>
        <w:t xml:space="preserve"> </w:t>
      </w:r>
      <w:r>
        <w:rPr>
          <w:sz w:val="24"/>
        </w:rPr>
        <w:t>определять</w:t>
      </w:r>
      <w:r>
        <w:rPr>
          <w:spacing w:val="-3"/>
          <w:sz w:val="24"/>
        </w:rPr>
        <w:t xml:space="preserve"> </w:t>
      </w:r>
      <w:r>
        <w:rPr>
          <w:sz w:val="24"/>
        </w:rPr>
        <w:t>сильные</w:t>
      </w:r>
      <w:r>
        <w:rPr>
          <w:spacing w:val="-5"/>
          <w:sz w:val="24"/>
        </w:rPr>
        <w:t xml:space="preserve"> </w:t>
      </w:r>
      <w:r>
        <w:rPr>
          <w:sz w:val="24"/>
        </w:rPr>
        <w:t>и</w:t>
      </w:r>
      <w:r>
        <w:rPr>
          <w:spacing w:val="-3"/>
          <w:sz w:val="24"/>
        </w:rPr>
        <w:t xml:space="preserve"> </w:t>
      </w:r>
      <w:r>
        <w:rPr>
          <w:sz w:val="24"/>
        </w:rPr>
        <w:t>слабые</w:t>
      </w:r>
      <w:r>
        <w:rPr>
          <w:spacing w:val="-4"/>
          <w:sz w:val="24"/>
        </w:rPr>
        <w:t xml:space="preserve"> </w:t>
      </w:r>
      <w:r>
        <w:rPr>
          <w:sz w:val="24"/>
        </w:rPr>
        <w:t>позиции</w:t>
      </w:r>
      <w:r>
        <w:rPr>
          <w:spacing w:val="-3"/>
          <w:sz w:val="24"/>
        </w:rPr>
        <w:t xml:space="preserve"> </w:t>
      </w:r>
      <w:r>
        <w:rPr>
          <w:sz w:val="24"/>
        </w:rPr>
        <w:t>для</w:t>
      </w:r>
      <w:r>
        <w:rPr>
          <w:spacing w:val="-3"/>
          <w:sz w:val="24"/>
        </w:rPr>
        <w:t xml:space="preserve"> </w:t>
      </w:r>
      <w:r>
        <w:rPr>
          <w:sz w:val="24"/>
        </w:rPr>
        <w:t>гласных</w:t>
      </w:r>
      <w:r>
        <w:rPr>
          <w:spacing w:val="-1"/>
          <w:sz w:val="24"/>
        </w:rPr>
        <w:t xml:space="preserve"> </w:t>
      </w:r>
      <w:r>
        <w:rPr>
          <w:sz w:val="24"/>
        </w:rPr>
        <w:t>и</w:t>
      </w:r>
      <w:r>
        <w:rPr>
          <w:spacing w:val="-3"/>
          <w:sz w:val="24"/>
        </w:rPr>
        <w:t xml:space="preserve"> </w:t>
      </w:r>
      <w:r>
        <w:rPr>
          <w:sz w:val="24"/>
        </w:rPr>
        <w:t>согласных</w:t>
      </w:r>
      <w:r>
        <w:rPr>
          <w:spacing w:val="-2"/>
          <w:sz w:val="24"/>
        </w:rPr>
        <w:t xml:space="preserve"> </w:t>
      </w:r>
      <w:r>
        <w:rPr>
          <w:sz w:val="24"/>
        </w:rPr>
        <w:t>звуков;</w:t>
      </w:r>
    </w:p>
    <w:p w:rsidR="005F2F12" w:rsidRDefault="00325926" w:rsidP="000C1F2E">
      <w:pPr>
        <w:pStyle w:val="a7"/>
        <w:numPr>
          <w:ilvl w:val="0"/>
          <w:numId w:val="198"/>
        </w:numPr>
        <w:tabs>
          <w:tab w:val="left" w:pos="1745"/>
          <w:tab w:val="left" w:pos="1747"/>
        </w:tabs>
        <w:spacing w:before="2" w:line="237" w:lineRule="auto"/>
        <w:ind w:right="827" w:firstLine="0"/>
        <w:jc w:val="left"/>
        <w:rPr>
          <w:sz w:val="24"/>
        </w:rPr>
      </w:pPr>
      <w:r>
        <w:rPr>
          <w:sz w:val="24"/>
        </w:rPr>
        <w:t>трудности</w:t>
      </w:r>
      <w:r>
        <w:rPr>
          <w:spacing w:val="35"/>
          <w:sz w:val="24"/>
        </w:rPr>
        <w:t xml:space="preserve"> </w:t>
      </w:r>
      <w:r>
        <w:rPr>
          <w:sz w:val="24"/>
        </w:rPr>
        <w:t>разбора</w:t>
      </w:r>
      <w:r>
        <w:rPr>
          <w:spacing w:val="33"/>
          <w:sz w:val="24"/>
        </w:rPr>
        <w:t xml:space="preserve"> </w:t>
      </w:r>
      <w:r>
        <w:rPr>
          <w:sz w:val="24"/>
        </w:rPr>
        <w:t>слова</w:t>
      </w:r>
      <w:r>
        <w:rPr>
          <w:spacing w:val="33"/>
          <w:sz w:val="24"/>
        </w:rPr>
        <w:t xml:space="preserve"> </w:t>
      </w:r>
      <w:r>
        <w:rPr>
          <w:sz w:val="24"/>
        </w:rPr>
        <w:t>по</w:t>
      </w:r>
      <w:r>
        <w:rPr>
          <w:spacing w:val="33"/>
          <w:sz w:val="24"/>
        </w:rPr>
        <w:t xml:space="preserve"> </w:t>
      </w:r>
      <w:r>
        <w:rPr>
          <w:sz w:val="24"/>
        </w:rPr>
        <w:t>составу,</w:t>
      </w:r>
      <w:r>
        <w:rPr>
          <w:spacing w:val="33"/>
          <w:sz w:val="24"/>
        </w:rPr>
        <w:t xml:space="preserve"> </w:t>
      </w:r>
      <w:r>
        <w:rPr>
          <w:sz w:val="24"/>
        </w:rPr>
        <w:t>формальный</w:t>
      </w:r>
      <w:r>
        <w:rPr>
          <w:spacing w:val="35"/>
          <w:sz w:val="24"/>
        </w:rPr>
        <w:t xml:space="preserve"> </w:t>
      </w:r>
      <w:r>
        <w:rPr>
          <w:sz w:val="24"/>
        </w:rPr>
        <w:t>подход</w:t>
      </w:r>
      <w:r>
        <w:rPr>
          <w:spacing w:val="11"/>
          <w:sz w:val="24"/>
        </w:rPr>
        <w:t xml:space="preserve"> </w:t>
      </w:r>
      <w:r>
        <w:rPr>
          <w:sz w:val="24"/>
        </w:rPr>
        <w:t>учащегося</w:t>
      </w:r>
      <w:r>
        <w:rPr>
          <w:spacing w:val="8"/>
          <w:sz w:val="24"/>
        </w:rPr>
        <w:t xml:space="preserve"> </w:t>
      </w:r>
      <w:r>
        <w:rPr>
          <w:sz w:val="24"/>
        </w:rPr>
        <w:t>к</w:t>
      </w:r>
      <w:r>
        <w:rPr>
          <w:spacing w:val="42"/>
          <w:sz w:val="24"/>
        </w:rPr>
        <w:t xml:space="preserve"> </w:t>
      </w:r>
      <w:r>
        <w:rPr>
          <w:sz w:val="24"/>
        </w:rPr>
        <w:t>определению</w:t>
      </w:r>
      <w:r>
        <w:rPr>
          <w:spacing w:val="-57"/>
          <w:sz w:val="24"/>
        </w:rPr>
        <w:t xml:space="preserve"> </w:t>
      </w:r>
      <w:r>
        <w:rPr>
          <w:sz w:val="24"/>
        </w:rPr>
        <w:t>частей</w:t>
      </w:r>
      <w:r>
        <w:rPr>
          <w:spacing w:val="-1"/>
          <w:sz w:val="24"/>
        </w:rPr>
        <w:t xml:space="preserve"> </w:t>
      </w:r>
      <w:r>
        <w:rPr>
          <w:sz w:val="24"/>
        </w:rPr>
        <w:t>слова;</w:t>
      </w:r>
    </w:p>
    <w:p w:rsidR="005F2F12" w:rsidRDefault="00325926" w:rsidP="000C1F2E">
      <w:pPr>
        <w:pStyle w:val="a7"/>
        <w:numPr>
          <w:ilvl w:val="0"/>
          <w:numId w:val="198"/>
        </w:numPr>
        <w:tabs>
          <w:tab w:val="left" w:pos="1745"/>
          <w:tab w:val="left" w:pos="1747"/>
        </w:tabs>
        <w:spacing w:before="2"/>
        <w:ind w:right="835" w:firstLine="0"/>
        <w:jc w:val="left"/>
        <w:rPr>
          <w:sz w:val="24"/>
        </w:rPr>
      </w:pPr>
      <w:r>
        <w:rPr>
          <w:sz w:val="24"/>
        </w:rPr>
        <w:t>неразличение</w:t>
      </w:r>
      <w:r>
        <w:rPr>
          <w:spacing w:val="17"/>
          <w:sz w:val="24"/>
        </w:rPr>
        <w:t xml:space="preserve"> </w:t>
      </w:r>
      <w:r>
        <w:rPr>
          <w:sz w:val="24"/>
        </w:rPr>
        <w:t>родственных</w:t>
      </w:r>
      <w:r>
        <w:rPr>
          <w:spacing w:val="20"/>
          <w:sz w:val="24"/>
        </w:rPr>
        <w:t xml:space="preserve"> </w:t>
      </w:r>
      <w:r>
        <w:rPr>
          <w:sz w:val="24"/>
        </w:rPr>
        <w:t>слов</w:t>
      </w:r>
      <w:r>
        <w:rPr>
          <w:spacing w:val="18"/>
          <w:sz w:val="24"/>
        </w:rPr>
        <w:t xml:space="preserve"> </w:t>
      </w:r>
      <w:r>
        <w:rPr>
          <w:sz w:val="24"/>
        </w:rPr>
        <w:t>и</w:t>
      </w:r>
      <w:r>
        <w:rPr>
          <w:spacing w:val="19"/>
          <w:sz w:val="24"/>
        </w:rPr>
        <w:t xml:space="preserve"> </w:t>
      </w:r>
      <w:r>
        <w:rPr>
          <w:sz w:val="24"/>
        </w:rPr>
        <w:t>слов</w:t>
      </w:r>
      <w:r>
        <w:rPr>
          <w:spacing w:val="20"/>
          <w:sz w:val="24"/>
        </w:rPr>
        <w:t xml:space="preserve"> </w:t>
      </w:r>
      <w:r>
        <w:rPr>
          <w:sz w:val="24"/>
        </w:rPr>
        <w:t>с</w:t>
      </w:r>
      <w:r>
        <w:rPr>
          <w:spacing w:val="19"/>
          <w:sz w:val="24"/>
        </w:rPr>
        <w:t xml:space="preserve"> </w:t>
      </w:r>
      <w:r>
        <w:rPr>
          <w:sz w:val="24"/>
        </w:rPr>
        <w:t>омонимичными</w:t>
      </w:r>
      <w:r>
        <w:rPr>
          <w:spacing w:val="19"/>
          <w:sz w:val="24"/>
        </w:rPr>
        <w:t xml:space="preserve"> </w:t>
      </w:r>
      <w:r>
        <w:rPr>
          <w:sz w:val="24"/>
        </w:rPr>
        <w:t>корнями,</w:t>
      </w:r>
      <w:r>
        <w:rPr>
          <w:spacing w:val="18"/>
          <w:sz w:val="24"/>
        </w:rPr>
        <w:t xml:space="preserve"> </w:t>
      </w:r>
      <w:r>
        <w:rPr>
          <w:sz w:val="24"/>
        </w:rPr>
        <w:t>трудности</w:t>
      </w:r>
      <w:r>
        <w:rPr>
          <w:spacing w:val="20"/>
          <w:sz w:val="24"/>
        </w:rPr>
        <w:t xml:space="preserve"> </w:t>
      </w:r>
      <w:r>
        <w:rPr>
          <w:sz w:val="24"/>
        </w:rPr>
        <w:t>при</w:t>
      </w:r>
      <w:r>
        <w:rPr>
          <w:spacing w:val="-57"/>
          <w:sz w:val="24"/>
        </w:rPr>
        <w:t xml:space="preserve"> </w:t>
      </w:r>
      <w:r>
        <w:rPr>
          <w:sz w:val="24"/>
        </w:rPr>
        <w:t>подборе</w:t>
      </w:r>
      <w:r>
        <w:rPr>
          <w:spacing w:val="-1"/>
          <w:sz w:val="24"/>
        </w:rPr>
        <w:t xml:space="preserve"> </w:t>
      </w:r>
      <w:r>
        <w:rPr>
          <w:sz w:val="24"/>
        </w:rPr>
        <w:t>родственных</w:t>
      </w:r>
      <w:r>
        <w:rPr>
          <w:spacing w:val="1"/>
          <w:sz w:val="24"/>
        </w:rPr>
        <w:t xml:space="preserve"> </w:t>
      </w:r>
      <w:r>
        <w:rPr>
          <w:sz w:val="24"/>
        </w:rPr>
        <w:t>слов;</w:t>
      </w:r>
    </w:p>
    <w:p w:rsidR="005F2F12" w:rsidRDefault="00325926" w:rsidP="000C1F2E">
      <w:pPr>
        <w:pStyle w:val="a7"/>
        <w:numPr>
          <w:ilvl w:val="0"/>
          <w:numId w:val="198"/>
        </w:numPr>
        <w:tabs>
          <w:tab w:val="left" w:pos="1745"/>
          <w:tab w:val="left" w:pos="1747"/>
        </w:tabs>
        <w:spacing w:before="4" w:line="237" w:lineRule="auto"/>
        <w:ind w:right="834" w:firstLine="0"/>
        <w:jc w:val="left"/>
        <w:rPr>
          <w:sz w:val="24"/>
        </w:rPr>
      </w:pPr>
      <w:r>
        <w:rPr>
          <w:sz w:val="24"/>
        </w:rPr>
        <w:t>затруднения</w:t>
      </w:r>
      <w:r>
        <w:rPr>
          <w:spacing w:val="41"/>
          <w:sz w:val="24"/>
        </w:rPr>
        <w:t xml:space="preserve"> </w:t>
      </w:r>
      <w:r>
        <w:rPr>
          <w:sz w:val="24"/>
        </w:rPr>
        <w:t>при</w:t>
      </w:r>
      <w:r>
        <w:rPr>
          <w:spacing w:val="41"/>
          <w:sz w:val="24"/>
        </w:rPr>
        <w:t xml:space="preserve"> </w:t>
      </w:r>
      <w:r>
        <w:rPr>
          <w:sz w:val="24"/>
        </w:rPr>
        <w:t>определении</w:t>
      </w:r>
      <w:r>
        <w:rPr>
          <w:spacing w:val="41"/>
          <w:sz w:val="24"/>
        </w:rPr>
        <w:t xml:space="preserve"> </w:t>
      </w:r>
      <w:r>
        <w:rPr>
          <w:sz w:val="24"/>
        </w:rPr>
        <w:t>грамматических</w:t>
      </w:r>
      <w:r>
        <w:rPr>
          <w:spacing w:val="41"/>
          <w:sz w:val="24"/>
        </w:rPr>
        <w:t xml:space="preserve"> </w:t>
      </w:r>
      <w:r>
        <w:rPr>
          <w:sz w:val="24"/>
        </w:rPr>
        <w:t>признаков</w:t>
      </w:r>
      <w:r>
        <w:rPr>
          <w:spacing w:val="40"/>
          <w:sz w:val="24"/>
        </w:rPr>
        <w:t xml:space="preserve"> </w:t>
      </w:r>
      <w:r>
        <w:rPr>
          <w:sz w:val="24"/>
        </w:rPr>
        <w:t>различных</w:t>
      </w:r>
      <w:r>
        <w:rPr>
          <w:spacing w:val="40"/>
          <w:sz w:val="24"/>
        </w:rPr>
        <w:t xml:space="preserve"> </w:t>
      </w:r>
      <w:r>
        <w:rPr>
          <w:sz w:val="24"/>
        </w:rPr>
        <w:t>частей</w:t>
      </w:r>
      <w:r>
        <w:rPr>
          <w:spacing w:val="41"/>
          <w:sz w:val="24"/>
        </w:rPr>
        <w:t xml:space="preserve"> </w:t>
      </w:r>
      <w:r>
        <w:rPr>
          <w:sz w:val="24"/>
        </w:rPr>
        <w:t>речи,</w:t>
      </w:r>
      <w:r>
        <w:rPr>
          <w:spacing w:val="-57"/>
          <w:sz w:val="24"/>
        </w:rPr>
        <w:t xml:space="preserve"> </w:t>
      </w:r>
      <w:r>
        <w:rPr>
          <w:sz w:val="24"/>
        </w:rPr>
        <w:t>неразличение</w:t>
      </w:r>
      <w:r>
        <w:rPr>
          <w:spacing w:val="-2"/>
          <w:sz w:val="24"/>
        </w:rPr>
        <w:t xml:space="preserve"> </w:t>
      </w:r>
      <w:r>
        <w:rPr>
          <w:sz w:val="24"/>
        </w:rPr>
        <w:t>частей речи;</w:t>
      </w:r>
    </w:p>
    <w:p w:rsidR="005F2F12" w:rsidRDefault="00325926" w:rsidP="000C1F2E">
      <w:pPr>
        <w:pStyle w:val="a7"/>
        <w:numPr>
          <w:ilvl w:val="0"/>
          <w:numId w:val="198"/>
        </w:numPr>
        <w:tabs>
          <w:tab w:val="left" w:pos="1745"/>
          <w:tab w:val="left" w:pos="1747"/>
        </w:tabs>
        <w:spacing w:before="2" w:line="293" w:lineRule="exact"/>
        <w:ind w:left="1746" w:hanging="489"/>
        <w:jc w:val="left"/>
        <w:rPr>
          <w:sz w:val="24"/>
        </w:rPr>
      </w:pPr>
      <w:r>
        <w:rPr>
          <w:sz w:val="24"/>
        </w:rPr>
        <w:t>неразличение</w:t>
      </w:r>
      <w:r>
        <w:rPr>
          <w:spacing w:val="-5"/>
          <w:sz w:val="24"/>
        </w:rPr>
        <w:t xml:space="preserve"> </w:t>
      </w:r>
      <w:r>
        <w:rPr>
          <w:sz w:val="24"/>
        </w:rPr>
        <w:t>синтаксических</w:t>
      </w:r>
      <w:r>
        <w:rPr>
          <w:spacing w:val="-1"/>
          <w:sz w:val="24"/>
        </w:rPr>
        <w:t xml:space="preserve"> </w:t>
      </w:r>
      <w:r>
        <w:rPr>
          <w:sz w:val="24"/>
        </w:rPr>
        <w:t>и</w:t>
      </w:r>
      <w:r>
        <w:rPr>
          <w:spacing w:val="-4"/>
          <w:sz w:val="24"/>
        </w:rPr>
        <w:t xml:space="preserve"> </w:t>
      </w:r>
      <w:r>
        <w:rPr>
          <w:sz w:val="24"/>
        </w:rPr>
        <w:t>грамматических</w:t>
      </w:r>
      <w:r>
        <w:rPr>
          <w:spacing w:val="-2"/>
          <w:sz w:val="24"/>
        </w:rPr>
        <w:t xml:space="preserve"> </w:t>
      </w:r>
      <w:r>
        <w:rPr>
          <w:sz w:val="24"/>
        </w:rPr>
        <w:t>вопросов</w:t>
      </w:r>
      <w:r>
        <w:rPr>
          <w:spacing w:val="-3"/>
          <w:sz w:val="24"/>
        </w:rPr>
        <w:t xml:space="preserve"> </w:t>
      </w:r>
      <w:r>
        <w:rPr>
          <w:sz w:val="24"/>
        </w:rPr>
        <w:t>к</w:t>
      </w:r>
      <w:r>
        <w:rPr>
          <w:spacing w:val="-3"/>
          <w:sz w:val="24"/>
        </w:rPr>
        <w:t xml:space="preserve"> </w:t>
      </w:r>
      <w:r>
        <w:rPr>
          <w:sz w:val="24"/>
        </w:rPr>
        <w:t>именам</w:t>
      </w:r>
      <w:r>
        <w:rPr>
          <w:spacing w:val="-5"/>
          <w:sz w:val="24"/>
        </w:rPr>
        <w:t xml:space="preserve"> </w:t>
      </w:r>
      <w:r>
        <w:rPr>
          <w:sz w:val="24"/>
        </w:rPr>
        <w:t>существительным;</w:t>
      </w:r>
    </w:p>
    <w:p w:rsidR="005F2F12" w:rsidRDefault="00325926" w:rsidP="000C1F2E">
      <w:pPr>
        <w:pStyle w:val="a7"/>
        <w:numPr>
          <w:ilvl w:val="0"/>
          <w:numId w:val="198"/>
        </w:numPr>
        <w:tabs>
          <w:tab w:val="left" w:pos="1745"/>
          <w:tab w:val="left" w:pos="1747"/>
          <w:tab w:val="left" w:pos="3414"/>
          <w:tab w:val="left" w:pos="4163"/>
          <w:tab w:val="left" w:pos="5923"/>
          <w:tab w:val="left" w:pos="7622"/>
          <w:tab w:val="left" w:pos="8257"/>
          <w:tab w:val="left" w:pos="9886"/>
          <w:tab w:val="left" w:pos="10408"/>
        </w:tabs>
        <w:spacing w:before="2" w:line="237" w:lineRule="auto"/>
        <w:ind w:right="834" w:firstLine="0"/>
        <w:jc w:val="left"/>
        <w:rPr>
          <w:sz w:val="24"/>
        </w:rPr>
      </w:pPr>
      <w:r>
        <w:rPr>
          <w:sz w:val="24"/>
        </w:rPr>
        <w:t>неразличение</w:t>
      </w:r>
      <w:r>
        <w:rPr>
          <w:sz w:val="24"/>
        </w:rPr>
        <w:tab/>
        <w:t>двух</w:t>
      </w:r>
      <w:r>
        <w:rPr>
          <w:sz w:val="24"/>
        </w:rPr>
        <w:tab/>
        <w:t>характеристик</w:t>
      </w:r>
      <w:r>
        <w:rPr>
          <w:sz w:val="24"/>
        </w:rPr>
        <w:tab/>
        <w:t>предложения:</w:t>
      </w:r>
      <w:r>
        <w:rPr>
          <w:sz w:val="24"/>
        </w:rPr>
        <w:tab/>
        <w:t>тип</w:t>
      </w:r>
      <w:r>
        <w:rPr>
          <w:sz w:val="24"/>
        </w:rPr>
        <w:tab/>
        <w:t>предложения</w:t>
      </w:r>
      <w:r>
        <w:rPr>
          <w:sz w:val="24"/>
        </w:rPr>
        <w:tab/>
        <w:t>по</w:t>
      </w:r>
      <w:r>
        <w:rPr>
          <w:sz w:val="24"/>
        </w:rPr>
        <w:tab/>
      </w:r>
      <w:r>
        <w:rPr>
          <w:spacing w:val="-1"/>
          <w:sz w:val="24"/>
        </w:rPr>
        <w:t>цели</w:t>
      </w:r>
      <w:r>
        <w:rPr>
          <w:spacing w:val="-57"/>
          <w:sz w:val="24"/>
        </w:rPr>
        <w:t xml:space="preserve"> </w:t>
      </w:r>
      <w:r>
        <w:rPr>
          <w:sz w:val="24"/>
        </w:rPr>
        <w:t>высказывания</w:t>
      </w:r>
      <w:r>
        <w:rPr>
          <w:spacing w:val="-1"/>
          <w:sz w:val="24"/>
        </w:rPr>
        <w:t xml:space="preserve"> </w:t>
      </w:r>
      <w:r>
        <w:rPr>
          <w:sz w:val="24"/>
        </w:rPr>
        <w:t>и по интонации;</w:t>
      </w:r>
    </w:p>
    <w:p w:rsidR="005F2F12" w:rsidRDefault="00325926" w:rsidP="000C1F2E">
      <w:pPr>
        <w:pStyle w:val="a7"/>
        <w:numPr>
          <w:ilvl w:val="0"/>
          <w:numId w:val="198"/>
        </w:numPr>
        <w:tabs>
          <w:tab w:val="left" w:pos="1745"/>
          <w:tab w:val="left" w:pos="1747"/>
        </w:tabs>
        <w:spacing w:before="4" w:line="237" w:lineRule="auto"/>
        <w:ind w:right="834" w:firstLine="0"/>
        <w:jc w:val="left"/>
        <w:rPr>
          <w:sz w:val="24"/>
        </w:rPr>
      </w:pPr>
      <w:r>
        <w:rPr>
          <w:sz w:val="24"/>
        </w:rPr>
        <w:t>трудности</w:t>
      </w:r>
      <w:r>
        <w:rPr>
          <w:spacing w:val="6"/>
          <w:sz w:val="24"/>
        </w:rPr>
        <w:t xml:space="preserve"> </w:t>
      </w:r>
      <w:r>
        <w:rPr>
          <w:sz w:val="24"/>
        </w:rPr>
        <w:t>при</w:t>
      </w:r>
      <w:r>
        <w:rPr>
          <w:spacing w:val="7"/>
          <w:sz w:val="24"/>
        </w:rPr>
        <w:t xml:space="preserve"> </w:t>
      </w:r>
      <w:r>
        <w:rPr>
          <w:sz w:val="24"/>
        </w:rPr>
        <w:t>установлении</w:t>
      </w:r>
      <w:r>
        <w:rPr>
          <w:spacing w:val="6"/>
          <w:sz w:val="24"/>
        </w:rPr>
        <w:t xml:space="preserve"> </w:t>
      </w:r>
      <w:r>
        <w:rPr>
          <w:sz w:val="24"/>
        </w:rPr>
        <w:t>синтаксической</w:t>
      </w:r>
      <w:r>
        <w:rPr>
          <w:spacing w:val="6"/>
          <w:sz w:val="24"/>
        </w:rPr>
        <w:t xml:space="preserve"> </w:t>
      </w:r>
      <w:r>
        <w:rPr>
          <w:sz w:val="24"/>
        </w:rPr>
        <w:t>взаимосвязи</w:t>
      </w:r>
      <w:r>
        <w:rPr>
          <w:spacing w:val="4"/>
          <w:sz w:val="24"/>
        </w:rPr>
        <w:t xml:space="preserve"> </w:t>
      </w:r>
      <w:r>
        <w:rPr>
          <w:sz w:val="24"/>
        </w:rPr>
        <w:t>слов</w:t>
      </w:r>
      <w:r>
        <w:rPr>
          <w:spacing w:val="5"/>
          <w:sz w:val="24"/>
        </w:rPr>
        <w:t xml:space="preserve"> </w:t>
      </w:r>
      <w:r>
        <w:rPr>
          <w:sz w:val="24"/>
        </w:rPr>
        <w:t>в</w:t>
      </w:r>
      <w:r>
        <w:rPr>
          <w:spacing w:val="4"/>
          <w:sz w:val="24"/>
        </w:rPr>
        <w:t xml:space="preserve"> </w:t>
      </w:r>
      <w:r>
        <w:rPr>
          <w:sz w:val="24"/>
        </w:rPr>
        <w:t>предложении,</w:t>
      </w:r>
      <w:r>
        <w:rPr>
          <w:spacing w:val="5"/>
          <w:sz w:val="24"/>
        </w:rPr>
        <w:t xml:space="preserve"> </w:t>
      </w:r>
      <w:r>
        <w:rPr>
          <w:sz w:val="24"/>
        </w:rPr>
        <w:t>при</w:t>
      </w:r>
      <w:r>
        <w:rPr>
          <w:spacing w:val="-57"/>
          <w:sz w:val="24"/>
        </w:rPr>
        <w:t xml:space="preserve"> </w:t>
      </w:r>
      <w:r>
        <w:rPr>
          <w:sz w:val="24"/>
        </w:rPr>
        <w:lastRenderedPageBreak/>
        <w:t>определении</w:t>
      </w:r>
      <w:r>
        <w:rPr>
          <w:spacing w:val="-1"/>
          <w:sz w:val="24"/>
        </w:rPr>
        <w:t xml:space="preserve"> </w:t>
      </w:r>
      <w:r>
        <w:rPr>
          <w:sz w:val="24"/>
        </w:rPr>
        <w:t>главного</w:t>
      </w:r>
      <w:r>
        <w:rPr>
          <w:spacing w:val="-2"/>
          <w:sz w:val="24"/>
        </w:rPr>
        <w:t xml:space="preserve"> </w:t>
      </w:r>
      <w:r>
        <w:rPr>
          <w:sz w:val="24"/>
        </w:rPr>
        <w:t>и зависимого слова;</w:t>
      </w:r>
    </w:p>
    <w:p w:rsidR="005F2F12" w:rsidRDefault="00325926" w:rsidP="000C1F2E">
      <w:pPr>
        <w:pStyle w:val="a7"/>
        <w:numPr>
          <w:ilvl w:val="0"/>
          <w:numId w:val="198"/>
        </w:numPr>
        <w:tabs>
          <w:tab w:val="left" w:pos="1745"/>
          <w:tab w:val="left" w:pos="1747"/>
        </w:tabs>
        <w:spacing w:before="5" w:line="237" w:lineRule="auto"/>
        <w:ind w:right="834" w:firstLine="0"/>
        <w:jc w:val="left"/>
        <w:rPr>
          <w:sz w:val="24"/>
        </w:rPr>
      </w:pPr>
      <w:r>
        <w:rPr>
          <w:sz w:val="24"/>
        </w:rPr>
        <w:t>неумение</w:t>
      </w:r>
      <w:r>
        <w:rPr>
          <w:spacing w:val="23"/>
          <w:sz w:val="24"/>
        </w:rPr>
        <w:t xml:space="preserve"> </w:t>
      </w:r>
      <w:r>
        <w:rPr>
          <w:sz w:val="24"/>
        </w:rPr>
        <w:t>выбрать</w:t>
      </w:r>
      <w:r>
        <w:rPr>
          <w:spacing w:val="25"/>
          <w:sz w:val="24"/>
        </w:rPr>
        <w:t xml:space="preserve"> </w:t>
      </w:r>
      <w:r>
        <w:rPr>
          <w:sz w:val="24"/>
        </w:rPr>
        <w:t>необходимый</w:t>
      </w:r>
      <w:r>
        <w:rPr>
          <w:spacing w:val="24"/>
          <w:sz w:val="24"/>
        </w:rPr>
        <w:t xml:space="preserve"> </w:t>
      </w:r>
      <w:r>
        <w:rPr>
          <w:sz w:val="24"/>
        </w:rPr>
        <w:t>способ</w:t>
      </w:r>
      <w:r>
        <w:rPr>
          <w:spacing w:val="24"/>
          <w:sz w:val="24"/>
        </w:rPr>
        <w:t xml:space="preserve"> </w:t>
      </w:r>
      <w:r>
        <w:rPr>
          <w:sz w:val="24"/>
        </w:rPr>
        <w:t>проверки</w:t>
      </w:r>
      <w:r>
        <w:rPr>
          <w:spacing w:val="25"/>
          <w:sz w:val="24"/>
        </w:rPr>
        <w:t xml:space="preserve"> </w:t>
      </w:r>
      <w:r>
        <w:rPr>
          <w:sz w:val="24"/>
        </w:rPr>
        <w:t>в</w:t>
      </w:r>
      <w:r>
        <w:rPr>
          <w:spacing w:val="23"/>
          <w:sz w:val="24"/>
        </w:rPr>
        <w:t xml:space="preserve"> </w:t>
      </w:r>
      <w:r>
        <w:rPr>
          <w:sz w:val="24"/>
        </w:rPr>
        <w:t>зависимости</w:t>
      </w:r>
      <w:r>
        <w:rPr>
          <w:spacing w:val="25"/>
          <w:sz w:val="24"/>
        </w:rPr>
        <w:t xml:space="preserve"> </w:t>
      </w:r>
      <w:r>
        <w:rPr>
          <w:sz w:val="24"/>
        </w:rPr>
        <w:t>от</w:t>
      </w:r>
      <w:r>
        <w:rPr>
          <w:spacing w:val="24"/>
          <w:sz w:val="24"/>
        </w:rPr>
        <w:t xml:space="preserve"> </w:t>
      </w:r>
      <w:r>
        <w:rPr>
          <w:sz w:val="24"/>
        </w:rPr>
        <w:t>места</w:t>
      </w:r>
      <w:r>
        <w:rPr>
          <w:spacing w:val="26"/>
          <w:sz w:val="24"/>
        </w:rPr>
        <w:t xml:space="preserve"> </w:t>
      </w:r>
      <w:r>
        <w:rPr>
          <w:sz w:val="24"/>
        </w:rPr>
        <w:t>и</w:t>
      </w:r>
      <w:r>
        <w:rPr>
          <w:spacing w:val="25"/>
          <w:sz w:val="24"/>
        </w:rPr>
        <w:t xml:space="preserve"> </w:t>
      </w:r>
      <w:r>
        <w:rPr>
          <w:sz w:val="24"/>
        </w:rPr>
        <w:t>типа</w:t>
      </w:r>
      <w:r>
        <w:rPr>
          <w:spacing w:val="-57"/>
          <w:sz w:val="24"/>
        </w:rPr>
        <w:t xml:space="preserve"> </w:t>
      </w:r>
      <w:r>
        <w:rPr>
          <w:sz w:val="24"/>
        </w:rPr>
        <w:t>орфограммы;</w:t>
      </w:r>
    </w:p>
    <w:p w:rsidR="005F2F12" w:rsidRDefault="00325926" w:rsidP="000C1F2E">
      <w:pPr>
        <w:pStyle w:val="a7"/>
        <w:numPr>
          <w:ilvl w:val="0"/>
          <w:numId w:val="198"/>
        </w:numPr>
        <w:tabs>
          <w:tab w:val="left" w:pos="1745"/>
          <w:tab w:val="left" w:pos="1747"/>
        </w:tabs>
        <w:spacing w:before="2"/>
        <w:ind w:right="834" w:firstLine="0"/>
        <w:jc w:val="left"/>
        <w:rPr>
          <w:sz w:val="24"/>
        </w:rPr>
      </w:pPr>
      <w:r>
        <w:rPr>
          <w:sz w:val="24"/>
        </w:rPr>
        <w:t>несформированность</w:t>
      </w:r>
      <w:r>
        <w:rPr>
          <w:spacing w:val="22"/>
          <w:sz w:val="24"/>
        </w:rPr>
        <w:t xml:space="preserve"> </w:t>
      </w:r>
      <w:r>
        <w:rPr>
          <w:sz w:val="24"/>
        </w:rPr>
        <w:t>навыка</w:t>
      </w:r>
      <w:r>
        <w:rPr>
          <w:spacing w:val="22"/>
          <w:sz w:val="24"/>
        </w:rPr>
        <w:t xml:space="preserve"> </w:t>
      </w:r>
      <w:r>
        <w:rPr>
          <w:sz w:val="24"/>
        </w:rPr>
        <w:t>применять</w:t>
      </w:r>
      <w:r>
        <w:rPr>
          <w:spacing w:val="23"/>
          <w:sz w:val="24"/>
        </w:rPr>
        <w:t xml:space="preserve"> </w:t>
      </w:r>
      <w:r>
        <w:rPr>
          <w:sz w:val="24"/>
        </w:rPr>
        <w:t>знание</w:t>
      </w:r>
      <w:r>
        <w:rPr>
          <w:spacing w:val="22"/>
          <w:sz w:val="24"/>
        </w:rPr>
        <w:t xml:space="preserve"> </w:t>
      </w:r>
      <w:r>
        <w:rPr>
          <w:sz w:val="24"/>
        </w:rPr>
        <w:t>орфограмм</w:t>
      </w:r>
      <w:r>
        <w:rPr>
          <w:spacing w:val="23"/>
          <w:sz w:val="24"/>
        </w:rPr>
        <w:t xml:space="preserve"> </w:t>
      </w:r>
      <w:r>
        <w:rPr>
          <w:sz w:val="24"/>
        </w:rPr>
        <w:t>при</w:t>
      </w:r>
      <w:r>
        <w:rPr>
          <w:spacing w:val="24"/>
          <w:sz w:val="24"/>
        </w:rPr>
        <w:t xml:space="preserve"> </w:t>
      </w:r>
      <w:r>
        <w:rPr>
          <w:sz w:val="24"/>
        </w:rPr>
        <w:t>письме</w:t>
      </w:r>
      <w:r>
        <w:rPr>
          <w:spacing w:val="22"/>
          <w:sz w:val="24"/>
        </w:rPr>
        <w:t xml:space="preserve"> </w:t>
      </w:r>
      <w:r>
        <w:rPr>
          <w:sz w:val="24"/>
        </w:rPr>
        <w:t>под</w:t>
      </w:r>
      <w:r>
        <w:rPr>
          <w:spacing w:val="24"/>
          <w:sz w:val="24"/>
        </w:rPr>
        <w:t xml:space="preserve"> </w:t>
      </w:r>
      <w:r>
        <w:rPr>
          <w:sz w:val="24"/>
        </w:rPr>
        <w:t>диктовку</w:t>
      </w:r>
      <w:r>
        <w:rPr>
          <w:spacing w:val="15"/>
          <w:sz w:val="24"/>
        </w:rPr>
        <w:t xml:space="preserve"> </w:t>
      </w:r>
      <w:r>
        <w:rPr>
          <w:sz w:val="24"/>
        </w:rPr>
        <w:t>и</w:t>
      </w:r>
      <w:r>
        <w:rPr>
          <w:spacing w:val="-57"/>
          <w:sz w:val="24"/>
        </w:rPr>
        <w:t xml:space="preserve"> </w:t>
      </w:r>
      <w:r>
        <w:rPr>
          <w:sz w:val="24"/>
        </w:rPr>
        <w:t>записи</w:t>
      </w:r>
      <w:r>
        <w:rPr>
          <w:spacing w:val="-1"/>
          <w:sz w:val="24"/>
        </w:rPr>
        <w:t xml:space="preserve"> </w:t>
      </w:r>
      <w:r>
        <w:rPr>
          <w:sz w:val="24"/>
        </w:rPr>
        <w:t>собственного текста.</w:t>
      </w:r>
    </w:p>
    <w:p w:rsidR="005F2F12" w:rsidRDefault="00325926">
      <w:pPr>
        <w:pStyle w:val="21"/>
        <w:spacing w:before="4" w:line="275" w:lineRule="exact"/>
        <w:jc w:val="left"/>
      </w:pPr>
      <w:r>
        <w:t>Трудности</w:t>
      </w:r>
      <w:r>
        <w:rPr>
          <w:spacing w:val="-3"/>
        </w:rPr>
        <w:t xml:space="preserve"> </w:t>
      </w:r>
      <w:r>
        <w:t>в</w:t>
      </w:r>
      <w:r>
        <w:rPr>
          <w:spacing w:val="-5"/>
        </w:rPr>
        <w:t xml:space="preserve"> </w:t>
      </w:r>
      <w:r>
        <w:t>процессе</w:t>
      </w:r>
      <w:r>
        <w:rPr>
          <w:spacing w:val="-3"/>
        </w:rPr>
        <w:t xml:space="preserve"> </w:t>
      </w:r>
      <w:r>
        <w:t>овладения</w:t>
      </w:r>
      <w:r>
        <w:rPr>
          <w:spacing w:val="-2"/>
        </w:rPr>
        <w:t xml:space="preserve"> </w:t>
      </w:r>
      <w:r>
        <w:t>читательской</w:t>
      </w:r>
      <w:r>
        <w:rPr>
          <w:spacing w:val="-3"/>
        </w:rPr>
        <w:t xml:space="preserve"> </w:t>
      </w:r>
      <w:r>
        <w:t>деятельностью</w:t>
      </w:r>
    </w:p>
    <w:p w:rsidR="005F2F12" w:rsidRDefault="00325926" w:rsidP="000C1F2E">
      <w:pPr>
        <w:pStyle w:val="a7"/>
        <w:numPr>
          <w:ilvl w:val="0"/>
          <w:numId w:val="198"/>
        </w:numPr>
        <w:tabs>
          <w:tab w:val="left" w:pos="1543"/>
        </w:tabs>
        <w:spacing w:line="292" w:lineRule="exact"/>
        <w:ind w:left="1542" w:hanging="285"/>
        <w:jc w:val="left"/>
        <w:rPr>
          <w:sz w:val="24"/>
        </w:rPr>
      </w:pPr>
      <w:r>
        <w:rPr>
          <w:sz w:val="24"/>
        </w:rPr>
        <w:t>неумение</w:t>
      </w:r>
      <w:r>
        <w:rPr>
          <w:spacing w:val="-4"/>
          <w:sz w:val="24"/>
        </w:rPr>
        <w:t xml:space="preserve"> </w:t>
      </w:r>
      <w:r>
        <w:rPr>
          <w:sz w:val="24"/>
        </w:rPr>
        <w:t>обобщить</w:t>
      </w:r>
      <w:r>
        <w:rPr>
          <w:spacing w:val="-3"/>
          <w:sz w:val="24"/>
        </w:rPr>
        <w:t xml:space="preserve"> </w:t>
      </w:r>
      <w:r>
        <w:rPr>
          <w:sz w:val="24"/>
        </w:rPr>
        <w:t>информацию,</w:t>
      </w:r>
      <w:r>
        <w:rPr>
          <w:spacing w:val="-2"/>
          <w:sz w:val="24"/>
        </w:rPr>
        <w:t xml:space="preserve"> </w:t>
      </w:r>
      <w:r>
        <w:rPr>
          <w:sz w:val="24"/>
        </w:rPr>
        <w:t>содержащуюся</w:t>
      </w:r>
      <w:r>
        <w:rPr>
          <w:spacing w:val="-2"/>
          <w:sz w:val="24"/>
        </w:rPr>
        <w:t xml:space="preserve"> </w:t>
      </w:r>
      <w:r>
        <w:rPr>
          <w:sz w:val="24"/>
        </w:rPr>
        <w:t>в</w:t>
      </w:r>
      <w:r>
        <w:rPr>
          <w:spacing w:val="-3"/>
          <w:sz w:val="24"/>
        </w:rPr>
        <w:t xml:space="preserve"> </w:t>
      </w:r>
      <w:r>
        <w:rPr>
          <w:sz w:val="24"/>
        </w:rPr>
        <w:t>разных</w:t>
      </w:r>
      <w:r>
        <w:rPr>
          <w:spacing w:val="-1"/>
          <w:sz w:val="24"/>
        </w:rPr>
        <w:t xml:space="preserve"> </w:t>
      </w:r>
      <w:r>
        <w:rPr>
          <w:sz w:val="24"/>
        </w:rPr>
        <w:t>частях</w:t>
      </w:r>
      <w:r>
        <w:rPr>
          <w:spacing w:val="-3"/>
          <w:sz w:val="24"/>
        </w:rPr>
        <w:t xml:space="preserve"> </w:t>
      </w:r>
      <w:r>
        <w:rPr>
          <w:sz w:val="24"/>
        </w:rPr>
        <w:t>текста;</w:t>
      </w:r>
    </w:p>
    <w:p w:rsidR="005F2F12" w:rsidRDefault="00325926" w:rsidP="000C1F2E">
      <w:pPr>
        <w:pStyle w:val="a7"/>
        <w:numPr>
          <w:ilvl w:val="0"/>
          <w:numId w:val="198"/>
        </w:numPr>
        <w:tabs>
          <w:tab w:val="left" w:pos="1543"/>
        </w:tabs>
        <w:spacing w:line="293" w:lineRule="exact"/>
        <w:ind w:left="1542" w:hanging="285"/>
        <w:jc w:val="left"/>
        <w:rPr>
          <w:sz w:val="24"/>
        </w:rPr>
      </w:pPr>
      <w:r>
        <w:rPr>
          <w:sz w:val="24"/>
        </w:rPr>
        <w:t>неумение</w:t>
      </w:r>
      <w:r>
        <w:rPr>
          <w:spacing w:val="-5"/>
          <w:sz w:val="24"/>
        </w:rPr>
        <w:t xml:space="preserve"> </w:t>
      </w:r>
      <w:r>
        <w:rPr>
          <w:sz w:val="24"/>
        </w:rPr>
        <w:t>привести</w:t>
      </w:r>
      <w:r>
        <w:rPr>
          <w:spacing w:val="-3"/>
          <w:sz w:val="24"/>
        </w:rPr>
        <w:t xml:space="preserve"> </w:t>
      </w:r>
      <w:r>
        <w:rPr>
          <w:sz w:val="24"/>
        </w:rPr>
        <w:t>примеры</w:t>
      </w:r>
      <w:r>
        <w:rPr>
          <w:spacing w:val="-3"/>
          <w:sz w:val="24"/>
        </w:rPr>
        <w:t xml:space="preserve"> </w:t>
      </w:r>
      <w:r>
        <w:rPr>
          <w:sz w:val="24"/>
        </w:rPr>
        <w:t>из</w:t>
      </w:r>
      <w:r>
        <w:rPr>
          <w:spacing w:val="-4"/>
          <w:sz w:val="24"/>
        </w:rPr>
        <w:t xml:space="preserve"> </w:t>
      </w:r>
      <w:r>
        <w:rPr>
          <w:sz w:val="24"/>
        </w:rPr>
        <w:t>текста,</w:t>
      </w:r>
      <w:r>
        <w:rPr>
          <w:spacing w:val="-3"/>
          <w:sz w:val="24"/>
        </w:rPr>
        <w:t xml:space="preserve"> </w:t>
      </w:r>
      <w:r>
        <w:rPr>
          <w:sz w:val="24"/>
        </w:rPr>
        <w:t>доказывающие</w:t>
      </w:r>
      <w:r>
        <w:rPr>
          <w:spacing w:val="-5"/>
          <w:sz w:val="24"/>
        </w:rPr>
        <w:t xml:space="preserve"> </w:t>
      </w:r>
      <w:r>
        <w:rPr>
          <w:sz w:val="24"/>
        </w:rPr>
        <w:t>высказанное</w:t>
      </w:r>
      <w:r>
        <w:rPr>
          <w:spacing w:val="-3"/>
          <w:sz w:val="24"/>
        </w:rPr>
        <w:t xml:space="preserve"> </w:t>
      </w:r>
      <w:r>
        <w:rPr>
          <w:sz w:val="24"/>
        </w:rPr>
        <w:t>утверждение;</w:t>
      </w:r>
    </w:p>
    <w:p w:rsidR="005F2F12" w:rsidRDefault="00325926" w:rsidP="000C1F2E">
      <w:pPr>
        <w:pStyle w:val="a7"/>
        <w:numPr>
          <w:ilvl w:val="0"/>
          <w:numId w:val="198"/>
        </w:numPr>
        <w:tabs>
          <w:tab w:val="left" w:pos="1603"/>
        </w:tabs>
        <w:spacing w:before="2" w:line="237" w:lineRule="auto"/>
        <w:ind w:left="1542" w:right="837"/>
        <w:jc w:val="left"/>
        <w:rPr>
          <w:sz w:val="24"/>
        </w:rPr>
      </w:pPr>
      <w:r>
        <w:tab/>
      </w:r>
      <w:r>
        <w:rPr>
          <w:sz w:val="24"/>
        </w:rPr>
        <w:t>неумение</w:t>
      </w:r>
      <w:r>
        <w:rPr>
          <w:spacing w:val="19"/>
          <w:sz w:val="24"/>
        </w:rPr>
        <w:t xml:space="preserve"> </w:t>
      </w:r>
      <w:r>
        <w:rPr>
          <w:sz w:val="24"/>
        </w:rPr>
        <w:t>на</w:t>
      </w:r>
      <w:r>
        <w:rPr>
          <w:spacing w:val="19"/>
          <w:sz w:val="24"/>
        </w:rPr>
        <w:t xml:space="preserve"> </w:t>
      </w:r>
      <w:r>
        <w:rPr>
          <w:sz w:val="24"/>
        </w:rPr>
        <w:t>основании</w:t>
      </w:r>
      <w:r>
        <w:rPr>
          <w:spacing w:val="21"/>
          <w:sz w:val="24"/>
        </w:rPr>
        <w:t xml:space="preserve"> </w:t>
      </w:r>
      <w:r>
        <w:rPr>
          <w:sz w:val="24"/>
        </w:rPr>
        <w:t>прочитанного</w:t>
      </w:r>
      <w:r>
        <w:rPr>
          <w:spacing w:val="20"/>
          <w:sz w:val="24"/>
        </w:rPr>
        <w:t xml:space="preserve"> </w:t>
      </w:r>
      <w:r>
        <w:rPr>
          <w:sz w:val="24"/>
        </w:rPr>
        <w:t>высказать</w:t>
      </w:r>
      <w:r>
        <w:rPr>
          <w:spacing w:val="21"/>
          <w:sz w:val="24"/>
        </w:rPr>
        <w:t xml:space="preserve"> </w:t>
      </w:r>
      <w:r>
        <w:rPr>
          <w:sz w:val="24"/>
        </w:rPr>
        <w:t>свою</w:t>
      </w:r>
      <w:r>
        <w:rPr>
          <w:spacing w:val="20"/>
          <w:sz w:val="24"/>
        </w:rPr>
        <w:t xml:space="preserve"> </w:t>
      </w:r>
      <w:r>
        <w:rPr>
          <w:sz w:val="24"/>
        </w:rPr>
        <w:t>точку</w:t>
      </w:r>
      <w:r>
        <w:rPr>
          <w:spacing w:val="15"/>
          <w:sz w:val="24"/>
        </w:rPr>
        <w:t xml:space="preserve"> </w:t>
      </w:r>
      <w:r>
        <w:rPr>
          <w:sz w:val="24"/>
        </w:rPr>
        <w:t>зрения,</w:t>
      </w:r>
      <w:r>
        <w:rPr>
          <w:spacing w:val="20"/>
          <w:sz w:val="24"/>
        </w:rPr>
        <w:t xml:space="preserve"> </w:t>
      </w:r>
      <w:r>
        <w:rPr>
          <w:sz w:val="24"/>
        </w:rPr>
        <w:t>обосновать</w:t>
      </w:r>
      <w:r>
        <w:rPr>
          <w:spacing w:val="21"/>
          <w:sz w:val="24"/>
        </w:rPr>
        <w:t xml:space="preserve"> </w:t>
      </w:r>
      <w:r>
        <w:rPr>
          <w:sz w:val="24"/>
        </w:rPr>
        <w:t>ее,</w:t>
      </w:r>
      <w:r>
        <w:rPr>
          <w:spacing w:val="-57"/>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текст;</w:t>
      </w:r>
    </w:p>
    <w:p w:rsidR="005F2F12" w:rsidRDefault="00325926" w:rsidP="000C1F2E">
      <w:pPr>
        <w:pStyle w:val="a7"/>
        <w:numPr>
          <w:ilvl w:val="0"/>
          <w:numId w:val="198"/>
        </w:numPr>
        <w:tabs>
          <w:tab w:val="left" w:pos="1603"/>
        </w:tabs>
        <w:spacing w:before="90" w:line="237" w:lineRule="auto"/>
        <w:ind w:left="1542" w:right="833"/>
        <w:rPr>
          <w:sz w:val="24"/>
        </w:rPr>
      </w:pPr>
      <w:r>
        <w:tab/>
      </w:r>
      <w:r>
        <w:rPr>
          <w:sz w:val="24"/>
        </w:rPr>
        <w:t>проблемы</w:t>
      </w:r>
      <w:r>
        <w:rPr>
          <w:spacing w:val="1"/>
          <w:sz w:val="24"/>
        </w:rPr>
        <w:t xml:space="preserve"> </w:t>
      </w:r>
      <w:r>
        <w:rPr>
          <w:sz w:val="24"/>
        </w:rPr>
        <w:t>координации</w:t>
      </w:r>
      <w:r>
        <w:rPr>
          <w:spacing w:val="1"/>
          <w:sz w:val="24"/>
        </w:rPr>
        <w:t xml:space="preserve"> </w:t>
      </w:r>
      <w:r>
        <w:rPr>
          <w:sz w:val="24"/>
        </w:rPr>
        <w:t>имеющихся</w:t>
      </w:r>
      <w:r>
        <w:rPr>
          <w:spacing w:val="1"/>
          <w:sz w:val="24"/>
        </w:rPr>
        <w:t xml:space="preserve"> </w:t>
      </w:r>
      <w:r>
        <w:rPr>
          <w:sz w:val="24"/>
        </w:rPr>
        <w:t>житейских</w:t>
      </w:r>
      <w:r>
        <w:rPr>
          <w:spacing w:val="1"/>
          <w:sz w:val="24"/>
        </w:rPr>
        <w:t xml:space="preserve"> </w:t>
      </w:r>
      <w:r>
        <w:rPr>
          <w:sz w:val="24"/>
        </w:rPr>
        <w:t>представлений</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получаемой</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особенно</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когда</w:t>
      </w:r>
      <w:r>
        <w:rPr>
          <w:spacing w:val="1"/>
          <w:sz w:val="24"/>
        </w:rPr>
        <w:t xml:space="preserve"> </w:t>
      </w:r>
      <w:r>
        <w:rPr>
          <w:sz w:val="24"/>
        </w:rPr>
        <w:t>предшествующий</w:t>
      </w:r>
      <w:r>
        <w:rPr>
          <w:spacing w:val="1"/>
          <w:sz w:val="24"/>
        </w:rPr>
        <w:t xml:space="preserve"> </w:t>
      </w:r>
      <w:r>
        <w:rPr>
          <w:sz w:val="24"/>
        </w:rPr>
        <w:t>опыт</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противоречие</w:t>
      </w:r>
      <w:r>
        <w:rPr>
          <w:spacing w:val="-2"/>
          <w:sz w:val="24"/>
        </w:rPr>
        <w:t xml:space="preserve"> </w:t>
      </w:r>
      <w:r>
        <w:rPr>
          <w:sz w:val="24"/>
        </w:rPr>
        <w:t>с</w:t>
      </w:r>
      <w:r>
        <w:rPr>
          <w:spacing w:val="-1"/>
          <w:sz w:val="24"/>
        </w:rPr>
        <w:t xml:space="preserve"> </w:t>
      </w:r>
      <w:r>
        <w:rPr>
          <w:sz w:val="24"/>
        </w:rPr>
        <w:t>прочитанной</w:t>
      </w:r>
      <w:r>
        <w:rPr>
          <w:spacing w:val="-2"/>
          <w:sz w:val="24"/>
        </w:rPr>
        <w:t xml:space="preserve"> </w:t>
      </w:r>
      <w:r>
        <w:rPr>
          <w:sz w:val="24"/>
        </w:rPr>
        <w:t>информацией;</w:t>
      </w:r>
    </w:p>
    <w:p w:rsidR="005F2F12" w:rsidRDefault="00325926" w:rsidP="000C1F2E">
      <w:pPr>
        <w:pStyle w:val="a7"/>
        <w:numPr>
          <w:ilvl w:val="0"/>
          <w:numId w:val="198"/>
        </w:numPr>
        <w:tabs>
          <w:tab w:val="left" w:pos="1603"/>
        </w:tabs>
        <w:spacing w:before="7" w:line="237" w:lineRule="auto"/>
        <w:ind w:left="1542" w:right="827"/>
        <w:rPr>
          <w:sz w:val="24"/>
        </w:rPr>
      </w:pPr>
      <w:r>
        <w:tab/>
      </w:r>
      <w:r>
        <w:rPr>
          <w:sz w:val="24"/>
        </w:rPr>
        <w:t>неумение использовать разные стратегии работы в зависимости от типа текста, проблемы</w:t>
      </w:r>
      <w:r>
        <w:rPr>
          <w:spacing w:val="1"/>
          <w:sz w:val="24"/>
        </w:rPr>
        <w:t xml:space="preserve"> </w:t>
      </w:r>
      <w:r>
        <w:rPr>
          <w:sz w:val="24"/>
        </w:rPr>
        <w:t>с</w:t>
      </w:r>
      <w:r>
        <w:rPr>
          <w:spacing w:val="-2"/>
          <w:sz w:val="24"/>
        </w:rPr>
        <w:t xml:space="preserve"> </w:t>
      </w:r>
      <w:r>
        <w:rPr>
          <w:sz w:val="24"/>
        </w:rPr>
        <w:t>точностью восприятия</w:t>
      </w:r>
      <w:r>
        <w:rPr>
          <w:spacing w:val="-1"/>
          <w:sz w:val="24"/>
        </w:rPr>
        <w:t xml:space="preserve"> </w:t>
      </w:r>
      <w:r>
        <w:rPr>
          <w:sz w:val="24"/>
        </w:rPr>
        <w:t>данных</w:t>
      </w:r>
      <w:r>
        <w:rPr>
          <w:spacing w:val="-1"/>
          <w:sz w:val="24"/>
        </w:rPr>
        <w:t xml:space="preserve"> </w:t>
      </w:r>
      <w:r>
        <w:rPr>
          <w:sz w:val="24"/>
        </w:rPr>
        <w:t>при</w:t>
      </w:r>
      <w:r>
        <w:rPr>
          <w:spacing w:val="-1"/>
          <w:sz w:val="24"/>
        </w:rPr>
        <w:t xml:space="preserve"> </w:t>
      </w:r>
      <w:r>
        <w:rPr>
          <w:sz w:val="24"/>
        </w:rPr>
        <w:t>чтении</w:t>
      </w:r>
      <w:r>
        <w:rPr>
          <w:spacing w:val="-2"/>
          <w:sz w:val="24"/>
        </w:rPr>
        <w:t xml:space="preserve"> </w:t>
      </w:r>
      <w:r>
        <w:rPr>
          <w:sz w:val="24"/>
        </w:rPr>
        <w:t>научно-популярного</w:t>
      </w:r>
      <w:r>
        <w:rPr>
          <w:spacing w:val="-1"/>
          <w:sz w:val="24"/>
        </w:rPr>
        <w:t xml:space="preserve"> </w:t>
      </w:r>
      <w:r>
        <w:rPr>
          <w:sz w:val="24"/>
        </w:rPr>
        <w:t>текста;</w:t>
      </w:r>
    </w:p>
    <w:p w:rsidR="005F2F12" w:rsidRDefault="00325926" w:rsidP="000C1F2E">
      <w:pPr>
        <w:pStyle w:val="a7"/>
        <w:numPr>
          <w:ilvl w:val="0"/>
          <w:numId w:val="198"/>
        </w:numPr>
        <w:tabs>
          <w:tab w:val="left" w:pos="1603"/>
        </w:tabs>
        <w:spacing w:before="5" w:line="237" w:lineRule="auto"/>
        <w:ind w:left="1542" w:right="830"/>
        <w:rPr>
          <w:sz w:val="24"/>
        </w:rPr>
      </w:pPr>
      <w:r>
        <w:tab/>
      </w:r>
      <w:r>
        <w:rPr>
          <w:sz w:val="24"/>
        </w:rPr>
        <w:t>трудности в работе с текстами-инструкциями, с информацией, представленной в виде</w:t>
      </w:r>
      <w:r>
        <w:rPr>
          <w:spacing w:val="1"/>
          <w:sz w:val="24"/>
        </w:rPr>
        <w:t xml:space="preserve"> </w:t>
      </w:r>
      <w:r>
        <w:rPr>
          <w:sz w:val="24"/>
        </w:rPr>
        <w:t>графиков,</w:t>
      </w:r>
      <w:r>
        <w:rPr>
          <w:spacing w:val="-1"/>
          <w:sz w:val="24"/>
        </w:rPr>
        <w:t xml:space="preserve"> </w:t>
      </w:r>
      <w:r>
        <w:rPr>
          <w:sz w:val="24"/>
        </w:rPr>
        <w:t>диаграмм, схем</w:t>
      </w:r>
      <w:r>
        <w:rPr>
          <w:spacing w:val="-1"/>
          <w:sz w:val="24"/>
        </w:rPr>
        <w:t xml:space="preserve"> </w:t>
      </w:r>
      <w:r>
        <w:rPr>
          <w:sz w:val="24"/>
        </w:rPr>
        <w:t>и т.д.</w:t>
      </w:r>
    </w:p>
    <w:p w:rsidR="005F2F12" w:rsidRDefault="00325926">
      <w:pPr>
        <w:pStyle w:val="21"/>
        <w:spacing w:line="275" w:lineRule="exact"/>
      </w:pPr>
      <w:r>
        <w:t>Трудности</w:t>
      </w:r>
      <w:r>
        <w:rPr>
          <w:spacing w:val="-3"/>
        </w:rPr>
        <w:t xml:space="preserve"> </w:t>
      </w:r>
      <w:r>
        <w:t>в</w:t>
      </w:r>
      <w:r>
        <w:rPr>
          <w:spacing w:val="-6"/>
        </w:rPr>
        <w:t xml:space="preserve"> </w:t>
      </w:r>
      <w:r>
        <w:t>изучении</w:t>
      </w:r>
      <w:r>
        <w:rPr>
          <w:spacing w:val="-4"/>
        </w:rPr>
        <w:t xml:space="preserve"> </w:t>
      </w:r>
      <w:r>
        <w:t>математики</w:t>
      </w:r>
    </w:p>
    <w:p w:rsidR="005F2F12" w:rsidRDefault="00325926" w:rsidP="000C1F2E">
      <w:pPr>
        <w:pStyle w:val="a7"/>
        <w:numPr>
          <w:ilvl w:val="0"/>
          <w:numId w:val="198"/>
        </w:numPr>
        <w:tabs>
          <w:tab w:val="left" w:pos="1747"/>
        </w:tabs>
        <w:spacing w:line="292" w:lineRule="exact"/>
        <w:ind w:left="1746" w:hanging="489"/>
        <w:rPr>
          <w:sz w:val="24"/>
        </w:rPr>
      </w:pPr>
      <w:r>
        <w:rPr>
          <w:sz w:val="24"/>
        </w:rPr>
        <w:t>неспособность записать</w:t>
      </w:r>
      <w:r>
        <w:rPr>
          <w:spacing w:val="-1"/>
          <w:sz w:val="24"/>
        </w:rPr>
        <w:t xml:space="preserve"> </w:t>
      </w:r>
      <w:r>
        <w:rPr>
          <w:sz w:val="24"/>
        </w:rPr>
        <w:t>число</w:t>
      </w:r>
      <w:r>
        <w:rPr>
          <w:spacing w:val="-3"/>
          <w:sz w:val="24"/>
        </w:rPr>
        <w:t xml:space="preserve"> </w:t>
      </w:r>
      <w:r>
        <w:rPr>
          <w:sz w:val="24"/>
        </w:rPr>
        <w:t>(величину)</w:t>
      </w:r>
      <w:r>
        <w:rPr>
          <w:spacing w:val="-2"/>
          <w:sz w:val="24"/>
        </w:rPr>
        <w:t xml:space="preserve"> </w:t>
      </w:r>
      <w:r>
        <w:rPr>
          <w:sz w:val="24"/>
        </w:rPr>
        <w:t>и</w:t>
      </w:r>
      <w:r>
        <w:rPr>
          <w:spacing w:val="-3"/>
          <w:sz w:val="24"/>
        </w:rPr>
        <w:t xml:space="preserve"> </w:t>
      </w:r>
      <w:r>
        <w:rPr>
          <w:sz w:val="24"/>
        </w:rPr>
        <w:t>дать его</w:t>
      </w:r>
      <w:r>
        <w:rPr>
          <w:spacing w:val="-3"/>
          <w:sz w:val="24"/>
        </w:rPr>
        <w:t xml:space="preserve"> </w:t>
      </w:r>
      <w:r>
        <w:rPr>
          <w:sz w:val="24"/>
        </w:rPr>
        <w:t>(ее)</w:t>
      </w:r>
      <w:r>
        <w:rPr>
          <w:spacing w:val="-2"/>
          <w:sz w:val="24"/>
        </w:rPr>
        <w:t xml:space="preserve"> </w:t>
      </w:r>
      <w:r>
        <w:rPr>
          <w:sz w:val="24"/>
        </w:rPr>
        <w:t>характеристику</w:t>
      </w:r>
    </w:p>
    <w:p w:rsidR="005F2F12" w:rsidRDefault="00325926" w:rsidP="000C1F2E">
      <w:pPr>
        <w:pStyle w:val="a7"/>
        <w:numPr>
          <w:ilvl w:val="0"/>
          <w:numId w:val="198"/>
        </w:numPr>
        <w:tabs>
          <w:tab w:val="left" w:pos="1687"/>
        </w:tabs>
        <w:spacing w:before="2" w:line="237" w:lineRule="auto"/>
        <w:ind w:right="833" w:firstLine="0"/>
        <w:rPr>
          <w:sz w:val="24"/>
        </w:rPr>
      </w:pPr>
      <w:r>
        <w:rPr>
          <w:sz w:val="24"/>
        </w:rPr>
        <w:t>проблемы пространственной ориентировки, неразличение или</w:t>
      </w:r>
      <w:r>
        <w:rPr>
          <w:spacing w:val="1"/>
          <w:sz w:val="24"/>
        </w:rPr>
        <w:t xml:space="preserve"> </w:t>
      </w:r>
      <w:r>
        <w:rPr>
          <w:sz w:val="24"/>
        </w:rPr>
        <w:t>неправильное называние</w:t>
      </w:r>
      <w:r>
        <w:rPr>
          <w:spacing w:val="1"/>
          <w:sz w:val="24"/>
        </w:rPr>
        <w:t xml:space="preserve"> </w:t>
      </w:r>
      <w:r>
        <w:rPr>
          <w:sz w:val="24"/>
        </w:rPr>
        <w:t>геометрических</w:t>
      </w:r>
      <w:r>
        <w:rPr>
          <w:spacing w:val="1"/>
          <w:sz w:val="24"/>
        </w:rPr>
        <w:t xml:space="preserve"> </w:t>
      </w:r>
      <w:r>
        <w:rPr>
          <w:sz w:val="24"/>
        </w:rPr>
        <w:t>фигур,</w:t>
      </w:r>
      <w:r>
        <w:rPr>
          <w:spacing w:val="2"/>
          <w:sz w:val="24"/>
        </w:rPr>
        <w:t xml:space="preserve"> </w:t>
      </w:r>
      <w:r>
        <w:rPr>
          <w:sz w:val="24"/>
        </w:rPr>
        <w:t>форм окружающего;</w:t>
      </w:r>
    </w:p>
    <w:p w:rsidR="005F2F12" w:rsidRDefault="00325926" w:rsidP="000C1F2E">
      <w:pPr>
        <w:pStyle w:val="a7"/>
        <w:numPr>
          <w:ilvl w:val="0"/>
          <w:numId w:val="198"/>
        </w:numPr>
        <w:tabs>
          <w:tab w:val="left" w:pos="1747"/>
        </w:tabs>
        <w:spacing w:before="2"/>
        <w:ind w:left="1746" w:hanging="489"/>
        <w:rPr>
          <w:sz w:val="24"/>
        </w:rPr>
      </w:pPr>
      <w:r>
        <w:rPr>
          <w:sz w:val="24"/>
        </w:rPr>
        <w:t>смешение</w:t>
      </w:r>
      <w:r>
        <w:rPr>
          <w:spacing w:val="-3"/>
          <w:sz w:val="24"/>
        </w:rPr>
        <w:t xml:space="preserve"> </w:t>
      </w:r>
      <w:r>
        <w:rPr>
          <w:sz w:val="24"/>
        </w:rPr>
        <w:t>математических</w:t>
      </w:r>
      <w:r>
        <w:rPr>
          <w:spacing w:val="1"/>
          <w:sz w:val="24"/>
        </w:rPr>
        <w:t xml:space="preserve"> </w:t>
      </w:r>
      <w:r>
        <w:rPr>
          <w:sz w:val="24"/>
        </w:rPr>
        <w:t>понятий</w:t>
      </w:r>
      <w:r>
        <w:rPr>
          <w:spacing w:val="-1"/>
          <w:sz w:val="24"/>
        </w:rPr>
        <w:t xml:space="preserve"> </w:t>
      </w:r>
      <w:r>
        <w:rPr>
          <w:sz w:val="24"/>
        </w:rPr>
        <w:t>(периметр</w:t>
      </w:r>
      <w:r>
        <w:rPr>
          <w:spacing w:val="-3"/>
          <w:sz w:val="24"/>
        </w:rPr>
        <w:t xml:space="preserve"> </w:t>
      </w:r>
      <w:r>
        <w:rPr>
          <w:sz w:val="24"/>
        </w:rPr>
        <w:t>и</w:t>
      </w:r>
      <w:r>
        <w:rPr>
          <w:spacing w:val="-1"/>
          <w:sz w:val="24"/>
        </w:rPr>
        <w:t xml:space="preserve"> </w:t>
      </w:r>
      <w:r>
        <w:rPr>
          <w:sz w:val="24"/>
        </w:rPr>
        <w:t>площадь,</w:t>
      </w:r>
      <w:r>
        <w:rPr>
          <w:spacing w:val="-1"/>
          <w:sz w:val="24"/>
        </w:rPr>
        <w:t xml:space="preserve"> </w:t>
      </w:r>
      <w:r>
        <w:rPr>
          <w:sz w:val="24"/>
        </w:rPr>
        <w:t>частное</w:t>
      </w:r>
      <w:r>
        <w:rPr>
          <w:spacing w:val="-2"/>
          <w:sz w:val="24"/>
        </w:rPr>
        <w:t xml:space="preserve"> </w:t>
      </w:r>
      <w:r>
        <w:rPr>
          <w:sz w:val="24"/>
        </w:rPr>
        <w:t>и</w:t>
      </w:r>
      <w:r>
        <w:rPr>
          <w:spacing w:val="-1"/>
          <w:sz w:val="24"/>
        </w:rPr>
        <w:t xml:space="preserve"> </w:t>
      </w:r>
      <w:r>
        <w:rPr>
          <w:sz w:val="24"/>
        </w:rPr>
        <w:t>разность и</w:t>
      </w:r>
      <w:r>
        <w:rPr>
          <w:spacing w:val="-3"/>
          <w:sz w:val="24"/>
        </w:rPr>
        <w:t xml:space="preserve"> </w:t>
      </w:r>
      <w:r>
        <w:rPr>
          <w:sz w:val="24"/>
        </w:rPr>
        <w:t>т.п.);</w:t>
      </w:r>
    </w:p>
    <w:p w:rsidR="005F2F12" w:rsidRDefault="00325926" w:rsidP="000C1F2E">
      <w:pPr>
        <w:pStyle w:val="a7"/>
        <w:numPr>
          <w:ilvl w:val="0"/>
          <w:numId w:val="198"/>
        </w:numPr>
        <w:tabs>
          <w:tab w:val="left" w:pos="1747"/>
        </w:tabs>
        <w:spacing w:before="3" w:line="237" w:lineRule="auto"/>
        <w:ind w:right="822" w:firstLine="0"/>
        <w:rPr>
          <w:sz w:val="24"/>
        </w:rPr>
      </w:pPr>
      <w:r>
        <w:rPr>
          <w:sz w:val="24"/>
        </w:rPr>
        <w:t>неспособность</w:t>
      </w:r>
      <w:r>
        <w:rPr>
          <w:spacing w:val="1"/>
          <w:sz w:val="24"/>
        </w:rPr>
        <w:t xml:space="preserve"> </w:t>
      </w:r>
      <w:r>
        <w:rPr>
          <w:sz w:val="24"/>
        </w:rPr>
        <w:t>установить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sz w:val="24"/>
        </w:rPr>
        <w:t>(часть-целое;</w:t>
      </w:r>
      <w:r>
        <w:rPr>
          <w:spacing w:val="1"/>
          <w:sz w:val="24"/>
        </w:rPr>
        <w:t xml:space="preserve"> </w:t>
      </w:r>
      <w:r>
        <w:rPr>
          <w:sz w:val="24"/>
        </w:rPr>
        <w:t>скорость-</w:t>
      </w:r>
      <w:r>
        <w:rPr>
          <w:spacing w:val="1"/>
          <w:sz w:val="24"/>
        </w:rPr>
        <w:t xml:space="preserve"> </w:t>
      </w:r>
      <w:r>
        <w:rPr>
          <w:sz w:val="24"/>
        </w:rPr>
        <w:t>время-длина пути при равномерном прямолинейном движении; цена-количество стоимость и</w:t>
      </w:r>
      <w:r>
        <w:rPr>
          <w:spacing w:val="-57"/>
          <w:sz w:val="24"/>
        </w:rPr>
        <w:t xml:space="preserve"> </w:t>
      </w:r>
      <w:r>
        <w:rPr>
          <w:sz w:val="24"/>
        </w:rPr>
        <w:t>др.),</w:t>
      </w:r>
      <w:r>
        <w:rPr>
          <w:spacing w:val="-1"/>
          <w:sz w:val="24"/>
        </w:rPr>
        <w:t xml:space="preserve"> </w:t>
      </w:r>
      <w:r>
        <w:rPr>
          <w:sz w:val="24"/>
        </w:rPr>
        <w:t>решить</w:t>
      </w:r>
      <w:r>
        <w:rPr>
          <w:spacing w:val="1"/>
          <w:sz w:val="24"/>
        </w:rPr>
        <w:t xml:space="preserve"> </w:t>
      </w:r>
      <w:r>
        <w:rPr>
          <w:sz w:val="24"/>
        </w:rPr>
        <w:t>текстовую</w:t>
      </w:r>
      <w:r>
        <w:rPr>
          <w:spacing w:val="2"/>
          <w:sz w:val="24"/>
        </w:rPr>
        <w:t xml:space="preserve"> </w:t>
      </w:r>
      <w:r>
        <w:rPr>
          <w:sz w:val="24"/>
        </w:rPr>
        <w:t>задачу</w:t>
      </w:r>
      <w:r>
        <w:rPr>
          <w:spacing w:val="-3"/>
          <w:sz w:val="24"/>
        </w:rPr>
        <w:t xml:space="preserve"> </w:t>
      </w:r>
      <w:r>
        <w:rPr>
          <w:sz w:val="24"/>
        </w:rPr>
        <w:t>в</w:t>
      </w:r>
      <w:r>
        <w:rPr>
          <w:spacing w:val="-1"/>
          <w:sz w:val="24"/>
        </w:rPr>
        <w:t xml:space="preserve"> </w:t>
      </w:r>
      <w:r>
        <w:rPr>
          <w:sz w:val="24"/>
        </w:rPr>
        <w:t>1–2 действия;</w:t>
      </w:r>
    </w:p>
    <w:p w:rsidR="005F2F12" w:rsidRDefault="00325926" w:rsidP="000C1F2E">
      <w:pPr>
        <w:pStyle w:val="a7"/>
        <w:numPr>
          <w:ilvl w:val="0"/>
          <w:numId w:val="198"/>
        </w:numPr>
        <w:tabs>
          <w:tab w:val="left" w:pos="1747"/>
        </w:tabs>
        <w:spacing w:before="5" w:line="294" w:lineRule="exact"/>
        <w:ind w:left="1746" w:hanging="489"/>
        <w:rPr>
          <w:sz w:val="24"/>
        </w:rPr>
      </w:pPr>
      <w:r>
        <w:rPr>
          <w:sz w:val="24"/>
        </w:rPr>
        <w:t>неумение</w:t>
      </w:r>
      <w:r>
        <w:rPr>
          <w:spacing w:val="-4"/>
          <w:sz w:val="24"/>
        </w:rPr>
        <w:t xml:space="preserve"> </w:t>
      </w:r>
      <w:r>
        <w:rPr>
          <w:sz w:val="24"/>
        </w:rPr>
        <w:t>пользоваться</w:t>
      </w:r>
      <w:r>
        <w:rPr>
          <w:spacing w:val="-2"/>
          <w:sz w:val="24"/>
        </w:rPr>
        <w:t xml:space="preserve"> </w:t>
      </w:r>
      <w:r>
        <w:rPr>
          <w:sz w:val="24"/>
        </w:rPr>
        <w:t>математической</w:t>
      </w:r>
      <w:r>
        <w:rPr>
          <w:spacing w:val="-2"/>
          <w:sz w:val="24"/>
        </w:rPr>
        <w:t xml:space="preserve"> </w:t>
      </w:r>
      <w:r>
        <w:rPr>
          <w:sz w:val="24"/>
        </w:rPr>
        <w:t>терминологией;</w:t>
      </w:r>
    </w:p>
    <w:p w:rsidR="005F2F12" w:rsidRDefault="00325926" w:rsidP="000C1F2E">
      <w:pPr>
        <w:pStyle w:val="a7"/>
        <w:numPr>
          <w:ilvl w:val="0"/>
          <w:numId w:val="198"/>
        </w:numPr>
        <w:tabs>
          <w:tab w:val="left" w:pos="1747"/>
        </w:tabs>
        <w:spacing w:line="293" w:lineRule="exact"/>
        <w:ind w:left="1746" w:hanging="489"/>
        <w:rPr>
          <w:sz w:val="24"/>
        </w:rPr>
      </w:pPr>
      <w:r>
        <w:rPr>
          <w:sz w:val="24"/>
        </w:rPr>
        <w:t>неумение</w:t>
      </w:r>
      <w:r>
        <w:rPr>
          <w:spacing w:val="-4"/>
          <w:sz w:val="24"/>
        </w:rPr>
        <w:t xml:space="preserve"> </w:t>
      </w:r>
      <w:r>
        <w:rPr>
          <w:sz w:val="24"/>
        </w:rPr>
        <w:t>применить</w:t>
      </w:r>
      <w:r>
        <w:rPr>
          <w:spacing w:val="-2"/>
          <w:sz w:val="24"/>
        </w:rPr>
        <w:t xml:space="preserve"> </w:t>
      </w:r>
      <w:r>
        <w:rPr>
          <w:sz w:val="24"/>
        </w:rPr>
        <w:t>алгоритм</w:t>
      </w:r>
      <w:r>
        <w:rPr>
          <w:spacing w:val="-3"/>
          <w:sz w:val="24"/>
        </w:rPr>
        <w:t xml:space="preserve"> </w:t>
      </w:r>
      <w:r>
        <w:rPr>
          <w:sz w:val="24"/>
        </w:rPr>
        <w:t>(способ,</w:t>
      </w:r>
      <w:r>
        <w:rPr>
          <w:spacing w:val="-3"/>
          <w:sz w:val="24"/>
        </w:rPr>
        <w:t xml:space="preserve"> </w:t>
      </w:r>
      <w:r>
        <w:rPr>
          <w:sz w:val="24"/>
        </w:rPr>
        <w:t>прием)</w:t>
      </w:r>
      <w:r>
        <w:rPr>
          <w:spacing w:val="-3"/>
          <w:sz w:val="24"/>
        </w:rPr>
        <w:t xml:space="preserve"> </w:t>
      </w:r>
      <w:r>
        <w:rPr>
          <w:sz w:val="24"/>
        </w:rPr>
        <w:t>выполнения</w:t>
      </w:r>
      <w:r>
        <w:rPr>
          <w:spacing w:val="-3"/>
          <w:sz w:val="24"/>
        </w:rPr>
        <w:t xml:space="preserve"> </w:t>
      </w:r>
      <w:r>
        <w:rPr>
          <w:sz w:val="24"/>
        </w:rPr>
        <w:t>арифметического</w:t>
      </w:r>
      <w:r>
        <w:rPr>
          <w:spacing w:val="-3"/>
          <w:sz w:val="24"/>
        </w:rPr>
        <w:t xml:space="preserve"> </w:t>
      </w:r>
      <w:r>
        <w:rPr>
          <w:sz w:val="24"/>
        </w:rPr>
        <w:t>действия;</w:t>
      </w:r>
    </w:p>
    <w:p w:rsidR="005F2F12" w:rsidRDefault="00325926" w:rsidP="000C1F2E">
      <w:pPr>
        <w:pStyle w:val="a7"/>
        <w:numPr>
          <w:ilvl w:val="0"/>
          <w:numId w:val="198"/>
        </w:numPr>
        <w:tabs>
          <w:tab w:val="left" w:pos="1747"/>
        </w:tabs>
        <w:spacing w:before="2" w:line="237" w:lineRule="auto"/>
        <w:ind w:right="834" w:firstLine="0"/>
        <w:rPr>
          <w:sz w:val="24"/>
        </w:rPr>
      </w:pPr>
      <w:r>
        <w:rPr>
          <w:sz w:val="24"/>
        </w:rPr>
        <w:t>неумение</w:t>
      </w:r>
      <w:r>
        <w:rPr>
          <w:spacing w:val="1"/>
          <w:sz w:val="24"/>
        </w:rPr>
        <w:t xml:space="preserve"> </w:t>
      </w:r>
      <w:r>
        <w:rPr>
          <w:sz w:val="24"/>
        </w:rPr>
        <w:t>использовать</w:t>
      </w:r>
      <w:r>
        <w:rPr>
          <w:spacing w:val="1"/>
          <w:sz w:val="24"/>
        </w:rPr>
        <w:t xml:space="preserve"> </w:t>
      </w:r>
      <w:r>
        <w:rPr>
          <w:sz w:val="24"/>
        </w:rPr>
        <w:t>свойства</w:t>
      </w:r>
      <w:r>
        <w:rPr>
          <w:spacing w:val="1"/>
          <w:sz w:val="24"/>
        </w:rPr>
        <w:t xml:space="preserve"> </w:t>
      </w:r>
      <w:r>
        <w:rPr>
          <w:sz w:val="24"/>
        </w:rPr>
        <w:t>арифметических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вычислений;</w:t>
      </w:r>
    </w:p>
    <w:p w:rsidR="005F2F12" w:rsidRDefault="00325926" w:rsidP="000C1F2E">
      <w:pPr>
        <w:pStyle w:val="a7"/>
        <w:numPr>
          <w:ilvl w:val="0"/>
          <w:numId w:val="198"/>
        </w:numPr>
        <w:tabs>
          <w:tab w:val="left" w:pos="1747"/>
        </w:tabs>
        <w:spacing w:before="4" w:line="237" w:lineRule="auto"/>
        <w:ind w:right="833" w:firstLine="0"/>
        <w:rPr>
          <w:sz w:val="24"/>
        </w:rPr>
      </w:pPr>
      <w:r>
        <w:rPr>
          <w:sz w:val="24"/>
        </w:rPr>
        <w:t>неспособность</w:t>
      </w:r>
      <w:r>
        <w:rPr>
          <w:spacing w:val="1"/>
          <w:sz w:val="24"/>
        </w:rPr>
        <w:t xml:space="preserve"> </w:t>
      </w:r>
      <w:r>
        <w:rPr>
          <w:sz w:val="24"/>
        </w:rPr>
        <w:t>установить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числовом</w:t>
      </w:r>
      <w:r>
        <w:rPr>
          <w:spacing w:val="1"/>
          <w:sz w:val="24"/>
        </w:rPr>
        <w:t xml:space="preserve"> </w:t>
      </w:r>
      <w:r>
        <w:rPr>
          <w:sz w:val="24"/>
        </w:rPr>
        <w:t>выражении</w:t>
      </w:r>
      <w:r>
        <w:rPr>
          <w:spacing w:val="1"/>
          <w:sz w:val="24"/>
        </w:rPr>
        <w:t xml:space="preserve"> </w:t>
      </w:r>
      <w:r>
        <w:rPr>
          <w:sz w:val="24"/>
        </w:rPr>
        <w:t>и</w:t>
      </w:r>
      <w:r>
        <w:rPr>
          <w:spacing w:val="1"/>
          <w:sz w:val="24"/>
        </w:rPr>
        <w:t xml:space="preserve"> </w:t>
      </w:r>
      <w:r>
        <w:rPr>
          <w:sz w:val="24"/>
        </w:rPr>
        <w:t>найти</w:t>
      </w:r>
      <w:r>
        <w:rPr>
          <w:spacing w:val="1"/>
          <w:sz w:val="24"/>
        </w:rPr>
        <w:t xml:space="preserve"> </w:t>
      </w:r>
      <w:r>
        <w:rPr>
          <w:sz w:val="24"/>
        </w:rPr>
        <w:t>его</w:t>
      </w:r>
      <w:r>
        <w:rPr>
          <w:spacing w:val="1"/>
          <w:sz w:val="24"/>
        </w:rPr>
        <w:t xml:space="preserve"> </w:t>
      </w:r>
      <w:r>
        <w:rPr>
          <w:sz w:val="24"/>
        </w:rPr>
        <w:t>значение</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изученных</w:t>
      </w:r>
      <w:r>
        <w:rPr>
          <w:spacing w:val="1"/>
          <w:sz w:val="24"/>
        </w:rPr>
        <w:t xml:space="preserve"> </w:t>
      </w:r>
      <w:r>
        <w:rPr>
          <w:sz w:val="24"/>
        </w:rPr>
        <w:t>алгоритмов;</w:t>
      </w:r>
    </w:p>
    <w:p w:rsidR="005F2F12" w:rsidRDefault="00325926" w:rsidP="000C1F2E">
      <w:pPr>
        <w:pStyle w:val="a7"/>
        <w:numPr>
          <w:ilvl w:val="0"/>
          <w:numId w:val="198"/>
        </w:numPr>
        <w:tabs>
          <w:tab w:val="left" w:pos="1747"/>
        </w:tabs>
        <w:spacing w:before="5" w:line="237" w:lineRule="auto"/>
        <w:ind w:right="833" w:firstLine="0"/>
        <w:rPr>
          <w:sz w:val="24"/>
        </w:rPr>
      </w:pPr>
      <w:r>
        <w:rPr>
          <w:sz w:val="24"/>
        </w:rPr>
        <w:t>проблемы</w:t>
      </w:r>
      <w:r>
        <w:rPr>
          <w:spacing w:val="1"/>
          <w:sz w:val="24"/>
        </w:rPr>
        <w:t xml:space="preserve"> </w:t>
      </w:r>
      <w:r>
        <w:rPr>
          <w:sz w:val="24"/>
        </w:rPr>
        <w:t>в</w:t>
      </w:r>
      <w:r>
        <w:rPr>
          <w:spacing w:val="1"/>
          <w:sz w:val="24"/>
        </w:rPr>
        <w:t xml:space="preserve"> </w:t>
      </w:r>
      <w:r>
        <w:rPr>
          <w:sz w:val="24"/>
        </w:rPr>
        <w:t>понимании</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(больше/меньше,</w:t>
      </w:r>
      <w:r>
        <w:rPr>
          <w:spacing w:val="1"/>
          <w:sz w:val="24"/>
        </w:rPr>
        <w:t xml:space="preserve"> </w:t>
      </w:r>
      <w:r>
        <w:rPr>
          <w:sz w:val="24"/>
        </w:rPr>
        <w:t>выше/ниже,</w:t>
      </w:r>
      <w:r>
        <w:rPr>
          <w:spacing w:val="1"/>
          <w:sz w:val="24"/>
        </w:rPr>
        <w:t xml:space="preserve"> </w:t>
      </w:r>
      <w:r>
        <w:rPr>
          <w:sz w:val="24"/>
        </w:rPr>
        <w:t>дороже/дешевле;</w:t>
      </w:r>
      <w:r>
        <w:rPr>
          <w:spacing w:val="1"/>
          <w:sz w:val="24"/>
        </w:rPr>
        <w:t xml:space="preserve"> </w:t>
      </w:r>
      <w:r>
        <w:rPr>
          <w:sz w:val="24"/>
        </w:rPr>
        <w:t>«больше/меньше на…»,</w:t>
      </w:r>
      <w:r>
        <w:rPr>
          <w:spacing w:val="1"/>
          <w:sz w:val="24"/>
        </w:rPr>
        <w:t xml:space="preserve"> </w:t>
      </w:r>
      <w:r>
        <w:rPr>
          <w:sz w:val="24"/>
        </w:rPr>
        <w:t>«больше/меньше в …»,</w:t>
      </w:r>
      <w:r>
        <w:rPr>
          <w:spacing w:val="60"/>
          <w:sz w:val="24"/>
        </w:rPr>
        <w:t xml:space="preserve"> </w:t>
      </w:r>
      <w:r>
        <w:rPr>
          <w:sz w:val="24"/>
        </w:rPr>
        <w:t>«на сколько (во сколько</w:t>
      </w:r>
      <w:r>
        <w:rPr>
          <w:spacing w:val="1"/>
          <w:sz w:val="24"/>
        </w:rPr>
        <w:t xml:space="preserve"> </w:t>
      </w:r>
      <w:r>
        <w:rPr>
          <w:sz w:val="24"/>
        </w:rPr>
        <w:t>раз) больше/меньше»</w:t>
      </w:r>
      <w:r>
        <w:rPr>
          <w:spacing w:val="-9"/>
          <w:sz w:val="24"/>
        </w:rPr>
        <w:t xml:space="preserve"> </w:t>
      </w:r>
      <w:r>
        <w:rPr>
          <w:sz w:val="24"/>
        </w:rPr>
        <w:t>и</w:t>
      </w:r>
      <w:r>
        <w:rPr>
          <w:spacing w:val="3"/>
          <w:sz w:val="24"/>
        </w:rPr>
        <w:t xml:space="preserve"> </w:t>
      </w:r>
      <w:r>
        <w:rPr>
          <w:sz w:val="24"/>
        </w:rPr>
        <w:t>др.).</w:t>
      </w:r>
    </w:p>
    <w:p w:rsidR="005F2F12" w:rsidRDefault="00325926">
      <w:pPr>
        <w:pStyle w:val="31"/>
        <w:spacing w:before="8" w:line="275" w:lineRule="exact"/>
      </w:pPr>
      <w:r>
        <w:t>Общая</w:t>
      </w:r>
      <w:r>
        <w:rPr>
          <w:spacing w:val="-3"/>
        </w:rPr>
        <w:t xml:space="preserve"> </w:t>
      </w:r>
      <w:r>
        <w:t>характеристика</w:t>
      </w:r>
      <w:r>
        <w:rPr>
          <w:spacing w:val="-2"/>
        </w:rPr>
        <w:t xml:space="preserve"> </w:t>
      </w:r>
      <w:r>
        <w:t>общеучебных</w:t>
      </w:r>
      <w:r>
        <w:rPr>
          <w:spacing w:val="-3"/>
        </w:rPr>
        <w:t xml:space="preserve"> </w:t>
      </w:r>
      <w:r>
        <w:t>трудностей</w:t>
      </w:r>
      <w:r>
        <w:rPr>
          <w:spacing w:val="-2"/>
        </w:rPr>
        <w:t xml:space="preserve"> </w:t>
      </w:r>
      <w:r>
        <w:t>обучения</w:t>
      </w:r>
    </w:p>
    <w:p w:rsidR="005F2F12" w:rsidRDefault="00325926" w:rsidP="000C1F2E">
      <w:pPr>
        <w:pStyle w:val="a7"/>
        <w:numPr>
          <w:ilvl w:val="0"/>
          <w:numId w:val="198"/>
        </w:numPr>
        <w:tabs>
          <w:tab w:val="left" w:pos="1603"/>
        </w:tabs>
        <w:ind w:left="1542" w:right="838"/>
        <w:rPr>
          <w:sz w:val="24"/>
        </w:rPr>
      </w:pPr>
      <w:r>
        <w:tab/>
      </w:r>
      <w:r>
        <w:rPr>
          <w:sz w:val="24"/>
        </w:rPr>
        <w:t>неумение</w:t>
      </w:r>
      <w:r>
        <w:rPr>
          <w:spacing w:val="1"/>
          <w:sz w:val="24"/>
        </w:rPr>
        <w:t xml:space="preserve"> </w:t>
      </w:r>
      <w:r>
        <w:rPr>
          <w:sz w:val="24"/>
        </w:rPr>
        <w:t>включиться</w:t>
      </w:r>
      <w:r>
        <w:rPr>
          <w:spacing w:val="1"/>
          <w:sz w:val="24"/>
        </w:rPr>
        <w:t xml:space="preserve"> </w:t>
      </w:r>
      <w:r>
        <w:rPr>
          <w:sz w:val="24"/>
        </w:rPr>
        <w:t>в</w:t>
      </w:r>
      <w:r>
        <w:rPr>
          <w:spacing w:val="1"/>
          <w:sz w:val="24"/>
        </w:rPr>
        <w:t xml:space="preserve"> </w:t>
      </w:r>
      <w:r>
        <w:rPr>
          <w:sz w:val="24"/>
        </w:rPr>
        <w:t>учебную</w:t>
      </w:r>
      <w:r>
        <w:rPr>
          <w:spacing w:val="1"/>
          <w:sz w:val="24"/>
        </w:rPr>
        <w:t xml:space="preserve"> </w:t>
      </w:r>
      <w:r>
        <w:rPr>
          <w:sz w:val="24"/>
        </w:rPr>
        <w:t>работу;</w:t>
      </w:r>
      <w:r>
        <w:rPr>
          <w:spacing w:val="1"/>
          <w:sz w:val="24"/>
        </w:rPr>
        <w:t xml:space="preserve"> </w:t>
      </w:r>
      <w:r>
        <w:rPr>
          <w:sz w:val="24"/>
        </w:rPr>
        <w:t>неспособность</w:t>
      </w:r>
      <w:r>
        <w:rPr>
          <w:spacing w:val="1"/>
          <w:sz w:val="24"/>
        </w:rPr>
        <w:t xml:space="preserve"> </w:t>
      </w:r>
      <w:r>
        <w:rPr>
          <w:sz w:val="24"/>
        </w:rPr>
        <w:t>самостоятельно</w:t>
      </w:r>
      <w:r>
        <w:rPr>
          <w:spacing w:val="1"/>
          <w:sz w:val="24"/>
        </w:rPr>
        <w:t xml:space="preserve"> </w:t>
      </w:r>
      <w:r>
        <w:rPr>
          <w:sz w:val="24"/>
        </w:rPr>
        <w:t>начать</w:t>
      </w:r>
      <w:r>
        <w:rPr>
          <w:spacing w:val="1"/>
          <w:sz w:val="24"/>
        </w:rPr>
        <w:t xml:space="preserve"> </w:t>
      </w:r>
      <w:r>
        <w:rPr>
          <w:sz w:val="24"/>
        </w:rPr>
        <w:t>выполнение</w:t>
      </w:r>
      <w:r>
        <w:rPr>
          <w:spacing w:val="-2"/>
          <w:sz w:val="24"/>
        </w:rPr>
        <w:t xml:space="preserve"> </w:t>
      </w:r>
      <w:r>
        <w:rPr>
          <w:sz w:val="24"/>
        </w:rPr>
        <w:t>задания;</w:t>
      </w:r>
    </w:p>
    <w:p w:rsidR="005F2F12" w:rsidRDefault="00325926" w:rsidP="000C1F2E">
      <w:pPr>
        <w:pStyle w:val="a7"/>
        <w:numPr>
          <w:ilvl w:val="0"/>
          <w:numId w:val="198"/>
        </w:numPr>
        <w:tabs>
          <w:tab w:val="left" w:pos="1603"/>
        </w:tabs>
        <w:spacing w:line="294" w:lineRule="exact"/>
        <w:ind w:left="1602" w:hanging="345"/>
        <w:rPr>
          <w:sz w:val="24"/>
        </w:rPr>
      </w:pPr>
      <w:r>
        <w:rPr>
          <w:sz w:val="24"/>
        </w:rPr>
        <w:t>неготовность</w:t>
      </w:r>
      <w:r>
        <w:rPr>
          <w:spacing w:val="-4"/>
          <w:sz w:val="24"/>
        </w:rPr>
        <w:t xml:space="preserve"> </w:t>
      </w:r>
      <w:r>
        <w:rPr>
          <w:sz w:val="24"/>
        </w:rPr>
        <w:t>выполнять</w:t>
      </w:r>
      <w:r>
        <w:rPr>
          <w:spacing w:val="-3"/>
          <w:sz w:val="24"/>
        </w:rPr>
        <w:t xml:space="preserve"> </w:t>
      </w:r>
      <w:r>
        <w:rPr>
          <w:sz w:val="24"/>
        </w:rPr>
        <w:t>задание</w:t>
      </w:r>
      <w:r>
        <w:rPr>
          <w:spacing w:val="-5"/>
          <w:sz w:val="24"/>
        </w:rPr>
        <w:t xml:space="preserve"> </w:t>
      </w:r>
      <w:r>
        <w:rPr>
          <w:sz w:val="24"/>
        </w:rPr>
        <w:t>без</w:t>
      </w:r>
      <w:r>
        <w:rPr>
          <w:spacing w:val="-5"/>
          <w:sz w:val="24"/>
        </w:rPr>
        <w:t xml:space="preserve"> </w:t>
      </w:r>
      <w:r>
        <w:rPr>
          <w:sz w:val="24"/>
        </w:rPr>
        <w:t>пошаговой</w:t>
      </w:r>
      <w:r>
        <w:rPr>
          <w:spacing w:val="-4"/>
          <w:sz w:val="24"/>
        </w:rPr>
        <w:t xml:space="preserve"> </w:t>
      </w:r>
      <w:r>
        <w:rPr>
          <w:sz w:val="24"/>
        </w:rPr>
        <w:t>инструкции</w:t>
      </w:r>
      <w:r>
        <w:rPr>
          <w:spacing w:val="-6"/>
          <w:sz w:val="24"/>
        </w:rPr>
        <w:t xml:space="preserve"> </w:t>
      </w:r>
      <w:r>
        <w:rPr>
          <w:sz w:val="24"/>
        </w:rPr>
        <w:t>и</w:t>
      </w:r>
      <w:r>
        <w:rPr>
          <w:spacing w:val="-4"/>
          <w:sz w:val="24"/>
        </w:rPr>
        <w:t xml:space="preserve"> </w:t>
      </w:r>
      <w:r>
        <w:rPr>
          <w:sz w:val="24"/>
        </w:rPr>
        <w:t>помощи;</w:t>
      </w:r>
    </w:p>
    <w:p w:rsidR="005F2F12" w:rsidRDefault="00325926" w:rsidP="000C1F2E">
      <w:pPr>
        <w:pStyle w:val="a7"/>
        <w:numPr>
          <w:ilvl w:val="0"/>
          <w:numId w:val="198"/>
        </w:numPr>
        <w:tabs>
          <w:tab w:val="left" w:pos="1603"/>
        </w:tabs>
        <w:spacing w:before="1" w:line="237" w:lineRule="auto"/>
        <w:ind w:left="1542" w:right="829"/>
        <w:rPr>
          <w:sz w:val="24"/>
        </w:rPr>
      </w:pPr>
      <w:r>
        <w:tab/>
      </w:r>
      <w:r>
        <w:rPr>
          <w:sz w:val="24"/>
        </w:rPr>
        <w:t>непонимание,</w:t>
      </w:r>
      <w:r>
        <w:rPr>
          <w:spacing w:val="1"/>
          <w:sz w:val="24"/>
        </w:rPr>
        <w:t xml:space="preserve"> </w:t>
      </w:r>
      <w:r>
        <w:rPr>
          <w:sz w:val="24"/>
        </w:rPr>
        <w:t>неумение</w:t>
      </w:r>
      <w:r>
        <w:rPr>
          <w:spacing w:val="1"/>
          <w:sz w:val="24"/>
        </w:rPr>
        <w:t xml:space="preserve"> </w:t>
      </w:r>
      <w:r>
        <w:rPr>
          <w:sz w:val="24"/>
        </w:rPr>
        <w:t>выполнить</w:t>
      </w:r>
      <w:r>
        <w:rPr>
          <w:spacing w:val="1"/>
          <w:sz w:val="24"/>
        </w:rPr>
        <w:t xml:space="preserve"> </w:t>
      </w:r>
      <w:r>
        <w:rPr>
          <w:sz w:val="24"/>
        </w:rPr>
        <w:t>многокомпонентное</w:t>
      </w:r>
      <w:r>
        <w:rPr>
          <w:spacing w:val="1"/>
          <w:sz w:val="24"/>
        </w:rPr>
        <w:t xml:space="preserve"> </w:t>
      </w:r>
      <w:r>
        <w:rPr>
          <w:sz w:val="24"/>
        </w:rPr>
        <w:t>задание</w:t>
      </w:r>
      <w:r>
        <w:rPr>
          <w:spacing w:val="1"/>
          <w:sz w:val="24"/>
        </w:rPr>
        <w:t xml:space="preserve"> </w:t>
      </w:r>
      <w:r>
        <w:rPr>
          <w:sz w:val="24"/>
        </w:rPr>
        <w:t>(состоящее</w:t>
      </w:r>
      <w:r>
        <w:rPr>
          <w:spacing w:val="61"/>
          <w:sz w:val="24"/>
        </w:rPr>
        <w:t xml:space="preserve"> </w:t>
      </w:r>
      <w:r>
        <w:rPr>
          <w:sz w:val="24"/>
        </w:rPr>
        <w:t>из</w:t>
      </w:r>
      <w:r>
        <w:rPr>
          <w:spacing w:val="1"/>
          <w:sz w:val="24"/>
        </w:rPr>
        <w:t xml:space="preserve"> </w:t>
      </w:r>
      <w:r>
        <w:rPr>
          <w:sz w:val="24"/>
        </w:rPr>
        <w:t>нескольких</w:t>
      </w:r>
      <w:r>
        <w:rPr>
          <w:spacing w:val="-2"/>
          <w:sz w:val="24"/>
        </w:rPr>
        <w:t xml:space="preserve"> </w:t>
      </w:r>
      <w:r>
        <w:rPr>
          <w:sz w:val="24"/>
        </w:rPr>
        <w:t>простых);</w:t>
      </w:r>
    </w:p>
    <w:p w:rsidR="005F2F12" w:rsidRDefault="00325926" w:rsidP="000C1F2E">
      <w:pPr>
        <w:pStyle w:val="a7"/>
        <w:numPr>
          <w:ilvl w:val="0"/>
          <w:numId w:val="198"/>
        </w:numPr>
        <w:tabs>
          <w:tab w:val="left" w:pos="1603"/>
        </w:tabs>
        <w:spacing w:before="2" w:line="293" w:lineRule="exact"/>
        <w:ind w:left="1602" w:hanging="345"/>
        <w:rPr>
          <w:sz w:val="24"/>
        </w:rPr>
      </w:pPr>
      <w:r>
        <w:rPr>
          <w:sz w:val="24"/>
        </w:rPr>
        <w:t>недостаточная</w:t>
      </w:r>
      <w:r>
        <w:rPr>
          <w:spacing w:val="-4"/>
          <w:sz w:val="24"/>
        </w:rPr>
        <w:t xml:space="preserve"> </w:t>
      </w:r>
      <w:r>
        <w:rPr>
          <w:sz w:val="24"/>
        </w:rPr>
        <w:t>осознанность</w:t>
      </w:r>
      <w:r>
        <w:rPr>
          <w:spacing w:val="-2"/>
          <w:sz w:val="24"/>
        </w:rPr>
        <w:t xml:space="preserve"> </w:t>
      </w:r>
      <w:r>
        <w:rPr>
          <w:sz w:val="24"/>
        </w:rPr>
        <w:t>в</w:t>
      </w:r>
      <w:r>
        <w:rPr>
          <w:spacing w:val="-2"/>
          <w:sz w:val="24"/>
        </w:rPr>
        <w:t xml:space="preserve"> </w:t>
      </w:r>
      <w:r>
        <w:rPr>
          <w:sz w:val="24"/>
        </w:rPr>
        <w:t>усвоении</w:t>
      </w:r>
      <w:r>
        <w:rPr>
          <w:spacing w:val="-4"/>
          <w:sz w:val="24"/>
        </w:rPr>
        <w:t xml:space="preserve"> </w:t>
      </w:r>
      <w:r>
        <w:rPr>
          <w:sz w:val="24"/>
        </w:rPr>
        <w:t>и</w:t>
      </w:r>
      <w:r>
        <w:rPr>
          <w:spacing w:val="-3"/>
          <w:sz w:val="24"/>
        </w:rPr>
        <w:t xml:space="preserve"> </w:t>
      </w:r>
      <w:r>
        <w:rPr>
          <w:sz w:val="24"/>
        </w:rPr>
        <w:t>применении</w:t>
      </w:r>
      <w:r>
        <w:rPr>
          <w:spacing w:val="-3"/>
          <w:sz w:val="24"/>
        </w:rPr>
        <w:t xml:space="preserve"> </w:t>
      </w:r>
      <w:r>
        <w:rPr>
          <w:sz w:val="24"/>
        </w:rPr>
        <w:t>алгоритмов</w:t>
      </w:r>
      <w:r>
        <w:rPr>
          <w:spacing w:val="-3"/>
          <w:sz w:val="24"/>
        </w:rPr>
        <w:t xml:space="preserve"> </w:t>
      </w:r>
      <w:r>
        <w:rPr>
          <w:sz w:val="24"/>
        </w:rPr>
        <w:t>(правил);</w:t>
      </w:r>
    </w:p>
    <w:p w:rsidR="005F2F12" w:rsidRDefault="00325926" w:rsidP="000C1F2E">
      <w:pPr>
        <w:pStyle w:val="a7"/>
        <w:numPr>
          <w:ilvl w:val="0"/>
          <w:numId w:val="198"/>
        </w:numPr>
        <w:tabs>
          <w:tab w:val="left" w:pos="1603"/>
        </w:tabs>
        <w:spacing w:before="2" w:line="237" w:lineRule="auto"/>
        <w:ind w:left="1542" w:right="831"/>
        <w:jc w:val="left"/>
        <w:rPr>
          <w:sz w:val="24"/>
        </w:rPr>
      </w:pPr>
      <w:r>
        <w:tab/>
      </w:r>
      <w:r>
        <w:rPr>
          <w:sz w:val="24"/>
        </w:rPr>
        <w:t>неумение</w:t>
      </w:r>
      <w:r>
        <w:rPr>
          <w:spacing w:val="22"/>
          <w:sz w:val="24"/>
        </w:rPr>
        <w:t xml:space="preserve"> </w:t>
      </w:r>
      <w:r>
        <w:rPr>
          <w:sz w:val="24"/>
        </w:rPr>
        <w:t>пользоваться</w:t>
      </w:r>
      <w:r>
        <w:rPr>
          <w:spacing w:val="23"/>
          <w:sz w:val="24"/>
        </w:rPr>
        <w:t xml:space="preserve"> </w:t>
      </w:r>
      <w:r>
        <w:rPr>
          <w:sz w:val="24"/>
        </w:rPr>
        <w:t>полученными</w:t>
      </w:r>
      <w:r>
        <w:rPr>
          <w:spacing w:val="24"/>
          <w:sz w:val="24"/>
        </w:rPr>
        <w:t xml:space="preserve"> </w:t>
      </w:r>
      <w:r>
        <w:rPr>
          <w:sz w:val="24"/>
        </w:rPr>
        <w:t>знаниями-умениями</w:t>
      </w:r>
      <w:r>
        <w:rPr>
          <w:spacing w:val="24"/>
          <w:sz w:val="24"/>
        </w:rPr>
        <w:t xml:space="preserve"> </w:t>
      </w:r>
      <w:r>
        <w:rPr>
          <w:sz w:val="24"/>
        </w:rPr>
        <w:t>при</w:t>
      </w:r>
      <w:r>
        <w:rPr>
          <w:spacing w:val="24"/>
          <w:sz w:val="24"/>
        </w:rPr>
        <w:t xml:space="preserve"> </w:t>
      </w:r>
      <w:r>
        <w:rPr>
          <w:sz w:val="24"/>
        </w:rPr>
        <w:t>решении</w:t>
      </w:r>
      <w:r>
        <w:rPr>
          <w:spacing w:val="22"/>
          <w:sz w:val="24"/>
        </w:rPr>
        <w:t xml:space="preserve"> </w:t>
      </w:r>
      <w:r>
        <w:rPr>
          <w:sz w:val="24"/>
        </w:rPr>
        <w:t>стандартных</w:t>
      </w:r>
      <w:r>
        <w:rPr>
          <w:spacing w:val="-57"/>
          <w:sz w:val="24"/>
        </w:rPr>
        <w:t xml:space="preserve"> </w:t>
      </w:r>
      <w:r>
        <w:rPr>
          <w:sz w:val="24"/>
        </w:rPr>
        <w:t>учебных и</w:t>
      </w:r>
      <w:r>
        <w:rPr>
          <w:spacing w:val="-2"/>
          <w:sz w:val="24"/>
        </w:rPr>
        <w:t xml:space="preserve"> </w:t>
      </w:r>
      <w:r>
        <w:rPr>
          <w:sz w:val="24"/>
        </w:rPr>
        <w:t>практических</w:t>
      </w:r>
      <w:r>
        <w:rPr>
          <w:spacing w:val="2"/>
          <w:sz w:val="24"/>
        </w:rPr>
        <w:t xml:space="preserve"> </w:t>
      </w:r>
      <w:r>
        <w:rPr>
          <w:sz w:val="24"/>
        </w:rPr>
        <w:t>задач;</w:t>
      </w:r>
    </w:p>
    <w:p w:rsidR="005F2F12" w:rsidRDefault="00325926" w:rsidP="000C1F2E">
      <w:pPr>
        <w:pStyle w:val="a7"/>
        <w:numPr>
          <w:ilvl w:val="0"/>
          <w:numId w:val="198"/>
        </w:numPr>
        <w:tabs>
          <w:tab w:val="left" w:pos="1603"/>
          <w:tab w:val="left" w:pos="4573"/>
        </w:tabs>
        <w:spacing w:before="5" w:line="237" w:lineRule="auto"/>
        <w:ind w:left="1542" w:right="829"/>
        <w:jc w:val="left"/>
        <w:rPr>
          <w:sz w:val="24"/>
        </w:rPr>
      </w:pPr>
      <w:r>
        <w:tab/>
      </w:r>
      <w:r>
        <w:rPr>
          <w:sz w:val="24"/>
        </w:rPr>
        <w:t>неспособность</w:t>
      </w:r>
      <w:r>
        <w:rPr>
          <w:spacing w:val="56"/>
          <w:sz w:val="24"/>
        </w:rPr>
        <w:t xml:space="preserve"> </w:t>
      </w:r>
      <w:r>
        <w:rPr>
          <w:sz w:val="24"/>
        </w:rPr>
        <w:t>учесть</w:t>
      </w:r>
      <w:r>
        <w:rPr>
          <w:spacing w:val="56"/>
          <w:sz w:val="24"/>
        </w:rPr>
        <w:t xml:space="preserve"> </w:t>
      </w:r>
      <w:r>
        <w:rPr>
          <w:sz w:val="24"/>
        </w:rPr>
        <w:t>все</w:t>
      </w:r>
      <w:r>
        <w:rPr>
          <w:sz w:val="24"/>
        </w:rPr>
        <w:tab/>
        <w:t>условия</w:t>
      </w:r>
      <w:r>
        <w:rPr>
          <w:spacing w:val="55"/>
          <w:sz w:val="24"/>
        </w:rPr>
        <w:t xml:space="preserve"> </w:t>
      </w:r>
      <w:r>
        <w:rPr>
          <w:sz w:val="24"/>
        </w:rPr>
        <w:t>и</w:t>
      </w:r>
      <w:r>
        <w:rPr>
          <w:spacing w:val="57"/>
          <w:sz w:val="24"/>
        </w:rPr>
        <w:t xml:space="preserve"> </w:t>
      </w:r>
      <w:r>
        <w:rPr>
          <w:sz w:val="24"/>
        </w:rPr>
        <w:t>этапы</w:t>
      </w:r>
      <w:r>
        <w:rPr>
          <w:spacing w:val="55"/>
          <w:sz w:val="24"/>
        </w:rPr>
        <w:t xml:space="preserve"> </w:t>
      </w:r>
      <w:r>
        <w:rPr>
          <w:sz w:val="24"/>
        </w:rPr>
        <w:t>решения</w:t>
      </w:r>
      <w:r>
        <w:rPr>
          <w:spacing w:val="55"/>
          <w:sz w:val="24"/>
        </w:rPr>
        <w:t xml:space="preserve"> </w:t>
      </w:r>
      <w:r>
        <w:rPr>
          <w:sz w:val="24"/>
        </w:rPr>
        <w:t>задания</w:t>
      </w:r>
      <w:r>
        <w:rPr>
          <w:spacing w:val="56"/>
          <w:sz w:val="24"/>
        </w:rPr>
        <w:t xml:space="preserve"> </w:t>
      </w:r>
      <w:r>
        <w:rPr>
          <w:sz w:val="24"/>
        </w:rPr>
        <w:t>в</w:t>
      </w:r>
      <w:r>
        <w:rPr>
          <w:spacing w:val="52"/>
          <w:sz w:val="24"/>
        </w:rPr>
        <w:t xml:space="preserve"> </w:t>
      </w:r>
      <w:r>
        <w:rPr>
          <w:sz w:val="24"/>
        </w:rPr>
        <w:t>ходе</w:t>
      </w:r>
      <w:r>
        <w:rPr>
          <w:spacing w:val="55"/>
          <w:sz w:val="24"/>
        </w:rPr>
        <w:t xml:space="preserve"> </w:t>
      </w:r>
      <w:r>
        <w:rPr>
          <w:sz w:val="24"/>
        </w:rPr>
        <w:t>его</w:t>
      </w:r>
      <w:r>
        <w:rPr>
          <w:spacing w:val="55"/>
          <w:sz w:val="24"/>
        </w:rPr>
        <w:t xml:space="preserve"> </w:t>
      </w:r>
      <w:r>
        <w:rPr>
          <w:sz w:val="24"/>
        </w:rPr>
        <w:t>выполнения</w:t>
      </w:r>
      <w:r>
        <w:rPr>
          <w:spacing w:val="-57"/>
          <w:sz w:val="24"/>
        </w:rPr>
        <w:t xml:space="preserve"> </w:t>
      </w:r>
      <w:r>
        <w:rPr>
          <w:sz w:val="24"/>
        </w:rPr>
        <w:t>(неполное</w:t>
      </w:r>
      <w:r>
        <w:rPr>
          <w:spacing w:val="-2"/>
          <w:sz w:val="24"/>
        </w:rPr>
        <w:t xml:space="preserve"> </w:t>
      </w:r>
      <w:r>
        <w:rPr>
          <w:sz w:val="24"/>
        </w:rPr>
        <w:t>выполнение</w:t>
      </w:r>
      <w:r>
        <w:rPr>
          <w:spacing w:val="-1"/>
          <w:sz w:val="24"/>
        </w:rPr>
        <w:t xml:space="preserve"> </w:t>
      </w:r>
      <w:r>
        <w:rPr>
          <w:sz w:val="24"/>
        </w:rPr>
        <w:t>задания);</w:t>
      </w:r>
    </w:p>
    <w:p w:rsidR="005F2F12" w:rsidRDefault="00325926" w:rsidP="000C1F2E">
      <w:pPr>
        <w:pStyle w:val="a7"/>
        <w:numPr>
          <w:ilvl w:val="0"/>
          <w:numId w:val="198"/>
        </w:numPr>
        <w:tabs>
          <w:tab w:val="left" w:pos="1603"/>
          <w:tab w:val="left" w:pos="2830"/>
          <w:tab w:val="left" w:pos="4065"/>
          <w:tab w:val="left" w:pos="5519"/>
          <w:tab w:val="left" w:pos="6646"/>
          <w:tab w:val="left" w:pos="7984"/>
          <w:tab w:val="left" w:pos="10267"/>
        </w:tabs>
        <w:spacing w:before="2"/>
        <w:ind w:left="1542" w:right="834"/>
        <w:jc w:val="left"/>
        <w:rPr>
          <w:sz w:val="24"/>
        </w:rPr>
      </w:pPr>
      <w:r>
        <w:tab/>
      </w:r>
      <w:r>
        <w:rPr>
          <w:sz w:val="24"/>
        </w:rPr>
        <w:t>смешение</w:t>
      </w:r>
      <w:r>
        <w:rPr>
          <w:sz w:val="24"/>
        </w:rPr>
        <w:tab/>
        <w:t>(подмена)</w:t>
      </w:r>
      <w:r>
        <w:rPr>
          <w:sz w:val="24"/>
        </w:rPr>
        <w:tab/>
        <w:t>алгоритмов,</w:t>
      </w:r>
      <w:r>
        <w:rPr>
          <w:sz w:val="24"/>
        </w:rPr>
        <w:tab/>
        <w:t>понятий;</w:t>
      </w:r>
      <w:r>
        <w:rPr>
          <w:sz w:val="24"/>
        </w:rPr>
        <w:tab/>
        <w:t>нарушение</w:t>
      </w:r>
      <w:r>
        <w:rPr>
          <w:sz w:val="24"/>
        </w:rPr>
        <w:tab/>
        <w:t>последовательности</w:t>
      </w:r>
      <w:r>
        <w:rPr>
          <w:sz w:val="24"/>
        </w:rPr>
        <w:tab/>
      </w:r>
      <w:r>
        <w:rPr>
          <w:spacing w:val="-1"/>
          <w:sz w:val="24"/>
        </w:rPr>
        <w:t>шагов</w:t>
      </w:r>
      <w:r>
        <w:rPr>
          <w:spacing w:val="-57"/>
          <w:sz w:val="24"/>
        </w:rPr>
        <w:t xml:space="preserve"> </w:t>
      </w:r>
      <w:r>
        <w:rPr>
          <w:sz w:val="24"/>
        </w:rPr>
        <w:t>алгоритма</w:t>
      </w:r>
      <w:r>
        <w:rPr>
          <w:spacing w:val="-2"/>
          <w:sz w:val="24"/>
        </w:rPr>
        <w:t xml:space="preserve"> </w:t>
      </w:r>
      <w:r>
        <w:rPr>
          <w:sz w:val="24"/>
        </w:rPr>
        <w:t>при выполнении</w:t>
      </w:r>
      <w:r>
        <w:rPr>
          <w:spacing w:val="-2"/>
          <w:sz w:val="24"/>
        </w:rPr>
        <w:t xml:space="preserve"> </w:t>
      </w:r>
      <w:r>
        <w:rPr>
          <w:sz w:val="24"/>
        </w:rPr>
        <w:t>задания;</w:t>
      </w:r>
    </w:p>
    <w:p w:rsidR="005F2F12" w:rsidRDefault="00325926" w:rsidP="000C1F2E">
      <w:pPr>
        <w:pStyle w:val="a7"/>
        <w:numPr>
          <w:ilvl w:val="0"/>
          <w:numId w:val="198"/>
        </w:numPr>
        <w:tabs>
          <w:tab w:val="left" w:pos="1603"/>
        </w:tabs>
        <w:spacing w:before="1" w:line="293" w:lineRule="exact"/>
        <w:ind w:left="1602" w:hanging="345"/>
        <w:jc w:val="left"/>
        <w:rPr>
          <w:sz w:val="24"/>
        </w:rPr>
      </w:pPr>
      <w:r>
        <w:rPr>
          <w:sz w:val="24"/>
        </w:rPr>
        <w:t>подмена</w:t>
      </w:r>
      <w:r>
        <w:rPr>
          <w:spacing w:val="-4"/>
          <w:sz w:val="24"/>
        </w:rPr>
        <w:t xml:space="preserve"> </w:t>
      </w:r>
      <w:r>
        <w:rPr>
          <w:sz w:val="24"/>
        </w:rPr>
        <w:t>задания</w:t>
      </w:r>
      <w:r>
        <w:rPr>
          <w:spacing w:val="-2"/>
          <w:sz w:val="24"/>
        </w:rPr>
        <w:t xml:space="preserve"> </w:t>
      </w:r>
      <w:r>
        <w:rPr>
          <w:sz w:val="24"/>
        </w:rPr>
        <w:t>(логически</w:t>
      </w:r>
      <w:r>
        <w:rPr>
          <w:spacing w:val="-2"/>
          <w:sz w:val="24"/>
        </w:rPr>
        <w:t xml:space="preserve"> </w:t>
      </w:r>
      <w:r>
        <w:rPr>
          <w:sz w:val="24"/>
        </w:rPr>
        <w:t>и</w:t>
      </w:r>
      <w:r>
        <w:rPr>
          <w:spacing w:val="-2"/>
          <w:sz w:val="24"/>
        </w:rPr>
        <w:t xml:space="preserve"> </w:t>
      </w:r>
      <w:r>
        <w:rPr>
          <w:sz w:val="24"/>
        </w:rPr>
        <w:t>алгоритмически</w:t>
      </w:r>
      <w:r>
        <w:rPr>
          <w:spacing w:val="-2"/>
          <w:sz w:val="24"/>
        </w:rPr>
        <w:t xml:space="preserve"> </w:t>
      </w:r>
      <w:r>
        <w:rPr>
          <w:sz w:val="24"/>
        </w:rPr>
        <w:t>более</w:t>
      </w:r>
      <w:r>
        <w:rPr>
          <w:spacing w:val="-4"/>
          <w:sz w:val="24"/>
        </w:rPr>
        <w:t xml:space="preserve"> </w:t>
      </w:r>
      <w:r>
        <w:rPr>
          <w:sz w:val="24"/>
        </w:rPr>
        <w:t>простым);</w:t>
      </w:r>
    </w:p>
    <w:p w:rsidR="005F2F12" w:rsidRDefault="00325926" w:rsidP="000C1F2E">
      <w:pPr>
        <w:pStyle w:val="a7"/>
        <w:numPr>
          <w:ilvl w:val="0"/>
          <w:numId w:val="198"/>
        </w:numPr>
        <w:tabs>
          <w:tab w:val="left" w:pos="1603"/>
        </w:tabs>
        <w:spacing w:line="293" w:lineRule="exact"/>
        <w:ind w:left="1602" w:hanging="345"/>
        <w:jc w:val="left"/>
        <w:rPr>
          <w:sz w:val="24"/>
        </w:rPr>
      </w:pPr>
      <w:r>
        <w:rPr>
          <w:sz w:val="24"/>
        </w:rPr>
        <w:t>неспособность</w:t>
      </w:r>
      <w:r>
        <w:rPr>
          <w:spacing w:val="-2"/>
          <w:sz w:val="24"/>
        </w:rPr>
        <w:t xml:space="preserve"> </w:t>
      </w:r>
      <w:r>
        <w:rPr>
          <w:sz w:val="24"/>
        </w:rPr>
        <w:t>контролировать</w:t>
      </w:r>
      <w:r>
        <w:rPr>
          <w:spacing w:val="-3"/>
          <w:sz w:val="24"/>
        </w:rPr>
        <w:t xml:space="preserve"> </w:t>
      </w:r>
      <w:r>
        <w:rPr>
          <w:sz w:val="24"/>
        </w:rPr>
        <w:t>ход</w:t>
      </w:r>
      <w:r>
        <w:rPr>
          <w:spacing w:val="-2"/>
          <w:sz w:val="24"/>
        </w:rPr>
        <w:t xml:space="preserve"> </w:t>
      </w:r>
      <w:r>
        <w:rPr>
          <w:sz w:val="24"/>
        </w:rPr>
        <w:t>(процесс)</w:t>
      </w:r>
      <w:r>
        <w:rPr>
          <w:spacing w:val="-3"/>
          <w:sz w:val="24"/>
        </w:rPr>
        <w:t xml:space="preserve"> </w:t>
      </w:r>
      <w:r>
        <w:rPr>
          <w:sz w:val="24"/>
        </w:rPr>
        <w:t>и</w:t>
      </w:r>
      <w:r>
        <w:rPr>
          <w:spacing w:val="-3"/>
          <w:sz w:val="24"/>
        </w:rPr>
        <w:t xml:space="preserve"> </w:t>
      </w:r>
      <w:r>
        <w:rPr>
          <w:sz w:val="24"/>
        </w:rPr>
        <w:t>результат</w:t>
      </w:r>
      <w:r>
        <w:rPr>
          <w:spacing w:val="-2"/>
          <w:sz w:val="24"/>
        </w:rPr>
        <w:t xml:space="preserve"> </w:t>
      </w:r>
      <w:r>
        <w:rPr>
          <w:sz w:val="24"/>
        </w:rPr>
        <w:t>выполнения</w:t>
      </w:r>
      <w:r>
        <w:rPr>
          <w:spacing w:val="-2"/>
          <w:sz w:val="24"/>
        </w:rPr>
        <w:t xml:space="preserve"> </w:t>
      </w:r>
      <w:r>
        <w:rPr>
          <w:sz w:val="24"/>
        </w:rPr>
        <w:t>задания;</w:t>
      </w:r>
    </w:p>
    <w:p w:rsidR="005F2F12" w:rsidRDefault="00325926" w:rsidP="000C1F2E">
      <w:pPr>
        <w:pStyle w:val="a7"/>
        <w:numPr>
          <w:ilvl w:val="0"/>
          <w:numId w:val="198"/>
        </w:numPr>
        <w:tabs>
          <w:tab w:val="left" w:pos="1603"/>
        </w:tabs>
        <w:spacing w:line="293" w:lineRule="exact"/>
        <w:ind w:left="1602" w:hanging="345"/>
        <w:jc w:val="left"/>
        <w:rPr>
          <w:sz w:val="24"/>
        </w:rPr>
      </w:pPr>
      <w:r>
        <w:rPr>
          <w:sz w:val="24"/>
        </w:rPr>
        <w:t>неумение</w:t>
      </w:r>
      <w:r>
        <w:rPr>
          <w:spacing w:val="-4"/>
          <w:sz w:val="24"/>
        </w:rPr>
        <w:t xml:space="preserve"> </w:t>
      </w:r>
      <w:r>
        <w:rPr>
          <w:sz w:val="24"/>
        </w:rPr>
        <w:t>понять</w:t>
      </w:r>
      <w:r>
        <w:rPr>
          <w:spacing w:val="-2"/>
          <w:sz w:val="24"/>
        </w:rPr>
        <w:t xml:space="preserve"> </w:t>
      </w:r>
      <w:r>
        <w:rPr>
          <w:sz w:val="24"/>
        </w:rPr>
        <w:t>и</w:t>
      </w:r>
      <w:r>
        <w:rPr>
          <w:spacing w:val="-2"/>
          <w:sz w:val="24"/>
        </w:rPr>
        <w:t xml:space="preserve"> </w:t>
      </w:r>
      <w:r>
        <w:rPr>
          <w:sz w:val="24"/>
        </w:rPr>
        <w:t>объяснить</w:t>
      </w:r>
      <w:r>
        <w:rPr>
          <w:spacing w:val="-4"/>
          <w:sz w:val="24"/>
        </w:rPr>
        <w:t xml:space="preserve"> </w:t>
      </w:r>
      <w:r>
        <w:rPr>
          <w:sz w:val="24"/>
        </w:rPr>
        <w:t>причину</w:t>
      </w:r>
      <w:r>
        <w:rPr>
          <w:spacing w:val="-8"/>
          <w:sz w:val="24"/>
        </w:rPr>
        <w:t xml:space="preserve"> </w:t>
      </w:r>
      <w:r>
        <w:rPr>
          <w:sz w:val="24"/>
        </w:rPr>
        <w:t>своей</w:t>
      </w:r>
      <w:r>
        <w:rPr>
          <w:spacing w:val="-2"/>
          <w:sz w:val="24"/>
        </w:rPr>
        <w:t xml:space="preserve"> </w:t>
      </w:r>
      <w:r>
        <w:rPr>
          <w:sz w:val="24"/>
        </w:rPr>
        <w:t>ошибки,</w:t>
      </w:r>
      <w:r>
        <w:rPr>
          <w:spacing w:val="-5"/>
          <w:sz w:val="24"/>
        </w:rPr>
        <w:t xml:space="preserve"> </w:t>
      </w:r>
      <w:r>
        <w:rPr>
          <w:sz w:val="24"/>
        </w:rPr>
        <w:t>исправить</w:t>
      </w:r>
      <w:r>
        <w:rPr>
          <w:spacing w:val="-2"/>
          <w:sz w:val="24"/>
        </w:rPr>
        <w:t xml:space="preserve"> </w:t>
      </w:r>
      <w:r>
        <w:rPr>
          <w:sz w:val="24"/>
        </w:rPr>
        <w:t>ее;</w:t>
      </w:r>
    </w:p>
    <w:p w:rsidR="005F2F12" w:rsidRDefault="00325926" w:rsidP="000C1F2E">
      <w:pPr>
        <w:pStyle w:val="a7"/>
        <w:numPr>
          <w:ilvl w:val="0"/>
          <w:numId w:val="198"/>
        </w:numPr>
        <w:tabs>
          <w:tab w:val="left" w:pos="1603"/>
        </w:tabs>
        <w:spacing w:line="293" w:lineRule="exact"/>
        <w:ind w:left="1602" w:hanging="345"/>
        <w:jc w:val="left"/>
        <w:rPr>
          <w:sz w:val="24"/>
        </w:rPr>
      </w:pPr>
      <w:r>
        <w:rPr>
          <w:sz w:val="24"/>
        </w:rPr>
        <w:t>неумение</w:t>
      </w:r>
      <w:r>
        <w:rPr>
          <w:spacing w:val="-5"/>
          <w:sz w:val="24"/>
        </w:rPr>
        <w:t xml:space="preserve"> </w:t>
      </w:r>
      <w:r>
        <w:rPr>
          <w:sz w:val="24"/>
        </w:rPr>
        <w:t>применить</w:t>
      </w:r>
      <w:r>
        <w:rPr>
          <w:spacing w:val="-2"/>
          <w:sz w:val="24"/>
        </w:rPr>
        <w:t xml:space="preserve"> </w:t>
      </w:r>
      <w:r>
        <w:rPr>
          <w:sz w:val="24"/>
        </w:rPr>
        <w:t>знания</w:t>
      </w:r>
      <w:r>
        <w:rPr>
          <w:spacing w:val="-4"/>
          <w:sz w:val="24"/>
        </w:rPr>
        <w:t xml:space="preserve"> </w:t>
      </w:r>
      <w:r>
        <w:rPr>
          <w:sz w:val="24"/>
        </w:rPr>
        <w:t>в</w:t>
      </w:r>
      <w:r>
        <w:rPr>
          <w:spacing w:val="-4"/>
          <w:sz w:val="24"/>
        </w:rPr>
        <w:t xml:space="preserve"> </w:t>
      </w:r>
      <w:r>
        <w:rPr>
          <w:sz w:val="24"/>
        </w:rPr>
        <w:t>нестандартной</w:t>
      </w:r>
      <w:r>
        <w:rPr>
          <w:spacing w:val="-5"/>
          <w:sz w:val="24"/>
        </w:rPr>
        <w:t xml:space="preserve"> </w:t>
      </w:r>
      <w:r>
        <w:rPr>
          <w:sz w:val="24"/>
        </w:rPr>
        <w:t>ситуации;</w:t>
      </w:r>
    </w:p>
    <w:p w:rsidR="005F2F12" w:rsidRDefault="00325926" w:rsidP="000C1F2E">
      <w:pPr>
        <w:pStyle w:val="a7"/>
        <w:numPr>
          <w:ilvl w:val="0"/>
          <w:numId w:val="198"/>
        </w:numPr>
        <w:tabs>
          <w:tab w:val="left" w:pos="1603"/>
        </w:tabs>
        <w:spacing w:before="2" w:line="237" w:lineRule="auto"/>
        <w:ind w:left="1542" w:right="836"/>
        <w:jc w:val="left"/>
        <w:rPr>
          <w:sz w:val="24"/>
        </w:rPr>
      </w:pPr>
      <w:r>
        <w:lastRenderedPageBreak/>
        <w:tab/>
      </w:r>
      <w:r>
        <w:rPr>
          <w:sz w:val="24"/>
        </w:rPr>
        <w:t>неумение</w:t>
      </w:r>
      <w:r>
        <w:rPr>
          <w:spacing w:val="53"/>
          <w:sz w:val="24"/>
        </w:rPr>
        <w:t xml:space="preserve"> </w:t>
      </w:r>
      <w:r>
        <w:rPr>
          <w:sz w:val="24"/>
        </w:rPr>
        <w:t>решить</w:t>
      </w:r>
      <w:r>
        <w:rPr>
          <w:spacing w:val="58"/>
          <w:sz w:val="24"/>
        </w:rPr>
        <w:t xml:space="preserve"> </w:t>
      </w:r>
      <w:r>
        <w:rPr>
          <w:sz w:val="24"/>
        </w:rPr>
        <w:t>учебную</w:t>
      </w:r>
      <w:r>
        <w:rPr>
          <w:spacing w:val="54"/>
          <w:sz w:val="24"/>
        </w:rPr>
        <w:t xml:space="preserve"> </w:t>
      </w:r>
      <w:r>
        <w:rPr>
          <w:sz w:val="24"/>
        </w:rPr>
        <w:t>задачу</w:t>
      </w:r>
      <w:r>
        <w:rPr>
          <w:spacing w:val="49"/>
          <w:sz w:val="24"/>
        </w:rPr>
        <w:t xml:space="preserve"> </w:t>
      </w:r>
      <w:r>
        <w:rPr>
          <w:sz w:val="24"/>
        </w:rPr>
        <w:t>с</w:t>
      </w:r>
      <w:r>
        <w:rPr>
          <w:spacing w:val="53"/>
          <w:sz w:val="24"/>
        </w:rPr>
        <w:t xml:space="preserve"> </w:t>
      </w:r>
      <w:r>
        <w:rPr>
          <w:sz w:val="24"/>
        </w:rPr>
        <w:t>использованием</w:t>
      </w:r>
      <w:r>
        <w:rPr>
          <w:spacing w:val="56"/>
          <w:sz w:val="24"/>
        </w:rPr>
        <w:t xml:space="preserve"> </w:t>
      </w:r>
      <w:r>
        <w:rPr>
          <w:sz w:val="24"/>
        </w:rPr>
        <w:t>«другого»</w:t>
      </w:r>
      <w:r>
        <w:rPr>
          <w:spacing w:val="51"/>
          <w:sz w:val="24"/>
        </w:rPr>
        <w:t xml:space="preserve"> </w:t>
      </w:r>
      <w:r>
        <w:rPr>
          <w:sz w:val="24"/>
        </w:rPr>
        <w:t>приема</w:t>
      </w:r>
      <w:r>
        <w:rPr>
          <w:spacing w:val="53"/>
          <w:sz w:val="24"/>
        </w:rPr>
        <w:t xml:space="preserve"> </w:t>
      </w:r>
      <w:r>
        <w:rPr>
          <w:sz w:val="24"/>
        </w:rPr>
        <w:t>(способа),</w:t>
      </w:r>
      <w:r>
        <w:rPr>
          <w:spacing w:val="-57"/>
          <w:sz w:val="24"/>
        </w:rPr>
        <w:t xml:space="preserve"> </w:t>
      </w:r>
      <w:r>
        <w:rPr>
          <w:sz w:val="24"/>
        </w:rPr>
        <w:t>сравнить решения по степени рациональности.</w:t>
      </w:r>
    </w:p>
    <w:p w:rsidR="005F2F12" w:rsidRDefault="00325926">
      <w:pPr>
        <w:pStyle w:val="31"/>
        <w:spacing w:before="5"/>
        <w:jc w:val="left"/>
      </w:pPr>
      <w:r>
        <w:t>Общая</w:t>
      </w:r>
      <w:r>
        <w:rPr>
          <w:spacing w:val="-4"/>
        </w:rPr>
        <w:t xml:space="preserve"> </w:t>
      </w:r>
      <w:r>
        <w:t>характеристика</w:t>
      </w:r>
      <w:r>
        <w:rPr>
          <w:spacing w:val="-6"/>
        </w:rPr>
        <w:t xml:space="preserve"> </w:t>
      </w:r>
      <w:r>
        <w:t>трудностей</w:t>
      </w:r>
      <w:r>
        <w:rPr>
          <w:spacing w:val="-4"/>
        </w:rPr>
        <w:t xml:space="preserve"> </w:t>
      </w:r>
      <w:r>
        <w:t>межличностных</w:t>
      </w:r>
      <w:r>
        <w:rPr>
          <w:spacing w:val="-3"/>
        </w:rPr>
        <w:t xml:space="preserve"> </w:t>
      </w:r>
      <w:r>
        <w:t>отношений</w:t>
      </w:r>
    </w:p>
    <w:p w:rsidR="005F2F12" w:rsidRDefault="00325926">
      <w:pPr>
        <w:spacing w:line="274" w:lineRule="exact"/>
        <w:ind w:left="1258"/>
        <w:rPr>
          <w:i/>
          <w:sz w:val="24"/>
        </w:rPr>
      </w:pPr>
      <w:r>
        <w:rPr>
          <w:i/>
          <w:sz w:val="24"/>
        </w:rPr>
        <w:t>Характер</w:t>
      </w:r>
      <w:r>
        <w:rPr>
          <w:i/>
          <w:spacing w:val="-4"/>
          <w:sz w:val="24"/>
        </w:rPr>
        <w:t xml:space="preserve"> </w:t>
      </w:r>
      <w:r>
        <w:rPr>
          <w:i/>
          <w:sz w:val="24"/>
        </w:rPr>
        <w:t>взаимодействий</w:t>
      </w:r>
      <w:r>
        <w:rPr>
          <w:i/>
          <w:spacing w:val="-4"/>
          <w:sz w:val="24"/>
        </w:rPr>
        <w:t xml:space="preserve"> </w:t>
      </w:r>
      <w:r>
        <w:rPr>
          <w:i/>
          <w:sz w:val="24"/>
        </w:rPr>
        <w:t>ученика</w:t>
      </w:r>
      <w:r>
        <w:rPr>
          <w:i/>
          <w:spacing w:val="-4"/>
          <w:sz w:val="24"/>
        </w:rPr>
        <w:t xml:space="preserve"> </w:t>
      </w:r>
      <w:r>
        <w:rPr>
          <w:i/>
          <w:sz w:val="24"/>
        </w:rPr>
        <w:t>и</w:t>
      </w:r>
      <w:r>
        <w:rPr>
          <w:i/>
          <w:spacing w:val="-4"/>
          <w:sz w:val="24"/>
        </w:rPr>
        <w:t xml:space="preserve"> </w:t>
      </w:r>
      <w:r>
        <w:rPr>
          <w:i/>
          <w:sz w:val="24"/>
        </w:rPr>
        <w:t>учителя:</w:t>
      </w:r>
    </w:p>
    <w:p w:rsidR="005F2F12" w:rsidRDefault="00325926" w:rsidP="000C1F2E">
      <w:pPr>
        <w:pStyle w:val="a7"/>
        <w:numPr>
          <w:ilvl w:val="0"/>
          <w:numId w:val="198"/>
        </w:numPr>
        <w:tabs>
          <w:tab w:val="left" w:pos="1603"/>
          <w:tab w:val="left" w:pos="3366"/>
          <w:tab w:val="left" w:pos="5072"/>
          <w:tab w:val="left" w:pos="6427"/>
          <w:tab w:val="left" w:pos="7576"/>
          <w:tab w:val="left" w:pos="9152"/>
        </w:tabs>
        <w:spacing w:before="2" w:line="294" w:lineRule="exact"/>
        <w:ind w:left="1602" w:hanging="345"/>
        <w:jc w:val="left"/>
        <w:rPr>
          <w:sz w:val="24"/>
        </w:rPr>
      </w:pPr>
      <w:r>
        <w:rPr>
          <w:sz w:val="24"/>
        </w:rPr>
        <w:t>непонимание,</w:t>
      </w:r>
      <w:r>
        <w:rPr>
          <w:sz w:val="24"/>
        </w:rPr>
        <w:tab/>
        <w:t>неготовность</w:t>
      </w:r>
      <w:r>
        <w:rPr>
          <w:sz w:val="24"/>
        </w:rPr>
        <w:tab/>
        <w:t>услышать</w:t>
      </w:r>
      <w:r>
        <w:rPr>
          <w:sz w:val="24"/>
        </w:rPr>
        <w:tab/>
        <w:t>учителя</w:t>
      </w:r>
      <w:r>
        <w:rPr>
          <w:sz w:val="24"/>
        </w:rPr>
        <w:tab/>
        <w:t>(взрослого),</w:t>
      </w:r>
      <w:r>
        <w:rPr>
          <w:sz w:val="24"/>
        </w:rPr>
        <w:tab/>
        <w:t>психологическая</w:t>
      </w:r>
    </w:p>
    <w:p w:rsidR="005F2F12" w:rsidRDefault="00325926">
      <w:pPr>
        <w:pStyle w:val="a3"/>
        <w:spacing w:line="276" w:lineRule="exact"/>
        <w:ind w:left="1542"/>
        <w:jc w:val="left"/>
      </w:pPr>
      <w:r>
        <w:t>«несовместимость»</w:t>
      </w:r>
      <w:r>
        <w:rPr>
          <w:spacing w:val="-11"/>
        </w:rPr>
        <w:t xml:space="preserve"> </w:t>
      </w:r>
      <w:r>
        <w:t>(по</w:t>
      </w:r>
      <w:r>
        <w:rPr>
          <w:spacing w:val="-1"/>
        </w:rPr>
        <w:t xml:space="preserve"> </w:t>
      </w:r>
      <w:r>
        <w:t>результатам</w:t>
      </w:r>
      <w:r>
        <w:rPr>
          <w:spacing w:val="-5"/>
        </w:rPr>
        <w:t xml:space="preserve"> </w:t>
      </w:r>
      <w:r>
        <w:t>выполнения теста</w:t>
      </w:r>
      <w:r>
        <w:rPr>
          <w:spacing w:val="1"/>
        </w:rPr>
        <w:t xml:space="preserve"> </w:t>
      </w:r>
      <w:r>
        <w:t>«Портрет</w:t>
      </w:r>
      <w:r>
        <w:rPr>
          <w:spacing w:val="2"/>
        </w:rPr>
        <w:t xml:space="preserve"> </w:t>
      </w:r>
      <w:r>
        <w:t>учителя»);</w:t>
      </w:r>
    </w:p>
    <w:p w:rsidR="005F2F12" w:rsidRDefault="00325926" w:rsidP="000C1F2E">
      <w:pPr>
        <w:pStyle w:val="a7"/>
        <w:numPr>
          <w:ilvl w:val="0"/>
          <w:numId w:val="198"/>
        </w:numPr>
        <w:tabs>
          <w:tab w:val="left" w:pos="1603"/>
        </w:tabs>
        <w:spacing w:before="2" w:line="293" w:lineRule="exact"/>
        <w:ind w:left="1602" w:hanging="345"/>
        <w:jc w:val="left"/>
        <w:rPr>
          <w:sz w:val="24"/>
        </w:rPr>
      </w:pPr>
      <w:r>
        <w:rPr>
          <w:sz w:val="24"/>
        </w:rPr>
        <w:t>боязнь</w:t>
      </w:r>
      <w:r>
        <w:rPr>
          <w:spacing w:val="-4"/>
          <w:sz w:val="24"/>
        </w:rPr>
        <w:t xml:space="preserve"> </w:t>
      </w:r>
      <w:r>
        <w:rPr>
          <w:sz w:val="24"/>
        </w:rPr>
        <w:t>критики,</w:t>
      </w:r>
      <w:r>
        <w:rPr>
          <w:spacing w:val="-4"/>
          <w:sz w:val="24"/>
        </w:rPr>
        <w:t xml:space="preserve"> </w:t>
      </w:r>
      <w:r>
        <w:rPr>
          <w:sz w:val="24"/>
        </w:rPr>
        <w:t>негативной</w:t>
      </w:r>
      <w:r>
        <w:rPr>
          <w:spacing w:val="-2"/>
          <w:sz w:val="24"/>
        </w:rPr>
        <w:t xml:space="preserve"> </w:t>
      </w:r>
      <w:r>
        <w:rPr>
          <w:sz w:val="24"/>
        </w:rPr>
        <w:t>оценки;</w:t>
      </w:r>
    </w:p>
    <w:p w:rsidR="005F2F12" w:rsidRDefault="00325926" w:rsidP="000C1F2E">
      <w:pPr>
        <w:pStyle w:val="a7"/>
        <w:numPr>
          <w:ilvl w:val="0"/>
          <w:numId w:val="198"/>
        </w:numPr>
        <w:tabs>
          <w:tab w:val="left" w:pos="1603"/>
        </w:tabs>
        <w:spacing w:line="292" w:lineRule="exact"/>
        <w:ind w:left="1602" w:hanging="345"/>
        <w:jc w:val="left"/>
        <w:rPr>
          <w:sz w:val="24"/>
        </w:rPr>
      </w:pPr>
      <w:r>
        <w:rPr>
          <w:sz w:val="24"/>
        </w:rPr>
        <w:t>отсутствие</w:t>
      </w:r>
      <w:r>
        <w:rPr>
          <w:spacing w:val="-3"/>
          <w:sz w:val="24"/>
        </w:rPr>
        <w:t xml:space="preserve"> </w:t>
      </w:r>
      <w:r>
        <w:rPr>
          <w:sz w:val="24"/>
        </w:rPr>
        <w:t>положительного</w:t>
      </w:r>
      <w:r>
        <w:rPr>
          <w:spacing w:val="-2"/>
          <w:sz w:val="24"/>
        </w:rPr>
        <w:t xml:space="preserve"> </w:t>
      </w:r>
      <w:r>
        <w:rPr>
          <w:sz w:val="24"/>
        </w:rPr>
        <w:t>опыта</w:t>
      </w:r>
      <w:r>
        <w:rPr>
          <w:spacing w:val="-3"/>
          <w:sz w:val="24"/>
        </w:rPr>
        <w:t xml:space="preserve"> </w:t>
      </w:r>
      <w:r>
        <w:rPr>
          <w:sz w:val="24"/>
        </w:rPr>
        <w:t>общения</w:t>
      </w:r>
      <w:r>
        <w:rPr>
          <w:spacing w:val="-1"/>
          <w:sz w:val="24"/>
        </w:rPr>
        <w:t xml:space="preserve"> </w:t>
      </w:r>
      <w:r>
        <w:rPr>
          <w:sz w:val="24"/>
        </w:rPr>
        <w:t>со</w:t>
      </w:r>
      <w:r>
        <w:rPr>
          <w:spacing w:val="-2"/>
          <w:sz w:val="24"/>
        </w:rPr>
        <w:t xml:space="preserve"> </w:t>
      </w:r>
      <w:r>
        <w:rPr>
          <w:sz w:val="24"/>
        </w:rPr>
        <w:t>взрослыми.</w:t>
      </w:r>
    </w:p>
    <w:p w:rsidR="005F2F12" w:rsidRDefault="00325926">
      <w:pPr>
        <w:spacing w:line="274" w:lineRule="exact"/>
        <w:ind w:left="1258"/>
        <w:rPr>
          <w:i/>
          <w:sz w:val="24"/>
        </w:rPr>
      </w:pPr>
      <w:r>
        <w:rPr>
          <w:i/>
          <w:sz w:val="24"/>
        </w:rPr>
        <w:t>Взаимодействие</w:t>
      </w:r>
      <w:r>
        <w:rPr>
          <w:i/>
          <w:spacing w:val="-3"/>
          <w:sz w:val="24"/>
        </w:rPr>
        <w:t xml:space="preserve"> </w:t>
      </w:r>
      <w:r>
        <w:rPr>
          <w:i/>
          <w:sz w:val="24"/>
        </w:rPr>
        <w:t>ученика</w:t>
      </w:r>
      <w:r>
        <w:rPr>
          <w:i/>
          <w:spacing w:val="-3"/>
          <w:sz w:val="24"/>
        </w:rPr>
        <w:t xml:space="preserve"> </w:t>
      </w:r>
      <w:r>
        <w:rPr>
          <w:i/>
          <w:sz w:val="24"/>
        </w:rPr>
        <w:t>и</w:t>
      </w:r>
      <w:r>
        <w:rPr>
          <w:i/>
          <w:spacing w:val="-4"/>
          <w:sz w:val="24"/>
        </w:rPr>
        <w:t xml:space="preserve"> </w:t>
      </w:r>
      <w:r>
        <w:rPr>
          <w:i/>
          <w:sz w:val="24"/>
        </w:rPr>
        <w:t>других</w:t>
      </w:r>
      <w:r>
        <w:rPr>
          <w:i/>
          <w:spacing w:val="-4"/>
          <w:sz w:val="24"/>
        </w:rPr>
        <w:t xml:space="preserve"> </w:t>
      </w:r>
      <w:r>
        <w:rPr>
          <w:i/>
          <w:sz w:val="24"/>
        </w:rPr>
        <w:t>учеников:</w:t>
      </w:r>
    </w:p>
    <w:p w:rsidR="005F2F12" w:rsidRDefault="00325926" w:rsidP="000C1F2E">
      <w:pPr>
        <w:pStyle w:val="a7"/>
        <w:numPr>
          <w:ilvl w:val="0"/>
          <w:numId w:val="198"/>
        </w:numPr>
        <w:tabs>
          <w:tab w:val="left" w:pos="1603"/>
        </w:tabs>
        <w:spacing w:before="2"/>
        <w:ind w:left="1602" w:hanging="345"/>
        <w:jc w:val="left"/>
        <w:rPr>
          <w:sz w:val="24"/>
        </w:rPr>
      </w:pPr>
      <w:r>
        <w:rPr>
          <w:sz w:val="24"/>
        </w:rPr>
        <w:t>эгоцентричность,</w:t>
      </w:r>
      <w:r>
        <w:rPr>
          <w:spacing w:val="-5"/>
          <w:sz w:val="24"/>
        </w:rPr>
        <w:t xml:space="preserve"> </w:t>
      </w:r>
      <w:r>
        <w:rPr>
          <w:sz w:val="24"/>
        </w:rPr>
        <w:t>неумение</w:t>
      </w:r>
      <w:r>
        <w:rPr>
          <w:spacing w:val="-5"/>
          <w:sz w:val="24"/>
        </w:rPr>
        <w:t xml:space="preserve"> </w:t>
      </w:r>
      <w:r>
        <w:rPr>
          <w:sz w:val="24"/>
        </w:rPr>
        <w:t>общаться;</w:t>
      </w:r>
    </w:p>
    <w:p w:rsidR="005F2F12" w:rsidRDefault="00325926" w:rsidP="000C1F2E">
      <w:pPr>
        <w:pStyle w:val="a7"/>
        <w:numPr>
          <w:ilvl w:val="0"/>
          <w:numId w:val="198"/>
        </w:numPr>
        <w:tabs>
          <w:tab w:val="left" w:pos="1603"/>
        </w:tabs>
        <w:spacing w:before="87" w:line="293" w:lineRule="exact"/>
        <w:ind w:left="1602" w:hanging="345"/>
        <w:jc w:val="left"/>
        <w:rPr>
          <w:sz w:val="24"/>
        </w:rPr>
      </w:pPr>
      <w:r>
        <w:rPr>
          <w:sz w:val="24"/>
        </w:rPr>
        <w:t>повышенная</w:t>
      </w:r>
      <w:r>
        <w:rPr>
          <w:spacing w:val="-3"/>
          <w:sz w:val="24"/>
        </w:rPr>
        <w:t xml:space="preserve"> </w:t>
      </w:r>
      <w:r>
        <w:rPr>
          <w:sz w:val="24"/>
        </w:rPr>
        <w:t>тревожность</w:t>
      </w:r>
      <w:r>
        <w:rPr>
          <w:spacing w:val="-2"/>
          <w:sz w:val="24"/>
        </w:rPr>
        <w:t xml:space="preserve"> </w:t>
      </w:r>
      <w:r>
        <w:rPr>
          <w:sz w:val="24"/>
        </w:rPr>
        <w:t>(по</w:t>
      </w:r>
      <w:r>
        <w:rPr>
          <w:spacing w:val="-3"/>
          <w:sz w:val="24"/>
        </w:rPr>
        <w:t xml:space="preserve"> </w:t>
      </w:r>
      <w:r>
        <w:rPr>
          <w:sz w:val="24"/>
        </w:rPr>
        <w:t>результатам</w:t>
      </w:r>
      <w:r>
        <w:rPr>
          <w:spacing w:val="-3"/>
          <w:sz w:val="24"/>
        </w:rPr>
        <w:t xml:space="preserve"> </w:t>
      </w:r>
      <w:r>
        <w:rPr>
          <w:sz w:val="24"/>
        </w:rPr>
        <w:t>выполнения</w:t>
      </w:r>
      <w:r>
        <w:rPr>
          <w:spacing w:val="-2"/>
          <w:sz w:val="24"/>
        </w:rPr>
        <w:t xml:space="preserve"> </w:t>
      </w:r>
      <w:r>
        <w:rPr>
          <w:sz w:val="24"/>
        </w:rPr>
        <w:t>теста</w:t>
      </w:r>
      <w:r>
        <w:rPr>
          <w:spacing w:val="1"/>
          <w:sz w:val="24"/>
        </w:rPr>
        <w:t xml:space="preserve"> </w:t>
      </w:r>
      <w:r>
        <w:rPr>
          <w:sz w:val="24"/>
        </w:rPr>
        <w:t>«Цветные</w:t>
      </w:r>
      <w:r>
        <w:rPr>
          <w:spacing w:val="-5"/>
          <w:sz w:val="24"/>
        </w:rPr>
        <w:t xml:space="preserve"> </w:t>
      </w:r>
      <w:r>
        <w:rPr>
          <w:sz w:val="24"/>
        </w:rPr>
        <w:t>шарики»);</w:t>
      </w:r>
    </w:p>
    <w:p w:rsidR="005F2F12" w:rsidRDefault="00325926" w:rsidP="000C1F2E">
      <w:pPr>
        <w:pStyle w:val="a7"/>
        <w:numPr>
          <w:ilvl w:val="0"/>
          <w:numId w:val="198"/>
        </w:numPr>
        <w:tabs>
          <w:tab w:val="left" w:pos="1603"/>
          <w:tab w:val="left" w:pos="2805"/>
          <w:tab w:val="left" w:pos="3827"/>
          <w:tab w:val="left" w:pos="5285"/>
          <w:tab w:val="left" w:pos="6863"/>
          <w:tab w:val="left" w:pos="7420"/>
          <w:tab w:val="left" w:pos="8888"/>
          <w:tab w:val="left" w:pos="10360"/>
        </w:tabs>
        <w:spacing w:line="292" w:lineRule="exact"/>
        <w:ind w:left="1602" w:hanging="345"/>
        <w:jc w:val="left"/>
        <w:rPr>
          <w:sz w:val="24"/>
        </w:rPr>
      </w:pPr>
      <w:r>
        <w:rPr>
          <w:sz w:val="24"/>
        </w:rPr>
        <w:t>неумение</w:t>
      </w:r>
      <w:r>
        <w:rPr>
          <w:sz w:val="24"/>
        </w:rPr>
        <w:tab/>
        <w:t>строить</w:t>
      </w:r>
      <w:r>
        <w:rPr>
          <w:sz w:val="24"/>
        </w:rPr>
        <w:tab/>
        <w:t>совместную</w:t>
      </w:r>
      <w:r>
        <w:rPr>
          <w:sz w:val="24"/>
        </w:rPr>
        <w:tab/>
        <w:t>деятельность</w:t>
      </w:r>
      <w:r>
        <w:rPr>
          <w:sz w:val="24"/>
        </w:rPr>
        <w:tab/>
        <w:t>(по</w:t>
      </w:r>
      <w:r>
        <w:rPr>
          <w:sz w:val="24"/>
        </w:rPr>
        <w:tab/>
        <w:t>результатам</w:t>
      </w:r>
      <w:r>
        <w:rPr>
          <w:sz w:val="24"/>
        </w:rPr>
        <w:tab/>
        <w:t>выполнения</w:t>
      </w:r>
      <w:r>
        <w:rPr>
          <w:sz w:val="24"/>
        </w:rPr>
        <w:tab/>
        <w:t>теста</w:t>
      </w:r>
    </w:p>
    <w:p w:rsidR="005F2F12" w:rsidRDefault="00325926">
      <w:pPr>
        <w:pStyle w:val="a3"/>
        <w:spacing w:line="274" w:lineRule="exact"/>
        <w:ind w:left="1542"/>
        <w:jc w:val="left"/>
      </w:pPr>
      <w:r>
        <w:t>«Рукавички»);</w:t>
      </w:r>
    </w:p>
    <w:p w:rsidR="005F2F12" w:rsidRDefault="00325926" w:rsidP="000C1F2E">
      <w:pPr>
        <w:pStyle w:val="a7"/>
        <w:numPr>
          <w:ilvl w:val="0"/>
          <w:numId w:val="198"/>
        </w:numPr>
        <w:tabs>
          <w:tab w:val="left" w:pos="1603"/>
        </w:tabs>
        <w:spacing w:before="3" w:line="292" w:lineRule="exact"/>
        <w:ind w:left="1602" w:hanging="345"/>
        <w:jc w:val="left"/>
        <w:rPr>
          <w:sz w:val="24"/>
        </w:rPr>
      </w:pPr>
      <w:r>
        <w:rPr>
          <w:sz w:val="24"/>
        </w:rPr>
        <w:t>заниженная</w:t>
      </w:r>
      <w:r>
        <w:rPr>
          <w:spacing w:val="1"/>
          <w:sz w:val="24"/>
        </w:rPr>
        <w:t xml:space="preserve"> </w:t>
      </w:r>
      <w:r>
        <w:rPr>
          <w:sz w:val="24"/>
        </w:rPr>
        <w:t>(завышенная)</w:t>
      </w:r>
      <w:r>
        <w:rPr>
          <w:spacing w:val="59"/>
          <w:sz w:val="24"/>
        </w:rPr>
        <w:t xml:space="preserve"> </w:t>
      </w:r>
      <w:r>
        <w:rPr>
          <w:sz w:val="24"/>
        </w:rPr>
        <w:t>самооценка</w:t>
      </w:r>
      <w:r>
        <w:rPr>
          <w:spacing w:val="59"/>
          <w:sz w:val="24"/>
        </w:rPr>
        <w:t xml:space="preserve"> </w:t>
      </w:r>
      <w:r>
        <w:rPr>
          <w:sz w:val="24"/>
        </w:rPr>
        <w:t>(по</w:t>
      </w:r>
      <w:r>
        <w:rPr>
          <w:spacing w:val="62"/>
          <w:sz w:val="24"/>
        </w:rPr>
        <w:t xml:space="preserve"> </w:t>
      </w:r>
      <w:r>
        <w:rPr>
          <w:sz w:val="24"/>
        </w:rPr>
        <w:t>результатам</w:t>
      </w:r>
      <w:r>
        <w:rPr>
          <w:spacing w:val="59"/>
          <w:sz w:val="24"/>
        </w:rPr>
        <w:t xml:space="preserve"> </w:t>
      </w:r>
      <w:r>
        <w:rPr>
          <w:sz w:val="24"/>
        </w:rPr>
        <w:t>выполнения</w:t>
      </w:r>
      <w:r>
        <w:rPr>
          <w:spacing w:val="60"/>
          <w:sz w:val="24"/>
        </w:rPr>
        <w:t xml:space="preserve"> </w:t>
      </w:r>
      <w:r>
        <w:rPr>
          <w:sz w:val="24"/>
        </w:rPr>
        <w:t>теста</w:t>
      </w:r>
      <w:r>
        <w:rPr>
          <w:spacing w:val="66"/>
          <w:sz w:val="24"/>
        </w:rPr>
        <w:t xml:space="preserve"> </w:t>
      </w:r>
      <w:r>
        <w:rPr>
          <w:sz w:val="24"/>
        </w:rPr>
        <w:t>«Лестница»,</w:t>
      </w:r>
    </w:p>
    <w:p w:rsidR="005F2F12" w:rsidRDefault="00325926">
      <w:pPr>
        <w:pStyle w:val="a3"/>
        <w:spacing w:line="274" w:lineRule="exact"/>
        <w:ind w:left="1542"/>
        <w:jc w:val="left"/>
      </w:pPr>
      <w:r>
        <w:t>«Семья»);</w:t>
      </w:r>
    </w:p>
    <w:p w:rsidR="005F2F12" w:rsidRDefault="00325926" w:rsidP="000C1F2E">
      <w:pPr>
        <w:pStyle w:val="a7"/>
        <w:numPr>
          <w:ilvl w:val="0"/>
          <w:numId w:val="198"/>
        </w:numPr>
        <w:tabs>
          <w:tab w:val="left" w:pos="1603"/>
        </w:tabs>
        <w:spacing w:before="2"/>
        <w:ind w:left="1602" w:hanging="345"/>
        <w:jc w:val="left"/>
        <w:rPr>
          <w:sz w:val="24"/>
        </w:rPr>
      </w:pPr>
      <w:r>
        <w:rPr>
          <w:sz w:val="24"/>
        </w:rPr>
        <w:t>другие</w:t>
      </w:r>
      <w:r>
        <w:rPr>
          <w:spacing w:val="-4"/>
          <w:sz w:val="24"/>
        </w:rPr>
        <w:t xml:space="preserve"> </w:t>
      </w:r>
      <w:r>
        <w:rPr>
          <w:sz w:val="24"/>
        </w:rPr>
        <w:t>трудности.</w:t>
      </w:r>
    </w:p>
    <w:p w:rsidR="005F2F12" w:rsidRDefault="00325926">
      <w:pPr>
        <w:pStyle w:val="31"/>
        <w:tabs>
          <w:tab w:val="left" w:pos="2251"/>
          <w:tab w:val="left" w:pos="4326"/>
          <w:tab w:val="left" w:pos="5235"/>
          <w:tab w:val="left" w:pos="5597"/>
          <w:tab w:val="left" w:pos="7534"/>
          <w:tab w:val="left" w:pos="9595"/>
          <w:tab w:val="left" w:pos="10760"/>
        </w:tabs>
        <w:spacing w:before="1" w:line="240" w:lineRule="auto"/>
        <w:ind w:right="830"/>
        <w:jc w:val="left"/>
      </w:pPr>
      <w:r>
        <w:t>Общая</w:t>
      </w:r>
      <w:r>
        <w:tab/>
        <w:t>характеристика</w:t>
      </w:r>
      <w:r>
        <w:tab/>
        <w:t>детей</w:t>
      </w:r>
      <w:r>
        <w:tab/>
        <w:t>с</w:t>
      </w:r>
      <w:r>
        <w:tab/>
        <w:t>ограниченными</w:t>
      </w:r>
      <w:r>
        <w:tab/>
        <w:t>возможностями</w:t>
      </w:r>
      <w:r>
        <w:tab/>
        <w:t>здоровья</w:t>
      </w:r>
      <w:r>
        <w:tab/>
      </w:r>
      <w:r>
        <w:rPr>
          <w:spacing w:val="-2"/>
        </w:rPr>
        <w:t>и</w:t>
      </w:r>
      <w:r>
        <w:rPr>
          <w:spacing w:val="-57"/>
        </w:rPr>
        <w:t xml:space="preserve"> </w:t>
      </w:r>
      <w:r>
        <w:t>физического</w:t>
      </w:r>
      <w:r>
        <w:rPr>
          <w:spacing w:val="-2"/>
        </w:rPr>
        <w:t xml:space="preserve"> </w:t>
      </w:r>
      <w:r>
        <w:t>развития</w:t>
      </w:r>
    </w:p>
    <w:p w:rsidR="005F2F12" w:rsidRDefault="00325926">
      <w:pPr>
        <w:pStyle w:val="a3"/>
        <w:jc w:val="left"/>
      </w:pPr>
      <w:r>
        <w:t>Данный</w:t>
      </w:r>
      <w:r>
        <w:rPr>
          <w:spacing w:val="17"/>
        </w:rPr>
        <w:t xml:space="preserve"> </w:t>
      </w:r>
      <w:r>
        <w:t>раздел</w:t>
      </w:r>
      <w:r>
        <w:rPr>
          <w:spacing w:val="17"/>
        </w:rPr>
        <w:t xml:space="preserve"> </w:t>
      </w:r>
      <w:r>
        <w:t>программы</w:t>
      </w:r>
      <w:r>
        <w:rPr>
          <w:spacing w:val="16"/>
        </w:rPr>
        <w:t xml:space="preserve"> </w:t>
      </w:r>
      <w:r>
        <w:t>базируется</w:t>
      </w:r>
      <w:r>
        <w:rPr>
          <w:spacing w:val="18"/>
        </w:rPr>
        <w:t xml:space="preserve"> </w:t>
      </w:r>
      <w:r>
        <w:t>на</w:t>
      </w:r>
      <w:r>
        <w:rPr>
          <w:spacing w:val="18"/>
        </w:rPr>
        <w:t xml:space="preserve"> </w:t>
      </w:r>
      <w:r>
        <w:t>выводах</w:t>
      </w:r>
      <w:r>
        <w:rPr>
          <w:spacing w:val="19"/>
        </w:rPr>
        <w:t xml:space="preserve"> </w:t>
      </w:r>
      <w:r>
        <w:t>и</w:t>
      </w:r>
      <w:r>
        <w:rPr>
          <w:spacing w:val="17"/>
        </w:rPr>
        <w:t xml:space="preserve"> </w:t>
      </w:r>
      <w:r>
        <w:t>рекомендациях</w:t>
      </w:r>
      <w:r>
        <w:rPr>
          <w:spacing w:val="19"/>
        </w:rPr>
        <w:t xml:space="preserve"> </w:t>
      </w:r>
      <w:r>
        <w:t>психолого-медико-</w:t>
      </w:r>
      <w:r>
        <w:rPr>
          <w:spacing w:val="-57"/>
        </w:rPr>
        <w:t xml:space="preserve"> </w:t>
      </w:r>
      <w:r>
        <w:t>педагогической</w:t>
      </w:r>
      <w:r>
        <w:rPr>
          <w:spacing w:val="59"/>
        </w:rPr>
        <w:t xml:space="preserve"> </w:t>
      </w:r>
      <w:r>
        <w:t>комиссии.</w:t>
      </w:r>
    </w:p>
    <w:p w:rsidR="005F2F12" w:rsidRDefault="00325926">
      <w:pPr>
        <w:pStyle w:val="21"/>
        <w:spacing w:before="0"/>
        <w:jc w:val="left"/>
      </w:pPr>
      <w:r>
        <w:t>Основные</w:t>
      </w:r>
      <w:r>
        <w:rPr>
          <w:spacing w:val="-5"/>
        </w:rPr>
        <w:t xml:space="preserve"> </w:t>
      </w:r>
      <w:r>
        <w:t>направления</w:t>
      </w:r>
      <w:r>
        <w:rPr>
          <w:spacing w:val="-3"/>
        </w:rPr>
        <w:t xml:space="preserve"> </w:t>
      </w:r>
      <w:r>
        <w:t>коррекционной</w:t>
      </w:r>
      <w:r>
        <w:rPr>
          <w:spacing w:val="-5"/>
        </w:rPr>
        <w:t xml:space="preserve"> </w:t>
      </w:r>
      <w:r>
        <w:t>деятельности</w:t>
      </w:r>
    </w:p>
    <w:p w:rsidR="005F2F12" w:rsidRDefault="00325926">
      <w:pPr>
        <w:pStyle w:val="a7"/>
        <w:numPr>
          <w:ilvl w:val="0"/>
          <w:numId w:val="36"/>
        </w:numPr>
        <w:tabs>
          <w:tab w:val="left" w:pos="1259"/>
        </w:tabs>
        <w:ind w:right="826"/>
        <w:jc w:val="left"/>
        <w:rPr>
          <w:sz w:val="24"/>
        </w:rPr>
      </w:pPr>
      <w:r>
        <w:rPr>
          <w:sz w:val="24"/>
        </w:rPr>
        <w:t>Работа</w:t>
      </w:r>
      <w:r>
        <w:rPr>
          <w:spacing w:val="37"/>
          <w:sz w:val="24"/>
        </w:rPr>
        <w:t xml:space="preserve"> </w:t>
      </w:r>
      <w:r>
        <w:rPr>
          <w:sz w:val="24"/>
        </w:rPr>
        <w:t>объединенной</w:t>
      </w:r>
      <w:r>
        <w:rPr>
          <w:spacing w:val="37"/>
          <w:sz w:val="24"/>
        </w:rPr>
        <w:t xml:space="preserve"> </w:t>
      </w:r>
      <w:r>
        <w:rPr>
          <w:sz w:val="24"/>
        </w:rPr>
        <w:t>школьной</w:t>
      </w:r>
      <w:r>
        <w:rPr>
          <w:spacing w:val="39"/>
          <w:sz w:val="24"/>
        </w:rPr>
        <w:t xml:space="preserve"> </w:t>
      </w:r>
      <w:r>
        <w:rPr>
          <w:sz w:val="24"/>
        </w:rPr>
        <w:t>комиссии</w:t>
      </w:r>
      <w:r>
        <w:rPr>
          <w:spacing w:val="37"/>
          <w:sz w:val="24"/>
        </w:rPr>
        <w:t xml:space="preserve"> </w:t>
      </w:r>
      <w:r>
        <w:rPr>
          <w:sz w:val="24"/>
        </w:rPr>
        <w:t>(директор</w:t>
      </w:r>
      <w:r>
        <w:rPr>
          <w:spacing w:val="39"/>
          <w:sz w:val="24"/>
        </w:rPr>
        <w:t xml:space="preserve"> </w:t>
      </w:r>
      <w:r>
        <w:rPr>
          <w:sz w:val="24"/>
        </w:rPr>
        <w:t>школы,</w:t>
      </w:r>
      <w:r>
        <w:rPr>
          <w:spacing w:val="40"/>
          <w:sz w:val="24"/>
        </w:rPr>
        <w:t xml:space="preserve"> </w:t>
      </w:r>
      <w:r>
        <w:rPr>
          <w:sz w:val="24"/>
        </w:rPr>
        <w:t>учитель,</w:t>
      </w:r>
      <w:r>
        <w:rPr>
          <w:spacing w:val="38"/>
          <w:sz w:val="24"/>
        </w:rPr>
        <w:t xml:space="preserve"> </w:t>
      </w:r>
      <w:r>
        <w:rPr>
          <w:sz w:val="24"/>
        </w:rPr>
        <w:t>врач,</w:t>
      </w:r>
      <w:r>
        <w:rPr>
          <w:spacing w:val="38"/>
          <w:sz w:val="24"/>
        </w:rPr>
        <w:t xml:space="preserve"> </w:t>
      </w:r>
      <w:r>
        <w:rPr>
          <w:sz w:val="24"/>
        </w:rPr>
        <w:t>психолог,</w:t>
      </w:r>
      <w:r>
        <w:rPr>
          <w:spacing w:val="-57"/>
          <w:sz w:val="24"/>
        </w:rPr>
        <w:t xml:space="preserve"> </w:t>
      </w:r>
      <w:r>
        <w:rPr>
          <w:sz w:val="24"/>
        </w:rPr>
        <w:t>социальный</w:t>
      </w:r>
      <w:r>
        <w:rPr>
          <w:spacing w:val="11"/>
          <w:sz w:val="24"/>
        </w:rPr>
        <w:t xml:space="preserve"> </w:t>
      </w:r>
      <w:r>
        <w:rPr>
          <w:sz w:val="24"/>
        </w:rPr>
        <w:t>педагог)</w:t>
      </w:r>
      <w:r>
        <w:rPr>
          <w:spacing w:val="12"/>
          <w:sz w:val="24"/>
        </w:rPr>
        <w:t xml:space="preserve"> </w:t>
      </w:r>
      <w:r>
        <w:rPr>
          <w:sz w:val="24"/>
        </w:rPr>
        <w:t>по</w:t>
      </w:r>
      <w:r>
        <w:rPr>
          <w:spacing w:val="13"/>
          <w:sz w:val="24"/>
        </w:rPr>
        <w:t xml:space="preserve"> </w:t>
      </w:r>
      <w:r>
        <w:rPr>
          <w:sz w:val="24"/>
        </w:rPr>
        <w:t>анализу</w:t>
      </w:r>
      <w:r>
        <w:rPr>
          <w:spacing w:val="6"/>
          <w:sz w:val="24"/>
        </w:rPr>
        <w:t xml:space="preserve"> </w:t>
      </w:r>
      <w:r>
        <w:rPr>
          <w:sz w:val="24"/>
        </w:rPr>
        <w:t>рекомендаций</w:t>
      </w:r>
      <w:r>
        <w:rPr>
          <w:spacing w:val="14"/>
          <w:sz w:val="24"/>
        </w:rPr>
        <w:t xml:space="preserve"> </w:t>
      </w:r>
      <w:r>
        <w:rPr>
          <w:sz w:val="24"/>
        </w:rPr>
        <w:t>психолого-медико-педагогической</w:t>
      </w:r>
      <w:r>
        <w:rPr>
          <w:spacing w:val="14"/>
          <w:sz w:val="24"/>
        </w:rPr>
        <w:t xml:space="preserve"> </w:t>
      </w:r>
      <w:r>
        <w:rPr>
          <w:sz w:val="24"/>
        </w:rPr>
        <w:t>комиссии</w:t>
      </w:r>
    </w:p>
    <w:p w:rsidR="005F2F12" w:rsidRDefault="00325926">
      <w:pPr>
        <w:pStyle w:val="21"/>
        <w:spacing w:before="0" w:line="240" w:lineRule="auto"/>
        <w:jc w:val="left"/>
      </w:pPr>
      <w:r>
        <w:rPr>
          <w:b w:val="0"/>
        </w:rPr>
        <w:t>—</w:t>
      </w:r>
      <w:r>
        <w:rPr>
          <w:b w:val="0"/>
          <w:spacing w:val="-1"/>
        </w:rPr>
        <w:t xml:space="preserve"> </w:t>
      </w:r>
      <w:r>
        <w:t>сентябрь.</w:t>
      </w:r>
    </w:p>
    <w:p w:rsidR="005F2F12" w:rsidRDefault="00325926">
      <w:pPr>
        <w:pStyle w:val="a7"/>
        <w:numPr>
          <w:ilvl w:val="0"/>
          <w:numId w:val="36"/>
        </w:numPr>
        <w:tabs>
          <w:tab w:val="left" w:pos="1319"/>
        </w:tabs>
        <w:ind w:right="833" w:hanging="258"/>
        <w:jc w:val="left"/>
        <w:rPr>
          <w:b/>
          <w:sz w:val="24"/>
        </w:rPr>
      </w:pPr>
      <w:r>
        <w:tab/>
      </w:r>
      <w:r>
        <w:rPr>
          <w:sz w:val="24"/>
        </w:rPr>
        <w:t>Проведение</w:t>
      </w:r>
      <w:r>
        <w:rPr>
          <w:spacing w:val="9"/>
          <w:sz w:val="24"/>
        </w:rPr>
        <w:t xml:space="preserve"> </w:t>
      </w:r>
      <w:r>
        <w:rPr>
          <w:sz w:val="24"/>
        </w:rPr>
        <w:t>педагогической</w:t>
      </w:r>
      <w:r>
        <w:rPr>
          <w:spacing w:val="11"/>
          <w:sz w:val="24"/>
        </w:rPr>
        <w:t xml:space="preserve"> </w:t>
      </w:r>
      <w:r>
        <w:rPr>
          <w:sz w:val="24"/>
        </w:rPr>
        <w:t>диагностики</w:t>
      </w:r>
      <w:r>
        <w:rPr>
          <w:spacing w:val="13"/>
          <w:sz w:val="24"/>
        </w:rPr>
        <w:t xml:space="preserve"> </w:t>
      </w:r>
      <w:r>
        <w:rPr>
          <w:sz w:val="24"/>
        </w:rPr>
        <w:t>успешности</w:t>
      </w:r>
      <w:r>
        <w:rPr>
          <w:spacing w:val="11"/>
          <w:sz w:val="24"/>
        </w:rPr>
        <w:t xml:space="preserve"> </w:t>
      </w:r>
      <w:r>
        <w:rPr>
          <w:sz w:val="24"/>
        </w:rPr>
        <w:t>обучения</w:t>
      </w:r>
      <w:r>
        <w:rPr>
          <w:spacing w:val="10"/>
          <w:sz w:val="24"/>
        </w:rPr>
        <w:t xml:space="preserve"> </w:t>
      </w:r>
      <w:r>
        <w:rPr>
          <w:sz w:val="24"/>
        </w:rPr>
        <w:t>младших</w:t>
      </w:r>
      <w:r>
        <w:rPr>
          <w:spacing w:val="12"/>
          <w:sz w:val="24"/>
        </w:rPr>
        <w:t xml:space="preserve"> </w:t>
      </w:r>
      <w:r>
        <w:rPr>
          <w:sz w:val="24"/>
        </w:rPr>
        <w:t>школьников</w:t>
      </w:r>
      <w:r>
        <w:rPr>
          <w:spacing w:val="9"/>
          <w:sz w:val="24"/>
        </w:rPr>
        <w:t xml:space="preserve"> </w:t>
      </w:r>
      <w:r>
        <w:rPr>
          <w:sz w:val="24"/>
        </w:rPr>
        <w:t>и</w:t>
      </w:r>
      <w:r>
        <w:rPr>
          <w:spacing w:val="-57"/>
          <w:sz w:val="24"/>
        </w:rPr>
        <w:t xml:space="preserve"> </w:t>
      </w:r>
      <w:r>
        <w:rPr>
          <w:sz w:val="24"/>
        </w:rPr>
        <w:t>анализ</w:t>
      </w:r>
      <w:r>
        <w:rPr>
          <w:spacing w:val="-1"/>
          <w:sz w:val="24"/>
        </w:rPr>
        <w:t xml:space="preserve"> </w:t>
      </w:r>
      <w:r>
        <w:rPr>
          <w:sz w:val="24"/>
        </w:rPr>
        <w:t>ее</w:t>
      </w:r>
      <w:r>
        <w:rPr>
          <w:spacing w:val="-1"/>
          <w:sz w:val="24"/>
        </w:rPr>
        <w:t xml:space="preserve"> </w:t>
      </w:r>
      <w:r>
        <w:rPr>
          <w:sz w:val="24"/>
        </w:rPr>
        <w:t>результатов</w:t>
      </w:r>
      <w:r>
        <w:rPr>
          <w:spacing w:val="1"/>
          <w:sz w:val="24"/>
        </w:rPr>
        <w:t xml:space="preserve"> </w:t>
      </w:r>
      <w:r>
        <w:rPr>
          <w:sz w:val="24"/>
        </w:rPr>
        <w:t xml:space="preserve">— </w:t>
      </w:r>
      <w:r>
        <w:rPr>
          <w:b/>
          <w:sz w:val="24"/>
        </w:rPr>
        <w:t>сентябрь, декабрь,</w:t>
      </w:r>
      <w:r>
        <w:rPr>
          <w:b/>
          <w:spacing w:val="-3"/>
          <w:sz w:val="24"/>
        </w:rPr>
        <w:t xml:space="preserve"> </w:t>
      </w:r>
      <w:r>
        <w:rPr>
          <w:b/>
          <w:sz w:val="24"/>
        </w:rPr>
        <w:t>май.</w:t>
      </w:r>
    </w:p>
    <w:p w:rsidR="005F2F12" w:rsidRDefault="00325926">
      <w:pPr>
        <w:pStyle w:val="a3"/>
        <w:ind w:right="827" w:hanging="39"/>
      </w:pPr>
      <w:r>
        <w:t>Используются</w:t>
      </w:r>
      <w:r>
        <w:rPr>
          <w:spacing w:val="1"/>
        </w:rPr>
        <w:t xml:space="preserve"> </w:t>
      </w:r>
      <w:r>
        <w:t>материалы</w:t>
      </w:r>
      <w:r>
        <w:rPr>
          <w:spacing w:val="1"/>
        </w:rPr>
        <w:t xml:space="preserve"> </w:t>
      </w:r>
      <w:r>
        <w:t>педагогической</w:t>
      </w:r>
      <w:r>
        <w:rPr>
          <w:spacing w:val="1"/>
        </w:rPr>
        <w:t xml:space="preserve"> </w:t>
      </w:r>
      <w:r>
        <w:t>диагностики</w:t>
      </w:r>
      <w:r>
        <w:rPr>
          <w:spacing w:val="1"/>
        </w:rPr>
        <w:t xml:space="preserve"> </w:t>
      </w:r>
      <w:r>
        <w:t>обучения</w:t>
      </w:r>
      <w:r>
        <w:rPr>
          <w:spacing w:val="1"/>
        </w:rPr>
        <w:t xml:space="preserve"> </w:t>
      </w:r>
      <w:r>
        <w:t>младших</w:t>
      </w:r>
      <w:r>
        <w:rPr>
          <w:spacing w:val="1"/>
        </w:rPr>
        <w:t xml:space="preserve"> </w:t>
      </w:r>
      <w:r>
        <w:t>школьников,</w:t>
      </w:r>
      <w:r>
        <w:rPr>
          <w:spacing w:val="1"/>
        </w:rPr>
        <w:t xml:space="preserve"> </w:t>
      </w:r>
      <w:r>
        <w:t>разработанные авторами системы учебников «</w:t>
      </w:r>
      <w:r w:rsidR="000E552C">
        <w:t>Школа России</w:t>
      </w:r>
      <w:r>
        <w:t>». Проверочные</w:t>
      </w:r>
      <w:r>
        <w:rPr>
          <w:spacing w:val="1"/>
        </w:rPr>
        <w:t xml:space="preserve"> </w:t>
      </w:r>
      <w:r>
        <w:t>тестовые работы, материалы методических пособий для учителей, работающих по данной</w:t>
      </w:r>
      <w:r>
        <w:rPr>
          <w:spacing w:val="1"/>
        </w:rPr>
        <w:t xml:space="preserve"> </w:t>
      </w:r>
      <w:r>
        <w:t>системе</w:t>
      </w:r>
      <w:r>
        <w:rPr>
          <w:spacing w:val="2"/>
        </w:rPr>
        <w:t xml:space="preserve"> </w:t>
      </w:r>
      <w:r>
        <w:t>учебников.</w:t>
      </w:r>
    </w:p>
    <w:p w:rsidR="005F2F12" w:rsidRDefault="00325926">
      <w:pPr>
        <w:pStyle w:val="a3"/>
        <w:ind w:right="840" w:hanging="39"/>
      </w:pPr>
      <w:r>
        <w:t>Проведение по результатам педагогической диагностики совещания по обсуждению путей</w:t>
      </w:r>
      <w:r>
        <w:rPr>
          <w:spacing w:val="1"/>
        </w:rPr>
        <w:t xml:space="preserve"> </w:t>
      </w:r>
      <w:r>
        <w:t>коррекции</w:t>
      </w:r>
      <w:r>
        <w:rPr>
          <w:spacing w:val="-1"/>
        </w:rPr>
        <w:t xml:space="preserve"> </w:t>
      </w:r>
      <w:r>
        <w:t>выявленных</w:t>
      </w:r>
      <w:r>
        <w:rPr>
          <w:spacing w:val="-1"/>
        </w:rPr>
        <w:t xml:space="preserve"> </w:t>
      </w:r>
      <w:r>
        <w:t>трудностей обучения</w:t>
      </w:r>
      <w:r>
        <w:rPr>
          <w:spacing w:val="2"/>
        </w:rPr>
        <w:t xml:space="preserve"> </w:t>
      </w:r>
      <w:r>
        <w:t xml:space="preserve">– </w:t>
      </w:r>
      <w:r>
        <w:rPr>
          <w:b/>
        </w:rPr>
        <w:t>сентябрь,</w:t>
      </w:r>
      <w:r>
        <w:rPr>
          <w:b/>
          <w:spacing w:val="-1"/>
        </w:rPr>
        <w:t xml:space="preserve"> </w:t>
      </w:r>
      <w:r>
        <w:rPr>
          <w:b/>
        </w:rPr>
        <w:t>декабрь, май</w:t>
      </w:r>
      <w:r>
        <w:t>.</w:t>
      </w:r>
    </w:p>
    <w:p w:rsidR="005F2F12" w:rsidRDefault="00325926">
      <w:pPr>
        <w:pStyle w:val="a7"/>
        <w:numPr>
          <w:ilvl w:val="0"/>
          <w:numId w:val="36"/>
        </w:numPr>
        <w:tabs>
          <w:tab w:val="left" w:pos="1401"/>
        </w:tabs>
        <w:ind w:left="1400" w:hanging="443"/>
        <w:jc w:val="both"/>
        <w:rPr>
          <w:sz w:val="24"/>
        </w:rPr>
      </w:pPr>
      <w:r>
        <w:rPr>
          <w:sz w:val="24"/>
        </w:rPr>
        <w:t>Разработка</w:t>
      </w:r>
      <w:r>
        <w:rPr>
          <w:spacing w:val="-5"/>
          <w:sz w:val="24"/>
        </w:rPr>
        <w:t xml:space="preserve"> </w:t>
      </w:r>
      <w:r>
        <w:rPr>
          <w:sz w:val="24"/>
        </w:rPr>
        <w:t>программ</w:t>
      </w:r>
      <w:r>
        <w:rPr>
          <w:spacing w:val="-5"/>
          <w:sz w:val="24"/>
        </w:rPr>
        <w:t xml:space="preserve"> </w:t>
      </w:r>
      <w:r>
        <w:rPr>
          <w:sz w:val="24"/>
        </w:rPr>
        <w:t>индивидуальных</w:t>
      </w:r>
      <w:r>
        <w:rPr>
          <w:spacing w:val="-3"/>
          <w:sz w:val="24"/>
        </w:rPr>
        <w:t xml:space="preserve"> </w:t>
      </w:r>
      <w:r>
        <w:rPr>
          <w:sz w:val="24"/>
        </w:rPr>
        <w:t>траекторий</w:t>
      </w:r>
      <w:r>
        <w:rPr>
          <w:spacing w:val="-4"/>
          <w:sz w:val="24"/>
        </w:rPr>
        <w:t xml:space="preserve"> </w:t>
      </w:r>
      <w:r>
        <w:rPr>
          <w:sz w:val="24"/>
        </w:rPr>
        <w:t>развития,</w:t>
      </w:r>
      <w:r>
        <w:rPr>
          <w:spacing w:val="-4"/>
          <w:sz w:val="24"/>
        </w:rPr>
        <w:t xml:space="preserve"> </w:t>
      </w:r>
      <w:r>
        <w:rPr>
          <w:sz w:val="24"/>
        </w:rPr>
        <w:t>включающих:</w:t>
      </w:r>
    </w:p>
    <w:p w:rsidR="005F2F12" w:rsidRDefault="00325926">
      <w:pPr>
        <w:pStyle w:val="a7"/>
        <w:numPr>
          <w:ilvl w:val="1"/>
          <w:numId w:val="36"/>
        </w:numPr>
        <w:tabs>
          <w:tab w:val="left" w:pos="1543"/>
          <w:tab w:val="left" w:pos="2983"/>
          <w:tab w:val="left" w:pos="4933"/>
          <w:tab w:val="left" w:pos="6332"/>
          <w:tab w:val="left" w:pos="7886"/>
          <w:tab w:val="left" w:pos="9376"/>
          <w:tab w:val="left" w:pos="10776"/>
        </w:tabs>
        <w:spacing w:before="3" w:line="237" w:lineRule="auto"/>
        <w:ind w:right="834" w:firstLine="0"/>
        <w:jc w:val="left"/>
        <w:rPr>
          <w:sz w:val="24"/>
        </w:rPr>
      </w:pPr>
      <w:r>
        <w:rPr>
          <w:sz w:val="24"/>
        </w:rPr>
        <w:t>Программы</w:t>
      </w:r>
      <w:r>
        <w:rPr>
          <w:sz w:val="24"/>
        </w:rPr>
        <w:tab/>
        <w:t>индивидуальной</w:t>
      </w:r>
      <w:r>
        <w:rPr>
          <w:sz w:val="24"/>
        </w:rPr>
        <w:tab/>
        <w:t>траектории</w:t>
      </w:r>
      <w:r>
        <w:rPr>
          <w:sz w:val="24"/>
        </w:rPr>
        <w:tab/>
        <w:t>преодоления</w:t>
      </w:r>
      <w:r>
        <w:rPr>
          <w:sz w:val="24"/>
        </w:rPr>
        <w:tab/>
        <w:t>предметных</w:t>
      </w:r>
      <w:r>
        <w:rPr>
          <w:sz w:val="24"/>
        </w:rPr>
        <w:tab/>
        <w:t>трудностей</w:t>
      </w:r>
      <w:r>
        <w:rPr>
          <w:sz w:val="24"/>
        </w:rPr>
        <w:tab/>
      </w:r>
      <w:r>
        <w:rPr>
          <w:spacing w:val="-2"/>
          <w:sz w:val="24"/>
        </w:rPr>
        <w:t>в</w:t>
      </w:r>
      <w:r>
        <w:rPr>
          <w:spacing w:val="-57"/>
          <w:sz w:val="24"/>
        </w:rPr>
        <w:t xml:space="preserve"> </w:t>
      </w:r>
      <w:r>
        <w:rPr>
          <w:sz w:val="24"/>
        </w:rPr>
        <w:t>обучении;</w:t>
      </w:r>
    </w:p>
    <w:p w:rsidR="005F2F12" w:rsidRDefault="00325926">
      <w:pPr>
        <w:pStyle w:val="a7"/>
        <w:numPr>
          <w:ilvl w:val="1"/>
          <w:numId w:val="36"/>
        </w:numPr>
        <w:tabs>
          <w:tab w:val="left" w:pos="1543"/>
          <w:tab w:val="left" w:pos="2957"/>
          <w:tab w:val="left" w:pos="4877"/>
          <w:tab w:val="left" w:pos="6250"/>
          <w:tab w:val="left" w:pos="7776"/>
          <w:tab w:val="left" w:pos="9402"/>
          <w:tab w:val="left" w:pos="10776"/>
        </w:tabs>
        <w:spacing w:before="5" w:line="237" w:lineRule="auto"/>
        <w:ind w:right="834" w:firstLine="0"/>
        <w:jc w:val="left"/>
        <w:rPr>
          <w:sz w:val="24"/>
        </w:rPr>
      </w:pPr>
      <w:r>
        <w:rPr>
          <w:sz w:val="24"/>
        </w:rPr>
        <w:t>Программы</w:t>
      </w:r>
      <w:r>
        <w:rPr>
          <w:sz w:val="24"/>
        </w:rPr>
        <w:tab/>
        <w:t>индивидуальной</w:t>
      </w:r>
      <w:r>
        <w:rPr>
          <w:sz w:val="24"/>
        </w:rPr>
        <w:tab/>
        <w:t>траектории</w:t>
      </w:r>
      <w:r>
        <w:rPr>
          <w:sz w:val="24"/>
        </w:rPr>
        <w:tab/>
        <w:t>преодоления</w:t>
      </w:r>
      <w:r>
        <w:rPr>
          <w:sz w:val="24"/>
        </w:rPr>
        <w:tab/>
        <w:t>общеучебных</w:t>
      </w:r>
      <w:r>
        <w:rPr>
          <w:sz w:val="24"/>
        </w:rPr>
        <w:tab/>
        <w:t>трудностей</w:t>
      </w:r>
      <w:r>
        <w:rPr>
          <w:sz w:val="24"/>
        </w:rPr>
        <w:tab/>
      </w:r>
      <w:r>
        <w:rPr>
          <w:spacing w:val="-2"/>
          <w:sz w:val="24"/>
        </w:rPr>
        <w:t>в</w:t>
      </w:r>
      <w:r>
        <w:rPr>
          <w:spacing w:val="-57"/>
          <w:sz w:val="24"/>
        </w:rPr>
        <w:t xml:space="preserve"> </w:t>
      </w:r>
      <w:r>
        <w:rPr>
          <w:sz w:val="24"/>
        </w:rPr>
        <w:t>обучении;</w:t>
      </w:r>
    </w:p>
    <w:p w:rsidR="005F2F12" w:rsidRDefault="00325926">
      <w:pPr>
        <w:pStyle w:val="a7"/>
        <w:numPr>
          <w:ilvl w:val="1"/>
          <w:numId w:val="36"/>
        </w:numPr>
        <w:tabs>
          <w:tab w:val="left" w:pos="1543"/>
          <w:tab w:val="left" w:pos="3053"/>
          <w:tab w:val="left" w:pos="5072"/>
          <w:tab w:val="left" w:pos="6218"/>
          <w:tab w:val="left" w:pos="7123"/>
          <w:tab w:val="left" w:pos="7540"/>
          <w:tab w:val="left" w:pos="9171"/>
        </w:tabs>
        <w:spacing w:before="2"/>
        <w:ind w:right="832" w:firstLine="0"/>
        <w:jc w:val="left"/>
        <w:rPr>
          <w:sz w:val="24"/>
        </w:rPr>
      </w:pPr>
      <w:r>
        <w:rPr>
          <w:sz w:val="24"/>
        </w:rPr>
        <w:t>Программы</w:t>
      </w:r>
      <w:r>
        <w:rPr>
          <w:sz w:val="24"/>
        </w:rPr>
        <w:tab/>
        <w:t>индивидуальной</w:t>
      </w:r>
      <w:r>
        <w:rPr>
          <w:sz w:val="24"/>
        </w:rPr>
        <w:tab/>
        <w:t>помощи</w:t>
      </w:r>
      <w:r>
        <w:rPr>
          <w:sz w:val="24"/>
        </w:rPr>
        <w:tab/>
        <w:t>детям</w:t>
      </w:r>
      <w:r>
        <w:rPr>
          <w:sz w:val="24"/>
        </w:rPr>
        <w:tab/>
        <w:t>с</w:t>
      </w:r>
      <w:r>
        <w:rPr>
          <w:sz w:val="24"/>
        </w:rPr>
        <w:tab/>
        <w:t>трудностями</w:t>
      </w:r>
      <w:r>
        <w:rPr>
          <w:sz w:val="24"/>
        </w:rPr>
        <w:tab/>
      </w:r>
      <w:r>
        <w:rPr>
          <w:spacing w:val="-1"/>
          <w:sz w:val="24"/>
        </w:rPr>
        <w:t>межличностного</w:t>
      </w:r>
      <w:r>
        <w:rPr>
          <w:spacing w:val="-57"/>
          <w:sz w:val="24"/>
        </w:rPr>
        <w:t xml:space="preserve"> </w:t>
      </w:r>
      <w:r>
        <w:rPr>
          <w:sz w:val="24"/>
        </w:rPr>
        <w:t>взаимодействия;</w:t>
      </w:r>
    </w:p>
    <w:p w:rsidR="005F2F12" w:rsidRDefault="00325926">
      <w:pPr>
        <w:pStyle w:val="a7"/>
        <w:numPr>
          <w:ilvl w:val="1"/>
          <w:numId w:val="36"/>
        </w:numPr>
        <w:tabs>
          <w:tab w:val="left" w:pos="1543"/>
        </w:tabs>
        <w:spacing w:before="1" w:line="293" w:lineRule="exact"/>
        <w:ind w:left="1542" w:hanging="285"/>
        <w:jc w:val="left"/>
        <w:rPr>
          <w:sz w:val="24"/>
        </w:rPr>
      </w:pPr>
      <w:r>
        <w:rPr>
          <w:sz w:val="24"/>
        </w:rPr>
        <w:t>Программы</w:t>
      </w:r>
      <w:r>
        <w:rPr>
          <w:spacing w:val="-5"/>
          <w:sz w:val="24"/>
        </w:rPr>
        <w:t xml:space="preserve"> </w:t>
      </w:r>
      <w:r>
        <w:rPr>
          <w:sz w:val="24"/>
        </w:rPr>
        <w:t>педагогической</w:t>
      </w:r>
      <w:r>
        <w:rPr>
          <w:spacing w:val="-5"/>
          <w:sz w:val="24"/>
        </w:rPr>
        <w:t xml:space="preserve"> </w:t>
      </w:r>
      <w:r>
        <w:rPr>
          <w:sz w:val="24"/>
        </w:rPr>
        <w:t>поддержки</w:t>
      </w:r>
      <w:r>
        <w:rPr>
          <w:spacing w:val="-6"/>
          <w:sz w:val="24"/>
        </w:rPr>
        <w:t xml:space="preserve"> </w:t>
      </w:r>
      <w:r>
        <w:rPr>
          <w:sz w:val="24"/>
        </w:rPr>
        <w:t>хорошо</w:t>
      </w:r>
      <w:r>
        <w:rPr>
          <w:spacing w:val="-3"/>
          <w:sz w:val="24"/>
        </w:rPr>
        <w:t xml:space="preserve"> </w:t>
      </w:r>
      <w:r>
        <w:rPr>
          <w:sz w:val="24"/>
        </w:rPr>
        <w:t>успевающих</w:t>
      </w:r>
      <w:r>
        <w:rPr>
          <w:spacing w:val="-2"/>
          <w:sz w:val="24"/>
        </w:rPr>
        <w:t xml:space="preserve"> </w:t>
      </w:r>
      <w:r>
        <w:rPr>
          <w:sz w:val="24"/>
        </w:rPr>
        <w:t>детей;</w:t>
      </w:r>
    </w:p>
    <w:p w:rsidR="005F2F12" w:rsidRDefault="00325926">
      <w:pPr>
        <w:pStyle w:val="a7"/>
        <w:numPr>
          <w:ilvl w:val="1"/>
          <w:numId w:val="36"/>
        </w:numPr>
        <w:tabs>
          <w:tab w:val="left" w:pos="1601"/>
          <w:tab w:val="left" w:pos="1603"/>
        </w:tabs>
        <w:spacing w:before="2" w:line="237" w:lineRule="auto"/>
        <w:ind w:right="836" w:firstLine="0"/>
        <w:jc w:val="left"/>
        <w:rPr>
          <w:sz w:val="24"/>
        </w:rPr>
      </w:pPr>
      <w:r>
        <w:rPr>
          <w:sz w:val="24"/>
        </w:rPr>
        <w:t>Разработка</w:t>
      </w:r>
      <w:r>
        <w:rPr>
          <w:spacing w:val="44"/>
          <w:sz w:val="24"/>
        </w:rPr>
        <w:t xml:space="preserve"> </w:t>
      </w:r>
      <w:r>
        <w:rPr>
          <w:sz w:val="24"/>
        </w:rPr>
        <w:t>программ</w:t>
      </w:r>
      <w:r>
        <w:rPr>
          <w:spacing w:val="45"/>
          <w:sz w:val="24"/>
        </w:rPr>
        <w:t xml:space="preserve"> </w:t>
      </w:r>
      <w:r>
        <w:rPr>
          <w:sz w:val="24"/>
        </w:rPr>
        <w:t>помощи</w:t>
      </w:r>
      <w:r>
        <w:rPr>
          <w:spacing w:val="46"/>
          <w:sz w:val="24"/>
        </w:rPr>
        <w:t xml:space="preserve"> </w:t>
      </w:r>
      <w:r>
        <w:rPr>
          <w:sz w:val="24"/>
        </w:rPr>
        <w:t>детям</w:t>
      </w:r>
      <w:r>
        <w:rPr>
          <w:spacing w:val="45"/>
          <w:sz w:val="24"/>
        </w:rPr>
        <w:t xml:space="preserve"> </w:t>
      </w:r>
      <w:r>
        <w:rPr>
          <w:sz w:val="24"/>
        </w:rPr>
        <w:t>с</w:t>
      </w:r>
      <w:r>
        <w:rPr>
          <w:spacing w:val="44"/>
          <w:sz w:val="24"/>
        </w:rPr>
        <w:t xml:space="preserve"> </w:t>
      </w:r>
      <w:r>
        <w:rPr>
          <w:sz w:val="24"/>
        </w:rPr>
        <w:t>ограниченными</w:t>
      </w:r>
      <w:r>
        <w:rPr>
          <w:spacing w:val="46"/>
          <w:sz w:val="24"/>
        </w:rPr>
        <w:t xml:space="preserve"> </w:t>
      </w:r>
      <w:r>
        <w:rPr>
          <w:sz w:val="24"/>
        </w:rPr>
        <w:t>возможностями</w:t>
      </w:r>
      <w:r>
        <w:rPr>
          <w:spacing w:val="46"/>
          <w:sz w:val="24"/>
        </w:rPr>
        <w:t xml:space="preserve"> </w:t>
      </w:r>
      <w:r>
        <w:rPr>
          <w:sz w:val="24"/>
        </w:rPr>
        <w:t>здоровья</w:t>
      </w:r>
      <w:r>
        <w:rPr>
          <w:spacing w:val="43"/>
          <w:sz w:val="24"/>
        </w:rPr>
        <w:t xml:space="preserve"> </w:t>
      </w:r>
      <w:r>
        <w:rPr>
          <w:sz w:val="24"/>
        </w:rPr>
        <w:t>и</w:t>
      </w:r>
      <w:r>
        <w:rPr>
          <w:spacing w:val="-57"/>
          <w:sz w:val="24"/>
        </w:rPr>
        <w:t xml:space="preserve"> </w:t>
      </w:r>
      <w:r>
        <w:rPr>
          <w:sz w:val="24"/>
        </w:rPr>
        <w:t>физического</w:t>
      </w:r>
      <w:r>
        <w:rPr>
          <w:spacing w:val="-1"/>
          <w:sz w:val="24"/>
        </w:rPr>
        <w:t xml:space="preserve"> </w:t>
      </w:r>
      <w:r>
        <w:rPr>
          <w:sz w:val="24"/>
        </w:rPr>
        <w:t>развития;</w:t>
      </w:r>
      <w:r>
        <w:rPr>
          <w:spacing w:val="-3"/>
          <w:sz w:val="24"/>
        </w:rPr>
        <w:t xml:space="preserve"> </w:t>
      </w:r>
      <w:r>
        <w:rPr>
          <w:sz w:val="24"/>
        </w:rPr>
        <w:t>анализ</w:t>
      </w:r>
      <w:r>
        <w:rPr>
          <w:spacing w:val="3"/>
          <w:sz w:val="24"/>
        </w:rPr>
        <w:t xml:space="preserve"> </w:t>
      </w:r>
      <w:r>
        <w:rPr>
          <w:sz w:val="24"/>
        </w:rPr>
        <w:t>успешности их</w:t>
      </w:r>
      <w:r>
        <w:rPr>
          <w:spacing w:val="-1"/>
          <w:sz w:val="24"/>
        </w:rPr>
        <w:t xml:space="preserve"> </w:t>
      </w:r>
      <w:r>
        <w:rPr>
          <w:sz w:val="24"/>
        </w:rPr>
        <w:t>реализации</w:t>
      </w:r>
      <w:r>
        <w:rPr>
          <w:spacing w:val="5"/>
          <w:sz w:val="24"/>
        </w:rPr>
        <w:t xml:space="preserve"> </w:t>
      </w:r>
      <w:r>
        <w:rPr>
          <w:sz w:val="24"/>
        </w:rPr>
        <w:t xml:space="preserve">— </w:t>
      </w:r>
      <w:r>
        <w:rPr>
          <w:b/>
          <w:sz w:val="24"/>
        </w:rPr>
        <w:t>в</w:t>
      </w:r>
      <w:r>
        <w:rPr>
          <w:b/>
          <w:spacing w:val="-4"/>
          <w:sz w:val="24"/>
        </w:rPr>
        <w:t xml:space="preserve"> </w:t>
      </w:r>
      <w:r>
        <w:rPr>
          <w:b/>
          <w:sz w:val="24"/>
        </w:rPr>
        <w:t>течение</w:t>
      </w:r>
      <w:r>
        <w:rPr>
          <w:b/>
          <w:spacing w:val="-1"/>
          <w:sz w:val="24"/>
        </w:rPr>
        <w:t xml:space="preserve"> </w:t>
      </w:r>
      <w:r>
        <w:rPr>
          <w:b/>
          <w:sz w:val="24"/>
        </w:rPr>
        <w:t>года</w:t>
      </w:r>
      <w:r>
        <w:rPr>
          <w:sz w:val="24"/>
        </w:rPr>
        <w:t>;</w:t>
      </w:r>
    </w:p>
    <w:p w:rsidR="005F2F12" w:rsidRDefault="00325926">
      <w:pPr>
        <w:ind w:left="1258" w:right="829"/>
        <w:jc w:val="both"/>
        <w:rPr>
          <w:sz w:val="24"/>
        </w:rPr>
      </w:pPr>
      <w:r>
        <w:rPr>
          <w:sz w:val="24"/>
        </w:rPr>
        <w:t>Для</w:t>
      </w:r>
      <w:r>
        <w:rPr>
          <w:spacing w:val="1"/>
          <w:sz w:val="24"/>
        </w:rPr>
        <w:t xml:space="preserve"> </w:t>
      </w:r>
      <w:r>
        <w:rPr>
          <w:sz w:val="24"/>
        </w:rPr>
        <w:t>учащихся,</w:t>
      </w:r>
      <w:r>
        <w:rPr>
          <w:spacing w:val="1"/>
          <w:sz w:val="24"/>
        </w:rPr>
        <w:t xml:space="preserve"> </w:t>
      </w:r>
      <w:r>
        <w:rPr>
          <w:sz w:val="24"/>
        </w:rPr>
        <w:t>имеющих</w:t>
      </w:r>
      <w:r>
        <w:rPr>
          <w:spacing w:val="1"/>
          <w:sz w:val="24"/>
        </w:rPr>
        <w:t xml:space="preserve"> </w:t>
      </w:r>
      <w:r>
        <w:rPr>
          <w:sz w:val="24"/>
        </w:rPr>
        <w:t>ряд</w:t>
      </w:r>
      <w:r>
        <w:rPr>
          <w:spacing w:val="1"/>
          <w:sz w:val="24"/>
        </w:rPr>
        <w:t xml:space="preserve"> </w:t>
      </w:r>
      <w:r>
        <w:rPr>
          <w:sz w:val="24"/>
        </w:rPr>
        <w:t>трудностей</w:t>
      </w:r>
      <w:r>
        <w:rPr>
          <w:spacing w:val="1"/>
          <w:sz w:val="24"/>
        </w:rPr>
        <w:t xml:space="preserve"> </w:t>
      </w:r>
      <w:r>
        <w:rPr>
          <w:sz w:val="24"/>
        </w:rPr>
        <w:t>предметного</w:t>
      </w:r>
      <w:r>
        <w:rPr>
          <w:spacing w:val="1"/>
          <w:sz w:val="24"/>
        </w:rPr>
        <w:t xml:space="preserve"> </w:t>
      </w:r>
      <w:r>
        <w:rPr>
          <w:sz w:val="24"/>
        </w:rPr>
        <w:t>и</w:t>
      </w:r>
      <w:r>
        <w:rPr>
          <w:spacing w:val="1"/>
          <w:sz w:val="24"/>
        </w:rPr>
        <w:t xml:space="preserve"> </w:t>
      </w:r>
      <w:r>
        <w:rPr>
          <w:sz w:val="24"/>
        </w:rPr>
        <w:t>общеучебного</w:t>
      </w:r>
      <w:r>
        <w:rPr>
          <w:spacing w:val="1"/>
          <w:sz w:val="24"/>
        </w:rPr>
        <w:t xml:space="preserve"> </w:t>
      </w:r>
      <w:r>
        <w:rPr>
          <w:sz w:val="24"/>
        </w:rPr>
        <w:t>характера,</w:t>
      </w:r>
      <w:r>
        <w:rPr>
          <w:spacing w:val="1"/>
          <w:sz w:val="24"/>
        </w:rPr>
        <w:t xml:space="preserve"> </w:t>
      </w:r>
      <w:r>
        <w:rPr>
          <w:sz w:val="24"/>
        </w:rPr>
        <w:t xml:space="preserve">разработана </w:t>
      </w:r>
      <w:r>
        <w:rPr>
          <w:i/>
          <w:sz w:val="24"/>
        </w:rPr>
        <w:t>Индивидуальная траектория преодоления трудностей</w:t>
      </w:r>
      <w:r>
        <w:rPr>
          <w:sz w:val="24"/>
        </w:rPr>
        <w:t>, содержащая несколько</w:t>
      </w:r>
      <w:r>
        <w:rPr>
          <w:spacing w:val="1"/>
          <w:sz w:val="24"/>
        </w:rPr>
        <w:t xml:space="preserve"> </w:t>
      </w:r>
      <w:r>
        <w:rPr>
          <w:sz w:val="24"/>
        </w:rPr>
        <w:t>программ.</w:t>
      </w:r>
    </w:p>
    <w:p w:rsidR="005F2F12" w:rsidRDefault="00325926">
      <w:pPr>
        <w:pStyle w:val="a3"/>
        <w:ind w:right="834"/>
      </w:pPr>
      <w:r>
        <w:t>При</w:t>
      </w:r>
      <w:r>
        <w:rPr>
          <w:spacing w:val="1"/>
        </w:rPr>
        <w:t xml:space="preserve"> </w:t>
      </w:r>
      <w:r>
        <w:t>разработке</w:t>
      </w:r>
      <w:r>
        <w:rPr>
          <w:spacing w:val="1"/>
        </w:rPr>
        <w:t xml:space="preserve"> </w:t>
      </w:r>
      <w:r>
        <w:t>коррекционных</w:t>
      </w:r>
      <w:r>
        <w:rPr>
          <w:spacing w:val="1"/>
        </w:rPr>
        <w:t xml:space="preserve"> </w:t>
      </w:r>
      <w:r>
        <w:t>программ</w:t>
      </w:r>
      <w:r>
        <w:rPr>
          <w:spacing w:val="1"/>
        </w:rPr>
        <w:t xml:space="preserve"> </w:t>
      </w:r>
      <w:r>
        <w:t>учитываются</w:t>
      </w:r>
      <w:r>
        <w:rPr>
          <w:spacing w:val="1"/>
        </w:rPr>
        <w:t xml:space="preserve"> </w:t>
      </w:r>
      <w:r>
        <w:t>условия</w:t>
      </w:r>
      <w:r>
        <w:rPr>
          <w:spacing w:val="1"/>
        </w:rPr>
        <w:t xml:space="preserve"> </w:t>
      </w:r>
      <w:r>
        <w:t>успешного</w:t>
      </w:r>
      <w:r>
        <w:rPr>
          <w:spacing w:val="1"/>
        </w:rPr>
        <w:t xml:space="preserve"> </w:t>
      </w:r>
      <w:r>
        <w:t>проведения</w:t>
      </w:r>
      <w:r>
        <w:rPr>
          <w:spacing w:val="1"/>
        </w:rPr>
        <w:t xml:space="preserve"> </w:t>
      </w:r>
      <w:r>
        <w:t>коррекционно-развивающей</w:t>
      </w:r>
      <w:r>
        <w:rPr>
          <w:spacing w:val="-1"/>
        </w:rPr>
        <w:t xml:space="preserve"> </w:t>
      </w:r>
      <w:r>
        <w:t>работы.</w:t>
      </w:r>
    </w:p>
    <w:p w:rsidR="005F2F12" w:rsidRDefault="00325926">
      <w:pPr>
        <w:pStyle w:val="a7"/>
        <w:numPr>
          <w:ilvl w:val="0"/>
          <w:numId w:val="36"/>
        </w:numPr>
        <w:tabs>
          <w:tab w:val="left" w:pos="1541"/>
          <w:tab w:val="left" w:pos="1543"/>
        </w:tabs>
        <w:spacing w:line="242" w:lineRule="auto"/>
        <w:ind w:right="828" w:hanging="351"/>
        <w:jc w:val="left"/>
        <w:rPr>
          <w:b/>
          <w:sz w:val="24"/>
        </w:rPr>
      </w:pPr>
      <w:r>
        <w:rPr>
          <w:sz w:val="24"/>
        </w:rPr>
        <w:t>Проведение</w:t>
      </w:r>
      <w:r>
        <w:rPr>
          <w:spacing w:val="3"/>
          <w:sz w:val="24"/>
        </w:rPr>
        <w:t xml:space="preserve"> </w:t>
      </w:r>
      <w:r>
        <w:rPr>
          <w:sz w:val="24"/>
        </w:rPr>
        <w:t>мероприятий</w:t>
      </w:r>
      <w:r>
        <w:rPr>
          <w:spacing w:val="4"/>
          <w:sz w:val="24"/>
        </w:rPr>
        <w:t xml:space="preserve"> </w:t>
      </w:r>
      <w:r>
        <w:rPr>
          <w:sz w:val="24"/>
        </w:rPr>
        <w:t>с</w:t>
      </w:r>
      <w:r>
        <w:rPr>
          <w:spacing w:val="3"/>
          <w:sz w:val="24"/>
        </w:rPr>
        <w:t xml:space="preserve"> </w:t>
      </w:r>
      <w:r>
        <w:rPr>
          <w:sz w:val="24"/>
        </w:rPr>
        <w:t>целью</w:t>
      </w:r>
      <w:r>
        <w:rPr>
          <w:spacing w:val="4"/>
          <w:sz w:val="24"/>
        </w:rPr>
        <w:t xml:space="preserve"> </w:t>
      </w:r>
      <w:r>
        <w:rPr>
          <w:sz w:val="24"/>
        </w:rPr>
        <w:t>расширения</w:t>
      </w:r>
      <w:r>
        <w:rPr>
          <w:spacing w:val="2"/>
          <w:sz w:val="24"/>
        </w:rPr>
        <w:t xml:space="preserve"> </w:t>
      </w:r>
      <w:r>
        <w:rPr>
          <w:sz w:val="24"/>
        </w:rPr>
        <w:t>педагогических</w:t>
      </w:r>
      <w:r>
        <w:rPr>
          <w:spacing w:val="6"/>
          <w:sz w:val="24"/>
        </w:rPr>
        <w:t xml:space="preserve"> </w:t>
      </w:r>
      <w:r>
        <w:rPr>
          <w:sz w:val="24"/>
        </w:rPr>
        <w:t>знаний</w:t>
      </w:r>
      <w:r>
        <w:rPr>
          <w:spacing w:val="12"/>
          <w:sz w:val="24"/>
        </w:rPr>
        <w:t xml:space="preserve"> </w:t>
      </w:r>
      <w:r>
        <w:rPr>
          <w:sz w:val="24"/>
        </w:rPr>
        <w:t>родителей</w:t>
      </w:r>
      <w:r>
        <w:rPr>
          <w:spacing w:val="4"/>
          <w:sz w:val="24"/>
        </w:rPr>
        <w:t xml:space="preserve"> </w:t>
      </w:r>
      <w:r>
        <w:rPr>
          <w:sz w:val="24"/>
        </w:rPr>
        <w:t>о</w:t>
      </w:r>
      <w:r>
        <w:rPr>
          <w:spacing w:val="3"/>
          <w:sz w:val="24"/>
        </w:rPr>
        <w:t xml:space="preserve"> </w:t>
      </w:r>
      <w:r>
        <w:rPr>
          <w:sz w:val="24"/>
        </w:rPr>
        <w:t>работе</w:t>
      </w:r>
      <w:r>
        <w:rPr>
          <w:spacing w:val="-57"/>
          <w:sz w:val="24"/>
        </w:rPr>
        <w:t xml:space="preserve"> </w:t>
      </w:r>
      <w:r>
        <w:rPr>
          <w:sz w:val="24"/>
        </w:rPr>
        <w:t xml:space="preserve">с детьми, которые нуждаются в особом педагогическом внимании — </w:t>
      </w:r>
      <w:r>
        <w:rPr>
          <w:b/>
          <w:sz w:val="24"/>
        </w:rPr>
        <w:t>в течение года.</w:t>
      </w:r>
      <w:r>
        <w:rPr>
          <w:b/>
          <w:spacing w:val="1"/>
          <w:sz w:val="24"/>
        </w:rPr>
        <w:t xml:space="preserve"> </w:t>
      </w:r>
      <w:r>
        <w:rPr>
          <w:b/>
          <w:sz w:val="24"/>
        </w:rPr>
        <w:t>Мероприятия</w:t>
      </w:r>
      <w:r>
        <w:rPr>
          <w:b/>
          <w:spacing w:val="-1"/>
          <w:sz w:val="24"/>
        </w:rPr>
        <w:t xml:space="preserve"> </w:t>
      </w:r>
      <w:r>
        <w:rPr>
          <w:b/>
          <w:sz w:val="24"/>
        </w:rPr>
        <w:t>по</w:t>
      </w:r>
      <w:r>
        <w:rPr>
          <w:b/>
          <w:spacing w:val="-3"/>
          <w:sz w:val="24"/>
        </w:rPr>
        <w:t xml:space="preserve"> </w:t>
      </w:r>
      <w:r>
        <w:rPr>
          <w:b/>
          <w:sz w:val="24"/>
        </w:rPr>
        <w:t>работе</w:t>
      </w:r>
      <w:r>
        <w:rPr>
          <w:b/>
          <w:spacing w:val="-1"/>
          <w:sz w:val="24"/>
        </w:rPr>
        <w:t xml:space="preserve"> </w:t>
      </w:r>
      <w:r>
        <w:rPr>
          <w:b/>
          <w:sz w:val="24"/>
        </w:rPr>
        <w:t>с</w:t>
      </w:r>
      <w:r>
        <w:rPr>
          <w:b/>
          <w:spacing w:val="-1"/>
          <w:sz w:val="24"/>
        </w:rPr>
        <w:t xml:space="preserve"> </w:t>
      </w:r>
      <w:r>
        <w:rPr>
          <w:b/>
          <w:sz w:val="24"/>
        </w:rPr>
        <w:t>семьей</w:t>
      </w:r>
    </w:p>
    <w:p w:rsidR="005F2F12" w:rsidRDefault="00325926">
      <w:pPr>
        <w:pStyle w:val="a7"/>
        <w:numPr>
          <w:ilvl w:val="0"/>
          <w:numId w:val="35"/>
        </w:numPr>
        <w:tabs>
          <w:tab w:val="left" w:pos="1499"/>
        </w:tabs>
        <w:spacing w:line="268" w:lineRule="exact"/>
        <w:ind w:hanging="241"/>
        <w:rPr>
          <w:i/>
          <w:sz w:val="24"/>
        </w:rPr>
      </w:pPr>
      <w:r>
        <w:rPr>
          <w:i/>
          <w:sz w:val="24"/>
        </w:rPr>
        <w:t>Родительские</w:t>
      </w:r>
      <w:r>
        <w:rPr>
          <w:i/>
          <w:spacing w:val="-3"/>
          <w:sz w:val="24"/>
        </w:rPr>
        <w:t xml:space="preserve"> </w:t>
      </w:r>
      <w:r>
        <w:rPr>
          <w:i/>
          <w:sz w:val="24"/>
        </w:rPr>
        <w:t>собрания</w:t>
      </w:r>
    </w:p>
    <w:p w:rsidR="005F2F12" w:rsidRDefault="00325926">
      <w:pPr>
        <w:pStyle w:val="a7"/>
        <w:numPr>
          <w:ilvl w:val="0"/>
          <w:numId w:val="34"/>
        </w:numPr>
        <w:tabs>
          <w:tab w:val="left" w:pos="1607"/>
        </w:tabs>
        <w:spacing w:before="2" w:line="294" w:lineRule="exact"/>
        <w:ind w:left="1606" w:hanging="349"/>
        <w:jc w:val="left"/>
        <w:rPr>
          <w:sz w:val="24"/>
        </w:rPr>
      </w:pPr>
      <w:r>
        <w:rPr>
          <w:sz w:val="24"/>
        </w:rPr>
        <w:t>«Психология</w:t>
      </w:r>
      <w:r>
        <w:rPr>
          <w:spacing w:val="-5"/>
          <w:sz w:val="24"/>
        </w:rPr>
        <w:t xml:space="preserve"> </w:t>
      </w:r>
      <w:r>
        <w:rPr>
          <w:sz w:val="24"/>
        </w:rPr>
        <w:t>младшего</w:t>
      </w:r>
      <w:r>
        <w:rPr>
          <w:spacing w:val="-5"/>
          <w:sz w:val="24"/>
        </w:rPr>
        <w:t xml:space="preserve"> </w:t>
      </w:r>
      <w:r>
        <w:rPr>
          <w:sz w:val="24"/>
        </w:rPr>
        <w:t>школьника,</w:t>
      </w:r>
      <w:r>
        <w:rPr>
          <w:spacing w:val="-4"/>
          <w:sz w:val="24"/>
        </w:rPr>
        <w:t xml:space="preserve"> </w:t>
      </w:r>
      <w:r>
        <w:rPr>
          <w:sz w:val="24"/>
        </w:rPr>
        <w:t>испытывающего</w:t>
      </w:r>
      <w:r>
        <w:rPr>
          <w:spacing w:val="-6"/>
          <w:sz w:val="24"/>
        </w:rPr>
        <w:t xml:space="preserve"> </w:t>
      </w:r>
      <w:r>
        <w:rPr>
          <w:sz w:val="24"/>
        </w:rPr>
        <w:t>трудности</w:t>
      </w:r>
      <w:r>
        <w:rPr>
          <w:spacing w:val="-3"/>
          <w:sz w:val="24"/>
        </w:rPr>
        <w:t xml:space="preserve"> </w:t>
      </w:r>
      <w:r>
        <w:rPr>
          <w:sz w:val="24"/>
        </w:rPr>
        <w:t>обучения</w:t>
      </w:r>
      <w:r>
        <w:rPr>
          <w:spacing w:val="-5"/>
          <w:sz w:val="24"/>
        </w:rPr>
        <w:t xml:space="preserve"> </w:t>
      </w:r>
      <w:r>
        <w:rPr>
          <w:sz w:val="24"/>
        </w:rPr>
        <w:t>и</w:t>
      </w:r>
      <w:r>
        <w:rPr>
          <w:spacing w:val="-4"/>
          <w:sz w:val="24"/>
        </w:rPr>
        <w:t xml:space="preserve"> </w:t>
      </w:r>
      <w:r>
        <w:rPr>
          <w:sz w:val="24"/>
        </w:rPr>
        <w:t>общения»;</w:t>
      </w:r>
    </w:p>
    <w:p w:rsidR="005F2F12" w:rsidRDefault="00325926">
      <w:pPr>
        <w:pStyle w:val="a7"/>
        <w:numPr>
          <w:ilvl w:val="0"/>
          <w:numId w:val="34"/>
        </w:numPr>
        <w:tabs>
          <w:tab w:val="left" w:pos="1607"/>
        </w:tabs>
        <w:spacing w:before="2" w:line="237" w:lineRule="auto"/>
        <w:ind w:right="835" w:hanging="284"/>
        <w:rPr>
          <w:sz w:val="24"/>
        </w:rPr>
      </w:pPr>
      <w:r>
        <w:lastRenderedPageBreak/>
        <w:tab/>
      </w:r>
      <w:r>
        <w:rPr>
          <w:sz w:val="24"/>
        </w:rPr>
        <w:t>«Особенности</w:t>
      </w:r>
      <w:r>
        <w:rPr>
          <w:spacing w:val="1"/>
          <w:sz w:val="24"/>
        </w:rPr>
        <w:t xml:space="preserve"> </w:t>
      </w:r>
      <w:r>
        <w:rPr>
          <w:sz w:val="24"/>
        </w:rPr>
        <w:t>взаимодействия</w:t>
      </w:r>
      <w:r>
        <w:rPr>
          <w:spacing w:val="1"/>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его</w:t>
      </w:r>
      <w:r>
        <w:rPr>
          <w:spacing w:val="1"/>
          <w:sz w:val="24"/>
        </w:rPr>
        <w:t xml:space="preserve"> </w:t>
      </w:r>
      <w:r>
        <w:rPr>
          <w:sz w:val="24"/>
        </w:rPr>
        <w:t>недостаточного</w:t>
      </w:r>
      <w:r>
        <w:rPr>
          <w:spacing w:val="1"/>
          <w:sz w:val="24"/>
        </w:rPr>
        <w:t xml:space="preserve"> </w:t>
      </w:r>
      <w:r>
        <w:rPr>
          <w:sz w:val="24"/>
        </w:rPr>
        <w:t>физического</w:t>
      </w:r>
      <w:r>
        <w:rPr>
          <w:spacing w:val="-1"/>
          <w:sz w:val="24"/>
        </w:rPr>
        <w:t xml:space="preserve"> </w:t>
      </w:r>
      <w:r>
        <w:rPr>
          <w:sz w:val="24"/>
        </w:rPr>
        <w:t>и психического развития»;</w:t>
      </w:r>
    </w:p>
    <w:p w:rsidR="005F2F12" w:rsidRDefault="00325926">
      <w:pPr>
        <w:pStyle w:val="a7"/>
        <w:numPr>
          <w:ilvl w:val="0"/>
          <w:numId w:val="34"/>
        </w:numPr>
        <w:tabs>
          <w:tab w:val="left" w:pos="1607"/>
        </w:tabs>
        <w:spacing w:before="3" w:line="292" w:lineRule="exact"/>
        <w:ind w:left="1606" w:hanging="349"/>
        <w:rPr>
          <w:sz w:val="24"/>
        </w:rPr>
      </w:pPr>
      <w:r>
        <w:rPr>
          <w:sz w:val="24"/>
        </w:rPr>
        <w:t>«Свободное</w:t>
      </w:r>
      <w:r>
        <w:rPr>
          <w:spacing w:val="-6"/>
          <w:sz w:val="24"/>
        </w:rPr>
        <w:t xml:space="preserve"> </w:t>
      </w:r>
      <w:r>
        <w:rPr>
          <w:sz w:val="24"/>
        </w:rPr>
        <w:t>время</w:t>
      </w:r>
      <w:r>
        <w:rPr>
          <w:spacing w:val="-5"/>
          <w:sz w:val="24"/>
        </w:rPr>
        <w:t xml:space="preserve"> </w:t>
      </w:r>
      <w:r>
        <w:rPr>
          <w:sz w:val="24"/>
        </w:rPr>
        <w:t>ребенка</w:t>
      </w:r>
      <w:r>
        <w:rPr>
          <w:spacing w:val="-5"/>
          <w:sz w:val="24"/>
        </w:rPr>
        <w:t xml:space="preserve"> </w:t>
      </w:r>
      <w:r>
        <w:rPr>
          <w:sz w:val="24"/>
        </w:rPr>
        <w:t>с</w:t>
      </w:r>
      <w:r>
        <w:rPr>
          <w:spacing w:val="-6"/>
          <w:sz w:val="24"/>
        </w:rPr>
        <w:t xml:space="preserve"> </w:t>
      </w:r>
      <w:r>
        <w:rPr>
          <w:sz w:val="24"/>
        </w:rPr>
        <w:t>ограниченными</w:t>
      </w:r>
      <w:r>
        <w:rPr>
          <w:spacing w:val="-7"/>
          <w:sz w:val="24"/>
        </w:rPr>
        <w:t xml:space="preserve"> </w:t>
      </w:r>
      <w:r>
        <w:rPr>
          <w:sz w:val="24"/>
        </w:rPr>
        <w:t>возможностями</w:t>
      </w:r>
      <w:r>
        <w:rPr>
          <w:spacing w:val="-4"/>
          <w:sz w:val="24"/>
        </w:rPr>
        <w:t xml:space="preserve"> </w:t>
      </w:r>
      <w:r>
        <w:rPr>
          <w:sz w:val="24"/>
        </w:rPr>
        <w:t>здоровья»;</w:t>
      </w:r>
    </w:p>
    <w:p w:rsidR="005F2F12" w:rsidRDefault="00325926">
      <w:pPr>
        <w:pStyle w:val="a7"/>
        <w:numPr>
          <w:ilvl w:val="0"/>
          <w:numId w:val="35"/>
        </w:numPr>
        <w:tabs>
          <w:tab w:val="left" w:pos="1566"/>
        </w:tabs>
        <w:ind w:left="1258" w:right="833" w:firstLine="0"/>
        <w:rPr>
          <w:sz w:val="24"/>
        </w:rPr>
      </w:pPr>
      <w:r>
        <w:rPr>
          <w:i/>
          <w:sz w:val="24"/>
        </w:rPr>
        <w:t>Родительская</w:t>
      </w:r>
      <w:r>
        <w:rPr>
          <w:i/>
          <w:spacing w:val="1"/>
          <w:sz w:val="24"/>
        </w:rPr>
        <w:t xml:space="preserve"> </w:t>
      </w:r>
      <w:r>
        <w:rPr>
          <w:i/>
          <w:sz w:val="24"/>
        </w:rPr>
        <w:t>конференция</w:t>
      </w:r>
      <w:r>
        <w:rPr>
          <w:i/>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семьи,</w:t>
      </w:r>
      <w:r>
        <w:rPr>
          <w:spacing w:val="1"/>
          <w:sz w:val="24"/>
        </w:rPr>
        <w:t xml:space="preserve"> </w:t>
      </w:r>
      <w:r>
        <w:rPr>
          <w:sz w:val="24"/>
        </w:rPr>
        <w:t>воспитывающей</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5F2F12" w:rsidRDefault="00325926">
      <w:pPr>
        <w:pStyle w:val="a7"/>
        <w:numPr>
          <w:ilvl w:val="0"/>
          <w:numId w:val="35"/>
        </w:numPr>
        <w:tabs>
          <w:tab w:val="left" w:pos="1629"/>
        </w:tabs>
        <w:ind w:left="1258" w:right="827" w:firstLine="0"/>
        <w:rPr>
          <w:sz w:val="24"/>
        </w:rPr>
      </w:pPr>
      <w:r>
        <w:rPr>
          <w:i/>
          <w:sz w:val="24"/>
        </w:rPr>
        <w:t>Круглогодичный</w:t>
      </w:r>
      <w:r>
        <w:rPr>
          <w:i/>
          <w:spacing w:val="1"/>
          <w:sz w:val="24"/>
        </w:rPr>
        <w:t xml:space="preserve"> </w:t>
      </w:r>
      <w:r>
        <w:rPr>
          <w:i/>
          <w:sz w:val="24"/>
        </w:rPr>
        <w:t>«Родительский</w:t>
      </w:r>
      <w:r>
        <w:rPr>
          <w:i/>
          <w:spacing w:val="1"/>
          <w:sz w:val="24"/>
        </w:rPr>
        <w:t xml:space="preserve"> </w:t>
      </w:r>
      <w:r>
        <w:rPr>
          <w:i/>
          <w:sz w:val="24"/>
        </w:rPr>
        <w:t>семинар»</w:t>
      </w:r>
      <w:r>
        <w:rPr>
          <w:sz w:val="24"/>
        </w:rPr>
        <w:t>.</w:t>
      </w:r>
      <w:r>
        <w:rPr>
          <w:spacing w:val="1"/>
          <w:sz w:val="24"/>
        </w:rPr>
        <w:t xml:space="preserve"> </w:t>
      </w:r>
      <w:r>
        <w:rPr>
          <w:sz w:val="24"/>
        </w:rPr>
        <w:t>Ежемесячные</w:t>
      </w:r>
      <w:r>
        <w:rPr>
          <w:spacing w:val="1"/>
          <w:sz w:val="24"/>
        </w:rPr>
        <w:t xml:space="preserve"> </w:t>
      </w:r>
      <w:r>
        <w:rPr>
          <w:sz w:val="24"/>
        </w:rPr>
        <w:t>(ежеквартальные)</w:t>
      </w:r>
      <w:r>
        <w:rPr>
          <w:spacing w:val="1"/>
          <w:sz w:val="24"/>
        </w:rPr>
        <w:t xml:space="preserve"> </w:t>
      </w:r>
      <w:r>
        <w:rPr>
          <w:sz w:val="24"/>
        </w:rPr>
        <w:t>встречи</w:t>
      </w:r>
      <w:r>
        <w:rPr>
          <w:spacing w:val="-57"/>
          <w:sz w:val="24"/>
        </w:rPr>
        <w:t xml:space="preserve"> </w:t>
      </w:r>
      <w:r>
        <w:rPr>
          <w:sz w:val="24"/>
        </w:rPr>
        <w:t>родителей с представителями педагогического коллектива (директором, завучем, учителем,</w:t>
      </w:r>
      <w:r>
        <w:rPr>
          <w:spacing w:val="1"/>
          <w:sz w:val="24"/>
        </w:rPr>
        <w:t xml:space="preserve"> </w:t>
      </w:r>
      <w:r>
        <w:rPr>
          <w:sz w:val="24"/>
        </w:rPr>
        <w:t>воспитателем ГПД,</w:t>
      </w:r>
      <w:r>
        <w:rPr>
          <w:spacing w:val="1"/>
          <w:sz w:val="24"/>
        </w:rPr>
        <w:t xml:space="preserve"> </w:t>
      </w:r>
      <w:r>
        <w:rPr>
          <w:sz w:val="24"/>
        </w:rPr>
        <w:t>социальным педагогом, школьным психологом, врачами (невропатолог,</w:t>
      </w:r>
      <w:r>
        <w:rPr>
          <w:spacing w:val="1"/>
          <w:sz w:val="24"/>
        </w:rPr>
        <w:t xml:space="preserve"> </w:t>
      </w:r>
      <w:r>
        <w:rPr>
          <w:sz w:val="24"/>
        </w:rPr>
        <w:t>педиатр</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представителями</w:t>
      </w:r>
      <w:r>
        <w:rPr>
          <w:spacing w:val="1"/>
          <w:sz w:val="24"/>
        </w:rPr>
        <w:t xml:space="preserve"> </w:t>
      </w:r>
      <w:r>
        <w:rPr>
          <w:sz w:val="24"/>
        </w:rPr>
        <w:t>правопорядка)</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и</w:t>
      </w:r>
      <w:r>
        <w:rPr>
          <w:spacing w:val="1"/>
          <w:sz w:val="24"/>
        </w:rPr>
        <w:t xml:space="preserve"> </w:t>
      </w:r>
      <w:r>
        <w:rPr>
          <w:sz w:val="24"/>
        </w:rPr>
        <w:t>проблемам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4"/>
          <w:sz w:val="24"/>
        </w:rPr>
        <w:t xml:space="preserve"> </w:t>
      </w:r>
      <w:r>
        <w:rPr>
          <w:sz w:val="24"/>
        </w:rPr>
        <w:t>детей.</w:t>
      </w:r>
      <w:r>
        <w:rPr>
          <w:spacing w:val="-1"/>
          <w:sz w:val="24"/>
        </w:rPr>
        <w:t xml:space="preserve"> </w:t>
      </w:r>
      <w:r>
        <w:rPr>
          <w:sz w:val="24"/>
        </w:rPr>
        <w:t>В</w:t>
      </w:r>
      <w:r>
        <w:rPr>
          <w:spacing w:val="-4"/>
          <w:sz w:val="24"/>
        </w:rPr>
        <w:t xml:space="preserve"> </w:t>
      </w:r>
      <w:r>
        <w:rPr>
          <w:sz w:val="24"/>
        </w:rPr>
        <w:t>ходе</w:t>
      </w:r>
      <w:r>
        <w:rPr>
          <w:spacing w:val="-4"/>
          <w:sz w:val="24"/>
        </w:rPr>
        <w:t xml:space="preserve"> </w:t>
      </w:r>
      <w:r>
        <w:rPr>
          <w:sz w:val="24"/>
        </w:rPr>
        <w:t>работы</w:t>
      </w:r>
      <w:r>
        <w:rPr>
          <w:spacing w:val="-1"/>
          <w:sz w:val="24"/>
        </w:rPr>
        <w:t xml:space="preserve"> </w:t>
      </w:r>
      <w:r>
        <w:rPr>
          <w:sz w:val="24"/>
        </w:rPr>
        <w:t>семинара</w:t>
      </w:r>
      <w:r>
        <w:rPr>
          <w:spacing w:val="-2"/>
          <w:sz w:val="24"/>
        </w:rPr>
        <w:t xml:space="preserve"> </w:t>
      </w:r>
      <w:r>
        <w:rPr>
          <w:sz w:val="24"/>
        </w:rPr>
        <w:t>могут</w:t>
      </w:r>
      <w:r>
        <w:rPr>
          <w:spacing w:val="2"/>
          <w:sz w:val="24"/>
        </w:rPr>
        <w:t xml:space="preserve"> </w:t>
      </w:r>
      <w:r>
        <w:rPr>
          <w:sz w:val="24"/>
        </w:rPr>
        <w:t>обсуждаться следующие</w:t>
      </w:r>
      <w:r>
        <w:rPr>
          <w:spacing w:val="-2"/>
          <w:sz w:val="24"/>
        </w:rPr>
        <w:t xml:space="preserve"> </w:t>
      </w:r>
      <w:r>
        <w:rPr>
          <w:sz w:val="24"/>
        </w:rPr>
        <w:t>вопросы:</w:t>
      </w:r>
      <w:r>
        <w:rPr>
          <w:spacing w:val="1"/>
          <w:sz w:val="24"/>
        </w:rPr>
        <w:t xml:space="preserve"> </w:t>
      </w:r>
      <w:r>
        <w:rPr>
          <w:sz w:val="24"/>
        </w:rPr>
        <w:t>«Типичные</w:t>
      </w:r>
    </w:p>
    <w:p w:rsidR="005F2F12" w:rsidRDefault="00325926">
      <w:pPr>
        <w:pStyle w:val="a3"/>
        <w:spacing w:before="65"/>
        <w:ind w:right="953"/>
        <w:jc w:val="left"/>
      </w:pPr>
      <w:r>
        <w:t>трудности</w:t>
      </w:r>
      <w:r>
        <w:rPr>
          <w:spacing w:val="3"/>
        </w:rPr>
        <w:t xml:space="preserve"> </w:t>
      </w:r>
      <w:r>
        <w:t>в</w:t>
      </w:r>
      <w:r>
        <w:rPr>
          <w:spacing w:val="59"/>
        </w:rPr>
        <w:t xml:space="preserve"> </w:t>
      </w:r>
      <w:r>
        <w:t>обучении</w:t>
      </w:r>
      <w:r>
        <w:rPr>
          <w:spacing w:val="1"/>
        </w:rPr>
        <w:t xml:space="preserve"> </w:t>
      </w:r>
      <w:r>
        <w:t>учеников</w:t>
      </w:r>
      <w:r>
        <w:rPr>
          <w:spacing w:val="59"/>
        </w:rPr>
        <w:t xml:space="preserve"> </w:t>
      </w:r>
      <w:r>
        <w:t>нашего</w:t>
      </w:r>
      <w:r>
        <w:rPr>
          <w:spacing w:val="59"/>
        </w:rPr>
        <w:t xml:space="preserve"> </w:t>
      </w:r>
      <w:r>
        <w:t>класса»,</w:t>
      </w:r>
      <w:r>
        <w:rPr>
          <w:spacing w:val="6"/>
        </w:rPr>
        <w:t xml:space="preserve"> </w:t>
      </w:r>
      <w:r>
        <w:t>«Домашняя</w:t>
      </w:r>
      <w:r>
        <w:rPr>
          <w:spacing w:val="59"/>
        </w:rPr>
        <w:t xml:space="preserve"> </w:t>
      </w:r>
      <w:r>
        <w:t>работа</w:t>
      </w:r>
      <w:r>
        <w:rPr>
          <w:spacing w:val="2"/>
        </w:rPr>
        <w:t xml:space="preserve"> </w:t>
      </w:r>
      <w:r>
        <w:t>ученика»,</w:t>
      </w:r>
      <w:r>
        <w:rPr>
          <w:spacing w:val="5"/>
        </w:rPr>
        <w:t xml:space="preserve"> </w:t>
      </w:r>
      <w:r>
        <w:t>«Детские</w:t>
      </w:r>
      <w:r>
        <w:rPr>
          <w:spacing w:val="-57"/>
        </w:rPr>
        <w:t xml:space="preserve"> </w:t>
      </w:r>
      <w:r>
        <w:t>страхи</w:t>
      </w:r>
      <w:r>
        <w:rPr>
          <w:spacing w:val="-1"/>
        </w:rPr>
        <w:t xml:space="preserve"> </w:t>
      </w:r>
      <w:r>
        <w:t>и</w:t>
      </w:r>
      <w:r>
        <w:rPr>
          <w:spacing w:val="-2"/>
        </w:rPr>
        <w:t xml:space="preserve"> </w:t>
      </w:r>
      <w:r>
        <w:t>пути</w:t>
      </w:r>
      <w:r>
        <w:rPr>
          <w:spacing w:val="1"/>
        </w:rPr>
        <w:t xml:space="preserve"> </w:t>
      </w:r>
      <w:r>
        <w:t>их</w:t>
      </w:r>
      <w:r>
        <w:rPr>
          <w:spacing w:val="-1"/>
        </w:rPr>
        <w:t xml:space="preserve"> </w:t>
      </w:r>
      <w:r>
        <w:t>преодоления»,</w:t>
      </w:r>
      <w:r>
        <w:rPr>
          <w:spacing w:val="3"/>
        </w:rPr>
        <w:t xml:space="preserve"> </w:t>
      </w:r>
      <w:r>
        <w:t>«Ребенок на</w:t>
      </w:r>
      <w:r>
        <w:rPr>
          <w:spacing w:val="1"/>
        </w:rPr>
        <w:t xml:space="preserve"> </w:t>
      </w:r>
      <w:r>
        <w:t>улице»</w:t>
      </w:r>
      <w:r>
        <w:rPr>
          <w:spacing w:val="-8"/>
        </w:rPr>
        <w:t xml:space="preserve"> </w:t>
      </w:r>
      <w:r>
        <w:t>и</w:t>
      </w:r>
      <w:r>
        <w:rPr>
          <w:spacing w:val="-1"/>
        </w:rPr>
        <w:t xml:space="preserve"> </w:t>
      </w:r>
      <w:r>
        <w:t>др.</w:t>
      </w:r>
    </w:p>
    <w:p w:rsidR="005F2F12" w:rsidRDefault="00325926">
      <w:pPr>
        <w:pStyle w:val="a7"/>
        <w:numPr>
          <w:ilvl w:val="0"/>
          <w:numId w:val="35"/>
        </w:numPr>
        <w:tabs>
          <w:tab w:val="left" w:pos="1533"/>
        </w:tabs>
        <w:ind w:left="1258" w:right="830" w:firstLine="0"/>
        <w:rPr>
          <w:sz w:val="24"/>
        </w:rPr>
      </w:pPr>
      <w:r>
        <w:rPr>
          <w:i/>
          <w:sz w:val="24"/>
        </w:rPr>
        <w:t>Индивидуальные</w:t>
      </w:r>
      <w:r>
        <w:rPr>
          <w:i/>
          <w:spacing w:val="28"/>
          <w:sz w:val="24"/>
        </w:rPr>
        <w:t xml:space="preserve"> </w:t>
      </w:r>
      <w:r>
        <w:rPr>
          <w:i/>
          <w:sz w:val="24"/>
        </w:rPr>
        <w:t>консультации</w:t>
      </w:r>
      <w:r>
        <w:rPr>
          <w:i/>
          <w:spacing w:val="31"/>
          <w:sz w:val="24"/>
        </w:rPr>
        <w:t xml:space="preserve"> </w:t>
      </w:r>
      <w:r>
        <w:rPr>
          <w:sz w:val="24"/>
        </w:rPr>
        <w:t>психолога,</w:t>
      </w:r>
      <w:r>
        <w:rPr>
          <w:spacing w:val="27"/>
          <w:sz w:val="24"/>
        </w:rPr>
        <w:t xml:space="preserve"> </w:t>
      </w:r>
      <w:r>
        <w:rPr>
          <w:sz w:val="24"/>
        </w:rPr>
        <w:t>дефектолога,</w:t>
      </w:r>
      <w:r>
        <w:rPr>
          <w:spacing w:val="29"/>
          <w:sz w:val="24"/>
        </w:rPr>
        <w:t xml:space="preserve"> </w:t>
      </w:r>
      <w:r>
        <w:rPr>
          <w:sz w:val="24"/>
        </w:rPr>
        <w:t>педиатра,</w:t>
      </w:r>
      <w:r>
        <w:rPr>
          <w:spacing w:val="29"/>
          <w:sz w:val="24"/>
        </w:rPr>
        <w:t xml:space="preserve"> </w:t>
      </w:r>
      <w:r>
        <w:rPr>
          <w:sz w:val="24"/>
        </w:rPr>
        <w:t>социального</w:t>
      </w:r>
      <w:r>
        <w:rPr>
          <w:spacing w:val="30"/>
          <w:sz w:val="24"/>
        </w:rPr>
        <w:t xml:space="preserve"> </w:t>
      </w:r>
      <w:r>
        <w:rPr>
          <w:sz w:val="24"/>
        </w:rPr>
        <w:t>педагога,</w:t>
      </w:r>
      <w:r>
        <w:rPr>
          <w:spacing w:val="-57"/>
          <w:sz w:val="24"/>
        </w:rPr>
        <w:t xml:space="preserve"> </w:t>
      </w:r>
      <w:r>
        <w:rPr>
          <w:sz w:val="24"/>
        </w:rPr>
        <w:t>учителя,</w:t>
      </w:r>
      <w:r>
        <w:rPr>
          <w:spacing w:val="-1"/>
          <w:sz w:val="24"/>
        </w:rPr>
        <w:t xml:space="preserve"> </w:t>
      </w:r>
      <w:r>
        <w:rPr>
          <w:sz w:val="24"/>
        </w:rPr>
        <w:t>завуча. Дается</w:t>
      </w:r>
      <w:r>
        <w:rPr>
          <w:spacing w:val="1"/>
          <w:sz w:val="24"/>
        </w:rPr>
        <w:t xml:space="preserve"> </w:t>
      </w:r>
      <w:r>
        <w:rPr>
          <w:sz w:val="24"/>
        </w:rPr>
        <w:t>расписание</w:t>
      </w:r>
      <w:r>
        <w:rPr>
          <w:spacing w:val="-2"/>
          <w:sz w:val="24"/>
        </w:rPr>
        <w:t xml:space="preserve"> </w:t>
      </w:r>
      <w:r>
        <w:rPr>
          <w:sz w:val="24"/>
        </w:rPr>
        <w:t>дней консультаций.</w:t>
      </w:r>
    </w:p>
    <w:p w:rsidR="005F2F12" w:rsidRDefault="00325926">
      <w:pPr>
        <w:pStyle w:val="a7"/>
        <w:numPr>
          <w:ilvl w:val="0"/>
          <w:numId w:val="35"/>
        </w:numPr>
        <w:tabs>
          <w:tab w:val="left" w:pos="1499"/>
        </w:tabs>
        <w:spacing w:before="1"/>
        <w:ind w:hanging="241"/>
        <w:rPr>
          <w:sz w:val="24"/>
        </w:rPr>
      </w:pPr>
      <w:r>
        <w:rPr>
          <w:i/>
          <w:sz w:val="24"/>
        </w:rPr>
        <w:t>Постоянно</w:t>
      </w:r>
      <w:r>
        <w:rPr>
          <w:i/>
          <w:spacing w:val="-3"/>
          <w:sz w:val="24"/>
        </w:rPr>
        <w:t xml:space="preserve"> </w:t>
      </w:r>
      <w:r>
        <w:rPr>
          <w:i/>
          <w:sz w:val="24"/>
        </w:rPr>
        <w:t>действующая</w:t>
      </w:r>
      <w:r>
        <w:rPr>
          <w:i/>
          <w:spacing w:val="-4"/>
          <w:sz w:val="24"/>
        </w:rPr>
        <w:t xml:space="preserve"> </w:t>
      </w:r>
      <w:r>
        <w:rPr>
          <w:i/>
          <w:sz w:val="24"/>
        </w:rPr>
        <w:t>книжная</w:t>
      </w:r>
      <w:r>
        <w:rPr>
          <w:i/>
          <w:spacing w:val="-4"/>
          <w:sz w:val="24"/>
        </w:rPr>
        <w:t xml:space="preserve"> </w:t>
      </w:r>
      <w:r>
        <w:rPr>
          <w:i/>
          <w:sz w:val="24"/>
        </w:rPr>
        <w:t>выставка</w:t>
      </w:r>
      <w:r>
        <w:rPr>
          <w:i/>
          <w:spacing w:val="1"/>
          <w:sz w:val="24"/>
        </w:rPr>
        <w:t xml:space="preserve"> </w:t>
      </w:r>
      <w:r>
        <w:rPr>
          <w:sz w:val="24"/>
        </w:rPr>
        <w:t>для</w:t>
      </w:r>
      <w:r>
        <w:rPr>
          <w:spacing w:val="-3"/>
          <w:sz w:val="24"/>
        </w:rPr>
        <w:t xml:space="preserve"> </w:t>
      </w:r>
      <w:r>
        <w:rPr>
          <w:sz w:val="24"/>
        </w:rPr>
        <w:t>родителей.</w:t>
      </w:r>
    </w:p>
    <w:p w:rsidR="005F2F12" w:rsidRDefault="00325926">
      <w:pPr>
        <w:pStyle w:val="a7"/>
        <w:numPr>
          <w:ilvl w:val="0"/>
          <w:numId w:val="35"/>
        </w:numPr>
        <w:tabs>
          <w:tab w:val="left" w:pos="1514"/>
        </w:tabs>
        <w:ind w:left="1258" w:right="829" w:firstLine="0"/>
        <w:rPr>
          <w:sz w:val="24"/>
        </w:rPr>
      </w:pPr>
      <w:r>
        <w:rPr>
          <w:i/>
          <w:sz w:val="24"/>
        </w:rPr>
        <w:t>Тематическая</w:t>
      </w:r>
      <w:r>
        <w:rPr>
          <w:i/>
          <w:spacing w:val="10"/>
          <w:sz w:val="24"/>
        </w:rPr>
        <w:t xml:space="preserve"> </w:t>
      </w:r>
      <w:r>
        <w:rPr>
          <w:i/>
          <w:sz w:val="24"/>
        </w:rPr>
        <w:t>круглогодичная</w:t>
      </w:r>
      <w:r>
        <w:rPr>
          <w:i/>
          <w:spacing w:val="9"/>
          <w:sz w:val="24"/>
        </w:rPr>
        <w:t xml:space="preserve"> </w:t>
      </w:r>
      <w:r>
        <w:rPr>
          <w:i/>
          <w:sz w:val="24"/>
        </w:rPr>
        <w:t>выставка</w:t>
      </w:r>
      <w:r>
        <w:rPr>
          <w:i/>
          <w:spacing w:val="12"/>
          <w:sz w:val="24"/>
        </w:rPr>
        <w:t xml:space="preserve"> </w:t>
      </w:r>
      <w:r>
        <w:rPr>
          <w:i/>
          <w:sz w:val="24"/>
        </w:rPr>
        <w:t>детских</w:t>
      </w:r>
      <w:r>
        <w:rPr>
          <w:i/>
          <w:spacing w:val="23"/>
          <w:sz w:val="24"/>
        </w:rPr>
        <w:t xml:space="preserve"> </w:t>
      </w:r>
      <w:r>
        <w:rPr>
          <w:i/>
          <w:sz w:val="24"/>
        </w:rPr>
        <w:t>работ.</w:t>
      </w:r>
      <w:r>
        <w:rPr>
          <w:i/>
          <w:spacing w:val="15"/>
          <w:sz w:val="24"/>
        </w:rPr>
        <w:t xml:space="preserve"> </w:t>
      </w:r>
      <w:r>
        <w:rPr>
          <w:sz w:val="24"/>
        </w:rPr>
        <w:t>Темы:</w:t>
      </w:r>
      <w:r>
        <w:rPr>
          <w:spacing w:val="16"/>
          <w:sz w:val="24"/>
        </w:rPr>
        <w:t xml:space="preserve"> </w:t>
      </w:r>
      <w:r>
        <w:rPr>
          <w:sz w:val="24"/>
        </w:rPr>
        <w:t>«Я</w:t>
      </w:r>
      <w:r>
        <w:rPr>
          <w:spacing w:val="13"/>
          <w:sz w:val="24"/>
        </w:rPr>
        <w:t xml:space="preserve"> </w:t>
      </w:r>
      <w:r>
        <w:rPr>
          <w:sz w:val="24"/>
        </w:rPr>
        <w:t>—</w:t>
      </w:r>
      <w:r>
        <w:rPr>
          <w:spacing w:val="13"/>
          <w:sz w:val="24"/>
        </w:rPr>
        <w:t xml:space="preserve"> </w:t>
      </w:r>
      <w:r>
        <w:rPr>
          <w:sz w:val="24"/>
        </w:rPr>
        <w:t>ученик»,</w:t>
      </w:r>
      <w:r>
        <w:rPr>
          <w:spacing w:val="15"/>
          <w:sz w:val="24"/>
        </w:rPr>
        <w:t xml:space="preserve"> </w:t>
      </w:r>
      <w:r>
        <w:rPr>
          <w:sz w:val="24"/>
        </w:rPr>
        <w:t>«Я</w:t>
      </w:r>
      <w:r>
        <w:rPr>
          <w:spacing w:val="15"/>
          <w:sz w:val="24"/>
        </w:rPr>
        <w:t xml:space="preserve"> </w:t>
      </w:r>
      <w:r>
        <w:rPr>
          <w:sz w:val="24"/>
        </w:rPr>
        <w:t>и</w:t>
      </w:r>
      <w:r>
        <w:rPr>
          <w:spacing w:val="12"/>
          <w:sz w:val="24"/>
        </w:rPr>
        <w:t xml:space="preserve"> </w:t>
      </w:r>
      <w:r>
        <w:rPr>
          <w:sz w:val="24"/>
        </w:rPr>
        <w:t>мои</w:t>
      </w:r>
      <w:r>
        <w:rPr>
          <w:spacing w:val="-57"/>
          <w:sz w:val="24"/>
        </w:rPr>
        <w:t xml:space="preserve"> </w:t>
      </w:r>
      <w:r>
        <w:rPr>
          <w:sz w:val="24"/>
        </w:rPr>
        <w:t>друзья»,</w:t>
      </w:r>
      <w:r>
        <w:rPr>
          <w:spacing w:val="5"/>
          <w:sz w:val="24"/>
        </w:rPr>
        <w:t xml:space="preserve"> </w:t>
      </w:r>
      <w:r>
        <w:rPr>
          <w:sz w:val="24"/>
        </w:rPr>
        <w:t>«Моя семья</w:t>
      </w:r>
      <w:r>
        <w:rPr>
          <w:spacing w:val="-1"/>
          <w:sz w:val="24"/>
        </w:rPr>
        <w:t xml:space="preserve"> </w:t>
      </w:r>
      <w:r>
        <w:rPr>
          <w:sz w:val="24"/>
        </w:rPr>
        <w:t>и моя</w:t>
      </w:r>
      <w:r>
        <w:rPr>
          <w:spacing w:val="-1"/>
          <w:sz w:val="24"/>
        </w:rPr>
        <w:t xml:space="preserve"> </w:t>
      </w:r>
      <w:r>
        <w:rPr>
          <w:sz w:val="24"/>
        </w:rPr>
        <w:t>школа»,</w:t>
      </w:r>
      <w:r>
        <w:rPr>
          <w:spacing w:val="4"/>
          <w:sz w:val="24"/>
        </w:rPr>
        <w:t xml:space="preserve"> </w:t>
      </w:r>
      <w:r>
        <w:rPr>
          <w:sz w:val="24"/>
        </w:rPr>
        <w:t>«Люблю я отдыхать</w:t>
      </w:r>
      <w:r>
        <w:rPr>
          <w:spacing w:val="-1"/>
          <w:sz w:val="24"/>
        </w:rPr>
        <w:t xml:space="preserve"> </w:t>
      </w:r>
      <w:r>
        <w:rPr>
          <w:sz w:val="24"/>
        </w:rPr>
        <w:t>в</w:t>
      </w:r>
      <w:r>
        <w:rPr>
          <w:spacing w:val="-1"/>
          <w:sz w:val="24"/>
        </w:rPr>
        <w:t xml:space="preserve"> </w:t>
      </w:r>
      <w:r>
        <w:rPr>
          <w:sz w:val="24"/>
        </w:rPr>
        <w:t>…»</w:t>
      </w:r>
      <w:r>
        <w:rPr>
          <w:spacing w:val="-9"/>
          <w:sz w:val="24"/>
        </w:rPr>
        <w:t xml:space="preserve"> </w:t>
      </w:r>
      <w:r>
        <w:rPr>
          <w:sz w:val="24"/>
        </w:rPr>
        <w:t>и пр.</w:t>
      </w:r>
    </w:p>
    <w:p w:rsidR="005F2F12" w:rsidRDefault="00325926">
      <w:pPr>
        <w:pStyle w:val="a7"/>
        <w:numPr>
          <w:ilvl w:val="0"/>
          <w:numId w:val="35"/>
        </w:numPr>
        <w:tabs>
          <w:tab w:val="left" w:pos="1547"/>
        </w:tabs>
        <w:ind w:left="1258" w:right="832" w:firstLine="0"/>
        <w:rPr>
          <w:sz w:val="24"/>
        </w:rPr>
      </w:pPr>
      <w:r>
        <w:rPr>
          <w:i/>
          <w:sz w:val="24"/>
        </w:rPr>
        <w:t>Классный родительский уголок</w:t>
      </w:r>
      <w:r>
        <w:rPr>
          <w:sz w:val="24"/>
        </w:rPr>
        <w:t>. Рубрики «Чему мы учимся (научились)», «Не боюсь я</w:t>
      </w:r>
      <w:r>
        <w:rPr>
          <w:spacing w:val="1"/>
          <w:sz w:val="24"/>
        </w:rPr>
        <w:t xml:space="preserve"> </w:t>
      </w:r>
      <w:r>
        <w:rPr>
          <w:sz w:val="24"/>
        </w:rPr>
        <w:t>ошибок</w:t>
      </w:r>
      <w:r>
        <w:rPr>
          <w:spacing w:val="1"/>
          <w:sz w:val="24"/>
        </w:rPr>
        <w:t xml:space="preserve"> </w:t>
      </w:r>
      <w:r>
        <w:rPr>
          <w:sz w:val="24"/>
        </w:rPr>
        <w:t>таких:…»,</w:t>
      </w:r>
      <w:r>
        <w:rPr>
          <w:spacing w:val="1"/>
          <w:sz w:val="24"/>
        </w:rPr>
        <w:t xml:space="preserve"> </w:t>
      </w:r>
      <w:r>
        <w:rPr>
          <w:sz w:val="24"/>
        </w:rPr>
        <w:t>«Мы</w:t>
      </w:r>
      <w:r>
        <w:rPr>
          <w:spacing w:val="1"/>
          <w:sz w:val="24"/>
        </w:rPr>
        <w:t xml:space="preserve"> </w:t>
      </w:r>
      <w:r>
        <w:rPr>
          <w:sz w:val="24"/>
        </w:rPr>
        <w:t>готовимся</w:t>
      </w:r>
      <w:r>
        <w:rPr>
          <w:spacing w:val="1"/>
          <w:sz w:val="24"/>
        </w:rPr>
        <w:t xml:space="preserve"> </w:t>
      </w:r>
      <w:r>
        <w:rPr>
          <w:sz w:val="24"/>
        </w:rPr>
        <w:t>к</w:t>
      </w:r>
      <w:r>
        <w:rPr>
          <w:spacing w:val="1"/>
          <w:sz w:val="24"/>
        </w:rPr>
        <w:t xml:space="preserve"> </w:t>
      </w:r>
      <w:r>
        <w:rPr>
          <w:sz w:val="24"/>
        </w:rPr>
        <w:t>празднику…»,</w:t>
      </w:r>
      <w:r>
        <w:rPr>
          <w:spacing w:val="1"/>
          <w:sz w:val="24"/>
        </w:rPr>
        <w:t xml:space="preserve"> </w:t>
      </w:r>
      <w:r>
        <w:rPr>
          <w:sz w:val="24"/>
        </w:rPr>
        <w:t>«Как</w:t>
      </w:r>
      <w:r>
        <w:rPr>
          <w:spacing w:val="1"/>
          <w:sz w:val="24"/>
        </w:rPr>
        <w:t xml:space="preserve"> </w:t>
      </w:r>
      <w:r>
        <w:rPr>
          <w:sz w:val="24"/>
        </w:rPr>
        <w:t>научить</w:t>
      </w:r>
      <w:r>
        <w:rPr>
          <w:spacing w:val="1"/>
          <w:sz w:val="24"/>
        </w:rPr>
        <w:t xml:space="preserve"> </w:t>
      </w:r>
      <w:r>
        <w:rPr>
          <w:sz w:val="24"/>
        </w:rPr>
        <w:t>ребенка</w:t>
      </w:r>
      <w:r>
        <w:rPr>
          <w:spacing w:val="1"/>
          <w:sz w:val="24"/>
        </w:rPr>
        <w:t xml:space="preserve"> </w:t>
      </w:r>
      <w:r>
        <w:rPr>
          <w:sz w:val="24"/>
        </w:rPr>
        <w:t>быть</w:t>
      </w:r>
      <w:r>
        <w:rPr>
          <w:spacing w:val="1"/>
          <w:sz w:val="24"/>
        </w:rPr>
        <w:t xml:space="preserve"> </w:t>
      </w:r>
      <w:r>
        <w:rPr>
          <w:sz w:val="24"/>
        </w:rPr>
        <w:t>внимательным</w:t>
      </w:r>
      <w:r>
        <w:rPr>
          <w:spacing w:val="-3"/>
          <w:sz w:val="24"/>
        </w:rPr>
        <w:t xml:space="preserve"> </w:t>
      </w:r>
      <w:r>
        <w:rPr>
          <w:sz w:val="24"/>
        </w:rPr>
        <w:t>(усидчивым, вежливым) …»</w:t>
      </w:r>
      <w:r>
        <w:rPr>
          <w:spacing w:val="-8"/>
          <w:sz w:val="24"/>
        </w:rPr>
        <w:t xml:space="preserve"> </w:t>
      </w:r>
      <w:r>
        <w:rPr>
          <w:sz w:val="24"/>
        </w:rPr>
        <w:t>и</w:t>
      </w:r>
      <w:r>
        <w:rPr>
          <w:spacing w:val="3"/>
          <w:sz w:val="24"/>
        </w:rPr>
        <w:t xml:space="preserve"> </w:t>
      </w:r>
      <w:r>
        <w:rPr>
          <w:sz w:val="24"/>
        </w:rPr>
        <w:t>пр.</w:t>
      </w:r>
    </w:p>
    <w:p w:rsidR="005F2F12" w:rsidRDefault="00325926">
      <w:pPr>
        <w:pStyle w:val="a7"/>
        <w:numPr>
          <w:ilvl w:val="0"/>
          <w:numId w:val="36"/>
        </w:numPr>
        <w:tabs>
          <w:tab w:val="left" w:pos="1564"/>
        </w:tabs>
        <w:ind w:right="835" w:firstLine="0"/>
        <w:jc w:val="both"/>
        <w:rPr>
          <w:sz w:val="24"/>
        </w:rPr>
      </w:pPr>
      <w:r>
        <w:rPr>
          <w:sz w:val="24"/>
        </w:rPr>
        <w:t>Работа по повышению квалификации педагогического коллектива с учетом особенностей</w:t>
      </w:r>
      <w:r>
        <w:rPr>
          <w:spacing w:val="1"/>
          <w:sz w:val="24"/>
        </w:rPr>
        <w:t xml:space="preserve"> </w:t>
      </w:r>
      <w:r>
        <w:rPr>
          <w:sz w:val="24"/>
        </w:rPr>
        <w:t>контингента</w:t>
      </w:r>
      <w:r>
        <w:rPr>
          <w:spacing w:val="-1"/>
          <w:sz w:val="24"/>
        </w:rPr>
        <w:t xml:space="preserve"> </w:t>
      </w:r>
      <w:r>
        <w:rPr>
          <w:sz w:val="24"/>
        </w:rPr>
        <w:t>обучающихся</w:t>
      </w:r>
      <w:r>
        <w:rPr>
          <w:spacing w:val="2"/>
          <w:sz w:val="24"/>
        </w:rPr>
        <w:t xml:space="preserve"> </w:t>
      </w:r>
      <w:r>
        <w:rPr>
          <w:sz w:val="24"/>
        </w:rPr>
        <w:t xml:space="preserve">— </w:t>
      </w:r>
      <w:r>
        <w:rPr>
          <w:b/>
          <w:sz w:val="24"/>
        </w:rPr>
        <w:t>в</w:t>
      </w:r>
      <w:r>
        <w:rPr>
          <w:b/>
          <w:spacing w:val="-1"/>
          <w:sz w:val="24"/>
        </w:rPr>
        <w:t xml:space="preserve"> </w:t>
      </w:r>
      <w:r>
        <w:rPr>
          <w:b/>
          <w:sz w:val="24"/>
        </w:rPr>
        <w:t>течение</w:t>
      </w:r>
      <w:r>
        <w:rPr>
          <w:b/>
          <w:spacing w:val="-1"/>
          <w:sz w:val="24"/>
        </w:rPr>
        <w:t xml:space="preserve"> </w:t>
      </w:r>
      <w:r>
        <w:rPr>
          <w:b/>
          <w:sz w:val="24"/>
        </w:rPr>
        <w:t>года</w:t>
      </w:r>
      <w:r>
        <w:rPr>
          <w:sz w:val="24"/>
        </w:rPr>
        <w:t>.</w:t>
      </w:r>
    </w:p>
    <w:p w:rsidR="005F2F12" w:rsidRDefault="00325926">
      <w:pPr>
        <w:pStyle w:val="a7"/>
        <w:numPr>
          <w:ilvl w:val="1"/>
          <w:numId w:val="33"/>
        </w:numPr>
        <w:tabs>
          <w:tab w:val="left" w:pos="1679"/>
        </w:tabs>
        <w:ind w:hanging="421"/>
        <w:rPr>
          <w:i/>
          <w:sz w:val="24"/>
        </w:rPr>
      </w:pPr>
      <w:r>
        <w:rPr>
          <w:i/>
          <w:sz w:val="24"/>
        </w:rPr>
        <w:t>Проведение</w:t>
      </w:r>
      <w:r>
        <w:rPr>
          <w:i/>
          <w:spacing w:val="-3"/>
          <w:sz w:val="24"/>
        </w:rPr>
        <w:t xml:space="preserve"> </w:t>
      </w:r>
      <w:r>
        <w:rPr>
          <w:i/>
          <w:sz w:val="24"/>
        </w:rPr>
        <w:t>школьных</w:t>
      </w:r>
      <w:r>
        <w:rPr>
          <w:i/>
          <w:spacing w:val="-4"/>
          <w:sz w:val="24"/>
        </w:rPr>
        <w:t xml:space="preserve"> </w:t>
      </w:r>
      <w:r>
        <w:rPr>
          <w:i/>
          <w:sz w:val="24"/>
        </w:rPr>
        <w:t>Педагогических</w:t>
      </w:r>
      <w:r>
        <w:rPr>
          <w:i/>
          <w:spacing w:val="-4"/>
          <w:sz w:val="24"/>
        </w:rPr>
        <w:t xml:space="preserve"> </w:t>
      </w:r>
      <w:r>
        <w:rPr>
          <w:i/>
          <w:sz w:val="24"/>
        </w:rPr>
        <w:t>советов</w:t>
      </w:r>
    </w:p>
    <w:p w:rsidR="005F2F12" w:rsidRDefault="00325926">
      <w:pPr>
        <w:pStyle w:val="a3"/>
      </w:pPr>
      <w:r>
        <w:t>Темы</w:t>
      </w:r>
      <w:r>
        <w:rPr>
          <w:spacing w:val="-5"/>
        </w:rPr>
        <w:t xml:space="preserve"> </w:t>
      </w:r>
      <w:r>
        <w:t>педагогических</w:t>
      </w:r>
      <w:r>
        <w:rPr>
          <w:spacing w:val="-3"/>
        </w:rPr>
        <w:t xml:space="preserve"> </w:t>
      </w:r>
      <w:r>
        <w:t>советов:</w:t>
      </w:r>
    </w:p>
    <w:p w:rsidR="005F2F12" w:rsidRDefault="00325926">
      <w:pPr>
        <w:pStyle w:val="a7"/>
        <w:numPr>
          <w:ilvl w:val="0"/>
          <w:numId w:val="32"/>
        </w:numPr>
        <w:tabs>
          <w:tab w:val="left" w:pos="1581"/>
        </w:tabs>
        <w:ind w:right="834" w:firstLine="0"/>
        <w:rPr>
          <w:sz w:val="24"/>
        </w:rPr>
      </w:pPr>
      <w:r>
        <w:rPr>
          <w:sz w:val="24"/>
        </w:rPr>
        <w:t>Диагностика</w:t>
      </w:r>
      <w:r>
        <w:rPr>
          <w:spacing w:val="1"/>
          <w:sz w:val="24"/>
        </w:rPr>
        <w:t xml:space="preserve"> </w:t>
      </w:r>
      <w:r>
        <w:rPr>
          <w:sz w:val="24"/>
        </w:rPr>
        <w:t>(медицинская,</w:t>
      </w:r>
      <w:r>
        <w:rPr>
          <w:spacing w:val="1"/>
          <w:sz w:val="24"/>
        </w:rPr>
        <w:t xml:space="preserve"> </w:t>
      </w:r>
      <w:r>
        <w:rPr>
          <w:sz w:val="24"/>
        </w:rPr>
        <w:t>психологическая,</w:t>
      </w:r>
      <w:r>
        <w:rPr>
          <w:spacing w:val="1"/>
          <w:sz w:val="24"/>
        </w:rPr>
        <w:t xml:space="preserve"> </w:t>
      </w:r>
      <w:r>
        <w:rPr>
          <w:sz w:val="24"/>
        </w:rPr>
        <w:t>педагогическая)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57"/>
          <w:sz w:val="24"/>
        </w:rPr>
        <w:t xml:space="preserve"> </w:t>
      </w:r>
      <w:r>
        <w:rPr>
          <w:sz w:val="24"/>
        </w:rPr>
        <w:t>успешности обучения младших</w:t>
      </w:r>
      <w:r>
        <w:rPr>
          <w:spacing w:val="2"/>
          <w:sz w:val="24"/>
        </w:rPr>
        <w:t xml:space="preserve"> </w:t>
      </w:r>
      <w:r>
        <w:rPr>
          <w:sz w:val="24"/>
        </w:rPr>
        <w:t>школьников;</w:t>
      </w:r>
    </w:p>
    <w:p w:rsidR="005F2F12" w:rsidRDefault="00325926">
      <w:pPr>
        <w:pStyle w:val="a7"/>
        <w:numPr>
          <w:ilvl w:val="0"/>
          <w:numId w:val="32"/>
        </w:numPr>
        <w:tabs>
          <w:tab w:val="left" w:pos="1547"/>
        </w:tabs>
        <w:ind w:right="826" w:firstLine="0"/>
        <w:rPr>
          <w:sz w:val="24"/>
        </w:rPr>
      </w:pPr>
      <w:r>
        <w:rPr>
          <w:sz w:val="24"/>
        </w:rPr>
        <w:t>Психологические</w:t>
      </w:r>
      <w:r>
        <w:rPr>
          <w:spacing w:val="24"/>
          <w:sz w:val="24"/>
        </w:rPr>
        <w:t xml:space="preserve"> </w:t>
      </w:r>
      <w:r>
        <w:rPr>
          <w:sz w:val="24"/>
        </w:rPr>
        <w:t>особенности</w:t>
      </w:r>
      <w:r>
        <w:rPr>
          <w:spacing w:val="54"/>
          <w:sz w:val="24"/>
        </w:rPr>
        <w:t xml:space="preserve"> </w:t>
      </w:r>
      <w:r>
        <w:rPr>
          <w:sz w:val="24"/>
        </w:rPr>
        <w:t>обучения</w:t>
      </w:r>
      <w:r>
        <w:rPr>
          <w:spacing w:val="26"/>
          <w:sz w:val="24"/>
        </w:rPr>
        <w:t xml:space="preserve"> </w:t>
      </w:r>
      <w:r>
        <w:rPr>
          <w:sz w:val="24"/>
        </w:rPr>
        <w:t>и</w:t>
      </w:r>
      <w:r>
        <w:rPr>
          <w:spacing w:val="25"/>
          <w:sz w:val="24"/>
        </w:rPr>
        <w:t xml:space="preserve"> </w:t>
      </w:r>
      <w:r>
        <w:rPr>
          <w:sz w:val="24"/>
        </w:rPr>
        <w:t>воспитания</w:t>
      </w:r>
      <w:r>
        <w:rPr>
          <w:spacing w:val="24"/>
          <w:sz w:val="24"/>
        </w:rPr>
        <w:t xml:space="preserve"> </w:t>
      </w:r>
      <w:r>
        <w:rPr>
          <w:sz w:val="24"/>
        </w:rPr>
        <w:t>детей</w:t>
      </w:r>
      <w:r>
        <w:rPr>
          <w:spacing w:val="27"/>
          <w:sz w:val="24"/>
        </w:rPr>
        <w:t xml:space="preserve"> </w:t>
      </w:r>
      <w:r>
        <w:rPr>
          <w:sz w:val="24"/>
        </w:rPr>
        <w:t>с</w:t>
      </w:r>
      <w:r>
        <w:rPr>
          <w:spacing w:val="25"/>
          <w:sz w:val="24"/>
        </w:rPr>
        <w:t xml:space="preserve"> </w:t>
      </w:r>
      <w:r>
        <w:rPr>
          <w:sz w:val="24"/>
        </w:rPr>
        <w:t>особыми</w:t>
      </w:r>
      <w:r>
        <w:rPr>
          <w:spacing w:val="27"/>
          <w:sz w:val="24"/>
        </w:rPr>
        <w:t xml:space="preserve"> </w:t>
      </w:r>
      <w:r>
        <w:rPr>
          <w:sz w:val="24"/>
        </w:rPr>
        <w:t>возможностями</w:t>
      </w:r>
      <w:r>
        <w:rPr>
          <w:spacing w:val="-57"/>
          <w:sz w:val="24"/>
        </w:rPr>
        <w:t xml:space="preserve"> </w:t>
      </w:r>
      <w:r>
        <w:rPr>
          <w:sz w:val="24"/>
        </w:rPr>
        <w:t>обучения</w:t>
      </w:r>
      <w:r>
        <w:rPr>
          <w:spacing w:val="-1"/>
          <w:sz w:val="24"/>
        </w:rPr>
        <w:t xml:space="preserve"> </w:t>
      </w:r>
      <w:r>
        <w:rPr>
          <w:sz w:val="24"/>
        </w:rPr>
        <w:t>и развития;</w:t>
      </w:r>
    </w:p>
    <w:p w:rsidR="005F2F12" w:rsidRDefault="00325926">
      <w:pPr>
        <w:pStyle w:val="a7"/>
        <w:numPr>
          <w:ilvl w:val="0"/>
          <w:numId w:val="32"/>
        </w:numPr>
        <w:tabs>
          <w:tab w:val="left" w:pos="1624"/>
        </w:tabs>
        <w:ind w:right="834" w:firstLine="0"/>
        <w:rPr>
          <w:sz w:val="24"/>
        </w:rPr>
      </w:pPr>
      <w:r>
        <w:rPr>
          <w:sz w:val="24"/>
        </w:rPr>
        <w:t>Анализ</w:t>
      </w:r>
      <w:r>
        <w:rPr>
          <w:spacing w:val="46"/>
          <w:sz w:val="24"/>
        </w:rPr>
        <w:t xml:space="preserve"> </w:t>
      </w:r>
      <w:r>
        <w:rPr>
          <w:sz w:val="24"/>
        </w:rPr>
        <w:t>урока</w:t>
      </w:r>
      <w:r>
        <w:rPr>
          <w:spacing w:val="42"/>
          <w:sz w:val="24"/>
        </w:rPr>
        <w:t xml:space="preserve"> </w:t>
      </w:r>
      <w:r>
        <w:rPr>
          <w:sz w:val="24"/>
        </w:rPr>
        <w:t>в</w:t>
      </w:r>
      <w:r>
        <w:rPr>
          <w:spacing w:val="42"/>
          <w:sz w:val="24"/>
        </w:rPr>
        <w:t xml:space="preserve"> </w:t>
      </w:r>
      <w:r>
        <w:rPr>
          <w:sz w:val="24"/>
        </w:rPr>
        <w:t>классе,</w:t>
      </w:r>
      <w:r>
        <w:rPr>
          <w:spacing w:val="45"/>
          <w:sz w:val="24"/>
        </w:rPr>
        <w:t xml:space="preserve"> </w:t>
      </w:r>
      <w:r>
        <w:rPr>
          <w:sz w:val="24"/>
        </w:rPr>
        <w:t>в</w:t>
      </w:r>
      <w:r>
        <w:rPr>
          <w:spacing w:val="42"/>
          <w:sz w:val="24"/>
        </w:rPr>
        <w:t xml:space="preserve"> </w:t>
      </w:r>
      <w:r>
        <w:rPr>
          <w:sz w:val="24"/>
        </w:rPr>
        <w:t>котором</w:t>
      </w:r>
      <w:r>
        <w:rPr>
          <w:spacing w:val="42"/>
          <w:sz w:val="24"/>
        </w:rPr>
        <w:t xml:space="preserve"> </w:t>
      </w:r>
      <w:r>
        <w:rPr>
          <w:sz w:val="24"/>
        </w:rPr>
        <w:t>обучаются</w:t>
      </w:r>
      <w:r>
        <w:rPr>
          <w:spacing w:val="43"/>
          <w:sz w:val="24"/>
        </w:rPr>
        <w:t xml:space="preserve"> </w:t>
      </w:r>
      <w:r>
        <w:rPr>
          <w:sz w:val="24"/>
        </w:rPr>
        <w:t>дети</w:t>
      </w:r>
      <w:r>
        <w:rPr>
          <w:spacing w:val="45"/>
          <w:sz w:val="24"/>
        </w:rPr>
        <w:t xml:space="preserve"> </w:t>
      </w:r>
      <w:r>
        <w:rPr>
          <w:sz w:val="24"/>
        </w:rPr>
        <w:t>с</w:t>
      </w:r>
      <w:r>
        <w:rPr>
          <w:spacing w:val="42"/>
          <w:sz w:val="24"/>
        </w:rPr>
        <w:t xml:space="preserve"> </w:t>
      </w:r>
      <w:r>
        <w:rPr>
          <w:sz w:val="24"/>
        </w:rPr>
        <w:t>особыми</w:t>
      </w:r>
      <w:r>
        <w:rPr>
          <w:spacing w:val="44"/>
          <w:sz w:val="24"/>
        </w:rPr>
        <w:t xml:space="preserve"> </w:t>
      </w:r>
      <w:r>
        <w:rPr>
          <w:sz w:val="24"/>
        </w:rPr>
        <w:t>образовательными</w:t>
      </w:r>
      <w:r>
        <w:rPr>
          <w:spacing w:val="-57"/>
          <w:sz w:val="24"/>
        </w:rPr>
        <w:t xml:space="preserve"> </w:t>
      </w:r>
      <w:r>
        <w:rPr>
          <w:sz w:val="24"/>
        </w:rPr>
        <w:t>возможностями;</w:t>
      </w:r>
    </w:p>
    <w:p w:rsidR="005F2F12" w:rsidRDefault="00325926">
      <w:pPr>
        <w:pStyle w:val="a7"/>
        <w:numPr>
          <w:ilvl w:val="0"/>
          <w:numId w:val="32"/>
        </w:numPr>
        <w:tabs>
          <w:tab w:val="left" w:pos="1588"/>
        </w:tabs>
        <w:ind w:right="836" w:firstLine="0"/>
        <w:rPr>
          <w:sz w:val="24"/>
        </w:rPr>
      </w:pPr>
      <w:r>
        <w:rPr>
          <w:sz w:val="24"/>
        </w:rPr>
        <w:t>Организация</w:t>
      </w:r>
      <w:r>
        <w:rPr>
          <w:spacing w:val="6"/>
          <w:sz w:val="24"/>
        </w:rPr>
        <w:t xml:space="preserve"> </w:t>
      </w:r>
      <w:r>
        <w:rPr>
          <w:sz w:val="24"/>
        </w:rPr>
        <w:t>текущего</w:t>
      </w:r>
      <w:r>
        <w:rPr>
          <w:spacing w:val="6"/>
          <w:sz w:val="24"/>
        </w:rPr>
        <w:t xml:space="preserve"> </w:t>
      </w:r>
      <w:r>
        <w:rPr>
          <w:sz w:val="24"/>
        </w:rPr>
        <w:t>и</w:t>
      </w:r>
      <w:r>
        <w:rPr>
          <w:spacing w:val="6"/>
          <w:sz w:val="24"/>
        </w:rPr>
        <w:t xml:space="preserve"> </w:t>
      </w:r>
      <w:r>
        <w:rPr>
          <w:sz w:val="24"/>
        </w:rPr>
        <w:t>итогового</w:t>
      </w:r>
      <w:r>
        <w:rPr>
          <w:spacing w:val="6"/>
          <w:sz w:val="24"/>
        </w:rPr>
        <w:t xml:space="preserve"> </w:t>
      </w:r>
      <w:r>
        <w:rPr>
          <w:sz w:val="24"/>
        </w:rPr>
        <w:t>контроля</w:t>
      </w:r>
      <w:r>
        <w:rPr>
          <w:spacing w:val="6"/>
          <w:sz w:val="24"/>
        </w:rPr>
        <w:t xml:space="preserve"> </w:t>
      </w:r>
      <w:r>
        <w:rPr>
          <w:sz w:val="24"/>
        </w:rPr>
        <w:t>при</w:t>
      </w:r>
      <w:r>
        <w:rPr>
          <w:spacing w:val="5"/>
          <w:sz w:val="24"/>
        </w:rPr>
        <w:t xml:space="preserve"> </w:t>
      </w:r>
      <w:r>
        <w:rPr>
          <w:sz w:val="24"/>
        </w:rPr>
        <w:t>обучении</w:t>
      </w:r>
      <w:r>
        <w:rPr>
          <w:spacing w:val="6"/>
          <w:sz w:val="24"/>
        </w:rPr>
        <w:t xml:space="preserve"> </w:t>
      </w:r>
      <w:r>
        <w:rPr>
          <w:sz w:val="24"/>
        </w:rPr>
        <w:t>детей</w:t>
      </w:r>
      <w:r>
        <w:rPr>
          <w:spacing w:val="6"/>
          <w:sz w:val="24"/>
        </w:rPr>
        <w:t xml:space="preserve"> </w:t>
      </w:r>
      <w:r>
        <w:rPr>
          <w:sz w:val="24"/>
        </w:rPr>
        <w:t>с</w:t>
      </w:r>
      <w:r>
        <w:rPr>
          <w:spacing w:val="5"/>
          <w:sz w:val="24"/>
        </w:rPr>
        <w:t xml:space="preserve"> </w:t>
      </w:r>
      <w:r>
        <w:rPr>
          <w:sz w:val="24"/>
        </w:rPr>
        <w:t>разным</w:t>
      </w:r>
      <w:r>
        <w:rPr>
          <w:spacing w:val="6"/>
          <w:sz w:val="24"/>
        </w:rPr>
        <w:t xml:space="preserve"> </w:t>
      </w:r>
      <w:r>
        <w:rPr>
          <w:sz w:val="24"/>
        </w:rPr>
        <w:t>уровнем</w:t>
      </w:r>
      <w:r>
        <w:rPr>
          <w:spacing w:val="-57"/>
          <w:sz w:val="24"/>
        </w:rPr>
        <w:t xml:space="preserve"> </w:t>
      </w:r>
      <w:r>
        <w:rPr>
          <w:sz w:val="24"/>
        </w:rPr>
        <w:t>успеваемости.</w:t>
      </w:r>
    </w:p>
    <w:p w:rsidR="005F2F12" w:rsidRDefault="00325926">
      <w:pPr>
        <w:pStyle w:val="a7"/>
        <w:numPr>
          <w:ilvl w:val="1"/>
          <w:numId w:val="33"/>
        </w:numPr>
        <w:tabs>
          <w:tab w:val="left" w:pos="1747"/>
        </w:tabs>
        <w:ind w:left="1258" w:right="830" w:firstLine="0"/>
        <w:rPr>
          <w:sz w:val="24"/>
        </w:rPr>
      </w:pPr>
      <w:r>
        <w:rPr>
          <w:i/>
          <w:sz w:val="24"/>
        </w:rPr>
        <w:t>Участие</w:t>
      </w:r>
      <w:r>
        <w:rPr>
          <w:i/>
          <w:spacing w:val="4"/>
          <w:sz w:val="24"/>
        </w:rPr>
        <w:t xml:space="preserve"> </w:t>
      </w:r>
      <w:r>
        <w:rPr>
          <w:i/>
          <w:sz w:val="24"/>
        </w:rPr>
        <w:t>в</w:t>
      </w:r>
      <w:r>
        <w:rPr>
          <w:i/>
          <w:spacing w:val="4"/>
          <w:sz w:val="24"/>
        </w:rPr>
        <w:t xml:space="preserve"> </w:t>
      </w:r>
      <w:r>
        <w:rPr>
          <w:i/>
          <w:sz w:val="24"/>
        </w:rPr>
        <w:t>курсовой</w:t>
      </w:r>
      <w:r>
        <w:rPr>
          <w:i/>
          <w:spacing w:val="5"/>
          <w:sz w:val="24"/>
        </w:rPr>
        <w:t xml:space="preserve"> </w:t>
      </w:r>
      <w:r>
        <w:rPr>
          <w:i/>
          <w:sz w:val="24"/>
        </w:rPr>
        <w:t>подготовке</w:t>
      </w:r>
      <w:r>
        <w:rPr>
          <w:i/>
          <w:spacing w:val="5"/>
          <w:sz w:val="24"/>
        </w:rPr>
        <w:t xml:space="preserve"> </w:t>
      </w:r>
      <w:r>
        <w:rPr>
          <w:i/>
          <w:sz w:val="24"/>
        </w:rPr>
        <w:t>и</w:t>
      </w:r>
      <w:r>
        <w:rPr>
          <w:i/>
          <w:spacing w:val="5"/>
          <w:sz w:val="24"/>
        </w:rPr>
        <w:t xml:space="preserve"> </w:t>
      </w:r>
      <w:r>
        <w:rPr>
          <w:i/>
          <w:sz w:val="24"/>
        </w:rPr>
        <w:t>переподготовке</w:t>
      </w:r>
      <w:r>
        <w:rPr>
          <w:i/>
          <w:spacing w:val="5"/>
          <w:sz w:val="24"/>
        </w:rPr>
        <w:t xml:space="preserve"> </w:t>
      </w:r>
      <w:r>
        <w:rPr>
          <w:sz w:val="24"/>
        </w:rPr>
        <w:t>по</w:t>
      </w:r>
      <w:r>
        <w:rPr>
          <w:spacing w:val="5"/>
          <w:sz w:val="24"/>
        </w:rPr>
        <w:t xml:space="preserve"> </w:t>
      </w:r>
      <w:r>
        <w:rPr>
          <w:sz w:val="24"/>
        </w:rPr>
        <w:t>проблемам</w:t>
      </w:r>
      <w:r>
        <w:rPr>
          <w:spacing w:val="5"/>
          <w:sz w:val="24"/>
        </w:rPr>
        <w:t xml:space="preserve"> </w:t>
      </w:r>
      <w:r>
        <w:rPr>
          <w:sz w:val="24"/>
        </w:rPr>
        <w:t>обучения</w:t>
      </w:r>
      <w:r>
        <w:rPr>
          <w:spacing w:val="5"/>
          <w:sz w:val="24"/>
        </w:rPr>
        <w:t xml:space="preserve"> </w:t>
      </w:r>
      <w:r>
        <w:rPr>
          <w:sz w:val="24"/>
        </w:rPr>
        <w:t>детей</w:t>
      </w:r>
      <w:r>
        <w:rPr>
          <w:spacing w:val="6"/>
          <w:sz w:val="24"/>
        </w:rPr>
        <w:t xml:space="preserve"> </w:t>
      </w:r>
      <w:r>
        <w:rPr>
          <w:sz w:val="24"/>
        </w:rPr>
        <w:t>с</w:t>
      </w:r>
      <w:r>
        <w:rPr>
          <w:spacing w:val="-57"/>
          <w:sz w:val="24"/>
        </w:rPr>
        <w:t xml:space="preserve"> </w:t>
      </w:r>
      <w:r>
        <w:rPr>
          <w:sz w:val="24"/>
        </w:rPr>
        <w:t>особыми</w:t>
      </w:r>
      <w:r>
        <w:rPr>
          <w:spacing w:val="-2"/>
          <w:sz w:val="24"/>
        </w:rPr>
        <w:t xml:space="preserve"> </w:t>
      </w:r>
      <w:r>
        <w:rPr>
          <w:sz w:val="24"/>
        </w:rPr>
        <w:t>образовательными</w:t>
      </w:r>
      <w:r>
        <w:rPr>
          <w:spacing w:val="-2"/>
          <w:sz w:val="24"/>
        </w:rPr>
        <w:t xml:space="preserve"> </w:t>
      </w:r>
      <w:r>
        <w:rPr>
          <w:sz w:val="24"/>
        </w:rPr>
        <w:t>возможностями</w:t>
      </w:r>
      <w:r>
        <w:rPr>
          <w:spacing w:val="-2"/>
          <w:sz w:val="24"/>
        </w:rPr>
        <w:t xml:space="preserve"> </w:t>
      </w:r>
      <w:r>
        <w:rPr>
          <w:sz w:val="24"/>
        </w:rPr>
        <w:t>(в</w:t>
      </w:r>
      <w:r>
        <w:rPr>
          <w:spacing w:val="-4"/>
          <w:sz w:val="24"/>
        </w:rPr>
        <w:t xml:space="preserve"> </w:t>
      </w:r>
      <w:r>
        <w:rPr>
          <w:sz w:val="24"/>
        </w:rPr>
        <w:t>учреждениях послевузовской</w:t>
      </w:r>
      <w:r>
        <w:rPr>
          <w:spacing w:val="-2"/>
          <w:sz w:val="24"/>
        </w:rPr>
        <w:t xml:space="preserve"> </w:t>
      </w:r>
      <w:r>
        <w:rPr>
          <w:sz w:val="24"/>
        </w:rPr>
        <w:t>подготовки)</w:t>
      </w:r>
    </w:p>
    <w:p w:rsidR="005F2F12" w:rsidRDefault="00325926">
      <w:pPr>
        <w:pStyle w:val="a7"/>
        <w:numPr>
          <w:ilvl w:val="1"/>
          <w:numId w:val="33"/>
        </w:numPr>
        <w:tabs>
          <w:tab w:val="left" w:pos="1679"/>
        </w:tabs>
        <w:ind w:hanging="421"/>
        <w:rPr>
          <w:sz w:val="24"/>
        </w:rPr>
      </w:pPr>
      <w:r>
        <w:rPr>
          <w:i/>
          <w:sz w:val="24"/>
        </w:rPr>
        <w:t>Обмен</w:t>
      </w:r>
      <w:r>
        <w:rPr>
          <w:i/>
          <w:spacing w:val="-6"/>
          <w:sz w:val="24"/>
        </w:rPr>
        <w:t xml:space="preserve"> </w:t>
      </w:r>
      <w:r>
        <w:rPr>
          <w:i/>
          <w:sz w:val="24"/>
        </w:rPr>
        <w:t>опытом</w:t>
      </w:r>
      <w:r>
        <w:rPr>
          <w:i/>
          <w:spacing w:val="-4"/>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общеобразовательными</w:t>
      </w:r>
      <w:r>
        <w:rPr>
          <w:spacing w:val="-2"/>
          <w:sz w:val="24"/>
        </w:rPr>
        <w:t xml:space="preserve"> </w:t>
      </w:r>
      <w:r>
        <w:rPr>
          <w:sz w:val="24"/>
        </w:rPr>
        <w:t>учреждениями.</w:t>
      </w:r>
    </w:p>
    <w:p w:rsidR="005F2F12" w:rsidRDefault="00325926">
      <w:pPr>
        <w:pStyle w:val="a3"/>
        <w:ind w:right="836"/>
        <w:jc w:val="left"/>
      </w:pPr>
      <w:r>
        <w:t>Коррекционная работа строится не как отдельные упражнения по совершенствованию каких-</w:t>
      </w:r>
      <w:r>
        <w:rPr>
          <w:spacing w:val="-57"/>
        </w:rPr>
        <w:t xml:space="preserve"> </w:t>
      </w:r>
      <w:r>
        <w:t>либо личностных качеств или норм поведения ребенка, а как</w:t>
      </w:r>
      <w:r>
        <w:rPr>
          <w:spacing w:val="1"/>
        </w:rPr>
        <w:t xml:space="preserve"> </w:t>
      </w:r>
      <w:r>
        <w:t>целостная система мер,</w:t>
      </w:r>
      <w:r>
        <w:rPr>
          <w:spacing w:val="1"/>
        </w:rPr>
        <w:t xml:space="preserve"> </w:t>
      </w:r>
      <w:r>
        <w:t>направленных</w:t>
      </w:r>
      <w:r>
        <w:rPr>
          <w:spacing w:val="-2"/>
        </w:rPr>
        <w:t xml:space="preserve"> </w:t>
      </w:r>
      <w:r>
        <w:t>на</w:t>
      </w:r>
      <w:r>
        <w:rPr>
          <w:spacing w:val="-2"/>
        </w:rPr>
        <w:t xml:space="preserve"> </w:t>
      </w:r>
      <w:r>
        <w:t>создание</w:t>
      </w:r>
      <w:r>
        <w:rPr>
          <w:spacing w:val="-2"/>
        </w:rPr>
        <w:t xml:space="preserve"> </w:t>
      </w:r>
      <w:r>
        <w:t>комфортности</w:t>
      </w:r>
      <w:r>
        <w:rPr>
          <w:spacing w:val="1"/>
        </w:rPr>
        <w:t xml:space="preserve"> </w:t>
      </w:r>
      <w:r>
        <w:t>в</w:t>
      </w:r>
      <w:r>
        <w:rPr>
          <w:spacing w:val="-2"/>
        </w:rPr>
        <w:t xml:space="preserve"> </w:t>
      </w:r>
      <w:r>
        <w:t>обучении</w:t>
      </w:r>
      <w:r>
        <w:rPr>
          <w:spacing w:val="-1"/>
        </w:rPr>
        <w:t xml:space="preserve"> </w:t>
      </w:r>
      <w:r>
        <w:t>младших</w:t>
      </w:r>
      <w:r>
        <w:rPr>
          <w:spacing w:val="2"/>
        </w:rPr>
        <w:t xml:space="preserve"> </w:t>
      </w:r>
      <w:r>
        <w:t>школьников.</w:t>
      </w:r>
    </w:p>
    <w:p w:rsidR="005F2F12" w:rsidRDefault="00325926">
      <w:pPr>
        <w:pStyle w:val="21"/>
        <w:spacing w:before="3"/>
        <w:jc w:val="left"/>
      </w:pPr>
      <w:r>
        <w:t>Основные</w:t>
      </w:r>
      <w:r>
        <w:rPr>
          <w:spacing w:val="-5"/>
        </w:rPr>
        <w:t xml:space="preserve"> </w:t>
      </w:r>
      <w:r>
        <w:t>этапы</w:t>
      </w:r>
      <w:r>
        <w:rPr>
          <w:spacing w:val="-3"/>
        </w:rPr>
        <w:t xml:space="preserve"> </w:t>
      </w:r>
      <w:r>
        <w:t>реализации</w:t>
      </w:r>
      <w:r>
        <w:rPr>
          <w:spacing w:val="-4"/>
        </w:rPr>
        <w:t xml:space="preserve"> </w:t>
      </w:r>
      <w:r>
        <w:t>программы</w:t>
      </w:r>
      <w:r>
        <w:rPr>
          <w:spacing w:val="-4"/>
        </w:rPr>
        <w:t xml:space="preserve"> </w:t>
      </w:r>
      <w:r>
        <w:t>коррекционной</w:t>
      </w:r>
      <w:r>
        <w:rPr>
          <w:spacing w:val="-2"/>
        </w:rPr>
        <w:t xml:space="preserve"> </w:t>
      </w:r>
      <w:r>
        <w:t>работы.</w:t>
      </w:r>
    </w:p>
    <w:p w:rsidR="005F2F12" w:rsidRDefault="00325926">
      <w:pPr>
        <w:pStyle w:val="a3"/>
        <w:spacing w:line="274" w:lineRule="exact"/>
        <w:jc w:val="left"/>
      </w:pPr>
      <w:r>
        <w:t>Диагностический</w:t>
      </w:r>
      <w:r>
        <w:rPr>
          <w:spacing w:val="-4"/>
        </w:rPr>
        <w:t xml:space="preserve"> </w:t>
      </w:r>
      <w:r>
        <w:t>этап</w:t>
      </w:r>
    </w:p>
    <w:p w:rsidR="005F2F12" w:rsidRDefault="00325926">
      <w:pPr>
        <w:pStyle w:val="a3"/>
        <w:spacing w:after="9"/>
        <w:ind w:right="953"/>
        <w:jc w:val="left"/>
      </w:pPr>
      <w:r>
        <w:t>Цель: выявление</w:t>
      </w:r>
      <w:r>
        <w:rPr>
          <w:spacing w:val="1"/>
        </w:rPr>
        <w:t xml:space="preserve"> </w:t>
      </w:r>
      <w:r>
        <w:t>проблем и трудностей, отклонений в развитии детей, определение их</w:t>
      </w:r>
      <w:r>
        <w:rPr>
          <w:spacing w:val="-57"/>
        </w:rPr>
        <w:t xml:space="preserve"> </w:t>
      </w:r>
      <w:r>
        <w:t>причин.</w:t>
      </w: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2093"/>
        <w:gridCol w:w="2191"/>
        <w:gridCol w:w="235"/>
        <w:gridCol w:w="1185"/>
        <w:gridCol w:w="2246"/>
      </w:tblGrid>
      <w:tr w:rsidR="005F2F12" w:rsidTr="000E552C">
        <w:trPr>
          <w:trHeight w:val="690"/>
        </w:trPr>
        <w:tc>
          <w:tcPr>
            <w:tcW w:w="1848" w:type="dxa"/>
          </w:tcPr>
          <w:p w:rsidR="005F2F12" w:rsidRDefault="00325926">
            <w:pPr>
              <w:pStyle w:val="TableParagraph"/>
              <w:spacing w:line="230" w:lineRule="exact"/>
              <w:ind w:left="74"/>
              <w:rPr>
                <w:b/>
                <w:sz w:val="20"/>
              </w:rPr>
            </w:pPr>
            <w:r>
              <w:rPr>
                <w:b/>
                <w:sz w:val="20"/>
              </w:rPr>
              <w:t>Задачи</w:t>
            </w:r>
            <w:r>
              <w:rPr>
                <w:b/>
                <w:spacing w:val="1"/>
                <w:sz w:val="20"/>
              </w:rPr>
              <w:t xml:space="preserve"> </w:t>
            </w:r>
            <w:r>
              <w:rPr>
                <w:b/>
                <w:sz w:val="20"/>
              </w:rPr>
              <w:t>(направления</w:t>
            </w:r>
            <w:r>
              <w:rPr>
                <w:b/>
                <w:spacing w:val="1"/>
                <w:sz w:val="20"/>
              </w:rPr>
              <w:t xml:space="preserve"> </w:t>
            </w:r>
            <w:r>
              <w:rPr>
                <w:b/>
                <w:sz w:val="20"/>
              </w:rPr>
              <w:t>деятельности)</w:t>
            </w:r>
          </w:p>
        </w:tc>
        <w:tc>
          <w:tcPr>
            <w:tcW w:w="2093" w:type="dxa"/>
          </w:tcPr>
          <w:p w:rsidR="005F2F12" w:rsidRDefault="00325926">
            <w:pPr>
              <w:pStyle w:val="TableParagraph"/>
              <w:ind w:right="676"/>
              <w:rPr>
                <w:b/>
                <w:sz w:val="20"/>
              </w:rPr>
            </w:pPr>
            <w:r>
              <w:rPr>
                <w:b/>
                <w:sz w:val="20"/>
              </w:rPr>
              <w:t>Планируемые</w:t>
            </w:r>
            <w:r>
              <w:rPr>
                <w:b/>
                <w:spacing w:val="-47"/>
                <w:sz w:val="20"/>
              </w:rPr>
              <w:t xml:space="preserve"> </w:t>
            </w:r>
            <w:r>
              <w:rPr>
                <w:b/>
                <w:sz w:val="20"/>
              </w:rPr>
              <w:t>результаты</w:t>
            </w:r>
          </w:p>
        </w:tc>
        <w:tc>
          <w:tcPr>
            <w:tcW w:w="2426" w:type="dxa"/>
            <w:gridSpan w:val="2"/>
          </w:tcPr>
          <w:p w:rsidR="005F2F12" w:rsidRDefault="00325926">
            <w:pPr>
              <w:pStyle w:val="TableParagraph"/>
              <w:spacing w:line="230" w:lineRule="exact"/>
              <w:ind w:left="105" w:right="943"/>
              <w:rPr>
                <w:b/>
                <w:sz w:val="20"/>
              </w:rPr>
            </w:pPr>
            <w:r>
              <w:rPr>
                <w:b/>
                <w:sz w:val="20"/>
              </w:rPr>
              <w:t>Виды</w:t>
            </w:r>
            <w:r>
              <w:rPr>
                <w:b/>
                <w:spacing w:val="-8"/>
                <w:sz w:val="20"/>
              </w:rPr>
              <w:t xml:space="preserve"> </w:t>
            </w:r>
            <w:r>
              <w:rPr>
                <w:b/>
                <w:sz w:val="20"/>
              </w:rPr>
              <w:t>и</w:t>
            </w:r>
            <w:r>
              <w:rPr>
                <w:b/>
                <w:spacing w:val="-8"/>
                <w:sz w:val="20"/>
              </w:rPr>
              <w:t xml:space="preserve"> </w:t>
            </w:r>
            <w:r>
              <w:rPr>
                <w:b/>
                <w:sz w:val="20"/>
              </w:rPr>
              <w:t>формы</w:t>
            </w:r>
            <w:r>
              <w:rPr>
                <w:b/>
                <w:spacing w:val="-47"/>
                <w:sz w:val="20"/>
              </w:rPr>
              <w:t xml:space="preserve"> </w:t>
            </w:r>
            <w:r>
              <w:rPr>
                <w:b/>
                <w:sz w:val="20"/>
              </w:rPr>
              <w:t>деятельности,</w:t>
            </w:r>
            <w:r>
              <w:rPr>
                <w:b/>
                <w:spacing w:val="1"/>
                <w:sz w:val="20"/>
              </w:rPr>
              <w:t xml:space="preserve"> </w:t>
            </w:r>
            <w:r>
              <w:rPr>
                <w:b/>
                <w:sz w:val="20"/>
              </w:rPr>
              <w:t>мероприятия</w:t>
            </w:r>
          </w:p>
        </w:tc>
        <w:tc>
          <w:tcPr>
            <w:tcW w:w="1185" w:type="dxa"/>
          </w:tcPr>
          <w:p w:rsidR="005F2F12" w:rsidRDefault="00325926">
            <w:pPr>
              <w:pStyle w:val="TableParagraph"/>
              <w:spacing w:line="228" w:lineRule="exact"/>
              <w:ind w:left="154"/>
              <w:rPr>
                <w:b/>
                <w:sz w:val="20"/>
              </w:rPr>
            </w:pPr>
            <w:r>
              <w:rPr>
                <w:b/>
                <w:sz w:val="20"/>
              </w:rPr>
              <w:t>Сроки</w:t>
            </w:r>
          </w:p>
        </w:tc>
        <w:tc>
          <w:tcPr>
            <w:tcW w:w="2246" w:type="dxa"/>
          </w:tcPr>
          <w:p w:rsidR="005F2F12" w:rsidRDefault="00325926">
            <w:pPr>
              <w:pStyle w:val="TableParagraph"/>
              <w:spacing w:line="228" w:lineRule="exact"/>
              <w:rPr>
                <w:b/>
                <w:sz w:val="20"/>
              </w:rPr>
            </w:pPr>
            <w:r>
              <w:rPr>
                <w:b/>
                <w:sz w:val="20"/>
              </w:rPr>
              <w:t>Ответственные</w:t>
            </w:r>
          </w:p>
        </w:tc>
      </w:tr>
      <w:tr w:rsidR="005F2F12" w:rsidTr="000E552C">
        <w:trPr>
          <w:trHeight w:val="230"/>
        </w:trPr>
        <w:tc>
          <w:tcPr>
            <w:tcW w:w="9798" w:type="dxa"/>
            <w:gridSpan w:val="6"/>
          </w:tcPr>
          <w:p w:rsidR="005F2F12" w:rsidRDefault="00325926">
            <w:pPr>
              <w:pStyle w:val="TableParagraph"/>
              <w:spacing w:line="210" w:lineRule="exact"/>
              <w:rPr>
                <w:b/>
                <w:i/>
                <w:sz w:val="20"/>
              </w:rPr>
            </w:pPr>
            <w:r>
              <w:rPr>
                <w:b/>
                <w:i/>
                <w:sz w:val="20"/>
              </w:rPr>
              <w:t>Медицинская</w:t>
            </w:r>
            <w:r>
              <w:rPr>
                <w:b/>
                <w:i/>
                <w:spacing w:val="-8"/>
                <w:sz w:val="20"/>
              </w:rPr>
              <w:t xml:space="preserve"> </w:t>
            </w:r>
            <w:r>
              <w:rPr>
                <w:b/>
                <w:i/>
                <w:sz w:val="20"/>
              </w:rPr>
              <w:t>диагностика</w:t>
            </w:r>
          </w:p>
        </w:tc>
      </w:tr>
      <w:tr w:rsidR="005F2F12" w:rsidTr="000E552C">
        <w:trPr>
          <w:trHeight w:val="227"/>
        </w:trPr>
        <w:tc>
          <w:tcPr>
            <w:tcW w:w="1848" w:type="dxa"/>
            <w:tcBorders>
              <w:bottom w:val="nil"/>
            </w:tcBorders>
          </w:tcPr>
          <w:p w:rsidR="005F2F12" w:rsidRDefault="00325926">
            <w:pPr>
              <w:pStyle w:val="TableParagraph"/>
              <w:spacing w:line="208" w:lineRule="exact"/>
              <w:rPr>
                <w:sz w:val="20"/>
              </w:rPr>
            </w:pPr>
            <w:r>
              <w:rPr>
                <w:sz w:val="20"/>
              </w:rPr>
              <w:t>Определить</w:t>
            </w:r>
          </w:p>
        </w:tc>
        <w:tc>
          <w:tcPr>
            <w:tcW w:w="2093" w:type="dxa"/>
            <w:tcBorders>
              <w:bottom w:val="nil"/>
            </w:tcBorders>
          </w:tcPr>
          <w:p w:rsidR="005F2F12" w:rsidRDefault="00325926">
            <w:pPr>
              <w:pStyle w:val="TableParagraph"/>
              <w:spacing w:line="208" w:lineRule="exact"/>
              <w:rPr>
                <w:sz w:val="20"/>
              </w:rPr>
            </w:pPr>
            <w:r>
              <w:rPr>
                <w:sz w:val="20"/>
              </w:rPr>
              <w:t>Выявление</w:t>
            </w:r>
            <w:r>
              <w:rPr>
                <w:spacing w:val="-5"/>
                <w:sz w:val="20"/>
              </w:rPr>
              <w:t xml:space="preserve"> </w:t>
            </w:r>
            <w:r>
              <w:rPr>
                <w:sz w:val="20"/>
              </w:rPr>
              <w:t>состояния</w:t>
            </w:r>
          </w:p>
        </w:tc>
        <w:tc>
          <w:tcPr>
            <w:tcW w:w="2426" w:type="dxa"/>
            <w:gridSpan w:val="2"/>
            <w:tcBorders>
              <w:bottom w:val="nil"/>
            </w:tcBorders>
          </w:tcPr>
          <w:p w:rsidR="005F2F12" w:rsidRDefault="00325926">
            <w:pPr>
              <w:pStyle w:val="TableParagraph"/>
              <w:spacing w:line="208" w:lineRule="exact"/>
              <w:ind w:left="105"/>
              <w:rPr>
                <w:sz w:val="20"/>
              </w:rPr>
            </w:pPr>
            <w:r>
              <w:rPr>
                <w:sz w:val="20"/>
              </w:rPr>
              <w:t>Изучение</w:t>
            </w:r>
            <w:r>
              <w:rPr>
                <w:spacing w:val="-5"/>
                <w:sz w:val="20"/>
              </w:rPr>
              <w:t xml:space="preserve"> </w:t>
            </w:r>
            <w:r>
              <w:rPr>
                <w:sz w:val="20"/>
              </w:rPr>
              <w:t>истории</w:t>
            </w:r>
          </w:p>
        </w:tc>
        <w:tc>
          <w:tcPr>
            <w:tcW w:w="1185" w:type="dxa"/>
            <w:tcBorders>
              <w:bottom w:val="nil"/>
            </w:tcBorders>
          </w:tcPr>
          <w:p w:rsidR="005F2F12" w:rsidRDefault="00325926">
            <w:pPr>
              <w:pStyle w:val="TableParagraph"/>
              <w:spacing w:line="208" w:lineRule="exact"/>
              <w:ind w:left="108"/>
              <w:rPr>
                <w:sz w:val="20"/>
              </w:rPr>
            </w:pPr>
            <w:r>
              <w:rPr>
                <w:sz w:val="20"/>
              </w:rPr>
              <w:t>Сентябрь</w:t>
            </w:r>
          </w:p>
        </w:tc>
        <w:tc>
          <w:tcPr>
            <w:tcW w:w="2246" w:type="dxa"/>
            <w:tcBorders>
              <w:bottom w:val="nil"/>
            </w:tcBorders>
          </w:tcPr>
          <w:p w:rsidR="005F2F12" w:rsidRDefault="00325926">
            <w:pPr>
              <w:pStyle w:val="TableParagraph"/>
              <w:spacing w:line="208" w:lineRule="exact"/>
              <w:rPr>
                <w:sz w:val="20"/>
              </w:rPr>
            </w:pPr>
            <w:r>
              <w:rPr>
                <w:sz w:val="20"/>
              </w:rPr>
              <w:t>Классный</w:t>
            </w: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состояние</w:t>
            </w:r>
          </w:p>
        </w:tc>
        <w:tc>
          <w:tcPr>
            <w:tcW w:w="2093" w:type="dxa"/>
            <w:tcBorders>
              <w:top w:val="nil"/>
              <w:bottom w:val="nil"/>
            </w:tcBorders>
          </w:tcPr>
          <w:p w:rsidR="005F2F12" w:rsidRDefault="00325926">
            <w:pPr>
              <w:pStyle w:val="TableParagraph"/>
              <w:spacing w:line="210" w:lineRule="exact"/>
              <w:rPr>
                <w:sz w:val="20"/>
              </w:rPr>
            </w:pPr>
            <w:r>
              <w:rPr>
                <w:sz w:val="20"/>
              </w:rPr>
              <w:t>физического</w:t>
            </w:r>
            <w:r>
              <w:rPr>
                <w:spacing w:val="-1"/>
                <w:sz w:val="20"/>
              </w:rPr>
              <w:t xml:space="preserve"> </w:t>
            </w:r>
            <w:r>
              <w:rPr>
                <w:sz w:val="20"/>
              </w:rPr>
              <w:t>и</w:t>
            </w:r>
          </w:p>
        </w:tc>
        <w:tc>
          <w:tcPr>
            <w:tcW w:w="2426" w:type="dxa"/>
            <w:gridSpan w:val="2"/>
            <w:tcBorders>
              <w:top w:val="nil"/>
              <w:bottom w:val="nil"/>
            </w:tcBorders>
          </w:tcPr>
          <w:p w:rsidR="005F2F12" w:rsidRDefault="00325926">
            <w:pPr>
              <w:pStyle w:val="TableParagraph"/>
              <w:spacing w:line="210" w:lineRule="exact"/>
              <w:ind w:left="105"/>
              <w:rPr>
                <w:sz w:val="20"/>
              </w:rPr>
            </w:pPr>
            <w:r>
              <w:rPr>
                <w:sz w:val="20"/>
              </w:rPr>
              <w:t>развития</w:t>
            </w:r>
            <w:r>
              <w:rPr>
                <w:spacing w:val="-4"/>
                <w:sz w:val="20"/>
              </w:rPr>
              <w:t xml:space="preserve"> </w:t>
            </w:r>
            <w:r>
              <w:rPr>
                <w:sz w:val="20"/>
              </w:rPr>
              <w:t>ребенка,</w:t>
            </w:r>
            <w:r>
              <w:rPr>
                <w:spacing w:val="-3"/>
                <w:sz w:val="20"/>
              </w:rPr>
              <w:t xml:space="preserve"> </w:t>
            </w:r>
            <w:r>
              <w:rPr>
                <w:sz w:val="20"/>
              </w:rPr>
              <w:t>беседа</w:t>
            </w:r>
          </w:p>
        </w:tc>
        <w:tc>
          <w:tcPr>
            <w:tcW w:w="1185" w:type="dxa"/>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10" w:lineRule="exact"/>
              <w:rPr>
                <w:sz w:val="20"/>
              </w:rPr>
            </w:pPr>
            <w:r>
              <w:rPr>
                <w:sz w:val="20"/>
              </w:rPr>
              <w:t>руководитель</w:t>
            </w: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физического</w:t>
            </w:r>
            <w:r>
              <w:rPr>
                <w:spacing w:val="-1"/>
                <w:sz w:val="20"/>
              </w:rPr>
              <w:t xml:space="preserve"> </w:t>
            </w:r>
            <w:r>
              <w:rPr>
                <w:sz w:val="20"/>
              </w:rPr>
              <w:t>и</w:t>
            </w:r>
          </w:p>
        </w:tc>
        <w:tc>
          <w:tcPr>
            <w:tcW w:w="2093" w:type="dxa"/>
            <w:tcBorders>
              <w:top w:val="nil"/>
              <w:bottom w:val="nil"/>
            </w:tcBorders>
          </w:tcPr>
          <w:p w:rsidR="005F2F12" w:rsidRDefault="00325926">
            <w:pPr>
              <w:pStyle w:val="TableParagraph"/>
              <w:spacing w:line="210" w:lineRule="exact"/>
              <w:rPr>
                <w:sz w:val="20"/>
              </w:rPr>
            </w:pPr>
            <w:r>
              <w:rPr>
                <w:sz w:val="20"/>
              </w:rPr>
              <w:t>психического</w:t>
            </w:r>
          </w:p>
        </w:tc>
        <w:tc>
          <w:tcPr>
            <w:tcW w:w="2426" w:type="dxa"/>
            <w:gridSpan w:val="2"/>
            <w:tcBorders>
              <w:top w:val="nil"/>
              <w:bottom w:val="nil"/>
            </w:tcBorders>
          </w:tcPr>
          <w:p w:rsidR="005F2F12" w:rsidRDefault="00325926">
            <w:pPr>
              <w:pStyle w:val="TableParagraph"/>
              <w:spacing w:line="210" w:lineRule="exact"/>
              <w:ind w:left="105"/>
              <w:rPr>
                <w:sz w:val="20"/>
              </w:rPr>
            </w:pPr>
            <w:r>
              <w:rPr>
                <w:sz w:val="20"/>
              </w:rPr>
              <w:t>с</w:t>
            </w:r>
            <w:r>
              <w:rPr>
                <w:spacing w:val="-3"/>
                <w:sz w:val="20"/>
              </w:rPr>
              <w:t xml:space="preserve"> </w:t>
            </w:r>
            <w:r>
              <w:rPr>
                <w:sz w:val="20"/>
              </w:rPr>
              <w:t>родителями,</w:t>
            </w:r>
          </w:p>
        </w:tc>
        <w:tc>
          <w:tcPr>
            <w:tcW w:w="1185" w:type="dxa"/>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10" w:lineRule="exact"/>
              <w:rPr>
                <w:sz w:val="20"/>
              </w:rPr>
            </w:pPr>
            <w:r>
              <w:rPr>
                <w:sz w:val="20"/>
              </w:rPr>
              <w:t>Медицинский</w:t>
            </w:r>
          </w:p>
        </w:tc>
      </w:tr>
      <w:tr w:rsidR="005F2F12" w:rsidTr="000E552C">
        <w:trPr>
          <w:trHeight w:val="229"/>
        </w:trPr>
        <w:tc>
          <w:tcPr>
            <w:tcW w:w="1848" w:type="dxa"/>
            <w:tcBorders>
              <w:top w:val="nil"/>
              <w:bottom w:val="nil"/>
            </w:tcBorders>
          </w:tcPr>
          <w:p w:rsidR="005F2F12" w:rsidRDefault="00325926">
            <w:pPr>
              <w:pStyle w:val="TableParagraph"/>
              <w:spacing w:line="209" w:lineRule="exact"/>
              <w:rPr>
                <w:sz w:val="20"/>
              </w:rPr>
            </w:pPr>
            <w:r>
              <w:rPr>
                <w:sz w:val="20"/>
              </w:rPr>
              <w:t>психического</w:t>
            </w:r>
          </w:p>
        </w:tc>
        <w:tc>
          <w:tcPr>
            <w:tcW w:w="2093" w:type="dxa"/>
            <w:tcBorders>
              <w:top w:val="nil"/>
              <w:bottom w:val="nil"/>
            </w:tcBorders>
          </w:tcPr>
          <w:p w:rsidR="005F2F12" w:rsidRDefault="00325926">
            <w:pPr>
              <w:pStyle w:val="TableParagraph"/>
              <w:spacing w:line="209" w:lineRule="exact"/>
              <w:rPr>
                <w:sz w:val="20"/>
              </w:rPr>
            </w:pPr>
            <w:r>
              <w:rPr>
                <w:sz w:val="20"/>
              </w:rPr>
              <w:t>здоровья</w:t>
            </w:r>
            <w:r>
              <w:rPr>
                <w:spacing w:val="-4"/>
                <w:sz w:val="20"/>
              </w:rPr>
              <w:t xml:space="preserve"> </w:t>
            </w:r>
            <w:r>
              <w:rPr>
                <w:sz w:val="20"/>
              </w:rPr>
              <w:t>детей.</w:t>
            </w:r>
          </w:p>
        </w:tc>
        <w:tc>
          <w:tcPr>
            <w:tcW w:w="2426" w:type="dxa"/>
            <w:gridSpan w:val="2"/>
            <w:tcBorders>
              <w:top w:val="nil"/>
              <w:bottom w:val="nil"/>
            </w:tcBorders>
          </w:tcPr>
          <w:p w:rsidR="005F2F12" w:rsidRDefault="00325926">
            <w:pPr>
              <w:pStyle w:val="TableParagraph"/>
              <w:spacing w:line="209" w:lineRule="exact"/>
              <w:ind w:left="105"/>
              <w:rPr>
                <w:sz w:val="20"/>
              </w:rPr>
            </w:pPr>
            <w:r>
              <w:rPr>
                <w:sz w:val="20"/>
              </w:rPr>
              <w:t>наблюдение</w:t>
            </w:r>
            <w:r>
              <w:rPr>
                <w:spacing w:val="-5"/>
                <w:sz w:val="20"/>
              </w:rPr>
              <w:t xml:space="preserve"> </w:t>
            </w:r>
            <w:r>
              <w:rPr>
                <w:sz w:val="20"/>
              </w:rPr>
              <w:t>классного</w:t>
            </w:r>
          </w:p>
        </w:tc>
        <w:tc>
          <w:tcPr>
            <w:tcW w:w="1185" w:type="dxa"/>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09" w:lineRule="exact"/>
              <w:rPr>
                <w:sz w:val="20"/>
              </w:rPr>
            </w:pPr>
            <w:r>
              <w:rPr>
                <w:sz w:val="20"/>
              </w:rPr>
              <w:t>работник</w:t>
            </w:r>
          </w:p>
        </w:tc>
      </w:tr>
      <w:tr w:rsidR="005F2F12" w:rsidTr="000E552C">
        <w:trPr>
          <w:trHeight w:val="229"/>
        </w:trPr>
        <w:tc>
          <w:tcPr>
            <w:tcW w:w="1848" w:type="dxa"/>
            <w:tcBorders>
              <w:top w:val="nil"/>
              <w:bottom w:val="nil"/>
            </w:tcBorders>
          </w:tcPr>
          <w:p w:rsidR="005F2F12" w:rsidRDefault="00325926">
            <w:pPr>
              <w:pStyle w:val="TableParagraph"/>
              <w:spacing w:line="209" w:lineRule="exact"/>
              <w:rPr>
                <w:sz w:val="20"/>
              </w:rPr>
            </w:pPr>
            <w:r>
              <w:rPr>
                <w:sz w:val="20"/>
              </w:rPr>
              <w:lastRenderedPageBreak/>
              <w:t>здоровья</w:t>
            </w:r>
            <w:r>
              <w:rPr>
                <w:spacing w:val="-4"/>
                <w:sz w:val="20"/>
              </w:rPr>
              <w:t xml:space="preserve"> </w:t>
            </w:r>
            <w:r>
              <w:rPr>
                <w:sz w:val="20"/>
              </w:rPr>
              <w:t>детей.</w:t>
            </w:r>
          </w:p>
        </w:tc>
        <w:tc>
          <w:tcPr>
            <w:tcW w:w="2093" w:type="dxa"/>
            <w:tcBorders>
              <w:top w:val="nil"/>
              <w:bottom w:val="nil"/>
            </w:tcBorders>
          </w:tcPr>
          <w:p w:rsidR="005F2F12" w:rsidRDefault="005F2F12">
            <w:pPr>
              <w:pStyle w:val="TableParagraph"/>
              <w:ind w:left="0"/>
              <w:rPr>
                <w:sz w:val="16"/>
              </w:rPr>
            </w:pPr>
          </w:p>
        </w:tc>
        <w:tc>
          <w:tcPr>
            <w:tcW w:w="2426" w:type="dxa"/>
            <w:gridSpan w:val="2"/>
            <w:tcBorders>
              <w:top w:val="nil"/>
              <w:bottom w:val="nil"/>
            </w:tcBorders>
          </w:tcPr>
          <w:p w:rsidR="005F2F12" w:rsidRDefault="00325926">
            <w:pPr>
              <w:pStyle w:val="TableParagraph"/>
              <w:spacing w:line="209" w:lineRule="exact"/>
              <w:ind w:left="105"/>
              <w:rPr>
                <w:sz w:val="20"/>
              </w:rPr>
            </w:pPr>
            <w:r>
              <w:rPr>
                <w:sz w:val="20"/>
              </w:rPr>
              <w:t>руководителя,</w:t>
            </w:r>
          </w:p>
        </w:tc>
        <w:tc>
          <w:tcPr>
            <w:tcW w:w="1185" w:type="dxa"/>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30"/>
        </w:trPr>
        <w:tc>
          <w:tcPr>
            <w:tcW w:w="1848" w:type="dxa"/>
            <w:tcBorders>
              <w:top w:val="nil"/>
              <w:bottom w:val="nil"/>
            </w:tcBorders>
          </w:tcPr>
          <w:p w:rsidR="005F2F12" w:rsidRDefault="005F2F12">
            <w:pPr>
              <w:pStyle w:val="TableParagraph"/>
              <w:ind w:left="0"/>
              <w:rPr>
                <w:sz w:val="16"/>
              </w:rPr>
            </w:pPr>
          </w:p>
        </w:tc>
        <w:tc>
          <w:tcPr>
            <w:tcW w:w="2093" w:type="dxa"/>
            <w:tcBorders>
              <w:top w:val="nil"/>
              <w:bottom w:val="nil"/>
            </w:tcBorders>
          </w:tcPr>
          <w:p w:rsidR="005F2F12" w:rsidRDefault="005F2F12">
            <w:pPr>
              <w:pStyle w:val="TableParagraph"/>
              <w:ind w:left="0"/>
              <w:rPr>
                <w:sz w:val="16"/>
              </w:rPr>
            </w:pPr>
          </w:p>
        </w:tc>
        <w:tc>
          <w:tcPr>
            <w:tcW w:w="2426" w:type="dxa"/>
            <w:gridSpan w:val="2"/>
            <w:tcBorders>
              <w:top w:val="nil"/>
              <w:bottom w:val="nil"/>
            </w:tcBorders>
          </w:tcPr>
          <w:p w:rsidR="005F2F12" w:rsidRDefault="00325926">
            <w:pPr>
              <w:pStyle w:val="TableParagraph"/>
              <w:spacing w:line="210" w:lineRule="exact"/>
              <w:ind w:left="105"/>
              <w:rPr>
                <w:sz w:val="20"/>
              </w:rPr>
            </w:pPr>
            <w:r>
              <w:rPr>
                <w:sz w:val="20"/>
              </w:rPr>
              <w:t>анализ</w:t>
            </w:r>
            <w:r>
              <w:rPr>
                <w:spacing w:val="-3"/>
                <w:sz w:val="20"/>
              </w:rPr>
              <w:t xml:space="preserve"> </w:t>
            </w:r>
            <w:r>
              <w:rPr>
                <w:sz w:val="20"/>
              </w:rPr>
              <w:t>работ</w:t>
            </w:r>
          </w:p>
        </w:tc>
        <w:tc>
          <w:tcPr>
            <w:tcW w:w="1185" w:type="dxa"/>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328"/>
        </w:trPr>
        <w:tc>
          <w:tcPr>
            <w:tcW w:w="1848" w:type="dxa"/>
            <w:tcBorders>
              <w:top w:val="nil"/>
            </w:tcBorders>
          </w:tcPr>
          <w:p w:rsidR="005F2F12" w:rsidRDefault="005F2F12">
            <w:pPr>
              <w:pStyle w:val="TableParagraph"/>
              <w:ind w:left="0"/>
            </w:pPr>
          </w:p>
        </w:tc>
        <w:tc>
          <w:tcPr>
            <w:tcW w:w="2093" w:type="dxa"/>
            <w:tcBorders>
              <w:top w:val="nil"/>
            </w:tcBorders>
          </w:tcPr>
          <w:p w:rsidR="005F2F12" w:rsidRDefault="005F2F12">
            <w:pPr>
              <w:pStyle w:val="TableParagraph"/>
              <w:ind w:left="0"/>
            </w:pPr>
          </w:p>
        </w:tc>
        <w:tc>
          <w:tcPr>
            <w:tcW w:w="2426" w:type="dxa"/>
            <w:gridSpan w:val="2"/>
            <w:tcBorders>
              <w:top w:val="nil"/>
            </w:tcBorders>
          </w:tcPr>
          <w:p w:rsidR="005F2F12" w:rsidRDefault="00325926">
            <w:pPr>
              <w:pStyle w:val="TableParagraph"/>
              <w:spacing w:line="226" w:lineRule="exact"/>
              <w:ind w:left="105"/>
              <w:rPr>
                <w:sz w:val="20"/>
              </w:rPr>
            </w:pPr>
            <w:r>
              <w:rPr>
                <w:sz w:val="20"/>
              </w:rPr>
              <w:t>обучающихся</w:t>
            </w:r>
          </w:p>
        </w:tc>
        <w:tc>
          <w:tcPr>
            <w:tcW w:w="1185" w:type="dxa"/>
            <w:tcBorders>
              <w:top w:val="nil"/>
            </w:tcBorders>
          </w:tcPr>
          <w:p w:rsidR="005F2F12" w:rsidRDefault="005F2F12">
            <w:pPr>
              <w:pStyle w:val="TableParagraph"/>
              <w:ind w:left="0"/>
            </w:pPr>
          </w:p>
        </w:tc>
        <w:tc>
          <w:tcPr>
            <w:tcW w:w="2246" w:type="dxa"/>
            <w:tcBorders>
              <w:top w:val="nil"/>
            </w:tcBorders>
          </w:tcPr>
          <w:p w:rsidR="005F2F12" w:rsidRDefault="005F2F12">
            <w:pPr>
              <w:pStyle w:val="TableParagraph"/>
              <w:ind w:left="0"/>
            </w:pPr>
          </w:p>
        </w:tc>
      </w:tr>
      <w:tr w:rsidR="005F2F12" w:rsidTr="000E552C">
        <w:trPr>
          <w:trHeight w:val="381"/>
        </w:trPr>
        <w:tc>
          <w:tcPr>
            <w:tcW w:w="9798" w:type="dxa"/>
            <w:gridSpan w:val="6"/>
          </w:tcPr>
          <w:p w:rsidR="005F2F12" w:rsidRDefault="00325926">
            <w:pPr>
              <w:pStyle w:val="TableParagraph"/>
              <w:spacing w:line="228" w:lineRule="exact"/>
              <w:rPr>
                <w:b/>
                <w:i/>
                <w:sz w:val="20"/>
              </w:rPr>
            </w:pPr>
            <w:r>
              <w:rPr>
                <w:b/>
                <w:i/>
                <w:sz w:val="20"/>
              </w:rPr>
              <w:t>Психолого-педагогическая</w:t>
            </w:r>
            <w:r>
              <w:rPr>
                <w:b/>
                <w:i/>
                <w:spacing w:val="-11"/>
                <w:sz w:val="20"/>
              </w:rPr>
              <w:t xml:space="preserve"> </w:t>
            </w:r>
            <w:r>
              <w:rPr>
                <w:b/>
                <w:i/>
                <w:sz w:val="20"/>
              </w:rPr>
              <w:t>диагностика</w:t>
            </w:r>
          </w:p>
        </w:tc>
      </w:tr>
      <w:tr w:rsidR="005F2F12" w:rsidTr="000E552C">
        <w:trPr>
          <w:trHeight w:val="227"/>
        </w:trPr>
        <w:tc>
          <w:tcPr>
            <w:tcW w:w="1848" w:type="dxa"/>
            <w:tcBorders>
              <w:bottom w:val="nil"/>
            </w:tcBorders>
          </w:tcPr>
          <w:p w:rsidR="005F2F12" w:rsidRDefault="00325926">
            <w:pPr>
              <w:pStyle w:val="TableParagraph"/>
              <w:spacing w:line="208" w:lineRule="exact"/>
              <w:rPr>
                <w:sz w:val="20"/>
              </w:rPr>
            </w:pPr>
            <w:r>
              <w:rPr>
                <w:sz w:val="20"/>
              </w:rPr>
              <w:t>Первичная</w:t>
            </w:r>
          </w:p>
        </w:tc>
        <w:tc>
          <w:tcPr>
            <w:tcW w:w="2093" w:type="dxa"/>
            <w:tcBorders>
              <w:bottom w:val="nil"/>
            </w:tcBorders>
          </w:tcPr>
          <w:p w:rsidR="005F2F12" w:rsidRDefault="00325926">
            <w:pPr>
              <w:pStyle w:val="TableParagraph"/>
              <w:spacing w:line="208" w:lineRule="exact"/>
              <w:rPr>
                <w:sz w:val="20"/>
              </w:rPr>
            </w:pPr>
            <w:r>
              <w:rPr>
                <w:sz w:val="20"/>
              </w:rPr>
              <w:t>Создание</w:t>
            </w:r>
            <w:r>
              <w:rPr>
                <w:spacing w:val="-4"/>
                <w:sz w:val="20"/>
              </w:rPr>
              <w:t xml:space="preserve"> </w:t>
            </w:r>
            <w:r>
              <w:rPr>
                <w:sz w:val="20"/>
              </w:rPr>
              <w:t>банка</w:t>
            </w:r>
          </w:p>
        </w:tc>
        <w:tc>
          <w:tcPr>
            <w:tcW w:w="2191" w:type="dxa"/>
            <w:tcBorders>
              <w:bottom w:val="nil"/>
            </w:tcBorders>
          </w:tcPr>
          <w:p w:rsidR="005F2F12" w:rsidRDefault="00325926">
            <w:pPr>
              <w:pStyle w:val="TableParagraph"/>
              <w:spacing w:line="208" w:lineRule="exact"/>
              <w:ind w:left="105"/>
              <w:rPr>
                <w:sz w:val="20"/>
              </w:rPr>
            </w:pPr>
            <w:r>
              <w:rPr>
                <w:sz w:val="20"/>
              </w:rPr>
              <w:t>Наблюдение,</w:t>
            </w:r>
          </w:p>
        </w:tc>
        <w:tc>
          <w:tcPr>
            <w:tcW w:w="1420" w:type="dxa"/>
            <w:gridSpan w:val="2"/>
            <w:tcBorders>
              <w:bottom w:val="nil"/>
            </w:tcBorders>
          </w:tcPr>
          <w:p w:rsidR="005F2F12" w:rsidRDefault="00325926">
            <w:pPr>
              <w:pStyle w:val="TableParagraph"/>
              <w:spacing w:line="208" w:lineRule="exact"/>
              <w:ind w:left="106"/>
              <w:rPr>
                <w:sz w:val="20"/>
              </w:rPr>
            </w:pPr>
            <w:r>
              <w:rPr>
                <w:sz w:val="20"/>
              </w:rPr>
              <w:t>При</w:t>
            </w:r>
            <w:r>
              <w:rPr>
                <w:spacing w:val="-4"/>
                <w:sz w:val="20"/>
              </w:rPr>
              <w:t xml:space="preserve"> </w:t>
            </w:r>
            <w:r>
              <w:rPr>
                <w:sz w:val="20"/>
              </w:rPr>
              <w:t>приеме</w:t>
            </w:r>
          </w:p>
        </w:tc>
        <w:tc>
          <w:tcPr>
            <w:tcW w:w="2246" w:type="dxa"/>
            <w:tcBorders>
              <w:bottom w:val="nil"/>
            </w:tcBorders>
          </w:tcPr>
          <w:p w:rsidR="005F2F12" w:rsidRDefault="005F2F12">
            <w:pPr>
              <w:pStyle w:val="TableParagraph"/>
              <w:ind w:left="0"/>
              <w:rPr>
                <w:sz w:val="16"/>
              </w:rPr>
            </w:pP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диагностика</w:t>
            </w:r>
            <w:r>
              <w:rPr>
                <w:spacing w:val="-3"/>
                <w:sz w:val="20"/>
              </w:rPr>
              <w:t xml:space="preserve"> </w:t>
            </w:r>
            <w:r>
              <w:rPr>
                <w:sz w:val="20"/>
              </w:rPr>
              <w:t>для</w:t>
            </w:r>
          </w:p>
        </w:tc>
        <w:tc>
          <w:tcPr>
            <w:tcW w:w="2093" w:type="dxa"/>
            <w:tcBorders>
              <w:top w:val="nil"/>
              <w:bottom w:val="nil"/>
            </w:tcBorders>
          </w:tcPr>
          <w:p w:rsidR="005F2F12" w:rsidRDefault="00325926">
            <w:pPr>
              <w:pStyle w:val="TableParagraph"/>
              <w:spacing w:line="210" w:lineRule="exact"/>
              <w:rPr>
                <w:sz w:val="20"/>
              </w:rPr>
            </w:pPr>
            <w:r>
              <w:rPr>
                <w:sz w:val="20"/>
              </w:rPr>
              <w:t>данных</w:t>
            </w:r>
          </w:p>
        </w:tc>
        <w:tc>
          <w:tcPr>
            <w:tcW w:w="2191" w:type="dxa"/>
            <w:tcBorders>
              <w:top w:val="nil"/>
              <w:bottom w:val="nil"/>
            </w:tcBorders>
          </w:tcPr>
          <w:p w:rsidR="005F2F12" w:rsidRDefault="00325926">
            <w:pPr>
              <w:pStyle w:val="TableParagraph"/>
              <w:spacing w:line="210" w:lineRule="exact"/>
              <w:ind w:left="105"/>
              <w:rPr>
                <w:sz w:val="20"/>
              </w:rPr>
            </w:pPr>
            <w:r>
              <w:rPr>
                <w:sz w:val="20"/>
              </w:rPr>
              <w:t>логопедическое</w:t>
            </w:r>
            <w:r>
              <w:rPr>
                <w:spacing w:val="-4"/>
                <w:sz w:val="20"/>
              </w:rPr>
              <w:t xml:space="preserve"> </w:t>
            </w:r>
            <w:r>
              <w:rPr>
                <w:sz w:val="20"/>
              </w:rPr>
              <w:t>и</w:t>
            </w:r>
          </w:p>
        </w:tc>
        <w:tc>
          <w:tcPr>
            <w:tcW w:w="1420" w:type="dxa"/>
            <w:gridSpan w:val="2"/>
            <w:tcBorders>
              <w:top w:val="nil"/>
              <w:bottom w:val="nil"/>
            </w:tcBorders>
          </w:tcPr>
          <w:p w:rsidR="005F2F12" w:rsidRDefault="00325926">
            <w:pPr>
              <w:pStyle w:val="TableParagraph"/>
              <w:spacing w:line="210" w:lineRule="exact"/>
              <w:ind w:left="106"/>
              <w:rPr>
                <w:sz w:val="20"/>
              </w:rPr>
            </w:pPr>
            <w:r>
              <w:rPr>
                <w:sz w:val="20"/>
              </w:rPr>
              <w:t>документов</w:t>
            </w:r>
            <w:r>
              <w:rPr>
                <w:spacing w:val="-4"/>
                <w:sz w:val="20"/>
              </w:rPr>
              <w:t xml:space="preserve"> </w:t>
            </w:r>
            <w:r>
              <w:rPr>
                <w:sz w:val="20"/>
              </w:rPr>
              <w:t>в</w:t>
            </w:r>
          </w:p>
        </w:tc>
        <w:tc>
          <w:tcPr>
            <w:tcW w:w="2246" w:type="dxa"/>
            <w:tcBorders>
              <w:top w:val="nil"/>
              <w:bottom w:val="nil"/>
            </w:tcBorders>
          </w:tcPr>
          <w:p w:rsidR="005F2F12" w:rsidRDefault="00325926">
            <w:pPr>
              <w:pStyle w:val="TableParagraph"/>
              <w:spacing w:line="210" w:lineRule="exact"/>
              <w:rPr>
                <w:sz w:val="20"/>
              </w:rPr>
            </w:pPr>
            <w:r>
              <w:rPr>
                <w:sz w:val="20"/>
              </w:rPr>
              <w:t>Заместитель</w:t>
            </w:r>
          </w:p>
        </w:tc>
      </w:tr>
      <w:tr w:rsidR="005F2F12" w:rsidTr="000E552C">
        <w:trPr>
          <w:trHeight w:val="229"/>
        </w:trPr>
        <w:tc>
          <w:tcPr>
            <w:tcW w:w="1848" w:type="dxa"/>
            <w:tcBorders>
              <w:top w:val="nil"/>
              <w:bottom w:val="nil"/>
            </w:tcBorders>
          </w:tcPr>
          <w:p w:rsidR="005F2F12" w:rsidRDefault="00325926">
            <w:pPr>
              <w:pStyle w:val="TableParagraph"/>
              <w:spacing w:line="209" w:lineRule="exact"/>
              <w:rPr>
                <w:sz w:val="20"/>
              </w:rPr>
            </w:pPr>
            <w:r>
              <w:rPr>
                <w:sz w:val="20"/>
              </w:rPr>
              <w:t>выявления</w:t>
            </w:r>
          </w:p>
        </w:tc>
        <w:tc>
          <w:tcPr>
            <w:tcW w:w="2093" w:type="dxa"/>
            <w:tcBorders>
              <w:top w:val="nil"/>
              <w:bottom w:val="nil"/>
            </w:tcBorders>
          </w:tcPr>
          <w:p w:rsidR="005F2F12" w:rsidRDefault="00325926">
            <w:pPr>
              <w:pStyle w:val="TableParagraph"/>
              <w:spacing w:line="209" w:lineRule="exact"/>
              <w:rPr>
                <w:sz w:val="20"/>
              </w:rPr>
            </w:pPr>
            <w:r>
              <w:rPr>
                <w:sz w:val="20"/>
              </w:rPr>
              <w:t>обучающихся,</w:t>
            </w:r>
          </w:p>
        </w:tc>
        <w:tc>
          <w:tcPr>
            <w:tcW w:w="2191" w:type="dxa"/>
            <w:tcBorders>
              <w:top w:val="nil"/>
              <w:bottom w:val="nil"/>
            </w:tcBorders>
          </w:tcPr>
          <w:p w:rsidR="005F2F12" w:rsidRDefault="00325926">
            <w:pPr>
              <w:pStyle w:val="TableParagraph"/>
              <w:spacing w:line="209" w:lineRule="exact"/>
              <w:ind w:left="105"/>
              <w:rPr>
                <w:sz w:val="20"/>
              </w:rPr>
            </w:pPr>
            <w:r>
              <w:rPr>
                <w:sz w:val="20"/>
              </w:rPr>
              <w:t>психологическое</w:t>
            </w:r>
          </w:p>
        </w:tc>
        <w:tc>
          <w:tcPr>
            <w:tcW w:w="1420" w:type="dxa"/>
            <w:gridSpan w:val="2"/>
            <w:tcBorders>
              <w:top w:val="nil"/>
              <w:bottom w:val="nil"/>
            </w:tcBorders>
          </w:tcPr>
          <w:p w:rsidR="005F2F12" w:rsidRDefault="00325926">
            <w:pPr>
              <w:pStyle w:val="TableParagraph"/>
              <w:spacing w:line="209" w:lineRule="exact"/>
              <w:ind w:left="106"/>
              <w:rPr>
                <w:sz w:val="20"/>
              </w:rPr>
            </w:pPr>
            <w:r>
              <w:rPr>
                <w:sz w:val="20"/>
              </w:rPr>
              <w:t>1</w:t>
            </w:r>
            <w:r>
              <w:rPr>
                <w:spacing w:val="-1"/>
                <w:sz w:val="20"/>
              </w:rPr>
              <w:t xml:space="preserve"> </w:t>
            </w:r>
            <w:r>
              <w:rPr>
                <w:sz w:val="20"/>
              </w:rPr>
              <w:t>класс</w:t>
            </w:r>
          </w:p>
        </w:tc>
        <w:tc>
          <w:tcPr>
            <w:tcW w:w="2246" w:type="dxa"/>
            <w:tcBorders>
              <w:top w:val="nil"/>
              <w:bottom w:val="nil"/>
            </w:tcBorders>
          </w:tcPr>
          <w:p w:rsidR="005F2F12" w:rsidRDefault="00325926">
            <w:pPr>
              <w:pStyle w:val="TableParagraph"/>
              <w:spacing w:line="209" w:lineRule="exact"/>
              <w:rPr>
                <w:sz w:val="20"/>
              </w:rPr>
            </w:pPr>
            <w:r>
              <w:rPr>
                <w:sz w:val="20"/>
              </w:rPr>
              <w:t>директора</w:t>
            </w:r>
          </w:p>
        </w:tc>
      </w:tr>
      <w:tr w:rsidR="005F2F12" w:rsidTr="000E552C">
        <w:trPr>
          <w:trHeight w:val="229"/>
        </w:trPr>
        <w:tc>
          <w:tcPr>
            <w:tcW w:w="1848" w:type="dxa"/>
            <w:tcBorders>
              <w:top w:val="nil"/>
              <w:bottom w:val="nil"/>
            </w:tcBorders>
          </w:tcPr>
          <w:p w:rsidR="005F2F12" w:rsidRDefault="00325926">
            <w:pPr>
              <w:pStyle w:val="TableParagraph"/>
              <w:spacing w:line="209" w:lineRule="exact"/>
              <w:rPr>
                <w:sz w:val="20"/>
              </w:rPr>
            </w:pPr>
            <w:r>
              <w:rPr>
                <w:sz w:val="20"/>
              </w:rPr>
              <w:t>«группы</w:t>
            </w:r>
            <w:r>
              <w:rPr>
                <w:spacing w:val="-3"/>
                <w:sz w:val="20"/>
              </w:rPr>
              <w:t xml:space="preserve"> </w:t>
            </w:r>
            <w:r>
              <w:rPr>
                <w:sz w:val="20"/>
              </w:rPr>
              <w:t>риска»</w:t>
            </w:r>
          </w:p>
        </w:tc>
        <w:tc>
          <w:tcPr>
            <w:tcW w:w="2093" w:type="dxa"/>
            <w:tcBorders>
              <w:top w:val="nil"/>
              <w:bottom w:val="nil"/>
            </w:tcBorders>
          </w:tcPr>
          <w:p w:rsidR="005F2F12" w:rsidRDefault="00325926">
            <w:pPr>
              <w:pStyle w:val="TableParagraph"/>
              <w:spacing w:line="209" w:lineRule="exact"/>
              <w:rPr>
                <w:sz w:val="20"/>
              </w:rPr>
            </w:pPr>
            <w:r>
              <w:rPr>
                <w:sz w:val="20"/>
              </w:rPr>
              <w:t>нуждающихся</w:t>
            </w:r>
            <w:r>
              <w:rPr>
                <w:spacing w:val="-5"/>
                <w:sz w:val="20"/>
              </w:rPr>
              <w:t xml:space="preserve"> </w:t>
            </w:r>
            <w:r>
              <w:rPr>
                <w:sz w:val="20"/>
              </w:rPr>
              <w:t>в</w:t>
            </w:r>
          </w:p>
        </w:tc>
        <w:tc>
          <w:tcPr>
            <w:tcW w:w="2191" w:type="dxa"/>
            <w:tcBorders>
              <w:top w:val="nil"/>
              <w:bottom w:val="nil"/>
            </w:tcBorders>
          </w:tcPr>
          <w:p w:rsidR="005F2F12" w:rsidRDefault="00325926">
            <w:pPr>
              <w:pStyle w:val="TableParagraph"/>
              <w:spacing w:line="209" w:lineRule="exact"/>
              <w:ind w:left="105"/>
              <w:rPr>
                <w:sz w:val="20"/>
              </w:rPr>
            </w:pPr>
            <w:r>
              <w:rPr>
                <w:sz w:val="20"/>
              </w:rPr>
              <w:t>обследование;</w:t>
            </w:r>
          </w:p>
        </w:tc>
        <w:tc>
          <w:tcPr>
            <w:tcW w:w="1420" w:type="dxa"/>
            <w:gridSpan w:val="2"/>
            <w:tcBorders>
              <w:top w:val="nil"/>
              <w:bottom w:val="nil"/>
            </w:tcBorders>
          </w:tcPr>
          <w:p w:rsidR="005F2F12" w:rsidRDefault="00325926">
            <w:pPr>
              <w:pStyle w:val="TableParagraph"/>
              <w:spacing w:line="209" w:lineRule="exact"/>
              <w:ind w:left="106"/>
              <w:rPr>
                <w:sz w:val="20"/>
              </w:rPr>
            </w:pPr>
            <w:r>
              <w:rPr>
                <w:sz w:val="20"/>
              </w:rPr>
              <w:t>(июнь,</w:t>
            </w:r>
          </w:p>
        </w:tc>
        <w:tc>
          <w:tcPr>
            <w:tcW w:w="2246" w:type="dxa"/>
            <w:tcBorders>
              <w:top w:val="nil"/>
              <w:bottom w:val="nil"/>
            </w:tcBorders>
          </w:tcPr>
          <w:p w:rsidR="005F2F12" w:rsidRDefault="00325926">
            <w:pPr>
              <w:pStyle w:val="TableParagraph"/>
              <w:spacing w:line="209" w:lineRule="exact"/>
              <w:rPr>
                <w:sz w:val="20"/>
              </w:rPr>
            </w:pPr>
            <w:r>
              <w:rPr>
                <w:sz w:val="20"/>
              </w:rPr>
              <w:t>Педагог-</w:t>
            </w:r>
          </w:p>
        </w:tc>
      </w:tr>
      <w:tr w:rsidR="005F2F12" w:rsidTr="000E552C">
        <w:trPr>
          <w:trHeight w:val="230"/>
        </w:trPr>
        <w:tc>
          <w:tcPr>
            <w:tcW w:w="1848" w:type="dxa"/>
            <w:tcBorders>
              <w:top w:val="nil"/>
              <w:bottom w:val="nil"/>
            </w:tcBorders>
          </w:tcPr>
          <w:p w:rsidR="005F2F12" w:rsidRDefault="005F2F12">
            <w:pPr>
              <w:pStyle w:val="TableParagraph"/>
              <w:ind w:left="0"/>
              <w:rPr>
                <w:sz w:val="16"/>
              </w:rPr>
            </w:pPr>
          </w:p>
        </w:tc>
        <w:tc>
          <w:tcPr>
            <w:tcW w:w="2093" w:type="dxa"/>
            <w:tcBorders>
              <w:top w:val="nil"/>
              <w:bottom w:val="nil"/>
            </w:tcBorders>
          </w:tcPr>
          <w:p w:rsidR="005F2F12" w:rsidRDefault="00325926">
            <w:pPr>
              <w:pStyle w:val="TableParagraph"/>
              <w:spacing w:line="210" w:lineRule="exact"/>
              <w:rPr>
                <w:sz w:val="20"/>
              </w:rPr>
            </w:pPr>
            <w:r>
              <w:rPr>
                <w:sz w:val="20"/>
              </w:rPr>
              <w:t>специализированной</w:t>
            </w:r>
          </w:p>
        </w:tc>
        <w:tc>
          <w:tcPr>
            <w:tcW w:w="2191" w:type="dxa"/>
            <w:tcBorders>
              <w:top w:val="nil"/>
              <w:bottom w:val="nil"/>
            </w:tcBorders>
          </w:tcPr>
          <w:p w:rsidR="005F2F12" w:rsidRDefault="00325926">
            <w:pPr>
              <w:pStyle w:val="TableParagraph"/>
              <w:spacing w:line="210" w:lineRule="exact"/>
              <w:ind w:left="105"/>
              <w:rPr>
                <w:sz w:val="20"/>
              </w:rPr>
            </w:pPr>
            <w:r>
              <w:rPr>
                <w:sz w:val="20"/>
              </w:rPr>
              <w:t>анкетирование</w:t>
            </w:r>
          </w:p>
        </w:tc>
        <w:tc>
          <w:tcPr>
            <w:tcW w:w="1420" w:type="dxa"/>
            <w:gridSpan w:val="2"/>
            <w:tcBorders>
              <w:top w:val="nil"/>
              <w:bottom w:val="nil"/>
            </w:tcBorders>
          </w:tcPr>
          <w:p w:rsidR="005F2F12" w:rsidRDefault="00325926">
            <w:pPr>
              <w:pStyle w:val="TableParagraph"/>
              <w:spacing w:line="210" w:lineRule="exact"/>
              <w:ind w:left="106"/>
              <w:rPr>
                <w:sz w:val="20"/>
              </w:rPr>
            </w:pPr>
            <w:r>
              <w:rPr>
                <w:sz w:val="20"/>
              </w:rPr>
              <w:t>август)</w:t>
            </w:r>
          </w:p>
        </w:tc>
        <w:tc>
          <w:tcPr>
            <w:tcW w:w="2246" w:type="dxa"/>
            <w:tcBorders>
              <w:top w:val="nil"/>
              <w:bottom w:val="nil"/>
            </w:tcBorders>
          </w:tcPr>
          <w:p w:rsidR="005F2F12" w:rsidRDefault="00325926">
            <w:pPr>
              <w:pStyle w:val="TableParagraph"/>
              <w:spacing w:line="210" w:lineRule="exact"/>
              <w:rPr>
                <w:sz w:val="20"/>
              </w:rPr>
            </w:pPr>
            <w:r>
              <w:rPr>
                <w:sz w:val="20"/>
              </w:rPr>
              <w:t>психолог</w:t>
            </w:r>
          </w:p>
        </w:tc>
      </w:tr>
      <w:tr w:rsidR="005F2F12" w:rsidTr="000E552C">
        <w:trPr>
          <w:trHeight w:val="230"/>
        </w:trPr>
        <w:tc>
          <w:tcPr>
            <w:tcW w:w="1848" w:type="dxa"/>
            <w:tcBorders>
              <w:top w:val="nil"/>
              <w:bottom w:val="nil"/>
            </w:tcBorders>
          </w:tcPr>
          <w:p w:rsidR="005F2F12" w:rsidRDefault="005F2F12">
            <w:pPr>
              <w:pStyle w:val="TableParagraph"/>
              <w:ind w:left="0"/>
              <w:rPr>
                <w:sz w:val="16"/>
              </w:rPr>
            </w:pPr>
          </w:p>
        </w:tc>
        <w:tc>
          <w:tcPr>
            <w:tcW w:w="2093" w:type="dxa"/>
            <w:tcBorders>
              <w:top w:val="nil"/>
              <w:bottom w:val="nil"/>
            </w:tcBorders>
          </w:tcPr>
          <w:p w:rsidR="005F2F12" w:rsidRDefault="00325926">
            <w:pPr>
              <w:pStyle w:val="TableParagraph"/>
              <w:spacing w:line="210" w:lineRule="exact"/>
              <w:rPr>
                <w:sz w:val="20"/>
              </w:rPr>
            </w:pPr>
            <w:r>
              <w:rPr>
                <w:sz w:val="20"/>
              </w:rPr>
              <w:t>помощи</w:t>
            </w:r>
          </w:p>
        </w:tc>
        <w:tc>
          <w:tcPr>
            <w:tcW w:w="2191" w:type="dxa"/>
            <w:tcBorders>
              <w:top w:val="nil"/>
              <w:bottom w:val="nil"/>
            </w:tcBorders>
          </w:tcPr>
          <w:p w:rsidR="005F2F12" w:rsidRDefault="00325926">
            <w:pPr>
              <w:pStyle w:val="TableParagraph"/>
              <w:spacing w:line="210" w:lineRule="exact"/>
              <w:ind w:left="105"/>
              <w:rPr>
                <w:sz w:val="20"/>
              </w:rPr>
            </w:pPr>
            <w:r>
              <w:rPr>
                <w:sz w:val="20"/>
              </w:rPr>
              <w:t>родителей,</w:t>
            </w:r>
            <w:r>
              <w:rPr>
                <w:spacing w:val="-3"/>
                <w:sz w:val="20"/>
              </w:rPr>
              <w:t xml:space="preserve"> </w:t>
            </w:r>
            <w:r>
              <w:rPr>
                <w:sz w:val="20"/>
              </w:rPr>
              <w:t>беседы</w:t>
            </w:r>
            <w:r>
              <w:rPr>
                <w:spacing w:val="-3"/>
                <w:sz w:val="20"/>
              </w:rPr>
              <w:t xml:space="preserve"> </w:t>
            </w:r>
            <w:r>
              <w:rPr>
                <w:sz w:val="20"/>
              </w:rPr>
              <w:t>с</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10" w:lineRule="exact"/>
              <w:rPr>
                <w:sz w:val="20"/>
              </w:rPr>
            </w:pPr>
            <w:r>
              <w:rPr>
                <w:sz w:val="20"/>
              </w:rPr>
              <w:t>Учитель-</w:t>
            </w:r>
          </w:p>
        </w:tc>
      </w:tr>
      <w:tr w:rsidR="005F2F12" w:rsidTr="000E552C">
        <w:trPr>
          <w:trHeight w:val="230"/>
        </w:trPr>
        <w:tc>
          <w:tcPr>
            <w:tcW w:w="1848" w:type="dxa"/>
            <w:tcBorders>
              <w:top w:val="nil"/>
              <w:bottom w:val="nil"/>
            </w:tcBorders>
          </w:tcPr>
          <w:p w:rsidR="005F2F12" w:rsidRDefault="005F2F12">
            <w:pPr>
              <w:pStyle w:val="TableParagraph"/>
              <w:ind w:left="0"/>
              <w:rPr>
                <w:sz w:val="16"/>
              </w:rPr>
            </w:pPr>
          </w:p>
        </w:tc>
        <w:tc>
          <w:tcPr>
            <w:tcW w:w="2093" w:type="dxa"/>
            <w:tcBorders>
              <w:top w:val="nil"/>
              <w:bottom w:val="nil"/>
            </w:tcBorders>
          </w:tcPr>
          <w:p w:rsidR="005F2F12" w:rsidRDefault="00325926">
            <w:pPr>
              <w:pStyle w:val="TableParagraph"/>
              <w:spacing w:line="210" w:lineRule="exact"/>
              <w:rPr>
                <w:sz w:val="20"/>
              </w:rPr>
            </w:pPr>
            <w:r>
              <w:rPr>
                <w:sz w:val="20"/>
              </w:rPr>
              <w:t>Формирование</w:t>
            </w:r>
          </w:p>
        </w:tc>
        <w:tc>
          <w:tcPr>
            <w:tcW w:w="2191" w:type="dxa"/>
            <w:tcBorders>
              <w:top w:val="nil"/>
              <w:bottom w:val="nil"/>
            </w:tcBorders>
          </w:tcPr>
          <w:p w:rsidR="005F2F12" w:rsidRDefault="00325926">
            <w:pPr>
              <w:pStyle w:val="TableParagraph"/>
              <w:spacing w:line="210" w:lineRule="exact"/>
              <w:ind w:left="105"/>
              <w:rPr>
                <w:sz w:val="20"/>
              </w:rPr>
            </w:pPr>
            <w:r>
              <w:rPr>
                <w:sz w:val="20"/>
              </w:rPr>
              <w:t>педагогами</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10" w:lineRule="exact"/>
              <w:rPr>
                <w:sz w:val="20"/>
              </w:rPr>
            </w:pPr>
            <w:r>
              <w:rPr>
                <w:sz w:val="20"/>
              </w:rPr>
              <w:t>логопед</w:t>
            </w:r>
          </w:p>
        </w:tc>
      </w:tr>
      <w:tr w:rsidR="005F2F12" w:rsidTr="000E552C">
        <w:trPr>
          <w:trHeight w:val="230"/>
        </w:trPr>
        <w:tc>
          <w:tcPr>
            <w:tcW w:w="1848" w:type="dxa"/>
            <w:tcBorders>
              <w:top w:val="nil"/>
              <w:bottom w:val="nil"/>
            </w:tcBorders>
          </w:tcPr>
          <w:p w:rsidR="005F2F12" w:rsidRDefault="005F2F12">
            <w:pPr>
              <w:pStyle w:val="TableParagraph"/>
              <w:ind w:left="0"/>
              <w:rPr>
                <w:sz w:val="16"/>
              </w:rPr>
            </w:pPr>
          </w:p>
        </w:tc>
        <w:tc>
          <w:tcPr>
            <w:tcW w:w="2093" w:type="dxa"/>
            <w:tcBorders>
              <w:top w:val="nil"/>
              <w:bottom w:val="nil"/>
            </w:tcBorders>
          </w:tcPr>
          <w:p w:rsidR="005F2F12" w:rsidRDefault="00325926">
            <w:pPr>
              <w:pStyle w:val="TableParagraph"/>
              <w:spacing w:line="210" w:lineRule="exact"/>
              <w:rPr>
                <w:sz w:val="20"/>
              </w:rPr>
            </w:pPr>
            <w:r>
              <w:rPr>
                <w:sz w:val="20"/>
              </w:rPr>
              <w:t>характеристики</w:t>
            </w:r>
          </w:p>
        </w:tc>
        <w:tc>
          <w:tcPr>
            <w:tcW w:w="2191" w:type="dxa"/>
            <w:tcBorders>
              <w:top w:val="nil"/>
              <w:bottom w:val="nil"/>
            </w:tcBorders>
          </w:tcPr>
          <w:p w:rsidR="005F2F12" w:rsidRDefault="005F2F12">
            <w:pPr>
              <w:pStyle w:val="TableParagraph"/>
              <w:ind w:left="0"/>
              <w:rPr>
                <w:sz w:val="16"/>
              </w:rPr>
            </w:pP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29"/>
        </w:trPr>
        <w:tc>
          <w:tcPr>
            <w:tcW w:w="1848" w:type="dxa"/>
            <w:tcBorders>
              <w:top w:val="nil"/>
              <w:bottom w:val="nil"/>
            </w:tcBorders>
          </w:tcPr>
          <w:p w:rsidR="005F2F12" w:rsidRDefault="005F2F12">
            <w:pPr>
              <w:pStyle w:val="TableParagraph"/>
              <w:ind w:left="0"/>
              <w:rPr>
                <w:sz w:val="16"/>
              </w:rPr>
            </w:pPr>
          </w:p>
        </w:tc>
        <w:tc>
          <w:tcPr>
            <w:tcW w:w="2093" w:type="dxa"/>
            <w:tcBorders>
              <w:top w:val="nil"/>
              <w:bottom w:val="nil"/>
            </w:tcBorders>
          </w:tcPr>
          <w:p w:rsidR="005F2F12" w:rsidRDefault="00325926">
            <w:pPr>
              <w:pStyle w:val="TableParagraph"/>
              <w:spacing w:line="209" w:lineRule="exact"/>
              <w:rPr>
                <w:sz w:val="20"/>
              </w:rPr>
            </w:pPr>
            <w:r>
              <w:rPr>
                <w:sz w:val="20"/>
              </w:rPr>
              <w:t>образовательной</w:t>
            </w:r>
          </w:p>
        </w:tc>
        <w:tc>
          <w:tcPr>
            <w:tcW w:w="2191" w:type="dxa"/>
            <w:tcBorders>
              <w:top w:val="nil"/>
              <w:bottom w:val="nil"/>
            </w:tcBorders>
          </w:tcPr>
          <w:p w:rsidR="005F2F12" w:rsidRDefault="005F2F12">
            <w:pPr>
              <w:pStyle w:val="TableParagraph"/>
              <w:ind w:left="0"/>
              <w:rPr>
                <w:sz w:val="16"/>
              </w:rPr>
            </w:pP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31"/>
        </w:trPr>
        <w:tc>
          <w:tcPr>
            <w:tcW w:w="1848" w:type="dxa"/>
            <w:tcBorders>
              <w:top w:val="nil"/>
            </w:tcBorders>
          </w:tcPr>
          <w:p w:rsidR="005F2F12" w:rsidRDefault="005F2F12">
            <w:pPr>
              <w:pStyle w:val="TableParagraph"/>
              <w:ind w:left="0"/>
              <w:rPr>
                <w:sz w:val="16"/>
              </w:rPr>
            </w:pPr>
          </w:p>
        </w:tc>
        <w:tc>
          <w:tcPr>
            <w:tcW w:w="2093" w:type="dxa"/>
            <w:tcBorders>
              <w:top w:val="nil"/>
            </w:tcBorders>
          </w:tcPr>
          <w:p w:rsidR="005F2F12" w:rsidRDefault="00325926">
            <w:pPr>
              <w:pStyle w:val="TableParagraph"/>
              <w:spacing w:line="211" w:lineRule="exact"/>
              <w:rPr>
                <w:sz w:val="20"/>
              </w:rPr>
            </w:pPr>
            <w:r>
              <w:rPr>
                <w:sz w:val="20"/>
              </w:rPr>
              <w:t>ситуации</w:t>
            </w:r>
            <w:r>
              <w:rPr>
                <w:spacing w:val="-2"/>
                <w:sz w:val="20"/>
              </w:rPr>
              <w:t xml:space="preserve"> </w:t>
            </w:r>
            <w:r>
              <w:rPr>
                <w:sz w:val="20"/>
              </w:rPr>
              <w:t>в</w:t>
            </w:r>
            <w:r>
              <w:rPr>
                <w:spacing w:val="-4"/>
                <w:sz w:val="20"/>
              </w:rPr>
              <w:t xml:space="preserve"> </w:t>
            </w:r>
            <w:r>
              <w:rPr>
                <w:sz w:val="20"/>
              </w:rPr>
              <w:t>ОУ</w:t>
            </w:r>
          </w:p>
        </w:tc>
        <w:tc>
          <w:tcPr>
            <w:tcW w:w="2191" w:type="dxa"/>
            <w:tcBorders>
              <w:top w:val="nil"/>
            </w:tcBorders>
          </w:tcPr>
          <w:p w:rsidR="005F2F12" w:rsidRDefault="005F2F12">
            <w:pPr>
              <w:pStyle w:val="TableParagraph"/>
              <w:ind w:left="0"/>
              <w:rPr>
                <w:sz w:val="16"/>
              </w:rPr>
            </w:pPr>
          </w:p>
        </w:tc>
        <w:tc>
          <w:tcPr>
            <w:tcW w:w="1420" w:type="dxa"/>
            <w:gridSpan w:val="2"/>
            <w:tcBorders>
              <w:top w:val="nil"/>
            </w:tcBorders>
          </w:tcPr>
          <w:p w:rsidR="005F2F12" w:rsidRDefault="005F2F12">
            <w:pPr>
              <w:pStyle w:val="TableParagraph"/>
              <w:ind w:left="0"/>
              <w:rPr>
                <w:sz w:val="16"/>
              </w:rPr>
            </w:pPr>
          </w:p>
        </w:tc>
        <w:tc>
          <w:tcPr>
            <w:tcW w:w="2246" w:type="dxa"/>
            <w:tcBorders>
              <w:top w:val="nil"/>
            </w:tcBorders>
          </w:tcPr>
          <w:p w:rsidR="005F2F12" w:rsidRDefault="005F2F12">
            <w:pPr>
              <w:pStyle w:val="TableParagraph"/>
              <w:ind w:left="0"/>
              <w:rPr>
                <w:sz w:val="16"/>
              </w:rPr>
            </w:pPr>
          </w:p>
        </w:tc>
      </w:tr>
      <w:tr w:rsidR="005F2F12" w:rsidTr="000E552C">
        <w:trPr>
          <w:trHeight w:val="460"/>
        </w:trPr>
        <w:tc>
          <w:tcPr>
            <w:tcW w:w="1848" w:type="dxa"/>
          </w:tcPr>
          <w:p w:rsidR="005F2F12" w:rsidRDefault="00325926">
            <w:pPr>
              <w:pStyle w:val="TableParagraph"/>
              <w:spacing w:line="223" w:lineRule="exact"/>
              <w:rPr>
                <w:sz w:val="20"/>
              </w:rPr>
            </w:pPr>
            <w:r>
              <w:rPr>
                <w:sz w:val="20"/>
              </w:rPr>
              <w:t>Углубленная</w:t>
            </w:r>
          </w:p>
          <w:p w:rsidR="005F2F12" w:rsidRDefault="00325926">
            <w:pPr>
              <w:pStyle w:val="TableParagraph"/>
              <w:spacing w:line="217" w:lineRule="exact"/>
              <w:rPr>
                <w:sz w:val="20"/>
              </w:rPr>
            </w:pPr>
            <w:r>
              <w:rPr>
                <w:sz w:val="20"/>
              </w:rPr>
              <w:t>диагностика</w:t>
            </w:r>
            <w:r>
              <w:rPr>
                <w:spacing w:val="-3"/>
                <w:sz w:val="20"/>
              </w:rPr>
              <w:t xml:space="preserve"> </w:t>
            </w:r>
            <w:r>
              <w:rPr>
                <w:sz w:val="20"/>
              </w:rPr>
              <w:t>детей</w:t>
            </w:r>
          </w:p>
        </w:tc>
        <w:tc>
          <w:tcPr>
            <w:tcW w:w="2093" w:type="dxa"/>
          </w:tcPr>
          <w:p w:rsidR="005F2F12" w:rsidRDefault="00325926">
            <w:pPr>
              <w:pStyle w:val="TableParagraph"/>
              <w:spacing w:line="223" w:lineRule="exact"/>
              <w:rPr>
                <w:sz w:val="20"/>
              </w:rPr>
            </w:pPr>
            <w:r>
              <w:rPr>
                <w:sz w:val="20"/>
              </w:rPr>
              <w:t>Получение</w:t>
            </w:r>
          </w:p>
          <w:p w:rsidR="005F2F12" w:rsidRDefault="00325926">
            <w:pPr>
              <w:pStyle w:val="TableParagraph"/>
              <w:spacing w:line="217" w:lineRule="exact"/>
              <w:rPr>
                <w:sz w:val="20"/>
              </w:rPr>
            </w:pPr>
            <w:r>
              <w:rPr>
                <w:sz w:val="20"/>
              </w:rPr>
              <w:t>объективных</w:t>
            </w:r>
          </w:p>
        </w:tc>
        <w:tc>
          <w:tcPr>
            <w:tcW w:w="2191" w:type="dxa"/>
          </w:tcPr>
          <w:p w:rsidR="005F2F12" w:rsidRDefault="00325926">
            <w:pPr>
              <w:pStyle w:val="TableParagraph"/>
              <w:spacing w:line="223" w:lineRule="exact"/>
              <w:ind w:left="105"/>
              <w:rPr>
                <w:sz w:val="20"/>
              </w:rPr>
            </w:pPr>
            <w:r>
              <w:rPr>
                <w:sz w:val="20"/>
              </w:rPr>
              <w:t>Диагностика.</w:t>
            </w:r>
          </w:p>
          <w:p w:rsidR="005F2F12" w:rsidRDefault="00325926">
            <w:pPr>
              <w:pStyle w:val="TableParagraph"/>
              <w:spacing w:line="217" w:lineRule="exact"/>
              <w:ind w:left="105"/>
              <w:rPr>
                <w:sz w:val="20"/>
              </w:rPr>
            </w:pPr>
            <w:r>
              <w:rPr>
                <w:sz w:val="20"/>
              </w:rPr>
              <w:t>Заполнение</w:t>
            </w:r>
          </w:p>
        </w:tc>
        <w:tc>
          <w:tcPr>
            <w:tcW w:w="1420" w:type="dxa"/>
            <w:gridSpan w:val="2"/>
          </w:tcPr>
          <w:p w:rsidR="005F2F12" w:rsidRDefault="00325926">
            <w:pPr>
              <w:pStyle w:val="TableParagraph"/>
              <w:spacing w:line="223" w:lineRule="exact"/>
              <w:ind w:left="106"/>
              <w:rPr>
                <w:sz w:val="20"/>
              </w:rPr>
            </w:pPr>
            <w:r>
              <w:rPr>
                <w:sz w:val="20"/>
              </w:rPr>
              <w:t>Сентябрь</w:t>
            </w:r>
            <w:r>
              <w:rPr>
                <w:spacing w:val="-2"/>
                <w:sz w:val="20"/>
              </w:rPr>
              <w:t xml:space="preserve"> </w:t>
            </w:r>
            <w:r>
              <w:rPr>
                <w:sz w:val="20"/>
              </w:rPr>
              <w:t>–</w:t>
            </w:r>
          </w:p>
          <w:p w:rsidR="005F2F12" w:rsidRDefault="00325926">
            <w:pPr>
              <w:pStyle w:val="TableParagraph"/>
              <w:spacing w:line="217" w:lineRule="exact"/>
              <w:ind w:left="106"/>
              <w:rPr>
                <w:sz w:val="20"/>
              </w:rPr>
            </w:pPr>
            <w:r>
              <w:rPr>
                <w:sz w:val="20"/>
              </w:rPr>
              <w:t>октябрь</w:t>
            </w:r>
          </w:p>
        </w:tc>
        <w:tc>
          <w:tcPr>
            <w:tcW w:w="2246" w:type="dxa"/>
          </w:tcPr>
          <w:p w:rsidR="005F2F12" w:rsidRDefault="00325926">
            <w:pPr>
              <w:pStyle w:val="TableParagraph"/>
              <w:spacing w:line="223" w:lineRule="exact"/>
              <w:rPr>
                <w:sz w:val="20"/>
              </w:rPr>
            </w:pPr>
            <w:r>
              <w:rPr>
                <w:sz w:val="20"/>
              </w:rPr>
              <w:t>Педагог-</w:t>
            </w:r>
          </w:p>
          <w:p w:rsidR="005F2F12" w:rsidRDefault="00325926">
            <w:pPr>
              <w:pStyle w:val="TableParagraph"/>
              <w:spacing w:line="217" w:lineRule="exact"/>
              <w:rPr>
                <w:sz w:val="20"/>
              </w:rPr>
            </w:pPr>
            <w:r>
              <w:rPr>
                <w:sz w:val="20"/>
              </w:rPr>
              <w:t>психолог</w:t>
            </w:r>
          </w:p>
        </w:tc>
      </w:tr>
      <w:tr w:rsidR="005F2F12" w:rsidTr="000E552C">
        <w:trPr>
          <w:trHeight w:val="222"/>
        </w:trPr>
        <w:tc>
          <w:tcPr>
            <w:tcW w:w="1848" w:type="dxa"/>
            <w:tcBorders>
              <w:bottom w:val="nil"/>
            </w:tcBorders>
          </w:tcPr>
          <w:p w:rsidR="005F2F12" w:rsidRDefault="00325926">
            <w:pPr>
              <w:pStyle w:val="TableParagraph"/>
              <w:spacing w:line="203" w:lineRule="exact"/>
              <w:rPr>
                <w:sz w:val="20"/>
              </w:rPr>
            </w:pPr>
            <w:r>
              <w:rPr>
                <w:sz w:val="20"/>
              </w:rPr>
              <w:t>«группы</w:t>
            </w:r>
            <w:r>
              <w:rPr>
                <w:spacing w:val="-3"/>
                <w:sz w:val="20"/>
              </w:rPr>
              <w:t xml:space="preserve"> </w:t>
            </w:r>
            <w:r>
              <w:rPr>
                <w:sz w:val="20"/>
              </w:rPr>
              <w:t>риска»</w:t>
            </w:r>
          </w:p>
        </w:tc>
        <w:tc>
          <w:tcPr>
            <w:tcW w:w="2093" w:type="dxa"/>
            <w:tcBorders>
              <w:bottom w:val="nil"/>
            </w:tcBorders>
          </w:tcPr>
          <w:p w:rsidR="005F2F12" w:rsidRDefault="00325926">
            <w:pPr>
              <w:pStyle w:val="TableParagraph"/>
              <w:spacing w:line="203" w:lineRule="exact"/>
              <w:rPr>
                <w:sz w:val="20"/>
              </w:rPr>
            </w:pPr>
            <w:r>
              <w:rPr>
                <w:sz w:val="20"/>
              </w:rPr>
              <w:t>сведений</w:t>
            </w:r>
            <w:r>
              <w:rPr>
                <w:spacing w:val="-2"/>
                <w:sz w:val="20"/>
              </w:rPr>
              <w:t xml:space="preserve"> </w:t>
            </w:r>
            <w:r>
              <w:rPr>
                <w:sz w:val="20"/>
              </w:rPr>
              <w:t>об</w:t>
            </w:r>
          </w:p>
        </w:tc>
        <w:tc>
          <w:tcPr>
            <w:tcW w:w="2191" w:type="dxa"/>
            <w:tcBorders>
              <w:bottom w:val="nil"/>
            </w:tcBorders>
          </w:tcPr>
          <w:p w:rsidR="005F2F12" w:rsidRDefault="00325926">
            <w:pPr>
              <w:pStyle w:val="TableParagraph"/>
              <w:spacing w:line="203" w:lineRule="exact"/>
              <w:ind w:left="105"/>
              <w:rPr>
                <w:sz w:val="20"/>
              </w:rPr>
            </w:pPr>
            <w:r>
              <w:rPr>
                <w:sz w:val="20"/>
              </w:rPr>
              <w:t>диагностических</w:t>
            </w:r>
          </w:p>
        </w:tc>
        <w:tc>
          <w:tcPr>
            <w:tcW w:w="1420" w:type="dxa"/>
            <w:gridSpan w:val="2"/>
            <w:vMerge w:val="restart"/>
          </w:tcPr>
          <w:p w:rsidR="005F2F12" w:rsidRDefault="005F2F12">
            <w:pPr>
              <w:pStyle w:val="TableParagraph"/>
              <w:ind w:left="0"/>
              <w:rPr>
                <w:sz w:val="20"/>
              </w:rPr>
            </w:pPr>
          </w:p>
        </w:tc>
        <w:tc>
          <w:tcPr>
            <w:tcW w:w="2246" w:type="dxa"/>
            <w:tcBorders>
              <w:bottom w:val="nil"/>
            </w:tcBorders>
          </w:tcPr>
          <w:p w:rsidR="005F2F12" w:rsidRDefault="00325926">
            <w:pPr>
              <w:pStyle w:val="TableParagraph"/>
              <w:spacing w:line="203" w:lineRule="exact"/>
              <w:rPr>
                <w:sz w:val="20"/>
              </w:rPr>
            </w:pPr>
            <w:r>
              <w:rPr>
                <w:sz w:val="20"/>
              </w:rPr>
              <w:t>Учитель-</w:t>
            </w:r>
          </w:p>
        </w:tc>
      </w:tr>
      <w:tr w:rsidR="005F2F12" w:rsidTr="000E552C">
        <w:trPr>
          <w:trHeight w:val="219"/>
        </w:trPr>
        <w:tc>
          <w:tcPr>
            <w:tcW w:w="1848" w:type="dxa"/>
            <w:tcBorders>
              <w:top w:val="nil"/>
              <w:bottom w:val="nil"/>
            </w:tcBorders>
          </w:tcPr>
          <w:p w:rsidR="005F2F12" w:rsidRDefault="005F2F12">
            <w:pPr>
              <w:pStyle w:val="TableParagraph"/>
              <w:ind w:left="0"/>
              <w:rPr>
                <w:sz w:val="14"/>
              </w:rPr>
            </w:pPr>
          </w:p>
        </w:tc>
        <w:tc>
          <w:tcPr>
            <w:tcW w:w="2093" w:type="dxa"/>
            <w:tcBorders>
              <w:top w:val="nil"/>
              <w:bottom w:val="nil"/>
            </w:tcBorders>
          </w:tcPr>
          <w:p w:rsidR="005F2F12" w:rsidRDefault="00325926">
            <w:pPr>
              <w:pStyle w:val="TableParagraph"/>
              <w:spacing w:line="199" w:lineRule="exact"/>
              <w:rPr>
                <w:sz w:val="20"/>
              </w:rPr>
            </w:pPr>
            <w:r>
              <w:rPr>
                <w:sz w:val="20"/>
              </w:rPr>
              <w:t>обучающемся</w:t>
            </w:r>
            <w:r>
              <w:rPr>
                <w:spacing w:val="-2"/>
                <w:sz w:val="20"/>
              </w:rPr>
              <w:t xml:space="preserve"> </w:t>
            </w:r>
            <w:r>
              <w:rPr>
                <w:sz w:val="20"/>
              </w:rPr>
              <w:t>на</w:t>
            </w:r>
          </w:p>
        </w:tc>
        <w:tc>
          <w:tcPr>
            <w:tcW w:w="2191" w:type="dxa"/>
            <w:tcBorders>
              <w:top w:val="nil"/>
              <w:bottom w:val="nil"/>
            </w:tcBorders>
          </w:tcPr>
          <w:p w:rsidR="005F2F12" w:rsidRDefault="00325926">
            <w:pPr>
              <w:pStyle w:val="TableParagraph"/>
              <w:spacing w:line="199" w:lineRule="exact"/>
              <w:ind w:left="105"/>
              <w:rPr>
                <w:sz w:val="20"/>
              </w:rPr>
            </w:pPr>
            <w:r>
              <w:rPr>
                <w:sz w:val="20"/>
              </w:rPr>
              <w:t>документов</w:t>
            </w:r>
          </w:p>
        </w:tc>
        <w:tc>
          <w:tcPr>
            <w:tcW w:w="1420" w:type="dxa"/>
            <w:gridSpan w:val="2"/>
            <w:vMerge/>
            <w:tcBorders>
              <w:top w:val="nil"/>
            </w:tcBorders>
          </w:tcPr>
          <w:p w:rsidR="005F2F12" w:rsidRDefault="005F2F12">
            <w:pPr>
              <w:rPr>
                <w:sz w:val="2"/>
                <w:szCs w:val="2"/>
              </w:rPr>
            </w:pPr>
          </w:p>
        </w:tc>
        <w:tc>
          <w:tcPr>
            <w:tcW w:w="2246" w:type="dxa"/>
            <w:tcBorders>
              <w:top w:val="nil"/>
              <w:bottom w:val="nil"/>
            </w:tcBorders>
          </w:tcPr>
          <w:p w:rsidR="005F2F12" w:rsidRDefault="00325926">
            <w:pPr>
              <w:pStyle w:val="TableParagraph"/>
              <w:spacing w:line="199" w:lineRule="exact"/>
              <w:rPr>
                <w:sz w:val="20"/>
              </w:rPr>
            </w:pPr>
            <w:r>
              <w:rPr>
                <w:sz w:val="20"/>
              </w:rPr>
              <w:t>логопед</w:t>
            </w:r>
          </w:p>
        </w:tc>
      </w:tr>
      <w:tr w:rsidR="005F2F12" w:rsidTr="000E552C">
        <w:trPr>
          <w:trHeight w:val="219"/>
        </w:trPr>
        <w:tc>
          <w:tcPr>
            <w:tcW w:w="1848" w:type="dxa"/>
            <w:tcBorders>
              <w:top w:val="nil"/>
              <w:bottom w:val="nil"/>
            </w:tcBorders>
          </w:tcPr>
          <w:p w:rsidR="005F2F12" w:rsidRDefault="005F2F12">
            <w:pPr>
              <w:pStyle w:val="TableParagraph"/>
              <w:ind w:left="0"/>
              <w:rPr>
                <w:sz w:val="14"/>
              </w:rPr>
            </w:pPr>
          </w:p>
        </w:tc>
        <w:tc>
          <w:tcPr>
            <w:tcW w:w="2093" w:type="dxa"/>
            <w:tcBorders>
              <w:top w:val="nil"/>
              <w:bottom w:val="nil"/>
            </w:tcBorders>
          </w:tcPr>
          <w:p w:rsidR="005F2F12" w:rsidRDefault="00325926">
            <w:pPr>
              <w:pStyle w:val="TableParagraph"/>
              <w:spacing w:line="199" w:lineRule="exact"/>
              <w:rPr>
                <w:sz w:val="20"/>
              </w:rPr>
            </w:pPr>
            <w:r>
              <w:rPr>
                <w:sz w:val="20"/>
              </w:rPr>
              <w:t>основании</w:t>
            </w:r>
          </w:p>
        </w:tc>
        <w:tc>
          <w:tcPr>
            <w:tcW w:w="2191" w:type="dxa"/>
            <w:tcBorders>
              <w:top w:val="nil"/>
              <w:bottom w:val="nil"/>
            </w:tcBorders>
          </w:tcPr>
          <w:p w:rsidR="005F2F12" w:rsidRDefault="00325926">
            <w:pPr>
              <w:pStyle w:val="TableParagraph"/>
              <w:spacing w:line="199" w:lineRule="exact"/>
              <w:ind w:left="105"/>
              <w:rPr>
                <w:sz w:val="20"/>
              </w:rPr>
            </w:pPr>
            <w:r>
              <w:rPr>
                <w:sz w:val="20"/>
              </w:rPr>
              <w:t>специалистами</w:t>
            </w:r>
          </w:p>
        </w:tc>
        <w:tc>
          <w:tcPr>
            <w:tcW w:w="1420" w:type="dxa"/>
            <w:gridSpan w:val="2"/>
            <w:vMerge/>
            <w:tcBorders>
              <w:top w:val="nil"/>
            </w:tcBorders>
          </w:tcPr>
          <w:p w:rsidR="005F2F12" w:rsidRDefault="005F2F12">
            <w:pPr>
              <w:rPr>
                <w:sz w:val="2"/>
                <w:szCs w:val="2"/>
              </w:rPr>
            </w:pPr>
          </w:p>
        </w:tc>
        <w:tc>
          <w:tcPr>
            <w:tcW w:w="2246" w:type="dxa"/>
            <w:tcBorders>
              <w:top w:val="nil"/>
              <w:bottom w:val="nil"/>
            </w:tcBorders>
          </w:tcPr>
          <w:p w:rsidR="005F2F12" w:rsidRDefault="005F2F12">
            <w:pPr>
              <w:pStyle w:val="TableParagraph"/>
              <w:ind w:left="0"/>
              <w:rPr>
                <w:sz w:val="14"/>
              </w:rPr>
            </w:pPr>
          </w:p>
        </w:tc>
      </w:tr>
      <w:tr w:rsidR="005F2F12" w:rsidTr="000E552C">
        <w:trPr>
          <w:trHeight w:val="220"/>
        </w:trPr>
        <w:tc>
          <w:tcPr>
            <w:tcW w:w="1848" w:type="dxa"/>
            <w:tcBorders>
              <w:top w:val="nil"/>
              <w:bottom w:val="nil"/>
            </w:tcBorders>
          </w:tcPr>
          <w:p w:rsidR="005F2F12" w:rsidRDefault="005F2F12">
            <w:pPr>
              <w:pStyle w:val="TableParagraph"/>
              <w:ind w:left="0"/>
              <w:rPr>
                <w:sz w:val="14"/>
              </w:rPr>
            </w:pPr>
          </w:p>
        </w:tc>
        <w:tc>
          <w:tcPr>
            <w:tcW w:w="2093" w:type="dxa"/>
            <w:tcBorders>
              <w:top w:val="nil"/>
              <w:bottom w:val="nil"/>
            </w:tcBorders>
          </w:tcPr>
          <w:p w:rsidR="005F2F12" w:rsidRDefault="00325926">
            <w:pPr>
              <w:pStyle w:val="TableParagraph"/>
              <w:spacing w:line="201" w:lineRule="exact"/>
              <w:rPr>
                <w:sz w:val="20"/>
              </w:rPr>
            </w:pPr>
            <w:r>
              <w:rPr>
                <w:sz w:val="20"/>
              </w:rPr>
              <w:t>диагностической</w:t>
            </w:r>
          </w:p>
        </w:tc>
        <w:tc>
          <w:tcPr>
            <w:tcW w:w="2191" w:type="dxa"/>
            <w:tcBorders>
              <w:top w:val="nil"/>
              <w:bottom w:val="nil"/>
            </w:tcBorders>
          </w:tcPr>
          <w:p w:rsidR="005F2F12" w:rsidRDefault="00325926">
            <w:pPr>
              <w:pStyle w:val="TableParagraph"/>
              <w:spacing w:line="201" w:lineRule="exact"/>
              <w:ind w:left="105"/>
              <w:rPr>
                <w:sz w:val="20"/>
              </w:rPr>
            </w:pPr>
            <w:r>
              <w:rPr>
                <w:sz w:val="20"/>
              </w:rPr>
              <w:t>(Речевой</w:t>
            </w:r>
            <w:r>
              <w:rPr>
                <w:spacing w:val="-3"/>
                <w:sz w:val="20"/>
              </w:rPr>
              <w:t xml:space="preserve"> </w:t>
            </w:r>
            <w:r>
              <w:rPr>
                <w:sz w:val="20"/>
              </w:rPr>
              <w:t>карты,</w:t>
            </w:r>
          </w:p>
        </w:tc>
        <w:tc>
          <w:tcPr>
            <w:tcW w:w="1420" w:type="dxa"/>
            <w:gridSpan w:val="2"/>
            <w:vMerge/>
            <w:tcBorders>
              <w:top w:val="nil"/>
            </w:tcBorders>
          </w:tcPr>
          <w:p w:rsidR="005F2F12" w:rsidRDefault="005F2F12">
            <w:pPr>
              <w:rPr>
                <w:sz w:val="2"/>
                <w:szCs w:val="2"/>
              </w:rPr>
            </w:pPr>
          </w:p>
        </w:tc>
        <w:tc>
          <w:tcPr>
            <w:tcW w:w="2246" w:type="dxa"/>
            <w:tcBorders>
              <w:top w:val="nil"/>
              <w:bottom w:val="nil"/>
            </w:tcBorders>
          </w:tcPr>
          <w:p w:rsidR="005F2F12" w:rsidRDefault="005F2F12">
            <w:pPr>
              <w:pStyle w:val="TableParagraph"/>
              <w:ind w:left="0"/>
              <w:rPr>
                <w:sz w:val="14"/>
              </w:rPr>
            </w:pPr>
          </w:p>
        </w:tc>
      </w:tr>
      <w:tr w:rsidR="005F2F12" w:rsidTr="000E552C">
        <w:trPr>
          <w:trHeight w:val="220"/>
        </w:trPr>
        <w:tc>
          <w:tcPr>
            <w:tcW w:w="1848" w:type="dxa"/>
            <w:tcBorders>
              <w:top w:val="nil"/>
              <w:bottom w:val="nil"/>
            </w:tcBorders>
          </w:tcPr>
          <w:p w:rsidR="005F2F12" w:rsidRDefault="005F2F12">
            <w:pPr>
              <w:pStyle w:val="TableParagraph"/>
              <w:ind w:left="0"/>
              <w:rPr>
                <w:sz w:val="14"/>
              </w:rPr>
            </w:pPr>
          </w:p>
        </w:tc>
        <w:tc>
          <w:tcPr>
            <w:tcW w:w="2093" w:type="dxa"/>
            <w:tcBorders>
              <w:top w:val="nil"/>
              <w:bottom w:val="nil"/>
            </w:tcBorders>
          </w:tcPr>
          <w:p w:rsidR="005F2F12" w:rsidRDefault="00325926">
            <w:pPr>
              <w:pStyle w:val="TableParagraph"/>
              <w:spacing w:line="200" w:lineRule="exact"/>
              <w:rPr>
                <w:sz w:val="20"/>
              </w:rPr>
            </w:pPr>
            <w:r>
              <w:rPr>
                <w:sz w:val="20"/>
              </w:rPr>
              <w:t>информации</w:t>
            </w:r>
          </w:p>
        </w:tc>
        <w:tc>
          <w:tcPr>
            <w:tcW w:w="2191" w:type="dxa"/>
            <w:tcBorders>
              <w:top w:val="nil"/>
              <w:bottom w:val="nil"/>
            </w:tcBorders>
          </w:tcPr>
          <w:p w:rsidR="005F2F12" w:rsidRDefault="00325926">
            <w:pPr>
              <w:pStyle w:val="TableParagraph"/>
              <w:spacing w:line="200" w:lineRule="exact"/>
              <w:ind w:left="105"/>
              <w:rPr>
                <w:sz w:val="20"/>
              </w:rPr>
            </w:pPr>
            <w:r>
              <w:rPr>
                <w:sz w:val="20"/>
              </w:rPr>
              <w:t>протокола</w:t>
            </w:r>
          </w:p>
        </w:tc>
        <w:tc>
          <w:tcPr>
            <w:tcW w:w="1420" w:type="dxa"/>
            <w:gridSpan w:val="2"/>
            <w:vMerge/>
            <w:tcBorders>
              <w:top w:val="nil"/>
            </w:tcBorders>
          </w:tcPr>
          <w:p w:rsidR="005F2F12" w:rsidRDefault="005F2F12">
            <w:pPr>
              <w:rPr>
                <w:sz w:val="2"/>
                <w:szCs w:val="2"/>
              </w:rPr>
            </w:pPr>
          </w:p>
        </w:tc>
        <w:tc>
          <w:tcPr>
            <w:tcW w:w="2246" w:type="dxa"/>
            <w:tcBorders>
              <w:top w:val="nil"/>
              <w:bottom w:val="nil"/>
            </w:tcBorders>
          </w:tcPr>
          <w:p w:rsidR="005F2F12" w:rsidRDefault="005F2F12">
            <w:pPr>
              <w:pStyle w:val="TableParagraph"/>
              <w:ind w:left="0"/>
              <w:rPr>
                <w:sz w:val="14"/>
              </w:rPr>
            </w:pPr>
          </w:p>
        </w:tc>
      </w:tr>
      <w:tr w:rsidR="005F2F12" w:rsidTr="000E552C">
        <w:trPr>
          <w:trHeight w:val="220"/>
        </w:trPr>
        <w:tc>
          <w:tcPr>
            <w:tcW w:w="1848" w:type="dxa"/>
            <w:tcBorders>
              <w:top w:val="nil"/>
              <w:bottom w:val="nil"/>
            </w:tcBorders>
          </w:tcPr>
          <w:p w:rsidR="005F2F12" w:rsidRDefault="005F2F12">
            <w:pPr>
              <w:pStyle w:val="TableParagraph"/>
              <w:ind w:left="0"/>
              <w:rPr>
                <w:sz w:val="14"/>
              </w:rPr>
            </w:pPr>
          </w:p>
        </w:tc>
        <w:tc>
          <w:tcPr>
            <w:tcW w:w="2093" w:type="dxa"/>
            <w:tcBorders>
              <w:top w:val="nil"/>
              <w:bottom w:val="nil"/>
            </w:tcBorders>
          </w:tcPr>
          <w:p w:rsidR="005F2F12" w:rsidRDefault="00325926">
            <w:pPr>
              <w:pStyle w:val="TableParagraph"/>
              <w:spacing w:line="200" w:lineRule="exact"/>
              <w:rPr>
                <w:sz w:val="20"/>
              </w:rPr>
            </w:pPr>
            <w:r>
              <w:rPr>
                <w:sz w:val="20"/>
              </w:rPr>
              <w:t>специалистов</w:t>
            </w:r>
            <w:r>
              <w:rPr>
                <w:spacing w:val="-7"/>
                <w:sz w:val="20"/>
              </w:rPr>
              <w:t xml:space="preserve"> </w:t>
            </w:r>
            <w:r>
              <w:rPr>
                <w:sz w:val="20"/>
              </w:rPr>
              <w:t>разного</w:t>
            </w:r>
          </w:p>
        </w:tc>
        <w:tc>
          <w:tcPr>
            <w:tcW w:w="2191" w:type="dxa"/>
            <w:tcBorders>
              <w:top w:val="nil"/>
              <w:bottom w:val="nil"/>
            </w:tcBorders>
          </w:tcPr>
          <w:p w:rsidR="005F2F12" w:rsidRDefault="00325926">
            <w:pPr>
              <w:pStyle w:val="TableParagraph"/>
              <w:spacing w:line="200" w:lineRule="exact"/>
              <w:ind w:left="105"/>
              <w:rPr>
                <w:sz w:val="20"/>
              </w:rPr>
            </w:pPr>
            <w:r>
              <w:rPr>
                <w:sz w:val="20"/>
              </w:rPr>
              <w:t>обследования)</w:t>
            </w:r>
          </w:p>
        </w:tc>
        <w:tc>
          <w:tcPr>
            <w:tcW w:w="1420" w:type="dxa"/>
            <w:gridSpan w:val="2"/>
            <w:vMerge/>
            <w:tcBorders>
              <w:top w:val="nil"/>
            </w:tcBorders>
          </w:tcPr>
          <w:p w:rsidR="005F2F12" w:rsidRDefault="005F2F12">
            <w:pPr>
              <w:rPr>
                <w:sz w:val="2"/>
                <w:szCs w:val="2"/>
              </w:rPr>
            </w:pPr>
          </w:p>
        </w:tc>
        <w:tc>
          <w:tcPr>
            <w:tcW w:w="2246" w:type="dxa"/>
            <w:tcBorders>
              <w:top w:val="nil"/>
              <w:bottom w:val="nil"/>
            </w:tcBorders>
          </w:tcPr>
          <w:p w:rsidR="005F2F12" w:rsidRDefault="005F2F12">
            <w:pPr>
              <w:pStyle w:val="TableParagraph"/>
              <w:ind w:left="0"/>
              <w:rPr>
                <w:sz w:val="14"/>
              </w:rPr>
            </w:pPr>
          </w:p>
        </w:tc>
      </w:tr>
      <w:tr w:rsidR="005F2F12" w:rsidTr="000E552C">
        <w:trPr>
          <w:trHeight w:val="220"/>
        </w:trPr>
        <w:tc>
          <w:tcPr>
            <w:tcW w:w="1848" w:type="dxa"/>
            <w:tcBorders>
              <w:top w:val="nil"/>
              <w:bottom w:val="nil"/>
            </w:tcBorders>
          </w:tcPr>
          <w:p w:rsidR="005F2F12" w:rsidRDefault="005F2F12">
            <w:pPr>
              <w:pStyle w:val="TableParagraph"/>
              <w:ind w:left="0"/>
              <w:rPr>
                <w:sz w:val="14"/>
              </w:rPr>
            </w:pPr>
          </w:p>
        </w:tc>
        <w:tc>
          <w:tcPr>
            <w:tcW w:w="2093" w:type="dxa"/>
            <w:tcBorders>
              <w:top w:val="nil"/>
              <w:bottom w:val="nil"/>
            </w:tcBorders>
          </w:tcPr>
          <w:p w:rsidR="005F2F12" w:rsidRDefault="00325926">
            <w:pPr>
              <w:pStyle w:val="TableParagraph"/>
              <w:spacing w:line="200" w:lineRule="exact"/>
              <w:rPr>
                <w:sz w:val="20"/>
              </w:rPr>
            </w:pPr>
            <w:r>
              <w:rPr>
                <w:sz w:val="20"/>
              </w:rPr>
              <w:t>профиля,</w:t>
            </w:r>
            <w:r>
              <w:rPr>
                <w:spacing w:val="-4"/>
                <w:sz w:val="20"/>
              </w:rPr>
              <w:t xml:space="preserve"> </w:t>
            </w:r>
            <w:r>
              <w:rPr>
                <w:sz w:val="20"/>
              </w:rPr>
              <w:t>создание</w:t>
            </w:r>
          </w:p>
        </w:tc>
        <w:tc>
          <w:tcPr>
            <w:tcW w:w="2191" w:type="dxa"/>
            <w:tcBorders>
              <w:top w:val="nil"/>
              <w:bottom w:val="nil"/>
            </w:tcBorders>
          </w:tcPr>
          <w:p w:rsidR="005F2F12" w:rsidRDefault="005F2F12">
            <w:pPr>
              <w:pStyle w:val="TableParagraph"/>
              <w:ind w:left="0"/>
              <w:rPr>
                <w:sz w:val="14"/>
              </w:rPr>
            </w:pPr>
          </w:p>
        </w:tc>
        <w:tc>
          <w:tcPr>
            <w:tcW w:w="1420" w:type="dxa"/>
            <w:gridSpan w:val="2"/>
            <w:vMerge/>
            <w:tcBorders>
              <w:top w:val="nil"/>
            </w:tcBorders>
          </w:tcPr>
          <w:p w:rsidR="005F2F12" w:rsidRDefault="005F2F12">
            <w:pPr>
              <w:rPr>
                <w:sz w:val="2"/>
                <w:szCs w:val="2"/>
              </w:rPr>
            </w:pPr>
          </w:p>
        </w:tc>
        <w:tc>
          <w:tcPr>
            <w:tcW w:w="2246" w:type="dxa"/>
            <w:tcBorders>
              <w:top w:val="nil"/>
              <w:bottom w:val="nil"/>
            </w:tcBorders>
          </w:tcPr>
          <w:p w:rsidR="005F2F12" w:rsidRDefault="005F2F12">
            <w:pPr>
              <w:pStyle w:val="TableParagraph"/>
              <w:ind w:left="0"/>
              <w:rPr>
                <w:sz w:val="14"/>
              </w:rPr>
            </w:pPr>
          </w:p>
        </w:tc>
      </w:tr>
      <w:tr w:rsidR="005F2F12" w:rsidTr="000E552C">
        <w:trPr>
          <w:trHeight w:val="219"/>
        </w:trPr>
        <w:tc>
          <w:tcPr>
            <w:tcW w:w="1848" w:type="dxa"/>
            <w:tcBorders>
              <w:top w:val="nil"/>
              <w:bottom w:val="nil"/>
            </w:tcBorders>
          </w:tcPr>
          <w:p w:rsidR="005F2F12" w:rsidRDefault="005F2F12">
            <w:pPr>
              <w:pStyle w:val="TableParagraph"/>
              <w:ind w:left="0"/>
              <w:rPr>
                <w:sz w:val="14"/>
              </w:rPr>
            </w:pPr>
          </w:p>
        </w:tc>
        <w:tc>
          <w:tcPr>
            <w:tcW w:w="2093" w:type="dxa"/>
            <w:tcBorders>
              <w:top w:val="nil"/>
              <w:bottom w:val="nil"/>
            </w:tcBorders>
          </w:tcPr>
          <w:p w:rsidR="005F2F12" w:rsidRDefault="00325926">
            <w:pPr>
              <w:pStyle w:val="TableParagraph"/>
              <w:spacing w:line="199" w:lineRule="exact"/>
              <w:rPr>
                <w:sz w:val="20"/>
              </w:rPr>
            </w:pPr>
            <w:r>
              <w:rPr>
                <w:sz w:val="20"/>
              </w:rPr>
              <w:t>диагностических</w:t>
            </w:r>
          </w:p>
        </w:tc>
        <w:tc>
          <w:tcPr>
            <w:tcW w:w="2191" w:type="dxa"/>
            <w:tcBorders>
              <w:top w:val="nil"/>
              <w:bottom w:val="nil"/>
            </w:tcBorders>
          </w:tcPr>
          <w:p w:rsidR="005F2F12" w:rsidRDefault="005F2F12">
            <w:pPr>
              <w:pStyle w:val="TableParagraph"/>
              <w:ind w:left="0"/>
              <w:rPr>
                <w:sz w:val="14"/>
              </w:rPr>
            </w:pPr>
          </w:p>
        </w:tc>
        <w:tc>
          <w:tcPr>
            <w:tcW w:w="1420" w:type="dxa"/>
            <w:gridSpan w:val="2"/>
            <w:vMerge/>
            <w:tcBorders>
              <w:top w:val="nil"/>
            </w:tcBorders>
          </w:tcPr>
          <w:p w:rsidR="005F2F12" w:rsidRDefault="005F2F12">
            <w:pPr>
              <w:rPr>
                <w:sz w:val="2"/>
                <w:szCs w:val="2"/>
              </w:rPr>
            </w:pPr>
          </w:p>
        </w:tc>
        <w:tc>
          <w:tcPr>
            <w:tcW w:w="2246" w:type="dxa"/>
            <w:tcBorders>
              <w:top w:val="nil"/>
              <w:bottom w:val="nil"/>
            </w:tcBorders>
          </w:tcPr>
          <w:p w:rsidR="005F2F12" w:rsidRDefault="005F2F12">
            <w:pPr>
              <w:pStyle w:val="TableParagraph"/>
              <w:ind w:left="0"/>
              <w:rPr>
                <w:sz w:val="14"/>
              </w:rPr>
            </w:pPr>
          </w:p>
        </w:tc>
      </w:tr>
      <w:tr w:rsidR="005F2F12" w:rsidTr="000E552C">
        <w:trPr>
          <w:trHeight w:val="226"/>
        </w:trPr>
        <w:tc>
          <w:tcPr>
            <w:tcW w:w="1848" w:type="dxa"/>
            <w:tcBorders>
              <w:top w:val="nil"/>
            </w:tcBorders>
          </w:tcPr>
          <w:p w:rsidR="005F2F12" w:rsidRDefault="005F2F12">
            <w:pPr>
              <w:pStyle w:val="TableParagraph"/>
              <w:ind w:left="0"/>
              <w:rPr>
                <w:sz w:val="16"/>
              </w:rPr>
            </w:pPr>
          </w:p>
        </w:tc>
        <w:tc>
          <w:tcPr>
            <w:tcW w:w="2093" w:type="dxa"/>
            <w:tcBorders>
              <w:top w:val="nil"/>
            </w:tcBorders>
          </w:tcPr>
          <w:p w:rsidR="005F2F12" w:rsidRDefault="00325926">
            <w:pPr>
              <w:pStyle w:val="TableParagraph"/>
              <w:spacing w:line="206" w:lineRule="exact"/>
              <w:rPr>
                <w:sz w:val="20"/>
              </w:rPr>
            </w:pPr>
            <w:r>
              <w:rPr>
                <w:sz w:val="20"/>
              </w:rPr>
              <w:t>«портретов»</w:t>
            </w:r>
            <w:r>
              <w:rPr>
                <w:spacing w:val="-5"/>
                <w:sz w:val="20"/>
              </w:rPr>
              <w:t xml:space="preserve"> </w:t>
            </w:r>
            <w:r>
              <w:rPr>
                <w:sz w:val="20"/>
              </w:rPr>
              <w:t>детей</w:t>
            </w:r>
          </w:p>
        </w:tc>
        <w:tc>
          <w:tcPr>
            <w:tcW w:w="2191" w:type="dxa"/>
            <w:tcBorders>
              <w:top w:val="nil"/>
            </w:tcBorders>
          </w:tcPr>
          <w:p w:rsidR="005F2F12" w:rsidRDefault="005F2F12">
            <w:pPr>
              <w:pStyle w:val="TableParagraph"/>
              <w:ind w:left="0"/>
              <w:rPr>
                <w:sz w:val="16"/>
              </w:rPr>
            </w:pPr>
          </w:p>
        </w:tc>
        <w:tc>
          <w:tcPr>
            <w:tcW w:w="1420" w:type="dxa"/>
            <w:gridSpan w:val="2"/>
            <w:vMerge/>
            <w:tcBorders>
              <w:top w:val="nil"/>
            </w:tcBorders>
          </w:tcPr>
          <w:p w:rsidR="005F2F12" w:rsidRDefault="005F2F12">
            <w:pPr>
              <w:rPr>
                <w:sz w:val="2"/>
                <w:szCs w:val="2"/>
              </w:rPr>
            </w:pPr>
          </w:p>
        </w:tc>
        <w:tc>
          <w:tcPr>
            <w:tcW w:w="2246" w:type="dxa"/>
            <w:tcBorders>
              <w:top w:val="nil"/>
            </w:tcBorders>
          </w:tcPr>
          <w:p w:rsidR="005F2F12" w:rsidRDefault="005F2F12">
            <w:pPr>
              <w:pStyle w:val="TableParagraph"/>
              <w:ind w:left="0"/>
              <w:rPr>
                <w:sz w:val="16"/>
              </w:rPr>
            </w:pPr>
          </w:p>
        </w:tc>
      </w:tr>
      <w:tr w:rsidR="005F2F12" w:rsidTr="000E552C">
        <w:trPr>
          <w:trHeight w:val="227"/>
        </w:trPr>
        <w:tc>
          <w:tcPr>
            <w:tcW w:w="1848" w:type="dxa"/>
            <w:tcBorders>
              <w:bottom w:val="nil"/>
            </w:tcBorders>
          </w:tcPr>
          <w:p w:rsidR="005F2F12" w:rsidRDefault="00325926">
            <w:pPr>
              <w:pStyle w:val="TableParagraph"/>
              <w:spacing w:line="208" w:lineRule="exact"/>
              <w:rPr>
                <w:sz w:val="20"/>
              </w:rPr>
            </w:pPr>
            <w:r>
              <w:rPr>
                <w:sz w:val="20"/>
              </w:rPr>
              <w:t>Проанализировать</w:t>
            </w:r>
          </w:p>
        </w:tc>
        <w:tc>
          <w:tcPr>
            <w:tcW w:w="2093" w:type="dxa"/>
            <w:tcBorders>
              <w:bottom w:val="nil"/>
            </w:tcBorders>
          </w:tcPr>
          <w:p w:rsidR="005F2F12" w:rsidRDefault="00325926">
            <w:pPr>
              <w:pStyle w:val="TableParagraph"/>
              <w:spacing w:line="208" w:lineRule="exact"/>
              <w:rPr>
                <w:sz w:val="20"/>
              </w:rPr>
            </w:pPr>
            <w:r>
              <w:rPr>
                <w:sz w:val="20"/>
              </w:rPr>
              <w:t>Выбор</w:t>
            </w:r>
          </w:p>
        </w:tc>
        <w:tc>
          <w:tcPr>
            <w:tcW w:w="2191" w:type="dxa"/>
            <w:tcBorders>
              <w:bottom w:val="nil"/>
            </w:tcBorders>
          </w:tcPr>
          <w:p w:rsidR="005F2F12" w:rsidRDefault="00325926">
            <w:pPr>
              <w:pStyle w:val="TableParagraph"/>
              <w:spacing w:line="208" w:lineRule="exact"/>
              <w:ind w:left="105"/>
              <w:rPr>
                <w:sz w:val="20"/>
              </w:rPr>
            </w:pPr>
            <w:r>
              <w:rPr>
                <w:sz w:val="20"/>
              </w:rPr>
              <w:t>Написание</w:t>
            </w:r>
          </w:p>
        </w:tc>
        <w:tc>
          <w:tcPr>
            <w:tcW w:w="1420" w:type="dxa"/>
            <w:gridSpan w:val="2"/>
            <w:tcBorders>
              <w:bottom w:val="nil"/>
            </w:tcBorders>
          </w:tcPr>
          <w:p w:rsidR="005F2F12" w:rsidRDefault="00325926">
            <w:pPr>
              <w:pStyle w:val="TableParagraph"/>
              <w:spacing w:line="208" w:lineRule="exact"/>
              <w:ind w:left="106"/>
              <w:rPr>
                <w:sz w:val="20"/>
              </w:rPr>
            </w:pPr>
            <w:r>
              <w:rPr>
                <w:sz w:val="20"/>
              </w:rPr>
              <w:t>Октябрь</w:t>
            </w:r>
            <w:r>
              <w:rPr>
                <w:spacing w:val="-2"/>
                <w:sz w:val="20"/>
              </w:rPr>
              <w:t xml:space="preserve"> </w:t>
            </w:r>
            <w:r>
              <w:rPr>
                <w:sz w:val="20"/>
              </w:rPr>
              <w:t>–</w:t>
            </w:r>
          </w:p>
        </w:tc>
        <w:tc>
          <w:tcPr>
            <w:tcW w:w="2246" w:type="dxa"/>
            <w:tcBorders>
              <w:bottom w:val="nil"/>
            </w:tcBorders>
          </w:tcPr>
          <w:p w:rsidR="005F2F12" w:rsidRDefault="00325926">
            <w:pPr>
              <w:pStyle w:val="TableParagraph"/>
              <w:spacing w:line="208" w:lineRule="exact"/>
              <w:rPr>
                <w:sz w:val="20"/>
              </w:rPr>
            </w:pPr>
            <w:r>
              <w:rPr>
                <w:sz w:val="20"/>
              </w:rPr>
              <w:t>Педагог-</w:t>
            </w: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причины</w:t>
            </w:r>
          </w:p>
        </w:tc>
        <w:tc>
          <w:tcPr>
            <w:tcW w:w="2093" w:type="dxa"/>
            <w:tcBorders>
              <w:top w:val="nil"/>
              <w:bottom w:val="nil"/>
            </w:tcBorders>
          </w:tcPr>
          <w:p w:rsidR="005F2F12" w:rsidRDefault="00325926">
            <w:pPr>
              <w:pStyle w:val="TableParagraph"/>
              <w:spacing w:line="210" w:lineRule="exact"/>
              <w:rPr>
                <w:sz w:val="20"/>
              </w:rPr>
            </w:pPr>
            <w:r>
              <w:rPr>
                <w:sz w:val="20"/>
              </w:rPr>
              <w:t>индивидуальной</w:t>
            </w:r>
          </w:p>
        </w:tc>
        <w:tc>
          <w:tcPr>
            <w:tcW w:w="2191" w:type="dxa"/>
            <w:tcBorders>
              <w:top w:val="nil"/>
              <w:bottom w:val="nil"/>
            </w:tcBorders>
          </w:tcPr>
          <w:p w:rsidR="005F2F12" w:rsidRDefault="00325926">
            <w:pPr>
              <w:pStyle w:val="TableParagraph"/>
              <w:spacing w:line="210" w:lineRule="exact"/>
              <w:ind w:left="105"/>
              <w:rPr>
                <w:sz w:val="20"/>
              </w:rPr>
            </w:pPr>
            <w:r>
              <w:rPr>
                <w:sz w:val="20"/>
              </w:rPr>
              <w:t>индивидуальной</w:t>
            </w:r>
          </w:p>
        </w:tc>
        <w:tc>
          <w:tcPr>
            <w:tcW w:w="1420" w:type="dxa"/>
            <w:gridSpan w:val="2"/>
            <w:tcBorders>
              <w:top w:val="nil"/>
              <w:bottom w:val="nil"/>
            </w:tcBorders>
          </w:tcPr>
          <w:p w:rsidR="005F2F12" w:rsidRDefault="00325926">
            <w:pPr>
              <w:pStyle w:val="TableParagraph"/>
              <w:spacing w:line="210" w:lineRule="exact"/>
              <w:ind w:left="106"/>
              <w:rPr>
                <w:sz w:val="20"/>
              </w:rPr>
            </w:pPr>
            <w:r>
              <w:rPr>
                <w:sz w:val="20"/>
              </w:rPr>
              <w:t>ноябрь</w:t>
            </w:r>
          </w:p>
        </w:tc>
        <w:tc>
          <w:tcPr>
            <w:tcW w:w="2246" w:type="dxa"/>
            <w:tcBorders>
              <w:top w:val="nil"/>
              <w:bottom w:val="nil"/>
            </w:tcBorders>
          </w:tcPr>
          <w:p w:rsidR="005F2F12" w:rsidRDefault="00325926">
            <w:pPr>
              <w:pStyle w:val="TableParagraph"/>
              <w:spacing w:line="210" w:lineRule="exact"/>
              <w:rPr>
                <w:sz w:val="20"/>
              </w:rPr>
            </w:pPr>
            <w:r>
              <w:rPr>
                <w:sz w:val="20"/>
              </w:rPr>
              <w:t>психолог</w:t>
            </w: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возникновения</w:t>
            </w:r>
          </w:p>
        </w:tc>
        <w:tc>
          <w:tcPr>
            <w:tcW w:w="2093" w:type="dxa"/>
            <w:tcBorders>
              <w:top w:val="nil"/>
              <w:bottom w:val="nil"/>
            </w:tcBorders>
          </w:tcPr>
          <w:p w:rsidR="005F2F12" w:rsidRDefault="00325926">
            <w:pPr>
              <w:pStyle w:val="TableParagraph"/>
              <w:spacing w:line="210" w:lineRule="exact"/>
              <w:rPr>
                <w:sz w:val="20"/>
              </w:rPr>
            </w:pPr>
            <w:r>
              <w:rPr>
                <w:sz w:val="20"/>
              </w:rPr>
              <w:t>образовательной</w:t>
            </w:r>
          </w:p>
        </w:tc>
        <w:tc>
          <w:tcPr>
            <w:tcW w:w="2191" w:type="dxa"/>
            <w:tcBorders>
              <w:top w:val="nil"/>
              <w:bottom w:val="nil"/>
            </w:tcBorders>
          </w:tcPr>
          <w:p w:rsidR="005F2F12" w:rsidRDefault="00325926">
            <w:pPr>
              <w:pStyle w:val="TableParagraph"/>
              <w:spacing w:line="210" w:lineRule="exact"/>
              <w:ind w:left="105"/>
              <w:rPr>
                <w:sz w:val="20"/>
              </w:rPr>
            </w:pPr>
            <w:r>
              <w:rPr>
                <w:sz w:val="20"/>
              </w:rPr>
              <w:t>программы</w:t>
            </w:r>
            <w:r>
              <w:rPr>
                <w:spacing w:val="-5"/>
                <w:sz w:val="20"/>
              </w:rPr>
              <w:t xml:space="preserve"> </w:t>
            </w:r>
            <w:r>
              <w:rPr>
                <w:sz w:val="20"/>
              </w:rPr>
              <w:t>развития</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10" w:lineRule="exact"/>
              <w:rPr>
                <w:sz w:val="20"/>
              </w:rPr>
            </w:pPr>
            <w:r>
              <w:rPr>
                <w:sz w:val="20"/>
              </w:rPr>
              <w:t>Учитель-</w:t>
            </w: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трудностей</w:t>
            </w:r>
            <w:r>
              <w:rPr>
                <w:spacing w:val="-2"/>
                <w:sz w:val="20"/>
              </w:rPr>
              <w:t xml:space="preserve"> </w:t>
            </w:r>
            <w:r>
              <w:rPr>
                <w:sz w:val="20"/>
              </w:rPr>
              <w:t>в</w:t>
            </w:r>
          </w:p>
        </w:tc>
        <w:tc>
          <w:tcPr>
            <w:tcW w:w="2093" w:type="dxa"/>
            <w:tcBorders>
              <w:top w:val="nil"/>
              <w:bottom w:val="nil"/>
            </w:tcBorders>
          </w:tcPr>
          <w:p w:rsidR="005F2F12" w:rsidRDefault="00325926">
            <w:pPr>
              <w:pStyle w:val="TableParagraph"/>
              <w:spacing w:line="210" w:lineRule="exact"/>
              <w:rPr>
                <w:sz w:val="20"/>
              </w:rPr>
            </w:pPr>
            <w:r>
              <w:rPr>
                <w:sz w:val="20"/>
              </w:rPr>
              <w:t>траектории</w:t>
            </w:r>
            <w:r>
              <w:rPr>
                <w:spacing w:val="-3"/>
                <w:sz w:val="20"/>
              </w:rPr>
              <w:t xml:space="preserve"> </w:t>
            </w:r>
            <w:r>
              <w:rPr>
                <w:sz w:val="20"/>
              </w:rPr>
              <w:t>для</w:t>
            </w:r>
          </w:p>
        </w:tc>
        <w:tc>
          <w:tcPr>
            <w:tcW w:w="2191" w:type="dxa"/>
            <w:tcBorders>
              <w:top w:val="nil"/>
              <w:bottom w:val="nil"/>
            </w:tcBorders>
          </w:tcPr>
          <w:p w:rsidR="005F2F12" w:rsidRDefault="00325926">
            <w:pPr>
              <w:pStyle w:val="TableParagraph"/>
              <w:spacing w:line="210" w:lineRule="exact"/>
              <w:ind w:left="105"/>
              <w:rPr>
                <w:sz w:val="20"/>
              </w:rPr>
            </w:pPr>
            <w:r>
              <w:rPr>
                <w:sz w:val="20"/>
              </w:rPr>
              <w:t>ребенка</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10" w:lineRule="exact"/>
              <w:rPr>
                <w:sz w:val="20"/>
              </w:rPr>
            </w:pPr>
            <w:r>
              <w:rPr>
                <w:sz w:val="20"/>
              </w:rPr>
              <w:t>логопед</w:t>
            </w:r>
          </w:p>
        </w:tc>
      </w:tr>
      <w:tr w:rsidR="005F2F12" w:rsidTr="000E552C">
        <w:trPr>
          <w:trHeight w:val="229"/>
        </w:trPr>
        <w:tc>
          <w:tcPr>
            <w:tcW w:w="1848" w:type="dxa"/>
            <w:tcBorders>
              <w:top w:val="nil"/>
              <w:bottom w:val="nil"/>
            </w:tcBorders>
          </w:tcPr>
          <w:p w:rsidR="005F2F12" w:rsidRDefault="00325926">
            <w:pPr>
              <w:pStyle w:val="TableParagraph"/>
              <w:spacing w:line="209" w:lineRule="exact"/>
              <w:rPr>
                <w:sz w:val="20"/>
              </w:rPr>
            </w:pPr>
            <w:r>
              <w:rPr>
                <w:sz w:val="20"/>
              </w:rPr>
              <w:t>обучении.</w:t>
            </w:r>
          </w:p>
        </w:tc>
        <w:tc>
          <w:tcPr>
            <w:tcW w:w="2093" w:type="dxa"/>
            <w:tcBorders>
              <w:top w:val="nil"/>
              <w:bottom w:val="nil"/>
            </w:tcBorders>
          </w:tcPr>
          <w:p w:rsidR="005F2F12" w:rsidRDefault="00325926">
            <w:pPr>
              <w:pStyle w:val="TableParagraph"/>
              <w:spacing w:line="209" w:lineRule="exact"/>
              <w:rPr>
                <w:sz w:val="20"/>
              </w:rPr>
            </w:pPr>
            <w:r>
              <w:rPr>
                <w:sz w:val="20"/>
              </w:rPr>
              <w:t>решения</w:t>
            </w:r>
            <w:r>
              <w:rPr>
                <w:spacing w:val="-3"/>
                <w:sz w:val="20"/>
              </w:rPr>
              <w:t xml:space="preserve"> </w:t>
            </w:r>
            <w:r>
              <w:rPr>
                <w:sz w:val="20"/>
              </w:rPr>
              <w:t>имеющихся</w:t>
            </w:r>
          </w:p>
        </w:tc>
        <w:tc>
          <w:tcPr>
            <w:tcW w:w="2191" w:type="dxa"/>
            <w:tcBorders>
              <w:top w:val="nil"/>
              <w:bottom w:val="nil"/>
            </w:tcBorders>
          </w:tcPr>
          <w:p w:rsidR="005F2F12" w:rsidRDefault="005F2F12">
            <w:pPr>
              <w:pStyle w:val="TableParagraph"/>
              <w:ind w:left="0"/>
              <w:rPr>
                <w:sz w:val="16"/>
              </w:rPr>
            </w:pP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09" w:lineRule="exact"/>
              <w:rPr>
                <w:sz w:val="20"/>
              </w:rPr>
            </w:pPr>
            <w:r>
              <w:rPr>
                <w:sz w:val="20"/>
              </w:rPr>
              <w:t>Классный</w:t>
            </w:r>
          </w:p>
        </w:tc>
      </w:tr>
      <w:tr w:rsidR="005F2F12" w:rsidTr="000E552C">
        <w:trPr>
          <w:trHeight w:val="229"/>
        </w:trPr>
        <w:tc>
          <w:tcPr>
            <w:tcW w:w="1848" w:type="dxa"/>
            <w:tcBorders>
              <w:top w:val="nil"/>
              <w:bottom w:val="nil"/>
            </w:tcBorders>
          </w:tcPr>
          <w:p w:rsidR="005F2F12" w:rsidRDefault="00325926">
            <w:pPr>
              <w:pStyle w:val="TableParagraph"/>
              <w:spacing w:line="209" w:lineRule="exact"/>
              <w:rPr>
                <w:sz w:val="20"/>
              </w:rPr>
            </w:pPr>
            <w:r>
              <w:rPr>
                <w:sz w:val="20"/>
              </w:rPr>
              <w:t>Выявить</w:t>
            </w:r>
          </w:p>
        </w:tc>
        <w:tc>
          <w:tcPr>
            <w:tcW w:w="2093" w:type="dxa"/>
            <w:tcBorders>
              <w:top w:val="nil"/>
              <w:bottom w:val="nil"/>
            </w:tcBorders>
          </w:tcPr>
          <w:p w:rsidR="005F2F12" w:rsidRDefault="00325926">
            <w:pPr>
              <w:pStyle w:val="TableParagraph"/>
              <w:spacing w:line="209" w:lineRule="exact"/>
              <w:rPr>
                <w:sz w:val="20"/>
              </w:rPr>
            </w:pPr>
            <w:r>
              <w:rPr>
                <w:sz w:val="20"/>
              </w:rPr>
              <w:t>проблем</w:t>
            </w:r>
          </w:p>
        </w:tc>
        <w:tc>
          <w:tcPr>
            <w:tcW w:w="2191" w:type="dxa"/>
            <w:tcBorders>
              <w:top w:val="nil"/>
              <w:bottom w:val="nil"/>
            </w:tcBorders>
          </w:tcPr>
          <w:p w:rsidR="005F2F12" w:rsidRDefault="005F2F12">
            <w:pPr>
              <w:pStyle w:val="TableParagraph"/>
              <w:ind w:left="0"/>
              <w:rPr>
                <w:sz w:val="16"/>
              </w:rPr>
            </w:pP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325926">
            <w:pPr>
              <w:pStyle w:val="TableParagraph"/>
              <w:spacing w:line="209" w:lineRule="exact"/>
              <w:rPr>
                <w:sz w:val="20"/>
              </w:rPr>
            </w:pPr>
            <w:r>
              <w:rPr>
                <w:sz w:val="20"/>
              </w:rPr>
              <w:t>руководитель</w:t>
            </w: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резервные</w:t>
            </w:r>
          </w:p>
        </w:tc>
        <w:tc>
          <w:tcPr>
            <w:tcW w:w="2093" w:type="dxa"/>
            <w:tcBorders>
              <w:top w:val="nil"/>
              <w:bottom w:val="nil"/>
            </w:tcBorders>
          </w:tcPr>
          <w:p w:rsidR="005F2F12" w:rsidRDefault="005F2F12">
            <w:pPr>
              <w:pStyle w:val="TableParagraph"/>
              <w:ind w:left="0"/>
              <w:rPr>
                <w:sz w:val="16"/>
              </w:rPr>
            </w:pPr>
          </w:p>
        </w:tc>
        <w:tc>
          <w:tcPr>
            <w:tcW w:w="2191" w:type="dxa"/>
            <w:tcBorders>
              <w:top w:val="nil"/>
              <w:bottom w:val="nil"/>
            </w:tcBorders>
          </w:tcPr>
          <w:p w:rsidR="005F2F12" w:rsidRDefault="005F2F12">
            <w:pPr>
              <w:pStyle w:val="TableParagraph"/>
              <w:ind w:left="0"/>
              <w:rPr>
                <w:sz w:val="16"/>
              </w:rPr>
            </w:pP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32"/>
        </w:trPr>
        <w:tc>
          <w:tcPr>
            <w:tcW w:w="1848" w:type="dxa"/>
            <w:tcBorders>
              <w:top w:val="nil"/>
            </w:tcBorders>
          </w:tcPr>
          <w:p w:rsidR="005F2F12" w:rsidRDefault="00325926">
            <w:pPr>
              <w:pStyle w:val="TableParagraph"/>
              <w:spacing w:line="213" w:lineRule="exact"/>
              <w:rPr>
                <w:sz w:val="20"/>
              </w:rPr>
            </w:pPr>
            <w:r>
              <w:rPr>
                <w:sz w:val="20"/>
              </w:rPr>
              <w:t>возможности</w:t>
            </w:r>
          </w:p>
        </w:tc>
        <w:tc>
          <w:tcPr>
            <w:tcW w:w="2093" w:type="dxa"/>
            <w:tcBorders>
              <w:top w:val="nil"/>
            </w:tcBorders>
          </w:tcPr>
          <w:p w:rsidR="005F2F12" w:rsidRDefault="005F2F12">
            <w:pPr>
              <w:pStyle w:val="TableParagraph"/>
              <w:ind w:left="0"/>
              <w:rPr>
                <w:sz w:val="16"/>
              </w:rPr>
            </w:pPr>
          </w:p>
        </w:tc>
        <w:tc>
          <w:tcPr>
            <w:tcW w:w="2191" w:type="dxa"/>
            <w:tcBorders>
              <w:top w:val="nil"/>
            </w:tcBorders>
          </w:tcPr>
          <w:p w:rsidR="005F2F12" w:rsidRDefault="005F2F12">
            <w:pPr>
              <w:pStyle w:val="TableParagraph"/>
              <w:ind w:left="0"/>
              <w:rPr>
                <w:sz w:val="16"/>
              </w:rPr>
            </w:pPr>
          </w:p>
        </w:tc>
        <w:tc>
          <w:tcPr>
            <w:tcW w:w="1420" w:type="dxa"/>
            <w:gridSpan w:val="2"/>
            <w:tcBorders>
              <w:top w:val="nil"/>
            </w:tcBorders>
          </w:tcPr>
          <w:p w:rsidR="005F2F12" w:rsidRDefault="005F2F12">
            <w:pPr>
              <w:pStyle w:val="TableParagraph"/>
              <w:ind w:left="0"/>
              <w:rPr>
                <w:sz w:val="16"/>
              </w:rPr>
            </w:pPr>
          </w:p>
        </w:tc>
        <w:tc>
          <w:tcPr>
            <w:tcW w:w="2246" w:type="dxa"/>
            <w:tcBorders>
              <w:top w:val="nil"/>
            </w:tcBorders>
          </w:tcPr>
          <w:p w:rsidR="005F2F12" w:rsidRDefault="005F2F12">
            <w:pPr>
              <w:pStyle w:val="TableParagraph"/>
              <w:ind w:left="0"/>
              <w:rPr>
                <w:sz w:val="16"/>
              </w:rPr>
            </w:pPr>
          </w:p>
        </w:tc>
      </w:tr>
      <w:tr w:rsidR="005F2F12" w:rsidTr="000E552C">
        <w:trPr>
          <w:trHeight w:val="278"/>
        </w:trPr>
        <w:tc>
          <w:tcPr>
            <w:tcW w:w="9798" w:type="dxa"/>
            <w:gridSpan w:val="6"/>
          </w:tcPr>
          <w:p w:rsidR="005F2F12" w:rsidRDefault="00325926">
            <w:pPr>
              <w:pStyle w:val="TableParagraph"/>
              <w:spacing w:line="221" w:lineRule="exact"/>
              <w:rPr>
                <w:b/>
                <w:i/>
                <w:sz w:val="20"/>
              </w:rPr>
            </w:pPr>
            <w:r>
              <w:rPr>
                <w:b/>
                <w:i/>
                <w:sz w:val="20"/>
              </w:rPr>
              <w:t>Социально</w:t>
            </w:r>
            <w:r>
              <w:rPr>
                <w:b/>
                <w:i/>
                <w:spacing w:val="-4"/>
                <w:sz w:val="20"/>
              </w:rPr>
              <w:t xml:space="preserve"> </w:t>
            </w:r>
            <w:r>
              <w:rPr>
                <w:b/>
                <w:i/>
                <w:sz w:val="20"/>
              </w:rPr>
              <w:t>–</w:t>
            </w:r>
            <w:r>
              <w:rPr>
                <w:b/>
                <w:i/>
                <w:spacing w:val="-4"/>
                <w:sz w:val="20"/>
              </w:rPr>
              <w:t xml:space="preserve"> </w:t>
            </w:r>
            <w:r>
              <w:rPr>
                <w:b/>
                <w:i/>
                <w:sz w:val="20"/>
              </w:rPr>
              <w:t>педагогическая</w:t>
            </w:r>
            <w:r>
              <w:rPr>
                <w:b/>
                <w:i/>
                <w:spacing w:val="-5"/>
                <w:sz w:val="20"/>
              </w:rPr>
              <w:t xml:space="preserve"> </w:t>
            </w:r>
            <w:r>
              <w:rPr>
                <w:b/>
                <w:i/>
                <w:sz w:val="20"/>
              </w:rPr>
              <w:t>диагностика</w:t>
            </w:r>
          </w:p>
        </w:tc>
      </w:tr>
      <w:tr w:rsidR="005F2F12" w:rsidTr="000E552C">
        <w:trPr>
          <w:trHeight w:val="228"/>
        </w:trPr>
        <w:tc>
          <w:tcPr>
            <w:tcW w:w="1848" w:type="dxa"/>
            <w:tcBorders>
              <w:bottom w:val="nil"/>
            </w:tcBorders>
          </w:tcPr>
          <w:p w:rsidR="005F2F12" w:rsidRDefault="00325926">
            <w:pPr>
              <w:pStyle w:val="TableParagraph"/>
              <w:spacing w:line="208" w:lineRule="exact"/>
              <w:ind w:left="74"/>
              <w:rPr>
                <w:sz w:val="20"/>
              </w:rPr>
            </w:pPr>
            <w:r>
              <w:rPr>
                <w:sz w:val="20"/>
              </w:rPr>
              <w:t>Определить</w:t>
            </w:r>
          </w:p>
        </w:tc>
        <w:tc>
          <w:tcPr>
            <w:tcW w:w="2093" w:type="dxa"/>
            <w:tcBorders>
              <w:bottom w:val="nil"/>
            </w:tcBorders>
          </w:tcPr>
          <w:p w:rsidR="005F2F12" w:rsidRDefault="00325926">
            <w:pPr>
              <w:pStyle w:val="TableParagraph"/>
              <w:spacing w:line="208" w:lineRule="exact"/>
              <w:ind w:left="74"/>
              <w:rPr>
                <w:sz w:val="20"/>
              </w:rPr>
            </w:pPr>
            <w:r>
              <w:rPr>
                <w:sz w:val="20"/>
              </w:rPr>
              <w:t>Получение</w:t>
            </w:r>
          </w:p>
        </w:tc>
        <w:tc>
          <w:tcPr>
            <w:tcW w:w="2191" w:type="dxa"/>
            <w:tcBorders>
              <w:bottom w:val="nil"/>
            </w:tcBorders>
          </w:tcPr>
          <w:p w:rsidR="005F2F12" w:rsidRDefault="00325926">
            <w:pPr>
              <w:pStyle w:val="TableParagraph"/>
              <w:spacing w:line="208" w:lineRule="exact"/>
              <w:ind w:left="72"/>
              <w:rPr>
                <w:sz w:val="20"/>
              </w:rPr>
            </w:pPr>
            <w:r>
              <w:rPr>
                <w:sz w:val="20"/>
              </w:rPr>
              <w:t>Анкетирование,</w:t>
            </w:r>
          </w:p>
        </w:tc>
        <w:tc>
          <w:tcPr>
            <w:tcW w:w="1420" w:type="dxa"/>
            <w:gridSpan w:val="2"/>
            <w:tcBorders>
              <w:bottom w:val="nil"/>
            </w:tcBorders>
          </w:tcPr>
          <w:p w:rsidR="005F2F12" w:rsidRDefault="00325926">
            <w:pPr>
              <w:pStyle w:val="TableParagraph"/>
              <w:spacing w:line="208" w:lineRule="exact"/>
              <w:ind w:left="72"/>
              <w:rPr>
                <w:sz w:val="20"/>
              </w:rPr>
            </w:pPr>
            <w:r>
              <w:rPr>
                <w:sz w:val="20"/>
              </w:rPr>
              <w:t>Сентябрь</w:t>
            </w:r>
            <w:r>
              <w:rPr>
                <w:spacing w:val="-2"/>
                <w:sz w:val="20"/>
              </w:rPr>
              <w:t xml:space="preserve"> </w:t>
            </w:r>
            <w:r>
              <w:rPr>
                <w:sz w:val="20"/>
              </w:rPr>
              <w:t>–</w:t>
            </w:r>
          </w:p>
        </w:tc>
        <w:tc>
          <w:tcPr>
            <w:tcW w:w="2246" w:type="dxa"/>
            <w:tcBorders>
              <w:bottom w:val="nil"/>
            </w:tcBorders>
          </w:tcPr>
          <w:p w:rsidR="005F2F12" w:rsidRDefault="00325926">
            <w:pPr>
              <w:pStyle w:val="TableParagraph"/>
              <w:spacing w:line="208" w:lineRule="exact"/>
              <w:ind w:left="73"/>
              <w:rPr>
                <w:sz w:val="20"/>
              </w:rPr>
            </w:pPr>
            <w:r>
              <w:rPr>
                <w:sz w:val="20"/>
              </w:rPr>
              <w:t>Классный</w:t>
            </w:r>
          </w:p>
        </w:tc>
      </w:tr>
      <w:tr w:rsidR="005F2F12" w:rsidTr="000E552C">
        <w:trPr>
          <w:trHeight w:val="230"/>
        </w:trPr>
        <w:tc>
          <w:tcPr>
            <w:tcW w:w="1848" w:type="dxa"/>
            <w:tcBorders>
              <w:top w:val="nil"/>
              <w:bottom w:val="nil"/>
            </w:tcBorders>
          </w:tcPr>
          <w:p w:rsidR="005F2F12" w:rsidRDefault="00325926">
            <w:pPr>
              <w:pStyle w:val="TableParagraph"/>
              <w:spacing w:line="211" w:lineRule="exact"/>
              <w:rPr>
                <w:sz w:val="20"/>
              </w:rPr>
            </w:pPr>
            <w:r>
              <w:rPr>
                <w:sz w:val="20"/>
              </w:rPr>
              <w:t>уровень</w:t>
            </w:r>
          </w:p>
        </w:tc>
        <w:tc>
          <w:tcPr>
            <w:tcW w:w="2093" w:type="dxa"/>
            <w:tcBorders>
              <w:top w:val="nil"/>
              <w:bottom w:val="nil"/>
            </w:tcBorders>
          </w:tcPr>
          <w:p w:rsidR="005F2F12" w:rsidRDefault="00325926">
            <w:pPr>
              <w:pStyle w:val="TableParagraph"/>
              <w:spacing w:line="211" w:lineRule="exact"/>
              <w:rPr>
                <w:sz w:val="20"/>
              </w:rPr>
            </w:pPr>
            <w:r>
              <w:rPr>
                <w:sz w:val="20"/>
              </w:rPr>
              <w:t>объективной</w:t>
            </w:r>
          </w:p>
        </w:tc>
        <w:tc>
          <w:tcPr>
            <w:tcW w:w="2191" w:type="dxa"/>
            <w:tcBorders>
              <w:top w:val="nil"/>
              <w:bottom w:val="nil"/>
            </w:tcBorders>
          </w:tcPr>
          <w:p w:rsidR="005F2F12" w:rsidRDefault="00325926">
            <w:pPr>
              <w:pStyle w:val="TableParagraph"/>
              <w:spacing w:line="211" w:lineRule="exact"/>
              <w:ind w:left="105"/>
              <w:rPr>
                <w:sz w:val="20"/>
              </w:rPr>
            </w:pPr>
            <w:r>
              <w:rPr>
                <w:sz w:val="20"/>
              </w:rPr>
              <w:t>наблюдение</w:t>
            </w:r>
            <w:r>
              <w:rPr>
                <w:spacing w:val="-2"/>
                <w:sz w:val="20"/>
              </w:rPr>
              <w:t xml:space="preserve"> </w:t>
            </w:r>
            <w:r>
              <w:rPr>
                <w:sz w:val="20"/>
              </w:rPr>
              <w:t>во</w:t>
            </w:r>
            <w:r>
              <w:rPr>
                <w:spacing w:val="-4"/>
                <w:sz w:val="20"/>
              </w:rPr>
              <w:t xml:space="preserve"> </w:t>
            </w:r>
            <w:r>
              <w:rPr>
                <w:sz w:val="20"/>
              </w:rPr>
              <w:t>время</w:t>
            </w:r>
          </w:p>
        </w:tc>
        <w:tc>
          <w:tcPr>
            <w:tcW w:w="1420" w:type="dxa"/>
            <w:gridSpan w:val="2"/>
            <w:tcBorders>
              <w:top w:val="nil"/>
              <w:bottom w:val="nil"/>
            </w:tcBorders>
          </w:tcPr>
          <w:p w:rsidR="005F2F12" w:rsidRDefault="00325926">
            <w:pPr>
              <w:pStyle w:val="TableParagraph"/>
              <w:spacing w:line="211" w:lineRule="exact"/>
              <w:ind w:left="106"/>
              <w:rPr>
                <w:sz w:val="20"/>
              </w:rPr>
            </w:pPr>
            <w:r>
              <w:rPr>
                <w:sz w:val="20"/>
              </w:rPr>
              <w:t>октябрь</w:t>
            </w:r>
          </w:p>
        </w:tc>
        <w:tc>
          <w:tcPr>
            <w:tcW w:w="2246" w:type="dxa"/>
            <w:tcBorders>
              <w:top w:val="nil"/>
              <w:bottom w:val="nil"/>
            </w:tcBorders>
          </w:tcPr>
          <w:p w:rsidR="005F2F12" w:rsidRDefault="00325926">
            <w:pPr>
              <w:pStyle w:val="TableParagraph"/>
              <w:spacing w:line="211" w:lineRule="exact"/>
              <w:rPr>
                <w:sz w:val="20"/>
              </w:rPr>
            </w:pPr>
            <w:r>
              <w:rPr>
                <w:sz w:val="20"/>
              </w:rPr>
              <w:t>руководитель</w:t>
            </w: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организованности</w:t>
            </w:r>
          </w:p>
        </w:tc>
        <w:tc>
          <w:tcPr>
            <w:tcW w:w="2093" w:type="dxa"/>
            <w:tcBorders>
              <w:top w:val="nil"/>
              <w:bottom w:val="nil"/>
            </w:tcBorders>
          </w:tcPr>
          <w:p w:rsidR="005F2F12" w:rsidRDefault="00325926">
            <w:pPr>
              <w:pStyle w:val="TableParagraph"/>
              <w:spacing w:line="210" w:lineRule="exact"/>
              <w:rPr>
                <w:sz w:val="20"/>
              </w:rPr>
            </w:pPr>
            <w:r>
              <w:rPr>
                <w:sz w:val="20"/>
              </w:rPr>
              <w:t>информации</w:t>
            </w:r>
            <w:r>
              <w:rPr>
                <w:spacing w:val="-4"/>
                <w:sz w:val="20"/>
              </w:rPr>
              <w:t xml:space="preserve"> </w:t>
            </w:r>
            <w:r>
              <w:rPr>
                <w:sz w:val="20"/>
              </w:rPr>
              <w:t>об</w:t>
            </w:r>
          </w:p>
        </w:tc>
        <w:tc>
          <w:tcPr>
            <w:tcW w:w="2191" w:type="dxa"/>
            <w:tcBorders>
              <w:top w:val="nil"/>
              <w:bottom w:val="nil"/>
            </w:tcBorders>
          </w:tcPr>
          <w:p w:rsidR="005F2F12" w:rsidRDefault="00325926">
            <w:pPr>
              <w:pStyle w:val="TableParagraph"/>
              <w:spacing w:line="210" w:lineRule="exact"/>
              <w:ind w:left="105"/>
              <w:rPr>
                <w:sz w:val="20"/>
              </w:rPr>
            </w:pPr>
            <w:r>
              <w:rPr>
                <w:sz w:val="20"/>
              </w:rPr>
              <w:t>занятий,</w:t>
            </w:r>
            <w:r>
              <w:rPr>
                <w:spacing w:val="-2"/>
                <w:sz w:val="20"/>
              </w:rPr>
              <w:t xml:space="preserve"> </w:t>
            </w:r>
            <w:r>
              <w:rPr>
                <w:sz w:val="20"/>
              </w:rPr>
              <w:t>беседа</w:t>
            </w:r>
            <w:r>
              <w:rPr>
                <w:spacing w:val="-3"/>
                <w:sz w:val="20"/>
              </w:rPr>
              <w:t xml:space="preserve"> </w:t>
            </w:r>
            <w:r>
              <w:rPr>
                <w:sz w:val="20"/>
              </w:rPr>
              <w:t>с</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29"/>
        </w:trPr>
        <w:tc>
          <w:tcPr>
            <w:tcW w:w="1848" w:type="dxa"/>
            <w:tcBorders>
              <w:top w:val="nil"/>
              <w:bottom w:val="nil"/>
            </w:tcBorders>
          </w:tcPr>
          <w:p w:rsidR="005F2F12" w:rsidRDefault="00325926">
            <w:pPr>
              <w:pStyle w:val="TableParagraph"/>
              <w:spacing w:line="209" w:lineRule="exact"/>
              <w:rPr>
                <w:sz w:val="20"/>
              </w:rPr>
            </w:pPr>
            <w:r>
              <w:rPr>
                <w:sz w:val="20"/>
              </w:rPr>
              <w:t>ребенка;</w:t>
            </w:r>
            <w:r>
              <w:rPr>
                <w:spacing w:val="-3"/>
                <w:sz w:val="20"/>
              </w:rPr>
              <w:t xml:space="preserve"> </w:t>
            </w:r>
            <w:r>
              <w:rPr>
                <w:sz w:val="20"/>
              </w:rPr>
              <w:t>уровень</w:t>
            </w:r>
          </w:p>
        </w:tc>
        <w:tc>
          <w:tcPr>
            <w:tcW w:w="2093" w:type="dxa"/>
            <w:tcBorders>
              <w:top w:val="nil"/>
              <w:bottom w:val="nil"/>
            </w:tcBorders>
          </w:tcPr>
          <w:p w:rsidR="005F2F12" w:rsidRDefault="00325926">
            <w:pPr>
              <w:pStyle w:val="TableParagraph"/>
              <w:spacing w:line="209" w:lineRule="exact"/>
              <w:rPr>
                <w:sz w:val="20"/>
              </w:rPr>
            </w:pPr>
            <w:r>
              <w:rPr>
                <w:sz w:val="20"/>
              </w:rPr>
              <w:t>организованности</w:t>
            </w:r>
          </w:p>
        </w:tc>
        <w:tc>
          <w:tcPr>
            <w:tcW w:w="2191" w:type="dxa"/>
            <w:tcBorders>
              <w:top w:val="nil"/>
              <w:bottom w:val="nil"/>
            </w:tcBorders>
          </w:tcPr>
          <w:p w:rsidR="005F2F12" w:rsidRDefault="00325926">
            <w:pPr>
              <w:pStyle w:val="TableParagraph"/>
              <w:spacing w:line="209" w:lineRule="exact"/>
              <w:ind w:left="105"/>
              <w:rPr>
                <w:sz w:val="20"/>
              </w:rPr>
            </w:pPr>
            <w:r>
              <w:rPr>
                <w:sz w:val="20"/>
              </w:rPr>
              <w:t>родителями,</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29"/>
        </w:trPr>
        <w:tc>
          <w:tcPr>
            <w:tcW w:w="1848" w:type="dxa"/>
            <w:tcBorders>
              <w:top w:val="nil"/>
              <w:bottom w:val="nil"/>
            </w:tcBorders>
          </w:tcPr>
          <w:p w:rsidR="005F2F12" w:rsidRDefault="00325926">
            <w:pPr>
              <w:pStyle w:val="TableParagraph"/>
              <w:spacing w:line="209" w:lineRule="exact"/>
              <w:rPr>
                <w:sz w:val="20"/>
              </w:rPr>
            </w:pPr>
            <w:r>
              <w:rPr>
                <w:sz w:val="20"/>
              </w:rPr>
              <w:t>знаний</w:t>
            </w:r>
            <w:r>
              <w:rPr>
                <w:spacing w:val="-2"/>
                <w:sz w:val="20"/>
              </w:rPr>
              <w:t xml:space="preserve"> </w:t>
            </w:r>
            <w:r>
              <w:rPr>
                <w:sz w:val="20"/>
              </w:rPr>
              <w:t>по</w:t>
            </w:r>
          </w:p>
        </w:tc>
        <w:tc>
          <w:tcPr>
            <w:tcW w:w="2093" w:type="dxa"/>
            <w:tcBorders>
              <w:top w:val="nil"/>
              <w:bottom w:val="nil"/>
            </w:tcBorders>
          </w:tcPr>
          <w:p w:rsidR="005F2F12" w:rsidRDefault="00325926">
            <w:pPr>
              <w:pStyle w:val="TableParagraph"/>
              <w:spacing w:line="209" w:lineRule="exact"/>
              <w:rPr>
                <w:sz w:val="20"/>
              </w:rPr>
            </w:pPr>
            <w:r>
              <w:rPr>
                <w:sz w:val="20"/>
              </w:rPr>
              <w:t>ребенка,</w:t>
            </w:r>
            <w:r>
              <w:rPr>
                <w:spacing w:val="-2"/>
                <w:sz w:val="20"/>
              </w:rPr>
              <w:t xml:space="preserve"> </w:t>
            </w:r>
            <w:r>
              <w:rPr>
                <w:sz w:val="20"/>
              </w:rPr>
              <w:t>умения</w:t>
            </w:r>
          </w:p>
        </w:tc>
        <w:tc>
          <w:tcPr>
            <w:tcW w:w="2191" w:type="dxa"/>
            <w:tcBorders>
              <w:top w:val="nil"/>
              <w:bottom w:val="nil"/>
            </w:tcBorders>
          </w:tcPr>
          <w:p w:rsidR="005F2F12" w:rsidRDefault="00325926">
            <w:pPr>
              <w:pStyle w:val="TableParagraph"/>
              <w:spacing w:line="209" w:lineRule="exact"/>
              <w:ind w:left="105"/>
              <w:rPr>
                <w:sz w:val="20"/>
              </w:rPr>
            </w:pPr>
            <w:r>
              <w:rPr>
                <w:sz w:val="20"/>
              </w:rPr>
              <w:t>посещение</w:t>
            </w:r>
            <w:r>
              <w:rPr>
                <w:spacing w:val="-4"/>
                <w:sz w:val="20"/>
              </w:rPr>
              <w:t xml:space="preserve"> </w:t>
            </w:r>
            <w:r>
              <w:rPr>
                <w:sz w:val="20"/>
              </w:rPr>
              <w:t>семьи.</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30"/>
        </w:trPr>
        <w:tc>
          <w:tcPr>
            <w:tcW w:w="1848" w:type="dxa"/>
            <w:tcBorders>
              <w:top w:val="nil"/>
              <w:bottom w:val="nil"/>
            </w:tcBorders>
          </w:tcPr>
          <w:p w:rsidR="005F2F12" w:rsidRDefault="00325926">
            <w:pPr>
              <w:pStyle w:val="TableParagraph"/>
              <w:spacing w:line="210" w:lineRule="exact"/>
              <w:rPr>
                <w:sz w:val="20"/>
              </w:rPr>
            </w:pPr>
            <w:r>
              <w:rPr>
                <w:sz w:val="20"/>
              </w:rPr>
              <w:t>предметам</w:t>
            </w:r>
          </w:p>
        </w:tc>
        <w:tc>
          <w:tcPr>
            <w:tcW w:w="2093" w:type="dxa"/>
            <w:tcBorders>
              <w:top w:val="nil"/>
              <w:bottom w:val="nil"/>
            </w:tcBorders>
          </w:tcPr>
          <w:p w:rsidR="005F2F12" w:rsidRDefault="00325926">
            <w:pPr>
              <w:pStyle w:val="TableParagraph"/>
              <w:spacing w:line="210" w:lineRule="exact"/>
              <w:rPr>
                <w:sz w:val="20"/>
              </w:rPr>
            </w:pPr>
            <w:r>
              <w:rPr>
                <w:sz w:val="20"/>
              </w:rPr>
              <w:t>учиться,</w:t>
            </w:r>
          </w:p>
        </w:tc>
        <w:tc>
          <w:tcPr>
            <w:tcW w:w="2191" w:type="dxa"/>
            <w:tcBorders>
              <w:top w:val="nil"/>
              <w:bottom w:val="nil"/>
            </w:tcBorders>
          </w:tcPr>
          <w:p w:rsidR="005F2F12" w:rsidRDefault="00325926">
            <w:pPr>
              <w:pStyle w:val="TableParagraph"/>
              <w:spacing w:line="210" w:lineRule="exact"/>
              <w:ind w:left="105"/>
              <w:rPr>
                <w:sz w:val="20"/>
              </w:rPr>
            </w:pPr>
            <w:r>
              <w:rPr>
                <w:sz w:val="20"/>
              </w:rPr>
              <w:t>Составление</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30"/>
        </w:trPr>
        <w:tc>
          <w:tcPr>
            <w:tcW w:w="1848" w:type="dxa"/>
            <w:tcBorders>
              <w:top w:val="nil"/>
              <w:bottom w:val="nil"/>
            </w:tcBorders>
          </w:tcPr>
          <w:p w:rsidR="005F2F12" w:rsidRDefault="005F2F12">
            <w:pPr>
              <w:pStyle w:val="TableParagraph"/>
              <w:ind w:left="0"/>
              <w:rPr>
                <w:sz w:val="16"/>
              </w:rPr>
            </w:pPr>
          </w:p>
        </w:tc>
        <w:tc>
          <w:tcPr>
            <w:tcW w:w="2093" w:type="dxa"/>
            <w:tcBorders>
              <w:top w:val="nil"/>
              <w:bottom w:val="nil"/>
            </w:tcBorders>
          </w:tcPr>
          <w:p w:rsidR="005F2F12" w:rsidRDefault="00325926">
            <w:pPr>
              <w:pStyle w:val="TableParagraph"/>
              <w:spacing w:line="210" w:lineRule="exact"/>
              <w:rPr>
                <w:sz w:val="20"/>
              </w:rPr>
            </w:pPr>
            <w:r>
              <w:rPr>
                <w:sz w:val="20"/>
              </w:rPr>
              <w:t>особенностей</w:t>
            </w:r>
          </w:p>
        </w:tc>
        <w:tc>
          <w:tcPr>
            <w:tcW w:w="2191" w:type="dxa"/>
            <w:tcBorders>
              <w:top w:val="nil"/>
              <w:bottom w:val="nil"/>
            </w:tcBorders>
          </w:tcPr>
          <w:p w:rsidR="005F2F12" w:rsidRDefault="00325926">
            <w:pPr>
              <w:pStyle w:val="TableParagraph"/>
              <w:spacing w:line="210" w:lineRule="exact"/>
              <w:ind w:left="105"/>
              <w:rPr>
                <w:sz w:val="20"/>
              </w:rPr>
            </w:pPr>
            <w:r>
              <w:rPr>
                <w:sz w:val="20"/>
              </w:rPr>
              <w:t>характеристики.</w:t>
            </w: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230"/>
        </w:trPr>
        <w:tc>
          <w:tcPr>
            <w:tcW w:w="1848" w:type="dxa"/>
            <w:tcBorders>
              <w:top w:val="nil"/>
              <w:bottom w:val="nil"/>
            </w:tcBorders>
          </w:tcPr>
          <w:p w:rsidR="005F2F12" w:rsidRDefault="005F2F12">
            <w:pPr>
              <w:pStyle w:val="TableParagraph"/>
              <w:ind w:left="0"/>
              <w:rPr>
                <w:sz w:val="16"/>
              </w:rPr>
            </w:pPr>
          </w:p>
        </w:tc>
        <w:tc>
          <w:tcPr>
            <w:tcW w:w="2093" w:type="dxa"/>
            <w:tcBorders>
              <w:top w:val="nil"/>
              <w:bottom w:val="nil"/>
            </w:tcBorders>
          </w:tcPr>
          <w:p w:rsidR="005F2F12" w:rsidRDefault="00325926">
            <w:pPr>
              <w:pStyle w:val="TableParagraph"/>
              <w:spacing w:line="210" w:lineRule="exact"/>
              <w:rPr>
                <w:sz w:val="20"/>
              </w:rPr>
            </w:pPr>
            <w:r>
              <w:rPr>
                <w:sz w:val="20"/>
              </w:rPr>
              <w:t>личности,</w:t>
            </w:r>
            <w:r>
              <w:rPr>
                <w:spacing w:val="-4"/>
                <w:sz w:val="20"/>
              </w:rPr>
              <w:t xml:space="preserve"> </w:t>
            </w:r>
            <w:r>
              <w:rPr>
                <w:sz w:val="20"/>
              </w:rPr>
              <w:t>уровня</w:t>
            </w:r>
          </w:p>
        </w:tc>
        <w:tc>
          <w:tcPr>
            <w:tcW w:w="2191" w:type="dxa"/>
            <w:tcBorders>
              <w:top w:val="nil"/>
              <w:bottom w:val="nil"/>
            </w:tcBorders>
          </w:tcPr>
          <w:p w:rsidR="005F2F12" w:rsidRDefault="005F2F12">
            <w:pPr>
              <w:pStyle w:val="TableParagraph"/>
              <w:ind w:left="0"/>
              <w:rPr>
                <w:sz w:val="16"/>
              </w:rPr>
            </w:pPr>
          </w:p>
        </w:tc>
        <w:tc>
          <w:tcPr>
            <w:tcW w:w="1420" w:type="dxa"/>
            <w:gridSpan w:val="2"/>
            <w:tcBorders>
              <w:top w:val="nil"/>
              <w:bottom w:val="nil"/>
            </w:tcBorders>
          </w:tcPr>
          <w:p w:rsidR="005F2F12" w:rsidRDefault="005F2F12">
            <w:pPr>
              <w:pStyle w:val="TableParagraph"/>
              <w:ind w:left="0"/>
              <w:rPr>
                <w:sz w:val="16"/>
              </w:rPr>
            </w:pPr>
          </w:p>
        </w:tc>
        <w:tc>
          <w:tcPr>
            <w:tcW w:w="2246" w:type="dxa"/>
            <w:tcBorders>
              <w:top w:val="nil"/>
              <w:bottom w:val="nil"/>
            </w:tcBorders>
          </w:tcPr>
          <w:p w:rsidR="005F2F12" w:rsidRDefault="005F2F12">
            <w:pPr>
              <w:pStyle w:val="TableParagraph"/>
              <w:ind w:left="0"/>
              <w:rPr>
                <w:sz w:val="16"/>
              </w:rPr>
            </w:pPr>
          </w:p>
        </w:tc>
      </w:tr>
      <w:tr w:rsidR="005F2F12" w:rsidTr="000E552C">
        <w:trPr>
          <w:trHeight w:val="633"/>
        </w:trPr>
        <w:tc>
          <w:tcPr>
            <w:tcW w:w="1848" w:type="dxa"/>
            <w:tcBorders>
              <w:top w:val="nil"/>
            </w:tcBorders>
          </w:tcPr>
          <w:p w:rsidR="005F2F12" w:rsidRDefault="005F2F12">
            <w:pPr>
              <w:pStyle w:val="TableParagraph"/>
              <w:ind w:left="0"/>
              <w:rPr>
                <w:sz w:val="20"/>
              </w:rPr>
            </w:pPr>
          </w:p>
        </w:tc>
        <w:tc>
          <w:tcPr>
            <w:tcW w:w="2093" w:type="dxa"/>
            <w:tcBorders>
              <w:top w:val="nil"/>
            </w:tcBorders>
          </w:tcPr>
          <w:p w:rsidR="005F2F12" w:rsidRDefault="00325926">
            <w:pPr>
              <w:pStyle w:val="TableParagraph"/>
              <w:spacing w:line="219" w:lineRule="exact"/>
              <w:rPr>
                <w:sz w:val="20"/>
              </w:rPr>
            </w:pPr>
            <w:r>
              <w:rPr>
                <w:sz w:val="20"/>
              </w:rPr>
              <w:t>знаний</w:t>
            </w:r>
            <w:r>
              <w:rPr>
                <w:spacing w:val="-3"/>
                <w:sz w:val="20"/>
              </w:rPr>
              <w:t xml:space="preserve"> </w:t>
            </w:r>
            <w:r>
              <w:rPr>
                <w:sz w:val="20"/>
              </w:rPr>
              <w:t>по</w:t>
            </w:r>
            <w:r>
              <w:rPr>
                <w:spacing w:val="-2"/>
                <w:sz w:val="20"/>
              </w:rPr>
              <w:t xml:space="preserve"> </w:t>
            </w:r>
            <w:r>
              <w:rPr>
                <w:sz w:val="20"/>
              </w:rPr>
              <w:t>предметам.</w:t>
            </w:r>
          </w:p>
        </w:tc>
        <w:tc>
          <w:tcPr>
            <w:tcW w:w="2191" w:type="dxa"/>
            <w:tcBorders>
              <w:top w:val="nil"/>
            </w:tcBorders>
          </w:tcPr>
          <w:p w:rsidR="005F2F12" w:rsidRDefault="005F2F12">
            <w:pPr>
              <w:pStyle w:val="TableParagraph"/>
              <w:ind w:left="0"/>
              <w:rPr>
                <w:sz w:val="20"/>
              </w:rPr>
            </w:pPr>
          </w:p>
        </w:tc>
        <w:tc>
          <w:tcPr>
            <w:tcW w:w="1420" w:type="dxa"/>
            <w:gridSpan w:val="2"/>
            <w:tcBorders>
              <w:top w:val="nil"/>
            </w:tcBorders>
          </w:tcPr>
          <w:p w:rsidR="005F2F12" w:rsidRDefault="005F2F12">
            <w:pPr>
              <w:pStyle w:val="TableParagraph"/>
              <w:ind w:left="0"/>
              <w:rPr>
                <w:sz w:val="20"/>
              </w:rPr>
            </w:pPr>
          </w:p>
        </w:tc>
        <w:tc>
          <w:tcPr>
            <w:tcW w:w="2246" w:type="dxa"/>
            <w:tcBorders>
              <w:top w:val="nil"/>
            </w:tcBorders>
          </w:tcPr>
          <w:p w:rsidR="005F2F12" w:rsidRDefault="005F2F12">
            <w:pPr>
              <w:pStyle w:val="TableParagraph"/>
              <w:ind w:left="0"/>
              <w:rPr>
                <w:sz w:val="20"/>
              </w:rPr>
            </w:pPr>
          </w:p>
        </w:tc>
      </w:tr>
    </w:tbl>
    <w:p w:rsidR="005F2F12" w:rsidRDefault="00325926">
      <w:pPr>
        <w:pStyle w:val="21"/>
        <w:spacing w:before="0" w:line="264" w:lineRule="exact"/>
        <w:jc w:val="left"/>
      </w:pPr>
      <w:r>
        <w:t>Коррекционно-развивающий</w:t>
      </w:r>
      <w:r>
        <w:rPr>
          <w:spacing w:val="-4"/>
        </w:rPr>
        <w:t xml:space="preserve"> </w:t>
      </w:r>
      <w:r>
        <w:t>этап</w:t>
      </w:r>
    </w:p>
    <w:p w:rsidR="005F2F12" w:rsidRDefault="00325926">
      <w:pPr>
        <w:pStyle w:val="a3"/>
        <w:spacing w:after="6"/>
        <w:ind w:right="1035"/>
        <w:jc w:val="left"/>
      </w:pPr>
      <w:r>
        <w:t>Цель: обеспечение своевременной специализированной помощи в освоении содержания</w:t>
      </w:r>
      <w:r>
        <w:rPr>
          <w:spacing w:val="1"/>
        </w:rPr>
        <w:t xml:space="preserve"> </w:t>
      </w:r>
      <w:r>
        <w:t>образования и коррекции недостатков в познавательной и эмоционально-личностной сфере</w:t>
      </w:r>
      <w:r>
        <w:rPr>
          <w:spacing w:val="-57"/>
        </w:rPr>
        <w:t xml:space="preserve"> </w:t>
      </w:r>
      <w:r>
        <w:t>детей</w:t>
      </w:r>
      <w:r>
        <w:rPr>
          <w:spacing w:val="4"/>
        </w:rPr>
        <w:t xml:space="preserve"> </w:t>
      </w:r>
      <w:r>
        <w:t>«группы риска».</w:t>
      </w: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2175"/>
        <w:gridCol w:w="2924"/>
        <w:gridCol w:w="1275"/>
        <w:gridCol w:w="1418"/>
      </w:tblGrid>
      <w:tr w:rsidR="005F2F12">
        <w:trPr>
          <w:trHeight w:val="688"/>
        </w:trPr>
        <w:tc>
          <w:tcPr>
            <w:tcW w:w="1704" w:type="dxa"/>
          </w:tcPr>
          <w:p w:rsidR="005F2F12" w:rsidRDefault="00325926">
            <w:pPr>
              <w:pStyle w:val="TableParagraph"/>
              <w:spacing w:line="228" w:lineRule="exact"/>
              <w:ind w:left="141"/>
              <w:rPr>
                <w:b/>
                <w:sz w:val="20"/>
              </w:rPr>
            </w:pPr>
            <w:r>
              <w:rPr>
                <w:b/>
                <w:sz w:val="20"/>
              </w:rPr>
              <w:t>Задачи</w:t>
            </w:r>
          </w:p>
          <w:p w:rsidR="005F2F12" w:rsidRDefault="00325926">
            <w:pPr>
              <w:pStyle w:val="TableParagraph"/>
              <w:spacing w:line="230" w:lineRule="atLeast"/>
              <w:ind w:right="344" w:firstLine="33"/>
              <w:rPr>
                <w:b/>
                <w:sz w:val="20"/>
              </w:rPr>
            </w:pPr>
            <w:r>
              <w:rPr>
                <w:b/>
                <w:sz w:val="20"/>
              </w:rPr>
              <w:t>направления</w:t>
            </w:r>
            <w:r>
              <w:rPr>
                <w:b/>
                <w:spacing w:val="-47"/>
                <w:sz w:val="20"/>
              </w:rPr>
              <w:t xml:space="preserve"> </w:t>
            </w:r>
            <w:r>
              <w:rPr>
                <w:b/>
                <w:sz w:val="20"/>
              </w:rPr>
              <w:t>деятельности</w:t>
            </w:r>
          </w:p>
        </w:tc>
        <w:tc>
          <w:tcPr>
            <w:tcW w:w="2175" w:type="dxa"/>
          </w:tcPr>
          <w:p w:rsidR="005F2F12" w:rsidRDefault="00325926">
            <w:pPr>
              <w:pStyle w:val="TableParagraph"/>
              <w:ind w:left="105" w:right="727" w:firstLine="33"/>
              <w:rPr>
                <w:b/>
                <w:sz w:val="20"/>
              </w:rPr>
            </w:pPr>
            <w:r>
              <w:rPr>
                <w:b/>
                <w:sz w:val="20"/>
              </w:rPr>
              <w:t>Планируемые</w:t>
            </w:r>
            <w:r>
              <w:rPr>
                <w:b/>
                <w:spacing w:val="-47"/>
                <w:sz w:val="20"/>
              </w:rPr>
              <w:t xml:space="preserve"> </w:t>
            </w:r>
            <w:r>
              <w:rPr>
                <w:b/>
                <w:sz w:val="20"/>
              </w:rPr>
              <w:t>результаты</w:t>
            </w:r>
          </w:p>
        </w:tc>
        <w:tc>
          <w:tcPr>
            <w:tcW w:w="2924" w:type="dxa"/>
          </w:tcPr>
          <w:p w:rsidR="005F2F12" w:rsidRDefault="00325926">
            <w:pPr>
              <w:pStyle w:val="TableParagraph"/>
              <w:spacing w:line="228" w:lineRule="exact"/>
              <w:ind w:left="141"/>
              <w:rPr>
                <w:b/>
                <w:sz w:val="20"/>
              </w:rPr>
            </w:pPr>
            <w:r>
              <w:rPr>
                <w:b/>
                <w:sz w:val="20"/>
              </w:rPr>
              <w:t>Виды</w:t>
            </w:r>
            <w:r>
              <w:rPr>
                <w:b/>
                <w:spacing w:val="-2"/>
                <w:sz w:val="20"/>
              </w:rPr>
              <w:t xml:space="preserve"> </w:t>
            </w:r>
            <w:r>
              <w:rPr>
                <w:b/>
                <w:sz w:val="20"/>
              </w:rPr>
              <w:t>и</w:t>
            </w:r>
            <w:r>
              <w:rPr>
                <w:b/>
                <w:spacing w:val="-2"/>
                <w:sz w:val="20"/>
              </w:rPr>
              <w:t xml:space="preserve"> </w:t>
            </w:r>
            <w:r>
              <w:rPr>
                <w:b/>
                <w:sz w:val="20"/>
              </w:rPr>
              <w:t>формы</w:t>
            </w:r>
          </w:p>
          <w:p w:rsidR="005F2F12" w:rsidRDefault="00325926">
            <w:pPr>
              <w:pStyle w:val="TableParagraph"/>
              <w:spacing w:before="1"/>
              <w:rPr>
                <w:b/>
                <w:sz w:val="20"/>
              </w:rPr>
            </w:pPr>
            <w:r>
              <w:rPr>
                <w:b/>
                <w:sz w:val="20"/>
              </w:rPr>
              <w:t>деятельности,</w:t>
            </w:r>
            <w:r>
              <w:rPr>
                <w:b/>
                <w:spacing w:val="-5"/>
                <w:sz w:val="20"/>
              </w:rPr>
              <w:t xml:space="preserve"> </w:t>
            </w:r>
            <w:r>
              <w:rPr>
                <w:b/>
                <w:sz w:val="20"/>
              </w:rPr>
              <w:t>мероприятия</w:t>
            </w:r>
          </w:p>
        </w:tc>
        <w:tc>
          <w:tcPr>
            <w:tcW w:w="1275" w:type="dxa"/>
          </w:tcPr>
          <w:p w:rsidR="005F2F12" w:rsidRDefault="00325926">
            <w:pPr>
              <w:pStyle w:val="TableParagraph"/>
              <w:spacing w:line="228" w:lineRule="exact"/>
              <w:ind w:left="140"/>
              <w:rPr>
                <w:b/>
                <w:sz w:val="20"/>
              </w:rPr>
            </w:pPr>
            <w:r>
              <w:rPr>
                <w:b/>
                <w:sz w:val="20"/>
              </w:rPr>
              <w:t>Сроки</w:t>
            </w:r>
          </w:p>
        </w:tc>
        <w:tc>
          <w:tcPr>
            <w:tcW w:w="1418" w:type="dxa"/>
          </w:tcPr>
          <w:p w:rsidR="005F2F12" w:rsidRDefault="00325926">
            <w:pPr>
              <w:pStyle w:val="TableParagraph"/>
              <w:ind w:right="84" w:firstLine="33"/>
              <w:rPr>
                <w:b/>
                <w:sz w:val="20"/>
              </w:rPr>
            </w:pPr>
            <w:r>
              <w:rPr>
                <w:b/>
                <w:sz w:val="20"/>
              </w:rPr>
              <w:t>Ответственн</w:t>
            </w:r>
            <w:r>
              <w:rPr>
                <w:b/>
                <w:spacing w:val="-47"/>
                <w:sz w:val="20"/>
              </w:rPr>
              <w:t xml:space="preserve"> </w:t>
            </w:r>
            <w:r>
              <w:rPr>
                <w:b/>
                <w:sz w:val="20"/>
              </w:rPr>
              <w:t>ые</w:t>
            </w:r>
          </w:p>
        </w:tc>
      </w:tr>
      <w:tr w:rsidR="005F2F12">
        <w:trPr>
          <w:trHeight w:val="230"/>
        </w:trPr>
        <w:tc>
          <w:tcPr>
            <w:tcW w:w="9496" w:type="dxa"/>
            <w:gridSpan w:val="5"/>
          </w:tcPr>
          <w:p w:rsidR="005F2F12" w:rsidRDefault="00325926">
            <w:pPr>
              <w:pStyle w:val="TableParagraph"/>
              <w:spacing w:line="210" w:lineRule="exact"/>
              <w:rPr>
                <w:b/>
                <w:i/>
                <w:sz w:val="20"/>
              </w:rPr>
            </w:pPr>
            <w:r>
              <w:rPr>
                <w:b/>
                <w:i/>
                <w:sz w:val="20"/>
              </w:rPr>
              <w:t>Психолого-педагогическая</w:t>
            </w:r>
            <w:r>
              <w:rPr>
                <w:b/>
                <w:i/>
                <w:spacing w:val="-9"/>
                <w:sz w:val="20"/>
              </w:rPr>
              <w:t xml:space="preserve"> </w:t>
            </w:r>
            <w:r>
              <w:rPr>
                <w:b/>
                <w:i/>
                <w:sz w:val="20"/>
              </w:rPr>
              <w:t>работа</w:t>
            </w:r>
          </w:p>
        </w:tc>
      </w:tr>
      <w:tr w:rsidR="005F2F12">
        <w:trPr>
          <w:trHeight w:val="228"/>
        </w:trPr>
        <w:tc>
          <w:tcPr>
            <w:tcW w:w="1704" w:type="dxa"/>
            <w:tcBorders>
              <w:bottom w:val="nil"/>
            </w:tcBorders>
          </w:tcPr>
          <w:p w:rsidR="005F2F12" w:rsidRDefault="00325926">
            <w:pPr>
              <w:pStyle w:val="TableParagraph"/>
              <w:spacing w:line="209" w:lineRule="exact"/>
              <w:rPr>
                <w:sz w:val="20"/>
              </w:rPr>
            </w:pPr>
            <w:r>
              <w:rPr>
                <w:sz w:val="20"/>
              </w:rPr>
              <w:t>Обеспечить</w:t>
            </w:r>
          </w:p>
        </w:tc>
        <w:tc>
          <w:tcPr>
            <w:tcW w:w="2175" w:type="dxa"/>
            <w:tcBorders>
              <w:bottom w:val="nil"/>
            </w:tcBorders>
          </w:tcPr>
          <w:p w:rsidR="005F2F12" w:rsidRDefault="00325926">
            <w:pPr>
              <w:pStyle w:val="TableParagraph"/>
              <w:spacing w:line="209" w:lineRule="exact"/>
              <w:ind w:left="105"/>
              <w:rPr>
                <w:sz w:val="20"/>
              </w:rPr>
            </w:pPr>
            <w:r>
              <w:rPr>
                <w:sz w:val="20"/>
              </w:rPr>
              <w:t>Планы,</w:t>
            </w:r>
            <w:r>
              <w:rPr>
                <w:spacing w:val="-1"/>
                <w:sz w:val="20"/>
              </w:rPr>
              <w:t xml:space="preserve"> </w:t>
            </w:r>
            <w:r>
              <w:rPr>
                <w:sz w:val="20"/>
              </w:rPr>
              <w:t>программы</w:t>
            </w:r>
          </w:p>
        </w:tc>
        <w:tc>
          <w:tcPr>
            <w:tcW w:w="2924" w:type="dxa"/>
            <w:tcBorders>
              <w:bottom w:val="nil"/>
            </w:tcBorders>
          </w:tcPr>
          <w:p w:rsidR="005F2F12" w:rsidRDefault="00325926">
            <w:pPr>
              <w:pStyle w:val="TableParagraph"/>
              <w:spacing w:line="209" w:lineRule="exact"/>
              <w:rPr>
                <w:sz w:val="20"/>
              </w:rPr>
            </w:pPr>
            <w:r>
              <w:rPr>
                <w:sz w:val="20"/>
              </w:rPr>
              <w:t>Разработать</w:t>
            </w:r>
            <w:r>
              <w:rPr>
                <w:spacing w:val="-6"/>
                <w:sz w:val="20"/>
              </w:rPr>
              <w:t xml:space="preserve"> </w:t>
            </w:r>
            <w:r>
              <w:rPr>
                <w:sz w:val="20"/>
              </w:rPr>
              <w:t>индивидуальную</w:t>
            </w:r>
          </w:p>
        </w:tc>
        <w:tc>
          <w:tcPr>
            <w:tcW w:w="1275" w:type="dxa"/>
            <w:tcBorders>
              <w:bottom w:val="nil"/>
            </w:tcBorders>
          </w:tcPr>
          <w:p w:rsidR="005F2F12" w:rsidRDefault="00325926">
            <w:pPr>
              <w:pStyle w:val="TableParagraph"/>
              <w:spacing w:line="209" w:lineRule="exact"/>
              <w:rPr>
                <w:sz w:val="20"/>
              </w:rPr>
            </w:pPr>
            <w:r>
              <w:rPr>
                <w:sz w:val="20"/>
              </w:rPr>
              <w:t>В</w:t>
            </w:r>
            <w:r>
              <w:rPr>
                <w:spacing w:val="-3"/>
                <w:sz w:val="20"/>
              </w:rPr>
              <w:t xml:space="preserve"> </w:t>
            </w:r>
            <w:r>
              <w:rPr>
                <w:sz w:val="20"/>
              </w:rPr>
              <w:t>течение</w:t>
            </w:r>
          </w:p>
        </w:tc>
        <w:tc>
          <w:tcPr>
            <w:tcW w:w="1418" w:type="dxa"/>
            <w:tcBorders>
              <w:bottom w:val="nil"/>
            </w:tcBorders>
          </w:tcPr>
          <w:p w:rsidR="005F2F12" w:rsidRDefault="00325926">
            <w:pPr>
              <w:pStyle w:val="TableParagraph"/>
              <w:spacing w:line="209" w:lineRule="exact"/>
              <w:rPr>
                <w:sz w:val="20"/>
              </w:rPr>
            </w:pPr>
            <w:r>
              <w:rPr>
                <w:sz w:val="20"/>
              </w:rPr>
              <w:t>Классный</w:t>
            </w:r>
          </w:p>
        </w:tc>
      </w:tr>
      <w:tr w:rsidR="005F2F12">
        <w:trPr>
          <w:trHeight w:val="229"/>
        </w:trPr>
        <w:tc>
          <w:tcPr>
            <w:tcW w:w="1704" w:type="dxa"/>
            <w:tcBorders>
              <w:top w:val="nil"/>
              <w:bottom w:val="nil"/>
            </w:tcBorders>
          </w:tcPr>
          <w:p w:rsidR="005F2F12" w:rsidRDefault="00325926">
            <w:pPr>
              <w:pStyle w:val="TableParagraph"/>
              <w:spacing w:line="209" w:lineRule="exact"/>
              <w:rPr>
                <w:sz w:val="20"/>
              </w:rPr>
            </w:pPr>
            <w:r>
              <w:rPr>
                <w:sz w:val="20"/>
              </w:rPr>
              <w:lastRenderedPageBreak/>
              <w:t>педагогическое</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09" w:lineRule="exact"/>
              <w:rPr>
                <w:sz w:val="20"/>
              </w:rPr>
            </w:pPr>
            <w:r>
              <w:rPr>
                <w:sz w:val="20"/>
              </w:rPr>
              <w:t>программу</w:t>
            </w:r>
            <w:r>
              <w:rPr>
                <w:spacing w:val="-8"/>
                <w:sz w:val="20"/>
              </w:rPr>
              <w:t xml:space="preserve"> </w:t>
            </w:r>
            <w:r>
              <w:rPr>
                <w:sz w:val="20"/>
              </w:rPr>
              <w:t>по</w:t>
            </w:r>
            <w:r>
              <w:rPr>
                <w:spacing w:val="-2"/>
                <w:sz w:val="20"/>
              </w:rPr>
              <w:t xml:space="preserve"> </w:t>
            </w:r>
            <w:r>
              <w:rPr>
                <w:sz w:val="20"/>
              </w:rPr>
              <w:t>предмету.</w:t>
            </w:r>
          </w:p>
        </w:tc>
        <w:tc>
          <w:tcPr>
            <w:tcW w:w="1275" w:type="dxa"/>
            <w:tcBorders>
              <w:top w:val="nil"/>
              <w:bottom w:val="nil"/>
            </w:tcBorders>
          </w:tcPr>
          <w:p w:rsidR="005F2F12" w:rsidRDefault="00325926">
            <w:pPr>
              <w:pStyle w:val="TableParagraph"/>
              <w:spacing w:line="209" w:lineRule="exact"/>
              <w:rPr>
                <w:sz w:val="20"/>
              </w:rPr>
            </w:pPr>
            <w:r>
              <w:rPr>
                <w:sz w:val="20"/>
              </w:rPr>
              <w:t>года</w:t>
            </w:r>
          </w:p>
        </w:tc>
        <w:tc>
          <w:tcPr>
            <w:tcW w:w="1418" w:type="dxa"/>
            <w:tcBorders>
              <w:top w:val="nil"/>
              <w:bottom w:val="nil"/>
            </w:tcBorders>
          </w:tcPr>
          <w:p w:rsidR="005F2F12" w:rsidRDefault="00325926">
            <w:pPr>
              <w:pStyle w:val="TableParagraph"/>
              <w:spacing w:line="209" w:lineRule="exact"/>
              <w:rPr>
                <w:sz w:val="20"/>
              </w:rPr>
            </w:pPr>
            <w:r>
              <w:rPr>
                <w:sz w:val="20"/>
              </w:rPr>
              <w:t>руководитель</w:t>
            </w:r>
          </w:p>
        </w:tc>
      </w:tr>
      <w:tr w:rsidR="005F2F12">
        <w:trPr>
          <w:trHeight w:val="230"/>
        </w:trPr>
        <w:tc>
          <w:tcPr>
            <w:tcW w:w="1704" w:type="dxa"/>
            <w:tcBorders>
              <w:top w:val="nil"/>
              <w:bottom w:val="nil"/>
            </w:tcBorders>
          </w:tcPr>
          <w:p w:rsidR="005F2F12" w:rsidRDefault="00325926">
            <w:pPr>
              <w:pStyle w:val="TableParagraph"/>
              <w:spacing w:line="210" w:lineRule="exact"/>
              <w:rPr>
                <w:sz w:val="20"/>
              </w:rPr>
            </w:pPr>
            <w:r>
              <w:rPr>
                <w:sz w:val="20"/>
              </w:rPr>
              <w:t>сопровождение</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Разработать</w:t>
            </w:r>
            <w:r>
              <w:rPr>
                <w:spacing w:val="-5"/>
                <w:sz w:val="20"/>
              </w:rPr>
              <w:t xml:space="preserve"> </w:t>
            </w:r>
            <w:r>
              <w:rPr>
                <w:sz w:val="20"/>
              </w:rPr>
              <w:t>воспитательную</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5F2F12">
            <w:pPr>
              <w:pStyle w:val="TableParagraph"/>
              <w:ind w:left="0"/>
              <w:rPr>
                <w:sz w:val="16"/>
              </w:rPr>
            </w:pPr>
          </w:p>
        </w:tc>
      </w:tr>
      <w:tr w:rsidR="005F2F12">
        <w:trPr>
          <w:trHeight w:val="230"/>
        </w:trPr>
        <w:tc>
          <w:tcPr>
            <w:tcW w:w="1704" w:type="dxa"/>
            <w:tcBorders>
              <w:top w:val="nil"/>
              <w:bottom w:val="nil"/>
            </w:tcBorders>
          </w:tcPr>
          <w:p w:rsidR="005F2F12" w:rsidRDefault="00325926">
            <w:pPr>
              <w:pStyle w:val="TableParagraph"/>
              <w:spacing w:line="210" w:lineRule="exact"/>
              <w:rPr>
                <w:sz w:val="20"/>
              </w:rPr>
            </w:pPr>
            <w:r>
              <w:rPr>
                <w:sz w:val="20"/>
              </w:rPr>
              <w:t>детей</w:t>
            </w:r>
            <w:r>
              <w:rPr>
                <w:spacing w:val="-1"/>
                <w:sz w:val="20"/>
              </w:rPr>
              <w:t xml:space="preserve"> </w:t>
            </w:r>
            <w:r>
              <w:rPr>
                <w:sz w:val="20"/>
              </w:rPr>
              <w:t>«группы</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программу</w:t>
            </w:r>
            <w:r>
              <w:rPr>
                <w:spacing w:val="-5"/>
                <w:sz w:val="20"/>
              </w:rPr>
              <w:t xml:space="preserve"> </w:t>
            </w:r>
            <w:r>
              <w:rPr>
                <w:sz w:val="20"/>
              </w:rPr>
              <w:t>работы</w:t>
            </w:r>
            <w:r>
              <w:rPr>
                <w:spacing w:val="-2"/>
                <w:sz w:val="20"/>
              </w:rPr>
              <w:t xml:space="preserve"> </w:t>
            </w:r>
            <w:r>
              <w:rPr>
                <w:sz w:val="20"/>
              </w:rPr>
              <w:t>с</w:t>
            </w:r>
            <w:r>
              <w:rPr>
                <w:spacing w:val="-1"/>
                <w:sz w:val="20"/>
              </w:rPr>
              <w:t xml:space="preserve"> </w:t>
            </w:r>
            <w:r>
              <w:rPr>
                <w:sz w:val="20"/>
              </w:rPr>
              <w:t>классом и</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5F2F12">
            <w:pPr>
              <w:pStyle w:val="TableParagraph"/>
              <w:ind w:left="0"/>
              <w:rPr>
                <w:sz w:val="16"/>
              </w:rPr>
            </w:pPr>
          </w:p>
        </w:tc>
      </w:tr>
      <w:tr w:rsidR="005F2F12">
        <w:trPr>
          <w:trHeight w:val="230"/>
        </w:trPr>
        <w:tc>
          <w:tcPr>
            <w:tcW w:w="1704" w:type="dxa"/>
            <w:tcBorders>
              <w:top w:val="nil"/>
              <w:bottom w:val="nil"/>
            </w:tcBorders>
          </w:tcPr>
          <w:p w:rsidR="005F2F12" w:rsidRDefault="00325926">
            <w:pPr>
              <w:pStyle w:val="TableParagraph"/>
              <w:spacing w:line="210" w:lineRule="exact"/>
              <w:rPr>
                <w:sz w:val="20"/>
              </w:rPr>
            </w:pPr>
            <w:r>
              <w:rPr>
                <w:sz w:val="20"/>
              </w:rPr>
              <w:t>риска»</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индивидуальную</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5F2F12">
            <w:pPr>
              <w:pStyle w:val="TableParagraph"/>
              <w:ind w:left="0"/>
              <w:rPr>
                <w:sz w:val="16"/>
              </w:rPr>
            </w:pPr>
          </w:p>
        </w:tc>
      </w:tr>
      <w:tr w:rsidR="005F2F12">
        <w:trPr>
          <w:trHeight w:val="230"/>
        </w:trPr>
        <w:tc>
          <w:tcPr>
            <w:tcW w:w="1704" w:type="dxa"/>
            <w:tcBorders>
              <w:top w:val="nil"/>
              <w:bottom w:val="nil"/>
            </w:tcBorders>
          </w:tcPr>
          <w:p w:rsidR="005F2F12" w:rsidRDefault="005F2F12">
            <w:pPr>
              <w:pStyle w:val="TableParagraph"/>
              <w:ind w:left="0"/>
              <w:rPr>
                <w:sz w:val="16"/>
              </w:rPr>
            </w:pP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воспитательную</w:t>
            </w:r>
            <w:r>
              <w:rPr>
                <w:spacing w:val="-3"/>
                <w:sz w:val="20"/>
              </w:rPr>
              <w:t xml:space="preserve"> </w:t>
            </w:r>
            <w:r>
              <w:rPr>
                <w:sz w:val="20"/>
              </w:rPr>
              <w:t>программу</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5F2F12">
            <w:pPr>
              <w:pStyle w:val="TableParagraph"/>
              <w:ind w:left="0"/>
              <w:rPr>
                <w:sz w:val="16"/>
              </w:rPr>
            </w:pPr>
          </w:p>
        </w:tc>
      </w:tr>
      <w:tr w:rsidR="005F2F12">
        <w:trPr>
          <w:trHeight w:val="229"/>
        </w:trPr>
        <w:tc>
          <w:tcPr>
            <w:tcW w:w="1704" w:type="dxa"/>
            <w:tcBorders>
              <w:top w:val="nil"/>
              <w:bottom w:val="nil"/>
            </w:tcBorders>
          </w:tcPr>
          <w:p w:rsidR="005F2F12" w:rsidRDefault="005F2F12">
            <w:pPr>
              <w:pStyle w:val="TableParagraph"/>
              <w:ind w:left="0"/>
              <w:rPr>
                <w:sz w:val="16"/>
              </w:rPr>
            </w:pP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09" w:lineRule="exact"/>
              <w:rPr>
                <w:sz w:val="20"/>
              </w:rPr>
            </w:pPr>
            <w:r>
              <w:rPr>
                <w:sz w:val="20"/>
              </w:rPr>
              <w:t>для</w:t>
            </w:r>
            <w:r>
              <w:rPr>
                <w:spacing w:val="-2"/>
                <w:sz w:val="20"/>
              </w:rPr>
              <w:t xml:space="preserve"> </w:t>
            </w:r>
            <w:r>
              <w:rPr>
                <w:sz w:val="20"/>
              </w:rPr>
              <w:t>детей</w:t>
            </w:r>
            <w:r>
              <w:rPr>
                <w:spacing w:val="-3"/>
                <w:sz w:val="20"/>
              </w:rPr>
              <w:t xml:space="preserve"> </w:t>
            </w:r>
            <w:r>
              <w:rPr>
                <w:sz w:val="20"/>
              </w:rPr>
              <w:t>«группы</w:t>
            </w:r>
            <w:r>
              <w:rPr>
                <w:spacing w:val="-3"/>
                <w:sz w:val="20"/>
              </w:rPr>
              <w:t xml:space="preserve"> </w:t>
            </w:r>
            <w:r>
              <w:rPr>
                <w:sz w:val="20"/>
              </w:rPr>
              <w:t>риска».</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5F2F12">
            <w:pPr>
              <w:pStyle w:val="TableParagraph"/>
              <w:ind w:left="0"/>
              <w:rPr>
                <w:sz w:val="16"/>
              </w:rPr>
            </w:pPr>
          </w:p>
        </w:tc>
      </w:tr>
      <w:tr w:rsidR="005F2F12">
        <w:trPr>
          <w:trHeight w:val="229"/>
        </w:trPr>
        <w:tc>
          <w:tcPr>
            <w:tcW w:w="1704" w:type="dxa"/>
            <w:tcBorders>
              <w:top w:val="nil"/>
              <w:bottom w:val="nil"/>
            </w:tcBorders>
          </w:tcPr>
          <w:p w:rsidR="005F2F12" w:rsidRDefault="005F2F12">
            <w:pPr>
              <w:pStyle w:val="TableParagraph"/>
              <w:ind w:left="0"/>
              <w:rPr>
                <w:sz w:val="16"/>
              </w:rPr>
            </w:pP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09" w:lineRule="exact"/>
              <w:rPr>
                <w:sz w:val="20"/>
              </w:rPr>
            </w:pPr>
            <w:r>
              <w:rPr>
                <w:sz w:val="20"/>
              </w:rPr>
              <w:t>Осуществление</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5F2F12">
            <w:pPr>
              <w:pStyle w:val="TableParagraph"/>
              <w:ind w:left="0"/>
              <w:rPr>
                <w:sz w:val="16"/>
              </w:rPr>
            </w:pPr>
          </w:p>
        </w:tc>
      </w:tr>
      <w:tr w:rsidR="005F2F12">
        <w:trPr>
          <w:trHeight w:val="230"/>
        </w:trPr>
        <w:tc>
          <w:tcPr>
            <w:tcW w:w="1704" w:type="dxa"/>
            <w:tcBorders>
              <w:top w:val="nil"/>
              <w:bottom w:val="nil"/>
            </w:tcBorders>
          </w:tcPr>
          <w:p w:rsidR="005F2F12" w:rsidRDefault="005F2F12">
            <w:pPr>
              <w:pStyle w:val="TableParagraph"/>
              <w:ind w:left="0"/>
              <w:rPr>
                <w:sz w:val="16"/>
              </w:rPr>
            </w:pP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педагогического</w:t>
            </w:r>
            <w:r>
              <w:rPr>
                <w:spacing w:val="-5"/>
                <w:sz w:val="20"/>
              </w:rPr>
              <w:t xml:space="preserve"> </w:t>
            </w:r>
            <w:r>
              <w:rPr>
                <w:sz w:val="20"/>
              </w:rPr>
              <w:t>мониторинга</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5F2F12">
            <w:pPr>
              <w:pStyle w:val="TableParagraph"/>
              <w:ind w:left="0"/>
              <w:rPr>
                <w:sz w:val="16"/>
              </w:rPr>
            </w:pPr>
          </w:p>
        </w:tc>
      </w:tr>
      <w:tr w:rsidR="005F2F12">
        <w:trPr>
          <w:trHeight w:val="232"/>
        </w:trPr>
        <w:tc>
          <w:tcPr>
            <w:tcW w:w="1704" w:type="dxa"/>
            <w:tcBorders>
              <w:top w:val="nil"/>
            </w:tcBorders>
          </w:tcPr>
          <w:p w:rsidR="005F2F12" w:rsidRDefault="005F2F12">
            <w:pPr>
              <w:pStyle w:val="TableParagraph"/>
              <w:ind w:left="0"/>
              <w:rPr>
                <w:sz w:val="16"/>
              </w:rPr>
            </w:pPr>
          </w:p>
        </w:tc>
        <w:tc>
          <w:tcPr>
            <w:tcW w:w="2175" w:type="dxa"/>
            <w:tcBorders>
              <w:top w:val="nil"/>
            </w:tcBorders>
          </w:tcPr>
          <w:p w:rsidR="005F2F12" w:rsidRDefault="005F2F12">
            <w:pPr>
              <w:pStyle w:val="TableParagraph"/>
              <w:ind w:left="0"/>
              <w:rPr>
                <w:sz w:val="16"/>
              </w:rPr>
            </w:pPr>
          </w:p>
        </w:tc>
        <w:tc>
          <w:tcPr>
            <w:tcW w:w="2924" w:type="dxa"/>
            <w:tcBorders>
              <w:top w:val="nil"/>
            </w:tcBorders>
          </w:tcPr>
          <w:p w:rsidR="005F2F12" w:rsidRDefault="00325926">
            <w:pPr>
              <w:pStyle w:val="TableParagraph"/>
              <w:spacing w:line="213" w:lineRule="exact"/>
              <w:rPr>
                <w:sz w:val="20"/>
              </w:rPr>
            </w:pPr>
            <w:r>
              <w:rPr>
                <w:sz w:val="20"/>
              </w:rPr>
              <w:t>достижений</w:t>
            </w:r>
            <w:r>
              <w:rPr>
                <w:spacing w:val="-5"/>
                <w:sz w:val="20"/>
              </w:rPr>
              <w:t xml:space="preserve"> </w:t>
            </w:r>
            <w:r>
              <w:rPr>
                <w:sz w:val="20"/>
              </w:rPr>
              <w:t>школьника.</w:t>
            </w:r>
          </w:p>
        </w:tc>
        <w:tc>
          <w:tcPr>
            <w:tcW w:w="1275" w:type="dxa"/>
            <w:tcBorders>
              <w:top w:val="nil"/>
            </w:tcBorders>
          </w:tcPr>
          <w:p w:rsidR="005F2F12" w:rsidRDefault="005F2F12">
            <w:pPr>
              <w:pStyle w:val="TableParagraph"/>
              <w:ind w:left="0"/>
              <w:rPr>
                <w:sz w:val="16"/>
              </w:rPr>
            </w:pPr>
          </w:p>
        </w:tc>
        <w:tc>
          <w:tcPr>
            <w:tcW w:w="1418" w:type="dxa"/>
            <w:tcBorders>
              <w:top w:val="nil"/>
            </w:tcBorders>
          </w:tcPr>
          <w:p w:rsidR="005F2F12" w:rsidRDefault="005F2F12">
            <w:pPr>
              <w:pStyle w:val="TableParagraph"/>
              <w:ind w:left="0"/>
              <w:rPr>
                <w:sz w:val="16"/>
              </w:rPr>
            </w:pPr>
          </w:p>
        </w:tc>
      </w:tr>
      <w:tr w:rsidR="005F2F12">
        <w:trPr>
          <w:trHeight w:val="227"/>
        </w:trPr>
        <w:tc>
          <w:tcPr>
            <w:tcW w:w="1704" w:type="dxa"/>
            <w:tcBorders>
              <w:bottom w:val="nil"/>
            </w:tcBorders>
          </w:tcPr>
          <w:p w:rsidR="005F2F12" w:rsidRDefault="00325926">
            <w:pPr>
              <w:pStyle w:val="TableParagraph"/>
              <w:spacing w:line="208" w:lineRule="exact"/>
              <w:rPr>
                <w:sz w:val="20"/>
              </w:rPr>
            </w:pPr>
            <w:r>
              <w:rPr>
                <w:sz w:val="20"/>
              </w:rPr>
              <w:t>Обеспечить</w:t>
            </w:r>
          </w:p>
        </w:tc>
        <w:tc>
          <w:tcPr>
            <w:tcW w:w="2175" w:type="dxa"/>
            <w:tcBorders>
              <w:bottom w:val="nil"/>
            </w:tcBorders>
          </w:tcPr>
          <w:p w:rsidR="005F2F12" w:rsidRDefault="00325926">
            <w:pPr>
              <w:pStyle w:val="TableParagraph"/>
              <w:spacing w:line="208" w:lineRule="exact"/>
              <w:ind w:left="105"/>
              <w:rPr>
                <w:sz w:val="20"/>
              </w:rPr>
            </w:pPr>
            <w:r>
              <w:rPr>
                <w:sz w:val="20"/>
              </w:rPr>
              <w:t>Позитивная</w:t>
            </w:r>
            <w:r>
              <w:rPr>
                <w:spacing w:val="-6"/>
                <w:sz w:val="20"/>
              </w:rPr>
              <w:t xml:space="preserve"> </w:t>
            </w:r>
            <w:r>
              <w:rPr>
                <w:sz w:val="20"/>
              </w:rPr>
              <w:t>динамика</w:t>
            </w:r>
          </w:p>
        </w:tc>
        <w:tc>
          <w:tcPr>
            <w:tcW w:w="2924" w:type="dxa"/>
            <w:tcBorders>
              <w:bottom w:val="nil"/>
            </w:tcBorders>
          </w:tcPr>
          <w:p w:rsidR="005F2F12" w:rsidRDefault="00325926">
            <w:pPr>
              <w:pStyle w:val="TableParagraph"/>
              <w:spacing w:line="208" w:lineRule="exact"/>
              <w:rPr>
                <w:sz w:val="20"/>
              </w:rPr>
            </w:pPr>
            <w:r>
              <w:rPr>
                <w:sz w:val="20"/>
              </w:rPr>
              <w:t>1.Формирование</w:t>
            </w:r>
            <w:r>
              <w:rPr>
                <w:spacing w:val="-5"/>
                <w:sz w:val="20"/>
              </w:rPr>
              <w:t xml:space="preserve"> </w:t>
            </w:r>
            <w:r>
              <w:rPr>
                <w:sz w:val="20"/>
              </w:rPr>
              <w:t>групп</w:t>
            </w:r>
            <w:r>
              <w:rPr>
                <w:spacing w:val="-4"/>
                <w:sz w:val="20"/>
              </w:rPr>
              <w:t xml:space="preserve"> </w:t>
            </w:r>
            <w:r>
              <w:rPr>
                <w:sz w:val="20"/>
              </w:rPr>
              <w:t>для</w:t>
            </w:r>
          </w:p>
        </w:tc>
        <w:tc>
          <w:tcPr>
            <w:tcW w:w="1275" w:type="dxa"/>
            <w:tcBorders>
              <w:bottom w:val="nil"/>
            </w:tcBorders>
          </w:tcPr>
          <w:p w:rsidR="005F2F12" w:rsidRDefault="005F2F12">
            <w:pPr>
              <w:pStyle w:val="TableParagraph"/>
              <w:ind w:left="0"/>
              <w:rPr>
                <w:sz w:val="16"/>
              </w:rPr>
            </w:pPr>
          </w:p>
        </w:tc>
        <w:tc>
          <w:tcPr>
            <w:tcW w:w="1418" w:type="dxa"/>
            <w:tcBorders>
              <w:bottom w:val="nil"/>
            </w:tcBorders>
          </w:tcPr>
          <w:p w:rsidR="005F2F12" w:rsidRDefault="00325926">
            <w:pPr>
              <w:pStyle w:val="TableParagraph"/>
              <w:spacing w:line="208" w:lineRule="exact"/>
              <w:rPr>
                <w:sz w:val="20"/>
              </w:rPr>
            </w:pPr>
            <w:r>
              <w:rPr>
                <w:sz w:val="20"/>
              </w:rPr>
              <w:t>Заместитель</w:t>
            </w:r>
          </w:p>
        </w:tc>
      </w:tr>
      <w:tr w:rsidR="005F2F12">
        <w:trPr>
          <w:trHeight w:val="230"/>
        </w:trPr>
        <w:tc>
          <w:tcPr>
            <w:tcW w:w="1704" w:type="dxa"/>
            <w:tcBorders>
              <w:top w:val="nil"/>
              <w:bottom w:val="nil"/>
            </w:tcBorders>
          </w:tcPr>
          <w:p w:rsidR="005F2F12" w:rsidRDefault="00325926">
            <w:pPr>
              <w:pStyle w:val="TableParagraph"/>
              <w:spacing w:line="210" w:lineRule="exact"/>
              <w:rPr>
                <w:sz w:val="20"/>
              </w:rPr>
            </w:pPr>
            <w:r>
              <w:rPr>
                <w:sz w:val="20"/>
              </w:rPr>
              <w:t>психологическое</w:t>
            </w:r>
          </w:p>
        </w:tc>
        <w:tc>
          <w:tcPr>
            <w:tcW w:w="2175" w:type="dxa"/>
            <w:tcBorders>
              <w:top w:val="nil"/>
              <w:bottom w:val="nil"/>
            </w:tcBorders>
          </w:tcPr>
          <w:p w:rsidR="005F2F12" w:rsidRDefault="00325926">
            <w:pPr>
              <w:pStyle w:val="TableParagraph"/>
              <w:spacing w:line="210" w:lineRule="exact"/>
              <w:ind w:left="105"/>
              <w:rPr>
                <w:sz w:val="20"/>
              </w:rPr>
            </w:pPr>
            <w:r>
              <w:rPr>
                <w:sz w:val="20"/>
              </w:rPr>
              <w:t>развиваемых</w:t>
            </w:r>
          </w:p>
        </w:tc>
        <w:tc>
          <w:tcPr>
            <w:tcW w:w="2924" w:type="dxa"/>
            <w:tcBorders>
              <w:top w:val="nil"/>
              <w:bottom w:val="nil"/>
            </w:tcBorders>
          </w:tcPr>
          <w:p w:rsidR="005F2F12" w:rsidRDefault="00325926">
            <w:pPr>
              <w:pStyle w:val="TableParagraph"/>
              <w:spacing w:line="210" w:lineRule="exact"/>
              <w:rPr>
                <w:sz w:val="20"/>
              </w:rPr>
            </w:pPr>
            <w:r>
              <w:rPr>
                <w:sz w:val="20"/>
              </w:rPr>
              <w:t>коррекционной</w:t>
            </w:r>
            <w:r>
              <w:rPr>
                <w:spacing w:val="-5"/>
                <w:sz w:val="20"/>
              </w:rPr>
              <w:t xml:space="preserve"> </w:t>
            </w:r>
            <w:r>
              <w:rPr>
                <w:sz w:val="20"/>
              </w:rPr>
              <w:t>работы.</w:t>
            </w:r>
          </w:p>
        </w:tc>
        <w:tc>
          <w:tcPr>
            <w:tcW w:w="1275" w:type="dxa"/>
            <w:tcBorders>
              <w:top w:val="nil"/>
              <w:bottom w:val="nil"/>
            </w:tcBorders>
          </w:tcPr>
          <w:p w:rsidR="005F2F12" w:rsidRDefault="00325926">
            <w:pPr>
              <w:pStyle w:val="TableParagraph"/>
              <w:spacing w:line="210" w:lineRule="exact"/>
              <w:rPr>
                <w:sz w:val="20"/>
              </w:rPr>
            </w:pPr>
            <w:r>
              <w:rPr>
                <w:sz w:val="20"/>
              </w:rPr>
              <w:t>В</w:t>
            </w:r>
            <w:r>
              <w:rPr>
                <w:spacing w:val="-3"/>
                <w:sz w:val="20"/>
              </w:rPr>
              <w:t xml:space="preserve"> </w:t>
            </w:r>
            <w:r>
              <w:rPr>
                <w:sz w:val="20"/>
              </w:rPr>
              <w:t>течение</w:t>
            </w:r>
          </w:p>
        </w:tc>
        <w:tc>
          <w:tcPr>
            <w:tcW w:w="1418" w:type="dxa"/>
            <w:tcBorders>
              <w:top w:val="nil"/>
              <w:bottom w:val="nil"/>
            </w:tcBorders>
          </w:tcPr>
          <w:p w:rsidR="005F2F12" w:rsidRDefault="00325926">
            <w:pPr>
              <w:pStyle w:val="TableParagraph"/>
              <w:spacing w:line="210" w:lineRule="exact"/>
              <w:rPr>
                <w:sz w:val="20"/>
              </w:rPr>
            </w:pPr>
            <w:r>
              <w:rPr>
                <w:sz w:val="20"/>
              </w:rPr>
              <w:t>директора</w:t>
            </w:r>
          </w:p>
        </w:tc>
      </w:tr>
      <w:tr w:rsidR="005F2F12">
        <w:trPr>
          <w:trHeight w:val="230"/>
        </w:trPr>
        <w:tc>
          <w:tcPr>
            <w:tcW w:w="1704" w:type="dxa"/>
            <w:tcBorders>
              <w:top w:val="nil"/>
              <w:bottom w:val="nil"/>
            </w:tcBorders>
          </w:tcPr>
          <w:p w:rsidR="005F2F12" w:rsidRDefault="00325926">
            <w:pPr>
              <w:pStyle w:val="TableParagraph"/>
              <w:spacing w:line="211" w:lineRule="exact"/>
              <w:rPr>
                <w:sz w:val="20"/>
              </w:rPr>
            </w:pPr>
            <w:r>
              <w:rPr>
                <w:w w:val="99"/>
                <w:sz w:val="20"/>
              </w:rPr>
              <w:t>и</w:t>
            </w:r>
          </w:p>
        </w:tc>
        <w:tc>
          <w:tcPr>
            <w:tcW w:w="2175" w:type="dxa"/>
            <w:tcBorders>
              <w:top w:val="nil"/>
              <w:bottom w:val="nil"/>
            </w:tcBorders>
          </w:tcPr>
          <w:p w:rsidR="005F2F12" w:rsidRDefault="00325926">
            <w:pPr>
              <w:pStyle w:val="TableParagraph"/>
              <w:spacing w:line="211" w:lineRule="exact"/>
              <w:ind w:left="105"/>
              <w:rPr>
                <w:sz w:val="20"/>
              </w:rPr>
            </w:pPr>
            <w:r>
              <w:rPr>
                <w:sz w:val="20"/>
              </w:rPr>
              <w:t>параметров</w:t>
            </w:r>
          </w:p>
        </w:tc>
        <w:tc>
          <w:tcPr>
            <w:tcW w:w="2924" w:type="dxa"/>
            <w:tcBorders>
              <w:top w:val="nil"/>
              <w:bottom w:val="nil"/>
            </w:tcBorders>
          </w:tcPr>
          <w:p w:rsidR="005F2F12" w:rsidRDefault="00325926">
            <w:pPr>
              <w:pStyle w:val="TableParagraph"/>
              <w:spacing w:line="211" w:lineRule="exact"/>
              <w:rPr>
                <w:sz w:val="20"/>
              </w:rPr>
            </w:pPr>
            <w:r>
              <w:rPr>
                <w:sz w:val="20"/>
              </w:rPr>
              <w:t>2.Составление</w:t>
            </w:r>
            <w:r>
              <w:rPr>
                <w:spacing w:val="-6"/>
                <w:sz w:val="20"/>
              </w:rPr>
              <w:t xml:space="preserve"> </w:t>
            </w:r>
            <w:r>
              <w:rPr>
                <w:sz w:val="20"/>
              </w:rPr>
              <w:t>расписания</w:t>
            </w:r>
          </w:p>
        </w:tc>
        <w:tc>
          <w:tcPr>
            <w:tcW w:w="1275" w:type="dxa"/>
            <w:tcBorders>
              <w:top w:val="nil"/>
              <w:bottom w:val="nil"/>
            </w:tcBorders>
          </w:tcPr>
          <w:p w:rsidR="005F2F12" w:rsidRDefault="00325926">
            <w:pPr>
              <w:pStyle w:val="TableParagraph"/>
              <w:spacing w:line="211" w:lineRule="exact"/>
              <w:rPr>
                <w:sz w:val="20"/>
              </w:rPr>
            </w:pPr>
            <w:r>
              <w:rPr>
                <w:sz w:val="20"/>
              </w:rPr>
              <w:t>года</w:t>
            </w:r>
          </w:p>
        </w:tc>
        <w:tc>
          <w:tcPr>
            <w:tcW w:w="1418" w:type="dxa"/>
            <w:tcBorders>
              <w:top w:val="nil"/>
              <w:bottom w:val="nil"/>
            </w:tcBorders>
          </w:tcPr>
          <w:p w:rsidR="005F2F12" w:rsidRDefault="00325926">
            <w:pPr>
              <w:pStyle w:val="TableParagraph"/>
              <w:spacing w:line="211" w:lineRule="exact"/>
              <w:rPr>
                <w:sz w:val="20"/>
              </w:rPr>
            </w:pPr>
            <w:r>
              <w:rPr>
                <w:sz w:val="20"/>
              </w:rPr>
              <w:t>Педагог-</w:t>
            </w:r>
          </w:p>
        </w:tc>
      </w:tr>
      <w:tr w:rsidR="005F2F12">
        <w:trPr>
          <w:trHeight w:val="229"/>
        </w:trPr>
        <w:tc>
          <w:tcPr>
            <w:tcW w:w="1704" w:type="dxa"/>
            <w:tcBorders>
              <w:top w:val="nil"/>
              <w:bottom w:val="nil"/>
            </w:tcBorders>
          </w:tcPr>
          <w:p w:rsidR="005F2F12" w:rsidRDefault="00325926">
            <w:pPr>
              <w:pStyle w:val="TableParagraph"/>
              <w:spacing w:line="210" w:lineRule="exact"/>
              <w:rPr>
                <w:sz w:val="20"/>
              </w:rPr>
            </w:pPr>
            <w:r>
              <w:rPr>
                <w:sz w:val="20"/>
              </w:rPr>
              <w:t>логопедическое</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занятий.</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325926">
            <w:pPr>
              <w:pStyle w:val="TableParagraph"/>
              <w:spacing w:line="210" w:lineRule="exact"/>
              <w:rPr>
                <w:sz w:val="20"/>
              </w:rPr>
            </w:pPr>
            <w:r>
              <w:rPr>
                <w:sz w:val="20"/>
              </w:rPr>
              <w:t>психолог</w:t>
            </w:r>
          </w:p>
        </w:tc>
      </w:tr>
      <w:tr w:rsidR="005F2F12">
        <w:trPr>
          <w:trHeight w:val="229"/>
        </w:trPr>
        <w:tc>
          <w:tcPr>
            <w:tcW w:w="1704" w:type="dxa"/>
            <w:tcBorders>
              <w:top w:val="nil"/>
              <w:bottom w:val="nil"/>
            </w:tcBorders>
          </w:tcPr>
          <w:p w:rsidR="005F2F12" w:rsidRDefault="00325926">
            <w:pPr>
              <w:pStyle w:val="TableParagraph"/>
              <w:spacing w:line="209" w:lineRule="exact"/>
              <w:rPr>
                <w:sz w:val="20"/>
              </w:rPr>
            </w:pPr>
            <w:r>
              <w:rPr>
                <w:sz w:val="20"/>
              </w:rPr>
              <w:t>сопровождение</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09" w:lineRule="exact"/>
              <w:rPr>
                <w:sz w:val="20"/>
              </w:rPr>
            </w:pPr>
            <w:r>
              <w:rPr>
                <w:sz w:val="20"/>
              </w:rPr>
              <w:t>Проведение</w:t>
            </w:r>
            <w:r>
              <w:rPr>
                <w:spacing w:val="-4"/>
                <w:sz w:val="20"/>
              </w:rPr>
              <w:t xml:space="preserve"> </w:t>
            </w:r>
            <w:r>
              <w:rPr>
                <w:sz w:val="20"/>
              </w:rPr>
              <w:t>коррекционных</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325926">
            <w:pPr>
              <w:pStyle w:val="TableParagraph"/>
              <w:spacing w:line="209" w:lineRule="exact"/>
              <w:rPr>
                <w:sz w:val="20"/>
              </w:rPr>
            </w:pPr>
            <w:r>
              <w:rPr>
                <w:sz w:val="20"/>
              </w:rPr>
              <w:t>Учитель-</w:t>
            </w:r>
          </w:p>
        </w:tc>
      </w:tr>
      <w:tr w:rsidR="005F2F12">
        <w:trPr>
          <w:trHeight w:val="230"/>
        </w:trPr>
        <w:tc>
          <w:tcPr>
            <w:tcW w:w="1704" w:type="dxa"/>
            <w:tcBorders>
              <w:top w:val="nil"/>
              <w:bottom w:val="nil"/>
            </w:tcBorders>
          </w:tcPr>
          <w:p w:rsidR="005F2F12" w:rsidRDefault="00325926">
            <w:pPr>
              <w:pStyle w:val="TableParagraph"/>
              <w:spacing w:line="210" w:lineRule="exact"/>
              <w:rPr>
                <w:sz w:val="20"/>
              </w:rPr>
            </w:pPr>
            <w:r>
              <w:rPr>
                <w:sz w:val="20"/>
              </w:rPr>
              <w:t>детей</w:t>
            </w:r>
            <w:r>
              <w:rPr>
                <w:spacing w:val="-1"/>
                <w:sz w:val="20"/>
              </w:rPr>
              <w:t xml:space="preserve"> </w:t>
            </w:r>
            <w:r>
              <w:rPr>
                <w:sz w:val="20"/>
              </w:rPr>
              <w:t>«группы</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занятий.</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325926">
            <w:pPr>
              <w:pStyle w:val="TableParagraph"/>
              <w:spacing w:line="210" w:lineRule="exact"/>
              <w:rPr>
                <w:sz w:val="20"/>
              </w:rPr>
            </w:pPr>
            <w:r>
              <w:rPr>
                <w:sz w:val="20"/>
              </w:rPr>
              <w:t>логопед</w:t>
            </w:r>
          </w:p>
        </w:tc>
      </w:tr>
      <w:tr w:rsidR="005F2F12">
        <w:trPr>
          <w:trHeight w:val="230"/>
        </w:trPr>
        <w:tc>
          <w:tcPr>
            <w:tcW w:w="1704" w:type="dxa"/>
            <w:tcBorders>
              <w:top w:val="nil"/>
              <w:bottom w:val="nil"/>
            </w:tcBorders>
          </w:tcPr>
          <w:p w:rsidR="005F2F12" w:rsidRDefault="00325926">
            <w:pPr>
              <w:pStyle w:val="TableParagraph"/>
              <w:spacing w:line="210" w:lineRule="exact"/>
              <w:rPr>
                <w:sz w:val="20"/>
              </w:rPr>
            </w:pPr>
            <w:r>
              <w:rPr>
                <w:sz w:val="20"/>
              </w:rPr>
              <w:t>риска»</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4.</w:t>
            </w:r>
            <w:r>
              <w:rPr>
                <w:spacing w:val="-6"/>
                <w:sz w:val="20"/>
              </w:rPr>
              <w:t xml:space="preserve"> </w:t>
            </w:r>
            <w:r>
              <w:rPr>
                <w:sz w:val="20"/>
              </w:rPr>
              <w:t>Отслеживание</w:t>
            </w:r>
            <w:r>
              <w:rPr>
                <w:spacing w:val="-5"/>
                <w:sz w:val="20"/>
              </w:rPr>
              <w:t xml:space="preserve"> </w:t>
            </w:r>
            <w:r>
              <w:rPr>
                <w:sz w:val="20"/>
              </w:rPr>
              <w:t>динамики</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5F2F12">
            <w:pPr>
              <w:pStyle w:val="TableParagraph"/>
              <w:ind w:left="0"/>
              <w:rPr>
                <w:sz w:val="16"/>
              </w:rPr>
            </w:pPr>
          </w:p>
        </w:tc>
      </w:tr>
      <w:tr w:rsidR="005F2F12">
        <w:trPr>
          <w:trHeight w:val="232"/>
        </w:trPr>
        <w:tc>
          <w:tcPr>
            <w:tcW w:w="1704" w:type="dxa"/>
            <w:tcBorders>
              <w:top w:val="nil"/>
            </w:tcBorders>
          </w:tcPr>
          <w:p w:rsidR="005F2F12" w:rsidRDefault="005F2F12">
            <w:pPr>
              <w:pStyle w:val="TableParagraph"/>
              <w:ind w:left="0"/>
              <w:rPr>
                <w:sz w:val="16"/>
              </w:rPr>
            </w:pPr>
          </w:p>
        </w:tc>
        <w:tc>
          <w:tcPr>
            <w:tcW w:w="2175" w:type="dxa"/>
            <w:tcBorders>
              <w:top w:val="nil"/>
            </w:tcBorders>
          </w:tcPr>
          <w:p w:rsidR="005F2F12" w:rsidRDefault="005F2F12">
            <w:pPr>
              <w:pStyle w:val="TableParagraph"/>
              <w:ind w:left="0"/>
              <w:rPr>
                <w:sz w:val="16"/>
              </w:rPr>
            </w:pPr>
          </w:p>
        </w:tc>
        <w:tc>
          <w:tcPr>
            <w:tcW w:w="2924" w:type="dxa"/>
            <w:tcBorders>
              <w:top w:val="nil"/>
            </w:tcBorders>
          </w:tcPr>
          <w:p w:rsidR="005F2F12" w:rsidRDefault="00325926">
            <w:pPr>
              <w:pStyle w:val="TableParagraph"/>
              <w:spacing w:line="213" w:lineRule="exact"/>
              <w:rPr>
                <w:sz w:val="20"/>
              </w:rPr>
            </w:pPr>
            <w:r>
              <w:rPr>
                <w:sz w:val="20"/>
              </w:rPr>
              <w:t>развития</w:t>
            </w:r>
            <w:r>
              <w:rPr>
                <w:spacing w:val="-5"/>
                <w:sz w:val="20"/>
              </w:rPr>
              <w:t xml:space="preserve"> </w:t>
            </w:r>
            <w:r>
              <w:rPr>
                <w:sz w:val="20"/>
              </w:rPr>
              <w:t>ребенка</w:t>
            </w:r>
          </w:p>
        </w:tc>
        <w:tc>
          <w:tcPr>
            <w:tcW w:w="1275" w:type="dxa"/>
            <w:tcBorders>
              <w:top w:val="nil"/>
            </w:tcBorders>
          </w:tcPr>
          <w:p w:rsidR="005F2F12" w:rsidRDefault="005F2F12">
            <w:pPr>
              <w:pStyle w:val="TableParagraph"/>
              <w:ind w:left="0"/>
              <w:rPr>
                <w:sz w:val="16"/>
              </w:rPr>
            </w:pPr>
          </w:p>
        </w:tc>
        <w:tc>
          <w:tcPr>
            <w:tcW w:w="1418" w:type="dxa"/>
            <w:tcBorders>
              <w:top w:val="nil"/>
            </w:tcBorders>
          </w:tcPr>
          <w:p w:rsidR="005F2F12" w:rsidRDefault="005F2F12">
            <w:pPr>
              <w:pStyle w:val="TableParagraph"/>
              <w:ind w:left="0"/>
              <w:rPr>
                <w:sz w:val="16"/>
              </w:rPr>
            </w:pPr>
          </w:p>
        </w:tc>
      </w:tr>
      <w:tr w:rsidR="005F2F12">
        <w:trPr>
          <w:trHeight w:val="230"/>
        </w:trPr>
        <w:tc>
          <w:tcPr>
            <w:tcW w:w="9496" w:type="dxa"/>
            <w:gridSpan w:val="5"/>
          </w:tcPr>
          <w:p w:rsidR="005F2F12" w:rsidRDefault="00325926">
            <w:pPr>
              <w:pStyle w:val="TableParagraph"/>
              <w:spacing w:line="210" w:lineRule="exact"/>
              <w:rPr>
                <w:b/>
                <w:i/>
                <w:sz w:val="20"/>
              </w:rPr>
            </w:pPr>
            <w:r>
              <w:rPr>
                <w:b/>
                <w:i/>
                <w:sz w:val="20"/>
              </w:rPr>
              <w:t>Лечебно</w:t>
            </w:r>
            <w:r>
              <w:rPr>
                <w:b/>
                <w:i/>
                <w:spacing w:val="-2"/>
                <w:sz w:val="20"/>
              </w:rPr>
              <w:t xml:space="preserve"> </w:t>
            </w:r>
            <w:r>
              <w:rPr>
                <w:b/>
                <w:i/>
                <w:sz w:val="20"/>
              </w:rPr>
              <w:t>–</w:t>
            </w:r>
            <w:r>
              <w:rPr>
                <w:b/>
                <w:i/>
                <w:spacing w:val="-2"/>
                <w:sz w:val="20"/>
              </w:rPr>
              <w:t xml:space="preserve"> </w:t>
            </w:r>
            <w:r>
              <w:rPr>
                <w:b/>
                <w:i/>
                <w:sz w:val="20"/>
              </w:rPr>
              <w:t>профилактическая</w:t>
            </w:r>
            <w:r>
              <w:rPr>
                <w:b/>
                <w:i/>
                <w:spacing w:val="-3"/>
                <w:sz w:val="20"/>
              </w:rPr>
              <w:t xml:space="preserve"> </w:t>
            </w:r>
            <w:r>
              <w:rPr>
                <w:b/>
                <w:i/>
                <w:sz w:val="20"/>
              </w:rPr>
              <w:t>работа</w:t>
            </w:r>
          </w:p>
        </w:tc>
      </w:tr>
      <w:tr w:rsidR="005F2F12">
        <w:trPr>
          <w:trHeight w:val="227"/>
        </w:trPr>
        <w:tc>
          <w:tcPr>
            <w:tcW w:w="1704" w:type="dxa"/>
            <w:tcBorders>
              <w:bottom w:val="nil"/>
            </w:tcBorders>
          </w:tcPr>
          <w:p w:rsidR="005F2F12" w:rsidRDefault="00325926">
            <w:pPr>
              <w:pStyle w:val="TableParagraph"/>
              <w:spacing w:line="208" w:lineRule="exact"/>
              <w:rPr>
                <w:sz w:val="20"/>
              </w:rPr>
            </w:pPr>
            <w:r>
              <w:rPr>
                <w:sz w:val="20"/>
              </w:rPr>
              <w:t>Создание</w:t>
            </w:r>
          </w:p>
        </w:tc>
        <w:tc>
          <w:tcPr>
            <w:tcW w:w="2175" w:type="dxa"/>
            <w:tcBorders>
              <w:bottom w:val="nil"/>
            </w:tcBorders>
          </w:tcPr>
          <w:p w:rsidR="005F2F12" w:rsidRDefault="00325926">
            <w:pPr>
              <w:pStyle w:val="TableParagraph"/>
              <w:spacing w:line="208" w:lineRule="exact"/>
              <w:ind w:left="105"/>
              <w:rPr>
                <w:sz w:val="20"/>
              </w:rPr>
            </w:pPr>
            <w:r>
              <w:rPr>
                <w:sz w:val="20"/>
              </w:rPr>
              <w:t>Позитивная</w:t>
            </w:r>
            <w:r>
              <w:rPr>
                <w:spacing w:val="-6"/>
                <w:sz w:val="20"/>
              </w:rPr>
              <w:t xml:space="preserve"> </w:t>
            </w:r>
            <w:r>
              <w:rPr>
                <w:sz w:val="20"/>
              </w:rPr>
              <w:t>динамика</w:t>
            </w:r>
          </w:p>
        </w:tc>
        <w:tc>
          <w:tcPr>
            <w:tcW w:w="2924" w:type="dxa"/>
            <w:tcBorders>
              <w:bottom w:val="nil"/>
            </w:tcBorders>
          </w:tcPr>
          <w:p w:rsidR="005F2F12" w:rsidRDefault="00325926">
            <w:pPr>
              <w:pStyle w:val="TableParagraph"/>
              <w:spacing w:line="208" w:lineRule="exact"/>
              <w:rPr>
                <w:sz w:val="20"/>
              </w:rPr>
            </w:pPr>
            <w:r>
              <w:rPr>
                <w:sz w:val="20"/>
              </w:rPr>
              <w:t>Разработка</w:t>
            </w:r>
            <w:r>
              <w:rPr>
                <w:spacing w:val="46"/>
                <w:sz w:val="20"/>
              </w:rPr>
              <w:t xml:space="preserve"> </w:t>
            </w:r>
            <w:r>
              <w:rPr>
                <w:sz w:val="20"/>
              </w:rPr>
              <w:t>рекомендаций</w:t>
            </w:r>
            <w:r>
              <w:rPr>
                <w:spacing w:val="-3"/>
                <w:sz w:val="20"/>
              </w:rPr>
              <w:t xml:space="preserve"> </w:t>
            </w:r>
            <w:r>
              <w:rPr>
                <w:sz w:val="20"/>
              </w:rPr>
              <w:t>для</w:t>
            </w:r>
          </w:p>
        </w:tc>
        <w:tc>
          <w:tcPr>
            <w:tcW w:w="1275" w:type="dxa"/>
            <w:tcBorders>
              <w:bottom w:val="nil"/>
            </w:tcBorders>
          </w:tcPr>
          <w:p w:rsidR="005F2F12" w:rsidRDefault="005F2F12">
            <w:pPr>
              <w:pStyle w:val="TableParagraph"/>
              <w:ind w:left="0"/>
              <w:rPr>
                <w:sz w:val="16"/>
              </w:rPr>
            </w:pPr>
          </w:p>
        </w:tc>
        <w:tc>
          <w:tcPr>
            <w:tcW w:w="1418" w:type="dxa"/>
            <w:tcBorders>
              <w:bottom w:val="nil"/>
            </w:tcBorders>
          </w:tcPr>
          <w:p w:rsidR="005F2F12" w:rsidRDefault="00325926">
            <w:pPr>
              <w:pStyle w:val="TableParagraph"/>
              <w:spacing w:line="208" w:lineRule="exact"/>
              <w:rPr>
                <w:sz w:val="20"/>
              </w:rPr>
            </w:pPr>
            <w:r>
              <w:rPr>
                <w:sz w:val="20"/>
              </w:rPr>
              <w:t>Педагог-</w:t>
            </w:r>
          </w:p>
        </w:tc>
      </w:tr>
      <w:tr w:rsidR="005F2F12">
        <w:trPr>
          <w:trHeight w:val="229"/>
        </w:trPr>
        <w:tc>
          <w:tcPr>
            <w:tcW w:w="1704" w:type="dxa"/>
            <w:tcBorders>
              <w:top w:val="nil"/>
              <w:bottom w:val="nil"/>
            </w:tcBorders>
          </w:tcPr>
          <w:p w:rsidR="005F2F12" w:rsidRDefault="00325926">
            <w:pPr>
              <w:pStyle w:val="TableParagraph"/>
              <w:spacing w:line="209" w:lineRule="exact"/>
              <w:rPr>
                <w:sz w:val="20"/>
              </w:rPr>
            </w:pPr>
            <w:r>
              <w:rPr>
                <w:sz w:val="20"/>
              </w:rPr>
              <w:t>условий</w:t>
            </w:r>
            <w:r>
              <w:rPr>
                <w:spacing w:val="-3"/>
                <w:sz w:val="20"/>
              </w:rPr>
              <w:t xml:space="preserve"> </w:t>
            </w:r>
            <w:r>
              <w:rPr>
                <w:sz w:val="20"/>
              </w:rPr>
              <w:t>для</w:t>
            </w:r>
          </w:p>
        </w:tc>
        <w:tc>
          <w:tcPr>
            <w:tcW w:w="2175" w:type="dxa"/>
            <w:tcBorders>
              <w:top w:val="nil"/>
              <w:bottom w:val="nil"/>
            </w:tcBorders>
          </w:tcPr>
          <w:p w:rsidR="005F2F12" w:rsidRDefault="00325926">
            <w:pPr>
              <w:pStyle w:val="TableParagraph"/>
              <w:spacing w:line="209" w:lineRule="exact"/>
              <w:ind w:left="105"/>
              <w:rPr>
                <w:sz w:val="20"/>
              </w:rPr>
            </w:pPr>
            <w:r>
              <w:rPr>
                <w:sz w:val="20"/>
              </w:rPr>
              <w:t>развиваемых</w:t>
            </w:r>
          </w:p>
        </w:tc>
        <w:tc>
          <w:tcPr>
            <w:tcW w:w="2924" w:type="dxa"/>
            <w:tcBorders>
              <w:top w:val="nil"/>
              <w:bottom w:val="nil"/>
            </w:tcBorders>
          </w:tcPr>
          <w:p w:rsidR="005F2F12" w:rsidRDefault="00325926">
            <w:pPr>
              <w:pStyle w:val="TableParagraph"/>
              <w:spacing w:line="209" w:lineRule="exact"/>
              <w:rPr>
                <w:sz w:val="20"/>
              </w:rPr>
            </w:pPr>
            <w:r>
              <w:rPr>
                <w:sz w:val="20"/>
              </w:rPr>
              <w:t>педагогов,</w:t>
            </w:r>
            <w:r>
              <w:rPr>
                <w:spacing w:val="-3"/>
                <w:sz w:val="20"/>
              </w:rPr>
              <w:t xml:space="preserve"> </w:t>
            </w:r>
            <w:r>
              <w:rPr>
                <w:sz w:val="20"/>
              </w:rPr>
              <w:t>учителя,</w:t>
            </w:r>
            <w:r>
              <w:rPr>
                <w:spacing w:val="-4"/>
                <w:sz w:val="20"/>
              </w:rPr>
              <w:t xml:space="preserve"> </w:t>
            </w:r>
            <w:r>
              <w:rPr>
                <w:sz w:val="20"/>
              </w:rPr>
              <w:t>и</w:t>
            </w:r>
          </w:p>
        </w:tc>
        <w:tc>
          <w:tcPr>
            <w:tcW w:w="1275" w:type="dxa"/>
            <w:tcBorders>
              <w:top w:val="nil"/>
              <w:bottom w:val="nil"/>
            </w:tcBorders>
          </w:tcPr>
          <w:p w:rsidR="005F2F12" w:rsidRDefault="00325926">
            <w:pPr>
              <w:pStyle w:val="TableParagraph"/>
              <w:spacing w:line="209" w:lineRule="exact"/>
              <w:rPr>
                <w:sz w:val="20"/>
              </w:rPr>
            </w:pPr>
            <w:r>
              <w:rPr>
                <w:sz w:val="20"/>
              </w:rPr>
              <w:t>В</w:t>
            </w:r>
            <w:r>
              <w:rPr>
                <w:spacing w:val="-3"/>
                <w:sz w:val="20"/>
              </w:rPr>
              <w:t xml:space="preserve"> </w:t>
            </w:r>
            <w:r>
              <w:rPr>
                <w:sz w:val="20"/>
              </w:rPr>
              <w:t>течение</w:t>
            </w:r>
          </w:p>
        </w:tc>
        <w:tc>
          <w:tcPr>
            <w:tcW w:w="1418" w:type="dxa"/>
            <w:tcBorders>
              <w:top w:val="nil"/>
              <w:bottom w:val="nil"/>
            </w:tcBorders>
          </w:tcPr>
          <w:p w:rsidR="005F2F12" w:rsidRDefault="00325926">
            <w:pPr>
              <w:pStyle w:val="TableParagraph"/>
              <w:spacing w:line="209" w:lineRule="exact"/>
              <w:rPr>
                <w:sz w:val="20"/>
              </w:rPr>
            </w:pPr>
            <w:r>
              <w:rPr>
                <w:sz w:val="20"/>
              </w:rPr>
              <w:t>психолог</w:t>
            </w:r>
          </w:p>
        </w:tc>
      </w:tr>
      <w:tr w:rsidR="005F2F12">
        <w:trPr>
          <w:trHeight w:val="229"/>
        </w:trPr>
        <w:tc>
          <w:tcPr>
            <w:tcW w:w="1704" w:type="dxa"/>
            <w:tcBorders>
              <w:top w:val="nil"/>
              <w:bottom w:val="nil"/>
            </w:tcBorders>
          </w:tcPr>
          <w:p w:rsidR="005F2F12" w:rsidRDefault="00325926">
            <w:pPr>
              <w:pStyle w:val="TableParagraph"/>
              <w:spacing w:line="209" w:lineRule="exact"/>
              <w:rPr>
                <w:sz w:val="20"/>
              </w:rPr>
            </w:pPr>
            <w:r>
              <w:rPr>
                <w:sz w:val="20"/>
              </w:rPr>
              <w:t>сохранения</w:t>
            </w:r>
            <w:r>
              <w:rPr>
                <w:spacing w:val="-1"/>
                <w:sz w:val="20"/>
              </w:rPr>
              <w:t xml:space="preserve"> </w:t>
            </w:r>
            <w:r>
              <w:rPr>
                <w:sz w:val="20"/>
              </w:rPr>
              <w:t>и</w:t>
            </w:r>
          </w:p>
        </w:tc>
        <w:tc>
          <w:tcPr>
            <w:tcW w:w="2175" w:type="dxa"/>
            <w:tcBorders>
              <w:top w:val="nil"/>
              <w:bottom w:val="nil"/>
            </w:tcBorders>
          </w:tcPr>
          <w:p w:rsidR="005F2F12" w:rsidRDefault="00325926">
            <w:pPr>
              <w:pStyle w:val="TableParagraph"/>
              <w:spacing w:line="209" w:lineRule="exact"/>
              <w:ind w:left="105"/>
              <w:rPr>
                <w:sz w:val="20"/>
              </w:rPr>
            </w:pPr>
            <w:r>
              <w:rPr>
                <w:sz w:val="20"/>
              </w:rPr>
              <w:t>параметров</w:t>
            </w:r>
          </w:p>
        </w:tc>
        <w:tc>
          <w:tcPr>
            <w:tcW w:w="2924" w:type="dxa"/>
            <w:tcBorders>
              <w:top w:val="nil"/>
              <w:bottom w:val="nil"/>
            </w:tcBorders>
          </w:tcPr>
          <w:p w:rsidR="005F2F12" w:rsidRDefault="00325926">
            <w:pPr>
              <w:pStyle w:val="TableParagraph"/>
              <w:spacing w:line="209" w:lineRule="exact"/>
              <w:rPr>
                <w:sz w:val="20"/>
              </w:rPr>
            </w:pPr>
            <w:r>
              <w:rPr>
                <w:sz w:val="20"/>
              </w:rPr>
              <w:t>родителей</w:t>
            </w:r>
            <w:r>
              <w:rPr>
                <w:spacing w:val="-3"/>
                <w:sz w:val="20"/>
              </w:rPr>
              <w:t xml:space="preserve"> </w:t>
            </w:r>
            <w:r>
              <w:rPr>
                <w:sz w:val="20"/>
              </w:rPr>
              <w:t>по</w:t>
            </w:r>
            <w:r>
              <w:rPr>
                <w:spacing w:val="-1"/>
                <w:sz w:val="20"/>
              </w:rPr>
              <w:t xml:space="preserve"> </w:t>
            </w:r>
            <w:r>
              <w:rPr>
                <w:sz w:val="20"/>
              </w:rPr>
              <w:t>работе с</w:t>
            </w:r>
            <w:r>
              <w:rPr>
                <w:spacing w:val="-2"/>
                <w:sz w:val="20"/>
              </w:rPr>
              <w:t xml:space="preserve"> </w:t>
            </w:r>
            <w:r>
              <w:rPr>
                <w:sz w:val="20"/>
              </w:rPr>
              <w:t>детьми</w:t>
            </w:r>
          </w:p>
        </w:tc>
        <w:tc>
          <w:tcPr>
            <w:tcW w:w="1275" w:type="dxa"/>
            <w:tcBorders>
              <w:top w:val="nil"/>
              <w:bottom w:val="nil"/>
            </w:tcBorders>
          </w:tcPr>
          <w:p w:rsidR="005F2F12" w:rsidRDefault="00325926">
            <w:pPr>
              <w:pStyle w:val="TableParagraph"/>
              <w:spacing w:line="209" w:lineRule="exact"/>
              <w:rPr>
                <w:sz w:val="20"/>
              </w:rPr>
            </w:pPr>
            <w:r>
              <w:rPr>
                <w:sz w:val="20"/>
              </w:rPr>
              <w:t>года</w:t>
            </w:r>
          </w:p>
        </w:tc>
        <w:tc>
          <w:tcPr>
            <w:tcW w:w="1418" w:type="dxa"/>
            <w:tcBorders>
              <w:top w:val="nil"/>
              <w:bottom w:val="nil"/>
            </w:tcBorders>
          </w:tcPr>
          <w:p w:rsidR="005F2F12" w:rsidRDefault="00325926">
            <w:pPr>
              <w:pStyle w:val="TableParagraph"/>
              <w:spacing w:line="209" w:lineRule="exact"/>
              <w:rPr>
                <w:sz w:val="20"/>
              </w:rPr>
            </w:pPr>
            <w:r>
              <w:rPr>
                <w:sz w:val="20"/>
              </w:rPr>
              <w:t>Учителя-</w:t>
            </w:r>
          </w:p>
        </w:tc>
      </w:tr>
      <w:tr w:rsidR="005F2F12">
        <w:trPr>
          <w:trHeight w:val="230"/>
        </w:trPr>
        <w:tc>
          <w:tcPr>
            <w:tcW w:w="1704" w:type="dxa"/>
            <w:tcBorders>
              <w:top w:val="nil"/>
              <w:bottom w:val="nil"/>
            </w:tcBorders>
          </w:tcPr>
          <w:p w:rsidR="005F2F12" w:rsidRDefault="00325926">
            <w:pPr>
              <w:pStyle w:val="TableParagraph"/>
              <w:spacing w:line="210" w:lineRule="exact"/>
              <w:rPr>
                <w:sz w:val="20"/>
              </w:rPr>
            </w:pPr>
            <w:r>
              <w:rPr>
                <w:sz w:val="20"/>
              </w:rPr>
              <w:t>укрепления</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«группы</w:t>
            </w:r>
            <w:r>
              <w:rPr>
                <w:spacing w:val="-5"/>
                <w:sz w:val="20"/>
              </w:rPr>
              <w:t xml:space="preserve"> </w:t>
            </w:r>
            <w:r>
              <w:rPr>
                <w:sz w:val="20"/>
              </w:rPr>
              <w:t>риска».</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325926">
            <w:pPr>
              <w:pStyle w:val="TableParagraph"/>
              <w:spacing w:line="210" w:lineRule="exact"/>
              <w:rPr>
                <w:sz w:val="20"/>
              </w:rPr>
            </w:pPr>
            <w:r>
              <w:rPr>
                <w:sz w:val="20"/>
              </w:rPr>
              <w:t>предметники</w:t>
            </w:r>
          </w:p>
        </w:tc>
      </w:tr>
      <w:tr w:rsidR="005F2F12">
        <w:trPr>
          <w:trHeight w:val="230"/>
        </w:trPr>
        <w:tc>
          <w:tcPr>
            <w:tcW w:w="1704" w:type="dxa"/>
            <w:tcBorders>
              <w:top w:val="nil"/>
              <w:bottom w:val="nil"/>
            </w:tcBorders>
          </w:tcPr>
          <w:p w:rsidR="005F2F12" w:rsidRDefault="00325926">
            <w:pPr>
              <w:pStyle w:val="TableParagraph"/>
              <w:spacing w:line="210" w:lineRule="exact"/>
              <w:rPr>
                <w:sz w:val="20"/>
              </w:rPr>
            </w:pPr>
            <w:r>
              <w:rPr>
                <w:sz w:val="20"/>
              </w:rPr>
              <w:t>здоровья</w:t>
            </w:r>
          </w:p>
        </w:tc>
        <w:tc>
          <w:tcPr>
            <w:tcW w:w="2175" w:type="dxa"/>
            <w:tcBorders>
              <w:top w:val="nil"/>
              <w:bottom w:val="nil"/>
            </w:tcBorders>
          </w:tcPr>
          <w:p w:rsidR="005F2F12" w:rsidRDefault="005F2F12">
            <w:pPr>
              <w:pStyle w:val="TableParagraph"/>
              <w:ind w:left="0"/>
              <w:rPr>
                <w:sz w:val="16"/>
              </w:rPr>
            </w:pPr>
          </w:p>
        </w:tc>
        <w:tc>
          <w:tcPr>
            <w:tcW w:w="2924" w:type="dxa"/>
            <w:tcBorders>
              <w:top w:val="nil"/>
              <w:bottom w:val="nil"/>
            </w:tcBorders>
          </w:tcPr>
          <w:p w:rsidR="005F2F12" w:rsidRDefault="00325926">
            <w:pPr>
              <w:pStyle w:val="TableParagraph"/>
              <w:spacing w:line="210" w:lineRule="exact"/>
              <w:rPr>
                <w:sz w:val="20"/>
              </w:rPr>
            </w:pPr>
            <w:r>
              <w:rPr>
                <w:sz w:val="20"/>
              </w:rPr>
              <w:t>Внедрение</w:t>
            </w:r>
          </w:p>
        </w:tc>
        <w:tc>
          <w:tcPr>
            <w:tcW w:w="1275" w:type="dxa"/>
            <w:tcBorders>
              <w:top w:val="nil"/>
              <w:bottom w:val="nil"/>
            </w:tcBorders>
          </w:tcPr>
          <w:p w:rsidR="005F2F12" w:rsidRDefault="005F2F12">
            <w:pPr>
              <w:pStyle w:val="TableParagraph"/>
              <w:ind w:left="0"/>
              <w:rPr>
                <w:sz w:val="16"/>
              </w:rPr>
            </w:pPr>
          </w:p>
        </w:tc>
        <w:tc>
          <w:tcPr>
            <w:tcW w:w="1418" w:type="dxa"/>
            <w:tcBorders>
              <w:top w:val="nil"/>
              <w:bottom w:val="nil"/>
            </w:tcBorders>
          </w:tcPr>
          <w:p w:rsidR="005F2F12" w:rsidRDefault="00325926">
            <w:pPr>
              <w:pStyle w:val="TableParagraph"/>
              <w:spacing w:line="210" w:lineRule="exact"/>
              <w:rPr>
                <w:sz w:val="20"/>
              </w:rPr>
            </w:pPr>
            <w:r>
              <w:rPr>
                <w:sz w:val="20"/>
              </w:rPr>
              <w:t>Медицинский</w:t>
            </w:r>
          </w:p>
        </w:tc>
      </w:tr>
      <w:tr w:rsidR="005F2F12">
        <w:trPr>
          <w:trHeight w:val="232"/>
        </w:trPr>
        <w:tc>
          <w:tcPr>
            <w:tcW w:w="1704" w:type="dxa"/>
            <w:tcBorders>
              <w:top w:val="nil"/>
            </w:tcBorders>
          </w:tcPr>
          <w:p w:rsidR="005F2F12" w:rsidRDefault="00325926">
            <w:pPr>
              <w:pStyle w:val="TableParagraph"/>
              <w:spacing w:line="213" w:lineRule="exact"/>
              <w:rPr>
                <w:sz w:val="20"/>
              </w:rPr>
            </w:pPr>
            <w:r>
              <w:rPr>
                <w:sz w:val="20"/>
              </w:rPr>
              <w:t>обучающихся</w:t>
            </w:r>
          </w:p>
        </w:tc>
        <w:tc>
          <w:tcPr>
            <w:tcW w:w="2175" w:type="dxa"/>
            <w:tcBorders>
              <w:top w:val="nil"/>
            </w:tcBorders>
          </w:tcPr>
          <w:p w:rsidR="005F2F12" w:rsidRDefault="005F2F12">
            <w:pPr>
              <w:pStyle w:val="TableParagraph"/>
              <w:ind w:left="0"/>
              <w:rPr>
                <w:sz w:val="16"/>
              </w:rPr>
            </w:pPr>
          </w:p>
        </w:tc>
        <w:tc>
          <w:tcPr>
            <w:tcW w:w="2924" w:type="dxa"/>
            <w:tcBorders>
              <w:top w:val="nil"/>
            </w:tcBorders>
          </w:tcPr>
          <w:p w:rsidR="005F2F12" w:rsidRDefault="00325926">
            <w:pPr>
              <w:pStyle w:val="TableParagraph"/>
              <w:spacing w:line="213" w:lineRule="exact"/>
              <w:rPr>
                <w:sz w:val="20"/>
              </w:rPr>
            </w:pPr>
            <w:r>
              <w:rPr>
                <w:sz w:val="20"/>
              </w:rPr>
              <w:t>здоровьесберегающих</w:t>
            </w:r>
          </w:p>
        </w:tc>
        <w:tc>
          <w:tcPr>
            <w:tcW w:w="1275" w:type="dxa"/>
            <w:tcBorders>
              <w:top w:val="nil"/>
            </w:tcBorders>
          </w:tcPr>
          <w:p w:rsidR="005F2F12" w:rsidRDefault="005F2F12">
            <w:pPr>
              <w:pStyle w:val="TableParagraph"/>
              <w:ind w:left="0"/>
              <w:rPr>
                <w:sz w:val="16"/>
              </w:rPr>
            </w:pPr>
          </w:p>
        </w:tc>
        <w:tc>
          <w:tcPr>
            <w:tcW w:w="1418" w:type="dxa"/>
            <w:tcBorders>
              <w:top w:val="nil"/>
            </w:tcBorders>
          </w:tcPr>
          <w:p w:rsidR="005F2F12" w:rsidRDefault="00325926">
            <w:pPr>
              <w:pStyle w:val="TableParagraph"/>
              <w:spacing w:line="213" w:lineRule="exact"/>
              <w:rPr>
                <w:sz w:val="20"/>
              </w:rPr>
            </w:pPr>
            <w:r>
              <w:rPr>
                <w:sz w:val="20"/>
              </w:rPr>
              <w:t>работник</w:t>
            </w:r>
          </w:p>
        </w:tc>
      </w:tr>
      <w:tr w:rsidR="005F2F12">
        <w:trPr>
          <w:trHeight w:val="1840"/>
        </w:trPr>
        <w:tc>
          <w:tcPr>
            <w:tcW w:w="1704" w:type="dxa"/>
          </w:tcPr>
          <w:p w:rsidR="005F2F12" w:rsidRDefault="00325926">
            <w:pPr>
              <w:pStyle w:val="TableParagraph"/>
              <w:spacing w:line="217" w:lineRule="exact"/>
              <w:rPr>
                <w:sz w:val="20"/>
              </w:rPr>
            </w:pPr>
            <w:r>
              <w:rPr>
                <w:sz w:val="20"/>
              </w:rPr>
              <w:t>«группы</w:t>
            </w:r>
            <w:r>
              <w:rPr>
                <w:spacing w:val="-3"/>
                <w:sz w:val="20"/>
              </w:rPr>
              <w:t xml:space="preserve"> </w:t>
            </w:r>
            <w:r>
              <w:rPr>
                <w:sz w:val="20"/>
              </w:rPr>
              <w:t>риска»</w:t>
            </w:r>
          </w:p>
        </w:tc>
        <w:tc>
          <w:tcPr>
            <w:tcW w:w="2175" w:type="dxa"/>
          </w:tcPr>
          <w:p w:rsidR="005F2F12" w:rsidRDefault="005F2F12">
            <w:pPr>
              <w:pStyle w:val="TableParagraph"/>
              <w:ind w:left="0"/>
              <w:rPr>
                <w:sz w:val="20"/>
              </w:rPr>
            </w:pPr>
          </w:p>
        </w:tc>
        <w:tc>
          <w:tcPr>
            <w:tcW w:w="2924" w:type="dxa"/>
          </w:tcPr>
          <w:p w:rsidR="005F2F12" w:rsidRDefault="00325926">
            <w:pPr>
              <w:pStyle w:val="TableParagraph"/>
              <w:spacing w:line="217" w:lineRule="exact"/>
              <w:rPr>
                <w:sz w:val="20"/>
              </w:rPr>
            </w:pPr>
            <w:r>
              <w:rPr>
                <w:sz w:val="20"/>
              </w:rPr>
              <w:t>технологий</w:t>
            </w:r>
            <w:r>
              <w:rPr>
                <w:spacing w:val="-5"/>
                <w:sz w:val="20"/>
              </w:rPr>
              <w:t xml:space="preserve"> </w:t>
            </w:r>
            <w:r>
              <w:rPr>
                <w:sz w:val="20"/>
              </w:rPr>
              <w:t>в</w:t>
            </w:r>
            <w:r>
              <w:rPr>
                <w:spacing w:val="-4"/>
                <w:sz w:val="20"/>
              </w:rPr>
              <w:t xml:space="preserve"> </w:t>
            </w:r>
            <w:r>
              <w:rPr>
                <w:sz w:val="20"/>
              </w:rPr>
              <w:t>образовательный</w:t>
            </w:r>
          </w:p>
          <w:p w:rsidR="005F2F12" w:rsidRDefault="00325926">
            <w:pPr>
              <w:pStyle w:val="TableParagraph"/>
              <w:ind w:right="593"/>
              <w:rPr>
                <w:sz w:val="20"/>
              </w:rPr>
            </w:pPr>
            <w:r>
              <w:rPr>
                <w:sz w:val="20"/>
              </w:rPr>
              <w:t>процесс Организация</w:t>
            </w:r>
            <w:r>
              <w:rPr>
                <w:spacing w:val="1"/>
                <w:sz w:val="20"/>
              </w:rPr>
              <w:t xml:space="preserve"> </w:t>
            </w:r>
            <w:r>
              <w:rPr>
                <w:sz w:val="20"/>
              </w:rPr>
              <w:t>и</w:t>
            </w:r>
            <w:r>
              <w:rPr>
                <w:spacing w:val="1"/>
                <w:sz w:val="20"/>
              </w:rPr>
              <w:t xml:space="preserve"> </w:t>
            </w:r>
            <w:r>
              <w:rPr>
                <w:spacing w:val="-1"/>
                <w:sz w:val="20"/>
              </w:rPr>
              <w:t>проведение</w:t>
            </w:r>
            <w:r>
              <w:rPr>
                <w:spacing w:val="-3"/>
                <w:sz w:val="20"/>
              </w:rPr>
              <w:t xml:space="preserve"> </w:t>
            </w:r>
            <w:r>
              <w:rPr>
                <w:sz w:val="20"/>
              </w:rPr>
              <w:t>мероприятий,</w:t>
            </w:r>
          </w:p>
          <w:p w:rsidR="005F2F12" w:rsidRDefault="00325926">
            <w:pPr>
              <w:pStyle w:val="TableParagraph"/>
              <w:ind w:right="250"/>
              <w:rPr>
                <w:sz w:val="20"/>
              </w:rPr>
            </w:pPr>
            <w:r>
              <w:rPr>
                <w:sz w:val="20"/>
              </w:rPr>
              <w:t>направленных</w:t>
            </w:r>
            <w:r>
              <w:rPr>
                <w:spacing w:val="-5"/>
                <w:sz w:val="20"/>
              </w:rPr>
              <w:t xml:space="preserve"> </w:t>
            </w:r>
            <w:r>
              <w:rPr>
                <w:sz w:val="20"/>
              </w:rPr>
              <w:t>на</w:t>
            </w:r>
            <w:r>
              <w:rPr>
                <w:spacing w:val="-4"/>
                <w:sz w:val="20"/>
              </w:rPr>
              <w:t xml:space="preserve"> </w:t>
            </w:r>
            <w:r>
              <w:rPr>
                <w:sz w:val="20"/>
              </w:rPr>
              <w:t>сохранение,</w:t>
            </w:r>
            <w:r>
              <w:rPr>
                <w:spacing w:val="-47"/>
                <w:sz w:val="20"/>
              </w:rPr>
              <w:t xml:space="preserve"> </w:t>
            </w:r>
            <w:r>
              <w:rPr>
                <w:sz w:val="20"/>
              </w:rPr>
              <w:t>профилактику</w:t>
            </w:r>
            <w:r>
              <w:rPr>
                <w:spacing w:val="-2"/>
                <w:sz w:val="20"/>
              </w:rPr>
              <w:t xml:space="preserve"> </w:t>
            </w:r>
            <w:r>
              <w:rPr>
                <w:sz w:val="20"/>
              </w:rPr>
              <w:t>здоровья</w:t>
            </w:r>
            <w:r>
              <w:rPr>
                <w:spacing w:val="-2"/>
                <w:sz w:val="20"/>
              </w:rPr>
              <w:t xml:space="preserve"> </w:t>
            </w:r>
            <w:r>
              <w:rPr>
                <w:sz w:val="20"/>
              </w:rPr>
              <w:t>и</w:t>
            </w:r>
          </w:p>
          <w:p w:rsidR="005F2F12" w:rsidRDefault="00325926">
            <w:pPr>
              <w:pStyle w:val="TableParagraph"/>
              <w:spacing w:line="230" w:lineRule="atLeast"/>
              <w:ind w:right="700"/>
              <w:jc w:val="both"/>
              <w:rPr>
                <w:sz w:val="20"/>
              </w:rPr>
            </w:pPr>
            <w:r>
              <w:rPr>
                <w:sz w:val="20"/>
              </w:rPr>
              <w:t>формирование навыков</w:t>
            </w:r>
            <w:r>
              <w:rPr>
                <w:spacing w:val="1"/>
                <w:sz w:val="20"/>
              </w:rPr>
              <w:t xml:space="preserve"> </w:t>
            </w:r>
            <w:r>
              <w:rPr>
                <w:sz w:val="20"/>
              </w:rPr>
              <w:t>здорового</w:t>
            </w:r>
            <w:r>
              <w:rPr>
                <w:spacing w:val="-5"/>
                <w:sz w:val="20"/>
              </w:rPr>
              <w:t xml:space="preserve"> </w:t>
            </w:r>
            <w:r>
              <w:rPr>
                <w:sz w:val="20"/>
              </w:rPr>
              <w:t>и</w:t>
            </w:r>
            <w:r>
              <w:rPr>
                <w:spacing w:val="-5"/>
                <w:sz w:val="20"/>
              </w:rPr>
              <w:t xml:space="preserve"> </w:t>
            </w:r>
            <w:r>
              <w:rPr>
                <w:sz w:val="20"/>
              </w:rPr>
              <w:t>безопасного</w:t>
            </w:r>
            <w:r>
              <w:rPr>
                <w:spacing w:val="-48"/>
                <w:sz w:val="20"/>
              </w:rPr>
              <w:t xml:space="preserve"> </w:t>
            </w:r>
            <w:r>
              <w:rPr>
                <w:sz w:val="20"/>
              </w:rPr>
              <w:t>образа</w:t>
            </w:r>
            <w:r>
              <w:rPr>
                <w:spacing w:val="-1"/>
                <w:sz w:val="20"/>
              </w:rPr>
              <w:t xml:space="preserve"> </w:t>
            </w:r>
            <w:r>
              <w:rPr>
                <w:sz w:val="20"/>
              </w:rPr>
              <w:t>жизни.</w:t>
            </w:r>
          </w:p>
        </w:tc>
        <w:tc>
          <w:tcPr>
            <w:tcW w:w="1275" w:type="dxa"/>
          </w:tcPr>
          <w:p w:rsidR="005F2F12" w:rsidRDefault="005F2F12">
            <w:pPr>
              <w:pStyle w:val="TableParagraph"/>
              <w:ind w:left="0"/>
              <w:rPr>
                <w:sz w:val="20"/>
              </w:rPr>
            </w:pPr>
          </w:p>
        </w:tc>
        <w:tc>
          <w:tcPr>
            <w:tcW w:w="1418" w:type="dxa"/>
          </w:tcPr>
          <w:p w:rsidR="005F2F12" w:rsidRDefault="005F2F12">
            <w:pPr>
              <w:pStyle w:val="TableParagraph"/>
              <w:ind w:left="0"/>
              <w:rPr>
                <w:sz w:val="20"/>
              </w:rPr>
            </w:pPr>
          </w:p>
        </w:tc>
      </w:tr>
    </w:tbl>
    <w:p w:rsidR="005F2F12" w:rsidRDefault="00325926">
      <w:pPr>
        <w:pStyle w:val="21"/>
        <w:spacing w:before="0" w:line="264" w:lineRule="exact"/>
        <w:jc w:val="left"/>
      </w:pPr>
      <w:r>
        <w:t>Консультативный</w:t>
      </w:r>
      <w:r>
        <w:rPr>
          <w:spacing w:val="54"/>
        </w:rPr>
        <w:t xml:space="preserve"> </w:t>
      </w:r>
      <w:r>
        <w:t>этап</w:t>
      </w:r>
    </w:p>
    <w:p w:rsidR="005F2F12" w:rsidRDefault="00325926">
      <w:pPr>
        <w:pStyle w:val="a3"/>
        <w:spacing w:after="3"/>
        <w:ind w:right="825"/>
        <w:jc w:val="left"/>
      </w:pPr>
      <w:r>
        <w:t>Цель:</w:t>
      </w:r>
      <w:r>
        <w:rPr>
          <w:spacing w:val="-4"/>
        </w:rPr>
        <w:t xml:space="preserve"> </w:t>
      </w:r>
      <w:r>
        <w:t>обеспечение</w:t>
      </w:r>
      <w:r>
        <w:rPr>
          <w:spacing w:val="-5"/>
        </w:rPr>
        <w:t xml:space="preserve"> </w:t>
      </w:r>
      <w:r>
        <w:t>непрерывности</w:t>
      </w:r>
      <w:r>
        <w:rPr>
          <w:spacing w:val="56"/>
        </w:rPr>
        <w:t xml:space="preserve"> </w:t>
      </w:r>
      <w:r>
        <w:t>индивидуального</w:t>
      </w:r>
      <w:r>
        <w:rPr>
          <w:spacing w:val="-3"/>
        </w:rPr>
        <w:t xml:space="preserve"> </w:t>
      </w:r>
      <w:r>
        <w:t>сопровождения</w:t>
      </w:r>
      <w:r>
        <w:rPr>
          <w:spacing w:val="-7"/>
        </w:rPr>
        <w:t xml:space="preserve"> </w:t>
      </w:r>
      <w:r>
        <w:t>детей</w:t>
      </w:r>
      <w:r>
        <w:rPr>
          <w:spacing w:val="1"/>
        </w:rPr>
        <w:t xml:space="preserve"> </w:t>
      </w:r>
      <w:r>
        <w:t>«группы</w:t>
      </w:r>
      <w:r>
        <w:rPr>
          <w:spacing w:val="-4"/>
        </w:rPr>
        <w:t xml:space="preserve"> </w:t>
      </w:r>
      <w:r>
        <w:t>риска»</w:t>
      </w:r>
      <w:r>
        <w:rPr>
          <w:spacing w:val="-9"/>
        </w:rPr>
        <w:t xml:space="preserve"> </w:t>
      </w:r>
      <w:r>
        <w:t>и</w:t>
      </w:r>
      <w:r>
        <w:rPr>
          <w:spacing w:val="-57"/>
        </w:rPr>
        <w:t xml:space="preserve"> </w:t>
      </w:r>
      <w:r>
        <w:t>их семей по вопросам реализации дифференцированных психолого-педагогических условий</w:t>
      </w:r>
      <w:r>
        <w:rPr>
          <w:spacing w:val="1"/>
        </w:rPr>
        <w:t xml:space="preserve"> </w:t>
      </w:r>
      <w:r>
        <w:t>обучения,</w:t>
      </w:r>
      <w:r>
        <w:rPr>
          <w:spacing w:val="-1"/>
        </w:rPr>
        <w:t xml:space="preserve"> </w:t>
      </w:r>
      <w:r>
        <w:t>воспитания,</w:t>
      </w:r>
      <w:r>
        <w:rPr>
          <w:spacing w:val="-4"/>
        </w:rPr>
        <w:t xml:space="preserve"> </w:t>
      </w:r>
      <w:r>
        <w:t>коррекции, развития</w:t>
      </w:r>
      <w:r>
        <w:rPr>
          <w:spacing w:val="-1"/>
        </w:rPr>
        <w:t xml:space="preserve"> </w:t>
      </w:r>
      <w:r>
        <w:t>и</w:t>
      </w:r>
      <w:r>
        <w:rPr>
          <w:spacing w:val="-3"/>
        </w:rPr>
        <w:t xml:space="preserve"> </w:t>
      </w:r>
      <w:r>
        <w:t>социализации обучающихся.</w:t>
      </w: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2129"/>
        <w:gridCol w:w="2045"/>
        <w:gridCol w:w="1346"/>
        <w:gridCol w:w="1983"/>
      </w:tblGrid>
      <w:tr w:rsidR="005F2F12">
        <w:trPr>
          <w:trHeight w:val="1202"/>
        </w:trPr>
        <w:tc>
          <w:tcPr>
            <w:tcW w:w="2136" w:type="dxa"/>
          </w:tcPr>
          <w:p w:rsidR="005F2F12" w:rsidRDefault="00325926">
            <w:pPr>
              <w:pStyle w:val="TableParagraph"/>
              <w:ind w:left="141" w:right="655"/>
              <w:rPr>
                <w:b/>
                <w:sz w:val="20"/>
              </w:rPr>
            </w:pPr>
            <w:r>
              <w:rPr>
                <w:b/>
                <w:sz w:val="20"/>
              </w:rPr>
              <w:t>Задачи</w:t>
            </w:r>
            <w:r>
              <w:rPr>
                <w:b/>
                <w:spacing w:val="1"/>
                <w:sz w:val="20"/>
              </w:rPr>
              <w:t xml:space="preserve"> </w:t>
            </w:r>
            <w:r>
              <w:rPr>
                <w:b/>
                <w:spacing w:val="-1"/>
                <w:sz w:val="20"/>
              </w:rPr>
              <w:t>(направления)</w:t>
            </w:r>
            <w:r>
              <w:rPr>
                <w:b/>
                <w:spacing w:val="-47"/>
                <w:sz w:val="20"/>
              </w:rPr>
              <w:t xml:space="preserve"> </w:t>
            </w:r>
            <w:r>
              <w:rPr>
                <w:b/>
                <w:sz w:val="20"/>
              </w:rPr>
              <w:t>деятельности</w:t>
            </w:r>
          </w:p>
        </w:tc>
        <w:tc>
          <w:tcPr>
            <w:tcW w:w="2129" w:type="dxa"/>
          </w:tcPr>
          <w:p w:rsidR="005F2F12" w:rsidRDefault="00325926">
            <w:pPr>
              <w:pStyle w:val="TableParagraph"/>
              <w:ind w:left="141" w:right="678"/>
              <w:rPr>
                <w:b/>
                <w:sz w:val="20"/>
              </w:rPr>
            </w:pPr>
            <w:r>
              <w:rPr>
                <w:b/>
                <w:sz w:val="20"/>
              </w:rPr>
              <w:t>Планируемые</w:t>
            </w:r>
            <w:r>
              <w:rPr>
                <w:b/>
                <w:spacing w:val="-47"/>
                <w:sz w:val="20"/>
              </w:rPr>
              <w:t xml:space="preserve"> </w:t>
            </w:r>
            <w:r>
              <w:rPr>
                <w:b/>
                <w:sz w:val="20"/>
              </w:rPr>
              <w:t>результаты</w:t>
            </w:r>
          </w:p>
        </w:tc>
        <w:tc>
          <w:tcPr>
            <w:tcW w:w="2045" w:type="dxa"/>
          </w:tcPr>
          <w:p w:rsidR="005F2F12" w:rsidRDefault="00325926">
            <w:pPr>
              <w:pStyle w:val="TableParagraph"/>
              <w:ind w:left="139" w:right="528"/>
              <w:rPr>
                <w:b/>
                <w:sz w:val="20"/>
              </w:rPr>
            </w:pPr>
            <w:r>
              <w:rPr>
                <w:b/>
                <w:sz w:val="20"/>
              </w:rPr>
              <w:t>Виды</w:t>
            </w:r>
            <w:r>
              <w:rPr>
                <w:b/>
                <w:spacing w:val="-8"/>
                <w:sz w:val="20"/>
              </w:rPr>
              <w:t xml:space="preserve"> </w:t>
            </w:r>
            <w:r>
              <w:rPr>
                <w:b/>
                <w:sz w:val="20"/>
              </w:rPr>
              <w:t>и</w:t>
            </w:r>
            <w:r>
              <w:rPr>
                <w:b/>
                <w:spacing w:val="-8"/>
                <w:sz w:val="20"/>
              </w:rPr>
              <w:t xml:space="preserve"> </w:t>
            </w:r>
            <w:r>
              <w:rPr>
                <w:b/>
                <w:sz w:val="20"/>
              </w:rPr>
              <w:t>формы</w:t>
            </w:r>
            <w:r>
              <w:rPr>
                <w:b/>
                <w:spacing w:val="-47"/>
                <w:sz w:val="20"/>
              </w:rPr>
              <w:t xml:space="preserve"> </w:t>
            </w:r>
            <w:r>
              <w:rPr>
                <w:b/>
                <w:sz w:val="20"/>
              </w:rPr>
              <w:t>деятельности,</w:t>
            </w:r>
            <w:r>
              <w:rPr>
                <w:b/>
                <w:spacing w:val="1"/>
                <w:sz w:val="20"/>
              </w:rPr>
              <w:t xml:space="preserve"> </w:t>
            </w:r>
            <w:r>
              <w:rPr>
                <w:b/>
                <w:sz w:val="20"/>
              </w:rPr>
              <w:t>мероприятия</w:t>
            </w:r>
          </w:p>
        </w:tc>
        <w:tc>
          <w:tcPr>
            <w:tcW w:w="1346" w:type="dxa"/>
          </w:tcPr>
          <w:p w:rsidR="005F2F12" w:rsidRDefault="00325926">
            <w:pPr>
              <w:pStyle w:val="TableParagraph"/>
              <w:ind w:left="141"/>
              <w:rPr>
                <w:b/>
                <w:sz w:val="20"/>
              </w:rPr>
            </w:pPr>
            <w:r>
              <w:rPr>
                <w:b/>
                <w:sz w:val="20"/>
              </w:rPr>
              <w:t>Сроки</w:t>
            </w:r>
          </w:p>
        </w:tc>
        <w:tc>
          <w:tcPr>
            <w:tcW w:w="1983" w:type="dxa"/>
          </w:tcPr>
          <w:p w:rsidR="005F2F12" w:rsidRDefault="00325926">
            <w:pPr>
              <w:pStyle w:val="TableParagraph"/>
              <w:ind w:left="140"/>
              <w:rPr>
                <w:b/>
                <w:sz w:val="20"/>
              </w:rPr>
            </w:pPr>
            <w:r>
              <w:rPr>
                <w:b/>
                <w:sz w:val="20"/>
              </w:rPr>
              <w:t>Ответственные</w:t>
            </w:r>
          </w:p>
        </w:tc>
      </w:tr>
      <w:tr w:rsidR="005F2F12">
        <w:trPr>
          <w:trHeight w:val="1430"/>
        </w:trPr>
        <w:tc>
          <w:tcPr>
            <w:tcW w:w="2136" w:type="dxa"/>
          </w:tcPr>
          <w:p w:rsidR="005F2F12" w:rsidRDefault="00325926">
            <w:pPr>
              <w:pStyle w:val="TableParagraph"/>
              <w:ind w:left="141" w:right="380"/>
              <w:rPr>
                <w:sz w:val="20"/>
              </w:rPr>
            </w:pPr>
            <w:r>
              <w:rPr>
                <w:spacing w:val="-1"/>
                <w:sz w:val="20"/>
              </w:rPr>
              <w:t>Консультирование</w:t>
            </w:r>
            <w:r>
              <w:rPr>
                <w:spacing w:val="-47"/>
                <w:sz w:val="20"/>
              </w:rPr>
              <w:t xml:space="preserve"> </w:t>
            </w:r>
            <w:r>
              <w:rPr>
                <w:sz w:val="20"/>
              </w:rPr>
              <w:t>педагогических</w:t>
            </w:r>
          </w:p>
          <w:p w:rsidR="005F2F12" w:rsidRDefault="00325926">
            <w:pPr>
              <w:pStyle w:val="TableParagraph"/>
              <w:spacing w:line="229" w:lineRule="exact"/>
              <w:ind w:left="141"/>
              <w:rPr>
                <w:sz w:val="20"/>
              </w:rPr>
            </w:pPr>
            <w:r>
              <w:rPr>
                <w:sz w:val="20"/>
              </w:rPr>
              <w:t>работников</w:t>
            </w:r>
          </w:p>
        </w:tc>
        <w:tc>
          <w:tcPr>
            <w:tcW w:w="2129" w:type="dxa"/>
          </w:tcPr>
          <w:p w:rsidR="005F2F12" w:rsidRDefault="00325926">
            <w:pPr>
              <w:pStyle w:val="TableParagraph"/>
              <w:spacing w:line="223" w:lineRule="exact"/>
              <w:ind w:left="141"/>
              <w:rPr>
                <w:sz w:val="20"/>
              </w:rPr>
            </w:pPr>
            <w:r>
              <w:rPr>
                <w:sz w:val="20"/>
              </w:rPr>
              <w:t>Рекомендации,</w:t>
            </w:r>
          </w:p>
          <w:p w:rsidR="005F2F12" w:rsidRDefault="00325926">
            <w:pPr>
              <w:pStyle w:val="TableParagraph"/>
              <w:spacing w:before="1"/>
              <w:ind w:left="141" w:right="171"/>
              <w:rPr>
                <w:sz w:val="20"/>
              </w:rPr>
            </w:pPr>
            <w:r>
              <w:rPr>
                <w:sz w:val="20"/>
              </w:rPr>
              <w:t>приёмы,</w:t>
            </w:r>
            <w:r>
              <w:rPr>
                <w:spacing w:val="-13"/>
                <w:sz w:val="20"/>
              </w:rPr>
              <w:t xml:space="preserve"> </w:t>
            </w:r>
            <w:r>
              <w:rPr>
                <w:sz w:val="20"/>
              </w:rPr>
              <w:t>упражнения</w:t>
            </w:r>
            <w:r>
              <w:rPr>
                <w:spacing w:val="-47"/>
                <w:sz w:val="20"/>
              </w:rPr>
              <w:t xml:space="preserve"> </w:t>
            </w:r>
            <w:r>
              <w:rPr>
                <w:sz w:val="20"/>
              </w:rPr>
              <w:t>и</w:t>
            </w:r>
            <w:r>
              <w:rPr>
                <w:spacing w:val="-2"/>
                <w:sz w:val="20"/>
              </w:rPr>
              <w:t xml:space="preserve"> </w:t>
            </w:r>
            <w:r>
              <w:rPr>
                <w:sz w:val="20"/>
              </w:rPr>
              <w:t>др.</w:t>
            </w:r>
            <w:r>
              <w:rPr>
                <w:spacing w:val="-1"/>
                <w:sz w:val="20"/>
              </w:rPr>
              <w:t xml:space="preserve"> </w:t>
            </w:r>
            <w:r>
              <w:rPr>
                <w:sz w:val="20"/>
              </w:rPr>
              <w:t>материалы.</w:t>
            </w:r>
          </w:p>
        </w:tc>
        <w:tc>
          <w:tcPr>
            <w:tcW w:w="2045" w:type="dxa"/>
          </w:tcPr>
          <w:p w:rsidR="005F2F12" w:rsidRDefault="00325926">
            <w:pPr>
              <w:pStyle w:val="TableParagraph"/>
              <w:ind w:left="139" w:right="367"/>
              <w:rPr>
                <w:sz w:val="20"/>
              </w:rPr>
            </w:pPr>
            <w:r>
              <w:rPr>
                <w:spacing w:val="-1"/>
                <w:sz w:val="20"/>
              </w:rPr>
              <w:t>Индивидуальные,</w:t>
            </w:r>
            <w:r>
              <w:rPr>
                <w:spacing w:val="-47"/>
                <w:sz w:val="20"/>
              </w:rPr>
              <w:t xml:space="preserve"> </w:t>
            </w:r>
            <w:r>
              <w:rPr>
                <w:sz w:val="20"/>
              </w:rPr>
              <w:t>групповые,</w:t>
            </w:r>
          </w:p>
          <w:p w:rsidR="005F2F12" w:rsidRDefault="00325926">
            <w:pPr>
              <w:pStyle w:val="TableParagraph"/>
              <w:ind w:left="139" w:right="706"/>
              <w:rPr>
                <w:sz w:val="20"/>
              </w:rPr>
            </w:pPr>
            <w:r>
              <w:rPr>
                <w:sz w:val="20"/>
              </w:rPr>
              <w:t>тематические</w:t>
            </w:r>
            <w:r>
              <w:rPr>
                <w:spacing w:val="-47"/>
                <w:sz w:val="20"/>
              </w:rPr>
              <w:t xml:space="preserve"> </w:t>
            </w:r>
            <w:r>
              <w:rPr>
                <w:spacing w:val="-1"/>
                <w:sz w:val="20"/>
              </w:rPr>
              <w:t>консультации</w:t>
            </w:r>
          </w:p>
        </w:tc>
        <w:tc>
          <w:tcPr>
            <w:tcW w:w="1346" w:type="dxa"/>
          </w:tcPr>
          <w:p w:rsidR="005F2F12" w:rsidRDefault="005F2F12">
            <w:pPr>
              <w:pStyle w:val="TableParagraph"/>
              <w:ind w:left="0"/>
            </w:pPr>
          </w:p>
          <w:p w:rsidR="005F2F12" w:rsidRDefault="005F2F12">
            <w:pPr>
              <w:pStyle w:val="TableParagraph"/>
              <w:spacing w:before="8"/>
              <w:ind w:left="0"/>
              <w:rPr>
                <w:sz w:val="21"/>
              </w:rPr>
            </w:pPr>
          </w:p>
          <w:p w:rsidR="005F2F12" w:rsidRDefault="00325926">
            <w:pPr>
              <w:pStyle w:val="TableParagraph"/>
              <w:ind w:left="141" w:right="332"/>
              <w:rPr>
                <w:sz w:val="20"/>
              </w:rPr>
            </w:pPr>
            <w:r>
              <w:rPr>
                <w:spacing w:val="-1"/>
                <w:sz w:val="20"/>
              </w:rPr>
              <w:t>В течение</w:t>
            </w:r>
            <w:r>
              <w:rPr>
                <w:spacing w:val="-47"/>
                <w:sz w:val="20"/>
              </w:rPr>
              <w:t xml:space="preserve"> </w:t>
            </w:r>
            <w:r>
              <w:rPr>
                <w:sz w:val="20"/>
              </w:rPr>
              <w:t>года</w:t>
            </w:r>
          </w:p>
        </w:tc>
        <w:tc>
          <w:tcPr>
            <w:tcW w:w="1983" w:type="dxa"/>
          </w:tcPr>
          <w:p w:rsidR="005F2F12" w:rsidRDefault="00325926">
            <w:pPr>
              <w:pStyle w:val="TableParagraph"/>
              <w:ind w:left="140" w:right="674"/>
              <w:rPr>
                <w:sz w:val="20"/>
              </w:rPr>
            </w:pPr>
            <w:r>
              <w:rPr>
                <w:spacing w:val="-1"/>
                <w:sz w:val="20"/>
              </w:rPr>
              <w:t>Специалисты</w:t>
            </w:r>
            <w:r>
              <w:rPr>
                <w:spacing w:val="-47"/>
                <w:sz w:val="20"/>
              </w:rPr>
              <w:t xml:space="preserve"> </w:t>
            </w:r>
            <w:r>
              <w:rPr>
                <w:sz w:val="20"/>
              </w:rPr>
              <w:t>ПМПК:</w:t>
            </w:r>
          </w:p>
          <w:p w:rsidR="005F2F12" w:rsidRDefault="00325926">
            <w:pPr>
              <w:pStyle w:val="TableParagraph"/>
              <w:ind w:left="140" w:right="210"/>
              <w:jc w:val="both"/>
              <w:rPr>
                <w:sz w:val="20"/>
              </w:rPr>
            </w:pPr>
            <w:r>
              <w:rPr>
                <w:sz w:val="20"/>
              </w:rPr>
              <w:t>Учитель – логопед</w:t>
            </w:r>
            <w:r>
              <w:rPr>
                <w:spacing w:val="-47"/>
                <w:sz w:val="20"/>
              </w:rPr>
              <w:t xml:space="preserve"> </w:t>
            </w:r>
            <w:r>
              <w:rPr>
                <w:sz w:val="20"/>
              </w:rPr>
              <w:t>Педагог –психолог</w:t>
            </w:r>
            <w:r>
              <w:rPr>
                <w:spacing w:val="-48"/>
                <w:sz w:val="20"/>
              </w:rPr>
              <w:t xml:space="preserve"> </w:t>
            </w:r>
            <w:r>
              <w:rPr>
                <w:sz w:val="20"/>
              </w:rPr>
              <w:t>Заместитель</w:t>
            </w:r>
          </w:p>
          <w:p w:rsidR="005F2F12" w:rsidRDefault="00325926">
            <w:pPr>
              <w:pStyle w:val="TableParagraph"/>
              <w:ind w:left="140"/>
              <w:rPr>
                <w:sz w:val="20"/>
              </w:rPr>
            </w:pPr>
            <w:r>
              <w:rPr>
                <w:sz w:val="20"/>
              </w:rPr>
              <w:t>директора</w:t>
            </w:r>
          </w:p>
        </w:tc>
      </w:tr>
      <w:tr w:rsidR="005F2F12">
        <w:trPr>
          <w:trHeight w:val="1838"/>
        </w:trPr>
        <w:tc>
          <w:tcPr>
            <w:tcW w:w="2136" w:type="dxa"/>
          </w:tcPr>
          <w:p w:rsidR="005F2F12" w:rsidRDefault="00325926">
            <w:pPr>
              <w:pStyle w:val="TableParagraph"/>
              <w:ind w:left="141" w:right="380"/>
              <w:rPr>
                <w:sz w:val="20"/>
              </w:rPr>
            </w:pPr>
            <w:r>
              <w:rPr>
                <w:spacing w:val="-1"/>
                <w:sz w:val="20"/>
              </w:rPr>
              <w:lastRenderedPageBreak/>
              <w:t>Консультирование</w:t>
            </w:r>
            <w:r>
              <w:rPr>
                <w:spacing w:val="-47"/>
                <w:sz w:val="20"/>
              </w:rPr>
              <w:t xml:space="preserve"> </w:t>
            </w:r>
            <w:r>
              <w:rPr>
                <w:sz w:val="20"/>
              </w:rPr>
              <w:t>обучающихся по</w:t>
            </w:r>
            <w:r>
              <w:rPr>
                <w:spacing w:val="1"/>
                <w:sz w:val="20"/>
              </w:rPr>
              <w:t xml:space="preserve"> </w:t>
            </w:r>
            <w:r>
              <w:rPr>
                <w:sz w:val="20"/>
              </w:rPr>
              <w:t>выявленным</w:t>
            </w:r>
          </w:p>
          <w:p w:rsidR="005F2F12" w:rsidRDefault="00325926">
            <w:pPr>
              <w:pStyle w:val="TableParagraph"/>
              <w:ind w:left="141" w:right="180"/>
              <w:rPr>
                <w:sz w:val="20"/>
              </w:rPr>
            </w:pPr>
            <w:r>
              <w:rPr>
                <w:spacing w:val="-1"/>
                <w:sz w:val="20"/>
              </w:rPr>
              <w:t xml:space="preserve">проблемам, </w:t>
            </w:r>
            <w:r>
              <w:rPr>
                <w:sz w:val="20"/>
              </w:rPr>
              <w:t>оказание</w:t>
            </w:r>
            <w:r>
              <w:rPr>
                <w:spacing w:val="-47"/>
                <w:sz w:val="20"/>
              </w:rPr>
              <w:t xml:space="preserve"> </w:t>
            </w:r>
            <w:r>
              <w:rPr>
                <w:sz w:val="20"/>
              </w:rPr>
              <w:t>превентивной</w:t>
            </w:r>
            <w:r>
              <w:rPr>
                <w:spacing w:val="1"/>
                <w:sz w:val="20"/>
              </w:rPr>
              <w:t xml:space="preserve"> </w:t>
            </w:r>
            <w:r>
              <w:rPr>
                <w:sz w:val="20"/>
              </w:rPr>
              <w:t>помощи</w:t>
            </w:r>
          </w:p>
        </w:tc>
        <w:tc>
          <w:tcPr>
            <w:tcW w:w="2129" w:type="dxa"/>
          </w:tcPr>
          <w:p w:rsidR="005F2F12" w:rsidRDefault="00325926">
            <w:pPr>
              <w:pStyle w:val="TableParagraph"/>
              <w:spacing w:line="223" w:lineRule="exact"/>
              <w:ind w:left="141"/>
              <w:rPr>
                <w:sz w:val="20"/>
              </w:rPr>
            </w:pPr>
            <w:r>
              <w:rPr>
                <w:sz w:val="20"/>
              </w:rPr>
              <w:t>Рекомендации,</w:t>
            </w:r>
          </w:p>
          <w:p w:rsidR="005F2F12" w:rsidRDefault="00325926">
            <w:pPr>
              <w:pStyle w:val="TableParagraph"/>
              <w:ind w:left="141" w:right="166"/>
              <w:rPr>
                <w:sz w:val="20"/>
              </w:rPr>
            </w:pPr>
            <w:r>
              <w:rPr>
                <w:spacing w:val="-1"/>
                <w:sz w:val="20"/>
              </w:rPr>
              <w:t xml:space="preserve">приёмы, </w:t>
            </w:r>
            <w:r>
              <w:rPr>
                <w:sz w:val="20"/>
              </w:rPr>
              <w:t>упражнения</w:t>
            </w:r>
            <w:r>
              <w:rPr>
                <w:spacing w:val="-47"/>
                <w:sz w:val="20"/>
              </w:rPr>
              <w:t xml:space="preserve"> </w:t>
            </w:r>
            <w:r>
              <w:rPr>
                <w:sz w:val="20"/>
              </w:rPr>
              <w:t>и</w:t>
            </w:r>
            <w:r>
              <w:rPr>
                <w:spacing w:val="-2"/>
                <w:sz w:val="20"/>
              </w:rPr>
              <w:t xml:space="preserve"> </w:t>
            </w:r>
            <w:r>
              <w:rPr>
                <w:sz w:val="20"/>
              </w:rPr>
              <w:t>др.</w:t>
            </w:r>
            <w:r>
              <w:rPr>
                <w:spacing w:val="-1"/>
                <w:sz w:val="20"/>
              </w:rPr>
              <w:t xml:space="preserve"> </w:t>
            </w:r>
            <w:r>
              <w:rPr>
                <w:sz w:val="20"/>
              </w:rPr>
              <w:t>материалы.</w:t>
            </w:r>
          </w:p>
        </w:tc>
        <w:tc>
          <w:tcPr>
            <w:tcW w:w="2045" w:type="dxa"/>
          </w:tcPr>
          <w:p w:rsidR="005F2F12" w:rsidRDefault="00325926">
            <w:pPr>
              <w:pStyle w:val="TableParagraph"/>
              <w:ind w:left="139" w:right="367"/>
              <w:rPr>
                <w:sz w:val="20"/>
              </w:rPr>
            </w:pPr>
            <w:r>
              <w:rPr>
                <w:spacing w:val="-1"/>
                <w:sz w:val="20"/>
              </w:rPr>
              <w:t>Индивидуальные,</w:t>
            </w:r>
            <w:r>
              <w:rPr>
                <w:spacing w:val="-47"/>
                <w:sz w:val="20"/>
              </w:rPr>
              <w:t xml:space="preserve"> </w:t>
            </w:r>
            <w:r>
              <w:rPr>
                <w:sz w:val="20"/>
              </w:rPr>
              <w:t>групповые,</w:t>
            </w:r>
          </w:p>
          <w:p w:rsidR="005F2F12" w:rsidRDefault="00325926">
            <w:pPr>
              <w:pStyle w:val="TableParagraph"/>
              <w:ind w:left="139" w:right="706"/>
              <w:rPr>
                <w:sz w:val="20"/>
              </w:rPr>
            </w:pPr>
            <w:r>
              <w:rPr>
                <w:sz w:val="20"/>
              </w:rPr>
              <w:t>тематические</w:t>
            </w:r>
            <w:r>
              <w:rPr>
                <w:spacing w:val="-47"/>
                <w:sz w:val="20"/>
              </w:rPr>
              <w:t xml:space="preserve"> </w:t>
            </w:r>
            <w:r>
              <w:rPr>
                <w:spacing w:val="-1"/>
                <w:sz w:val="20"/>
              </w:rPr>
              <w:t>консультации</w:t>
            </w:r>
          </w:p>
        </w:tc>
        <w:tc>
          <w:tcPr>
            <w:tcW w:w="1346" w:type="dxa"/>
          </w:tcPr>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spacing w:before="1"/>
              <w:ind w:left="0"/>
            </w:pPr>
          </w:p>
          <w:p w:rsidR="005F2F12" w:rsidRDefault="00325926">
            <w:pPr>
              <w:pStyle w:val="TableParagraph"/>
              <w:ind w:left="141" w:right="332"/>
              <w:rPr>
                <w:sz w:val="20"/>
              </w:rPr>
            </w:pPr>
            <w:r>
              <w:rPr>
                <w:spacing w:val="-1"/>
                <w:sz w:val="20"/>
              </w:rPr>
              <w:t>В течение</w:t>
            </w:r>
            <w:r>
              <w:rPr>
                <w:spacing w:val="-47"/>
                <w:sz w:val="20"/>
              </w:rPr>
              <w:t xml:space="preserve"> </w:t>
            </w:r>
            <w:r>
              <w:rPr>
                <w:sz w:val="20"/>
              </w:rPr>
              <w:t>года</w:t>
            </w:r>
          </w:p>
        </w:tc>
        <w:tc>
          <w:tcPr>
            <w:tcW w:w="1983" w:type="dxa"/>
          </w:tcPr>
          <w:p w:rsidR="005F2F12" w:rsidRDefault="00325926">
            <w:pPr>
              <w:pStyle w:val="TableParagraph"/>
              <w:ind w:left="140" w:right="674"/>
              <w:rPr>
                <w:sz w:val="20"/>
              </w:rPr>
            </w:pPr>
            <w:r>
              <w:rPr>
                <w:spacing w:val="-1"/>
                <w:sz w:val="20"/>
              </w:rPr>
              <w:t>Специалисты</w:t>
            </w:r>
            <w:r>
              <w:rPr>
                <w:spacing w:val="-47"/>
                <w:sz w:val="20"/>
              </w:rPr>
              <w:t xml:space="preserve"> </w:t>
            </w:r>
            <w:r>
              <w:rPr>
                <w:sz w:val="20"/>
              </w:rPr>
              <w:t>ПМПК:</w:t>
            </w:r>
          </w:p>
          <w:p w:rsidR="005F2F12" w:rsidRDefault="00325926">
            <w:pPr>
              <w:pStyle w:val="TableParagraph"/>
              <w:ind w:left="140" w:right="210"/>
              <w:rPr>
                <w:sz w:val="20"/>
              </w:rPr>
            </w:pPr>
            <w:r>
              <w:rPr>
                <w:sz w:val="20"/>
              </w:rPr>
              <w:t>Учитель –логопед</w:t>
            </w:r>
            <w:r>
              <w:rPr>
                <w:spacing w:val="1"/>
                <w:sz w:val="20"/>
              </w:rPr>
              <w:t xml:space="preserve"> </w:t>
            </w:r>
            <w:r>
              <w:rPr>
                <w:sz w:val="20"/>
              </w:rPr>
              <w:t>Педагог</w:t>
            </w:r>
            <w:r>
              <w:rPr>
                <w:spacing w:val="-10"/>
                <w:sz w:val="20"/>
              </w:rPr>
              <w:t xml:space="preserve"> </w:t>
            </w:r>
            <w:r>
              <w:rPr>
                <w:sz w:val="20"/>
              </w:rPr>
              <w:t>–психолог</w:t>
            </w:r>
            <w:r>
              <w:rPr>
                <w:spacing w:val="-47"/>
                <w:sz w:val="20"/>
              </w:rPr>
              <w:t xml:space="preserve"> </w:t>
            </w:r>
            <w:r>
              <w:rPr>
                <w:sz w:val="20"/>
              </w:rPr>
              <w:t>Учитель-</w:t>
            </w:r>
          </w:p>
          <w:p w:rsidR="005F2F12" w:rsidRDefault="00325926">
            <w:pPr>
              <w:pStyle w:val="TableParagraph"/>
              <w:spacing w:line="230" w:lineRule="atLeast"/>
              <w:ind w:left="140" w:right="780"/>
              <w:jc w:val="both"/>
              <w:rPr>
                <w:sz w:val="20"/>
              </w:rPr>
            </w:pPr>
            <w:r>
              <w:rPr>
                <w:sz w:val="20"/>
              </w:rPr>
              <w:t>предметник</w:t>
            </w:r>
            <w:r>
              <w:rPr>
                <w:spacing w:val="-48"/>
                <w:sz w:val="20"/>
              </w:rPr>
              <w:t xml:space="preserve"> </w:t>
            </w:r>
            <w:r>
              <w:rPr>
                <w:spacing w:val="-1"/>
                <w:sz w:val="20"/>
              </w:rPr>
              <w:t>Заместитель</w:t>
            </w:r>
            <w:r>
              <w:rPr>
                <w:spacing w:val="-48"/>
                <w:sz w:val="20"/>
              </w:rPr>
              <w:t xml:space="preserve"> </w:t>
            </w:r>
            <w:r>
              <w:rPr>
                <w:sz w:val="20"/>
              </w:rPr>
              <w:t>директора</w:t>
            </w:r>
          </w:p>
        </w:tc>
      </w:tr>
      <w:tr w:rsidR="005F2F12">
        <w:trPr>
          <w:trHeight w:val="1838"/>
        </w:trPr>
        <w:tc>
          <w:tcPr>
            <w:tcW w:w="2136" w:type="dxa"/>
          </w:tcPr>
          <w:p w:rsidR="005F2F12" w:rsidRDefault="00325926">
            <w:pPr>
              <w:pStyle w:val="TableParagraph"/>
              <w:spacing w:line="237" w:lineRule="auto"/>
              <w:ind w:left="141" w:right="380"/>
              <w:rPr>
                <w:sz w:val="20"/>
              </w:rPr>
            </w:pPr>
            <w:r>
              <w:rPr>
                <w:spacing w:val="-1"/>
                <w:sz w:val="20"/>
              </w:rPr>
              <w:t>Консультирование</w:t>
            </w:r>
            <w:r>
              <w:rPr>
                <w:spacing w:val="-47"/>
                <w:sz w:val="20"/>
              </w:rPr>
              <w:t xml:space="preserve"> </w:t>
            </w:r>
            <w:r>
              <w:rPr>
                <w:sz w:val="20"/>
              </w:rPr>
              <w:t>родителей</w:t>
            </w:r>
            <w:r>
              <w:rPr>
                <w:spacing w:val="-2"/>
                <w:sz w:val="20"/>
              </w:rPr>
              <w:t xml:space="preserve"> </w:t>
            </w:r>
            <w:r>
              <w:rPr>
                <w:sz w:val="20"/>
              </w:rPr>
              <w:t>по</w:t>
            </w:r>
          </w:p>
          <w:p w:rsidR="005F2F12" w:rsidRDefault="00325926">
            <w:pPr>
              <w:pStyle w:val="TableParagraph"/>
              <w:ind w:left="141" w:right="173"/>
              <w:rPr>
                <w:sz w:val="20"/>
              </w:rPr>
            </w:pPr>
            <w:r>
              <w:rPr>
                <w:sz w:val="20"/>
              </w:rPr>
              <w:t>вопросам</w:t>
            </w:r>
            <w:r>
              <w:rPr>
                <w:spacing w:val="-8"/>
                <w:sz w:val="20"/>
              </w:rPr>
              <w:t xml:space="preserve"> </w:t>
            </w:r>
            <w:r>
              <w:rPr>
                <w:sz w:val="20"/>
              </w:rPr>
              <w:t>обучения</w:t>
            </w:r>
            <w:r>
              <w:rPr>
                <w:spacing w:val="-10"/>
                <w:sz w:val="20"/>
              </w:rPr>
              <w:t xml:space="preserve"> </w:t>
            </w:r>
            <w:r>
              <w:rPr>
                <w:sz w:val="20"/>
              </w:rPr>
              <w:t>и</w:t>
            </w:r>
            <w:r>
              <w:rPr>
                <w:spacing w:val="-47"/>
                <w:sz w:val="20"/>
              </w:rPr>
              <w:t xml:space="preserve"> </w:t>
            </w:r>
            <w:r>
              <w:rPr>
                <w:sz w:val="20"/>
              </w:rPr>
              <w:t>воспитания</w:t>
            </w:r>
          </w:p>
        </w:tc>
        <w:tc>
          <w:tcPr>
            <w:tcW w:w="2129" w:type="dxa"/>
          </w:tcPr>
          <w:p w:rsidR="005F2F12" w:rsidRDefault="00325926">
            <w:pPr>
              <w:pStyle w:val="TableParagraph"/>
              <w:spacing w:line="223" w:lineRule="exact"/>
              <w:ind w:left="141"/>
              <w:rPr>
                <w:sz w:val="20"/>
              </w:rPr>
            </w:pPr>
            <w:r>
              <w:rPr>
                <w:sz w:val="20"/>
              </w:rPr>
              <w:t>Рекомендации,</w:t>
            </w:r>
          </w:p>
          <w:p w:rsidR="005F2F12" w:rsidRDefault="00325926">
            <w:pPr>
              <w:pStyle w:val="TableParagraph"/>
              <w:ind w:left="141" w:right="166"/>
              <w:rPr>
                <w:sz w:val="20"/>
              </w:rPr>
            </w:pPr>
            <w:r>
              <w:rPr>
                <w:spacing w:val="-1"/>
                <w:sz w:val="20"/>
              </w:rPr>
              <w:t xml:space="preserve">приёмы, </w:t>
            </w:r>
            <w:r>
              <w:rPr>
                <w:sz w:val="20"/>
              </w:rPr>
              <w:t>упражнения</w:t>
            </w:r>
            <w:r>
              <w:rPr>
                <w:spacing w:val="-47"/>
                <w:sz w:val="20"/>
              </w:rPr>
              <w:t xml:space="preserve"> </w:t>
            </w:r>
            <w:r>
              <w:rPr>
                <w:sz w:val="20"/>
              </w:rPr>
              <w:t>и</w:t>
            </w:r>
            <w:r>
              <w:rPr>
                <w:spacing w:val="-2"/>
                <w:sz w:val="20"/>
              </w:rPr>
              <w:t xml:space="preserve"> </w:t>
            </w:r>
            <w:r>
              <w:rPr>
                <w:sz w:val="20"/>
              </w:rPr>
              <w:t>др.</w:t>
            </w:r>
            <w:r>
              <w:rPr>
                <w:spacing w:val="-1"/>
                <w:sz w:val="20"/>
              </w:rPr>
              <w:t xml:space="preserve"> </w:t>
            </w:r>
            <w:r>
              <w:rPr>
                <w:sz w:val="20"/>
              </w:rPr>
              <w:t>материалы.</w:t>
            </w:r>
          </w:p>
        </w:tc>
        <w:tc>
          <w:tcPr>
            <w:tcW w:w="2045" w:type="dxa"/>
          </w:tcPr>
          <w:p w:rsidR="005F2F12" w:rsidRDefault="00325926">
            <w:pPr>
              <w:pStyle w:val="TableParagraph"/>
              <w:spacing w:line="237" w:lineRule="auto"/>
              <w:ind w:left="139" w:right="367"/>
              <w:rPr>
                <w:sz w:val="20"/>
              </w:rPr>
            </w:pPr>
            <w:r>
              <w:rPr>
                <w:spacing w:val="-1"/>
                <w:sz w:val="20"/>
              </w:rPr>
              <w:t>Индивидуальные,</w:t>
            </w:r>
            <w:r>
              <w:rPr>
                <w:spacing w:val="-47"/>
                <w:sz w:val="20"/>
              </w:rPr>
              <w:t xml:space="preserve"> </w:t>
            </w:r>
            <w:r>
              <w:rPr>
                <w:sz w:val="20"/>
              </w:rPr>
              <w:t>групповые,</w:t>
            </w:r>
          </w:p>
          <w:p w:rsidR="005F2F12" w:rsidRDefault="00325926">
            <w:pPr>
              <w:pStyle w:val="TableParagraph"/>
              <w:ind w:left="139" w:right="706"/>
              <w:rPr>
                <w:sz w:val="20"/>
              </w:rPr>
            </w:pPr>
            <w:r>
              <w:rPr>
                <w:sz w:val="20"/>
              </w:rPr>
              <w:t>тематические</w:t>
            </w:r>
            <w:r>
              <w:rPr>
                <w:spacing w:val="-47"/>
                <w:sz w:val="20"/>
              </w:rPr>
              <w:t xml:space="preserve"> </w:t>
            </w:r>
            <w:r>
              <w:rPr>
                <w:spacing w:val="-1"/>
                <w:sz w:val="20"/>
              </w:rPr>
              <w:t>консультации</w:t>
            </w:r>
          </w:p>
        </w:tc>
        <w:tc>
          <w:tcPr>
            <w:tcW w:w="1346" w:type="dxa"/>
          </w:tcPr>
          <w:p w:rsidR="005F2F12" w:rsidRDefault="005F2F12">
            <w:pPr>
              <w:pStyle w:val="TableParagraph"/>
              <w:ind w:left="0"/>
            </w:pPr>
          </w:p>
          <w:p w:rsidR="005F2F12" w:rsidRDefault="005F2F12">
            <w:pPr>
              <w:pStyle w:val="TableParagraph"/>
              <w:ind w:left="0"/>
            </w:pPr>
          </w:p>
          <w:p w:rsidR="005F2F12" w:rsidRDefault="005F2F12">
            <w:pPr>
              <w:pStyle w:val="TableParagraph"/>
              <w:ind w:left="0"/>
            </w:pPr>
          </w:p>
          <w:p w:rsidR="005F2F12" w:rsidRDefault="005F2F12">
            <w:pPr>
              <w:pStyle w:val="TableParagraph"/>
              <w:spacing w:before="11"/>
              <w:ind w:left="0"/>
              <w:rPr>
                <w:sz w:val="21"/>
              </w:rPr>
            </w:pPr>
          </w:p>
          <w:p w:rsidR="005F2F12" w:rsidRDefault="00325926">
            <w:pPr>
              <w:pStyle w:val="TableParagraph"/>
              <w:ind w:left="141" w:right="332"/>
              <w:rPr>
                <w:sz w:val="20"/>
              </w:rPr>
            </w:pPr>
            <w:r>
              <w:rPr>
                <w:spacing w:val="-1"/>
                <w:sz w:val="20"/>
              </w:rPr>
              <w:t>В течение</w:t>
            </w:r>
            <w:r>
              <w:rPr>
                <w:spacing w:val="-47"/>
                <w:sz w:val="20"/>
              </w:rPr>
              <w:t xml:space="preserve"> </w:t>
            </w:r>
            <w:r>
              <w:rPr>
                <w:sz w:val="20"/>
              </w:rPr>
              <w:t>года</w:t>
            </w:r>
          </w:p>
        </w:tc>
        <w:tc>
          <w:tcPr>
            <w:tcW w:w="1983" w:type="dxa"/>
          </w:tcPr>
          <w:p w:rsidR="005F2F12" w:rsidRDefault="00325926">
            <w:pPr>
              <w:pStyle w:val="TableParagraph"/>
              <w:spacing w:line="237" w:lineRule="auto"/>
              <w:ind w:left="106" w:right="708"/>
              <w:rPr>
                <w:sz w:val="20"/>
              </w:rPr>
            </w:pPr>
            <w:r>
              <w:rPr>
                <w:spacing w:val="-1"/>
                <w:sz w:val="20"/>
              </w:rPr>
              <w:t>Специалисты</w:t>
            </w:r>
            <w:r>
              <w:rPr>
                <w:spacing w:val="-47"/>
                <w:sz w:val="20"/>
              </w:rPr>
              <w:t xml:space="preserve"> </w:t>
            </w:r>
            <w:r>
              <w:rPr>
                <w:sz w:val="20"/>
              </w:rPr>
              <w:t>ПМПК:</w:t>
            </w:r>
          </w:p>
          <w:p w:rsidR="005F2F12" w:rsidRDefault="00325926">
            <w:pPr>
              <w:pStyle w:val="TableParagraph"/>
              <w:ind w:left="106" w:right="194"/>
              <w:rPr>
                <w:sz w:val="20"/>
              </w:rPr>
            </w:pPr>
            <w:r>
              <w:rPr>
                <w:sz w:val="20"/>
              </w:rPr>
              <w:t>Учитель – логопед</w:t>
            </w:r>
            <w:r>
              <w:rPr>
                <w:spacing w:val="1"/>
                <w:sz w:val="20"/>
              </w:rPr>
              <w:t xml:space="preserve"> </w:t>
            </w:r>
            <w:r>
              <w:rPr>
                <w:sz w:val="20"/>
              </w:rPr>
              <w:t>Педагог</w:t>
            </w:r>
            <w:r>
              <w:rPr>
                <w:spacing w:val="-5"/>
                <w:sz w:val="20"/>
              </w:rPr>
              <w:t xml:space="preserve"> </w:t>
            </w:r>
            <w:r>
              <w:rPr>
                <w:sz w:val="20"/>
              </w:rPr>
              <w:t>–</w:t>
            </w:r>
            <w:r>
              <w:rPr>
                <w:spacing w:val="-5"/>
                <w:sz w:val="20"/>
              </w:rPr>
              <w:t xml:space="preserve"> </w:t>
            </w:r>
            <w:r>
              <w:rPr>
                <w:sz w:val="20"/>
              </w:rPr>
              <w:t>психолог</w:t>
            </w:r>
            <w:r>
              <w:rPr>
                <w:spacing w:val="-47"/>
                <w:sz w:val="20"/>
              </w:rPr>
              <w:t xml:space="preserve"> </w:t>
            </w:r>
            <w:r>
              <w:rPr>
                <w:sz w:val="20"/>
              </w:rPr>
              <w:t>Учитель-</w:t>
            </w:r>
          </w:p>
          <w:p w:rsidR="005F2F12" w:rsidRDefault="00325926">
            <w:pPr>
              <w:pStyle w:val="TableParagraph"/>
              <w:ind w:left="106" w:right="803"/>
              <w:rPr>
                <w:sz w:val="20"/>
              </w:rPr>
            </w:pPr>
            <w:r>
              <w:rPr>
                <w:sz w:val="20"/>
              </w:rPr>
              <w:t>предметник</w:t>
            </w:r>
            <w:r>
              <w:rPr>
                <w:spacing w:val="-47"/>
                <w:sz w:val="20"/>
              </w:rPr>
              <w:t xml:space="preserve"> </w:t>
            </w:r>
            <w:r>
              <w:rPr>
                <w:spacing w:val="-1"/>
                <w:sz w:val="20"/>
              </w:rPr>
              <w:t>Заместитель</w:t>
            </w:r>
          </w:p>
          <w:p w:rsidR="005F2F12" w:rsidRDefault="00325926">
            <w:pPr>
              <w:pStyle w:val="TableParagraph"/>
              <w:spacing w:line="215" w:lineRule="exact"/>
              <w:ind w:left="106"/>
              <w:rPr>
                <w:sz w:val="20"/>
              </w:rPr>
            </w:pPr>
            <w:r>
              <w:rPr>
                <w:sz w:val="20"/>
              </w:rPr>
              <w:t>директора</w:t>
            </w:r>
          </w:p>
        </w:tc>
      </w:tr>
    </w:tbl>
    <w:p w:rsidR="005F2F12" w:rsidRDefault="00325926">
      <w:pPr>
        <w:pStyle w:val="21"/>
        <w:spacing w:before="0" w:line="270" w:lineRule="exact"/>
        <w:jc w:val="left"/>
      </w:pPr>
      <w:r>
        <w:t>Информационно</w:t>
      </w:r>
      <w:r>
        <w:rPr>
          <w:spacing w:val="-4"/>
        </w:rPr>
        <w:t xml:space="preserve"> </w:t>
      </w:r>
      <w:r>
        <w:t>–</w:t>
      </w:r>
      <w:r>
        <w:rPr>
          <w:spacing w:val="-5"/>
        </w:rPr>
        <w:t xml:space="preserve"> </w:t>
      </w:r>
      <w:r>
        <w:t>просветительский</w:t>
      </w:r>
      <w:r>
        <w:rPr>
          <w:spacing w:val="-3"/>
        </w:rPr>
        <w:t xml:space="preserve"> </w:t>
      </w:r>
      <w:r>
        <w:t>этап</w:t>
      </w:r>
    </w:p>
    <w:p w:rsidR="005F2F12" w:rsidRDefault="00325926">
      <w:pPr>
        <w:pStyle w:val="a3"/>
        <w:spacing w:after="6"/>
        <w:ind w:right="2138"/>
        <w:jc w:val="left"/>
      </w:pPr>
      <w:r>
        <w:t>Цель: организация информационно-просветительской деятельности по вопросам</w:t>
      </w:r>
      <w:r>
        <w:rPr>
          <w:spacing w:val="-57"/>
        </w:rPr>
        <w:t xml:space="preserve"> </w:t>
      </w:r>
      <w:r>
        <w:t>образования</w:t>
      </w:r>
      <w:r>
        <w:rPr>
          <w:spacing w:val="-1"/>
        </w:rPr>
        <w:t xml:space="preserve"> </w:t>
      </w:r>
      <w:r>
        <w:t>со</w:t>
      </w:r>
      <w:r>
        <w:rPr>
          <w:spacing w:val="-1"/>
        </w:rPr>
        <w:t xml:space="preserve"> </w:t>
      </w:r>
      <w:r>
        <w:t>всеми</w:t>
      </w:r>
      <w:r>
        <w:rPr>
          <w:spacing w:val="4"/>
        </w:rPr>
        <w:t xml:space="preserve"> </w:t>
      </w:r>
      <w:r>
        <w:t>участниками образовательного</w:t>
      </w:r>
      <w:r>
        <w:rPr>
          <w:spacing w:val="-1"/>
        </w:rPr>
        <w:t xml:space="preserve"> </w:t>
      </w:r>
      <w:r>
        <w:t>процесса.</w:t>
      </w: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2213"/>
        <w:gridCol w:w="2074"/>
        <w:gridCol w:w="1354"/>
        <w:gridCol w:w="1907"/>
      </w:tblGrid>
      <w:tr w:rsidR="005F2F12">
        <w:trPr>
          <w:trHeight w:val="1187"/>
        </w:trPr>
        <w:tc>
          <w:tcPr>
            <w:tcW w:w="2016" w:type="dxa"/>
          </w:tcPr>
          <w:p w:rsidR="005F2F12" w:rsidRDefault="00325926">
            <w:pPr>
              <w:pStyle w:val="TableParagraph"/>
              <w:ind w:right="556"/>
              <w:rPr>
                <w:b/>
                <w:sz w:val="20"/>
              </w:rPr>
            </w:pPr>
            <w:r>
              <w:rPr>
                <w:b/>
                <w:sz w:val="20"/>
              </w:rPr>
              <w:t>Задачи</w:t>
            </w:r>
            <w:r>
              <w:rPr>
                <w:b/>
                <w:spacing w:val="1"/>
                <w:sz w:val="20"/>
              </w:rPr>
              <w:t xml:space="preserve"> </w:t>
            </w:r>
            <w:r>
              <w:rPr>
                <w:b/>
                <w:sz w:val="20"/>
              </w:rPr>
              <w:t>(направления)</w:t>
            </w:r>
            <w:r>
              <w:rPr>
                <w:b/>
                <w:spacing w:val="-47"/>
                <w:sz w:val="20"/>
              </w:rPr>
              <w:t xml:space="preserve"> </w:t>
            </w:r>
            <w:r>
              <w:rPr>
                <w:b/>
                <w:sz w:val="20"/>
              </w:rPr>
              <w:t>деятельности</w:t>
            </w:r>
          </w:p>
        </w:tc>
        <w:tc>
          <w:tcPr>
            <w:tcW w:w="2213" w:type="dxa"/>
          </w:tcPr>
          <w:p w:rsidR="005F2F12" w:rsidRDefault="00325926">
            <w:pPr>
              <w:pStyle w:val="TableParagraph"/>
              <w:ind w:right="796"/>
              <w:rPr>
                <w:b/>
                <w:sz w:val="20"/>
              </w:rPr>
            </w:pPr>
            <w:r>
              <w:rPr>
                <w:b/>
                <w:sz w:val="20"/>
              </w:rPr>
              <w:t>Планируемые</w:t>
            </w:r>
            <w:r>
              <w:rPr>
                <w:b/>
                <w:spacing w:val="-47"/>
                <w:sz w:val="20"/>
              </w:rPr>
              <w:t xml:space="preserve"> </w:t>
            </w:r>
            <w:r>
              <w:rPr>
                <w:b/>
                <w:sz w:val="20"/>
              </w:rPr>
              <w:t>результаты</w:t>
            </w:r>
          </w:p>
        </w:tc>
        <w:tc>
          <w:tcPr>
            <w:tcW w:w="2074" w:type="dxa"/>
          </w:tcPr>
          <w:p w:rsidR="005F2F12" w:rsidRDefault="00325926">
            <w:pPr>
              <w:pStyle w:val="TableParagraph"/>
              <w:ind w:left="105" w:right="591"/>
              <w:rPr>
                <w:b/>
                <w:sz w:val="20"/>
              </w:rPr>
            </w:pPr>
            <w:r>
              <w:rPr>
                <w:b/>
                <w:sz w:val="20"/>
              </w:rPr>
              <w:t>Виды</w:t>
            </w:r>
            <w:r>
              <w:rPr>
                <w:b/>
                <w:spacing w:val="-8"/>
                <w:sz w:val="20"/>
              </w:rPr>
              <w:t xml:space="preserve"> </w:t>
            </w:r>
            <w:r>
              <w:rPr>
                <w:b/>
                <w:sz w:val="20"/>
              </w:rPr>
              <w:t>и</w:t>
            </w:r>
            <w:r>
              <w:rPr>
                <w:b/>
                <w:spacing w:val="-8"/>
                <w:sz w:val="20"/>
              </w:rPr>
              <w:t xml:space="preserve"> </w:t>
            </w:r>
            <w:r>
              <w:rPr>
                <w:b/>
                <w:sz w:val="20"/>
              </w:rPr>
              <w:t>формы</w:t>
            </w:r>
            <w:r>
              <w:rPr>
                <w:b/>
                <w:spacing w:val="-47"/>
                <w:sz w:val="20"/>
              </w:rPr>
              <w:t xml:space="preserve"> </w:t>
            </w:r>
            <w:r>
              <w:rPr>
                <w:b/>
                <w:sz w:val="20"/>
              </w:rPr>
              <w:t>деятельности,</w:t>
            </w:r>
            <w:r>
              <w:rPr>
                <w:b/>
                <w:spacing w:val="1"/>
                <w:sz w:val="20"/>
              </w:rPr>
              <w:t xml:space="preserve"> </w:t>
            </w:r>
            <w:r>
              <w:rPr>
                <w:b/>
                <w:sz w:val="20"/>
              </w:rPr>
              <w:t>мероприятия</w:t>
            </w:r>
          </w:p>
        </w:tc>
        <w:tc>
          <w:tcPr>
            <w:tcW w:w="1354" w:type="dxa"/>
          </w:tcPr>
          <w:p w:rsidR="005F2F12" w:rsidRDefault="00325926">
            <w:pPr>
              <w:pStyle w:val="TableParagraph"/>
              <w:spacing w:line="228" w:lineRule="exact"/>
              <w:ind w:left="108"/>
              <w:rPr>
                <w:b/>
                <w:sz w:val="20"/>
              </w:rPr>
            </w:pPr>
            <w:r>
              <w:rPr>
                <w:b/>
                <w:sz w:val="20"/>
              </w:rPr>
              <w:t>Сроки</w:t>
            </w:r>
          </w:p>
        </w:tc>
        <w:tc>
          <w:tcPr>
            <w:tcW w:w="1907" w:type="dxa"/>
          </w:tcPr>
          <w:p w:rsidR="005F2F12" w:rsidRDefault="00325926">
            <w:pPr>
              <w:pStyle w:val="TableParagraph"/>
              <w:spacing w:line="228" w:lineRule="exact"/>
              <w:ind w:left="105"/>
              <w:rPr>
                <w:b/>
                <w:sz w:val="20"/>
              </w:rPr>
            </w:pPr>
            <w:r>
              <w:rPr>
                <w:b/>
                <w:sz w:val="20"/>
              </w:rPr>
              <w:t>Ответственные</w:t>
            </w:r>
          </w:p>
        </w:tc>
      </w:tr>
      <w:tr w:rsidR="005F2F12">
        <w:trPr>
          <w:trHeight w:val="2071"/>
        </w:trPr>
        <w:tc>
          <w:tcPr>
            <w:tcW w:w="2016" w:type="dxa"/>
          </w:tcPr>
          <w:p w:rsidR="005F2F12" w:rsidRDefault="00325926">
            <w:pPr>
              <w:pStyle w:val="TableParagraph"/>
              <w:ind w:right="392"/>
              <w:rPr>
                <w:sz w:val="20"/>
              </w:rPr>
            </w:pPr>
            <w:r>
              <w:rPr>
                <w:spacing w:val="-1"/>
                <w:sz w:val="20"/>
              </w:rPr>
              <w:t>Информирование</w:t>
            </w:r>
            <w:r>
              <w:rPr>
                <w:spacing w:val="-47"/>
                <w:sz w:val="20"/>
              </w:rPr>
              <w:t xml:space="preserve"> </w:t>
            </w:r>
            <w:r>
              <w:rPr>
                <w:sz w:val="20"/>
              </w:rPr>
              <w:t>родителей</w:t>
            </w:r>
            <w:r>
              <w:rPr>
                <w:spacing w:val="1"/>
                <w:sz w:val="20"/>
              </w:rPr>
              <w:t xml:space="preserve"> </w:t>
            </w:r>
            <w:r>
              <w:rPr>
                <w:sz w:val="20"/>
              </w:rPr>
              <w:t>(законных</w:t>
            </w:r>
          </w:p>
          <w:p w:rsidR="005F2F12" w:rsidRDefault="00325926">
            <w:pPr>
              <w:pStyle w:val="TableParagraph"/>
              <w:ind w:right="228"/>
              <w:rPr>
                <w:sz w:val="20"/>
              </w:rPr>
            </w:pPr>
            <w:r>
              <w:rPr>
                <w:sz w:val="20"/>
              </w:rPr>
              <w:t>представителей)</w:t>
            </w:r>
            <w:r>
              <w:rPr>
                <w:spacing w:val="-9"/>
                <w:sz w:val="20"/>
              </w:rPr>
              <w:t xml:space="preserve"> </w:t>
            </w:r>
            <w:r>
              <w:rPr>
                <w:sz w:val="20"/>
              </w:rPr>
              <w:t>по</w:t>
            </w:r>
            <w:r>
              <w:rPr>
                <w:spacing w:val="-47"/>
                <w:sz w:val="20"/>
              </w:rPr>
              <w:t xml:space="preserve"> </w:t>
            </w:r>
            <w:r>
              <w:rPr>
                <w:sz w:val="20"/>
              </w:rPr>
              <w:t>медицинским,</w:t>
            </w:r>
          </w:p>
          <w:p w:rsidR="005F2F12" w:rsidRDefault="00325926">
            <w:pPr>
              <w:pStyle w:val="TableParagraph"/>
              <w:rPr>
                <w:sz w:val="20"/>
              </w:rPr>
            </w:pPr>
            <w:r>
              <w:rPr>
                <w:sz w:val="20"/>
              </w:rPr>
              <w:t>социальным,</w:t>
            </w:r>
          </w:p>
          <w:p w:rsidR="005F2F12" w:rsidRDefault="00325926">
            <w:pPr>
              <w:pStyle w:val="TableParagraph"/>
              <w:ind w:right="219"/>
              <w:rPr>
                <w:sz w:val="20"/>
              </w:rPr>
            </w:pPr>
            <w:r>
              <w:rPr>
                <w:sz w:val="20"/>
              </w:rPr>
              <w:t>правовым</w:t>
            </w:r>
            <w:r>
              <w:rPr>
                <w:spacing w:val="-5"/>
                <w:sz w:val="20"/>
              </w:rPr>
              <w:t xml:space="preserve"> </w:t>
            </w:r>
            <w:r>
              <w:rPr>
                <w:sz w:val="20"/>
              </w:rPr>
              <w:t>и</w:t>
            </w:r>
            <w:r>
              <w:rPr>
                <w:spacing w:val="-6"/>
                <w:sz w:val="20"/>
              </w:rPr>
              <w:t xml:space="preserve"> </w:t>
            </w:r>
            <w:r>
              <w:rPr>
                <w:sz w:val="20"/>
              </w:rPr>
              <w:t>другим</w:t>
            </w:r>
            <w:r>
              <w:rPr>
                <w:spacing w:val="-47"/>
                <w:sz w:val="20"/>
              </w:rPr>
              <w:t xml:space="preserve"> </w:t>
            </w:r>
            <w:r>
              <w:rPr>
                <w:sz w:val="20"/>
              </w:rPr>
              <w:t>вопросам</w:t>
            </w:r>
          </w:p>
        </w:tc>
        <w:tc>
          <w:tcPr>
            <w:tcW w:w="2213" w:type="dxa"/>
          </w:tcPr>
          <w:p w:rsidR="005F2F12" w:rsidRDefault="00325926">
            <w:pPr>
              <w:pStyle w:val="TableParagraph"/>
              <w:spacing w:line="237" w:lineRule="auto"/>
              <w:ind w:right="320"/>
              <w:rPr>
                <w:sz w:val="20"/>
              </w:rPr>
            </w:pPr>
            <w:r>
              <w:rPr>
                <w:sz w:val="20"/>
              </w:rPr>
              <w:t>Организация</w:t>
            </w:r>
            <w:r>
              <w:rPr>
                <w:spacing w:val="-10"/>
                <w:sz w:val="20"/>
              </w:rPr>
              <w:t xml:space="preserve"> </w:t>
            </w:r>
            <w:r>
              <w:rPr>
                <w:sz w:val="20"/>
              </w:rPr>
              <w:t>работы</w:t>
            </w:r>
            <w:r>
              <w:rPr>
                <w:spacing w:val="-47"/>
                <w:sz w:val="20"/>
              </w:rPr>
              <w:t xml:space="preserve"> </w:t>
            </w:r>
            <w:r>
              <w:rPr>
                <w:sz w:val="20"/>
              </w:rPr>
              <w:t>семинаров,</w:t>
            </w:r>
          </w:p>
          <w:p w:rsidR="005F2F12" w:rsidRDefault="00325926">
            <w:pPr>
              <w:pStyle w:val="TableParagraph"/>
              <w:rPr>
                <w:sz w:val="20"/>
              </w:rPr>
            </w:pPr>
            <w:r>
              <w:rPr>
                <w:sz w:val="20"/>
              </w:rPr>
              <w:t>родительских</w:t>
            </w:r>
          </w:p>
          <w:p w:rsidR="005F2F12" w:rsidRDefault="00325926">
            <w:pPr>
              <w:pStyle w:val="TableParagraph"/>
              <w:ind w:right="262"/>
              <w:rPr>
                <w:sz w:val="20"/>
              </w:rPr>
            </w:pPr>
            <w:r>
              <w:rPr>
                <w:sz w:val="20"/>
              </w:rPr>
              <w:t>собраний,</w:t>
            </w:r>
            <w:r>
              <w:rPr>
                <w:spacing w:val="-11"/>
                <w:sz w:val="20"/>
              </w:rPr>
              <w:t xml:space="preserve"> </w:t>
            </w:r>
            <w:r>
              <w:rPr>
                <w:sz w:val="20"/>
              </w:rPr>
              <w:t>тренингов,</w:t>
            </w:r>
            <w:r>
              <w:rPr>
                <w:spacing w:val="-47"/>
                <w:sz w:val="20"/>
              </w:rPr>
              <w:t xml:space="preserve"> </w:t>
            </w:r>
            <w:r>
              <w:rPr>
                <w:sz w:val="20"/>
              </w:rPr>
              <w:t>информационных</w:t>
            </w:r>
          </w:p>
          <w:p w:rsidR="005F2F12" w:rsidRDefault="00325926">
            <w:pPr>
              <w:pStyle w:val="TableParagraph"/>
              <w:ind w:right="214"/>
              <w:rPr>
                <w:sz w:val="20"/>
              </w:rPr>
            </w:pPr>
            <w:r>
              <w:rPr>
                <w:sz w:val="20"/>
              </w:rPr>
              <w:t>стендов.</w:t>
            </w:r>
            <w:r>
              <w:rPr>
                <w:spacing w:val="-10"/>
                <w:sz w:val="20"/>
              </w:rPr>
              <w:t xml:space="preserve"> </w:t>
            </w:r>
            <w:r>
              <w:rPr>
                <w:sz w:val="20"/>
              </w:rPr>
              <w:t>Организация</w:t>
            </w:r>
            <w:r>
              <w:rPr>
                <w:spacing w:val="-47"/>
                <w:sz w:val="20"/>
              </w:rPr>
              <w:t xml:space="preserve"> </w:t>
            </w:r>
            <w:r>
              <w:rPr>
                <w:sz w:val="20"/>
              </w:rPr>
              <w:t>встреч с</w:t>
            </w:r>
            <w:r>
              <w:rPr>
                <w:spacing w:val="1"/>
                <w:sz w:val="20"/>
              </w:rPr>
              <w:t xml:space="preserve"> </w:t>
            </w:r>
            <w:r>
              <w:rPr>
                <w:sz w:val="20"/>
              </w:rPr>
              <w:t>приглашенными</w:t>
            </w:r>
          </w:p>
          <w:p w:rsidR="005F2F12" w:rsidRDefault="00325926">
            <w:pPr>
              <w:pStyle w:val="TableParagraph"/>
              <w:spacing w:line="216" w:lineRule="exact"/>
              <w:rPr>
                <w:sz w:val="20"/>
              </w:rPr>
            </w:pPr>
            <w:r>
              <w:rPr>
                <w:sz w:val="20"/>
              </w:rPr>
              <w:t>специалистами</w:t>
            </w:r>
          </w:p>
        </w:tc>
        <w:tc>
          <w:tcPr>
            <w:tcW w:w="2074" w:type="dxa"/>
          </w:tcPr>
          <w:p w:rsidR="005F2F12" w:rsidRDefault="00325926">
            <w:pPr>
              <w:pStyle w:val="TableParagraph"/>
              <w:spacing w:line="237" w:lineRule="auto"/>
              <w:ind w:left="105" w:right="405"/>
              <w:rPr>
                <w:sz w:val="20"/>
              </w:rPr>
            </w:pPr>
            <w:r>
              <w:rPr>
                <w:spacing w:val="-1"/>
                <w:sz w:val="20"/>
              </w:rPr>
              <w:t>Информационные</w:t>
            </w:r>
            <w:r>
              <w:rPr>
                <w:spacing w:val="-47"/>
                <w:sz w:val="20"/>
              </w:rPr>
              <w:t xml:space="preserve"> </w:t>
            </w:r>
            <w:r>
              <w:rPr>
                <w:sz w:val="20"/>
              </w:rPr>
              <w:t>мероприятия</w:t>
            </w:r>
          </w:p>
        </w:tc>
        <w:tc>
          <w:tcPr>
            <w:tcW w:w="1354" w:type="dxa"/>
          </w:tcPr>
          <w:p w:rsidR="005F2F12" w:rsidRDefault="00325926">
            <w:pPr>
              <w:pStyle w:val="TableParagraph"/>
              <w:spacing w:line="237" w:lineRule="auto"/>
              <w:ind w:left="108" w:right="373"/>
              <w:rPr>
                <w:sz w:val="20"/>
              </w:rPr>
            </w:pPr>
            <w:r>
              <w:rPr>
                <w:spacing w:val="-1"/>
                <w:sz w:val="20"/>
              </w:rPr>
              <w:t>В течение</w:t>
            </w:r>
            <w:r>
              <w:rPr>
                <w:spacing w:val="-47"/>
                <w:sz w:val="20"/>
              </w:rPr>
              <w:t xml:space="preserve"> </w:t>
            </w:r>
            <w:r>
              <w:rPr>
                <w:sz w:val="20"/>
              </w:rPr>
              <w:t>года</w:t>
            </w:r>
          </w:p>
        </w:tc>
        <w:tc>
          <w:tcPr>
            <w:tcW w:w="1907" w:type="dxa"/>
          </w:tcPr>
          <w:p w:rsidR="005F2F12" w:rsidRDefault="00325926">
            <w:pPr>
              <w:pStyle w:val="TableParagraph"/>
              <w:spacing w:line="237" w:lineRule="auto"/>
              <w:ind w:left="105" w:right="633"/>
              <w:rPr>
                <w:sz w:val="20"/>
              </w:rPr>
            </w:pPr>
            <w:r>
              <w:rPr>
                <w:spacing w:val="-1"/>
                <w:sz w:val="20"/>
              </w:rPr>
              <w:t>Специалисты</w:t>
            </w:r>
            <w:r>
              <w:rPr>
                <w:spacing w:val="-47"/>
                <w:sz w:val="20"/>
              </w:rPr>
              <w:t xml:space="preserve"> </w:t>
            </w:r>
            <w:r>
              <w:rPr>
                <w:sz w:val="20"/>
              </w:rPr>
              <w:t>ПМПК:</w:t>
            </w:r>
          </w:p>
          <w:p w:rsidR="005F2F12" w:rsidRDefault="00325926">
            <w:pPr>
              <w:pStyle w:val="TableParagraph"/>
              <w:ind w:left="105" w:right="109"/>
              <w:rPr>
                <w:sz w:val="20"/>
              </w:rPr>
            </w:pPr>
            <w:r>
              <w:rPr>
                <w:sz w:val="20"/>
              </w:rPr>
              <w:t>Учитель – логопед</w:t>
            </w:r>
            <w:r>
              <w:rPr>
                <w:spacing w:val="1"/>
                <w:sz w:val="20"/>
              </w:rPr>
              <w:t xml:space="preserve"> </w:t>
            </w:r>
            <w:r>
              <w:rPr>
                <w:sz w:val="20"/>
              </w:rPr>
              <w:t>Педагог</w:t>
            </w:r>
            <w:r>
              <w:rPr>
                <w:spacing w:val="-5"/>
                <w:sz w:val="20"/>
              </w:rPr>
              <w:t xml:space="preserve"> </w:t>
            </w:r>
            <w:r>
              <w:rPr>
                <w:sz w:val="20"/>
              </w:rPr>
              <w:t>–</w:t>
            </w:r>
            <w:r>
              <w:rPr>
                <w:spacing w:val="-5"/>
                <w:sz w:val="20"/>
              </w:rPr>
              <w:t xml:space="preserve"> </w:t>
            </w:r>
            <w:r>
              <w:rPr>
                <w:sz w:val="20"/>
              </w:rPr>
              <w:t>психолог</w:t>
            </w:r>
            <w:r>
              <w:rPr>
                <w:spacing w:val="-47"/>
                <w:sz w:val="20"/>
              </w:rPr>
              <w:t xml:space="preserve"> </w:t>
            </w:r>
            <w:r>
              <w:rPr>
                <w:sz w:val="20"/>
              </w:rPr>
              <w:t>Заместитель</w:t>
            </w:r>
          </w:p>
          <w:p w:rsidR="005F2F12" w:rsidRDefault="00325926">
            <w:pPr>
              <w:pStyle w:val="TableParagraph"/>
              <w:ind w:left="105"/>
              <w:rPr>
                <w:sz w:val="20"/>
              </w:rPr>
            </w:pPr>
            <w:r>
              <w:rPr>
                <w:sz w:val="20"/>
              </w:rPr>
              <w:t>директора</w:t>
            </w:r>
          </w:p>
        </w:tc>
      </w:tr>
      <w:tr w:rsidR="005F2F12">
        <w:trPr>
          <w:trHeight w:val="1149"/>
        </w:trPr>
        <w:tc>
          <w:tcPr>
            <w:tcW w:w="2016" w:type="dxa"/>
          </w:tcPr>
          <w:p w:rsidR="005F2F12" w:rsidRDefault="00325926">
            <w:pPr>
              <w:pStyle w:val="TableParagraph"/>
              <w:spacing w:line="223" w:lineRule="exact"/>
              <w:rPr>
                <w:sz w:val="20"/>
              </w:rPr>
            </w:pPr>
            <w:r>
              <w:rPr>
                <w:sz w:val="20"/>
              </w:rPr>
              <w:t>Психолого-</w:t>
            </w:r>
          </w:p>
          <w:p w:rsidR="005F2F12" w:rsidRDefault="00325926">
            <w:pPr>
              <w:pStyle w:val="TableParagraph"/>
              <w:ind w:right="557"/>
              <w:rPr>
                <w:sz w:val="20"/>
              </w:rPr>
            </w:pPr>
            <w:r>
              <w:rPr>
                <w:sz w:val="20"/>
              </w:rPr>
              <w:t>педагогическое</w:t>
            </w:r>
            <w:r>
              <w:rPr>
                <w:spacing w:val="-47"/>
                <w:sz w:val="20"/>
              </w:rPr>
              <w:t xml:space="preserve"> </w:t>
            </w:r>
            <w:r>
              <w:rPr>
                <w:sz w:val="20"/>
              </w:rPr>
              <w:t>просвещение</w:t>
            </w:r>
          </w:p>
          <w:p w:rsidR="005F2F12" w:rsidRDefault="00325926">
            <w:pPr>
              <w:pStyle w:val="TableParagraph"/>
              <w:spacing w:line="228" w:lineRule="exact"/>
              <w:ind w:right="553"/>
              <w:rPr>
                <w:sz w:val="20"/>
              </w:rPr>
            </w:pPr>
            <w:r>
              <w:rPr>
                <w:spacing w:val="-1"/>
                <w:sz w:val="20"/>
              </w:rPr>
              <w:t>педагогических</w:t>
            </w:r>
            <w:r>
              <w:rPr>
                <w:spacing w:val="-47"/>
                <w:sz w:val="20"/>
              </w:rPr>
              <w:t xml:space="preserve"> </w:t>
            </w:r>
            <w:r>
              <w:rPr>
                <w:sz w:val="20"/>
              </w:rPr>
              <w:t>работников</w:t>
            </w:r>
            <w:r>
              <w:rPr>
                <w:spacing w:val="-4"/>
                <w:sz w:val="20"/>
              </w:rPr>
              <w:t xml:space="preserve"> </w:t>
            </w:r>
            <w:r>
              <w:rPr>
                <w:sz w:val="20"/>
              </w:rPr>
              <w:t>по</w:t>
            </w:r>
          </w:p>
        </w:tc>
        <w:tc>
          <w:tcPr>
            <w:tcW w:w="2213" w:type="dxa"/>
          </w:tcPr>
          <w:p w:rsidR="005F2F12" w:rsidRDefault="00325926">
            <w:pPr>
              <w:pStyle w:val="TableParagraph"/>
              <w:ind w:right="894"/>
              <w:rPr>
                <w:sz w:val="20"/>
              </w:rPr>
            </w:pPr>
            <w:r>
              <w:rPr>
                <w:sz w:val="20"/>
              </w:rPr>
              <w:t>Организация</w:t>
            </w:r>
            <w:r>
              <w:rPr>
                <w:spacing w:val="1"/>
                <w:sz w:val="20"/>
              </w:rPr>
              <w:t xml:space="preserve"> </w:t>
            </w:r>
            <w:r>
              <w:rPr>
                <w:spacing w:val="-1"/>
                <w:sz w:val="20"/>
              </w:rPr>
              <w:t>методических</w:t>
            </w:r>
            <w:r>
              <w:rPr>
                <w:spacing w:val="-47"/>
                <w:sz w:val="20"/>
              </w:rPr>
              <w:t xml:space="preserve"> </w:t>
            </w:r>
            <w:r>
              <w:rPr>
                <w:sz w:val="20"/>
              </w:rPr>
              <w:t>мероприятий</w:t>
            </w:r>
          </w:p>
        </w:tc>
        <w:tc>
          <w:tcPr>
            <w:tcW w:w="2074" w:type="dxa"/>
          </w:tcPr>
          <w:p w:rsidR="005F2F12" w:rsidRDefault="00325926">
            <w:pPr>
              <w:pStyle w:val="TableParagraph"/>
              <w:ind w:left="105" w:right="405"/>
              <w:rPr>
                <w:sz w:val="20"/>
              </w:rPr>
            </w:pPr>
            <w:r>
              <w:rPr>
                <w:spacing w:val="-1"/>
                <w:sz w:val="20"/>
              </w:rPr>
              <w:t>Информационные</w:t>
            </w:r>
            <w:r>
              <w:rPr>
                <w:spacing w:val="-47"/>
                <w:sz w:val="20"/>
              </w:rPr>
              <w:t xml:space="preserve"> </w:t>
            </w:r>
            <w:r>
              <w:rPr>
                <w:sz w:val="20"/>
              </w:rPr>
              <w:t>мероприятия</w:t>
            </w:r>
          </w:p>
        </w:tc>
        <w:tc>
          <w:tcPr>
            <w:tcW w:w="1354" w:type="dxa"/>
          </w:tcPr>
          <w:p w:rsidR="005F2F12" w:rsidRDefault="00325926">
            <w:pPr>
              <w:pStyle w:val="TableParagraph"/>
              <w:ind w:left="108" w:right="373"/>
              <w:rPr>
                <w:sz w:val="20"/>
              </w:rPr>
            </w:pPr>
            <w:r>
              <w:rPr>
                <w:spacing w:val="-1"/>
                <w:sz w:val="20"/>
              </w:rPr>
              <w:t>В течение</w:t>
            </w:r>
            <w:r>
              <w:rPr>
                <w:spacing w:val="-47"/>
                <w:sz w:val="20"/>
              </w:rPr>
              <w:t xml:space="preserve"> </w:t>
            </w:r>
            <w:r>
              <w:rPr>
                <w:sz w:val="20"/>
              </w:rPr>
              <w:t>года</w:t>
            </w:r>
          </w:p>
        </w:tc>
        <w:tc>
          <w:tcPr>
            <w:tcW w:w="1907" w:type="dxa"/>
          </w:tcPr>
          <w:p w:rsidR="005F2F12" w:rsidRDefault="00325926">
            <w:pPr>
              <w:pStyle w:val="TableParagraph"/>
              <w:ind w:left="105" w:right="633"/>
              <w:rPr>
                <w:sz w:val="20"/>
              </w:rPr>
            </w:pPr>
            <w:r>
              <w:rPr>
                <w:spacing w:val="-1"/>
                <w:sz w:val="20"/>
              </w:rPr>
              <w:t>Специалисты</w:t>
            </w:r>
            <w:r>
              <w:rPr>
                <w:spacing w:val="-47"/>
                <w:sz w:val="20"/>
              </w:rPr>
              <w:t xml:space="preserve"> </w:t>
            </w:r>
            <w:r>
              <w:rPr>
                <w:sz w:val="20"/>
              </w:rPr>
              <w:t>ПМПК:</w:t>
            </w:r>
          </w:p>
          <w:p w:rsidR="005F2F12" w:rsidRDefault="00325926">
            <w:pPr>
              <w:pStyle w:val="TableParagraph"/>
              <w:ind w:left="105"/>
              <w:rPr>
                <w:sz w:val="20"/>
              </w:rPr>
            </w:pPr>
            <w:r>
              <w:rPr>
                <w:sz w:val="20"/>
              </w:rPr>
              <w:t>Учитель</w:t>
            </w:r>
            <w:r>
              <w:rPr>
                <w:spacing w:val="-3"/>
                <w:sz w:val="20"/>
              </w:rPr>
              <w:t xml:space="preserve"> </w:t>
            </w:r>
            <w:r>
              <w:rPr>
                <w:sz w:val="20"/>
              </w:rPr>
              <w:t>–</w:t>
            </w:r>
            <w:r>
              <w:rPr>
                <w:spacing w:val="-2"/>
                <w:sz w:val="20"/>
              </w:rPr>
              <w:t xml:space="preserve"> </w:t>
            </w:r>
            <w:r>
              <w:rPr>
                <w:sz w:val="20"/>
              </w:rPr>
              <w:t>логопед</w:t>
            </w:r>
          </w:p>
          <w:p w:rsidR="005F2F12" w:rsidRDefault="00325926">
            <w:pPr>
              <w:pStyle w:val="TableParagraph"/>
              <w:spacing w:line="228" w:lineRule="exact"/>
              <w:ind w:left="105" w:right="109"/>
              <w:rPr>
                <w:sz w:val="20"/>
              </w:rPr>
            </w:pPr>
            <w:r>
              <w:rPr>
                <w:sz w:val="20"/>
              </w:rPr>
              <w:t>Педагог</w:t>
            </w:r>
            <w:r>
              <w:rPr>
                <w:spacing w:val="-5"/>
                <w:sz w:val="20"/>
              </w:rPr>
              <w:t xml:space="preserve"> </w:t>
            </w:r>
            <w:r>
              <w:rPr>
                <w:sz w:val="20"/>
              </w:rPr>
              <w:t>–</w:t>
            </w:r>
            <w:r>
              <w:rPr>
                <w:spacing w:val="-5"/>
                <w:sz w:val="20"/>
              </w:rPr>
              <w:t xml:space="preserve"> </w:t>
            </w:r>
            <w:r>
              <w:rPr>
                <w:sz w:val="20"/>
              </w:rPr>
              <w:t>психолог</w:t>
            </w:r>
            <w:r>
              <w:rPr>
                <w:spacing w:val="-47"/>
                <w:sz w:val="20"/>
              </w:rPr>
              <w:t xml:space="preserve"> </w:t>
            </w:r>
            <w:r>
              <w:rPr>
                <w:sz w:val="20"/>
              </w:rPr>
              <w:t>Заместитель</w:t>
            </w:r>
          </w:p>
        </w:tc>
      </w:tr>
    </w:tbl>
    <w:p w:rsidR="005F2F12" w:rsidRDefault="005F2F12">
      <w:pPr>
        <w:spacing w:line="228" w:lineRule="exact"/>
        <w:rPr>
          <w:sz w:val="20"/>
        </w:rPr>
        <w:sectPr w:rsidR="005F2F12">
          <w:pgSz w:w="11910" w:h="16840"/>
          <w:pgMar w:top="840" w:right="20" w:bottom="1240" w:left="160" w:header="0" w:footer="978" w:gutter="0"/>
          <w:cols w:space="720"/>
        </w:sectPr>
      </w:pP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2213"/>
        <w:gridCol w:w="2074"/>
        <w:gridCol w:w="1354"/>
        <w:gridCol w:w="1907"/>
      </w:tblGrid>
      <w:tr w:rsidR="005F2F12">
        <w:trPr>
          <w:trHeight w:val="919"/>
        </w:trPr>
        <w:tc>
          <w:tcPr>
            <w:tcW w:w="2016" w:type="dxa"/>
          </w:tcPr>
          <w:p w:rsidR="005F2F12" w:rsidRDefault="00325926">
            <w:pPr>
              <w:pStyle w:val="TableParagraph"/>
              <w:spacing w:line="217" w:lineRule="exact"/>
              <w:rPr>
                <w:sz w:val="20"/>
              </w:rPr>
            </w:pPr>
            <w:r>
              <w:rPr>
                <w:sz w:val="20"/>
              </w:rPr>
              <w:lastRenderedPageBreak/>
              <w:t>вопросам</w:t>
            </w:r>
            <w:r>
              <w:rPr>
                <w:spacing w:val="-5"/>
                <w:sz w:val="20"/>
              </w:rPr>
              <w:t xml:space="preserve"> </w:t>
            </w:r>
            <w:r>
              <w:rPr>
                <w:sz w:val="20"/>
              </w:rPr>
              <w:t>развития,</w:t>
            </w:r>
          </w:p>
          <w:p w:rsidR="005F2F12" w:rsidRDefault="00325926">
            <w:pPr>
              <w:pStyle w:val="TableParagraph"/>
              <w:spacing w:line="229" w:lineRule="exact"/>
              <w:rPr>
                <w:sz w:val="20"/>
              </w:rPr>
            </w:pPr>
            <w:r>
              <w:rPr>
                <w:sz w:val="20"/>
              </w:rPr>
              <w:t>обучения</w:t>
            </w:r>
            <w:r>
              <w:rPr>
                <w:spacing w:val="-1"/>
                <w:sz w:val="20"/>
              </w:rPr>
              <w:t xml:space="preserve"> </w:t>
            </w:r>
            <w:r>
              <w:rPr>
                <w:sz w:val="20"/>
              </w:rPr>
              <w:t>и</w:t>
            </w:r>
          </w:p>
          <w:p w:rsidR="005F2F12" w:rsidRDefault="00325926">
            <w:pPr>
              <w:pStyle w:val="TableParagraph"/>
              <w:spacing w:line="229" w:lineRule="exact"/>
              <w:rPr>
                <w:sz w:val="20"/>
              </w:rPr>
            </w:pPr>
            <w:r>
              <w:rPr>
                <w:sz w:val="20"/>
              </w:rPr>
              <w:t>воспитания</w:t>
            </w:r>
            <w:r>
              <w:rPr>
                <w:spacing w:val="-5"/>
                <w:sz w:val="20"/>
              </w:rPr>
              <w:t xml:space="preserve"> </w:t>
            </w:r>
            <w:r>
              <w:rPr>
                <w:sz w:val="20"/>
              </w:rPr>
              <w:t>детей</w:t>
            </w:r>
          </w:p>
          <w:p w:rsidR="005F2F12" w:rsidRDefault="00325926">
            <w:pPr>
              <w:pStyle w:val="TableParagraph"/>
              <w:spacing w:before="1" w:line="223" w:lineRule="exact"/>
              <w:rPr>
                <w:sz w:val="20"/>
              </w:rPr>
            </w:pPr>
            <w:r>
              <w:rPr>
                <w:sz w:val="20"/>
              </w:rPr>
              <w:t>«группы</w:t>
            </w:r>
            <w:r>
              <w:rPr>
                <w:spacing w:val="-3"/>
                <w:sz w:val="20"/>
              </w:rPr>
              <w:t xml:space="preserve"> </w:t>
            </w:r>
            <w:r>
              <w:rPr>
                <w:sz w:val="20"/>
              </w:rPr>
              <w:t>риска»</w:t>
            </w:r>
          </w:p>
        </w:tc>
        <w:tc>
          <w:tcPr>
            <w:tcW w:w="2213" w:type="dxa"/>
          </w:tcPr>
          <w:p w:rsidR="005F2F12" w:rsidRDefault="005F2F12">
            <w:pPr>
              <w:pStyle w:val="TableParagraph"/>
              <w:ind w:left="0"/>
            </w:pPr>
          </w:p>
        </w:tc>
        <w:tc>
          <w:tcPr>
            <w:tcW w:w="2074" w:type="dxa"/>
          </w:tcPr>
          <w:p w:rsidR="005F2F12" w:rsidRDefault="005F2F12">
            <w:pPr>
              <w:pStyle w:val="TableParagraph"/>
              <w:ind w:left="0"/>
            </w:pPr>
          </w:p>
        </w:tc>
        <w:tc>
          <w:tcPr>
            <w:tcW w:w="1354" w:type="dxa"/>
          </w:tcPr>
          <w:p w:rsidR="005F2F12" w:rsidRDefault="005F2F12">
            <w:pPr>
              <w:pStyle w:val="TableParagraph"/>
              <w:ind w:left="0"/>
            </w:pPr>
          </w:p>
        </w:tc>
        <w:tc>
          <w:tcPr>
            <w:tcW w:w="1907" w:type="dxa"/>
          </w:tcPr>
          <w:p w:rsidR="005F2F12" w:rsidRDefault="00325926">
            <w:pPr>
              <w:pStyle w:val="TableParagraph"/>
              <w:spacing w:line="217" w:lineRule="exact"/>
              <w:ind w:left="105"/>
              <w:rPr>
                <w:sz w:val="20"/>
              </w:rPr>
            </w:pPr>
            <w:r>
              <w:rPr>
                <w:sz w:val="20"/>
              </w:rPr>
              <w:t>директора</w:t>
            </w:r>
          </w:p>
        </w:tc>
      </w:tr>
    </w:tbl>
    <w:p w:rsidR="005F2F12" w:rsidRDefault="00325926">
      <w:pPr>
        <w:pStyle w:val="21"/>
        <w:spacing w:before="0" w:line="264" w:lineRule="exact"/>
      </w:pPr>
      <w:r>
        <w:t>Условия</w:t>
      </w:r>
      <w:r>
        <w:rPr>
          <w:spacing w:val="-5"/>
        </w:rPr>
        <w:t xml:space="preserve"> </w:t>
      </w:r>
      <w:r>
        <w:t>успешного</w:t>
      </w:r>
      <w:r>
        <w:rPr>
          <w:spacing w:val="-4"/>
        </w:rPr>
        <w:t xml:space="preserve"> </w:t>
      </w:r>
      <w:r>
        <w:t>осуществления</w:t>
      </w:r>
      <w:r>
        <w:rPr>
          <w:spacing w:val="-4"/>
        </w:rPr>
        <w:t xml:space="preserve"> </w:t>
      </w:r>
      <w:r>
        <w:t>коррекционной</w:t>
      </w:r>
      <w:r>
        <w:rPr>
          <w:spacing w:val="-3"/>
        </w:rPr>
        <w:t xml:space="preserve"> </w:t>
      </w:r>
      <w:r>
        <w:t>работы:</w:t>
      </w:r>
    </w:p>
    <w:p w:rsidR="005F2F12" w:rsidRDefault="00325926">
      <w:pPr>
        <w:pStyle w:val="a3"/>
        <w:spacing w:line="274" w:lineRule="exact"/>
        <w:ind w:left="1318"/>
      </w:pPr>
      <w:r>
        <w:t>Безбарьерная</w:t>
      </w:r>
      <w:r>
        <w:rPr>
          <w:spacing w:val="-3"/>
        </w:rPr>
        <w:t xml:space="preserve"> </w:t>
      </w:r>
      <w:r>
        <w:t>среда</w:t>
      </w:r>
      <w:r>
        <w:rPr>
          <w:spacing w:val="-4"/>
        </w:rPr>
        <w:t xml:space="preserve"> </w:t>
      </w:r>
      <w:r>
        <w:t>жизнедеятельности</w:t>
      </w:r>
    </w:p>
    <w:p w:rsidR="005F2F12" w:rsidRDefault="00325926">
      <w:pPr>
        <w:pStyle w:val="a7"/>
        <w:numPr>
          <w:ilvl w:val="0"/>
          <w:numId w:val="31"/>
        </w:numPr>
        <w:tabs>
          <w:tab w:val="left" w:pos="1543"/>
        </w:tabs>
        <w:ind w:right="834" w:hanging="22"/>
        <w:rPr>
          <w:sz w:val="24"/>
        </w:rPr>
      </w:pPr>
      <w:r>
        <w:rPr>
          <w:sz w:val="24"/>
        </w:rPr>
        <w:t>Использование специальных образовательных программ, методов обучения и воспитания,</w:t>
      </w:r>
      <w:r>
        <w:rPr>
          <w:spacing w:val="1"/>
          <w:sz w:val="24"/>
        </w:rPr>
        <w:t xml:space="preserve"> </w:t>
      </w:r>
      <w:r>
        <w:rPr>
          <w:sz w:val="24"/>
        </w:rPr>
        <w:t>специальных</w:t>
      </w:r>
      <w:r>
        <w:rPr>
          <w:spacing w:val="1"/>
          <w:sz w:val="24"/>
        </w:rPr>
        <w:t xml:space="preserve"> </w:t>
      </w:r>
      <w:r>
        <w:rPr>
          <w:sz w:val="24"/>
        </w:rPr>
        <w:t>дидактических</w:t>
      </w:r>
      <w:r>
        <w:rPr>
          <w:spacing w:val="1"/>
          <w:sz w:val="24"/>
        </w:rPr>
        <w:t xml:space="preserve"> </w:t>
      </w:r>
      <w:r>
        <w:rPr>
          <w:sz w:val="24"/>
        </w:rPr>
        <w:t>материалов,</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коллективного и</w:t>
      </w:r>
      <w:r>
        <w:rPr>
          <w:spacing w:val="1"/>
          <w:sz w:val="24"/>
        </w:rPr>
        <w:t xml:space="preserve"> </w:t>
      </w:r>
      <w:r>
        <w:rPr>
          <w:sz w:val="24"/>
        </w:rPr>
        <w:t>индивидуального</w:t>
      </w:r>
      <w:r>
        <w:rPr>
          <w:spacing w:val="-1"/>
          <w:sz w:val="24"/>
        </w:rPr>
        <w:t xml:space="preserve"> </w:t>
      </w:r>
      <w:r>
        <w:rPr>
          <w:sz w:val="24"/>
        </w:rPr>
        <w:t>пользования</w:t>
      </w:r>
    </w:p>
    <w:p w:rsidR="005F2F12" w:rsidRDefault="00325926">
      <w:pPr>
        <w:pStyle w:val="a7"/>
        <w:numPr>
          <w:ilvl w:val="0"/>
          <w:numId w:val="31"/>
        </w:numPr>
        <w:tabs>
          <w:tab w:val="left" w:pos="1543"/>
        </w:tabs>
        <w:ind w:left="1542" w:hanging="306"/>
        <w:rPr>
          <w:sz w:val="24"/>
        </w:rPr>
      </w:pPr>
      <w:r>
        <w:rPr>
          <w:sz w:val="24"/>
        </w:rPr>
        <w:t>Безграничная</w:t>
      </w:r>
      <w:r>
        <w:rPr>
          <w:spacing w:val="-3"/>
          <w:sz w:val="24"/>
        </w:rPr>
        <w:t xml:space="preserve"> </w:t>
      </w:r>
      <w:r>
        <w:rPr>
          <w:sz w:val="24"/>
        </w:rPr>
        <w:t>вера</w:t>
      </w:r>
      <w:r>
        <w:rPr>
          <w:spacing w:val="-4"/>
          <w:sz w:val="24"/>
        </w:rPr>
        <w:t xml:space="preserve"> </w:t>
      </w:r>
      <w:r>
        <w:rPr>
          <w:sz w:val="24"/>
        </w:rPr>
        <w:t>в</w:t>
      </w:r>
      <w:r>
        <w:rPr>
          <w:spacing w:val="-3"/>
          <w:sz w:val="24"/>
        </w:rPr>
        <w:t xml:space="preserve"> </w:t>
      </w:r>
      <w:r>
        <w:rPr>
          <w:sz w:val="24"/>
        </w:rPr>
        <w:t>ребенка.</w:t>
      </w:r>
    </w:p>
    <w:p w:rsidR="005F2F12" w:rsidRDefault="00325926">
      <w:pPr>
        <w:pStyle w:val="a7"/>
        <w:numPr>
          <w:ilvl w:val="0"/>
          <w:numId w:val="31"/>
        </w:numPr>
        <w:tabs>
          <w:tab w:val="left" w:pos="1543"/>
        </w:tabs>
        <w:ind w:left="1542" w:hanging="306"/>
        <w:rPr>
          <w:sz w:val="24"/>
        </w:rPr>
      </w:pPr>
      <w:r>
        <w:rPr>
          <w:sz w:val="24"/>
        </w:rPr>
        <w:t>Путь</w:t>
      </w:r>
      <w:r>
        <w:rPr>
          <w:spacing w:val="-3"/>
          <w:sz w:val="24"/>
        </w:rPr>
        <w:t xml:space="preserve"> </w:t>
      </w:r>
      <w:r>
        <w:rPr>
          <w:sz w:val="24"/>
        </w:rPr>
        <w:t>к</w:t>
      </w:r>
      <w:r>
        <w:rPr>
          <w:spacing w:val="-3"/>
          <w:sz w:val="24"/>
        </w:rPr>
        <w:t xml:space="preserve"> </w:t>
      </w:r>
      <w:r>
        <w:rPr>
          <w:sz w:val="24"/>
        </w:rPr>
        <w:t>достижению</w:t>
      </w:r>
      <w:r>
        <w:rPr>
          <w:spacing w:val="-5"/>
          <w:sz w:val="24"/>
        </w:rPr>
        <w:t xml:space="preserve"> </w:t>
      </w:r>
      <w:r>
        <w:rPr>
          <w:sz w:val="24"/>
        </w:rPr>
        <w:t>положительного</w:t>
      </w:r>
      <w:r>
        <w:rPr>
          <w:spacing w:val="-3"/>
          <w:sz w:val="24"/>
        </w:rPr>
        <w:t xml:space="preserve"> </w:t>
      </w:r>
      <w:r>
        <w:rPr>
          <w:sz w:val="24"/>
        </w:rPr>
        <w:t>результата</w:t>
      </w:r>
      <w:r>
        <w:rPr>
          <w:spacing w:val="-3"/>
          <w:sz w:val="24"/>
        </w:rPr>
        <w:t xml:space="preserve"> </w:t>
      </w:r>
      <w:r>
        <w:rPr>
          <w:sz w:val="24"/>
        </w:rPr>
        <w:t>достигается</w:t>
      </w:r>
      <w:r>
        <w:rPr>
          <w:spacing w:val="53"/>
          <w:sz w:val="24"/>
        </w:rPr>
        <w:t xml:space="preserve"> </w:t>
      </w:r>
      <w:r>
        <w:rPr>
          <w:sz w:val="24"/>
        </w:rPr>
        <w:t>путем «от</w:t>
      </w:r>
      <w:r>
        <w:rPr>
          <w:spacing w:val="56"/>
          <w:sz w:val="24"/>
        </w:rPr>
        <w:t xml:space="preserve"> </w:t>
      </w:r>
      <w:r>
        <w:rPr>
          <w:sz w:val="24"/>
        </w:rPr>
        <w:t>успеха</w:t>
      </w:r>
      <w:r>
        <w:rPr>
          <w:spacing w:val="-4"/>
          <w:sz w:val="24"/>
        </w:rPr>
        <w:t xml:space="preserve"> </w:t>
      </w:r>
      <w:r>
        <w:rPr>
          <w:sz w:val="24"/>
        </w:rPr>
        <w:t>к</w:t>
      </w:r>
      <w:r>
        <w:rPr>
          <w:spacing w:val="-1"/>
          <w:sz w:val="24"/>
        </w:rPr>
        <w:t xml:space="preserve"> </w:t>
      </w:r>
      <w:r>
        <w:rPr>
          <w:sz w:val="24"/>
        </w:rPr>
        <w:t>успеху».</w:t>
      </w:r>
    </w:p>
    <w:p w:rsidR="005F2F12" w:rsidRDefault="00325926">
      <w:pPr>
        <w:pStyle w:val="a7"/>
        <w:numPr>
          <w:ilvl w:val="0"/>
          <w:numId w:val="31"/>
        </w:numPr>
        <w:tabs>
          <w:tab w:val="left" w:pos="1543"/>
        </w:tabs>
        <w:ind w:left="1542" w:hanging="306"/>
        <w:rPr>
          <w:sz w:val="24"/>
        </w:rPr>
      </w:pPr>
      <w:r>
        <w:rPr>
          <w:sz w:val="24"/>
        </w:rPr>
        <w:t>Создание</w:t>
      </w:r>
      <w:r>
        <w:rPr>
          <w:spacing w:val="-3"/>
          <w:sz w:val="24"/>
        </w:rPr>
        <w:t xml:space="preserve"> </w:t>
      </w:r>
      <w:r>
        <w:rPr>
          <w:sz w:val="24"/>
        </w:rPr>
        <w:t>доброжелательной</w:t>
      </w:r>
      <w:r>
        <w:rPr>
          <w:spacing w:val="-2"/>
          <w:sz w:val="24"/>
        </w:rPr>
        <w:t xml:space="preserve"> </w:t>
      </w:r>
      <w:r>
        <w:rPr>
          <w:sz w:val="24"/>
        </w:rPr>
        <w:t>атмосферы.</w:t>
      </w:r>
    </w:p>
    <w:p w:rsidR="005F2F12" w:rsidRDefault="00325926">
      <w:pPr>
        <w:pStyle w:val="a7"/>
        <w:numPr>
          <w:ilvl w:val="0"/>
          <w:numId w:val="31"/>
        </w:numPr>
        <w:tabs>
          <w:tab w:val="left" w:pos="1543"/>
        </w:tabs>
        <w:ind w:right="836" w:hanging="22"/>
        <w:rPr>
          <w:sz w:val="24"/>
        </w:rPr>
      </w:pPr>
      <w:r>
        <w:rPr>
          <w:sz w:val="24"/>
        </w:rPr>
        <w:t>Темп</w:t>
      </w:r>
      <w:r>
        <w:rPr>
          <w:spacing w:val="1"/>
          <w:sz w:val="24"/>
        </w:rPr>
        <w:t xml:space="preserve"> </w:t>
      </w:r>
      <w:r>
        <w:rPr>
          <w:sz w:val="24"/>
        </w:rPr>
        <w:t>продвижения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индивидуальными</w:t>
      </w:r>
      <w:r>
        <w:rPr>
          <w:spacing w:val="1"/>
          <w:sz w:val="24"/>
        </w:rPr>
        <w:t xml:space="preserve"> </w:t>
      </w:r>
      <w:r>
        <w:rPr>
          <w:sz w:val="24"/>
        </w:rPr>
        <w:t>возможностями.</w:t>
      </w:r>
    </w:p>
    <w:p w:rsidR="005F2F12" w:rsidRDefault="00325926">
      <w:pPr>
        <w:pStyle w:val="a7"/>
        <w:numPr>
          <w:ilvl w:val="0"/>
          <w:numId w:val="31"/>
        </w:numPr>
        <w:tabs>
          <w:tab w:val="left" w:pos="1543"/>
        </w:tabs>
        <w:ind w:left="1542" w:hanging="306"/>
        <w:rPr>
          <w:sz w:val="24"/>
        </w:rPr>
      </w:pPr>
      <w:r>
        <w:rPr>
          <w:sz w:val="24"/>
        </w:rPr>
        <w:t>Отслеживание</w:t>
      </w:r>
      <w:r>
        <w:rPr>
          <w:spacing w:val="53"/>
          <w:sz w:val="24"/>
        </w:rPr>
        <w:t xml:space="preserve"> </w:t>
      </w:r>
      <w:r>
        <w:rPr>
          <w:sz w:val="24"/>
        </w:rPr>
        <w:t>продвижения</w:t>
      </w:r>
      <w:r>
        <w:rPr>
          <w:spacing w:val="54"/>
          <w:sz w:val="24"/>
        </w:rPr>
        <w:t xml:space="preserve"> </w:t>
      </w:r>
      <w:r>
        <w:rPr>
          <w:sz w:val="24"/>
        </w:rPr>
        <w:t>каждого</w:t>
      </w:r>
      <w:r>
        <w:rPr>
          <w:spacing w:val="-3"/>
          <w:sz w:val="24"/>
        </w:rPr>
        <w:t xml:space="preserve"> </w:t>
      </w:r>
      <w:r>
        <w:rPr>
          <w:sz w:val="24"/>
        </w:rPr>
        <w:t>обучающегося.</w:t>
      </w:r>
    </w:p>
    <w:p w:rsidR="005F2F12" w:rsidRDefault="00325926">
      <w:pPr>
        <w:pStyle w:val="a7"/>
        <w:numPr>
          <w:ilvl w:val="0"/>
          <w:numId w:val="31"/>
        </w:numPr>
        <w:tabs>
          <w:tab w:val="left" w:pos="1543"/>
        </w:tabs>
        <w:ind w:right="830" w:hanging="22"/>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коррекционных</w:t>
      </w:r>
      <w:r>
        <w:rPr>
          <w:spacing w:val="1"/>
          <w:sz w:val="24"/>
        </w:rPr>
        <w:t xml:space="preserve"> </w:t>
      </w:r>
      <w:r>
        <w:rPr>
          <w:sz w:val="24"/>
        </w:rPr>
        <w:t>занятий</w:t>
      </w:r>
      <w:r>
        <w:rPr>
          <w:spacing w:val="1"/>
          <w:sz w:val="24"/>
        </w:rPr>
        <w:t xml:space="preserve"> </w:t>
      </w:r>
      <w:r>
        <w:rPr>
          <w:sz w:val="24"/>
        </w:rPr>
        <w:t>должно</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предупреждать</w:t>
      </w:r>
      <w:r>
        <w:rPr>
          <w:spacing w:val="1"/>
          <w:sz w:val="24"/>
        </w:rPr>
        <w:t xml:space="preserve"> </w:t>
      </w:r>
      <w:r>
        <w:rPr>
          <w:sz w:val="24"/>
        </w:rPr>
        <w:t>трудности</w:t>
      </w:r>
      <w:r>
        <w:rPr>
          <w:spacing w:val="1"/>
          <w:sz w:val="24"/>
        </w:rPr>
        <w:t xml:space="preserve"> </w:t>
      </w:r>
      <w:r>
        <w:rPr>
          <w:sz w:val="24"/>
        </w:rPr>
        <w:t>обучения,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способствовать</w:t>
      </w:r>
      <w:r>
        <w:rPr>
          <w:spacing w:val="1"/>
          <w:sz w:val="24"/>
        </w:rPr>
        <w:t xml:space="preserve"> </w:t>
      </w:r>
      <w:r>
        <w:rPr>
          <w:sz w:val="24"/>
        </w:rPr>
        <w:t>общему</w:t>
      </w:r>
      <w:r>
        <w:rPr>
          <w:spacing w:val="1"/>
          <w:sz w:val="24"/>
        </w:rPr>
        <w:t xml:space="preserve"> </w:t>
      </w:r>
      <w:r>
        <w:rPr>
          <w:sz w:val="24"/>
        </w:rPr>
        <w:t>развитию</w:t>
      </w:r>
      <w:r>
        <w:rPr>
          <w:spacing w:val="1"/>
          <w:sz w:val="24"/>
        </w:rPr>
        <w:t xml:space="preserve"> </w:t>
      </w:r>
      <w:r>
        <w:rPr>
          <w:sz w:val="24"/>
        </w:rPr>
        <w:t>обучающихся.</w:t>
      </w:r>
    </w:p>
    <w:p w:rsidR="005F2F12" w:rsidRDefault="00325926">
      <w:pPr>
        <w:pStyle w:val="a7"/>
        <w:numPr>
          <w:ilvl w:val="0"/>
          <w:numId w:val="31"/>
        </w:numPr>
        <w:tabs>
          <w:tab w:val="left" w:pos="1543"/>
        </w:tabs>
        <w:spacing w:before="1"/>
        <w:ind w:left="1542" w:hanging="306"/>
        <w:rPr>
          <w:sz w:val="24"/>
        </w:rPr>
      </w:pPr>
      <w:r>
        <w:rPr>
          <w:sz w:val="24"/>
        </w:rPr>
        <w:t>Коррекционно-развивающая</w:t>
      </w:r>
      <w:r>
        <w:rPr>
          <w:spacing w:val="-4"/>
          <w:sz w:val="24"/>
        </w:rPr>
        <w:t xml:space="preserve"> </w:t>
      </w:r>
      <w:r>
        <w:rPr>
          <w:sz w:val="24"/>
        </w:rPr>
        <w:t>работа</w:t>
      </w:r>
      <w:r>
        <w:rPr>
          <w:spacing w:val="-4"/>
          <w:sz w:val="24"/>
        </w:rPr>
        <w:t xml:space="preserve"> </w:t>
      </w:r>
      <w:r>
        <w:rPr>
          <w:sz w:val="24"/>
        </w:rPr>
        <w:t>должна</w:t>
      </w:r>
      <w:r>
        <w:rPr>
          <w:spacing w:val="-4"/>
          <w:sz w:val="24"/>
        </w:rPr>
        <w:t xml:space="preserve"> </w:t>
      </w:r>
      <w:r>
        <w:rPr>
          <w:sz w:val="24"/>
        </w:rPr>
        <w:t>осуществляться</w:t>
      </w:r>
      <w:r>
        <w:rPr>
          <w:spacing w:val="-3"/>
          <w:sz w:val="24"/>
        </w:rPr>
        <w:t xml:space="preserve"> </w:t>
      </w:r>
      <w:r>
        <w:rPr>
          <w:sz w:val="24"/>
        </w:rPr>
        <w:t>систематически</w:t>
      </w:r>
      <w:r>
        <w:rPr>
          <w:spacing w:val="-3"/>
          <w:sz w:val="24"/>
        </w:rPr>
        <w:t xml:space="preserve"> </w:t>
      </w:r>
      <w:r>
        <w:rPr>
          <w:sz w:val="24"/>
        </w:rPr>
        <w:t>и</w:t>
      </w:r>
      <w:r>
        <w:rPr>
          <w:spacing w:val="-3"/>
          <w:sz w:val="24"/>
        </w:rPr>
        <w:t xml:space="preserve"> </w:t>
      </w:r>
      <w:r>
        <w:rPr>
          <w:sz w:val="24"/>
        </w:rPr>
        <w:t>регулярно.</w:t>
      </w:r>
    </w:p>
    <w:p w:rsidR="005F2F12" w:rsidRDefault="00325926">
      <w:pPr>
        <w:pStyle w:val="21"/>
        <w:spacing w:before="4"/>
        <w:ind w:left="1318"/>
      </w:pPr>
      <w:r>
        <w:t>Планируемые</w:t>
      </w:r>
      <w:r>
        <w:rPr>
          <w:spacing w:val="-4"/>
        </w:rPr>
        <w:t xml:space="preserve"> </w:t>
      </w:r>
      <w:r>
        <w:t>результаты</w:t>
      </w:r>
    </w:p>
    <w:p w:rsidR="005F2F12" w:rsidRDefault="00325926">
      <w:pPr>
        <w:pStyle w:val="a7"/>
        <w:numPr>
          <w:ilvl w:val="0"/>
          <w:numId w:val="30"/>
        </w:numPr>
        <w:tabs>
          <w:tab w:val="left" w:pos="1543"/>
        </w:tabs>
        <w:ind w:right="829" w:firstLine="0"/>
        <w:rPr>
          <w:rFonts w:ascii="Symbol" w:hAnsi="Symbol"/>
          <w:sz w:val="20"/>
        </w:rPr>
      </w:pPr>
      <w:r>
        <w:rPr>
          <w:sz w:val="24"/>
        </w:rPr>
        <w:t>Проведение</w:t>
      </w:r>
      <w:r>
        <w:rPr>
          <w:spacing w:val="1"/>
          <w:sz w:val="24"/>
        </w:rPr>
        <w:t xml:space="preserve"> </w:t>
      </w:r>
      <w:r>
        <w:rPr>
          <w:sz w:val="24"/>
        </w:rPr>
        <w:t>диагностик</w:t>
      </w:r>
      <w:r>
        <w:rPr>
          <w:spacing w:val="1"/>
          <w:sz w:val="24"/>
        </w:rPr>
        <w:t xml:space="preserve"> </w:t>
      </w:r>
      <w:r>
        <w:rPr>
          <w:sz w:val="24"/>
        </w:rPr>
        <w:t>трудностей</w:t>
      </w:r>
      <w:r>
        <w:rPr>
          <w:spacing w:val="1"/>
          <w:sz w:val="24"/>
        </w:rPr>
        <w:t xml:space="preserve"> </w:t>
      </w:r>
      <w:r>
        <w:rPr>
          <w:sz w:val="24"/>
        </w:rPr>
        <w:t>обучения,</w:t>
      </w:r>
      <w:r>
        <w:rPr>
          <w:spacing w:val="1"/>
          <w:sz w:val="24"/>
        </w:rPr>
        <w:t xml:space="preserve"> </w:t>
      </w:r>
      <w:r>
        <w:rPr>
          <w:sz w:val="24"/>
        </w:rPr>
        <w:t>межличностных</w:t>
      </w:r>
      <w:r>
        <w:rPr>
          <w:spacing w:val="61"/>
          <w:sz w:val="24"/>
        </w:rPr>
        <w:t xml:space="preserve"> </w:t>
      </w:r>
      <w:r>
        <w:rPr>
          <w:sz w:val="24"/>
        </w:rPr>
        <w:t>взаимодействий,</w:t>
      </w:r>
      <w:r>
        <w:rPr>
          <w:spacing w:val="1"/>
          <w:sz w:val="24"/>
        </w:rPr>
        <w:t xml:space="preserve"> </w:t>
      </w:r>
      <w:r>
        <w:rPr>
          <w:sz w:val="24"/>
        </w:rPr>
        <w:t>отдельных</w:t>
      </w:r>
      <w:r>
        <w:rPr>
          <w:spacing w:val="1"/>
          <w:sz w:val="24"/>
        </w:rPr>
        <w:t xml:space="preserve"> </w:t>
      </w:r>
      <w:r>
        <w:rPr>
          <w:sz w:val="24"/>
        </w:rPr>
        <w:t>индивидуальных</w:t>
      </w:r>
      <w:r>
        <w:rPr>
          <w:spacing w:val="1"/>
          <w:sz w:val="24"/>
        </w:rPr>
        <w:t xml:space="preserve"> </w:t>
      </w:r>
      <w:r>
        <w:rPr>
          <w:sz w:val="24"/>
        </w:rPr>
        <w:t>психо-физиологических</w:t>
      </w:r>
      <w:r>
        <w:rPr>
          <w:spacing w:val="1"/>
          <w:sz w:val="24"/>
        </w:rPr>
        <w:t xml:space="preserve"> </w:t>
      </w:r>
      <w:r>
        <w:rPr>
          <w:sz w:val="24"/>
        </w:rPr>
        <w:t>особенностей</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(мышление, пространственная ориентировка, психомоторная координация), обучающихся</w:t>
      </w:r>
      <w:r>
        <w:rPr>
          <w:spacing w:val="1"/>
          <w:sz w:val="24"/>
        </w:rPr>
        <w:t xml:space="preserve"> </w:t>
      </w:r>
      <w:r>
        <w:rPr>
          <w:sz w:val="24"/>
        </w:rPr>
        <w:t>в</w:t>
      </w:r>
      <w:r>
        <w:rPr>
          <w:spacing w:val="1"/>
          <w:sz w:val="24"/>
        </w:rPr>
        <w:t xml:space="preserve"> </w:t>
      </w:r>
      <w:r>
        <w:rPr>
          <w:sz w:val="24"/>
        </w:rPr>
        <w:t>МБОУ</w:t>
      </w:r>
      <w:r>
        <w:rPr>
          <w:spacing w:val="-2"/>
          <w:sz w:val="24"/>
        </w:rPr>
        <w:t xml:space="preserve"> </w:t>
      </w:r>
      <w:r w:rsidR="000E552C">
        <w:rPr>
          <w:sz w:val="24"/>
        </w:rPr>
        <w:t>Кустовская СОШ</w:t>
      </w:r>
    </w:p>
    <w:p w:rsidR="005F2F12" w:rsidRDefault="00325926">
      <w:pPr>
        <w:pStyle w:val="a7"/>
        <w:numPr>
          <w:ilvl w:val="0"/>
          <w:numId w:val="30"/>
        </w:numPr>
        <w:tabs>
          <w:tab w:val="left" w:pos="1543"/>
        </w:tabs>
        <w:ind w:right="836" w:firstLine="0"/>
        <w:rPr>
          <w:rFonts w:ascii="Symbol" w:hAnsi="Symbol"/>
          <w:sz w:val="20"/>
        </w:rPr>
      </w:pPr>
      <w:r>
        <w:rPr>
          <w:sz w:val="24"/>
        </w:rPr>
        <w:t>Оказана помощь в освоении основной образовательной программы начального общего</w:t>
      </w:r>
      <w:r>
        <w:rPr>
          <w:spacing w:val="1"/>
          <w:sz w:val="24"/>
        </w:rPr>
        <w:t xml:space="preserve"> </w:t>
      </w:r>
      <w:r>
        <w:rPr>
          <w:sz w:val="24"/>
        </w:rPr>
        <w:t>образования</w:t>
      </w:r>
      <w:r>
        <w:rPr>
          <w:spacing w:val="-1"/>
          <w:sz w:val="24"/>
        </w:rPr>
        <w:t xml:space="preserve"> </w:t>
      </w:r>
      <w:r>
        <w:rPr>
          <w:sz w:val="24"/>
        </w:rPr>
        <w:t>детям с</w:t>
      </w:r>
      <w:r>
        <w:rPr>
          <w:spacing w:val="-1"/>
          <w:sz w:val="24"/>
        </w:rPr>
        <w:t xml:space="preserve"> </w:t>
      </w:r>
      <w:r>
        <w:rPr>
          <w:sz w:val="24"/>
        </w:rPr>
        <w:t>трудностями обучения,</w:t>
      </w:r>
    </w:p>
    <w:p w:rsidR="005F2F12" w:rsidRDefault="00325926">
      <w:pPr>
        <w:pStyle w:val="a7"/>
        <w:numPr>
          <w:ilvl w:val="0"/>
          <w:numId w:val="30"/>
        </w:numPr>
        <w:tabs>
          <w:tab w:val="left" w:pos="1543"/>
        </w:tabs>
        <w:ind w:right="826" w:firstLine="0"/>
        <w:rPr>
          <w:rFonts w:ascii="Symbol" w:hAnsi="Symbol"/>
          <w:b/>
          <w:i/>
          <w:sz w:val="20"/>
        </w:rPr>
      </w:pPr>
      <w:r>
        <w:rPr>
          <w:sz w:val="24"/>
        </w:rPr>
        <w:t>При необходимости (выявление учащихся с задержкой в развитии, адаптации, освоении</w:t>
      </w:r>
      <w:r>
        <w:rPr>
          <w:spacing w:val="1"/>
          <w:sz w:val="24"/>
        </w:rPr>
        <w:t xml:space="preserve"> </w:t>
      </w:r>
      <w:r>
        <w:rPr>
          <w:sz w:val="24"/>
        </w:rPr>
        <w:t>ООП НОО) создана индивидуальная траектория развития ребенка. Результаты внедрения</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отслеживаются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2"/>
          <w:sz w:val="24"/>
        </w:rPr>
        <w:t xml:space="preserve"> </w:t>
      </w:r>
      <w:r>
        <w:rPr>
          <w:sz w:val="24"/>
        </w:rPr>
        <w:t>результатов</w:t>
      </w:r>
      <w:r>
        <w:rPr>
          <w:spacing w:val="12"/>
          <w:sz w:val="24"/>
        </w:rPr>
        <w:t xml:space="preserve"> </w:t>
      </w:r>
      <w:r>
        <w:rPr>
          <w:sz w:val="24"/>
        </w:rPr>
        <w:t>освоения</w:t>
      </w:r>
      <w:r>
        <w:rPr>
          <w:spacing w:val="11"/>
          <w:sz w:val="24"/>
        </w:rPr>
        <w:t xml:space="preserve"> </w:t>
      </w:r>
      <w:r>
        <w:rPr>
          <w:sz w:val="24"/>
        </w:rPr>
        <w:t>ООП</w:t>
      </w:r>
      <w:r>
        <w:rPr>
          <w:spacing w:val="11"/>
          <w:sz w:val="24"/>
        </w:rPr>
        <w:t xml:space="preserve"> </w:t>
      </w:r>
      <w:r>
        <w:rPr>
          <w:sz w:val="24"/>
        </w:rPr>
        <w:t>НОО,</w:t>
      </w:r>
      <w:r>
        <w:rPr>
          <w:spacing w:val="11"/>
          <w:sz w:val="24"/>
        </w:rPr>
        <w:t xml:space="preserve"> </w:t>
      </w:r>
      <w:r>
        <w:rPr>
          <w:sz w:val="24"/>
        </w:rPr>
        <w:t>которая</w:t>
      </w:r>
      <w:r>
        <w:rPr>
          <w:spacing w:val="16"/>
          <w:sz w:val="24"/>
        </w:rPr>
        <w:t xml:space="preserve"> </w:t>
      </w:r>
      <w:r>
        <w:rPr>
          <w:sz w:val="24"/>
        </w:rPr>
        <w:t>предполагает</w:t>
      </w:r>
      <w:r>
        <w:rPr>
          <w:spacing w:val="16"/>
          <w:sz w:val="24"/>
        </w:rPr>
        <w:t xml:space="preserve"> </w:t>
      </w:r>
      <w:r>
        <w:rPr>
          <w:b/>
          <w:i/>
          <w:sz w:val="24"/>
        </w:rPr>
        <w:t>комплексный</w:t>
      </w:r>
      <w:r>
        <w:rPr>
          <w:b/>
          <w:i/>
          <w:spacing w:val="11"/>
          <w:sz w:val="24"/>
        </w:rPr>
        <w:t xml:space="preserve"> </w:t>
      </w:r>
      <w:r>
        <w:rPr>
          <w:b/>
          <w:i/>
          <w:sz w:val="24"/>
        </w:rPr>
        <w:t>подход</w:t>
      </w:r>
      <w:r>
        <w:rPr>
          <w:b/>
          <w:i/>
          <w:spacing w:val="-58"/>
          <w:sz w:val="24"/>
        </w:rPr>
        <w:t xml:space="preserve"> </w:t>
      </w:r>
      <w:r>
        <w:rPr>
          <w:b/>
          <w:i/>
          <w:sz w:val="24"/>
        </w:rPr>
        <w:t xml:space="preserve">к оценке результатов </w:t>
      </w:r>
      <w:r>
        <w:rPr>
          <w:sz w:val="24"/>
        </w:rPr>
        <w:t>образования. Ведется оценка достижений обучающимися всех трёх</w:t>
      </w:r>
      <w:r>
        <w:rPr>
          <w:spacing w:val="1"/>
          <w:sz w:val="24"/>
        </w:rPr>
        <w:t xml:space="preserve"> </w:t>
      </w:r>
      <w:r>
        <w:rPr>
          <w:sz w:val="24"/>
        </w:rPr>
        <w:t>групп</w:t>
      </w:r>
      <w:r>
        <w:rPr>
          <w:spacing w:val="-1"/>
          <w:sz w:val="24"/>
        </w:rPr>
        <w:t xml:space="preserve"> </w:t>
      </w:r>
      <w:r>
        <w:rPr>
          <w:sz w:val="24"/>
        </w:rPr>
        <w:t>результатов</w:t>
      </w:r>
      <w:r>
        <w:rPr>
          <w:spacing w:val="-1"/>
          <w:sz w:val="24"/>
        </w:rPr>
        <w:t xml:space="preserve"> </w:t>
      </w:r>
      <w:r>
        <w:rPr>
          <w:sz w:val="24"/>
        </w:rPr>
        <w:t>образования:</w:t>
      </w:r>
      <w:r>
        <w:rPr>
          <w:spacing w:val="2"/>
          <w:sz w:val="24"/>
        </w:rPr>
        <w:t xml:space="preserve"> </w:t>
      </w:r>
      <w:r>
        <w:rPr>
          <w:b/>
          <w:i/>
          <w:sz w:val="24"/>
        </w:rPr>
        <w:t>личностных,</w:t>
      </w:r>
      <w:r>
        <w:rPr>
          <w:b/>
          <w:i/>
          <w:spacing w:val="-4"/>
          <w:sz w:val="24"/>
        </w:rPr>
        <w:t xml:space="preserve"> </w:t>
      </w:r>
      <w:r>
        <w:rPr>
          <w:b/>
          <w:i/>
          <w:sz w:val="24"/>
        </w:rPr>
        <w:t>метапредметных</w:t>
      </w:r>
      <w:r>
        <w:rPr>
          <w:b/>
          <w:i/>
          <w:spacing w:val="-1"/>
          <w:sz w:val="24"/>
        </w:rPr>
        <w:t xml:space="preserve"> </w:t>
      </w:r>
      <w:r>
        <w:rPr>
          <w:b/>
          <w:i/>
          <w:sz w:val="24"/>
        </w:rPr>
        <w:t>и</w:t>
      </w:r>
      <w:r>
        <w:rPr>
          <w:b/>
          <w:i/>
          <w:spacing w:val="-3"/>
          <w:sz w:val="24"/>
        </w:rPr>
        <w:t xml:space="preserve"> </w:t>
      </w:r>
      <w:r>
        <w:rPr>
          <w:b/>
          <w:i/>
          <w:sz w:val="24"/>
        </w:rPr>
        <w:t>предметных.</w:t>
      </w:r>
    </w:p>
    <w:p w:rsidR="005F2F12" w:rsidRDefault="005F2F12">
      <w:pPr>
        <w:pStyle w:val="a3"/>
        <w:spacing w:before="7"/>
        <w:ind w:left="0"/>
        <w:jc w:val="left"/>
        <w:rPr>
          <w:b/>
          <w:i/>
        </w:rPr>
      </w:pPr>
    </w:p>
    <w:tbl>
      <w:tblPr>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48"/>
        <w:gridCol w:w="2201"/>
        <w:gridCol w:w="593"/>
        <w:gridCol w:w="1754"/>
        <w:gridCol w:w="1419"/>
        <w:gridCol w:w="1594"/>
      </w:tblGrid>
      <w:tr w:rsidR="005F2F12">
        <w:trPr>
          <w:trHeight w:val="918"/>
        </w:trPr>
        <w:tc>
          <w:tcPr>
            <w:tcW w:w="2460" w:type="dxa"/>
            <w:gridSpan w:val="2"/>
          </w:tcPr>
          <w:p w:rsidR="005F2F12" w:rsidRDefault="00325926">
            <w:pPr>
              <w:pStyle w:val="TableParagraph"/>
              <w:spacing w:before="113"/>
              <w:ind w:left="597" w:right="545" w:firstLine="326"/>
              <w:rPr>
                <w:b/>
                <w:sz w:val="20"/>
              </w:rPr>
            </w:pPr>
            <w:r>
              <w:rPr>
                <w:b/>
                <w:sz w:val="20"/>
              </w:rPr>
              <w:t>Задачи</w:t>
            </w:r>
            <w:r>
              <w:rPr>
                <w:b/>
                <w:spacing w:val="1"/>
                <w:sz w:val="20"/>
              </w:rPr>
              <w:t xml:space="preserve"> </w:t>
            </w:r>
            <w:r>
              <w:rPr>
                <w:b/>
                <w:sz w:val="20"/>
              </w:rPr>
              <w:t>(направления</w:t>
            </w:r>
            <w:r>
              <w:rPr>
                <w:b/>
                <w:spacing w:val="-47"/>
                <w:sz w:val="20"/>
              </w:rPr>
              <w:t xml:space="preserve"> </w:t>
            </w:r>
            <w:r>
              <w:rPr>
                <w:b/>
                <w:sz w:val="20"/>
              </w:rPr>
              <w:t>деятельности)</w:t>
            </w:r>
          </w:p>
        </w:tc>
        <w:tc>
          <w:tcPr>
            <w:tcW w:w="2794" w:type="dxa"/>
            <w:gridSpan w:val="2"/>
          </w:tcPr>
          <w:p w:rsidR="005F2F12" w:rsidRDefault="005F2F12">
            <w:pPr>
              <w:pStyle w:val="TableParagraph"/>
              <w:spacing w:before="10"/>
              <w:ind w:left="0"/>
              <w:rPr>
                <w:b/>
                <w:i/>
                <w:sz w:val="29"/>
              </w:rPr>
            </w:pPr>
          </w:p>
          <w:p w:rsidR="005F2F12" w:rsidRDefault="00325926">
            <w:pPr>
              <w:pStyle w:val="TableParagraph"/>
              <w:ind w:left="216"/>
              <w:rPr>
                <w:b/>
                <w:sz w:val="20"/>
              </w:rPr>
            </w:pPr>
            <w:r>
              <w:rPr>
                <w:b/>
                <w:sz w:val="20"/>
              </w:rPr>
              <w:t>Планируемые</w:t>
            </w:r>
            <w:r>
              <w:rPr>
                <w:b/>
                <w:spacing w:val="-6"/>
                <w:sz w:val="20"/>
              </w:rPr>
              <w:t xml:space="preserve"> </w:t>
            </w:r>
            <w:r>
              <w:rPr>
                <w:b/>
                <w:sz w:val="20"/>
              </w:rPr>
              <w:t>результаты</w:t>
            </w:r>
          </w:p>
        </w:tc>
        <w:tc>
          <w:tcPr>
            <w:tcW w:w="1754" w:type="dxa"/>
          </w:tcPr>
          <w:p w:rsidR="005F2F12" w:rsidRDefault="00325926">
            <w:pPr>
              <w:pStyle w:val="TableParagraph"/>
              <w:spacing w:before="113"/>
              <w:ind w:left="240" w:right="185" w:hanging="46"/>
              <w:jc w:val="both"/>
              <w:rPr>
                <w:b/>
                <w:sz w:val="20"/>
              </w:rPr>
            </w:pPr>
            <w:r>
              <w:rPr>
                <w:b/>
                <w:sz w:val="20"/>
              </w:rPr>
              <w:t>Виды и формы</w:t>
            </w:r>
            <w:r>
              <w:rPr>
                <w:b/>
                <w:spacing w:val="-48"/>
                <w:sz w:val="20"/>
              </w:rPr>
              <w:t xml:space="preserve"> </w:t>
            </w:r>
            <w:r>
              <w:rPr>
                <w:b/>
                <w:sz w:val="20"/>
              </w:rPr>
              <w:t>деятельности,</w:t>
            </w:r>
            <w:r>
              <w:rPr>
                <w:b/>
                <w:spacing w:val="-48"/>
                <w:sz w:val="20"/>
              </w:rPr>
              <w:t xml:space="preserve"> </w:t>
            </w:r>
            <w:r>
              <w:rPr>
                <w:b/>
                <w:sz w:val="20"/>
              </w:rPr>
              <w:t>мероприятия</w:t>
            </w:r>
          </w:p>
        </w:tc>
        <w:tc>
          <w:tcPr>
            <w:tcW w:w="1419" w:type="dxa"/>
          </w:tcPr>
          <w:p w:rsidR="005F2F12" w:rsidRDefault="00325926">
            <w:pPr>
              <w:pStyle w:val="TableParagraph"/>
              <w:spacing w:line="230" w:lineRule="exact"/>
              <w:ind w:left="43" w:right="37" w:firstLine="2"/>
              <w:jc w:val="center"/>
              <w:rPr>
                <w:b/>
                <w:sz w:val="20"/>
              </w:rPr>
            </w:pPr>
            <w:r>
              <w:rPr>
                <w:b/>
                <w:sz w:val="20"/>
              </w:rPr>
              <w:t>Сроки</w:t>
            </w:r>
            <w:r>
              <w:rPr>
                <w:b/>
                <w:spacing w:val="1"/>
                <w:sz w:val="20"/>
              </w:rPr>
              <w:t xml:space="preserve"> </w:t>
            </w:r>
            <w:r>
              <w:rPr>
                <w:b/>
                <w:spacing w:val="-1"/>
                <w:sz w:val="20"/>
              </w:rPr>
              <w:t>(периодичност</w:t>
            </w:r>
            <w:r>
              <w:rPr>
                <w:b/>
                <w:spacing w:val="-47"/>
                <w:sz w:val="20"/>
              </w:rPr>
              <w:t xml:space="preserve"> </w:t>
            </w:r>
            <w:r>
              <w:rPr>
                <w:b/>
                <w:sz w:val="20"/>
              </w:rPr>
              <w:t>ь в течение</w:t>
            </w:r>
            <w:r>
              <w:rPr>
                <w:b/>
                <w:spacing w:val="1"/>
                <w:sz w:val="20"/>
              </w:rPr>
              <w:t xml:space="preserve"> </w:t>
            </w:r>
            <w:r>
              <w:rPr>
                <w:b/>
                <w:sz w:val="20"/>
              </w:rPr>
              <w:t>года)</w:t>
            </w:r>
          </w:p>
        </w:tc>
        <w:tc>
          <w:tcPr>
            <w:tcW w:w="1594" w:type="dxa"/>
          </w:tcPr>
          <w:p w:rsidR="005F2F12" w:rsidRDefault="005F2F12">
            <w:pPr>
              <w:pStyle w:val="TableParagraph"/>
              <w:spacing w:before="10"/>
              <w:ind w:left="0"/>
              <w:rPr>
                <w:b/>
                <w:i/>
                <w:sz w:val="29"/>
              </w:rPr>
            </w:pPr>
          </w:p>
          <w:p w:rsidR="005F2F12" w:rsidRDefault="00325926">
            <w:pPr>
              <w:pStyle w:val="TableParagraph"/>
              <w:ind w:left="91"/>
              <w:rPr>
                <w:b/>
                <w:sz w:val="20"/>
              </w:rPr>
            </w:pPr>
            <w:r>
              <w:rPr>
                <w:b/>
                <w:sz w:val="20"/>
              </w:rPr>
              <w:t>Ответственные</w:t>
            </w:r>
          </w:p>
        </w:tc>
      </w:tr>
      <w:tr w:rsidR="005F2F12">
        <w:trPr>
          <w:trHeight w:val="289"/>
        </w:trPr>
        <w:tc>
          <w:tcPr>
            <w:tcW w:w="10021" w:type="dxa"/>
            <w:gridSpan w:val="7"/>
          </w:tcPr>
          <w:p w:rsidR="005F2F12" w:rsidRDefault="00325926">
            <w:pPr>
              <w:pStyle w:val="TableParagraph"/>
              <w:spacing w:line="224" w:lineRule="exact"/>
              <w:ind w:left="4131" w:right="3556"/>
              <w:jc w:val="center"/>
              <w:rPr>
                <w:i/>
                <w:sz w:val="20"/>
              </w:rPr>
            </w:pPr>
            <w:r>
              <w:rPr>
                <w:i/>
                <w:sz w:val="20"/>
              </w:rPr>
              <w:t>Медицинская</w:t>
            </w:r>
            <w:r>
              <w:rPr>
                <w:i/>
                <w:spacing w:val="-3"/>
                <w:sz w:val="20"/>
              </w:rPr>
              <w:t xml:space="preserve"> </w:t>
            </w:r>
            <w:r>
              <w:rPr>
                <w:i/>
                <w:sz w:val="20"/>
              </w:rPr>
              <w:t>диагностика</w:t>
            </w:r>
          </w:p>
        </w:tc>
      </w:tr>
      <w:tr w:rsidR="005F2F12">
        <w:trPr>
          <w:trHeight w:val="227"/>
        </w:trPr>
        <w:tc>
          <w:tcPr>
            <w:tcW w:w="2460" w:type="dxa"/>
            <w:gridSpan w:val="2"/>
            <w:tcBorders>
              <w:bottom w:val="nil"/>
            </w:tcBorders>
          </w:tcPr>
          <w:p w:rsidR="005F2F12" w:rsidRDefault="00325926">
            <w:pPr>
              <w:pStyle w:val="TableParagraph"/>
              <w:tabs>
                <w:tab w:val="left" w:pos="1580"/>
              </w:tabs>
              <w:spacing w:line="208" w:lineRule="exact"/>
              <w:ind w:left="40"/>
              <w:rPr>
                <w:sz w:val="20"/>
              </w:rPr>
            </w:pPr>
            <w:r>
              <w:rPr>
                <w:sz w:val="20"/>
              </w:rPr>
              <w:t>Определить</w:t>
            </w:r>
            <w:r>
              <w:rPr>
                <w:sz w:val="20"/>
              </w:rPr>
              <w:tab/>
              <w:t>состояние</w:t>
            </w:r>
          </w:p>
        </w:tc>
        <w:tc>
          <w:tcPr>
            <w:tcW w:w="2794" w:type="dxa"/>
            <w:gridSpan w:val="2"/>
            <w:tcBorders>
              <w:bottom w:val="nil"/>
            </w:tcBorders>
          </w:tcPr>
          <w:p w:rsidR="005F2F12" w:rsidRDefault="00325926">
            <w:pPr>
              <w:pStyle w:val="TableParagraph"/>
              <w:spacing w:line="208" w:lineRule="exact"/>
              <w:ind w:left="62"/>
              <w:rPr>
                <w:sz w:val="20"/>
              </w:rPr>
            </w:pPr>
            <w:r>
              <w:rPr>
                <w:sz w:val="20"/>
              </w:rPr>
              <w:t>Выявление</w:t>
            </w:r>
          </w:p>
        </w:tc>
        <w:tc>
          <w:tcPr>
            <w:tcW w:w="1754" w:type="dxa"/>
            <w:tcBorders>
              <w:bottom w:val="nil"/>
            </w:tcBorders>
          </w:tcPr>
          <w:p w:rsidR="005F2F12" w:rsidRDefault="00325926">
            <w:pPr>
              <w:pStyle w:val="TableParagraph"/>
              <w:spacing w:line="208" w:lineRule="exact"/>
              <w:ind w:left="38"/>
              <w:rPr>
                <w:sz w:val="20"/>
              </w:rPr>
            </w:pPr>
            <w:r>
              <w:rPr>
                <w:sz w:val="20"/>
              </w:rPr>
              <w:t xml:space="preserve">Изучение  </w:t>
            </w:r>
            <w:r>
              <w:rPr>
                <w:spacing w:val="4"/>
                <w:sz w:val="20"/>
              </w:rPr>
              <w:t xml:space="preserve"> </w:t>
            </w:r>
            <w:r>
              <w:rPr>
                <w:sz w:val="20"/>
              </w:rPr>
              <w:t>истории</w:t>
            </w:r>
          </w:p>
        </w:tc>
        <w:tc>
          <w:tcPr>
            <w:tcW w:w="1419" w:type="dxa"/>
            <w:tcBorders>
              <w:bottom w:val="nil"/>
            </w:tcBorders>
          </w:tcPr>
          <w:p w:rsidR="005F2F12" w:rsidRDefault="00325926">
            <w:pPr>
              <w:pStyle w:val="TableParagraph"/>
              <w:spacing w:line="208" w:lineRule="exact"/>
              <w:ind w:left="41"/>
              <w:rPr>
                <w:sz w:val="20"/>
              </w:rPr>
            </w:pPr>
            <w:r>
              <w:rPr>
                <w:sz w:val="20"/>
              </w:rPr>
              <w:t>сентябрь</w:t>
            </w:r>
          </w:p>
        </w:tc>
        <w:tc>
          <w:tcPr>
            <w:tcW w:w="1594" w:type="dxa"/>
            <w:tcBorders>
              <w:bottom w:val="nil"/>
            </w:tcBorders>
          </w:tcPr>
          <w:p w:rsidR="005F2F12" w:rsidRDefault="00325926">
            <w:pPr>
              <w:pStyle w:val="TableParagraph"/>
              <w:spacing w:line="208" w:lineRule="exact"/>
              <w:ind w:left="39"/>
              <w:rPr>
                <w:sz w:val="20"/>
              </w:rPr>
            </w:pPr>
            <w:r>
              <w:rPr>
                <w:sz w:val="20"/>
              </w:rPr>
              <w:t>Классный</w:t>
            </w:r>
          </w:p>
        </w:tc>
      </w:tr>
      <w:tr w:rsidR="005F2F12">
        <w:trPr>
          <w:trHeight w:val="229"/>
        </w:trPr>
        <w:tc>
          <w:tcPr>
            <w:tcW w:w="2460" w:type="dxa"/>
            <w:gridSpan w:val="2"/>
            <w:tcBorders>
              <w:top w:val="nil"/>
              <w:bottom w:val="nil"/>
            </w:tcBorders>
          </w:tcPr>
          <w:p w:rsidR="005F2F12" w:rsidRDefault="00325926">
            <w:pPr>
              <w:pStyle w:val="TableParagraph"/>
              <w:tabs>
                <w:tab w:val="left" w:pos="2336"/>
              </w:tabs>
              <w:spacing w:line="209" w:lineRule="exact"/>
              <w:ind w:left="40"/>
              <w:rPr>
                <w:sz w:val="20"/>
              </w:rPr>
            </w:pPr>
            <w:r>
              <w:rPr>
                <w:sz w:val="20"/>
              </w:rPr>
              <w:t>физического</w:t>
            </w:r>
            <w:r>
              <w:rPr>
                <w:sz w:val="20"/>
              </w:rPr>
              <w:tab/>
              <w:t>и</w:t>
            </w:r>
          </w:p>
        </w:tc>
        <w:tc>
          <w:tcPr>
            <w:tcW w:w="2794" w:type="dxa"/>
            <w:gridSpan w:val="2"/>
            <w:tcBorders>
              <w:top w:val="nil"/>
              <w:bottom w:val="nil"/>
            </w:tcBorders>
          </w:tcPr>
          <w:p w:rsidR="005F2F12" w:rsidRDefault="00325926">
            <w:pPr>
              <w:pStyle w:val="TableParagraph"/>
              <w:spacing w:line="209" w:lineRule="exact"/>
              <w:ind w:left="62"/>
              <w:rPr>
                <w:sz w:val="20"/>
              </w:rPr>
            </w:pPr>
            <w:r>
              <w:rPr>
                <w:sz w:val="20"/>
              </w:rPr>
              <w:t>состояния</w:t>
            </w:r>
          </w:p>
        </w:tc>
        <w:tc>
          <w:tcPr>
            <w:tcW w:w="1754" w:type="dxa"/>
            <w:tcBorders>
              <w:top w:val="nil"/>
              <w:bottom w:val="nil"/>
            </w:tcBorders>
          </w:tcPr>
          <w:p w:rsidR="005F2F12" w:rsidRDefault="00325926">
            <w:pPr>
              <w:pStyle w:val="TableParagraph"/>
              <w:spacing w:line="209" w:lineRule="exact"/>
              <w:ind w:left="38"/>
              <w:rPr>
                <w:sz w:val="20"/>
              </w:rPr>
            </w:pPr>
            <w:r>
              <w:rPr>
                <w:sz w:val="20"/>
              </w:rPr>
              <w:t xml:space="preserve">развития  </w:t>
            </w:r>
            <w:r>
              <w:rPr>
                <w:spacing w:val="41"/>
                <w:sz w:val="20"/>
              </w:rPr>
              <w:t xml:space="preserve"> </w:t>
            </w:r>
            <w:r>
              <w:rPr>
                <w:sz w:val="20"/>
              </w:rPr>
              <w:t>ребенка,</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325926">
            <w:pPr>
              <w:pStyle w:val="TableParagraph"/>
              <w:spacing w:line="209" w:lineRule="exact"/>
              <w:ind w:left="39"/>
              <w:rPr>
                <w:sz w:val="20"/>
              </w:rPr>
            </w:pPr>
            <w:r>
              <w:rPr>
                <w:sz w:val="20"/>
              </w:rPr>
              <w:t>руководитель</w:t>
            </w:r>
          </w:p>
        </w:tc>
      </w:tr>
      <w:tr w:rsidR="005F2F12">
        <w:trPr>
          <w:trHeight w:val="229"/>
        </w:trPr>
        <w:tc>
          <w:tcPr>
            <w:tcW w:w="2460" w:type="dxa"/>
            <w:gridSpan w:val="2"/>
            <w:tcBorders>
              <w:top w:val="nil"/>
              <w:bottom w:val="nil"/>
            </w:tcBorders>
          </w:tcPr>
          <w:p w:rsidR="005F2F12" w:rsidRDefault="00325926">
            <w:pPr>
              <w:pStyle w:val="TableParagraph"/>
              <w:tabs>
                <w:tab w:val="left" w:pos="1683"/>
              </w:tabs>
              <w:spacing w:line="209" w:lineRule="exact"/>
              <w:ind w:left="40"/>
              <w:rPr>
                <w:sz w:val="20"/>
              </w:rPr>
            </w:pPr>
            <w:r>
              <w:rPr>
                <w:sz w:val="20"/>
              </w:rPr>
              <w:t>психического</w:t>
            </w:r>
            <w:r>
              <w:rPr>
                <w:sz w:val="20"/>
              </w:rPr>
              <w:tab/>
              <w:t>здоровья</w:t>
            </w:r>
          </w:p>
        </w:tc>
        <w:tc>
          <w:tcPr>
            <w:tcW w:w="2794" w:type="dxa"/>
            <w:gridSpan w:val="2"/>
            <w:tcBorders>
              <w:top w:val="nil"/>
              <w:bottom w:val="nil"/>
            </w:tcBorders>
          </w:tcPr>
          <w:p w:rsidR="005F2F12" w:rsidRDefault="00325926">
            <w:pPr>
              <w:pStyle w:val="TableParagraph"/>
              <w:spacing w:line="209" w:lineRule="exact"/>
              <w:ind w:left="62"/>
              <w:rPr>
                <w:sz w:val="20"/>
              </w:rPr>
            </w:pPr>
            <w:r>
              <w:rPr>
                <w:sz w:val="20"/>
              </w:rPr>
              <w:t>физического</w:t>
            </w:r>
          </w:p>
        </w:tc>
        <w:tc>
          <w:tcPr>
            <w:tcW w:w="1754" w:type="dxa"/>
            <w:tcBorders>
              <w:top w:val="nil"/>
              <w:bottom w:val="nil"/>
            </w:tcBorders>
          </w:tcPr>
          <w:p w:rsidR="005F2F12" w:rsidRDefault="00325926">
            <w:pPr>
              <w:pStyle w:val="TableParagraph"/>
              <w:tabs>
                <w:tab w:val="left" w:pos="1625"/>
              </w:tabs>
              <w:spacing w:line="209" w:lineRule="exact"/>
              <w:ind w:left="38"/>
              <w:rPr>
                <w:sz w:val="20"/>
              </w:rPr>
            </w:pPr>
            <w:r>
              <w:rPr>
                <w:sz w:val="20"/>
              </w:rPr>
              <w:t>беседа</w:t>
            </w:r>
            <w:r>
              <w:rPr>
                <w:sz w:val="20"/>
              </w:rPr>
              <w:tab/>
              <w:t>с</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325926">
            <w:pPr>
              <w:pStyle w:val="TableParagraph"/>
              <w:spacing w:line="209" w:lineRule="exact"/>
              <w:ind w:left="39"/>
              <w:rPr>
                <w:sz w:val="20"/>
              </w:rPr>
            </w:pPr>
            <w:r>
              <w:rPr>
                <w:sz w:val="20"/>
              </w:rPr>
              <w:t>Медицинский</w:t>
            </w:r>
          </w:p>
        </w:tc>
      </w:tr>
      <w:tr w:rsidR="005F2F12">
        <w:trPr>
          <w:trHeight w:val="230"/>
        </w:trPr>
        <w:tc>
          <w:tcPr>
            <w:tcW w:w="2460" w:type="dxa"/>
            <w:gridSpan w:val="2"/>
            <w:tcBorders>
              <w:top w:val="nil"/>
              <w:bottom w:val="nil"/>
            </w:tcBorders>
          </w:tcPr>
          <w:p w:rsidR="005F2F12" w:rsidRDefault="00325926">
            <w:pPr>
              <w:pStyle w:val="TableParagraph"/>
              <w:spacing w:line="210" w:lineRule="exact"/>
              <w:ind w:left="40"/>
              <w:rPr>
                <w:sz w:val="20"/>
              </w:rPr>
            </w:pPr>
            <w:r>
              <w:rPr>
                <w:sz w:val="20"/>
              </w:rPr>
              <w:t>детей.</w:t>
            </w:r>
          </w:p>
        </w:tc>
        <w:tc>
          <w:tcPr>
            <w:tcW w:w="2794" w:type="dxa"/>
            <w:gridSpan w:val="2"/>
            <w:tcBorders>
              <w:top w:val="nil"/>
              <w:bottom w:val="nil"/>
            </w:tcBorders>
          </w:tcPr>
          <w:p w:rsidR="005F2F12" w:rsidRDefault="00325926">
            <w:pPr>
              <w:pStyle w:val="TableParagraph"/>
              <w:spacing w:line="210" w:lineRule="exact"/>
              <w:ind w:left="62"/>
              <w:rPr>
                <w:sz w:val="20"/>
              </w:rPr>
            </w:pPr>
            <w:r>
              <w:rPr>
                <w:sz w:val="20"/>
              </w:rPr>
              <w:t>и</w:t>
            </w:r>
            <w:r>
              <w:rPr>
                <w:spacing w:val="-6"/>
                <w:sz w:val="20"/>
              </w:rPr>
              <w:t xml:space="preserve"> </w:t>
            </w:r>
            <w:r>
              <w:rPr>
                <w:sz w:val="20"/>
              </w:rPr>
              <w:t>психического</w:t>
            </w:r>
          </w:p>
        </w:tc>
        <w:tc>
          <w:tcPr>
            <w:tcW w:w="1754" w:type="dxa"/>
            <w:tcBorders>
              <w:top w:val="nil"/>
              <w:bottom w:val="nil"/>
            </w:tcBorders>
          </w:tcPr>
          <w:p w:rsidR="005F2F12" w:rsidRDefault="00325926">
            <w:pPr>
              <w:pStyle w:val="TableParagraph"/>
              <w:spacing w:line="210" w:lineRule="exact"/>
              <w:ind w:left="38"/>
              <w:rPr>
                <w:sz w:val="20"/>
              </w:rPr>
            </w:pPr>
            <w:r>
              <w:rPr>
                <w:sz w:val="20"/>
              </w:rPr>
              <w:t>родителями,</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325926">
            <w:pPr>
              <w:pStyle w:val="TableParagraph"/>
              <w:spacing w:line="210" w:lineRule="exact"/>
              <w:ind w:left="39"/>
              <w:rPr>
                <w:sz w:val="20"/>
              </w:rPr>
            </w:pPr>
            <w:r>
              <w:rPr>
                <w:sz w:val="20"/>
              </w:rPr>
              <w:t>работник</w:t>
            </w:r>
          </w:p>
        </w:tc>
      </w:tr>
      <w:tr w:rsidR="005F2F12">
        <w:trPr>
          <w:trHeight w:val="230"/>
        </w:trPr>
        <w:tc>
          <w:tcPr>
            <w:tcW w:w="2460" w:type="dxa"/>
            <w:gridSpan w:val="2"/>
            <w:tcBorders>
              <w:top w:val="nil"/>
              <w:bottom w:val="nil"/>
            </w:tcBorders>
          </w:tcPr>
          <w:p w:rsidR="005F2F12" w:rsidRDefault="005F2F12">
            <w:pPr>
              <w:pStyle w:val="TableParagraph"/>
              <w:ind w:left="0"/>
              <w:rPr>
                <w:sz w:val="16"/>
              </w:rPr>
            </w:pPr>
          </w:p>
        </w:tc>
        <w:tc>
          <w:tcPr>
            <w:tcW w:w="2794" w:type="dxa"/>
            <w:gridSpan w:val="2"/>
            <w:tcBorders>
              <w:top w:val="nil"/>
              <w:bottom w:val="nil"/>
            </w:tcBorders>
          </w:tcPr>
          <w:p w:rsidR="005F2F12" w:rsidRDefault="00325926">
            <w:pPr>
              <w:pStyle w:val="TableParagraph"/>
              <w:spacing w:line="210" w:lineRule="exact"/>
              <w:ind w:left="62"/>
              <w:rPr>
                <w:sz w:val="20"/>
              </w:rPr>
            </w:pPr>
            <w:r>
              <w:rPr>
                <w:sz w:val="20"/>
              </w:rPr>
              <w:t>здоровья</w:t>
            </w:r>
            <w:r>
              <w:rPr>
                <w:spacing w:val="-4"/>
                <w:sz w:val="20"/>
              </w:rPr>
              <w:t xml:space="preserve"> </w:t>
            </w:r>
            <w:r>
              <w:rPr>
                <w:sz w:val="20"/>
              </w:rPr>
              <w:t>детей.</w:t>
            </w:r>
          </w:p>
        </w:tc>
        <w:tc>
          <w:tcPr>
            <w:tcW w:w="1754" w:type="dxa"/>
            <w:tcBorders>
              <w:top w:val="nil"/>
              <w:bottom w:val="nil"/>
            </w:tcBorders>
          </w:tcPr>
          <w:p w:rsidR="005F2F12" w:rsidRDefault="00325926">
            <w:pPr>
              <w:pStyle w:val="TableParagraph"/>
              <w:spacing w:line="210" w:lineRule="exact"/>
              <w:ind w:left="38"/>
              <w:rPr>
                <w:sz w:val="20"/>
              </w:rPr>
            </w:pPr>
            <w:r>
              <w:rPr>
                <w:sz w:val="20"/>
              </w:rPr>
              <w:t>наблюдение</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325926">
            <w:pPr>
              <w:pStyle w:val="TableParagraph"/>
              <w:spacing w:line="210" w:lineRule="exact"/>
              <w:ind w:left="39"/>
              <w:rPr>
                <w:sz w:val="20"/>
              </w:rPr>
            </w:pPr>
            <w:r>
              <w:rPr>
                <w:sz w:val="20"/>
              </w:rPr>
              <w:t>(по</w:t>
            </w:r>
          </w:p>
        </w:tc>
      </w:tr>
      <w:tr w:rsidR="005F2F12">
        <w:trPr>
          <w:trHeight w:val="230"/>
        </w:trPr>
        <w:tc>
          <w:tcPr>
            <w:tcW w:w="2460" w:type="dxa"/>
            <w:gridSpan w:val="2"/>
            <w:tcBorders>
              <w:top w:val="nil"/>
              <w:bottom w:val="nil"/>
            </w:tcBorders>
          </w:tcPr>
          <w:p w:rsidR="005F2F12" w:rsidRDefault="005F2F12">
            <w:pPr>
              <w:pStyle w:val="TableParagraph"/>
              <w:ind w:left="0"/>
              <w:rPr>
                <w:sz w:val="16"/>
              </w:rPr>
            </w:pPr>
          </w:p>
        </w:tc>
        <w:tc>
          <w:tcPr>
            <w:tcW w:w="2794" w:type="dxa"/>
            <w:gridSpan w:val="2"/>
            <w:tcBorders>
              <w:top w:val="nil"/>
              <w:bottom w:val="nil"/>
            </w:tcBorders>
          </w:tcPr>
          <w:p w:rsidR="005F2F12" w:rsidRDefault="005F2F12">
            <w:pPr>
              <w:pStyle w:val="TableParagraph"/>
              <w:ind w:left="0"/>
              <w:rPr>
                <w:sz w:val="16"/>
              </w:rPr>
            </w:pPr>
          </w:p>
        </w:tc>
        <w:tc>
          <w:tcPr>
            <w:tcW w:w="1754" w:type="dxa"/>
            <w:tcBorders>
              <w:top w:val="nil"/>
              <w:bottom w:val="nil"/>
            </w:tcBorders>
          </w:tcPr>
          <w:p w:rsidR="005F2F12" w:rsidRDefault="00325926">
            <w:pPr>
              <w:pStyle w:val="TableParagraph"/>
              <w:spacing w:line="210" w:lineRule="exact"/>
              <w:ind w:left="38"/>
              <w:rPr>
                <w:sz w:val="20"/>
              </w:rPr>
            </w:pPr>
            <w:r>
              <w:rPr>
                <w:sz w:val="20"/>
              </w:rPr>
              <w:t>классного</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325926">
            <w:pPr>
              <w:pStyle w:val="TableParagraph"/>
              <w:spacing w:line="210" w:lineRule="exact"/>
              <w:ind w:left="39"/>
              <w:rPr>
                <w:sz w:val="20"/>
              </w:rPr>
            </w:pPr>
            <w:r>
              <w:rPr>
                <w:sz w:val="20"/>
              </w:rPr>
              <w:t>согласованию)</w:t>
            </w:r>
          </w:p>
        </w:tc>
      </w:tr>
      <w:tr w:rsidR="005F2F12">
        <w:trPr>
          <w:trHeight w:val="230"/>
        </w:trPr>
        <w:tc>
          <w:tcPr>
            <w:tcW w:w="2460" w:type="dxa"/>
            <w:gridSpan w:val="2"/>
            <w:tcBorders>
              <w:top w:val="nil"/>
              <w:bottom w:val="nil"/>
            </w:tcBorders>
          </w:tcPr>
          <w:p w:rsidR="005F2F12" w:rsidRDefault="005F2F12">
            <w:pPr>
              <w:pStyle w:val="TableParagraph"/>
              <w:ind w:left="0"/>
              <w:rPr>
                <w:sz w:val="16"/>
              </w:rPr>
            </w:pPr>
          </w:p>
        </w:tc>
        <w:tc>
          <w:tcPr>
            <w:tcW w:w="2794" w:type="dxa"/>
            <w:gridSpan w:val="2"/>
            <w:tcBorders>
              <w:top w:val="nil"/>
              <w:bottom w:val="nil"/>
            </w:tcBorders>
          </w:tcPr>
          <w:p w:rsidR="005F2F12" w:rsidRDefault="005F2F12">
            <w:pPr>
              <w:pStyle w:val="TableParagraph"/>
              <w:ind w:left="0"/>
              <w:rPr>
                <w:sz w:val="16"/>
              </w:rPr>
            </w:pPr>
          </w:p>
        </w:tc>
        <w:tc>
          <w:tcPr>
            <w:tcW w:w="1754" w:type="dxa"/>
            <w:tcBorders>
              <w:top w:val="nil"/>
              <w:bottom w:val="nil"/>
            </w:tcBorders>
          </w:tcPr>
          <w:p w:rsidR="005F2F12" w:rsidRDefault="00325926">
            <w:pPr>
              <w:pStyle w:val="TableParagraph"/>
              <w:spacing w:line="211" w:lineRule="exact"/>
              <w:ind w:left="38"/>
              <w:rPr>
                <w:sz w:val="20"/>
              </w:rPr>
            </w:pPr>
            <w:r>
              <w:rPr>
                <w:sz w:val="20"/>
              </w:rPr>
              <w:t>руководителя,</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5F2F12">
            <w:pPr>
              <w:pStyle w:val="TableParagraph"/>
              <w:ind w:left="0"/>
              <w:rPr>
                <w:sz w:val="16"/>
              </w:rPr>
            </w:pPr>
          </w:p>
        </w:tc>
      </w:tr>
      <w:tr w:rsidR="005F2F12">
        <w:trPr>
          <w:trHeight w:val="229"/>
        </w:trPr>
        <w:tc>
          <w:tcPr>
            <w:tcW w:w="2460" w:type="dxa"/>
            <w:gridSpan w:val="2"/>
            <w:tcBorders>
              <w:top w:val="nil"/>
              <w:bottom w:val="nil"/>
            </w:tcBorders>
          </w:tcPr>
          <w:p w:rsidR="005F2F12" w:rsidRDefault="005F2F12">
            <w:pPr>
              <w:pStyle w:val="TableParagraph"/>
              <w:ind w:left="0"/>
              <w:rPr>
                <w:sz w:val="16"/>
              </w:rPr>
            </w:pPr>
          </w:p>
        </w:tc>
        <w:tc>
          <w:tcPr>
            <w:tcW w:w="2794" w:type="dxa"/>
            <w:gridSpan w:val="2"/>
            <w:tcBorders>
              <w:top w:val="nil"/>
              <w:bottom w:val="nil"/>
            </w:tcBorders>
          </w:tcPr>
          <w:p w:rsidR="005F2F12" w:rsidRDefault="005F2F12">
            <w:pPr>
              <w:pStyle w:val="TableParagraph"/>
              <w:ind w:left="0"/>
              <w:rPr>
                <w:sz w:val="16"/>
              </w:rPr>
            </w:pPr>
          </w:p>
        </w:tc>
        <w:tc>
          <w:tcPr>
            <w:tcW w:w="1754" w:type="dxa"/>
            <w:tcBorders>
              <w:top w:val="nil"/>
              <w:bottom w:val="nil"/>
            </w:tcBorders>
          </w:tcPr>
          <w:p w:rsidR="005F2F12" w:rsidRDefault="00325926">
            <w:pPr>
              <w:pStyle w:val="TableParagraph"/>
              <w:tabs>
                <w:tab w:val="left" w:pos="1236"/>
              </w:tabs>
              <w:spacing w:line="210" w:lineRule="exact"/>
              <w:ind w:left="38"/>
              <w:rPr>
                <w:sz w:val="20"/>
              </w:rPr>
            </w:pPr>
            <w:r>
              <w:rPr>
                <w:sz w:val="20"/>
              </w:rPr>
              <w:t>анализ</w:t>
            </w:r>
            <w:r>
              <w:rPr>
                <w:sz w:val="20"/>
              </w:rPr>
              <w:tab/>
              <w:t>работ</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5F2F12">
            <w:pPr>
              <w:pStyle w:val="TableParagraph"/>
              <w:ind w:left="0"/>
              <w:rPr>
                <w:sz w:val="16"/>
              </w:rPr>
            </w:pPr>
          </w:p>
        </w:tc>
      </w:tr>
      <w:tr w:rsidR="005F2F12">
        <w:trPr>
          <w:trHeight w:val="255"/>
        </w:trPr>
        <w:tc>
          <w:tcPr>
            <w:tcW w:w="2460" w:type="dxa"/>
            <w:gridSpan w:val="2"/>
            <w:tcBorders>
              <w:top w:val="nil"/>
            </w:tcBorders>
          </w:tcPr>
          <w:p w:rsidR="005F2F12" w:rsidRDefault="005F2F12">
            <w:pPr>
              <w:pStyle w:val="TableParagraph"/>
              <w:ind w:left="0"/>
              <w:rPr>
                <w:sz w:val="18"/>
              </w:rPr>
            </w:pPr>
          </w:p>
        </w:tc>
        <w:tc>
          <w:tcPr>
            <w:tcW w:w="2794" w:type="dxa"/>
            <w:gridSpan w:val="2"/>
            <w:tcBorders>
              <w:top w:val="nil"/>
            </w:tcBorders>
          </w:tcPr>
          <w:p w:rsidR="005F2F12" w:rsidRDefault="005F2F12">
            <w:pPr>
              <w:pStyle w:val="TableParagraph"/>
              <w:ind w:left="0"/>
              <w:rPr>
                <w:sz w:val="18"/>
              </w:rPr>
            </w:pPr>
          </w:p>
        </w:tc>
        <w:tc>
          <w:tcPr>
            <w:tcW w:w="1754" w:type="dxa"/>
            <w:tcBorders>
              <w:top w:val="nil"/>
            </w:tcBorders>
          </w:tcPr>
          <w:p w:rsidR="005F2F12" w:rsidRDefault="00325926">
            <w:pPr>
              <w:pStyle w:val="TableParagraph"/>
              <w:spacing w:line="224" w:lineRule="exact"/>
              <w:ind w:left="38"/>
              <w:rPr>
                <w:sz w:val="20"/>
              </w:rPr>
            </w:pPr>
            <w:r>
              <w:rPr>
                <w:sz w:val="20"/>
              </w:rPr>
              <w:t>обучающихся</w:t>
            </w:r>
          </w:p>
        </w:tc>
        <w:tc>
          <w:tcPr>
            <w:tcW w:w="1419" w:type="dxa"/>
            <w:tcBorders>
              <w:top w:val="nil"/>
            </w:tcBorders>
          </w:tcPr>
          <w:p w:rsidR="005F2F12" w:rsidRDefault="005F2F12">
            <w:pPr>
              <w:pStyle w:val="TableParagraph"/>
              <w:ind w:left="0"/>
              <w:rPr>
                <w:sz w:val="18"/>
              </w:rPr>
            </w:pPr>
          </w:p>
        </w:tc>
        <w:tc>
          <w:tcPr>
            <w:tcW w:w="1594" w:type="dxa"/>
            <w:tcBorders>
              <w:top w:val="nil"/>
            </w:tcBorders>
          </w:tcPr>
          <w:p w:rsidR="005F2F12" w:rsidRDefault="005F2F12">
            <w:pPr>
              <w:pStyle w:val="TableParagraph"/>
              <w:ind w:left="0"/>
              <w:rPr>
                <w:sz w:val="18"/>
              </w:rPr>
            </w:pPr>
          </w:p>
        </w:tc>
      </w:tr>
      <w:tr w:rsidR="005F2F12">
        <w:trPr>
          <w:trHeight w:val="419"/>
        </w:trPr>
        <w:tc>
          <w:tcPr>
            <w:tcW w:w="10021" w:type="dxa"/>
            <w:gridSpan w:val="7"/>
          </w:tcPr>
          <w:p w:rsidR="005F2F12" w:rsidRDefault="00325926">
            <w:pPr>
              <w:pStyle w:val="TableParagraph"/>
              <w:spacing w:line="223" w:lineRule="exact"/>
              <w:ind w:left="3585"/>
              <w:rPr>
                <w:i/>
                <w:sz w:val="20"/>
              </w:rPr>
            </w:pPr>
            <w:r>
              <w:rPr>
                <w:i/>
                <w:sz w:val="20"/>
              </w:rPr>
              <w:t>Психолого-педагогическая</w:t>
            </w:r>
            <w:r>
              <w:rPr>
                <w:i/>
                <w:spacing w:val="-6"/>
                <w:sz w:val="20"/>
              </w:rPr>
              <w:t xml:space="preserve"> </w:t>
            </w:r>
            <w:r>
              <w:rPr>
                <w:i/>
                <w:sz w:val="20"/>
              </w:rPr>
              <w:t>диагностика</w:t>
            </w:r>
          </w:p>
        </w:tc>
      </w:tr>
      <w:tr w:rsidR="005F2F12">
        <w:trPr>
          <w:trHeight w:val="227"/>
        </w:trPr>
        <w:tc>
          <w:tcPr>
            <w:tcW w:w="2460" w:type="dxa"/>
            <w:gridSpan w:val="2"/>
            <w:tcBorders>
              <w:bottom w:val="nil"/>
            </w:tcBorders>
          </w:tcPr>
          <w:p w:rsidR="005F2F12" w:rsidRDefault="00325926">
            <w:pPr>
              <w:pStyle w:val="TableParagraph"/>
              <w:tabs>
                <w:tab w:val="left" w:pos="1314"/>
              </w:tabs>
              <w:spacing w:line="208" w:lineRule="exact"/>
              <w:ind w:left="40"/>
              <w:rPr>
                <w:sz w:val="20"/>
              </w:rPr>
            </w:pPr>
            <w:r>
              <w:rPr>
                <w:sz w:val="20"/>
              </w:rPr>
              <w:lastRenderedPageBreak/>
              <w:t>Первичная</w:t>
            </w:r>
            <w:r>
              <w:rPr>
                <w:sz w:val="20"/>
              </w:rPr>
              <w:tab/>
              <w:t>диагностика</w:t>
            </w:r>
          </w:p>
        </w:tc>
        <w:tc>
          <w:tcPr>
            <w:tcW w:w="2201" w:type="dxa"/>
            <w:tcBorders>
              <w:bottom w:val="nil"/>
            </w:tcBorders>
          </w:tcPr>
          <w:p w:rsidR="005F2F12" w:rsidRDefault="00325926">
            <w:pPr>
              <w:pStyle w:val="TableParagraph"/>
              <w:spacing w:line="208" w:lineRule="exact"/>
              <w:ind w:left="-10"/>
              <w:rPr>
                <w:sz w:val="20"/>
              </w:rPr>
            </w:pPr>
            <w:r>
              <w:rPr>
                <w:sz w:val="20"/>
              </w:rPr>
              <w:t>Создание</w:t>
            </w:r>
            <w:r>
              <w:rPr>
                <w:spacing w:val="65"/>
                <w:sz w:val="20"/>
              </w:rPr>
              <w:t xml:space="preserve"> </w:t>
            </w:r>
            <w:r>
              <w:rPr>
                <w:sz w:val="20"/>
              </w:rPr>
              <w:t>банка</w:t>
            </w:r>
            <w:r>
              <w:rPr>
                <w:spacing w:val="68"/>
                <w:sz w:val="20"/>
              </w:rPr>
              <w:t xml:space="preserve"> </w:t>
            </w:r>
            <w:r>
              <w:rPr>
                <w:sz w:val="20"/>
              </w:rPr>
              <w:t>данных</w:t>
            </w:r>
          </w:p>
        </w:tc>
        <w:tc>
          <w:tcPr>
            <w:tcW w:w="2347" w:type="dxa"/>
            <w:gridSpan w:val="2"/>
            <w:tcBorders>
              <w:bottom w:val="nil"/>
            </w:tcBorders>
          </w:tcPr>
          <w:p w:rsidR="005F2F12" w:rsidRDefault="00325926">
            <w:pPr>
              <w:pStyle w:val="TableParagraph"/>
              <w:spacing w:line="208" w:lineRule="exact"/>
              <w:ind w:left="38"/>
              <w:rPr>
                <w:sz w:val="20"/>
              </w:rPr>
            </w:pPr>
            <w:r>
              <w:rPr>
                <w:sz w:val="20"/>
              </w:rPr>
              <w:t>Наблюдение,</w:t>
            </w:r>
          </w:p>
        </w:tc>
        <w:tc>
          <w:tcPr>
            <w:tcW w:w="1419" w:type="dxa"/>
            <w:tcBorders>
              <w:bottom w:val="nil"/>
            </w:tcBorders>
          </w:tcPr>
          <w:p w:rsidR="005F2F12" w:rsidRDefault="00325926">
            <w:pPr>
              <w:pStyle w:val="TableParagraph"/>
              <w:spacing w:line="208" w:lineRule="exact"/>
              <w:ind w:left="41"/>
              <w:rPr>
                <w:sz w:val="20"/>
              </w:rPr>
            </w:pPr>
            <w:r>
              <w:rPr>
                <w:sz w:val="20"/>
              </w:rPr>
              <w:t>сентябрь</w:t>
            </w:r>
          </w:p>
        </w:tc>
        <w:tc>
          <w:tcPr>
            <w:tcW w:w="1594" w:type="dxa"/>
            <w:tcBorders>
              <w:bottom w:val="nil"/>
            </w:tcBorders>
          </w:tcPr>
          <w:p w:rsidR="005F2F12" w:rsidRDefault="00325926">
            <w:pPr>
              <w:pStyle w:val="TableParagraph"/>
              <w:spacing w:line="208" w:lineRule="exact"/>
              <w:ind w:left="39"/>
              <w:rPr>
                <w:sz w:val="20"/>
              </w:rPr>
            </w:pPr>
            <w:r>
              <w:rPr>
                <w:sz w:val="20"/>
              </w:rPr>
              <w:t>Классный</w:t>
            </w:r>
          </w:p>
        </w:tc>
      </w:tr>
      <w:tr w:rsidR="005F2F12">
        <w:trPr>
          <w:trHeight w:val="229"/>
        </w:trPr>
        <w:tc>
          <w:tcPr>
            <w:tcW w:w="2460" w:type="dxa"/>
            <w:gridSpan w:val="2"/>
            <w:tcBorders>
              <w:top w:val="nil"/>
              <w:bottom w:val="nil"/>
            </w:tcBorders>
          </w:tcPr>
          <w:p w:rsidR="005F2F12" w:rsidRDefault="00325926">
            <w:pPr>
              <w:pStyle w:val="TableParagraph"/>
              <w:tabs>
                <w:tab w:val="left" w:pos="1254"/>
                <w:tab w:val="left" w:pos="1693"/>
              </w:tabs>
              <w:spacing w:line="209" w:lineRule="exact"/>
              <w:ind w:left="40"/>
              <w:rPr>
                <w:sz w:val="20"/>
              </w:rPr>
            </w:pPr>
            <w:r>
              <w:rPr>
                <w:sz w:val="20"/>
              </w:rPr>
              <w:t>адаптации</w:t>
            </w:r>
            <w:r>
              <w:rPr>
                <w:sz w:val="20"/>
              </w:rPr>
              <w:tab/>
              <w:t>и</w:t>
            </w:r>
            <w:r>
              <w:rPr>
                <w:sz w:val="20"/>
              </w:rPr>
              <w:tab/>
              <w:t>степени</w:t>
            </w:r>
          </w:p>
        </w:tc>
        <w:tc>
          <w:tcPr>
            <w:tcW w:w="2201" w:type="dxa"/>
            <w:tcBorders>
              <w:top w:val="nil"/>
              <w:bottom w:val="nil"/>
            </w:tcBorders>
          </w:tcPr>
          <w:p w:rsidR="005F2F12" w:rsidRDefault="00325926">
            <w:pPr>
              <w:pStyle w:val="TableParagraph"/>
              <w:spacing w:line="209" w:lineRule="exact"/>
              <w:ind w:left="-10"/>
              <w:rPr>
                <w:sz w:val="20"/>
              </w:rPr>
            </w:pPr>
            <w:r>
              <w:rPr>
                <w:sz w:val="20"/>
              </w:rPr>
              <w:t>обучающихся,</w:t>
            </w:r>
          </w:p>
        </w:tc>
        <w:tc>
          <w:tcPr>
            <w:tcW w:w="2347" w:type="dxa"/>
            <w:gridSpan w:val="2"/>
            <w:tcBorders>
              <w:top w:val="nil"/>
              <w:bottom w:val="nil"/>
            </w:tcBorders>
          </w:tcPr>
          <w:p w:rsidR="005F2F12" w:rsidRDefault="00325926">
            <w:pPr>
              <w:pStyle w:val="TableParagraph"/>
              <w:tabs>
                <w:tab w:val="left" w:pos="2197"/>
              </w:tabs>
              <w:spacing w:line="209" w:lineRule="exact"/>
              <w:ind w:left="38"/>
              <w:rPr>
                <w:sz w:val="20"/>
              </w:rPr>
            </w:pPr>
            <w:r>
              <w:rPr>
                <w:sz w:val="20"/>
              </w:rPr>
              <w:t>логопедическое</w:t>
            </w:r>
            <w:r>
              <w:rPr>
                <w:sz w:val="20"/>
              </w:rPr>
              <w:tab/>
              <w:t>и</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325926">
            <w:pPr>
              <w:pStyle w:val="TableParagraph"/>
              <w:spacing w:line="209" w:lineRule="exact"/>
              <w:ind w:left="39"/>
              <w:rPr>
                <w:sz w:val="20"/>
              </w:rPr>
            </w:pPr>
            <w:r>
              <w:rPr>
                <w:sz w:val="20"/>
              </w:rPr>
              <w:t>руководитель</w:t>
            </w:r>
          </w:p>
        </w:tc>
      </w:tr>
      <w:tr w:rsidR="005F2F12">
        <w:trPr>
          <w:trHeight w:val="229"/>
        </w:trPr>
        <w:tc>
          <w:tcPr>
            <w:tcW w:w="2460" w:type="dxa"/>
            <w:gridSpan w:val="2"/>
            <w:tcBorders>
              <w:top w:val="nil"/>
              <w:bottom w:val="nil"/>
            </w:tcBorders>
          </w:tcPr>
          <w:p w:rsidR="005F2F12" w:rsidRDefault="00325926">
            <w:pPr>
              <w:pStyle w:val="TableParagraph"/>
              <w:tabs>
                <w:tab w:val="left" w:pos="1206"/>
                <w:tab w:val="left" w:pos="1515"/>
              </w:tabs>
              <w:spacing w:line="209" w:lineRule="exact"/>
              <w:ind w:left="40"/>
              <w:rPr>
                <w:sz w:val="20"/>
              </w:rPr>
            </w:pPr>
            <w:r>
              <w:rPr>
                <w:sz w:val="20"/>
              </w:rPr>
              <w:t>готовности</w:t>
            </w:r>
            <w:r>
              <w:rPr>
                <w:sz w:val="20"/>
              </w:rPr>
              <w:tab/>
              <w:t>к</w:t>
            </w:r>
            <w:r>
              <w:rPr>
                <w:sz w:val="20"/>
              </w:rPr>
              <w:tab/>
              <w:t>обучению</w:t>
            </w:r>
          </w:p>
        </w:tc>
        <w:tc>
          <w:tcPr>
            <w:tcW w:w="2201" w:type="dxa"/>
            <w:tcBorders>
              <w:top w:val="nil"/>
              <w:bottom w:val="nil"/>
            </w:tcBorders>
          </w:tcPr>
          <w:p w:rsidR="005F2F12" w:rsidRDefault="00325926">
            <w:pPr>
              <w:pStyle w:val="TableParagraph"/>
              <w:spacing w:line="209" w:lineRule="exact"/>
              <w:ind w:left="-10"/>
              <w:rPr>
                <w:sz w:val="20"/>
              </w:rPr>
            </w:pPr>
            <w:r>
              <w:rPr>
                <w:sz w:val="20"/>
              </w:rPr>
              <w:t>нуждающихся</w:t>
            </w:r>
          </w:p>
        </w:tc>
        <w:tc>
          <w:tcPr>
            <w:tcW w:w="2347" w:type="dxa"/>
            <w:gridSpan w:val="2"/>
            <w:tcBorders>
              <w:top w:val="nil"/>
              <w:bottom w:val="nil"/>
            </w:tcBorders>
          </w:tcPr>
          <w:p w:rsidR="005F2F12" w:rsidRDefault="00325926">
            <w:pPr>
              <w:pStyle w:val="TableParagraph"/>
              <w:spacing w:line="209" w:lineRule="exact"/>
              <w:ind w:left="38"/>
              <w:rPr>
                <w:sz w:val="20"/>
              </w:rPr>
            </w:pPr>
            <w:r>
              <w:rPr>
                <w:sz w:val="20"/>
              </w:rPr>
              <w:t>психологическое</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325926">
            <w:pPr>
              <w:pStyle w:val="TableParagraph"/>
              <w:spacing w:line="209" w:lineRule="exact"/>
              <w:ind w:left="39"/>
              <w:rPr>
                <w:sz w:val="20"/>
              </w:rPr>
            </w:pPr>
            <w:r>
              <w:rPr>
                <w:sz w:val="20"/>
              </w:rPr>
              <w:t>Педагог-</w:t>
            </w:r>
          </w:p>
        </w:tc>
      </w:tr>
      <w:tr w:rsidR="005F2F12">
        <w:trPr>
          <w:trHeight w:val="230"/>
        </w:trPr>
        <w:tc>
          <w:tcPr>
            <w:tcW w:w="2460" w:type="dxa"/>
            <w:gridSpan w:val="2"/>
            <w:tcBorders>
              <w:top w:val="nil"/>
              <w:bottom w:val="nil"/>
            </w:tcBorders>
          </w:tcPr>
          <w:p w:rsidR="005F2F12" w:rsidRDefault="00325926">
            <w:pPr>
              <w:pStyle w:val="TableParagraph"/>
              <w:spacing w:line="210" w:lineRule="exact"/>
              <w:ind w:left="40"/>
              <w:rPr>
                <w:sz w:val="20"/>
              </w:rPr>
            </w:pPr>
            <w:r>
              <w:rPr>
                <w:sz w:val="20"/>
              </w:rPr>
              <w:t>обучающихся</w:t>
            </w:r>
            <w:r>
              <w:rPr>
                <w:spacing w:val="-4"/>
                <w:sz w:val="20"/>
              </w:rPr>
              <w:t xml:space="preserve"> </w:t>
            </w:r>
            <w:r>
              <w:rPr>
                <w:sz w:val="20"/>
              </w:rPr>
              <w:t>1-х</w:t>
            </w:r>
            <w:r>
              <w:rPr>
                <w:spacing w:val="-3"/>
                <w:sz w:val="20"/>
              </w:rPr>
              <w:t xml:space="preserve"> </w:t>
            </w:r>
            <w:r>
              <w:rPr>
                <w:sz w:val="20"/>
              </w:rPr>
              <w:t>классов</w:t>
            </w:r>
          </w:p>
        </w:tc>
        <w:tc>
          <w:tcPr>
            <w:tcW w:w="2201" w:type="dxa"/>
            <w:tcBorders>
              <w:top w:val="nil"/>
              <w:bottom w:val="nil"/>
            </w:tcBorders>
          </w:tcPr>
          <w:p w:rsidR="005F2F12" w:rsidRDefault="00325926">
            <w:pPr>
              <w:pStyle w:val="TableParagraph"/>
              <w:tabs>
                <w:tab w:val="left" w:pos="373"/>
              </w:tabs>
              <w:spacing w:line="210" w:lineRule="exact"/>
              <w:ind w:left="-10"/>
              <w:rPr>
                <w:sz w:val="20"/>
              </w:rPr>
            </w:pPr>
            <w:r>
              <w:rPr>
                <w:sz w:val="20"/>
              </w:rPr>
              <w:t>в</w:t>
            </w:r>
            <w:r>
              <w:rPr>
                <w:sz w:val="20"/>
              </w:rPr>
              <w:tab/>
              <w:t>специализированной</w:t>
            </w:r>
          </w:p>
        </w:tc>
        <w:tc>
          <w:tcPr>
            <w:tcW w:w="2347" w:type="dxa"/>
            <w:gridSpan w:val="2"/>
            <w:tcBorders>
              <w:top w:val="nil"/>
              <w:bottom w:val="nil"/>
            </w:tcBorders>
          </w:tcPr>
          <w:p w:rsidR="005F2F12" w:rsidRDefault="00325926">
            <w:pPr>
              <w:pStyle w:val="TableParagraph"/>
              <w:spacing w:line="210" w:lineRule="exact"/>
              <w:ind w:left="38"/>
              <w:rPr>
                <w:sz w:val="20"/>
              </w:rPr>
            </w:pPr>
            <w:r>
              <w:rPr>
                <w:sz w:val="20"/>
              </w:rPr>
              <w:t>обследование;</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325926">
            <w:pPr>
              <w:pStyle w:val="TableParagraph"/>
              <w:spacing w:line="210" w:lineRule="exact"/>
              <w:ind w:left="39"/>
              <w:rPr>
                <w:sz w:val="20"/>
              </w:rPr>
            </w:pPr>
            <w:r>
              <w:rPr>
                <w:sz w:val="20"/>
              </w:rPr>
              <w:t>психолог</w:t>
            </w:r>
          </w:p>
        </w:tc>
      </w:tr>
      <w:tr w:rsidR="005F2F12">
        <w:trPr>
          <w:trHeight w:val="230"/>
        </w:trPr>
        <w:tc>
          <w:tcPr>
            <w:tcW w:w="2460" w:type="dxa"/>
            <w:gridSpan w:val="2"/>
            <w:tcBorders>
              <w:top w:val="nil"/>
              <w:bottom w:val="nil"/>
            </w:tcBorders>
          </w:tcPr>
          <w:p w:rsidR="005F2F12" w:rsidRDefault="005F2F12">
            <w:pPr>
              <w:pStyle w:val="TableParagraph"/>
              <w:ind w:left="0"/>
              <w:rPr>
                <w:sz w:val="16"/>
              </w:rPr>
            </w:pPr>
          </w:p>
        </w:tc>
        <w:tc>
          <w:tcPr>
            <w:tcW w:w="2201" w:type="dxa"/>
            <w:tcBorders>
              <w:top w:val="nil"/>
              <w:bottom w:val="nil"/>
            </w:tcBorders>
          </w:tcPr>
          <w:p w:rsidR="005F2F12" w:rsidRDefault="00325926">
            <w:pPr>
              <w:pStyle w:val="TableParagraph"/>
              <w:tabs>
                <w:tab w:val="left" w:pos="1251"/>
              </w:tabs>
              <w:spacing w:line="210" w:lineRule="exact"/>
              <w:ind w:left="-10"/>
              <w:rPr>
                <w:sz w:val="20"/>
              </w:rPr>
            </w:pPr>
            <w:r>
              <w:rPr>
                <w:sz w:val="20"/>
              </w:rPr>
              <w:t>помощи;</w:t>
            </w:r>
            <w:r>
              <w:rPr>
                <w:sz w:val="20"/>
              </w:rPr>
              <w:tab/>
              <w:t>выявление</w:t>
            </w:r>
          </w:p>
        </w:tc>
        <w:tc>
          <w:tcPr>
            <w:tcW w:w="2347" w:type="dxa"/>
            <w:gridSpan w:val="2"/>
            <w:tcBorders>
              <w:top w:val="nil"/>
              <w:bottom w:val="nil"/>
            </w:tcBorders>
          </w:tcPr>
          <w:p w:rsidR="005F2F12" w:rsidRDefault="00325926">
            <w:pPr>
              <w:pStyle w:val="TableParagraph"/>
              <w:spacing w:line="210" w:lineRule="exact"/>
              <w:ind w:left="38"/>
              <w:rPr>
                <w:sz w:val="20"/>
              </w:rPr>
            </w:pPr>
            <w:r>
              <w:rPr>
                <w:sz w:val="20"/>
              </w:rPr>
              <w:t>анкетирование</w:t>
            </w:r>
            <w:r>
              <w:rPr>
                <w:spacing w:val="18"/>
                <w:sz w:val="20"/>
              </w:rPr>
              <w:t xml:space="preserve"> </w:t>
            </w:r>
            <w:r>
              <w:rPr>
                <w:sz w:val="20"/>
              </w:rPr>
              <w:t>родителей,</w:t>
            </w:r>
          </w:p>
        </w:tc>
        <w:tc>
          <w:tcPr>
            <w:tcW w:w="1419" w:type="dxa"/>
            <w:tcBorders>
              <w:top w:val="nil"/>
              <w:bottom w:val="nil"/>
            </w:tcBorders>
          </w:tcPr>
          <w:p w:rsidR="005F2F12" w:rsidRDefault="005F2F12">
            <w:pPr>
              <w:pStyle w:val="TableParagraph"/>
              <w:ind w:left="0"/>
              <w:rPr>
                <w:sz w:val="16"/>
              </w:rPr>
            </w:pPr>
          </w:p>
        </w:tc>
        <w:tc>
          <w:tcPr>
            <w:tcW w:w="1594" w:type="dxa"/>
            <w:tcBorders>
              <w:top w:val="nil"/>
              <w:bottom w:val="nil"/>
            </w:tcBorders>
          </w:tcPr>
          <w:p w:rsidR="005F2F12" w:rsidRDefault="005F2F12">
            <w:pPr>
              <w:pStyle w:val="TableParagraph"/>
              <w:ind w:left="0"/>
              <w:rPr>
                <w:sz w:val="16"/>
              </w:rPr>
            </w:pPr>
          </w:p>
        </w:tc>
      </w:tr>
      <w:tr w:rsidR="005F2F12">
        <w:trPr>
          <w:trHeight w:val="246"/>
        </w:trPr>
        <w:tc>
          <w:tcPr>
            <w:tcW w:w="2460" w:type="dxa"/>
            <w:gridSpan w:val="2"/>
            <w:tcBorders>
              <w:top w:val="nil"/>
            </w:tcBorders>
          </w:tcPr>
          <w:p w:rsidR="005F2F12" w:rsidRDefault="005F2F12">
            <w:pPr>
              <w:pStyle w:val="TableParagraph"/>
              <w:ind w:left="0"/>
              <w:rPr>
                <w:sz w:val="18"/>
              </w:rPr>
            </w:pPr>
          </w:p>
        </w:tc>
        <w:tc>
          <w:tcPr>
            <w:tcW w:w="2201" w:type="dxa"/>
            <w:tcBorders>
              <w:top w:val="nil"/>
            </w:tcBorders>
          </w:tcPr>
          <w:p w:rsidR="005F2F12" w:rsidRDefault="00325926">
            <w:pPr>
              <w:pStyle w:val="TableParagraph"/>
              <w:spacing w:line="226" w:lineRule="exact"/>
              <w:ind w:left="-10"/>
              <w:rPr>
                <w:sz w:val="20"/>
              </w:rPr>
            </w:pPr>
            <w:r>
              <w:rPr>
                <w:sz w:val="20"/>
              </w:rPr>
              <w:t>«группы</w:t>
            </w:r>
            <w:r>
              <w:rPr>
                <w:spacing w:val="46"/>
                <w:sz w:val="20"/>
              </w:rPr>
              <w:t xml:space="preserve"> </w:t>
            </w:r>
            <w:r>
              <w:rPr>
                <w:sz w:val="20"/>
              </w:rPr>
              <w:t>риска»</w:t>
            </w:r>
          </w:p>
        </w:tc>
        <w:tc>
          <w:tcPr>
            <w:tcW w:w="2347" w:type="dxa"/>
            <w:gridSpan w:val="2"/>
            <w:tcBorders>
              <w:top w:val="nil"/>
            </w:tcBorders>
          </w:tcPr>
          <w:p w:rsidR="005F2F12" w:rsidRDefault="00325926">
            <w:pPr>
              <w:pStyle w:val="TableParagraph"/>
              <w:spacing w:line="226" w:lineRule="exact"/>
              <w:ind w:left="38"/>
              <w:rPr>
                <w:sz w:val="20"/>
              </w:rPr>
            </w:pPr>
            <w:r>
              <w:rPr>
                <w:sz w:val="20"/>
              </w:rPr>
              <w:t>беседы</w:t>
            </w:r>
            <w:r>
              <w:rPr>
                <w:spacing w:val="-3"/>
                <w:sz w:val="20"/>
              </w:rPr>
              <w:t xml:space="preserve"> </w:t>
            </w:r>
            <w:r>
              <w:rPr>
                <w:sz w:val="20"/>
              </w:rPr>
              <w:t>с</w:t>
            </w:r>
            <w:r>
              <w:rPr>
                <w:spacing w:val="-3"/>
                <w:sz w:val="20"/>
              </w:rPr>
              <w:t xml:space="preserve"> </w:t>
            </w:r>
            <w:r>
              <w:rPr>
                <w:sz w:val="20"/>
              </w:rPr>
              <w:t>педагогами</w:t>
            </w:r>
          </w:p>
        </w:tc>
        <w:tc>
          <w:tcPr>
            <w:tcW w:w="1419" w:type="dxa"/>
            <w:tcBorders>
              <w:top w:val="nil"/>
            </w:tcBorders>
          </w:tcPr>
          <w:p w:rsidR="005F2F12" w:rsidRDefault="005F2F12">
            <w:pPr>
              <w:pStyle w:val="TableParagraph"/>
              <w:ind w:left="0"/>
              <w:rPr>
                <w:sz w:val="18"/>
              </w:rPr>
            </w:pPr>
          </w:p>
        </w:tc>
        <w:tc>
          <w:tcPr>
            <w:tcW w:w="1594" w:type="dxa"/>
            <w:tcBorders>
              <w:top w:val="nil"/>
            </w:tcBorders>
          </w:tcPr>
          <w:p w:rsidR="005F2F12" w:rsidRDefault="005F2F12">
            <w:pPr>
              <w:pStyle w:val="TableParagraph"/>
              <w:ind w:left="0"/>
              <w:rPr>
                <w:sz w:val="18"/>
              </w:rPr>
            </w:pPr>
          </w:p>
        </w:tc>
      </w:tr>
      <w:tr w:rsidR="005F2F12">
        <w:trPr>
          <w:trHeight w:val="2068"/>
        </w:trPr>
        <w:tc>
          <w:tcPr>
            <w:tcW w:w="2412" w:type="dxa"/>
          </w:tcPr>
          <w:p w:rsidR="005F2F12" w:rsidRDefault="00325926">
            <w:pPr>
              <w:pStyle w:val="TableParagraph"/>
              <w:spacing w:line="217" w:lineRule="exact"/>
              <w:ind w:left="40"/>
              <w:rPr>
                <w:sz w:val="20"/>
              </w:rPr>
            </w:pPr>
            <w:r>
              <w:rPr>
                <w:sz w:val="20"/>
              </w:rPr>
              <w:t xml:space="preserve">Углубленная  </w:t>
            </w:r>
            <w:r>
              <w:rPr>
                <w:spacing w:val="6"/>
                <w:sz w:val="20"/>
              </w:rPr>
              <w:t xml:space="preserve"> </w:t>
            </w:r>
            <w:r>
              <w:rPr>
                <w:sz w:val="20"/>
              </w:rPr>
              <w:t>диагностика</w:t>
            </w:r>
          </w:p>
          <w:p w:rsidR="005F2F12" w:rsidRDefault="00325926">
            <w:pPr>
              <w:pStyle w:val="TableParagraph"/>
              <w:tabs>
                <w:tab w:val="left" w:pos="777"/>
                <w:tab w:val="left" w:pos="1134"/>
                <w:tab w:val="left" w:pos="1830"/>
              </w:tabs>
              <w:ind w:left="40" w:right="29"/>
              <w:rPr>
                <w:sz w:val="20"/>
              </w:rPr>
            </w:pPr>
            <w:r>
              <w:rPr>
                <w:sz w:val="20"/>
              </w:rPr>
              <w:t>детей</w:t>
            </w:r>
            <w:r>
              <w:rPr>
                <w:sz w:val="20"/>
              </w:rPr>
              <w:tab/>
              <w:t>с</w:t>
            </w:r>
            <w:r>
              <w:rPr>
                <w:sz w:val="20"/>
              </w:rPr>
              <w:tab/>
              <w:t>ОВЗ,</w:t>
            </w:r>
            <w:r>
              <w:rPr>
                <w:sz w:val="20"/>
              </w:rPr>
              <w:tab/>
            </w:r>
            <w:r>
              <w:rPr>
                <w:spacing w:val="-1"/>
                <w:sz w:val="20"/>
              </w:rPr>
              <w:t>детей-</w:t>
            </w:r>
            <w:r>
              <w:rPr>
                <w:spacing w:val="-47"/>
                <w:sz w:val="20"/>
              </w:rPr>
              <w:t xml:space="preserve"> </w:t>
            </w:r>
            <w:r>
              <w:rPr>
                <w:sz w:val="20"/>
              </w:rPr>
              <w:t>инвалидов</w:t>
            </w:r>
          </w:p>
        </w:tc>
        <w:tc>
          <w:tcPr>
            <w:tcW w:w="2249" w:type="dxa"/>
            <w:gridSpan w:val="2"/>
          </w:tcPr>
          <w:p w:rsidR="005F2F12" w:rsidRDefault="00325926">
            <w:pPr>
              <w:pStyle w:val="TableParagraph"/>
              <w:spacing w:line="217" w:lineRule="exact"/>
              <w:ind w:left="38"/>
              <w:rPr>
                <w:sz w:val="20"/>
              </w:rPr>
            </w:pPr>
            <w:r>
              <w:rPr>
                <w:sz w:val="20"/>
              </w:rPr>
              <w:t>Получение</w:t>
            </w:r>
            <w:r>
              <w:rPr>
                <w:spacing w:val="49"/>
                <w:sz w:val="20"/>
              </w:rPr>
              <w:t xml:space="preserve"> </w:t>
            </w:r>
            <w:r>
              <w:rPr>
                <w:sz w:val="20"/>
              </w:rPr>
              <w:t>объективных</w:t>
            </w:r>
          </w:p>
          <w:p w:rsidR="005F2F12" w:rsidRDefault="00325926">
            <w:pPr>
              <w:pStyle w:val="TableParagraph"/>
              <w:tabs>
                <w:tab w:val="left" w:pos="2003"/>
              </w:tabs>
              <w:spacing w:line="229" w:lineRule="exact"/>
              <w:ind w:left="38"/>
              <w:rPr>
                <w:sz w:val="20"/>
              </w:rPr>
            </w:pPr>
            <w:r>
              <w:rPr>
                <w:sz w:val="20"/>
              </w:rPr>
              <w:t>сведений</w:t>
            </w:r>
            <w:r>
              <w:rPr>
                <w:sz w:val="20"/>
              </w:rPr>
              <w:tab/>
              <w:t>об</w:t>
            </w:r>
          </w:p>
          <w:p w:rsidR="005F2F12" w:rsidRDefault="00325926">
            <w:pPr>
              <w:pStyle w:val="TableParagraph"/>
              <w:tabs>
                <w:tab w:val="left" w:pos="2009"/>
              </w:tabs>
              <w:ind w:left="38" w:right="33"/>
              <w:rPr>
                <w:sz w:val="20"/>
              </w:rPr>
            </w:pPr>
            <w:r>
              <w:rPr>
                <w:sz w:val="20"/>
              </w:rPr>
              <w:t>обучающемся</w:t>
            </w:r>
            <w:r>
              <w:rPr>
                <w:sz w:val="20"/>
              </w:rPr>
              <w:tab/>
            </w:r>
            <w:r>
              <w:rPr>
                <w:spacing w:val="-3"/>
                <w:sz w:val="20"/>
              </w:rPr>
              <w:t>на</w:t>
            </w:r>
            <w:r>
              <w:rPr>
                <w:spacing w:val="-47"/>
                <w:sz w:val="20"/>
              </w:rPr>
              <w:t xml:space="preserve"> </w:t>
            </w:r>
            <w:r>
              <w:rPr>
                <w:sz w:val="20"/>
              </w:rPr>
              <w:t>основании</w:t>
            </w:r>
          </w:p>
          <w:p w:rsidR="005F2F12" w:rsidRDefault="00325926">
            <w:pPr>
              <w:pStyle w:val="TableParagraph"/>
              <w:ind w:left="38"/>
              <w:rPr>
                <w:sz w:val="20"/>
              </w:rPr>
            </w:pPr>
            <w:r>
              <w:rPr>
                <w:w w:val="95"/>
                <w:sz w:val="20"/>
              </w:rPr>
              <w:t>диагностической</w:t>
            </w:r>
            <w:r>
              <w:rPr>
                <w:spacing w:val="1"/>
                <w:w w:val="95"/>
                <w:sz w:val="20"/>
              </w:rPr>
              <w:t xml:space="preserve"> </w:t>
            </w:r>
            <w:r>
              <w:rPr>
                <w:sz w:val="20"/>
              </w:rPr>
              <w:t>информации</w:t>
            </w:r>
          </w:p>
          <w:p w:rsidR="005F2F12" w:rsidRDefault="00325926">
            <w:pPr>
              <w:pStyle w:val="TableParagraph"/>
              <w:tabs>
                <w:tab w:val="left" w:pos="1547"/>
              </w:tabs>
              <w:spacing w:before="1"/>
              <w:ind w:left="38"/>
              <w:rPr>
                <w:sz w:val="20"/>
              </w:rPr>
            </w:pPr>
            <w:r>
              <w:rPr>
                <w:sz w:val="20"/>
              </w:rPr>
              <w:t>специалистов</w:t>
            </w:r>
            <w:r>
              <w:rPr>
                <w:sz w:val="20"/>
              </w:rPr>
              <w:tab/>
              <w:t>разного</w:t>
            </w:r>
          </w:p>
          <w:p w:rsidR="005F2F12" w:rsidRDefault="00325926">
            <w:pPr>
              <w:pStyle w:val="TableParagraph"/>
              <w:tabs>
                <w:tab w:val="left" w:pos="1422"/>
              </w:tabs>
              <w:spacing w:line="228" w:lineRule="exact"/>
              <w:ind w:left="38" w:right="33"/>
              <w:rPr>
                <w:sz w:val="20"/>
              </w:rPr>
            </w:pPr>
            <w:r>
              <w:rPr>
                <w:sz w:val="20"/>
              </w:rPr>
              <w:t>профиля,</w:t>
            </w:r>
            <w:r>
              <w:rPr>
                <w:sz w:val="20"/>
              </w:rPr>
              <w:tab/>
            </w:r>
            <w:r>
              <w:rPr>
                <w:spacing w:val="-1"/>
                <w:sz w:val="20"/>
              </w:rPr>
              <w:t>контроль</w:t>
            </w:r>
            <w:r>
              <w:rPr>
                <w:spacing w:val="-47"/>
                <w:sz w:val="20"/>
              </w:rPr>
              <w:t xml:space="preserve"> </w:t>
            </w:r>
            <w:r>
              <w:rPr>
                <w:sz w:val="20"/>
              </w:rPr>
              <w:t>динамики</w:t>
            </w:r>
            <w:r>
              <w:rPr>
                <w:spacing w:val="-2"/>
                <w:sz w:val="20"/>
              </w:rPr>
              <w:t xml:space="preserve"> </w:t>
            </w:r>
            <w:r>
              <w:rPr>
                <w:sz w:val="20"/>
              </w:rPr>
              <w:t>развития.</w:t>
            </w:r>
          </w:p>
        </w:tc>
        <w:tc>
          <w:tcPr>
            <w:tcW w:w="2347" w:type="dxa"/>
            <w:gridSpan w:val="2"/>
          </w:tcPr>
          <w:p w:rsidR="005F2F12" w:rsidRDefault="00325926">
            <w:pPr>
              <w:pStyle w:val="TableParagraph"/>
              <w:spacing w:before="102" w:line="229" w:lineRule="exact"/>
              <w:ind w:left="218"/>
              <w:rPr>
                <w:sz w:val="20"/>
              </w:rPr>
            </w:pPr>
            <w:r>
              <w:rPr>
                <w:sz w:val="20"/>
              </w:rPr>
              <w:t>Заполнение</w:t>
            </w:r>
          </w:p>
          <w:p w:rsidR="005F2F12" w:rsidRDefault="00325926">
            <w:pPr>
              <w:pStyle w:val="TableParagraph"/>
              <w:ind w:left="38"/>
              <w:rPr>
                <w:sz w:val="20"/>
              </w:rPr>
            </w:pPr>
            <w:r>
              <w:rPr>
                <w:w w:val="95"/>
                <w:sz w:val="20"/>
              </w:rPr>
              <w:t>диагностических</w:t>
            </w:r>
            <w:r>
              <w:rPr>
                <w:spacing w:val="1"/>
                <w:w w:val="95"/>
                <w:sz w:val="20"/>
              </w:rPr>
              <w:t xml:space="preserve"> </w:t>
            </w:r>
            <w:r>
              <w:rPr>
                <w:sz w:val="20"/>
              </w:rPr>
              <w:t>документов</w:t>
            </w:r>
          </w:p>
          <w:p w:rsidR="005F2F12" w:rsidRDefault="00325926">
            <w:pPr>
              <w:pStyle w:val="TableParagraph"/>
              <w:ind w:left="38" w:right="30"/>
              <w:jc w:val="both"/>
              <w:rPr>
                <w:sz w:val="20"/>
              </w:rPr>
            </w:pPr>
            <w:r>
              <w:rPr>
                <w:sz w:val="20"/>
              </w:rPr>
              <w:t>специалистами</w:t>
            </w:r>
            <w:r>
              <w:rPr>
                <w:spacing w:val="1"/>
                <w:sz w:val="20"/>
              </w:rPr>
              <w:t xml:space="preserve"> </w:t>
            </w:r>
            <w:r>
              <w:rPr>
                <w:sz w:val="20"/>
              </w:rPr>
              <w:t>(создание</w:t>
            </w:r>
            <w:r>
              <w:rPr>
                <w:spacing w:val="-47"/>
                <w:sz w:val="20"/>
              </w:rPr>
              <w:t xml:space="preserve"> </w:t>
            </w:r>
            <w:r>
              <w:rPr>
                <w:sz w:val="20"/>
              </w:rPr>
              <w:t>карты</w:t>
            </w:r>
            <w:r>
              <w:rPr>
                <w:spacing w:val="1"/>
                <w:sz w:val="20"/>
              </w:rPr>
              <w:t xml:space="preserve"> </w:t>
            </w:r>
            <w:r>
              <w:rPr>
                <w:sz w:val="20"/>
              </w:rPr>
              <w:t>развития</w:t>
            </w:r>
            <w:r>
              <w:rPr>
                <w:spacing w:val="1"/>
                <w:sz w:val="20"/>
              </w:rPr>
              <w:t xml:space="preserve"> </w:t>
            </w:r>
            <w:r>
              <w:rPr>
                <w:sz w:val="20"/>
              </w:rPr>
              <w:t>ребенка,</w:t>
            </w:r>
            <w:r>
              <w:rPr>
                <w:spacing w:val="1"/>
                <w:sz w:val="20"/>
              </w:rPr>
              <w:t xml:space="preserve"> </w:t>
            </w:r>
            <w:r>
              <w:rPr>
                <w:sz w:val="20"/>
              </w:rPr>
              <w:t>определение</w:t>
            </w:r>
          </w:p>
          <w:p w:rsidR="005F2F12" w:rsidRDefault="00325926">
            <w:pPr>
              <w:pStyle w:val="TableParagraph"/>
              <w:spacing w:before="1"/>
              <w:ind w:left="38" w:right="786"/>
              <w:rPr>
                <w:sz w:val="20"/>
              </w:rPr>
            </w:pPr>
            <w:r>
              <w:rPr>
                <w:spacing w:val="-1"/>
                <w:sz w:val="20"/>
              </w:rPr>
              <w:t>образовательного</w:t>
            </w:r>
            <w:r>
              <w:rPr>
                <w:spacing w:val="-47"/>
                <w:sz w:val="20"/>
              </w:rPr>
              <w:t xml:space="preserve"> </w:t>
            </w:r>
            <w:r>
              <w:rPr>
                <w:sz w:val="20"/>
              </w:rPr>
              <w:t>маршрута)</w:t>
            </w:r>
          </w:p>
        </w:tc>
        <w:tc>
          <w:tcPr>
            <w:tcW w:w="1418" w:type="dxa"/>
          </w:tcPr>
          <w:p w:rsidR="005F2F12" w:rsidRDefault="00325926">
            <w:pPr>
              <w:pStyle w:val="TableParagraph"/>
              <w:tabs>
                <w:tab w:val="left" w:pos="710"/>
              </w:tabs>
              <w:spacing w:line="217" w:lineRule="exact"/>
              <w:ind w:left="221"/>
              <w:rPr>
                <w:sz w:val="20"/>
              </w:rPr>
            </w:pPr>
            <w:r>
              <w:rPr>
                <w:sz w:val="20"/>
              </w:rPr>
              <w:t>В</w:t>
            </w:r>
            <w:r>
              <w:rPr>
                <w:sz w:val="20"/>
              </w:rPr>
              <w:tab/>
              <w:t>течение</w:t>
            </w:r>
          </w:p>
          <w:p w:rsidR="005F2F12" w:rsidRDefault="00325926">
            <w:pPr>
              <w:pStyle w:val="TableParagraph"/>
              <w:ind w:left="41"/>
              <w:rPr>
                <w:sz w:val="20"/>
              </w:rPr>
            </w:pPr>
            <w:r>
              <w:rPr>
                <w:sz w:val="20"/>
              </w:rPr>
              <w:t>года</w:t>
            </w:r>
          </w:p>
        </w:tc>
        <w:tc>
          <w:tcPr>
            <w:tcW w:w="1593" w:type="dxa"/>
          </w:tcPr>
          <w:p w:rsidR="005F2F12" w:rsidRDefault="00325926">
            <w:pPr>
              <w:pStyle w:val="TableParagraph"/>
              <w:spacing w:line="217" w:lineRule="exact"/>
              <w:ind w:left="220"/>
              <w:rPr>
                <w:sz w:val="20"/>
              </w:rPr>
            </w:pPr>
            <w:r>
              <w:rPr>
                <w:sz w:val="20"/>
              </w:rPr>
              <w:t>Педагог-</w:t>
            </w:r>
          </w:p>
          <w:p w:rsidR="005F2F12" w:rsidRDefault="00325926">
            <w:pPr>
              <w:pStyle w:val="TableParagraph"/>
              <w:ind w:left="220" w:right="576" w:hanging="180"/>
              <w:rPr>
                <w:sz w:val="20"/>
              </w:rPr>
            </w:pPr>
            <w:r>
              <w:rPr>
                <w:sz w:val="20"/>
              </w:rPr>
              <w:t>психолог</w:t>
            </w:r>
            <w:r>
              <w:rPr>
                <w:spacing w:val="1"/>
                <w:sz w:val="20"/>
              </w:rPr>
              <w:t xml:space="preserve"> </w:t>
            </w:r>
            <w:r>
              <w:rPr>
                <w:sz w:val="20"/>
              </w:rPr>
              <w:t>Учителя-</w:t>
            </w:r>
          </w:p>
          <w:p w:rsidR="005F2F12" w:rsidRDefault="00325926">
            <w:pPr>
              <w:pStyle w:val="TableParagraph"/>
              <w:spacing w:line="229" w:lineRule="exact"/>
              <w:ind w:left="40"/>
              <w:rPr>
                <w:sz w:val="20"/>
              </w:rPr>
            </w:pPr>
            <w:r>
              <w:rPr>
                <w:sz w:val="20"/>
              </w:rPr>
              <w:t>предметники</w:t>
            </w:r>
          </w:p>
        </w:tc>
      </w:tr>
      <w:tr w:rsidR="005F2F12">
        <w:trPr>
          <w:trHeight w:val="921"/>
        </w:trPr>
        <w:tc>
          <w:tcPr>
            <w:tcW w:w="2412" w:type="dxa"/>
          </w:tcPr>
          <w:p w:rsidR="005F2F12" w:rsidRDefault="00325926">
            <w:pPr>
              <w:pStyle w:val="TableParagraph"/>
              <w:spacing w:line="217" w:lineRule="exact"/>
              <w:ind w:left="220"/>
              <w:rPr>
                <w:sz w:val="20"/>
              </w:rPr>
            </w:pPr>
            <w:r>
              <w:rPr>
                <w:sz w:val="20"/>
              </w:rPr>
              <w:t>Проанализировать</w:t>
            </w:r>
          </w:p>
          <w:p w:rsidR="005F2F12" w:rsidRDefault="00325926">
            <w:pPr>
              <w:pStyle w:val="TableParagraph"/>
              <w:tabs>
                <w:tab w:val="left" w:pos="1085"/>
              </w:tabs>
              <w:ind w:left="40" w:right="33"/>
              <w:rPr>
                <w:sz w:val="20"/>
              </w:rPr>
            </w:pPr>
            <w:r>
              <w:rPr>
                <w:sz w:val="20"/>
              </w:rPr>
              <w:t>причины</w:t>
            </w:r>
            <w:r>
              <w:rPr>
                <w:sz w:val="20"/>
              </w:rPr>
              <w:tab/>
            </w:r>
            <w:r>
              <w:rPr>
                <w:spacing w:val="-1"/>
                <w:sz w:val="20"/>
              </w:rPr>
              <w:t>возникновения</w:t>
            </w:r>
            <w:r>
              <w:rPr>
                <w:spacing w:val="-47"/>
                <w:sz w:val="20"/>
              </w:rPr>
              <w:t xml:space="preserve"> </w:t>
            </w:r>
            <w:r>
              <w:rPr>
                <w:sz w:val="20"/>
              </w:rPr>
              <w:t>трудностей</w:t>
            </w:r>
            <w:r>
              <w:rPr>
                <w:spacing w:val="-1"/>
                <w:sz w:val="20"/>
              </w:rPr>
              <w:t xml:space="preserve"> </w:t>
            </w:r>
            <w:r>
              <w:rPr>
                <w:sz w:val="20"/>
              </w:rPr>
              <w:t>в</w:t>
            </w:r>
            <w:r>
              <w:rPr>
                <w:spacing w:val="-2"/>
                <w:sz w:val="20"/>
              </w:rPr>
              <w:t xml:space="preserve"> </w:t>
            </w:r>
            <w:r>
              <w:rPr>
                <w:sz w:val="20"/>
              </w:rPr>
              <w:t>обучении</w:t>
            </w:r>
          </w:p>
        </w:tc>
        <w:tc>
          <w:tcPr>
            <w:tcW w:w="2249" w:type="dxa"/>
            <w:gridSpan w:val="2"/>
          </w:tcPr>
          <w:p w:rsidR="005F2F12" w:rsidRDefault="00325926">
            <w:pPr>
              <w:pStyle w:val="TableParagraph"/>
              <w:spacing w:line="217" w:lineRule="exact"/>
              <w:ind w:left="88"/>
              <w:rPr>
                <w:sz w:val="20"/>
              </w:rPr>
            </w:pPr>
            <w:r>
              <w:rPr>
                <w:sz w:val="20"/>
              </w:rPr>
              <w:t>Коррекция</w:t>
            </w:r>
            <w:r>
              <w:rPr>
                <w:spacing w:val="95"/>
                <w:sz w:val="20"/>
              </w:rPr>
              <w:t xml:space="preserve"> </w:t>
            </w:r>
            <w:r>
              <w:rPr>
                <w:sz w:val="20"/>
              </w:rPr>
              <w:t>недостатков</w:t>
            </w:r>
          </w:p>
          <w:p w:rsidR="005F2F12" w:rsidRDefault="00325926">
            <w:pPr>
              <w:pStyle w:val="TableParagraph"/>
              <w:spacing w:line="230" w:lineRule="atLeast"/>
              <w:ind w:left="38" w:right="821"/>
              <w:rPr>
                <w:sz w:val="20"/>
              </w:rPr>
            </w:pPr>
            <w:r>
              <w:rPr>
                <w:sz w:val="20"/>
              </w:rPr>
              <w:t>развития,</w:t>
            </w:r>
            <w:r>
              <w:rPr>
                <w:spacing w:val="1"/>
                <w:sz w:val="20"/>
              </w:rPr>
              <w:t xml:space="preserve"> </w:t>
            </w:r>
            <w:r>
              <w:rPr>
                <w:spacing w:val="-1"/>
                <w:sz w:val="20"/>
              </w:rPr>
              <w:t>познавательных</w:t>
            </w:r>
            <w:r>
              <w:rPr>
                <w:spacing w:val="-47"/>
                <w:sz w:val="20"/>
              </w:rPr>
              <w:t xml:space="preserve"> </w:t>
            </w:r>
            <w:r>
              <w:rPr>
                <w:sz w:val="20"/>
              </w:rPr>
              <w:t>процессов</w:t>
            </w:r>
          </w:p>
        </w:tc>
        <w:tc>
          <w:tcPr>
            <w:tcW w:w="2347" w:type="dxa"/>
            <w:gridSpan w:val="2"/>
          </w:tcPr>
          <w:p w:rsidR="005F2F12" w:rsidRDefault="00325926">
            <w:pPr>
              <w:pStyle w:val="TableParagraph"/>
              <w:spacing w:line="217" w:lineRule="exact"/>
              <w:ind w:left="218"/>
              <w:rPr>
                <w:sz w:val="20"/>
              </w:rPr>
            </w:pPr>
            <w:r>
              <w:rPr>
                <w:sz w:val="20"/>
              </w:rPr>
              <w:t>Разработка</w:t>
            </w:r>
          </w:p>
          <w:p w:rsidR="005F2F12" w:rsidRDefault="00325926">
            <w:pPr>
              <w:pStyle w:val="TableParagraph"/>
              <w:ind w:left="38" w:right="973"/>
              <w:rPr>
                <w:sz w:val="20"/>
              </w:rPr>
            </w:pPr>
            <w:r>
              <w:rPr>
                <w:spacing w:val="-1"/>
                <w:sz w:val="20"/>
              </w:rPr>
              <w:t>коррекционной</w:t>
            </w:r>
            <w:r>
              <w:rPr>
                <w:spacing w:val="-47"/>
                <w:sz w:val="20"/>
              </w:rPr>
              <w:t xml:space="preserve"> </w:t>
            </w:r>
            <w:r>
              <w:rPr>
                <w:sz w:val="20"/>
              </w:rPr>
              <w:t>программы</w:t>
            </w:r>
          </w:p>
        </w:tc>
        <w:tc>
          <w:tcPr>
            <w:tcW w:w="1418" w:type="dxa"/>
          </w:tcPr>
          <w:p w:rsidR="005F2F12" w:rsidRDefault="00325926">
            <w:pPr>
              <w:pStyle w:val="TableParagraph"/>
              <w:spacing w:line="217" w:lineRule="exact"/>
              <w:ind w:left="0" w:right="447"/>
              <w:jc w:val="right"/>
              <w:rPr>
                <w:sz w:val="20"/>
              </w:rPr>
            </w:pPr>
            <w:r>
              <w:rPr>
                <w:sz w:val="20"/>
              </w:rPr>
              <w:t>До 10.10</w:t>
            </w:r>
          </w:p>
        </w:tc>
        <w:tc>
          <w:tcPr>
            <w:tcW w:w="1593" w:type="dxa"/>
          </w:tcPr>
          <w:p w:rsidR="005F2F12" w:rsidRDefault="00325926">
            <w:pPr>
              <w:pStyle w:val="TableParagraph"/>
              <w:spacing w:line="217" w:lineRule="exact"/>
              <w:ind w:left="220"/>
              <w:rPr>
                <w:sz w:val="20"/>
              </w:rPr>
            </w:pPr>
            <w:r>
              <w:rPr>
                <w:sz w:val="20"/>
              </w:rPr>
              <w:t>Педагог-</w:t>
            </w:r>
          </w:p>
          <w:p w:rsidR="005F2F12" w:rsidRDefault="00325926">
            <w:pPr>
              <w:pStyle w:val="TableParagraph"/>
              <w:ind w:left="220" w:right="521" w:hanging="180"/>
              <w:rPr>
                <w:sz w:val="20"/>
              </w:rPr>
            </w:pPr>
            <w:r>
              <w:rPr>
                <w:sz w:val="20"/>
              </w:rPr>
              <w:t>психолог</w:t>
            </w:r>
            <w:r>
              <w:rPr>
                <w:spacing w:val="1"/>
                <w:sz w:val="20"/>
              </w:rPr>
              <w:t xml:space="preserve"> </w:t>
            </w:r>
            <w:r>
              <w:rPr>
                <w:spacing w:val="-1"/>
                <w:sz w:val="20"/>
              </w:rPr>
              <w:t>Классные</w:t>
            </w:r>
          </w:p>
          <w:p w:rsidR="005F2F12" w:rsidRDefault="00325926">
            <w:pPr>
              <w:pStyle w:val="TableParagraph"/>
              <w:spacing w:before="1" w:line="223" w:lineRule="exact"/>
              <w:ind w:left="40"/>
              <w:rPr>
                <w:sz w:val="20"/>
              </w:rPr>
            </w:pPr>
            <w:r>
              <w:rPr>
                <w:sz w:val="20"/>
              </w:rPr>
              <w:t>руководители</w:t>
            </w:r>
          </w:p>
        </w:tc>
      </w:tr>
      <w:tr w:rsidR="005F2F12">
        <w:trPr>
          <w:trHeight w:val="986"/>
        </w:trPr>
        <w:tc>
          <w:tcPr>
            <w:tcW w:w="2412" w:type="dxa"/>
          </w:tcPr>
          <w:p w:rsidR="005F2F12" w:rsidRDefault="00325926">
            <w:pPr>
              <w:pStyle w:val="TableParagraph"/>
              <w:tabs>
                <w:tab w:val="left" w:pos="1948"/>
              </w:tabs>
              <w:spacing w:line="217" w:lineRule="exact"/>
              <w:ind w:left="40"/>
              <w:rPr>
                <w:sz w:val="20"/>
              </w:rPr>
            </w:pPr>
            <w:r>
              <w:rPr>
                <w:sz w:val="20"/>
              </w:rPr>
              <w:t>Диагностика</w:t>
            </w:r>
            <w:r>
              <w:rPr>
                <w:sz w:val="20"/>
              </w:rPr>
              <w:tab/>
              <w:t>УУД</w:t>
            </w:r>
          </w:p>
          <w:p w:rsidR="005F2F12" w:rsidRDefault="00325926">
            <w:pPr>
              <w:pStyle w:val="TableParagraph"/>
              <w:ind w:left="40"/>
              <w:rPr>
                <w:sz w:val="20"/>
              </w:rPr>
            </w:pPr>
            <w:r>
              <w:rPr>
                <w:sz w:val="20"/>
              </w:rPr>
              <w:t>обучающихся</w:t>
            </w:r>
            <w:r>
              <w:rPr>
                <w:spacing w:val="-4"/>
                <w:sz w:val="20"/>
              </w:rPr>
              <w:t xml:space="preserve"> </w:t>
            </w:r>
            <w:r>
              <w:rPr>
                <w:sz w:val="20"/>
              </w:rPr>
              <w:t>1-4</w:t>
            </w:r>
            <w:r>
              <w:rPr>
                <w:spacing w:val="-2"/>
                <w:sz w:val="20"/>
              </w:rPr>
              <w:t xml:space="preserve"> </w:t>
            </w:r>
            <w:r>
              <w:rPr>
                <w:sz w:val="20"/>
              </w:rPr>
              <w:t>кл.</w:t>
            </w:r>
          </w:p>
        </w:tc>
        <w:tc>
          <w:tcPr>
            <w:tcW w:w="2249" w:type="dxa"/>
            <w:gridSpan w:val="2"/>
          </w:tcPr>
          <w:p w:rsidR="005F2F12" w:rsidRDefault="00325926">
            <w:pPr>
              <w:pStyle w:val="TableParagraph"/>
              <w:spacing w:line="217" w:lineRule="exact"/>
              <w:ind w:left="38"/>
              <w:rPr>
                <w:sz w:val="20"/>
              </w:rPr>
            </w:pPr>
            <w:r>
              <w:rPr>
                <w:sz w:val="20"/>
              </w:rPr>
              <w:t xml:space="preserve">Профилактика  </w:t>
            </w:r>
            <w:r>
              <w:rPr>
                <w:spacing w:val="40"/>
                <w:sz w:val="20"/>
              </w:rPr>
              <w:t xml:space="preserve"> </w:t>
            </w:r>
            <w:r>
              <w:rPr>
                <w:sz w:val="20"/>
              </w:rPr>
              <w:t>проблем</w:t>
            </w:r>
          </w:p>
          <w:p w:rsidR="005F2F12" w:rsidRDefault="00325926">
            <w:pPr>
              <w:pStyle w:val="TableParagraph"/>
              <w:ind w:left="38" w:right="25"/>
              <w:rPr>
                <w:sz w:val="20"/>
              </w:rPr>
            </w:pPr>
            <w:r>
              <w:rPr>
                <w:sz w:val="20"/>
              </w:rPr>
              <w:t>обучения</w:t>
            </w:r>
            <w:r>
              <w:rPr>
                <w:spacing w:val="35"/>
                <w:sz w:val="20"/>
              </w:rPr>
              <w:t xml:space="preserve"> </w:t>
            </w:r>
            <w:r>
              <w:rPr>
                <w:sz w:val="20"/>
              </w:rPr>
              <w:t>и</w:t>
            </w:r>
            <w:r>
              <w:rPr>
                <w:spacing w:val="37"/>
                <w:sz w:val="20"/>
              </w:rPr>
              <w:t xml:space="preserve"> </w:t>
            </w:r>
            <w:r>
              <w:rPr>
                <w:sz w:val="20"/>
              </w:rPr>
              <w:t>личностного</w:t>
            </w:r>
            <w:r>
              <w:rPr>
                <w:spacing w:val="-47"/>
                <w:sz w:val="20"/>
              </w:rPr>
              <w:t xml:space="preserve"> </w:t>
            </w:r>
            <w:r>
              <w:rPr>
                <w:sz w:val="20"/>
              </w:rPr>
              <w:t>развития</w:t>
            </w:r>
          </w:p>
        </w:tc>
        <w:tc>
          <w:tcPr>
            <w:tcW w:w="2347" w:type="dxa"/>
            <w:gridSpan w:val="2"/>
          </w:tcPr>
          <w:p w:rsidR="005F2F12" w:rsidRDefault="00325926">
            <w:pPr>
              <w:pStyle w:val="TableParagraph"/>
              <w:spacing w:line="217" w:lineRule="exact"/>
              <w:ind w:left="0" w:right="939"/>
              <w:jc w:val="right"/>
              <w:rPr>
                <w:sz w:val="20"/>
              </w:rPr>
            </w:pPr>
            <w:r>
              <w:rPr>
                <w:sz w:val="20"/>
              </w:rPr>
              <w:t>Тестирование</w:t>
            </w:r>
          </w:p>
          <w:p w:rsidR="005F2F12" w:rsidRDefault="00325926">
            <w:pPr>
              <w:pStyle w:val="TableParagraph"/>
              <w:spacing w:line="229" w:lineRule="exact"/>
              <w:ind w:left="0" w:right="925"/>
              <w:jc w:val="right"/>
              <w:rPr>
                <w:sz w:val="20"/>
              </w:rPr>
            </w:pPr>
            <w:r>
              <w:rPr>
                <w:sz w:val="20"/>
              </w:rPr>
              <w:t>познавательных</w:t>
            </w:r>
          </w:p>
          <w:p w:rsidR="005F2F12" w:rsidRDefault="00325926">
            <w:pPr>
              <w:pStyle w:val="TableParagraph"/>
              <w:tabs>
                <w:tab w:val="left" w:pos="1330"/>
              </w:tabs>
              <w:ind w:left="38" w:right="30"/>
              <w:rPr>
                <w:sz w:val="20"/>
              </w:rPr>
            </w:pPr>
            <w:r>
              <w:rPr>
                <w:sz w:val="20"/>
              </w:rPr>
              <w:t>процессов,</w:t>
            </w:r>
            <w:r>
              <w:rPr>
                <w:sz w:val="20"/>
              </w:rPr>
              <w:tab/>
            </w:r>
            <w:r>
              <w:rPr>
                <w:spacing w:val="-1"/>
                <w:sz w:val="20"/>
              </w:rPr>
              <w:t>мотивации,</w:t>
            </w:r>
            <w:r>
              <w:rPr>
                <w:spacing w:val="-47"/>
                <w:sz w:val="20"/>
              </w:rPr>
              <w:t xml:space="preserve"> </w:t>
            </w:r>
            <w:r>
              <w:rPr>
                <w:sz w:val="20"/>
              </w:rPr>
              <w:t>самооценки</w:t>
            </w:r>
          </w:p>
        </w:tc>
        <w:tc>
          <w:tcPr>
            <w:tcW w:w="1418" w:type="dxa"/>
          </w:tcPr>
          <w:p w:rsidR="005F2F12" w:rsidRDefault="00325926">
            <w:pPr>
              <w:pStyle w:val="TableParagraph"/>
              <w:tabs>
                <w:tab w:val="left" w:pos="710"/>
              </w:tabs>
              <w:spacing w:line="217" w:lineRule="exact"/>
              <w:ind w:left="221"/>
              <w:rPr>
                <w:sz w:val="20"/>
              </w:rPr>
            </w:pPr>
            <w:r>
              <w:rPr>
                <w:sz w:val="20"/>
              </w:rPr>
              <w:t>В</w:t>
            </w:r>
            <w:r>
              <w:rPr>
                <w:sz w:val="20"/>
              </w:rPr>
              <w:tab/>
              <w:t>течение</w:t>
            </w:r>
          </w:p>
          <w:p w:rsidR="005F2F12" w:rsidRDefault="00325926">
            <w:pPr>
              <w:pStyle w:val="TableParagraph"/>
              <w:ind w:left="41"/>
              <w:rPr>
                <w:sz w:val="20"/>
              </w:rPr>
            </w:pPr>
            <w:r>
              <w:rPr>
                <w:sz w:val="20"/>
              </w:rPr>
              <w:t>года</w:t>
            </w:r>
          </w:p>
        </w:tc>
        <w:tc>
          <w:tcPr>
            <w:tcW w:w="1593" w:type="dxa"/>
          </w:tcPr>
          <w:p w:rsidR="005F2F12" w:rsidRDefault="00325926">
            <w:pPr>
              <w:pStyle w:val="TableParagraph"/>
              <w:spacing w:line="217" w:lineRule="exact"/>
              <w:ind w:left="220"/>
              <w:rPr>
                <w:sz w:val="20"/>
              </w:rPr>
            </w:pPr>
            <w:r>
              <w:rPr>
                <w:sz w:val="20"/>
              </w:rPr>
              <w:t>Педагог-</w:t>
            </w:r>
          </w:p>
          <w:p w:rsidR="005F2F12" w:rsidRDefault="00325926">
            <w:pPr>
              <w:pStyle w:val="TableParagraph"/>
              <w:ind w:left="220" w:right="503" w:hanging="180"/>
              <w:rPr>
                <w:sz w:val="20"/>
              </w:rPr>
            </w:pPr>
            <w:r>
              <w:rPr>
                <w:sz w:val="20"/>
              </w:rPr>
              <w:t>психолог</w:t>
            </w:r>
            <w:r>
              <w:rPr>
                <w:spacing w:val="1"/>
                <w:sz w:val="20"/>
              </w:rPr>
              <w:t xml:space="preserve"> </w:t>
            </w:r>
            <w:r>
              <w:rPr>
                <w:spacing w:val="-1"/>
                <w:sz w:val="20"/>
              </w:rPr>
              <w:t>Классный</w:t>
            </w:r>
          </w:p>
          <w:p w:rsidR="005F2F12" w:rsidRDefault="00325926">
            <w:pPr>
              <w:pStyle w:val="TableParagraph"/>
              <w:spacing w:line="228" w:lineRule="exact"/>
              <w:ind w:left="40"/>
              <w:rPr>
                <w:sz w:val="20"/>
              </w:rPr>
            </w:pPr>
            <w:r>
              <w:rPr>
                <w:sz w:val="20"/>
              </w:rPr>
              <w:t>руководитель</w:t>
            </w:r>
          </w:p>
        </w:tc>
      </w:tr>
      <w:tr w:rsidR="005F2F12">
        <w:trPr>
          <w:trHeight w:val="230"/>
        </w:trPr>
        <w:tc>
          <w:tcPr>
            <w:tcW w:w="10019" w:type="dxa"/>
            <w:gridSpan w:val="7"/>
          </w:tcPr>
          <w:p w:rsidR="005F2F12" w:rsidRDefault="00325926">
            <w:pPr>
              <w:pStyle w:val="TableParagraph"/>
              <w:spacing w:line="210" w:lineRule="exact"/>
              <w:ind w:left="3506"/>
              <w:rPr>
                <w:i/>
                <w:sz w:val="20"/>
              </w:rPr>
            </w:pPr>
            <w:r>
              <w:rPr>
                <w:i/>
                <w:sz w:val="20"/>
              </w:rPr>
              <w:t>Социально</w:t>
            </w:r>
            <w:r>
              <w:rPr>
                <w:i/>
                <w:spacing w:val="-1"/>
                <w:sz w:val="20"/>
              </w:rPr>
              <w:t xml:space="preserve"> </w:t>
            </w:r>
            <w:r>
              <w:rPr>
                <w:i/>
                <w:sz w:val="20"/>
              </w:rPr>
              <w:t>–</w:t>
            </w:r>
            <w:r>
              <w:rPr>
                <w:i/>
                <w:spacing w:val="-1"/>
                <w:sz w:val="20"/>
              </w:rPr>
              <w:t xml:space="preserve"> </w:t>
            </w:r>
            <w:r>
              <w:rPr>
                <w:i/>
                <w:sz w:val="20"/>
              </w:rPr>
              <w:t>педагогическая</w:t>
            </w:r>
            <w:r>
              <w:rPr>
                <w:i/>
                <w:spacing w:val="-4"/>
                <w:sz w:val="20"/>
              </w:rPr>
              <w:t xml:space="preserve"> </w:t>
            </w:r>
            <w:r>
              <w:rPr>
                <w:i/>
                <w:sz w:val="20"/>
              </w:rPr>
              <w:t>диагностика</w:t>
            </w:r>
          </w:p>
        </w:tc>
      </w:tr>
      <w:tr w:rsidR="005F2F12">
        <w:trPr>
          <w:trHeight w:val="2760"/>
        </w:trPr>
        <w:tc>
          <w:tcPr>
            <w:tcW w:w="2412" w:type="dxa"/>
          </w:tcPr>
          <w:p w:rsidR="005F2F12" w:rsidRDefault="00325926">
            <w:pPr>
              <w:pStyle w:val="TableParagraph"/>
              <w:tabs>
                <w:tab w:val="left" w:pos="1487"/>
              </w:tabs>
              <w:spacing w:line="217" w:lineRule="exact"/>
              <w:ind w:left="40"/>
              <w:rPr>
                <w:sz w:val="20"/>
              </w:rPr>
            </w:pPr>
            <w:r>
              <w:rPr>
                <w:sz w:val="20"/>
              </w:rPr>
              <w:t>Выявить</w:t>
            </w:r>
            <w:r>
              <w:rPr>
                <w:sz w:val="20"/>
              </w:rPr>
              <w:tab/>
              <w:t>резервные</w:t>
            </w:r>
          </w:p>
          <w:p w:rsidR="005F2F12" w:rsidRDefault="00325926">
            <w:pPr>
              <w:pStyle w:val="TableParagraph"/>
              <w:spacing w:before="1" w:line="229" w:lineRule="exact"/>
              <w:ind w:left="40"/>
              <w:rPr>
                <w:sz w:val="20"/>
              </w:rPr>
            </w:pPr>
            <w:r>
              <w:rPr>
                <w:sz w:val="20"/>
              </w:rPr>
              <w:t>возможности</w:t>
            </w:r>
          </w:p>
          <w:p w:rsidR="005F2F12" w:rsidRDefault="00325926">
            <w:pPr>
              <w:pStyle w:val="TableParagraph"/>
              <w:tabs>
                <w:tab w:val="left" w:pos="1719"/>
              </w:tabs>
              <w:ind w:left="40" w:right="33"/>
              <w:rPr>
                <w:sz w:val="20"/>
              </w:rPr>
            </w:pPr>
            <w:r>
              <w:rPr>
                <w:sz w:val="20"/>
              </w:rPr>
              <w:t>установленному</w:t>
            </w:r>
            <w:r>
              <w:rPr>
                <w:sz w:val="20"/>
              </w:rPr>
              <w:tab/>
            </w:r>
            <w:r>
              <w:rPr>
                <w:spacing w:val="-2"/>
                <w:sz w:val="20"/>
              </w:rPr>
              <w:t>уровню</w:t>
            </w:r>
            <w:r>
              <w:rPr>
                <w:spacing w:val="-47"/>
                <w:sz w:val="20"/>
              </w:rPr>
              <w:t xml:space="preserve"> </w:t>
            </w:r>
            <w:r>
              <w:rPr>
                <w:sz w:val="20"/>
              </w:rPr>
              <w:t>развития</w:t>
            </w:r>
            <w:r>
              <w:rPr>
                <w:spacing w:val="-4"/>
                <w:sz w:val="20"/>
              </w:rPr>
              <w:t xml:space="preserve"> </w:t>
            </w:r>
            <w:r>
              <w:rPr>
                <w:sz w:val="20"/>
              </w:rPr>
              <w:t>обучающегося.</w:t>
            </w:r>
          </w:p>
          <w:p w:rsidR="005F2F12" w:rsidRDefault="00325926">
            <w:pPr>
              <w:pStyle w:val="TableParagraph"/>
              <w:ind w:left="40" w:right="32" w:firstLine="180"/>
              <w:jc w:val="both"/>
              <w:rPr>
                <w:sz w:val="20"/>
              </w:rPr>
            </w:pPr>
            <w:r>
              <w:rPr>
                <w:sz w:val="20"/>
              </w:rPr>
              <w:t>Определить</w:t>
            </w:r>
            <w:r>
              <w:rPr>
                <w:spacing w:val="1"/>
                <w:sz w:val="20"/>
              </w:rPr>
              <w:t xml:space="preserve"> </w:t>
            </w:r>
            <w:r>
              <w:rPr>
                <w:sz w:val="20"/>
              </w:rPr>
              <w:t>уровень</w:t>
            </w:r>
            <w:r>
              <w:rPr>
                <w:spacing w:val="1"/>
                <w:sz w:val="20"/>
              </w:rPr>
              <w:t xml:space="preserve"> </w:t>
            </w:r>
            <w:r>
              <w:rPr>
                <w:sz w:val="20"/>
              </w:rPr>
              <w:t>организованности ребенка,</w:t>
            </w:r>
            <w:r>
              <w:rPr>
                <w:spacing w:val="-47"/>
                <w:sz w:val="20"/>
              </w:rPr>
              <w:t xml:space="preserve"> </w:t>
            </w:r>
            <w:r>
              <w:rPr>
                <w:sz w:val="20"/>
              </w:rPr>
              <w:t>особенности</w:t>
            </w:r>
          </w:p>
          <w:p w:rsidR="005F2F12" w:rsidRDefault="00325926">
            <w:pPr>
              <w:pStyle w:val="TableParagraph"/>
              <w:tabs>
                <w:tab w:val="left" w:pos="1772"/>
              </w:tabs>
              <w:spacing w:before="1"/>
              <w:ind w:left="40" w:right="30"/>
              <w:jc w:val="both"/>
              <w:rPr>
                <w:sz w:val="20"/>
              </w:rPr>
            </w:pPr>
            <w:r>
              <w:rPr>
                <w:sz w:val="20"/>
              </w:rPr>
              <w:t>эмоционально-волевой</w:t>
            </w:r>
            <w:r>
              <w:rPr>
                <w:spacing w:val="1"/>
                <w:sz w:val="20"/>
              </w:rPr>
              <w:t xml:space="preserve"> </w:t>
            </w:r>
            <w:r>
              <w:rPr>
                <w:sz w:val="20"/>
              </w:rPr>
              <w:t>и</w:t>
            </w:r>
            <w:r>
              <w:rPr>
                <w:spacing w:val="1"/>
                <w:sz w:val="20"/>
              </w:rPr>
              <w:t xml:space="preserve"> </w:t>
            </w:r>
            <w:r>
              <w:rPr>
                <w:sz w:val="20"/>
              </w:rPr>
              <w:t>личностной</w:t>
            </w:r>
            <w:r>
              <w:rPr>
                <w:sz w:val="20"/>
              </w:rPr>
              <w:tab/>
            </w:r>
            <w:r>
              <w:rPr>
                <w:spacing w:val="-1"/>
                <w:sz w:val="20"/>
              </w:rPr>
              <w:t>сферы;</w:t>
            </w:r>
            <w:r>
              <w:rPr>
                <w:spacing w:val="-48"/>
                <w:sz w:val="20"/>
              </w:rPr>
              <w:t xml:space="preserve"> </w:t>
            </w:r>
            <w:r>
              <w:rPr>
                <w:sz w:val="20"/>
              </w:rPr>
              <w:t>уровень</w:t>
            </w:r>
            <w:r>
              <w:rPr>
                <w:spacing w:val="1"/>
                <w:sz w:val="20"/>
              </w:rPr>
              <w:t xml:space="preserve"> </w:t>
            </w:r>
            <w:r>
              <w:rPr>
                <w:sz w:val="20"/>
              </w:rPr>
              <w:t>знаний</w:t>
            </w:r>
            <w:r>
              <w:rPr>
                <w:spacing w:val="1"/>
                <w:sz w:val="20"/>
              </w:rPr>
              <w:t xml:space="preserve"> </w:t>
            </w:r>
            <w:r>
              <w:rPr>
                <w:sz w:val="20"/>
              </w:rPr>
              <w:t>по</w:t>
            </w:r>
            <w:r>
              <w:rPr>
                <w:spacing w:val="-47"/>
                <w:sz w:val="20"/>
              </w:rPr>
              <w:t xml:space="preserve"> </w:t>
            </w:r>
            <w:r>
              <w:rPr>
                <w:sz w:val="20"/>
              </w:rPr>
              <w:t>предметам.</w:t>
            </w:r>
          </w:p>
        </w:tc>
        <w:tc>
          <w:tcPr>
            <w:tcW w:w="2249" w:type="dxa"/>
            <w:gridSpan w:val="2"/>
          </w:tcPr>
          <w:p w:rsidR="005F2F12" w:rsidRDefault="00325926">
            <w:pPr>
              <w:pStyle w:val="TableParagraph"/>
              <w:spacing w:line="217" w:lineRule="exact"/>
              <w:ind w:left="38"/>
              <w:jc w:val="both"/>
              <w:rPr>
                <w:sz w:val="20"/>
              </w:rPr>
            </w:pPr>
            <w:r>
              <w:rPr>
                <w:sz w:val="20"/>
              </w:rPr>
              <w:t>Получение</w:t>
            </w:r>
            <w:r>
              <w:rPr>
                <w:spacing w:val="79"/>
                <w:sz w:val="20"/>
              </w:rPr>
              <w:t xml:space="preserve"> </w:t>
            </w:r>
            <w:r>
              <w:rPr>
                <w:sz w:val="20"/>
              </w:rPr>
              <w:t>объективной</w:t>
            </w:r>
          </w:p>
          <w:p w:rsidR="005F2F12" w:rsidRDefault="00325926">
            <w:pPr>
              <w:pStyle w:val="TableParagraph"/>
              <w:tabs>
                <w:tab w:val="left" w:pos="2004"/>
              </w:tabs>
              <w:spacing w:before="1"/>
              <w:ind w:left="38" w:right="30"/>
              <w:jc w:val="both"/>
              <w:rPr>
                <w:sz w:val="20"/>
              </w:rPr>
            </w:pPr>
            <w:r>
              <w:rPr>
                <w:sz w:val="20"/>
              </w:rPr>
              <w:t>информации</w:t>
            </w:r>
            <w:r>
              <w:rPr>
                <w:sz w:val="20"/>
              </w:rPr>
              <w:tab/>
            </w:r>
            <w:r>
              <w:rPr>
                <w:spacing w:val="-2"/>
                <w:sz w:val="20"/>
              </w:rPr>
              <w:t>об</w:t>
            </w:r>
            <w:r>
              <w:rPr>
                <w:spacing w:val="-48"/>
                <w:sz w:val="20"/>
              </w:rPr>
              <w:t xml:space="preserve"> </w:t>
            </w:r>
            <w:r>
              <w:rPr>
                <w:sz w:val="20"/>
              </w:rPr>
              <w:t>организованности</w:t>
            </w:r>
          </w:p>
          <w:p w:rsidR="005F2F12" w:rsidRDefault="00325926">
            <w:pPr>
              <w:pStyle w:val="TableParagraph"/>
              <w:tabs>
                <w:tab w:val="left" w:pos="1556"/>
              </w:tabs>
              <w:ind w:left="38" w:right="31"/>
              <w:jc w:val="both"/>
              <w:rPr>
                <w:sz w:val="20"/>
              </w:rPr>
            </w:pPr>
            <w:r>
              <w:rPr>
                <w:sz w:val="20"/>
              </w:rPr>
              <w:t>ребенка,</w:t>
            </w:r>
            <w:r>
              <w:rPr>
                <w:sz w:val="20"/>
              </w:rPr>
              <w:tab/>
            </w:r>
            <w:r>
              <w:rPr>
                <w:spacing w:val="-2"/>
                <w:sz w:val="20"/>
              </w:rPr>
              <w:t>умении</w:t>
            </w:r>
            <w:r>
              <w:rPr>
                <w:spacing w:val="-48"/>
                <w:sz w:val="20"/>
              </w:rPr>
              <w:t xml:space="preserve"> </w:t>
            </w:r>
            <w:r>
              <w:rPr>
                <w:sz w:val="20"/>
              </w:rPr>
              <w:t>учиться,</w:t>
            </w:r>
            <w:r>
              <w:rPr>
                <w:spacing w:val="1"/>
                <w:sz w:val="20"/>
              </w:rPr>
              <w:t xml:space="preserve"> </w:t>
            </w:r>
            <w:r>
              <w:rPr>
                <w:sz w:val="20"/>
              </w:rPr>
              <w:t>особенности</w:t>
            </w:r>
            <w:r>
              <w:rPr>
                <w:spacing w:val="-47"/>
                <w:sz w:val="20"/>
              </w:rPr>
              <w:t xml:space="preserve"> </w:t>
            </w:r>
            <w:r>
              <w:rPr>
                <w:sz w:val="20"/>
              </w:rPr>
              <w:t>личности,</w:t>
            </w:r>
            <w:r>
              <w:rPr>
                <w:sz w:val="20"/>
              </w:rPr>
              <w:tab/>
            </w:r>
            <w:r>
              <w:rPr>
                <w:spacing w:val="-1"/>
                <w:sz w:val="20"/>
              </w:rPr>
              <w:t>уровню</w:t>
            </w:r>
            <w:r>
              <w:rPr>
                <w:spacing w:val="-48"/>
                <w:sz w:val="20"/>
              </w:rPr>
              <w:t xml:space="preserve"> </w:t>
            </w:r>
            <w:r>
              <w:rPr>
                <w:sz w:val="20"/>
              </w:rPr>
              <w:t>знаний</w:t>
            </w:r>
            <w:r>
              <w:rPr>
                <w:spacing w:val="1"/>
                <w:sz w:val="20"/>
              </w:rPr>
              <w:t xml:space="preserve"> </w:t>
            </w:r>
            <w:r>
              <w:rPr>
                <w:sz w:val="20"/>
              </w:rPr>
              <w:t>по</w:t>
            </w:r>
            <w:r>
              <w:rPr>
                <w:spacing w:val="1"/>
                <w:sz w:val="20"/>
              </w:rPr>
              <w:t xml:space="preserve"> </w:t>
            </w:r>
            <w:r>
              <w:rPr>
                <w:sz w:val="20"/>
              </w:rPr>
              <w:t>предметам.</w:t>
            </w:r>
            <w:r>
              <w:rPr>
                <w:spacing w:val="1"/>
                <w:sz w:val="20"/>
              </w:rPr>
              <w:t xml:space="preserve"> </w:t>
            </w:r>
            <w:r>
              <w:rPr>
                <w:sz w:val="20"/>
              </w:rPr>
              <w:t>Выявление нарушений в</w:t>
            </w:r>
            <w:r>
              <w:rPr>
                <w:spacing w:val="1"/>
                <w:sz w:val="20"/>
              </w:rPr>
              <w:t xml:space="preserve"> </w:t>
            </w:r>
            <w:r>
              <w:rPr>
                <w:sz w:val="20"/>
              </w:rPr>
              <w:t>поведении</w:t>
            </w:r>
          </w:p>
          <w:p w:rsidR="005F2F12" w:rsidRDefault="00325926">
            <w:pPr>
              <w:pStyle w:val="TableParagraph"/>
              <w:ind w:left="38" w:right="647"/>
              <w:rPr>
                <w:sz w:val="20"/>
              </w:rPr>
            </w:pPr>
            <w:r>
              <w:rPr>
                <w:spacing w:val="-1"/>
                <w:sz w:val="20"/>
              </w:rPr>
              <w:t>(гиперактивность,</w:t>
            </w:r>
            <w:r>
              <w:rPr>
                <w:spacing w:val="-47"/>
                <w:sz w:val="20"/>
              </w:rPr>
              <w:t xml:space="preserve"> </w:t>
            </w:r>
            <w:r>
              <w:rPr>
                <w:sz w:val="20"/>
              </w:rPr>
              <w:t>замкнутость,</w:t>
            </w:r>
          </w:p>
          <w:p w:rsidR="005F2F12" w:rsidRDefault="00325926">
            <w:pPr>
              <w:pStyle w:val="TableParagraph"/>
              <w:spacing w:line="223" w:lineRule="exact"/>
              <w:ind w:left="38"/>
              <w:rPr>
                <w:sz w:val="20"/>
              </w:rPr>
            </w:pPr>
            <w:r>
              <w:rPr>
                <w:sz w:val="20"/>
              </w:rPr>
              <w:t>обидчивость</w:t>
            </w:r>
            <w:r>
              <w:rPr>
                <w:spacing w:val="-3"/>
                <w:sz w:val="20"/>
              </w:rPr>
              <w:t xml:space="preserve"> </w:t>
            </w:r>
            <w:r>
              <w:rPr>
                <w:sz w:val="20"/>
              </w:rPr>
              <w:t>и</w:t>
            </w:r>
            <w:r>
              <w:rPr>
                <w:spacing w:val="-2"/>
                <w:sz w:val="20"/>
              </w:rPr>
              <w:t xml:space="preserve"> </w:t>
            </w:r>
            <w:r>
              <w:rPr>
                <w:sz w:val="20"/>
              </w:rPr>
              <w:t>т.д.)</w:t>
            </w:r>
          </w:p>
        </w:tc>
        <w:tc>
          <w:tcPr>
            <w:tcW w:w="2347" w:type="dxa"/>
            <w:gridSpan w:val="2"/>
          </w:tcPr>
          <w:p w:rsidR="005F2F12" w:rsidRDefault="00325926">
            <w:pPr>
              <w:pStyle w:val="TableParagraph"/>
              <w:spacing w:line="217" w:lineRule="exact"/>
              <w:ind w:left="218"/>
              <w:rPr>
                <w:sz w:val="20"/>
              </w:rPr>
            </w:pPr>
            <w:r>
              <w:rPr>
                <w:sz w:val="20"/>
              </w:rPr>
              <w:t>Анкетирование,</w:t>
            </w:r>
          </w:p>
          <w:p w:rsidR="005F2F12" w:rsidRDefault="00325926">
            <w:pPr>
              <w:pStyle w:val="TableParagraph"/>
              <w:tabs>
                <w:tab w:val="left" w:pos="1223"/>
              </w:tabs>
              <w:spacing w:before="1"/>
              <w:ind w:left="38" w:right="29"/>
              <w:jc w:val="both"/>
              <w:rPr>
                <w:sz w:val="20"/>
              </w:rPr>
            </w:pPr>
            <w:r>
              <w:rPr>
                <w:sz w:val="20"/>
              </w:rPr>
              <w:t>наблюдение</w:t>
            </w:r>
            <w:r>
              <w:rPr>
                <w:spacing w:val="1"/>
                <w:sz w:val="20"/>
              </w:rPr>
              <w:t xml:space="preserve"> </w:t>
            </w:r>
            <w:r>
              <w:rPr>
                <w:sz w:val="20"/>
              </w:rPr>
              <w:t>во</w:t>
            </w:r>
            <w:r>
              <w:rPr>
                <w:spacing w:val="1"/>
                <w:sz w:val="20"/>
              </w:rPr>
              <w:t xml:space="preserve"> </w:t>
            </w:r>
            <w:r>
              <w:rPr>
                <w:sz w:val="20"/>
              </w:rPr>
              <w:t>время</w:t>
            </w:r>
            <w:r>
              <w:rPr>
                <w:spacing w:val="-47"/>
                <w:sz w:val="20"/>
              </w:rPr>
              <w:t xml:space="preserve"> </w:t>
            </w:r>
            <w:r>
              <w:rPr>
                <w:sz w:val="20"/>
              </w:rPr>
              <w:t>занятий,</w:t>
            </w:r>
            <w:r>
              <w:rPr>
                <w:spacing w:val="1"/>
                <w:sz w:val="20"/>
              </w:rPr>
              <w:t xml:space="preserve"> </w:t>
            </w:r>
            <w:r>
              <w:rPr>
                <w:sz w:val="20"/>
              </w:rPr>
              <w:t>беседа</w:t>
            </w:r>
            <w:r>
              <w:rPr>
                <w:spacing w:val="1"/>
                <w:sz w:val="20"/>
              </w:rPr>
              <w:t xml:space="preserve"> </w:t>
            </w:r>
            <w:r>
              <w:rPr>
                <w:sz w:val="20"/>
              </w:rPr>
              <w:t>с</w:t>
            </w:r>
            <w:r>
              <w:rPr>
                <w:spacing w:val="1"/>
                <w:sz w:val="20"/>
              </w:rPr>
              <w:t xml:space="preserve"> </w:t>
            </w:r>
            <w:r>
              <w:rPr>
                <w:sz w:val="20"/>
              </w:rPr>
              <w:t>родителями,</w:t>
            </w:r>
            <w:r>
              <w:rPr>
                <w:spacing w:val="1"/>
                <w:sz w:val="20"/>
              </w:rPr>
              <w:t xml:space="preserve"> </w:t>
            </w:r>
            <w:r>
              <w:rPr>
                <w:sz w:val="20"/>
              </w:rPr>
              <w:t>посещение</w:t>
            </w:r>
            <w:r>
              <w:rPr>
                <w:spacing w:val="-47"/>
                <w:sz w:val="20"/>
              </w:rPr>
              <w:t xml:space="preserve"> </w:t>
            </w:r>
            <w:r>
              <w:rPr>
                <w:sz w:val="20"/>
              </w:rPr>
              <w:t>семьи.</w:t>
            </w:r>
            <w:r>
              <w:rPr>
                <w:sz w:val="20"/>
              </w:rPr>
              <w:tab/>
            </w:r>
            <w:r>
              <w:rPr>
                <w:spacing w:val="-1"/>
                <w:sz w:val="20"/>
              </w:rPr>
              <w:t>Составление</w:t>
            </w:r>
            <w:r>
              <w:rPr>
                <w:spacing w:val="-48"/>
                <w:sz w:val="20"/>
              </w:rPr>
              <w:t xml:space="preserve"> </w:t>
            </w:r>
            <w:r>
              <w:rPr>
                <w:sz w:val="20"/>
              </w:rPr>
              <w:t>характеристики.</w:t>
            </w:r>
          </w:p>
        </w:tc>
        <w:tc>
          <w:tcPr>
            <w:tcW w:w="1418" w:type="dxa"/>
          </w:tcPr>
          <w:p w:rsidR="005F2F12" w:rsidRDefault="00325926">
            <w:pPr>
              <w:pStyle w:val="TableParagraph"/>
              <w:spacing w:line="217" w:lineRule="exact"/>
              <w:ind w:left="221"/>
              <w:rPr>
                <w:sz w:val="20"/>
              </w:rPr>
            </w:pPr>
            <w:r>
              <w:rPr>
                <w:sz w:val="20"/>
              </w:rPr>
              <w:t>октябрь</w:t>
            </w:r>
          </w:p>
        </w:tc>
        <w:tc>
          <w:tcPr>
            <w:tcW w:w="1593" w:type="dxa"/>
          </w:tcPr>
          <w:p w:rsidR="005F2F12" w:rsidRDefault="00325926">
            <w:pPr>
              <w:pStyle w:val="TableParagraph"/>
              <w:spacing w:line="217" w:lineRule="exact"/>
              <w:ind w:left="220"/>
              <w:rPr>
                <w:sz w:val="20"/>
              </w:rPr>
            </w:pPr>
            <w:r>
              <w:rPr>
                <w:sz w:val="20"/>
              </w:rPr>
              <w:t>Педагог-</w:t>
            </w:r>
          </w:p>
          <w:p w:rsidR="005F2F12" w:rsidRDefault="00325926">
            <w:pPr>
              <w:pStyle w:val="TableParagraph"/>
              <w:spacing w:before="1"/>
              <w:ind w:left="220" w:right="503" w:hanging="180"/>
              <w:rPr>
                <w:sz w:val="20"/>
              </w:rPr>
            </w:pPr>
            <w:r>
              <w:rPr>
                <w:sz w:val="20"/>
              </w:rPr>
              <w:t>психолог</w:t>
            </w:r>
            <w:r>
              <w:rPr>
                <w:spacing w:val="1"/>
                <w:sz w:val="20"/>
              </w:rPr>
              <w:t xml:space="preserve"> </w:t>
            </w:r>
            <w:r>
              <w:rPr>
                <w:spacing w:val="-1"/>
                <w:sz w:val="20"/>
              </w:rPr>
              <w:t>Классный</w:t>
            </w:r>
          </w:p>
          <w:p w:rsidR="005F2F12" w:rsidRDefault="00325926">
            <w:pPr>
              <w:pStyle w:val="TableParagraph"/>
              <w:ind w:left="220" w:right="277" w:hanging="180"/>
              <w:rPr>
                <w:sz w:val="20"/>
              </w:rPr>
            </w:pPr>
            <w:r>
              <w:rPr>
                <w:sz w:val="20"/>
              </w:rPr>
              <w:t>руководитель</w:t>
            </w:r>
            <w:r>
              <w:rPr>
                <w:spacing w:val="1"/>
                <w:sz w:val="20"/>
              </w:rPr>
              <w:t xml:space="preserve"> </w:t>
            </w:r>
            <w:r>
              <w:rPr>
                <w:spacing w:val="-1"/>
                <w:sz w:val="20"/>
              </w:rPr>
              <w:t>Социальный</w:t>
            </w:r>
          </w:p>
          <w:p w:rsidR="005F2F12" w:rsidRDefault="00325926">
            <w:pPr>
              <w:pStyle w:val="TableParagraph"/>
              <w:ind w:left="40"/>
              <w:rPr>
                <w:sz w:val="20"/>
              </w:rPr>
            </w:pPr>
            <w:r>
              <w:rPr>
                <w:sz w:val="20"/>
              </w:rPr>
              <w:t>педагог</w:t>
            </w:r>
          </w:p>
        </w:tc>
      </w:tr>
      <w:tr w:rsidR="005F2F12">
        <w:trPr>
          <w:trHeight w:val="1149"/>
        </w:trPr>
        <w:tc>
          <w:tcPr>
            <w:tcW w:w="2412" w:type="dxa"/>
          </w:tcPr>
          <w:p w:rsidR="005F2F12" w:rsidRDefault="00325926">
            <w:pPr>
              <w:pStyle w:val="TableParagraph"/>
              <w:tabs>
                <w:tab w:val="left" w:pos="1525"/>
              </w:tabs>
              <w:spacing w:line="217" w:lineRule="exact"/>
              <w:ind w:left="40"/>
              <w:rPr>
                <w:sz w:val="20"/>
              </w:rPr>
            </w:pPr>
            <w:r>
              <w:rPr>
                <w:sz w:val="20"/>
              </w:rPr>
              <w:t>Изучение</w:t>
            </w:r>
            <w:r>
              <w:rPr>
                <w:sz w:val="20"/>
              </w:rPr>
              <w:tab/>
              <w:t>динамики</w:t>
            </w:r>
          </w:p>
          <w:p w:rsidR="005F2F12" w:rsidRDefault="00325926">
            <w:pPr>
              <w:pStyle w:val="TableParagraph"/>
              <w:ind w:left="40"/>
              <w:rPr>
                <w:sz w:val="20"/>
              </w:rPr>
            </w:pPr>
            <w:r>
              <w:rPr>
                <w:sz w:val="20"/>
              </w:rPr>
              <w:t>развития</w:t>
            </w:r>
          </w:p>
        </w:tc>
        <w:tc>
          <w:tcPr>
            <w:tcW w:w="2249" w:type="dxa"/>
            <w:gridSpan w:val="2"/>
          </w:tcPr>
          <w:p w:rsidR="005F2F12" w:rsidRDefault="00325926">
            <w:pPr>
              <w:pStyle w:val="TableParagraph"/>
              <w:spacing w:line="217" w:lineRule="exact"/>
              <w:ind w:left="38"/>
              <w:rPr>
                <w:sz w:val="20"/>
              </w:rPr>
            </w:pPr>
            <w:r>
              <w:rPr>
                <w:sz w:val="20"/>
              </w:rPr>
              <w:t>Мониторинг</w:t>
            </w:r>
          </w:p>
          <w:p w:rsidR="005F2F12" w:rsidRDefault="00325926">
            <w:pPr>
              <w:pStyle w:val="TableParagraph"/>
              <w:ind w:left="38" w:right="687"/>
              <w:rPr>
                <w:sz w:val="20"/>
              </w:rPr>
            </w:pPr>
            <w:r>
              <w:rPr>
                <w:spacing w:val="-1"/>
                <w:sz w:val="20"/>
              </w:rPr>
              <w:t>результативности</w:t>
            </w:r>
            <w:r>
              <w:rPr>
                <w:spacing w:val="-47"/>
                <w:sz w:val="20"/>
              </w:rPr>
              <w:t xml:space="preserve"> </w:t>
            </w:r>
            <w:r>
              <w:rPr>
                <w:sz w:val="20"/>
              </w:rPr>
              <w:t>психолого-</w:t>
            </w:r>
          </w:p>
          <w:p w:rsidR="005F2F12" w:rsidRDefault="00325926">
            <w:pPr>
              <w:pStyle w:val="TableParagraph"/>
              <w:spacing w:line="228" w:lineRule="exact"/>
              <w:ind w:left="38"/>
              <w:rPr>
                <w:sz w:val="20"/>
              </w:rPr>
            </w:pPr>
            <w:r>
              <w:rPr>
                <w:sz w:val="20"/>
              </w:rPr>
              <w:t>педагогической</w:t>
            </w:r>
            <w:r>
              <w:rPr>
                <w:spacing w:val="46"/>
                <w:sz w:val="20"/>
              </w:rPr>
              <w:t xml:space="preserve"> </w:t>
            </w:r>
            <w:r>
              <w:rPr>
                <w:sz w:val="20"/>
              </w:rPr>
              <w:t>помощи</w:t>
            </w:r>
          </w:p>
        </w:tc>
        <w:tc>
          <w:tcPr>
            <w:tcW w:w="2347" w:type="dxa"/>
            <w:gridSpan w:val="2"/>
          </w:tcPr>
          <w:p w:rsidR="005F2F12" w:rsidRDefault="00325926">
            <w:pPr>
              <w:pStyle w:val="TableParagraph"/>
              <w:tabs>
                <w:tab w:val="left" w:pos="1515"/>
              </w:tabs>
              <w:spacing w:line="217" w:lineRule="exact"/>
              <w:ind w:left="0" w:right="30"/>
              <w:jc w:val="right"/>
              <w:rPr>
                <w:sz w:val="20"/>
              </w:rPr>
            </w:pPr>
            <w:r>
              <w:rPr>
                <w:sz w:val="20"/>
              </w:rPr>
              <w:t>Тестирование,</w:t>
            </w:r>
            <w:r>
              <w:rPr>
                <w:sz w:val="20"/>
              </w:rPr>
              <w:tab/>
              <w:t>анализ</w:t>
            </w:r>
          </w:p>
          <w:p w:rsidR="005F2F12" w:rsidRDefault="00325926">
            <w:pPr>
              <w:pStyle w:val="TableParagraph"/>
              <w:ind w:left="0" w:right="32"/>
              <w:jc w:val="right"/>
              <w:rPr>
                <w:sz w:val="20"/>
              </w:rPr>
            </w:pPr>
            <w:r>
              <w:rPr>
                <w:sz w:val="20"/>
              </w:rPr>
              <w:t>результатов</w:t>
            </w:r>
            <w:r>
              <w:rPr>
                <w:spacing w:val="-6"/>
                <w:sz w:val="20"/>
              </w:rPr>
              <w:t xml:space="preserve"> </w:t>
            </w:r>
            <w:r>
              <w:rPr>
                <w:sz w:val="20"/>
              </w:rPr>
              <w:t>работ</w:t>
            </w:r>
            <w:r>
              <w:rPr>
                <w:spacing w:val="-5"/>
                <w:sz w:val="20"/>
              </w:rPr>
              <w:t xml:space="preserve"> </w:t>
            </w:r>
            <w:r>
              <w:rPr>
                <w:sz w:val="20"/>
              </w:rPr>
              <w:t>ребенка</w:t>
            </w:r>
          </w:p>
        </w:tc>
        <w:tc>
          <w:tcPr>
            <w:tcW w:w="1418" w:type="dxa"/>
          </w:tcPr>
          <w:p w:rsidR="005F2F12" w:rsidRDefault="00325926">
            <w:pPr>
              <w:pStyle w:val="TableParagraph"/>
              <w:spacing w:line="217" w:lineRule="exact"/>
              <w:ind w:left="41"/>
              <w:rPr>
                <w:sz w:val="20"/>
              </w:rPr>
            </w:pPr>
            <w:r>
              <w:rPr>
                <w:sz w:val="20"/>
              </w:rPr>
              <w:t>В</w:t>
            </w:r>
            <w:r>
              <w:rPr>
                <w:spacing w:val="28"/>
                <w:sz w:val="20"/>
              </w:rPr>
              <w:t xml:space="preserve"> </w:t>
            </w:r>
            <w:r>
              <w:rPr>
                <w:sz w:val="20"/>
              </w:rPr>
              <w:t>течение</w:t>
            </w:r>
            <w:r>
              <w:rPr>
                <w:spacing w:val="27"/>
                <w:sz w:val="20"/>
              </w:rPr>
              <w:t xml:space="preserve"> </w:t>
            </w:r>
            <w:r>
              <w:rPr>
                <w:sz w:val="20"/>
              </w:rPr>
              <w:t>года</w:t>
            </w:r>
          </w:p>
          <w:p w:rsidR="005F2F12" w:rsidRDefault="00325926">
            <w:pPr>
              <w:pStyle w:val="TableParagraph"/>
              <w:ind w:left="41"/>
              <w:rPr>
                <w:sz w:val="20"/>
              </w:rPr>
            </w:pPr>
            <w:r>
              <w:rPr>
                <w:sz w:val="20"/>
              </w:rPr>
              <w:t>(январь,</w:t>
            </w:r>
            <w:r>
              <w:rPr>
                <w:spacing w:val="-3"/>
                <w:sz w:val="20"/>
              </w:rPr>
              <w:t xml:space="preserve"> </w:t>
            </w:r>
            <w:r>
              <w:rPr>
                <w:sz w:val="20"/>
              </w:rPr>
              <w:t>март)</w:t>
            </w:r>
          </w:p>
        </w:tc>
        <w:tc>
          <w:tcPr>
            <w:tcW w:w="1593" w:type="dxa"/>
          </w:tcPr>
          <w:p w:rsidR="005F2F12" w:rsidRDefault="00325926">
            <w:pPr>
              <w:pStyle w:val="TableParagraph"/>
              <w:spacing w:line="217" w:lineRule="exact"/>
              <w:ind w:left="40"/>
              <w:rPr>
                <w:sz w:val="20"/>
              </w:rPr>
            </w:pPr>
            <w:r>
              <w:rPr>
                <w:sz w:val="20"/>
              </w:rPr>
              <w:t>Зам.дир.</w:t>
            </w:r>
          </w:p>
          <w:p w:rsidR="005F2F12" w:rsidRDefault="00325926">
            <w:pPr>
              <w:pStyle w:val="TableParagraph"/>
              <w:ind w:left="40"/>
              <w:rPr>
                <w:sz w:val="20"/>
              </w:rPr>
            </w:pPr>
            <w:r>
              <w:rPr>
                <w:sz w:val="20"/>
              </w:rPr>
              <w:t>Учителя-</w:t>
            </w:r>
            <w:r>
              <w:rPr>
                <w:spacing w:val="1"/>
                <w:sz w:val="20"/>
              </w:rPr>
              <w:t xml:space="preserve"> </w:t>
            </w:r>
            <w:r>
              <w:rPr>
                <w:w w:val="95"/>
                <w:sz w:val="20"/>
              </w:rPr>
              <w:t>предметники</w:t>
            </w:r>
          </w:p>
          <w:p w:rsidR="005F2F12" w:rsidRDefault="00325926">
            <w:pPr>
              <w:pStyle w:val="TableParagraph"/>
              <w:spacing w:line="230" w:lineRule="exact"/>
              <w:ind w:left="40"/>
              <w:rPr>
                <w:sz w:val="20"/>
              </w:rPr>
            </w:pPr>
            <w:r>
              <w:rPr>
                <w:sz w:val="20"/>
              </w:rPr>
              <w:t>кл.рук.,</w:t>
            </w:r>
            <w:r>
              <w:rPr>
                <w:spacing w:val="1"/>
                <w:sz w:val="20"/>
              </w:rPr>
              <w:t xml:space="preserve"> </w:t>
            </w:r>
            <w:r>
              <w:rPr>
                <w:sz w:val="20"/>
              </w:rPr>
              <w:t>педагог-</w:t>
            </w:r>
            <w:r>
              <w:rPr>
                <w:spacing w:val="-47"/>
                <w:sz w:val="20"/>
              </w:rPr>
              <w:t xml:space="preserve"> </w:t>
            </w:r>
            <w:r>
              <w:rPr>
                <w:sz w:val="20"/>
              </w:rPr>
              <w:t>психолог</w:t>
            </w:r>
          </w:p>
        </w:tc>
      </w:tr>
      <w:tr w:rsidR="005F2F12">
        <w:trPr>
          <w:trHeight w:val="921"/>
        </w:trPr>
        <w:tc>
          <w:tcPr>
            <w:tcW w:w="2412" w:type="dxa"/>
          </w:tcPr>
          <w:p w:rsidR="005F2F12" w:rsidRDefault="00325926">
            <w:pPr>
              <w:pStyle w:val="TableParagraph"/>
              <w:tabs>
                <w:tab w:val="left" w:pos="1693"/>
              </w:tabs>
              <w:spacing w:line="217" w:lineRule="exact"/>
              <w:ind w:left="40"/>
              <w:rPr>
                <w:sz w:val="20"/>
              </w:rPr>
            </w:pPr>
            <w:r>
              <w:rPr>
                <w:sz w:val="20"/>
              </w:rPr>
              <w:lastRenderedPageBreak/>
              <w:t>Изучение</w:t>
            </w:r>
            <w:r>
              <w:rPr>
                <w:sz w:val="20"/>
              </w:rPr>
              <w:tab/>
              <w:t>степени</w:t>
            </w:r>
          </w:p>
          <w:p w:rsidR="005F2F12" w:rsidRDefault="00325926">
            <w:pPr>
              <w:pStyle w:val="TableParagraph"/>
              <w:ind w:left="40"/>
              <w:rPr>
                <w:sz w:val="20"/>
              </w:rPr>
            </w:pPr>
            <w:r>
              <w:rPr>
                <w:sz w:val="20"/>
              </w:rPr>
              <w:t>удовлетворенности</w:t>
            </w:r>
          </w:p>
          <w:p w:rsidR="005F2F12" w:rsidRDefault="00325926">
            <w:pPr>
              <w:pStyle w:val="TableParagraph"/>
              <w:spacing w:line="230" w:lineRule="atLeast"/>
              <w:ind w:left="40"/>
              <w:rPr>
                <w:sz w:val="20"/>
              </w:rPr>
            </w:pPr>
            <w:r>
              <w:rPr>
                <w:spacing w:val="-1"/>
                <w:sz w:val="20"/>
              </w:rPr>
              <w:t>учебно-воспитательного</w:t>
            </w:r>
            <w:r>
              <w:rPr>
                <w:spacing w:val="-47"/>
                <w:sz w:val="20"/>
              </w:rPr>
              <w:t xml:space="preserve"> </w:t>
            </w:r>
            <w:r>
              <w:rPr>
                <w:sz w:val="20"/>
              </w:rPr>
              <w:t>процесса</w:t>
            </w:r>
          </w:p>
        </w:tc>
        <w:tc>
          <w:tcPr>
            <w:tcW w:w="2249" w:type="dxa"/>
            <w:gridSpan w:val="2"/>
          </w:tcPr>
          <w:p w:rsidR="005F2F12" w:rsidRDefault="00325926">
            <w:pPr>
              <w:pStyle w:val="TableParagraph"/>
              <w:spacing w:line="217" w:lineRule="exact"/>
              <w:ind w:left="38"/>
              <w:rPr>
                <w:sz w:val="20"/>
              </w:rPr>
            </w:pPr>
            <w:r>
              <w:rPr>
                <w:sz w:val="20"/>
              </w:rPr>
              <w:t>Успешная</w:t>
            </w:r>
            <w:r>
              <w:rPr>
                <w:spacing w:val="69"/>
                <w:sz w:val="20"/>
              </w:rPr>
              <w:t xml:space="preserve"> </w:t>
            </w:r>
            <w:r>
              <w:rPr>
                <w:sz w:val="20"/>
              </w:rPr>
              <w:t>социализация</w:t>
            </w:r>
          </w:p>
          <w:p w:rsidR="005F2F12" w:rsidRDefault="00325926">
            <w:pPr>
              <w:pStyle w:val="TableParagraph"/>
              <w:tabs>
                <w:tab w:val="left" w:pos="1058"/>
              </w:tabs>
              <w:ind w:left="38" w:right="31"/>
              <w:rPr>
                <w:sz w:val="20"/>
              </w:rPr>
            </w:pPr>
            <w:r>
              <w:rPr>
                <w:sz w:val="20"/>
              </w:rPr>
              <w:t>и</w:t>
            </w:r>
            <w:r>
              <w:rPr>
                <w:sz w:val="20"/>
              </w:rPr>
              <w:tab/>
            </w:r>
            <w:r>
              <w:rPr>
                <w:spacing w:val="-1"/>
                <w:sz w:val="20"/>
              </w:rPr>
              <w:t>успеваемость</w:t>
            </w:r>
            <w:r>
              <w:rPr>
                <w:spacing w:val="-47"/>
                <w:sz w:val="20"/>
              </w:rPr>
              <w:t xml:space="preserve"> </w:t>
            </w:r>
            <w:r>
              <w:rPr>
                <w:sz w:val="20"/>
              </w:rPr>
              <w:t>обучающихся</w:t>
            </w:r>
          </w:p>
        </w:tc>
        <w:tc>
          <w:tcPr>
            <w:tcW w:w="2347" w:type="dxa"/>
            <w:gridSpan w:val="2"/>
          </w:tcPr>
          <w:p w:rsidR="005F2F12" w:rsidRDefault="00325926">
            <w:pPr>
              <w:pStyle w:val="TableParagraph"/>
              <w:spacing w:line="217" w:lineRule="exact"/>
              <w:ind w:left="218"/>
              <w:rPr>
                <w:sz w:val="20"/>
              </w:rPr>
            </w:pPr>
            <w:r>
              <w:rPr>
                <w:sz w:val="20"/>
              </w:rPr>
              <w:t>Анкетирование</w:t>
            </w:r>
          </w:p>
        </w:tc>
        <w:tc>
          <w:tcPr>
            <w:tcW w:w="1418" w:type="dxa"/>
          </w:tcPr>
          <w:p w:rsidR="005F2F12" w:rsidRDefault="00325926">
            <w:pPr>
              <w:pStyle w:val="TableParagraph"/>
              <w:spacing w:line="217" w:lineRule="exact"/>
              <w:ind w:left="0" w:right="467"/>
              <w:jc w:val="right"/>
              <w:rPr>
                <w:sz w:val="20"/>
              </w:rPr>
            </w:pPr>
            <w:r>
              <w:rPr>
                <w:sz w:val="20"/>
              </w:rPr>
              <w:t>1 раз</w:t>
            </w:r>
            <w:r>
              <w:rPr>
                <w:spacing w:val="-1"/>
                <w:sz w:val="20"/>
              </w:rPr>
              <w:t xml:space="preserve"> </w:t>
            </w:r>
            <w:r>
              <w:rPr>
                <w:sz w:val="20"/>
              </w:rPr>
              <w:t>в</w:t>
            </w:r>
            <w:r>
              <w:rPr>
                <w:spacing w:val="-1"/>
                <w:sz w:val="20"/>
              </w:rPr>
              <w:t xml:space="preserve"> </w:t>
            </w:r>
            <w:r>
              <w:rPr>
                <w:sz w:val="20"/>
              </w:rPr>
              <w:t>год</w:t>
            </w:r>
          </w:p>
        </w:tc>
        <w:tc>
          <w:tcPr>
            <w:tcW w:w="1593" w:type="dxa"/>
          </w:tcPr>
          <w:p w:rsidR="005F2F12" w:rsidRDefault="00325926">
            <w:pPr>
              <w:pStyle w:val="TableParagraph"/>
              <w:spacing w:line="217" w:lineRule="exact"/>
              <w:ind w:left="40"/>
              <w:rPr>
                <w:sz w:val="20"/>
              </w:rPr>
            </w:pPr>
            <w:r>
              <w:rPr>
                <w:sz w:val="20"/>
              </w:rPr>
              <w:t>Социальный</w:t>
            </w:r>
          </w:p>
          <w:p w:rsidR="005F2F12" w:rsidRDefault="00325926">
            <w:pPr>
              <w:pStyle w:val="TableParagraph"/>
              <w:ind w:left="40"/>
              <w:rPr>
                <w:sz w:val="20"/>
              </w:rPr>
            </w:pPr>
            <w:r>
              <w:rPr>
                <w:sz w:val="20"/>
              </w:rPr>
              <w:t>педагог</w:t>
            </w:r>
          </w:p>
        </w:tc>
      </w:tr>
    </w:tbl>
    <w:p w:rsidR="005F2F12" w:rsidRDefault="00325926">
      <w:pPr>
        <w:pStyle w:val="a3"/>
        <w:jc w:val="left"/>
      </w:pPr>
      <w:r>
        <w:t>Согласно</w:t>
      </w:r>
      <w:r>
        <w:rPr>
          <w:spacing w:val="24"/>
        </w:rPr>
        <w:t xml:space="preserve"> </w:t>
      </w:r>
      <w:r>
        <w:t>плану</w:t>
      </w:r>
      <w:r>
        <w:rPr>
          <w:spacing w:val="19"/>
        </w:rPr>
        <w:t xml:space="preserve"> </w:t>
      </w:r>
      <w:r>
        <w:t>работы</w:t>
      </w:r>
      <w:r>
        <w:rPr>
          <w:spacing w:val="23"/>
        </w:rPr>
        <w:t xml:space="preserve"> </w:t>
      </w:r>
      <w:r>
        <w:t>психолого-педагогической</w:t>
      </w:r>
      <w:r>
        <w:rPr>
          <w:spacing w:val="25"/>
        </w:rPr>
        <w:t xml:space="preserve"> </w:t>
      </w:r>
      <w:r>
        <w:t>комиссии</w:t>
      </w:r>
      <w:r>
        <w:rPr>
          <w:spacing w:val="25"/>
        </w:rPr>
        <w:t xml:space="preserve"> </w:t>
      </w:r>
      <w:r>
        <w:t>ведется</w:t>
      </w:r>
      <w:r>
        <w:rPr>
          <w:spacing w:val="24"/>
        </w:rPr>
        <w:t xml:space="preserve"> </w:t>
      </w:r>
      <w:r>
        <w:t>работа</w:t>
      </w:r>
      <w:r>
        <w:rPr>
          <w:spacing w:val="23"/>
        </w:rPr>
        <w:t xml:space="preserve"> </w:t>
      </w:r>
      <w:r>
        <w:t>по</w:t>
      </w:r>
      <w:r>
        <w:rPr>
          <w:spacing w:val="24"/>
        </w:rPr>
        <w:t xml:space="preserve"> </w:t>
      </w:r>
      <w:r>
        <w:t>нескольким</w:t>
      </w:r>
      <w:r>
        <w:rPr>
          <w:spacing w:val="-57"/>
        </w:rPr>
        <w:t xml:space="preserve"> </w:t>
      </w:r>
      <w:r>
        <w:t>направлениям:</w:t>
      </w:r>
    </w:p>
    <w:p w:rsidR="005F2F12" w:rsidRDefault="00325926">
      <w:pPr>
        <w:pStyle w:val="a7"/>
        <w:numPr>
          <w:ilvl w:val="0"/>
          <w:numId w:val="29"/>
        </w:numPr>
        <w:tabs>
          <w:tab w:val="left" w:pos="1523"/>
        </w:tabs>
        <w:ind w:left="1522" w:hanging="265"/>
        <w:jc w:val="left"/>
        <w:rPr>
          <w:sz w:val="24"/>
        </w:rPr>
      </w:pPr>
      <w:r>
        <w:rPr>
          <w:sz w:val="24"/>
        </w:rPr>
        <w:t>мониторинг</w:t>
      </w:r>
      <w:r>
        <w:rPr>
          <w:spacing w:val="-4"/>
          <w:sz w:val="24"/>
        </w:rPr>
        <w:t xml:space="preserve"> </w:t>
      </w:r>
      <w:r>
        <w:rPr>
          <w:sz w:val="24"/>
        </w:rPr>
        <w:t>адаптивности</w:t>
      </w:r>
      <w:r>
        <w:rPr>
          <w:spacing w:val="-3"/>
          <w:sz w:val="24"/>
        </w:rPr>
        <w:t xml:space="preserve"> </w:t>
      </w:r>
      <w:r>
        <w:rPr>
          <w:sz w:val="24"/>
        </w:rPr>
        <w:t>обучающихся</w:t>
      </w:r>
      <w:r>
        <w:rPr>
          <w:spacing w:val="-4"/>
          <w:sz w:val="24"/>
        </w:rPr>
        <w:t xml:space="preserve"> </w:t>
      </w:r>
      <w:r>
        <w:rPr>
          <w:sz w:val="24"/>
        </w:rPr>
        <w:t>1</w:t>
      </w:r>
      <w:r>
        <w:rPr>
          <w:spacing w:val="-4"/>
          <w:sz w:val="24"/>
        </w:rPr>
        <w:t xml:space="preserve"> </w:t>
      </w:r>
      <w:r>
        <w:rPr>
          <w:sz w:val="24"/>
        </w:rPr>
        <w:t>классов.</w:t>
      </w:r>
      <w:r>
        <w:rPr>
          <w:spacing w:val="-3"/>
          <w:sz w:val="24"/>
        </w:rPr>
        <w:t xml:space="preserve"> </w:t>
      </w:r>
      <w:r>
        <w:rPr>
          <w:sz w:val="24"/>
        </w:rPr>
        <w:t>Выявление</w:t>
      </w:r>
      <w:r>
        <w:rPr>
          <w:spacing w:val="-4"/>
          <w:sz w:val="24"/>
        </w:rPr>
        <w:t xml:space="preserve"> </w:t>
      </w:r>
      <w:r>
        <w:rPr>
          <w:sz w:val="24"/>
        </w:rPr>
        <w:t>детей «группы</w:t>
      </w:r>
      <w:r>
        <w:rPr>
          <w:spacing w:val="-3"/>
          <w:sz w:val="24"/>
        </w:rPr>
        <w:t xml:space="preserve"> </w:t>
      </w:r>
      <w:r>
        <w:rPr>
          <w:sz w:val="24"/>
        </w:rPr>
        <w:t>риска»;</w:t>
      </w:r>
    </w:p>
    <w:p w:rsidR="005F2F12" w:rsidRDefault="00325926">
      <w:pPr>
        <w:pStyle w:val="a7"/>
        <w:numPr>
          <w:ilvl w:val="0"/>
          <w:numId w:val="29"/>
        </w:numPr>
        <w:tabs>
          <w:tab w:val="left" w:pos="1611"/>
          <w:tab w:val="left" w:pos="1612"/>
        </w:tabs>
        <w:ind w:right="836" w:firstLine="0"/>
        <w:jc w:val="left"/>
        <w:rPr>
          <w:sz w:val="24"/>
        </w:rPr>
      </w:pPr>
      <w:r>
        <w:rPr>
          <w:sz w:val="24"/>
        </w:rPr>
        <w:t>взаимодействие</w:t>
      </w:r>
      <w:r>
        <w:rPr>
          <w:spacing w:val="1"/>
          <w:sz w:val="24"/>
        </w:rPr>
        <w:t xml:space="preserve"> </w:t>
      </w:r>
      <w:r>
        <w:rPr>
          <w:sz w:val="24"/>
        </w:rPr>
        <w:t>с</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w:t>
      </w:r>
      <w:r>
        <w:rPr>
          <w:spacing w:val="1"/>
          <w:sz w:val="24"/>
        </w:rPr>
        <w:t xml:space="preserve"> </w:t>
      </w:r>
      <w:r>
        <w:rPr>
          <w:sz w:val="24"/>
        </w:rPr>
        <w:t>выявлению</w:t>
      </w:r>
      <w:r>
        <w:rPr>
          <w:spacing w:val="1"/>
          <w:sz w:val="24"/>
        </w:rPr>
        <w:t xml:space="preserve"> </w:t>
      </w:r>
      <w:r>
        <w:rPr>
          <w:sz w:val="24"/>
        </w:rPr>
        <w:t>обучающихся</w:t>
      </w:r>
      <w:r>
        <w:rPr>
          <w:spacing w:val="1"/>
          <w:sz w:val="24"/>
        </w:rPr>
        <w:t xml:space="preserve"> </w:t>
      </w:r>
      <w:r>
        <w:rPr>
          <w:sz w:val="24"/>
        </w:rPr>
        <w:t>«группы</w:t>
      </w:r>
      <w:r>
        <w:rPr>
          <w:spacing w:val="-57"/>
          <w:sz w:val="24"/>
        </w:rPr>
        <w:t xml:space="preserve"> </w:t>
      </w:r>
      <w:r>
        <w:rPr>
          <w:sz w:val="24"/>
        </w:rPr>
        <w:t>риска»;</w:t>
      </w:r>
    </w:p>
    <w:p w:rsidR="005F2F12" w:rsidRDefault="00325926">
      <w:pPr>
        <w:pStyle w:val="a7"/>
        <w:numPr>
          <w:ilvl w:val="0"/>
          <w:numId w:val="29"/>
        </w:numPr>
        <w:tabs>
          <w:tab w:val="left" w:pos="1657"/>
          <w:tab w:val="left" w:pos="1658"/>
        </w:tabs>
        <w:ind w:right="832" w:firstLine="0"/>
        <w:jc w:val="left"/>
        <w:rPr>
          <w:sz w:val="24"/>
        </w:rPr>
      </w:pPr>
      <w:r>
        <w:rPr>
          <w:sz w:val="24"/>
        </w:rPr>
        <w:t>осуществление</w:t>
      </w:r>
      <w:r>
        <w:rPr>
          <w:spacing w:val="11"/>
          <w:sz w:val="24"/>
        </w:rPr>
        <w:t xml:space="preserve"> </w:t>
      </w:r>
      <w:r>
        <w:rPr>
          <w:sz w:val="24"/>
        </w:rPr>
        <w:t>психологической</w:t>
      </w:r>
      <w:r>
        <w:rPr>
          <w:spacing w:val="13"/>
          <w:sz w:val="24"/>
        </w:rPr>
        <w:t xml:space="preserve"> </w:t>
      </w:r>
      <w:r>
        <w:rPr>
          <w:sz w:val="24"/>
        </w:rPr>
        <w:t>диагностики</w:t>
      </w:r>
      <w:r>
        <w:rPr>
          <w:spacing w:val="13"/>
          <w:sz w:val="24"/>
        </w:rPr>
        <w:t xml:space="preserve"> </w:t>
      </w:r>
      <w:r>
        <w:rPr>
          <w:sz w:val="24"/>
        </w:rPr>
        <w:t>детей</w:t>
      </w:r>
      <w:r>
        <w:rPr>
          <w:spacing w:val="12"/>
          <w:sz w:val="24"/>
        </w:rPr>
        <w:t xml:space="preserve"> </w:t>
      </w:r>
      <w:r>
        <w:rPr>
          <w:sz w:val="24"/>
        </w:rPr>
        <w:t>с</w:t>
      </w:r>
      <w:r>
        <w:rPr>
          <w:spacing w:val="11"/>
          <w:sz w:val="24"/>
        </w:rPr>
        <w:t xml:space="preserve"> </w:t>
      </w:r>
      <w:r>
        <w:rPr>
          <w:sz w:val="24"/>
        </w:rPr>
        <w:t>девиантным</w:t>
      </w:r>
      <w:r>
        <w:rPr>
          <w:spacing w:val="11"/>
          <w:sz w:val="24"/>
        </w:rPr>
        <w:t xml:space="preserve"> </w:t>
      </w:r>
      <w:r>
        <w:rPr>
          <w:sz w:val="24"/>
        </w:rPr>
        <w:t>поведением</w:t>
      </w:r>
      <w:r>
        <w:rPr>
          <w:spacing w:val="11"/>
          <w:sz w:val="24"/>
        </w:rPr>
        <w:t xml:space="preserve"> </w:t>
      </w:r>
      <w:r>
        <w:rPr>
          <w:sz w:val="24"/>
        </w:rPr>
        <w:t>и</w:t>
      </w:r>
      <w:r>
        <w:rPr>
          <w:spacing w:val="-57"/>
          <w:sz w:val="24"/>
        </w:rPr>
        <w:t xml:space="preserve"> </w:t>
      </w:r>
      <w:r>
        <w:rPr>
          <w:sz w:val="24"/>
        </w:rPr>
        <w:t>школьной</w:t>
      </w:r>
      <w:r>
        <w:rPr>
          <w:spacing w:val="-1"/>
          <w:sz w:val="24"/>
        </w:rPr>
        <w:t xml:space="preserve"> </w:t>
      </w:r>
      <w:r>
        <w:rPr>
          <w:sz w:val="24"/>
        </w:rPr>
        <w:t>неуспеваемостью;</w:t>
      </w:r>
    </w:p>
    <w:p w:rsidR="005F2F12" w:rsidRDefault="00325926">
      <w:pPr>
        <w:pStyle w:val="a7"/>
        <w:numPr>
          <w:ilvl w:val="0"/>
          <w:numId w:val="29"/>
        </w:numPr>
        <w:tabs>
          <w:tab w:val="left" w:pos="1523"/>
        </w:tabs>
        <w:ind w:left="1522" w:hanging="265"/>
        <w:jc w:val="left"/>
        <w:rPr>
          <w:sz w:val="24"/>
        </w:rPr>
      </w:pPr>
      <w:r>
        <w:rPr>
          <w:sz w:val="24"/>
        </w:rPr>
        <w:t>разработка</w:t>
      </w:r>
      <w:r>
        <w:rPr>
          <w:spacing w:val="-5"/>
          <w:sz w:val="24"/>
        </w:rPr>
        <w:t xml:space="preserve"> </w:t>
      </w:r>
      <w:r>
        <w:rPr>
          <w:sz w:val="24"/>
        </w:rPr>
        <w:t>коррекционно-развивающего</w:t>
      </w:r>
      <w:r>
        <w:rPr>
          <w:spacing w:val="-4"/>
          <w:sz w:val="24"/>
        </w:rPr>
        <w:t xml:space="preserve"> </w:t>
      </w:r>
      <w:r>
        <w:rPr>
          <w:sz w:val="24"/>
        </w:rPr>
        <w:t>плана</w:t>
      </w:r>
      <w:r>
        <w:rPr>
          <w:spacing w:val="-5"/>
          <w:sz w:val="24"/>
        </w:rPr>
        <w:t xml:space="preserve"> </w:t>
      </w:r>
      <w:r>
        <w:rPr>
          <w:sz w:val="24"/>
        </w:rPr>
        <w:t>сопровождения</w:t>
      </w:r>
      <w:r>
        <w:rPr>
          <w:spacing w:val="-3"/>
          <w:sz w:val="24"/>
        </w:rPr>
        <w:t xml:space="preserve"> </w:t>
      </w:r>
      <w:r>
        <w:rPr>
          <w:sz w:val="24"/>
        </w:rPr>
        <w:t>данных</w:t>
      </w:r>
      <w:r>
        <w:rPr>
          <w:spacing w:val="-3"/>
          <w:sz w:val="24"/>
        </w:rPr>
        <w:t xml:space="preserve"> </w:t>
      </w:r>
      <w:r>
        <w:rPr>
          <w:sz w:val="24"/>
        </w:rPr>
        <w:t>детей.</w:t>
      </w:r>
    </w:p>
    <w:p w:rsidR="005F2F12" w:rsidRDefault="00325926">
      <w:pPr>
        <w:pStyle w:val="21"/>
        <w:spacing w:before="0"/>
        <w:jc w:val="left"/>
      </w:pPr>
      <w:r>
        <w:t>Социальное</w:t>
      </w:r>
      <w:r>
        <w:rPr>
          <w:spacing w:val="-4"/>
        </w:rPr>
        <w:t xml:space="preserve"> </w:t>
      </w:r>
      <w:r>
        <w:t>партнерство:</w:t>
      </w:r>
    </w:p>
    <w:p w:rsidR="005F2F12" w:rsidRDefault="00325926">
      <w:pPr>
        <w:pStyle w:val="a7"/>
        <w:numPr>
          <w:ilvl w:val="0"/>
          <w:numId w:val="29"/>
        </w:numPr>
        <w:tabs>
          <w:tab w:val="left" w:pos="1403"/>
        </w:tabs>
        <w:spacing w:line="274" w:lineRule="exact"/>
        <w:ind w:left="1402" w:hanging="145"/>
        <w:jc w:val="left"/>
        <w:rPr>
          <w:sz w:val="24"/>
        </w:rPr>
      </w:pPr>
      <w:r>
        <w:rPr>
          <w:sz w:val="24"/>
        </w:rPr>
        <w:t>городская</w:t>
      </w:r>
      <w:r>
        <w:rPr>
          <w:spacing w:val="49"/>
          <w:sz w:val="24"/>
        </w:rPr>
        <w:t xml:space="preserve"> </w:t>
      </w:r>
      <w:r>
        <w:rPr>
          <w:sz w:val="24"/>
        </w:rPr>
        <w:t>психолого-медико-педагогическая</w:t>
      </w:r>
      <w:r>
        <w:rPr>
          <w:spacing w:val="-3"/>
          <w:sz w:val="24"/>
        </w:rPr>
        <w:t xml:space="preserve"> </w:t>
      </w:r>
      <w:r>
        <w:rPr>
          <w:sz w:val="24"/>
        </w:rPr>
        <w:t>комиссия</w:t>
      </w:r>
    </w:p>
    <w:p w:rsidR="005F2F12" w:rsidRDefault="00325926">
      <w:pPr>
        <w:pStyle w:val="a7"/>
        <w:numPr>
          <w:ilvl w:val="0"/>
          <w:numId w:val="29"/>
        </w:numPr>
        <w:tabs>
          <w:tab w:val="left" w:pos="1403"/>
        </w:tabs>
        <w:ind w:left="1402" w:hanging="145"/>
        <w:jc w:val="left"/>
        <w:rPr>
          <w:sz w:val="24"/>
        </w:rPr>
      </w:pPr>
      <w:r>
        <w:rPr>
          <w:sz w:val="24"/>
        </w:rPr>
        <w:t>Управляющий</w:t>
      </w:r>
      <w:r>
        <w:rPr>
          <w:spacing w:val="-3"/>
          <w:sz w:val="24"/>
        </w:rPr>
        <w:t xml:space="preserve"> </w:t>
      </w:r>
      <w:r>
        <w:rPr>
          <w:sz w:val="24"/>
        </w:rPr>
        <w:t>совет</w:t>
      </w:r>
      <w:r>
        <w:rPr>
          <w:spacing w:val="-4"/>
          <w:sz w:val="24"/>
        </w:rPr>
        <w:t xml:space="preserve"> </w:t>
      </w:r>
      <w:r>
        <w:rPr>
          <w:sz w:val="24"/>
        </w:rPr>
        <w:t>школы</w:t>
      </w:r>
    </w:p>
    <w:p w:rsidR="005F2F12" w:rsidRDefault="00325926">
      <w:pPr>
        <w:pStyle w:val="a7"/>
        <w:numPr>
          <w:ilvl w:val="0"/>
          <w:numId w:val="29"/>
        </w:numPr>
        <w:tabs>
          <w:tab w:val="left" w:pos="1403"/>
        </w:tabs>
        <w:ind w:left="1402" w:hanging="145"/>
        <w:jc w:val="left"/>
        <w:rPr>
          <w:sz w:val="24"/>
        </w:rPr>
      </w:pPr>
      <w:r>
        <w:rPr>
          <w:sz w:val="24"/>
        </w:rPr>
        <w:t>родительская</w:t>
      </w:r>
      <w:r>
        <w:rPr>
          <w:spacing w:val="-3"/>
          <w:sz w:val="24"/>
        </w:rPr>
        <w:t xml:space="preserve"> </w:t>
      </w:r>
      <w:r>
        <w:rPr>
          <w:sz w:val="24"/>
        </w:rPr>
        <w:t>общественность</w:t>
      </w:r>
    </w:p>
    <w:p w:rsidR="005F2F12" w:rsidRDefault="00325926">
      <w:pPr>
        <w:pStyle w:val="a3"/>
        <w:ind w:right="833"/>
      </w:pPr>
      <w:r>
        <w:t>Программа коррекционной работы</w:t>
      </w:r>
      <w:r>
        <w:rPr>
          <w:spacing w:val="1"/>
        </w:rPr>
        <w:t xml:space="preserve"> </w:t>
      </w:r>
      <w:r>
        <w:t>включает в себя взаимосвязанные модули (направления).</w:t>
      </w:r>
      <w:r>
        <w:rPr>
          <w:spacing w:val="-57"/>
        </w:rPr>
        <w:t xml:space="preserve"> </w:t>
      </w:r>
      <w:r>
        <w:t>Данные</w:t>
      </w:r>
      <w:r>
        <w:rPr>
          <w:spacing w:val="-3"/>
        </w:rPr>
        <w:t xml:space="preserve"> </w:t>
      </w:r>
      <w:r>
        <w:t>модули</w:t>
      </w:r>
      <w:r>
        <w:rPr>
          <w:spacing w:val="1"/>
        </w:rPr>
        <w:t xml:space="preserve"> </w:t>
      </w:r>
      <w:r>
        <w:t>отражают ее</w:t>
      </w:r>
      <w:r>
        <w:rPr>
          <w:spacing w:val="-2"/>
        </w:rPr>
        <w:t xml:space="preserve"> </w:t>
      </w:r>
      <w:r>
        <w:t>основное</w:t>
      </w:r>
      <w:r>
        <w:rPr>
          <w:spacing w:val="-1"/>
        </w:rPr>
        <w:t xml:space="preserve"> </w:t>
      </w:r>
      <w:r>
        <w:t>содержание:</w:t>
      </w:r>
    </w:p>
    <w:p w:rsidR="005F2F12" w:rsidRDefault="00325926">
      <w:pPr>
        <w:pStyle w:val="a3"/>
        <w:ind w:right="827"/>
      </w:pPr>
      <w:r>
        <w:rPr>
          <w:b/>
          <w:i/>
        </w:rPr>
        <w:t xml:space="preserve">Диагностическая работа </w:t>
      </w:r>
      <w:r>
        <w:t>обеспечивает своевременное выявление детей с ограниченными</w:t>
      </w:r>
      <w:r>
        <w:rPr>
          <w:spacing w:val="1"/>
        </w:rPr>
        <w:t xml:space="preserve"> </w:t>
      </w:r>
      <w:r>
        <w:t>возможностями</w:t>
      </w:r>
      <w:r>
        <w:rPr>
          <w:spacing w:val="1"/>
        </w:rPr>
        <w:t xml:space="preserve"> </w:t>
      </w:r>
      <w:r>
        <w:t>здоровья,</w:t>
      </w:r>
      <w:r>
        <w:rPr>
          <w:spacing w:val="1"/>
        </w:rPr>
        <w:t xml:space="preserve"> </w:t>
      </w:r>
      <w:r>
        <w:t>проведение</w:t>
      </w:r>
      <w:r>
        <w:rPr>
          <w:spacing w:val="1"/>
        </w:rPr>
        <w:t xml:space="preserve"> </w:t>
      </w:r>
      <w:r>
        <w:t>их</w:t>
      </w:r>
      <w:r>
        <w:rPr>
          <w:spacing w:val="1"/>
        </w:rPr>
        <w:t xml:space="preserve"> </w:t>
      </w:r>
      <w:r>
        <w:t>комплексного</w:t>
      </w:r>
      <w:r>
        <w:rPr>
          <w:spacing w:val="1"/>
        </w:rPr>
        <w:t xml:space="preserve"> </w:t>
      </w:r>
      <w:r>
        <w:t>обследования</w:t>
      </w:r>
      <w:r>
        <w:rPr>
          <w:spacing w:val="1"/>
        </w:rPr>
        <w:t xml:space="preserve"> </w:t>
      </w:r>
      <w:r>
        <w:t>и</w:t>
      </w:r>
      <w:r>
        <w:rPr>
          <w:spacing w:val="1"/>
        </w:rPr>
        <w:t xml:space="preserve"> </w:t>
      </w:r>
      <w:r>
        <w:t>подготовку</w:t>
      </w:r>
      <w:r>
        <w:rPr>
          <w:spacing w:val="1"/>
        </w:rPr>
        <w:t xml:space="preserve"> </w:t>
      </w:r>
      <w:r>
        <w:t>рекомендаций</w:t>
      </w:r>
      <w:r>
        <w:rPr>
          <w:spacing w:val="1"/>
        </w:rPr>
        <w:t xml:space="preserve"> </w:t>
      </w:r>
      <w:r>
        <w:t>по</w:t>
      </w:r>
      <w:r>
        <w:rPr>
          <w:spacing w:val="1"/>
        </w:rPr>
        <w:t xml:space="preserve"> </w:t>
      </w:r>
      <w:r>
        <w:t>оказанию</w:t>
      </w:r>
      <w:r>
        <w:rPr>
          <w:spacing w:val="1"/>
        </w:rPr>
        <w:t xml:space="preserve"> </w:t>
      </w:r>
      <w:r>
        <w:t>им</w:t>
      </w:r>
      <w:r>
        <w:rPr>
          <w:spacing w:val="1"/>
        </w:rPr>
        <w:t xml:space="preserve"> </w:t>
      </w:r>
      <w:r>
        <w:t>психолого-медико-педагогической</w:t>
      </w:r>
      <w:r>
        <w:rPr>
          <w:spacing w:val="1"/>
        </w:rPr>
        <w:t xml:space="preserve"> </w:t>
      </w:r>
      <w:r>
        <w:t>помощи</w:t>
      </w:r>
      <w:r>
        <w:rPr>
          <w:spacing w:val="1"/>
        </w:rPr>
        <w:t xml:space="preserve"> </w:t>
      </w:r>
      <w:r>
        <w:t>в</w:t>
      </w:r>
      <w:r>
        <w:rPr>
          <w:spacing w:val="1"/>
        </w:rPr>
        <w:t xml:space="preserve"> </w:t>
      </w:r>
      <w:r>
        <w:t>условиях</w:t>
      </w:r>
      <w:r>
        <w:rPr>
          <w:spacing w:val="1"/>
        </w:rPr>
        <w:t xml:space="preserve"> </w:t>
      </w:r>
      <w:r>
        <w:t>образовательного</w:t>
      </w:r>
      <w:r>
        <w:rPr>
          <w:spacing w:val="1"/>
        </w:rPr>
        <w:t xml:space="preserve"> </w:t>
      </w:r>
      <w:r>
        <w:t>учреждения;</w:t>
      </w:r>
    </w:p>
    <w:p w:rsidR="005F2F12" w:rsidRDefault="00325926">
      <w:pPr>
        <w:pStyle w:val="a3"/>
        <w:ind w:right="828"/>
      </w:pPr>
      <w:r>
        <w:rPr>
          <w:b/>
          <w:i/>
        </w:rPr>
        <w:t>Коррекционно-развивающая</w:t>
      </w:r>
      <w:r>
        <w:rPr>
          <w:b/>
          <w:i/>
          <w:spacing w:val="1"/>
        </w:rPr>
        <w:t xml:space="preserve"> </w:t>
      </w:r>
      <w:r>
        <w:rPr>
          <w:b/>
          <w:i/>
        </w:rPr>
        <w:t>работа</w:t>
      </w:r>
      <w:r>
        <w:rPr>
          <w:b/>
          <w:i/>
          <w:spacing w:val="1"/>
        </w:rPr>
        <w:t xml:space="preserve"> </w:t>
      </w:r>
      <w:r>
        <w:t>обеспечивает</w:t>
      </w:r>
      <w:r>
        <w:rPr>
          <w:spacing w:val="1"/>
        </w:rPr>
        <w:t xml:space="preserve"> </w:t>
      </w:r>
      <w:r>
        <w:t>своевременную</w:t>
      </w:r>
      <w:r>
        <w:rPr>
          <w:spacing w:val="1"/>
        </w:rPr>
        <w:t xml:space="preserve"> </w:t>
      </w:r>
      <w:r>
        <w:t>специализированную</w:t>
      </w:r>
      <w:r>
        <w:rPr>
          <w:spacing w:val="1"/>
        </w:rPr>
        <w:t xml:space="preserve"> </w:t>
      </w:r>
      <w:r>
        <w:t>помощь в</w:t>
      </w:r>
      <w:r>
        <w:rPr>
          <w:spacing w:val="-1"/>
        </w:rPr>
        <w:t xml:space="preserve"> </w:t>
      </w:r>
      <w:r>
        <w:t>освоении</w:t>
      </w:r>
      <w:r>
        <w:rPr>
          <w:spacing w:val="1"/>
        </w:rPr>
        <w:t xml:space="preserve"> </w:t>
      </w:r>
      <w:r>
        <w:t>содержания</w:t>
      </w:r>
      <w:r>
        <w:rPr>
          <w:spacing w:val="1"/>
        </w:rPr>
        <w:t xml:space="preserve"> </w:t>
      </w:r>
      <w:r>
        <w:t>образования и</w:t>
      </w:r>
      <w:r>
        <w:rPr>
          <w:spacing w:val="1"/>
        </w:rPr>
        <w:t xml:space="preserve"> </w:t>
      </w:r>
      <w:r>
        <w:t>коррекцией</w:t>
      </w:r>
      <w:r>
        <w:rPr>
          <w:spacing w:val="-1"/>
        </w:rPr>
        <w:t xml:space="preserve"> </w:t>
      </w:r>
      <w:r>
        <w:t>недостатков</w:t>
      </w:r>
      <w:r>
        <w:rPr>
          <w:spacing w:val="-1"/>
        </w:rPr>
        <w:t xml:space="preserve"> </w:t>
      </w:r>
      <w:r>
        <w:t>в</w:t>
      </w:r>
      <w:r>
        <w:rPr>
          <w:spacing w:val="-1"/>
        </w:rPr>
        <w:t xml:space="preserve"> </w:t>
      </w:r>
      <w:r>
        <w:t>физическом</w:t>
      </w:r>
      <w:r>
        <w:rPr>
          <w:spacing w:val="-1"/>
        </w:rPr>
        <w:t xml:space="preserve"> </w:t>
      </w:r>
      <w:r>
        <w:t>и</w:t>
      </w:r>
      <w:r>
        <w:rPr>
          <w:spacing w:val="2"/>
        </w:rPr>
        <w:t xml:space="preserve"> </w:t>
      </w:r>
      <w:r>
        <w:t>(или)</w:t>
      </w:r>
    </w:p>
    <w:p w:rsidR="005F2F12" w:rsidRDefault="00325926">
      <w:pPr>
        <w:pStyle w:val="a3"/>
        <w:spacing w:before="65"/>
        <w:ind w:right="827"/>
      </w:pPr>
      <w:r>
        <w:t>психическом</w:t>
      </w:r>
      <w:r>
        <w:rPr>
          <w:spacing w:val="1"/>
        </w:rPr>
        <w:t xml:space="preserve"> </w:t>
      </w:r>
      <w:r>
        <w:t>развитии</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условиях</w:t>
      </w:r>
      <w:r>
        <w:rPr>
          <w:spacing w:val="1"/>
        </w:rPr>
        <w:t xml:space="preserve"> </w:t>
      </w:r>
      <w:r>
        <w:t>общеобразовательного</w:t>
      </w:r>
      <w:r>
        <w:rPr>
          <w:spacing w:val="1"/>
        </w:rPr>
        <w:t xml:space="preserve"> </w:t>
      </w:r>
      <w:r>
        <w:t>учреждения;</w:t>
      </w:r>
      <w:r>
        <w:rPr>
          <w:spacing w:val="1"/>
        </w:rPr>
        <w:t xml:space="preserve"> </w:t>
      </w:r>
      <w:r>
        <w:t>способствует</w:t>
      </w:r>
      <w:r>
        <w:rPr>
          <w:spacing w:val="1"/>
        </w:rPr>
        <w:t xml:space="preserve"> </w:t>
      </w:r>
      <w:r>
        <w:t>формированию</w:t>
      </w:r>
      <w:r>
        <w:rPr>
          <w:spacing w:val="1"/>
        </w:rPr>
        <w:t xml:space="preserve"> </w:t>
      </w:r>
      <w:r>
        <w:t>универсальных</w:t>
      </w:r>
      <w:r>
        <w:rPr>
          <w:spacing w:val="1"/>
        </w:rPr>
        <w:t xml:space="preserve"> </w:t>
      </w:r>
      <w:r>
        <w:t>учебных</w:t>
      </w:r>
      <w:r>
        <w:rPr>
          <w:spacing w:val="-57"/>
        </w:rPr>
        <w:t xml:space="preserve"> </w:t>
      </w:r>
      <w:r>
        <w:t>действий обучающихся (личностных, регулятивных, познавательных, коммуникативных); в</w:t>
      </w:r>
      <w:r>
        <w:rPr>
          <w:spacing w:val="1"/>
        </w:rPr>
        <w:t xml:space="preserve"> </w:t>
      </w:r>
      <w:r>
        <w:t>обучении</w:t>
      </w:r>
      <w:r>
        <w:rPr>
          <w:spacing w:val="-1"/>
        </w:rPr>
        <w:t xml:space="preserve"> </w:t>
      </w:r>
      <w:r>
        <w:t>жизненно-важных</w:t>
      </w:r>
      <w:r>
        <w:rPr>
          <w:spacing w:val="-1"/>
        </w:rPr>
        <w:t xml:space="preserve"> </w:t>
      </w:r>
      <w:r>
        <w:t>навыков развития</w:t>
      </w:r>
      <w:r>
        <w:rPr>
          <w:spacing w:val="-1"/>
        </w:rPr>
        <w:t xml:space="preserve"> </w:t>
      </w:r>
      <w:r>
        <w:t>личности.</w:t>
      </w:r>
    </w:p>
    <w:p w:rsidR="005F2F12" w:rsidRDefault="00325926">
      <w:pPr>
        <w:pStyle w:val="a3"/>
        <w:spacing w:before="1"/>
        <w:ind w:right="831"/>
      </w:pPr>
      <w:r>
        <w:rPr>
          <w:b/>
          <w:i/>
        </w:rPr>
        <w:t xml:space="preserve">Консультативная работа </w:t>
      </w:r>
      <w:r>
        <w:t>обеспечивает непрерывность специального сопровождения детей</w:t>
      </w:r>
      <w:r>
        <w:rPr>
          <w:spacing w:val="-57"/>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их</w:t>
      </w:r>
      <w:r>
        <w:rPr>
          <w:spacing w:val="1"/>
        </w:rPr>
        <w:t xml:space="preserve"> </w:t>
      </w:r>
      <w:r>
        <w:t>семей</w:t>
      </w:r>
      <w:r>
        <w:rPr>
          <w:spacing w:val="1"/>
        </w:rPr>
        <w:t xml:space="preserve"> </w:t>
      </w:r>
      <w:r>
        <w:t>по</w:t>
      </w:r>
      <w:r>
        <w:rPr>
          <w:spacing w:val="1"/>
        </w:rPr>
        <w:t xml:space="preserve"> </w:t>
      </w:r>
      <w:r>
        <w:t>вопросам</w:t>
      </w:r>
      <w:r>
        <w:rPr>
          <w:spacing w:val="1"/>
        </w:rPr>
        <w:t xml:space="preserve"> </w:t>
      </w:r>
      <w:r>
        <w:t>реализации</w:t>
      </w:r>
      <w:r>
        <w:rPr>
          <w:spacing w:val="1"/>
        </w:rPr>
        <w:t xml:space="preserve"> </w:t>
      </w:r>
      <w:r>
        <w:t>дифференцированных психолого-педагогических условий обучения, воспитания, коррекции,</w:t>
      </w:r>
      <w:r>
        <w:rPr>
          <w:spacing w:val="1"/>
        </w:rPr>
        <w:t xml:space="preserve"> </w:t>
      </w:r>
      <w:r>
        <w:t>развития</w:t>
      </w:r>
      <w:r>
        <w:rPr>
          <w:spacing w:val="-4"/>
        </w:rPr>
        <w:t xml:space="preserve"> </w:t>
      </w:r>
      <w:r>
        <w:t>и социализации обучающихся;</w:t>
      </w:r>
    </w:p>
    <w:p w:rsidR="005F2F12" w:rsidRDefault="00325926">
      <w:pPr>
        <w:pStyle w:val="a3"/>
        <w:ind w:right="828"/>
      </w:pPr>
      <w:r>
        <w:rPr>
          <w:b/>
          <w:i/>
        </w:rPr>
        <w:t xml:space="preserve">Информационно-просветительская работа </w:t>
      </w:r>
      <w:r>
        <w:t>направлена на разъяснительную деятельность</w:t>
      </w:r>
      <w:r>
        <w:rPr>
          <w:spacing w:val="1"/>
        </w:rPr>
        <w:t xml:space="preserve"> </w:t>
      </w:r>
      <w:r>
        <w:t>по вопросам, связанным с особенностями образовательного процесса для данной категории</w:t>
      </w:r>
      <w:r>
        <w:rPr>
          <w:spacing w:val="1"/>
        </w:rPr>
        <w:t xml:space="preserve"> </w:t>
      </w:r>
      <w:r>
        <w:t>детей, со всеми участниками образовательного процесса — обучающимися (как имеющими,</w:t>
      </w:r>
      <w:r>
        <w:rPr>
          <w:spacing w:val="1"/>
        </w:rPr>
        <w:t xml:space="preserve"> </w:t>
      </w:r>
      <w:r>
        <w:t>так и не имеющими недостатки в развитии), их родителями (законными представителями),</w:t>
      </w:r>
      <w:r>
        <w:rPr>
          <w:spacing w:val="1"/>
        </w:rPr>
        <w:t xml:space="preserve"> </w:t>
      </w:r>
      <w:r>
        <w:t>педагогическими</w:t>
      </w:r>
      <w:r>
        <w:rPr>
          <w:spacing w:val="-1"/>
        </w:rPr>
        <w:t xml:space="preserve"> </w:t>
      </w:r>
      <w:r>
        <w:t>работниками.</w:t>
      </w:r>
    </w:p>
    <w:p w:rsidR="005F2F12" w:rsidRDefault="00325926">
      <w:pPr>
        <w:pStyle w:val="21"/>
        <w:spacing w:before="2"/>
      </w:pPr>
      <w:r>
        <w:t>Диагностический</w:t>
      </w:r>
      <w:r>
        <w:rPr>
          <w:spacing w:val="-4"/>
        </w:rPr>
        <w:t xml:space="preserve"> </w:t>
      </w:r>
      <w:r>
        <w:t>модуль</w:t>
      </w:r>
    </w:p>
    <w:p w:rsidR="005F2F12" w:rsidRDefault="00325926">
      <w:pPr>
        <w:pStyle w:val="a3"/>
        <w:ind w:right="829"/>
      </w:pPr>
      <w:r>
        <w:rPr>
          <w:b/>
        </w:rPr>
        <w:t xml:space="preserve">Цель: </w:t>
      </w:r>
      <w:r>
        <w:t>выявление характера и интенсивности трудностей развития детей с ограниченными</w:t>
      </w:r>
      <w:r>
        <w:rPr>
          <w:spacing w:val="1"/>
        </w:rPr>
        <w:t xml:space="preserve"> </w:t>
      </w:r>
      <w:r>
        <w:t>возможностями</w:t>
      </w:r>
      <w:r>
        <w:rPr>
          <w:spacing w:val="1"/>
        </w:rPr>
        <w:t xml:space="preserve"> </w:t>
      </w:r>
      <w:r>
        <w:t>здоровья,</w:t>
      </w:r>
      <w:r>
        <w:rPr>
          <w:spacing w:val="1"/>
        </w:rPr>
        <w:t xml:space="preserve"> </w:t>
      </w:r>
      <w:r>
        <w:t>проведение</w:t>
      </w:r>
      <w:r>
        <w:rPr>
          <w:spacing w:val="1"/>
        </w:rPr>
        <w:t xml:space="preserve"> </w:t>
      </w:r>
      <w:r>
        <w:t>их</w:t>
      </w:r>
      <w:r>
        <w:rPr>
          <w:spacing w:val="1"/>
        </w:rPr>
        <w:t xml:space="preserve"> </w:t>
      </w:r>
      <w:r>
        <w:t>комплексного</w:t>
      </w:r>
      <w:r>
        <w:rPr>
          <w:spacing w:val="1"/>
        </w:rPr>
        <w:t xml:space="preserve"> </w:t>
      </w:r>
      <w:r>
        <w:t>обследования</w:t>
      </w:r>
      <w:r>
        <w:rPr>
          <w:spacing w:val="1"/>
        </w:rPr>
        <w:t xml:space="preserve"> </w:t>
      </w:r>
      <w:r>
        <w:t>и</w:t>
      </w:r>
      <w:r>
        <w:rPr>
          <w:spacing w:val="1"/>
        </w:rPr>
        <w:t xml:space="preserve"> </w:t>
      </w:r>
      <w:r>
        <w:t>подготовку</w:t>
      </w:r>
      <w:r>
        <w:rPr>
          <w:spacing w:val="1"/>
        </w:rPr>
        <w:t xml:space="preserve"> </w:t>
      </w:r>
      <w:r>
        <w:t>рекомендаций</w:t>
      </w:r>
      <w:r>
        <w:rPr>
          <w:spacing w:val="-1"/>
        </w:rPr>
        <w:t xml:space="preserve"> </w:t>
      </w:r>
      <w:r>
        <w:t>по</w:t>
      </w:r>
      <w:r>
        <w:rPr>
          <w:spacing w:val="-1"/>
        </w:rPr>
        <w:t xml:space="preserve"> </w:t>
      </w:r>
      <w:r>
        <w:t>оказанию</w:t>
      </w:r>
      <w:r>
        <w:rPr>
          <w:spacing w:val="-2"/>
        </w:rPr>
        <w:t xml:space="preserve"> </w:t>
      </w:r>
      <w:r>
        <w:t>им</w:t>
      </w:r>
      <w:r>
        <w:rPr>
          <w:spacing w:val="-2"/>
        </w:rPr>
        <w:t xml:space="preserve"> </w:t>
      </w:r>
      <w:r>
        <w:t>психолого-медико-педагогической</w:t>
      </w:r>
      <w:r>
        <w:rPr>
          <w:spacing w:val="-1"/>
        </w:rPr>
        <w:t xml:space="preserve"> </w:t>
      </w:r>
      <w:r>
        <w:t>помощи.</w:t>
      </w:r>
    </w:p>
    <w:p w:rsidR="005F2F12" w:rsidRDefault="00325926">
      <w:pPr>
        <w:pStyle w:val="21"/>
        <w:spacing w:before="3"/>
      </w:pPr>
      <w:r>
        <w:t>Коррекционно-развивающий</w:t>
      </w:r>
      <w:r>
        <w:rPr>
          <w:spacing w:val="-6"/>
        </w:rPr>
        <w:t xml:space="preserve"> </w:t>
      </w:r>
      <w:r>
        <w:t>модуль</w:t>
      </w:r>
    </w:p>
    <w:p w:rsidR="005F2F12" w:rsidRDefault="00325926">
      <w:pPr>
        <w:pStyle w:val="a3"/>
        <w:spacing w:after="6"/>
        <w:ind w:right="828"/>
      </w:pPr>
      <w:r>
        <w:rPr>
          <w:b/>
        </w:rPr>
        <w:t>Цель:</w:t>
      </w:r>
      <w:r>
        <w:rPr>
          <w:b/>
          <w:spacing w:val="1"/>
        </w:rPr>
        <w:t xml:space="preserve"> </w:t>
      </w:r>
      <w:r>
        <w:t>обеспечение</w:t>
      </w:r>
      <w:r>
        <w:rPr>
          <w:spacing w:val="1"/>
        </w:rPr>
        <w:t xml:space="preserve"> </w:t>
      </w:r>
      <w:r>
        <w:t>своевременной</w:t>
      </w:r>
      <w:r>
        <w:rPr>
          <w:spacing w:val="1"/>
        </w:rPr>
        <w:t xml:space="preserve"> </w:t>
      </w:r>
      <w:r>
        <w:t>специализированной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содержания</w:t>
      </w:r>
      <w:r>
        <w:rPr>
          <w:spacing w:val="1"/>
        </w:rPr>
        <w:t xml:space="preserve"> </w:t>
      </w:r>
      <w:r>
        <w:t>образования и коррекции недостатков в познавательной и эмоционально-личностной сфере</w:t>
      </w:r>
      <w:r>
        <w:rPr>
          <w:spacing w:val="1"/>
        </w:rPr>
        <w:t xml:space="preserve"> </w:t>
      </w:r>
      <w:r>
        <w:t>детей</w:t>
      </w:r>
      <w:r>
        <w:rPr>
          <w:spacing w:val="-1"/>
        </w:rPr>
        <w:t xml:space="preserve"> </w:t>
      </w:r>
      <w:r>
        <w:t>с</w:t>
      </w:r>
      <w:r>
        <w:rPr>
          <w:spacing w:val="-1"/>
        </w:rPr>
        <w:t xml:space="preserve"> </w:t>
      </w:r>
      <w:r>
        <w:t>ограниченными</w:t>
      </w:r>
      <w:r>
        <w:rPr>
          <w:spacing w:val="-2"/>
        </w:rPr>
        <w:t xml:space="preserve"> </w:t>
      </w:r>
      <w:r>
        <w:t>возможностями</w:t>
      </w:r>
      <w:r>
        <w:rPr>
          <w:spacing w:val="-1"/>
        </w:rPr>
        <w:t xml:space="preserve"> </w:t>
      </w:r>
      <w:r>
        <w:t>здоровья,</w:t>
      </w:r>
      <w:r>
        <w:rPr>
          <w:spacing w:val="3"/>
        </w:rPr>
        <w:t xml:space="preserve"> </w:t>
      </w:r>
      <w:r>
        <w:t>детей-инвалидов.</w:t>
      </w:r>
    </w:p>
    <w:tbl>
      <w:tblPr>
        <w:tblW w:w="0" w:type="auto"/>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2413"/>
        <w:gridCol w:w="2835"/>
        <w:gridCol w:w="1335"/>
        <w:gridCol w:w="1414"/>
      </w:tblGrid>
      <w:tr w:rsidR="005F2F12">
        <w:trPr>
          <w:trHeight w:val="921"/>
        </w:trPr>
        <w:tc>
          <w:tcPr>
            <w:tcW w:w="1805" w:type="dxa"/>
          </w:tcPr>
          <w:p w:rsidR="005F2F12" w:rsidRDefault="00325926">
            <w:pPr>
              <w:pStyle w:val="TableParagraph"/>
              <w:spacing w:before="113"/>
              <w:ind w:right="345"/>
              <w:rPr>
                <w:b/>
                <w:sz w:val="20"/>
              </w:rPr>
            </w:pPr>
            <w:r>
              <w:rPr>
                <w:b/>
                <w:sz w:val="20"/>
              </w:rPr>
              <w:t>Задачи</w:t>
            </w:r>
            <w:r>
              <w:rPr>
                <w:b/>
                <w:spacing w:val="1"/>
                <w:sz w:val="20"/>
              </w:rPr>
              <w:t xml:space="preserve"> </w:t>
            </w:r>
            <w:r>
              <w:rPr>
                <w:b/>
                <w:sz w:val="20"/>
              </w:rPr>
              <w:t>(направления)</w:t>
            </w:r>
            <w:r>
              <w:rPr>
                <w:b/>
                <w:spacing w:val="-47"/>
                <w:sz w:val="20"/>
              </w:rPr>
              <w:t xml:space="preserve"> </w:t>
            </w:r>
            <w:r>
              <w:rPr>
                <w:b/>
                <w:sz w:val="20"/>
              </w:rPr>
              <w:t>деятельности</w:t>
            </w:r>
          </w:p>
        </w:tc>
        <w:tc>
          <w:tcPr>
            <w:tcW w:w="2413" w:type="dxa"/>
          </w:tcPr>
          <w:p w:rsidR="005F2F12" w:rsidRDefault="00325926">
            <w:pPr>
              <w:pStyle w:val="TableParagraph"/>
              <w:spacing w:before="113"/>
              <w:ind w:left="105" w:right="998"/>
              <w:rPr>
                <w:b/>
                <w:sz w:val="20"/>
              </w:rPr>
            </w:pPr>
            <w:r>
              <w:rPr>
                <w:b/>
                <w:sz w:val="20"/>
              </w:rPr>
              <w:t>Планируемые</w:t>
            </w:r>
            <w:r>
              <w:rPr>
                <w:b/>
                <w:spacing w:val="-47"/>
                <w:sz w:val="20"/>
              </w:rPr>
              <w:t xml:space="preserve"> </w:t>
            </w:r>
            <w:r>
              <w:rPr>
                <w:b/>
                <w:sz w:val="20"/>
              </w:rPr>
              <w:t>результаты</w:t>
            </w:r>
          </w:p>
        </w:tc>
        <w:tc>
          <w:tcPr>
            <w:tcW w:w="2835" w:type="dxa"/>
          </w:tcPr>
          <w:p w:rsidR="005F2F12" w:rsidRDefault="00325926">
            <w:pPr>
              <w:pStyle w:val="TableParagraph"/>
              <w:spacing w:before="113"/>
              <w:rPr>
                <w:b/>
                <w:sz w:val="20"/>
              </w:rPr>
            </w:pPr>
            <w:r>
              <w:rPr>
                <w:b/>
                <w:sz w:val="20"/>
              </w:rPr>
              <w:t>Виды</w:t>
            </w:r>
            <w:r>
              <w:rPr>
                <w:b/>
                <w:spacing w:val="-3"/>
                <w:sz w:val="20"/>
              </w:rPr>
              <w:t xml:space="preserve"> </w:t>
            </w:r>
            <w:r>
              <w:rPr>
                <w:b/>
                <w:sz w:val="20"/>
              </w:rPr>
              <w:t>и</w:t>
            </w:r>
            <w:r>
              <w:rPr>
                <w:b/>
                <w:spacing w:val="-2"/>
                <w:sz w:val="20"/>
              </w:rPr>
              <w:t xml:space="preserve"> </w:t>
            </w:r>
            <w:r>
              <w:rPr>
                <w:b/>
                <w:sz w:val="20"/>
              </w:rPr>
              <w:t>формы</w:t>
            </w:r>
          </w:p>
          <w:p w:rsidR="005F2F12" w:rsidRDefault="00325926">
            <w:pPr>
              <w:pStyle w:val="TableParagraph"/>
              <w:rPr>
                <w:b/>
                <w:sz w:val="20"/>
              </w:rPr>
            </w:pPr>
            <w:r>
              <w:rPr>
                <w:b/>
                <w:sz w:val="20"/>
              </w:rPr>
              <w:t>деятельности,</w:t>
            </w:r>
            <w:r>
              <w:rPr>
                <w:b/>
                <w:spacing w:val="-5"/>
                <w:sz w:val="20"/>
              </w:rPr>
              <w:t xml:space="preserve"> </w:t>
            </w:r>
            <w:r>
              <w:rPr>
                <w:b/>
                <w:sz w:val="20"/>
              </w:rPr>
              <w:t>мероприятия</w:t>
            </w:r>
          </w:p>
        </w:tc>
        <w:tc>
          <w:tcPr>
            <w:tcW w:w="1335" w:type="dxa"/>
          </w:tcPr>
          <w:p w:rsidR="005F2F12" w:rsidRDefault="00325926">
            <w:pPr>
              <w:pStyle w:val="TableParagraph"/>
              <w:ind w:left="3"/>
              <w:rPr>
                <w:b/>
                <w:sz w:val="20"/>
              </w:rPr>
            </w:pPr>
            <w:r>
              <w:rPr>
                <w:b/>
                <w:sz w:val="20"/>
              </w:rPr>
              <w:t>Сроки</w:t>
            </w:r>
            <w:r>
              <w:rPr>
                <w:b/>
                <w:spacing w:val="1"/>
                <w:sz w:val="20"/>
              </w:rPr>
              <w:t xml:space="preserve"> </w:t>
            </w:r>
            <w:r>
              <w:rPr>
                <w:b/>
                <w:sz w:val="20"/>
              </w:rPr>
              <w:t>(периодичнос</w:t>
            </w:r>
            <w:r>
              <w:rPr>
                <w:b/>
                <w:spacing w:val="1"/>
                <w:sz w:val="20"/>
              </w:rPr>
              <w:t xml:space="preserve"> </w:t>
            </w:r>
            <w:r>
              <w:rPr>
                <w:b/>
                <w:sz w:val="20"/>
              </w:rPr>
              <w:t>ть</w:t>
            </w:r>
            <w:r>
              <w:rPr>
                <w:b/>
                <w:spacing w:val="1"/>
                <w:sz w:val="20"/>
              </w:rPr>
              <w:t xml:space="preserve"> </w:t>
            </w:r>
            <w:r>
              <w:rPr>
                <w:b/>
                <w:sz w:val="20"/>
              </w:rPr>
              <w:t>в</w:t>
            </w:r>
            <w:r>
              <w:rPr>
                <w:b/>
                <w:spacing w:val="48"/>
                <w:sz w:val="20"/>
              </w:rPr>
              <w:t xml:space="preserve"> </w:t>
            </w:r>
            <w:r>
              <w:rPr>
                <w:b/>
                <w:sz w:val="20"/>
              </w:rPr>
              <w:t>течение</w:t>
            </w:r>
          </w:p>
          <w:p w:rsidR="005F2F12" w:rsidRDefault="00325926">
            <w:pPr>
              <w:pStyle w:val="TableParagraph"/>
              <w:spacing w:line="211" w:lineRule="exact"/>
              <w:ind w:left="3"/>
              <w:rPr>
                <w:b/>
                <w:sz w:val="20"/>
              </w:rPr>
            </w:pPr>
            <w:r>
              <w:rPr>
                <w:b/>
                <w:sz w:val="20"/>
              </w:rPr>
              <w:t>года)</w:t>
            </w:r>
          </w:p>
        </w:tc>
        <w:tc>
          <w:tcPr>
            <w:tcW w:w="1414" w:type="dxa"/>
          </w:tcPr>
          <w:p w:rsidR="005F2F12" w:rsidRDefault="005F2F12">
            <w:pPr>
              <w:pStyle w:val="TableParagraph"/>
              <w:spacing w:before="9"/>
              <w:ind w:left="0"/>
              <w:rPr>
                <w:sz w:val="19"/>
              </w:rPr>
            </w:pPr>
          </w:p>
          <w:p w:rsidR="005F2F12" w:rsidRDefault="00325926">
            <w:pPr>
              <w:pStyle w:val="TableParagraph"/>
              <w:ind w:left="1" w:right="268"/>
              <w:rPr>
                <w:b/>
                <w:sz w:val="20"/>
              </w:rPr>
            </w:pPr>
            <w:r>
              <w:rPr>
                <w:b/>
                <w:sz w:val="20"/>
              </w:rPr>
              <w:t>Ответствен-</w:t>
            </w:r>
            <w:r>
              <w:rPr>
                <w:b/>
                <w:spacing w:val="-47"/>
                <w:sz w:val="20"/>
              </w:rPr>
              <w:t xml:space="preserve"> </w:t>
            </w:r>
            <w:r>
              <w:rPr>
                <w:b/>
                <w:sz w:val="20"/>
              </w:rPr>
              <w:t>ные</w:t>
            </w:r>
          </w:p>
        </w:tc>
      </w:tr>
      <w:tr w:rsidR="005F2F12">
        <w:trPr>
          <w:trHeight w:val="230"/>
        </w:trPr>
        <w:tc>
          <w:tcPr>
            <w:tcW w:w="9802" w:type="dxa"/>
            <w:gridSpan w:val="5"/>
          </w:tcPr>
          <w:p w:rsidR="005F2F12" w:rsidRDefault="00325926">
            <w:pPr>
              <w:pStyle w:val="TableParagraph"/>
              <w:spacing w:line="210" w:lineRule="exact"/>
              <w:rPr>
                <w:i/>
                <w:sz w:val="20"/>
              </w:rPr>
            </w:pPr>
            <w:r>
              <w:rPr>
                <w:i/>
                <w:sz w:val="20"/>
              </w:rPr>
              <w:t>Психолого-педагогическая</w:t>
            </w:r>
            <w:r>
              <w:rPr>
                <w:i/>
                <w:spacing w:val="-5"/>
                <w:sz w:val="20"/>
              </w:rPr>
              <w:t xml:space="preserve"> </w:t>
            </w:r>
            <w:r>
              <w:rPr>
                <w:i/>
                <w:sz w:val="20"/>
              </w:rPr>
              <w:t>работа</w:t>
            </w:r>
          </w:p>
        </w:tc>
      </w:tr>
      <w:tr w:rsidR="005F2F12">
        <w:trPr>
          <w:trHeight w:val="1610"/>
        </w:trPr>
        <w:tc>
          <w:tcPr>
            <w:tcW w:w="1805" w:type="dxa"/>
          </w:tcPr>
          <w:p w:rsidR="005F2F12" w:rsidRDefault="00325926">
            <w:pPr>
              <w:pStyle w:val="TableParagraph"/>
              <w:spacing w:line="223" w:lineRule="exact"/>
              <w:rPr>
                <w:sz w:val="20"/>
              </w:rPr>
            </w:pPr>
            <w:r>
              <w:rPr>
                <w:sz w:val="20"/>
              </w:rPr>
              <w:lastRenderedPageBreak/>
              <w:t>Обеспечить</w:t>
            </w:r>
          </w:p>
          <w:p w:rsidR="005F2F12" w:rsidRDefault="00325926">
            <w:pPr>
              <w:pStyle w:val="TableParagraph"/>
              <w:ind w:right="359"/>
              <w:rPr>
                <w:sz w:val="20"/>
              </w:rPr>
            </w:pPr>
            <w:r>
              <w:rPr>
                <w:spacing w:val="-1"/>
                <w:sz w:val="20"/>
              </w:rPr>
              <w:t>педагогическое</w:t>
            </w:r>
            <w:r>
              <w:rPr>
                <w:spacing w:val="-47"/>
                <w:sz w:val="20"/>
              </w:rPr>
              <w:t xml:space="preserve"> </w:t>
            </w:r>
            <w:r>
              <w:rPr>
                <w:spacing w:val="-1"/>
                <w:sz w:val="20"/>
              </w:rPr>
              <w:t>сопровождение</w:t>
            </w:r>
          </w:p>
          <w:p w:rsidR="005F2F12" w:rsidRDefault="00325926">
            <w:pPr>
              <w:pStyle w:val="TableParagraph"/>
              <w:tabs>
                <w:tab w:val="left" w:pos="878"/>
                <w:tab w:val="left" w:pos="1266"/>
              </w:tabs>
              <w:ind w:right="97"/>
              <w:rPr>
                <w:sz w:val="20"/>
              </w:rPr>
            </w:pPr>
            <w:r>
              <w:rPr>
                <w:sz w:val="20"/>
              </w:rPr>
              <w:t>детей</w:t>
            </w:r>
            <w:r>
              <w:rPr>
                <w:sz w:val="20"/>
              </w:rPr>
              <w:tab/>
              <w:t>с</w:t>
            </w:r>
            <w:r>
              <w:rPr>
                <w:sz w:val="20"/>
              </w:rPr>
              <w:tab/>
            </w:r>
            <w:r>
              <w:rPr>
                <w:spacing w:val="-1"/>
                <w:sz w:val="20"/>
              </w:rPr>
              <w:t>ОВЗ,</w:t>
            </w:r>
            <w:r>
              <w:rPr>
                <w:spacing w:val="-47"/>
                <w:sz w:val="20"/>
              </w:rPr>
              <w:t xml:space="preserve"> </w:t>
            </w:r>
            <w:r>
              <w:rPr>
                <w:sz w:val="20"/>
              </w:rPr>
              <w:t>детей-инвалидов</w:t>
            </w:r>
          </w:p>
        </w:tc>
        <w:tc>
          <w:tcPr>
            <w:tcW w:w="2413" w:type="dxa"/>
          </w:tcPr>
          <w:p w:rsidR="005F2F12" w:rsidRDefault="00325926">
            <w:pPr>
              <w:pStyle w:val="TableParagraph"/>
              <w:ind w:left="105"/>
              <w:rPr>
                <w:sz w:val="20"/>
              </w:rPr>
            </w:pPr>
            <w:r>
              <w:rPr>
                <w:sz w:val="20"/>
              </w:rPr>
              <w:t>Создание</w:t>
            </w:r>
            <w:r>
              <w:rPr>
                <w:spacing w:val="8"/>
                <w:sz w:val="20"/>
              </w:rPr>
              <w:t xml:space="preserve"> </w:t>
            </w:r>
            <w:r>
              <w:rPr>
                <w:sz w:val="20"/>
              </w:rPr>
              <w:t>и</w:t>
            </w:r>
            <w:r>
              <w:rPr>
                <w:spacing w:val="6"/>
                <w:sz w:val="20"/>
              </w:rPr>
              <w:t xml:space="preserve"> </w:t>
            </w:r>
            <w:r>
              <w:rPr>
                <w:sz w:val="20"/>
              </w:rPr>
              <w:t>реализация</w:t>
            </w:r>
            <w:r>
              <w:rPr>
                <w:spacing w:val="-47"/>
                <w:sz w:val="20"/>
              </w:rPr>
              <w:t xml:space="preserve"> </w:t>
            </w:r>
            <w:r>
              <w:rPr>
                <w:sz w:val="20"/>
              </w:rPr>
              <w:t>планов,</w:t>
            </w:r>
            <w:r>
              <w:rPr>
                <w:spacing w:val="-1"/>
                <w:sz w:val="20"/>
              </w:rPr>
              <w:t xml:space="preserve"> </w:t>
            </w:r>
            <w:r>
              <w:rPr>
                <w:sz w:val="20"/>
              </w:rPr>
              <w:t>программ.</w:t>
            </w:r>
          </w:p>
          <w:p w:rsidR="005F2F12" w:rsidRDefault="00325926">
            <w:pPr>
              <w:pStyle w:val="TableParagraph"/>
              <w:spacing w:line="229" w:lineRule="exact"/>
              <w:ind w:left="105"/>
              <w:rPr>
                <w:sz w:val="20"/>
              </w:rPr>
            </w:pPr>
            <w:r>
              <w:rPr>
                <w:sz w:val="20"/>
              </w:rPr>
              <w:t>Вовлеченность</w:t>
            </w:r>
          </w:p>
          <w:p w:rsidR="005F2F12" w:rsidRDefault="00325926">
            <w:pPr>
              <w:pStyle w:val="TableParagraph"/>
              <w:tabs>
                <w:tab w:val="left" w:pos="2105"/>
              </w:tabs>
              <w:spacing w:line="229" w:lineRule="exact"/>
              <w:ind w:left="105"/>
              <w:rPr>
                <w:sz w:val="20"/>
              </w:rPr>
            </w:pPr>
            <w:r>
              <w:rPr>
                <w:sz w:val="20"/>
              </w:rPr>
              <w:t>обучающихся</w:t>
            </w:r>
            <w:r>
              <w:rPr>
                <w:sz w:val="20"/>
              </w:rPr>
              <w:tab/>
              <w:t>во</w:t>
            </w:r>
          </w:p>
          <w:p w:rsidR="005F2F12" w:rsidRDefault="00325926">
            <w:pPr>
              <w:pStyle w:val="TableParagraph"/>
              <w:tabs>
                <w:tab w:val="left" w:pos="2192"/>
              </w:tabs>
              <w:ind w:left="105" w:right="102"/>
              <w:rPr>
                <w:sz w:val="20"/>
              </w:rPr>
            </w:pPr>
            <w:r>
              <w:rPr>
                <w:sz w:val="20"/>
              </w:rPr>
              <w:t>внеклассные</w:t>
            </w:r>
            <w:r>
              <w:rPr>
                <w:sz w:val="20"/>
              </w:rPr>
              <w:tab/>
            </w:r>
            <w:r>
              <w:rPr>
                <w:spacing w:val="-5"/>
                <w:sz w:val="20"/>
              </w:rPr>
              <w:t>и</w:t>
            </w:r>
            <w:r>
              <w:rPr>
                <w:spacing w:val="-47"/>
                <w:sz w:val="20"/>
              </w:rPr>
              <w:t xml:space="preserve"> </w:t>
            </w:r>
            <w:r>
              <w:rPr>
                <w:sz w:val="20"/>
              </w:rPr>
              <w:t>общешкольные</w:t>
            </w:r>
          </w:p>
          <w:p w:rsidR="005F2F12" w:rsidRDefault="00325926">
            <w:pPr>
              <w:pStyle w:val="TableParagraph"/>
              <w:spacing w:line="217" w:lineRule="exact"/>
              <w:ind w:left="105"/>
              <w:rPr>
                <w:sz w:val="20"/>
              </w:rPr>
            </w:pPr>
            <w:r>
              <w:rPr>
                <w:sz w:val="20"/>
              </w:rPr>
              <w:t>мероприятия.</w:t>
            </w:r>
          </w:p>
        </w:tc>
        <w:tc>
          <w:tcPr>
            <w:tcW w:w="2835" w:type="dxa"/>
          </w:tcPr>
          <w:p w:rsidR="005F2F12" w:rsidRDefault="00325926">
            <w:pPr>
              <w:pStyle w:val="TableParagraph"/>
              <w:ind w:right="98"/>
              <w:jc w:val="both"/>
              <w:rPr>
                <w:sz w:val="20"/>
              </w:rPr>
            </w:pPr>
            <w:r>
              <w:rPr>
                <w:sz w:val="20"/>
              </w:rPr>
              <w:t>Разработка</w:t>
            </w:r>
            <w:r>
              <w:rPr>
                <w:spacing w:val="1"/>
                <w:sz w:val="20"/>
              </w:rPr>
              <w:t xml:space="preserve"> </w:t>
            </w:r>
            <w:r>
              <w:rPr>
                <w:sz w:val="20"/>
              </w:rPr>
              <w:t>и</w:t>
            </w:r>
            <w:r>
              <w:rPr>
                <w:spacing w:val="1"/>
                <w:sz w:val="20"/>
              </w:rPr>
              <w:t xml:space="preserve"> </w:t>
            </w:r>
            <w:r>
              <w:rPr>
                <w:sz w:val="20"/>
              </w:rPr>
              <w:t>реализация</w:t>
            </w:r>
            <w:r>
              <w:rPr>
                <w:spacing w:val="-47"/>
                <w:sz w:val="20"/>
              </w:rPr>
              <w:t xml:space="preserve"> </w:t>
            </w:r>
            <w:r>
              <w:rPr>
                <w:sz w:val="20"/>
              </w:rPr>
              <w:t>индивидуальных</w:t>
            </w:r>
            <w:r>
              <w:rPr>
                <w:spacing w:val="1"/>
                <w:sz w:val="20"/>
              </w:rPr>
              <w:t xml:space="preserve"> </w:t>
            </w:r>
            <w:r>
              <w:rPr>
                <w:sz w:val="20"/>
              </w:rPr>
              <w:t>учебных</w:t>
            </w:r>
            <w:r>
              <w:rPr>
                <w:spacing w:val="1"/>
                <w:sz w:val="20"/>
              </w:rPr>
              <w:t xml:space="preserve"> </w:t>
            </w:r>
            <w:r>
              <w:rPr>
                <w:sz w:val="20"/>
              </w:rPr>
              <w:t>и</w:t>
            </w:r>
            <w:r>
              <w:rPr>
                <w:spacing w:val="-47"/>
                <w:sz w:val="20"/>
              </w:rPr>
              <w:t xml:space="preserve"> </w:t>
            </w:r>
            <w:r>
              <w:rPr>
                <w:sz w:val="20"/>
              </w:rPr>
              <w:t>воспитательных</w:t>
            </w:r>
            <w:r>
              <w:rPr>
                <w:spacing w:val="46"/>
                <w:sz w:val="20"/>
              </w:rPr>
              <w:t xml:space="preserve"> </w:t>
            </w:r>
            <w:r>
              <w:rPr>
                <w:sz w:val="20"/>
              </w:rPr>
              <w:t>программ.</w:t>
            </w:r>
          </w:p>
          <w:p w:rsidR="005F2F12" w:rsidRDefault="00325926">
            <w:pPr>
              <w:pStyle w:val="TableParagraph"/>
              <w:spacing w:line="229" w:lineRule="exact"/>
              <w:rPr>
                <w:sz w:val="20"/>
              </w:rPr>
            </w:pPr>
            <w:r>
              <w:rPr>
                <w:sz w:val="20"/>
              </w:rPr>
              <w:t>Осуществление</w:t>
            </w:r>
          </w:p>
          <w:p w:rsidR="005F2F12" w:rsidRDefault="00325926">
            <w:pPr>
              <w:pStyle w:val="TableParagraph"/>
              <w:ind w:right="90"/>
              <w:rPr>
                <w:sz w:val="20"/>
              </w:rPr>
            </w:pPr>
            <w:r>
              <w:rPr>
                <w:sz w:val="20"/>
              </w:rPr>
              <w:t>педагогического</w:t>
            </w:r>
            <w:r>
              <w:rPr>
                <w:spacing w:val="30"/>
                <w:sz w:val="20"/>
              </w:rPr>
              <w:t xml:space="preserve"> </w:t>
            </w:r>
            <w:r>
              <w:rPr>
                <w:sz w:val="20"/>
              </w:rPr>
              <w:t>мониторинга</w:t>
            </w:r>
            <w:r>
              <w:rPr>
                <w:spacing w:val="-47"/>
                <w:sz w:val="20"/>
              </w:rPr>
              <w:t xml:space="preserve"> </w:t>
            </w:r>
            <w:r>
              <w:rPr>
                <w:sz w:val="20"/>
              </w:rPr>
              <w:t>достижений</w:t>
            </w:r>
            <w:r>
              <w:rPr>
                <w:spacing w:val="-2"/>
                <w:sz w:val="20"/>
              </w:rPr>
              <w:t xml:space="preserve"> </w:t>
            </w:r>
            <w:r>
              <w:rPr>
                <w:sz w:val="20"/>
              </w:rPr>
              <w:t>школьника.</w:t>
            </w:r>
          </w:p>
        </w:tc>
        <w:tc>
          <w:tcPr>
            <w:tcW w:w="1335" w:type="dxa"/>
          </w:tcPr>
          <w:p w:rsidR="005F2F12" w:rsidRDefault="005F2F12">
            <w:pPr>
              <w:pStyle w:val="TableParagraph"/>
              <w:spacing w:before="5"/>
              <w:ind w:left="0"/>
              <w:rPr>
                <w:sz w:val="29"/>
              </w:rPr>
            </w:pPr>
          </w:p>
          <w:p w:rsidR="005F2F12" w:rsidRDefault="00325926">
            <w:pPr>
              <w:pStyle w:val="TableParagraph"/>
              <w:ind w:left="3"/>
              <w:rPr>
                <w:sz w:val="20"/>
              </w:rPr>
            </w:pPr>
            <w:r>
              <w:rPr>
                <w:sz w:val="20"/>
              </w:rPr>
              <w:t>Сентябрь</w:t>
            </w:r>
          </w:p>
          <w:p w:rsidR="005F2F12" w:rsidRDefault="005F2F12">
            <w:pPr>
              <w:pStyle w:val="TableParagraph"/>
              <w:ind w:left="0"/>
            </w:pPr>
          </w:p>
          <w:p w:rsidR="005F2F12" w:rsidRDefault="005F2F12">
            <w:pPr>
              <w:pStyle w:val="TableParagraph"/>
              <w:spacing w:before="10"/>
              <w:ind w:left="0"/>
              <w:rPr>
                <w:sz w:val="17"/>
              </w:rPr>
            </w:pPr>
          </w:p>
          <w:p w:rsidR="005F2F12" w:rsidRDefault="00325926">
            <w:pPr>
              <w:pStyle w:val="TableParagraph"/>
              <w:spacing w:before="1"/>
              <w:ind w:left="3"/>
              <w:rPr>
                <w:sz w:val="20"/>
              </w:rPr>
            </w:pPr>
            <w:r>
              <w:rPr>
                <w:sz w:val="20"/>
              </w:rPr>
              <w:t>В</w:t>
            </w:r>
            <w:r>
              <w:rPr>
                <w:spacing w:val="-3"/>
                <w:sz w:val="20"/>
              </w:rPr>
              <w:t xml:space="preserve"> </w:t>
            </w:r>
            <w:r>
              <w:rPr>
                <w:sz w:val="20"/>
              </w:rPr>
              <w:t>течение</w:t>
            </w:r>
            <w:r>
              <w:rPr>
                <w:spacing w:val="-3"/>
                <w:sz w:val="20"/>
              </w:rPr>
              <w:t xml:space="preserve"> </w:t>
            </w:r>
            <w:r>
              <w:rPr>
                <w:sz w:val="20"/>
              </w:rPr>
              <w:t>года</w:t>
            </w:r>
          </w:p>
        </w:tc>
        <w:tc>
          <w:tcPr>
            <w:tcW w:w="1414" w:type="dxa"/>
          </w:tcPr>
          <w:p w:rsidR="005F2F12" w:rsidRDefault="00325926">
            <w:pPr>
              <w:pStyle w:val="TableParagraph"/>
              <w:ind w:left="1" w:right="115"/>
              <w:rPr>
                <w:sz w:val="20"/>
              </w:rPr>
            </w:pPr>
            <w:r>
              <w:rPr>
                <w:spacing w:val="-1"/>
                <w:sz w:val="20"/>
              </w:rPr>
              <w:t xml:space="preserve">Зам. </w:t>
            </w:r>
            <w:r>
              <w:rPr>
                <w:sz w:val="20"/>
              </w:rPr>
              <w:t>директора</w:t>
            </w:r>
            <w:r>
              <w:rPr>
                <w:spacing w:val="-47"/>
                <w:sz w:val="20"/>
              </w:rPr>
              <w:t xml:space="preserve"> </w:t>
            </w:r>
            <w:r>
              <w:rPr>
                <w:sz w:val="20"/>
              </w:rPr>
              <w:t>Учителя-</w:t>
            </w:r>
          </w:p>
          <w:p w:rsidR="005F2F12" w:rsidRDefault="00325926">
            <w:pPr>
              <w:pStyle w:val="TableParagraph"/>
              <w:ind w:left="1" w:right="178"/>
              <w:rPr>
                <w:sz w:val="20"/>
              </w:rPr>
            </w:pPr>
            <w:r>
              <w:rPr>
                <w:sz w:val="20"/>
              </w:rPr>
              <w:t>предметники,</w:t>
            </w:r>
            <w:r>
              <w:rPr>
                <w:spacing w:val="-47"/>
                <w:sz w:val="20"/>
              </w:rPr>
              <w:t xml:space="preserve"> </w:t>
            </w:r>
            <w:r>
              <w:rPr>
                <w:sz w:val="20"/>
              </w:rPr>
              <w:t>классный</w:t>
            </w:r>
            <w:r>
              <w:rPr>
                <w:spacing w:val="1"/>
                <w:sz w:val="20"/>
              </w:rPr>
              <w:t xml:space="preserve"> </w:t>
            </w:r>
            <w:r>
              <w:rPr>
                <w:spacing w:val="-1"/>
                <w:sz w:val="20"/>
              </w:rPr>
              <w:t>руководитель,</w:t>
            </w:r>
            <w:r>
              <w:rPr>
                <w:spacing w:val="-47"/>
                <w:sz w:val="20"/>
              </w:rPr>
              <w:t xml:space="preserve"> </w:t>
            </w:r>
            <w:r>
              <w:rPr>
                <w:sz w:val="20"/>
              </w:rPr>
              <w:t>социальный</w:t>
            </w:r>
          </w:p>
          <w:p w:rsidR="005F2F12" w:rsidRDefault="00325926">
            <w:pPr>
              <w:pStyle w:val="TableParagraph"/>
              <w:spacing w:line="217" w:lineRule="exact"/>
              <w:ind w:left="1"/>
              <w:rPr>
                <w:sz w:val="20"/>
              </w:rPr>
            </w:pPr>
            <w:r>
              <w:rPr>
                <w:sz w:val="20"/>
              </w:rPr>
              <w:t>педагог</w:t>
            </w:r>
          </w:p>
        </w:tc>
      </w:tr>
      <w:tr w:rsidR="005F2F12">
        <w:trPr>
          <w:trHeight w:val="2298"/>
        </w:trPr>
        <w:tc>
          <w:tcPr>
            <w:tcW w:w="1805" w:type="dxa"/>
          </w:tcPr>
          <w:p w:rsidR="005F2F12" w:rsidRDefault="00325926">
            <w:pPr>
              <w:pStyle w:val="TableParagraph"/>
              <w:spacing w:line="223" w:lineRule="exact"/>
              <w:ind w:left="158"/>
              <w:rPr>
                <w:sz w:val="20"/>
              </w:rPr>
            </w:pPr>
            <w:r>
              <w:rPr>
                <w:sz w:val="20"/>
              </w:rPr>
              <w:t>Обеспечить</w:t>
            </w:r>
          </w:p>
          <w:p w:rsidR="005F2F12" w:rsidRDefault="00325926">
            <w:pPr>
              <w:pStyle w:val="TableParagraph"/>
              <w:ind w:right="161"/>
              <w:rPr>
                <w:sz w:val="20"/>
              </w:rPr>
            </w:pPr>
            <w:r>
              <w:rPr>
                <w:spacing w:val="-1"/>
                <w:sz w:val="20"/>
              </w:rPr>
              <w:t>психологичес-кое</w:t>
            </w:r>
            <w:r>
              <w:rPr>
                <w:spacing w:val="-47"/>
                <w:sz w:val="20"/>
              </w:rPr>
              <w:t xml:space="preserve"> </w:t>
            </w:r>
            <w:r>
              <w:rPr>
                <w:sz w:val="20"/>
              </w:rPr>
              <w:t>сопровождение</w:t>
            </w:r>
          </w:p>
          <w:p w:rsidR="005F2F12" w:rsidRDefault="00325926">
            <w:pPr>
              <w:pStyle w:val="TableParagraph"/>
              <w:tabs>
                <w:tab w:val="left" w:pos="878"/>
                <w:tab w:val="left" w:pos="1266"/>
              </w:tabs>
              <w:ind w:right="97"/>
              <w:rPr>
                <w:sz w:val="20"/>
              </w:rPr>
            </w:pPr>
            <w:r>
              <w:rPr>
                <w:sz w:val="20"/>
              </w:rPr>
              <w:t>детей</w:t>
            </w:r>
            <w:r>
              <w:rPr>
                <w:sz w:val="20"/>
              </w:rPr>
              <w:tab/>
              <w:t>с</w:t>
            </w:r>
            <w:r>
              <w:rPr>
                <w:sz w:val="20"/>
              </w:rPr>
              <w:tab/>
            </w:r>
            <w:r>
              <w:rPr>
                <w:spacing w:val="-1"/>
                <w:sz w:val="20"/>
              </w:rPr>
              <w:t>ОВЗ,</w:t>
            </w:r>
            <w:r>
              <w:rPr>
                <w:spacing w:val="-47"/>
                <w:sz w:val="20"/>
              </w:rPr>
              <w:t xml:space="preserve"> </w:t>
            </w:r>
            <w:r>
              <w:rPr>
                <w:sz w:val="20"/>
              </w:rPr>
              <w:t>детей-инвалидов</w:t>
            </w:r>
          </w:p>
        </w:tc>
        <w:tc>
          <w:tcPr>
            <w:tcW w:w="2413" w:type="dxa"/>
          </w:tcPr>
          <w:p w:rsidR="005F2F12" w:rsidRDefault="00325926">
            <w:pPr>
              <w:pStyle w:val="TableParagraph"/>
              <w:tabs>
                <w:tab w:val="left" w:pos="1453"/>
              </w:tabs>
              <w:ind w:left="105" w:right="101"/>
              <w:jc w:val="both"/>
              <w:rPr>
                <w:sz w:val="20"/>
              </w:rPr>
            </w:pPr>
            <w:r>
              <w:rPr>
                <w:sz w:val="20"/>
              </w:rPr>
              <w:t>Позитивная</w:t>
            </w:r>
            <w:r>
              <w:rPr>
                <w:spacing w:val="1"/>
                <w:sz w:val="20"/>
              </w:rPr>
              <w:t xml:space="preserve"> </w:t>
            </w:r>
            <w:r>
              <w:rPr>
                <w:sz w:val="20"/>
              </w:rPr>
              <w:t>динамика</w:t>
            </w:r>
            <w:r>
              <w:rPr>
                <w:spacing w:val="-47"/>
                <w:sz w:val="20"/>
              </w:rPr>
              <w:t xml:space="preserve"> </w:t>
            </w:r>
            <w:r>
              <w:rPr>
                <w:sz w:val="20"/>
              </w:rPr>
              <w:t>развиваемых процессов и</w:t>
            </w:r>
            <w:r>
              <w:rPr>
                <w:spacing w:val="-47"/>
                <w:sz w:val="20"/>
              </w:rPr>
              <w:t xml:space="preserve"> </w:t>
            </w:r>
            <w:r>
              <w:rPr>
                <w:sz w:val="20"/>
              </w:rPr>
              <w:t>качеств</w:t>
            </w:r>
            <w:r>
              <w:rPr>
                <w:sz w:val="20"/>
              </w:rPr>
              <w:tab/>
            </w:r>
            <w:r>
              <w:rPr>
                <w:spacing w:val="-1"/>
                <w:sz w:val="20"/>
              </w:rPr>
              <w:t>личности,</w:t>
            </w:r>
            <w:r>
              <w:rPr>
                <w:spacing w:val="-48"/>
                <w:sz w:val="20"/>
              </w:rPr>
              <w:t xml:space="preserve"> </w:t>
            </w:r>
            <w:r>
              <w:rPr>
                <w:sz w:val="20"/>
              </w:rPr>
              <w:t>успешная</w:t>
            </w:r>
            <w:r>
              <w:rPr>
                <w:spacing w:val="-5"/>
                <w:sz w:val="20"/>
              </w:rPr>
              <w:t xml:space="preserve"> </w:t>
            </w:r>
            <w:r>
              <w:rPr>
                <w:sz w:val="20"/>
              </w:rPr>
              <w:t>социализация.</w:t>
            </w:r>
          </w:p>
        </w:tc>
        <w:tc>
          <w:tcPr>
            <w:tcW w:w="2835" w:type="dxa"/>
          </w:tcPr>
          <w:p w:rsidR="005F2F12" w:rsidRDefault="00325926">
            <w:pPr>
              <w:pStyle w:val="TableParagraph"/>
              <w:numPr>
                <w:ilvl w:val="0"/>
                <w:numId w:val="28"/>
              </w:numPr>
              <w:tabs>
                <w:tab w:val="left" w:pos="259"/>
                <w:tab w:val="left" w:pos="1732"/>
                <w:tab w:val="left" w:pos="2428"/>
              </w:tabs>
              <w:ind w:right="101" w:firstLine="0"/>
              <w:rPr>
                <w:sz w:val="20"/>
              </w:rPr>
            </w:pPr>
            <w:r>
              <w:rPr>
                <w:sz w:val="20"/>
              </w:rPr>
              <w:t>Формирование</w:t>
            </w:r>
            <w:r>
              <w:rPr>
                <w:sz w:val="20"/>
              </w:rPr>
              <w:tab/>
              <w:t>групп</w:t>
            </w:r>
            <w:r>
              <w:rPr>
                <w:sz w:val="20"/>
              </w:rPr>
              <w:tab/>
            </w:r>
            <w:r>
              <w:rPr>
                <w:spacing w:val="-2"/>
                <w:sz w:val="20"/>
              </w:rPr>
              <w:t>для</w:t>
            </w:r>
            <w:r>
              <w:rPr>
                <w:spacing w:val="-47"/>
                <w:sz w:val="20"/>
              </w:rPr>
              <w:t xml:space="preserve"> </w:t>
            </w:r>
            <w:r>
              <w:rPr>
                <w:sz w:val="20"/>
              </w:rPr>
              <w:t>коррекционной</w:t>
            </w:r>
          </w:p>
          <w:p w:rsidR="005F2F12" w:rsidRDefault="00325926">
            <w:pPr>
              <w:pStyle w:val="TableParagraph"/>
              <w:rPr>
                <w:sz w:val="20"/>
              </w:rPr>
            </w:pPr>
            <w:r>
              <w:rPr>
                <w:sz w:val="20"/>
              </w:rPr>
              <w:t>работы.</w:t>
            </w:r>
          </w:p>
          <w:p w:rsidR="005F2F12" w:rsidRDefault="005F2F12">
            <w:pPr>
              <w:pStyle w:val="TableParagraph"/>
              <w:spacing w:before="3"/>
              <w:ind w:left="0"/>
              <w:rPr>
                <w:sz w:val="19"/>
              </w:rPr>
            </w:pPr>
          </w:p>
          <w:p w:rsidR="005F2F12" w:rsidRDefault="00325926">
            <w:pPr>
              <w:pStyle w:val="TableParagraph"/>
              <w:numPr>
                <w:ilvl w:val="0"/>
                <w:numId w:val="28"/>
              </w:numPr>
              <w:tabs>
                <w:tab w:val="left" w:pos="309"/>
                <w:tab w:val="left" w:pos="1747"/>
              </w:tabs>
              <w:spacing w:before="1"/>
              <w:ind w:right="101" w:firstLine="50"/>
              <w:rPr>
                <w:sz w:val="20"/>
              </w:rPr>
            </w:pPr>
            <w:r>
              <w:rPr>
                <w:sz w:val="20"/>
              </w:rPr>
              <w:t>Составление</w:t>
            </w:r>
            <w:r>
              <w:rPr>
                <w:sz w:val="20"/>
              </w:rPr>
              <w:tab/>
            </w:r>
            <w:r>
              <w:rPr>
                <w:spacing w:val="-1"/>
                <w:sz w:val="20"/>
              </w:rPr>
              <w:t>расписания</w:t>
            </w:r>
            <w:r>
              <w:rPr>
                <w:spacing w:val="-47"/>
                <w:sz w:val="20"/>
              </w:rPr>
              <w:t xml:space="preserve"> </w:t>
            </w:r>
            <w:r>
              <w:rPr>
                <w:sz w:val="20"/>
              </w:rPr>
              <w:t>занятий.</w:t>
            </w:r>
          </w:p>
          <w:p w:rsidR="005F2F12" w:rsidRDefault="00325926">
            <w:pPr>
              <w:pStyle w:val="TableParagraph"/>
              <w:numPr>
                <w:ilvl w:val="0"/>
                <w:numId w:val="28"/>
              </w:numPr>
              <w:tabs>
                <w:tab w:val="left" w:pos="311"/>
              </w:tabs>
              <w:ind w:right="99" w:firstLine="0"/>
              <w:rPr>
                <w:sz w:val="20"/>
              </w:rPr>
            </w:pPr>
            <w:r>
              <w:rPr>
                <w:sz w:val="20"/>
              </w:rPr>
              <w:t>Проведение</w:t>
            </w:r>
            <w:r>
              <w:rPr>
                <w:spacing w:val="-10"/>
                <w:sz w:val="20"/>
              </w:rPr>
              <w:t xml:space="preserve"> </w:t>
            </w:r>
            <w:r>
              <w:rPr>
                <w:sz w:val="20"/>
              </w:rPr>
              <w:t>коррекционных</w:t>
            </w:r>
            <w:r>
              <w:rPr>
                <w:spacing w:val="-47"/>
                <w:sz w:val="20"/>
              </w:rPr>
              <w:t xml:space="preserve"> </w:t>
            </w:r>
            <w:r>
              <w:rPr>
                <w:sz w:val="20"/>
              </w:rPr>
              <w:t>занятий.</w:t>
            </w:r>
          </w:p>
          <w:p w:rsidR="005F2F12" w:rsidRDefault="00325926">
            <w:pPr>
              <w:pStyle w:val="TableParagraph"/>
              <w:numPr>
                <w:ilvl w:val="0"/>
                <w:numId w:val="28"/>
              </w:numPr>
              <w:tabs>
                <w:tab w:val="left" w:pos="453"/>
              </w:tabs>
              <w:spacing w:line="228" w:lineRule="exact"/>
              <w:ind w:right="100" w:firstLine="0"/>
              <w:rPr>
                <w:sz w:val="20"/>
              </w:rPr>
            </w:pPr>
            <w:r>
              <w:rPr>
                <w:sz w:val="20"/>
              </w:rPr>
              <w:t>Отслеживание</w:t>
            </w:r>
            <w:r>
              <w:rPr>
                <w:spacing w:val="28"/>
                <w:sz w:val="20"/>
              </w:rPr>
              <w:t xml:space="preserve"> </w:t>
            </w:r>
            <w:r>
              <w:rPr>
                <w:sz w:val="20"/>
              </w:rPr>
              <w:t>динамики</w:t>
            </w:r>
            <w:r>
              <w:rPr>
                <w:spacing w:val="-47"/>
                <w:sz w:val="20"/>
              </w:rPr>
              <w:t xml:space="preserve"> </w:t>
            </w:r>
            <w:r>
              <w:rPr>
                <w:sz w:val="20"/>
              </w:rPr>
              <w:t>развития.</w:t>
            </w:r>
          </w:p>
        </w:tc>
        <w:tc>
          <w:tcPr>
            <w:tcW w:w="1335" w:type="dxa"/>
          </w:tcPr>
          <w:p w:rsidR="005F2F12" w:rsidRDefault="00325926">
            <w:pPr>
              <w:pStyle w:val="TableParagraph"/>
              <w:spacing w:line="223" w:lineRule="exact"/>
              <w:ind w:left="3"/>
              <w:rPr>
                <w:sz w:val="20"/>
              </w:rPr>
            </w:pPr>
            <w:r>
              <w:rPr>
                <w:sz w:val="20"/>
              </w:rPr>
              <w:t>В</w:t>
            </w:r>
            <w:r>
              <w:rPr>
                <w:spacing w:val="-3"/>
                <w:sz w:val="20"/>
              </w:rPr>
              <w:t xml:space="preserve"> </w:t>
            </w:r>
            <w:r>
              <w:rPr>
                <w:sz w:val="20"/>
              </w:rPr>
              <w:t>течение</w:t>
            </w:r>
            <w:r>
              <w:rPr>
                <w:spacing w:val="-3"/>
                <w:sz w:val="20"/>
              </w:rPr>
              <w:t xml:space="preserve"> </w:t>
            </w:r>
            <w:r>
              <w:rPr>
                <w:sz w:val="20"/>
              </w:rPr>
              <w:t>года</w:t>
            </w:r>
          </w:p>
          <w:p w:rsidR="005F2F12" w:rsidRDefault="005F2F12">
            <w:pPr>
              <w:pStyle w:val="TableParagraph"/>
              <w:ind w:left="0"/>
            </w:pPr>
          </w:p>
          <w:p w:rsidR="005F2F12" w:rsidRDefault="005F2F12">
            <w:pPr>
              <w:pStyle w:val="TableParagraph"/>
              <w:ind w:left="0"/>
            </w:pPr>
          </w:p>
          <w:p w:rsidR="005F2F12" w:rsidRDefault="00325926">
            <w:pPr>
              <w:pStyle w:val="TableParagraph"/>
              <w:spacing w:before="183"/>
              <w:ind w:left="3"/>
              <w:rPr>
                <w:sz w:val="20"/>
              </w:rPr>
            </w:pPr>
            <w:r>
              <w:rPr>
                <w:sz w:val="20"/>
              </w:rPr>
              <w:t>Октябрь-май</w:t>
            </w:r>
          </w:p>
        </w:tc>
        <w:tc>
          <w:tcPr>
            <w:tcW w:w="1414" w:type="dxa"/>
          </w:tcPr>
          <w:p w:rsidR="005F2F12" w:rsidRDefault="005F2F12">
            <w:pPr>
              <w:pStyle w:val="TableParagraph"/>
              <w:ind w:left="0"/>
            </w:pPr>
          </w:p>
          <w:p w:rsidR="005F2F12" w:rsidRDefault="005F2F12">
            <w:pPr>
              <w:pStyle w:val="TableParagraph"/>
              <w:spacing w:before="5"/>
              <w:ind w:left="0"/>
              <w:rPr>
                <w:sz w:val="27"/>
              </w:rPr>
            </w:pPr>
          </w:p>
          <w:p w:rsidR="005F2F12" w:rsidRDefault="00325926">
            <w:pPr>
              <w:pStyle w:val="TableParagraph"/>
              <w:spacing w:line="229" w:lineRule="exact"/>
              <w:ind w:left="1"/>
              <w:rPr>
                <w:sz w:val="20"/>
              </w:rPr>
            </w:pPr>
            <w:r>
              <w:rPr>
                <w:sz w:val="20"/>
              </w:rPr>
              <w:t>Зам.</w:t>
            </w:r>
          </w:p>
          <w:p w:rsidR="005F2F12" w:rsidRDefault="00325926">
            <w:pPr>
              <w:pStyle w:val="TableParagraph"/>
              <w:ind w:left="1" w:right="530"/>
              <w:rPr>
                <w:sz w:val="20"/>
              </w:rPr>
            </w:pPr>
            <w:r>
              <w:rPr>
                <w:sz w:val="20"/>
              </w:rPr>
              <w:t>директора</w:t>
            </w:r>
            <w:r>
              <w:rPr>
                <w:spacing w:val="-48"/>
                <w:sz w:val="20"/>
              </w:rPr>
              <w:t xml:space="preserve"> </w:t>
            </w:r>
            <w:r>
              <w:rPr>
                <w:sz w:val="20"/>
              </w:rPr>
              <w:t>Педагог-</w:t>
            </w:r>
            <w:r>
              <w:rPr>
                <w:spacing w:val="1"/>
                <w:sz w:val="20"/>
              </w:rPr>
              <w:t xml:space="preserve"> </w:t>
            </w:r>
            <w:r>
              <w:rPr>
                <w:sz w:val="20"/>
              </w:rPr>
              <w:t>психолог</w:t>
            </w:r>
          </w:p>
        </w:tc>
      </w:tr>
      <w:tr w:rsidR="005F2F12">
        <w:trPr>
          <w:trHeight w:val="335"/>
        </w:trPr>
        <w:tc>
          <w:tcPr>
            <w:tcW w:w="9802" w:type="dxa"/>
            <w:gridSpan w:val="5"/>
          </w:tcPr>
          <w:p w:rsidR="005F2F12" w:rsidRDefault="00325926">
            <w:pPr>
              <w:pStyle w:val="TableParagraph"/>
              <w:spacing w:line="223" w:lineRule="exact"/>
              <w:rPr>
                <w:i/>
                <w:sz w:val="20"/>
              </w:rPr>
            </w:pPr>
            <w:r>
              <w:rPr>
                <w:i/>
                <w:sz w:val="20"/>
              </w:rPr>
              <w:t>Лечебно</w:t>
            </w:r>
            <w:r>
              <w:rPr>
                <w:i/>
                <w:spacing w:val="-3"/>
                <w:sz w:val="20"/>
              </w:rPr>
              <w:t xml:space="preserve"> </w:t>
            </w:r>
            <w:r>
              <w:rPr>
                <w:i/>
                <w:sz w:val="20"/>
              </w:rPr>
              <w:t>-</w:t>
            </w:r>
            <w:r>
              <w:rPr>
                <w:i/>
                <w:spacing w:val="-3"/>
                <w:sz w:val="20"/>
              </w:rPr>
              <w:t xml:space="preserve"> </w:t>
            </w:r>
            <w:r>
              <w:rPr>
                <w:i/>
                <w:sz w:val="20"/>
              </w:rPr>
              <w:t>профилактическая</w:t>
            </w:r>
            <w:r>
              <w:rPr>
                <w:i/>
                <w:spacing w:val="-2"/>
                <w:sz w:val="20"/>
              </w:rPr>
              <w:t xml:space="preserve"> </w:t>
            </w:r>
            <w:r>
              <w:rPr>
                <w:i/>
                <w:sz w:val="20"/>
              </w:rPr>
              <w:t>работа</w:t>
            </w:r>
          </w:p>
        </w:tc>
      </w:tr>
      <w:tr w:rsidR="005F2F12">
        <w:trPr>
          <w:trHeight w:val="2990"/>
        </w:trPr>
        <w:tc>
          <w:tcPr>
            <w:tcW w:w="1805" w:type="dxa"/>
          </w:tcPr>
          <w:p w:rsidR="005F2F12" w:rsidRDefault="00325926">
            <w:pPr>
              <w:pStyle w:val="TableParagraph"/>
              <w:ind w:right="94"/>
              <w:rPr>
                <w:sz w:val="20"/>
              </w:rPr>
            </w:pPr>
            <w:r>
              <w:rPr>
                <w:sz w:val="20"/>
              </w:rPr>
              <w:t>Создание</w:t>
            </w:r>
            <w:r>
              <w:rPr>
                <w:spacing w:val="21"/>
                <w:sz w:val="20"/>
              </w:rPr>
              <w:t xml:space="preserve"> </w:t>
            </w:r>
            <w:r>
              <w:rPr>
                <w:sz w:val="20"/>
              </w:rPr>
              <w:t>условий</w:t>
            </w:r>
            <w:r>
              <w:rPr>
                <w:spacing w:val="-47"/>
                <w:sz w:val="20"/>
              </w:rPr>
              <w:t xml:space="preserve"> </w:t>
            </w:r>
            <w:r>
              <w:rPr>
                <w:sz w:val="20"/>
              </w:rPr>
              <w:t>для</w:t>
            </w:r>
            <w:r>
              <w:rPr>
                <w:spacing w:val="1"/>
                <w:sz w:val="20"/>
              </w:rPr>
              <w:t xml:space="preserve"> </w:t>
            </w:r>
            <w:r>
              <w:rPr>
                <w:sz w:val="20"/>
              </w:rPr>
              <w:t>сохранения</w:t>
            </w:r>
            <w:r>
              <w:rPr>
                <w:spacing w:val="1"/>
                <w:sz w:val="20"/>
              </w:rPr>
              <w:t xml:space="preserve"> </w:t>
            </w:r>
            <w:r>
              <w:rPr>
                <w:sz w:val="20"/>
              </w:rPr>
              <w:t>и</w:t>
            </w:r>
            <w:r>
              <w:rPr>
                <w:spacing w:val="-47"/>
                <w:sz w:val="20"/>
              </w:rPr>
              <w:t xml:space="preserve"> </w:t>
            </w:r>
            <w:r>
              <w:rPr>
                <w:sz w:val="20"/>
              </w:rPr>
              <w:t>укрепления</w:t>
            </w:r>
            <w:r>
              <w:rPr>
                <w:spacing w:val="1"/>
                <w:sz w:val="20"/>
              </w:rPr>
              <w:t xml:space="preserve"> </w:t>
            </w:r>
            <w:r>
              <w:rPr>
                <w:sz w:val="20"/>
              </w:rPr>
              <w:t>здоровья</w:t>
            </w:r>
          </w:p>
          <w:p w:rsidR="005F2F12" w:rsidRDefault="00325926">
            <w:pPr>
              <w:pStyle w:val="TableParagraph"/>
              <w:tabs>
                <w:tab w:val="left" w:pos="1155"/>
              </w:tabs>
              <w:ind w:right="97"/>
              <w:jc w:val="both"/>
              <w:rPr>
                <w:sz w:val="20"/>
              </w:rPr>
            </w:pPr>
            <w:r>
              <w:rPr>
                <w:sz w:val="20"/>
              </w:rPr>
              <w:t>обучающихся</w:t>
            </w:r>
            <w:r>
              <w:rPr>
                <w:spacing w:val="1"/>
                <w:sz w:val="20"/>
              </w:rPr>
              <w:t xml:space="preserve"> </w:t>
            </w:r>
            <w:r>
              <w:rPr>
                <w:sz w:val="20"/>
              </w:rPr>
              <w:t>с</w:t>
            </w:r>
            <w:r>
              <w:rPr>
                <w:spacing w:val="-47"/>
                <w:sz w:val="20"/>
              </w:rPr>
              <w:t xml:space="preserve"> </w:t>
            </w:r>
            <w:r>
              <w:rPr>
                <w:sz w:val="20"/>
              </w:rPr>
              <w:t>ОВЗ,</w:t>
            </w:r>
            <w:r>
              <w:rPr>
                <w:sz w:val="20"/>
              </w:rPr>
              <w:tab/>
            </w:r>
            <w:r>
              <w:rPr>
                <w:spacing w:val="-1"/>
                <w:sz w:val="20"/>
              </w:rPr>
              <w:t>детей-</w:t>
            </w:r>
            <w:r>
              <w:rPr>
                <w:spacing w:val="-48"/>
                <w:sz w:val="20"/>
              </w:rPr>
              <w:t xml:space="preserve"> </w:t>
            </w:r>
            <w:r>
              <w:rPr>
                <w:sz w:val="20"/>
              </w:rPr>
              <w:t>инвалидов</w:t>
            </w:r>
          </w:p>
        </w:tc>
        <w:tc>
          <w:tcPr>
            <w:tcW w:w="2413" w:type="dxa"/>
          </w:tcPr>
          <w:p w:rsidR="005F2F12" w:rsidRDefault="00325926">
            <w:pPr>
              <w:pStyle w:val="TableParagraph"/>
              <w:tabs>
                <w:tab w:val="left" w:pos="1230"/>
                <w:tab w:val="left" w:pos="1335"/>
                <w:tab w:val="left" w:pos="2191"/>
              </w:tabs>
              <w:ind w:left="105" w:right="102"/>
              <w:rPr>
                <w:sz w:val="20"/>
              </w:rPr>
            </w:pPr>
            <w:r>
              <w:rPr>
                <w:sz w:val="20"/>
              </w:rPr>
              <w:t>Усвоение</w:t>
            </w:r>
            <w:r>
              <w:rPr>
                <w:spacing w:val="1"/>
                <w:sz w:val="20"/>
              </w:rPr>
              <w:t xml:space="preserve"> </w:t>
            </w:r>
            <w:r>
              <w:rPr>
                <w:sz w:val="20"/>
              </w:rPr>
              <w:t>программы.</w:t>
            </w:r>
            <w:r>
              <w:rPr>
                <w:spacing w:val="1"/>
                <w:sz w:val="20"/>
              </w:rPr>
              <w:t xml:space="preserve"> </w:t>
            </w:r>
            <w:r>
              <w:rPr>
                <w:sz w:val="20"/>
              </w:rPr>
              <w:t>Проявление</w:t>
            </w:r>
            <w:r>
              <w:rPr>
                <w:sz w:val="20"/>
              </w:rPr>
              <w:tab/>
            </w:r>
            <w:r>
              <w:rPr>
                <w:sz w:val="20"/>
              </w:rPr>
              <w:tab/>
            </w:r>
            <w:r>
              <w:rPr>
                <w:spacing w:val="-1"/>
                <w:sz w:val="20"/>
              </w:rPr>
              <w:t>активности</w:t>
            </w:r>
            <w:r>
              <w:rPr>
                <w:spacing w:val="-47"/>
                <w:sz w:val="20"/>
              </w:rPr>
              <w:t xml:space="preserve"> </w:t>
            </w:r>
            <w:r>
              <w:rPr>
                <w:sz w:val="20"/>
              </w:rPr>
              <w:t>личности,</w:t>
            </w:r>
            <w:r>
              <w:rPr>
                <w:sz w:val="20"/>
              </w:rPr>
              <w:tab/>
            </w:r>
            <w:r>
              <w:rPr>
                <w:spacing w:val="-1"/>
                <w:sz w:val="20"/>
              </w:rPr>
              <w:t>позитивного</w:t>
            </w:r>
            <w:r>
              <w:rPr>
                <w:spacing w:val="-47"/>
                <w:sz w:val="20"/>
              </w:rPr>
              <w:t xml:space="preserve"> </w:t>
            </w:r>
            <w:r>
              <w:rPr>
                <w:sz w:val="20"/>
              </w:rPr>
              <w:t>самочувствия</w:t>
            </w:r>
            <w:r>
              <w:rPr>
                <w:sz w:val="20"/>
              </w:rPr>
              <w:tab/>
            </w:r>
            <w:r>
              <w:rPr>
                <w:sz w:val="20"/>
              </w:rPr>
              <w:tab/>
            </w:r>
            <w:r>
              <w:rPr>
                <w:spacing w:val="-4"/>
                <w:sz w:val="20"/>
              </w:rPr>
              <w:t>и</w:t>
            </w:r>
            <w:r>
              <w:rPr>
                <w:spacing w:val="-47"/>
                <w:sz w:val="20"/>
              </w:rPr>
              <w:t xml:space="preserve"> </w:t>
            </w:r>
            <w:r>
              <w:rPr>
                <w:sz w:val="20"/>
              </w:rPr>
              <w:t>положительных</w:t>
            </w:r>
            <w:r>
              <w:rPr>
                <w:spacing w:val="1"/>
                <w:sz w:val="20"/>
              </w:rPr>
              <w:t xml:space="preserve"> </w:t>
            </w:r>
            <w:r>
              <w:rPr>
                <w:sz w:val="20"/>
              </w:rPr>
              <w:t>эмоциональных</w:t>
            </w:r>
          </w:p>
          <w:p w:rsidR="005F2F12" w:rsidRDefault="00325926">
            <w:pPr>
              <w:pStyle w:val="TableParagraph"/>
              <w:spacing w:line="229" w:lineRule="exact"/>
              <w:ind w:left="105"/>
              <w:rPr>
                <w:sz w:val="20"/>
              </w:rPr>
            </w:pPr>
            <w:r>
              <w:rPr>
                <w:sz w:val="20"/>
              </w:rPr>
              <w:t>состояний.</w:t>
            </w:r>
          </w:p>
          <w:p w:rsidR="005F2F12" w:rsidRDefault="00325926">
            <w:pPr>
              <w:pStyle w:val="TableParagraph"/>
              <w:spacing w:line="229" w:lineRule="exact"/>
              <w:ind w:left="105"/>
              <w:rPr>
                <w:sz w:val="20"/>
              </w:rPr>
            </w:pPr>
            <w:r>
              <w:rPr>
                <w:sz w:val="20"/>
              </w:rPr>
              <w:t>Реализация</w:t>
            </w:r>
          </w:p>
          <w:p w:rsidR="005F2F12" w:rsidRDefault="00325926">
            <w:pPr>
              <w:pStyle w:val="TableParagraph"/>
              <w:ind w:left="105" w:right="687"/>
              <w:rPr>
                <w:sz w:val="20"/>
              </w:rPr>
            </w:pPr>
            <w:r>
              <w:rPr>
                <w:spacing w:val="-1"/>
                <w:sz w:val="20"/>
              </w:rPr>
              <w:t>профилактических</w:t>
            </w:r>
            <w:r>
              <w:rPr>
                <w:spacing w:val="-47"/>
                <w:sz w:val="20"/>
              </w:rPr>
              <w:t xml:space="preserve"> </w:t>
            </w:r>
            <w:r>
              <w:rPr>
                <w:sz w:val="20"/>
              </w:rPr>
              <w:t>программ</w:t>
            </w:r>
          </w:p>
        </w:tc>
        <w:tc>
          <w:tcPr>
            <w:tcW w:w="2835" w:type="dxa"/>
          </w:tcPr>
          <w:p w:rsidR="005F2F12" w:rsidRDefault="00325926">
            <w:pPr>
              <w:pStyle w:val="TableParagraph"/>
              <w:tabs>
                <w:tab w:val="left" w:pos="1920"/>
              </w:tabs>
              <w:ind w:right="96"/>
              <w:jc w:val="both"/>
              <w:rPr>
                <w:sz w:val="20"/>
              </w:rPr>
            </w:pPr>
            <w:r>
              <w:rPr>
                <w:sz w:val="20"/>
              </w:rPr>
              <w:t>Разработка рекомендаций для</w:t>
            </w:r>
            <w:r>
              <w:rPr>
                <w:spacing w:val="1"/>
                <w:sz w:val="20"/>
              </w:rPr>
              <w:t xml:space="preserve"> </w:t>
            </w:r>
            <w:r>
              <w:rPr>
                <w:sz w:val="20"/>
              </w:rPr>
              <w:t>учителей,</w:t>
            </w:r>
            <w:r>
              <w:rPr>
                <w:sz w:val="20"/>
              </w:rPr>
              <w:tab/>
            </w:r>
            <w:r>
              <w:rPr>
                <w:spacing w:val="-1"/>
                <w:sz w:val="20"/>
              </w:rPr>
              <w:t>классных</w:t>
            </w:r>
            <w:r>
              <w:rPr>
                <w:spacing w:val="-48"/>
                <w:sz w:val="20"/>
              </w:rPr>
              <w:t xml:space="preserve"> </w:t>
            </w:r>
            <w:r>
              <w:rPr>
                <w:sz w:val="20"/>
              </w:rPr>
              <w:t>руководителей</w:t>
            </w:r>
            <w:r>
              <w:rPr>
                <w:spacing w:val="51"/>
                <w:sz w:val="20"/>
              </w:rPr>
              <w:t xml:space="preserve"> </w:t>
            </w:r>
            <w:r>
              <w:rPr>
                <w:sz w:val="20"/>
              </w:rPr>
              <w:t>и</w:t>
            </w:r>
            <w:r>
              <w:rPr>
                <w:spacing w:val="50"/>
                <w:sz w:val="20"/>
              </w:rPr>
              <w:t xml:space="preserve"> </w:t>
            </w:r>
            <w:r>
              <w:rPr>
                <w:sz w:val="20"/>
              </w:rPr>
              <w:t>родителей</w:t>
            </w:r>
            <w:r>
              <w:rPr>
                <w:spacing w:val="1"/>
                <w:sz w:val="20"/>
              </w:rPr>
              <w:t xml:space="preserve"> </w:t>
            </w:r>
            <w:r>
              <w:rPr>
                <w:sz w:val="20"/>
              </w:rPr>
              <w:t>по</w:t>
            </w:r>
            <w:r>
              <w:rPr>
                <w:spacing w:val="26"/>
                <w:sz w:val="20"/>
              </w:rPr>
              <w:t xml:space="preserve"> </w:t>
            </w:r>
            <w:r>
              <w:rPr>
                <w:sz w:val="20"/>
              </w:rPr>
              <w:t>работе</w:t>
            </w:r>
            <w:r>
              <w:rPr>
                <w:spacing w:val="25"/>
                <w:sz w:val="20"/>
              </w:rPr>
              <w:t xml:space="preserve"> </w:t>
            </w:r>
            <w:r>
              <w:rPr>
                <w:sz w:val="20"/>
              </w:rPr>
              <w:t>с</w:t>
            </w:r>
            <w:r>
              <w:rPr>
                <w:spacing w:val="25"/>
                <w:sz w:val="20"/>
              </w:rPr>
              <w:t xml:space="preserve"> </w:t>
            </w:r>
            <w:r>
              <w:rPr>
                <w:sz w:val="20"/>
              </w:rPr>
              <w:t>детьми</w:t>
            </w:r>
            <w:r>
              <w:rPr>
                <w:spacing w:val="24"/>
                <w:sz w:val="20"/>
              </w:rPr>
              <w:t xml:space="preserve"> </w:t>
            </w:r>
            <w:r>
              <w:rPr>
                <w:sz w:val="20"/>
              </w:rPr>
              <w:t>с</w:t>
            </w:r>
            <w:r>
              <w:rPr>
                <w:spacing w:val="25"/>
                <w:sz w:val="20"/>
              </w:rPr>
              <w:t xml:space="preserve"> </w:t>
            </w:r>
            <w:r>
              <w:rPr>
                <w:sz w:val="20"/>
              </w:rPr>
              <w:t>ОВЗ.</w:t>
            </w:r>
          </w:p>
          <w:p w:rsidR="005F2F12" w:rsidRDefault="00325926">
            <w:pPr>
              <w:pStyle w:val="TableParagraph"/>
              <w:rPr>
                <w:sz w:val="20"/>
              </w:rPr>
            </w:pPr>
            <w:r>
              <w:rPr>
                <w:sz w:val="20"/>
              </w:rPr>
              <w:t>Внедрение</w:t>
            </w:r>
          </w:p>
          <w:p w:rsidR="005F2F12" w:rsidRDefault="00325926">
            <w:pPr>
              <w:pStyle w:val="TableParagraph"/>
              <w:rPr>
                <w:sz w:val="20"/>
              </w:rPr>
            </w:pPr>
            <w:r>
              <w:rPr>
                <w:sz w:val="20"/>
              </w:rPr>
              <w:t>здоровьесберегающих</w:t>
            </w:r>
          </w:p>
          <w:p w:rsidR="005F2F12" w:rsidRDefault="00325926">
            <w:pPr>
              <w:pStyle w:val="TableParagraph"/>
              <w:tabs>
                <w:tab w:val="left" w:pos="2631"/>
              </w:tabs>
              <w:spacing w:line="229" w:lineRule="exact"/>
              <w:jc w:val="both"/>
              <w:rPr>
                <w:sz w:val="20"/>
              </w:rPr>
            </w:pPr>
            <w:r>
              <w:rPr>
                <w:sz w:val="20"/>
              </w:rPr>
              <w:t>технологий</w:t>
            </w:r>
            <w:r>
              <w:rPr>
                <w:sz w:val="20"/>
              </w:rPr>
              <w:tab/>
              <w:t>в</w:t>
            </w:r>
          </w:p>
          <w:p w:rsidR="005F2F12" w:rsidRDefault="00325926">
            <w:pPr>
              <w:pStyle w:val="TableParagraph"/>
              <w:spacing w:line="230" w:lineRule="exact"/>
              <w:ind w:right="96"/>
              <w:jc w:val="both"/>
              <w:rPr>
                <w:sz w:val="20"/>
              </w:rPr>
            </w:pPr>
            <w:r>
              <w:rPr>
                <w:sz w:val="20"/>
              </w:rPr>
              <w:t>образовательный</w:t>
            </w:r>
            <w:r>
              <w:rPr>
                <w:spacing w:val="1"/>
                <w:sz w:val="20"/>
              </w:rPr>
              <w:t xml:space="preserve"> </w:t>
            </w:r>
            <w:r>
              <w:rPr>
                <w:sz w:val="20"/>
              </w:rPr>
              <w:t>процесс.</w:t>
            </w:r>
            <w:r>
              <w:rPr>
                <w:spacing w:val="-47"/>
                <w:sz w:val="20"/>
              </w:rPr>
              <w:t xml:space="preserve"> </w:t>
            </w:r>
            <w:r>
              <w:rPr>
                <w:sz w:val="20"/>
              </w:rPr>
              <w:t>Организация</w:t>
            </w:r>
            <w:r>
              <w:rPr>
                <w:spacing w:val="1"/>
                <w:sz w:val="20"/>
              </w:rPr>
              <w:t xml:space="preserve"> </w:t>
            </w:r>
            <w:r>
              <w:rPr>
                <w:sz w:val="20"/>
              </w:rPr>
              <w:t>и</w:t>
            </w:r>
            <w:r>
              <w:rPr>
                <w:spacing w:val="1"/>
                <w:sz w:val="20"/>
              </w:rPr>
              <w:t xml:space="preserve"> </w:t>
            </w:r>
            <w:r>
              <w:rPr>
                <w:sz w:val="20"/>
              </w:rPr>
              <w:t>проведение</w:t>
            </w:r>
            <w:r>
              <w:rPr>
                <w:spacing w:val="-47"/>
                <w:sz w:val="20"/>
              </w:rPr>
              <w:t xml:space="preserve"> </w:t>
            </w:r>
            <w:r>
              <w:rPr>
                <w:sz w:val="20"/>
              </w:rPr>
              <w:t>мероприятий,</w:t>
            </w:r>
            <w:r>
              <w:rPr>
                <w:spacing w:val="1"/>
                <w:sz w:val="20"/>
              </w:rPr>
              <w:t xml:space="preserve"> </w:t>
            </w:r>
            <w:r>
              <w:rPr>
                <w:sz w:val="20"/>
              </w:rPr>
              <w:t>направленных</w:t>
            </w:r>
            <w:r>
              <w:rPr>
                <w:spacing w:val="-47"/>
                <w:sz w:val="20"/>
              </w:rPr>
              <w:t xml:space="preserve"> </w:t>
            </w:r>
            <w:r>
              <w:rPr>
                <w:sz w:val="20"/>
              </w:rPr>
              <w:t>на</w:t>
            </w:r>
            <w:r>
              <w:rPr>
                <w:spacing w:val="1"/>
                <w:sz w:val="20"/>
              </w:rPr>
              <w:t xml:space="preserve"> </w:t>
            </w:r>
            <w:r>
              <w:rPr>
                <w:sz w:val="20"/>
              </w:rPr>
              <w:t>сохранение</w:t>
            </w:r>
            <w:r>
              <w:rPr>
                <w:spacing w:val="1"/>
                <w:sz w:val="20"/>
              </w:rPr>
              <w:t xml:space="preserve"> </w:t>
            </w:r>
            <w:r>
              <w:rPr>
                <w:sz w:val="20"/>
              </w:rPr>
              <w:t>здоровья</w:t>
            </w:r>
            <w:r>
              <w:rPr>
                <w:spacing w:val="1"/>
                <w:sz w:val="20"/>
              </w:rPr>
              <w:t xml:space="preserve"> </w:t>
            </w:r>
            <w:r>
              <w:rPr>
                <w:sz w:val="20"/>
              </w:rPr>
              <w:t>и</w:t>
            </w:r>
            <w:r>
              <w:rPr>
                <w:spacing w:val="1"/>
                <w:sz w:val="20"/>
              </w:rPr>
              <w:t xml:space="preserve"> </w:t>
            </w:r>
            <w:r>
              <w:rPr>
                <w:sz w:val="20"/>
              </w:rPr>
              <w:t>профилактику</w:t>
            </w:r>
            <w:r>
              <w:rPr>
                <w:spacing w:val="1"/>
                <w:sz w:val="20"/>
              </w:rPr>
              <w:t xml:space="preserve"> </w:t>
            </w:r>
            <w:r>
              <w:rPr>
                <w:sz w:val="20"/>
              </w:rPr>
              <w:t>негативных</w:t>
            </w:r>
            <w:r>
              <w:rPr>
                <w:spacing w:val="1"/>
                <w:sz w:val="20"/>
              </w:rPr>
              <w:t xml:space="preserve"> </w:t>
            </w:r>
            <w:r>
              <w:rPr>
                <w:sz w:val="20"/>
              </w:rPr>
              <w:t>факторов</w:t>
            </w:r>
            <w:r>
              <w:rPr>
                <w:spacing w:val="-2"/>
                <w:sz w:val="20"/>
              </w:rPr>
              <w:t xml:space="preserve"> </w:t>
            </w:r>
            <w:r>
              <w:rPr>
                <w:sz w:val="20"/>
              </w:rPr>
              <w:t>развития.</w:t>
            </w:r>
          </w:p>
        </w:tc>
        <w:tc>
          <w:tcPr>
            <w:tcW w:w="1335" w:type="dxa"/>
          </w:tcPr>
          <w:p w:rsidR="005F2F12" w:rsidRDefault="00325926">
            <w:pPr>
              <w:pStyle w:val="TableParagraph"/>
              <w:spacing w:line="223" w:lineRule="exact"/>
              <w:ind w:left="3"/>
              <w:rPr>
                <w:sz w:val="20"/>
              </w:rPr>
            </w:pPr>
            <w:r>
              <w:rPr>
                <w:sz w:val="20"/>
              </w:rPr>
              <w:t>В</w:t>
            </w:r>
            <w:r>
              <w:rPr>
                <w:spacing w:val="-3"/>
                <w:sz w:val="20"/>
              </w:rPr>
              <w:t xml:space="preserve"> </w:t>
            </w:r>
            <w:r>
              <w:rPr>
                <w:sz w:val="20"/>
              </w:rPr>
              <w:t>течение</w:t>
            </w:r>
            <w:r>
              <w:rPr>
                <w:spacing w:val="-3"/>
                <w:sz w:val="20"/>
              </w:rPr>
              <w:t xml:space="preserve"> </w:t>
            </w:r>
            <w:r>
              <w:rPr>
                <w:sz w:val="20"/>
              </w:rPr>
              <w:t>года</w:t>
            </w:r>
          </w:p>
        </w:tc>
        <w:tc>
          <w:tcPr>
            <w:tcW w:w="1414" w:type="dxa"/>
          </w:tcPr>
          <w:p w:rsidR="005F2F12" w:rsidRDefault="005F2F12">
            <w:pPr>
              <w:pStyle w:val="TableParagraph"/>
              <w:ind w:left="0"/>
            </w:pPr>
          </w:p>
          <w:p w:rsidR="005F2F12" w:rsidRDefault="005F2F12">
            <w:pPr>
              <w:pStyle w:val="TableParagraph"/>
              <w:spacing w:before="3"/>
              <w:ind w:left="0"/>
              <w:rPr>
                <w:sz w:val="17"/>
              </w:rPr>
            </w:pPr>
          </w:p>
          <w:p w:rsidR="005F2F12" w:rsidRDefault="00325926">
            <w:pPr>
              <w:pStyle w:val="TableParagraph"/>
              <w:ind w:left="1"/>
              <w:rPr>
                <w:sz w:val="20"/>
              </w:rPr>
            </w:pPr>
            <w:r>
              <w:rPr>
                <w:sz w:val="20"/>
              </w:rPr>
              <w:t>Зам.</w:t>
            </w:r>
          </w:p>
          <w:p w:rsidR="005F2F12" w:rsidRDefault="00325926">
            <w:pPr>
              <w:pStyle w:val="TableParagraph"/>
              <w:spacing w:before="1"/>
              <w:ind w:left="1" w:right="235"/>
              <w:rPr>
                <w:sz w:val="20"/>
              </w:rPr>
            </w:pPr>
            <w:r>
              <w:rPr>
                <w:sz w:val="20"/>
              </w:rPr>
              <w:t>директора</w:t>
            </w:r>
            <w:r>
              <w:rPr>
                <w:spacing w:val="1"/>
                <w:sz w:val="20"/>
              </w:rPr>
              <w:t xml:space="preserve"> </w:t>
            </w:r>
            <w:r>
              <w:rPr>
                <w:sz w:val="20"/>
              </w:rPr>
              <w:t>Классный</w:t>
            </w:r>
            <w:r>
              <w:rPr>
                <w:spacing w:val="1"/>
                <w:sz w:val="20"/>
              </w:rPr>
              <w:t xml:space="preserve"> </w:t>
            </w:r>
            <w:r>
              <w:rPr>
                <w:spacing w:val="-1"/>
                <w:sz w:val="20"/>
              </w:rPr>
              <w:t>руководитель</w:t>
            </w:r>
            <w:r>
              <w:rPr>
                <w:spacing w:val="-47"/>
                <w:sz w:val="20"/>
              </w:rPr>
              <w:t xml:space="preserve"> </w:t>
            </w:r>
            <w:r>
              <w:rPr>
                <w:sz w:val="20"/>
              </w:rPr>
              <w:t>Педагог-</w:t>
            </w:r>
          </w:p>
          <w:p w:rsidR="005F2F12" w:rsidRDefault="00325926">
            <w:pPr>
              <w:pStyle w:val="TableParagraph"/>
              <w:ind w:left="1" w:right="197"/>
              <w:rPr>
                <w:sz w:val="20"/>
              </w:rPr>
            </w:pPr>
            <w:r>
              <w:rPr>
                <w:sz w:val="20"/>
              </w:rPr>
              <w:t>психолог</w:t>
            </w:r>
            <w:r>
              <w:rPr>
                <w:spacing w:val="1"/>
                <w:sz w:val="20"/>
              </w:rPr>
              <w:t xml:space="preserve"> </w:t>
            </w:r>
            <w:r>
              <w:rPr>
                <w:spacing w:val="-1"/>
                <w:sz w:val="20"/>
              </w:rPr>
              <w:t>Медицинский</w:t>
            </w:r>
          </w:p>
          <w:p w:rsidR="005F2F12" w:rsidRDefault="00325926">
            <w:pPr>
              <w:pStyle w:val="TableParagraph"/>
              <w:tabs>
                <w:tab w:val="left" w:pos="1130"/>
              </w:tabs>
              <w:ind w:left="1"/>
              <w:rPr>
                <w:sz w:val="20"/>
              </w:rPr>
            </w:pPr>
            <w:r>
              <w:rPr>
                <w:sz w:val="20"/>
              </w:rPr>
              <w:t>работник</w:t>
            </w:r>
            <w:r>
              <w:rPr>
                <w:sz w:val="20"/>
              </w:rPr>
              <w:tab/>
            </w:r>
            <w:r>
              <w:rPr>
                <w:spacing w:val="-3"/>
                <w:sz w:val="20"/>
              </w:rPr>
              <w:t>(по</w:t>
            </w:r>
            <w:r>
              <w:rPr>
                <w:spacing w:val="-47"/>
                <w:sz w:val="20"/>
              </w:rPr>
              <w:t xml:space="preserve"> </w:t>
            </w:r>
            <w:r>
              <w:rPr>
                <w:sz w:val="20"/>
              </w:rPr>
              <w:t>согласованию)</w:t>
            </w:r>
          </w:p>
        </w:tc>
      </w:tr>
    </w:tbl>
    <w:p w:rsidR="005F2F12" w:rsidRDefault="00325926">
      <w:pPr>
        <w:pStyle w:val="21"/>
        <w:spacing w:before="0" w:line="240" w:lineRule="auto"/>
      </w:pPr>
      <w:r>
        <w:t>Консультативный</w:t>
      </w:r>
      <w:r>
        <w:rPr>
          <w:spacing w:val="-3"/>
        </w:rPr>
        <w:t xml:space="preserve"> </w:t>
      </w:r>
      <w:r>
        <w:t>модуль</w:t>
      </w:r>
    </w:p>
    <w:p w:rsidR="005F2F12" w:rsidRDefault="00325926">
      <w:pPr>
        <w:pStyle w:val="a3"/>
        <w:spacing w:before="65" w:after="9"/>
        <w:ind w:right="831"/>
      </w:pPr>
      <w:r>
        <w:rPr>
          <w:b/>
        </w:rPr>
        <w:t xml:space="preserve">Цель: </w:t>
      </w:r>
      <w:r>
        <w:t>обеспечение непрерывности специального индивидуального сопровождения детей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их</w:t>
      </w:r>
      <w:r>
        <w:rPr>
          <w:spacing w:val="1"/>
        </w:rPr>
        <w:t xml:space="preserve"> </w:t>
      </w:r>
      <w:r>
        <w:t>семей</w:t>
      </w:r>
      <w:r>
        <w:rPr>
          <w:spacing w:val="1"/>
        </w:rPr>
        <w:t xml:space="preserve"> </w:t>
      </w:r>
      <w:r>
        <w:t>по</w:t>
      </w:r>
      <w:r>
        <w:rPr>
          <w:spacing w:val="1"/>
        </w:rPr>
        <w:t xml:space="preserve"> </w:t>
      </w:r>
      <w:r>
        <w:t>вопросам</w:t>
      </w:r>
      <w:r>
        <w:rPr>
          <w:spacing w:val="1"/>
        </w:rPr>
        <w:t xml:space="preserve"> </w:t>
      </w:r>
      <w:r>
        <w:t>реализации</w:t>
      </w:r>
      <w:r>
        <w:rPr>
          <w:spacing w:val="1"/>
        </w:rPr>
        <w:t xml:space="preserve"> </w:t>
      </w:r>
      <w:r>
        <w:t>дифференцированных психолого-педагогических условий обучения, воспитания; коррекции,</w:t>
      </w:r>
      <w:r>
        <w:rPr>
          <w:spacing w:val="1"/>
        </w:rPr>
        <w:t xml:space="preserve"> </w:t>
      </w:r>
      <w:r>
        <w:t>развития</w:t>
      </w:r>
      <w:r>
        <w:rPr>
          <w:spacing w:val="-4"/>
        </w:rPr>
        <w:t xml:space="preserve"> </w:t>
      </w:r>
      <w:r>
        <w:t>и социализации обучающихся</w:t>
      </w:r>
    </w:p>
    <w:tbl>
      <w:tblPr>
        <w:tblW w:w="0" w:type="auto"/>
        <w:tblInd w:w="11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6"/>
        <w:gridCol w:w="3687"/>
        <w:gridCol w:w="3094"/>
      </w:tblGrid>
      <w:tr w:rsidR="005F2F12">
        <w:trPr>
          <w:trHeight w:val="460"/>
        </w:trPr>
        <w:tc>
          <w:tcPr>
            <w:tcW w:w="3226" w:type="dxa"/>
          </w:tcPr>
          <w:p w:rsidR="005F2F12" w:rsidRDefault="00325926">
            <w:pPr>
              <w:pStyle w:val="TableParagraph"/>
              <w:spacing w:line="230" w:lineRule="exact"/>
              <w:ind w:right="1078"/>
              <w:rPr>
                <w:b/>
                <w:sz w:val="20"/>
              </w:rPr>
            </w:pPr>
            <w:r>
              <w:rPr>
                <w:b/>
                <w:spacing w:val="-1"/>
                <w:sz w:val="20"/>
              </w:rPr>
              <w:t xml:space="preserve">Задачи </w:t>
            </w:r>
            <w:r>
              <w:rPr>
                <w:b/>
                <w:sz w:val="20"/>
              </w:rPr>
              <w:t>(направления)</w:t>
            </w:r>
            <w:r>
              <w:rPr>
                <w:b/>
                <w:spacing w:val="-47"/>
                <w:sz w:val="20"/>
              </w:rPr>
              <w:t xml:space="preserve"> </w:t>
            </w:r>
            <w:r>
              <w:rPr>
                <w:b/>
                <w:sz w:val="20"/>
              </w:rPr>
              <w:t>деятельности</w:t>
            </w:r>
          </w:p>
        </w:tc>
        <w:tc>
          <w:tcPr>
            <w:tcW w:w="3687" w:type="dxa"/>
          </w:tcPr>
          <w:p w:rsidR="005F2F12" w:rsidRDefault="00325926">
            <w:pPr>
              <w:pStyle w:val="TableParagraph"/>
              <w:spacing w:line="228" w:lineRule="exact"/>
              <w:rPr>
                <w:b/>
                <w:sz w:val="20"/>
              </w:rPr>
            </w:pPr>
            <w:r>
              <w:rPr>
                <w:b/>
                <w:sz w:val="20"/>
              </w:rPr>
              <w:t>Планируемые</w:t>
            </w:r>
            <w:r>
              <w:rPr>
                <w:b/>
                <w:spacing w:val="-6"/>
                <w:sz w:val="20"/>
              </w:rPr>
              <w:t xml:space="preserve"> </w:t>
            </w:r>
            <w:r>
              <w:rPr>
                <w:b/>
                <w:sz w:val="20"/>
              </w:rPr>
              <w:t>результаты</w:t>
            </w:r>
          </w:p>
        </w:tc>
        <w:tc>
          <w:tcPr>
            <w:tcW w:w="3094" w:type="dxa"/>
          </w:tcPr>
          <w:p w:rsidR="005F2F12" w:rsidRDefault="00325926">
            <w:pPr>
              <w:pStyle w:val="TableParagraph"/>
              <w:spacing w:line="230" w:lineRule="exact"/>
              <w:ind w:right="89"/>
              <w:rPr>
                <w:b/>
                <w:sz w:val="20"/>
              </w:rPr>
            </w:pPr>
            <w:r>
              <w:rPr>
                <w:b/>
                <w:sz w:val="20"/>
              </w:rPr>
              <w:t>Виды</w:t>
            </w:r>
            <w:r>
              <w:rPr>
                <w:b/>
                <w:spacing w:val="13"/>
                <w:sz w:val="20"/>
              </w:rPr>
              <w:t xml:space="preserve"> </w:t>
            </w:r>
            <w:r>
              <w:rPr>
                <w:b/>
                <w:sz w:val="20"/>
              </w:rPr>
              <w:t>и</w:t>
            </w:r>
            <w:r>
              <w:rPr>
                <w:b/>
                <w:spacing w:val="13"/>
                <w:sz w:val="20"/>
              </w:rPr>
              <w:t xml:space="preserve"> </w:t>
            </w:r>
            <w:r>
              <w:rPr>
                <w:b/>
                <w:sz w:val="20"/>
              </w:rPr>
              <w:t>формы</w:t>
            </w:r>
            <w:r>
              <w:rPr>
                <w:b/>
                <w:spacing w:val="13"/>
                <w:sz w:val="20"/>
              </w:rPr>
              <w:t xml:space="preserve"> </w:t>
            </w:r>
            <w:r>
              <w:rPr>
                <w:b/>
                <w:sz w:val="20"/>
              </w:rPr>
              <w:t>деятельности,</w:t>
            </w:r>
            <w:r>
              <w:rPr>
                <w:b/>
                <w:spacing w:val="-47"/>
                <w:sz w:val="20"/>
              </w:rPr>
              <w:t xml:space="preserve"> </w:t>
            </w:r>
            <w:r>
              <w:rPr>
                <w:b/>
                <w:sz w:val="20"/>
              </w:rPr>
              <w:t>мероприятия</w:t>
            </w:r>
          </w:p>
        </w:tc>
      </w:tr>
      <w:tr w:rsidR="005F2F12">
        <w:trPr>
          <w:trHeight w:val="1148"/>
        </w:trPr>
        <w:tc>
          <w:tcPr>
            <w:tcW w:w="3226" w:type="dxa"/>
          </w:tcPr>
          <w:p w:rsidR="005F2F12" w:rsidRDefault="00325926">
            <w:pPr>
              <w:pStyle w:val="TableParagraph"/>
              <w:ind w:right="87"/>
              <w:jc w:val="both"/>
              <w:rPr>
                <w:sz w:val="20"/>
              </w:rPr>
            </w:pPr>
            <w:r>
              <w:rPr>
                <w:sz w:val="20"/>
              </w:rPr>
              <w:t>Консультирование педагогических</w:t>
            </w:r>
            <w:r>
              <w:rPr>
                <w:spacing w:val="-47"/>
                <w:sz w:val="20"/>
              </w:rPr>
              <w:t xml:space="preserve"> </w:t>
            </w:r>
            <w:r>
              <w:rPr>
                <w:sz w:val="20"/>
              </w:rPr>
              <w:t>работников</w:t>
            </w:r>
            <w:r>
              <w:rPr>
                <w:spacing w:val="1"/>
                <w:sz w:val="20"/>
              </w:rPr>
              <w:t xml:space="preserve"> </w:t>
            </w:r>
            <w:r>
              <w:rPr>
                <w:sz w:val="20"/>
              </w:rPr>
              <w:t>по</w:t>
            </w:r>
            <w:r>
              <w:rPr>
                <w:spacing w:val="1"/>
                <w:sz w:val="20"/>
              </w:rPr>
              <w:t xml:space="preserve"> </w:t>
            </w:r>
            <w:r>
              <w:rPr>
                <w:sz w:val="20"/>
              </w:rPr>
              <w:t>вопросам</w:t>
            </w:r>
            <w:r>
              <w:rPr>
                <w:spacing w:val="-47"/>
                <w:sz w:val="20"/>
              </w:rPr>
              <w:t xml:space="preserve"> </w:t>
            </w:r>
            <w:r>
              <w:rPr>
                <w:sz w:val="20"/>
              </w:rPr>
              <w:t>инклюзивного</w:t>
            </w:r>
            <w:r>
              <w:rPr>
                <w:spacing w:val="-1"/>
                <w:sz w:val="20"/>
              </w:rPr>
              <w:t xml:space="preserve"> </w:t>
            </w:r>
            <w:r>
              <w:rPr>
                <w:sz w:val="20"/>
              </w:rPr>
              <w:t>образования</w:t>
            </w:r>
          </w:p>
        </w:tc>
        <w:tc>
          <w:tcPr>
            <w:tcW w:w="3687" w:type="dxa"/>
          </w:tcPr>
          <w:p w:rsidR="005F2F12" w:rsidRDefault="00325926">
            <w:pPr>
              <w:pStyle w:val="TableParagraph"/>
              <w:numPr>
                <w:ilvl w:val="0"/>
                <w:numId w:val="27"/>
              </w:numPr>
              <w:tabs>
                <w:tab w:val="left" w:pos="260"/>
              </w:tabs>
              <w:ind w:right="593" w:firstLine="0"/>
              <w:rPr>
                <w:sz w:val="20"/>
              </w:rPr>
            </w:pPr>
            <w:r>
              <w:rPr>
                <w:sz w:val="20"/>
              </w:rPr>
              <w:t>Психолого-педагогическая</w:t>
            </w:r>
            <w:r>
              <w:rPr>
                <w:spacing w:val="1"/>
                <w:sz w:val="20"/>
              </w:rPr>
              <w:t xml:space="preserve"> </w:t>
            </w:r>
            <w:r>
              <w:rPr>
                <w:sz w:val="20"/>
              </w:rPr>
              <w:t>компетентность</w:t>
            </w:r>
            <w:r>
              <w:rPr>
                <w:spacing w:val="-3"/>
                <w:sz w:val="20"/>
              </w:rPr>
              <w:t xml:space="preserve"> </w:t>
            </w:r>
            <w:r>
              <w:rPr>
                <w:sz w:val="20"/>
              </w:rPr>
              <w:t>в</w:t>
            </w:r>
            <w:r>
              <w:rPr>
                <w:spacing w:val="-4"/>
                <w:sz w:val="20"/>
              </w:rPr>
              <w:t xml:space="preserve"> </w:t>
            </w:r>
            <w:r>
              <w:rPr>
                <w:sz w:val="20"/>
              </w:rPr>
              <w:t>работе</w:t>
            </w:r>
            <w:r>
              <w:rPr>
                <w:spacing w:val="-2"/>
                <w:sz w:val="20"/>
              </w:rPr>
              <w:t xml:space="preserve"> </w:t>
            </w:r>
            <w:r>
              <w:rPr>
                <w:sz w:val="20"/>
              </w:rPr>
              <w:t>с</w:t>
            </w:r>
            <w:r>
              <w:rPr>
                <w:spacing w:val="-3"/>
                <w:sz w:val="20"/>
              </w:rPr>
              <w:t xml:space="preserve"> </w:t>
            </w:r>
            <w:r>
              <w:rPr>
                <w:sz w:val="20"/>
              </w:rPr>
              <w:t>детьми.</w:t>
            </w:r>
          </w:p>
          <w:p w:rsidR="005F2F12" w:rsidRDefault="00325926">
            <w:pPr>
              <w:pStyle w:val="TableParagraph"/>
              <w:numPr>
                <w:ilvl w:val="0"/>
                <w:numId w:val="27"/>
              </w:numPr>
              <w:tabs>
                <w:tab w:val="left" w:pos="522"/>
                <w:tab w:val="left" w:pos="523"/>
                <w:tab w:val="left" w:pos="1002"/>
                <w:tab w:val="left" w:pos="1374"/>
                <w:tab w:val="left" w:pos="1726"/>
                <w:tab w:val="left" w:pos="2515"/>
                <w:tab w:val="left" w:pos="2586"/>
              </w:tabs>
              <w:ind w:right="91" w:firstLine="0"/>
              <w:rPr>
                <w:sz w:val="20"/>
              </w:rPr>
            </w:pPr>
            <w:r>
              <w:rPr>
                <w:sz w:val="20"/>
              </w:rPr>
              <w:t>Разработка</w:t>
            </w:r>
            <w:r>
              <w:rPr>
                <w:sz w:val="20"/>
              </w:rPr>
              <w:tab/>
              <w:t>планов</w:t>
            </w:r>
            <w:r>
              <w:rPr>
                <w:sz w:val="20"/>
              </w:rPr>
              <w:tab/>
            </w:r>
            <w:r>
              <w:rPr>
                <w:sz w:val="20"/>
              </w:rPr>
              <w:tab/>
            </w:r>
            <w:r>
              <w:rPr>
                <w:spacing w:val="-1"/>
                <w:sz w:val="20"/>
              </w:rPr>
              <w:t>совместной</w:t>
            </w:r>
            <w:r>
              <w:rPr>
                <w:spacing w:val="-47"/>
                <w:sz w:val="20"/>
              </w:rPr>
              <w:t xml:space="preserve"> </w:t>
            </w:r>
            <w:r>
              <w:rPr>
                <w:sz w:val="20"/>
              </w:rPr>
              <w:t>работы</w:t>
            </w:r>
            <w:r>
              <w:rPr>
                <w:sz w:val="20"/>
              </w:rPr>
              <w:tab/>
              <w:t>с</w:t>
            </w:r>
            <w:r>
              <w:rPr>
                <w:sz w:val="20"/>
              </w:rPr>
              <w:tab/>
              <w:t>ребенком,</w:t>
            </w:r>
            <w:r>
              <w:rPr>
                <w:sz w:val="20"/>
              </w:rPr>
              <w:tab/>
            </w:r>
            <w:r>
              <w:rPr>
                <w:spacing w:val="-1"/>
                <w:sz w:val="20"/>
              </w:rPr>
              <w:t>родителями,</w:t>
            </w:r>
          </w:p>
          <w:p w:rsidR="005F2F12" w:rsidRDefault="00325926">
            <w:pPr>
              <w:pStyle w:val="TableParagraph"/>
              <w:spacing w:line="215" w:lineRule="exact"/>
              <w:rPr>
                <w:sz w:val="20"/>
              </w:rPr>
            </w:pPr>
            <w:r>
              <w:rPr>
                <w:sz w:val="20"/>
              </w:rPr>
              <w:t>классом,</w:t>
            </w:r>
            <w:r>
              <w:rPr>
                <w:spacing w:val="-3"/>
                <w:sz w:val="20"/>
              </w:rPr>
              <w:t xml:space="preserve"> </w:t>
            </w:r>
            <w:r>
              <w:rPr>
                <w:sz w:val="20"/>
              </w:rPr>
              <w:t>работниками</w:t>
            </w:r>
            <w:r>
              <w:rPr>
                <w:spacing w:val="-3"/>
                <w:sz w:val="20"/>
              </w:rPr>
              <w:t xml:space="preserve"> </w:t>
            </w:r>
            <w:r>
              <w:rPr>
                <w:sz w:val="20"/>
              </w:rPr>
              <w:t>школы</w:t>
            </w:r>
          </w:p>
        </w:tc>
        <w:tc>
          <w:tcPr>
            <w:tcW w:w="3094" w:type="dxa"/>
          </w:tcPr>
          <w:p w:rsidR="005F2F12" w:rsidRDefault="00325926">
            <w:pPr>
              <w:pStyle w:val="TableParagraph"/>
              <w:tabs>
                <w:tab w:val="left" w:pos="2018"/>
              </w:tabs>
              <w:ind w:right="89"/>
              <w:rPr>
                <w:sz w:val="20"/>
              </w:rPr>
            </w:pPr>
            <w:r>
              <w:rPr>
                <w:sz w:val="20"/>
              </w:rPr>
              <w:t>Индивидуальные,</w:t>
            </w:r>
            <w:r>
              <w:rPr>
                <w:sz w:val="20"/>
              </w:rPr>
              <w:tab/>
            </w:r>
            <w:r>
              <w:rPr>
                <w:spacing w:val="-1"/>
                <w:sz w:val="20"/>
              </w:rPr>
              <w:t>групповые,</w:t>
            </w:r>
            <w:r>
              <w:rPr>
                <w:spacing w:val="-47"/>
                <w:sz w:val="20"/>
              </w:rPr>
              <w:t xml:space="preserve"> </w:t>
            </w:r>
            <w:r>
              <w:rPr>
                <w:sz w:val="20"/>
              </w:rPr>
              <w:t>тематические</w:t>
            </w:r>
            <w:r>
              <w:rPr>
                <w:spacing w:val="-2"/>
                <w:sz w:val="20"/>
              </w:rPr>
              <w:t xml:space="preserve"> </w:t>
            </w:r>
            <w:r>
              <w:rPr>
                <w:sz w:val="20"/>
              </w:rPr>
              <w:t>консультации</w:t>
            </w:r>
          </w:p>
        </w:tc>
      </w:tr>
      <w:tr w:rsidR="005F2F12">
        <w:trPr>
          <w:trHeight w:val="920"/>
        </w:trPr>
        <w:tc>
          <w:tcPr>
            <w:tcW w:w="3226" w:type="dxa"/>
          </w:tcPr>
          <w:p w:rsidR="005F2F12" w:rsidRDefault="00325926">
            <w:pPr>
              <w:pStyle w:val="TableParagraph"/>
              <w:ind w:right="87"/>
              <w:jc w:val="both"/>
              <w:rPr>
                <w:sz w:val="20"/>
              </w:rPr>
            </w:pPr>
            <w:r>
              <w:rPr>
                <w:sz w:val="20"/>
              </w:rPr>
              <w:t>Консультирование</w:t>
            </w:r>
            <w:r>
              <w:rPr>
                <w:spacing w:val="1"/>
                <w:sz w:val="20"/>
              </w:rPr>
              <w:t xml:space="preserve"> </w:t>
            </w:r>
            <w:r>
              <w:rPr>
                <w:sz w:val="20"/>
              </w:rPr>
              <w:t>обучающихся</w:t>
            </w:r>
            <w:r>
              <w:rPr>
                <w:spacing w:val="-47"/>
                <w:sz w:val="20"/>
              </w:rPr>
              <w:t xml:space="preserve"> </w:t>
            </w:r>
            <w:r>
              <w:rPr>
                <w:sz w:val="20"/>
              </w:rPr>
              <w:t>по</w:t>
            </w:r>
            <w:r>
              <w:rPr>
                <w:spacing w:val="1"/>
                <w:sz w:val="20"/>
              </w:rPr>
              <w:t xml:space="preserve"> </w:t>
            </w:r>
            <w:r>
              <w:rPr>
                <w:sz w:val="20"/>
              </w:rPr>
              <w:t>выявленным</w:t>
            </w:r>
            <w:r>
              <w:rPr>
                <w:spacing w:val="1"/>
                <w:sz w:val="20"/>
              </w:rPr>
              <w:t xml:space="preserve"> </w:t>
            </w:r>
            <w:r>
              <w:rPr>
                <w:sz w:val="20"/>
              </w:rPr>
              <w:t>проблемам,</w:t>
            </w:r>
            <w:r>
              <w:rPr>
                <w:spacing w:val="-47"/>
                <w:sz w:val="20"/>
              </w:rPr>
              <w:t xml:space="preserve"> </w:t>
            </w:r>
            <w:r>
              <w:rPr>
                <w:sz w:val="20"/>
              </w:rPr>
              <w:t>оказание</w:t>
            </w:r>
            <w:r>
              <w:rPr>
                <w:spacing w:val="3"/>
                <w:sz w:val="20"/>
              </w:rPr>
              <w:t xml:space="preserve"> </w:t>
            </w:r>
            <w:r>
              <w:rPr>
                <w:sz w:val="20"/>
              </w:rPr>
              <w:t>помощи</w:t>
            </w:r>
          </w:p>
        </w:tc>
        <w:tc>
          <w:tcPr>
            <w:tcW w:w="3687" w:type="dxa"/>
          </w:tcPr>
          <w:p w:rsidR="005F2F12" w:rsidRDefault="00325926">
            <w:pPr>
              <w:pStyle w:val="TableParagraph"/>
              <w:numPr>
                <w:ilvl w:val="0"/>
                <w:numId w:val="26"/>
              </w:numPr>
              <w:tabs>
                <w:tab w:val="left" w:pos="348"/>
              </w:tabs>
              <w:ind w:right="93" w:firstLine="0"/>
              <w:rPr>
                <w:sz w:val="20"/>
              </w:rPr>
            </w:pPr>
            <w:r>
              <w:rPr>
                <w:sz w:val="20"/>
              </w:rPr>
              <w:t>Коррекция</w:t>
            </w:r>
            <w:r>
              <w:rPr>
                <w:spacing w:val="32"/>
                <w:sz w:val="20"/>
              </w:rPr>
              <w:t xml:space="preserve"> </w:t>
            </w:r>
            <w:r>
              <w:rPr>
                <w:sz w:val="20"/>
              </w:rPr>
              <w:t>и</w:t>
            </w:r>
            <w:r>
              <w:rPr>
                <w:spacing w:val="35"/>
                <w:sz w:val="20"/>
              </w:rPr>
              <w:t xml:space="preserve"> </w:t>
            </w:r>
            <w:r>
              <w:rPr>
                <w:sz w:val="20"/>
              </w:rPr>
              <w:t>профилактика</w:t>
            </w:r>
            <w:r>
              <w:rPr>
                <w:spacing w:val="33"/>
                <w:sz w:val="20"/>
              </w:rPr>
              <w:t xml:space="preserve"> </w:t>
            </w:r>
            <w:r>
              <w:rPr>
                <w:sz w:val="20"/>
              </w:rPr>
              <w:t>проблем</w:t>
            </w:r>
            <w:r>
              <w:rPr>
                <w:spacing w:val="-47"/>
                <w:sz w:val="20"/>
              </w:rPr>
              <w:t xml:space="preserve"> </w:t>
            </w:r>
            <w:r>
              <w:rPr>
                <w:sz w:val="20"/>
              </w:rPr>
              <w:t>обучения и</w:t>
            </w:r>
            <w:r>
              <w:rPr>
                <w:spacing w:val="-2"/>
                <w:sz w:val="20"/>
              </w:rPr>
              <w:t xml:space="preserve"> </w:t>
            </w:r>
            <w:r>
              <w:rPr>
                <w:sz w:val="20"/>
              </w:rPr>
              <w:t>личностного</w:t>
            </w:r>
            <w:r>
              <w:rPr>
                <w:spacing w:val="-1"/>
                <w:sz w:val="20"/>
              </w:rPr>
              <w:t xml:space="preserve"> </w:t>
            </w:r>
            <w:r>
              <w:rPr>
                <w:sz w:val="20"/>
              </w:rPr>
              <w:t>развития.</w:t>
            </w:r>
          </w:p>
          <w:p w:rsidR="005F2F12" w:rsidRDefault="00325926">
            <w:pPr>
              <w:pStyle w:val="TableParagraph"/>
              <w:numPr>
                <w:ilvl w:val="0"/>
                <w:numId w:val="26"/>
              </w:numPr>
              <w:tabs>
                <w:tab w:val="left" w:pos="399"/>
              </w:tabs>
              <w:spacing w:line="230" w:lineRule="atLeast"/>
              <w:ind w:right="90" w:firstLine="0"/>
              <w:rPr>
                <w:sz w:val="20"/>
              </w:rPr>
            </w:pPr>
            <w:r>
              <w:rPr>
                <w:sz w:val="20"/>
              </w:rPr>
              <w:t>Разработка</w:t>
            </w:r>
            <w:r>
              <w:rPr>
                <w:spacing w:val="34"/>
                <w:sz w:val="20"/>
              </w:rPr>
              <w:t xml:space="preserve"> </w:t>
            </w:r>
            <w:r>
              <w:rPr>
                <w:sz w:val="20"/>
              </w:rPr>
              <w:t>плана</w:t>
            </w:r>
            <w:r>
              <w:rPr>
                <w:spacing w:val="34"/>
                <w:sz w:val="20"/>
              </w:rPr>
              <w:t xml:space="preserve"> </w:t>
            </w:r>
            <w:r>
              <w:rPr>
                <w:sz w:val="20"/>
              </w:rPr>
              <w:t>консультативной</w:t>
            </w:r>
            <w:r>
              <w:rPr>
                <w:spacing w:val="-47"/>
                <w:sz w:val="20"/>
              </w:rPr>
              <w:t xml:space="preserve"> </w:t>
            </w:r>
            <w:r>
              <w:rPr>
                <w:sz w:val="20"/>
              </w:rPr>
              <w:t>работы</w:t>
            </w:r>
            <w:r>
              <w:rPr>
                <w:spacing w:val="-1"/>
                <w:sz w:val="20"/>
              </w:rPr>
              <w:t xml:space="preserve"> </w:t>
            </w:r>
            <w:r>
              <w:rPr>
                <w:sz w:val="20"/>
              </w:rPr>
              <w:t>с ребенком.</w:t>
            </w:r>
          </w:p>
        </w:tc>
        <w:tc>
          <w:tcPr>
            <w:tcW w:w="3094" w:type="dxa"/>
          </w:tcPr>
          <w:p w:rsidR="005F2F12" w:rsidRDefault="00325926">
            <w:pPr>
              <w:pStyle w:val="TableParagraph"/>
              <w:tabs>
                <w:tab w:val="left" w:pos="2018"/>
              </w:tabs>
              <w:ind w:right="89"/>
              <w:rPr>
                <w:sz w:val="20"/>
              </w:rPr>
            </w:pPr>
            <w:r>
              <w:rPr>
                <w:sz w:val="20"/>
              </w:rPr>
              <w:t>Индивидуальные,</w:t>
            </w:r>
            <w:r>
              <w:rPr>
                <w:sz w:val="20"/>
              </w:rPr>
              <w:tab/>
            </w:r>
            <w:r>
              <w:rPr>
                <w:spacing w:val="-1"/>
                <w:sz w:val="20"/>
              </w:rPr>
              <w:t>групповые,</w:t>
            </w:r>
            <w:r>
              <w:rPr>
                <w:spacing w:val="-47"/>
                <w:sz w:val="20"/>
              </w:rPr>
              <w:t xml:space="preserve"> </w:t>
            </w:r>
            <w:r>
              <w:rPr>
                <w:sz w:val="20"/>
              </w:rPr>
              <w:t>тематические</w:t>
            </w:r>
            <w:r>
              <w:rPr>
                <w:spacing w:val="-2"/>
                <w:sz w:val="20"/>
              </w:rPr>
              <w:t xml:space="preserve"> </w:t>
            </w:r>
            <w:r>
              <w:rPr>
                <w:sz w:val="20"/>
              </w:rPr>
              <w:t>консультации</w:t>
            </w:r>
          </w:p>
        </w:tc>
      </w:tr>
      <w:tr w:rsidR="005F2F12">
        <w:trPr>
          <w:trHeight w:val="1149"/>
        </w:trPr>
        <w:tc>
          <w:tcPr>
            <w:tcW w:w="3226" w:type="dxa"/>
          </w:tcPr>
          <w:p w:rsidR="005F2F12" w:rsidRDefault="00325926">
            <w:pPr>
              <w:pStyle w:val="TableParagraph"/>
              <w:tabs>
                <w:tab w:val="left" w:pos="1889"/>
              </w:tabs>
              <w:ind w:right="87"/>
              <w:jc w:val="both"/>
              <w:rPr>
                <w:sz w:val="20"/>
              </w:rPr>
            </w:pPr>
            <w:r>
              <w:rPr>
                <w:sz w:val="20"/>
              </w:rPr>
              <w:t>Консультирование</w:t>
            </w:r>
            <w:r>
              <w:rPr>
                <w:spacing w:val="1"/>
                <w:sz w:val="20"/>
              </w:rPr>
              <w:t xml:space="preserve"> </w:t>
            </w:r>
            <w:r>
              <w:rPr>
                <w:sz w:val="20"/>
              </w:rPr>
              <w:t>родителей</w:t>
            </w:r>
            <w:r>
              <w:rPr>
                <w:spacing w:val="1"/>
                <w:sz w:val="20"/>
              </w:rPr>
              <w:t xml:space="preserve"> </w:t>
            </w:r>
            <w:r>
              <w:rPr>
                <w:sz w:val="20"/>
              </w:rPr>
              <w:t>по</w:t>
            </w:r>
            <w:r>
              <w:rPr>
                <w:spacing w:val="-47"/>
                <w:sz w:val="20"/>
              </w:rPr>
              <w:t xml:space="preserve"> </w:t>
            </w:r>
            <w:r>
              <w:rPr>
                <w:sz w:val="20"/>
              </w:rPr>
              <w:t>вопросам</w:t>
            </w:r>
            <w:r>
              <w:rPr>
                <w:sz w:val="20"/>
              </w:rPr>
              <w:tab/>
            </w:r>
            <w:r>
              <w:rPr>
                <w:spacing w:val="-1"/>
                <w:sz w:val="20"/>
              </w:rPr>
              <w:t>инклюзивного</w:t>
            </w:r>
            <w:r>
              <w:rPr>
                <w:spacing w:val="-48"/>
                <w:sz w:val="20"/>
              </w:rPr>
              <w:t xml:space="preserve"> </w:t>
            </w:r>
            <w:r>
              <w:rPr>
                <w:sz w:val="20"/>
              </w:rPr>
              <w:t>образования,</w:t>
            </w:r>
            <w:r>
              <w:rPr>
                <w:spacing w:val="1"/>
                <w:sz w:val="20"/>
              </w:rPr>
              <w:t xml:space="preserve"> </w:t>
            </w:r>
            <w:r>
              <w:rPr>
                <w:sz w:val="20"/>
              </w:rPr>
              <w:t>воспитательных</w:t>
            </w:r>
            <w:r>
              <w:rPr>
                <w:spacing w:val="-47"/>
                <w:sz w:val="20"/>
              </w:rPr>
              <w:t xml:space="preserve"> </w:t>
            </w:r>
            <w:r>
              <w:rPr>
                <w:sz w:val="20"/>
              </w:rPr>
              <w:t>воздействий</w:t>
            </w:r>
          </w:p>
        </w:tc>
        <w:tc>
          <w:tcPr>
            <w:tcW w:w="3687" w:type="dxa"/>
          </w:tcPr>
          <w:p w:rsidR="005F2F12" w:rsidRDefault="00325926">
            <w:pPr>
              <w:pStyle w:val="TableParagraph"/>
              <w:numPr>
                <w:ilvl w:val="0"/>
                <w:numId w:val="25"/>
              </w:numPr>
              <w:tabs>
                <w:tab w:val="left" w:pos="372"/>
              </w:tabs>
              <w:ind w:right="90" w:firstLine="0"/>
              <w:jc w:val="both"/>
              <w:rPr>
                <w:sz w:val="20"/>
              </w:rPr>
            </w:pPr>
            <w:r>
              <w:rPr>
                <w:sz w:val="20"/>
              </w:rPr>
              <w:t>Оказание</w:t>
            </w:r>
            <w:r>
              <w:rPr>
                <w:spacing w:val="1"/>
                <w:sz w:val="20"/>
              </w:rPr>
              <w:t xml:space="preserve"> </w:t>
            </w:r>
            <w:r>
              <w:rPr>
                <w:sz w:val="20"/>
              </w:rPr>
              <w:t>психолого-педагогической</w:t>
            </w:r>
            <w:r>
              <w:rPr>
                <w:spacing w:val="-47"/>
                <w:sz w:val="20"/>
              </w:rPr>
              <w:t xml:space="preserve"> </w:t>
            </w:r>
            <w:r>
              <w:rPr>
                <w:sz w:val="20"/>
              </w:rPr>
              <w:t>поддержки</w:t>
            </w:r>
            <w:r>
              <w:rPr>
                <w:spacing w:val="1"/>
                <w:sz w:val="20"/>
              </w:rPr>
              <w:t xml:space="preserve"> </w:t>
            </w:r>
            <w:r>
              <w:rPr>
                <w:sz w:val="20"/>
              </w:rPr>
              <w:t>и</w:t>
            </w:r>
            <w:r>
              <w:rPr>
                <w:spacing w:val="1"/>
                <w:sz w:val="20"/>
              </w:rPr>
              <w:t xml:space="preserve"> </w:t>
            </w:r>
            <w:r>
              <w:rPr>
                <w:sz w:val="20"/>
              </w:rPr>
              <w:t>помощи</w:t>
            </w:r>
            <w:r>
              <w:rPr>
                <w:spacing w:val="1"/>
                <w:sz w:val="20"/>
              </w:rPr>
              <w:t xml:space="preserve"> </w:t>
            </w:r>
            <w:r>
              <w:rPr>
                <w:sz w:val="20"/>
              </w:rPr>
              <w:t>родителям,</w:t>
            </w:r>
            <w:r>
              <w:rPr>
                <w:spacing w:val="-47"/>
                <w:sz w:val="20"/>
              </w:rPr>
              <w:t xml:space="preserve"> </w:t>
            </w:r>
            <w:r>
              <w:rPr>
                <w:sz w:val="20"/>
              </w:rPr>
              <w:t>имеющим</w:t>
            </w:r>
            <w:r>
              <w:rPr>
                <w:spacing w:val="-1"/>
                <w:sz w:val="20"/>
              </w:rPr>
              <w:t xml:space="preserve"> </w:t>
            </w:r>
            <w:r>
              <w:rPr>
                <w:sz w:val="20"/>
              </w:rPr>
              <w:t>ребенка с ОВЗ.</w:t>
            </w:r>
          </w:p>
          <w:p w:rsidR="005F2F12" w:rsidRDefault="00325926">
            <w:pPr>
              <w:pStyle w:val="TableParagraph"/>
              <w:numPr>
                <w:ilvl w:val="0"/>
                <w:numId w:val="25"/>
              </w:numPr>
              <w:tabs>
                <w:tab w:val="left" w:pos="369"/>
              </w:tabs>
              <w:spacing w:line="230" w:lineRule="exact"/>
              <w:ind w:right="91" w:firstLine="0"/>
              <w:jc w:val="both"/>
              <w:rPr>
                <w:sz w:val="20"/>
              </w:rPr>
            </w:pPr>
            <w:r>
              <w:rPr>
                <w:sz w:val="20"/>
              </w:rPr>
              <w:t>Выработка</w:t>
            </w:r>
            <w:r>
              <w:rPr>
                <w:spacing w:val="1"/>
                <w:sz w:val="20"/>
              </w:rPr>
              <w:t xml:space="preserve"> </w:t>
            </w:r>
            <w:r>
              <w:rPr>
                <w:sz w:val="20"/>
              </w:rPr>
              <w:t>совместных</w:t>
            </w:r>
            <w:r>
              <w:rPr>
                <w:spacing w:val="1"/>
                <w:sz w:val="20"/>
              </w:rPr>
              <w:t xml:space="preserve"> </w:t>
            </w:r>
            <w:r>
              <w:rPr>
                <w:sz w:val="20"/>
              </w:rPr>
              <w:t>стратегий</w:t>
            </w:r>
            <w:r>
              <w:rPr>
                <w:spacing w:val="1"/>
                <w:sz w:val="20"/>
              </w:rPr>
              <w:t xml:space="preserve"> </w:t>
            </w:r>
            <w:r>
              <w:rPr>
                <w:sz w:val="20"/>
              </w:rPr>
              <w:t>в</w:t>
            </w:r>
            <w:r>
              <w:rPr>
                <w:spacing w:val="-47"/>
                <w:sz w:val="20"/>
              </w:rPr>
              <w:t xml:space="preserve"> </w:t>
            </w:r>
            <w:r>
              <w:rPr>
                <w:sz w:val="20"/>
              </w:rPr>
              <w:t>воспитании</w:t>
            </w:r>
            <w:r>
              <w:rPr>
                <w:spacing w:val="1"/>
                <w:sz w:val="20"/>
              </w:rPr>
              <w:t xml:space="preserve"> </w:t>
            </w:r>
            <w:r>
              <w:rPr>
                <w:sz w:val="20"/>
              </w:rPr>
              <w:t>и</w:t>
            </w:r>
            <w:r>
              <w:rPr>
                <w:spacing w:val="-2"/>
                <w:sz w:val="20"/>
              </w:rPr>
              <w:t xml:space="preserve"> </w:t>
            </w:r>
            <w:r>
              <w:rPr>
                <w:sz w:val="20"/>
              </w:rPr>
              <w:t>обучении.</w:t>
            </w:r>
          </w:p>
        </w:tc>
        <w:tc>
          <w:tcPr>
            <w:tcW w:w="3094" w:type="dxa"/>
          </w:tcPr>
          <w:p w:rsidR="005F2F12" w:rsidRDefault="00325926">
            <w:pPr>
              <w:pStyle w:val="TableParagraph"/>
              <w:tabs>
                <w:tab w:val="left" w:pos="2018"/>
              </w:tabs>
              <w:ind w:right="89"/>
              <w:rPr>
                <w:sz w:val="20"/>
              </w:rPr>
            </w:pPr>
            <w:r>
              <w:rPr>
                <w:sz w:val="20"/>
              </w:rPr>
              <w:t>Индивидуальные,</w:t>
            </w:r>
            <w:r>
              <w:rPr>
                <w:sz w:val="20"/>
              </w:rPr>
              <w:tab/>
            </w:r>
            <w:r>
              <w:rPr>
                <w:spacing w:val="-1"/>
                <w:sz w:val="20"/>
              </w:rPr>
              <w:t>групповые,</w:t>
            </w:r>
            <w:r>
              <w:rPr>
                <w:spacing w:val="-47"/>
                <w:sz w:val="20"/>
              </w:rPr>
              <w:t xml:space="preserve"> </w:t>
            </w:r>
            <w:r>
              <w:rPr>
                <w:sz w:val="20"/>
              </w:rPr>
              <w:t>тематические</w:t>
            </w:r>
            <w:r>
              <w:rPr>
                <w:spacing w:val="-2"/>
                <w:sz w:val="20"/>
              </w:rPr>
              <w:t xml:space="preserve"> </w:t>
            </w:r>
            <w:r>
              <w:rPr>
                <w:sz w:val="20"/>
              </w:rPr>
              <w:t>консультации</w:t>
            </w:r>
          </w:p>
        </w:tc>
      </w:tr>
    </w:tbl>
    <w:p w:rsidR="005F2F12" w:rsidRDefault="005F2F12">
      <w:pPr>
        <w:pStyle w:val="a3"/>
        <w:spacing w:before="8"/>
        <w:ind w:left="0"/>
        <w:jc w:val="left"/>
        <w:rPr>
          <w:sz w:val="23"/>
        </w:rPr>
      </w:pPr>
    </w:p>
    <w:p w:rsidR="005F2F12" w:rsidRDefault="00325926">
      <w:pPr>
        <w:pStyle w:val="21"/>
        <w:spacing w:before="0"/>
        <w:jc w:val="left"/>
      </w:pPr>
      <w:r>
        <w:t>Информационно</w:t>
      </w:r>
      <w:r>
        <w:rPr>
          <w:spacing w:val="-3"/>
        </w:rPr>
        <w:t xml:space="preserve"> </w:t>
      </w:r>
      <w:r>
        <w:t>-</w:t>
      </w:r>
      <w:r>
        <w:rPr>
          <w:spacing w:val="-4"/>
        </w:rPr>
        <w:t xml:space="preserve"> </w:t>
      </w:r>
      <w:r>
        <w:t>просветительский</w:t>
      </w:r>
      <w:r>
        <w:rPr>
          <w:spacing w:val="-4"/>
        </w:rPr>
        <w:t xml:space="preserve"> </w:t>
      </w:r>
      <w:r>
        <w:t>модуль</w:t>
      </w:r>
    </w:p>
    <w:p w:rsidR="005F2F12" w:rsidRDefault="00325926">
      <w:pPr>
        <w:pStyle w:val="a3"/>
        <w:tabs>
          <w:tab w:val="left" w:pos="2252"/>
          <w:tab w:val="left" w:pos="3824"/>
          <w:tab w:val="left" w:pos="7651"/>
          <w:tab w:val="left" w:pos="9324"/>
          <w:tab w:val="left" w:pos="9873"/>
        </w:tabs>
        <w:ind w:right="887"/>
        <w:jc w:val="left"/>
      </w:pPr>
      <w:r>
        <w:rPr>
          <w:b/>
        </w:rPr>
        <w:t>Цель:</w:t>
      </w:r>
      <w:r>
        <w:rPr>
          <w:b/>
        </w:rPr>
        <w:tab/>
      </w:r>
      <w:r>
        <w:t>организация</w:t>
      </w:r>
      <w:r>
        <w:tab/>
        <w:t>информационно-просветительской</w:t>
      </w:r>
      <w:r>
        <w:tab/>
        <w:t>деятельности</w:t>
      </w:r>
      <w:r>
        <w:tab/>
        <w:t>по</w:t>
      </w:r>
      <w:r>
        <w:tab/>
      </w:r>
      <w:r>
        <w:rPr>
          <w:spacing w:val="-1"/>
        </w:rPr>
        <w:t>вопросам</w:t>
      </w:r>
      <w:r>
        <w:rPr>
          <w:spacing w:val="-57"/>
        </w:rPr>
        <w:t xml:space="preserve"> </w:t>
      </w:r>
      <w:r>
        <w:t>инклюзивного</w:t>
      </w:r>
      <w:r>
        <w:rPr>
          <w:spacing w:val="59"/>
        </w:rPr>
        <w:t xml:space="preserve"> </w:t>
      </w:r>
      <w:r>
        <w:t>образования</w:t>
      </w:r>
      <w:r>
        <w:rPr>
          <w:spacing w:val="59"/>
        </w:rPr>
        <w:t xml:space="preserve"> </w:t>
      </w:r>
      <w:r>
        <w:t>со</w:t>
      </w:r>
      <w:r>
        <w:rPr>
          <w:spacing w:val="58"/>
        </w:rPr>
        <w:t xml:space="preserve"> </w:t>
      </w:r>
      <w:r>
        <w:t>всеми</w:t>
      </w:r>
      <w:r>
        <w:rPr>
          <w:spacing w:val="4"/>
        </w:rPr>
        <w:t xml:space="preserve"> </w:t>
      </w:r>
      <w:r>
        <w:t>участниками</w:t>
      </w:r>
      <w:r>
        <w:rPr>
          <w:spacing w:val="1"/>
        </w:rPr>
        <w:t xml:space="preserve"> </w:t>
      </w:r>
      <w:r>
        <w:t>образовательного</w:t>
      </w:r>
      <w:r>
        <w:rPr>
          <w:spacing w:val="-4"/>
        </w:rPr>
        <w:t xml:space="preserve"> </w:t>
      </w:r>
      <w:r>
        <w:t>процесса</w:t>
      </w:r>
    </w:p>
    <w:p w:rsidR="005F2F12" w:rsidRDefault="005F2F12">
      <w:pPr>
        <w:pStyle w:val="a3"/>
        <w:spacing w:before="6"/>
        <w:ind w:left="0"/>
        <w:jc w:val="left"/>
      </w:pPr>
    </w:p>
    <w:tbl>
      <w:tblPr>
        <w:tblW w:w="0" w:type="auto"/>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3334"/>
        <w:gridCol w:w="3008"/>
      </w:tblGrid>
      <w:tr w:rsidR="005F2F12">
        <w:trPr>
          <w:trHeight w:val="460"/>
        </w:trPr>
        <w:tc>
          <w:tcPr>
            <w:tcW w:w="3509" w:type="dxa"/>
          </w:tcPr>
          <w:p w:rsidR="005F2F12" w:rsidRDefault="00325926">
            <w:pPr>
              <w:pStyle w:val="TableParagraph"/>
              <w:spacing w:before="113"/>
              <w:rPr>
                <w:b/>
                <w:sz w:val="20"/>
              </w:rPr>
            </w:pPr>
            <w:r>
              <w:rPr>
                <w:b/>
                <w:sz w:val="20"/>
              </w:rPr>
              <w:t>Задачи</w:t>
            </w:r>
            <w:r>
              <w:rPr>
                <w:b/>
                <w:spacing w:val="-4"/>
                <w:sz w:val="20"/>
              </w:rPr>
              <w:t xml:space="preserve"> </w:t>
            </w:r>
            <w:r>
              <w:rPr>
                <w:b/>
                <w:sz w:val="20"/>
              </w:rPr>
              <w:t>(направления)</w:t>
            </w:r>
            <w:r>
              <w:rPr>
                <w:b/>
                <w:spacing w:val="-5"/>
                <w:sz w:val="20"/>
              </w:rPr>
              <w:t xml:space="preserve"> </w:t>
            </w:r>
            <w:r>
              <w:rPr>
                <w:b/>
                <w:sz w:val="20"/>
              </w:rPr>
              <w:t>деятельности</w:t>
            </w:r>
          </w:p>
        </w:tc>
        <w:tc>
          <w:tcPr>
            <w:tcW w:w="3334" w:type="dxa"/>
          </w:tcPr>
          <w:p w:rsidR="005F2F12" w:rsidRDefault="00325926">
            <w:pPr>
              <w:pStyle w:val="TableParagraph"/>
              <w:spacing w:before="113"/>
              <w:ind w:left="108"/>
              <w:rPr>
                <w:b/>
                <w:sz w:val="20"/>
              </w:rPr>
            </w:pPr>
            <w:r>
              <w:rPr>
                <w:b/>
                <w:sz w:val="20"/>
              </w:rPr>
              <w:t>Планируемые</w:t>
            </w:r>
            <w:r>
              <w:rPr>
                <w:b/>
                <w:spacing w:val="-6"/>
                <w:sz w:val="20"/>
              </w:rPr>
              <w:t xml:space="preserve"> </w:t>
            </w:r>
            <w:r>
              <w:rPr>
                <w:b/>
                <w:sz w:val="20"/>
              </w:rPr>
              <w:t>результаты</w:t>
            </w:r>
          </w:p>
        </w:tc>
        <w:tc>
          <w:tcPr>
            <w:tcW w:w="3008" w:type="dxa"/>
          </w:tcPr>
          <w:p w:rsidR="005F2F12" w:rsidRDefault="00325926">
            <w:pPr>
              <w:pStyle w:val="TableParagraph"/>
              <w:spacing w:line="228" w:lineRule="exact"/>
              <w:ind w:left="108" w:right="88"/>
              <w:rPr>
                <w:b/>
                <w:sz w:val="20"/>
              </w:rPr>
            </w:pPr>
            <w:r>
              <w:rPr>
                <w:b/>
                <w:sz w:val="20"/>
              </w:rPr>
              <w:t>Виды</w:t>
            </w:r>
            <w:r>
              <w:rPr>
                <w:b/>
                <w:spacing w:val="32"/>
                <w:sz w:val="20"/>
              </w:rPr>
              <w:t xml:space="preserve"> </w:t>
            </w:r>
            <w:r>
              <w:rPr>
                <w:b/>
                <w:sz w:val="20"/>
              </w:rPr>
              <w:t>и</w:t>
            </w:r>
            <w:r>
              <w:rPr>
                <w:b/>
                <w:spacing w:val="33"/>
                <w:sz w:val="20"/>
              </w:rPr>
              <w:t xml:space="preserve"> </w:t>
            </w:r>
            <w:r>
              <w:rPr>
                <w:b/>
                <w:sz w:val="20"/>
              </w:rPr>
              <w:t>формы</w:t>
            </w:r>
            <w:r>
              <w:rPr>
                <w:b/>
                <w:spacing w:val="33"/>
                <w:sz w:val="20"/>
              </w:rPr>
              <w:t xml:space="preserve"> </w:t>
            </w:r>
            <w:r>
              <w:rPr>
                <w:b/>
                <w:sz w:val="20"/>
              </w:rPr>
              <w:t>деятельности,</w:t>
            </w:r>
            <w:r>
              <w:rPr>
                <w:b/>
                <w:spacing w:val="-47"/>
                <w:sz w:val="20"/>
              </w:rPr>
              <w:t xml:space="preserve"> </w:t>
            </w:r>
            <w:r>
              <w:rPr>
                <w:b/>
                <w:sz w:val="20"/>
              </w:rPr>
              <w:t>мероприятия</w:t>
            </w:r>
          </w:p>
        </w:tc>
      </w:tr>
      <w:tr w:rsidR="005F2F12">
        <w:trPr>
          <w:trHeight w:val="921"/>
        </w:trPr>
        <w:tc>
          <w:tcPr>
            <w:tcW w:w="3509" w:type="dxa"/>
          </w:tcPr>
          <w:p w:rsidR="005F2F12" w:rsidRDefault="00325926">
            <w:pPr>
              <w:pStyle w:val="TableParagraph"/>
              <w:tabs>
                <w:tab w:val="left" w:pos="2520"/>
              </w:tabs>
              <w:ind w:right="96"/>
              <w:jc w:val="both"/>
              <w:rPr>
                <w:sz w:val="20"/>
              </w:rPr>
            </w:pPr>
            <w:r>
              <w:rPr>
                <w:sz w:val="20"/>
              </w:rPr>
              <w:t>Информирование</w:t>
            </w:r>
            <w:r>
              <w:rPr>
                <w:sz w:val="20"/>
              </w:rPr>
              <w:tab/>
            </w:r>
            <w:r>
              <w:rPr>
                <w:spacing w:val="-1"/>
                <w:sz w:val="20"/>
              </w:rPr>
              <w:t>родителей</w:t>
            </w:r>
            <w:r>
              <w:rPr>
                <w:spacing w:val="-48"/>
                <w:sz w:val="20"/>
              </w:rPr>
              <w:t xml:space="preserve"> </w:t>
            </w:r>
            <w:r>
              <w:rPr>
                <w:sz w:val="20"/>
              </w:rPr>
              <w:t>(законных</w:t>
            </w:r>
            <w:r>
              <w:rPr>
                <w:spacing w:val="1"/>
                <w:sz w:val="20"/>
              </w:rPr>
              <w:t xml:space="preserve"> </w:t>
            </w:r>
            <w:r>
              <w:rPr>
                <w:sz w:val="20"/>
              </w:rPr>
              <w:t>представителей)</w:t>
            </w:r>
            <w:r>
              <w:rPr>
                <w:spacing w:val="1"/>
                <w:sz w:val="20"/>
              </w:rPr>
              <w:t xml:space="preserve"> </w:t>
            </w:r>
            <w:r>
              <w:rPr>
                <w:sz w:val="20"/>
              </w:rPr>
              <w:t>по</w:t>
            </w:r>
            <w:r>
              <w:rPr>
                <w:spacing w:val="1"/>
                <w:sz w:val="20"/>
              </w:rPr>
              <w:t xml:space="preserve"> </w:t>
            </w:r>
            <w:r>
              <w:rPr>
                <w:sz w:val="20"/>
              </w:rPr>
              <w:t>медицинским,</w:t>
            </w:r>
            <w:r>
              <w:rPr>
                <w:spacing w:val="8"/>
                <w:sz w:val="20"/>
              </w:rPr>
              <w:t xml:space="preserve"> </w:t>
            </w:r>
            <w:r>
              <w:rPr>
                <w:sz w:val="20"/>
              </w:rPr>
              <w:t>социальным,</w:t>
            </w:r>
            <w:r>
              <w:rPr>
                <w:spacing w:val="8"/>
                <w:sz w:val="20"/>
              </w:rPr>
              <w:t xml:space="preserve"> </w:t>
            </w:r>
            <w:r>
              <w:rPr>
                <w:sz w:val="20"/>
              </w:rPr>
              <w:t>правовым</w:t>
            </w:r>
          </w:p>
          <w:p w:rsidR="005F2F12" w:rsidRDefault="00325926">
            <w:pPr>
              <w:pStyle w:val="TableParagraph"/>
              <w:spacing w:line="217" w:lineRule="exact"/>
              <w:jc w:val="both"/>
              <w:rPr>
                <w:sz w:val="20"/>
              </w:rPr>
            </w:pPr>
            <w:r>
              <w:rPr>
                <w:sz w:val="20"/>
              </w:rPr>
              <w:t>и</w:t>
            </w:r>
            <w:r>
              <w:rPr>
                <w:spacing w:val="-4"/>
                <w:sz w:val="20"/>
              </w:rPr>
              <w:t xml:space="preserve"> </w:t>
            </w:r>
            <w:r>
              <w:rPr>
                <w:sz w:val="20"/>
              </w:rPr>
              <w:t>другим</w:t>
            </w:r>
            <w:r>
              <w:rPr>
                <w:spacing w:val="-1"/>
                <w:sz w:val="20"/>
              </w:rPr>
              <w:t xml:space="preserve"> </w:t>
            </w:r>
            <w:r>
              <w:rPr>
                <w:sz w:val="20"/>
              </w:rPr>
              <w:t>вопросам.</w:t>
            </w:r>
          </w:p>
        </w:tc>
        <w:tc>
          <w:tcPr>
            <w:tcW w:w="3334" w:type="dxa"/>
          </w:tcPr>
          <w:p w:rsidR="005F2F12" w:rsidRDefault="00325926">
            <w:pPr>
              <w:pStyle w:val="TableParagraph"/>
              <w:spacing w:line="223" w:lineRule="exact"/>
              <w:ind w:left="108"/>
              <w:rPr>
                <w:sz w:val="20"/>
              </w:rPr>
            </w:pPr>
            <w:r>
              <w:rPr>
                <w:sz w:val="20"/>
              </w:rPr>
              <w:t>Психолого-педагогическое</w:t>
            </w:r>
          </w:p>
          <w:p w:rsidR="005F2F12" w:rsidRDefault="00325926">
            <w:pPr>
              <w:pStyle w:val="TableParagraph"/>
              <w:spacing w:line="230" w:lineRule="atLeast"/>
              <w:ind w:left="108" w:right="99"/>
              <w:jc w:val="both"/>
              <w:rPr>
                <w:sz w:val="20"/>
              </w:rPr>
            </w:pPr>
            <w:r>
              <w:rPr>
                <w:sz w:val="20"/>
              </w:rPr>
              <w:t>просвещение</w:t>
            </w:r>
            <w:r>
              <w:rPr>
                <w:spacing w:val="1"/>
                <w:sz w:val="20"/>
              </w:rPr>
              <w:t xml:space="preserve"> </w:t>
            </w:r>
            <w:r>
              <w:rPr>
                <w:sz w:val="20"/>
              </w:rPr>
              <w:t>–</w:t>
            </w:r>
            <w:r>
              <w:rPr>
                <w:spacing w:val="1"/>
                <w:sz w:val="20"/>
              </w:rPr>
              <w:t xml:space="preserve"> </w:t>
            </w:r>
            <w:r>
              <w:rPr>
                <w:sz w:val="20"/>
              </w:rPr>
              <w:t>повышение</w:t>
            </w:r>
            <w:r>
              <w:rPr>
                <w:spacing w:val="1"/>
                <w:sz w:val="20"/>
              </w:rPr>
              <w:t xml:space="preserve"> </w:t>
            </w:r>
            <w:r>
              <w:rPr>
                <w:sz w:val="20"/>
              </w:rPr>
              <w:t>культуры</w:t>
            </w:r>
            <w:r>
              <w:rPr>
                <w:spacing w:val="1"/>
                <w:sz w:val="20"/>
              </w:rPr>
              <w:t xml:space="preserve"> </w:t>
            </w:r>
            <w:r>
              <w:rPr>
                <w:sz w:val="20"/>
              </w:rPr>
              <w:t>и</w:t>
            </w:r>
            <w:r>
              <w:rPr>
                <w:spacing w:val="1"/>
                <w:sz w:val="20"/>
              </w:rPr>
              <w:t xml:space="preserve"> </w:t>
            </w:r>
            <w:r>
              <w:rPr>
                <w:sz w:val="20"/>
              </w:rPr>
              <w:t>гармонизация</w:t>
            </w:r>
            <w:r>
              <w:rPr>
                <w:spacing w:val="-47"/>
                <w:sz w:val="20"/>
              </w:rPr>
              <w:t xml:space="preserve"> </w:t>
            </w:r>
            <w:r>
              <w:rPr>
                <w:sz w:val="20"/>
              </w:rPr>
              <w:t>отношений</w:t>
            </w:r>
            <w:r>
              <w:rPr>
                <w:spacing w:val="-2"/>
                <w:sz w:val="20"/>
              </w:rPr>
              <w:t xml:space="preserve"> </w:t>
            </w:r>
            <w:r>
              <w:rPr>
                <w:sz w:val="20"/>
              </w:rPr>
              <w:t>с детьми</w:t>
            </w:r>
          </w:p>
        </w:tc>
        <w:tc>
          <w:tcPr>
            <w:tcW w:w="3008" w:type="dxa"/>
          </w:tcPr>
          <w:p w:rsidR="005F2F12" w:rsidRDefault="00325926">
            <w:pPr>
              <w:pStyle w:val="TableParagraph"/>
              <w:tabs>
                <w:tab w:val="left" w:pos="1669"/>
              </w:tabs>
              <w:ind w:left="108" w:right="98"/>
              <w:jc w:val="both"/>
              <w:rPr>
                <w:sz w:val="20"/>
              </w:rPr>
            </w:pPr>
            <w:r>
              <w:rPr>
                <w:sz w:val="20"/>
              </w:rPr>
              <w:t>Организация работы семинаров,</w:t>
            </w:r>
            <w:r>
              <w:rPr>
                <w:spacing w:val="-47"/>
                <w:sz w:val="20"/>
              </w:rPr>
              <w:t xml:space="preserve"> </w:t>
            </w:r>
            <w:r>
              <w:rPr>
                <w:sz w:val="20"/>
              </w:rPr>
              <w:t>тренингов, (Клуба общения)</w:t>
            </w:r>
            <w:r>
              <w:rPr>
                <w:spacing w:val="1"/>
                <w:sz w:val="20"/>
              </w:rPr>
              <w:t xml:space="preserve"> </w:t>
            </w:r>
            <w:r>
              <w:rPr>
                <w:sz w:val="20"/>
              </w:rPr>
              <w:t>по</w:t>
            </w:r>
            <w:r>
              <w:rPr>
                <w:spacing w:val="1"/>
                <w:sz w:val="20"/>
              </w:rPr>
              <w:t xml:space="preserve"> </w:t>
            </w:r>
            <w:r>
              <w:rPr>
                <w:sz w:val="20"/>
              </w:rPr>
              <w:t>вопросам</w:t>
            </w:r>
            <w:r>
              <w:rPr>
                <w:sz w:val="20"/>
              </w:rPr>
              <w:tab/>
            </w:r>
            <w:r>
              <w:rPr>
                <w:spacing w:val="-1"/>
                <w:sz w:val="20"/>
              </w:rPr>
              <w:t>инклюзивного</w:t>
            </w:r>
          </w:p>
          <w:p w:rsidR="005F2F12" w:rsidRDefault="00325926">
            <w:pPr>
              <w:pStyle w:val="TableParagraph"/>
              <w:spacing w:line="217" w:lineRule="exact"/>
              <w:ind w:left="108"/>
              <w:rPr>
                <w:sz w:val="20"/>
              </w:rPr>
            </w:pPr>
            <w:r>
              <w:rPr>
                <w:sz w:val="20"/>
              </w:rPr>
              <w:t>образования</w:t>
            </w:r>
          </w:p>
        </w:tc>
      </w:tr>
      <w:tr w:rsidR="005F2F12">
        <w:trPr>
          <w:trHeight w:val="1149"/>
        </w:trPr>
        <w:tc>
          <w:tcPr>
            <w:tcW w:w="3509" w:type="dxa"/>
          </w:tcPr>
          <w:p w:rsidR="005F2F12" w:rsidRDefault="00325926">
            <w:pPr>
              <w:pStyle w:val="TableParagraph"/>
              <w:spacing w:line="223" w:lineRule="exact"/>
              <w:rPr>
                <w:sz w:val="20"/>
              </w:rPr>
            </w:pPr>
            <w:r>
              <w:rPr>
                <w:sz w:val="20"/>
              </w:rPr>
              <w:t>Психолого-педагогическое</w:t>
            </w:r>
          </w:p>
          <w:p w:rsidR="005F2F12" w:rsidRDefault="00325926">
            <w:pPr>
              <w:pStyle w:val="TableParagraph"/>
              <w:tabs>
                <w:tab w:val="left" w:pos="2060"/>
              </w:tabs>
              <w:ind w:right="97"/>
              <w:jc w:val="both"/>
              <w:rPr>
                <w:sz w:val="20"/>
              </w:rPr>
            </w:pPr>
            <w:r>
              <w:rPr>
                <w:sz w:val="20"/>
              </w:rPr>
              <w:t>просвещение</w:t>
            </w:r>
            <w:r>
              <w:rPr>
                <w:sz w:val="20"/>
              </w:rPr>
              <w:tab/>
            </w:r>
            <w:r>
              <w:rPr>
                <w:spacing w:val="-1"/>
                <w:sz w:val="20"/>
              </w:rPr>
              <w:t>педагогических</w:t>
            </w:r>
            <w:r>
              <w:rPr>
                <w:spacing w:val="-48"/>
                <w:sz w:val="20"/>
              </w:rPr>
              <w:t xml:space="preserve"> </w:t>
            </w:r>
            <w:r>
              <w:rPr>
                <w:sz w:val="20"/>
              </w:rPr>
              <w:t>работников</w:t>
            </w:r>
            <w:r>
              <w:rPr>
                <w:spacing w:val="1"/>
                <w:sz w:val="20"/>
              </w:rPr>
              <w:t xml:space="preserve"> </w:t>
            </w:r>
            <w:r>
              <w:rPr>
                <w:sz w:val="20"/>
              </w:rPr>
              <w:t>по</w:t>
            </w:r>
            <w:r>
              <w:rPr>
                <w:spacing w:val="1"/>
                <w:sz w:val="20"/>
              </w:rPr>
              <w:t xml:space="preserve"> </w:t>
            </w:r>
            <w:r>
              <w:rPr>
                <w:sz w:val="20"/>
              </w:rPr>
              <w:t>вопросам</w:t>
            </w:r>
            <w:r>
              <w:rPr>
                <w:spacing w:val="1"/>
                <w:sz w:val="20"/>
              </w:rPr>
              <w:t xml:space="preserve"> </w:t>
            </w:r>
            <w:r>
              <w:rPr>
                <w:sz w:val="20"/>
              </w:rPr>
              <w:t>развития,</w:t>
            </w:r>
            <w:r>
              <w:rPr>
                <w:spacing w:val="-47"/>
                <w:sz w:val="20"/>
              </w:rPr>
              <w:t xml:space="preserve"> </w:t>
            </w:r>
            <w:r>
              <w:rPr>
                <w:sz w:val="20"/>
              </w:rPr>
              <w:t>обучения</w:t>
            </w:r>
            <w:r>
              <w:rPr>
                <w:spacing w:val="14"/>
                <w:sz w:val="20"/>
              </w:rPr>
              <w:t xml:space="preserve"> </w:t>
            </w:r>
            <w:r>
              <w:rPr>
                <w:sz w:val="20"/>
              </w:rPr>
              <w:t>и</w:t>
            </w:r>
            <w:r>
              <w:rPr>
                <w:spacing w:val="11"/>
                <w:sz w:val="20"/>
              </w:rPr>
              <w:t xml:space="preserve"> </w:t>
            </w:r>
            <w:r>
              <w:rPr>
                <w:sz w:val="20"/>
              </w:rPr>
              <w:t>воспитания</w:t>
            </w:r>
            <w:r>
              <w:rPr>
                <w:spacing w:val="13"/>
                <w:sz w:val="20"/>
              </w:rPr>
              <w:t xml:space="preserve"> </w:t>
            </w:r>
            <w:r>
              <w:rPr>
                <w:sz w:val="20"/>
              </w:rPr>
              <w:t>данной</w:t>
            </w:r>
          </w:p>
          <w:p w:rsidR="005F2F12" w:rsidRDefault="00325926">
            <w:pPr>
              <w:pStyle w:val="TableParagraph"/>
              <w:spacing w:line="216" w:lineRule="exact"/>
              <w:jc w:val="both"/>
              <w:rPr>
                <w:sz w:val="20"/>
              </w:rPr>
            </w:pPr>
            <w:r>
              <w:rPr>
                <w:sz w:val="20"/>
              </w:rPr>
              <w:t>категории</w:t>
            </w:r>
            <w:r>
              <w:rPr>
                <w:spacing w:val="-2"/>
                <w:sz w:val="20"/>
              </w:rPr>
              <w:t xml:space="preserve"> </w:t>
            </w:r>
            <w:r>
              <w:rPr>
                <w:sz w:val="20"/>
              </w:rPr>
              <w:t>детей</w:t>
            </w:r>
          </w:p>
        </w:tc>
        <w:tc>
          <w:tcPr>
            <w:tcW w:w="3334" w:type="dxa"/>
          </w:tcPr>
          <w:p w:rsidR="005F2F12" w:rsidRDefault="00325926">
            <w:pPr>
              <w:pStyle w:val="TableParagraph"/>
              <w:tabs>
                <w:tab w:val="left" w:pos="2490"/>
              </w:tabs>
              <w:ind w:left="108" w:right="99" w:firstLine="50"/>
              <w:jc w:val="both"/>
              <w:rPr>
                <w:sz w:val="20"/>
              </w:rPr>
            </w:pPr>
            <w:r>
              <w:rPr>
                <w:sz w:val="20"/>
              </w:rPr>
              <w:t>Повышение</w:t>
            </w:r>
            <w:r>
              <w:rPr>
                <w:sz w:val="20"/>
              </w:rPr>
              <w:tab/>
            </w:r>
            <w:r>
              <w:rPr>
                <w:spacing w:val="-1"/>
                <w:sz w:val="20"/>
              </w:rPr>
              <w:t>качества</w:t>
            </w:r>
            <w:r>
              <w:rPr>
                <w:spacing w:val="-48"/>
                <w:sz w:val="20"/>
              </w:rPr>
              <w:t xml:space="preserve"> </w:t>
            </w:r>
            <w:r>
              <w:rPr>
                <w:sz w:val="20"/>
              </w:rPr>
              <w:t>образовательных услуг и успешное</w:t>
            </w:r>
            <w:r>
              <w:rPr>
                <w:spacing w:val="1"/>
                <w:sz w:val="20"/>
              </w:rPr>
              <w:t xml:space="preserve"> </w:t>
            </w:r>
            <w:r>
              <w:rPr>
                <w:sz w:val="20"/>
              </w:rPr>
              <w:t>психолого-педагогическое</w:t>
            </w:r>
          </w:p>
          <w:p w:rsidR="005F2F12" w:rsidRDefault="00325926">
            <w:pPr>
              <w:pStyle w:val="TableParagraph"/>
              <w:spacing w:line="229" w:lineRule="exact"/>
              <w:ind w:left="108"/>
              <w:jc w:val="both"/>
              <w:rPr>
                <w:sz w:val="20"/>
              </w:rPr>
            </w:pPr>
            <w:r>
              <w:rPr>
                <w:sz w:val="20"/>
              </w:rPr>
              <w:t>сопровождение</w:t>
            </w:r>
            <w:r>
              <w:rPr>
                <w:spacing w:val="-3"/>
                <w:sz w:val="20"/>
              </w:rPr>
              <w:t xml:space="preserve"> </w:t>
            </w:r>
            <w:r>
              <w:rPr>
                <w:sz w:val="20"/>
              </w:rPr>
              <w:t>детей</w:t>
            </w:r>
            <w:r>
              <w:rPr>
                <w:spacing w:val="-3"/>
                <w:sz w:val="20"/>
              </w:rPr>
              <w:t xml:space="preserve"> </w:t>
            </w:r>
            <w:r>
              <w:rPr>
                <w:sz w:val="20"/>
              </w:rPr>
              <w:t>с</w:t>
            </w:r>
            <w:r>
              <w:rPr>
                <w:spacing w:val="-2"/>
                <w:sz w:val="20"/>
              </w:rPr>
              <w:t xml:space="preserve"> </w:t>
            </w:r>
            <w:r>
              <w:rPr>
                <w:sz w:val="20"/>
              </w:rPr>
              <w:t>ОВЗ</w:t>
            </w:r>
          </w:p>
        </w:tc>
        <w:tc>
          <w:tcPr>
            <w:tcW w:w="3008" w:type="dxa"/>
          </w:tcPr>
          <w:p w:rsidR="005F2F12" w:rsidRDefault="00325926">
            <w:pPr>
              <w:pStyle w:val="TableParagraph"/>
              <w:ind w:left="108" w:right="94"/>
              <w:jc w:val="both"/>
              <w:rPr>
                <w:sz w:val="20"/>
              </w:rPr>
            </w:pPr>
            <w:r>
              <w:rPr>
                <w:sz w:val="20"/>
              </w:rPr>
              <w:t>Организация</w:t>
            </w:r>
            <w:r>
              <w:rPr>
                <w:spacing w:val="1"/>
                <w:sz w:val="20"/>
              </w:rPr>
              <w:t xml:space="preserve"> </w:t>
            </w:r>
            <w:r>
              <w:rPr>
                <w:sz w:val="20"/>
              </w:rPr>
              <w:t>методических</w:t>
            </w:r>
            <w:r>
              <w:rPr>
                <w:spacing w:val="-47"/>
                <w:sz w:val="20"/>
              </w:rPr>
              <w:t xml:space="preserve"> </w:t>
            </w:r>
            <w:r>
              <w:rPr>
                <w:sz w:val="20"/>
              </w:rPr>
              <w:t>мероприятий</w:t>
            </w:r>
            <w:r>
              <w:rPr>
                <w:spacing w:val="1"/>
                <w:sz w:val="20"/>
              </w:rPr>
              <w:t xml:space="preserve"> </w:t>
            </w:r>
            <w:r>
              <w:rPr>
                <w:sz w:val="20"/>
              </w:rPr>
              <w:t>по</w:t>
            </w:r>
            <w:r>
              <w:rPr>
                <w:spacing w:val="1"/>
                <w:sz w:val="20"/>
              </w:rPr>
              <w:t xml:space="preserve"> </w:t>
            </w:r>
            <w:r>
              <w:rPr>
                <w:sz w:val="20"/>
              </w:rPr>
              <w:t>вопросам</w:t>
            </w:r>
            <w:r>
              <w:rPr>
                <w:spacing w:val="1"/>
                <w:sz w:val="20"/>
              </w:rPr>
              <w:t xml:space="preserve"> </w:t>
            </w:r>
            <w:r>
              <w:rPr>
                <w:sz w:val="20"/>
              </w:rPr>
              <w:t>инклюзивного</w:t>
            </w:r>
            <w:r>
              <w:rPr>
                <w:spacing w:val="-1"/>
                <w:sz w:val="20"/>
              </w:rPr>
              <w:t xml:space="preserve"> </w:t>
            </w:r>
            <w:r>
              <w:rPr>
                <w:sz w:val="20"/>
              </w:rPr>
              <w:t>образования</w:t>
            </w:r>
          </w:p>
        </w:tc>
      </w:tr>
    </w:tbl>
    <w:p w:rsidR="005F2F12" w:rsidRDefault="00325926">
      <w:pPr>
        <w:pStyle w:val="21"/>
        <w:spacing w:before="0" w:line="270" w:lineRule="exact"/>
        <w:jc w:val="left"/>
      </w:pPr>
      <w:r>
        <w:t>Содержание</w:t>
      </w:r>
      <w:r>
        <w:rPr>
          <w:spacing w:val="-5"/>
        </w:rPr>
        <w:t xml:space="preserve"> </w:t>
      </w:r>
      <w:r>
        <w:t>и</w:t>
      </w:r>
      <w:r>
        <w:rPr>
          <w:spacing w:val="-2"/>
        </w:rPr>
        <w:t xml:space="preserve"> </w:t>
      </w:r>
      <w:r>
        <w:t>формы</w:t>
      </w:r>
      <w:r>
        <w:rPr>
          <w:spacing w:val="-3"/>
        </w:rPr>
        <w:t xml:space="preserve"> </w:t>
      </w:r>
      <w:r>
        <w:t>коррекционной</w:t>
      </w:r>
      <w:r>
        <w:rPr>
          <w:spacing w:val="-4"/>
        </w:rPr>
        <w:t xml:space="preserve"> </w:t>
      </w:r>
      <w:r>
        <w:t>работы</w:t>
      </w:r>
      <w:r>
        <w:rPr>
          <w:spacing w:val="-4"/>
        </w:rPr>
        <w:t xml:space="preserve"> </w:t>
      </w:r>
      <w:r>
        <w:t>учителя:</w:t>
      </w:r>
    </w:p>
    <w:p w:rsidR="005F2F12" w:rsidRDefault="00325926">
      <w:pPr>
        <w:pStyle w:val="a3"/>
        <w:ind w:right="953"/>
        <w:jc w:val="left"/>
      </w:pPr>
      <w:r>
        <w:t>наблюдение за учениками во время учебной и внеурочной деятельности (ежедневно);</w:t>
      </w:r>
      <w:r>
        <w:rPr>
          <w:spacing w:val="1"/>
        </w:rPr>
        <w:t xml:space="preserve"> </w:t>
      </w:r>
      <w:r>
        <w:t>поддержание</w:t>
      </w:r>
      <w:r>
        <w:rPr>
          <w:spacing w:val="11"/>
        </w:rPr>
        <w:t xml:space="preserve"> </w:t>
      </w:r>
      <w:r>
        <w:t>постоянной</w:t>
      </w:r>
      <w:r>
        <w:rPr>
          <w:spacing w:val="13"/>
        </w:rPr>
        <w:t xml:space="preserve"> </w:t>
      </w:r>
      <w:r>
        <w:t>связи</w:t>
      </w:r>
      <w:r>
        <w:rPr>
          <w:spacing w:val="13"/>
        </w:rPr>
        <w:t xml:space="preserve"> </w:t>
      </w:r>
      <w:r>
        <w:t>с</w:t>
      </w:r>
      <w:r>
        <w:rPr>
          <w:spacing w:val="13"/>
        </w:rPr>
        <w:t xml:space="preserve"> </w:t>
      </w:r>
      <w:r>
        <w:t>учителями-предметниками,</w:t>
      </w:r>
      <w:r>
        <w:rPr>
          <w:spacing w:val="12"/>
        </w:rPr>
        <w:t xml:space="preserve"> </w:t>
      </w:r>
      <w:r>
        <w:t>школьным</w:t>
      </w:r>
      <w:r>
        <w:rPr>
          <w:spacing w:val="11"/>
        </w:rPr>
        <w:t xml:space="preserve"> </w:t>
      </w:r>
      <w:r>
        <w:t>психологом,</w:t>
      </w:r>
      <w:r>
        <w:rPr>
          <w:spacing w:val="1"/>
        </w:rPr>
        <w:t xml:space="preserve"> </w:t>
      </w:r>
      <w:r>
        <w:t>медицинским</w:t>
      </w:r>
      <w:r>
        <w:rPr>
          <w:spacing w:val="-2"/>
        </w:rPr>
        <w:t xml:space="preserve"> </w:t>
      </w:r>
      <w:r>
        <w:t>работником, администрацией школы,</w:t>
      </w:r>
      <w:r>
        <w:rPr>
          <w:spacing w:val="-1"/>
        </w:rPr>
        <w:t xml:space="preserve"> </w:t>
      </w:r>
      <w:r>
        <w:t>родителями;</w:t>
      </w:r>
    </w:p>
    <w:p w:rsidR="005F2F12" w:rsidRDefault="00325926">
      <w:pPr>
        <w:pStyle w:val="a3"/>
        <w:ind w:right="825"/>
      </w:pPr>
      <w:r>
        <w:t>составление</w:t>
      </w:r>
      <w:r>
        <w:rPr>
          <w:spacing w:val="1"/>
        </w:rPr>
        <w:t xml:space="preserve"> </w:t>
      </w:r>
      <w:r>
        <w:t>психолого-педагогической</w:t>
      </w:r>
      <w:r>
        <w:rPr>
          <w:spacing w:val="1"/>
        </w:rPr>
        <w:t xml:space="preserve"> </w:t>
      </w:r>
      <w:r>
        <w:t>характеристики</w:t>
      </w:r>
      <w:r>
        <w:rPr>
          <w:spacing w:val="1"/>
        </w:rPr>
        <w:t xml:space="preserve"> </w:t>
      </w:r>
      <w:r>
        <w:t>учащегося</w:t>
      </w:r>
      <w:r>
        <w:rPr>
          <w:spacing w:val="1"/>
        </w:rPr>
        <w:t xml:space="preserve"> </w:t>
      </w:r>
      <w:r>
        <w:t>с</w:t>
      </w:r>
      <w:r>
        <w:rPr>
          <w:spacing w:val="1"/>
        </w:rPr>
        <w:t xml:space="preserve"> </w:t>
      </w:r>
      <w:r>
        <w:t>ОВЗ</w:t>
      </w:r>
      <w:r>
        <w:rPr>
          <w:spacing w:val="1"/>
        </w:rPr>
        <w:t xml:space="preserve"> </w:t>
      </w:r>
      <w:r>
        <w:t>при</w:t>
      </w:r>
      <w:r>
        <w:rPr>
          <w:spacing w:val="1"/>
        </w:rPr>
        <w:t xml:space="preserve"> </w:t>
      </w:r>
      <w:r>
        <w:t>помощи</w:t>
      </w:r>
      <w:r>
        <w:rPr>
          <w:spacing w:val="1"/>
        </w:rPr>
        <w:t xml:space="preserve"> </w:t>
      </w:r>
      <w:r>
        <w:t>методов</w:t>
      </w:r>
      <w:r>
        <w:rPr>
          <w:spacing w:val="1"/>
        </w:rPr>
        <w:t xml:space="preserve"> </w:t>
      </w:r>
      <w:r>
        <w:t>наблюдения,</w:t>
      </w:r>
      <w:r>
        <w:rPr>
          <w:spacing w:val="1"/>
        </w:rPr>
        <w:t xml:space="preserve"> </w:t>
      </w:r>
      <w:r>
        <w:t>беседы,</w:t>
      </w:r>
      <w:r>
        <w:rPr>
          <w:spacing w:val="1"/>
        </w:rPr>
        <w:t xml:space="preserve"> </w:t>
      </w:r>
      <w:r>
        <w:t>экспериментального</w:t>
      </w:r>
      <w:r>
        <w:rPr>
          <w:spacing w:val="1"/>
        </w:rPr>
        <w:t xml:space="preserve"> </w:t>
      </w:r>
      <w:r>
        <w:t>обследования,</w:t>
      </w:r>
      <w:r>
        <w:rPr>
          <w:spacing w:val="1"/>
        </w:rPr>
        <w:t xml:space="preserve"> </w:t>
      </w:r>
      <w:r>
        <w:t>где</w:t>
      </w:r>
      <w:r>
        <w:rPr>
          <w:spacing w:val="1"/>
        </w:rPr>
        <w:t xml:space="preserve"> </w:t>
      </w:r>
      <w:r>
        <w:t>отражаются</w:t>
      </w:r>
      <w:r>
        <w:rPr>
          <w:spacing w:val="1"/>
        </w:rPr>
        <w:t xml:space="preserve"> </w:t>
      </w:r>
      <w:r>
        <w:t>особенности</w:t>
      </w:r>
      <w:r>
        <w:rPr>
          <w:spacing w:val="1"/>
        </w:rPr>
        <w:t xml:space="preserve"> </w:t>
      </w:r>
      <w:r>
        <w:t>его</w:t>
      </w:r>
      <w:r>
        <w:rPr>
          <w:spacing w:val="1"/>
        </w:rPr>
        <w:t xml:space="preserve"> </w:t>
      </w:r>
      <w:r>
        <w:t>личности,</w:t>
      </w:r>
      <w:r>
        <w:rPr>
          <w:spacing w:val="1"/>
        </w:rPr>
        <w:t xml:space="preserve"> </w:t>
      </w:r>
      <w:r>
        <w:t>поведения,</w:t>
      </w:r>
      <w:r>
        <w:rPr>
          <w:spacing w:val="1"/>
        </w:rPr>
        <w:t xml:space="preserve"> </w:t>
      </w:r>
      <w:r>
        <w:t>межличностных</w:t>
      </w:r>
      <w:r>
        <w:rPr>
          <w:spacing w:val="1"/>
        </w:rPr>
        <w:t xml:space="preserve"> </w:t>
      </w:r>
      <w:r>
        <w:t>отношений</w:t>
      </w:r>
      <w:r>
        <w:rPr>
          <w:spacing w:val="1"/>
        </w:rPr>
        <w:t xml:space="preserve"> </w:t>
      </w:r>
      <w:r>
        <w:t>с</w:t>
      </w:r>
      <w:r>
        <w:rPr>
          <w:spacing w:val="1"/>
        </w:rPr>
        <w:t xml:space="preserve"> </w:t>
      </w:r>
      <w:r>
        <w:t>родителями</w:t>
      </w:r>
      <w:r>
        <w:rPr>
          <w:spacing w:val="1"/>
        </w:rPr>
        <w:t xml:space="preserve"> </w:t>
      </w:r>
      <w:r>
        <w:t>и</w:t>
      </w:r>
      <w:r>
        <w:rPr>
          <w:spacing w:val="1"/>
        </w:rPr>
        <w:t xml:space="preserve"> </w:t>
      </w:r>
      <w:r>
        <w:t>одноклассниками, уровень и особенности интеллектуального развития и результаты учебы,</w:t>
      </w:r>
      <w:r>
        <w:rPr>
          <w:spacing w:val="1"/>
        </w:rPr>
        <w:t xml:space="preserve"> </w:t>
      </w:r>
      <w:r>
        <w:t>основные</w:t>
      </w:r>
      <w:r>
        <w:rPr>
          <w:spacing w:val="-3"/>
        </w:rPr>
        <w:t xml:space="preserve"> </w:t>
      </w:r>
      <w:r>
        <w:t>виды трудностей при обучении ребенка;</w:t>
      </w:r>
    </w:p>
    <w:p w:rsidR="005F2F12" w:rsidRDefault="00325926">
      <w:pPr>
        <w:pStyle w:val="a3"/>
        <w:ind w:right="833" w:firstLine="60"/>
      </w:pPr>
      <w:r>
        <w:t>составление индивидуального маршрута сопровождения учащегося (вместе с психологом и</w:t>
      </w:r>
      <w:r>
        <w:rPr>
          <w:spacing w:val="1"/>
        </w:rPr>
        <w:t xml:space="preserve"> </w:t>
      </w:r>
      <w:r>
        <w:t>учителями-предметниками),</w:t>
      </w:r>
      <w:r>
        <w:rPr>
          <w:spacing w:val="1"/>
        </w:rPr>
        <w:t xml:space="preserve"> </w:t>
      </w:r>
      <w:r>
        <w:t>где</w:t>
      </w:r>
      <w:r>
        <w:rPr>
          <w:spacing w:val="1"/>
        </w:rPr>
        <w:t xml:space="preserve"> </w:t>
      </w:r>
      <w:r>
        <w:t>отражаются</w:t>
      </w:r>
      <w:r>
        <w:rPr>
          <w:spacing w:val="1"/>
        </w:rPr>
        <w:t xml:space="preserve"> </w:t>
      </w:r>
      <w:r>
        <w:t>пробелы</w:t>
      </w:r>
      <w:r>
        <w:rPr>
          <w:spacing w:val="1"/>
        </w:rPr>
        <w:t xml:space="preserve"> </w:t>
      </w:r>
      <w:r>
        <w:t>знаний</w:t>
      </w:r>
      <w:r>
        <w:rPr>
          <w:spacing w:val="1"/>
        </w:rPr>
        <w:t xml:space="preserve"> </w:t>
      </w:r>
      <w:r>
        <w:t>и</w:t>
      </w:r>
      <w:r>
        <w:rPr>
          <w:spacing w:val="1"/>
        </w:rPr>
        <w:t xml:space="preserve"> </w:t>
      </w:r>
      <w:r>
        <w:t>намечаются</w:t>
      </w:r>
      <w:r>
        <w:rPr>
          <w:spacing w:val="1"/>
        </w:rPr>
        <w:t xml:space="preserve"> </w:t>
      </w:r>
      <w:r>
        <w:t>пути</w:t>
      </w:r>
      <w:r>
        <w:rPr>
          <w:spacing w:val="1"/>
        </w:rPr>
        <w:t xml:space="preserve"> </w:t>
      </w:r>
      <w:r>
        <w:t>их</w:t>
      </w:r>
      <w:r>
        <w:rPr>
          <w:spacing w:val="1"/>
        </w:rPr>
        <w:t xml:space="preserve"> </w:t>
      </w:r>
      <w:r>
        <w:t>ликвидации,</w:t>
      </w:r>
      <w:r>
        <w:rPr>
          <w:spacing w:val="1"/>
        </w:rPr>
        <w:t xml:space="preserve"> </w:t>
      </w:r>
      <w:r>
        <w:t>способ</w:t>
      </w:r>
      <w:r>
        <w:rPr>
          <w:spacing w:val="1"/>
        </w:rPr>
        <w:t xml:space="preserve"> </w:t>
      </w:r>
      <w:r>
        <w:t>предъявления</w:t>
      </w:r>
      <w:r>
        <w:rPr>
          <w:spacing w:val="1"/>
        </w:rPr>
        <w:t xml:space="preserve"> </w:t>
      </w:r>
      <w:r>
        <w:t>учебного</w:t>
      </w:r>
      <w:r>
        <w:rPr>
          <w:spacing w:val="1"/>
        </w:rPr>
        <w:t xml:space="preserve"> </w:t>
      </w:r>
      <w:r>
        <w:t>материала,</w:t>
      </w:r>
      <w:r>
        <w:rPr>
          <w:spacing w:val="1"/>
        </w:rPr>
        <w:t xml:space="preserve"> </w:t>
      </w:r>
      <w:r>
        <w:t>темп</w:t>
      </w:r>
      <w:r>
        <w:rPr>
          <w:spacing w:val="1"/>
        </w:rPr>
        <w:t xml:space="preserve"> </w:t>
      </w:r>
      <w:r>
        <w:t>обучения,</w:t>
      </w:r>
      <w:r>
        <w:rPr>
          <w:spacing w:val="1"/>
        </w:rPr>
        <w:t xml:space="preserve"> </w:t>
      </w:r>
      <w:r>
        <w:t>направления</w:t>
      </w:r>
      <w:r>
        <w:rPr>
          <w:spacing w:val="1"/>
        </w:rPr>
        <w:t xml:space="preserve"> </w:t>
      </w:r>
      <w:r>
        <w:t>коррекционной</w:t>
      </w:r>
      <w:r>
        <w:rPr>
          <w:spacing w:val="-1"/>
        </w:rPr>
        <w:t xml:space="preserve"> </w:t>
      </w:r>
      <w:r>
        <w:t>работы;</w:t>
      </w:r>
    </w:p>
    <w:p w:rsidR="005F2F12" w:rsidRDefault="00325926">
      <w:pPr>
        <w:pStyle w:val="a3"/>
        <w:ind w:left="1318"/>
      </w:pPr>
      <w:r>
        <w:t>контроль</w:t>
      </w:r>
      <w:r>
        <w:rPr>
          <w:spacing w:val="56"/>
        </w:rPr>
        <w:t xml:space="preserve"> </w:t>
      </w:r>
      <w:r>
        <w:t>успеваемости</w:t>
      </w:r>
      <w:r>
        <w:rPr>
          <w:spacing w:val="-2"/>
        </w:rPr>
        <w:t xml:space="preserve"> </w:t>
      </w:r>
      <w:r>
        <w:t>и</w:t>
      </w:r>
      <w:r>
        <w:rPr>
          <w:spacing w:val="-3"/>
        </w:rPr>
        <w:t xml:space="preserve"> </w:t>
      </w:r>
      <w:r>
        <w:t>поведения</w:t>
      </w:r>
      <w:r>
        <w:rPr>
          <w:spacing w:val="-3"/>
        </w:rPr>
        <w:t xml:space="preserve"> </w:t>
      </w:r>
      <w:r>
        <w:t>обучающихся</w:t>
      </w:r>
      <w:r>
        <w:rPr>
          <w:spacing w:val="-2"/>
        </w:rPr>
        <w:t xml:space="preserve"> </w:t>
      </w:r>
      <w:r>
        <w:t>в</w:t>
      </w:r>
      <w:r>
        <w:rPr>
          <w:spacing w:val="-4"/>
        </w:rPr>
        <w:t xml:space="preserve"> </w:t>
      </w:r>
      <w:r>
        <w:t>классе;</w:t>
      </w:r>
    </w:p>
    <w:p w:rsidR="005F2F12" w:rsidRDefault="00325926">
      <w:pPr>
        <w:pStyle w:val="a3"/>
        <w:ind w:right="830"/>
      </w:pPr>
      <w:r>
        <w:t>формирование</w:t>
      </w:r>
      <w:r>
        <w:rPr>
          <w:spacing w:val="1"/>
        </w:rPr>
        <w:t xml:space="preserve"> </w:t>
      </w:r>
      <w:r>
        <w:t>такого</w:t>
      </w:r>
      <w:r>
        <w:rPr>
          <w:spacing w:val="1"/>
        </w:rPr>
        <w:t xml:space="preserve"> </w:t>
      </w:r>
      <w:r>
        <w:t>микроклимата</w:t>
      </w:r>
      <w:r>
        <w:rPr>
          <w:spacing w:val="1"/>
        </w:rPr>
        <w:t xml:space="preserve"> </w:t>
      </w:r>
      <w:r>
        <w:t>в</w:t>
      </w:r>
      <w:r>
        <w:rPr>
          <w:spacing w:val="1"/>
        </w:rPr>
        <w:t xml:space="preserve"> </w:t>
      </w:r>
      <w:r>
        <w:t>классе,</w:t>
      </w:r>
      <w:r>
        <w:rPr>
          <w:spacing w:val="1"/>
        </w:rPr>
        <w:t xml:space="preserve"> </w:t>
      </w:r>
      <w:r>
        <w:t>который</w:t>
      </w:r>
      <w:r>
        <w:rPr>
          <w:spacing w:val="1"/>
        </w:rPr>
        <w:t xml:space="preserve"> </w:t>
      </w:r>
      <w:r>
        <w:t>способствовал</w:t>
      </w:r>
      <w:r>
        <w:rPr>
          <w:spacing w:val="1"/>
        </w:rPr>
        <w:t xml:space="preserve"> </w:t>
      </w:r>
      <w:r>
        <w:t>бы</w:t>
      </w:r>
      <w:r>
        <w:rPr>
          <w:spacing w:val="1"/>
        </w:rPr>
        <w:t xml:space="preserve"> </w:t>
      </w:r>
      <w:r>
        <w:t>тому,</w:t>
      </w:r>
      <w:r>
        <w:rPr>
          <w:spacing w:val="1"/>
        </w:rPr>
        <w:t xml:space="preserve"> </w:t>
      </w:r>
      <w:r>
        <w:t>чтобы</w:t>
      </w:r>
      <w:r>
        <w:rPr>
          <w:spacing w:val="1"/>
        </w:rPr>
        <w:t xml:space="preserve"> </w:t>
      </w:r>
      <w:r>
        <w:t>каждый</w:t>
      </w:r>
      <w:r>
        <w:rPr>
          <w:spacing w:val="1"/>
        </w:rPr>
        <w:t xml:space="preserve"> </w:t>
      </w:r>
      <w:r>
        <w:t>учащийся с</w:t>
      </w:r>
      <w:r>
        <w:rPr>
          <w:spacing w:val="-1"/>
        </w:rPr>
        <w:t xml:space="preserve"> </w:t>
      </w:r>
      <w:r>
        <w:t>ОВЗ чувствовал</w:t>
      </w:r>
      <w:r>
        <w:rPr>
          <w:spacing w:val="-1"/>
        </w:rPr>
        <w:t xml:space="preserve"> </w:t>
      </w:r>
      <w:r>
        <w:t>себя комфортно;</w:t>
      </w:r>
    </w:p>
    <w:p w:rsidR="005F2F12" w:rsidRDefault="00325926">
      <w:pPr>
        <w:pStyle w:val="a3"/>
        <w:ind w:right="834" w:firstLine="60"/>
      </w:pPr>
      <w:r>
        <w:t>ведение документации (психолого-педагогические дневники наблюдения за учащимися и</w:t>
      </w:r>
      <w:r>
        <w:rPr>
          <w:spacing w:val="1"/>
        </w:rPr>
        <w:t xml:space="preserve"> </w:t>
      </w:r>
      <w:r>
        <w:t>др.);</w:t>
      </w:r>
    </w:p>
    <w:p w:rsidR="005F2F12" w:rsidRDefault="00325926">
      <w:pPr>
        <w:pStyle w:val="a3"/>
        <w:ind w:right="827"/>
      </w:pPr>
      <w:r>
        <w:t>организация внеурочной деятельности, направленной на развитие познавательных интересов</w:t>
      </w:r>
      <w:r>
        <w:rPr>
          <w:spacing w:val="1"/>
        </w:rPr>
        <w:t xml:space="preserve"> </w:t>
      </w:r>
      <w:r>
        <w:t>обучающихся,</w:t>
      </w:r>
      <w:r>
        <w:rPr>
          <w:spacing w:val="-1"/>
        </w:rPr>
        <w:t xml:space="preserve"> </w:t>
      </w:r>
      <w:r>
        <w:t>их</w:t>
      </w:r>
      <w:r>
        <w:rPr>
          <w:spacing w:val="2"/>
        </w:rPr>
        <w:t xml:space="preserve"> </w:t>
      </w:r>
      <w:r>
        <w:t>общее</w:t>
      </w:r>
      <w:r>
        <w:rPr>
          <w:spacing w:val="-1"/>
        </w:rPr>
        <w:t xml:space="preserve"> </w:t>
      </w:r>
      <w:r>
        <w:t>развитие.</w:t>
      </w:r>
    </w:p>
    <w:p w:rsidR="005F2F12" w:rsidRDefault="00325926">
      <w:pPr>
        <w:pStyle w:val="21"/>
        <w:spacing w:before="70" w:line="240" w:lineRule="auto"/>
        <w:jc w:val="left"/>
      </w:pPr>
      <w:r>
        <w:t>Для</w:t>
      </w:r>
      <w:r>
        <w:rPr>
          <w:spacing w:val="22"/>
        </w:rPr>
        <w:t xml:space="preserve"> </w:t>
      </w:r>
      <w:r>
        <w:t>повышения</w:t>
      </w:r>
      <w:r>
        <w:rPr>
          <w:spacing w:val="22"/>
        </w:rPr>
        <w:t xml:space="preserve"> </w:t>
      </w:r>
      <w:r>
        <w:t>качества</w:t>
      </w:r>
      <w:r>
        <w:rPr>
          <w:spacing w:val="22"/>
        </w:rPr>
        <w:t xml:space="preserve"> </w:t>
      </w:r>
      <w:r>
        <w:t>коррекционной</w:t>
      </w:r>
      <w:r>
        <w:rPr>
          <w:spacing w:val="21"/>
        </w:rPr>
        <w:t xml:space="preserve"> </w:t>
      </w:r>
      <w:r>
        <w:t>работы</w:t>
      </w:r>
      <w:r>
        <w:rPr>
          <w:spacing w:val="20"/>
        </w:rPr>
        <w:t xml:space="preserve"> </w:t>
      </w:r>
      <w:r>
        <w:t>необходимо</w:t>
      </w:r>
      <w:r>
        <w:rPr>
          <w:spacing w:val="21"/>
        </w:rPr>
        <w:t xml:space="preserve"> </w:t>
      </w:r>
      <w:r>
        <w:t>выполнение</w:t>
      </w:r>
      <w:r>
        <w:rPr>
          <w:spacing w:val="22"/>
        </w:rPr>
        <w:t xml:space="preserve"> </w:t>
      </w:r>
      <w:r>
        <w:t>следующих</w:t>
      </w:r>
      <w:r>
        <w:rPr>
          <w:spacing w:val="-57"/>
        </w:rPr>
        <w:t xml:space="preserve"> </w:t>
      </w:r>
      <w:r>
        <w:t>условий:</w:t>
      </w:r>
    </w:p>
    <w:p w:rsidR="005F2F12" w:rsidRDefault="00325926">
      <w:pPr>
        <w:pStyle w:val="a7"/>
        <w:numPr>
          <w:ilvl w:val="0"/>
          <w:numId w:val="30"/>
        </w:numPr>
        <w:tabs>
          <w:tab w:val="left" w:pos="1543"/>
        </w:tabs>
        <w:spacing w:line="291" w:lineRule="exact"/>
        <w:ind w:left="1542" w:hanging="285"/>
        <w:jc w:val="left"/>
        <w:rPr>
          <w:rFonts w:ascii="Symbol" w:hAnsi="Symbol"/>
          <w:sz w:val="24"/>
        </w:rPr>
      </w:pPr>
      <w:r>
        <w:rPr>
          <w:sz w:val="24"/>
        </w:rPr>
        <w:t>Формирование</w:t>
      </w:r>
      <w:r>
        <w:rPr>
          <w:spacing w:val="-4"/>
          <w:sz w:val="24"/>
        </w:rPr>
        <w:t xml:space="preserve"> </w:t>
      </w:r>
      <w:r>
        <w:rPr>
          <w:sz w:val="24"/>
        </w:rPr>
        <w:t>УУД</w:t>
      </w:r>
      <w:r>
        <w:rPr>
          <w:spacing w:val="-4"/>
          <w:sz w:val="24"/>
        </w:rPr>
        <w:t xml:space="preserve"> </w:t>
      </w:r>
      <w:r>
        <w:rPr>
          <w:sz w:val="24"/>
        </w:rPr>
        <w:t>на</w:t>
      </w:r>
      <w:r>
        <w:rPr>
          <w:spacing w:val="-3"/>
          <w:sz w:val="24"/>
        </w:rPr>
        <w:t xml:space="preserve"> </w:t>
      </w:r>
      <w:r>
        <w:rPr>
          <w:sz w:val="24"/>
        </w:rPr>
        <w:t>всех</w:t>
      </w:r>
      <w:r>
        <w:rPr>
          <w:spacing w:val="-1"/>
          <w:sz w:val="24"/>
        </w:rPr>
        <w:t xml:space="preserve"> </w:t>
      </w:r>
      <w:r>
        <w:rPr>
          <w:sz w:val="24"/>
        </w:rPr>
        <w:t>этапах</w:t>
      </w:r>
      <w:r>
        <w:rPr>
          <w:spacing w:val="2"/>
          <w:sz w:val="24"/>
        </w:rPr>
        <w:t xml:space="preserve"> </w:t>
      </w:r>
      <w:r>
        <w:rPr>
          <w:sz w:val="24"/>
        </w:rPr>
        <w:t>учебного</w:t>
      </w:r>
      <w:r>
        <w:rPr>
          <w:spacing w:val="-3"/>
          <w:sz w:val="24"/>
        </w:rPr>
        <w:t xml:space="preserve"> </w:t>
      </w:r>
      <w:r>
        <w:rPr>
          <w:sz w:val="24"/>
        </w:rPr>
        <w:t>процесса;</w:t>
      </w:r>
    </w:p>
    <w:p w:rsidR="005F2F12" w:rsidRDefault="00325926">
      <w:pPr>
        <w:pStyle w:val="a7"/>
        <w:numPr>
          <w:ilvl w:val="0"/>
          <w:numId w:val="30"/>
        </w:numPr>
        <w:tabs>
          <w:tab w:val="left" w:pos="1543"/>
        </w:tabs>
        <w:spacing w:before="2" w:line="237" w:lineRule="auto"/>
        <w:ind w:right="834" w:firstLine="0"/>
        <w:jc w:val="left"/>
        <w:rPr>
          <w:rFonts w:ascii="Symbol" w:hAnsi="Symbol"/>
          <w:sz w:val="24"/>
        </w:rPr>
      </w:pPr>
      <w:r>
        <w:rPr>
          <w:sz w:val="24"/>
        </w:rPr>
        <w:t>Обучение</w:t>
      </w:r>
      <w:r>
        <w:rPr>
          <w:spacing w:val="23"/>
          <w:sz w:val="24"/>
        </w:rPr>
        <w:t xml:space="preserve"> </w:t>
      </w:r>
      <w:r>
        <w:rPr>
          <w:sz w:val="24"/>
        </w:rPr>
        <w:t>детей</w:t>
      </w:r>
      <w:r>
        <w:rPr>
          <w:spacing w:val="24"/>
          <w:sz w:val="24"/>
        </w:rPr>
        <w:t xml:space="preserve"> </w:t>
      </w:r>
      <w:r>
        <w:rPr>
          <w:sz w:val="24"/>
        </w:rPr>
        <w:t>(в</w:t>
      </w:r>
      <w:r>
        <w:rPr>
          <w:spacing w:val="22"/>
          <w:sz w:val="24"/>
        </w:rPr>
        <w:t xml:space="preserve"> </w:t>
      </w:r>
      <w:r>
        <w:rPr>
          <w:sz w:val="24"/>
        </w:rPr>
        <w:t>процессе</w:t>
      </w:r>
      <w:r>
        <w:rPr>
          <w:spacing w:val="23"/>
          <w:sz w:val="24"/>
        </w:rPr>
        <w:t xml:space="preserve"> </w:t>
      </w:r>
      <w:r>
        <w:rPr>
          <w:sz w:val="24"/>
        </w:rPr>
        <w:t>формирования</w:t>
      </w:r>
      <w:r>
        <w:rPr>
          <w:spacing w:val="24"/>
          <w:sz w:val="24"/>
        </w:rPr>
        <w:t xml:space="preserve"> </w:t>
      </w:r>
      <w:r>
        <w:rPr>
          <w:sz w:val="24"/>
        </w:rPr>
        <w:t>представлений)</w:t>
      </w:r>
      <w:r>
        <w:rPr>
          <w:spacing w:val="23"/>
          <w:sz w:val="24"/>
        </w:rPr>
        <w:t xml:space="preserve"> </w:t>
      </w:r>
      <w:r>
        <w:rPr>
          <w:sz w:val="24"/>
        </w:rPr>
        <w:t>выявлению</w:t>
      </w:r>
      <w:r>
        <w:rPr>
          <w:spacing w:val="22"/>
          <w:sz w:val="24"/>
        </w:rPr>
        <w:t xml:space="preserve"> </w:t>
      </w:r>
      <w:r>
        <w:rPr>
          <w:sz w:val="24"/>
        </w:rPr>
        <w:t>характерных,</w:t>
      </w:r>
      <w:r>
        <w:rPr>
          <w:spacing w:val="-57"/>
          <w:sz w:val="24"/>
        </w:rPr>
        <w:t xml:space="preserve"> </w:t>
      </w:r>
      <w:r>
        <w:rPr>
          <w:sz w:val="24"/>
        </w:rPr>
        <w:t>существенных признаков</w:t>
      </w:r>
      <w:r>
        <w:rPr>
          <w:spacing w:val="-1"/>
          <w:sz w:val="24"/>
        </w:rPr>
        <w:t xml:space="preserve"> </w:t>
      </w:r>
      <w:r>
        <w:rPr>
          <w:sz w:val="24"/>
        </w:rPr>
        <w:t>предметов,</w:t>
      </w:r>
      <w:r>
        <w:rPr>
          <w:spacing w:val="-1"/>
          <w:sz w:val="24"/>
        </w:rPr>
        <w:t xml:space="preserve"> </w:t>
      </w:r>
      <w:r>
        <w:rPr>
          <w:sz w:val="24"/>
        </w:rPr>
        <w:t>развитие</w:t>
      </w:r>
      <w:r>
        <w:rPr>
          <w:spacing w:val="-2"/>
          <w:sz w:val="24"/>
        </w:rPr>
        <w:t xml:space="preserve"> </w:t>
      </w:r>
      <w:r>
        <w:rPr>
          <w:sz w:val="24"/>
        </w:rPr>
        <w:t>умений</w:t>
      </w:r>
      <w:r>
        <w:rPr>
          <w:spacing w:val="-1"/>
          <w:sz w:val="24"/>
        </w:rPr>
        <w:t xml:space="preserve"> </w:t>
      </w:r>
      <w:r>
        <w:rPr>
          <w:sz w:val="24"/>
        </w:rPr>
        <w:t>сравнивать,</w:t>
      </w:r>
      <w:r>
        <w:rPr>
          <w:spacing w:val="-1"/>
          <w:sz w:val="24"/>
        </w:rPr>
        <w:t xml:space="preserve"> </w:t>
      </w:r>
      <w:r>
        <w:rPr>
          <w:sz w:val="24"/>
        </w:rPr>
        <w:t>сопоставлять;</w:t>
      </w:r>
    </w:p>
    <w:p w:rsidR="005F2F12" w:rsidRDefault="00325926">
      <w:pPr>
        <w:pStyle w:val="a7"/>
        <w:numPr>
          <w:ilvl w:val="0"/>
          <w:numId w:val="30"/>
        </w:numPr>
        <w:tabs>
          <w:tab w:val="left" w:pos="1543"/>
        </w:tabs>
        <w:spacing w:before="5" w:line="237" w:lineRule="auto"/>
        <w:ind w:right="835" w:firstLine="0"/>
        <w:jc w:val="left"/>
        <w:rPr>
          <w:rFonts w:ascii="Symbol" w:hAnsi="Symbol"/>
          <w:sz w:val="24"/>
        </w:rPr>
      </w:pPr>
      <w:r>
        <w:rPr>
          <w:sz w:val="24"/>
        </w:rPr>
        <w:t>Побуждение</w:t>
      </w:r>
      <w:r>
        <w:rPr>
          <w:spacing w:val="17"/>
          <w:sz w:val="24"/>
        </w:rPr>
        <w:t xml:space="preserve"> </w:t>
      </w:r>
      <w:r>
        <w:rPr>
          <w:sz w:val="24"/>
        </w:rPr>
        <w:t>к</w:t>
      </w:r>
      <w:r>
        <w:rPr>
          <w:spacing w:val="20"/>
          <w:sz w:val="24"/>
        </w:rPr>
        <w:t xml:space="preserve"> </w:t>
      </w:r>
      <w:r>
        <w:rPr>
          <w:sz w:val="24"/>
        </w:rPr>
        <w:t>речевой</w:t>
      </w:r>
      <w:r>
        <w:rPr>
          <w:spacing w:val="19"/>
          <w:sz w:val="24"/>
        </w:rPr>
        <w:t xml:space="preserve"> </w:t>
      </w:r>
      <w:r>
        <w:rPr>
          <w:sz w:val="24"/>
        </w:rPr>
        <w:t>деятельности,</w:t>
      </w:r>
      <w:r>
        <w:rPr>
          <w:spacing w:val="18"/>
          <w:sz w:val="24"/>
        </w:rPr>
        <w:t xml:space="preserve"> </w:t>
      </w:r>
      <w:r>
        <w:rPr>
          <w:sz w:val="24"/>
        </w:rPr>
        <w:t>осуществление</w:t>
      </w:r>
      <w:r>
        <w:rPr>
          <w:spacing w:val="18"/>
          <w:sz w:val="24"/>
        </w:rPr>
        <w:t xml:space="preserve"> </w:t>
      </w:r>
      <w:r>
        <w:rPr>
          <w:sz w:val="24"/>
        </w:rPr>
        <w:t>контроля</w:t>
      </w:r>
      <w:r>
        <w:rPr>
          <w:spacing w:val="19"/>
          <w:sz w:val="24"/>
        </w:rPr>
        <w:t xml:space="preserve"> </w:t>
      </w:r>
      <w:r>
        <w:rPr>
          <w:sz w:val="24"/>
        </w:rPr>
        <w:t>за</w:t>
      </w:r>
      <w:r>
        <w:rPr>
          <w:spacing w:val="18"/>
          <w:sz w:val="24"/>
        </w:rPr>
        <w:t xml:space="preserve"> </w:t>
      </w:r>
      <w:r>
        <w:rPr>
          <w:sz w:val="24"/>
        </w:rPr>
        <w:t>речевой</w:t>
      </w:r>
      <w:r>
        <w:rPr>
          <w:spacing w:val="18"/>
          <w:sz w:val="24"/>
        </w:rPr>
        <w:t xml:space="preserve"> </w:t>
      </w:r>
      <w:r>
        <w:rPr>
          <w:sz w:val="24"/>
        </w:rPr>
        <w:t>деятельностью</w:t>
      </w:r>
      <w:r>
        <w:rPr>
          <w:spacing w:val="-57"/>
          <w:sz w:val="24"/>
        </w:rPr>
        <w:t xml:space="preserve"> </w:t>
      </w:r>
      <w:r>
        <w:rPr>
          <w:sz w:val="24"/>
        </w:rPr>
        <w:t>детей;</w:t>
      </w:r>
    </w:p>
    <w:p w:rsidR="005F2F12" w:rsidRDefault="00325926">
      <w:pPr>
        <w:pStyle w:val="a7"/>
        <w:numPr>
          <w:ilvl w:val="0"/>
          <w:numId w:val="30"/>
        </w:numPr>
        <w:tabs>
          <w:tab w:val="left" w:pos="1543"/>
          <w:tab w:val="left" w:pos="3242"/>
          <w:tab w:val="left" w:pos="4770"/>
          <w:tab w:val="left" w:pos="5693"/>
          <w:tab w:val="left" w:pos="7758"/>
          <w:tab w:val="left" w:pos="9190"/>
          <w:tab w:val="left" w:pos="9775"/>
        </w:tabs>
        <w:spacing w:before="4" w:line="237" w:lineRule="auto"/>
        <w:ind w:right="836" w:firstLine="0"/>
        <w:jc w:val="left"/>
        <w:rPr>
          <w:rFonts w:ascii="Symbol" w:hAnsi="Symbol"/>
          <w:sz w:val="24"/>
        </w:rPr>
      </w:pPr>
      <w:r>
        <w:rPr>
          <w:sz w:val="24"/>
        </w:rPr>
        <w:t>Установление</w:t>
      </w:r>
      <w:r>
        <w:rPr>
          <w:sz w:val="24"/>
        </w:rPr>
        <w:tab/>
        <w:t>взаимосвязи</w:t>
      </w:r>
      <w:r>
        <w:rPr>
          <w:sz w:val="24"/>
        </w:rPr>
        <w:tab/>
        <w:t>между</w:t>
      </w:r>
      <w:r>
        <w:rPr>
          <w:sz w:val="24"/>
        </w:rPr>
        <w:tab/>
        <w:t>воспринимаемым</w:t>
      </w:r>
      <w:r>
        <w:rPr>
          <w:sz w:val="24"/>
        </w:rPr>
        <w:tab/>
        <w:t>предметом,</w:t>
      </w:r>
      <w:r>
        <w:rPr>
          <w:sz w:val="24"/>
        </w:rPr>
        <w:tab/>
        <w:t>его</w:t>
      </w:r>
      <w:r>
        <w:rPr>
          <w:sz w:val="24"/>
        </w:rPr>
        <w:tab/>
      </w:r>
      <w:r>
        <w:rPr>
          <w:spacing w:val="-1"/>
          <w:sz w:val="24"/>
        </w:rPr>
        <w:t>словесным</w:t>
      </w:r>
      <w:r>
        <w:rPr>
          <w:spacing w:val="-57"/>
          <w:sz w:val="24"/>
        </w:rPr>
        <w:t xml:space="preserve"> </w:t>
      </w:r>
      <w:r>
        <w:rPr>
          <w:sz w:val="24"/>
        </w:rPr>
        <w:t>обозначением</w:t>
      </w:r>
      <w:r>
        <w:rPr>
          <w:spacing w:val="-2"/>
          <w:sz w:val="24"/>
        </w:rPr>
        <w:t xml:space="preserve"> </w:t>
      </w:r>
      <w:r>
        <w:rPr>
          <w:sz w:val="24"/>
        </w:rPr>
        <w:t>и практическим</w:t>
      </w:r>
      <w:r>
        <w:rPr>
          <w:spacing w:val="-1"/>
          <w:sz w:val="24"/>
        </w:rPr>
        <w:t xml:space="preserve"> </w:t>
      </w:r>
      <w:r>
        <w:rPr>
          <w:sz w:val="24"/>
        </w:rPr>
        <w:t>действием;</w:t>
      </w:r>
    </w:p>
    <w:p w:rsidR="005F2F12" w:rsidRDefault="00325926">
      <w:pPr>
        <w:pStyle w:val="a7"/>
        <w:numPr>
          <w:ilvl w:val="0"/>
          <w:numId w:val="30"/>
        </w:numPr>
        <w:tabs>
          <w:tab w:val="left" w:pos="1543"/>
          <w:tab w:val="left" w:pos="3302"/>
          <w:tab w:val="left" w:pos="4079"/>
          <w:tab w:val="left" w:pos="5485"/>
          <w:tab w:val="left" w:pos="6286"/>
          <w:tab w:val="left" w:pos="7506"/>
          <w:tab w:val="left" w:pos="9243"/>
          <w:tab w:val="left" w:pos="10773"/>
        </w:tabs>
        <w:spacing w:before="5" w:line="237" w:lineRule="auto"/>
        <w:ind w:right="833" w:firstLine="0"/>
        <w:jc w:val="left"/>
        <w:rPr>
          <w:rFonts w:ascii="Symbol" w:hAnsi="Symbol"/>
          <w:sz w:val="24"/>
        </w:rPr>
      </w:pPr>
      <w:r>
        <w:rPr>
          <w:sz w:val="24"/>
        </w:rPr>
        <w:t>Использование</w:t>
      </w:r>
      <w:r>
        <w:rPr>
          <w:sz w:val="24"/>
        </w:rPr>
        <w:tab/>
        <w:t>более</w:t>
      </w:r>
      <w:r>
        <w:rPr>
          <w:sz w:val="24"/>
        </w:rPr>
        <w:tab/>
        <w:t>медленного</w:t>
      </w:r>
      <w:r>
        <w:rPr>
          <w:sz w:val="24"/>
        </w:rPr>
        <w:tab/>
        <w:t>темпа</w:t>
      </w:r>
      <w:r>
        <w:rPr>
          <w:sz w:val="24"/>
        </w:rPr>
        <w:tab/>
        <w:t>обучения,</w:t>
      </w:r>
      <w:r>
        <w:rPr>
          <w:sz w:val="24"/>
        </w:rPr>
        <w:tab/>
        <w:t>многократного</w:t>
      </w:r>
      <w:r>
        <w:rPr>
          <w:sz w:val="24"/>
        </w:rPr>
        <w:tab/>
        <w:t>возвращения</w:t>
      </w:r>
      <w:r>
        <w:rPr>
          <w:sz w:val="24"/>
        </w:rPr>
        <w:tab/>
      </w:r>
      <w:r>
        <w:rPr>
          <w:spacing w:val="-1"/>
          <w:sz w:val="24"/>
        </w:rPr>
        <w:t>к</w:t>
      </w:r>
      <w:r>
        <w:rPr>
          <w:spacing w:val="-57"/>
          <w:sz w:val="24"/>
        </w:rPr>
        <w:t xml:space="preserve"> </w:t>
      </w:r>
      <w:r>
        <w:rPr>
          <w:sz w:val="24"/>
        </w:rPr>
        <w:t>изученному</w:t>
      </w:r>
      <w:r>
        <w:rPr>
          <w:spacing w:val="-6"/>
          <w:sz w:val="24"/>
        </w:rPr>
        <w:t xml:space="preserve"> </w:t>
      </w:r>
      <w:r>
        <w:rPr>
          <w:sz w:val="24"/>
        </w:rPr>
        <w:t>материалу;</w:t>
      </w:r>
    </w:p>
    <w:p w:rsidR="005F2F12" w:rsidRDefault="00325926">
      <w:pPr>
        <w:pStyle w:val="a7"/>
        <w:numPr>
          <w:ilvl w:val="0"/>
          <w:numId w:val="30"/>
        </w:numPr>
        <w:tabs>
          <w:tab w:val="left" w:pos="1543"/>
        </w:tabs>
        <w:spacing w:before="2"/>
        <w:ind w:left="1542" w:hanging="285"/>
        <w:jc w:val="left"/>
        <w:rPr>
          <w:rFonts w:ascii="Symbol" w:hAnsi="Symbol"/>
          <w:sz w:val="24"/>
        </w:rPr>
      </w:pPr>
      <w:r>
        <w:rPr>
          <w:sz w:val="24"/>
        </w:rPr>
        <w:t>Максимальное</w:t>
      </w:r>
      <w:r>
        <w:rPr>
          <w:spacing w:val="-6"/>
          <w:sz w:val="24"/>
        </w:rPr>
        <w:t xml:space="preserve"> </w:t>
      </w:r>
      <w:r>
        <w:rPr>
          <w:sz w:val="24"/>
        </w:rPr>
        <w:t>использование</w:t>
      </w:r>
      <w:r>
        <w:rPr>
          <w:spacing w:val="-5"/>
          <w:sz w:val="24"/>
        </w:rPr>
        <w:t xml:space="preserve"> </w:t>
      </w:r>
      <w:r>
        <w:rPr>
          <w:sz w:val="24"/>
        </w:rPr>
        <w:t>сохранных</w:t>
      </w:r>
      <w:r>
        <w:rPr>
          <w:spacing w:val="-3"/>
          <w:sz w:val="24"/>
        </w:rPr>
        <w:t xml:space="preserve"> </w:t>
      </w:r>
      <w:r>
        <w:rPr>
          <w:sz w:val="24"/>
        </w:rPr>
        <w:t>анализаторов</w:t>
      </w:r>
      <w:r>
        <w:rPr>
          <w:spacing w:val="-4"/>
          <w:sz w:val="24"/>
        </w:rPr>
        <w:t xml:space="preserve"> </w:t>
      </w:r>
      <w:r>
        <w:rPr>
          <w:sz w:val="24"/>
        </w:rPr>
        <w:t>ребенка;</w:t>
      </w:r>
    </w:p>
    <w:p w:rsidR="005F2F12" w:rsidRDefault="00325926">
      <w:pPr>
        <w:pStyle w:val="a7"/>
        <w:numPr>
          <w:ilvl w:val="0"/>
          <w:numId w:val="30"/>
        </w:numPr>
        <w:tabs>
          <w:tab w:val="left" w:pos="1543"/>
          <w:tab w:val="left" w:pos="2947"/>
          <w:tab w:val="left" w:pos="4566"/>
          <w:tab w:val="left" w:pos="5052"/>
          <w:tab w:val="left" w:pos="6383"/>
          <w:tab w:val="left" w:pos="7689"/>
          <w:tab w:val="left" w:pos="8569"/>
          <w:tab w:val="left" w:pos="9862"/>
        </w:tabs>
        <w:spacing w:before="3" w:line="237" w:lineRule="auto"/>
        <w:ind w:right="833" w:firstLine="0"/>
        <w:jc w:val="left"/>
        <w:rPr>
          <w:rFonts w:ascii="Symbol" w:hAnsi="Symbol"/>
          <w:sz w:val="24"/>
        </w:rPr>
      </w:pPr>
      <w:r>
        <w:rPr>
          <w:sz w:val="24"/>
        </w:rPr>
        <w:t>Разделение</w:t>
      </w:r>
      <w:r>
        <w:rPr>
          <w:sz w:val="24"/>
        </w:rPr>
        <w:tab/>
        <w:t>деятельности</w:t>
      </w:r>
      <w:r>
        <w:rPr>
          <w:sz w:val="24"/>
        </w:rPr>
        <w:tab/>
        <w:t>на</w:t>
      </w:r>
      <w:r>
        <w:rPr>
          <w:sz w:val="24"/>
        </w:rPr>
        <w:tab/>
        <w:t>отдельные</w:t>
      </w:r>
      <w:r>
        <w:rPr>
          <w:sz w:val="24"/>
        </w:rPr>
        <w:tab/>
        <w:t>составные</w:t>
      </w:r>
      <w:r>
        <w:rPr>
          <w:sz w:val="24"/>
        </w:rPr>
        <w:tab/>
        <w:t>части,</w:t>
      </w:r>
      <w:r>
        <w:rPr>
          <w:sz w:val="24"/>
        </w:rPr>
        <w:tab/>
        <w:t>элементы,</w:t>
      </w:r>
      <w:r>
        <w:rPr>
          <w:sz w:val="24"/>
        </w:rPr>
        <w:tab/>
        <w:t>операции,</w:t>
      </w:r>
      <w:r>
        <w:rPr>
          <w:spacing w:val="-57"/>
          <w:sz w:val="24"/>
        </w:rPr>
        <w:t xml:space="preserve"> </w:t>
      </w:r>
      <w:r>
        <w:rPr>
          <w:sz w:val="24"/>
        </w:rPr>
        <w:t>позволяющее</w:t>
      </w:r>
      <w:r>
        <w:rPr>
          <w:spacing w:val="-2"/>
          <w:sz w:val="24"/>
        </w:rPr>
        <w:t xml:space="preserve"> </w:t>
      </w:r>
      <w:r>
        <w:rPr>
          <w:sz w:val="24"/>
        </w:rPr>
        <w:t>осмысливать их</w:t>
      </w:r>
      <w:r>
        <w:rPr>
          <w:spacing w:val="2"/>
          <w:sz w:val="24"/>
        </w:rPr>
        <w:t xml:space="preserve"> </w:t>
      </w:r>
      <w:r>
        <w:rPr>
          <w:sz w:val="24"/>
        </w:rPr>
        <w:t>во</w:t>
      </w:r>
      <w:r>
        <w:rPr>
          <w:spacing w:val="-2"/>
          <w:sz w:val="24"/>
        </w:rPr>
        <w:t xml:space="preserve"> </w:t>
      </w:r>
      <w:r>
        <w:rPr>
          <w:sz w:val="24"/>
        </w:rPr>
        <w:t>внутреннем</w:t>
      </w:r>
      <w:r>
        <w:rPr>
          <w:spacing w:val="-2"/>
          <w:sz w:val="24"/>
        </w:rPr>
        <w:t xml:space="preserve"> </w:t>
      </w:r>
      <w:r>
        <w:rPr>
          <w:sz w:val="24"/>
        </w:rPr>
        <w:t>отношении друг</w:t>
      </w:r>
      <w:r>
        <w:rPr>
          <w:spacing w:val="-2"/>
          <w:sz w:val="24"/>
        </w:rPr>
        <w:t xml:space="preserve"> </w:t>
      </w:r>
      <w:r>
        <w:rPr>
          <w:sz w:val="24"/>
        </w:rPr>
        <w:t>к</w:t>
      </w:r>
      <w:r>
        <w:rPr>
          <w:spacing w:val="-1"/>
          <w:sz w:val="24"/>
        </w:rPr>
        <w:t xml:space="preserve"> </w:t>
      </w:r>
      <w:r>
        <w:rPr>
          <w:sz w:val="24"/>
        </w:rPr>
        <w:t>другу;</w:t>
      </w:r>
    </w:p>
    <w:p w:rsidR="005F2F12" w:rsidRDefault="00325926">
      <w:pPr>
        <w:pStyle w:val="a7"/>
        <w:numPr>
          <w:ilvl w:val="0"/>
          <w:numId w:val="30"/>
        </w:numPr>
        <w:tabs>
          <w:tab w:val="left" w:pos="1543"/>
          <w:tab w:val="left" w:pos="2918"/>
          <w:tab w:val="left" w:pos="3829"/>
          <w:tab w:val="left" w:pos="4163"/>
          <w:tab w:val="left" w:pos="5608"/>
          <w:tab w:val="left" w:pos="6061"/>
          <w:tab w:val="left" w:pos="7590"/>
          <w:tab w:val="left" w:pos="9388"/>
          <w:tab w:val="left" w:pos="10762"/>
        </w:tabs>
        <w:spacing w:before="2"/>
        <w:ind w:right="822" w:firstLine="0"/>
        <w:jc w:val="left"/>
        <w:rPr>
          <w:rFonts w:ascii="Symbol" w:hAnsi="Symbol"/>
          <w:sz w:val="24"/>
        </w:rPr>
      </w:pPr>
      <w:r>
        <w:rPr>
          <w:sz w:val="24"/>
        </w:rPr>
        <w:t>Использование упражнений, направленных на развитие внимания, памяти, восприятия.</w:t>
      </w:r>
      <w:r>
        <w:rPr>
          <w:spacing w:val="1"/>
          <w:sz w:val="24"/>
        </w:rPr>
        <w:t xml:space="preserve"> </w:t>
      </w:r>
      <w:r>
        <w:rPr>
          <w:sz w:val="24"/>
        </w:rPr>
        <w:lastRenderedPageBreak/>
        <w:t>Организация</w:t>
      </w:r>
      <w:r>
        <w:rPr>
          <w:spacing w:val="14"/>
          <w:sz w:val="24"/>
        </w:rPr>
        <w:t xml:space="preserve"> </w:t>
      </w:r>
      <w:r>
        <w:rPr>
          <w:sz w:val="24"/>
        </w:rPr>
        <w:t>групповых</w:t>
      </w:r>
      <w:r>
        <w:rPr>
          <w:spacing w:val="15"/>
          <w:sz w:val="24"/>
        </w:rPr>
        <w:t xml:space="preserve"> </w:t>
      </w:r>
      <w:r>
        <w:rPr>
          <w:sz w:val="24"/>
        </w:rPr>
        <w:t>и</w:t>
      </w:r>
      <w:r>
        <w:rPr>
          <w:spacing w:val="13"/>
          <w:sz w:val="24"/>
        </w:rPr>
        <w:t xml:space="preserve"> </w:t>
      </w:r>
      <w:r>
        <w:rPr>
          <w:sz w:val="24"/>
        </w:rPr>
        <w:t>индивидуальных</w:t>
      </w:r>
      <w:r>
        <w:rPr>
          <w:spacing w:val="15"/>
          <w:sz w:val="24"/>
        </w:rPr>
        <w:t xml:space="preserve"> </w:t>
      </w:r>
      <w:r>
        <w:rPr>
          <w:sz w:val="24"/>
        </w:rPr>
        <w:t>занятий,</w:t>
      </w:r>
      <w:r>
        <w:rPr>
          <w:spacing w:val="14"/>
          <w:sz w:val="24"/>
        </w:rPr>
        <w:t xml:space="preserve"> </w:t>
      </w:r>
      <w:r>
        <w:rPr>
          <w:sz w:val="24"/>
        </w:rPr>
        <w:t>которые</w:t>
      </w:r>
      <w:r>
        <w:rPr>
          <w:spacing w:val="13"/>
          <w:sz w:val="24"/>
        </w:rPr>
        <w:t xml:space="preserve"> </w:t>
      </w:r>
      <w:r>
        <w:rPr>
          <w:sz w:val="24"/>
        </w:rPr>
        <w:t>дополняют</w:t>
      </w:r>
      <w:r>
        <w:rPr>
          <w:spacing w:val="14"/>
          <w:sz w:val="24"/>
        </w:rPr>
        <w:t xml:space="preserve"> </w:t>
      </w:r>
      <w:r>
        <w:rPr>
          <w:sz w:val="24"/>
        </w:rPr>
        <w:t>коррекционно-</w:t>
      </w:r>
      <w:r>
        <w:rPr>
          <w:spacing w:val="-57"/>
          <w:sz w:val="24"/>
        </w:rPr>
        <w:t xml:space="preserve"> </w:t>
      </w:r>
      <w:r>
        <w:rPr>
          <w:sz w:val="24"/>
        </w:rPr>
        <w:t>развивающую</w:t>
      </w:r>
      <w:r>
        <w:rPr>
          <w:sz w:val="24"/>
        </w:rPr>
        <w:tab/>
        <w:t>работу</w:t>
      </w:r>
      <w:r>
        <w:rPr>
          <w:sz w:val="24"/>
        </w:rPr>
        <w:tab/>
        <w:t>и</w:t>
      </w:r>
      <w:r>
        <w:rPr>
          <w:sz w:val="24"/>
        </w:rPr>
        <w:tab/>
        <w:t>направлены</w:t>
      </w:r>
      <w:r>
        <w:rPr>
          <w:sz w:val="24"/>
        </w:rPr>
        <w:tab/>
        <w:t>на</w:t>
      </w:r>
      <w:r>
        <w:rPr>
          <w:sz w:val="24"/>
        </w:rPr>
        <w:tab/>
        <w:t>преодоление</w:t>
      </w:r>
      <w:r>
        <w:rPr>
          <w:sz w:val="24"/>
        </w:rPr>
        <w:tab/>
        <w:t>специфических</w:t>
      </w:r>
      <w:r>
        <w:rPr>
          <w:sz w:val="24"/>
        </w:rPr>
        <w:tab/>
        <w:t>трудностей</w:t>
      </w:r>
      <w:r>
        <w:rPr>
          <w:sz w:val="24"/>
        </w:rPr>
        <w:tab/>
        <w:t>и</w:t>
      </w:r>
      <w:r>
        <w:rPr>
          <w:spacing w:val="-57"/>
          <w:sz w:val="24"/>
        </w:rPr>
        <w:t xml:space="preserve"> </w:t>
      </w:r>
      <w:r>
        <w:rPr>
          <w:sz w:val="24"/>
        </w:rPr>
        <w:t>недостатков,</w:t>
      </w:r>
      <w:r>
        <w:rPr>
          <w:spacing w:val="117"/>
          <w:sz w:val="24"/>
        </w:rPr>
        <w:t xml:space="preserve"> </w:t>
      </w:r>
      <w:r>
        <w:rPr>
          <w:sz w:val="24"/>
        </w:rPr>
        <w:t>характерных</w:t>
      </w:r>
      <w:r>
        <w:rPr>
          <w:spacing w:val="120"/>
          <w:sz w:val="24"/>
        </w:rPr>
        <w:t xml:space="preserve"> </w:t>
      </w:r>
      <w:r>
        <w:rPr>
          <w:sz w:val="24"/>
        </w:rPr>
        <w:t>для</w:t>
      </w:r>
      <w:r>
        <w:rPr>
          <w:spacing w:val="118"/>
          <w:sz w:val="24"/>
        </w:rPr>
        <w:t xml:space="preserve"> </w:t>
      </w:r>
      <w:r>
        <w:rPr>
          <w:sz w:val="24"/>
        </w:rPr>
        <w:t>обучающихся</w:t>
      </w:r>
      <w:r>
        <w:rPr>
          <w:spacing w:val="118"/>
          <w:sz w:val="24"/>
        </w:rPr>
        <w:t xml:space="preserve"> </w:t>
      </w:r>
      <w:r>
        <w:rPr>
          <w:sz w:val="24"/>
        </w:rPr>
        <w:t>с</w:t>
      </w:r>
      <w:r>
        <w:rPr>
          <w:spacing w:val="116"/>
          <w:sz w:val="24"/>
        </w:rPr>
        <w:t xml:space="preserve"> </w:t>
      </w:r>
      <w:r>
        <w:rPr>
          <w:sz w:val="24"/>
        </w:rPr>
        <w:t xml:space="preserve">ОВЗ  </w:t>
      </w:r>
      <w:r>
        <w:rPr>
          <w:spacing w:val="5"/>
          <w:sz w:val="24"/>
        </w:rPr>
        <w:t xml:space="preserve"> </w:t>
      </w:r>
      <w:r>
        <w:rPr>
          <w:sz w:val="24"/>
        </w:rPr>
        <w:t>-</w:t>
      </w:r>
      <w:r>
        <w:rPr>
          <w:sz w:val="24"/>
        </w:rPr>
        <w:tab/>
        <w:t>формирование</w:t>
      </w:r>
      <w:r>
        <w:rPr>
          <w:spacing w:val="1"/>
          <w:sz w:val="24"/>
        </w:rPr>
        <w:t xml:space="preserve"> </w:t>
      </w:r>
      <w:r>
        <w:rPr>
          <w:sz w:val="24"/>
        </w:rPr>
        <w:t>положительной</w:t>
      </w:r>
      <w:r>
        <w:rPr>
          <w:spacing w:val="-57"/>
          <w:sz w:val="24"/>
        </w:rPr>
        <w:t xml:space="preserve"> </w:t>
      </w:r>
      <w:r>
        <w:rPr>
          <w:sz w:val="24"/>
        </w:rPr>
        <w:t>мотивации</w:t>
      </w:r>
      <w:r>
        <w:rPr>
          <w:spacing w:val="110"/>
          <w:sz w:val="24"/>
        </w:rPr>
        <w:t xml:space="preserve"> </w:t>
      </w:r>
      <w:r>
        <w:rPr>
          <w:sz w:val="24"/>
        </w:rPr>
        <w:t>к</w:t>
      </w:r>
      <w:r>
        <w:rPr>
          <w:spacing w:val="110"/>
          <w:sz w:val="24"/>
        </w:rPr>
        <w:t xml:space="preserve"> </w:t>
      </w:r>
      <w:r>
        <w:rPr>
          <w:sz w:val="24"/>
        </w:rPr>
        <w:t>обучению;</w:t>
      </w:r>
      <w:r>
        <w:rPr>
          <w:sz w:val="24"/>
        </w:rPr>
        <w:tab/>
        <w:t>повышение</w:t>
      </w:r>
      <w:r>
        <w:rPr>
          <w:spacing w:val="52"/>
          <w:sz w:val="24"/>
        </w:rPr>
        <w:t xml:space="preserve"> </w:t>
      </w:r>
      <w:r>
        <w:rPr>
          <w:sz w:val="24"/>
        </w:rPr>
        <w:t>уровня</w:t>
      </w:r>
      <w:r>
        <w:rPr>
          <w:spacing w:val="50"/>
          <w:sz w:val="24"/>
        </w:rPr>
        <w:t xml:space="preserve"> </w:t>
      </w:r>
      <w:r>
        <w:rPr>
          <w:sz w:val="24"/>
        </w:rPr>
        <w:t>общего</w:t>
      </w:r>
      <w:r>
        <w:rPr>
          <w:spacing w:val="50"/>
          <w:sz w:val="24"/>
        </w:rPr>
        <w:t xml:space="preserve"> </w:t>
      </w:r>
      <w:r>
        <w:rPr>
          <w:sz w:val="24"/>
        </w:rPr>
        <w:t>развития,</w:t>
      </w:r>
      <w:r>
        <w:rPr>
          <w:spacing w:val="48"/>
          <w:sz w:val="24"/>
        </w:rPr>
        <w:t xml:space="preserve"> </w:t>
      </w:r>
      <w:r>
        <w:rPr>
          <w:sz w:val="24"/>
        </w:rPr>
        <w:t>восполнение</w:t>
      </w:r>
      <w:r>
        <w:rPr>
          <w:spacing w:val="47"/>
          <w:sz w:val="24"/>
        </w:rPr>
        <w:t xml:space="preserve"> </w:t>
      </w:r>
      <w:r>
        <w:rPr>
          <w:sz w:val="24"/>
        </w:rPr>
        <w:t>пробелов</w:t>
      </w:r>
      <w:r>
        <w:rPr>
          <w:spacing w:val="-57"/>
          <w:sz w:val="24"/>
        </w:rPr>
        <w:t xml:space="preserve"> </w:t>
      </w:r>
      <w:r>
        <w:rPr>
          <w:sz w:val="24"/>
        </w:rPr>
        <w:t>предшествующего развития и обучения;</w:t>
      </w:r>
      <w:r>
        <w:rPr>
          <w:spacing w:val="1"/>
          <w:sz w:val="24"/>
        </w:rPr>
        <w:t xml:space="preserve"> </w:t>
      </w:r>
      <w:r>
        <w:rPr>
          <w:sz w:val="24"/>
        </w:rPr>
        <w:t>коррекция отклонений в развитии познавательной и</w:t>
      </w:r>
      <w:r>
        <w:rPr>
          <w:spacing w:val="-57"/>
          <w:sz w:val="24"/>
        </w:rPr>
        <w:t xml:space="preserve"> </w:t>
      </w:r>
      <w:r>
        <w:rPr>
          <w:sz w:val="24"/>
        </w:rPr>
        <w:t>эмоционально–личностной</w:t>
      </w:r>
      <w:r>
        <w:rPr>
          <w:spacing w:val="6"/>
          <w:sz w:val="24"/>
        </w:rPr>
        <w:t xml:space="preserve"> </w:t>
      </w:r>
      <w:r>
        <w:rPr>
          <w:sz w:val="24"/>
        </w:rPr>
        <w:t>сферы;</w:t>
      </w:r>
      <w:r>
        <w:rPr>
          <w:spacing w:val="5"/>
          <w:sz w:val="24"/>
        </w:rPr>
        <w:t xml:space="preserve"> </w:t>
      </w:r>
      <w:r>
        <w:rPr>
          <w:sz w:val="24"/>
        </w:rPr>
        <w:t>формирование</w:t>
      </w:r>
      <w:r>
        <w:rPr>
          <w:spacing w:val="5"/>
          <w:sz w:val="24"/>
        </w:rPr>
        <w:t xml:space="preserve"> </w:t>
      </w:r>
      <w:r>
        <w:rPr>
          <w:sz w:val="24"/>
        </w:rPr>
        <w:t>механизмов</w:t>
      </w:r>
      <w:r>
        <w:rPr>
          <w:spacing w:val="4"/>
          <w:sz w:val="24"/>
        </w:rPr>
        <w:t xml:space="preserve"> </w:t>
      </w:r>
      <w:r>
        <w:rPr>
          <w:sz w:val="24"/>
        </w:rPr>
        <w:t>волевой</w:t>
      </w:r>
      <w:r>
        <w:rPr>
          <w:spacing w:val="6"/>
          <w:sz w:val="24"/>
        </w:rPr>
        <w:t xml:space="preserve"> </w:t>
      </w:r>
      <w:r>
        <w:rPr>
          <w:sz w:val="24"/>
        </w:rPr>
        <w:t>регуляции</w:t>
      </w:r>
      <w:r>
        <w:rPr>
          <w:spacing w:val="7"/>
          <w:sz w:val="24"/>
        </w:rPr>
        <w:t xml:space="preserve"> </w:t>
      </w:r>
      <w:r>
        <w:rPr>
          <w:sz w:val="24"/>
        </w:rPr>
        <w:t>в</w:t>
      </w:r>
      <w:r>
        <w:rPr>
          <w:spacing w:val="4"/>
          <w:sz w:val="24"/>
        </w:rPr>
        <w:t xml:space="preserve"> </w:t>
      </w:r>
      <w:r>
        <w:rPr>
          <w:sz w:val="24"/>
        </w:rPr>
        <w:t>процессе</w:t>
      </w:r>
      <w:r>
        <w:rPr>
          <w:spacing w:val="-57"/>
          <w:sz w:val="24"/>
        </w:rPr>
        <w:t xml:space="preserve"> </w:t>
      </w:r>
      <w:r>
        <w:rPr>
          <w:sz w:val="24"/>
        </w:rPr>
        <w:t>осуществления</w:t>
      </w:r>
      <w:r>
        <w:rPr>
          <w:spacing w:val="5"/>
          <w:sz w:val="24"/>
        </w:rPr>
        <w:t xml:space="preserve"> </w:t>
      </w:r>
      <w:r>
        <w:rPr>
          <w:sz w:val="24"/>
        </w:rPr>
        <w:t>заданной</w:t>
      </w:r>
      <w:r>
        <w:rPr>
          <w:spacing w:val="6"/>
          <w:sz w:val="24"/>
        </w:rPr>
        <w:t xml:space="preserve"> </w:t>
      </w:r>
      <w:r>
        <w:rPr>
          <w:sz w:val="24"/>
        </w:rPr>
        <w:t>деятельности;</w:t>
      </w:r>
      <w:r>
        <w:rPr>
          <w:spacing w:val="5"/>
          <w:sz w:val="24"/>
        </w:rPr>
        <w:t xml:space="preserve"> </w:t>
      </w:r>
      <w:r>
        <w:rPr>
          <w:sz w:val="24"/>
        </w:rPr>
        <w:t>развитие</w:t>
      </w:r>
      <w:r>
        <w:rPr>
          <w:spacing w:val="6"/>
          <w:sz w:val="24"/>
        </w:rPr>
        <w:t xml:space="preserve"> </w:t>
      </w:r>
      <w:r>
        <w:rPr>
          <w:sz w:val="24"/>
        </w:rPr>
        <w:t>умения</w:t>
      </w:r>
      <w:r>
        <w:rPr>
          <w:spacing w:val="5"/>
          <w:sz w:val="24"/>
        </w:rPr>
        <w:t xml:space="preserve"> </w:t>
      </w:r>
      <w:r>
        <w:rPr>
          <w:sz w:val="24"/>
        </w:rPr>
        <w:t>общаться,</w:t>
      </w:r>
      <w:r>
        <w:rPr>
          <w:spacing w:val="5"/>
          <w:sz w:val="24"/>
        </w:rPr>
        <w:t xml:space="preserve"> </w:t>
      </w:r>
      <w:r>
        <w:rPr>
          <w:sz w:val="24"/>
        </w:rPr>
        <w:t>коммуникативных</w:t>
      </w:r>
      <w:r>
        <w:rPr>
          <w:spacing w:val="-57"/>
          <w:sz w:val="24"/>
        </w:rPr>
        <w:t xml:space="preserve"> </w:t>
      </w:r>
      <w:r>
        <w:rPr>
          <w:sz w:val="24"/>
        </w:rPr>
        <w:t>навыков.</w:t>
      </w:r>
    </w:p>
    <w:p w:rsidR="005F2F12" w:rsidRDefault="00325926">
      <w:pPr>
        <w:pStyle w:val="21"/>
        <w:spacing w:before="3" w:after="3" w:line="240" w:lineRule="auto"/>
        <w:ind w:left="1243" w:right="814"/>
        <w:jc w:val="center"/>
      </w:pPr>
      <w:r>
        <w:t>Коррекционно</w:t>
      </w:r>
      <w:r>
        <w:rPr>
          <w:spacing w:val="56"/>
        </w:rPr>
        <w:t xml:space="preserve"> </w:t>
      </w:r>
      <w:r>
        <w:t>–</w:t>
      </w:r>
      <w:r>
        <w:rPr>
          <w:spacing w:val="-2"/>
        </w:rPr>
        <w:t xml:space="preserve"> </w:t>
      </w:r>
      <w:r>
        <w:t>развивающие</w:t>
      </w:r>
      <w:r>
        <w:rPr>
          <w:spacing w:val="-1"/>
        </w:rPr>
        <w:t xml:space="preserve"> </w:t>
      </w:r>
      <w:r>
        <w:t>занятия</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133"/>
        <w:gridCol w:w="2410"/>
        <w:gridCol w:w="5245"/>
      </w:tblGrid>
      <w:tr w:rsidR="005F2F12">
        <w:trPr>
          <w:trHeight w:val="460"/>
        </w:trPr>
        <w:tc>
          <w:tcPr>
            <w:tcW w:w="960" w:type="dxa"/>
          </w:tcPr>
          <w:p w:rsidR="005F2F12" w:rsidRDefault="00325926">
            <w:pPr>
              <w:pStyle w:val="TableParagraph"/>
              <w:spacing w:line="230" w:lineRule="exact"/>
              <w:ind w:right="97"/>
              <w:rPr>
                <w:b/>
                <w:sz w:val="20"/>
              </w:rPr>
            </w:pPr>
            <w:r>
              <w:rPr>
                <w:b/>
                <w:sz w:val="20"/>
              </w:rPr>
              <w:t>№</w:t>
            </w:r>
            <w:r>
              <w:rPr>
                <w:b/>
                <w:spacing w:val="1"/>
                <w:sz w:val="20"/>
              </w:rPr>
              <w:t xml:space="preserve"> </w:t>
            </w:r>
            <w:r>
              <w:rPr>
                <w:b/>
                <w:sz w:val="20"/>
              </w:rPr>
              <w:t>занятия</w:t>
            </w:r>
          </w:p>
        </w:tc>
        <w:tc>
          <w:tcPr>
            <w:tcW w:w="1133" w:type="dxa"/>
          </w:tcPr>
          <w:p w:rsidR="005F2F12" w:rsidRDefault="00325926">
            <w:pPr>
              <w:pStyle w:val="TableParagraph"/>
              <w:spacing w:line="230" w:lineRule="exact"/>
              <w:ind w:left="105" w:right="272"/>
              <w:rPr>
                <w:b/>
                <w:sz w:val="20"/>
              </w:rPr>
            </w:pPr>
            <w:r>
              <w:rPr>
                <w:b/>
                <w:sz w:val="20"/>
              </w:rPr>
              <w:t>Тема</w:t>
            </w:r>
            <w:r>
              <w:rPr>
                <w:b/>
                <w:spacing w:val="1"/>
                <w:sz w:val="20"/>
              </w:rPr>
              <w:t xml:space="preserve"> </w:t>
            </w:r>
            <w:r>
              <w:rPr>
                <w:b/>
                <w:sz w:val="20"/>
              </w:rPr>
              <w:t>занятия</w:t>
            </w:r>
          </w:p>
        </w:tc>
        <w:tc>
          <w:tcPr>
            <w:tcW w:w="2410" w:type="dxa"/>
          </w:tcPr>
          <w:p w:rsidR="005F2F12" w:rsidRDefault="00325926">
            <w:pPr>
              <w:pStyle w:val="TableParagraph"/>
              <w:spacing w:line="228" w:lineRule="exact"/>
              <w:rPr>
                <w:b/>
                <w:sz w:val="20"/>
              </w:rPr>
            </w:pPr>
            <w:r>
              <w:rPr>
                <w:b/>
                <w:sz w:val="20"/>
              </w:rPr>
              <w:t>Цель</w:t>
            </w:r>
          </w:p>
        </w:tc>
        <w:tc>
          <w:tcPr>
            <w:tcW w:w="5245" w:type="dxa"/>
          </w:tcPr>
          <w:p w:rsidR="005F2F12" w:rsidRDefault="00325926">
            <w:pPr>
              <w:pStyle w:val="TableParagraph"/>
              <w:spacing w:line="228" w:lineRule="exact"/>
              <w:rPr>
                <w:b/>
                <w:sz w:val="20"/>
              </w:rPr>
            </w:pPr>
            <w:r>
              <w:rPr>
                <w:b/>
                <w:sz w:val="20"/>
              </w:rPr>
              <w:t>Содержание</w:t>
            </w:r>
            <w:r>
              <w:rPr>
                <w:b/>
                <w:spacing w:val="-3"/>
                <w:sz w:val="20"/>
              </w:rPr>
              <w:t xml:space="preserve"> </w:t>
            </w:r>
            <w:r>
              <w:rPr>
                <w:b/>
                <w:sz w:val="20"/>
              </w:rPr>
              <w:t>занятия</w:t>
            </w:r>
          </w:p>
        </w:tc>
      </w:tr>
      <w:tr w:rsidR="005F2F12">
        <w:trPr>
          <w:trHeight w:val="7358"/>
        </w:trPr>
        <w:tc>
          <w:tcPr>
            <w:tcW w:w="960" w:type="dxa"/>
          </w:tcPr>
          <w:p w:rsidR="005F2F12" w:rsidRDefault="00325926">
            <w:pPr>
              <w:pStyle w:val="TableParagraph"/>
              <w:ind w:left="429" w:right="120" w:hanging="284"/>
              <w:rPr>
                <w:sz w:val="20"/>
              </w:rPr>
            </w:pPr>
            <w:r>
              <w:rPr>
                <w:spacing w:val="-1"/>
                <w:sz w:val="20"/>
              </w:rPr>
              <w:t>Занятие</w:t>
            </w:r>
            <w:r>
              <w:rPr>
                <w:spacing w:val="-47"/>
                <w:sz w:val="20"/>
              </w:rPr>
              <w:t xml:space="preserve"> </w:t>
            </w:r>
            <w:r>
              <w:rPr>
                <w:sz w:val="20"/>
              </w:rPr>
              <w:t>1</w:t>
            </w:r>
          </w:p>
        </w:tc>
        <w:tc>
          <w:tcPr>
            <w:tcW w:w="1133" w:type="dxa"/>
          </w:tcPr>
          <w:p w:rsidR="005F2F12" w:rsidRDefault="00325926">
            <w:pPr>
              <w:pStyle w:val="TableParagraph"/>
              <w:spacing w:line="223" w:lineRule="exact"/>
              <w:ind w:left="105"/>
              <w:rPr>
                <w:sz w:val="20"/>
              </w:rPr>
            </w:pPr>
            <w:r>
              <w:rPr>
                <w:sz w:val="20"/>
              </w:rPr>
              <w:t>«Я</w:t>
            </w:r>
          </w:p>
          <w:p w:rsidR="005F2F12" w:rsidRDefault="00325926">
            <w:pPr>
              <w:pStyle w:val="TableParagraph"/>
              <w:ind w:left="105" w:right="207"/>
              <w:rPr>
                <w:sz w:val="20"/>
              </w:rPr>
            </w:pPr>
            <w:r>
              <w:rPr>
                <w:spacing w:val="-1"/>
                <w:sz w:val="20"/>
              </w:rPr>
              <w:t>уникальн</w:t>
            </w:r>
            <w:r>
              <w:rPr>
                <w:spacing w:val="-48"/>
                <w:sz w:val="20"/>
              </w:rPr>
              <w:t xml:space="preserve"> </w:t>
            </w:r>
            <w:r>
              <w:rPr>
                <w:sz w:val="20"/>
              </w:rPr>
              <w:t>ый</w:t>
            </w:r>
          </w:p>
          <w:p w:rsidR="005F2F12" w:rsidRDefault="00325926">
            <w:pPr>
              <w:pStyle w:val="TableParagraph"/>
              <w:spacing w:line="228" w:lineRule="exact"/>
              <w:ind w:left="105"/>
              <w:rPr>
                <w:sz w:val="20"/>
              </w:rPr>
            </w:pPr>
            <w:r>
              <w:rPr>
                <w:sz w:val="20"/>
              </w:rPr>
              <w:t>человек»</w:t>
            </w:r>
          </w:p>
        </w:tc>
        <w:tc>
          <w:tcPr>
            <w:tcW w:w="2410" w:type="dxa"/>
          </w:tcPr>
          <w:p w:rsidR="005F2F12" w:rsidRDefault="00325926">
            <w:pPr>
              <w:pStyle w:val="TableParagraph"/>
              <w:tabs>
                <w:tab w:val="left" w:pos="1064"/>
              </w:tabs>
              <w:ind w:right="95"/>
              <w:rPr>
                <w:sz w:val="20"/>
              </w:rPr>
            </w:pPr>
            <w:r>
              <w:rPr>
                <w:sz w:val="20"/>
              </w:rPr>
              <w:t>Цель:</w:t>
            </w:r>
            <w:r>
              <w:rPr>
                <w:sz w:val="20"/>
              </w:rPr>
              <w:tab/>
            </w:r>
            <w:r>
              <w:rPr>
                <w:spacing w:val="-2"/>
                <w:sz w:val="20"/>
              </w:rPr>
              <w:t>формирование</w:t>
            </w:r>
            <w:r>
              <w:rPr>
                <w:spacing w:val="-47"/>
                <w:sz w:val="20"/>
              </w:rPr>
              <w:t xml:space="preserve"> </w:t>
            </w:r>
            <w:r>
              <w:rPr>
                <w:sz w:val="20"/>
              </w:rPr>
              <w:t>коммуникативных</w:t>
            </w:r>
          </w:p>
          <w:p w:rsidR="005F2F12" w:rsidRDefault="00325926">
            <w:pPr>
              <w:pStyle w:val="TableParagraph"/>
              <w:ind w:right="878"/>
              <w:rPr>
                <w:sz w:val="20"/>
              </w:rPr>
            </w:pPr>
            <w:r>
              <w:rPr>
                <w:sz w:val="20"/>
              </w:rPr>
              <w:t>навыков,</w:t>
            </w:r>
            <w:r>
              <w:rPr>
                <w:spacing w:val="1"/>
                <w:sz w:val="20"/>
              </w:rPr>
              <w:t xml:space="preserve"> </w:t>
            </w:r>
            <w:r>
              <w:rPr>
                <w:spacing w:val="-1"/>
                <w:sz w:val="20"/>
              </w:rPr>
              <w:t>положительного</w:t>
            </w:r>
          </w:p>
          <w:p w:rsidR="005F2F12" w:rsidRDefault="00325926">
            <w:pPr>
              <w:pStyle w:val="TableParagraph"/>
              <w:ind w:right="94"/>
              <w:jc w:val="both"/>
              <w:rPr>
                <w:sz w:val="20"/>
              </w:rPr>
            </w:pPr>
            <w:r>
              <w:rPr>
                <w:sz w:val="20"/>
              </w:rPr>
              <w:t>эмоционального</w:t>
            </w:r>
            <w:r>
              <w:rPr>
                <w:spacing w:val="1"/>
                <w:sz w:val="20"/>
              </w:rPr>
              <w:t xml:space="preserve"> </w:t>
            </w:r>
            <w:r>
              <w:rPr>
                <w:sz w:val="20"/>
              </w:rPr>
              <w:t>фона</w:t>
            </w:r>
            <w:r>
              <w:rPr>
                <w:spacing w:val="1"/>
                <w:sz w:val="20"/>
              </w:rPr>
              <w:t xml:space="preserve"> </w:t>
            </w:r>
            <w:r>
              <w:rPr>
                <w:sz w:val="20"/>
              </w:rPr>
              <w:t>у</w:t>
            </w:r>
            <w:r>
              <w:rPr>
                <w:spacing w:val="1"/>
                <w:sz w:val="20"/>
              </w:rPr>
              <w:t xml:space="preserve"> </w:t>
            </w:r>
            <w:r>
              <w:rPr>
                <w:sz w:val="20"/>
              </w:rPr>
              <w:t>учащихся</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самопринятия,</w:t>
            </w:r>
          </w:p>
          <w:p w:rsidR="005F2F12" w:rsidRDefault="00325926">
            <w:pPr>
              <w:pStyle w:val="TableParagraph"/>
              <w:tabs>
                <w:tab w:val="left" w:pos="2197"/>
              </w:tabs>
              <w:ind w:right="93"/>
              <w:jc w:val="both"/>
              <w:rPr>
                <w:sz w:val="20"/>
              </w:rPr>
            </w:pPr>
            <w:r>
              <w:rPr>
                <w:sz w:val="20"/>
              </w:rPr>
              <w:t>самораскрытия</w:t>
            </w:r>
            <w:r>
              <w:rPr>
                <w:sz w:val="20"/>
              </w:rPr>
              <w:tab/>
            </w:r>
            <w:r>
              <w:rPr>
                <w:spacing w:val="-4"/>
                <w:sz w:val="20"/>
              </w:rPr>
              <w:t>и</w:t>
            </w:r>
            <w:r>
              <w:rPr>
                <w:spacing w:val="-48"/>
                <w:sz w:val="20"/>
              </w:rPr>
              <w:t xml:space="preserve"> </w:t>
            </w:r>
            <w:r>
              <w:rPr>
                <w:sz w:val="20"/>
              </w:rPr>
              <w:t>принятия</w:t>
            </w:r>
            <w:r>
              <w:rPr>
                <w:spacing w:val="-7"/>
                <w:sz w:val="20"/>
              </w:rPr>
              <w:t xml:space="preserve"> </w:t>
            </w:r>
            <w:r>
              <w:rPr>
                <w:sz w:val="20"/>
              </w:rPr>
              <w:t>других</w:t>
            </w:r>
            <w:r>
              <w:rPr>
                <w:spacing w:val="-7"/>
                <w:sz w:val="20"/>
              </w:rPr>
              <w:t xml:space="preserve"> </w:t>
            </w:r>
            <w:r>
              <w:rPr>
                <w:sz w:val="20"/>
              </w:rPr>
              <w:t>людей.</w:t>
            </w:r>
          </w:p>
        </w:tc>
        <w:tc>
          <w:tcPr>
            <w:tcW w:w="5245" w:type="dxa"/>
          </w:tcPr>
          <w:p w:rsidR="005F2F12" w:rsidRDefault="00325926">
            <w:pPr>
              <w:pStyle w:val="TableParagraph"/>
              <w:numPr>
                <w:ilvl w:val="0"/>
                <w:numId w:val="24"/>
              </w:numPr>
              <w:tabs>
                <w:tab w:val="left" w:pos="307"/>
              </w:tabs>
              <w:spacing w:line="223" w:lineRule="exact"/>
              <w:ind w:hanging="200"/>
              <w:rPr>
                <w:sz w:val="20"/>
              </w:rPr>
            </w:pPr>
            <w:r>
              <w:rPr>
                <w:sz w:val="20"/>
              </w:rPr>
              <w:t>Приветствие.</w:t>
            </w:r>
          </w:p>
          <w:p w:rsidR="005F2F12" w:rsidRDefault="00325926">
            <w:pPr>
              <w:pStyle w:val="TableParagraph"/>
              <w:numPr>
                <w:ilvl w:val="0"/>
                <w:numId w:val="24"/>
              </w:numPr>
              <w:tabs>
                <w:tab w:val="left" w:pos="307"/>
              </w:tabs>
              <w:ind w:left="107" w:right="312" w:firstLine="0"/>
              <w:rPr>
                <w:sz w:val="20"/>
              </w:rPr>
            </w:pPr>
            <w:r>
              <w:rPr>
                <w:sz w:val="20"/>
              </w:rPr>
              <w:t>Диагностика эмоционального состояния учащихся.</w:t>
            </w:r>
            <w:r>
              <w:rPr>
                <w:spacing w:val="1"/>
                <w:sz w:val="20"/>
              </w:rPr>
              <w:t xml:space="preserve"> </w:t>
            </w:r>
            <w:r>
              <w:rPr>
                <w:spacing w:val="-1"/>
                <w:sz w:val="20"/>
              </w:rPr>
              <w:t>Учащиеся</w:t>
            </w:r>
            <w:r>
              <w:rPr>
                <w:spacing w:val="-11"/>
                <w:sz w:val="20"/>
              </w:rPr>
              <w:t xml:space="preserve"> </w:t>
            </w:r>
            <w:r>
              <w:rPr>
                <w:sz w:val="20"/>
              </w:rPr>
              <w:t>выбирают</w:t>
            </w:r>
            <w:r>
              <w:rPr>
                <w:spacing w:val="-9"/>
                <w:sz w:val="20"/>
              </w:rPr>
              <w:t xml:space="preserve"> </w:t>
            </w:r>
            <w:r>
              <w:rPr>
                <w:sz w:val="20"/>
              </w:rPr>
              <w:t>лепесток</w:t>
            </w:r>
            <w:r>
              <w:rPr>
                <w:spacing w:val="-9"/>
                <w:sz w:val="20"/>
              </w:rPr>
              <w:t xml:space="preserve"> </w:t>
            </w:r>
            <w:r>
              <w:rPr>
                <w:sz w:val="20"/>
              </w:rPr>
              <w:t>из</w:t>
            </w:r>
            <w:r>
              <w:rPr>
                <w:spacing w:val="-8"/>
                <w:sz w:val="20"/>
              </w:rPr>
              <w:t xml:space="preserve"> </w:t>
            </w:r>
            <w:r>
              <w:rPr>
                <w:sz w:val="20"/>
              </w:rPr>
              <w:t>цветной</w:t>
            </w:r>
            <w:r>
              <w:rPr>
                <w:spacing w:val="-12"/>
                <w:sz w:val="20"/>
              </w:rPr>
              <w:t xml:space="preserve"> </w:t>
            </w:r>
            <w:r>
              <w:rPr>
                <w:sz w:val="20"/>
              </w:rPr>
              <w:t>ромашки,</w:t>
            </w:r>
            <w:r>
              <w:rPr>
                <w:spacing w:val="-8"/>
                <w:sz w:val="20"/>
              </w:rPr>
              <w:t xml:space="preserve"> </w:t>
            </w:r>
            <w:r>
              <w:rPr>
                <w:sz w:val="20"/>
              </w:rPr>
              <w:t>цвет</w:t>
            </w:r>
            <w:r>
              <w:rPr>
                <w:spacing w:val="-47"/>
                <w:sz w:val="20"/>
              </w:rPr>
              <w:t xml:space="preserve"> </w:t>
            </w:r>
            <w:r>
              <w:rPr>
                <w:sz w:val="20"/>
              </w:rPr>
              <w:t>которой</w:t>
            </w:r>
            <w:r>
              <w:rPr>
                <w:spacing w:val="-12"/>
                <w:sz w:val="20"/>
              </w:rPr>
              <w:t xml:space="preserve"> </w:t>
            </w:r>
            <w:r>
              <w:rPr>
                <w:sz w:val="20"/>
              </w:rPr>
              <w:t>обозначает</w:t>
            </w:r>
            <w:r>
              <w:rPr>
                <w:spacing w:val="-10"/>
                <w:sz w:val="20"/>
              </w:rPr>
              <w:t xml:space="preserve"> </w:t>
            </w:r>
            <w:r>
              <w:rPr>
                <w:sz w:val="20"/>
              </w:rPr>
              <w:t>эмоциональное</w:t>
            </w:r>
            <w:r>
              <w:rPr>
                <w:spacing w:val="-10"/>
                <w:sz w:val="20"/>
              </w:rPr>
              <w:t xml:space="preserve"> </w:t>
            </w:r>
            <w:r>
              <w:rPr>
                <w:sz w:val="20"/>
              </w:rPr>
              <w:t>состояние</w:t>
            </w:r>
            <w:r>
              <w:rPr>
                <w:spacing w:val="-10"/>
                <w:sz w:val="20"/>
              </w:rPr>
              <w:t xml:space="preserve"> </w:t>
            </w:r>
            <w:r>
              <w:rPr>
                <w:sz w:val="20"/>
              </w:rPr>
              <w:t>ребенка.</w:t>
            </w:r>
          </w:p>
          <w:p w:rsidR="005F2F12" w:rsidRDefault="00325926">
            <w:pPr>
              <w:pStyle w:val="TableParagraph"/>
              <w:numPr>
                <w:ilvl w:val="0"/>
                <w:numId w:val="24"/>
              </w:numPr>
              <w:tabs>
                <w:tab w:val="left" w:pos="425"/>
              </w:tabs>
              <w:ind w:left="107" w:right="92" w:firstLine="0"/>
              <w:jc w:val="both"/>
              <w:rPr>
                <w:sz w:val="20"/>
              </w:rPr>
            </w:pPr>
            <w:r>
              <w:rPr>
                <w:sz w:val="20"/>
              </w:rPr>
              <w:t>Введение</w:t>
            </w:r>
            <w:r>
              <w:rPr>
                <w:spacing w:val="1"/>
                <w:sz w:val="20"/>
              </w:rPr>
              <w:t xml:space="preserve"> </w:t>
            </w:r>
            <w:r>
              <w:rPr>
                <w:sz w:val="20"/>
              </w:rPr>
              <w:t>в</w:t>
            </w:r>
            <w:r>
              <w:rPr>
                <w:spacing w:val="1"/>
                <w:sz w:val="20"/>
              </w:rPr>
              <w:t xml:space="preserve"> </w:t>
            </w:r>
            <w:r>
              <w:rPr>
                <w:sz w:val="20"/>
              </w:rPr>
              <w:t>атмосферу</w:t>
            </w:r>
            <w:r>
              <w:rPr>
                <w:spacing w:val="1"/>
                <w:sz w:val="20"/>
              </w:rPr>
              <w:t xml:space="preserve"> </w:t>
            </w:r>
            <w:r>
              <w:rPr>
                <w:sz w:val="20"/>
              </w:rPr>
              <w:t>игры</w:t>
            </w:r>
            <w:r>
              <w:rPr>
                <w:spacing w:val="1"/>
                <w:sz w:val="20"/>
              </w:rPr>
              <w:t xml:space="preserve"> </w:t>
            </w:r>
            <w:r>
              <w:rPr>
                <w:sz w:val="20"/>
              </w:rPr>
              <w:t>через</w:t>
            </w:r>
            <w:r>
              <w:rPr>
                <w:spacing w:val="1"/>
                <w:sz w:val="20"/>
              </w:rPr>
              <w:t xml:space="preserve"> </w:t>
            </w:r>
            <w:r>
              <w:rPr>
                <w:sz w:val="20"/>
              </w:rPr>
              <w:t>сказку</w:t>
            </w:r>
            <w:r>
              <w:rPr>
                <w:spacing w:val="1"/>
                <w:sz w:val="20"/>
              </w:rPr>
              <w:t xml:space="preserve"> </w:t>
            </w:r>
            <w:r>
              <w:rPr>
                <w:sz w:val="20"/>
              </w:rPr>
              <w:t>«Наш</w:t>
            </w:r>
            <w:r>
              <w:rPr>
                <w:spacing w:val="1"/>
                <w:sz w:val="20"/>
              </w:rPr>
              <w:t xml:space="preserve"> </w:t>
            </w:r>
            <w:r>
              <w:rPr>
                <w:sz w:val="20"/>
              </w:rPr>
              <w:t>прекрасный</w:t>
            </w:r>
            <w:r>
              <w:rPr>
                <w:spacing w:val="-9"/>
                <w:sz w:val="20"/>
              </w:rPr>
              <w:t xml:space="preserve"> </w:t>
            </w:r>
            <w:r>
              <w:rPr>
                <w:sz w:val="20"/>
              </w:rPr>
              <w:t>сад».</w:t>
            </w:r>
            <w:r>
              <w:rPr>
                <w:spacing w:val="-7"/>
                <w:sz w:val="20"/>
              </w:rPr>
              <w:t xml:space="preserve"> </w:t>
            </w:r>
            <w:r>
              <w:rPr>
                <w:sz w:val="20"/>
              </w:rPr>
              <w:t>Ведущий:</w:t>
            </w:r>
            <w:r>
              <w:rPr>
                <w:spacing w:val="-8"/>
                <w:sz w:val="20"/>
              </w:rPr>
              <w:t xml:space="preserve"> </w:t>
            </w:r>
            <w:r>
              <w:rPr>
                <w:sz w:val="20"/>
              </w:rPr>
              <w:t>все</w:t>
            </w:r>
            <w:r>
              <w:rPr>
                <w:spacing w:val="-6"/>
                <w:sz w:val="20"/>
              </w:rPr>
              <w:t xml:space="preserve"> </w:t>
            </w:r>
            <w:r>
              <w:rPr>
                <w:sz w:val="20"/>
              </w:rPr>
              <w:t>люди</w:t>
            </w:r>
            <w:r>
              <w:rPr>
                <w:spacing w:val="-9"/>
                <w:sz w:val="20"/>
              </w:rPr>
              <w:t xml:space="preserve"> </w:t>
            </w:r>
            <w:r>
              <w:rPr>
                <w:sz w:val="20"/>
              </w:rPr>
              <w:t>напоминают</w:t>
            </w:r>
            <w:r>
              <w:rPr>
                <w:spacing w:val="-7"/>
                <w:sz w:val="20"/>
              </w:rPr>
              <w:t xml:space="preserve"> </w:t>
            </w:r>
            <w:r>
              <w:rPr>
                <w:sz w:val="20"/>
              </w:rPr>
              <w:t>цветы</w:t>
            </w:r>
            <w:r>
              <w:rPr>
                <w:spacing w:val="-8"/>
                <w:sz w:val="20"/>
              </w:rPr>
              <w:t xml:space="preserve"> </w:t>
            </w:r>
            <w:r>
              <w:rPr>
                <w:sz w:val="20"/>
              </w:rPr>
              <w:t>и</w:t>
            </w:r>
            <w:r>
              <w:rPr>
                <w:spacing w:val="-48"/>
                <w:sz w:val="20"/>
              </w:rPr>
              <w:t xml:space="preserve"> </w:t>
            </w:r>
            <w:r>
              <w:rPr>
                <w:sz w:val="20"/>
              </w:rPr>
              <w:t>живут</w:t>
            </w:r>
            <w:r>
              <w:rPr>
                <w:spacing w:val="6"/>
                <w:sz w:val="20"/>
              </w:rPr>
              <w:t xml:space="preserve"> </w:t>
            </w:r>
            <w:r>
              <w:rPr>
                <w:sz w:val="20"/>
              </w:rPr>
              <w:t>в</w:t>
            </w:r>
            <w:r>
              <w:rPr>
                <w:spacing w:val="7"/>
                <w:sz w:val="20"/>
              </w:rPr>
              <w:t xml:space="preserve"> </w:t>
            </w:r>
            <w:r>
              <w:rPr>
                <w:sz w:val="20"/>
              </w:rPr>
              <w:t>большом</w:t>
            </w:r>
            <w:r>
              <w:rPr>
                <w:spacing w:val="8"/>
                <w:sz w:val="20"/>
              </w:rPr>
              <w:t xml:space="preserve"> </w:t>
            </w:r>
            <w:r>
              <w:rPr>
                <w:sz w:val="20"/>
              </w:rPr>
              <w:t>прекрасном</w:t>
            </w:r>
            <w:r>
              <w:rPr>
                <w:spacing w:val="9"/>
                <w:sz w:val="20"/>
              </w:rPr>
              <w:t xml:space="preserve"> </w:t>
            </w:r>
            <w:r>
              <w:rPr>
                <w:sz w:val="20"/>
              </w:rPr>
              <w:t>саду.</w:t>
            </w:r>
            <w:r>
              <w:rPr>
                <w:spacing w:val="7"/>
                <w:sz w:val="20"/>
              </w:rPr>
              <w:t xml:space="preserve"> </w:t>
            </w:r>
            <w:r>
              <w:rPr>
                <w:sz w:val="20"/>
              </w:rPr>
              <w:t>Сад</w:t>
            </w:r>
            <w:r>
              <w:rPr>
                <w:spacing w:val="6"/>
                <w:sz w:val="20"/>
              </w:rPr>
              <w:t xml:space="preserve"> </w:t>
            </w:r>
            <w:r>
              <w:rPr>
                <w:sz w:val="20"/>
              </w:rPr>
              <w:t>этот</w:t>
            </w:r>
            <w:r>
              <w:rPr>
                <w:spacing w:val="6"/>
                <w:sz w:val="20"/>
              </w:rPr>
              <w:t xml:space="preserve"> </w:t>
            </w:r>
            <w:r>
              <w:rPr>
                <w:sz w:val="20"/>
              </w:rPr>
              <w:t>называется</w:t>
            </w:r>
            <w:r>
              <w:rPr>
                <w:spacing w:val="6"/>
                <w:sz w:val="20"/>
              </w:rPr>
              <w:t xml:space="preserve"> </w:t>
            </w:r>
            <w:r>
              <w:rPr>
                <w:sz w:val="20"/>
              </w:rPr>
              <w:t>–</w:t>
            </w:r>
          </w:p>
          <w:p w:rsidR="005F2F12" w:rsidRDefault="00325926">
            <w:pPr>
              <w:pStyle w:val="TableParagraph"/>
              <w:spacing w:before="1" w:line="229" w:lineRule="exact"/>
              <w:jc w:val="both"/>
              <w:rPr>
                <w:sz w:val="20"/>
              </w:rPr>
            </w:pPr>
            <w:r>
              <w:rPr>
                <w:sz w:val="20"/>
              </w:rPr>
              <w:t>«Земля».</w:t>
            </w:r>
            <w:r>
              <w:rPr>
                <w:spacing w:val="-2"/>
                <w:sz w:val="20"/>
              </w:rPr>
              <w:t xml:space="preserve"> </w:t>
            </w:r>
            <w:r>
              <w:rPr>
                <w:sz w:val="20"/>
              </w:rPr>
              <w:t>Мы</w:t>
            </w:r>
            <w:r>
              <w:rPr>
                <w:spacing w:val="-4"/>
                <w:sz w:val="20"/>
              </w:rPr>
              <w:t xml:space="preserve"> </w:t>
            </w:r>
            <w:r>
              <w:rPr>
                <w:sz w:val="20"/>
              </w:rPr>
              <w:t>с</w:t>
            </w:r>
            <w:r>
              <w:rPr>
                <w:spacing w:val="-4"/>
                <w:sz w:val="20"/>
              </w:rPr>
              <w:t xml:space="preserve"> </w:t>
            </w:r>
            <w:r>
              <w:rPr>
                <w:sz w:val="20"/>
              </w:rPr>
              <w:t>вами</w:t>
            </w:r>
            <w:r>
              <w:rPr>
                <w:spacing w:val="-4"/>
                <w:sz w:val="20"/>
              </w:rPr>
              <w:t xml:space="preserve"> </w:t>
            </w:r>
            <w:r>
              <w:rPr>
                <w:sz w:val="20"/>
              </w:rPr>
              <w:t>цветы</w:t>
            </w:r>
            <w:r>
              <w:rPr>
                <w:spacing w:val="-4"/>
                <w:sz w:val="20"/>
              </w:rPr>
              <w:t xml:space="preserve"> </w:t>
            </w:r>
            <w:r>
              <w:rPr>
                <w:sz w:val="20"/>
              </w:rPr>
              <w:t>в</w:t>
            </w:r>
            <w:r>
              <w:rPr>
                <w:spacing w:val="-3"/>
                <w:sz w:val="20"/>
              </w:rPr>
              <w:t xml:space="preserve"> </w:t>
            </w:r>
            <w:r>
              <w:rPr>
                <w:sz w:val="20"/>
              </w:rPr>
              <w:t>саду.</w:t>
            </w:r>
          </w:p>
          <w:p w:rsidR="005F2F12" w:rsidRDefault="00325926">
            <w:pPr>
              <w:pStyle w:val="TableParagraph"/>
              <w:numPr>
                <w:ilvl w:val="0"/>
                <w:numId w:val="24"/>
              </w:numPr>
              <w:tabs>
                <w:tab w:val="left" w:pos="322"/>
              </w:tabs>
              <w:ind w:left="107" w:right="96" w:firstLine="0"/>
              <w:jc w:val="both"/>
              <w:rPr>
                <w:sz w:val="20"/>
              </w:rPr>
            </w:pPr>
            <w:r>
              <w:rPr>
                <w:sz w:val="20"/>
              </w:rPr>
              <w:t>Игра «Я цветок». Учащиеся сидят и по кругу выбирают</w:t>
            </w:r>
            <w:r>
              <w:rPr>
                <w:spacing w:val="-47"/>
                <w:sz w:val="20"/>
              </w:rPr>
              <w:t xml:space="preserve"> </w:t>
            </w:r>
            <w:r>
              <w:rPr>
                <w:sz w:val="20"/>
              </w:rPr>
              <w:t>название</w:t>
            </w:r>
            <w:r>
              <w:rPr>
                <w:spacing w:val="-3"/>
                <w:sz w:val="20"/>
              </w:rPr>
              <w:t xml:space="preserve"> </w:t>
            </w:r>
            <w:r>
              <w:rPr>
                <w:sz w:val="20"/>
              </w:rPr>
              <w:t>цветка для</w:t>
            </w:r>
            <w:r>
              <w:rPr>
                <w:spacing w:val="-4"/>
                <w:sz w:val="20"/>
              </w:rPr>
              <w:t xml:space="preserve"> </w:t>
            </w:r>
            <w:r>
              <w:rPr>
                <w:sz w:val="20"/>
              </w:rPr>
              <w:t>себя.</w:t>
            </w:r>
          </w:p>
          <w:p w:rsidR="005F2F12" w:rsidRDefault="00325926">
            <w:pPr>
              <w:pStyle w:val="TableParagraph"/>
              <w:numPr>
                <w:ilvl w:val="0"/>
                <w:numId w:val="24"/>
              </w:numPr>
              <w:tabs>
                <w:tab w:val="left" w:pos="487"/>
              </w:tabs>
              <w:ind w:left="107" w:right="91" w:firstLine="0"/>
              <w:jc w:val="both"/>
              <w:rPr>
                <w:sz w:val="20"/>
              </w:rPr>
            </w:pPr>
            <w:r>
              <w:rPr>
                <w:sz w:val="20"/>
              </w:rPr>
              <w:t>Психогимнастика</w:t>
            </w:r>
            <w:r>
              <w:rPr>
                <w:spacing w:val="1"/>
                <w:sz w:val="20"/>
              </w:rPr>
              <w:t xml:space="preserve"> </w:t>
            </w:r>
            <w:r>
              <w:rPr>
                <w:sz w:val="20"/>
              </w:rPr>
              <w:t>«Цветы</w:t>
            </w:r>
            <w:r>
              <w:rPr>
                <w:spacing w:val="1"/>
                <w:sz w:val="20"/>
              </w:rPr>
              <w:t xml:space="preserve"> </w:t>
            </w:r>
            <w:r>
              <w:rPr>
                <w:sz w:val="20"/>
              </w:rPr>
              <w:t>под</w:t>
            </w:r>
            <w:r>
              <w:rPr>
                <w:spacing w:val="1"/>
                <w:sz w:val="20"/>
              </w:rPr>
              <w:t xml:space="preserve"> </w:t>
            </w:r>
            <w:r>
              <w:rPr>
                <w:sz w:val="20"/>
              </w:rPr>
              <w:t>солнцем».</w:t>
            </w:r>
            <w:r>
              <w:rPr>
                <w:spacing w:val="1"/>
                <w:sz w:val="20"/>
              </w:rPr>
              <w:t xml:space="preserve"> </w:t>
            </w:r>
            <w:r>
              <w:rPr>
                <w:sz w:val="20"/>
              </w:rPr>
              <w:t>Дети</w:t>
            </w:r>
            <w:r>
              <w:rPr>
                <w:spacing w:val="1"/>
                <w:sz w:val="20"/>
              </w:rPr>
              <w:t xml:space="preserve"> </w:t>
            </w:r>
            <w:r>
              <w:rPr>
                <w:sz w:val="20"/>
              </w:rPr>
              <w:t>передвигаются по кругу и изображают распускающиеся</w:t>
            </w:r>
            <w:r>
              <w:rPr>
                <w:spacing w:val="1"/>
                <w:sz w:val="20"/>
              </w:rPr>
              <w:t xml:space="preserve"> </w:t>
            </w:r>
            <w:r>
              <w:rPr>
                <w:sz w:val="20"/>
              </w:rPr>
              <w:t>цветы</w:t>
            </w:r>
            <w:r>
              <w:rPr>
                <w:spacing w:val="-1"/>
                <w:sz w:val="20"/>
              </w:rPr>
              <w:t xml:space="preserve"> </w:t>
            </w:r>
            <w:r>
              <w:rPr>
                <w:sz w:val="20"/>
              </w:rPr>
              <w:t>под</w:t>
            </w:r>
            <w:r>
              <w:rPr>
                <w:spacing w:val="-3"/>
                <w:sz w:val="20"/>
              </w:rPr>
              <w:t xml:space="preserve"> </w:t>
            </w:r>
            <w:r>
              <w:rPr>
                <w:sz w:val="20"/>
              </w:rPr>
              <w:t>солнцем.</w:t>
            </w:r>
          </w:p>
          <w:p w:rsidR="005F2F12" w:rsidRDefault="00325926">
            <w:pPr>
              <w:pStyle w:val="TableParagraph"/>
              <w:numPr>
                <w:ilvl w:val="0"/>
                <w:numId w:val="24"/>
              </w:numPr>
              <w:tabs>
                <w:tab w:val="left" w:pos="435"/>
              </w:tabs>
              <w:ind w:left="107" w:right="98" w:firstLine="0"/>
              <w:jc w:val="both"/>
              <w:rPr>
                <w:sz w:val="20"/>
              </w:rPr>
            </w:pPr>
            <w:r>
              <w:rPr>
                <w:sz w:val="20"/>
              </w:rPr>
              <w:t>Упражнение</w:t>
            </w:r>
            <w:r>
              <w:rPr>
                <w:spacing w:val="1"/>
                <w:sz w:val="20"/>
              </w:rPr>
              <w:t xml:space="preserve"> </w:t>
            </w:r>
            <w:r>
              <w:rPr>
                <w:sz w:val="20"/>
              </w:rPr>
              <w:t>«Дыхательная</w:t>
            </w:r>
            <w:r>
              <w:rPr>
                <w:spacing w:val="1"/>
                <w:sz w:val="20"/>
              </w:rPr>
              <w:t xml:space="preserve"> </w:t>
            </w:r>
            <w:r>
              <w:rPr>
                <w:sz w:val="20"/>
              </w:rPr>
              <w:t>гимнастика».</w:t>
            </w:r>
            <w:r>
              <w:rPr>
                <w:spacing w:val="1"/>
                <w:sz w:val="20"/>
              </w:rPr>
              <w:t xml:space="preserve"> </w:t>
            </w:r>
            <w:r>
              <w:rPr>
                <w:sz w:val="20"/>
              </w:rPr>
              <w:t>Ученики</w:t>
            </w:r>
            <w:r>
              <w:rPr>
                <w:spacing w:val="1"/>
                <w:sz w:val="20"/>
              </w:rPr>
              <w:t xml:space="preserve"> </w:t>
            </w:r>
            <w:r>
              <w:rPr>
                <w:sz w:val="20"/>
              </w:rPr>
              <w:t>садятся</w:t>
            </w:r>
            <w:r>
              <w:rPr>
                <w:spacing w:val="1"/>
                <w:sz w:val="20"/>
              </w:rPr>
              <w:t xml:space="preserve"> </w:t>
            </w:r>
            <w:r>
              <w:rPr>
                <w:sz w:val="20"/>
              </w:rPr>
              <w:t>на</w:t>
            </w:r>
            <w:r>
              <w:rPr>
                <w:spacing w:val="1"/>
                <w:sz w:val="20"/>
              </w:rPr>
              <w:t xml:space="preserve"> </w:t>
            </w:r>
            <w:r>
              <w:rPr>
                <w:sz w:val="20"/>
              </w:rPr>
              <w:t>стульчики,</w:t>
            </w:r>
            <w:r>
              <w:rPr>
                <w:spacing w:val="1"/>
                <w:sz w:val="20"/>
              </w:rPr>
              <w:t xml:space="preserve"> </w:t>
            </w:r>
            <w:r>
              <w:rPr>
                <w:sz w:val="20"/>
              </w:rPr>
              <w:t>спина</w:t>
            </w:r>
            <w:r>
              <w:rPr>
                <w:spacing w:val="1"/>
                <w:sz w:val="20"/>
              </w:rPr>
              <w:t xml:space="preserve"> </w:t>
            </w:r>
            <w:r>
              <w:rPr>
                <w:sz w:val="20"/>
              </w:rPr>
              <w:t>прямая,</w:t>
            </w:r>
            <w:r>
              <w:rPr>
                <w:spacing w:val="1"/>
                <w:sz w:val="20"/>
              </w:rPr>
              <w:t xml:space="preserve"> </w:t>
            </w:r>
            <w:r>
              <w:rPr>
                <w:sz w:val="20"/>
              </w:rPr>
              <w:t>расслабленная.</w:t>
            </w:r>
            <w:r>
              <w:rPr>
                <w:spacing w:val="1"/>
                <w:sz w:val="20"/>
              </w:rPr>
              <w:t xml:space="preserve"> </w:t>
            </w:r>
            <w:r>
              <w:rPr>
                <w:sz w:val="20"/>
              </w:rPr>
              <w:t>Ведущий: «Вдохните носом, выдохните через рот. Можно</w:t>
            </w:r>
            <w:r>
              <w:rPr>
                <w:spacing w:val="-47"/>
                <w:sz w:val="20"/>
              </w:rPr>
              <w:t xml:space="preserve"> </w:t>
            </w:r>
            <w:r>
              <w:rPr>
                <w:sz w:val="20"/>
              </w:rPr>
              <w:t>считать: вдох – 1, 2, 3, 4; выдох – 1, 2, 3, 4». Ведущий дает</w:t>
            </w:r>
            <w:r>
              <w:rPr>
                <w:spacing w:val="-47"/>
                <w:sz w:val="20"/>
              </w:rPr>
              <w:t xml:space="preserve"> </w:t>
            </w:r>
            <w:r>
              <w:rPr>
                <w:sz w:val="20"/>
              </w:rPr>
              <w:t>положительные</w:t>
            </w:r>
            <w:r>
              <w:rPr>
                <w:spacing w:val="1"/>
                <w:sz w:val="20"/>
              </w:rPr>
              <w:t xml:space="preserve"> </w:t>
            </w:r>
            <w:r>
              <w:rPr>
                <w:sz w:val="20"/>
              </w:rPr>
              <w:t>установки</w:t>
            </w:r>
            <w:r>
              <w:rPr>
                <w:spacing w:val="1"/>
                <w:sz w:val="20"/>
              </w:rPr>
              <w:t xml:space="preserve"> </w:t>
            </w:r>
            <w:r>
              <w:rPr>
                <w:sz w:val="20"/>
              </w:rPr>
              <w:t>на</w:t>
            </w:r>
            <w:r>
              <w:rPr>
                <w:spacing w:val="1"/>
                <w:sz w:val="20"/>
              </w:rPr>
              <w:t xml:space="preserve"> </w:t>
            </w:r>
            <w:r>
              <w:rPr>
                <w:sz w:val="20"/>
              </w:rPr>
              <w:t>дыхание:</w:t>
            </w:r>
            <w:r>
              <w:rPr>
                <w:spacing w:val="1"/>
                <w:sz w:val="20"/>
              </w:rPr>
              <w:t xml:space="preserve"> </w:t>
            </w:r>
            <w:r>
              <w:rPr>
                <w:sz w:val="20"/>
              </w:rPr>
              <w:t>«Мы</w:t>
            </w:r>
            <w:r>
              <w:rPr>
                <w:spacing w:val="1"/>
                <w:sz w:val="20"/>
              </w:rPr>
              <w:t xml:space="preserve"> </w:t>
            </w:r>
            <w:r>
              <w:rPr>
                <w:sz w:val="20"/>
              </w:rPr>
              <w:t>вдыхаем</w:t>
            </w:r>
            <w:r>
              <w:rPr>
                <w:spacing w:val="1"/>
                <w:sz w:val="20"/>
              </w:rPr>
              <w:t xml:space="preserve"> </w:t>
            </w:r>
            <w:r>
              <w:rPr>
                <w:sz w:val="20"/>
              </w:rPr>
              <w:t>тепло, доброту, радость жизни, которое нам дарит солнце.</w:t>
            </w:r>
            <w:r>
              <w:rPr>
                <w:spacing w:val="-47"/>
                <w:sz w:val="20"/>
              </w:rPr>
              <w:t xml:space="preserve"> </w:t>
            </w:r>
            <w:r>
              <w:rPr>
                <w:sz w:val="20"/>
              </w:rPr>
              <w:t>Мы</w:t>
            </w:r>
            <w:r>
              <w:rPr>
                <w:spacing w:val="1"/>
                <w:sz w:val="20"/>
              </w:rPr>
              <w:t xml:space="preserve"> </w:t>
            </w:r>
            <w:r>
              <w:rPr>
                <w:sz w:val="20"/>
              </w:rPr>
              <w:t>как</w:t>
            </w:r>
            <w:r>
              <w:rPr>
                <w:spacing w:val="1"/>
                <w:sz w:val="20"/>
              </w:rPr>
              <w:t xml:space="preserve"> </w:t>
            </w:r>
            <w:r>
              <w:rPr>
                <w:sz w:val="20"/>
              </w:rPr>
              <w:t>солнечный</w:t>
            </w:r>
            <w:r>
              <w:rPr>
                <w:spacing w:val="1"/>
                <w:sz w:val="20"/>
              </w:rPr>
              <w:t xml:space="preserve"> </w:t>
            </w:r>
            <w:r>
              <w:rPr>
                <w:sz w:val="20"/>
              </w:rPr>
              <w:t>свет</w:t>
            </w:r>
            <w:r>
              <w:rPr>
                <w:spacing w:val="1"/>
                <w:sz w:val="20"/>
              </w:rPr>
              <w:t xml:space="preserve"> </w:t>
            </w:r>
            <w:r>
              <w:rPr>
                <w:sz w:val="20"/>
              </w:rPr>
              <w:t>можем</w:t>
            </w:r>
            <w:r>
              <w:rPr>
                <w:spacing w:val="1"/>
                <w:sz w:val="20"/>
              </w:rPr>
              <w:t xml:space="preserve"> </w:t>
            </w:r>
            <w:r>
              <w:rPr>
                <w:sz w:val="20"/>
              </w:rPr>
              <w:t>дарить</w:t>
            </w:r>
            <w:r>
              <w:rPr>
                <w:spacing w:val="1"/>
                <w:sz w:val="20"/>
              </w:rPr>
              <w:t xml:space="preserve"> </w:t>
            </w:r>
            <w:r>
              <w:rPr>
                <w:sz w:val="20"/>
              </w:rPr>
              <w:t>людям</w:t>
            </w:r>
            <w:r>
              <w:rPr>
                <w:spacing w:val="1"/>
                <w:sz w:val="20"/>
              </w:rPr>
              <w:t xml:space="preserve"> </w:t>
            </w:r>
            <w:r>
              <w:rPr>
                <w:sz w:val="20"/>
              </w:rPr>
              <w:t>тепло</w:t>
            </w:r>
            <w:r>
              <w:rPr>
                <w:spacing w:val="1"/>
                <w:sz w:val="20"/>
              </w:rPr>
              <w:t xml:space="preserve"> </w:t>
            </w:r>
            <w:r>
              <w:rPr>
                <w:sz w:val="20"/>
              </w:rPr>
              <w:t>и</w:t>
            </w:r>
            <w:r>
              <w:rPr>
                <w:spacing w:val="-47"/>
                <w:sz w:val="20"/>
              </w:rPr>
              <w:t xml:space="preserve"> </w:t>
            </w:r>
            <w:r>
              <w:rPr>
                <w:sz w:val="20"/>
              </w:rPr>
              <w:t>радость».</w:t>
            </w:r>
          </w:p>
          <w:p w:rsidR="005F2F12" w:rsidRDefault="00325926">
            <w:pPr>
              <w:pStyle w:val="TableParagraph"/>
              <w:numPr>
                <w:ilvl w:val="0"/>
                <w:numId w:val="24"/>
              </w:numPr>
              <w:tabs>
                <w:tab w:val="left" w:pos="338"/>
              </w:tabs>
              <w:ind w:left="107" w:right="98" w:firstLine="0"/>
              <w:jc w:val="both"/>
              <w:rPr>
                <w:sz w:val="20"/>
              </w:rPr>
            </w:pPr>
            <w:r>
              <w:rPr>
                <w:sz w:val="20"/>
              </w:rPr>
              <w:t>Упражнение «Ассоциации». Учащиеся сидят по кругу,</w:t>
            </w:r>
            <w:r>
              <w:rPr>
                <w:spacing w:val="1"/>
                <w:sz w:val="20"/>
              </w:rPr>
              <w:t xml:space="preserve"> </w:t>
            </w:r>
            <w:r>
              <w:rPr>
                <w:sz w:val="20"/>
              </w:rPr>
              <w:t>ведущий</w:t>
            </w:r>
            <w:r>
              <w:rPr>
                <w:spacing w:val="-7"/>
                <w:sz w:val="20"/>
              </w:rPr>
              <w:t xml:space="preserve"> </w:t>
            </w:r>
            <w:r>
              <w:rPr>
                <w:sz w:val="20"/>
              </w:rPr>
              <w:t>просит</w:t>
            </w:r>
            <w:r>
              <w:rPr>
                <w:spacing w:val="-6"/>
                <w:sz w:val="20"/>
              </w:rPr>
              <w:t xml:space="preserve"> </w:t>
            </w:r>
            <w:r>
              <w:rPr>
                <w:sz w:val="20"/>
              </w:rPr>
              <w:t>каждого</w:t>
            </w:r>
            <w:r>
              <w:rPr>
                <w:spacing w:val="-6"/>
                <w:sz w:val="20"/>
              </w:rPr>
              <w:t xml:space="preserve"> </w:t>
            </w:r>
            <w:r>
              <w:rPr>
                <w:sz w:val="20"/>
              </w:rPr>
              <w:t>из</w:t>
            </w:r>
            <w:r>
              <w:rPr>
                <w:spacing w:val="-9"/>
                <w:sz w:val="20"/>
              </w:rPr>
              <w:t xml:space="preserve"> </w:t>
            </w:r>
            <w:r>
              <w:rPr>
                <w:sz w:val="20"/>
              </w:rPr>
              <w:t>участников</w:t>
            </w:r>
            <w:r>
              <w:rPr>
                <w:spacing w:val="-8"/>
                <w:sz w:val="20"/>
              </w:rPr>
              <w:t xml:space="preserve"> </w:t>
            </w:r>
            <w:r>
              <w:rPr>
                <w:sz w:val="20"/>
              </w:rPr>
              <w:t>отвечать</w:t>
            </w:r>
            <w:r>
              <w:rPr>
                <w:spacing w:val="-6"/>
                <w:sz w:val="20"/>
              </w:rPr>
              <w:t xml:space="preserve"> </w:t>
            </w:r>
            <w:r>
              <w:rPr>
                <w:sz w:val="20"/>
              </w:rPr>
              <w:t>на</w:t>
            </w:r>
            <w:r>
              <w:rPr>
                <w:spacing w:val="-7"/>
                <w:sz w:val="20"/>
              </w:rPr>
              <w:t xml:space="preserve"> </w:t>
            </w:r>
            <w:r>
              <w:rPr>
                <w:sz w:val="20"/>
              </w:rPr>
              <w:t>один</w:t>
            </w:r>
            <w:r>
              <w:rPr>
                <w:spacing w:val="-8"/>
                <w:sz w:val="20"/>
              </w:rPr>
              <w:t xml:space="preserve"> </w:t>
            </w:r>
            <w:r>
              <w:rPr>
                <w:sz w:val="20"/>
              </w:rPr>
              <w:t>и</w:t>
            </w:r>
            <w:r>
              <w:rPr>
                <w:spacing w:val="-47"/>
                <w:sz w:val="20"/>
              </w:rPr>
              <w:t xml:space="preserve"> </w:t>
            </w:r>
            <w:r>
              <w:rPr>
                <w:sz w:val="20"/>
              </w:rPr>
              <w:t>тот же вопрос: «Расскажи нам об этом человеке, если бы</w:t>
            </w:r>
            <w:r>
              <w:rPr>
                <w:spacing w:val="1"/>
                <w:sz w:val="20"/>
              </w:rPr>
              <w:t xml:space="preserve"> </w:t>
            </w:r>
            <w:r>
              <w:rPr>
                <w:sz w:val="20"/>
              </w:rPr>
              <w:t>он был цветком. Почему мой сосед похож на этот цветок</w:t>
            </w:r>
            <w:r>
              <w:rPr>
                <w:spacing w:val="1"/>
                <w:sz w:val="20"/>
              </w:rPr>
              <w:t xml:space="preserve"> </w:t>
            </w:r>
            <w:r>
              <w:rPr>
                <w:sz w:val="20"/>
              </w:rPr>
              <w:t>(отметить</w:t>
            </w:r>
            <w:r>
              <w:rPr>
                <w:spacing w:val="-3"/>
                <w:sz w:val="20"/>
              </w:rPr>
              <w:t xml:space="preserve"> </w:t>
            </w:r>
            <w:r>
              <w:rPr>
                <w:sz w:val="20"/>
              </w:rPr>
              <w:t>положительные</w:t>
            </w:r>
            <w:r>
              <w:rPr>
                <w:spacing w:val="-5"/>
                <w:sz w:val="20"/>
              </w:rPr>
              <w:t xml:space="preserve"> </w:t>
            </w:r>
            <w:r>
              <w:rPr>
                <w:sz w:val="20"/>
              </w:rPr>
              <w:t>черты</w:t>
            </w:r>
            <w:r>
              <w:rPr>
                <w:spacing w:val="-4"/>
                <w:sz w:val="20"/>
              </w:rPr>
              <w:t xml:space="preserve"> </w:t>
            </w:r>
            <w:r>
              <w:rPr>
                <w:sz w:val="20"/>
              </w:rPr>
              <w:t>характера)?».</w:t>
            </w:r>
          </w:p>
          <w:p w:rsidR="005F2F12" w:rsidRDefault="00325926">
            <w:pPr>
              <w:pStyle w:val="TableParagraph"/>
              <w:numPr>
                <w:ilvl w:val="0"/>
                <w:numId w:val="24"/>
              </w:numPr>
              <w:tabs>
                <w:tab w:val="left" w:pos="329"/>
              </w:tabs>
              <w:ind w:left="107" w:right="97" w:firstLine="0"/>
              <w:jc w:val="both"/>
              <w:rPr>
                <w:sz w:val="20"/>
              </w:rPr>
            </w:pPr>
            <w:r>
              <w:rPr>
                <w:sz w:val="20"/>
              </w:rPr>
              <w:t>Игра «Комплимент». Сделай комплимент своему другу</w:t>
            </w:r>
            <w:r>
              <w:rPr>
                <w:spacing w:val="1"/>
                <w:sz w:val="20"/>
              </w:rPr>
              <w:t xml:space="preserve"> </w:t>
            </w:r>
            <w:r>
              <w:rPr>
                <w:sz w:val="20"/>
              </w:rPr>
              <w:t>(по</w:t>
            </w:r>
            <w:r>
              <w:rPr>
                <w:spacing w:val="-2"/>
                <w:sz w:val="20"/>
              </w:rPr>
              <w:t xml:space="preserve"> </w:t>
            </w:r>
            <w:r>
              <w:rPr>
                <w:sz w:val="20"/>
              </w:rPr>
              <w:t>кругу</w:t>
            </w:r>
            <w:r>
              <w:rPr>
                <w:spacing w:val="-4"/>
                <w:sz w:val="20"/>
              </w:rPr>
              <w:t xml:space="preserve"> </w:t>
            </w:r>
            <w:r>
              <w:rPr>
                <w:sz w:val="20"/>
              </w:rPr>
              <w:t>в</w:t>
            </w:r>
            <w:r>
              <w:rPr>
                <w:spacing w:val="-1"/>
                <w:sz w:val="20"/>
              </w:rPr>
              <w:t xml:space="preserve"> </w:t>
            </w:r>
            <w:r>
              <w:rPr>
                <w:sz w:val="20"/>
              </w:rPr>
              <w:t>паре).</w:t>
            </w:r>
          </w:p>
          <w:p w:rsidR="005F2F12" w:rsidRDefault="00325926">
            <w:pPr>
              <w:pStyle w:val="TableParagraph"/>
              <w:numPr>
                <w:ilvl w:val="0"/>
                <w:numId w:val="24"/>
              </w:numPr>
              <w:tabs>
                <w:tab w:val="left" w:pos="360"/>
              </w:tabs>
              <w:ind w:left="107" w:right="96" w:firstLine="0"/>
              <w:jc w:val="both"/>
              <w:rPr>
                <w:sz w:val="20"/>
              </w:rPr>
            </w:pPr>
            <w:r>
              <w:rPr>
                <w:sz w:val="20"/>
              </w:rPr>
              <w:t>Игра «От улыбки станет веселей». Улыбнись своему</w:t>
            </w:r>
            <w:r>
              <w:rPr>
                <w:spacing w:val="1"/>
                <w:sz w:val="20"/>
              </w:rPr>
              <w:t xml:space="preserve"> </w:t>
            </w:r>
            <w:r>
              <w:rPr>
                <w:sz w:val="20"/>
              </w:rPr>
              <w:t>другу.</w:t>
            </w:r>
            <w:r>
              <w:rPr>
                <w:spacing w:val="1"/>
                <w:sz w:val="20"/>
              </w:rPr>
              <w:t xml:space="preserve"> </w:t>
            </w:r>
            <w:r>
              <w:rPr>
                <w:sz w:val="20"/>
              </w:rPr>
              <w:t>Подари</w:t>
            </w:r>
            <w:r>
              <w:rPr>
                <w:spacing w:val="1"/>
                <w:sz w:val="20"/>
              </w:rPr>
              <w:t xml:space="preserve"> </w:t>
            </w:r>
            <w:r>
              <w:rPr>
                <w:sz w:val="20"/>
              </w:rPr>
              <w:t>улыбку.</w:t>
            </w:r>
            <w:r>
              <w:rPr>
                <w:spacing w:val="1"/>
                <w:sz w:val="20"/>
              </w:rPr>
              <w:t xml:space="preserve"> </w:t>
            </w:r>
            <w:r>
              <w:rPr>
                <w:sz w:val="20"/>
              </w:rPr>
              <w:t>Как</w:t>
            </w:r>
            <w:r>
              <w:rPr>
                <w:spacing w:val="1"/>
                <w:sz w:val="20"/>
              </w:rPr>
              <w:t xml:space="preserve"> </w:t>
            </w:r>
            <w:r>
              <w:rPr>
                <w:sz w:val="20"/>
              </w:rPr>
              <w:t>еще</w:t>
            </w:r>
            <w:r>
              <w:rPr>
                <w:spacing w:val="1"/>
                <w:sz w:val="20"/>
              </w:rPr>
              <w:t xml:space="preserve"> </w:t>
            </w:r>
            <w:r>
              <w:rPr>
                <w:sz w:val="20"/>
              </w:rPr>
              <w:t>можно</w:t>
            </w:r>
            <w:r>
              <w:rPr>
                <w:spacing w:val="1"/>
                <w:sz w:val="20"/>
              </w:rPr>
              <w:t xml:space="preserve"> </w:t>
            </w:r>
            <w:r>
              <w:rPr>
                <w:sz w:val="20"/>
              </w:rPr>
              <w:t>выразить</w:t>
            </w:r>
            <w:r>
              <w:rPr>
                <w:spacing w:val="1"/>
                <w:sz w:val="20"/>
              </w:rPr>
              <w:t xml:space="preserve"> </w:t>
            </w:r>
            <w:r>
              <w:rPr>
                <w:sz w:val="20"/>
              </w:rPr>
              <w:t>свое</w:t>
            </w:r>
            <w:r>
              <w:rPr>
                <w:spacing w:val="1"/>
                <w:sz w:val="20"/>
              </w:rPr>
              <w:t xml:space="preserve"> </w:t>
            </w:r>
            <w:r>
              <w:rPr>
                <w:sz w:val="20"/>
              </w:rPr>
              <w:t>хорошее</w:t>
            </w:r>
            <w:r>
              <w:rPr>
                <w:spacing w:val="-6"/>
                <w:sz w:val="20"/>
              </w:rPr>
              <w:t xml:space="preserve"> </w:t>
            </w:r>
            <w:r>
              <w:rPr>
                <w:sz w:val="20"/>
              </w:rPr>
              <w:t>настроение</w:t>
            </w:r>
            <w:r>
              <w:rPr>
                <w:spacing w:val="-6"/>
                <w:sz w:val="20"/>
              </w:rPr>
              <w:t xml:space="preserve"> </w:t>
            </w:r>
            <w:r>
              <w:rPr>
                <w:sz w:val="20"/>
              </w:rPr>
              <w:t>и</w:t>
            </w:r>
            <w:r>
              <w:rPr>
                <w:spacing w:val="-5"/>
                <w:sz w:val="20"/>
              </w:rPr>
              <w:t xml:space="preserve"> </w:t>
            </w:r>
            <w:r>
              <w:rPr>
                <w:sz w:val="20"/>
              </w:rPr>
              <w:t>передать</w:t>
            </w:r>
            <w:r>
              <w:rPr>
                <w:spacing w:val="-6"/>
                <w:sz w:val="20"/>
              </w:rPr>
              <w:t xml:space="preserve"> </w:t>
            </w:r>
            <w:r>
              <w:rPr>
                <w:sz w:val="20"/>
              </w:rPr>
              <w:t>его</w:t>
            </w:r>
            <w:r>
              <w:rPr>
                <w:spacing w:val="-3"/>
                <w:sz w:val="20"/>
              </w:rPr>
              <w:t xml:space="preserve"> </w:t>
            </w:r>
            <w:r>
              <w:rPr>
                <w:sz w:val="20"/>
              </w:rPr>
              <w:t>другому</w:t>
            </w:r>
            <w:r>
              <w:rPr>
                <w:spacing w:val="-8"/>
                <w:sz w:val="20"/>
              </w:rPr>
              <w:t xml:space="preserve"> </w:t>
            </w:r>
            <w:r>
              <w:rPr>
                <w:sz w:val="20"/>
              </w:rPr>
              <w:t>человеку?</w:t>
            </w:r>
          </w:p>
          <w:p w:rsidR="005F2F12" w:rsidRDefault="00325926">
            <w:pPr>
              <w:pStyle w:val="TableParagraph"/>
              <w:numPr>
                <w:ilvl w:val="0"/>
                <w:numId w:val="24"/>
              </w:numPr>
              <w:tabs>
                <w:tab w:val="left" w:pos="473"/>
              </w:tabs>
              <w:spacing w:line="216" w:lineRule="exact"/>
              <w:ind w:left="472" w:hanging="366"/>
              <w:jc w:val="both"/>
              <w:rPr>
                <w:sz w:val="20"/>
              </w:rPr>
            </w:pPr>
            <w:r>
              <w:rPr>
                <w:sz w:val="20"/>
              </w:rPr>
              <w:t>Рефлексия.</w:t>
            </w:r>
            <w:r>
              <w:rPr>
                <w:spacing w:val="47"/>
                <w:sz w:val="20"/>
              </w:rPr>
              <w:t xml:space="preserve"> </w:t>
            </w:r>
            <w:r>
              <w:rPr>
                <w:sz w:val="20"/>
              </w:rPr>
              <w:t>Диагностика  эмоционального</w:t>
            </w:r>
            <w:r>
              <w:rPr>
                <w:spacing w:val="48"/>
                <w:sz w:val="20"/>
              </w:rPr>
              <w:t xml:space="preserve"> </w:t>
            </w:r>
            <w:r>
              <w:rPr>
                <w:sz w:val="20"/>
              </w:rPr>
              <w:t>состояния.</w:t>
            </w:r>
          </w:p>
        </w:tc>
      </w:tr>
    </w:tbl>
    <w:p w:rsidR="005F2F12" w:rsidRDefault="005F2F12">
      <w:pPr>
        <w:spacing w:line="216" w:lineRule="exact"/>
        <w:jc w:val="both"/>
        <w:rPr>
          <w:sz w:val="20"/>
        </w:rPr>
        <w:sectPr w:rsidR="005F2F12">
          <w:pgSz w:w="11910" w:h="16840"/>
          <w:pgMar w:top="760" w:right="20" w:bottom="1240" w:left="160" w:header="0" w:footer="978" w:gutter="0"/>
          <w:cols w:space="720"/>
        </w:sect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133"/>
        <w:gridCol w:w="2410"/>
        <w:gridCol w:w="5245"/>
      </w:tblGrid>
      <w:tr w:rsidR="005F2F12">
        <w:trPr>
          <w:trHeight w:val="230"/>
        </w:trPr>
        <w:tc>
          <w:tcPr>
            <w:tcW w:w="960" w:type="dxa"/>
          </w:tcPr>
          <w:p w:rsidR="005F2F12" w:rsidRDefault="005F2F12">
            <w:pPr>
              <w:pStyle w:val="TableParagraph"/>
              <w:ind w:left="0"/>
              <w:rPr>
                <w:sz w:val="16"/>
              </w:rPr>
            </w:pPr>
          </w:p>
        </w:tc>
        <w:tc>
          <w:tcPr>
            <w:tcW w:w="1133" w:type="dxa"/>
          </w:tcPr>
          <w:p w:rsidR="005F2F12" w:rsidRDefault="005F2F12">
            <w:pPr>
              <w:pStyle w:val="TableParagraph"/>
              <w:ind w:left="0"/>
              <w:rPr>
                <w:sz w:val="16"/>
              </w:rPr>
            </w:pPr>
          </w:p>
        </w:tc>
        <w:tc>
          <w:tcPr>
            <w:tcW w:w="2410" w:type="dxa"/>
          </w:tcPr>
          <w:p w:rsidR="005F2F12" w:rsidRDefault="005F2F12">
            <w:pPr>
              <w:pStyle w:val="TableParagraph"/>
              <w:ind w:left="0"/>
              <w:rPr>
                <w:sz w:val="16"/>
              </w:rPr>
            </w:pPr>
          </w:p>
        </w:tc>
        <w:tc>
          <w:tcPr>
            <w:tcW w:w="5245" w:type="dxa"/>
          </w:tcPr>
          <w:p w:rsidR="005F2F12" w:rsidRDefault="00325926">
            <w:pPr>
              <w:pStyle w:val="TableParagraph"/>
              <w:spacing w:line="210" w:lineRule="exact"/>
              <w:rPr>
                <w:sz w:val="20"/>
              </w:rPr>
            </w:pPr>
            <w:r>
              <w:rPr>
                <w:sz w:val="20"/>
              </w:rPr>
              <w:t>Учащиеся</w:t>
            </w:r>
            <w:r>
              <w:rPr>
                <w:spacing w:val="-12"/>
                <w:sz w:val="20"/>
              </w:rPr>
              <w:t xml:space="preserve"> </w:t>
            </w:r>
            <w:r>
              <w:rPr>
                <w:sz w:val="20"/>
              </w:rPr>
              <w:t>выбирают</w:t>
            </w:r>
            <w:r>
              <w:rPr>
                <w:spacing w:val="-9"/>
                <w:sz w:val="20"/>
              </w:rPr>
              <w:t xml:space="preserve"> </w:t>
            </w:r>
            <w:r>
              <w:rPr>
                <w:sz w:val="20"/>
              </w:rPr>
              <w:t>лепесток</w:t>
            </w:r>
            <w:r>
              <w:rPr>
                <w:spacing w:val="-9"/>
                <w:sz w:val="20"/>
              </w:rPr>
              <w:t xml:space="preserve"> </w:t>
            </w:r>
            <w:r>
              <w:rPr>
                <w:sz w:val="20"/>
              </w:rPr>
              <w:t>из</w:t>
            </w:r>
            <w:r>
              <w:rPr>
                <w:spacing w:val="-9"/>
                <w:sz w:val="20"/>
              </w:rPr>
              <w:t xml:space="preserve"> </w:t>
            </w:r>
            <w:r>
              <w:rPr>
                <w:sz w:val="20"/>
              </w:rPr>
              <w:t>цветной</w:t>
            </w:r>
            <w:r>
              <w:rPr>
                <w:spacing w:val="-12"/>
                <w:sz w:val="20"/>
              </w:rPr>
              <w:t xml:space="preserve"> </w:t>
            </w:r>
            <w:r>
              <w:rPr>
                <w:sz w:val="20"/>
              </w:rPr>
              <w:t>ромашки.</w:t>
            </w:r>
          </w:p>
        </w:tc>
      </w:tr>
      <w:tr w:rsidR="005F2F12">
        <w:trPr>
          <w:trHeight w:val="6670"/>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8"/>
              <w:jc w:val="center"/>
              <w:rPr>
                <w:sz w:val="20"/>
              </w:rPr>
            </w:pPr>
            <w:r>
              <w:rPr>
                <w:w w:val="99"/>
                <w:sz w:val="20"/>
              </w:rPr>
              <w:t>2</w:t>
            </w:r>
          </w:p>
        </w:tc>
        <w:tc>
          <w:tcPr>
            <w:tcW w:w="1133" w:type="dxa"/>
          </w:tcPr>
          <w:p w:rsidR="005F2F12" w:rsidRDefault="00325926">
            <w:pPr>
              <w:pStyle w:val="TableParagraph"/>
              <w:spacing w:line="217" w:lineRule="exact"/>
              <w:ind w:left="282"/>
              <w:rPr>
                <w:sz w:val="20"/>
              </w:rPr>
            </w:pPr>
            <w:r>
              <w:rPr>
                <w:sz w:val="20"/>
              </w:rPr>
              <w:t>Мини-</w:t>
            </w:r>
          </w:p>
          <w:p w:rsidR="005F2F12" w:rsidRDefault="00325926">
            <w:pPr>
              <w:pStyle w:val="TableParagraph"/>
              <w:spacing w:line="229" w:lineRule="exact"/>
              <w:ind w:left="225"/>
              <w:rPr>
                <w:sz w:val="20"/>
              </w:rPr>
            </w:pPr>
            <w:r>
              <w:rPr>
                <w:sz w:val="20"/>
              </w:rPr>
              <w:t>тренинг</w:t>
            </w:r>
          </w:p>
          <w:p w:rsidR="005F2F12" w:rsidRDefault="00325926">
            <w:pPr>
              <w:pStyle w:val="TableParagraph"/>
              <w:ind w:left="141" w:right="120" w:firstLine="182"/>
              <w:rPr>
                <w:sz w:val="20"/>
              </w:rPr>
            </w:pPr>
            <w:r>
              <w:rPr>
                <w:sz w:val="20"/>
              </w:rPr>
              <w:t>«Мой</w:t>
            </w:r>
            <w:r>
              <w:rPr>
                <w:spacing w:val="1"/>
                <w:sz w:val="20"/>
              </w:rPr>
              <w:t xml:space="preserve"> </w:t>
            </w:r>
            <w:r>
              <w:rPr>
                <w:spacing w:val="-1"/>
                <w:sz w:val="20"/>
              </w:rPr>
              <w:t>характер»</w:t>
            </w:r>
          </w:p>
        </w:tc>
        <w:tc>
          <w:tcPr>
            <w:tcW w:w="2410" w:type="dxa"/>
          </w:tcPr>
          <w:p w:rsidR="005F2F12" w:rsidRDefault="00325926">
            <w:pPr>
              <w:pStyle w:val="TableParagraph"/>
              <w:tabs>
                <w:tab w:val="left" w:pos="1077"/>
              </w:tabs>
              <w:spacing w:line="217" w:lineRule="exact"/>
              <w:rPr>
                <w:sz w:val="20"/>
              </w:rPr>
            </w:pPr>
            <w:r>
              <w:rPr>
                <w:sz w:val="20"/>
              </w:rPr>
              <w:t>Цель:</w:t>
            </w:r>
            <w:r>
              <w:rPr>
                <w:sz w:val="20"/>
              </w:rPr>
              <w:tab/>
              <w:t>самопознание,</w:t>
            </w:r>
          </w:p>
          <w:p w:rsidR="005F2F12" w:rsidRDefault="00325926">
            <w:pPr>
              <w:pStyle w:val="TableParagraph"/>
              <w:ind w:right="95"/>
              <w:rPr>
                <w:sz w:val="20"/>
              </w:rPr>
            </w:pPr>
            <w:r>
              <w:rPr>
                <w:sz w:val="20"/>
              </w:rPr>
              <w:t>развитие</w:t>
            </w:r>
            <w:r>
              <w:rPr>
                <w:spacing w:val="1"/>
                <w:sz w:val="20"/>
              </w:rPr>
              <w:t xml:space="preserve"> </w:t>
            </w:r>
            <w:r>
              <w:rPr>
                <w:w w:val="95"/>
                <w:sz w:val="20"/>
              </w:rPr>
              <w:t>коммуникативных</w:t>
            </w:r>
          </w:p>
          <w:p w:rsidR="005F2F12" w:rsidRDefault="00325926">
            <w:pPr>
              <w:pStyle w:val="TableParagraph"/>
              <w:tabs>
                <w:tab w:val="left" w:pos="1431"/>
              </w:tabs>
              <w:ind w:right="95"/>
              <w:jc w:val="both"/>
              <w:rPr>
                <w:sz w:val="20"/>
              </w:rPr>
            </w:pPr>
            <w:r>
              <w:rPr>
                <w:sz w:val="20"/>
              </w:rPr>
              <w:t>навыков</w:t>
            </w:r>
            <w:r>
              <w:rPr>
                <w:sz w:val="20"/>
              </w:rPr>
              <w:tab/>
            </w:r>
            <w:r>
              <w:rPr>
                <w:spacing w:val="-2"/>
                <w:sz w:val="20"/>
              </w:rPr>
              <w:t>учащихся,</w:t>
            </w:r>
            <w:r>
              <w:rPr>
                <w:spacing w:val="-48"/>
                <w:sz w:val="20"/>
              </w:rPr>
              <w:t xml:space="preserve"> </w:t>
            </w:r>
            <w:r>
              <w:rPr>
                <w:sz w:val="20"/>
              </w:rPr>
              <w:t>обогащение</w:t>
            </w:r>
            <w:r>
              <w:rPr>
                <w:spacing w:val="1"/>
                <w:sz w:val="20"/>
              </w:rPr>
              <w:t xml:space="preserve"> </w:t>
            </w:r>
            <w:r>
              <w:rPr>
                <w:sz w:val="20"/>
              </w:rPr>
              <w:t>словарного</w:t>
            </w:r>
            <w:r>
              <w:rPr>
                <w:spacing w:val="-47"/>
                <w:sz w:val="20"/>
              </w:rPr>
              <w:t xml:space="preserve"> </w:t>
            </w:r>
            <w:r>
              <w:rPr>
                <w:sz w:val="20"/>
              </w:rPr>
              <w:t>запаса.</w:t>
            </w:r>
          </w:p>
          <w:p w:rsidR="005F2F12" w:rsidRDefault="00325926">
            <w:pPr>
              <w:pStyle w:val="TableParagraph"/>
              <w:tabs>
                <w:tab w:val="left" w:pos="1331"/>
              </w:tabs>
              <w:ind w:right="93"/>
              <w:jc w:val="both"/>
              <w:rPr>
                <w:sz w:val="20"/>
              </w:rPr>
            </w:pPr>
            <w:r>
              <w:rPr>
                <w:sz w:val="20"/>
              </w:rPr>
              <w:t>Материалы: листы белой</w:t>
            </w:r>
            <w:r>
              <w:rPr>
                <w:spacing w:val="1"/>
                <w:sz w:val="20"/>
              </w:rPr>
              <w:t xml:space="preserve"> </w:t>
            </w:r>
            <w:r>
              <w:rPr>
                <w:sz w:val="20"/>
              </w:rPr>
              <w:t>бумаги,</w:t>
            </w:r>
            <w:r>
              <w:rPr>
                <w:sz w:val="20"/>
              </w:rPr>
              <w:tab/>
            </w:r>
            <w:r>
              <w:rPr>
                <w:spacing w:val="-2"/>
                <w:sz w:val="20"/>
              </w:rPr>
              <w:t>карандаши,</w:t>
            </w:r>
            <w:r>
              <w:rPr>
                <w:spacing w:val="-48"/>
                <w:sz w:val="20"/>
              </w:rPr>
              <w:t xml:space="preserve"> </w:t>
            </w:r>
            <w:r>
              <w:rPr>
                <w:sz w:val="20"/>
              </w:rPr>
              <w:t>магнитофон,</w:t>
            </w:r>
            <w:r>
              <w:rPr>
                <w:spacing w:val="1"/>
                <w:sz w:val="20"/>
              </w:rPr>
              <w:t xml:space="preserve"> </w:t>
            </w:r>
            <w:r>
              <w:rPr>
                <w:sz w:val="20"/>
              </w:rPr>
              <w:t>кассеты</w:t>
            </w:r>
            <w:r>
              <w:rPr>
                <w:spacing w:val="1"/>
                <w:sz w:val="20"/>
              </w:rPr>
              <w:t xml:space="preserve"> </w:t>
            </w:r>
            <w:r>
              <w:rPr>
                <w:sz w:val="20"/>
              </w:rPr>
              <w:t>со</w:t>
            </w:r>
            <w:r>
              <w:rPr>
                <w:spacing w:val="1"/>
                <w:sz w:val="20"/>
              </w:rPr>
              <w:t xml:space="preserve"> </w:t>
            </w:r>
            <w:r>
              <w:rPr>
                <w:sz w:val="20"/>
              </w:rPr>
              <w:t xml:space="preserve">спокойной        </w:t>
            </w:r>
            <w:r>
              <w:rPr>
                <w:spacing w:val="30"/>
                <w:sz w:val="20"/>
              </w:rPr>
              <w:t xml:space="preserve"> </w:t>
            </w:r>
            <w:r>
              <w:rPr>
                <w:sz w:val="20"/>
              </w:rPr>
              <w:t>музыкой,</w:t>
            </w:r>
          </w:p>
          <w:p w:rsidR="005F2F12" w:rsidRDefault="00325926">
            <w:pPr>
              <w:pStyle w:val="TableParagraph"/>
              <w:tabs>
                <w:tab w:val="left" w:pos="2214"/>
              </w:tabs>
              <w:spacing w:line="229" w:lineRule="exact"/>
              <w:rPr>
                <w:sz w:val="20"/>
              </w:rPr>
            </w:pPr>
            <w:r>
              <w:rPr>
                <w:sz w:val="20"/>
              </w:rPr>
              <w:t>ромашка</w:t>
            </w:r>
            <w:r>
              <w:rPr>
                <w:sz w:val="20"/>
              </w:rPr>
              <w:tab/>
              <w:t>с</w:t>
            </w:r>
          </w:p>
          <w:p w:rsidR="005F2F12" w:rsidRDefault="00325926">
            <w:pPr>
              <w:pStyle w:val="TableParagraph"/>
              <w:spacing w:before="1"/>
              <w:ind w:right="958"/>
              <w:rPr>
                <w:sz w:val="20"/>
              </w:rPr>
            </w:pPr>
            <w:r>
              <w:rPr>
                <w:spacing w:val="-1"/>
                <w:sz w:val="20"/>
              </w:rPr>
              <w:t>разноцветными</w:t>
            </w:r>
            <w:r>
              <w:rPr>
                <w:spacing w:val="-47"/>
                <w:sz w:val="20"/>
              </w:rPr>
              <w:t xml:space="preserve"> </w:t>
            </w:r>
            <w:r>
              <w:rPr>
                <w:sz w:val="20"/>
              </w:rPr>
              <w:t>лепестками.</w:t>
            </w:r>
          </w:p>
        </w:tc>
        <w:tc>
          <w:tcPr>
            <w:tcW w:w="5245" w:type="dxa"/>
          </w:tcPr>
          <w:p w:rsidR="005F2F12" w:rsidRDefault="00325926">
            <w:pPr>
              <w:pStyle w:val="TableParagraph"/>
              <w:numPr>
                <w:ilvl w:val="0"/>
                <w:numId w:val="23"/>
              </w:numPr>
              <w:tabs>
                <w:tab w:val="left" w:pos="307"/>
              </w:tabs>
              <w:spacing w:line="217" w:lineRule="exact"/>
              <w:ind w:hanging="200"/>
              <w:jc w:val="both"/>
              <w:rPr>
                <w:sz w:val="20"/>
              </w:rPr>
            </w:pPr>
            <w:r>
              <w:rPr>
                <w:spacing w:val="-1"/>
                <w:sz w:val="20"/>
              </w:rPr>
              <w:t>Приветствие.</w:t>
            </w:r>
            <w:r>
              <w:rPr>
                <w:spacing w:val="-9"/>
                <w:sz w:val="20"/>
              </w:rPr>
              <w:t xml:space="preserve"> </w:t>
            </w:r>
            <w:r>
              <w:rPr>
                <w:sz w:val="20"/>
              </w:rPr>
              <w:t>Введение</w:t>
            </w:r>
            <w:r>
              <w:rPr>
                <w:spacing w:val="-9"/>
                <w:sz w:val="20"/>
              </w:rPr>
              <w:t xml:space="preserve"> </w:t>
            </w:r>
            <w:r>
              <w:rPr>
                <w:sz w:val="20"/>
              </w:rPr>
              <w:t>в</w:t>
            </w:r>
            <w:r>
              <w:rPr>
                <w:spacing w:val="-9"/>
                <w:sz w:val="20"/>
              </w:rPr>
              <w:t xml:space="preserve"> </w:t>
            </w:r>
            <w:r>
              <w:rPr>
                <w:sz w:val="20"/>
              </w:rPr>
              <w:t>атмосферу</w:t>
            </w:r>
            <w:r>
              <w:rPr>
                <w:spacing w:val="-11"/>
                <w:sz w:val="20"/>
              </w:rPr>
              <w:t xml:space="preserve"> </w:t>
            </w:r>
            <w:r>
              <w:rPr>
                <w:sz w:val="20"/>
              </w:rPr>
              <w:t>игры.</w:t>
            </w:r>
          </w:p>
          <w:p w:rsidR="005F2F12" w:rsidRDefault="00325926">
            <w:pPr>
              <w:pStyle w:val="TableParagraph"/>
              <w:numPr>
                <w:ilvl w:val="0"/>
                <w:numId w:val="23"/>
              </w:numPr>
              <w:tabs>
                <w:tab w:val="left" w:pos="379"/>
              </w:tabs>
              <w:ind w:left="107" w:right="94" w:firstLine="0"/>
              <w:jc w:val="both"/>
              <w:rPr>
                <w:sz w:val="20"/>
              </w:rPr>
            </w:pPr>
            <w:r>
              <w:rPr>
                <w:sz w:val="20"/>
              </w:rPr>
              <w:t>Разминка</w:t>
            </w:r>
            <w:r>
              <w:rPr>
                <w:spacing w:val="1"/>
                <w:sz w:val="20"/>
              </w:rPr>
              <w:t xml:space="preserve"> </w:t>
            </w:r>
            <w:r>
              <w:rPr>
                <w:sz w:val="20"/>
              </w:rPr>
              <w:t>«Зоопарк».</w:t>
            </w:r>
            <w:r>
              <w:rPr>
                <w:spacing w:val="1"/>
                <w:sz w:val="20"/>
              </w:rPr>
              <w:t xml:space="preserve"> </w:t>
            </w:r>
            <w:r>
              <w:rPr>
                <w:sz w:val="20"/>
              </w:rPr>
              <w:t>Дети</w:t>
            </w:r>
            <w:r>
              <w:rPr>
                <w:spacing w:val="1"/>
                <w:sz w:val="20"/>
              </w:rPr>
              <w:t xml:space="preserve"> </w:t>
            </w:r>
            <w:r>
              <w:rPr>
                <w:sz w:val="20"/>
              </w:rPr>
              <w:t>изображают</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словами</w:t>
            </w:r>
            <w:r>
              <w:rPr>
                <w:spacing w:val="-6"/>
                <w:sz w:val="20"/>
              </w:rPr>
              <w:t xml:space="preserve"> </w:t>
            </w:r>
            <w:r>
              <w:rPr>
                <w:sz w:val="20"/>
              </w:rPr>
              <w:t>описывают</w:t>
            </w:r>
            <w:r>
              <w:rPr>
                <w:spacing w:val="-4"/>
                <w:sz w:val="20"/>
              </w:rPr>
              <w:t xml:space="preserve"> </w:t>
            </w:r>
            <w:r>
              <w:rPr>
                <w:sz w:val="20"/>
              </w:rPr>
              <w:t>характерные</w:t>
            </w:r>
            <w:r>
              <w:rPr>
                <w:spacing w:val="-3"/>
                <w:sz w:val="20"/>
              </w:rPr>
              <w:t xml:space="preserve"> </w:t>
            </w:r>
            <w:r>
              <w:rPr>
                <w:sz w:val="20"/>
              </w:rPr>
              <w:t>его</w:t>
            </w:r>
            <w:r>
              <w:rPr>
                <w:spacing w:val="-3"/>
                <w:sz w:val="20"/>
              </w:rPr>
              <w:t xml:space="preserve"> </w:t>
            </w:r>
            <w:r>
              <w:rPr>
                <w:sz w:val="20"/>
              </w:rPr>
              <w:t>черты.</w:t>
            </w:r>
          </w:p>
          <w:p w:rsidR="005F2F12" w:rsidRDefault="00325926">
            <w:pPr>
              <w:pStyle w:val="TableParagraph"/>
              <w:numPr>
                <w:ilvl w:val="0"/>
                <w:numId w:val="23"/>
              </w:numPr>
              <w:tabs>
                <w:tab w:val="left" w:pos="348"/>
              </w:tabs>
              <w:ind w:left="107" w:right="98" w:firstLine="0"/>
              <w:jc w:val="both"/>
              <w:rPr>
                <w:sz w:val="20"/>
              </w:rPr>
            </w:pPr>
            <w:r>
              <w:rPr>
                <w:sz w:val="20"/>
              </w:rPr>
              <w:t>Игра «Смелый заяц». Заяц любил стоять на пеньке и</w:t>
            </w:r>
            <w:r>
              <w:rPr>
                <w:spacing w:val="1"/>
                <w:sz w:val="20"/>
              </w:rPr>
              <w:t xml:space="preserve"> </w:t>
            </w:r>
            <w:r>
              <w:rPr>
                <w:sz w:val="20"/>
              </w:rPr>
              <w:t>громко петь песни и читать стихи. Он не боялся, что его</w:t>
            </w:r>
            <w:r>
              <w:rPr>
                <w:spacing w:val="1"/>
                <w:sz w:val="20"/>
              </w:rPr>
              <w:t xml:space="preserve"> </w:t>
            </w:r>
            <w:r>
              <w:rPr>
                <w:sz w:val="20"/>
              </w:rPr>
              <w:t>может услышать</w:t>
            </w:r>
            <w:r>
              <w:rPr>
                <w:spacing w:val="-2"/>
                <w:sz w:val="20"/>
              </w:rPr>
              <w:t xml:space="preserve"> </w:t>
            </w:r>
            <w:r>
              <w:rPr>
                <w:sz w:val="20"/>
              </w:rPr>
              <w:t>волк.</w:t>
            </w:r>
            <w:r>
              <w:rPr>
                <w:spacing w:val="-2"/>
                <w:sz w:val="20"/>
              </w:rPr>
              <w:t xml:space="preserve"> </w:t>
            </w:r>
            <w:r>
              <w:rPr>
                <w:sz w:val="20"/>
              </w:rPr>
              <w:t>Дети</w:t>
            </w:r>
            <w:r>
              <w:rPr>
                <w:spacing w:val="-3"/>
                <w:sz w:val="20"/>
              </w:rPr>
              <w:t xml:space="preserve"> </w:t>
            </w:r>
            <w:r>
              <w:rPr>
                <w:sz w:val="20"/>
              </w:rPr>
              <w:t>изображают</w:t>
            </w:r>
            <w:r>
              <w:rPr>
                <w:spacing w:val="-3"/>
                <w:sz w:val="20"/>
              </w:rPr>
              <w:t xml:space="preserve"> </w:t>
            </w:r>
            <w:r>
              <w:rPr>
                <w:sz w:val="20"/>
              </w:rPr>
              <w:t>смелого</w:t>
            </w:r>
            <w:r>
              <w:rPr>
                <w:spacing w:val="-1"/>
                <w:sz w:val="20"/>
              </w:rPr>
              <w:t xml:space="preserve"> </w:t>
            </w:r>
            <w:r>
              <w:rPr>
                <w:sz w:val="20"/>
              </w:rPr>
              <w:t>зайца.</w:t>
            </w:r>
          </w:p>
          <w:p w:rsidR="005F2F12" w:rsidRDefault="00325926">
            <w:pPr>
              <w:pStyle w:val="TableParagraph"/>
              <w:numPr>
                <w:ilvl w:val="0"/>
                <w:numId w:val="23"/>
              </w:numPr>
              <w:tabs>
                <w:tab w:val="left" w:pos="324"/>
              </w:tabs>
              <w:ind w:left="107" w:right="95" w:firstLine="0"/>
              <w:jc w:val="both"/>
              <w:rPr>
                <w:sz w:val="20"/>
              </w:rPr>
            </w:pPr>
            <w:r>
              <w:rPr>
                <w:sz w:val="20"/>
              </w:rPr>
              <w:t>Игра «Капитан». Ребенок представляет себя капитаном.</w:t>
            </w:r>
            <w:r>
              <w:rPr>
                <w:spacing w:val="-47"/>
                <w:sz w:val="20"/>
              </w:rPr>
              <w:t xml:space="preserve"> </w:t>
            </w:r>
            <w:r>
              <w:rPr>
                <w:sz w:val="20"/>
              </w:rPr>
              <w:t>Капитан</w:t>
            </w:r>
            <w:r>
              <w:rPr>
                <w:spacing w:val="1"/>
                <w:sz w:val="20"/>
              </w:rPr>
              <w:t xml:space="preserve"> </w:t>
            </w:r>
            <w:r>
              <w:rPr>
                <w:sz w:val="20"/>
              </w:rPr>
              <w:t>стоит</w:t>
            </w:r>
            <w:r>
              <w:rPr>
                <w:spacing w:val="1"/>
                <w:sz w:val="20"/>
              </w:rPr>
              <w:t xml:space="preserve"> </w:t>
            </w:r>
            <w:r>
              <w:rPr>
                <w:sz w:val="20"/>
              </w:rPr>
              <w:t>на</w:t>
            </w:r>
            <w:r>
              <w:rPr>
                <w:spacing w:val="1"/>
                <w:sz w:val="20"/>
              </w:rPr>
              <w:t xml:space="preserve"> </w:t>
            </w:r>
            <w:r>
              <w:rPr>
                <w:sz w:val="20"/>
              </w:rPr>
              <w:t>мостике</w:t>
            </w:r>
            <w:r>
              <w:rPr>
                <w:spacing w:val="1"/>
                <w:sz w:val="20"/>
              </w:rPr>
              <w:t xml:space="preserve"> </w:t>
            </w:r>
            <w:r>
              <w:rPr>
                <w:sz w:val="20"/>
              </w:rPr>
              <w:t>корабля</w:t>
            </w:r>
            <w:r>
              <w:rPr>
                <w:spacing w:val="1"/>
                <w:sz w:val="20"/>
              </w:rPr>
              <w:t xml:space="preserve"> </w:t>
            </w:r>
            <w:r>
              <w:rPr>
                <w:sz w:val="20"/>
              </w:rPr>
              <w:t>и</w:t>
            </w:r>
            <w:r>
              <w:rPr>
                <w:spacing w:val="1"/>
                <w:sz w:val="20"/>
              </w:rPr>
              <w:t xml:space="preserve"> </w:t>
            </w:r>
            <w:r>
              <w:rPr>
                <w:sz w:val="20"/>
              </w:rPr>
              <w:t>смотрит</w:t>
            </w:r>
            <w:r>
              <w:rPr>
                <w:spacing w:val="1"/>
                <w:sz w:val="20"/>
              </w:rPr>
              <w:t xml:space="preserve"> </w:t>
            </w:r>
            <w:r>
              <w:rPr>
                <w:sz w:val="20"/>
              </w:rPr>
              <w:t>вперед.</w:t>
            </w:r>
            <w:r>
              <w:rPr>
                <w:spacing w:val="1"/>
                <w:sz w:val="20"/>
              </w:rPr>
              <w:t xml:space="preserve"> </w:t>
            </w:r>
            <w:r>
              <w:rPr>
                <w:sz w:val="20"/>
              </w:rPr>
              <w:t>Вокруг</w:t>
            </w:r>
            <w:r>
              <w:rPr>
                <w:spacing w:val="-10"/>
                <w:sz w:val="20"/>
              </w:rPr>
              <w:t xml:space="preserve"> </w:t>
            </w:r>
            <w:r>
              <w:rPr>
                <w:sz w:val="20"/>
              </w:rPr>
              <w:t>темное</w:t>
            </w:r>
            <w:r>
              <w:rPr>
                <w:spacing w:val="-10"/>
                <w:sz w:val="20"/>
              </w:rPr>
              <w:t xml:space="preserve"> </w:t>
            </w:r>
            <w:r>
              <w:rPr>
                <w:sz w:val="20"/>
              </w:rPr>
              <w:t>небо,</w:t>
            </w:r>
            <w:r>
              <w:rPr>
                <w:spacing w:val="-10"/>
                <w:sz w:val="20"/>
              </w:rPr>
              <w:t xml:space="preserve"> </w:t>
            </w:r>
            <w:r>
              <w:rPr>
                <w:sz w:val="20"/>
              </w:rPr>
              <w:t>высокие</w:t>
            </w:r>
            <w:r>
              <w:rPr>
                <w:spacing w:val="-9"/>
                <w:sz w:val="20"/>
              </w:rPr>
              <w:t xml:space="preserve"> </w:t>
            </w:r>
            <w:r>
              <w:rPr>
                <w:sz w:val="20"/>
              </w:rPr>
              <w:t>крутые</w:t>
            </w:r>
            <w:r>
              <w:rPr>
                <w:spacing w:val="-10"/>
                <w:sz w:val="20"/>
              </w:rPr>
              <w:t xml:space="preserve"> </w:t>
            </w:r>
            <w:r>
              <w:rPr>
                <w:sz w:val="20"/>
              </w:rPr>
              <w:t>волны,</w:t>
            </w:r>
            <w:r>
              <w:rPr>
                <w:spacing w:val="-9"/>
                <w:sz w:val="20"/>
              </w:rPr>
              <w:t xml:space="preserve"> </w:t>
            </w:r>
            <w:r>
              <w:rPr>
                <w:sz w:val="20"/>
              </w:rPr>
              <w:t>свистит</w:t>
            </w:r>
            <w:r>
              <w:rPr>
                <w:spacing w:val="-12"/>
                <w:sz w:val="20"/>
              </w:rPr>
              <w:t xml:space="preserve"> </w:t>
            </w:r>
            <w:r>
              <w:rPr>
                <w:sz w:val="20"/>
              </w:rPr>
              <w:t>ветер.</w:t>
            </w:r>
            <w:r>
              <w:rPr>
                <w:spacing w:val="-48"/>
                <w:sz w:val="20"/>
              </w:rPr>
              <w:t xml:space="preserve"> </w:t>
            </w:r>
            <w:r>
              <w:rPr>
                <w:sz w:val="20"/>
              </w:rPr>
              <w:t>Но не боится капитан бури. Он чувствует себя сильным,</w:t>
            </w:r>
            <w:r>
              <w:rPr>
                <w:spacing w:val="1"/>
                <w:sz w:val="20"/>
              </w:rPr>
              <w:t xml:space="preserve"> </w:t>
            </w:r>
            <w:r>
              <w:rPr>
                <w:sz w:val="20"/>
              </w:rPr>
              <w:t>смелым, уверенным. Он доведет свой корабль до порта</w:t>
            </w:r>
            <w:r>
              <w:rPr>
                <w:spacing w:val="1"/>
                <w:sz w:val="20"/>
              </w:rPr>
              <w:t xml:space="preserve"> </w:t>
            </w:r>
            <w:r>
              <w:rPr>
                <w:sz w:val="20"/>
              </w:rPr>
              <w:t>назначения.</w:t>
            </w:r>
          </w:p>
          <w:p w:rsidR="005F2F12" w:rsidRDefault="00325926">
            <w:pPr>
              <w:pStyle w:val="TableParagraph"/>
              <w:numPr>
                <w:ilvl w:val="0"/>
                <w:numId w:val="23"/>
              </w:numPr>
              <w:tabs>
                <w:tab w:val="left" w:pos="403"/>
              </w:tabs>
              <w:ind w:left="107" w:right="95" w:firstLine="0"/>
              <w:rPr>
                <w:sz w:val="20"/>
              </w:rPr>
            </w:pPr>
            <w:r>
              <w:rPr>
                <w:sz w:val="20"/>
              </w:rPr>
              <w:t>Игра</w:t>
            </w:r>
            <w:r>
              <w:rPr>
                <w:spacing w:val="33"/>
                <w:sz w:val="20"/>
              </w:rPr>
              <w:t xml:space="preserve"> </w:t>
            </w:r>
            <w:r>
              <w:rPr>
                <w:sz w:val="20"/>
              </w:rPr>
              <w:t>«Добрый</w:t>
            </w:r>
            <w:r>
              <w:rPr>
                <w:spacing w:val="32"/>
                <w:sz w:val="20"/>
              </w:rPr>
              <w:t xml:space="preserve"> </w:t>
            </w:r>
            <w:r>
              <w:rPr>
                <w:sz w:val="20"/>
              </w:rPr>
              <w:t>мальчик».</w:t>
            </w:r>
            <w:r>
              <w:rPr>
                <w:spacing w:val="33"/>
                <w:sz w:val="20"/>
              </w:rPr>
              <w:t xml:space="preserve"> </w:t>
            </w:r>
            <w:r>
              <w:rPr>
                <w:sz w:val="20"/>
              </w:rPr>
              <w:t>Проигрывается</w:t>
            </w:r>
            <w:r>
              <w:rPr>
                <w:spacing w:val="33"/>
                <w:sz w:val="20"/>
              </w:rPr>
              <w:t xml:space="preserve"> </w:t>
            </w:r>
            <w:r>
              <w:rPr>
                <w:sz w:val="20"/>
              </w:rPr>
              <w:t>ситуация.</w:t>
            </w:r>
            <w:r>
              <w:rPr>
                <w:spacing w:val="-47"/>
                <w:sz w:val="20"/>
              </w:rPr>
              <w:t xml:space="preserve"> </w:t>
            </w:r>
            <w:r>
              <w:rPr>
                <w:sz w:val="20"/>
              </w:rPr>
              <w:t>Зима.</w:t>
            </w:r>
            <w:r>
              <w:rPr>
                <w:spacing w:val="38"/>
                <w:sz w:val="20"/>
              </w:rPr>
              <w:t xml:space="preserve"> </w:t>
            </w:r>
            <w:r>
              <w:rPr>
                <w:sz w:val="20"/>
              </w:rPr>
              <w:t>Маленькая</w:t>
            </w:r>
            <w:r>
              <w:rPr>
                <w:spacing w:val="39"/>
                <w:sz w:val="20"/>
              </w:rPr>
              <w:t xml:space="preserve"> </w:t>
            </w:r>
            <w:r>
              <w:rPr>
                <w:sz w:val="20"/>
              </w:rPr>
              <w:t>девочка,</w:t>
            </w:r>
            <w:r>
              <w:rPr>
                <w:spacing w:val="38"/>
                <w:sz w:val="20"/>
              </w:rPr>
              <w:t xml:space="preserve"> </w:t>
            </w:r>
            <w:r>
              <w:rPr>
                <w:sz w:val="20"/>
              </w:rPr>
              <w:t>играя</w:t>
            </w:r>
            <w:r>
              <w:rPr>
                <w:spacing w:val="37"/>
                <w:sz w:val="20"/>
              </w:rPr>
              <w:t xml:space="preserve"> </w:t>
            </w:r>
            <w:r>
              <w:rPr>
                <w:sz w:val="20"/>
              </w:rPr>
              <w:t>со</w:t>
            </w:r>
            <w:r>
              <w:rPr>
                <w:spacing w:val="38"/>
                <w:sz w:val="20"/>
              </w:rPr>
              <w:t xml:space="preserve"> </w:t>
            </w:r>
            <w:r>
              <w:rPr>
                <w:sz w:val="20"/>
              </w:rPr>
              <w:t>снегом,</w:t>
            </w:r>
            <w:r>
              <w:rPr>
                <w:spacing w:val="37"/>
                <w:sz w:val="20"/>
              </w:rPr>
              <w:t xml:space="preserve"> </w:t>
            </w:r>
            <w:r>
              <w:rPr>
                <w:sz w:val="20"/>
              </w:rPr>
              <w:t>потеряла</w:t>
            </w:r>
            <w:r>
              <w:rPr>
                <w:spacing w:val="-47"/>
                <w:sz w:val="20"/>
              </w:rPr>
              <w:t xml:space="preserve"> </w:t>
            </w:r>
            <w:r>
              <w:rPr>
                <w:sz w:val="20"/>
              </w:rPr>
              <w:t>варежку.</w:t>
            </w:r>
            <w:r>
              <w:rPr>
                <w:spacing w:val="27"/>
                <w:sz w:val="20"/>
              </w:rPr>
              <w:t xml:space="preserve"> </w:t>
            </w:r>
            <w:r>
              <w:rPr>
                <w:sz w:val="20"/>
              </w:rPr>
              <w:t>У</w:t>
            </w:r>
            <w:r>
              <w:rPr>
                <w:spacing w:val="27"/>
                <w:sz w:val="20"/>
              </w:rPr>
              <w:t xml:space="preserve"> </w:t>
            </w:r>
            <w:r>
              <w:rPr>
                <w:sz w:val="20"/>
              </w:rPr>
              <w:t>нее</w:t>
            </w:r>
            <w:r>
              <w:rPr>
                <w:spacing w:val="26"/>
                <w:sz w:val="20"/>
              </w:rPr>
              <w:t xml:space="preserve"> </w:t>
            </w:r>
            <w:r>
              <w:rPr>
                <w:sz w:val="20"/>
              </w:rPr>
              <w:t>замерзли</w:t>
            </w:r>
            <w:r>
              <w:rPr>
                <w:spacing w:val="25"/>
                <w:sz w:val="20"/>
              </w:rPr>
              <w:t xml:space="preserve"> </w:t>
            </w:r>
            <w:r>
              <w:rPr>
                <w:sz w:val="20"/>
              </w:rPr>
              <w:t>пальчики.</w:t>
            </w:r>
            <w:r>
              <w:rPr>
                <w:spacing w:val="26"/>
                <w:sz w:val="20"/>
              </w:rPr>
              <w:t xml:space="preserve"> </w:t>
            </w:r>
            <w:r>
              <w:rPr>
                <w:sz w:val="20"/>
              </w:rPr>
              <w:t>Это</w:t>
            </w:r>
            <w:r>
              <w:rPr>
                <w:spacing w:val="28"/>
                <w:sz w:val="20"/>
              </w:rPr>
              <w:t xml:space="preserve"> </w:t>
            </w:r>
            <w:r>
              <w:rPr>
                <w:sz w:val="20"/>
              </w:rPr>
              <w:t>увидел</w:t>
            </w:r>
            <w:r>
              <w:rPr>
                <w:spacing w:val="26"/>
                <w:sz w:val="20"/>
              </w:rPr>
              <w:t xml:space="preserve"> </w:t>
            </w:r>
            <w:r>
              <w:rPr>
                <w:sz w:val="20"/>
              </w:rPr>
              <w:t>мальчик.</w:t>
            </w:r>
            <w:r>
              <w:rPr>
                <w:spacing w:val="-47"/>
                <w:sz w:val="20"/>
              </w:rPr>
              <w:t xml:space="preserve"> </w:t>
            </w:r>
            <w:r>
              <w:rPr>
                <w:sz w:val="20"/>
              </w:rPr>
              <w:t>Он подошел к девочке и надел на ее руку свою рукавицу.</w:t>
            </w:r>
            <w:r>
              <w:rPr>
                <w:spacing w:val="1"/>
                <w:sz w:val="20"/>
              </w:rPr>
              <w:t xml:space="preserve"> </w:t>
            </w:r>
            <w:r>
              <w:rPr>
                <w:sz w:val="20"/>
              </w:rPr>
              <w:t>6.Разминка</w:t>
            </w:r>
            <w:r>
              <w:rPr>
                <w:spacing w:val="14"/>
                <w:sz w:val="20"/>
              </w:rPr>
              <w:t xml:space="preserve"> </w:t>
            </w:r>
            <w:r>
              <w:rPr>
                <w:sz w:val="20"/>
              </w:rPr>
              <w:t>«Отгадай</w:t>
            </w:r>
            <w:r>
              <w:rPr>
                <w:spacing w:val="10"/>
                <w:sz w:val="20"/>
              </w:rPr>
              <w:t xml:space="preserve"> </w:t>
            </w:r>
            <w:r>
              <w:rPr>
                <w:sz w:val="20"/>
              </w:rPr>
              <w:t>игрушку».</w:t>
            </w:r>
            <w:r>
              <w:rPr>
                <w:spacing w:val="11"/>
                <w:sz w:val="20"/>
              </w:rPr>
              <w:t xml:space="preserve"> </w:t>
            </w:r>
            <w:r>
              <w:rPr>
                <w:sz w:val="20"/>
              </w:rPr>
              <w:t>Дети</w:t>
            </w:r>
            <w:r>
              <w:rPr>
                <w:spacing w:val="10"/>
                <w:sz w:val="20"/>
              </w:rPr>
              <w:t xml:space="preserve"> </w:t>
            </w:r>
            <w:r>
              <w:rPr>
                <w:sz w:val="20"/>
              </w:rPr>
              <w:t>загадывают</w:t>
            </w:r>
            <w:r>
              <w:rPr>
                <w:spacing w:val="18"/>
                <w:sz w:val="20"/>
              </w:rPr>
              <w:t xml:space="preserve"> </w:t>
            </w:r>
            <w:r>
              <w:rPr>
                <w:sz w:val="20"/>
              </w:rPr>
              <w:t>и</w:t>
            </w:r>
            <w:r>
              <w:rPr>
                <w:spacing w:val="1"/>
                <w:sz w:val="20"/>
              </w:rPr>
              <w:t xml:space="preserve"> </w:t>
            </w:r>
            <w:r>
              <w:rPr>
                <w:sz w:val="20"/>
              </w:rPr>
              <w:t>пластически</w:t>
            </w:r>
            <w:r>
              <w:rPr>
                <w:spacing w:val="22"/>
                <w:sz w:val="20"/>
              </w:rPr>
              <w:t xml:space="preserve"> </w:t>
            </w:r>
            <w:r>
              <w:rPr>
                <w:sz w:val="20"/>
              </w:rPr>
              <w:t>изображают</w:t>
            </w:r>
            <w:r>
              <w:rPr>
                <w:spacing w:val="20"/>
                <w:sz w:val="20"/>
              </w:rPr>
              <w:t xml:space="preserve"> </w:t>
            </w:r>
            <w:r>
              <w:rPr>
                <w:sz w:val="20"/>
              </w:rPr>
              <w:t>какую-нибудь</w:t>
            </w:r>
            <w:r>
              <w:rPr>
                <w:spacing w:val="23"/>
                <w:sz w:val="20"/>
              </w:rPr>
              <w:t xml:space="preserve"> </w:t>
            </w:r>
            <w:r>
              <w:rPr>
                <w:sz w:val="20"/>
              </w:rPr>
              <w:t>игрушку,</w:t>
            </w:r>
            <w:r>
              <w:rPr>
                <w:spacing w:val="21"/>
                <w:sz w:val="20"/>
              </w:rPr>
              <w:t xml:space="preserve"> </w:t>
            </w:r>
            <w:r>
              <w:rPr>
                <w:sz w:val="20"/>
              </w:rPr>
              <w:t>не</w:t>
            </w:r>
            <w:r>
              <w:rPr>
                <w:spacing w:val="1"/>
                <w:sz w:val="20"/>
              </w:rPr>
              <w:t xml:space="preserve"> </w:t>
            </w:r>
            <w:r>
              <w:rPr>
                <w:sz w:val="20"/>
              </w:rPr>
              <w:t>употребляя</w:t>
            </w:r>
            <w:r>
              <w:rPr>
                <w:spacing w:val="-2"/>
                <w:sz w:val="20"/>
              </w:rPr>
              <w:t xml:space="preserve"> </w:t>
            </w:r>
            <w:r>
              <w:rPr>
                <w:sz w:val="20"/>
              </w:rPr>
              <w:t>слов.</w:t>
            </w:r>
            <w:r>
              <w:rPr>
                <w:spacing w:val="-1"/>
                <w:sz w:val="20"/>
              </w:rPr>
              <w:t xml:space="preserve"> </w:t>
            </w:r>
            <w:r>
              <w:rPr>
                <w:sz w:val="20"/>
              </w:rPr>
              <w:t>Остальные</w:t>
            </w:r>
            <w:r>
              <w:rPr>
                <w:spacing w:val="3"/>
                <w:sz w:val="20"/>
              </w:rPr>
              <w:t xml:space="preserve"> </w:t>
            </w:r>
            <w:r>
              <w:rPr>
                <w:sz w:val="20"/>
              </w:rPr>
              <w:t>отгадывают.</w:t>
            </w:r>
          </w:p>
          <w:p w:rsidR="005F2F12" w:rsidRDefault="00325926">
            <w:pPr>
              <w:pStyle w:val="TableParagraph"/>
              <w:numPr>
                <w:ilvl w:val="0"/>
                <w:numId w:val="22"/>
              </w:numPr>
              <w:tabs>
                <w:tab w:val="left" w:pos="340"/>
              </w:tabs>
              <w:ind w:right="94" w:firstLine="0"/>
              <w:jc w:val="both"/>
              <w:rPr>
                <w:i/>
                <w:sz w:val="20"/>
              </w:rPr>
            </w:pPr>
            <w:r>
              <w:rPr>
                <w:sz w:val="20"/>
              </w:rPr>
              <w:t>Психогимнастика «Крылатые качели». Дети получают</w:t>
            </w:r>
            <w:r>
              <w:rPr>
                <w:spacing w:val="1"/>
                <w:sz w:val="20"/>
              </w:rPr>
              <w:t xml:space="preserve"> </w:t>
            </w:r>
            <w:r>
              <w:rPr>
                <w:sz w:val="20"/>
              </w:rPr>
              <w:t>следующую инструкцию: п</w:t>
            </w:r>
            <w:r>
              <w:rPr>
                <w:i/>
                <w:sz w:val="20"/>
              </w:rPr>
              <w:t>редставьте, что вы садитесь</w:t>
            </w:r>
            <w:r>
              <w:rPr>
                <w:i/>
                <w:spacing w:val="1"/>
                <w:sz w:val="20"/>
              </w:rPr>
              <w:t xml:space="preserve"> </w:t>
            </w:r>
            <w:r>
              <w:rPr>
                <w:i/>
                <w:sz w:val="20"/>
              </w:rPr>
              <w:t>на</w:t>
            </w:r>
            <w:r>
              <w:rPr>
                <w:i/>
                <w:spacing w:val="1"/>
                <w:sz w:val="20"/>
              </w:rPr>
              <w:t xml:space="preserve"> </w:t>
            </w:r>
            <w:r>
              <w:rPr>
                <w:i/>
                <w:sz w:val="20"/>
              </w:rPr>
              <w:t>качели</w:t>
            </w:r>
            <w:r>
              <w:rPr>
                <w:i/>
                <w:spacing w:val="1"/>
                <w:sz w:val="20"/>
              </w:rPr>
              <w:t xml:space="preserve"> </w:t>
            </w:r>
            <w:r>
              <w:rPr>
                <w:i/>
                <w:sz w:val="20"/>
              </w:rPr>
              <w:t>и</w:t>
            </w:r>
            <w:r>
              <w:rPr>
                <w:i/>
                <w:spacing w:val="1"/>
                <w:sz w:val="20"/>
              </w:rPr>
              <w:t xml:space="preserve"> </w:t>
            </w:r>
            <w:r>
              <w:rPr>
                <w:i/>
                <w:sz w:val="20"/>
              </w:rPr>
              <w:t>начинаете</w:t>
            </w:r>
            <w:r>
              <w:rPr>
                <w:i/>
                <w:spacing w:val="1"/>
                <w:sz w:val="20"/>
              </w:rPr>
              <w:t xml:space="preserve"> </w:t>
            </w:r>
            <w:r>
              <w:rPr>
                <w:i/>
                <w:sz w:val="20"/>
              </w:rPr>
              <w:t>раскачиваться.</w:t>
            </w:r>
            <w:r>
              <w:rPr>
                <w:i/>
                <w:spacing w:val="51"/>
                <w:sz w:val="20"/>
              </w:rPr>
              <w:t xml:space="preserve"> </w:t>
            </w:r>
            <w:r>
              <w:rPr>
                <w:i/>
                <w:sz w:val="20"/>
              </w:rPr>
              <w:t>Вы</w:t>
            </w:r>
            <w:r>
              <w:rPr>
                <w:i/>
                <w:spacing w:val="1"/>
                <w:sz w:val="20"/>
              </w:rPr>
              <w:t xml:space="preserve"> </w:t>
            </w:r>
            <w:r>
              <w:rPr>
                <w:i/>
                <w:sz w:val="20"/>
              </w:rPr>
              <w:t>раскачиваетесь все сильнее и сильнее. Вверх-вниз, вверх-</w:t>
            </w:r>
            <w:r>
              <w:rPr>
                <w:i/>
                <w:spacing w:val="1"/>
                <w:sz w:val="20"/>
              </w:rPr>
              <w:t xml:space="preserve"> </w:t>
            </w:r>
            <w:r>
              <w:rPr>
                <w:i/>
                <w:sz w:val="20"/>
              </w:rPr>
              <w:t>вниз. Еще выше! И вот вы отрываетесь от качелей и</w:t>
            </w:r>
            <w:r>
              <w:rPr>
                <w:i/>
                <w:spacing w:val="1"/>
                <w:sz w:val="20"/>
              </w:rPr>
              <w:t xml:space="preserve"> </w:t>
            </w:r>
            <w:r>
              <w:rPr>
                <w:i/>
                <w:sz w:val="20"/>
              </w:rPr>
              <w:t>взлетаете. Взлетаете и летите. Летите, куда хотите.</w:t>
            </w:r>
            <w:r>
              <w:rPr>
                <w:i/>
                <w:spacing w:val="1"/>
                <w:sz w:val="20"/>
              </w:rPr>
              <w:t xml:space="preserve"> </w:t>
            </w:r>
            <w:r>
              <w:rPr>
                <w:i/>
                <w:sz w:val="20"/>
              </w:rPr>
              <w:t>Легко и плавно. Под вами улицы, крыши домов, деревья. А</w:t>
            </w:r>
            <w:r>
              <w:rPr>
                <w:i/>
                <w:spacing w:val="1"/>
                <w:sz w:val="20"/>
              </w:rPr>
              <w:t xml:space="preserve"> </w:t>
            </w:r>
            <w:r>
              <w:rPr>
                <w:i/>
                <w:sz w:val="20"/>
              </w:rPr>
              <w:t>вы</w:t>
            </w:r>
            <w:r>
              <w:rPr>
                <w:i/>
                <w:spacing w:val="1"/>
                <w:sz w:val="20"/>
              </w:rPr>
              <w:t xml:space="preserve"> </w:t>
            </w:r>
            <w:r>
              <w:rPr>
                <w:i/>
                <w:sz w:val="20"/>
              </w:rPr>
              <w:t>летите</w:t>
            </w:r>
            <w:r>
              <w:rPr>
                <w:i/>
                <w:spacing w:val="1"/>
                <w:sz w:val="20"/>
              </w:rPr>
              <w:t xml:space="preserve"> </w:t>
            </w:r>
            <w:r>
              <w:rPr>
                <w:i/>
                <w:sz w:val="20"/>
              </w:rPr>
              <w:t>все</w:t>
            </w:r>
            <w:r>
              <w:rPr>
                <w:i/>
                <w:spacing w:val="1"/>
                <w:sz w:val="20"/>
              </w:rPr>
              <w:t xml:space="preserve"> </w:t>
            </w:r>
            <w:r>
              <w:rPr>
                <w:i/>
                <w:sz w:val="20"/>
              </w:rPr>
              <w:t>дальше.</w:t>
            </w:r>
            <w:r>
              <w:rPr>
                <w:i/>
                <w:spacing w:val="1"/>
                <w:sz w:val="20"/>
              </w:rPr>
              <w:t xml:space="preserve"> </w:t>
            </w:r>
            <w:r>
              <w:rPr>
                <w:i/>
                <w:sz w:val="20"/>
              </w:rPr>
              <w:t>Вам</w:t>
            </w:r>
            <w:r>
              <w:rPr>
                <w:i/>
                <w:spacing w:val="1"/>
                <w:sz w:val="20"/>
              </w:rPr>
              <w:t xml:space="preserve"> </w:t>
            </w:r>
            <w:r>
              <w:rPr>
                <w:i/>
                <w:sz w:val="20"/>
              </w:rPr>
              <w:t>радостно.</w:t>
            </w:r>
            <w:r>
              <w:rPr>
                <w:i/>
                <w:spacing w:val="1"/>
                <w:sz w:val="20"/>
              </w:rPr>
              <w:t xml:space="preserve"> </w:t>
            </w:r>
            <w:r>
              <w:rPr>
                <w:i/>
                <w:sz w:val="20"/>
              </w:rPr>
              <w:t>А</w:t>
            </w:r>
            <w:r>
              <w:rPr>
                <w:i/>
                <w:spacing w:val="1"/>
                <w:sz w:val="20"/>
              </w:rPr>
              <w:t xml:space="preserve"> </w:t>
            </w:r>
            <w:r>
              <w:rPr>
                <w:i/>
                <w:sz w:val="20"/>
              </w:rPr>
              <w:t>потом?</w:t>
            </w:r>
            <w:r>
              <w:rPr>
                <w:i/>
                <w:spacing w:val="1"/>
                <w:sz w:val="20"/>
              </w:rPr>
              <w:t xml:space="preserve"> </w:t>
            </w:r>
            <w:r>
              <w:rPr>
                <w:i/>
                <w:sz w:val="20"/>
              </w:rPr>
              <w:t>Что</w:t>
            </w:r>
            <w:r>
              <w:rPr>
                <w:i/>
                <w:spacing w:val="-47"/>
                <w:sz w:val="20"/>
              </w:rPr>
              <w:t xml:space="preserve"> </w:t>
            </w:r>
            <w:r>
              <w:rPr>
                <w:i/>
                <w:sz w:val="20"/>
              </w:rPr>
              <w:t>будет</w:t>
            </w:r>
            <w:r>
              <w:rPr>
                <w:i/>
                <w:spacing w:val="-1"/>
                <w:sz w:val="20"/>
              </w:rPr>
              <w:t xml:space="preserve"> </w:t>
            </w:r>
            <w:r>
              <w:rPr>
                <w:i/>
                <w:sz w:val="20"/>
              </w:rPr>
              <w:t>потом?</w:t>
            </w:r>
            <w:r>
              <w:rPr>
                <w:i/>
                <w:spacing w:val="1"/>
                <w:sz w:val="20"/>
              </w:rPr>
              <w:t xml:space="preserve"> </w:t>
            </w:r>
            <w:r>
              <w:rPr>
                <w:i/>
                <w:sz w:val="20"/>
              </w:rPr>
              <w:t>Расскажите</w:t>
            </w:r>
            <w:r>
              <w:rPr>
                <w:i/>
                <w:spacing w:val="-1"/>
                <w:sz w:val="20"/>
              </w:rPr>
              <w:t xml:space="preserve"> </w:t>
            </w:r>
            <w:r>
              <w:rPr>
                <w:i/>
                <w:sz w:val="20"/>
              </w:rPr>
              <w:t>или нарисуйте.</w:t>
            </w:r>
          </w:p>
          <w:p w:rsidR="005F2F12" w:rsidRDefault="00325926">
            <w:pPr>
              <w:pStyle w:val="TableParagraph"/>
              <w:numPr>
                <w:ilvl w:val="0"/>
                <w:numId w:val="22"/>
              </w:numPr>
              <w:tabs>
                <w:tab w:val="left" w:pos="307"/>
              </w:tabs>
              <w:spacing w:line="223" w:lineRule="exact"/>
              <w:ind w:left="306" w:hanging="200"/>
              <w:jc w:val="both"/>
              <w:rPr>
                <w:sz w:val="20"/>
              </w:rPr>
            </w:pPr>
            <w:r>
              <w:rPr>
                <w:sz w:val="20"/>
              </w:rPr>
              <w:t>Прощание.</w:t>
            </w:r>
          </w:p>
        </w:tc>
      </w:tr>
      <w:tr w:rsidR="005F2F12">
        <w:trPr>
          <w:trHeight w:val="2760"/>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8"/>
              <w:jc w:val="center"/>
              <w:rPr>
                <w:sz w:val="20"/>
              </w:rPr>
            </w:pPr>
            <w:r>
              <w:rPr>
                <w:w w:val="99"/>
                <w:sz w:val="20"/>
              </w:rPr>
              <w:t>3</w:t>
            </w:r>
          </w:p>
        </w:tc>
        <w:tc>
          <w:tcPr>
            <w:tcW w:w="1133" w:type="dxa"/>
          </w:tcPr>
          <w:p w:rsidR="005F2F12" w:rsidRDefault="00325926">
            <w:pPr>
              <w:pStyle w:val="TableParagraph"/>
              <w:spacing w:line="217" w:lineRule="exact"/>
              <w:ind w:left="114"/>
              <w:rPr>
                <w:sz w:val="20"/>
              </w:rPr>
            </w:pPr>
            <w:r>
              <w:rPr>
                <w:sz w:val="20"/>
              </w:rPr>
              <w:t>Диагности</w:t>
            </w:r>
          </w:p>
          <w:p w:rsidR="005F2F12" w:rsidRDefault="00325926">
            <w:pPr>
              <w:pStyle w:val="TableParagraph"/>
              <w:ind w:left="126" w:right="103" w:firstLine="343"/>
              <w:rPr>
                <w:sz w:val="20"/>
              </w:rPr>
            </w:pPr>
            <w:r>
              <w:rPr>
                <w:sz w:val="20"/>
              </w:rPr>
              <w:t>ка</w:t>
            </w:r>
            <w:r>
              <w:rPr>
                <w:spacing w:val="1"/>
                <w:sz w:val="20"/>
              </w:rPr>
              <w:t xml:space="preserve"> </w:t>
            </w:r>
            <w:r>
              <w:rPr>
                <w:spacing w:val="-1"/>
                <w:sz w:val="20"/>
              </w:rPr>
              <w:t>особеннос</w:t>
            </w:r>
          </w:p>
          <w:p w:rsidR="005F2F12" w:rsidRDefault="00325926">
            <w:pPr>
              <w:pStyle w:val="TableParagraph"/>
              <w:ind w:left="126" w:right="120" w:hanging="2"/>
              <w:jc w:val="center"/>
              <w:rPr>
                <w:sz w:val="20"/>
              </w:rPr>
            </w:pPr>
            <w:r>
              <w:rPr>
                <w:sz w:val="20"/>
              </w:rPr>
              <w:t>тей</w:t>
            </w:r>
            <w:r>
              <w:rPr>
                <w:spacing w:val="1"/>
                <w:sz w:val="20"/>
              </w:rPr>
              <w:t xml:space="preserve"> </w:t>
            </w:r>
            <w:r>
              <w:rPr>
                <w:sz w:val="20"/>
              </w:rPr>
              <w:t>развития</w:t>
            </w:r>
            <w:r>
              <w:rPr>
                <w:spacing w:val="1"/>
                <w:sz w:val="20"/>
              </w:rPr>
              <w:t xml:space="preserve"> </w:t>
            </w:r>
            <w:r>
              <w:rPr>
                <w:spacing w:val="-1"/>
                <w:sz w:val="20"/>
              </w:rPr>
              <w:t>внимания.</w:t>
            </w:r>
          </w:p>
        </w:tc>
        <w:tc>
          <w:tcPr>
            <w:tcW w:w="2410" w:type="dxa"/>
          </w:tcPr>
          <w:p w:rsidR="005F2F12" w:rsidRDefault="00325926">
            <w:pPr>
              <w:pStyle w:val="TableParagraph"/>
              <w:tabs>
                <w:tab w:val="left" w:pos="1259"/>
              </w:tabs>
              <w:spacing w:line="217" w:lineRule="exact"/>
              <w:jc w:val="both"/>
              <w:rPr>
                <w:sz w:val="20"/>
              </w:rPr>
            </w:pPr>
            <w:r>
              <w:rPr>
                <w:sz w:val="20"/>
              </w:rPr>
              <w:t>Цель:</w:t>
            </w:r>
            <w:r>
              <w:rPr>
                <w:sz w:val="20"/>
              </w:rPr>
              <w:tab/>
              <w:t>диагностика</w:t>
            </w:r>
          </w:p>
          <w:p w:rsidR="005F2F12" w:rsidRDefault="00325926">
            <w:pPr>
              <w:pStyle w:val="TableParagraph"/>
              <w:tabs>
                <w:tab w:val="left" w:pos="2198"/>
              </w:tabs>
              <w:ind w:right="93"/>
              <w:jc w:val="both"/>
              <w:rPr>
                <w:sz w:val="20"/>
              </w:rPr>
            </w:pPr>
            <w:r>
              <w:rPr>
                <w:sz w:val="20"/>
              </w:rPr>
              <w:t>особенностей</w:t>
            </w:r>
            <w:r>
              <w:rPr>
                <w:spacing w:val="1"/>
                <w:sz w:val="20"/>
              </w:rPr>
              <w:t xml:space="preserve"> </w:t>
            </w:r>
            <w:r>
              <w:rPr>
                <w:sz w:val="20"/>
              </w:rPr>
              <w:t>развития</w:t>
            </w:r>
            <w:r>
              <w:rPr>
                <w:spacing w:val="-47"/>
                <w:sz w:val="20"/>
              </w:rPr>
              <w:t xml:space="preserve"> </w:t>
            </w:r>
            <w:r>
              <w:rPr>
                <w:sz w:val="20"/>
              </w:rPr>
              <w:t>внимания (устойчивости,</w:t>
            </w:r>
            <w:r>
              <w:rPr>
                <w:spacing w:val="-47"/>
                <w:sz w:val="20"/>
              </w:rPr>
              <w:t xml:space="preserve"> </w:t>
            </w:r>
            <w:r>
              <w:rPr>
                <w:sz w:val="20"/>
              </w:rPr>
              <w:t>концентрации</w:t>
            </w:r>
            <w:r>
              <w:rPr>
                <w:sz w:val="20"/>
              </w:rPr>
              <w:tab/>
            </w:r>
            <w:r>
              <w:rPr>
                <w:spacing w:val="-5"/>
                <w:sz w:val="20"/>
              </w:rPr>
              <w:t>и</w:t>
            </w:r>
            <w:r>
              <w:rPr>
                <w:spacing w:val="-48"/>
                <w:sz w:val="20"/>
              </w:rPr>
              <w:t xml:space="preserve"> </w:t>
            </w:r>
            <w:r>
              <w:rPr>
                <w:sz w:val="20"/>
              </w:rPr>
              <w:t>распределения</w:t>
            </w:r>
          </w:p>
          <w:p w:rsidR="005F2F12" w:rsidRDefault="00325926">
            <w:pPr>
              <w:pStyle w:val="TableParagraph"/>
              <w:spacing w:line="230" w:lineRule="exact"/>
              <w:rPr>
                <w:sz w:val="20"/>
              </w:rPr>
            </w:pPr>
            <w:r>
              <w:rPr>
                <w:sz w:val="20"/>
              </w:rPr>
              <w:t>внимания).</w:t>
            </w:r>
          </w:p>
          <w:p w:rsidR="005F2F12" w:rsidRDefault="00325926">
            <w:pPr>
              <w:pStyle w:val="TableParagraph"/>
              <w:spacing w:before="1"/>
              <w:ind w:right="94"/>
              <w:jc w:val="both"/>
              <w:rPr>
                <w:sz w:val="20"/>
              </w:rPr>
            </w:pPr>
            <w:r>
              <w:rPr>
                <w:sz w:val="20"/>
              </w:rPr>
              <w:t>Материалы:</w:t>
            </w:r>
            <w:r>
              <w:rPr>
                <w:spacing w:val="1"/>
                <w:sz w:val="20"/>
              </w:rPr>
              <w:t xml:space="preserve"> </w:t>
            </w:r>
            <w:r>
              <w:rPr>
                <w:sz w:val="20"/>
              </w:rPr>
              <w:t>таблицы</w:t>
            </w:r>
            <w:r>
              <w:rPr>
                <w:spacing w:val="-47"/>
                <w:sz w:val="20"/>
              </w:rPr>
              <w:t xml:space="preserve"> </w:t>
            </w:r>
            <w:r>
              <w:rPr>
                <w:sz w:val="20"/>
              </w:rPr>
              <w:t>Горбова.</w:t>
            </w:r>
          </w:p>
          <w:p w:rsidR="005F2F12" w:rsidRDefault="00325926">
            <w:pPr>
              <w:pStyle w:val="TableParagraph"/>
              <w:tabs>
                <w:tab w:val="left" w:pos="1717"/>
              </w:tabs>
              <w:spacing w:line="230" w:lineRule="exact"/>
              <w:ind w:right="93"/>
              <w:jc w:val="both"/>
              <w:rPr>
                <w:sz w:val="20"/>
              </w:rPr>
            </w:pPr>
            <w:r>
              <w:rPr>
                <w:sz w:val="20"/>
              </w:rPr>
              <w:t>Методики:</w:t>
            </w:r>
            <w:r>
              <w:rPr>
                <w:spacing w:val="1"/>
                <w:sz w:val="20"/>
              </w:rPr>
              <w:t xml:space="preserve"> </w:t>
            </w:r>
            <w:r>
              <w:rPr>
                <w:sz w:val="20"/>
              </w:rPr>
              <w:t>корректурная</w:t>
            </w:r>
            <w:r>
              <w:rPr>
                <w:spacing w:val="-47"/>
                <w:sz w:val="20"/>
              </w:rPr>
              <w:t xml:space="preserve"> </w:t>
            </w:r>
            <w:r>
              <w:rPr>
                <w:sz w:val="20"/>
              </w:rPr>
              <w:t>проба,</w:t>
            </w:r>
            <w:r>
              <w:rPr>
                <w:spacing w:val="-6"/>
                <w:sz w:val="20"/>
              </w:rPr>
              <w:t xml:space="preserve"> </w:t>
            </w:r>
            <w:r>
              <w:rPr>
                <w:sz w:val="20"/>
              </w:rPr>
              <w:t>оценка</w:t>
            </w:r>
            <w:r>
              <w:rPr>
                <w:spacing w:val="-4"/>
                <w:sz w:val="20"/>
              </w:rPr>
              <w:t xml:space="preserve"> </w:t>
            </w:r>
            <w:r>
              <w:rPr>
                <w:sz w:val="20"/>
              </w:rPr>
              <w:t>внимания</w:t>
            </w:r>
            <w:r>
              <w:rPr>
                <w:spacing w:val="-5"/>
                <w:sz w:val="20"/>
              </w:rPr>
              <w:t xml:space="preserve"> </w:t>
            </w:r>
            <w:r>
              <w:rPr>
                <w:sz w:val="20"/>
              </w:rPr>
              <w:t>с</w:t>
            </w:r>
            <w:r>
              <w:rPr>
                <w:spacing w:val="-48"/>
                <w:sz w:val="20"/>
              </w:rPr>
              <w:t xml:space="preserve"> </w:t>
            </w:r>
            <w:r>
              <w:rPr>
                <w:sz w:val="20"/>
              </w:rPr>
              <w:t>помощью</w:t>
            </w:r>
            <w:r>
              <w:rPr>
                <w:sz w:val="20"/>
              </w:rPr>
              <w:tab/>
            </w:r>
            <w:r>
              <w:rPr>
                <w:spacing w:val="-2"/>
                <w:sz w:val="20"/>
              </w:rPr>
              <w:t>таблиц</w:t>
            </w:r>
            <w:r>
              <w:rPr>
                <w:spacing w:val="-48"/>
                <w:sz w:val="20"/>
              </w:rPr>
              <w:t xml:space="preserve"> </w:t>
            </w:r>
            <w:r>
              <w:rPr>
                <w:sz w:val="20"/>
              </w:rPr>
              <w:t>Горбова.</w:t>
            </w:r>
          </w:p>
        </w:tc>
        <w:tc>
          <w:tcPr>
            <w:tcW w:w="5245" w:type="dxa"/>
          </w:tcPr>
          <w:p w:rsidR="005F2F12" w:rsidRDefault="00325926">
            <w:pPr>
              <w:pStyle w:val="TableParagraph"/>
              <w:spacing w:line="217" w:lineRule="exact"/>
              <w:ind w:left="647"/>
              <w:rPr>
                <w:sz w:val="20"/>
              </w:rPr>
            </w:pPr>
            <w:r>
              <w:rPr>
                <w:sz w:val="20"/>
              </w:rPr>
              <w:t>Форма</w:t>
            </w:r>
            <w:r>
              <w:rPr>
                <w:spacing w:val="26"/>
                <w:sz w:val="20"/>
              </w:rPr>
              <w:t xml:space="preserve"> </w:t>
            </w:r>
            <w:r>
              <w:rPr>
                <w:sz w:val="20"/>
              </w:rPr>
              <w:t>занятия:</w:t>
            </w:r>
            <w:r>
              <w:rPr>
                <w:spacing w:val="77"/>
                <w:sz w:val="20"/>
              </w:rPr>
              <w:t xml:space="preserve"> </w:t>
            </w:r>
            <w:r>
              <w:rPr>
                <w:sz w:val="20"/>
              </w:rPr>
              <w:t>групповое</w:t>
            </w:r>
            <w:r>
              <w:rPr>
                <w:spacing w:val="78"/>
                <w:sz w:val="20"/>
              </w:rPr>
              <w:t xml:space="preserve"> </w:t>
            </w:r>
            <w:r>
              <w:rPr>
                <w:sz w:val="20"/>
              </w:rPr>
              <w:t>психодиагностическое</w:t>
            </w:r>
          </w:p>
          <w:p w:rsidR="005F2F12" w:rsidRDefault="00325926">
            <w:pPr>
              <w:pStyle w:val="TableParagraph"/>
              <w:rPr>
                <w:sz w:val="20"/>
              </w:rPr>
            </w:pPr>
            <w:r>
              <w:rPr>
                <w:sz w:val="20"/>
              </w:rPr>
              <w:t>обследование.</w:t>
            </w:r>
          </w:p>
        </w:tc>
      </w:tr>
      <w:tr w:rsidR="005F2F12">
        <w:trPr>
          <w:trHeight w:val="4598"/>
        </w:trPr>
        <w:tc>
          <w:tcPr>
            <w:tcW w:w="960" w:type="dxa"/>
          </w:tcPr>
          <w:p w:rsidR="005F2F12" w:rsidRDefault="00325926">
            <w:pPr>
              <w:pStyle w:val="TableParagraph"/>
              <w:spacing w:line="217" w:lineRule="exact"/>
              <w:ind w:left="-3" w:right="131"/>
              <w:jc w:val="right"/>
              <w:rPr>
                <w:sz w:val="20"/>
              </w:rPr>
            </w:pPr>
            <w:r>
              <w:rPr>
                <w:spacing w:val="-1"/>
                <w:sz w:val="20"/>
              </w:rPr>
              <w:lastRenderedPageBreak/>
              <w:t>Занятие</w:t>
            </w:r>
            <w:r>
              <w:rPr>
                <w:spacing w:val="-9"/>
                <w:sz w:val="20"/>
              </w:rPr>
              <w:t xml:space="preserve"> </w:t>
            </w:r>
            <w:r>
              <w:rPr>
                <w:sz w:val="20"/>
              </w:rPr>
              <w:t>4</w:t>
            </w:r>
          </w:p>
        </w:tc>
        <w:tc>
          <w:tcPr>
            <w:tcW w:w="1133" w:type="dxa"/>
          </w:tcPr>
          <w:p w:rsidR="005F2F12" w:rsidRDefault="00325926">
            <w:pPr>
              <w:pStyle w:val="TableParagraph"/>
              <w:spacing w:line="217" w:lineRule="exact"/>
              <w:ind w:left="88" w:right="82"/>
              <w:jc w:val="center"/>
              <w:rPr>
                <w:sz w:val="20"/>
              </w:rPr>
            </w:pPr>
            <w:r>
              <w:rPr>
                <w:sz w:val="20"/>
              </w:rPr>
              <w:t>Формиров</w:t>
            </w:r>
          </w:p>
          <w:p w:rsidR="005F2F12" w:rsidRDefault="00325926">
            <w:pPr>
              <w:pStyle w:val="TableParagraph"/>
              <w:ind w:left="126" w:right="120" w:hanging="1"/>
              <w:jc w:val="center"/>
              <w:rPr>
                <w:sz w:val="20"/>
              </w:rPr>
            </w:pPr>
            <w:r>
              <w:rPr>
                <w:sz w:val="20"/>
              </w:rPr>
              <w:t>ание</w:t>
            </w:r>
            <w:r>
              <w:rPr>
                <w:spacing w:val="1"/>
                <w:sz w:val="20"/>
              </w:rPr>
              <w:t xml:space="preserve"> </w:t>
            </w:r>
            <w:r>
              <w:rPr>
                <w:spacing w:val="-1"/>
                <w:sz w:val="20"/>
              </w:rPr>
              <w:t>внимания.</w:t>
            </w:r>
          </w:p>
        </w:tc>
        <w:tc>
          <w:tcPr>
            <w:tcW w:w="2410" w:type="dxa"/>
          </w:tcPr>
          <w:p w:rsidR="005F2F12" w:rsidRDefault="00325926">
            <w:pPr>
              <w:pStyle w:val="TableParagraph"/>
              <w:spacing w:line="217" w:lineRule="exact"/>
              <w:jc w:val="both"/>
              <w:rPr>
                <w:sz w:val="20"/>
              </w:rPr>
            </w:pPr>
            <w:r>
              <w:rPr>
                <w:sz w:val="20"/>
              </w:rPr>
              <w:t xml:space="preserve">Цель:       </w:t>
            </w:r>
            <w:r>
              <w:rPr>
                <w:spacing w:val="7"/>
                <w:sz w:val="20"/>
              </w:rPr>
              <w:t xml:space="preserve"> </w:t>
            </w:r>
            <w:r>
              <w:rPr>
                <w:sz w:val="20"/>
              </w:rPr>
              <w:t>формирование</w:t>
            </w:r>
          </w:p>
          <w:p w:rsidR="005F2F12" w:rsidRDefault="00325926">
            <w:pPr>
              <w:pStyle w:val="TableParagraph"/>
              <w:ind w:right="100"/>
              <w:jc w:val="both"/>
              <w:rPr>
                <w:sz w:val="20"/>
              </w:rPr>
            </w:pPr>
            <w:r>
              <w:rPr>
                <w:sz w:val="20"/>
              </w:rPr>
              <w:t>умений концентрировать</w:t>
            </w:r>
            <w:r>
              <w:rPr>
                <w:spacing w:val="-47"/>
                <w:sz w:val="20"/>
              </w:rPr>
              <w:t xml:space="preserve"> </w:t>
            </w:r>
            <w:r>
              <w:rPr>
                <w:sz w:val="20"/>
              </w:rPr>
              <w:t>внимание, формирование</w:t>
            </w:r>
            <w:r>
              <w:rPr>
                <w:spacing w:val="-47"/>
                <w:sz w:val="20"/>
              </w:rPr>
              <w:t xml:space="preserve"> </w:t>
            </w:r>
            <w:r>
              <w:rPr>
                <w:sz w:val="20"/>
              </w:rPr>
              <w:t>умений</w:t>
            </w:r>
            <w:r>
              <w:rPr>
                <w:spacing w:val="1"/>
                <w:sz w:val="20"/>
              </w:rPr>
              <w:t xml:space="preserve"> </w:t>
            </w:r>
            <w:r>
              <w:rPr>
                <w:sz w:val="20"/>
              </w:rPr>
              <w:t>переключать</w:t>
            </w:r>
            <w:r>
              <w:rPr>
                <w:spacing w:val="1"/>
                <w:sz w:val="20"/>
              </w:rPr>
              <w:t xml:space="preserve"> </w:t>
            </w:r>
            <w:r>
              <w:rPr>
                <w:sz w:val="20"/>
              </w:rPr>
              <w:t>внимание</w:t>
            </w:r>
          </w:p>
          <w:p w:rsidR="005F2F12" w:rsidRDefault="00325926">
            <w:pPr>
              <w:pStyle w:val="TableParagraph"/>
              <w:tabs>
                <w:tab w:val="left" w:pos="1745"/>
              </w:tabs>
              <w:spacing w:line="229" w:lineRule="exact"/>
              <w:jc w:val="both"/>
              <w:rPr>
                <w:sz w:val="20"/>
              </w:rPr>
            </w:pPr>
            <w:r>
              <w:rPr>
                <w:sz w:val="20"/>
              </w:rPr>
              <w:t>Материалы:</w:t>
            </w:r>
            <w:r>
              <w:rPr>
                <w:sz w:val="20"/>
              </w:rPr>
              <w:tab/>
              <w:t>ручки,</w:t>
            </w:r>
          </w:p>
          <w:p w:rsidR="005F2F12" w:rsidRDefault="00325926">
            <w:pPr>
              <w:pStyle w:val="TableParagraph"/>
              <w:spacing w:before="1"/>
              <w:jc w:val="both"/>
              <w:rPr>
                <w:sz w:val="20"/>
              </w:rPr>
            </w:pPr>
            <w:r>
              <w:rPr>
                <w:sz w:val="20"/>
              </w:rPr>
              <w:t xml:space="preserve">карандаши,       </w:t>
            </w:r>
            <w:r>
              <w:rPr>
                <w:spacing w:val="38"/>
                <w:sz w:val="20"/>
              </w:rPr>
              <w:t xml:space="preserve"> </w:t>
            </w:r>
            <w:r>
              <w:rPr>
                <w:sz w:val="20"/>
              </w:rPr>
              <w:t>линейки,</w:t>
            </w:r>
          </w:p>
          <w:p w:rsidR="005F2F12" w:rsidRDefault="00325926">
            <w:pPr>
              <w:pStyle w:val="TableParagraph"/>
              <w:ind w:right="101"/>
              <w:jc w:val="both"/>
              <w:rPr>
                <w:sz w:val="20"/>
              </w:rPr>
            </w:pPr>
            <w:r>
              <w:rPr>
                <w:sz w:val="20"/>
              </w:rPr>
              <w:t>спичечные</w:t>
            </w:r>
            <w:r>
              <w:rPr>
                <w:spacing w:val="1"/>
                <w:sz w:val="20"/>
              </w:rPr>
              <w:t xml:space="preserve"> </w:t>
            </w:r>
            <w:r>
              <w:rPr>
                <w:sz w:val="20"/>
              </w:rPr>
              <w:t>коробки,</w:t>
            </w:r>
            <w:r>
              <w:rPr>
                <w:spacing w:val="-47"/>
                <w:sz w:val="20"/>
              </w:rPr>
              <w:t xml:space="preserve"> </w:t>
            </w:r>
            <w:r>
              <w:rPr>
                <w:sz w:val="20"/>
              </w:rPr>
              <w:t>листы</w:t>
            </w:r>
            <w:r>
              <w:rPr>
                <w:spacing w:val="-1"/>
                <w:sz w:val="20"/>
              </w:rPr>
              <w:t xml:space="preserve"> </w:t>
            </w:r>
            <w:r>
              <w:rPr>
                <w:sz w:val="20"/>
              </w:rPr>
              <w:t>бумаги.</w:t>
            </w:r>
          </w:p>
        </w:tc>
        <w:tc>
          <w:tcPr>
            <w:tcW w:w="5245" w:type="dxa"/>
          </w:tcPr>
          <w:p w:rsidR="005F2F12" w:rsidRDefault="00325926">
            <w:pPr>
              <w:pStyle w:val="TableParagraph"/>
              <w:numPr>
                <w:ilvl w:val="0"/>
                <w:numId w:val="21"/>
              </w:numPr>
              <w:tabs>
                <w:tab w:val="left" w:pos="307"/>
              </w:tabs>
              <w:spacing w:line="217" w:lineRule="exact"/>
              <w:ind w:hanging="200"/>
              <w:jc w:val="both"/>
              <w:rPr>
                <w:sz w:val="20"/>
              </w:rPr>
            </w:pPr>
            <w:r>
              <w:rPr>
                <w:spacing w:val="-1"/>
                <w:sz w:val="20"/>
              </w:rPr>
              <w:t>Приветствие.</w:t>
            </w:r>
            <w:r>
              <w:rPr>
                <w:spacing w:val="-9"/>
                <w:sz w:val="20"/>
              </w:rPr>
              <w:t xml:space="preserve"> </w:t>
            </w:r>
            <w:r>
              <w:rPr>
                <w:sz w:val="20"/>
              </w:rPr>
              <w:t>Введение</w:t>
            </w:r>
            <w:r>
              <w:rPr>
                <w:spacing w:val="-9"/>
                <w:sz w:val="20"/>
              </w:rPr>
              <w:t xml:space="preserve"> </w:t>
            </w:r>
            <w:r>
              <w:rPr>
                <w:sz w:val="20"/>
              </w:rPr>
              <w:t>в</w:t>
            </w:r>
            <w:r>
              <w:rPr>
                <w:spacing w:val="-9"/>
                <w:sz w:val="20"/>
              </w:rPr>
              <w:t xml:space="preserve"> </w:t>
            </w:r>
            <w:r>
              <w:rPr>
                <w:sz w:val="20"/>
              </w:rPr>
              <w:t>атмосферу</w:t>
            </w:r>
            <w:r>
              <w:rPr>
                <w:spacing w:val="-11"/>
                <w:sz w:val="20"/>
              </w:rPr>
              <w:t xml:space="preserve"> </w:t>
            </w:r>
            <w:r>
              <w:rPr>
                <w:sz w:val="20"/>
              </w:rPr>
              <w:t>игры.</w:t>
            </w:r>
          </w:p>
          <w:p w:rsidR="005F2F12" w:rsidRDefault="00325926">
            <w:pPr>
              <w:pStyle w:val="TableParagraph"/>
              <w:numPr>
                <w:ilvl w:val="0"/>
                <w:numId w:val="21"/>
              </w:numPr>
              <w:tabs>
                <w:tab w:val="left" w:pos="319"/>
              </w:tabs>
              <w:ind w:left="107" w:right="98" w:firstLine="0"/>
              <w:jc w:val="both"/>
              <w:rPr>
                <w:sz w:val="20"/>
              </w:rPr>
            </w:pPr>
            <w:r>
              <w:rPr>
                <w:sz w:val="20"/>
              </w:rPr>
              <w:t>Игра «Кто быстрее соберет». На столе лежат различные</w:t>
            </w:r>
            <w:r>
              <w:rPr>
                <w:spacing w:val="-47"/>
                <w:sz w:val="20"/>
              </w:rPr>
              <w:t xml:space="preserve"> </w:t>
            </w:r>
            <w:r>
              <w:rPr>
                <w:sz w:val="20"/>
              </w:rPr>
              <w:t>предметы.</w:t>
            </w:r>
            <w:r>
              <w:rPr>
                <w:spacing w:val="1"/>
                <w:sz w:val="20"/>
              </w:rPr>
              <w:t xml:space="preserve"> </w:t>
            </w:r>
            <w:r>
              <w:rPr>
                <w:sz w:val="20"/>
              </w:rPr>
              <w:t>Ведущий</w:t>
            </w:r>
            <w:r>
              <w:rPr>
                <w:spacing w:val="1"/>
                <w:sz w:val="20"/>
              </w:rPr>
              <w:t xml:space="preserve"> </w:t>
            </w:r>
            <w:r>
              <w:rPr>
                <w:sz w:val="20"/>
              </w:rPr>
              <w:t>предлагает</w:t>
            </w:r>
            <w:r>
              <w:rPr>
                <w:spacing w:val="1"/>
                <w:sz w:val="20"/>
              </w:rPr>
              <w:t xml:space="preserve"> </w:t>
            </w:r>
            <w:r>
              <w:rPr>
                <w:sz w:val="20"/>
              </w:rPr>
              <w:t>собрать</w:t>
            </w:r>
            <w:r>
              <w:rPr>
                <w:spacing w:val="1"/>
                <w:sz w:val="20"/>
              </w:rPr>
              <w:t xml:space="preserve"> </w:t>
            </w:r>
            <w:r>
              <w:rPr>
                <w:sz w:val="20"/>
              </w:rPr>
              <w:t>их</w:t>
            </w:r>
            <w:r>
              <w:rPr>
                <w:spacing w:val="1"/>
                <w:sz w:val="20"/>
              </w:rPr>
              <w:t xml:space="preserve"> </w:t>
            </w:r>
            <w:r>
              <w:rPr>
                <w:sz w:val="20"/>
              </w:rPr>
              <w:t>в</w:t>
            </w:r>
            <w:r>
              <w:rPr>
                <w:spacing w:val="1"/>
                <w:sz w:val="20"/>
              </w:rPr>
              <w:t xml:space="preserve"> </w:t>
            </w:r>
            <w:r>
              <w:rPr>
                <w:sz w:val="20"/>
              </w:rPr>
              <w:t>определенном</w:t>
            </w:r>
            <w:r>
              <w:rPr>
                <w:spacing w:val="-2"/>
                <w:sz w:val="20"/>
              </w:rPr>
              <w:t xml:space="preserve"> </w:t>
            </w:r>
            <w:r>
              <w:rPr>
                <w:sz w:val="20"/>
              </w:rPr>
              <w:t>порядке</w:t>
            </w:r>
            <w:r>
              <w:rPr>
                <w:spacing w:val="-1"/>
                <w:sz w:val="20"/>
              </w:rPr>
              <w:t xml:space="preserve"> </w:t>
            </w:r>
            <w:r>
              <w:rPr>
                <w:sz w:val="20"/>
              </w:rPr>
              <w:t>на</w:t>
            </w:r>
            <w:r>
              <w:rPr>
                <w:spacing w:val="-3"/>
                <w:sz w:val="20"/>
              </w:rPr>
              <w:t xml:space="preserve"> </w:t>
            </w:r>
            <w:r>
              <w:rPr>
                <w:sz w:val="20"/>
              </w:rPr>
              <w:t>скорость.</w:t>
            </w:r>
          </w:p>
          <w:p w:rsidR="005F2F12" w:rsidRDefault="00325926">
            <w:pPr>
              <w:pStyle w:val="TableParagraph"/>
              <w:numPr>
                <w:ilvl w:val="0"/>
                <w:numId w:val="21"/>
              </w:numPr>
              <w:tabs>
                <w:tab w:val="left" w:pos="432"/>
              </w:tabs>
              <w:ind w:left="107" w:right="94" w:firstLine="0"/>
              <w:jc w:val="both"/>
              <w:rPr>
                <w:sz w:val="20"/>
              </w:rPr>
            </w:pPr>
            <w:r>
              <w:rPr>
                <w:sz w:val="20"/>
              </w:rPr>
              <w:t>Игра</w:t>
            </w:r>
            <w:r>
              <w:rPr>
                <w:spacing w:val="1"/>
                <w:sz w:val="20"/>
              </w:rPr>
              <w:t xml:space="preserve"> </w:t>
            </w:r>
            <w:r>
              <w:rPr>
                <w:sz w:val="20"/>
              </w:rPr>
              <w:t>«Школьный</w:t>
            </w:r>
            <w:r>
              <w:rPr>
                <w:spacing w:val="1"/>
                <w:sz w:val="20"/>
              </w:rPr>
              <w:t xml:space="preserve"> </w:t>
            </w:r>
            <w:r>
              <w:rPr>
                <w:sz w:val="20"/>
              </w:rPr>
              <w:t>киоск».</w:t>
            </w:r>
            <w:r>
              <w:rPr>
                <w:spacing w:val="1"/>
                <w:sz w:val="20"/>
              </w:rPr>
              <w:t xml:space="preserve"> </w:t>
            </w:r>
            <w:r>
              <w:rPr>
                <w:sz w:val="20"/>
              </w:rPr>
              <w:t>Материалы:</w:t>
            </w:r>
            <w:r>
              <w:rPr>
                <w:spacing w:val="1"/>
                <w:sz w:val="20"/>
              </w:rPr>
              <w:t xml:space="preserve"> </w:t>
            </w:r>
            <w:r>
              <w:rPr>
                <w:sz w:val="20"/>
              </w:rPr>
              <w:t>3</w:t>
            </w:r>
            <w:r>
              <w:rPr>
                <w:spacing w:val="1"/>
                <w:sz w:val="20"/>
              </w:rPr>
              <w:t xml:space="preserve"> </w:t>
            </w:r>
            <w:r>
              <w:rPr>
                <w:sz w:val="20"/>
              </w:rPr>
              <w:t>ряда</w:t>
            </w:r>
            <w:r>
              <w:rPr>
                <w:spacing w:val="1"/>
                <w:sz w:val="20"/>
              </w:rPr>
              <w:t xml:space="preserve"> </w:t>
            </w:r>
            <w:r>
              <w:rPr>
                <w:sz w:val="20"/>
              </w:rPr>
              <w:t>с</w:t>
            </w:r>
            <w:r>
              <w:rPr>
                <w:spacing w:val="1"/>
                <w:sz w:val="20"/>
              </w:rPr>
              <w:t xml:space="preserve"> </w:t>
            </w:r>
            <w:r>
              <w:rPr>
                <w:sz w:val="20"/>
              </w:rPr>
              <w:t>предметами (1 ряд – тетради, 2 ряд – линейки, 3 ряд –</w:t>
            </w:r>
            <w:r>
              <w:rPr>
                <w:spacing w:val="1"/>
                <w:sz w:val="20"/>
              </w:rPr>
              <w:t xml:space="preserve"> </w:t>
            </w:r>
            <w:r>
              <w:rPr>
                <w:sz w:val="20"/>
              </w:rPr>
              <w:t>ручки).</w:t>
            </w:r>
          </w:p>
          <w:p w:rsidR="005F2F12" w:rsidRDefault="00325926">
            <w:pPr>
              <w:pStyle w:val="TableParagraph"/>
              <w:ind w:right="96"/>
              <w:jc w:val="both"/>
              <w:rPr>
                <w:sz w:val="20"/>
              </w:rPr>
            </w:pPr>
            <w:r>
              <w:rPr>
                <w:sz w:val="20"/>
              </w:rPr>
              <w:t>В комнату входит ребенок с закрытыми глазами. Он знает</w:t>
            </w:r>
            <w:r>
              <w:rPr>
                <w:spacing w:val="-47"/>
                <w:sz w:val="20"/>
              </w:rPr>
              <w:t xml:space="preserve"> </w:t>
            </w:r>
            <w:r>
              <w:rPr>
                <w:sz w:val="20"/>
              </w:rPr>
              <w:t>цену</w:t>
            </w:r>
            <w:r>
              <w:rPr>
                <w:spacing w:val="1"/>
                <w:sz w:val="20"/>
              </w:rPr>
              <w:t xml:space="preserve"> </w:t>
            </w:r>
            <w:r>
              <w:rPr>
                <w:sz w:val="20"/>
              </w:rPr>
              <w:t>предметов.</w:t>
            </w:r>
            <w:r>
              <w:rPr>
                <w:spacing w:val="1"/>
                <w:sz w:val="20"/>
              </w:rPr>
              <w:t xml:space="preserve"> </w:t>
            </w:r>
            <w:r>
              <w:rPr>
                <w:sz w:val="20"/>
              </w:rPr>
              <w:t>Задание</w:t>
            </w:r>
            <w:r>
              <w:rPr>
                <w:spacing w:val="1"/>
                <w:sz w:val="20"/>
              </w:rPr>
              <w:t xml:space="preserve"> </w:t>
            </w:r>
            <w:r>
              <w:rPr>
                <w:sz w:val="20"/>
              </w:rPr>
              <w:t>–</w:t>
            </w:r>
            <w:r>
              <w:rPr>
                <w:spacing w:val="1"/>
                <w:sz w:val="20"/>
              </w:rPr>
              <w:t xml:space="preserve"> </w:t>
            </w:r>
            <w:r>
              <w:rPr>
                <w:sz w:val="20"/>
              </w:rPr>
              <w:t>купить</w:t>
            </w:r>
            <w:r>
              <w:rPr>
                <w:spacing w:val="1"/>
                <w:sz w:val="20"/>
              </w:rPr>
              <w:t xml:space="preserve"> </w:t>
            </w:r>
            <w:r>
              <w:rPr>
                <w:sz w:val="20"/>
              </w:rPr>
              <w:t>предметов</w:t>
            </w:r>
            <w:r>
              <w:rPr>
                <w:spacing w:val="1"/>
                <w:sz w:val="20"/>
              </w:rPr>
              <w:t xml:space="preserve"> </w:t>
            </w:r>
            <w:r>
              <w:rPr>
                <w:sz w:val="20"/>
              </w:rPr>
              <w:t>на</w:t>
            </w:r>
            <w:r>
              <w:rPr>
                <w:spacing w:val="1"/>
                <w:sz w:val="20"/>
              </w:rPr>
              <w:t xml:space="preserve"> </w:t>
            </w:r>
            <w:r>
              <w:rPr>
                <w:sz w:val="20"/>
              </w:rPr>
              <w:t>100</w:t>
            </w:r>
            <w:r>
              <w:rPr>
                <w:spacing w:val="1"/>
                <w:sz w:val="20"/>
              </w:rPr>
              <w:t xml:space="preserve"> </w:t>
            </w:r>
            <w:r>
              <w:rPr>
                <w:sz w:val="20"/>
              </w:rPr>
              <w:t>рублей.</w:t>
            </w:r>
          </w:p>
          <w:p w:rsidR="005F2F12" w:rsidRDefault="00325926">
            <w:pPr>
              <w:pStyle w:val="TableParagraph"/>
              <w:numPr>
                <w:ilvl w:val="0"/>
                <w:numId w:val="21"/>
              </w:numPr>
              <w:tabs>
                <w:tab w:val="left" w:pos="369"/>
              </w:tabs>
              <w:ind w:left="107" w:right="95" w:firstLine="0"/>
              <w:jc w:val="both"/>
              <w:rPr>
                <w:sz w:val="20"/>
              </w:rPr>
            </w:pPr>
            <w:r>
              <w:rPr>
                <w:sz w:val="20"/>
              </w:rPr>
              <w:t>Игра</w:t>
            </w:r>
            <w:r>
              <w:rPr>
                <w:spacing w:val="1"/>
                <w:sz w:val="20"/>
              </w:rPr>
              <w:t xml:space="preserve"> </w:t>
            </w:r>
            <w:r>
              <w:rPr>
                <w:sz w:val="20"/>
              </w:rPr>
              <w:t>«Построить</w:t>
            </w:r>
            <w:r>
              <w:rPr>
                <w:spacing w:val="1"/>
                <w:sz w:val="20"/>
              </w:rPr>
              <w:t xml:space="preserve"> </w:t>
            </w:r>
            <w:r>
              <w:rPr>
                <w:sz w:val="20"/>
              </w:rPr>
              <w:t>в</w:t>
            </w:r>
            <w:r>
              <w:rPr>
                <w:spacing w:val="1"/>
                <w:sz w:val="20"/>
              </w:rPr>
              <w:t xml:space="preserve"> </w:t>
            </w:r>
            <w:r>
              <w:rPr>
                <w:sz w:val="20"/>
              </w:rPr>
              <w:t>темноте».</w:t>
            </w:r>
            <w:r>
              <w:rPr>
                <w:spacing w:val="1"/>
                <w:sz w:val="20"/>
              </w:rPr>
              <w:t xml:space="preserve"> </w:t>
            </w:r>
            <w:r>
              <w:rPr>
                <w:sz w:val="20"/>
              </w:rPr>
              <w:t>Берется</w:t>
            </w:r>
            <w:r>
              <w:rPr>
                <w:spacing w:val="1"/>
                <w:sz w:val="20"/>
              </w:rPr>
              <w:t xml:space="preserve"> </w:t>
            </w:r>
            <w:r>
              <w:rPr>
                <w:sz w:val="20"/>
              </w:rPr>
              <w:t>12</w:t>
            </w:r>
            <w:r>
              <w:rPr>
                <w:spacing w:val="1"/>
                <w:sz w:val="20"/>
              </w:rPr>
              <w:t xml:space="preserve"> </w:t>
            </w:r>
            <w:r>
              <w:rPr>
                <w:sz w:val="20"/>
              </w:rPr>
              <w:t>спичечных</w:t>
            </w:r>
            <w:r>
              <w:rPr>
                <w:spacing w:val="-47"/>
                <w:sz w:val="20"/>
              </w:rPr>
              <w:t xml:space="preserve"> </w:t>
            </w:r>
            <w:r>
              <w:rPr>
                <w:sz w:val="20"/>
              </w:rPr>
              <w:t>коробков.</w:t>
            </w:r>
            <w:r>
              <w:rPr>
                <w:spacing w:val="1"/>
                <w:sz w:val="20"/>
              </w:rPr>
              <w:t xml:space="preserve"> </w:t>
            </w:r>
            <w:r>
              <w:rPr>
                <w:sz w:val="20"/>
              </w:rPr>
              <w:t>Необходимо</w:t>
            </w:r>
            <w:r>
              <w:rPr>
                <w:spacing w:val="1"/>
                <w:sz w:val="20"/>
              </w:rPr>
              <w:t xml:space="preserve"> </w:t>
            </w:r>
            <w:r>
              <w:rPr>
                <w:sz w:val="20"/>
              </w:rPr>
              <w:t>из</w:t>
            </w:r>
            <w:r>
              <w:rPr>
                <w:spacing w:val="1"/>
                <w:sz w:val="20"/>
              </w:rPr>
              <w:t xml:space="preserve"> </w:t>
            </w:r>
            <w:r>
              <w:rPr>
                <w:sz w:val="20"/>
              </w:rPr>
              <w:t>них</w:t>
            </w:r>
            <w:r>
              <w:rPr>
                <w:spacing w:val="1"/>
                <w:sz w:val="20"/>
              </w:rPr>
              <w:t xml:space="preserve"> </w:t>
            </w:r>
            <w:r>
              <w:rPr>
                <w:sz w:val="20"/>
              </w:rPr>
              <w:t>собрать</w:t>
            </w:r>
            <w:r>
              <w:rPr>
                <w:spacing w:val="1"/>
                <w:sz w:val="20"/>
              </w:rPr>
              <w:t xml:space="preserve"> </w:t>
            </w:r>
            <w:r>
              <w:rPr>
                <w:sz w:val="20"/>
              </w:rPr>
              <w:t>пирамидку</w:t>
            </w:r>
            <w:r>
              <w:rPr>
                <w:spacing w:val="1"/>
                <w:sz w:val="20"/>
              </w:rPr>
              <w:t xml:space="preserve"> </w:t>
            </w:r>
            <w:r>
              <w:rPr>
                <w:sz w:val="20"/>
              </w:rPr>
              <w:t>с</w:t>
            </w:r>
            <w:r>
              <w:rPr>
                <w:spacing w:val="-47"/>
                <w:sz w:val="20"/>
              </w:rPr>
              <w:t xml:space="preserve"> </w:t>
            </w:r>
            <w:r>
              <w:rPr>
                <w:sz w:val="20"/>
              </w:rPr>
              <w:t>завязанными</w:t>
            </w:r>
            <w:r>
              <w:rPr>
                <w:spacing w:val="1"/>
                <w:sz w:val="20"/>
              </w:rPr>
              <w:t xml:space="preserve"> </w:t>
            </w:r>
            <w:r>
              <w:rPr>
                <w:sz w:val="20"/>
              </w:rPr>
              <w:t>глазами.</w:t>
            </w:r>
            <w:r>
              <w:rPr>
                <w:spacing w:val="1"/>
                <w:sz w:val="20"/>
              </w:rPr>
              <w:t xml:space="preserve"> </w:t>
            </w:r>
            <w:r>
              <w:rPr>
                <w:sz w:val="20"/>
              </w:rPr>
              <w:t>Работа</w:t>
            </w:r>
            <w:r>
              <w:rPr>
                <w:spacing w:val="1"/>
                <w:sz w:val="20"/>
              </w:rPr>
              <w:t xml:space="preserve"> </w:t>
            </w:r>
            <w:r>
              <w:rPr>
                <w:sz w:val="20"/>
              </w:rPr>
              <w:t>может</w:t>
            </w:r>
            <w:r>
              <w:rPr>
                <w:spacing w:val="1"/>
                <w:sz w:val="20"/>
              </w:rPr>
              <w:t xml:space="preserve"> </w:t>
            </w:r>
            <w:r>
              <w:rPr>
                <w:sz w:val="20"/>
              </w:rPr>
              <w:t>проводить</w:t>
            </w:r>
            <w:r>
              <w:rPr>
                <w:spacing w:val="1"/>
                <w:sz w:val="20"/>
              </w:rPr>
              <w:t xml:space="preserve"> </w:t>
            </w:r>
            <w:r>
              <w:rPr>
                <w:sz w:val="20"/>
              </w:rPr>
              <w:t>по</w:t>
            </w:r>
            <w:r>
              <w:rPr>
                <w:spacing w:val="1"/>
                <w:sz w:val="20"/>
              </w:rPr>
              <w:t xml:space="preserve"> </w:t>
            </w:r>
            <w:r>
              <w:rPr>
                <w:sz w:val="20"/>
              </w:rPr>
              <w:t>командам или</w:t>
            </w:r>
            <w:r>
              <w:rPr>
                <w:spacing w:val="-1"/>
                <w:sz w:val="20"/>
              </w:rPr>
              <w:t xml:space="preserve"> </w:t>
            </w:r>
            <w:r>
              <w:rPr>
                <w:sz w:val="20"/>
              </w:rPr>
              <w:t>по</w:t>
            </w:r>
            <w:r>
              <w:rPr>
                <w:spacing w:val="-2"/>
                <w:sz w:val="20"/>
              </w:rPr>
              <w:t xml:space="preserve"> </w:t>
            </w:r>
            <w:r>
              <w:rPr>
                <w:sz w:val="20"/>
              </w:rPr>
              <w:t>рядам.</w:t>
            </w:r>
          </w:p>
          <w:p w:rsidR="005F2F12" w:rsidRDefault="00325926">
            <w:pPr>
              <w:pStyle w:val="TableParagraph"/>
              <w:numPr>
                <w:ilvl w:val="0"/>
                <w:numId w:val="21"/>
              </w:numPr>
              <w:tabs>
                <w:tab w:val="left" w:pos="316"/>
              </w:tabs>
              <w:ind w:left="107" w:right="98" w:firstLine="0"/>
              <w:jc w:val="both"/>
              <w:rPr>
                <w:sz w:val="20"/>
              </w:rPr>
            </w:pPr>
            <w:r>
              <w:rPr>
                <w:sz w:val="20"/>
              </w:rPr>
              <w:t>Игра «Рисование». На листе бумаги дети с завязанными</w:t>
            </w:r>
            <w:r>
              <w:rPr>
                <w:spacing w:val="-47"/>
                <w:sz w:val="20"/>
              </w:rPr>
              <w:t xml:space="preserve"> </w:t>
            </w:r>
            <w:r>
              <w:rPr>
                <w:sz w:val="20"/>
              </w:rPr>
              <w:t>глазами рисуют по команде дом, крышу, дым и т.д. Затем</w:t>
            </w:r>
            <w:r>
              <w:rPr>
                <w:spacing w:val="1"/>
                <w:sz w:val="20"/>
              </w:rPr>
              <w:t xml:space="preserve"> </w:t>
            </w:r>
            <w:r>
              <w:rPr>
                <w:sz w:val="20"/>
              </w:rPr>
              <w:t>выбирается лучший художник, который на доске рисует</w:t>
            </w:r>
            <w:r>
              <w:rPr>
                <w:spacing w:val="1"/>
                <w:sz w:val="20"/>
              </w:rPr>
              <w:t xml:space="preserve"> </w:t>
            </w:r>
            <w:r>
              <w:rPr>
                <w:sz w:val="20"/>
              </w:rPr>
              <w:t>человека</w:t>
            </w:r>
            <w:r>
              <w:rPr>
                <w:spacing w:val="-3"/>
                <w:sz w:val="20"/>
              </w:rPr>
              <w:t xml:space="preserve"> </w:t>
            </w:r>
            <w:r>
              <w:rPr>
                <w:sz w:val="20"/>
              </w:rPr>
              <w:t>или</w:t>
            </w:r>
            <w:r>
              <w:rPr>
                <w:spacing w:val="-2"/>
                <w:sz w:val="20"/>
              </w:rPr>
              <w:t xml:space="preserve"> </w:t>
            </w:r>
            <w:r>
              <w:rPr>
                <w:sz w:val="20"/>
              </w:rPr>
              <w:t>другие</w:t>
            </w:r>
            <w:r>
              <w:rPr>
                <w:spacing w:val="-1"/>
                <w:sz w:val="20"/>
              </w:rPr>
              <w:t xml:space="preserve"> </w:t>
            </w:r>
            <w:r>
              <w:rPr>
                <w:sz w:val="20"/>
              </w:rPr>
              <w:t>предметы.</w:t>
            </w:r>
          </w:p>
          <w:p w:rsidR="005F2F12" w:rsidRDefault="00325926">
            <w:pPr>
              <w:pStyle w:val="TableParagraph"/>
              <w:numPr>
                <w:ilvl w:val="0"/>
                <w:numId w:val="21"/>
              </w:numPr>
              <w:tabs>
                <w:tab w:val="left" w:pos="309"/>
              </w:tabs>
              <w:spacing w:before="1"/>
              <w:ind w:left="308" w:hanging="202"/>
              <w:jc w:val="both"/>
              <w:rPr>
                <w:sz w:val="20"/>
              </w:rPr>
            </w:pPr>
            <w:r>
              <w:rPr>
                <w:sz w:val="20"/>
              </w:rPr>
              <w:t>Психогимнастика</w:t>
            </w:r>
            <w:r>
              <w:rPr>
                <w:spacing w:val="-7"/>
                <w:sz w:val="20"/>
              </w:rPr>
              <w:t xml:space="preserve"> </w:t>
            </w:r>
            <w:r>
              <w:rPr>
                <w:sz w:val="20"/>
              </w:rPr>
              <w:t>«Путаница».</w:t>
            </w:r>
          </w:p>
          <w:p w:rsidR="005F2F12" w:rsidRDefault="00325926">
            <w:pPr>
              <w:pStyle w:val="TableParagraph"/>
              <w:numPr>
                <w:ilvl w:val="0"/>
                <w:numId w:val="21"/>
              </w:numPr>
              <w:tabs>
                <w:tab w:val="left" w:pos="307"/>
              </w:tabs>
              <w:spacing w:line="221" w:lineRule="exact"/>
              <w:ind w:hanging="200"/>
              <w:jc w:val="both"/>
              <w:rPr>
                <w:sz w:val="20"/>
              </w:rPr>
            </w:pPr>
            <w:r>
              <w:rPr>
                <w:sz w:val="20"/>
              </w:rPr>
              <w:t>Прощание.</w:t>
            </w:r>
          </w:p>
        </w:tc>
      </w:tr>
      <w:tr w:rsidR="005F2F12">
        <w:trPr>
          <w:trHeight w:val="232"/>
        </w:trPr>
        <w:tc>
          <w:tcPr>
            <w:tcW w:w="960" w:type="dxa"/>
          </w:tcPr>
          <w:p w:rsidR="005F2F12" w:rsidRDefault="00325926">
            <w:pPr>
              <w:pStyle w:val="TableParagraph"/>
              <w:spacing w:line="212" w:lineRule="exact"/>
              <w:ind w:left="-3" w:right="135"/>
              <w:jc w:val="right"/>
              <w:rPr>
                <w:sz w:val="20"/>
              </w:rPr>
            </w:pPr>
            <w:r>
              <w:rPr>
                <w:sz w:val="20"/>
              </w:rPr>
              <w:t>Занятие</w:t>
            </w:r>
          </w:p>
        </w:tc>
        <w:tc>
          <w:tcPr>
            <w:tcW w:w="1133" w:type="dxa"/>
          </w:tcPr>
          <w:p w:rsidR="005F2F12" w:rsidRDefault="00325926">
            <w:pPr>
              <w:pStyle w:val="TableParagraph"/>
              <w:spacing w:line="212" w:lineRule="exact"/>
              <w:ind w:left="114"/>
              <w:rPr>
                <w:sz w:val="20"/>
              </w:rPr>
            </w:pPr>
            <w:r>
              <w:rPr>
                <w:sz w:val="20"/>
              </w:rPr>
              <w:t>Диагности</w:t>
            </w:r>
          </w:p>
        </w:tc>
        <w:tc>
          <w:tcPr>
            <w:tcW w:w="2410" w:type="dxa"/>
          </w:tcPr>
          <w:p w:rsidR="005F2F12" w:rsidRDefault="00325926">
            <w:pPr>
              <w:pStyle w:val="TableParagraph"/>
              <w:tabs>
                <w:tab w:val="left" w:pos="1258"/>
              </w:tabs>
              <w:spacing w:line="212" w:lineRule="exact"/>
              <w:ind w:left="141"/>
              <w:rPr>
                <w:sz w:val="20"/>
              </w:rPr>
            </w:pPr>
            <w:r>
              <w:rPr>
                <w:sz w:val="20"/>
              </w:rPr>
              <w:t>Цель:</w:t>
            </w:r>
            <w:r>
              <w:rPr>
                <w:sz w:val="20"/>
              </w:rPr>
              <w:tab/>
              <w:t>диагностика</w:t>
            </w:r>
          </w:p>
        </w:tc>
        <w:tc>
          <w:tcPr>
            <w:tcW w:w="5245" w:type="dxa"/>
          </w:tcPr>
          <w:p w:rsidR="005F2F12" w:rsidRDefault="00325926">
            <w:pPr>
              <w:pStyle w:val="TableParagraph"/>
              <w:spacing w:line="212" w:lineRule="exact"/>
              <w:ind w:left="647"/>
              <w:rPr>
                <w:sz w:val="20"/>
              </w:rPr>
            </w:pPr>
            <w:r>
              <w:rPr>
                <w:sz w:val="20"/>
              </w:rPr>
              <w:t>Форма</w:t>
            </w:r>
            <w:r>
              <w:rPr>
                <w:spacing w:val="26"/>
                <w:sz w:val="20"/>
              </w:rPr>
              <w:t xml:space="preserve"> </w:t>
            </w:r>
            <w:r>
              <w:rPr>
                <w:sz w:val="20"/>
              </w:rPr>
              <w:t>занятия:</w:t>
            </w:r>
            <w:r>
              <w:rPr>
                <w:spacing w:val="77"/>
                <w:sz w:val="20"/>
              </w:rPr>
              <w:t xml:space="preserve"> </w:t>
            </w:r>
            <w:r>
              <w:rPr>
                <w:sz w:val="20"/>
              </w:rPr>
              <w:t>групповое</w:t>
            </w:r>
            <w:r>
              <w:rPr>
                <w:spacing w:val="78"/>
                <w:sz w:val="20"/>
              </w:rPr>
              <w:t xml:space="preserve"> </w:t>
            </w:r>
            <w:r>
              <w:rPr>
                <w:sz w:val="20"/>
              </w:rPr>
              <w:t>психодиагностическое</w:t>
            </w:r>
          </w:p>
        </w:tc>
      </w:tr>
      <w:tr w:rsidR="005F2F12">
        <w:trPr>
          <w:trHeight w:val="1838"/>
        </w:trPr>
        <w:tc>
          <w:tcPr>
            <w:tcW w:w="960" w:type="dxa"/>
          </w:tcPr>
          <w:p w:rsidR="005F2F12" w:rsidRDefault="00325926">
            <w:pPr>
              <w:pStyle w:val="TableParagraph"/>
              <w:spacing w:line="217" w:lineRule="exact"/>
              <w:ind w:left="8"/>
              <w:jc w:val="center"/>
              <w:rPr>
                <w:sz w:val="20"/>
              </w:rPr>
            </w:pPr>
            <w:r>
              <w:rPr>
                <w:w w:val="99"/>
                <w:sz w:val="20"/>
              </w:rPr>
              <w:t>5</w:t>
            </w:r>
          </w:p>
        </w:tc>
        <w:tc>
          <w:tcPr>
            <w:tcW w:w="1133" w:type="dxa"/>
          </w:tcPr>
          <w:p w:rsidR="005F2F12" w:rsidRDefault="00325926">
            <w:pPr>
              <w:pStyle w:val="TableParagraph"/>
              <w:spacing w:line="217" w:lineRule="exact"/>
              <w:ind w:left="85" w:right="84"/>
              <w:jc w:val="center"/>
              <w:rPr>
                <w:sz w:val="20"/>
              </w:rPr>
            </w:pPr>
            <w:r>
              <w:rPr>
                <w:sz w:val="20"/>
              </w:rPr>
              <w:t>ка</w:t>
            </w:r>
          </w:p>
          <w:p w:rsidR="005F2F12" w:rsidRDefault="00325926">
            <w:pPr>
              <w:pStyle w:val="TableParagraph"/>
              <w:ind w:left="88" w:right="80"/>
              <w:jc w:val="center"/>
              <w:rPr>
                <w:sz w:val="20"/>
              </w:rPr>
            </w:pPr>
            <w:r>
              <w:rPr>
                <w:spacing w:val="-1"/>
                <w:sz w:val="20"/>
              </w:rPr>
              <w:t>особеннос</w:t>
            </w:r>
            <w:r>
              <w:rPr>
                <w:spacing w:val="-47"/>
                <w:sz w:val="20"/>
              </w:rPr>
              <w:t xml:space="preserve"> </w:t>
            </w:r>
            <w:r>
              <w:rPr>
                <w:sz w:val="20"/>
              </w:rPr>
              <w:t>тей</w:t>
            </w:r>
            <w:r>
              <w:rPr>
                <w:spacing w:val="1"/>
                <w:sz w:val="20"/>
              </w:rPr>
              <w:t xml:space="preserve"> </w:t>
            </w:r>
            <w:r>
              <w:rPr>
                <w:sz w:val="20"/>
              </w:rPr>
              <w:t>развития</w:t>
            </w:r>
            <w:r>
              <w:rPr>
                <w:spacing w:val="1"/>
                <w:sz w:val="20"/>
              </w:rPr>
              <w:t xml:space="preserve"> </w:t>
            </w:r>
            <w:r>
              <w:rPr>
                <w:sz w:val="20"/>
              </w:rPr>
              <w:t>памяти</w:t>
            </w:r>
          </w:p>
        </w:tc>
        <w:tc>
          <w:tcPr>
            <w:tcW w:w="2410" w:type="dxa"/>
          </w:tcPr>
          <w:p w:rsidR="005F2F12" w:rsidRDefault="00325926">
            <w:pPr>
              <w:pStyle w:val="TableParagraph"/>
              <w:tabs>
                <w:tab w:val="left" w:pos="1554"/>
              </w:tabs>
              <w:spacing w:line="217" w:lineRule="exact"/>
              <w:rPr>
                <w:sz w:val="20"/>
              </w:rPr>
            </w:pPr>
            <w:r>
              <w:rPr>
                <w:sz w:val="20"/>
              </w:rPr>
              <w:t>особенностей</w:t>
            </w:r>
            <w:r>
              <w:rPr>
                <w:sz w:val="20"/>
              </w:rPr>
              <w:tab/>
              <w:t>развития</w:t>
            </w:r>
          </w:p>
          <w:p w:rsidR="005F2F12" w:rsidRDefault="00325926">
            <w:pPr>
              <w:pStyle w:val="TableParagraph"/>
              <w:spacing w:line="229" w:lineRule="exact"/>
              <w:rPr>
                <w:sz w:val="20"/>
              </w:rPr>
            </w:pPr>
            <w:r>
              <w:rPr>
                <w:sz w:val="20"/>
              </w:rPr>
              <w:t>памяти.</w:t>
            </w:r>
          </w:p>
          <w:p w:rsidR="005F2F12" w:rsidRDefault="00325926">
            <w:pPr>
              <w:pStyle w:val="TableParagraph"/>
              <w:ind w:right="94" w:firstLine="33"/>
              <w:jc w:val="both"/>
              <w:rPr>
                <w:sz w:val="20"/>
              </w:rPr>
            </w:pPr>
            <w:r>
              <w:rPr>
                <w:sz w:val="20"/>
              </w:rPr>
              <w:t>Материалы:</w:t>
            </w:r>
            <w:r>
              <w:rPr>
                <w:spacing w:val="1"/>
                <w:sz w:val="20"/>
              </w:rPr>
              <w:t xml:space="preserve"> </w:t>
            </w:r>
            <w:r>
              <w:rPr>
                <w:sz w:val="20"/>
              </w:rPr>
              <w:t>картинки,</w:t>
            </w:r>
            <w:r>
              <w:rPr>
                <w:spacing w:val="-47"/>
                <w:sz w:val="20"/>
              </w:rPr>
              <w:t xml:space="preserve"> </w:t>
            </w:r>
            <w:r>
              <w:rPr>
                <w:sz w:val="20"/>
              </w:rPr>
              <w:t>различные</w:t>
            </w:r>
            <w:r>
              <w:rPr>
                <w:spacing w:val="-5"/>
                <w:sz w:val="20"/>
              </w:rPr>
              <w:t xml:space="preserve"> </w:t>
            </w:r>
            <w:r>
              <w:rPr>
                <w:sz w:val="20"/>
              </w:rPr>
              <w:t>предметы.</w:t>
            </w:r>
          </w:p>
          <w:p w:rsidR="005F2F12" w:rsidRDefault="00325926">
            <w:pPr>
              <w:pStyle w:val="TableParagraph"/>
              <w:ind w:left="141"/>
              <w:jc w:val="both"/>
              <w:rPr>
                <w:sz w:val="20"/>
              </w:rPr>
            </w:pPr>
            <w:r>
              <w:rPr>
                <w:sz w:val="20"/>
              </w:rPr>
              <w:t xml:space="preserve">Методики:      </w:t>
            </w:r>
            <w:r>
              <w:rPr>
                <w:spacing w:val="21"/>
                <w:sz w:val="20"/>
              </w:rPr>
              <w:t xml:space="preserve"> </w:t>
            </w:r>
            <w:r>
              <w:rPr>
                <w:sz w:val="20"/>
              </w:rPr>
              <w:t>«запомни</w:t>
            </w:r>
          </w:p>
          <w:p w:rsidR="005F2F12" w:rsidRDefault="00325926">
            <w:pPr>
              <w:pStyle w:val="TableParagraph"/>
              <w:spacing w:line="230" w:lineRule="atLeast"/>
              <w:ind w:right="93"/>
              <w:jc w:val="both"/>
              <w:rPr>
                <w:sz w:val="20"/>
              </w:rPr>
            </w:pPr>
            <w:r>
              <w:rPr>
                <w:sz w:val="20"/>
              </w:rPr>
              <w:t>картинки»,</w:t>
            </w:r>
            <w:r>
              <w:rPr>
                <w:spacing w:val="1"/>
                <w:sz w:val="20"/>
              </w:rPr>
              <w:t xml:space="preserve"> </w:t>
            </w:r>
            <w:r>
              <w:rPr>
                <w:sz w:val="20"/>
              </w:rPr>
              <w:t>«запомни</w:t>
            </w:r>
            <w:r>
              <w:rPr>
                <w:spacing w:val="-47"/>
                <w:sz w:val="20"/>
              </w:rPr>
              <w:t xml:space="preserve"> </w:t>
            </w:r>
            <w:r>
              <w:rPr>
                <w:sz w:val="20"/>
              </w:rPr>
              <w:t>движения»,</w:t>
            </w:r>
            <w:r>
              <w:rPr>
                <w:spacing w:val="1"/>
                <w:sz w:val="20"/>
              </w:rPr>
              <w:t xml:space="preserve"> </w:t>
            </w:r>
            <w:r>
              <w:rPr>
                <w:sz w:val="20"/>
              </w:rPr>
              <w:t>«запомни</w:t>
            </w:r>
            <w:r>
              <w:rPr>
                <w:spacing w:val="-47"/>
                <w:sz w:val="20"/>
              </w:rPr>
              <w:t xml:space="preserve"> </w:t>
            </w:r>
            <w:r>
              <w:rPr>
                <w:sz w:val="20"/>
              </w:rPr>
              <w:t>слова».</w:t>
            </w:r>
          </w:p>
        </w:tc>
        <w:tc>
          <w:tcPr>
            <w:tcW w:w="5245" w:type="dxa"/>
          </w:tcPr>
          <w:p w:rsidR="005F2F12" w:rsidRDefault="00325926">
            <w:pPr>
              <w:pStyle w:val="TableParagraph"/>
              <w:spacing w:line="217" w:lineRule="exact"/>
              <w:rPr>
                <w:sz w:val="20"/>
              </w:rPr>
            </w:pPr>
            <w:r>
              <w:rPr>
                <w:sz w:val="20"/>
              </w:rPr>
              <w:t>обследование.</w:t>
            </w:r>
          </w:p>
        </w:tc>
      </w:tr>
      <w:tr w:rsidR="005F2F12">
        <w:trPr>
          <w:trHeight w:val="4831"/>
        </w:trPr>
        <w:tc>
          <w:tcPr>
            <w:tcW w:w="960" w:type="dxa"/>
          </w:tcPr>
          <w:p w:rsidR="005F2F12" w:rsidRDefault="00325926">
            <w:pPr>
              <w:pStyle w:val="TableParagraph"/>
              <w:spacing w:line="237" w:lineRule="auto"/>
              <w:ind w:left="429" w:right="122" w:hanging="286"/>
              <w:rPr>
                <w:sz w:val="20"/>
              </w:rPr>
            </w:pPr>
            <w:r>
              <w:rPr>
                <w:spacing w:val="-1"/>
                <w:sz w:val="20"/>
              </w:rPr>
              <w:t>Занятие</w:t>
            </w:r>
            <w:r>
              <w:rPr>
                <w:spacing w:val="-47"/>
                <w:sz w:val="20"/>
              </w:rPr>
              <w:t xml:space="preserve"> </w:t>
            </w:r>
            <w:r>
              <w:rPr>
                <w:sz w:val="20"/>
              </w:rPr>
              <w:t>6</w:t>
            </w:r>
          </w:p>
        </w:tc>
        <w:tc>
          <w:tcPr>
            <w:tcW w:w="1133" w:type="dxa"/>
          </w:tcPr>
          <w:p w:rsidR="005F2F12" w:rsidRDefault="00325926">
            <w:pPr>
              <w:pStyle w:val="TableParagraph"/>
              <w:spacing w:line="237" w:lineRule="auto"/>
              <w:ind w:left="201" w:right="112" w:hanging="68"/>
              <w:rPr>
                <w:sz w:val="20"/>
              </w:rPr>
            </w:pPr>
            <w:r>
              <w:rPr>
                <w:spacing w:val="-1"/>
                <w:sz w:val="20"/>
              </w:rPr>
              <w:t>Внимание</w:t>
            </w:r>
            <w:r>
              <w:rPr>
                <w:spacing w:val="-47"/>
                <w:sz w:val="20"/>
              </w:rPr>
              <w:t xml:space="preserve"> </w:t>
            </w:r>
            <w:r>
              <w:rPr>
                <w:sz w:val="20"/>
              </w:rPr>
              <w:t>к</w:t>
            </w:r>
            <w:r>
              <w:rPr>
                <w:spacing w:val="-5"/>
                <w:sz w:val="20"/>
              </w:rPr>
              <w:t xml:space="preserve"> </w:t>
            </w:r>
            <w:r>
              <w:rPr>
                <w:sz w:val="20"/>
              </w:rPr>
              <w:t>звукам</w:t>
            </w:r>
          </w:p>
        </w:tc>
        <w:tc>
          <w:tcPr>
            <w:tcW w:w="2410" w:type="dxa"/>
          </w:tcPr>
          <w:p w:rsidR="005F2F12" w:rsidRDefault="00325926">
            <w:pPr>
              <w:pStyle w:val="TableParagraph"/>
              <w:spacing w:line="237" w:lineRule="auto"/>
              <w:ind w:right="87"/>
              <w:rPr>
                <w:sz w:val="20"/>
              </w:rPr>
            </w:pPr>
            <w:r>
              <w:rPr>
                <w:sz w:val="20"/>
              </w:rPr>
              <w:t>Цель:</w:t>
            </w:r>
            <w:r>
              <w:rPr>
                <w:spacing w:val="18"/>
                <w:sz w:val="20"/>
              </w:rPr>
              <w:t xml:space="preserve"> </w:t>
            </w:r>
            <w:r>
              <w:rPr>
                <w:sz w:val="20"/>
              </w:rPr>
              <w:t>развитие</w:t>
            </w:r>
            <w:r>
              <w:rPr>
                <w:spacing w:val="17"/>
                <w:sz w:val="20"/>
              </w:rPr>
              <w:t xml:space="preserve"> </w:t>
            </w:r>
            <w:r>
              <w:rPr>
                <w:sz w:val="20"/>
              </w:rPr>
              <w:t>чуткости,</w:t>
            </w:r>
            <w:r>
              <w:rPr>
                <w:spacing w:val="-47"/>
                <w:sz w:val="20"/>
              </w:rPr>
              <w:t xml:space="preserve"> </w:t>
            </w:r>
            <w:r>
              <w:rPr>
                <w:sz w:val="20"/>
              </w:rPr>
              <w:t>формирование</w:t>
            </w:r>
          </w:p>
          <w:p w:rsidR="005F2F12" w:rsidRDefault="00325926">
            <w:pPr>
              <w:pStyle w:val="TableParagraph"/>
              <w:rPr>
                <w:sz w:val="20"/>
              </w:rPr>
            </w:pPr>
            <w:r>
              <w:rPr>
                <w:sz w:val="20"/>
              </w:rPr>
              <w:t>устойчивого внимания.</w:t>
            </w:r>
            <w:r>
              <w:rPr>
                <w:spacing w:val="1"/>
                <w:sz w:val="20"/>
              </w:rPr>
              <w:t xml:space="preserve"> </w:t>
            </w:r>
            <w:r>
              <w:rPr>
                <w:sz w:val="20"/>
              </w:rPr>
              <w:t>Материалы:</w:t>
            </w:r>
            <w:r>
              <w:rPr>
                <w:spacing w:val="1"/>
                <w:sz w:val="20"/>
              </w:rPr>
              <w:t xml:space="preserve"> </w:t>
            </w:r>
            <w:r>
              <w:rPr>
                <w:sz w:val="20"/>
              </w:rPr>
              <w:t>деревянные</w:t>
            </w:r>
            <w:r>
              <w:rPr>
                <w:spacing w:val="-47"/>
                <w:sz w:val="20"/>
              </w:rPr>
              <w:t xml:space="preserve"> </w:t>
            </w:r>
            <w:r>
              <w:rPr>
                <w:sz w:val="20"/>
              </w:rPr>
              <w:t>карандаши,</w:t>
            </w:r>
          </w:p>
          <w:p w:rsidR="005F2F12" w:rsidRDefault="00325926">
            <w:pPr>
              <w:pStyle w:val="TableParagraph"/>
              <w:rPr>
                <w:sz w:val="20"/>
              </w:rPr>
            </w:pPr>
            <w:r>
              <w:rPr>
                <w:sz w:val="20"/>
              </w:rPr>
              <w:t>металлические</w:t>
            </w:r>
            <w:r>
              <w:rPr>
                <w:spacing w:val="12"/>
                <w:sz w:val="20"/>
              </w:rPr>
              <w:t xml:space="preserve"> </w:t>
            </w:r>
            <w:r>
              <w:rPr>
                <w:sz w:val="20"/>
              </w:rPr>
              <w:t>палочки,</w:t>
            </w:r>
            <w:r>
              <w:rPr>
                <w:spacing w:val="-47"/>
                <w:sz w:val="20"/>
              </w:rPr>
              <w:t xml:space="preserve"> </w:t>
            </w:r>
            <w:r>
              <w:rPr>
                <w:sz w:val="20"/>
              </w:rPr>
              <w:t>скороговорки.</w:t>
            </w:r>
          </w:p>
        </w:tc>
        <w:tc>
          <w:tcPr>
            <w:tcW w:w="5245" w:type="dxa"/>
          </w:tcPr>
          <w:p w:rsidR="005F2F12" w:rsidRDefault="00325926">
            <w:pPr>
              <w:pStyle w:val="TableParagraph"/>
              <w:numPr>
                <w:ilvl w:val="0"/>
                <w:numId w:val="20"/>
              </w:numPr>
              <w:tabs>
                <w:tab w:val="left" w:pos="341"/>
              </w:tabs>
              <w:spacing w:line="218" w:lineRule="exact"/>
              <w:ind w:hanging="200"/>
              <w:jc w:val="both"/>
              <w:rPr>
                <w:sz w:val="20"/>
              </w:rPr>
            </w:pPr>
            <w:r>
              <w:rPr>
                <w:spacing w:val="-1"/>
                <w:sz w:val="20"/>
              </w:rPr>
              <w:t>Приветствие.</w:t>
            </w:r>
            <w:r>
              <w:rPr>
                <w:spacing w:val="-9"/>
                <w:sz w:val="20"/>
              </w:rPr>
              <w:t xml:space="preserve"> </w:t>
            </w:r>
            <w:r>
              <w:rPr>
                <w:sz w:val="20"/>
              </w:rPr>
              <w:t>Введение</w:t>
            </w:r>
            <w:r>
              <w:rPr>
                <w:spacing w:val="-9"/>
                <w:sz w:val="20"/>
              </w:rPr>
              <w:t xml:space="preserve"> </w:t>
            </w:r>
            <w:r>
              <w:rPr>
                <w:sz w:val="20"/>
              </w:rPr>
              <w:t>в</w:t>
            </w:r>
            <w:r>
              <w:rPr>
                <w:spacing w:val="-9"/>
                <w:sz w:val="20"/>
              </w:rPr>
              <w:t xml:space="preserve"> </w:t>
            </w:r>
            <w:r>
              <w:rPr>
                <w:sz w:val="20"/>
              </w:rPr>
              <w:t>атмосферу</w:t>
            </w:r>
            <w:r>
              <w:rPr>
                <w:spacing w:val="-11"/>
                <w:sz w:val="20"/>
              </w:rPr>
              <w:t xml:space="preserve"> </w:t>
            </w:r>
            <w:r>
              <w:rPr>
                <w:sz w:val="20"/>
              </w:rPr>
              <w:t>игры.</w:t>
            </w:r>
          </w:p>
          <w:p w:rsidR="005F2F12" w:rsidRDefault="00325926">
            <w:pPr>
              <w:pStyle w:val="TableParagraph"/>
              <w:numPr>
                <w:ilvl w:val="0"/>
                <w:numId w:val="20"/>
              </w:numPr>
              <w:tabs>
                <w:tab w:val="left" w:pos="489"/>
              </w:tabs>
              <w:ind w:left="107" w:right="94" w:firstLine="33"/>
              <w:jc w:val="both"/>
              <w:rPr>
                <w:sz w:val="20"/>
              </w:rPr>
            </w:pPr>
            <w:r>
              <w:rPr>
                <w:sz w:val="20"/>
              </w:rPr>
              <w:t>Игра</w:t>
            </w:r>
            <w:r>
              <w:rPr>
                <w:spacing w:val="1"/>
                <w:sz w:val="20"/>
              </w:rPr>
              <w:t xml:space="preserve"> </w:t>
            </w:r>
            <w:r>
              <w:rPr>
                <w:sz w:val="20"/>
              </w:rPr>
              <w:t>«Давайте</w:t>
            </w:r>
            <w:r>
              <w:rPr>
                <w:spacing w:val="1"/>
                <w:sz w:val="20"/>
              </w:rPr>
              <w:t xml:space="preserve"> </w:t>
            </w:r>
            <w:r>
              <w:rPr>
                <w:sz w:val="20"/>
              </w:rPr>
              <w:t>услышим».</w:t>
            </w:r>
            <w:r>
              <w:rPr>
                <w:spacing w:val="1"/>
                <w:sz w:val="20"/>
              </w:rPr>
              <w:t xml:space="preserve"> </w:t>
            </w:r>
            <w:r>
              <w:rPr>
                <w:sz w:val="20"/>
              </w:rPr>
              <w:t>Ведущий</w:t>
            </w:r>
            <w:r>
              <w:rPr>
                <w:spacing w:val="1"/>
                <w:sz w:val="20"/>
              </w:rPr>
              <w:t xml:space="preserve"> </w:t>
            </w:r>
            <w:r>
              <w:rPr>
                <w:sz w:val="20"/>
              </w:rPr>
              <w:t>предлагает</w:t>
            </w:r>
            <w:r>
              <w:rPr>
                <w:spacing w:val="1"/>
                <w:sz w:val="20"/>
              </w:rPr>
              <w:t xml:space="preserve"> </w:t>
            </w:r>
            <w:r>
              <w:rPr>
                <w:sz w:val="20"/>
              </w:rPr>
              <w:t>услышать, как летит муха, как поют птички, как капает</w:t>
            </w:r>
            <w:r>
              <w:rPr>
                <w:spacing w:val="1"/>
                <w:sz w:val="20"/>
              </w:rPr>
              <w:t xml:space="preserve"> </w:t>
            </w:r>
            <w:r>
              <w:rPr>
                <w:sz w:val="20"/>
              </w:rPr>
              <w:t>вода.</w:t>
            </w:r>
          </w:p>
          <w:p w:rsidR="005F2F12" w:rsidRDefault="00325926">
            <w:pPr>
              <w:pStyle w:val="TableParagraph"/>
              <w:numPr>
                <w:ilvl w:val="0"/>
                <w:numId w:val="20"/>
              </w:numPr>
              <w:tabs>
                <w:tab w:val="left" w:pos="353"/>
              </w:tabs>
              <w:ind w:left="107" w:right="93" w:firstLine="33"/>
              <w:jc w:val="both"/>
              <w:rPr>
                <w:sz w:val="20"/>
              </w:rPr>
            </w:pPr>
            <w:r>
              <w:rPr>
                <w:sz w:val="20"/>
              </w:rPr>
              <w:t>Игра «Слово не воробей». Ведущий говорит по 1 фразе</w:t>
            </w:r>
            <w:r>
              <w:rPr>
                <w:spacing w:val="1"/>
                <w:sz w:val="20"/>
              </w:rPr>
              <w:t xml:space="preserve"> </w:t>
            </w:r>
            <w:r>
              <w:rPr>
                <w:sz w:val="20"/>
              </w:rPr>
              <w:t>из</w:t>
            </w:r>
            <w:r>
              <w:rPr>
                <w:spacing w:val="1"/>
                <w:sz w:val="20"/>
              </w:rPr>
              <w:t xml:space="preserve"> </w:t>
            </w:r>
            <w:r>
              <w:rPr>
                <w:sz w:val="20"/>
              </w:rPr>
              <w:t>9-12</w:t>
            </w:r>
            <w:r>
              <w:rPr>
                <w:spacing w:val="1"/>
                <w:sz w:val="20"/>
              </w:rPr>
              <w:t xml:space="preserve"> </w:t>
            </w:r>
            <w:r>
              <w:rPr>
                <w:sz w:val="20"/>
              </w:rPr>
              <w:t>слов,</w:t>
            </w:r>
            <w:r>
              <w:rPr>
                <w:spacing w:val="1"/>
                <w:sz w:val="20"/>
              </w:rPr>
              <w:t xml:space="preserve"> </w:t>
            </w:r>
            <w:r>
              <w:rPr>
                <w:sz w:val="20"/>
              </w:rPr>
              <w:t>всего</w:t>
            </w:r>
            <w:r>
              <w:rPr>
                <w:spacing w:val="1"/>
                <w:sz w:val="20"/>
              </w:rPr>
              <w:t xml:space="preserve"> </w:t>
            </w:r>
            <w:r>
              <w:rPr>
                <w:sz w:val="20"/>
              </w:rPr>
              <w:t>6</w:t>
            </w:r>
            <w:r>
              <w:rPr>
                <w:spacing w:val="1"/>
                <w:sz w:val="20"/>
              </w:rPr>
              <w:t xml:space="preserve"> </w:t>
            </w:r>
            <w:r>
              <w:rPr>
                <w:sz w:val="20"/>
              </w:rPr>
              <w:t>фраз</w:t>
            </w:r>
            <w:r>
              <w:rPr>
                <w:spacing w:val="1"/>
                <w:sz w:val="20"/>
              </w:rPr>
              <w:t xml:space="preserve"> </w:t>
            </w:r>
            <w:r>
              <w:rPr>
                <w:sz w:val="20"/>
              </w:rPr>
              <w:t>(можно</w:t>
            </w:r>
            <w:r>
              <w:rPr>
                <w:spacing w:val="1"/>
                <w:sz w:val="20"/>
              </w:rPr>
              <w:t xml:space="preserve"> </w:t>
            </w:r>
            <w:r>
              <w:rPr>
                <w:sz w:val="20"/>
              </w:rPr>
              <w:t>скороговорки).</w:t>
            </w:r>
            <w:r>
              <w:rPr>
                <w:spacing w:val="1"/>
                <w:sz w:val="20"/>
              </w:rPr>
              <w:t xml:space="preserve"> </w:t>
            </w:r>
            <w:r>
              <w:rPr>
                <w:sz w:val="20"/>
              </w:rPr>
              <w:t>Например, мыши шуршат и шарахаются в шалаше – тон</w:t>
            </w:r>
            <w:r>
              <w:rPr>
                <w:spacing w:val="1"/>
                <w:sz w:val="20"/>
              </w:rPr>
              <w:t xml:space="preserve"> </w:t>
            </w:r>
            <w:r>
              <w:rPr>
                <w:sz w:val="20"/>
              </w:rPr>
              <w:t>голоса уменьшать. Дети должны запомнить все фразы и</w:t>
            </w:r>
            <w:r>
              <w:rPr>
                <w:spacing w:val="1"/>
                <w:sz w:val="20"/>
              </w:rPr>
              <w:t xml:space="preserve"> </w:t>
            </w:r>
            <w:r>
              <w:rPr>
                <w:sz w:val="20"/>
              </w:rPr>
              <w:t>повторить.</w:t>
            </w:r>
            <w:r>
              <w:rPr>
                <w:spacing w:val="-6"/>
                <w:sz w:val="20"/>
              </w:rPr>
              <w:t xml:space="preserve"> </w:t>
            </w:r>
            <w:r>
              <w:rPr>
                <w:sz w:val="20"/>
              </w:rPr>
              <w:t>Работа</w:t>
            </w:r>
            <w:r>
              <w:rPr>
                <w:spacing w:val="-3"/>
                <w:sz w:val="20"/>
              </w:rPr>
              <w:t xml:space="preserve"> </w:t>
            </w:r>
            <w:r>
              <w:rPr>
                <w:sz w:val="20"/>
              </w:rPr>
              <w:t>ведется</w:t>
            </w:r>
            <w:r>
              <w:rPr>
                <w:spacing w:val="-4"/>
                <w:sz w:val="20"/>
              </w:rPr>
              <w:t xml:space="preserve"> </w:t>
            </w:r>
            <w:r>
              <w:rPr>
                <w:sz w:val="20"/>
              </w:rPr>
              <w:t>по командам.</w:t>
            </w:r>
          </w:p>
          <w:p w:rsidR="005F2F12" w:rsidRDefault="00325926">
            <w:pPr>
              <w:pStyle w:val="TableParagraph"/>
              <w:numPr>
                <w:ilvl w:val="0"/>
                <w:numId w:val="20"/>
              </w:numPr>
              <w:tabs>
                <w:tab w:val="left" w:pos="353"/>
              </w:tabs>
              <w:ind w:left="107" w:right="94" w:firstLine="33"/>
              <w:jc w:val="both"/>
              <w:rPr>
                <w:sz w:val="20"/>
              </w:rPr>
            </w:pPr>
            <w:r>
              <w:rPr>
                <w:sz w:val="20"/>
              </w:rPr>
              <w:t>Игра «Узнай по звуку». На столе лежит 8-10 предметов</w:t>
            </w:r>
            <w:r>
              <w:rPr>
                <w:spacing w:val="-47"/>
                <w:sz w:val="20"/>
              </w:rPr>
              <w:t xml:space="preserve"> </w:t>
            </w:r>
            <w:r>
              <w:rPr>
                <w:sz w:val="20"/>
              </w:rPr>
              <w:t>по-разному</w:t>
            </w:r>
            <w:r>
              <w:rPr>
                <w:spacing w:val="1"/>
                <w:sz w:val="20"/>
              </w:rPr>
              <w:t xml:space="preserve"> </w:t>
            </w:r>
            <w:r>
              <w:rPr>
                <w:sz w:val="20"/>
              </w:rPr>
              <w:t>звучащих:</w:t>
            </w:r>
            <w:r>
              <w:rPr>
                <w:spacing w:val="1"/>
                <w:sz w:val="20"/>
              </w:rPr>
              <w:t xml:space="preserve"> </w:t>
            </w:r>
            <w:r>
              <w:rPr>
                <w:sz w:val="20"/>
              </w:rPr>
              <w:t>деревянные</w:t>
            </w:r>
            <w:r>
              <w:rPr>
                <w:spacing w:val="1"/>
                <w:sz w:val="20"/>
              </w:rPr>
              <w:t xml:space="preserve"> </w:t>
            </w:r>
            <w:r>
              <w:rPr>
                <w:sz w:val="20"/>
              </w:rPr>
              <w:t>карандаши,</w:t>
            </w:r>
            <w:r>
              <w:rPr>
                <w:spacing w:val="1"/>
                <w:sz w:val="20"/>
              </w:rPr>
              <w:t xml:space="preserve"> </w:t>
            </w:r>
            <w:r>
              <w:rPr>
                <w:sz w:val="20"/>
              </w:rPr>
              <w:t>металлические палочки. Ведущий показывает, какой звук</w:t>
            </w:r>
            <w:r>
              <w:rPr>
                <w:spacing w:val="1"/>
                <w:sz w:val="20"/>
              </w:rPr>
              <w:t xml:space="preserve"> </w:t>
            </w:r>
            <w:r>
              <w:rPr>
                <w:sz w:val="20"/>
              </w:rPr>
              <w:t>металлический,</w:t>
            </w:r>
            <w:r>
              <w:rPr>
                <w:spacing w:val="-8"/>
                <w:sz w:val="20"/>
              </w:rPr>
              <w:t xml:space="preserve"> </w:t>
            </w:r>
            <w:r>
              <w:rPr>
                <w:sz w:val="20"/>
              </w:rPr>
              <w:t>а</w:t>
            </w:r>
            <w:r>
              <w:rPr>
                <w:spacing w:val="-9"/>
                <w:sz w:val="20"/>
              </w:rPr>
              <w:t xml:space="preserve"> </w:t>
            </w:r>
            <w:r>
              <w:rPr>
                <w:sz w:val="20"/>
              </w:rPr>
              <w:t>какой</w:t>
            </w:r>
            <w:r>
              <w:rPr>
                <w:spacing w:val="-8"/>
                <w:sz w:val="20"/>
              </w:rPr>
              <w:t xml:space="preserve"> </w:t>
            </w:r>
            <w:r>
              <w:rPr>
                <w:sz w:val="20"/>
              </w:rPr>
              <w:t>деревянный.</w:t>
            </w:r>
            <w:r>
              <w:rPr>
                <w:spacing w:val="-9"/>
                <w:sz w:val="20"/>
              </w:rPr>
              <w:t xml:space="preserve"> </w:t>
            </w:r>
            <w:r>
              <w:rPr>
                <w:sz w:val="20"/>
              </w:rPr>
              <w:t>Дети</w:t>
            </w:r>
            <w:r>
              <w:rPr>
                <w:spacing w:val="-9"/>
                <w:sz w:val="20"/>
              </w:rPr>
              <w:t xml:space="preserve"> </w:t>
            </w:r>
            <w:r>
              <w:rPr>
                <w:sz w:val="20"/>
              </w:rPr>
              <w:t>закрывают</w:t>
            </w:r>
            <w:r>
              <w:rPr>
                <w:spacing w:val="-7"/>
                <w:sz w:val="20"/>
              </w:rPr>
              <w:t xml:space="preserve"> </w:t>
            </w:r>
            <w:r>
              <w:rPr>
                <w:sz w:val="20"/>
              </w:rPr>
              <w:t>глаза</w:t>
            </w:r>
            <w:r>
              <w:rPr>
                <w:spacing w:val="-48"/>
                <w:sz w:val="20"/>
              </w:rPr>
              <w:t xml:space="preserve"> </w:t>
            </w:r>
            <w:r>
              <w:rPr>
                <w:sz w:val="20"/>
              </w:rPr>
              <w:t>и</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пытаются</w:t>
            </w:r>
            <w:r>
              <w:rPr>
                <w:spacing w:val="1"/>
                <w:sz w:val="20"/>
              </w:rPr>
              <w:t xml:space="preserve"> </w:t>
            </w:r>
            <w:r>
              <w:rPr>
                <w:sz w:val="20"/>
              </w:rPr>
              <w:t>определить,</w:t>
            </w:r>
            <w:r>
              <w:rPr>
                <w:spacing w:val="1"/>
                <w:sz w:val="20"/>
              </w:rPr>
              <w:t xml:space="preserve"> </w:t>
            </w:r>
            <w:r>
              <w:rPr>
                <w:sz w:val="20"/>
              </w:rPr>
              <w:t>какой</w:t>
            </w:r>
            <w:r>
              <w:rPr>
                <w:spacing w:val="1"/>
                <w:sz w:val="20"/>
              </w:rPr>
              <w:t xml:space="preserve"> </w:t>
            </w:r>
            <w:r>
              <w:rPr>
                <w:sz w:val="20"/>
              </w:rPr>
              <w:t>звук</w:t>
            </w:r>
            <w:r>
              <w:rPr>
                <w:spacing w:val="1"/>
                <w:sz w:val="20"/>
              </w:rPr>
              <w:t xml:space="preserve"> </w:t>
            </w:r>
            <w:r>
              <w:rPr>
                <w:sz w:val="20"/>
              </w:rPr>
              <w:t>металлический,</w:t>
            </w:r>
            <w:r>
              <w:rPr>
                <w:spacing w:val="-3"/>
                <w:sz w:val="20"/>
              </w:rPr>
              <w:t xml:space="preserve"> </w:t>
            </w:r>
            <w:r>
              <w:rPr>
                <w:sz w:val="20"/>
              </w:rPr>
              <w:t>а</w:t>
            </w:r>
            <w:r>
              <w:rPr>
                <w:spacing w:val="-1"/>
                <w:sz w:val="20"/>
              </w:rPr>
              <w:t xml:space="preserve"> </w:t>
            </w:r>
            <w:r>
              <w:rPr>
                <w:sz w:val="20"/>
              </w:rPr>
              <w:t>какой</w:t>
            </w:r>
            <w:r>
              <w:rPr>
                <w:spacing w:val="-5"/>
                <w:sz w:val="20"/>
              </w:rPr>
              <w:t xml:space="preserve"> </w:t>
            </w:r>
            <w:r>
              <w:rPr>
                <w:sz w:val="20"/>
              </w:rPr>
              <w:t>деревянный.</w:t>
            </w:r>
          </w:p>
          <w:p w:rsidR="005F2F12" w:rsidRDefault="00325926">
            <w:pPr>
              <w:pStyle w:val="TableParagraph"/>
              <w:numPr>
                <w:ilvl w:val="0"/>
                <w:numId w:val="20"/>
              </w:numPr>
              <w:tabs>
                <w:tab w:val="left" w:pos="427"/>
              </w:tabs>
              <w:ind w:left="107" w:right="95" w:firstLine="33"/>
              <w:jc w:val="both"/>
              <w:rPr>
                <w:sz w:val="20"/>
              </w:rPr>
            </w:pPr>
            <w:r>
              <w:rPr>
                <w:sz w:val="20"/>
              </w:rPr>
              <w:t>Игра</w:t>
            </w:r>
            <w:r>
              <w:rPr>
                <w:spacing w:val="1"/>
                <w:sz w:val="20"/>
              </w:rPr>
              <w:t xml:space="preserve"> </w:t>
            </w:r>
            <w:r>
              <w:rPr>
                <w:sz w:val="20"/>
              </w:rPr>
              <w:t>«В</w:t>
            </w:r>
            <w:r>
              <w:rPr>
                <w:spacing w:val="1"/>
                <w:sz w:val="20"/>
              </w:rPr>
              <w:t xml:space="preserve"> </w:t>
            </w:r>
            <w:r>
              <w:rPr>
                <w:sz w:val="20"/>
              </w:rPr>
              <w:t>алфавитном</w:t>
            </w:r>
            <w:r>
              <w:rPr>
                <w:spacing w:val="1"/>
                <w:sz w:val="20"/>
              </w:rPr>
              <w:t xml:space="preserve"> </w:t>
            </w:r>
            <w:r>
              <w:rPr>
                <w:sz w:val="20"/>
              </w:rPr>
              <w:t>порядке».</w:t>
            </w:r>
            <w:r>
              <w:rPr>
                <w:spacing w:val="1"/>
                <w:sz w:val="20"/>
              </w:rPr>
              <w:t xml:space="preserve"> </w:t>
            </w:r>
            <w:r>
              <w:rPr>
                <w:sz w:val="20"/>
              </w:rPr>
              <w:t>Ведущий</w:t>
            </w:r>
            <w:r>
              <w:rPr>
                <w:spacing w:val="1"/>
                <w:sz w:val="20"/>
              </w:rPr>
              <w:t xml:space="preserve"> </w:t>
            </w:r>
            <w:r>
              <w:rPr>
                <w:sz w:val="20"/>
              </w:rPr>
              <w:t>называет</w:t>
            </w:r>
            <w:r>
              <w:rPr>
                <w:spacing w:val="1"/>
                <w:sz w:val="20"/>
              </w:rPr>
              <w:t xml:space="preserve"> </w:t>
            </w:r>
            <w:r>
              <w:rPr>
                <w:sz w:val="20"/>
              </w:rPr>
              <w:t>слово,</w:t>
            </w:r>
            <w:r>
              <w:rPr>
                <w:spacing w:val="-5"/>
                <w:sz w:val="20"/>
              </w:rPr>
              <w:t xml:space="preserve"> </w:t>
            </w:r>
            <w:r>
              <w:rPr>
                <w:sz w:val="20"/>
              </w:rPr>
              <w:t>например,</w:t>
            </w:r>
            <w:r>
              <w:rPr>
                <w:spacing w:val="-6"/>
                <w:sz w:val="20"/>
              </w:rPr>
              <w:t xml:space="preserve"> </w:t>
            </w:r>
            <w:r>
              <w:rPr>
                <w:sz w:val="20"/>
              </w:rPr>
              <w:t>ручка.</w:t>
            </w:r>
            <w:r>
              <w:rPr>
                <w:spacing w:val="-5"/>
                <w:sz w:val="20"/>
              </w:rPr>
              <w:t xml:space="preserve"> </w:t>
            </w:r>
            <w:r>
              <w:rPr>
                <w:sz w:val="20"/>
              </w:rPr>
              <w:t>Дети</w:t>
            </w:r>
            <w:r>
              <w:rPr>
                <w:spacing w:val="-4"/>
                <w:sz w:val="20"/>
              </w:rPr>
              <w:t xml:space="preserve"> </w:t>
            </w:r>
            <w:r>
              <w:rPr>
                <w:sz w:val="20"/>
              </w:rPr>
              <w:t>должны</w:t>
            </w:r>
            <w:r>
              <w:rPr>
                <w:spacing w:val="-4"/>
                <w:sz w:val="20"/>
              </w:rPr>
              <w:t xml:space="preserve"> </w:t>
            </w:r>
            <w:r>
              <w:rPr>
                <w:sz w:val="20"/>
              </w:rPr>
              <w:t>поставить</w:t>
            </w:r>
            <w:r>
              <w:rPr>
                <w:spacing w:val="-5"/>
                <w:sz w:val="20"/>
              </w:rPr>
              <w:t xml:space="preserve"> </w:t>
            </w:r>
            <w:r>
              <w:rPr>
                <w:sz w:val="20"/>
              </w:rPr>
              <w:t>все</w:t>
            </w:r>
            <w:r>
              <w:rPr>
                <w:spacing w:val="-6"/>
                <w:sz w:val="20"/>
              </w:rPr>
              <w:t xml:space="preserve"> </w:t>
            </w:r>
            <w:r>
              <w:rPr>
                <w:sz w:val="20"/>
              </w:rPr>
              <w:t>буквы</w:t>
            </w:r>
            <w:r>
              <w:rPr>
                <w:spacing w:val="-47"/>
                <w:sz w:val="20"/>
              </w:rPr>
              <w:t xml:space="preserve"> </w:t>
            </w:r>
            <w:r>
              <w:rPr>
                <w:sz w:val="20"/>
              </w:rPr>
              <w:t>в</w:t>
            </w:r>
            <w:r>
              <w:rPr>
                <w:spacing w:val="-9"/>
                <w:sz w:val="20"/>
              </w:rPr>
              <w:t xml:space="preserve"> </w:t>
            </w:r>
            <w:r>
              <w:rPr>
                <w:sz w:val="20"/>
              </w:rPr>
              <w:t>алфавитном</w:t>
            </w:r>
            <w:r>
              <w:rPr>
                <w:spacing w:val="-7"/>
                <w:sz w:val="20"/>
              </w:rPr>
              <w:t xml:space="preserve"> </w:t>
            </w:r>
            <w:r>
              <w:rPr>
                <w:sz w:val="20"/>
              </w:rPr>
              <w:t>порядке</w:t>
            </w:r>
            <w:r>
              <w:rPr>
                <w:spacing w:val="-9"/>
                <w:sz w:val="20"/>
              </w:rPr>
              <w:t xml:space="preserve"> </w:t>
            </w:r>
            <w:r>
              <w:rPr>
                <w:sz w:val="20"/>
              </w:rPr>
              <w:t>(акруч).</w:t>
            </w:r>
            <w:r>
              <w:rPr>
                <w:spacing w:val="-10"/>
                <w:sz w:val="20"/>
              </w:rPr>
              <w:t xml:space="preserve"> </w:t>
            </w:r>
            <w:r>
              <w:rPr>
                <w:sz w:val="20"/>
              </w:rPr>
              <w:t>Другой</w:t>
            </w:r>
            <w:r>
              <w:rPr>
                <w:spacing w:val="-8"/>
                <w:sz w:val="20"/>
              </w:rPr>
              <w:t xml:space="preserve"> </w:t>
            </w:r>
            <w:r>
              <w:rPr>
                <w:sz w:val="20"/>
              </w:rPr>
              <w:t>вариант</w:t>
            </w:r>
            <w:r>
              <w:rPr>
                <w:spacing w:val="-10"/>
                <w:sz w:val="20"/>
              </w:rPr>
              <w:t xml:space="preserve"> </w:t>
            </w:r>
            <w:r>
              <w:rPr>
                <w:sz w:val="20"/>
              </w:rPr>
              <w:t>этой</w:t>
            </w:r>
            <w:r>
              <w:rPr>
                <w:spacing w:val="-9"/>
                <w:sz w:val="20"/>
              </w:rPr>
              <w:t xml:space="preserve"> </w:t>
            </w:r>
            <w:r>
              <w:rPr>
                <w:sz w:val="20"/>
              </w:rPr>
              <w:t>игры</w:t>
            </w:r>
            <w:r>
              <w:rPr>
                <w:spacing w:val="-7"/>
                <w:sz w:val="20"/>
              </w:rPr>
              <w:t xml:space="preserve"> </w:t>
            </w:r>
            <w:r>
              <w:rPr>
                <w:sz w:val="20"/>
              </w:rPr>
              <w:t>–</w:t>
            </w:r>
            <w:r>
              <w:rPr>
                <w:spacing w:val="-47"/>
                <w:sz w:val="20"/>
              </w:rPr>
              <w:t xml:space="preserve"> </w:t>
            </w:r>
            <w:r>
              <w:rPr>
                <w:sz w:val="20"/>
              </w:rPr>
              <w:t>переверни</w:t>
            </w:r>
            <w:r>
              <w:rPr>
                <w:spacing w:val="-2"/>
                <w:sz w:val="20"/>
              </w:rPr>
              <w:t xml:space="preserve"> </w:t>
            </w:r>
            <w:r>
              <w:rPr>
                <w:sz w:val="20"/>
              </w:rPr>
              <w:t>слово.</w:t>
            </w:r>
          </w:p>
          <w:p w:rsidR="005F2F12" w:rsidRDefault="00325926">
            <w:pPr>
              <w:pStyle w:val="TableParagraph"/>
              <w:numPr>
                <w:ilvl w:val="0"/>
                <w:numId w:val="20"/>
              </w:numPr>
              <w:tabs>
                <w:tab w:val="left" w:pos="343"/>
              </w:tabs>
              <w:spacing w:line="229" w:lineRule="exact"/>
              <w:ind w:left="342" w:hanging="202"/>
              <w:jc w:val="both"/>
              <w:rPr>
                <w:sz w:val="20"/>
              </w:rPr>
            </w:pPr>
            <w:r>
              <w:rPr>
                <w:sz w:val="20"/>
              </w:rPr>
              <w:t>Психогимнастика</w:t>
            </w:r>
            <w:r>
              <w:rPr>
                <w:spacing w:val="-7"/>
                <w:sz w:val="20"/>
              </w:rPr>
              <w:t xml:space="preserve"> </w:t>
            </w:r>
            <w:r>
              <w:rPr>
                <w:sz w:val="20"/>
              </w:rPr>
              <w:t>«Путаница».</w:t>
            </w:r>
          </w:p>
          <w:p w:rsidR="005F2F12" w:rsidRDefault="00325926">
            <w:pPr>
              <w:pStyle w:val="TableParagraph"/>
              <w:numPr>
                <w:ilvl w:val="0"/>
                <w:numId w:val="20"/>
              </w:numPr>
              <w:tabs>
                <w:tab w:val="left" w:pos="341"/>
              </w:tabs>
              <w:spacing w:before="1" w:line="223" w:lineRule="exact"/>
              <w:ind w:hanging="200"/>
              <w:jc w:val="both"/>
              <w:rPr>
                <w:sz w:val="20"/>
              </w:rPr>
            </w:pPr>
            <w:r>
              <w:rPr>
                <w:sz w:val="20"/>
              </w:rPr>
              <w:t>Прощание.</w:t>
            </w:r>
          </w:p>
        </w:tc>
      </w:tr>
      <w:tr w:rsidR="005F2F12">
        <w:trPr>
          <w:trHeight w:val="1610"/>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8"/>
              <w:jc w:val="center"/>
              <w:rPr>
                <w:sz w:val="20"/>
              </w:rPr>
            </w:pPr>
            <w:r>
              <w:rPr>
                <w:w w:val="99"/>
                <w:sz w:val="20"/>
              </w:rPr>
              <w:t>7</w:t>
            </w:r>
          </w:p>
        </w:tc>
        <w:tc>
          <w:tcPr>
            <w:tcW w:w="1133" w:type="dxa"/>
          </w:tcPr>
          <w:p w:rsidR="005F2F12" w:rsidRDefault="00325926">
            <w:pPr>
              <w:pStyle w:val="TableParagraph"/>
              <w:spacing w:line="217" w:lineRule="exact"/>
              <w:ind w:left="184"/>
              <w:rPr>
                <w:sz w:val="20"/>
              </w:rPr>
            </w:pPr>
            <w:r>
              <w:rPr>
                <w:sz w:val="20"/>
              </w:rPr>
              <w:t>Развитие</w:t>
            </w:r>
          </w:p>
          <w:p w:rsidR="005F2F12" w:rsidRDefault="00325926">
            <w:pPr>
              <w:pStyle w:val="TableParagraph"/>
              <w:ind w:left="184" w:right="115" w:hanging="48"/>
              <w:rPr>
                <w:sz w:val="20"/>
              </w:rPr>
            </w:pPr>
            <w:r>
              <w:rPr>
                <w:spacing w:val="-1"/>
                <w:sz w:val="20"/>
              </w:rPr>
              <w:t>зрительно</w:t>
            </w:r>
            <w:r>
              <w:rPr>
                <w:spacing w:val="-47"/>
                <w:sz w:val="20"/>
              </w:rPr>
              <w:t xml:space="preserve"> </w:t>
            </w:r>
            <w:r>
              <w:rPr>
                <w:sz w:val="20"/>
              </w:rPr>
              <w:t>й</w:t>
            </w:r>
            <w:r>
              <w:rPr>
                <w:spacing w:val="-4"/>
                <w:sz w:val="20"/>
              </w:rPr>
              <w:t xml:space="preserve"> </w:t>
            </w:r>
            <w:r>
              <w:rPr>
                <w:sz w:val="20"/>
              </w:rPr>
              <w:t>памяти</w:t>
            </w:r>
          </w:p>
        </w:tc>
        <w:tc>
          <w:tcPr>
            <w:tcW w:w="2410" w:type="dxa"/>
          </w:tcPr>
          <w:p w:rsidR="005F2F12" w:rsidRDefault="00325926">
            <w:pPr>
              <w:pStyle w:val="TableParagraph"/>
              <w:spacing w:line="217" w:lineRule="exact"/>
              <w:rPr>
                <w:sz w:val="20"/>
              </w:rPr>
            </w:pPr>
            <w:r>
              <w:rPr>
                <w:sz w:val="20"/>
              </w:rPr>
              <w:t>Цель:</w:t>
            </w:r>
            <w:r>
              <w:rPr>
                <w:spacing w:val="-9"/>
                <w:sz w:val="20"/>
              </w:rPr>
              <w:t xml:space="preserve"> </w:t>
            </w:r>
            <w:r>
              <w:rPr>
                <w:sz w:val="20"/>
              </w:rPr>
              <w:t>развитие</w:t>
            </w:r>
          </w:p>
          <w:p w:rsidR="005F2F12" w:rsidRDefault="00325926">
            <w:pPr>
              <w:pStyle w:val="TableParagraph"/>
              <w:ind w:right="95"/>
              <w:rPr>
                <w:sz w:val="20"/>
              </w:rPr>
            </w:pPr>
            <w:r>
              <w:rPr>
                <w:sz w:val="20"/>
              </w:rPr>
              <w:t>зрительной памяти.</w:t>
            </w:r>
            <w:r>
              <w:rPr>
                <w:spacing w:val="1"/>
                <w:sz w:val="20"/>
              </w:rPr>
              <w:t xml:space="preserve"> </w:t>
            </w:r>
            <w:r>
              <w:rPr>
                <w:sz w:val="20"/>
              </w:rPr>
              <w:t>Материалы:</w:t>
            </w:r>
            <w:r>
              <w:rPr>
                <w:spacing w:val="36"/>
                <w:sz w:val="20"/>
              </w:rPr>
              <w:t xml:space="preserve"> </w:t>
            </w:r>
            <w:r>
              <w:rPr>
                <w:sz w:val="20"/>
              </w:rPr>
              <w:t>написанные</w:t>
            </w:r>
            <w:r>
              <w:rPr>
                <w:spacing w:val="-47"/>
                <w:sz w:val="20"/>
              </w:rPr>
              <w:t xml:space="preserve"> </w:t>
            </w:r>
            <w:r>
              <w:rPr>
                <w:sz w:val="20"/>
              </w:rPr>
              <w:t>на</w:t>
            </w:r>
            <w:r>
              <w:rPr>
                <w:spacing w:val="30"/>
                <w:sz w:val="20"/>
              </w:rPr>
              <w:t xml:space="preserve"> </w:t>
            </w:r>
            <w:r>
              <w:rPr>
                <w:sz w:val="20"/>
              </w:rPr>
              <w:t>бумаге</w:t>
            </w:r>
            <w:r>
              <w:rPr>
                <w:spacing w:val="28"/>
                <w:sz w:val="20"/>
              </w:rPr>
              <w:t xml:space="preserve"> </w:t>
            </w:r>
            <w:r>
              <w:rPr>
                <w:sz w:val="20"/>
              </w:rPr>
              <w:t>слова,</w:t>
            </w:r>
            <w:r>
              <w:rPr>
                <w:spacing w:val="28"/>
                <w:sz w:val="20"/>
              </w:rPr>
              <w:t xml:space="preserve"> </w:t>
            </w:r>
            <w:r>
              <w:rPr>
                <w:sz w:val="20"/>
              </w:rPr>
              <w:t>набор</w:t>
            </w:r>
            <w:r>
              <w:rPr>
                <w:spacing w:val="-47"/>
                <w:sz w:val="20"/>
              </w:rPr>
              <w:t xml:space="preserve"> </w:t>
            </w:r>
            <w:r>
              <w:rPr>
                <w:sz w:val="20"/>
              </w:rPr>
              <w:t>открыток</w:t>
            </w:r>
            <w:r>
              <w:rPr>
                <w:spacing w:val="41"/>
                <w:sz w:val="20"/>
              </w:rPr>
              <w:t xml:space="preserve"> </w:t>
            </w:r>
            <w:r>
              <w:rPr>
                <w:sz w:val="20"/>
              </w:rPr>
              <w:t>или</w:t>
            </w:r>
            <w:r>
              <w:rPr>
                <w:spacing w:val="41"/>
                <w:sz w:val="20"/>
              </w:rPr>
              <w:t xml:space="preserve"> </w:t>
            </w:r>
            <w:r>
              <w:rPr>
                <w:sz w:val="20"/>
              </w:rPr>
              <w:t>картинки</w:t>
            </w:r>
            <w:r>
              <w:rPr>
                <w:spacing w:val="-47"/>
                <w:sz w:val="20"/>
              </w:rPr>
              <w:t xml:space="preserve"> </w:t>
            </w:r>
            <w:r>
              <w:rPr>
                <w:sz w:val="20"/>
              </w:rPr>
              <w:t>из</w:t>
            </w:r>
            <w:r>
              <w:rPr>
                <w:spacing w:val="-2"/>
                <w:sz w:val="20"/>
              </w:rPr>
              <w:t xml:space="preserve"> </w:t>
            </w:r>
            <w:r>
              <w:rPr>
                <w:sz w:val="20"/>
              </w:rPr>
              <w:t>детского</w:t>
            </w:r>
            <w:r>
              <w:rPr>
                <w:spacing w:val="-3"/>
                <w:sz w:val="20"/>
              </w:rPr>
              <w:t xml:space="preserve"> </w:t>
            </w:r>
            <w:r>
              <w:rPr>
                <w:sz w:val="20"/>
              </w:rPr>
              <w:t>лото.</w:t>
            </w:r>
          </w:p>
        </w:tc>
        <w:tc>
          <w:tcPr>
            <w:tcW w:w="5245" w:type="dxa"/>
          </w:tcPr>
          <w:p w:rsidR="005F2F12" w:rsidRDefault="00325926">
            <w:pPr>
              <w:pStyle w:val="TableParagraph"/>
              <w:spacing w:line="217" w:lineRule="exact"/>
              <w:rPr>
                <w:sz w:val="20"/>
              </w:rPr>
            </w:pPr>
            <w:r>
              <w:rPr>
                <w:sz w:val="20"/>
              </w:rPr>
              <w:t>Упражнения:</w:t>
            </w:r>
            <w:r>
              <w:rPr>
                <w:spacing w:val="-10"/>
                <w:sz w:val="20"/>
              </w:rPr>
              <w:t xml:space="preserve"> </w:t>
            </w:r>
            <w:r>
              <w:rPr>
                <w:sz w:val="20"/>
              </w:rPr>
              <w:t>«Трудное</w:t>
            </w:r>
            <w:r>
              <w:rPr>
                <w:spacing w:val="-7"/>
                <w:sz w:val="20"/>
              </w:rPr>
              <w:t xml:space="preserve"> </w:t>
            </w:r>
            <w:r>
              <w:rPr>
                <w:sz w:val="20"/>
              </w:rPr>
              <w:t>–</w:t>
            </w:r>
            <w:r>
              <w:rPr>
                <w:spacing w:val="-8"/>
                <w:sz w:val="20"/>
              </w:rPr>
              <w:t xml:space="preserve"> </w:t>
            </w:r>
            <w:r>
              <w:rPr>
                <w:sz w:val="20"/>
              </w:rPr>
              <w:t>запомни»</w:t>
            </w:r>
          </w:p>
          <w:p w:rsidR="005F2F12" w:rsidRDefault="00325926">
            <w:pPr>
              <w:pStyle w:val="TableParagraph"/>
              <w:rPr>
                <w:sz w:val="20"/>
              </w:rPr>
            </w:pPr>
            <w:r>
              <w:rPr>
                <w:sz w:val="20"/>
              </w:rPr>
              <w:t>«Домино»</w:t>
            </w:r>
          </w:p>
          <w:p w:rsidR="005F2F12" w:rsidRDefault="00325926">
            <w:pPr>
              <w:pStyle w:val="TableParagraph"/>
              <w:spacing w:before="1" w:line="229" w:lineRule="exact"/>
              <w:ind w:left="160"/>
              <w:rPr>
                <w:sz w:val="20"/>
              </w:rPr>
            </w:pPr>
            <w:r>
              <w:rPr>
                <w:sz w:val="20"/>
              </w:rPr>
              <w:t>«Запомни</w:t>
            </w:r>
            <w:r>
              <w:rPr>
                <w:spacing w:val="-11"/>
                <w:sz w:val="20"/>
              </w:rPr>
              <w:t xml:space="preserve"> </w:t>
            </w:r>
            <w:r>
              <w:rPr>
                <w:sz w:val="20"/>
              </w:rPr>
              <w:t>порядок»</w:t>
            </w:r>
          </w:p>
          <w:p w:rsidR="005F2F12" w:rsidRDefault="00325926">
            <w:pPr>
              <w:pStyle w:val="TableParagraph"/>
              <w:spacing w:line="229" w:lineRule="exact"/>
              <w:ind w:left="160"/>
              <w:rPr>
                <w:sz w:val="20"/>
              </w:rPr>
            </w:pPr>
            <w:r>
              <w:rPr>
                <w:sz w:val="20"/>
              </w:rPr>
              <w:t>«Разведчик»</w:t>
            </w:r>
          </w:p>
          <w:p w:rsidR="005F2F12" w:rsidRDefault="00325926">
            <w:pPr>
              <w:pStyle w:val="TableParagraph"/>
              <w:ind w:left="160"/>
              <w:rPr>
                <w:sz w:val="20"/>
              </w:rPr>
            </w:pPr>
            <w:r>
              <w:rPr>
                <w:sz w:val="20"/>
              </w:rPr>
              <w:t>«Запомни</w:t>
            </w:r>
            <w:r>
              <w:rPr>
                <w:spacing w:val="-10"/>
                <w:sz w:val="20"/>
              </w:rPr>
              <w:t xml:space="preserve"> </w:t>
            </w:r>
            <w:r>
              <w:rPr>
                <w:sz w:val="20"/>
              </w:rPr>
              <w:t>и</w:t>
            </w:r>
            <w:r>
              <w:rPr>
                <w:spacing w:val="-9"/>
                <w:sz w:val="20"/>
              </w:rPr>
              <w:t xml:space="preserve"> </w:t>
            </w:r>
            <w:r>
              <w:rPr>
                <w:sz w:val="20"/>
              </w:rPr>
              <w:t>нарисуй»</w:t>
            </w:r>
          </w:p>
          <w:p w:rsidR="005F2F12" w:rsidRDefault="00325926">
            <w:pPr>
              <w:pStyle w:val="TableParagraph"/>
              <w:tabs>
                <w:tab w:val="left" w:pos="879"/>
                <w:tab w:val="left" w:pos="1784"/>
                <w:tab w:val="left" w:pos="2858"/>
                <w:tab w:val="left" w:pos="4199"/>
                <w:tab w:val="left" w:pos="5044"/>
              </w:tabs>
              <w:spacing w:line="230" w:lineRule="exact"/>
              <w:ind w:right="100"/>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1379"/>
        </w:trPr>
        <w:tc>
          <w:tcPr>
            <w:tcW w:w="960" w:type="dxa"/>
          </w:tcPr>
          <w:p w:rsidR="005F2F12" w:rsidRDefault="00325926">
            <w:pPr>
              <w:pStyle w:val="TableParagraph"/>
              <w:spacing w:line="217" w:lineRule="exact"/>
              <w:ind w:left="122" w:right="113"/>
              <w:jc w:val="center"/>
              <w:rPr>
                <w:sz w:val="20"/>
              </w:rPr>
            </w:pPr>
            <w:r>
              <w:rPr>
                <w:sz w:val="20"/>
              </w:rPr>
              <w:lastRenderedPageBreak/>
              <w:t>Занятие</w:t>
            </w:r>
          </w:p>
          <w:p w:rsidR="005F2F12" w:rsidRDefault="00325926">
            <w:pPr>
              <w:pStyle w:val="TableParagraph"/>
              <w:ind w:left="8"/>
              <w:jc w:val="center"/>
              <w:rPr>
                <w:sz w:val="20"/>
              </w:rPr>
            </w:pPr>
            <w:r>
              <w:rPr>
                <w:w w:val="99"/>
                <w:sz w:val="20"/>
              </w:rPr>
              <w:t>8</w:t>
            </w:r>
          </w:p>
        </w:tc>
        <w:tc>
          <w:tcPr>
            <w:tcW w:w="1133" w:type="dxa"/>
          </w:tcPr>
          <w:p w:rsidR="005F2F12" w:rsidRDefault="00325926">
            <w:pPr>
              <w:pStyle w:val="TableParagraph"/>
              <w:spacing w:line="217" w:lineRule="exact"/>
              <w:ind w:left="88" w:right="81"/>
              <w:jc w:val="center"/>
              <w:rPr>
                <w:sz w:val="20"/>
              </w:rPr>
            </w:pPr>
            <w:r>
              <w:rPr>
                <w:sz w:val="20"/>
              </w:rPr>
              <w:t>Выработк</w:t>
            </w:r>
          </w:p>
          <w:p w:rsidR="005F2F12" w:rsidRDefault="00325926">
            <w:pPr>
              <w:pStyle w:val="TableParagraph"/>
              <w:ind w:left="1"/>
              <w:jc w:val="center"/>
              <w:rPr>
                <w:sz w:val="20"/>
              </w:rPr>
            </w:pPr>
            <w:r>
              <w:rPr>
                <w:w w:val="99"/>
                <w:sz w:val="20"/>
              </w:rPr>
              <w:t>а</w:t>
            </w:r>
          </w:p>
          <w:p w:rsidR="005F2F12" w:rsidRDefault="00325926">
            <w:pPr>
              <w:pStyle w:val="TableParagraph"/>
              <w:spacing w:before="1"/>
              <w:ind w:left="88" w:right="83"/>
              <w:jc w:val="center"/>
              <w:rPr>
                <w:sz w:val="20"/>
              </w:rPr>
            </w:pPr>
            <w:r>
              <w:rPr>
                <w:spacing w:val="-1"/>
                <w:sz w:val="20"/>
              </w:rPr>
              <w:t>устойчиво</w:t>
            </w:r>
            <w:r>
              <w:rPr>
                <w:spacing w:val="-47"/>
                <w:sz w:val="20"/>
              </w:rPr>
              <w:t xml:space="preserve"> </w:t>
            </w:r>
            <w:r>
              <w:rPr>
                <w:sz w:val="20"/>
              </w:rPr>
              <w:t>сти</w:t>
            </w:r>
          </w:p>
          <w:p w:rsidR="005F2F12" w:rsidRDefault="00325926">
            <w:pPr>
              <w:pStyle w:val="TableParagraph"/>
              <w:spacing w:line="228" w:lineRule="exact"/>
              <w:ind w:left="88" w:right="81"/>
              <w:jc w:val="center"/>
              <w:rPr>
                <w:sz w:val="20"/>
              </w:rPr>
            </w:pPr>
            <w:r>
              <w:rPr>
                <w:sz w:val="20"/>
              </w:rPr>
              <w:t>внимания</w:t>
            </w:r>
          </w:p>
        </w:tc>
        <w:tc>
          <w:tcPr>
            <w:tcW w:w="2410" w:type="dxa"/>
          </w:tcPr>
          <w:p w:rsidR="005F2F12" w:rsidRDefault="00325926">
            <w:pPr>
              <w:pStyle w:val="TableParagraph"/>
              <w:tabs>
                <w:tab w:val="left" w:pos="1064"/>
              </w:tabs>
              <w:spacing w:line="217" w:lineRule="exact"/>
              <w:rPr>
                <w:sz w:val="20"/>
              </w:rPr>
            </w:pPr>
            <w:r>
              <w:rPr>
                <w:sz w:val="20"/>
              </w:rPr>
              <w:t>Цель:</w:t>
            </w:r>
            <w:r>
              <w:rPr>
                <w:sz w:val="20"/>
              </w:rPr>
              <w:tab/>
              <w:t>формирование</w:t>
            </w:r>
          </w:p>
          <w:p w:rsidR="005F2F12" w:rsidRDefault="00325926">
            <w:pPr>
              <w:pStyle w:val="TableParagraph"/>
              <w:rPr>
                <w:sz w:val="20"/>
              </w:rPr>
            </w:pPr>
            <w:r>
              <w:rPr>
                <w:spacing w:val="-1"/>
                <w:sz w:val="20"/>
              </w:rPr>
              <w:t>устойчивости</w:t>
            </w:r>
            <w:r>
              <w:rPr>
                <w:spacing w:val="-11"/>
                <w:sz w:val="20"/>
              </w:rPr>
              <w:t xml:space="preserve"> </w:t>
            </w:r>
            <w:r>
              <w:rPr>
                <w:sz w:val="20"/>
              </w:rPr>
              <w:t>внимания.</w:t>
            </w:r>
          </w:p>
        </w:tc>
        <w:tc>
          <w:tcPr>
            <w:tcW w:w="5245" w:type="dxa"/>
          </w:tcPr>
          <w:p w:rsidR="005F2F12" w:rsidRDefault="00325926">
            <w:pPr>
              <w:pStyle w:val="TableParagraph"/>
              <w:spacing w:line="217" w:lineRule="exact"/>
              <w:ind w:left="112"/>
              <w:rPr>
                <w:sz w:val="20"/>
              </w:rPr>
            </w:pPr>
            <w:r>
              <w:rPr>
                <w:sz w:val="20"/>
              </w:rPr>
              <w:t>Игры:</w:t>
            </w:r>
            <w:r>
              <w:rPr>
                <w:spacing w:val="-7"/>
                <w:sz w:val="20"/>
              </w:rPr>
              <w:t xml:space="preserve"> </w:t>
            </w:r>
            <w:r>
              <w:rPr>
                <w:sz w:val="20"/>
              </w:rPr>
              <w:t>«Выбери</w:t>
            </w:r>
            <w:r>
              <w:rPr>
                <w:spacing w:val="-8"/>
                <w:sz w:val="20"/>
              </w:rPr>
              <w:t xml:space="preserve"> </w:t>
            </w:r>
            <w:r>
              <w:rPr>
                <w:sz w:val="20"/>
              </w:rPr>
              <w:t>быстро»</w:t>
            </w:r>
          </w:p>
          <w:p w:rsidR="005F2F12" w:rsidRDefault="00325926">
            <w:pPr>
              <w:pStyle w:val="TableParagraph"/>
              <w:ind w:left="165"/>
              <w:rPr>
                <w:sz w:val="20"/>
              </w:rPr>
            </w:pPr>
            <w:r>
              <w:rPr>
                <w:sz w:val="20"/>
              </w:rPr>
              <w:t>«Шум</w:t>
            </w:r>
            <w:r>
              <w:rPr>
                <w:spacing w:val="-5"/>
                <w:sz w:val="20"/>
              </w:rPr>
              <w:t xml:space="preserve"> </w:t>
            </w:r>
            <w:r>
              <w:rPr>
                <w:sz w:val="20"/>
              </w:rPr>
              <w:t>не</w:t>
            </w:r>
            <w:r>
              <w:rPr>
                <w:spacing w:val="-7"/>
                <w:sz w:val="20"/>
              </w:rPr>
              <w:t xml:space="preserve"> </w:t>
            </w:r>
            <w:r>
              <w:rPr>
                <w:sz w:val="20"/>
              </w:rPr>
              <w:t>мешает»</w:t>
            </w:r>
          </w:p>
          <w:p w:rsidR="005F2F12" w:rsidRDefault="00325926">
            <w:pPr>
              <w:pStyle w:val="TableParagraph"/>
              <w:spacing w:before="1" w:line="229" w:lineRule="exact"/>
              <w:ind w:left="165"/>
              <w:rPr>
                <w:sz w:val="20"/>
              </w:rPr>
            </w:pPr>
            <w:r>
              <w:rPr>
                <w:sz w:val="20"/>
              </w:rPr>
              <w:t>«Зигзаг</w:t>
            </w:r>
            <w:r>
              <w:rPr>
                <w:spacing w:val="-9"/>
                <w:sz w:val="20"/>
              </w:rPr>
              <w:t xml:space="preserve"> </w:t>
            </w:r>
            <w:r>
              <w:rPr>
                <w:sz w:val="20"/>
              </w:rPr>
              <w:t>на</w:t>
            </w:r>
            <w:r>
              <w:rPr>
                <w:spacing w:val="-8"/>
                <w:sz w:val="20"/>
              </w:rPr>
              <w:t xml:space="preserve"> </w:t>
            </w:r>
            <w:r>
              <w:rPr>
                <w:sz w:val="20"/>
              </w:rPr>
              <w:t>доске»</w:t>
            </w:r>
          </w:p>
          <w:p w:rsidR="005F2F12" w:rsidRDefault="00325926">
            <w:pPr>
              <w:pStyle w:val="TableParagraph"/>
              <w:spacing w:line="229" w:lineRule="exact"/>
              <w:ind w:left="165"/>
              <w:rPr>
                <w:sz w:val="20"/>
              </w:rPr>
            </w:pPr>
            <w:r>
              <w:rPr>
                <w:sz w:val="20"/>
              </w:rPr>
              <w:t>«Сосчитайте»</w:t>
            </w:r>
          </w:p>
          <w:p w:rsidR="005F2F12" w:rsidRDefault="00325926">
            <w:pPr>
              <w:pStyle w:val="TableParagraph"/>
              <w:tabs>
                <w:tab w:val="left" w:pos="884"/>
                <w:tab w:val="left" w:pos="1789"/>
                <w:tab w:val="left" w:pos="2861"/>
                <w:tab w:val="left" w:pos="4202"/>
                <w:tab w:val="left" w:pos="5047"/>
              </w:tabs>
              <w:spacing w:line="230" w:lineRule="atLeast"/>
              <w:ind w:right="97" w:firstLine="4"/>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1840"/>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8"/>
              <w:jc w:val="center"/>
              <w:rPr>
                <w:sz w:val="20"/>
              </w:rPr>
            </w:pPr>
            <w:r>
              <w:rPr>
                <w:w w:val="99"/>
                <w:sz w:val="20"/>
              </w:rPr>
              <w:t>9</w:t>
            </w:r>
          </w:p>
        </w:tc>
        <w:tc>
          <w:tcPr>
            <w:tcW w:w="1133" w:type="dxa"/>
          </w:tcPr>
          <w:p w:rsidR="005F2F12" w:rsidRDefault="00325926">
            <w:pPr>
              <w:pStyle w:val="TableParagraph"/>
              <w:spacing w:line="217" w:lineRule="exact"/>
              <w:ind w:left="184"/>
              <w:rPr>
                <w:sz w:val="20"/>
              </w:rPr>
            </w:pPr>
            <w:r>
              <w:rPr>
                <w:sz w:val="20"/>
              </w:rPr>
              <w:t>Развитие</w:t>
            </w:r>
          </w:p>
          <w:p w:rsidR="005F2F12" w:rsidRDefault="00325926">
            <w:pPr>
              <w:pStyle w:val="TableParagraph"/>
              <w:ind w:left="261" w:right="148" w:hanging="89"/>
              <w:rPr>
                <w:sz w:val="20"/>
              </w:rPr>
            </w:pPr>
            <w:r>
              <w:rPr>
                <w:spacing w:val="-1"/>
                <w:sz w:val="20"/>
              </w:rPr>
              <w:t>слуховой</w:t>
            </w:r>
            <w:r>
              <w:rPr>
                <w:spacing w:val="-47"/>
                <w:sz w:val="20"/>
              </w:rPr>
              <w:t xml:space="preserve"> </w:t>
            </w:r>
            <w:r>
              <w:rPr>
                <w:sz w:val="20"/>
              </w:rPr>
              <w:t>памяти</w:t>
            </w:r>
          </w:p>
        </w:tc>
        <w:tc>
          <w:tcPr>
            <w:tcW w:w="2410" w:type="dxa"/>
          </w:tcPr>
          <w:p w:rsidR="005F2F12" w:rsidRDefault="00325926">
            <w:pPr>
              <w:pStyle w:val="TableParagraph"/>
              <w:tabs>
                <w:tab w:val="left" w:pos="1550"/>
              </w:tabs>
              <w:spacing w:line="217" w:lineRule="exact"/>
              <w:rPr>
                <w:sz w:val="20"/>
              </w:rPr>
            </w:pPr>
            <w:r>
              <w:rPr>
                <w:sz w:val="20"/>
              </w:rPr>
              <w:t>Цель:</w:t>
            </w:r>
            <w:r>
              <w:rPr>
                <w:sz w:val="20"/>
              </w:rPr>
              <w:tab/>
              <w:t>развитие</w:t>
            </w:r>
          </w:p>
          <w:p w:rsidR="005F2F12" w:rsidRDefault="00325926">
            <w:pPr>
              <w:pStyle w:val="TableParagraph"/>
              <w:tabs>
                <w:tab w:val="left" w:pos="1507"/>
                <w:tab w:val="left" w:pos="1546"/>
              </w:tabs>
              <w:ind w:right="100"/>
              <w:rPr>
                <w:sz w:val="20"/>
              </w:rPr>
            </w:pPr>
            <w:r>
              <w:rPr>
                <w:sz w:val="20"/>
              </w:rPr>
              <w:t>опосредованной</w:t>
            </w:r>
            <w:r>
              <w:rPr>
                <w:spacing w:val="1"/>
                <w:sz w:val="20"/>
              </w:rPr>
              <w:t xml:space="preserve"> </w:t>
            </w:r>
            <w:r>
              <w:rPr>
                <w:sz w:val="20"/>
              </w:rPr>
              <w:t>произвольной</w:t>
            </w:r>
            <w:r>
              <w:rPr>
                <w:sz w:val="20"/>
              </w:rPr>
              <w:tab/>
            </w:r>
            <w:r>
              <w:rPr>
                <w:spacing w:val="-1"/>
                <w:sz w:val="20"/>
              </w:rPr>
              <w:t>слуховой</w:t>
            </w:r>
            <w:r>
              <w:rPr>
                <w:spacing w:val="-47"/>
                <w:sz w:val="20"/>
              </w:rPr>
              <w:t xml:space="preserve"> </w:t>
            </w:r>
            <w:r>
              <w:rPr>
                <w:sz w:val="20"/>
              </w:rPr>
              <w:t>памяти,</w:t>
            </w:r>
            <w:r>
              <w:rPr>
                <w:sz w:val="20"/>
              </w:rPr>
              <w:tab/>
            </w:r>
            <w:r>
              <w:rPr>
                <w:sz w:val="20"/>
              </w:rPr>
              <w:tab/>
            </w:r>
            <w:r>
              <w:rPr>
                <w:spacing w:val="-1"/>
                <w:sz w:val="20"/>
              </w:rPr>
              <w:t>развитие</w:t>
            </w:r>
            <w:r>
              <w:rPr>
                <w:spacing w:val="-47"/>
                <w:sz w:val="20"/>
              </w:rPr>
              <w:t xml:space="preserve"> </w:t>
            </w:r>
            <w:r>
              <w:rPr>
                <w:sz w:val="20"/>
              </w:rPr>
              <w:t>вербальной</w:t>
            </w:r>
            <w:r>
              <w:rPr>
                <w:spacing w:val="-2"/>
                <w:sz w:val="20"/>
              </w:rPr>
              <w:t xml:space="preserve"> </w:t>
            </w:r>
            <w:r>
              <w:rPr>
                <w:sz w:val="20"/>
              </w:rPr>
              <w:t>памяти.</w:t>
            </w:r>
          </w:p>
          <w:p w:rsidR="005F2F12" w:rsidRDefault="00325926">
            <w:pPr>
              <w:pStyle w:val="TableParagraph"/>
              <w:tabs>
                <w:tab w:val="left" w:pos="1331"/>
                <w:tab w:val="left" w:pos="1792"/>
              </w:tabs>
              <w:spacing w:line="230" w:lineRule="exact"/>
              <w:ind w:right="94"/>
              <w:jc w:val="both"/>
              <w:rPr>
                <w:sz w:val="20"/>
              </w:rPr>
            </w:pPr>
            <w:r>
              <w:rPr>
                <w:sz w:val="20"/>
              </w:rPr>
              <w:t>Материалы:</w:t>
            </w:r>
            <w:r>
              <w:rPr>
                <w:sz w:val="20"/>
              </w:rPr>
              <w:tab/>
            </w:r>
            <w:r>
              <w:rPr>
                <w:sz w:val="20"/>
              </w:rPr>
              <w:tab/>
            </w:r>
            <w:r>
              <w:rPr>
                <w:spacing w:val="-3"/>
                <w:sz w:val="20"/>
              </w:rPr>
              <w:t>листы</w:t>
            </w:r>
            <w:r>
              <w:rPr>
                <w:spacing w:val="-48"/>
                <w:sz w:val="20"/>
              </w:rPr>
              <w:t xml:space="preserve"> </w:t>
            </w:r>
            <w:r>
              <w:rPr>
                <w:sz w:val="20"/>
              </w:rPr>
              <w:t>бумаги,</w:t>
            </w:r>
            <w:r>
              <w:rPr>
                <w:sz w:val="20"/>
              </w:rPr>
              <w:tab/>
            </w:r>
            <w:r>
              <w:rPr>
                <w:spacing w:val="-2"/>
                <w:sz w:val="20"/>
              </w:rPr>
              <w:t>карандаши,</w:t>
            </w:r>
            <w:r>
              <w:rPr>
                <w:spacing w:val="-48"/>
                <w:sz w:val="20"/>
              </w:rPr>
              <w:t xml:space="preserve"> </w:t>
            </w:r>
            <w:r>
              <w:rPr>
                <w:sz w:val="20"/>
              </w:rPr>
              <w:t>ручки,</w:t>
            </w:r>
            <w:r>
              <w:rPr>
                <w:spacing w:val="-2"/>
                <w:sz w:val="20"/>
              </w:rPr>
              <w:t xml:space="preserve"> </w:t>
            </w:r>
            <w:r>
              <w:rPr>
                <w:sz w:val="20"/>
              </w:rPr>
              <w:t>картинки.</w:t>
            </w:r>
          </w:p>
        </w:tc>
        <w:tc>
          <w:tcPr>
            <w:tcW w:w="5245" w:type="dxa"/>
          </w:tcPr>
          <w:p w:rsidR="005F2F12" w:rsidRDefault="00325926">
            <w:pPr>
              <w:pStyle w:val="TableParagraph"/>
              <w:spacing w:line="217" w:lineRule="exact"/>
              <w:rPr>
                <w:sz w:val="20"/>
              </w:rPr>
            </w:pPr>
            <w:r>
              <w:rPr>
                <w:spacing w:val="-1"/>
                <w:sz w:val="20"/>
              </w:rPr>
              <w:t>Упражнения:</w:t>
            </w:r>
            <w:r>
              <w:rPr>
                <w:spacing w:val="-11"/>
                <w:sz w:val="20"/>
              </w:rPr>
              <w:t xml:space="preserve"> </w:t>
            </w:r>
            <w:r>
              <w:rPr>
                <w:sz w:val="20"/>
              </w:rPr>
              <w:t>«Пиктограмма»</w:t>
            </w:r>
          </w:p>
          <w:p w:rsidR="005F2F12" w:rsidRDefault="00325926">
            <w:pPr>
              <w:pStyle w:val="TableParagraph"/>
              <w:rPr>
                <w:sz w:val="20"/>
              </w:rPr>
            </w:pPr>
            <w:r>
              <w:rPr>
                <w:sz w:val="20"/>
              </w:rPr>
              <w:t>«Как</w:t>
            </w:r>
            <w:r>
              <w:rPr>
                <w:spacing w:val="-8"/>
                <w:sz w:val="20"/>
              </w:rPr>
              <w:t xml:space="preserve"> </w:t>
            </w:r>
            <w:r>
              <w:rPr>
                <w:sz w:val="20"/>
              </w:rPr>
              <w:t>это</w:t>
            </w:r>
            <w:r>
              <w:rPr>
                <w:spacing w:val="-5"/>
                <w:sz w:val="20"/>
              </w:rPr>
              <w:t xml:space="preserve"> </w:t>
            </w:r>
            <w:r>
              <w:rPr>
                <w:sz w:val="20"/>
              </w:rPr>
              <w:t>называется»</w:t>
            </w:r>
          </w:p>
          <w:p w:rsidR="005F2F12" w:rsidRDefault="00325926">
            <w:pPr>
              <w:pStyle w:val="TableParagraph"/>
              <w:spacing w:before="1"/>
              <w:rPr>
                <w:sz w:val="20"/>
              </w:rPr>
            </w:pPr>
            <w:r>
              <w:rPr>
                <w:sz w:val="20"/>
              </w:rPr>
              <w:t>«Бег</w:t>
            </w:r>
            <w:r>
              <w:rPr>
                <w:spacing w:val="-9"/>
                <w:sz w:val="20"/>
              </w:rPr>
              <w:t xml:space="preserve"> </w:t>
            </w:r>
            <w:r>
              <w:rPr>
                <w:sz w:val="20"/>
              </w:rPr>
              <w:t>ассоциаций»</w:t>
            </w:r>
          </w:p>
          <w:p w:rsidR="005F2F12" w:rsidRDefault="00325926">
            <w:pPr>
              <w:pStyle w:val="TableParagraph"/>
              <w:tabs>
                <w:tab w:val="left" w:pos="879"/>
                <w:tab w:val="left" w:pos="1784"/>
                <w:tab w:val="left" w:pos="2858"/>
                <w:tab w:val="left" w:pos="4199"/>
                <w:tab w:val="left" w:pos="5044"/>
              </w:tabs>
              <w:ind w:right="100"/>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2760"/>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spacing w:before="1"/>
              <w:ind w:left="122" w:right="113"/>
              <w:jc w:val="center"/>
              <w:rPr>
                <w:sz w:val="20"/>
              </w:rPr>
            </w:pPr>
            <w:r>
              <w:rPr>
                <w:sz w:val="20"/>
              </w:rPr>
              <w:t>10</w:t>
            </w:r>
          </w:p>
        </w:tc>
        <w:tc>
          <w:tcPr>
            <w:tcW w:w="1133" w:type="dxa"/>
          </w:tcPr>
          <w:p w:rsidR="005F2F12" w:rsidRDefault="00325926">
            <w:pPr>
              <w:pStyle w:val="TableParagraph"/>
              <w:spacing w:line="217" w:lineRule="exact"/>
              <w:ind w:left="282"/>
              <w:rPr>
                <w:sz w:val="20"/>
              </w:rPr>
            </w:pPr>
            <w:r>
              <w:rPr>
                <w:sz w:val="20"/>
              </w:rPr>
              <w:t>Мини-</w:t>
            </w:r>
          </w:p>
          <w:p w:rsidR="005F2F12" w:rsidRDefault="00325926">
            <w:pPr>
              <w:pStyle w:val="TableParagraph"/>
              <w:spacing w:before="1" w:line="229" w:lineRule="exact"/>
              <w:ind w:left="225"/>
              <w:rPr>
                <w:sz w:val="20"/>
              </w:rPr>
            </w:pPr>
            <w:r>
              <w:rPr>
                <w:sz w:val="20"/>
              </w:rPr>
              <w:t>тренинг</w:t>
            </w:r>
          </w:p>
          <w:p w:rsidR="005F2F12" w:rsidRDefault="00325926">
            <w:pPr>
              <w:pStyle w:val="TableParagraph"/>
              <w:ind w:left="246" w:right="223" w:firstLine="129"/>
              <w:rPr>
                <w:sz w:val="20"/>
              </w:rPr>
            </w:pPr>
            <w:r>
              <w:rPr>
                <w:sz w:val="20"/>
              </w:rPr>
              <w:t>«Я в</w:t>
            </w:r>
            <w:r>
              <w:rPr>
                <w:spacing w:val="1"/>
                <w:sz w:val="20"/>
              </w:rPr>
              <w:t xml:space="preserve"> </w:t>
            </w:r>
            <w:r>
              <w:rPr>
                <w:spacing w:val="-1"/>
                <w:sz w:val="20"/>
              </w:rPr>
              <w:t>школе»</w:t>
            </w:r>
          </w:p>
        </w:tc>
        <w:tc>
          <w:tcPr>
            <w:tcW w:w="2410" w:type="dxa"/>
          </w:tcPr>
          <w:p w:rsidR="005F2F12" w:rsidRDefault="00325926">
            <w:pPr>
              <w:pStyle w:val="TableParagraph"/>
              <w:tabs>
                <w:tab w:val="left" w:pos="1260"/>
              </w:tabs>
              <w:spacing w:line="217" w:lineRule="exact"/>
              <w:rPr>
                <w:sz w:val="20"/>
              </w:rPr>
            </w:pPr>
            <w:r>
              <w:rPr>
                <w:sz w:val="20"/>
              </w:rPr>
              <w:t>Цель:</w:t>
            </w:r>
            <w:r>
              <w:rPr>
                <w:sz w:val="20"/>
              </w:rPr>
              <w:tab/>
              <w:t>диагностика</w:t>
            </w:r>
          </w:p>
          <w:p w:rsidR="005F2F12" w:rsidRDefault="00325926">
            <w:pPr>
              <w:pStyle w:val="TableParagraph"/>
              <w:tabs>
                <w:tab w:val="left" w:pos="1556"/>
                <w:tab w:val="left" w:pos="2209"/>
              </w:tabs>
              <w:spacing w:before="1"/>
              <w:ind w:right="94"/>
              <w:rPr>
                <w:sz w:val="20"/>
              </w:rPr>
            </w:pPr>
            <w:r>
              <w:rPr>
                <w:sz w:val="20"/>
              </w:rPr>
              <w:t>системы</w:t>
            </w:r>
            <w:r>
              <w:rPr>
                <w:spacing w:val="1"/>
                <w:sz w:val="20"/>
              </w:rPr>
              <w:t xml:space="preserve"> </w:t>
            </w:r>
            <w:r>
              <w:rPr>
                <w:sz w:val="20"/>
              </w:rPr>
              <w:t>взаимоотношений</w:t>
            </w:r>
            <w:r>
              <w:rPr>
                <w:sz w:val="20"/>
              </w:rPr>
              <w:tab/>
            </w:r>
            <w:r>
              <w:rPr>
                <w:spacing w:val="-5"/>
                <w:sz w:val="20"/>
              </w:rPr>
              <w:t>в</w:t>
            </w:r>
            <w:r>
              <w:rPr>
                <w:spacing w:val="-47"/>
                <w:sz w:val="20"/>
              </w:rPr>
              <w:t xml:space="preserve"> </w:t>
            </w:r>
            <w:r>
              <w:rPr>
                <w:sz w:val="20"/>
              </w:rPr>
              <w:t>школе,</w:t>
            </w:r>
            <w:r>
              <w:rPr>
                <w:sz w:val="20"/>
              </w:rPr>
              <w:tab/>
            </w:r>
            <w:r>
              <w:rPr>
                <w:spacing w:val="-2"/>
                <w:sz w:val="20"/>
              </w:rPr>
              <w:t>развитие</w:t>
            </w:r>
            <w:r>
              <w:rPr>
                <w:spacing w:val="-47"/>
                <w:sz w:val="20"/>
              </w:rPr>
              <w:t xml:space="preserve"> </w:t>
            </w:r>
            <w:r>
              <w:rPr>
                <w:sz w:val="20"/>
              </w:rPr>
              <w:t>коммуникативных</w:t>
            </w:r>
          </w:p>
          <w:p w:rsidR="005F2F12" w:rsidRDefault="00325926">
            <w:pPr>
              <w:pStyle w:val="TableParagraph"/>
              <w:ind w:right="878"/>
              <w:rPr>
                <w:sz w:val="20"/>
              </w:rPr>
            </w:pPr>
            <w:r>
              <w:rPr>
                <w:sz w:val="20"/>
              </w:rPr>
              <w:t>навыков,</w:t>
            </w:r>
            <w:r>
              <w:rPr>
                <w:spacing w:val="1"/>
                <w:sz w:val="20"/>
              </w:rPr>
              <w:t xml:space="preserve"> </w:t>
            </w:r>
            <w:r>
              <w:rPr>
                <w:spacing w:val="-1"/>
                <w:sz w:val="20"/>
              </w:rPr>
              <w:t>положительного</w:t>
            </w:r>
          </w:p>
          <w:p w:rsidR="005F2F12" w:rsidRDefault="00325926">
            <w:pPr>
              <w:pStyle w:val="TableParagraph"/>
              <w:tabs>
                <w:tab w:val="left" w:pos="1791"/>
              </w:tabs>
              <w:ind w:right="95"/>
              <w:rPr>
                <w:sz w:val="20"/>
              </w:rPr>
            </w:pPr>
            <w:r>
              <w:rPr>
                <w:sz w:val="20"/>
              </w:rPr>
              <w:t>отношения друг к другу.</w:t>
            </w:r>
            <w:r>
              <w:rPr>
                <w:spacing w:val="1"/>
                <w:sz w:val="20"/>
              </w:rPr>
              <w:t xml:space="preserve"> </w:t>
            </w:r>
            <w:r>
              <w:rPr>
                <w:sz w:val="20"/>
              </w:rPr>
              <w:t>Материалы:</w:t>
            </w:r>
            <w:r>
              <w:rPr>
                <w:sz w:val="20"/>
              </w:rPr>
              <w:tab/>
            </w:r>
            <w:r>
              <w:rPr>
                <w:spacing w:val="-3"/>
                <w:sz w:val="20"/>
              </w:rPr>
              <w:t>листы</w:t>
            </w:r>
          </w:p>
          <w:p w:rsidR="005F2F12" w:rsidRDefault="00325926">
            <w:pPr>
              <w:pStyle w:val="TableParagraph"/>
              <w:tabs>
                <w:tab w:val="left" w:pos="1602"/>
              </w:tabs>
              <w:ind w:right="95"/>
              <w:rPr>
                <w:sz w:val="20"/>
              </w:rPr>
            </w:pPr>
            <w:r>
              <w:rPr>
                <w:sz w:val="20"/>
              </w:rPr>
              <w:t>бумаги,</w:t>
            </w:r>
            <w:r>
              <w:rPr>
                <w:sz w:val="20"/>
              </w:rPr>
              <w:tab/>
            </w:r>
            <w:r>
              <w:rPr>
                <w:spacing w:val="-2"/>
                <w:sz w:val="20"/>
              </w:rPr>
              <w:t>цветные</w:t>
            </w:r>
            <w:r>
              <w:rPr>
                <w:spacing w:val="-47"/>
                <w:sz w:val="20"/>
              </w:rPr>
              <w:t xml:space="preserve"> </w:t>
            </w:r>
            <w:r>
              <w:rPr>
                <w:sz w:val="20"/>
              </w:rPr>
              <w:t>карандаши.</w:t>
            </w:r>
          </w:p>
        </w:tc>
        <w:tc>
          <w:tcPr>
            <w:tcW w:w="5245" w:type="dxa"/>
          </w:tcPr>
          <w:p w:rsidR="005F2F12" w:rsidRDefault="00325926">
            <w:pPr>
              <w:pStyle w:val="TableParagraph"/>
              <w:numPr>
                <w:ilvl w:val="0"/>
                <w:numId w:val="19"/>
              </w:numPr>
              <w:tabs>
                <w:tab w:val="left" w:pos="319"/>
              </w:tabs>
              <w:spacing w:line="217" w:lineRule="exact"/>
              <w:ind w:hanging="200"/>
              <w:jc w:val="both"/>
              <w:rPr>
                <w:sz w:val="20"/>
              </w:rPr>
            </w:pPr>
            <w:r>
              <w:rPr>
                <w:sz w:val="20"/>
              </w:rPr>
              <w:t>Приветствие.</w:t>
            </w:r>
          </w:p>
          <w:p w:rsidR="005F2F12" w:rsidRDefault="00325926">
            <w:pPr>
              <w:pStyle w:val="TableParagraph"/>
              <w:numPr>
                <w:ilvl w:val="0"/>
                <w:numId w:val="19"/>
              </w:numPr>
              <w:tabs>
                <w:tab w:val="left" w:pos="317"/>
              </w:tabs>
              <w:spacing w:before="1" w:line="229" w:lineRule="exact"/>
              <w:ind w:left="316" w:hanging="198"/>
              <w:jc w:val="both"/>
              <w:rPr>
                <w:sz w:val="20"/>
              </w:rPr>
            </w:pPr>
            <w:r>
              <w:rPr>
                <w:sz w:val="20"/>
              </w:rPr>
              <w:t>Разминка</w:t>
            </w:r>
            <w:r>
              <w:rPr>
                <w:spacing w:val="-9"/>
                <w:sz w:val="20"/>
              </w:rPr>
              <w:t xml:space="preserve"> </w:t>
            </w:r>
            <w:r>
              <w:rPr>
                <w:sz w:val="20"/>
              </w:rPr>
              <w:t>«Посмотри</w:t>
            </w:r>
            <w:r>
              <w:rPr>
                <w:spacing w:val="-12"/>
                <w:sz w:val="20"/>
              </w:rPr>
              <w:t xml:space="preserve"> </w:t>
            </w:r>
            <w:r>
              <w:rPr>
                <w:sz w:val="20"/>
              </w:rPr>
              <w:t>за</w:t>
            </w:r>
            <w:r>
              <w:rPr>
                <w:spacing w:val="-11"/>
                <w:sz w:val="20"/>
              </w:rPr>
              <w:t xml:space="preserve"> </w:t>
            </w:r>
            <w:r>
              <w:rPr>
                <w:sz w:val="20"/>
              </w:rPr>
              <w:t>окно».</w:t>
            </w:r>
          </w:p>
          <w:p w:rsidR="005F2F12" w:rsidRDefault="00325926">
            <w:pPr>
              <w:pStyle w:val="TableParagraph"/>
              <w:numPr>
                <w:ilvl w:val="0"/>
                <w:numId w:val="19"/>
              </w:numPr>
              <w:tabs>
                <w:tab w:val="left" w:pos="329"/>
              </w:tabs>
              <w:ind w:left="107" w:right="95" w:firstLine="12"/>
              <w:jc w:val="both"/>
              <w:rPr>
                <w:sz w:val="20"/>
              </w:rPr>
            </w:pPr>
            <w:r>
              <w:rPr>
                <w:sz w:val="20"/>
              </w:rPr>
              <w:t>Игра с помощью проективной методики «Детский сад –</w:t>
            </w:r>
            <w:r>
              <w:rPr>
                <w:spacing w:val="-47"/>
                <w:sz w:val="20"/>
              </w:rPr>
              <w:t xml:space="preserve"> </w:t>
            </w:r>
            <w:r>
              <w:rPr>
                <w:sz w:val="20"/>
              </w:rPr>
              <w:t>школа».</w:t>
            </w:r>
            <w:r>
              <w:rPr>
                <w:spacing w:val="-2"/>
                <w:sz w:val="20"/>
              </w:rPr>
              <w:t xml:space="preserve"> </w:t>
            </w:r>
            <w:r>
              <w:rPr>
                <w:sz w:val="20"/>
              </w:rPr>
              <w:t>Дети</w:t>
            </w:r>
            <w:r>
              <w:rPr>
                <w:spacing w:val="-5"/>
                <w:sz w:val="20"/>
              </w:rPr>
              <w:t xml:space="preserve"> </w:t>
            </w:r>
            <w:r>
              <w:rPr>
                <w:sz w:val="20"/>
              </w:rPr>
              <w:t>рисуют</w:t>
            </w:r>
            <w:r>
              <w:rPr>
                <w:spacing w:val="-2"/>
                <w:sz w:val="20"/>
              </w:rPr>
              <w:t xml:space="preserve"> </w:t>
            </w:r>
            <w:r>
              <w:rPr>
                <w:sz w:val="20"/>
              </w:rPr>
              <w:t>детский</w:t>
            </w:r>
            <w:r>
              <w:rPr>
                <w:spacing w:val="-2"/>
                <w:sz w:val="20"/>
              </w:rPr>
              <w:t xml:space="preserve"> </w:t>
            </w:r>
            <w:r>
              <w:rPr>
                <w:sz w:val="20"/>
              </w:rPr>
              <w:t>сад</w:t>
            </w:r>
            <w:r>
              <w:rPr>
                <w:spacing w:val="-5"/>
                <w:sz w:val="20"/>
              </w:rPr>
              <w:t xml:space="preserve"> </w:t>
            </w:r>
            <w:r>
              <w:rPr>
                <w:sz w:val="20"/>
              </w:rPr>
              <w:t>и</w:t>
            </w:r>
            <w:r>
              <w:rPr>
                <w:spacing w:val="-2"/>
                <w:sz w:val="20"/>
              </w:rPr>
              <w:t xml:space="preserve"> </w:t>
            </w:r>
            <w:r>
              <w:rPr>
                <w:sz w:val="20"/>
              </w:rPr>
              <w:t>школу.</w:t>
            </w:r>
          </w:p>
          <w:p w:rsidR="005F2F12" w:rsidRDefault="00325926">
            <w:pPr>
              <w:pStyle w:val="TableParagraph"/>
              <w:numPr>
                <w:ilvl w:val="0"/>
                <w:numId w:val="19"/>
              </w:numPr>
              <w:tabs>
                <w:tab w:val="left" w:pos="319"/>
              </w:tabs>
              <w:ind w:hanging="200"/>
              <w:jc w:val="both"/>
              <w:rPr>
                <w:sz w:val="20"/>
              </w:rPr>
            </w:pPr>
            <w:r>
              <w:rPr>
                <w:spacing w:val="-1"/>
                <w:sz w:val="20"/>
              </w:rPr>
              <w:t>Обсуждение</w:t>
            </w:r>
            <w:r>
              <w:rPr>
                <w:spacing w:val="-11"/>
                <w:sz w:val="20"/>
              </w:rPr>
              <w:t xml:space="preserve"> </w:t>
            </w:r>
            <w:r>
              <w:rPr>
                <w:spacing w:val="-1"/>
                <w:sz w:val="20"/>
              </w:rPr>
              <w:t>рисунков.</w:t>
            </w:r>
          </w:p>
          <w:p w:rsidR="005F2F12" w:rsidRDefault="00325926">
            <w:pPr>
              <w:pStyle w:val="TableParagraph"/>
              <w:numPr>
                <w:ilvl w:val="0"/>
                <w:numId w:val="19"/>
              </w:numPr>
              <w:tabs>
                <w:tab w:val="left" w:pos="319"/>
              </w:tabs>
              <w:ind w:hanging="200"/>
              <w:jc w:val="both"/>
              <w:rPr>
                <w:sz w:val="20"/>
              </w:rPr>
            </w:pPr>
            <w:r>
              <w:rPr>
                <w:spacing w:val="-1"/>
                <w:sz w:val="20"/>
              </w:rPr>
              <w:t>Игра</w:t>
            </w:r>
            <w:r>
              <w:rPr>
                <w:spacing w:val="-10"/>
                <w:sz w:val="20"/>
              </w:rPr>
              <w:t xml:space="preserve"> </w:t>
            </w:r>
            <w:r>
              <w:rPr>
                <w:spacing w:val="-1"/>
                <w:sz w:val="20"/>
              </w:rPr>
              <w:t>«Придумай</w:t>
            </w:r>
            <w:r>
              <w:rPr>
                <w:spacing w:val="-11"/>
                <w:sz w:val="20"/>
              </w:rPr>
              <w:t xml:space="preserve"> </w:t>
            </w:r>
            <w:r>
              <w:rPr>
                <w:sz w:val="20"/>
              </w:rPr>
              <w:t>имя».</w:t>
            </w:r>
          </w:p>
          <w:p w:rsidR="005F2F12" w:rsidRDefault="00325926">
            <w:pPr>
              <w:pStyle w:val="TableParagraph"/>
              <w:numPr>
                <w:ilvl w:val="0"/>
                <w:numId w:val="19"/>
              </w:numPr>
              <w:tabs>
                <w:tab w:val="left" w:pos="341"/>
              </w:tabs>
              <w:ind w:left="107" w:right="96" w:firstLine="12"/>
              <w:jc w:val="both"/>
              <w:rPr>
                <w:sz w:val="20"/>
              </w:rPr>
            </w:pPr>
            <w:r>
              <w:rPr>
                <w:sz w:val="20"/>
              </w:rPr>
              <w:t>Игра «Броуновское движение». Дети передвигаются по</w:t>
            </w:r>
            <w:r>
              <w:rPr>
                <w:spacing w:val="1"/>
                <w:sz w:val="20"/>
              </w:rPr>
              <w:t xml:space="preserve"> </w:t>
            </w:r>
            <w:r>
              <w:rPr>
                <w:sz w:val="20"/>
              </w:rPr>
              <w:t>комнате</w:t>
            </w:r>
            <w:r>
              <w:rPr>
                <w:spacing w:val="1"/>
                <w:sz w:val="20"/>
              </w:rPr>
              <w:t xml:space="preserve"> </w:t>
            </w:r>
            <w:r>
              <w:rPr>
                <w:sz w:val="20"/>
              </w:rPr>
              <w:t>в</w:t>
            </w:r>
            <w:r>
              <w:rPr>
                <w:spacing w:val="1"/>
                <w:sz w:val="20"/>
              </w:rPr>
              <w:t xml:space="preserve"> </w:t>
            </w:r>
            <w:r>
              <w:rPr>
                <w:sz w:val="20"/>
              </w:rPr>
              <w:t>разном</w:t>
            </w:r>
            <w:r>
              <w:rPr>
                <w:spacing w:val="1"/>
                <w:sz w:val="20"/>
              </w:rPr>
              <w:t xml:space="preserve"> </w:t>
            </w:r>
            <w:r>
              <w:rPr>
                <w:sz w:val="20"/>
              </w:rPr>
              <w:t>темпе</w:t>
            </w:r>
            <w:r>
              <w:rPr>
                <w:spacing w:val="1"/>
                <w:sz w:val="20"/>
              </w:rPr>
              <w:t xml:space="preserve"> </w:t>
            </w:r>
            <w:r>
              <w:rPr>
                <w:sz w:val="20"/>
              </w:rPr>
              <w:t>под</w:t>
            </w:r>
            <w:r>
              <w:rPr>
                <w:spacing w:val="1"/>
                <w:sz w:val="20"/>
              </w:rPr>
              <w:t xml:space="preserve"> </w:t>
            </w:r>
            <w:r>
              <w:rPr>
                <w:sz w:val="20"/>
              </w:rPr>
              <w:t>команду ведущего</w:t>
            </w:r>
            <w:r>
              <w:rPr>
                <w:spacing w:val="1"/>
                <w:sz w:val="20"/>
              </w:rPr>
              <w:t xml:space="preserve"> </w:t>
            </w:r>
            <w:r>
              <w:rPr>
                <w:sz w:val="20"/>
              </w:rPr>
              <w:t>(тепло,</w:t>
            </w:r>
            <w:r>
              <w:rPr>
                <w:spacing w:val="1"/>
                <w:sz w:val="20"/>
              </w:rPr>
              <w:t xml:space="preserve"> </w:t>
            </w:r>
            <w:r>
              <w:rPr>
                <w:sz w:val="20"/>
              </w:rPr>
              <w:t>жарко,</w:t>
            </w:r>
            <w:r>
              <w:rPr>
                <w:spacing w:val="-4"/>
                <w:sz w:val="20"/>
              </w:rPr>
              <w:t xml:space="preserve"> </w:t>
            </w:r>
            <w:r>
              <w:rPr>
                <w:sz w:val="20"/>
              </w:rPr>
              <w:t>холодно).</w:t>
            </w:r>
            <w:r>
              <w:rPr>
                <w:spacing w:val="-4"/>
                <w:sz w:val="20"/>
              </w:rPr>
              <w:t xml:space="preserve"> </w:t>
            </w:r>
            <w:r>
              <w:rPr>
                <w:sz w:val="20"/>
              </w:rPr>
              <w:t>Задача</w:t>
            </w:r>
            <w:r>
              <w:rPr>
                <w:spacing w:val="-3"/>
                <w:sz w:val="20"/>
              </w:rPr>
              <w:t xml:space="preserve"> </w:t>
            </w:r>
            <w:r>
              <w:rPr>
                <w:sz w:val="20"/>
              </w:rPr>
              <w:t>–</w:t>
            </w:r>
            <w:r>
              <w:rPr>
                <w:spacing w:val="-3"/>
                <w:sz w:val="20"/>
              </w:rPr>
              <w:t xml:space="preserve"> </w:t>
            </w:r>
            <w:r>
              <w:rPr>
                <w:sz w:val="20"/>
              </w:rPr>
              <w:t>не</w:t>
            </w:r>
            <w:r>
              <w:rPr>
                <w:spacing w:val="-3"/>
                <w:sz w:val="20"/>
              </w:rPr>
              <w:t xml:space="preserve"> </w:t>
            </w:r>
            <w:r>
              <w:rPr>
                <w:sz w:val="20"/>
              </w:rPr>
              <w:t>задеть</w:t>
            </w:r>
            <w:r>
              <w:rPr>
                <w:spacing w:val="-4"/>
                <w:sz w:val="20"/>
              </w:rPr>
              <w:t xml:space="preserve"> </w:t>
            </w:r>
            <w:r>
              <w:rPr>
                <w:sz w:val="20"/>
              </w:rPr>
              <w:t>друг</w:t>
            </w:r>
            <w:r>
              <w:rPr>
                <w:spacing w:val="-3"/>
                <w:sz w:val="20"/>
              </w:rPr>
              <w:t xml:space="preserve"> </w:t>
            </w:r>
            <w:r>
              <w:rPr>
                <w:sz w:val="20"/>
              </w:rPr>
              <w:t>друга.</w:t>
            </w:r>
          </w:p>
          <w:p w:rsidR="005F2F12" w:rsidRDefault="00325926">
            <w:pPr>
              <w:pStyle w:val="TableParagraph"/>
              <w:numPr>
                <w:ilvl w:val="0"/>
                <w:numId w:val="19"/>
              </w:numPr>
              <w:tabs>
                <w:tab w:val="left" w:pos="364"/>
              </w:tabs>
              <w:ind w:left="107" w:right="103" w:firstLine="0"/>
              <w:jc w:val="both"/>
              <w:rPr>
                <w:sz w:val="20"/>
              </w:rPr>
            </w:pPr>
            <w:r>
              <w:rPr>
                <w:sz w:val="20"/>
              </w:rPr>
              <w:t>Психогимнастика</w:t>
            </w:r>
            <w:r>
              <w:rPr>
                <w:spacing w:val="1"/>
                <w:sz w:val="20"/>
              </w:rPr>
              <w:t xml:space="preserve"> </w:t>
            </w:r>
            <w:r>
              <w:rPr>
                <w:sz w:val="20"/>
              </w:rPr>
              <w:t>«Змейка».</w:t>
            </w:r>
            <w:r>
              <w:rPr>
                <w:spacing w:val="1"/>
                <w:sz w:val="20"/>
              </w:rPr>
              <w:t xml:space="preserve"> </w:t>
            </w:r>
            <w:r>
              <w:rPr>
                <w:sz w:val="20"/>
              </w:rPr>
              <w:t>Дети</w:t>
            </w:r>
            <w:r>
              <w:rPr>
                <w:spacing w:val="1"/>
                <w:sz w:val="20"/>
              </w:rPr>
              <w:t xml:space="preserve"> </w:t>
            </w:r>
            <w:r>
              <w:rPr>
                <w:sz w:val="20"/>
              </w:rPr>
              <w:t>берутся</w:t>
            </w:r>
            <w:r>
              <w:rPr>
                <w:spacing w:val="1"/>
                <w:sz w:val="20"/>
              </w:rPr>
              <w:t xml:space="preserve"> </w:t>
            </w:r>
            <w:r>
              <w:rPr>
                <w:sz w:val="20"/>
              </w:rPr>
              <w:t>за</w:t>
            </w:r>
            <w:r>
              <w:rPr>
                <w:spacing w:val="1"/>
                <w:sz w:val="20"/>
              </w:rPr>
              <w:t xml:space="preserve"> </w:t>
            </w:r>
            <w:r>
              <w:rPr>
                <w:sz w:val="20"/>
              </w:rPr>
              <w:t>руки</w:t>
            </w:r>
            <w:r>
              <w:rPr>
                <w:spacing w:val="1"/>
                <w:sz w:val="20"/>
              </w:rPr>
              <w:t xml:space="preserve"> </w:t>
            </w:r>
            <w:r>
              <w:rPr>
                <w:sz w:val="20"/>
              </w:rPr>
              <w:t>и</w:t>
            </w:r>
            <w:r>
              <w:rPr>
                <w:spacing w:val="-47"/>
                <w:sz w:val="20"/>
              </w:rPr>
              <w:t xml:space="preserve"> </w:t>
            </w:r>
            <w:r>
              <w:rPr>
                <w:sz w:val="20"/>
              </w:rPr>
              <w:t>передвигаются</w:t>
            </w:r>
            <w:r>
              <w:rPr>
                <w:spacing w:val="-2"/>
                <w:sz w:val="20"/>
              </w:rPr>
              <w:t xml:space="preserve"> </w:t>
            </w:r>
            <w:r>
              <w:rPr>
                <w:sz w:val="20"/>
              </w:rPr>
              <w:t>по</w:t>
            </w:r>
            <w:r>
              <w:rPr>
                <w:spacing w:val="1"/>
                <w:sz w:val="20"/>
              </w:rPr>
              <w:t xml:space="preserve"> </w:t>
            </w:r>
            <w:r>
              <w:rPr>
                <w:sz w:val="20"/>
              </w:rPr>
              <w:t>кругу</w:t>
            </w:r>
            <w:r>
              <w:rPr>
                <w:spacing w:val="-2"/>
                <w:sz w:val="20"/>
              </w:rPr>
              <w:t xml:space="preserve"> </w:t>
            </w:r>
            <w:r>
              <w:rPr>
                <w:sz w:val="20"/>
              </w:rPr>
              <w:t>в</w:t>
            </w:r>
            <w:r>
              <w:rPr>
                <w:spacing w:val="-1"/>
                <w:sz w:val="20"/>
              </w:rPr>
              <w:t xml:space="preserve"> </w:t>
            </w:r>
            <w:r>
              <w:rPr>
                <w:sz w:val="20"/>
              </w:rPr>
              <w:t>разном темпе.</w:t>
            </w:r>
          </w:p>
          <w:p w:rsidR="005F2F12" w:rsidRDefault="00325926">
            <w:pPr>
              <w:pStyle w:val="TableParagraph"/>
              <w:numPr>
                <w:ilvl w:val="0"/>
                <w:numId w:val="19"/>
              </w:numPr>
              <w:tabs>
                <w:tab w:val="left" w:pos="307"/>
              </w:tabs>
              <w:spacing w:line="223" w:lineRule="exact"/>
              <w:ind w:left="306" w:hanging="200"/>
              <w:jc w:val="both"/>
              <w:rPr>
                <w:sz w:val="20"/>
              </w:rPr>
            </w:pPr>
            <w:r>
              <w:rPr>
                <w:sz w:val="20"/>
              </w:rPr>
              <w:t>Прощание.</w:t>
            </w:r>
          </w:p>
        </w:tc>
      </w:tr>
      <w:tr w:rsidR="005F2F12">
        <w:trPr>
          <w:trHeight w:val="230"/>
        </w:trPr>
        <w:tc>
          <w:tcPr>
            <w:tcW w:w="960" w:type="dxa"/>
          </w:tcPr>
          <w:p w:rsidR="005F2F12" w:rsidRDefault="00325926">
            <w:pPr>
              <w:pStyle w:val="TableParagraph"/>
              <w:spacing w:line="210" w:lineRule="exact"/>
              <w:ind w:left="120" w:right="114"/>
              <w:jc w:val="center"/>
              <w:rPr>
                <w:sz w:val="20"/>
              </w:rPr>
            </w:pPr>
            <w:r>
              <w:rPr>
                <w:sz w:val="20"/>
              </w:rPr>
              <w:t>Занятие</w:t>
            </w:r>
          </w:p>
        </w:tc>
        <w:tc>
          <w:tcPr>
            <w:tcW w:w="1133" w:type="dxa"/>
          </w:tcPr>
          <w:p w:rsidR="005F2F12" w:rsidRDefault="00325926">
            <w:pPr>
              <w:pStyle w:val="TableParagraph"/>
              <w:spacing w:line="210" w:lineRule="exact"/>
              <w:ind w:left="114"/>
              <w:rPr>
                <w:sz w:val="20"/>
              </w:rPr>
            </w:pPr>
            <w:r>
              <w:rPr>
                <w:sz w:val="20"/>
              </w:rPr>
              <w:t>Диагности</w:t>
            </w:r>
          </w:p>
        </w:tc>
        <w:tc>
          <w:tcPr>
            <w:tcW w:w="2410" w:type="dxa"/>
          </w:tcPr>
          <w:p w:rsidR="005F2F12" w:rsidRDefault="00325926">
            <w:pPr>
              <w:pStyle w:val="TableParagraph"/>
              <w:tabs>
                <w:tab w:val="left" w:pos="1260"/>
              </w:tabs>
              <w:spacing w:line="210" w:lineRule="exact"/>
              <w:rPr>
                <w:sz w:val="20"/>
              </w:rPr>
            </w:pPr>
            <w:r>
              <w:rPr>
                <w:sz w:val="20"/>
              </w:rPr>
              <w:t>Цель:</w:t>
            </w:r>
            <w:r>
              <w:rPr>
                <w:sz w:val="20"/>
              </w:rPr>
              <w:tab/>
              <w:t>диагностика</w:t>
            </w:r>
          </w:p>
        </w:tc>
        <w:tc>
          <w:tcPr>
            <w:tcW w:w="5245" w:type="dxa"/>
          </w:tcPr>
          <w:p w:rsidR="005F2F12" w:rsidRDefault="00325926">
            <w:pPr>
              <w:pStyle w:val="TableParagraph"/>
              <w:spacing w:line="210" w:lineRule="exact"/>
              <w:rPr>
                <w:sz w:val="20"/>
              </w:rPr>
            </w:pPr>
            <w:r>
              <w:rPr>
                <w:sz w:val="20"/>
              </w:rPr>
              <w:t>Методики:</w:t>
            </w:r>
            <w:r>
              <w:rPr>
                <w:spacing w:val="33"/>
                <w:sz w:val="20"/>
              </w:rPr>
              <w:t xml:space="preserve"> </w:t>
            </w:r>
            <w:r>
              <w:rPr>
                <w:sz w:val="20"/>
              </w:rPr>
              <w:t>определение</w:t>
            </w:r>
            <w:r>
              <w:rPr>
                <w:spacing w:val="81"/>
                <w:sz w:val="20"/>
              </w:rPr>
              <w:t xml:space="preserve"> </w:t>
            </w:r>
            <w:r>
              <w:rPr>
                <w:sz w:val="20"/>
              </w:rPr>
              <w:t>уровня</w:t>
            </w:r>
            <w:r>
              <w:rPr>
                <w:spacing w:val="82"/>
                <w:sz w:val="20"/>
              </w:rPr>
              <w:t xml:space="preserve"> </w:t>
            </w:r>
            <w:r>
              <w:rPr>
                <w:sz w:val="20"/>
              </w:rPr>
              <w:t>развития</w:t>
            </w:r>
            <w:r>
              <w:rPr>
                <w:spacing w:val="81"/>
                <w:sz w:val="20"/>
              </w:rPr>
              <w:t xml:space="preserve"> </w:t>
            </w:r>
            <w:r>
              <w:rPr>
                <w:sz w:val="20"/>
              </w:rPr>
              <w:t>мышления</w:t>
            </w:r>
            <w:r>
              <w:rPr>
                <w:spacing w:val="82"/>
                <w:sz w:val="20"/>
              </w:rPr>
              <w:t xml:space="preserve"> </w:t>
            </w:r>
            <w:r>
              <w:rPr>
                <w:sz w:val="20"/>
              </w:rPr>
              <w:t>у</w:t>
            </w:r>
          </w:p>
        </w:tc>
      </w:tr>
      <w:tr w:rsidR="005F2F12">
        <w:trPr>
          <w:trHeight w:val="1380"/>
        </w:trPr>
        <w:tc>
          <w:tcPr>
            <w:tcW w:w="960" w:type="dxa"/>
          </w:tcPr>
          <w:p w:rsidR="005F2F12" w:rsidRDefault="00325926">
            <w:pPr>
              <w:pStyle w:val="TableParagraph"/>
              <w:spacing w:line="217" w:lineRule="exact"/>
              <w:ind w:left="122" w:right="113"/>
              <w:jc w:val="center"/>
              <w:rPr>
                <w:sz w:val="20"/>
              </w:rPr>
            </w:pPr>
            <w:r>
              <w:rPr>
                <w:sz w:val="20"/>
              </w:rPr>
              <w:t>11</w:t>
            </w:r>
          </w:p>
        </w:tc>
        <w:tc>
          <w:tcPr>
            <w:tcW w:w="1133" w:type="dxa"/>
          </w:tcPr>
          <w:p w:rsidR="005F2F12" w:rsidRDefault="00325926">
            <w:pPr>
              <w:pStyle w:val="TableParagraph"/>
              <w:spacing w:line="217" w:lineRule="exact"/>
              <w:ind w:left="85" w:right="84"/>
              <w:jc w:val="center"/>
              <w:rPr>
                <w:sz w:val="20"/>
              </w:rPr>
            </w:pPr>
            <w:r>
              <w:rPr>
                <w:sz w:val="20"/>
              </w:rPr>
              <w:t>ка</w:t>
            </w:r>
          </w:p>
          <w:p w:rsidR="005F2F12" w:rsidRDefault="00325926">
            <w:pPr>
              <w:pStyle w:val="TableParagraph"/>
              <w:spacing w:line="229" w:lineRule="exact"/>
              <w:ind w:left="88" w:right="84"/>
              <w:jc w:val="center"/>
              <w:rPr>
                <w:sz w:val="20"/>
              </w:rPr>
            </w:pPr>
            <w:r>
              <w:rPr>
                <w:sz w:val="20"/>
              </w:rPr>
              <w:t>мышления</w:t>
            </w:r>
          </w:p>
          <w:p w:rsidR="005F2F12" w:rsidRDefault="00325926">
            <w:pPr>
              <w:pStyle w:val="TableParagraph"/>
              <w:spacing w:line="229" w:lineRule="exact"/>
              <w:ind w:left="6"/>
              <w:jc w:val="center"/>
              <w:rPr>
                <w:sz w:val="20"/>
              </w:rPr>
            </w:pPr>
            <w:r>
              <w:rPr>
                <w:w w:val="99"/>
                <w:sz w:val="20"/>
              </w:rPr>
              <w:t>.</w:t>
            </w:r>
          </w:p>
        </w:tc>
        <w:tc>
          <w:tcPr>
            <w:tcW w:w="2410" w:type="dxa"/>
          </w:tcPr>
          <w:p w:rsidR="005F2F12" w:rsidRDefault="00325926">
            <w:pPr>
              <w:pStyle w:val="TableParagraph"/>
              <w:spacing w:line="217" w:lineRule="exact"/>
              <w:rPr>
                <w:sz w:val="20"/>
              </w:rPr>
            </w:pPr>
            <w:r>
              <w:rPr>
                <w:sz w:val="20"/>
              </w:rPr>
              <w:t>сформированности</w:t>
            </w:r>
          </w:p>
          <w:p w:rsidR="005F2F12" w:rsidRDefault="00325926">
            <w:pPr>
              <w:pStyle w:val="TableParagraph"/>
              <w:tabs>
                <w:tab w:val="left" w:pos="1143"/>
                <w:tab w:val="left" w:pos="1467"/>
                <w:tab w:val="left" w:pos="1814"/>
              </w:tabs>
              <w:ind w:right="92"/>
              <w:rPr>
                <w:sz w:val="20"/>
              </w:rPr>
            </w:pPr>
            <w:r>
              <w:rPr>
                <w:sz w:val="20"/>
              </w:rPr>
              <w:t>операций мышления.</w:t>
            </w:r>
            <w:r>
              <w:rPr>
                <w:spacing w:val="1"/>
                <w:sz w:val="20"/>
              </w:rPr>
              <w:t xml:space="preserve"> </w:t>
            </w:r>
            <w:r>
              <w:rPr>
                <w:spacing w:val="-1"/>
                <w:sz w:val="20"/>
              </w:rPr>
              <w:t>Материалы:</w:t>
            </w:r>
            <w:r>
              <w:rPr>
                <w:spacing w:val="-1"/>
                <w:sz w:val="20"/>
              </w:rPr>
              <w:tab/>
            </w:r>
            <w:r>
              <w:rPr>
                <w:spacing w:val="-1"/>
                <w:sz w:val="20"/>
              </w:rPr>
              <w:tab/>
            </w:r>
            <w:r>
              <w:rPr>
                <w:spacing w:val="-1"/>
                <w:sz w:val="20"/>
              </w:rPr>
              <w:tab/>
            </w:r>
            <w:r>
              <w:rPr>
                <w:spacing w:val="-2"/>
                <w:sz w:val="20"/>
              </w:rPr>
              <w:t>бланк</w:t>
            </w:r>
            <w:r>
              <w:rPr>
                <w:spacing w:val="-47"/>
                <w:sz w:val="20"/>
              </w:rPr>
              <w:t xml:space="preserve"> </w:t>
            </w:r>
            <w:r>
              <w:rPr>
                <w:sz w:val="20"/>
              </w:rPr>
              <w:t>методики</w:t>
            </w:r>
            <w:r>
              <w:rPr>
                <w:sz w:val="20"/>
              </w:rPr>
              <w:tab/>
            </w:r>
            <w:r>
              <w:rPr>
                <w:spacing w:val="-2"/>
                <w:sz w:val="20"/>
              </w:rPr>
              <w:t>«Исключение</w:t>
            </w:r>
            <w:r>
              <w:rPr>
                <w:spacing w:val="-47"/>
                <w:sz w:val="20"/>
              </w:rPr>
              <w:t xml:space="preserve"> </w:t>
            </w:r>
            <w:r>
              <w:rPr>
                <w:sz w:val="20"/>
              </w:rPr>
              <w:t>понятий»,</w:t>
            </w:r>
            <w:r>
              <w:rPr>
                <w:sz w:val="20"/>
              </w:rPr>
              <w:tab/>
            </w:r>
            <w:r>
              <w:rPr>
                <w:sz w:val="20"/>
              </w:rPr>
              <w:tab/>
            </w:r>
            <w:r>
              <w:rPr>
                <w:spacing w:val="-1"/>
                <w:sz w:val="20"/>
              </w:rPr>
              <w:t>картинки,</w:t>
            </w:r>
          </w:p>
          <w:p w:rsidR="005F2F12" w:rsidRDefault="00325926">
            <w:pPr>
              <w:pStyle w:val="TableParagraph"/>
              <w:spacing w:line="223" w:lineRule="exact"/>
              <w:rPr>
                <w:sz w:val="20"/>
              </w:rPr>
            </w:pPr>
            <w:r>
              <w:rPr>
                <w:sz w:val="20"/>
              </w:rPr>
              <w:t>различные</w:t>
            </w:r>
            <w:r>
              <w:rPr>
                <w:spacing w:val="-11"/>
                <w:sz w:val="20"/>
              </w:rPr>
              <w:t xml:space="preserve"> </w:t>
            </w:r>
            <w:r>
              <w:rPr>
                <w:sz w:val="20"/>
              </w:rPr>
              <w:t>предметы.</w:t>
            </w:r>
          </w:p>
        </w:tc>
        <w:tc>
          <w:tcPr>
            <w:tcW w:w="5245" w:type="dxa"/>
          </w:tcPr>
          <w:p w:rsidR="005F2F12" w:rsidRDefault="00325926">
            <w:pPr>
              <w:pStyle w:val="TableParagraph"/>
              <w:spacing w:line="217" w:lineRule="exact"/>
              <w:rPr>
                <w:sz w:val="20"/>
              </w:rPr>
            </w:pPr>
            <w:r>
              <w:rPr>
                <w:sz w:val="20"/>
              </w:rPr>
              <w:t>школьников</w:t>
            </w:r>
            <w:r>
              <w:rPr>
                <w:spacing w:val="80"/>
                <w:sz w:val="20"/>
              </w:rPr>
              <w:t xml:space="preserve"> </w:t>
            </w:r>
            <w:r>
              <w:rPr>
                <w:sz w:val="20"/>
              </w:rPr>
              <w:t>(А.З.</w:t>
            </w:r>
            <w:r>
              <w:rPr>
                <w:spacing w:val="-6"/>
                <w:sz w:val="20"/>
              </w:rPr>
              <w:t xml:space="preserve"> </w:t>
            </w:r>
            <w:r>
              <w:rPr>
                <w:sz w:val="20"/>
              </w:rPr>
              <w:t xml:space="preserve">Зак),  </w:t>
            </w:r>
            <w:r>
              <w:rPr>
                <w:spacing w:val="27"/>
                <w:sz w:val="20"/>
              </w:rPr>
              <w:t xml:space="preserve"> </w:t>
            </w:r>
            <w:r>
              <w:rPr>
                <w:sz w:val="20"/>
              </w:rPr>
              <w:t xml:space="preserve">оценка  </w:t>
            </w:r>
            <w:r>
              <w:rPr>
                <w:spacing w:val="31"/>
                <w:sz w:val="20"/>
              </w:rPr>
              <w:t xml:space="preserve"> </w:t>
            </w:r>
            <w:r>
              <w:rPr>
                <w:sz w:val="20"/>
              </w:rPr>
              <w:t>вербально-логического</w:t>
            </w:r>
          </w:p>
          <w:p w:rsidR="005F2F12" w:rsidRDefault="00325926">
            <w:pPr>
              <w:pStyle w:val="TableParagraph"/>
              <w:spacing w:line="229" w:lineRule="exact"/>
              <w:rPr>
                <w:sz w:val="20"/>
              </w:rPr>
            </w:pPr>
            <w:r>
              <w:rPr>
                <w:sz w:val="20"/>
              </w:rPr>
              <w:t>мышления,</w:t>
            </w:r>
            <w:r>
              <w:rPr>
                <w:spacing w:val="-10"/>
                <w:sz w:val="20"/>
              </w:rPr>
              <w:t xml:space="preserve"> </w:t>
            </w:r>
            <w:r>
              <w:rPr>
                <w:sz w:val="20"/>
              </w:rPr>
              <w:t>оценка</w:t>
            </w:r>
            <w:r>
              <w:rPr>
                <w:spacing w:val="-10"/>
                <w:sz w:val="20"/>
              </w:rPr>
              <w:t xml:space="preserve"> </w:t>
            </w:r>
            <w:r>
              <w:rPr>
                <w:sz w:val="20"/>
              </w:rPr>
              <w:t>образного</w:t>
            </w:r>
            <w:r>
              <w:rPr>
                <w:spacing w:val="-10"/>
                <w:sz w:val="20"/>
              </w:rPr>
              <w:t xml:space="preserve"> </w:t>
            </w:r>
            <w:r>
              <w:rPr>
                <w:sz w:val="20"/>
              </w:rPr>
              <w:t>мышления</w:t>
            </w:r>
          </w:p>
          <w:p w:rsidR="005F2F12" w:rsidRDefault="00325926">
            <w:pPr>
              <w:pStyle w:val="TableParagraph"/>
              <w:tabs>
                <w:tab w:val="left" w:pos="1000"/>
                <w:tab w:val="left" w:pos="2026"/>
                <w:tab w:val="left" w:pos="3219"/>
              </w:tabs>
              <w:ind w:right="97"/>
              <w:rPr>
                <w:sz w:val="20"/>
              </w:rPr>
            </w:pPr>
            <w:r>
              <w:rPr>
                <w:sz w:val="20"/>
              </w:rPr>
              <w:t>Форма</w:t>
            </w:r>
            <w:r>
              <w:rPr>
                <w:sz w:val="20"/>
              </w:rPr>
              <w:tab/>
              <w:t>занятия:</w:t>
            </w:r>
            <w:r>
              <w:rPr>
                <w:sz w:val="20"/>
              </w:rPr>
              <w:tab/>
              <w:t>групповое</w:t>
            </w:r>
            <w:r>
              <w:rPr>
                <w:sz w:val="20"/>
              </w:rPr>
              <w:tab/>
            </w:r>
            <w:r>
              <w:rPr>
                <w:spacing w:val="-2"/>
                <w:sz w:val="20"/>
              </w:rPr>
              <w:t>психодиагностическое</w:t>
            </w:r>
            <w:r>
              <w:rPr>
                <w:spacing w:val="-47"/>
                <w:sz w:val="20"/>
              </w:rPr>
              <w:t xml:space="preserve"> </w:t>
            </w:r>
            <w:r>
              <w:rPr>
                <w:sz w:val="20"/>
              </w:rPr>
              <w:t>обследование.</w:t>
            </w:r>
          </w:p>
        </w:tc>
      </w:tr>
      <w:tr w:rsidR="005F2F12">
        <w:trPr>
          <w:trHeight w:val="1610"/>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122" w:right="113"/>
              <w:jc w:val="center"/>
              <w:rPr>
                <w:sz w:val="20"/>
              </w:rPr>
            </w:pPr>
            <w:r>
              <w:rPr>
                <w:sz w:val="20"/>
              </w:rPr>
              <w:t>12</w:t>
            </w:r>
          </w:p>
        </w:tc>
        <w:tc>
          <w:tcPr>
            <w:tcW w:w="1133" w:type="dxa"/>
          </w:tcPr>
          <w:p w:rsidR="005F2F12" w:rsidRDefault="00325926">
            <w:pPr>
              <w:pStyle w:val="TableParagraph"/>
              <w:spacing w:line="217" w:lineRule="exact"/>
              <w:ind w:left="88" w:right="83"/>
              <w:jc w:val="center"/>
              <w:rPr>
                <w:sz w:val="20"/>
              </w:rPr>
            </w:pPr>
            <w:r>
              <w:rPr>
                <w:sz w:val="20"/>
              </w:rPr>
              <w:t>Распредел</w:t>
            </w:r>
          </w:p>
          <w:p w:rsidR="005F2F12" w:rsidRDefault="00325926">
            <w:pPr>
              <w:pStyle w:val="TableParagraph"/>
              <w:ind w:left="150" w:right="146" w:firstLine="1"/>
              <w:jc w:val="center"/>
              <w:rPr>
                <w:sz w:val="20"/>
              </w:rPr>
            </w:pPr>
            <w:r>
              <w:rPr>
                <w:sz w:val="20"/>
              </w:rPr>
              <w:t>ение</w:t>
            </w:r>
            <w:r>
              <w:rPr>
                <w:spacing w:val="1"/>
                <w:sz w:val="20"/>
              </w:rPr>
              <w:t xml:space="preserve"> </w:t>
            </w:r>
            <w:r>
              <w:rPr>
                <w:spacing w:val="-1"/>
                <w:sz w:val="20"/>
              </w:rPr>
              <w:t>внимания</w:t>
            </w:r>
            <w:r>
              <w:rPr>
                <w:spacing w:val="-47"/>
                <w:sz w:val="20"/>
              </w:rPr>
              <w:t xml:space="preserve"> </w:t>
            </w:r>
            <w:r>
              <w:rPr>
                <w:sz w:val="20"/>
              </w:rPr>
              <w:t>на</w:t>
            </w:r>
          </w:p>
          <w:p w:rsidR="005F2F12" w:rsidRDefault="00325926">
            <w:pPr>
              <w:pStyle w:val="TableParagraph"/>
              <w:ind w:left="119" w:right="113" w:hanging="1"/>
              <w:jc w:val="center"/>
              <w:rPr>
                <w:sz w:val="20"/>
              </w:rPr>
            </w:pPr>
            <w:r>
              <w:rPr>
                <w:sz w:val="20"/>
              </w:rPr>
              <w:t>несколько</w:t>
            </w:r>
            <w:r>
              <w:rPr>
                <w:spacing w:val="-47"/>
                <w:sz w:val="20"/>
              </w:rPr>
              <w:t xml:space="preserve"> </w:t>
            </w:r>
            <w:r>
              <w:rPr>
                <w:spacing w:val="-1"/>
                <w:sz w:val="20"/>
              </w:rPr>
              <w:t>предметов</w:t>
            </w:r>
          </w:p>
        </w:tc>
        <w:tc>
          <w:tcPr>
            <w:tcW w:w="2410" w:type="dxa"/>
          </w:tcPr>
          <w:p w:rsidR="005F2F12" w:rsidRDefault="00325926">
            <w:pPr>
              <w:pStyle w:val="TableParagraph"/>
              <w:tabs>
                <w:tab w:val="left" w:pos="1064"/>
              </w:tabs>
              <w:spacing w:line="217" w:lineRule="exact"/>
              <w:rPr>
                <w:sz w:val="20"/>
              </w:rPr>
            </w:pPr>
            <w:r>
              <w:rPr>
                <w:sz w:val="20"/>
              </w:rPr>
              <w:t>Цель:</w:t>
            </w:r>
            <w:r>
              <w:rPr>
                <w:sz w:val="20"/>
              </w:rPr>
              <w:tab/>
              <w:t>формирование</w:t>
            </w:r>
          </w:p>
          <w:p w:rsidR="005F2F12" w:rsidRDefault="00325926">
            <w:pPr>
              <w:pStyle w:val="TableParagraph"/>
              <w:tabs>
                <w:tab w:val="left" w:pos="1179"/>
              </w:tabs>
              <w:ind w:right="95"/>
              <w:rPr>
                <w:sz w:val="20"/>
              </w:rPr>
            </w:pPr>
            <w:r>
              <w:rPr>
                <w:sz w:val="20"/>
              </w:rPr>
              <w:t>умения</w:t>
            </w:r>
            <w:r>
              <w:rPr>
                <w:sz w:val="20"/>
              </w:rPr>
              <w:tab/>
            </w:r>
            <w:r>
              <w:rPr>
                <w:spacing w:val="-2"/>
                <w:sz w:val="20"/>
              </w:rPr>
              <w:t>распределять</w:t>
            </w:r>
            <w:r>
              <w:rPr>
                <w:spacing w:val="-47"/>
                <w:sz w:val="20"/>
              </w:rPr>
              <w:t xml:space="preserve"> </w:t>
            </w:r>
            <w:r>
              <w:rPr>
                <w:sz w:val="20"/>
              </w:rPr>
              <w:t>внимание.</w:t>
            </w:r>
          </w:p>
          <w:p w:rsidR="005F2F12" w:rsidRDefault="00325926">
            <w:pPr>
              <w:pStyle w:val="TableParagraph"/>
              <w:tabs>
                <w:tab w:val="left" w:pos="1792"/>
              </w:tabs>
              <w:spacing w:line="228" w:lineRule="exact"/>
              <w:rPr>
                <w:sz w:val="20"/>
              </w:rPr>
            </w:pPr>
            <w:r>
              <w:rPr>
                <w:sz w:val="20"/>
              </w:rPr>
              <w:t>Материалы:</w:t>
            </w:r>
            <w:r>
              <w:rPr>
                <w:sz w:val="20"/>
              </w:rPr>
              <w:tab/>
              <w:t>листы</w:t>
            </w:r>
          </w:p>
          <w:p w:rsidR="005F2F12" w:rsidRDefault="00325926">
            <w:pPr>
              <w:pStyle w:val="TableParagraph"/>
              <w:tabs>
                <w:tab w:val="left" w:pos="1602"/>
              </w:tabs>
              <w:spacing w:before="1"/>
              <w:rPr>
                <w:sz w:val="20"/>
              </w:rPr>
            </w:pPr>
            <w:r>
              <w:rPr>
                <w:sz w:val="20"/>
              </w:rPr>
              <w:t>бумаги,</w:t>
            </w:r>
            <w:r>
              <w:rPr>
                <w:sz w:val="20"/>
              </w:rPr>
              <w:tab/>
              <w:t>цветные</w:t>
            </w:r>
          </w:p>
          <w:p w:rsidR="005F2F12" w:rsidRDefault="00325926">
            <w:pPr>
              <w:pStyle w:val="TableParagraph"/>
              <w:tabs>
                <w:tab w:val="left" w:pos="1753"/>
              </w:tabs>
              <w:spacing w:line="230" w:lineRule="atLeast"/>
              <w:ind w:right="95"/>
              <w:rPr>
                <w:sz w:val="20"/>
              </w:rPr>
            </w:pPr>
            <w:r>
              <w:rPr>
                <w:sz w:val="20"/>
              </w:rPr>
              <w:t>карандаши,</w:t>
            </w:r>
            <w:r>
              <w:rPr>
                <w:sz w:val="20"/>
              </w:rPr>
              <w:tab/>
            </w:r>
            <w:r>
              <w:rPr>
                <w:spacing w:val="-2"/>
                <w:sz w:val="20"/>
              </w:rPr>
              <w:t>ручки,</w:t>
            </w:r>
            <w:r>
              <w:rPr>
                <w:spacing w:val="-47"/>
                <w:sz w:val="20"/>
              </w:rPr>
              <w:t xml:space="preserve"> </w:t>
            </w:r>
            <w:r>
              <w:rPr>
                <w:sz w:val="20"/>
              </w:rPr>
              <w:t>линейки</w:t>
            </w:r>
          </w:p>
        </w:tc>
        <w:tc>
          <w:tcPr>
            <w:tcW w:w="5245" w:type="dxa"/>
          </w:tcPr>
          <w:p w:rsidR="005F2F12" w:rsidRDefault="00325926">
            <w:pPr>
              <w:pStyle w:val="TableParagraph"/>
              <w:spacing w:line="217" w:lineRule="exact"/>
              <w:rPr>
                <w:sz w:val="20"/>
              </w:rPr>
            </w:pPr>
            <w:r>
              <w:rPr>
                <w:sz w:val="20"/>
              </w:rPr>
              <w:t>Игры:</w:t>
            </w:r>
            <w:r>
              <w:rPr>
                <w:spacing w:val="-7"/>
                <w:sz w:val="20"/>
              </w:rPr>
              <w:t xml:space="preserve"> </w:t>
            </w:r>
            <w:r>
              <w:rPr>
                <w:sz w:val="20"/>
              </w:rPr>
              <w:t>«Делай</w:t>
            </w:r>
            <w:r>
              <w:rPr>
                <w:spacing w:val="-9"/>
                <w:sz w:val="20"/>
              </w:rPr>
              <w:t xml:space="preserve"> </w:t>
            </w:r>
            <w:r>
              <w:rPr>
                <w:sz w:val="20"/>
              </w:rPr>
              <w:t>одновременно</w:t>
            </w:r>
            <w:r>
              <w:rPr>
                <w:spacing w:val="-7"/>
                <w:sz w:val="20"/>
              </w:rPr>
              <w:t xml:space="preserve"> </w:t>
            </w:r>
            <w:r>
              <w:rPr>
                <w:sz w:val="20"/>
              </w:rPr>
              <w:t>3</w:t>
            </w:r>
            <w:r>
              <w:rPr>
                <w:spacing w:val="-8"/>
                <w:sz w:val="20"/>
              </w:rPr>
              <w:t xml:space="preserve"> </w:t>
            </w:r>
            <w:r>
              <w:rPr>
                <w:sz w:val="20"/>
              </w:rPr>
              <w:t>дела»</w:t>
            </w:r>
          </w:p>
          <w:p w:rsidR="005F2F12" w:rsidRDefault="00325926">
            <w:pPr>
              <w:pStyle w:val="TableParagraph"/>
              <w:ind w:left="160"/>
              <w:rPr>
                <w:sz w:val="20"/>
              </w:rPr>
            </w:pPr>
            <w:r>
              <w:rPr>
                <w:sz w:val="20"/>
              </w:rPr>
              <w:t>«Найди</w:t>
            </w:r>
            <w:r>
              <w:rPr>
                <w:spacing w:val="-9"/>
                <w:sz w:val="20"/>
              </w:rPr>
              <w:t xml:space="preserve"> </w:t>
            </w:r>
            <w:r>
              <w:rPr>
                <w:sz w:val="20"/>
              </w:rPr>
              <w:t>смысл»</w:t>
            </w:r>
          </w:p>
          <w:p w:rsidR="005F2F12" w:rsidRDefault="00325926">
            <w:pPr>
              <w:pStyle w:val="TableParagraph"/>
              <w:spacing w:before="1" w:line="229" w:lineRule="exact"/>
              <w:ind w:left="160"/>
              <w:rPr>
                <w:sz w:val="20"/>
              </w:rPr>
            </w:pPr>
            <w:r>
              <w:rPr>
                <w:sz w:val="20"/>
              </w:rPr>
              <w:t>«Математика</w:t>
            </w:r>
            <w:r>
              <w:rPr>
                <w:spacing w:val="-8"/>
                <w:sz w:val="20"/>
              </w:rPr>
              <w:t xml:space="preserve"> </w:t>
            </w:r>
            <w:r>
              <w:rPr>
                <w:sz w:val="20"/>
              </w:rPr>
              <w:t>и</w:t>
            </w:r>
            <w:r>
              <w:rPr>
                <w:spacing w:val="-12"/>
                <w:sz w:val="20"/>
              </w:rPr>
              <w:t xml:space="preserve"> </w:t>
            </w:r>
            <w:r>
              <w:rPr>
                <w:sz w:val="20"/>
              </w:rPr>
              <w:t>русский</w:t>
            </w:r>
            <w:r>
              <w:rPr>
                <w:spacing w:val="-9"/>
                <w:sz w:val="20"/>
              </w:rPr>
              <w:t xml:space="preserve"> </w:t>
            </w:r>
            <w:r>
              <w:rPr>
                <w:sz w:val="20"/>
              </w:rPr>
              <w:t>язык</w:t>
            </w:r>
            <w:r>
              <w:rPr>
                <w:spacing w:val="-8"/>
                <w:sz w:val="20"/>
              </w:rPr>
              <w:t xml:space="preserve"> </w:t>
            </w:r>
            <w:r>
              <w:rPr>
                <w:sz w:val="20"/>
              </w:rPr>
              <w:t>одновременно»</w:t>
            </w:r>
          </w:p>
          <w:p w:rsidR="005F2F12" w:rsidRDefault="00325926">
            <w:pPr>
              <w:pStyle w:val="TableParagraph"/>
              <w:spacing w:line="229" w:lineRule="exact"/>
              <w:ind w:left="160"/>
              <w:rPr>
                <w:sz w:val="20"/>
              </w:rPr>
            </w:pPr>
            <w:r>
              <w:rPr>
                <w:sz w:val="20"/>
              </w:rPr>
              <w:t>«Сосчитай</w:t>
            </w:r>
            <w:r>
              <w:rPr>
                <w:spacing w:val="-13"/>
                <w:sz w:val="20"/>
              </w:rPr>
              <w:t xml:space="preserve"> </w:t>
            </w:r>
            <w:r>
              <w:rPr>
                <w:sz w:val="20"/>
              </w:rPr>
              <w:t>правильно»</w:t>
            </w:r>
          </w:p>
          <w:p w:rsidR="005F2F12" w:rsidRDefault="00325926">
            <w:pPr>
              <w:pStyle w:val="TableParagraph"/>
              <w:rPr>
                <w:sz w:val="20"/>
              </w:rPr>
            </w:pPr>
            <w:r>
              <w:rPr>
                <w:sz w:val="20"/>
              </w:rPr>
              <w:t>«Не</w:t>
            </w:r>
            <w:r>
              <w:rPr>
                <w:spacing w:val="-8"/>
                <w:sz w:val="20"/>
              </w:rPr>
              <w:t xml:space="preserve"> </w:t>
            </w:r>
            <w:r>
              <w:rPr>
                <w:sz w:val="20"/>
              </w:rPr>
              <w:t>теряем</w:t>
            </w:r>
            <w:r>
              <w:rPr>
                <w:spacing w:val="-11"/>
                <w:sz w:val="20"/>
              </w:rPr>
              <w:t xml:space="preserve"> </w:t>
            </w:r>
            <w:r>
              <w:rPr>
                <w:sz w:val="20"/>
              </w:rPr>
              <w:t>ориентировки»</w:t>
            </w:r>
          </w:p>
          <w:p w:rsidR="005F2F12" w:rsidRDefault="00325926">
            <w:pPr>
              <w:pStyle w:val="TableParagraph"/>
              <w:tabs>
                <w:tab w:val="left" w:pos="879"/>
                <w:tab w:val="left" w:pos="1784"/>
                <w:tab w:val="left" w:pos="2858"/>
                <w:tab w:val="left" w:pos="4199"/>
                <w:tab w:val="left" w:pos="5044"/>
              </w:tabs>
              <w:spacing w:line="230" w:lineRule="atLeast"/>
              <w:ind w:right="100"/>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7819"/>
        </w:trPr>
        <w:tc>
          <w:tcPr>
            <w:tcW w:w="960" w:type="dxa"/>
          </w:tcPr>
          <w:p w:rsidR="005F2F12" w:rsidRDefault="00325926">
            <w:pPr>
              <w:pStyle w:val="TableParagraph"/>
              <w:spacing w:line="217" w:lineRule="exact"/>
              <w:ind w:left="122" w:right="113"/>
              <w:jc w:val="center"/>
              <w:rPr>
                <w:sz w:val="20"/>
              </w:rPr>
            </w:pPr>
            <w:r>
              <w:rPr>
                <w:sz w:val="20"/>
              </w:rPr>
              <w:lastRenderedPageBreak/>
              <w:t>Занятие</w:t>
            </w:r>
          </w:p>
          <w:p w:rsidR="005F2F12" w:rsidRDefault="00325926">
            <w:pPr>
              <w:pStyle w:val="TableParagraph"/>
              <w:ind w:left="122" w:right="113"/>
              <w:jc w:val="center"/>
              <w:rPr>
                <w:sz w:val="20"/>
              </w:rPr>
            </w:pPr>
            <w:r>
              <w:rPr>
                <w:sz w:val="20"/>
              </w:rPr>
              <w:t>13</w:t>
            </w:r>
          </w:p>
        </w:tc>
        <w:tc>
          <w:tcPr>
            <w:tcW w:w="1133" w:type="dxa"/>
          </w:tcPr>
          <w:p w:rsidR="005F2F12" w:rsidRDefault="00325926">
            <w:pPr>
              <w:pStyle w:val="TableParagraph"/>
              <w:spacing w:line="217" w:lineRule="exact"/>
              <w:ind w:left="184"/>
              <w:rPr>
                <w:sz w:val="20"/>
              </w:rPr>
            </w:pPr>
            <w:r>
              <w:rPr>
                <w:sz w:val="20"/>
              </w:rPr>
              <w:t>Развитие</w:t>
            </w:r>
          </w:p>
          <w:p w:rsidR="005F2F12" w:rsidRDefault="00325926">
            <w:pPr>
              <w:pStyle w:val="TableParagraph"/>
              <w:ind w:left="184" w:right="113" w:hanging="51"/>
              <w:rPr>
                <w:sz w:val="20"/>
              </w:rPr>
            </w:pPr>
            <w:r>
              <w:rPr>
                <w:spacing w:val="-1"/>
                <w:sz w:val="20"/>
              </w:rPr>
              <w:t>тактильно</w:t>
            </w:r>
            <w:r>
              <w:rPr>
                <w:spacing w:val="-47"/>
                <w:sz w:val="20"/>
              </w:rPr>
              <w:t xml:space="preserve"> </w:t>
            </w:r>
            <w:r>
              <w:rPr>
                <w:sz w:val="20"/>
              </w:rPr>
              <w:t>й</w:t>
            </w:r>
            <w:r>
              <w:rPr>
                <w:spacing w:val="-4"/>
                <w:sz w:val="20"/>
              </w:rPr>
              <w:t xml:space="preserve"> </w:t>
            </w:r>
            <w:r>
              <w:rPr>
                <w:sz w:val="20"/>
              </w:rPr>
              <w:t>памяти</w:t>
            </w:r>
          </w:p>
        </w:tc>
        <w:tc>
          <w:tcPr>
            <w:tcW w:w="2410" w:type="dxa"/>
          </w:tcPr>
          <w:p w:rsidR="005F2F12" w:rsidRDefault="00325926">
            <w:pPr>
              <w:pStyle w:val="TableParagraph"/>
              <w:tabs>
                <w:tab w:val="left" w:pos="1556"/>
              </w:tabs>
              <w:spacing w:line="217" w:lineRule="exact"/>
              <w:rPr>
                <w:sz w:val="20"/>
              </w:rPr>
            </w:pPr>
            <w:r>
              <w:rPr>
                <w:sz w:val="20"/>
              </w:rPr>
              <w:t>Цель:</w:t>
            </w:r>
            <w:r>
              <w:rPr>
                <w:sz w:val="20"/>
              </w:rPr>
              <w:tab/>
              <w:t>развитие</w:t>
            </w:r>
          </w:p>
          <w:p w:rsidR="005F2F12" w:rsidRDefault="00325926">
            <w:pPr>
              <w:pStyle w:val="TableParagraph"/>
              <w:tabs>
                <w:tab w:val="left" w:pos="1652"/>
              </w:tabs>
              <w:spacing w:line="229" w:lineRule="exact"/>
              <w:rPr>
                <w:sz w:val="20"/>
              </w:rPr>
            </w:pPr>
            <w:r>
              <w:rPr>
                <w:sz w:val="20"/>
              </w:rPr>
              <w:t>тактильной</w:t>
            </w:r>
            <w:r>
              <w:rPr>
                <w:sz w:val="20"/>
              </w:rPr>
              <w:tab/>
              <w:t>памяти,</w:t>
            </w:r>
          </w:p>
          <w:p w:rsidR="005F2F12" w:rsidRDefault="00325926">
            <w:pPr>
              <w:pStyle w:val="TableParagraph"/>
              <w:tabs>
                <w:tab w:val="left" w:pos="1525"/>
              </w:tabs>
              <w:spacing w:line="229" w:lineRule="exact"/>
              <w:rPr>
                <w:sz w:val="20"/>
              </w:rPr>
            </w:pPr>
            <w:r>
              <w:rPr>
                <w:sz w:val="20"/>
              </w:rPr>
              <w:t>развитие</w:t>
            </w:r>
            <w:r>
              <w:rPr>
                <w:sz w:val="20"/>
              </w:rPr>
              <w:tab/>
              <w:t>образной</w:t>
            </w:r>
          </w:p>
          <w:p w:rsidR="005F2F12" w:rsidRDefault="00325926">
            <w:pPr>
              <w:pStyle w:val="TableParagraph"/>
              <w:tabs>
                <w:tab w:val="left" w:pos="1556"/>
              </w:tabs>
              <w:spacing w:before="1"/>
              <w:ind w:right="95"/>
              <w:rPr>
                <w:sz w:val="20"/>
              </w:rPr>
            </w:pPr>
            <w:r>
              <w:rPr>
                <w:sz w:val="20"/>
              </w:rPr>
              <w:t>памяти,</w:t>
            </w:r>
            <w:r>
              <w:rPr>
                <w:sz w:val="20"/>
              </w:rPr>
              <w:tab/>
            </w:r>
            <w:r>
              <w:rPr>
                <w:spacing w:val="-2"/>
                <w:sz w:val="20"/>
              </w:rPr>
              <w:t>развитие</w:t>
            </w:r>
            <w:r>
              <w:rPr>
                <w:spacing w:val="-47"/>
                <w:sz w:val="20"/>
              </w:rPr>
              <w:t xml:space="preserve"> </w:t>
            </w:r>
            <w:r>
              <w:rPr>
                <w:sz w:val="20"/>
              </w:rPr>
              <w:t>воображения.</w:t>
            </w:r>
          </w:p>
          <w:p w:rsidR="005F2F12" w:rsidRDefault="00325926">
            <w:pPr>
              <w:pStyle w:val="TableParagraph"/>
              <w:ind w:left="674"/>
              <w:rPr>
                <w:sz w:val="20"/>
              </w:rPr>
            </w:pPr>
            <w:r>
              <w:rPr>
                <w:sz w:val="20"/>
              </w:rPr>
              <w:t>Материалы:</w:t>
            </w:r>
          </w:p>
          <w:p w:rsidR="005F2F12" w:rsidRDefault="00325926">
            <w:pPr>
              <w:pStyle w:val="TableParagraph"/>
              <w:tabs>
                <w:tab w:val="left" w:pos="1244"/>
                <w:tab w:val="left" w:pos="1726"/>
              </w:tabs>
              <w:spacing w:before="1"/>
              <w:ind w:right="94"/>
              <w:rPr>
                <w:sz w:val="20"/>
              </w:rPr>
            </w:pPr>
            <w:r>
              <w:rPr>
                <w:sz w:val="20"/>
              </w:rPr>
              <w:t>дощечки</w:t>
            </w:r>
            <w:r>
              <w:rPr>
                <w:sz w:val="20"/>
              </w:rPr>
              <w:tab/>
              <w:t>с</w:t>
            </w:r>
            <w:r>
              <w:rPr>
                <w:sz w:val="20"/>
              </w:rPr>
              <w:tab/>
            </w:r>
            <w:r>
              <w:rPr>
                <w:spacing w:val="-2"/>
                <w:sz w:val="20"/>
              </w:rPr>
              <w:t>разной</w:t>
            </w:r>
            <w:r>
              <w:rPr>
                <w:spacing w:val="-47"/>
                <w:sz w:val="20"/>
              </w:rPr>
              <w:t xml:space="preserve"> </w:t>
            </w:r>
            <w:r>
              <w:rPr>
                <w:sz w:val="20"/>
              </w:rPr>
              <w:t>шероховатостью,</w:t>
            </w:r>
          </w:p>
          <w:p w:rsidR="005F2F12" w:rsidRDefault="00325926">
            <w:pPr>
              <w:pStyle w:val="TableParagraph"/>
              <w:tabs>
                <w:tab w:val="left" w:pos="1405"/>
              </w:tabs>
              <w:ind w:right="95"/>
              <w:rPr>
                <w:sz w:val="20"/>
              </w:rPr>
            </w:pPr>
            <w:r>
              <w:rPr>
                <w:sz w:val="20"/>
              </w:rPr>
              <w:t>картинки,</w:t>
            </w:r>
            <w:r>
              <w:rPr>
                <w:sz w:val="20"/>
              </w:rPr>
              <w:tab/>
            </w:r>
            <w:r>
              <w:rPr>
                <w:spacing w:val="-2"/>
                <w:sz w:val="20"/>
              </w:rPr>
              <w:t>различные</w:t>
            </w:r>
            <w:r>
              <w:rPr>
                <w:spacing w:val="-47"/>
                <w:sz w:val="20"/>
              </w:rPr>
              <w:t xml:space="preserve"> </w:t>
            </w:r>
            <w:r>
              <w:rPr>
                <w:sz w:val="20"/>
              </w:rPr>
              <w:t>предметы.</w:t>
            </w:r>
          </w:p>
        </w:tc>
        <w:tc>
          <w:tcPr>
            <w:tcW w:w="5245" w:type="dxa"/>
          </w:tcPr>
          <w:p w:rsidR="005F2F12" w:rsidRDefault="00325926">
            <w:pPr>
              <w:pStyle w:val="TableParagraph"/>
              <w:numPr>
                <w:ilvl w:val="0"/>
                <w:numId w:val="18"/>
              </w:numPr>
              <w:tabs>
                <w:tab w:val="left" w:pos="307"/>
              </w:tabs>
              <w:spacing w:line="217" w:lineRule="exact"/>
              <w:ind w:hanging="200"/>
              <w:jc w:val="both"/>
              <w:rPr>
                <w:sz w:val="20"/>
              </w:rPr>
            </w:pPr>
            <w:r>
              <w:rPr>
                <w:sz w:val="20"/>
              </w:rPr>
              <w:t>Приветствие.</w:t>
            </w:r>
          </w:p>
          <w:p w:rsidR="005F2F12" w:rsidRDefault="00325926">
            <w:pPr>
              <w:pStyle w:val="TableParagraph"/>
              <w:numPr>
                <w:ilvl w:val="0"/>
                <w:numId w:val="18"/>
              </w:numPr>
              <w:tabs>
                <w:tab w:val="left" w:pos="321"/>
              </w:tabs>
              <w:ind w:left="107" w:right="97" w:firstLine="0"/>
              <w:jc w:val="both"/>
              <w:rPr>
                <w:sz w:val="20"/>
              </w:rPr>
            </w:pPr>
            <w:r>
              <w:rPr>
                <w:sz w:val="20"/>
              </w:rPr>
              <w:t>Разминка «Ощущения». Дети закрывают глаза, трогают</w:t>
            </w:r>
            <w:r>
              <w:rPr>
                <w:spacing w:val="-47"/>
                <w:sz w:val="20"/>
              </w:rPr>
              <w:t xml:space="preserve"> </w:t>
            </w:r>
            <w:r>
              <w:rPr>
                <w:sz w:val="20"/>
              </w:rPr>
              <w:t>дощечку</w:t>
            </w:r>
            <w:r>
              <w:rPr>
                <w:spacing w:val="-11"/>
                <w:sz w:val="20"/>
              </w:rPr>
              <w:t xml:space="preserve"> </w:t>
            </w:r>
            <w:r>
              <w:rPr>
                <w:sz w:val="20"/>
              </w:rPr>
              <w:t>и</w:t>
            </w:r>
            <w:r>
              <w:rPr>
                <w:spacing w:val="-8"/>
                <w:sz w:val="20"/>
              </w:rPr>
              <w:t xml:space="preserve"> </w:t>
            </w:r>
            <w:r>
              <w:rPr>
                <w:sz w:val="20"/>
              </w:rPr>
              <w:t>представляют,</w:t>
            </w:r>
            <w:r>
              <w:rPr>
                <w:spacing w:val="-10"/>
                <w:sz w:val="20"/>
              </w:rPr>
              <w:t xml:space="preserve"> </w:t>
            </w:r>
            <w:r>
              <w:rPr>
                <w:sz w:val="20"/>
              </w:rPr>
              <w:t>что</w:t>
            </w:r>
            <w:r>
              <w:rPr>
                <w:spacing w:val="-6"/>
                <w:sz w:val="20"/>
              </w:rPr>
              <w:t xml:space="preserve"> </w:t>
            </w:r>
            <w:r>
              <w:rPr>
                <w:sz w:val="20"/>
              </w:rPr>
              <w:t>напоминает</w:t>
            </w:r>
            <w:r>
              <w:rPr>
                <w:spacing w:val="-10"/>
                <w:sz w:val="20"/>
              </w:rPr>
              <w:t xml:space="preserve"> </w:t>
            </w:r>
            <w:r>
              <w:rPr>
                <w:sz w:val="20"/>
              </w:rPr>
              <w:t>ее</w:t>
            </w:r>
            <w:r>
              <w:rPr>
                <w:spacing w:val="-7"/>
                <w:sz w:val="20"/>
              </w:rPr>
              <w:t xml:space="preserve"> </w:t>
            </w:r>
            <w:r>
              <w:rPr>
                <w:sz w:val="20"/>
              </w:rPr>
              <w:t>поверхность.</w:t>
            </w:r>
          </w:p>
          <w:p w:rsidR="005F2F12" w:rsidRDefault="00325926">
            <w:pPr>
              <w:pStyle w:val="TableParagraph"/>
              <w:numPr>
                <w:ilvl w:val="0"/>
                <w:numId w:val="18"/>
              </w:numPr>
              <w:tabs>
                <w:tab w:val="left" w:pos="353"/>
              </w:tabs>
              <w:ind w:left="107" w:right="95" w:firstLine="0"/>
              <w:jc w:val="both"/>
              <w:rPr>
                <w:sz w:val="20"/>
              </w:rPr>
            </w:pPr>
            <w:r>
              <w:rPr>
                <w:sz w:val="20"/>
              </w:rPr>
              <w:t>Упражнение «Запомни ощущения». Возьми картинки,</w:t>
            </w:r>
            <w:r>
              <w:rPr>
                <w:spacing w:val="1"/>
                <w:sz w:val="20"/>
              </w:rPr>
              <w:t xml:space="preserve"> </w:t>
            </w:r>
            <w:r>
              <w:rPr>
                <w:sz w:val="20"/>
              </w:rPr>
              <w:t>положи</w:t>
            </w:r>
            <w:r>
              <w:rPr>
                <w:spacing w:val="1"/>
                <w:sz w:val="20"/>
              </w:rPr>
              <w:t xml:space="preserve"> </w:t>
            </w:r>
            <w:r>
              <w:rPr>
                <w:sz w:val="20"/>
              </w:rPr>
              <w:t>их</w:t>
            </w:r>
            <w:r>
              <w:rPr>
                <w:spacing w:val="1"/>
                <w:sz w:val="20"/>
              </w:rPr>
              <w:t xml:space="preserve"> </w:t>
            </w:r>
            <w:r>
              <w:rPr>
                <w:sz w:val="20"/>
              </w:rPr>
              <w:t>в</w:t>
            </w:r>
            <w:r>
              <w:rPr>
                <w:spacing w:val="1"/>
                <w:sz w:val="20"/>
              </w:rPr>
              <w:t xml:space="preserve"> </w:t>
            </w:r>
            <w:r>
              <w:rPr>
                <w:sz w:val="20"/>
              </w:rPr>
              <w:t>любом</w:t>
            </w:r>
            <w:r>
              <w:rPr>
                <w:spacing w:val="1"/>
                <w:sz w:val="20"/>
              </w:rPr>
              <w:t xml:space="preserve"> </w:t>
            </w:r>
            <w:r>
              <w:rPr>
                <w:sz w:val="20"/>
              </w:rPr>
              <w:t>порядке.</w:t>
            </w:r>
            <w:r>
              <w:rPr>
                <w:spacing w:val="1"/>
                <w:sz w:val="20"/>
              </w:rPr>
              <w:t xml:space="preserve"> </w:t>
            </w:r>
            <w:r>
              <w:rPr>
                <w:sz w:val="20"/>
              </w:rPr>
              <w:t>Под</w:t>
            </w:r>
            <w:r>
              <w:rPr>
                <w:spacing w:val="1"/>
                <w:sz w:val="20"/>
              </w:rPr>
              <w:t xml:space="preserve"> </w:t>
            </w:r>
            <w:r>
              <w:rPr>
                <w:sz w:val="20"/>
              </w:rPr>
              <w:t>картинки</w:t>
            </w:r>
            <w:r>
              <w:rPr>
                <w:spacing w:val="1"/>
                <w:sz w:val="20"/>
              </w:rPr>
              <w:t xml:space="preserve"> </w:t>
            </w:r>
            <w:r>
              <w:rPr>
                <w:sz w:val="20"/>
              </w:rPr>
              <w:t>разложи</w:t>
            </w:r>
            <w:r>
              <w:rPr>
                <w:spacing w:val="1"/>
                <w:sz w:val="20"/>
              </w:rPr>
              <w:t xml:space="preserve"> </w:t>
            </w:r>
            <w:r>
              <w:rPr>
                <w:sz w:val="20"/>
              </w:rPr>
              <w:t>дощечки. Запомни, какая дощечка лежит рядом с какой</w:t>
            </w:r>
            <w:r>
              <w:rPr>
                <w:spacing w:val="1"/>
                <w:sz w:val="20"/>
              </w:rPr>
              <w:t xml:space="preserve"> </w:t>
            </w:r>
            <w:r>
              <w:rPr>
                <w:sz w:val="20"/>
              </w:rPr>
              <w:t>картинкой,</w:t>
            </w:r>
            <w:r>
              <w:rPr>
                <w:spacing w:val="1"/>
                <w:sz w:val="20"/>
              </w:rPr>
              <w:t xml:space="preserve"> </w:t>
            </w:r>
            <w:r>
              <w:rPr>
                <w:sz w:val="20"/>
              </w:rPr>
              <w:t>но</w:t>
            </w:r>
            <w:r>
              <w:rPr>
                <w:spacing w:val="1"/>
                <w:sz w:val="20"/>
              </w:rPr>
              <w:t xml:space="preserve"> </w:t>
            </w:r>
            <w:r>
              <w:rPr>
                <w:sz w:val="20"/>
              </w:rPr>
              <w:t>смотреть</w:t>
            </w:r>
            <w:r>
              <w:rPr>
                <w:spacing w:val="1"/>
                <w:sz w:val="20"/>
              </w:rPr>
              <w:t xml:space="preserve"> </w:t>
            </w:r>
            <w:r>
              <w:rPr>
                <w:sz w:val="20"/>
              </w:rPr>
              <w:t>нужно</w:t>
            </w:r>
            <w:r>
              <w:rPr>
                <w:spacing w:val="1"/>
                <w:sz w:val="20"/>
              </w:rPr>
              <w:t xml:space="preserve"> </w:t>
            </w:r>
            <w:r>
              <w:rPr>
                <w:sz w:val="20"/>
              </w:rPr>
              <w:t>только</w:t>
            </w:r>
            <w:r>
              <w:rPr>
                <w:spacing w:val="1"/>
                <w:sz w:val="20"/>
              </w:rPr>
              <w:t xml:space="preserve"> </w:t>
            </w:r>
            <w:r>
              <w:rPr>
                <w:sz w:val="20"/>
              </w:rPr>
              <w:t>на</w:t>
            </w:r>
            <w:r>
              <w:rPr>
                <w:spacing w:val="1"/>
                <w:sz w:val="20"/>
              </w:rPr>
              <w:t xml:space="preserve"> </w:t>
            </w:r>
            <w:r>
              <w:rPr>
                <w:sz w:val="20"/>
              </w:rPr>
              <w:t>картинку,</w:t>
            </w:r>
            <w:r>
              <w:rPr>
                <w:spacing w:val="1"/>
                <w:sz w:val="20"/>
              </w:rPr>
              <w:t xml:space="preserve"> </w:t>
            </w:r>
            <w:r>
              <w:rPr>
                <w:sz w:val="20"/>
              </w:rPr>
              <w:t>а</w:t>
            </w:r>
            <w:r>
              <w:rPr>
                <w:spacing w:val="1"/>
                <w:sz w:val="20"/>
              </w:rPr>
              <w:t xml:space="preserve"> </w:t>
            </w:r>
            <w:r>
              <w:rPr>
                <w:sz w:val="20"/>
              </w:rPr>
              <w:t>дощечку запомнить на ощупь. Затем закрой глаза, выбери</w:t>
            </w:r>
            <w:r>
              <w:rPr>
                <w:spacing w:val="1"/>
                <w:sz w:val="20"/>
              </w:rPr>
              <w:t xml:space="preserve"> </w:t>
            </w:r>
            <w:r>
              <w:rPr>
                <w:sz w:val="20"/>
              </w:rPr>
              <w:t>наугад</w:t>
            </w:r>
            <w:r>
              <w:rPr>
                <w:spacing w:val="1"/>
                <w:sz w:val="20"/>
              </w:rPr>
              <w:t xml:space="preserve"> </w:t>
            </w:r>
            <w:r>
              <w:rPr>
                <w:sz w:val="20"/>
              </w:rPr>
              <w:t>любую</w:t>
            </w:r>
            <w:r>
              <w:rPr>
                <w:spacing w:val="1"/>
                <w:sz w:val="20"/>
              </w:rPr>
              <w:t xml:space="preserve"> </w:t>
            </w:r>
            <w:r>
              <w:rPr>
                <w:sz w:val="20"/>
              </w:rPr>
              <w:t>дощечку</w:t>
            </w:r>
            <w:r>
              <w:rPr>
                <w:spacing w:val="1"/>
                <w:sz w:val="20"/>
              </w:rPr>
              <w:t xml:space="preserve"> </w:t>
            </w:r>
            <w:r>
              <w:rPr>
                <w:sz w:val="20"/>
              </w:rPr>
              <w:t>и</w:t>
            </w:r>
            <w:r>
              <w:rPr>
                <w:spacing w:val="1"/>
                <w:sz w:val="20"/>
              </w:rPr>
              <w:t xml:space="preserve"> </w:t>
            </w:r>
            <w:r>
              <w:rPr>
                <w:sz w:val="20"/>
              </w:rPr>
              <w:t>постарайся</w:t>
            </w:r>
            <w:r>
              <w:rPr>
                <w:spacing w:val="1"/>
                <w:sz w:val="20"/>
              </w:rPr>
              <w:t xml:space="preserve"> </w:t>
            </w:r>
            <w:r>
              <w:rPr>
                <w:sz w:val="20"/>
              </w:rPr>
              <w:t>представить</w:t>
            </w:r>
            <w:r>
              <w:rPr>
                <w:spacing w:val="-47"/>
                <w:sz w:val="20"/>
              </w:rPr>
              <w:t xml:space="preserve"> </w:t>
            </w:r>
            <w:r>
              <w:rPr>
                <w:sz w:val="20"/>
              </w:rPr>
              <w:t>картинку,</w:t>
            </w:r>
            <w:r>
              <w:rPr>
                <w:spacing w:val="-1"/>
                <w:sz w:val="20"/>
              </w:rPr>
              <w:t xml:space="preserve"> </w:t>
            </w:r>
            <w:r>
              <w:rPr>
                <w:sz w:val="20"/>
              </w:rPr>
              <w:t>которая</w:t>
            </w:r>
            <w:r>
              <w:rPr>
                <w:spacing w:val="-6"/>
                <w:sz w:val="20"/>
              </w:rPr>
              <w:t xml:space="preserve"> </w:t>
            </w:r>
            <w:r>
              <w:rPr>
                <w:sz w:val="20"/>
              </w:rPr>
              <w:t>рядом</w:t>
            </w:r>
            <w:r>
              <w:rPr>
                <w:spacing w:val="-2"/>
                <w:sz w:val="20"/>
              </w:rPr>
              <w:t xml:space="preserve"> </w:t>
            </w:r>
            <w:r>
              <w:rPr>
                <w:sz w:val="20"/>
              </w:rPr>
              <w:t>с</w:t>
            </w:r>
            <w:r>
              <w:rPr>
                <w:spacing w:val="-3"/>
                <w:sz w:val="20"/>
              </w:rPr>
              <w:t xml:space="preserve"> </w:t>
            </w:r>
            <w:r>
              <w:rPr>
                <w:sz w:val="20"/>
              </w:rPr>
              <w:t>ней</w:t>
            </w:r>
            <w:r>
              <w:rPr>
                <w:spacing w:val="-2"/>
                <w:sz w:val="20"/>
              </w:rPr>
              <w:t xml:space="preserve"> </w:t>
            </w:r>
            <w:r>
              <w:rPr>
                <w:sz w:val="20"/>
              </w:rPr>
              <w:t>лежала.</w:t>
            </w:r>
          </w:p>
          <w:p w:rsidR="005F2F12" w:rsidRDefault="00325926">
            <w:pPr>
              <w:pStyle w:val="TableParagraph"/>
              <w:numPr>
                <w:ilvl w:val="0"/>
                <w:numId w:val="18"/>
              </w:numPr>
              <w:tabs>
                <w:tab w:val="left" w:pos="425"/>
              </w:tabs>
              <w:ind w:left="107" w:right="95" w:firstLine="0"/>
              <w:jc w:val="both"/>
              <w:rPr>
                <w:sz w:val="20"/>
              </w:rPr>
            </w:pPr>
            <w:r>
              <w:rPr>
                <w:sz w:val="20"/>
              </w:rPr>
              <w:t>Игра</w:t>
            </w:r>
            <w:r>
              <w:rPr>
                <w:spacing w:val="1"/>
                <w:sz w:val="20"/>
              </w:rPr>
              <w:t xml:space="preserve"> </w:t>
            </w:r>
            <w:r>
              <w:rPr>
                <w:sz w:val="20"/>
              </w:rPr>
              <w:t>«Придумай</w:t>
            </w:r>
            <w:r>
              <w:rPr>
                <w:spacing w:val="1"/>
                <w:sz w:val="20"/>
              </w:rPr>
              <w:t xml:space="preserve"> </w:t>
            </w:r>
            <w:r>
              <w:rPr>
                <w:sz w:val="20"/>
              </w:rPr>
              <w:t>образ».</w:t>
            </w:r>
            <w:r>
              <w:rPr>
                <w:spacing w:val="1"/>
                <w:sz w:val="20"/>
              </w:rPr>
              <w:t xml:space="preserve"> </w:t>
            </w:r>
            <w:r>
              <w:rPr>
                <w:sz w:val="20"/>
              </w:rPr>
              <w:t>У</w:t>
            </w:r>
            <w:r>
              <w:rPr>
                <w:spacing w:val="1"/>
                <w:sz w:val="20"/>
              </w:rPr>
              <w:t xml:space="preserve"> </w:t>
            </w:r>
            <w:r>
              <w:rPr>
                <w:sz w:val="20"/>
              </w:rPr>
              <w:t>тебя</w:t>
            </w:r>
            <w:r>
              <w:rPr>
                <w:spacing w:val="1"/>
                <w:sz w:val="20"/>
              </w:rPr>
              <w:t xml:space="preserve"> </w:t>
            </w:r>
            <w:r>
              <w:rPr>
                <w:sz w:val="20"/>
              </w:rPr>
              <w:t>наверняка</w:t>
            </w:r>
            <w:r>
              <w:rPr>
                <w:spacing w:val="1"/>
                <w:sz w:val="20"/>
              </w:rPr>
              <w:t xml:space="preserve"> </w:t>
            </w:r>
            <w:r>
              <w:rPr>
                <w:sz w:val="20"/>
              </w:rPr>
              <w:t>есть</w:t>
            </w:r>
            <w:r>
              <w:rPr>
                <w:spacing w:val="1"/>
                <w:sz w:val="20"/>
              </w:rPr>
              <w:t xml:space="preserve"> </w:t>
            </w:r>
            <w:r>
              <w:rPr>
                <w:sz w:val="20"/>
              </w:rPr>
              <w:t>знакомые</w:t>
            </w:r>
            <w:r>
              <w:rPr>
                <w:spacing w:val="1"/>
                <w:sz w:val="20"/>
              </w:rPr>
              <w:t xml:space="preserve"> </w:t>
            </w:r>
            <w:r>
              <w:rPr>
                <w:sz w:val="20"/>
              </w:rPr>
              <w:t>–</w:t>
            </w:r>
            <w:r>
              <w:rPr>
                <w:spacing w:val="1"/>
                <w:sz w:val="20"/>
              </w:rPr>
              <w:t xml:space="preserve"> </w:t>
            </w:r>
            <w:r>
              <w:rPr>
                <w:sz w:val="20"/>
              </w:rPr>
              <w:t>дети</w:t>
            </w:r>
            <w:r>
              <w:rPr>
                <w:spacing w:val="1"/>
                <w:sz w:val="20"/>
              </w:rPr>
              <w:t xml:space="preserve"> </w:t>
            </w:r>
            <w:r>
              <w:rPr>
                <w:sz w:val="20"/>
              </w:rPr>
              <w:t>и</w:t>
            </w:r>
            <w:r>
              <w:rPr>
                <w:spacing w:val="1"/>
                <w:sz w:val="20"/>
              </w:rPr>
              <w:t xml:space="preserve"> </w:t>
            </w:r>
            <w:r>
              <w:rPr>
                <w:sz w:val="20"/>
              </w:rPr>
              <w:t>взрослые.</w:t>
            </w:r>
            <w:r>
              <w:rPr>
                <w:spacing w:val="1"/>
                <w:sz w:val="20"/>
              </w:rPr>
              <w:t xml:space="preserve"> </w:t>
            </w:r>
            <w:r>
              <w:rPr>
                <w:sz w:val="20"/>
              </w:rPr>
              <w:t>Представь,</w:t>
            </w:r>
            <w:r>
              <w:rPr>
                <w:spacing w:val="1"/>
                <w:sz w:val="20"/>
              </w:rPr>
              <w:t xml:space="preserve"> </w:t>
            </w:r>
            <w:r>
              <w:rPr>
                <w:sz w:val="20"/>
              </w:rPr>
              <w:t>что</w:t>
            </w:r>
            <w:r>
              <w:rPr>
                <w:spacing w:val="1"/>
                <w:sz w:val="20"/>
              </w:rPr>
              <w:t xml:space="preserve"> </w:t>
            </w:r>
            <w:r>
              <w:rPr>
                <w:sz w:val="20"/>
              </w:rPr>
              <w:t>каждая</w:t>
            </w:r>
            <w:r>
              <w:rPr>
                <w:spacing w:val="1"/>
                <w:sz w:val="20"/>
              </w:rPr>
              <w:t xml:space="preserve"> </w:t>
            </w:r>
            <w:r>
              <w:rPr>
                <w:sz w:val="20"/>
              </w:rPr>
              <w:t>дощечка – это кто-то из твоих знакомых. Дощечка может</w:t>
            </w:r>
            <w:r>
              <w:rPr>
                <w:spacing w:val="1"/>
                <w:sz w:val="20"/>
              </w:rPr>
              <w:t xml:space="preserve"> </w:t>
            </w:r>
            <w:r>
              <w:rPr>
                <w:sz w:val="20"/>
              </w:rPr>
              <w:t>напоминать тебе его характер или голос, внешность или</w:t>
            </w:r>
            <w:r>
              <w:rPr>
                <w:spacing w:val="1"/>
                <w:sz w:val="20"/>
              </w:rPr>
              <w:t xml:space="preserve"> </w:t>
            </w:r>
            <w:r>
              <w:rPr>
                <w:sz w:val="20"/>
              </w:rPr>
              <w:t>привычки. Пофантазируй и постарайся сделать так, чтобы</w:t>
            </w:r>
            <w:r>
              <w:rPr>
                <w:spacing w:val="-47"/>
                <w:sz w:val="20"/>
              </w:rPr>
              <w:t xml:space="preserve"> </w:t>
            </w:r>
            <w:r>
              <w:rPr>
                <w:sz w:val="20"/>
              </w:rPr>
              <w:t>каждая</w:t>
            </w:r>
            <w:r>
              <w:rPr>
                <w:spacing w:val="1"/>
                <w:sz w:val="20"/>
              </w:rPr>
              <w:t xml:space="preserve"> </w:t>
            </w:r>
            <w:r>
              <w:rPr>
                <w:sz w:val="20"/>
              </w:rPr>
              <w:t>дощечка</w:t>
            </w:r>
            <w:r>
              <w:rPr>
                <w:spacing w:val="1"/>
                <w:sz w:val="20"/>
              </w:rPr>
              <w:t xml:space="preserve"> </w:t>
            </w:r>
            <w:r>
              <w:rPr>
                <w:sz w:val="20"/>
              </w:rPr>
              <w:t>напоминала</w:t>
            </w:r>
            <w:r>
              <w:rPr>
                <w:spacing w:val="1"/>
                <w:sz w:val="20"/>
              </w:rPr>
              <w:t xml:space="preserve"> </w:t>
            </w:r>
            <w:r>
              <w:rPr>
                <w:sz w:val="20"/>
              </w:rPr>
              <w:t>тебе</w:t>
            </w:r>
            <w:r>
              <w:rPr>
                <w:spacing w:val="1"/>
                <w:sz w:val="20"/>
              </w:rPr>
              <w:t xml:space="preserve"> </w:t>
            </w:r>
            <w:r>
              <w:rPr>
                <w:sz w:val="20"/>
              </w:rPr>
              <w:t>кого-то</w:t>
            </w:r>
            <w:r>
              <w:rPr>
                <w:spacing w:val="1"/>
                <w:sz w:val="20"/>
              </w:rPr>
              <w:t xml:space="preserve"> </w:t>
            </w:r>
            <w:r>
              <w:rPr>
                <w:sz w:val="20"/>
              </w:rPr>
              <w:t>из</w:t>
            </w:r>
            <w:r>
              <w:rPr>
                <w:spacing w:val="1"/>
                <w:sz w:val="20"/>
              </w:rPr>
              <w:t xml:space="preserve"> </w:t>
            </w:r>
            <w:r>
              <w:rPr>
                <w:sz w:val="20"/>
              </w:rPr>
              <w:t>твоих</w:t>
            </w:r>
            <w:r>
              <w:rPr>
                <w:spacing w:val="1"/>
                <w:sz w:val="20"/>
              </w:rPr>
              <w:t xml:space="preserve"> </w:t>
            </w:r>
            <w:r>
              <w:rPr>
                <w:sz w:val="20"/>
              </w:rPr>
              <w:t>знакомых</w:t>
            </w:r>
            <w:r>
              <w:rPr>
                <w:spacing w:val="-2"/>
                <w:sz w:val="20"/>
              </w:rPr>
              <w:t xml:space="preserve"> </w:t>
            </w:r>
            <w:r>
              <w:rPr>
                <w:sz w:val="20"/>
              </w:rPr>
              <w:t>или</w:t>
            </w:r>
            <w:r>
              <w:rPr>
                <w:spacing w:val="-1"/>
                <w:sz w:val="20"/>
              </w:rPr>
              <w:t xml:space="preserve"> </w:t>
            </w:r>
            <w:r>
              <w:rPr>
                <w:sz w:val="20"/>
              </w:rPr>
              <w:t>друзей.</w:t>
            </w:r>
          </w:p>
          <w:p w:rsidR="005F2F12" w:rsidRDefault="00325926">
            <w:pPr>
              <w:pStyle w:val="TableParagraph"/>
              <w:numPr>
                <w:ilvl w:val="0"/>
                <w:numId w:val="18"/>
              </w:numPr>
              <w:tabs>
                <w:tab w:val="left" w:pos="420"/>
              </w:tabs>
              <w:ind w:left="107" w:right="95" w:firstLine="0"/>
              <w:jc w:val="both"/>
              <w:rPr>
                <w:sz w:val="20"/>
              </w:rPr>
            </w:pPr>
            <w:r>
              <w:rPr>
                <w:sz w:val="20"/>
              </w:rPr>
              <w:t>Игра</w:t>
            </w:r>
            <w:r>
              <w:rPr>
                <w:spacing w:val="1"/>
                <w:sz w:val="20"/>
              </w:rPr>
              <w:t xml:space="preserve"> </w:t>
            </w:r>
            <w:r>
              <w:rPr>
                <w:sz w:val="20"/>
              </w:rPr>
              <w:t>«Придумай</w:t>
            </w:r>
            <w:r>
              <w:rPr>
                <w:spacing w:val="1"/>
                <w:sz w:val="20"/>
              </w:rPr>
              <w:t xml:space="preserve"> </w:t>
            </w:r>
            <w:r>
              <w:rPr>
                <w:sz w:val="20"/>
              </w:rPr>
              <w:t>фильм».</w:t>
            </w:r>
            <w:r>
              <w:rPr>
                <w:spacing w:val="1"/>
                <w:sz w:val="20"/>
              </w:rPr>
              <w:t xml:space="preserve"> </w:t>
            </w:r>
            <w:r>
              <w:rPr>
                <w:sz w:val="20"/>
              </w:rPr>
              <w:t>Перемешай</w:t>
            </w:r>
            <w:r>
              <w:rPr>
                <w:spacing w:val="1"/>
                <w:sz w:val="20"/>
              </w:rPr>
              <w:t xml:space="preserve"> </w:t>
            </w:r>
            <w:r>
              <w:rPr>
                <w:sz w:val="20"/>
              </w:rPr>
              <w:t>дощечки</w:t>
            </w:r>
            <w:r>
              <w:rPr>
                <w:spacing w:val="1"/>
                <w:sz w:val="20"/>
              </w:rPr>
              <w:t xml:space="preserve"> </w:t>
            </w:r>
            <w:r>
              <w:rPr>
                <w:sz w:val="20"/>
              </w:rPr>
              <w:t>и</w:t>
            </w:r>
            <w:r>
              <w:rPr>
                <w:spacing w:val="-47"/>
                <w:sz w:val="20"/>
              </w:rPr>
              <w:t xml:space="preserve"> </w:t>
            </w:r>
            <w:r>
              <w:rPr>
                <w:sz w:val="20"/>
              </w:rPr>
              <w:t>разложи их перед собой в любом порядке. С закрытыми</w:t>
            </w:r>
            <w:r>
              <w:rPr>
                <w:spacing w:val="1"/>
                <w:sz w:val="20"/>
              </w:rPr>
              <w:t xml:space="preserve"> </w:t>
            </w:r>
            <w:r>
              <w:rPr>
                <w:sz w:val="20"/>
              </w:rPr>
              <w:t>глазами</w:t>
            </w:r>
            <w:r>
              <w:rPr>
                <w:spacing w:val="1"/>
                <w:sz w:val="20"/>
              </w:rPr>
              <w:t xml:space="preserve"> </w:t>
            </w:r>
            <w:r>
              <w:rPr>
                <w:sz w:val="20"/>
              </w:rPr>
              <w:t>дотрагивайся</w:t>
            </w:r>
            <w:r>
              <w:rPr>
                <w:spacing w:val="1"/>
                <w:sz w:val="20"/>
              </w:rPr>
              <w:t xml:space="preserve"> </w:t>
            </w:r>
            <w:r>
              <w:rPr>
                <w:sz w:val="20"/>
              </w:rPr>
              <w:t>по</w:t>
            </w:r>
            <w:r>
              <w:rPr>
                <w:spacing w:val="1"/>
                <w:sz w:val="20"/>
              </w:rPr>
              <w:t xml:space="preserve"> </w:t>
            </w:r>
            <w:r>
              <w:rPr>
                <w:sz w:val="20"/>
              </w:rPr>
              <w:t>очереди</w:t>
            </w:r>
            <w:r>
              <w:rPr>
                <w:spacing w:val="1"/>
                <w:sz w:val="20"/>
              </w:rPr>
              <w:t xml:space="preserve"> </w:t>
            </w:r>
            <w:r>
              <w:rPr>
                <w:sz w:val="20"/>
              </w:rPr>
              <w:t>до</w:t>
            </w:r>
            <w:r>
              <w:rPr>
                <w:spacing w:val="1"/>
                <w:sz w:val="20"/>
              </w:rPr>
              <w:t xml:space="preserve"> </w:t>
            </w:r>
            <w:r>
              <w:rPr>
                <w:sz w:val="20"/>
              </w:rPr>
              <w:t>каждой</w:t>
            </w:r>
            <w:r>
              <w:rPr>
                <w:spacing w:val="1"/>
                <w:sz w:val="20"/>
              </w:rPr>
              <w:t xml:space="preserve"> </w:t>
            </w:r>
            <w:r>
              <w:rPr>
                <w:sz w:val="20"/>
              </w:rPr>
              <w:t>дощечки,</w:t>
            </w:r>
            <w:r>
              <w:rPr>
                <w:spacing w:val="1"/>
                <w:sz w:val="20"/>
              </w:rPr>
              <w:t xml:space="preserve"> </w:t>
            </w:r>
            <w:r>
              <w:rPr>
                <w:sz w:val="20"/>
              </w:rPr>
              <w:t>представляй, на что она похожа, и сочиняй фильм. Потом</w:t>
            </w:r>
            <w:r>
              <w:rPr>
                <w:spacing w:val="1"/>
                <w:sz w:val="20"/>
              </w:rPr>
              <w:t xml:space="preserve"> </w:t>
            </w:r>
            <w:r>
              <w:rPr>
                <w:sz w:val="20"/>
              </w:rPr>
              <w:t>перемешай</w:t>
            </w:r>
            <w:r>
              <w:rPr>
                <w:spacing w:val="1"/>
                <w:sz w:val="20"/>
              </w:rPr>
              <w:t xml:space="preserve"> </w:t>
            </w:r>
            <w:r>
              <w:rPr>
                <w:sz w:val="20"/>
              </w:rPr>
              <w:t>дощечки.</w:t>
            </w:r>
            <w:r>
              <w:rPr>
                <w:spacing w:val="1"/>
                <w:sz w:val="20"/>
              </w:rPr>
              <w:t xml:space="preserve"> </w:t>
            </w:r>
            <w:r>
              <w:rPr>
                <w:sz w:val="20"/>
              </w:rPr>
              <w:t>С</w:t>
            </w:r>
            <w:r>
              <w:rPr>
                <w:spacing w:val="1"/>
                <w:sz w:val="20"/>
              </w:rPr>
              <w:t xml:space="preserve"> </w:t>
            </w:r>
            <w:r>
              <w:rPr>
                <w:sz w:val="20"/>
              </w:rPr>
              <w:t>закрытыми</w:t>
            </w:r>
            <w:r>
              <w:rPr>
                <w:spacing w:val="1"/>
                <w:sz w:val="20"/>
              </w:rPr>
              <w:t xml:space="preserve"> </w:t>
            </w:r>
            <w:r>
              <w:rPr>
                <w:sz w:val="20"/>
              </w:rPr>
              <w:t>глазами,</w:t>
            </w:r>
            <w:r>
              <w:rPr>
                <w:spacing w:val="1"/>
                <w:sz w:val="20"/>
              </w:rPr>
              <w:t xml:space="preserve"> </w:t>
            </w:r>
            <w:r>
              <w:rPr>
                <w:sz w:val="20"/>
              </w:rPr>
              <w:t>вспомнив</w:t>
            </w:r>
            <w:r>
              <w:rPr>
                <w:spacing w:val="1"/>
                <w:sz w:val="20"/>
              </w:rPr>
              <w:t xml:space="preserve"> </w:t>
            </w:r>
            <w:r>
              <w:rPr>
                <w:sz w:val="20"/>
              </w:rPr>
              <w:t>фильм,</w:t>
            </w:r>
            <w:r>
              <w:rPr>
                <w:spacing w:val="-4"/>
                <w:sz w:val="20"/>
              </w:rPr>
              <w:t xml:space="preserve"> </w:t>
            </w:r>
            <w:r>
              <w:rPr>
                <w:sz w:val="20"/>
              </w:rPr>
              <w:t>разложи</w:t>
            </w:r>
            <w:r>
              <w:rPr>
                <w:spacing w:val="-2"/>
                <w:sz w:val="20"/>
              </w:rPr>
              <w:t xml:space="preserve"> </w:t>
            </w:r>
            <w:r>
              <w:rPr>
                <w:sz w:val="20"/>
              </w:rPr>
              <w:t>дощечки</w:t>
            </w:r>
            <w:r>
              <w:rPr>
                <w:spacing w:val="-3"/>
                <w:sz w:val="20"/>
              </w:rPr>
              <w:t xml:space="preserve"> </w:t>
            </w:r>
            <w:r>
              <w:rPr>
                <w:sz w:val="20"/>
              </w:rPr>
              <w:t>в</w:t>
            </w:r>
            <w:r>
              <w:rPr>
                <w:spacing w:val="-4"/>
                <w:sz w:val="20"/>
              </w:rPr>
              <w:t xml:space="preserve"> </w:t>
            </w:r>
            <w:r>
              <w:rPr>
                <w:sz w:val="20"/>
              </w:rPr>
              <w:t>прежнем</w:t>
            </w:r>
            <w:r>
              <w:rPr>
                <w:spacing w:val="-2"/>
                <w:sz w:val="20"/>
              </w:rPr>
              <w:t xml:space="preserve"> </w:t>
            </w:r>
            <w:r>
              <w:rPr>
                <w:sz w:val="20"/>
              </w:rPr>
              <w:t>порядке.</w:t>
            </w:r>
          </w:p>
          <w:p w:rsidR="005F2F12" w:rsidRDefault="00325926">
            <w:pPr>
              <w:pStyle w:val="TableParagraph"/>
              <w:numPr>
                <w:ilvl w:val="0"/>
                <w:numId w:val="18"/>
              </w:numPr>
              <w:tabs>
                <w:tab w:val="left" w:pos="463"/>
              </w:tabs>
              <w:spacing w:before="1"/>
              <w:ind w:left="107" w:right="93" w:firstLine="0"/>
              <w:jc w:val="both"/>
              <w:rPr>
                <w:sz w:val="20"/>
              </w:rPr>
            </w:pPr>
            <w:r>
              <w:rPr>
                <w:sz w:val="20"/>
              </w:rPr>
              <w:t>Психогимнастика.</w:t>
            </w:r>
            <w:r>
              <w:rPr>
                <w:spacing w:val="1"/>
                <w:sz w:val="20"/>
              </w:rPr>
              <w:t xml:space="preserve"> </w:t>
            </w:r>
            <w:r>
              <w:rPr>
                <w:sz w:val="20"/>
              </w:rPr>
              <w:t>Когда</w:t>
            </w:r>
            <w:r>
              <w:rPr>
                <w:spacing w:val="1"/>
                <w:sz w:val="20"/>
              </w:rPr>
              <w:t xml:space="preserve"> </w:t>
            </w:r>
            <w:r>
              <w:rPr>
                <w:sz w:val="20"/>
              </w:rPr>
              <w:t>ты</w:t>
            </w:r>
            <w:r>
              <w:rPr>
                <w:spacing w:val="1"/>
                <w:sz w:val="20"/>
              </w:rPr>
              <w:t xml:space="preserve"> </w:t>
            </w:r>
            <w:r>
              <w:rPr>
                <w:sz w:val="20"/>
              </w:rPr>
              <w:t>трогаешь</w:t>
            </w:r>
            <w:r>
              <w:rPr>
                <w:spacing w:val="1"/>
                <w:sz w:val="20"/>
              </w:rPr>
              <w:t xml:space="preserve"> </w:t>
            </w:r>
            <w:r>
              <w:rPr>
                <w:sz w:val="20"/>
              </w:rPr>
              <w:t>дощечки,</w:t>
            </w:r>
            <w:r>
              <w:rPr>
                <w:spacing w:val="1"/>
                <w:sz w:val="20"/>
              </w:rPr>
              <w:t xml:space="preserve"> </w:t>
            </w:r>
            <w:r>
              <w:rPr>
                <w:sz w:val="20"/>
              </w:rPr>
              <w:t>наверняка одни тебе нравятся больше, другие – меньше, а</w:t>
            </w:r>
            <w:r>
              <w:rPr>
                <w:spacing w:val="1"/>
                <w:sz w:val="20"/>
              </w:rPr>
              <w:t xml:space="preserve"> </w:t>
            </w:r>
            <w:r>
              <w:rPr>
                <w:sz w:val="20"/>
              </w:rPr>
              <w:t>какие-то</w:t>
            </w:r>
            <w:r>
              <w:rPr>
                <w:spacing w:val="1"/>
                <w:sz w:val="20"/>
              </w:rPr>
              <w:t xml:space="preserve"> </w:t>
            </w:r>
            <w:r>
              <w:rPr>
                <w:sz w:val="20"/>
              </w:rPr>
              <w:t>могут</w:t>
            </w:r>
            <w:r>
              <w:rPr>
                <w:spacing w:val="1"/>
                <w:sz w:val="20"/>
              </w:rPr>
              <w:t xml:space="preserve"> </w:t>
            </w:r>
            <w:r>
              <w:rPr>
                <w:sz w:val="20"/>
              </w:rPr>
              <w:t>быть</w:t>
            </w:r>
            <w:r>
              <w:rPr>
                <w:spacing w:val="1"/>
                <w:sz w:val="20"/>
              </w:rPr>
              <w:t xml:space="preserve"> </w:t>
            </w:r>
            <w:r>
              <w:rPr>
                <w:sz w:val="20"/>
              </w:rPr>
              <w:t>даже</w:t>
            </w:r>
            <w:r>
              <w:rPr>
                <w:spacing w:val="1"/>
                <w:sz w:val="20"/>
              </w:rPr>
              <w:t xml:space="preserve"> </w:t>
            </w:r>
            <w:r>
              <w:rPr>
                <w:sz w:val="20"/>
              </w:rPr>
              <w:t>неприятны.</w:t>
            </w:r>
            <w:r>
              <w:rPr>
                <w:spacing w:val="1"/>
                <w:sz w:val="20"/>
              </w:rPr>
              <w:t xml:space="preserve"> </w:t>
            </w:r>
            <w:r>
              <w:rPr>
                <w:sz w:val="20"/>
              </w:rPr>
              <w:t>Попробуй</w:t>
            </w:r>
            <w:r>
              <w:rPr>
                <w:spacing w:val="1"/>
                <w:sz w:val="20"/>
              </w:rPr>
              <w:t xml:space="preserve"> </w:t>
            </w:r>
            <w:r>
              <w:rPr>
                <w:sz w:val="20"/>
              </w:rPr>
              <w:t>разложить</w:t>
            </w:r>
            <w:r>
              <w:rPr>
                <w:spacing w:val="1"/>
                <w:sz w:val="20"/>
              </w:rPr>
              <w:t xml:space="preserve"> </w:t>
            </w:r>
            <w:r>
              <w:rPr>
                <w:sz w:val="20"/>
              </w:rPr>
              <w:t>дощечки</w:t>
            </w:r>
            <w:r>
              <w:rPr>
                <w:spacing w:val="1"/>
                <w:sz w:val="20"/>
              </w:rPr>
              <w:t xml:space="preserve"> </w:t>
            </w:r>
            <w:r>
              <w:rPr>
                <w:sz w:val="20"/>
              </w:rPr>
              <w:t>от</w:t>
            </w:r>
            <w:r>
              <w:rPr>
                <w:spacing w:val="1"/>
                <w:sz w:val="20"/>
              </w:rPr>
              <w:t xml:space="preserve"> </w:t>
            </w:r>
            <w:r>
              <w:rPr>
                <w:sz w:val="20"/>
              </w:rPr>
              <w:t>самой</w:t>
            </w:r>
            <w:r>
              <w:rPr>
                <w:spacing w:val="1"/>
                <w:sz w:val="20"/>
              </w:rPr>
              <w:t xml:space="preserve"> </w:t>
            </w:r>
            <w:r>
              <w:rPr>
                <w:sz w:val="20"/>
              </w:rPr>
              <w:t>неприятной</w:t>
            </w:r>
            <w:r>
              <w:rPr>
                <w:spacing w:val="1"/>
                <w:sz w:val="20"/>
              </w:rPr>
              <w:t xml:space="preserve"> </w:t>
            </w:r>
            <w:r>
              <w:rPr>
                <w:sz w:val="20"/>
              </w:rPr>
              <w:t>до</w:t>
            </w:r>
            <w:r>
              <w:rPr>
                <w:spacing w:val="1"/>
                <w:sz w:val="20"/>
              </w:rPr>
              <w:t xml:space="preserve"> </w:t>
            </w:r>
            <w:r>
              <w:rPr>
                <w:sz w:val="20"/>
              </w:rPr>
              <w:t>самой</w:t>
            </w:r>
            <w:r>
              <w:rPr>
                <w:spacing w:val="1"/>
                <w:sz w:val="20"/>
              </w:rPr>
              <w:t xml:space="preserve"> </w:t>
            </w:r>
            <w:r>
              <w:rPr>
                <w:sz w:val="20"/>
              </w:rPr>
              <w:t>приятной.</w:t>
            </w:r>
            <w:r>
              <w:rPr>
                <w:spacing w:val="-7"/>
                <w:sz w:val="20"/>
              </w:rPr>
              <w:t xml:space="preserve"> </w:t>
            </w:r>
            <w:r>
              <w:rPr>
                <w:sz w:val="20"/>
              </w:rPr>
              <w:t>Некоторые</w:t>
            </w:r>
            <w:r>
              <w:rPr>
                <w:spacing w:val="-3"/>
                <w:sz w:val="20"/>
              </w:rPr>
              <w:t xml:space="preserve"> </w:t>
            </w:r>
            <w:r>
              <w:rPr>
                <w:sz w:val="20"/>
              </w:rPr>
              <w:t>дощечки</w:t>
            </w:r>
            <w:r>
              <w:rPr>
                <w:spacing w:val="-4"/>
                <w:sz w:val="20"/>
              </w:rPr>
              <w:t xml:space="preserve"> </w:t>
            </w:r>
            <w:r>
              <w:rPr>
                <w:sz w:val="20"/>
              </w:rPr>
              <w:t>могут</w:t>
            </w:r>
            <w:r>
              <w:rPr>
                <w:spacing w:val="-3"/>
                <w:sz w:val="20"/>
              </w:rPr>
              <w:t xml:space="preserve"> </w:t>
            </w:r>
            <w:r>
              <w:rPr>
                <w:sz w:val="20"/>
              </w:rPr>
              <w:t>напоминать</w:t>
            </w:r>
            <w:r>
              <w:rPr>
                <w:spacing w:val="-5"/>
                <w:sz w:val="20"/>
              </w:rPr>
              <w:t xml:space="preserve"> </w:t>
            </w:r>
            <w:r>
              <w:rPr>
                <w:sz w:val="20"/>
              </w:rPr>
              <w:t>какие-то</w:t>
            </w:r>
            <w:r>
              <w:rPr>
                <w:spacing w:val="-47"/>
                <w:sz w:val="20"/>
              </w:rPr>
              <w:t xml:space="preserve"> </w:t>
            </w:r>
            <w:r>
              <w:rPr>
                <w:sz w:val="20"/>
              </w:rPr>
              <w:t>приятные или неприятные события. Когда у тебя будет</w:t>
            </w:r>
            <w:r>
              <w:rPr>
                <w:spacing w:val="1"/>
                <w:sz w:val="20"/>
              </w:rPr>
              <w:t xml:space="preserve"> </w:t>
            </w:r>
            <w:r>
              <w:rPr>
                <w:sz w:val="20"/>
              </w:rPr>
              <w:t>плохое настроение, разложи дощечки в ряд –</w:t>
            </w:r>
            <w:r>
              <w:rPr>
                <w:spacing w:val="1"/>
                <w:sz w:val="20"/>
              </w:rPr>
              <w:t xml:space="preserve"> </w:t>
            </w:r>
            <w:r>
              <w:rPr>
                <w:sz w:val="20"/>
              </w:rPr>
              <w:t>от самой</w:t>
            </w:r>
            <w:r>
              <w:rPr>
                <w:spacing w:val="1"/>
                <w:sz w:val="20"/>
              </w:rPr>
              <w:t xml:space="preserve"> </w:t>
            </w:r>
            <w:r>
              <w:rPr>
                <w:sz w:val="20"/>
              </w:rPr>
              <w:t>неприятной до той, которая тебе нравится больше всего.</w:t>
            </w:r>
            <w:r>
              <w:rPr>
                <w:spacing w:val="1"/>
                <w:sz w:val="20"/>
              </w:rPr>
              <w:t xml:space="preserve"> </w:t>
            </w:r>
            <w:r>
              <w:rPr>
                <w:sz w:val="20"/>
              </w:rPr>
              <w:t>Потрогай</w:t>
            </w:r>
            <w:r>
              <w:rPr>
                <w:spacing w:val="1"/>
                <w:sz w:val="20"/>
              </w:rPr>
              <w:t xml:space="preserve"> </w:t>
            </w:r>
            <w:r>
              <w:rPr>
                <w:sz w:val="20"/>
              </w:rPr>
              <w:t>каждую</w:t>
            </w:r>
            <w:r>
              <w:rPr>
                <w:spacing w:val="1"/>
                <w:sz w:val="20"/>
              </w:rPr>
              <w:t xml:space="preserve"> </w:t>
            </w:r>
            <w:r>
              <w:rPr>
                <w:sz w:val="20"/>
              </w:rPr>
              <w:t>по</w:t>
            </w:r>
            <w:r>
              <w:rPr>
                <w:spacing w:val="1"/>
                <w:sz w:val="20"/>
              </w:rPr>
              <w:t xml:space="preserve"> </w:t>
            </w:r>
            <w:r>
              <w:rPr>
                <w:sz w:val="20"/>
              </w:rPr>
              <w:t>очереди</w:t>
            </w:r>
            <w:r>
              <w:rPr>
                <w:spacing w:val="1"/>
                <w:sz w:val="20"/>
              </w:rPr>
              <w:t xml:space="preserve"> </w:t>
            </w:r>
            <w:r>
              <w:rPr>
                <w:sz w:val="20"/>
              </w:rPr>
              <w:t>и</w:t>
            </w:r>
            <w:r>
              <w:rPr>
                <w:spacing w:val="1"/>
                <w:sz w:val="20"/>
              </w:rPr>
              <w:t xml:space="preserve"> </w:t>
            </w:r>
            <w:r>
              <w:rPr>
                <w:sz w:val="20"/>
              </w:rPr>
              <w:t>представляй,</w:t>
            </w:r>
            <w:r>
              <w:rPr>
                <w:spacing w:val="1"/>
                <w:sz w:val="20"/>
              </w:rPr>
              <w:t xml:space="preserve"> </w:t>
            </w:r>
            <w:r>
              <w:rPr>
                <w:sz w:val="20"/>
              </w:rPr>
              <w:t>как</w:t>
            </w:r>
            <w:r>
              <w:rPr>
                <w:spacing w:val="1"/>
                <w:sz w:val="20"/>
              </w:rPr>
              <w:t xml:space="preserve"> </w:t>
            </w:r>
            <w:r>
              <w:rPr>
                <w:sz w:val="20"/>
              </w:rPr>
              <w:t>твое</w:t>
            </w:r>
            <w:r>
              <w:rPr>
                <w:spacing w:val="1"/>
                <w:sz w:val="20"/>
              </w:rPr>
              <w:t xml:space="preserve"> </w:t>
            </w:r>
            <w:r>
              <w:rPr>
                <w:sz w:val="20"/>
              </w:rPr>
              <w:t>плохое</w:t>
            </w:r>
            <w:r>
              <w:rPr>
                <w:spacing w:val="-3"/>
                <w:sz w:val="20"/>
              </w:rPr>
              <w:t xml:space="preserve"> </w:t>
            </w:r>
            <w:r>
              <w:rPr>
                <w:sz w:val="20"/>
              </w:rPr>
              <w:t>настроение</w:t>
            </w:r>
            <w:r>
              <w:rPr>
                <w:spacing w:val="-1"/>
                <w:sz w:val="20"/>
              </w:rPr>
              <w:t xml:space="preserve"> </w:t>
            </w:r>
            <w:r>
              <w:rPr>
                <w:sz w:val="20"/>
              </w:rPr>
              <w:t>улетучивается.</w:t>
            </w:r>
          </w:p>
          <w:p w:rsidR="005F2F12" w:rsidRDefault="00325926">
            <w:pPr>
              <w:pStyle w:val="TableParagraph"/>
              <w:numPr>
                <w:ilvl w:val="0"/>
                <w:numId w:val="18"/>
              </w:numPr>
              <w:tabs>
                <w:tab w:val="left" w:pos="307"/>
              </w:tabs>
              <w:spacing w:line="223" w:lineRule="exact"/>
              <w:ind w:hanging="200"/>
              <w:jc w:val="both"/>
              <w:rPr>
                <w:sz w:val="20"/>
              </w:rPr>
            </w:pPr>
            <w:r>
              <w:rPr>
                <w:sz w:val="20"/>
              </w:rPr>
              <w:t>Прощание.</w:t>
            </w:r>
          </w:p>
        </w:tc>
      </w:tr>
      <w:tr w:rsidR="005F2F12">
        <w:trPr>
          <w:trHeight w:val="1380"/>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122" w:right="113"/>
              <w:jc w:val="center"/>
              <w:rPr>
                <w:sz w:val="20"/>
              </w:rPr>
            </w:pPr>
            <w:r>
              <w:rPr>
                <w:sz w:val="20"/>
              </w:rPr>
              <w:t>14</w:t>
            </w:r>
          </w:p>
        </w:tc>
        <w:tc>
          <w:tcPr>
            <w:tcW w:w="1133" w:type="dxa"/>
          </w:tcPr>
          <w:p w:rsidR="005F2F12" w:rsidRDefault="00325926">
            <w:pPr>
              <w:pStyle w:val="TableParagraph"/>
              <w:spacing w:line="217" w:lineRule="exact"/>
              <w:ind w:left="184"/>
              <w:rPr>
                <w:sz w:val="20"/>
              </w:rPr>
            </w:pPr>
            <w:r>
              <w:rPr>
                <w:sz w:val="20"/>
              </w:rPr>
              <w:t>Развитие</w:t>
            </w:r>
          </w:p>
          <w:p w:rsidR="005F2F12" w:rsidRDefault="00325926">
            <w:pPr>
              <w:pStyle w:val="TableParagraph"/>
              <w:ind w:left="112"/>
              <w:rPr>
                <w:sz w:val="20"/>
              </w:rPr>
            </w:pPr>
            <w:r>
              <w:rPr>
                <w:sz w:val="20"/>
              </w:rPr>
              <w:t>мышления</w:t>
            </w:r>
          </w:p>
        </w:tc>
        <w:tc>
          <w:tcPr>
            <w:tcW w:w="2410" w:type="dxa"/>
          </w:tcPr>
          <w:p w:rsidR="005F2F12" w:rsidRDefault="00325926">
            <w:pPr>
              <w:pStyle w:val="TableParagraph"/>
              <w:tabs>
                <w:tab w:val="left" w:pos="1556"/>
              </w:tabs>
              <w:spacing w:line="217" w:lineRule="exact"/>
              <w:rPr>
                <w:sz w:val="20"/>
              </w:rPr>
            </w:pPr>
            <w:r>
              <w:rPr>
                <w:sz w:val="20"/>
              </w:rPr>
              <w:t>Цель:</w:t>
            </w:r>
            <w:r>
              <w:rPr>
                <w:sz w:val="20"/>
              </w:rPr>
              <w:tab/>
              <w:t>развитие</w:t>
            </w:r>
          </w:p>
          <w:p w:rsidR="005F2F12" w:rsidRDefault="00325926">
            <w:pPr>
              <w:pStyle w:val="TableParagraph"/>
              <w:rPr>
                <w:sz w:val="20"/>
              </w:rPr>
            </w:pPr>
            <w:r>
              <w:rPr>
                <w:spacing w:val="-2"/>
                <w:sz w:val="20"/>
              </w:rPr>
              <w:t>вербально-логического</w:t>
            </w:r>
            <w:r>
              <w:rPr>
                <w:spacing w:val="-47"/>
                <w:sz w:val="20"/>
              </w:rPr>
              <w:t xml:space="preserve"> </w:t>
            </w:r>
            <w:r>
              <w:rPr>
                <w:sz w:val="20"/>
              </w:rPr>
              <w:t>мышления</w:t>
            </w:r>
          </w:p>
          <w:p w:rsidR="005F2F12" w:rsidRDefault="00325926">
            <w:pPr>
              <w:pStyle w:val="TableParagraph"/>
              <w:tabs>
                <w:tab w:val="left" w:pos="1326"/>
                <w:tab w:val="left" w:pos="1471"/>
                <w:tab w:val="left" w:pos="1722"/>
              </w:tabs>
              <w:spacing w:before="1"/>
              <w:ind w:right="94"/>
              <w:rPr>
                <w:sz w:val="20"/>
              </w:rPr>
            </w:pPr>
            <w:r>
              <w:rPr>
                <w:sz w:val="20"/>
              </w:rPr>
              <w:t>Материалы:</w:t>
            </w:r>
            <w:r>
              <w:rPr>
                <w:sz w:val="20"/>
              </w:rPr>
              <w:tab/>
            </w:r>
            <w:r>
              <w:rPr>
                <w:sz w:val="20"/>
              </w:rPr>
              <w:tab/>
            </w:r>
            <w:r>
              <w:rPr>
                <w:spacing w:val="-2"/>
                <w:sz w:val="20"/>
              </w:rPr>
              <w:t>картинки,</w:t>
            </w:r>
            <w:r>
              <w:rPr>
                <w:spacing w:val="-47"/>
                <w:sz w:val="20"/>
              </w:rPr>
              <w:t xml:space="preserve"> </w:t>
            </w:r>
            <w:r>
              <w:rPr>
                <w:sz w:val="20"/>
              </w:rPr>
              <w:t>написанные</w:t>
            </w:r>
            <w:r>
              <w:rPr>
                <w:sz w:val="20"/>
              </w:rPr>
              <w:tab/>
              <w:t>на</w:t>
            </w:r>
            <w:r>
              <w:rPr>
                <w:sz w:val="20"/>
              </w:rPr>
              <w:tab/>
            </w:r>
            <w:r>
              <w:rPr>
                <w:spacing w:val="-2"/>
                <w:sz w:val="20"/>
              </w:rPr>
              <w:t>бумаге</w:t>
            </w:r>
          </w:p>
          <w:p w:rsidR="005F2F12" w:rsidRDefault="00325926">
            <w:pPr>
              <w:pStyle w:val="TableParagraph"/>
              <w:spacing w:line="222" w:lineRule="exact"/>
              <w:rPr>
                <w:sz w:val="20"/>
              </w:rPr>
            </w:pPr>
            <w:r>
              <w:rPr>
                <w:sz w:val="20"/>
              </w:rPr>
              <w:t>слова.</w:t>
            </w:r>
          </w:p>
        </w:tc>
        <w:tc>
          <w:tcPr>
            <w:tcW w:w="5245" w:type="dxa"/>
          </w:tcPr>
          <w:p w:rsidR="005F2F12" w:rsidRDefault="00325926">
            <w:pPr>
              <w:pStyle w:val="TableParagraph"/>
              <w:spacing w:line="217" w:lineRule="exact"/>
              <w:rPr>
                <w:sz w:val="20"/>
              </w:rPr>
            </w:pPr>
            <w:r>
              <w:rPr>
                <w:sz w:val="20"/>
              </w:rPr>
              <w:t>Упражнения:</w:t>
            </w:r>
            <w:r>
              <w:rPr>
                <w:spacing w:val="-12"/>
                <w:sz w:val="20"/>
              </w:rPr>
              <w:t xml:space="preserve"> </w:t>
            </w:r>
            <w:r>
              <w:rPr>
                <w:sz w:val="20"/>
              </w:rPr>
              <w:t>«Четвертый</w:t>
            </w:r>
            <w:r>
              <w:rPr>
                <w:spacing w:val="-11"/>
                <w:sz w:val="20"/>
              </w:rPr>
              <w:t xml:space="preserve"> </w:t>
            </w:r>
            <w:r>
              <w:rPr>
                <w:sz w:val="20"/>
              </w:rPr>
              <w:t>лишний»</w:t>
            </w:r>
          </w:p>
          <w:p w:rsidR="005F2F12" w:rsidRDefault="00325926">
            <w:pPr>
              <w:pStyle w:val="TableParagraph"/>
              <w:ind w:left="160"/>
              <w:rPr>
                <w:sz w:val="20"/>
              </w:rPr>
            </w:pPr>
            <w:r>
              <w:rPr>
                <w:sz w:val="20"/>
              </w:rPr>
              <w:t>«Разложи</w:t>
            </w:r>
            <w:r>
              <w:rPr>
                <w:spacing w:val="-11"/>
                <w:sz w:val="20"/>
              </w:rPr>
              <w:t xml:space="preserve"> </w:t>
            </w:r>
            <w:r>
              <w:rPr>
                <w:sz w:val="20"/>
              </w:rPr>
              <w:t>картинки»</w:t>
            </w:r>
          </w:p>
          <w:p w:rsidR="005F2F12" w:rsidRDefault="00325926">
            <w:pPr>
              <w:pStyle w:val="TableParagraph"/>
              <w:spacing w:before="1"/>
              <w:ind w:left="160"/>
              <w:rPr>
                <w:sz w:val="20"/>
              </w:rPr>
            </w:pPr>
            <w:r>
              <w:rPr>
                <w:spacing w:val="-1"/>
                <w:sz w:val="20"/>
              </w:rPr>
              <w:t>«Найди</w:t>
            </w:r>
            <w:r>
              <w:rPr>
                <w:spacing w:val="-12"/>
                <w:sz w:val="20"/>
              </w:rPr>
              <w:t xml:space="preserve"> </w:t>
            </w:r>
            <w:r>
              <w:rPr>
                <w:sz w:val="20"/>
              </w:rPr>
              <w:t>закономерность»</w:t>
            </w:r>
          </w:p>
          <w:p w:rsidR="005F2F12" w:rsidRDefault="00325926">
            <w:pPr>
              <w:pStyle w:val="TableParagraph"/>
              <w:spacing w:line="229" w:lineRule="exact"/>
              <w:ind w:left="160"/>
              <w:rPr>
                <w:sz w:val="20"/>
              </w:rPr>
            </w:pPr>
            <w:r>
              <w:rPr>
                <w:sz w:val="20"/>
              </w:rPr>
              <w:t>«Обобщение»</w:t>
            </w:r>
          </w:p>
          <w:p w:rsidR="005F2F12" w:rsidRDefault="00325926">
            <w:pPr>
              <w:pStyle w:val="TableParagraph"/>
              <w:tabs>
                <w:tab w:val="left" w:pos="879"/>
                <w:tab w:val="left" w:pos="1784"/>
                <w:tab w:val="left" w:pos="2858"/>
                <w:tab w:val="left" w:pos="4199"/>
                <w:tab w:val="left" w:pos="5044"/>
              </w:tabs>
              <w:spacing w:line="230" w:lineRule="exact"/>
              <w:ind w:right="100"/>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1149"/>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122" w:right="113"/>
              <w:jc w:val="center"/>
              <w:rPr>
                <w:sz w:val="20"/>
              </w:rPr>
            </w:pPr>
            <w:r>
              <w:rPr>
                <w:sz w:val="20"/>
              </w:rPr>
              <w:t>15</w:t>
            </w:r>
          </w:p>
        </w:tc>
        <w:tc>
          <w:tcPr>
            <w:tcW w:w="1133" w:type="dxa"/>
          </w:tcPr>
          <w:p w:rsidR="005F2F12" w:rsidRDefault="00325926">
            <w:pPr>
              <w:pStyle w:val="TableParagraph"/>
              <w:spacing w:line="217" w:lineRule="exact"/>
              <w:ind w:left="184"/>
              <w:rPr>
                <w:sz w:val="20"/>
              </w:rPr>
            </w:pPr>
            <w:r>
              <w:rPr>
                <w:sz w:val="20"/>
              </w:rPr>
              <w:t>Развитие</w:t>
            </w:r>
          </w:p>
          <w:p w:rsidR="005F2F12" w:rsidRDefault="00325926">
            <w:pPr>
              <w:pStyle w:val="TableParagraph"/>
              <w:ind w:left="136" w:right="129" w:firstLine="14"/>
              <w:jc w:val="both"/>
              <w:rPr>
                <w:sz w:val="20"/>
              </w:rPr>
            </w:pPr>
            <w:r>
              <w:rPr>
                <w:sz w:val="20"/>
              </w:rPr>
              <w:t>словесно-</w:t>
            </w:r>
            <w:r>
              <w:rPr>
                <w:spacing w:val="-48"/>
                <w:sz w:val="20"/>
              </w:rPr>
              <w:t xml:space="preserve"> </w:t>
            </w:r>
            <w:r>
              <w:rPr>
                <w:spacing w:val="-1"/>
                <w:sz w:val="20"/>
              </w:rPr>
              <w:t>логическо</w:t>
            </w:r>
            <w:r>
              <w:rPr>
                <w:spacing w:val="-48"/>
                <w:sz w:val="20"/>
              </w:rPr>
              <w:t xml:space="preserve"> </w:t>
            </w:r>
            <w:r>
              <w:rPr>
                <w:sz w:val="20"/>
              </w:rPr>
              <w:t>й</w:t>
            </w:r>
            <w:r>
              <w:rPr>
                <w:spacing w:val="-3"/>
                <w:sz w:val="20"/>
              </w:rPr>
              <w:t xml:space="preserve"> </w:t>
            </w:r>
            <w:r>
              <w:rPr>
                <w:sz w:val="20"/>
              </w:rPr>
              <w:t>памяти</w:t>
            </w:r>
          </w:p>
        </w:tc>
        <w:tc>
          <w:tcPr>
            <w:tcW w:w="2410" w:type="dxa"/>
          </w:tcPr>
          <w:p w:rsidR="005F2F12" w:rsidRDefault="00325926">
            <w:pPr>
              <w:pStyle w:val="TableParagraph"/>
              <w:spacing w:line="217" w:lineRule="exact"/>
              <w:rPr>
                <w:sz w:val="20"/>
              </w:rPr>
            </w:pPr>
            <w:r>
              <w:rPr>
                <w:sz w:val="20"/>
              </w:rPr>
              <w:t>Цель:</w:t>
            </w:r>
            <w:r>
              <w:rPr>
                <w:spacing w:val="-9"/>
                <w:sz w:val="20"/>
              </w:rPr>
              <w:t xml:space="preserve"> </w:t>
            </w:r>
            <w:r>
              <w:rPr>
                <w:sz w:val="20"/>
              </w:rPr>
              <w:t>развитие</w:t>
            </w:r>
          </w:p>
          <w:p w:rsidR="005F2F12" w:rsidRDefault="00325926">
            <w:pPr>
              <w:pStyle w:val="TableParagraph"/>
              <w:tabs>
                <w:tab w:val="left" w:pos="1471"/>
              </w:tabs>
              <w:ind w:right="94"/>
              <w:rPr>
                <w:sz w:val="20"/>
              </w:rPr>
            </w:pPr>
            <w:r>
              <w:rPr>
                <w:sz w:val="20"/>
              </w:rPr>
              <w:t>смысловой памяти.</w:t>
            </w:r>
            <w:r>
              <w:rPr>
                <w:spacing w:val="1"/>
                <w:sz w:val="20"/>
              </w:rPr>
              <w:t xml:space="preserve"> </w:t>
            </w:r>
            <w:r>
              <w:rPr>
                <w:sz w:val="20"/>
              </w:rPr>
              <w:t>Материалы:</w:t>
            </w:r>
            <w:r>
              <w:rPr>
                <w:sz w:val="20"/>
              </w:rPr>
              <w:tab/>
            </w:r>
            <w:r>
              <w:rPr>
                <w:spacing w:val="-2"/>
                <w:sz w:val="20"/>
              </w:rPr>
              <w:t>картинки,</w:t>
            </w:r>
          </w:p>
          <w:p w:rsidR="005F2F12" w:rsidRDefault="00325926">
            <w:pPr>
              <w:pStyle w:val="TableParagraph"/>
              <w:tabs>
                <w:tab w:val="left" w:pos="1326"/>
                <w:tab w:val="left" w:pos="1722"/>
              </w:tabs>
              <w:spacing w:line="228" w:lineRule="exact"/>
              <w:ind w:right="95"/>
              <w:rPr>
                <w:sz w:val="20"/>
              </w:rPr>
            </w:pPr>
            <w:r>
              <w:rPr>
                <w:sz w:val="20"/>
              </w:rPr>
              <w:t>написанные</w:t>
            </w:r>
            <w:r>
              <w:rPr>
                <w:sz w:val="20"/>
              </w:rPr>
              <w:tab/>
              <w:t>на</w:t>
            </w:r>
            <w:r>
              <w:rPr>
                <w:sz w:val="20"/>
              </w:rPr>
              <w:tab/>
            </w:r>
            <w:r>
              <w:rPr>
                <w:spacing w:val="-2"/>
                <w:sz w:val="20"/>
              </w:rPr>
              <w:t>бумаге</w:t>
            </w:r>
            <w:r>
              <w:rPr>
                <w:spacing w:val="-47"/>
                <w:sz w:val="20"/>
              </w:rPr>
              <w:t xml:space="preserve"> </w:t>
            </w:r>
            <w:r>
              <w:rPr>
                <w:sz w:val="20"/>
              </w:rPr>
              <w:t>слова.</w:t>
            </w:r>
          </w:p>
        </w:tc>
        <w:tc>
          <w:tcPr>
            <w:tcW w:w="5245" w:type="dxa"/>
          </w:tcPr>
          <w:p w:rsidR="005F2F12" w:rsidRDefault="00325926">
            <w:pPr>
              <w:pStyle w:val="TableParagraph"/>
              <w:spacing w:line="217" w:lineRule="exact"/>
              <w:ind w:left="141"/>
              <w:rPr>
                <w:sz w:val="20"/>
              </w:rPr>
            </w:pPr>
            <w:r>
              <w:rPr>
                <w:sz w:val="20"/>
              </w:rPr>
              <w:t>Упражнения:</w:t>
            </w:r>
            <w:r>
              <w:rPr>
                <w:spacing w:val="-12"/>
                <w:sz w:val="20"/>
              </w:rPr>
              <w:t xml:space="preserve"> </w:t>
            </w:r>
            <w:r>
              <w:rPr>
                <w:sz w:val="20"/>
              </w:rPr>
              <w:t>«Назови</w:t>
            </w:r>
            <w:r>
              <w:rPr>
                <w:spacing w:val="-12"/>
                <w:sz w:val="20"/>
              </w:rPr>
              <w:t xml:space="preserve"> </w:t>
            </w:r>
            <w:r>
              <w:rPr>
                <w:sz w:val="20"/>
              </w:rPr>
              <w:t>слово»</w:t>
            </w:r>
          </w:p>
          <w:p w:rsidR="005F2F12" w:rsidRDefault="00325926">
            <w:pPr>
              <w:pStyle w:val="TableParagraph"/>
              <w:ind w:left="194"/>
              <w:rPr>
                <w:sz w:val="20"/>
              </w:rPr>
            </w:pPr>
            <w:r>
              <w:rPr>
                <w:sz w:val="20"/>
              </w:rPr>
              <w:t>«Рассказ»</w:t>
            </w:r>
          </w:p>
          <w:p w:rsidR="005F2F12" w:rsidRDefault="00325926">
            <w:pPr>
              <w:pStyle w:val="TableParagraph"/>
              <w:spacing w:before="1"/>
              <w:ind w:left="194"/>
              <w:rPr>
                <w:sz w:val="20"/>
              </w:rPr>
            </w:pPr>
            <w:r>
              <w:rPr>
                <w:sz w:val="20"/>
              </w:rPr>
              <w:t>«Запомни</w:t>
            </w:r>
            <w:r>
              <w:rPr>
                <w:spacing w:val="-10"/>
                <w:sz w:val="20"/>
              </w:rPr>
              <w:t xml:space="preserve"> </w:t>
            </w:r>
            <w:r>
              <w:rPr>
                <w:sz w:val="20"/>
              </w:rPr>
              <w:t>слова»</w:t>
            </w:r>
          </w:p>
          <w:p w:rsidR="005F2F12" w:rsidRDefault="00325926">
            <w:pPr>
              <w:pStyle w:val="TableParagraph"/>
              <w:spacing w:line="228" w:lineRule="exact"/>
              <w:ind w:firstLine="33"/>
              <w:rPr>
                <w:sz w:val="20"/>
              </w:rPr>
            </w:pPr>
            <w:r>
              <w:rPr>
                <w:sz w:val="20"/>
              </w:rPr>
              <w:t>Форма</w:t>
            </w:r>
            <w:r>
              <w:rPr>
                <w:spacing w:val="34"/>
                <w:sz w:val="20"/>
              </w:rPr>
              <w:t xml:space="preserve"> </w:t>
            </w:r>
            <w:r>
              <w:rPr>
                <w:sz w:val="20"/>
              </w:rPr>
              <w:t>занятия:</w:t>
            </w:r>
            <w:r>
              <w:rPr>
                <w:spacing w:val="36"/>
                <w:sz w:val="20"/>
              </w:rPr>
              <w:t xml:space="preserve"> </w:t>
            </w:r>
            <w:r>
              <w:rPr>
                <w:sz w:val="20"/>
              </w:rPr>
              <w:t>групповое</w:t>
            </w:r>
            <w:r>
              <w:rPr>
                <w:spacing w:val="39"/>
                <w:sz w:val="20"/>
              </w:rPr>
              <w:t xml:space="preserve"> </w:t>
            </w:r>
            <w:r>
              <w:rPr>
                <w:sz w:val="20"/>
              </w:rPr>
              <w:t>практическое</w:t>
            </w:r>
            <w:r>
              <w:rPr>
                <w:spacing w:val="34"/>
                <w:sz w:val="20"/>
              </w:rPr>
              <w:t xml:space="preserve"> </w:t>
            </w:r>
            <w:r>
              <w:rPr>
                <w:sz w:val="20"/>
              </w:rPr>
              <w:t>занятие</w:t>
            </w:r>
            <w:r>
              <w:rPr>
                <w:spacing w:val="37"/>
                <w:sz w:val="20"/>
              </w:rPr>
              <w:t xml:space="preserve"> </w:t>
            </w:r>
            <w:r>
              <w:rPr>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1151"/>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122" w:right="113"/>
              <w:jc w:val="center"/>
              <w:rPr>
                <w:sz w:val="20"/>
              </w:rPr>
            </w:pPr>
            <w:r>
              <w:rPr>
                <w:sz w:val="20"/>
              </w:rPr>
              <w:t>16</w:t>
            </w:r>
          </w:p>
        </w:tc>
        <w:tc>
          <w:tcPr>
            <w:tcW w:w="1133" w:type="dxa"/>
          </w:tcPr>
          <w:p w:rsidR="005F2F12" w:rsidRDefault="00325926">
            <w:pPr>
              <w:pStyle w:val="TableParagraph"/>
              <w:spacing w:line="217" w:lineRule="exact"/>
              <w:ind w:left="105"/>
              <w:rPr>
                <w:sz w:val="20"/>
              </w:rPr>
            </w:pPr>
            <w:r>
              <w:rPr>
                <w:sz w:val="20"/>
              </w:rPr>
              <w:t>Мини-</w:t>
            </w:r>
          </w:p>
          <w:p w:rsidR="005F2F12" w:rsidRDefault="00325926">
            <w:pPr>
              <w:pStyle w:val="TableParagraph"/>
              <w:ind w:left="105"/>
              <w:rPr>
                <w:sz w:val="20"/>
              </w:rPr>
            </w:pPr>
            <w:r>
              <w:rPr>
                <w:sz w:val="20"/>
              </w:rPr>
              <w:t>тренинг</w:t>
            </w:r>
          </w:p>
          <w:p w:rsidR="005F2F12" w:rsidRDefault="00325926">
            <w:pPr>
              <w:pStyle w:val="TableParagraph"/>
              <w:spacing w:line="230" w:lineRule="atLeast"/>
              <w:ind w:left="105" w:right="107"/>
              <w:rPr>
                <w:sz w:val="20"/>
              </w:rPr>
            </w:pPr>
            <w:r>
              <w:rPr>
                <w:sz w:val="20"/>
              </w:rPr>
              <w:t>«Послови</w:t>
            </w:r>
            <w:r>
              <w:rPr>
                <w:spacing w:val="1"/>
                <w:sz w:val="20"/>
              </w:rPr>
              <w:t xml:space="preserve"> </w:t>
            </w:r>
            <w:r>
              <w:rPr>
                <w:sz w:val="20"/>
              </w:rPr>
              <w:t>ца век не</w:t>
            </w:r>
            <w:r>
              <w:rPr>
                <w:spacing w:val="1"/>
                <w:sz w:val="20"/>
              </w:rPr>
              <w:t xml:space="preserve"> </w:t>
            </w:r>
            <w:r>
              <w:rPr>
                <w:sz w:val="20"/>
              </w:rPr>
              <w:t>сломится»</w:t>
            </w:r>
          </w:p>
        </w:tc>
        <w:tc>
          <w:tcPr>
            <w:tcW w:w="2410" w:type="dxa"/>
          </w:tcPr>
          <w:p w:rsidR="005F2F12" w:rsidRDefault="00325926">
            <w:pPr>
              <w:pStyle w:val="TableParagraph"/>
              <w:tabs>
                <w:tab w:val="left" w:pos="1281"/>
              </w:tabs>
              <w:spacing w:line="217" w:lineRule="exact"/>
              <w:jc w:val="both"/>
              <w:rPr>
                <w:sz w:val="20"/>
              </w:rPr>
            </w:pPr>
            <w:r>
              <w:rPr>
                <w:sz w:val="20"/>
              </w:rPr>
              <w:t>Цель:</w:t>
            </w:r>
            <w:r>
              <w:rPr>
                <w:sz w:val="20"/>
              </w:rPr>
              <w:tab/>
              <w:t>расширение</w:t>
            </w:r>
          </w:p>
          <w:p w:rsidR="005F2F12" w:rsidRDefault="00325926">
            <w:pPr>
              <w:pStyle w:val="TableParagraph"/>
              <w:tabs>
                <w:tab w:val="left" w:pos="1761"/>
              </w:tabs>
              <w:jc w:val="both"/>
              <w:rPr>
                <w:sz w:val="20"/>
              </w:rPr>
            </w:pPr>
            <w:r>
              <w:rPr>
                <w:sz w:val="20"/>
              </w:rPr>
              <w:t>словарного</w:t>
            </w:r>
            <w:r>
              <w:rPr>
                <w:sz w:val="20"/>
              </w:rPr>
              <w:tab/>
              <w:t>запаса</w:t>
            </w:r>
          </w:p>
          <w:p w:rsidR="005F2F12" w:rsidRDefault="00325926">
            <w:pPr>
              <w:pStyle w:val="TableParagraph"/>
              <w:tabs>
                <w:tab w:val="left" w:pos="1299"/>
                <w:tab w:val="left" w:pos="1673"/>
              </w:tabs>
              <w:spacing w:line="230" w:lineRule="atLeast"/>
              <w:ind w:right="98"/>
              <w:jc w:val="both"/>
              <w:rPr>
                <w:sz w:val="20"/>
              </w:rPr>
            </w:pPr>
            <w:r>
              <w:rPr>
                <w:sz w:val="20"/>
              </w:rPr>
              <w:t>учащихся,</w:t>
            </w:r>
            <w:r>
              <w:rPr>
                <w:spacing w:val="1"/>
                <w:sz w:val="20"/>
              </w:rPr>
              <w:t xml:space="preserve"> </w:t>
            </w:r>
            <w:r>
              <w:rPr>
                <w:sz w:val="20"/>
              </w:rPr>
              <w:t>обучение</w:t>
            </w:r>
            <w:r>
              <w:rPr>
                <w:spacing w:val="-47"/>
                <w:sz w:val="20"/>
              </w:rPr>
              <w:t xml:space="preserve"> </w:t>
            </w:r>
            <w:r>
              <w:rPr>
                <w:sz w:val="20"/>
              </w:rPr>
              <w:t>детей</w:t>
            </w:r>
            <w:r>
              <w:rPr>
                <w:sz w:val="20"/>
              </w:rPr>
              <w:tab/>
            </w:r>
            <w:r>
              <w:rPr>
                <w:spacing w:val="-1"/>
                <w:sz w:val="20"/>
              </w:rPr>
              <w:t>пониманию</w:t>
            </w:r>
            <w:r>
              <w:rPr>
                <w:spacing w:val="-48"/>
                <w:sz w:val="20"/>
              </w:rPr>
              <w:t xml:space="preserve"> </w:t>
            </w:r>
            <w:r>
              <w:rPr>
                <w:sz w:val="20"/>
              </w:rPr>
              <w:t>скрытого</w:t>
            </w:r>
            <w:r>
              <w:rPr>
                <w:sz w:val="20"/>
              </w:rPr>
              <w:tab/>
            </w:r>
            <w:r>
              <w:rPr>
                <w:sz w:val="20"/>
              </w:rPr>
              <w:lastRenderedPageBreak/>
              <w:tab/>
            </w:r>
            <w:r>
              <w:rPr>
                <w:spacing w:val="-1"/>
                <w:sz w:val="20"/>
              </w:rPr>
              <w:t>смысла</w:t>
            </w:r>
          </w:p>
        </w:tc>
        <w:tc>
          <w:tcPr>
            <w:tcW w:w="5245" w:type="dxa"/>
          </w:tcPr>
          <w:p w:rsidR="005F2F12" w:rsidRDefault="00325926">
            <w:pPr>
              <w:pStyle w:val="TableParagraph"/>
              <w:spacing w:line="217" w:lineRule="exact"/>
              <w:rPr>
                <w:sz w:val="20"/>
              </w:rPr>
            </w:pPr>
            <w:r>
              <w:rPr>
                <w:sz w:val="20"/>
              </w:rPr>
              <w:lastRenderedPageBreak/>
              <w:t>Игры:</w:t>
            </w:r>
            <w:r>
              <w:rPr>
                <w:spacing w:val="-10"/>
                <w:sz w:val="20"/>
              </w:rPr>
              <w:t xml:space="preserve"> </w:t>
            </w:r>
            <w:r>
              <w:rPr>
                <w:sz w:val="20"/>
              </w:rPr>
              <w:t>«Объясни</w:t>
            </w:r>
            <w:r>
              <w:rPr>
                <w:spacing w:val="-10"/>
                <w:sz w:val="20"/>
              </w:rPr>
              <w:t xml:space="preserve"> </w:t>
            </w:r>
            <w:r>
              <w:rPr>
                <w:sz w:val="20"/>
              </w:rPr>
              <w:t>смысл</w:t>
            </w:r>
            <w:r>
              <w:rPr>
                <w:spacing w:val="-12"/>
                <w:sz w:val="20"/>
              </w:rPr>
              <w:t xml:space="preserve"> </w:t>
            </w:r>
            <w:r>
              <w:rPr>
                <w:sz w:val="20"/>
              </w:rPr>
              <w:t>пословицы»</w:t>
            </w:r>
          </w:p>
          <w:p w:rsidR="005F2F12" w:rsidRDefault="00325926">
            <w:pPr>
              <w:pStyle w:val="TableParagraph"/>
              <w:ind w:left="160"/>
              <w:rPr>
                <w:sz w:val="20"/>
              </w:rPr>
            </w:pPr>
            <w:r>
              <w:rPr>
                <w:sz w:val="20"/>
              </w:rPr>
              <w:t>«Выдели</w:t>
            </w:r>
            <w:r>
              <w:rPr>
                <w:spacing w:val="-11"/>
                <w:sz w:val="20"/>
              </w:rPr>
              <w:t xml:space="preserve"> </w:t>
            </w:r>
            <w:r>
              <w:rPr>
                <w:sz w:val="20"/>
              </w:rPr>
              <w:t>лишнюю</w:t>
            </w:r>
            <w:r>
              <w:rPr>
                <w:spacing w:val="-12"/>
                <w:sz w:val="20"/>
              </w:rPr>
              <w:t xml:space="preserve"> </w:t>
            </w:r>
            <w:r>
              <w:rPr>
                <w:sz w:val="20"/>
              </w:rPr>
              <w:t>пословицу»</w:t>
            </w:r>
          </w:p>
          <w:p w:rsidR="005F2F12" w:rsidRDefault="00325926">
            <w:pPr>
              <w:pStyle w:val="TableParagraph"/>
              <w:ind w:left="160"/>
              <w:rPr>
                <w:sz w:val="20"/>
              </w:rPr>
            </w:pPr>
            <w:r>
              <w:rPr>
                <w:sz w:val="20"/>
              </w:rPr>
              <w:t>«Раздели</w:t>
            </w:r>
            <w:r>
              <w:rPr>
                <w:spacing w:val="-11"/>
                <w:sz w:val="20"/>
              </w:rPr>
              <w:t xml:space="preserve"> </w:t>
            </w:r>
            <w:r>
              <w:rPr>
                <w:sz w:val="20"/>
              </w:rPr>
              <w:t>пословицы</w:t>
            </w:r>
            <w:r>
              <w:rPr>
                <w:spacing w:val="-9"/>
                <w:sz w:val="20"/>
              </w:rPr>
              <w:t xml:space="preserve"> </w:t>
            </w:r>
            <w:r>
              <w:rPr>
                <w:sz w:val="20"/>
              </w:rPr>
              <w:t>по</w:t>
            </w:r>
            <w:r>
              <w:rPr>
                <w:spacing w:val="-10"/>
                <w:sz w:val="20"/>
              </w:rPr>
              <w:t xml:space="preserve"> </w:t>
            </w:r>
            <w:r>
              <w:rPr>
                <w:sz w:val="20"/>
              </w:rPr>
              <w:t>смыслу»</w:t>
            </w:r>
          </w:p>
          <w:p w:rsidR="005F2F12" w:rsidRDefault="00325926">
            <w:pPr>
              <w:pStyle w:val="TableParagraph"/>
              <w:spacing w:before="1"/>
              <w:ind w:left="160"/>
              <w:rPr>
                <w:sz w:val="20"/>
              </w:rPr>
            </w:pPr>
            <w:r>
              <w:rPr>
                <w:sz w:val="20"/>
              </w:rPr>
              <w:t>«Придумай</w:t>
            </w:r>
            <w:r>
              <w:rPr>
                <w:spacing w:val="-10"/>
                <w:sz w:val="20"/>
              </w:rPr>
              <w:t xml:space="preserve"> </w:t>
            </w:r>
            <w:r>
              <w:rPr>
                <w:sz w:val="20"/>
              </w:rPr>
              <w:t>рассказ,</w:t>
            </w:r>
            <w:r>
              <w:rPr>
                <w:spacing w:val="-11"/>
                <w:sz w:val="20"/>
              </w:rPr>
              <w:t xml:space="preserve"> </w:t>
            </w:r>
            <w:r>
              <w:rPr>
                <w:sz w:val="20"/>
              </w:rPr>
              <w:t>сказку</w:t>
            </w:r>
            <w:r>
              <w:rPr>
                <w:spacing w:val="-12"/>
                <w:sz w:val="20"/>
              </w:rPr>
              <w:t xml:space="preserve"> </w:t>
            </w:r>
            <w:r>
              <w:rPr>
                <w:sz w:val="20"/>
              </w:rPr>
              <w:t>по</w:t>
            </w:r>
            <w:r>
              <w:rPr>
                <w:spacing w:val="-8"/>
                <w:sz w:val="20"/>
              </w:rPr>
              <w:t xml:space="preserve"> </w:t>
            </w:r>
            <w:r>
              <w:rPr>
                <w:sz w:val="20"/>
              </w:rPr>
              <w:t>пословице»</w:t>
            </w:r>
          </w:p>
          <w:p w:rsidR="005F2F12" w:rsidRDefault="00325926">
            <w:pPr>
              <w:pStyle w:val="TableParagraph"/>
              <w:spacing w:line="223" w:lineRule="exact"/>
              <w:ind w:left="160"/>
              <w:rPr>
                <w:sz w:val="20"/>
              </w:rPr>
            </w:pPr>
            <w:r>
              <w:rPr>
                <w:sz w:val="20"/>
              </w:rPr>
              <w:t>«Составь</w:t>
            </w:r>
            <w:r>
              <w:rPr>
                <w:spacing w:val="-3"/>
                <w:sz w:val="20"/>
              </w:rPr>
              <w:t xml:space="preserve"> </w:t>
            </w:r>
            <w:r>
              <w:rPr>
                <w:sz w:val="20"/>
              </w:rPr>
              <w:t>пословицу</w:t>
            </w:r>
            <w:r>
              <w:rPr>
                <w:spacing w:val="-6"/>
                <w:sz w:val="20"/>
              </w:rPr>
              <w:t xml:space="preserve"> </w:t>
            </w:r>
            <w:r>
              <w:rPr>
                <w:sz w:val="20"/>
              </w:rPr>
              <w:t>или</w:t>
            </w:r>
            <w:r>
              <w:rPr>
                <w:spacing w:val="-3"/>
                <w:sz w:val="20"/>
              </w:rPr>
              <w:t xml:space="preserve"> </w:t>
            </w:r>
            <w:r>
              <w:rPr>
                <w:sz w:val="20"/>
              </w:rPr>
              <w:t>поговорку»</w:t>
            </w:r>
          </w:p>
        </w:tc>
      </w:tr>
      <w:tr w:rsidR="005F2F12">
        <w:trPr>
          <w:trHeight w:val="1149"/>
        </w:trPr>
        <w:tc>
          <w:tcPr>
            <w:tcW w:w="960" w:type="dxa"/>
          </w:tcPr>
          <w:p w:rsidR="005F2F12" w:rsidRDefault="005F2F12">
            <w:pPr>
              <w:pStyle w:val="TableParagraph"/>
              <w:ind w:left="0"/>
              <w:rPr>
                <w:sz w:val="18"/>
              </w:rPr>
            </w:pPr>
          </w:p>
        </w:tc>
        <w:tc>
          <w:tcPr>
            <w:tcW w:w="1133" w:type="dxa"/>
          </w:tcPr>
          <w:p w:rsidR="005F2F12" w:rsidRDefault="005F2F12">
            <w:pPr>
              <w:pStyle w:val="TableParagraph"/>
              <w:ind w:left="0"/>
              <w:rPr>
                <w:sz w:val="18"/>
              </w:rPr>
            </w:pPr>
          </w:p>
        </w:tc>
        <w:tc>
          <w:tcPr>
            <w:tcW w:w="2410" w:type="dxa"/>
          </w:tcPr>
          <w:p w:rsidR="005F2F12" w:rsidRDefault="00325926">
            <w:pPr>
              <w:pStyle w:val="TableParagraph"/>
              <w:tabs>
                <w:tab w:val="left" w:pos="1546"/>
              </w:tabs>
              <w:spacing w:line="217" w:lineRule="exact"/>
              <w:rPr>
                <w:sz w:val="20"/>
              </w:rPr>
            </w:pPr>
            <w:r>
              <w:rPr>
                <w:sz w:val="20"/>
              </w:rPr>
              <w:t>пословиц,</w:t>
            </w:r>
            <w:r>
              <w:rPr>
                <w:sz w:val="20"/>
              </w:rPr>
              <w:tab/>
              <w:t>развитие</w:t>
            </w:r>
          </w:p>
          <w:p w:rsidR="005F2F12" w:rsidRDefault="00325926">
            <w:pPr>
              <w:pStyle w:val="TableParagraph"/>
              <w:tabs>
                <w:tab w:val="left" w:pos="1391"/>
              </w:tabs>
              <w:ind w:right="98"/>
              <w:rPr>
                <w:sz w:val="20"/>
              </w:rPr>
            </w:pPr>
            <w:r>
              <w:rPr>
                <w:sz w:val="20"/>
              </w:rPr>
              <w:t>творческого</w:t>
            </w:r>
            <w:r>
              <w:rPr>
                <w:sz w:val="20"/>
              </w:rPr>
              <w:tab/>
            </w:r>
            <w:r>
              <w:rPr>
                <w:spacing w:val="-1"/>
                <w:sz w:val="20"/>
              </w:rPr>
              <w:t>мышления</w:t>
            </w:r>
            <w:r>
              <w:rPr>
                <w:spacing w:val="-47"/>
                <w:sz w:val="20"/>
              </w:rPr>
              <w:t xml:space="preserve"> </w:t>
            </w:r>
            <w:r>
              <w:rPr>
                <w:sz w:val="20"/>
              </w:rPr>
              <w:t>учащихся.</w:t>
            </w:r>
          </w:p>
          <w:p w:rsidR="005F2F12" w:rsidRDefault="00325926">
            <w:pPr>
              <w:pStyle w:val="TableParagraph"/>
              <w:spacing w:line="230" w:lineRule="exact"/>
              <w:rPr>
                <w:sz w:val="20"/>
              </w:rPr>
            </w:pPr>
            <w:r>
              <w:rPr>
                <w:sz w:val="20"/>
              </w:rPr>
              <w:t>Материалы:</w:t>
            </w:r>
            <w:r>
              <w:rPr>
                <w:spacing w:val="23"/>
                <w:sz w:val="20"/>
              </w:rPr>
              <w:t xml:space="preserve"> </w:t>
            </w:r>
            <w:r>
              <w:rPr>
                <w:sz w:val="20"/>
              </w:rPr>
              <w:t>пословицы,</w:t>
            </w:r>
            <w:r>
              <w:rPr>
                <w:spacing w:val="-47"/>
                <w:sz w:val="20"/>
              </w:rPr>
              <w:t xml:space="preserve"> </w:t>
            </w:r>
            <w:r>
              <w:rPr>
                <w:sz w:val="20"/>
              </w:rPr>
              <w:t>картинки.</w:t>
            </w:r>
          </w:p>
        </w:tc>
        <w:tc>
          <w:tcPr>
            <w:tcW w:w="5245" w:type="dxa"/>
          </w:tcPr>
          <w:p w:rsidR="005F2F12" w:rsidRDefault="00325926">
            <w:pPr>
              <w:pStyle w:val="TableParagraph"/>
              <w:tabs>
                <w:tab w:val="left" w:pos="879"/>
                <w:tab w:val="left" w:pos="1784"/>
                <w:tab w:val="left" w:pos="2858"/>
                <w:tab w:val="left" w:pos="4199"/>
                <w:tab w:val="left" w:pos="5044"/>
              </w:tabs>
              <w:spacing w:line="217" w:lineRule="exact"/>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t>с</w:t>
            </w:r>
          </w:p>
          <w:p w:rsidR="005F2F12" w:rsidRDefault="00325926">
            <w:pPr>
              <w:pStyle w:val="TableParagraph"/>
              <w:rPr>
                <w:sz w:val="20"/>
              </w:rPr>
            </w:pPr>
            <w:r>
              <w:rPr>
                <w:sz w:val="20"/>
              </w:rPr>
              <w:t>элементами</w:t>
            </w:r>
            <w:r>
              <w:rPr>
                <w:spacing w:val="-12"/>
                <w:sz w:val="20"/>
              </w:rPr>
              <w:t xml:space="preserve"> </w:t>
            </w:r>
            <w:r>
              <w:rPr>
                <w:sz w:val="20"/>
              </w:rPr>
              <w:t>игрового</w:t>
            </w:r>
            <w:r>
              <w:rPr>
                <w:spacing w:val="-10"/>
                <w:sz w:val="20"/>
              </w:rPr>
              <w:t xml:space="preserve"> </w:t>
            </w:r>
            <w:r>
              <w:rPr>
                <w:sz w:val="20"/>
              </w:rPr>
              <w:t>тренинга.</w:t>
            </w:r>
          </w:p>
        </w:tc>
      </w:tr>
      <w:tr w:rsidR="005F2F12">
        <w:trPr>
          <w:trHeight w:val="2068"/>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122" w:right="113"/>
              <w:jc w:val="center"/>
              <w:rPr>
                <w:sz w:val="20"/>
              </w:rPr>
            </w:pPr>
            <w:r>
              <w:rPr>
                <w:sz w:val="20"/>
              </w:rPr>
              <w:t>17</w:t>
            </w:r>
          </w:p>
        </w:tc>
        <w:tc>
          <w:tcPr>
            <w:tcW w:w="1133" w:type="dxa"/>
          </w:tcPr>
          <w:p w:rsidR="005F2F12" w:rsidRDefault="00325926">
            <w:pPr>
              <w:pStyle w:val="TableParagraph"/>
              <w:spacing w:line="217" w:lineRule="exact"/>
              <w:ind w:left="184"/>
              <w:rPr>
                <w:sz w:val="20"/>
              </w:rPr>
            </w:pPr>
            <w:r>
              <w:rPr>
                <w:sz w:val="20"/>
              </w:rPr>
              <w:t>Развитие</w:t>
            </w:r>
          </w:p>
          <w:p w:rsidR="005F2F12" w:rsidRDefault="00325926">
            <w:pPr>
              <w:pStyle w:val="TableParagraph"/>
              <w:ind w:left="323" w:right="113" w:hanging="188"/>
              <w:rPr>
                <w:sz w:val="20"/>
              </w:rPr>
            </w:pPr>
            <w:r>
              <w:rPr>
                <w:spacing w:val="-1"/>
                <w:sz w:val="20"/>
              </w:rPr>
              <w:t>ассоциати</w:t>
            </w:r>
            <w:r>
              <w:rPr>
                <w:spacing w:val="-47"/>
                <w:sz w:val="20"/>
              </w:rPr>
              <w:t xml:space="preserve"> </w:t>
            </w:r>
            <w:r>
              <w:rPr>
                <w:sz w:val="20"/>
              </w:rPr>
              <w:t>вного</w:t>
            </w:r>
          </w:p>
          <w:p w:rsidR="005F2F12" w:rsidRDefault="00325926">
            <w:pPr>
              <w:pStyle w:val="TableParagraph"/>
              <w:spacing w:before="1"/>
              <w:ind w:left="112"/>
              <w:rPr>
                <w:sz w:val="20"/>
              </w:rPr>
            </w:pPr>
            <w:r>
              <w:rPr>
                <w:sz w:val="20"/>
              </w:rPr>
              <w:t>мышления</w:t>
            </w:r>
          </w:p>
        </w:tc>
        <w:tc>
          <w:tcPr>
            <w:tcW w:w="2410" w:type="dxa"/>
          </w:tcPr>
          <w:p w:rsidR="005F2F12" w:rsidRDefault="00325926">
            <w:pPr>
              <w:pStyle w:val="TableParagraph"/>
              <w:spacing w:line="217" w:lineRule="exact"/>
              <w:rPr>
                <w:sz w:val="20"/>
              </w:rPr>
            </w:pPr>
            <w:r>
              <w:rPr>
                <w:sz w:val="20"/>
              </w:rPr>
              <w:t>Цель:</w:t>
            </w:r>
            <w:r>
              <w:rPr>
                <w:spacing w:val="16"/>
                <w:sz w:val="20"/>
              </w:rPr>
              <w:t xml:space="preserve"> </w:t>
            </w:r>
            <w:r>
              <w:rPr>
                <w:sz w:val="20"/>
              </w:rPr>
              <w:t>развитие</w:t>
            </w:r>
            <w:r>
              <w:rPr>
                <w:spacing w:val="67"/>
                <w:sz w:val="20"/>
              </w:rPr>
              <w:t xml:space="preserve"> </w:t>
            </w:r>
            <w:r>
              <w:rPr>
                <w:sz w:val="20"/>
              </w:rPr>
              <w:t>приемов</w:t>
            </w:r>
          </w:p>
          <w:p w:rsidR="005F2F12" w:rsidRDefault="00325926">
            <w:pPr>
              <w:pStyle w:val="TableParagraph"/>
              <w:ind w:right="939"/>
              <w:rPr>
                <w:sz w:val="20"/>
              </w:rPr>
            </w:pPr>
            <w:r>
              <w:rPr>
                <w:spacing w:val="-1"/>
                <w:sz w:val="20"/>
              </w:rPr>
              <w:t>ассоциативного</w:t>
            </w:r>
            <w:r>
              <w:rPr>
                <w:spacing w:val="-48"/>
                <w:sz w:val="20"/>
              </w:rPr>
              <w:t xml:space="preserve"> </w:t>
            </w:r>
            <w:r>
              <w:rPr>
                <w:sz w:val="20"/>
              </w:rPr>
              <w:t>запоминания</w:t>
            </w:r>
          </w:p>
          <w:p w:rsidR="005F2F12" w:rsidRDefault="00325926">
            <w:pPr>
              <w:pStyle w:val="TableParagraph"/>
              <w:tabs>
                <w:tab w:val="left" w:pos="1326"/>
                <w:tab w:val="left" w:pos="1471"/>
                <w:tab w:val="left" w:pos="1556"/>
                <w:tab w:val="left" w:pos="1722"/>
              </w:tabs>
              <w:spacing w:before="1"/>
              <w:ind w:right="94"/>
              <w:rPr>
                <w:sz w:val="20"/>
              </w:rPr>
            </w:pPr>
            <w:r>
              <w:rPr>
                <w:sz w:val="20"/>
              </w:rPr>
              <w:t>информации,</w:t>
            </w:r>
            <w:r>
              <w:rPr>
                <w:sz w:val="20"/>
              </w:rPr>
              <w:tab/>
            </w:r>
            <w:r>
              <w:rPr>
                <w:sz w:val="20"/>
              </w:rPr>
              <w:tab/>
            </w:r>
            <w:r>
              <w:rPr>
                <w:sz w:val="20"/>
              </w:rPr>
              <w:tab/>
            </w:r>
            <w:r>
              <w:rPr>
                <w:spacing w:val="-2"/>
                <w:sz w:val="20"/>
              </w:rPr>
              <w:t>развитие</w:t>
            </w:r>
            <w:r>
              <w:rPr>
                <w:spacing w:val="-47"/>
                <w:sz w:val="20"/>
              </w:rPr>
              <w:t xml:space="preserve"> </w:t>
            </w:r>
            <w:r>
              <w:rPr>
                <w:sz w:val="20"/>
              </w:rPr>
              <w:t>творческого мышления.</w:t>
            </w:r>
            <w:r>
              <w:rPr>
                <w:spacing w:val="1"/>
                <w:sz w:val="20"/>
              </w:rPr>
              <w:t xml:space="preserve"> </w:t>
            </w:r>
            <w:r>
              <w:rPr>
                <w:sz w:val="20"/>
              </w:rPr>
              <w:t>Материалы:</w:t>
            </w:r>
            <w:r>
              <w:rPr>
                <w:sz w:val="20"/>
              </w:rPr>
              <w:tab/>
            </w:r>
            <w:r>
              <w:rPr>
                <w:sz w:val="20"/>
              </w:rPr>
              <w:tab/>
            </w:r>
            <w:r>
              <w:rPr>
                <w:spacing w:val="-2"/>
                <w:sz w:val="20"/>
              </w:rPr>
              <w:t>картинки,</w:t>
            </w:r>
            <w:r>
              <w:rPr>
                <w:spacing w:val="-47"/>
                <w:sz w:val="20"/>
              </w:rPr>
              <w:t xml:space="preserve"> </w:t>
            </w:r>
            <w:r>
              <w:rPr>
                <w:sz w:val="20"/>
              </w:rPr>
              <w:t>написанные</w:t>
            </w:r>
            <w:r>
              <w:rPr>
                <w:sz w:val="20"/>
              </w:rPr>
              <w:tab/>
              <w:t>на</w:t>
            </w:r>
            <w:r>
              <w:rPr>
                <w:sz w:val="20"/>
              </w:rPr>
              <w:tab/>
            </w:r>
            <w:r>
              <w:rPr>
                <w:sz w:val="20"/>
              </w:rPr>
              <w:tab/>
            </w:r>
            <w:r>
              <w:rPr>
                <w:spacing w:val="-2"/>
                <w:sz w:val="20"/>
              </w:rPr>
              <w:t>бумаге</w:t>
            </w:r>
            <w:r>
              <w:rPr>
                <w:spacing w:val="-47"/>
                <w:sz w:val="20"/>
              </w:rPr>
              <w:t xml:space="preserve"> </w:t>
            </w:r>
            <w:r>
              <w:rPr>
                <w:sz w:val="20"/>
              </w:rPr>
              <w:t>слова,</w:t>
            </w:r>
            <w:r>
              <w:rPr>
                <w:spacing w:val="14"/>
                <w:sz w:val="20"/>
              </w:rPr>
              <w:t xml:space="preserve"> </w:t>
            </w:r>
            <w:r>
              <w:rPr>
                <w:sz w:val="20"/>
              </w:rPr>
              <w:t>ручки,</w:t>
            </w:r>
            <w:r>
              <w:rPr>
                <w:spacing w:val="15"/>
                <w:sz w:val="20"/>
              </w:rPr>
              <w:t xml:space="preserve"> </w:t>
            </w:r>
            <w:r>
              <w:rPr>
                <w:sz w:val="20"/>
              </w:rPr>
              <w:t>карандаши,</w:t>
            </w:r>
          </w:p>
          <w:p w:rsidR="005F2F12" w:rsidRDefault="00325926">
            <w:pPr>
              <w:pStyle w:val="TableParagraph"/>
              <w:spacing w:line="221" w:lineRule="exact"/>
              <w:rPr>
                <w:sz w:val="20"/>
              </w:rPr>
            </w:pPr>
            <w:r>
              <w:rPr>
                <w:sz w:val="20"/>
              </w:rPr>
              <w:t>мелкие</w:t>
            </w:r>
            <w:r>
              <w:rPr>
                <w:spacing w:val="-10"/>
                <w:sz w:val="20"/>
              </w:rPr>
              <w:t xml:space="preserve"> </w:t>
            </w:r>
            <w:r>
              <w:rPr>
                <w:sz w:val="20"/>
              </w:rPr>
              <w:t>предметы.</w:t>
            </w:r>
          </w:p>
        </w:tc>
        <w:tc>
          <w:tcPr>
            <w:tcW w:w="5245" w:type="dxa"/>
          </w:tcPr>
          <w:p w:rsidR="005F2F12" w:rsidRDefault="00325926">
            <w:pPr>
              <w:pStyle w:val="TableParagraph"/>
              <w:spacing w:line="217" w:lineRule="exact"/>
              <w:ind w:left="155"/>
              <w:rPr>
                <w:sz w:val="20"/>
              </w:rPr>
            </w:pPr>
            <w:r>
              <w:rPr>
                <w:spacing w:val="-1"/>
                <w:sz w:val="20"/>
              </w:rPr>
              <w:t>Упражнения:</w:t>
            </w:r>
            <w:r>
              <w:rPr>
                <w:spacing w:val="-10"/>
                <w:sz w:val="20"/>
              </w:rPr>
              <w:t xml:space="preserve"> </w:t>
            </w:r>
            <w:r>
              <w:rPr>
                <w:sz w:val="20"/>
              </w:rPr>
              <w:t>«Сложные</w:t>
            </w:r>
            <w:r>
              <w:rPr>
                <w:spacing w:val="-9"/>
                <w:sz w:val="20"/>
              </w:rPr>
              <w:t xml:space="preserve"> </w:t>
            </w:r>
            <w:r>
              <w:rPr>
                <w:sz w:val="20"/>
              </w:rPr>
              <w:t>ассоциации»</w:t>
            </w:r>
          </w:p>
          <w:p w:rsidR="005F2F12" w:rsidRDefault="00325926">
            <w:pPr>
              <w:pStyle w:val="TableParagraph"/>
              <w:ind w:left="208"/>
              <w:rPr>
                <w:sz w:val="20"/>
              </w:rPr>
            </w:pPr>
            <w:r>
              <w:rPr>
                <w:sz w:val="20"/>
              </w:rPr>
              <w:t>«Ключ</w:t>
            </w:r>
            <w:r>
              <w:rPr>
                <w:spacing w:val="-9"/>
                <w:sz w:val="20"/>
              </w:rPr>
              <w:t xml:space="preserve"> </w:t>
            </w:r>
            <w:r>
              <w:rPr>
                <w:sz w:val="20"/>
              </w:rPr>
              <w:t>к</w:t>
            </w:r>
            <w:r>
              <w:rPr>
                <w:spacing w:val="-9"/>
                <w:sz w:val="20"/>
              </w:rPr>
              <w:t xml:space="preserve"> </w:t>
            </w:r>
            <w:r>
              <w:rPr>
                <w:sz w:val="20"/>
              </w:rPr>
              <w:t>неизвестному»</w:t>
            </w:r>
          </w:p>
          <w:p w:rsidR="005F2F12" w:rsidRDefault="00325926">
            <w:pPr>
              <w:pStyle w:val="TableParagraph"/>
              <w:spacing w:before="1"/>
              <w:ind w:left="208"/>
              <w:rPr>
                <w:sz w:val="20"/>
              </w:rPr>
            </w:pPr>
            <w:r>
              <w:rPr>
                <w:sz w:val="20"/>
              </w:rPr>
              <w:t>«Что</w:t>
            </w:r>
            <w:r>
              <w:rPr>
                <w:spacing w:val="-9"/>
                <w:sz w:val="20"/>
              </w:rPr>
              <w:t xml:space="preserve"> </w:t>
            </w:r>
            <w:r>
              <w:rPr>
                <w:sz w:val="20"/>
              </w:rPr>
              <w:t>нового?»</w:t>
            </w:r>
          </w:p>
          <w:p w:rsidR="005F2F12" w:rsidRDefault="00325926">
            <w:pPr>
              <w:pStyle w:val="TableParagraph"/>
              <w:spacing w:line="229" w:lineRule="exact"/>
              <w:ind w:left="208"/>
              <w:rPr>
                <w:sz w:val="20"/>
              </w:rPr>
            </w:pPr>
            <w:r>
              <w:rPr>
                <w:spacing w:val="-1"/>
                <w:sz w:val="20"/>
              </w:rPr>
              <w:t>«Способы</w:t>
            </w:r>
            <w:r>
              <w:rPr>
                <w:spacing w:val="-11"/>
                <w:sz w:val="20"/>
              </w:rPr>
              <w:t xml:space="preserve"> </w:t>
            </w:r>
            <w:r>
              <w:rPr>
                <w:sz w:val="20"/>
              </w:rPr>
              <w:t>применения</w:t>
            </w:r>
            <w:r>
              <w:rPr>
                <w:spacing w:val="-9"/>
                <w:sz w:val="20"/>
              </w:rPr>
              <w:t xml:space="preserve"> </w:t>
            </w:r>
            <w:r>
              <w:rPr>
                <w:sz w:val="20"/>
              </w:rPr>
              <w:t>предмета»</w:t>
            </w:r>
          </w:p>
          <w:p w:rsidR="005F2F12" w:rsidRDefault="00325926">
            <w:pPr>
              <w:pStyle w:val="TableParagraph"/>
              <w:ind w:firstLine="48"/>
              <w:rPr>
                <w:sz w:val="20"/>
              </w:rPr>
            </w:pPr>
            <w:r>
              <w:rPr>
                <w:sz w:val="20"/>
              </w:rPr>
              <w:t>Форма</w:t>
            </w:r>
            <w:r>
              <w:rPr>
                <w:spacing w:val="32"/>
                <w:sz w:val="20"/>
              </w:rPr>
              <w:t xml:space="preserve"> </w:t>
            </w:r>
            <w:r>
              <w:rPr>
                <w:sz w:val="20"/>
              </w:rPr>
              <w:t>занятия:</w:t>
            </w:r>
            <w:r>
              <w:rPr>
                <w:spacing w:val="33"/>
                <w:sz w:val="20"/>
              </w:rPr>
              <w:t xml:space="preserve"> </w:t>
            </w:r>
            <w:r>
              <w:rPr>
                <w:sz w:val="20"/>
              </w:rPr>
              <w:t>групповое</w:t>
            </w:r>
            <w:r>
              <w:rPr>
                <w:spacing w:val="36"/>
                <w:sz w:val="20"/>
              </w:rPr>
              <w:t xml:space="preserve"> </w:t>
            </w:r>
            <w:r>
              <w:rPr>
                <w:sz w:val="20"/>
              </w:rPr>
              <w:t>практическое</w:t>
            </w:r>
            <w:r>
              <w:rPr>
                <w:spacing w:val="34"/>
                <w:sz w:val="20"/>
              </w:rPr>
              <w:t xml:space="preserve"> </w:t>
            </w:r>
            <w:r>
              <w:rPr>
                <w:sz w:val="20"/>
              </w:rPr>
              <w:t>занятие</w:t>
            </w:r>
            <w:r>
              <w:rPr>
                <w:spacing w:val="32"/>
                <w:sz w:val="20"/>
              </w:rPr>
              <w:t xml:space="preserve"> </w:t>
            </w:r>
            <w:r>
              <w:rPr>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5292"/>
        </w:trPr>
        <w:tc>
          <w:tcPr>
            <w:tcW w:w="960" w:type="dxa"/>
          </w:tcPr>
          <w:p w:rsidR="005F2F12" w:rsidRDefault="00325926">
            <w:pPr>
              <w:pStyle w:val="TableParagraph"/>
              <w:spacing w:line="237" w:lineRule="auto"/>
              <w:ind w:left="379" w:right="119" w:hanging="233"/>
              <w:rPr>
                <w:sz w:val="20"/>
              </w:rPr>
            </w:pPr>
            <w:r>
              <w:rPr>
                <w:spacing w:val="-1"/>
                <w:sz w:val="20"/>
              </w:rPr>
              <w:t>Занятие</w:t>
            </w:r>
            <w:r>
              <w:rPr>
                <w:spacing w:val="-47"/>
                <w:sz w:val="20"/>
              </w:rPr>
              <w:t xml:space="preserve"> </w:t>
            </w:r>
            <w:r>
              <w:rPr>
                <w:sz w:val="20"/>
              </w:rPr>
              <w:t>18</w:t>
            </w:r>
          </w:p>
        </w:tc>
        <w:tc>
          <w:tcPr>
            <w:tcW w:w="1133" w:type="dxa"/>
          </w:tcPr>
          <w:p w:rsidR="005F2F12" w:rsidRDefault="00325926">
            <w:pPr>
              <w:pStyle w:val="TableParagraph"/>
              <w:spacing w:line="218" w:lineRule="exact"/>
              <w:ind w:left="84" w:right="84"/>
              <w:jc w:val="center"/>
              <w:rPr>
                <w:sz w:val="20"/>
              </w:rPr>
            </w:pPr>
            <w:r>
              <w:rPr>
                <w:sz w:val="20"/>
              </w:rPr>
              <w:t>«Мы</w:t>
            </w:r>
            <w:r>
              <w:rPr>
                <w:spacing w:val="-3"/>
                <w:sz w:val="20"/>
              </w:rPr>
              <w:t xml:space="preserve"> </w:t>
            </w:r>
            <w:r>
              <w:rPr>
                <w:sz w:val="20"/>
              </w:rPr>
              <w:t>–</w:t>
            </w:r>
          </w:p>
          <w:p w:rsidR="005F2F12" w:rsidRDefault="00325926">
            <w:pPr>
              <w:pStyle w:val="TableParagraph"/>
              <w:ind w:left="138" w:right="132" w:firstLine="2"/>
              <w:jc w:val="center"/>
              <w:rPr>
                <w:sz w:val="20"/>
              </w:rPr>
            </w:pPr>
            <w:r>
              <w:rPr>
                <w:sz w:val="20"/>
              </w:rPr>
              <w:t>одна</w:t>
            </w:r>
            <w:r>
              <w:rPr>
                <w:spacing w:val="1"/>
                <w:sz w:val="20"/>
              </w:rPr>
              <w:t xml:space="preserve"> </w:t>
            </w:r>
            <w:r>
              <w:rPr>
                <w:spacing w:val="-2"/>
                <w:sz w:val="20"/>
              </w:rPr>
              <w:t>команда».</w:t>
            </w:r>
            <w:r>
              <w:rPr>
                <w:spacing w:val="-47"/>
                <w:sz w:val="20"/>
              </w:rPr>
              <w:t xml:space="preserve"> </w:t>
            </w:r>
            <w:r>
              <w:rPr>
                <w:sz w:val="20"/>
              </w:rPr>
              <w:t>(Тренинг</w:t>
            </w:r>
            <w:r>
              <w:rPr>
                <w:spacing w:val="1"/>
                <w:sz w:val="20"/>
              </w:rPr>
              <w:t xml:space="preserve"> </w:t>
            </w:r>
            <w:r>
              <w:rPr>
                <w:sz w:val="20"/>
              </w:rPr>
              <w:t>общения)</w:t>
            </w:r>
          </w:p>
        </w:tc>
        <w:tc>
          <w:tcPr>
            <w:tcW w:w="2410" w:type="dxa"/>
          </w:tcPr>
          <w:p w:rsidR="005F2F12" w:rsidRDefault="00325926">
            <w:pPr>
              <w:pStyle w:val="TableParagraph"/>
              <w:tabs>
                <w:tab w:val="left" w:pos="1259"/>
              </w:tabs>
              <w:spacing w:line="237" w:lineRule="auto"/>
              <w:ind w:right="94"/>
              <w:rPr>
                <w:sz w:val="20"/>
              </w:rPr>
            </w:pPr>
            <w:r>
              <w:rPr>
                <w:sz w:val="20"/>
              </w:rPr>
              <w:t>Цель:</w:t>
            </w:r>
            <w:r>
              <w:rPr>
                <w:sz w:val="20"/>
              </w:rPr>
              <w:tab/>
            </w:r>
            <w:r>
              <w:rPr>
                <w:spacing w:val="-2"/>
                <w:sz w:val="20"/>
              </w:rPr>
              <w:t>диагностика</w:t>
            </w:r>
            <w:r>
              <w:rPr>
                <w:spacing w:val="-47"/>
                <w:sz w:val="20"/>
              </w:rPr>
              <w:t xml:space="preserve"> </w:t>
            </w:r>
            <w:r>
              <w:rPr>
                <w:sz w:val="20"/>
              </w:rPr>
              <w:t>индивидуальных</w:t>
            </w:r>
          </w:p>
          <w:p w:rsidR="005F2F12" w:rsidRDefault="00325926">
            <w:pPr>
              <w:pStyle w:val="TableParagraph"/>
              <w:tabs>
                <w:tab w:val="left" w:pos="1784"/>
              </w:tabs>
              <w:ind w:right="95"/>
              <w:rPr>
                <w:sz w:val="20"/>
              </w:rPr>
            </w:pPr>
            <w:r>
              <w:rPr>
                <w:sz w:val="20"/>
              </w:rPr>
              <w:t>особенностей</w:t>
            </w:r>
            <w:r>
              <w:rPr>
                <w:sz w:val="20"/>
              </w:rPr>
              <w:tab/>
            </w:r>
            <w:r>
              <w:rPr>
                <w:spacing w:val="-2"/>
                <w:sz w:val="20"/>
              </w:rPr>
              <w:t>детей,</w:t>
            </w:r>
            <w:r>
              <w:rPr>
                <w:spacing w:val="-47"/>
                <w:sz w:val="20"/>
              </w:rPr>
              <w:t xml:space="preserve"> </w:t>
            </w:r>
            <w:r>
              <w:rPr>
                <w:sz w:val="20"/>
              </w:rPr>
              <w:t>развитие</w:t>
            </w:r>
            <w:r>
              <w:rPr>
                <w:spacing w:val="1"/>
                <w:sz w:val="20"/>
              </w:rPr>
              <w:t xml:space="preserve"> </w:t>
            </w:r>
            <w:r>
              <w:rPr>
                <w:sz w:val="20"/>
              </w:rPr>
              <w:t>коммуникативных</w:t>
            </w:r>
          </w:p>
          <w:p w:rsidR="005F2F12" w:rsidRDefault="00325926">
            <w:pPr>
              <w:pStyle w:val="TableParagraph"/>
              <w:tabs>
                <w:tab w:val="left" w:pos="1791"/>
              </w:tabs>
              <w:ind w:right="95"/>
              <w:rPr>
                <w:sz w:val="20"/>
              </w:rPr>
            </w:pPr>
            <w:r>
              <w:rPr>
                <w:sz w:val="20"/>
              </w:rPr>
              <w:t>навыков, эмпатии.</w:t>
            </w:r>
            <w:r>
              <w:rPr>
                <w:spacing w:val="1"/>
                <w:sz w:val="20"/>
              </w:rPr>
              <w:t xml:space="preserve"> </w:t>
            </w:r>
            <w:r>
              <w:rPr>
                <w:sz w:val="20"/>
              </w:rPr>
              <w:t>Материалы:</w:t>
            </w:r>
            <w:r>
              <w:rPr>
                <w:sz w:val="20"/>
              </w:rPr>
              <w:tab/>
            </w:r>
            <w:r>
              <w:rPr>
                <w:spacing w:val="-3"/>
                <w:sz w:val="20"/>
              </w:rPr>
              <w:t>листы</w:t>
            </w:r>
          </w:p>
          <w:p w:rsidR="005F2F12" w:rsidRDefault="00325926">
            <w:pPr>
              <w:pStyle w:val="TableParagraph"/>
              <w:tabs>
                <w:tab w:val="left" w:pos="1602"/>
              </w:tabs>
              <w:ind w:right="95"/>
              <w:rPr>
                <w:sz w:val="20"/>
              </w:rPr>
            </w:pPr>
            <w:r>
              <w:rPr>
                <w:sz w:val="20"/>
              </w:rPr>
              <w:t>бумаги,</w:t>
            </w:r>
            <w:r>
              <w:rPr>
                <w:sz w:val="20"/>
              </w:rPr>
              <w:tab/>
            </w:r>
            <w:r>
              <w:rPr>
                <w:spacing w:val="-2"/>
                <w:sz w:val="20"/>
              </w:rPr>
              <w:t>цветные</w:t>
            </w:r>
            <w:r>
              <w:rPr>
                <w:spacing w:val="-47"/>
                <w:sz w:val="20"/>
              </w:rPr>
              <w:t xml:space="preserve"> </w:t>
            </w:r>
            <w:r>
              <w:rPr>
                <w:sz w:val="20"/>
              </w:rPr>
              <w:t>карандаши,</w:t>
            </w:r>
            <w:r>
              <w:rPr>
                <w:spacing w:val="-5"/>
                <w:sz w:val="20"/>
              </w:rPr>
              <w:t xml:space="preserve"> </w:t>
            </w:r>
            <w:r>
              <w:rPr>
                <w:sz w:val="20"/>
              </w:rPr>
              <w:t>мяч.</w:t>
            </w:r>
          </w:p>
        </w:tc>
        <w:tc>
          <w:tcPr>
            <w:tcW w:w="5245" w:type="dxa"/>
          </w:tcPr>
          <w:p w:rsidR="005F2F12" w:rsidRDefault="00325926">
            <w:pPr>
              <w:pStyle w:val="TableParagraph"/>
              <w:numPr>
                <w:ilvl w:val="0"/>
                <w:numId w:val="17"/>
              </w:numPr>
              <w:tabs>
                <w:tab w:val="left" w:pos="307"/>
              </w:tabs>
              <w:spacing w:line="218" w:lineRule="exact"/>
              <w:ind w:hanging="200"/>
              <w:jc w:val="both"/>
              <w:rPr>
                <w:sz w:val="20"/>
              </w:rPr>
            </w:pPr>
            <w:r>
              <w:rPr>
                <w:sz w:val="20"/>
              </w:rPr>
              <w:t>Приветствие.</w:t>
            </w:r>
            <w:r>
              <w:rPr>
                <w:spacing w:val="-11"/>
                <w:sz w:val="20"/>
              </w:rPr>
              <w:t xml:space="preserve"> </w:t>
            </w:r>
            <w:r>
              <w:rPr>
                <w:sz w:val="20"/>
              </w:rPr>
              <w:t>Введение</w:t>
            </w:r>
            <w:r>
              <w:rPr>
                <w:spacing w:val="-11"/>
                <w:sz w:val="20"/>
              </w:rPr>
              <w:t xml:space="preserve"> </w:t>
            </w:r>
            <w:r>
              <w:rPr>
                <w:sz w:val="20"/>
              </w:rPr>
              <w:t>в</w:t>
            </w:r>
            <w:r>
              <w:rPr>
                <w:spacing w:val="-11"/>
                <w:sz w:val="20"/>
              </w:rPr>
              <w:t xml:space="preserve"> </w:t>
            </w:r>
            <w:r>
              <w:rPr>
                <w:sz w:val="20"/>
              </w:rPr>
              <w:t>атмосферу</w:t>
            </w:r>
            <w:r>
              <w:rPr>
                <w:spacing w:val="-12"/>
                <w:sz w:val="20"/>
              </w:rPr>
              <w:t xml:space="preserve"> </w:t>
            </w:r>
            <w:r>
              <w:rPr>
                <w:sz w:val="20"/>
              </w:rPr>
              <w:t>игры.</w:t>
            </w:r>
          </w:p>
          <w:p w:rsidR="005F2F12" w:rsidRDefault="00325926">
            <w:pPr>
              <w:pStyle w:val="TableParagraph"/>
              <w:numPr>
                <w:ilvl w:val="0"/>
                <w:numId w:val="17"/>
              </w:numPr>
              <w:tabs>
                <w:tab w:val="left" w:pos="389"/>
              </w:tabs>
              <w:ind w:left="107" w:right="97" w:firstLine="0"/>
              <w:jc w:val="both"/>
              <w:rPr>
                <w:sz w:val="20"/>
              </w:rPr>
            </w:pPr>
            <w:r>
              <w:rPr>
                <w:sz w:val="20"/>
              </w:rPr>
              <w:t>Разминка</w:t>
            </w:r>
            <w:r>
              <w:rPr>
                <w:spacing w:val="1"/>
                <w:sz w:val="20"/>
              </w:rPr>
              <w:t xml:space="preserve"> </w:t>
            </w:r>
            <w:r>
              <w:rPr>
                <w:sz w:val="20"/>
              </w:rPr>
              <w:t>«Здравствуйте».</w:t>
            </w:r>
            <w:r>
              <w:rPr>
                <w:spacing w:val="1"/>
                <w:sz w:val="20"/>
              </w:rPr>
              <w:t xml:space="preserve"> </w:t>
            </w:r>
            <w:r>
              <w:rPr>
                <w:sz w:val="20"/>
              </w:rPr>
              <w:t>Дети</w:t>
            </w:r>
            <w:r>
              <w:rPr>
                <w:spacing w:val="1"/>
                <w:sz w:val="20"/>
              </w:rPr>
              <w:t xml:space="preserve"> </w:t>
            </w:r>
            <w:r>
              <w:rPr>
                <w:sz w:val="20"/>
              </w:rPr>
              <w:t>ходят</w:t>
            </w:r>
            <w:r>
              <w:rPr>
                <w:spacing w:val="1"/>
                <w:sz w:val="20"/>
              </w:rPr>
              <w:t xml:space="preserve"> </w:t>
            </w:r>
            <w:r>
              <w:rPr>
                <w:sz w:val="20"/>
              </w:rPr>
              <w:t>по</w:t>
            </w:r>
            <w:r>
              <w:rPr>
                <w:spacing w:val="1"/>
                <w:sz w:val="20"/>
              </w:rPr>
              <w:t xml:space="preserve"> </w:t>
            </w:r>
            <w:r>
              <w:rPr>
                <w:sz w:val="20"/>
              </w:rPr>
              <w:t>классу</w:t>
            </w:r>
            <w:r>
              <w:rPr>
                <w:spacing w:val="1"/>
                <w:sz w:val="20"/>
              </w:rPr>
              <w:t xml:space="preserve"> </w:t>
            </w:r>
            <w:r>
              <w:rPr>
                <w:sz w:val="20"/>
              </w:rPr>
              <w:t>и</w:t>
            </w:r>
            <w:r>
              <w:rPr>
                <w:spacing w:val="1"/>
                <w:sz w:val="20"/>
              </w:rPr>
              <w:t xml:space="preserve"> </w:t>
            </w:r>
            <w:r>
              <w:rPr>
                <w:sz w:val="20"/>
              </w:rPr>
              <w:t>приветствуют</w:t>
            </w:r>
            <w:r>
              <w:rPr>
                <w:spacing w:val="-2"/>
                <w:sz w:val="20"/>
              </w:rPr>
              <w:t xml:space="preserve"> </w:t>
            </w:r>
            <w:r>
              <w:rPr>
                <w:sz w:val="20"/>
              </w:rPr>
              <w:t>друг</w:t>
            </w:r>
            <w:r>
              <w:rPr>
                <w:spacing w:val="-1"/>
                <w:sz w:val="20"/>
              </w:rPr>
              <w:t xml:space="preserve"> </w:t>
            </w:r>
            <w:r>
              <w:rPr>
                <w:sz w:val="20"/>
              </w:rPr>
              <w:t>друга.</w:t>
            </w:r>
          </w:p>
          <w:p w:rsidR="005F2F12" w:rsidRDefault="00325926">
            <w:pPr>
              <w:pStyle w:val="TableParagraph"/>
              <w:numPr>
                <w:ilvl w:val="0"/>
                <w:numId w:val="17"/>
              </w:numPr>
              <w:tabs>
                <w:tab w:val="left" w:pos="400"/>
              </w:tabs>
              <w:ind w:left="107" w:right="95" w:firstLine="0"/>
              <w:jc w:val="both"/>
              <w:rPr>
                <w:sz w:val="20"/>
              </w:rPr>
            </w:pPr>
            <w:r>
              <w:rPr>
                <w:sz w:val="20"/>
              </w:rPr>
              <w:t>Обсуждение</w:t>
            </w:r>
            <w:r>
              <w:rPr>
                <w:spacing w:val="1"/>
                <w:sz w:val="20"/>
              </w:rPr>
              <w:t xml:space="preserve"> </w:t>
            </w:r>
            <w:r>
              <w:rPr>
                <w:sz w:val="20"/>
              </w:rPr>
              <w:t>чье</w:t>
            </w:r>
            <w:r>
              <w:rPr>
                <w:spacing w:val="1"/>
                <w:sz w:val="20"/>
              </w:rPr>
              <w:t xml:space="preserve"> </w:t>
            </w:r>
            <w:r>
              <w:rPr>
                <w:sz w:val="20"/>
              </w:rPr>
              <w:t>приветствие</w:t>
            </w:r>
            <w:r>
              <w:rPr>
                <w:spacing w:val="1"/>
                <w:sz w:val="20"/>
              </w:rPr>
              <w:t xml:space="preserve"> </w:t>
            </w:r>
            <w:r>
              <w:rPr>
                <w:sz w:val="20"/>
              </w:rPr>
              <w:t>больше</w:t>
            </w:r>
            <w:r>
              <w:rPr>
                <w:spacing w:val="1"/>
                <w:sz w:val="20"/>
              </w:rPr>
              <w:t xml:space="preserve"> </w:t>
            </w:r>
            <w:r>
              <w:rPr>
                <w:sz w:val="20"/>
              </w:rPr>
              <w:t>понравилось,</w:t>
            </w:r>
            <w:r>
              <w:rPr>
                <w:spacing w:val="1"/>
                <w:sz w:val="20"/>
              </w:rPr>
              <w:t xml:space="preserve"> </w:t>
            </w:r>
            <w:r>
              <w:rPr>
                <w:sz w:val="20"/>
              </w:rPr>
              <w:t>почему.</w:t>
            </w:r>
          </w:p>
          <w:p w:rsidR="005F2F12" w:rsidRDefault="00325926">
            <w:pPr>
              <w:pStyle w:val="TableParagraph"/>
              <w:numPr>
                <w:ilvl w:val="0"/>
                <w:numId w:val="17"/>
              </w:numPr>
              <w:tabs>
                <w:tab w:val="left" w:pos="319"/>
              </w:tabs>
              <w:spacing w:before="1"/>
              <w:ind w:left="107" w:right="102" w:firstLine="0"/>
              <w:jc w:val="both"/>
              <w:rPr>
                <w:i/>
                <w:sz w:val="20"/>
              </w:rPr>
            </w:pPr>
            <w:r>
              <w:rPr>
                <w:sz w:val="20"/>
              </w:rPr>
              <w:t xml:space="preserve">Игра </w:t>
            </w:r>
            <w:r>
              <w:rPr>
                <w:i/>
                <w:sz w:val="20"/>
              </w:rPr>
              <w:t>«Пианино» Дети сидят по кругу, руки на коленях.</w:t>
            </w:r>
            <w:r>
              <w:rPr>
                <w:i/>
                <w:spacing w:val="1"/>
                <w:sz w:val="20"/>
              </w:rPr>
              <w:t xml:space="preserve"> </w:t>
            </w:r>
            <w:r>
              <w:rPr>
                <w:i/>
                <w:sz w:val="20"/>
              </w:rPr>
              <w:t>По очереди</w:t>
            </w:r>
            <w:r>
              <w:rPr>
                <w:i/>
                <w:spacing w:val="-2"/>
                <w:sz w:val="20"/>
              </w:rPr>
              <w:t xml:space="preserve"> </w:t>
            </w:r>
            <w:r>
              <w:rPr>
                <w:i/>
                <w:sz w:val="20"/>
              </w:rPr>
              <w:t>передают сигнал</w:t>
            </w:r>
            <w:r>
              <w:rPr>
                <w:i/>
                <w:spacing w:val="-2"/>
                <w:sz w:val="20"/>
              </w:rPr>
              <w:t xml:space="preserve"> </w:t>
            </w:r>
            <w:r>
              <w:rPr>
                <w:i/>
                <w:sz w:val="20"/>
              </w:rPr>
              <w:t>друг</w:t>
            </w:r>
            <w:r>
              <w:rPr>
                <w:i/>
                <w:spacing w:val="-1"/>
                <w:sz w:val="20"/>
              </w:rPr>
              <w:t xml:space="preserve"> </w:t>
            </w:r>
            <w:r>
              <w:rPr>
                <w:i/>
                <w:sz w:val="20"/>
              </w:rPr>
              <w:t>другу</w:t>
            </w:r>
            <w:r>
              <w:rPr>
                <w:i/>
                <w:spacing w:val="-2"/>
                <w:sz w:val="20"/>
              </w:rPr>
              <w:t xml:space="preserve"> </w:t>
            </w:r>
            <w:r>
              <w:rPr>
                <w:i/>
                <w:sz w:val="20"/>
              </w:rPr>
              <w:t>толчком</w:t>
            </w:r>
            <w:r>
              <w:rPr>
                <w:i/>
                <w:spacing w:val="-1"/>
                <w:sz w:val="20"/>
              </w:rPr>
              <w:t xml:space="preserve"> </w:t>
            </w:r>
            <w:r>
              <w:rPr>
                <w:i/>
                <w:sz w:val="20"/>
              </w:rPr>
              <w:t>руки.</w:t>
            </w:r>
          </w:p>
          <w:p w:rsidR="005F2F12" w:rsidRDefault="00325926">
            <w:pPr>
              <w:pStyle w:val="TableParagraph"/>
              <w:numPr>
                <w:ilvl w:val="0"/>
                <w:numId w:val="17"/>
              </w:numPr>
              <w:tabs>
                <w:tab w:val="left" w:pos="353"/>
              </w:tabs>
              <w:ind w:left="107" w:right="96" w:firstLine="0"/>
              <w:jc w:val="both"/>
              <w:rPr>
                <w:sz w:val="20"/>
              </w:rPr>
            </w:pPr>
            <w:r>
              <w:rPr>
                <w:i/>
                <w:sz w:val="20"/>
              </w:rPr>
              <w:t>Игра с мячом «Вежливые слова».</w:t>
            </w:r>
            <w:r>
              <w:rPr>
                <w:i/>
                <w:spacing w:val="1"/>
                <w:sz w:val="20"/>
              </w:rPr>
              <w:t xml:space="preserve"> </w:t>
            </w:r>
            <w:r>
              <w:rPr>
                <w:b/>
                <w:sz w:val="20"/>
              </w:rPr>
              <w:t xml:space="preserve">Ведущий: </w:t>
            </w:r>
            <w:r>
              <w:rPr>
                <w:sz w:val="20"/>
              </w:rPr>
              <w:t>«Чтобы</w:t>
            </w:r>
            <w:r>
              <w:rPr>
                <w:spacing w:val="1"/>
                <w:sz w:val="20"/>
              </w:rPr>
              <w:t xml:space="preserve"> </w:t>
            </w:r>
            <w:r>
              <w:rPr>
                <w:sz w:val="20"/>
              </w:rPr>
              <w:t>узнать, какие еще вежливые слова вы знаете, мы поиграем</w:t>
            </w:r>
            <w:r>
              <w:rPr>
                <w:spacing w:val="-47"/>
                <w:sz w:val="20"/>
              </w:rPr>
              <w:t xml:space="preserve"> </w:t>
            </w:r>
            <w:r>
              <w:rPr>
                <w:sz w:val="20"/>
              </w:rPr>
              <w:t>в игру. Я бросаю мячик, а вы, поймав его, должны назвать</w:t>
            </w:r>
            <w:r>
              <w:rPr>
                <w:spacing w:val="-47"/>
                <w:sz w:val="20"/>
              </w:rPr>
              <w:t xml:space="preserve"> </w:t>
            </w:r>
            <w:r>
              <w:rPr>
                <w:sz w:val="20"/>
              </w:rPr>
              <w:t>вежливое</w:t>
            </w:r>
            <w:r>
              <w:rPr>
                <w:spacing w:val="1"/>
                <w:sz w:val="20"/>
              </w:rPr>
              <w:t xml:space="preserve"> </w:t>
            </w:r>
            <w:r>
              <w:rPr>
                <w:sz w:val="20"/>
              </w:rPr>
              <w:t>слово</w:t>
            </w:r>
            <w:r>
              <w:rPr>
                <w:spacing w:val="1"/>
                <w:sz w:val="20"/>
              </w:rPr>
              <w:t xml:space="preserve"> </w:t>
            </w:r>
            <w:r>
              <w:rPr>
                <w:sz w:val="20"/>
              </w:rPr>
              <w:t>и</w:t>
            </w:r>
            <w:r>
              <w:rPr>
                <w:spacing w:val="1"/>
                <w:sz w:val="20"/>
              </w:rPr>
              <w:t xml:space="preserve"> </w:t>
            </w:r>
            <w:r>
              <w:rPr>
                <w:sz w:val="20"/>
              </w:rPr>
              <w:t>вернуть</w:t>
            </w:r>
            <w:r>
              <w:rPr>
                <w:spacing w:val="1"/>
                <w:sz w:val="20"/>
              </w:rPr>
              <w:t xml:space="preserve"> </w:t>
            </w:r>
            <w:r>
              <w:rPr>
                <w:sz w:val="20"/>
              </w:rPr>
              <w:t>мяч.</w:t>
            </w:r>
            <w:r>
              <w:rPr>
                <w:spacing w:val="1"/>
                <w:sz w:val="20"/>
              </w:rPr>
              <w:t xml:space="preserve"> </w:t>
            </w:r>
            <w:r>
              <w:rPr>
                <w:sz w:val="20"/>
              </w:rPr>
              <w:t>Не</w:t>
            </w:r>
            <w:r>
              <w:rPr>
                <w:spacing w:val="1"/>
                <w:sz w:val="20"/>
              </w:rPr>
              <w:t xml:space="preserve"> </w:t>
            </w:r>
            <w:r>
              <w:rPr>
                <w:sz w:val="20"/>
              </w:rPr>
              <w:t>забывайте,</w:t>
            </w:r>
            <w:r>
              <w:rPr>
                <w:spacing w:val="1"/>
                <w:sz w:val="20"/>
              </w:rPr>
              <w:t xml:space="preserve"> </w:t>
            </w:r>
            <w:r>
              <w:rPr>
                <w:sz w:val="20"/>
              </w:rPr>
              <w:t>что</w:t>
            </w:r>
            <w:r>
              <w:rPr>
                <w:spacing w:val="1"/>
                <w:sz w:val="20"/>
              </w:rPr>
              <w:t xml:space="preserve"> </w:t>
            </w:r>
            <w:r>
              <w:rPr>
                <w:sz w:val="20"/>
              </w:rPr>
              <w:t>вежливые</w:t>
            </w:r>
            <w:r>
              <w:rPr>
                <w:spacing w:val="1"/>
                <w:sz w:val="20"/>
              </w:rPr>
              <w:t xml:space="preserve"> </w:t>
            </w:r>
            <w:r>
              <w:rPr>
                <w:sz w:val="20"/>
              </w:rPr>
              <w:t>слова</w:t>
            </w:r>
            <w:r>
              <w:rPr>
                <w:spacing w:val="1"/>
                <w:sz w:val="20"/>
              </w:rPr>
              <w:t xml:space="preserve"> </w:t>
            </w:r>
            <w:r>
              <w:rPr>
                <w:sz w:val="20"/>
              </w:rPr>
              <w:t>произносятся</w:t>
            </w:r>
            <w:r>
              <w:rPr>
                <w:spacing w:val="1"/>
                <w:sz w:val="20"/>
              </w:rPr>
              <w:t xml:space="preserve"> </w:t>
            </w:r>
            <w:r>
              <w:rPr>
                <w:sz w:val="20"/>
              </w:rPr>
              <w:t>доброжелательно,</w:t>
            </w:r>
            <w:r>
              <w:rPr>
                <w:spacing w:val="1"/>
                <w:sz w:val="20"/>
              </w:rPr>
              <w:t xml:space="preserve"> </w:t>
            </w:r>
            <w:r>
              <w:rPr>
                <w:sz w:val="20"/>
              </w:rPr>
              <w:t>глядя</w:t>
            </w:r>
            <w:r>
              <w:rPr>
                <w:spacing w:val="1"/>
                <w:sz w:val="20"/>
              </w:rPr>
              <w:t xml:space="preserve"> </w:t>
            </w:r>
            <w:r>
              <w:rPr>
                <w:sz w:val="20"/>
              </w:rPr>
              <w:t>прямо в</w:t>
            </w:r>
            <w:r>
              <w:rPr>
                <w:spacing w:val="-1"/>
                <w:sz w:val="20"/>
              </w:rPr>
              <w:t xml:space="preserve"> </w:t>
            </w:r>
            <w:r>
              <w:rPr>
                <w:sz w:val="20"/>
              </w:rPr>
              <w:t>глаза».</w:t>
            </w:r>
          </w:p>
          <w:p w:rsidR="005F2F12" w:rsidRDefault="00325926">
            <w:pPr>
              <w:pStyle w:val="TableParagraph"/>
              <w:numPr>
                <w:ilvl w:val="0"/>
                <w:numId w:val="17"/>
              </w:numPr>
              <w:tabs>
                <w:tab w:val="left" w:pos="307"/>
              </w:tabs>
              <w:ind w:hanging="200"/>
              <w:jc w:val="both"/>
              <w:rPr>
                <w:sz w:val="20"/>
              </w:rPr>
            </w:pPr>
            <w:r>
              <w:rPr>
                <w:sz w:val="20"/>
              </w:rPr>
              <w:t>Игра</w:t>
            </w:r>
            <w:r>
              <w:rPr>
                <w:spacing w:val="-9"/>
                <w:sz w:val="20"/>
              </w:rPr>
              <w:t xml:space="preserve"> </w:t>
            </w:r>
            <w:r>
              <w:rPr>
                <w:sz w:val="20"/>
              </w:rPr>
              <w:t>«Слово</w:t>
            </w:r>
            <w:r>
              <w:rPr>
                <w:spacing w:val="-8"/>
                <w:sz w:val="20"/>
              </w:rPr>
              <w:t xml:space="preserve"> </w:t>
            </w:r>
            <w:r>
              <w:rPr>
                <w:sz w:val="20"/>
              </w:rPr>
              <w:t>пуще</w:t>
            </w:r>
            <w:r>
              <w:rPr>
                <w:spacing w:val="-9"/>
                <w:sz w:val="20"/>
              </w:rPr>
              <w:t xml:space="preserve"> </w:t>
            </w:r>
            <w:r>
              <w:rPr>
                <w:sz w:val="20"/>
              </w:rPr>
              <w:t>стрелы</w:t>
            </w:r>
            <w:r>
              <w:rPr>
                <w:spacing w:val="-10"/>
                <w:sz w:val="20"/>
              </w:rPr>
              <w:t xml:space="preserve"> </w:t>
            </w:r>
            <w:r>
              <w:rPr>
                <w:sz w:val="20"/>
              </w:rPr>
              <w:t>разит».</w:t>
            </w:r>
          </w:p>
          <w:p w:rsidR="005F2F12" w:rsidRDefault="00325926">
            <w:pPr>
              <w:pStyle w:val="TableParagraph"/>
              <w:numPr>
                <w:ilvl w:val="0"/>
                <w:numId w:val="17"/>
              </w:numPr>
              <w:tabs>
                <w:tab w:val="left" w:pos="458"/>
                <w:tab w:val="left" w:pos="1069"/>
                <w:tab w:val="left" w:pos="2818"/>
                <w:tab w:val="left" w:pos="3839"/>
              </w:tabs>
              <w:ind w:left="107" w:right="94" w:firstLine="0"/>
              <w:rPr>
                <w:sz w:val="20"/>
              </w:rPr>
            </w:pPr>
            <w:r>
              <w:rPr>
                <w:sz w:val="20"/>
              </w:rPr>
              <w:t>Игра</w:t>
            </w:r>
            <w:r>
              <w:rPr>
                <w:sz w:val="20"/>
              </w:rPr>
              <w:tab/>
              <w:t xml:space="preserve">«Розовое  </w:t>
            </w:r>
            <w:r>
              <w:rPr>
                <w:spacing w:val="35"/>
                <w:sz w:val="20"/>
              </w:rPr>
              <w:t xml:space="preserve"> </w:t>
            </w:r>
            <w:r>
              <w:rPr>
                <w:sz w:val="20"/>
              </w:rPr>
              <w:t>словцо</w:t>
            </w:r>
            <w:r>
              <w:rPr>
                <w:sz w:val="20"/>
              </w:rPr>
              <w:tab/>
              <w:t>«привет».</w:t>
            </w:r>
            <w:r>
              <w:rPr>
                <w:sz w:val="20"/>
              </w:rPr>
              <w:tab/>
            </w:r>
            <w:r>
              <w:rPr>
                <w:spacing w:val="-1"/>
                <w:sz w:val="20"/>
              </w:rPr>
              <w:t>Проигрывается</w:t>
            </w:r>
            <w:r>
              <w:rPr>
                <w:spacing w:val="-47"/>
                <w:sz w:val="20"/>
              </w:rPr>
              <w:t xml:space="preserve"> </w:t>
            </w:r>
            <w:r>
              <w:rPr>
                <w:sz w:val="20"/>
              </w:rPr>
              <w:t>ситуация.</w:t>
            </w:r>
            <w:r>
              <w:rPr>
                <w:spacing w:val="22"/>
                <w:sz w:val="20"/>
              </w:rPr>
              <w:t xml:space="preserve"> </w:t>
            </w:r>
            <w:r>
              <w:rPr>
                <w:sz w:val="20"/>
              </w:rPr>
              <w:t>Один</w:t>
            </w:r>
            <w:r>
              <w:rPr>
                <w:spacing w:val="21"/>
                <w:sz w:val="20"/>
              </w:rPr>
              <w:t xml:space="preserve"> </w:t>
            </w:r>
            <w:r>
              <w:rPr>
                <w:sz w:val="20"/>
              </w:rPr>
              <w:t>мальчик</w:t>
            </w:r>
            <w:r>
              <w:rPr>
                <w:spacing w:val="19"/>
                <w:sz w:val="20"/>
              </w:rPr>
              <w:t xml:space="preserve"> </w:t>
            </w:r>
            <w:r>
              <w:rPr>
                <w:sz w:val="20"/>
              </w:rPr>
              <w:t>растерял</w:t>
            </w:r>
            <w:r>
              <w:rPr>
                <w:spacing w:val="21"/>
                <w:sz w:val="20"/>
              </w:rPr>
              <w:t xml:space="preserve"> </w:t>
            </w:r>
            <w:r>
              <w:rPr>
                <w:sz w:val="20"/>
              </w:rPr>
              <w:t>все</w:t>
            </w:r>
            <w:r>
              <w:rPr>
                <w:spacing w:val="21"/>
                <w:sz w:val="20"/>
              </w:rPr>
              <w:t xml:space="preserve"> </w:t>
            </w:r>
            <w:r>
              <w:rPr>
                <w:sz w:val="20"/>
              </w:rPr>
              <w:t>хорошие</w:t>
            </w:r>
            <w:r>
              <w:rPr>
                <w:spacing w:val="20"/>
                <w:sz w:val="20"/>
              </w:rPr>
              <w:t xml:space="preserve"> </w:t>
            </w:r>
            <w:r>
              <w:rPr>
                <w:sz w:val="20"/>
              </w:rPr>
              <w:t>слова,</w:t>
            </w:r>
            <w:r>
              <w:rPr>
                <w:spacing w:val="-47"/>
                <w:sz w:val="20"/>
              </w:rPr>
              <w:t xml:space="preserve"> </w:t>
            </w:r>
            <w:r>
              <w:rPr>
                <w:sz w:val="20"/>
              </w:rPr>
              <w:t>остались</w:t>
            </w:r>
            <w:r>
              <w:rPr>
                <w:spacing w:val="28"/>
                <w:sz w:val="20"/>
              </w:rPr>
              <w:t xml:space="preserve"> </w:t>
            </w:r>
            <w:r>
              <w:rPr>
                <w:sz w:val="20"/>
              </w:rPr>
              <w:t>у</w:t>
            </w:r>
            <w:r>
              <w:rPr>
                <w:spacing w:val="26"/>
                <w:sz w:val="20"/>
              </w:rPr>
              <w:t xml:space="preserve"> </w:t>
            </w:r>
            <w:r>
              <w:rPr>
                <w:sz w:val="20"/>
              </w:rPr>
              <w:t>него</w:t>
            </w:r>
            <w:r>
              <w:rPr>
                <w:spacing w:val="29"/>
                <w:sz w:val="20"/>
              </w:rPr>
              <w:t xml:space="preserve"> </w:t>
            </w:r>
            <w:r>
              <w:rPr>
                <w:sz w:val="20"/>
              </w:rPr>
              <w:t>только</w:t>
            </w:r>
            <w:r>
              <w:rPr>
                <w:spacing w:val="31"/>
                <w:sz w:val="20"/>
              </w:rPr>
              <w:t xml:space="preserve"> </w:t>
            </w:r>
            <w:r>
              <w:rPr>
                <w:sz w:val="20"/>
              </w:rPr>
              <w:t>плохие.</w:t>
            </w:r>
            <w:r>
              <w:rPr>
                <w:spacing w:val="28"/>
                <w:sz w:val="20"/>
              </w:rPr>
              <w:t xml:space="preserve"> </w:t>
            </w:r>
            <w:r>
              <w:rPr>
                <w:sz w:val="20"/>
              </w:rPr>
              <w:t>Тогда</w:t>
            </w:r>
            <w:r>
              <w:rPr>
                <w:spacing w:val="25"/>
                <w:sz w:val="20"/>
              </w:rPr>
              <w:t xml:space="preserve"> </w:t>
            </w:r>
            <w:r>
              <w:rPr>
                <w:sz w:val="20"/>
              </w:rPr>
              <w:t>мама</w:t>
            </w:r>
            <w:r>
              <w:rPr>
                <w:spacing w:val="26"/>
                <w:sz w:val="20"/>
              </w:rPr>
              <w:t xml:space="preserve"> </w:t>
            </w:r>
            <w:r>
              <w:rPr>
                <w:sz w:val="20"/>
              </w:rPr>
              <w:t>отвела</w:t>
            </w:r>
            <w:r>
              <w:rPr>
                <w:spacing w:val="28"/>
                <w:sz w:val="20"/>
              </w:rPr>
              <w:t xml:space="preserve"> </w:t>
            </w:r>
            <w:r>
              <w:rPr>
                <w:sz w:val="20"/>
              </w:rPr>
              <w:t>его</w:t>
            </w:r>
            <w:r>
              <w:rPr>
                <w:spacing w:val="29"/>
                <w:sz w:val="20"/>
              </w:rPr>
              <w:t xml:space="preserve"> </w:t>
            </w:r>
            <w:r>
              <w:rPr>
                <w:sz w:val="20"/>
              </w:rPr>
              <w:t>к</w:t>
            </w:r>
            <w:r>
              <w:rPr>
                <w:spacing w:val="-47"/>
                <w:sz w:val="20"/>
              </w:rPr>
              <w:t xml:space="preserve"> </w:t>
            </w:r>
            <w:r>
              <w:rPr>
                <w:sz w:val="20"/>
              </w:rPr>
              <w:t>доктору.</w:t>
            </w:r>
            <w:r>
              <w:rPr>
                <w:spacing w:val="10"/>
                <w:sz w:val="20"/>
              </w:rPr>
              <w:t xml:space="preserve"> </w:t>
            </w:r>
            <w:r>
              <w:rPr>
                <w:sz w:val="20"/>
              </w:rPr>
              <w:t>Доктор</w:t>
            </w:r>
            <w:r>
              <w:rPr>
                <w:spacing w:val="11"/>
                <w:sz w:val="20"/>
              </w:rPr>
              <w:t xml:space="preserve"> </w:t>
            </w:r>
            <w:r>
              <w:rPr>
                <w:sz w:val="20"/>
              </w:rPr>
              <w:t>предложил</w:t>
            </w:r>
            <w:r>
              <w:rPr>
                <w:spacing w:val="9"/>
                <w:sz w:val="20"/>
              </w:rPr>
              <w:t xml:space="preserve"> </w:t>
            </w:r>
            <w:r>
              <w:rPr>
                <w:sz w:val="20"/>
              </w:rPr>
              <w:t>поискать</w:t>
            </w:r>
            <w:r>
              <w:rPr>
                <w:spacing w:val="9"/>
                <w:sz w:val="20"/>
              </w:rPr>
              <w:t xml:space="preserve"> </w:t>
            </w:r>
            <w:r>
              <w:rPr>
                <w:sz w:val="20"/>
              </w:rPr>
              <w:t>ему</w:t>
            </w:r>
            <w:r>
              <w:rPr>
                <w:spacing w:val="10"/>
                <w:sz w:val="20"/>
              </w:rPr>
              <w:t xml:space="preserve"> </w:t>
            </w:r>
            <w:r>
              <w:rPr>
                <w:sz w:val="20"/>
              </w:rPr>
              <w:t>хорошие</w:t>
            </w:r>
            <w:r>
              <w:rPr>
                <w:spacing w:val="10"/>
                <w:sz w:val="20"/>
              </w:rPr>
              <w:t xml:space="preserve"> </w:t>
            </w:r>
            <w:r>
              <w:rPr>
                <w:sz w:val="20"/>
              </w:rPr>
              <w:t>слова.</w:t>
            </w:r>
            <w:r>
              <w:rPr>
                <w:spacing w:val="-47"/>
                <w:sz w:val="20"/>
              </w:rPr>
              <w:t xml:space="preserve"> </w:t>
            </w:r>
            <w:r>
              <w:rPr>
                <w:sz w:val="20"/>
              </w:rPr>
              <w:t>Долго</w:t>
            </w:r>
            <w:r>
              <w:rPr>
                <w:spacing w:val="39"/>
                <w:sz w:val="20"/>
              </w:rPr>
              <w:t xml:space="preserve"> </w:t>
            </w:r>
            <w:r>
              <w:rPr>
                <w:sz w:val="20"/>
              </w:rPr>
              <w:t>мальчик</w:t>
            </w:r>
            <w:r>
              <w:rPr>
                <w:spacing w:val="40"/>
                <w:sz w:val="20"/>
              </w:rPr>
              <w:t xml:space="preserve"> </w:t>
            </w:r>
            <w:r>
              <w:rPr>
                <w:sz w:val="20"/>
              </w:rPr>
              <w:t>не</w:t>
            </w:r>
            <w:r>
              <w:rPr>
                <w:spacing w:val="41"/>
                <w:sz w:val="20"/>
              </w:rPr>
              <w:t xml:space="preserve"> </w:t>
            </w:r>
            <w:r>
              <w:rPr>
                <w:sz w:val="20"/>
              </w:rPr>
              <w:t>находил</w:t>
            </w:r>
            <w:r>
              <w:rPr>
                <w:spacing w:val="41"/>
                <w:sz w:val="20"/>
              </w:rPr>
              <w:t xml:space="preserve"> </w:t>
            </w:r>
            <w:r>
              <w:rPr>
                <w:sz w:val="20"/>
              </w:rPr>
              <w:t>нужного</w:t>
            </w:r>
            <w:r>
              <w:rPr>
                <w:spacing w:val="42"/>
                <w:sz w:val="20"/>
              </w:rPr>
              <w:t xml:space="preserve"> </w:t>
            </w:r>
            <w:r>
              <w:rPr>
                <w:sz w:val="20"/>
              </w:rPr>
              <w:t>слова,</w:t>
            </w:r>
            <w:r>
              <w:rPr>
                <w:spacing w:val="41"/>
                <w:sz w:val="20"/>
              </w:rPr>
              <w:t xml:space="preserve"> </w:t>
            </w:r>
            <w:r>
              <w:rPr>
                <w:sz w:val="20"/>
              </w:rPr>
              <w:t>пока</w:t>
            </w:r>
            <w:r>
              <w:rPr>
                <w:spacing w:val="40"/>
                <w:sz w:val="20"/>
              </w:rPr>
              <w:t xml:space="preserve"> </w:t>
            </w:r>
            <w:r>
              <w:rPr>
                <w:sz w:val="20"/>
              </w:rPr>
              <w:t>ему</w:t>
            </w:r>
            <w:r>
              <w:rPr>
                <w:spacing w:val="37"/>
                <w:sz w:val="20"/>
              </w:rPr>
              <w:t xml:space="preserve"> </w:t>
            </w:r>
            <w:r>
              <w:rPr>
                <w:sz w:val="20"/>
              </w:rPr>
              <w:t>не</w:t>
            </w:r>
            <w:r>
              <w:rPr>
                <w:spacing w:val="-47"/>
                <w:sz w:val="20"/>
              </w:rPr>
              <w:t xml:space="preserve"> </w:t>
            </w:r>
            <w:r>
              <w:rPr>
                <w:sz w:val="20"/>
              </w:rPr>
              <w:t>попалось</w:t>
            </w:r>
            <w:r>
              <w:rPr>
                <w:spacing w:val="49"/>
                <w:sz w:val="20"/>
              </w:rPr>
              <w:t xml:space="preserve"> </w:t>
            </w:r>
            <w:r>
              <w:rPr>
                <w:sz w:val="20"/>
              </w:rPr>
              <w:t>розовое</w:t>
            </w:r>
            <w:r>
              <w:rPr>
                <w:spacing w:val="2"/>
                <w:sz w:val="20"/>
              </w:rPr>
              <w:t xml:space="preserve"> </w:t>
            </w:r>
            <w:r>
              <w:rPr>
                <w:sz w:val="20"/>
              </w:rPr>
              <w:t>словцо</w:t>
            </w:r>
            <w:r>
              <w:rPr>
                <w:spacing w:val="49"/>
                <w:sz w:val="20"/>
              </w:rPr>
              <w:t xml:space="preserve"> </w:t>
            </w:r>
            <w:r>
              <w:rPr>
                <w:sz w:val="20"/>
              </w:rPr>
              <w:t>«привет!».</w:t>
            </w:r>
            <w:r>
              <w:rPr>
                <w:spacing w:val="2"/>
                <w:sz w:val="20"/>
              </w:rPr>
              <w:t xml:space="preserve"> </w:t>
            </w:r>
            <w:r>
              <w:rPr>
                <w:sz w:val="20"/>
              </w:rPr>
              <w:t>Он</w:t>
            </w:r>
            <w:r>
              <w:rPr>
                <w:spacing w:val="1"/>
                <w:sz w:val="20"/>
              </w:rPr>
              <w:t xml:space="preserve"> </w:t>
            </w:r>
            <w:r>
              <w:rPr>
                <w:sz w:val="20"/>
              </w:rPr>
              <w:t>положил</w:t>
            </w:r>
            <w:r>
              <w:rPr>
                <w:spacing w:val="1"/>
                <w:sz w:val="20"/>
              </w:rPr>
              <w:t xml:space="preserve"> </w:t>
            </w:r>
            <w:r>
              <w:rPr>
                <w:sz w:val="20"/>
              </w:rPr>
              <w:t>его  в</w:t>
            </w:r>
            <w:r>
              <w:rPr>
                <w:spacing w:val="-47"/>
                <w:sz w:val="20"/>
              </w:rPr>
              <w:t xml:space="preserve"> </w:t>
            </w:r>
            <w:r>
              <w:rPr>
                <w:sz w:val="20"/>
              </w:rPr>
              <w:t>карман, отнес домой и научился говорить добрые слова.</w:t>
            </w:r>
            <w:r>
              <w:rPr>
                <w:spacing w:val="1"/>
                <w:sz w:val="20"/>
              </w:rPr>
              <w:t xml:space="preserve"> </w:t>
            </w:r>
            <w:r>
              <w:rPr>
                <w:sz w:val="20"/>
              </w:rPr>
              <w:t>7.Психогимнастика</w:t>
            </w:r>
            <w:r>
              <w:rPr>
                <w:spacing w:val="4"/>
                <w:sz w:val="20"/>
              </w:rPr>
              <w:t xml:space="preserve"> </w:t>
            </w:r>
            <w:r>
              <w:rPr>
                <w:sz w:val="20"/>
              </w:rPr>
              <w:t>«Скульптура».</w:t>
            </w:r>
          </w:p>
          <w:p w:rsidR="005F2F12" w:rsidRDefault="00325926">
            <w:pPr>
              <w:pStyle w:val="TableParagraph"/>
              <w:numPr>
                <w:ilvl w:val="0"/>
                <w:numId w:val="17"/>
              </w:numPr>
              <w:tabs>
                <w:tab w:val="left" w:pos="307"/>
              </w:tabs>
              <w:spacing w:line="223" w:lineRule="exact"/>
              <w:ind w:hanging="200"/>
              <w:rPr>
                <w:sz w:val="20"/>
              </w:rPr>
            </w:pPr>
            <w:r>
              <w:rPr>
                <w:sz w:val="20"/>
              </w:rPr>
              <w:t>Прощание.</w:t>
            </w:r>
          </w:p>
        </w:tc>
      </w:tr>
      <w:tr w:rsidR="005F2F12">
        <w:trPr>
          <w:trHeight w:val="1837"/>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122" w:right="113"/>
              <w:jc w:val="center"/>
              <w:rPr>
                <w:sz w:val="20"/>
              </w:rPr>
            </w:pPr>
            <w:r>
              <w:rPr>
                <w:sz w:val="20"/>
              </w:rPr>
              <w:t>19</w:t>
            </w:r>
          </w:p>
        </w:tc>
        <w:tc>
          <w:tcPr>
            <w:tcW w:w="1133" w:type="dxa"/>
          </w:tcPr>
          <w:p w:rsidR="005F2F12" w:rsidRDefault="00325926">
            <w:pPr>
              <w:pStyle w:val="TableParagraph"/>
              <w:spacing w:line="217" w:lineRule="exact"/>
              <w:ind w:left="184"/>
              <w:rPr>
                <w:sz w:val="20"/>
              </w:rPr>
            </w:pPr>
            <w:r>
              <w:rPr>
                <w:sz w:val="20"/>
              </w:rPr>
              <w:t>Развитие</w:t>
            </w:r>
          </w:p>
          <w:p w:rsidR="005F2F12" w:rsidRDefault="00325926">
            <w:pPr>
              <w:pStyle w:val="TableParagraph"/>
              <w:ind w:left="112"/>
              <w:rPr>
                <w:sz w:val="20"/>
              </w:rPr>
            </w:pPr>
            <w:r>
              <w:rPr>
                <w:sz w:val="20"/>
              </w:rPr>
              <w:t>мышления</w:t>
            </w:r>
          </w:p>
        </w:tc>
        <w:tc>
          <w:tcPr>
            <w:tcW w:w="2410" w:type="dxa"/>
          </w:tcPr>
          <w:p w:rsidR="005F2F12" w:rsidRDefault="00325926">
            <w:pPr>
              <w:pStyle w:val="TableParagraph"/>
              <w:tabs>
                <w:tab w:val="left" w:pos="1546"/>
              </w:tabs>
              <w:spacing w:line="217" w:lineRule="exact"/>
              <w:jc w:val="both"/>
              <w:rPr>
                <w:sz w:val="20"/>
              </w:rPr>
            </w:pPr>
            <w:r>
              <w:rPr>
                <w:sz w:val="20"/>
              </w:rPr>
              <w:t>Цель:</w:t>
            </w:r>
            <w:r>
              <w:rPr>
                <w:sz w:val="20"/>
              </w:rPr>
              <w:tab/>
              <w:t>развитие</w:t>
            </w:r>
          </w:p>
          <w:p w:rsidR="005F2F12" w:rsidRDefault="00325926">
            <w:pPr>
              <w:pStyle w:val="TableParagraph"/>
              <w:ind w:right="99"/>
              <w:jc w:val="both"/>
              <w:rPr>
                <w:sz w:val="20"/>
              </w:rPr>
            </w:pPr>
            <w:r>
              <w:rPr>
                <w:sz w:val="20"/>
              </w:rPr>
              <w:t>мыслительных</w:t>
            </w:r>
            <w:r>
              <w:rPr>
                <w:spacing w:val="1"/>
                <w:sz w:val="20"/>
              </w:rPr>
              <w:t xml:space="preserve"> </w:t>
            </w:r>
            <w:r>
              <w:rPr>
                <w:sz w:val="20"/>
              </w:rPr>
              <w:t>операций</w:t>
            </w:r>
            <w:r>
              <w:rPr>
                <w:spacing w:val="-47"/>
                <w:sz w:val="20"/>
              </w:rPr>
              <w:t xml:space="preserve"> </w:t>
            </w:r>
            <w:r>
              <w:rPr>
                <w:sz w:val="20"/>
              </w:rPr>
              <w:t>анализа</w:t>
            </w:r>
            <w:r>
              <w:rPr>
                <w:spacing w:val="1"/>
                <w:sz w:val="20"/>
              </w:rPr>
              <w:t xml:space="preserve"> </w:t>
            </w:r>
            <w:r>
              <w:rPr>
                <w:sz w:val="20"/>
              </w:rPr>
              <w:t>и</w:t>
            </w:r>
            <w:r>
              <w:rPr>
                <w:spacing w:val="1"/>
                <w:sz w:val="20"/>
              </w:rPr>
              <w:t xml:space="preserve"> </w:t>
            </w:r>
            <w:r>
              <w:rPr>
                <w:sz w:val="20"/>
              </w:rPr>
              <w:t>синтеза</w:t>
            </w:r>
            <w:r>
              <w:rPr>
                <w:spacing w:val="1"/>
                <w:sz w:val="20"/>
              </w:rPr>
              <w:t xml:space="preserve"> </w:t>
            </w:r>
            <w:r>
              <w:rPr>
                <w:sz w:val="20"/>
              </w:rPr>
              <w:t>информации.</w:t>
            </w:r>
          </w:p>
          <w:p w:rsidR="005F2F12" w:rsidRDefault="00325926">
            <w:pPr>
              <w:pStyle w:val="TableParagraph"/>
              <w:spacing w:line="230" w:lineRule="exact"/>
              <w:ind w:right="94"/>
              <w:jc w:val="both"/>
              <w:rPr>
                <w:sz w:val="20"/>
              </w:rPr>
            </w:pPr>
            <w:r>
              <w:rPr>
                <w:sz w:val="20"/>
              </w:rPr>
              <w:t>Материалы:</w:t>
            </w:r>
            <w:r>
              <w:rPr>
                <w:spacing w:val="1"/>
                <w:sz w:val="20"/>
              </w:rPr>
              <w:t xml:space="preserve"> </w:t>
            </w:r>
            <w:r>
              <w:rPr>
                <w:sz w:val="20"/>
              </w:rPr>
              <w:t>картинки,</w:t>
            </w:r>
            <w:r>
              <w:rPr>
                <w:spacing w:val="-47"/>
                <w:sz w:val="20"/>
              </w:rPr>
              <w:t xml:space="preserve"> </w:t>
            </w:r>
            <w:r>
              <w:rPr>
                <w:sz w:val="20"/>
              </w:rPr>
              <w:t>написанные</w:t>
            </w:r>
            <w:r>
              <w:rPr>
                <w:spacing w:val="1"/>
                <w:sz w:val="20"/>
              </w:rPr>
              <w:t xml:space="preserve"> </w:t>
            </w:r>
            <w:r>
              <w:rPr>
                <w:sz w:val="20"/>
              </w:rPr>
              <w:t>на</w:t>
            </w:r>
            <w:r>
              <w:rPr>
                <w:spacing w:val="1"/>
                <w:sz w:val="20"/>
              </w:rPr>
              <w:t xml:space="preserve"> </w:t>
            </w:r>
            <w:r>
              <w:rPr>
                <w:sz w:val="20"/>
              </w:rPr>
              <w:t>бумаге</w:t>
            </w:r>
            <w:r>
              <w:rPr>
                <w:spacing w:val="1"/>
                <w:sz w:val="20"/>
              </w:rPr>
              <w:t xml:space="preserve"> </w:t>
            </w:r>
            <w:r>
              <w:rPr>
                <w:sz w:val="20"/>
              </w:rPr>
              <w:t>слова, ручки, карандаши,</w:t>
            </w:r>
            <w:r>
              <w:rPr>
                <w:spacing w:val="-47"/>
                <w:sz w:val="20"/>
              </w:rPr>
              <w:t xml:space="preserve"> </w:t>
            </w:r>
            <w:r>
              <w:rPr>
                <w:sz w:val="20"/>
              </w:rPr>
              <w:t>различные</w:t>
            </w:r>
            <w:r>
              <w:rPr>
                <w:spacing w:val="-5"/>
                <w:sz w:val="20"/>
              </w:rPr>
              <w:t xml:space="preserve"> </w:t>
            </w:r>
            <w:r>
              <w:rPr>
                <w:sz w:val="20"/>
              </w:rPr>
              <w:lastRenderedPageBreak/>
              <w:t>предметы.</w:t>
            </w:r>
          </w:p>
        </w:tc>
        <w:tc>
          <w:tcPr>
            <w:tcW w:w="5245" w:type="dxa"/>
          </w:tcPr>
          <w:p w:rsidR="005F2F12" w:rsidRDefault="00325926">
            <w:pPr>
              <w:pStyle w:val="TableParagraph"/>
              <w:spacing w:line="217" w:lineRule="exact"/>
              <w:rPr>
                <w:sz w:val="20"/>
              </w:rPr>
            </w:pPr>
            <w:r>
              <w:rPr>
                <w:sz w:val="20"/>
              </w:rPr>
              <w:lastRenderedPageBreak/>
              <w:t>Упражнения:</w:t>
            </w:r>
            <w:r>
              <w:rPr>
                <w:spacing w:val="-13"/>
                <w:sz w:val="20"/>
              </w:rPr>
              <w:t xml:space="preserve"> </w:t>
            </w:r>
            <w:r>
              <w:rPr>
                <w:sz w:val="20"/>
              </w:rPr>
              <w:t>«Найди</w:t>
            </w:r>
            <w:r>
              <w:rPr>
                <w:spacing w:val="-10"/>
                <w:sz w:val="20"/>
              </w:rPr>
              <w:t xml:space="preserve"> </w:t>
            </w:r>
            <w:r>
              <w:rPr>
                <w:sz w:val="20"/>
              </w:rPr>
              <w:t>сходство»</w:t>
            </w:r>
          </w:p>
          <w:p w:rsidR="005F2F12" w:rsidRDefault="00325926">
            <w:pPr>
              <w:pStyle w:val="TableParagraph"/>
              <w:spacing w:line="229" w:lineRule="exact"/>
              <w:ind w:left="160"/>
              <w:rPr>
                <w:sz w:val="20"/>
              </w:rPr>
            </w:pPr>
            <w:r>
              <w:rPr>
                <w:sz w:val="20"/>
              </w:rPr>
              <w:t>«Выдели</w:t>
            </w:r>
            <w:r>
              <w:rPr>
                <w:spacing w:val="-12"/>
                <w:sz w:val="20"/>
              </w:rPr>
              <w:t xml:space="preserve"> </w:t>
            </w:r>
            <w:r>
              <w:rPr>
                <w:sz w:val="20"/>
              </w:rPr>
              <w:t>различия»</w:t>
            </w:r>
          </w:p>
          <w:p w:rsidR="005F2F12" w:rsidRDefault="00325926">
            <w:pPr>
              <w:pStyle w:val="TableParagraph"/>
              <w:spacing w:line="229" w:lineRule="exact"/>
              <w:ind w:left="160"/>
              <w:rPr>
                <w:sz w:val="20"/>
              </w:rPr>
            </w:pPr>
            <w:r>
              <w:rPr>
                <w:sz w:val="20"/>
              </w:rPr>
              <w:t>«Опечатка»</w:t>
            </w:r>
          </w:p>
          <w:p w:rsidR="005F2F12" w:rsidRDefault="00325926">
            <w:pPr>
              <w:pStyle w:val="TableParagraph"/>
              <w:tabs>
                <w:tab w:val="left" w:pos="879"/>
                <w:tab w:val="left" w:pos="1784"/>
                <w:tab w:val="left" w:pos="2858"/>
                <w:tab w:val="left" w:pos="4199"/>
                <w:tab w:val="left" w:pos="5044"/>
              </w:tabs>
              <w:spacing w:before="1"/>
              <w:ind w:right="100"/>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1610"/>
        </w:trPr>
        <w:tc>
          <w:tcPr>
            <w:tcW w:w="960" w:type="dxa"/>
          </w:tcPr>
          <w:p w:rsidR="005F2F12" w:rsidRDefault="00325926">
            <w:pPr>
              <w:pStyle w:val="TableParagraph"/>
              <w:spacing w:line="237" w:lineRule="auto"/>
              <w:ind w:left="379" w:right="119" w:hanging="233"/>
              <w:rPr>
                <w:sz w:val="20"/>
              </w:rPr>
            </w:pPr>
            <w:r>
              <w:rPr>
                <w:spacing w:val="-1"/>
                <w:sz w:val="20"/>
              </w:rPr>
              <w:lastRenderedPageBreak/>
              <w:t>Занятие</w:t>
            </w:r>
            <w:r>
              <w:rPr>
                <w:spacing w:val="-47"/>
                <w:sz w:val="20"/>
              </w:rPr>
              <w:t xml:space="preserve"> </w:t>
            </w:r>
            <w:r>
              <w:rPr>
                <w:sz w:val="20"/>
              </w:rPr>
              <w:t>20</w:t>
            </w:r>
          </w:p>
        </w:tc>
        <w:tc>
          <w:tcPr>
            <w:tcW w:w="1133" w:type="dxa"/>
          </w:tcPr>
          <w:p w:rsidR="005F2F12" w:rsidRDefault="00325926">
            <w:pPr>
              <w:pStyle w:val="TableParagraph"/>
              <w:ind w:left="136" w:right="131" w:firstLine="1"/>
              <w:jc w:val="center"/>
              <w:rPr>
                <w:sz w:val="20"/>
              </w:rPr>
            </w:pPr>
            <w:r>
              <w:rPr>
                <w:sz w:val="20"/>
              </w:rPr>
              <w:t>Развитие</w:t>
            </w:r>
            <w:r>
              <w:rPr>
                <w:spacing w:val="1"/>
                <w:sz w:val="20"/>
              </w:rPr>
              <w:t xml:space="preserve"> </w:t>
            </w:r>
            <w:r>
              <w:rPr>
                <w:spacing w:val="-1"/>
                <w:sz w:val="20"/>
              </w:rPr>
              <w:t>коммуник</w:t>
            </w:r>
            <w:r>
              <w:rPr>
                <w:spacing w:val="-48"/>
                <w:sz w:val="20"/>
              </w:rPr>
              <w:t xml:space="preserve"> </w:t>
            </w:r>
            <w:r>
              <w:rPr>
                <w:sz w:val="20"/>
              </w:rPr>
              <w:t>ативных</w:t>
            </w:r>
            <w:r>
              <w:rPr>
                <w:spacing w:val="1"/>
                <w:sz w:val="20"/>
              </w:rPr>
              <w:t xml:space="preserve"> </w:t>
            </w:r>
            <w:r>
              <w:rPr>
                <w:sz w:val="20"/>
              </w:rPr>
              <w:t>навыков</w:t>
            </w:r>
          </w:p>
        </w:tc>
        <w:tc>
          <w:tcPr>
            <w:tcW w:w="2410" w:type="dxa"/>
          </w:tcPr>
          <w:p w:rsidR="005F2F12" w:rsidRDefault="00325926">
            <w:pPr>
              <w:pStyle w:val="TableParagraph"/>
              <w:ind w:right="95"/>
              <w:jc w:val="both"/>
              <w:rPr>
                <w:sz w:val="20"/>
              </w:rPr>
            </w:pPr>
            <w:r>
              <w:rPr>
                <w:sz w:val="20"/>
              </w:rPr>
              <w:t>Цель:</w:t>
            </w:r>
            <w:r>
              <w:rPr>
                <w:spacing w:val="1"/>
                <w:sz w:val="20"/>
              </w:rPr>
              <w:t xml:space="preserve"> </w:t>
            </w:r>
            <w:r>
              <w:rPr>
                <w:sz w:val="20"/>
              </w:rPr>
              <w:t>развитие</w:t>
            </w:r>
            <w:r>
              <w:rPr>
                <w:spacing w:val="1"/>
                <w:sz w:val="20"/>
              </w:rPr>
              <w:t xml:space="preserve"> </w:t>
            </w:r>
            <w:r>
              <w:rPr>
                <w:sz w:val="20"/>
              </w:rPr>
              <w:t>речи,</w:t>
            </w:r>
            <w:r>
              <w:rPr>
                <w:spacing w:val="-47"/>
                <w:sz w:val="20"/>
              </w:rPr>
              <w:t xml:space="preserve"> </w:t>
            </w:r>
            <w:r>
              <w:rPr>
                <w:sz w:val="20"/>
              </w:rPr>
              <w:t>умений</w:t>
            </w:r>
            <w:r>
              <w:rPr>
                <w:spacing w:val="1"/>
                <w:sz w:val="20"/>
              </w:rPr>
              <w:t xml:space="preserve"> </w:t>
            </w:r>
            <w:r>
              <w:rPr>
                <w:sz w:val="20"/>
              </w:rPr>
              <w:t>устанавливать</w:t>
            </w:r>
            <w:r>
              <w:rPr>
                <w:spacing w:val="-47"/>
                <w:sz w:val="20"/>
              </w:rPr>
              <w:t xml:space="preserve"> </w:t>
            </w:r>
            <w:r>
              <w:rPr>
                <w:sz w:val="20"/>
              </w:rPr>
              <w:t>контакт, положительного</w:t>
            </w:r>
            <w:r>
              <w:rPr>
                <w:spacing w:val="-47"/>
                <w:sz w:val="20"/>
              </w:rPr>
              <w:t xml:space="preserve"> </w:t>
            </w:r>
            <w:r>
              <w:rPr>
                <w:sz w:val="20"/>
              </w:rPr>
              <w:t>отношения друг к другу,</w:t>
            </w:r>
            <w:r>
              <w:rPr>
                <w:spacing w:val="1"/>
                <w:sz w:val="20"/>
              </w:rPr>
              <w:t xml:space="preserve"> </w:t>
            </w:r>
            <w:r>
              <w:rPr>
                <w:sz w:val="20"/>
              </w:rPr>
              <w:t>доверия.</w:t>
            </w:r>
          </w:p>
        </w:tc>
        <w:tc>
          <w:tcPr>
            <w:tcW w:w="5245" w:type="dxa"/>
          </w:tcPr>
          <w:p w:rsidR="005F2F12" w:rsidRDefault="00325926">
            <w:pPr>
              <w:pStyle w:val="TableParagraph"/>
              <w:spacing w:line="218" w:lineRule="exact"/>
              <w:rPr>
                <w:sz w:val="20"/>
              </w:rPr>
            </w:pPr>
            <w:r>
              <w:rPr>
                <w:sz w:val="20"/>
              </w:rPr>
              <w:t>Упражнения:</w:t>
            </w:r>
            <w:r>
              <w:rPr>
                <w:spacing w:val="-13"/>
                <w:sz w:val="20"/>
              </w:rPr>
              <w:t xml:space="preserve"> </w:t>
            </w:r>
            <w:r>
              <w:rPr>
                <w:sz w:val="20"/>
              </w:rPr>
              <w:t>«Созвездие»</w:t>
            </w:r>
          </w:p>
          <w:p w:rsidR="005F2F12" w:rsidRDefault="00325926">
            <w:pPr>
              <w:pStyle w:val="TableParagraph"/>
              <w:spacing w:line="229" w:lineRule="exact"/>
              <w:ind w:left="160"/>
              <w:rPr>
                <w:sz w:val="20"/>
              </w:rPr>
            </w:pPr>
            <w:r>
              <w:rPr>
                <w:sz w:val="20"/>
              </w:rPr>
              <w:t>«Степень</w:t>
            </w:r>
            <w:r>
              <w:rPr>
                <w:spacing w:val="-10"/>
                <w:sz w:val="20"/>
              </w:rPr>
              <w:t xml:space="preserve"> </w:t>
            </w:r>
            <w:r>
              <w:rPr>
                <w:sz w:val="20"/>
              </w:rPr>
              <w:t>доверия»</w:t>
            </w:r>
          </w:p>
          <w:p w:rsidR="005F2F12" w:rsidRDefault="00325926">
            <w:pPr>
              <w:pStyle w:val="TableParagraph"/>
              <w:ind w:left="160"/>
              <w:rPr>
                <w:sz w:val="20"/>
              </w:rPr>
            </w:pPr>
            <w:r>
              <w:rPr>
                <w:sz w:val="20"/>
              </w:rPr>
              <w:t>«Чувство</w:t>
            </w:r>
            <w:r>
              <w:rPr>
                <w:spacing w:val="-12"/>
                <w:sz w:val="20"/>
              </w:rPr>
              <w:t xml:space="preserve"> </w:t>
            </w:r>
            <w:r>
              <w:rPr>
                <w:sz w:val="20"/>
              </w:rPr>
              <w:t>партнера»</w:t>
            </w:r>
          </w:p>
          <w:p w:rsidR="005F2F12" w:rsidRDefault="00325926">
            <w:pPr>
              <w:pStyle w:val="TableParagraph"/>
              <w:spacing w:before="1"/>
              <w:ind w:left="160"/>
              <w:rPr>
                <w:sz w:val="20"/>
              </w:rPr>
            </w:pPr>
            <w:r>
              <w:rPr>
                <w:spacing w:val="-1"/>
                <w:sz w:val="20"/>
              </w:rPr>
              <w:t>«Эмоциональное</w:t>
            </w:r>
            <w:r>
              <w:rPr>
                <w:spacing w:val="-9"/>
                <w:sz w:val="20"/>
              </w:rPr>
              <w:t xml:space="preserve"> </w:t>
            </w:r>
            <w:r>
              <w:rPr>
                <w:sz w:val="20"/>
              </w:rPr>
              <w:t>общение»</w:t>
            </w:r>
          </w:p>
          <w:p w:rsidR="005F2F12" w:rsidRDefault="00325926">
            <w:pPr>
              <w:pStyle w:val="TableParagraph"/>
              <w:ind w:left="160"/>
              <w:rPr>
                <w:sz w:val="20"/>
              </w:rPr>
            </w:pPr>
            <w:r>
              <w:rPr>
                <w:sz w:val="20"/>
              </w:rPr>
              <w:t>«Золотая</w:t>
            </w:r>
            <w:r>
              <w:rPr>
                <w:spacing w:val="-9"/>
                <w:sz w:val="20"/>
              </w:rPr>
              <w:t xml:space="preserve"> </w:t>
            </w:r>
            <w:r>
              <w:rPr>
                <w:sz w:val="20"/>
              </w:rPr>
              <w:t>рыбка»</w:t>
            </w:r>
          </w:p>
          <w:p w:rsidR="005F2F12" w:rsidRDefault="00325926">
            <w:pPr>
              <w:pStyle w:val="TableParagraph"/>
              <w:tabs>
                <w:tab w:val="left" w:pos="879"/>
                <w:tab w:val="left" w:pos="1784"/>
                <w:tab w:val="left" w:pos="2858"/>
                <w:tab w:val="left" w:pos="4199"/>
                <w:tab w:val="left" w:pos="5044"/>
              </w:tabs>
              <w:spacing w:line="232" w:lineRule="exact"/>
              <w:ind w:right="100"/>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1840"/>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122" w:right="113"/>
              <w:jc w:val="center"/>
              <w:rPr>
                <w:sz w:val="20"/>
              </w:rPr>
            </w:pPr>
            <w:r>
              <w:rPr>
                <w:sz w:val="20"/>
              </w:rPr>
              <w:t>21</w:t>
            </w:r>
          </w:p>
        </w:tc>
        <w:tc>
          <w:tcPr>
            <w:tcW w:w="1133" w:type="dxa"/>
          </w:tcPr>
          <w:p w:rsidR="005F2F12" w:rsidRDefault="00325926">
            <w:pPr>
              <w:pStyle w:val="TableParagraph"/>
              <w:spacing w:line="217" w:lineRule="exact"/>
              <w:ind w:left="184"/>
              <w:rPr>
                <w:sz w:val="20"/>
              </w:rPr>
            </w:pPr>
            <w:r>
              <w:rPr>
                <w:sz w:val="20"/>
              </w:rPr>
              <w:t>Развитие</w:t>
            </w:r>
          </w:p>
          <w:p w:rsidR="005F2F12" w:rsidRDefault="00325926">
            <w:pPr>
              <w:pStyle w:val="TableParagraph"/>
              <w:ind w:left="112"/>
              <w:rPr>
                <w:sz w:val="20"/>
              </w:rPr>
            </w:pPr>
            <w:r>
              <w:rPr>
                <w:sz w:val="20"/>
              </w:rPr>
              <w:t>мышления</w:t>
            </w:r>
          </w:p>
        </w:tc>
        <w:tc>
          <w:tcPr>
            <w:tcW w:w="2410" w:type="dxa"/>
          </w:tcPr>
          <w:p w:rsidR="005F2F12" w:rsidRDefault="00325926">
            <w:pPr>
              <w:pStyle w:val="TableParagraph"/>
              <w:spacing w:line="217" w:lineRule="exact"/>
              <w:ind w:left="117"/>
              <w:jc w:val="both"/>
              <w:rPr>
                <w:sz w:val="20"/>
              </w:rPr>
            </w:pPr>
            <w:r>
              <w:rPr>
                <w:sz w:val="20"/>
              </w:rPr>
              <w:t>Цель:</w:t>
            </w:r>
            <w:r>
              <w:rPr>
                <w:spacing w:val="-8"/>
                <w:sz w:val="20"/>
              </w:rPr>
              <w:t xml:space="preserve"> </w:t>
            </w:r>
            <w:r>
              <w:rPr>
                <w:sz w:val="20"/>
              </w:rPr>
              <w:t>развитие</w:t>
            </w:r>
          </w:p>
          <w:p w:rsidR="005F2F12" w:rsidRDefault="00325926">
            <w:pPr>
              <w:pStyle w:val="TableParagraph"/>
              <w:ind w:right="161"/>
              <w:jc w:val="both"/>
              <w:rPr>
                <w:sz w:val="20"/>
              </w:rPr>
            </w:pPr>
            <w:r>
              <w:rPr>
                <w:sz w:val="20"/>
              </w:rPr>
              <w:t>мыслительных операций</w:t>
            </w:r>
            <w:r>
              <w:rPr>
                <w:spacing w:val="-47"/>
                <w:sz w:val="20"/>
              </w:rPr>
              <w:t xml:space="preserve"> </w:t>
            </w:r>
            <w:r>
              <w:rPr>
                <w:spacing w:val="-1"/>
                <w:sz w:val="20"/>
              </w:rPr>
              <w:t xml:space="preserve">обобщения </w:t>
            </w:r>
            <w:r>
              <w:rPr>
                <w:sz w:val="20"/>
              </w:rPr>
              <w:t>информации,</w:t>
            </w:r>
            <w:r>
              <w:rPr>
                <w:spacing w:val="-47"/>
                <w:sz w:val="20"/>
              </w:rPr>
              <w:t xml:space="preserve"> </w:t>
            </w:r>
            <w:r>
              <w:rPr>
                <w:sz w:val="20"/>
              </w:rPr>
              <w:t>абстрагирования.</w:t>
            </w:r>
          </w:p>
          <w:p w:rsidR="005F2F12" w:rsidRDefault="00325926">
            <w:pPr>
              <w:pStyle w:val="TableParagraph"/>
              <w:spacing w:before="1"/>
              <w:ind w:right="94" w:firstLine="9"/>
              <w:jc w:val="both"/>
              <w:rPr>
                <w:sz w:val="20"/>
              </w:rPr>
            </w:pPr>
            <w:r>
              <w:rPr>
                <w:sz w:val="20"/>
              </w:rPr>
              <w:t>Материалы:</w:t>
            </w:r>
            <w:r>
              <w:rPr>
                <w:spacing w:val="1"/>
                <w:sz w:val="20"/>
              </w:rPr>
              <w:t xml:space="preserve"> </w:t>
            </w:r>
            <w:r>
              <w:rPr>
                <w:sz w:val="20"/>
              </w:rPr>
              <w:t>картинки,</w:t>
            </w:r>
            <w:r>
              <w:rPr>
                <w:spacing w:val="-47"/>
                <w:sz w:val="20"/>
              </w:rPr>
              <w:t xml:space="preserve"> </w:t>
            </w:r>
            <w:r>
              <w:rPr>
                <w:sz w:val="20"/>
              </w:rPr>
              <w:t>игрушки,</w:t>
            </w:r>
            <w:r>
              <w:rPr>
                <w:spacing w:val="-3"/>
                <w:sz w:val="20"/>
              </w:rPr>
              <w:t xml:space="preserve"> </w:t>
            </w:r>
            <w:r>
              <w:rPr>
                <w:sz w:val="20"/>
              </w:rPr>
              <w:t>рисунки.</w:t>
            </w:r>
          </w:p>
        </w:tc>
        <w:tc>
          <w:tcPr>
            <w:tcW w:w="5245" w:type="dxa"/>
          </w:tcPr>
          <w:p w:rsidR="005F2F12" w:rsidRDefault="00325926">
            <w:pPr>
              <w:pStyle w:val="TableParagraph"/>
              <w:spacing w:line="217" w:lineRule="exact"/>
              <w:rPr>
                <w:sz w:val="20"/>
              </w:rPr>
            </w:pPr>
            <w:r>
              <w:rPr>
                <w:sz w:val="20"/>
              </w:rPr>
              <w:t>Упражнения:</w:t>
            </w:r>
            <w:r>
              <w:rPr>
                <w:spacing w:val="-12"/>
                <w:sz w:val="20"/>
              </w:rPr>
              <w:t xml:space="preserve"> </w:t>
            </w:r>
            <w:r>
              <w:rPr>
                <w:sz w:val="20"/>
              </w:rPr>
              <w:t>«Поиск</w:t>
            </w:r>
            <w:r>
              <w:rPr>
                <w:spacing w:val="-10"/>
                <w:sz w:val="20"/>
              </w:rPr>
              <w:t xml:space="preserve"> </w:t>
            </w:r>
            <w:r>
              <w:rPr>
                <w:sz w:val="20"/>
              </w:rPr>
              <w:t>предметов</w:t>
            </w:r>
            <w:r>
              <w:rPr>
                <w:spacing w:val="-11"/>
                <w:sz w:val="20"/>
              </w:rPr>
              <w:t xml:space="preserve"> </w:t>
            </w:r>
            <w:r>
              <w:rPr>
                <w:sz w:val="20"/>
              </w:rPr>
              <w:t>по</w:t>
            </w:r>
            <w:r>
              <w:rPr>
                <w:spacing w:val="-10"/>
                <w:sz w:val="20"/>
              </w:rPr>
              <w:t xml:space="preserve"> </w:t>
            </w:r>
            <w:r>
              <w:rPr>
                <w:sz w:val="20"/>
              </w:rPr>
              <w:t>заданным</w:t>
            </w:r>
            <w:r>
              <w:rPr>
                <w:spacing w:val="-9"/>
                <w:sz w:val="20"/>
              </w:rPr>
              <w:t xml:space="preserve"> </w:t>
            </w:r>
            <w:r>
              <w:rPr>
                <w:sz w:val="20"/>
              </w:rPr>
              <w:t>признакам»</w:t>
            </w:r>
          </w:p>
          <w:p w:rsidR="005F2F12" w:rsidRDefault="00325926">
            <w:pPr>
              <w:pStyle w:val="TableParagraph"/>
              <w:ind w:left="160"/>
              <w:rPr>
                <w:sz w:val="20"/>
              </w:rPr>
            </w:pPr>
            <w:r>
              <w:rPr>
                <w:spacing w:val="-1"/>
                <w:sz w:val="20"/>
              </w:rPr>
              <w:t>«Поиск</w:t>
            </w:r>
            <w:r>
              <w:rPr>
                <w:spacing w:val="-11"/>
                <w:sz w:val="20"/>
              </w:rPr>
              <w:t xml:space="preserve"> </w:t>
            </w:r>
            <w:r>
              <w:rPr>
                <w:sz w:val="20"/>
              </w:rPr>
              <w:t>соединительных</w:t>
            </w:r>
            <w:r>
              <w:rPr>
                <w:spacing w:val="-12"/>
                <w:sz w:val="20"/>
              </w:rPr>
              <w:t xml:space="preserve"> </w:t>
            </w:r>
            <w:r>
              <w:rPr>
                <w:sz w:val="20"/>
              </w:rPr>
              <w:t>звеньев»</w:t>
            </w:r>
          </w:p>
          <w:p w:rsidR="005F2F12" w:rsidRDefault="00325926">
            <w:pPr>
              <w:pStyle w:val="TableParagraph"/>
              <w:spacing w:before="1"/>
              <w:ind w:left="160"/>
              <w:rPr>
                <w:sz w:val="20"/>
              </w:rPr>
            </w:pPr>
            <w:r>
              <w:rPr>
                <w:sz w:val="20"/>
              </w:rPr>
              <w:t>«Исключение</w:t>
            </w:r>
            <w:r>
              <w:rPr>
                <w:spacing w:val="-11"/>
                <w:sz w:val="20"/>
              </w:rPr>
              <w:t xml:space="preserve"> </w:t>
            </w:r>
            <w:r>
              <w:rPr>
                <w:sz w:val="20"/>
              </w:rPr>
              <w:t>лишнего</w:t>
            </w:r>
            <w:r>
              <w:rPr>
                <w:spacing w:val="-12"/>
                <w:sz w:val="20"/>
              </w:rPr>
              <w:t xml:space="preserve"> </w:t>
            </w:r>
            <w:r>
              <w:rPr>
                <w:sz w:val="20"/>
              </w:rPr>
              <w:t>слова»</w:t>
            </w:r>
          </w:p>
          <w:p w:rsidR="005F2F12" w:rsidRDefault="00325926">
            <w:pPr>
              <w:pStyle w:val="TableParagraph"/>
              <w:ind w:left="160"/>
              <w:rPr>
                <w:sz w:val="20"/>
              </w:rPr>
            </w:pPr>
            <w:r>
              <w:rPr>
                <w:sz w:val="20"/>
              </w:rPr>
              <w:t>«Выражение</w:t>
            </w:r>
            <w:r>
              <w:rPr>
                <w:spacing w:val="-11"/>
                <w:sz w:val="20"/>
              </w:rPr>
              <w:t xml:space="preserve"> </w:t>
            </w:r>
            <w:r>
              <w:rPr>
                <w:sz w:val="20"/>
              </w:rPr>
              <w:t>мысли</w:t>
            </w:r>
            <w:r>
              <w:rPr>
                <w:spacing w:val="-11"/>
                <w:sz w:val="20"/>
              </w:rPr>
              <w:t xml:space="preserve"> </w:t>
            </w:r>
            <w:r>
              <w:rPr>
                <w:sz w:val="20"/>
              </w:rPr>
              <w:t>другими</w:t>
            </w:r>
            <w:r>
              <w:rPr>
                <w:spacing w:val="-10"/>
                <w:sz w:val="20"/>
              </w:rPr>
              <w:t xml:space="preserve"> </w:t>
            </w:r>
            <w:r>
              <w:rPr>
                <w:sz w:val="20"/>
              </w:rPr>
              <w:t>словами»</w:t>
            </w:r>
          </w:p>
          <w:p w:rsidR="005F2F12" w:rsidRDefault="00325926">
            <w:pPr>
              <w:pStyle w:val="TableParagraph"/>
              <w:tabs>
                <w:tab w:val="left" w:pos="1580"/>
                <w:tab w:val="left" w:pos="2996"/>
                <w:tab w:val="left" w:pos="4080"/>
              </w:tabs>
              <w:ind w:right="97"/>
              <w:rPr>
                <w:sz w:val="20"/>
              </w:rPr>
            </w:pPr>
            <w:r>
              <w:rPr>
                <w:sz w:val="20"/>
              </w:rPr>
              <w:t>«Изменение</w:t>
            </w:r>
            <w:r>
              <w:rPr>
                <w:sz w:val="20"/>
              </w:rPr>
              <w:tab/>
              <w:t>привычных</w:t>
            </w:r>
            <w:r>
              <w:rPr>
                <w:sz w:val="20"/>
              </w:rPr>
              <w:tab/>
              <w:t>связей»</w:t>
            </w:r>
            <w:r>
              <w:rPr>
                <w:sz w:val="20"/>
              </w:rPr>
              <w:tab/>
            </w:r>
            <w:r>
              <w:rPr>
                <w:spacing w:val="-2"/>
                <w:sz w:val="20"/>
              </w:rPr>
              <w:t>(временных,</w:t>
            </w:r>
            <w:r>
              <w:rPr>
                <w:spacing w:val="-47"/>
                <w:sz w:val="20"/>
              </w:rPr>
              <w:t xml:space="preserve"> </w:t>
            </w:r>
            <w:r>
              <w:rPr>
                <w:sz w:val="20"/>
              </w:rPr>
              <w:t>пространственных,</w:t>
            </w:r>
            <w:r>
              <w:rPr>
                <w:spacing w:val="-11"/>
                <w:sz w:val="20"/>
              </w:rPr>
              <w:t xml:space="preserve"> </w:t>
            </w:r>
            <w:r>
              <w:rPr>
                <w:sz w:val="20"/>
              </w:rPr>
              <w:t>общности,</w:t>
            </w:r>
            <w:r>
              <w:rPr>
                <w:spacing w:val="-9"/>
                <w:sz w:val="20"/>
              </w:rPr>
              <w:t xml:space="preserve"> </w:t>
            </w:r>
            <w:r>
              <w:rPr>
                <w:sz w:val="20"/>
              </w:rPr>
              <w:t>преобразования</w:t>
            </w:r>
            <w:r>
              <w:rPr>
                <w:spacing w:val="-10"/>
                <w:sz w:val="20"/>
              </w:rPr>
              <w:t xml:space="preserve"> </w:t>
            </w:r>
            <w:r>
              <w:rPr>
                <w:sz w:val="20"/>
              </w:rPr>
              <w:t>действий)</w:t>
            </w:r>
          </w:p>
          <w:p w:rsidR="005F2F12" w:rsidRDefault="00325926">
            <w:pPr>
              <w:pStyle w:val="TableParagraph"/>
              <w:tabs>
                <w:tab w:val="left" w:pos="879"/>
                <w:tab w:val="left" w:pos="1784"/>
                <w:tab w:val="left" w:pos="2858"/>
                <w:tab w:val="left" w:pos="4201"/>
                <w:tab w:val="left" w:pos="5046"/>
              </w:tabs>
              <w:spacing w:line="230" w:lineRule="exact"/>
              <w:ind w:right="97"/>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4"/>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1610"/>
        </w:trPr>
        <w:tc>
          <w:tcPr>
            <w:tcW w:w="960" w:type="dxa"/>
          </w:tcPr>
          <w:p w:rsidR="005F2F12" w:rsidRDefault="00325926">
            <w:pPr>
              <w:pStyle w:val="TableParagraph"/>
              <w:spacing w:line="217" w:lineRule="exact"/>
              <w:ind w:left="120" w:right="114"/>
              <w:jc w:val="center"/>
              <w:rPr>
                <w:sz w:val="20"/>
              </w:rPr>
            </w:pPr>
            <w:r>
              <w:rPr>
                <w:sz w:val="20"/>
              </w:rPr>
              <w:t>Занятие</w:t>
            </w:r>
          </w:p>
          <w:p w:rsidR="005F2F12" w:rsidRDefault="00325926">
            <w:pPr>
              <w:pStyle w:val="TableParagraph"/>
              <w:ind w:left="122" w:right="113"/>
              <w:jc w:val="center"/>
              <w:rPr>
                <w:sz w:val="20"/>
              </w:rPr>
            </w:pPr>
            <w:r>
              <w:rPr>
                <w:sz w:val="20"/>
              </w:rPr>
              <w:t>22</w:t>
            </w:r>
          </w:p>
        </w:tc>
        <w:tc>
          <w:tcPr>
            <w:tcW w:w="1133" w:type="dxa"/>
          </w:tcPr>
          <w:p w:rsidR="005F2F12" w:rsidRDefault="00325926">
            <w:pPr>
              <w:pStyle w:val="TableParagraph"/>
              <w:spacing w:line="217" w:lineRule="exact"/>
              <w:ind w:left="88" w:right="83"/>
              <w:jc w:val="center"/>
              <w:rPr>
                <w:sz w:val="20"/>
              </w:rPr>
            </w:pPr>
            <w:r>
              <w:rPr>
                <w:sz w:val="20"/>
              </w:rPr>
              <w:t>«Я</w:t>
            </w:r>
            <w:r>
              <w:rPr>
                <w:spacing w:val="-3"/>
                <w:sz w:val="20"/>
              </w:rPr>
              <w:t xml:space="preserve"> </w:t>
            </w:r>
            <w:r>
              <w:rPr>
                <w:sz w:val="20"/>
              </w:rPr>
              <w:t>и</w:t>
            </w:r>
            <w:r>
              <w:rPr>
                <w:spacing w:val="-2"/>
                <w:sz w:val="20"/>
              </w:rPr>
              <w:t xml:space="preserve"> </w:t>
            </w:r>
            <w:r>
              <w:rPr>
                <w:sz w:val="20"/>
              </w:rPr>
              <w:t>мое</w:t>
            </w:r>
          </w:p>
          <w:p w:rsidR="005F2F12" w:rsidRDefault="00325926">
            <w:pPr>
              <w:pStyle w:val="TableParagraph"/>
              <w:ind w:right="99" w:hanging="6"/>
              <w:jc w:val="center"/>
              <w:rPr>
                <w:sz w:val="20"/>
              </w:rPr>
            </w:pPr>
            <w:r>
              <w:rPr>
                <w:sz w:val="20"/>
              </w:rPr>
              <w:t>здоровье».</w:t>
            </w:r>
            <w:r>
              <w:rPr>
                <w:spacing w:val="-47"/>
                <w:sz w:val="20"/>
              </w:rPr>
              <w:t xml:space="preserve"> </w:t>
            </w:r>
            <w:r>
              <w:rPr>
                <w:spacing w:val="-1"/>
                <w:sz w:val="20"/>
              </w:rPr>
              <w:t>Овладение</w:t>
            </w:r>
            <w:r>
              <w:rPr>
                <w:spacing w:val="-47"/>
                <w:sz w:val="20"/>
              </w:rPr>
              <w:t xml:space="preserve"> </w:t>
            </w:r>
            <w:r>
              <w:rPr>
                <w:sz w:val="20"/>
              </w:rPr>
              <w:t>методами</w:t>
            </w:r>
            <w:r>
              <w:rPr>
                <w:spacing w:val="1"/>
                <w:sz w:val="20"/>
              </w:rPr>
              <w:t xml:space="preserve"> </w:t>
            </w:r>
            <w:r>
              <w:rPr>
                <w:sz w:val="20"/>
              </w:rPr>
              <w:t>релаксаци</w:t>
            </w:r>
            <w:r>
              <w:rPr>
                <w:spacing w:val="1"/>
                <w:sz w:val="20"/>
              </w:rPr>
              <w:t xml:space="preserve"> </w:t>
            </w:r>
            <w:r>
              <w:rPr>
                <w:sz w:val="20"/>
              </w:rPr>
              <w:t>и</w:t>
            </w:r>
          </w:p>
        </w:tc>
        <w:tc>
          <w:tcPr>
            <w:tcW w:w="2410" w:type="dxa"/>
          </w:tcPr>
          <w:p w:rsidR="005F2F12" w:rsidRDefault="00325926">
            <w:pPr>
              <w:pStyle w:val="TableParagraph"/>
              <w:spacing w:line="217" w:lineRule="exact"/>
              <w:ind w:left="117"/>
              <w:rPr>
                <w:sz w:val="20"/>
              </w:rPr>
            </w:pPr>
            <w:r>
              <w:rPr>
                <w:sz w:val="20"/>
              </w:rPr>
              <w:t>Цель:</w:t>
            </w:r>
            <w:r>
              <w:rPr>
                <w:spacing w:val="-11"/>
                <w:sz w:val="20"/>
              </w:rPr>
              <w:t xml:space="preserve"> </w:t>
            </w:r>
            <w:r>
              <w:rPr>
                <w:sz w:val="20"/>
              </w:rPr>
              <w:t>обучение</w:t>
            </w:r>
            <w:r>
              <w:rPr>
                <w:spacing w:val="-7"/>
                <w:sz w:val="20"/>
              </w:rPr>
              <w:t xml:space="preserve"> </w:t>
            </w:r>
            <w:r>
              <w:rPr>
                <w:sz w:val="20"/>
              </w:rPr>
              <w:t>детей</w:t>
            </w:r>
          </w:p>
          <w:p w:rsidR="005F2F12" w:rsidRDefault="00325926">
            <w:pPr>
              <w:pStyle w:val="TableParagraph"/>
              <w:ind w:right="227"/>
              <w:rPr>
                <w:sz w:val="20"/>
              </w:rPr>
            </w:pPr>
            <w:r>
              <w:rPr>
                <w:spacing w:val="-2"/>
                <w:sz w:val="20"/>
              </w:rPr>
              <w:t xml:space="preserve">навыкам </w:t>
            </w:r>
            <w:r>
              <w:rPr>
                <w:spacing w:val="-1"/>
                <w:sz w:val="20"/>
              </w:rPr>
              <w:t>саморегуляции</w:t>
            </w:r>
            <w:r>
              <w:rPr>
                <w:spacing w:val="-47"/>
                <w:sz w:val="20"/>
              </w:rPr>
              <w:t xml:space="preserve"> </w:t>
            </w:r>
            <w:r>
              <w:rPr>
                <w:spacing w:val="-1"/>
                <w:sz w:val="20"/>
              </w:rPr>
              <w:t>психических</w:t>
            </w:r>
            <w:r>
              <w:rPr>
                <w:spacing w:val="-8"/>
                <w:sz w:val="20"/>
              </w:rPr>
              <w:t xml:space="preserve"> </w:t>
            </w:r>
            <w:r>
              <w:rPr>
                <w:spacing w:val="-1"/>
                <w:sz w:val="20"/>
              </w:rPr>
              <w:t>состояний.</w:t>
            </w:r>
          </w:p>
        </w:tc>
        <w:tc>
          <w:tcPr>
            <w:tcW w:w="5245" w:type="dxa"/>
          </w:tcPr>
          <w:p w:rsidR="005F2F12" w:rsidRDefault="00325926">
            <w:pPr>
              <w:pStyle w:val="TableParagraph"/>
              <w:spacing w:line="217" w:lineRule="exact"/>
              <w:rPr>
                <w:sz w:val="20"/>
              </w:rPr>
            </w:pPr>
            <w:r>
              <w:rPr>
                <w:sz w:val="20"/>
              </w:rPr>
              <w:t>Игры:</w:t>
            </w:r>
            <w:r>
              <w:rPr>
                <w:spacing w:val="-10"/>
                <w:sz w:val="20"/>
              </w:rPr>
              <w:t xml:space="preserve"> </w:t>
            </w:r>
            <w:r>
              <w:rPr>
                <w:sz w:val="20"/>
              </w:rPr>
              <w:t>«Холодно-жарко»</w:t>
            </w:r>
          </w:p>
          <w:p w:rsidR="005F2F12" w:rsidRDefault="00325926">
            <w:pPr>
              <w:pStyle w:val="TableParagraph"/>
              <w:spacing w:line="229" w:lineRule="exact"/>
              <w:ind w:left="160"/>
              <w:rPr>
                <w:sz w:val="20"/>
              </w:rPr>
            </w:pPr>
            <w:r>
              <w:rPr>
                <w:sz w:val="20"/>
              </w:rPr>
              <w:t>«Сказочный</w:t>
            </w:r>
            <w:r>
              <w:rPr>
                <w:spacing w:val="-12"/>
                <w:sz w:val="20"/>
              </w:rPr>
              <w:t xml:space="preserve"> </w:t>
            </w:r>
            <w:r>
              <w:rPr>
                <w:sz w:val="20"/>
              </w:rPr>
              <w:t>персонаж»</w:t>
            </w:r>
          </w:p>
          <w:p w:rsidR="005F2F12" w:rsidRDefault="00325926">
            <w:pPr>
              <w:pStyle w:val="TableParagraph"/>
              <w:spacing w:line="229" w:lineRule="exact"/>
              <w:ind w:left="160"/>
              <w:rPr>
                <w:sz w:val="20"/>
              </w:rPr>
            </w:pPr>
            <w:r>
              <w:rPr>
                <w:sz w:val="20"/>
              </w:rPr>
              <w:t>«Игра</w:t>
            </w:r>
            <w:r>
              <w:rPr>
                <w:spacing w:val="-8"/>
                <w:sz w:val="20"/>
              </w:rPr>
              <w:t xml:space="preserve"> </w:t>
            </w:r>
            <w:r>
              <w:rPr>
                <w:sz w:val="20"/>
              </w:rPr>
              <w:t>с</w:t>
            </w:r>
            <w:r>
              <w:rPr>
                <w:spacing w:val="-7"/>
                <w:sz w:val="20"/>
              </w:rPr>
              <w:t xml:space="preserve"> </w:t>
            </w:r>
            <w:r>
              <w:rPr>
                <w:sz w:val="20"/>
              </w:rPr>
              <w:t>шарфиком»</w:t>
            </w:r>
          </w:p>
          <w:p w:rsidR="005F2F12" w:rsidRDefault="00325926">
            <w:pPr>
              <w:pStyle w:val="TableParagraph"/>
              <w:spacing w:before="1"/>
              <w:ind w:left="160"/>
              <w:rPr>
                <w:sz w:val="20"/>
              </w:rPr>
            </w:pPr>
            <w:r>
              <w:rPr>
                <w:sz w:val="20"/>
              </w:rPr>
              <w:t>«Песок</w:t>
            </w:r>
            <w:r>
              <w:rPr>
                <w:spacing w:val="-8"/>
                <w:sz w:val="20"/>
              </w:rPr>
              <w:t xml:space="preserve"> </w:t>
            </w:r>
            <w:r>
              <w:rPr>
                <w:sz w:val="20"/>
              </w:rPr>
              <w:t>на</w:t>
            </w:r>
            <w:r>
              <w:rPr>
                <w:spacing w:val="-6"/>
                <w:sz w:val="20"/>
              </w:rPr>
              <w:t xml:space="preserve"> </w:t>
            </w:r>
            <w:r>
              <w:rPr>
                <w:sz w:val="20"/>
              </w:rPr>
              <w:t>лице»</w:t>
            </w:r>
          </w:p>
          <w:p w:rsidR="005F2F12" w:rsidRDefault="00325926">
            <w:pPr>
              <w:pStyle w:val="TableParagraph"/>
              <w:ind w:left="160"/>
              <w:rPr>
                <w:sz w:val="20"/>
              </w:rPr>
            </w:pPr>
            <w:r>
              <w:rPr>
                <w:sz w:val="20"/>
              </w:rPr>
              <w:t>«Муравей»</w:t>
            </w:r>
          </w:p>
          <w:p w:rsidR="005F2F12" w:rsidRDefault="00325926">
            <w:pPr>
              <w:pStyle w:val="TableParagraph"/>
              <w:tabs>
                <w:tab w:val="left" w:pos="879"/>
                <w:tab w:val="left" w:pos="1784"/>
                <w:tab w:val="left" w:pos="2858"/>
                <w:tab w:val="left" w:pos="4199"/>
                <w:tab w:val="left" w:pos="5044"/>
              </w:tabs>
              <w:spacing w:line="230" w:lineRule="atLeast"/>
              <w:ind w:right="100"/>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r w:rsidR="005F2F12">
        <w:trPr>
          <w:trHeight w:val="1838"/>
        </w:trPr>
        <w:tc>
          <w:tcPr>
            <w:tcW w:w="960" w:type="dxa"/>
          </w:tcPr>
          <w:p w:rsidR="005F2F12" w:rsidRDefault="00325926">
            <w:pPr>
              <w:pStyle w:val="TableParagraph"/>
              <w:spacing w:line="217" w:lineRule="exact"/>
              <w:ind w:left="122" w:right="113"/>
              <w:jc w:val="center"/>
              <w:rPr>
                <w:sz w:val="20"/>
              </w:rPr>
            </w:pPr>
            <w:r>
              <w:rPr>
                <w:sz w:val="20"/>
              </w:rPr>
              <w:t>Занятие</w:t>
            </w:r>
          </w:p>
          <w:p w:rsidR="005F2F12" w:rsidRDefault="00325926">
            <w:pPr>
              <w:pStyle w:val="TableParagraph"/>
              <w:ind w:left="122" w:right="113"/>
              <w:jc w:val="center"/>
              <w:rPr>
                <w:sz w:val="20"/>
              </w:rPr>
            </w:pPr>
            <w:r>
              <w:rPr>
                <w:sz w:val="20"/>
              </w:rPr>
              <w:t>23</w:t>
            </w:r>
          </w:p>
        </w:tc>
        <w:tc>
          <w:tcPr>
            <w:tcW w:w="1133" w:type="dxa"/>
          </w:tcPr>
          <w:p w:rsidR="005F2F12" w:rsidRDefault="00325926">
            <w:pPr>
              <w:pStyle w:val="TableParagraph"/>
              <w:spacing w:line="217" w:lineRule="exact"/>
              <w:ind w:left="87" w:right="84"/>
              <w:jc w:val="center"/>
              <w:rPr>
                <w:sz w:val="20"/>
              </w:rPr>
            </w:pPr>
            <w:r>
              <w:rPr>
                <w:sz w:val="20"/>
              </w:rPr>
              <w:t>Обучение</w:t>
            </w:r>
          </w:p>
          <w:p w:rsidR="005F2F12" w:rsidRDefault="00325926">
            <w:pPr>
              <w:pStyle w:val="TableParagraph"/>
              <w:ind w:left="146" w:right="140" w:hanging="2"/>
              <w:jc w:val="center"/>
              <w:rPr>
                <w:sz w:val="20"/>
              </w:rPr>
            </w:pPr>
            <w:r>
              <w:rPr>
                <w:sz w:val="20"/>
              </w:rPr>
              <w:t>методам</w:t>
            </w:r>
            <w:r>
              <w:rPr>
                <w:spacing w:val="1"/>
                <w:sz w:val="20"/>
              </w:rPr>
              <w:t xml:space="preserve"> </w:t>
            </w:r>
            <w:r>
              <w:rPr>
                <w:spacing w:val="-1"/>
                <w:sz w:val="20"/>
              </w:rPr>
              <w:t>двигатель</w:t>
            </w:r>
            <w:r>
              <w:rPr>
                <w:spacing w:val="-47"/>
                <w:sz w:val="20"/>
              </w:rPr>
              <w:t xml:space="preserve"> </w:t>
            </w:r>
            <w:r>
              <w:rPr>
                <w:sz w:val="20"/>
              </w:rPr>
              <w:t>ной</w:t>
            </w:r>
          </w:p>
          <w:p w:rsidR="005F2F12" w:rsidRDefault="00325926">
            <w:pPr>
              <w:pStyle w:val="TableParagraph"/>
              <w:ind w:left="138" w:right="130"/>
              <w:jc w:val="center"/>
              <w:rPr>
                <w:sz w:val="20"/>
              </w:rPr>
            </w:pPr>
            <w:r>
              <w:rPr>
                <w:spacing w:val="-1"/>
                <w:sz w:val="20"/>
              </w:rPr>
              <w:t>активност</w:t>
            </w:r>
            <w:r>
              <w:rPr>
                <w:spacing w:val="-47"/>
                <w:sz w:val="20"/>
              </w:rPr>
              <w:t xml:space="preserve"> </w:t>
            </w:r>
            <w:r>
              <w:rPr>
                <w:sz w:val="20"/>
              </w:rPr>
              <w:t>и</w:t>
            </w:r>
          </w:p>
        </w:tc>
        <w:tc>
          <w:tcPr>
            <w:tcW w:w="2410" w:type="dxa"/>
          </w:tcPr>
          <w:p w:rsidR="005F2F12" w:rsidRDefault="00325926">
            <w:pPr>
              <w:pStyle w:val="TableParagraph"/>
              <w:tabs>
                <w:tab w:val="left" w:pos="1559"/>
              </w:tabs>
              <w:spacing w:line="217" w:lineRule="exact"/>
              <w:ind w:left="117"/>
              <w:rPr>
                <w:sz w:val="20"/>
              </w:rPr>
            </w:pPr>
            <w:r>
              <w:rPr>
                <w:sz w:val="20"/>
              </w:rPr>
              <w:t>Цель:</w:t>
            </w:r>
            <w:r>
              <w:rPr>
                <w:sz w:val="20"/>
              </w:rPr>
              <w:tab/>
              <w:t>развитие</w:t>
            </w:r>
          </w:p>
          <w:p w:rsidR="005F2F12" w:rsidRDefault="00325926">
            <w:pPr>
              <w:pStyle w:val="TableParagraph"/>
              <w:ind w:right="1129"/>
              <w:rPr>
                <w:sz w:val="20"/>
              </w:rPr>
            </w:pPr>
            <w:r>
              <w:rPr>
                <w:spacing w:val="-1"/>
                <w:sz w:val="20"/>
              </w:rPr>
              <w:t>двигательной</w:t>
            </w:r>
            <w:r>
              <w:rPr>
                <w:spacing w:val="-47"/>
                <w:sz w:val="20"/>
              </w:rPr>
              <w:t xml:space="preserve"> </w:t>
            </w:r>
            <w:r>
              <w:rPr>
                <w:sz w:val="20"/>
              </w:rPr>
              <w:t>активности,</w:t>
            </w:r>
          </w:p>
          <w:p w:rsidR="005F2F12" w:rsidRDefault="00325926">
            <w:pPr>
              <w:pStyle w:val="TableParagraph"/>
              <w:spacing w:line="228" w:lineRule="exact"/>
              <w:rPr>
                <w:sz w:val="20"/>
              </w:rPr>
            </w:pPr>
            <w:r>
              <w:rPr>
                <w:sz w:val="20"/>
              </w:rPr>
              <w:t>пространственной</w:t>
            </w:r>
          </w:p>
          <w:p w:rsidR="005F2F12" w:rsidRDefault="00325926">
            <w:pPr>
              <w:pStyle w:val="TableParagraph"/>
              <w:tabs>
                <w:tab w:val="left" w:pos="1350"/>
              </w:tabs>
              <w:spacing w:before="1"/>
              <w:ind w:right="95"/>
              <w:rPr>
                <w:sz w:val="20"/>
              </w:rPr>
            </w:pPr>
            <w:r>
              <w:rPr>
                <w:sz w:val="20"/>
              </w:rPr>
              <w:t>ориентации,</w:t>
            </w:r>
            <w:r>
              <w:rPr>
                <w:sz w:val="20"/>
              </w:rPr>
              <w:tab/>
            </w:r>
            <w:r>
              <w:rPr>
                <w:spacing w:val="-2"/>
                <w:sz w:val="20"/>
              </w:rPr>
              <w:t>сенсорного</w:t>
            </w:r>
            <w:r>
              <w:rPr>
                <w:spacing w:val="-47"/>
                <w:sz w:val="20"/>
              </w:rPr>
              <w:t xml:space="preserve"> </w:t>
            </w:r>
            <w:r>
              <w:rPr>
                <w:sz w:val="20"/>
              </w:rPr>
              <w:t>восприятия.</w:t>
            </w:r>
          </w:p>
        </w:tc>
        <w:tc>
          <w:tcPr>
            <w:tcW w:w="5245" w:type="dxa"/>
          </w:tcPr>
          <w:p w:rsidR="005F2F12" w:rsidRDefault="00325926">
            <w:pPr>
              <w:pStyle w:val="TableParagraph"/>
              <w:spacing w:line="217" w:lineRule="exact"/>
              <w:rPr>
                <w:sz w:val="20"/>
              </w:rPr>
            </w:pPr>
            <w:r>
              <w:rPr>
                <w:spacing w:val="-1"/>
                <w:sz w:val="20"/>
              </w:rPr>
              <w:t>Игры:</w:t>
            </w:r>
            <w:r>
              <w:rPr>
                <w:spacing w:val="-8"/>
                <w:sz w:val="20"/>
              </w:rPr>
              <w:t xml:space="preserve"> </w:t>
            </w:r>
            <w:r>
              <w:rPr>
                <w:spacing w:val="-1"/>
                <w:sz w:val="20"/>
              </w:rPr>
              <w:t>«Противоположные</w:t>
            </w:r>
            <w:r>
              <w:rPr>
                <w:spacing w:val="-10"/>
                <w:sz w:val="20"/>
              </w:rPr>
              <w:t xml:space="preserve"> </w:t>
            </w:r>
            <w:r>
              <w:rPr>
                <w:sz w:val="20"/>
              </w:rPr>
              <w:t>движения».</w:t>
            </w:r>
          </w:p>
          <w:p w:rsidR="005F2F12" w:rsidRDefault="00325926">
            <w:pPr>
              <w:pStyle w:val="TableParagraph"/>
              <w:spacing w:line="229" w:lineRule="exact"/>
              <w:rPr>
                <w:sz w:val="20"/>
              </w:rPr>
            </w:pPr>
            <w:r>
              <w:rPr>
                <w:sz w:val="20"/>
              </w:rPr>
              <w:t>«Пожалуйста!»</w:t>
            </w:r>
          </w:p>
          <w:p w:rsidR="005F2F12" w:rsidRDefault="00325926">
            <w:pPr>
              <w:pStyle w:val="TableParagraph"/>
              <w:spacing w:line="229" w:lineRule="exact"/>
              <w:rPr>
                <w:sz w:val="20"/>
              </w:rPr>
            </w:pPr>
            <w:r>
              <w:rPr>
                <w:sz w:val="20"/>
              </w:rPr>
              <w:t>«Стоп!»</w:t>
            </w:r>
          </w:p>
          <w:p w:rsidR="005F2F12" w:rsidRDefault="00325926">
            <w:pPr>
              <w:pStyle w:val="TableParagraph"/>
              <w:spacing w:before="1"/>
              <w:rPr>
                <w:sz w:val="20"/>
              </w:rPr>
            </w:pPr>
            <w:r>
              <w:rPr>
                <w:sz w:val="20"/>
              </w:rPr>
              <w:t>«Замри!»</w:t>
            </w:r>
          </w:p>
          <w:p w:rsidR="005F2F12" w:rsidRDefault="00325926">
            <w:pPr>
              <w:pStyle w:val="TableParagraph"/>
              <w:rPr>
                <w:sz w:val="20"/>
              </w:rPr>
            </w:pPr>
            <w:r>
              <w:rPr>
                <w:sz w:val="20"/>
              </w:rPr>
              <w:t>«Дракон</w:t>
            </w:r>
            <w:r>
              <w:rPr>
                <w:spacing w:val="-9"/>
                <w:sz w:val="20"/>
              </w:rPr>
              <w:t xml:space="preserve"> </w:t>
            </w:r>
            <w:r>
              <w:rPr>
                <w:sz w:val="20"/>
              </w:rPr>
              <w:t>кусает</w:t>
            </w:r>
            <w:r>
              <w:rPr>
                <w:spacing w:val="-7"/>
                <w:sz w:val="20"/>
              </w:rPr>
              <w:t xml:space="preserve"> </w:t>
            </w:r>
            <w:r>
              <w:rPr>
                <w:sz w:val="20"/>
              </w:rPr>
              <w:t>свой</w:t>
            </w:r>
            <w:r>
              <w:rPr>
                <w:spacing w:val="-8"/>
                <w:sz w:val="20"/>
              </w:rPr>
              <w:t xml:space="preserve"> </w:t>
            </w:r>
            <w:r>
              <w:rPr>
                <w:sz w:val="20"/>
              </w:rPr>
              <w:t>хвост»</w:t>
            </w:r>
          </w:p>
          <w:p w:rsidR="005F2F12" w:rsidRDefault="00325926">
            <w:pPr>
              <w:pStyle w:val="TableParagraph"/>
              <w:rPr>
                <w:sz w:val="20"/>
              </w:rPr>
            </w:pPr>
            <w:r>
              <w:rPr>
                <w:sz w:val="20"/>
              </w:rPr>
              <w:t>«Тропинка»</w:t>
            </w:r>
          </w:p>
          <w:p w:rsidR="005F2F12" w:rsidRDefault="00325926">
            <w:pPr>
              <w:pStyle w:val="TableParagraph"/>
              <w:tabs>
                <w:tab w:val="left" w:pos="879"/>
                <w:tab w:val="left" w:pos="1784"/>
                <w:tab w:val="left" w:pos="2858"/>
                <w:tab w:val="left" w:pos="4199"/>
                <w:tab w:val="left" w:pos="5044"/>
              </w:tabs>
              <w:spacing w:line="228" w:lineRule="exact"/>
              <w:ind w:right="100"/>
              <w:rPr>
                <w:sz w:val="20"/>
              </w:rPr>
            </w:pPr>
            <w:r>
              <w:rPr>
                <w:sz w:val="20"/>
              </w:rPr>
              <w:t>Форма</w:t>
            </w:r>
            <w:r>
              <w:rPr>
                <w:sz w:val="20"/>
              </w:rPr>
              <w:tab/>
              <w:t>занятия:</w:t>
            </w:r>
            <w:r>
              <w:rPr>
                <w:sz w:val="20"/>
              </w:rPr>
              <w:tab/>
              <w:t>групповое</w:t>
            </w:r>
            <w:r>
              <w:rPr>
                <w:sz w:val="20"/>
              </w:rPr>
              <w:tab/>
              <w:t>практическое</w:t>
            </w:r>
            <w:r>
              <w:rPr>
                <w:sz w:val="20"/>
              </w:rPr>
              <w:tab/>
              <w:t>занятие</w:t>
            </w:r>
            <w:r>
              <w:rPr>
                <w:sz w:val="20"/>
              </w:rPr>
              <w:tab/>
            </w:r>
            <w:r>
              <w:rPr>
                <w:spacing w:val="-5"/>
                <w:sz w:val="20"/>
              </w:rPr>
              <w:t>с</w:t>
            </w:r>
            <w:r>
              <w:rPr>
                <w:spacing w:val="-47"/>
                <w:sz w:val="20"/>
              </w:rPr>
              <w:t xml:space="preserve"> </w:t>
            </w:r>
            <w:r>
              <w:rPr>
                <w:sz w:val="20"/>
              </w:rPr>
              <w:t>элементами</w:t>
            </w:r>
            <w:r>
              <w:rPr>
                <w:spacing w:val="-2"/>
                <w:sz w:val="20"/>
              </w:rPr>
              <w:t xml:space="preserve"> </w:t>
            </w:r>
            <w:r>
              <w:rPr>
                <w:sz w:val="20"/>
              </w:rPr>
              <w:t>игрового тренинга.</w:t>
            </w:r>
          </w:p>
        </w:tc>
      </w:tr>
    </w:tbl>
    <w:p w:rsidR="005F2F12" w:rsidRDefault="005F2F12">
      <w:pPr>
        <w:pStyle w:val="a3"/>
        <w:spacing w:before="4"/>
        <w:ind w:left="0"/>
        <w:jc w:val="left"/>
        <w:rPr>
          <w:b/>
          <w:sz w:val="15"/>
        </w:rPr>
      </w:pPr>
    </w:p>
    <w:p w:rsidR="005F2F12" w:rsidRDefault="00325926">
      <w:pPr>
        <w:spacing w:before="90"/>
        <w:ind w:left="1258" w:right="829"/>
        <w:jc w:val="both"/>
        <w:rPr>
          <w:b/>
          <w:sz w:val="24"/>
        </w:rPr>
      </w:pPr>
      <w:r>
        <w:rPr>
          <w:b/>
          <w:sz w:val="24"/>
        </w:rPr>
        <w:t>Взаимодействие</w:t>
      </w:r>
      <w:r>
        <w:rPr>
          <w:b/>
          <w:spacing w:val="1"/>
          <w:sz w:val="24"/>
        </w:rPr>
        <w:t xml:space="preserve"> </w:t>
      </w:r>
      <w:r>
        <w:rPr>
          <w:b/>
          <w:sz w:val="24"/>
        </w:rPr>
        <w:t>в</w:t>
      </w:r>
      <w:r>
        <w:rPr>
          <w:b/>
          <w:spacing w:val="1"/>
          <w:sz w:val="24"/>
        </w:rPr>
        <w:t xml:space="preserve"> </w:t>
      </w:r>
      <w:r>
        <w:rPr>
          <w:b/>
          <w:sz w:val="24"/>
        </w:rPr>
        <w:t>рамках</w:t>
      </w:r>
      <w:r>
        <w:rPr>
          <w:b/>
          <w:spacing w:val="1"/>
          <w:sz w:val="24"/>
        </w:rPr>
        <w:t xml:space="preserve"> </w:t>
      </w:r>
      <w:r>
        <w:rPr>
          <w:b/>
          <w:sz w:val="24"/>
        </w:rPr>
        <w:t>психолого-педагогического</w:t>
      </w:r>
      <w:r>
        <w:rPr>
          <w:b/>
          <w:spacing w:val="1"/>
          <w:sz w:val="24"/>
        </w:rPr>
        <w:t xml:space="preserve"> </w:t>
      </w:r>
      <w:r>
        <w:rPr>
          <w:b/>
          <w:sz w:val="24"/>
        </w:rPr>
        <w:t>сопровождения</w:t>
      </w:r>
      <w:r>
        <w:rPr>
          <w:b/>
          <w:spacing w:val="1"/>
          <w:sz w:val="24"/>
        </w:rPr>
        <w:t xml:space="preserve"> </w:t>
      </w:r>
      <w:r>
        <w:rPr>
          <w:b/>
          <w:sz w:val="24"/>
        </w:rPr>
        <w:t>школьников</w:t>
      </w:r>
      <w:r>
        <w:rPr>
          <w:b/>
          <w:spacing w:val="1"/>
          <w:sz w:val="24"/>
        </w:rPr>
        <w:t xml:space="preserve"> </w:t>
      </w:r>
      <w:r>
        <w:rPr>
          <w:b/>
          <w:sz w:val="24"/>
        </w:rPr>
        <w:t>с</w:t>
      </w:r>
      <w:r>
        <w:rPr>
          <w:b/>
          <w:spacing w:val="1"/>
          <w:sz w:val="24"/>
        </w:rPr>
        <w:t xml:space="preserve"> </w:t>
      </w:r>
      <w:r>
        <w:rPr>
          <w:b/>
          <w:sz w:val="24"/>
        </w:rPr>
        <w:t>ОВЗ:</w:t>
      </w:r>
    </w:p>
    <w:p w:rsidR="005F2F12" w:rsidRDefault="00325926">
      <w:pPr>
        <w:pStyle w:val="a3"/>
        <w:ind w:right="830"/>
      </w:pPr>
      <w:r>
        <w:rPr>
          <w:b/>
        </w:rPr>
        <w:t xml:space="preserve">Заместители директора: </w:t>
      </w:r>
      <w:r>
        <w:t>курируют работу по реализации программы; взаимодействует с</w:t>
      </w:r>
      <w:r>
        <w:rPr>
          <w:spacing w:val="1"/>
        </w:rPr>
        <w:t xml:space="preserve"> </w:t>
      </w:r>
      <w:r>
        <w:t>МДОУ,</w:t>
      </w:r>
      <w:r>
        <w:rPr>
          <w:spacing w:val="1"/>
        </w:rPr>
        <w:t xml:space="preserve"> </w:t>
      </w:r>
      <w:r>
        <w:t>ТПМПК,</w:t>
      </w:r>
      <w:r>
        <w:rPr>
          <w:spacing w:val="1"/>
        </w:rPr>
        <w:t xml:space="preserve"> </w:t>
      </w:r>
      <w:r>
        <w:t>лечебными</w:t>
      </w:r>
      <w:r>
        <w:rPr>
          <w:spacing w:val="1"/>
        </w:rPr>
        <w:t xml:space="preserve"> </w:t>
      </w:r>
      <w:r>
        <w:t>учреждениями,</w:t>
      </w:r>
      <w:r>
        <w:rPr>
          <w:spacing w:val="1"/>
        </w:rPr>
        <w:t xml:space="preserve"> </w:t>
      </w:r>
      <w:r>
        <w:t>субъектами</w:t>
      </w:r>
      <w:r>
        <w:rPr>
          <w:spacing w:val="1"/>
        </w:rPr>
        <w:t xml:space="preserve"> </w:t>
      </w:r>
      <w:r>
        <w:t>профилактики,</w:t>
      </w:r>
      <w:r>
        <w:rPr>
          <w:spacing w:val="1"/>
        </w:rPr>
        <w:t xml:space="preserve"> </w:t>
      </w:r>
      <w:r>
        <w:t>с</w:t>
      </w:r>
      <w:r>
        <w:rPr>
          <w:spacing w:val="1"/>
        </w:rPr>
        <w:t xml:space="preserve"> </w:t>
      </w:r>
      <w:r>
        <w:t>центрами</w:t>
      </w:r>
      <w:r>
        <w:rPr>
          <w:spacing w:val="1"/>
        </w:rPr>
        <w:t xml:space="preserve"> </w:t>
      </w:r>
      <w:r>
        <w:t>поддержки</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осуществляет</w:t>
      </w:r>
      <w:r>
        <w:rPr>
          <w:spacing w:val="-57"/>
        </w:rPr>
        <w:t xml:space="preserve"> </w:t>
      </w:r>
      <w:r>
        <w:t>просветительскую</w:t>
      </w:r>
      <w:r>
        <w:rPr>
          <w:spacing w:val="1"/>
        </w:rPr>
        <w:t xml:space="preserve"> </w:t>
      </w:r>
      <w:r>
        <w:t>деятельность</w:t>
      </w:r>
      <w:r>
        <w:rPr>
          <w:spacing w:val="1"/>
        </w:rPr>
        <w:t xml:space="preserve"> </w:t>
      </w:r>
      <w:r>
        <w:t>в</w:t>
      </w:r>
      <w:r>
        <w:rPr>
          <w:spacing w:val="1"/>
        </w:rPr>
        <w:t xml:space="preserve"> </w:t>
      </w:r>
      <w:r>
        <w:t>работе</w:t>
      </w:r>
      <w:r>
        <w:rPr>
          <w:spacing w:val="1"/>
        </w:rPr>
        <w:t xml:space="preserve"> </w:t>
      </w:r>
      <w:r>
        <w:t>с</w:t>
      </w:r>
      <w:r>
        <w:rPr>
          <w:spacing w:val="1"/>
        </w:rPr>
        <w:t xml:space="preserve"> </w:t>
      </w:r>
      <w:r>
        <w:t>родителями</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rsidR="005F2F12" w:rsidRDefault="00325926">
      <w:pPr>
        <w:pStyle w:val="a3"/>
        <w:ind w:right="835"/>
      </w:pPr>
      <w:r>
        <w:rPr>
          <w:b/>
        </w:rPr>
        <w:t xml:space="preserve">Классный руководитель </w:t>
      </w:r>
      <w:r>
        <w:t>является связующим звеном в комплексной группе специалистов</w:t>
      </w:r>
      <w:r>
        <w:rPr>
          <w:spacing w:val="1"/>
        </w:rPr>
        <w:t xml:space="preserve"> </w:t>
      </w:r>
      <w:r>
        <w:t>по</w:t>
      </w:r>
      <w:r>
        <w:rPr>
          <w:spacing w:val="-1"/>
        </w:rPr>
        <w:t xml:space="preserve"> </w:t>
      </w:r>
      <w:r>
        <w:t>организации коррекционной работы</w:t>
      </w:r>
      <w:r>
        <w:rPr>
          <w:spacing w:val="-1"/>
        </w:rPr>
        <w:t xml:space="preserve"> </w:t>
      </w:r>
      <w:r>
        <w:t>сучащимися;</w:t>
      </w:r>
    </w:p>
    <w:p w:rsidR="005F2F12" w:rsidRDefault="00325926">
      <w:pPr>
        <w:pStyle w:val="a7"/>
        <w:numPr>
          <w:ilvl w:val="0"/>
          <w:numId w:val="16"/>
        </w:numPr>
        <w:tabs>
          <w:tab w:val="left" w:pos="1399"/>
        </w:tabs>
        <w:ind w:left="1398" w:hanging="141"/>
        <w:rPr>
          <w:sz w:val="24"/>
        </w:rPr>
      </w:pPr>
      <w:r>
        <w:rPr>
          <w:sz w:val="24"/>
        </w:rPr>
        <w:t>делает</w:t>
      </w:r>
      <w:r>
        <w:rPr>
          <w:spacing w:val="-3"/>
          <w:sz w:val="24"/>
        </w:rPr>
        <w:t xml:space="preserve"> </w:t>
      </w:r>
      <w:r>
        <w:rPr>
          <w:sz w:val="24"/>
        </w:rPr>
        <w:t>первичный</w:t>
      </w:r>
      <w:r>
        <w:rPr>
          <w:spacing w:val="-2"/>
          <w:sz w:val="24"/>
        </w:rPr>
        <w:t xml:space="preserve"> </w:t>
      </w:r>
      <w:r>
        <w:rPr>
          <w:sz w:val="24"/>
        </w:rPr>
        <w:t>запрос</w:t>
      </w:r>
      <w:r>
        <w:rPr>
          <w:spacing w:val="-3"/>
          <w:sz w:val="24"/>
        </w:rPr>
        <w:t xml:space="preserve"> </w:t>
      </w:r>
      <w:r>
        <w:rPr>
          <w:sz w:val="24"/>
        </w:rPr>
        <w:t>специалистам</w:t>
      </w:r>
      <w:r>
        <w:rPr>
          <w:spacing w:val="-3"/>
          <w:sz w:val="24"/>
        </w:rPr>
        <w:t xml:space="preserve"> </w:t>
      </w:r>
      <w:r>
        <w:rPr>
          <w:sz w:val="24"/>
        </w:rPr>
        <w:t>и</w:t>
      </w:r>
      <w:r>
        <w:rPr>
          <w:spacing w:val="-2"/>
          <w:sz w:val="24"/>
        </w:rPr>
        <w:t xml:space="preserve"> </w:t>
      </w:r>
      <w:r>
        <w:rPr>
          <w:sz w:val="24"/>
        </w:rPr>
        <w:t>дает</w:t>
      </w:r>
      <w:r>
        <w:rPr>
          <w:spacing w:val="-2"/>
          <w:sz w:val="24"/>
        </w:rPr>
        <w:t xml:space="preserve"> </w:t>
      </w:r>
      <w:r>
        <w:rPr>
          <w:sz w:val="24"/>
        </w:rPr>
        <w:t>первичную</w:t>
      </w:r>
      <w:r>
        <w:rPr>
          <w:spacing w:val="-2"/>
          <w:sz w:val="24"/>
        </w:rPr>
        <w:t xml:space="preserve"> </w:t>
      </w:r>
      <w:r>
        <w:rPr>
          <w:sz w:val="24"/>
        </w:rPr>
        <w:t>информацию</w:t>
      </w:r>
      <w:r>
        <w:rPr>
          <w:spacing w:val="4"/>
          <w:sz w:val="24"/>
        </w:rPr>
        <w:t xml:space="preserve"> </w:t>
      </w:r>
      <w:r>
        <w:rPr>
          <w:sz w:val="24"/>
        </w:rPr>
        <w:t>о</w:t>
      </w:r>
      <w:r>
        <w:rPr>
          <w:spacing w:val="-2"/>
          <w:sz w:val="24"/>
        </w:rPr>
        <w:t xml:space="preserve"> </w:t>
      </w:r>
      <w:r>
        <w:rPr>
          <w:sz w:val="24"/>
        </w:rPr>
        <w:t>ребенке;</w:t>
      </w:r>
    </w:p>
    <w:p w:rsidR="005F2F12" w:rsidRDefault="00325926">
      <w:pPr>
        <w:pStyle w:val="a7"/>
        <w:numPr>
          <w:ilvl w:val="0"/>
          <w:numId w:val="16"/>
        </w:numPr>
        <w:tabs>
          <w:tab w:val="left" w:pos="1399"/>
        </w:tabs>
        <w:ind w:left="1398" w:hanging="141"/>
        <w:rPr>
          <w:sz w:val="24"/>
        </w:rPr>
      </w:pPr>
      <w:r>
        <w:rPr>
          <w:sz w:val="24"/>
        </w:rPr>
        <w:t>осуществляет</w:t>
      </w:r>
      <w:r>
        <w:rPr>
          <w:spacing w:val="-4"/>
          <w:sz w:val="24"/>
        </w:rPr>
        <w:t xml:space="preserve"> </w:t>
      </w:r>
      <w:r>
        <w:rPr>
          <w:sz w:val="24"/>
        </w:rPr>
        <w:t>индивидуальную</w:t>
      </w:r>
      <w:r>
        <w:rPr>
          <w:spacing w:val="-3"/>
          <w:sz w:val="24"/>
        </w:rPr>
        <w:t xml:space="preserve"> </w:t>
      </w:r>
      <w:r>
        <w:rPr>
          <w:sz w:val="24"/>
        </w:rPr>
        <w:t>коррекционную</w:t>
      </w:r>
      <w:r>
        <w:rPr>
          <w:spacing w:val="-1"/>
          <w:sz w:val="24"/>
        </w:rPr>
        <w:t xml:space="preserve"> </w:t>
      </w:r>
      <w:r>
        <w:rPr>
          <w:sz w:val="24"/>
        </w:rPr>
        <w:t>работу</w:t>
      </w:r>
      <w:r>
        <w:rPr>
          <w:spacing w:val="52"/>
          <w:sz w:val="24"/>
        </w:rPr>
        <w:t xml:space="preserve"> </w:t>
      </w:r>
      <w:r>
        <w:rPr>
          <w:sz w:val="24"/>
        </w:rPr>
        <w:t>(педагогическое</w:t>
      </w:r>
      <w:r>
        <w:rPr>
          <w:spacing w:val="-4"/>
          <w:sz w:val="24"/>
        </w:rPr>
        <w:t xml:space="preserve"> </w:t>
      </w:r>
      <w:r>
        <w:rPr>
          <w:sz w:val="24"/>
        </w:rPr>
        <w:t>сопровождение);</w:t>
      </w:r>
    </w:p>
    <w:p w:rsidR="005F2F12" w:rsidRDefault="00325926">
      <w:pPr>
        <w:pStyle w:val="a7"/>
        <w:numPr>
          <w:ilvl w:val="0"/>
          <w:numId w:val="16"/>
        </w:numPr>
        <w:tabs>
          <w:tab w:val="left" w:pos="1473"/>
        </w:tabs>
        <w:ind w:right="829" w:firstLine="0"/>
        <w:rPr>
          <w:sz w:val="24"/>
        </w:rPr>
      </w:pPr>
      <w:r>
        <w:rPr>
          <w:sz w:val="24"/>
        </w:rPr>
        <w:t>консультативная</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коррекционно-развивающего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p>
    <w:p w:rsidR="005F2F12" w:rsidRDefault="00325926">
      <w:pPr>
        <w:pStyle w:val="a7"/>
        <w:numPr>
          <w:ilvl w:val="0"/>
          <w:numId w:val="16"/>
        </w:numPr>
        <w:tabs>
          <w:tab w:val="left" w:pos="1399"/>
        </w:tabs>
        <w:ind w:left="1398" w:hanging="141"/>
        <w:rPr>
          <w:sz w:val="24"/>
        </w:rPr>
      </w:pPr>
      <w:r>
        <w:rPr>
          <w:sz w:val="24"/>
        </w:rPr>
        <w:t>изучает</w:t>
      </w:r>
      <w:r>
        <w:rPr>
          <w:spacing w:val="-3"/>
          <w:sz w:val="24"/>
        </w:rPr>
        <w:t xml:space="preserve"> </w:t>
      </w:r>
      <w:r>
        <w:rPr>
          <w:sz w:val="24"/>
        </w:rPr>
        <w:t>жизнедеятельность</w:t>
      </w:r>
      <w:r>
        <w:rPr>
          <w:spacing w:val="-1"/>
          <w:sz w:val="24"/>
        </w:rPr>
        <w:t xml:space="preserve"> </w:t>
      </w:r>
      <w:r>
        <w:rPr>
          <w:sz w:val="24"/>
        </w:rPr>
        <w:t>ребенка</w:t>
      </w:r>
      <w:r>
        <w:rPr>
          <w:spacing w:val="-4"/>
          <w:sz w:val="24"/>
        </w:rPr>
        <w:t xml:space="preserve"> </w:t>
      </w:r>
      <w:r>
        <w:rPr>
          <w:sz w:val="24"/>
        </w:rPr>
        <w:t>вне</w:t>
      </w:r>
      <w:r>
        <w:rPr>
          <w:spacing w:val="-3"/>
          <w:sz w:val="24"/>
        </w:rPr>
        <w:t xml:space="preserve"> </w:t>
      </w:r>
      <w:r>
        <w:rPr>
          <w:sz w:val="24"/>
        </w:rPr>
        <w:t>школы;</w:t>
      </w:r>
    </w:p>
    <w:p w:rsidR="005F2F12" w:rsidRDefault="00325926">
      <w:pPr>
        <w:pStyle w:val="a7"/>
        <w:numPr>
          <w:ilvl w:val="0"/>
          <w:numId w:val="16"/>
        </w:numPr>
        <w:tabs>
          <w:tab w:val="left" w:pos="1399"/>
        </w:tabs>
        <w:ind w:left="1398" w:hanging="141"/>
        <w:rPr>
          <w:sz w:val="24"/>
        </w:rPr>
      </w:pPr>
      <w:r>
        <w:rPr>
          <w:sz w:val="24"/>
        </w:rPr>
        <w:t>взаимодействие</w:t>
      </w:r>
      <w:r>
        <w:rPr>
          <w:spacing w:val="-3"/>
          <w:sz w:val="24"/>
        </w:rPr>
        <w:t xml:space="preserve"> </w:t>
      </w:r>
      <w:r>
        <w:rPr>
          <w:sz w:val="24"/>
        </w:rPr>
        <w:t>с</w:t>
      </w:r>
      <w:r>
        <w:rPr>
          <w:spacing w:val="-3"/>
          <w:sz w:val="24"/>
        </w:rPr>
        <w:t xml:space="preserve"> </w:t>
      </w:r>
      <w:r>
        <w:rPr>
          <w:sz w:val="24"/>
        </w:rPr>
        <w:t>семьей</w:t>
      </w:r>
      <w:r>
        <w:rPr>
          <w:spacing w:val="-1"/>
          <w:sz w:val="24"/>
        </w:rPr>
        <w:t xml:space="preserve"> </w:t>
      </w:r>
      <w:r>
        <w:rPr>
          <w:sz w:val="24"/>
        </w:rPr>
        <w:t>обучающихся.</w:t>
      </w:r>
    </w:p>
    <w:p w:rsidR="005F2F12" w:rsidRDefault="00325926">
      <w:pPr>
        <w:pStyle w:val="21"/>
        <w:spacing w:before="1"/>
        <w:jc w:val="left"/>
      </w:pPr>
      <w:r>
        <w:lastRenderedPageBreak/>
        <w:t>Педагог-психолог</w:t>
      </w:r>
    </w:p>
    <w:p w:rsidR="005F2F12" w:rsidRDefault="00325926">
      <w:pPr>
        <w:pStyle w:val="a3"/>
        <w:spacing w:line="274" w:lineRule="exact"/>
        <w:jc w:val="left"/>
      </w:pPr>
      <w:r>
        <w:rPr>
          <w:b/>
        </w:rPr>
        <w:t>-</w:t>
      </w:r>
      <w:r>
        <w:rPr>
          <w:b/>
          <w:spacing w:val="-4"/>
        </w:rPr>
        <w:t xml:space="preserve"> </w:t>
      </w:r>
      <w:r>
        <w:t>изучает</w:t>
      </w:r>
      <w:r>
        <w:rPr>
          <w:spacing w:val="-3"/>
        </w:rPr>
        <w:t xml:space="preserve"> </w:t>
      </w:r>
      <w:r>
        <w:t>личность учащегося</w:t>
      </w:r>
      <w:r>
        <w:rPr>
          <w:spacing w:val="-3"/>
        </w:rPr>
        <w:t xml:space="preserve"> </w:t>
      </w:r>
      <w:r>
        <w:t>и</w:t>
      </w:r>
      <w:r>
        <w:rPr>
          <w:spacing w:val="-2"/>
        </w:rPr>
        <w:t xml:space="preserve"> </w:t>
      </w:r>
      <w:r>
        <w:t>коллектива</w:t>
      </w:r>
      <w:r>
        <w:rPr>
          <w:spacing w:val="-5"/>
        </w:rPr>
        <w:t xml:space="preserve"> </w:t>
      </w:r>
      <w:r>
        <w:t>класса;</w:t>
      </w:r>
    </w:p>
    <w:p w:rsidR="005F2F12" w:rsidRDefault="00325926">
      <w:pPr>
        <w:pStyle w:val="a7"/>
        <w:numPr>
          <w:ilvl w:val="0"/>
          <w:numId w:val="15"/>
        </w:numPr>
        <w:tabs>
          <w:tab w:val="left" w:pos="1399"/>
        </w:tabs>
        <w:ind w:left="1398" w:hanging="141"/>
        <w:jc w:val="left"/>
        <w:rPr>
          <w:sz w:val="24"/>
        </w:rPr>
      </w:pPr>
      <w:r>
        <w:rPr>
          <w:sz w:val="24"/>
        </w:rPr>
        <w:t>анализирует</w:t>
      </w:r>
      <w:r>
        <w:rPr>
          <w:spacing w:val="-2"/>
          <w:sz w:val="24"/>
        </w:rPr>
        <w:t xml:space="preserve"> </w:t>
      </w:r>
      <w:r>
        <w:rPr>
          <w:sz w:val="24"/>
        </w:rPr>
        <w:t>адаптацию</w:t>
      </w:r>
      <w:r>
        <w:rPr>
          <w:spacing w:val="-3"/>
          <w:sz w:val="24"/>
        </w:rPr>
        <w:t xml:space="preserve"> </w:t>
      </w:r>
      <w:r>
        <w:rPr>
          <w:sz w:val="24"/>
        </w:rPr>
        <w:t>ребенка</w:t>
      </w:r>
      <w:r>
        <w:rPr>
          <w:spacing w:val="-5"/>
          <w:sz w:val="24"/>
        </w:rPr>
        <w:t xml:space="preserve"> </w:t>
      </w:r>
      <w:r>
        <w:rPr>
          <w:sz w:val="24"/>
        </w:rPr>
        <w:t>в</w:t>
      </w:r>
      <w:r>
        <w:rPr>
          <w:spacing w:val="-4"/>
          <w:sz w:val="24"/>
        </w:rPr>
        <w:t xml:space="preserve"> </w:t>
      </w:r>
      <w:r>
        <w:rPr>
          <w:sz w:val="24"/>
        </w:rPr>
        <w:t>среде;</w:t>
      </w:r>
    </w:p>
    <w:p w:rsidR="005F2F12" w:rsidRDefault="00325926">
      <w:pPr>
        <w:pStyle w:val="a7"/>
        <w:numPr>
          <w:ilvl w:val="0"/>
          <w:numId w:val="15"/>
        </w:numPr>
        <w:tabs>
          <w:tab w:val="left" w:pos="1399"/>
        </w:tabs>
        <w:ind w:left="1398" w:hanging="141"/>
        <w:jc w:val="left"/>
        <w:rPr>
          <w:sz w:val="24"/>
        </w:rPr>
      </w:pPr>
      <w:r>
        <w:rPr>
          <w:sz w:val="24"/>
        </w:rPr>
        <w:t>выявляет</w:t>
      </w:r>
      <w:r>
        <w:rPr>
          <w:spacing w:val="-5"/>
          <w:sz w:val="24"/>
        </w:rPr>
        <w:t xml:space="preserve"> </w:t>
      </w:r>
      <w:r>
        <w:rPr>
          <w:sz w:val="24"/>
        </w:rPr>
        <w:t>дезадаптированных</w:t>
      </w:r>
      <w:r>
        <w:rPr>
          <w:spacing w:val="-4"/>
          <w:sz w:val="24"/>
        </w:rPr>
        <w:t xml:space="preserve"> </w:t>
      </w:r>
      <w:r>
        <w:rPr>
          <w:sz w:val="24"/>
        </w:rPr>
        <w:t>обучающихся;</w:t>
      </w:r>
    </w:p>
    <w:p w:rsidR="005F2F12" w:rsidRDefault="00325926">
      <w:pPr>
        <w:pStyle w:val="a3"/>
        <w:jc w:val="left"/>
      </w:pPr>
      <w:r>
        <w:t>-изучает</w:t>
      </w:r>
      <w:r>
        <w:rPr>
          <w:spacing w:val="-3"/>
        </w:rPr>
        <w:t xml:space="preserve"> </w:t>
      </w:r>
      <w:r>
        <w:t>взаимоотношения</w:t>
      </w:r>
      <w:r>
        <w:rPr>
          <w:spacing w:val="-3"/>
        </w:rPr>
        <w:t xml:space="preserve"> </w:t>
      </w:r>
      <w:r>
        <w:t>младших</w:t>
      </w:r>
      <w:r>
        <w:rPr>
          <w:spacing w:val="-2"/>
        </w:rPr>
        <w:t xml:space="preserve"> </w:t>
      </w:r>
      <w:r>
        <w:t>школьников</w:t>
      </w:r>
      <w:r>
        <w:rPr>
          <w:spacing w:val="-3"/>
        </w:rPr>
        <w:t xml:space="preserve"> </w:t>
      </w:r>
      <w:r>
        <w:t>со взрослыми</w:t>
      </w:r>
      <w:r>
        <w:rPr>
          <w:spacing w:val="-3"/>
        </w:rPr>
        <w:t xml:space="preserve"> </w:t>
      </w:r>
      <w:r>
        <w:t>и</w:t>
      </w:r>
      <w:r>
        <w:rPr>
          <w:spacing w:val="-3"/>
        </w:rPr>
        <w:t xml:space="preserve"> </w:t>
      </w:r>
      <w:r>
        <w:t>сверстниками;</w:t>
      </w:r>
    </w:p>
    <w:p w:rsidR="005F2F12" w:rsidRDefault="00325926">
      <w:pPr>
        <w:pStyle w:val="a7"/>
        <w:numPr>
          <w:ilvl w:val="0"/>
          <w:numId w:val="15"/>
        </w:numPr>
        <w:tabs>
          <w:tab w:val="left" w:pos="1544"/>
          <w:tab w:val="left" w:pos="1545"/>
          <w:tab w:val="left" w:pos="2810"/>
          <w:tab w:val="left" w:pos="3579"/>
          <w:tab w:val="left" w:pos="5526"/>
          <w:tab w:val="left" w:pos="6581"/>
          <w:tab w:val="left" w:pos="7142"/>
          <w:tab w:val="left" w:pos="8633"/>
          <w:tab w:val="left" w:pos="10766"/>
        </w:tabs>
        <w:ind w:right="829" w:firstLine="0"/>
        <w:jc w:val="left"/>
        <w:rPr>
          <w:sz w:val="24"/>
        </w:rPr>
      </w:pPr>
      <w:r>
        <w:rPr>
          <w:sz w:val="24"/>
        </w:rPr>
        <w:t>подбирает</w:t>
      </w:r>
      <w:r>
        <w:rPr>
          <w:sz w:val="24"/>
        </w:rPr>
        <w:tab/>
        <w:t>пакет</w:t>
      </w:r>
      <w:r>
        <w:rPr>
          <w:sz w:val="24"/>
        </w:rPr>
        <w:tab/>
        <w:t>диагностических</w:t>
      </w:r>
      <w:r>
        <w:rPr>
          <w:sz w:val="24"/>
        </w:rPr>
        <w:tab/>
        <w:t>методик</w:t>
      </w:r>
      <w:r>
        <w:rPr>
          <w:sz w:val="24"/>
        </w:rPr>
        <w:tab/>
        <w:t>для</w:t>
      </w:r>
      <w:r>
        <w:rPr>
          <w:sz w:val="24"/>
        </w:rPr>
        <w:tab/>
        <w:t>организации</w:t>
      </w:r>
      <w:r>
        <w:rPr>
          <w:sz w:val="24"/>
        </w:rPr>
        <w:tab/>
        <w:t>профилактической</w:t>
      </w:r>
      <w:r>
        <w:rPr>
          <w:sz w:val="24"/>
        </w:rPr>
        <w:tab/>
      </w:r>
      <w:r>
        <w:rPr>
          <w:spacing w:val="-2"/>
          <w:sz w:val="24"/>
        </w:rPr>
        <w:t>и</w:t>
      </w:r>
      <w:r>
        <w:rPr>
          <w:spacing w:val="-57"/>
          <w:sz w:val="24"/>
        </w:rPr>
        <w:t xml:space="preserve"> </w:t>
      </w:r>
      <w:r>
        <w:rPr>
          <w:sz w:val="24"/>
        </w:rPr>
        <w:t>коррекционной</w:t>
      </w:r>
      <w:r>
        <w:rPr>
          <w:spacing w:val="-1"/>
          <w:sz w:val="24"/>
        </w:rPr>
        <w:t xml:space="preserve"> </w:t>
      </w:r>
      <w:r>
        <w:rPr>
          <w:sz w:val="24"/>
        </w:rPr>
        <w:t>работы;</w:t>
      </w:r>
    </w:p>
    <w:p w:rsidR="005F2F12" w:rsidRDefault="00325926">
      <w:pPr>
        <w:pStyle w:val="a7"/>
        <w:numPr>
          <w:ilvl w:val="0"/>
          <w:numId w:val="15"/>
        </w:numPr>
        <w:tabs>
          <w:tab w:val="left" w:pos="1399"/>
        </w:tabs>
        <w:ind w:left="1398" w:hanging="141"/>
        <w:jc w:val="left"/>
        <w:rPr>
          <w:sz w:val="24"/>
        </w:rPr>
      </w:pPr>
      <w:r>
        <w:rPr>
          <w:sz w:val="24"/>
        </w:rPr>
        <w:t>выявляет</w:t>
      </w:r>
      <w:r>
        <w:rPr>
          <w:spacing w:val="-3"/>
          <w:sz w:val="24"/>
        </w:rPr>
        <w:t xml:space="preserve"> </w:t>
      </w:r>
      <w:r>
        <w:rPr>
          <w:sz w:val="24"/>
        </w:rPr>
        <w:t>и</w:t>
      </w:r>
      <w:r>
        <w:rPr>
          <w:spacing w:val="-2"/>
          <w:sz w:val="24"/>
        </w:rPr>
        <w:t xml:space="preserve"> </w:t>
      </w:r>
      <w:r>
        <w:rPr>
          <w:sz w:val="24"/>
        </w:rPr>
        <w:t>развивает</w:t>
      </w:r>
      <w:r>
        <w:rPr>
          <w:spacing w:val="-1"/>
          <w:sz w:val="24"/>
        </w:rPr>
        <w:t xml:space="preserve"> </w:t>
      </w:r>
      <w:r>
        <w:rPr>
          <w:sz w:val="24"/>
        </w:rPr>
        <w:t>интересы,</w:t>
      </w:r>
      <w:r>
        <w:rPr>
          <w:spacing w:val="-3"/>
          <w:sz w:val="24"/>
        </w:rPr>
        <w:t xml:space="preserve"> </w:t>
      </w:r>
      <w:r>
        <w:rPr>
          <w:sz w:val="24"/>
        </w:rPr>
        <w:t>склонности</w:t>
      </w:r>
      <w:r>
        <w:rPr>
          <w:spacing w:val="-4"/>
          <w:sz w:val="24"/>
        </w:rPr>
        <w:t xml:space="preserve"> </w:t>
      </w:r>
      <w:r>
        <w:rPr>
          <w:sz w:val="24"/>
        </w:rPr>
        <w:t>и</w:t>
      </w:r>
      <w:r>
        <w:rPr>
          <w:spacing w:val="-5"/>
          <w:sz w:val="24"/>
        </w:rPr>
        <w:t xml:space="preserve"> </w:t>
      </w:r>
      <w:r>
        <w:rPr>
          <w:sz w:val="24"/>
        </w:rPr>
        <w:t>способности</w:t>
      </w:r>
      <w:r>
        <w:rPr>
          <w:spacing w:val="2"/>
          <w:sz w:val="24"/>
        </w:rPr>
        <w:t xml:space="preserve"> </w:t>
      </w:r>
      <w:r>
        <w:rPr>
          <w:sz w:val="24"/>
        </w:rPr>
        <w:t>школьников;</w:t>
      </w:r>
    </w:p>
    <w:p w:rsidR="005F2F12" w:rsidRDefault="00325926">
      <w:pPr>
        <w:pStyle w:val="a7"/>
        <w:numPr>
          <w:ilvl w:val="0"/>
          <w:numId w:val="15"/>
        </w:numPr>
        <w:tabs>
          <w:tab w:val="left" w:pos="1399"/>
        </w:tabs>
        <w:ind w:left="1398" w:hanging="141"/>
        <w:jc w:val="left"/>
        <w:rPr>
          <w:sz w:val="24"/>
        </w:rPr>
      </w:pPr>
      <w:r>
        <w:rPr>
          <w:sz w:val="24"/>
        </w:rPr>
        <w:t>осуществляет</w:t>
      </w:r>
      <w:r>
        <w:rPr>
          <w:spacing w:val="-2"/>
          <w:sz w:val="24"/>
        </w:rPr>
        <w:t xml:space="preserve"> </w:t>
      </w:r>
      <w:r>
        <w:rPr>
          <w:sz w:val="24"/>
        </w:rPr>
        <w:t>психологическую</w:t>
      </w:r>
      <w:r>
        <w:rPr>
          <w:spacing w:val="-2"/>
          <w:sz w:val="24"/>
        </w:rPr>
        <w:t xml:space="preserve"> </w:t>
      </w:r>
      <w:r>
        <w:rPr>
          <w:sz w:val="24"/>
        </w:rPr>
        <w:t>поддержку</w:t>
      </w:r>
      <w:r>
        <w:rPr>
          <w:spacing w:val="-7"/>
          <w:sz w:val="24"/>
        </w:rPr>
        <w:t xml:space="preserve"> </w:t>
      </w:r>
      <w:r>
        <w:rPr>
          <w:sz w:val="24"/>
        </w:rPr>
        <w:t>нуждающихся</w:t>
      </w:r>
      <w:r>
        <w:rPr>
          <w:spacing w:val="2"/>
          <w:sz w:val="24"/>
        </w:rPr>
        <w:t xml:space="preserve"> </w:t>
      </w:r>
      <w:r>
        <w:rPr>
          <w:sz w:val="24"/>
        </w:rPr>
        <w:t>в</w:t>
      </w:r>
      <w:r>
        <w:rPr>
          <w:spacing w:val="-2"/>
          <w:sz w:val="24"/>
        </w:rPr>
        <w:t xml:space="preserve"> </w:t>
      </w:r>
      <w:r>
        <w:rPr>
          <w:sz w:val="24"/>
        </w:rPr>
        <w:t>ней</w:t>
      </w:r>
      <w:r>
        <w:rPr>
          <w:spacing w:val="-2"/>
          <w:sz w:val="24"/>
        </w:rPr>
        <w:t xml:space="preserve"> </w:t>
      </w:r>
      <w:r>
        <w:rPr>
          <w:sz w:val="24"/>
        </w:rPr>
        <w:t>подростков;</w:t>
      </w:r>
    </w:p>
    <w:p w:rsidR="005F2F12" w:rsidRDefault="00325926">
      <w:pPr>
        <w:pStyle w:val="a7"/>
        <w:numPr>
          <w:ilvl w:val="0"/>
          <w:numId w:val="15"/>
        </w:numPr>
        <w:tabs>
          <w:tab w:val="left" w:pos="1473"/>
        </w:tabs>
        <w:ind w:right="829" w:firstLine="0"/>
        <w:jc w:val="left"/>
        <w:rPr>
          <w:sz w:val="24"/>
        </w:rPr>
      </w:pPr>
      <w:r>
        <w:rPr>
          <w:sz w:val="24"/>
        </w:rPr>
        <w:t>консультативная</w:t>
      </w:r>
      <w:r>
        <w:rPr>
          <w:spacing w:val="11"/>
          <w:sz w:val="24"/>
        </w:rPr>
        <w:t xml:space="preserve"> </w:t>
      </w:r>
      <w:r>
        <w:rPr>
          <w:sz w:val="24"/>
        </w:rPr>
        <w:t>помощь</w:t>
      </w:r>
      <w:r>
        <w:rPr>
          <w:spacing w:val="11"/>
          <w:sz w:val="24"/>
        </w:rPr>
        <w:t xml:space="preserve"> </w:t>
      </w:r>
      <w:r>
        <w:rPr>
          <w:sz w:val="24"/>
        </w:rPr>
        <w:t>семье</w:t>
      </w:r>
      <w:r>
        <w:rPr>
          <w:spacing w:val="12"/>
          <w:sz w:val="24"/>
        </w:rPr>
        <w:t xml:space="preserve"> </w:t>
      </w:r>
      <w:r>
        <w:rPr>
          <w:sz w:val="24"/>
        </w:rPr>
        <w:t>в</w:t>
      </w:r>
      <w:r>
        <w:rPr>
          <w:spacing w:val="14"/>
          <w:sz w:val="24"/>
        </w:rPr>
        <w:t xml:space="preserve"> </w:t>
      </w:r>
      <w:r>
        <w:rPr>
          <w:sz w:val="24"/>
        </w:rPr>
        <w:t>вопросах</w:t>
      </w:r>
      <w:r>
        <w:rPr>
          <w:spacing w:val="13"/>
          <w:sz w:val="24"/>
        </w:rPr>
        <w:t xml:space="preserve"> </w:t>
      </w:r>
      <w:r>
        <w:rPr>
          <w:sz w:val="24"/>
        </w:rPr>
        <w:t>коррекционно-развивающего</w:t>
      </w:r>
      <w:r>
        <w:rPr>
          <w:spacing w:val="11"/>
          <w:sz w:val="24"/>
        </w:rPr>
        <w:t xml:space="preserve"> </w:t>
      </w:r>
      <w:r>
        <w:rPr>
          <w:sz w:val="24"/>
        </w:rPr>
        <w:t>воспитания</w:t>
      </w:r>
      <w:r>
        <w:rPr>
          <w:spacing w:val="8"/>
          <w:sz w:val="24"/>
        </w:rPr>
        <w:t xml:space="preserve"> </w:t>
      </w:r>
      <w:r>
        <w:rPr>
          <w:sz w:val="24"/>
        </w:rPr>
        <w:t>и</w:t>
      </w:r>
      <w:r>
        <w:rPr>
          <w:spacing w:val="-57"/>
          <w:sz w:val="24"/>
        </w:rPr>
        <w:t xml:space="preserve"> </w:t>
      </w:r>
      <w:r>
        <w:rPr>
          <w:sz w:val="24"/>
        </w:rPr>
        <w:t>обучения;</w:t>
      </w:r>
    </w:p>
    <w:p w:rsidR="005F2F12" w:rsidRDefault="00325926">
      <w:pPr>
        <w:pStyle w:val="a7"/>
        <w:numPr>
          <w:ilvl w:val="0"/>
          <w:numId w:val="15"/>
        </w:numPr>
        <w:tabs>
          <w:tab w:val="left" w:pos="1399"/>
        </w:tabs>
        <w:ind w:left="1398" w:hanging="141"/>
        <w:jc w:val="left"/>
        <w:rPr>
          <w:sz w:val="24"/>
        </w:rPr>
      </w:pPr>
      <w:r>
        <w:rPr>
          <w:sz w:val="24"/>
        </w:rPr>
        <w:t>осуществляет</w:t>
      </w:r>
      <w:r>
        <w:rPr>
          <w:spacing w:val="-3"/>
          <w:sz w:val="24"/>
        </w:rPr>
        <w:t xml:space="preserve"> </w:t>
      </w:r>
      <w:r>
        <w:rPr>
          <w:sz w:val="24"/>
        </w:rPr>
        <w:t>профилактическую</w:t>
      </w:r>
      <w:r>
        <w:rPr>
          <w:spacing w:val="-3"/>
          <w:sz w:val="24"/>
        </w:rPr>
        <w:t xml:space="preserve"> </w:t>
      </w:r>
      <w:r>
        <w:rPr>
          <w:sz w:val="24"/>
        </w:rPr>
        <w:t>и</w:t>
      </w:r>
      <w:r>
        <w:rPr>
          <w:spacing w:val="-3"/>
          <w:sz w:val="24"/>
        </w:rPr>
        <w:t xml:space="preserve"> </w:t>
      </w:r>
      <w:r>
        <w:rPr>
          <w:sz w:val="24"/>
        </w:rPr>
        <w:t>коррекционную</w:t>
      </w:r>
      <w:r>
        <w:rPr>
          <w:spacing w:val="-3"/>
          <w:sz w:val="24"/>
        </w:rPr>
        <w:t xml:space="preserve"> </w:t>
      </w:r>
      <w:r>
        <w:rPr>
          <w:sz w:val="24"/>
        </w:rPr>
        <w:t>работу</w:t>
      </w:r>
      <w:r>
        <w:rPr>
          <w:spacing w:val="-7"/>
          <w:sz w:val="24"/>
        </w:rPr>
        <w:t xml:space="preserve"> </w:t>
      </w:r>
      <w:r>
        <w:rPr>
          <w:sz w:val="24"/>
        </w:rPr>
        <w:t>с учащимися.</w:t>
      </w:r>
    </w:p>
    <w:p w:rsidR="005F2F12" w:rsidRDefault="00325926">
      <w:pPr>
        <w:pStyle w:val="21"/>
        <w:jc w:val="left"/>
      </w:pPr>
      <w:r>
        <w:t>Педагог</w:t>
      </w:r>
      <w:r>
        <w:rPr>
          <w:spacing w:val="-3"/>
        </w:rPr>
        <w:t xml:space="preserve"> </w:t>
      </w:r>
      <w:r>
        <w:t>дополнительного образования</w:t>
      </w:r>
    </w:p>
    <w:p w:rsidR="005F2F12" w:rsidRDefault="00325926">
      <w:pPr>
        <w:pStyle w:val="a7"/>
        <w:numPr>
          <w:ilvl w:val="0"/>
          <w:numId w:val="15"/>
        </w:numPr>
        <w:tabs>
          <w:tab w:val="left" w:pos="1399"/>
        </w:tabs>
        <w:spacing w:line="274" w:lineRule="exact"/>
        <w:ind w:left="1398" w:hanging="141"/>
        <w:jc w:val="left"/>
        <w:rPr>
          <w:sz w:val="24"/>
        </w:rPr>
      </w:pPr>
      <w:r>
        <w:rPr>
          <w:sz w:val="24"/>
        </w:rPr>
        <w:t>изучает</w:t>
      </w:r>
      <w:r>
        <w:rPr>
          <w:spacing w:val="-4"/>
          <w:sz w:val="24"/>
        </w:rPr>
        <w:t xml:space="preserve"> </w:t>
      </w:r>
      <w:r>
        <w:rPr>
          <w:sz w:val="24"/>
        </w:rPr>
        <w:t>творческие</w:t>
      </w:r>
      <w:r>
        <w:rPr>
          <w:spacing w:val="-4"/>
          <w:sz w:val="24"/>
        </w:rPr>
        <w:t xml:space="preserve"> </w:t>
      </w:r>
      <w:r>
        <w:rPr>
          <w:sz w:val="24"/>
        </w:rPr>
        <w:t>возможности</w:t>
      </w:r>
      <w:r>
        <w:rPr>
          <w:spacing w:val="-3"/>
          <w:sz w:val="24"/>
        </w:rPr>
        <w:t xml:space="preserve"> </w:t>
      </w:r>
      <w:r>
        <w:rPr>
          <w:sz w:val="24"/>
        </w:rPr>
        <w:t>личности;</w:t>
      </w:r>
    </w:p>
    <w:p w:rsidR="005F2F12" w:rsidRDefault="00325926">
      <w:pPr>
        <w:pStyle w:val="a7"/>
        <w:numPr>
          <w:ilvl w:val="0"/>
          <w:numId w:val="15"/>
        </w:numPr>
        <w:tabs>
          <w:tab w:val="left" w:pos="1399"/>
        </w:tabs>
        <w:ind w:left="1398" w:hanging="141"/>
        <w:jc w:val="left"/>
        <w:rPr>
          <w:sz w:val="24"/>
        </w:rPr>
      </w:pPr>
      <w:r>
        <w:rPr>
          <w:sz w:val="24"/>
        </w:rPr>
        <w:t>развивает</w:t>
      </w:r>
      <w:r>
        <w:rPr>
          <w:spacing w:val="-3"/>
          <w:sz w:val="24"/>
        </w:rPr>
        <w:t xml:space="preserve"> </w:t>
      </w:r>
      <w:r>
        <w:rPr>
          <w:sz w:val="24"/>
        </w:rPr>
        <w:t>интересы</w:t>
      </w:r>
      <w:r>
        <w:rPr>
          <w:spacing w:val="-3"/>
          <w:sz w:val="24"/>
        </w:rPr>
        <w:t xml:space="preserve"> </w:t>
      </w:r>
      <w:r>
        <w:rPr>
          <w:sz w:val="24"/>
        </w:rPr>
        <w:t>обучающихся;</w:t>
      </w:r>
    </w:p>
    <w:p w:rsidR="005F2F12" w:rsidRDefault="00325926">
      <w:pPr>
        <w:pStyle w:val="a7"/>
        <w:numPr>
          <w:ilvl w:val="0"/>
          <w:numId w:val="15"/>
        </w:numPr>
        <w:tabs>
          <w:tab w:val="left" w:pos="1459"/>
        </w:tabs>
        <w:ind w:left="1458" w:hanging="141"/>
        <w:jc w:val="left"/>
        <w:rPr>
          <w:sz w:val="24"/>
        </w:rPr>
      </w:pPr>
      <w:r>
        <w:rPr>
          <w:sz w:val="24"/>
        </w:rPr>
        <w:t>создает</w:t>
      </w:r>
      <w:r>
        <w:rPr>
          <w:spacing w:val="2"/>
          <w:sz w:val="24"/>
        </w:rPr>
        <w:t xml:space="preserve"> </w:t>
      </w:r>
      <w:r>
        <w:rPr>
          <w:sz w:val="24"/>
        </w:rPr>
        <w:t>условия</w:t>
      </w:r>
      <w:r>
        <w:rPr>
          <w:spacing w:val="-3"/>
          <w:sz w:val="24"/>
        </w:rPr>
        <w:t xml:space="preserve"> </w:t>
      </w:r>
      <w:r>
        <w:rPr>
          <w:sz w:val="24"/>
        </w:rPr>
        <w:t>для</w:t>
      </w:r>
      <w:r>
        <w:rPr>
          <w:spacing w:val="-2"/>
          <w:sz w:val="24"/>
        </w:rPr>
        <w:t xml:space="preserve"> </w:t>
      </w:r>
      <w:r>
        <w:rPr>
          <w:sz w:val="24"/>
        </w:rPr>
        <w:t>их</w:t>
      </w:r>
      <w:r>
        <w:rPr>
          <w:spacing w:val="-1"/>
          <w:sz w:val="24"/>
        </w:rPr>
        <w:t xml:space="preserve"> </w:t>
      </w:r>
      <w:r>
        <w:rPr>
          <w:sz w:val="24"/>
        </w:rPr>
        <w:t>реализации;</w:t>
      </w:r>
    </w:p>
    <w:p w:rsidR="005F2F12" w:rsidRDefault="00325926">
      <w:pPr>
        <w:pStyle w:val="a7"/>
        <w:numPr>
          <w:ilvl w:val="0"/>
          <w:numId w:val="15"/>
        </w:numPr>
        <w:tabs>
          <w:tab w:val="left" w:pos="1459"/>
        </w:tabs>
        <w:ind w:left="1458" w:hanging="141"/>
        <w:jc w:val="left"/>
        <w:rPr>
          <w:sz w:val="24"/>
        </w:rPr>
      </w:pPr>
      <w:r>
        <w:rPr>
          <w:sz w:val="24"/>
        </w:rPr>
        <w:t>решает</w:t>
      </w:r>
      <w:r>
        <w:rPr>
          <w:spacing w:val="-4"/>
          <w:sz w:val="24"/>
        </w:rPr>
        <w:t xml:space="preserve"> </w:t>
      </w:r>
      <w:r>
        <w:rPr>
          <w:sz w:val="24"/>
        </w:rPr>
        <w:t>проблемы</w:t>
      </w:r>
      <w:r>
        <w:rPr>
          <w:spacing w:val="-4"/>
          <w:sz w:val="24"/>
        </w:rPr>
        <w:t xml:space="preserve"> </w:t>
      </w:r>
      <w:r>
        <w:rPr>
          <w:sz w:val="24"/>
        </w:rPr>
        <w:t>рациональной</w:t>
      </w:r>
      <w:r>
        <w:rPr>
          <w:spacing w:val="-4"/>
          <w:sz w:val="24"/>
        </w:rPr>
        <w:t xml:space="preserve"> </w:t>
      </w:r>
      <w:r>
        <w:rPr>
          <w:sz w:val="24"/>
        </w:rPr>
        <w:t>организации</w:t>
      </w:r>
      <w:r>
        <w:rPr>
          <w:spacing w:val="-6"/>
          <w:sz w:val="24"/>
        </w:rPr>
        <w:t xml:space="preserve"> </w:t>
      </w:r>
      <w:r>
        <w:rPr>
          <w:sz w:val="24"/>
        </w:rPr>
        <w:t>свободного</w:t>
      </w:r>
      <w:r>
        <w:rPr>
          <w:spacing w:val="-1"/>
          <w:sz w:val="24"/>
        </w:rPr>
        <w:t xml:space="preserve"> </w:t>
      </w:r>
      <w:r>
        <w:rPr>
          <w:sz w:val="24"/>
        </w:rPr>
        <w:t>времени.</w:t>
      </w:r>
    </w:p>
    <w:p w:rsidR="005F2F12" w:rsidRDefault="00325926">
      <w:pPr>
        <w:pStyle w:val="21"/>
        <w:jc w:val="left"/>
      </w:pPr>
      <w:r>
        <w:t>Медицинский</w:t>
      </w:r>
      <w:r>
        <w:rPr>
          <w:spacing w:val="-5"/>
        </w:rPr>
        <w:t xml:space="preserve"> </w:t>
      </w:r>
      <w:r>
        <w:t>работник</w:t>
      </w:r>
    </w:p>
    <w:p w:rsidR="005F2F12" w:rsidRDefault="00325926">
      <w:pPr>
        <w:pStyle w:val="a7"/>
        <w:numPr>
          <w:ilvl w:val="0"/>
          <w:numId w:val="15"/>
        </w:numPr>
        <w:tabs>
          <w:tab w:val="left" w:pos="1399"/>
        </w:tabs>
        <w:spacing w:line="274" w:lineRule="exact"/>
        <w:ind w:left="1398" w:hanging="141"/>
        <w:jc w:val="left"/>
        <w:rPr>
          <w:sz w:val="24"/>
        </w:rPr>
      </w:pPr>
      <w:r>
        <w:rPr>
          <w:sz w:val="24"/>
        </w:rPr>
        <w:t>исследует</w:t>
      </w:r>
      <w:r>
        <w:rPr>
          <w:spacing w:val="-3"/>
          <w:sz w:val="24"/>
        </w:rPr>
        <w:t xml:space="preserve"> </w:t>
      </w:r>
      <w:r>
        <w:rPr>
          <w:sz w:val="24"/>
        </w:rPr>
        <w:t>физическое</w:t>
      </w:r>
      <w:r>
        <w:rPr>
          <w:spacing w:val="-4"/>
          <w:sz w:val="24"/>
        </w:rPr>
        <w:t xml:space="preserve"> </w:t>
      </w:r>
      <w:r>
        <w:rPr>
          <w:sz w:val="24"/>
        </w:rPr>
        <w:t>и</w:t>
      </w:r>
      <w:r>
        <w:rPr>
          <w:spacing w:val="-2"/>
          <w:sz w:val="24"/>
        </w:rPr>
        <w:t xml:space="preserve"> </w:t>
      </w:r>
      <w:r>
        <w:rPr>
          <w:sz w:val="24"/>
        </w:rPr>
        <w:t>психическое</w:t>
      </w:r>
      <w:r>
        <w:rPr>
          <w:spacing w:val="-4"/>
          <w:sz w:val="24"/>
        </w:rPr>
        <w:t xml:space="preserve"> </w:t>
      </w:r>
      <w:r>
        <w:rPr>
          <w:sz w:val="24"/>
        </w:rPr>
        <w:t>здоровье</w:t>
      </w:r>
      <w:r>
        <w:rPr>
          <w:spacing w:val="-3"/>
          <w:sz w:val="24"/>
        </w:rPr>
        <w:t xml:space="preserve"> </w:t>
      </w:r>
      <w:r>
        <w:rPr>
          <w:sz w:val="24"/>
        </w:rPr>
        <w:t>обучающихся;</w:t>
      </w:r>
    </w:p>
    <w:p w:rsidR="005F2F12" w:rsidRDefault="00325926">
      <w:pPr>
        <w:pStyle w:val="a7"/>
        <w:numPr>
          <w:ilvl w:val="0"/>
          <w:numId w:val="15"/>
        </w:numPr>
        <w:tabs>
          <w:tab w:val="left" w:pos="1399"/>
        </w:tabs>
        <w:ind w:left="1398" w:hanging="141"/>
        <w:jc w:val="left"/>
        <w:rPr>
          <w:sz w:val="24"/>
        </w:rPr>
      </w:pPr>
      <w:r>
        <w:rPr>
          <w:sz w:val="24"/>
        </w:rPr>
        <w:t>проводит</w:t>
      </w:r>
      <w:r>
        <w:rPr>
          <w:spacing w:val="-4"/>
          <w:sz w:val="24"/>
        </w:rPr>
        <w:t xml:space="preserve"> </w:t>
      </w:r>
      <w:r>
        <w:rPr>
          <w:sz w:val="24"/>
        </w:rPr>
        <w:t>систематический</w:t>
      </w:r>
      <w:r>
        <w:rPr>
          <w:spacing w:val="-3"/>
          <w:sz w:val="24"/>
        </w:rPr>
        <w:t xml:space="preserve"> </w:t>
      </w:r>
      <w:r>
        <w:rPr>
          <w:sz w:val="24"/>
        </w:rPr>
        <w:t>диспансерный</w:t>
      </w:r>
      <w:r>
        <w:rPr>
          <w:spacing w:val="-4"/>
          <w:sz w:val="24"/>
        </w:rPr>
        <w:t xml:space="preserve"> </w:t>
      </w:r>
      <w:r>
        <w:rPr>
          <w:sz w:val="24"/>
        </w:rPr>
        <w:t>осмотр</w:t>
      </w:r>
      <w:r>
        <w:rPr>
          <w:spacing w:val="1"/>
          <w:sz w:val="24"/>
        </w:rPr>
        <w:t xml:space="preserve"> </w:t>
      </w:r>
      <w:r>
        <w:rPr>
          <w:sz w:val="24"/>
        </w:rPr>
        <w:t>обучающихся;</w:t>
      </w:r>
    </w:p>
    <w:p w:rsidR="005F2F12" w:rsidRDefault="00325926">
      <w:pPr>
        <w:pStyle w:val="a7"/>
        <w:numPr>
          <w:ilvl w:val="0"/>
          <w:numId w:val="15"/>
        </w:numPr>
        <w:tabs>
          <w:tab w:val="left" w:pos="1399"/>
        </w:tabs>
        <w:ind w:left="1398" w:hanging="141"/>
        <w:jc w:val="left"/>
        <w:rPr>
          <w:sz w:val="24"/>
        </w:rPr>
      </w:pPr>
      <w:r>
        <w:rPr>
          <w:sz w:val="24"/>
        </w:rPr>
        <w:t>организует</w:t>
      </w:r>
      <w:r>
        <w:rPr>
          <w:spacing w:val="-3"/>
          <w:sz w:val="24"/>
        </w:rPr>
        <w:t xml:space="preserve"> </w:t>
      </w:r>
      <w:r>
        <w:rPr>
          <w:sz w:val="24"/>
        </w:rPr>
        <w:t>помощь</w:t>
      </w:r>
      <w:r>
        <w:rPr>
          <w:spacing w:val="-1"/>
          <w:sz w:val="24"/>
        </w:rPr>
        <w:t xml:space="preserve"> </w:t>
      </w:r>
      <w:r>
        <w:rPr>
          <w:sz w:val="24"/>
        </w:rPr>
        <w:t>учащимся, имеющим</w:t>
      </w:r>
      <w:r>
        <w:rPr>
          <w:spacing w:val="-4"/>
          <w:sz w:val="24"/>
        </w:rPr>
        <w:t xml:space="preserve"> </w:t>
      </w:r>
      <w:r>
        <w:rPr>
          <w:sz w:val="24"/>
        </w:rPr>
        <w:t>проблемы</w:t>
      </w:r>
      <w:r>
        <w:rPr>
          <w:spacing w:val="-3"/>
          <w:sz w:val="24"/>
        </w:rPr>
        <w:t xml:space="preserve"> </w:t>
      </w:r>
      <w:r>
        <w:rPr>
          <w:sz w:val="24"/>
        </w:rPr>
        <w:t>со</w:t>
      </w:r>
      <w:r>
        <w:rPr>
          <w:spacing w:val="-1"/>
          <w:sz w:val="24"/>
        </w:rPr>
        <w:t xml:space="preserve"> </w:t>
      </w:r>
      <w:r>
        <w:rPr>
          <w:sz w:val="24"/>
        </w:rPr>
        <w:t>здоровьем;</w:t>
      </w:r>
    </w:p>
    <w:p w:rsidR="005F2F12" w:rsidRDefault="00325926">
      <w:pPr>
        <w:pStyle w:val="a7"/>
        <w:numPr>
          <w:ilvl w:val="0"/>
          <w:numId w:val="15"/>
        </w:numPr>
        <w:tabs>
          <w:tab w:val="left" w:pos="1478"/>
        </w:tabs>
        <w:ind w:right="829" w:firstLine="0"/>
        <w:jc w:val="left"/>
        <w:rPr>
          <w:sz w:val="24"/>
        </w:rPr>
      </w:pPr>
      <w:r>
        <w:rPr>
          <w:sz w:val="24"/>
        </w:rPr>
        <w:t>разрабатывает</w:t>
      </w:r>
      <w:r>
        <w:rPr>
          <w:spacing w:val="17"/>
          <w:sz w:val="24"/>
        </w:rPr>
        <w:t xml:space="preserve"> </w:t>
      </w:r>
      <w:r>
        <w:rPr>
          <w:sz w:val="24"/>
        </w:rPr>
        <w:t>рекомендации</w:t>
      </w:r>
      <w:r>
        <w:rPr>
          <w:spacing w:val="17"/>
          <w:sz w:val="24"/>
        </w:rPr>
        <w:t xml:space="preserve"> </w:t>
      </w:r>
      <w:r>
        <w:rPr>
          <w:sz w:val="24"/>
        </w:rPr>
        <w:t>педагогам</w:t>
      </w:r>
      <w:r>
        <w:rPr>
          <w:spacing w:val="16"/>
          <w:sz w:val="24"/>
        </w:rPr>
        <w:t xml:space="preserve"> </w:t>
      </w:r>
      <w:r>
        <w:rPr>
          <w:sz w:val="24"/>
        </w:rPr>
        <w:t>по</w:t>
      </w:r>
      <w:r>
        <w:rPr>
          <w:spacing w:val="16"/>
          <w:sz w:val="24"/>
        </w:rPr>
        <w:t xml:space="preserve"> </w:t>
      </w:r>
      <w:r>
        <w:rPr>
          <w:sz w:val="24"/>
        </w:rPr>
        <w:t>организации</w:t>
      </w:r>
      <w:r>
        <w:rPr>
          <w:spacing w:val="23"/>
          <w:sz w:val="24"/>
        </w:rPr>
        <w:t xml:space="preserve"> </w:t>
      </w:r>
      <w:r>
        <w:rPr>
          <w:sz w:val="24"/>
        </w:rPr>
        <w:t>работы</w:t>
      </w:r>
      <w:r>
        <w:rPr>
          <w:spacing w:val="16"/>
          <w:sz w:val="24"/>
        </w:rPr>
        <w:t xml:space="preserve"> </w:t>
      </w:r>
      <w:r>
        <w:rPr>
          <w:sz w:val="24"/>
        </w:rPr>
        <w:t>с</w:t>
      </w:r>
      <w:r>
        <w:rPr>
          <w:spacing w:val="16"/>
          <w:sz w:val="24"/>
        </w:rPr>
        <w:t xml:space="preserve"> </w:t>
      </w:r>
      <w:r>
        <w:rPr>
          <w:sz w:val="24"/>
        </w:rPr>
        <w:t>детьми,</w:t>
      </w:r>
      <w:r>
        <w:rPr>
          <w:spacing w:val="16"/>
          <w:sz w:val="24"/>
        </w:rPr>
        <w:t xml:space="preserve"> </w:t>
      </w:r>
      <w:r>
        <w:rPr>
          <w:sz w:val="24"/>
        </w:rPr>
        <w:t>имеющими</w:t>
      </w:r>
      <w:r>
        <w:rPr>
          <w:spacing w:val="-57"/>
          <w:sz w:val="24"/>
        </w:rPr>
        <w:t xml:space="preserve"> </w:t>
      </w:r>
      <w:r>
        <w:rPr>
          <w:sz w:val="24"/>
        </w:rPr>
        <w:t>различные</w:t>
      </w:r>
      <w:r>
        <w:rPr>
          <w:spacing w:val="-3"/>
          <w:sz w:val="24"/>
        </w:rPr>
        <w:t xml:space="preserve"> </w:t>
      </w:r>
      <w:r>
        <w:rPr>
          <w:sz w:val="24"/>
        </w:rPr>
        <w:t>заболевания;</w:t>
      </w:r>
    </w:p>
    <w:p w:rsidR="005F2F12" w:rsidRDefault="00325926">
      <w:pPr>
        <w:pStyle w:val="a7"/>
        <w:numPr>
          <w:ilvl w:val="0"/>
          <w:numId w:val="15"/>
        </w:numPr>
        <w:tabs>
          <w:tab w:val="left" w:pos="1478"/>
        </w:tabs>
        <w:spacing w:before="65"/>
        <w:ind w:right="830" w:firstLine="0"/>
        <w:rPr>
          <w:sz w:val="24"/>
        </w:rPr>
      </w:pPr>
      <w:r>
        <w:rPr>
          <w:sz w:val="24"/>
        </w:rPr>
        <w:t>взаимодействует</w:t>
      </w:r>
      <w:r>
        <w:rPr>
          <w:spacing w:val="1"/>
          <w:sz w:val="24"/>
        </w:rPr>
        <w:t xml:space="preserve"> </w:t>
      </w:r>
      <w:r>
        <w:rPr>
          <w:sz w:val="24"/>
        </w:rPr>
        <w:t>с</w:t>
      </w:r>
      <w:r>
        <w:rPr>
          <w:spacing w:val="1"/>
          <w:sz w:val="24"/>
        </w:rPr>
        <w:t xml:space="preserve"> </w:t>
      </w:r>
      <w:r>
        <w:rPr>
          <w:sz w:val="24"/>
        </w:rPr>
        <w:t>лечебными</w:t>
      </w:r>
      <w:r>
        <w:rPr>
          <w:spacing w:val="1"/>
          <w:sz w:val="24"/>
        </w:rPr>
        <w:t xml:space="preserve"> </w:t>
      </w:r>
      <w:r>
        <w:rPr>
          <w:sz w:val="24"/>
        </w:rPr>
        <w:t>учреждениями,</w:t>
      </w:r>
      <w:r>
        <w:rPr>
          <w:spacing w:val="1"/>
          <w:sz w:val="24"/>
        </w:rPr>
        <w:t xml:space="preserve"> </w:t>
      </w:r>
      <w:r>
        <w:rPr>
          <w:sz w:val="24"/>
        </w:rPr>
        <w:t>специалистами</w:t>
      </w:r>
      <w:r>
        <w:rPr>
          <w:spacing w:val="1"/>
          <w:sz w:val="24"/>
        </w:rPr>
        <w:t xml:space="preserve"> </w:t>
      </w:r>
      <w:r>
        <w:rPr>
          <w:sz w:val="24"/>
        </w:rPr>
        <w:t>КДН</w:t>
      </w:r>
      <w:r>
        <w:rPr>
          <w:spacing w:val="1"/>
          <w:sz w:val="24"/>
        </w:rPr>
        <w:t xml:space="preserve"> </w:t>
      </w:r>
      <w:r>
        <w:rPr>
          <w:sz w:val="24"/>
        </w:rPr>
        <w:t>и</w:t>
      </w:r>
      <w:r>
        <w:rPr>
          <w:spacing w:val="1"/>
          <w:sz w:val="24"/>
        </w:rPr>
        <w:t xml:space="preserve"> </w:t>
      </w:r>
      <w:r>
        <w:rPr>
          <w:sz w:val="24"/>
        </w:rPr>
        <w:t>ЗП,</w:t>
      </w:r>
      <w:r>
        <w:rPr>
          <w:spacing w:val="1"/>
          <w:sz w:val="24"/>
        </w:rPr>
        <w:t xml:space="preserve"> </w:t>
      </w:r>
      <w:r>
        <w:rPr>
          <w:sz w:val="24"/>
        </w:rPr>
        <w:t>с</w:t>
      </w:r>
      <w:r>
        <w:rPr>
          <w:spacing w:val="1"/>
          <w:sz w:val="24"/>
        </w:rPr>
        <w:t xml:space="preserve"> </w:t>
      </w:r>
      <w:r>
        <w:rPr>
          <w:sz w:val="24"/>
        </w:rPr>
        <w:t>центрами</w:t>
      </w:r>
      <w:r>
        <w:rPr>
          <w:spacing w:val="1"/>
          <w:sz w:val="24"/>
        </w:rPr>
        <w:t xml:space="preserve"> </w:t>
      </w:r>
      <w:r>
        <w:rPr>
          <w:sz w:val="24"/>
        </w:rPr>
        <w:t>поддержки</w:t>
      </w:r>
      <w:r>
        <w:rPr>
          <w:spacing w:val="-1"/>
          <w:sz w:val="24"/>
        </w:rPr>
        <w:t xml:space="preserve"> </w:t>
      </w:r>
      <w:r>
        <w:rPr>
          <w:sz w:val="24"/>
        </w:rPr>
        <w:t>детей с ограниченными возможностями здоровья.</w:t>
      </w:r>
    </w:p>
    <w:p w:rsidR="005F2F12" w:rsidRDefault="00325926">
      <w:pPr>
        <w:pStyle w:val="21"/>
      </w:pPr>
      <w:r>
        <w:t>Планируемые</w:t>
      </w:r>
      <w:r>
        <w:rPr>
          <w:spacing w:val="-4"/>
        </w:rPr>
        <w:t xml:space="preserve"> </w:t>
      </w:r>
      <w:r>
        <w:t>результаты</w:t>
      </w:r>
    </w:p>
    <w:p w:rsidR="005F2F12" w:rsidRDefault="00325926">
      <w:pPr>
        <w:pStyle w:val="a3"/>
        <w:ind w:right="827"/>
      </w:pPr>
      <w:r>
        <w:t>Результатом</w:t>
      </w:r>
      <w:r>
        <w:rPr>
          <w:spacing w:val="1"/>
        </w:rPr>
        <w:t xml:space="preserve"> </w:t>
      </w:r>
      <w:r>
        <w:t>коррекции</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может</w:t>
      </w:r>
      <w:r>
        <w:rPr>
          <w:spacing w:val="1"/>
        </w:rPr>
        <w:t xml:space="preserve"> </w:t>
      </w:r>
      <w:r>
        <w:t>считаться</w:t>
      </w:r>
      <w:r>
        <w:rPr>
          <w:spacing w:val="1"/>
        </w:rPr>
        <w:t xml:space="preserve"> </w:t>
      </w:r>
      <w:r>
        <w:t>не</w:t>
      </w:r>
      <w:r>
        <w:rPr>
          <w:spacing w:val="1"/>
        </w:rPr>
        <w:t xml:space="preserve"> </w:t>
      </w:r>
      <w:r>
        <w:t>столько</w:t>
      </w:r>
      <w:r>
        <w:rPr>
          <w:spacing w:val="61"/>
        </w:rPr>
        <w:t xml:space="preserve"> </w:t>
      </w:r>
      <w:r>
        <w:t>успешное</w:t>
      </w:r>
      <w:r>
        <w:rPr>
          <w:spacing w:val="1"/>
        </w:rPr>
        <w:t xml:space="preserve"> </w:t>
      </w:r>
      <w:r>
        <w:t>освоение ими основной образовательной программы, сколько освоение жизненно значимых</w:t>
      </w:r>
      <w:r>
        <w:rPr>
          <w:spacing w:val="1"/>
        </w:rPr>
        <w:t xml:space="preserve"> </w:t>
      </w:r>
      <w:r>
        <w:t>компетенций:</w:t>
      </w:r>
    </w:p>
    <w:p w:rsidR="005F2F12" w:rsidRDefault="00325926">
      <w:pPr>
        <w:pStyle w:val="a7"/>
        <w:numPr>
          <w:ilvl w:val="0"/>
          <w:numId w:val="15"/>
        </w:numPr>
        <w:tabs>
          <w:tab w:val="left" w:pos="1487"/>
        </w:tabs>
        <w:ind w:right="831" w:firstLine="0"/>
        <w:rPr>
          <w:sz w:val="24"/>
        </w:rPr>
      </w:pPr>
      <w:r>
        <w:rPr>
          <w:sz w:val="24"/>
        </w:rPr>
        <w:t>развитие</w:t>
      </w:r>
      <w:r>
        <w:rPr>
          <w:spacing w:val="1"/>
          <w:sz w:val="24"/>
        </w:rPr>
        <w:t xml:space="preserve"> </w:t>
      </w:r>
      <w:r>
        <w:rPr>
          <w:sz w:val="24"/>
        </w:rPr>
        <w:t>адекватных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ограничениях,</w:t>
      </w:r>
      <w:r>
        <w:rPr>
          <w:spacing w:val="1"/>
          <w:sz w:val="24"/>
        </w:rPr>
        <w:t xml:space="preserve"> </w:t>
      </w:r>
      <w:r>
        <w:rPr>
          <w:sz w:val="24"/>
        </w:rPr>
        <w:t>о</w:t>
      </w:r>
      <w:r>
        <w:rPr>
          <w:spacing w:val="1"/>
          <w:sz w:val="24"/>
        </w:rPr>
        <w:t xml:space="preserve"> </w:t>
      </w:r>
      <w:r>
        <w:rPr>
          <w:sz w:val="24"/>
        </w:rPr>
        <w:t>насущно</w:t>
      </w:r>
      <w:r>
        <w:rPr>
          <w:spacing w:val="1"/>
          <w:sz w:val="24"/>
        </w:rPr>
        <w:t xml:space="preserve"> </w:t>
      </w:r>
      <w:r>
        <w:rPr>
          <w:sz w:val="24"/>
        </w:rPr>
        <w:t>необходимом</w:t>
      </w:r>
      <w:r>
        <w:rPr>
          <w:spacing w:val="1"/>
          <w:sz w:val="24"/>
        </w:rPr>
        <w:t xml:space="preserve"> </w:t>
      </w:r>
      <w:r>
        <w:rPr>
          <w:sz w:val="24"/>
        </w:rPr>
        <w:t>жизнеобеспечении,</w:t>
      </w:r>
      <w:r>
        <w:rPr>
          <w:spacing w:val="1"/>
          <w:sz w:val="24"/>
        </w:rPr>
        <w:t xml:space="preserve"> </w:t>
      </w:r>
      <w:r>
        <w:rPr>
          <w:sz w:val="24"/>
        </w:rPr>
        <w:t>способности</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коммуникацию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 сверстниками;</w:t>
      </w:r>
    </w:p>
    <w:p w:rsidR="005F2F12" w:rsidRDefault="00325926">
      <w:pPr>
        <w:pStyle w:val="a3"/>
        <w:spacing w:line="274" w:lineRule="exact"/>
      </w:pPr>
      <w:r>
        <w:t>овладение</w:t>
      </w:r>
      <w:r>
        <w:rPr>
          <w:spacing w:val="-6"/>
        </w:rPr>
        <w:t xml:space="preserve"> </w:t>
      </w:r>
      <w:r>
        <w:t>социально-бытовыми</w:t>
      </w:r>
      <w:r>
        <w:rPr>
          <w:spacing w:val="-1"/>
        </w:rPr>
        <w:t xml:space="preserve"> </w:t>
      </w:r>
      <w:r>
        <w:t>умениями,</w:t>
      </w:r>
      <w:r>
        <w:rPr>
          <w:spacing w:val="-4"/>
        </w:rPr>
        <w:t xml:space="preserve"> </w:t>
      </w:r>
      <w:r>
        <w:t>используемыми</w:t>
      </w:r>
      <w:r>
        <w:rPr>
          <w:spacing w:val="-4"/>
        </w:rPr>
        <w:t xml:space="preserve"> </w:t>
      </w:r>
      <w:r>
        <w:t>в</w:t>
      </w:r>
      <w:r>
        <w:rPr>
          <w:spacing w:val="-5"/>
        </w:rPr>
        <w:t xml:space="preserve"> </w:t>
      </w:r>
      <w:r>
        <w:t>повседневной</w:t>
      </w:r>
      <w:r>
        <w:rPr>
          <w:spacing w:val="-4"/>
        </w:rPr>
        <w:t xml:space="preserve"> </w:t>
      </w:r>
      <w:r>
        <w:t>жизни;</w:t>
      </w:r>
    </w:p>
    <w:p w:rsidR="005F2F12" w:rsidRDefault="00325926">
      <w:pPr>
        <w:pStyle w:val="a7"/>
        <w:numPr>
          <w:ilvl w:val="0"/>
          <w:numId w:val="15"/>
        </w:numPr>
        <w:tabs>
          <w:tab w:val="left" w:pos="1399"/>
        </w:tabs>
        <w:ind w:left="1398" w:hanging="141"/>
        <w:rPr>
          <w:sz w:val="24"/>
        </w:rPr>
      </w:pPr>
      <w:r>
        <w:rPr>
          <w:sz w:val="24"/>
        </w:rPr>
        <w:t>овладение</w:t>
      </w:r>
      <w:r>
        <w:rPr>
          <w:spacing w:val="-6"/>
          <w:sz w:val="24"/>
        </w:rPr>
        <w:t xml:space="preserve"> </w:t>
      </w:r>
      <w:r>
        <w:rPr>
          <w:sz w:val="24"/>
        </w:rPr>
        <w:t>навыками</w:t>
      </w:r>
      <w:r>
        <w:rPr>
          <w:spacing w:val="-5"/>
          <w:sz w:val="24"/>
        </w:rPr>
        <w:t xml:space="preserve"> </w:t>
      </w:r>
      <w:r>
        <w:rPr>
          <w:sz w:val="24"/>
        </w:rPr>
        <w:t>коммуникации;</w:t>
      </w:r>
    </w:p>
    <w:p w:rsidR="005F2F12" w:rsidRDefault="00325926">
      <w:pPr>
        <w:pStyle w:val="a7"/>
        <w:numPr>
          <w:ilvl w:val="0"/>
          <w:numId w:val="15"/>
        </w:numPr>
        <w:tabs>
          <w:tab w:val="left" w:pos="1564"/>
        </w:tabs>
        <w:ind w:right="825" w:firstLine="0"/>
        <w:rPr>
          <w:sz w:val="24"/>
        </w:rPr>
      </w:pPr>
      <w:r>
        <w:rPr>
          <w:sz w:val="24"/>
        </w:rPr>
        <w:t>дифференциация</w:t>
      </w:r>
      <w:r>
        <w:rPr>
          <w:spacing w:val="1"/>
          <w:sz w:val="24"/>
        </w:rPr>
        <w:t xml:space="preserve"> </w:t>
      </w:r>
      <w:r>
        <w:rPr>
          <w:sz w:val="24"/>
        </w:rPr>
        <w:t>и</w:t>
      </w:r>
      <w:r>
        <w:rPr>
          <w:spacing w:val="1"/>
          <w:sz w:val="24"/>
        </w:rPr>
        <w:t xml:space="preserve"> </w:t>
      </w:r>
      <w:r>
        <w:rPr>
          <w:sz w:val="24"/>
        </w:rPr>
        <w:t>осмысление</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временно-пространственной</w:t>
      </w:r>
      <w:r>
        <w:rPr>
          <w:spacing w:val="1"/>
          <w:sz w:val="24"/>
        </w:rPr>
        <w:t xml:space="preserve"> </w:t>
      </w:r>
      <w:r>
        <w:rPr>
          <w:sz w:val="24"/>
        </w:rPr>
        <w:t>организации;</w:t>
      </w:r>
    </w:p>
    <w:p w:rsidR="005F2F12" w:rsidRDefault="00325926">
      <w:pPr>
        <w:pStyle w:val="a7"/>
        <w:numPr>
          <w:ilvl w:val="0"/>
          <w:numId w:val="15"/>
        </w:numPr>
        <w:tabs>
          <w:tab w:val="left" w:pos="1406"/>
        </w:tabs>
        <w:ind w:right="835" w:firstLine="0"/>
        <w:rPr>
          <w:sz w:val="24"/>
        </w:rPr>
      </w:pPr>
      <w:r>
        <w:rPr>
          <w:sz w:val="24"/>
        </w:rPr>
        <w:t>осмысление своего социального окружения и освоение соответствующих возрасту системы</w:t>
      </w:r>
      <w:r>
        <w:rPr>
          <w:spacing w:val="1"/>
          <w:sz w:val="24"/>
        </w:rPr>
        <w:t xml:space="preserve"> </w:t>
      </w:r>
      <w:r>
        <w:rPr>
          <w:sz w:val="24"/>
        </w:rPr>
        <w:t>ценностей</w:t>
      </w:r>
      <w:r>
        <w:rPr>
          <w:spacing w:val="-3"/>
          <w:sz w:val="24"/>
        </w:rPr>
        <w:t xml:space="preserve"> </w:t>
      </w:r>
      <w:r>
        <w:rPr>
          <w:sz w:val="24"/>
        </w:rPr>
        <w:t>и социальных</w:t>
      </w:r>
      <w:r>
        <w:rPr>
          <w:spacing w:val="1"/>
          <w:sz w:val="24"/>
        </w:rPr>
        <w:t xml:space="preserve"> </w:t>
      </w:r>
      <w:r>
        <w:rPr>
          <w:sz w:val="24"/>
        </w:rPr>
        <w:t>ролей;</w:t>
      </w:r>
    </w:p>
    <w:p w:rsidR="005F2F12" w:rsidRDefault="00325926">
      <w:pPr>
        <w:pStyle w:val="a7"/>
        <w:numPr>
          <w:ilvl w:val="0"/>
          <w:numId w:val="15"/>
        </w:numPr>
        <w:tabs>
          <w:tab w:val="left" w:pos="1399"/>
        </w:tabs>
        <w:ind w:left="1398" w:hanging="141"/>
        <w:rPr>
          <w:sz w:val="24"/>
        </w:rPr>
      </w:pPr>
      <w:r>
        <w:rPr>
          <w:sz w:val="24"/>
        </w:rPr>
        <w:t>благоприятное</w:t>
      </w:r>
      <w:r>
        <w:rPr>
          <w:spacing w:val="-4"/>
          <w:sz w:val="24"/>
        </w:rPr>
        <w:t xml:space="preserve"> </w:t>
      </w:r>
      <w:r>
        <w:rPr>
          <w:sz w:val="24"/>
        </w:rPr>
        <w:t>психоэмоциональное</w:t>
      </w:r>
      <w:r>
        <w:rPr>
          <w:spacing w:val="-3"/>
          <w:sz w:val="24"/>
        </w:rPr>
        <w:t xml:space="preserve"> </w:t>
      </w:r>
      <w:r>
        <w:rPr>
          <w:sz w:val="24"/>
        </w:rPr>
        <w:t>состояние</w:t>
      </w:r>
      <w:r>
        <w:rPr>
          <w:spacing w:val="-4"/>
          <w:sz w:val="24"/>
        </w:rPr>
        <w:t xml:space="preserve"> </w:t>
      </w:r>
      <w:r>
        <w:rPr>
          <w:sz w:val="24"/>
        </w:rPr>
        <w:t>обучающихся</w:t>
      </w:r>
      <w:r>
        <w:rPr>
          <w:spacing w:val="-2"/>
          <w:sz w:val="24"/>
        </w:rPr>
        <w:t xml:space="preserve"> </w:t>
      </w:r>
      <w:r>
        <w:rPr>
          <w:sz w:val="24"/>
        </w:rPr>
        <w:t>с ОВЗ.</w:t>
      </w:r>
    </w:p>
    <w:p w:rsidR="005F2F12" w:rsidRDefault="00325926">
      <w:pPr>
        <w:pStyle w:val="a3"/>
        <w:ind w:right="834"/>
      </w:pPr>
      <w:r>
        <w:t>Компонент жизненной компетенции рассматривается в структуре образования детей с ОВЗ</w:t>
      </w:r>
      <w:r>
        <w:rPr>
          <w:spacing w:val="1"/>
        </w:rPr>
        <w:t xml:space="preserve"> </w:t>
      </w:r>
      <w:r>
        <w:t>как</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уже</w:t>
      </w:r>
      <w:r>
        <w:rPr>
          <w:spacing w:val="1"/>
        </w:rPr>
        <w:t xml:space="preserve"> </w:t>
      </w:r>
      <w:r>
        <w:t>сейчас</w:t>
      </w:r>
      <w:r>
        <w:rPr>
          <w:spacing w:val="1"/>
        </w:rPr>
        <w:t xml:space="preserve"> </w:t>
      </w:r>
      <w:r>
        <w:t>необходимыми</w:t>
      </w:r>
      <w:r>
        <w:rPr>
          <w:spacing w:val="1"/>
        </w:rPr>
        <w:t xml:space="preserve"> </w:t>
      </w:r>
      <w:r>
        <w:t>ребенку</w:t>
      </w:r>
      <w:r>
        <w:rPr>
          <w:spacing w:val="1"/>
        </w:rPr>
        <w:t xml:space="preserve"> </w:t>
      </w:r>
      <w:r>
        <w:t>в</w:t>
      </w:r>
      <w:r>
        <w:rPr>
          <w:spacing w:val="1"/>
        </w:rPr>
        <w:t xml:space="preserve"> </w:t>
      </w:r>
      <w:r>
        <w:t>обыденной</w:t>
      </w:r>
      <w:r>
        <w:rPr>
          <w:spacing w:val="1"/>
        </w:rPr>
        <w:t xml:space="preserve"> </w:t>
      </w:r>
      <w:r>
        <w:t>жизни.</w:t>
      </w:r>
      <w:r>
        <w:rPr>
          <w:spacing w:val="1"/>
        </w:rPr>
        <w:t xml:space="preserve"> </w:t>
      </w:r>
      <w:r>
        <w:t>Если</w:t>
      </w:r>
      <w:r>
        <w:rPr>
          <w:spacing w:val="1"/>
        </w:rPr>
        <w:t xml:space="preserve"> </w:t>
      </w:r>
      <w:r>
        <w:t>овладение</w:t>
      </w:r>
      <w:r>
        <w:rPr>
          <w:spacing w:val="1"/>
        </w:rPr>
        <w:t xml:space="preserve"> </w:t>
      </w:r>
      <w:r>
        <w:t>академическими</w:t>
      </w:r>
      <w:r>
        <w:rPr>
          <w:spacing w:val="1"/>
        </w:rPr>
        <w:t xml:space="preserve"> </w:t>
      </w:r>
      <w:r>
        <w:t>знаниями,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направленно преимущественно на обеспечение его будущей реализации, то формируемая</w:t>
      </w:r>
      <w:r>
        <w:rPr>
          <w:spacing w:val="1"/>
        </w:rPr>
        <w:t xml:space="preserve"> </w:t>
      </w:r>
      <w:r>
        <w:t>жизненная компетенция обеспечивает развитие отношений с окружением в настоящем. При</w:t>
      </w:r>
      <w:r>
        <w:rPr>
          <w:spacing w:val="1"/>
        </w:rPr>
        <w:t xml:space="preserve"> </w:t>
      </w:r>
      <w:r>
        <w:t>этом движущей силой развития жизненной компетенции становится также опережающая</w:t>
      </w:r>
      <w:r>
        <w:rPr>
          <w:spacing w:val="1"/>
        </w:rPr>
        <w:t xml:space="preserve"> </w:t>
      </w:r>
      <w:r>
        <w:t>наличные</w:t>
      </w:r>
      <w:r>
        <w:rPr>
          <w:spacing w:val="-3"/>
        </w:rPr>
        <w:t xml:space="preserve"> </w:t>
      </w:r>
      <w:r>
        <w:t>возможности</w:t>
      </w:r>
      <w:r>
        <w:rPr>
          <w:spacing w:val="-1"/>
        </w:rPr>
        <w:t xml:space="preserve"> </w:t>
      </w:r>
      <w:r>
        <w:t>ребенка</w:t>
      </w:r>
      <w:r>
        <w:rPr>
          <w:spacing w:val="-2"/>
        </w:rPr>
        <w:t xml:space="preserve"> </w:t>
      </w:r>
      <w:r>
        <w:t>интеграция</w:t>
      </w:r>
      <w:r>
        <w:rPr>
          <w:spacing w:val="-1"/>
        </w:rPr>
        <w:t xml:space="preserve"> </w:t>
      </w:r>
      <w:r>
        <w:t>в</w:t>
      </w:r>
      <w:r>
        <w:rPr>
          <w:spacing w:val="-2"/>
        </w:rPr>
        <w:t xml:space="preserve"> </w:t>
      </w:r>
      <w:r>
        <w:t>более</w:t>
      </w:r>
      <w:r>
        <w:rPr>
          <w:spacing w:val="-2"/>
        </w:rPr>
        <w:t xml:space="preserve"> </w:t>
      </w:r>
      <w:r>
        <w:t>сложное</w:t>
      </w:r>
      <w:r>
        <w:rPr>
          <w:spacing w:val="-2"/>
        </w:rPr>
        <w:t xml:space="preserve"> </w:t>
      </w:r>
      <w:r>
        <w:t>социальное</w:t>
      </w:r>
      <w:r>
        <w:rPr>
          <w:spacing w:val="-2"/>
        </w:rPr>
        <w:t xml:space="preserve"> </w:t>
      </w:r>
      <w:r>
        <w:t>окружение.</w:t>
      </w:r>
    </w:p>
    <w:p w:rsidR="005F2F12" w:rsidRDefault="00325926">
      <w:pPr>
        <w:pStyle w:val="21"/>
        <w:spacing w:before="8" w:line="235" w:lineRule="auto"/>
        <w:ind w:right="5170"/>
        <w:rPr>
          <w:b w:val="0"/>
          <w:i/>
        </w:rPr>
      </w:pPr>
      <w:r>
        <w:t>Требования к условиям реализации Программы</w:t>
      </w:r>
      <w:r>
        <w:rPr>
          <w:spacing w:val="-57"/>
        </w:rPr>
        <w:t xml:space="preserve"> </w:t>
      </w:r>
      <w:r>
        <w:t>Психолого-педагогическое</w:t>
      </w:r>
      <w:r>
        <w:rPr>
          <w:spacing w:val="-2"/>
        </w:rPr>
        <w:t xml:space="preserve"> </w:t>
      </w:r>
      <w:r>
        <w:t>обеспечение</w:t>
      </w:r>
      <w:r>
        <w:rPr>
          <w:b w:val="0"/>
          <w:i/>
        </w:rPr>
        <w:t>:</w:t>
      </w:r>
    </w:p>
    <w:p w:rsidR="005F2F12" w:rsidRDefault="00325926">
      <w:pPr>
        <w:pStyle w:val="a3"/>
        <w:spacing w:before="2"/>
        <w:ind w:right="831"/>
      </w:pPr>
      <w:r>
        <w:t>обеспечение</w:t>
      </w:r>
      <w:r>
        <w:rPr>
          <w:spacing w:val="1"/>
        </w:rPr>
        <w:t xml:space="preserve"> </w:t>
      </w:r>
      <w:r>
        <w:t>дифференцированных</w:t>
      </w:r>
      <w:r>
        <w:rPr>
          <w:spacing w:val="1"/>
        </w:rPr>
        <w:t xml:space="preserve"> </w:t>
      </w:r>
      <w:r>
        <w:t>условий</w:t>
      </w:r>
      <w:r>
        <w:rPr>
          <w:spacing w:val="1"/>
        </w:rPr>
        <w:t xml:space="preserve"> </w:t>
      </w:r>
      <w:r>
        <w:t>(оптимальный</w:t>
      </w:r>
      <w:r>
        <w:rPr>
          <w:spacing w:val="1"/>
        </w:rPr>
        <w:t xml:space="preserve"> </w:t>
      </w:r>
      <w:r>
        <w:t>режим</w:t>
      </w:r>
      <w:r>
        <w:rPr>
          <w:spacing w:val="1"/>
        </w:rPr>
        <w:t xml:space="preserve"> </w:t>
      </w:r>
      <w:r>
        <w:t>учебных</w:t>
      </w:r>
      <w:r>
        <w:rPr>
          <w:spacing w:val="1"/>
        </w:rPr>
        <w:t xml:space="preserve"> </w:t>
      </w:r>
      <w:r>
        <w:t>нагрузок,</w:t>
      </w:r>
      <w:r>
        <w:rPr>
          <w:spacing w:val="1"/>
        </w:rPr>
        <w:t xml:space="preserve"> </w:t>
      </w:r>
      <w:r>
        <w:t>вариативные</w:t>
      </w:r>
      <w:r>
        <w:rPr>
          <w:spacing w:val="9"/>
        </w:rPr>
        <w:t xml:space="preserve"> </w:t>
      </w:r>
      <w:r>
        <w:t>формы</w:t>
      </w:r>
      <w:r>
        <w:rPr>
          <w:spacing w:val="11"/>
        </w:rPr>
        <w:t xml:space="preserve"> </w:t>
      </w:r>
      <w:r>
        <w:t>получения</w:t>
      </w:r>
      <w:r>
        <w:rPr>
          <w:spacing w:val="12"/>
        </w:rPr>
        <w:t xml:space="preserve"> </w:t>
      </w:r>
      <w:r>
        <w:t>образования</w:t>
      </w:r>
      <w:r>
        <w:rPr>
          <w:spacing w:val="15"/>
        </w:rPr>
        <w:t xml:space="preserve"> </w:t>
      </w:r>
      <w:r>
        <w:t>и</w:t>
      </w:r>
      <w:r>
        <w:rPr>
          <w:spacing w:val="10"/>
        </w:rPr>
        <w:t xml:space="preserve"> </w:t>
      </w:r>
      <w:r>
        <w:t>специализированной</w:t>
      </w:r>
      <w:r>
        <w:rPr>
          <w:spacing w:val="13"/>
        </w:rPr>
        <w:t xml:space="preserve"> </w:t>
      </w:r>
      <w:r>
        <w:t>помощи)</w:t>
      </w:r>
      <w:r>
        <w:rPr>
          <w:spacing w:val="11"/>
        </w:rPr>
        <w:t xml:space="preserve"> </w:t>
      </w:r>
      <w:r>
        <w:t>в</w:t>
      </w:r>
      <w:r>
        <w:rPr>
          <w:spacing w:val="14"/>
        </w:rPr>
        <w:t xml:space="preserve"> </w:t>
      </w:r>
      <w:r>
        <w:t>соответствии</w:t>
      </w:r>
      <w:r>
        <w:rPr>
          <w:spacing w:val="-58"/>
        </w:rPr>
        <w:t xml:space="preserve"> </w:t>
      </w:r>
      <w:r>
        <w:t>с</w:t>
      </w:r>
      <w:r>
        <w:rPr>
          <w:spacing w:val="-2"/>
        </w:rPr>
        <w:t xml:space="preserve"> </w:t>
      </w:r>
      <w:r>
        <w:t>рекомендациями психолого-медико-педагогической</w:t>
      </w:r>
      <w:r>
        <w:rPr>
          <w:spacing w:val="-1"/>
        </w:rPr>
        <w:t xml:space="preserve"> </w:t>
      </w:r>
      <w:r>
        <w:t>комиссии;</w:t>
      </w:r>
    </w:p>
    <w:p w:rsidR="005F2F12" w:rsidRDefault="00325926">
      <w:pPr>
        <w:pStyle w:val="a3"/>
        <w:ind w:right="825"/>
      </w:pPr>
      <w:r>
        <w:t>обеспечение</w:t>
      </w:r>
      <w:r>
        <w:rPr>
          <w:spacing w:val="1"/>
        </w:rPr>
        <w:t xml:space="preserve"> </w:t>
      </w:r>
      <w:r>
        <w:t>психолого-педагогических</w:t>
      </w:r>
      <w:r>
        <w:rPr>
          <w:spacing w:val="1"/>
        </w:rPr>
        <w:t xml:space="preserve"> </w:t>
      </w:r>
      <w:r>
        <w:t>условий</w:t>
      </w:r>
      <w:r>
        <w:rPr>
          <w:spacing w:val="1"/>
        </w:rPr>
        <w:t xml:space="preserve"> </w:t>
      </w:r>
      <w:r>
        <w:t>(коррекционная</w:t>
      </w:r>
      <w:r>
        <w:rPr>
          <w:spacing w:val="1"/>
        </w:rPr>
        <w:t xml:space="preserve"> </w:t>
      </w:r>
      <w:r>
        <w:t>направленность</w:t>
      </w:r>
      <w:r>
        <w:rPr>
          <w:spacing w:val="1"/>
        </w:rPr>
        <w:t xml:space="preserve"> </w:t>
      </w:r>
      <w:r>
        <w:t>учебно-</w:t>
      </w:r>
      <w:r>
        <w:rPr>
          <w:spacing w:val="1"/>
        </w:rPr>
        <w:t xml:space="preserve"> </w:t>
      </w:r>
      <w:r>
        <w:t>воспитательного</w:t>
      </w:r>
      <w:r>
        <w:rPr>
          <w:spacing w:val="1"/>
        </w:rPr>
        <w:t xml:space="preserve"> </w:t>
      </w:r>
      <w:r>
        <w:t>процесса;</w:t>
      </w:r>
      <w:r>
        <w:rPr>
          <w:spacing w:val="1"/>
        </w:rPr>
        <w:t xml:space="preserve"> </w:t>
      </w:r>
      <w:r>
        <w:t>учет</w:t>
      </w:r>
      <w:r>
        <w:rPr>
          <w:spacing w:val="1"/>
        </w:rPr>
        <w:t xml:space="preserve"> </w:t>
      </w:r>
      <w:r>
        <w:t>индивидуальных</w:t>
      </w:r>
      <w:r>
        <w:rPr>
          <w:spacing w:val="1"/>
        </w:rPr>
        <w:t xml:space="preserve"> </w:t>
      </w:r>
      <w:r>
        <w:t>особенностей</w:t>
      </w:r>
      <w:r>
        <w:rPr>
          <w:spacing w:val="1"/>
        </w:rPr>
        <w:t xml:space="preserve"> </w:t>
      </w:r>
      <w:r>
        <w:t>ребенка;</w:t>
      </w:r>
      <w:r>
        <w:rPr>
          <w:spacing w:val="1"/>
        </w:rPr>
        <w:t xml:space="preserve"> </w:t>
      </w:r>
      <w:r>
        <w:t>соблюдение</w:t>
      </w:r>
      <w:r>
        <w:rPr>
          <w:spacing w:val="1"/>
        </w:rPr>
        <w:t xml:space="preserve"> </w:t>
      </w:r>
      <w:r>
        <w:lastRenderedPageBreak/>
        <w:t>комфортного</w:t>
      </w:r>
      <w:r>
        <w:rPr>
          <w:spacing w:val="1"/>
        </w:rPr>
        <w:t xml:space="preserve"> </w:t>
      </w:r>
      <w:r>
        <w:t>психоэмоционального</w:t>
      </w:r>
      <w:r>
        <w:rPr>
          <w:spacing w:val="1"/>
        </w:rPr>
        <w:t xml:space="preserve"> </w:t>
      </w:r>
      <w:r>
        <w:t>режима;</w:t>
      </w:r>
      <w:r>
        <w:rPr>
          <w:spacing w:val="1"/>
        </w:rPr>
        <w:t xml:space="preserve"> </w:t>
      </w:r>
      <w:r>
        <w:t>использование</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информационных,</w:t>
      </w:r>
      <w:r>
        <w:rPr>
          <w:spacing w:val="1"/>
        </w:rPr>
        <w:t xml:space="preserve"> </w:t>
      </w:r>
      <w:r>
        <w:t>компьютерных</w:t>
      </w:r>
      <w:r>
        <w:rPr>
          <w:spacing w:val="1"/>
        </w:rPr>
        <w:t xml:space="preserve"> </w:t>
      </w:r>
      <w:r>
        <w:t>для</w:t>
      </w:r>
      <w:r>
        <w:rPr>
          <w:spacing w:val="1"/>
        </w:rPr>
        <w:t xml:space="preserve"> </w:t>
      </w:r>
      <w:r>
        <w:t>оптимизации</w:t>
      </w:r>
      <w:r>
        <w:rPr>
          <w:spacing w:val="1"/>
        </w:rPr>
        <w:t xml:space="preserve"> </w:t>
      </w:r>
      <w:r>
        <w:t>образовательного</w:t>
      </w:r>
      <w:r>
        <w:rPr>
          <w:spacing w:val="-1"/>
        </w:rPr>
        <w:t xml:space="preserve"> </w:t>
      </w:r>
      <w:r>
        <w:t>процесса,</w:t>
      </w:r>
      <w:r>
        <w:rPr>
          <w:spacing w:val="-1"/>
        </w:rPr>
        <w:t xml:space="preserve"> </w:t>
      </w:r>
      <w:r>
        <w:t>повышения его</w:t>
      </w:r>
      <w:r>
        <w:rPr>
          <w:spacing w:val="-2"/>
        </w:rPr>
        <w:t xml:space="preserve"> </w:t>
      </w:r>
      <w:r>
        <w:t>эффективности, доступности);</w:t>
      </w:r>
    </w:p>
    <w:p w:rsidR="005F2F12" w:rsidRDefault="00325926">
      <w:pPr>
        <w:pStyle w:val="a3"/>
        <w:spacing w:before="1"/>
        <w:ind w:right="827"/>
      </w:pPr>
      <w:r>
        <w:t>обеспечение</w:t>
      </w:r>
      <w:r>
        <w:rPr>
          <w:spacing w:val="1"/>
        </w:rPr>
        <w:t xml:space="preserve"> </w:t>
      </w:r>
      <w:r>
        <w:t>специализированных</w:t>
      </w:r>
      <w:r>
        <w:rPr>
          <w:spacing w:val="1"/>
        </w:rPr>
        <w:t xml:space="preserve"> </w:t>
      </w:r>
      <w:r>
        <w:t>условий</w:t>
      </w:r>
      <w:r>
        <w:rPr>
          <w:spacing w:val="1"/>
        </w:rPr>
        <w:t xml:space="preserve"> </w:t>
      </w:r>
      <w:r>
        <w:t>(выдвижение</w:t>
      </w:r>
      <w:r>
        <w:rPr>
          <w:spacing w:val="1"/>
        </w:rPr>
        <w:t xml:space="preserve"> </w:t>
      </w:r>
      <w:r>
        <w:t>комплекса</w:t>
      </w:r>
      <w:r>
        <w:rPr>
          <w:spacing w:val="1"/>
        </w:rPr>
        <w:t xml:space="preserve"> </w:t>
      </w:r>
      <w:r>
        <w:t>специальных</w:t>
      </w:r>
      <w:r>
        <w:rPr>
          <w:spacing w:val="1"/>
        </w:rPr>
        <w:t xml:space="preserve"> </w:t>
      </w:r>
      <w:r>
        <w:t>задач</w:t>
      </w:r>
      <w:r>
        <w:rPr>
          <w:spacing w:val="1"/>
        </w:rPr>
        <w:t xml:space="preserve"> </w:t>
      </w:r>
      <w:r>
        <w:t>обучения,</w:t>
      </w:r>
      <w:r>
        <w:rPr>
          <w:spacing w:val="1"/>
        </w:rPr>
        <w:t xml:space="preserve"> </w:t>
      </w:r>
      <w:r>
        <w:t>ориентированных</w:t>
      </w:r>
      <w:r>
        <w:rPr>
          <w:spacing w:val="1"/>
        </w:rPr>
        <w:t xml:space="preserve"> </w:t>
      </w:r>
      <w:r>
        <w:t>на</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введение</w:t>
      </w:r>
      <w:r>
        <w:rPr>
          <w:spacing w:val="1"/>
        </w:rPr>
        <w:t xml:space="preserve"> </w:t>
      </w:r>
      <w:r>
        <w:t>в</w:t>
      </w:r>
      <w:r>
        <w:rPr>
          <w:spacing w:val="1"/>
        </w:rPr>
        <w:t xml:space="preserve"> </w:t>
      </w:r>
      <w:r>
        <w:t>содержание</w:t>
      </w:r>
      <w:r>
        <w:rPr>
          <w:spacing w:val="1"/>
        </w:rPr>
        <w:t xml:space="preserve"> </w:t>
      </w:r>
      <w:r>
        <w:t>обучения</w:t>
      </w:r>
      <w:r>
        <w:rPr>
          <w:spacing w:val="1"/>
        </w:rPr>
        <w:t xml:space="preserve"> </w:t>
      </w:r>
      <w:r>
        <w:t>специальных</w:t>
      </w:r>
      <w:r>
        <w:rPr>
          <w:spacing w:val="-57"/>
        </w:rPr>
        <w:t xml:space="preserve"> </w:t>
      </w:r>
      <w:r>
        <w:t>разделов, направленных на решение задач развития ребенка, отсутствующих в содержании</w:t>
      </w:r>
      <w:r>
        <w:rPr>
          <w:spacing w:val="1"/>
        </w:rPr>
        <w:t xml:space="preserve"> </w:t>
      </w:r>
      <w:r>
        <w:t>образования нормально развивающегося сверстника; использование специальных методов,</w:t>
      </w:r>
      <w:r>
        <w:rPr>
          <w:spacing w:val="1"/>
        </w:rPr>
        <w:t xml:space="preserve"> </w:t>
      </w:r>
      <w:r>
        <w:t>приемов,</w:t>
      </w:r>
      <w:r>
        <w:rPr>
          <w:spacing w:val="1"/>
        </w:rPr>
        <w:t xml:space="preserve"> </w:t>
      </w:r>
      <w:r>
        <w:t>средств</w:t>
      </w:r>
      <w:r>
        <w:rPr>
          <w:spacing w:val="1"/>
        </w:rPr>
        <w:t xml:space="preserve"> </w:t>
      </w:r>
      <w:r>
        <w:t>обучения,</w:t>
      </w:r>
      <w:r>
        <w:rPr>
          <w:spacing w:val="1"/>
        </w:rPr>
        <w:t xml:space="preserve"> </w:t>
      </w:r>
      <w:r>
        <w:t>специализированных</w:t>
      </w:r>
      <w:r>
        <w:rPr>
          <w:spacing w:val="1"/>
        </w:rPr>
        <w:t xml:space="preserve"> </w:t>
      </w:r>
      <w:r>
        <w:t>образовательных</w:t>
      </w:r>
      <w:r>
        <w:rPr>
          <w:spacing w:val="1"/>
        </w:rPr>
        <w:t xml:space="preserve"> </w:t>
      </w:r>
      <w:r>
        <w:t>и</w:t>
      </w:r>
      <w:r>
        <w:rPr>
          <w:spacing w:val="1"/>
        </w:rPr>
        <w:t xml:space="preserve"> </w:t>
      </w:r>
      <w:r>
        <w:t>коррекционных</w:t>
      </w:r>
      <w:r>
        <w:rPr>
          <w:spacing w:val="1"/>
        </w:rPr>
        <w:t xml:space="preserve"> </w:t>
      </w:r>
      <w:r>
        <w:t>программ,</w:t>
      </w:r>
      <w:r>
        <w:rPr>
          <w:spacing w:val="1"/>
        </w:rPr>
        <w:t xml:space="preserve"> </w:t>
      </w:r>
      <w:r>
        <w:t>ориентированных</w:t>
      </w:r>
      <w:r>
        <w:rPr>
          <w:spacing w:val="1"/>
        </w:rPr>
        <w:t xml:space="preserve"> </w:t>
      </w:r>
      <w:r>
        <w:t>на</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дифференцированное и индивидуализированное обучение с учетом специфики нарушения</w:t>
      </w:r>
      <w:r>
        <w:rPr>
          <w:spacing w:val="1"/>
        </w:rPr>
        <w:t xml:space="preserve"> </w:t>
      </w:r>
      <w:r>
        <w:t>развития</w:t>
      </w:r>
      <w:r>
        <w:rPr>
          <w:spacing w:val="1"/>
        </w:rPr>
        <w:t xml:space="preserve"> </w:t>
      </w:r>
      <w:r>
        <w:t>ребенка;</w:t>
      </w:r>
      <w:r>
        <w:rPr>
          <w:spacing w:val="1"/>
        </w:rPr>
        <w:t xml:space="preserve"> </w:t>
      </w:r>
      <w:r>
        <w:t>комплексное</w:t>
      </w:r>
      <w:r>
        <w:rPr>
          <w:spacing w:val="1"/>
        </w:rPr>
        <w:t xml:space="preserve"> </w:t>
      </w:r>
      <w:r>
        <w:t>воздействие</w:t>
      </w:r>
      <w:r>
        <w:rPr>
          <w:spacing w:val="1"/>
        </w:rPr>
        <w:t xml:space="preserve"> </w:t>
      </w:r>
      <w:r>
        <w:t>на</w:t>
      </w:r>
      <w:r>
        <w:rPr>
          <w:spacing w:val="1"/>
        </w:rPr>
        <w:t xml:space="preserve"> </w:t>
      </w:r>
      <w:r>
        <w:t>обучающегося,</w:t>
      </w:r>
      <w:r>
        <w:rPr>
          <w:spacing w:val="1"/>
        </w:rPr>
        <w:t xml:space="preserve"> </w:t>
      </w:r>
      <w:r>
        <w:t>осуществляемое</w:t>
      </w:r>
      <w:r>
        <w:rPr>
          <w:spacing w:val="1"/>
        </w:rPr>
        <w:t xml:space="preserve"> </w:t>
      </w:r>
      <w:r>
        <w:t>на</w:t>
      </w:r>
      <w:r>
        <w:rPr>
          <w:spacing w:val="1"/>
        </w:rPr>
        <w:t xml:space="preserve"> </w:t>
      </w:r>
      <w:r>
        <w:t>индивидуальных и групповых</w:t>
      </w:r>
      <w:r>
        <w:rPr>
          <w:spacing w:val="1"/>
        </w:rPr>
        <w:t xml:space="preserve"> </w:t>
      </w:r>
      <w:r>
        <w:t>коррекционных</w:t>
      </w:r>
      <w:r>
        <w:rPr>
          <w:spacing w:val="-1"/>
        </w:rPr>
        <w:t xml:space="preserve"> </w:t>
      </w:r>
      <w:r>
        <w:t>занятиях);</w:t>
      </w:r>
    </w:p>
    <w:p w:rsidR="005F2F12" w:rsidRDefault="00325926">
      <w:pPr>
        <w:pStyle w:val="a3"/>
        <w:ind w:right="827"/>
      </w:pPr>
      <w:r>
        <w:t>обеспечение</w:t>
      </w:r>
      <w:r>
        <w:rPr>
          <w:spacing w:val="1"/>
        </w:rPr>
        <w:t xml:space="preserve"> </w:t>
      </w:r>
      <w:r>
        <w:t>здоровьесберегающих</w:t>
      </w:r>
      <w:r>
        <w:rPr>
          <w:spacing w:val="1"/>
        </w:rPr>
        <w:t xml:space="preserve"> </w:t>
      </w:r>
      <w:r>
        <w:t>условий</w:t>
      </w:r>
      <w:r>
        <w:rPr>
          <w:spacing w:val="1"/>
        </w:rPr>
        <w:t xml:space="preserve"> </w:t>
      </w:r>
      <w:r>
        <w:t>(оздоровительный</w:t>
      </w:r>
      <w:r>
        <w:rPr>
          <w:spacing w:val="1"/>
        </w:rPr>
        <w:t xml:space="preserve"> </w:t>
      </w:r>
      <w:r>
        <w:t>и</w:t>
      </w:r>
      <w:r>
        <w:rPr>
          <w:spacing w:val="1"/>
        </w:rPr>
        <w:t xml:space="preserve"> </w:t>
      </w:r>
      <w:r>
        <w:t>охранительный</w:t>
      </w:r>
      <w:r>
        <w:rPr>
          <w:spacing w:val="1"/>
        </w:rPr>
        <w:t xml:space="preserve"> </w:t>
      </w:r>
      <w:r>
        <w:t>режим,</w:t>
      </w:r>
      <w:r>
        <w:rPr>
          <w:spacing w:val="1"/>
        </w:rPr>
        <w:t xml:space="preserve"> </w:t>
      </w:r>
      <w:r>
        <w:t>укрепление физического и психического здоровья, профилактика физических, умственных и</w:t>
      </w:r>
      <w:r>
        <w:rPr>
          <w:spacing w:val="1"/>
        </w:rPr>
        <w:t xml:space="preserve"> </w:t>
      </w:r>
      <w:r>
        <w:t>психологических перегрузок обучающихся, соблюдение санитарно-гигиенических правил и</w:t>
      </w:r>
      <w:r>
        <w:rPr>
          <w:spacing w:val="1"/>
        </w:rPr>
        <w:t xml:space="preserve"> </w:t>
      </w:r>
      <w:r>
        <w:t>норм);</w:t>
      </w:r>
    </w:p>
    <w:p w:rsidR="005F2F12" w:rsidRDefault="00325926">
      <w:pPr>
        <w:pStyle w:val="a3"/>
        <w:ind w:right="828"/>
      </w:pPr>
      <w:r>
        <w:t>обеспечение участия всех детей с ограниченными возможностями здоровья, независимо от</w:t>
      </w:r>
      <w:r>
        <w:rPr>
          <w:spacing w:val="1"/>
        </w:rPr>
        <w:t xml:space="preserve"> </w:t>
      </w:r>
      <w:r>
        <w:t>степени выраженности нарушений их развития, вместе с нормально развивающимися детьми</w:t>
      </w:r>
      <w:r>
        <w:rPr>
          <w:spacing w:val="-57"/>
        </w:rPr>
        <w:t xml:space="preserve"> </w:t>
      </w:r>
      <w:r>
        <w:t>в проведении</w:t>
      </w:r>
      <w:r>
        <w:rPr>
          <w:spacing w:val="1"/>
        </w:rPr>
        <w:t xml:space="preserve"> </w:t>
      </w:r>
      <w:r>
        <w:t>воспитательных, культурно-развлекательных, спортивно-оздоровительных и</w:t>
      </w:r>
      <w:r>
        <w:rPr>
          <w:spacing w:val="1"/>
        </w:rPr>
        <w:t xml:space="preserve"> </w:t>
      </w:r>
      <w:r>
        <w:t>иных</w:t>
      </w:r>
      <w:r>
        <w:rPr>
          <w:spacing w:val="1"/>
        </w:rPr>
        <w:t xml:space="preserve"> </w:t>
      </w:r>
      <w:r>
        <w:t>досуговых</w:t>
      </w:r>
      <w:r>
        <w:rPr>
          <w:spacing w:val="2"/>
        </w:rPr>
        <w:t xml:space="preserve"> </w:t>
      </w:r>
      <w:r>
        <w:t>мероприятий;</w:t>
      </w:r>
    </w:p>
    <w:p w:rsidR="005F2F12" w:rsidRDefault="00325926">
      <w:pPr>
        <w:pStyle w:val="a3"/>
        <w:spacing w:before="1"/>
        <w:ind w:right="835"/>
      </w:pPr>
      <w:r>
        <w:t>развитие</w:t>
      </w:r>
      <w:r>
        <w:rPr>
          <w:spacing w:val="1"/>
        </w:rPr>
        <w:t xml:space="preserve"> </w:t>
      </w:r>
      <w:r>
        <w:t>системы</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имеющих</w:t>
      </w:r>
      <w:r>
        <w:rPr>
          <w:spacing w:val="1"/>
        </w:rPr>
        <w:t xml:space="preserve"> </w:t>
      </w:r>
      <w:r>
        <w:t>сложные</w:t>
      </w:r>
      <w:r>
        <w:rPr>
          <w:spacing w:val="61"/>
        </w:rPr>
        <w:t xml:space="preserve"> </w:t>
      </w:r>
      <w:r>
        <w:t>нарушения</w:t>
      </w:r>
      <w:r>
        <w:rPr>
          <w:spacing w:val="-57"/>
        </w:rPr>
        <w:t xml:space="preserve"> </w:t>
      </w:r>
      <w:r>
        <w:t>психического</w:t>
      </w:r>
      <w:r>
        <w:rPr>
          <w:spacing w:val="-1"/>
        </w:rPr>
        <w:t xml:space="preserve"> </w:t>
      </w:r>
      <w:r>
        <w:t>и (или) физического развития.</w:t>
      </w:r>
    </w:p>
    <w:p w:rsidR="005F2F12" w:rsidRDefault="00325926">
      <w:pPr>
        <w:pStyle w:val="21"/>
        <w:spacing w:before="70"/>
      </w:pPr>
      <w:r>
        <w:t>Программно-методическое</w:t>
      </w:r>
      <w:r>
        <w:rPr>
          <w:spacing w:val="-6"/>
        </w:rPr>
        <w:t xml:space="preserve"> </w:t>
      </w:r>
      <w:r>
        <w:t>обеспечение</w:t>
      </w:r>
    </w:p>
    <w:p w:rsidR="005F2F12" w:rsidRDefault="00325926">
      <w:pPr>
        <w:pStyle w:val="a3"/>
        <w:ind w:right="827"/>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коррекционно-развивающие</w:t>
      </w:r>
      <w:r>
        <w:rPr>
          <w:spacing w:val="1"/>
        </w:rPr>
        <w:t xml:space="preserve"> </w:t>
      </w:r>
      <w:r>
        <w:t>программы,</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 необходимый для осуществления профессиональной деятельности учителя,</w:t>
      </w:r>
      <w:r>
        <w:rPr>
          <w:spacing w:val="-57"/>
        </w:rPr>
        <w:t xml:space="preserve"> </w:t>
      </w:r>
      <w:r>
        <w:t>педагога-психолога,</w:t>
      </w:r>
      <w:r>
        <w:rPr>
          <w:spacing w:val="-1"/>
        </w:rPr>
        <w:t xml:space="preserve"> </w:t>
      </w:r>
      <w:r>
        <w:t>социального педагога</w:t>
      </w:r>
      <w:r>
        <w:rPr>
          <w:spacing w:val="-1"/>
        </w:rPr>
        <w:t xml:space="preserve"> </w:t>
      </w:r>
      <w:r>
        <w:t>и др.</w:t>
      </w:r>
    </w:p>
    <w:p w:rsidR="005F2F12" w:rsidRDefault="00325926">
      <w:pPr>
        <w:pStyle w:val="a3"/>
        <w:ind w:right="823"/>
      </w:pPr>
      <w:r>
        <w:t>В случаях обучения детей с выраженными нарушениями психического и (или) физического</w:t>
      </w:r>
      <w:r>
        <w:rPr>
          <w:spacing w:val="1"/>
        </w:rPr>
        <w:t xml:space="preserve"> </w:t>
      </w:r>
      <w:r>
        <w:t>развития</w:t>
      </w:r>
      <w:r>
        <w:rPr>
          <w:spacing w:val="1"/>
        </w:rPr>
        <w:t xml:space="preserve"> </w:t>
      </w:r>
      <w:r>
        <w:t>по</w:t>
      </w:r>
      <w:r>
        <w:rPr>
          <w:spacing w:val="1"/>
        </w:rPr>
        <w:t xml:space="preserve"> </w:t>
      </w:r>
      <w:r>
        <w:t>индивидуальному</w:t>
      </w:r>
      <w:r>
        <w:rPr>
          <w:spacing w:val="1"/>
        </w:rPr>
        <w:t xml:space="preserve"> </w:t>
      </w:r>
      <w:r>
        <w:t>учебному</w:t>
      </w:r>
      <w:r>
        <w:rPr>
          <w:spacing w:val="1"/>
        </w:rPr>
        <w:t xml:space="preserve"> </w:t>
      </w:r>
      <w:r>
        <w:t>плану</w:t>
      </w:r>
      <w:r>
        <w:rPr>
          <w:spacing w:val="1"/>
        </w:rPr>
        <w:t xml:space="preserve"> </w:t>
      </w:r>
      <w:r>
        <w:t>целесообразным</w:t>
      </w:r>
      <w:r>
        <w:rPr>
          <w:spacing w:val="1"/>
        </w:rPr>
        <w:t xml:space="preserve"> </w:t>
      </w:r>
      <w:r>
        <w:t>является</w:t>
      </w:r>
      <w:r>
        <w:rPr>
          <w:spacing w:val="1"/>
        </w:rPr>
        <w:t xml:space="preserve"> </w:t>
      </w:r>
      <w:r>
        <w:t>использование</w:t>
      </w:r>
      <w:r>
        <w:rPr>
          <w:spacing w:val="1"/>
        </w:rPr>
        <w:t xml:space="preserve"> </w:t>
      </w:r>
      <w:r>
        <w:t>специальных (коррекционных) образовательных программ, учебников и</w:t>
      </w:r>
      <w:r>
        <w:rPr>
          <w:spacing w:val="60"/>
        </w:rPr>
        <w:t xml:space="preserve"> </w:t>
      </w:r>
      <w:r>
        <w:t>учебных пособий</w:t>
      </w:r>
      <w:r>
        <w:rPr>
          <w:spacing w:val="1"/>
        </w:rPr>
        <w:t xml:space="preserve"> </w:t>
      </w:r>
      <w:r>
        <w:t>для специальных (коррекционных) образовательных учреждений (соответствующего вида), в</w:t>
      </w:r>
      <w:r>
        <w:rPr>
          <w:spacing w:val="-57"/>
        </w:rPr>
        <w:t xml:space="preserve"> </w:t>
      </w:r>
      <w:r>
        <w:t>том</w:t>
      </w:r>
      <w:r>
        <w:rPr>
          <w:spacing w:val="-1"/>
        </w:rPr>
        <w:t xml:space="preserve"> </w:t>
      </w:r>
      <w:r>
        <w:t>числе</w:t>
      </w:r>
      <w:r>
        <w:rPr>
          <w:spacing w:val="-1"/>
        </w:rPr>
        <w:t xml:space="preserve"> </w:t>
      </w:r>
      <w:r>
        <w:t>цифровых</w:t>
      </w:r>
      <w:r>
        <w:rPr>
          <w:spacing w:val="1"/>
        </w:rPr>
        <w:t xml:space="preserve"> </w:t>
      </w:r>
      <w:r>
        <w:t>образовательных</w:t>
      </w:r>
      <w:r>
        <w:rPr>
          <w:spacing w:val="1"/>
        </w:rPr>
        <w:t xml:space="preserve"> </w:t>
      </w:r>
      <w:r>
        <w:t>ресурсов.</w:t>
      </w:r>
    </w:p>
    <w:p w:rsidR="005F2F12" w:rsidRDefault="00325926">
      <w:pPr>
        <w:pStyle w:val="21"/>
        <w:spacing w:before="1"/>
      </w:pPr>
      <w:r>
        <w:t>Кадровое</w:t>
      </w:r>
      <w:r>
        <w:rPr>
          <w:spacing w:val="-4"/>
        </w:rPr>
        <w:t xml:space="preserve"> </w:t>
      </w:r>
      <w:r>
        <w:t>обеспечение</w:t>
      </w:r>
    </w:p>
    <w:p w:rsidR="005F2F12" w:rsidRDefault="00325926">
      <w:pPr>
        <w:pStyle w:val="a3"/>
        <w:ind w:right="829"/>
      </w:pPr>
      <w:r>
        <w:t>Важным</w:t>
      </w:r>
      <w:r>
        <w:rPr>
          <w:spacing w:val="1"/>
        </w:rPr>
        <w:t xml:space="preserve"> </w:t>
      </w:r>
      <w:r>
        <w:t>моментом</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кадровое</w:t>
      </w:r>
      <w:r>
        <w:rPr>
          <w:spacing w:val="-57"/>
        </w:rPr>
        <w:t xml:space="preserve"> </w:t>
      </w:r>
      <w:r>
        <w:t>обеспечение.</w:t>
      </w:r>
      <w:r>
        <w:rPr>
          <w:spacing w:val="1"/>
        </w:rPr>
        <w:t xml:space="preserve"> </w:t>
      </w:r>
      <w:r>
        <w:t>Коррекционная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61"/>
        </w:rPr>
        <w:t xml:space="preserve"> </w:t>
      </w:r>
      <w:r>
        <w:t>и</w:t>
      </w:r>
      <w:r>
        <w:rPr>
          <w:spacing w:val="-57"/>
        </w:rPr>
        <w:t xml:space="preserve"> </w:t>
      </w:r>
      <w:r>
        <w:t>педагогами,</w:t>
      </w:r>
      <w:r>
        <w:rPr>
          <w:spacing w:val="1"/>
        </w:rPr>
        <w:t xml:space="preserve"> </w:t>
      </w:r>
      <w:r>
        <w:t>прошедшими</w:t>
      </w:r>
      <w:r>
        <w:rPr>
          <w:spacing w:val="1"/>
        </w:rPr>
        <w:t xml:space="preserve"> </w:t>
      </w:r>
      <w:r>
        <w:t>обязательную</w:t>
      </w:r>
      <w:r>
        <w:rPr>
          <w:spacing w:val="1"/>
        </w:rPr>
        <w:t xml:space="preserve"> </w:t>
      </w:r>
      <w:r>
        <w:t>курсовую</w:t>
      </w:r>
      <w:r>
        <w:rPr>
          <w:spacing w:val="1"/>
        </w:rPr>
        <w:t xml:space="preserve"> </w:t>
      </w:r>
      <w:r>
        <w:t>или</w:t>
      </w:r>
      <w:r>
        <w:rPr>
          <w:spacing w:val="1"/>
        </w:rPr>
        <w:t xml:space="preserve"> </w:t>
      </w:r>
      <w:r>
        <w:t>другие</w:t>
      </w:r>
      <w:r>
        <w:rPr>
          <w:spacing w:val="1"/>
        </w:rPr>
        <w:t xml:space="preserve"> </w:t>
      </w:r>
      <w:r>
        <w:t>виды</w:t>
      </w:r>
      <w:r>
        <w:rPr>
          <w:spacing w:val="1"/>
        </w:rPr>
        <w:t xml:space="preserve"> </w:t>
      </w:r>
      <w:r>
        <w:t>профессиональной</w:t>
      </w:r>
      <w:r>
        <w:rPr>
          <w:spacing w:val="1"/>
        </w:rPr>
        <w:t xml:space="preserve"> </w:t>
      </w:r>
      <w:r>
        <w:t>подготовки</w:t>
      </w:r>
      <w:r>
        <w:rPr>
          <w:spacing w:val="-1"/>
        </w:rPr>
        <w:t xml:space="preserve"> </w:t>
      </w:r>
      <w:r>
        <w:t>в</w:t>
      </w:r>
      <w:r>
        <w:rPr>
          <w:spacing w:val="-1"/>
        </w:rPr>
        <w:t xml:space="preserve"> </w:t>
      </w:r>
      <w:r>
        <w:t>рамках</w:t>
      </w:r>
      <w:r>
        <w:rPr>
          <w:spacing w:val="2"/>
        </w:rPr>
        <w:t xml:space="preserve"> </w:t>
      </w:r>
      <w:r>
        <w:t>обозначенной</w:t>
      </w:r>
      <w:r>
        <w:rPr>
          <w:spacing w:val="-2"/>
        </w:rPr>
        <w:t xml:space="preserve"> </w:t>
      </w:r>
      <w:r>
        <w:t>темы.</w:t>
      </w:r>
    </w:p>
    <w:p w:rsidR="005F2F12" w:rsidRDefault="00325926">
      <w:pPr>
        <w:pStyle w:val="a3"/>
        <w:ind w:right="828"/>
      </w:pPr>
      <w:r>
        <w:t>С целью обеспечения освоения детьми с ограниченными возможностями здоровья 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коррекции</w:t>
      </w:r>
      <w:r>
        <w:rPr>
          <w:spacing w:val="1"/>
        </w:rPr>
        <w:t xml:space="preserve"> </w:t>
      </w:r>
      <w:r>
        <w:t>недостатков</w:t>
      </w:r>
      <w:r>
        <w:rPr>
          <w:spacing w:val="1"/>
        </w:rPr>
        <w:t xml:space="preserve"> </w:t>
      </w:r>
      <w:r>
        <w:t>их</w:t>
      </w:r>
      <w:r>
        <w:rPr>
          <w:spacing w:val="1"/>
        </w:rPr>
        <w:t xml:space="preserve"> </w:t>
      </w:r>
      <w:r>
        <w:t>физического</w:t>
      </w:r>
      <w:r>
        <w:rPr>
          <w:spacing w:val="1"/>
        </w:rPr>
        <w:t xml:space="preserve"> </w:t>
      </w:r>
      <w:r>
        <w:t>и</w:t>
      </w:r>
      <w:r>
        <w:rPr>
          <w:spacing w:val="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штатное</w:t>
      </w:r>
      <w:r>
        <w:rPr>
          <w:spacing w:val="1"/>
        </w:rPr>
        <w:t xml:space="preserve"> </w:t>
      </w:r>
      <w:r>
        <w:t>расписание</w:t>
      </w:r>
      <w:r>
        <w:rPr>
          <w:spacing w:val="1"/>
        </w:rPr>
        <w:t xml:space="preserve"> </w:t>
      </w:r>
      <w:r>
        <w:t>введены</w:t>
      </w:r>
      <w:r>
        <w:rPr>
          <w:spacing w:val="1"/>
        </w:rPr>
        <w:t xml:space="preserve"> </w:t>
      </w:r>
      <w:r>
        <w:t>ставки</w:t>
      </w:r>
      <w:r>
        <w:rPr>
          <w:spacing w:val="1"/>
        </w:rPr>
        <w:t xml:space="preserve"> </w:t>
      </w:r>
      <w:r>
        <w:t>педагога-психолога,</w:t>
      </w:r>
      <w:r>
        <w:rPr>
          <w:spacing w:val="1"/>
        </w:rPr>
        <w:t xml:space="preserve"> </w:t>
      </w:r>
      <w:r>
        <w:t>социального</w:t>
      </w:r>
      <w:r>
        <w:rPr>
          <w:spacing w:val="1"/>
        </w:rPr>
        <w:t xml:space="preserve"> </w:t>
      </w:r>
      <w:r>
        <w:t>педагога</w:t>
      </w:r>
      <w:r w:rsidR="004D569B">
        <w:t xml:space="preserve">, логопеда, дефектолога. </w:t>
      </w:r>
      <w:r>
        <w:rPr>
          <w:spacing w:val="1"/>
        </w:rPr>
        <w:t xml:space="preserve"> </w:t>
      </w:r>
      <w:r>
        <w:t>Уровень</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соответствует</w:t>
      </w:r>
      <w:r>
        <w:rPr>
          <w:spacing w:val="1"/>
        </w:rPr>
        <w:t xml:space="preserve"> </w:t>
      </w:r>
      <w:r>
        <w:t>квалификационным</w:t>
      </w:r>
      <w:r>
        <w:rPr>
          <w:spacing w:val="-5"/>
        </w:rPr>
        <w:t xml:space="preserve"> </w:t>
      </w:r>
      <w:r>
        <w:t>характеристикам</w:t>
      </w:r>
      <w:r>
        <w:rPr>
          <w:spacing w:val="-1"/>
        </w:rPr>
        <w:t xml:space="preserve"> </w:t>
      </w:r>
      <w:r>
        <w:t>по соответствующей</w:t>
      </w:r>
      <w:r>
        <w:rPr>
          <w:spacing w:val="-1"/>
        </w:rPr>
        <w:t xml:space="preserve"> </w:t>
      </w:r>
      <w:r>
        <w:t>должности.</w:t>
      </w:r>
    </w:p>
    <w:p w:rsidR="005F2F12" w:rsidRDefault="00325926">
      <w:pPr>
        <w:pStyle w:val="a3"/>
        <w:ind w:right="833"/>
      </w:pPr>
      <w:r>
        <w:t>Педагогические</w:t>
      </w:r>
      <w:r>
        <w:rPr>
          <w:spacing w:val="1"/>
        </w:rPr>
        <w:t xml:space="preserve"> </w:t>
      </w:r>
      <w:r>
        <w:t>работники</w:t>
      </w:r>
      <w:r>
        <w:rPr>
          <w:spacing w:val="1"/>
        </w:rPr>
        <w:t xml:space="preserve"> </w:t>
      </w:r>
      <w:r>
        <w:t>школы</w:t>
      </w:r>
      <w:r>
        <w:rPr>
          <w:spacing w:val="1"/>
        </w:rPr>
        <w:t xml:space="preserve"> </w:t>
      </w:r>
      <w:r>
        <w:t>должны</w:t>
      </w:r>
      <w:r>
        <w:rPr>
          <w:spacing w:val="1"/>
        </w:rPr>
        <w:t xml:space="preserve"> </w:t>
      </w:r>
      <w:r>
        <w:t>иметь</w:t>
      </w:r>
      <w:r>
        <w:rPr>
          <w:spacing w:val="1"/>
        </w:rPr>
        <w:t xml:space="preserve"> </w:t>
      </w:r>
      <w:r>
        <w:t>четкое</w:t>
      </w:r>
      <w:r>
        <w:rPr>
          <w:spacing w:val="1"/>
        </w:rPr>
        <w:t xml:space="preserve"> </w:t>
      </w:r>
      <w:r>
        <w:t>представление</w:t>
      </w:r>
      <w:r>
        <w:rPr>
          <w:spacing w:val="1"/>
        </w:rPr>
        <w:t xml:space="preserve"> </w:t>
      </w:r>
      <w:r>
        <w:t>об</w:t>
      </w:r>
      <w:r>
        <w:rPr>
          <w:spacing w:val="1"/>
        </w:rPr>
        <w:t xml:space="preserve"> </w:t>
      </w:r>
      <w:r>
        <w:t>особенностях</w:t>
      </w:r>
      <w:r>
        <w:rPr>
          <w:spacing w:val="-57"/>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57"/>
        </w:rPr>
        <w:t xml:space="preserve"> </w:t>
      </w:r>
      <w:r>
        <w:t>здоровья, о методиках и технологиях организации образовательного и реабилитационного</w:t>
      </w:r>
      <w:r>
        <w:rPr>
          <w:spacing w:val="1"/>
        </w:rPr>
        <w:t xml:space="preserve"> </w:t>
      </w:r>
      <w:r>
        <w:t>процесса.</w:t>
      </w:r>
    </w:p>
    <w:p w:rsidR="005F2F12" w:rsidRDefault="00325926">
      <w:pPr>
        <w:pStyle w:val="21"/>
        <w:spacing w:before="3"/>
      </w:pPr>
      <w:r>
        <w:t>Материально-техническое</w:t>
      </w:r>
      <w:r>
        <w:rPr>
          <w:spacing w:val="-6"/>
        </w:rPr>
        <w:t xml:space="preserve"> </w:t>
      </w:r>
      <w:r>
        <w:t>обеспечение</w:t>
      </w:r>
    </w:p>
    <w:p w:rsidR="005F2F12" w:rsidRDefault="00325926">
      <w:pPr>
        <w:pStyle w:val="a3"/>
        <w:ind w:right="824"/>
      </w:pPr>
      <w:r>
        <w:t>Материально-техническое обеспечение заключается в создании надлежащей материально-</w:t>
      </w:r>
      <w:r>
        <w:rPr>
          <w:spacing w:val="1"/>
        </w:rPr>
        <w:t xml:space="preserve"> </w:t>
      </w:r>
      <w:r>
        <w:t>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адаптивную</w:t>
      </w:r>
      <w:r>
        <w:rPr>
          <w:spacing w:val="1"/>
        </w:rPr>
        <w:t xml:space="preserve"> </w:t>
      </w:r>
      <w:r>
        <w:t>и</w:t>
      </w:r>
      <w:r>
        <w:rPr>
          <w:spacing w:val="1"/>
        </w:rPr>
        <w:t xml:space="preserve"> </w:t>
      </w:r>
      <w:r>
        <w:t>коррекционно-развивающую</w:t>
      </w:r>
      <w:r>
        <w:rPr>
          <w:spacing w:val="1"/>
        </w:rPr>
        <w:t xml:space="preserve"> </w:t>
      </w:r>
      <w:r>
        <w:t>среды</w:t>
      </w:r>
      <w:r>
        <w:rPr>
          <w:spacing w:val="1"/>
        </w:rPr>
        <w:t xml:space="preserve"> </w:t>
      </w:r>
      <w:r>
        <w:t>образовательного учреждения, в том числе</w:t>
      </w:r>
      <w:r>
        <w:rPr>
          <w:spacing w:val="1"/>
        </w:rPr>
        <w:t xml:space="preserve"> </w:t>
      </w:r>
      <w:r>
        <w:t>надлежащие</w:t>
      </w:r>
      <w:r>
        <w:rPr>
          <w:spacing w:val="1"/>
        </w:rPr>
        <w:t xml:space="preserve"> </w:t>
      </w:r>
      <w:r>
        <w:t>материально-технические</w:t>
      </w:r>
      <w:r>
        <w:rPr>
          <w:spacing w:val="1"/>
        </w:rPr>
        <w:t xml:space="preserve"> </w:t>
      </w:r>
      <w:r>
        <w:lastRenderedPageBreak/>
        <w:t>условия,</w:t>
      </w:r>
      <w:r>
        <w:rPr>
          <w:spacing w:val="1"/>
        </w:rPr>
        <w:t xml:space="preserve"> </w:t>
      </w:r>
      <w:r>
        <w:t>обеспечивающие</w:t>
      </w:r>
      <w:r>
        <w:rPr>
          <w:spacing w:val="1"/>
        </w:rPr>
        <w:t xml:space="preserve"> </w:t>
      </w: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недостатками</w:t>
      </w:r>
      <w:r>
        <w:rPr>
          <w:spacing w:val="1"/>
        </w:rPr>
        <w:t xml:space="preserve"> </w:t>
      </w:r>
      <w:r>
        <w:t>физического</w:t>
      </w:r>
      <w:r>
        <w:rPr>
          <w:spacing w:val="1"/>
        </w:rPr>
        <w:t xml:space="preserve"> </w:t>
      </w:r>
      <w:r>
        <w:t>и</w:t>
      </w:r>
      <w:r>
        <w:rPr>
          <w:spacing w:val="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здания</w:t>
      </w:r>
      <w:r>
        <w:rPr>
          <w:spacing w:val="1"/>
        </w:rPr>
        <w:t xml:space="preserve"> </w:t>
      </w:r>
      <w:r>
        <w:t>и</w:t>
      </w:r>
      <w:r>
        <w:rPr>
          <w:spacing w:val="1"/>
        </w:rPr>
        <w:t xml:space="preserve"> </w:t>
      </w:r>
      <w:r>
        <w:t>помещения</w:t>
      </w:r>
      <w:r>
        <w:rPr>
          <w:spacing w:val="1"/>
        </w:rPr>
        <w:t xml:space="preserve"> </w:t>
      </w:r>
      <w:r>
        <w:t>образовательного</w:t>
      </w:r>
      <w:r>
        <w:rPr>
          <w:spacing w:val="1"/>
        </w:rPr>
        <w:t xml:space="preserve"> </w:t>
      </w:r>
      <w:r>
        <w:t>учреждения</w:t>
      </w:r>
      <w:r>
        <w:rPr>
          <w:spacing w:val="1"/>
        </w:rPr>
        <w:t xml:space="preserve"> </w:t>
      </w:r>
      <w:r>
        <w:t>и</w:t>
      </w:r>
      <w:r>
        <w:rPr>
          <w:spacing w:val="1"/>
        </w:rPr>
        <w:t xml:space="preserve"> </w:t>
      </w:r>
      <w:r>
        <w:t>организацию</w:t>
      </w:r>
      <w:r>
        <w:rPr>
          <w:spacing w:val="1"/>
        </w:rPr>
        <w:t xml:space="preserve"> </w:t>
      </w:r>
      <w:r>
        <w:t>их</w:t>
      </w:r>
      <w:r>
        <w:rPr>
          <w:spacing w:val="1"/>
        </w:rPr>
        <w:t xml:space="preserve"> </w:t>
      </w:r>
      <w:r>
        <w:t>пребывания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учреждении</w:t>
      </w:r>
      <w:r>
        <w:rPr>
          <w:spacing w:val="1"/>
        </w:rPr>
        <w:t xml:space="preserve"> </w:t>
      </w:r>
      <w:r>
        <w:t>(специально</w:t>
      </w:r>
      <w:r>
        <w:rPr>
          <w:spacing w:val="1"/>
        </w:rPr>
        <w:t xml:space="preserve"> </w:t>
      </w:r>
      <w:r>
        <w:t>оборудованные</w:t>
      </w:r>
      <w:r>
        <w:rPr>
          <w:spacing w:val="1"/>
        </w:rPr>
        <w:t xml:space="preserve"> </w:t>
      </w:r>
      <w:r>
        <w:t>учебные</w:t>
      </w:r>
      <w:r>
        <w:rPr>
          <w:spacing w:val="1"/>
        </w:rPr>
        <w:t xml:space="preserve"> </w:t>
      </w:r>
      <w:r>
        <w:t>места,</w:t>
      </w:r>
      <w:r>
        <w:rPr>
          <w:spacing w:val="1"/>
        </w:rPr>
        <w:t xml:space="preserve"> </w:t>
      </w:r>
      <w:r>
        <w:t>специализированное</w:t>
      </w:r>
      <w:r>
        <w:rPr>
          <w:spacing w:val="1"/>
        </w:rPr>
        <w:t xml:space="preserve"> </w:t>
      </w:r>
      <w:r>
        <w:t>учебное,</w:t>
      </w:r>
      <w:r>
        <w:rPr>
          <w:spacing w:val="1"/>
        </w:rPr>
        <w:t xml:space="preserve"> </w:t>
      </w:r>
      <w:r>
        <w:t>а</w:t>
      </w:r>
      <w:r>
        <w:rPr>
          <w:spacing w:val="1"/>
        </w:rPr>
        <w:t xml:space="preserve"> </w:t>
      </w:r>
      <w:r>
        <w:t>также</w:t>
      </w:r>
      <w:r>
        <w:rPr>
          <w:spacing w:val="1"/>
        </w:rPr>
        <w:t xml:space="preserve"> </w:t>
      </w:r>
      <w:r>
        <w:t>оборудование</w:t>
      </w:r>
      <w:r>
        <w:rPr>
          <w:spacing w:val="1"/>
        </w:rPr>
        <w:t xml:space="preserve"> </w:t>
      </w:r>
      <w:r>
        <w:t>и</w:t>
      </w:r>
      <w:r>
        <w:rPr>
          <w:spacing w:val="1"/>
        </w:rPr>
        <w:t xml:space="preserve"> </w:t>
      </w:r>
      <w:r>
        <w:t>технические</w:t>
      </w:r>
      <w:r>
        <w:rPr>
          <w:spacing w:val="1"/>
        </w:rPr>
        <w:t xml:space="preserve"> </w:t>
      </w:r>
      <w:r>
        <w:t>средства</w:t>
      </w:r>
      <w:r>
        <w:rPr>
          <w:spacing w:val="1"/>
        </w:rPr>
        <w:t xml:space="preserve"> </w:t>
      </w:r>
      <w:r>
        <w:t>обучения</w:t>
      </w:r>
      <w:r>
        <w:rPr>
          <w:spacing w:val="1"/>
        </w:rPr>
        <w:t xml:space="preserve"> </w:t>
      </w:r>
      <w:r>
        <w:t>лиц</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 индивидуального и коллективного пользования, для организации коррекционных и</w:t>
      </w:r>
      <w:r>
        <w:rPr>
          <w:spacing w:val="1"/>
        </w:rPr>
        <w:t xml:space="preserve"> </w:t>
      </w:r>
      <w:r>
        <w:t>реабилитационных кабинетов, организации спортивных и массовых мероприятий, питания,</w:t>
      </w:r>
      <w:r>
        <w:rPr>
          <w:spacing w:val="1"/>
        </w:rPr>
        <w:t xml:space="preserve"> </w:t>
      </w:r>
      <w:r>
        <w:t>обеспечения</w:t>
      </w:r>
      <w:r>
        <w:rPr>
          <w:spacing w:val="1"/>
        </w:rPr>
        <w:t xml:space="preserve"> </w:t>
      </w:r>
      <w:r>
        <w:t>медицинского</w:t>
      </w:r>
      <w:r>
        <w:rPr>
          <w:spacing w:val="1"/>
        </w:rPr>
        <w:t xml:space="preserve"> </w:t>
      </w:r>
      <w:r>
        <w:t>обслуживания,</w:t>
      </w:r>
      <w:r>
        <w:rPr>
          <w:spacing w:val="1"/>
        </w:rPr>
        <w:t xml:space="preserve"> </w:t>
      </w:r>
      <w:r>
        <w:t>оздоровительных</w:t>
      </w:r>
      <w:r>
        <w:rPr>
          <w:spacing w:val="1"/>
        </w:rPr>
        <w:t xml:space="preserve"> </w:t>
      </w:r>
      <w:r>
        <w:t>и</w:t>
      </w:r>
      <w:r>
        <w:rPr>
          <w:spacing w:val="1"/>
        </w:rPr>
        <w:t xml:space="preserve"> </w:t>
      </w:r>
      <w:r>
        <w:t>лечебно-профилактических</w:t>
      </w:r>
      <w:r>
        <w:rPr>
          <w:spacing w:val="-57"/>
        </w:rPr>
        <w:t xml:space="preserve"> </w:t>
      </w:r>
      <w:r>
        <w:t>мероприятий,</w:t>
      </w:r>
      <w:r>
        <w:rPr>
          <w:spacing w:val="-4"/>
        </w:rPr>
        <w:t xml:space="preserve"> </w:t>
      </w:r>
      <w:r>
        <w:t>хозяйственно-бытового</w:t>
      </w:r>
      <w:r>
        <w:rPr>
          <w:spacing w:val="-2"/>
        </w:rPr>
        <w:t xml:space="preserve"> </w:t>
      </w:r>
      <w:r>
        <w:t>и</w:t>
      </w:r>
      <w:r>
        <w:rPr>
          <w:spacing w:val="-1"/>
        </w:rPr>
        <w:t xml:space="preserve"> </w:t>
      </w:r>
      <w:r>
        <w:t>санитарно-гигиенического</w:t>
      </w:r>
      <w:r>
        <w:rPr>
          <w:spacing w:val="-1"/>
        </w:rPr>
        <w:t xml:space="preserve"> </w:t>
      </w:r>
      <w:r>
        <w:t>обслуживания).</w:t>
      </w:r>
    </w:p>
    <w:p w:rsidR="005F2F12" w:rsidRDefault="00325926">
      <w:pPr>
        <w:pStyle w:val="21"/>
        <w:spacing w:before="3"/>
      </w:pPr>
      <w:r>
        <w:t>Информационное</w:t>
      </w:r>
      <w:r>
        <w:rPr>
          <w:spacing w:val="-10"/>
        </w:rPr>
        <w:t xml:space="preserve"> </w:t>
      </w:r>
      <w:r>
        <w:t>обеспечение</w:t>
      </w:r>
    </w:p>
    <w:p w:rsidR="005F2F12" w:rsidRDefault="00325926">
      <w:pPr>
        <w:pStyle w:val="a3"/>
        <w:ind w:right="824"/>
      </w:pPr>
      <w:r>
        <w:t>Необходимым</w:t>
      </w:r>
      <w:r>
        <w:rPr>
          <w:spacing w:val="1"/>
        </w:rPr>
        <w:t xml:space="preserve"> </w:t>
      </w:r>
      <w:r>
        <w:t>условием</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 среды и на этой основе развитие дистанционной формы обучения детей,</w:t>
      </w:r>
      <w:r>
        <w:rPr>
          <w:spacing w:val="1"/>
        </w:rPr>
        <w:t xml:space="preserve"> </w:t>
      </w:r>
      <w:r>
        <w:t>имеющих</w:t>
      </w:r>
      <w:r>
        <w:rPr>
          <w:spacing w:val="1"/>
        </w:rPr>
        <w:t xml:space="preserve"> </w:t>
      </w:r>
      <w:r>
        <w:t>трудности</w:t>
      </w:r>
      <w:r>
        <w:rPr>
          <w:spacing w:val="1"/>
        </w:rPr>
        <w:t xml:space="preserve"> </w:t>
      </w:r>
      <w:r>
        <w:t>в</w:t>
      </w:r>
      <w:r>
        <w:rPr>
          <w:spacing w:val="1"/>
        </w:rPr>
        <w:t xml:space="preserve"> </w:t>
      </w:r>
      <w:r>
        <w:t>передвижении,</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p>
    <w:p w:rsidR="005F2F12" w:rsidRDefault="00325926">
      <w:pPr>
        <w:pStyle w:val="a3"/>
        <w:ind w:right="827"/>
      </w:pPr>
      <w:r>
        <w:t>Обязательным</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информационно-методическим</w:t>
      </w:r>
      <w:r>
        <w:rPr>
          <w:spacing w:val="1"/>
        </w:rPr>
        <w:t xml:space="preserve"> </w:t>
      </w:r>
      <w:r>
        <w:t>фондам,</w:t>
      </w:r>
      <w:r>
        <w:rPr>
          <w:spacing w:val="1"/>
        </w:rPr>
        <w:t xml:space="preserve"> </w:t>
      </w:r>
      <w:r>
        <w:t>предполагающим</w:t>
      </w:r>
      <w:r>
        <w:rPr>
          <w:spacing w:val="1"/>
        </w:rPr>
        <w:t xml:space="preserve"> </w:t>
      </w:r>
      <w:r>
        <w:t>наличие</w:t>
      </w:r>
      <w:r>
        <w:rPr>
          <w:spacing w:val="1"/>
        </w:rPr>
        <w:t xml:space="preserve"> </w:t>
      </w:r>
      <w:r>
        <w:t>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61"/>
        </w:rPr>
        <w:t xml:space="preserve"> </w:t>
      </w:r>
      <w:r>
        <w:t>видам</w:t>
      </w:r>
      <w:r>
        <w:rPr>
          <w:spacing w:val="1"/>
        </w:rPr>
        <w:t xml:space="preserve"> </w:t>
      </w:r>
      <w:r>
        <w:t>деятельности,</w:t>
      </w:r>
      <w:r>
        <w:rPr>
          <w:spacing w:val="-1"/>
        </w:rPr>
        <w:t xml:space="preserve"> </w:t>
      </w:r>
      <w:r>
        <w:t>наглядных пособий,</w:t>
      </w:r>
      <w:r>
        <w:rPr>
          <w:spacing w:val="-1"/>
        </w:rPr>
        <w:t xml:space="preserve"> </w:t>
      </w:r>
      <w:r>
        <w:t>мультимедийных,</w:t>
      </w:r>
      <w:r>
        <w:rPr>
          <w:spacing w:val="-1"/>
        </w:rPr>
        <w:t xml:space="preserve"> </w:t>
      </w:r>
      <w:r>
        <w:t>аудио-</w:t>
      </w:r>
      <w:r>
        <w:rPr>
          <w:spacing w:val="-1"/>
        </w:rPr>
        <w:t xml:space="preserve"> </w:t>
      </w:r>
      <w:r>
        <w:t>и</w:t>
      </w:r>
      <w:r>
        <w:rPr>
          <w:spacing w:val="-1"/>
        </w:rPr>
        <w:t xml:space="preserve"> </w:t>
      </w:r>
      <w:r>
        <w:t>видеоматериалов.</w:t>
      </w:r>
    </w:p>
    <w:p w:rsidR="005F2F12" w:rsidRDefault="005F2F12"/>
    <w:p w:rsidR="001375B9" w:rsidRDefault="001375B9"/>
    <w:p w:rsidR="001375B9" w:rsidRDefault="001375B9"/>
    <w:p w:rsidR="001375B9" w:rsidRDefault="001375B9">
      <w:pPr>
        <w:sectPr w:rsidR="001375B9">
          <w:pgSz w:w="11910" w:h="16840"/>
          <w:pgMar w:top="760" w:right="20" w:bottom="1240" w:left="160" w:header="0" w:footer="978" w:gutter="0"/>
          <w:cols w:space="720"/>
        </w:sectPr>
      </w:pPr>
    </w:p>
    <w:p w:rsidR="005F2F12" w:rsidRPr="004D569B" w:rsidRDefault="00325926" w:rsidP="001375B9">
      <w:pPr>
        <w:pStyle w:val="110"/>
        <w:spacing w:before="71" w:line="321" w:lineRule="exact"/>
        <w:ind w:left="4295"/>
        <w:rPr>
          <w:sz w:val="24"/>
          <w:szCs w:val="24"/>
        </w:rPr>
      </w:pPr>
      <w:r w:rsidRPr="004D569B">
        <w:rPr>
          <w:sz w:val="24"/>
          <w:szCs w:val="24"/>
        </w:rPr>
        <w:lastRenderedPageBreak/>
        <w:t>3.</w:t>
      </w:r>
      <w:r w:rsidRPr="004D569B">
        <w:rPr>
          <w:spacing w:val="-2"/>
          <w:sz w:val="24"/>
          <w:szCs w:val="24"/>
        </w:rPr>
        <w:t xml:space="preserve"> </w:t>
      </w:r>
      <w:r w:rsidRPr="004D569B">
        <w:rPr>
          <w:sz w:val="24"/>
          <w:szCs w:val="24"/>
        </w:rPr>
        <w:t>Организационный</w:t>
      </w:r>
      <w:r w:rsidRPr="004D569B">
        <w:rPr>
          <w:spacing w:val="-2"/>
          <w:sz w:val="24"/>
          <w:szCs w:val="24"/>
        </w:rPr>
        <w:t xml:space="preserve"> </w:t>
      </w:r>
      <w:r w:rsidRPr="004D569B">
        <w:rPr>
          <w:sz w:val="24"/>
          <w:szCs w:val="24"/>
        </w:rPr>
        <w:t>раздел</w:t>
      </w:r>
    </w:p>
    <w:p w:rsidR="005F2F12" w:rsidRPr="004D569B" w:rsidRDefault="00325926" w:rsidP="001375B9">
      <w:pPr>
        <w:pStyle w:val="21"/>
        <w:numPr>
          <w:ilvl w:val="1"/>
          <w:numId w:val="14"/>
        </w:numPr>
        <w:tabs>
          <w:tab w:val="left" w:pos="1679"/>
        </w:tabs>
        <w:spacing w:before="0" w:line="275" w:lineRule="exact"/>
        <w:ind w:hanging="421"/>
        <w:jc w:val="left"/>
      </w:pPr>
      <w:r w:rsidRPr="004D569B">
        <w:t>Учебный</w:t>
      </w:r>
      <w:r w:rsidRPr="004D569B">
        <w:rPr>
          <w:spacing w:val="-2"/>
        </w:rPr>
        <w:t xml:space="preserve"> </w:t>
      </w:r>
      <w:r w:rsidRPr="004D569B">
        <w:t>план</w:t>
      </w:r>
      <w:r w:rsidRPr="004D569B">
        <w:rPr>
          <w:spacing w:val="-2"/>
        </w:rPr>
        <w:t xml:space="preserve"> </w:t>
      </w:r>
      <w:r w:rsidRPr="004D569B">
        <w:t>начального</w:t>
      </w:r>
      <w:r w:rsidRPr="004D569B">
        <w:rPr>
          <w:spacing w:val="-1"/>
        </w:rPr>
        <w:t xml:space="preserve"> </w:t>
      </w:r>
      <w:r w:rsidRPr="004D569B">
        <w:t>общего</w:t>
      </w:r>
      <w:r w:rsidRPr="004D569B">
        <w:rPr>
          <w:spacing w:val="-1"/>
        </w:rPr>
        <w:t xml:space="preserve"> </w:t>
      </w:r>
      <w:r w:rsidRPr="004D569B">
        <w:t>образования.</w:t>
      </w:r>
    </w:p>
    <w:p w:rsidR="005F2F12" w:rsidRPr="004D569B" w:rsidRDefault="00325926" w:rsidP="001375B9">
      <w:pPr>
        <w:tabs>
          <w:tab w:val="left" w:pos="5191"/>
        </w:tabs>
        <w:spacing w:line="274" w:lineRule="exact"/>
        <w:rPr>
          <w:b/>
          <w:sz w:val="24"/>
          <w:szCs w:val="24"/>
        </w:rPr>
      </w:pPr>
      <w:r w:rsidRPr="004D569B">
        <w:rPr>
          <w:b/>
          <w:sz w:val="24"/>
          <w:szCs w:val="24"/>
        </w:rPr>
        <w:t>Общие</w:t>
      </w:r>
      <w:r w:rsidRPr="004D569B">
        <w:rPr>
          <w:b/>
          <w:spacing w:val="-4"/>
          <w:sz w:val="24"/>
          <w:szCs w:val="24"/>
        </w:rPr>
        <w:t xml:space="preserve"> </w:t>
      </w:r>
      <w:r w:rsidRPr="004D569B">
        <w:rPr>
          <w:b/>
          <w:sz w:val="24"/>
          <w:szCs w:val="24"/>
        </w:rPr>
        <w:t>положения</w:t>
      </w:r>
    </w:p>
    <w:p w:rsidR="004D569B" w:rsidRPr="004D569B" w:rsidRDefault="004D569B" w:rsidP="001375B9">
      <w:pPr>
        <w:contextualSpacing/>
        <w:jc w:val="center"/>
        <w:rPr>
          <w:b/>
          <w:sz w:val="24"/>
          <w:szCs w:val="24"/>
        </w:rPr>
      </w:pPr>
      <w:r w:rsidRPr="004D569B">
        <w:rPr>
          <w:b/>
          <w:sz w:val="24"/>
          <w:szCs w:val="24"/>
        </w:rPr>
        <w:t>Годовой</w:t>
      </w:r>
    </w:p>
    <w:p w:rsidR="004D569B" w:rsidRPr="004D569B" w:rsidRDefault="004D569B" w:rsidP="001375B9">
      <w:pPr>
        <w:contextualSpacing/>
        <w:jc w:val="center"/>
        <w:rPr>
          <w:b/>
          <w:sz w:val="24"/>
          <w:szCs w:val="24"/>
        </w:rPr>
      </w:pPr>
      <w:r w:rsidRPr="004D569B">
        <w:rPr>
          <w:b/>
          <w:sz w:val="24"/>
          <w:szCs w:val="24"/>
        </w:rPr>
        <w:t>календарный учебный график</w:t>
      </w:r>
    </w:p>
    <w:p w:rsidR="004D569B" w:rsidRPr="004D569B" w:rsidRDefault="004D569B" w:rsidP="001375B9">
      <w:pPr>
        <w:contextualSpacing/>
        <w:jc w:val="center"/>
        <w:rPr>
          <w:b/>
          <w:sz w:val="24"/>
          <w:szCs w:val="24"/>
        </w:rPr>
      </w:pPr>
      <w:r w:rsidRPr="004D569B">
        <w:rPr>
          <w:b/>
          <w:sz w:val="24"/>
          <w:szCs w:val="24"/>
        </w:rPr>
        <w:t>муниципального бюджетного общеобразовательного учреждения</w:t>
      </w:r>
    </w:p>
    <w:p w:rsidR="004D569B" w:rsidRPr="004D569B" w:rsidRDefault="004D569B" w:rsidP="001375B9">
      <w:pPr>
        <w:contextualSpacing/>
        <w:jc w:val="center"/>
        <w:rPr>
          <w:b/>
          <w:sz w:val="24"/>
          <w:szCs w:val="24"/>
        </w:rPr>
      </w:pPr>
      <w:r w:rsidRPr="004D569B">
        <w:rPr>
          <w:b/>
          <w:sz w:val="24"/>
          <w:szCs w:val="24"/>
        </w:rPr>
        <w:t>«Кустовская средняя общеобразовательная школа</w:t>
      </w:r>
    </w:p>
    <w:p w:rsidR="004D569B" w:rsidRPr="004D569B" w:rsidRDefault="004D569B" w:rsidP="001375B9">
      <w:pPr>
        <w:contextualSpacing/>
        <w:jc w:val="center"/>
        <w:rPr>
          <w:b/>
          <w:sz w:val="24"/>
          <w:szCs w:val="24"/>
        </w:rPr>
      </w:pPr>
      <w:r w:rsidRPr="004D569B">
        <w:rPr>
          <w:b/>
          <w:sz w:val="24"/>
          <w:szCs w:val="24"/>
        </w:rPr>
        <w:t>Яковлевского городского округа»</w:t>
      </w:r>
    </w:p>
    <w:p w:rsidR="004D569B" w:rsidRPr="004D569B" w:rsidRDefault="004D569B" w:rsidP="004D569B">
      <w:pPr>
        <w:contextualSpacing/>
        <w:jc w:val="center"/>
        <w:rPr>
          <w:b/>
          <w:sz w:val="24"/>
          <w:szCs w:val="24"/>
        </w:rPr>
      </w:pPr>
    </w:p>
    <w:tbl>
      <w:tblPr>
        <w:tblW w:w="5480" w:type="pct"/>
        <w:tblInd w:w="-743" w:type="dxa"/>
        <w:tblLook w:val="04A0" w:firstRow="1" w:lastRow="0" w:firstColumn="1" w:lastColumn="0" w:noHBand="0" w:noVBand="1"/>
      </w:tblPr>
      <w:tblGrid>
        <w:gridCol w:w="3687"/>
        <w:gridCol w:w="3261"/>
        <w:gridCol w:w="3541"/>
      </w:tblGrid>
      <w:tr w:rsidR="004D569B" w:rsidRPr="004D569B" w:rsidTr="004D569B">
        <w:tc>
          <w:tcPr>
            <w:tcW w:w="1757" w:type="pct"/>
          </w:tcPr>
          <w:p w:rsidR="004D569B" w:rsidRPr="004D569B" w:rsidRDefault="004D569B" w:rsidP="004D569B">
            <w:pPr>
              <w:contextualSpacing/>
              <w:jc w:val="center"/>
              <w:rPr>
                <w:sz w:val="24"/>
                <w:szCs w:val="24"/>
              </w:rPr>
            </w:pPr>
            <w:r w:rsidRPr="004D569B">
              <w:rPr>
                <w:sz w:val="24"/>
                <w:szCs w:val="24"/>
                <w:lang w:val="en-US"/>
              </w:rPr>
              <w:t>I</w:t>
            </w:r>
            <w:r w:rsidRPr="004D569B">
              <w:rPr>
                <w:sz w:val="24"/>
                <w:szCs w:val="24"/>
              </w:rPr>
              <w:t xml:space="preserve"> уровень </w:t>
            </w:r>
          </w:p>
          <w:p w:rsidR="004D569B" w:rsidRPr="004D569B" w:rsidRDefault="004D569B" w:rsidP="004D569B">
            <w:pPr>
              <w:contextualSpacing/>
              <w:jc w:val="center"/>
              <w:rPr>
                <w:sz w:val="24"/>
                <w:szCs w:val="24"/>
              </w:rPr>
            </w:pPr>
            <w:r w:rsidRPr="004D569B">
              <w:rPr>
                <w:sz w:val="24"/>
                <w:szCs w:val="24"/>
              </w:rPr>
              <w:t>начальное общее образование</w:t>
            </w:r>
          </w:p>
        </w:tc>
        <w:tc>
          <w:tcPr>
            <w:tcW w:w="1554" w:type="pct"/>
          </w:tcPr>
          <w:p w:rsidR="004D569B" w:rsidRPr="004D569B" w:rsidRDefault="004D569B" w:rsidP="004D569B">
            <w:pPr>
              <w:contextualSpacing/>
              <w:jc w:val="center"/>
              <w:rPr>
                <w:sz w:val="24"/>
                <w:szCs w:val="24"/>
              </w:rPr>
            </w:pPr>
            <w:r w:rsidRPr="004D569B">
              <w:rPr>
                <w:sz w:val="24"/>
                <w:szCs w:val="24"/>
                <w:lang w:val="en-US"/>
              </w:rPr>
              <w:t>II</w:t>
            </w:r>
            <w:r w:rsidRPr="004D569B">
              <w:rPr>
                <w:sz w:val="24"/>
                <w:szCs w:val="24"/>
              </w:rPr>
              <w:t xml:space="preserve">уровень </w:t>
            </w:r>
          </w:p>
          <w:p w:rsidR="004D569B" w:rsidRPr="004D569B" w:rsidRDefault="004D569B" w:rsidP="004D569B">
            <w:pPr>
              <w:contextualSpacing/>
              <w:jc w:val="center"/>
              <w:rPr>
                <w:sz w:val="24"/>
                <w:szCs w:val="24"/>
              </w:rPr>
            </w:pPr>
            <w:r w:rsidRPr="004D569B">
              <w:rPr>
                <w:sz w:val="24"/>
                <w:szCs w:val="24"/>
              </w:rPr>
              <w:t>основное общее образования</w:t>
            </w:r>
          </w:p>
        </w:tc>
        <w:tc>
          <w:tcPr>
            <w:tcW w:w="1688" w:type="pct"/>
          </w:tcPr>
          <w:p w:rsidR="004D569B" w:rsidRPr="004D569B" w:rsidRDefault="004D569B" w:rsidP="004D569B">
            <w:pPr>
              <w:contextualSpacing/>
              <w:jc w:val="center"/>
              <w:rPr>
                <w:sz w:val="24"/>
                <w:szCs w:val="24"/>
              </w:rPr>
            </w:pPr>
            <w:r w:rsidRPr="004D569B">
              <w:rPr>
                <w:sz w:val="24"/>
                <w:szCs w:val="24"/>
                <w:lang w:val="en-US"/>
              </w:rPr>
              <w:t>III</w:t>
            </w:r>
            <w:r w:rsidRPr="004D569B">
              <w:rPr>
                <w:sz w:val="24"/>
                <w:szCs w:val="24"/>
              </w:rPr>
              <w:t xml:space="preserve"> уровень</w:t>
            </w:r>
          </w:p>
          <w:p w:rsidR="004D569B" w:rsidRPr="004D569B" w:rsidRDefault="004D569B" w:rsidP="004D569B">
            <w:pPr>
              <w:contextualSpacing/>
              <w:jc w:val="center"/>
              <w:rPr>
                <w:sz w:val="24"/>
                <w:szCs w:val="24"/>
              </w:rPr>
            </w:pPr>
            <w:r w:rsidRPr="004D569B">
              <w:rPr>
                <w:sz w:val="24"/>
                <w:szCs w:val="24"/>
              </w:rPr>
              <w:t>среднее общее образование</w:t>
            </w:r>
          </w:p>
        </w:tc>
      </w:tr>
      <w:tr w:rsidR="004D569B" w:rsidRPr="004D569B" w:rsidTr="004D569B">
        <w:tc>
          <w:tcPr>
            <w:tcW w:w="1757" w:type="pct"/>
          </w:tcPr>
          <w:p w:rsidR="004D569B" w:rsidRPr="004D569B" w:rsidRDefault="004D569B" w:rsidP="004D569B">
            <w:pPr>
              <w:contextualSpacing/>
              <w:jc w:val="center"/>
              <w:rPr>
                <w:sz w:val="24"/>
                <w:szCs w:val="24"/>
              </w:rPr>
            </w:pPr>
            <w:r w:rsidRPr="004D569B">
              <w:rPr>
                <w:sz w:val="24"/>
                <w:szCs w:val="24"/>
              </w:rPr>
              <w:t>1х-1</w:t>
            </w:r>
          </w:p>
        </w:tc>
        <w:tc>
          <w:tcPr>
            <w:tcW w:w="1554" w:type="pct"/>
          </w:tcPr>
          <w:p w:rsidR="004D569B" w:rsidRPr="004D569B" w:rsidRDefault="004D569B" w:rsidP="004D569B">
            <w:pPr>
              <w:contextualSpacing/>
              <w:jc w:val="center"/>
              <w:rPr>
                <w:sz w:val="24"/>
                <w:szCs w:val="24"/>
              </w:rPr>
            </w:pPr>
            <w:r w:rsidRPr="004D569B">
              <w:rPr>
                <w:sz w:val="24"/>
                <w:szCs w:val="24"/>
              </w:rPr>
              <w:t>5х-1</w:t>
            </w:r>
          </w:p>
        </w:tc>
        <w:tc>
          <w:tcPr>
            <w:tcW w:w="1688" w:type="pct"/>
          </w:tcPr>
          <w:p w:rsidR="004D569B" w:rsidRPr="004D569B" w:rsidRDefault="004D569B" w:rsidP="004D569B">
            <w:pPr>
              <w:contextualSpacing/>
              <w:jc w:val="center"/>
              <w:rPr>
                <w:sz w:val="24"/>
                <w:szCs w:val="24"/>
              </w:rPr>
            </w:pPr>
            <w:r w:rsidRPr="004D569B">
              <w:rPr>
                <w:sz w:val="24"/>
                <w:szCs w:val="24"/>
              </w:rPr>
              <w:t>10х-1</w:t>
            </w:r>
          </w:p>
        </w:tc>
      </w:tr>
      <w:tr w:rsidR="004D569B" w:rsidRPr="004D569B" w:rsidTr="004D569B">
        <w:tc>
          <w:tcPr>
            <w:tcW w:w="1757" w:type="pct"/>
          </w:tcPr>
          <w:p w:rsidR="004D569B" w:rsidRPr="004D569B" w:rsidRDefault="004D569B" w:rsidP="004D569B">
            <w:pPr>
              <w:contextualSpacing/>
              <w:jc w:val="center"/>
              <w:rPr>
                <w:sz w:val="24"/>
                <w:szCs w:val="24"/>
              </w:rPr>
            </w:pPr>
            <w:r w:rsidRPr="004D569B">
              <w:rPr>
                <w:sz w:val="24"/>
                <w:szCs w:val="24"/>
              </w:rPr>
              <w:t>2х-1</w:t>
            </w:r>
          </w:p>
        </w:tc>
        <w:tc>
          <w:tcPr>
            <w:tcW w:w="1554" w:type="pct"/>
          </w:tcPr>
          <w:p w:rsidR="004D569B" w:rsidRPr="004D569B" w:rsidRDefault="004D569B" w:rsidP="004D569B">
            <w:pPr>
              <w:contextualSpacing/>
              <w:jc w:val="center"/>
              <w:rPr>
                <w:sz w:val="24"/>
                <w:szCs w:val="24"/>
              </w:rPr>
            </w:pPr>
            <w:r w:rsidRPr="004D569B">
              <w:rPr>
                <w:sz w:val="24"/>
                <w:szCs w:val="24"/>
              </w:rPr>
              <w:t>6х-1</w:t>
            </w:r>
          </w:p>
        </w:tc>
        <w:tc>
          <w:tcPr>
            <w:tcW w:w="1688" w:type="pct"/>
          </w:tcPr>
          <w:p w:rsidR="004D569B" w:rsidRPr="004D569B" w:rsidRDefault="004D569B" w:rsidP="004D569B">
            <w:pPr>
              <w:contextualSpacing/>
              <w:jc w:val="center"/>
              <w:rPr>
                <w:sz w:val="24"/>
                <w:szCs w:val="24"/>
              </w:rPr>
            </w:pPr>
            <w:r w:rsidRPr="004D569B">
              <w:rPr>
                <w:sz w:val="24"/>
                <w:szCs w:val="24"/>
              </w:rPr>
              <w:t>11х-1</w:t>
            </w:r>
          </w:p>
        </w:tc>
      </w:tr>
      <w:tr w:rsidR="004D569B" w:rsidRPr="004D569B" w:rsidTr="004D569B">
        <w:tc>
          <w:tcPr>
            <w:tcW w:w="1757" w:type="pct"/>
          </w:tcPr>
          <w:p w:rsidR="004D569B" w:rsidRPr="004D569B" w:rsidRDefault="004D569B" w:rsidP="004D569B">
            <w:pPr>
              <w:contextualSpacing/>
              <w:jc w:val="center"/>
              <w:rPr>
                <w:sz w:val="24"/>
                <w:szCs w:val="24"/>
              </w:rPr>
            </w:pPr>
            <w:r w:rsidRPr="004D569B">
              <w:rPr>
                <w:sz w:val="24"/>
                <w:szCs w:val="24"/>
              </w:rPr>
              <w:t>3х-2</w:t>
            </w:r>
          </w:p>
        </w:tc>
        <w:tc>
          <w:tcPr>
            <w:tcW w:w="1554" w:type="pct"/>
          </w:tcPr>
          <w:p w:rsidR="004D569B" w:rsidRPr="004D569B" w:rsidRDefault="004D569B" w:rsidP="004D569B">
            <w:pPr>
              <w:contextualSpacing/>
              <w:jc w:val="center"/>
              <w:rPr>
                <w:sz w:val="24"/>
                <w:szCs w:val="24"/>
              </w:rPr>
            </w:pPr>
            <w:r w:rsidRPr="004D569B">
              <w:rPr>
                <w:sz w:val="24"/>
                <w:szCs w:val="24"/>
              </w:rPr>
              <w:t>7х-2</w:t>
            </w:r>
          </w:p>
        </w:tc>
        <w:tc>
          <w:tcPr>
            <w:tcW w:w="1688" w:type="pct"/>
          </w:tcPr>
          <w:p w:rsidR="004D569B" w:rsidRPr="004D569B" w:rsidRDefault="004D569B" w:rsidP="004D569B">
            <w:pPr>
              <w:contextualSpacing/>
              <w:jc w:val="center"/>
              <w:rPr>
                <w:sz w:val="24"/>
                <w:szCs w:val="24"/>
              </w:rPr>
            </w:pPr>
          </w:p>
        </w:tc>
      </w:tr>
      <w:tr w:rsidR="004D569B" w:rsidRPr="004D569B" w:rsidTr="004D569B">
        <w:tc>
          <w:tcPr>
            <w:tcW w:w="1757" w:type="pct"/>
          </w:tcPr>
          <w:p w:rsidR="004D569B" w:rsidRPr="004D569B" w:rsidRDefault="004D569B" w:rsidP="004D569B">
            <w:pPr>
              <w:contextualSpacing/>
              <w:jc w:val="center"/>
              <w:rPr>
                <w:sz w:val="24"/>
                <w:szCs w:val="24"/>
              </w:rPr>
            </w:pPr>
            <w:r w:rsidRPr="004D569B">
              <w:rPr>
                <w:sz w:val="24"/>
                <w:szCs w:val="24"/>
              </w:rPr>
              <w:t>4х-1</w:t>
            </w:r>
          </w:p>
        </w:tc>
        <w:tc>
          <w:tcPr>
            <w:tcW w:w="1554" w:type="pct"/>
          </w:tcPr>
          <w:p w:rsidR="004D569B" w:rsidRPr="004D569B" w:rsidRDefault="004D569B" w:rsidP="004D569B">
            <w:pPr>
              <w:contextualSpacing/>
              <w:jc w:val="center"/>
              <w:rPr>
                <w:sz w:val="24"/>
                <w:szCs w:val="24"/>
              </w:rPr>
            </w:pPr>
            <w:r w:rsidRPr="004D569B">
              <w:rPr>
                <w:sz w:val="24"/>
                <w:szCs w:val="24"/>
              </w:rPr>
              <w:t>8х-2</w:t>
            </w:r>
          </w:p>
        </w:tc>
        <w:tc>
          <w:tcPr>
            <w:tcW w:w="1688" w:type="pct"/>
          </w:tcPr>
          <w:p w:rsidR="004D569B" w:rsidRPr="004D569B" w:rsidRDefault="004D569B" w:rsidP="004D569B">
            <w:pPr>
              <w:contextualSpacing/>
              <w:jc w:val="center"/>
              <w:rPr>
                <w:sz w:val="24"/>
                <w:szCs w:val="24"/>
              </w:rPr>
            </w:pPr>
          </w:p>
        </w:tc>
      </w:tr>
      <w:tr w:rsidR="004D569B" w:rsidRPr="004D569B" w:rsidTr="004D569B">
        <w:tc>
          <w:tcPr>
            <w:tcW w:w="1757" w:type="pct"/>
          </w:tcPr>
          <w:p w:rsidR="004D569B" w:rsidRPr="004D569B" w:rsidRDefault="004D569B" w:rsidP="004D569B">
            <w:pPr>
              <w:contextualSpacing/>
              <w:jc w:val="center"/>
              <w:rPr>
                <w:sz w:val="24"/>
                <w:szCs w:val="24"/>
              </w:rPr>
            </w:pPr>
          </w:p>
        </w:tc>
        <w:tc>
          <w:tcPr>
            <w:tcW w:w="1554" w:type="pct"/>
          </w:tcPr>
          <w:p w:rsidR="004D569B" w:rsidRPr="004D569B" w:rsidRDefault="004D569B" w:rsidP="004D569B">
            <w:pPr>
              <w:contextualSpacing/>
              <w:jc w:val="center"/>
              <w:rPr>
                <w:sz w:val="24"/>
                <w:szCs w:val="24"/>
              </w:rPr>
            </w:pPr>
            <w:r w:rsidRPr="004D569B">
              <w:rPr>
                <w:sz w:val="24"/>
                <w:szCs w:val="24"/>
              </w:rPr>
              <w:t>9х-1</w:t>
            </w:r>
          </w:p>
        </w:tc>
        <w:tc>
          <w:tcPr>
            <w:tcW w:w="1688" w:type="pct"/>
          </w:tcPr>
          <w:p w:rsidR="004D569B" w:rsidRPr="004D569B" w:rsidRDefault="004D569B" w:rsidP="004D569B">
            <w:pPr>
              <w:contextualSpacing/>
              <w:jc w:val="center"/>
              <w:rPr>
                <w:sz w:val="24"/>
                <w:szCs w:val="24"/>
              </w:rPr>
            </w:pPr>
          </w:p>
        </w:tc>
      </w:tr>
    </w:tbl>
    <w:p w:rsidR="004D569B" w:rsidRPr="004D569B" w:rsidRDefault="004D569B" w:rsidP="004D569B">
      <w:pPr>
        <w:contextualSpacing/>
        <w:rPr>
          <w:sz w:val="24"/>
          <w:szCs w:val="24"/>
        </w:rPr>
      </w:pPr>
    </w:p>
    <w:p w:rsidR="004D569B" w:rsidRPr="004D569B" w:rsidRDefault="004D569B" w:rsidP="004D569B">
      <w:pPr>
        <w:jc w:val="center"/>
        <w:rPr>
          <w:b/>
          <w:sz w:val="24"/>
          <w:szCs w:val="24"/>
        </w:rPr>
      </w:pPr>
      <w:r w:rsidRPr="004D569B">
        <w:rPr>
          <w:b/>
          <w:sz w:val="24"/>
          <w:szCs w:val="24"/>
        </w:rPr>
        <w:t>2. Годовой календарный учебный график на 2021 -2022 учебный год</w:t>
      </w:r>
    </w:p>
    <w:tbl>
      <w:tblPr>
        <w:tblW w:w="10854" w:type="dxa"/>
        <w:tblInd w:w="-743" w:type="dxa"/>
        <w:tblLook w:val="04A0" w:firstRow="1" w:lastRow="0" w:firstColumn="1" w:lastColumn="0" w:noHBand="0" w:noVBand="1"/>
      </w:tblPr>
      <w:tblGrid>
        <w:gridCol w:w="2765"/>
        <w:gridCol w:w="1731"/>
        <w:gridCol w:w="1663"/>
        <w:gridCol w:w="2465"/>
        <w:gridCol w:w="2230"/>
      </w:tblGrid>
      <w:tr w:rsidR="004D569B" w:rsidRPr="004D569B" w:rsidTr="004D569B">
        <w:trPr>
          <w:trHeight w:val="152"/>
        </w:trPr>
        <w:tc>
          <w:tcPr>
            <w:tcW w:w="2850" w:type="dxa"/>
          </w:tcPr>
          <w:p w:rsidR="004D569B" w:rsidRPr="004D569B" w:rsidRDefault="004D569B" w:rsidP="004D569B">
            <w:pPr>
              <w:rPr>
                <w:b/>
                <w:sz w:val="24"/>
                <w:szCs w:val="24"/>
              </w:rPr>
            </w:pPr>
            <w:r w:rsidRPr="004D569B">
              <w:rPr>
                <w:b/>
                <w:sz w:val="24"/>
                <w:szCs w:val="24"/>
              </w:rPr>
              <w:t xml:space="preserve">Продолжительность </w:t>
            </w:r>
          </w:p>
          <w:p w:rsidR="004D569B" w:rsidRPr="004D569B" w:rsidRDefault="004D569B" w:rsidP="004D569B">
            <w:pPr>
              <w:rPr>
                <w:b/>
                <w:sz w:val="24"/>
                <w:szCs w:val="24"/>
              </w:rPr>
            </w:pPr>
            <w:r w:rsidRPr="004D569B">
              <w:rPr>
                <w:b/>
                <w:sz w:val="24"/>
                <w:szCs w:val="24"/>
              </w:rPr>
              <w:t>учебного года</w:t>
            </w:r>
          </w:p>
        </w:tc>
        <w:tc>
          <w:tcPr>
            <w:tcW w:w="3251" w:type="dxa"/>
            <w:gridSpan w:val="2"/>
          </w:tcPr>
          <w:p w:rsidR="004D569B" w:rsidRPr="004D569B" w:rsidRDefault="004D569B" w:rsidP="004D569B">
            <w:pPr>
              <w:rPr>
                <w:b/>
                <w:sz w:val="24"/>
                <w:szCs w:val="24"/>
              </w:rPr>
            </w:pPr>
            <w:r w:rsidRPr="004D569B">
              <w:rPr>
                <w:b/>
                <w:sz w:val="24"/>
                <w:szCs w:val="24"/>
              </w:rPr>
              <w:t>Режим работы</w:t>
            </w:r>
          </w:p>
        </w:tc>
        <w:tc>
          <w:tcPr>
            <w:tcW w:w="2471" w:type="dxa"/>
          </w:tcPr>
          <w:p w:rsidR="004D569B" w:rsidRPr="004D569B" w:rsidRDefault="004D569B" w:rsidP="004D569B">
            <w:pPr>
              <w:rPr>
                <w:b/>
                <w:sz w:val="24"/>
                <w:szCs w:val="24"/>
              </w:rPr>
            </w:pPr>
            <w:r w:rsidRPr="004D569B">
              <w:rPr>
                <w:b/>
                <w:sz w:val="24"/>
                <w:szCs w:val="24"/>
              </w:rPr>
              <w:t>Каникулы</w:t>
            </w:r>
          </w:p>
        </w:tc>
        <w:tc>
          <w:tcPr>
            <w:tcW w:w="2281" w:type="dxa"/>
          </w:tcPr>
          <w:p w:rsidR="004D569B" w:rsidRPr="004D569B" w:rsidRDefault="004D569B" w:rsidP="004D569B">
            <w:pPr>
              <w:rPr>
                <w:b/>
                <w:sz w:val="24"/>
                <w:szCs w:val="24"/>
              </w:rPr>
            </w:pPr>
            <w:r w:rsidRPr="004D569B">
              <w:rPr>
                <w:b/>
                <w:sz w:val="24"/>
                <w:szCs w:val="24"/>
              </w:rPr>
              <w:t>Промежуточная и государственная (итоговая) аттестация</w:t>
            </w:r>
          </w:p>
        </w:tc>
      </w:tr>
      <w:tr w:rsidR="004D569B" w:rsidRPr="004D569B" w:rsidTr="004D569B">
        <w:trPr>
          <w:trHeight w:val="1905"/>
        </w:trPr>
        <w:tc>
          <w:tcPr>
            <w:tcW w:w="2850" w:type="dxa"/>
            <w:vMerge w:val="restart"/>
          </w:tcPr>
          <w:p w:rsidR="004D569B" w:rsidRPr="004D569B" w:rsidRDefault="004D569B" w:rsidP="004D569B">
            <w:pPr>
              <w:rPr>
                <w:b/>
                <w:sz w:val="24"/>
                <w:szCs w:val="24"/>
              </w:rPr>
            </w:pPr>
            <w:r w:rsidRPr="004D569B">
              <w:rPr>
                <w:b/>
                <w:sz w:val="24"/>
                <w:szCs w:val="24"/>
              </w:rPr>
              <w:t>Начало учебного года</w:t>
            </w:r>
          </w:p>
          <w:p w:rsidR="004D569B" w:rsidRPr="004D569B" w:rsidRDefault="004D569B" w:rsidP="004D569B">
            <w:pPr>
              <w:rPr>
                <w:sz w:val="24"/>
                <w:szCs w:val="24"/>
              </w:rPr>
            </w:pPr>
            <w:r w:rsidRPr="004D569B">
              <w:rPr>
                <w:sz w:val="24"/>
                <w:szCs w:val="24"/>
              </w:rPr>
              <w:t>1 сентября 2021 года</w:t>
            </w:r>
          </w:p>
          <w:p w:rsidR="004D569B" w:rsidRPr="004D569B" w:rsidRDefault="004D569B" w:rsidP="004D569B">
            <w:pPr>
              <w:rPr>
                <w:sz w:val="24"/>
                <w:szCs w:val="24"/>
              </w:rPr>
            </w:pPr>
          </w:p>
          <w:p w:rsidR="004D569B" w:rsidRPr="004D569B" w:rsidRDefault="004D569B" w:rsidP="004D569B">
            <w:pPr>
              <w:rPr>
                <w:sz w:val="24"/>
                <w:szCs w:val="24"/>
              </w:rPr>
            </w:pPr>
          </w:p>
          <w:p w:rsidR="004D569B" w:rsidRPr="004D569B" w:rsidRDefault="004D569B" w:rsidP="004D569B">
            <w:pPr>
              <w:rPr>
                <w:sz w:val="24"/>
                <w:szCs w:val="24"/>
              </w:rPr>
            </w:pPr>
          </w:p>
          <w:p w:rsidR="004D569B" w:rsidRPr="004D569B" w:rsidRDefault="004D569B" w:rsidP="004D569B">
            <w:pPr>
              <w:jc w:val="both"/>
              <w:rPr>
                <w:sz w:val="24"/>
                <w:szCs w:val="24"/>
              </w:rPr>
            </w:pPr>
            <w:r w:rsidRPr="004D569B">
              <w:rPr>
                <w:sz w:val="24"/>
                <w:szCs w:val="24"/>
              </w:rPr>
              <w:t>Окончание учебного года</w:t>
            </w:r>
          </w:p>
          <w:p w:rsidR="004D569B" w:rsidRPr="004D569B" w:rsidRDefault="004D569B" w:rsidP="004D569B">
            <w:pPr>
              <w:jc w:val="both"/>
              <w:rPr>
                <w:sz w:val="24"/>
                <w:szCs w:val="24"/>
              </w:rPr>
            </w:pPr>
            <w:r w:rsidRPr="004D569B">
              <w:rPr>
                <w:sz w:val="24"/>
                <w:szCs w:val="24"/>
                <w:lang w:val="en-US"/>
              </w:rPr>
              <w:t>I</w:t>
            </w:r>
            <w:r w:rsidRPr="004D569B">
              <w:rPr>
                <w:sz w:val="24"/>
                <w:szCs w:val="24"/>
              </w:rPr>
              <w:t xml:space="preserve"> уровень: начальное общее образование</w:t>
            </w:r>
          </w:p>
          <w:p w:rsidR="004D569B" w:rsidRPr="004D569B" w:rsidRDefault="004D569B" w:rsidP="004D569B">
            <w:pPr>
              <w:jc w:val="both"/>
              <w:rPr>
                <w:sz w:val="24"/>
                <w:szCs w:val="24"/>
              </w:rPr>
            </w:pPr>
            <w:r w:rsidRPr="004D569B">
              <w:rPr>
                <w:sz w:val="24"/>
                <w:szCs w:val="24"/>
              </w:rPr>
              <w:t xml:space="preserve">в  1   класс  -25 мая 2022 года  </w:t>
            </w:r>
          </w:p>
          <w:p w:rsidR="004D569B" w:rsidRPr="004D569B" w:rsidRDefault="004D569B" w:rsidP="004D569B">
            <w:pPr>
              <w:jc w:val="both"/>
              <w:rPr>
                <w:sz w:val="24"/>
                <w:szCs w:val="24"/>
              </w:rPr>
            </w:pPr>
            <w:r w:rsidRPr="004D569B">
              <w:rPr>
                <w:sz w:val="24"/>
                <w:szCs w:val="24"/>
              </w:rPr>
              <w:t xml:space="preserve">9,11 классы 25 мая (возможно изменения),  в соответствии с расписанием экзаменов государственной итоговой аттестации </w:t>
            </w:r>
          </w:p>
          <w:p w:rsidR="004D569B" w:rsidRPr="004D569B" w:rsidRDefault="004D569B" w:rsidP="004D569B">
            <w:pPr>
              <w:jc w:val="both"/>
              <w:rPr>
                <w:sz w:val="24"/>
                <w:szCs w:val="24"/>
              </w:rPr>
            </w:pPr>
            <w:r w:rsidRPr="004D569B">
              <w:rPr>
                <w:sz w:val="24"/>
                <w:szCs w:val="24"/>
              </w:rPr>
              <w:t>2-8,10 классы -31 мая 2022 года</w:t>
            </w:r>
          </w:p>
          <w:p w:rsidR="004D569B" w:rsidRPr="004D569B" w:rsidRDefault="004D569B" w:rsidP="004D569B">
            <w:pPr>
              <w:jc w:val="both"/>
              <w:rPr>
                <w:sz w:val="24"/>
                <w:szCs w:val="24"/>
              </w:rPr>
            </w:pPr>
          </w:p>
        </w:tc>
        <w:tc>
          <w:tcPr>
            <w:tcW w:w="3251" w:type="dxa"/>
            <w:gridSpan w:val="2"/>
          </w:tcPr>
          <w:p w:rsidR="004D569B" w:rsidRPr="004D569B" w:rsidRDefault="004D569B" w:rsidP="004D569B">
            <w:pPr>
              <w:rPr>
                <w:b/>
                <w:sz w:val="24"/>
                <w:szCs w:val="24"/>
              </w:rPr>
            </w:pPr>
            <w:r w:rsidRPr="004D569B">
              <w:rPr>
                <w:b/>
                <w:sz w:val="24"/>
                <w:szCs w:val="24"/>
              </w:rPr>
              <w:t xml:space="preserve">Начало занятий </w:t>
            </w:r>
          </w:p>
          <w:p w:rsidR="004D569B" w:rsidRPr="004D569B" w:rsidRDefault="004D569B" w:rsidP="004D569B">
            <w:pPr>
              <w:rPr>
                <w:b/>
                <w:sz w:val="24"/>
                <w:szCs w:val="24"/>
              </w:rPr>
            </w:pPr>
          </w:p>
          <w:p w:rsidR="004D569B" w:rsidRPr="004D569B" w:rsidRDefault="004D569B" w:rsidP="004D569B">
            <w:pPr>
              <w:rPr>
                <w:b/>
                <w:sz w:val="24"/>
                <w:szCs w:val="24"/>
              </w:rPr>
            </w:pPr>
            <w:r w:rsidRPr="004D569B">
              <w:rPr>
                <w:b/>
                <w:sz w:val="24"/>
                <w:szCs w:val="24"/>
              </w:rPr>
              <w:t>8.30 -1 смена</w:t>
            </w:r>
          </w:p>
          <w:p w:rsidR="004D569B" w:rsidRPr="004D569B" w:rsidRDefault="004D569B" w:rsidP="004D569B">
            <w:pPr>
              <w:rPr>
                <w:b/>
                <w:sz w:val="24"/>
                <w:szCs w:val="24"/>
              </w:rPr>
            </w:pPr>
            <w:r w:rsidRPr="004D569B">
              <w:rPr>
                <w:b/>
                <w:sz w:val="24"/>
                <w:szCs w:val="24"/>
              </w:rPr>
              <w:t xml:space="preserve">Продолжительность уроков </w:t>
            </w:r>
          </w:p>
          <w:p w:rsidR="004D569B" w:rsidRPr="004D569B" w:rsidRDefault="004D569B" w:rsidP="004D569B">
            <w:pPr>
              <w:rPr>
                <w:b/>
                <w:sz w:val="24"/>
                <w:szCs w:val="24"/>
              </w:rPr>
            </w:pPr>
            <w:r w:rsidRPr="004D569B">
              <w:rPr>
                <w:b/>
                <w:sz w:val="24"/>
                <w:szCs w:val="24"/>
              </w:rPr>
              <w:t>1 класс -35, 40 минут</w:t>
            </w:r>
          </w:p>
          <w:p w:rsidR="004D569B" w:rsidRPr="004D569B" w:rsidRDefault="004D569B" w:rsidP="004D569B">
            <w:pPr>
              <w:rPr>
                <w:sz w:val="24"/>
                <w:szCs w:val="24"/>
              </w:rPr>
            </w:pPr>
            <w:r w:rsidRPr="004D569B">
              <w:rPr>
                <w:b/>
                <w:sz w:val="24"/>
                <w:szCs w:val="24"/>
              </w:rPr>
              <w:t>2-11 классы -40 минут</w:t>
            </w:r>
          </w:p>
        </w:tc>
        <w:tc>
          <w:tcPr>
            <w:tcW w:w="2471" w:type="dxa"/>
          </w:tcPr>
          <w:p w:rsidR="004D569B" w:rsidRPr="004D569B" w:rsidRDefault="004D569B" w:rsidP="004D569B">
            <w:pPr>
              <w:rPr>
                <w:b/>
                <w:sz w:val="24"/>
                <w:szCs w:val="24"/>
              </w:rPr>
            </w:pPr>
            <w:r w:rsidRPr="004D569B">
              <w:rPr>
                <w:b/>
                <w:sz w:val="24"/>
                <w:szCs w:val="24"/>
              </w:rPr>
              <w:t>Осенние каникулы</w:t>
            </w:r>
          </w:p>
          <w:p w:rsidR="004D569B" w:rsidRPr="004D569B" w:rsidRDefault="004D569B" w:rsidP="004D569B">
            <w:pPr>
              <w:rPr>
                <w:sz w:val="24"/>
                <w:szCs w:val="24"/>
              </w:rPr>
            </w:pPr>
            <w:r w:rsidRPr="004D569B">
              <w:rPr>
                <w:sz w:val="24"/>
                <w:szCs w:val="24"/>
              </w:rPr>
              <w:t>дата начала каникул</w:t>
            </w:r>
          </w:p>
          <w:p w:rsidR="004D569B" w:rsidRPr="004D569B" w:rsidRDefault="004D569B" w:rsidP="004D569B">
            <w:pPr>
              <w:rPr>
                <w:b/>
                <w:sz w:val="24"/>
                <w:szCs w:val="24"/>
              </w:rPr>
            </w:pPr>
            <w:r w:rsidRPr="004D569B">
              <w:rPr>
                <w:b/>
                <w:sz w:val="24"/>
                <w:szCs w:val="24"/>
              </w:rPr>
              <w:t xml:space="preserve">01.11.2021года </w:t>
            </w:r>
          </w:p>
          <w:p w:rsidR="004D569B" w:rsidRPr="004D569B" w:rsidRDefault="004D569B" w:rsidP="004D569B">
            <w:pPr>
              <w:rPr>
                <w:sz w:val="24"/>
                <w:szCs w:val="24"/>
              </w:rPr>
            </w:pPr>
            <w:r w:rsidRPr="004D569B">
              <w:rPr>
                <w:sz w:val="24"/>
                <w:szCs w:val="24"/>
              </w:rPr>
              <w:t xml:space="preserve">дата окончания каникул </w:t>
            </w:r>
          </w:p>
          <w:p w:rsidR="004D569B" w:rsidRPr="004D569B" w:rsidRDefault="004D569B" w:rsidP="004D569B">
            <w:pPr>
              <w:rPr>
                <w:b/>
                <w:sz w:val="24"/>
                <w:szCs w:val="24"/>
              </w:rPr>
            </w:pPr>
            <w:r w:rsidRPr="004D569B">
              <w:rPr>
                <w:b/>
                <w:sz w:val="24"/>
                <w:szCs w:val="24"/>
              </w:rPr>
              <w:t xml:space="preserve">07.11.2021 года  </w:t>
            </w:r>
          </w:p>
          <w:p w:rsidR="004D569B" w:rsidRPr="004D569B" w:rsidRDefault="004D569B" w:rsidP="004D569B">
            <w:pPr>
              <w:rPr>
                <w:b/>
                <w:sz w:val="24"/>
                <w:szCs w:val="24"/>
              </w:rPr>
            </w:pPr>
            <w:r w:rsidRPr="004D569B">
              <w:rPr>
                <w:b/>
                <w:sz w:val="24"/>
                <w:szCs w:val="24"/>
              </w:rPr>
              <w:t>Продолжительность в днях: 7</w:t>
            </w:r>
          </w:p>
        </w:tc>
        <w:tc>
          <w:tcPr>
            <w:tcW w:w="2281" w:type="dxa"/>
            <w:vMerge w:val="restart"/>
          </w:tcPr>
          <w:p w:rsidR="004D569B" w:rsidRPr="004D569B" w:rsidRDefault="004D569B" w:rsidP="004D569B">
            <w:pPr>
              <w:rPr>
                <w:b/>
                <w:color w:val="C00000"/>
                <w:sz w:val="24"/>
                <w:szCs w:val="24"/>
              </w:rPr>
            </w:pPr>
            <w:r w:rsidRPr="004D569B">
              <w:rPr>
                <w:b/>
                <w:color w:val="C00000"/>
                <w:sz w:val="24"/>
                <w:szCs w:val="24"/>
              </w:rPr>
              <w:t>Промежуточная аттестация во 2-8,10 классах проводится с26.05.2022 по   31.05.2022</w:t>
            </w:r>
          </w:p>
          <w:p w:rsidR="004D569B" w:rsidRPr="004D569B" w:rsidRDefault="004D569B" w:rsidP="004D569B">
            <w:pPr>
              <w:rPr>
                <w:color w:val="000000" w:themeColor="text1"/>
                <w:sz w:val="24"/>
                <w:szCs w:val="24"/>
              </w:rPr>
            </w:pPr>
            <w:r w:rsidRPr="004D569B">
              <w:rPr>
                <w:color w:val="000000" w:themeColor="text1"/>
                <w:sz w:val="24"/>
                <w:szCs w:val="24"/>
              </w:rPr>
              <w:t>Государственная итоговая аттестация проводится в сроки, установленные Минобрнауки и Департаментом образования Белгородской области</w:t>
            </w:r>
          </w:p>
        </w:tc>
      </w:tr>
      <w:tr w:rsidR="004D569B" w:rsidRPr="004D569B" w:rsidTr="004D569B">
        <w:trPr>
          <w:trHeight w:val="1403"/>
        </w:trPr>
        <w:tc>
          <w:tcPr>
            <w:tcW w:w="2850" w:type="dxa"/>
            <w:vMerge/>
          </w:tcPr>
          <w:p w:rsidR="004D569B" w:rsidRPr="004D569B" w:rsidRDefault="004D569B" w:rsidP="004D569B">
            <w:pPr>
              <w:rPr>
                <w:b/>
                <w:sz w:val="24"/>
                <w:szCs w:val="24"/>
              </w:rPr>
            </w:pPr>
          </w:p>
        </w:tc>
        <w:tc>
          <w:tcPr>
            <w:tcW w:w="3251" w:type="dxa"/>
            <w:gridSpan w:val="2"/>
          </w:tcPr>
          <w:p w:rsidR="004D569B" w:rsidRPr="004D569B" w:rsidRDefault="004D569B" w:rsidP="004D569B">
            <w:pPr>
              <w:rPr>
                <w:b/>
                <w:sz w:val="24"/>
                <w:szCs w:val="24"/>
              </w:rPr>
            </w:pPr>
            <w:r w:rsidRPr="004D569B">
              <w:rPr>
                <w:b/>
                <w:sz w:val="24"/>
                <w:szCs w:val="24"/>
              </w:rPr>
              <w:t>Сменность занятий:</w:t>
            </w:r>
          </w:p>
          <w:p w:rsidR="004D569B" w:rsidRPr="004D569B" w:rsidRDefault="004D569B" w:rsidP="004D569B">
            <w:pPr>
              <w:rPr>
                <w:sz w:val="24"/>
                <w:szCs w:val="24"/>
              </w:rPr>
            </w:pPr>
            <w:r w:rsidRPr="004D569B">
              <w:rPr>
                <w:sz w:val="24"/>
                <w:szCs w:val="24"/>
              </w:rPr>
              <w:t xml:space="preserve"> 1 смена 1-11 классы</w:t>
            </w:r>
          </w:p>
          <w:p w:rsidR="004D569B" w:rsidRPr="004D569B" w:rsidRDefault="004D569B" w:rsidP="004D569B">
            <w:pPr>
              <w:rPr>
                <w:b/>
                <w:sz w:val="24"/>
                <w:szCs w:val="24"/>
              </w:rPr>
            </w:pPr>
          </w:p>
          <w:p w:rsidR="004D569B" w:rsidRPr="004D569B" w:rsidRDefault="004D569B" w:rsidP="004D569B">
            <w:pPr>
              <w:rPr>
                <w:b/>
                <w:sz w:val="24"/>
                <w:szCs w:val="24"/>
              </w:rPr>
            </w:pPr>
          </w:p>
        </w:tc>
        <w:tc>
          <w:tcPr>
            <w:tcW w:w="2471" w:type="dxa"/>
          </w:tcPr>
          <w:p w:rsidR="004D569B" w:rsidRPr="004D569B" w:rsidRDefault="004D569B" w:rsidP="004D569B">
            <w:pPr>
              <w:rPr>
                <w:b/>
                <w:sz w:val="24"/>
                <w:szCs w:val="24"/>
              </w:rPr>
            </w:pPr>
            <w:r w:rsidRPr="004D569B">
              <w:rPr>
                <w:b/>
                <w:sz w:val="24"/>
                <w:szCs w:val="24"/>
              </w:rPr>
              <w:t>Зимние каникулы:</w:t>
            </w:r>
          </w:p>
          <w:p w:rsidR="004D569B" w:rsidRPr="004D569B" w:rsidRDefault="004D569B" w:rsidP="004D569B">
            <w:pPr>
              <w:rPr>
                <w:sz w:val="24"/>
                <w:szCs w:val="24"/>
              </w:rPr>
            </w:pPr>
            <w:r w:rsidRPr="004D569B">
              <w:rPr>
                <w:sz w:val="24"/>
                <w:szCs w:val="24"/>
              </w:rPr>
              <w:t>дата начала каникул</w:t>
            </w:r>
          </w:p>
          <w:p w:rsidR="004D569B" w:rsidRPr="004D569B" w:rsidRDefault="004D569B" w:rsidP="004D569B">
            <w:pPr>
              <w:rPr>
                <w:b/>
                <w:sz w:val="24"/>
                <w:szCs w:val="24"/>
              </w:rPr>
            </w:pPr>
            <w:r w:rsidRPr="004D569B">
              <w:rPr>
                <w:b/>
                <w:sz w:val="24"/>
                <w:szCs w:val="24"/>
              </w:rPr>
              <w:t>25.12.2021 года</w:t>
            </w:r>
          </w:p>
          <w:p w:rsidR="004D569B" w:rsidRPr="004D569B" w:rsidRDefault="004D569B" w:rsidP="004D569B">
            <w:pPr>
              <w:rPr>
                <w:sz w:val="24"/>
                <w:szCs w:val="24"/>
              </w:rPr>
            </w:pPr>
            <w:r w:rsidRPr="004D569B">
              <w:rPr>
                <w:sz w:val="24"/>
                <w:szCs w:val="24"/>
              </w:rPr>
              <w:t>дата окончания каникул</w:t>
            </w:r>
          </w:p>
          <w:p w:rsidR="004D569B" w:rsidRPr="004D569B" w:rsidRDefault="004D569B" w:rsidP="004D569B">
            <w:pPr>
              <w:rPr>
                <w:b/>
                <w:sz w:val="24"/>
                <w:szCs w:val="24"/>
              </w:rPr>
            </w:pPr>
            <w:r w:rsidRPr="004D569B">
              <w:rPr>
                <w:b/>
                <w:sz w:val="24"/>
                <w:szCs w:val="24"/>
              </w:rPr>
              <w:t>09.01.2022 года</w:t>
            </w:r>
          </w:p>
          <w:p w:rsidR="004D569B" w:rsidRPr="004D569B" w:rsidRDefault="004D569B" w:rsidP="004D569B">
            <w:pPr>
              <w:rPr>
                <w:b/>
                <w:sz w:val="24"/>
                <w:szCs w:val="24"/>
              </w:rPr>
            </w:pPr>
            <w:r w:rsidRPr="004D569B">
              <w:rPr>
                <w:b/>
                <w:sz w:val="24"/>
                <w:szCs w:val="24"/>
              </w:rPr>
              <w:t>Продолжительность в днях:16</w:t>
            </w:r>
          </w:p>
        </w:tc>
        <w:tc>
          <w:tcPr>
            <w:tcW w:w="2281" w:type="dxa"/>
            <w:vMerge/>
          </w:tcPr>
          <w:p w:rsidR="004D569B" w:rsidRPr="004D569B" w:rsidRDefault="004D569B" w:rsidP="004D569B">
            <w:pPr>
              <w:rPr>
                <w:sz w:val="24"/>
                <w:szCs w:val="24"/>
              </w:rPr>
            </w:pPr>
          </w:p>
        </w:tc>
      </w:tr>
      <w:tr w:rsidR="004D569B" w:rsidRPr="004D569B" w:rsidTr="004D569B">
        <w:trPr>
          <w:trHeight w:val="1069"/>
        </w:trPr>
        <w:tc>
          <w:tcPr>
            <w:tcW w:w="2850" w:type="dxa"/>
            <w:vMerge/>
          </w:tcPr>
          <w:p w:rsidR="004D569B" w:rsidRPr="004D569B" w:rsidRDefault="004D569B" w:rsidP="004D569B">
            <w:pPr>
              <w:rPr>
                <w:b/>
                <w:sz w:val="24"/>
                <w:szCs w:val="24"/>
              </w:rPr>
            </w:pPr>
          </w:p>
        </w:tc>
        <w:tc>
          <w:tcPr>
            <w:tcW w:w="3251" w:type="dxa"/>
            <w:gridSpan w:val="2"/>
          </w:tcPr>
          <w:p w:rsidR="004D569B" w:rsidRPr="004D569B" w:rsidRDefault="004D569B" w:rsidP="004D569B">
            <w:pPr>
              <w:rPr>
                <w:b/>
                <w:sz w:val="24"/>
                <w:szCs w:val="24"/>
              </w:rPr>
            </w:pPr>
            <w:r w:rsidRPr="004D569B">
              <w:rPr>
                <w:b/>
                <w:sz w:val="24"/>
                <w:szCs w:val="24"/>
              </w:rPr>
              <w:t>Обучение по 5-ти дневной учебной неделе:</w:t>
            </w:r>
          </w:p>
          <w:p w:rsidR="004D569B" w:rsidRPr="004D569B" w:rsidRDefault="004D569B" w:rsidP="004D569B">
            <w:pPr>
              <w:rPr>
                <w:sz w:val="24"/>
                <w:szCs w:val="24"/>
              </w:rPr>
            </w:pPr>
            <w:r w:rsidRPr="004D569B">
              <w:rPr>
                <w:sz w:val="24"/>
                <w:szCs w:val="24"/>
              </w:rPr>
              <w:t>1-11 классы</w:t>
            </w:r>
          </w:p>
          <w:p w:rsidR="004D569B" w:rsidRPr="004D569B" w:rsidRDefault="004D569B" w:rsidP="004D569B">
            <w:pPr>
              <w:rPr>
                <w:b/>
                <w:sz w:val="24"/>
                <w:szCs w:val="24"/>
              </w:rPr>
            </w:pPr>
            <w:r w:rsidRPr="004D569B">
              <w:rPr>
                <w:b/>
                <w:sz w:val="24"/>
                <w:szCs w:val="24"/>
              </w:rPr>
              <w:t>Расписание звонков</w:t>
            </w:r>
          </w:p>
        </w:tc>
        <w:tc>
          <w:tcPr>
            <w:tcW w:w="2471" w:type="dxa"/>
            <w:vMerge w:val="restart"/>
          </w:tcPr>
          <w:p w:rsidR="004D569B" w:rsidRPr="004D569B" w:rsidRDefault="004D569B" w:rsidP="004D569B">
            <w:pPr>
              <w:rPr>
                <w:b/>
                <w:sz w:val="24"/>
                <w:szCs w:val="24"/>
              </w:rPr>
            </w:pPr>
            <w:r w:rsidRPr="004D569B">
              <w:rPr>
                <w:b/>
                <w:sz w:val="24"/>
                <w:szCs w:val="24"/>
              </w:rPr>
              <w:t>Весенние каникулы:</w:t>
            </w:r>
          </w:p>
          <w:p w:rsidR="004D569B" w:rsidRPr="004D569B" w:rsidRDefault="004D569B" w:rsidP="004D569B">
            <w:pPr>
              <w:rPr>
                <w:sz w:val="24"/>
                <w:szCs w:val="24"/>
              </w:rPr>
            </w:pPr>
            <w:r w:rsidRPr="004D569B">
              <w:rPr>
                <w:sz w:val="24"/>
                <w:szCs w:val="24"/>
              </w:rPr>
              <w:t>дата начала каникул-</w:t>
            </w:r>
          </w:p>
          <w:p w:rsidR="004D569B" w:rsidRPr="004D569B" w:rsidRDefault="004D569B" w:rsidP="004D569B">
            <w:pPr>
              <w:rPr>
                <w:b/>
                <w:sz w:val="24"/>
                <w:szCs w:val="24"/>
              </w:rPr>
            </w:pPr>
            <w:r w:rsidRPr="004D569B">
              <w:rPr>
                <w:b/>
                <w:sz w:val="24"/>
                <w:szCs w:val="24"/>
              </w:rPr>
              <w:t>28.03.2022 года</w:t>
            </w:r>
          </w:p>
          <w:p w:rsidR="004D569B" w:rsidRPr="004D569B" w:rsidRDefault="004D569B" w:rsidP="004D569B">
            <w:pPr>
              <w:rPr>
                <w:sz w:val="24"/>
                <w:szCs w:val="24"/>
              </w:rPr>
            </w:pPr>
            <w:r w:rsidRPr="004D569B">
              <w:rPr>
                <w:sz w:val="24"/>
                <w:szCs w:val="24"/>
              </w:rPr>
              <w:t>дата окончания каникул –</w:t>
            </w:r>
          </w:p>
          <w:p w:rsidR="004D569B" w:rsidRPr="004D569B" w:rsidRDefault="004D569B" w:rsidP="004D569B">
            <w:pPr>
              <w:rPr>
                <w:b/>
                <w:sz w:val="24"/>
                <w:szCs w:val="24"/>
              </w:rPr>
            </w:pPr>
            <w:r w:rsidRPr="004D569B">
              <w:rPr>
                <w:b/>
                <w:sz w:val="24"/>
                <w:szCs w:val="24"/>
              </w:rPr>
              <w:t>03.04.2022  года</w:t>
            </w:r>
          </w:p>
          <w:p w:rsidR="004D569B" w:rsidRPr="004D569B" w:rsidRDefault="004D569B" w:rsidP="004D569B">
            <w:pPr>
              <w:rPr>
                <w:b/>
                <w:sz w:val="24"/>
                <w:szCs w:val="24"/>
              </w:rPr>
            </w:pPr>
            <w:r w:rsidRPr="004D569B">
              <w:rPr>
                <w:b/>
                <w:sz w:val="24"/>
                <w:szCs w:val="24"/>
              </w:rPr>
              <w:t>Продолжительность в днях:7</w:t>
            </w:r>
          </w:p>
        </w:tc>
        <w:tc>
          <w:tcPr>
            <w:tcW w:w="2281" w:type="dxa"/>
            <w:vMerge/>
          </w:tcPr>
          <w:p w:rsidR="004D569B" w:rsidRPr="004D569B" w:rsidRDefault="004D569B" w:rsidP="004D569B">
            <w:pPr>
              <w:rPr>
                <w:sz w:val="24"/>
                <w:szCs w:val="24"/>
              </w:rPr>
            </w:pPr>
          </w:p>
        </w:tc>
      </w:tr>
      <w:tr w:rsidR="004D569B" w:rsidRPr="004D569B" w:rsidTr="004D569B">
        <w:trPr>
          <w:trHeight w:val="668"/>
        </w:trPr>
        <w:tc>
          <w:tcPr>
            <w:tcW w:w="2850" w:type="dxa"/>
            <w:vMerge/>
          </w:tcPr>
          <w:p w:rsidR="004D569B" w:rsidRPr="004D569B" w:rsidRDefault="004D569B" w:rsidP="004D569B">
            <w:pPr>
              <w:rPr>
                <w:b/>
                <w:sz w:val="24"/>
                <w:szCs w:val="24"/>
              </w:rPr>
            </w:pPr>
          </w:p>
        </w:tc>
        <w:tc>
          <w:tcPr>
            <w:tcW w:w="1435" w:type="dxa"/>
            <w:vMerge w:val="restart"/>
          </w:tcPr>
          <w:p w:rsidR="004D569B" w:rsidRPr="004D569B" w:rsidRDefault="004D569B" w:rsidP="004D569B">
            <w:pPr>
              <w:rPr>
                <w:b/>
                <w:sz w:val="24"/>
                <w:szCs w:val="24"/>
              </w:rPr>
            </w:pPr>
            <w:r w:rsidRPr="004D569B">
              <w:rPr>
                <w:b/>
                <w:sz w:val="24"/>
                <w:szCs w:val="24"/>
              </w:rPr>
              <w:t>для 1х-классов</w:t>
            </w:r>
          </w:p>
          <w:p w:rsidR="004D569B" w:rsidRPr="004D569B" w:rsidRDefault="004D569B" w:rsidP="004D569B">
            <w:pPr>
              <w:contextualSpacing/>
              <w:rPr>
                <w:color w:val="000000" w:themeColor="text1"/>
                <w:sz w:val="24"/>
                <w:szCs w:val="24"/>
              </w:rPr>
            </w:pPr>
            <w:r w:rsidRPr="004D569B">
              <w:rPr>
                <w:color w:val="000000" w:themeColor="text1"/>
                <w:sz w:val="24"/>
                <w:szCs w:val="24"/>
              </w:rPr>
              <w:t>1-й урок    8.30-9.05</w:t>
            </w:r>
          </w:p>
          <w:p w:rsidR="004D569B" w:rsidRPr="004D569B" w:rsidRDefault="004D569B" w:rsidP="004D569B">
            <w:pPr>
              <w:contextualSpacing/>
              <w:rPr>
                <w:color w:val="000000" w:themeColor="text1"/>
                <w:sz w:val="24"/>
                <w:szCs w:val="24"/>
              </w:rPr>
            </w:pPr>
            <w:r w:rsidRPr="004D569B">
              <w:rPr>
                <w:color w:val="000000" w:themeColor="text1"/>
                <w:sz w:val="24"/>
                <w:szCs w:val="24"/>
              </w:rPr>
              <w:t xml:space="preserve">2-й урок    </w:t>
            </w:r>
            <w:r w:rsidRPr="004D569B">
              <w:rPr>
                <w:color w:val="000000" w:themeColor="text1"/>
                <w:sz w:val="24"/>
                <w:szCs w:val="24"/>
              </w:rPr>
              <w:lastRenderedPageBreak/>
              <w:t>9.25– 10.00</w:t>
            </w:r>
          </w:p>
          <w:p w:rsidR="004D569B" w:rsidRPr="004D569B" w:rsidRDefault="004D569B" w:rsidP="004D569B">
            <w:pPr>
              <w:contextualSpacing/>
              <w:rPr>
                <w:color w:val="000000" w:themeColor="text1"/>
                <w:sz w:val="24"/>
                <w:szCs w:val="24"/>
              </w:rPr>
            </w:pPr>
            <w:r w:rsidRPr="004D569B">
              <w:rPr>
                <w:color w:val="000000" w:themeColor="text1"/>
                <w:sz w:val="24"/>
                <w:szCs w:val="24"/>
              </w:rPr>
              <w:t>Динамический час   10.20 -10.55</w:t>
            </w:r>
          </w:p>
          <w:p w:rsidR="004D569B" w:rsidRPr="004D569B" w:rsidRDefault="004D569B" w:rsidP="004D569B">
            <w:pPr>
              <w:contextualSpacing/>
              <w:rPr>
                <w:color w:val="000000" w:themeColor="text1"/>
                <w:sz w:val="24"/>
                <w:szCs w:val="24"/>
              </w:rPr>
            </w:pPr>
            <w:r w:rsidRPr="004D569B">
              <w:rPr>
                <w:color w:val="000000" w:themeColor="text1"/>
                <w:sz w:val="24"/>
                <w:szCs w:val="24"/>
              </w:rPr>
              <w:t>3-й урок</w:t>
            </w:r>
          </w:p>
          <w:p w:rsidR="004D569B" w:rsidRPr="004D569B" w:rsidRDefault="004D569B" w:rsidP="004D569B">
            <w:pPr>
              <w:contextualSpacing/>
              <w:rPr>
                <w:color w:val="000000" w:themeColor="text1"/>
                <w:sz w:val="24"/>
                <w:szCs w:val="24"/>
              </w:rPr>
            </w:pPr>
            <w:r w:rsidRPr="004D569B">
              <w:rPr>
                <w:color w:val="000000" w:themeColor="text1"/>
                <w:sz w:val="24"/>
                <w:szCs w:val="24"/>
              </w:rPr>
              <w:t>11.10– 11.50</w:t>
            </w:r>
          </w:p>
          <w:p w:rsidR="004D569B" w:rsidRPr="004D569B" w:rsidRDefault="004D569B" w:rsidP="004D569B">
            <w:pPr>
              <w:contextualSpacing/>
              <w:rPr>
                <w:b/>
                <w:color w:val="000000" w:themeColor="text1"/>
                <w:sz w:val="24"/>
                <w:szCs w:val="24"/>
              </w:rPr>
            </w:pPr>
            <w:r w:rsidRPr="004D569B">
              <w:rPr>
                <w:color w:val="000000" w:themeColor="text1"/>
                <w:sz w:val="24"/>
                <w:szCs w:val="24"/>
              </w:rPr>
              <w:t xml:space="preserve"> </w:t>
            </w:r>
            <w:r w:rsidRPr="004D569B">
              <w:rPr>
                <w:b/>
                <w:color w:val="000000" w:themeColor="text1"/>
                <w:sz w:val="24"/>
                <w:szCs w:val="24"/>
              </w:rPr>
              <w:t xml:space="preserve">Расписание звонков для 1 класса (ноябрь – декабрь) </w:t>
            </w:r>
          </w:p>
          <w:p w:rsidR="004D569B" w:rsidRPr="004D569B" w:rsidRDefault="004D569B" w:rsidP="004D569B">
            <w:pPr>
              <w:contextualSpacing/>
              <w:rPr>
                <w:b/>
                <w:color w:val="000000" w:themeColor="text1"/>
                <w:sz w:val="24"/>
                <w:szCs w:val="24"/>
              </w:rPr>
            </w:pPr>
            <w:r w:rsidRPr="004D569B">
              <w:rPr>
                <w:color w:val="000000" w:themeColor="text1"/>
                <w:sz w:val="24"/>
                <w:szCs w:val="24"/>
              </w:rPr>
              <w:t>1-й урок    8.30-9.05</w:t>
            </w:r>
          </w:p>
          <w:p w:rsidR="004D569B" w:rsidRPr="004D569B" w:rsidRDefault="004D569B" w:rsidP="004D569B">
            <w:pPr>
              <w:contextualSpacing/>
              <w:rPr>
                <w:color w:val="000000" w:themeColor="text1"/>
                <w:sz w:val="24"/>
                <w:szCs w:val="24"/>
              </w:rPr>
            </w:pPr>
            <w:r w:rsidRPr="004D569B">
              <w:rPr>
                <w:color w:val="000000" w:themeColor="text1"/>
                <w:sz w:val="24"/>
                <w:szCs w:val="24"/>
              </w:rPr>
              <w:t>2-й урок    9.25– 10.00</w:t>
            </w:r>
          </w:p>
          <w:p w:rsidR="004D569B" w:rsidRPr="004D569B" w:rsidRDefault="004D569B" w:rsidP="004D569B">
            <w:pPr>
              <w:contextualSpacing/>
              <w:rPr>
                <w:color w:val="000000" w:themeColor="text1"/>
                <w:sz w:val="24"/>
                <w:szCs w:val="24"/>
              </w:rPr>
            </w:pPr>
            <w:r w:rsidRPr="004D569B">
              <w:rPr>
                <w:color w:val="000000" w:themeColor="text1"/>
                <w:sz w:val="24"/>
                <w:szCs w:val="24"/>
              </w:rPr>
              <w:t>Динамический час   10.20 -10.55</w:t>
            </w:r>
          </w:p>
          <w:p w:rsidR="004D569B" w:rsidRPr="004D569B" w:rsidRDefault="004D569B" w:rsidP="004D569B">
            <w:pPr>
              <w:contextualSpacing/>
              <w:rPr>
                <w:color w:val="000000" w:themeColor="text1"/>
                <w:sz w:val="24"/>
                <w:szCs w:val="24"/>
              </w:rPr>
            </w:pPr>
            <w:r w:rsidRPr="004D569B">
              <w:rPr>
                <w:color w:val="000000" w:themeColor="text1"/>
                <w:sz w:val="24"/>
                <w:szCs w:val="24"/>
              </w:rPr>
              <w:t>3-й урок11.10– 11.45</w:t>
            </w:r>
          </w:p>
          <w:p w:rsidR="004D569B" w:rsidRPr="004D569B" w:rsidRDefault="004D569B" w:rsidP="004D569B">
            <w:pPr>
              <w:contextualSpacing/>
              <w:rPr>
                <w:color w:val="000000" w:themeColor="text1"/>
                <w:sz w:val="24"/>
                <w:szCs w:val="24"/>
              </w:rPr>
            </w:pPr>
            <w:r w:rsidRPr="004D569B">
              <w:rPr>
                <w:color w:val="000000" w:themeColor="text1"/>
                <w:sz w:val="24"/>
                <w:szCs w:val="24"/>
              </w:rPr>
              <w:t>4 урок 12.10 -12.45</w:t>
            </w:r>
          </w:p>
          <w:p w:rsidR="004D569B" w:rsidRPr="004D569B" w:rsidRDefault="004D569B" w:rsidP="004D569B">
            <w:pPr>
              <w:contextualSpacing/>
              <w:rPr>
                <w:b/>
                <w:color w:val="000000" w:themeColor="text1"/>
                <w:sz w:val="24"/>
                <w:szCs w:val="24"/>
              </w:rPr>
            </w:pPr>
            <w:r w:rsidRPr="004D569B">
              <w:rPr>
                <w:b/>
                <w:color w:val="000000" w:themeColor="text1"/>
                <w:sz w:val="24"/>
                <w:szCs w:val="24"/>
              </w:rPr>
              <w:t>Расписание звонков для 1 класса (январь – май)</w:t>
            </w:r>
          </w:p>
          <w:p w:rsidR="004D569B" w:rsidRPr="004D569B" w:rsidRDefault="004D569B" w:rsidP="004D569B">
            <w:pPr>
              <w:contextualSpacing/>
              <w:rPr>
                <w:color w:val="000000" w:themeColor="text1"/>
                <w:sz w:val="24"/>
                <w:szCs w:val="24"/>
              </w:rPr>
            </w:pPr>
            <w:r w:rsidRPr="004D569B">
              <w:rPr>
                <w:color w:val="000000" w:themeColor="text1"/>
                <w:sz w:val="24"/>
                <w:szCs w:val="24"/>
              </w:rPr>
              <w:t>1-й урок        8.30-9.10</w:t>
            </w:r>
          </w:p>
          <w:p w:rsidR="004D569B" w:rsidRPr="004D569B" w:rsidRDefault="004D569B" w:rsidP="004D569B">
            <w:pPr>
              <w:contextualSpacing/>
              <w:rPr>
                <w:color w:val="000000" w:themeColor="text1"/>
                <w:sz w:val="24"/>
                <w:szCs w:val="24"/>
              </w:rPr>
            </w:pPr>
            <w:r w:rsidRPr="004D569B">
              <w:rPr>
                <w:color w:val="000000" w:themeColor="text1"/>
                <w:sz w:val="24"/>
                <w:szCs w:val="24"/>
              </w:rPr>
              <w:t>2-й урок        9.20-10.00</w:t>
            </w:r>
          </w:p>
          <w:p w:rsidR="004D569B" w:rsidRPr="004D569B" w:rsidRDefault="004D569B" w:rsidP="004D569B">
            <w:pPr>
              <w:contextualSpacing/>
              <w:rPr>
                <w:color w:val="000000" w:themeColor="text1"/>
                <w:sz w:val="24"/>
                <w:szCs w:val="24"/>
              </w:rPr>
            </w:pPr>
            <w:r w:rsidRPr="004D569B">
              <w:rPr>
                <w:color w:val="000000" w:themeColor="text1"/>
                <w:sz w:val="24"/>
                <w:szCs w:val="24"/>
              </w:rPr>
              <w:t>Динамический час        10.20-11.00</w:t>
            </w:r>
          </w:p>
          <w:p w:rsidR="004D569B" w:rsidRPr="004D569B" w:rsidRDefault="004D569B" w:rsidP="004D569B">
            <w:pPr>
              <w:contextualSpacing/>
              <w:rPr>
                <w:color w:val="000000" w:themeColor="text1"/>
                <w:sz w:val="24"/>
                <w:szCs w:val="24"/>
              </w:rPr>
            </w:pPr>
            <w:r w:rsidRPr="004D569B">
              <w:rPr>
                <w:color w:val="000000" w:themeColor="text1"/>
                <w:sz w:val="24"/>
                <w:szCs w:val="24"/>
              </w:rPr>
              <w:t>3 урок     11.10 -11.50</w:t>
            </w:r>
          </w:p>
          <w:p w:rsidR="004D569B" w:rsidRPr="004D569B" w:rsidRDefault="004D569B" w:rsidP="004D569B">
            <w:pPr>
              <w:contextualSpacing/>
              <w:rPr>
                <w:color w:val="000000" w:themeColor="text1"/>
                <w:sz w:val="24"/>
                <w:szCs w:val="24"/>
              </w:rPr>
            </w:pPr>
            <w:r w:rsidRPr="004D569B">
              <w:rPr>
                <w:color w:val="000000" w:themeColor="text1"/>
                <w:sz w:val="24"/>
                <w:szCs w:val="24"/>
              </w:rPr>
              <w:t>4-й урок   12.10-12.50</w:t>
            </w:r>
          </w:p>
          <w:p w:rsidR="004D569B" w:rsidRPr="004D569B" w:rsidRDefault="004D569B" w:rsidP="004D569B">
            <w:pPr>
              <w:rPr>
                <w:b/>
                <w:sz w:val="24"/>
                <w:szCs w:val="24"/>
              </w:rPr>
            </w:pPr>
            <w:r w:rsidRPr="004D569B">
              <w:rPr>
                <w:sz w:val="24"/>
                <w:szCs w:val="24"/>
              </w:rPr>
              <w:t xml:space="preserve"> </w:t>
            </w:r>
          </w:p>
        </w:tc>
        <w:tc>
          <w:tcPr>
            <w:tcW w:w="1817" w:type="dxa"/>
            <w:vMerge w:val="restart"/>
          </w:tcPr>
          <w:p w:rsidR="004D569B" w:rsidRPr="004D569B" w:rsidRDefault="004D569B" w:rsidP="004D569B">
            <w:pPr>
              <w:rPr>
                <w:b/>
                <w:sz w:val="24"/>
                <w:szCs w:val="24"/>
              </w:rPr>
            </w:pPr>
            <w:r w:rsidRPr="004D569B">
              <w:rPr>
                <w:b/>
                <w:sz w:val="24"/>
                <w:szCs w:val="24"/>
              </w:rPr>
              <w:lastRenderedPageBreak/>
              <w:t>для 2-11 классов</w:t>
            </w:r>
          </w:p>
          <w:p w:rsidR="004D569B" w:rsidRPr="004D569B" w:rsidRDefault="004D569B" w:rsidP="004D569B">
            <w:pPr>
              <w:contextualSpacing/>
              <w:rPr>
                <w:color w:val="000000" w:themeColor="text1"/>
                <w:sz w:val="24"/>
                <w:szCs w:val="24"/>
              </w:rPr>
            </w:pPr>
            <w:r w:rsidRPr="004D569B">
              <w:rPr>
                <w:b/>
                <w:color w:val="000000" w:themeColor="text1"/>
                <w:sz w:val="24"/>
                <w:szCs w:val="24"/>
              </w:rPr>
              <w:t xml:space="preserve"> </w:t>
            </w:r>
            <w:r w:rsidRPr="004D569B">
              <w:rPr>
                <w:color w:val="000000" w:themeColor="text1"/>
                <w:sz w:val="24"/>
                <w:szCs w:val="24"/>
              </w:rPr>
              <w:t>1-й урок   8.30-9.10</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 xml:space="preserve">2-й урок   </w:t>
            </w:r>
            <w:r w:rsidRPr="004D569B">
              <w:rPr>
                <w:color w:val="000000" w:themeColor="text1"/>
                <w:sz w:val="24"/>
                <w:szCs w:val="24"/>
              </w:rPr>
              <w:lastRenderedPageBreak/>
              <w:t>9.25-10.05</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3-й урок   10.20-11.00</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4-й урок    11.10-11.50</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 xml:space="preserve">5-й урок        </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12.10-12.50</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 xml:space="preserve">6-й урок        </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13.10-13.50</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 xml:space="preserve">7-й урок        </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14.00 -14.40</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8 урок</w:t>
            </w:r>
          </w:p>
          <w:p w:rsidR="004D569B" w:rsidRPr="004D569B" w:rsidRDefault="004D569B" w:rsidP="004D569B">
            <w:pPr>
              <w:contextualSpacing/>
              <w:jc w:val="both"/>
              <w:rPr>
                <w:color w:val="000000" w:themeColor="text1"/>
                <w:sz w:val="24"/>
                <w:szCs w:val="24"/>
              </w:rPr>
            </w:pPr>
            <w:r w:rsidRPr="004D569B">
              <w:rPr>
                <w:color w:val="000000" w:themeColor="text1"/>
                <w:sz w:val="24"/>
                <w:szCs w:val="24"/>
              </w:rPr>
              <w:t>14.50-15.30</w:t>
            </w:r>
          </w:p>
          <w:p w:rsidR="004D569B" w:rsidRPr="004D569B" w:rsidRDefault="004D569B" w:rsidP="004D569B">
            <w:pPr>
              <w:spacing w:after="100" w:afterAutospacing="1"/>
              <w:contextualSpacing/>
              <w:jc w:val="both"/>
              <w:rPr>
                <w:b/>
                <w:color w:val="000000" w:themeColor="text1"/>
                <w:sz w:val="24"/>
                <w:szCs w:val="24"/>
              </w:rPr>
            </w:pPr>
            <w:r w:rsidRPr="004D569B">
              <w:rPr>
                <w:b/>
                <w:color w:val="000000" w:themeColor="text1"/>
                <w:sz w:val="24"/>
                <w:szCs w:val="24"/>
              </w:rPr>
              <w:t xml:space="preserve"> </w:t>
            </w:r>
          </w:p>
          <w:p w:rsidR="004D569B" w:rsidRPr="004D569B" w:rsidRDefault="004D569B" w:rsidP="004D569B">
            <w:pPr>
              <w:rPr>
                <w:b/>
                <w:sz w:val="24"/>
                <w:szCs w:val="24"/>
              </w:rPr>
            </w:pPr>
          </w:p>
        </w:tc>
        <w:tc>
          <w:tcPr>
            <w:tcW w:w="2471" w:type="dxa"/>
            <w:vMerge/>
          </w:tcPr>
          <w:p w:rsidR="004D569B" w:rsidRPr="004D569B" w:rsidRDefault="004D569B" w:rsidP="004D569B">
            <w:pPr>
              <w:rPr>
                <w:b/>
                <w:sz w:val="24"/>
                <w:szCs w:val="24"/>
              </w:rPr>
            </w:pPr>
          </w:p>
        </w:tc>
        <w:tc>
          <w:tcPr>
            <w:tcW w:w="2281" w:type="dxa"/>
            <w:vMerge/>
          </w:tcPr>
          <w:p w:rsidR="004D569B" w:rsidRPr="004D569B" w:rsidRDefault="004D569B" w:rsidP="004D569B">
            <w:pPr>
              <w:rPr>
                <w:sz w:val="24"/>
                <w:szCs w:val="24"/>
              </w:rPr>
            </w:pPr>
          </w:p>
        </w:tc>
      </w:tr>
      <w:tr w:rsidR="004D569B" w:rsidRPr="004D569B" w:rsidTr="004D569B">
        <w:trPr>
          <w:trHeight w:val="1186"/>
        </w:trPr>
        <w:tc>
          <w:tcPr>
            <w:tcW w:w="2850" w:type="dxa"/>
            <w:vMerge/>
          </w:tcPr>
          <w:p w:rsidR="004D569B" w:rsidRPr="004D569B" w:rsidRDefault="004D569B" w:rsidP="004D569B">
            <w:pPr>
              <w:rPr>
                <w:b/>
                <w:sz w:val="24"/>
                <w:szCs w:val="24"/>
              </w:rPr>
            </w:pPr>
          </w:p>
        </w:tc>
        <w:tc>
          <w:tcPr>
            <w:tcW w:w="1435" w:type="dxa"/>
            <w:vMerge/>
          </w:tcPr>
          <w:p w:rsidR="004D569B" w:rsidRPr="004D569B" w:rsidRDefault="004D569B" w:rsidP="004D569B">
            <w:pPr>
              <w:rPr>
                <w:b/>
                <w:sz w:val="24"/>
                <w:szCs w:val="24"/>
              </w:rPr>
            </w:pPr>
          </w:p>
        </w:tc>
        <w:tc>
          <w:tcPr>
            <w:tcW w:w="1817" w:type="dxa"/>
            <w:vMerge/>
          </w:tcPr>
          <w:p w:rsidR="004D569B" w:rsidRPr="004D569B" w:rsidRDefault="004D569B" w:rsidP="004D569B">
            <w:pPr>
              <w:rPr>
                <w:b/>
                <w:sz w:val="24"/>
                <w:szCs w:val="24"/>
              </w:rPr>
            </w:pPr>
          </w:p>
        </w:tc>
        <w:tc>
          <w:tcPr>
            <w:tcW w:w="2471" w:type="dxa"/>
          </w:tcPr>
          <w:p w:rsidR="004D569B" w:rsidRPr="004D569B" w:rsidRDefault="004D569B" w:rsidP="004D569B">
            <w:pPr>
              <w:rPr>
                <w:b/>
                <w:sz w:val="24"/>
                <w:szCs w:val="24"/>
              </w:rPr>
            </w:pPr>
            <w:r w:rsidRPr="004D569B">
              <w:rPr>
                <w:b/>
                <w:sz w:val="24"/>
                <w:szCs w:val="24"/>
              </w:rPr>
              <w:t>Дополнительные каникулы для учащихся первого класса:</w:t>
            </w:r>
          </w:p>
          <w:p w:rsidR="004D569B" w:rsidRPr="004D569B" w:rsidRDefault="004D569B" w:rsidP="004D569B">
            <w:pPr>
              <w:rPr>
                <w:sz w:val="24"/>
                <w:szCs w:val="24"/>
              </w:rPr>
            </w:pPr>
            <w:r w:rsidRPr="004D569B">
              <w:rPr>
                <w:sz w:val="24"/>
                <w:szCs w:val="24"/>
              </w:rPr>
              <w:t>дата начала каникул:</w:t>
            </w:r>
          </w:p>
          <w:p w:rsidR="004D569B" w:rsidRPr="004D569B" w:rsidRDefault="004D569B" w:rsidP="004D569B">
            <w:pPr>
              <w:rPr>
                <w:b/>
                <w:sz w:val="24"/>
                <w:szCs w:val="24"/>
              </w:rPr>
            </w:pPr>
            <w:r w:rsidRPr="004D569B">
              <w:rPr>
                <w:b/>
                <w:sz w:val="24"/>
                <w:szCs w:val="24"/>
              </w:rPr>
              <w:t>21.02.2022 года</w:t>
            </w:r>
          </w:p>
          <w:p w:rsidR="004D569B" w:rsidRPr="004D569B" w:rsidRDefault="004D569B" w:rsidP="004D569B">
            <w:pPr>
              <w:rPr>
                <w:sz w:val="24"/>
                <w:szCs w:val="24"/>
              </w:rPr>
            </w:pPr>
            <w:r w:rsidRPr="004D569B">
              <w:rPr>
                <w:sz w:val="24"/>
                <w:szCs w:val="24"/>
              </w:rPr>
              <w:t>дата окончания каникул:</w:t>
            </w:r>
          </w:p>
          <w:p w:rsidR="004D569B" w:rsidRPr="004D569B" w:rsidRDefault="004D569B" w:rsidP="004D569B">
            <w:pPr>
              <w:rPr>
                <w:b/>
                <w:sz w:val="24"/>
                <w:szCs w:val="24"/>
              </w:rPr>
            </w:pPr>
            <w:r w:rsidRPr="004D569B">
              <w:rPr>
                <w:b/>
                <w:sz w:val="24"/>
                <w:szCs w:val="24"/>
              </w:rPr>
              <w:t>27.02.2022</w:t>
            </w:r>
          </w:p>
          <w:p w:rsidR="004D569B" w:rsidRPr="004D569B" w:rsidRDefault="004D569B" w:rsidP="004D569B">
            <w:pPr>
              <w:rPr>
                <w:b/>
                <w:sz w:val="24"/>
                <w:szCs w:val="24"/>
              </w:rPr>
            </w:pPr>
            <w:r w:rsidRPr="004D569B">
              <w:rPr>
                <w:b/>
                <w:sz w:val="24"/>
                <w:szCs w:val="24"/>
              </w:rPr>
              <w:t>Продолжительность в днях: 7</w:t>
            </w:r>
          </w:p>
        </w:tc>
        <w:tc>
          <w:tcPr>
            <w:tcW w:w="2281" w:type="dxa"/>
            <w:vMerge/>
          </w:tcPr>
          <w:p w:rsidR="004D569B" w:rsidRPr="004D569B" w:rsidRDefault="004D569B" w:rsidP="004D569B">
            <w:pPr>
              <w:rPr>
                <w:sz w:val="24"/>
                <w:szCs w:val="24"/>
              </w:rPr>
            </w:pPr>
          </w:p>
        </w:tc>
      </w:tr>
      <w:tr w:rsidR="004D569B" w:rsidRPr="004D569B" w:rsidTr="004D569B">
        <w:trPr>
          <w:trHeight w:val="334"/>
        </w:trPr>
        <w:tc>
          <w:tcPr>
            <w:tcW w:w="2850" w:type="dxa"/>
            <w:vMerge/>
          </w:tcPr>
          <w:p w:rsidR="004D569B" w:rsidRPr="004D569B" w:rsidRDefault="004D569B" w:rsidP="004D569B">
            <w:pPr>
              <w:rPr>
                <w:b/>
                <w:sz w:val="24"/>
                <w:szCs w:val="24"/>
              </w:rPr>
            </w:pPr>
          </w:p>
        </w:tc>
        <w:tc>
          <w:tcPr>
            <w:tcW w:w="1435" w:type="dxa"/>
            <w:vMerge/>
          </w:tcPr>
          <w:p w:rsidR="004D569B" w:rsidRPr="004D569B" w:rsidRDefault="004D569B" w:rsidP="004D569B">
            <w:pPr>
              <w:rPr>
                <w:b/>
                <w:sz w:val="24"/>
                <w:szCs w:val="24"/>
              </w:rPr>
            </w:pPr>
          </w:p>
        </w:tc>
        <w:tc>
          <w:tcPr>
            <w:tcW w:w="1817" w:type="dxa"/>
            <w:vMerge/>
          </w:tcPr>
          <w:p w:rsidR="004D569B" w:rsidRPr="004D569B" w:rsidRDefault="004D569B" w:rsidP="004D569B">
            <w:pPr>
              <w:rPr>
                <w:b/>
                <w:sz w:val="24"/>
                <w:szCs w:val="24"/>
              </w:rPr>
            </w:pPr>
          </w:p>
        </w:tc>
        <w:tc>
          <w:tcPr>
            <w:tcW w:w="2471" w:type="dxa"/>
            <w:vMerge w:val="restart"/>
          </w:tcPr>
          <w:p w:rsidR="004D569B" w:rsidRPr="004D569B" w:rsidRDefault="004D569B" w:rsidP="004D569B">
            <w:pPr>
              <w:rPr>
                <w:b/>
                <w:color w:val="000000" w:themeColor="text1"/>
                <w:sz w:val="24"/>
                <w:szCs w:val="24"/>
              </w:rPr>
            </w:pPr>
            <w:r w:rsidRPr="004D569B">
              <w:rPr>
                <w:b/>
                <w:color w:val="000000" w:themeColor="text1"/>
                <w:sz w:val="24"/>
                <w:szCs w:val="24"/>
              </w:rPr>
              <w:t>Летние каникулы:</w:t>
            </w:r>
          </w:p>
          <w:p w:rsidR="004D569B" w:rsidRPr="004D569B" w:rsidRDefault="004D569B" w:rsidP="004D569B">
            <w:pPr>
              <w:rPr>
                <w:b/>
                <w:color w:val="000000" w:themeColor="text1"/>
                <w:sz w:val="24"/>
                <w:szCs w:val="24"/>
              </w:rPr>
            </w:pPr>
            <w:r w:rsidRPr="004D569B">
              <w:rPr>
                <w:b/>
                <w:color w:val="000000" w:themeColor="text1"/>
                <w:sz w:val="24"/>
                <w:szCs w:val="24"/>
              </w:rPr>
              <w:t>дата начала каникул</w:t>
            </w:r>
          </w:p>
          <w:p w:rsidR="004D569B" w:rsidRPr="004D569B" w:rsidRDefault="004D569B" w:rsidP="004D569B">
            <w:pPr>
              <w:rPr>
                <w:b/>
                <w:color w:val="000000" w:themeColor="text1"/>
                <w:sz w:val="24"/>
                <w:szCs w:val="24"/>
              </w:rPr>
            </w:pPr>
            <w:r w:rsidRPr="004D569B">
              <w:rPr>
                <w:b/>
                <w:color w:val="000000" w:themeColor="text1"/>
                <w:sz w:val="24"/>
                <w:szCs w:val="24"/>
              </w:rPr>
              <w:t xml:space="preserve">1 классы   с </w:t>
            </w:r>
          </w:p>
          <w:p w:rsidR="004D569B" w:rsidRPr="004D569B" w:rsidRDefault="004D569B" w:rsidP="004D569B">
            <w:pPr>
              <w:rPr>
                <w:b/>
                <w:color w:val="000000" w:themeColor="text1"/>
                <w:sz w:val="24"/>
                <w:szCs w:val="24"/>
              </w:rPr>
            </w:pPr>
            <w:r w:rsidRPr="004D569B">
              <w:rPr>
                <w:b/>
                <w:color w:val="000000" w:themeColor="text1"/>
                <w:sz w:val="24"/>
                <w:szCs w:val="24"/>
              </w:rPr>
              <w:t>26.05.2022 года</w:t>
            </w:r>
          </w:p>
          <w:p w:rsidR="004D569B" w:rsidRPr="004D569B" w:rsidRDefault="004D569B" w:rsidP="004D569B">
            <w:pPr>
              <w:rPr>
                <w:b/>
                <w:color w:val="000000" w:themeColor="text1"/>
                <w:sz w:val="24"/>
                <w:szCs w:val="24"/>
              </w:rPr>
            </w:pPr>
            <w:r w:rsidRPr="004D569B">
              <w:rPr>
                <w:b/>
                <w:color w:val="000000" w:themeColor="text1"/>
                <w:sz w:val="24"/>
                <w:szCs w:val="24"/>
              </w:rPr>
              <w:t xml:space="preserve">2-8,10 классы 2 </w:t>
            </w:r>
          </w:p>
          <w:p w:rsidR="004D569B" w:rsidRPr="004D569B" w:rsidRDefault="004D569B" w:rsidP="004D569B">
            <w:pPr>
              <w:rPr>
                <w:b/>
                <w:color w:val="000000" w:themeColor="text1"/>
                <w:sz w:val="24"/>
                <w:szCs w:val="24"/>
              </w:rPr>
            </w:pPr>
            <w:r w:rsidRPr="004D569B">
              <w:rPr>
                <w:b/>
                <w:color w:val="000000" w:themeColor="text1"/>
                <w:sz w:val="24"/>
                <w:szCs w:val="24"/>
              </w:rPr>
              <w:t>01.06.2021</w:t>
            </w:r>
          </w:p>
          <w:p w:rsidR="004D569B" w:rsidRPr="004D569B" w:rsidRDefault="004D569B" w:rsidP="004D569B">
            <w:pPr>
              <w:rPr>
                <w:b/>
                <w:color w:val="000000" w:themeColor="text1"/>
                <w:sz w:val="24"/>
                <w:szCs w:val="24"/>
              </w:rPr>
            </w:pPr>
            <w:r w:rsidRPr="004D569B">
              <w:rPr>
                <w:b/>
                <w:color w:val="000000" w:themeColor="text1"/>
                <w:sz w:val="24"/>
                <w:szCs w:val="24"/>
              </w:rPr>
              <w:t>Дата окончания каникул-</w:t>
            </w:r>
          </w:p>
          <w:p w:rsidR="004D569B" w:rsidRPr="004D569B" w:rsidRDefault="004D569B" w:rsidP="004D569B">
            <w:pPr>
              <w:rPr>
                <w:b/>
                <w:color w:val="000000" w:themeColor="text1"/>
                <w:sz w:val="24"/>
                <w:szCs w:val="24"/>
              </w:rPr>
            </w:pPr>
            <w:r w:rsidRPr="004D569B">
              <w:rPr>
                <w:b/>
                <w:color w:val="000000" w:themeColor="text1"/>
                <w:sz w:val="24"/>
                <w:szCs w:val="24"/>
              </w:rPr>
              <w:t>31.08.2022 года</w:t>
            </w:r>
          </w:p>
          <w:p w:rsidR="004D569B" w:rsidRPr="004D569B" w:rsidRDefault="004D569B" w:rsidP="004D569B">
            <w:pPr>
              <w:rPr>
                <w:b/>
                <w:color w:val="000000" w:themeColor="text1"/>
                <w:sz w:val="24"/>
                <w:szCs w:val="24"/>
              </w:rPr>
            </w:pPr>
            <w:r w:rsidRPr="004D569B">
              <w:rPr>
                <w:b/>
                <w:color w:val="000000" w:themeColor="text1"/>
                <w:sz w:val="24"/>
                <w:szCs w:val="24"/>
              </w:rPr>
              <w:t>Продолжительность в днях:</w:t>
            </w:r>
          </w:p>
          <w:p w:rsidR="004D569B" w:rsidRPr="004D569B" w:rsidRDefault="004D569B" w:rsidP="004D569B">
            <w:pPr>
              <w:rPr>
                <w:b/>
                <w:color w:val="000000" w:themeColor="text1"/>
                <w:sz w:val="24"/>
                <w:szCs w:val="24"/>
              </w:rPr>
            </w:pPr>
            <w:r w:rsidRPr="004D569B">
              <w:rPr>
                <w:b/>
                <w:color w:val="000000" w:themeColor="text1"/>
                <w:sz w:val="24"/>
                <w:szCs w:val="24"/>
              </w:rPr>
              <w:t xml:space="preserve"> 1-10- классы -92 дня</w:t>
            </w:r>
          </w:p>
        </w:tc>
        <w:tc>
          <w:tcPr>
            <w:tcW w:w="2281" w:type="dxa"/>
            <w:vMerge/>
          </w:tcPr>
          <w:p w:rsidR="004D569B" w:rsidRPr="004D569B" w:rsidRDefault="004D569B" w:rsidP="004D569B">
            <w:pPr>
              <w:rPr>
                <w:sz w:val="24"/>
                <w:szCs w:val="24"/>
              </w:rPr>
            </w:pPr>
          </w:p>
        </w:tc>
      </w:tr>
      <w:tr w:rsidR="004D569B" w:rsidRPr="004D569B" w:rsidTr="004D569B">
        <w:trPr>
          <w:trHeight w:val="935"/>
        </w:trPr>
        <w:tc>
          <w:tcPr>
            <w:tcW w:w="2850" w:type="dxa"/>
          </w:tcPr>
          <w:p w:rsidR="004D569B" w:rsidRPr="004D569B" w:rsidRDefault="004D569B" w:rsidP="004D569B">
            <w:pPr>
              <w:jc w:val="both"/>
              <w:rPr>
                <w:color w:val="C00000"/>
                <w:sz w:val="24"/>
                <w:szCs w:val="24"/>
              </w:rPr>
            </w:pPr>
            <w:r w:rsidRPr="004D569B">
              <w:rPr>
                <w:b/>
                <w:color w:val="C00000"/>
                <w:sz w:val="24"/>
                <w:szCs w:val="24"/>
              </w:rPr>
              <w:t>Продолжительность  учебного года</w:t>
            </w:r>
            <w:r w:rsidRPr="004D569B">
              <w:rPr>
                <w:color w:val="C00000"/>
                <w:sz w:val="24"/>
                <w:szCs w:val="24"/>
              </w:rPr>
              <w:t>:</w:t>
            </w:r>
          </w:p>
          <w:p w:rsidR="004D569B" w:rsidRPr="004D569B" w:rsidRDefault="004D569B" w:rsidP="004D569B">
            <w:pPr>
              <w:jc w:val="both"/>
              <w:rPr>
                <w:color w:val="C00000"/>
                <w:sz w:val="24"/>
                <w:szCs w:val="24"/>
              </w:rPr>
            </w:pPr>
            <w:r w:rsidRPr="004D569B">
              <w:rPr>
                <w:color w:val="C00000"/>
                <w:sz w:val="24"/>
                <w:szCs w:val="24"/>
              </w:rPr>
              <w:t>1 класс -33 недели</w:t>
            </w:r>
          </w:p>
          <w:p w:rsidR="004D569B" w:rsidRPr="004D569B" w:rsidRDefault="004D569B" w:rsidP="004D569B">
            <w:pPr>
              <w:jc w:val="both"/>
              <w:rPr>
                <w:color w:val="C00000"/>
                <w:sz w:val="24"/>
                <w:szCs w:val="24"/>
              </w:rPr>
            </w:pPr>
            <w:r w:rsidRPr="004D569B">
              <w:rPr>
                <w:color w:val="C00000"/>
                <w:sz w:val="24"/>
                <w:szCs w:val="24"/>
              </w:rPr>
              <w:t xml:space="preserve">9.11  классы -34 учебные недели  </w:t>
            </w:r>
          </w:p>
          <w:p w:rsidR="004D569B" w:rsidRPr="004D569B" w:rsidRDefault="004D569B" w:rsidP="004D569B">
            <w:pPr>
              <w:jc w:val="both"/>
              <w:rPr>
                <w:color w:val="C00000"/>
                <w:sz w:val="24"/>
                <w:szCs w:val="24"/>
              </w:rPr>
            </w:pPr>
            <w:r w:rsidRPr="004D569B">
              <w:rPr>
                <w:color w:val="C00000"/>
                <w:sz w:val="24"/>
                <w:szCs w:val="24"/>
              </w:rPr>
              <w:t xml:space="preserve">2-8,10  классы -35 учебных недель (с учетом проведения промежуточной аттестации) </w:t>
            </w:r>
          </w:p>
          <w:p w:rsidR="004D569B" w:rsidRPr="004D569B" w:rsidRDefault="004D569B" w:rsidP="004D569B">
            <w:pPr>
              <w:jc w:val="both"/>
              <w:rPr>
                <w:color w:val="C00000"/>
                <w:sz w:val="24"/>
                <w:szCs w:val="24"/>
              </w:rPr>
            </w:pPr>
            <w:r w:rsidRPr="004D569B">
              <w:rPr>
                <w:color w:val="C00000"/>
                <w:sz w:val="24"/>
                <w:szCs w:val="24"/>
              </w:rPr>
              <w:t xml:space="preserve"> </w:t>
            </w:r>
          </w:p>
          <w:p w:rsidR="004D569B" w:rsidRPr="004D569B" w:rsidRDefault="004D569B" w:rsidP="004D569B">
            <w:pPr>
              <w:jc w:val="both"/>
              <w:rPr>
                <w:b/>
                <w:sz w:val="24"/>
                <w:szCs w:val="24"/>
              </w:rPr>
            </w:pPr>
          </w:p>
        </w:tc>
        <w:tc>
          <w:tcPr>
            <w:tcW w:w="1435" w:type="dxa"/>
            <w:vMerge/>
          </w:tcPr>
          <w:p w:rsidR="004D569B" w:rsidRPr="004D569B" w:rsidRDefault="004D569B" w:rsidP="004D569B">
            <w:pPr>
              <w:rPr>
                <w:b/>
                <w:sz w:val="24"/>
                <w:szCs w:val="24"/>
              </w:rPr>
            </w:pPr>
          </w:p>
        </w:tc>
        <w:tc>
          <w:tcPr>
            <w:tcW w:w="1817" w:type="dxa"/>
            <w:vMerge/>
          </w:tcPr>
          <w:p w:rsidR="004D569B" w:rsidRPr="004D569B" w:rsidRDefault="004D569B" w:rsidP="004D569B">
            <w:pPr>
              <w:rPr>
                <w:b/>
                <w:sz w:val="24"/>
                <w:szCs w:val="24"/>
              </w:rPr>
            </w:pPr>
          </w:p>
        </w:tc>
        <w:tc>
          <w:tcPr>
            <w:tcW w:w="2471" w:type="dxa"/>
            <w:vMerge/>
          </w:tcPr>
          <w:p w:rsidR="004D569B" w:rsidRPr="004D569B" w:rsidRDefault="004D569B" w:rsidP="004D569B">
            <w:pPr>
              <w:rPr>
                <w:b/>
                <w:color w:val="C00000"/>
                <w:sz w:val="24"/>
                <w:szCs w:val="24"/>
              </w:rPr>
            </w:pPr>
          </w:p>
        </w:tc>
        <w:tc>
          <w:tcPr>
            <w:tcW w:w="2281" w:type="dxa"/>
            <w:vMerge/>
          </w:tcPr>
          <w:p w:rsidR="004D569B" w:rsidRPr="004D569B" w:rsidRDefault="004D569B" w:rsidP="004D569B">
            <w:pPr>
              <w:rPr>
                <w:sz w:val="24"/>
                <w:szCs w:val="24"/>
              </w:rPr>
            </w:pPr>
          </w:p>
        </w:tc>
      </w:tr>
      <w:tr w:rsidR="004D569B" w:rsidRPr="004D569B" w:rsidTr="004D569B">
        <w:trPr>
          <w:trHeight w:val="1267"/>
        </w:trPr>
        <w:tc>
          <w:tcPr>
            <w:tcW w:w="2850" w:type="dxa"/>
          </w:tcPr>
          <w:p w:rsidR="004D569B" w:rsidRPr="004D569B" w:rsidRDefault="004D569B" w:rsidP="004D569B">
            <w:pPr>
              <w:jc w:val="both"/>
              <w:rPr>
                <w:b/>
                <w:sz w:val="24"/>
                <w:szCs w:val="24"/>
              </w:rPr>
            </w:pPr>
          </w:p>
        </w:tc>
        <w:tc>
          <w:tcPr>
            <w:tcW w:w="1435" w:type="dxa"/>
            <w:vMerge/>
          </w:tcPr>
          <w:p w:rsidR="004D569B" w:rsidRPr="004D569B" w:rsidRDefault="004D569B" w:rsidP="004D569B">
            <w:pPr>
              <w:rPr>
                <w:b/>
                <w:sz w:val="24"/>
                <w:szCs w:val="24"/>
              </w:rPr>
            </w:pPr>
          </w:p>
        </w:tc>
        <w:tc>
          <w:tcPr>
            <w:tcW w:w="1817" w:type="dxa"/>
            <w:vMerge/>
          </w:tcPr>
          <w:p w:rsidR="004D569B" w:rsidRPr="004D569B" w:rsidRDefault="004D569B" w:rsidP="004D569B">
            <w:pPr>
              <w:rPr>
                <w:b/>
                <w:sz w:val="24"/>
                <w:szCs w:val="24"/>
              </w:rPr>
            </w:pPr>
          </w:p>
        </w:tc>
        <w:tc>
          <w:tcPr>
            <w:tcW w:w="2471" w:type="dxa"/>
            <w:vMerge/>
          </w:tcPr>
          <w:p w:rsidR="004D569B" w:rsidRPr="004D569B" w:rsidRDefault="004D569B" w:rsidP="004D569B">
            <w:pPr>
              <w:rPr>
                <w:b/>
                <w:color w:val="C00000"/>
                <w:sz w:val="24"/>
                <w:szCs w:val="24"/>
              </w:rPr>
            </w:pPr>
          </w:p>
        </w:tc>
        <w:tc>
          <w:tcPr>
            <w:tcW w:w="2281" w:type="dxa"/>
            <w:vMerge/>
          </w:tcPr>
          <w:p w:rsidR="004D569B" w:rsidRPr="004D569B" w:rsidRDefault="004D569B" w:rsidP="004D569B">
            <w:pPr>
              <w:rPr>
                <w:sz w:val="24"/>
                <w:szCs w:val="24"/>
              </w:rPr>
            </w:pPr>
          </w:p>
        </w:tc>
      </w:tr>
      <w:tr w:rsidR="004D569B" w:rsidRPr="004D569B" w:rsidTr="004D569B">
        <w:trPr>
          <w:trHeight w:val="4079"/>
        </w:trPr>
        <w:tc>
          <w:tcPr>
            <w:tcW w:w="2850" w:type="dxa"/>
          </w:tcPr>
          <w:p w:rsidR="004D569B" w:rsidRPr="004D569B" w:rsidRDefault="004D569B" w:rsidP="004D569B">
            <w:pPr>
              <w:rPr>
                <w:b/>
                <w:sz w:val="24"/>
                <w:szCs w:val="24"/>
              </w:rPr>
            </w:pPr>
            <w:r w:rsidRPr="004D569B">
              <w:rPr>
                <w:b/>
                <w:sz w:val="24"/>
                <w:szCs w:val="24"/>
              </w:rPr>
              <w:lastRenderedPageBreak/>
              <w:t>Учебные четверти:</w:t>
            </w:r>
          </w:p>
          <w:p w:rsidR="004D569B" w:rsidRPr="004D569B" w:rsidRDefault="004D569B" w:rsidP="004D569B">
            <w:pPr>
              <w:rPr>
                <w:b/>
                <w:sz w:val="24"/>
                <w:szCs w:val="24"/>
              </w:rPr>
            </w:pPr>
            <w:r w:rsidRPr="004D569B">
              <w:rPr>
                <w:b/>
                <w:sz w:val="24"/>
                <w:szCs w:val="24"/>
              </w:rPr>
              <w:t>начало, окончание:</w:t>
            </w:r>
          </w:p>
          <w:p w:rsidR="004D569B" w:rsidRPr="004D569B" w:rsidRDefault="004D569B" w:rsidP="004D569B">
            <w:pPr>
              <w:rPr>
                <w:b/>
                <w:sz w:val="24"/>
                <w:szCs w:val="24"/>
              </w:rPr>
            </w:pPr>
            <w:r w:rsidRPr="004D569B">
              <w:rPr>
                <w:b/>
                <w:sz w:val="24"/>
                <w:szCs w:val="24"/>
              </w:rPr>
              <w:t>продолжительность учебных недель</w:t>
            </w:r>
          </w:p>
          <w:p w:rsidR="004D569B" w:rsidRPr="004D569B" w:rsidRDefault="004D569B" w:rsidP="004D569B">
            <w:pPr>
              <w:rPr>
                <w:sz w:val="24"/>
                <w:szCs w:val="24"/>
              </w:rPr>
            </w:pPr>
            <w:r w:rsidRPr="004D569B">
              <w:rPr>
                <w:sz w:val="24"/>
                <w:szCs w:val="24"/>
              </w:rPr>
              <w:t>1 четверть:</w:t>
            </w:r>
          </w:p>
          <w:p w:rsidR="004D569B" w:rsidRPr="004D569B" w:rsidRDefault="004D569B" w:rsidP="004D569B">
            <w:pPr>
              <w:rPr>
                <w:sz w:val="24"/>
                <w:szCs w:val="24"/>
              </w:rPr>
            </w:pPr>
            <w:r w:rsidRPr="004D569B">
              <w:rPr>
                <w:sz w:val="24"/>
                <w:szCs w:val="24"/>
              </w:rPr>
              <w:t>01.09.2021 -29.10.2021</w:t>
            </w:r>
          </w:p>
          <w:p w:rsidR="004D569B" w:rsidRPr="004D569B" w:rsidRDefault="004D569B" w:rsidP="004D569B">
            <w:pPr>
              <w:rPr>
                <w:sz w:val="24"/>
                <w:szCs w:val="24"/>
              </w:rPr>
            </w:pPr>
            <w:r w:rsidRPr="004D569B">
              <w:rPr>
                <w:sz w:val="24"/>
                <w:szCs w:val="24"/>
              </w:rPr>
              <w:t>(8 недель  3 дня)</w:t>
            </w:r>
          </w:p>
          <w:p w:rsidR="004D569B" w:rsidRPr="004D569B" w:rsidRDefault="004D569B" w:rsidP="004D569B">
            <w:pPr>
              <w:rPr>
                <w:sz w:val="24"/>
                <w:szCs w:val="24"/>
              </w:rPr>
            </w:pPr>
            <w:r w:rsidRPr="004D569B">
              <w:rPr>
                <w:sz w:val="24"/>
                <w:szCs w:val="24"/>
              </w:rPr>
              <w:t>08.11.2021 -24.12.2021 года (7 недель)</w:t>
            </w:r>
          </w:p>
          <w:p w:rsidR="004D569B" w:rsidRPr="004D569B" w:rsidRDefault="004D569B" w:rsidP="004D569B">
            <w:pPr>
              <w:rPr>
                <w:sz w:val="24"/>
                <w:szCs w:val="24"/>
              </w:rPr>
            </w:pPr>
            <w:r w:rsidRPr="004D569B">
              <w:rPr>
                <w:sz w:val="24"/>
                <w:szCs w:val="24"/>
              </w:rPr>
              <w:t xml:space="preserve">10.01.2022- 31.03.2022 года (11 недель)   </w:t>
            </w:r>
          </w:p>
          <w:p w:rsidR="004D569B" w:rsidRPr="004D569B" w:rsidRDefault="004D569B" w:rsidP="004D569B">
            <w:pPr>
              <w:rPr>
                <w:sz w:val="24"/>
                <w:szCs w:val="24"/>
              </w:rPr>
            </w:pPr>
            <w:r w:rsidRPr="004D569B">
              <w:rPr>
                <w:sz w:val="24"/>
                <w:szCs w:val="24"/>
              </w:rPr>
              <w:t>1,9,11 классы</w:t>
            </w:r>
          </w:p>
          <w:p w:rsidR="004D569B" w:rsidRPr="004D569B" w:rsidRDefault="004D569B" w:rsidP="004D569B">
            <w:pPr>
              <w:rPr>
                <w:sz w:val="24"/>
                <w:szCs w:val="24"/>
              </w:rPr>
            </w:pPr>
            <w:r w:rsidRPr="004D569B">
              <w:rPr>
                <w:sz w:val="24"/>
                <w:szCs w:val="24"/>
              </w:rPr>
              <w:t>04.04.2022 -25.05.2022 года (8 недель 2 дня)</w:t>
            </w:r>
          </w:p>
          <w:p w:rsidR="004D569B" w:rsidRPr="004D569B" w:rsidRDefault="004D569B" w:rsidP="004D569B">
            <w:pPr>
              <w:rPr>
                <w:sz w:val="24"/>
                <w:szCs w:val="24"/>
              </w:rPr>
            </w:pPr>
            <w:r w:rsidRPr="004D569B">
              <w:rPr>
                <w:sz w:val="24"/>
                <w:szCs w:val="24"/>
              </w:rPr>
              <w:t>2- 8, 10 классы</w:t>
            </w:r>
          </w:p>
          <w:p w:rsidR="004D569B" w:rsidRPr="004D569B" w:rsidRDefault="004D569B" w:rsidP="004D569B">
            <w:pPr>
              <w:rPr>
                <w:sz w:val="24"/>
                <w:szCs w:val="24"/>
              </w:rPr>
            </w:pPr>
            <w:r w:rsidRPr="004D569B">
              <w:rPr>
                <w:sz w:val="24"/>
                <w:szCs w:val="24"/>
              </w:rPr>
              <w:t xml:space="preserve">04.03.2022 -31.05.2022 года (9 недель 2 дня)  </w:t>
            </w:r>
          </w:p>
        </w:tc>
        <w:tc>
          <w:tcPr>
            <w:tcW w:w="3251" w:type="dxa"/>
            <w:gridSpan w:val="2"/>
          </w:tcPr>
          <w:p w:rsidR="004D569B" w:rsidRPr="004D569B" w:rsidRDefault="004D569B" w:rsidP="004D569B">
            <w:pPr>
              <w:rPr>
                <w:sz w:val="24"/>
                <w:szCs w:val="24"/>
              </w:rPr>
            </w:pPr>
            <w:r w:rsidRPr="004D569B">
              <w:rPr>
                <w:sz w:val="24"/>
                <w:szCs w:val="24"/>
              </w:rPr>
              <w:t>Перерыв между последним уроком и началом занятий в объединениях дополнительного образования и внеурочной деятельности -45 минут</w:t>
            </w:r>
          </w:p>
        </w:tc>
        <w:tc>
          <w:tcPr>
            <w:tcW w:w="2471" w:type="dxa"/>
          </w:tcPr>
          <w:p w:rsidR="004D569B" w:rsidRPr="004D569B" w:rsidRDefault="004D569B" w:rsidP="004D569B">
            <w:pPr>
              <w:rPr>
                <w:sz w:val="24"/>
                <w:szCs w:val="24"/>
              </w:rPr>
            </w:pPr>
            <w:r w:rsidRPr="004D569B">
              <w:rPr>
                <w:sz w:val="24"/>
                <w:szCs w:val="24"/>
              </w:rPr>
              <w:t>10 класс (юноши) сборы  -5 дней</w:t>
            </w:r>
          </w:p>
        </w:tc>
        <w:tc>
          <w:tcPr>
            <w:tcW w:w="2281" w:type="dxa"/>
          </w:tcPr>
          <w:p w:rsidR="004D569B" w:rsidRPr="004D569B" w:rsidRDefault="004D569B" w:rsidP="004D569B">
            <w:pPr>
              <w:rPr>
                <w:sz w:val="24"/>
                <w:szCs w:val="24"/>
              </w:rPr>
            </w:pPr>
          </w:p>
        </w:tc>
      </w:tr>
    </w:tbl>
    <w:p w:rsidR="004D569B" w:rsidRPr="004D569B" w:rsidRDefault="004D569B" w:rsidP="004D569B">
      <w:pPr>
        <w:rPr>
          <w:b/>
          <w:sz w:val="24"/>
          <w:szCs w:val="24"/>
        </w:rPr>
      </w:pPr>
      <w:r w:rsidRPr="004D569B">
        <w:rPr>
          <w:b/>
          <w:sz w:val="24"/>
          <w:szCs w:val="24"/>
        </w:rPr>
        <w:t xml:space="preserve"> </w:t>
      </w:r>
    </w:p>
    <w:p w:rsidR="004D569B" w:rsidRPr="004D569B" w:rsidRDefault="004D569B" w:rsidP="004D569B">
      <w:pPr>
        <w:tabs>
          <w:tab w:val="num" w:pos="0"/>
        </w:tabs>
        <w:ind w:firstLine="1080"/>
        <w:jc w:val="both"/>
        <w:rPr>
          <w:b/>
          <w:bCs/>
          <w:iCs/>
          <w:color w:val="000000" w:themeColor="text1"/>
          <w:sz w:val="24"/>
          <w:szCs w:val="24"/>
          <w:lang w:eastAsia="ru-RU"/>
        </w:rPr>
      </w:pPr>
      <w:r w:rsidRPr="004D569B">
        <w:rPr>
          <w:b/>
          <w:bCs/>
          <w:iCs/>
          <w:color w:val="000000" w:themeColor="text1"/>
          <w:sz w:val="24"/>
          <w:szCs w:val="24"/>
          <w:lang w:eastAsia="ru-RU"/>
        </w:rPr>
        <w:t>Формы промежуточной аттестации учащихся</w:t>
      </w:r>
    </w:p>
    <w:p w:rsidR="004D569B" w:rsidRPr="004D569B" w:rsidRDefault="004D569B" w:rsidP="004D569B">
      <w:pPr>
        <w:jc w:val="center"/>
        <w:rPr>
          <w:b/>
          <w:color w:val="C00000"/>
          <w:sz w:val="24"/>
          <w:szCs w:val="24"/>
          <w:lang w:eastAsia="ru-RU"/>
        </w:rPr>
      </w:pPr>
    </w:p>
    <w:p w:rsidR="004D569B" w:rsidRPr="004D569B" w:rsidRDefault="004D569B" w:rsidP="004D569B">
      <w:pPr>
        <w:jc w:val="both"/>
        <w:rPr>
          <w:color w:val="000000" w:themeColor="text1"/>
          <w:sz w:val="24"/>
          <w:szCs w:val="24"/>
          <w:lang w:eastAsia="ru-RU"/>
        </w:rPr>
      </w:pPr>
      <w:r w:rsidRPr="004D569B">
        <w:rPr>
          <w:color w:val="000000" w:themeColor="text1"/>
          <w:sz w:val="24"/>
          <w:szCs w:val="24"/>
          <w:lang w:eastAsia="ru-RU"/>
        </w:rPr>
        <w:t xml:space="preserve"> </w:t>
      </w:r>
      <w:r w:rsidRPr="004D569B">
        <w:rPr>
          <w:color w:val="000000" w:themeColor="text1"/>
          <w:sz w:val="24"/>
          <w:szCs w:val="24"/>
          <w:lang w:eastAsia="ru-RU"/>
        </w:rPr>
        <w:tab/>
        <w:t>Освоение образовательных программ, в том числе отдельной части или всего объема учебного предмета, курса, дисциплины (модуля), сопровождается промежуточной аттестацией.</w:t>
      </w:r>
    </w:p>
    <w:p w:rsidR="004D569B" w:rsidRPr="004D569B" w:rsidRDefault="004D569B" w:rsidP="004D569B">
      <w:pPr>
        <w:spacing w:line="360" w:lineRule="auto"/>
        <w:ind w:firstLine="708"/>
        <w:jc w:val="both"/>
        <w:rPr>
          <w:color w:val="000000" w:themeColor="text1"/>
          <w:sz w:val="24"/>
          <w:szCs w:val="24"/>
          <w:lang w:eastAsia="ru-RU"/>
        </w:rPr>
      </w:pPr>
      <w:r w:rsidRPr="004D569B">
        <w:rPr>
          <w:color w:val="000000" w:themeColor="text1"/>
          <w:sz w:val="24"/>
          <w:szCs w:val="24"/>
          <w:lang w:eastAsia="ru-RU"/>
        </w:rPr>
        <w:t>Порядок проведения промежуточной аттестации регламентируется Положением о формах, периодичности, порядке текущего контроля успеваемости и промежуточной аттестации в МБОУ «Кустовская СОШ»</w:t>
      </w:r>
    </w:p>
    <w:p w:rsidR="004D569B" w:rsidRPr="004D569B" w:rsidRDefault="004D569B" w:rsidP="004D569B">
      <w:pPr>
        <w:shd w:val="clear" w:color="auto" w:fill="FFFFFF"/>
        <w:adjustRightInd w:val="0"/>
        <w:spacing w:line="360" w:lineRule="auto"/>
        <w:jc w:val="both"/>
        <w:rPr>
          <w:bCs/>
          <w:color w:val="000000" w:themeColor="text1"/>
          <w:sz w:val="24"/>
          <w:szCs w:val="24"/>
          <w:lang w:eastAsia="ru-RU"/>
        </w:rPr>
      </w:pPr>
      <w:r w:rsidRPr="004D569B">
        <w:rPr>
          <w:bCs/>
          <w:color w:val="000000" w:themeColor="text1"/>
          <w:sz w:val="24"/>
          <w:szCs w:val="24"/>
          <w:lang w:eastAsia="ru-RU"/>
        </w:rPr>
        <w:t>Промежуточная аттестация обучающихся проводится после выставления годовой отметки в  конце учебного года. Промежуточная аттестация во  2 -4 классах: контрольные работы по русскому языку и математике с аттестационными испытаниями</w:t>
      </w:r>
    </w:p>
    <w:p w:rsidR="004D569B" w:rsidRPr="004D569B" w:rsidRDefault="004D569B" w:rsidP="004D569B">
      <w:pPr>
        <w:spacing w:line="360" w:lineRule="auto"/>
        <w:ind w:firstLine="708"/>
        <w:jc w:val="both"/>
        <w:rPr>
          <w:sz w:val="24"/>
          <w:szCs w:val="24"/>
        </w:rPr>
      </w:pPr>
      <w:r w:rsidRPr="004D569B">
        <w:rPr>
          <w:color w:val="000000" w:themeColor="text1"/>
          <w:sz w:val="24"/>
          <w:szCs w:val="24"/>
        </w:rPr>
        <w:t xml:space="preserve"> </w:t>
      </w:r>
      <w:r w:rsidRPr="004D569B">
        <w:rPr>
          <w:sz w:val="24"/>
          <w:szCs w:val="24"/>
        </w:rPr>
        <w:t xml:space="preserve">Годовая промежуточная аттестация с аттестационными испытаниями проводится в соответствии с образовательной программой,  годовым календарным графиком:    </w:t>
      </w:r>
    </w:p>
    <w:p w:rsidR="004D569B" w:rsidRPr="004D569B" w:rsidRDefault="004D569B" w:rsidP="004D569B">
      <w:pPr>
        <w:spacing w:line="360" w:lineRule="auto"/>
        <w:ind w:firstLine="708"/>
        <w:jc w:val="both"/>
        <w:rPr>
          <w:color w:val="C00000"/>
          <w:sz w:val="24"/>
          <w:szCs w:val="24"/>
        </w:rPr>
      </w:pPr>
      <w:r w:rsidRPr="004D569B">
        <w:rPr>
          <w:color w:val="C00000"/>
          <w:sz w:val="24"/>
          <w:szCs w:val="24"/>
        </w:rPr>
        <w:t>Во 2-8, 10 классах с 25 мая 2022  по 31 мая 2022 года.</w:t>
      </w:r>
    </w:p>
    <w:p w:rsidR="004D569B" w:rsidRPr="004D569B" w:rsidRDefault="004D569B" w:rsidP="004D569B">
      <w:pPr>
        <w:spacing w:line="360" w:lineRule="auto"/>
        <w:ind w:firstLine="708"/>
        <w:jc w:val="both"/>
        <w:rPr>
          <w:sz w:val="24"/>
          <w:szCs w:val="24"/>
        </w:rPr>
      </w:pPr>
      <w:r w:rsidRPr="004D569B">
        <w:rPr>
          <w:sz w:val="24"/>
          <w:szCs w:val="24"/>
        </w:rPr>
        <w:t xml:space="preserve">Основными формами проведения годовой промежуточной аттестации с испытаниями являются:  в  1-4 класса - контрольная работа, контрольный диктант. </w:t>
      </w:r>
    </w:p>
    <w:p w:rsidR="004D569B" w:rsidRPr="004D569B" w:rsidRDefault="004D569B" w:rsidP="004D569B">
      <w:pPr>
        <w:spacing w:line="360" w:lineRule="auto"/>
        <w:ind w:firstLine="708"/>
        <w:jc w:val="both"/>
        <w:rPr>
          <w:sz w:val="24"/>
          <w:szCs w:val="24"/>
        </w:rPr>
      </w:pPr>
      <w:r w:rsidRPr="004D569B">
        <w:rPr>
          <w:sz w:val="24"/>
          <w:szCs w:val="24"/>
        </w:rPr>
        <w:t>Решение о проведении промежуточной аттестации с испытаниями принимается не позднее 10 апреля Педагогическим советом, который определяет конкретные сроки, порядок проведения аттестации.</w:t>
      </w:r>
    </w:p>
    <w:p w:rsidR="004D569B" w:rsidRPr="004D569B" w:rsidRDefault="004D569B" w:rsidP="004D569B">
      <w:pPr>
        <w:spacing w:line="360" w:lineRule="auto"/>
        <w:ind w:firstLine="708"/>
        <w:jc w:val="both"/>
        <w:rPr>
          <w:sz w:val="24"/>
          <w:szCs w:val="24"/>
        </w:rPr>
      </w:pPr>
      <w:r w:rsidRPr="004D569B">
        <w:rPr>
          <w:sz w:val="24"/>
          <w:szCs w:val="24"/>
        </w:rPr>
        <w:t>В 1 классах  промежуточная аттестация проводится по одному предмету: русский язык (диктант с грамматическим заданием) (проводится до 25 мая)</w:t>
      </w:r>
    </w:p>
    <w:p w:rsidR="004D569B" w:rsidRPr="004D569B" w:rsidRDefault="004D569B" w:rsidP="004D569B">
      <w:pPr>
        <w:spacing w:line="360" w:lineRule="auto"/>
        <w:ind w:firstLine="708"/>
        <w:jc w:val="both"/>
        <w:rPr>
          <w:sz w:val="24"/>
          <w:szCs w:val="24"/>
        </w:rPr>
      </w:pPr>
      <w:r w:rsidRPr="004D569B">
        <w:rPr>
          <w:sz w:val="24"/>
          <w:szCs w:val="24"/>
        </w:rPr>
        <w:t>Результаты годовых контрольных работ в 1 классе оцениваются по бинарной шкале:</w:t>
      </w:r>
    </w:p>
    <w:p w:rsidR="004D569B" w:rsidRPr="004D569B" w:rsidRDefault="004D569B" w:rsidP="004D569B">
      <w:pPr>
        <w:spacing w:line="360" w:lineRule="auto"/>
        <w:ind w:firstLine="708"/>
        <w:jc w:val="both"/>
        <w:rPr>
          <w:sz w:val="24"/>
          <w:szCs w:val="24"/>
        </w:rPr>
      </w:pPr>
      <w:r w:rsidRPr="004D569B">
        <w:rPr>
          <w:sz w:val="24"/>
          <w:szCs w:val="24"/>
        </w:rPr>
        <w:t>-дети, не достигшие уровня базовой подготовки;</w:t>
      </w:r>
    </w:p>
    <w:p w:rsidR="004D569B" w:rsidRPr="004D569B" w:rsidRDefault="004D569B" w:rsidP="004D569B">
      <w:pPr>
        <w:spacing w:line="360" w:lineRule="auto"/>
        <w:ind w:firstLine="708"/>
        <w:jc w:val="both"/>
        <w:rPr>
          <w:sz w:val="24"/>
          <w:szCs w:val="24"/>
        </w:rPr>
      </w:pPr>
      <w:r w:rsidRPr="004D569B">
        <w:rPr>
          <w:sz w:val="24"/>
          <w:szCs w:val="24"/>
        </w:rPr>
        <w:lastRenderedPageBreak/>
        <w:t>-дети, достигшие уровня базовой подготовки.</w:t>
      </w:r>
    </w:p>
    <w:p w:rsidR="004D569B" w:rsidRPr="004D569B" w:rsidRDefault="004D569B" w:rsidP="004D569B">
      <w:pPr>
        <w:spacing w:line="360" w:lineRule="auto"/>
        <w:ind w:firstLine="708"/>
        <w:contextualSpacing/>
        <w:jc w:val="both"/>
        <w:rPr>
          <w:sz w:val="24"/>
          <w:szCs w:val="24"/>
        </w:rPr>
      </w:pPr>
      <w:r w:rsidRPr="004D569B">
        <w:rPr>
          <w:sz w:val="24"/>
          <w:szCs w:val="24"/>
        </w:rPr>
        <w:t xml:space="preserve"> Во  2-4  классах промежуточная аттестация проводится по    двум предметам:</w:t>
      </w:r>
    </w:p>
    <w:p w:rsidR="004D569B" w:rsidRPr="004D569B" w:rsidRDefault="004D569B" w:rsidP="004D569B">
      <w:pPr>
        <w:spacing w:line="360" w:lineRule="auto"/>
        <w:ind w:firstLine="708"/>
        <w:contextualSpacing/>
        <w:jc w:val="both"/>
        <w:rPr>
          <w:sz w:val="24"/>
          <w:szCs w:val="24"/>
        </w:rPr>
      </w:pPr>
      <w:r w:rsidRPr="004D569B">
        <w:rPr>
          <w:sz w:val="24"/>
          <w:szCs w:val="24"/>
        </w:rPr>
        <w:t>Русскому языку (диктант с грамматическим заданием)</w:t>
      </w:r>
    </w:p>
    <w:p w:rsidR="004D569B" w:rsidRPr="004D569B" w:rsidRDefault="004D569B" w:rsidP="004D569B">
      <w:pPr>
        <w:spacing w:line="360" w:lineRule="auto"/>
        <w:ind w:firstLine="708"/>
        <w:contextualSpacing/>
        <w:jc w:val="both"/>
        <w:rPr>
          <w:sz w:val="24"/>
          <w:szCs w:val="24"/>
        </w:rPr>
      </w:pPr>
      <w:r w:rsidRPr="004D569B">
        <w:rPr>
          <w:sz w:val="24"/>
          <w:szCs w:val="24"/>
        </w:rPr>
        <w:t>Математике (контрольная работа)</w:t>
      </w:r>
    </w:p>
    <w:p w:rsidR="004D569B" w:rsidRPr="004D569B" w:rsidRDefault="004D569B" w:rsidP="004D569B">
      <w:pPr>
        <w:spacing w:line="360" w:lineRule="auto"/>
        <w:ind w:firstLine="708"/>
        <w:contextualSpacing/>
        <w:jc w:val="both"/>
        <w:rPr>
          <w:sz w:val="24"/>
          <w:szCs w:val="24"/>
        </w:rPr>
      </w:pPr>
      <w:r w:rsidRPr="004D569B">
        <w:rPr>
          <w:sz w:val="24"/>
          <w:szCs w:val="24"/>
        </w:rPr>
        <w:t>Расписание экзаменов годовой промежуточной аттестации с испытаниями доводится до сведения участников образовательных отношений не позднее, чем за 2 недели до начала аттестационного периода.</w:t>
      </w:r>
    </w:p>
    <w:p w:rsidR="004D569B" w:rsidRPr="004D569B" w:rsidRDefault="004D569B" w:rsidP="004D569B">
      <w:pPr>
        <w:spacing w:line="360" w:lineRule="auto"/>
        <w:ind w:firstLine="708"/>
        <w:contextualSpacing/>
        <w:jc w:val="both"/>
        <w:rPr>
          <w:sz w:val="24"/>
          <w:szCs w:val="24"/>
        </w:rPr>
      </w:pPr>
      <w:r w:rsidRPr="004D569B">
        <w:rPr>
          <w:sz w:val="24"/>
          <w:szCs w:val="24"/>
        </w:rPr>
        <w:t xml:space="preserve">Продолжительность проведения промежуточной аттестации с испытаниями по предмету в виде письменной работы в  1 -4 классах составляет не более 45 минут </w:t>
      </w:r>
    </w:p>
    <w:p w:rsidR="004D569B" w:rsidRPr="004D569B" w:rsidRDefault="004D569B" w:rsidP="004D569B">
      <w:pPr>
        <w:spacing w:line="360" w:lineRule="auto"/>
        <w:jc w:val="both"/>
        <w:rPr>
          <w:color w:val="000000" w:themeColor="text1"/>
          <w:sz w:val="24"/>
          <w:szCs w:val="24"/>
          <w:lang w:eastAsia="ru-RU"/>
        </w:rPr>
      </w:pPr>
    </w:p>
    <w:p w:rsidR="004D569B" w:rsidRPr="004D569B" w:rsidRDefault="004D569B" w:rsidP="004D569B">
      <w:pPr>
        <w:jc w:val="center"/>
        <w:rPr>
          <w:sz w:val="24"/>
          <w:szCs w:val="24"/>
          <w:lang w:eastAsia="ru-RU"/>
        </w:rPr>
      </w:pPr>
      <w:r w:rsidRPr="004D569B">
        <w:rPr>
          <w:b/>
          <w:sz w:val="24"/>
          <w:szCs w:val="24"/>
          <w:lang w:eastAsia="ru-RU"/>
        </w:rPr>
        <w:t>Пояснительная записка</w:t>
      </w:r>
    </w:p>
    <w:p w:rsidR="004D569B" w:rsidRPr="004D569B" w:rsidRDefault="004D569B" w:rsidP="004D569B">
      <w:pPr>
        <w:jc w:val="center"/>
        <w:rPr>
          <w:b/>
          <w:sz w:val="24"/>
          <w:szCs w:val="24"/>
          <w:lang w:eastAsia="ru-RU"/>
        </w:rPr>
      </w:pPr>
      <w:r w:rsidRPr="004D569B">
        <w:rPr>
          <w:b/>
          <w:sz w:val="24"/>
          <w:szCs w:val="24"/>
          <w:lang w:eastAsia="ru-RU"/>
        </w:rPr>
        <w:t>к учебному плану</w:t>
      </w:r>
    </w:p>
    <w:p w:rsidR="004D569B" w:rsidRPr="004D569B" w:rsidRDefault="004D569B" w:rsidP="004D569B">
      <w:pPr>
        <w:jc w:val="center"/>
        <w:rPr>
          <w:b/>
          <w:sz w:val="24"/>
          <w:szCs w:val="24"/>
          <w:lang w:eastAsia="ru-RU"/>
        </w:rPr>
      </w:pPr>
      <w:r w:rsidRPr="004D569B">
        <w:rPr>
          <w:b/>
          <w:sz w:val="24"/>
          <w:szCs w:val="24"/>
          <w:lang w:eastAsia="ru-RU"/>
        </w:rPr>
        <w:t>начального общего образования муниципального бюджетного общеобразовательного учреждения</w:t>
      </w:r>
    </w:p>
    <w:p w:rsidR="004D569B" w:rsidRPr="004D569B" w:rsidRDefault="004D569B" w:rsidP="004D569B">
      <w:pPr>
        <w:jc w:val="center"/>
        <w:rPr>
          <w:b/>
          <w:sz w:val="24"/>
          <w:szCs w:val="24"/>
          <w:lang w:eastAsia="ru-RU"/>
        </w:rPr>
      </w:pPr>
      <w:r w:rsidRPr="004D569B">
        <w:rPr>
          <w:b/>
          <w:sz w:val="24"/>
          <w:szCs w:val="24"/>
          <w:lang w:eastAsia="ru-RU"/>
        </w:rPr>
        <w:t xml:space="preserve"> «Кустовская средняя общеобразовательная школа </w:t>
      </w:r>
    </w:p>
    <w:p w:rsidR="004D569B" w:rsidRPr="004D569B" w:rsidRDefault="004D569B" w:rsidP="004D569B">
      <w:pPr>
        <w:jc w:val="center"/>
        <w:rPr>
          <w:b/>
          <w:sz w:val="24"/>
          <w:szCs w:val="24"/>
          <w:lang w:eastAsia="ru-RU"/>
        </w:rPr>
      </w:pPr>
      <w:r w:rsidRPr="004D569B">
        <w:rPr>
          <w:b/>
          <w:sz w:val="24"/>
          <w:szCs w:val="24"/>
          <w:lang w:eastAsia="ru-RU"/>
        </w:rPr>
        <w:t>Яковлевского городского округа»</w:t>
      </w:r>
    </w:p>
    <w:p w:rsidR="004D569B" w:rsidRPr="004D569B" w:rsidRDefault="004D569B" w:rsidP="004D569B">
      <w:pPr>
        <w:jc w:val="center"/>
        <w:rPr>
          <w:b/>
          <w:sz w:val="24"/>
          <w:szCs w:val="24"/>
          <w:lang w:eastAsia="ru-RU"/>
        </w:rPr>
      </w:pPr>
    </w:p>
    <w:p w:rsidR="004D569B" w:rsidRPr="004D569B" w:rsidRDefault="004D569B" w:rsidP="004D569B">
      <w:pPr>
        <w:jc w:val="center"/>
        <w:rPr>
          <w:b/>
          <w:sz w:val="24"/>
          <w:szCs w:val="24"/>
          <w:lang w:eastAsia="ru-RU"/>
        </w:rPr>
      </w:pPr>
      <w:r w:rsidRPr="004D569B">
        <w:rPr>
          <w:b/>
          <w:sz w:val="24"/>
          <w:szCs w:val="24"/>
          <w:lang w:eastAsia="ru-RU"/>
        </w:rPr>
        <w:t>1.Общие положения</w:t>
      </w:r>
    </w:p>
    <w:p w:rsidR="004D569B" w:rsidRPr="004D569B" w:rsidRDefault="004D569B" w:rsidP="004D569B">
      <w:pPr>
        <w:jc w:val="both"/>
        <w:rPr>
          <w:sz w:val="24"/>
          <w:szCs w:val="24"/>
          <w:lang w:eastAsia="ru-RU"/>
        </w:rPr>
      </w:pPr>
      <w:r w:rsidRPr="004D569B">
        <w:rPr>
          <w:b/>
          <w:sz w:val="24"/>
          <w:szCs w:val="24"/>
          <w:lang w:eastAsia="ru-RU"/>
        </w:rPr>
        <w:tab/>
      </w:r>
      <w:r w:rsidRPr="004D569B">
        <w:rPr>
          <w:sz w:val="24"/>
          <w:szCs w:val="24"/>
          <w:lang w:eastAsia="ru-RU"/>
        </w:rPr>
        <w:t>Учебный план начального общего образования МБОУ «Кустовская СОШ» на 2021-2022   учебный год обеспечивает реализацию основной образовательной программы начального общего образования в соответствии с требованиями ФГОС, определяет распределение учебного времени, отводимого на изучение различных предметных областей, учебных предметов и курсов обязательной части и части, формируемой участниками образовательного процесса по классам и годам обучения, минимальный и максимальный объёмы обязательной нагрузки обучающихся.</w:t>
      </w:r>
    </w:p>
    <w:p w:rsidR="004D569B" w:rsidRPr="004D569B" w:rsidRDefault="004D569B" w:rsidP="004D569B">
      <w:pPr>
        <w:jc w:val="both"/>
        <w:rPr>
          <w:sz w:val="24"/>
          <w:szCs w:val="24"/>
          <w:lang w:eastAsia="ru-RU"/>
        </w:rPr>
      </w:pPr>
    </w:p>
    <w:p w:rsidR="004D569B" w:rsidRPr="004D569B" w:rsidRDefault="004D569B" w:rsidP="004D569B">
      <w:pPr>
        <w:jc w:val="center"/>
        <w:rPr>
          <w:b/>
          <w:sz w:val="24"/>
          <w:szCs w:val="24"/>
          <w:lang w:eastAsia="ru-RU"/>
        </w:rPr>
      </w:pPr>
      <w:r w:rsidRPr="004D569B">
        <w:rPr>
          <w:b/>
          <w:sz w:val="24"/>
          <w:szCs w:val="24"/>
          <w:lang w:eastAsia="ru-RU"/>
        </w:rPr>
        <w:t>Нормативной основой разработки учебного плана начального общего образования являются:</w:t>
      </w:r>
    </w:p>
    <w:p w:rsidR="004D569B" w:rsidRPr="004D569B" w:rsidRDefault="004D569B" w:rsidP="004D569B">
      <w:pPr>
        <w:shd w:val="clear" w:color="auto" w:fill="FFFFFF"/>
        <w:adjustRightInd w:val="0"/>
        <w:jc w:val="center"/>
        <w:rPr>
          <w:b/>
          <w:i/>
          <w:color w:val="000000"/>
          <w:sz w:val="24"/>
          <w:szCs w:val="24"/>
        </w:rPr>
      </w:pPr>
      <w:r w:rsidRPr="004D569B">
        <w:rPr>
          <w:b/>
          <w:i/>
          <w:color w:val="000000"/>
          <w:sz w:val="24"/>
          <w:szCs w:val="24"/>
        </w:rPr>
        <w:t>Федеральный уровень</w:t>
      </w:r>
    </w:p>
    <w:p w:rsidR="004D569B" w:rsidRPr="004D569B" w:rsidRDefault="004D569B" w:rsidP="004D569B">
      <w:pPr>
        <w:numPr>
          <w:ilvl w:val="0"/>
          <w:numId w:val="271"/>
        </w:numPr>
        <w:shd w:val="clear" w:color="auto" w:fill="FFFFFF"/>
        <w:adjustRightInd w:val="0"/>
        <w:ind w:left="284" w:hanging="284"/>
        <w:jc w:val="both"/>
        <w:rPr>
          <w:color w:val="000000"/>
          <w:sz w:val="24"/>
          <w:szCs w:val="24"/>
        </w:rPr>
      </w:pPr>
      <w:r w:rsidRPr="004D569B">
        <w:rPr>
          <w:color w:val="000000"/>
          <w:sz w:val="24"/>
          <w:szCs w:val="24"/>
        </w:rPr>
        <w:t>Конституция Российской Федерации (ст.43);</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ind w:left="284" w:hanging="284"/>
        <w:jc w:val="both"/>
        <w:rPr>
          <w:rFonts w:ascii="Times New Roman" w:hAnsi="Times New Roman" w:cs="Times New Roman"/>
          <w:color w:val="000000"/>
          <w:sz w:val="24"/>
          <w:szCs w:val="24"/>
        </w:rPr>
      </w:pPr>
      <w:r w:rsidRPr="004D569B">
        <w:rPr>
          <w:rFonts w:ascii="Times New Roman" w:hAnsi="Times New Roman" w:cs="Times New Roman"/>
          <w:color w:val="000000"/>
          <w:sz w:val="24"/>
          <w:szCs w:val="24"/>
          <w:lang w:val="ru-RU"/>
        </w:rPr>
        <w:t xml:space="preserve">Федеральный закон РФ «Об образовании в Российской Федерации» от  29 декабря 2012г. </w:t>
      </w:r>
      <w:r w:rsidRPr="004D569B">
        <w:rPr>
          <w:rFonts w:ascii="Times New Roman" w:hAnsi="Times New Roman" w:cs="Times New Roman"/>
          <w:color w:val="000000"/>
          <w:sz w:val="24"/>
          <w:szCs w:val="24"/>
        </w:rPr>
        <w:t>№273 – ФЗ</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sz w:val="24"/>
          <w:szCs w:val="24"/>
          <w:lang w:val="ru-RU"/>
        </w:rPr>
      </w:pPr>
      <w:r w:rsidRPr="004D569B">
        <w:rPr>
          <w:rFonts w:ascii="Times New Roman" w:hAnsi="Times New Roman" w:cs="Times New Roman"/>
          <w:color w:val="000000"/>
          <w:sz w:val="24"/>
          <w:szCs w:val="24"/>
          <w:lang w:val="ru-RU"/>
        </w:rPr>
        <w:t>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№1 утв. Постановлением Главного государственного врача РФ от 29.06.2011 №85, Изменений №2, утв. Постановлением Главного санитарного  врача РФ от 25.12.2013, Изменений №3 утв. Постановлением Главного государственного санитарного врача РФ от 24.11 2015 №81).</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i/>
          <w:color w:val="000000"/>
          <w:sz w:val="24"/>
          <w:szCs w:val="24"/>
        </w:rPr>
      </w:pPr>
      <w:r w:rsidRPr="004D569B">
        <w:rPr>
          <w:rFonts w:ascii="Times New Roman" w:hAnsi="Times New Roman" w:cs="Times New Roman"/>
          <w:color w:val="000000"/>
          <w:sz w:val="24"/>
          <w:szCs w:val="24"/>
          <w:lang w:val="ru-RU"/>
        </w:rPr>
        <w:t xml:space="preserve"> Федеральный государственный образовательный стандарт начального общего образования (утвержден приказом Минобрнауки России от 6.10.2009№ 373; </w:t>
      </w:r>
      <w:r w:rsidRPr="004D569B">
        <w:rPr>
          <w:rFonts w:ascii="Times New Roman" w:hAnsi="Times New Roman" w:cs="Times New Roman"/>
          <w:i/>
          <w:color w:val="000000"/>
          <w:sz w:val="24"/>
          <w:szCs w:val="24"/>
          <w:lang w:val="ru-RU"/>
        </w:rPr>
        <w:t xml:space="preserve">в редакции приказов Минобрнауки РФ от 26.11.2010 № 1241, от 22.09.2011 № 2357, 18.12.2012г. №1060, 29.12.2014г.№1643, №69 от 23.06. </w:t>
      </w:r>
      <w:r w:rsidRPr="004D569B">
        <w:rPr>
          <w:rFonts w:ascii="Times New Roman" w:hAnsi="Times New Roman" w:cs="Times New Roman"/>
          <w:i/>
          <w:color w:val="000000"/>
          <w:sz w:val="24"/>
          <w:szCs w:val="24"/>
        </w:rPr>
        <w:t>2015 №609).</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color w:val="000000"/>
          <w:sz w:val="24"/>
          <w:szCs w:val="24"/>
          <w:lang w:val="ru-RU"/>
        </w:rPr>
      </w:pPr>
      <w:r w:rsidRPr="004D569B">
        <w:rPr>
          <w:rFonts w:ascii="Times New Roman" w:hAnsi="Times New Roman" w:cs="Times New Roman"/>
          <w:color w:val="000000"/>
          <w:sz w:val="24"/>
          <w:szCs w:val="24"/>
          <w:lang w:val="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4D569B">
        <w:rPr>
          <w:rFonts w:ascii="Times New Roman" w:hAnsi="Times New Roman" w:cs="Times New Roman"/>
          <w:i/>
          <w:color w:val="000000"/>
          <w:sz w:val="24"/>
          <w:szCs w:val="24"/>
          <w:lang w:val="ru-RU"/>
        </w:rPr>
        <w:t xml:space="preserve">(утвержден приказ Министерства </w:t>
      </w:r>
      <w:r w:rsidRPr="004D569B">
        <w:rPr>
          <w:rFonts w:ascii="Times New Roman" w:hAnsi="Times New Roman" w:cs="Times New Roman"/>
          <w:i/>
          <w:color w:val="000000"/>
          <w:sz w:val="24"/>
          <w:szCs w:val="24"/>
          <w:lang w:val="ru-RU"/>
        </w:rPr>
        <w:lastRenderedPageBreak/>
        <w:t>образования и науки Российской Федерации (Минобрнауки России) от 2 сентября  2020 г. № 458)</w:t>
      </w:r>
    </w:p>
    <w:p w:rsidR="004D569B" w:rsidRPr="004D569B" w:rsidRDefault="004D569B" w:rsidP="004D569B">
      <w:pPr>
        <w:pStyle w:val="12"/>
        <w:tabs>
          <w:tab w:val="left" w:pos="993"/>
          <w:tab w:val="left" w:pos="1276"/>
        </w:tabs>
        <w:spacing w:after="0" w:line="240" w:lineRule="auto"/>
        <w:ind w:left="360"/>
        <w:jc w:val="both"/>
        <w:rPr>
          <w:rFonts w:ascii="Times New Roman" w:hAnsi="Times New Roman" w:cs="Times New Roman"/>
          <w:color w:val="000000"/>
          <w:sz w:val="24"/>
          <w:szCs w:val="24"/>
          <w:lang w:val="ru-RU"/>
        </w:rPr>
      </w:pPr>
    </w:p>
    <w:p w:rsidR="004D569B" w:rsidRPr="004D569B" w:rsidRDefault="004D569B" w:rsidP="004D569B">
      <w:pPr>
        <w:pStyle w:val="12"/>
        <w:widowControl/>
        <w:numPr>
          <w:ilvl w:val="0"/>
          <w:numId w:val="271"/>
        </w:numPr>
        <w:tabs>
          <w:tab w:val="left" w:pos="993"/>
          <w:tab w:val="left" w:pos="1276"/>
        </w:tabs>
        <w:suppressAutoHyphens w:val="0"/>
        <w:spacing w:after="0" w:line="240" w:lineRule="auto"/>
        <w:ind w:left="357" w:hanging="357"/>
        <w:jc w:val="both"/>
        <w:rPr>
          <w:rFonts w:ascii="Times New Roman" w:hAnsi="Times New Roman" w:cs="Times New Roman"/>
          <w:i/>
          <w:color w:val="000000"/>
          <w:sz w:val="24"/>
          <w:szCs w:val="24"/>
          <w:lang w:val="ru-RU"/>
        </w:rPr>
      </w:pPr>
      <w:r w:rsidRPr="004D569B">
        <w:rPr>
          <w:rFonts w:ascii="Times New Roman" w:hAnsi="Times New Roman" w:cs="Times New Roman"/>
          <w:color w:val="000000"/>
          <w:sz w:val="24"/>
          <w:szCs w:val="24"/>
          <w:lang w:val="ru-RU"/>
        </w:rPr>
        <w:t xml:space="preserve">Концепция Федеральной целевой программы развития образования на 2016-2020 годы </w:t>
      </w:r>
      <w:r w:rsidRPr="004D569B">
        <w:rPr>
          <w:rFonts w:ascii="Times New Roman" w:hAnsi="Times New Roman" w:cs="Times New Roman"/>
          <w:i/>
          <w:color w:val="000000"/>
          <w:sz w:val="24"/>
          <w:szCs w:val="24"/>
          <w:lang w:val="ru-RU"/>
        </w:rPr>
        <w:t xml:space="preserve">(утверждена распоряжением Правительства Российской Федерации от 29 декабря </w:t>
      </w:r>
      <w:smartTag w:uri="urn:schemas-microsoft-com:office:smarttags" w:element="metricconverter">
        <w:smartTagPr>
          <w:attr w:name="ProductID" w:val="2014 г"/>
        </w:smartTagPr>
        <w:r w:rsidRPr="004D569B">
          <w:rPr>
            <w:rFonts w:ascii="Times New Roman" w:hAnsi="Times New Roman" w:cs="Times New Roman"/>
            <w:i/>
            <w:color w:val="000000"/>
            <w:sz w:val="24"/>
            <w:szCs w:val="24"/>
            <w:lang w:val="ru-RU"/>
          </w:rPr>
          <w:t>2014 г</w:t>
        </w:r>
      </w:smartTag>
      <w:r w:rsidRPr="004D569B">
        <w:rPr>
          <w:rFonts w:ascii="Times New Roman" w:hAnsi="Times New Roman" w:cs="Times New Roman"/>
          <w:i/>
          <w:color w:val="000000"/>
          <w:sz w:val="24"/>
          <w:szCs w:val="24"/>
          <w:lang w:val="ru-RU"/>
        </w:rPr>
        <w:t xml:space="preserve">. </w:t>
      </w:r>
      <w:r w:rsidRPr="004D569B">
        <w:rPr>
          <w:rFonts w:ascii="Times New Roman" w:hAnsi="Times New Roman" w:cs="Times New Roman"/>
          <w:i/>
          <w:color w:val="000000"/>
          <w:sz w:val="24"/>
          <w:szCs w:val="24"/>
        </w:rPr>
        <w:t>N</w:t>
      </w:r>
      <w:r w:rsidRPr="004D569B">
        <w:rPr>
          <w:rFonts w:ascii="Times New Roman" w:hAnsi="Times New Roman" w:cs="Times New Roman"/>
          <w:i/>
          <w:color w:val="000000"/>
          <w:sz w:val="24"/>
          <w:szCs w:val="24"/>
          <w:lang w:val="ru-RU"/>
        </w:rPr>
        <w:t xml:space="preserve"> 2765-р)</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ind w:left="357" w:hanging="357"/>
        <w:jc w:val="both"/>
        <w:rPr>
          <w:rFonts w:ascii="Times New Roman" w:hAnsi="Times New Roman" w:cs="Times New Roman"/>
          <w:i/>
          <w:color w:val="000000"/>
          <w:sz w:val="24"/>
          <w:szCs w:val="24"/>
          <w:lang w:val="ru-RU"/>
        </w:rPr>
      </w:pPr>
      <w:r w:rsidRPr="004D569B">
        <w:rPr>
          <w:rFonts w:ascii="Times New Roman" w:hAnsi="Times New Roman" w:cs="Times New Roman"/>
          <w:color w:val="000000"/>
          <w:sz w:val="24"/>
          <w:szCs w:val="24"/>
          <w:lang w:val="ru-RU"/>
        </w:rPr>
        <w:t xml:space="preserve">Концепция Федеральной целевой программы «Русский язык» на 2016-2020 годы </w:t>
      </w:r>
      <w:r w:rsidRPr="004D569B">
        <w:rPr>
          <w:rFonts w:ascii="Times New Roman" w:hAnsi="Times New Roman" w:cs="Times New Roman"/>
          <w:i/>
          <w:color w:val="000000"/>
          <w:sz w:val="24"/>
          <w:szCs w:val="24"/>
          <w:lang w:val="ru-RU"/>
        </w:rPr>
        <w:t xml:space="preserve">(утверждена  распоряжением Правительства Российской Федерации  от 20 декабря </w:t>
      </w:r>
      <w:smartTag w:uri="urn:schemas-microsoft-com:office:smarttags" w:element="metricconverter">
        <w:smartTagPr>
          <w:attr w:name="ProductID" w:val="2014 г"/>
        </w:smartTagPr>
        <w:r w:rsidRPr="004D569B">
          <w:rPr>
            <w:rFonts w:ascii="Times New Roman" w:hAnsi="Times New Roman" w:cs="Times New Roman"/>
            <w:i/>
            <w:color w:val="000000"/>
            <w:sz w:val="24"/>
            <w:szCs w:val="24"/>
            <w:lang w:val="ru-RU"/>
          </w:rPr>
          <w:t>2014 г</w:t>
        </w:r>
      </w:smartTag>
      <w:r w:rsidRPr="004D569B">
        <w:rPr>
          <w:rFonts w:ascii="Times New Roman" w:hAnsi="Times New Roman" w:cs="Times New Roman"/>
          <w:i/>
          <w:color w:val="000000"/>
          <w:sz w:val="24"/>
          <w:szCs w:val="24"/>
          <w:lang w:val="ru-RU"/>
        </w:rPr>
        <w:t xml:space="preserve">. </w:t>
      </w:r>
      <w:r w:rsidRPr="004D569B">
        <w:rPr>
          <w:rFonts w:ascii="Times New Roman" w:hAnsi="Times New Roman" w:cs="Times New Roman"/>
          <w:i/>
          <w:color w:val="000000"/>
          <w:sz w:val="24"/>
          <w:szCs w:val="24"/>
        </w:rPr>
        <w:t>N</w:t>
      </w:r>
      <w:r w:rsidRPr="004D569B">
        <w:rPr>
          <w:rFonts w:ascii="Times New Roman" w:hAnsi="Times New Roman" w:cs="Times New Roman"/>
          <w:i/>
          <w:color w:val="000000"/>
          <w:sz w:val="24"/>
          <w:szCs w:val="24"/>
          <w:lang w:val="ru-RU"/>
        </w:rPr>
        <w:t xml:space="preserve"> 2647-р)</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i/>
          <w:color w:val="000000"/>
          <w:sz w:val="24"/>
          <w:szCs w:val="24"/>
          <w:lang w:val="ru-RU"/>
        </w:rPr>
      </w:pPr>
      <w:r w:rsidRPr="004D569B">
        <w:rPr>
          <w:rFonts w:ascii="Times New Roman" w:hAnsi="Times New Roman" w:cs="Times New Roman"/>
          <w:color w:val="000000"/>
          <w:sz w:val="24"/>
          <w:szCs w:val="24"/>
          <w:lang w:val="ru-RU"/>
        </w:rPr>
        <w:t xml:space="preserve">Концепции развития математического образования в Российской Федерации </w:t>
      </w:r>
      <w:r w:rsidRPr="004D569B">
        <w:rPr>
          <w:rFonts w:ascii="Times New Roman" w:hAnsi="Times New Roman" w:cs="Times New Roman"/>
          <w:i/>
          <w:color w:val="000000"/>
          <w:sz w:val="24"/>
          <w:szCs w:val="24"/>
          <w:lang w:val="ru-RU"/>
        </w:rPr>
        <w:t>(утверждена распоряжением Правительства России от 24 декабря 2013 года № 2506-р)</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sz w:val="24"/>
          <w:szCs w:val="24"/>
          <w:lang w:val="ru-RU"/>
        </w:rPr>
      </w:pPr>
      <w:r w:rsidRPr="004D569B">
        <w:rPr>
          <w:rFonts w:ascii="Times New Roman" w:hAnsi="Times New Roman" w:cs="Times New Roman"/>
          <w:sz w:val="24"/>
          <w:szCs w:val="24"/>
          <w:lang w:val="ru-RU"/>
        </w:rPr>
        <w:t>Приказ министерства образования и науки РФ от 31.03.2014 №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i/>
          <w:sz w:val="24"/>
          <w:szCs w:val="24"/>
          <w:lang w:val="ru-RU"/>
        </w:rPr>
      </w:pPr>
      <w:r w:rsidRPr="004D569B">
        <w:rPr>
          <w:rFonts w:ascii="Times New Roman" w:hAnsi="Times New Roman" w:cs="Times New Roman"/>
          <w:sz w:val="24"/>
          <w:szCs w:val="24"/>
          <w:lang w:val="ru-RU"/>
        </w:rPr>
        <w:t xml:space="preserve">Приказ министерства образования и науки РФ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w:t>
      </w:r>
      <w:r w:rsidRPr="004D569B">
        <w:rPr>
          <w:rFonts w:ascii="Times New Roman" w:hAnsi="Times New Roman" w:cs="Times New Roman"/>
          <w:i/>
          <w:sz w:val="24"/>
          <w:szCs w:val="24"/>
          <w:lang w:val="ru-RU"/>
        </w:rPr>
        <w:t>(в редакции приказов Минобрнауки РФ от 13.01.2011 № 2, от 16.01.2012 №16)</w:t>
      </w:r>
    </w:p>
    <w:p w:rsidR="004D569B" w:rsidRPr="004D569B" w:rsidRDefault="004D569B" w:rsidP="004D569B">
      <w:pPr>
        <w:pStyle w:val="12"/>
        <w:widowControl/>
        <w:numPr>
          <w:ilvl w:val="0"/>
          <w:numId w:val="271"/>
        </w:numPr>
        <w:tabs>
          <w:tab w:val="left" w:pos="993"/>
          <w:tab w:val="left" w:pos="1276"/>
        </w:tabs>
        <w:suppressAutoHyphens w:val="0"/>
        <w:spacing w:after="0"/>
        <w:ind w:left="357" w:hanging="357"/>
        <w:contextualSpacing/>
        <w:jc w:val="both"/>
        <w:rPr>
          <w:rFonts w:ascii="Times New Roman" w:hAnsi="Times New Roman" w:cs="Times New Roman"/>
          <w:sz w:val="24"/>
          <w:szCs w:val="24"/>
          <w:lang w:val="ru-RU"/>
        </w:rPr>
      </w:pPr>
      <w:r w:rsidRPr="004D569B">
        <w:rPr>
          <w:rFonts w:ascii="Times New Roman" w:hAnsi="Times New Roman" w:cs="Times New Roman"/>
          <w:bCs/>
          <w:sz w:val="24"/>
          <w:szCs w:val="24"/>
          <w:lang w:val="ru-RU"/>
        </w:rPr>
        <w:t>Федеральный государственный образовательный стандарт начального общего образования (утвержден приказом Минобрнауки РФ от  6 октября 2009 года №373,  с изменениями от 26.11.2010г. №1241, от 22.09.2011г. №2357, от 18.12.2012г. №1060, от 29.12.2014г. №1643, от 31.12.2015г. №1576)</w:t>
      </w:r>
    </w:p>
    <w:p w:rsidR="004D569B" w:rsidRPr="004D569B" w:rsidRDefault="004D569B" w:rsidP="004D569B">
      <w:pPr>
        <w:pStyle w:val="12"/>
        <w:widowControl/>
        <w:numPr>
          <w:ilvl w:val="0"/>
          <w:numId w:val="271"/>
        </w:numPr>
        <w:tabs>
          <w:tab w:val="left" w:pos="993"/>
          <w:tab w:val="left" w:pos="1276"/>
        </w:tabs>
        <w:suppressAutoHyphens w:val="0"/>
        <w:spacing w:after="0"/>
        <w:ind w:left="357" w:hanging="357"/>
        <w:contextualSpacing/>
        <w:jc w:val="both"/>
        <w:rPr>
          <w:rFonts w:ascii="Times New Roman" w:hAnsi="Times New Roman" w:cs="Times New Roman"/>
          <w:sz w:val="24"/>
          <w:szCs w:val="24"/>
          <w:lang w:val="ru-RU"/>
        </w:rPr>
      </w:pPr>
      <w:r w:rsidRPr="004D569B">
        <w:rPr>
          <w:rFonts w:ascii="Times New Roman" w:hAnsi="Times New Roman" w:cs="Times New Roman"/>
          <w:bCs/>
          <w:sz w:val="24"/>
          <w:szCs w:val="24"/>
          <w:lang w:val="ru-RU"/>
        </w:rPr>
        <w:t>Федеральный государственный образовательный стандарт основного общего образования (утвержден приказом Минобрнауки РФ от  17 декабря 2010 года №1897, с изменениями от 29.12.2014г. №1644, от 31.12.2015г. №1577).</w:t>
      </w:r>
    </w:p>
    <w:p w:rsidR="004D569B" w:rsidRPr="004D569B" w:rsidRDefault="004D569B" w:rsidP="004D569B">
      <w:pPr>
        <w:pStyle w:val="12"/>
        <w:widowControl/>
        <w:numPr>
          <w:ilvl w:val="0"/>
          <w:numId w:val="271"/>
        </w:numPr>
        <w:tabs>
          <w:tab w:val="left" w:pos="993"/>
          <w:tab w:val="left" w:pos="1276"/>
        </w:tabs>
        <w:suppressAutoHyphens w:val="0"/>
        <w:spacing w:after="0"/>
        <w:ind w:left="357" w:hanging="357"/>
        <w:contextualSpacing/>
        <w:jc w:val="both"/>
        <w:rPr>
          <w:rFonts w:ascii="Times New Roman" w:hAnsi="Times New Roman" w:cs="Times New Roman"/>
          <w:sz w:val="24"/>
          <w:szCs w:val="24"/>
          <w:lang w:val="ru-RU"/>
        </w:rPr>
      </w:pPr>
      <w:r w:rsidRPr="004D569B">
        <w:rPr>
          <w:rFonts w:ascii="Times New Roman" w:hAnsi="Times New Roman" w:cs="Times New Roman"/>
          <w:bCs/>
          <w:sz w:val="24"/>
          <w:szCs w:val="24"/>
          <w:lang w:val="ru-RU"/>
        </w:rPr>
        <w:t xml:space="preserve">Федеральный государственный образовательный стандарт среднего общего образования (утвержден приказом Минобрнауки РФ от  17 мая  2012 года №413,  </w:t>
      </w:r>
      <w:r w:rsidRPr="004D569B">
        <w:rPr>
          <w:rFonts w:ascii="Times New Roman" w:hAnsi="Times New Roman" w:cs="Times New Roman"/>
          <w:bCs/>
          <w:sz w:val="24"/>
          <w:szCs w:val="24"/>
          <w:lang w:val="ru-RU"/>
        </w:rPr>
        <w:br/>
        <w:t>с изменениями от 29 декабря 2014 г., 31 декабря 2015 г., 29 июня 2017 г.)</w:t>
      </w:r>
    </w:p>
    <w:p w:rsidR="004D569B" w:rsidRPr="004D569B" w:rsidRDefault="004D569B" w:rsidP="004D569B">
      <w:pPr>
        <w:pStyle w:val="12"/>
        <w:widowControl/>
        <w:numPr>
          <w:ilvl w:val="0"/>
          <w:numId w:val="271"/>
        </w:numPr>
        <w:tabs>
          <w:tab w:val="left" w:pos="993"/>
          <w:tab w:val="left" w:pos="1276"/>
        </w:tabs>
        <w:suppressAutoHyphens w:val="0"/>
        <w:spacing w:after="100" w:afterAutospacing="1"/>
        <w:ind w:left="357" w:hanging="357"/>
        <w:contextualSpacing/>
        <w:jc w:val="both"/>
        <w:rPr>
          <w:rFonts w:ascii="Times New Roman" w:hAnsi="Times New Roman" w:cs="Times New Roman"/>
          <w:sz w:val="24"/>
          <w:szCs w:val="24"/>
          <w:lang w:val="ru-RU"/>
        </w:rPr>
      </w:pPr>
      <w:r w:rsidRPr="004D569B">
        <w:rPr>
          <w:rFonts w:ascii="Times New Roman" w:hAnsi="Times New Roman" w:cs="Times New Roman"/>
          <w:bCs/>
          <w:sz w:val="24"/>
          <w:szCs w:val="24"/>
          <w:lang w:val="ru-RU"/>
        </w:rPr>
        <w:t xml:space="preserve">Федеральный государственный образовательный стандарт начального общего образования (утвержден приказом Минобрнауки РФ от  6 октября 2009 года №373,  </w:t>
      </w:r>
      <w:r w:rsidRPr="004D569B">
        <w:rPr>
          <w:rFonts w:ascii="Times New Roman" w:hAnsi="Times New Roman" w:cs="Times New Roman"/>
          <w:bCs/>
          <w:sz w:val="24"/>
          <w:szCs w:val="24"/>
          <w:lang w:val="ru-RU"/>
        </w:rPr>
        <w:br/>
        <w:t>с изменениями от 26.11.2010г. №1241, от 22.09.2011г. №2357, от 18.12.2012г. №1060, от 29.12.2014г. №1643, от 31.12.2015г. №1576)</w:t>
      </w:r>
    </w:p>
    <w:p w:rsidR="004D569B" w:rsidRPr="004D569B" w:rsidRDefault="004D569B" w:rsidP="004D569B">
      <w:pPr>
        <w:pStyle w:val="12"/>
        <w:widowControl/>
        <w:numPr>
          <w:ilvl w:val="0"/>
          <w:numId w:val="271"/>
        </w:numPr>
        <w:tabs>
          <w:tab w:val="left" w:pos="993"/>
          <w:tab w:val="left" w:pos="1276"/>
        </w:tabs>
        <w:suppressAutoHyphens w:val="0"/>
        <w:spacing w:after="100" w:afterAutospacing="1"/>
        <w:ind w:left="357" w:hanging="357"/>
        <w:contextualSpacing/>
        <w:jc w:val="both"/>
        <w:rPr>
          <w:rFonts w:ascii="Times New Roman" w:hAnsi="Times New Roman" w:cs="Times New Roman"/>
          <w:sz w:val="24"/>
          <w:szCs w:val="24"/>
          <w:lang w:val="ru-RU"/>
        </w:rPr>
      </w:pPr>
      <w:r w:rsidRPr="004D569B">
        <w:rPr>
          <w:rFonts w:ascii="Times New Roman" w:hAnsi="Times New Roman" w:cs="Times New Roman"/>
          <w:bCs/>
          <w:sz w:val="24"/>
          <w:szCs w:val="24"/>
          <w:lang w:val="ru-RU"/>
        </w:rPr>
        <w:t xml:space="preserve">Федеральный государственный образовательный стандарт основного общего образования (утвержден приказом Минобрнауки РФ от  17 декабря 2010 года №1897,  </w:t>
      </w:r>
      <w:r w:rsidRPr="004D569B">
        <w:rPr>
          <w:rFonts w:ascii="Times New Roman" w:hAnsi="Times New Roman" w:cs="Times New Roman"/>
          <w:bCs/>
          <w:sz w:val="24"/>
          <w:szCs w:val="24"/>
          <w:lang w:val="ru-RU"/>
        </w:rPr>
        <w:br/>
        <w:t>с изменениями от 29.12.2014г. №1644, от 31.12.2015г. №1577).</w:t>
      </w:r>
    </w:p>
    <w:p w:rsidR="004D569B" w:rsidRPr="004D569B" w:rsidRDefault="004D569B" w:rsidP="004D569B">
      <w:pPr>
        <w:pStyle w:val="12"/>
        <w:widowControl/>
        <w:numPr>
          <w:ilvl w:val="0"/>
          <w:numId w:val="271"/>
        </w:numPr>
        <w:tabs>
          <w:tab w:val="left" w:pos="993"/>
          <w:tab w:val="left" w:pos="1276"/>
        </w:tabs>
        <w:suppressAutoHyphens w:val="0"/>
        <w:spacing w:after="100" w:afterAutospacing="1"/>
        <w:ind w:left="357" w:hanging="357"/>
        <w:contextualSpacing/>
        <w:jc w:val="both"/>
        <w:rPr>
          <w:rFonts w:ascii="Times New Roman" w:hAnsi="Times New Roman" w:cs="Times New Roman"/>
          <w:sz w:val="24"/>
          <w:szCs w:val="24"/>
          <w:lang w:val="ru-RU"/>
        </w:rPr>
      </w:pPr>
      <w:r w:rsidRPr="004D569B">
        <w:rPr>
          <w:rFonts w:ascii="Times New Roman" w:hAnsi="Times New Roman" w:cs="Times New Roman"/>
          <w:bCs/>
          <w:sz w:val="24"/>
          <w:szCs w:val="24"/>
          <w:lang w:val="ru-RU"/>
        </w:rPr>
        <w:t>Федеральный государственный образовательный стандарт среднего общего образования (утвержден приказом Минобрнауки РФ от  17 мая  2012 года №413,  с изменениями от 29 декабря 2014 г., 31 декабря 2015 г., 29 июня 2017 г.)</w:t>
      </w:r>
    </w:p>
    <w:p w:rsidR="004D569B" w:rsidRPr="004D569B" w:rsidRDefault="004D569B" w:rsidP="004D569B">
      <w:pPr>
        <w:pStyle w:val="12"/>
        <w:widowControl/>
        <w:numPr>
          <w:ilvl w:val="0"/>
          <w:numId w:val="271"/>
        </w:numPr>
        <w:tabs>
          <w:tab w:val="left" w:pos="993"/>
          <w:tab w:val="left" w:pos="1276"/>
        </w:tabs>
        <w:suppressAutoHyphens w:val="0"/>
        <w:spacing w:after="100" w:afterAutospacing="1"/>
        <w:ind w:left="357" w:hanging="357"/>
        <w:contextualSpacing/>
        <w:jc w:val="both"/>
        <w:rPr>
          <w:rFonts w:ascii="Times New Roman" w:hAnsi="Times New Roman" w:cs="Times New Roman"/>
          <w:sz w:val="24"/>
          <w:szCs w:val="24"/>
          <w:lang w:val="ru-RU"/>
        </w:rPr>
      </w:pPr>
      <w:r w:rsidRPr="004D569B">
        <w:rPr>
          <w:rFonts w:ascii="Times New Roman" w:hAnsi="Times New Roman" w:cs="Times New Roman"/>
          <w:bCs/>
          <w:sz w:val="24"/>
          <w:szCs w:val="24"/>
          <w:lang w:val="ru-RU"/>
        </w:rPr>
        <w:t xml:space="preserve">Постановление Главного государственного санитарного врача РФ от 30.06.2020г «Об утверждении санитарно – эпидемиологических правил у устройству, содержанию и организации работы образовательных организаций и других объектов социальной </w:t>
      </w:r>
      <w:r w:rsidRPr="004D569B">
        <w:rPr>
          <w:rFonts w:ascii="Times New Roman" w:hAnsi="Times New Roman" w:cs="Times New Roman"/>
          <w:bCs/>
          <w:sz w:val="24"/>
          <w:szCs w:val="24"/>
          <w:lang w:val="ru-RU"/>
        </w:rPr>
        <w:lastRenderedPageBreak/>
        <w:t>инфраструктуры для детей и молодежи в условиях распространения новой короновирусной инфекции (</w:t>
      </w:r>
      <w:r w:rsidRPr="004D569B">
        <w:rPr>
          <w:rFonts w:ascii="Times New Roman" w:hAnsi="Times New Roman" w:cs="Times New Roman"/>
          <w:bCs/>
          <w:sz w:val="24"/>
          <w:szCs w:val="24"/>
        </w:rPr>
        <w:t>COVID</w:t>
      </w:r>
      <w:r w:rsidRPr="004D569B">
        <w:rPr>
          <w:rFonts w:ascii="Times New Roman" w:hAnsi="Times New Roman" w:cs="Times New Roman"/>
          <w:bCs/>
          <w:sz w:val="24"/>
          <w:szCs w:val="24"/>
          <w:lang w:val="ru-RU"/>
        </w:rPr>
        <w:t>-19).</w:t>
      </w:r>
    </w:p>
    <w:p w:rsidR="004D569B" w:rsidRPr="004D569B" w:rsidRDefault="004D569B" w:rsidP="004D569B">
      <w:pPr>
        <w:pStyle w:val="12"/>
        <w:tabs>
          <w:tab w:val="left" w:pos="993"/>
          <w:tab w:val="left" w:pos="1276"/>
        </w:tabs>
        <w:spacing w:after="0" w:line="240" w:lineRule="auto"/>
        <w:jc w:val="both"/>
        <w:rPr>
          <w:rFonts w:ascii="Times New Roman" w:hAnsi="Times New Roman" w:cs="Times New Roman"/>
          <w:i/>
          <w:sz w:val="24"/>
          <w:szCs w:val="24"/>
          <w:lang w:val="ru-RU"/>
        </w:rPr>
      </w:pPr>
    </w:p>
    <w:p w:rsidR="004D569B" w:rsidRPr="004D569B" w:rsidRDefault="004D569B" w:rsidP="004D569B">
      <w:pPr>
        <w:pStyle w:val="12"/>
        <w:tabs>
          <w:tab w:val="left" w:pos="993"/>
          <w:tab w:val="left" w:pos="1276"/>
        </w:tabs>
        <w:spacing w:after="0" w:line="240" w:lineRule="auto"/>
        <w:ind w:left="0"/>
        <w:jc w:val="both"/>
        <w:rPr>
          <w:rFonts w:ascii="Times New Roman" w:hAnsi="Times New Roman" w:cs="Times New Roman"/>
          <w:b/>
          <w:sz w:val="24"/>
          <w:szCs w:val="24"/>
        </w:rPr>
      </w:pPr>
      <w:r w:rsidRPr="004D569B">
        <w:rPr>
          <w:rFonts w:ascii="Times New Roman" w:hAnsi="Times New Roman" w:cs="Times New Roman"/>
          <w:b/>
          <w:sz w:val="24"/>
          <w:szCs w:val="24"/>
        </w:rPr>
        <w:t>Инструктивные и методические материалы</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i/>
          <w:color w:val="000000" w:themeColor="text1"/>
          <w:sz w:val="24"/>
          <w:szCs w:val="24"/>
        </w:rPr>
      </w:pPr>
      <w:r w:rsidRPr="004D569B">
        <w:rPr>
          <w:rFonts w:ascii="Times New Roman" w:hAnsi="Times New Roman" w:cs="Times New Roman"/>
          <w:color w:val="000000" w:themeColor="text1"/>
          <w:sz w:val="24"/>
          <w:szCs w:val="24"/>
          <w:lang w:val="ru-RU"/>
        </w:rPr>
        <w:t xml:space="preserve">Примерная основная образовательная программа начального общего образования </w:t>
      </w:r>
      <w:r w:rsidRPr="004D569B">
        <w:rPr>
          <w:rFonts w:ascii="Times New Roman" w:hAnsi="Times New Roman" w:cs="Times New Roman"/>
          <w:i/>
          <w:color w:val="000000" w:themeColor="text1"/>
          <w:sz w:val="24"/>
          <w:szCs w:val="24"/>
          <w:lang w:val="ru-RU"/>
        </w:rPr>
        <w:t xml:space="preserve">(одобрена Федеральным научно-методическим объединением по общему образованию, протокол заседания от 8 апреля 2015г. </w:t>
      </w:r>
      <w:r w:rsidRPr="004D569B">
        <w:rPr>
          <w:rFonts w:ascii="Times New Roman" w:hAnsi="Times New Roman" w:cs="Times New Roman"/>
          <w:i/>
          <w:color w:val="000000" w:themeColor="text1"/>
          <w:sz w:val="24"/>
          <w:szCs w:val="24"/>
        </w:rPr>
        <w:t>№1/15)</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sz w:val="24"/>
          <w:szCs w:val="24"/>
          <w:lang w:val="ru-RU"/>
        </w:rPr>
      </w:pPr>
      <w:r w:rsidRPr="004D569B">
        <w:rPr>
          <w:rFonts w:ascii="Times New Roman" w:hAnsi="Times New Roman" w:cs="Times New Roman"/>
          <w:sz w:val="24"/>
          <w:szCs w:val="24"/>
          <w:lang w:val="ru-RU"/>
        </w:rPr>
        <w:t>Письмо Минобрнауки РФ «О введении федерального государственного образовательного стандарта общего образования» от 19.04.2011г. № 03-255</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sz w:val="24"/>
          <w:szCs w:val="24"/>
        </w:rPr>
      </w:pPr>
      <w:r w:rsidRPr="004D569B">
        <w:rPr>
          <w:rFonts w:ascii="Times New Roman" w:hAnsi="Times New Roman" w:cs="Times New Roman"/>
          <w:sz w:val="24"/>
          <w:szCs w:val="24"/>
          <w:lang w:val="ru-RU"/>
        </w:rPr>
        <w:t xml:space="preserve">Письмо Минобрнауки РФ «Об организации внеурочной деятельности при введении федерального государственного образовательного стандарта общего образования» от 12 мая 2011г . </w:t>
      </w:r>
      <w:r w:rsidRPr="004D569B">
        <w:rPr>
          <w:rFonts w:ascii="Times New Roman" w:hAnsi="Times New Roman" w:cs="Times New Roman"/>
          <w:sz w:val="24"/>
          <w:szCs w:val="24"/>
        </w:rPr>
        <w:t>№03-296</w:t>
      </w:r>
    </w:p>
    <w:p w:rsidR="004D569B" w:rsidRPr="004D569B" w:rsidRDefault="004D569B" w:rsidP="004D569B">
      <w:pPr>
        <w:pStyle w:val="12"/>
        <w:widowControl/>
        <w:numPr>
          <w:ilvl w:val="0"/>
          <w:numId w:val="271"/>
        </w:numPr>
        <w:tabs>
          <w:tab w:val="left" w:pos="993"/>
          <w:tab w:val="left" w:pos="1276"/>
        </w:tabs>
        <w:suppressAutoHyphens w:val="0"/>
        <w:jc w:val="both"/>
        <w:rPr>
          <w:rFonts w:ascii="Times New Roman" w:hAnsi="Times New Roman" w:cs="Times New Roman"/>
          <w:sz w:val="24"/>
          <w:szCs w:val="24"/>
          <w:lang w:val="ru-RU"/>
        </w:rPr>
      </w:pPr>
      <w:r w:rsidRPr="004D569B">
        <w:rPr>
          <w:rFonts w:ascii="Times New Roman" w:hAnsi="Times New Roman" w:cs="Times New Roman"/>
          <w:bCs/>
          <w:sz w:val="24"/>
          <w:szCs w:val="24"/>
          <w:lang w:val="ru-RU"/>
        </w:rPr>
        <w:t>Письмо Минобрнауки России от 19 января 2018 г. №08-96 «Методические рекомендации для органов исполнительной власти субъектов РФ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r w:rsidRPr="004D569B">
        <w:rPr>
          <w:rFonts w:ascii="Times New Roman" w:hAnsi="Times New Roman" w:cs="Times New Roman"/>
          <w:sz w:val="24"/>
          <w:szCs w:val="24"/>
          <w:lang w:val="ru-RU"/>
        </w:rPr>
        <w:t xml:space="preserve"> </w:t>
      </w:r>
    </w:p>
    <w:p w:rsidR="004D569B" w:rsidRPr="004D569B" w:rsidRDefault="004D569B" w:rsidP="004D569B">
      <w:pPr>
        <w:pStyle w:val="12"/>
        <w:tabs>
          <w:tab w:val="left" w:pos="993"/>
          <w:tab w:val="left" w:pos="1276"/>
        </w:tabs>
        <w:ind w:left="0"/>
        <w:jc w:val="both"/>
        <w:rPr>
          <w:rFonts w:ascii="Times New Roman" w:hAnsi="Times New Roman" w:cs="Times New Roman"/>
          <w:b/>
          <w:i/>
          <w:color w:val="000000"/>
          <w:sz w:val="24"/>
          <w:szCs w:val="24"/>
        </w:rPr>
      </w:pPr>
      <w:r w:rsidRPr="004D569B">
        <w:rPr>
          <w:rFonts w:ascii="Times New Roman" w:hAnsi="Times New Roman" w:cs="Times New Roman"/>
          <w:b/>
          <w:i/>
          <w:color w:val="000000"/>
          <w:sz w:val="24"/>
          <w:szCs w:val="24"/>
        </w:rPr>
        <w:t>Региональный уровень</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ind w:left="357" w:hanging="357"/>
        <w:jc w:val="both"/>
        <w:rPr>
          <w:rFonts w:ascii="Times New Roman" w:hAnsi="Times New Roman" w:cs="Times New Roman"/>
          <w:i/>
          <w:color w:val="000000"/>
          <w:sz w:val="24"/>
          <w:szCs w:val="24"/>
          <w:lang w:val="ru-RU"/>
        </w:rPr>
      </w:pPr>
      <w:r w:rsidRPr="004D569B">
        <w:rPr>
          <w:rFonts w:ascii="Times New Roman" w:hAnsi="Times New Roman" w:cs="Times New Roman"/>
          <w:color w:val="000000"/>
          <w:sz w:val="24"/>
          <w:szCs w:val="24"/>
          <w:lang w:val="ru-RU"/>
        </w:rPr>
        <w:t>Закон Белгородской области «Об образовании в Белгородской области» (</w:t>
      </w:r>
      <w:r w:rsidRPr="004D569B">
        <w:rPr>
          <w:rFonts w:ascii="Times New Roman" w:hAnsi="Times New Roman" w:cs="Times New Roman"/>
          <w:i/>
          <w:color w:val="000000"/>
          <w:sz w:val="24"/>
          <w:szCs w:val="24"/>
          <w:lang w:val="ru-RU"/>
        </w:rPr>
        <w:t xml:space="preserve">принят Белгородской областной Думой от 31.10.2014 № 314) </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i/>
          <w:color w:val="000000"/>
          <w:sz w:val="24"/>
          <w:szCs w:val="24"/>
        </w:rPr>
      </w:pPr>
      <w:r w:rsidRPr="004D569B">
        <w:rPr>
          <w:rFonts w:ascii="Times New Roman" w:hAnsi="Times New Roman" w:cs="Times New Roman"/>
          <w:color w:val="000000"/>
          <w:sz w:val="24"/>
          <w:szCs w:val="24"/>
          <w:lang w:val="ru-RU"/>
        </w:rPr>
        <w:t xml:space="preserve">Стратегия развития дошкольного, общего и дополнительного образования Белгородской области на 2013-2020гг. </w:t>
      </w:r>
      <w:r w:rsidRPr="004D569B">
        <w:rPr>
          <w:rFonts w:ascii="Times New Roman" w:hAnsi="Times New Roman" w:cs="Times New Roman"/>
          <w:i/>
          <w:color w:val="000000"/>
          <w:sz w:val="24"/>
          <w:szCs w:val="24"/>
        </w:rPr>
        <w:t>(утверждена Постановлением Правительства Белгородской области от 28 октября 2013 года № 431-ПП)</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ind w:left="357" w:hanging="357"/>
        <w:jc w:val="both"/>
        <w:rPr>
          <w:rFonts w:ascii="Times New Roman" w:hAnsi="Times New Roman" w:cs="Times New Roman"/>
          <w:color w:val="000000"/>
          <w:sz w:val="24"/>
          <w:szCs w:val="24"/>
          <w:lang w:val="ru-RU"/>
        </w:rPr>
      </w:pPr>
      <w:r w:rsidRPr="004D569B">
        <w:rPr>
          <w:rFonts w:ascii="Times New Roman" w:hAnsi="Times New Roman" w:cs="Times New Roman"/>
          <w:color w:val="000000"/>
          <w:sz w:val="24"/>
          <w:szCs w:val="24"/>
          <w:lang w:val="ru-RU"/>
        </w:rPr>
        <w:t xml:space="preserve">Постановление правительства Белгородской обл. от 02.10.2010 № 325-пп «О долгосрочной целевой программе «Развитие образования Белгородской области на 2011-2015 годы» </w:t>
      </w:r>
      <w:r w:rsidRPr="004D569B">
        <w:rPr>
          <w:rFonts w:ascii="Times New Roman" w:hAnsi="Times New Roman" w:cs="Times New Roman"/>
          <w:i/>
          <w:color w:val="000000"/>
          <w:sz w:val="24"/>
          <w:szCs w:val="24"/>
          <w:lang w:val="ru-RU"/>
        </w:rPr>
        <w:t>(в редакции постановления правительства Белгородской области от 25.07.2011 № 279-пп)</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Приказ департамента образования, культуры и молодёжной политики Белгородской области от 06.04.2009г. № 694 «О совершенствовании физического воспитания учащихся в общеобразовательных учреждениях области».</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Постановление правительства Белгородской области от20.01.2020 №17-ПП «Об утверждении Стратегии развития образования Белгородской области «Доброжелательная школа « на период 2020-2021 учебный год.</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Письмо Департамента образования Белгородской области от 09.07.2019  года №9-09/14-3672 «О реализации предметной области «Родной язык»</w:t>
      </w:r>
    </w:p>
    <w:p w:rsidR="004D569B" w:rsidRPr="004D569B" w:rsidRDefault="004D569B" w:rsidP="004D569B">
      <w:pPr>
        <w:ind w:left="360"/>
        <w:jc w:val="both"/>
        <w:rPr>
          <w:color w:val="000000"/>
          <w:sz w:val="24"/>
          <w:szCs w:val="24"/>
        </w:rPr>
      </w:pPr>
    </w:p>
    <w:p w:rsidR="004D569B" w:rsidRPr="004D569B" w:rsidRDefault="004D569B" w:rsidP="004D569B">
      <w:pPr>
        <w:jc w:val="both"/>
        <w:rPr>
          <w:b/>
          <w:color w:val="000000"/>
          <w:sz w:val="24"/>
          <w:szCs w:val="24"/>
        </w:rPr>
      </w:pPr>
      <w:r w:rsidRPr="004D569B">
        <w:rPr>
          <w:b/>
          <w:color w:val="000000"/>
          <w:sz w:val="24"/>
          <w:szCs w:val="24"/>
        </w:rPr>
        <w:t>Инструктивные и методические материалы</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Инструктивное письмо департамента образования Белгородской области от 19.02.2014г. №9-06/999-НМ «О формах промежуточной аттестации»</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Инструктивное письмо департамента образования Белгородской области от 21.02.2014 года №9-06/1086-НМ «О промежуточной аттестации обучающихся общеобразовательных учреждений»</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Инструктивное письмо департамента образования Белгородской области от 22.05.2014г. №»9-06/3335-НМ «О некоторых аспектах организации и проведения промежуточной аттестации обучающихся общеобразовательных организаций»</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Инструктивное письмо департамента образования  Белгородской области от19.05.2014г.№9-06/3262-НМ «О переводе обучающихся 4-х классов»</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lastRenderedPageBreak/>
        <w:t>Инструктивное письмо департамента образования Белгородской области от 19.05.2014года №9-06/3259-НМ «Об устранении нарушений в преподавании учебного предмета «Физическая культура»</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Инструктивное письмо департамента образования Белгородской области от 18.06.2014г №9-06/3968-НМ «Об использовании учебников и учебных пособий»</w:t>
      </w:r>
    </w:p>
    <w:p w:rsidR="004D569B" w:rsidRPr="004D569B" w:rsidRDefault="004D569B" w:rsidP="004D569B">
      <w:pPr>
        <w:widowControl/>
        <w:numPr>
          <w:ilvl w:val="0"/>
          <w:numId w:val="271"/>
        </w:numPr>
        <w:autoSpaceDE/>
        <w:autoSpaceDN/>
        <w:jc w:val="both"/>
        <w:rPr>
          <w:color w:val="000000"/>
          <w:sz w:val="24"/>
          <w:szCs w:val="24"/>
        </w:rPr>
      </w:pPr>
      <w:r w:rsidRPr="004D569B">
        <w:rPr>
          <w:color w:val="000000"/>
          <w:sz w:val="24"/>
          <w:szCs w:val="24"/>
        </w:rPr>
        <w:t>Методические письма  Белгородского института развития образования</w:t>
      </w:r>
    </w:p>
    <w:p w:rsidR="004D569B" w:rsidRPr="004D569B" w:rsidRDefault="004D569B" w:rsidP="004D569B">
      <w:pPr>
        <w:jc w:val="both"/>
        <w:rPr>
          <w:b/>
          <w:i/>
          <w:color w:val="000000"/>
          <w:sz w:val="24"/>
          <w:szCs w:val="24"/>
        </w:rPr>
      </w:pPr>
      <w:r w:rsidRPr="004D569B">
        <w:rPr>
          <w:b/>
          <w:i/>
          <w:color w:val="000000"/>
          <w:sz w:val="24"/>
          <w:szCs w:val="24"/>
        </w:rPr>
        <w:t>Муниципальный уровень</w:t>
      </w:r>
    </w:p>
    <w:p w:rsidR="004D569B" w:rsidRPr="004D569B" w:rsidRDefault="004D569B" w:rsidP="004D569B">
      <w:pPr>
        <w:widowControl/>
        <w:numPr>
          <w:ilvl w:val="0"/>
          <w:numId w:val="271"/>
        </w:numPr>
        <w:autoSpaceDE/>
        <w:autoSpaceDN/>
        <w:ind w:right="150"/>
        <w:rPr>
          <w:bCs/>
          <w:i/>
          <w:iCs/>
          <w:color w:val="000000"/>
          <w:sz w:val="24"/>
          <w:szCs w:val="24"/>
        </w:rPr>
      </w:pPr>
      <w:r w:rsidRPr="004D569B">
        <w:rPr>
          <w:color w:val="000000"/>
          <w:sz w:val="24"/>
          <w:szCs w:val="24"/>
        </w:rPr>
        <w:t>Муниципальная программа «Развитие образования Яковлевского района на 2015-2020 годы» (</w:t>
      </w:r>
      <w:r w:rsidRPr="004D569B">
        <w:rPr>
          <w:bCs/>
          <w:i/>
          <w:iCs/>
          <w:color w:val="000000"/>
          <w:sz w:val="24"/>
          <w:szCs w:val="24"/>
        </w:rPr>
        <w:t>утверждена постановлением главы администрации Яковлевского района  от 01 сентября 2014 года № 399)</w:t>
      </w:r>
    </w:p>
    <w:p w:rsidR="004D569B" w:rsidRPr="004D569B" w:rsidRDefault="004D569B" w:rsidP="004D569B">
      <w:pPr>
        <w:ind w:right="150"/>
        <w:jc w:val="center"/>
        <w:rPr>
          <w:b/>
          <w:bCs/>
          <w:i/>
          <w:iCs/>
          <w:color w:val="000000"/>
          <w:sz w:val="24"/>
          <w:szCs w:val="24"/>
        </w:rPr>
      </w:pPr>
    </w:p>
    <w:p w:rsidR="004D569B" w:rsidRPr="004D569B" w:rsidRDefault="004D569B" w:rsidP="004D569B">
      <w:pPr>
        <w:ind w:right="150"/>
        <w:jc w:val="center"/>
        <w:rPr>
          <w:b/>
          <w:bCs/>
          <w:i/>
          <w:iCs/>
          <w:color w:val="000000"/>
          <w:sz w:val="24"/>
          <w:szCs w:val="24"/>
        </w:rPr>
      </w:pPr>
      <w:r w:rsidRPr="004D569B">
        <w:rPr>
          <w:b/>
          <w:bCs/>
          <w:i/>
          <w:iCs/>
          <w:color w:val="000000"/>
          <w:sz w:val="24"/>
          <w:szCs w:val="24"/>
        </w:rPr>
        <w:t>Уровень общеобразовательного учреждения</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sz w:val="24"/>
          <w:szCs w:val="24"/>
        </w:rPr>
      </w:pPr>
      <w:r w:rsidRPr="004D569B">
        <w:rPr>
          <w:rFonts w:ascii="Times New Roman" w:hAnsi="Times New Roman" w:cs="Times New Roman"/>
          <w:color w:val="000000"/>
          <w:sz w:val="24"/>
          <w:szCs w:val="24"/>
        </w:rPr>
        <w:t xml:space="preserve">Устав МБОУ «Кустовская СОШ» </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color w:val="C00000"/>
          <w:sz w:val="24"/>
          <w:szCs w:val="24"/>
          <w:lang w:val="ru-RU"/>
        </w:rPr>
      </w:pPr>
      <w:r w:rsidRPr="004D569B">
        <w:rPr>
          <w:rFonts w:ascii="Times New Roman" w:hAnsi="Times New Roman" w:cs="Times New Roman"/>
          <w:color w:val="C00000"/>
          <w:sz w:val="24"/>
          <w:szCs w:val="24"/>
          <w:lang w:val="ru-RU"/>
        </w:rPr>
        <w:t xml:space="preserve">Программа развития муниципального бюджетного общеобразовательного учреждения «Кустовская средняя общеобразовательная школа Яковлевского района Белгородской области» на 2020-2024гг. </w:t>
      </w:r>
    </w:p>
    <w:p w:rsidR="004D569B" w:rsidRPr="004D569B" w:rsidRDefault="004D569B" w:rsidP="004D569B">
      <w:pPr>
        <w:pStyle w:val="12"/>
        <w:tabs>
          <w:tab w:val="left" w:pos="993"/>
          <w:tab w:val="left" w:pos="1276"/>
        </w:tabs>
        <w:spacing w:after="0" w:line="240" w:lineRule="auto"/>
        <w:ind w:left="360"/>
        <w:jc w:val="both"/>
        <w:rPr>
          <w:rFonts w:ascii="Times New Roman" w:hAnsi="Times New Roman" w:cs="Times New Roman"/>
          <w:color w:val="C00000"/>
          <w:sz w:val="24"/>
          <w:szCs w:val="24"/>
          <w:lang w:val="ru-RU"/>
        </w:rPr>
      </w:pPr>
      <w:r w:rsidRPr="004D569B">
        <w:rPr>
          <w:rFonts w:ascii="Times New Roman" w:hAnsi="Times New Roman" w:cs="Times New Roman"/>
          <w:color w:val="C00000"/>
          <w:sz w:val="24"/>
          <w:szCs w:val="24"/>
          <w:lang w:val="ru-RU"/>
        </w:rPr>
        <w:t xml:space="preserve"> </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color w:val="000000" w:themeColor="text1"/>
          <w:sz w:val="24"/>
          <w:szCs w:val="24"/>
          <w:lang w:val="ru-RU"/>
        </w:rPr>
      </w:pPr>
      <w:r w:rsidRPr="004D569B">
        <w:rPr>
          <w:rFonts w:ascii="Times New Roman" w:hAnsi="Times New Roman" w:cs="Times New Roman"/>
          <w:color w:val="000000" w:themeColor="text1"/>
          <w:sz w:val="24"/>
          <w:szCs w:val="24"/>
          <w:lang w:val="ru-RU"/>
        </w:rPr>
        <w:t xml:space="preserve">Основная образовательная программа начального общего образования МБОУ «Кустовская СОШ» </w:t>
      </w:r>
      <w:r>
        <w:rPr>
          <w:rFonts w:ascii="Times New Roman" w:hAnsi="Times New Roman" w:cs="Times New Roman"/>
          <w:color w:val="000000" w:themeColor="text1"/>
          <w:sz w:val="24"/>
          <w:szCs w:val="24"/>
          <w:lang w:val="ru-RU"/>
        </w:rPr>
        <w:t xml:space="preserve"> на 2021</w:t>
      </w:r>
      <w:r w:rsidRPr="004D569B">
        <w:rPr>
          <w:rFonts w:ascii="Times New Roman" w:hAnsi="Times New Roman" w:cs="Times New Roman"/>
          <w:color w:val="000000" w:themeColor="text1"/>
          <w:sz w:val="24"/>
          <w:szCs w:val="24"/>
          <w:lang w:val="ru-RU"/>
        </w:rPr>
        <w:t>-202</w:t>
      </w:r>
      <w:r>
        <w:rPr>
          <w:rFonts w:ascii="Times New Roman" w:hAnsi="Times New Roman" w:cs="Times New Roman"/>
          <w:color w:val="000000" w:themeColor="text1"/>
          <w:sz w:val="24"/>
          <w:szCs w:val="24"/>
          <w:lang w:val="ru-RU"/>
        </w:rPr>
        <w:t>5</w:t>
      </w:r>
      <w:r w:rsidRPr="004D569B">
        <w:rPr>
          <w:rFonts w:ascii="Times New Roman" w:hAnsi="Times New Roman" w:cs="Times New Roman"/>
          <w:color w:val="000000" w:themeColor="text1"/>
          <w:sz w:val="24"/>
          <w:szCs w:val="24"/>
          <w:lang w:val="ru-RU"/>
        </w:rPr>
        <w:t xml:space="preserve"> год</w:t>
      </w:r>
    </w:p>
    <w:p w:rsidR="004D569B" w:rsidRPr="004D569B" w:rsidRDefault="004D569B" w:rsidP="004D569B">
      <w:pPr>
        <w:pStyle w:val="12"/>
        <w:widowControl/>
        <w:numPr>
          <w:ilvl w:val="0"/>
          <w:numId w:val="271"/>
        </w:numPr>
        <w:tabs>
          <w:tab w:val="left" w:pos="993"/>
          <w:tab w:val="left" w:pos="1276"/>
        </w:tabs>
        <w:suppressAutoHyphens w:val="0"/>
        <w:spacing w:after="0" w:line="240" w:lineRule="auto"/>
        <w:jc w:val="both"/>
        <w:rPr>
          <w:rFonts w:ascii="Times New Roman" w:hAnsi="Times New Roman" w:cs="Times New Roman"/>
          <w:sz w:val="24"/>
          <w:szCs w:val="24"/>
          <w:lang w:val="ru-RU"/>
        </w:rPr>
      </w:pPr>
      <w:r w:rsidRPr="004D569B">
        <w:rPr>
          <w:rFonts w:ascii="Times New Roman" w:hAnsi="Times New Roman" w:cs="Times New Roman"/>
          <w:color w:val="000000"/>
          <w:sz w:val="24"/>
          <w:szCs w:val="24"/>
          <w:lang w:val="ru-RU"/>
        </w:rPr>
        <w:t xml:space="preserve">Локальные акты МБОУ «Кустовская СОШ» </w:t>
      </w:r>
    </w:p>
    <w:p w:rsidR="004D569B" w:rsidRPr="004D569B" w:rsidRDefault="004D569B" w:rsidP="004D569B">
      <w:pPr>
        <w:jc w:val="both"/>
        <w:rPr>
          <w:b/>
          <w:bCs/>
          <w:iCs/>
          <w:sz w:val="24"/>
          <w:szCs w:val="24"/>
          <w:lang w:eastAsia="ru-RU"/>
        </w:rPr>
      </w:pPr>
      <w:r w:rsidRPr="004D569B">
        <w:rPr>
          <w:b/>
          <w:bCs/>
          <w:iCs/>
          <w:sz w:val="24"/>
          <w:szCs w:val="24"/>
          <w:lang w:eastAsia="ru-RU"/>
        </w:rPr>
        <w:tab/>
      </w:r>
    </w:p>
    <w:p w:rsidR="004D569B" w:rsidRPr="004D569B" w:rsidRDefault="004D569B" w:rsidP="004D569B">
      <w:pPr>
        <w:jc w:val="both"/>
        <w:rPr>
          <w:bCs/>
          <w:iCs/>
          <w:sz w:val="24"/>
          <w:szCs w:val="24"/>
          <w:lang w:eastAsia="ru-RU"/>
        </w:rPr>
      </w:pPr>
      <w:r w:rsidRPr="004D569B">
        <w:rPr>
          <w:b/>
          <w:bCs/>
          <w:iCs/>
          <w:sz w:val="24"/>
          <w:szCs w:val="24"/>
          <w:lang w:eastAsia="ru-RU"/>
        </w:rPr>
        <w:tab/>
      </w:r>
      <w:r w:rsidRPr="004D569B">
        <w:rPr>
          <w:bCs/>
          <w:iCs/>
          <w:sz w:val="24"/>
          <w:szCs w:val="24"/>
          <w:lang w:eastAsia="ru-RU"/>
        </w:rPr>
        <w:t>Учебный план начального общего образования МБОУ «Кустовская СОШ» на 2021-2022 является нормативным правовым актом, устанавливающим перечень учебных предметов и объем учебного времени, отводимого на изучение на уровне начального общего образования и классам (годам) обучения,  учебный год разработан на основе  образовательной программы начального общего образования, и является преемственным с учебным планом 2020 -2021  учебного года.</w:t>
      </w:r>
    </w:p>
    <w:p w:rsidR="004D569B" w:rsidRPr="004D569B" w:rsidRDefault="004D569B" w:rsidP="004D569B">
      <w:pPr>
        <w:jc w:val="both"/>
        <w:rPr>
          <w:bCs/>
          <w:iCs/>
          <w:sz w:val="24"/>
          <w:szCs w:val="24"/>
          <w:lang w:eastAsia="ru-RU"/>
        </w:rPr>
      </w:pPr>
      <w:r w:rsidRPr="004D569B">
        <w:rPr>
          <w:b/>
          <w:bCs/>
          <w:iCs/>
          <w:sz w:val="24"/>
          <w:szCs w:val="24"/>
          <w:lang w:eastAsia="ru-RU"/>
        </w:rPr>
        <w:tab/>
      </w:r>
      <w:r w:rsidRPr="004D569B">
        <w:rPr>
          <w:bCs/>
          <w:iCs/>
          <w:sz w:val="24"/>
          <w:szCs w:val="24"/>
          <w:lang w:eastAsia="ru-RU"/>
        </w:rPr>
        <w:t>Содержание и структура учебного плана начального общего образования определены требованиями федерального государственного образовательного стандарта начального общего образования, целями, задачами и спецификой образовательной деятельности МБОУ «Кустовская СОШ», сформулированными в Уставе, основной образовательной программе начального общего образования, годовом плане работы ОУ, программе развития.</w:t>
      </w:r>
    </w:p>
    <w:p w:rsidR="004D569B" w:rsidRPr="004D569B" w:rsidRDefault="004D569B" w:rsidP="004D569B">
      <w:pPr>
        <w:ind w:firstLine="708"/>
        <w:jc w:val="both"/>
        <w:rPr>
          <w:bCs/>
          <w:iCs/>
          <w:sz w:val="24"/>
          <w:szCs w:val="24"/>
          <w:lang w:eastAsia="ru-RU"/>
        </w:rPr>
      </w:pPr>
      <w:r w:rsidRPr="004D569B">
        <w:rPr>
          <w:bCs/>
          <w:iCs/>
          <w:sz w:val="24"/>
          <w:szCs w:val="24"/>
          <w:lang w:eastAsia="ru-RU"/>
        </w:rPr>
        <w:t>Учебный план для 1-4 классов ориентирован на четырехлетний нормативный срок освоения образовательных программ начального общего образования. Продолжительность учебного года: 1 класс -33 учебные недели, 2-4 классы  -34 учебные недели.</w:t>
      </w:r>
    </w:p>
    <w:p w:rsidR="004D569B" w:rsidRPr="004D569B" w:rsidRDefault="004D569B" w:rsidP="004D569B">
      <w:pPr>
        <w:jc w:val="both"/>
        <w:rPr>
          <w:bCs/>
          <w:iCs/>
          <w:sz w:val="24"/>
          <w:szCs w:val="24"/>
          <w:lang w:eastAsia="ru-RU"/>
        </w:rPr>
      </w:pPr>
    </w:p>
    <w:p w:rsidR="004D569B" w:rsidRPr="004D569B" w:rsidRDefault="004D569B" w:rsidP="004D569B">
      <w:pPr>
        <w:jc w:val="both"/>
        <w:rPr>
          <w:b/>
          <w:bCs/>
          <w:iCs/>
          <w:sz w:val="24"/>
          <w:szCs w:val="24"/>
          <w:lang w:eastAsia="ru-RU"/>
        </w:rPr>
      </w:pPr>
    </w:p>
    <w:p w:rsidR="004D569B" w:rsidRPr="004D569B" w:rsidRDefault="004D569B" w:rsidP="004D569B">
      <w:pPr>
        <w:jc w:val="center"/>
        <w:rPr>
          <w:b/>
          <w:bCs/>
          <w:iCs/>
          <w:sz w:val="24"/>
          <w:szCs w:val="24"/>
          <w:lang w:eastAsia="ru-RU"/>
        </w:rPr>
      </w:pPr>
      <w:r w:rsidRPr="004D569B">
        <w:rPr>
          <w:b/>
          <w:bCs/>
          <w:iCs/>
          <w:sz w:val="24"/>
          <w:szCs w:val="24"/>
          <w:lang w:eastAsia="ru-RU"/>
        </w:rPr>
        <w:t>2. Особенности учебного плана начального общего образования</w:t>
      </w:r>
    </w:p>
    <w:p w:rsidR="004D569B" w:rsidRPr="004D569B" w:rsidRDefault="004D569B" w:rsidP="004D569B">
      <w:pPr>
        <w:spacing w:after="100" w:afterAutospacing="1"/>
        <w:contextualSpacing/>
        <w:jc w:val="both"/>
        <w:rPr>
          <w:sz w:val="24"/>
          <w:szCs w:val="24"/>
          <w:lang w:eastAsia="ru-RU"/>
        </w:rPr>
      </w:pPr>
      <w:r w:rsidRPr="004D569B">
        <w:rPr>
          <w:bCs/>
          <w:iCs/>
          <w:sz w:val="24"/>
          <w:szCs w:val="24"/>
          <w:lang w:eastAsia="ru-RU"/>
        </w:rPr>
        <w:tab/>
        <w:t xml:space="preserve">Учебный план начального общего образования на 2020 - 2021    учебный год при 5 – ти дневной учебной недели включает   </w:t>
      </w:r>
      <w:r w:rsidRPr="004D569B">
        <w:rPr>
          <w:b/>
          <w:bCs/>
          <w:i/>
          <w:iCs/>
          <w:sz w:val="24"/>
          <w:szCs w:val="24"/>
          <w:lang w:eastAsia="ru-RU"/>
        </w:rPr>
        <w:t xml:space="preserve">обязательную часть, и часть, формируемую участниками образовательных отношений. </w:t>
      </w:r>
      <w:r w:rsidRPr="004D569B">
        <w:rPr>
          <w:bCs/>
          <w:iCs/>
          <w:sz w:val="24"/>
          <w:szCs w:val="24"/>
          <w:lang w:eastAsia="ru-RU"/>
        </w:rPr>
        <w:t xml:space="preserve">Наполняемость обязательной части определена составом учебных предметов обязательных предметных областей. </w:t>
      </w:r>
    </w:p>
    <w:p w:rsidR="004D569B" w:rsidRPr="004D569B" w:rsidRDefault="004D569B" w:rsidP="004D569B">
      <w:pPr>
        <w:spacing w:after="100" w:afterAutospacing="1"/>
        <w:contextualSpacing/>
        <w:jc w:val="both"/>
        <w:rPr>
          <w:sz w:val="24"/>
          <w:szCs w:val="24"/>
          <w:lang w:eastAsia="ru-RU"/>
        </w:rPr>
      </w:pPr>
      <w:r w:rsidRPr="004D569B">
        <w:rPr>
          <w:sz w:val="24"/>
          <w:szCs w:val="24"/>
          <w:lang w:eastAsia="ru-RU"/>
        </w:rPr>
        <w:t xml:space="preserve">          Начальное общее образование направлено на формирование личности обучающегося, развитие индивидуальных способностей, положительной мотивации  и умений учебной деятельности (овладение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(Статья 66 Федерального закона РФ «Об образовании в Российской Федерации).      </w:t>
      </w:r>
    </w:p>
    <w:p w:rsidR="004D569B" w:rsidRPr="004D569B" w:rsidRDefault="004D569B" w:rsidP="004D569B">
      <w:pPr>
        <w:spacing w:after="100" w:afterAutospacing="1"/>
        <w:contextualSpacing/>
        <w:jc w:val="both"/>
        <w:rPr>
          <w:b/>
          <w:bCs/>
          <w:iCs/>
          <w:sz w:val="24"/>
          <w:szCs w:val="24"/>
          <w:lang w:eastAsia="ru-RU"/>
        </w:rPr>
      </w:pPr>
      <w:r w:rsidRPr="004D569B">
        <w:rPr>
          <w:sz w:val="24"/>
          <w:szCs w:val="24"/>
          <w:lang w:eastAsia="ru-RU"/>
        </w:rPr>
        <w:lastRenderedPageBreak/>
        <w:tab/>
        <w:t xml:space="preserve">Содержание образования, обеспечивающее реализацию требований ФГОС на ступени начального общего образования в МБОУ «Кустовская СОШ» определено системой учебников  в 1-4  классах УМК «Школа России».  </w:t>
      </w:r>
    </w:p>
    <w:p w:rsidR="004D569B" w:rsidRPr="004D569B" w:rsidRDefault="004D569B" w:rsidP="004D569B">
      <w:pPr>
        <w:spacing w:after="100" w:afterAutospacing="1"/>
        <w:contextualSpacing/>
        <w:jc w:val="both"/>
        <w:rPr>
          <w:b/>
          <w:bCs/>
          <w:iCs/>
          <w:sz w:val="24"/>
          <w:szCs w:val="24"/>
          <w:lang w:eastAsia="ru-RU"/>
        </w:rPr>
      </w:pPr>
      <w:r w:rsidRPr="004D569B">
        <w:rPr>
          <w:b/>
          <w:bCs/>
          <w:iCs/>
          <w:sz w:val="24"/>
          <w:szCs w:val="24"/>
          <w:lang w:eastAsia="ru-RU"/>
        </w:rPr>
        <w:tab/>
      </w:r>
      <w:r w:rsidRPr="004D569B">
        <w:rPr>
          <w:bCs/>
          <w:iCs/>
          <w:sz w:val="24"/>
          <w:szCs w:val="24"/>
          <w:lang w:eastAsia="ru-RU"/>
        </w:rPr>
        <w:t xml:space="preserve">Учебный план 1 -4  классов состоит только из обязательной части.  </w:t>
      </w:r>
    </w:p>
    <w:p w:rsidR="004D569B" w:rsidRPr="004D569B" w:rsidRDefault="004D569B" w:rsidP="004D569B">
      <w:pPr>
        <w:jc w:val="both"/>
        <w:rPr>
          <w:sz w:val="24"/>
          <w:szCs w:val="24"/>
          <w:lang w:eastAsia="ru-RU"/>
        </w:rPr>
      </w:pPr>
      <w:r w:rsidRPr="004D569B">
        <w:rPr>
          <w:sz w:val="24"/>
          <w:szCs w:val="24"/>
          <w:lang w:eastAsia="ru-RU"/>
        </w:rPr>
        <w:t xml:space="preserve"> Обязательная часть учебного плана представлена восьмью предметными областями </w:t>
      </w:r>
      <w:r w:rsidRPr="004D569B">
        <w:rPr>
          <w:b/>
          <w:i/>
          <w:sz w:val="24"/>
          <w:szCs w:val="24"/>
          <w:lang w:eastAsia="ru-RU"/>
        </w:rPr>
        <w:t xml:space="preserve">(«Русский язык и литература», «Родной язык и литературное чтение на родном языке», «Иностранный язык», «Математика и информатика», «Обществознание и естествознание (окружающий мир)», «Основы религиозной культуры и светской этики», «Искусство», «Технология», «Физическая культура»), </w:t>
      </w:r>
      <w:r w:rsidRPr="004D569B">
        <w:rPr>
          <w:sz w:val="24"/>
          <w:szCs w:val="24"/>
          <w:lang w:eastAsia="ru-RU"/>
        </w:rPr>
        <w:t xml:space="preserve">каждая из которых направлена на решение основных задач реализации содержания учебных предметов,  входящих в их состав. </w:t>
      </w:r>
    </w:p>
    <w:p w:rsidR="004D569B" w:rsidRPr="004D569B" w:rsidRDefault="004D569B" w:rsidP="004D569B">
      <w:pPr>
        <w:pStyle w:val="ConsPlusNormal"/>
        <w:ind w:firstLine="709"/>
        <w:jc w:val="both"/>
        <w:rPr>
          <w:rFonts w:ascii="Times New Roman" w:hAnsi="Times New Roman"/>
          <w:color w:val="000000" w:themeColor="text1"/>
          <w:sz w:val="24"/>
          <w:szCs w:val="24"/>
        </w:rPr>
      </w:pPr>
      <w:r w:rsidRPr="004D569B">
        <w:rPr>
          <w:rFonts w:ascii="Times New Roman" w:hAnsi="Times New Roman" w:cs="Times New Roman"/>
          <w:sz w:val="24"/>
          <w:szCs w:val="24"/>
        </w:rPr>
        <w:t xml:space="preserve">Предметная область </w:t>
      </w:r>
      <w:r w:rsidRPr="004D569B">
        <w:rPr>
          <w:rFonts w:ascii="Times New Roman" w:hAnsi="Times New Roman" w:cs="Times New Roman"/>
          <w:b/>
          <w:sz w:val="24"/>
          <w:szCs w:val="24"/>
        </w:rPr>
        <w:t>«Русский язык и литература»</w:t>
      </w:r>
      <w:r w:rsidRPr="004D569B">
        <w:rPr>
          <w:rFonts w:ascii="Times New Roman" w:hAnsi="Times New Roman" w:cs="Times New Roman"/>
          <w:sz w:val="24"/>
          <w:szCs w:val="24"/>
        </w:rPr>
        <w:t xml:space="preserve"> представлена предметами  </w:t>
      </w:r>
      <w:r w:rsidRPr="004D569B">
        <w:rPr>
          <w:rFonts w:ascii="Times New Roman" w:hAnsi="Times New Roman" w:cs="Times New Roman"/>
          <w:b/>
          <w:i/>
          <w:sz w:val="24"/>
          <w:szCs w:val="24"/>
        </w:rPr>
        <w:t xml:space="preserve">«Русский язык» </w:t>
      </w:r>
      <w:r w:rsidRPr="004D569B">
        <w:rPr>
          <w:rFonts w:ascii="Times New Roman" w:hAnsi="Times New Roman" w:cs="Times New Roman"/>
          <w:sz w:val="24"/>
          <w:szCs w:val="24"/>
        </w:rPr>
        <w:t xml:space="preserve">(4 часа  в неделю     в </w:t>
      </w:r>
      <w:r w:rsidRPr="004D569B">
        <w:rPr>
          <w:rFonts w:ascii="Times New Roman" w:hAnsi="Times New Roman" w:cs="Times New Roman"/>
          <w:sz w:val="24"/>
          <w:szCs w:val="24"/>
          <w:lang w:val="en-US"/>
        </w:rPr>
        <w:t>I</w:t>
      </w:r>
      <w:r w:rsidRPr="004D569B">
        <w:rPr>
          <w:rFonts w:ascii="Times New Roman" w:hAnsi="Times New Roman" w:cs="Times New Roman"/>
          <w:sz w:val="24"/>
          <w:szCs w:val="24"/>
        </w:rPr>
        <w:t xml:space="preserve">-  </w:t>
      </w:r>
      <w:r w:rsidRPr="004D569B">
        <w:rPr>
          <w:rFonts w:ascii="Times New Roman" w:hAnsi="Times New Roman" w:cs="Times New Roman"/>
          <w:sz w:val="24"/>
          <w:szCs w:val="24"/>
          <w:lang w:val="en-US"/>
        </w:rPr>
        <w:t>IV</w:t>
      </w:r>
      <w:r w:rsidRPr="004D569B">
        <w:rPr>
          <w:rFonts w:ascii="Times New Roman" w:hAnsi="Times New Roman" w:cs="Times New Roman"/>
          <w:sz w:val="24"/>
          <w:szCs w:val="24"/>
        </w:rPr>
        <w:t xml:space="preserve"> классах), </w:t>
      </w:r>
      <w:r w:rsidRPr="004D569B">
        <w:rPr>
          <w:rFonts w:ascii="Times New Roman" w:hAnsi="Times New Roman" w:cs="Times New Roman"/>
          <w:b/>
          <w:i/>
          <w:sz w:val="24"/>
          <w:szCs w:val="24"/>
        </w:rPr>
        <w:t>«Литературное чтение»</w:t>
      </w:r>
      <w:r w:rsidRPr="004D569B">
        <w:rPr>
          <w:rFonts w:ascii="Times New Roman" w:hAnsi="Times New Roman" w:cs="Times New Roman"/>
          <w:sz w:val="24"/>
          <w:szCs w:val="24"/>
        </w:rPr>
        <w:t xml:space="preserve">    (4 часа в неделю в  </w:t>
      </w:r>
      <w:r w:rsidRPr="004D569B">
        <w:rPr>
          <w:rFonts w:ascii="Times New Roman" w:hAnsi="Times New Roman" w:cs="Times New Roman"/>
          <w:sz w:val="24"/>
          <w:szCs w:val="24"/>
          <w:lang w:val="en-US"/>
        </w:rPr>
        <w:t>I</w:t>
      </w:r>
      <w:r w:rsidRPr="004D569B">
        <w:rPr>
          <w:rFonts w:ascii="Times New Roman" w:hAnsi="Times New Roman" w:cs="Times New Roman"/>
          <w:sz w:val="24"/>
          <w:szCs w:val="24"/>
        </w:rPr>
        <w:t xml:space="preserve">- </w:t>
      </w:r>
      <w:r w:rsidRPr="004D569B">
        <w:rPr>
          <w:rFonts w:ascii="Times New Roman" w:hAnsi="Times New Roman" w:cs="Times New Roman"/>
          <w:sz w:val="24"/>
          <w:szCs w:val="24"/>
          <w:lang w:val="en-US"/>
        </w:rPr>
        <w:t>III</w:t>
      </w:r>
      <w:r w:rsidRPr="004D569B">
        <w:rPr>
          <w:rFonts w:ascii="Times New Roman" w:hAnsi="Times New Roman" w:cs="Times New Roman"/>
          <w:sz w:val="24"/>
          <w:szCs w:val="24"/>
        </w:rPr>
        <w:t xml:space="preserve">    классах), 3 часа в неделю</w:t>
      </w:r>
      <w:r w:rsidRPr="004D569B">
        <w:rPr>
          <w:rFonts w:ascii="Times New Roman" w:hAnsi="Times New Roman" w:cs="Times New Roman"/>
          <w:color w:val="C00000"/>
          <w:sz w:val="24"/>
          <w:szCs w:val="24"/>
        </w:rPr>
        <w:t xml:space="preserve"> </w:t>
      </w:r>
      <w:r w:rsidRPr="004D569B">
        <w:rPr>
          <w:rFonts w:ascii="Times New Roman" w:hAnsi="Times New Roman" w:cs="Times New Roman"/>
          <w:sz w:val="24"/>
          <w:szCs w:val="24"/>
          <w:lang w:val="en-US"/>
        </w:rPr>
        <w:t>IV</w:t>
      </w:r>
      <w:r w:rsidRPr="004D569B">
        <w:rPr>
          <w:rFonts w:ascii="Times New Roman" w:hAnsi="Times New Roman" w:cs="Times New Roman"/>
          <w:sz w:val="24"/>
          <w:szCs w:val="24"/>
        </w:rPr>
        <w:t xml:space="preserve"> классе.</w:t>
      </w:r>
      <w:r w:rsidRPr="004D569B">
        <w:rPr>
          <w:rFonts w:ascii="Times New Roman" w:hAnsi="Times New Roman" w:cs="Times New Roman"/>
          <w:color w:val="C00000"/>
          <w:sz w:val="24"/>
          <w:szCs w:val="24"/>
        </w:rPr>
        <w:t xml:space="preserve">  </w:t>
      </w:r>
      <w:r w:rsidRPr="004D569B">
        <w:rPr>
          <w:rFonts w:ascii="Times New Roman" w:hAnsi="Times New Roman" w:cs="Times New Roman"/>
          <w:color w:val="000000" w:themeColor="text1"/>
          <w:sz w:val="24"/>
          <w:szCs w:val="24"/>
        </w:rPr>
        <w:t xml:space="preserve">Предметная область </w:t>
      </w:r>
      <w:r w:rsidRPr="004D569B">
        <w:rPr>
          <w:rFonts w:ascii="Times New Roman" w:hAnsi="Times New Roman" w:cs="Times New Roman"/>
          <w:b/>
          <w:i/>
          <w:color w:val="000000" w:themeColor="text1"/>
          <w:sz w:val="24"/>
          <w:szCs w:val="24"/>
        </w:rPr>
        <w:t xml:space="preserve">«Родной язык и литературное чтение на родном языке» </w:t>
      </w:r>
      <w:r w:rsidRPr="004D569B">
        <w:rPr>
          <w:rFonts w:ascii="Times New Roman" w:hAnsi="Times New Roman" w:cs="Times New Roman"/>
          <w:color w:val="000000" w:themeColor="text1"/>
          <w:sz w:val="24"/>
          <w:szCs w:val="24"/>
        </w:rPr>
        <w:t xml:space="preserve"> представлена в объеме 1 часа в неделю в 1-4 классах.</w:t>
      </w:r>
    </w:p>
    <w:p w:rsidR="004D569B" w:rsidRPr="004D569B" w:rsidRDefault="004D569B" w:rsidP="004D569B">
      <w:pPr>
        <w:ind w:right="-142" w:firstLine="567"/>
        <w:jc w:val="both"/>
        <w:rPr>
          <w:sz w:val="24"/>
          <w:szCs w:val="24"/>
          <w:lang w:eastAsia="ru-RU"/>
        </w:rPr>
      </w:pPr>
      <w:r w:rsidRPr="004D569B">
        <w:rPr>
          <w:sz w:val="24"/>
          <w:szCs w:val="24"/>
          <w:lang w:eastAsia="ru-RU"/>
        </w:rPr>
        <w:t xml:space="preserve">  Предметная область </w:t>
      </w:r>
      <w:r w:rsidRPr="004D569B">
        <w:rPr>
          <w:b/>
          <w:i/>
          <w:sz w:val="24"/>
          <w:szCs w:val="24"/>
          <w:lang w:eastAsia="ru-RU"/>
        </w:rPr>
        <w:t>«Иностранный язык»</w:t>
      </w:r>
      <w:r w:rsidRPr="004D569B">
        <w:rPr>
          <w:sz w:val="24"/>
          <w:szCs w:val="24"/>
          <w:lang w:eastAsia="ru-RU"/>
        </w:rPr>
        <w:t xml:space="preserve"> «</w:t>
      </w:r>
      <w:r w:rsidRPr="004D569B">
        <w:rPr>
          <w:b/>
          <w:i/>
          <w:sz w:val="24"/>
          <w:szCs w:val="24"/>
          <w:lang w:eastAsia="ru-RU"/>
        </w:rPr>
        <w:t>Иностранный язык (английский)</w:t>
      </w:r>
      <w:r w:rsidRPr="004D569B">
        <w:rPr>
          <w:sz w:val="24"/>
          <w:szCs w:val="24"/>
          <w:lang w:eastAsia="ru-RU"/>
        </w:rPr>
        <w:t xml:space="preserve">» (2 часа  в неделю во </w:t>
      </w:r>
      <w:r w:rsidRPr="004D569B">
        <w:rPr>
          <w:sz w:val="24"/>
          <w:szCs w:val="24"/>
          <w:lang w:val="en-US" w:eastAsia="ru-RU"/>
        </w:rPr>
        <w:t>II</w:t>
      </w:r>
      <w:r w:rsidRPr="004D569B">
        <w:rPr>
          <w:sz w:val="24"/>
          <w:szCs w:val="24"/>
          <w:lang w:eastAsia="ru-RU"/>
        </w:rPr>
        <w:t xml:space="preserve">- </w:t>
      </w:r>
      <w:r w:rsidRPr="004D569B">
        <w:rPr>
          <w:sz w:val="24"/>
          <w:szCs w:val="24"/>
          <w:lang w:val="en-US" w:eastAsia="ru-RU"/>
        </w:rPr>
        <w:t>IV</w:t>
      </w:r>
      <w:r w:rsidRPr="004D569B">
        <w:rPr>
          <w:sz w:val="24"/>
          <w:szCs w:val="24"/>
          <w:lang w:eastAsia="ru-RU"/>
        </w:rPr>
        <w:t xml:space="preserve">  классах).</w:t>
      </w:r>
    </w:p>
    <w:p w:rsidR="004D569B" w:rsidRPr="004D569B" w:rsidRDefault="004D569B" w:rsidP="004D569B">
      <w:pPr>
        <w:ind w:right="-142" w:firstLine="567"/>
        <w:jc w:val="both"/>
        <w:rPr>
          <w:sz w:val="24"/>
          <w:szCs w:val="24"/>
          <w:lang w:eastAsia="ru-RU"/>
        </w:rPr>
      </w:pPr>
      <w:r w:rsidRPr="004D569B">
        <w:rPr>
          <w:sz w:val="24"/>
          <w:szCs w:val="24"/>
          <w:lang w:eastAsia="ru-RU"/>
        </w:rPr>
        <w:t xml:space="preserve">В соответствии с запросами обучающихся и их родителей, в целях формирования у учащихся умения понимать содержание, постигать культурно –ценностные категории текста, умений, определяющих уровень языковой  и лингвистической компетенций учащихся 1 час в неделю из части учебного плана, формируемой участниками образовательных отношений добавлен на увеличение часов предмета </w:t>
      </w:r>
      <w:r w:rsidRPr="004D569B">
        <w:rPr>
          <w:b/>
          <w:i/>
          <w:sz w:val="24"/>
          <w:szCs w:val="24"/>
          <w:lang w:eastAsia="ru-RU"/>
        </w:rPr>
        <w:t>«Русский язык»,</w:t>
      </w:r>
      <w:r w:rsidRPr="004D569B">
        <w:rPr>
          <w:i/>
          <w:sz w:val="24"/>
          <w:szCs w:val="24"/>
          <w:lang w:eastAsia="ru-RU"/>
        </w:rPr>
        <w:t xml:space="preserve"> </w:t>
      </w:r>
      <w:r w:rsidRPr="004D569B">
        <w:rPr>
          <w:sz w:val="24"/>
          <w:szCs w:val="24"/>
          <w:lang w:eastAsia="ru-RU"/>
        </w:rPr>
        <w:t>данный предмет изучается всеми учащимися класса, часы из обязательной части и части, формируемой участниками образовательных отношений объединены, для реализации федерального образовательного стандарта по русскому языку в 1-4 классах учителями разрабатывается единая рабочая программа.</w:t>
      </w:r>
    </w:p>
    <w:p w:rsidR="004D569B" w:rsidRPr="004D569B" w:rsidRDefault="004D569B" w:rsidP="004D569B">
      <w:pPr>
        <w:ind w:firstLine="567"/>
        <w:jc w:val="both"/>
        <w:rPr>
          <w:sz w:val="24"/>
          <w:szCs w:val="24"/>
          <w:lang w:eastAsia="ru-RU"/>
        </w:rPr>
      </w:pPr>
      <w:r w:rsidRPr="004D569B">
        <w:rPr>
          <w:sz w:val="24"/>
          <w:szCs w:val="24"/>
          <w:lang w:eastAsia="ru-RU"/>
        </w:rPr>
        <w:t xml:space="preserve">В первом полугодии  </w:t>
      </w:r>
      <w:r w:rsidRPr="004D569B">
        <w:rPr>
          <w:sz w:val="24"/>
          <w:szCs w:val="24"/>
          <w:lang w:val="en-US" w:eastAsia="ru-RU"/>
        </w:rPr>
        <w:t>I</w:t>
      </w:r>
      <w:r w:rsidRPr="004D569B">
        <w:rPr>
          <w:sz w:val="24"/>
          <w:szCs w:val="24"/>
          <w:lang w:eastAsia="ru-RU"/>
        </w:rPr>
        <w:t xml:space="preserve">  класса предмет </w:t>
      </w:r>
      <w:r w:rsidRPr="004D569B">
        <w:rPr>
          <w:b/>
          <w:sz w:val="24"/>
          <w:szCs w:val="24"/>
          <w:lang w:eastAsia="ru-RU"/>
        </w:rPr>
        <w:t>«Русский язык»</w:t>
      </w:r>
      <w:r w:rsidRPr="004D569B">
        <w:rPr>
          <w:sz w:val="24"/>
          <w:szCs w:val="24"/>
          <w:lang w:eastAsia="ru-RU"/>
        </w:rPr>
        <w:t xml:space="preserve"> представлен курсом </w:t>
      </w:r>
      <w:r w:rsidRPr="004D569B">
        <w:rPr>
          <w:b/>
          <w:i/>
          <w:sz w:val="24"/>
          <w:szCs w:val="24"/>
          <w:lang w:eastAsia="ru-RU"/>
        </w:rPr>
        <w:t>«Обучение грамоте. Письмо»,</w:t>
      </w:r>
      <w:r w:rsidRPr="004D569B">
        <w:rPr>
          <w:sz w:val="24"/>
          <w:szCs w:val="24"/>
          <w:lang w:eastAsia="ru-RU"/>
        </w:rPr>
        <w:t xml:space="preserve"> предмет </w:t>
      </w:r>
      <w:r w:rsidRPr="004D569B">
        <w:rPr>
          <w:b/>
          <w:sz w:val="24"/>
          <w:szCs w:val="24"/>
          <w:lang w:eastAsia="ru-RU"/>
        </w:rPr>
        <w:t>«Литературное чтение»</w:t>
      </w:r>
      <w:r w:rsidRPr="004D569B">
        <w:rPr>
          <w:sz w:val="24"/>
          <w:szCs w:val="24"/>
          <w:lang w:eastAsia="ru-RU"/>
        </w:rPr>
        <w:t xml:space="preserve"> -      курсом </w:t>
      </w:r>
      <w:r w:rsidRPr="004D569B">
        <w:rPr>
          <w:b/>
          <w:i/>
          <w:sz w:val="24"/>
          <w:szCs w:val="24"/>
          <w:lang w:eastAsia="ru-RU"/>
        </w:rPr>
        <w:t>«Обучение грамоте. Чтение».</w:t>
      </w:r>
      <w:r w:rsidRPr="004D569B">
        <w:rPr>
          <w:sz w:val="24"/>
          <w:szCs w:val="24"/>
          <w:lang w:eastAsia="ru-RU"/>
        </w:rPr>
        <w:t xml:space="preserve"> Систематическое изучение предметов «Русский язык» и  «Литературное чтение» </w:t>
      </w:r>
      <w:r w:rsidRPr="004D569B">
        <w:rPr>
          <w:sz w:val="24"/>
          <w:szCs w:val="24"/>
          <w:u w:val="single"/>
          <w:lang w:eastAsia="ru-RU"/>
        </w:rPr>
        <w:t>начинается со второго полугодия.</w:t>
      </w:r>
    </w:p>
    <w:p w:rsidR="004D569B" w:rsidRPr="004D569B" w:rsidRDefault="004D569B" w:rsidP="004D569B">
      <w:pPr>
        <w:ind w:firstLine="567"/>
        <w:jc w:val="both"/>
        <w:rPr>
          <w:sz w:val="24"/>
          <w:szCs w:val="24"/>
          <w:lang w:eastAsia="ru-RU"/>
        </w:rPr>
      </w:pPr>
      <w:r w:rsidRPr="004D569B">
        <w:rPr>
          <w:sz w:val="24"/>
          <w:szCs w:val="24"/>
          <w:lang w:eastAsia="ru-RU"/>
        </w:rPr>
        <w:t xml:space="preserve">В классном журнале на соответствующих страницах курс «Обучение грамоте» в 1 полугодии  записывается как </w:t>
      </w:r>
      <w:r w:rsidRPr="004D569B">
        <w:rPr>
          <w:b/>
          <w:sz w:val="24"/>
          <w:szCs w:val="24"/>
          <w:lang w:eastAsia="ru-RU"/>
        </w:rPr>
        <w:t>«русский язык (обучение письму)»</w:t>
      </w:r>
      <w:r w:rsidRPr="004D569B">
        <w:rPr>
          <w:sz w:val="24"/>
          <w:szCs w:val="24"/>
          <w:lang w:eastAsia="ru-RU"/>
        </w:rPr>
        <w:t xml:space="preserve"> и </w:t>
      </w:r>
      <w:r w:rsidRPr="004D569B">
        <w:rPr>
          <w:b/>
          <w:sz w:val="24"/>
          <w:szCs w:val="24"/>
          <w:lang w:eastAsia="ru-RU"/>
        </w:rPr>
        <w:t>«литературное чтение (обучение чтению)».</w:t>
      </w:r>
    </w:p>
    <w:p w:rsidR="004D569B" w:rsidRPr="004D569B" w:rsidRDefault="004D569B" w:rsidP="004D569B">
      <w:pPr>
        <w:ind w:firstLine="567"/>
        <w:jc w:val="both"/>
        <w:rPr>
          <w:sz w:val="24"/>
          <w:szCs w:val="24"/>
          <w:lang w:eastAsia="ru-RU"/>
        </w:rPr>
      </w:pPr>
      <w:r w:rsidRPr="004D569B">
        <w:rPr>
          <w:sz w:val="24"/>
          <w:szCs w:val="24"/>
          <w:lang w:eastAsia="ru-RU"/>
        </w:rPr>
        <w:t xml:space="preserve">Предметная область </w:t>
      </w:r>
      <w:r w:rsidRPr="004D569B">
        <w:rPr>
          <w:b/>
          <w:sz w:val="24"/>
          <w:szCs w:val="24"/>
          <w:lang w:eastAsia="ru-RU"/>
        </w:rPr>
        <w:t>«Математика и информатика»</w:t>
      </w:r>
      <w:r w:rsidRPr="004D569B">
        <w:rPr>
          <w:sz w:val="24"/>
          <w:szCs w:val="24"/>
          <w:lang w:eastAsia="ru-RU"/>
        </w:rPr>
        <w:t xml:space="preserve"> представлена учебным предметом </w:t>
      </w:r>
      <w:r w:rsidRPr="004D569B">
        <w:rPr>
          <w:b/>
          <w:i/>
          <w:sz w:val="24"/>
          <w:szCs w:val="24"/>
          <w:lang w:eastAsia="ru-RU"/>
        </w:rPr>
        <w:t>«Математика»,</w:t>
      </w:r>
      <w:r w:rsidRPr="004D569B">
        <w:rPr>
          <w:sz w:val="24"/>
          <w:szCs w:val="24"/>
          <w:lang w:eastAsia="ru-RU"/>
        </w:rPr>
        <w:t xml:space="preserve">  который изучается в </w:t>
      </w:r>
      <w:r w:rsidRPr="004D569B">
        <w:rPr>
          <w:sz w:val="24"/>
          <w:szCs w:val="24"/>
          <w:lang w:val="en-US" w:eastAsia="ru-RU"/>
        </w:rPr>
        <w:t>I</w:t>
      </w:r>
      <w:r w:rsidRPr="004D569B">
        <w:rPr>
          <w:sz w:val="24"/>
          <w:szCs w:val="24"/>
          <w:lang w:eastAsia="ru-RU"/>
        </w:rPr>
        <w:t xml:space="preserve">- </w:t>
      </w:r>
      <w:r w:rsidRPr="004D569B">
        <w:rPr>
          <w:sz w:val="24"/>
          <w:szCs w:val="24"/>
          <w:lang w:val="en-US" w:eastAsia="ru-RU"/>
        </w:rPr>
        <w:t>IV</w:t>
      </w:r>
      <w:r w:rsidRPr="004D569B">
        <w:rPr>
          <w:sz w:val="24"/>
          <w:szCs w:val="24"/>
          <w:lang w:eastAsia="ru-RU"/>
        </w:rPr>
        <w:t xml:space="preserve">  классах в объёме   4 часов в неделю.</w:t>
      </w:r>
    </w:p>
    <w:p w:rsidR="004D569B" w:rsidRPr="004D569B" w:rsidRDefault="004D569B" w:rsidP="004D569B">
      <w:pPr>
        <w:ind w:firstLine="567"/>
        <w:jc w:val="both"/>
        <w:rPr>
          <w:sz w:val="24"/>
          <w:szCs w:val="24"/>
          <w:lang w:eastAsia="ru-RU"/>
        </w:rPr>
      </w:pPr>
      <w:r w:rsidRPr="004D569B">
        <w:rPr>
          <w:b/>
          <w:sz w:val="24"/>
          <w:szCs w:val="24"/>
          <w:lang w:eastAsia="ru-RU"/>
        </w:rPr>
        <w:t xml:space="preserve">  </w:t>
      </w:r>
    </w:p>
    <w:p w:rsidR="004D569B" w:rsidRPr="004D569B" w:rsidRDefault="004D569B" w:rsidP="004D569B">
      <w:pPr>
        <w:ind w:right="-142" w:firstLine="567"/>
        <w:jc w:val="both"/>
        <w:rPr>
          <w:sz w:val="24"/>
          <w:szCs w:val="24"/>
          <w:lang w:eastAsia="ru-RU"/>
        </w:rPr>
      </w:pPr>
      <w:r w:rsidRPr="004D569B">
        <w:rPr>
          <w:sz w:val="24"/>
          <w:szCs w:val="24"/>
          <w:lang w:eastAsia="ru-RU"/>
        </w:rPr>
        <w:t xml:space="preserve">   Предметная область </w:t>
      </w:r>
      <w:r w:rsidRPr="004D569B">
        <w:rPr>
          <w:b/>
          <w:sz w:val="24"/>
          <w:szCs w:val="24"/>
          <w:lang w:eastAsia="ru-RU"/>
        </w:rPr>
        <w:t xml:space="preserve">«Обществознание и естествознание (окружающий мир)» </w:t>
      </w:r>
      <w:r w:rsidRPr="004D569B">
        <w:rPr>
          <w:sz w:val="24"/>
          <w:szCs w:val="24"/>
          <w:lang w:eastAsia="ru-RU"/>
        </w:rPr>
        <w:t xml:space="preserve">представлена предметом </w:t>
      </w:r>
      <w:r w:rsidRPr="004D569B">
        <w:rPr>
          <w:b/>
          <w:i/>
          <w:sz w:val="24"/>
          <w:szCs w:val="24"/>
          <w:lang w:eastAsia="ru-RU"/>
        </w:rPr>
        <w:t xml:space="preserve">«Окружающий мир» </w:t>
      </w:r>
      <w:r w:rsidRPr="004D569B">
        <w:rPr>
          <w:sz w:val="24"/>
          <w:szCs w:val="24"/>
          <w:lang w:eastAsia="ru-RU"/>
        </w:rPr>
        <w:t xml:space="preserve">(2 часа в неделю в </w:t>
      </w:r>
      <w:r w:rsidRPr="004D569B">
        <w:rPr>
          <w:sz w:val="24"/>
          <w:szCs w:val="24"/>
          <w:lang w:val="en-US" w:eastAsia="ru-RU"/>
        </w:rPr>
        <w:t>I</w:t>
      </w:r>
      <w:r w:rsidRPr="004D569B">
        <w:rPr>
          <w:sz w:val="24"/>
          <w:szCs w:val="24"/>
          <w:lang w:eastAsia="ru-RU"/>
        </w:rPr>
        <w:t xml:space="preserve">-  </w:t>
      </w:r>
      <w:r w:rsidRPr="004D569B">
        <w:rPr>
          <w:sz w:val="24"/>
          <w:szCs w:val="24"/>
          <w:lang w:val="en-US" w:eastAsia="ru-RU"/>
        </w:rPr>
        <w:t>IV</w:t>
      </w:r>
      <w:r w:rsidRPr="004D569B">
        <w:rPr>
          <w:sz w:val="24"/>
          <w:szCs w:val="24"/>
          <w:lang w:eastAsia="ru-RU"/>
        </w:rPr>
        <w:t xml:space="preserve"> классах). </w:t>
      </w:r>
    </w:p>
    <w:p w:rsidR="004D569B" w:rsidRPr="004D569B" w:rsidRDefault="004D569B" w:rsidP="004D569B">
      <w:pPr>
        <w:ind w:right="-142" w:firstLine="567"/>
        <w:jc w:val="both"/>
        <w:rPr>
          <w:sz w:val="24"/>
          <w:szCs w:val="24"/>
          <w:lang w:eastAsia="ru-RU"/>
        </w:rPr>
      </w:pPr>
      <w:r w:rsidRPr="004D569B">
        <w:rPr>
          <w:sz w:val="24"/>
          <w:szCs w:val="24"/>
          <w:lang w:eastAsia="ru-RU"/>
        </w:rPr>
        <w:t xml:space="preserve"> На основании индивидуального выбора родителей (законных представителей) и учащихся одного их модулей комплексного учебного курса </w:t>
      </w:r>
    </w:p>
    <w:p w:rsidR="004D569B" w:rsidRPr="004D569B" w:rsidRDefault="004D569B" w:rsidP="004D569B">
      <w:pPr>
        <w:ind w:right="-142"/>
        <w:jc w:val="both"/>
        <w:rPr>
          <w:sz w:val="24"/>
          <w:szCs w:val="24"/>
          <w:lang w:eastAsia="ru-RU"/>
        </w:rPr>
      </w:pPr>
      <w:r w:rsidRPr="004D569B">
        <w:rPr>
          <w:b/>
          <w:i/>
          <w:sz w:val="24"/>
          <w:szCs w:val="24"/>
          <w:lang w:eastAsia="ru-RU"/>
        </w:rPr>
        <w:t>«Основы религиозных культур и светской этики»</w:t>
      </w:r>
      <w:r w:rsidRPr="004D569B">
        <w:rPr>
          <w:sz w:val="24"/>
          <w:szCs w:val="24"/>
          <w:lang w:eastAsia="ru-RU"/>
        </w:rPr>
        <w:t xml:space="preserve">, которые осуществлены в соответствии с регламентом (письмо Департамента государственной политики в сфере образования от 31.03.2015 г.  № 08 -461), в учебный план 4 класса включён модуль </w:t>
      </w:r>
      <w:r w:rsidRPr="004D569B">
        <w:rPr>
          <w:b/>
          <w:i/>
          <w:sz w:val="24"/>
          <w:szCs w:val="24"/>
          <w:lang w:eastAsia="ru-RU"/>
        </w:rPr>
        <w:t>« Основы православной культуры».</w:t>
      </w:r>
    </w:p>
    <w:p w:rsidR="004D569B" w:rsidRPr="004D569B" w:rsidRDefault="004D569B" w:rsidP="004D569B">
      <w:pPr>
        <w:ind w:firstLine="567"/>
        <w:jc w:val="both"/>
        <w:rPr>
          <w:sz w:val="24"/>
          <w:szCs w:val="24"/>
          <w:lang w:eastAsia="ru-RU"/>
        </w:rPr>
      </w:pPr>
      <w:r w:rsidRPr="004D569B">
        <w:rPr>
          <w:sz w:val="24"/>
          <w:szCs w:val="24"/>
          <w:lang w:eastAsia="ru-RU"/>
        </w:rPr>
        <w:t xml:space="preserve"> Предметная область </w:t>
      </w:r>
      <w:r w:rsidRPr="004D569B">
        <w:rPr>
          <w:b/>
          <w:sz w:val="24"/>
          <w:szCs w:val="24"/>
          <w:lang w:eastAsia="ru-RU"/>
        </w:rPr>
        <w:t>«Искусство»</w:t>
      </w:r>
      <w:r w:rsidRPr="004D569B">
        <w:rPr>
          <w:sz w:val="24"/>
          <w:szCs w:val="24"/>
          <w:lang w:eastAsia="ru-RU"/>
        </w:rPr>
        <w:t xml:space="preserve"> представлена учебными предметами </w:t>
      </w:r>
      <w:r w:rsidRPr="004D569B">
        <w:rPr>
          <w:b/>
          <w:i/>
          <w:sz w:val="24"/>
          <w:szCs w:val="24"/>
          <w:lang w:eastAsia="ru-RU"/>
        </w:rPr>
        <w:t>«Изобразительное искусство» и «Музыка»</w:t>
      </w:r>
      <w:r w:rsidRPr="004D569B">
        <w:rPr>
          <w:sz w:val="24"/>
          <w:szCs w:val="24"/>
          <w:lang w:eastAsia="ru-RU"/>
        </w:rPr>
        <w:t xml:space="preserve"> (по 1 часу в неделю в  </w:t>
      </w:r>
      <w:r w:rsidRPr="004D569B">
        <w:rPr>
          <w:sz w:val="24"/>
          <w:szCs w:val="24"/>
          <w:lang w:val="en-US" w:eastAsia="ru-RU"/>
        </w:rPr>
        <w:t>I</w:t>
      </w:r>
      <w:r w:rsidRPr="004D569B">
        <w:rPr>
          <w:sz w:val="24"/>
          <w:szCs w:val="24"/>
          <w:lang w:eastAsia="ru-RU"/>
        </w:rPr>
        <w:t xml:space="preserve">- </w:t>
      </w:r>
      <w:r w:rsidRPr="004D569B">
        <w:rPr>
          <w:sz w:val="24"/>
          <w:szCs w:val="24"/>
          <w:lang w:val="en-US" w:eastAsia="ru-RU"/>
        </w:rPr>
        <w:t>IV</w:t>
      </w:r>
      <w:r w:rsidRPr="004D569B">
        <w:rPr>
          <w:sz w:val="24"/>
          <w:szCs w:val="24"/>
          <w:lang w:eastAsia="ru-RU"/>
        </w:rPr>
        <w:t xml:space="preserve">   классах).</w:t>
      </w:r>
    </w:p>
    <w:p w:rsidR="004D569B" w:rsidRPr="004D569B" w:rsidRDefault="004D569B" w:rsidP="004D569B">
      <w:pPr>
        <w:adjustRightInd w:val="0"/>
        <w:ind w:right="-86" w:firstLine="567"/>
        <w:jc w:val="both"/>
        <w:rPr>
          <w:sz w:val="24"/>
          <w:szCs w:val="24"/>
          <w:lang w:eastAsia="ru-RU"/>
        </w:rPr>
      </w:pPr>
      <w:r w:rsidRPr="004D569B">
        <w:rPr>
          <w:sz w:val="24"/>
          <w:szCs w:val="24"/>
          <w:lang w:eastAsia="ru-RU"/>
        </w:rPr>
        <w:t xml:space="preserve">Предметная область </w:t>
      </w:r>
      <w:r w:rsidRPr="004D569B">
        <w:rPr>
          <w:b/>
          <w:sz w:val="24"/>
          <w:szCs w:val="24"/>
          <w:lang w:eastAsia="ru-RU"/>
        </w:rPr>
        <w:t>«Технология»</w:t>
      </w:r>
      <w:r w:rsidRPr="004D569B">
        <w:rPr>
          <w:sz w:val="24"/>
          <w:szCs w:val="24"/>
          <w:lang w:eastAsia="ru-RU"/>
        </w:rPr>
        <w:t xml:space="preserve"> представлена предметом </w:t>
      </w:r>
      <w:r w:rsidRPr="004D569B">
        <w:rPr>
          <w:b/>
          <w:i/>
          <w:sz w:val="24"/>
          <w:szCs w:val="24"/>
          <w:lang w:eastAsia="ru-RU"/>
        </w:rPr>
        <w:t>«Технология»</w:t>
      </w:r>
      <w:r w:rsidRPr="004D569B">
        <w:rPr>
          <w:sz w:val="24"/>
          <w:szCs w:val="24"/>
          <w:lang w:eastAsia="ru-RU"/>
        </w:rPr>
        <w:t xml:space="preserve">  (1 час в неделю в </w:t>
      </w:r>
      <w:r w:rsidRPr="004D569B">
        <w:rPr>
          <w:sz w:val="24"/>
          <w:szCs w:val="24"/>
          <w:lang w:val="en-US" w:eastAsia="ru-RU"/>
        </w:rPr>
        <w:t>I</w:t>
      </w:r>
      <w:r w:rsidRPr="004D569B">
        <w:rPr>
          <w:sz w:val="24"/>
          <w:szCs w:val="24"/>
          <w:lang w:eastAsia="ru-RU"/>
        </w:rPr>
        <w:t xml:space="preserve">- </w:t>
      </w:r>
      <w:r w:rsidRPr="004D569B">
        <w:rPr>
          <w:sz w:val="24"/>
          <w:szCs w:val="24"/>
          <w:lang w:val="en-US" w:eastAsia="ru-RU"/>
        </w:rPr>
        <w:t>IV</w:t>
      </w:r>
      <w:r w:rsidRPr="004D569B">
        <w:rPr>
          <w:sz w:val="24"/>
          <w:szCs w:val="24"/>
          <w:lang w:eastAsia="ru-RU"/>
        </w:rPr>
        <w:t xml:space="preserve">  классах). </w:t>
      </w:r>
    </w:p>
    <w:p w:rsidR="004D569B" w:rsidRPr="004D569B" w:rsidRDefault="004D569B" w:rsidP="004D569B">
      <w:pPr>
        <w:ind w:firstLine="567"/>
        <w:jc w:val="both"/>
        <w:rPr>
          <w:sz w:val="24"/>
          <w:szCs w:val="24"/>
          <w:lang w:eastAsia="ru-RU"/>
        </w:rPr>
      </w:pPr>
      <w:r w:rsidRPr="004D569B">
        <w:rPr>
          <w:sz w:val="24"/>
          <w:szCs w:val="24"/>
          <w:lang w:eastAsia="ru-RU"/>
        </w:rPr>
        <w:t xml:space="preserve">Предметная область </w:t>
      </w:r>
      <w:r w:rsidRPr="004D569B">
        <w:rPr>
          <w:b/>
          <w:sz w:val="24"/>
          <w:szCs w:val="24"/>
          <w:lang w:eastAsia="ru-RU"/>
        </w:rPr>
        <w:t>«Физическая культура»</w:t>
      </w:r>
      <w:r w:rsidRPr="004D569B">
        <w:rPr>
          <w:sz w:val="24"/>
          <w:szCs w:val="24"/>
          <w:lang w:eastAsia="ru-RU"/>
        </w:rPr>
        <w:t xml:space="preserve"> представлена учебным предметом</w:t>
      </w:r>
      <w:r w:rsidRPr="004D569B">
        <w:rPr>
          <w:b/>
          <w:i/>
          <w:sz w:val="24"/>
          <w:szCs w:val="24"/>
          <w:lang w:eastAsia="ru-RU"/>
        </w:rPr>
        <w:t xml:space="preserve"> </w:t>
      </w:r>
      <w:r w:rsidRPr="004D569B">
        <w:rPr>
          <w:b/>
          <w:i/>
          <w:sz w:val="24"/>
          <w:szCs w:val="24"/>
          <w:lang w:eastAsia="ru-RU"/>
        </w:rPr>
        <w:lastRenderedPageBreak/>
        <w:t>«Физическая культура»</w:t>
      </w:r>
      <w:r w:rsidRPr="004D569B">
        <w:rPr>
          <w:sz w:val="24"/>
          <w:szCs w:val="24"/>
          <w:lang w:eastAsia="ru-RU"/>
        </w:rPr>
        <w:t xml:space="preserve"> (2  часа в неделю в </w:t>
      </w:r>
      <w:r w:rsidRPr="004D569B">
        <w:rPr>
          <w:sz w:val="24"/>
          <w:szCs w:val="24"/>
          <w:lang w:val="en-US" w:eastAsia="ru-RU"/>
        </w:rPr>
        <w:t>I</w:t>
      </w:r>
      <w:r w:rsidRPr="004D569B">
        <w:rPr>
          <w:sz w:val="24"/>
          <w:szCs w:val="24"/>
          <w:lang w:eastAsia="ru-RU"/>
        </w:rPr>
        <w:t xml:space="preserve">- </w:t>
      </w:r>
      <w:r w:rsidRPr="004D569B">
        <w:rPr>
          <w:sz w:val="24"/>
          <w:szCs w:val="24"/>
          <w:lang w:val="en-US" w:eastAsia="ru-RU"/>
        </w:rPr>
        <w:t>IV</w:t>
      </w:r>
      <w:r w:rsidRPr="004D569B">
        <w:rPr>
          <w:sz w:val="24"/>
          <w:szCs w:val="24"/>
          <w:lang w:eastAsia="ru-RU"/>
        </w:rPr>
        <w:t xml:space="preserve">  классах). </w:t>
      </w:r>
    </w:p>
    <w:p w:rsidR="004D569B" w:rsidRPr="004D569B" w:rsidRDefault="004D569B" w:rsidP="004D569B">
      <w:pPr>
        <w:ind w:right="-142" w:firstLine="567"/>
        <w:jc w:val="both"/>
        <w:rPr>
          <w:color w:val="000000"/>
          <w:sz w:val="24"/>
          <w:szCs w:val="24"/>
          <w:lang w:eastAsia="ru-RU"/>
        </w:rPr>
      </w:pPr>
      <w:r w:rsidRPr="004D569B">
        <w:rPr>
          <w:color w:val="000000"/>
          <w:sz w:val="24"/>
          <w:szCs w:val="24"/>
          <w:lang w:eastAsia="ru-RU"/>
        </w:rPr>
        <w:t xml:space="preserve"> Реализация учебного плана начальной школы обеспечивает:</w:t>
      </w:r>
    </w:p>
    <w:p w:rsidR="004D569B" w:rsidRPr="004D569B" w:rsidRDefault="004D569B" w:rsidP="004D569B">
      <w:pPr>
        <w:ind w:firstLine="540"/>
        <w:jc w:val="both"/>
        <w:rPr>
          <w:color w:val="000000"/>
          <w:sz w:val="24"/>
          <w:szCs w:val="24"/>
          <w:lang w:eastAsia="ru-RU"/>
        </w:rPr>
      </w:pPr>
      <w:r w:rsidRPr="004D569B">
        <w:rPr>
          <w:color w:val="000000"/>
          <w:sz w:val="24"/>
          <w:szCs w:val="24"/>
          <w:lang w:eastAsia="ru-RU"/>
        </w:rPr>
        <w:tab/>
        <w:t>-развитие личности школьника, его творческих способностей, интереса к учению, формирование желания и умения учиться;</w:t>
      </w:r>
    </w:p>
    <w:p w:rsidR="004D569B" w:rsidRPr="004D569B" w:rsidRDefault="004D569B" w:rsidP="004D569B">
      <w:pPr>
        <w:ind w:firstLine="540"/>
        <w:jc w:val="both"/>
        <w:rPr>
          <w:color w:val="000000"/>
          <w:sz w:val="24"/>
          <w:szCs w:val="24"/>
          <w:lang w:eastAsia="ru-RU"/>
        </w:rPr>
      </w:pPr>
      <w:r w:rsidRPr="004D569B">
        <w:rPr>
          <w:color w:val="000000"/>
          <w:sz w:val="24"/>
          <w:szCs w:val="24"/>
          <w:lang w:eastAsia="ru-RU"/>
        </w:rPr>
        <w:t xml:space="preserve"> - воспитание нравственных и эстетических чувств, эмоционально –ценностного позитивного отношения к себе и окружающему миру;</w:t>
      </w:r>
    </w:p>
    <w:p w:rsidR="004D569B" w:rsidRPr="004D569B" w:rsidRDefault="004D569B" w:rsidP="004D569B">
      <w:pPr>
        <w:ind w:firstLine="540"/>
        <w:jc w:val="both"/>
        <w:rPr>
          <w:color w:val="000000"/>
          <w:sz w:val="24"/>
          <w:szCs w:val="24"/>
          <w:lang w:eastAsia="ru-RU"/>
        </w:rPr>
      </w:pPr>
      <w:r w:rsidRPr="004D569B">
        <w:rPr>
          <w:color w:val="000000"/>
          <w:sz w:val="24"/>
          <w:szCs w:val="24"/>
          <w:lang w:eastAsia="ru-RU"/>
        </w:rPr>
        <w:tab/>
        <w:t>-охрану и укрепление физического и психического здоровья детей;</w:t>
      </w:r>
    </w:p>
    <w:p w:rsidR="004D569B" w:rsidRPr="004D569B" w:rsidRDefault="004D569B" w:rsidP="004D569B">
      <w:pPr>
        <w:ind w:firstLine="540"/>
        <w:jc w:val="both"/>
        <w:rPr>
          <w:color w:val="000000"/>
          <w:sz w:val="24"/>
          <w:szCs w:val="24"/>
          <w:lang w:eastAsia="ru-RU"/>
        </w:rPr>
      </w:pPr>
      <w:r w:rsidRPr="004D569B">
        <w:rPr>
          <w:color w:val="000000"/>
          <w:sz w:val="24"/>
          <w:szCs w:val="24"/>
          <w:lang w:eastAsia="ru-RU"/>
        </w:rPr>
        <w:tab/>
        <w:t>-сохранение и поддержку индивидуальности ребёнка;</w:t>
      </w:r>
    </w:p>
    <w:p w:rsidR="004D569B" w:rsidRPr="004D569B" w:rsidRDefault="004D569B" w:rsidP="004D569B">
      <w:pPr>
        <w:jc w:val="both"/>
        <w:rPr>
          <w:color w:val="000000"/>
          <w:sz w:val="24"/>
          <w:szCs w:val="24"/>
          <w:lang w:eastAsia="ru-RU"/>
        </w:rPr>
      </w:pPr>
      <w:r w:rsidRPr="004D569B">
        <w:rPr>
          <w:color w:val="000000"/>
          <w:sz w:val="24"/>
          <w:szCs w:val="24"/>
          <w:lang w:eastAsia="ru-RU"/>
        </w:rPr>
        <w:tab/>
        <w:t>-освоение системы знаний, умений и навыков, опыта осуществления разнообразных видов деятельности;</w:t>
      </w:r>
    </w:p>
    <w:p w:rsidR="004D569B" w:rsidRPr="004D569B" w:rsidRDefault="004D569B" w:rsidP="004D569B">
      <w:pPr>
        <w:jc w:val="both"/>
        <w:rPr>
          <w:color w:val="000000"/>
          <w:sz w:val="24"/>
          <w:szCs w:val="24"/>
          <w:lang w:eastAsia="ru-RU"/>
        </w:rPr>
      </w:pPr>
      <w:r w:rsidRPr="004D569B">
        <w:rPr>
          <w:color w:val="000000"/>
          <w:sz w:val="24"/>
          <w:szCs w:val="24"/>
          <w:lang w:eastAsia="ru-RU"/>
        </w:rPr>
        <w:tab/>
        <w:t>-готовность к продолжению обучения на основной степени образования.</w:t>
      </w:r>
    </w:p>
    <w:p w:rsidR="004D569B" w:rsidRPr="004D569B" w:rsidRDefault="004D569B" w:rsidP="004D569B">
      <w:pPr>
        <w:ind w:firstLine="708"/>
        <w:jc w:val="both"/>
        <w:rPr>
          <w:sz w:val="24"/>
          <w:szCs w:val="24"/>
          <w:lang w:eastAsia="ru-RU"/>
        </w:rPr>
      </w:pPr>
      <w:r w:rsidRPr="004D569B">
        <w:rPr>
          <w:bCs/>
          <w:sz w:val="24"/>
          <w:szCs w:val="24"/>
          <w:lang w:eastAsia="ru-RU"/>
        </w:rPr>
        <w:t>Согласно санитарно-эпидемиологическим правилам и нормативам СанПиН 2.4.2.2821-10 10.20. 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 урочной и внеурочной форме) в неделю, предусмотренных в объеме общей недельной нагрузки, в связи с этим 1 час в неделю в 1-4 классах на занятия физической культуры проводится во внеурочной деятельности».</w:t>
      </w:r>
      <w:r w:rsidRPr="004D569B">
        <w:rPr>
          <w:bCs/>
          <w:sz w:val="24"/>
          <w:szCs w:val="24"/>
          <w:lang w:eastAsia="ru-RU"/>
        </w:rPr>
        <w:tab/>
      </w:r>
    </w:p>
    <w:p w:rsidR="004D569B" w:rsidRPr="004D569B" w:rsidRDefault="004D569B" w:rsidP="004D569B">
      <w:pPr>
        <w:ind w:firstLine="708"/>
        <w:jc w:val="both"/>
        <w:rPr>
          <w:sz w:val="24"/>
          <w:szCs w:val="24"/>
          <w:lang w:eastAsia="ru-RU"/>
        </w:rPr>
      </w:pPr>
      <w:r w:rsidRPr="004D569B">
        <w:rPr>
          <w:sz w:val="24"/>
          <w:szCs w:val="24"/>
          <w:lang w:eastAsia="ru-RU"/>
        </w:rPr>
        <w:t xml:space="preserve">  Согласно Сан Пин (п.10.10 2.4.2821 -10)   в первом классе используется «ступенчатый»  режим наращивания учебной нагрузки. В середине  учебного дня организуется динамическая пауза.</w:t>
      </w:r>
    </w:p>
    <w:p w:rsidR="004D569B" w:rsidRPr="004D569B" w:rsidRDefault="004D569B" w:rsidP="004D569B">
      <w:pPr>
        <w:ind w:firstLine="708"/>
        <w:jc w:val="both"/>
        <w:rPr>
          <w:sz w:val="24"/>
          <w:szCs w:val="24"/>
          <w:lang w:eastAsia="ru-RU"/>
        </w:rPr>
      </w:pPr>
      <w:r w:rsidRPr="004D569B">
        <w:rPr>
          <w:sz w:val="24"/>
          <w:szCs w:val="24"/>
          <w:lang w:eastAsia="ru-RU"/>
        </w:rPr>
        <w:t xml:space="preserve"> Программы по учебным предметам уплотняются и утверждаются директором школы течение  учебного года.</w:t>
      </w:r>
    </w:p>
    <w:p w:rsidR="004D569B" w:rsidRDefault="004D569B" w:rsidP="004D569B">
      <w:pPr>
        <w:ind w:firstLine="708"/>
        <w:jc w:val="both"/>
        <w:rPr>
          <w:sz w:val="24"/>
          <w:szCs w:val="24"/>
        </w:rPr>
      </w:pPr>
      <w:r w:rsidRPr="004D569B">
        <w:rPr>
          <w:sz w:val="24"/>
          <w:szCs w:val="24"/>
        </w:rPr>
        <w:t xml:space="preserve">Для детей с ограниченными возможностями здоровья образовательная среда - необходимое условие для качественного изменения и поступательного развития личности. При этом учебный процесс и содержание образования соответствуют их индивидуальным возможностям.       </w:t>
      </w:r>
    </w:p>
    <w:p w:rsidR="004D569B" w:rsidRPr="004D569B" w:rsidRDefault="004D569B" w:rsidP="004D569B">
      <w:pPr>
        <w:ind w:firstLine="708"/>
        <w:jc w:val="both"/>
        <w:rPr>
          <w:sz w:val="24"/>
          <w:szCs w:val="24"/>
          <w:lang w:eastAsia="ru-RU"/>
        </w:rPr>
      </w:pPr>
      <w:r w:rsidRPr="004D569B">
        <w:rPr>
          <w:sz w:val="24"/>
          <w:szCs w:val="24"/>
        </w:rPr>
        <w:t xml:space="preserve">Для обучения детей с ограниченными возможностями здоровья, с целью коррекции отклонений в их развитии, а также социально- психологической реабилитации для последующей интеграции в общество, на основании письменных заявлений родителей и в соответствии с медицинскими справками, заключениями центральный межведомственной психолого-медико-педагогической комиссии, в школе разработаны АООП НОО (АООП НОО для учащихся с ТНР ФГОС НОО (вариант 5.1); АООП НОО для обучающихся с умственной отсталостью (вариант 2),  для обучающихся с задержкой психического развития ФГОС НОО (вариант 7.2). </w:t>
      </w:r>
    </w:p>
    <w:p w:rsidR="004D569B" w:rsidRPr="004D569B" w:rsidRDefault="004D569B" w:rsidP="004D569B">
      <w:pPr>
        <w:tabs>
          <w:tab w:val="left" w:pos="4500"/>
          <w:tab w:val="left" w:pos="9180"/>
          <w:tab w:val="left" w:pos="9360"/>
        </w:tabs>
        <w:jc w:val="center"/>
        <w:rPr>
          <w:b/>
          <w:sz w:val="24"/>
          <w:szCs w:val="24"/>
          <w:lang w:eastAsia="ru-RU"/>
        </w:rPr>
      </w:pPr>
      <w:r w:rsidRPr="004D569B">
        <w:rPr>
          <w:b/>
          <w:sz w:val="24"/>
          <w:szCs w:val="24"/>
          <w:lang w:eastAsia="ru-RU"/>
        </w:rPr>
        <w:t>Порядок проведения итоговых оценочных процедур</w:t>
      </w:r>
    </w:p>
    <w:p w:rsidR="004D569B" w:rsidRPr="004D569B" w:rsidRDefault="004D569B" w:rsidP="004D569B">
      <w:pPr>
        <w:tabs>
          <w:tab w:val="left" w:pos="4500"/>
          <w:tab w:val="left" w:pos="9180"/>
          <w:tab w:val="left" w:pos="9360"/>
        </w:tabs>
        <w:jc w:val="center"/>
        <w:rPr>
          <w:b/>
          <w:i/>
          <w:sz w:val="24"/>
          <w:szCs w:val="24"/>
          <w:lang w:eastAsia="ru-RU"/>
        </w:rPr>
      </w:pPr>
    </w:p>
    <w:p w:rsidR="004D569B" w:rsidRPr="004D569B" w:rsidRDefault="004D569B" w:rsidP="004D569B">
      <w:pPr>
        <w:tabs>
          <w:tab w:val="left" w:pos="4500"/>
          <w:tab w:val="left" w:pos="9180"/>
          <w:tab w:val="left" w:pos="9360"/>
        </w:tabs>
        <w:jc w:val="center"/>
        <w:rPr>
          <w:b/>
          <w:i/>
          <w:sz w:val="24"/>
          <w:szCs w:val="24"/>
          <w:lang w:eastAsia="ru-RU"/>
        </w:rPr>
      </w:pPr>
    </w:p>
    <w:p w:rsidR="004D569B" w:rsidRPr="004D569B" w:rsidRDefault="004D569B" w:rsidP="004D569B">
      <w:pPr>
        <w:tabs>
          <w:tab w:val="left" w:pos="567"/>
          <w:tab w:val="left" w:pos="9180"/>
          <w:tab w:val="left" w:pos="9360"/>
        </w:tabs>
        <w:jc w:val="both"/>
        <w:rPr>
          <w:sz w:val="24"/>
          <w:szCs w:val="24"/>
          <w:lang w:eastAsia="ru-RU"/>
        </w:rPr>
      </w:pPr>
      <w:r w:rsidRPr="004D569B">
        <w:rPr>
          <w:sz w:val="24"/>
          <w:szCs w:val="24"/>
          <w:lang w:eastAsia="ru-RU"/>
        </w:rPr>
        <w:tab/>
        <w:t>Предметом итоговой оценки освоения учащимися основной образовательной программы начального общего образования является достижение планируемых личностных, метапредметных и предметных результатов начального общего образования, необходимых для обучения в основной школе.</w:t>
      </w:r>
      <w:r w:rsidRPr="004D569B">
        <w:rPr>
          <w:sz w:val="24"/>
          <w:szCs w:val="24"/>
          <w:lang w:eastAsia="ru-RU"/>
        </w:rPr>
        <w:tab/>
        <w:t>Итоговое оценивание осуществляется по признакам уровней успешности:</w:t>
      </w:r>
    </w:p>
    <w:p w:rsidR="004D569B" w:rsidRPr="004D569B" w:rsidRDefault="004D569B" w:rsidP="004D569B">
      <w:pPr>
        <w:tabs>
          <w:tab w:val="left" w:pos="4500"/>
          <w:tab w:val="left" w:pos="9180"/>
          <w:tab w:val="left" w:pos="9360"/>
        </w:tabs>
        <w:jc w:val="both"/>
        <w:rPr>
          <w:sz w:val="24"/>
          <w:szCs w:val="24"/>
          <w:lang w:eastAsia="ru-RU"/>
        </w:rPr>
      </w:pPr>
      <w:r w:rsidRPr="004D569B">
        <w:rPr>
          <w:b/>
          <w:sz w:val="24"/>
          <w:szCs w:val="24"/>
          <w:lang w:eastAsia="ru-RU"/>
        </w:rPr>
        <w:t>ниже допустимого уровень</w:t>
      </w:r>
      <w:r w:rsidRPr="004D569B">
        <w:rPr>
          <w:sz w:val="24"/>
          <w:szCs w:val="24"/>
          <w:lang w:eastAsia="ru-RU"/>
        </w:rPr>
        <w:t xml:space="preserve"> – выполнено правильно менее 50 % заданий, освоена внешняя сторона алгоритма, правила;</w:t>
      </w:r>
    </w:p>
    <w:p w:rsidR="004D569B" w:rsidRPr="004D569B" w:rsidRDefault="004D569B" w:rsidP="004D569B">
      <w:pPr>
        <w:tabs>
          <w:tab w:val="left" w:pos="4500"/>
          <w:tab w:val="left" w:pos="9180"/>
          <w:tab w:val="left" w:pos="9360"/>
        </w:tabs>
        <w:jc w:val="both"/>
        <w:rPr>
          <w:sz w:val="24"/>
          <w:szCs w:val="24"/>
          <w:lang w:eastAsia="ru-RU"/>
        </w:rPr>
      </w:pPr>
      <w:r w:rsidRPr="004D569B">
        <w:rPr>
          <w:b/>
          <w:sz w:val="24"/>
          <w:szCs w:val="24"/>
          <w:lang w:eastAsia="ru-RU"/>
        </w:rPr>
        <w:t>допустимый уровень</w:t>
      </w:r>
      <w:r w:rsidRPr="004D569B">
        <w:rPr>
          <w:sz w:val="24"/>
          <w:szCs w:val="24"/>
          <w:lang w:eastAsia="ru-RU"/>
        </w:rPr>
        <w:t xml:space="preserve"> (79 - 65%) –правильно выполнены задания, построенные на базовом учебном материале, освоена опорная система знаний и способов действий по предмету, необходимая для продолжения образования в основной школе.</w:t>
      </w:r>
    </w:p>
    <w:p w:rsidR="004D569B" w:rsidRPr="004D569B" w:rsidRDefault="004D569B" w:rsidP="004D569B">
      <w:pPr>
        <w:tabs>
          <w:tab w:val="left" w:pos="4500"/>
          <w:tab w:val="left" w:pos="9180"/>
          <w:tab w:val="left" w:pos="9360"/>
        </w:tabs>
        <w:jc w:val="both"/>
        <w:rPr>
          <w:sz w:val="24"/>
          <w:szCs w:val="24"/>
          <w:lang w:eastAsia="ru-RU"/>
        </w:rPr>
      </w:pPr>
      <w:r w:rsidRPr="004D569B">
        <w:rPr>
          <w:b/>
          <w:sz w:val="24"/>
          <w:szCs w:val="24"/>
          <w:lang w:eastAsia="ru-RU"/>
        </w:rPr>
        <w:t xml:space="preserve">оптимальный </w:t>
      </w:r>
      <w:r w:rsidRPr="004D569B">
        <w:rPr>
          <w:sz w:val="24"/>
          <w:szCs w:val="24"/>
          <w:lang w:eastAsia="ru-RU"/>
        </w:rPr>
        <w:t>уровень (100 -80%)  -учащимися продемонстрировано усвоение опорной системы знаний на уровне осознанного произвольного овладения учебными действиями, а также способность использовать, преобразовывать знание (способ действия) для решения задач в новых условиях, новых структурах действий.</w:t>
      </w:r>
    </w:p>
    <w:p w:rsidR="004D569B" w:rsidRPr="004D569B" w:rsidRDefault="004D569B" w:rsidP="004D569B">
      <w:pPr>
        <w:tabs>
          <w:tab w:val="left" w:pos="567"/>
          <w:tab w:val="left" w:pos="9180"/>
          <w:tab w:val="left" w:pos="9360"/>
        </w:tabs>
        <w:jc w:val="both"/>
        <w:rPr>
          <w:sz w:val="24"/>
          <w:szCs w:val="24"/>
          <w:lang w:eastAsia="ru-RU"/>
        </w:rPr>
      </w:pPr>
      <w:r w:rsidRPr="004D569B">
        <w:rPr>
          <w:sz w:val="24"/>
          <w:szCs w:val="24"/>
          <w:lang w:eastAsia="ru-RU"/>
        </w:rPr>
        <w:lastRenderedPageBreak/>
        <w:tab/>
        <w:t>Основным инструментом итоговой оценки являются итоговые предметные и комплексные работы.</w:t>
      </w:r>
    </w:p>
    <w:p w:rsidR="004D569B" w:rsidRPr="004D569B" w:rsidRDefault="004D569B" w:rsidP="004D569B">
      <w:pPr>
        <w:tabs>
          <w:tab w:val="left" w:pos="4500"/>
          <w:tab w:val="left" w:pos="9180"/>
          <w:tab w:val="left" w:pos="9360"/>
        </w:tabs>
        <w:jc w:val="both"/>
        <w:rPr>
          <w:sz w:val="24"/>
          <w:szCs w:val="24"/>
          <w:lang w:eastAsia="ru-RU"/>
        </w:rPr>
      </w:pPr>
      <w:r w:rsidRPr="004D569B">
        <w:rPr>
          <w:sz w:val="24"/>
          <w:szCs w:val="24"/>
          <w:lang w:eastAsia="ru-RU"/>
        </w:rPr>
        <w:t xml:space="preserve">    Итоговая оценка осуществляется  с помощью методик:</w:t>
      </w:r>
    </w:p>
    <w:p w:rsidR="004D569B" w:rsidRPr="004D569B" w:rsidRDefault="004D569B" w:rsidP="004D569B">
      <w:pPr>
        <w:tabs>
          <w:tab w:val="left" w:pos="4500"/>
          <w:tab w:val="left" w:pos="9180"/>
          <w:tab w:val="left" w:pos="9360"/>
        </w:tabs>
        <w:jc w:val="both"/>
        <w:rPr>
          <w:sz w:val="24"/>
          <w:szCs w:val="24"/>
          <w:lang w:eastAsia="ru-RU"/>
        </w:rPr>
      </w:pPr>
      <w:r w:rsidRPr="004D569B">
        <w:rPr>
          <w:sz w:val="24"/>
          <w:szCs w:val="24"/>
          <w:lang w:eastAsia="ru-RU"/>
        </w:rPr>
        <w:t>- трёхуровневые задачи на ведущие предметные способы (средства) действия;</w:t>
      </w:r>
    </w:p>
    <w:p w:rsidR="004D569B" w:rsidRPr="004D569B" w:rsidRDefault="004D569B" w:rsidP="004D569B">
      <w:pPr>
        <w:tabs>
          <w:tab w:val="left" w:pos="4500"/>
          <w:tab w:val="left" w:pos="9180"/>
          <w:tab w:val="left" w:pos="9360"/>
        </w:tabs>
        <w:jc w:val="both"/>
        <w:rPr>
          <w:sz w:val="24"/>
          <w:szCs w:val="24"/>
          <w:lang w:eastAsia="ru-RU"/>
        </w:rPr>
      </w:pPr>
      <w:r w:rsidRPr="004D569B">
        <w:rPr>
          <w:sz w:val="24"/>
          <w:szCs w:val="24"/>
          <w:lang w:eastAsia="ru-RU"/>
        </w:rPr>
        <w:t>- межпредметная (предметная) проектная задача, способствующая оценить компетентность учебного взаимодействия (коммуникации), способность учащихся переносить известные им предметные способы  и средства) действия в реальную ситуацию;</w:t>
      </w:r>
    </w:p>
    <w:p w:rsidR="004D569B" w:rsidRPr="004D569B" w:rsidRDefault="004D569B" w:rsidP="004D569B">
      <w:pPr>
        <w:tabs>
          <w:tab w:val="left" w:pos="4500"/>
          <w:tab w:val="left" w:pos="9180"/>
          <w:tab w:val="left" w:pos="9360"/>
        </w:tabs>
        <w:jc w:val="both"/>
        <w:rPr>
          <w:sz w:val="24"/>
          <w:szCs w:val="24"/>
          <w:lang w:eastAsia="ru-RU"/>
        </w:rPr>
      </w:pPr>
      <w:r w:rsidRPr="004D569B">
        <w:rPr>
          <w:sz w:val="24"/>
          <w:szCs w:val="24"/>
          <w:lang w:eastAsia="ru-RU"/>
        </w:rPr>
        <w:t>- публичную презентацию личных достижений.</w:t>
      </w:r>
    </w:p>
    <w:p w:rsidR="004D569B" w:rsidRPr="004D569B" w:rsidRDefault="004D569B" w:rsidP="004D569B">
      <w:pPr>
        <w:tabs>
          <w:tab w:val="left" w:pos="4500"/>
          <w:tab w:val="left" w:pos="9180"/>
          <w:tab w:val="left" w:pos="9360"/>
        </w:tabs>
        <w:jc w:val="both"/>
        <w:rPr>
          <w:sz w:val="24"/>
          <w:szCs w:val="24"/>
          <w:lang w:eastAsia="ru-RU"/>
        </w:rPr>
      </w:pPr>
      <w:r w:rsidRPr="004D569B">
        <w:rPr>
          <w:sz w:val="24"/>
          <w:szCs w:val="24"/>
          <w:lang w:eastAsia="ru-RU"/>
        </w:rPr>
        <w:t xml:space="preserve">  В итоговую оценку результатов освоения основной образовательной программы начального общего образования входят:</w:t>
      </w:r>
    </w:p>
    <w:p w:rsidR="004D569B" w:rsidRPr="004D569B" w:rsidRDefault="004D569B" w:rsidP="004D569B">
      <w:pPr>
        <w:tabs>
          <w:tab w:val="left" w:pos="4500"/>
          <w:tab w:val="left" w:pos="9180"/>
          <w:tab w:val="left" w:pos="9360"/>
        </w:tabs>
        <w:jc w:val="both"/>
        <w:rPr>
          <w:sz w:val="24"/>
          <w:szCs w:val="24"/>
          <w:lang w:eastAsia="ru-RU"/>
        </w:rPr>
      </w:pPr>
      <w:r w:rsidRPr="004D569B">
        <w:rPr>
          <w:sz w:val="24"/>
          <w:szCs w:val="24"/>
          <w:lang w:eastAsia="ru-RU"/>
        </w:rPr>
        <w:t xml:space="preserve">    - результаты промежуточной аттестации  обучающихся , отражающие динамику индивидуальных образовательных достижений  учащихся, продвижение в достижении планируемых результатов освоения основной образовательной программы начального общего образования;</w:t>
      </w:r>
    </w:p>
    <w:p w:rsidR="004D569B" w:rsidRPr="004D569B" w:rsidRDefault="004D569B" w:rsidP="004D569B">
      <w:pPr>
        <w:tabs>
          <w:tab w:val="left" w:pos="4500"/>
          <w:tab w:val="left" w:pos="9180"/>
          <w:tab w:val="left" w:pos="9360"/>
        </w:tabs>
        <w:ind w:left="-709"/>
        <w:jc w:val="both"/>
        <w:rPr>
          <w:sz w:val="24"/>
          <w:szCs w:val="24"/>
          <w:lang w:eastAsia="ru-RU"/>
        </w:rPr>
      </w:pPr>
      <w:r w:rsidRPr="004D569B">
        <w:rPr>
          <w:sz w:val="24"/>
          <w:szCs w:val="24"/>
          <w:lang w:eastAsia="ru-RU"/>
        </w:rPr>
        <w:t xml:space="preserve">            - результаты итоговых работ, характеризующие уровень освоения учащимися основных формируемых культурных предметных способов действий, необходимых для продолжения образования на следующей ступени;</w:t>
      </w:r>
    </w:p>
    <w:p w:rsidR="004D569B" w:rsidRPr="004D569B" w:rsidRDefault="004D569B" w:rsidP="004D569B">
      <w:pPr>
        <w:tabs>
          <w:tab w:val="left" w:pos="4500"/>
          <w:tab w:val="left" w:pos="9180"/>
          <w:tab w:val="left" w:pos="9360"/>
        </w:tabs>
        <w:ind w:left="-709"/>
        <w:jc w:val="both"/>
        <w:rPr>
          <w:sz w:val="24"/>
          <w:szCs w:val="24"/>
          <w:lang w:eastAsia="ru-RU"/>
        </w:rPr>
      </w:pPr>
      <w:r w:rsidRPr="004D569B">
        <w:rPr>
          <w:sz w:val="24"/>
          <w:szCs w:val="24"/>
          <w:lang w:eastAsia="ru-RU"/>
        </w:rPr>
        <w:t xml:space="preserve">     - накопительная оценка, которая включает достижения младших школьников во внеурочной деятельности, и формируется в таблицах образовательных результатов и портфеле достижений (см. Положение о «Портфеле достижений).</w:t>
      </w:r>
    </w:p>
    <w:p w:rsidR="004D569B" w:rsidRPr="004D569B" w:rsidRDefault="004D569B" w:rsidP="004D569B">
      <w:pPr>
        <w:tabs>
          <w:tab w:val="left" w:pos="4500"/>
          <w:tab w:val="left" w:pos="9180"/>
          <w:tab w:val="left" w:pos="9360"/>
        </w:tabs>
        <w:ind w:left="-709"/>
        <w:jc w:val="both"/>
        <w:rPr>
          <w:b/>
          <w:sz w:val="24"/>
          <w:szCs w:val="24"/>
          <w:lang w:eastAsia="ru-RU"/>
        </w:rPr>
      </w:pPr>
      <w:r w:rsidRPr="004D569B">
        <w:rPr>
          <w:b/>
          <w:sz w:val="24"/>
          <w:szCs w:val="24"/>
          <w:lang w:eastAsia="ru-RU"/>
        </w:rPr>
        <w:t xml:space="preserve">      Принятие решения о переводе обучающегося на следующий уровень образования.  </w:t>
      </w:r>
    </w:p>
    <w:p w:rsidR="004D569B" w:rsidRPr="004D569B" w:rsidRDefault="004D569B" w:rsidP="004D569B">
      <w:pPr>
        <w:tabs>
          <w:tab w:val="left" w:pos="4500"/>
          <w:tab w:val="left" w:pos="9180"/>
          <w:tab w:val="left" w:pos="9360"/>
        </w:tabs>
        <w:ind w:left="-709"/>
        <w:jc w:val="both"/>
        <w:rPr>
          <w:sz w:val="24"/>
          <w:szCs w:val="24"/>
          <w:lang w:eastAsia="ru-RU"/>
        </w:rPr>
      </w:pPr>
      <w:r w:rsidRPr="004D569B">
        <w:rPr>
          <w:sz w:val="24"/>
          <w:szCs w:val="24"/>
          <w:lang w:eastAsia="ru-RU"/>
        </w:rPr>
        <w:t xml:space="preserve">      Решение об успешном освоении школьником образовательной программы начального общего образования и его переводе на следующий уровень общего образования принимается педагогическим советом образовательного учреждения.</w:t>
      </w:r>
    </w:p>
    <w:p w:rsidR="004D569B" w:rsidRDefault="004D569B" w:rsidP="004D569B">
      <w:pPr>
        <w:tabs>
          <w:tab w:val="left" w:pos="4500"/>
          <w:tab w:val="left" w:pos="9180"/>
          <w:tab w:val="left" w:pos="9360"/>
        </w:tabs>
        <w:ind w:left="-709"/>
        <w:jc w:val="both"/>
        <w:rPr>
          <w:sz w:val="24"/>
          <w:szCs w:val="24"/>
          <w:lang w:eastAsia="ru-RU"/>
        </w:rPr>
      </w:pPr>
      <w:r w:rsidRPr="004D569B">
        <w:rPr>
          <w:sz w:val="24"/>
          <w:szCs w:val="24"/>
          <w:lang w:eastAsia="ru-RU"/>
        </w:rPr>
        <w:t xml:space="preserve">       Для принятия решения о переводе на следующий уровень общего образования в протоколе педагогического совета отражается итоговая (обобщённая) оценка качества освоения обучающимися основной образовательной программы начального общего образования по курсам урочной и внеурочной деятельности.</w:t>
      </w:r>
    </w:p>
    <w:p w:rsidR="004D569B" w:rsidRPr="0029254A" w:rsidRDefault="004D569B" w:rsidP="004D569B">
      <w:pPr>
        <w:tabs>
          <w:tab w:val="left" w:pos="4500"/>
          <w:tab w:val="left" w:pos="9180"/>
          <w:tab w:val="left" w:pos="9360"/>
        </w:tabs>
        <w:ind w:left="-709"/>
        <w:jc w:val="both"/>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tabs>
          <w:tab w:val="left" w:pos="4500"/>
          <w:tab w:val="left" w:pos="9180"/>
          <w:tab w:val="left" w:pos="9360"/>
        </w:tabs>
        <w:jc w:val="center"/>
        <w:rPr>
          <w:b/>
          <w:i/>
          <w:sz w:val="24"/>
          <w:szCs w:val="24"/>
          <w:lang w:eastAsia="ru-RU"/>
        </w:rPr>
      </w:pPr>
    </w:p>
    <w:p w:rsidR="004D569B" w:rsidRDefault="004D569B" w:rsidP="004D569B">
      <w:pPr>
        <w:jc w:val="center"/>
        <w:rPr>
          <w:b/>
          <w:sz w:val="28"/>
          <w:szCs w:val="28"/>
        </w:rPr>
      </w:pPr>
      <w:r>
        <w:rPr>
          <w:b/>
          <w:i/>
          <w:sz w:val="24"/>
          <w:szCs w:val="24"/>
          <w:lang w:eastAsia="ru-RU"/>
        </w:rPr>
        <w:lastRenderedPageBreak/>
        <w:t xml:space="preserve"> </w:t>
      </w:r>
      <w:r w:rsidRPr="004734CF">
        <w:rPr>
          <w:b/>
          <w:sz w:val="28"/>
          <w:szCs w:val="28"/>
        </w:rPr>
        <w:t>Учебный план начального общего образования</w:t>
      </w:r>
    </w:p>
    <w:p w:rsidR="004D569B" w:rsidRPr="004734CF" w:rsidRDefault="004D569B" w:rsidP="004D569B">
      <w:pPr>
        <w:jc w:val="center"/>
        <w:rPr>
          <w:b/>
          <w:sz w:val="28"/>
          <w:szCs w:val="28"/>
        </w:rPr>
      </w:pPr>
      <w:r>
        <w:rPr>
          <w:b/>
          <w:sz w:val="28"/>
          <w:szCs w:val="28"/>
        </w:rPr>
        <w:t>на 2021 -2022 учебный год</w:t>
      </w:r>
    </w:p>
    <w:p w:rsidR="004D569B" w:rsidRDefault="004D569B" w:rsidP="004D569B"/>
    <w:tbl>
      <w:tblPr>
        <w:tblW w:w="9606" w:type="dxa"/>
        <w:tblLayout w:type="fixed"/>
        <w:tblLook w:val="04A0" w:firstRow="1" w:lastRow="0" w:firstColumn="1" w:lastColumn="0" w:noHBand="0" w:noVBand="1"/>
      </w:tblPr>
      <w:tblGrid>
        <w:gridCol w:w="1809"/>
        <w:gridCol w:w="2127"/>
        <w:gridCol w:w="708"/>
        <w:gridCol w:w="709"/>
        <w:gridCol w:w="709"/>
        <w:gridCol w:w="709"/>
        <w:gridCol w:w="708"/>
        <w:gridCol w:w="709"/>
        <w:gridCol w:w="709"/>
        <w:gridCol w:w="709"/>
      </w:tblGrid>
      <w:tr w:rsidR="004D569B" w:rsidRPr="004734CF" w:rsidTr="004D569B">
        <w:tc>
          <w:tcPr>
            <w:tcW w:w="1809" w:type="dxa"/>
            <w:vMerge w:val="restart"/>
          </w:tcPr>
          <w:p w:rsidR="004D569B" w:rsidRPr="00D92E75" w:rsidRDefault="004D569B" w:rsidP="004D569B">
            <w:pPr>
              <w:jc w:val="center"/>
              <w:rPr>
                <w:b/>
                <w:color w:val="000000" w:themeColor="text1"/>
                <w:sz w:val="24"/>
                <w:szCs w:val="24"/>
              </w:rPr>
            </w:pPr>
            <w:r w:rsidRPr="00D92E75">
              <w:rPr>
                <w:b/>
                <w:color w:val="000000" w:themeColor="text1"/>
                <w:sz w:val="24"/>
                <w:szCs w:val="24"/>
              </w:rPr>
              <w:t>Предметные области</w:t>
            </w:r>
          </w:p>
        </w:tc>
        <w:tc>
          <w:tcPr>
            <w:tcW w:w="2127" w:type="dxa"/>
            <w:vMerge w:val="restart"/>
          </w:tcPr>
          <w:p w:rsidR="004D569B" w:rsidRPr="00D92E75" w:rsidRDefault="004D569B" w:rsidP="004D569B">
            <w:pPr>
              <w:jc w:val="center"/>
              <w:rPr>
                <w:b/>
                <w:color w:val="000000" w:themeColor="text1"/>
                <w:sz w:val="24"/>
                <w:szCs w:val="24"/>
              </w:rPr>
            </w:pPr>
            <w:r w:rsidRPr="00D92E75">
              <w:rPr>
                <w:b/>
                <w:color w:val="000000" w:themeColor="text1"/>
                <w:sz w:val="24"/>
                <w:szCs w:val="24"/>
              </w:rPr>
              <w:t>Учебные предметы</w:t>
            </w:r>
          </w:p>
        </w:tc>
        <w:tc>
          <w:tcPr>
            <w:tcW w:w="1417" w:type="dxa"/>
            <w:gridSpan w:val="2"/>
            <w:shd w:val="clear" w:color="auto" w:fill="FFFFFF" w:themeFill="background1"/>
          </w:tcPr>
          <w:p w:rsidR="004D569B" w:rsidRPr="00D92E75" w:rsidRDefault="004D569B" w:rsidP="004D569B">
            <w:pPr>
              <w:jc w:val="center"/>
              <w:rPr>
                <w:b/>
                <w:color w:val="000000" w:themeColor="text1"/>
                <w:sz w:val="24"/>
                <w:szCs w:val="24"/>
              </w:rPr>
            </w:pPr>
            <w:r w:rsidRPr="00D92E75">
              <w:rPr>
                <w:b/>
                <w:color w:val="000000" w:themeColor="text1"/>
                <w:sz w:val="24"/>
                <w:szCs w:val="24"/>
              </w:rPr>
              <w:t>1 класс</w:t>
            </w:r>
          </w:p>
        </w:tc>
        <w:tc>
          <w:tcPr>
            <w:tcW w:w="1418" w:type="dxa"/>
            <w:gridSpan w:val="2"/>
            <w:shd w:val="clear" w:color="auto" w:fill="FFFFFF" w:themeFill="background1"/>
          </w:tcPr>
          <w:p w:rsidR="004D569B" w:rsidRPr="00D92E75" w:rsidRDefault="004D569B" w:rsidP="004D569B">
            <w:pPr>
              <w:jc w:val="center"/>
              <w:rPr>
                <w:b/>
                <w:color w:val="000000" w:themeColor="text1"/>
                <w:sz w:val="24"/>
                <w:szCs w:val="24"/>
              </w:rPr>
            </w:pPr>
            <w:r w:rsidRPr="00D92E75">
              <w:rPr>
                <w:b/>
                <w:color w:val="000000" w:themeColor="text1"/>
                <w:sz w:val="24"/>
                <w:szCs w:val="24"/>
              </w:rPr>
              <w:t>2 класс</w:t>
            </w:r>
          </w:p>
        </w:tc>
        <w:tc>
          <w:tcPr>
            <w:tcW w:w="1417" w:type="dxa"/>
            <w:gridSpan w:val="2"/>
            <w:shd w:val="clear" w:color="auto" w:fill="FFFFFF" w:themeFill="background1"/>
          </w:tcPr>
          <w:p w:rsidR="004D569B" w:rsidRPr="00D92E75" w:rsidRDefault="004D569B" w:rsidP="004D569B">
            <w:pPr>
              <w:jc w:val="center"/>
              <w:rPr>
                <w:b/>
                <w:color w:val="000000" w:themeColor="text1"/>
                <w:sz w:val="24"/>
                <w:szCs w:val="24"/>
              </w:rPr>
            </w:pPr>
            <w:r w:rsidRPr="00D92E75">
              <w:rPr>
                <w:b/>
                <w:color w:val="000000" w:themeColor="text1"/>
                <w:sz w:val="24"/>
                <w:szCs w:val="24"/>
              </w:rPr>
              <w:t>3 класс</w:t>
            </w:r>
          </w:p>
        </w:tc>
        <w:tc>
          <w:tcPr>
            <w:tcW w:w="1418" w:type="dxa"/>
            <w:gridSpan w:val="2"/>
            <w:shd w:val="clear" w:color="auto" w:fill="FFFFFF" w:themeFill="background1"/>
          </w:tcPr>
          <w:p w:rsidR="004D569B" w:rsidRPr="00D92E75" w:rsidRDefault="004D569B" w:rsidP="004D569B">
            <w:pPr>
              <w:jc w:val="center"/>
              <w:rPr>
                <w:b/>
                <w:color w:val="000000" w:themeColor="text1"/>
                <w:sz w:val="24"/>
                <w:szCs w:val="24"/>
              </w:rPr>
            </w:pPr>
            <w:r w:rsidRPr="00D92E75">
              <w:rPr>
                <w:b/>
                <w:color w:val="000000" w:themeColor="text1"/>
                <w:sz w:val="24"/>
                <w:szCs w:val="24"/>
              </w:rPr>
              <w:t>4 класс</w:t>
            </w:r>
          </w:p>
        </w:tc>
      </w:tr>
      <w:tr w:rsidR="004D569B" w:rsidRPr="004734CF" w:rsidTr="004D569B">
        <w:tc>
          <w:tcPr>
            <w:tcW w:w="1809" w:type="dxa"/>
            <w:vMerge/>
          </w:tcPr>
          <w:p w:rsidR="004D569B" w:rsidRPr="00D92E75" w:rsidRDefault="004D569B" w:rsidP="004D569B">
            <w:pPr>
              <w:rPr>
                <w:b/>
                <w:color w:val="000000" w:themeColor="text1"/>
                <w:sz w:val="24"/>
                <w:szCs w:val="24"/>
              </w:rPr>
            </w:pPr>
          </w:p>
        </w:tc>
        <w:tc>
          <w:tcPr>
            <w:tcW w:w="2127" w:type="dxa"/>
            <w:vMerge/>
          </w:tcPr>
          <w:p w:rsidR="004D569B" w:rsidRPr="00D92E75" w:rsidRDefault="004D569B" w:rsidP="004D569B">
            <w:pPr>
              <w:rPr>
                <w:color w:val="000000" w:themeColor="text1"/>
                <w:sz w:val="24"/>
                <w:szCs w:val="24"/>
              </w:rPr>
            </w:pPr>
          </w:p>
        </w:tc>
        <w:tc>
          <w:tcPr>
            <w:tcW w:w="708" w:type="dxa"/>
            <w:shd w:val="clear" w:color="auto" w:fill="FFFFFF" w:themeFill="background1"/>
          </w:tcPr>
          <w:p w:rsidR="004D569B" w:rsidRPr="00D92E75" w:rsidRDefault="004D569B" w:rsidP="004D569B">
            <w:pPr>
              <w:rPr>
                <w:b/>
                <w:color w:val="000000" w:themeColor="text1"/>
                <w:sz w:val="18"/>
                <w:szCs w:val="18"/>
              </w:rPr>
            </w:pPr>
            <w:r w:rsidRPr="00D92E75">
              <w:rPr>
                <w:b/>
                <w:color w:val="000000" w:themeColor="text1"/>
                <w:sz w:val="18"/>
                <w:szCs w:val="18"/>
              </w:rPr>
              <w:t>ОЧ</w:t>
            </w:r>
          </w:p>
        </w:tc>
        <w:tc>
          <w:tcPr>
            <w:tcW w:w="709" w:type="dxa"/>
            <w:shd w:val="clear" w:color="auto" w:fill="FFFFFF" w:themeFill="background1"/>
          </w:tcPr>
          <w:p w:rsidR="004D569B" w:rsidRPr="00D92E75" w:rsidRDefault="004D569B" w:rsidP="004D569B">
            <w:pPr>
              <w:rPr>
                <w:b/>
                <w:color w:val="000000" w:themeColor="text1"/>
                <w:sz w:val="18"/>
                <w:szCs w:val="18"/>
              </w:rPr>
            </w:pPr>
            <w:r w:rsidRPr="00D92E75">
              <w:rPr>
                <w:b/>
                <w:color w:val="000000" w:themeColor="text1"/>
                <w:sz w:val="18"/>
                <w:szCs w:val="18"/>
              </w:rPr>
              <w:t>ЧФУОО</w:t>
            </w:r>
          </w:p>
        </w:tc>
        <w:tc>
          <w:tcPr>
            <w:tcW w:w="709" w:type="dxa"/>
            <w:shd w:val="clear" w:color="auto" w:fill="FFFFFF" w:themeFill="background1"/>
          </w:tcPr>
          <w:p w:rsidR="004D569B" w:rsidRPr="00D92E75" w:rsidRDefault="004D569B" w:rsidP="004D569B">
            <w:pPr>
              <w:rPr>
                <w:b/>
                <w:color w:val="000000" w:themeColor="text1"/>
                <w:sz w:val="18"/>
                <w:szCs w:val="18"/>
              </w:rPr>
            </w:pPr>
            <w:r w:rsidRPr="00D92E75">
              <w:rPr>
                <w:b/>
                <w:color w:val="000000" w:themeColor="text1"/>
                <w:sz w:val="18"/>
                <w:szCs w:val="18"/>
              </w:rPr>
              <w:t>ОЧ</w:t>
            </w:r>
          </w:p>
        </w:tc>
        <w:tc>
          <w:tcPr>
            <w:tcW w:w="709" w:type="dxa"/>
            <w:shd w:val="clear" w:color="auto" w:fill="FFFFFF" w:themeFill="background1"/>
          </w:tcPr>
          <w:p w:rsidR="004D569B" w:rsidRPr="00D92E75" w:rsidRDefault="004D569B" w:rsidP="004D569B">
            <w:pPr>
              <w:rPr>
                <w:b/>
                <w:color w:val="000000" w:themeColor="text1"/>
                <w:sz w:val="18"/>
                <w:szCs w:val="18"/>
              </w:rPr>
            </w:pPr>
            <w:r w:rsidRPr="00D92E75">
              <w:rPr>
                <w:b/>
                <w:color w:val="000000" w:themeColor="text1"/>
                <w:sz w:val="18"/>
                <w:szCs w:val="18"/>
              </w:rPr>
              <w:t>ЧФУОО</w:t>
            </w:r>
          </w:p>
        </w:tc>
        <w:tc>
          <w:tcPr>
            <w:tcW w:w="708" w:type="dxa"/>
            <w:shd w:val="clear" w:color="auto" w:fill="FFFFFF" w:themeFill="background1"/>
          </w:tcPr>
          <w:p w:rsidR="004D569B" w:rsidRPr="00D92E75" w:rsidRDefault="004D569B" w:rsidP="004D569B">
            <w:pPr>
              <w:rPr>
                <w:b/>
                <w:color w:val="000000" w:themeColor="text1"/>
                <w:sz w:val="18"/>
                <w:szCs w:val="18"/>
              </w:rPr>
            </w:pPr>
            <w:r w:rsidRPr="00D92E75">
              <w:rPr>
                <w:b/>
                <w:color w:val="000000" w:themeColor="text1"/>
                <w:sz w:val="18"/>
                <w:szCs w:val="18"/>
              </w:rPr>
              <w:t>ОЧ</w:t>
            </w:r>
          </w:p>
        </w:tc>
        <w:tc>
          <w:tcPr>
            <w:tcW w:w="709" w:type="dxa"/>
            <w:shd w:val="clear" w:color="auto" w:fill="FFFFFF" w:themeFill="background1"/>
          </w:tcPr>
          <w:p w:rsidR="004D569B" w:rsidRPr="00D92E75" w:rsidRDefault="004D569B" w:rsidP="004D569B">
            <w:pPr>
              <w:rPr>
                <w:b/>
                <w:color w:val="000000" w:themeColor="text1"/>
                <w:sz w:val="18"/>
                <w:szCs w:val="18"/>
              </w:rPr>
            </w:pPr>
            <w:r w:rsidRPr="00D92E75">
              <w:rPr>
                <w:b/>
                <w:color w:val="000000" w:themeColor="text1"/>
                <w:sz w:val="18"/>
                <w:szCs w:val="18"/>
              </w:rPr>
              <w:t>ЧФУОО</w:t>
            </w:r>
          </w:p>
        </w:tc>
        <w:tc>
          <w:tcPr>
            <w:tcW w:w="709" w:type="dxa"/>
            <w:shd w:val="clear" w:color="auto" w:fill="FFFFFF" w:themeFill="background1"/>
          </w:tcPr>
          <w:p w:rsidR="004D569B" w:rsidRPr="00D92E75" w:rsidRDefault="004D569B" w:rsidP="004D569B">
            <w:pPr>
              <w:rPr>
                <w:b/>
                <w:color w:val="000000" w:themeColor="text1"/>
                <w:sz w:val="18"/>
                <w:szCs w:val="18"/>
              </w:rPr>
            </w:pPr>
            <w:r w:rsidRPr="00D92E75">
              <w:rPr>
                <w:b/>
                <w:color w:val="000000" w:themeColor="text1"/>
                <w:sz w:val="18"/>
                <w:szCs w:val="18"/>
              </w:rPr>
              <w:t>ОЧ</w:t>
            </w:r>
          </w:p>
        </w:tc>
        <w:tc>
          <w:tcPr>
            <w:tcW w:w="709" w:type="dxa"/>
            <w:shd w:val="clear" w:color="auto" w:fill="FFFFFF" w:themeFill="background1"/>
          </w:tcPr>
          <w:p w:rsidR="004D569B" w:rsidRPr="00D92E75" w:rsidRDefault="004D569B" w:rsidP="004D569B">
            <w:pPr>
              <w:rPr>
                <w:b/>
                <w:color w:val="000000" w:themeColor="text1"/>
                <w:sz w:val="18"/>
                <w:szCs w:val="18"/>
              </w:rPr>
            </w:pPr>
            <w:r w:rsidRPr="00D92E75">
              <w:rPr>
                <w:b/>
                <w:color w:val="000000" w:themeColor="text1"/>
                <w:sz w:val="18"/>
                <w:szCs w:val="18"/>
              </w:rPr>
              <w:t>ЧФУОО</w:t>
            </w:r>
          </w:p>
        </w:tc>
      </w:tr>
      <w:tr w:rsidR="004D569B" w:rsidRPr="004734CF" w:rsidTr="004D569B">
        <w:tc>
          <w:tcPr>
            <w:tcW w:w="1809" w:type="dxa"/>
            <w:vMerge w:val="restart"/>
          </w:tcPr>
          <w:p w:rsidR="004D569B" w:rsidRPr="00D92E75" w:rsidRDefault="004D569B" w:rsidP="004D569B">
            <w:pPr>
              <w:rPr>
                <w:b/>
                <w:color w:val="000000" w:themeColor="text1"/>
              </w:rPr>
            </w:pPr>
            <w:r w:rsidRPr="00D92E75">
              <w:rPr>
                <w:b/>
                <w:color w:val="000000" w:themeColor="text1"/>
              </w:rPr>
              <w:t>Русский язык и литературное чтение</w:t>
            </w:r>
          </w:p>
        </w:tc>
        <w:tc>
          <w:tcPr>
            <w:tcW w:w="2127"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Русский язык</w:t>
            </w:r>
          </w:p>
        </w:tc>
        <w:tc>
          <w:tcPr>
            <w:tcW w:w="708"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4</w:t>
            </w:r>
          </w:p>
        </w:tc>
        <w:tc>
          <w:tcPr>
            <w:tcW w:w="709"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1*</w:t>
            </w:r>
          </w:p>
        </w:tc>
        <w:tc>
          <w:tcPr>
            <w:tcW w:w="709"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4</w:t>
            </w:r>
          </w:p>
        </w:tc>
        <w:tc>
          <w:tcPr>
            <w:tcW w:w="709"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1*</w:t>
            </w:r>
          </w:p>
        </w:tc>
        <w:tc>
          <w:tcPr>
            <w:tcW w:w="708"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4</w:t>
            </w:r>
          </w:p>
        </w:tc>
        <w:tc>
          <w:tcPr>
            <w:tcW w:w="709"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1*</w:t>
            </w:r>
          </w:p>
        </w:tc>
        <w:tc>
          <w:tcPr>
            <w:tcW w:w="709"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4</w:t>
            </w:r>
          </w:p>
        </w:tc>
        <w:tc>
          <w:tcPr>
            <w:tcW w:w="709"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1*</w:t>
            </w:r>
          </w:p>
        </w:tc>
      </w:tr>
      <w:tr w:rsidR="004D569B" w:rsidRPr="004734CF" w:rsidTr="004D569B">
        <w:tc>
          <w:tcPr>
            <w:tcW w:w="1809" w:type="dxa"/>
            <w:vMerge/>
          </w:tcPr>
          <w:p w:rsidR="004D569B" w:rsidRPr="00D92E75" w:rsidRDefault="004D569B" w:rsidP="004D569B">
            <w:pPr>
              <w:rPr>
                <w:b/>
                <w:color w:val="000000" w:themeColor="text1"/>
              </w:rPr>
            </w:pPr>
          </w:p>
        </w:tc>
        <w:tc>
          <w:tcPr>
            <w:tcW w:w="2127"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Литературное чтение</w:t>
            </w:r>
          </w:p>
        </w:tc>
        <w:tc>
          <w:tcPr>
            <w:tcW w:w="708"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4</w:t>
            </w:r>
          </w:p>
        </w:tc>
        <w:tc>
          <w:tcPr>
            <w:tcW w:w="709" w:type="dxa"/>
            <w:shd w:val="clear" w:color="auto" w:fill="FFFFFF" w:themeFill="background1"/>
          </w:tcPr>
          <w:p w:rsidR="004D569B" w:rsidRPr="00D92E75" w:rsidRDefault="004D569B" w:rsidP="004D569B">
            <w:pPr>
              <w:rPr>
                <w:color w:val="000000" w:themeColor="text1"/>
                <w:sz w:val="24"/>
                <w:szCs w:val="24"/>
              </w:rPr>
            </w:pPr>
          </w:p>
        </w:tc>
        <w:tc>
          <w:tcPr>
            <w:tcW w:w="709"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4</w:t>
            </w:r>
          </w:p>
        </w:tc>
        <w:tc>
          <w:tcPr>
            <w:tcW w:w="709" w:type="dxa"/>
            <w:shd w:val="clear" w:color="auto" w:fill="FFFFFF" w:themeFill="background1"/>
          </w:tcPr>
          <w:p w:rsidR="004D569B" w:rsidRPr="00D92E75" w:rsidRDefault="004D569B" w:rsidP="004D569B">
            <w:pPr>
              <w:rPr>
                <w:color w:val="000000" w:themeColor="text1"/>
                <w:sz w:val="24"/>
                <w:szCs w:val="24"/>
              </w:rPr>
            </w:pPr>
          </w:p>
        </w:tc>
        <w:tc>
          <w:tcPr>
            <w:tcW w:w="708"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4</w:t>
            </w:r>
          </w:p>
        </w:tc>
        <w:tc>
          <w:tcPr>
            <w:tcW w:w="709" w:type="dxa"/>
            <w:shd w:val="clear" w:color="auto" w:fill="FFFFFF" w:themeFill="background1"/>
          </w:tcPr>
          <w:p w:rsidR="004D569B" w:rsidRPr="00D92E75" w:rsidRDefault="004D569B" w:rsidP="004D569B">
            <w:pPr>
              <w:rPr>
                <w:color w:val="000000" w:themeColor="text1"/>
                <w:sz w:val="24"/>
                <w:szCs w:val="24"/>
              </w:rPr>
            </w:pPr>
          </w:p>
        </w:tc>
        <w:tc>
          <w:tcPr>
            <w:tcW w:w="709" w:type="dxa"/>
            <w:shd w:val="clear" w:color="auto" w:fill="FFFFFF" w:themeFill="background1"/>
          </w:tcPr>
          <w:p w:rsidR="004D569B" w:rsidRPr="00D92E75" w:rsidRDefault="004D569B" w:rsidP="004D569B">
            <w:pPr>
              <w:rPr>
                <w:color w:val="000000" w:themeColor="text1"/>
                <w:sz w:val="24"/>
                <w:szCs w:val="24"/>
              </w:rPr>
            </w:pPr>
            <w:r w:rsidRPr="00D92E75">
              <w:rPr>
                <w:color w:val="000000" w:themeColor="text1"/>
                <w:sz w:val="24"/>
                <w:szCs w:val="24"/>
              </w:rPr>
              <w:t>3</w:t>
            </w:r>
          </w:p>
        </w:tc>
        <w:tc>
          <w:tcPr>
            <w:tcW w:w="709" w:type="dxa"/>
            <w:shd w:val="clear" w:color="auto" w:fill="FFFFFF" w:themeFill="background1"/>
          </w:tcPr>
          <w:p w:rsidR="004D569B" w:rsidRPr="00D92E75" w:rsidRDefault="004D569B" w:rsidP="004D569B">
            <w:pPr>
              <w:rPr>
                <w:color w:val="000000" w:themeColor="text1"/>
                <w:sz w:val="24"/>
                <w:szCs w:val="24"/>
              </w:rPr>
            </w:pPr>
          </w:p>
        </w:tc>
      </w:tr>
      <w:tr w:rsidR="004D569B" w:rsidRPr="004734CF" w:rsidTr="004D569B">
        <w:tc>
          <w:tcPr>
            <w:tcW w:w="1809" w:type="dxa"/>
            <w:vMerge w:val="restart"/>
          </w:tcPr>
          <w:p w:rsidR="004D569B" w:rsidRPr="00D92E75" w:rsidRDefault="004D569B" w:rsidP="004D569B">
            <w:pPr>
              <w:rPr>
                <w:b/>
                <w:color w:val="000000" w:themeColor="text1"/>
              </w:rPr>
            </w:pPr>
            <w:r w:rsidRPr="00D92E75">
              <w:rPr>
                <w:b/>
                <w:color w:val="000000" w:themeColor="text1"/>
              </w:rPr>
              <w:t>Родной язык и литературное чтение на родном языке</w:t>
            </w:r>
          </w:p>
        </w:tc>
        <w:tc>
          <w:tcPr>
            <w:tcW w:w="2127"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 xml:space="preserve">Родной  (русский) язык </w:t>
            </w:r>
          </w:p>
        </w:tc>
        <w:tc>
          <w:tcPr>
            <w:tcW w:w="708"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0,5</w:t>
            </w:r>
          </w:p>
        </w:tc>
        <w:tc>
          <w:tcPr>
            <w:tcW w:w="709" w:type="dxa"/>
            <w:shd w:val="clear" w:color="auto" w:fill="FFFFFF" w:themeFill="background1"/>
          </w:tcPr>
          <w:p w:rsidR="004D569B" w:rsidRPr="00D92E75" w:rsidRDefault="004D569B" w:rsidP="004D569B">
            <w:pPr>
              <w:rPr>
                <w:b/>
                <w:color w:val="000000" w:themeColor="text1"/>
                <w:sz w:val="24"/>
                <w:szCs w:val="24"/>
              </w:rPr>
            </w:pPr>
          </w:p>
        </w:tc>
        <w:tc>
          <w:tcPr>
            <w:tcW w:w="709"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0,5</w:t>
            </w:r>
          </w:p>
        </w:tc>
        <w:tc>
          <w:tcPr>
            <w:tcW w:w="709" w:type="dxa"/>
            <w:shd w:val="clear" w:color="auto" w:fill="FFFFFF" w:themeFill="background1"/>
          </w:tcPr>
          <w:p w:rsidR="004D569B" w:rsidRPr="00D92E75" w:rsidRDefault="004D569B" w:rsidP="004D569B">
            <w:pPr>
              <w:rPr>
                <w:b/>
                <w:color w:val="000000" w:themeColor="text1"/>
                <w:sz w:val="24"/>
                <w:szCs w:val="24"/>
              </w:rPr>
            </w:pPr>
          </w:p>
        </w:tc>
        <w:tc>
          <w:tcPr>
            <w:tcW w:w="708"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0,5</w:t>
            </w:r>
          </w:p>
        </w:tc>
        <w:tc>
          <w:tcPr>
            <w:tcW w:w="709" w:type="dxa"/>
            <w:shd w:val="clear" w:color="auto" w:fill="FFFFFF" w:themeFill="background1"/>
          </w:tcPr>
          <w:p w:rsidR="004D569B" w:rsidRPr="00D92E75" w:rsidRDefault="004D569B" w:rsidP="004D569B">
            <w:pPr>
              <w:rPr>
                <w:b/>
                <w:color w:val="000000" w:themeColor="text1"/>
                <w:sz w:val="24"/>
                <w:szCs w:val="24"/>
              </w:rPr>
            </w:pPr>
          </w:p>
        </w:tc>
        <w:tc>
          <w:tcPr>
            <w:tcW w:w="709"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0,5</w:t>
            </w:r>
          </w:p>
        </w:tc>
        <w:tc>
          <w:tcPr>
            <w:tcW w:w="709" w:type="dxa"/>
            <w:shd w:val="clear" w:color="auto" w:fill="FFFFFF" w:themeFill="background1"/>
          </w:tcPr>
          <w:p w:rsidR="004D569B" w:rsidRPr="00D92E75" w:rsidRDefault="004D569B" w:rsidP="004D569B">
            <w:pPr>
              <w:rPr>
                <w:b/>
                <w:color w:val="000000" w:themeColor="text1"/>
                <w:sz w:val="24"/>
                <w:szCs w:val="24"/>
              </w:rPr>
            </w:pPr>
          </w:p>
        </w:tc>
      </w:tr>
      <w:tr w:rsidR="004D569B" w:rsidRPr="004734CF" w:rsidTr="004D569B">
        <w:tc>
          <w:tcPr>
            <w:tcW w:w="1809" w:type="dxa"/>
            <w:vMerge/>
          </w:tcPr>
          <w:p w:rsidR="004D569B" w:rsidRPr="00D92E75" w:rsidRDefault="004D569B" w:rsidP="004D569B">
            <w:pPr>
              <w:rPr>
                <w:b/>
                <w:color w:val="000000" w:themeColor="text1"/>
              </w:rPr>
            </w:pPr>
          </w:p>
        </w:tc>
        <w:tc>
          <w:tcPr>
            <w:tcW w:w="2127"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Литературное чтение на родном (русском) языке</w:t>
            </w:r>
          </w:p>
        </w:tc>
        <w:tc>
          <w:tcPr>
            <w:tcW w:w="708"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0,5</w:t>
            </w:r>
          </w:p>
        </w:tc>
        <w:tc>
          <w:tcPr>
            <w:tcW w:w="709" w:type="dxa"/>
            <w:shd w:val="clear" w:color="auto" w:fill="FFFFFF" w:themeFill="background1"/>
          </w:tcPr>
          <w:p w:rsidR="004D569B" w:rsidRPr="00D92E75" w:rsidRDefault="004D569B" w:rsidP="004D569B">
            <w:pPr>
              <w:rPr>
                <w:b/>
                <w:color w:val="000000" w:themeColor="text1"/>
                <w:sz w:val="24"/>
                <w:szCs w:val="24"/>
              </w:rPr>
            </w:pPr>
          </w:p>
        </w:tc>
        <w:tc>
          <w:tcPr>
            <w:tcW w:w="709"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0,5</w:t>
            </w:r>
          </w:p>
        </w:tc>
        <w:tc>
          <w:tcPr>
            <w:tcW w:w="709" w:type="dxa"/>
            <w:shd w:val="clear" w:color="auto" w:fill="FFFFFF" w:themeFill="background1"/>
          </w:tcPr>
          <w:p w:rsidR="004D569B" w:rsidRPr="00D92E75" w:rsidRDefault="004D569B" w:rsidP="004D569B">
            <w:pPr>
              <w:rPr>
                <w:b/>
                <w:color w:val="000000" w:themeColor="text1"/>
                <w:sz w:val="24"/>
                <w:szCs w:val="24"/>
              </w:rPr>
            </w:pPr>
          </w:p>
        </w:tc>
        <w:tc>
          <w:tcPr>
            <w:tcW w:w="708"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0,5</w:t>
            </w:r>
          </w:p>
        </w:tc>
        <w:tc>
          <w:tcPr>
            <w:tcW w:w="709" w:type="dxa"/>
            <w:shd w:val="clear" w:color="auto" w:fill="FFFFFF" w:themeFill="background1"/>
          </w:tcPr>
          <w:p w:rsidR="004D569B" w:rsidRPr="00D92E75" w:rsidRDefault="004D569B" w:rsidP="004D569B">
            <w:pPr>
              <w:rPr>
                <w:b/>
                <w:color w:val="000000" w:themeColor="text1"/>
                <w:sz w:val="24"/>
                <w:szCs w:val="24"/>
              </w:rPr>
            </w:pPr>
          </w:p>
        </w:tc>
        <w:tc>
          <w:tcPr>
            <w:tcW w:w="709" w:type="dxa"/>
            <w:shd w:val="clear" w:color="auto" w:fill="FFFFFF" w:themeFill="background1"/>
          </w:tcPr>
          <w:p w:rsidR="004D569B" w:rsidRPr="00D92E75" w:rsidRDefault="004D569B" w:rsidP="004D569B">
            <w:pPr>
              <w:rPr>
                <w:b/>
                <w:color w:val="000000" w:themeColor="text1"/>
                <w:sz w:val="24"/>
                <w:szCs w:val="24"/>
              </w:rPr>
            </w:pPr>
            <w:r w:rsidRPr="00D92E75">
              <w:rPr>
                <w:b/>
                <w:color w:val="000000" w:themeColor="text1"/>
                <w:sz w:val="24"/>
                <w:szCs w:val="24"/>
              </w:rPr>
              <w:t>0,5</w:t>
            </w:r>
          </w:p>
        </w:tc>
        <w:tc>
          <w:tcPr>
            <w:tcW w:w="709" w:type="dxa"/>
            <w:shd w:val="clear" w:color="auto" w:fill="FFFFFF" w:themeFill="background1"/>
          </w:tcPr>
          <w:p w:rsidR="004D569B" w:rsidRPr="00D92E75" w:rsidRDefault="004D569B" w:rsidP="004D569B">
            <w:pPr>
              <w:rPr>
                <w:b/>
                <w:color w:val="000000" w:themeColor="text1"/>
                <w:sz w:val="24"/>
                <w:szCs w:val="24"/>
              </w:rPr>
            </w:pPr>
          </w:p>
        </w:tc>
      </w:tr>
      <w:tr w:rsidR="004D569B" w:rsidRPr="004734CF" w:rsidTr="004D569B">
        <w:tc>
          <w:tcPr>
            <w:tcW w:w="1809" w:type="dxa"/>
          </w:tcPr>
          <w:p w:rsidR="004D569B" w:rsidRPr="005E709C" w:rsidRDefault="004D569B" w:rsidP="004D569B">
            <w:pPr>
              <w:rPr>
                <w:b/>
              </w:rPr>
            </w:pPr>
            <w:r w:rsidRPr="005E709C">
              <w:rPr>
                <w:b/>
              </w:rPr>
              <w:t>Иностранный язык</w:t>
            </w:r>
          </w:p>
        </w:tc>
        <w:tc>
          <w:tcPr>
            <w:tcW w:w="2127" w:type="dxa"/>
          </w:tcPr>
          <w:p w:rsidR="004D569B" w:rsidRPr="004734CF" w:rsidRDefault="004D569B" w:rsidP="004D569B">
            <w:pPr>
              <w:rPr>
                <w:sz w:val="24"/>
                <w:szCs w:val="24"/>
              </w:rPr>
            </w:pPr>
            <w:r w:rsidRPr="004734CF">
              <w:rPr>
                <w:sz w:val="24"/>
                <w:szCs w:val="24"/>
              </w:rPr>
              <w:t>Иностранный язык (английский)</w:t>
            </w:r>
          </w:p>
        </w:tc>
        <w:tc>
          <w:tcPr>
            <w:tcW w:w="708" w:type="dxa"/>
          </w:tcPr>
          <w:p w:rsidR="004D569B" w:rsidRPr="00D92E75" w:rsidRDefault="004D569B" w:rsidP="004D569B">
            <w:pPr>
              <w:rPr>
                <w:sz w:val="24"/>
                <w:szCs w:val="24"/>
              </w:rPr>
            </w:pPr>
          </w:p>
        </w:tc>
        <w:tc>
          <w:tcPr>
            <w:tcW w:w="709" w:type="dxa"/>
            <w:shd w:val="clear" w:color="auto" w:fill="FFFFFF" w:themeFill="background1"/>
          </w:tcPr>
          <w:p w:rsidR="004D569B" w:rsidRPr="00D92E75" w:rsidRDefault="004D569B" w:rsidP="004D569B">
            <w:pPr>
              <w:rPr>
                <w:sz w:val="24"/>
                <w:szCs w:val="24"/>
              </w:rPr>
            </w:pPr>
          </w:p>
        </w:tc>
        <w:tc>
          <w:tcPr>
            <w:tcW w:w="709" w:type="dxa"/>
          </w:tcPr>
          <w:p w:rsidR="004D569B" w:rsidRPr="00D92E75" w:rsidRDefault="004D569B" w:rsidP="004D569B">
            <w:pPr>
              <w:rPr>
                <w:sz w:val="24"/>
                <w:szCs w:val="24"/>
              </w:rPr>
            </w:pPr>
            <w:r w:rsidRPr="00D92E75">
              <w:rPr>
                <w:sz w:val="24"/>
                <w:szCs w:val="24"/>
              </w:rPr>
              <w:t>2</w:t>
            </w:r>
          </w:p>
        </w:tc>
        <w:tc>
          <w:tcPr>
            <w:tcW w:w="709" w:type="dxa"/>
            <w:shd w:val="clear" w:color="auto" w:fill="FFFFFF" w:themeFill="background1"/>
          </w:tcPr>
          <w:p w:rsidR="004D569B" w:rsidRPr="00D92E75" w:rsidRDefault="004D569B" w:rsidP="004D569B">
            <w:pPr>
              <w:rPr>
                <w:sz w:val="24"/>
                <w:szCs w:val="24"/>
              </w:rPr>
            </w:pPr>
          </w:p>
        </w:tc>
        <w:tc>
          <w:tcPr>
            <w:tcW w:w="708" w:type="dxa"/>
            <w:shd w:val="clear" w:color="auto" w:fill="FFFFFF" w:themeFill="background1"/>
          </w:tcPr>
          <w:p w:rsidR="004D569B" w:rsidRPr="00D92E75" w:rsidRDefault="004D569B" w:rsidP="004D569B">
            <w:pPr>
              <w:rPr>
                <w:sz w:val="24"/>
                <w:szCs w:val="24"/>
              </w:rPr>
            </w:pPr>
            <w:r w:rsidRPr="00D92E75">
              <w:rPr>
                <w:sz w:val="24"/>
                <w:szCs w:val="24"/>
              </w:rPr>
              <w:t>2</w:t>
            </w:r>
          </w:p>
        </w:tc>
        <w:tc>
          <w:tcPr>
            <w:tcW w:w="709" w:type="dxa"/>
            <w:shd w:val="clear" w:color="auto" w:fill="FFFFFF" w:themeFill="background1"/>
          </w:tcPr>
          <w:p w:rsidR="004D569B" w:rsidRPr="00D92E75" w:rsidRDefault="004D569B" w:rsidP="004D569B">
            <w:pPr>
              <w:rPr>
                <w:sz w:val="24"/>
                <w:szCs w:val="24"/>
              </w:rPr>
            </w:pPr>
          </w:p>
        </w:tc>
        <w:tc>
          <w:tcPr>
            <w:tcW w:w="709" w:type="dxa"/>
            <w:shd w:val="clear" w:color="auto" w:fill="FFFFFF" w:themeFill="background1"/>
          </w:tcPr>
          <w:p w:rsidR="004D569B" w:rsidRPr="00D92E75" w:rsidRDefault="004D569B" w:rsidP="004D569B">
            <w:pPr>
              <w:rPr>
                <w:sz w:val="24"/>
                <w:szCs w:val="24"/>
              </w:rPr>
            </w:pPr>
            <w:r w:rsidRPr="00D92E75">
              <w:rPr>
                <w:sz w:val="24"/>
                <w:szCs w:val="24"/>
              </w:rPr>
              <w:t>2</w:t>
            </w:r>
          </w:p>
        </w:tc>
        <w:tc>
          <w:tcPr>
            <w:tcW w:w="709" w:type="dxa"/>
            <w:shd w:val="clear" w:color="auto" w:fill="FFFFFF" w:themeFill="background1"/>
          </w:tcPr>
          <w:p w:rsidR="004D569B" w:rsidRPr="00D92E75" w:rsidRDefault="004D569B" w:rsidP="004D569B">
            <w:pPr>
              <w:rPr>
                <w:sz w:val="24"/>
                <w:szCs w:val="24"/>
              </w:rPr>
            </w:pPr>
          </w:p>
        </w:tc>
      </w:tr>
      <w:tr w:rsidR="004D569B" w:rsidRPr="004734CF" w:rsidTr="004D569B">
        <w:tc>
          <w:tcPr>
            <w:tcW w:w="1809" w:type="dxa"/>
          </w:tcPr>
          <w:p w:rsidR="004D569B" w:rsidRPr="005E709C" w:rsidRDefault="004D569B" w:rsidP="004D569B">
            <w:pPr>
              <w:rPr>
                <w:b/>
              </w:rPr>
            </w:pPr>
            <w:r w:rsidRPr="005E709C">
              <w:rPr>
                <w:b/>
              </w:rPr>
              <w:t>Математика  и информатика</w:t>
            </w:r>
          </w:p>
        </w:tc>
        <w:tc>
          <w:tcPr>
            <w:tcW w:w="2127" w:type="dxa"/>
          </w:tcPr>
          <w:p w:rsidR="004D569B" w:rsidRPr="004734CF" w:rsidRDefault="004D569B" w:rsidP="004D569B">
            <w:pPr>
              <w:rPr>
                <w:sz w:val="24"/>
                <w:szCs w:val="24"/>
              </w:rPr>
            </w:pPr>
            <w:r w:rsidRPr="004734CF">
              <w:rPr>
                <w:sz w:val="24"/>
                <w:szCs w:val="24"/>
              </w:rPr>
              <w:t>Математика</w:t>
            </w:r>
          </w:p>
        </w:tc>
        <w:tc>
          <w:tcPr>
            <w:tcW w:w="708" w:type="dxa"/>
          </w:tcPr>
          <w:p w:rsidR="004D569B" w:rsidRPr="004734CF" w:rsidRDefault="004D569B" w:rsidP="004D569B">
            <w:pPr>
              <w:rPr>
                <w:sz w:val="24"/>
                <w:szCs w:val="24"/>
              </w:rPr>
            </w:pPr>
            <w:r w:rsidRPr="004734CF">
              <w:rPr>
                <w:sz w:val="24"/>
                <w:szCs w:val="24"/>
              </w:rPr>
              <w:t>4</w:t>
            </w:r>
          </w:p>
        </w:tc>
        <w:tc>
          <w:tcPr>
            <w:tcW w:w="709" w:type="dxa"/>
            <w:shd w:val="clear" w:color="auto" w:fill="FFFFFF" w:themeFill="background1"/>
          </w:tcPr>
          <w:p w:rsidR="004D569B" w:rsidRPr="004734CF" w:rsidRDefault="004D569B" w:rsidP="004D569B">
            <w:pPr>
              <w:rPr>
                <w:sz w:val="24"/>
                <w:szCs w:val="24"/>
              </w:rPr>
            </w:pPr>
          </w:p>
        </w:tc>
        <w:tc>
          <w:tcPr>
            <w:tcW w:w="709" w:type="dxa"/>
          </w:tcPr>
          <w:p w:rsidR="004D569B" w:rsidRPr="004734CF" w:rsidRDefault="004D569B" w:rsidP="004D569B">
            <w:pPr>
              <w:rPr>
                <w:sz w:val="24"/>
                <w:szCs w:val="24"/>
              </w:rPr>
            </w:pPr>
            <w:r w:rsidRPr="004734CF">
              <w:rPr>
                <w:sz w:val="24"/>
                <w:szCs w:val="24"/>
              </w:rPr>
              <w:t>4</w:t>
            </w:r>
          </w:p>
        </w:tc>
        <w:tc>
          <w:tcPr>
            <w:tcW w:w="709" w:type="dxa"/>
            <w:shd w:val="clear" w:color="auto" w:fill="FFFFFF" w:themeFill="background1"/>
          </w:tcPr>
          <w:p w:rsidR="004D569B" w:rsidRPr="004734CF" w:rsidRDefault="004D569B" w:rsidP="004D569B">
            <w:pPr>
              <w:rPr>
                <w:sz w:val="24"/>
                <w:szCs w:val="24"/>
              </w:rPr>
            </w:pPr>
          </w:p>
        </w:tc>
        <w:tc>
          <w:tcPr>
            <w:tcW w:w="708" w:type="dxa"/>
            <w:shd w:val="clear" w:color="auto" w:fill="FFFFFF" w:themeFill="background1"/>
          </w:tcPr>
          <w:p w:rsidR="004D569B" w:rsidRPr="004734CF" w:rsidRDefault="004D569B" w:rsidP="004D569B">
            <w:pPr>
              <w:rPr>
                <w:sz w:val="24"/>
                <w:szCs w:val="24"/>
              </w:rPr>
            </w:pPr>
            <w:r w:rsidRPr="004734CF">
              <w:rPr>
                <w:sz w:val="24"/>
                <w:szCs w:val="24"/>
              </w:rPr>
              <w:t>4</w:t>
            </w:r>
          </w:p>
        </w:tc>
        <w:tc>
          <w:tcPr>
            <w:tcW w:w="709" w:type="dxa"/>
            <w:shd w:val="clear" w:color="auto" w:fill="FFFFFF" w:themeFill="background1"/>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r w:rsidRPr="004734CF">
              <w:rPr>
                <w:sz w:val="24"/>
                <w:szCs w:val="24"/>
              </w:rPr>
              <w:t>4</w:t>
            </w:r>
          </w:p>
        </w:tc>
        <w:tc>
          <w:tcPr>
            <w:tcW w:w="709" w:type="dxa"/>
            <w:shd w:val="clear" w:color="auto" w:fill="FFFFFF" w:themeFill="background1"/>
          </w:tcPr>
          <w:p w:rsidR="004D569B" w:rsidRPr="004734CF" w:rsidRDefault="004D569B" w:rsidP="004D569B">
            <w:pPr>
              <w:rPr>
                <w:sz w:val="24"/>
                <w:szCs w:val="24"/>
              </w:rPr>
            </w:pPr>
          </w:p>
        </w:tc>
      </w:tr>
      <w:tr w:rsidR="004D569B" w:rsidRPr="004734CF" w:rsidTr="004D569B">
        <w:tc>
          <w:tcPr>
            <w:tcW w:w="1809" w:type="dxa"/>
          </w:tcPr>
          <w:p w:rsidR="004D569B" w:rsidRPr="005E709C" w:rsidRDefault="004D569B" w:rsidP="004D569B">
            <w:pPr>
              <w:rPr>
                <w:b/>
              </w:rPr>
            </w:pPr>
            <w:r w:rsidRPr="005E709C">
              <w:rPr>
                <w:b/>
              </w:rPr>
              <w:t>Обществознание и естествознание (Окружающий мир)</w:t>
            </w:r>
          </w:p>
        </w:tc>
        <w:tc>
          <w:tcPr>
            <w:tcW w:w="2127" w:type="dxa"/>
          </w:tcPr>
          <w:p w:rsidR="004D569B" w:rsidRPr="004734CF" w:rsidRDefault="004D569B" w:rsidP="004D569B">
            <w:pPr>
              <w:rPr>
                <w:sz w:val="24"/>
                <w:szCs w:val="24"/>
              </w:rPr>
            </w:pPr>
            <w:r w:rsidRPr="004734CF">
              <w:rPr>
                <w:sz w:val="24"/>
                <w:szCs w:val="24"/>
              </w:rPr>
              <w:t>Окружающий мир</w:t>
            </w:r>
          </w:p>
        </w:tc>
        <w:tc>
          <w:tcPr>
            <w:tcW w:w="708" w:type="dxa"/>
          </w:tcPr>
          <w:p w:rsidR="004D569B" w:rsidRPr="004734CF" w:rsidRDefault="004D569B" w:rsidP="004D569B">
            <w:pPr>
              <w:rPr>
                <w:sz w:val="24"/>
                <w:szCs w:val="24"/>
              </w:rPr>
            </w:pPr>
            <w:r w:rsidRPr="004734CF">
              <w:rPr>
                <w:sz w:val="24"/>
                <w:szCs w:val="24"/>
              </w:rPr>
              <w:t>2</w:t>
            </w:r>
          </w:p>
        </w:tc>
        <w:tc>
          <w:tcPr>
            <w:tcW w:w="709" w:type="dxa"/>
            <w:shd w:val="clear" w:color="auto" w:fill="FFFFFF" w:themeFill="background1"/>
          </w:tcPr>
          <w:p w:rsidR="004D569B" w:rsidRPr="004734CF" w:rsidRDefault="004D569B" w:rsidP="004D569B">
            <w:pPr>
              <w:rPr>
                <w:sz w:val="24"/>
                <w:szCs w:val="24"/>
              </w:rPr>
            </w:pPr>
          </w:p>
        </w:tc>
        <w:tc>
          <w:tcPr>
            <w:tcW w:w="709" w:type="dxa"/>
          </w:tcPr>
          <w:p w:rsidR="004D569B" w:rsidRPr="004734CF" w:rsidRDefault="004D569B" w:rsidP="004D569B">
            <w:pPr>
              <w:rPr>
                <w:sz w:val="24"/>
                <w:szCs w:val="24"/>
              </w:rPr>
            </w:pPr>
            <w:r w:rsidRPr="004734CF">
              <w:rPr>
                <w:sz w:val="24"/>
                <w:szCs w:val="24"/>
              </w:rPr>
              <w:t>2</w:t>
            </w:r>
          </w:p>
        </w:tc>
        <w:tc>
          <w:tcPr>
            <w:tcW w:w="709" w:type="dxa"/>
            <w:shd w:val="clear" w:color="auto" w:fill="FFFFFF" w:themeFill="background1"/>
          </w:tcPr>
          <w:p w:rsidR="004D569B" w:rsidRPr="004734CF" w:rsidRDefault="004D569B" w:rsidP="004D569B">
            <w:pPr>
              <w:rPr>
                <w:sz w:val="24"/>
                <w:szCs w:val="24"/>
              </w:rPr>
            </w:pPr>
          </w:p>
        </w:tc>
        <w:tc>
          <w:tcPr>
            <w:tcW w:w="708" w:type="dxa"/>
            <w:shd w:val="clear" w:color="auto" w:fill="FFFFFF" w:themeFill="background1"/>
          </w:tcPr>
          <w:p w:rsidR="004D569B" w:rsidRPr="004734CF" w:rsidRDefault="004D569B" w:rsidP="004D569B">
            <w:pPr>
              <w:rPr>
                <w:sz w:val="24"/>
                <w:szCs w:val="24"/>
              </w:rPr>
            </w:pPr>
            <w:r w:rsidRPr="004734CF">
              <w:rPr>
                <w:sz w:val="24"/>
                <w:szCs w:val="24"/>
              </w:rPr>
              <w:t>2</w:t>
            </w:r>
          </w:p>
        </w:tc>
        <w:tc>
          <w:tcPr>
            <w:tcW w:w="709" w:type="dxa"/>
            <w:shd w:val="clear" w:color="auto" w:fill="FFFFFF" w:themeFill="background1"/>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r w:rsidRPr="004734CF">
              <w:rPr>
                <w:sz w:val="24"/>
                <w:szCs w:val="24"/>
              </w:rPr>
              <w:t>2</w:t>
            </w:r>
          </w:p>
        </w:tc>
        <w:tc>
          <w:tcPr>
            <w:tcW w:w="709" w:type="dxa"/>
            <w:shd w:val="clear" w:color="auto" w:fill="FFFFFF" w:themeFill="background1"/>
          </w:tcPr>
          <w:p w:rsidR="004D569B" w:rsidRPr="004734CF" w:rsidRDefault="004D569B" w:rsidP="004D569B">
            <w:pPr>
              <w:rPr>
                <w:sz w:val="24"/>
                <w:szCs w:val="24"/>
              </w:rPr>
            </w:pPr>
          </w:p>
        </w:tc>
      </w:tr>
      <w:tr w:rsidR="004D569B" w:rsidRPr="004734CF" w:rsidTr="004D569B">
        <w:tc>
          <w:tcPr>
            <w:tcW w:w="1809" w:type="dxa"/>
          </w:tcPr>
          <w:p w:rsidR="004D569B" w:rsidRPr="005E709C" w:rsidRDefault="004D569B" w:rsidP="004D569B">
            <w:pPr>
              <w:rPr>
                <w:b/>
              </w:rPr>
            </w:pPr>
            <w:r w:rsidRPr="005E709C">
              <w:rPr>
                <w:b/>
              </w:rPr>
              <w:t>Основы религиозных культур и светской этики</w:t>
            </w:r>
          </w:p>
        </w:tc>
        <w:tc>
          <w:tcPr>
            <w:tcW w:w="2127" w:type="dxa"/>
          </w:tcPr>
          <w:p w:rsidR="004D569B" w:rsidRPr="004734CF" w:rsidRDefault="004D569B" w:rsidP="004D569B">
            <w:pPr>
              <w:rPr>
                <w:sz w:val="24"/>
                <w:szCs w:val="24"/>
              </w:rPr>
            </w:pPr>
            <w:r w:rsidRPr="004734CF">
              <w:rPr>
                <w:sz w:val="24"/>
                <w:szCs w:val="24"/>
              </w:rPr>
              <w:t>Основы религиозных культур и светской этики. Основы православной культуры</w:t>
            </w:r>
          </w:p>
        </w:tc>
        <w:tc>
          <w:tcPr>
            <w:tcW w:w="708" w:type="dxa"/>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p>
        </w:tc>
        <w:tc>
          <w:tcPr>
            <w:tcW w:w="709" w:type="dxa"/>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p>
        </w:tc>
        <w:tc>
          <w:tcPr>
            <w:tcW w:w="708" w:type="dxa"/>
            <w:shd w:val="clear" w:color="auto" w:fill="FFFFFF" w:themeFill="background1"/>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r>
      <w:tr w:rsidR="004D569B" w:rsidRPr="004734CF" w:rsidTr="004D569B">
        <w:tc>
          <w:tcPr>
            <w:tcW w:w="1809" w:type="dxa"/>
            <w:vMerge w:val="restart"/>
          </w:tcPr>
          <w:p w:rsidR="004D569B" w:rsidRPr="005E709C" w:rsidRDefault="004D569B" w:rsidP="004D569B">
            <w:pPr>
              <w:rPr>
                <w:b/>
              </w:rPr>
            </w:pPr>
            <w:r w:rsidRPr="005E709C">
              <w:rPr>
                <w:b/>
              </w:rPr>
              <w:t>Искусство</w:t>
            </w:r>
          </w:p>
        </w:tc>
        <w:tc>
          <w:tcPr>
            <w:tcW w:w="2127" w:type="dxa"/>
          </w:tcPr>
          <w:p w:rsidR="004D569B" w:rsidRPr="004734CF" w:rsidRDefault="004D569B" w:rsidP="004D569B">
            <w:pPr>
              <w:rPr>
                <w:sz w:val="24"/>
                <w:szCs w:val="24"/>
              </w:rPr>
            </w:pPr>
            <w:r w:rsidRPr="004734CF">
              <w:rPr>
                <w:sz w:val="24"/>
                <w:szCs w:val="24"/>
              </w:rPr>
              <w:t>Музыка</w:t>
            </w:r>
          </w:p>
        </w:tc>
        <w:tc>
          <w:tcPr>
            <w:tcW w:w="708" w:type="dxa"/>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9" w:type="dxa"/>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8" w:type="dxa"/>
            <w:shd w:val="clear" w:color="auto" w:fill="FFFFFF" w:themeFill="background1"/>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r>
      <w:tr w:rsidR="004D569B" w:rsidRPr="004734CF" w:rsidTr="004D569B">
        <w:tc>
          <w:tcPr>
            <w:tcW w:w="1809" w:type="dxa"/>
            <w:vMerge/>
          </w:tcPr>
          <w:p w:rsidR="004D569B" w:rsidRPr="005E709C" w:rsidRDefault="004D569B" w:rsidP="004D569B">
            <w:pPr>
              <w:rPr>
                <w:b/>
              </w:rPr>
            </w:pPr>
          </w:p>
        </w:tc>
        <w:tc>
          <w:tcPr>
            <w:tcW w:w="2127" w:type="dxa"/>
          </w:tcPr>
          <w:p w:rsidR="004D569B" w:rsidRPr="004734CF" w:rsidRDefault="004D569B" w:rsidP="004D569B">
            <w:pPr>
              <w:rPr>
                <w:sz w:val="24"/>
                <w:szCs w:val="24"/>
              </w:rPr>
            </w:pPr>
            <w:r w:rsidRPr="004734CF">
              <w:rPr>
                <w:sz w:val="24"/>
                <w:szCs w:val="24"/>
              </w:rPr>
              <w:t>Изобразительное искусство</w:t>
            </w:r>
          </w:p>
        </w:tc>
        <w:tc>
          <w:tcPr>
            <w:tcW w:w="708" w:type="dxa"/>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9" w:type="dxa"/>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8" w:type="dxa"/>
            <w:shd w:val="clear" w:color="auto" w:fill="FFFFFF" w:themeFill="background1"/>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r>
      <w:tr w:rsidR="004D569B" w:rsidRPr="004734CF" w:rsidTr="004D569B">
        <w:tc>
          <w:tcPr>
            <w:tcW w:w="1809" w:type="dxa"/>
          </w:tcPr>
          <w:p w:rsidR="004D569B" w:rsidRPr="005E709C" w:rsidRDefault="004D569B" w:rsidP="004D569B">
            <w:pPr>
              <w:rPr>
                <w:b/>
              </w:rPr>
            </w:pPr>
            <w:r w:rsidRPr="005E709C">
              <w:rPr>
                <w:b/>
              </w:rPr>
              <w:t>Технология</w:t>
            </w:r>
          </w:p>
        </w:tc>
        <w:tc>
          <w:tcPr>
            <w:tcW w:w="2127" w:type="dxa"/>
          </w:tcPr>
          <w:p w:rsidR="004D569B" w:rsidRPr="004734CF" w:rsidRDefault="004D569B" w:rsidP="004D569B">
            <w:pPr>
              <w:rPr>
                <w:sz w:val="24"/>
                <w:szCs w:val="24"/>
              </w:rPr>
            </w:pPr>
            <w:r w:rsidRPr="004734CF">
              <w:rPr>
                <w:sz w:val="24"/>
                <w:szCs w:val="24"/>
              </w:rPr>
              <w:t>Технология</w:t>
            </w:r>
          </w:p>
        </w:tc>
        <w:tc>
          <w:tcPr>
            <w:tcW w:w="708" w:type="dxa"/>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9" w:type="dxa"/>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8" w:type="dxa"/>
            <w:shd w:val="clear" w:color="auto" w:fill="FFFFFF" w:themeFill="background1"/>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c>
          <w:tcPr>
            <w:tcW w:w="709" w:type="dxa"/>
            <w:shd w:val="clear" w:color="auto" w:fill="FFFFFF" w:themeFill="background1"/>
          </w:tcPr>
          <w:p w:rsidR="004D569B" w:rsidRPr="004734CF" w:rsidRDefault="004D569B" w:rsidP="004D569B">
            <w:pPr>
              <w:rPr>
                <w:sz w:val="24"/>
                <w:szCs w:val="24"/>
              </w:rPr>
            </w:pPr>
            <w:r w:rsidRPr="004734CF">
              <w:rPr>
                <w:sz w:val="24"/>
                <w:szCs w:val="24"/>
              </w:rPr>
              <w:t>1</w:t>
            </w:r>
          </w:p>
        </w:tc>
        <w:tc>
          <w:tcPr>
            <w:tcW w:w="709" w:type="dxa"/>
            <w:shd w:val="clear" w:color="auto" w:fill="FFFFFF" w:themeFill="background1"/>
          </w:tcPr>
          <w:p w:rsidR="004D569B" w:rsidRPr="004734CF" w:rsidRDefault="004D569B" w:rsidP="004D569B">
            <w:pPr>
              <w:rPr>
                <w:sz w:val="24"/>
                <w:szCs w:val="24"/>
              </w:rPr>
            </w:pPr>
          </w:p>
        </w:tc>
      </w:tr>
      <w:tr w:rsidR="004D569B" w:rsidRPr="004734CF" w:rsidTr="004D569B">
        <w:tc>
          <w:tcPr>
            <w:tcW w:w="1809" w:type="dxa"/>
          </w:tcPr>
          <w:p w:rsidR="004D569B" w:rsidRPr="005E709C" w:rsidRDefault="004D569B" w:rsidP="004D569B">
            <w:pPr>
              <w:rPr>
                <w:b/>
              </w:rPr>
            </w:pPr>
            <w:r w:rsidRPr="005E709C">
              <w:rPr>
                <w:b/>
              </w:rPr>
              <w:t>Физическая культура</w:t>
            </w:r>
          </w:p>
        </w:tc>
        <w:tc>
          <w:tcPr>
            <w:tcW w:w="2127" w:type="dxa"/>
          </w:tcPr>
          <w:p w:rsidR="004D569B" w:rsidRPr="004734CF" w:rsidRDefault="004D569B" w:rsidP="004D569B">
            <w:pPr>
              <w:rPr>
                <w:sz w:val="24"/>
                <w:szCs w:val="24"/>
              </w:rPr>
            </w:pPr>
            <w:r w:rsidRPr="004734CF">
              <w:rPr>
                <w:sz w:val="24"/>
                <w:szCs w:val="24"/>
              </w:rPr>
              <w:t>Физическая культура</w:t>
            </w:r>
          </w:p>
        </w:tc>
        <w:tc>
          <w:tcPr>
            <w:tcW w:w="708" w:type="dxa"/>
          </w:tcPr>
          <w:p w:rsidR="004D569B" w:rsidRPr="004734CF" w:rsidRDefault="004D569B" w:rsidP="004D569B">
            <w:pPr>
              <w:rPr>
                <w:b/>
                <w:sz w:val="24"/>
                <w:szCs w:val="24"/>
              </w:rPr>
            </w:pPr>
            <w:r w:rsidRPr="004734CF">
              <w:rPr>
                <w:b/>
                <w:sz w:val="24"/>
                <w:szCs w:val="24"/>
              </w:rPr>
              <w:t>2</w:t>
            </w:r>
          </w:p>
        </w:tc>
        <w:tc>
          <w:tcPr>
            <w:tcW w:w="709" w:type="dxa"/>
            <w:shd w:val="clear" w:color="auto" w:fill="FFFFFF" w:themeFill="background1"/>
          </w:tcPr>
          <w:p w:rsidR="004D569B" w:rsidRPr="004734CF" w:rsidRDefault="004D569B" w:rsidP="004D569B">
            <w:pPr>
              <w:rPr>
                <w:b/>
                <w:sz w:val="24"/>
                <w:szCs w:val="24"/>
              </w:rPr>
            </w:pPr>
          </w:p>
        </w:tc>
        <w:tc>
          <w:tcPr>
            <w:tcW w:w="709" w:type="dxa"/>
          </w:tcPr>
          <w:p w:rsidR="004D569B" w:rsidRPr="004734CF" w:rsidRDefault="004D569B" w:rsidP="004D569B">
            <w:pPr>
              <w:rPr>
                <w:b/>
                <w:sz w:val="24"/>
                <w:szCs w:val="24"/>
              </w:rPr>
            </w:pPr>
            <w:r w:rsidRPr="004734CF">
              <w:rPr>
                <w:b/>
                <w:sz w:val="24"/>
                <w:szCs w:val="24"/>
              </w:rPr>
              <w:t>2</w:t>
            </w:r>
          </w:p>
        </w:tc>
        <w:tc>
          <w:tcPr>
            <w:tcW w:w="709" w:type="dxa"/>
            <w:shd w:val="clear" w:color="auto" w:fill="FFFFFF" w:themeFill="background1"/>
          </w:tcPr>
          <w:p w:rsidR="004D569B" w:rsidRPr="004734CF" w:rsidRDefault="004D569B" w:rsidP="004D569B">
            <w:pPr>
              <w:rPr>
                <w:b/>
                <w:sz w:val="24"/>
                <w:szCs w:val="24"/>
              </w:rPr>
            </w:pPr>
          </w:p>
        </w:tc>
        <w:tc>
          <w:tcPr>
            <w:tcW w:w="708" w:type="dxa"/>
            <w:shd w:val="clear" w:color="auto" w:fill="FFFFFF" w:themeFill="background1"/>
          </w:tcPr>
          <w:p w:rsidR="004D569B" w:rsidRPr="004734CF" w:rsidRDefault="004D569B" w:rsidP="004D569B">
            <w:pPr>
              <w:rPr>
                <w:b/>
                <w:sz w:val="24"/>
                <w:szCs w:val="24"/>
              </w:rPr>
            </w:pPr>
            <w:r w:rsidRPr="004734CF">
              <w:rPr>
                <w:b/>
                <w:sz w:val="24"/>
                <w:szCs w:val="24"/>
              </w:rPr>
              <w:t>2</w:t>
            </w:r>
          </w:p>
        </w:tc>
        <w:tc>
          <w:tcPr>
            <w:tcW w:w="709" w:type="dxa"/>
            <w:shd w:val="clear" w:color="auto" w:fill="FFFFFF" w:themeFill="background1"/>
          </w:tcPr>
          <w:p w:rsidR="004D569B" w:rsidRPr="004734CF" w:rsidRDefault="004D569B" w:rsidP="004D569B">
            <w:pPr>
              <w:rPr>
                <w:b/>
                <w:sz w:val="24"/>
                <w:szCs w:val="24"/>
              </w:rPr>
            </w:pPr>
          </w:p>
        </w:tc>
        <w:tc>
          <w:tcPr>
            <w:tcW w:w="709" w:type="dxa"/>
            <w:shd w:val="clear" w:color="auto" w:fill="FFFFFF" w:themeFill="background1"/>
          </w:tcPr>
          <w:p w:rsidR="004D569B" w:rsidRPr="004734CF" w:rsidRDefault="004D569B" w:rsidP="004D569B">
            <w:pPr>
              <w:rPr>
                <w:b/>
                <w:sz w:val="24"/>
                <w:szCs w:val="24"/>
              </w:rPr>
            </w:pPr>
            <w:r w:rsidRPr="004734CF">
              <w:rPr>
                <w:b/>
                <w:sz w:val="24"/>
                <w:szCs w:val="24"/>
              </w:rPr>
              <w:t>2</w:t>
            </w:r>
          </w:p>
        </w:tc>
        <w:tc>
          <w:tcPr>
            <w:tcW w:w="709" w:type="dxa"/>
            <w:shd w:val="clear" w:color="auto" w:fill="FFFFFF" w:themeFill="background1"/>
          </w:tcPr>
          <w:p w:rsidR="004D569B" w:rsidRPr="004734CF" w:rsidRDefault="004D569B" w:rsidP="004D569B">
            <w:pPr>
              <w:rPr>
                <w:b/>
                <w:sz w:val="24"/>
                <w:szCs w:val="24"/>
              </w:rPr>
            </w:pPr>
          </w:p>
        </w:tc>
      </w:tr>
      <w:tr w:rsidR="004D569B" w:rsidRPr="004734CF" w:rsidTr="004D569B">
        <w:tc>
          <w:tcPr>
            <w:tcW w:w="3936" w:type="dxa"/>
            <w:gridSpan w:val="2"/>
          </w:tcPr>
          <w:p w:rsidR="004D569B" w:rsidRPr="004734CF" w:rsidRDefault="004D569B" w:rsidP="004D569B">
            <w:pPr>
              <w:rPr>
                <w:b/>
                <w:sz w:val="24"/>
                <w:szCs w:val="24"/>
              </w:rPr>
            </w:pPr>
            <w:r w:rsidRPr="004734CF">
              <w:rPr>
                <w:b/>
                <w:sz w:val="24"/>
                <w:szCs w:val="24"/>
              </w:rPr>
              <w:t>И</w:t>
            </w:r>
            <w:r>
              <w:rPr>
                <w:b/>
                <w:sz w:val="24"/>
                <w:szCs w:val="24"/>
              </w:rPr>
              <w:t>ТОГО</w:t>
            </w:r>
          </w:p>
        </w:tc>
        <w:tc>
          <w:tcPr>
            <w:tcW w:w="708" w:type="dxa"/>
          </w:tcPr>
          <w:p w:rsidR="004D569B" w:rsidRPr="004734CF" w:rsidRDefault="004D569B" w:rsidP="004D569B">
            <w:pPr>
              <w:rPr>
                <w:b/>
                <w:sz w:val="24"/>
                <w:szCs w:val="24"/>
              </w:rPr>
            </w:pPr>
            <w:r w:rsidRPr="004734CF">
              <w:rPr>
                <w:b/>
                <w:sz w:val="24"/>
                <w:szCs w:val="24"/>
              </w:rPr>
              <w:t>20</w:t>
            </w:r>
          </w:p>
        </w:tc>
        <w:tc>
          <w:tcPr>
            <w:tcW w:w="709" w:type="dxa"/>
            <w:shd w:val="clear" w:color="auto" w:fill="FFFFFF" w:themeFill="background1"/>
          </w:tcPr>
          <w:p w:rsidR="004D569B" w:rsidRPr="004734CF" w:rsidRDefault="004D569B" w:rsidP="004D569B">
            <w:pPr>
              <w:rPr>
                <w:b/>
                <w:sz w:val="24"/>
                <w:szCs w:val="24"/>
              </w:rPr>
            </w:pPr>
            <w:r w:rsidRPr="004734CF">
              <w:rPr>
                <w:b/>
                <w:sz w:val="24"/>
                <w:szCs w:val="24"/>
              </w:rPr>
              <w:t>1</w:t>
            </w:r>
          </w:p>
        </w:tc>
        <w:tc>
          <w:tcPr>
            <w:tcW w:w="709" w:type="dxa"/>
          </w:tcPr>
          <w:p w:rsidR="004D569B" w:rsidRPr="004734CF" w:rsidRDefault="004D569B" w:rsidP="004D569B">
            <w:pPr>
              <w:rPr>
                <w:b/>
                <w:sz w:val="24"/>
                <w:szCs w:val="24"/>
              </w:rPr>
            </w:pPr>
            <w:r w:rsidRPr="004734CF">
              <w:rPr>
                <w:b/>
                <w:sz w:val="24"/>
                <w:szCs w:val="24"/>
              </w:rPr>
              <w:t>22</w:t>
            </w:r>
          </w:p>
        </w:tc>
        <w:tc>
          <w:tcPr>
            <w:tcW w:w="709" w:type="dxa"/>
            <w:shd w:val="clear" w:color="auto" w:fill="FFFFFF" w:themeFill="background1"/>
          </w:tcPr>
          <w:p w:rsidR="004D569B" w:rsidRPr="004734CF" w:rsidRDefault="004D569B" w:rsidP="004D569B">
            <w:pPr>
              <w:rPr>
                <w:b/>
                <w:sz w:val="24"/>
                <w:szCs w:val="24"/>
              </w:rPr>
            </w:pPr>
            <w:r w:rsidRPr="004734CF">
              <w:rPr>
                <w:b/>
                <w:sz w:val="24"/>
                <w:szCs w:val="24"/>
              </w:rPr>
              <w:t>1</w:t>
            </w:r>
          </w:p>
        </w:tc>
        <w:tc>
          <w:tcPr>
            <w:tcW w:w="708" w:type="dxa"/>
            <w:shd w:val="clear" w:color="auto" w:fill="FFFFFF" w:themeFill="background1"/>
          </w:tcPr>
          <w:p w:rsidR="004D569B" w:rsidRPr="004734CF" w:rsidRDefault="004D569B" w:rsidP="004D569B">
            <w:pPr>
              <w:rPr>
                <w:b/>
                <w:sz w:val="24"/>
                <w:szCs w:val="24"/>
              </w:rPr>
            </w:pPr>
            <w:r w:rsidRPr="004734CF">
              <w:rPr>
                <w:b/>
                <w:sz w:val="24"/>
                <w:szCs w:val="24"/>
              </w:rPr>
              <w:t>22</w:t>
            </w:r>
          </w:p>
        </w:tc>
        <w:tc>
          <w:tcPr>
            <w:tcW w:w="709" w:type="dxa"/>
            <w:shd w:val="clear" w:color="auto" w:fill="FFFFFF" w:themeFill="background1"/>
          </w:tcPr>
          <w:p w:rsidR="004D569B" w:rsidRPr="004734CF" w:rsidRDefault="004D569B" w:rsidP="004D569B">
            <w:pPr>
              <w:rPr>
                <w:b/>
                <w:sz w:val="24"/>
                <w:szCs w:val="24"/>
              </w:rPr>
            </w:pPr>
            <w:r w:rsidRPr="004734CF">
              <w:rPr>
                <w:b/>
                <w:sz w:val="24"/>
                <w:szCs w:val="24"/>
              </w:rPr>
              <w:t>1</w:t>
            </w:r>
          </w:p>
        </w:tc>
        <w:tc>
          <w:tcPr>
            <w:tcW w:w="709" w:type="dxa"/>
            <w:shd w:val="clear" w:color="auto" w:fill="FFFFFF" w:themeFill="background1"/>
          </w:tcPr>
          <w:p w:rsidR="004D569B" w:rsidRPr="004734CF" w:rsidRDefault="004D569B" w:rsidP="004D569B">
            <w:pPr>
              <w:rPr>
                <w:b/>
                <w:sz w:val="24"/>
                <w:szCs w:val="24"/>
              </w:rPr>
            </w:pPr>
            <w:r w:rsidRPr="004734CF">
              <w:rPr>
                <w:b/>
                <w:sz w:val="24"/>
                <w:szCs w:val="24"/>
              </w:rPr>
              <w:t>22</w:t>
            </w:r>
          </w:p>
        </w:tc>
        <w:tc>
          <w:tcPr>
            <w:tcW w:w="709" w:type="dxa"/>
            <w:shd w:val="clear" w:color="auto" w:fill="FFFFFF" w:themeFill="background1"/>
          </w:tcPr>
          <w:p w:rsidR="004D569B" w:rsidRPr="004734CF" w:rsidRDefault="004D569B" w:rsidP="004D569B">
            <w:pPr>
              <w:rPr>
                <w:b/>
                <w:sz w:val="24"/>
                <w:szCs w:val="24"/>
              </w:rPr>
            </w:pPr>
            <w:r w:rsidRPr="004734CF">
              <w:rPr>
                <w:b/>
                <w:sz w:val="24"/>
                <w:szCs w:val="24"/>
              </w:rPr>
              <w:t>1</w:t>
            </w:r>
          </w:p>
        </w:tc>
      </w:tr>
      <w:tr w:rsidR="004D569B" w:rsidRPr="004734CF" w:rsidTr="004D569B">
        <w:tc>
          <w:tcPr>
            <w:tcW w:w="3936" w:type="dxa"/>
            <w:gridSpan w:val="2"/>
          </w:tcPr>
          <w:p w:rsidR="004D569B" w:rsidRPr="004734CF" w:rsidRDefault="004D569B" w:rsidP="004D569B">
            <w:pPr>
              <w:rPr>
                <w:sz w:val="24"/>
                <w:szCs w:val="24"/>
              </w:rPr>
            </w:pPr>
            <w:r w:rsidRPr="004734CF">
              <w:rPr>
                <w:b/>
                <w:sz w:val="24"/>
                <w:szCs w:val="24"/>
              </w:rPr>
              <w:t>Максимально допустимая аудиторная недельная нагрузка  при 5-дневной учебной неделе</w:t>
            </w:r>
          </w:p>
        </w:tc>
        <w:tc>
          <w:tcPr>
            <w:tcW w:w="1417" w:type="dxa"/>
            <w:gridSpan w:val="2"/>
          </w:tcPr>
          <w:p w:rsidR="004D569B" w:rsidRPr="004734CF" w:rsidRDefault="004D569B" w:rsidP="004D569B">
            <w:pPr>
              <w:jc w:val="center"/>
              <w:rPr>
                <w:b/>
                <w:sz w:val="24"/>
                <w:szCs w:val="24"/>
              </w:rPr>
            </w:pPr>
            <w:r w:rsidRPr="004734CF">
              <w:rPr>
                <w:b/>
                <w:sz w:val="24"/>
                <w:szCs w:val="24"/>
              </w:rPr>
              <w:t>21</w:t>
            </w:r>
          </w:p>
        </w:tc>
        <w:tc>
          <w:tcPr>
            <w:tcW w:w="1418" w:type="dxa"/>
            <w:gridSpan w:val="2"/>
          </w:tcPr>
          <w:p w:rsidR="004D569B" w:rsidRPr="004734CF" w:rsidRDefault="004D569B" w:rsidP="004D569B">
            <w:pPr>
              <w:jc w:val="center"/>
              <w:rPr>
                <w:b/>
                <w:sz w:val="24"/>
                <w:szCs w:val="24"/>
              </w:rPr>
            </w:pPr>
            <w:r w:rsidRPr="004734CF">
              <w:rPr>
                <w:b/>
                <w:sz w:val="24"/>
                <w:szCs w:val="24"/>
              </w:rPr>
              <w:t>23</w:t>
            </w:r>
          </w:p>
        </w:tc>
        <w:tc>
          <w:tcPr>
            <w:tcW w:w="1417" w:type="dxa"/>
            <w:gridSpan w:val="2"/>
          </w:tcPr>
          <w:p w:rsidR="004D569B" w:rsidRPr="004734CF" w:rsidRDefault="004D569B" w:rsidP="004D569B">
            <w:pPr>
              <w:jc w:val="center"/>
              <w:rPr>
                <w:b/>
                <w:sz w:val="24"/>
                <w:szCs w:val="24"/>
              </w:rPr>
            </w:pPr>
            <w:r w:rsidRPr="004734CF">
              <w:rPr>
                <w:b/>
                <w:sz w:val="24"/>
                <w:szCs w:val="24"/>
              </w:rPr>
              <w:t>23</w:t>
            </w:r>
          </w:p>
        </w:tc>
        <w:tc>
          <w:tcPr>
            <w:tcW w:w="1418" w:type="dxa"/>
            <w:gridSpan w:val="2"/>
          </w:tcPr>
          <w:p w:rsidR="004D569B" w:rsidRPr="004734CF" w:rsidRDefault="004D569B" w:rsidP="004D569B">
            <w:pPr>
              <w:jc w:val="center"/>
              <w:rPr>
                <w:b/>
                <w:sz w:val="24"/>
                <w:szCs w:val="24"/>
              </w:rPr>
            </w:pPr>
            <w:r w:rsidRPr="004734CF">
              <w:rPr>
                <w:b/>
                <w:sz w:val="24"/>
                <w:szCs w:val="24"/>
              </w:rPr>
              <w:t>23</w:t>
            </w:r>
          </w:p>
        </w:tc>
      </w:tr>
    </w:tbl>
    <w:p w:rsidR="004D569B" w:rsidRDefault="004D569B" w:rsidP="004D569B"/>
    <w:p w:rsidR="004D569B" w:rsidRDefault="004D569B" w:rsidP="004D569B"/>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pPr>
    </w:p>
    <w:p w:rsidR="004D569B" w:rsidRDefault="004D569B" w:rsidP="004D569B">
      <w:pPr>
        <w:rPr>
          <w:sz w:val="20"/>
          <w:szCs w:val="20"/>
          <w:lang w:eastAsia="ru-RU"/>
        </w:rPr>
        <w:sectPr w:rsidR="004D569B" w:rsidSect="004D569B">
          <w:pgSz w:w="11906" w:h="16838"/>
          <w:pgMar w:top="1134" w:right="851" w:bottom="1134" w:left="1701" w:header="709" w:footer="709" w:gutter="0"/>
          <w:cols w:space="708"/>
          <w:docGrid w:linePitch="360"/>
        </w:sectPr>
      </w:pPr>
    </w:p>
    <w:p w:rsidR="004D569B" w:rsidRPr="00F94288" w:rsidRDefault="004D569B" w:rsidP="004D569B">
      <w:pPr>
        <w:tabs>
          <w:tab w:val="left" w:pos="4500"/>
          <w:tab w:val="left" w:pos="9180"/>
          <w:tab w:val="left" w:pos="9360"/>
        </w:tabs>
        <w:jc w:val="center"/>
        <w:rPr>
          <w:b/>
          <w:i/>
          <w:color w:val="000000" w:themeColor="text1"/>
          <w:sz w:val="20"/>
          <w:szCs w:val="20"/>
          <w:lang w:eastAsia="ru-RU"/>
        </w:rPr>
      </w:pPr>
      <w:r w:rsidRPr="00F94288">
        <w:rPr>
          <w:b/>
          <w:i/>
          <w:color w:val="000000" w:themeColor="text1"/>
          <w:sz w:val="20"/>
          <w:szCs w:val="20"/>
          <w:lang w:eastAsia="ru-RU"/>
        </w:rPr>
        <w:lastRenderedPageBreak/>
        <w:t xml:space="preserve">МБОУ «Кустовская СОШ»  начальное (общее) образование   </w:t>
      </w:r>
    </w:p>
    <w:p w:rsidR="004D569B" w:rsidRPr="00F94288" w:rsidRDefault="004D569B" w:rsidP="004D569B">
      <w:pPr>
        <w:tabs>
          <w:tab w:val="left" w:pos="4500"/>
          <w:tab w:val="left" w:pos="9180"/>
          <w:tab w:val="left" w:pos="9360"/>
        </w:tabs>
        <w:jc w:val="center"/>
        <w:rPr>
          <w:b/>
          <w:i/>
          <w:color w:val="000000" w:themeColor="text1"/>
          <w:sz w:val="20"/>
          <w:szCs w:val="20"/>
          <w:lang w:eastAsia="ru-RU"/>
        </w:rPr>
      </w:pPr>
      <w:r w:rsidRPr="00F94288">
        <w:rPr>
          <w:b/>
          <w:i/>
          <w:color w:val="000000" w:themeColor="text1"/>
          <w:sz w:val="20"/>
          <w:szCs w:val="20"/>
          <w:lang w:eastAsia="ru-RU"/>
        </w:rPr>
        <w:t>2021-2022   учебный год</w:t>
      </w:r>
    </w:p>
    <w:p w:rsidR="004D569B" w:rsidRPr="00F94288" w:rsidRDefault="004D569B" w:rsidP="004D569B">
      <w:pPr>
        <w:tabs>
          <w:tab w:val="left" w:pos="4500"/>
          <w:tab w:val="left" w:pos="9180"/>
          <w:tab w:val="left" w:pos="9360"/>
        </w:tabs>
        <w:jc w:val="center"/>
        <w:rPr>
          <w:b/>
          <w:i/>
          <w:color w:val="000000" w:themeColor="text1"/>
          <w:sz w:val="20"/>
          <w:szCs w:val="20"/>
          <w:lang w:eastAsia="ru-RU"/>
        </w:rPr>
      </w:pPr>
      <w:r w:rsidRPr="00F94288">
        <w:rPr>
          <w:b/>
          <w:i/>
          <w:color w:val="000000" w:themeColor="text1"/>
          <w:sz w:val="20"/>
          <w:szCs w:val="20"/>
          <w:lang w:eastAsia="ru-RU"/>
        </w:rPr>
        <w:t xml:space="preserve">УМК « Школа России»  </w:t>
      </w:r>
    </w:p>
    <w:p w:rsidR="004D569B" w:rsidRPr="00F94288" w:rsidRDefault="004D569B" w:rsidP="004D569B">
      <w:pPr>
        <w:tabs>
          <w:tab w:val="left" w:pos="4500"/>
          <w:tab w:val="left" w:pos="9180"/>
          <w:tab w:val="left" w:pos="9360"/>
        </w:tabs>
        <w:jc w:val="center"/>
        <w:rPr>
          <w:b/>
          <w:i/>
          <w:color w:val="000000" w:themeColor="text1"/>
          <w:sz w:val="20"/>
          <w:szCs w:val="20"/>
          <w:lang w:eastAsia="ru-RU"/>
        </w:rPr>
      </w:pPr>
      <w:r w:rsidRPr="00F94288">
        <w:rPr>
          <w:b/>
          <w:i/>
          <w:color w:val="000000" w:themeColor="text1"/>
          <w:sz w:val="20"/>
          <w:szCs w:val="20"/>
          <w:lang w:eastAsia="ru-RU"/>
        </w:rPr>
        <w:t>годовой</w:t>
      </w: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3879"/>
        <w:gridCol w:w="1337"/>
        <w:gridCol w:w="1605"/>
        <w:gridCol w:w="1605"/>
        <w:gridCol w:w="1872"/>
        <w:gridCol w:w="2540"/>
      </w:tblGrid>
      <w:tr w:rsidR="004D569B" w:rsidRPr="00F94288" w:rsidTr="00441DB4">
        <w:trPr>
          <w:trHeight w:val="885"/>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i/>
                <w:color w:val="000000" w:themeColor="text1"/>
                <w:sz w:val="20"/>
                <w:szCs w:val="20"/>
              </w:rPr>
            </w:pPr>
            <w:r w:rsidRPr="00F94288">
              <w:rPr>
                <w:b/>
                <w:i/>
                <w:color w:val="000000" w:themeColor="text1"/>
                <w:sz w:val="20"/>
                <w:szCs w:val="20"/>
              </w:rPr>
              <w:t xml:space="preserve">Предметные </w:t>
            </w:r>
          </w:p>
          <w:p w:rsidR="004D569B" w:rsidRPr="00F94288" w:rsidRDefault="004D569B" w:rsidP="004D569B">
            <w:pPr>
              <w:tabs>
                <w:tab w:val="left" w:pos="4500"/>
                <w:tab w:val="left" w:pos="9180"/>
                <w:tab w:val="left" w:pos="9360"/>
              </w:tabs>
              <w:adjustRightInd w:val="0"/>
              <w:jc w:val="center"/>
              <w:rPr>
                <w:b/>
                <w:i/>
                <w:color w:val="000000" w:themeColor="text1"/>
                <w:sz w:val="20"/>
                <w:szCs w:val="20"/>
              </w:rPr>
            </w:pPr>
            <w:r w:rsidRPr="00F94288">
              <w:rPr>
                <w:b/>
                <w:i/>
                <w:color w:val="000000" w:themeColor="text1"/>
                <w:sz w:val="20"/>
                <w:szCs w:val="20"/>
              </w:rPr>
              <w:t>области</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i/>
                <w:color w:val="000000" w:themeColor="text1"/>
                <w:sz w:val="20"/>
                <w:szCs w:val="20"/>
              </w:rPr>
            </w:pPr>
            <w:r w:rsidRPr="00F94288">
              <w:rPr>
                <w:b/>
                <w:i/>
                <w:color w:val="000000" w:themeColor="text1"/>
                <w:sz w:val="20"/>
                <w:szCs w:val="20"/>
              </w:rPr>
              <w:t xml:space="preserve">Учебные </w:t>
            </w:r>
          </w:p>
          <w:p w:rsidR="004D569B" w:rsidRPr="00F94288" w:rsidRDefault="004D569B" w:rsidP="004D569B">
            <w:pPr>
              <w:tabs>
                <w:tab w:val="left" w:pos="4500"/>
                <w:tab w:val="left" w:pos="9180"/>
                <w:tab w:val="left" w:pos="9360"/>
              </w:tabs>
              <w:adjustRightInd w:val="0"/>
              <w:jc w:val="center"/>
              <w:rPr>
                <w:b/>
                <w:i/>
                <w:color w:val="000000" w:themeColor="text1"/>
                <w:sz w:val="20"/>
                <w:szCs w:val="20"/>
              </w:rPr>
            </w:pPr>
            <w:r w:rsidRPr="00F94288">
              <w:rPr>
                <w:b/>
                <w:i/>
                <w:color w:val="000000" w:themeColor="text1"/>
                <w:sz w:val="20"/>
                <w:szCs w:val="20"/>
              </w:rPr>
              <w:t>предметы</w:t>
            </w:r>
          </w:p>
          <w:p w:rsidR="004D569B" w:rsidRPr="00F94288" w:rsidRDefault="004D569B" w:rsidP="004D569B">
            <w:pPr>
              <w:rPr>
                <w:b/>
                <w:i/>
                <w:color w:val="000000" w:themeColor="text1"/>
                <w:sz w:val="20"/>
                <w:szCs w:val="20"/>
              </w:rPr>
            </w:pPr>
            <w:r w:rsidRPr="00F94288">
              <w:rPr>
                <w:b/>
                <w:i/>
                <w:color w:val="000000" w:themeColor="text1"/>
                <w:sz w:val="20"/>
                <w:szCs w:val="20"/>
              </w:rPr>
              <w:t xml:space="preserve"> </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1 класс</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 xml:space="preserve">2  </w:t>
            </w:r>
          </w:p>
          <w:p w:rsidR="004D569B" w:rsidRPr="00F94288" w:rsidRDefault="004D569B" w:rsidP="004D569B">
            <w:pPr>
              <w:tabs>
                <w:tab w:val="left" w:pos="255"/>
                <w:tab w:val="center" w:pos="601"/>
                <w:tab w:val="left" w:pos="4500"/>
                <w:tab w:val="left" w:pos="9180"/>
                <w:tab w:val="left" w:pos="9360"/>
              </w:tabs>
              <w:adjustRightInd w:val="0"/>
              <w:rPr>
                <w:b/>
                <w:color w:val="000000" w:themeColor="text1"/>
                <w:sz w:val="20"/>
                <w:szCs w:val="20"/>
              </w:rPr>
            </w:pPr>
            <w:r w:rsidRPr="00F94288">
              <w:rPr>
                <w:b/>
                <w:color w:val="000000" w:themeColor="text1"/>
                <w:sz w:val="20"/>
                <w:szCs w:val="20"/>
              </w:rPr>
              <w:tab/>
            </w:r>
            <w:r w:rsidRPr="00F94288">
              <w:rPr>
                <w:b/>
                <w:color w:val="000000" w:themeColor="text1"/>
                <w:sz w:val="20"/>
                <w:szCs w:val="20"/>
              </w:rPr>
              <w:tab/>
              <w:t>класс</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3 класс</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 xml:space="preserve">4 </w:t>
            </w:r>
          </w:p>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класс</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i/>
                <w:color w:val="000000" w:themeColor="text1"/>
                <w:sz w:val="20"/>
                <w:szCs w:val="20"/>
              </w:rPr>
            </w:pPr>
            <w:r w:rsidRPr="00F94288">
              <w:rPr>
                <w:b/>
                <w:i/>
                <w:color w:val="000000" w:themeColor="text1"/>
                <w:sz w:val="20"/>
                <w:szCs w:val="20"/>
              </w:rPr>
              <w:t>Всего</w:t>
            </w:r>
          </w:p>
        </w:tc>
      </w:tr>
      <w:tr w:rsidR="004D569B" w:rsidRPr="00F94288" w:rsidTr="00441DB4">
        <w:trPr>
          <w:trHeight w:val="234"/>
        </w:trPr>
        <w:tc>
          <w:tcPr>
            <w:tcW w:w="2406" w:type="dxa"/>
            <w:vMerge w:val="restart"/>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b/>
                <w:i/>
                <w:color w:val="000000" w:themeColor="text1"/>
                <w:sz w:val="20"/>
                <w:szCs w:val="20"/>
              </w:rPr>
              <w:t>Русский язык и литературное чтение</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rPr>
                <w:color w:val="000000" w:themeColor="text1"/>
                <w:sz w:val="20"/>
                <w:szCs w:val="20"/>
              </w:rPr>
            </w:pPr>
            <w:r w:rsidRPr="00F94288">
              <w:rPr>
                <w:color w:val="000000" w:themeColor="text1"/>
                <w:sz w:val="20"/>
                <w:szCs w:val="20"/>
              </w:rPr>
              <w:t>Русский язык</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132</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136</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136</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136</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 xml:space="preserve">540 </w:t>
            </w:r>
          </w:p>
        </w:tc>
      </w:tr>
      <w:tr w:rsidR="004D569B" w:rsidRPr="00F94288" w:rsidTr="00441DB4">
        <w:trPr>
          <w:trHeight w:val="384"/>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4D569B" w:rsidRPr="00F94288" w:rsidRDefault="004D569B" w:rsidP="004D569B">
            <w:pPr>
              <w:rPr>
                <w:color w:val="000000" w:themeColor="text1"/>
                <w:sz w:val="20"/>
                <w:szCs w:val="20"/>
              </w:rPr>
            </w:pP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rPr>
                <w:color w:val="000000" w:themeColor="text1"/>
                <w:sz w:val="20"/>
                <w:szCs w:val="20"/>
              </w:rPr>
            </w:pPr>
            <w:r w:rsidRPr="00F94288">
              <w:rPr>
                <w:color w:val="000000" w:themeColor="text1"/>
                <w:sz w:val="20"/>
                <w:szCs w:val="20"/>
              </w:rPr>
              <w:t>Литературное чтение</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132</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136</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136</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102</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 xml:space="preserve"> 506 </w:t>
            </w:r>
          </w:p>
        </w:tc>
      </w:tr>
      <w:tr w:rsidR="004D569B" w:rsidRPr="00F94288" w:rsidTr="00441DB4">
        <w:trPr>
          <w:trHeight w:val="356"/>
        </w:trPr>
        <w:tc>
          <w:tcPr>
            <w:tcW w:w="2406" w:type="dxa"/>
            <w:vMerge w:val="restart"/>
            <w:tcBorders>
              <w:top w:val="single" w:sz="4" w:space="0" w:color="auto"/>
              <w:left w:val="single" w:sz="4" w:space="0" w:color="auto"/>
              <w:right w:val="single" w:sz="4" w:space="0" w:color="auto"/>
            </w:tcBorders>
            <w:vAlign w:val="center"/>
            <w:hideMark/>
          </w:tcPr>
          <w:p w:rsidR="004D569B" w:rsidRPr="00F94288" w:rsidRDefault="004D569B" w:rsidP="004D569B">
            <w:pPr>
              <w:jc w:val="center"/>
              <w:rPr>
                <w:b/>
                <w:i/>
                <w:color w:val="000000" w:themeColor="text1"/>
                <w:sz w:val="20"/>
                <w:szCs w:val="20"/>
              </w:rPr>
            </w:pPr>
            <w:r w:rsidRPr="00F94288">
              <w:rPr>
                <w:b/>
                <w:i/>
                <w:color w:val="000000" w:themeColor="text1"/>
                <w:sz w:val="20"/>
                <w:szCs w:val="20"/>
              </w:rPr>
              <w:t>Родной язык и литературное чтение на родном языке</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rPr>
                <w:color w:val="000000" w:themeColor="text1"/>
                <w:sz w:val="20"/>
                <w:szCs w:val="20"/>
              </w:rPr>
            </w:pPr>
            <w:r w:rsidRPr="00F94288">
              <w:rPr>
                <w:color w:val="000000" w:themeColor="text1"/>
                <w:sz w:val="20"/>
                <w:szCs w:val="20"/>
              </w:rPr>
              <w:t>Родной язык (русский)</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16.5</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17</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17</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17</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67.5</w:t>
            </w:r>
          </w:p>
        </w:tc>
      </w:tr>
      <w:tr w:rsidR="004D569B" w:rsidRPr="00F94288" w:rsidTr="00441DB4">
        <w:trPr>
          <w:trHeight w:val="475"/>
        </w:trPr>
        <w:tc>
          <w:tcPr>
            <w:tcW w:w="2406" w:type="dxa"/>
            <w:vMerge/>
            <w:tcBorders>
              <w:left w:val="single" w:sz="4" w:space="0" w:color="auto"/>
              <w:bottom w:val="single" w:sz="4" w:space="0" w:color="auto"/>
              <w:right w:val="single" w:sz="4" w:space="0" w:color="auto"/>
            </w:tcBorders>
            <w:vAlign w:val="center"/>
            <w:hideMark/>
          </w:tcPr>
          <w:p w:rsidR="004D569B" w:rsidRPr="00F94288" w:rsidRDefault="004D569B" w:rsidP="004D569B">
            <w:pPr>
              <w:rPr>
                <w:color w:val="000000" w:themeColor="text1"/>
                <w:sz w:val="20"/>
                <w:szCs w:val="20"/>
              </w:rPr>
            </w:pP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rPr>
                <w:color w:val="000000" w:themeColor="text1"/>
                <w:sz w:val="20"/>
                <w:szCs w:val="20"/>
              </w:rPr>
            </w:pPr>
            <w:r w:rsidRPr="00F94288">
              <w:rPr>
                <w:color w:val="000000" w:themeColor="text1"/>
                <w:sz w:val="20"/>
                <w:szCs w:val="20"/>
              </w:rPr>
              <w:t>Литературное чтение на родном языке (русском)</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16.5</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17</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17</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17</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67.5</w:t>
            </w:r>
          </w:p>
        </w:tc>
      </w:tr>
      <w:tr w:rsidR="004D569B" w:rsidRPr="00F94288" w:rsidTr="00441DB4">
        <w:trPr>
          <w:trHeight w:val="234"/>
        </w:trPr>
        <w:tc>
          <w:tcPr>
            <w:tcW w:w="2406" w:type="dxa"/>
            <w:tcBorders>
              <w:top w:val="single" w:sz="4" w:space="0" w:color="auto"/>
              <w:left w:val="single" w:sz="4" w:space="0" w:color="auto"/>
              <w:bottom w:val="single" w:sz="4" w:space="0" w:color="auto"/>
              <w:right w:val="single" w:sz="4" w:space="0" w:color="auto"/>
            </w:tcBorders>
            <w:vAlign w:val="center"/>
            <w:hideMark/>
          </w:tcPr>
          <w:p w:rsidR="004D569B" w:rsidRPr="00F94288" w:rsidRDefault="004D569B" w:rsidP="004D569B">
            <w:pPr>
              <w:tabs>
                <w:tab w:val="left" w:pos="4500"/>
                <w:tab w:val="left" w:pos="9180"/>
                <w:tab w:val="left" w:pos="9360"/>
              </w:tabs>
              <w:adjustRightInd w:val="0"/>
              <w:jc w:val="center"/>
              <w:rPr>
                <w:b/>
                <w:i/>
                <w:color w:val="000000" w:themeColor="text1"/>
                <w:sz w:val="20"/>
                <w:szCs w:val="20"/>
              </w:rPr>
            </w:pPr>
            <w:r w:rsidRPr="00F94288">
              <w:rPr>
                <w:b/>
                <w:i/>
                <w:color w:val="000000" w:themeColor="text1"/>
                <w:sz w:val="20"/>
                <w:szCs w:val="20"/>
              </w:rPr>
              <w:t>Иностранный язык</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rPr>
                <w:color w:val="000000" w:themeColor="text1"/>
                <w:sz w:val="20"/>
                <w:szCs w:val="20"/>
              </w:rPr>
            </w:pPr>
            <w:r w:rsidRPr="00F94288">
              <w:rPr>
                <w:color w:val="000000" w:themeColor="text1"/>
                <w:sz w:val="20"/>
                <w:szCs w:val="20"/>
              </w:rPr>
              <w:t xml:space="preserve">Иностранный язык (английский)   </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204</w:t>
            </w:r>
          </w:p>
        </w:tc>
      </w:tr>
      <w:tr w:rsidR="004D569B" w:rsidRPr="00F94288" w:rsidTr="00441DB4">
        <w:trPr>
          <w:trHeight w:val="452"/>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b/>
                <w:i/>
                <w:color w:val="000000" w:themeColor="text1"/>
                <w:sz w:val="20"/>
                <w:szCs w:val="20"/>
              </w:rPr>
              <w:t>Математика и информатика</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rPr>
                <w:color w:val="000000" w:themeColor="text1"/>
                <w:sz w:val="20"/>
                <w:szCs w:val="20"/>
              </w:rPr>
            </w:pPr>
            <w:r w:rsidRPr="00F94288">
              <w:rPr>
                <w:color w:val="000000" w:themeColor="text1"/>
                <w:sz w:val="20"/>
                <w:szCs w:val="20"/>
              </w:rPr>
              <w:t>Математика</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132</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136</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136</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136</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540</w:t>
            </w:r>
          </w:p>
        </w:tc>
      </w:tr>
      <w:tr w:rsidR="004D569B" w:rsidRPr="00F94288" w:rsidTr="00441DB4">
        <w:trPr>
          <w:trHeight w:val="702"/>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jc w:val="center"/>
              <w:rPr>
                <w:b/>
                <w:i/>
                <w:color w:val="000000" w:themeColor="text1"/>
                <w:sz w:val="20"/>
                <w:szCs w:val="20"/>
              </w:rPr>
            </w:pPr>
            <w:r w:rsidRPr="00F94288">
              <w:rPr>
                <w:b/>
                <w:i/>
                <w:color w:val="000000" w:themeColor="text1"/>
                <w:sz w:val="20"/>
                <w:szCs w:val="20"/>
              </w:rPr>
              <w:t>Обществознание</w:t>
            </w:r>
          </w:p>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b/>
                <w:i/>
                <w:color w:val="000000" w:themeColor="text1"/>
                <w:sz w:val="20"/>
                <w:szCs w:val="20"/>
              </w:rPr>
              <w:t>и естествознание (окружающий мир)</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rPr>
                <w:color w:val="000000" w:themeColor="text1"/>
                <w:sz w:val="20"/>
                <w:szCs w:val="20"/>
              </w:rPr>
            </w:pPr>
            <w:r w:rsidRPr="00F94288">
              <w:rPr>
                <w:color w:val="000000" w:themeColor="text1"/>
                <w:sz w:val="20"/>
                <w:szCs w:val="20"/>
              </w:rPr>
              <w:t>Окружающий мир</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66</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270</w:t>
            </w:r>
          </w:p>
        </w:tc>
      </w:tr>
      <w:tr w:rsidR="004D569B" w:rsidRPr="00F94288" w:rsidTr="00441DB4">
        <w:trPr>
          <w:trHeight w:val="702"/>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jc w:val="center"/>
              <w:rPr>
                <w:b/>
                <w:i/>
                <w:color w:val="000000" w:themeColor="text1"/>
                <w:sz w:val="20"/>
                <w:szCs w:val="20"/>
              </w:rPr>
            </w:pPr>
            <w:r w:rsidRPr="00F94288">
              <w:rPr>
                <w:b/>
                <w:i/>
                <w:color w:val="000000" w:themeColor="text1"/>
                <w:sz w:val="20"/>
                <w:szCs w:val="20"/>
                <w:lang w:eastAsia="ru-RU"/>
              </w:rPr>
              <w:t>Основы религиозной культуры и светской этики</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rPr>
                <w:color w:val="000000" w:themeColor="text1"/>
                <w:sz w:val="20"/>
                <w:szCs w:val="20"/>
              </w:rPr>
            </w:pPr>
            <w:r w:rsidRPr="00F94288">
              <w:rPr>
                <w:color w:val="000000" w:themeColor="text1"/>
                <w:sz w:val="20"/>
                <w:szCs w:val="20"/>
              </w:rPr>
              <w:t>Основы религиозных культур и светской этики. Основы православной культуры</w:t>
            </w:r>
          </w:p>
        </w:tc>
        <w:tc>
          <w:tcPr>
            <w:tcW w:w="1337" w:type="dxa"/>
            <w:tcBorders>
              <w:top w:val="single" w:sz="4" w:space="0" w:color="auto"/>
              <w:left w:val="single" w:sz="4" w:space="0" w:color="auto"/>
              <w:bottom w:val="single" w:sz="4" w:space="0" w:color="auto"/>
              <w:right w:val="single" w:sz="4" w:space="0" w:color="auto"/>
            </w:tcBorders>
          </w:tcPr>
          <w:p w:rsidR="004D569B" w:rsidRPr="00F94288" w:rsidRDefault="004D569B" w:rsidP="004D569B">
            <w:pPr>
              <w:tabs>
                <w:tab w:val="left" w:pos="4500"/>
                <w:tab w:val="left" w:pos="9180"/>
                <w:tab w:val="left" w:pos="9360"/>
              </w:tabs>
              <w:adjustRightInd w:val="0"/>
              <w:jc w:val="center"/>
              <w:rPr>
                <w:color w:val="000000" w:themeColor="text1"/>
                <w:sz w:val="20"/>
                <w:szCs w:val="20"/>
              </w:rPr>
            </w:pPr>
          </w:p>
        </w:tc>
        <w:tc>
          <w:tcPr>
            <w:tcW w:w="1605" w:type="dxa"/>
            <w:tcBorders>
              <w:top w:val="single" w:sz="4" w:space="0" w:color="auto"/>
              <w:left w:val="double" w:sz="4" w:space="0" w:color="auto"/>
              <w:bottom w:val="single" w:sz="4" w:space="0" w:color="auto"/>
              <w:right w:val="single" w:sz="4" w:space="0" w:color="auto"/>
            </w:tcBorders>
          </w:tcPr>
          <w:p w:rsidR="004D569B" w:rsidRPr="00F94288" w:rsidRDefault="004D569B" w:rsidP="004D569B">
            <w:pPr>
              <w:tabs>
                <w:tab w:val="left" w:pos="4500"/>
                <w:tab w:val="left" w:pos="9180"/>
                <w:tab w:val="left" w:pos="9360"/>
              </w:tabs>
              <w:adjustRightInd w:val="0"/>
              <w:jc w:val="center"/>
              <w:rPr>
                <w:color w:val="000000" w:themeColor="text1"/>
                <w:sz w:val="20"/>
                <w:szCs w:val="20"/>
              </w:rPr>
            </w:pPr>
          </w:p>
        </w:tc>
        <w:tc>
          <w:tcPr>
            <w:tcW w:w="1605" w:type="dxa"/>
            <w:tcBorders>
              <w:top w:val="single" w:sz="4" w:space="0" w:color="auto"/>
              <w:left w:val="single" w:sz="4" w:space="0" w:color="auto"/>
              <w:bottom w:val="single" w:sz="4" w:space="0" w:color="auto"/>
              <w:right w:val="single" w:sz="4" w:space="0" w:color="auto"/>
            </w:tcBorders>
          </w:tcPr>
          <w:p w:rsidR="004D569B" w:rsidRPr="00F94288" w:rsidRDefault="004D569B" w:rsidP="004D569B">
            <w:pPr>
              <w:tabs>
                <w:tab w:val="left" w:pos="4500"/>
                <w:tab w:val="left" w:pos="9180"/>
                <w:tab w:val="left" w:pos="9360"/>
              </w:tabs>
              <w:adjustRightInd w:val="0"/>
              <w:jc w:val="center"/>
              <w:rPr>
                <w:color w:val="000000" w:themeColor="text1"/>
                <w:sz w:val="20"/>
                <w:szCs w:val="20"/>
              </w:rPr>
            </w:pPr>
          </w:p>
        </w:tc>
        <w:tc>
          <w:tcPr>
            <w:tcW w:w="1872" w:type="dxa"/>
            <w:tcBorders>
              <w:top w:val="single" w:sz="4" w:space="0" w:color="auto"/>
              <w:left w:val="double" w:sz="4" w:space="0" w:color="auto"/>
              <w:bottom w:val="single" w:sz="4" w:space="0" w:color="auto"/>
              <w:right w:val="single" w:sz="4" w:space="0" w:color="auto"/>
            </w:tcBorders>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r>
      <w:tr w:rsidR="004D569B" w:rsidRPr="00F94288" w:rsidTr="00441DB4">
        <w:trPr>
          <w:trHeight w:val="218"/>
        </w:trPr>
        <w:tc>
          <w:tcPr>
            <w:tcW w:w="2406" w:type="dxa"/>
            <w:vMerge w:val="restart"/>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jc w:val="center"/>
              <w:rPr>
                <w:color w:val="000000" w:themeColor="text1"/>
                <w:sz w:val="20"/>
                <w:szCs w:val="20"/>
              </w:rPr>
            </w:pPr>
            <w:r w:rsidRPr="00F94288">
              <w:rPr>
                <w:b/>
                <w:i/>
                <w:color w:val="000000" w:themeColor="text1"/>
                <w:sz w:val="20"/>
                <w:szCs w:val="20"/>
              </w:rPr>
              <w:t>Искусство</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rPr>
                <w:color w:val="000000" w:themeColor="text1"/>
                <w:sz w:val="20"/>
                <w:szCs w:val="20"/>
              </w:rPr>
            </w:pPr>
            <w:r w:rsidRPr="00F94288">
              <w:rPr>
                <w:color w:val="000000" w:themeColor="text1"/>
                <w:sz w:val="20"/>
                <w:szCs w:val="20"/>
              </w:rPr>
              <w:t>Музыка</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33</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135</w:t>
            </w:r>
          </w:p>
        </w:tc>
      </w:tr>
      <w:tr w:rsidR="004D569B" w:rsidRPr="00F94288" w:rsidTr="00441DB4">
        <w:trPr>
          <w:trHeight w:val="14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4D569B" w:rsidRPr="00F94288" w:rsidRDefault="004D569B" w:rsidP="004D569B">
            <w:pPr>
              <w:rPr>
                <w:color w:val="000000" w:themeColor="text1"/>
                <w:sz w:val="20"/>
                <w:szCs w:val="20"/>
              </w:rPr>
            </w:pP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rPr>
                <w:color w:val="000000" w:themeColor="text1"/>
                <w:sz w:val="20"/>
                <w:szCs w:val="20"/>
              </w:rPr>
            </w:pPr>
            <w:r w:rsidRPr="00F94288">
              <w:rPr>
                <w:color w:val="000000" w:themeColor="text1"/>
                <w:sz w:val="20"/>
                <w:szCs w:val="20"/>
              </w:rPr>
              <w:t>Изобразительное искусство</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33</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135</w:t>
            </w:r>
          </w:p>
        </w:tc>
      </w:tr>
      <w:tr w:rsidR="004D569B" w:rsidRPr="00F94288" w:rsidTr="00441DB4">
        <w:trPr>
          <w:trHeight w:val="234"/>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jc w:val="center"/>
              <w:rPr>
                <w:b/>
                <w:i/>
                <w:color w:val="000000" w:themeColor="text1"/>
                <w:sz w:val="20"/>
                <w:szCs w:val="20"/>
              </w:rPr>
            </w:pPr>
            <w:r w:rsidRPr="00F94288">
              <w:rPr>
                <w:b/>
                <w:i/>
                <w:color w:val="000000" w:themeColor="text1"/>
                <w:sz w:val="20"/>
                <w:szCs w:val="20"/>
              </w:rPr>
              <w:t>Технология</w:t>
            </w: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rPr>
                <w:color w:val="000000" w:themeColor="text1"/>
                <w:sz w:val="20"/>
                <w:szCs w:val="20"/>
              </w:rPr>
            </w:pPr>
            <w:r w:rsidRPr="00F94288">
              <w:rPr>
                <w:color w:val="000000" w:themeColor="text1"/>
                <w:sz w:val="20"/>
                <w:szCs w:val="20"/>
              </w:rPr>
              <w:t>Технология</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33</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34</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135</w:t>
            </w:r>
          </w:p>
        </w:tc>
      </w:tr>
      <w:tr w:rsidR="004D569B" w:rsidRPr="00F94288" w:rsidTr="00441DB4">
        <w:trPr>
          <w:trHeight w:val="784"/>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jc w:val="center"/>
              <w:rPr>
                <w:b/>
                <w:i/>
                <w:color w:val="000000" w:themeColor="text1"/>
                <w:sz w:val="20"/>
                <w:szCs w:val="20"/>
              </w:rPr>
            </w:pPr>
            <w:r w:rsidRPr="00F94288">
              <w:rPr>
                <w:b/>
                <w:i/>
                <w:color w:val="000000" w:themeColor="text1"/>
                <w:sz w:val="20"/>
                <w:szCs w:val="20"/>
              </w:rPr>
              <w:t xml:space="preserve">Физическая </w:t>
            </w:r>
          </w:p>
          <w:p w:rsidR="004D569B" w:rsidRPr="00F94288" w:rsidRDefault="004D569B" w:rsidP="004D569B">
            <w:pPr>
              <w:adjustRightInd w:val="0"/>
              <w:jc w:val="center"/>
              <w:rPr>
                <w:b/>
                <w:i/>
                <w:color w:val="000000" w:themeColor="text1"/>
                <w:sz w:val="20"/>
                <w:szCs w:val="20"/>
              </w:rPr>
            </w:pPr>
            <w:r w:rsidRPr="00F94288">
              <w:rPr>
                <w:b/>
                <w:i/>
                <w:color w:val="000000" w:themeColor="text1"/>
                <w:sz w:val="20"/>
                <w:szCs w:val="20"/>
              </w:rPr>
              <w:t>культура</w:t>
            </w:r>
          </w:p>
        </w:tc>
        <w:tc>
          <w:tcPr>
            <w:tcW w:w="3879" w:type="dxa"/>
            <w:tcBorders>
              <w:top w:val="single" w:sz="4" w:space="0" w:color="auto"/>
              <w:left w:val="single" w:sz="4" w:space="0" w:color="auto"/>
              <w:bottom w:val="single" w:sz="4" w:space="0" w:color="auto"/>
              <w:right w:val="single" w:sz="4" w:space="0" w:color="auto"/>
            </w:tcBorders>
          </w:tcPr>
          <w:p w:rsidR="004D569B" w:rsidRPr="00F94288" w:rsidRDefault="004D569B" w:rsidP="004D569B">
            <w:pPr>
              <w:adjustRightInd w:val="0"/>
              <w:rPr>
                <w:color w:val="000000" w:themeColor="text1"/>
                <w:sz w:val="20"/>
                <w:szCs w:val="20"/>
              </w:rPr>
            </w:pPr>
            <w:r w:rsidRPr="00F94288">
              <w:rPr>
                <w:color w:val="000000" w:themeColor="text1"/>
                <w:sz w:val="20"/>
                <w:szCs w:val="20"/>
              </w:rPr>
              <w:t xml:space="preserve">    Физическая культура</w:t>
            </w:r>
          </w:p>
          <w:p w:rsidR="004D569B" w:rsidRPr="00F94288" w:rsidRDefault="004D569B" w:rsidP="004D569B">
            <w:pPr>
              <w:adjustRightInd w:val="0"/>
              <w:rPr>
                <w:color w:val="000000" w:themeColor="text1"/>
                <w:sz w:val="20"/>
                <w:szCs w:val="20"/>
              </w:rPr>
            </w:pP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66</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68</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color w:val="000000" w:themeColor="text1"/>
                <w:sz w:val="20"/>
                <w:szCs w:val="20"/>
              </w:rPr>
            </w:pPr>
            <w:r w:rsidRPr="00F94288">
              <w:rPr>
                <w:color w:val="000000" w:themeColor="text1"/>
                <w:sz w:val="20"/>
                <w:szCs w:val="20"/>
              </w:rPr>
              <w:t xml:space="preserve"> 270</w:t>
            </w:r>
          </w:p>
        </w:tc>
      </w:tr>
      <w:tr w:rsidR="004D569B" w:rsidRPr="00F94288" w:rsidTr="00441DB4">
        <w:trPr>
          <w:trHeight w:val="234"/>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adjustRightInd w:val="0"/>
              <w:jc w:val="both"/>
              <w:rPr>
                <w:b/>
                <w:bCs/>
                <w:i/>
                <w:color w:val="000000" w:themeColor="text1"/>
                <w:sz w:val="20"/>
                <w:szCs w:val="20"/>
              </w:rPr>
            </w:pPr>
            <w:r w:rsidRPr="00F94288">
              <w:rPr>
                <w:b/>
                <w:bCs/>
                <w:i/>
                <w:color w:val="000000" w:themeColor="text1"/>
                <w:sz w:val="20"/>
                <w:szCs w:val="20"/>
              </w:rPr>
              <w:t>Итого</w:t>
            </w:r>
          </w:p>
        </w:tc>
        <w:tc>
          <w:tcPr>
            <w:tcW w:w="3879" w:type="dxa"/>
            <w:tcBorders>
              <w:top w:val="single" w:sz="4" w:space="0" w:color="auto"/>
              <w:left w:val="single" w:sz="4" w:space="0" w:color="auto"/>
              <w:bottom w:val="single" w:sz="4" w:space="0" w:color="auto"/>
              <w:right w:val="single" w:sz="4" w:space="0" w:color="auto"/>
            </w:tcBorders>
          </w:tcPr>
          <w:p w:rsidR="004D569B" w:rsidRPr="00F94288" w:rsidRDefault="004D569B" w:rsidP="004D569B">
            <w:pPr>
              <w:tabs>
                <w:tab w:val="left" w:pos="4500"/>
                <w:tab w:val="left" w:pos="9180"/>
                <w:tab w:val="left" w:pos="9360"/>
              </w:tabs>
              <w:adjustRightInd w:val="0"/>
              <w:jc w:val="center"/>
              <w:rPr>
                <w:color w:val="000000" w:themeColor="text1"/>
                <w:sz w:val="20"/>
                <w:szCs w:val="20"/>
              </w:rPr>
            </w:pP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660</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748</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748</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748</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2904</w:t>
            </w:r>
          </w:p>
        </w:tc>
      </w:tr>
      <w:tr w:rsidR="004D569B" w:rsidRPr="00F94288" w:rsidTr="00441DB4">
        <w:trPr>
          <w:trHeight w:val="661"/>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rPr>
                <w:rFonts w:eastAsiaTheme="minorEastAsia"/>
                <w:color w:val="000000" w:themeColor="text1"/>
                <w:sz w:val="20"/>
                <w:szCs w:val="20"/>
                <w:lang w:eastAsia="ru-RU"/>
              </w:rPr>
            </w:pP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rPr>
                <w:b/>
                <w:i/>
                <w:color w:val="000000" w:themeColor="text1"/>
                <w:sz w:val="20"/>
                <w:szCs w:val="20"/>
              </w:rPr>
            </w:pPr>
            <w:r w:rsidRPr="00F94288">
              <w:rPr>
                <w:b/>
                <w:i/>
                <w:color w:val="000000" w:themeColor="text1"/>
                <w:sz w:val="20"/>
                <w:szCs w:val="20"/>
              </w:rPr>
              <w:t>Часть, формируемая участниками образовательных отношений</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rPr>
                <w:rFonts w:eastAsiaTheme="minorEastAsia"/>
                <w:color w:val="000000" w:themeColor="text1"/>
                <w:sz w:val="20"/>
                <w:szCs w:val="20"/>
                <w:lang w:eastAsia="ru-RU"/>
              </w:rPr>
            </w:pP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rPr>
                <w:rFonts w:eastAsiaTheme="minorEastAsia"/>
                <w:color w:val="000000" w:themeColor="text1"/>
                <w:sz w:val="20"/>
                <w:szCs w:val="20"/>
                <w:lang w:eastAsia="ru-RU"/>
              </w:rPr>
            </w:pPr>
          </w:p>
        </w:tc>
        <w:tc>
          <w:tcPr>
            <w:tcW w:w="1605" w:type="dxa"/>
            <w:tcBorders>
              <w:top w:val="single" w:sz="4" w:space="0" w:color="auto"/>
              <w:left w:val="single" w:sz="4" w:space="0" w:color="auto"/>
              <w:bottom w:val="single" w:sz="4" w:space="0" w:color="auto"/>
              <w:right w:val="single" w:sz="4" w:space="0" w:color="auto"/>
            </w:tcBorders>
          </w:tcPr>
          <w:p w:rsidR="004D569B" w:rsidRPr="00F94288" w:rsidRDefault="004D569B" w:rsidP="004D569B">
            <w:pPr>
              <w:rPr>
                <w:rFonts w:eastAsiaTheme="minorEastAsia"/>
                <w:color w:val="000000" w:themeColor="text1"/>
                <w:sz w:val="20"/>
                <w:szCs w:val="20"/>
                <w:lang w:eastAsia="ru-RU"/>
              </w:rPr>
            </w:pP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rPr>
                <w:rFonts w:eastAsiaTheme="minorEastAsia"/>
                <w:color w:val="000000" w:themeColor="text1"/>
                <w:sz w:val="20"/>
                <w:szCs w:val="20"/>
                <w:lang w:eastAsia="ru-RU"/>
              </w:rPr>
            </w:pP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rPr>
                <w:rFonts w:eastAsiaTheme="minorEastAsia"/>
                <w:color w:val="000000" w:themeColor="text1"/>
                <w:sz w:val="20"/>
                <w:szCs w:val="20"/>
                <w:lang w:eastAsia="ru-RU"/>
              </w:rPr>
            </w:pPr>
          </w:p>
        </w:tc>
      </w:tr>
      <w:tr w:rsidR="004D569B" w:rsidRPr="00F94288" w:rsidTr="00441DB4">
        <w:trPr>
          <w:trHeight w:val="234"/>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rPr>
                <w:rFonts w:eastAsiaTheme="minorEastAsia"/>
                <w:color w:val="000000" w:themeColor="text1"/>
                <w:sz w:val="20"/>
                <w:szCs w:val="20"/>
                <w:lang w:eastAsia="ru-RU"/>
              </w:rPr>
            </w:pPr>
          </w:p>
        </w:tc>
        <w:tc>
          <w:tcPr>
            <w:tcW w:w="3879"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rPr>
                <w:color w:val="000000" w:themeColor="text1"/>
                <w:sz w:val="20"/>
                <w:szCs w:val="20"/>
              </w:rPr>
            </w:pPr>
            <w:r w:rsidRPr="00F94288">
              <w:rPr>
                <w:color w:val="000000" w:themeColor="text1"/>
                <w:sz w:val="20"/>
                <w:szCs w:val="20"/>
              </w:rPr>
              <w:t>Русский язык</w:t>
            </w: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33</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34</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34</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34</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135</w:t>
            </w:r>
          </w:p>
        </w:tc>
      </w:tr>
      <w:tr w:rsidR="004D569B" w:rsidRPr="00F94288" w:rsidTr="00441DB4">
        <w:trPr>
          <w:trHeight w:val="306"/>
        </w:trPr>
        <w:tc>
          <w:tcPr>
            <w:tcW w:w="2406"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rPr>
                <w:b/>
                <w:i/>
                <w:color w:val="000000" w:themeColor="text1"/>
                <w:sz w:val="20"/>
                <w:szCs w:val="20"/>
              </w:rPr>
            </w:pPr>
            <w:r w:rsidRPr="00F94288">
              <w:rPr>
                <w:b/>
                <w:i/>
                <w:color w:val="000000" w:themeColor="text1"/>
                <w:sz w:val="20"/>
                <w:szCs w:val="20"/>
              </w:rPr>
              <w:t>Максимально допустимая недельная нагрузка( 5-  ти   дневная неделя)</w:t>
            </w:r>
          </w:p>
        </w:tc>
        <w:tc>
          <w:tcPr>
            <w:tcW w:w="3879" w:type="dxa"/>
            <w:tcBorders>
              <w:top w:val="single" w:sz="4" w:space="0" w:color="auto"/>
              <w:left w:val="single" w:sz="4" w:space="0" w:color="auto"/>
              <w:bottom w:val="single" w:sz="4" w:space="0" w:color="auto"/>
              <w:right w:val="single" w:sz="4" w:space="0" w:color="auto"/>
            </w:tcBorders>
          </w:tcPr>
          <w:p w:rsidR="004D569B" w:rsidRPr="00F94288" w:rsidRDefault="004D569B" w:rsidP="004D569B">
            <w:pPr>
              <w:tabs>
                <w:tab w:val="left" w:pos="4500"/>
                <w:tab w:val="left" w:pos="9180"/>
                <w:tab w:val="left" w:pos="9360"/>
              </w:tabs>
              <w:adjustRightInd w:val="0"/>
              <w:jc w:val="center"/>
              <w:rPr>
                <w:color w:val="000000" w:themeColor="text1"/>
                <w:sz w:val="20"/>
                <w:szCs w:val="20"/>
              </w:rPr>
            </w:pPr>
          </w:p>
        </w:tc>
        <w:tc>
          <w:tcPr>
            <w:tcW w:w="1337"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 xml:space="preserve"> 693</w:t>
            </w:r>
          </w:p>
        </w:tc>
        <w:tc>
          <w:tcPr>
            <w:tcW w:w="1605"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 xml:space="preserve"> 782</w:t>
            </w:r>
          </w:p>
        </w:tc>
        <w:tc>
          <w:tcPr>
            <w:tcW w:w="1605" w:type="dxa"/>
            <w:tcBorders>
              <w:top w:val="single" w:sz="4" w:space="0" w:color="auto"/>
              <w:left w:val="sing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 xml:space="preserve"> 782</w:t>
            </w:r>
          </w:p>
        </w:tc>
        <w:tc>
          <w:tcPr>
            <w:tcW w:w="1872"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782</w:t>
            </w:r>
          </w:p>
        </w:tc>
        <w:tc>
          <w:tcPr>
            <w:tcW w:w="2540" w:type="dxa"/>
            <w:tcBorders>
              <w:top w:val="single" w:sz="4" w:space="0" w:color="auto"/>
              <w:left w:val="double" w:sz="4" w:space="0" w:color="auto"/>
              <w:bottom w:val="single" w:sz="4" w:space="0" w:color="auto"/>
              <w:right w:val="single" w:sz="4" w:space="0" w:color="auto"/>
            </w:tcBorders>
            <w:hideMark/>
          </w:tcPr>
          <w:p w:rsidR="004D569B" w:rsidRPr="00F94288" w:rsidRDefault="004D569B" w:rsidP="004D569B">
            <w:pPr>
              <w:tabs>
                <w:tab w:val="left" w:pos="4500"/>
                <w:tab w:val="left" w:pos="9180"/>
                <w:tab w:val="left" w:pos="9360"/>
              </w:tabs>
              <w:adjustRightInd w:val="0"/>
              <w:jc w:val="center"/>
              <w:rPr>
                <w:b/>
                <w:color w:val="000000" w:themeColor="text1"/>
                <w:sz w:val="20"/>
                <w:szCs w:val="20"/>
              </w:rPr>
            </w:pPr>
            <w:r w:rsidRPr="00F94288">
              <w:rPr>
                <w:b/>
                <w:color w:val="000000" w:themeColor="text1"/>
                <w:sz w:val="20"/>
                <w:szCs w:val="20"/>
              </w:rPr>
              <w:t>3039</w:t>
            </w:r>
          </w:p>
        </w:tc>
      </w:tr>
    </w:tbl>
    <w:p w:rsidR="004D569B" w:rsidRDefault="004D569B" w:rsidP="004D569B">
      <w:pPr>
        <w:tabs>
          <w:tab w:val="left" w:pos="4500"/>
          <w:tab w:val="left" w:pos="9180"/>
          <w:tab w:val="left" w:pos="9360"/>
        </w:tabs>
        <w:jc w:val="center"/>
        <w:rPr>
          <w:b/>
          <w:i/>
          <w:color w:val="000000" w:themeColor="text1"/>
          <w:sz w:val="20"/>
          <w:szCs w:val="20"/>
          <w:lang w:eastAsia="ru-RU"/>
        </w:rPr>
      </w:pPr>
    </w:p>
    <w:p w:rsidR="00F94288" w:rsidRDefault="00F94288" w:rsidP="004D569B">
      <w:pPr>
        <w:tabs>
          <w:tab w:val="left" w:pos="4500"/>
          <w:tab w:val="left" w:pos="9180"/>
          <w:tab w:val="left" w:pos="9360"/>
        </w:tabs>
        <w:jc w:val="center"/>
        <w:rPr>
          <w:b/>
          <w:i/>
          <w:color w:val="000000" w:themeColor="text1"/>
          <w:sz w:val="20"/>
          <w:szCs w:val="20"/>
          <w:lang w:eastAsia="ru-RU"/>
        </w:rPr>
      </w:pPr>
    </w:p>
    <w:p w:rsidR="004D569B" w:rsidRPr="004D569B" w:rsidRDefault="004D569B" w:rsidP="004D569B">
      <w:pPr>
        <w:jc w:val="center"/>
        <w:rPr>
          <w:b/>
          <w:bCs/>
          <w:sz w:val="24"/>
          <w:szCs w:val="24"/>
        </w:rPr>
      </w:pPr>
      <w:r w:rsidRPr="004D569B">
        <w:rPr>
          <w:b/>
          <w:bCs/>
          <w:sz w:val="24"/>
          <w:szCs w:val="24"/>
        </w:rPr>
        <w:t>УЧЕБНО-МЕТОДИЧЕСКИЙ КОМПЛЕКС</w:t>
      </w:r>
    </w:p>
    <w:p w:rsidR="004D569B" w:rsidRPr="004D569B" w:rsidRDefault="004D569B" w:rsidP="004D569B">
      <w:pPr>
        <w:jc w:val="center"/>
        <w:rPr>
          <w:b/>
          <w:bCs/>
          <w:sz w:val="24"/>
          <w:szCs w:val="24"/>
        </w:rPr>
      </w:pPr>
      <w:r w:rsidRPr="004D569B">
        <w:rPr>
          <w:b/>
          <w:bCs/>
          <w:sz w:val="24"/>
          <w:szCs w:val="24"/>
        </w:rPr>
        <w:t>МБОУ « КУСТОВСКАЯ СРЕДНЯЯ ОБЩЕОБРАЗОВАТЕЛЬНАЯ ШКОЛА</w:t>
      </w:r>
      <w:r w:rsidRPr="004D569B">
        <w:rPr>
          <w:b/>
          <w:bCs/>
          <w:sz w:val="24"/>
          <w:szCs w:val="24"/>
        </w:rPr>
        <w:br/>
        <w:t>ЯКОВЛЕВСКОГО ГОРОДСКОГО ОКРУГА»</w:t>
      </w:r>
    </w:p>
    <w:p w:rsidR="004D569B" w:rsidRPr="004D569B" w:rsidRDefault="004D569B" w:rsidP="004D569B">
      <w:pPr>
        <w:jc w:val="center"/>
        <w:rPr>
          <w:b/>
          <w:bCs/>
          <w:sz w:val="24"/>
          <w:szCs w:val="24"/>
        </w:rPr>
      </w:pPr>
    </w:p>
    <w:p w:rsidR="004D569B" w:rsidRPr="004D569B" w:rsidRDefault="004D569B" w:rsidP="004D569B">
      <w:pPr>
        <w:jc w:val="center"/>
        <w:rPr>
          <w:b/>
          <w:bCs/>
          <w:sz w:val="24"/>
          <w:szCs w:val="24"/>
        </w:rPr>
      </w:pPr>
      <w:r w:rsidRPr="004D569B">
        <w:rPr>
          <w:b/>
          <w:bCs/>
          <w:sz w:val="24"/>
          <w:szCs w:val="24"/>
        </w:rPr>
        <w:t>начальная школа ФГОС</w:t>
      </w:r>
    </w:p>
    <w:p w:rsidR="004D569B" w:rsidRPr="004D569B" w:rsidRDefault="004D569B" w:rsidP="004D569B">
      <w:pPr>
        <w:jc w:val="center"/>
        <w:rPr>
          <w:b/>
          <w:bCs/>
          <w:sz w:val="24"/>
          <w:szCs w:val="24"/>
        </w:rPr>
      </w:pPr>
      <w:r w:rsidRPr="004D569B">
        <w:rPr>
          <w:b/>
          <w:bCs/>
          <w:sz w:val="24"/>
          <w:szCs w:val="24"/>
        </w:rPr>
        <w:t>2021-2022 учебный год</w:t>
      </w:r>
    </w:p>
    <w:p w:rsidR="004D569B" w:rsidRPr="004D569B" w:rsidRDefault="004D569B" w:rsidP="004D569B">
      <w:pPr>
        <w:rPr>
          <w:sz w:val="24"/>
          <w:szCs w:val="24"/>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8"/>
        <w:gridCol w:w="900"/>
        <w:gridCol w:w="1701"/>
        <w:gridCol w:w="2409"/>
        <w:gridCol w:w="1843"/>
        <w:gridCol w:w="1418"/>
        <w:gridCol w:w="1700"/>
        <w:gridCol w:w="1985"/>
        <w:gridCol w:w="1134"/>
        <w:gridCol w:w="1418"/>
      </w:tblGrid>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rPr>
                <w:b/>
                <w:sz w:val="24"/>
                <w:szCs w:val="24"/>
              </w:rPr>
            </w:pPr>
            <w:r w:rsidRPr="004D569B">
              <w:rPr>
                <w:b/>
                <w:sz w:val="24"/>
                <w:szCs w:val="24"/>
              </w:rPr>
              <w:t xml:space="preserve">   №</w:t>
            </w:r>
          </w:p>
          <w:p w:rsidR="004D569B" w:rsidRPr="004D569B" w:rsidRDefault="004D569B" w:rsidP="004D569B">
            <w:pPr>
              <w:jc w:val="center"/>
              <w:rPr>
                <w:b/>
                <w:sz w:val="24"/>
                <w:szCs w:val="24"/>
              </w:rPr>
            </w:pPr>
            <w:r w:rsidRPr="004D569B">
              <w:rPr>
                <w:b/>
                <w:sz w:val="24"/>
                <w:szCs w:val="24"/>
              </w:rPr>
              <w:t>п/п</w:t>
            </w:r>
          </w:p>
        </w:tc>
        <w:tc>
          <w:tcPr>
            <w:tcW w:w="9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b/>
                <w:sz w:val="24"/>
                <w:szCs w:val="24"/>
              </w:rPr>
            </w:pPr>
            <w:r w:rsidRPr="004D569B">
              <w:rPr>
                <w:b/>
                <w:sz w:val="24"/>
                <w:szCs w:val="24"/>
              </w:rPr>
              <w:t>Класс</w:t>
            </w:r>
          </w:p>
          <w:p w:rsidR="004D569B" w:rsidRPr="004D569B" w:rsidRDefault="004D569B" w:rsidP="004D569B">
            <w:pPr>
              <w:jc w:val="center"/>
              <w:rPr>
                <w:b/>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Предмет,</w:t>
            </w:r>
          </w:p>
          <w:p w:rsidR="004D569B" w:rsidRPr="004D569B" w:rsidRDefault="004D569B" w:rsidP="004D569B">
            <w:pPr>
              <w:jc w:val="center"/>
              <w:rPr>
                <w:b/>
                <w:sz w:val="24"/>
                <w:szCs w:val="24"/>
              </w:rPr>
            </w:pPr>
            <w:r w:rsidRPr="004D569B">
              <w:rPr>
                <w:b/>
                <w:sz w:val="24"/>
                <w:szCs w:val="24"/>
              </w:rPr>
              <w:t>уровень изучения</w:t>
            </w:r>
          </w:p>
        </w:tc>
        <w:tc>
          <w:tcPr>
            <w:tcW w:w="5670" w:type="dxa"/>
            <w:gridSpan w:val="3"/>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ПРОГРАММА</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УЧЕБНИК</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b/>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b/>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b/>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Название (вид)</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Автор</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Год издания</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Название (вид)</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Автор</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Год издания</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b/>
                <w:sz w:val="24"/>
                <w:szCs w:val="24"/>
              </w:rPr>
            </w:pPr>
            <w:r w:rsidRPr="004D569B">
              <w:rPr>
                <w:b/>
                <w:sz w:val="24"/>
                <w:szCs w:val="24"/>
              </w:rPr>
              <w:t xml:space="preserve">Обеспеченность </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Азбука</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Авторская 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А.А.Плешаков</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Азбука</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В.Г.Горецкий</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Просвещение 2017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Русский язык</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Авторская 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Русский язык,</w:t>
            </w:r>
          </w:p>
          <w:p w:rsidR="004D569B" w:rsidRPr="004D569B" w:rsidRDefault="004D569B" w:rsidP="004D569B">
            <w:pPr>
              <w:jc w:val="center"/>
              <w:rPr>
                <w:sz w:val="24"/>
                <w:szCs w:val="24"/>
              </w:rPr>
            </w:pPr>
            <w:r w:rsidRPr="004D569B">
              <w:rPr>
                <w:sz w:val="24"/>
                <w:szCs w:val="24"/>
              </w:rPr>
              <w:t>учебник для учащихся общеобразовательных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В.П.Канакина , В.Г.Горецкий</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2017</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Русский язык</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Авторская 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А.А. Плешаков.</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Русский язык, учебник для учащихся общеобразовательных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В.П.Канакина , В.Г.Горецкий</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2018</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Русский язык</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Авторская 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rPr>
                <w:sz w:val="24"/>
                <w:szCs w:val="24"/>
              </w:rPr>
            </w:pPr>
            <w:r w:rsidRPr="004D569B">
              <w:rPr>
                <w:sz w:val="24"/>
                <w:szCs w:val="24"/>
              </w:rPr>
              <w:t xml:space="preserve">   А.А. Плешаков</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Русский язык, учебник для учащихся общеобразова</w:t>
            </w:r>
            <w:r w:rsidRPr="004D569B">
              <w:rPr>
                <w:sz w:val="24"/>
                <w:szCs w:val="24"/>
              </w:rPr>
              <w:lastRenderedPageBreak/>
              <w:t>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В.П.Канакина , В.Г.Горецкий</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2019</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5</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Русский язык</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Авторская 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 xml:space="preserve">   А.А. Плешаков</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Русский язык, учебник для учащихся общеобразовательных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В.П. Канакина ,</w:t>
            </w:r>
          </w:p>
          <w:p w:rsidR="004D569B" w:rsidRPr="004D569B" w:rsidRDefault="004D569B" w:rsidP="004D569B">
            <w:pPr>
              <w:jc w:val="center"/>
              <w:rPr>
                <w:sz w:val="24"/>
                <w:szCs w:val="24"/>
              </w:rPr>
            </w:pPr>
            <w:r w:rsidRPr="004D569B">
              <w:rPr>
                <w:sz w:val="24"/>
                <w:szCs w:val="24"/>
              </w:rPr>
              <w:t xml:space="preserve"> В.Г. Горецкий</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2020</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6</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Литературное чтение</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Авторская 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Литературное чтение учебник для учащихся общеобразовательных школ</w:t>
            </w:r>
          </w:p>
          <w:p w:rsidR="004D569B" w:rsidRPr="004D569B" w:rsidRDefault="004D569B" w:rsidP="004D569B">
            <w:pPr>
              <w:jc w:val="center"/>
              <w:rPr>
                <w:sz w:val="24"/>
                <w:szCs w:val="24"/>
              </w:rPr>
            </w:pPr>
            <w:r w:rsidRPr="004D569B">
              <w:rPr>
                <w:sz w:val="24"/>
                <w:szCs w:val="24"/>
              </w:rPr>
              <w:t>,</w:t>
            </w:r>
          </w:p>
          <w:p w:rsidR="004D569B" w:rsidRPr="004D569B" w:rsidRDefault="004D569B" w:rsidP="004D569B">
            <w:pPr>
              <w:jc w:val="center"/>
              <w:rPr>
                <w:sz w:val="24"/>
                <w:szCs w:val="24"/>
              </w:rPr>
            </w:pPr>
            <w:r w:rsidRPr="004D569B">
              <w:rPr>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rPr>
                <w:sz w:val="24"/>
                <w:szCs w:val="24"/>
              </w:rPr>
            </w:pPr>
            <w:r w:rsidRPr="004D569B">
              <w:rPr>
                <w:sz w:val="24"/>
                <w:szCs w:val="24"/>
              </w:rPr>
              <w:t>Л.Ф .Канакина</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rPr>
                <w:sz w:val="24"/>
                <w:szCs w:val="24"/>
              </w:rPr>
            </w:pPr>
            <w:r w:rsidRPr="004D569B">
              <w:rPr>
                <w:sz w:val="24"/>
                <w:szCs w:val="24"/>
              </w:rPr>
              <w:t>Просвещение</w:t>
            </w:r>
          </w:p>
          <w:p w:rsidR="004D569B" w:rsidRPr="004D569B" w:rsidRDefault="004D569B" w:rsidP="004D569B">
            <w:pPr>
              <w:rPr>
                <w:sz w:val="24"/>
                <w:szCs w:val="24"/>
              </w:rPr>
            </w:pPr>
            <w:r w:rsidRPr="004D569B">
              <w:rPr>
                <w:sz w:val="24"/>
                <w:szCs w:val="24"/>
              </w:rPr>
              <w:t>2017</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7</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Литературное чтение</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Авторская 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Литературное чтение учебник для учащихся общеобразовательных школ</w:t>
            </w:r>
          </w:p>
          <w:p w:rsidR="004D569B" w:rsidRPr="004D569B" w:rsidRDefault="004D569B" w:rsidP="004D569B">
            <w:pPr>
              <w:jc w:val="center"/>
              <w:rPr>
                <w:sz w:val="24"/>
                <w:szCs w:val="24"/>
              </w:rPr>
            </w:pP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Л.Ф. Климанова,</w:t>
            </w:r>
          </w:p>
          <w:p w:rsidR="004D569B" w:rsidRPr="004D569B" w:rsidRDefault="004D569B" w:rsidP="004D569B">
            <w:pPr>
              <w:rPr>
                <w:sz w:val="24"/>
                <w:szCs w:val="24"/>
              </w:rPr>
            </w:pPr>
            <w:r w:rsidRPr="004D569B">
              <w:rPr>
                <w:sz w:val="24"/>
                <w:szCs w:val="24"/>
              </w:rPr>
              <w:t>В.Г. Горецкий</w:t>
            </w:r>
          </w:p>
          <w:p w:rsidR="004D569B" w:rsidRPr="004D569B" w:rsidRDefault="004D569B" w:rsidP="004D569B">
            <w:pPr>
              <w:rPr>
                <w:sz w:val="24"/>
                <w:szCs w:val="24"/>
              </w:rPr>
            </w:pPr>
            <w:r w:rsidRPr="004D569B">
              <w:rPr>
                <w:sz w:val="24"/>
                <w:szCs w:val="24"/>
              </w:rPr>
              <w:t>М.В. Голованова</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Просвещение </w:t>
            </w:r>
          </w:p>
          <w:p w:rsidR="004D569B" w:rsidRPr="004D569B" w:rsidRDefault="004D569B" w:rsidP="004D569B">
            <w:pPr>
              <w:jc w:val="center"/>
              <w:rPr>
                <w:sz w:val="24"/>
                <w:szCs w:val="24"/>
              </w:rPr>
            </w:pPr>
            <w:r w:rsidRPr="004D569B">
              <w:rPr>
                <w:sz w:val="24"/>
                <w:szCs w:val="24"/>
              </w:rPr>
              <w:t>2018</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8</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Литературное чтение</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Авторская 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Литературное чтение учебник для учащихся общеобразовательных школ</w:t>
            </w:r>
          </w:p>
          <w:p w:rsidR="004D569B" w:rsidRPr="004D569B" w:rsidRDefault="004D569B" w:rsidP="004D569B">
            <w:pPr>
              <w:jc w:val="center"/>
              <w:rPr>
                <w:sz w:val="24"/>
                <w:szCs w:val="24"/>
              </w:rPr>
            </w:pP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Л.Ф. Климанова,</w:t>
            </w:r>
          </w:p>
          <w:p w:rsidR="004D569B" w:rsidRPr="004D569B" w:rsidRDefault="004D569B" w:rsidP="004D569B">
            <w:pPr>
              <w:rPr>
                <w:sz w:val="24"/>
                <w:szCs w:val="24"/>
              </w:rPr>
            </w:pPr>
            <w:r w:rsidRPr="004D569B">
              <w:rPr>
                <w:sz w:val="24"/>
                <w:szCs w:val="24"/>
              </w:rPr>
              <w:t>В.Г. Горецкий</w:t>
            </w:r>
          </w:p>
          <w:p w:rsidR="004D569B" w:rsidRPr="004D569B" w:rsidRDefault="004D569B" w:rsidP="004D569B">
            <w:pPr>
              <w:rPr>
                <w:sz w:val="24"/>
                <w:szCs w:val="24"/>
              </w:rPr>
            </w:pPr>
            <w:r w:rsidRPr="004D569B">
              <w:rPr>
                <w:sz w:val="24"/>
                <w:szCs w:val="24"/>
              </w:rPr>
              <w:t>М.В. Голованова</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Просвещение </w:t>
            </w:r>
          </w:p>
          <w:p w:rsidR="004D569B" w:rsidRPr="004D569B" w:rsidRDefault="004D569B" w:rsidP="004D569B">
            <w:pPr>
              <w:jc w:val="center"/>
              <w:rPr>
                <w:sz w:val="24"/>
                <w:szCs w:val="24"/>
              </w:rPr>
            </w:pPr>
            <w:r w:rsidRPr="004D569B">
              <w:rPr>
                <w:sz w:val="24"/>
                <w:szCs w:val="24"/>
              </w:rPr>
              <w:t>2019</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9</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Литературное </w:t>
            </w:r>
            <w:r w:rsidRPr="004D569B">
              <w:rPr>
                <w:sz w:val="24"/>
                <w:szCs w:val="24"/>
              </w:rPr>
              <w:lastRenderedPageBreak/>
              <w:t>чтение</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lastRenderedPageBreak/>
              <w:t xml:space="preserve">Авторская </w:t>
            </w:r>
            <w:r w:rsidRPr="004D569B">
              <w:rPr>
                <w:sz w:val="24"/>
                <w:szCs w:val="24"/>
              </w:rPr>
              <w:lastRenderedPageBreak/>
              <w:t>программа  Школа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lastRenderedPageBreak/>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w:t>
            </w:r>
            <w:r w:rsidRPr="004D569B">
              <w:rPr>
                <w:sz w:val="24"/>
                <w:szCs w:val="24"/>
              </w:rPr>
              <w:lastRenderedPageBreak/>
              <w:t>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lastRenderedPageBreak/>
              <w:t xml:space="preserve">Литературное </w:t>
            </w:r>
            <w:r w:rsidRPr="004D569B">
              <w:rPr>
                <w:sz w:val="24"/>
                <w:szCs w:val="24"/>
              </w:rPr>
              <w:lastRenderedPageBreak/>
              <w:t>чтение учебник для учащихся общеобразовательных школ</w:t>
            </w:r>
          </w:p>
          <w:p w:rsidR="004D569B" w:rsidRPr="004D569B" w:rsidRDefault="004D569B" w:rsidP="004D569B">
            <w:pPr>
              <w:jc w:val="center"/>
              <w:rPr>
                <w:sz w:val="24"/>
                <w:szCs w:val="24"/>
              </w:rPr>
            </w:pP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lastRenderedPageBreak/>
              <w:t>Л.Ф. Климанова,</w:t>
            </w:r>
          </w:p>
          <w:p w:rsidR="004D569B" w:rsidRPr="004D569B" w:rsidRDefault="004D569B" w:rsidP="004D569B">
            <w:pPr>
              <w:rPr>
                <w:sz w:val="24"/>
                <w:szCs w:val="24"/>
              </w:rPr>
            </w:pPr>
            <w:r w:rsidRPr="004D569B">
              <w:rPr>
                <w:sz w:val="24"/>
                <w:szCs w:val="24"/>
              </w:rPr>
              <w:lastRenderedPageBreak/>
              <w:t>В.Г. Горецкий</w:t>
            </w:r>
          </w:p>
          <w:p w:rsidR="004D569B" w:rsidRPr="004D569B" w:rsidRDefault="004D569B" w:rsidP="004D569B">
            <w:pPr>
              <w:rPr>
                <w:sz w:val="24"/>
                <w:szCs w:val="24"/>
              </w:rPr>
            </w:pPr>
            <w:r w:rsidRPr="004D569B">
              <w:rPr>
                <w:sz w:val="24"/>
                <w:szCs w:val="24"/>
              </w:rPr>
              <w:t>М.В. Голованова</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lastRenderedPageBreak/>
              <w:t>Просве</w:t>
            </w:r>
            <w:r w:rsidRPr="004D569B">
              <w:rPr>
                <w:sz w:val="24"/>
                <w:szCs w:val="24"/>
              </w:rPr>
              <w:lastRenderedPageBreak/>
              <w:t xml:space="preserve">щение </w:t>
            </w:r>
          </w:p>
          <w:p w:rsidR="004D569B" w:rsidRPr="004D569B" w:rsidRDefault="004D569B" w:rsidP="004D569B">
            <w:pPr>
              <w:jc w:val="center"/>
              <w:rPr>
                <w:sz w:val="24"/>
                <w:szCs w:val="24"/>
              </w:rPr>
            </w:pPr>
            <w:r w:rsidRPr="004D569B">
              <w:rPr>
                <w:sz w:val="24"/>
                <w:szCs w:val="24"/>
              </w:rPr>
              <w:t>2020</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lastRenderedPageBreak/>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10</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Математика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Математика ,</w:t>
            </w:r>
          </w:p>
          <w:p w:rsidR="004D569B" w:rsidRPr="004D569B" w:rsidRDefault="004D569B" w:rsidP="004D569B">
            <w:pPr>
              <w:jc w:val="center"/>
              <w:rPr>
                <w:sz w:val="24"/>
                <w:szCs w:val="24"/>
              </w:rPr>
            </w:pPr>
            <w:r w:rsidRPr="004D569B">
              <w:rPr>
                <w:sz w:val="24"/>
                <w:szCs w:val="24"/>
              </w:rPr>
              <w:t>учебник для учащихся общеобразовательных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М.И.Моро</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2017</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11</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Математика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Математика ,</w:t>
            </w:r>
          </w:p>
          <w:p w:rsidR="004D569B" w:rsidRPr="004D569B" w:rsidRDefault="004D569B" w:rsidP="004D569B">
            <w:pPr>
              <w:jc w:val="center"/>
              <w:rPr>
                <w:sz w:val="24"/>
                <w:szCs w:val="24"/>
              </w:rPr>
            </w:pPr>
            <w:r w:rsidRPr="004D569B">
              <w:rPr>
                <w:sz w:val="24"/>
                <w:szCs w:val="24"/>
              </w:rPr>
              <w:t>учебник для учащихся общеобразовательных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М.И.Моро</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2018</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12</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Математика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Математика ,</w:t>
            </w:r>
          </w:p>
          <w:p w:rsidR="004D569B" w:rsidRPr="004D569B" w:rsidRDefault="004D569B" w:rsidP="004D569B">
            <w:pPr>
              <w:jc w:val="center"/>
              <w:rPr>
                <w:sz w:val="24"/>
                <w:szCs w:val="24"/>
              </w:rPr>
            </w:pPr>
            <w:r w:rsidRPr="004D569B">
              <w:rPr>
                <w:sz w:val="24"/>
                <w:szCs w:val="24"/>
              </w:rPr>
              <w:t>учебник для учащихся общеобразовательных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М.И.Моро</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2019</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13</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Математика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Математика ,</w:t>
            </w:r>
          </w:p>
          <w:p w:rsidR="004D569B" w:rsidRPr="004D569B" w:rsidRDefault="004D569B" w:rsidP="004D569B">
            <w:pPr>
              <w:jc w:val="center"/>
              <w:rPr>
                <w:sz w:val="24"/>
                <w:szCs w:val="24"/>
              </w:rPr>
            </w:pPr>
            <w:r w:rsidRPr="004D569B">
              <w:rPr>
                <w:sz w:val="24"/>
                <w:szCs w:val="24"/>
              </w:rPr>
              <w:t>учебник для учащихся общеобразовательных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М.И.Моро</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2020</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14</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Окружающий мир</w:t>
            </w:r>
          </w:p>
          <w:p w:rsidR="004D569B" w:rsidRPr="004D569B" w:rsidRDefault="004D569B" w:rsidP="004D569B">
            <w:pPr>
              <w:jc w:val="center"/>
              <w:rPr>
                <w:sz w:val="24"/>
                <w:szCs w:val="24"/>
              </w:rPr>
            </w:pPr>
            <w:r w:rsidRPr="004D569B">
              <w:rPr>
                <w:sz w:val="24"/>
                <w:szCs w:val="24"/>
              </w:rPr>
              <w:lastRenderedPageBreak/>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 xml:space="preserve">Авторская программа по Школе </w:t>
            </w:r>
            <w:r w:rsidRPr="004D569B">
              <w:rPr>
                <w:sz w:val="24"/>
                <w:szCs w:val="24"/>
              </w:rPr>
              <w:lastRenderedPageBreak/>
              <w:t>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Окружающий мир , учебник </w:t>
            </w:r>
            <w:r w:rsidRPr="004D569B">
              <w:rPr>
                <w:sz w:val="24"/>
                <w:szCs w:val="24"/>
              </w:rPr>
              <w:lastRenderedPageBreak/>
              <w:t>для учащихся общеобразовательных школ</w:t>
            </w:r>
          </w:p>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А.А.Плешаков</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Просвещение </w:t>
            </w:r>
          </w:p>
          <w:p w:rsidR="004D569B" w:rsidRPr="004D569B" w:rsidRDefault="004D569B" w:rsidP="004D569B">
            <w:pPr>
              <w:jc w:val="center"/>
              <w:rPr>
                <w:sz w:val="24"/>
                <w:szCs w:val="24"/>
              </w:rPr>
            </w:pPr>
            <w:r w:rsidRPr="004D569B">
              <w:rPr>
                <w:sz w:val="24"/>
                <w:szCs w:val="24"/>
              </w:rPr>
              <w:lastRenderedPageBreak/>
              <w:t>2017</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15</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Окружающий мир</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Окружающий мир</w:t>
            </w:r>
          </w:p>
          <w:p w:rsidR="004D569B" w:rsidRPr="004D569B" w:rsidRDefault="004D569B" w:rsidP="004D569B">
            <w:pPr>
              <w:jc w:val="center"/>
              <w:rPr>
                <w:sz w:val="24"/>
                <w:szCs w:val="24"/>
              </w:rPr>
            </w:pPr>
            <w:r w:rsidRPr="004D569B">
              <w:rPr>
                <w:sz w:val="24"/>
                <w:szCs w:val="24"/>
              </w:rPr>
              <w:t>учебник для учащихся общеобразовательных школ</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А.А.Плешаков</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Просвещение </w:t>
            </w:r>
          </w:p>
          <w:p w:rsidR="004D569B" w:rsidRPr="004D569B" w:rsidRDefault="004D569B" w:rsidP="004D569B">
            <w:pPr>
              <w:jc w:val="center"/>
              <w:rPr>
                <w:sz w:val="24"/>
                <w:szCs w:val="24"/>
              </w:rPr>
            </w:pPr>
            <w:r w:rsidRPr="004D569B">
              <w:rPr>
                <w:sz w:val="24"/>
                <w:szCs w:val="24"/>
              </w:rPr>
              <w:t>2018</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16</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Окружающий мир</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Окружающий мир</w:t>
            </w:r>
          </w:p>
          <w:p w:rsidR="004D569B" w:rsidRPr="004D569B" w:rsidRDefault="004D569B" w:rsidP="004D569B">
            <w:pPr>
              <w:jc w:val="center"/>
              <w:rPr>
                <w:sz w:val="24"/>
                <w:szCs w:val="24"/>
              </w:rPr>
            </w:pPr>
            <w:r w:rsidRPr="004D569B">
              <w:rPr>
                <w:sz w:val="24"/>
                <w:szCs w:val="24"/>
              </w:rPr>
              <w:t>учебник для учащихся общеобразовательных школ</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А.А.Плешаков</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Просвещение </w:t>
            </w:r>
          </w:p>
          <w:p w:rsidR="004D569B" w:rsidRPr="004D569B" w:rsidRDefault="004D569B" w:rsidP="004D569B">
            <w:pPr>
              <w:jc w:val="center"/>
              <w:rPr>
                <w:sz w:val="24"/>
                <w:szCs w:val="24"/>
              </w:rPr>
            </w:pPr>
            <w:r w:rsidRPr="004D569B">
              <w:rPr>
                <w:sz w:val="24"/>
                <w:szCs w:val="24"/>
              </w:rPr>
              <w:t>2019</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rPr>
          <w:trHeight w:val="767"/>
        </w:trPr>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17</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Окружающий мир</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Окружающий мир</w:t>
            </w:r>
          </w:p>
          <w:p w:rsidR="004D569B" w:rsidRPr="004D569B" w:rsidRDefault="004D569B" w:rsidP="004D569B">
            <w:pPr>
              <w:jc w:val="center"/>
              <w:rPr>
                <w:sz w:val="24"/>
                <w:szCs w:val="24"/>
              </w:rPr>
            </w:pPr>
            <w:r w:rsidRPr="004D569B">
              <w:rPr>
                <w:sz w:val="24"/>
                <w:szCs w:val="24"/>
              </w:rPr>
              <w:t>учебник для учащихся общеобразовательных школ</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А.А.Плешаков</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Просвещение </w:t>
            </w:r>
          </w:p>
          <w:p w:rsidR="004D569B" w:rsidRPr="004D569B" w:rsidRDefault="004D569B" w:rsidP="004D569B">
            <w:pPr>
              <w:jc w:val="center"/>
              <w:rPr>
                <w:sz w:val="24"/>
                <w:szCs w:val="24"/>
              </w:rPr>
            </w:pPr>
            <w:r w:rsidRPr="004D569B">
              <w:rPr>
                <w:sz w:val="24"/>
                <w:szCs w:val="24"/>
              </w:rPr>
              <w:t>2020</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18</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Иностранный язык</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Программа курса английского языка</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М.З.Биболетова</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Английский язык</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М.З.Биболетова</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Дрофа</w:t>
            </w:r>
          </w:p>
          <w:p w:rsidR="004D569B" w:rsidRPr="004D569B" w:rsidRDefault="004D569B" w:rsidP="004D569B">
            <w:pPr>
              <w:jc w:val="center"/>
              <w:rPr>
                <w:sz w:val="24"/>
                <w:szCs w:val="24"/>
              </w:rPr>
            </w:pPr>
            <w:r w:rsidRPr="004D569B">
              <w:rPr>
                <w:sz w:val="24"/>
                <w:szCs w:val="24"/>
              </w:rPr>
              <w:t>2019</w:t>
            </w:r>
          </w:p>
          <w:p w:rsidR="004D569B" w:rsidRPr="004D569B" w:rsidRDefault="004D569B" w:rsidP="004D569B">
            <w:pPr>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19</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Иностранный язык</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Программа курса английского языка</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М.З.Биболетова</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Английский язык</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М.З.Биболетова</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Дрофа</w:t>
            </w:r>
          </w:p>
          <w:p w:rsidR="004D569B" w:rsidRPr="004D569B" w:rsidRDefault="004D569B" w:rsidP="004D569B">
            <w:pPr>
              <w:jc w:val="center"/>
              <w:rPr>
                <w:sz w:val="24"/>
                <w:szCs w:val="24"/>
              </w:rPr>
            </w:pPr>
            <w:r w:rsidRPr="004D569B">
              <w:rPr>
                <w:sz w:val="24"/>
                <w:szCs w:val="24"/>
              </w:rPr>
              <w:t>2020</w:t>
            </w:r>
          </w:p>
          <w:p w:rsidR="004D569B" w:rsidRPr="004D569B" w:rsidRDefault="004D569B" w:rsidP="004D569B">
            <w:pPr>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20</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4  </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Иностранный язык</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Программа курса английского языка</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В.П.Кузовлев</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2014</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Английский язык</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В.П. Кузовлев</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2015</w:t>
            </w:r>
          </w:p>
          <w:p w:rsidR="004D569B" w:rsidRPr="004D569B" w:rsidRDefault="004D569B" w:rsidP="004D569B">
            <w:pPr>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21</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Технология</w:t>
            </w:r>
          </w:p>
          <w:p w:rsidR="004D569B" w:rsidRPr="004D569B" w:rsidRDefault="004D569B" w:rsidP="004D569B">
            <w:pPr>
              <w:jc w:val="center"/>
              <w:rPr>
                <w:sz w:val="24"/>
                <w:szCs w:val="24"/>
              </w:rPr>
            </w:pPr>
            <w:r w:rsidRPr="004D569B">
              <w:rPr>
                <w:sz w:val="24"/>
                <w:szCs w:val="24"/>
              </w:rPr>
              <w:lastRenderedPageBreak/>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 xml:space="preserve">Авторская </w:t>
            </w:r>
            <w:r w:rsidRPr="004D569B">
              <w:rPr>
                <w:sz w:val="24"/>
                <w:szCs w:val="24"/>
              </w:rPr>
              <w:lastRenderedPageBreak/>
              <w:t>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w:t>
            </w:r>
            <w:r w:rsidRPr="004D569B">
              <w:rPr>
                <w:sz w:val="24"/>
                <w:szCs w:val="24"/>
              </w:rPr>
              <w:lastRenderedPageBreak/>
              <w:t>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Технология</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Е.А. Лутцева</w:t>
            </w:r>
          </w:p>
          <w:p w:rsidR="004D569B" w:rsidRPr="004D569B" w:rsidRDefault="004D569B" w:rsidP="004D569B">
            <w:pPr>
              <w:jc w:val="center"/>
              <w:rPr>
                <w:sz w:val="24"/>
                <w:szCs w:val="24"/>
              </w:rPr>
            </w:pPr>
            <w:r w:rsidRPr="004D569B">
              <w:rPr>
                <w:sz w:val="24"/>
                <w:szCs w:val="24"/>
              </w:rPr>
              <w:lastRenderedPageBreak/>
              <w:t>Т.П. Зуева</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Просве</w:t>
            </w:r>
            <w:r w:rsidRPr="004D569B">
              <w:rPr>
                <w:sz w:val="24"/>
                <w:szCs w:val="24"/>
              </w:rPr>
              <w:lastRenderedPageBreak/>
              <w:t>щение</w:t>
            </w:r>
          </w:p>
          <w:p w:rsidR="004D569B" w:rsidRPr="004D569B" w:rsidRDefault="004D569B" w:rsidP="004D569B">
            <w:pPr>
              <w:jc w:val="center"/>
              <w:rPr>
                <w:sz w:val="24"/>
                <w:szCs w:val="24"/>
              </w:rPr>
            </w:pPr>
            <w:r w:rsidRPr="004D569B">
              <w:rPr>
                <w:sz w:val="24"/>
                <w:szCs w:val="24"/>
              </w:rPr>
              <w:t>2017</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22</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Технология</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Технология</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Е.А. Лутцева</w:t>
            </w:r>
          </w:p>
          <w:p w:rsidR="004D569B" w:rsidRPr="004D569B" w:rsidRDefault="004D569B" w:rsidP="004D569B">
            <w:pPr>
              <w:jc w:val="center"/>
              <w:rPr>
                <w:sz w:val="24"/>
                <w:szCs w:val="24"/>
              </w:rPr>
            </w:pPr>
            <w:r w:rsidRPr="004D569B">
              <w:rPr>
                <w:sz w:val="24"/>
                <w:szCs w:val="24"/>
              </w:rPr>
              <w:t>Т.П. Зуева</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2018</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23</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Технология</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Технология</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Е.А. Лутцева</w:t>
            </w:r>
          </w:p>
          <w:p w:rsidR="004D569B" w:rsidRPr="004D569B" w:rsidRDefault="004D569B" w:rsidP="004D569B">
            <w:pPr>
              <w:jc w:val="center"/>
              <w:rPr>
                <w:sz w:val="24"/>
                <w:szCs w:val="24"/>
              </w:rPr>
            </w:pPr>
            <w:r w:rsidRPr="004D569B">
              <w:rPr>
                <w:sz w:val="24"/>
                <w:szCs w:val="24"/>
              </w:rPr>
              <w:t>Т.П. Зуева</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2017</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24</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Технология</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Технология</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Е.А. Лутцева</w:t>
            </w:r>
          </w:p>
          <w:p w:rsidR="004D569B" w:rsidRPr="004D569B" w:rsidRDefault="004D569B" w:rsidP="004D569B">
            <w:pPr>
              <w:jc w:val="center"/>
              <w:rPr>
                <w:sz w:val="24"/>
                <w:szCs w:val="24"/>
              </w:rPr>
            </w:pPr>
            <w:r w:rsidRPr="004D569B">
              <w:rPr>
                <w:sz w:val="24"/>
                <w:szCs w:val="24"/>
              </w:rPr>
              <w:t>Т.П. Зуева</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2020</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25</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Физическая культура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Комплексная программа физического воспитания</w:t>
            </w:r>
          </w:p>
          <w:p w:rsidR="004D569B" w:rsidRPr="004D569B" w:rsidRDefault="004D569B" w:rsidP="004D569B">
            <w:pPr>
              <w:jc w:val="center"/>
              <w:rPr>
                <w:sz w:val="24"/>
                <w:szCs w:val="24"/>
              </w:rPr>
            </w:pPr>
            <w:r w:rsidRPr="004D569B">
              <w:rPr>
                <w:sz w:val="24"/>
                <w:szCs w:val="24"/>
              </w:rPr>
              <w:t>базовый</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В.И.Лях</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2004</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Физическая культура</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В.И.Лях</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2011</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26</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Физическая культура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Комплексная программа физического воспитания</w:t>
            </w:r>
          </w:p>
          <w:p w:rsidR="004D569B" w:rsidRPr="004D569B" w:rsidRDefault="004D569B" w:rsidP="004D569B">
            <w:pPr>
              <w:jc w:val="center"/>
              <w:rPr>
                <w:sz w:val="24"/>
                <w:szCs w:val="24"/>
              </w:rPr>
            </w:pPr>
            <w:r w:rsidRPr="004D569B">
              <w:rPr>
                <w:sz w:val="24"/>
                <w:szCs w:val="24"/>
              </w:rPr>
              <w:t>базовый</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В.И.Лях</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2004</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Физическая культура</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В.И.Лях</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2011</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27</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Физическая культура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Комплексная программа физического воспитания</w:t>
            </w:r>
          </w:p>
          <w:p w:rsidR="004D569B" w:rsidRPr="004D569B" w:rsidRDefault="004D569B" w:rsidP="004D569B">
            <w:pPr>
              <w:jc w:val="center"/>
              <w:rPr>
                <w:sz w:val="24"/>
                <w:szCs w:val="24"/>
              </w:rPr>
            </w:pPr>
            <w:r w:rsidRPr="004D569B">
              <w:rPr>
                <w:sz w:val="24"/>
                <w:szCs w:val="24"/>
              </w:rPr>
              <w:t>базовый</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В.И.Лях</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2004</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Физическая культура</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В.И.Лях</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2011</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28</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Физическая культура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Комплексная программа физического воспитания</w:t>
            </w:r>
          </w:p>
          <w:p w:rsidR="004D569B" w:rsidRPr="004D569B" w:rsidRDefault="004D569B" w:rsidP="004D569B">
            <w:pPr>
              <w:jc w:val="center"/>
              <w:rPr>
                <w:sz w:val="24"/>
                <w:szCs w:val="24"/>
              </w:rPr>
            </w:pPr>
            <w:r w:rsidRPr="004D569B">
              <w:rPr>
                <w:sz w:val="24"/>
                <w:szCs w:val="24"/>
              </w:rPr>
              <w:t>базовый</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В.И.Лях</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2004</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Физическая культура</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В.И.Лях</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2011</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29</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Музыка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Авторская программа по Школе </w:t>
            </w:r>
            <w:r w:rsidRPr="004D569B">
              <w:rPr>
                <w:sz w:val="24"/>
                <w:szCs w:val="24"/>
              </w:rPr>
              <w:lastRenderedPageBreak/>
              <w:t>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Музыка </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Е.Д.Критская </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lastRenderedPageBreak/>
              <w:t>2017</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lastRenderedPageBreak/>
              <w:t>30</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Музыка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Программа по музыке 1-4 кл.</w:t>
            </w:r>
          </w:p>
          <w:p w:rsidR="004D569B" w:rsidRPr="004D569B" w:rsidRDefault="004D569B" w:rsidP="004D569B">
            <w:pPr>
              <w:jc w:val="center"/>
              <w:rPr>
                <w:sz w:val="24"/>
                <w:szCs w:val="24"/>
              </w:rPr>
            </w:pPr>
            <w:r w:rsidRPr="004D569B">
              <w:rPr>
                <w:sz w:val="24"/>
                <w:szCs w:val="24"/>
              </w:rPr>
              <w:t>базовый</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Музыка </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Е.Д.Критская </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2018</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31</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Музыка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Программа по музыке 1-4 кл.</w:t>
            </w:r>
          </w:p>
          <w:p w:rsidR="004D569B" w:rsidRPr="004D569B" w:rsidRDefault="004D569B" w:rsidP="004D569B">
            <w:pPr>
              <w:jc w:val="center"/>
              <w:rPr>
                <w:sz w:val="24"/>
                <w:szCs w:val="24"/>
              </w:rPr>
            </w:pPr>
            <w:r w:rsidRPr="004D569B">
              <w:rPr>
                <w:sz w:val="24"/>
                <w:szCs w:val="24"/>
              </w:rPr>
              <w:t>базовый</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А.А.Плешаков</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Музыка</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Е.Д.Критская</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2019</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32</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Музыка</w:t>
            </w:r>
          </w:p>
          <w:p w:rsidR="004D569B" w:rsidRPr="004D569B" w:rsidRDefault="004D569B" w:rsidP="004D569B">
            <w:pPr>
              <w:jc w:val="center"/>
              <w:rPr>
                <w:sz w:val="24"/>
                <w:szCs w:val="24"/>
              </w:rPr>
            </w:pPr>
            <w:r w:rsidRPr="004D569B">
              <w:rPr>
                <w:sz w:val="24"/>
                <w:szCs w:val="24"/>
              </w:rPr>
              <w:t>базовый</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Программа по музыке 1-4 кл.</w:t>
            </w:r>
          </w:p>
          <w:p w:rsidR="004D569B" w:rsidRPr="004D569B" w:rsidRDefault="004D569B" w:rsidP="004D569B">
            <w:pPr>
              <w:jc w:val="center"/>
              <w:rPr>
                <w:sz w:val="24"/>
                <w:szCs w:val="24"/>
              </w:rPr>
            </w:pPr>
            <w:r w:rsidRPr="004D569B">
              <w:rPr>
                <w:sz w:val="24"/>
                <w:szCs w:val="24"/>
              </w:rPr>
              <w:t>базовый</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А.А.Плешаков</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Музыка</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Е.Д.Критская</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2020</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33</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Изобразительное искусство</w:t>
            </w:r>
          </w:p>
        </w:tc>
        <w:tc>
          <w:tcPr>
            <w:tcW w:w="2409"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Л.А.Неменская</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2015</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34</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Изобразительное искусство</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Е.И.Коротеева</w:t>
            </w: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2018</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35</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Изобразительное искусство</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Н.А.Горяева</w:t>
            </w:r>
          </w:p>
          <w:p w:rsidR="004D569B" w:rsidRPr="004D569B" w:rsidRDefault="004D569B" w:rsidP="004D569B">
            <w:pPr>
              <w:jc w:val="center"/>
              <w:rPr>
                <w:sz w:val="24"/>
                <w:szCs w:val="24"/>
              </w:rPr>
            </w:pPr>
            <w:r w:rsidRPr="004D569B">
              <w:rPr>
                <w:sz w:val="24"/>
                <w:szCs w:val="24"/>
              </w:rPr>
              <w:t>Л.А.Неменская</w:t>
            </w:r>
          </w:p>
          <w:p w:rsidR="004D569B" w:rsidRPr="004D569B" w:rsidRDefault="004D569B" w:rsidP="004D569B">
            <w:pPr>
              <w:jc w:val="center"/>
              <w:rPr>
                <w:sz w:val="24"/>
                <w:szCs w:val="24"/>
              </w:rPr>
            </w:pPr>
            <w:r w:rsidRPr="004D569B">
              <w:rPr>
                <w:sz w:val="24"/>
                <w:szCs w:val="24"/>
              </w:rPr>
              <w:t>А.С.Питерских</w:t>
            </w:r>
          </w:p>
        </w:tc>
        <w:tc>
          <w:tcPr>
            <w:tcW w:w="1134"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2019</w:t>
            </w:r>
          </w:p>
        </w:tc>
        <w:tc>
          <w:tcPr>
            <w:tcW w:w="141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100%</w:t>
            </w:r>
          </w:p>
        </w:tc>
      </w:tr>
      <w:tr w:rsidR="004D569B" w:rsidRPr="004D569B" w:rsidTr="004D569B">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36</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Изобразительное искусство</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Авторская программа по Школе России</w:t>
            </w: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 xml:space="preserve">А.А.Плешаков </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 2016</w:t>
            </w: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Изобразительное искусство</w:t>
            </w: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p>
          <w:p w:rsidR="004D569B" w:rsidRPr="004D569B" w:rsidRDefault="004D569B" w:rsidP="004D569B">
            <w:pPr>
              <w:jc w:val="center"/>
              <w:rPr>
                <w:sz w:val="24"/>
                <w:szCs w:val="24"/>
              </w:rPr>
            </w:pPr>
            <w:r w:rsidRPr="004D569B">
              <w:rPr>
                <w:sz w:val="24"/>
                <w:szCs w:val="24"/>
              </w:rPr>
              <w:t>Л.А.Неменская</w:t>
            </w:r>
          </w:p>
          <w:p w:rsidR="004D569B" w:rsidRPr="004D569B" w:rsidRDefault="004D569B" w:rsidP="004D569B">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Просвещение</w:t>
            </w:r>
          </w:p>
          <w:p w:rsidR="004D569B" w:rsidRPr="004D569B" w:rsidRDefault="004D569B" w:rsidP="004D569B">
            <w:pPr>
              <w:jc w:val="center"/>
              <w:rPr>
                <w:sz w:val="24"/>
                <w:szCs w:val="24"/>
              </w:rPr>
            </w:pPr>
            <w:r w:rsidRPr="004D569B">
              <w:rPr>
                <w:sz w:val="24"/>
                <w:szCs w:val="24"/>
              </w:rPr>
              <w:t>2020</w:t>
            </w: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r w:rsidRPr="004D569B">
              <w:rPr>
                <w:sz w:val="24"/>
                <w:szCs w:val="24"/>
              </w:rPr>
              <w:t>100%</w:t>
            </w:r>
          </w:p>
        </w:tc>
      </w:tr>
      <w:tr w:rsidR="004D569B" w:rsidRPr="004D569B" w:rsidTr="004D569B">
        <w:trPr>
          <w:trHeight w:val="83"/>
        </w:trPr>
        <w:tc>
          <w:tcPr>
            <w:tcW w:w="768"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37</w:t>
            </w:r>
          </w:p>
        </w:tc>
        <w:tc>
          <w:tcPr>
            <w:tcW w:w="900"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rsidR="004D569B" w:rsidRPr="004D569B" w:rsidRDefault="004D569B" w:rsidP="004D569B">
            <w:pPr>
              <w:jc w:val="center"/>
              <w:rPr>
                <w:sz w:val="24"/>
                <w:szCs w:val="24"/>
              </w:rPr>
            </w:pPr>
            <w:r w:rsidRPr="004D569B">
              <w:rPr>
                <w:sz w:val="24"/>
                <w:szCs w:val="24"/>
              </w:rPr>
              <w:t>Православная культура</w:t>
            </w:r>
          </w:p>
        </w:tc>
        <w:tc>
          <w:tcPr>
            <w:tcW w:w="2409"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D569B" w:rsidRPr="004D569B" w:rsidRDefault="004D569B" w:rsidP="004D569B">
            <w:pPr>
              <w:jc w:val="center"/>
              <w:rPr>
                <w:sz w:val="24"/>
                <w:szCs w:val="24"/>
              </w:rPr>
            </w:pPr>
          </w:p>
        </w:tc>
      </w:tr>
    </w:tbl>
    <w:p w:rsidR="004D569B" w:rsidRPr="004D569B" w:rsidRDefault="004D569B" w:rsidP="004D569B">
      <w:pPr>
        <w:rPr>
          <w:sz w:val="24"/>
          <w:szCs w:val="24"/>
        </w:rPr>
      </w:pPr>
    </w:p>
    <w:p w:rsidR="004D569B" w:rsidRPr="004D569B" w:rsidRDefault="004D569B" w:rsidP="004D569B">
      <w:pPr>
        <w:rPr>
          <w:sz w:val="24"/>
          <w:szCs w:val="24"/>
        </w:rPr>
      </w:pPr>
    </w:p>
    <w:p w:rsidR="004D569B" w:rsidRPr="004D569B" w:rsidRDefault="004D569B" w:rsidP="004D569B">
      <w:pPr>
        <w:rPr>
          <w:sz w:val="24"/>
          <w:szCs w:val="24"/>
        </w:rPr>
      </w:pPr>
    </w:p>
    <w:p w:rsidR="004D569B" w:rsidRPr="004D569B" w:rsidRDefault="004D569B" w:rsidP="004D569B">
      <w:pPr>
        <w:jc w:val="center"/>
        <w:rPr>
          <w:b/>
          <w:bCs/>
          <w:color w:val="000000" w:themeColor="text1"/>
          <w:sz w:val="24"/>
          <w:szCs w:val="24"/>
        </w:rPr>
      </w:pPr>
    </w:p>
    <w:p w:rsidR="004D569B" w:rsidRPr="004D569B" w:rsidRDefault="004D569B" w:rsidP="004D569B">
      <w:pPr>
        <w:jc w:val="center"/>
        <w:rPr>
          <w:b/>
          <w:bCs/>
          <w:color w:val="000000" w:themeColor="text1"/>
          <w:sz w:val="24"/>
          <w:szCs w:val="24"/>
        </w:rPr>
      </w:pPr>
    </w:p>
    <w:p w:rsidR="004D569B" w:rsidRPr="004D569B" w:rsidRDefault="004D569B" w:rsidP="004D569B">
      <w:pPr>
        <w:jc w:val="center"/>
        <w:rPr>
          <w:b/>
          <w:bCs/>
          <w:color w:val="000000" w:themeColor="text1"/>
          <w:sz w:val="24"/>
          <w:szCs w:val="24"/>
        </w:rPr>
      </w:pPr>
    </w:p>
    <w:p w:rsidR="004D569B" w:rsidRPr="004D569B" w:rsidRDefault="004D569B" w:rsidP="004D569B">
      <w:pPr>
        <w:jc w:val="center"/>
        <w:rPr>
          <w:b/>
          <w:bCs/>
          <w:color w:val="000000" w:themeColor="text1"/>
          <w:sz w:val="24"/>
          <w:szCs w:val="24"/>
        </w:rPr>
      </w:pPr>
    </w:p>
    <w:p w:rsidR="004D569B" w:rsidRPr="004D569B" w:rsidRDefault="004D569B" w:rsidP="004D569B">
      <w:pPr>
        <w:jc w:val="center"/>
        <w:rPr>
          <w:b/>
          <w:bCs/>
          <w:color w:val="000000" w:themeColor="text1"/>
          <w:sz w:val="24"/>
          <w:szCs w:val="24"/>
        </w:rPr>
      </w:pPr>
    </w:p>
    <w:p w:rsidR="004D569B" w:rsidRDefault="004D569B" w:rsidP="004D569B">
      <w:pPr>
        <w:jc w:val="center"/>
        <w:rPr>
          <w:b/>
          <w:bCs/>
          <w:color w:val="000000" w:themeColor="text1"/>
          <w:sz w:val="24"/>
          <w:szCs w:val="24"/>
        </w:rPr>
      </w:pPr>
    </w:p>
    <w:p w:rsidR="00441DB4" w:rsidRDefault="00441DB4" w:rsidP="004D569B">
      <w:pPr>
        <w:jc w:val="center"/>
        <w:rPr>
          <w:b/>
          <w:bCs/>
          <w:color w:val="000000" w:themeColor="text1"/>
          <w:sz w:val="24"/>
          <w:szCs w:val="24"/>
        </w:rPr>
        <w:sectPr w:rsidR="00441DB4" w:rsidSect="00441DB4">
          <w:pgSz w:w="16838" w:h="11906" w:orient="landscape"/>
          <w:pgMar w:top="1701" w:right="1134" w:bottom="851" w:left="1134" w:header="0" w:footer="975" w:gutter="0"/>
          <w:cols w:space="720"/>
        </w:sectPr>
      </w:pPr>
    </w:p>
    <w:p w:rsidR="004D569B" w:rsidRPr="004D569B" w:rsidRDefault="004D569B" w:rsidP="004D569B">
      <w:pPr>
        <w:tabs>
          <w:tab w:val="left" w:pos="5191"/>
        </w:tabs>
        <w:spacing w:line="274" w:lineRule="exact"/>
        <w:rPr>
          <w:b/>
          <w:sz w:val="24"/>
        </w:rPr>
      </w:pPr>
      <w:r>
        <w:rPr>
          <w:b/>
          <w:sz w:val="24"/>
        </w:rPr>
        <w:lastRenderedPageBreak/>
        <w:t xml:space="preserve"> </w:t>
      </w:r>
    </w:p>
    <w:p w:rsidR="005F2F12" w:rsidRDefault="005F2F12">
      <w:pPr>
        <w:pStyle w:val="a3"/>
        <w:spacing w:before="8"/>
        <w:ind w:left="0"/>
        <w:jc w:val="left"/>
        <w:rPr>
          <w:b/>
          <w:sz w:val="23"/>
        </w:rPr>
      </w:pPr>
    </w:p>
    <w:p w:rsidR="005F2F12" w:rsidRDefault="00325926">
      <w:pPr>
        <w:spacing w:line="274" w:lineRule="exact"/>
        <w:ind w:left="1258"/>
        <w:rPr>
          <w:b/>
          <w:sz w:val="24"/>
        </w:rPr>
      </w:pPr>
      <w:r>
        <w:rPr>
          <w:b/>
          <w:sz w:val="24"/>
        </w:rPr>
        <w:t>3.3</w:t>
      </w:r>
      <w:r>
        <w:rPr>
          <w:b/>
          <w:spacing w:val="56"/>
          <w:sz w:val="24"/>
        </w:rPr>
        <w:t xml:space="preserve"> </w:t>
      </w:r>
      <w:r>
        <w:rPr>
          <w:b/>
          <w:sz w:val="24"/>
        </w:rPr>
        <w:t>Календарный</w:t>
      </w:r>
      <w:r>
        <w:rPr>
          <w:b/>
          <w:spacing w:val="-2"/>
          <w:sz w:val="24"/>
        </w:rPr>
        <w:t xml:space="preserve"> </w:t>
      </w:r>
      <w:r>
        <w:rPr>
          <w:b/>
          <w:sz w:val="24"/>
        </w:rPr>
        <w:t>учебный</w:t>
      </w:r>
      <w:r>
        <w:rPr>
          <w:b/>
          <w:spacing w:val="-2"/>
          <w:sz w:val="24"/>
        </w:rPr>
        <w:t xml:space="preserve"> </w:t>
      </w:r>
      <w:r>
        <w:rPr>
          <w:b/>
          <w:sz w:val="24"/>
        </w:rPr>
        <w:t>график</w:t>
      </w:r>
    </w:p>
    <w:p w:rsidR="005F2F12" w:rsidRDefault="00441DB4">
      <w:pPr>
        <w:pStyle w:val="a3"/>
        <w:ind w:right="1133"/>
        <w:jc w:val="left"/>
      </w:pPr>
      <w:r>
        <w:t xml:space="preserve"> </w:t>
      </w:r>
    </w:p>
    <w:p w:rsidR="005F2F12" w:rsidRDefault="005F2F12">
      <w:pPr>
        <w:sectPr w:rsidR="005F2F12" w:rsidSect="00441DB4">
          <w:pgSz w:w="11906" w:h="16838"/>
          <w:pgMar w:top="1134" w:right="851" w:bottom="1134" w:left="1701" w:header="0" w:footer="978" w:gutter="0"/>
          <w:cols w:space="720"/>
        </w:sectPr>
      </w:pPr>
    </w:p>
    <w:p w:rsidR="005F2F12" w:rsidRDefault="00441DB4">
      <w:pPr>
        <w:pStyle w:val="a3"/>
        <w:spacing w:before="8"/>
        <w:ind w:left="0"/>
        <w:jc w:val="left"/>
      </w:pPr>
      <w:r>
        <w:lastRenderedPageBreak/>
        <w:t xml:space="preserve"> </w:t>
      </w:r>
    </w:p>
    <w:p w:rsidR="005F2F12" w:rsidRDefault="005F2F12">
      <w:pPr>
        <w:rPr>
          <w:sz w:val="20"/>
        </w:rPr>
        <w:sectPr w:rsidR="005F2F12" w:rsidSect="00441DB4">
          <w:pgSz w:w="11906" w:h="16838"/>
          <w:pgMar w:top="1134" w:right="851" w:bottom="1134" w:left="1701" w:header="0" w:footer="978" w:gutter="0"/>
          <w:cols w:space="720"/>
        </w:sectPr>
      </w:pPr>
    </w:p>
    <w:p w:rsidR="005F2F12" w:rsidRDefault="005F2F12">
      <w:pPr>
        <w:pStyle w:val="a3"/>
        <w:spacing w:before="4"/>
        <w:ind w:left="0"/>
        <w:jc w:val="left"/>
        <w:rPr>
          <w:sz w:val="15"/>
        </w:rPr>
      </w:pPr>
    </w:p>
    <w:p w:rsidR="005F2F12" w:rsidRDefault="00325926">
      <w:pPr>
        <w:pStyle w:val="21"/>
        <w:spacing w:before="90"/>
        <w:jc w:val="left"/>
      </w:pPr>
      <w:r>
        <w:t>Режим</w:t>
      </w:r>
      <w:r>
        <w:rPr>
          <w:spacing w:val="-3"/>
        </w:rPr>
        <w:t xml:space="preserve"> </w:t>
      </w:r>
      <w:r>
        <w:t>работы</w:t>
      </w:r>
    </w:p>
    <w:p w:rsidR="005F2F12" w:rsidRDefault="00325926">
      <w:pPr>
        <w:pStyle w:val="a3"/>
        <w:spacing w:line="274" w:lineRule="exact"/>
        <w:jc w:val="left"/>
      </w:pPr>
      <w:r>
        <w:t>Обучение</w:t>
      </w:r>
      <w:r>
        <w:rPr>
          <w:spacing w:val="-2"/>
        </w:rPr>
        <w:t xml:space="preserve"> </w:t>
      </w:r>
      <w:r>
        <w:t>учащихся</w:t>
      </w:r>
      <w:r>
        <w:rPr>
          <w:spacing w:val="-2"/>
        </w:rPr>
        <w:t xml:space="preserve"> </w:t>
      </w:r>
      <w:r>
        <w:t>1-4</w:t>
      </w:r>
      <w:r>
        <w:rPr>
          <w:spacing w:val="-2"/>
        </w:rPr>
        <w:t xml:space="preserve"> </w:t>
      </w:r>
      <w:r>
        <w:t>классов</w:t>
      </w:r>
      <w:r>
        <w:rPr>
          <w:spacing w:val="-2"/>
        </w:rPr>
        <w:t xml:space="preserve"> </w:t>
      </w:r>
      <w:r>
        <w:t>осуществляется</w:t>
      </w:r>
      <w:r>
        <w:rPr>
          <w:spacing w:val="-2"/>
        </w:rPr>
        <w:t xml:space="preserve"> </w:t>
      </w:r>
      <w:r>
        <w:t>в</w:t>
      </w:r>
      <w:r>
        <w:rPr>
          <w:spacing w:val="-4"/>
        </w:rPr>
        <w:t xml:space="preserve"> </w:t>
      </w:r>
      <w:r>
        <w:t>режиме</w:t>
      </w:r>
    </w:p>
    <w:p w:rsidR="005F2F12" w:rsidRDefault="00325926">
      <w:pPr>
        <w:pStyle w:val="a7"/>
        <w:numPr>
          <w:ilvl w:val="0"/>
          <w:numId w:val="30"/>
        </w:numPr>
        <w:tabs>
          <w:tab w:val="left" w:pos="1430"/>
        </w:tabs>
        <w:spacing w:before="2" w:line="293" w:lineRule="exact"/>
        <w:ind w:left="1429" w:hanging="172"/>
        <w:jc w:val="left"/>
        <w:rPr>
          <w:rFonts w:ascii="Symbol" w:hAnsi="Symbol"/>
          <w:sz w:val="24"/>
        </w:rPr>
      </w:pPr>
      <w:r>
        <w:rPr>
          <w:sz w:val="24"/>
        </w:rPr>
        <w:t>пятидневной учебной</w:t>
      </w:r>
      <w:r>
        <w:rPr>
          <w:spacing w:val="-2"/>
          <w:sz w:val="24"/>
        </w:rPr>
        <w:t xml:space="preserve"> </w:t>
      </w:r>
      <w:r>
        <w:rPr>
          <w:sz w:val="24"/>
        </w:rPr>
        <w:t>недели.</w:t>
      </w:r>
      <w:r>
        <w:rPr>
          <w:spacing w:val="55"/>
          <w:sz w:val="24"/>
        </w:rPr>
        <w:t xml:space="preserve"> </w:t>
      </w:r>
      <w:r>
        <w:rPr>
          <w:sz w:val="24"/>
        </w:rPr>
        <w:t>Учебные</w:t>
      </w:r>
      <w:r>
        <w:rPr>
          <w:spacing w:val="-4"/>
          <w:sz w:val="24"/>
        </w:rPr>
        <w:t xml:space="preserve"> </w:t>
      </w:r>
      <w:r>
        <w:rPr>
          <w:sz w:val="24"/>
        </w:rPr>
        <w:t>занятия</w:t>
      </w:r>
      <w:r>
        <w:rPr>
          <w:spacing w:val="-3"/>
          <w:sz w:val="24"/>
        </w:rPr>
        <w:t xml:space="preserve"> </w:t>
      </w:r>
      <w:r>
        <w:rPr>
          <w:sz w:val="24"/>
        </w:rPr>
        <w:t>ведутся</w:t>
      </w:r>
      <w:r>
        <w:rPr>
          <w:spacing w:val="-2"/>
          <w:sz w:val="24"/>
        </w:rPr>
        <w:t xml:space="preserve"> </w:t>
      </w:r>
      <w:r>
        <w:rPr>
          <w:sz w:val="24"/>
        </w:rPr>
        <w:t>в</w:t>
      </w:r>
      <w:r>
        <w:rPr>
          <w:spacing w:val="-3"/>
          <w:sz w:val="24"/>
        </w:rPr>
        <w:t xml:space="preserve"> </w:t>
      </w:r>
      <w:r>
        <w:rPr>
          <w:sz w:val="24"/>
        </w:rPr>
        <w:t>одну</w:t>
      </w:r>
      <w:r>
        <w:rPr>
          <w:spacing w:val="-7"/>
          <w:sz w:val="24"/>
        </w:rPr>
        <w:t xml:space="preserve"> </w:t>
      </w:r>
      <w:r>
        <w:rPr>
          <w:sz w:val="24"/>
        </w:rPr>
        <w:t>смену.</w:t>
      </w:r>
    </w:p>
    <w:p w:rsidR="005F2F12" w:rsidRDefault="00325926">
      <w:pPr>
        <w:pStyle w:val="a7"/>
        <w:numPr>
          <w:ilvl w:val="0"/>
          <w:numId w:val="30"/>
        </w:numPr>
        <w:tabs>
          <w:tab w:val="left" w:pos="1490"/>
        </w:tabs>
        <w:spacing w:line="293" w:lineRule="exact"/>
        <w:ind w:left="1489" w:hanging="232"/>
        <w:jc w:val="left"/>
        <w:rPr>
          <w:rFonts w:ascii="Symbol" w:hAnsi="Symbol"/>
          <w:sz w:val="24"/>
        </w:rPr>
      </w:pPr>
      <w:r>
        <w:rPr>
          <w:sz w:val="24"/>
        </w:rPr>
        <w:t>Учебный</w:t>
      </w:r>
      <w:r>
        <w:rPr>
          <w:spacing w:val="-1"/>
          <w:sz w:val="24"/>
        </w:rPr>
        <w:t xml:space="preserve"> </w:t>
      </w:r>
      <w:r>
        <w:rPr>
          <w:sz w:val="24"/>
        </w:rPr>
        <w:t>год</w:t>
      </w:r>
      <w:r>
        <w:rPr>
          <w:spacing w:val="-2"/>
          <w:sz w:val="24"/>
        </w:rPr>
        <w:t xml:space="preserve"> </w:t>
      </w:r>
      <w:r>
        <w:rPr>
          <w:sz w:val="24"/>
        </w:rPr>
        <w:t>делится</w:t>
      </w:r>
      <w:r>
        <w:rPr>
          <w:spacing w:val="-4"/>
          <w:sz w:val="24"/>
        </w:rPr>
        <w:t xml:space="preserve"> </w:t>
      </w:r>
      <w:r>
        <w:rPr>
          <w:sz w:val="24"/>
        </w:rPr>
        <w:t>на</w:t>
      </w:r>
      <w:r>
        <w:rPr>
          <w:spacing w:val="-2"/>
          <w:sz w:val="24"/>
        </w:rPr>
        <w:t xml:space="preserve"> </w:t>
      </w:r>
      <w:r>
        <w:rPr>
          <w:sz w:val="24"/>
        </w:rPr>
        <w:t>четыре</w:t>
      </w:r>
      <w:r>
        <w:rPr>
          <w:spacing w:val="-1"/>
          <w:sz w:val="24"/>
        </w:rPr>
        <w:t xml:space="preserve"> </w:t>
      </w:r>
      <w:r>
        <w:rPr>
          <w:sz w:val="24"/>
        </w:rPr>
        <w:t>четверти.</w:t>
      </w:r>
    </w:p>
    <w:p w:rsidR="005F2F12" w:rsidRDefault="00325926">
      <w:pPr>
        <w:pStyle w:val="a7"/>
        <w:numPr>
          <w:ilvl w:val="0"/>
          <w:numId w:val="30"/>
        </w:numPr>
        <w:tabs>
          <w:tab w:val="left" w:pos="1490"/>
        </w:tabs>
        <w:spacing w:before="3" w:line="237" w:lineRule="auto"/>
        <w:ind w:right="6655" w:firstLine="0"/>
        <w:jc w:val="left"/>
        <w:rPr>
          <w:rFonts w:ascii="Symbol" w:hAnsi="Symbol"/>
          <w:sz w:val="24"/>
        </w:rPr>
      </w:pPr>
      <w:r>
        <w:rPr>
          <w:sz w:val="24"/>
        </w:rPr>
        <w:t>Продолжительность учебного года</w:t>
      </w:r>
      <w:r>
        <w:rPr>
          <w:spacing w:val="-57"/>
          <w:sz w:val="24"/>
        </w:rPr>
        <w:t xml:space="preserve"> </w:t>
      </w:r>
      <w:r>
        <w:rPr>
          <w:sz w:val="24"/>
        </w:rPr>
        <w:t>в</w:t>
      </w:r>
      <w:r>
        <w:rPr>
          <w:spacing w:val="-2"/>
          <w:sz w:val="24"/>
        </w:rPr>
        <w:t xml:space="preserve"> </w:t>
      </w:r>
      <w:r>
        <w:rPr>
          <w:sz w:val="24"/>
        </w:rPr>
        <w:t>1 классе</w:t>
      </w:r>
      <w:r>
        <w:rPr>
          <w:spacing w:val="1"/>
          <w:sz w:val="24"/>
        </w:rPr>
        <w:t xml:space="preserve"> </w:t>
      </w:r>
      <w:r>
        <w:rPr>
          <w:sz w:val="24"/>
        </w:rPr>
        <w:t>-</w:t>
      </w:r>
      <w:r>
        <w:rPr>
          <w:spacing w:val="-1"/>
          <w:sz w:val="24"/>
        </w:rPr>
        <w:t xml:space="preserve"> </w:t>
      </w:r>
      <w:r>
        <w:rPr>
          <w:sz w:val="24"/>
        </w:rPr>
        <w:t>33 недели,</w:t>
      </w:r>
    </w:p>
    <w:p w:rsidR="005F2F12" w:rsidRDefault="00325926">
      <w:pPr>
        <w:pStyle w:val="a3"/>
        <w:spacing w:before="1"/>
        <w:ind w:right="6816"/>
        <w:jc w:val="left"/>
      </w:pPr>
      <w:r>
        <w:t>во 2-4-</w:t>
      </w:r>
      <w:r>
        <w:rPr>
          <w:spacing w:val="1"/>
        </w:rPr>
        <w:t xml:space="preserve"> </w:t>
      </w:r>
      <w:r>
        <w:t>классах – 34 недели</w:t>
      </w:r>
      <w:r>
        <w:rPr>
          <w:spacing w:val="1"/>
        </w:rPr>
        <w:t xml:space="preserve"> </w:t>
      </w:r>
      <w:r>
        <w:t>Продолжительность</w:t>
      </w:r>
      <w:r>
        <w:rPr>
          <w:spacing w:val="-6"/>
        </w:rPr>
        <w:t xml:space="preserve"> </w:t>
      </w:r>
      <w:r>
        <w:t>учебного</w:t>
      </w:r>
      <w:r>
        <w:rPr>
          <w:spacing w:val="-8"/>
        </w:rPr>
        <w:t xml:space="preserve"> </w:t>
      </w:r>
      <w:r>
        <w:t>года:</w:t>
      </w:r>
    </w:p>
    <w:p w:rsidR="005F2F12" w:rsidRDefault="00325926">
      <w:pPr>
        <w:pStyle w:val="a3"/>
        <w:ind w:right="3315"/>
        <w:jc w:val="left"/>
      </w:pPr>
      <w:r>
        <w:t>1 классы – 33 учебные недели + 1 неделя промежуточной аттестации;</w:t>
      </w:r>
      <w:r>
        <w:rPr>
          <w:spacing w:val="-57"/>
        </w:rPr>
        <w:t xml:space="preserve"> </w:t>
      </w:r>
      <w:r>
        <w:t>2-11</w:t>
      </w:r>
      <w:r>
        <w:rPr>
          <w:spacing w:val="-1"/>
        </w:rPr>
        <w:t xml:space="preserve"> </w:t>
      </w:r>
      <w:r>
        <w:t>классы</w:t>
      </w:r>
      <w:r>
        <w:rPr>
          <w:spacing w:val="-2"/>
        </w:rPr>
        <w:t xml:space="preserve"> </w:t>
      </w:r>
      <w:r>
        <w:t>-</w:t>
      </w:r>
      <w:r>
        <w:rPr>
          <w:spacing w:val="-1"/>
        </w:rPr>
        <w:t xml:space="preserve"> </w:t>
      </w:r>
      <w:r>
        <w:t>34</w:t>
      </w:r>
      <w:r>
        <w:rPr>
          <w:spacing w:val="3"/>
        </w:rPr>
        <w:t xml:space="preserve"> </w:t>
      </w:r>
      <w:r>
        <w:t>учебные</w:t>
      </w:r>
      <w:r>
        <w:rPr>
          <w:spacing w:val="-2"/>
        </w:rPr>
        <w:t xml:space="preserve"> </w:t>
      </w:r>
      <w:r>
        <w:t>недели +</w:t>
      </w:r>
      <w:r>
        <w:rPr>
          <w:spacing w:val="-1"/>
        </w:rPr>
        <w:t xml:space="preserve"> </w:t>
      </w:r>
      <w:r>
        <w:t>1</w:t>
      </w:r>
      <w:r>
        <w:rPr>
          <w:spacing w:val="-1"/>
        </w:rPr>
        <w:t xml:space="preserve"> </w:t>
      </w:r>
      <w:r>
        <w:t>промежуточной аттестации.</w:t>
      </w:r>
    </w:p>
    <w:p w:rsidR="005F2F12" w:rsidRDefault="00325926">
      <w:pPr>
        <w:pStyle w:val="a3"/>
        <w:ind w:right="953"/>
        <w:jc w:val="left"/>
      </w:pPr>
      <w:r>
        <w:t>Продолжительность</w:t>
      </w:r>
      <w:r>
        <w:rPr>
          <w:spacing w:val="-4"/>
        </w:rPr>
        <w:t xml:space="preserve"> </w:t>
      </w:r>
      <w:r>
        <w:t>каникул</w:t>
      </w:r>
      <w:r>
        <w:rPr>
          <w:spacing w:val="-4"/>
        </w:rPr>
        <w:t xml:space="preserve"> </w:t>
      </w:r>
      <w:r>
        <w:t>в</w:t>
      </w:r>
      <w:r>
        <w:rPr>
          <w:spacing w:val="-3"/>
        </w:rPr>
        <w:t xml:space="preserve"> </w:t>
      </w:r>
      <w:r>
        <w:t>течение</w:t>
      </w:r>
      <w:r>
        <w:rPr>
          <w:spacing w:val="-3"/>
        </w:rPr>
        <w:t xml:space="preserve"> </w:t>
      </w:r>
      <w:r>
        <w:t>учебного</w:t>
      </w:r>
      <w:r>
        <w:rPr>
          <w:spacing w:val="-3"/>
        </w:rPr>
        <w:t xml:space="preserve"> </w:t>
      </w:r>
      <w:r>
        <w:t>года</w:t>
      </w:r>
      <w:r>
        <w:rPr>
          <w:spacing w:val="-4"/>
        </w:rPr>
        <w:t xml:space="preserve"> </w:t>
      </w:r>
      <w:r>
        <w:t>составляет</w:t>
      </w:r>
      <w:r>
        <w:rPr>
          <w:spacing w:val="-3"/>
        </w:rPr>
        <w:t xml:space="preserve"> </w:t>
      </w:r>
      <w:r>
        <w:t>не</w:t>
      </w:r>
      <w:r>
        <w:rPr>
          <w:spacing w:val="-4"/>
        </w:rPr>
        <w:t xml:space="preserve"> </w:t>
      </w:r>
      <w:r>
        <w:t>менее</w:t>
      </w:r>
      <w:r>
        <w:rPr>
          <w:spacing w:val="-4"/>
        </w:rPr>
        <w:t xml:space="preserve"> </w:t>
      </w:r>
      <w:r>
        <w:t>30</w:t>
      </w:r>
      <w:r>
        <w:rPr>
          <w:spacing w:val="-3"/>
        </w:rPr>
        <w:t xml:space="preserve"> </w:t>
      </w:r>
      <w:r>
        <w:t>календарных</w:t>
      </w:r>
      <w:r>
        <w:rPr>
          <w:spacing w:val="-57"/>
        </w:rPr>
        <w:t xml:space="preserve"> </w:t>
      </w:r>
      <w:r>
        <w:t>дней,</w:t>
      </w:r>
      <w:r>
        <w:rPr>
          <w:spacing w:val="-1"/>
        </w:rPr>
        <w:t xml:space="preserve"> </w:t>
      </w:r>
      <w:r>
        <w:t>летом -</w:t>
      </w:r>
      <w:r>
        <w:rPr>
          <w:spacing w:val="-1"/>
        </w:rPr>
        <w:t xml:space="preserve"> </w:t>
      </w:r>
      <w:r>
        <w:t>не</w:t>
      </w:r>
      <w:r>
        <w:rPr>
          <w:spacing w:val="-1"/>
        </w:rPr>
        <w:t xml:space="preserve"> </w:t>
      </w:r>
      <w:r>
        <w:t>менее</w:t>
      </w:r>
      <w:r>
        <w:rPr>
          <w:spacing w:val="1"/>
        </w:rPr>
        <w:t xml:space="preserve"> </w:t>
      </w:r>
      <w:r>
        <w:t>8 недель.</w:t>
      </w:r>
    </w:p>
    <w:p w:rsidR="005F2F12" w:rsidRDefault="00325926">
      <w:pPr>
        <w:pStyle w:val="a3"/>
        <w:ind w:right="1700"/>
        <w:jc w:val="left"/>
      </w:pPr>
      <w:r>
        <w:t>Для учащихся 1 классов устанавливаются в течение года дополнительные недельные</w:t>
      </w:r>
      <w:r>
        <w:rPr>
          <w:spacing w:val="-57"/>
        </w:rPr>
        <w:t xml:space="preserve"> </w:t>
      </w:r>
      <w:r>
        <w:t>каникулы.</w:t>
      </w:r>
    </w:p>
    <w:p w:rsidR="005F2F12" w:rsidRDefault="00325926">
      <w:pPr>
        <w:pStyle w:val="a3"/>
        <w:jc w:val="left"/>
      </w:pPr>
      <w:r>
        <w:t>Продолжительность</w:t>
      </w:r>
      <w:r>
        <w:rPr>
          <w:spacing w:val="-5"/>
        </w:rPr>
        <w:t xml:space="preserve"> </w:t>
      </w:r>
      <w:r>
        <w:t>урока</w:t>
      </w:r>
      <w:r>
        <w:rPr>
          <w:spacing w:val="-7"/>
        </w:rPr>
        <w:t xml:space="preserve"> </w:t>
      </w:r>
      <w:r>
        <w:t>составляет:</w:t>
      </w:r>
    </w:p>
    <w:p w:rsidR="005F2F12" w:rsidRDefault="00325926">
      <w:pPr>
        <w:pStyle w:val="a3"/>
        <w:ind w:right="2590"/>
        <w:jc w:val="left"/>
      </w:pPr>
      <w:r>
        <w:t>в 1 классе - 35 минут (в первом полугодии и 40 мин – во втором полугодии);</w:t>
      </w:r>
      <w:r>
        <w:rPr>
          <w:spacing w:val="-57"/>
        </w:rPr>
        <w:t xml:space="preserve"> </w:t>
      </w:r>
      <w:r>
        <w:t>во</w:t>
      </w:r>
      <w:r>
        <w:rPr>
          <w:spacing w:val="-2"/>
        </w:rPr>
        <w:t xml:space="preserve"> </w:t>
      </w:r>
      <w:r>
        <w:t>2-4 классах– 45 минут.</w:t>
      </w:r>
    </w:p>
    <w:p w:rsidR="005F2F12" w:rsidRDefault="00325926">
      <w:pPr>
        <w:pStyle w:val="a3"/>
        <w:ind w:right="943"/>
        <w:jc w:val="left"/>
      </w:pPr>
      <w:r>
        <w:t>В 1 классе – в первом полугодии используется «ступенчатый» режим обучения (в сентябре,</w:t>
      </w:r>
      <w:r>
        <w:rPr>
          <w:spacing w:val="1"/>
        </w:rPr>
        <w:t xml:space="preserve"> </w:t>
      </w:r>
      <w:r>
        <w:t>октябре – по 3 урока в день по 35 мин каждый, в ноябре и декабре - 4 урока и 1 раз в неделю</w:t>
      </w:r>
      <w:r>
        <w:rPr>
          <w:spacing w:val="-57"/>
        </w:rPr>
        <w:t xml:space="preserve"> </w:t>
      </w:r>
      <w:r>
        <w:t>5</w:t>
      </w:r>
      <w:r>
        <w:rPr>
          <w:spacing w:val="1"/>
        </w:rPr>
        <w:t xml:space="preserve"> </w:t>
      </w:r>
      <w:r>
        <w:t>уроков по 35 минут каждый).</w:t>
      </w:r>
    </w:p>
    <w:p w:rsidR="005F2F12" w:rsidRDefault="00325926">
      <w:pPr>
        <w:pStyle w:val="a3"/>
        <w:spacing w:before="1"/>
        <w:ind w:right="837"/>
      </w:pPr>
      <w:r>
        <w:t>В 1 классах в середине учебного дня проводится динамическая пауза не менее 40 минут.</w:t>
      </w:r>
      <w:r>
        <w:rPr>
          <w:spacing w:val="1"/>
        </w:rPr>
        <w:t xml:space="preserve"> </w:t>
      </w:r>
      <w:r>
        <w:t>Обучение в 1 классе проводится без бального оценивания знаний учащихся и без домашних</w:t>
      </w:r>
      <w:r>
        <w:rPr>
          <w:spacing w:val="1"/>
        </w:rPr>
        <w:t xml:space="preserve"> </w:t>
      </w:r>
      <w:r>
        <w:t>заданий.</w:t>
      </w:r>
    </w:p>
    <w:p w:rsidR="005F2F12" w:rsidRDefault="00325926">
      <w:pPr>
        <w:pStyle w:val="21"/>
        <w:numPr>
          <w:ilvl w:val="1"/>
          <w:numId w:val="12"/>
        </w:numPr>
        <w:tabs>
          <w:tab w:val="left" w:pos="1679"/>
        </w:tabs>
        <w:spacing w:before="204"/>
        <w:ind w:hanging="421"/>
        <w:jc w:val="both"/>
      </w:pP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5F2F12" w:rsidRDefault="00325926">
      <w:pPr>
        <w:pStyle w:val="a3"/>
        <w:ind w:right="954"/>
      </w:pPr>
      <w:r>
        <w:t>В соответствии с программой воспитания МБОУ СОШ № 4</w:t>
      </w:r>
      <w:r>
        <w:rPr>
          <w:spacing w:val="1"/>
        </w:rPr>
        <w:t xml:space="preserve"> </w:t>
      </w:r>
      <w:r>
        <w:t>в центре воспитательного</w:t>
      </w:r>
      <w:r>
        <w:rPr>
          <w:spacing w:val="1"/>
        </w:rPr>
        <w:t xml:space="preserve"> </w:t>
      </w:r>
      <w:r>
        <w:t>процесса находится личностное развитие обучающихся, формирование у них системных</w:t>
      </w:r>
      <w:r>
        <w:rPr>
          <w:spacing w:val="1"/>
        </w:rPr>
        <w:t xml:space="preserve"> </w:t>
      </w:r>
      <w:r>
        <w:t>знаний</w:t>
      </w:r>
      <w:r>
        <w:rPr>
          <w:spacing w:val="1"/>
        </w:rPr>
        <w:t xml:space="preserve"> </w:t>
      </w:r>
      <w:r>
        <w:t>о</w:t>
      </w:r>
      <w:r>
        <w:rPr>
          <w:spacing w:val="1"/>
        </w:rPr>
        <w:t xml:space="preserve"> </w:t>
      </w:r>
      <w:r>
        <w:t>различных</w:t>
      </w:r>
      <w:r>
        <w:rPr>
          <w:spacing w:val="1"/>
        </w:rPr>
        <w:t xml:space="preserve"> </w:t>
      </w:r>
      <w:r>
        <w:t>аспектах</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приобщение</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61"/>
        </w:rPr>
        <w:t xml:space="preserve"> </w:t>
      </w:r>
      <w:r>
        <w:t>российском</w:t>
      </w:r>
      <w:r>
        <w:rPr>
          <w:spacing w:val="1"/>
        </w:rPr>
        <w:t xml:space="preserve"> </w:t>
      </w:r>
      <w:r>
        <w:t>обществе, формирование у них основ российской идентичности, ценностных установок и</w:t>
      </w:r>
      <w:r>
        <w:rPr>
          <w:spacing w:val="1"/>
        </w:rPr>
        <w:t xml:space="preserve"> </w:t>
      </w:r>
      <w:r>
        <w:t>социально-значимых</w:t>
      </w:r>
      <w:r>
        <w:rPr>
          <w:spacing w:val="1"/>
        </w:rPr>
        <w:t xml:space="preserve"> </w:t>
      </w:r>
      <w:r>
        <w:t>качеств</w:t>
      </w:r>
      <w:r>
        <w:rPr>
          <w:spacing w:val="1"/>
        </w:rPr>
        <w:t xml:space="preserve"> </w:t>
      </w:r>
      <w:r>
        <w:t>личности;</w:t>
      </w:r>
      <w:r>
        <w:rPr>
          <w:spacing w:val="1"/>
        </w:rPr>
        <w:t xml:space="preserve"> </w:t>
      </w:r>
      <w:r>
        <w:t>их</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социально-значимой</w:t>
      </w:r>
      <w:r>
        <w:rPr>
          <w:spacing w:val="1"/>
        </w:rPr>
        <w:t xml:space="preserve"> </w:t>
      </w:r>
      <w:r>
        <w:t>деятельности.</w:t>
      </w:r>
    </w:p>
    <w:p w:rsidR="005F2F12" w:rsidRDefault="00325926">
      <w:pPr>
        <w:pStyle w:val="a3"/>
      </w:pPr>
      <w:r>
        <w:t>Реализация</w:t>
      </w:r>
      <w:r>
        <w:rPr>
          <w:spacing w:val="-6"/>
        </w:rPr>
        <w:t xml:space="preserve"> </w:t>
      </w:r>
      <w:r>
        <w:t>календарного</w:t>
      </w:r>
      <w:r>
        <w:rPr>
          <w:spacing w:val="-4"/>
        </w:rPr>
        <w:t xml:space="preserve"> </w:t>
      </w:r>
      <w:r>
        <w:t>плана</w:t>
      </w:r>
      <w:r>
        <w:rPr>
          <w:spacing w:val="-4"/>
        </w:rPr>
        <w:t xml:space="preserve"> </w:t>
      </w:r>
      <w:r>
        <w:t>воспитательной</w:t>
      </w:r>
      <w:r>
        <w:rPr>
          <w:spacing w:val="-2"/>
        </w:rPr>
        <w:t xml:space="preserve"> </w:t>
      </w:r>
      <w:r>
        <w:t>работы</w:t>
      </w:r>
      <w:r>
        <w:rPr>
          <w:spacing w:val="-3"/>
        </w:rPr>
        <w:t xml:space="preserve"> </w:t>
      </w:r>
      <w:r>
        <w:t>предполагает:</w:t>
      </w:r>
    </w:p>
    <w:p w:rsidR="005F2F12" w:rsidRDefault="00325926">
      <w:pPr>
        <w:pStyle w:val="a7"/>
        <w:numPr>
          <w:ilvl w:val="0"/>
          <w:numId w:val="29"/>
        </w:numPr>
        <w:tabs>
          <w:tab w:val="left" w:pos="1543"/>
        </w:tabs>
        <w:ind w:right="836" w:firstLine="0"/>
        <w:rPr>
          <w:sz w:val="24"/>
        </w:rPr>
      </w:pPr>
      <w:r>
        <w:rPr>
          <w:sz w:val="24"/>
        </w:rPr>
        <w:t>Создание</w:t>
      </w:r>
      <w:r>
        <w:rPr>
          <w:spacing w:val="1"/>
          <w:sz w:val="24"/>
        </w:rPr>
        <w:t xml:space="preserve"> </w:t>
      </w:r>
      <w:r>
        <w:rPr>
          <w:sz w:val="24"/>
        </w:rPr>
        <w:t>единой</w:t>
      </w:r>
      <w:r>
        <w:rPr>
          <w:spacing w:val="1"/>
          <w:sz w:val="24"/>
        </w:rPr>
        <w:t xml:space="preserve"> </w:t>
      </w:r>
      <w:r>
        <w:rPr>
          <w:sz w:val="24"/>
        </w:rPr>
        <w:t>воспитательной</w:t>
      </w:r>
      <w:r>
        <w:rPr>
          <w:spacing w:val="1"/>
          <w:sz w:val="24"/>
        </w:rPr>
        <w:t xml:space="preserve"> </w:t>
      </w:r>
      <w:r>
        <w:rPr>
          <w:sz w:val="24"/>
        </w:rPr>
        <w:t>атмосферы</w:t>
      </w:r>
      <w:r>
        <w:rPr>
          <w:spacing w:val="1"/>
          <w:sz w:val="24"/>
        </w:rPr>
        <w:t xml:space="preserve"> </w:t>
      </w:r>
      <w:r>
        <w:rPr>
          <w:sz w:val="24"/>
        </w:rPr>
        <w:t>школы,</w:t>
      </w:r>
      <w:r>
        <w:rPr>
          <w:spacing w:val="1"/>
          <w:sz w:val="24"/>
        </w:rPr>
        <w:t xml:space="preserve"> </w:t>
      </w:r>
      <w:r>
        <w:rPr>
          <w:sz w:val="24"/>
        </w:rPr>
        <w:t>которая</w:t>
      </w:r>
      <w:r>
        <w:rPr>
          <w:spacing w:val="1"/>
          <w:sz w:val="24"/>
        </w:rPr>
        <w:t xml:space="preserve"> </w:t>
      </w:r>
      <w:r>
        <w:rPr>
          <w:sz w:val="24"/>
        </w:rPr>
        <w:t>способствует</w:t>
      </w:r>
      <w:r>
        <w:rPr>
          <w:spacing w:val="1"/>
          <w:sz w:val="24"/>
        </w:rPr>
        <w:t xml:space="preserve"> </w:t>
      </w:r>
      <w:r>
        <w:rPr>
          <w:sz w:val="24"/>
        </w:rPr>
        <w:t>успешной</w:t>
      </w:r>
      <w:r>
        <w:rPr>
          <w:spacing w:val="1"/>
          <w:sz w:val="24"/>
        </w:rPr>
        <w:t xml:space="preserve"> </w:t>
      </w:r>
      <w:r>
        <w:rPr>
          <w:sz w:val="24"/>
        </w:rPr>
        <w:t>социализации и личностному развитию ребенка, педагога, родителя в условиях реализации</w:t>
      </w:r>
      <w:r>
        <w:rPr>
          <w:spacing w:val="1"/>
          <w:sz w:val="24"/>
        </w:rPr>
        <w:t xml:space="preserve"> </w:t>
      </w:r>
      <w:r>
        <w:rPr>
          <w:sz w:val="24"/>
        </w:rPr>
        <w:t>ФГОС.</w:t>
      </w:r>
    </w:p>
    <w:p w:rsidR="005F2F12" w:rsidRDefault="00325926">
      <w:pPr>
        <w:pStyle w:val="a7"/>
        <w:numPr>
          <w:ilvl w:val="0"/>
          <w:numId w:val="29"/>
        </w:numPr>
        <w:tabs>
          <w:tab w:val="left" w:pos="1543"/>
        </w:tabs>
        <w:ind w:right="833" w:firstLine="0"/>
        <w:jc w:val="left"/>
        <w:rPr>
          <w:sz w:val="24"/>
        </w:rPr>
      </w:pPr>
      <w:r>
        <w:rPr>
          <w:sz w:val="24"/>
        </w:rPr>
        <w:t>Создание</w:t>
      </w:r>
      <w:r>
        <w:rPr>
          <w:spacing w:val="17"/>
          <w:sz w:val="24"/>
        </w:rPr>
        <w:t xml:space="preserve"> </w:t>
      </w:r>
      <w:r>
        <w:rPr>
          <w:sz w:val="24"/>
        </w:rPr>
        <w:t>благоприятных</w:t>
      </w:r>
      <w:r>
        <w:rPr>
          <w:spacing w:val="23"/>
          <w:sz w:val="24"/>
        </w:rPr>
        <w:t xml:space="preserve"> </w:t>
      </w:r>
      <w:r>
        <w:rPr>
          <w:sz w:val="24"/>
        </w:rPr>
        <w:t>условий</w:t>
      </w:r>
      <w:r>
        <w:rPr>
          <w:spacing w:val="20"/>
          <w:sz w:val="24"/>
        </w:rPr>
        <w:t xml:space="preserve"> </w:t>
      </w:r>
      <w:r>
        <w:rPr>
          <w:sz w:val="24"/>
        </w:rPr>
        <w:t>и</w:t>
      </w:r>
      <w:r>
        <w:rPr>
          <w:spacing w:val="20"/>
          <w:sz w:val="24"/>
        </w:rPr>
        <w:t xml:space="preserve"> </w:t>
      </w:r>
      <w:r>
        <w:rPr>
          <w:sz w:val="24"/>
        </w:rPr>
        <w:t>возможностей</w:t>
      </w:r>
      <w:r>
        <w:rPr>
          <w:spacing w:val="20"/>
          <w:sz w:val="24"/>
        </w:rPr>
        <w:t xml:space="preserve"> </w:t>
      </w:r>
      <w:r>
        <w:rPr>
          <w:sz w:val="24"/>
        </w:rPr>
        <w:t>для</w:t>
      </w:r>
      <w:r>
        <w:rPr>
          <w:spacing w:val="19"/>
          <w:sz w:val="24"/>
        </w:rPr>
        <w:t xml:space="preserve"> </w:t>
      </w:r>
      <w:r>
        <w:rPr>
          <w:sz w:val="24"/>
        </w:rPr>
        <w:t>полноценного</w:t>
      </w:r>
      <w:r>
        <w:rPr>
          <w:spacing w:val="19"/>
          <w:sz w:val="24"/>
        </w:rPr>
        <w:t xml:space="preserve"> </w:t>
      </w:r>
      <w:r>
        <w:rPr>
          <w:sz w:val="24"/>
        </w:rPr>
        <w:t>развития</w:t>
      </w:r>
      <w:r>
        <w:rPr>
          <w:spacing w:val="17"/>
          <w:sz w:val="24"/>
        </w:rPr>
        <w:t xml:space="preserve"> </w:t>
      </w:r>
      <w:r>
        <w:rPr>
          <w:sz w:val="24"/>
        </w:rPr>
        <w:t>личности,</w:t>
      </w:r>
      <w:r>
        <w:rPr>
          <w:spacing w:val="-57"/>
          <w:sz w:val="24"/>
        </w:rPr>
        <w:t xml:space="preserve"> </w:t>
      </w:r>
      <w:r>
        <w:rPr>
          <w:sz w:val="24"/>
        </w:rPr>
        <w:t>для</w:t>
      </w:r>
      <w:r>
        <w:rPr>
          <w:spacing w:val="-1"/>
          <w:sz w:val="24"/>
        </w:rPr>
        <w:t xml:space="preserve"> </w:t>
      </w:r>
      <w:r>
        <w:rPr>
          <w:sz w:val="24"/>
        </w:rPr>
        <w:t>охраны</w:t>
      </w:r>
      <w:r>
        <w:rPr>
          <w:spacing w:val="-3"/>
          <w:sz w:val="24"/>
        </w:rPr>
        <w:t xml:space="preserve"> </w:t>
      </w:r>
      <w:r>
        <w:rPr>
          <w:sz w:val="24"/>
        </w:rPr>
        <w:t>здоровья и</w:t>
      </w:r>
      <w:r>
        <w:rPr>
          <w:spacing w:val="-2"/>
          <w:sz w:val="24"/>
        </w:rPr>
        <w:t xml:space="preserve"> </w:t>
      </w:r>
      <w:r>
        <w:rPr>
          <w:sz w:val="24"/>
        </w:rPr>
        <w:t>жизни детей;</w:t>
      </w:r>
    </w:p>
    <w:p w:rsidR="005F2F12" w:rsidRDefault="00325926">
      <w:pPr>
        <w:pStyle w:val="a7"/>
        <w:numPr>
          <w:ilvl w:val="0"/>
          <w:numId w:val="29"/>
        </w:numPr>
        <w:tabs>
          <w:tab w:val="left" w:pos="1543"/>
        </w:tabs>
        <w:ind w:right="834" w:firstLine="0"/>
        <w:jc w:val="left"/>
        <w:rPr>
          <w:sz w:val="24"/>
        </w:rPr>
      </w:pPr>
      <w:r>
        <w:rPr>
          <w:sz w:val="24"/>
        </w:rPr>
        <w:lastRenderedPageBreak/>
        <w:t>Создание</w:t>
      </w:r>
      <w:r>
        <w:rPr>
          <w:spacing w:val="21"/>
          <w:sz w:val="24"/>
        </w:rPr>
        <w:t xml:space="preserve"> </w:t>
      </w:r>
      <w:r>
        <w:rPr>
          <w:sz w:val="24"/>
        </w:rPr>
        <w:t>условий</w:t>
      </w:r>
      <w:r>
        <w:rPr>
          <w:spacing w:val="20"/>
          <w:sz w:val="24"/>
        </w:rPr>
        <w:t xml:space="preserve"> </w:t>
      </w:r>
      <w:r>
        <w:rPr>
          <w:sz w:val="24"/>
        </w:rPr>
        <w:t>проявления</w:t>
      </w:r>
      <w:r>
        <w:rPr>
          <w:spacing w:val="19"/>
          <w:sz w:val="24"/>
        </w:rPr>
        <w:t xml:space="preserve"> </w:t>
      </w:r>
      <w:r>
        <w:rPr>
          <w:sz w:val="24"/>
        </w:rPr>
        <w:t>и</w:t>
      </w:r>
      <w:r>
        <w:rPr>
          <w:spacing w:val="20"/>
          <w:sz w:val="24"/>
        </w:rPr>
        <w:t xml:space="preserve"> </w:t>
      </w:r>
      <w:r>
        <w:rPr>
          <w:sz w:val="24"/>
        </w:rPr>
        <w:t>мотивации</w:t>
      </w:r>
      <w:r>
        <w:rPr>
          <w:spacing w:val="20"/>
          <w:sz w:val="24"/>
        </w:rPr>
        <w:t xml:space="preserve"> </w:t>
      </w:r>
      <w:r>
        <w:rPr>
          <w:sz w:val="24"/>
        </w:rPr>
        <w:t>творческой</w:t>
      </w:r>
      <w:r>
        <w:rPr>
          <w:spacing w:val="20"/>
          <w:sz w:val="24"/>
        </w:rPr>
        <w:t xml:space="preserve"> </w:t>
      </w:r>
      <w:r>
        <w:rPr>
          <w:sz w:val="24"/>
        </w:rPr>
        <w:t>активности</w:t>
      </w:r>
      <w:r>
        <w:rPr>
          <w:spacing w:val="21"/>
          <w:sz w:val="24"/>
        </w:rPr>
        <w:t xml:space="preserve"> </w:t>
      </w:r>
      <w:r>
        <w:rPr>
          <w:sz w:val="24"/>
        </w:rPr>
        <w:t>воспитанников</w:t>
      </w:r>
      <w:r>
        <w:rPr>
          <w:spacing w:val="19"/>
          <w:sz w:val="24"/>
        </w:rPr>
        <w:t xml:space="preserve"> </w:t>
      </w:r>
      <w:r>
        <w:rPr>
          <w:sz w:val="24"/>
        </w:rPr>
        <w:t>в</w:t>
      </w:r>
      <w:r>
        <w:rPr>
          <w:spacing w:val="-57"/>
          <w:sz w:val="24"/>
        </w:rPr>
        <w:t xml:space="preserve"> </w:t>
      </w:r>
      <w:r>
        <w:rPr>
          <w:sz w:val="24"/>
        </w:rPr>
        <w:t>различных</w:t>
      </w:r>
      <w:r>
        <w:rPr>
          <w:spacing w:val="1"/>
          <w:sz w:val="24"/>
        </w:rPr>
        <w:t xml:space="preserve"> </w:t>
      </w:r>
      <w:r>
        <w:rPr>
          <w:sz w:val="24"/>
        </w:rPr>
        <w:t>сферах</w:t>
      </w:r>
      <w:r>
        <w:rPr>
          <w:spacing w:val="2"/>
          <w:sz w:val="24"/>
        </w:rPr>
        <w:t xml:space="preserve"> </w:t>
      </w:r>
      <w:r>
        <w:rPr>
          <w:sz w:val="24"/>
        </w:rPr>
        <w:t>социально значимой деятельности;</w:t>
      </w:r>
    </w:p>
    <w:p w:rsidR="005F2F12" w:rsidRDefault="00325926">
      <w:pPr>
        <w:pStyle w:val="a7"/>
        <w:numPr>
          <w:ilvl w:val="0"/>
          <w:numId w:val="29"/>
        </w:numPr>
        <w:tabs>
          <w:tab w:val="left" w:pos="1543"/>
        </w:tabs>
        <w:ind w:right="834" w:firstLine="0"/>
        <w:jc w:val="left"/>
        <w:rPr>
          <w:sz w:val="24"/>
        </w:rPr>
      </w:pPr>
      <w:r>
        <w:rPr>
          <w:sz w:val="24"/>
        </w:rPr>
        <w:t>Развитие</w:t>
      </w:r>
      <w:r>
        <w:rPr>
          <w:spacing w:val="39"/>
          <w:sz w:val="24"/>
        </w:rPr>
        <w:t xml:space="preserve"> </w:t>
      </w:r>
      <w:r>
        <w:rPr>
          <w:sz w:val="24"/>
        </w:rPr>
        <w:t>системы</w:t>
      </w:r>
      <w:r>
        <w:rPr>
          <w:spacing w:val="39"/>
          <w:sz w:val="24"/>
        </w:rPr>
        <w:t xml:space="preserve"> </w:t>
      </w:r>
      <w:r>
        <w:rPr>
          <w:sz w:val="24"/>
        </w:rPr>
        <w:t>непрерывного</w:t>
      </w:r>
      <w:r>
        <w:rPr>
          <w:spacing w:val="39"/>
          <w:sz w:val="24"/>
        </w:rPr>
        <w:t xml:space="preserve"> </w:t>
      </w:r>
      <w:r>
        <w:rPr>
          <w:sz w:val="24"/>
        </w:rPr>
        <w:t>образования;</w:t>
      </w:r>
      <w:r>
        <w:rPr>
          <w:spacing w:val="40"/>
          <w:sz w:val="24"/>
        </w:rPr>
        <w:t xml:space="preserve"> </w:t>
      </w:r>
      <w:r>
        <w:rPr>
          <w:sz w:val="24"/>
        </w:rPr>
        <w:t>преемственность</w:t>
      </w:r>
      <w:r>
        <w:rPr>
          <w:spacing w:val="41"/>
          <w:sz w:val="24"/>
        </w:rPr>
        <w:t xml:space="preserve"> </w:t>
      </w:r>
      <w:r>
        <w:rPr>
          <w:sz w:val="24"/>
        </w:rPr>
        <w:t>уровней</w:t>
      </w:r>
      <w:r>
        <w:rPr>
          <w:spacing w:val="40"/>
          <w:sz w:val="24"/>
        </w:rPr>
        <w:t xml:space="preserve"> </w:t>
      </w:r>
      <w:r>
        <w:rPr>
          <w:sz w:val="24"/>
        </w:rPr>
        <w:t>и</w:t>
      </w:r>
      <w:r>
        <w:rPr>
          <w:spacing w:val="40"/>
          <w:sz w:val="24"/>
        </w:rPr>
        <w:t xml:space="preserve"> </w:t>
      </w:r>
      <w:r>
        <w:rPr>
          <w:sz w:val="24"/>
        </w:rPr>
        <w:t>ступеней</w:t>
      </w:r>
      <w:r>
        <w:rPr>
          <w:spacing w:val="-57"/>
          <w:sz w:val="24"/>
        </w:rPr>
        <w:t xml:space="preserve"> </w:t>
      </w:r>
      <w:r>
        <w:rPr>
          <w:sz w:val="24"/>
        </w:rPr>
        <w:t>образования;</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и</w:t>
      </w:r>
      <w:r>
        <w:rPr>
          <w:spacing w:val="-2"/>
          <w:sz w:val="24"/>
        </w:rPr>
        <w:t xml:space="preserve"> </w:t>
      </w:r>
      <w:r>
        <w:rPr>
          <w:sz w:val="24"/>
        </w:rPr>
        <w:t>проектной деятельности;</w:t>
      </w:r>
    </w:p>
    <w:p w:rsidR="005F2F12" w:rsidRDefault="005F2F12">
      <w:pPr>
        <w:rPr>
          <w:sz w:val="24"/>
        </w:rPr>
        <w:sectPr w:rsidR="005F2F12" w:rsidSect="00441DB4">
          <w:pgSz w:w="11906" w:h="16838"/>
          <w:pgMar w:top="1134" w:right="851" w:bottom="1134" w:left="1701" w:header="0" w:footer="978" w:gutter="0"/>
          <w:cols w:space="720"/>
        </w:sectPr>
      </w:pPr>
    </w:p>
    <w:p w:rsidR="005F2F12" w:rsidRDefault="00325926">
      <w:pPr>
        <w:pStyle w:val="a7"/>
        <w:numPr>
          <w:ilvl w:val="0"/>
          <w:numId w:val="29"/>
        </w:numPr>
        <w:tabs>
          <w:tab w:val="left" w:pos="1543"/>
          <w:tab w:val="left" w:pos="2750"/>
          <w:tab w:val="left" w:pos="3107"/>
          <w:tab w:val="left" w:pos="4846"/>
          <w:tab w:val="left" w:pos="5186"/>
          <w:tab w:val="left" w:pos="6819"/>
          <w:tab w:val="left" w:pos="8414"/>
          <w:tab w:val="left" w:pos="9285"/>
        </w:tabs>
        <w:spacing w:before="65"/>
        <w:ind w:right="836" w:firstLine="0"/>
        <w:jc w:val="left"/>
        <w:rPr>
          <w:sz w:val="24"/>
        </w:rPr>
      </w:pPr>
      <w:r>
        <w:rPr>
          <w:sz w:val="24"/>
        </w:rPr>
        <w:lastRenderedPageBreak/>
        <w:t>Освоение</w:t>
      </w:r>
      <w:r>
        <w:rPr>
          <w:sz w:val="24"/>
        </w:rPr>
        <w:tab/>
        <w:t>и</w:t>
      </w:r>
      <w:r>
        <w:rPr>
          <w:sz w:val="24"/>
        </w:rPr>
        <w:tab/>
        <w:t>использование</w:t>
      </w:r>
      <w:r>
        <w:rPr>
          <w:sz w:val="24"/>
        </w:rPr>
        <w:tab/>
        <w:t>в</w:t>
      </w:r>
      <w:r>
        <w:rPr>
          <w:sz w:val="24"/>
        </w:rPr>
        <w:tab/>
        <w:t>практической</w:t>
      </w:r>
      <w:r>
        <w:rPr>
          <w:sz w:val="24"/>
        </w:rPr>
        <w:tab/>
        <w:t>деятельности</w:t>
      </w:r>
      <w:r>
        <w:rPr>
          <w:sz w:val="24"/>
        </w:rPr>
        <w:tab/>
        <w:t>новых</w:t>
      </w:r>
      <w:r>
        <w:rPr>
          <w:sz w:val="24"/>
        </w:rPr>
        <w:tab/>
      </w:r>
      <w:r>
        <w:rPr>
          <w:spacing w:val="-1"/>
          <w:sz w:val="24"/>
        </w:rPr>
        <w:t>педагогических</w:t>
      </w:r>
      <w:r>
        <w:rPr>
          <w:spacing w:val="-57"/>
          <w:sz w:val="24"/>
        </w:rPr>
        <w:t xml:space="preserve"> </w:t>
      </w:r>
      <w:r>
        <w:rPr>
          <w:sz w:val="24"/>
        </w:rPr>
        <w:t>технологий</w:t>
      </w:r>
      <w:r>
        <w:rPr>
          <w:spacing w:val="-3"/>
          <w:sz w:val="24"/>
        </w:rPr>
        <w:t xml:space="preserve"> </w:t>
      </w:r>
      <w:r>
        <w:rPr>
          <w:sz w:val="24"/>
        </w:rPr>
        <w:t>и методик воспитательной работы;</w:t>
      </w:r>
    </w:p>
    <w:p w:rsidR="005F2F12" w:rsidRDefault="00325926">
      <w:pPr>
        <w:pStyle w:val="a7"/>
        <w:numPr>
          <w:ilvl w:val="0"/>
          <w:numId w:val="29"/>
        </w:numPr>
        <w:tabs>
          <w:tab w:val="left" w:pos="1543"/>
        </w:tabs>
        <w:ind w:left="1542" w:hanging="285"/>
        <w:jc w:val="left"/>
        <w:rPr>
          <w:sz w:val="24"/>
        </w:rPr>
      </w:pPr>
      <w:r>
        <w:rPr>
          <w:sz w:val="24"/>
        </w:rPr>
        <w:t>Развитие</w:t>
      </w:r>
      <w:r>
        <w:rPr>
          <w:spacing w:val="-5"/>
          <w:sz w:val="24"/>
        </w:rPr>
        <w:t xml:space="preserve"> </w:t>
      </w:r>
      <w:r>
        <w:rPr>
          <w:sz w:val="24"/>
        </w:rPr>
        <w:t>различных</w:t>
      </w:r>
      <w:r>
        <w:rPr>
          <w:spacing w:val="-2"/>
          <w:sz w:val="24"/>
        </w:rPr>
        <w:t xml:space="preserve"> </w:t>
      </w:r>
      <w:r>
        <w:rPr>
          <w:sz w:val="24"/>
        </w:rPr>
        <w:t>форм</w:t>
      </w:r>
      <w:r>
        <w:rPr>
          <w:spacing w:val="-3"/>
          <w:sz w:val="24"/>
        </w:rPr>
        <w:t xml:space="preserve"> </w:t>
      </w:r>
      <w:r>
        <w:rPr>
          <w:sz w:val="24"/>
        </w:rPr>
        <w:t>ученического</w:t>
      </w:r>
      <w:r>
        <w:rPr>
          <w:spacing w:val="-4"/>
          <w:sz w:val="24"/>
        </w:rPr>
        <w:t xml:space="preserve"> </w:t>
      </w:r>
      <w:r>
        <w:rPr>
          <w:sz w:val="24"/>
        </w:rPr>
        <w:t>самоуправления;</w:t>
      </w:r>
    </w:p>
    <w:p w:rsidR="005F2F12" w:rsidRDefault="00325926">
      <w:pPr>
        <w:pStyle w:val="a7"/>
        <w:numPr>
          <w:ilvl w:val="0"/>
          <w:numId w:val="29"/>
        </w:numPr>
        <w:tabs>
          <w:tab w:val="left" w:pos="1543"/>
        </w:tabs>
        <w:spacing w:before="1"/>
        <w:ind w:right="832" w:firstLine="0"/>
        <w:jc w:val="left"/>
        <w:rPr>
          <w:sz w:val="24"/>
        </w:rPr>
      </w:pPr>
      <w:r>
        <w:rPr>
          <w:sz w:val="24"/>
        </w:rPr>
        <w:t>Дальнейшее</w:t>
      </w:r>
      <w:r>
        <w:rPr>
          <w:spacing w:val="23"/>
          <w:sz w:val="24"/>
        </w:rPr>
        <w:t xml:space="preserve"> </w:t>
      </w:r>
      <w:r>
        <w:rPr>
          <w:sz w:val="24"/>
        </w:rPr>
        <w:t>развитие</w:t>
      </w:r>
      <w:r>
        <w:rPr>
          <w:spacing w:val="20"/>
          <w:sz w:val="24"/>
        </w:rPr>
        <w:t xml:space="preserve"> </w:t>
      </w:r>
      <w:r>
        <w:rPr>
          <w:sz w:val="24"/>
        </w:rPr>
        <w:t>и</w:t>
      </w:r>
      <w:r>
        <w:rPr>
          <w:spacing w:val="25"/>
          <w:sz w:val="24"/>
        </w:rPr>
        <w:t xml:space="preserve"> </w:t>
      </w:r>
      <w:r>
        <w:rPr>
          <w:sz w:val="24"/>
        </w:rPr>
        <w:t>совершенствование</w:t>
      </w:r>
      <w:r>
        <w:rPr>
          <w:spacing w:val="25"/>
          <w:sz w:val="24"/>
        </w:rPr>
        <w:t xml:space="preserve"> </w:t>
      </w:r>
      <w:r>
        <w:rPr>
          <w:sz w:val="24"/>
        </w:rPr>
        <w:t>системы</w:t>
      </w:r>
      <w:r>
        <w:rPr>
          <w:spacing w:val="23"/>
          <w:sz w:val="24"/>
        </w:rPr>
        <w:t xml:space="preserve"> </w:t>
      </w:r>
      <w:r>
        <w:rPr>
          <w:sz w:val="24"/>
        </w:rPr>
        <w:t>дополнительного</w:t>
      </w:r>
      <w:r>
        <w:rPr>
          <w:spacing w:val="24"/>
          <w:sz w:val="24"/>
        </w:rPr>
        <w:t xml:space="preserve"> </w:t>
      </w:r>
      <w:r>
        <w:rPr>
          <w:sz w:val="24"/>
        </w:rPr>
        <w:t>образования</w:t>
      </w:r>
      <w:r>
        <w:rPr>
          <w:spacing w:val="24"/>
          <w:sz w:val="24"/>
        </w:rPr>
        <w:t xml:space="preserve"> </w:t>
      </w:r>
      <w:r>
        <w:rPr>
          <w:sz w:val="24"/>
        </w:rPr>
        <w:t>в</w:t>
      </w:r>
      <w:r>
        <w:rPr>
          <w:spacing w:val="-57"/>
          <w:sz w:val="24"/>
        </w:rPr>
        <w:t xml:space="preserve"> </w:t>
      </w:r>
      <w:r>
        <w:rPr>
          <w:sz w:val="24"/>
        </w:rPr>
        <w:t>школе.</w:t>
      </w:r>
    </w:p>
    <w:p w:rsidR="005F2F12" w:rsidRDefault="00325926">
      <w:pPr>
        <w:pStyle w:val="110"/>
        <w:spacing w:before="6"/>
        <w:ind w:left="2986"/>
      </w:pPr>
      <w:r>
        <w:t>Форма</w:t>
      </w:r>
      <w:r>
        <w:rPr>
          <w:spacing w:val="-4"/>
        </w:rPr>
        <w:t xml:space="preserve"> </w:t>
      </w:r>
      <w:r>
        <w:t>календарного</w:t>
      </w:r>
      <w:r>
        <w:rPr>
          <w:spacing w:val="-4"/>
        </w:rPr>
        <w:t xml:space="preserve"> </w:t>
      </w:r>
      <w:r>
        <w:t>плана</w:t>
      </w:r>
      <w:r>
        <w:rPr>
          <w:spacing w:val="-3"/>
        </w:rPr>
        <w:t xml:space="preserve"> </w:t>
      </w:r>
      <w:r>
        <w:t>воспитательной</w:t>
      </w:r>
      <w:r>
        <w:rPr>
          <w:spacing w:val="-6"/>
        </w:rPr>
        <w:t xml:space="preserve"> </w:t>
      </w:r>
      <w:r>
        <w:t>работы</w:t>
      </w:r>
    </w:p>
    <w:tbl>
      <w:tblPr>
        <w:tblW w:w="0" w:type="auto"/>
        <w:tblInd w:w="1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3821"/>
        <w:gridCol w:w="1088"/>
        <w:gridCol w:w="2307"/>
      </w:tblGrid>
      <w:tr w:rsidR="005F2F12">
        <w:trPr>
          <w:trHeight w:val="297"/>
        </w:trPr>
        <w:tc>
          <w:tcPr>
            <w:tcW w:w="2849" w:type="dxa"/>
          </w:tcPr>
          <w:p w:rsidR="005F2F12" w:rsidRDefault="00325926">
            <w:pPr>
              <w:pStyle w:val="TableParagraph"/>
              <w:spacing w:line="268" w:lineRule="exact"/>
              <w:ind w:left="2"/>
              <w:rPr>
                <w:sz w:val="24"/>
              </w:rPr>
            </w:pPr>
            <w:r>
              <w:rPr>
                <w:sz w:val="24"/>
              </w:rPr>
              <w:t>Направление</w:t>
            </w:r>
          </w:p>
        </w:tc>
        <w:tc>
          <w:tcPr>
            <w:tcW w:w="3821" w:type="dxa"/>
          </w:tcPr>
          <w:p w:rsidR="005F2F12" w:rsidRDefault="00325926">
            <w:pPr>
              <w:pStyle w:val="TableParagraph"/>
              <w:spacing w:line="268" w:lineRule="exact"/>
              <w:ind w:left="4"/>
              <w:rPr>
                <w:sz w:val="24"/>
              </w:rPr>
            </w:pPr>
            <w:r>
              <w:rPr>
                <w:sz w:val="24"/>
              </w:rPr>
              <w:t>Название</w:t>
            </w:r>
            <w:r>
              <w:rPr>
                <w:spacing w:val="-4"/>
                <w:sz w:val="24"/>
              </w:rPr>
              <w:t xml:space="preserve"> </w:t>
            </w:r>
            <w:r>
              <w:rPr>
                <w:sz w:val="24"/>
              </w:rPr>
              <w:t>мероприятия</w:t>
            </w:r>
          </w:p>
        </w:tc>
        <w:tc>
          <w:tcPr>
            <w:tcW w:w="1088" w:type="dxa"/>
          </w:tcPr>
          <w:p w:rsidR="005F2F12" w:rsidRDefault="00325926">
            <w:pPr>
              <w:pStyle w:val="TableParagraph"/>
              <w:spacing w:line="268" w:lineRule="exact"/>
              <w:ind w:left="5"/>
              <w:rPr>
                <w:sz w:val="24"/>
              </w:rPr>
            </w:pPr>
            <w:r>
              <w:rPr>
                <w:sz w:val="24"/>
              </w:rPr>
              <w:t>Классы</w:t>
            </w:r>
          </w:p>
        </w:tc>
        <w:tc>
          <w:tcPr>
            <w:tcW w:w="2307" w:type="dxa"/>
          </w:tcPr>
          <w:p w:rsidR="005F2F12" w:rsidRDefault="00325926">
            <w:pPr>
              <w:pStyle w:val="TableParagraph"/>
              <w:spacing w:line="268" w:lineRule="exact"/>
              <w:ind w:left="4"/>
              <w:rPr>
                <w:sz w:val="24"/>
              </w:rPr>
            </w:pPr>
            <w:r>
              <w:rPr>
                <w:sz w:val="24"/>
              </w:rPr>
              <w:t>Ответственный</w:t>
            </w:r>
          </w:p>
        </w:tc>
      </w:tr>
      <w:tr w:rsidR="005F2F12">
        <w:trPr>
          <w:trHeight w:val="278"/>
        </w:trPr>
        <w:tc>
          <w:tcPr>
            <w:tcW w:w="10065" w:type="dxa"/>
            <w:gridSpan w:val="4"/>
            <w:shd w:val="clear" w:color="auto" w:fill="F0F0F0"/>
          </w:tcPr>
          <w:p w:rsidR="005F2F12" w:rsidRDefault="00325926">
            <w:pPr>
              <w:pStyle w:val="TableParagraph"/>
              <w:spacing w:line="258" w:lineRule="exact"/>
              <w:ind w:left="2"/>
              <w:rPr>
                <w:sz w:val="24"/>
              </w:rPr>
            </w:pPr>
            <w:r>
              <w:rPr>
                <w:sz w:val="24"/>
              </w:rPr>
              <w:t>СЕНТЯБРЬ</w:t>
            </w:r>
          </w:p>
        </w:tc>
      </w:tr>
      <w:tr w:rsidR="005F2F12">
        <w:trPr>
          <w:trHeight w:val="628"/>
        </w:trPr>
        <w:tc>
          <w:tcPr>
            <w:tcW w:w="2849" w:type="dxa"/>
          </w:tcPr>
          <w:p w:rsidR="005F2F12" w:rsidRDefault="00325926">
            <w:pPr>
              <w:pStyle w:val="TableParagraph"/>
              <w:ind w:left="2" w:right="1212"/>
              <w:rPr>
                <w:sz w:val="24"/>
              </w:rPr>
            </w:pPr>
            <w:r>
              <w:rPr>
                <w:sz w:val="24"/>
              </w:rPr>
              <w:t>Гражданско -</w:t>
            </w:r>
            <w:r>
              <w:rPr>
                <w:spacing w:val="1"/>
                <w:sz w:val="24"/>
              </w:rPr>
              <w:t xml:space="preserve"> </w:t>
            </w:r>
            <w:r>
              <w:rPr>
                <w:spacing w:val="-1"/>
                <w:sz w:val="24"/>
              </w:rPr>
              <w:t>патриотическое</w:t>
            </w:r>
          </w:p>
        </w:tc>
        <w:tc>
          <w:tcPr>
            <w:tcW w:w="3821" w:type="dxa"/>
          </w:tcPr>
          <w:p w:rsidR="005F2F12" w:rsidRDefault="005F2F12">
            <w:pPr>
              <w:pStyle w:val="TableParagraph"/>
              <w:ind w:left="0"/>
              <w:rPr>
                <w:sz w:val="24"/>
              </w:rPr>
            </w:pPr>
          </w:p>
        </w:tc>
        <w:tc>
          <w:tcPr>
            <w:tcW w:w="1088" w:type="dxa"/>
          </w:tcPr>
          <w:p w:rsidR="005F2F12" w:rsidRDefault="005F2F12">
            <w:pPr>
              <w:pStyle w:val="TableParagraph"/>
              <w:ind w:left="0"/>
              <w:rPr>
                <w:sz w:val="24"/>
              </w:rPr>
            </w:pPr>
          </w:p>
        </w:tc>
        <w:tc>
          <w:tcPr>
            <w:tcW w:w="2307" w:type="dxa"/>
          </w:tcPr>
          <w:p w:rsidR="005F2F12" w:rsidRDefault="005F2F12">
            <w:pPr>
              <w:pStyle w:val="TableParagraph"/>
              <w:ind w:left="0"/>
              <w:rPr>
                <w:sz w:val="24"/>
              </w:rPr>
            </w:pPr>
          </w:p>
        </w:tc>
      </w:tr>
      <w:tr w:rsidR="005F2F12">
        <w:trPr>
          <w:trHeight w:val="275"/>
        </w:trPr>
        <w:tc>
          <w:tcPr>
            <w:tcW w:w="2849" w:type="dxa"/>
          </w:tcPr>
          <w:p w:rsidR="005F2F12" w:rsidRDefault="00325926">
            <w:pPr>
              <w:pStyle w:val="TableParagraph"/>
              <w:spacing w:line="256" w:lineRule="exact"/>
              <w:ind w:left="2"/>
              <w:rPr>
                <w:sz w:val="24"/>
              </w:rPr>
            </w:pPr>
            <w:r>
              <w:rPr>
                <w:sz w:val="24"/>
              </w:rPr>
              <w:t>Досуговая</w:t>
            </w:r>
            <w:r>
              <w:rPr>
                <w:spacing w:val="-3"/>
                <w:sz w:val="24"/>
              </w:rPr>
              <w:t xml:space="preserve"> </w:t>
            </w:r>
            <w:r>
              <w:rPr>
                <w:sz w:val="24"/>
              </w:rPr>
              <w:t>деятельность</w:t>
            </w:r>
          </w:p>
        </w:tc>
        <w:tc>
          <w:tcPr>
            <w:tcW w:w="3821" w:type="dxa"/>
          </w:tcPr>
          <w:p w:rsidR="005F2F12" w:rsidRDefault="005F2F12">
            <w:pPr>
              <w:pStyle w:val="TableParagraph"/>
              <w:ind w:left="0"/>
              <w:rPr>
                <w:sz w:val="20"/>
              </w:rPr>
            </w:pPr>
          </w:p>
        </w:tc>
        <w:tc>
          <w:tcPr>
            <w:tcW w:w="1088" w:type="dxa"/>
          </w:tcPr>
          <w:p w:rsidR="005F2F12" w:rsidRDefault="005F2F12">
            <w:pPr>
              <w:pStyle w:val="TableParagraph"/>
              <w:ind w:left="0"/>
              <w:rPr>
                <w:sz w:val="20"/>
              </w:rPr>
            </w:pPr>
          </w:p>
        </w:tc>
        <w:tc>
          <w:tcPr>
            <w:tcW w:w="2307" w:type="dxa"/>
          </w:tcPr>
          <w:p w:rsidR="005F2F12" w:rsidRDefault="005F2F12">
            <w:pPr>
              <w:pStyle w:val="TableParagraph"/>
              <w:ind w:left="0"/>
              <w:rPr>
                <w:sz w:val="20"/>
              </w:rPr>
            </w:pPr>
          </w:p>
        </w:tc>
      </w:tr>
      <w:tr w:rsidR="005F2F12">
        <w:trPr>
          <w:trHeight w:val="553"/>
        </w:trPr>
        <w:tc>
          <w:tcPr>
            <w:tcW w:w="2849" w:type="dxa"/>
          </w:tcPr>
          <w:p w:rsidR="005F2F12" w:rsidRDefault="00325926">
            <w:pPr>
              <w:pStyle w:val="TableParagraph"/>
              <w:tabs>
                <w:tab w:val="left" w:pos="2332"/>
              </w:tabs>
              <w:spacing w:line="270" w:lineRule="exact"/>
              <w:ind w:left="2"/>
              <w:rPr>
                <w:sz w:val="24"/>
              </w:rPr>
            </w:pPr>
            <w:r>
              <w:rPr>
                <w:sz w:val="24"/>
              </w:rPr>
              <w:t>Интеллектуально</w:t>
            </w:r>
            <w:r>
              <w:rPr>
                <w:sz w:val="24"/>
              </w:rPr>
              <w:tab/>
              <w:t>–</w:t>
            </w:r>
          </w:p>
          <w:p w:rsidR="005F2F12" w:rsidRDefault="00325926">
            <w:pPr>
              <w:pStyle w:val="TableParagraph"/>
              <w:spacing w:line="264" w:lineRule="exact"/>
              <w:ind w:left="2"/>
              <w:rPr>
                <w:sz w:val="24"/>
              </w:rPr>
            </w:pPr>
            <w:r>
              <w:rPr>
                <w:sz w:val="24"/>
              </w:rPr>
              <w:t>познавательное</w:t>
            </w:r>
          </w:p>
        </w:tc>
        <w:tc>
          <w:tcPr>
            <w:tcW w:w="3821" w:type="dxa"/>
          </w:tcPr>
          <w:p w:rsidR="005F2F12" w:rsidRDefault="005F2F12">
            <w:pPr>
              <w:pStyle w:val="TableParagraph"/>
              <w:ind w:left="0"/>
              <w:rPr>
                <w:sz w:val="24"/>
              </w:rPr>
            </w:pPr>
          </w:p>
        </w:tc>
        <w:tc>
          <w:tcPr>
            <w:tcW w:w="1088" w:type="dxa"/>
          </w:tcPr>
          <w:p w:rsidR="005F2F12" w:rsidRDefault="005F2F12">
            <w:pPr>
              <w:pStyle w:val="TableParagraph"/>
              <w:ind w:left="0"/>
              <w:rPr>
                <w:sz w:val="24"/>
              </w:rPr>
            </w:pPr>
          </w:p>
        </w:tc>
        <w:tc>
          <w:tcPr>
            <w:tcW w:w="2307" w:type="dxa"/>
          </w:tcPr>
          <w:p w:rsidR="005F2F12" w:rsidRDefault="005F2F12">
            <w:pPr>
              <w:pStyle w:val="TableParagraph"/>
              <w:ind w:left="0"/>
              <w:rPr>
                <w:sz w:val="24"/>
              </w:rPr>
            </w:pPr>
          </w:p>
        </w:tc>
      </w:tr>
      <w:tr w:rsidR="005F2F12">
        <w:trPr>
          <w:trHeight w:val="551"/>
        </w:trPr>
        <w:tc>
          <w:tcPr>
            <w:tcW w:w="2849" w:type="dxa"/>
          </w:tcPr>
          <w:p w:rsidR="005F2F12" w:rsidRDefault="00325926">
            <w:pPr>
              <w:pStyle w:val="TableParagraph"/>
              <w:spacing w:line="268" w:lineRule="exact"/>
              <w:ind w:left="2"/>
              <w:rPr>
                <w:sz w:val="24"/>
              </w:rPr>
            </w:pPr>
            <w:r>
              <w:rPr>
                <w:sz w:val="24"/>
              </w:rPr>
              <w:t>Трудовое,</w:t>
            </w:r>
          </w:p>
          <w:p w:rsidR="005F2F12" w:rsidRDefault="00325926">
            <w:pPr>
              <w:pStyle w:val="TableParagraph"/>
              <w:spacing w:line="264" w:lineRule="exact"/>
              <w:ind w:left="2"/>
              <w:rPr>
                <w:sz w:val="24"/>
              </w:rPr>
            </w:pPr>
            <w:r>
              <w:rPr>
                <w:sz w:val="24"/>
              </w:rPr>
              <w:t>профориентационное</w:t>
            </w:r>
          </w:p>
        </w:tc>
        <w:tc>
          <w:tcPr>
            <w:tcW w:w="3821" w:type="dxa"/>
          </w:tcPr>
          <w:p w:rsidR="005F2F12" w:rsidRDefault="005F2F12">
            <w:pPr>
              <w:pStyle w:val="TableParagraph"/>
              <w:ind w:left="0"/>
              <w:rPr>
                <w:sz w:val="24"/>
              </w:rPr>
            </w:pPr>
          </w:p>
        </w:tc>
        <w:tc>
          <w:tcPr>
            <w:tcW w:w="1088" w:type="dxa"/>
          </w:tcPr>
          <w:p w:rsidR="005F2F12" w:rsidRDefault="005F2F12">
            <w:pPr>
              <w:pStyle w:val="TableParagraph"/>
              <w:ind w:left="0"/>
              <w:rPr>
                <w:sz w:val="24"/>
              </w:rPr>
            </w:pPr>
          </w:p>
        </w:tc>
        <w:tc>
          <w:tcPr>
            <w:tcW w:w="2307" w:type="dxa"/>
          </w:tcPr>
          <w:p w:rsidR="005F2F12" w:rsidRDefault="005F2F12">
            <w:pPr>
              <w:pStyle w:val="TableParagraph"/>
              <w:ind w:left="0"/>
              <w:rPr>
                <w:sz w:val="24"/>
              </w:rPr>
            </w:pPr>
          </w:p>
        </w:tc>
      </w:tr>
      <w:tr w:rsidR="005F2F12">
        <w:trPr>
          <w:trHeight w:val="285"/>
        </w:trPr>
        <w:tc>
          <w:tcPr>
            <w:tcW w:w="2849" w:type="dxa"/>
          </w:tcPr>
          <w:p w:rsidR="005F2F12" w:rsidRDefault="00325926">
            <w:pPr>
              <w:pStyle w:val="TableParagraph"/>
              <w:spacing w:line="266" w:lineRule="exact"/>
              <w:ind w:left="2"/>
              <w:rPr>
                <w:sz w:val="24"/>
              </w:rPr>
            </w:pPr>
            <w:r>
              <w:rPr>
                <w:sz w:val="24"/>
              </w:rPr>
              <w:t>Семейное</w:t>
            </w:r>
          </w:p>
        </w:tc>
        <w:tc>
          <w:tcPr>
            <w:tcW w:w="3821" w:type="dxa"/>
          </w:tcPr>
          <w:p w:rsidR="005F2F12" w:rsidRDefault="005F2F12">
            <w:pPr>
              <w:pStyle w:val="TableParagraph"/>
              <w:ind w:left="0"/>
              <w:rPr>
                <w:sz w:val="20"/>
              </w:rPr>
            </w:pPr>
          </w:p>
        </w:tc>
        <w:tc>
          <w:tcPr>
            <w:tcW w:w="1088" w:type="dxa"/>
          </w:tcPr>
          <w:p w:rsidR="005F2F12" w:rsidRDefault="005F2F12">
            <w:pPr>
              <w:pStyle w:val="TableParagraph"/>
              <w:ind w:left="0"/>
              <w:rPr>
                <w:sz w:val="20"/>
              </w:rPr>
            </w:pPr>
          </w:p>
        </w:tc>
        <w:tc>
          <w:tcPr>
            <w:tcW w:w="2307" w:type="dxa"/>
          </w:tcPr>
          <w:p w:rsidR="005F2F12" w:rsidRDefault="005F2F12">
            <w:pPr>
              <w:pStyle w:val="TableParagraph"/>
              <w:ind w:left="0"/>
              <w:rPr>
                <w:sz w:val="20"/>
              </w:rPr>
            </w:pPr>
          </w:p>
        </w:tc>
      </w:tr>
      <w:tr w:rsidR="005F2F12">
        <w:trPr>
          <w:trHeight w:val="275"/>
        </w:trPr>
        <w:tc>
          <w:tcPr>
            <w:tcW w:w="2849" w:type="dxa"/>
          </w:tcPr>
          <w:p w:rsidR="005F2F12" w:rsidRDefault="00325926">
            <w:pPr>
              <w:pStyle w:val="TableParagraph"/>
              <w:spacing w:line="256" w:lineRule="exact"/>
              <w:ind w:left="2"/>
              <w:rPr>
                <w:sz w:val="24"/>
              </w:rPr>
            </w:pPr>
            <w:r>
              <w:rPr>
                <w:sz w:val="24"/>
              </w:rPr>
              <w:t>Самоуправление</w:t>
            </w:r>
          </w:p>
        </w:tc>
        <w:tc>
          <w:tcPr>
            <w:tcW w:w="3821" w:type="dxa"/>
          </w:tcPr>
          <w:p w:rsidR="005F2F12" w:rsidRDefault="005F2F12">
            <w:pPr>
              <w:pStyle w:val="TableParagraph"/>
              <w:ind w:left="0"/>
              <w:rPr>
                <w:sz w:val="20"/>
              </w:rPr>
            </w:pPr>
          </w:p>
        </w:tc>
        <w:tc>
          <w:tcPr>
            <w:tcW w:w="1088" w:type="dxa"/>
          </w:tcPr>
          <w:p w:rsidR="005F2F12" w:rsidRDefault="005F2F12">
            <w:pPr>
              <w:pStyle w:val="TableParagraph"/>
              <w:ind w:left="0"/>
              <w:rPr>
                <w:sz w:val="20"/>
              </w:rPr>
            </w:pPr>
          </w:p>
        </w:tc>
        <w:tc>
          <w:tcPr>
            <w:tcW w:w="2307" w:type="dxa"/>
          </w:tcPr>
          <w:p w:rsidR="005F2F12" w:rsidRDefault="005F2F12">
            <w:pPr>
              <w:pStyle w:val="TableParagraph"/>
              <w:ind w:left="0"/>
              <w:rPr>
                <w:sz w:val="20"/>
              </w:rPr>
            </w:pPr>
          </w:p>
        </w:tc>
      </w:tr>
      <w:tr w:rsidR="005F2F12">
        <w:trPr>
          <w:trHeight w:val="597"/>
        </w:trPr>
        <w:tc>
          <w:tcPr>
            <w:tcW w:w="2849" w:type="dxa"/>
          </w:tcPr>
          <w:p w:rsidR="005F2F12" w:rsidRDefault="00325926">
            <w:pPr>
              <w:pStyle w:val="TableParagraph"/>
              <w:tabs>
                <w:tab w:val="left" w:pos="2332"/>
              </w:tabs>
              <w:ind w:left="2" w:right="384"/>
              <w:rPr>
                <w:sz w:val="24"/>
              </w:rPr>
            </w:pPr>
            <w:r>
              <w:rPr>
                <w:sz w:val="24"/>
              </w:rPr>
              <w:t>Спортивно</w:t>
            </w:r>
            <w:r>
              <w:rPr>
                <w:sz w:val="24"/>
              </w:rPr>
              <w:tab/>
            </w:r>
            <w:r>
              <w:rPr>
                <w:spacing w:val="-4"/>
                <w:sz w:val="24"/>
              </w:rPr>
              <w:t>–</w:t>
            </w:r>
            <w:r>
              <w:rPr>
                <w:spacing w:val="-57"/>
                <w:sz w:val="24"/>
              </w:rPr>
              <w:t xml:space="preserve"> </w:t>
            </w:r>
            <w:r>
              <w:rPr>
                <w:sz w:val="24"/>
              </w:rPr>
              <w:t>оздоровительное</w:t>
            </w:r>
          </w:p>
        </w:tc>
        <w:tc>
          <w:tcPr>
            <w:tcW w:w="3821" w:type="dxa"/>
          </w:tcPr>
          <w:p w:rsidR="005F2F12" w:rsidRDefault="005F2F12">
            <w:pPr>
              <w:pStyle w:val="TableParagraph"/>
              <w:ind w:left="0"/>
              <w:rPr>
                <w:sz w:val="24"/>
              </w:rPr>
            </w:pPr>
          </w:p>
        </w:tc>
        <w:tc>
          <w:tcPr>
            <w:tcW w:w="1088" w:type="dxa"/>
          </w:tcPr>
          <w:p w:rsidR="005F2F12" w:rsidRDefault="005F2F12">
            <w:pPr>
              <w:pStyle w:val="TableParagraph"/>
              <w:ind w:left="0"/>
              <w:rPr>
                <w:sz w:val="24"/>
              </w:rPr>
            </w:pPr>
          </w:p>
        </w:tc>
        <w:tc>
          <w:tcPr>
            <w:tcW w:w="2307" w:type="dxa"/>
          </w:tcPr>
          <w:p w:rsidR="005F2F12" w:rsidRDefault="005F2F12">
            <w:pPr>
              <w:pStyle w:val="TableParagraph"/>
              <w:ind w:left="0"/>
              <w:rPr>
                <w:sz w:val="24"/>
              </w:rPr>
            </w:pPr>
          </w:p>
        </w:tc>
      </w:tr>
      <w:tr w:rsidR="005F2F12">
        <w:trPr>
          <w:trHeight w:val="827"/>
        </w:trPr>
        <w:tc>
          <w:tcPr>
            <w:tcW w:w="2849" w:type="dxa"/>
          </w:tcPr>
          <w:p w:rsidR="005F2F12" w:rsidRDefault="00325926">
            <w:pPr>
              <w:pStyle w:val="TableParagraph"/>
              <w:ind w:left="2" w:right="164"/>
              <w:rPr>
                <w:sz w:val="24"/>
              </w:rPr>
            </w:pPr>
            <w:r>
              <w:rPr>
                <w:sz w:val="24"/>
              </w:rPr>
              <w:t>Нравственное,</w:t>
            </w:r>
            <w:r>
              <w:rPr>
                <w:spacing w:val="-6"/>
                <w:sz w:val="24"/>
              </w:rPr>
              <w:t xml:space="preserve"> </w:t>
            </w:r>
            <w:r>
              <w:rPr>
                <w:sz w:val="24"/>
              </w:rPr>
              <w:t>правовое</w:t>
            </w:r>
            <w:r>
              <w:rPr>
                <w:spacing w:val="-6"/>
                <w:sz w:val="24"/>
              </w:rPr>
              <w:t xml:space="preserve"> </w:t>
            </w:r>
            <w:r>
              <w:rPr>
                <w:sz w:val="24"/>
              </w:rPr>
              <w:t>и</w:t>
            </w:r>
            <w:r>
              <w:rPr>
                <w:spacing w:val="-57"/>
                <w:sz w:val="24"/>
              </w:rPr>
              <w:t xml:space="preserve"> </w:t>
            </w:r>
            <w:r>
              <w:rPr>
                <w:sz w:val="24"/>
              </w:rPr>
              <w:t>профилактика</w:t>
            </w:r>
          </w:p>
          <w:p w:rsidR="005F2F12" w:rsidRDefault="00325926">
            <w:pPr>
              <w:pStyle w:val="TableParagraph"/>
              <w:spacing w:line="264" w:lineRule="exact"/>
              <w:ind w:left="2"/>
              <w:rPr>
                <w:sz w:val="24"/>
              </w:rPr>
            </w:pPr>
            <w:r>
              <w:rPr>
                <w:sz w:val="24"/>
              </w:rPr>
              <w:t>асоциального</w:t>
            </w:r>
            <w:r>
              <w:rPr>
                <w:spacing w:val="-4"/>
                <w:sz w:val="24"/>
              </w:rPr>
              <w:t xml:space="preserve"> </w:t>
            </w:r>
            <w:r>
              <w:rPr>
                <w:sz w:val="24"/>
              </w:rPr>
              <w:t>поведения</w:t>
            </w:r>
          </w:p>
        </w:tc>
        <w:tc>
          <w:tcPr>
            <w:tcW w:w="3821" w:type="dxa"/>
          </w:tcPr>
          <w:p w:rsidR="005F2F12" w:rsidRDefault="005F2F12">
            <w:pPr>
              <w:pStyle w:val="TableParagraph"/>
              <w:ind w:left="0"/>
              <w:rPr>
                <w:sz w:val="24"/>
              </w:rPr>
            </w:pPr>
          </w:p>
        </w:tc>
        <w:tc>
          <w:tcPr>
            <w:tcW w:w="1088" w:type="dxa"/>
          </w:tcPr>
          <w:p w:rsidR="005F2F12" w:rsidRDefault="005F2F12">
            <w:pPr>
              <w:pStyle w:val="TableParagraph"/>
              <w:ind w:left="0"/>
              <w:rPr>
                <w:sz w:val="24"/>
              </w:rPr>
            </w:pPr>
          </w:p>
        </w:tc>
        <w:tc>
          <w:tcPr>
            <w:tcW w:w="2307" w:type="dxa"/>
          </w:tcPr>
          <w:p w:rsidR="005F2F12" w:rsidRDefault="005F2F12">
            <w:pPr>
              <w:pStyle w:val="TableParagraph"/>
              <w:ind w:left="0"/>
              <w:rPr>
                <w:sz w:val="24"/>
              </w:rPr>
            </w:pPr>
          </w:p>
        </w:tc>
      </w:tr>
      <w:tr w:rsidR="005F2F12">
        <w:trPr>
          <w:trHeight w:val="702"/>
        </w:trPr>
        <w:tc>
          <w:tcPr>
            <w:tcW w:w="2849" w:type="dxa"/>
          </w:tcPr>
          <w:p w:rsidR="005F2F12" w:rsidRDefault="00325926">
            <w:pPr>
              <w:pStyle w:val="TableParagraph"/>
              <w:ind w:left="2" w:right="790"/>
              <w:rPr>
                <w:sz w:val="24"/>
              </w:rPr>
            </w:pPr>
            <w:r>
              <w:rPr>
                <w:sz w:val="24"/>
              </w:rPr>
              <w:t>Работа</w:t>
            </w:r>
            <w:r>
              <w:rPr>
                <w:spacing w:val="-10"/>
                <w:sz w:val="24"/>
              </w:rPr>
              <w:t xml:space="preserve"> </w:t>
            </w:r>
            <w:r>
              <w:rPr>
                <w:sz w:val="24"/>
              </w:rPr>
              <w:t>с</w:t>
            </w:r>
            <w:r>
              <w:rPr>
                <w:spacing w:val="-9"/>
                <w:sz w:val="24"/>
              </w:rPr>
              <w:t xml:space="preserve"> </w:t>
            </w:r>
            <w:r>
              <w:rPr>
                <w:sz w:val="24"/>
              </w:rPr>
              <w:t>классными</w:t>
            </w:r>
            <w:r>
              <w:rPr>
                <w:spacing w:val="-57"/>
                <w:sz w:val="24"/>
              </w:rPr>
              <w:t xml:space="preserve"> </w:t>
            </w:r>
            <w:r>
              <w:rPr>
                <w:sz w:val="24"/>
              </w:rPr>
              <w:t>руководителями</w:t>
            </w:r>
          </w:p>
        </w:tc>
        <w:tc>
          <w:tcPr>
            <w:tcW w:w="3821" w:type="dxa"/>
          </w:tcPr>
          <w:p w:rsidR="005F2F12" w:rsidRDefault="005F2F12">
            <w:pPr>
              <w:pStyle w:val="TableParagraph"/>
              <w:ind w:left="0"/>
              <w:rPr>
                <w:sz w:val="24"/>
              </w:rPr>
            </w:pPr>
          </w:p>
        </w:tc>
        <w:tc>
          <w:tcPr>
            <w:tcW w:w="1088" w:type="dxa"/>
          </w:tcPr>
          <w:p w:rsidR="005F2F12" w:rsidRDefault="005F2F12">
            <w:pPr>
              <w:pStyle w:val="TableParagraph"/>
              <w:ind w:left="0"/>
              <w:rPr>
                <w:sz w:val="24"/>
              </w:rPr>
            </w:pPr>
          </w:p>
        </w:tc>
        <w:tc>
          <w:tcPr>
            <w:tcW w:w="2307" w:type="dxa"/>
          </w:tcPr>
          <w:p w:rsidR="005F2F12" w:rsidRDefault="005F2F12">
            <w:pPr>
              <w:pStyle w:val="TableParagraph"/>
              <w:ind w:left="0"/>
              <w:rPr>
                <w:sz w:val="24"/>
              </w:rPr>
            </w:pPr>
          </w:p>
        </w:tc>
      </w:tr>
      <w:tr w:rsidR="005F2F12">
        <w:trPr>
          <w:trHeight w:val="551"/>
        </w:trPr>
        <w:tc>
          <w:tcPr>
            <w:tcW w:w="2849" w:type="dxa"/>
          </w:tcPr>
          <w:p w:rsidR="005F2F12" w:rsidRDefault="00325926">
            <w:pPr>
              <w:pStyle w:val="TableParagraph"/>
              <w:tabs>
                <w:tab w:val="left" w:pos="2236"/>
              </w:tabs>
              <w:spacing w:line="268" w:lineRule="exact"/>
              <w:ind w:left="2"/>
              <w:rPr>
                <w:sz w:val="24"/>
              </w:rPr>
            </w:pPr>
            <w:r>
              <w:rPr>
                <w:sz w:val="24"/>
              </w:rPr>
              <w:t>Контроль</w:t>
            </w:r>
            <w:r>
              <w:rPr>
                <w:sz w:val="24"/>
              </w:rPr>
              <w:tab/>
              <w:t>за</w:t>
            </w:r>
          </w:p>
          <w:p w:rsidR="005F2F12" w:rsidRDefault="00325926">
            <w:pPr>
              <w:pStyle w:val="TableParagraph"/>
              <w:spacing w:line="264" w:lineRule="exact"/>
              <w:ind w:left="2"/>
              <w:rPr>
                <w:sz w:val="24"/>
              </w:rPr>
            </w:pPr>
            <w:r>
              <w:rPr>
                <w:spacing w:val="-1"/>
                <w:sz w:val="24"/>
              </w:rPr>
              <w:t>воспитательным</w:t>
            </w:r>
            <w:r>
              <w:rPr>
                <w:spacing w:val="-7"/>
                <w:sz w:val="24"/>
              </w:rPr>
              <w:t xml:space="preserve"> </w:t>
            </w:r>
            <w:r>
              <w:rPr>
                <w:sz w:val="24"/>
              </w:rPr>
              <w:t>процессом</w:t>
            </w:r>
          </w:p>
        </w:tc>
        <w:tc>
          <w:tcPr>
            <w:tcW w:w="3821" w:type="dxa"/>
          </w:tcPr>
          <w:p w:rsidR="005F2F12" w:rsidRDefault="005F2F12">
            <w:pPr>
              <w:pStyle w:val="TableParagraph"/>
              <w:ind w:left="0"/>
              <w:rPr>
                <w:sz w:val="24"/>
              </w:rPr>
            </w:pPr>
          </w:p>
        </w:tc>
        <w:tc>
          <w:tcPr>
            <w:tcW w:w="1088" w:type="dxa"/>
          </w:tcPr>
          <w:p w:rsidR="005F2F12" w:rsidRDefault="005F2F12">
            <w:pPr>
              <w:pStyle w:val="TableParagraph"/>
              <w:ind w:left="0"/>
              <w:rPr>
                <w:sz w:val="24"/>
              </w:rPr>
            </w:pPr>
          </w:p>
        </w:tc>
        <w:tc>
          <w:tcPr>
            <w:tcW w:w="2307" w:type="dxa"/>
          </w:tcPr>
          <w:p w:rsidR="005F2F12" w:rsidRDefault="005F2F12">
            <w:pPr>
              <w:pStyle w:val="TableParagraph"/>
              <w:ind w:left="0"/>
              <w:rPr>
                <w:sz w:val="24"/>
              </w:rPr>
            </w:pPr>
          </w:p>
        </w:tc>
      </w:tr>
      <w:tr w:rsidR="005F2F12">
        <w:trPr>
          <w:trHeight w:val="275"/>
        </w:trPr>
        <w:tc>
          <w:tcPr>
            <w:tcW w:w="10065" w:type="dxa"/>
            <w:gridSpan w:val="4"/>
            <w:shd w:val="clear" w:color="auto" w:fill="F0F0F0"/>
          </w:tcPr>
          <w:p w:rsidR="005F2F12" w:rsidRDefault="00325926">
            <w:pPr>
              <w:pStyle w:val="TableParagraph"/>
              <w:spacing w:line="256" w:lineRule="exact"/>
              <w:ind w:left="2"/>
              <w:rPr>
                <w:sz w:val="24"/>
              </w:rPr>
            </w:pPr>
            <w:r>
              <w:rPr>
                <w:sz w:val="24"/>
              </w:rPr>
              <w:t>ОКТЯБРЬ</w:t>
            </w:r>
            <w:r>
              <w:rPr>
                <w:spacing w:val="-5"/>
                <w:sz w:val="24"/>
              </w:rPr>
              <w:t xml:space="preserve"> </w:t>
            </w:r>
            <w:r>
              <w:rPr>
                <w:sz w:val="24"/>
              </w:rPr>
              <w:t>(</w:t>
            </w:r>
            <w:r>
              <w:rPr>
                <w:spacing w:val="-2"/>
                <w:sz w:val="24"/>
              </w:rPr>
              <w:t xml:space="preserve"> </w:t>
            </w:r>
            <w:r>
              <w:rPr>
                <w:sz w:val="24"/>
              </w:rPr>
              <w:t>и.т.д.)</w:t>
            </w:r>
          </w:p>
        </w:tc>
      </w:tr>
    </w:tbl>
    <w:p w:rsidR="005F2F12" w:rsidRDefault="005F2F12">
      <w:pPr>
        <w:pStyle w:val="a3"/>
        <w:spacing w:before="4"/>
        <w:ind w:left="0"/>
        <w:jc w:val="left"/>
        <w:rPr>
          <w:b/>
          <w:sz w:val="27"/>
        </w:rPr>
      </w:pPr>
    </w:p>
    <w:p w:rsidR="005F2F12" w:rsidRDefault="00325926">
      <w:pPr>
        <w:ind w:left="1258" w:right="833"/>
        <w:jc w:val="both"/>
        <w:rPr>
          <w:i/>
          <w:sz w:val="28"/>
        </w:rPr>
      </w:pPr>
      <w:r>
        <w:rPr>
          <w:i/>
          <w:sz w:val="28"/>
        </w:rPr>
        <w:t>Календарный</w:t>
      </w:r>
      <w:r>
        <w:rPr>
          <w:i/>
          <w:spacing w:val="1"/>
          <w:sz w:val="28"/>
        </w:rPr>
        <w:t xml:space="preserve"> </w:t>
      </w:r>
      <w:r>
        <w:rPr>
          <w:i/>
          <w:sz w:val="28"/>
        </w:rPr>
        <w:t>план</w:t>
      </w:r>
      <w:r>
        <w:rPr>
          <w:i/>
          <w:spacing w:val="1"/>
          <w:sz w:val="28"/>
        </w:rPr>
        <w:t xml:space="preserve"> </w:t>
      </w:r>
      <w:r>
        <w:rPr>
          <w:i/>
          <w:sz w:val="28"/>
        </w:rPr>
        <w:t>воспитательной</w:t>
      </w:r>
      <w:r>
        <w:rPr>
          <w:i/>
          <w:spacing w:val="1"/>
          <w:sz w:val="28"/>
        </w:rPr>
        <w:t xml:space="preserve"> </w:t>
      </w:r>
      <w:r>
        <w:rPr>
          <w:i/>
          <w:sz w:val="28"/>
        </w:rPr>
        <w:t>работы</w:t>
      </w:r>
      <w:r>
        <w:rPr>
          <w:i/>
          <w:spacing w:val="1"/>
          <w:sz w:val="28"/>
        </w:rPr>
        <w:t xml:space="preserve"> </w:t>
      </w:r>
      <w:r>
        <w:rPr>
          <w:i/>
          <w:sz w:val="28"/>
        </w:rPr>
        <w:t>на</w:t>
      </w:r>
      <w:r>
        <w:rPr>
          <w:i/>
          <w:spacing w:val="1"/>
          <w:sz w:val="28"/>
        </w:rPr>
        <w:t xml:space="preserve"> </w:t>
      </w:r>
      <w:r>
        <w:rPr>
          <w:i/>
          <w:sz w:val="28"/>
        </w:rPr>
        <w:t>конкретный</w:t>
      </w:r>
      <w:r>
        <w:rPr>
          <w:i/>
          <w:spacing w:val="1"/>
          <w:sz w:val="28"/>
        </w:rPr>
        <w:t xml:space="preserve"> </w:t>
      </w:r>
      <w:r>
        <w:rPr>
          <w:i/>
          <w:sz w:val="28"/>
        </w:rPr>
        <w:t>учебный</w:t>
      </w:r>
      <w:r>
        <w:rPr>
          <w:i/>
          <w:spacing w:val="1"/>
          <w:sz w:val="28"/>
        </w:rPr>
        <w:t xml:space="preserve"> </w:t>
      </w:r>
      <w:r>
        <w:rPr>
          <w:i/>
          <w:sz w:val="28"/>
        </w:rPr>
        <w:t>год</w:t>
      </w:r>
      <w:r>
        <w:rPr>
          <w:i/>
          <w:spacing w:val="1"/>
          <w:sz w:val="28"/>
        </w:rPr>
        <w:t xml:space="preserve"> </w:t>
      </w:r>
      <w:r>
        <w:rPr>
          <w:i/>
          <w:sz w:val="28"/>
        </w:rPr>
        <w:t>утверждается</w:t>
      </w:r>
      <w:r>
        <w:rPr>
          <w:i/>
          <w:spacing w:val="-3"/>
          <w:sz w:val="28"/>
        </w:rPr>
        <w:t xml:space="preserve"> </w:t>
      </w:r>
      <w:r>
        <w:rPr>
          <w:i/>
          <w:sz w:val="28"/>
        </w:rPr>
        <w:t>в</w:t>
      </w:r>
      <w:r>
        <w:rPr>
          <w:i/>
          <w:spacing w:val="-1"/>
          <w:sz w:val="28"/>
        </w:rPr>
        <w:t xml:space="preserve"> </w:t>
      </w:r>
      <w:r>
        <w:rPr>
          <w:i/>
          <w:sz w:val="28"/>
        </w:rPr>
        <w:t>установленном</w:t>
      </w:r>
      <w:r>
        <w:rPr>
          <w:i/>
          <w:spacing w:val="-4"/>
          <w:sz w:val="28"/>
        </w:rPr>
        <w:t xml:space="preserve"> </w:t>
      </w:r>
      <w:r>
        <w:rPr>
          <w:i/>
          <w:sz w:val="28"/>
        </w:rPr>
        <w:t>порядке</w:t>
      </w:r>
      <w:r>
        <w:rPr>
          <w:i/>
          <w:spacing w:val="-2"/>
          <w:sz w:val="28"/>
        </w:rPr>
        <w:t xml:space="preserve"> </w:t>
      </w:r>
      <w:r>
        <w:rPr>
          <w:i/>
          <w:sz w:val="28"/>
        </w:rPr>
        <w:t>и</w:t>
      </w:r>
      <w:r>
        <w:rPr>
          <w:i/>
          <w:spacing w:val="-3"/>
          <w:sz w:val="28"/>
        </w:rPr>
        <w:t xml:space="preserve"> </w:t>
      </w:r>
      <w:r>
        <w:rPr>
          <w:i/>
          <w:sz w:val="28"/>
        </w:rPr>
        <w:t>оформляется</w:t>
      </w:r>
      <w:r>
        <w:rPr>
          <w:i/>
          <w:spacing w:val="-2"/>
          <w:sz w:val="28"/>
        </w:rPr>
        <w:t xml:space="preserve"> </w:t>
      </w:r>
      <w:r>
        <w:rPr>
          <w:i/>
          <w:sz w:val="28"/>
        </w:rPr>
        <w:t>приложением</w:t>
      </w:r>
    </w:p>
    <w:p w:rsidR="005F2F12" w:rsidRDefault="005F2F12">
      <w:pPr>
        <w:pStyle w:val="a3"/>
        <w:spacing w:before="3"/>
        <w:ind w:left="0"/>
        <w:jc w:val="left"/>
        <w:rPr>
          <w:i/>
        </w:rPr>
      </w:pPr>
    </w:p>
    <w:p w:rsidR="005F2F12" w:rsidRDefault="00325926">
      <w:pPr>
        <w:pStyle w:val="21"/>
        <w:numPr>
          <w:ilvl w:val="1"/>
          <w:numId w:val="12"/>
        </w:numPr>
        <w:tabs>
          <w:tab w:val="left" w:pos="2679"/>
          <w:tab w:val="left" w:pos="2680"/>
        </w:tabs>
        <w:spacing w:before="0" w:line="240" w:lineRule="auto"/>
        <w:ind w:left="4314" w:right="1547" w:hanging="2343"/>
        <w:jc w:val="left"/>
      </w:pPr>
      <w:r>
        <w:t>Система условий реализации основной образовательной программы</w:t>
      </w:r>
      <w:r>
        <w:rPr>
          <w:spacing w:val="-57"/>
        </w:rPr>
        <w:t xml:space="preserve"> </w:t>
      </w:r>
      <w:r>
        <w:t>начального</w:t>
      </w:r>
      <w:r>
        <w:rPr>
          <w:spacing w:val="-1"/>
        </w:rPr>
        <w:t xml:space="preserve"> </w:t>
      </w:r>
      <w:r>
        <w:t>общего образования</w:t>
      </w:r>
    </w:p>
    <w:p w:rsidR="005F2F12" w:rsidRDefault="00325926">
      <w:pPr>
        <w:pStyle w:val="a3"/>
        <w:ind w:right="868"/>
        <w:jc w:val="left"/>
      </w:pPr>
      <w:r>
        <w:t>Требования к условиям реализации ООП НОО МБОУ СОШ № 4 г. Белгорода представляют</w:t>
      </w:r>
      <w:r>
        <w:rPr>
          <w:spacing w:val="1"/>
        </w:rPr>
        <w:t xml:space="preserve"> </w:t>
      </w:r>
      <w:r>
        <w:t>собой систему требований к кадровым, финансовым, материально-техническим и иным</w:t>
      </w:r>
      <w:r>
        <w:rPr>
          <w:spacing w:val="1"/>
        </w:rPr>
        <w:t xml:space="preserve"> </w:t>
      </w:r>
      <w:r>
        <w:t>условиям реализации основной образовательной программы начального общего образования</w:t>
      </w:r>
      <w:r>
        <w:rPr>
          <w:spacing w:val="-57"/>
        </w:rPr>
        <w:t xml:space="preserve"> </w:t>
      </w:r>
      <w:r>
        <w:t>и</w:t>
      </w:r>
      <w:r>
        <w:rPr>
          <w:spacing w:val="-1"/>
        </w:rPr>
        <w:t xml:space="preserve"> </w:t>
      </w:r>
      <w:r>
        <w:t>достижения</w:t>
      </w:r>
      <w:r>
        <w:rPr>
          <w:spacing w:val="-3"/>
        </w:rPr>
        <w:t xml:space="preserve"> </w:t>
      </w:r>
      <w:r>
        <w:t>планируемых результатов начального</w:t>
      </w:r>
      <w:r>
        <w:rPr>
          <w:spacing w:val="-1"/>
        </w:rPr>
        <w:t xml:space="preserve"> </w:t>
      </w:r>
      <w:r>
        <w:t>общего</w:t>
      </w:r>
      <w:r>
        <w:rPr>
          <w:spacing w:val="-1"/>
        </w:rPr>
        <w:t xml:space="preserve"> </w:t>
      </w:r>
      <w:r>
        <w:t>образования.</w:t>
      </w:r>
    </w:p>
    <w:p w:rsidR="005F2F12" w:rsidRDefault="00325926">
      <w:pPr>
        <w:pStyle w:val="a3"/>
        <w:ind w:right="832"/>
      </w:pPr>
      <w:r>
        <w:t>Интегративным</w:t>
      </w:r>
      <w:r>
        <w:rPr>
          <w:spacing w:val="1"/>
        </w:rPr>
        <w:t xml:space="preserve"> </w:t>
      </w:r>
      <w:r>
        <w:t>результатом</w:t>
      </w:r>
      <w:r>
        <w:rPr>
          <w:spacing w:val="1"/>
        </w:rPr>
        <w:t xml:space="preserve"> </w:t>
      </w:r>
      <w:r>
        <w:t>реализации</w:t>
      </w:r>
      <w:r>
        <w:rPr>
          <w:spacing w:val="1"/>
        </w:rPr>
        <w:t xml:space="preserve"> </w:t>
      </w:r>
      <w:r>
        <w:t>указанных</w:t>
      </w:r>
      <w:r>
        <w:rPr>
          <w:spacing w:val="1"/>
        </w:rPr>
        <w:t xml:space="preserve"> </w:t>
      </w:r>
      <w:r>
        <w:t>требований</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развивающей образовательной среды:</w:t>
      </w:r>
    </w:p>
    <w:p w:rsidR="005F2F12" w:rsidRDefault="00325926">
      <w:pPr>
        <w:pStyle w:val="a7"/>
        <w:numPr>
          <w:ilvl w:val="0"/>
          <w:numId w:val="13"/>
        </w:numPr>
        <w:tabs>
          <w:tab w:val="left" w:pos="1595"/>
        </w:tabs>
        <w:ind w:right="829" w:firstLine="0"/>
        <w:rPr>
          <w:sz w:val="24"/>
        </w:rPr>
      </w:pPr>
      <w:r>
        <w:rPr>
          <w:sz w:val="24"/>
        </w:rPr>
        <w:lastRenderedPageBreak/>
        <w:t>обеспечивающей</w:t>
      </w:r>
      <w:r>
        <w:rPr>
          <w:spacing w:val="1"/>
          <w:sz w:val="24"/>
        </w:rPr>
        <w:t xml:space="preserve"> </w:t>
      </w:r>
      <w:r>
        <w:rPr>
          <w:sz w:val="24"/>
        </w:rPr>
        <w:t>высокое</w:t>
      </w:r>
      <w:r>
        <w:rPr>
          <w:spacing w:val="1"/>
          <w:sz w:val="24"/>
        </w:rPr>
        <w:t xml:space="preserve"> </w:t>
      </w:r>
      <w:r>
        <w:rPr>
          <w:sz w:val="24"/>
        </w:rPr>
        <w:t>качество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всего</w:t>
      </w:r>
      <w:r>
        <w:rPr>
          <w:spacing w:val="1"/>
          <w:sz w:val="24"/>
        </w:rPr>
        <w:t xml:space="preserve"> </w:t>
      </w:r>
      <w:r>
        <w:rPr>
          <w:sz w:val="24"/>
        </w:rPr>
        <w:t>общества,</w:t>
      </w:r>
      <w:r>
        <w:rPr>
          <w:spacing w:val="-1"/>
          <w:sz w:val="24"/>
        </w:rPr>
        <w:t xml:space="preserve"> </w:t>
      </w:r>
      <w:r>
        <w:rPr>
          <w:sz w:val="24"/>
        </w:rPr>
        <w:t>духовно-нравственное</w:t>
      </w:r>
      <w:r>
        <w:rPr>
          <w:spacing w:val="-1"/>
          <w:sz w:val="24"/>
        </w:rPr>
        <w:t xml:space="preserve"> </w:t>
      </w:r>
      <w:r>
        <w:rPr>
          <w:sz w:val="24"/>
        </w:rPr>
        <w:t>развитие</w:t>
      </w:r>
      <w:r>
        <w:rPr>
          <w:spacing w:val="-2"/>
          <w:sz w:val="24"/>
        </w:rPr>
        <w:t xml:space="preserve"> </w:t>
      </w:r>
      <w:r>
        <w:rPr>
          <w:sz w:val="24"/>
        </w:rPr>
        <w:t>и воспитание</w:t>
      </w:r>
      <w:r>
        <w:rPr>
          <w:spacing w:val="-2"/>
          <w:sz w:val="24"/>
        </w:rPr>
        <w:t xml:space="preserve"> </w:t>
      </w:r>
      <w:r>
        <w:rPr>
          <w:sz w:val="24"/>
        </w:rPr>
        <w:t>обучающихся;</w:t>
      </w:r>
    </w:p>
    <w:p w:rsidR="005F2F12" w:rsidRDefault="00325926">
      <w:pPr>
        <w:pStyle w:val="a7"/>
        <w:numPr>
          <w:ilvl w:val="0"/>
          <w:numId w:val="13"/>
        </w:numPr>
        <w:tabs>
          <w:tab w:val="left" w:pos="1533"/>
        </w:tabs>
        <w:ind w:right="825" w:firstLine="0"/>
        <w:rPr>
          <w:sz w:val="24"/>
        </w:rPr>
      </w:pPr>
      <w:r>
        <w:rPr>
          <w:sz w:val="24"/>
        </w:rPr>
        <w:t>гарантирующей</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p>
    <w:p w:rsidR="005F2F12" w:rsidRDefault="00325926">
      <w:pPr>
        <w:pStyle w:val="a7"/>
        <w:numPr>
          <w:ilvl w:val="0"/>
          <w:numId w:val="13"/>
        </w:numPr>
        <w:tabs>
          <w:tab w:val="left" w:pos="1439"/>
        </w:tabs>
        <w:ind w:left="1438" w:hanging="181"/>
        <w:rPr>
          <w:sz w:val="24"/>
        </w:rPr>
      </w:pPr>
      <w:r>
        <w:rPr>
          <w:sz w:val="24"/>
        </w:rPr>
        <w:t>комфортной</w:t>
      </w:r>
      <w:r>
        <w:rPr>
          <w:spacing w:val="-4"/>
          <w:sz w:val="24"/>
        </w:rPr>
        <w:t xml:space="preserve"> </w:t>
      </w:r>
      <w:r>
        <w:rPr>
          <w:sz w:val="24"/>
        </w:rPr>
        <w:t>по</w:t>
      </w:r>
      <w:r>
        <w:rPr>
          <w:spacing w:val="-4"/>
          <w:sz w:val="24"/>
        </w:rPr>
        <w:t xml:space="preserve"> </w:t>
      </w:r>
      <w:r>
        <w:rPr>
          <w:sz w:val="24"/>
        </w:rPr>
        <w:t>отношению</w:t>
      </w:r>
      <w:r>
        <w:rPr>
          <w:spacing w:val="-4"/>
          <w:sz w:val="24"/>
        </w:rPr>
        <w:t xml:space="preserve"> </w:t>
      </w:r>
      <w:r>
        <w:rPr>
          <w:sz w:val="24"/>
        </w:rPr>
        <w:t>к</w:t>
      </w:r>
      <w:r>
        <w:rPr>
          <w:spacing w:val="-4"/>
          <w:sz w:val="24"/>
        </w:rPr>
        <w:t xml:space="preserve"> </w:t>
      </w:r>
      <w:r>
        <w:rPr>
          <w:sz w:val="24"/>
        </w:rPr>
        <w:t>обучающимся</w:t>
      </w:r>
      <w:r>
        <w:rPr>
          <w:spacing w:val="-2"/>
          <w:sz w:val="24"/>
        </w:rPr>
        <w:t xml:space="preserve"> </w:t>
      </w:r>
      <w:r>
        <w:rPr>
          <w:sz w:val="24"/>
        </w:rPr>
        <w:t>и</w:t>
      </w:r>
      <w:r>
        <w:rPr>
          <w:spacing w:val="-4"/>
          <w:sz w:val="24"/>
        </w:rPr>
        <w:t xml:space="preserve"> </w:t>
      </w:r>
      <w:r>
        <w:rPr>
          <w:sz w:val="24"/>
        </w:rPr>
        <w:t>педагогическим</w:t>
      </w:r>
      <w:r>
        <w:rPr>
          <w:spacing w:val="-5"/>
          <w:sz w:val="24"/>
        </w:rPr>
        <w:t xml:space="preserve"> </w:t>
      </w:r>
      <w:r>
        <w:rPr>
          <w:sz w:val="24"/>
        </w:rPr>
        <w:t>работникам.</w:t>
      </w:r>
    </w:p>
    <w:p w:rsidR="005F2F12" w:rsidRDefault="00325926">
      <w:pPr>
        <w:pStyle w:val="a3"/>
        <w:ind w:right="844"/>
      </w:pPr>
      <w:r>
        <w:t>Объёмы и источник финансирования – ООП НОО МБОУ СОШ № 4 г. Белгорода реализуется</w:t>
      </w:r>
      <w:r>
        <w:rPr>
          <w:spacing w:val="-57"/>
        </w:rPr>
        <w:t xml:space="preserve"> </w:t>
      </w:r>
      <w:r>
        <w:t>за</w:t>
      </w:r>
      <w:r>
        <w:rPr>
          <w:spacing w:val="-2"/>
        </w:rPr>
        <w:t xml:space="preserve"> </w:t>
      </w:r>
      <w:r>
        <w:t>счёт средств муниципального бюджета.</w:t>
      </w:r>
    </w:p>
    <w:p w:rsidR="005F2F12" w:rsidRDefault="00325926">
      <w:pPr>
        <w:pStyle w:val="a3"/>
        <w:ind w:right="826"/>
      </w:pPr>
      <w:r>
        <w:t>В целях обеспечения реализации основной образовательной программы начального общего</w:t>
      </w:r>
      <w:r>
        <w:rPr>
          <w:spacing w:val="1"/>
        </w:rPr>
        <w:t xml:space="preserve"> </w:t>
      </w:r>
      <w:r>
        <w:t>образования в МБОУ СОШ№4 г. Белгорода</w:t>
      </w:r>
      <w:r>
        <w:rPr>
          <w:spacing w:val="1"/>
        </w:rPr>
        <w:t xml:space="preserve"> </w:t>
      </w:r>
      <w:r>
        <w:t>для</w:t>
      </w:r>
      <w:r>
        <w:rPr>
          <w:spacing w:val="1"/>
        </w:rPr>
        <w:t xml:space="preserve"> </w:t>
      </w:r>
      <w:r>
        <w:t>участников образовательного процесса</w:t>
      </w:r>
      <w:r>
        <w:rPr>
          <w:spacing w:val="1"/>
        </w:rPr>
        <w:t xml:space="preserve"> </w:t>
      </w:r>
      <w:r>
        <w:t>создаются условия, обеспечивающие</w:t>
      </w:r>
      <w:r>
        <w:rPr>
          <w:spacing w:val="-1"/>
        </w:rPr>
        <w:t xml:space="preserve"> </w:t>
      </w:r>
      <w:r>
        <w:t>возможность:</w:t>
      </w:r>
    </w:p>
    <w:p w:rsidR="005F2F12" w:rsidRDefault="005F2F12">
      <w:pPr>
        <w:sectPr w:rsidR="005F2F12" w:rsidSect="00441DB4">
          <w:pgSz w:w="11906" w:h="16838"/>
          <w:pgMar w:top="1134" w:right="851" w:bottom="1134" w:left="1701" w:header="0" w:footer="978" w:gutter="0"/>
          <w:cols w:space="720"/>
        </w:sectPr>
      </w:pPr>
    </w:p>
    <w:p w:rsidR="005F2F12" w:rsidRDefault="00325926">
      <w:pPr>
        <w:pStyle w:val="a3"/>
        <w:spacing w:before="65"/>
        <w:ind w:right="833"/>
      </w:pPr>
      <w:r>
        <w:lastRenderedPageBreak/>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всеми обучающимися, в том числе детьми с ограниченными</w:t>
      </w:r>
      <w:r>
        <w:rPr>
          <w:spacing w:val="1"/>
        </w:rPr>
        <w:t xml:space="preserve"> </w:t>
      </w:r>
      <w:r>
        <w:t>возможностями</w:t>
      </w:r>
      <w:r>
        <w:rPr>
          <w:spacing w:val="-1"/>
        </w:rPr>
        <w:t xml:space="preserve"> </w:t>
      </w:r>
      <w:r>
        <w:t>здоровья;</w:t>
      </w:r>
    </w:p>
    <w:p w:rsidR="005F2F12" w:rsidRDefault="00325926">
      <w:pPr>
        <w:pStyle w:val="a3"/>
        <w:spacing w:before="1"/>
        <w:ind w:right="827"/>
      </w:pPr>
      <w:r>
        <w:t>-выявления и развития способностей обучающихся через систему клубов, секций, студий и</w:t>
      </w:r>
      <w:r>
        <w:rPr>
          <w:spacing w:val="1"/>
        </w:rPr>
        <w:t xml:space="preserve"> </w:t>
      </w:r>
      <w:r>
        <w:t>кружков,</w:t>
      </w:r>
      <w:r>
        <w:rPr>
          <w:spacing w:val="1"/>
        </w:rPr>
        <w:t xml:space="preserve"> </w:t>
      </w:r>
      <w:r>
        <w:t>организацию</w:t>
      </w:r>
      <w:r>
        <w:rPr>
          <w:spacing w:val="1"/>
        </w:rPr>
        <w:t xml:space="preserve"> </w:t>
      </w:r>
      <w:r>
        <w:t>общественно-полезной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социальной</w:t>
      </w:r>
      <w:r>
        <w:rPr>
          <w:spacing w:val="-57"/>
        </w:rPr>
        <w:t xml:space="preserve"> </w:t>
      </w:r>
      <w:r>
        <w:t>практики,</w:t>
      </w:r>
      <w:r>
        <w:rPr>
          <w:spacing w:val="1"/>
        </w:rPr>
        <w:t xml:space="preserve"> </w:t>
      </w:r>
      <w:r>
        <w:t>используя</w:t>
      </w:r>
      <w:r>
        <w:rPr>
          <w:spacing w:val="1"/>
        </w:rPr>
        <w:t xml:space="preserve"> </w:t>
      </w:r>
      <w:r>
        <w:t>возможности</w:t>
      </w:r>
      <w:r>
        <w:rPr>
          <w:spacing w:val="1"/>
        </w:rPr>
        <w:t xml:space="preserve"> </w:t>
      </w:r>
      <w:r>
        <w:t>образовательных</w:t>
      </w:r>
      <w:r>
        <w:rPr>
          <w:spacing w:val="1"/>
        </w:rPr>
        <w:t xml:space="preserve"> </w:t>
      </w:r>
      <w:r>
        <w:t>учреждений</w:t>
      </w:r>
      <w:r>
        <w:rPr>
          <w:spacing w:val="1"/>
        </w:rPr>
        <w:t xml:space="preserve"> </w:t>
      </w:r>
      <w:r>
        <w:t>дополнительного</w:t>
      </w:r>
      <w:r>
        <w:rPr>
          <w:spacing w:val="1"/>
        </w:rPr>
        <w:t xml:space="preserve"> </w:t>
      </w:r>
      <w:r>
        <w:t>образования</w:t>
      </w:r>
      <w:r>
        <w:rPr>
          <w:spacing w:val="-1"/>
        </w:rPr>
        <w:t xml:space="preserve"> </w:t>
      </w:r>
      <w:r>
        <w:t>детей;</w:t>
      </w:r>
    </w:p>
    <w:p w:rsidR="005F2F12" w:rsidRDefault="00325926">
      <w:pPr>
        <w:pStyle w:val="a3"/>
        <w:ind w:right="834"/>
      </w:pPr>
      <w:r>
        <w:t>-работы с одаренными детьми, организации интеллектуальных и творческих соревнований,</w:t>
      </w:r>
      <w:r>
        <w:rPr>
          <w:spacing w:val="1"/>
        </w:rPr>
        <w:t xml:space="preserve"> </w:t>
      </w:r>
      <w:r>
        <w:t>научно-технического</w:t>
      </w:r>
      <w:r>
        <w:rPr>
          <w:spacing w:val="-1"/>
        </w:rPr>
        <w:t xml:space="preserve"> </w:t>
      </w:r>
      <w:r>
        <w:t>творчества</w:t>
      </w:r>
      <w:r>
        <w:rPr>
          <w:spacing w:val="-2"/>
        </w:rPr>
        <w:t xml:space="preserve"> </w:t>
      </w:r>
      <w:r>
        <w:t>и проектно-исследовательской</w:t>
      </w:r>
      <w:r>
        <w:rPr>
          <w:spacing w:val="-1"/>
        </w:rPr>
        <w:t xml:space="preserve"> </w:t>
      </w:r>
      <w:r>
        <w:t>деятельности;</w:t>
      </w:r>
    </w:p>
    <w:p w:rsidR="005F2F12" w:rsidRDefault="00325926">
      <w:pPr>
        <w:pStyle w:val="a3"/>
        <w:ind w:right="834"/>
      </w:pPr>
      <w:r>
        <w:t>-участия</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общественности</w:t>
      </w:r>
      <w:r>
        <w:rPr>
          <w:spacing w:val="1"/>
        </w:rPr>
        <w:t xml:space="preserve"> </w:t>
      </w:r>
      <w:r>
        <w:t>в</w:t>
      </w:r>
      <w:r>
        <w:rPr>
          <w:spacing w:val="1"/>
        </w:rPr>
        <w:t xml:space="preserve"> </w:t>
      </w:r>
      <w:r>
        <w:t>разработке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проектировании и развитии внутришкольной социальной</w:t>
      </w:r>
      <w:r>
        <w:rPr>
          <w:spacing w:val="1"/>
        </w:rPr>
        <w:t xml:space="preserve"> </w:t>
      </w:r>
      <w:r>
        <w:t>среды, а также в формировании и реализации индивидуальных образовательных маршрутов</w:t>
      </w:r>
      <w:r>
        <w:rPr>
          <w:spacing w:val="1"/>
        </w:rPr>
        <w:t xml:space="preserve"> </w:t>
      </w:r>
      <w:r>
        <w:t>обучающихся;</w:t>
      </w:r>
    </w:p>
    <w:p w:rsidR="005F2F12" w:rsidRDefault="00325926">
      <w:pPr>
        <w:pStyle w:val="a3"/>
        <w:ind w:right="833"/>
      </w:pPr>
      <w:r>
        <w:t>-эффективного</w:t>
      </w:r>
      <w:r>
        <w:rPr>
          <w:spacing w:val="1"/>
        </w:rPr>
        <w:t xml:space="preserve"> </w:t>
      </w:r>
      <w:r>
        <w:t>использования</w:t>
      </w:r>
      <w:r>
        <w:rPr>
          <w:spacing w:val="1"/>
        </w:rPr>
        <w:t xml:space="preserve"> </w:t>
      </w:r>
      <w:r>
        <w:t>времени,</w:t>
      </w:r>
      <w:r>
        <w:rPr>
          <w:spacing w:val="1"/>
        </w:rPr>
        <w:t xml:space="preserve"> </w:t>
      </w:r>
      <w:r>
        <w:t>отведенного</w:t>
      </w:r>
      <w:r>
        <w:rPr>
          <w:spacing w:val="1"/>
        </w:rPr>
        <w:t xml:space="preserve"> </w:t>
      </w:r>
      <w:r>
        <w:t>на</w:t>
      </w:r>
      <w:r>
        <w:rPr>
          <w:spacing w:val="1"/>
        </w:rPr>
        <w:t xml:space="preserve"> </w:t>
      </w:r>
      <w:r>
        <w:t>реализацию</w:t>
      </w:r>
      <w:r>
        <w:rPr>
          <w:spacing w:val="1"/>
        </w:rPr>
        <w:t xml:space="preserve"> </w:t>
      </w:r>
      <w:r>
        <w:t>части</w:t>
      </w:r>
      <w:r>
        <w:rPr>
          <w:spacing w:val="1"/>
        </w:rPr>
        <w:t xml:space="preserve"> </w:t>
      </w:r>
      <w:r>
        <w:t>основной</w:t>
      </w:r>
      <w:r>
        <w:rPr>
          <w:spacing w:val="1"/>
        </w:rPr>
        <w:t xml:space="preserve"> </w:t>
      </w:r>
      <w:r>
        <w:t>образовательной программы, формируемой</w:t>
      </w:r>
      <w:r>
        <w:rPr>
          <w:spacing w:val="1"/>
        </w:rPr>
        <w:t xml:space="preserve"> </w:t>
      </w:r>
      <w:r>
        <w:t>участниками</w:t>
      </w:r>
      <w:r>
        <w:rPr>
          <w:spacing w:val="60"/>
        </w:rPr>
        <w:t xml:space="preserve"> </w:t>
      </w:r>
      <w:r>
        <w:t>учебного процесса, в соответствии</w:t>
      </w:r>
      <w:r>
        <w:rPr>
          <w:spacing w:val="-57"/>
        </w:rPr>
        <w:t xml:space="preserve"> </w:t>
      </w:r>
      <w:r>
        <w:t>с</w:t>
      </w:r>
      <w:r>
        <w:rPr>
          <w:spacing w:val="1"/>
        </w:rPr>
        <w:t xml:space="preserve"> </w:t>
      </w:r>
      <w:r>
        <w:t>запросами</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спецификой</w:t>
      </w:r>
      <w:r>
        <w:rPr>
          <w:spacing w:val="1"/>
        </w:rPr>
        <w:t xml:space="preserve"> </w:t>
      </w:r>
      <w:r>
        <w:t>образовательного</w:t>
      </w:r>
      <w:r>
        <w:rPr>
          <w:spacing w:val="-1"/>
        </w:rPr>
        <w:t xml:space="preserve"> </w:t>
      </w:r>
      <w:r>
        <w:t>учреждения,</w:t>
      </w:r>
      <w:r>
        <w:rPr>
          <w:spacing w:val="-2"/>
        </w:rPr>
        <w:t xml:space="preserve"> </w:t>
      </w:r>
      <w:r>
        <w:t>и</w:t>
      </w:r>
      <w:r>
        <w:rPr>
          <w:spacing w:val="-2"/>
        </w:rPr>
        <w:t xml:space="preserve"> </w:t>
      </w:r>
      <w:r>
        <w:t>с</w:t>
      </w:r>
      <w:r>
        <w:rPr>
          <w:spacing w:val="-1"/>
        </w:rPr>
        <w:t xml:space="preserve"> </w:t>
      </w:r>
      <w:r>
        <w:t>учетом</w:t>
      </w:r>
      <w:r>
        <w:rPr>
          <w:spacing w:val="-3"/>
        </w:rPr>
        <w:t xml:space="preserve"> </w:t>
      </w:r>
      <w:r>
        <w:t>особенностей</w:t>
      </w:r>
      <w:r>
        <w:rPr>
          <w:spacing w:val="-2"/>
        </w:rPr>
        <w:t xml:space="preserve"> </w:t>
      </w:r>
      <w:r>
        <w:t>субъекта</w:t>
      </w:r>
      <w:r>
        <w:rPr>
          <w:spacing w:val="-2"/>
        </w:rPr>
        <w:t xml:space="preserve"> </w:t>
      </w:r>
      <w:r>
        <w:t>Российской</w:t>
      </w:r>
      <w:r>
        <w:rPr>
          <w:spacing w:val="-2"/>
        </w:rPr>
        <w:t xml:space="preserve"> </w:t>
      </w:r>
      <w:r>
        <w:t>Федерации;</w:t>
      </w:r>
    </w:p>
    <w:p w:rsidR="005F2F12" w:rsidRDefault="00325926">
      <w:pPr>
        <w:pStyle w:val="a3"/>
        <w:ind w:right="834"/>
      </w:pP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1"/>
        </w:rPr>
        <w:t xml:space="preserve"> </w:t>
      </w:r>
      <w:r>
        <w:t>деятельностного</w:t>
      </w:r>
      <w:r>
        <w:rPr>
          <w:spacing w:val="-1"/>
        </w:rPr>
        <w:t xml:space="preserve"> </w:t>
      </w:r>
      <w:r>
        <w:t>типа;</w:t>
      </w:r>
    </w:p>
    <w:p w:rsidR="005F2F12" w:rsidRDefault="00325926">
      <w:pPr>
        <w:pStyle w:val="a3"/>
        <w:ind w:right="836"/>
      </w:pPr>
      <w:r>
        <w:t>-эффективной</w:t>
      </w:r>
      <w:r>
        <w:rPr>
          <w:spacing w:val="1"/>
        </w:rPr>
        <w:t xml:space="preserve"> </w:t>
      </w:r>
      <w:r>
        <w:t>самостоятельной</w:t>
      </w:r>
      <w:r>
        <w:rPr>
          <w:spacing w:val="1"/>
        </w:rPr>
        <w:t xml:space="preserve"> </w:t>
      </w:r>
      <w:r>
        <w:t>работы</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rsidR="005F2F12" w:rsidRDefault="00325926">
      <w:pPr>
        <w:pStyle w:val="a3"/>
        <w:ind w:right="833"/>
      </w:pPr>
      <w:r>
        <w:t>-включения</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понимания</w:t>
      </w:r>
      <w:r>
        <w:rPr>
          <w:spacing w:val="1"/>
        </w:rPr>
        <w:t xml:space="preserve"> </w:t>
      </w:r>
      <w:r>
        <w:t>и</w:t>
      </w:r>
      <w:r>
        <w:rPr>
          <w:spacing w:val="1"/>
        </w:rPr>
        <w:t xml:space="preserve"> </w:t>
      </w:r>
      <w:r>
        <w:t>преобразования</w:t>
      </w:r>
      <w:r>
        <w:rPr>
          <w:spacing w:val="61"/>
        </w:rPr>
        <w:t xml:space="preserve"> </w:t>
      </w:r>
      <w:r>
        <w:t>внешкольной</w:t>
      </w:r>
      <w:r>
        <w:rPr>
          <w:spacing w:val="1"/>
        </w:rPr>
        <w:t xml:space="preserve"> </w:t>
      </w:r>
      <w:r>
        <w:t>социальной среды (населенного пункта, района, города) для приобретения опыта реального</w:t>
      </w:r>
      <w:r>
        <w:rPr>
          <w:spacing w:val="1"/>
        </w:rPr>
        <w:t xml:space="preserve"> </w:t>
      </w:r>
      <w:r>
        <w:t>управления</w:t>
      </w:r>
      <w:r>
        <w:rPr>
          <w:spacing w:val="-1"/>
        </w:rPr>
        <w:t xml:space="preserve"> </w:t>
      </w:r>
      <w:r>
        <w:t>и действия;</w:t>
      </w:r>
    </w:p>
    <w:p w:rsidR="005F2F12" w:rsidRDefault="00325926">
      <w:pPr>
        <w:pStyle w:val="a3"/>
        <w:ind w:right="827"/>
      </w:pPr>
      <w:r>
        <w:t>-обновления</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ее</w:t>
      </w:r>
      <w:r>
        <w:rPr>
          <w:spacing w:val="1"/>
        </w:rPr>
        <w:t xml:space="preserve"> </w:t>
      </w:r>
      <w:r>
        <w:t>реализации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динамикой</w:t>
      </w:r>
      <w:r>
        <w:rPr>
          <w:spacing w:val="-57"/>
        </w:rPr>
        <w:t xml:space="preserve"> </w:t>
      </w:r>
      <w:r>
        <w:t>развития системы образования, запросов детей и их родителей (законных представителей), а</w:t>
      </w:r>
      <w:r>
        <w:rPr>
          <w:spacing w:val="1"/>
        </w:rPr>
        <w:t xml:space="preserve"> </w:t>
      </w:r>
      <w:r>
        <w:t>также</w:t>
      </w:r>
      <w:r>
        <w:rPr>
          <w:spacing w:val="-1"/>
        </w:rPr>
        <w:t xml:space="preserve"> </w:t>
      </w:r>
      <w:r>
        <w:t>с</w:t>
      </w:r>
      <w:r>
        <w:rPr>
          <w:spacing w:val="3"/>
        </w:rPr>
        <w:t xml:space="preserve"> </w:t>
      </w:r>
      <w:r>
        <w:t>учетом</w:t>
      </w:r>
      <w:r>
        <w:rPr>
          <w:spacing w:val="-1"/>
        </w:rPr>
        <w:t xml:space="preserve"> </w:t>
      </w:r>
      <w:r>
        <w:t>особенностей субъекта Российской</w:t>
      </w:r>
      <w:r>
        <w:rPr>
          <w:spacing w:val="-1"/>
        </w:rPr>
        <w:t xml:space="preserve"> </w:t>
      </w:r>
      <w:r>
        <w:t>Федерации;</w:t>
      </w:r>
    </w:p>
    <w:p w:rsidR="005F2F12" w:rsidRDefault="00325926">
      <w:pPr>
        <w:pStyle w:val="a3"/>
        <w:ind w:right="833"/>
      </w:pPr>
      <w:r>
        <w:t>-эффективного</w:t>
      </w:r>
      <w:r>
        <w:rPr>
          <w:spacing w:val="1"/>
        </w:rPr>
        <w:t xml:space="preserve"> </w:t>
      </w:r>
      <w:r>
        <w:t>управления</w:t>
      </w:r>
      <w:r>
        <w:rPr>
          <w:spacing w:val="1"/>
        </w:rPr>
        <w:t xml:space="preserve"> </w:t>
      </w:r>
      <w:r>
        <w:t>образовательным</w:t>
      </w:r>
      <w:r>
        <w:rPr>
          <w:spacing w:val="1"/>
        </w:rPr>
        <w:t xml:space="preserve"> </w:t>
      </w:r>
      <w:r>
        <w:t>учреждением</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современных</w:t>
      </w:r>
      <w:r>
        <w:rPr>
          <w:spacing w:val="1"/>
        </w:rPr>
        <w:t xml:space="preserve"> </w:t>
      </w:r>
      <w:r>
        <w:t>механизмов</w:t>
      </w:r>
      <w:r>
        <w:rPr>
          <w:spacing w:val="1"/>
        </w:rPr>
        <w:t xml:space="preserve"> </w:t>
      </w:r>
      <w:r>
        <w:t>финансирования.</w:t>
      </w:r>
    </w:p>
    <w:p w:rsidR="005F2F12" w:rsidRDefault="00325926">
      <w:pPr>
        <w:pStyle w:val="a3"/>
        <w:ind w:right="859"/>
      </w:pPr>
      <w:r>
        <w:t>Система условий реализации ООП НОО (далее - система условий) разработана на основе</w:t>
      </w:r>
      <w:r>
        <w:rPr>
          <w:spacing w:val="1"/>
        </w:rPr>
        <w:t xml:space="preserve"> </w:t>
      </w:r>
      <w:r>
        <w:t>соответствующих</w:t>
      </w:r>
      <w:r>
        <w:rPr>
          <w:spacing w:val="1"/>
        </w:rPr>
        <w:t xml:space="preserve"> </w:t>
      </w:r>
      <w:r>
        <w:t>требований</w:t>
      </w:r>
      <w:r>
        <w:rPr>
          <w:spacing w:val="1"/>
        </w:rPr>
        <w:t xml:space="preserve"> </w:t>
      </w:r>
      <w:r>
        <w:t>Стандарта</w:t>
      </w:r>
      <w:r>
        <w:rPr>
          <w:spacing w:val="1"/>
        </w:rPr>
        <w:t xml:space="preserve"> </w:t>
      </w:r>
      <w:r>
        <w:t>и</w:t>
      </w:r>
      <w:r>
        <w:rPr>
          <w:spacing w:val="1"/>
        </w:rPr>
        <w:t xml:space="preserve"> </w:t>
      </w:r>
      <w:r>
        <w:t>обеспечивает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61"/>
        </w:rPr>
        <w:t xml:space="preserve"> </w:t>
      </w:r>
      <w:r>
        <w:t>общего</w:t>
      </w:r>
      <w:r>
        <w:rPr>
          <w:spacing w:val="1"/>
        </w:rPr>
        <w:t xml:space="preserve"> </w:t>
      </w:r>
      <w:r>
        <w:t>образования.</w:t>
      </w:r>
    </w:p>
    <w:p w:rsidR="005F2F12" w:rsidRDefault="00325926">
      <w:pPr>
        <w:pStyle w:val="a3"/>
        <w:ind w:right="858"/>
      </w:pPr>
      <w:r>
        <w:t>Система условий учитывает особенности школы, а также ее взаимодействие с социальными</w:t>
      </w:r>
      <w:r>
        <w:rPr>
          <w:spacing w:val="1"/>
        </w:rPr>
        <w:t xml:space="preserve"> </w:t>
      </w:r>
      <w:r>
        <w:t>партнерами</w:t>
      </w:r>
      <w:r>
        <w:rPr>
          <w:spacing w:val="1"/>
        </w:rPr>
        <w:t xml:space="preserve"> </w:t>
      </w:r>
      <w:r>
        <w:t>(как</w:t>
      </w:r>
      <w:r>
        <w:rPr>
          <w:spacing w:val="1"/>
        </w:rPr>
        <w:t xml:space="preserve"> </w:t>
      </w:r>
      <w:r>
        <w:t>внутри</w:t>
      </w:r>
      <w:r>
        <w:rPr>
          <w:spacing w:val="1"/>
        </w:rPr>
        <w:t xml:space="preserve"> </w:t>
      </w:r>
      <w:r>
        <w:t>системы</w:t>
      </w:r>
      <w:r>
        <w:rPr>
          <w:spacing w:val="1"/>
        </w:rPr>
        <w:t xml:space="preserve"> </w:t>
      </w:r>
      <w:r>
        <w:t>образования,</w:t>
      </w:r>
      <w:r>
        <w:rPr>
          <w:spacing w:val="1"/>
        </w:rPr>
        <w:t xml:space="preserve"> </w:t>
      </w:r>
      <w:r>
        <w:t>так</w:t>
      </w:r>
      <w:r>
        <w:rPr>
          <w:spacing w:val="1"/>
        </w:rPr>
        <w:t xml:space="preserve"> </w:t>
      </w:r>
      <w:r>
        <w:t>и</w:t>
      </w:r>
      <w:r>
        <w:rPr>
          <w:spacing w:val="1"/>
        </w:rPr>
        <w:t xml:space="preserve"> </w:t>
      </w:r>
      <w:r>
        <w:t>в</w:t>
      </w:r>
      <w:r>
        <w:rPr>
          <w:spacing w:val="1"/>
        </w:rPr>
        <w:t xml:space="preserve"> </w:t>
      </w:r>
      <w:r>
        <w:t>рамках</w:t>
      </w:r>
      <w:r>
        <w:rPr>
          <w:spacing w:val="1"/>
        </w:rPr>
        <w:t xml:space="preserve"> </w:t>
      </w:r>
      <w:r>
        <w:t>межведомственного</w:t>
      </w:r>
      <w:r>
        <w:rPr>
          <w:spacing w:val="1"/>
        </w:rPr>
        <w:t xml:space="preserve"> </w:t>
      </w:r>
      <w:r>
        <w:t>взаимодействия).</w:t>
      </w:r>
    </w:p>
    <w:p w:rsidR="005F2F12" w:rsidRDefault="00325926">
      <w:pPr>
        <w:pStyle w:val="a3"/>
      </w:pPr>
      <w:r>
        <w:t>Система</w:t>
      </w:r>
      <w:r>
        <w:rPr>
          <w:spacing w:val="-1"/>
        </w:rPr>
        <w:t xml:space="preserve"> </w:t>
      </w:r>
      <w:r>
        <w:t>условий</w:t>
      </w:r>
      <w:r>
        <w:rPr>
          <w:spacing w:val="-1"/>
        </w:rPr>
        <w:t xml:space="preserve"> </w:t>
      </w:r>
      <w:r>
        <w:t>содержит:</w:t>
      </w:r>
    </w:p>
    <w:p w:rsidR="005F2F12" w:rsidRDefault="00325926">
      <w:pPr>
        <w:pStyle w:val="a3"/>
      </w:pPr>
      <w:r>
        <w:t>Кадровые условия</w:t>
      </w:r>
      <w:r>
        <w:rPr>
          <w:spacing w:val="-3"/>
        </w:rPr>
        <w:t xml:space="preserve"> </w:t>
      </w:r>
      <w:r>
        <w:t>реализации</w:t>
      </w:r>
      <w:r>
        <w:rPr>
          <w:spacing w:val="-2"/>
        </w:rPr>
        <w:t xml:space="preserve"> </w:t>
      </w:r>
      <w:r>
        <w:t>ООП</w:t>
      </w:r>
      <w:r>
        <w:rPr>
          <w:spacing w:val="-4"/>
        </w:rPr>
        <w:t xml:space="preserve"> </w:t>
      </w:r>
      <w:r>
        <w:t>НОО.</w:t>
      </w:r>
    </w:p>
    <w:p w:rsidR="005F2F12" w:rsidRDefault="00325926">
      <w:pPr>
        <w:pStyle w:val="a3"/>
        <w:ind w:right="4359"/>
        <w:jc w:val="left"/>
      </w:pPr>
      <w:r>
        <w:t>Психолого-педагогические условия реализации ООП НОО.</w:t>
      </w:r>
      <w:r>
        <w:rPr>
          <w:spacing w:val="-57"/>
        </w:rPr>
        <w:t xml:space="preserve"> </w:t>
      </w:r>
      <w:r>
        <w:t xml:space="preserve">Финансовое </w:t>
      </w:r>
      <w:r>
        <w:lastRenderedPageBreak/>
        <w:t>обеспечение реализации ООП НОО.</w:t>
      </w:r>
      <w:r>
        <w:rPr>
          <w:spacing w:val="1"/>
        </w:rPr>
        <w:t xml:space="preserve"> </w:t>
      </w:r>
      <w:r>
        <w:t>Материально-технические</w:t>
      </w:r>
      <w:r>
        <w:rPr>
          <w:spacing w:val="-3"/>
        </w:rPr>
        <w:t xml:space="preserve"> </w:t>
      </w:r>
      <w:r>
        <w:t>условия</w:t>
      </w:r>
      <w:r>
        <w:rPr>
          <w:spacing w:val="-4"/>
        </w:rPr>
        <w:t xml:space="preserve"> </w:t>
      </w:r>
      <w:r>
        <w:t>реализации</w:t>
      </w:r>
      <w:r>
        <w:rPr>
          <w:spacing w:val="-3"/>
        </w:rPr>
        <w:t xml:space="preserve"> </w:t>
      </w:r>
      <w:r>
        <w:t>ООП</w:t>
      </w:r>
      <w:r>
        <w:rPr>
          <w:spacing w:val="-5"/>
        </w:rPr>
        <w:t xml:space="preserve"> </w:t>
      </w:r>
      <w:r>
        <w:t>НОО.</w:t>
      </w:r>
    </w:p>
    <w:p w:rsidR="005F2F12" w:rsidRDefault="00325926">
      <w:pPr>
        <w:pStyle w:val="a3"/>
        <w:jc w:val="left"/>
      </w:pPr>
      <w:r>
        <w:t>Информационно-методические</w:t>
      </w:r>
      <w:r>
        <w:rPr>
          <w:spacing w:val="-4"/>
        </w:rPr>
        <w:t xml:space="preserve"> </w:t>
      </w:r>
      <w:r>
        <w:t>условия</w:t>
      </w:r>
      <w:r>
        <w:rPr>
          <w:spacing w:val="-4"/>
        </w:rPr>
        <w:t xml:space="preserve"> </w:t>
      </w:r>
      <w:r>
        <w:t>реализации</w:t>
      </w:r>
      <w:r>
        <w:rPr>
          <w:spacing w:val="-4"/>
        </w:rPr>
        <w:t xml:space="preserve"> </w:t>
      </w:r>
      <w:r>
        <w:t>ООП</w:t>
      </w:r>
      <w:r>
        <w:rPr>
          <w:spacing w:val="-6"/>
        </w:rPr>
        <w:t xml:space="preserve"> </w:t>
      </w:r>
      <w:r>
        <w:t>НОО.</w:t>
      </w:r>
    </w:p>
    <w:p w:rsidR="005F2F12" w:rsidRDefault="00325926">
      <w:pPr>
        <w:pStyle w:val="a3"/>
        <w:ind w:right="953"/>
        <w:jc w:val="left"/>
      </w:pPr>
      <w:r>
        <w:t>Сетевой</w:t>
      </w:r>
      <w:r>
        <w:rPr>
          <w:spacing w:val="45"/>
        </w:rPr>
        <w:t xml:space="preserve"> </w:t>
      </w:r>
      <w:r>
        <w:t>график</w:t>
      </w:r>
      <w:r>
        <w:rPr>
          <w:spacing w:val="45"/>
        </w:rPr>
        <w:t xml:space="preserve"> </w:t>
      </w:r>
      <w:r>
        <w:t>(дорожную</w:t>
      </w:r>
      <w:r>
        <w:rPr>
          <w:spacing w:val="47"/>
        </w:rPr>
        <w:t xml:space="preserve"> </w:t>
      </w:r>
      <w:r>
        <w:t>карту)</w:t>
      </w:r>
      <w:r>
        <w:rPr>
          <w:spacing w:val="46"/>
        </w:rPr>
        <w:t xml:space="preserve"> </w:t>
      </w:r>
      <w:r>
        <w:t>по</w:t>
      </w:r>
      <w:r>
        <w:rPr>
          <w:spacing w:val="44"/>
        </w:rPr>
        <w:t xml:space="preserve"> </w:t>
      </w:r>
      <w:r>
        <w:t>формированию</w:t>
      </w:r>
      <w:r>
        <w:rPr>
          <w:spacing w:val="45"/>
        </w:rPr>
        <w:t xml:space="preserve"> </w:t>
      </w:r>
      <w:r>
        <w:t>необходимой</w:t>
      </w:r>
      <w:r>
        <w:rPr>
          <w:spacing w:val="45"/>
        </w:rPr>
        <w:t xml:space="preserve"> </w:t>
      </w:r>
      <w:r>
        <w:t>системы</w:t>
      </w:r>
      <w:r>
        <w:rPr>
          <w:spacing w:val="49"/>
        </w:rPr>
        <w:t xml:space="preserve"> </w:t>
      </w:r>
      <w:r>
        <w:t>условий</w:t>
      </w:r>
      <w:r>
        <w:rPr>
          <w:spacing w:val="-57"/>
        </w:rPr>
        <w:t xml:space="preserve"> </w:t>
      </w:r>
      <w:r>
        <w:t>реализации</w:t>
      </w:r>
      <w:r>
        <w:rPr>
          <w:spacing w:val="-1"/>
        </w:rPr>
        <w:t xml:space="preserve"> </w:t>
      </w:r>
      <w:r>
        <w:t>ООП</w:t>
      </w:r>
      <w:r>
        <w:rPr>
          <w:spacing w:val="-1"/>
        </w:rPr>
        <w:t xml:space="preserve"> </w:t>
      </w:r>
      <w:r>
        <w:t>НОО.</w:t>
      </w:r>
    </w:p>
    <w:p w:rsidR="005F2F12" w:rsidRDefault="00325926">
      <w:pPr>
        <w:pStyle w:val="a3"/>
        <w:ind w:right="1404"/>
        <w:jc w:val="left"/>
      </w:pPr>
      <w:r>
        <w:t>Механизмы достижения целевых ориентиров в системе условий реализации ООП НОО.</w:t>
      </w:r>
      <w:r>
        <w:rPr>
          <w:spacing w:val="-58"/>
        </w:rPr>
        <w:t xml:space="preserve"> </w:t>
      </w:r>
      <w:r>
        <w:t>Контроль</w:t>
      </w:r>
      <w:r>
        <w:rPr>
          <w:spacing w:val="-1"/>
        </w:rPr>
        <w:t xml:space="preserve"> </w:t>
      </w:r>
      <w:r>
        <w:t>за</w:t>
      </w:r>
      <w:r>
        <w:rPr>
          <w:spacing w:val="-1"/>
        </w:rPr>
        <w:t xml:space="preserve"> </w:t>
      </w:r>
      <w:r>
        <w:t>состоянием</w:t>
      </w:r>
      <w:r>
        <w:rPr>
          <w:spacing w:val="-2"/>
        </w:rPr>
        <w:t xml:space="preserve"> </w:t>
      </w:r>
      <w:r>
        <w:t>системы</w:t>
      </w:r>
      <w:r>
        <w:rPr>
          <w:spacing w:val="4"/>
        </w:rPr>
        <w:t xml:space="preserve"> </w:t>
      </w:r>
      <w:r>
        <w:t>условий</w:t>
      </w:r>
      <w:r>
        <w:rPr>
          <w:spacing w:val="-1"/>
        </w:rPr>
        <w:t xml:space="preserve"> </w:t>
      </w:r>
      <w:r>
        <w:t>реализации ООП</w:t>
      </w:r>
      <w:r>
        <w:rPr>
          <w:spacing w:val="-2"/>
        </w:rPr>
        <w:t xml:space="preserve"> </w:t>
      </w:r>
      <w:r>
        <w:t>НОО.</w:t>
      </w:r>
    </w:p>
    <w:p w:rsidR="005F2F12" w:rsidRDefault="00325926">
      <w:pPr>
        <w:pStyle w:val="a3"/>
        <w:tabs>
          <w:tab w:val="left" w:pos="3086"/>
          <w:tab w:val="left" w:pos="4292"/>
          <w:tab w:val="left" w:pos="5683"/>
          <w:tab w:val="left" w:pos="6982"/>
          <w:tab w:val="left" w:pos="8381"/>
          <w:tab w:val="left" w:pos="9534"/>
          <w:tab w:val="left" w:pos="9872"/>
        </w:tabs>
        <w:ind w:right="866"/>
        <w:jc w:val="left"/>
      </w:pPr>
      <w:r>
        <w:t>Интегративный</w:t>
      </w:r>
      <w:r>
        <w:tab/>
        <w:t>результат</w:t>
      </w:r>
      <w:r>
        <w:tab/>
        <w:t>реализации</w:t>
      </w:r>
      <w:r>
        <w:tab/>
        <w:t>указанных</w:t>
      </w:r>
      <w:r>
        <w:tab/>
        <w:t>требований</w:t>
      </w:r>
      <w:r>
        <w:tab/>
        <w:t>приведет</w:t>
      </w:r>
      <w:r>
        <w:tab/>
        <w:t>к</w:t>
      </w:r>
      <w:r>
        <w:tab/>
      </w:r>
      <w:r>
        <w:rPr>
          <w:spacing w:val="-1"/>
        </w:rPr>
        <w:t>созданию</w:t>
      </w:r>
      <w:r>
        <w:rPr>
          <w:spacing w:val="-57"/>
        </w:rPr>
        <w:t xml:space="preserve"> </w:t>
      </w:r>
      <w:r>
        <w:t>комфортной</w:t>
      </w:r>
      <w:r>
        <w:rPr>
          <w:spacing w:val="-1"/>
        </w:rPr>
        <w:t xml:space="preserve"> </w:t>
      </w:r>
      <w:r>
        <w:t>развивающей образовательной</w:t>
      </w:r>
      <w:r>
        <w:rPr>
          <w:spacing w:val="4"/>
        </w:rPr>
        <w:t xml:space="preserve"> </w:t>
      </w:r>
      <w:r>
        <w:t>среды:</w:t>
      </w:r>
    </w:p>
    <w:p w:rsidR="005F2F12" w:rsidRDefault="005F2F12">
      <w:pPr>
        <w:sectPr w:rsidR="005F2F12" w:rsidSect="00441DB4">
          <w:pgSz w:w="11906" w:h="16838"/>
          <w:pgMar w:top="1134" w:right="851" w:bottom="1134" w:left="1701" w:header="0" w:footer="978" w:gutter="0"/>
          <w:cols w:space="720"/>
        </w:sectPr>
      </w:pPr>
    </w:p>
    <w:p w:rsidR="005F2F12" w:rsidRDefault="00325926">
      <w:pPr>
        <w:pStyle w:val="a7"/>
        <w:numPr>
          <w:ilvl w:val="0"/>
          <w:numId w:val="30"/>
        </w:numPr>
        <w:tabs>
          <w:tab w:val="left" w:pos="1978"/>
          <w:tab w:val="left" w:pos="1979"/>
        </w:tabs>
        <w:spacing w:before="65"/>
        <w:ind w:right="834" w:firstLine="0"/>
        <w:rPr>
          <w:rFonts w:ascii="Symbol" w:hAnsi="Symbol"/>
          <w:sz w:val="20"/>
        </w:rPr>
      </w:pPr>
      <w:r>
        <w:rPr>
          <w:sz w:val="24"/>
        </w:rPr>
        <w:lastRenderedPageBreak/>
        <w:t>обеспечивающей</w:t>
      </w:r>
      <w:r>
        <w:rPr>
          <w:spacing w:val="1"/>
          <w:sz w:val="24"/>
        </w:rPr>
        <w:t xml:space="preserve"> </w:t>
      </w:r>
      <w:r>
        <w:rPr>
          <w:sz w:val="24"/>
        </w:rPr>
        <w:t>высокое</w:t>
      </w:r>
      <w:r>
        <w:rPr>
          <w:spacing w:val="1"/>
          <w:sz w:val="24"/>
        </w:rPr>
        <w:t xml:space="preserve"> </w:t>
      </w:r>
      <w:r>
        <w:rPr>
          <w:sz w:val="24"/>
        </w:rPr>
        <w:t>качество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w:t>
      </w:r>
      <w:r>
        <w:rPr>
          <w:spacing w:val="1"/>
          <w:sz w:val="24"/>
        </w:rPr>
        <w:t xml:space="preserve"> </w:t>
      </w:r>
      <w:r>
        <w:rPr>
          <w:sz w:val="24"/>
        </w:rPr>
        <w:t>открытость</w:t>
      </w:r>
      <w:r>
        <w:rPr>
          <w:spacing w:val="1"/>
          <w:sz w:val="24"/>
        </w:rPr>
        <w:t xml:space="preserve"> </w:t>
      </w:r>
      <w:r>
        <w:rPr>
          <w:sz w:val="24"/>
        </w:rPr>
        <w:t>и</w:t>
      </w:r>
      <w:r>
        <w:rPr>
          <w:spacing w:val="1"/>
          <w:sz w:val="24"/>
        </w:rPr>
        <w:t xml:space="preserve"> </w:t>
      </w:r>
      <w:r>
        <w:rPr>
          <w:sz w:val="24"/>
        </w:rPr>
        <w:t>привлекательность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всего</w:t>
      </w:r>
      <w:r>
        <w:rPr>
          <w:spacing w:val="1"/>
          <w:sz w:val="24"/>
        </w:rPr>
        <w:t xml:space="preserve"> </w:t>
      </w:r>
      <w:r>
        <w:rPr>
          <w:sz w:val="24"/>
        </w:rPr>
        <w:t>общества,</w:t>
      </w:r>
      <w:r>
        <w:rPr>
          <w:spacing w:val="-1"/>
          <w:sz w:val="24"/>
        </w:rPr>
        <w:t xml:space="preserve"> </w:t>
      </w:r>
      <w:r>
        <w:rPr>
          <w:sz w:val="24"/>
        </w:rPr>
        <w:t>духовно-нравственное</w:t>
      </w:r>
      <w:r>
        <w:rPr>
          <w:spacing w:val="-1"/>
          <w:sz w:val="24"/>
        </w:rPr>
        <w:t xml:space="preserve"> </w:t>
      </w:r>
      <w:r>
        <w:rPr>
          <w:sz w:val="24"/>
        </w:rPr>
        <w:t>развитие</w:t>
      </w:r>
      <w:r>
        <w:rPr>
          <w:spacing w:val="-2"/>
          <w:sz w:val="24"/>
        </w:rPr>
        <w:t xml:space="preserve"> </w:t>
      </w:r>
      <w:r>
        <w:rPr>
          <w:sz w:val="24"/>
        </w:rPr>
        <w:t>и воспитание</w:t>
      </w:r>
      <w:r>
        <w:rPr>
          <w:spacing w:val="-2"/>
          <w:sz w:val="24"/>
        </w:rPr>
        <w:t xml:space="preserve"> </w:t>
      </w:r>
      <w:r>
        <w:rPr>
          <w:sz w:val="24"/>
        </w:rPr>
        <w:t>обучающихся;</w:t>
      </w:r>
    </w:p>
    <w:p w:rsidR="005F2F12" w:rsidRDefault="00325926">
      <w:pPr>
        <w:pStyle w:val="a7"/>
        <w:numPr>
          <w:ilvl w:val="0"/>
          <w:numId w:val="30"/>
        </w:numPr>
        <w:tabs>
          <w:tab w:val="left" w:pos="1978"/>
          <w:tab w:val="left" w:pos="1979"/>
        </w:tabs>
        <w:spacing w:before="1"/>
        <w:ind w:right="826" w:firstLine="0"/>
        <w:rPr>
          <w:rFonts w:ascii="Symbol" w:hAnsi="Symbol"/>
          <w:sz w:val="20"/>
        </w:rPr>
      </w:pPr>
      <w:r>
        <w:rPr>
          <w:sz w:val="24"/>
        </w:rPr>
        <w:t>гарантирующей охрану</w:t>
      </w:r>
      <w:r>
        <w:rPr>
          <w:spacing w:val="1"/>
          <w:sz w:val="24"/>
        </w:rPr>
        <w:t xml:space="preserve"> </w:t>
      </w:r>
      <w:r>
        <w:rPr>
          <w:sz w:val="24"/>
        </w:rPr>
        <w:t>и укрепление физического,</w:t>
      </w:r>
      <w:r>
        <w:rPr>
          <w:spacing w:val="1"/>
          <w:sz w:val="24"/>
        </w:rPr>
        <w:t xml:space="preserve"> </w:t>
      </w:r>
      <w:r>
        <w:rPr>
          <w:sz w:val="24"/>
        </w:rPr>
        <w:t>психологического и</w:t>
      </w:r>
      <w:r>
        <w:rPr>
          <w:spacing w:val="1"/>
          <w:sz w:val="24"/>
        </w:rPr>
        <w:t xml:space="preserve"> </w:t>
      </w:r>
      <w:r>
        <w:rPr>
          <w:sz w:val="24"/>
        </w:rPr>
        <w:t>социального</w:t>
      </w:r>
      <w:r>
        <w:rPr>
          <w:spacing w:val="-57"/>
          <w:sz w:val="24"/>
        </w:rPr>
        <w:t xml:space="preserve"> </w:t>
      </w:r>
      <w:r>
        <w:rPr>
          <w:sz w:val="24"/>
        </w:rPr>
        <w:t>здоровья</w:t>
      </w:r>
      <w:r>
        <w:rPr>
          <w:spacing w:val="-1"/>
          <w:sz w:val="24"/>
        </w:rPr>
        <w:t xml:space="preserve"> </w:t>
      </w:r>
      <w:r>
        <w:rPr>
          <w:sz w:val="24"/>
        </w:rPr>
        <w:t>обучающихся;</w:t>
      </w:r>
    </w:p>
    <w:p w:rsidR="005F2F12" w:rsidRDefault="00325926">
      <w:pPr>
        <w:pStyle w:val="a7"/>
        <w:numPr>
          <w:ilvl w:val="0"/>
          <w:numId w:val="30"/>
        </w:numPr>
        <w:tabs>
          <w:tab w:val="left" w:pos="1978"/>
          <w:tab w:val="left" w:pos="1979"/>
        </w:tabs>
        <w:ind w:left="1978" w:hanging="721"/>
        <w:rPr>
          <w:rFonts w:ascii="Symbol" w:hAnsi="Symbol"/>
          <w:sz w:val="20"/>
        </w:rPr>
      </w:pPr>
      <w:r>
        <w:rPr>
          <w:sz w:val="24"/>
        </w:rPr>
        <w:t>комфортной</w:t>
      </w:r>
      <w:r>
        <w:rPr>
          <w:spacing w:val="-4"/>
          <w:sz w:val="24"/>
        </w:rPr>
        <w:t xml:space="preserve"> </w:t>
      </w:r>
      <w:r>
        <w:rPr>
          <w:sz w:val="24"/>
        </w:rPr>
        <w:t>по</w:t>
      </w:r>
      <w:r>
        <w:rPr>
          <w:spacing w:val="-3"/>
          <w:sz w:val="24"/>
        </w:rPr>
        <w:t xml:space="preserve"> </w:t>
      </w:r>
      <w:r>
        <w:rPr>
          <w:sz w:val="24"/>
        </w:rPr>
        <w:t>отношению</w:t>
      </w:r>
      <w:r>
        <w:rPr>
          <w:spacing w:val="-4"/>
          <w:sz w:val="24"/>
        </w:rPr>
        <w:t xml:space="preserve"> </w:t>
      </w:r>
      <w:r>
        <w:rPr>
          <w:sz w:val="24"/>
        </w:rPr>
        <w:t>к</w:t>
      </w:r>
      <w:r>
        <w:rPr>
          <w:spacing w:val="-3"/>
          <w:sz w:val="24"/>
        </w:rPr>
        <w:t xml:space="preserve"> </w:t>
      </w:r>
      <w:r>
        <w:rPr>
          <w:sz w:val="24"/>
        </w:rPr>
        <w:t>обучающимся</w:t>
      </w:r>
      <w:r>
        <w:rPr>
          <w:spacing w:val="-3"/>
          <w:sz w:val="24"/>
        </w:rPr>
        <w:t xml:space="preserve"> </w:t>
      </w:r>
      <w:r>
        <w:rPr>
          <w:sz w:val="24"/>
        </w:rPr>
        <w:t>и</w:t>
      </w:r>
      <w:r>
        <w:rPr>
          <w:spacing w:val="-3"/>
          <w:sz w:val="24"/>
        </w:rPr>
        <w:t xml:space="preserve"> </w:t>
      </w:r>
      <w:r>
        <w:rPr>
          <w:sz w:val="24"/>
        </w:rPr>
        <w:t>педагогическим</w:t>
      </w:r>
      <w:r>
        <w:rPr>
          <w:spacing w:val="-4"/>
          <w:sz w:val="24"/>
        </w:rPr>
        <w:t xml:space="preserve"> </w:t>
      </w:r>
      <w:r>
        <w:rPr>
          <w:sz w:val="24"/>
        </w:rPr>
        <w:t>работникам.</w:t>
      </w:r>
    </w:p>
    <w:p w:rsidR="005F2F12" w:rsidRDefault="00325926">
      <w:pPr>
        <w:pStyle w:val="a3"/>
        <w:ind w:right="887"/>
      </w:pPr>
      <w:r>
        <w:t>В</w:t>
      </w:r>
      <w:r>
        <w:rPr>
          <w:spacing w:val="1"/>
        </w:rPr>
        <w:t xml:space="preserve"> </w:t>
      </w:r>
      <w:r>
        <w:t>целях</w:t>
      </w:r>
      <w:r>
        <w:rPr>
          <w:spacing w:val="1"/>
        </w:rPr>
        <w:t xml:space="preserve"> </w:t>
      </w:r>
      <w:r>
        <w:t>обеспечения</w:t>
      </w:r>
      <w:r>
        <w:rPr>
          <w:spacing w:val="1"/>
        </w:rPr>
        <w:t xml:space="preserve"> </w:t>
      </w:r>
      <w:r>
        <w:t>реализации</w:t>
      </w:r>
      <w:r>
        <w:rPr>
          <w:spacing w:val="1"/>
        </w:rPr>
        <w:t xml:space="preserve"> </w:t>
      </w:r>
      <w:r>
        <w:t>ООП</w:t>
      </w:r>
      <w:r>
        <w:rPr>
          <w:spacing w:val="1"/>
        </w:rPr>
        <w:t xml:space="preserve"> </w:t>
      </w:r>
      <w:r>
        <w:t>НОО в МБОУ</w:t>
      </w:r>
      <w:r>
        <w:rPr>
          <w:spacing w:val="1"/>
        </w:rPr>
        <w:t xml:space="preserve"> </w:t>
      </w:r>
      <w:r>
        <w:t>«СОШ</w:t>
      </w:r>
      <w:r>
        <w:rPr>
          <w:spacing w:val="1"/>
        </w:rPr>
        <w:t xml:space="preserve"> </w:t>
      </w:r>
      <w:r>
        <w:t>№4» для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2"/>
        </w:rPr>
        <w:t xml:space="preserve"> </w:t>
      </w:r>
      <w:r>
        <w:t>созданы</w:t>
      </w:r>
      <w:r>
        <w:rPr>
          <w:spacing w:val="4"/>
        </w:rPr>
        <w:t xml:space="preserve"> </w:t>
      </w:r>
      <w:r>
        <w:t>условия,</w:t>
      </w:r>
      <w:r>
        <w:rPr>
          <w:spacing w:val="-1"/>
        </w:rPr>
        <w:t xml:space="preserve"> </w:t>
      </w:r>
      <w:r>
        <w:t>обеспечивающие</w:t>
      </w:r>
      <w:r>
        <w:rPr>
          <w:spacing w:val="-1"/>
        </w:rPr>
        <w:t xml:space="preserve"> </w:t>
      </w:r>
      <w:r>
        <w:t>возможность:</w:t>
      </w:r>
    </w:p>
    <w:p w:rsidR="005F2F12" w:rsidRDefault="00325926">
      <w:pPr>
        <w:pStyle w:val="a7"/>
        <w:numPr>
          <w:ilvl w:val="0"/>
          <w:numId w:val="30"/>
        </w:numPr>
        <w:tabs>
          <w:tab w:val="left" w:pos="1978"/>
          <w:tab w:val="left" w:pos="1979"/>
        </w:tabs>
        <w:spacing w:before="2" w:line="237" w:lineRule="auto"/>
        <w:ind w:right="836" w:firstLine="0"/>
        <w:rPr>
          <w:rFonts w:ascii="Symbol" w:hAnsi="Symbol"/>
          <w:sz w:val="20"/>
        </w:rPr>
      </w:pPr>
      <w:r>
        <w:rPr>
          <w:sz w:val="24"/>
        </w:rPr>
        <w:t>достижения планируемых результатов освоения ООП НОО всеми обучающимися,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детьми 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5F2F12" w:rsidRDefault="00325926">
      <w:pPr>
        <w:pStyle w:val="a7"/>
        <w:numPr>
          <w:ilvl w:val="0"/>
          <w:numId w:val="30"/>
        </w:numPr>
        <w:tabs>
          <w:tab w:val="left" w:pos="1978"/>
          <w:tab w:val="left" w:pos="1979"/>
        </w:tabs>
        <w:spacing w:before="1"/>
        <w:ind w:right="829" w:firstLine="0"/>
        <w:rPr>
          <w:rFonts w:ascii="Symbol" w:hAnsi="Symbol"/>
          <w:sz w:val="20"/>
        </w:rPr>
      </w:pPr>
      <w:r>
        <w:rPr>
          <w:sz w:val="24"/>
        </w:rPr>
        <w:t>выявления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общественно-полезной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используя</w:t>
      </w:r>
      <w:r>
        <w:rPr>
          <w:spacing w:val="1"/>
          <w:sz w:val="24"/>
        </w:rPr>
        <w:t xml:space="preserve"> </w:t>
      </w:r>
      <w:r>
        <w:rPr>
          <w:sz w:val="24"/>
        </w:rPr>
        <w:t>возможности образовательных</w:t>
      </w:r>
      <w:r>
        <w:rPr>
          <w:spacing w:val="1"/>
          <w:sz w:val="24"/>
        </w:rPr>
        <w:t xml:space="preserve"> </w:t>
      </w:r>
      <w:r>
        <w:rPr>
          <w:sz w:val="24"/>
        </w:rPr>
        <w:t>учреждений</w:t>
      </w:r>
      <w:r>
        <w:rPr>
          <w:spacing w:val="1"/>
          <w:sz w:val="24"/>
        </w:rPr>
        <w:t xml:space="preserve"> </w:t>
      </w:r>
      <w:r>
        <w:rPr>
          <w:sz w:val="24"/>
        </w:rPr>
        <w:t>дополнительного</w:t>
      </w:r>
      <w:r>
        <w:rPr>
          <w:spacing w:val="-1"/>
          <w:sz w:val="24"/>
        </w:rPr>
        <w:t xml:space="preserve"> </w:t>
      </w:r>
      <w:r>
        <w:rPr>
          <w:sz w:val="24"/>
        </w:rPr>
        <w:t>образования детей;</w:t>
      </w:r>
    </w:p>
    <w:p w:rsidR="005F2F12" w:rsidRDefault="00325926">
      <w:pPr>
        <w:pStyle w:val="a7"/>
        <w:numPr>
          <w:ilvl w:val="0"/>
          <w:numId w:val="30"/>
        </w:numPr>
        <w:tabs>
          <w:tab w:val="left" w:pos="1978"/>
          <w:tab w:val="left" w:pos="1979"/>
        </w:tabs>
        <w:ind w:right="829" w:firstLine="0"/>
        <w:rPr>
          <w:rFonts w:ascii="Symbol" w:hAnsi="Symbol"/>
          <w:sz w:val="20"/>
        </w:rPr>
      </w:pPr>
      <w:r>
        <w:rPr>
          <w:sz w:val="24"/>
        </w:rPr>
        <w:t>работы</w:t>
      </w:r>
      <w:r>
        <w:rPr>
          <w:spacing w:val="1"/>
          <w:sz w:val="24"/>
        </w:rPr>
        <w:t xml:space="preserve"> </w:t>
      </w:r>
      <w:r>
        <w:rPr>
          <w:sz w:val="24"/>
        </w:rPr>
        <w:t>с</w:t>
      </w:r>
      <w:r>
        <w:rPr>
          <w:spacing w:val="1"/>
          <w:sz w:val="24"/>
        </w:rPr>
        <w:t xml:space="preserve"> </w:t>
      </w:r>
      <w:r>
        <w:rPr>
          <w:sz w:val="24"/>
        </w:rPr>
        <w:t>одаренными</w:t>
      </w:r>
      <w:r>
        <w:rPr>
          <w:spacing w:val="1"/>
          <w:sz w:val="24"/>
        </w:rPr>
        <w:t xml:space="preserve"> </w:t>
      </w:r>
      <w:r>
        <w:rPr>
          <w:sz w:val="24"/>
        </w:rPr>
        <w:t>детьми,</w:t>
      </w:r>
      <w:r>
        <w:rPr>
          <w:spacing w:val="1"/>
          <w:sz w:val="24"/>
        </w:rPr>
        <w:t xml:space="preserve"> </w:t>
      </w:r>
      <w:r>
        <w:rPr>
          <w:sz w:val="24"/>
        </w:rPr>
        <w:t>организации</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61"/>
          <w:sz w:val="24"/>
        </w:rPr>
        <w:t xml:space="preserve"> </w:t>
      </w:r>
      <w:r>
        <w:rPr>
          <w:sz w:val="24"/>
        </w:rPr>
        <w:t>и</w:t>
      </w:r>
      <w:r>
        <w:rPr>
          <w:spacing w:val="61"/>
          <w:sz w:val="24"/>
        </w:rPr>
        <w:t xml:space="preserve"> </w:t>
      </w:r>
      <w:r>
        <w:rPr>
          <w:sz w:val="24"/>
        </w:rPr>
        <w:t>проектно-исследовательской</w:t>
      </w:r>
      <w:r>
        <w:rPr>
          <w:spacing w:val="1"/>
          <w:sz w:val="24"/>
        </w:rPr>
        <w:t xml:space="preserve"> </w:t>
      </w:r>
      <w:r>
        <w:rPr>
          <w:sz w:val="24"/>
        </w:rPr>
        <w:t>деятельности;</w:t>
      </w:r>
    </w:p>
    <w:p w:rsidR="005F2F12" w:rsidRDefault="00325926">
      <w:pPr>
        <w:pStyle w:val="a7"/>
        <w:numPr>
          <w:ilvl w:val="0"/>
          <w:numId w:val="30"/>
        </w:numPr>
        <w:tabs>
          <w:tab w:val="left" w:pos="1978"/>
          <w:tab w:val="left" w:pos="1979"/>
        </w:tabs>
        <w:spacing w:before="1"/>
        <w:ind w:right="828" w:firstLine="0"/>
        <w:rPr>
          <w:rFonts w:ascii="Symbol" w:hAnsi="Symbol"/>
          <w:sz w:val="20"/>
        </w:rPr>
      </w:pPr>
      <w:r>
        <w:rPr>
          <w:sz w:val="24"/>
        </w:rPr>
        <w:t>участия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внутришкольной социальной среды, а также в формировании и реализации индивидуальных</w:t>
      </w:r>
      <w:r>
        <w:rPr>
          <w:spacing w:val="1"/>
          <w:sz w:val="24"/>
        </w:rPr>
        <w:t xml:space="preserve"> </w:t>
      </w:r>
      <w:r>
        <w:rPr>
          <w:sz w:val="24"/>
        </w:rPr>
        <w:t>образовательных маршрутов</w:t>
      </w:r>
      <w:r>
        <w:rPr>
          <w:spacing w:val="2"/>
          <w:sz w:val="24"/>
        </w:rPr>
        <w:t xml:space="preserve"> </w:t>
      </w:r>
      <w:r>
        <w:rPr>
          <w:sz w:val="24"/>
        </w:rPr>
        <w:t>обучающихся;</w:t>
      </w:r>
    </w:p>
    <w:p w:rsidR="005F2F12" w:rsidRDefault="00325926">
      <w:pPr>
        <w:pStyle w:val="a7"/>
        <w:numPr>
          <w:ilvl w:val="0"/>
          <w:numId w:val="30"/>
        </w:numPr>
        <w:tabs>
          <w:tab w:val="left" w:pos="1978"/>
          <w:tab w:val="left" w:pos="1979"/>
        </w:tabs>
        <w:ind w:right="826" w:firstLine="0"/>
        <w:rPr>
          <w:rFonts w:ascii="Symbol" w:hAnsi="Symbol"/>
          <w:sz w:val="20"/>
        </w:rPr>
      </w:pPr>
      <w:r>
        <w:rPr>
          <w:sz w:val="24"/>
        </w:rPr>
        <w:t>эффективного использования времени, отведенного на реализацию части ООП НОО,</w:t>
      </w:r>
      <w:r>
        <w:rPr>
          <w:spacing w:val="1"/>
          <w:sz w:val="24"/>
        </w:rPr>
        <w:t xml:space="preserve"> </w:t>
      </w:r>
      <w:r>
        <w:rPr>
          <w:sz w:val="24"/>
        </w:rPr>
        <w:t>формируемой</w:t>
      </w:r>
      <w:r>
        <w:rPr>
          <w:spacing w:val="60"/>
          <w:sz w:val="24"/>
        </w:rPr>
        <w:t xml:space="preserve"> </w:t>
      </w:r>
      <w:r>
        <w:rPr>
          <w:sz w:val="24"/>
        </w:rPr>
        <w:t>участниками учебного процесса, в соответствии с запросами обучающихся и</w:t>
      </w:r>
      <w:r>
        <w:rPr>
          <w:spacing w:val="1"/>
          <w:sz w:val="24"/>
        </w:rPr>
        <w:t xml:space="preserve"> </w:t>
      </w:r>
      <w:r>
        <w:rPr>
          <w:sz w:val="24"/>
        </w:rPr>
        <w:t xml:space="preserve">их      </w:t>
      </w:r>
      <w:r>
        <w:rPr>
          <w:spacing w:val="1"/>
          <w:sz w:val="24"/>
        </w:rPr>
        <w:t xml:space="preserve"> </w:t>
      </w:r>
      <w:r>
        <w:rPr>
          <w:sz w:val="24"/>
        </w:rPr>
        <w:t xml:space="preserve">родителей      </w:t>
      </w:r>
      <w:r>
        <w:rPr>
          <w:spacing w:val="1"/>
          <w:sz w:val="24"/>
        </w:rPr>
        <w:t xml:space="preserve"> </w:t>
      </w:r>
      <w:r>
        <w:rPr>
          <w:sz w:val="24"/>
        </w:rPr>
        <w:t xml:space="preserve">(законных      </w:t>
      </w:r>
      <w:r>
        <w:rPr>
          <w:spacing w:val="1"/>
          <w:sz w:val="24"/>
        </w:rPr>
        <w:t xml:space="preserve"> </w:t>
      </w:r>
      <w:r>
        <w:rPr>
          <w:sz w:val="24"/>
        </w:rPr>
        <w:t xml:space="preserve">представителей),      </w:t>
      </w:r>
      <w:r>
        <w:rPr>
          <w:spacing w:val="1"/>
          <w:sz w:val="24"/>
        </w:rPr>
        <w:t xml:space="preserve"> </w:t>
      </w:r>
      <w:r>
        <w:rPr>
          <w:sz w:val="24"/>
        </w:rPr>
        <w:t xml:space="preserve">спецификой школы,      </w:t>
      </w:r>
      <w:r>
        <w:rPr>
          <w:spacing w:val="1"/>
          <w:sz w:val="24"/>
        </w:rPr>
        <w:t xml:space="preserve"> </w:t>
      </w:r>
      <w:r>
        <w:rPr>
          <w:sz w:val="24"/>
        </w:rPr>
        <w:t xml:space="preserve">и      </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национальных</w:t>
      </w:r>
      <w:r>
        <w:rPr>
          <w:spacing w:val="3"/>
          <w:sz w:val="24"/>
        </w:rPr>
        <w:t xml:space="preserve"> </w:t>
      </w:r>
      <w:r>
        <w:rPr>
          <w:sz w:val="24"/>
        </w:rPr>
        <w:t>особенностей</w:t>
      </w:r>
      <w:r>
        <w:rPr>
          <w:spacing w:val="2"/>
          <w:sz w:val="24"/>
        </w:rPr>
        <w:t xml:space="preserve"> </w:t>
      </w:r>
      <w:r>
        <w:rPr>
          <w:sz w:val="24"/>
        </w:rPr>
        <w:t>региона;</w:t>
      </w:r>
    </w:p>
    <w:p w:rsidR="005F2F12" w:rsidRDefault="00325926">
      <w:pPr>
        <w:pStyle w:val="a7"/>
        <w:numPr>
          <w:ilvl w:val="0"/>
          <w:numId w:val="30"/>
        </w:numPr>
        <w:tabs>
          <w:tab w:val="left" w:pos="1978"/>
          <w:tab w:val="left" w:pos="1979"/>
        </w:tabs>
        <w:ind w:right="834" w:firstLine="0"/>
        <w:rPr>
          <w:rFonts w:ascii="Symbol" w:hAnsi="Symbol"/>
          <w:sz w:val="20"/>
        </w:rPr>
      </w:pPr>
      <w:r>
        <w:rPr>
          <w:sz w:val="24"/>
        </w:rPr>
        <w:t>использования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современных</w:t>
      </w:r>
      <w:r>
        <w:rPr>
          <w:spacing w:val="61"/>
          <w:sz w:val="24"/>
        </w:rPr>
        <w:t xml:space="preserve"> </w:t>
      </w:r>
      <w:r>
        <w:rPr>
          <w:sz w:val="24"/>
        </w:rPr>
        <w:t>образовательных</w:t>
      </w:r>
      <w:r>
        <w:rPr>
          <w:spacing w:val="1"/>
          <w:sz w:val="24"/>
        </w:rPr>
        <w:t xml:space="preserve"> </w:t>
      </w:r>
      <w:r>
        <w:rPr>
          <w:sz w:val="24"/>
        </w:rPr>
        <w:t>технологий</w:t>
      </w:r>
      <w:r>
        <w:rPr>
          <w:spacing w:val="-3"/>
          <w:sz w:val="24"/>
        </w:rPr>
        <w:t xml:space="preserve"> </w:t>
      </w:r>
      <w:r>
        <w:rPr>
          <w:sz w:val="24"/>
        </w:rPr>
        <w:t>деятельностного типа;</w:t>
      </w:r>
    </w:p>
    <w:p w:rsidR="005F2F12" w:rsidRDefault="00325926">
      <w:pPr>
        <w:pStyle w:val="a7"/>
        <w:numPr>
          <w:ilvl w:val="0"/>
          <w:numId w:val="30"/>
        </w:numPr>
        <w:tabs>
          <w:tab w:val="left" w:pos="1978"/>
          <w:tab w:val="left" w:pos="1979"/>
        </w:tabs>
        <w:ind w:right="828" w:firstLine="0"/>
        <w:rPr>
          <w:rFonts w:ascii="Symbol" w:hAnsi="Symbol"/>
          <w:sz w:val="20"/>
        </w:rPr>
      </w:pPr>
      <w:r>
        <w:rPr>
          <w:sz w:val="24"/>
        </w:rPr>
        <w:t>эффективной самостоятельной работы обучающихся при поддержке педагогических</w:t>
      </w:r>
      <w:r>
        <w:rPr>
          <w:spacing w:val="1"/>
          <w:sz w:val="24"/>
        </w:rPr>
        <w:t xml:space="preserve"> </w:t>
      </w:r>
      <w:r>
        <w:rPr>
          <w:sz w:val="24"/>
        </w:rPr>
        <w:t>работников;</w:t>
      </w:r>
    </w:p>
    <w:p w:rsidR="005F2F12" w:rsidRDefault="00325926">
      <w:pPr>
        <w:pStyle w:val="a7"/>
        <w:numPr>
          <w:ilvl w:val="0"/>
          <w:numId w:val="30"/>
        </w:numPr>
        <w:tabs>
          <w:tab w:val="left" w:pos="1978"/>
          <w:tab w:val="left" w:pos="1979"/>
        </w:tabs>
        <w:ind w:right="827" w:firstLine="0"/>
        <w:rPr>
          <w:rFonts w:ascii="Symbol" w:hAnsi="Symbol"/>
          <w:sz w:val="20"/>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преобразования внешкольной</w:t>
      </w:r>
      <w:r>
        <w:rPr>
          <w:spacing w:val="1"/>
          <w:sz w:val="24"/>
        </w:rPr>
        <w:t xml:space="preserve"> </w:t>
      </w:r>
      <w:r>
        <w:rPr>
          <w:sz w:val="24"/>
        </w:rPr>
        <w:t>социальной</w:t>
      </w:r>
      <w:r>
        <w:rPr>
          <w:spacing w:val="-3"/>
          <w:sz w:val="24"/>
        </w:rPr>
        <w:t xml:space="preserve"> </w:t>
      </w:r>
      <w:r>
        <w:rPr>
          <w:sz w:val="24"/>
        </w:rPr>
        <w:t>среды</w:t>
      </w:r>
      <w:r>
        <w:rPr>
          <w:spacing w:val="-2"/>
          <w:sz w:val="24"/>
        </w:rPr>
        <w:t xml:space="preserve"> </w:t>
      </w:r>
      <w:r>
        <w:rPr>
          <w:sz w:val="24"/>
        </w:rPr>
        <w:t>г.</w:t>
      </w:r>
      <w:r>
        <w:rPr>
          <w:spacing w:val="-3"/>
          <w:sz w:val="24"/>
        </w:rPr>
        <w:t xml:space="preserve"> </w:t>
      </w:r>
      <w:r>
        <w:rPr>
          <w:sz w:val="24"/>
        </w:rPr>
        <w:t>Белгорода</w:t>
      </w:r>
      <w:r>
        <w:rPr>
          <w:spacing w:val="-4"/>
          <w:sz w:val="24"/>
        </w:rPr>
        <w:t xml:space="preserve"> </w:t>
      </w:r>
      <w:r>
        <w:rPr>
          <w:sz w:val="24"/>
        </w:rPr>
        <w:t>для приобретения</w:t>
      </w:r>
      <w:r>
        <w:rPr>
          <w:spacing w:val="-2"/>
          <w:sz w:val="24"/>
        </w:rPr>
        <w:t xml:space="preserve"> </w:t>
      </w:r>
      <w:r>
        <w:rPr>
          <w:sz w:val="24"/>
        </w:rPr>
        <w:t>опыта</w:t>
      </w:r>
      <w:r>
        <w:rPr>
          <w:spacing w:val="-3"/>
          <w:sz w:val="24"/>
        </w:rPr>
        <w:t xml:space="preserve"> </w:t>
      </w:r>
      <w:r>
        <w:rPr>
          <w:sz w:val="24"/>
        </w:rPr>
        <w:t>реального управления</w:t>
      </w:r>
      <w:r>
        <w:rPr>
          <w:spacing w:val="-2"/>
          <w:sz w:val="24"/>
        </w:rPr>
        <w:t xml:space="preserve"> </w:t>
      </w:r>
      <w:r>
        <w:rPr>
          <w:sz w:val="24"/>
        </w:rPr>
        <w:t>и</w:t>
      </w:r>
      <w:r>
        <w:rPr>
          <w:spacing w:val="-3"/>
          <w:sz w:val="24"/>
        </w:rPr>
        <w:t xml:space="preserve"> </w:t>
      </w:r>
      <w:r>
        <w:rPr>
          <w:sz w:val="24"/>
        </w:rPr>
        <w:t>действия;</w:t>
      </w:r>
    </w:p>
    <w:p w:rsidR="005F2F12" w:rsidRDefault="00325926">
      <w:pPr>
        <w:pStyle w:val="a7"/>
        <w:numPr>
          <w:ilvl w:val="0"/>
          <w:numId w:val="30"/>
        </w:numPr>
        <w:tabs>
          <w:tab w:val="left" w:pos="1978"/>
          <w:tab w:val="left" w:pos="1979"/>
        </w:tabs>
        <w:ind w:right="826" w:firstLine="0"/>
        <w:rPr>
          <w:rFonts w:ascii="Symbol" w:hAnsi="Symbol"/>
          <w:sz w:val="20"/>
        </w:rPr>
      </w:pPr>
      <w:r>
        <w:rPr>
          <w:sz w:val="24"/>
        </w:rPr>
        <w:t>обновления</w:t>
      </w:r>
      <w:r>
        <w:rPr>
          <w:spacing w:val="53"/>
          <w:sz w:val="24"/>
        </w:rPr>
        <w:t xml:space="preserve"> </w:t>
      </w:r>
      <w:r>
        <w:rPr>
          <w:sz w:val="24"/>
        </w:rPr>
        <w:t>содержания</w:t>
      </w:r>
      <w:r>
        <w:rPr>
          <w:spacing w:val="53"/>
          <w:sz w:val="24"/>
        </w:rPr>
        <w:t xml:space="preserve"> </w:t>
      </w:r>
      <w:r>
        <w:rPr>
          <w:sz w:val="24"/>
        </w:rPr>
        <w:t>основной</w:t>
      </w:r>
      <w:r>
        <w:rPr>
          <w:spacing w:val="54"/>
          <w:sz w:val="24"/>
        </w:rPr>
        <w:t xml:space="preserve"> </w:t>
      </w:r>
      <w:r>
        <w:rPr>
          <w:sz w:val="24"/>
        </w:rPr>
        <w:t>ООП</w:t>
      </w:r>
      <w:r>
        <w:rPr>
          <w:spacing w:val="112"/>
          <w:sz w:val="24"/>
        </w:rPr>
        <w:t xml:space="preserve"> </w:t>
      </w:r>
      <w:r>
        <w:rPr>
          <w:sz w:val="24"/>
        </w:rPr>
        <w:t>НОО,</w:t>
      </w:r>
      <w:r>
        <w:rPr>
          <w:spacing w:val="113"/>
          <w:sz w:val="24"/>
        </w:rPr>
        <w:t xml:space="preserve"> </w:t>
      </w:r>
      <w:r>
        <w:rPr>
          <w:sz w:val="24"/>
        </w:rPr>
        <w:t>а</w:t>
      </w:r>
      <w:r>
        <w:rPr>
          <w:spacing w:val="113"/>
          <w:sz w:val="24"/>
        </w:rPr>
        <w:t xml:space="preserve"> </w:t>
      </w:r>
      <w:r>
        <w:rPr>
          <w:sz w:val="24"/>
        </w:rPr>
        <w:t>также</w:t>
      </w:r>
      <w:r>
        <w:rPr>
          <w:spacing w:val="114"/>
          <w:sz w:val="24"/>
        </w:rPr>
        <w:t xml:space="preserve"> </w:t>
      </w:r>
      <w:r>
        <w:rPr>
          <w:sz w:val="24"/>
        </w:rPr>
        <w:t>методик</w:t>
      </w:r>
      <w:r>
        <w:rPr>
          <w:spacing w:val="114"/>
          <w:sz w:val="24"/>
        </w:rPr>
        <w:t xml:space="preserve"> </w:t>
      </w:r>
      <w:r>
        <w:rPr>
          <w:sz w:val="24"/>
        </w:rPr>
        <w:t>и</w:t>
      </w:r>
      <w:r>
        <w:rPr>
          <w:spacing w:val="114"/>
          <w:sz w:val="24"/>
        </w:rPr>
        <w:t xml:space="preserve"> </w:t>
      </w:r>
      <w:r>
        <w:rPr>
          <w:sz w:val="24"/>
        </w:rPr>
        <w:t>технологий</w:t>
      </w:r>
      <w:r>
        <w:rPr>
          <w:spacing w:val="-58"/>
          <w:sz w:val="24"/>
        </w:rPr>
        <w:t xml:space="preserve"> </w:t>
      </w:r>
      <w:r>
        <w:rPr>
          <w:sz w:val="24"/>
        </w:rPr>
        <w:t>ее реализации в соответствии с динамикой развития системы образования, запросов детей 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Белгородской</w:t>
      </w:r>
      <w:r>
        <w:rPr>
          <w:spacing w:val="1"/>
          <w:sz w:val="24"/>
        </w:rPr>
        <w:t xml:space="preserve"> </w:t>
      </w:r>
      <w:r>
        <w:rPr>
          <w:sz w:val="24"/>
        </w:rPr>
        <w:t>области;</w:t>
      </w:r>
    </w:p>
    <w:p w:rsidR="005F2F12" w:rsidRDefault="00325926">
      <w:pPr>
        <w:pStyle w:val="a7"/>
        <w:numPr>
          <w:ilvl w:val="0"/>
          <w:numId w:val="30"/>
        </w:numPr>
        <w:tabs>
          <w:tab w:val="left" w:pos="1978"/>
          <w:tab w:val="left" w:pos="1979"/>
          <w:tab w:val="left" w:pos="4015"/>
          <w:tab w:val="left" w:pos="9154"/>
        </w:tabs>
        <w:spacing w:before="1"/>
        <w:ind w:right="822" w:firstLine="0"/>
        <w:jc w:val="left"/>
        <w:rPr>
          <w:rFonts w:ascii="Symbol" w:hAnsi="Symbol"/>
          <w:i/>
          <w:sz w:val="20"/>
        </w:rPr>
      </w:pPr>
      <w:r>
        <w:rPr>
          <w:sz w:val="24"/>
        </w:rPr>
        <w:t>эффективного</w:t>
      </w:r>
      <w:r>
        <w:rPr>
          <w:sz w:val="24"/>
        </w:rPr>
        <w:tab/>
        <w:t>управления</w:t>
      </w:r>
      <w:r>
        <w:rPr>
          <w:spacing w:val="-3"/>
          <w:sz w:val="24"/>
        </w:rPr>
        <w:t xml:space="preserve"> </w:t>
      </w:r>
      <w:r>
        <w:rPr>
          <w:sz w:val="24"/>
        </w:rPr>
        <w:t>Учреждением</w:t>
      </w:r>
      <w:r>
        <w:rPr>
          <w:spacing w:val="-2"/>
          <w:sz w:val="24"/>
        </w:rPr>
        <w:t xml:space="preserve"> </w:t>
      </w:r>
      <w:r>
        <w:rPr>
          <w:sz w:val="24"/>
        </w:rPr>
        <w:t>с</w:t>
      </w:r>
      <w:r>
        <w:rPr>
          <w:spacing w:val="-4"/>
          <w:sz w:val="24"/>
        </w:rPr>
        <w:t xml:space="preserve"> </w:t>
      </w:r>
      <w:r>
        <w:rPr>
          <w:sz w:val="24"/>
        </w:rPr>
        <w:t>использованием</w:t>
      </w:r>
      <w:r>
        <w:rPr>
          <w:sz w:val="24"/>
        </w:rPr>
        <w:tab/>
        <w:t>информационно-</w:t>
      </w:r>
      <w:r>
        <w:rPr>
          <w:spacing w:val="-57"/>
          <w:sz w:val="24"/>
        </w:rPr>
        <w:t xml:space="preserve"> </w:t>
      </w:r>
      <w:r>
        <w:rPr>
          <w:sz w:val="24"/>
        </w:rPr>
        <w:t>коммуникационных технологий, а также современных механизмов финансирования.</w:t>
      </w:r>
      <w:r>
        <w:rPr>
          <w:spacing w:val="1"/>
          <w:sz w:val="24"/>
        </w:rPr>
        <w:t xml:space="preserve"> </w:t>
      </w:r>
      <w:r>
        <w:rPr>
          <w:i/>
          <w:sz w:val="24"/>
        </w:rPr>
        <w:t>Кадровые</w:t>
      </w:r>
      <w:r>
        <w:rPr>
          <w:i/>
          <w:spacing w:val="-2"/>
          <w:sz w:val="24"/>
        </w:rPr>
        <w:t xml:space="preserve"> </w:t>
      </w:r>
      <w:r>
        <w:rPr>
          <w:i/>
          <w:sz w:val="24"/>
        </w:rPr>
        <w:t>условия</w:t>
      </w:r>
    </w:p>
    <w:p w:rsidR="005F2F12" w:rsidRDefault="00325926">
      <w:pPr>
        <w:pStyle w:val="a3"/>
        <w:ind w:right="832"/>
      </w:pPr>
      <w:r>
        <w:t>Требования к кадровым условиям реализации ООП НОО МБОУ СОШ № 4 г. Белгорода</w:t>
      </w:r>
      <w:r>
        <w:rPr>
          <w:spacing w:val="1"/>
        </w:rPr>
        <w:t xml:space="preserve"> </w:t>
      </w:r>
      <w:r>
        <w:t>включают:</w:t>
      </w:r>
    </w:p>
    <w:p w:rsidR="005F2F12" w:rsidRDefault="00325926">
      <w:pPr>
        <w:pStyle w:val="a7"/>
        <w:numPr>
          <w:ilvl w:val="0"/>
          <w:numId w:val="13"/>
        </w:numPr>
        <w:tabs>
          <w:tab w:val="left" w:pos="1610"/>
        </w:tabs>
        <w:ind w:right="826" w:firstLine="0"/>
        <w:rPr>
          <w:sz w:val="24"/>
        </w:rPr>
      </w:pPr>
      <w:r>
        <w:rPr>
          <w:sz w:val="24"/>
        </w:rPr>
        <w:t>укомплектованность</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педагогическими,</w:t>
      </w:r>
      <w:r>
        <w:rPr>
          <w:spacing w:val="-1"/>
          <w:sz w:val="24"/>
        </w:rPr>
        <w:t xml:space="preserve"> </w:t>
      </w:r>
      <w:r>
        <w:rPr>
          <w:sz w:val="24"/>
        </w:rPr>
        <w:t>руководящими и</w:t>
      </w:r>
      <w:r>
        <w:rPr>
          <w:spacing w:val="-3"/>
          <w:sz w:val="24"/>
        </w:rPr>
        <w:t xml:space="preserve"> </w:t>
      </w:r>
      <w:r>
        <w:rPr>
          <w:sz w:val="24"/>
        </w:rPr>
        <w:lastRenderedPageBreak/>
        <w:t>иными работниками;</w:t>
      </w:r>
    </w:p>
    <w:p w:rsidR="005F2F12" w:rsidRDefault="00325926">
      <w:pPr>
        <w:pStyle w:val="a7"/>
        <w:numPr>
          <w:ilvl w:val="0"/>
          <w:numId w:val="13"/>
        </w:numPr>
        <w:tabs>
          <w:tab w:val="left" w:pos="1461"/>
        </w:tabs>
        <w:ind w:right="837" w:firstLine="0"/>
        <w:rPr>
          <w:sz w:val="24"/>
        </w:rPr>
      </w:pPr>
      <w:r>
        <w:rPr>
          <w:sz w:val="24"/>
        </w:rPr>
        <w:t>уровень квалификации педагогических и иных работников организации, 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5F2F12" w:rsidRDefault="00325926">
      <w:pPr>
        <w:pStyle w:val="a7"/>
        <w:numPr>
          <w:ilvl w:val="0"/>
          <w:numId w:val="13"/>
        </w:numPr>
        <w:tabs>
          <w:tab w:val="left" w:pos="1528"/>
        </w:tabs>
        <w:ind w:right="833" w:firstLine="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5F2F12" w:rsidRDefault="00325926">
      <w:pPr>
        <w:pStyle w:val="a3"/>
        <w:ind w:right="834"/>
      </w:pPr>
      <w:r>
        <w:t>МБОУ</w:t>
      </w:r>
      <w:r>
        <w:rPr>
          <w:spacing w:val="1"/>
        </w:rPr>
        <w:t xml:space="preserve"> </w:t>
      </w:r>
      <w:r>
        <w:t>СОШ№4</w:t>
      </w:r>
      <w:r>
        <w:rPr>
          <w:spacing w:val="1"/>
        </w:rPr>
        <w:t xml:space="preserve"> </w:t>
      </w:r>
      <w:r>
        <w:t>г.</w:t>
      </w:r>
      <w:r>
        <w:rPr>
          <w:spacing w:val="1"/>
        </w:rPr>
        <w:t xml:space="preserve"> </w:t>
      </w:r>
      <w:r>
        <w:t>Белгорода</w:t>
      </w:r>
      <w:r>
        <w:rPr>
          <w:spacing w:val="1"/>
        </w:rPr>
        <w:t xml:space="preserve"> </w:t>
      </w:r>
      <w:r>
        <w:t>полностью</w:t>
      </w:r>
      <w:r>
        <w:rPr>
          <w:spacing w:val="1"/>
        </w:rPr>
        <w:t xml:space="preserve"> </w:t>
      </w:r>
      <w:r>
        <w:t>укомплектована</w:t>
      </w:r>
      <w:r>
        <w:rPr>
          <w:spacing w:val="1"/>
        </w:rPr>
        <w:t xml:space="preserve"> </w:t>
      </w:r>
      <w:r>
        <w:t>квалифицированными</w:t>
      </w:r>
      <w:r>
        <w:rPr>
          <w:spacing w:val="1"/>
        </w:rPr>
        <w:t xml:space="preserve"> </w:t>
      </w:r>
      <w:r>
        <w:t>педагогическими,</w:t>
      </w:r>
      <w:r>
        <w:rPr>
          <w:spacing w:val="-1"/>
        </w:rPr>
        <w:t xml:space="preserve"> </w:t>
      </w:r>
      <w:r>
        <w:t>руководящими и</w:t>
      </w:r>
      <w:r>
        <w:rPr>
          <w:spacing w:val="-3"/>
        </w:rPr>
        <w:t xml:space="preserve"> </w:t>
      </w:r>
      <w:r>
        <w:t>иными работниками.</w:t>
      </w:r>
    </w:p>
    <w:p w:rsidR="005F2F12" w:rsidRDefault="00325926">
      <w:pPr>
        <w:pStyle w:val="a3"/>
        <w:ind w:right="827"/>
      </w:pPr>
      <w:r>
        <w:t>Уровень</w:t>
      </w:r>
      <w:r>
        <w:rPr>
          <w:spacing w:val="1"/>
        </w:rPr>
        <w:t xml:space="preserve"> </w:t>
      </w:r>
      <w:r>
        <w:t>квалификации</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реализующей</w:t>
      </w:r>
      <w:r>
        <w:rPr>
          <w:spacing w:val="1"/>
        </w:rPr>
        <w:t xml:space="preserve"> </w:t>
      </w:r>
      <w:r>
        <w:t>ООП</w:t>
      </w:r>
      <w:r>
        <w:rPr>
          <w:spacing w:val="1"/>
        </w:rPr>
        <w:t xml:space="preserve"> </w:t>
      </w:r>
      <w:r>
        <w:t>НОО</w:t>
      </w:r>
      <w:r>
        <w:rPr>
          <w:spacing w:val="1"/>
        </w:rPr>
        <w:t xml:space="preserve"> </w:t>
      </w:r>
      <w:r>
        <w:t>МБОУ</w:t>
      </w:r>
      <w:r>
        <w:rPr>
          <w:spacing w:val="1"/>
        </w:rPr>
        <w:t xml:space="preserve"> </w:t>
      </w:r>
      <w:r>
        <w:t>СОШ</w:t>
      </w:r>
      <w:r>
        <w:rPr>
          <w:spacing w:val="1"/>
        </w:rPr>
        <w:t xml:space="preserve"> </w:t>
      </w:r>
      <w:r>
        <w:t>№</w:t>
      </w:r>
      <w:r>
        <w:rPr>
          <w:spacing w:val="1"/>
        </w:rPr>
        <w:t xml:space="preserve"> </w:t>
      </w:r>
      <w:r>
        <w:t>4</w:t>
      </w:r>
      <w:r>
        <w:rPr>
          <w:spacing w:val="1"/>
        </w:rPr>
        <w:t xml:space="preserve"> </w:t>
      </w:r>
      <w:r>
        <w:t>г.</w:t>
      </w:r>
      <w:r>
        <w:rPr>
          <w:spacing w:val="1"/>
        </w:rPr>
        <w:t xml:space="preserve"> </w:t>
      </w:r>
      <w:r>
        <w:t>Белгорода,</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отвечает</w:t>
      </w:r>
      <w:r>
        <w:rPr>
          <w:spacing w:val="1"/>
        </w:rPr>
        <w:t xml:space="preserve"> </w:t>
      </w:r>
      <w:r>
        <w:t>квалификационным</w:t>
      </w:r>
      <w:r>
        <w:rPr>
          <w:spacing w:val="1"/>
        </w:rPr>
        <w:t xml:space="preserve"> </w:t>
      </w:r>
      <w:r>
        <w:t>требованиям,</w:t>
      </w:r>
      <w:r>
        <w:rPr>
          <w:spacing w:val="1"/>
        </w:rPr>
        <w:t xml:space="preserve"> </w:t>
      </w:r>
      <w:r>
        <w:t>указанным</w:t>
      </w:r>
      <w:r>
        <w:rPr>
          <w:spacing w:val="1"/>
        </w:rPr>
        <w:t xml:space="preserve"> </w:t>
      </w:r>
      <w:r>
        <w:t>в</w:t>
      </w:r>
      <w:r>
        <w:rPr>
          <w:spacing w:val="1"/>
        </w:rPr>
        <w:t xml:space="preserve"> </w:t>
      </w:r>
      <w:r>
        <w:t>квалификационных</w:t>
      </w:r>
      <w:r>
        <w:rPr>
          <w:spacing w:val="1"/>
        </w:rPr>
        <w:t xml:space="preserve"> </w:t>
      </w:r>
      <w:r>
        <w:t>справочниках.</w:t>
      </w:r>
    </w:p>
    <w:p w:rsidR="005F2F12" w:rsidRDefault="005F2F12">
      <w:pPr>
        <w:sectPr w:rsidR="005F2F12" w:rsidSect="00441DB4">
          <w:pgSz w:w="11906" w:h="16838"/>
          <w:pgMar w:top="1134" w:right="851" w:bottom="1134" w:left="1701" w:header="0" w:footer="978" w:gutter="0"/>
          <w:cols w:space="720"/>
        </w:sectPr>
      </w:pPr>
    </w:p>
    <w:p w:rsidR="005F2F12" w:rsidRDefault="00325926">
      <w:pPr>
        <w:pStyle w:val="a3"/>
        <w:spacing w:before="65"/>
        <w:ind w:right="830"/>
      </w:pPr>
      <w:r>
        <w:lastRenderedPageBreak/>
        <w:t>Непрерывность профессионального развития работников</w:t>
      </w:r>
      <w:r>
        <w:rPr>
          <w:spacing w:val="1"/>
        </w:rPr>
        <w:t xml:space="preserve"> </w:t>
      </w:r>
      <w:r>
        <w:t>МБОУ СОШ № 4 г. Белгорода,</w:t>
      </w:r>
      <w:r>
        <w:rPr>
          <w:spacing w:val="1"/>
        </w:rPr>
        <w:t xml:space="preserve"> </w:t>
      </w:r>
      <w:r>
        <w:t>осуществляющей образовательную деятельность по ООПНОО,</w:t>
      </w:r>
      <w:r>
        <w:rPr>
          <w:spacing w:val="1"/>
        </w:rPr>
        <w:t xml:space="preserve"> </w:t>
      </w:r>
      <w:r>
        <w:t>обеспечивается освоением</w:t>
      </w:r>
      <w:r>
        <w:rPr>
          <w:spacing w:val="1"/>
        </w:rPr>
        <w:t xml:space="preserve"> </w:t>
      </w:r>
      <w:r>
        <w:t>работниками</w:t>
      </w:r>
      <w:r>
        <w:rPr>
          <w:spacing w:val="1"/>
        </w:rPr>
        <w:t xml:space="preserve"> </w:t>
      </w:r>
      <w:r>
        <w:t>организации</w:t>
      </w:r>
      <w:r>
        <w:rPr>
          <w:spacing w:val="1"/>
        </w:rPr>
        <w:t xml:space="preserve"> </w:t>
      </w:r>
      <w:r>
        <w:t>дополнительных</w:t>
      </w:r>
      <w:r>
        <w:rPr>
          <w:spacing w:val="1"/>
        </w:rPr>
        <w:t xml:space="preserve"> </w:t>
      </w:r>
      <w:r>
        <w:t>профессиональных</w:t>
      </w:r>
      <w:r>
        <w:rPr>
          <w:spacing w:val="1"/>
        </w:rPr>
        <w:t xml:space="preserve"> </w:t>
      </w:r>
      <w:r>
        <w:t>программ</w:t>
      </w:r>
      <w:r>
        <w:rPr>
          <w:spacing w:val="1"/>
        </w:rPr>
        <w:t xml:space="preserve"> </w:t>
      </w:r>
      <w:r>
        <w:t>по</w:t>
      </w:r>
      <w:r>
        <w:rPr>
          <w:spacing w:val="1"/>
        </w:rPr>
        <w:t xml:space="preserve"> </w:t>
      </w:r>
      <w:r>
        <w:t>профилю</w:t>
      </w:r>
      <w:r>
        <w:rPr>
          <w:spacing w:val="-57"/>
        </w:rPr>
        <w:t xml:space="preserve"> </w:t>
      </w:r>
      <w:r>
        <w:t>педагогической</w:t>
      </w:r>
      <w:r>
        <w:rPr>
          <w:spacing w:val="-1"/>
        </w:rPr>
        <w:t xml:space="preserve"> </w:t>
      </w:r>
      <w:r>
        <w:t>деятельности</w:t>
      </w:r>
      <w:r>
        <w:rPr>
          <w:spacing w:val="1"/>
        </w:rPr>
        <w:t xml:space="preserve"> </w:t>
      </w:r>
      <w:r>
        <w:t>не</w:t>
      </w:r>
      <w:r>
        <w:rPr>
          <w:spacing w:val="-1"/>
        </w:rPr>
        <w:t xml:space="preserve"> </w:t>
      </w:r>
      <w:r>
        <w:t>реже</w:t>
      </w:r>
      <w:r>
        <w:rPr>
          <w:spacing w:val="-3"/>
        </w:rPr>
        <w:t xml:space="preserve"> </w:t>
      </w:r>
      <w:r>
        <w:t>чем</w:t>
      </w:r>
      <w:r>
        <w:rPr>
          <w:spacing w:val="-1"/>
        </w:rPr>
        <w:t xml:space="preserve"> </w:t>
      </w:r>
      <w:r>
        <w:t>один раз в</w:t>
      </w:r>
      <w:r>
        <w:rPr>
          <w:spacing w:val="-2"/>
        </w:rPr>
        <w:t xml:space="preserve"> </w:t>
      </w:r>
      <w:r>
        <w:t>три</w:t>
      </w:r>
      <w:r>
        <w:rPr>
          <w:spacing w:val="1"/>
        </w:rPr>
        <w:t xml:space="preserve"> </w:t>
      </w:r>
      <w:r>
        <w:t>года.</w:t>
      </w:r>
    </w:p>
    <w:p w:rsidR="005F2F12" w:rsidRDefault="00325926">
      <w:pPr>
        <w:pStyle w:val="a3"/>
        <w:spacing w:before="1"/>
        <w:ind w:right="825"/>
      </w:pPr>
      <w:r>
        <w:t>В</w:t>
      </w:r>
      <w:r>
        <w:rPr>
          <w:spacing w:val="1"/>
        </w:rPr>
        <w:t xml:space="preserve"> </w:t>
      </w:r>
      <w:r>
        <w:t>системе</w:t>
      </w:r>
      <w:r>
        <w:rPr>
          <w:spacing w:val="1"/>
        </w:rPr>
        <w:t xml:space="preserve"> </w:t>
      </w:r>
      <w:r>
        <w:t>работы</w:t>
      </w:r>
      <w:r>
        <w:rPr>
          <w:spacing w:val="1"/>
        </w:rPr>
        <w:t xml:space="preserve"> </w:t>
      </w:r>
      <w:r>
        <w:t>МБОУ</w:t>
      </w:r>
      <w:r>
        <w:rPr>
          <w:spacing w:val="1"/>
        </w:rPr>
        <w:t xml:space="preserve"> </w:t>
      </w:r>
      <w:r>
        <w:t>СОШ</w:t>
      </w:r>
      <w:r>
        <w:rPr>
          <w:spacing w:val="1"/>
        </w:rPr>
        <w:t xml:space="preserve"> </w:t>
      </w:r>
      <w:r>
        <w:t>№</w:t>
      </w:r>
      <w:r>
        <w:rPr>
          <w:spacing w:val="1"/>
        </w:rPr>
        <w:t xml:space="preserve"> </w:t>
      </w:r>
      <w:r>
        <w:t>4</w:t>
      </w:r>
      <w:r>
        <w:rPr>
          <w:spacing w:val="1"/>
        </w:rPr>
        <w:t xml:space="preserve"> </w:t>
      </w:r>
      <w:r>
        <w:t>г.</w:t>
      </w:r>
      <w:r>
        <w:rPr>
          <w:spacing w:val="1"/>
        </w:rPr>
        <w:t xml:space="preserve"> </w:t>
      </w:r>
      <w:r>
        <w:t>Белгорода</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комплексного</w:t>
      </w:r>
      <w:r>
        <w:rPr>
          <w:spacing w:val="1"/>
        </w:rPr>
        <w:t xml:space="preserve"> </w:t>
      </w:r>
      <w:r>
        <w:t>взаимодействия</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обеспечивающие</w:t>
      </w:r>
      <w:r>
        <w:rPr>
          <w:spacing w:val="1"/>
        </w:rPr>
        <w:t xml:space="preserve"> </w:t>
      </w:r>
      <w:r>
        <w:t>возможность</w:t>
      </w:r>
      <w:r>
        <w:rPr>
          <w:spacing w:val="1"/>
        </w:rPr>
        <w:t xml:space="preserve"> </w:t>
      </w:r>
      <w:r>
        <w:t>восполнения</w:t>
      </w:r>
      <w:r>
        <w:rPr>
          <w:spacing w:val="1"/>
        </w:rPr>
        <w:t xml:space="preserve"> </w:t>
      </w:r>
      <w:r>
        <w:t>недостающих</w:t>
      </w:r>
      <w:r>
        <w:rPr>
          <w:spacing w:val="1"/>
        </w:rPr>
        <w:t xml:space="preserve"> </w:t>
      </w:r>
      <w:r>
        <w:t>кадровых</w:t>
      </w:r>
      <w:r>
        <w:rPr>
          <w:spacing w:val="1"/>
        </w:rPr>
        <w:t xml:space="preserve"> </w:t>
      </w:r>
      <w:r>
        <w:t>ресурсов,</w:t>
      </w:r>
      <w:r>
        <w:rPr>
          <w:spacing w:val="1"/>
        </w:rPr>
        <w:t xml:space="preserve"> </w:t>
      </w:r>
      <w:r>
        <w:t>ведения</w:t>
      </w:r>
      <w:r>
        <w:rPr>
          <w:spacing w:val="1"/>
        </w:rPr>
        <w:t xml:space="preserve"> </w:t>
      </w:r>
      <w:r>
        <w:t>постоянной методической поддержки, получения оперативных консультаций по вопросам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использования</w:t>
      </w:r>
      <w:r>
        <w:rPr>
          <w:spacing w:val="1"/>
        </w:rPr>
        <w:t xml:space="preserve"> </w:t>
      </w:r>
      <w:r>
        <w:t>инновационного</w:t>
      </w:r>
      <w:r>
        <w:rPr>
          <w:spacing w:val="1"/>
        </w:rPr>
        <w:t xml:space="preserve"> </w:t>
      </w:r>
      <w:r>
        <w:t>опыта</w:t>
      </w:r>
      <w:r>
        <w:rPr>
          <w:spacing w:val="1"/>
        </w:rPr>
        <w:t xml:space="preserve"> </w:t>
      </w:r>
      <w:r>
        <w:t>других</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проведения</w:t>
      </w:r>
      <w:r>
        <w:rPr>
          <w:spacing w:val="1"/>
        </w:rPr>
        <w:t xml:space="preserve"> </w:t>
      </w:r>
      <w:r>
        <w:t>комплексных</w:t>
      </w:r>
      <w:r>
        <w:rPr>
          <w:spacing w:val="1"/>
        </w:rPr>
        <w:t xml:space="preserve"> </w:t>
      </w:r>
      <w:r>
        <w:t>мониторинговых</w:t>
      </w:r>
      <w:r>
        <w:rPr>
          <w:spacing w:val="1"/>
        </w:rPr>
        <w:t xml:space="preserve"> </w:t>
      </w:r>
      <w:r>
        <w:t>исследований</w:t>
      </w:r>
      <w:r>
        <w:rPr>
          <w:spacing w:val="1"/>
        </w:rPr>
        <w:t xml:space="preserve"> </w:t>
      </w:r>
      <w:r>
        <w:t>результатов</w:t>
      </w:r>
      <w:r>
        <w:rPr>
          <w:spacing w:val="-1"/>
        </w:rPr>
        <w:t xml:space="preserve"> </w:t>
      </w:r>
      <w:r>
        <w:t>образовательной</w:t>
      </w:r>
      <w:r>
        <w:rPr>
          <w:spacing w:val="-2"/>
        </w:rPr>
        <w:t xml:space="preserve"> </w:t>
      </w:r>
      <w:r>
        <w:t>деятельности</w:t>
      </w:r>
      <w:r>
        <w:rPr>
          <w:spacing w:val="-2"/>
        </w:rPr>
        <w:t xml:space="preserve"> </w:t>
      </w:r>
      <w:r>
        <w:t>и эффективности инноваций.</w:t>
      </w:r>
    </w:p>
    <w:p w:rsidR="005F2F12" w:rsidRDefault="00325926">
      <w:pPr>
        <w:pStyle w:val="a3"/>
        <w:ind w:right="832"/>
      </w:pPr>
      <w:r>
        <w:t>В</w:t>
      </w:r>
      <w:r>
        <w:rPr>
          <w:spacing w:val="1"/>
        </w:rPr>
        <w:t xml:space="preserve"> </w:t>
      </w:r>
      <w:r>
        <w:t>начальной</w:t>
      </w:r>
      <w:r>
        <w:rPr>
          <w:spacing w:val="1"/>
        </w:rPr>
        <w:t xml:space="preserve"> </w:t>
      </w:r>
      <w:r>
        <w:t>школе</w:t>
      </w:r>
      <w:r>
        <w:rPr>
          <w:spacing w:val="1"/>
        </w:rPr>
        <w:t xml:space="preserve"> </w:t>
      </w:r>
      <w:r>
        <w:t>работает</w:t>
      </w:r>
      <w:r>
        <w:rPr>
          <w:spacing w:val="1"/>
        </w:rPr>
        <w:t xml:space="preserve"> </w:t>
      </w:r>
      <w:r>
        <w:t>12</w:t>
      </w:r>
      <w:r>
        <w:rPr>
          <w:spacing w:val="1"/>
        </w:rPr>
        <w:t xml:space="preserve"> </w:t>
      </w:r>
      <w:r>
        <w:t>учителей</w:t>
      </w:r>
      <w:r>
        <w:rPr>
          <w:spacing w:val="1"/>
        </w:rPr>
        <w:t xml:space="preserve"> </w:t>
      </w:r>
      <w:r>
        <w:t>начальных</w:t>
      </w:r>
      <w:r>
        <w:rPr>
          <w:spacing w:val="1"/>
        </w:rPr>
        <w:t xml:space="preserve"> </w:t>
      </w:r>
      <w:r>
        <w:t>классов,</w:t>
      </w:r>
      <w:r>
        <w:rPr>
          <w:spacing w:val="1"/>
        </w:rPr>
        <w:t xml:space="preserve"> </w:t>
      </w:r>
      <w:r>
        <w:t>учителя</w:t>
      </w:r>
      <w:r>
        <w:rPr>
          <w:spacing w:val="1"/>
        </w:rPr>
        <w:t xml:space="preserve"> </w:t>
      </w:r>
      <w:r>
        <w:t>музыки,</w:t>
      </w:r>
      <w:r>
        <w:rPr>
          <w:spacing w:val="1"/>
        </w:rPr>
        <w:t xml:space="preserve"> </w:t>
      </w:r>
      <w:r>
        <w:t>изобразительного искусства, физической культуры, воспитатель группы продлённого дня,</w:t>
      </w:r>
      <w:r>
        <w:rPr>
          <w:spacing w:val="1"/>
        </w:rPr>
        <w:t xml:space="preserve"> </w:t>
      </w:r>
      <w:r>
        <w:t>логопед,</w:t>
      </w:r>
      <w:r>
        <w:rPr>
          <w:spacing w:val="-1"/>
        </w:rPr>
        <w:t xml:space="preserve"> </w:t>
      </w:r>
      <w:r>
        <w:t>психолог,</w:t>
      </w:r>
      <w:r>
        <w:rPr>
          <w:spacing w:val="-1"/>
        </w:rPr>
        <w:t xml:space="preserve"> </w:t>
      </w:r>
      <w:r>
        <w:t>социальный</w:t>
      </w:r>
      <w:r>
        <w:rPr>
          <w:spacing w:val="-3"/>
        </w:rPr>
        <w:t xml:space="preserve"> </w:t>
      </w:r>
      <w:r>
        <w:t>педагог,</w:t>
      </w:r>
      <w:r>
        <w:rPr>
          <w:spacing w:val="-1"/>
        </w:rPr>
        <w:t xml:space="preserve"> </w:t>
      </w:r>
      <w:r>
        <w:t>педагоги</w:t>
      </w:r>
      <w:r>
        <w:rPr>
          <w:spacing w:val="-1"/>
        </w:rPr>
        <w:t xml:space="preserve"> </w:t>
      </w:r>
      <w:r>
        <w:t>дополнительного</w:t>
      </w:r>
      <w:r>
        <w:rPr>
          <w:spacing w:val="-1"/>
        </w:rPr>
        <w:t xml:space="preserve"> </w:t>
      </w:r>
      <w:r>
        <w:t>образования.</w:t>
      </w:r>
    </w:p>
    <w:p w:rsidR="005F2F12" w:rsidRDefault="00325926">
      <w:pPr>
        <w:pStyle w:val="a3"/>
        <w:spacing w:after="7"/>
        <w:ind w:right="835"/>
      </w:pPr>
      <w:r>
        <w:t>Доля специалистов с высшим образованием составляет 95 %. Число учителей, имеющих</w:t>
      </w:r>
      <w:r>
        <w:rPr>
          <w:spacing w:val="1"/>
        </w:rPr>
        <w:t xml:space="preserve"> </w:t>
      </w:r>
      <w:r>
        <w:t>категории 81%</w:t>
      </w:r>
    </w:p>
    <w:tbl>
      <w:tblPr>
        <w:tblW w:w="0" w:type="auto"/>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5"/>
        <w:gridCol w:w="3082"/>
        <w:gridCol w:w="1945"/>
      </w:tblGrid>
      <w:tr w:rsidR="005F2F12">
        <w:trPr>
          <w:trHeight w:val="489"/>
        </w:trPr>
        <w:tc>
          <w:tcPr>
            <w:tcW w:w="3855" w:type="dxa"/>
          </w:tcPr>
          <w:p w:rsidR="005F2F12" w:rsidRDefault="005F2F12">
            <w:pPr>
              <w:pStyle w:val="TableParagraph"/>
              <w:ind w:left="0"/>
            </w:pPr>
          </w:p>
        </w:tc>
        <w:tc>
          <w:tcPr>
            <w:tcW w:w="3082" w:type="dxa"/>
          </w:tcPr>
          <w:p w:rsidR="005F2F12" w:rsidRDefault="00325926">
            <w:pPr>
              <w:pStyle w:val="TableParagraph"/>
              <w:spacing w:line="225" w:lineRule="exact"/>
              <w:rPr>
                <w:sz w:val="20"/>
              </w:rPr>
            </w:pPr>
            <w:r>
              <w:rPr>
                <w:sz w:val="20"/>
              </w:rPr>
              <w:t>кол-во</w:t>
            </w:r>
            <w:r>
              <w:rPr>
                <w:spacing w:val="-3"/>
                <w:sz w:val="20"/>
              </w:rPr>
              <w:t xml:space="preserve"> </w:t>
            </w:r>
            <w:r>
              <w:rPr>
                <w:sz w:val="20"/>
              </w:rPr>
              <w:t>чел.</w:t>
            </w:r>
            <w:r>
              <w:rPr>
                <w:spacing w:val="-3"/>
                <w:sz w:val="20"/>
              </w:rPr>
              <w:t xml:space="preserve"> </w:t>
            </w:r>
            <w:r>
              <w:rPr>
                <w:sz w:val="20"/>
              </w:rPr>
              <w:t>(всего</w:t>
            </w:r>
            <w:r>
              <w:rPr>
                <w:spacing w:val="-2"/>
                <w:sz w:val="20"/>
              </w:rPr>
              <w:t xml:space="preserve"> </w:t>
            </w:r>
            <w:r>
              <w:rPr>
                <w:sz w:val="20"/>
              </w:rPr>
              <w:t>21ч.)</w:t>
            </w:r>
          </w:p>
        </w:tc>
        <w:tc>
          <w:tcPr>
            <w:tcW w:w="1945" w:type="dxa"/>
          </w:tcPr>
          <w:p w:rsidR="005F2F12" w:rsidRDefault="00325926">
            <w:pPr>
              <w:pStyle w:val="TableParagraph"/>
              <w:spacing w:line="225" w:lineRule="exact"/>
              <w:ind w:left="105"/>
              <w:rPr>
                <w:sz w:val="20"/>
              </w:rPr>
            </w:pPr>
            <w:r>
              <w:rPr>
                <w:w w:val="99"/>
                <w:sz w:val="20"/>
              </w:rPr>
              <w:t>%</w:t>
            </w:r>
          </w:p>
        </w:tc>
      </w:tr>
      <w:tr w:rsidR="005F2F12">
        <w:trPr>
          <w:trHeight w:val="244"/>
        </w:trPr>
        <w:tc>
          <w:tcPr>
            <w:tcW w:w="8882" w:type="dxa"/>
            <w:gridSpan w:val="3"/>
          </w:tcPr>
          <w:p w:rsidR="005F2F12" w:rsidRDefault="00325926">
            <w:pPr>
              <w:pStyle w:val="TableParagraph"/>
              <w:spacing w:line="223" w:lineRule="exact"/>
              <w:ind w:left="3862" w:right="3862"/>
              <w:jc w:val="center"/>
              <w:rPr>
                <w:sz w:val="20"/>
              </w:rPr>
            </w:pPr>
            <w:r>
              <w:rPr>
                <w:sz w:val="20"/>
              </w:rPr>
              <w:t>Образование</w:t>
            </w:r>
          </w:p>
        </w:tc>
      </w:tr>
      <w:tr w:rsidR="005F2F12">
        <w:trPr>
          <w:trHeight w:val="244"/>
        </w:trPr>
        <w:tc>
          <w:tcPr>
            <w:tcW w:w="3855" w:type="dxa"/>
          </w:tcPr>
          <w:p w:rsidR="005F2F12" w:rsidRDefault="00325926">
            <w:pPr>
              <w:pStyle w:val="TableParagraph"/>
              <w:spacing w:line="223" w:lineRule="exact"/>
              <w:ind w:left="105"/>
              <w:rPr>
                <w:sz w:val="20"/>
              </w:rPr>
            </w:pPr>
            <w:r>
              <w:rPr>
                <w:sz w:val="20"/>
              </w:rPr>
              <w:t>высшее</w:t>
            </w:r>
          </w:p>
        </w:tc>
        <w:tc>
          <w:tcPr>
            <w:tcW w:w="3082" w:type="dxa"/>
          </w:tcPr>
          <w:p w:rsidR="005F2F12" w:rsidRDefault="00325926">
            <w:pPr>
              <w:pStyle w:val="TableParagraph"/>
              <w:spacing w:line="223" w:lineRule="exact"/>
              <w:rPr>
                <w:sz w:val="20"/>
              </w:rPr>
            </w:pPr>
            <w:r>
              <w:rPr>
                <w:sz w:val="20"/>
              </w:rPr>
              <w:t>20</w:t>
            </w:r>
          </w:p>
        </w:tc>
        <w:tc>
          <w:tcPr>
            <w:tcW w:w="1945" w:type="dxa"/>
          </w:tcPr>
          <w:p w:rsidR="005F2F12" w:rsidRDefault="00325926">
            <w:pPr>
              <w:pStyle w:val="TableParagraph"/>
              <w:spacing w:line="223" w:lineRule="exact"/>
              <w:ind w:left="105"/>
              <w:rPr>
                <w:sz w:val="20"/>
              </w:rPr>
            </w:pPr>
            <w:r>
              <w:rPr>
                <w:sz w:val="20"/>
              </w:rPr>
              <w:t>95%</w:t>
            </w:r>
          </w:p>
        </w:tc>
      </w:tr>
      <w:tr w:rsidR="005F2F12">
        <w:trPr>
          <w:trHeight w:val="241"/>
        </w:trPr>
        <w:tc>
          <w:tcPr>
            <w:tcW w:w="3855" w:type="dxa"/>
          </w:tcPr>
          <w:p w:rsidR="005F2F12" w:rsidRDefault="00325926">
            <w:pPr>
              <w:pStyle w:val="TableParagraph"/>
              <w:spacing w:line="222" w:lineRule="exact"/>
              <w:ind w:left="105"/>
              <w:rPr>
                <w:sz w:val="20"/>
              </w:rPr>
            </w:pPr>
            <w:r>
              <w:rPr>
                <w:sz w:val="20"/>
              </w:rPr>
              <w:t>среднее</w:t>
            </w:r>
            <w:r>
              <w:rPr>
                <w:spacing w:val="-5"/>
                <w:sz w:val="20"/>
              </w:rPr>
              <w:t xml:space="preserve"> </w:t>
            </w:r>
            <w:r>
              <w:rPr>
                <w:sz w:val="20"/>
              </w:rPr>
              <w:t>специальное</w:t>
            </w:r>
          </w:p>
        </w:tc>
        <w:tc>
          <w:tcPr>
            <w:tcW w:w="3082" w:type="dxa"/>
          </w:tcPr>
          <w:p w:rsidR="005F2F12" w:rsidRDefault="00325926">
            <w:pPr>
              <w:pStyle w:val="TableParagraph"/>
              <w:spacing w:line="222" w:lineRule="exact"/>
              <w:rPr>
                <w:sz w:val="20"/>
              </w:rPr>
            </w:pPr>
            <w:r>
              <w:rPr>
                <w:w w:val="99"/>
                <w:sz w:val="20"/>
              </w:rPr>
              <w:t>1</w:t>
            </w:r>
          </w:p>
        </w:tc>
        <w:tc>
          <w:tcPr>
            <w:tcW w:w="1945" w:type="dxa"/>
          </w:tcPr>
          <w:p w:rsidR="005F2F12" w:rsidRDefault="00325926">
            <w:pPr>
              <w:pStyle w:val="TableParagraph"/>
              <w:spacing w:line="222" w:lineRule="exact"/>
              <w:ind w:left="105"/>
              <w:rPr>
                <w:sz w:val="20"/>
              </w:rPr>
            </w:pPr>
            <w:r>
              <w:rPr>
                <w:sz w:val="20"/>
              </w:rPr>
              <w:t>5%</w:t>
            </w:r>
          </w:p>
        </w:tc>
      </w:tr>
      <w:tr w:rsidR="005F2F12">
        <w:trPr>
          <w:trHeight w:val="244"/>
        </w:trPr>
        <w:tc>
          <w:tcPr>
            <w:tcW w:w="8882" w:type="dxa"/>
            <w:gridSpan w:val="3"/>
          </w:tcPr>
          <w:p w:rsidR="005F2F12" w:rsidRDefault="00325926">
            <w:pPr>
              <w:pStyle w:val="TableParagraph"/>
              <w:spacing w:line="224" w:lineRule="exact"/>
              <w:ind w:left="3862" w:right="3861"/>
              <w:jc w:val="center"/>
              <w:rPr>
                <w:sz w:val="20"/>
              </w:rPr>
            </w:pPr>
            <w:r>
              <w:rPr>
                <w:sz w:val="20"/>
              </w:rPr>
              <w:t>Категория</w:t>
            </w:r>
          </w:p>
        </w:tc>
      </w:tr>
      <w:tr w:rsidR="005F2F12">
        <w:trPr>
          <w:trHeight w:val="244"/>
        </w:trPr>
        <w:tc>
          <w:tcPr>
            <w:tcW w:w="3855" w:type="dxa"/>
          </w:tcPr>
          <w:p w:rsidR="005F2F12" w:rsidRDefault="00325926">
            <w:pPr>
              <w:pStyle w:val="TableParagraph"/>
              <w:spacing w:line="223" w:lineRule="exact"/>
              <w:ind w:left="105"/>
              <w:rPr>
                <w:sz w:val="20"/>
              </w:rPr>
            </w:pPr>
            <w:r>
              <w:rPr>
                <w:sz w:val="20"/>
              </w:rPr>
              <w:t>высшая</w:t>
            </w:r>
          </w:p>
        </w:tc>
        <w:tc>
          <w:tcPr>
            <w:tcW w:w="3082" w:type="dxa"/>
          </w:tcPr>
          <w:p w:rsidR="005F2F12" w:rsidRDefault="00325926">
            <w:pPr>
              <w:pStyle w:val="TableParagraph"/>
              <w:spacing w:line="223" w:lineRule="exact"/>
              <w:rPr>
                <w:sz w:val="20"/>
              </w:rPr>
            </w:pPr>
            <w:r>
              <w:rPr>
                <w:sz w:val="20"/>
              </w:rPr>
              <w:t>12</w:t>
            </w:r>
          </w:p>
        </w:tc>
        <w:tc>
          <w:tcPr>
            <w:tcW w:w="1945" w:type="dxa"/>
          </w:tcPr>
          <w:p w:rsidR="005F2F12" w:rsidRDefault="00325926">
            <w:pPr>
              <w:pStyle w:val="TableParagraph"/>
              <w:spacing w:line="223" w:lineRule="exact"/>
              <w:ind w:left="105"/>
              <w:rPr>
                <w:sz w:val="20"/>
              </w:rPr>
            </w:pPr>
            <w:r>
              <w:rPr>
                <w:sz w:val="20"/>
              </w:rPr>
              <w:t>57%</w:t>
            </w:r>
          </w:p>
        </w:tc>
      </w:tr>
      <w:tr w:rsidR="005F2F12">
        <w:trPr>
          <w:trHeight w:val="244"/>
        </w:trPr>
        <w:tc>
          <w:tcPr>
            <w:tcW w:w="3855" w:type="dxa"/>
          </w:tcPr>
          <w:p w:rsidR="005F2F12" w:rsidRDefault="00325926">
            <w:pPr>
              <w:pStyle w:val="TableParagraph"/>
              <w:spacing w:line="223" w:lineRule="exact"/>
              <w:ind w:left="105"/>
              <w:rPr>
                <w:sz w:val="20"/>
              </w:rPr>
            </w:pPr>
            <w:r>
              <w:rPr>
                <w:sz w:val="20"/>
              </w:rPr>
              <w:t>первая</w:t>
            </w:r>
          </w:p>
        </w:tc>
        <w:tc>
          <w:tcPr>
            <w:tcW w:w="3082" w:type="dxa"/>
          </w:tcPr>
          <w:p w:rsidR="005F2F12" w:rsidRDefault="00325926">
            <w:pPr>
              <w:pStyle w:val="TableParagraph"/>
              <w:spacing w:line="223" w:lineRule="exact"/>
              <w:rPr>
                <w:sz w:val="20"/>
              </w:rPr>
            </w:pPr>
            <w:r>
              <w:rPr>
                <w:w w:val="99"/>
                <w:sz w:val="20"/>
              </w:rPr>
              <w:t>2</w:t>
            </w:r>
          </w:p>
        </w:tc>
        <w:tc>
          <w:tcPr>
            <w:tcW w:w="1945" w:type="dxa"/>
          </w:tcPr>
          <w:p w:rsidR="005F2F12" w:rsidRDefault="00325926">
            <w:pPr>
              <w:pStyle w:val="TableParagraph"/>
              <w:spacing w:line="223" w:lineRule="exact"/>
              <w:ind w:left="105"/>
              <w:rPr>
                <w:sz w:val="20"/>
              </w:rPr>
            </w:pPr>
            <w:r>
              <w:rPr>
                <w:sz w:val="20"/>
              </w:rPr>
              <w:t>10%</w:t>
            </w:r>
          </w:p>
        </w:tc>
      </w:tr>
      <w:tr w:rsidR="005F2F12">
        <w:trPr>
          <w:trHeight w:val="244"/>
        </w:trPr>
        <w:tc>
          <w:tcPr>
            <w:tcW w:w="3855" w:type="dxa"/>
          </w:tcPr>
          <w:p w:rsidR="005F2F12" w:rsidRDefault="00325926">
            <w:pPr>
              <w:pStyle w:val="TableParagraph"/>
              <w:spacing w:line="223" w:lineRule="exact"/>
              <w:ind w:left="105"/>
              <w:rPr>
                <w:sz w:val="20"/>
              </w:rPr>
            </w:pPr>
            <w:r>
              <w:rPr>
                <w:sz w:val="20"/>
              </w:rPr>
              <w:t>вторая</w:t>
            </w:r>
          </w:p>
        </w:tc>
        <w:tc>
          <w:tcPr>
            <w:tcW w:w="3082" w:type="dxa"/>
          </w:tcPr>
          <w:p w:rsidR="005F2F12" w:rsidRDefault="00325926">
            <w:pPr>
              <w:pStyle w:val="TableParagraph"/>
              <w:spacing w:line="223" w:lineRule="exact"/>
              <w:rPr>
                <w:sz w:val="20"/>
              </w:rPr>
            </w:pPr>
            <w:r>
              <w:rPr>
                <w:w w:val="99"/>
                <w:sz w:val="20"/>
              </w:rPr>
              <w:t>3</w:t>
            </w:r>
          </w:p>
        </w:tc>
        <w:tc>
          <w:tcPr>
            <w:tcW w:w="1945" w:type="dxa"/>
          </w:tcPr>
          <w:p w:rsidR="005F2F12" w:rsidRDefault="00325926">
            <w:pPr>
              <w:pStyle w:val="TableParagraph"/>
              <w:spacing w:line="223" w:lineRule="exact"/>
              <w:ind w:left="105"/>
              <w:rPr>
                <w:sz w:val="20"/>
              </w:rPr>
            </w:pPr>
            <w:r>
              <w:rPr>
                <w:sz w:val="20"/>
              </w:rPr>
              <w:t>14%</w:t>
            </w:r>
          </w:p>
        </w:tc>
      </w:tr>
      <w:tr w:rsidR="005F2F12">
        <w:trPr>
          <w:trHeight w:val="244"/>
        </w:trPr>
        <w:tc>
          <w:tcPr>
            <w:tcW w:w="3855" w:type="dxa"/>
          </w:tcPr>
          <w:p w:rsidR="005F2F12" w:rsidRDefault="00325926">
            <w:pPr>
              <w:pStyle w:val="TableParagraph"/>
              <w:spacing w:line="223" w:lineRule="exact"/>
              <w:ind w:left="105"/>
              <w:rPr>
                <w:sz w:val="20"/>
              </w:rPr>
            </w:pPr>
            <w:r>
              <w:rPr>
                <w:sz w:val="20"/>
              </w:rPr>
              <w:t>без</w:t>
            </w:r>
            <w:r>
              <w:rPr>
                <w:spacing w:val="-2"/>
                <w:sz w:val="20"/>
              </w:rPr>
              <w:t xml:space="preserve"> </w:t>
            </w:r>
            <w:r>
              <w:rPr>
                <w:sz w:val="20"/>
              </w:rPr>
              <w:t>категории</w:t>
            </w:r>
          </w:p>
        </w:tc>
        <w:tc>
          <w:tcPr>
            <w:tcW w:w="3082" w:type="dxa"/>
          </w:tcPr>
          <w:p w:rsidR="005F2F12" w:rsidRDefault="00325926">
            <w:pPr>
              <w:pStyle w:val="TableParagraph"/>
              <w:spacing w:line="223" w:lineRule="exact"/>
              <w:rPr>
                <w:sz w:val="20"/>
              </w:rPr>
            </w:pPr>
            <w:r>
              <w:rPr>
                <w:w w:val="99"/>
                <w:sz w:val="20"/>
              </w:rPr>
              <w:t>4</w:t>
            </w:r>
          </w:p>
        </w:tc>
        <w:tc>
          <w:tcPr>
            <w:tcW w:w="1945" w:type="dxa"/>
          </w:tcPr>
          <w:p w:rsidR="005F2F12" w:rsidRDefault="00325926">
            <w:pPr>
              <w:pStyle w:val="TableParagraph"/>
              <w:spacing w:line="223" w:lineRule="exact"/>
              <w:ind w:left="105"/>
              <w:rPr>
                <w:sz w:val="20"/>
              </w:rPr>
            </w:pPr>
            <w:r>
              <w:rPr>
                <w:sz w:val="20"/>
              </w:rPr>
              <w:t>19%</w:t>
            </w:r>
          </w:p>
        </w:tc>
      </w:tr>
      <w:tr w:rsidR="005F2F12">
        <w:trPr>
          <w:trHeight w:val="241"/>
        </w:trPr>
        <w:tc>
          <w:tcPr>
            <w:tcW w:w="8882" w:type="dxa"/>
            <w:gridSpan w:val="3"/>
          </w:tcPr>
          <w:p w:rsidR="005F2F12" w:rsidRDefault="00325926">
            <w:pPr>
              <w:pStyle w:val="TableParagraph"/>
              <w:spacing w:line="222" w:lineRule="exact"/>
              <w:ind w:left="3862" w:right="3862"/>
              <w:jc w:val="center"/>
              <w:rPr>
                <w:sz w:val="20"/>
              </w:rPr>
            </w:pPr>
            <w:r>
              <w:rPr>
                <w:sz w:val="20"/>
              </w:rPr>
              <w:t>Стаж</w:t>
            </w:r>
            <w:r>
              <w:rPr>
                <w:spacing w:val="-3"/>
                <w:sz w:val="20"/>
              </w:rPr>
              <w:t xml:space="preserve"> </w:t>
            </w:r>
            <w:r>
              <w:rPr>
                <w:sz w:val="20"/>
              </w:rPr>
              <w:t>работы</w:t>
            </w:r>
          </w:p>
        </w:tc>
      </w:tr>
      <w:tr w:rsidR="005F2F12">
        <w:trPr>
          <w:trHeight w:val="244"/>
        </w:trPr>
        <w:tc>
          <w:tcPr>
            <w:tcW w:w="3855" w:type="dxa"/>
          </w:tcPr>
          <w:p w:rsidR="005F2F12" w:rsidRDefault="00325926">
            <w:pPr>
              <w:pStyle w:val="TableParagraph"/>
              <w:spacing w:line="224" w:lineRule="exact"/>
              <w:ind w:left="105"/>
              <w:rPr>
                <w:sz w:val="20"/>
              </w:rPr>
            </w:pPr>
            <w:r>
              <w:rPr>
                <w:sz w:val="20"/>
              </w:rPr>
              <w:t>Менее</w:t>
            </w:r>
            <w:r>
              <w:rPr>
                <w:spacing w:val="-3"/>
                <w:sz w:val="20"/>
              </w:rPr>
              <w:t xml:space="preserve"> </w:t>
            </w:r>
            <w:r>
              <w:rPr>
                <w:sz w:val="20"/>
              </w:rPr>
              <w:t>3</w:t>
            </w:r>
            <w:r>
              <w:rPr>
                <w:spacing w:val="-1"/>
                <w:sz w:val="20"/>
              </w:rPr>
              <w:t xml:space="preserve"> </w:t>
            </w:r>
            <w:r>
              <w:rPr>
                <w:sz w:val="20"/>
              </w:rPr>
              <w:t>лет</w:t>
            </w:r>
          </w:p>
        </w:tc>
        <w:tc>
          <w:tcPr>
            <w:tcW w:w="3082" w:type="dxa"/>
          </w:tcPr>
          <w:p w:rsidR="005F2F12" w:rsidRDefault="00325926">
            <w:pPr>
              <w:pStyle w:val="TableParagraph"/>
              <w:spacing w:line="224" w:lineRule="exact"/>
              <w:rPr>
                <w:sz w:val="20"/>
              </w:rPr>
            </w:pPr>
            <w:r>
              <w:rPr>
                <w:w w:val="99"/>
                <w:sz w:val="20"/>
              </w:rPr>
              <w:t>4</w:t>
            </w:r>
          </w:p>
        </w:tc>
        <w:tc>
          <w:tcPr>
            <w:tcW w:w="1945" w:type="dxa"/>
          </w:tcPr>
          <w:p w:rsidR="005F2F12" w:rsidRDefault="00325926">
            <w:pPr>
              <w:pStyle w:val="TableParagraph"/>
              <w:spacing w:line="224" w:lineRule="exact"/>
              <w:ind w:left="105"/>
              <w:rPr>
                <w:sz w:val="20"/>
              </w:rPr>
            </w:pPr>
            <w:r>
              <w:rPr>
                <w:sz w:val="20"/>
              </w:rPr>
              <w:t>19%</w:t>
            </w:r>
          </w:p>
        </w:tc>
      </w:tr>
      <w:tr w:rsidR="005F2F12">
        <w:trPr>
          <w:trHeight w:val="244"/>
        </w:trPr>
        <w:tc>
          <w:tcPr>
            <w:tcW w:w="3855" w:type="dxa"/>
          </w:tcPr>
          <w:p w:rsidR="005F2F12" w:rsidRDefault="00325926">
            <w:pPr>
              <w:pStyle w:val="TableParagraph"/>
              <w:spacing w:line="223" w:lineRule="exact"/>
              <w:ind w:left="105"/>
              <w:rPr>
                <w:sz w:val="20"/>
              </w:rPr>
            </w:pPr>
            <w:r>
              <w:rPr>
                <w:sz w:val="20"/>
              </w:rPr>
              <w:t>3-10</w:t>
            </w:r>
          </w:p>
        </w:tc>
        <w:tc>
          <w:tcPr>
            <w:tcW w:w="3082" w:type="dxa"/>
          </w:tcPr>
          <w:p w:rsidR="005F2F12" w:rsidRDefault="00325926">
            <w:pPr>
              <w:pStyle w:val="TableParagraph"/>
              <w:spacing w:line="223" w:lineRule="exact"/>
              <w:rPr>
                <w:sz w:val="20"/>
              </w:rPr>
            </w:pPr>
            <w:r>
              <w:rPr>
                <w:w w:val="99"/>
                <w:sz w:val="20"/>
              </w:rPr>
              <w:t>2</w:t>
            </w:r>
          </w:p>
        </w:tc>
        <w:tc>
          <w:tcPr>
            <w:tcW w:w="1945" w:type="dxa"/>
          </w:tcPr>
          <w:p w:rsidR="005F2F12" w:rsidRDefault="00325926">
            <w:pPr>
              <w:pStyle w:val="TableParagraph"/>
              <w:spacing w:line="223" w:lineRule="exact"/>
              <w:ind w:left="105"/>
              <w:rPr>
                <w:sz w:val="20"/>
              </w:rPr>
            </w:pPr>
            <w:r>
              <w:rPr>
                <w:sz w:val="20"/>
              </w:rPr>
              <w:t>10%</w:t>
            </w:r>
          </w:p>
        </w:tc>
      </w:tr>
      <w:tr w:rsidR="005F2F12">
        <w:trPr>
          <w:trHeight w:val="244"/>
        </w:trPr>
        <w:tc>
          <w:tcPr>
            <w:tcW w:w="3855" w:type="dxa"/>
          </w:tcPr>
          <w:p w:rsidR="005F2F12" w:rsidRDefault="00325926">
            <w:pPr>
              <w:pStyle w:val="TableParagraph"/>
              <w:spacing w:line="223" w:lineRule="exact"/>
              <w:ind w:left="105"/>
              <w:rPr>
                <w:sz w:val="20"/>
              </w:rPr>
            </w:pPr>
            <w:r>
              <w:rPr>
                <w:sz w:val="20"/>
              </w:rPr>
              <w:t>10-20</w:t>
            </w:r>
          </w:p>
        </w:tc>
        <w:tc>
          <w:tcPr>
            <w:tcW w:w="3082" w:type="dxa"/>
          </w:tcPr>
          <w:p w:rsidR="005F2F12" w:rsidRDefault="00325926">
            <w:pPr>
              <w:pStyle w:val="TableParagraph"/>
              <w:spacing w:line="223" w:lineRule="exact"/>
              <w:rPr>
                <w:sz w:val="20"/>
              </w:rPr>
            </w:pPr>
            <w:r>
              <w:rPr>
                <w:w w:val="99"/>
                <w:sz w:val="20"/>
              </w:rPr>
              <w:t>3</w:t>
            </w:r>
          </w:p>
        </w:tc>
        <w:tc>
          <w:tcPr>
            <w:tcW w:w="1945" w:type="dxa"/>
          </w:tcPr>
          <w:p w:rsidR="005F2F12" w:rsidRDefault="00325926">
            <w:pPr>
              <w:pStyle w:val="TableParagraph"/>
              <w:spacing w:line="223" w:lineRule="exact"/>
              <w:ind w:left="105"/>
              <w:rPr>
                <w:sz w:val="20"/>
              </w:rPr>
            </w:pPr>
            <w:r>
              <w:rPr>
                <w:sz w:val="20"/>
              </w:rPr>
              <w:t>14%</w:t>
            </w:r>
          </w:p>
        </w:tc>
      </w:tr>
      <w:tr w:rsidR="005F2F12">
        <w:trPr>
          <w:trHeight w:val="244"/>
        </w:trPr>
        <w:tc>
          <w:tcPr>
            <w:tcW w:w="3855" w:type="dxa"/>
          </w:tcPr>
          <w:p w:rsidR="005F2F12" w:rsidRDefault="00325926">
            <w:pPr>
              <w:pStyle w:val="TableParagraph"/>
              <w:spacing w:line="223" w:lineRule="exact"/>
              <w:ind w:left="105"/>
              <w:rPr>
                <w:sz w:val="20"/>
              </w:rPr>
            </w:pPr>
            <w:r>
              <w:rPr>
                <w:sz w:val="20"/>
              </w:rPr>
              <w:t>Более</w:t>
            </w:r>
            <w:r>
              <w:rPr>
                <w:spacing w:val="-2"/>
                <w:sz w:val="20"/>
              </w:rPr>
              <w:t xml:space="preserve"> </w:t>
            </w:r>
            <w:r>
              <w:rPr>
                <w:sz w:val="20"/>
              </w:rPr>
              <w:t>20 лет</w:t>
            </w:r>
          </w:p>
        </w:tc>
        <w:tc>
          <w:tcPr>
            <w:tcW w:w="3082" w:type="dxa"/>
          </w:tcPr>
          <w:p w:rsidR="005F2F12" w:rsidRDefault="00325926">
            <w:pPr>
              <w:pStyle w:val="TableParagraph"/>
              <w:spacing w:line="223" w:lineRule="exact"/>
              <w:rPr>
                <w:sz w:val="20"/>
              </w:rPr>
            </w:pPr>
            <w:r>
              <w:rPr>
                <w:sz w:val="20"/>
              </w:rPr>
              <w:t>12</w:t>
            </w:r>
          </w:p>
        </w:tc>
        <w:tc>
          <w:tcPr>
            <w:tcW w:w="1945" w:type="dxa"/>
          </w:tcPr>
          <w:p w:rsidR="005F2F12" w:rsidRDefault="00325926">
            <w:pPr>
              <w:pStyle w:val="TableParagraph"/>
              <w:spacing w:line="223" w:lineRule="exact"/>
              <w:ind w:left="105"/>
              <w:rPr>
                <w:sz w:val="20"/>
              </w:rPr>
            </w:pPr>
            <w:r>
              <w:rPr>
                <w:sz w:val="20"/>
              </w:rPr>
              <w:t>57%</w:t>
            </w:r>
          </w:p>
        </w:tc>
      </w:tr>
      <w:tr w:rsidR="005F2F12">
        <w:trPr>
          <w:trHeight w:val="244"/>
        </w:trPr>
        <w:tc>
          <w:tcPr>
            <w:tcW w:w="8882" w:type="dxa"/>
            <w:gridSpan w:val="3"/>
          </w:tcPr>
          <w:p w:rsidR="005F2F12" w:rsidRDefault="00325926">
            <w:pPr>
              <w:pStyle w:val="TableParagraph"/>
              <w:spacing w:line="223" w:lineRule="exact"/>
              <w:ind w:left="3862" w:right="3859"/>
              <w:jc w:val="center"/>
              <w:rPr>
                <w:sz w:val="20"/>
              </w:rPr>
            </w:pPr>
            <w:r>
              <w:rPr>
                <w:sz w:val="20"/>
              </w:rPr>
              <w:t>Награды</w:t>
            </w:r>
          </w:p>
        </w:tc>
      </w:tr>
      <w:tr w:rsidR="005F2F12">
        <w:trPr>
          <w:trHeight w:val="242"/>
        </w:trPr>
        <w:tc>
          <w:tcPr>
            <w:tcW w:w="3855" w:type="dxa"/>
          </w:tcPr>
          <w:p w:rsidR="005F2F12" w:rsidRDefault="00325926">
            <w:pPr>
              <w:pStyle w:val="TableParagraph"/>
              <w:spacing w:line="222" w:lineRule="exact"/>
              <w:ind w:left="105"/>
              <w:rPr>
                <w:sz w:val="20"/>
              </w:rPr>
            </w:pPr>
            <w:r>
              <w:rPr>
                <w:sz w:val="20"/>
              </w:rPr>
              <w:t>Почётный</w:t>
            </w:r>
            <w:r>
              <w:rPr>
                <w:spacing w:val="-5"/>
                <w:sz w:val="20"/>
              </w:rPr>
              <w:t xml:space="preserve"> </w:t>
            </w:r>
            <w:r>
              <w:rPr>
                <w:sz w:val="20"/>
              </w:rPr>
              <w:t>работник</w:t>
            </w:r>
          </w:p>
        </w:tc>
        <w:tc>
          <w:tcPr>
            <w:tcW w:w="3082" w:type="dxa"/>
          </w:tcPr>
          <w:p w:rsidR="005F2F12" w:rsidRDefault="00325926">
            <w:pPr>
              <w:pStyle w:val="TableParagraph"/>
              <w:spacing w:line="222" w:lineRule="exact"/>
              <w:rPr>
                <w:sz w:val="20"/>
              </w:rPr>
            </w:pPr>
            <w:r>
              <w:rPr>
                <w:w w:val="99"/>
                <w:sz w:val="20"/>
              </w:rPr>
              <w:t>2</w:t>
            </w:r>
          </w:p>
        </w:tc>
        <w:tc>
          <w:tcPr>
            <w:tcW w:w="1945" w:type="dxa"/>
            <w:vMerge w:val="restart"/>
          </w:tcPr>
          <w:p w:rsidR="005F2F12" w:rsidRDefault="005F2F12">
            <w:pPr>
              <w:pStyle w:val="TableParagraph"/>
              <w:spacing w:before="5"/>
              <w:ind w:left="0"/>
              <w:rPr>
                <w:sz w:val="19"/>
              </w:rPr>
            </w:pPr>
          </w:p>
          <w:p w:rsidR="005F2F12" w:rsidRDefault="00325926">
            <w:pPr>
              <w:pStyle w:val="TableParagraph"/>
              <w:ind w:left="105"/>
              <w:rPr>
                <w:sz w:val="20"/>
              </w:rPr>
            </w:pPr>
            <w:r>
              <w:rPr>
                <w:sz w:val="20"/>
              </w:rPr>
              <w:t>24%</w:t>
            </w:r>
          </w:p>
        </w:tc>
      </w:tr>
      <w:tr w:rsidR="005F2F12">
        <w:trPr>
          <w:trHeight w:val="244"/>
        </w:trPr>
        <w:tc>
          <w:tcPr>
            <w:tcW w:w="3855" w:type="dxa"/>
          </w:tcPr>
          <w:p w:rsidR="005F2F12" w:rsidRDefault="00325926">
            <w:pPr>
              <w:pStyle w:val="TableParagraph"/>
              <w:spacing w:line="224" w:lineRule="exact"/>
              <w:ind w:left="105"/>
              <w:rPr>
                <w:sz w:val="20"/>
              </w:rPr>
            </w:pPr>
            <w:r>
              <w:rPr>
                <w:sz w:val="20"/>
              </w:rPr>
              <w:t>Отличник</w:t>
            </w:r>
            <w:r>
              <w:rPr>
                <w:spacing w:val="-4"/>
                <w:sz w:val="20"/>
              </w:rPr>
              <w:t xml:space="preserve"> </w:t>
            </w:r>
            <w:r>
              <w:rPr>
                <w:sz w:val="20"/>
              </w:rPr>
              <w:t>народного</w:t>
            </w:r>
            <w:r>
              <w:rPr>
                <w:spacing w:val="-4"/>
                <w:sz w:val="20"/>
              </w:rPr>
              <w:t xml:space="preserve"> </w:t>
            </w:r>
            <w:r>
              <w:rPr>
                <w:sz w:val="20"/>
              </w:rPr>
              <w:t>просвещения</w:t>
            </w:r>
          </w:p>
        </w:tc>
        <w:tc>
          <w:tcPr>
            <w:tcW w:w="3082" w:type="dxa"/>
          </w:tcPr>
          <w:p w:rsidR="005F2F12" w:rsidRDefault="00325926">
            <w:pPr>
              <w:pStyle w:val="TableParagraph"/>
              <w:spacing w:line="224" w:lineRule="exact"/>
              <w:rPr>
                <w:sz w:val="20"/>
              </w:rPr>
            </w:pPr>
            <w:r>
              <w:rPr>
                <w:w w:val="99"/>
                <w:sz w:val="20"/>
              </w:rPr>
              <w:t>2</w:t>
            </w:r>
          </w:p>
        </w:tc>
        <w:tc>
          <w:tcPr>
            <w:tcW w:w="1945" w:type="dxa"/>
            <w:vMerge/>
            <w:tcBorders>
              <w:top w:val="nil"/>
            </w:tcBorders>
          </w:tcPr>
          <w:p w:rsidR="005F2F12" w:rsidRDefault="005F2F12">
            <w:pPr>
              <w:rPr>
                <w:sz w:val="2"/>
                <w:szCs w:val="2"/>
              </w:rPr>
            </w:pPr>
          </w:p>
        </w:tc>
      </w:tr>
      <w:tr w:rsidR="005F2F12">
        <w:trPr>
          <w:trHeight w:val="261"/>
        </w:trPr>
        <w:tc>
          <w:tcPr>
            <w:tcW w:w="3855" w:type="dxa"/>
          </w:tcPr>
          <w:p w:rsidR="005F2F12" w:rsidRDefault="00325926">
            <w:pPr>
              <w:pStyle w:val="TableParagraph"/>
              <w:spacing w:line="223" w:lineRule="exact"/>
              <w:ind w:left="105"/>
              <w:rPr>
                <w:sz w:val="20"/>
              </w:rPr>
            </w:pPr>
            <w:r>
              <w:rPr>
                <w:sz w:val="20"/>
              </w:rPr>
              <w:t>Грамота</w:t>
            </w:r>
            <w:r>
              <w:rPr>
                <w:spacing w:val="-3"/>
                <w:sz w:val="20"/>
              </w:rPr>
              <w:t xml:space="preserve"> </w:t>
            </w:r>
            <w:r>
              <w:rPr>
                <w:sz w:val="20"/>
              </w:rPr>
              <w:t>МО</w:t>
            </w:r>
          </w:p>
        </w:tc>
        <w:tc>
          <w:tcPr>
            <w:tcW w:w="3082" w:type="dxa"/>
          </w:tcPr>
          <w:p w:rsidR="005F2F12" w:rsidRDefault="00325926">
            <w:pPr>
              <w:pStyle w:val="TableParagraph"/>
              <w:spacing w:line="223" w:lineRule="exact"/>
              <w:rPr>
                <w:sz w:val="20"/>
              </w:rPr>
            </w:pPr>
            <w:r>
              <w:rPr>
                <w:w w:val="99"/>
                <w:sz w:val="20"/>
              </w:rPr>
              <w:t>1</w:t>
            </w:r>
          </w:p>
        </w:tc>
        <w:tc>
          <w:tcPr>
            <w:tcW w:w="1945" w:type="dxa"/>
            <w:vMerge/>
            <w:tcBorders>
              <w:top w:val="nil"/>
            </w:tcBorders>
          </w:tcPr>
          <w:p w:rsidR="005F2F12" w:rsidRDefault="005F2F12">
            <w:pPr>
              <w:rPr>
                <w:sz w:val="2"/>
                <w:szCs w:val="2"/>
              </w:rPr>
            </w:pPr>
          </w:p>
        </w:tc>
      </w:tr>
    </w:tbl>
    <w:p w:rsidR="005F2F12" w:rsidRDefault="00325926">
      <w:pPr>
        <w:pStyle w:val="a3"/>
        <w:tabs>
          <w:tab w:val="left" w:pos="8439"/>
        </w:tabs>
        <w:ind w:right="833"/>
      </w:pPr>
      <w:r>
        <w:t>Непрерывность профессионального развития педагогических работников образовательного</w:t>
      </w:r>
      <w:r>
        <w:rPr>
          <w:spacing w:val="1"/>
        </w:rPr>
        <w:t xml:space="preserve"> </w:t>
      </w:r>
      <w:r>
        <w:t xml:space="preserve">учреждения     </w:t>
      </w:r>
      <w:r>
        <w:rPr>
          <w:spacing w:val="23"/>
        </w:rPr>
        <w:t xml:space="preserve"> </w:t>
      </w:r>
      <w:r>
        <w:t xml:space="preserve">обеспечивается     </w:t>
      </w:r>
      <w:r>
        <w:rPr>
          <w:spacing w:val="24"/>
        </w:rPr>
        <w:t xml:space="preserve"> </w:t>
      </w:r>
      <w:r>
        <w:t xml:space="preserve">освоением     </w:t>
      </w:r>
      <w:r>
        <w:rPr>
          <w:spacing w:val="26"/>
        </w:rPr>
        <w:t xml:space="preserve"> </w:t>
      </w:r>
      <w:r>
        <w:t>работниками</w:t>
      </w:r>
      <w:r>
        <w:tab/>
        <w:t>ОУ</w:t>
      </w:r>
      <w:r>
        <w:rPr>
          <w:spacing w:val="15"/>
        </w:rPr>
        <w:t xml:space="preserve"> </w:t>
      </w:r>
      <w:r>
        <w:t>дополнительных</w:t>
      </w:r>
      <w:r>
        <w:rPr>
          <w:spacing w:val="-58"/>
        </w:rPr>
        <w:t xml:space="preserve"> </w:t>
      </w:r>
      <w:r>
        <w:t>профессиональных образовательных программ</w:t>
      </w:r>
      <w:r>
        <w:rPr>
          <w:spacing w:val="1"/>
        </w:rPr>
        <w:t xml:space="preserve"> </w:t>
      </w:r>
      <w:r>
        <w:t>в объеме не менее 72 часов, не реже чем</w:t>
      </w:r>
      <w:r>
        <w:rPr>
          <w:spacing w:val="1"/>
        </w:rPr>
        <w:t xml:space="preserve"> </w:t>
      </w:r>
      <w:r>
        <w:t>каждые</w:t>
      </w:r>
      <w:r>
        <w:rPr>
          <w:spacing w:val="-3"/>
        </w:rPr>
        <w:t xml:space="preserve"> </w:t>
      </w:r>
      <w:r>
        <w:t>три</w:t>
      </w:r>
      <w:r>
        <w:rPr>
          <w:spacing w:val="1"/>
        </w:rPr>
        <w:t xml:space="preserve"> </w:t>
      </w:r>
      <w:r>
        <w:t>года.</w:t>
      </w:r>
    </w:p>
    <w:tbl>
      <w:tblPr>
        <w:tblW w:w="0" w:type="auto"/>
        <w:tblInd w:w="2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1700"/>
      </w:tblGrid>
      <w:tr w:rsidR="005F2F12">
        <w:trPr>
          <w:trHeight w:val="229"/>
        </w:trPr>
        <w:tc>
          <w:tcPr>
            <w:tcW w:w="5639" w:type="dxa"/>
          </w:tcPr>
          <w:p w:rsidR="005F2F12" w:rsidRDefault="005F2F12">
            <w:pPr>
              <w:pStyle w:val="TableParagraph"/>
              <w:ind w:left="0"/>
              <w:rPr>
                <w:sz w:val="16"/>
              </w:rPr>
            </w:pPr>
          </w:p>
        </w:tc>
        <w:tc>
          <w:tcPr>
            <w:tcW w:w="1700" w:type="dxa"/>
          </w:tcPr>
          <w:p w:rsidR="005F2F12" w:rsidRDefault="00325926">
            <w:pPr>
              <w:pStyle w:val="TableParagraph"/>
              <w:spacing w:line="210" w:lineRule="exact"/>
              <w:ind w:left="105"/>
              <w:rPr>
                <w:sz w:val="20"/>
              </w:rPr>
            </w:pPr>
            <w:r>
              <w:rPr>
                <w:sz w:val="20"/>
              </w:rPr>
              <w:t>кол-во</w:t>
            </w:r>
            <w:r>
              <w:rPr>
                <w:spacing w:val="-3"/>
                <w:sz w:val="20"/>
              </w:rPr>
              <w:t xml:space="preserve"> </w:t>
            </w:r>
            <w:r>
              <w:rPr>
                <w:sz w:val="20"/>
              </w:rPr>
              <w:t>чел.</w:t>
            </w:r>
          </w:p>
        </w:tc>
      </w:tr>
      <w:tr w:rsidR="005F2F12">
        <w:trPr>
          <w:trHeight w:val="227"/>
        </w:trPr>
        <w:tc>
          <w:tcPr>
            <w:tcW w:w="5639" w:type="dxa"/>
            <w:tcBorders>
              <w:bottom w:val="nil"/>
            </w:tcBorders>
          </w:tcPr>
          <w:p w:rsidR="005F2F12" w:rsidRDefault="00325926">
            <w:pPr>
              <w:pStyle w:val="TableParagraph"/>
              <w:spacing w:line="208" w:lineRule="exact"/>
              <w:rPr>
                <w:sz w:val="20"/>
              </w:rPr>
            </w:pPr>
            <w:r>
              <w:rPr>
                <w:sz w:val="20"/>
              </w:rPr>
              <w:t>Прошли</w:t>
            </w:r>
            <w:r>
              <w:rPr>
                <w:spacing w:val="-3"/>
                <w:sz w:val="20"/>
              </w:rPr>
              <w:t xml:space="preserve"> </w:t>
            </w:r>
            <w:r>
              <w:rPr>
                <w:sz w:val="20"/>
              </w:rPr>
              <w:t>курсы</w:t>
            </w:r>
            <w:r>
              <w:rPr>
                <w:spacing w:val="-2"/>
                <w:sz w:val="20"/>
              </w:rPr>
              <w:t xml:space="preserve"> </w:t>
            </w:r>
            <w:r>
              <w:rPr>
                <w:sz w:val="20"/>
              </w:rPr>
              <w:t>в</w:t>
            </w:r>
            <w:r>
              <w:rPr>
                <w:spacing w:val="-3"/>
                <w:sz w:val="20"/>
              </w:rPr>
              <w:t xml:space="preserve"> </w:t>
            </w:r>
            <w:r>
              <w:rPr>
                <w:sz w:val="20"/>
              </w:rPr>
              <w:t>объеме</w:t>
            </w:r>
            <w:r>
              <w:rPr>
                <w:spacing w:val="-1"/>
                <w:sz w:val="20"/>
              </w:rPr>
              <w:t xml:space="preserve"> </w:t>
            </w:r>
            <w:r>
              <w:rPr>
                <w:sz w:val="20"/>
              </w:rPr>
              <w:t>не</w:t>
            </w:r>
            <w:r>
              <w:rPr>
                <w:spacing w:val="1"/>
                <w:sz w:val="20"/>
              </w:rPr>
              <w:t xml:space="preserve"> </w:t>
            </w:r>
            <w:r>
              <w:rPr>
                <w:sz w:val="20"/>
              </w:rPr>
              <w:t>менее</w:t>
            </w:r>
            <w:r>
              <w:rPr>
                <w:spacing w:val="-2"/>
                <w:sz w:val="20"/>
              </w:rPr>
              <w:t xml:space="preserve"> </w:t>
            </w:r>
            <w:r>
              <w:rPr>
                <w:sz w:val="20"/>
              </w:rPr>
              <w:t>72</w:t>
            </w:r>
            <w:r>
              <w:rPr>
                <w:spacing w:val="-1"/>
                <w:sz w:val="20"/>
              </w:rPr>
              <w:t xml:space="preserve"> </w:t>
            </w:r>
            <w:r>
              <w:rPr>
                <w:sz w:val="20"/>
              </w:rPr>
              <w:t>часов:</w:t>
            </w:r>
          </w:p>
        </w:tc>
        <w:tc>
          <w:tcPr>
            <w:tcW w:w="1700" w:type="dxa"/>
            <w:tcBorders>
              <w:bottom w:val="nil"/>
            </w:tcBorders>
          </w:tcPr>
          <w:p w:rsidR="005F2F12" w:rsidRDefault="005F2F12">
            <w:pPr>
              <w:pStyle w:val="TableParagraph"/>
              <w:ind w:left="0"/>
              <w:rPr>
                <w:sz w:val="16"/>
              </w:rPr>
            </w:pPr>
          </w:p>
        </w:tc>
      </w:tr>
      <w:tr w:rsidR="005F2F12">
        <w:trPr>
          <w:trHeight w:val="460"/>
        </w:trPr>
        <w:tc>
          <w:tcPr>
            <w:tcW w:w="5639" w:type="dxa"/>
            <w:tcBorders>
              <w:top w:val="nil"/>
              <w:bottom w:val="nil"/>
            </w:tcBorders>
          </w:tcPr>
          <w:p w:rsidR="005F2F12" w:rsidRDefault="00325926">
            <w:pPr>
              <w:pStyle w:val="TableParagraph"/>
              <w:spacing w:line="226" w:lineRule="exact"/>
              <w:rPr>
                <w:sz w:val="20"/>
              </w:rPr>
            </w:pPr>
            <w:r>
              <w:rPr>
                <w:sz w:val="20"/>
              </w:rPr>
              <w:t>-учителя</w:t>
            </w:r>
            <w:r>
              <w:rPr>
                <w:spacing w:val="-4"/>
                <w:sz w:val="20"/>
              </w:rPr>
              <w:t xml:space="preserve"> </w:t>
            </w:r>
            <w:r>
              <w:rPr>
                <w:sz w:val="20"/>
              </w:rPr>
              <w:t>начальных</w:t>
            </w:r>
            <w:r>
              <w:rPr>
                <w:spacing w:val="-3"/>
                <w:sz w:val="20"/>
              </w:rPr>
              <w:t xml:space="preserve"> </w:t>
            </w:r>
            <w:r>
              <w:rPr>
                <w:sz w:val="20"/>
              </w:rPr>
              <w:t>классов</w:t>
            </w:r>
          </w:p>
          <w:p w:rsidR="005F2F12" w:rsidRDefault="00325926">
            <w:pPr>
              <w:pStyle w:val="TableParagraph"/>
              <w:spacing w:line="215" w:lineRule="exact"/>
              <w:rPr>
                <w:sz w:val="20"/>
              </w:rPr>
            </w:pPr>
            <w:r>
              <w:rPr>
                <w:sz w:val="20"/>
              </w:rPr>
              <w:t>-в</w:t>
            </w:r>
            <w:r>
              <w:rPr>
                <w:spacing w:val="-4"/>
                <w:sz w:val="20"/>
              </w:rPr>
              <w:t xml:space="preserve"> </w:t>
            </w:r>
            <w:r>
              <w:rPr>
                <w:sz w:val="20"/>
              </w:rPr>
              <w:t>том</w:t>
            </w:r>
            <w:r>
              <w:rPr>
                <w:spacing w:val="-2"/>
                <w:sz w:val="20"/>
              </w:rPr>
              <w:t xml:space="preserve"> </w:t>
            </w:r>
            <w:r>
              <w:rPr>
                <w:sz w:val="20"/>
              </w:rPr>
              <w:t>числе</w:t>
            </w:r>
            <w:r>
              <w:rPr>
                <w:spacing w:val="-3"/>
                <w:sz w:val="20"/>
              </w:rPr>
              <w:t xml:space="preserve"> </w:t>
            </w:r>
            <w:r>
              <w:rPr>
                <w:sz w:val="20"/>
              </w:rPr>
              <w:t>по</w:t>
            </w:r>
            <w:r>
              <w:rPr>
                <w:spacing w:val="-2"/>
                <w:sz w:val="20"/>
              </w:rPr>
              <w:t xml:space="preserve"> </w:t>
            </w:r>
            <w:r>
              <w:rPr>
                <w:sz w:val="20"/>
              </w:rPr>
              <w:t>ФГОС</w:t>
            </w:r>
          </w:p>
        </w:tc>
        <w:tc>
          <w:tcPr>
            <w:tcW w:w="1700" w:type="dxa"/>
            <w:tcBorders>
              <w:top w:val="nil"/>
              <w:bottom w:val="nil"/>
            </w:tcBorders>
          </w:tcPr>
          <w:p w:rsidR="005F2F12" w:rsidRDefault="00325926">
            <w:pPr>
              <w:pStyle w:val="TableParagraph"/>
              <w:spacing w:line="226" w:lineRule="exact"/>
              <w:ind w:left="105"/>
              <w:rPr>
                <w:sz w:val="20"/>
              </w:rPr>
            </w:pPr>
            <w:r>
              <w:rPr>
                <w:sz w:val="20"/>
              </w:rPr>
              <w:t>12</w:t>
            </w:r>
          </w:p>
          <w:p w:rsidR="005F2F12" w:rsidRDefault="00325926">
            <w:pPr>
              <w:pStyle w:val="TableParagraph"/>
              <w:spacing w:line="215" w:lineRule="exact"/>
              <w:ind w:left="105"/>
              <w:rPr>
                <w:sz w:val="20"/>
              </w:rPr>
            </w:pPr>
            <w:r>
              <w:rPr>
                <w:sz w:val="20"/>
              </w:rPr>
              <w:t>12</w:t>
            </w:r>
          </w:p>
        </w:tc>
      </w:tr>
      <w:tr w:rsidR="005F2F12">
        <w:trPr>
          <w:trHeight w:val="230"/>
        </w:trPr>
        <w:tc>
          <w:tcPr>
            <w:tcW w:w="5639" w:type="dxa"/>
            <w:tcBorders>
              <w:top w:val="nil"/>
              <w:bottom w:val="nil"/>
            </w:tcBorders>
          </w:tcPr>
          <w:p w:rsidR="005F2F12" w:rsidRDefault="00325926">
            <w:pPr>
              <w:pStyle w:val="TableParagraph"/>
              <w:spacing w:line="211" w:lineRule="exact"/>
              <w:rPr>
                <w:sz w:val="20"/>
              </w:rPr>
            </w:pPr>
            <w:r>
              <w:rPr>
                <w:sz w:val="20"/>
              </w:rPr>
              <w:t>учителя-предметники</w:t>
            </w:r>
          </w:p>
        </w:tc>
        <w:tc>
          <w:tcPr>
            <w:tcW w:w="1700" w:type="dxa"/>
            <w:tcBorders>
              <w:top w:val="nil"/>
              <w:bottom w:val="nil"/>
            </w:tcBorders>
          </w:tcPr>
          <w:p w:rsidR="005F2F12" w:rsidRDefault="00325926">
            <w:pPr>
              <w:pStyle w:val="TableParagraph"/>
              <w:spacing w:line="211" w:lineRule="exact"/>
              <w:ind w:left="105"/>
              <w:rPr>
                <w:sz w:val="20"/>
              </w:rPr>
            </w:pPr>
            <w:r>
              <w:rPr>
                <w:w w:val="99"/>
                <w:sz w:val="20"/>
              </w:rPr>
              <w:t>4</w:t>
            </w:r>
          </w:p>
        </w:tc>
      </w:tr>
      <w:tr w:rsidR="005F2F12">
        <w:trPr>
          <w:trHeight w:val="232"/>
        </w:trPr>
        <w:tc>
          <w:tcPr>
            <w:tcW w:w="5639" w:type="dxa"/>
            <w:tcBorders>
              <w:top w:val="nil"/>
            </w:tcBorders>
          </w:tcPr>
          <w:p w:rsidR="005F2F12" w:rsidRDefault="00325926">
            <w:pPr>
              <w:pStyle w:val="TableParagraph"/>
              <w:spacing w:line="213" w:lineRule="exact"/>
              <w:rPr>
                <w:sz w:val="20"/>
              </w:rPr>
            </w:pPr>
            <w:r>
              <w:rPr>
                <w:sz w:val="20"/>
              </w:rPr>
              <w:lastRenderedPageBreak/>
              <w:t>иные</w:t>
            </w:r>
            <w:r>
              <w:rPr>
                <w:spacing w:val="-3"/>
                <w:sz w:val="20"/>
              </w:rPr>
              <w:t xml:space="preserve"> </w:t>
            </w:r>
            <w:r>
              <w:rPr>
                <w:sz w:val="20"/>
              </w:rPr>
              <w:t>педагогические</w:t>
            </w:r>
            <w:r>
              <w:rPr>
                <w:spacing w:val="-5"/>
                <w:sz w:val="20"/>
              </w:rPr>
              <w:t xml:space="preserve"> </w:t>
            </w:r>
            <w:r>
              <w:rPr>
                <w:sz w:val="20"/>
              </w:rPr>
              <w:t>работники</w:t>
            </w:r>
          </w:p>
        </w:tc>
        <w:tc>
          <w:tcPr>
            <w:tcW w:w="1700" w:type="dxa"/>
            <w:tcBorders>
              <w:top w:val="nil"/>
            </w:tcBorders>
          </w:tcPr>
          <w:p w:rsidR="005F2F12" w:rsidRDefault="00325926">
            <w:pPr>
              <w:pStyle w:val="TableParagraph"/>
              <w:spacing w:line="213" w:lineRule="exact"/>
              <w:ind w:left="105"/>
              <w:rPr>
                <w:sz w:val="20"/>
              </w:rPr>
            </w:pPr>
            <w:r>
              <w:rPr>
                <w:w w:val="99"/>
                <w:sz w:val="20"/>
              </w:rPr>
              <w:t>2</w:t>
            </w:r>
          </w:p>
        </w:tc>
      </w:tr>
      <w:tr w:rsidR="005F2F12">
        <w:trPr>
          <w:trHeight w:val="230"/>
        </w:trPr>
        <w:tc>
          <w:tcPr>
            <w:tcW w:w="5639" w:type="dxa"/>
          </w:tcPr>
          <w:p w:rsidR="005F2F12" w:rsidRDefault="00325926">
            <w:pPr>
              <w:pStyle w:val="TableParagraph"/>
              <w:spacing w:line="210" w:lineRule="exact"/>
              <w:rPr>
                <w:sz w:val="20"/>
              </w:rPr>
            </w:pPr>
            <w:r>
              <w:rPr>
                <w:sz w:val="20"/>
              </w:rPr>
              <w:t>Обучение</w:t>
            </w:r>
            <w:r>
              <w:rPr>
                <w:spacing w:val="-1"/>
                <w:sz w:val="20"/>
              </w:rPr>
              <w:t xml:space="preserve"> </w:t>
            </w:r>
            <w:r>
              <w:rPr>
                <w:sz w:val="20"/>
              </w:rPr>
              <w:t>в</w:t>
            </w:r>
            <w:r>
              <w:rPr>
                <w:spacing w:val="-3"/>
                <w:sz w:val="20"/>
              </w:rPr>
              <w:t xml:space="preserve"> </w:t>
            </w:r>
            <w:r>
              <w:rPr>
                <w:sz w:val="20"/>
              </w:rPr>
              <w:t>ВУЗе</w:t>
            </w:r>
          </w:p>
        </w:tc>
        <w:tc>
          <w:tcPr>
            <w:tcW w:w="1700" w:type="dxa"/>
          </w:tcPr>
          <w:p w:rsidR="005F2F12" w:rsidRDefault="00325926">
            <w:pPr>
              <w:pStyle w:val="TableParagraph"/>
              <w:spacing w:line="210" w:lineRule="exact"/>
              <w:ind w:left="105"/>
              <w:rPr>
                <w:sz w:val="20"/>
              </w:rPr>
            </w:pPr>
            <w:r>
              <w:rPr>
                <w:w w:val="99"/>
                <w:sz w:val="20"/>
              </w:rPr>
              <w:t>1</w:t>
            </w:r>
          </w:p>
        </w:tc>
      </w:tr>
      <w:tr w:rsidR="005F2F12">
        <w:trPr>
          <w:trHeight w:val="230"/>
        </w:trPr>
        <w:tc>
          <w:tcPr>
            <w:tcW w:w="5639" w:type="dxa"/>
          </w:tcPr>
          <w:p w:rsidR="005F2F12" w:rsidRDefault="00325926">
            <w:pPr>
              <w:pStyle w:val="TableParagraph"/>
              <w:spacing w:line="210" w:lineRule="exact"/>
              <w:rPr>
                <w:sz w:val="20"/>
              </w:rPr>
            </w:pPr>
            <w:r>
              <w:rPr>
                <w:sz w:val="20"/>
              </w:rPr>
              <w:t>Молодые</w:t>
            </w:r>
            <w:r>
              <w:rPr>
                <w:spacing w:val="-5"/>
                <w:sz w:val="20"/>
              </w:rPr>
              <w:t xml:space="preserve"> </w:t>
            </w:r>
            <w:r>
              <w:rPr>
                <w:sz w:val="20"/>
              </w:rPr>
              <w:t>специалисты</w:t>
            </w:r>
          </w:p>
        </w:tc>
        <w:tc>
          <w:tcPr>
            <w:tcW w:w="1700" w:type="dxa"/>
          </w:tcPr>
          <w:p w:rsidR="005F2F12" w:rsidRDefault="00325926">
            <w:pPr>
              <w:pStyle w:val="TableParagraph"/>
              <w:spacing w:line="210" w:lineRule="exact"/>
              <w:ind w:left="105"/>
              <w:rPr>
                <w:sz w:val="20"/>
              </w:rPr>
            </w:pPr>
            <w:r>
              <w:rPr>
                <w:w w:val="99"/>
                <w:sz w:val="20"/>
              </w:rPr>
              <w:t>1</w:t>
            </w:r>
          </w:p>
        </w:tc>
      </w:tr>
    </w:tbl>
    <w:p w:rsidR="005F2F12" w:rsidRDefault="00325926">
      <w:pPr>
        <w:pStyle w:val="a3"/>
        <w:ind w:left="1290" w:right="826"/>
      </w:pPr>
      <w:r>
        <w:t>В</w:t>
      </w:r>
      <w:r>
        <w:rPr>
          <w:spacing w:val="1"/>
        </w:rPr>
        <w:t xml:space="preserve"> </w:t>
      </w:r>
      <w:r>
        <w:t>МБОУ СОШ № 4 г. Белгорода ежегодно разрабатывается и реализуется План-график</w:t>
      </w:r>
      <w:r>
        <w:rPr>
          <w:spacing w:val="1"/>
        </w:rPr>
        <w:t xml:space="preserve"> </w:t>
      </w:r>
      <w:r>
        <w:t>повышения</w:t>
      </w:r>
      <w:r>
        <w:rPr>
          <w:spacing w:val="-1"/>
        </w:rPr>
        <w:t xml:space="preserve"> </w:t>
      </w:r>
      <w:r>
        <w:t>квалификации</w:t>
      </w:r>
      <w:r>
        <w:rPr>
          <w:spacing w:val="-1"/>
        </w:rPr>
        <w:t xml:space="preserve"> </w:t>
      </w:r>
      <w:r>
        <w:t>работников,</w:t>
      </w:r>
      <w:r>
        <w:rPr>
          <w:spacing w:val="-1"/>
        </w:rPr>
        <w:t xml:space="preserve"> </w:t>
      </w:r>
      <w:r>
        <w:t>обеспечивающий</w:t>
      </w:r>
      <w:r>
        <w:rPr>
          <w:spacing w:val="-1"/>
        </w:rPr>
        <w:t xml:space="preserve"> </w:t>
      </w:r>
      <w:r>
        <w:t>введение</w:t>
      </w:r>
      <w:r>
        <w:rPr>
          <w:spacing w:val="-2"/>
        </w:rPr>
        <w:t xml:space="preserve"> </w:t>
      </w:r>
      <w:r>
        <w:t>ФГОС</w:t>
      </w:r>
      <w:r>
        <w:rPr>
          <w:spacing w:val="-2"/>
        </w:rPr>
        <w:t xml:space="preserve"> </w:t>
      </w:r>
      <w:r>
        <w:t>НОО.</w:t>
      </w:r>
    </w:p>
    <w:p w:rsidR="005F2F12" w:rsidRDefault="00325926">
      <w:pPr>
        <w:pStyle w:val="a3"/>
        <w:ind w:left="1290" w:right="823"/>
      </w:pPr>
      <w:r>
        <w:t>В МБОУ СОШ № 4 г. Белгорода</w:t>
      </w:r>
      <w:r>
        <w:rPr>
          <w:spacing w:val="1"/>
        </w:rPr>
        <w:t xml:space="preserve"> </w:t>
      </w:r>
      <w:r>
        <w:t>созданы условия для ведения постоянной методической</w:t>
      </w:r>
      <w:r>
        <w:rPr>
          <w:spacing w:val="1"/>
        </w:rPr>
        <w:t xml:space="preserve"> </w:t>
      </w:r>
      <w:r>
        <w:t>поддержки,</w:t>
      </w:r>
      <w:r>
        <w:rPr>
          <w:spacing w:val="1"/>
        </w:rPr>
        <w:t xml:space="preserve"> </w:t>
      </w:r>
      <w:r>
        <w:t>получения</w:t>
      </w:r>
      <w:r>
        <w:rPr>
          <w:spacing w:val="1"/>
        </w:rPr>
        <w:t xml:space="preserve"> </w:t>
      </w:r>
      <w:r>
        <w:t>оперативных</w:t>
      </w:r>
      <w:r>
        <w:rPr>
          <w:spacing w:val="1"/>
        </w:rPr>
        <w:t xml:space="preserve"> </w:t>
      </w:r>
      <w:r>
        <w:t>консультаций</w:t>
      </w:r>
      <w:r>
        <w:rPr>
          <w:spacing w:val="1"/>
        </w:rPr>
        <w:t xml:space="preserve"> </w:t>
      </w:r>
      <w:r>
        <w:t>по</w:t>
      </w:r>
      <w:r>
        <w:rPr>
          <w:spacing w:val="1"/>
        </w:rPr>
        <w:t xml:space="preserve"> </w:t>
      </w:r>
      <w:r>
        <w:t>вопросам</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использования инновационного опыта других образовательных учреждений с этой целью</w:t>
      </w:r>
      <w:r>
        <w:rPr>
          <w:spacing w:val="1"/>
        </w:rPr>
        <w:t xml:space="preserve"> </w:t>
      </w:r>
      <w:r>
        <w:t>ежегодно</w:t>
      </w:r>
      <w:r>
        <w:rPr>
          <w:spacing w:val="1"/>
        </w:rPr>
        <w:t xml:space="preserve"> </w:t>
      </w:r>
      <w:r>
        <w:t>разрабатывается</w:t>
      </w:r>
      <w:r>
        <w:rPr>
          <w:spacing w:val="1"/>
        </w:rPr>
        <w:t xml:space="preserve"> </w:t>
      </w:r>
      <w:r>
        <w:t>и реализуется</w:t>
      </w:r>
      <w:r>
        <w:rPr>
          <w:spacing w:val="1"/>
        </w:rPr>
        <w:t xml:space="preserve"> </w:t>
      </w:r>
      <w:r>
        <w:t>План методической</w:t>
      </w:r>
      <w:r>
        <w:rPr>
          <w:spacing w:val="1"/>
        </w:rPr>
        <w:t xml:space="preserve"> </w:t>
      </w:r>
      <w:r>
        <w:t>работы,</w:t>
      </w:r>
      <w:r>
        <w:rPr>
          <w:spacing w:val="1"/>
        </w:rPr>
        <w:t xml:space="preserve"> </w:t>
      </w:r>
      <w:r>
        <w:t>обеспечивающий</w:t>
      </w:r>
      <w:r>
        <w:rPr>
          <w:spacing w:val="1"/>
        </w:rPr>
        <w:t xml:space="preserve"> </w:t>
      </w:r>
      <w:r>
        <w:t>сопровождение</w:t>
      </w:r>
      <w:r>
        <w:rPr>
          <w:spacing w:val="-2"/>
        </w:rPr>
        <w:t xml:space="preserve"> </w:t>
      </w:r>
      <w:r>
        <w:t>введения ФГОС</w:t>
      </w:r>
      <w:r>
        <w:rPr>
          <w:spacing w:val="-1"/>
        </w:rPr>
        <w:t xml:space="preserve"> </w:t>
      </w:r>
      <w:r>
        <w:t>НОО</w:t>
      </w:r>
      <w:r>
        <w:rPr>
          <w:spacing w:val="-2"/>
        </w:rPr>
        <w:t xml:space="preserve"> </w:t>
      </w:r>
      <w:r>
        <w:t>в</w:t>
      </w:r>
      <w:r>
        <w:rPr>
          <w:spacing w:val="1"/>
        </w:rPr>
        <w:t xml:space="preserve"> </w:t>
      </w:r>
      <w:r>
        <w:t>МБОУ СОШ</w:t>
      </w:r>
      <w:r>
        <w:rPr>
          <w:spacing w:val="-1"/>
        </w:rPr>
        <w:t xml:space="preserve"> </w:t>
      </w:r>
      <w:r>
        <w:t>№</w:t>
      </w:r>
      <w:r>
        <w:rPr>
          <w:spacing w:val="-3"/>
        </w:rPr>
        <w:t xml:space="preserve"> </w:t>
      </w:r>
      <w:r>
        <w:t>4 г.</w:t>
      </w:r>
      <w:r>
        <w:rPr>
          <w:spacing w:val="-1"/>
        </w:rPr>
        <w:t xml:space="preserve"> </w:t>
      </w:r>
      <w:r>
        <w:t>Белгорода .</w:t>
      </w:r>
    </w:p>
    <w:p w:rsidR="005F2F12" w:rsidRDefault="005F2F12">
      <w:pPr>
        <w:sectPr w:rsidR="005F2F12" w:rsidSect="00441DB4">
          <w:pgSz w:w="11906" w:h="16838"/>
          <w:pgMar w:top="1134" w:right="851" w:bottom="1134" w:left="1701" w:header="0" w:footer="978" w:gutter="0"/>
          <w:cols w:space="720"/>
        </w:sectPr>
      </w:pPr>
    </w:p>
    <w:p w:rsidR="005F2F12" w:rsidRDefault="00325926">
      <w:pPr>
        <w:pStyle w:val="a3"/>
        <w:spacing w:before="65"/>
        <w:ind w:right="830"/>
      </w:pPr>
      <w:r>
        <w:lastRenderedPageBreak/>
        <w:t>МБОУ СОШ № 4 г. Белгорода</w:t>
      </w:r>
      <w:r>
        <w:rPr>
          <w:spacing w:val="1"/>
        </w:rPr>
        <w:t xml:space="preserve"> </w:t>
      </w:r>
      <w:r>
        <w:t>участвует в проведении как на школьном уровне, так и на</w:t>
      </w:r>
      <w:r>
        <w:rPr>
          <w:spacing w:val="1"/>
        </w:rPr>
        <w:t xml:space="preserve"> </w:t>
      </w:r>
      <w:r>
        <w:t>муниципальном</w:t>
      </w:r>
      <w:r>
        <w:rPr>
          <w:spacing w:val="1"/>
        </w:rPr>
        <w:t xml:space="preserve"> </w:t>
      </w:r>
      <w:r>
        <w:t>уровне,</w:t>
      </w:r>
      <w:r>
        <w:rPr>
          <w:spacing w:val="1"/>
        </w:rPr>
        <w:t xml:space="preserve"> </w:t>
      </w:r>
      <w:r>
        <w:t>в</w:t>
      </w:r>
      <w:r>
        <w:rPr>
          <w:spacing w:val="1"/>
        </w:rPr>
        <w:t xml:space="preserve"> </w:t>
      </w:r>
      <w:r>
        <w:t>комплексных</w:t>
      </w:r>
      <w:r>
        <w:rPr>
          <w:spacing w:val="1"/>
        </w:rPr>
        <w:t xml:space="preserve"> </w:t>
      </w:r>
      <w:r>
        <w:t>мониторинговых</w:t>
      </w:r>
      <w:r>
        <w:rPr>
          <w:spacing w:val="1"/>
        </w:rPr>
        <w:t xml:space="preserve"> </w:t>
      </w:r>
      <w:r>
        <w:t>исследованиях</w:t>
      </w:r>
      <w:r>
        <w:rPr>
          <w:spacing w:val="1"/>
        </w:rPr>
        <w:t xml:space="preserve"> </w:t>
      </w:r>
      <w:r>
        <w:t>результатов</w:t>
      </w:r>
      <w:r>
        <w:rPr>
          <w:spacing w:val="1"/>
        </w:rPr>
        <w:t xml:space="preserve"> </w:t>
      </w:r>
      <w:r>
        <w:t>образовательного</w:t>
      </w:r>
      <w:r>
        <w:rPr>
          <w:spacing w:val="-1"/>
        </w:rPr>
        <w:t xml:space="preserve"> </w:t>
      </w:r>
      <w:r>
        <w:t>процесса</w:t>
      </w:r>
      <w:r>
        <w:rPr>
          <w:spacing w:val="-1"/>
        </w:rPr>
        <w:t xml:space="preserve"> </w:t>
      </w:r>
      <w:r>
        <w:t>и эффективности</w:t>
      </w:r>
      <w:r>
        <w:rPr>
          <w:spacing w:val="-1"/>
        </w:rPr>
        <w:t xml:space="preserve"> </w:t>
      </w:r>
      <w:r>
        <w:t>инноваций.</w:t>
      </w:r>
    </w:p>
    <w:p w:rsidR="005F2F12" w:rsidRDefault="00325926">
      <w:pPr>
        <w:pStyle w:val="a3"/>
        <w:spacing w:before="1"/>
        <w:ind w:right="825"/>
      </w:pPr>
      <w:r>
        <w:t>Для достижения результатов ООП НОО в ходе её реализации проводится оценка качества 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целью</w:t>
      </w:r>
      <w:r>
        <w:rPr>
          <w:spacing w:val="1"/>
        </w:rPr>
        <w:t xml:space="preserve"> </w:t>
      </w:r>
      <w:r>
        <w:t>коррекции</w:t>
      </w:r>
      <w:r>
        <w:rPr>
          <w:spacing w:val="1"/>
        </w:rPr>
        <w:t xml:space="preserve"> </w:t>
      </w:r>
      <w:r>
        <w:t>их</w:t>
      </w:r>
      <w:r>
        <w:rPr>
          <w:spacing w:val="1"/>
        </w:rPr>
        <w:t xml:space="preserve"> </w:t>
      </w:r>
      <w:r>
        <w:t>деятельности, а также определения стимулирующей части фонда оплаты труда. Критерии</w:t>
      </w:r>
      <w:r>
        <w:rPr>
          <w:spacing w:val="1"/>
        </w:rPr>
        <w:t xml:space="preserve"> </w:t>
      </w:r>
      <w:r>
        <w:t>оценки</w:t>
      </w:r>
      <w:r>
        <w:rPr>
          <w:spacing w:val="35"/>
        </w:rPr>
        <w:t xml:space="preserve"> </w:t>
      </w:r>
      <w:r>
        <w:t>результативности</w:t>
      </w:r>
      <w:r>
        <w:rPr>
          <w:spacing w:val="39"/>
        </w:rPr>
        <w:t xml:space="preserve"> </w:t>
      </w:r>
      <w:r>
        <w:t>деятельности</w:t>
      </w:r>
      <w:r>
        <w:rPr>
          <w:spacing w:val="36"/>
        </w:rPr>
        <w:t xml:space="preserve"> </w:t>
      </w:r>
      <w:r>
        <w:t>педагогических</w:t>
      </w:r>
      <w:r>
        <w:rPr>
          <w:spacing w:val="37"/>
        </w:rPr>
        <w:t xml:space="preserve"> </w:t>
      </w:r>
      <w:r>
        <w:t>работников</w:t>
      </w:r>
      <w:r>
        <w:rPr>
          <w:spacing w:val="-1"/>
        </w:rPr>
        <w:t xml:space="preserve"> </w:t>
      </w:r>
      <w:r>
        <w:t>Учреждения</w:t>
      </w:r>
      <w:r>
        <w:rPr>
          <w:spacing w:val="-3"/>
        </w:rPr>
        <w:t xml:space="preserve"> </w:t>
      </w:r>
      <w:r>
        <w:t>прописаны</w:t>
      </w:r>
      <w:r>
        <w:rPr>
          <w:spacing w:val="-57"/>
        </w:rPr>
        <w:t xml:space="preserve"> </w:t>
      </w:r>
      <w:r>
        <w:t>в</w:t>
      </w:r>
      <w:r>
        <w:rPr>
          <w:spacing w:val="-2"/>
        </w:rPr>
        <w:t xml:space="preserve"> </w:t>
      </w:r>
      <w:r>
        <w:t>Положении</w:t>
      </w:r>
      <w:r>
        <w:rPr>
          <w:spacing w:val="-1"/>
        </w:rPr>
        <w:t xml:space="preserve"> </w:t>
      </w:r>
      <w:r>
        <w:t>о распределении</w:t>
      </w:r>
      <w:r>
        <w:rPr>
          <w:spacing w:val="-1"/>
        </w:rPr>
        <w:t xml:space="preserve"> </w:t>
      </w:r>
      <w:r>
        <w:t>стимулирующей части фонда</w:t>
      </w:r>
      <w:r>
        <w:rPr>
          <w:spacing w:val="-1"/>
        </w:rPr>
        <w:t xml:space="preserve"> </w:t>
      </w:r>
      <w:r>
        <w:t>оплаты</w:t>
      </w:r>
      <w:r>
        <w:rPr>
          <w:spacing w:val="-1"/>
        </w:rPr>
        <w:t xml:space="preserve"> </w:t>
      </w:r>
      <w:r>
        <w:t>труда.</w:t>
      </w:r>
    </w:p>
    <w:p w:rsidR="005F2F12" w:rsidRDefault="00325926">
      <w:pPr>
        <w:pStyle w:val="31"/>
        <w:spacing w:before="5" w:line="272" w:lineRule="exact"/>
      </w:pPr>
      <w:r>
        <w:rPr>
          <w:spacing w:val="-5"/>
        </w:rPr>
        <w:t>Психолого-педагогические</w:t>
      </w:r>
      <w:r>
        <w:rPr>
          <w:spacing w:val="-12"/>
        </w:rPr>
        <w:t xml:space="preserve"> </w:t>
      </w:r>
      <w:r>
        <w:rPr>
          <w:spacing w:val="-5"/>
        </w:rPr>
        <w:t>условия</w:t>
      </w:r>
    </w:p>
    <w:p w:rsidR="005F2F12" w:rsidRDefault="00325926">
      <w:pPr>
        <w:pStyle w:val="a3"/>
        <w:ind w:right="827"/>
      </w:pPr>
      <w:r>
        <w:t>Для достижения целей начального общего образования</w:t>
      </w:r>
      <w:r>
        <w:rPr>
          <w:spacing w:val="1"/>
        </w:rPr>
        <w:t xml:space="preserve"> </w:t>
      </w:r>
      <w:r>
        <w:t>и создания условий для охраны и</w:t>
      </w:r>
      <w:r>
        <w:rPr>
          <w:spacing w:val="1"/>
        </w:rPr>
        <w:t xml:space="preserve"> </w:t>
      </w:r>
      <w:r>
        <w:t>укрепления физического и</w:t>
      </w:r>
      <w:r>
        <w:rPr>
          <w:spacing w:val="1"/>
        </w:rPr>
        <w:t xml:space="preserve"> </w:t>
      </w:r>
      <w:r>
        <w:t>психического здоровья детей,</w:t>
      </w:r>
      <w:r>
        <w:rPr>
          <w:spacing w:val="1"/>
        </w:rPr>
        <w:t xml:space="preserve"> </w:t>
      </w:r>
      <w:r>
        <w:t>для</w:t>
      </w:r>
      <w:r>
        <w:rPr>
          <w:spacing w:val="1"/>
        </w:rPr>
        <w:t xml:space="preserve"> </w:t>
      </w:r>
      <w:r>
        <w:t>сохранения и</w:t>
      </w:r>
      <w:r>
        <w:rPr>
          <w:spacing w:val="1"/>
        </w:rPr>
        <w:t xml:space="preserve"> </w:t>
      </w:r>
      <w:r>
        <w:t>поддержки</w:t>
      </w:r>
      <w:r>
        <w:rPr>
          <w:spacing w:val="1"/>
        </w:rPr>
        <w:t xml:space="preserve"> </w:t>
      </w:r>
      <w:r>
        <w:t>индивидуальности</w:t>
      </w:r>
      <w:r>
        <w:rPr>
          <w:spacing w:val="1"/>
        </w:rPr>
        <w:t xml:space="preserve"> </w:t>
      </w:r>
      <w:r>
        <w:t>каждого</w:t>
      </w:r>
      <w:r>
        <w:rPr>
          <w:spacing w:val="1"/>
        </w:rPr>
        <w:t xml:space="preserve"> </w:t>
      </w:r>
      <w:r>
        <w:t>ребенка,</w:t>
      </w:r>
      <w:r>
        <w:rPr>
          <w:spacing w:val="1"/>
        </w:rPr>
        <w:t xml:space="preserve"> </w:t>
      </w:r>
      <w:r>
        <w:t>обучение</w:t>
      </w:r>
      <w:r>
        <w:rPr>
          <w:spacing w:val="1"/>
        </w:rPr>
        <w:t xml:space="preserve"> </w:t>
      </w:r>
      <w:r>
        <w:t>навыкам</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формирование желания учиться и основ умения учиться - постоянно расширять границы</w:t>
      </w:r>
      <w:r>
        <w:rPr>
          <w:spacing w:val="1"/>
        </w:rPr>
        <w:t xml:space="preserve"> </w:t>
      </w:r>
      <w:r>
        <w:t>своих</w:t>
      </w:r>
      <w:r>
        <w:rPr>
          <w:spacing w:val="1"/>
        </w:rPr>
        <w:t xml:space="preserve"> </w:t>
      </w:r>
      <w:r>
        <w:t>возможностей</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сформирована</w:t>
      </w:r>
      <w:r>
        <w:rPr>
          <w:spacing w:val="1"/>
        </w:rPr>
        <w:t xml:space="preserve"> </w:t>
      </w:r>
      <w:r>
        <w:t>система</w:t>
      </w:r>
      <w:r>
        <w:rPr>
          <w:spacing w:val="1"/>
        </w:rPr>
        <w:t xml:space="preserve"> </w:t>
      </w:r>
      <w:r>
        <w:t>условий</w:t>
      </w:r>
      <w:r>
        <w:rPr>
          <w:spacing w:val="1"/>
        </w:rPr>
        <w:t xml:space="preserve"> </w:t>
      </w:r>
      <w:r>
        <w:t>реализации основной образовательной программы. На каждой ступени обучения она имеет</w:t>
      </w:r>
      <w:r>
        <w:rPr>
          <w:spacing w:val="1"/>
        </w:rPr>
        <w:t xml:space="preserve"> </w:t>
      </w:r>
      <w:r>
        <w:t>свои</w:t>
      </w:r>
      <w:r>
        <w:rPr>
          <w:spacing w:val="1"/>
        </w:rPr>
        <w:t xml:space="preserve"> </w:t>
      </w:r>
      <w:r>
        <w:t>особенности.</w:t>
      </w:r>
      <w:r>
        <w:rPr>
          <w:spacing w:val="1"/>
        </w:rPr>
        <w:t xml:space="preserve"> </w:t>
      </w:r>
      <w:r>
        <w:t>Данные</w:t>
      </w:r>
      <w:r>
        <w:rPr>
          <w:spacing w:val="1"/>
        </w:rPr>
        <w:t xml:space="preserve"> </w:t>
      </w:r>
      <w:r>
        <w:t>особенности</w:t>
      </w:r>
      <w:r>
        <w:rPr>
          <w:spacing w:val="1"/>
        </w:rPr>
        <w:t xml:space="preserve"> </w:t>
      </w:r>
      <w:r>
        <w:t>связаны</w:t>
      </w:r>
      <w:r>
        <w:rPr>
          <w:spacing w:val="1"/>
        </w:rPr>
        <w:t xml:space="preserve"> </w:t>
      </w:r>
      <w:r>
        <w:t>с</w:t>
      </w:r>
      <w:r>
        <w:rPr>
          <w:spacing w:val="1"/>
        </w:rPr>
        <w:t xml:space="preserve"> </w:t>
      </w:r>
      <w:r>
        <w:t>психолого-педагогическими</w:t>
      </w:r>
      <w:r>
        <w:rPr>
          <w:spacing w:val="1"/>
        </w:rPr>
        <w:t xml:space="preserve"> </w:t>
      </w:r>
      <w:r>
        <w:t>особенностями</w:t>
      </w:r>
      <w:r>
        <w:rPr>
          <w:spacing w:val="-1"/>
        </w:rPr>
        <w:t xml:space="preserve"> </w:t>
      </w:r>
      <w:r>
        <w:t>каждого возраста.</w:t>
      </w:r>
    </w:p>
    <w:p w:rsidR="005F2F12" w:rsidRDefault="00325926">
      <w:pPr>
        <w:pStyle w:val="a3"/>
        <w:ind w:right="828"/>
      </w:pPr>
      <w:r>
        <w:t>В соответствии с целями образовательной деятельности в учебно-воспитательном процессе</w:t>
      </w:r>
      <w:r>
        <w:rPr>
          <w:spacing w:val="1"/>
        </w:rPr>
        <w:t xml:space="preserve"> </w:t>
      </w:r>
      <w:r>
        <w:t>используется системно - деятельностный подход, основанный на</w:t>
      </w:r>
      <w:r>
        <w:rPr>
          <w:spacing w:val="1"/>
        </w:rPr>
        <w:t xml:space="preserve"> </w:t>
      </w:r>
      <w:r>
        <w:t>теоретических положениях</w:t>
      </w:r>
      <w:r>
        <w:rPr>
          <w:spacing w:val="-57"/>
        </w:rPr>
        <w:t xml:space="preserve"> </w:t>
      </w:r>
      <w:r>
        <w:t>концепции Л.С. Выготского, А.Н. Леонтьева, Д.Б. Эльконина, П.Я. Гальперина.</w:t>
      </w:r>
      <w:r>
        <w:rPr>
          <w:spacing w:val="1"/>
        </w:rPr>
        <w:t xml:space="preserve"> </w:t>
      </w:r>
      <w:r>
        <w:t>Данный</w:t>
      </w:r>
      <w:r>
        <w:rPr>
          <w:spacing w:val="1"/>
        </w:rPr>
        <w:t xml:space="preserve"> </w:t>
      </w:r>
      <w:r>
        <w:t>подход</w:t>
      </w:r>
      <w:r>
        <w:rPr>
          <w:spacing w:val="1"/>
        </w:rPr>
        <w:t xml:space="preserve"> </w:t>
      </w:r>
      <w:r>
        <w:t>также</w:t>
      </w:r>
      <w:r>
        <w:rPr>
          <w:spacing w:val="1"/>
        </w:rPr>
        <w:t xml:space="preserve"> </w:t>
      </w:r>
      <w:r>
        <w:t>способствует</w:t>
      </w:r>
      <w:r>
        <w:rPr>
          <w:spacing w:val="1"/>
        </w:rPr>
        <w:t xml:space="preserve"> </w:t>
      </w:r>
      <w:r>
        <w:t>реализации</w:t>
      </w:r>
      <w:r>
        <w:rPr>
          <w:spacing w:val="1"/>
        </w:rPr>
        <w:t xml:space="preserve"> </w:t>
      </w:r>
      <w:r>
        <w:t>развивающего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закономерностей</w:t>
      </w:r>
      <w:r>
        <w:rPr>
          <w:spacing w:val="1"/>
        </w:rPr>
        <w:t xml:space="preserve"> </w:t>
      </w:r>
      <w:r>
        <w:t>возрастного</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подростков,</w:t>
      </w:r>
      <w:r>
        <w:rPr>
          <w:spacing w:val="1"/>
        </w:rPr>
        <w:t xml:space="preserve"> </w:t>
      </w:r>
      <w:r>
        <w:t>основных</w:t>
      </w:r>
      <w:r>
        <w:rPr>
          <w:spacing w:val="1"/>
        </w:rPr>
        <w:t xml:space="preserve"> </w:t>
      </w:r>
      <w:r>
        <w:t>психологических</w:t>
      </w:r>
      <w:r>
        <w:rPr>
          <w:spacing w:val="1"/>
        </w:rPr>
        <w:t xml:space="preserve"> </w:t>
      </w:r>
      <w:r>
        <w:t>закономерностей</w:t>
      </w:r>
      <w:r>
        <w:rPr>
          <w:spacing w:val="-1"/>
        </w:rPr>
        <w:t xml:space="preserve"> </w:t>
      </w:r>
      <w:r>
        <w:t>процесса</w:t>
      </w:r>
      <w:r>
        <w:rPr>
          <w:spacing w:val="-1"/>
        </w:rPr>
        <w:t xml:space="preserve"> </w:t>
      </w:r>
      <w:r>
        <w:t>и структуры</w:t>
      </w:r>
      <w:r>
        <w:rPr>
          <w:spacing w:val="3"/>
        </w:rPr>
        <w:t xml:space="preserve"> </w:t>
      </w:r>
      <w:r>
        <w:t>учебной деятельности.</w:t>
      </w:r>
    </w:p>
    <w:p w:rsidR="005F2F12" w:rsidRDefault="00325926">
      <w:pPr>
        <w:pStyle w:val="a3"/>
        <w:ind w:right="828"/>
      </w:pP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преимущество</w:t>
      </w:r>
      <w:r>
        <w:rPr>
          <w:spacing w:val="1"/>
        </w:rPr>
        <w:t xml:space="preserve"> </w:t>
      </w:r>
      <w:r>
        <w:t>отдается</w:t>
      </w:r>
      <w:r>
        <w:rPr>
          <w:spacing w:val="1"/>
        </w:rPr>
        <w:t xml:space="preserve"> </w:t>
      </w:r>
      <w:r>
        <w:t>таким</w:t>
      </w:r>
      <w:r>
        <w:rPr>
          <w:spacing w:val="1"/>
        </w:rPr>
        <w:t xml:space="preserve"> </w:t>
      </w:r>
      <w:r>
        <w:t>видам</w:t>
      </w:r>
      <w:r>
        <w:rPr>
          <w:spacing w:val="1"/>
        </w:rPr>
        <w:t xml:space="preserve"> </w:t>
      </w:r>
      <w:r>
        <w:t>деятельности</w:t>
      </w:r>
      <w:r>
        <w:rPr>
          <w:spacing w:val="1"/>
        </w:rPr>
        <w:t xml:space="preserve"> </w:t>
      </w:r>
      <w:r>
        <w:t>младшего</w:t>
      </w:r>
      <w:r>
        <w:rPr>
          <w:spacing w:val="1"/>
        </w:rPr>
        <w:t xml:space="preserve"> </w:t>
      </w:r>
      <w:r>
        <w:t>школьника,</w:t>
      </w:r>
      <w:r>
        <w:rPr>
          <w:spacing w:val="1"/>
        </w:rPr>
        <w:t xml:space="preserve"> </w:t>
      </w:r>
      <w:r>
        <w:t>как</w:t>
      </w:r>
      <w:r>
        <w:rPr>
          <w:spacing w:val="1"/>
        </w:rPr>
        <w:t xml:space="preserve"> </w:t>
      </w:r>
      <w:r>
        <w:t>коллективная</w:t>
      </w:r>
      <w:r>
        <w:rPr>
          <w:spacing w:val="1"/>
        </w:rPr>
        <w:t xml:space="preserve"> </w:t>
      </w:r>
      <w:r>
        <w:t>дискуссия,</w:t>
      </w:r>
      <w:r>
        <w:rPr>
          <w:spacing w:val="1"/>
        </w:rPr>
        <w:t xml:space="preserve"> </w:t>
      </w:r>
      <w:r>
        <w:t>групповая</w:t>
      </w:r>
      <w:r>
        <w:rPr>
          <w:spacing w:val="1"/>
        </w:rPr>
        <w:t xml:space="preserve"> </w:t>
      </w:r>
      <w:r>
        <w:t>работа,</w:t>
      </w:r>
      <w:r>
        <w:rPr>
          <w:spacing w:val="1"/>
        </w:rPr>
        <w:t xml:space="preserve"> </w:t>
      </w:r>
      <w:r>
        <w:t>игра,</w:t>
      </w:r>
      <w:r>
        <w:rPr>
          <w:spacing w:val="1"/>
        </w:rPr>
        <w:t xml:space="preserve"> </w:t>
      </w:r>
      <w:r>
        <w:t>игра</w:t>
      </w:r>
      <w:r>
        <w:rPr>
          <w:spacing w:val="1"/>
        </w:rPr>
        <w:t xml:space="preserve"> </w:t>
      </w:r>
      <w:r>
        <w:t>по</w:t>
      </w:r>
      <w:r>
        <w:rPr>
          <w:spacing w:val="1"/>
        </w:rPr>
        <w:t xml:space="preserve"> </w:t>
      </w:r>
      <w:r>
        <w:t>выработанным правилам, художественное творчество, конструирование, социально значимое</w:t>
      </w:r>
      <w:r>
        <w:rPr>
          <w:spacing w:val="-57"/>
        </w:rPr>
        <w:t xml:space="preserve"> </w:t>
      </w:r>
      <w:r>
        <w:t>проектирование, самообслуживание, участие в общественно-полезном труде, в социально</w:t>
      </w:r>
      <w:r>
        <w:rPr>
          <w:spacing w:val="1"/>
        </w:rPr>
        <w:t xml:space="preserve"> </w:t>
      </w:r>
      <w:r>
        <w:t>значимых трудовых акциях, освоение основ физической культуры, знакомство с различными</w:t>
      </w:r>
      <w:r>
        <w:rPr>
          <w:spacing w:val="-57"/>
        </w:rPr>
        <w:t xml:space="preserve"> </w:t>
      </w:r>
      <w:r>
        <w:t>видами</w:t>
      </w:r>
      <w:r>
        <w:rPr>
          <w:spacing w:val="1"/>
        </w:rPr>
        <w:t xml:space="preserve"> </w:t>
      </w:r>
      <w:r>
        <w:t>спорта,</w:t>
      </w:r>
      <w:r>
        <w:rPr>
          <w:spacing w:val="1"/>
        </w:rPr>
        <w:t xml:space="preserve"> </w:t>
      </w:r>
      <w:r>
        <w:t>опыт</w:t>
      </w:r>
      <w:r>
        <w:rPr>
          <w:spacing w:val="1"/>
        </w:rPr>
        <w:t xml:space="preserve"> </w:t>
      </w:r>
      <w:r>
        <w:t>участия</w:t>
      </w:r>
      <w:r>
        <w:rPr>
          <w:spacing w:val="1"/>
        </w:rPr>
        <w:t xml:space="preserve"> </w:t>
      </w:r>
      <w:r>
        <w:t>в</w:t>
      </w:r>
      <w:r>
        <w:rPr>
          <w:spacing w:val="1"/>
        </w:rPr>
        <w:t xml:space="preserve"> </w:t>
      </w:r>
      <w:r>
        <w:t>спортивных</w:t>
      </w:r>
      <w:r>
        <w:rPr>
          <w:spacing w:val="1"/>
        </w:rPr>
        <w:t xml:space="preserve"> </w:t>
      </w:r>
      <w:r>
        <w:t>соревнованиях.</w:t>
      </w:r>
      <w:r>
        <w:rPr>
          <w:spacing w:val="1"/>
        </w:rPr>
        <w:t xml:space="preserve"> </w:t>
      </w:r>
      <w:r>
        <w:t>Учитель</w:t>
      </w:r>
      <w:r>
        <w:rPr>
          <w:spacing w:val="1"/>
        </w:rPr>
        <w:t xml:space="preserve"> </w:t>
      </w:r>
      <w:r>
        <w:t>обеспечивает</w:t>
      </w:r>
      <w:r>
        <w:rPr>
          <w:spacing w:val="1"/>
        </w:rPr>
        <w:t xml:space="preserve"> </w:t>
      </w:r>
      <w:r>
        <w:t>комфортные условия для</w:t>
      </w:r>
      <w:r>
        <w:rPr>
          <w:spacing w:val="1"/>
        </w:rPr>
        <w:t xml:space="preserve"> </w:t>
      </w:r>
      <w:r>
        <w:t>смены</w:t>
      </w:r>
      <w:r>
        <w:rPr>
          <w:spacing w:val="1"/>
        </w:rPr>
        <w:t xml:space="preserve"> </w:t>
      </w:r>
      <w:r>
        <w:t>ведущей деятельности – игровой на учебную.</w:t>
      </w:r>
      <w:r>
        <w:rPr>
          <w:spacing w:val="1"/>
        </w:rPr>
        <w:t xml:space="preserve"> </w:t>
      </w:r>
      <w:r>
        <w:t>Для этого</w:t>
      </w:r>
      <w:r>
        <w:rPr>
          <w:spacing w:val="1"/>
        </w:rPr>
        <w:t xml:space="preserve"> </w:t>
      </w:r>
      <w:r>
        <w:t>формы работы и методические приемы направлены на</w:t>
      </w:r>
      <w:r>
        <w:rPr>
          <w:spacing w:val="1"/>
        </w:rPr>
        <w:t xml:space="preserve"> </w:t>
      </w:r>
      <w:r>
        <w:t>совместную постановку</w:t>
      </w:r>
      <w:r>
        <w:rPr>
          <w:spacing w:val="1"/>
        </w:rPr>
        <w:t xml:space="preserve"> </w:t>
      </w:r>
      <w:r>
        <w:t>учебных</w:t>
      </w:r>
      <w:r>
        <w:rPr>
          <w:spacing w:val="1"/>
        </w:rPr>
        <w:t xml:space="preserve"> </w:t>
      </w:r>
      <w:r>
        <w:t>целей, создание</w:t>
      </w:r>
      <w:r>
        <w:rPr>
          <w:spacing w:val="1"/>
        </w:rPr>
        <w:t xml:space="preserve"> </w:t>
      </w:r>
      <w:r>
        <w:t>условия для их «присвоения» и самостоятельной конкретизации учениками,</w:t>
      </w:r>
      <w:r>
        <w:rPr>
          <w:spacing w:val="1"/>
        </w:rPr>
        <w:t xml:space="preserve"> </w:t>
      </w:r>
      <w:r>
        <w:t>на побуждение и поддержку детских инициатив, направленных на поиск средств и способов</w:t>
      </w:r>
      <w:r>
        <w:rPr>
          <w:spacing w:val="1"/>
        </w:rPr>
        <w:t xml:space="preserve"> </w:t>
      </w:r>
      <w:r>
        <w:t>достижения учебных целей, организацию усвоение знаний посредством коллективных форм</w:t>
      </w:r>
      <w:r>
        <w:rPr>
          <w:spacing w:val="1"/>
        </w:rPr>
        <w:t xml:space="preserve"> </w:t>
      </w:r>
      <w:r>
        <w:t>учебной</w:t>
      </w:r>
      <w:r>
        <w:rPr>
          <w:spacing w:val="-1"/>
        </w:rPr>
        <w:t xml:space="preserve"> </w:t>
      </w:r>
      <w:r>
        <w:t>работы,</w:t>
      </w:r>
      <w:r>
        <w:rPr>
          <w:spacing w:val="-1"/>
        </w:rPr>
        <w:t xml:space="preserve"> </w:t>
      </w:r>
      <w:r>
        <w:t>постепенный</w:t>
      </w:r>
      <w:r>
        <w:rPr>
          <w:spacing w:val="-1"/>
        </w:rPr>
        <w:t xml:space="preserve"> </w:t>
      </w:r>
      <w:r>
        <w:t>переход</w:t>
      </w:r>
      <w:r>
        <w:rPr>
          <w:spacing w:val="-1"/>
        </w:rPr>
        <w:t xml:space="preserve"> </w:t>
      </w:r>
      <w:r>
        <w:t>функции</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к</w:t>
      </w:r>
      <w:r>
        <w:rPr>
          <w:spacing w:val="-3"/>
        </w:rPr>
        <w:t xml:space="preserve"> </w:t>
      </w:r>
      <w:r>
        <w:t>ученикам.</w:t>
      </w:r>
    </w:p>
    <w:p w:rsidR="005F2F12" w:rsidRDefault="00325926">
      <w:pPr>
        <w:pStyle w:val="a3"/>
        <w:ind w:right="830"/>
      </w:pPr>
      <w:r>
        <w:t>Цели и задачи образовательного процесса</w:t>
      </w:r>
      <w:r>
        <w:rPr>
          <w:spacing w:val="1"/>
        </w:rPr>
        <w:t xml:space="preserve"> </w:t>
      </w:r>
      <w:r>
        <w:t>достигаются с помощью использования</w:t>
      </w:r>
      <w:r>
        <w:rPr>
          <w:spacing w:val="1"/>
        </w:rPr>
        <w:t xml:space="preserve"> </w:t>
      </w:r>
      <w:r>
        <w:t>средств</w:t>
      </w:r>
      <w:r>
        <w:rPr>
          <w:spacing w:val="1"/>
        </w:rPr>
        <w:t xml:space="preserve"> </w:t>
      </w:r>
      <w:r>
        <w:t>обучения</w:t>
      </w:r>
      <w:r>
        <w:rPr>
          <w:spacing w:val="-1"/>
        </w:rPr>
        <w:t xml:space="preserve"> </w:t>
      </w:r>
      <w:r>
        <w:t>в</w:t>
      </w:r>
      <w:r>
        <w:rPr>
          <w:spacing w:val="-1"/>
        </w:rPr>
        <w:t xml:space="preserve"> </w:t>
      </w:r>
      <w:r>
        <w:t>системе</w:t>
      </w:r>
      <w:r>
        <w:rPr>
          <w:spacing w:val="3"/>
        </w:rPr>
        <w:t xml:space="preserve"> </w:t>
      </w:r>
      <w:r>
        <w:t>«Начальная школа</w:t>
      </w:r>
      <w:r>
        <w:rPr>
          <w:spacing w:val="-2"/>
        </w:rPr>
        <w:t xml:space="preserve"> </w:t>
      </w:r>
      <w:r>
        <w:t>XXI</w:t>
      </w:r>
      <w:r>
        <w:rPr>
          <w:spacing w:val="-4"/>
        </w:rPr>
        <w:t xml:space="preserve"> </w:t>
      </w:r>
      <w:r>
        <w:t>века».</w:t>
      </w:r>
    </w:p>
    <w:p w:rsidR="005F2F12" w:rsidRDefault="00325926">
      <w:pPr>
        <w:pStyle w:val="a3"/>
        <w:ind w:right="829"/>
      </w:pPr>
      <w:r>
        <w:t>Для</w:t>
      </w:r>
      <w:r>
        <w:rPr>
          <w:spacing w:val="1"/>
        </w:rPr>
        <w:t xml:space="preserve"> </w:t>
      </w:r>
      <w:r>
        <w:t>выполнения</w:t>
      </w:r>
      <w:r>
        <w:rPr>
          <w:spacing w:val="1"/>
        </w:rPr>
        <w:t xml:space="preserve"> </w:t>
      </w:r>
      <w:r>
        <w:t>образовательного</w:t>
      </w:r>
      <w:r>
        <w:rPr>
          <w:spacing w:val="1"/>
        </w:rPr>
        <w:t xml:space="preserve"> </w:t>
      </w:r>
      <w:r>
        <w:t>стандарта</w:t>
      </w:r>
      <w:r>
        <w:rPr>
          <w:spacing w:val="1"/>
        </w:rPr>
        <w:t xml:space="preserve"> </w:t>
      </w:r>
      <w:r>
        <w:t>в</w:t>
      </w:r>
      <w:r>
        <w:rPr>
          <w:spacing w:val="1"/>
        </w:rPr>
        <w:t xml:space="preserve"> </w:t>
      </w:r>
      <w:r>
        <w:t>учебно-воспитательном</w:t>
      </w:r>
      <w:r>
        <w:rPr>
          <w:spacing w:val="1"/>
        </w:rPr>
        <w:t xml:space="preserve"> </w:t>
      </w:r>
      <w:r>
        <w:t>процессе</w:t>
      </w:r>
      <w:r>
        <w:rPr>
          <w:spacing w:val="1"/>
        </w:rPr>
        <w:t xml:space="preserve"> </w:t>
      </w:r>
      <w:r>
        <w:t>применяются</w:t>
      </w:r>
      <w:r>
        <w:rPr>
          <w:spacing w:val="1"/>
        </w:rPr>
        <w:t xml:space="preserve"> </w:t>
      </w:r>
      <w:r>
        <w:t>информационно-</w:t>
      </w:r>
      <w:r>
        <w:lastRenderedPageBreak/>
        <w:t>коммуникационные</w:t>
      </w:r>
      <w:r>
        <w:rPr>
          <w:spacing w:val="1"/>
        </w:rPr>
        <w:t xml:space="preserve"> </w:t>
      </w:r>
      <w:r>
        <w:t>технологии</w:t>
      </w:r>
      <w:r>
        <w:rPr>
          <w:spacing w:val="1"/>
        </w:rPr>
        <w:t xml:space="preserve"> </w:t>
      </w:r>
      <w:r>
        <w:t>обучения,</w:t>
      </w:r>
      <w:r>
        <w:rPr>
          <w:spacing w:val="1"/>
        </w:rPr>
        <w:t xml:space="preserve"> </w:t>
      </w:r>
      <w:r>
        <w:t>которые</w:t>
      </w:r>
      <w:r>
        <w:rPr>
          <w:spacing w:val="1"/>
        </w:rPr>
        <w:t xml:space="preserve"> </w:t>
      </w:r>
      <w:r>
        <w:t>направлены как на совершенствование эффективности организации процесса обучения, так и</w:t>
      </w:r>
      <w:r>
        <w:rPr>
          <w:spacing w:val="-57"/>
        </w:rPr>
        <w:t xml:space="preserve"> </w:t>
      </w:r>
      <w:r>
        <w:t>на</w:t>
      </w:r>
      <w:r>
        <w:rPr>
          <w:spacing w:val="54"/>
        </w:rPr>
        <w:t xml:space="preserve"> </w:t>
      </w:r>
      <w:r>
        <w:t>формирование</w:t>
      </w:r>
      <w:r>
        <w:rPr>
          <w:spacing w:val="-3"/>
        </w:rPr>
        <w:t xml:space="preserve"> </w:t>
      </w:r>
      <w:r>
        <w:t>информационной</w:t>
      </w:r>
      <w:r>
        <w:rPr>
          <w:spacing w:val="-2"/>
        </w:rPr>
        <w:t xml:space="preserve"> </w:t>
      </w:r>
      <w:r>
        <w:t>культуры</w:t>
      </w:r>
      <w:r>
        <w:rPr>
          <w:spacing w:val="-1"/>
        </w:rPr>
        <w:t xml:space="preserve"> </w:t>
      </w:r>
      <w:r>
        <w:t>и</w:t>
      </w:r>
      <w:r>
        <w:rPr>
          <w:spacing w:val="-3"/>
        </w:rPr>
        <w:t xml:space="preserve"> </w:t>
      </w:r>
      <w:r>
        <w:t>компьютерной</w:t>
      </w:r>
      <w:r>
        <w:rPr>
          <w:spacing w:val="-2"/>
        </w:rPr>
        <w:t xml:space="preserve"> </w:t>
      </w:r>
      <w:r>
        <w:t>грамотности</w:t>
      </w:r>
      <w:r>
        <w:rPr>
          <w:spacing w:val="-1"/>
        </w:rPr>
        <w:t xml:space="preserve"> </w:t>
      </w:r>
      <w:r>
        <w:t>школьников.</w:t>
      </w:r>
    </w:p>
    <w:p w:rsidR="005F2F12" w:rsidRDefault="00325926">
      <w:pPr>
        <w:pStyle w:val="a3"/>
        <w:tabs>
          <w:tab w:val="left" w:pos="2721"/>
        </w:tabs>
        <w:ind w:right="827"/>
      </w:pPr>
      <w:r>
        <w:t>В</w:t>
      </w:r>
      <w:r>
        <w:rPr>
          <w:spacing w:val="1"/>
        </w:rPr>
        <w:t xml:space="preserve"> </w:t>
      </w:r>
      <w:r>
        <w:t>школе</w:t>
      </w:r>
      <w:r>
        <w:rPr>
          <w:spacing w:val="1"/>
        </w:rPr>
        <w:t xml:space="preserve"> </w:t>
      </w:r>
      <w:r>
        <w:t>функционирует</w:t>
      </w:r>
      <w:r>
        <w:rPr>
          <w:spacing w:val="1"/>
        </w:rPr>
        <w:t xml:space="preserve"> </w:t>
      </w:r>
      <w:r>
        <w:t>социально-психологическая</w:t>
      </w:r>
      <w:r>
        <w:rPr>
          <w:spacing w:val="1"/>
        </w:rPr>
        <w:t xml:space="preserve"> </w:t>
      </w:r>
      <w:r>
        <w:t>служба.</w:t>
      </w:r>
      <w:r>
        <w:rPr>
          <w:spacing w:val="1"/>
        </w:rPr>
        <w:t xml:space="preserve"> </w:t>
      </w:r>
      <w:r>
        <w:t>Целью</w:t>
      </w:r>
      <w:r>
        <w:rPr>
          <w:spacing w:val="1"/>
        </w:rPr>
        <w:t xml:space="preserve"> </w:t>
      </w:r>
      <w:r>
        <w:t>её</w:t>
      </w:r>
      <w:r>
        <w:rPr>
          <w:spacing w:val="1"/>
        </w:rPr>
        <w:t xml:space="preserve"> </w:t>
      </w:r>
      <w:r>
        <w:t>работы</w:t>
      </w:r>
      <w:r>
        <w:rPr>
          <w:spacing w:val="1"/>
        </w:rPr>
        <w:t xml:space="preserve"> </w:t>
      </w:r>
      <w:r>
        <w:t>является</w:t>
      </w:r>
      <w:r>
        <w:rPr>
          <w:spacing w:val="1"/>
        </w:rPr>
        <w:t xml:space="preserve"> </w:t>
      </w:r>
      <w:r>
        <w:t>оказание</w:t>
      </w:r>
      <w:r>
        <w:rPr>
          <w:spacing w:val="60"/>
        </w:rPr>
        <w:t xml:space="preserve"> </w:t>
      </w:r>
      <w:r>
        <w:t>помощи школьникам в</w:t>
      </w:r>
      <w:r>
        <w:rPr>
          <w:spacing w:val="60"/>
        </w:rPr>
        <w:t xml:space="preserve"> </w:t>
      </w:r>
      <w:r>
        <w:t>осуществлении осознанных личностно значимых выборов,</w:t>
      </w:r>
      <w:r>
        <w:rPr>
          <w:spacing w:val="1"/>
        </w:rPr>
        <w:t xml:space="preserve"> </w:t>
      </w:r>
      <w:r>
        <w:t>в освоении</w:t>
      </w:r>
      <w:r>
        <w:rPr>
          <w:spacing w:val="1"/>
        </w:rPr>
        <w:t xml:space="preserve"> </w:t>
      </w:r>
      <w:r>
        <w:t>методов познания, общения,</w:t>
      </w:r>
      <w:r>
        <w:rPr>
          <w:spacing w:val="1"/>
        </w:rPr>
        <w:t xml:space="preserve"> </w:t>
      </w:r>
      <w:r>
        <w:t>межличностного взаимодействия,</w:t>
      </w:r>
      <w:r>
        <w:rPr>
          <w:spacing w:val="1"/>
        </w:rPr>
        <w:t xml:space="preserve"> </w:t>
      </w:r>
      <w:r>
        <w:t>обеспечение</w:t>
      </w:r>
      <w:r>
        <w:rPr>
          <w:spacing w:val="1"/>
        </w:rPr>
        <w:t xml:space="preserve"> </w:t>
      </w:r>
      <w:r>
        <w:t>гарантии</w:t>
      </w:r>
      <w:r>
        <w:rPr>
          <w:spacing w:val="1"/>
        </w:rPr>
        <w:t xml:space="preserve"> </w:t>
      </w:r>
      <w:r>
        <w:t>прав,</w:t>
      </w:r>
      <w:r>
        <w:rPr>
          <w:spacing w:val="1"/>
        </w:rPr>
        <w:t xml:space="preserve"> </w:t>
      </w:r>
      <w:r>
        <w:t>социально-психологической</w:t>
      </w:r>
      <w:r>
        <w:rPr>
          <w:spacing w:val="1"/>
        </w:rPr>
        <w:t xml:space="preserve"> </w:t>
      </w:r>
      <w:r>
        <w:t>защиты</w:t>
      </w:r>
      <w:r>
        <w:rPr>
          <w:spacing w:val="1"/>
        </w:rPr>
        <w:t xml:space="preserve"> </w:t>
      </w:r>
      <w:r>
        <w:t>обучающихся.</w:t>
      </w:r>
      <w:r>
        <w:rPr>
          <w:spacing w:val="1"/>
        </w:rPr>
        <w:t xml:space="preserve"> </w:t>
      </w:r>
      <w:r>
        <w:t>В</w:t>
      </w:r>
      <w:r>
        <w:rPr>
          <w:spacing w:val="1"/>
        </w:rPr>
        <w:t xml:space="preserve"> </w:t>
      </w:r>
      <w:r>
        <w:t>деятельности</w:t>
      </w:r>
      <w:r>
        <w:rPr>
          <w:spacing w:val="1"/>
        </w:rPr>
        <w:t xml:space="preserve"> </w:t>
      </w:r>
      <w:r>
        <w:t>психолого-педагогической службы используются индивидуальные и коллективные</w:t>
      </w:r>
      <w:r>
        <w:rPr>
          <w:spacing w:val="1"/>
        </w:rPr>
        <w:t xml:space="preserve"> </w:t>
      </w:r>
      <w:r>
        <w:t>методы</w:t>
      </w:r>
      <w:r>
        <w:rPr>
          <w:spacing w:val="1"/>
        </w:rPr>
        <w:t xml:space="preserve"> </w:t>
      </w:r>
      <w:r>
        <w:t>работы,</w:t>
      </w:r>
      <w:r>
        <w:tab/>
        <w:t>ведется</w:t>
      </w:r>
      <w:r>
        <w:rPr>
          <w:spacing w:val="1"/>
        </w:rPr>
        <w:t xml:space="preserve"> </w:t>
      </w:r>
      <w:r>
        <w:t>координация</w:t>
      </w:r>
      <w:r>
        <w:rPr>
          <w:spacing w:val="1"/>
        </w:rPr>
        <w:t xml:space="preserve"> </w:t>
      </w:r>
      <w:r>
        <w:t>действий</w:t>
      </w:r>
      <w:r>
        <w:rPr>
          <w:spacing w:val="1"/>
        </w:rPr>
        <w:t xml:space="preserve"> </w:t>
      </w:r>
      <w:r>
        <w:t>педагогов,</w:t>
      </w:r>
      <w:r>
        <w:rPr>
          <w:spacing w:val="1"/>
        </w:rPr>
        <w:t xml:space="preserve"> </w:t>
      </w:r>
      <w:r>
        <w:t>родителей,</w:t>
      </w:r>
      <w:r>
        <w:rPr>
          <w:spacing w:val="1"/>
        </w:rPr>
        <w:t xml:space="preserve"> </w:t>
      </w:r>
      <w:r>
        <w:t>представителей</w:t>
      </w:r>
      <w:r>
        <w:rPr>
          <w:spacing w:val="1"/>
        </w:rPr>
        <w:t xml:space="preserve"> </w:t>
      </w:r>
      <w:r>
        <w:t>общественных организаций и социальных партнеров в целях оказания помощи в развитии</w:t>
      </w:r>
      <w:r>
        <w:rPr>
          <w:spacing w:val="1"/>
        </w:rPr>
        <w:t xml:space="preserve"> </w:t>
      </w:r>
      <w:r>
        <w:t>личности</w:t>
      </w:r>
      <w:r>
        <w:rPr>
          <w:spacing w:val="1"/>
        </w:rPr>
        <w:t xml:space="preserve"> </w:t>
      </w:r>
      <w:r>
        <w:t>школьника.</w:t>
      </w:r>
      <w:r>
        <w:rPr>
          <w:spacing w:val="1"/>
        </w:rPr>
        <w:t xml:space="preserve"> </w:t>
      </w:r>
      <w:r>
        <w:t>Совершенствование</w:t>
      </w:r>
      <w:r>
        <w:rPr>
          <w:spacing w:val="1"/>
        </w:rPr>
        <w:t xml:space="preserve"> </w:t>
      </w:r>
      <w:r>
        <w:t>психолого-педагогического</w:t>
      </w:r>
      <w:r>
        <w:rPr>
          <w:spacing w:val="1"/>
        </w:rPr>
        <w:t xml:space="preserve"> </w:t>
      </w:r>
      <w:r>
        <w:t>сопровождения</w:t>
      </w:r>
      <w:r>
        <w:rPr>
          <w:spacing w:val="-57"/>
        </w:rPr>
        <w:t xml:space="preserve"> </w:t>
      </w:r>
      <w:r>
        <w:t>ведется</w:t>
      </w:r>
      <w:r>
        <w:rPr>
          <w:spacing w:val="1"/>
        </w:rPr>
        <w:t xml:space="preserve"> </w:t>
      </w:r>
      <w:r>
        <w:t>путем</w:t>
      </w:r>
      <w:r>
        <w:rPr>
          <w:spacing w:val="1"/>
        </w:rPr>
        <w:t xml:space="preserve"> </w:t>
      </w:r>
      <w:r>
        <w:t>вариативности</w:t>
      </w:r>
      <w:r>
        <w:rPr>
          <w:spacing w:val="1"/>
        </w:rPr>
        <w:t xml:space="preserve"> </w:t>
      </w:r>
      <w:r>
        <w:t>направлений</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(сохранение</w:t>
      </w:r>
      <w:r>
        <w:rPr>
          <w:spacing w:val="1"/>
        </w:rPr>
        <w:t xml:space="preserve"> </w:t>
      </w:r>
      <w:r>
        <w:t>и</w:t>
      </w:r>
      <w:r>
        <w:rPr>
          <w:spacing w:val="1"/>
        </w:rPr>
        <w:t xml:space="preserve"> </w:t>
      </w:r>
      <w:r>
        <w:t>укрепление</w:t>
      </w:r>
      <w:r>
        <w:rPr>
          <w:spacing w:val="61"/>
        </w:rPr>
        <w:t xml:space="preserve"> </w:t>
      </w:r>
      <w:r>
        <w:t>психологического</w:t>
      </w:r>
      <w:r>
        <w:rPr>
          <w:spacing w:val="1"/>
        </w:rPr>
        <w:t xml:space="preserve"> </w:t>
      </w:r>
      <w:r>
        <w:t>здоровья</w:t>
      </w:r>
      <w:r>
        <w:rPr>
          <w:spacing w:val="1"/>
        </w:rPr>
        <w:t xml:space="preserve"> </w:t>
      </w:r>
      <w:r>
        <w:t>обучающихся;</w:t>
      </w:r>
      <w:r>
        <w:rPr>
          <w:spacing w:val="1"/>
        </w:rPr>
        <w:t xml:space="preserve"> </w:t>
      </w:r>
      <w:r>
        <w:t>формирование</w:t>
      </w:r>
      <w:r>
        <w:rPr>
          <w:spacing w:val="1"/>
        </w:rPr>
        <w:t xml:space="preserve"> </w:t>
      </w:r>
      <w:r>
        <w:t>ценности</w:t>
      </w:r>
      <w:r>
        <w:rPr>
          <w:spacing w:val="1"/>
        </w:rPr>
        <w:t xml:space="preserve"> </w:t>
      </w:r>
      <w:r>
        <w:t>здоровья</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выявление</w:t>
      </w:r>
      <w:r>
        <w:rPr>
          <w:spacing w:val="17"/>
        </w:rPr>
        <w:t xml:space="preserve"> </w:t>
      </w:r>
      <w:r>
        <w:t>и</w:t>
      </w:r>
      <w:r>
        <w:rPr>
          <w:spacing w:val="19"/>
        </w:rPr>
        <w:t xml:space="preserve"> </w:t>
      </w:r>
      <w:r>
        <w:t>поддержка</w:t>
      </w:r>
      <w:r>
        <w:rPr>
          <w:spacing w:val="18"/>
        </w:rPr>
        <w:t xml:space="preserve"> </w:t>
      </w:r>
      <w:r>
        <w:t>одаренных</w:t>
      </w:r>
      <w:r>
        <w:rPr>
          <w:spacing w:val="20"/>
        </w:rPr>
        <w:t xml:space="preserve"> </w:t>
      </w:r>
      <w:r>
        <w:t>детей,</w:t>
      </w:r>
      <w:r>
        <w:rPr>
          <w:spacing w:val="18"/>
        </w:rPr>
        <w:t xml:space="preserve"> </w:t>
      </w:r>
      <w:r>
        <w:t>психолого-педагогическая</w:t>
      </w:r>
      <w:r>
        <w:rPr>
          <w:spacing w:val="18"/>
        </w:rPr>
        <w:t xml:space="preserve"> </w:t>
      </w:r>
      <w:r>
        <w:t>поддержка</w:t>
      </w:r>
      <w:r>
        <w:rPr>
          <w:spacing w:val="23"/>
        </w:rPr>
        <w:t xml:space="preserve"> </w:t>
      </w:r>
      <w:r>
        <w:t>участников</w:t>
      </w:r>
    </w:p>
    <w:p w:rsidR="005F2F12" w:rsidRDefault="005F2F12">
      <w:pPr>
        <w:sectPr w:rsidR="005F2F12" w:rsidSect="00441DB4">
          <w:pgSz w:w="11906" w:h="16838"/>
          <w:pgMar w:top="1134" w:right="851" w:bottom="1134" w:left="1701" w:header="0" w:footer="978" w:gutter="0"/>
          <w:cols w:space="720"/>
        </w:sectPr>
      </w:pPr>
    </w:p>
    <w:p w:rsidR="005F2F12" w:rsidRDefault="00325926">
      <w:pPr>
        <w:pStyle w:val="a3"/>
        <w:spacing w:before="65"/>
        <w:ind w:right="826"/>
      </w:pPr>
      <w:r>
        <w:lastRenderedPageBreak/>
        <w:t>олимпиадного движения; формирование коммуникативных навыков в разновозрастной среде</w:t>
      </w:r>
      <w:r>
        <w:rPr>
          <w:spacing w:val="-57"/>
        </w:rPr>
        <w:t xml:space="preserve"> </w:t>
      </w:r>
      <w:r>
        <w:t>и</w:t>
      </w:r>
      <w:r>
        <w:rPr>
          <w:spacing w:val="1"/>
        </w:rPr>
        <w:t xml:space="preserve"> </w:t>
      </w:r>
      <w:r>
        <w:t>среде</w:t>
      </w:r>
      <w:r>
        <w:rPr>
          <w:spacing w:val="1"/>
        </w:rPr>
        <w:t xml:space="preserve"> </w:t>
      </w:r>
      <w:r>
        <w:t>сверстников),</w:t>
      </w:r>
      <w:r>
        <w:rPr>
          <w:spacing w:val="1"/>
        </w:rPr>
        <w:t xml:space="preserve"> </w:t>
      </w:r>
      <w:r>
        <w:t>а</w:t>
      </w:r>
      <w:r>
        <w:rPr>
          <w:spacing w:val="1"/>
        </w:rPr>
        <w:t xml:space="preserve"> </w:t>
      </w:r>
      <w:r>
        <w:t>также</w:t>
      </w:r>
      <w:r>
        <w:rPr>
          <w:spacing w:val="1"/>
        </w:rPr>
        <w:t xml:space="preserve"> </w:t>
      </w:r>
      <w:r>
        <w:t>путем</w:t>
      </w:r>
      <w:r>
        <w:rPr>
          <w:spacing w:val="1"/>
        </w:rPr>
        <w:t xml:space="preserve"> </w:t>
      </w:r>
      <w:r>
        <w:t>вариативности</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(профилактика,</w:t>
      </w:r>
      <w:r>
        <w:rPr>
          <w:spacing w:val="1"/>
        </w:rPr>
        <w:t xml:space="preserve"> </w:t>
      </w:r>
      <w:r>
        <w:t>диагностика,</w:t>
      </w:r>
      <w:r>
        <w:rPr>
          <w:spacing w:val="-57"/>
        </w:rPr>
        <w:t xml:space="preserve"> </w:t>
      </w:r>
      <w:r>
        <w:t>консультирование,</w:t>
      </w:r>
      <w:r>
        <w:rPr>
          <w:spacing w:val="-2"/>
        </w:rPr>
        <w:t xml:space="preserve"> </w:t>
      </w:r>
      <w:r>
        <w:t>коррекционная</w:t>
      </w:r>
      <w:r>
        <w:rPr>
          <w:spacing w:val="-2"/>
        </w:rPr>
        <w:t xml:space="preserve"> </w:t>
      </w:r>
      <w:r>
        <w:t>работа,</w:t>
      </w:r>
      <w:r>
        <w:rPr>
          <w:spacing w:val="-2"/>
        </w:rPr>
        <w:t xml:space="preserve"> </w:t>
      </w:r>
      <w:r>
        <w:t>развивающая</w:t>
      </w:r>
      <w:r>
        <w:rPr>
          <w:spacing w:val="-2"/>
        </w:rPr>
        <w:t xml:space="preserve"> </w:t>
      </w:r>
      <w:r>
        <w:t>работа,</w:t>
      </w:r>
      <w:r>
        <w:rPr>
          <w:spacing w:val="-2"/>
        </w:rPr>
        <w:t xml:space="preserve"> </w:t>
      </w:r>
      <w:r>
        <w:t>просвещение,</w:t>
      </w:r>
      <w:r>
        <w:rPr>
          <w:spacing w:val="-2"/>
        </w:rPr>
        <w:t xml:space="preserve"> </w:t>
      </w:r>
      <w:r>
        <w:t>экспертиза).</w:t>
      </w:r>
    </w:p>
    <w:p w:rsidR="005F2F12" w:rsidRDefault="00325926">
      <w:pPr>
        <w:pStyle w:val="a3"/>
        <w:spacing w:before="1"/>
        <w:ind w:right="834"/>
      </w:pPr>
      <w:r>
        <w:t>В школе действует логопедический пункт. Охват логопедической помощью детей школьного</w:t>
      </w:r>
      <w:r>
        <w:rPr>
          <w:spacing w:val="-57"/>
        </w:rPr>
        <w:t xml:space="preserve"> </w:t>
      </w:r>
      <w:r>
        <w:t>возраста</w:t>
      </w:r>
      <w:r>
        <w:rPr>
          <w:spacing w:val="-1"/>
        </w:rPr>
        <w:t xml:space="preserve"> </w:t>
      </w:r>
      <w:r>
        <w:t>100%.</w:t>
      </w:r>
    </w:p>
    <w:p w:rsidR="005F2F12" w:rsidRDefault="00325926">
      <w:pPr>
        <w:pStyle w:val="a3"/>
      </w:pPr>
      <w:r>
        <w:t>Средняя</w:t>
      </w:r>
      <w:r>
        <w:rPr>
          <w:spacing w:val="-3"/>
        </w:rPr>
        <w:t xml:space="preserve"> </w:t>
      </w:r>
      <w:r>
        <w:t>наполняемость</w:t>
      </w:r>
      <w:r>
        <w:rPr>
          <w:spacing w:val="-2"/>
        </w:rPr>
        <w:t xml:space="preserve"> </w:t>
      </w:r>
      <w:r>
        <w:t>классов</w:t>
      </w:r>
      <w:r>
        <w:rPr>
          <w:spacing w:val="-2"/>
        </w:rPr>
        <w:t xml:space="preserve"> </w:t>
      </w:r>
      <w:r>
        <w:t>составляет</w:t>
      </w:r>
      <w:r>
        <w:rPr>
          <w:spacing w:val="58"/>
        </w:rPr>
        <w:t xml:space="preserve"> </w:t>
      </w:r>
      <w:r>
        <w:t>25,9</w:t>
      </w:r>
      <w:r>
        <w:rPr>
          <w:spacing w:val="-1"/>
        </w:rPr>
        <w:t xml:space="preserve"> </w:t>
      </w:r>
      <w:r>
        <w:t>учеников.</w:t>
      </w:r>
    </w:p>
    <w:p w:rsidR="005F2F12" w:rsidRDefault="00325926">
      <w:pPr>
        <w:pStyle w:val="a3"/>
      </w:pPr>
      <w:r>
        <w:t xml:space="preserve">Психолого-педагогические     </w:t>
      </w:r>
      <w:r>
        <w:rPr>
          <w:spacing w:val="51"/>
        </w:rPr>
        <w:t xml:space="preserve"> </w:t>
      </w:r>
      <w:r>
        <w:t xml:space="preserve">условия      </w:t>
      </w:r>
      <w:r>
        <w:rPr>
          <w:spacing w:val="48"/>
        </w:rPr>
        <w:t xml:space="preserve"> </w:t>
      </w:r>
      <w:r>
        <w:t xml:space="preserve">реализации      </w:t>
      </w:r>
      <w:r>
        <w:rPr>
          <w:spacing w:val="49"/>
        </w:rPr>
        <w:t xml:space="preserve"> </w:t>
      </w:r>
      <w:r>
        <w:t xml:space="preserve">ООП      </w:t>
      </w:r>
      <w:r>
        <w:rPr>
          <w:spacing w:val="48"/>
        </w:rPr>
        <w:t xml:space="preserve"> </w:t>
      </w:r>
      <w:r>
        <w:t>НОО</w:t>
      </w:r>
      <w:r>
        <w:rPr>
          <w:spacing w:val="3"/>
        </w:rPr>
        <w:t xml:space="preserve"> </w:t>
      </w:r>
      <w:r>
        <w:t xml:space="preserve">МБОУ      </w:t>
      </w:r>
      <w:r>
        <w:rPr>
          <w:spacing w:val="53"/>
        </w:rPr>
        <w:t xml:space="preserve"> </w:t>
      </w:r>
      <w:r>
        <w:t>«СОШ</w:t>
      </w:r>
    </w:p>
    <w:p w:rsidR="005F2F12" w:rsidRDefault="00325926">
      <w:pPr>
        <w:pStyle w:val="a3"/>
        <w:spacing w:line="275" w:lineRule="exact"/>
      </w:pPr>
      <w:r>
        <w:t>№4»</w:t>
      </w:r>
      <w:r>
        <w:rPr>
          <w:spacing w:val="-8"/>
        </w:rPr>
        <w:t xml:space="preserve"> </w:t>
      </w:r>
      <w:r>
        <w:t>обеспечивают:</w:t>
      </w:r>
    </w:p>
    <w:p w:rsidR="005F2F12" w:rsidRDefault="00325926">
      <w:pPr>
        <w:pStyle w:val="a7"/>
        <w:numPr>
          <w:ilvl w:val="0"/>
          <w:numId w:val="30"/>
        </w:numPr>
        <w:tabs>
          <w:tab w:val="left" w:pos="1978"/>
          <w:tab w:val="left" w:pos="1979"/>
        </w:tabs>
        <w:ind w:right="833" w:firstLine="0"/>
        <w:rPr>
          <w:rFonts w:ascii="Symbol" w:hAnsi="Symbol"/>
          <w:sz w:val="20"/>
        </w:rPr>
      </w:pP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обеспечивающих</w:t>
      </w:r>
      <w:r>
        <w:rPr>
          <w:spacing w:val="1"/>
          <w:sz w:val="24"/>
        </w:rPr>
        <w:t xml:space="preserve"> </w:t>
      </w:r>
      <w:r>
        <w:rPr>
          <w:sz w:val="24"/>
        </w:rPr>
        <w:t>реализацию</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57"/>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начального общего</w:t>
      </w:r>
      <w:r>
        <w:rPr>
          <w:spacing w:val="-1"/>
          <w:sz w:val="24"/>
        </w:rPr>
        <w:t xml:space="preserve"> </w:t>
      </w:r>
      <w:r>
        <w:rPr>
          <w:sz w:val="24"/>
        </w:rPr>
        <w:t>образования;</w:t>
      </w:r>
    </w:p>
    <w:p w:rsidR="005F2F12" w:rsidRDefault="00325926">
      <w:pPr>
        <w:pStyle w:val="a7"/>
        <w:numPr>
          <w:ilvl w:val="0"/>
          <w:numId w:val="30"/>
        </w:numPr>
        <w:tabs>
          <w:tab w:val="left" w:pos="1978"/>
          <w:tab w:val="left" w:pos="1979"/>
        </w:tabs>
        <w:ind w:left="1978" w:hanging="721"/>
        <w:rPr>
          <w:rFonts w:ascii="Symbol" w:hAnsi="Symbol"/>
          <w:sz w:val="20"/>
        </w:rPr>
      </w:pPr>
      <w:r>
        <w:rPr>
          <w:sz w:val="24"/>
        </w:rPr>
        <w:t>учет</w:t>
      </w:r>
      <w:r>
        <w:rPr>
          <w:spacing w:val="-3"/>
          <w:sz w:val="24"/>
        </w:rPr>
        <w:t xml:space="preserve"> </w:t>
      </w:r>
      <w:r>
        <w:rPr>
          <w:sz w:val="24"/>
        </w:rPr>
        <w:t>специфики</w:t>
      </w:r>
      <w:r>
        <w:rPr>
          <w:spacing w:val="-4"/>
          <w:sz w:val="24"/>
        </w:rPr>
        <w:t xml:space="preserve"> </w:t>
      </w:r>
      <w:r>
        <w:rPr>
          <w:sz w:val="24"/>
        </w:rPr>
        <w:t>возрастного</w:t>
      </w:r>
      <w:r>
        <w:rPr>
          <w:spacing w:val="-4"/>
          <w:sz w:val="24"/>
        </w:rPr>
        <w:t xml:space="preserve"> </w:t>
      </w:r>
      <w:r>
        <w:rPr>
          <w:sz w:val="24"/>
        </w:rPr>
        <w:t>психофизического</w:t>
      </w:r>
      <w:r>
        <w:rPr>
          <w:spacing w:val="-5"/>
          <w:sz w:val="24"/>
        </w:rPr>
        <w:t xml:space="preserve"> </w:t>
      </w:r>
      <w:r>
        <w:rPr>
          <w:sz w:val="24"/>
        </w:rPr>
        <w:t>развития</w:t>
      </w:r>
      <w:r>
        <w:rPr>
          <w:spacing w:val="-4"/>
          <w:sz w:val="24"/>
        </w:rPr>
        <w:t xml:space="preserve"> </w:t>
      </w:r>
      <w:r>
        <w:rPr>
          <w:sz w:val="24"/>
        </w:rPr>
        <w:t>обучающихся;</w:t>
      </w:r>
    </w:p>
    <w:p w:rsidR="005F2F12" w:rsidRDefault="00325926">
      <w:pPr>
        <w:pStyle w:val="a7"/>
        <w:numPr>
          <w:ilvl w:val="0"/>
          <w:numId w:val="30"/>
        </w:numPr>
        <w:tabs>
          <w:tab w:val="left" w:pos="1978"/>
          <w:tab w:val="left" w:pos="1979"/>
        </w:tabs>
        <w:ind w:right="829" w:firstLine="0"/>
        <w:rPr>
          <w:rFonts w:ascii="Symbol" w:hAnsi="Symbol"/>
          <w:sz w:val="20"/>
        </w:rPr>
      </w:pPr>
      <w:r>
        <w:rPr>
          <w:sz w:val="24"/>
        </w:rPr>
        <w:t>вариативность</w:t>
      </w:r>
      <w:r>
        <w:rPr>
          <w:spacing w:val="1"/>
          <w:sz w:val="24"/>
        </w:rPr>
        <w:t xml:space="preserve"> </w:t>
      </w:r>
      <w:r>
        <w:rPr>
          <w:sz w:val="24"/>
        </w:rPr>
        <w:t>направлений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57"/>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психологического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дифференциацию и индивидуализацию обучения; мониторинг возможностей и способностей</w:t>
      </w:r>
      <w:r>
        <w:rPr>
          <w:spacing w:val="-57"/>
          <w:sz w:val="24"/>
        </w:rPr>
        <w:t xml:space="preserve"> </w:t>
      </w:r>
      <w:r>
        <w:rPr>
          <w:sz w:val="24"/>
        </w:rPr>
        <w:t>обучающихся,</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одаренных</w:t>
      </w:r>
      <w:r>
        <w:rPr>
          <w:spacing w:val="1"/>
          <w:sz w:val="24"/>
        </w:rPr>
        <w:t xml:space="preserve"> </w:t>
      </w:r>
      <w:r>
        <w:rPr>
          <w:sz w:val="24"/>
        </w:rPr>
        <w:t>детей,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формирование</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в</w:t>
      </w:r>
      <w:r>
        <w:rPr>
          <w:spacing w:val="60"/>
          <w:sz w:val="24"/>
        </w:rPr>
        <w:t xml:space="preserve"> </w:t>
      </w:r>
      <w:r>
        <w:rPr>
          <w:sz w:val="24"/>
        </w:rPr>
        <w:t>разновозрастной</w:t>
      </w:r>
      <w:r>
        <w:rPr>
          <w:spacing w:val="1"/>
          <w:sz w:val="24"/>
        </w:rPr>
        <w:t xml:space="preserve"> </w:t>
      </w:r>
      <w:r>
        <w:rPr>
          <w:sz w:val="24"/>
        </w:rPr>
        <w:t>среде</w:t>
      </w:r>
      <w:r>
        <w:rPr>
          <w:spacing w:val="1"/>
          <w:sz w:val="24"/>
        </w:rPr>
        <w:t xml:space="preserve"> </w:t>
      </w:r>
      <w:r>
        <w:rPr>
          <w:sz w:val="24"/>
        </w:rPr>
        <w:t>и</w:t>
      </w:r>
      <w:r>
        <w:rPr>
          <w:spacing w:val="1"/>
          <w:sz w:val="24"/>
        </w:rPr>
        <w:t xml:space="preserve"> </w:t>
      </w:r>
      <w:r>
        <w:rPr>
          <w:sz w:val="24"/>
        </w:rPr>
        <w:t>среде</w:t>
      </w:r>
      <w:r>
        <w:rPr>
          <w:spacing w:val="1"/>
          <w:sz w:val="24"/>
        </w:rPr>
        <w:t xml:space="preserve"> </w:t>
      </w:r>
      <w:r>
        <w:rPr>
          <w:sz w:val="24"/>
        </w:rPr>
        <w:t>сверстников;</w:t>
      </w:r>
      <w:r>
        <w:rPr>
          <w:spacing w:val="1"/>
          <w:sz w:val="24"/>
        </w:rPr>
        <w:t xml:space="preserve"> </w:t>
      </w:r>
      <w:r>
        <w:rPr>
          <w:sz w:val="24"/>
        </w:rPr>
        <w:t>поддержку</w:t>
      </w:r>
      <w:r>
        <w:rPr>
          <w:spacing w:val="1"/>
          <w:sz w:val="24"/>
        </w:rPr>
        <w:t xml:space="preserve"> </w:t>
      </w:r>
      <w:r>
        <w:rPr>
          <w:sz w:val="24"/>
        </w:rPr>
        <w:t>детских</w:t>
      </w:r>
      <w:r>
        <w:rPr>
          <w:spacing w:val="61"/>
          <w:sz w:val="24"/>
        </w:rPr>
        <w:t xml:space="preserve"> </w:t>
      </w:r>
      <w:r>
        <w:rPr>
          <w:sz w:val="24"/>
        </w:rPr>
        <w:t>объединений,</w:t>
      </w:r>
      <w:r>
        <w:rPr>
          <w:spacing w:val="61"/>
          <w:sz w:val="24"/>
        </w:rPr>
        <w:t xml:space="preserve"> </w:t>
      </w:r>
      <w:r>
        <w:rPr>
          <w:sz w:val="24"/>
        </w:rPr>
        <w:t>ученического</w:t>
      </w:r>
      <w:r>
        <w:rPr>
          <w:spacing w:val="1"/>
          <w:sz w:val="24"/>
        </w:rPr>
        <w:t xml:space="preserve"> </w:t>
      </w:r>
      <w:r>
        <w:rPr>
          <w:sz w:val="24"/>
        </w:rPr>
        <w:t>самоуправления).</w:t>
      </w:r>
    </w:p>
    <w:p w:rsidR="005F2F12" w:rsidRDefault="00325926">
      <w:pPr>
        <w:pStyle w:val="a3"/>
        <w:ind w:right="835"/>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направлены:</w:t>
      </w:r>
    </w:p>
    <w:p w:rsidR="005F2F12" w:rsidRDefault="00325926">
      <w:pPr>
        <w:pStyle w:val="a3"/>
        <w:ind w:right="829"/>
      </w:pPr>
      <w:r>
        <w:t>на формирование и развитие психолого-педагогической компетентности педагогических и</w:t>
      </w:r>
      <w:r>
        <w:rPr>
          <w:spacing w:val="1"/>
        </w:rPr>
        <w:t xml:space="preserve"> </w:t>
      </w:r>
      <w:r>
        <w:t>административных</w:t>
      </w:r>
      <w:r>
        <w:rPr>
          <w:spacing w:val="1"/>
        </w:rPr>
        <w:t xml:space="preserve"> </w:t>
      </w:r>
      <w:r>
        <w:t>работников,</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2"/>
        </w:rPr>
        <w:t xml:space="preserve"> </w:t>
      </w:r>
      <w:r>
        <w:t>обучающихся;</w:t>
      </w:r>
    </w:p>
    <w:p w:rsidR="005F2F12" w:rsidRDefault="00325926">
      <w:pPr>
        <w:pStyle w:val="a3"/>
        <w:ind w:right="861"/>
      </w:pPr>
      <w:r>
        <w:t>на диверсификацию уровней психолого-педагогического сопровождения (индивидуальный,</w:t>
      </w:r>
      <w:r>
        <w:rPr>
          <w:spacing w:val="1"/>
        </w:rPr>
        <w:t xml:space="preserve"> </w:t>
      </w:r>
      <w:r>
        <w:t>групповой,</w:t>
      </w:r>
      <w:r>
        <w:rPr>
          <w:spacing w:val="1"/>
        </w:rPr>
        <w:t xml:space="preserve"> </w:t>
      </w:r>
      <w:r>
        <w:t>уровень класса,</w:t>
      </w:r>
      <w:r>
        <w:rPr>
          <w:spacing w:val="3"/>
        </w:rPr>
        <w:t xml:space="preserve"> </w:t>
      </w:r>
      <w:r>
        <w:t>уровень</w:t>
      </w:r>
      <w:r>
        <w:rPr>
          <w:spacing w:val="2"/>
        </w:rPr>
        <w:t xml:space="preserve"> </w:t>
      </w:r>
      <w:r>
        <w:t>учреждения);</w:t>
      </w:r>
    </w:p>
    <w:p w:rsidR="005F2F12" w:rsidRDefault="00325926">
      <w:pPr>
        <w:pStyle w:val="a3"/>
        <w:ind w:right="854"/>
      </w:pPr>
      <w:r>
        <w:t>на</w:t>
      </w:r>
      <w:r>
        <w:rPr>
          <w:spacing w:val="1"/>
        </w:rPr>
        <w:t xml:space="preserve"> </w:t>
      </w:r>
      <w:r>
        <w:t>вариативность</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 процесса (профилактика, диагностика, консультирование, коррекционная</w:t>
      </w:r>
      <w:r>
        <w:rPr>
          <w:spacing w:val="1"/>
        </w:rPr>
        <w:t xml:space="preserve"> </w:t>
      </w:r>
      <w:r>
        <w:t>работа,</w:t>
      </w:r>
      <w:r>
        <w:rPr>
          <w:spacing w:val="-1"/>
        </w:rPr>
        <w:t xml:space="preserve"> </w:t>
      </w:r>
      <w:r>
        <w:t>развивающая работа, просвещение, экспертиза).</w:t>
      </w:r>
    </w:p>
    <w:p w:rsidR="005F2F12" w:rsidRDefault="00325926">
      <w:pPr>
        <w:pStyle w:val="31"/>
        <w:spacing w:before="5"/>
      </w:pPr>
      <w:r>
        <w:t>Материально-технические</w:t>
      </w:r>
      <w:r>
        <w:rPr>
          <w:spacing w:val="-6"/>
        </w:rPr>
        <w:t xml:space="preserve"> </w:t>
      </w:r>
      <w:r>
        <w:t>условия</w:t>
      </w:r>
    </w:p>
    <w:p w:rsidR="005F2F12" w:rsidRDefault="00325926">
      <w:pPr>
        <w:pStyle w:val="a3"/>
        <w:ind w:right="830"/>
      </w:pPr>
      <w:r>
        <w:t>Материально-технические условия реализации ООП НОО МБОУ СОШ № 4 г. Белгорода</w:t>
      </w:r>
      <w:r>
        <w:rPr>
          <w:spacing w:val="1"/>
        </w:rPr>
        <w:t xml:space="preserve"> </w:t>
      </w:r>
      <w:r>
        <w:t>обеспечивают:</w:t>
      </w:r>
    </w:p>
    <w:p w:rsidR="005F2F12" w:rsidRDefault="00325926">
      <w:pPr>
        <w:pStyle w:val="a7"/>
        <w:numPr>
          <w:ilvl w:val="0"/>
          <w:numId w:val="11"/>
        </w:numPr>
        <w:tabs>
          <w:tab w:val="left" w:pos="1631"/>
        </w:tabs>
        <w:ind w:right="837" w:firstLine="0"/>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установленных</w:t>
      </w:r>
      <w:r>
        <w:rPr>
          <w:spacing w:val="1"/>
          <w:sz w:val="24"/>
        </w:rPr>
        <w:t xml:space="preserve"> </w:t>
      </w:r>
      <w:r>
        <w:rPr>
          <w:sz w:val="24"/>
        </w:rPr>
        <w:t>Стандартом</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3"/>
          <w:sz w:val="24"/>
        </w:rPr>
        <w:t xml:space="preserve"> </w:t>
      </w:r>
      <w:r>
        <w:rPr>
          <w:sz w:val="24"/>
        </w:rPr>
        <w:t>освоения ООП</w:t>
      </w:r>
      <w:r>
        <w:rPr>
          <w:spacing w:val="1"/>
          <w:sz w:val="24"/>
        </w:rPr>
        <w:t xml:space="preserve"> </w:t>
      </w:r>
      <w:r>
        <w:rPr>
          <w:sz w:val="24"/>
        </w:rPr>
        <w:t>НОО;</w:t>
      </w:r>
    </w:p>
    <w:p w:rsidR="005F2F12" w:rsidRDefault="00325926">
      <w:pPr>
        <w:pStyle w:val="a7"/>
        <w:numPr>
          <w:ilvl w:val="0"/>
          <w:numId w:val="11"/>
        </w:numPr>
        <w:tabs>
          <w:tab w:val="left" w:pos="1519"/>
        </w:tabs>
        <w:ind w:left="1518" w:hanging="261"/>
        <w:rPr>
          <w:sz w:val="24"/>
        </w:rPr>
      </w:pPr>
      <w:r>
        <w:rPr>
          <w:sz w:val="24"/>
        </w:rPr>
        <w:t>соблюдение:</w:t>
      </w:r>
    </w:p>
    <w:p w:rsidR="005F2F12" w:rsidRDefault="00325926">
      <w:pPr>
        <w:pStyle w:val="a7"/>
        <w:numPr>
          <w:ilvl w:val="0"/>
          <w:numId w:val="13"/>
        </w:numPr>
        <w:tabs>
          <w:tab w:val="left" w:pos="1439"/>
        </w:tabs>
        <w:ind w:left="1438" w:hanging="181"/>
        <w:jc w:val="left"/>
        <w:rPr>
          <w:sz w:val="24"/>
        </w:rPr>
      </w:pPr>
      <w:r>
        <w:rPr>
          <w:sz w:val="24"/>
        </w:rPr>
        <w:t>санитарно-бытовых</w:t>
      </w:r>
      <w:r>
        <w:rPr>
          <w:spacing w:val="-6"/>
          <w:sz w:val="24"/>
        </w:rPr>
        <w:t xml:space="preserve"> </w:t>
      </w:r>
      <w:r>
        <w:rPr>
          <w:sz w:val="24"/>
        </w:rPr>
        <w:t>условий;</w:t>
      </w:r>
    </w:p>
    <w:p w:rsidR="005F2F12" w:rsidRDefault="00325926">
      <w:pPr>
        <w:pStyle w:val="a7"/>
        <w:numPr>
          <w:ilvl w:val="0"/>
          <w:numId w:val="13"/>
        </w:numPr>
        <w:tabs>
          <w:tab w:val="left" w:pos="1439"/>
        </w:tabs>
        <w:ind w:left="1438" w:hanging="181"/>
        <w:jc w:val="left"/>
        <w:rPr>
          <w:sz w:val="24"/>
        </w:rPr>
      </w:pPr>
      <w:r>
        <w:rPr>
          <w:sz w:val="24"/>
        </w:rPr>
        <w:t>социально-бытовых</w:t>
      </w:r>
      <w:r>
        <w:rPr>
          <w:spacing w:val="-8"/>
          <w:sz w:val="24"/>
        </w:rPr>
        <w:t xml:space="preserve"> </w:t>
      </w:r>
      <w:r>
        <w:rPr>
          <w:sz w:val="24"/>
        </w:rPr>
        <w:t>условий;</w:t>
      </w:r>
    </w:p>
    <w:p w:rsidR="005F2F12" w:rsidRDefault="00325926">
      <w:pPr>
        <w:pStyle w:val="a7"/>
        <w:numPr>
          <w:ilvl w:val="0"/>
          <w:numId w:val="13"/>
        </w:numPr>
        <w:tabs>
          <w:tab w:val="left" w:pos="1439"/>
        </w:tabs>
        <w:ind w:left="1438" w:hanging="181"/>
        <w:jc w:val="left"/>
        <w:rPr>
          <w:sz w:val="24"/>
        </w:rPr>
      </w:pPr>
      <w:r>
        <w:rPr>
          <w:sz w:val="24"/>
        </w:rPr>
        <w:t>пожарной</w:t>
      </w:r>
      <w:r>
        <w:rPr>
          <w:spacing w:val="-4"/>
          <w:sz w:val="24"/>
        </w:rPr>
        <w:t xml:space="preserve"> </w:t>
      </w:r>
      <w:r>
        <w:rPr>
          <w:sz w:val="24"/>
        </w:rPr>
        <w:t>и</w:t>
      </w:r>
      <w:r>
        <w:rPr>
          <w:spacing w:val="-3"/>
          <w:sz w:val="24"/>
        </w:rPr>
        <w:t xml:space="preserve"> </w:t>
      </w:r>
      <w:r>
        <w:rPr>
          <w:sz w:val="24"/>
        </w:rPr>
        <w:t>электробезопасности;</w:t>
      </w:r>
    </w:p>
    <w:p w:rsidR="005F2F12" w:rsidRDefault="00325926">
      <w:pPr>
        <w:pStyle w:val="a7"/>
        <w:numPr>
          <w:ilvl w:val="0"/>
          <w:numId w:val="13"/>
        </w:numPr>
        <w:tabs>
          <w:tab w:val="left" w:pos="1439"/>
        </w:tabs>
        <w:ind w:left="1438" w:hanging="181"/>
        <w:jc w:val="left"/>
        <w:rPr>
          <w:sz w:val="24"/>
        </w:rPr>
      </w:pPr>
      <w:r>
        <w:rPr>
          <w:sz w:val="24"/>
        </w:rPr>
        <w:t>требований</w:t>
      </w:r>
      <w:r>
        <w:rPr>
          <w:spacing w:val="-3"/>
          <w:sz w:val="24"/>
        </w:rPr>
        <w:t xml:space="preserve"> </w:t>
      </w:r>
      <w:r>
        <w:rPr>
          <w:sz w:val="24"/>
        </w:rPr>
        <w:t>охраны</w:t>
      </w:r>
      <w:r>
        <w:rPr>
          <w:spacing w:val="-3"/>
          <w:sz w:val="24"/>
        </w:rPr>
        <w:t xml:space="preserve"> </w:t>
      </w:r>
      <w:r>
        <w:rPr>
          <w:sz w:val="24"/>
        </w:rPr>
        <w:t>труда;</w:t>
      </w:r>
    </w:p>
    <w:p w:rsidR="005F2F12" w:rsidRDefault="00325926">
      <w:pPr>
        <w:pStyle w:val="a7"/>
        <w:numPr>
          <w:ilvl w:val="0"/>
          <w:numId w:val="13"/>
        </w:numPr>
        <w:tabs>
          <w:tab w:val="left" w:pos="1439"/>
        </w:tabs>
        <w:ind w:left="1438" w:hanging="181"/>
        <w:jc w:val="left"/>
        <w:rPr>
          <w:sz w:val="24"/>
        </w:rPr>
      </w:pPr>
      <w:r>
        <w:rPr>
          <w:sz w:val="24"/>
        </w:rPr>
        <w:t>своевременных</w:t>
      </w:r>
      <w:r>
        <w:rPr>
          <w:spacing w:val="-2"/>
          <w:sz w:val="24"/>
        </w:rPr>
        <w:t xml:space="preserve"> </w:t>
      </w:r>
      <w:r>
        <w:rPr>
          <w:sz w:val="24"/>
        </w:rPr>
        <w:t>сроков</w:t>
      </w:r>
      <w:r>
        <w:rPr>
          <w:spacing w:val="-3"/>
          <w:sz w:val="24"/>
        </w:rPr>
        <w:t xml:space="preserve"> </w:t>
      </w:r>
      <w:r>
        <w:rPr>
          <w:sz w:val="24"/>
        </w:rPr>
        <w:t>и</w:t>
      </w:r>
      <w:r>
        <w:rPr>
          <w:spacing w:val="-3"/>
          <w:sz w:val="24"/>
        </w:rPr>
        <w:t xml:space="preserve"> </w:t>
      </w:r>
      <w:r>
        <w:rPr>
          <w:sz w:val="24"/>
        </w:rPr>
        <w:t>необходимых</w:t>
      </w:r>
      <w:r>
        <w:rPr>
          <w:spacing w:val="-1"/>
          <w:sz w:val="24"/>
        </w:rPr>
        <w:t xml:space="preserve"> </w:t>
      </w:r>
      <w:r>
        <w:rPr>
          <w:sz w:val="24"/>
        </w:rPr>
        <w:t>объемов</w:t>
      </w:r>
      <w:r>
        <w:rPr>
          <w:spacing w:val="-3"/>
          <w:sz w:val="24"/>
        </w:rPr>
        <w:t xml:space="preserve"> </w:t>
      </w:r>
      <w:r>
        <w:rPr>
          <w:sz w:val="24"/>
        </w:rPr>
        <w:t>текущего</w:t>
      </w:r>
      <w:r>
        <w:rPr>
          <w:spacing w:val="-3"/>
          <w:sz w:val="24"/>
        </w:rPr>
        <w:t xml:space="preserve"> </w:t>
      </w:r>
      <w:r>
        <w:rPr>
          <w:sz w:val="24"/>
        </w:rPr>
        <w:t>и</w:t>
      </w:r>
      <w:r>
        <w:rPr>
          <w:spacing w:val="-3"/>
          <w:sz w:val="24"/>
        </w:rPr>
        <w:t xml:space="preserve"> </w:t>
      </w:r>
      <w:r>
        <w:rPr>
          <w:sz w:val="24"/>
        </w:rPr>
        <w:t>капитального</w:t>
      </w:r>
      <w:r>
        <w:rPr>
          <w:spacing w:val="-3"/>
          <w:sz w:val="24"/>
        </w:rPr>
        <w:t xml:space="preserve"> </w:t>
      </w:r>
      <w:r>
        <w:rPr>
          <w:sz w:val="24"/>
        </w:rPr>
        <w:lastRenderedPageBreak/>
        <w:t>ремонта;</w:t>
      </w:r>
    </w:p>
    <w:p w:rsidR="005F2F12" w:rsidRDefault="00325926">
      <w:pPr>
        <w:pStyle w:val="a7"/>
        <w:numPr>
          <w:ilvl w:val="0"/>
          <w:numId w:val="11"/>
        </w:numPr>
        <w:tabs>
          <w:tab w:val="left" w:pos="1704"/>
          <w:tab w:val="left" w:pos="1706"/>
          <w:tab w:val="left" w:pos="2139"/>
          <w:tab w:val="left" w:pos="2962"/>
          <w:tab w:val="left" w:pos="3287"/>
          <w:tab w:val="left" w:pos="3630"/>
          <w:tab w:val="left" w:pos="3885"/>
          <w:tab w:val="left" w:pos="5290"/>
          <w:tab w:val="left" w:pos="6190"/>
          <w:tab w:val="left" w:pos="7243"/>
          <w:tab w:val="left" w:pos="7403"/>
          <w:tab w:val="left" w:pos="8910"/>
          <w:tab w:val="left" w:pos="9262"/>
          <w:tab w:val="left" w:pos="9477"/>
        </w:tabs>
        <w:ind w:right="831" w:firstLine="0"/>
        <w:rPr>
          <w:sz w:val="24"/>
        </w:rPr>
      </w:pPr>
      <w:r>
        <w:rPr>
          <w:sz w:val="24"/>
        </w:rPr>
        <w:t>возможность</w:t>
      </w:r>
      <w:r>
        <w:rPr>
          <w:sz w:val="24"/>
        </w:rPr>
        <w:tab/>
        <w:t>для</w:t>
      </w:r>
      <w:r>
        <w:rPr>
          <w:sz w:val="24"/>
        </w:rPr>
        <w:tab/>
        <w:t>беспрепятственного</w:t>
      </w:r>
      <w:r>
        <w:rPr>
          <w:sz w:val="24"/>
        </w:rPr>
        <w:tab/>
        <w:t>доступа</w:t>
      </w:r>
      <w:r>
        <w:rPr>
          <w:sz w:val="24"/>
        </w:rPr>
        <w:tab/>
        <w:t>обучающихся</w:t>
      </w:r>
      <w:r>
        <w:rPr>
          <w:sz w:val="24"/>
        </w:rPr>
        <w:tab/>
        <w:t>с</w:t>
      </w:r>
      <w:r>
        <w:rPr>
          <w:sz w:val="24"/>
        </w:rPr>
        <w:tab/>
        <w:t>ограниченными</w:t>
      </w:r>
      <w:r>
        <w:rPr>
          <w:spacing w:val="-57"/>
          <w:sz w:val="24"/>
        </w:rPr>
        <w:t xml:space="preserve"> </w:t>
      </w:r>
      <w:r>
        <w:rPr>
          <w:sz w:val="24"/>
        </w:rPr>
        <w:t>возможностями здоровья к объектам инфраструктуры образовательного учреждения.</w:t>
      </w:r>
      <w:r>
        <w:rPr>
          <w:spacing w:val="1"/>
          <w:sz w:val="24"/>
        </w:rPr>
        <w:t xml:space="preserve"> </w:t>
      </w:r>
      <w:r>
        <w:rPr>
          <w:sz w:val="24"/>
        </w:rPr>
        <w:t>Материально-техническая</w:t>
      </w:r>
      <w:r>
        <w:rPr>
          <w:spacing w:val="24"/>
          <w:sz w:val="24"/>
        </w:rPr>
        <w:t xml:space="preserve"> </w:t>
      </w:r>
      <w:r>
        <w:rPr>
          <w:sz w:val="24"/>
        </w:rPr>
        <w:t>база</w:t>
      </w:r>
      <w:r>
        <w:rPr>
          <w:spacing w:val="23"/>
          <w:sz w:val="24"/>
        </w:rPr>
        <w:t xml:space="preserve"> </w:t>
      </w:r>
      <w:r>
        <w:rPr>
          <w:sz w:val="24"/>
        </w:rPr>
        <w:t>реализации</w:t>
      </w:r>
      <w:r>
        <w:rPr>
          <w:spacing w:val="25"/>
          <w:sz w:val="24"/>
        </w:rPr>
        <w:t xml:space="preserve"> </w:t>
      </w:r>
      <w:r>
        <w:rPr>
          <w:sz w:val="24"/>
        </w:rPr>
        <w:t>ООП</w:t>
      </w:r>
      <w:r>
        <w:rPr>
          <w:spacing w:val="27"/>
          <w:sz w:val="24"/>
        </w:rPr>
        <w:t xml:space="preserve"> </w:t>
      </w:r>
      <w:r>
        <w:rPr>
          <w:sz w:val="24"/>
        </w:rPr>
        <w:t>НОО</w:t>
      </w:r>
      <w:r>
        <w:rPr>
          <w:spacing w:val="23"/>
          <w:sz w:val="24"/>
        </w:rPr>
        <w:t xml:space="preserve"> </w:t>
      </w:r>
      <w:r>
        <w:rPr>
          <w:sz w:val="24"/>
        </w:rPr>
        <w:t>МБОУ</w:t>
      </w:r>
      <w:r>
        <w:rPr>
          <w:spacing w:val="24"/>
          <w:sz w:val="24"/>
        </w:rPr>
        <w:t xml:space="preserve"> </w:t>
      </w:r>
      <w:r>
        <w:rPr>
          <w:sz w:val="24"/>
        </w:rPr>
        <w:t>СОШ</w:t>
      </w:r>
      <w:r>
        <w:rPr>
          <w:spacing w:val="23"/>
          <w:sz w:val="24"/>
        </w:rPr>
        <w:t xml:space="preserve"> </w:t>
      </w:r>
      <w:r>
        <w:rPr>
          <w:sz w:val="24"/>
        </w:rPr>
        <w:t>№</w:t>
      </w:r>
      <w:r>
        <w:rPr>
          <w:spacing w:val="23"/>
          <w:sz w:val="24"/>
        </w:rPr>
        <w:t xml:space="preserve"> </w:t>
      </w:r>
      <w:r>
        <w:rPr>
          <w:sz w:val="24"/>
        </w:rPr>
        <w:t>4</w:t>
      </w:r>
      <w:r>
        <w:rPr>
          <w:spacing w:val="24"/>
          <w:sz w:val="24"/>
        </w:rPr>
        <w:t xml:space="preserve"> </w:t>
      </w:r>
      <w:r>
        <w:rPr>
          <w:sz w:val="24"/>
        </w:rPr>
        <w:t>г.</w:t>
      </w:r>
      <w:r>
        <w:rPr>
          <w:spacing w:val="26"/>
          <w:sz w:val="24"/>
        </w:rPr>
        <w:t xml:space="preserve"> </w:t>
      </w:r>
      <w:r>
        <w:rPr>
          <w:sz w:val="24"/>
        </w:rPr>
        <w:t>Белгорода</w:t>
      </w:r>
      <w:r>
        <w:rPr>
          <w:spacing w:val="-57"/>
          <w:sz w:val="24"/>
        </w:rPr>
        <w:t xml:space="preserve"> </w:t>
      </w:r>
      <w:r>
        <w:rPr>
          <w:sz w:val="24"/>
        </w:rPr>
        <w:t>соответствует</w:t>
      </w:r>
      <w:r>
        <w:rPr>
          <w:sz w:val="24"/>
        </w:rPr>
        <w:tab/>
        <w:t>действующим</w:t>
      </w:r>
      <w:r>
        <w:rPr>
          <w:spacing w:val="13"/>
          <w:sz w:val="24"/>
        </w:rPr>
        <w:t xml:space="preserve"> </w:t>
      </w:r>
      <w:r>
        <w:rPr>
          <w:sz w:val="24"/>
        </w:rPr>
        <w:t>санитарным</w:t>
      </w:r>
      <w:r>
        <w:rPr>
          <w:spacing w:val="13"/>
          <w:sz w:val="24"/>
        </w:rPr>
        <w:t xml:space="preserve"> </w:t>
      </w:r>
      <w:r>
        <w:rPr>
          <w:sz w:val="24"/>
        </w:rPr>
        <w:t>и</w:t>
      </w:r>
      <w:r>
        <w:rPr>
          <w:spacing w:val="15"/>
          <w:sz w:val="24"/>
        </w:rPr>
        <w:t xml:space="preserve"> </w:t>
      </w:r>
      <w:r>
        <w:rPr>
          <w:sz w:val="24"/>
        </w:rPr>
        <w:t>противопожарным</w:t>
      </w:r>
      <w:r>
        <w:rPr>
          <w:spacing w:val="13"/>
          <w:sz w:val="24"/>
        </w:rPr>
        <w:t xml:space="preserve"> </w:t>
      </w:r>
      <w:r>
        <w:rPr>
          <w:sz w:val="24"/>
        </w:rPr>
        <w:t>нормам,</w:t>
      </w:r>
      <w:r>
        <w:rPr>
          <w:spacing w:val="14"/>
          <w:sz w:val="24"/>
        </w:rPr>
        <w:t xml:space="preserve"> </w:t>
      </w:r>
      <w:r>
        <w:rPr>
          <w:sz w:val="24"/>
        </w:rPr>
        <w:t>нормам</w:t>
      </w:r>
      <w:r>
        <w:rPr>
          <w:spacing w:val="13"/>
          <w:sz w:val="24"/>
        </w:rPr>
        <w:t xml:space="preserve"> </w:t>
      </w:r>
      <w:r>
        <w:rPr>
          <w:sz w:val="24"/>
        </w:rPr>
        <w:t>охраны</w:t>
      </w:r>
      <w:r>
        <w:rPr>
          <w:spacing w:val="-57"/>
          <w:sz w:val="24"/>
        </w:rPr>
        <w:t xml:space="preserve"> </w:t>
      </w:r>
      <w:r>
        <w:rPr>
          <w:sz w:val="24"/>
        </w:rPr>
        <w:t>труда</w:t>
      </w:r>
      <w:r>
        <w:rPr>
          <w:sz w:val="24"/>
        </w:rPr>
        <w:tab/>
        <w:t>работников</w:t>
      </w:r>
      <w:r>
        <w:rPr>
          <w:sz w:val="24"/>
        </w:rPr>
        <w:tab/>
        <w:t>организаций,</w:t>
      </w:r>
      <w:r>
        <w:rPr>
          <w:sz w:val="24"/>
        </w:rPr>
        <w:tab/>
        <w:t>осуществляющих</w:t>
      </w:r>
      <w:r>
        <w:rPr>
          <w:sz w:val="24"/>
        </w:rPr>
        <w:tab/>
      </w:r>
      <w:r>
        <w:rPr>
          <w:sz w:val="24"/>
        </w:rPr>
        <w:tab/>
        <w:t>образовательную</w:t>
      </w:r>
      <w:r>
        <w:rPr>
          <w:sz w:val="24"/>
        </w:rPr>
        <w:tab/>
      </w:r>
      <w:r>
        <w:rPr>
          <w:sz w:val="24"/>
        </w:rPr>
        <w:tab/>
        <w:t>деятельность,</w:t>
      </w:r>
      <w:r>
        <w:rPr>
          <w:spacing w:val="-57"/>
          <w:sz w:val="24"/>
        </w:rPr>
        <w:t xml:space="preserve"> </w:t>
      </w:r>
      <w:r>
        <w:rPr>
          <w:sz w:val="24"/>
        </w:rPr>
        <w:t>предъявляемым</w:t>
      </w:r>
      <w:r>
        <w:rPr>
          <w:spacing w:val="-3"/>
          <w:sz w:val="24"/>
        </w:rPr>
        <w:t xml:space="preserve"> </w:t>
      </w:r>
      <w:r>
        <w:rPr>
          <w:sz w:val="24"/>
        </w:rPr>
        <w:t>к:</w:t>
      </w:r>
    </w:p>
    <w:p w:rsidR="005F2F12" w:rsidRDefault="00325926">
      <w:pPr>
        <w:pStyle w:val="a7"/>
        <w:numPr>
          <w:ilvl w:val="0"/>
          <w:numId w:val="13"/>
        </w:numPr>
        <w:tabs>
          <w:tab w:val="left" w:pos="1569"/>
        </w:tabs>
        <w:ind w:right="832" w:firstLine="0"/>
        <w:rPr>
          <w:sz w:val="24"/>
        </w:rPr>
      </w:pPr>
      <w:r>
        <w:rPr>
          <w:sz w:val="24"/>
        </w:rPr>
        <w:t>участку</w:t>
      </w:r>
      <w:r>
        <w:rPr>
          <w:spacing w:val="1"/>
          <w:sz w:val="24"/>
        </w:rPr>
        <w:t xml:space="preserve"> </w:t>
      </w:r>
      <w:r>
        <w:rPr>
          <w:sz w:val="24"/>
        </w:rPr>
        <w:t>(территории)</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57"/>
          <w:sz w:val="24"/>
        </w:rPr>
        <w:t xml:space="preserve"> </w:t>
      </w:r>
      <w:r>
        <w:rPr>
          <w:sz w:val="24"/>
        </w:rPr>
        <w:t>(площадь,</w:t>
      </w:r>
      <w:r>
        <w:rPr>
          <w:spacing w:val="1"/>
          <w:sz w:val="24"/>
        </w:rPr>
        <w:t xml:space="preserve"> </w:t>
      </w:r>
      <w:r>
        <w:rPr>
          <w:sz w:val="24"/>
        </w:rPr>
        <w:t>освещение,</w:t>
      </w:r>
      <w:r>
        <w:rPr>
          <w:spacing w:val="1"/>
          <w:sz w:val="24"/>
        </w:rPr>
        <w:t xml:space="preserve"> </w:t>
      </w:r>
      <w:r>
        <w:rPr>
          <w:sz w:val="24"/>
        </w:rPr>
        <w:t>размещение,</w:t>
      </w:r>
      <w:r>
        <w:rPr>
          <w:spacing w:val="1"/>
          <w:sz w:val="24"/>
        </w:rPr>
        <w:t xml:space="preserve"> </w:t>
      </w:r>
      <w:r>
        <w:rPr>
          <w:sz w:val="24"/>
        </w:rPr>
        <w:t>необходимый</w:t>
      </w:r>
      <w:r>
        <w:rPr>
          <w:spacing w:val="1"/>
          <w:sz w:val="24"/>
        </w:rPr>
        <w:t xml:space="preserve"> </w:t>
      </w:r>
      <w:r>
        <w:rPr>
          <w:sz w:val="24"/>
        </w:rPr>
        <w:t>набор</w:t>
      </w:r>
      <w:r>
        <w:rPr>
          <w:spacing w:val="1"/>
          <w:sz w:val="24"/>
        </w:rPr>
        <w:t xml:space="preserve"> </w:t>
      </w:r>
      <w:r>
        <w:rPr>
          <w:sz w:val="24"/>
        </w:rPr>
        <w:t>зон</w:t>
      </w:r>
      <w:r>
        <w:rPr>
          <w:spacing w:val="1"/>
          <w:sz w:val="24"/>
        </w:rPr>
        <w:t xml:space="preserve"> </w:t>
      </w:r>
      <w:r>
        <w:rPr>
          <w:sz w:val="24"/>
        </w:rPr>
        <w:t>для</w:t>
      </w:r>
      <w:r>
        <w:rPr>
          <w:spacing w:val="61"/>
          <w:sz w:val="24"/>
        </w:rPr>
        <w:t xml:space="preserve"> </w:t>
      </w:r>
      <w:r>
        <w:rPr>
          <w:sz w:val="24"/>
        </w:rPr>
        <w:t>обеспечения</w:t>
      </w:r>
      <w:r>
        <w:rPr>
          <w:spacing w:val="1"/>
          <w:sz w:val="24"/>
        </w:rPr>
        <w:t xml:space="preserve"> </w:t>
      </w:r>
      <w:r>
        <w:rPr>
          <w:sz w:val="24"/>
        </w:rPr>
        <w:t>образовательной</w:t>
      </w:r>
      <w:r>
        <w:rPr>
          <w:spacing w:val="1"/>
          <w:sz w:val="24"/>
        </w:rPr>
        <w:t xml:space="preserve"> </w:t>
      </w:r>
      <w:r>
        <w:rPr>
          <w:sz w:val="24"/>
        </w:rPr>
        <w:t>и</w:t>
      </w:r>
      <w:r>
        <w:rPr>
          <w:spacing w:val="1"/>
          <w:sz w:val="24"/>
        </w:rPr>
        <w:t xml:space="preserve"> </w:t>
      </w:r>
      <w:r>
        <w:rPr>
          <w:sz w:val="24"/>
        </w:rPr>
        <w:t>хозяйственной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и их</w:t>
      </w:r>
      <w:r>
        <w:rPr>
          <w:spacing w:val="2"/>
          <w:sz w:val="24"/>
        </w:rPr>
        <w:t xml:space="preserve"> </w:t>
      </w:r>
      <w:r>
        <w:rPr>
          <w:sz w:val="24"/>
        </w:rPr>
        <w:t>оборудование);</w:t>
      </w:r>
    </w:p>
    <w:p w:rsidR="005F2F12" w:rsidRDefault="00325926">
      <w:pPr>
        <w:pStyle w:val="a7"/>
        <w:numPr>
          <w:ilvl w:val="0"/>
          <w:numId w:val="13"/>
        </w:numPr>
        <w:tabs>
          <w:tab w:val="left" w:pos="1605"/>
        </w:tabs>
        <w:ind w:right="833" w:firstLine="0"/>
        <w:rPr>
          <w:sz w:val="24"/>
        </w:rPr>
      </w:pPr>
      <w:r>
        <w:rPr>
          <w:sz w:val="24"/>
        </w:rPr>
        <w:t>зданию</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(высота</w:t>
      </w:r>
      <w:r>
        <w:rPr>
          <w:spacing w:val="1"/>
          <w:sz w:val="24"/>
        </w:rPr>
        <w:t xml:space="preserve"> </w:t>
      </w:r>
      <w:r>
        <w:rPr>
          <w:sz w:val="24"/>
        </w:rPr>
        <w:t>и</w:t>
      </w:r>
      <w:r>
        <w:rPr>
          <w:spacing w:val="1"/>
          <w:sz w:val="24"/>
        </w:rPr>
        <w:t xml:space="preserve"> </w:t>
      </w:r>
      <w:r>
        <w:rPr>
          <w:sz w:val="24"/>
        </w:rPr>
        <w:t>архитектура</w:t>
      </w:r>
      <w:r>
        <w:rPr>
          <w:spacing w:val="23"/>
          <w:sz w:val="24"/>
        </w:rPr>
        <w:t xml:space="preserve"> </w:t>
      </w:r>
      <w:r>
        <w:rPr>
          <w:sz w:val="24"/>
        </w:rPr>
        <w:t>здания,</w:t>
      </w:r>
      <w:r>
        <w:rPr>
          <w:spacing w:val="24"/>
          <w:sz w:val="24"/>
        </w:rPr>
        <w:t xml:space="preserve"> </w:t>
      </w:r>
      <w:r>
        <w:rPr>
          <w:sz w:val="24"/>
        </w:rPr>
        <w:t>необходимый</w:t>
      </w:r>
      <w:r>
        <w:rPr>
          <w:spacing w:val="22"/>
          <w:sz w:val="24"/>
        </w:rPr>
        <w:t xml:space="preserve"> </w:t>
      </w:r>
      <w:r>
        <w:rPr>
          <w:sz w:val="24"/>
        </w:rPr>
        <w:t>набор</w:t>
      </w:r>
      <w:r>
        <w:rPr>
          <w:spacing w:val="24"/>
          <w:sz w:val="24"/>
        </w:rPr>
        <w:t xml:space="preserve"> </w:t>
      </w:r>
      <w:r>
        <w:rPr>
          <w:sz w:val="24"/>
        </w:rPr>
        <w:t>и</w:t>
      </w:r>
      <w:r>
        <w:rPr>
          <w:spacing w:val="22"/>
          <w:sz w:val="24"/>
        </w:rPr>
        <w:t xml:space="preserve"> </w:t>
      </w:r>
      <w:r>
        <w:rPr>
          <w:sz w:val="24"/>
        </w:rPr>
        <w:t>размещение</w:t>
      </w:r>
      <w:r>
        <w:rPr>
          <w:spacing w:val="23"/>
          <w:sz w:val="24"/>
        </w:rPr>
        <w:t xml:space="preserve"> </w:t>
      </w:r>
      <w:r>
        <w:rPr>
          <w:sz w:val="24"/>
        </w:rPr>
        <w:t>помещений</w:t>
      </w:r>
      <w:r>
        <w:rPr>
          <w:spacing w:val="25"/>
          <w:sz w:val="24"/>
        </w:rPr>
        <w:t xml:space="preserve"> </w:t>
      </w:r>
      <w:r>
        <w:rPr>
          <w:sz w:val="24"/>
        </w:rPr>
        <w:t>для</w:t>
      </w:r>
      <w:r>
        <w:rPr>
          <w:spacing w:val="24"/>
          <w:sz w:val="24"/>
        </w:rPr>
        <w:t xml:space="preserve"> </w:t>
      </w:r>
      <w:r>
        <w:rPr>
          <w:sz w:val="24"/>
        </w:rPr>
        <w:t>осуществления</w:t>
      </w:r>
    </w:p>
    <w:p w:rsidR="005F2F12" w:rsidRDefault="005F2F12">
      <w:pPr>
        <w:jc w:val="both"/>
        <w:rPr>
          <w:sz w:val="24"/>
        </w:rPr>
        <w:sectPr w:rsidR="005F2F12" w:rsidSect="00441DB4">
          <w:pgSz w:w="11906" w:h="16838"/>
          <w:pgMar w:top="1134" w:right="851" w:bottom="1134" w:left="1701" w:header="0" w:footer="978" w:gutter="0"/>
          <w:cols w:space="720"/>
        </w:sectPr>
      </w:pPr>
    </w:p>
    <w:p w:rsidR="005F2F12" w:rsidRDefault="00325926">
      <w:pPr>
        <w:pStyle w:val="a3"/>
        <w:spacing w:before="65"/>
        <w:ind w:right="833"/>
      </w:pPr>
      <w:r>
        <w:lastRenderedPageBreak/>
        <w:t>образовательной деятельности при получении начального общего образования, их площадь,</w:t>
      </w:r>
      <w:r>
        <w:rPr>
          <w:spacing w:val="1"/>
        </w:rPr>
        <w:t xml:space="preserve"> </w:t>
      </w:r>
      <w:r>
        <w:t>освещенность, расположение и размеры рабочих, игровых зон и зон для индивидуальных</w:t>
      </w:r>
      <w:r>
        <w:rPr>
          <w:spacing w:val="1"/>
        </w:rPr>
        <w:t xml:space="preserve"> </w:t>
      </w:r>
      <w:r>
        <w:t>занятий в учебных кабинетах организации, осуществляющей образовательную деятельность,</w:t>
      </w:r>
      <w:r>
        <w:rPr>
          <w:spacing w:val="1"/>
        </w:rPr>
        <w:t xml:space="preserve"> </w:t>
      </w:r>
      <w:r>
        <w:t>для активной деятельности и отдыха, структура которых должна обеспечивать возможность</w:t>
      </w:r>
      <w:r>
        <w:rPr>
          <w:spacing w:val="1"/>
        </w:rPr>
        <w:t xml:space="preserve"> </w:t>
      </w:r>
      <w:r>
        <w:t>для</w:t>
      </w:r>
      <w:r>
        <w:rPr>
          <w:spacing w:val="-1"/>
        </w:rPr>
        <w:t xml:space="preserve"> </w:t>
      </w:r>
      <w:r>
        <w:t>организации</w:t>
      </w:r>
      <w:r>
        <w:rPr>
          <w:spacing w:val="3"/>
        </w:rPr>
        <w:t xml:space="preserve"> </w:t>
      </w:r>
      <w:r>
        <w:t>урочной</w:t>
      </w:r>
      <w:r>
        <w:rPr>
          <w:spacing w:val="-1"/>
        </w:rPr>
        <w:t xml:space="preserve"> </w:t>
      </w:r>
      <w:r>
        <w:t>и внеурочной</w:t>
      </w:r>
      <w:r>
        <w:rPr>
          <w:spacing w:val="5"/>
        </w:rPr>
        <w:t xml:space="preserve"> </w:t>
      </w:r>
      <w:r>
        <w:t>учебной</w:t>
      </w:r>
      <w:r>
        <w:rPr>
          <w:spacing w:val="-1"/>
        </w:rPr>
        <w:t xml:space="preserve"> </w:t>
      </w:r>
      <w:r>
        <w:t>деятельности);</w:t>
      </w:r>
    </w:p>
    <w:p w:rsidR="005F2F12" w:rsidRDefault="00325926">
      <w:pPr>
        <w:pStyle w:val="a7"/>
        <w:numPr>
          <w:ilvl w:val="0"/>
          <w:numId w:val="13"/>
        </w:numPr>
        <w:tabs>
          <w:tab w:val="left" w:pos="1507"/>
        </w:tabs>
        <w:spacing w:before="1"/>
        <w:ind w:right="833" w:firstLine="0"/>
        <w:rPr>
          <w:sz w:val="24"/>
        </w:rPr>
      </w:pPr>
      <w:r>
        <w:rPr>
          <w:sz w:val="24"/>
        </w:rPr>
        <w:t>помещениям</w:t>
      </w:r>
      <w:r>
        <w:rPr>
          <w:spacing w:val="1"/>
          <w:sz w:val="24"/>
        </w:rPr>
        <w:t xml:space="preserve"> </w:t>
      </w:r>
      <w:r>
        <w:rPr>
          <w:sz w:val="24"/>
        </w:rPr>
        <w:t>библиотек</w:t>
      </w:r>
      <w:r>
        <w:rPr>
          <w:spacing w:val="1"/>
          <w:sz w:val="24"/>
        </w:rPr>
        <w:t xml:space="preserve"> </w:t>
      </w:r>
      <w:r>
        <w:rPr>
          <w:sz w:val="24"/>
        </w:rPr>
        <w:t>(площадь,</w:t>
      </w:r>
      <w:r>
        <w:rPr>
          <w:spacing w:val="1"/>
          <w:sz w:val="24"/>
        </w:rPr>
        <w:t xml:space="preserve"> </w:t>
      </w:r>
      <w:r>
        <w:rPr>
          <w:sz w:val="24"/>
        </w:rPr>
        <w:t>размещение</w:t>
      </w:r>
      <w:r>
        <w:rPr>
          <w:spacing w:val="1"/>
          <w:sz w:val="24"/>
        </w:rPr>
        <w:t xml:space="preserve"> </w:t>
      </w:r>
      <w:r>
        <w:rPr>
          <w:sz w:val="24"/>
        </w:rPr>
        <w:t>рабочих</w:t>
      </w:r>
      <w:r>
        <w:rPr>
          <w:spacing w:val="1"/>
          <w:sz w:val="24"/>
        </w:rPr>
        <w:t xml:space="preserve"> </w:t>
      </w:r>
      <w:r>
        <w:rPr>
          <w:sz w:val="24"/>
        </w:rPr>
        <w:t>зон,</w:t>
      </w:r>
      <w:r>
        <w:rPr>
          <w:spacing w:val="1"/>
          <w:sz w:val="24"/>
        </w:rPr>
        <w:t xml:space="preserve"> </w:t>
      </w:r>
      <w:r>
        <w:rPr>
          <w:sz w:val="24"/>
        </w:rPr>
        <w:t>наличие</w:t>
      </w:r>
      <w:r>
        <w:rPr>
          <w:spacing w:val="1"/>
          <w:sz w:val="24"/>
        </w:rPr>
        <w:t xml:space="preserve"> </w:t>
      </w:r>
      <w:r>
        <w:rPr>
          <w:sz w:val="24"/>
        </w:rPr>
        <w:t>читального</w:t>
      </w:r>
      <w:r>
        <w:rPr>
          <w:spacing w:val="1"/>
          <w:sz w:val="24"/>
        </w:rPr>
        <w:t xml:space="preserve"> </w:t>
      </w:r>
      <w:r>
        <w:rPr>
          <w:sz w:val="24"/>
        </w:rPr>
        <w:t>зала,</w:t>
      </w:r>
      <w:r>
        <w:rPr>
          <w:spacing w:val="-57"/>
          <w:sz w:val="24"/>
        </w:rPr>
        <w:t xml:space="preserve"> </w:t>
      </w:r>
      <w:r>
        <w:rPr>
          <w:sz w:val="24"/>
        </w:rPr>
        <w:t>число</w:t>
      </w:r>
      <w:r>
        <w:rPr>
          <w:spacing w:val="-2"/>
          <w:sz w:val="24"/>
        </w:rPr>
        <w:t xml:space="preserve"> </w:t>
      </w:r>
      <w:r>
        <w:rPr>
          <w:sz w:val="24"/>
        </w:rPr>
        <w:t>читательских</w:t>
      </w:r>
      <w:r>
        <w:rPr>
          <w:spacing w:val="2"/>
          <w:sz w:val="24"/>
        </w:rPr>
        <w:t xml:space="preserve"> </w:t>
      </w:r>
      <w:r>
        <w:rPr>
          <w:sz w:val="24"/>
        </w:rPr>
        <w:t>мест, медиатеки);</w:t>
      </w:r>
    </w:p>
    <w:p w:rsidR="005F2F12" w:rsidRDefault="00325926">
      <w:pPr>
        <w:pStyle w:val="a7"/>
        <w:numPr>
          <w:ilvl w:val="0"/>
          <w:numId w:val="13"/>
        </w:numPr>
        <w:tabs>
          <w:tab w:val="left" w:pos="1492"/>
        </w:tabs>
        <w:ind w:right="831" w:firstLine="0"/>
        <w:rPr>
          <w:sz w:val="24"/>
        </w:rPr>
      </w:pPr>
      <w:r>
        <w:rPr>
          <w:sz w:val="24"/>
        </w:rPr>
        <w:t>помещениям для питания обучающихся, а также для хранения и приготовления пищи,</w:t>
      </w:r>
      <w:r>
        <w:rPr>
          <w:spacing w:val="1"/>
          <w:sz w:val="24"/>
        </w:rPr>
        <w:t xml:space="preserve"> </w:t>
      </w:r>
      <w:r>
        <w:rPr>
          <w:sz w:val="24"/>
        </w:rPr>
        <w:t>обеспечивающим возможность организации качественного горячего питания, в том числе</w:t>
      </w:r>
      <w:r>
        <w:rPr>
          <w:spacing w:val="1"/>
          <w:sz w:val="24"/>
        </w:rPr>
        <w:t xml:space="preserve"> </w:t>
      </w:r>
      <w:r>
        <w:rPr>
          <w:sz w:val="24"/>
        </w:rPr>
        <w:t>горячих</w:t>
      </w:r>
      <w:r>
        <w:rPr>
          <w:spacing w:val="-2"/>
          <w:sz w:val="24"/>
        </w:rPr>
        <w:t xml:space="preserve"> </w:t>
      </w:r>
      <w:r>
        <w:rPr>
          <w:sz w:val="24"/>
        </w:rPr>
        <w:t>завтраков;</w:t>
      </w:r>
    </w:p>
    <w:p w:rsidR="005F2F12" w:rsidRDefault="00325926">
      <w:pPr>
        <w:pStyle w:val="a7"/>
        <w:numPr>
          <w:ilvl w:val="0"/>
          <w:numId w:val="13"/>
        </w:numPr>
        <w:tabs>
          <w:tab w:val="left" w:pos="1545"/>
        </w:tabs>
        <w:ind w:right="829" w:firstLine="0"/>
        <w:rPr>
          <w:sz w:val="24"/>
        </w:rPr>
      </w:pPr>
      <w:r>
        <w:rPr>
          <w:sz w:val="24"/>
        </w:rPr>
        <w:t>помещениям,</w:t>
      </w:r>
      <w:r>
        <w:rPr>
          <w:spacing w:val="1"/>
          <w:sz w:val="24"/>
        </w:rPr>
        <w:t xml:space="preserve"> </w:t>
      </w:r>
      <w:r>
        <w:rPr>
          <w:sz w:val="24"/>
        </w:rPr>
        <w:t>предназначенным</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музыкой,</w:t>
      </w:r>
      <w:r>
        <w:rPr>
          <w:spacing w:val="1"/>
          <w:sz w:val="24"/>
        </w:rPr>
        <w:t xml:space="preserve"> </w:t>
      </w:r>
      <w:r>
        <w:rPr>
          <w:sz w:val="24"/>
        </w:rPr>
        <w:t>изобразительным</w:t>
      </w:r>
      <w:r>
        <w:rPr>
          <w:spacing w:val="1"/>
          <w:sz w:val="24"/>
        </w:rPr>
        <w:t xml:space="preserve"> </w:t>
      </w:r>
      <w:r>
        <w:rPr>
          <w:sz w:val="24"/>
        </w:rPr>
        <w:t>искусством,</w:t>
      </w:r>
      <w:r>
        <w:rPr>
          <w:spacing w:val="1"/>
          <w:sz w:val="24"/>
        </w:rPr>
        <w:t xml:space="preserve"> </w:t>
      </w:r>
      <w:r>
        <w:rPr>
          <w:sz w:val="24"/>
        </w:rPr>
        <w:t>хореографией,</w:t>
      </w:r>
      <w:r>
        <w:rPr>
          <w:spacing w:val="1"/>
          <w:sz w:val="24"/>
        </w:rPr>
        <w:t xml:space="preserve"> </w:t>
      </w:r>
      <w:r>
        <w:rPr>
          <w:sz w:val="24"/>
        </w:rPr>
        <w:t>моделированием,</w:t>
      </w:r>
      <w:r>
        <w:rPr>
          <w:spacing w:val="1"/>
          <w:sz w:val="24"/>
        </w:rPr>
        <w:t xml:space="preserve"> </w:t>
      </w:r>
      <w:r>
        <w:rPr>
          <w:sz w:val="24"/>
        </w:rPr>
        <w:t>техническим</w:t>
      </w:r>
      <w:r>
        <w:rPr>
          <w:spacing w:val="1"/>
          <w:sz w:val="24"/>
        </w:rPr>
        <w:t xml:space="preserve"> </w:t>
      </w:r>
      <w:r>
        <w:rPr>
          <w:sz w:val="24"/>
        </w:rPr>
        <w:t>творчеством,</w:t>
      </w:r>
      <w:r>
        <w:rPr>
          <w:spacing w:val="1"/>
          <w:sz w:val="24"/>
        </w:rPr>
        <w:t xml:space="preserve"> </w:t>
      </w:r>
      <w:r>
        <w:rPr>
          <w:sz w:val="24"/>
        </w:rPr>
        <w:t>естественно-научными</w:t>
      </w:r>
      <w:r>
        <w:rPr>
          <w:spacing w:val="1"/>
          <w:sz w:val="24"/>
        </w:rPr>
        <w:t xml:space="preserve"> </w:t>
      </w:r>
      <w:r>
        <w:rPr>
          <w:sz w:val="24"/>
        </w:rPr>
        <w:t>исследованиями,</w:t>
      </w:r>
      <w:r>
        <w:rPr>
          <w:spacing w:val="-1"/>
          <w:sz w:val="24"/>
        </w:rPr>
        <w:t xml:space="preserve"> </w:t>
      </w:r>
      <w:r>
        <w:rPr>
          <w:sz w:val="24"/>
        </w:rPr>
        <w:t>иностранными языками;</w:t>
      </w:r>
    </w:p>
    <w:p w:rsidR="005F2F12" w:rsidRDefault="00325926">
      <w:pPr>
        <w:pStyle w:val="a7"/>
        <w:numPr>
          <w:ilvl w:val="0"/>
          <w:numId w:val="13"/>
        </w:numPr>
        <w:tabs>
          <w:tab w:val="left" w:pos="1439"/>
        </w:tabs>
        <w:ind w:left="1438" w:hanging="181"/>
        <w:jc w:val="left"/>
        <w:rPr>
          <w:sz w:val="24"/>
        </w:rPr>
      </w:pPr>
      <w:r>
        <w:rPr>
          <w:sz w:val="24"/>
        </w:rPr>
        <w:t>актовому</w:t>
      </w:r>
      <w:r>
        <w:rPr>
          <w:spacing w:val="-6"/>
          <w:sz w:val="24"/>
        </w:rPr>
        <w:t xml:space="preserve"> </w:t>
      </w:r>
      <w:r>
        <w:rPr>
          <w:sz w:val="24"/>
        </w:rPr>
        <w:t>залу;</w:t>
      </w:r>
    </w:p>
    <w:p w:rsidR="005F2F12" w:rsidRDefault="00325926">
      <w:pPr>
        <w:pStyle w:val="a7"/>
        <w:numPr>
          <w:ilvl w:val="0"/>
          <w:numId w:val="13"/>
        </w:numPr>
        <w:tabs>
          <w:tab w:val="left" w:pos="1439"/>
        </w:tabs>
        <w:ind w:left="1438" w:hanging="181"/>
        <w:jc w:val="left"/>
        <w:rPr>
          <w:sz w:val="24"/>
        </w:rPr>
      </w:pPr>
      <w:r>
        <w:rPr>
          <w:sz w:val="24"/>
        </w:rPr>
        <w:t>спортивным</w:t>
      </w:r>
      <w:r>
        <w:rPr>
          <w:spacing w:val="-4"/>
          <w:sz w:val="24"/>
        </w:rPr>
        <w:t xml:space="preserve"> </w:t>
      </w:r>
      <w:r>
        <w:rPr>
          <w:sz w:val="24"/>
        </w:rPr>
        <w:t>залам,</w:t>
      </w:r>
      <w:r>
        <w:rPr>
          <w:spacing w:val="-1"/>
          <w:sz w:val="24"/>
        </w:rPr>
        <w:t xml:space="preserve"> </w:t>
      </w:r>
      <w:r>
        <w:rPr>
          <w:sz w:val="24"/>
        </w:rPr>
        <w:t>игровому</w:t>
      </w:r>
      <w:r>
        <w:rPr>
          <w:spacing w:val="-7"/>
          <w:sz w:val="24"/>
        </w:rPr>
        <w:t xml:space="preserve"> </w:t>
      </w:r>
      <w:r>
        <w:rPr>
          <w:sz w:val="24"/>
        </w:rPr>
        <w:t>и</w:t>
      </w:r>
      <w:r>
        <w:rPr>
          <w:spacing w:val="-1"/>
          <w:sz w:val="24"/>
        </w:rPr>
        <w:t xml:space="preserve"> </w:t>
      </w:r>
      <w:r>
        <w:rPr>
          <w:sz w:val="24"/>
        </w:rPr>
        <w:t>спортивному</w:t>
      </w:r>
      <w:r>
        <w:rPr>
          <w:spacing w:val="-8"/>
          <w:sz w:val="24"/>
        </w:rPr>
        <w:t xml:space="preserve"> </w:t>
      </w:r>
      <w:r>
        <w:rPr>
          <w:sz w:val="24"/>
        </w:rPr>
        <w:t>оборудованию;</w:t>
      </w:r>
    </w:p>
    <w:p w:rsidR="005F2F12" w:rsidRDefault="00325926">
      <w:pPr>
        <w:pStyle w:val="a7"/>
        <w:numPr>
          <w:ilvl w:val="0"/>
          <w:numId w:val="13"/>
        </w:numPr>
        <w:tabs>
          <w:tab w:val="left" w:pos="1439"/>
        </w:tabs>
        <w:ind w:left="1438" w:hanging="181"/>
        <w:jc w:val="left"/>
        <w:rPr>
          <w:sz w:val="24"/>
        </w:rPr>
      </w:pPr>
      <w:r>
        <w:rPr>
          <w:sz w:val="24"/>
        </w:rPr>
        <w:t>помещениям</w:t>
      </w:r>
      <w:r>
        <w:rPr>
          <w:spacing w:val="-4"/>
          <w:sz w:val="24"/>
        </w:rPr>
        <w:t xml:space="preserve"> </w:t>
      </w:r>
      <w:r>
        <w:rPr>
          <w:sz w:val="24"/>
        </w:rPr>
        <w:t>для</w:t>
      </w:r>
      <w:r>
        <w:rPr>
          <w:spacing w:val="-3"/>
          <w:sz w:val="24"/>
        </w:rPr>
        <w:t xml:space="preserve"> </w:t>
      </w:r>
      <w:r>
        <w:rPr>
          <w:sz w:val="24"/>
        </w:rPr>
        <w:t>медицинского</w:t>
      </w:r>
      <w:r>
        <w:rPr>
          <w:spacing w:val="-2"/>
          <w:sz w:val="24"/>
        </w:rPr>
        <w:t xml:space="preserve"> </w:t>
      </w:r>
      <w:r>
        <w:rPr>
          <w:sz w:val="24"/>
        </w:rPr>
        <w:t>персонала;</w:t>
      </w:r>
    </w:p>
    <w:p w:rsidR="005F2F12" w:rsidRDefault="00325926">
      <w:pPr>
        <w:pStyle w:val="a7"/>
        <w:numPr>
          <w:ilvl w:val="0"/>
          <w:numId w:val="13"/>
        </w:numPr>
        <w:tabs>
          <w:tab w:val="left" w:pos="1439"/>
        </w:tabs>
        <w:ind w:left="1438" w:hanging="181"/>
        <w:jc w:val="left"/>
        <w:rPr>
          <w:sz w:val="24"/>
        </w:rPr>
      </w:pPr>
      <w:r>
        <w:rPr>
          <w:sz w:val="24"/>
        </w:rPr>
        <w:t>мебели,</w:t>
      </w:r>
      <w:r>
        <w:rPr>
          <w:spacing w:val="-2"/>
          <w:sz w:val="24"/>
        </w:rPr>
        <w:t xml:space="preserve"> </w:t>
      </w:r>
      <w:r>
        <w:rPr>
          <w:sz w:val="24"/>
        </w:rPr>
        <w:t>офисному</w:t>
      </w:r>
      <w:r>
        <w:rPr>
          <w:spacing w:val="-6"/>
          <w:sz w:val="24"/>
        </w:rPr>
        <w:t xml:space="preserve"> </w:t>
      </w:r>
      <w:r>
        <w:rPr>
          <w:sz w:val="24"/>
        </w:rPr>
        <w:t>оснащению</w:t>
      </w:r>
      <w:r>
        <w:rPr>
          <w:spacing w:val="-2"/>
          <w:sz w:val="24"/>
        </w:rPr>
        <w:t xml:space="preserve"> </w:t>
      </w:r>
      <w:r>
        <w:rPr>
          <w:sz w:val="24"/>
        </w:rPr>
        <w:t>и</w:t>
      </w:r>
      <w:r>
        <w:rPr>
          <w:spacing w:val="-3"/>
          <w:sz w:val="24"/>
        </w:rPr>
        <w:t xml:space="preserve"> </w:t>
      </w:r>
      <w:r>
        <w:rPr>
          <w:sz w:val="24"/>
        </w:rPr>
        <w:t>хозяйственному</w:t>
      </w:r>
      <w:r>
        <w:rPr>
          <w:spacing w:val="-7"/>
          <w:sz w:val="24"/>
        </w:rPr>
        <w:t xml:space="preserve"> </w:t>
      </w:r>
      <w:r>
        <w:rPr>
          <w:sz w:val="24"/>
        </w:rPr>
        <w:t>инвентарю;</w:t>
      </w:r>
    </w:p>
    <w:p w:rsidR="005F2F12" w:rsidRDefault="00325926">
      <w:pPr>
        <w:pStyle w:val="a7"/>
        <w:numPr>
          <w:ilvl w:val="0"/>
          <w:numId w:val="13"/>
        </w:numPr>
        <w:tabs>
          <w:tab w:val="left" w:pos="1564"/>
        </w:tabs>
        <w:ind w:right="829" w:firstLine="0"/>
        <w:rPr>
          <w:sz w:val="24"/>
        </w:rPr>
      </w:pPr>
      <w:r>
        <w:rPr>
          <w:sz w:val="24"/>
        </w:rPr>
        <w:t>расходным</w:t>
      </w:r>
      <w:r>
        <w:rPr>
          <w:spacing w:val="1"/>
          <w:sz w:val="24"/>
        </w:rPr>
        <w:t xml:space="preserve"> </w:t>
      </w:r>
      <w:r>
        <w:rPr>
          <w:sz w:val="24"/>
        </w:rPr>
        <w:t>материалам</w:t>
      </w:r>
      <w:r>
        <w:rPr>
          <w:spacing w:val="1"/>
          <w:sz w:val="24"/>
        </w:rPr>
        <w:t xml:space="preserve"> </w:t>
      </w:r>
      <w:r>
        <w:rPr>
          <w:sz w:val="24"/>
        </w:rPr>
        <w:t>и</w:t>
      </w:r>
      <w:r>
        <w:rPr>
          <w:spacing w:val="1"/>
          <w:sz w:val="24"/>
        </w:rPr>
        <w:t xml:space="preserve"> </w:t>
      </w:r>
      <w:r>
        <w:rPr>
          <w:sz w:val="24"/>
        </w:rPr>
        <w:t>канцелярским</w:t>
      </w:r>
      <w:r>
        <w:rPr>
          <w:spacing w:val="1"/>
          <w:sz w:val="24"/>
        </w:rPr>
        <w:t xml:space="preserve"> </w:t>
      </w:r>
      <w:r>
        <w:rPr>
          <w:sz w:val="24"/>
        </w:rPr>
        <w:t>принадлежностям</w:t>
      </w:r>
      <w:r>
        <w:rPr>
          <w:spacing w:val="1"/>
          <w:sz w:val="24"/>
        </w:rPr>
        <w:t xml:space="preserve"> </w:t>
      </w:r>
      <w:r>
        <w:rPr>
          <w:sz w:val="24"/>
        </w:rPr>
        <w:t>(бумага</w:t>
      </w:r>
      <w:r>
        <w:rPr>
          <w:spacing w:val="1"/>
          <w:sz w:val="24"/>
        </w:rPr>
        <w:t xml:space="preserve"> </w:t>
      </w:r>
      <w:r>
        <w:rPr>
          <w:sz w:val="24"/>
        </w:rPr>
        <w:t>для</w:t>
      </w:r>
      <w:r>
        <w:rPr>
          <w:spacing w:val="1"/>
          <w:sz w:val="24"/>
        </w:rPr>
        <w:t xml:space="preserve"> </w:t>
      </w:r>
      <w:r>
        <w:rPr>
          <w:sz w:val="24"/>
        </w:rPr>
        <w:t>ручного</w:t>
      </w:r>
      <w:r>
        <w:rPr>
          <w:spacing w:val="1"/>
          <w:sz w:val="24"/>
        </w:rPr>
        <w:t xml:space="preserve"> </w:t>
      </w:r>
      <w:r>
        <w:rPr>
          <w:sz w:val="24"/>
        </w:rPr>
        <w:t>и</w:t>
      </w:r>
      <w:r>
        <w:rPr>
          <w:spacing w:val="-57"/>
          <w:sz w:val="24"/>
        </w:rPr>
        <w:t xml:space="preserve"> </w:t>
      </w:r>
      <w:r>
        <w:rPr>
          <w:sz w:val="24"/>
        </w:rPr>
        <w:t>машинного</w:t>
      </w:r>
      <w:r>
        <w:rPr>
          <w:spacing w:val="1"/>
          <w:sz w:val="24"/>
        </w:rPr>
        <w:t xml:space="preserve"> </w:t>
      </w:r>
      <w:r>
        <w:rPr>
          <w:sz w:val="24"/>
        </w:rPr>
        <w:t>письма,</w:t>
      </w:r>
      <w:r>
        <w:rPr>
          <w:spacing w:val="1"/>
          <w:sz w:val="24"/>
        </w:rPr>
        <w:t xml:space="preserve"> </w:t>
      </w:r>
      <w:r>
        <w:rPr>
          <w:sz w:val="24"/>
        </w:rPr>
        <w:t>инструменты</w:t>
      </w:r>
      <w:r>
        <w:rPr>
          <w:spacing w:val="1"/>
          <w:sz w:val="24"/>
        </w:rPr>
        <w:t xml:space="preserve"> </w:t>
      </w:r>
      <w:r>
        <w:rPr>
          <w:sz w:val="24"/>
        </w:rPr>
        <w:t>письма</w:t>
      </w:r>
      <w:r>
        <w:rPr>
          <w:spacing w:val="1"/>
          <w:sz w:val="24"/>
        </w:rPr>
        <w:t xml:space="preserve"> </w:t>
      </w:r>
      <w:r>
        <w:rPr>
          <w:sz w:val="24"/>
        </w:rPr>
        <w:t>(в</w:t>
      </w:r>
      <w:r>
        <w:rPr>
          <w:spacing w:val="1"/>
          <w:sz w:val="24"/>
        </w:rPr>
        <w:t xml:space="preserve"> </w:t>
      </w:r>
      <w:r>
        <w:rPr>
          <w:sz w:val="24"/>
        </w:rPr>
        <w:t>тетрадях</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доске),</w:t>
      </w:r>
      <w:r>
        <w:rPr>
          <w:spacing w:val="1"/>
          <w:sz w:val="24"/>
        </w:rPr>
        <w:t xml:space="preserve"> </w:t>
      </w:r>
      <w:r>
        <w:rPr>
          <w:sz w:val="24"/>
        </w:rPr>
        <w:t>изобразительного</w:t>
      </w:r>
      <w:r>
        <w:rPr>
          <w:spacing w:val="1"/>
          <w:sz w:val="24"/>
        </w:rPr>
        <w:t xml:space="preserve"> </w:t>
      </w:r>
      <w:r>
        <w:rPr>
          <w:sz w:val="24"/>
        </w:rPr>
        <w:t>искусства, технологической обработки и конструирования, химические реактивы, носители</w:t>
      </w:r>
      <w:r>
        <w:rPr>
          <w:spacing w:val="1"/>
          <w:sz w:val="24"/>
        </w:rPr>
        <w:t xml:space="preserve"> </w:t>
      </w:r>
      <w:r>
        <w:rPr>
          <w:sz w:val="24"/>
        </w:rPr>
        <w:t>цифровой</w:t>
      </w:r>
      <w:r>
        <w:rPr>
          <w:spacing w:val="-3"/>
          <w:sz w:val="24"/>
        </w:rPr>
        <w:t xml:space="preserve"> </w:t>
      </w:r>
      <w:r>
        <w:rPr>
          <w:sz w:val="24"/>
        </w:rPr>
        <w:t>информации).</w:t>
      </w:r>
    </w:p>
    <w:p w:rsidR="005F2F12" w:rsidRDefault="00325926">
      <w:pPr>
        <w:pStyle w:val="a3"/>
        <w:ind w:right="830"/>
      </w:pPr>
      <w:r>
        <w:t>Организации,</w:t>
      </w:r>
      <w:r>
        <w:rPr>
          <w:spacing w:val="1"/>
        </w:rPr>
        <w:t xml:space="preserve"> </w:t>
      </w:r>
      <w:r>
        <w:t>осуществляющие</w:t>
      </w:r>
      <w:r>
        <w:rPr>
          <w:spacing w:val="1"/>
        </w:rPr>
        <w:t xml:space="preserve"> </w:t>
      </w:r>
      <w:r>
        <w:t>образовательную</w:t>
      </w:r>
      <w:r>
        <w:rPr>
          <w:spacing w:val="1"/>
        </w:rPr>
        <w:t xml:space="preserve"> </w:t>
      </w:r>
      <w:r>
        <w:t>деятельность</w:t>
      </w:r>
      <w:r>
        <w:rPr>
          <w:spacing w:val="1"/>
        </w:rPr>
        <w:t xml:space="preserve"> </w:t>
      </w:r>
      <w:r>
        <w:t>самостоятельно</w:t>
      </w:r>
      <w:r>
        <w:rPr>
          <w:spacing w:val="1"/>
        </w:rPr>
        <w:t xml:space="preserve"> </w:t>
      </w:r>
      <w:r>
        <w:t>за</w:t>
      </w:r>
      <w:r>
        <w:rPr>
          <w:spacing w:val="1"/>
        </w:rPr>
        <w:t xml:space="preserve"> </w:t>
      </w:r>
      <w:r>
        <w:t>счет</w:t>
      </w:r>
      <w:r>
        <w:rPr>
          <w:spacing w:val="1"/>
        </w:rPr>
        <w:t xml:space="preserve"> </w:t>
      </w:r>
      <w:r>
        <w:t>выделяемых бюджетных средств и привлеченных в установленном порядке дополнительных</w:t>
      </w:r>
      <w:r>
        <w:rPr>
          <w:spacing w:val="1"/>
        </w:rPr>
        <w:t xml:space="preserve"> </w:t>
      </w:r>
      <w:r>
        <w:t>финансовых средств должны обеспечивать оснащение образовательной деятельности при</w:t>
      </w:r>
      <w:r>
        <w:rPr>
          <w:spacing w:val="1"/>
        </w:rPr>
        <w:t xml:space="preserve"> </w:t>
      </w:r>
      <w:r>
        <w:t>получении</w:t>
      </w:r>
      <w:r>
        <w:rPr>
          <w:spacing w:val="-1"/>
        </w:rPr>
        <w:t xml:space="preserve"> </w:t>
      </w:r>
      <w:r>
        <w:t>начального</w:t>
      </w:r>
      <w:r>
        <w:rPr>
          <w:spacing w:val="-3"/>
        </w:rPr>
        <w:t xml:space="preserve"> </w:t>
      </w:r>
      <w:r>
        <w:t>общего</w:t>
      </w:r>
      <w:r>
        <w:rPr>
          <w:spacing w:val="-1"/>
        </w:rPr>
        <w:t xml:space="preserve"> </w:t>
      </w:r>
      <w:r>
        <w:t>образования.</w:t>
      </w:r>
    </w:p>
    <w:p w:rsidR="005F2F12" w:rsidRDefault="00325926">
      <w:pPr>
        <w:pStyle w:val="a3"/>
        <w:ind w:right="834"/>
      </w:pPr>
      <w:r>
        <w:t>Материально-техническое и</w:t>
      </w:r>
      <w:r>
        <w:rPr>
          <w:spacing w:val="1"/>
        </w:rPr>
        <w:t xml:space="preserve"> </w:t>
      </w:r>
      <w:r>
        <w:t>информационное оснащение МБОУ</w:t>
      </w:r>
      <w:r>
        <w:rPr>
          <w:spacing w:val="1"/>
        </w:rPr>
        <w:t xml:space="preserve"> </w:t>
      </w:r>
      <w:r>
        <w:t>СОШ</w:t>
      </w:r>
      <w:r>
        <w:rPr>
          <w:spacing w:val="1"/>
        </w:rPr>
        <w:t xml:space="preserve"> </w:t>
      </w:r>
      <w:r>
        <w:t>№ 4</w:t>
      </w:r>
      <w:r>
        <w:rPr>
          <w:spacing w:val="1"/>
        </w:rPr>
        <w:t xml:space="preserve"> </w:t>
      </w:r>
      <w:r>
        <w:t>г.</w:t>
      </w:r>
      <w:r>
        <w:rPr>
          <w:spacing w:val="1"/>
        </w:rPr>
        <w:t xml:space="preserve"> </w:t>
      </w:r>
      <w:r>
        <w:t>Белгорода</w:t>
      </w:r>
      <w:r>
        <w:rPr>
          <w:spacing w:val="1"/>
        </w:rPr>
        <w:t xml:space="preserve"> </w:t>
      </w:r>
      <w:r>
        <w:t>обеспечивает</w:t>
      </w:r>
      <w:r>
        <w:rPr>
          <w:spacing w:val="-1"/>
        </w:rPr>
        <w:t xml:space="preserve"> </w:t>
      </w:r>
      <w:r>
        <w:t>возможность:</w:t>
      </w:r>
    </w:p>
    <w:p w:rsidR="005F2F12" w:rsidRDefault="00325926">
      <w:pPr>
        <w:pStyle w:val="a7"/>
        <w:numPr>
          <w:ilvl w:val="0"/>
          <w:numId w:val="13"/>
        </w:numPr>
        <w:tabs>
          <w:tab w:val="left" w:pos="1478"/>
        </w:tabs>
        <w:ind w:right="830" w:firstLine="0"/>
        <w:rPr>
          <w:sz w:val="24"/>
        </w:rPr>
      </w:pPr>
      <w:r>
        <w:rPr>
          <w:sz w:val="24"/>
        </w:rPr>
        <w:t>создания и использования информации (в том числе запись и обработка изображений и</w:t>
      </w:r>
      <w:r>
        <w:rPr>
          <w:spacing w:val="1"/>
          <w:sz w:val="24"/>
        </w:rPr>
        <w:t xml:space="preserve"> </w:t>
      </w:r>
      <w:r>
        <w:rPr>
          <w:sz w:val="24"/>
        </w:rPr>
        <w:t>звука,</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аудио-,</w:t>
      </w:r>
      <w:r>
        <w:rPr>
          <w:spacing w:val="1"/>
          <w:sz w:val="24"/>
        </w:rPr>
        <w:t xml:space="preserve"> </w:t>
      </w:r>
      <w:r>
        <w:rPr>
          <w:sz w:val="24"/>
        </w:rPr>
        <w:t>видео-сопровождением</w:t>
      </w:r>
      <w:r>
        <w:rPr>
          <w:spacing w:val="1"/>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сопровождением,</w:t>
      </w:r>
      <w:r>
        <w:rPr>
          <w:spacing w:val="1"/>
          <w:sz w:val="24"/>
        </w:rPr>
        <w:t xml:space="preserve"> </w:t>
      </w:r>
      <w:r>
        <w:rPr>
          <w:sz w:val="24"/>
        </w:rPr>
        <w:t>общение</w:t>
      </w:r>
      <w:r>
        <w:rPr>
          <w:spacing w:val="-2"/>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 и</w:t>
      </w:r>
      <w:r>
        <w:rPr>
          <w:spacing w:val="1"/>
          <w:sz w:val="24"/>
        </w:rPr>
        <w:t xml:space="preserve"> </w:t>
      </w:r>
      <w:r>
        <w:rPr>
          <w:sz w:val="24"/>
        </w:rPr>
        <w:t>др.);</w:t>
      </w:r>
    </w:p>
    <w:p w:rsidR="005F2F12" w:rsidRDefault="00325926">
      <w:pPr>
        <w:pStyle w:val="a7"/>
        <w:numPr>
          <w:ilvl w:val="0"/>
          <w:numId w:val="13"/>
        </w:numPr>
        <w:tabs>
          <w:tab w:val="left" w:pos="1514"/>
        </w:tabs>
        <w:ind w:right="836" w:firstLine="0"/>
        <w:rPr>
          <w:sz w:val="24"/>
        </w:rPr>
      </w:pPr>
      <w:r>
        <w:rPr>
          <w:sz w:val="24"/>
        </w:rPr>
        <w:t>получения</w:t>
      </w:r>
      <w:r>
        <w:rPr>
          <w:spacing w:val="1"/>
          <w:sz w:val="24"/>
        </w:rPr>
        <w:t xml:space="preserve"> </w:t>
      </w:r>
      <w:r>
        <w:rPr>
          <w:sz w:val="24"/>
        </w:rPr>
        <w:t>информации</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библиотеке и</w:t>
      </w:r>
      <w:r>
        <w:rPr>
          <w:spacing w:val="-2"/>
          <w:sz w:val="24"/>
        </w:rPr>
        <w:t xml:space="preserve"> </w:t>
      </w:r>
      <w:r>
        <w:rPr>
          <w:sz w:val="24"/>
        </w:rPr>
        <w:t>др.);</w:t>
      </w:r>
    </w:p>
    <w:p w:rsidR="005F2F12" w:rsidRDefault="00325926">
      <w:pPr>
        <w:pStyle w:val="a7"/>
        <w:numPr>
          <w:ilvl w:val="0"/>
          <w:numId w:val="13"/>
        </w:numPr>
        <w:tabs>
          <w:tab w:val="left" w:pos="1540"/>
        </w:tabs>
        <w:ind w:right="830" w:firstLine="0"/>
        <w:rPr>
          <w:sz w:val="24"/>
        </w:rPr>
      </w:pPr>
      <w:r>
        <w:rPr>
          <w:sz w:val="24"/>
        </w:rPr>
        <w:t>проведения</w:t>
      </w:r>
      <w:r>
        <w:rPr>
          <w:spacing w:val="1"/>
          <w:sz w:val="24"/>
        </w:rPr>
        <w:t xml:space="preserve"> </w:t>
      </w:r>
      <w:r>
        <w:rPr>
          <w:sz w:val="24"/>
        </w:rPr>
        <w:t>экспериментов,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учебного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вещественных</w:t>
      </w:r>
      <w:r>
        <w:rPr>
          <w:spacing w:val="1"/>
          <w:sz w:val="24"/>
        </w:rPr>
        <w:t xml:space="preserve"> </w:t>
      </w:r>
      <w:r>
        <w:rPr>
          <w:sz w:val="24"/>
        </w:rPr>
        <w:t>и</w:t>
      </w:r>
      <w:r>
        <w:rPr>
          <w:spacing w:val="1"/>
          <w:sz w:val="24"/>
        </w:rPr>
        <w:t xml:space="preserve"> </w:t>
      </w:r>
      <w:r>
        <w:rPr>
          <w:sz w:val="24"/>
        </w:rPr>
        <w:t>виртуально-наглядных</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коллекций</w:t>
      </w:r>
      <w:r>
        <w:rPr>
          <w:spacing w:val="1"/>
          <w:sz w:val="24"/>
        </w:rPr>
        <w:t xml:space="preserve"> </w:t>
      </w:r>
      <w:r>
        <w:rPr>
          <w:sz w:val="24"/>
        </w:rPr>
        <w:t>основных</w:t>
      </w:r>
      <w:r>
        <w:rPr>
          <w:spacing w:val="1"/>
          <w:sz w:val="24"/>
        </w:rPr>
        <w:t xml:space="preserve"> </w:t>
      </w:r>
      <w:r>
        <w:rPr>
          <w:sz w:val="24"/>
        </w:rPr>
        <w:t>математических и естественно-научных объектов и явлений; цифрового (электронного) и</w:t>
      </w:r>
      <w:r>
        <w:rPr>
          <w:spacing w:val="1"/>
          <w:sz w:val="24"/>
        </w:rPr>
        <w:t xml:space="preserve"> </w:t>
      </w:r>
      <w:r>
        <w:rPr>
          <w:sz w:val="24"/>
        </w:rPr>
        <w:t>традиционного</w:t>
      </w:r>
      <w:r>
        <w:rPr>
          <w:spacing w:val="-4"/>
          <w:sz w:val="24"/>
        </w:rPr>
        <w:t xml:space="preserve"> </w:t>
      </w:r>
      <w:r>
        <w:rPr>
          <w:sz w:val="24"/>
        </w:rPr>
        <w:t>измерения;</w:t>
      </w:r>
    </w:p>
    <w:p w:rsidR="005F2F12" w:rsidRDefault="00325926">
      <w:pPr>
        <w:pStyle w:val="a7"/>
        <w:numPr>
          <w:ilvl w:val="0"/>
          <w:numId w:val="13"/>
        </w:numPr>
        <w:tabs>
          <w:tab w:val="left" w:pos="1574"/>
        </w:tabs>
        <w:ind w:right="832" w:firstLine="0"/>
        <w:rPr>
          <w:sz w:val="24"/>
        </w:rPr>
      </w:pPr>
      <w:r>
        <w:rPr>
          <w:sz w:val="24"/>
        </w:rPr>
        <w:t>наблюдений</w:t>
      </w:r>
      <w:r>
        <w:rPr>
          <w:spacing w:val="1"/>
          <w:sz w:val="24"/>
        </w:rPr>
        <w:t xml:space="preserve"> </w:t>
      </w:r>
      <w:r>
        <w:rPr>
          <w:sz w:val="24"/>
        </w:rPr>
        <w:t>(включая</w:t>
      </w:r>
      <w:r>
        <w:rPr>
          <w:spacing w:val="1"/>
          <w:sz w:val="24"/>
        </w:rPr>
        <w:t xml:space="preserve"> </w:t>
      </w:r>
      <w:r>
        <w:rPr>
          <w:sz w:val="24"/>
        </w:rPr>
        <w:t>наблюдение</w:t>
      </w:r>
      <w:r>
        <w:rPr>
          <w:spacing w:val="1"/>
          <w:sz w:val="24"/>
        </w:rPr>
        <w:t xml:space="preserve"> </w:t>
      </w:r>
      <w:r>
        <w:rPr>
          <w:sz w:val="24"/>
        </w:rPr>
        <w:t>микрообъектов),</w:t>
      </w:r>
      <w:r>
        <w:rPr>
          <w:spacing w:val="1"/>
          <w:sz w:val="24"/>
        </w:rPr>
        <w:t xml:space="preserve"> </w:t>
      </w:r>
      <w:r>
        <w:rPr>
          <w:sz w:val="24"/>
        </w:rPr>
        <w:t>определение</w:t>
      </w:r>
      <w:r>
        <w:rPr>
          <w:spacing w:val="1"/>
          <w:sz w:val="24"/>
        </w:rPr>
        <w:t xml:space="preserve"> </w:t>
      </w:r>
      <w:r>
        <w:rPr>
          <w:sz w:val="24"/>
        </w:rPr>
        <w:t>местонахождения,</w:t>
      </w:r>
      <w:r>
        <w:rPr>
          <w:spacing w:val="1"/>
          <w:sz w:val="24"/>
        </w:rPr>
        <w:t xml:space="preserve"> </w:t>
      </w:r>
      <w:r>
        <w:rPr>
          <w:sz w:val="24"/>
        </w:rPr>
        <w:t>наглядного</w:t>
      </w:r>
      <w:r>
        <w:rPr>
          <w:spacing w:val="-1"/>
          <w:sz w:val="24"/>
        </w:rPr>
        <w:t xml:space="preserve"> </w:t>
      </w:r>
      <w:r>
        <w:rPr>
          <w:sz w:val="24"/>
        </w:rPr>
        <w:t>представления и анализа</w:t>
      </w:r>
      <w:r>
        <w:rPr>
          <w:spacing w:val="-1"/>
          <w:sz w:val="24"/>
        </w:rPr>
        <w:t xml:space="preserve"> </w:t>
      </w:r>
      <w:r>
        <w:rPr>
          <w:sz w:val="24"/>
        </w:rPr>
        <w:t>данных;</w:t>
      </w:r>
    </w:p>
    <w:p w:rsidR="005F2F12" w:rsidRDefault="00325926">
      <w:pPr>
        <w:pStyle w:val="a7"/>
        <w:numPr>
          <w:ilvl w:val="0"/>
          <w:numId w:val="13"/>
        </w:numPr>
        <w:tabs>
          <w:tab w:val="left" w:pos="1439"/>
        </w:tabs>
        <w:ind w:left="1438" w:hanging="181"/>
        <w:rPr>
          <w:sz w:val="24"/>
        </w:rPr>
      </w:pPr>
      <w:r>
        <w:rPr>
          <w:sz w:val="24"/>
        </w:rPr>
        <w:t>использования</w:t>
      </w:r>
      <w:r>
        <w:rPr>
          <w:spacing w:val="-4"/>
          <w:sz w:val="24"/>
        </w:rPr>
        <w:t xml:space="preserve"> </w:t>
      </w:r>
      <w:r>
        <w:rPr>
          <w:sz w:val="24"/>
        </w:rPr>
        <w:t>цифровых</w:t>
      </w:r>
      <w:r>
        <w:rPr>
          <w:spacing w:val="-2"/>
          <w:sz w:val="24"/>
        </w:rPr>
        <w:t xml:space="preserve"> </w:t>
      </w:r>
      <w:r>
        <w:rPr>
          <w:sz w:val="24"/>
        </w:rPr>
        <w:t>планов</w:t>
      </w:r>
      <w:r>
        <w:rPr>
          <w:spacing w:val="-6"/>
          <w:sz w:val="24"/>
        </w:rPr>
        <w:t xml:space="preserve"> </w:t>
      </w:r>
      <w:r>
        <w:rPr>
          <w:sz w:val="24"/>
        </w:rPr>
        <w:t>и</w:t>
      </w:r>
      <w:r>
        <w:rPr>
          <w:spacing w:val="-4"/>
          <w:sz w:val="24"/>
        </w:rPr>
        <w:t xml:space="preserve"> </w:t>
      </w:r>
      <w:r>
        <w:rPr>
          <w:sz w:val="24"/>
        </w:rPr>
        <w:t>карт,</w:t>
      </w:r>
      <w:r>
        <w:rPr>
          <w:spacing w:val="-3"/>
          <w:sz w:val="24"/>
        </w:rPr>
        <w:t xml:space="preserve"> </w:t>
      </w:r>
      <w:r>
        <w:rPr>
          <w:sz w:val="24"/>
        </w:rPr>
        <w:t>спутниковых</w:t>
      </w:r>
      <w:r>
        <w:rPr>
          <w:spacing w:val="-2"/>
          <w:sz w:val="24"/>
        </w:rPr>
        <w:t xml:space="preserve"> </w:t>
      </w:r>
      <w:r>
        <w:rPr>
          <w:sz w:val="24"/>
        </w:rPr>
        <w:t>изображений;</w:t>
      </w:r>
    </w:p>
    <w:p w:rsidR="005F2F12" w:rsidRDefault="00325926">
      <w:pPr>
        <w:pStyle w:val="a7"/>
        <w:numPr>
          <w:ilvl w:val="0"/>
          <w:numId w:val="13"/>
        </w:numPr>
        <w:tabs>
          <w:tab w:val="left" w:pos="1439"/>
        </w:tabs>
        <w:ind w:left="1438" w:hanging="181"/>
        <w:rPr>
          <w:sz w:val="24"/>
        </w:rPr>
      </w:pPr>
      <w:r>
        <w:rPr>
          <w:sz w:val="24"/>
        </w:rPr>
        <w:t>создания</w:t>
      </w:r>
      <w:r>
        <w:rPr>
          <w:spacing w:val="-3"/>
          <w:sz w:val="24"/>
        </w:rPr>
        <w:t xml:space="preserve"> </w:t>
      </w:r>
      <w:r>
        <w:rPr>
          <w:sz w:val="24"/>
        </w:rPr>
        <w:t>материальных</w:t>
      </w:r>
      <w:r>
        <w:rPr>
          <w:spacing w:val="-3"/>
          <w:sz w:val="24"/>
        </w:rPr>
        <w:t xml:space="preserve"> </w:t>
      </w:r>
      <w:r>
        <w:rPr>
          <w:sz w:val="24"/>
        </w:rPr>
        <w:t>объектов,</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произведений</w:t>
      </w:r>
      <w:r>
        <w:rPr>
          <w:spacing w:val="-3"/>
          <w:sz w:val="24"/>
        </w:rPr>
        <w:t xml:space="preserve"> </w:t>
      </w:r>
      <w:r>
        <w:rPr>
          <w:sz w:val="24"/>
        </w:rPr>
        <w:t>искусства;</w:t>
      </w:r>
    </w:p>
    <w:p w:rsidR="005F2F12" w:rsidRDefault="00325926">
      <w:pPr>
        <w:pStyle w:val="a7"/>
        <w:numPr>
          <w:ilvl w:val="0"/>
          <w:numId w:val="13"/>
        </w:numPr>
        <w:tabs>
          <w:tab w:val="left" w:pos="1439"/>
        </w:tabs>
        <w:ind w:left="1438" w:hanging="181"/>
        <w:rPr>
          <w:sz w:val="24"/>
        </w:rPr>
      </w:pPr>
      <w:r>
        <w:rPr>
          <w:sz w:val="24"/>
        </w:rPr>
        <w:t>обработки</w:t>
      </w:r>
      <w:r>
        <w:rPr>
          <w:spacing w:val="-4"/>
          <w:sz w:val="24"/>
        </w:rPr>
        <w:t xml:space="preserve"> </w:t>
      </w:r>
      <w:r>
        <w:rPr>
          <w:sz w:val="24"/>
        </w:rPr>
        <w:t>материалов</w:t>
      </w:r>
      <w:r>
        <w:rPr>
          <w:spacing w:val="-5"/>
          <w:sz w:val="24"/>
        </w:rPr>
        <w:t xml:space="preserve"> </w:t>
      </w:r>
      <w:r>
        <w:rPr>
          <w:sz w:val="24"/>
        </w:rPr>
        <w:t>и</w:t>
      </w:r>
      <w:r>
        <w:rPr>
          <w:spacing w:val="-4"/>
          <w:sz w:val="24"/>
        </w:rPr>
        <w:t xml:space="preserve"> </w:t>
      </w:r>
      <w:r>
        <w:rPr>
          <w:sz w:val="24"/>
        </w:rPr>
        <w:t>информации</w:t>
      </w:r>
      <w:r>
        <w:rPr>
          <w:spacing w:val="-3"/>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технологических</w:t>
      </w:r>
      <w:r>
        <w:rPr>
          <w:spacing w:val="-4"/>
          <w:sz w:val="24"/>
        </w:rPr>
        <w:t xml:space="preserve"> </w:t>
      </w:r>
      <w:r>
        <w:rPr>
          <w:sz w:val="24"/>
        </w:rPr>
        <w:t>инструментов;</w:t>
      </w:r>
    </w:p>
    <w:p w:rsidR="005F2F12" w:rsidRDefault="00325926">
      <w:pPr>
        <w:pStyle w:val="a7"/>
        <w:numPr>
          <w:ilvl w:val="0"/>
          <w:numId w:val="13"/>
        </w:numPr>
        <w:tabs>
          <w:tab w:val="left" w:pos="1552"/>
        </w:tabs>
        <w:ind w:right="829" w:firstLine="0"/>
        <w:rPr>
          <w:sz w:val="24"/>
        </w:rPr>
      </w:pPr>
      <w:r>
        <w:rPr>
          <w:sz w:val="24"/>
        </w:rPr>
        <w:t>исполнения,</w:t>
      </w:r>
      <w:r>
        <w:rPr>
          <w:spacing w:val="1"/>
          <w:sz w:val="24"/>
        </w:rPr>
        <w:t xml:space="preserve"> </w:t>
      </w:r>
      <w:r>
        <w:rPr>
          <w:sz w:val="24"/>
        </w:rPr>
        <w:t>сочинения</w:t>
      </w:r>
      <w:r>
        <w:rPr>
          <w:spacing w:val="1"/>
          <w:sz w:val="24"/>
        </w:rPr>
        <w:t xml:space="preserve"> </w:t>
      </w:r>
      <w:r>
        <w:rPr>
          <w:sz w:val="24"/>
        </w:rPr>
        <w:t>и</w:t>
      </w:r>
      <w:r>
        <w:rPr>
          <w:spacing w:val="1"/>
          <w:sz w:val="24"/>
        </w:rPr>
        <w:t xml:space="preserve"> </w:t>
      </w:r>
      <w:r>
        <w:rPr>
          <w:sz w:val="24"/>
        </w:rPr>
        <w:t>аранжировки</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традиционных</w:t>
      </w:r>
      <w:r>
        <w:rPr>
          <w:spacing w:val="-2"/>
          <w:sz w:val="24"/>
        </w:rPr>
        <w:t xml:space="preserve"> </w:t>
      </w:r>
      <w:r>
        <w:rPr>
          <w:sz w:val="24"/>
        </w:rPr>
        <w:t>инструментов и</w:t>
      </w:r>
      <w:r>
        <w:rPr>
          <w:spacing w:val="1"/>
          <w:sz w:val="24"/>
        </w:rPr>
        <w:t xml:space="preserve"> </w:t>
      </w:r>
      <w:r>
        <w:rPr>
          <w:sz w:val="24"/>
        </w:rPr>
        <w:t>цифровых</w:t>
      </w:r>
      <w:r>
        <w:rPr>
          <w:spacing w:val="-1"/>
          <w:sz w:val="24"/>
        </w:rPr>
        <w:t xml:space="preserve"> </w:t>
      </w:r>
      <w:r>
        <w:rPr>
          <w:sz w:val="24"/>
        </w:rPr>
        <w:t>технологий;</w:t>
      </w:r>
    </w:p>
    <w:p w:rsidR="005F2F12" w:rsidRDefault="00325926">
      <w:pPr>
        <w:pStyle w:val="a7"/>
        <w:numPr>
          <w:ilvl w:val="0"/>
          <w:numId w:val="13"/>
        </w:numPr>
        <w:tabs>
          <w:tab w:val="left" w:pos="1439"/>
        </w:tabs>
        <w:ind w:left="1438" w:hanging="181"/>
        <w:rPr>
          <w:sz w:val="24"/>
        </w:rPr>
      </w:pPr>
      <w:r>
        <w:rPr>
          <w:sz w:val="24"/>
        </w:rPr>
        <w:t>физического</w:t>
      </w:r>
      <w:r>
        <w:rPr>
          <w:spacing w:val="-3"/>
          <w:sz w:val="24"/>
        </w:rPr>
        <w:t xml:space="preserve"> </w:t>
      </w:r>
      <w:r>
        <w:rPr>
          <w:sz w:val="24"/>
        </w:rPr>
        <w:t>развития,</w:t>
      </w:r>
      <w:r>
        <w:rPr>
          <w:spacing w:val="-1"/>
          <w:sz w:val="24"/>
        </w:rPr>
        <w:t xml:space="preserve"> </w:t>
      </w:r>
      <w:r>
        <w:rPr>
          <w:sz w:val="24"/>
        </w:rPr>
        <w:t>участия</w:t>
      </w:r>
      <w:r>
        <w:rPr>
          <w:spacing w:val="-3"/>
          <w:sz w:val="24"/>
        </w:rPr>
        <w:t xml:space="preserve"> </w:t>
      </w:r>
      <w:r>
        <w:rPr>
          <w:sz w:val="24"/>
        </w:rPr>
        <w:t>в</w:t>
      </w:r>
      <w:r>
        <w:rPr>
          <w:spacing w:val="-4"/>
          <w:sz w:val="24"/>
        </w:rPr>
        <w:t xml:space="preserve"> </w:t>
      </w:r>
      <w:r>
        <w:rPr>
          <w:sz w:val="24"/>
        </w:rPr>
        <w:t>спортивных</w:t>
      </w:r>
      <w:r>
        <w:rPr>
          <w:spacing w:val="-3"/>
          <w:sz w:val="24"/>
        </w:rPr>
        <w:t xml:space="preserve"> </w:t>
      </w:r>
      <w:r>
        <w:rPr>
          <w:sz w:val="24"/>
        </w:rPr>
        <w:t>соревнованиях</w:t>
      </w:r>
      <w:r>
        <w:rPr>
          <w:spacing w:val="-1"/>
          <w:sz w:val="24"/>
        </w:rPr>
        <w:t xml:space="preserve"> </w:t>
      </w:r>
      <w:r>
        <w:rPr>
          <w:sz w:val="24"/>
        </w:rPr>
        <w:t>и</w:t>
      </w:r>
      <w:r>
        <w:rPr>
          <w:spacing w:val="-5"/>
          <w:sz w:val="24"/>
        </w:rPr>
        <w:t xml:space="preserve"> </w:t>
      </w:r>
      <w:r>
        <w:rPr>
          <w:sz w:val="24"/>
        </w:rPr>
        <w:t>играх;</w:t>
      </w:r>
    </w:p>
    <w:p w:rsidR="005F2F12" w:rsidRDefault="00325926">
      <w:pPr>
        <w:pStyle w:val="a7"/>
        <w:numPr>
          <w:ilvl w:val="0"/>
          <w:numId w:val="13"/>
        </w:numPr>
        <w:tabs>
          <w:tab w:val="left" w:pos="1468"/>
        </w:tabs>
        <w:ind w:right="834" w:firstLine="0"/>
        <w:rPr>
          <w:sz w:val="24"/>
        </w:rPr>
      </w:pPr>
      <w:r>
        <w:rPr>
          <w:sz w:val="24"/>
        </w:rPr>
        <w:lastRenderedPageBreak/>
        <w:t>планирования учебной деятельности, фиксирования его реализации в целом и отдельных</w:t>
      </w:r>
      <w:r>
        <w:rPr>
          <w:spacing w:val="1"/>
          <w:sz w:val="24"/>
        </w:rPr>
        <w:t xml:space="preserve"> </w:t>
      </w:r>
      <w:r>
        <w:rPr>
          <w:sz w:val="24"/>
        </w:rPr>
        <w:t>этапов</w:t>
      </w:r>
      <w:r>
        <w:rPr>
          <w:spacing w:val="-1"/>
          <w:sz w:val="24"/>
        </w:rPr>
        <w:t xml:space="preserve"> </w:t>
      </w:r>
      <w:r>
        <w:rPr>
          <w:sz w:val="24"/>
        </w:rPr>
        <w:t>(выступлений, дискуссий, экспериментов);</w:t>
      </w:r>
    </w:p>
    <w:p w:rsidR="005F2F12" w:rsidRDefault="00325926">
      <w:pPr>
        <w:pStyle w:val="a7"/>
        <w:numPr>
          <w:ilvl w:val="0"/>
          <w:numId w:val="13"/>
        </w:numPr>
        <w:tabs>
          <w:tab w:val="left" w:pos="1600"/>
        </w:tabs>
        <w:ind w:right="833" w:firstLine="0"/>
        <w:rPr>
          <w:sz w:val="24"/>
        </w:rPr>
      </w:pPr>
      <w:r>
        <w:rPr>
          <w:sz w:val="24"/>
        </w:rPr>
        <w:t>размещения</w:t>
      </w:r>
      <w:r>
        <w:rPr>
          <w:spacing w:val="1"/>
          <w:sz w:val="24"/>
        </w:rPr>
        <w:t xml:space="preserve"> </w:t>
      </w:r>
      <w:r>
        <w:rPr>
          <w:sz w:val="24"/>
        </w:rPr>
        <w:t>своих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работ</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w:t>
      </w:r>
    </w:p>
    <w:p w:rsidR="005F2F12" w:rsidRDefault="00325926">
      <w:pPr>
        <w:pStyle w:val="a7"/>
        <w:numPr>
          <w:ilvl w:val="0"/>
          <w:numId w:val="13"/>
        </w:numPr>
        <w:tabs>
          <w:tab w:val="left" w:pos="1439"/>
        </w:tabs>
        <w:ind w:left="1438" w:hanging="181"/>
        <w:rPr>
          <w:sz w:val="24"/>
        </w:rPr>
      </w:pPr>
      <w:r>
        <w:rPr>
          <w:sz w:val="24"/>
        </w:rPr>
        <w:t>проведения</w:t>
      </w:r>
      <w:r>
        <w:rPr>
          <w:spacing w:val="-4"/>
          <w:sz w:val="24"/>
        </w:rPr>
        <w:t xml:space="preserve"> </w:t>
      </w:r>
      <w:r>
        <w:rPr>
          <w:sz w:val="24"/>
        </w:rPr>
        <w:t>массовых</w:t>
      </w:r>
      <w:r>
        <w:rPr>
          <w:spacing w:val="-1"/>
          <w:sz w:val="24"/>
        </w:rPr>
        <w:t xml:space="preserve"> </w:t>
      </w:r>
      <w:r>
        <w:rPr>
          <w:sz w:val="24"/>
        </w:rPr>
        <w:t>мероприятий,</w:t>
      </w:r>
      <w:r>
        <w:rPr>
          <w:spacing w:val="-4"/>
          <w:sz w:val="24"/>
        </w:rPr>
        <w:t xml:space="preserve"> </w:t>
      </w:r>
      <w:r>
        <w:rPr>
          <w:sz w:val="24"/>
        </w:rPr>
        <w:t>собраний,</w:t>
      </w:r>
      <w:r>
        <w:rPr>
          <w:spacing w:val="-3"/>
          <w:sz w:val="24"/>
        </w:rPr>
        <w:t xml:space="preserve"> </w:t>
      </w:r>
      <w:r>
        <w:rPr>
          <w:sz w:val="24"/>
        </w:rPr>
        <w:t>представлений;</w:t>
      </w:r>
    </w:p>
    <w:p w:rsidR="005F2F12" w:rsidRDefault="00325926">
      <w:pPr>
        <w:pStyle w:val="a7"/>
        <w:numPr>
          <w:ilvl w:val="0"/>
          <w:numId w:val="13"/>
        </w:numPr>
        <w:tabs>
          <w:tab w:val="left" w:pos="1439"/>
        </w:tabs>
        <w:ind w:left="1438" w:hanging="181"/>
        <w:rPr>
          <w:sz w:val="24"/>
        </w:rPr>
      </w:pPr>
      <w:r>
        <w:rPr>
          <w:sz w:val="24"/>
        </w:rPr>
        <w:t>организации</w:t>
      </w:r>
      <w:r>
        <w:rPr>
          <w:spacing w:val="-2"/>
          <w:sz w:val="24"/>
        </w:rPr>
        <w:t xml:space="preserve"> </w:t>
      </w:r>
      <w:r>
        <w:rPr>
          <w:sz w:val="24"/>
        </w:rPr>
        <w:t>отдыха</w:t>
      </w:r>
      <w:r>
        <w:rPr>
          <w:spacing w:val="-3"/>
          <w:sz w:val="24"/>
        </w:rPr>
        <w:t xml:space="preserve"> </w:t>
      </w:r>
      <w:r>
        <w:rPr>
          <w:sz w:val="24"/>
        </w:rPr>
        <w:t>и</w:t>
      </w:r>
      <w:r>
        <w:rPr>
          <w:spacing w:val="-3"/>
          <w:sz w:val="24"/>
        </w:rPr>
        <w:t xml:space="preserve"> </w:t>
      </w:r>
      <w:r>
        <w:rPr>
          <w:sz w:val="24"/>
        </w:rPr>
        <w:t>питания.</w:t>
      </w:r>
    </w:p>
    <w:p w:rsidR="005F2F12" w:rsidRDefault="00325926">
      <w:pPr>
        <w:pStyle w:val="a3"/>
        <w:ind w:right="825"/>
      </w:pPr>
      <w:r>
        <w:t>Организация</w:t>
      </w:r>
      <w:r>
        <w:rPr>
          <w:spacing w:val="1"/>
        </w:rPr>
        <w:t xml:space="preserve"> </w:t>
      </w:r>
      <w:r>
        <w:t>образовательного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условиях</w:t>
      </w:r>
      <w:r>
        <w:rPr>
          <w:spacing w:val="1"/>
        </w:rPr>
        <w:t xml:space="preserve"> </w:t>
      </w:r>
      <w:r>
        <w:t>классно-кабинетной</w:t>
      </w:r>
      <w:r>
        <w:rPr>
          <w:spacing w:val="1"/>
        </w:rPr>
        <w:t xml:space="preserve"> </w:t>
      </w:r>
      <w:r>
        <w:t>системы в соответствии с учебным планом, основными нормами техники безопасности и</w:t>
      </w:r>
      <w:r>
        <w:rPr>
          <w:spacing w:val="1"/>
        </w:rPr>
        <w:t xml:space="preserve"> </w:t>
      </w:r>
      <w:r>
        <w:t>санитарно-гигиеническими</w:t>
      </w:r>
      <w:r>
        <w:rPr>
          <w:spacing w:val="-1"/>
        </w:rPr>
        <w:t xml:space="preserve"> </w:t>
      </w:r>
      <w:r>
        <w:t>правилами.</w:t>
      </w:r>
    </w:p>
    <w:p w:rsidR="005F2F12" w:rsidRDefault="005F2F12">
      <w:pPr>
        <w:sectPr w:rsidR="005F2F12" w:rsidSect="00441DB4">
          <w:pgSz w:w="11906" w:h="16838"/>
          <w:pgMar w:top="1134" w:right="851" w:bottom="1134" w:left="1701" w:header="0" w:footer="978" w:gutter="0"/>
          <w:cols w:space="720"/>
        </w:sectPr>
      </w:pPr>
    </w:p>
    <w:p w:rsidR="005F2F12" w:rsidRDefault="00325926">
      <w:pPr>
        <w:pStyle w:val="a3"/>
        <w:spacing w:before="65"/>
        <w:ind w:left="1318"/>
      </w:pPr>
      <w:r>
        <w:lastRenderedPageBreak/>
        <w:t>Материально-технические</w:t>
      </w:r>
      <w:r>
        <w:rPr>
          <w:spacing w:val="-3"/>
        </w:rPr>
        <w:t xml:space="preserve"> </w:t>
      </w:r>
      <w:r>
        <w:t>условия</w:t>
      </w:r>
      <w:r>
        <w:rPr>
          <w:spacing w:val="-3"/>
        </w:rPr>
        <w:t xml:space="preserve"> </w:t>
      </w:r>
      <w:r>
        <w:t>обеспечивают</w:t>
      </w:r>
      <w:r>
        <w:rPr>
          <w:spacing w:val="57"/>
        </w:rPr>
        <w:t xml:space="preserve"> </w:t>
      </w:r>
      <w:r>
        <w:t>соблюдение:</w:t>
      </w:r>
    </w:p>
    <w:p w:rsidR="005F2F12" w:rsidRDefault="00325926">
      <w:pPr>
        <w:pStyle w:val="a7"/>
        <w:numPr>
          <w:ilvl w:val="0"/>
          <w:numId w:val="15"/>
        </w:numPr>
        <w:tabs>
          <w:tab w:val="left" w:pos="1449"/>
        </w:tabs>
        <w:ind w:right="826" w:firstLine="0"/>
        <w:rPr>
          <w:sz w:val="24"/>
        </w:rPr>
      </w:pPr>
      <w:r>
        <w:rPr>
          <w:sz w:val="24"/>
        </w:rPr>
        <w:t>санитарно-гигиенических норм образовательного процесса, санитарно-бытовых условий,</w:t>
      </w:r>
      <w:r>
        <w:rPr>
          <w:spacing w:val="1"/>
          <w:sz w:val="24"/>
        </w:rPr>
        <w:t xml:space="preserve"> </w:t>
      </w:r>
      <w:r>
        <w:rPr>
          <w:sz w:val="24"/>
        </w:rPr>
        <w:t>социально-бытовых условий,</w:t>
      </w:r>
      <w:r>
        <w:rPr>
          <w:spacing w:val="-2"/>
          <w:sz w:val="24"/>
        </w:rPr>
        <w:t xml:space="preserve"> </w:t>
      </w:r>
      <w:r>
        <w:rPr>
          <w:sz w:val="24"/>
        </w:rPr>
        <w:t>пожарной</w:t>
      </w:r>
      <w:r>
        <w:rPr>
          <w:spacing w:val="-3"/>
          <w:sz w:val="24"/>
        </w:rPr>
        <w:t xml:space="preserve"> </w:t>
      </w:r>
      <w:r>
        <w:rPr>
          <w:sz w:val="24"/>
        </w:rPr>
        <w:t>и</w:t>
      </w:r>
      <w:r>
        <w:rPr>
          <w:spacing w:val="-3"/>
          <w:sz w:val="24"/>
        </w:rPr>
        <w:t xml:space="preserve"> </w:t>
      </w:r>
      <w:r>
        <w:rPr>
          <w:sz w:val="24"/>
        </w:rPr>
        <w:t>электробезопасности,</w:t>
      </w:r>
      <w:r>
        <w:rPr>
          <w:spacing w:val="-3"/>
          <w:sz w:val="24"/>
        </w:rPr>
        <w:t xml:space="preserve"> </w:t>
      </w:r>
      <w:r>
        <w:rPr>
          <w:sz w:val="24"/>
        </w:rPr>
        <w:t>требований</w:t>
      </w:r>
      <w:r>
        <w:rPr>
          <w:spacing w:val="-3"/>
          <w:sz w:val="24"/>
        </w:rPr>
        <w:t xml:space="preserve"> </w:t>
      </w:r>
      <w:r>
        <w:rPr>
          <w:sz w:val="24"/>
        </w:rPr>
        <w:t>охраны</w:t>
      </w:r>
      <w:r>
        <w:rPr>
          <w:spacing w:val="-3"/>
          <w:sz w:val="24"/>
        </w:rPr>
        <w:t xml:space="preserve"> </w:t>
      </w:r>
      <w:r>
        <w:rPr>
          <w:sz w:val="24"/>
        </w:rPr>
        <w:t>труда;</w:t>
      </w:r>
    </w:p>
    <w:p w:rsidR="005F2F12" w:rsidRDefault="00325926">
      <w:pPr>
        <w:pStyle w:val="a7"/>
        <w:numPr>
          <w:ilvl w:val="0"/>
          <w:numId w:val="15"/>
        </w:numPr>
        <w:tabs>
          <w:tab w:val="left" w:pos="1399"/>
        </w:tabs>
        <w:spacing w:before="1"/>
        <w:ind w:right="829" w:firstLine="0"/>
        <w:rPr>
          <w:sz w:val="24"/>
        </w:rPr>
      </w:pPr>
      <w:r>
        <w:rPr>
          <w:sz w:val="24"/>
        </w:rPr>
        <w:t>требований по наличию учебных кабинетов: имеются 12 кабинетов начальных классов,</w:t>
      </w:r>
      <w:r>
        <w:rPr>
          <w:spacing w:val="1"/>
          <w:sz w:val="24"/>
        </w:rPr>
        <w:t xml:space="preserve"> </w:t>
      </w:r>
      <w:r>
        <w:rPr>
          <w:sz w:val="24"/>
        </w:rPr>
        <w:t>они</w:t>
      </w:r>
      <w:r>
        <w:rPr>
          <w:spacing w:val="-57"/>
          <w:sz w:val="24"/>
        </w:rPr>
        <w:t xml:space="preserve"> </w:t>
      </w:r>
      <w:r>
        <w:rPr>
          <w:sz w:val="24"/>
        </w:rPr>
        <w:t>оснащены</w:t>
      </w:r>
      <w:r>
        <w:rPr>
          <w:spacing w:val="1"/>
          <w:sz w:val="24"/>
        </w:rPr>
        <w:t xml:space="preserve"> </w:t>
      </w:r>
      <w:r>
        <w:rPr>
          <w:sz w:val="24"/>
        </w:rPr>
        <w:t>мультимедийными компьютерами, проекторами или плазменными панелями,</w:t>
      </w:r>
      <w:r>
        <w:rPr>
          <w:spacing w:val="1"/>
          <w:sz w:val="24"/>
        </w:rPr>
        <w:t xml:space="preserve"> </w:t>
      </w:r>
      <w:r>
        <w:rPr>
          <w:sz w:val="24"/>
        </w:rPr>
        <w:t>имеется</w:t>
      </w:r>
      <w:r>
        <w:rPr>
          <w:spacing w:val="1"/>
          <w:sz w:val="24"/>
        </w:rPr>
        <w:t xml:space="preserve"> </w:t>
      </w:r>
      <w:r>
        <w:rPr>
          <w:sz w:val="24"/>
        </w:rPr>
        <w:t>школьная библиотека и читальный зал,</w:t>
      </w:r>
      <w:r>
        <w:rPr>
          <w:spacing w:val="1"/>
          <w:sz w:val="24"/>
        </w:rPr>
        <w:t xml:space="preserve"> </w:t>
      </w:r>
      <w:r>
        <w:rPr>
          <w:sz w:val="24"/>
        </w:rPr>
        <w:t>книгохранилище, актовый зал, спортивный</w:t>
      </w:r>
      <w:r>
        <w:rPr>
          <w:spacing w:val="-57"/>
          <w:sz w:val="24"/>
        </w:rPr>
        <w:t xml:space="preserve"> </w:t>
      </w:r>
      <w:r>
        <w:rPr>
          <w:sz w:val="24"/>
        </w:rPr>
        <w:t>зал, компьютерный класс начальной школы. Школа расположена в типовом четырёхэтажном</w:t>
      </w:r>
      <w:r>
        <w:rPr>
          <w:spacing w:val="-57"/>
          <w:sz w:val="24"/>
        </w:rPr>
        <w:t xml:space="preserve"> </w:t>
      </w:r>
      <w:r>
        <w:rPr>
          <w:sz w:val="24"/>
        </w:rPr>
        <w:t>здании</w:t>
      </w:r>
      <w:r>
        <w:rPr>
          <w:spacing w:val="1"/>
          <w:sz w:val="24"/>
        </w:rPr>
        <w:t xml:space="preserve"> </w:t>
      </w:r>
      <w:r>
        <w:rPr>
          <w:sz w:val="24"/>
        </w:rPr>
        <w:t>общей</w:t>
      </w:r>
      <w:r>
        <w:rPr>
          <w:spacing w:val="1"/>
          <w:sz w:val="24"/>
        </w:rPr>
        <w:t xml:space="preserve"> </w:t>
      </w:r>
      <w:r>
        <w:rPr>
          <w:sz w:val="24"/>
        </w:rPr>
        <w:t>площадью</w:t>
      </w:r>
      <w:r>
        <w:rPr>
          <w:spacing w:val="1"/>
          <w:sz w:val="24"/>
        </w:rPr>
        <w:t xml:space="preserve"> </w:t>
      </w:r>
      <w:r>
        <w:rPr>
          <w:sz w:val="24"/>
        </w:rPr>
        <w:t>3190</w:t>
      </w:r>
      <w:r>
        <w:rPr>
          <w:spacing w:val="1"/>
          <w:sz w:val="24"/>
        </w:rPr>
        <w:t xml:space="preserve"> </w:t>
      </w:r>
      <w:r>
        <w:rPr>
          <w:sz w:val="24"/>
        </w:rPr>
        <w:t>м</w:t>
      </w:r>
      <w:r>
        <w:rPr>
          <w:sz w:val="24"/>
          <w:vertAlign w:val="superscript"/>
        </w:rPr>
        <w:t>2</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информатизации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создана</w:t>
      </w:r>
      <w:r>
        <w:rPr>
          <w:spacing w:val="-2"/>
          <w:sz w:val="24"/>
        </w:rPr>
        <w:t xml:space="preserve"> </w:t>
      </w:r>
      <w:r>
        <w:rPr>
          <w:sz w:val="24"/>
        </w:rPr>
        <w:t>компьютерная локальная сеть,</w:t>
      </w:r>
      <w:r>
        <w:rPr>
          <w:spacing w:val="-1"/>
          <w:sz w:val="24"/>
        </w:rPr>
        <w:t xml:space="preserve"> </w:t>
      </w:r>
      <w:r>
        <w:rPr>
          <w:sz w:val="24"/>
        </w:rPr>
        <w:t>имеется выход в</w:t>
      </w:r>
      <w:r>
        <w:rPr>
          <w:spacing w:val="-1"/>
          <w:sz w:val="24"/>
        </w:rPr>
        <w:t xml:space="preserve"> </w:t>
      </w:r>
      <w:r>
        <w:rPr>
          <w:sz w:val="24"/>
        </w:rPr>
        <w:t>Интернет.</w:t>
      </w:r>
    </w:p>
    <w:p w:rsidR="005F2F12" w:rsidRDefault="00325926">
      <w:pPr>
        <w:pStyle w:val="a7"/>
        <w:numPr>
          <w:ilvl w:val="0"/>
          <w:numId w:val="15"/>
        </w:numPr>
        <w:tabs>
          <w:tab w:val="left" w:pos="1605"/>
        </w:tabs>
        <w:ind w:right="829" w:firstLine="0"/>
        <w:rPr>
          <w:sz w:val="24"/>
        </w:rPr>
      </w:pPr>
      <w:r>
        <w:rPr>
          <w:sz w:val="24"/>
        </w:rPr>
        <w:t>требований по наличию помещения для питания обучающихся, а также для хранения и</w:t>
      </w:r>
      <w:r>
        <w:rPr>
          <w:spacing w:val="1"/>
          <w:sz w:val="24"/>
        </w:rPr>
        <w:t xml:space="preserve"> </w:t>
      </w:r>
      <w:r>
        <w:rPr>
          <w:sz w:val="24"/>
        </w:rPr>
        <w:t>приготовления пищи, обеспечивающие возможность</w:t>
      </w:r>
      <w:r>
        <w:rPr>
          <w:spacing w:val="1"/>
          <w:sz w:val="24"/>
        </w:rPr>
        <w:t xml:space="preserve"> </w:t>
      </w:r>
      <w:r>
        <w:rPr>
          <w:sz w:val="24"/>
        </w:rPr>
        <w:t>организации качественного горячего</w:t>
      </w:r>
      <w:r>
        <w:rPr>
          <w:spacing w:val="1"/>
          <w:sz w:val="24"/>
        </w:rPr>
        <w:t xml:space="preserve"> </w:t>
      </w:r>
      <w:r>
        <w:rPr>
          <w:sz w:val="24"/>
        </w:rPr>
        <w:t>питания,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горячих</w:t>
      </w:r>
      <w:r>
        <w:rPr>
          <w:spacing w:val="-2"/>
          <w:sz w:val="24"/>
        </w:rPr>
        <w:t xml:space="preserve"> </w:t>
      </w:r>
      <w:r>
        <w:rPr>
          <w:sz w:val="24"/>
        </w:rPr>
        <w:t>завтраков: имеется столовая</w:t>
      </w:r>
      <w:r>
        <w:rPr>
          <w:spacing w:val="-1"/>
          <w:sz w:val="24"/>
        </w:rPr>
        <w:t xml:space="preserve"> </w:t>
      </w:r>
      <w:r>
        <w:rPr>
          <w:sz w:val="24"/>
        </w:rPr>
        <w:t>на</w:t>
      </w:r>
      <w:r>
        <w:rPr>
          <w:spacing w:val="-1"/>
          <w:sz w:val="24"/>
        </w:rPr>
        <w:t xml:space="preserve"> </w:t>
      </w:r>
      <w:r>
        <w:rPr>
          <w:sz w:val="24"/>
        </w:rPr>
        <w:t>150</w:t>
      </w:r>
      <w:r>
        <w:rPr>
          <w:spacing w:val="-1"/>
          <w:sz w:val="24"/>
        </w:rPr>
        <w:t xml:space="preserve"> </w:t>
      </w:r>
      <w:r>
        <w:rPr>
          <w:sz w:val="24"/>
        </w:rPr>
        <w:t>мест.</w:t>
      </w:r>
    </w:p>
    <w:p w:rsidR="005F2F12" w:rsidRDefault="00325926">
      <w:pPr>
        <w:pStyle w:val="a7"/>
        <w:numPr>
          <w:ilvl w:val="0"/>
          <w:numId w:val="15"/>
        </w:numPr>
        <w:tabs>
          <w:tab w:val="left" w:pos="1463"/>
        </w:tabs>
        <w:ind w:right="834" w:firstLine="0"/>
        <w:rPr>
          <w:sz w:val="24"/>
        </w:rPr>
      </w:pPr>
      <w:r>
        <w:rPr>
          <w:sz w:val="24"/>
        </w:rPr>
        <w:t>требований</w:t>
      </w:r>
      <w:r>
        <w:rPr>
          <w:spacing w:val="1"/>
          <w:sz w:val="24"/>
        </w:rPr>
        <w:t xml:space="preserve"> </w:t>
      </w:r>
      <w:r>
        <w:rPr>
          <w:sz w:val="24"/>
        </w:rPr>
        <w:t>по</w:t>
      </w:r>
      <w:r>
        <w:rPr>
          <w:spacing w:val="1"/>
          <w:sz w:val="24"/>
        </w:rPr>
        <w:t xml:space="preserve"> </w:t>
      </w:r>
      <w:r>
        <w:rPr>
          <w:sz w:val="24"/>
        </w:rPr>
        <w:t>наличию</w:t>
      </w:r>
      <w:r>
        <w:rPr>
          <w:spacing w:val="1"/>
          <w:sz w:val="24"/>
        </w:rPr>
        <w:t xml:space="preserve"> </w:t>
      </w:r>
      <w:r>
        <w:rPr>
          <w:sz w:val="24"/>
        </w:rPr>
        <w:t>помещения</w:t>
      </w:r>
      <w:r>
        <w:rPr>
          <w:spacing w:val="1"/>
          <w:sz w:val="24"/>
        </w:rPr>
        <w:t xml:space="preserve"> </w:t>
      </w:r>
      <w:r>
        <w:rPr>
          <w:sz w:val="24"/>
        </w:rPr>
        <w:t>медицинского</w:t>
      </w:r>
      <w:r>
        <w:rPr>
          <w:spacing w:val="1"/>
          <w:sz w:val="24"/>
        </w:rPr>
        <w:t xml:space="preserve"> </w:t>
      </w:r>
      <w:r>
        <w:rPr>
          <w:sz w:val="24"/>
        </w:rPr>
        <w:t>назначения:</w:t>
      </w:r>
      <w:r>
        <w:rPr>
          <w:spacing w:val="1"/>
          <w:sz w:val="24"/>
        </w:rPr>
        <w:t xml:space="preserve"> </w:t>
      </w:r>
      <w:r>
        <w:rPr>
          <w:sz w:val="24"/>
        </w:rPr>
        <w:t>имеется</w:t>
      </w:r>
      <w:r>
        <w:rPr>
          <w:spacing w:val="1"/>
          <w:sz w:val="24"/>
        </w:rPr>
        <w:t xml:space="preserve"> </w:t>
      </w:r>
      <w:r>
        <w:rPr>
          <w:sz w:val="24"/>
        </w:rPr>
        <w:t>кабинет</w:t>
      </w:r>
      <w:r>
        <w:rPr>
          <w:spacing w:val="1"/>
          <w:sz w:val="24"/>
        </w:rPr>
        <w:t xml:space="preserve"> </w:t>
      </w:r>
      <w:r>
        <w:rPr>
          <w:sz w:val="24"/>
        </w:rPr>
        <w:t>врача,</w:t>
      </w:r>
      <w:r>
        <w:rPr>
          <w:spacing w:val="-57"/>
          <w:sz w:val="24"/>
        </w:rPr>
        <w:t xml:space="preserve"> </w:t>
      </w:r>
      <w:r>
        <w:rPr>
          <w:sz w:val="24"/>
        </w:rPr>
        <w:t>процедурный</w:t>
      </w:r>
      <w:r>
        <w:rPr>
          <w:spacing w:val="-1"/>
          <w:sz w:val="24"/>
        </w:rPr>
        <w:t xml:space="preserve"> </w:t>
      </w:r>
      <w:r>
        <w:rPr>
          <w:sz w:val="24"/>
        </w:rPr>
        <w:t>кабинет.</w:t>
      </w:r>
    </w:p>
    <w:p w:rsidR="005F2F12" w:rsidRDefault="00325926">
      <w:pPr>
        <w:pStyle w:val="31"/>
        <w:spacing w:before="2"/>
      </w:pPr>
      <w:r>
        <w:t>Финансовые</w:t>
      </w:r>
      <w:r>
        <w:rPr>
          <w:spacing w:val="-4"/>
        </w:rPr>
        <w:t xml:space="preserve"> </w:t>
      </w:r>
      <w:r>
        <w:t>условия</w:t>
      </w:r>
    </w:p>
    <w:p w:rsidR="005F2F12" w:rsidRDefault="00325926">
      <w:pPr>
        <w:pStyle w:val="a3"/>
        <w:ind w:right="831"/>
      </w:pPr>
      <w:r>
        <w:t>Финансовые условия реализации ООП НОО</w:t>
      </w:r>
      <w:r>
        <w:rPr>
          <w:spacing w:val="1"/>
        </w:rPr>
        <w:t xml:space="preserve"> </w:t>
      </w:r>
      <w:r>
        <w:t>обеспечивают государственные гарантии прав</w:t>
      </w:r>
      <w:r>
        <w:rPr>
          <w:spacing w:val="1"/>
        </w:rPr>
        <w:t xml:space="preserve"> </w:t>
      </w:r>
      <w:r>
        <w:t>граждан</w:t>
      </w:r>
      <w:r>
        <w:rPr>
          <w:spacing w:val="1"/>
        </w:rPr>
        <w:t xml:space="preserve"> </w:t>
      </w:r>
      <w:r>
        <w:t>на</w:t>
      </w:r>
      <w:r>
        <w:rPr>
          <w:spacing w:val="1"/>
        </w:rPr>
        <w:t xml:space="preserve"> </w:t>
      </w:r>
      <w:r>
        <w:t>получение</w:t>
      </w:r>
      <w:r>
        <w:rPr>
          <w:spacing w:val="1"/>
        </w:rPr>
        <w:t xml:space="preserve"> </w:t>
      </w:r>
      <w:r>
        <w:t>бесплатного</w:t>
      </w:r>
      <w:r>
        <w:rPr>
          <w:spacing w:val="1"/>
        </w:rPr>
        <w:t xml:space="preserve"> </w:t>
      </w:r>
      <w:r>
        <w:t>общедоступного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обеспечивают</w:t>
      </w:r>
      <w:r>
        <w:rPr>
          <w:spacing w:val="1"/>
        </w:rPr>
        <w:t xml:space="preserve"> </w:t>
      </w:r>
      <w:r>
        <w:t>образовательному</w:t>
      </w:r>
      <w:r>
        <w:rPr>
          <w:spacing w:val="1"/>
        </w:rPr>
        <w:t xml:space="preserve"> </w:t>
      </w:r>
      <w:r>
        <w:t>учреждению</w:t>
      </w:r>
      <w:r>
        <w:rPr>
          <w:spacing w:val="1"/>
        </w:rPr>
        <w:t xml:space="preserve"> </w:t>
      </w:r>
      <w:r>
        <w:t>возможность</w:t>
      </w:r>
      <w:r>
        <w:rPr>
          <w:spacing w:val="1"/>
        </w:rPr>
        <w:t xml:space="preserve"> </w:t>
      </w:r>
      <w:r>
        <w:t>исполнения</w:t>
      </w:r>
      <w:r>
        <w:rPr>
          <w:spacing w:val="1"/>
        </w:rPr>
        <w:t xml:space="preserve"> </w:t>
      </w:r>
      <w:r>
        <w:t>требований</w:t>
      </w:r>
      <w:r>
        <w:rPr>
          <w:spacing w:val="1"/>
        </w:rPr>
        <w:t xml:space="preserve"> </w:t>
      </w:r>
      <w:r>
        <w:t>Стандарта,</w:t>
      </w:r>
      <w:r>
        <w:rPr>
          <w:spacing w:val="1"/>
        </w:rPr>
        <w:t xml:space="preserve"> </w:t>
      </w:r>
      <w:r>
        <w:t>обеспечивают</w:t>
      </w:r>
      <w:r>
        <w:rPr>
          <w:spacing w:val="1"/>
        </w:rPr>
        <w:t xml:space="preserve"> </w:t>
      </w:r>
      <w:r>
        <w:t>реализацию</w:t>
      </w:r>
      <w:r>
        <w:rPr>
          <w:spacing w:val="1"/>
        </w:rPr>
        <w:t xml:space="preserve"> </w:t>
      </w:r>
      <w:r>
        <w:t>обязательной</w:t>
      </w:r>
      <w:r>
        <w:rPr>
          <w:spacing w:val="1"/>
        </w:rPr>
        <w:t xml:space="preserve"> </w:t>
      </w:r>
      <w:r>
        <w:t>части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 включая внеурочную</w:t>
      </w:r>
      <w:r>
        <w:rPr>
          <w:spacing w:val="1"/>
        </w:rPr>
        <w:t xml:space="preserve"> </w:t>
      </w:r>
      <w:r>
        <w:t>деятельность.</w:t>
      </w:r>
    </w:p>
    <w:p w:rsidR="005F2F12" w:rsidRDefault="00325926">
      <w:pPr>
        <w:pStyle w:val="a3"/>
        <w:ind w:right="831"/>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общего</w:t>
      </w:r>
      <w:r>
        <w:rPr>
          <w:spacing w:val="1"/>
        </w:rPr>
        <w:t xml:space="preserve"> </w:t>
      </w:r>
      <w:r>
        <w:t>образования</w:t>
      </w:r>
      <w:r>
        <w:rPr>
          <w:spacing w:val="1"/>
        </w:rPr>
        <w:t xml:space="preserve"> </w:t>
      </w:r>
      <w:r>
        <w:t>МБОУ</w:t>
      </w:r>
      <w:r>
        <w:rPr>
          <w:spacing w:val="1"/>
        </w:rPr>
        <w:t xml:space="preserve"> </w:t>
      </w:r>
      <w:r>
        <w:t>СОШ№4</w:t>
      </w:r>
      <w:r>
        <w:rPr>
          <w:spacing w:val="1"/>
        </w:rPr>
        <w:t xml:space="preserve"> </w:t>
      </w:r>
      <w:r>
        <w:t>г.</w:t>
      </w:r>
      <w:r>
        <w:rPr>
          <w:spacing w:val="1"/>
        </w:rPr>
        <w:t xml:space="preserve"> </w:t>
      </w:r>
      <w:r>
        <w:t>Белгорода</w:t>
      </w:r>
      <w:r>
        <w:rPr>
          <w:spacing w:val="1"/>
        </w:rPr>
        <w:t xml:space="preserve"> </w:t>
      </w:r>
      <w:r>
        <w:t>осуществляется</w:t>
      </w:r>
      <w:r>
        <w:rPr>
          <w:spacing w:val="1"/>
        </w:rPr>
        <w:t xml:space="preserve"> </w:t>
      </w:r>
      <w:r>
        <w:t>исходя</w:t>
      </w:r>
      <w:r>
        <w:rPr>
          <w:spacing w:val="61"/>
        </w:rPr>
        <w:t xml:space="preserve"> </w:t>
      </w:r>
      <w:r>
        <w:t>из</w:t>
      </w:r>
      <w:r>
        <w:rPr>
          <w:spacing w:val="61"/>
        </w:rPr>
        <w:t xml:space="preserve"> </w:t>
      </w:r>
      <w:r>
        <w:t>расходных</w:t>
      </w:r>
      <w:r>
        <w:rPr>
          <w:spacing w:val="1"/>
        </w:rPr>
        <w:t xml:space="preserve"> </w:t>
      </w:r>
      <w:r>
        <w:t>обязательств на основе государственного (муниципального) задания учредителя по оказанию</w:t>
      </w:r>
      <w:r>
        <w:rPr>
          <w:spacing w:val="-57"/>
        </w:rPr>
        <w:t xml:space="preserve"> </w:t>
      </w:r>
      <w:r>
        <w:t>государственных (муниципальных) образовательных услуг в соответствии с требованиями</w:t>
      </w:r>
      <w:r>
        <w:rPr>
          <w:spacing w:val="1"/>
        </w:rPr>
        <w:t xml:space="preserve"> </w:t>
      </w:r>
      <w:r>
        <w:t>Стандарта.</w:t>
      </w:r>
    </w:p>
    <w:p w:rsidR="005F2F12" w:rsidRDefault="00325926">
      <w:pPr>
        <w:pStyle w:val="a3"/>
        <w:ind w:right="828"/>
      </w:pPr>
      <w:r>
        <w:t>Государственное</w:t>
      </w:r>
      <w:r>
        <w:rPr>
          <w:spacing w:val="1"/>
        </w:rPr>
        <w:t xml:space="preserve"> </w:t>
      </w:r>
      <w:r>
        <w:t>(муниципальное)</w:t>
      </w:r>
      <w:r>
        <w:rPr>
          <w:spacing w:val="1"/>
        </w:rPr>
        <w:t xml:space="preserve"> </w:t>
      </w:r>
      <w:r>
        <w:t>задание</w:t>
      </w:r>
      <w:r>
        <w:rPr>
          <w:spacing w:val="1"/>
        </w:rPr>
        <w:t xml:space="preserve"> </w:t>
      </w:r>
      <w:r>
        <w:t>учредителя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 образовательных услуг обеспечивает соответствие показателей объемов и</w:t>
      </w:r>
      <w:r>
        <w:rPr>
          <w:spacing w:val="1"/>
        </w:rPr>
        <w:t xml:space="preserve"> </w:t>
      </w:r>
      <w:r>
        <w:t>качества</w:t>
      </w:r>
      <w:r>
        <w:rPr>
          <w:spacing w:val="1"/>
        </w:rPr>
        <w:t xml:space="preserve"> </w:t>
      </w:r>
      <w:r>
        <w:t>предоставляемых</w:t>
      </w:r>
      <w:r>
        <w:rPr>
          <w:spacing w:val="1"/>
        </w:rPr>
        <w:t xml:space="preserve"> </w:t>
      </w:r>
      <w:r>
        <w:t>образовательными</w:t>
      </w:r>
      <w:r>
        <w:rPr>
          <w:spacing w:val="1"/>
        </w:rPr>
        <w:t xml:space="preserve"> </w:t>
      </w:r>
      <w:r>
        <w:t>учреждениями</w:t>
      </w:r>
      <w:r>
        <w:rPr>
          <w:spacing w:val="1"/>
        </w:rPr>
        <w:t xml:space="preserve"> </w:t>
      </w:r>
      <w:r>
        <w:t>данных</w:t>
      </w:r>
      <w:r>
        <w:rPr>
          <w:spacing w:val="1"/>
        </w:rPr>
        <w:t xml:space="preserve"> </w:t>
      </w:r>
      <w:r>
        <w:t>услуг</w:t>
      </w:r>
      <w:r>
        <w:rPr>
          <w:spacing w:val="1"/>
        </w:rPr>
        <w:t xml:space="preserve"> </w:t>
      </w:r>
      <w:r>
        <w:t>размерам</w:t>
      </w:r>
      <w:r>
        <w:rPr>
          <w:spacing w:val="1"/>
        </w:rPr>
        <w:t xml:space="preserve"> </w:t>
      </w:r>
      <w:r>
        <w:t>направляемых</w:t>
      </w:r>
      <w:r>
        <w:rPr>
          <w:spacing w:val="1"/>
        </w:rPr>
        <w:t xml:space="preserve"> </w:t>
      </w:r>
      <w:r>
        <w:t>на</w:t>
      </w:r>
      <w:r>
        <w:rPr>
          <w:spacing w:val="1"/>
        </w:rPr>
        <w:t xml:space="preserve"> </w:t>
      </w:r>
      <w:r>
        <w:t>эти</w:t>
      </w:r>
      <w:r>
        <w:rPr>
          <w:spacing w:val="1"/>
        </w:rPr>
        <w:t xml:space="preserve"> </w:t>
      </w:r>
      <w:r>
        <w:t>цели</w:t>
      </w:r>
      <w:r>
        <w:rPr>
          <w:spacing w:val="1"/>
        </w:rPr>
        <w:t xml:space="preserve"> </w:t>
      </w:r>
      <w:r>
        <w:t>средств</w:t>
      </w:r>
      <w:r>
        <w:rPr>
          <w:spacing w:val="1"/>
        </w:rPr>
        <w:t xml:space="preserve"> </w:t>
      </w:r>
      <w:r>
        <w:t>бюджета</w:t>
      </w:r>
      <w:r>
        <w:rPr>
          <w:spacing w:val="1"/>
        </w:rPr>
        <w:t xml:space="preserve"> </w:t>
      </w:r>
      <w:r>
        <w:t>соответствующего</w:t>
      </w:r>
      <w:r>
        <w:rPr>
          <w:spacing w:val="1"/>
        </w:rPr>
        <w:t xml:space="preserve"> </w:t>
      </w:r>
      <w:r>
        <w:t>уровня.</w:t>
      </w:r>
      <w:r>
        <w:rPr>
          <w:spacing w:val="1"/>
        </w:rPr>
        <w:t xml:space="preserve"> </w:t>
      </w:r>
      <w:r>
        <w:t>Показатели,</w:t>
      </w:r>
      <w:r>
        <w:rPr>
          <w:spacing w:val="1"/>
        </w:rPr>
        <w:t xml:space="preserve"> </w:t>
      </w:r>
      <w:r>
        <w:t>характеризующие</w:t>
      </w:r>
      <w:r>
        <w:rPr>
          <w:spacing w:val="1"/>
        </w:rPr>
        <w:t xml:space="preserve"> </w:t>
      </w:r>
      <w:r>
        <w:t>реализацию</w:t>
      </w:r>
      <w:r>
        <w:rPr>
          <w:spacing w:val="1"/>
        </w:rPr>
        <w:t xml:space="preserve"> </w:t>
      </w:r>
      <w:r>
        <w:t>требований</w:t>
      </w:r>
      <w:r>
        <w:rPr>
          <w:spacing w:val="1"/>
        </w:rPr>
        <w:t xml:space="preserve"> </w:t>
      </w:r>
      <w:r>
        <w:t>Стандарта</w:t>
      </w:r>
      <w:r>
        <w:rPr>
          <w:spacing w:val="1"/>
        </w:rPr>
        <w:t xml:space="preserve"> </w:t>
      </w:r>
      <w:r>
        <w:t>при</w:t>
      </w:r>
      <w:r>
        <w:rPr>
          <w:spacing w:val="1"/>
        </w:rPr>
        <w:t xml:space="preserve"> </w:t>
      </w:r>
      <w:r>
        <w:t>оказании</w:t>
      </w:r>
      <w:r>
        <w:rPr>
          <w:spacing w:val="1"/>
        </w:rPr>
        <w:t xml:space="preserve"> </w:t>
      </w:r>
      <w:r>
        <w:t>образовательными</w:t>
      </w:r>
      <w:r>
        <w:rPr>
          <w:spacing w:val="-57"/>
        </w:rPr>
        <w:t xml:space="preserve"> </w:t>
      </w:r>
      <w:r>
        <w:t>учреждениями образовательных услуг, отражают их материально-техническое обеспечение,</w:t>
      </w:r>
      <w:r>
        <w:rPr>
          <w:spacing w:val="1"/>
        </w:rPr>
        <w:t xml:space="preserve"> </w:t>
      </w:r>
      <w:r>
        <w:t>наличие</w:t>
      </w:r>
      <w:r>
        <w:rPr>
          <w:spacing w:val="-2"/>
        </w:rPr>
        <w:t xml:space="preserve"> </w:t>
      </w:r>
      <w:r>
        <w:t>и состояние</w:t>
      </w:r>
      <w:r>
        <w:rPr>
          <w:spacing w:val="-1"/>
        </w:rPr>
        <w:t xml:space="preserve"> </w:t>
      </w:r>
      <w:r>
        <w:t>имущества,</w:t>
      </w:r>
      <w:r>
        <w:rPr>
          <w:spacing w:val="-1"/>
        </w:rPr>
        <w:t xml:space="preserve"> </w:t>
      </w:r>
      <w:r>
        <w:t>квалификацию</w:t>
      </w:r>
      <w:r>
        <w:rPr>
          <w:spacing w:val="4"/>
        </w:rPr>
        <w:t xml:space="preserve"> </w:t>
      </w:r>
      <w:r>
        <w:t>и опыт</w:t>
      </w:r>
      <w:r>
        <w:rPr>
          <w:spacing w:val="-1"/>
        </w:rPr>
        <w:t xml:space="preserve"> </w:t>
      </w:r>
      <w:r>
        <w:t>работников.</w:t>
      </w:r>
    </w:p>
    <w:p w:rsidR="005F2F12" w:rsidRDefault="00325926">
      <w:pPr>
        <w:pStyle w:val="31"/>
        <w:spacing w:before="4"/>
      </w:pPr>
      <w:r>
        <w:rPr>
          <w:spacing w:val="-3"/>
        </w:rPr>
        <w:t>Учебно-методическое и</w:t>
      </w:r>
      <w:r>
        <w:t xml:space="preserve"> </w:t>
      </w:r>
      <w:r>
        <w:rPr>
          <w:spacing w:val="-3"/>
        </w:rPr>
        <w:t>информационное</w:t>
      </w:r>
      <w:r>
        <w:rPr>
          <w:spacing w:val="-12"/>
        </w:rPr>
        <w:t xml:space="preserve"> </w:t>
      </w:r>
      <w:r>
        <w:rPr>
          <w:spacing w:val="-2"/>
        </w:rPr>
        <w:t>обеспечение</w:t>
      </w:r>
    </w:p>
    <w:p w:rsidR="005F2F12" w:rsidRDefault="00325926">
      <w:pPr>
        <w:pStyle w:val="a3"/>
        <w:ind w:right="832"/>
      </w:pPr>
      <w:r>
        <w:t>Информационно-образовательная среда МБОУ СОШ № 4 г. Белгорода, осуществляющая</w:t>
      </w:r>
      <w:r>
        <w:rPr>
          <w:spacing w:val="1"/>
        </w:rPr>
        <w:t xml:space="preserve"> </w:t>
      </w:r>
      <w:r>
        <w:t>образовательную</w:t>
      </w:r>
      <w:r>
        <w:rPr>
          <w:spacing w:val="1"/>
        </w:rPr>
        <w:t xml:space="preserve"> </w:t>
      </w:r>
      <w:r>
        <w:t>деятельность</w:t>
      </w:r>
      <w:r>
        <w:rPr>
          <w:spacing w:val="1"/>
        </w:rPr>
        <w:t xml:space="preserve"> </w:t>
      </w:r>
      <w:r>
        <w:t>обеспечивает</w:t>
      </w:r>
      <w:r>
        <w:rPr>
          <w:spacing w:val="1"/>
        </w:rPr>
        <w:t xml:space="preserve"> </w:t>
      </w:r>
      <w:r>
        <w:t>возможность</w:t>
      </w:r>
      <w:r>
        <w:rPr>
          <w:spacing w:val="1"/>
        </w:rPr>
        <w:t xml:space="preserve"> </w:t>
      </w:r>
      <w:r>
        <w:t>осуществлять</w:t>
      </w:r>
      <w:r>
        <w:rPr>
          <w:spacing w:val="1"/>
        </w:rPr>
        <w:t xml:space="preserve"> </w:t>
      </w:r>
      <w:r>
        <w:t>в</w:t>
      </w:r>
      <w:r>
        <w:rPr>
          <w:spacing w:val="1"/>
        </w:rPr>
        <w:t xml:space="preserve"> </w:t>
      </w:r>
      <w:r>
        <w:t>электронной</w:t>
      </w:r>
      <w:r>
        <w:rPr>
          <w:spacing w:val="1"/>
        </w:rPr>
        <w:t xml:space="preserve"> </w:t>
      </w:r>
      <w:r>
        <w:t>(цифровой)</w:t>
      </w:r>
      <w:r>
        <w:rPr>
          <w:spacing w:val="-1"/>
        </w:rPr>
        <w:t xml:space="preserve"> </w:t>
      </w:r>
      <w:r>
        <w:t>форме</w:t>
      </w:r>
      <w:r>
        <w:rPr>
          <w:spacing w:val="-1"/>
        </w:rPr>
        <w:t xml:space="preserve"> </w:t>
      </w:r>
      <w:r>
        <w:t>следующие</w:t>
      </w:r>
      <w:r>
        <w:rPr>
          <w:spacing w:val="-1"/>
        </w:rPr>
        <w:t xml:space="preserve"> </w:t>
      </w:r>
      <w:r>
        <w:t>виды деятельности:</w:t>
      </w:r>
    </w:p>
    <w:p w:rsidR="005F2F12" w:rsidRDefault="00325926">
      <w:pPr>
        <w:pStyle w:val="a7"/>
        <w:numPr>
          <w:ilvl w:val="0"/>
          <w:numId w:val="13"/>
        </w:numPr>
        <w:tabs>
          <w:tab w:val="left" w:pos="1439"/>
        </w:tabs>
        <w:ind w:left="1438" w:hanging="181"/>
        <w:rPr>
          <w:sz w:val="24"/>
        </w:rPr>
      </w:pPr>
      <w:r>
        <w:rPr>
          <w:sz w:val="24"/>
        </w:rPr>
        <w:t>планирование</w:t>
      </w:r>
      <w:r>
        <w:rPr>
          <w:spacing w:val="-6"/>
          <w:sz w:val="24"/>
        </w:rPr>
        <w:t xml:space="preserve"> </w:t>
      </w:r>
      <w:r>
        <w:rPr>
          <w:sz w:val="24"/>
        </w:rPr>
        <w:t>образовательной</w:t>
      </w:r>
      <w:r>
        <w:rPr>
          <w:spacing w:val="-4"/>
          <w:sz w:val="24"/>
        </w:rPr>
        <w:t xml:space="preserve"> </w:t>
      </w:r>
      <w:r>
        <w:rPr>
          <w:sz w:val="24"/>
        </w:rPr>
        <w:t>деятельности;</w:t>
      </w:r>
    </w:p>
    <w:p w:rsidR="005F2F12" w:rsidRDefault="00325926">
      <w:pPr>
        <w:pStyle w:val="a7"/>
        <w:numPr>
          <w:ilvl w:val="0"/>
          <w:numId w:val="13"/>
        </w:numPr>
        <w:tabs>
          <w:tab w:val="left" w:pos="1480"/>
        </w:tabs>
        <w:ind w:right="833" w:firstLine="0"/>
        <w:rPr>
          <w:sz w:val="24"/>
        </w:rPr>
      </w:pPr>
      <w:r>
        <w:rPr>
          <w:sz w:val="24"/>
        </w:rPr>
        <w:t>размещение и сохранение материалов образовательной деятельности, в том числе работ</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используемых</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lastRenderedPageBreak/>
        <w:t>информационных</w:t>
      </w:r>
      <w:r>
        <w:rPr>
          <w:spacing w:val="1"/>
          <w:sz w:val="24"/>
        </w:rPr>
        <w:t xml:space="preserve"> </w:t>
      </w:r>
      <w:r>
        <w:rPr>
          <w:sz w:val="24"/>
        </w:rPr>
        <w:t>ресурсов;</w:t>
      </w:r>
    </w:p>
    <w:p w:rsidR="005F2F12" w:rsidRDefault="00325926">
      <w:pPr>
        <w:pStyle w:val="a7"/>
        <w:numPr>
          <w:ilvl w:val="0"/>
          <w:numId w:val="13"/>
        </w:numPr>
        <w:tabs>
          <w:tab w:val="left" w:pos="1588"/>
        </w:tabs>
        <w:ind w:right="834" w:firstLine="0"/>
        <w:rPr>
          <w:sz w:val="24"/>
        </w:rPr>
      </w:pPr>
      <w:r>
        <w:rPr>
          <w:sz w:val="24"/>
        </w:rPr>
        <w:t>фиксацию</w:t>
      </w:r>
      <w:r>
        <w:rPr>
          <w:spacing w:val="1"/>
          <w:sz w:val="24"/>
        </w:rPr>
        <w:t xml:space="preserve"> </w:t>
      </w:r>
      <w:r>
        <w:rPr>
          <w:sz w:val="24"/>
        </w:rPr>
        <w:t>хода</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начального общего</w:t>
      </w:r>
      <w:r>
        <w:rPr>
          <w:spacing w:val="-1"/>
          <w:sz w:val="24"/>
        </w:rPr>
        <w:t xml:space="preserve"> </w:t>
      </w:r>
      <w:r>
        <w:rPr>
          <w:sz w:val="24"/>
        </w:rPr>
        <w:t>образования;</w:t>
      </w:r>
    </w:p>
    <w:p w:rsidR="005F2F12" w:rsidRDefault="00325926">
      <w:pPr>
        <w:pStyle w:val="a7"/>
        <w:numPr>
          <w:ilvl w:val="0"/>
          <w:numId w:val="13"/>
        </w:numPr>
        <w:tabs>
          <w:tab w:val="left" w:pos="1612"/>
        </w:tabs>
        <w:ind w:right="828" w:firstLine="0"/>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дистанционное</w:t>
      </w:r>
      <w:r>
        <w:rPr>
          <w:spacing w:val="1"/>
          <w:sz w:val="24"/>
        </w:rPr>
        <w:t xml:space="preserve"> </w:t>
      </w:r>
      <w:r>
        <w:rPr>
          <w:sz w:val="24"/>
        </w:rPr>
        <w:t>посредством</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возможность</w:t>
      </w:r>
      <w:r>
        <w:rPr>
          <w:spacing w:val="1"/>
          <w:sz w:val="24"/>
        </w:rPr>
        <w:t xml:space="preserve"> </w:t>
      </w:r>
      <w:r>
        <w:rPr>
          <w:sz w:val="24"/>
        </w:rPr>
        <w:t>использования</w:t>
      </w:r>
      <w:r>
        <w:rPr>
          <w:spacing w:val="1"/>
          <w:sz w:val="24"/>
        </w:rPr>
        <w:t xml:space="preserve"> </w:t>
      </w:r>
      <w:r>
        <w:rPr>
          <w:sz w:val="24"/>
        </w:rPr>
        <w:t>данных,</w:t>
      </w:r>
      <w:r>
        <w:rPr>
          <w:spacing w:val="1"/>
          <w:sz w:val="24"/>
        </w:rPr>
        <w:t xml:space="preserve"> </w:t>
      </w:r>
      <w:r>
        <w:rPr>
          <w:sz w:val="24"/>
        </w:rPr>
        <w:t>формируемых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деятельностью;</w:t>
      </w:r>
    </w:p>
    <w:p w:rsidR="005F2F12" w:rsidRDefault="00325926">
      <w:pPr>
        <w:pStyle w:val="a7"/>
        <w:numPr>
          <w:ilvl w:val="0"/>
          <w:numId w:val="13"/>
        </w:numPr>
        <w:tabs>
          <w:tab w:val="left" w:pos="1526"/>
        </w:tabs>
        <w:ind w:right="828" w:firstLine="0"/>
        <w:rPr>
          <w:sz w:val="24"/>
        </w:rPr>
      </w:pPr>
      <w:r>
        <w:rPr>
          <w:sz w:val="24"/>
        </w:rPr>
        <w:t>контролируемый</w:t>
      </w:r>
      <w:r>
        <w:rPr>
          <w:spacing w:val="1"/>
          <w:sz w:val="24"/>
        </w:rPr>
        <w:t xml:space="preserve"> </w:t>
      </w:r>
      <w:r>
        <w:rPr>
          <w:sz w:val="24"/>
        </w:rPr>
        <w:t>доступ</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образовательным</w:t>
      </w:r>
      <w:r>
        <w:rPr>
          <w:spacing w:val="1"/>
          <w:sz w:val="24"/>
        </w:rPr>
        <w:t xml:space="preserve"> </w:t>
      </w:r>
      <w:r>
        <w:rPr>
          <w:sz w:val="24"/>
        </w:rPr>
        <w:t>ресурсам</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(ограничение</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информации,</w:t>
      </w:r>
      <w:r>
        <w:rPr>
          <w:spacing w:val="1"/>
          <w:sz w:val="24"/>
        </w:rPr>
        <w:t xml:space="preserve"> </w:t>
      </w:r>
      <w:r>
        <w:rPr>
          <w:sz w:val="24"/>
        </w:rPr>
        <w:t>несовместимой</w:t>
      </w:r>
      <w:r>
        <w:rPr>
          <w:spacing w:val="-3"/>
          <w:sz w:val="24"/>
        </w:rPr>
        <w:t xml:space="preserve"> </w:t>
      </w:r>
      <w:r>
        <w:rPr>
          <w:sz w:val="24"/>
        </w:rPr>
        <w:t>с</w:t>
      </w:r>
      <w:r>
        <w:rPr>
          <w:spacing w:val="-3"/>
          <w:sz w:val="24"/>
        </w:rPr>
        <w:t xml:space="preserve"> </w:t>
      </w:r>
      <w:r>
        <w:rPr>
          <w:sz w:val="24"/>
        </w:rPr>
        <w:t>задачами</w:t>
      </w:r>
      <w:r>
        <w:rPr>
          <w:spacing w:val="-2"/>
          <w:sz w:val="24"/>
        </w:rPr>
        <w:t xml:space="preserve"> </w:t>
      </w:r>
      <w:r>
        <w:rPr>
          <w:sz w:val="24"/>
        </w:rPr>
        <w:t>духовно-нравственного</w:t>
      </w:r>
      <w:r>
        <w:rPr>
          <w:spacing w:val="-2"/>
          <w:sz w:val="24"/>
        </w:rPr>
        <w:t xml:space="preserve"> </w:t>
      </w:r>
      <w:r>
        <w:rPr>
          <w:sz w:val="24"/>
        </w:rPr>
        <w:t>развития</w:t>
      </w:r>
      <w:r>
        <w:rPr>
          <w:spacing w:val="-2"/>
          <w:sz w:val="24"/>
        </w:rPr>
        <w:t xml:space="preserve"> </w:t>
      </w:r>
      <w:r>
        <w:rPr>
          <w:sz w:val="24"/>
        </w:rPr>
        <w:t>и</w:t>
      </w:r>
      <w:r>
        <w:rPr>
          <w:spacing w:val="-2"/>
          <w:sz w:val="24"/>
        </w:rPr>
        <w:t xml:space="preserve"> </w:t>
      </w:r>
      <w:r>
        <w:rPr>
          <w:sz w:val="24"/>
        </w:rPr>
        <w:t>воспитания</w:t>
      </w:r>
      <w:r>
        <w:rPr>
          <w:spacing w:val="-3"/>
          <w:sz w:val="24"/>
        </w:rPr>
        <w:t xml:space="preserve"> </w:t>
      </w:r>
      <w:r>
        <w:rPr>
          <w:sz w:val="24"/>
        </w:rPr>
        <w:t>обучающихся);</w:t>
      </w:r>
    </w:p>
    <w:p w:rsidR="005F2F12" w:rsidRDefault="00325926">
      <w:pPr>
        <w:pStyle w:val="a7"/>
        <w:numPr>
          <w:ilvl w:val="0"/>
          <w:numId w:val="13"/>
        </w:numPr>
        <w:tabs>
          <w:tab w:val="left" w:pos="1451"/>
        </w:tabs>
        <w:ind w:right="826" w:firstLine="0"/>
        <w:rPr>
          <w:sz w:val="24"/>
        </w:rPr>
      </w:pPr>
      <w:r>
        <w:rPr>
          <w:sz w:val="24"/>
        </w:rPr>
        <w:t>взаимодействие организации, осуществляющей образовательную деятельность с органами,</w:t>
      </w:r>
      <w:r>
        <w:rPr>
          <w:spacing w:val="1"/>
          <w:sz w:val="24"/>
        </w:rPr>
        <w:t xml:space="preserve"> </w:t>
      </w:r>
      <w:r>
        <w:rPr>
          <w:sz w:val="24"/>
        </w:rPr>
        <w:t>осуществляющими</w:t>
      </w:r>
      <w:r>
        <w:rPr>
          <w:spacing w:val="1"/>
          <w:sz w:val="24"/>
        </w:rPr>
        <w:t xml:space="preserve"> </w:t>
      </w:r>
      <w:r>
        <w:rPr>
          <w:sz w:val="24"/>
        </w:rPr>
        <w:t>управление</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 деятельность,</w:t>
      </w:r>
      <w:r>
        <w:rPr>
          <w:spacing w:val="-1"/>
          <w:sz w:val="24"/>
        </w:rPr>
        <w:t xml:space="preserve"> </w:t>
      </w:r>
      <w:r>
        <w:rPr>
          <w:sz w:val="24"/>
        </w:rPr>
        <w:t>организациями.</w:t>
      </w:r>
    </w:p>
    <w:p w:rsidR="005F2F12" w:rsidRDefault="005F2F12">
      <w:pPr>
        <w:jc w:val="both"/>
        <w:rPr>
          <w:sz w:val="24"/>
        </w:rPr>
        <w:sectPr w:rsidR="005F2F12" w:rsidSect="00441DB4">
          <w:pgSz w:w="11906" w:h="16838"/>
          <w:pgMar w:top="1134" w:right="851" w:bottom="1134" w:left="1701" w:header="0" w:footer="978" w:gutter="0"/>
          <w:cols w:space="720"/>
        </w:sectPr>
      </w:pPr>
    </w:p>
    <w:p w:rsidR="005F2F12" w:rsidRDefault="00325926">
      <w:pPr>
        <w:pStyle w:val="a3"/>
        <w:spacing w:before="65"/>
        <w:ind w:right="831"/>
      </w:pPr>
      <w:r>
        <w:lastRenderedPageBreak/>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обеспечивается</w:t>
      </w:r>
      <w:r>
        <w:rPr>
          <w:spacing w:val="1"/>
        </w:rPr>
        <w:t xml:space="preserve"> </w:t>
      </w:r>
      <w:r>
        <w:t>средствами</w:t>
      </w:r>
      <w:r>
        <w:rPr>
          <w:spacing w:val="1"/>
        </w:rPr>
        <w:t xml:space="preserve"> </w:t>
      </w:r>
      <w:r>
        <w:t>ИКТ</w:t>
      </w:r>
      <w:r>
        <w:rPr>
          <w:spacing w:val="1"/>
        </w:rPr>
        <w:t xml:space="preserve"> </w:t>
      </w:r>
      <w:r>
        <w:t>и</w:t>
      </w:r>
      <w:r>
        <w:rPr>
          <w:spacing w:val="1"/>
        </w:rPr>
        <w:t xml:space="preserve"> </w:t>
      </w:r>
      <w:r>
        <w:t>квалификацией</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61"/>
        </w:rPr>
        <w:t xml:space="preserve"> </w:t>
      </w:r>
      <w:r>
        <w:t>поддерживающих.</w:t>
      </w:r>
      <w:r>
        <w:rPr>
          <w:spacing w:val="1"/>
        </w:rPr>
        <w:t xml:space="preserve"> </w:t>
      </w:r>
      <w:r>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61"/>
        </w:rPr>
        <w:t xml:space="preserve"> </w:t>
      </w:r>
      <w:r>
        <w:t>соответствует</w:t>
      </w:r>
      <w:r>
        <w:rPr>
          <w:spacing w:val="1"/>
        </w:rPr>
        <w:t xml:space="preserve"> </w:t>
      </w:r>
      <w:r>
        <w:t>законодательству</w:t>
      </w:r>
      <w:r>
        <w:rPr>
          <w:spacing w:val="-9"/>
        </w:rPr>
        <w:t xml:space="preserve"> </w:t>
      </w:r>
      <w:r>
        <w:t>Российской Федерации.</w:t>
      </w:r>
    </w:p>
    <w:p w:rsidR="005F2F12" w:rsidRDefault="00325926">
      <w:pPr>
        <w:pStyle w:val="a3"/>
        <w:spacing w:before="1"/>
        <w:ind w:right="830" w:firstLine="28"/>
      </w:pPr>
      <w:r>
        <w:t>Учебно-методическое к информационное обеспечение реализации ООП НОО направлено на</w:t>
      </w:r>
      <w:r>
        <w:rPr>
          <w:spacing w:val="1"/>
        </w:rPr>
        <w:t xml:space="preserve"> </w:t>
      </w:r>
      <w:r>
        <w:t>обеспечение</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основной</w:t>
      </w:r>
      <w:r>
        <w:rPr>
          <w:spacing w:val="1"/>
        </w:rPr>
        <w:t xml:space="preserve"> </w:t>
      </w:r>
      <w:r>
        <w:t>образовательной программы, планируемыми результатами, организацией образовательного</w:t>
      </w:r>
      <w:r>
        <w:rPr>
          <w:spacing w:val="1"/>
        </w:rPr>
        <w:t xml:space="preserve"> </w:t>
      </w:r>
      <w:r>
        <w:t>процесса</w:t>
      </w:r>
      <w:r>
        <w:rPr>
          <w:spacing w:val="-2"/>
        </w:rPr>
        <w:t xml:space="preserve"> </w:t>
      </w:r>
      <w:r>
        <w:t>и</w:t>
      </w:r>
      <w:r>
        <w:rPr>
          <w:spacing w:val="3"/>
        </w:rPr>
        <w:t xml:space="preserve"> </w:t>
      </w:r>
      <w:r>
        <w:t>условиями его</w:t>
      </w:r>
      <w:r>
        <w:rPr>
          <w:spacing w:val="-1"/>
        </w:rPr>
        <w:t xml:space="preserve"> </w:t>
      </w:r>
      <w:r>
        <w:t>осуществления.</w:t>
      </w:r>
    </w:p>
    <w:p w:rsidR="005F2F12" w:rsidRDefault="00325926">
      <w:pPr>
        <w:pStyle w:val="a3"/>
        <w:ind w:right="824"/>
      </w:pPr>
      <w:r>
        <w:t>МБОУ</w:t>
      </w:r>
      <w:r>
        <w:rPr>
          <w:spacing w:val="1"/>
        </w:rPr>
        <w:t xml:space="preserve"> </w:t>
      </w:r>
      <w:r>
        <w:t>СОШ№</w:t>
      </w:r>
      <w:r>
        <w:rPr>
          <w:spacing w:val="1"/>
        </w:rPr>
        <w:t xml:space="preserve"> </w:t>
      </w:r>
      <w:r>
        <w:t>4</w:t>
      </w:r>
      <w:r>
        <w:rPr>
          <w:spacing w:val="1"/>
        </w:rPr>
        <w:t xml:space="preserve"> </w:t>
      </w:r>
      <w:r>
        <w:t>г.</w:t>
      </w:r>
      <w:r>
        <w:rPr>
          <w:spacing w:val="1"/>
        </w:rPr>
        <w:t xml:space="preserve"> </w:t>
      </w:r>
      <w:r>
        <w:t>Белгорода</w:t>
      </w:r>
      <w:r>
        <w:rPr>
          <w:spacing w:val="1"/>
        </w:rPr>
        <w:t xml:space="preserve"> </w:t>
      </w:r>
      <w:r>
        <w:t>обеспечено</w:t>
      </w:r>
      <w:r>
        <w:rPr>
          <w:spacing w:val="1"/>
        </w:rPr>
        <w:t xml:space="preserve"> </w:t>
      </w:r>
      <w:r>
        <w:t>учебниками</w:t>
      </w:r>
      <w:r>
        <w:rPr>
          <w:spacing w:val="1"/>
        </w:rPr>
        <w:t xml:space="preserve"> </w:t>
      </w:r>
      <w:r>
        <w:t>и</w:t>
      </w:r>
      <w:r>
        <w:rPr>
          <w:spacing w:val="1"/>
        </w:rPr>
        <w:t xml:space="preserve"> </w:t>
      </w:r>
      <w:r>
        <w:t>учебниками</w:t>
      </w:r>
      <w:r>
        <w:rPr>
          <w:spacing w:val="1"/>
        </w:rPr>
        <w:t xml:space="preserve"> </w:t>
      </w:r>
      <w:r>
        <w:t>с</w:t>
      </w:r>
      <w:r>
        <w:rPr>
          <w:spacing w:val="1"/>
        </w:rPr>
        <w:t xml:space="preserve"> </w:t>
      </w:r>
      <w:r>
        <w:t>электронными</w:t>
      </w:r>
      <w:r>
        <w:rPr>
          <w:spacing w:val="-57"/>
        </w:rPr>
        <w:t xml:space="preserve"> </w:t>
      </w:r>
      <w:r>
        <w:t>приложениями,</w:t>
      </w:r>
      <w:r>
        <w:rPr>
          <w:spacing w:val="1"/>
        </w:rPr>
        <w:t xml:space="preserve"> </w:t>
      </w:r>
      <w:r>
        <w:t>являющимися</w:t>
      </w:r>
      <w:r>
        <w:rPr>
          <w:spacing w:val="1"/>
        </w:rPr>
        <w:t xml:space="preserve"> </w:t>
      </w:r>
      <w:r>
        <w:t>их</w:t>
      </w:r>
      <w:r>
        <w:rPr>
          <w:spacing w:val="1"/>
        </w:rPr>
        <w:t xml:space="preserve"> </w:t>
      </w:r>
      <w:r>
        <w:t>составной</w:t>
      </w:r>
      <w:r>
        <w:rPr>
          <w:spacing w:val="1"/>
        </w:rPr>
        <w:t xml:space="preserve"> </w:t>
      </w:r>
      <w:r>
        <w:t>частью,</w:t>
      </w:r>
      <w:r>
        <w:rPr>
          <w:spacing w:val="1"/>
        </w:rPr>
        <w:t xml:space="preserve"> </w:t>
      </w:r>
      <w:r>
        <w:t>учебно-методической</w:t>
      </w:r>
      <w:r>
        <w:rPr>
          <w:spacing w:val="1"/>
        </w:rPr>
        <w:t xml:space="preserve"> </w:t>
      </w:r>
      <w:r>
        <w:t>литературой</w:t>
      </w:r>
      <w:r>
        <w:rPr>
          <w:spacing w:val="1"/>
        </w:rPr>
        <w:t xml:space="preserve"> </w:t>
      </w:r>
      <w:r>
        <w:t>и</w:t>
      </w:r>
      <w:r>
        <w:rPr>
          <w:spacing w:val="-57"/>
        </w:rPr>
        <w:t xml:space="preserve"> </w:t>
      </w:r>
      <w:r>
        <w:t>материалами по всем</w:t>
      </w:r>
      <w:r>
        <w:rPr>
          <w:spacing w:val="1"/>
        </w:rPr>
        <w:t xml:space="preserve"> </w:t>
      </w:r>
      <w:r>
        <w:t>учебным</w:t>
      </w:r>
      <w:r>
        <w:rPr>
          <w:spacing w:val="1"/>
        </w:rPr>
        <w:t xml:space="preserve"> </w:t>
      </w:r>
      <w:r>
        <w:t>предметам</w:t>
      </w:r>
      <w:r>
        <w:rPr>
          <w:spacing w:val="61"/>
        </w:rPr>
        <w:t xml:space="preserve"> </w:t>
      </w:r>
      <w:r>
        <w:t>основной</w:t>
      </w:r>
      <w:r>
        <w:rPr>
          <w:spacing w:val="61"/>
        </w:rPr>
        <w:t xml:space="preserve"> </w:t>
      </w:r>
      <w:r>
        <w:t>образовательной</w:t>
      </w:r>
      <w:r>
        <w:rPr>
          <w:spacing w:val="61"/>
        </w:rPr>
        <w:t xml:space="preserve"> </w:t>
      </w:r>
      <w:r>
        <w:t>программы</w:t>
      </w:r>
      <w:r>
        <w:rPr>
          <w:spacing w:val="1"/>
        </w:rPr>
        <w:t xml:space="preserve"> </w:t>
      </w:r>
      <w:r>
        <w:t>начального</w:t>
      </w:r>
      <w:r>
        <w:rPr>
          <w:spacing w:val="-6"/>
        </w:rPr>
        <w:t xml:space="preserve"> </w:t>
      </w:r>
      <w:r>
        <w:t>общего</w:t>
      </w:r>
      <w:r>
        <w:rPr>
          <w:spacing w:val="-5"/>
        </w:rPr>
        <w:t xml:space="preserve"> </w:t>
      </w:r>
      <w:r>
        <w:t>образования</w:t>
      </w:r>
      <w:r>
        <w:rPr>
          <w:spacing w:val="-6"/>
        </w:rPr>
        <w:t xml:space="preserve"> </w:t>
      </w:r>
      <w:r>
        <w:t>на</w:t>
      </w:r>
      <w:r>
        <w:rPr>
          <w:spacing w:val="-6"/>
        </w:rPr>
        <w:t xml:space="preserve"> </w:t>
      </w:r>
      <w:r>
        <w:t>определенных</w:t>
      </w:r>
      <w:r>
        <w:rPr>
          <w:spacing w:val="-2"/>
        </w:rPr>
        <w:t xml:space="preserve"> </w:t>
      </w:r>
      <w:r>
        <w:t>учредителем</w:t>
      </w:r>
      <w:r>
        <w:rPr>
          <w:spacing w:val="-2"/>
        </w:rPr>
        <w:t xml:space="preserve"> </w:t>
      </w:r>
      <w:r>
        <w:t>образовательного</w:t>
      </w:r>
      <w:r>
        <w:rPr>
          <w:spacing w:val="-5"/>
        </w:rPr>
        <w:t xml:space="preserve"> </w:t>
      </w:r>
      <w:r>
        <w:t>учреждения</w:t>
      </w:r>
      <w:r>
        <w:rPr>
          <w:spacing w:val="-58"/>
        </w:rPr>
        <w:t xml:space="preserve"> </w:t>
      </w:r>
      <w:r>
        <w:t>языках</w:t>
      </w:r>
      <w:r>
        <w:rPr>
          <w:spacing w:val="-4"/>
        </w:rPr>
        <w:t xml:space="preserve"> </w:t>
      </w:r>
      <w:r>
        <w:t>обучения</w:t>
      </w:r>
      <w:r>
        <w:rPr>
          <w:spacing w:val="-3"/>
        </w:rPr>
        <w:t xml:space="preserve"> </w:t>
      </w:r>
      <w:r>
        <w:t>и</w:t>
      </w:r>
      <w:r>
        <w:rPr>
          <w:spacing w:val="-2"/>
        </w:rPr>
        <w:t xml:space="preserve"> </w:t>
      </w:r>
      <w:r>
        <w:t>воспитания.</w:t>
      </w:r>
    </w:p>
    <w:p w:rsidR="005F2F12" w:rsidRDefault="00325926">
      <w:pPr>
        <w:pStyle w:val="a7"/>
        <w:numPr>
          <w:ilvl w:val="0"/>
          <w:numId w:val="13"/>
        </w:numPr>
        <w:tabs>
          <w:tab w:val="left" w:pos="1509"/>
        </w:tabs>
        <w:ind w:right="827" w:firstLine="0"/>
        <w:rPr>
          <w:sz w:val="24"/>
        </w:rPr>
      </w:pP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учебника</w:t>
      </w:r>
      <w:r>
        <w:rPr>
          <w:spacing w:val="1"/>
          <w:sz w:val="24"/>
        </w:rPr>
        <w:t xml:space="preserve"> </w:t>
      </w:r>
      <w:r>
        <w:rPr>
          <w:sz w:val="24"/>
        </w:rPr>
        <w:t>в</w:t>
      </w:r>
      <w:r>
        <w:rPr>
          <w:spacing w:val="1"/>
          <w:sz w:val="24"/>
        </w:rPr>
        <w:t xml:space="preserve"> </w:t>
      </w:r>
      <w:r>
        <w:rPr>
          <w:sz w:val="24"/>
        </w:rPr>
        <w:t>печатной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достаточного</w:t>
      </w:r>
      <w:r>
        <w:rPr>
          <w:spacing w:val="1"/>
          <w:sz w:val="24"/>
        </w:rPr>
        <w:t xml:space="preserve"> </w:t>
      </w:r>
      <w:r>
        <w:rPr>
          <w:sz w:val="24"/>
        </w:rPr>
        <w:t>для</w:t>
      </w:r>
      <w:r>
        <w:rPr>
          <w:spacing w:val="1"/>
          <w:sz w:val="24"/>
        </w:rPr>
        <w:t xml:space="preserve"> </w:t>
      </w:r>
      <w:r>
        <w:rPr>
          <w:sz w:val="24"/>
        </w:rPr>
        <w:t>освоения программы учебного предмета на каждого обучающегося по каждому учебному</w:t>
      </w:r>
      <w:r>
        <w:rPr>
          <w:spacing w:val="1"/>
          <w:sz w:val="24"/>
        </w:rPr>
        <w:t xml:space="preserve"> </w:t>
      </w:r>
      <w:r>
        <w:rPr>
          <w:sz w:val="24"/>
        </w:rPr>
        <w:t>предмету,</w:t>
      </w:r>
      <w:r>
        <w:rPr>
          <w:spacing w:val="1"/>
          <w:sz w:val="24"/>
        </w:rPr>
        <w:t xml:space="preserve"> </w:t>
      </w:r>
      <w:r>
        <w:rPr>
          <w:sz w:val="24"/>
        </w:rPr>
        <w:t>входящему</w:t>
      </w:r>
      <w:r>
        <w:rPr>
          <w:spacing w:val="1"/>
          <w:sz w:val="24"/>
        </w:rPr>
        <w:t xml:space="preserve"> </w:t>
      </w:r>
      <w:r>
        <w:rPr>
          <w:sz w:val="24"/>
        </w:rPr>
        <w:t>в</w:t>
      </w:r>
      <w:r>
        <w:rPr>
          <w:spacing w:val="1"/>
          <w:sz w:val="24"/>
        </w:rPr>
        <w:t xml:space="preserve"> </w:t>
      </w:r>
      <w:r>
        <w:rPr>
          <w:sz w:val="24"/>
        </w:rPr>
        <w:t>обязательную</w:t>
      </w:r>
      <w:r>
        <w:rPr>
          <w:spacing w:val="1"/>
          <w:sz w:val="24"/>
        </w:rPr>
        <w:t xml:space="preserve"> </w:t>
      </w: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p>
    <w:p w:rsidR="005F2F12" w:rsidRDefault="00325926">
      <w:pPr>
        <w:pStyle w:val="a7"/>
        <w:numPr>
          <w:ilvl w:val="0"/>
          <w:numId w:val="13"/>
        </w:numPr>
        <w:tabs>
          <w:tab w:val="left" w:pos="1468"/>
        </w:tabs>
        <w:ind w:right="831" w:firstLine="0"/>
        <w:rPr>
          <w:sz w:val="24"/>
        </w:rPr>
      </w:pPr>
      <w:r>
        <w:rPr>
          <w:sz w:val="24"/>
        </w:rPr>
        <w:t>не менее одного учебника в печатной и (или) электронной форме или учебного пособия,</w:t>
      </w:r>
      <w:r>
        <w:rPr>
          <w:spacing w:val="1"/>
          <w:sz w:val="24"/>
        </w:rPr>
        <w:t xml:space="preserve"> </w:t>
      </w:r>
      <w:r>
        <w:rPr>
          <w:sz w:val="24"/>
        </w:rPr>
        <w:t>достаточного</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по</w:t>
      </w:r>
      <w:r>
        <w:rPr>
          <w:spacing w:val="-57"/>
          <w:sz w:val="24"/>
        </w:rPr>
        <w:t xml:space="preserve"> </w:t>
      </w:r>
      <w:r>
        <w:rPr>
          <w:sz w:val="24"/>
        </w:rPr>
        <w:t>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входящему</w:t>
      </w:r>
      <w:r>
        <w:rPr>
          <w:spacing w:val="1"/>
          <w:sz w:val="24"/>
        </w:rPr>
        <w:t xml:space="preserve"> </w:t>
      </w:r>
      <w:r>
        <w:rPr>
          <w:sz w:val="24"/>
        </w:rPr>
        <w:t>в</w:t>
      </w:r>
      <w:r>
        <w:rPr>
          <w:spacing w:val="1"/>
          <w:sz w:val="24"/>
        </w:rPr>
        <w:t xml:space="preserve"> </w:t>
      </w:r>
      <w:r>
        <w:rPr>
          <w:sz w:val="24"/>
        </w:rPr>
        <w:t>часть,</w:t>
      </w:r>
      <w:r>
        <w:rPr>
          <w:spacing w:val="1"/>
          <w:sz w:val="24"/>
        </w:rPr>
        <w:t xml:space="preserve"> </w:t>
      </w:r>
      <w:r>
        <w:rPr>
          <w:sz w:val="24"/>
        </w:rPr>
        <w:t>формируемую</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5F2F12" w:rsidRDefault="00325926">
      <w:pPr>
        <w:pStyle w:val="a3"/>
        <w:ind w:right="836"/>
      </w:pPr>
      <w:r>
        <w:t>Учебно-методический</w:t>
      </w:r>
      <w:r>
        <w:rPr>
          <w:spacing w:val="1"/>
        </w:rPr>
        <w:t xml:space="preserve"> </w:t>
      </w:r>
      <w:r>
        <w:t>комплекс,</w:t>
      </w:r>
      <w:r>
        <w:rPr>
          <w:spacing w:val="1"/>
        </w:rPr>
        <w:t xml:space="preserve"> </w:t>
      </w:r>
      <w:r>
        <w:t>реализуемый</w:t>
      </w:r>
      <w:r>
        <w:rPr>
          <w:spacing w:val="1"/>
        </w:rPr>
        <w:t xml:space="preserve"> </w:t>
      </w:r>
      <w:r>
        <w:t>в</w:t>
      </w:r>
      <w:r>
        <w:rPr>
          <w:spacing w:val="1"/>
        </w:rPr>
        <w:t xml:space="preserve"> </w:t>
      </w:r>
      <w:r>
        <w:t>текущем</w:t>
      </w:r>
      <w:r>
        <w:rPr>
          <w:spacing w:val="1"/>
        </w:rPr>
        <w:t xml:space="preserve"> </w:t>
      </w:r>
      <w:r>
        <w:t>учебном</w:t>
      </w:r>
      <w:r>
        <w:rPr>
          <w:spacing w:val="1"/>
        </w:rPr>
        <w:t xml:space="preserve"> </w:t>
      </w:r>
      <w:r>
        <w:t>году</w:t>
      </w:r>
      <w:r>
        <w:rPr>
          <w:spacing w:val="1"/>
        </w:rPr>
        <w:t xml:space="preserve"> </w:t>
      </w:r>
      <w:r>
        <w:t>представлен</w:t>
      </w:r>
      <w:r>
        <w:rPr>
          <w:spacing w:val="1"/>
        </w:rPr>
        <w:t xml:space="preserve"> </w:t>
      </w:r>
      <w:r>
        <w:t>в</w:t>
      </w:r>
      <w:r>
        <w:rPr>
          <w:spacing w:val="1"/>
        </w:rPr>
        <w:t xml:space="preserve"> </w:t>
      </w:r>
      <w:r>
        <w:t>Приложении</w:t>
      </w:r>
      <w:r>
        <w:rPr>
          <w:spacing w:val="-1"/>
        </w:rPr>
        <w:t xml:space="preserve"> </w:t>
      </w:r>
      <w:r>
        <w:t>№1.</w:t>
      </w:r>
    </w:p>
    <w:p w:rsidR="005F2F12" w:rsidRDefault="00325926">
      <w:pPr>
        <w:pStyle w:val="a3"/>
        <w:ind w:right="828" w:firstLine="28"/>
      </w:pPr>
      <w:r>
        <w:t>В школе</w:t>
      </w:r>
      <w:r>
        <w:rPr>
          <w:spacing w:val="1"/>
        </w:rPr>
        <w:t xml:space="preserve"> </w:t>
      </w:r>
      <w:r>
        <w:t>имеется свободный доступ к печатным и электронным образовательным ресурсам</w:t>
      </w:r>
      <w:r>
        <w:rPr>
          <w:spacing w:val="1"/>
        </w:rPr>
        <w:t xml:space="preserve"> </w:t>
      </w:r>
      <w:r>
        <w:t>(ЭОР),</w:t>
      </w:r>
      <w:r>
        <w:rPr>
          <w:spacing w:val="-9"/>
        </w:rPr>
        <w:t xml:space="preserve"> </w:t>
      </w:r>
      <w:r>
        <w:t>в</w:t>
      </w:r>
      <w:r>
        <w:rPr>
          <w:spacing w:val="-11"/>
        </w:rPr>
        <w:t xml:space="preserve"> </w:t>
      </w:r>
      <w:r>
        <w:t>том</w:t>
      </w:r>
      <w:r>
        <w:rPr>
          <w:spacing w:val="-9"/>
        </w:rPr>
        <w:t xml:space="preserve"> </w:t>
      </w:r>
      <w:r>
        <w:t>числе</w:t>
      </w:r>
      <w:r>
        <w:rPr>
          <w:spacing w:val="-11"/>
        </w:rPr>
        <w:t xml:space="preserve"> </w:t>
      </w:r>
      <w:r>
        <w:t>к</w:t>
      </w:r>
      <w:r>
        <w:rPr>
          <w:spacing w:val="-9"/>
        </w:rPr>
        <w:t xml:space="preserve"> </w:t>
      </w:r>
      <w:r>
        <w:t>электронным</w:t>
      </w:r>
      <w:r>
        <w:rPr>
          <w:spacing w:val="-8"/>
        </w:rPr>
        <w:t xml:space="preserve"> </w:t>
      </w:r>
      <w:r>
        <w:t>образовательным</w:t>
      </w:r>
      <w:r>
        <w:rPr>
          <w:spacing w:val="-12"/>
        </w:rPr>
        <w:t xml:space="preserve"> </w:t>
      </w:r>
      <w:r>
        <w:t>ресурсам,</w:t>
      </w:r>
      <w:r>
        <w:rPr>
          <w:spacing w:val="-8"/>
        </w:rPr>
        <w:t xml:space="preserve"> </w:t>
      </w:r>
      <w:r>
        <w:t>размещенным</w:t>
      </w:r>
      <w:r>
        <w:rPr>
          <w:spacing w:val="-12"/>
        </w:rPr>
        <w:t xml:space="preserve"> </w:t>
      </w:r>
      <w:r>
        <w:t>в</w:t>
      </w:r>
      <w:r>
        <w:rPr>
          <w:spacing w:val="-8"/>
        </w:rPr>
        <w:t xml:space="preserve"> </w:t>
      </w:r>
      <w:r>
        <w:t>федеральных</w:t>
      </w:r>
      <w:r>
        <w:rPr>
          <w:spacing w:val="-9"/>
        </w:rPr>
        <w:t xml:space="preserve"> </w:t>
      </w:r>
      <w:r>
        <w:t>и</w:t>
      </w:r>
      <w:r>
        <w:rPr>
          <w:spacing w:val="-58"/>
        </w:rPr>
        <w:t xml:space="preserve"> </w:t>
      </w:r>
      <w:r>
        <w:t>региональных</w:t>
      </w:r>
      <w:r>
        <w:rPr>
          <w:spacing w:val="1"/>
        </w:rPr>
        <w:t xml:space="preserve"> </w:t>
      </w:r>
      <w:r>
        <w:t>базах</w:t>
      </w:r>
      <w:r>
        <w:rPr>
          <w:spacing w:val="2"/>
        </w:rPr>
        <w:t xml:space="preserve"> </w:t>
      </w:r>
      <w:r>
        <w:t>данных</w:t>
      </w:r>
      <w:r>
        <w:rPr>
          <w:spacing w:val="2"/>
        </w:rPr>
        <w:t xml:space="preserve"> </w:t>
      </w:r>
      <w:r>
        <w:t>ЭОР.</w:t>
      </w:r>
    </w:p>
    <w:p w:rsidR="005F2F12" w:rsidRDefault="00325926">
      <w:pPr>
        <w:pStyle w:val="a3"/>
        <w:ind w:right="825"/>
      </w:pPr>
      <w:r>
        <w:t>Библиотека школы укомплектована печатными образовательными ресурсами и ЭОР по всем</w:t>
      </w:r>
      <w:r>
        <w:rPr>
          <w:spacing w:val="1"/>
        </w:rPr>
        <w:t xml:space="preserve"> </w:t>
      </w:r>
      <w:r>
        <w:t>учебным предметам учебного плана, а также имеет фонд дополнительной литературы. Фонд</w:t>
      </w:r>
      <w:r>
        <w:rPr>
          <w:spacing w:val="1"/>
        </w:rPr>
        <w:t xml:space="preserve"> </w:t>
      </w:r>
      <w:r>
        <w:t>дополнительной</w:t>
      </w:r>
      <w:r>
        <w:rPr>
          <w:spacing w:val="1"/>
        </w:rPr>
        <w:t xml:space="preserve"> </w:t>
      </w:r>
      <w:r>
        <w:t>литературы</w:t>
      </w:r>
      <w:r>
        <w:rPr>
          <w:spacing w:val="1"/>
        </w:rPr>
        <w:t xml:space="preserve"> </w:t>
      </w:r>
      <w:r>
        <w:t>включает</w:t>
      </w:r>
      <w:r>
        <w:rPr>
          <w:spacing w:val="1"/>
        </w:rPr>
        <w:t xml:space="preserve"> </w:t>
      </w:r>
      <w:r>
        <w:t>детскую</w:t>
      </w:r>
      <w:r>
        <w:rPr>
          <w:spacing w:val="1"/>
        </w:rPr>
        <w:t xml:space="preserve"> </w:t>
      </w:r>
      <w:r>
        <w:t>художественную</w:t>
      </w:r>
      <w:r>
        <w:rPr>
          <w:spacing w:val="1"/>
        </w:rPr>
        <w:t xml:space="preserve"> </w:t>
      </w:r>
      <w:r>
        <w:t>и</w:t>
      </w:r>
      <w:r>
        <w:rPr>
          <w:spacing w:val="1"/>
        </w:rPr>
        <w:t xml:space="preserve"> </w:t>
      </w:r>
      <w:r>
        <w:t>научно-популярную</w:t>
      </w:r>
      <w:r>
        <w:rPr>
          <w:spacing w:val="1"/>
        </w:rPr>
        <w:t xml:space="preserve"> </w:t>
      </w:r>
      <w:r>
        <w:t>литературу,</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p>
    <w:p w:rsidR="005F2F12" w:rsidRDefault="00325926">
      <w:pPr>
        <w:pStyle w:val="a3"/>
        <w:ind w:right="826"/>
      </w:pPr>
      <w:r>
        <w:t>Фонд дополнительной литературы включает детскую художественную и научно-популярную</w:t>
      </w:r>
      <w:r>
        <w:rPr>
          <w:spacing w:val="-57"/>
        </w:rPr>
        <w:t xml:space="preserve"> </w:t>
      </w:r>
      <w:r>
        <w:t>литературу,</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1"/>
        </w:rPr>
        <w:t xml:space="preserve"> </w:t>
      </w:r>
      <w:r>
        <w:t>издания,</w:t>
      </w:r>
      <w:r>
        <w:rPr>
          <w:spacing w:val="1"/>
        </w:rPr>
        <w:t xml:space="preserve"> </w:t>
      </w:r>
      <w:r>
        <w:t>сопровождающие</w:t>
      </w:r>
      <w:r>
        <w:rPr>
          <w:spacing w:val="1"/>
        </w:rPr>
        <w:t xml:space="preserve"> </w:t>
      </w:r>
      <w:r>
        <w:t>реализацию</w:t>
      </w:r>
      <w:r>
        <w:rPr>
          <w:spacing w:val="-2"/>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5F2F12" w:rsidRDefault="00325926">
      <w:pPr>
        <w:spacing w:before="4" w:after="3"/>
        <w:ind w:left="1258" w:right="831"/>
        <w:jc w:val="both"/>
        <w:rPr>
          <w:b/>
          <w:i/>
          <w:sz w:val="24"/>
        </w:rPr>
      </w:pPr>
      <w:r>
        <w:rPr>
          <w:b/>
          <w:i/>
          <w:sz w:val="24"/>
        </w:rPr>
        <w:t>Обоснование</w:t>
      </w:r>
      <w:r>
        <w:rPr>
          <w:b/>
          <w:i/>
          <w:spacing w:val="1"/>
          <w:sz w:val="24"/>
        </w:rPr>
        <w:t xml:space="preserve"> </w:t>
      </w:r>
      <w:r>
        <w:rPr>
          <w:b/>
          <w:i/>
          <w:sz w:val="24"/>
        </w:rPr>
        <w:t>необходимых</w:t>
      </w:r>
      <w:r>
        <w:rPr>
          <w:b/>
          <w:i/>
          <w:spacing w:val="1"/>
          <w:sz w:val="24"/>
        </w:rPr>
        <w:t xml:space="preserve"> </w:t>
      </w:r>
      <w:r>
        <w:rPr>
          <w:b/>
          <w:i/>
          <w:sz w:val="24"/>
        </w:rPr>
        <w:t>изменений</w:t>
      </w:r>
      <w:r>
        <w:rPr>
          <w:b/>
          <w:i/>
          <w:spacing w:val="1"/>
          <w:sz w:val="24"/>
        </w:rPr>
        <w:t xml:space="preserve"> </w:t>
      </w:r>
      <w:r>
        <w:rPr>
          <w:b/>
          <w:i/>
          <w:sz w:val="24"/>
        </w:rPr>
        <w:t>в</w:t>
      </w:r>
      <w:r>
        <w:rPr>
          <w:b/>
          <w:i/>
          <w:spacing w:val="1"/>
          <w:sz w:val="24"/>
        </w:rPr>
        <w:t xml:space="preserve"> </w:t>
      </w:r>
      <w:r>
        <w:rPr>
          <w:b/>
          <w:i/>
          <w:sz w:val="24"/>
        </w:rPr>
        <w:t>имеющихся</w:t>
      </w:r>
      <w:r>
        <w:rPr>
          <w:b/>
          <w:i/>
          <w:spacing w:val="1"/>
          <w:sz w:val="24"/>
        </w:rPr>
        <w:t xml:space="preserve"> </w:t>
      </w:r>
      <w:r>
        <w:rPr>
          <w:b/>
          <w:i/>
          <w:sz w:val="24"/>
        </w:rPr>
        <w:t>условиях</w:t>
      </w:r>
      <w:r>
        <w:rPr>
          <w:b/>
          <w:i/>
          <w:spacing w:val="1"/>
          <w:sz w:val="24"/>
        </w:rPr>
        <w:t xml:space="preserve"> </w:t>
      </w:r>
      <w:r>
        <w:rPr>
          <w:b/>
          <w:i/>
          <w:sz w:val="24"/>
        </w:rPr>
        <w:t>в</w:t>
      </w:r>
      <w:r>
        <w:rPr>
          <w:b/>
          <w:i/>
          <w:spacing w:val="1"/>
          <w:sz w:val="24"/>
        </w:rPr>
        <w:t xml:space="preserve"> </w:t>
      </w:r>
      <w:r>
        <w:rPr>
          <w:b/>
          <w:i/>
          <w:sz w:val="24"/>
        </w:rPr>
        <w:t>соответствии</w:t>
      </w:r>
      <w:r>
        <w:rPr>
          <w:b/>
          <w:i/>
          <w:spacing w:val="1"/>
          <w:sz w:val="24"/>
        </w:rPr>
        <w:t xml:space="preserve"> </w:t>
      </w:r>
      <w:r>
        <w:rPr>
          <w:b/>
          <w:i/>
          <w:sz w:val="24"/>
        </w:rPr>
        <w:t>с</w:t>
      </w:r>
      <w:r>
        <w:rPr>
          <w:b/>
          <w:i/>
          <w:spacing w:val="1"/>
          <w:sz w:val="24"/>
        </w:rPr>
        <w:t xml:space="preserve"> </w:t>
      </w:r>
      <w:r>
        <w:rPr>
          <w:b/>
          <w:i/>
          <w:sz w:val="24"/>
        </w:rPr>
        <w:t>приоритетами</w:t>
      </w:r>
      <w:r>
        <w:rPr>
          <w:b/>
          <w:i/>
          <w:spacing w:val="-3"/>
          <w:sz w:val="24"/>
        </w:rPr>
        <w:t xml:space="preserve"> </w:t>
      </w:r>
      <w:r>
        <w:rPr>
          <w:b/>
          <w:i/>
          <w:sz w:val="24"/>
        </w:rPr>
        <w:t>основной</w:t>
      </w:r>
      <w:r>
        <w:rPr>
          <w:b/>
          <w:i/>
          <w:spacing w:val="-2"/>
          <w:sz w:val="24"/>
        </w:rPr>
        <w:t xml:space="preserve"> </w:t>
      </w:r>
      <w:r>
        <w:rPr>
          <w:b/>
          <w:i/>
          <w:sz w:val="24"/>
        </w:rPr>
        <w:t>образовательной</w:t>
      </w:r>
      <w:r>
        <w:rPr>
          <w:b/>
          <w:i/>
          <w:spacing w:val="-4"/>
          <w:sz w:val="24"/>
        </w:rPr>
        <w:t xml:space="preserve"> </w:t>
      </w:r>
      <w:r>
        <w:rPr>
          <w:b/>
          <w:i/>
          <w:sz w:val="24"/>
        </w:rPr>
        <w:t>программы</w:t>
      </w:r>
      <w:r>
        <w:rPr>
          <w:b/>
          <w:i/>
          <w:spacing w:val="53"/>
          <w:sz w:val="24"/>
        </w:rPr>
        <w:t xml:space="preserve"> </w:t>
      </w:r>
      <w:r>
        <w:rPr>
          <w:b/>
          <w:i/>
          <w:sz w:val="24"/>
        </w:rPr>
        <w:t>образовательного</w:t>
      </w:r>
      <w:r>
        <w:rPr>
          <w:b/>
          <w:i/>
          <w:spacing w:val="-2"/>
          <w:sz w:val="24"/>
        </w:rPr>
        <w:t xml:space="preserve"> </w:t>
      </w:r>
      <w:r>
        <w:rPr>
          <w:b/>
          <w:i/>
          <w:sz w:val="24"/>
        </w:rPr>
        <w:t>учреждения:</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2917"/>
        <w:gridCol w:w="3294"/>
        <w:gridCol w:w="2147"/>
        <w:gridCol w:w="1402"/>
      </w:tblGrid>
      <w:tr w:rsidR="005F2F12">
        <w:trPr>
          <w:trHeight w:val="460"/>
        </w:trPr>
        <w:tc>
          <w:tcPr>
            <w:tcW w:w="612" w:type="dxa"/>
          </w:tcPr>
          <w:p w:rsidR="005F2F12" w:rsidRDefault="00325926">
            <w:pPr>
              <w:pStyle w:val="TableParagraph"/>
              <w:spacing w:line="223" w:lineRule="exact"/>
              <w:rPr>
                <w:sz w:val="20"/>
              </w:rPr>
            </w:pPr>
            <w:r>
              <w:rPr>
                <w:w w:val="99"/>
                <w:sz w:val="20"/>
              </w:rPr>
              <w:t>№</w:t>
            </w:r>
          </w:p>
        </w:tc>
        <w:tc>
          <w:tcPr>
            <w:tcW w:w="2917" w:type="dxa"/>
          </w:tcPr>
          <w:p w:rsidR="005F2F12" w:rsidRDefault="00325926">
            <w:pPr>
              <w:pStyle w:val="TableParagraph"/>
              <w:spacing w:line="223" w:lineRule="exact"/>
              <w:rPr>
                <w:sz w:val="20"/>
              </w:rPr>
            </w:pPr>
            <w:r>
              <w:rPr>
                <w:sz w:val="20"/>
              </w:rPr>
              <w:t>Направления</w:t>
            </w:r>
          </w:p>
        </w:tc>
        <w:tc>
          <w:tcPr>
            <w:tcW w:w="3294" w:type="dxa"/>
          </w:tcPr>
          <w:p w:rsidR="005F2F12" w:rsidRDefault="00325926">
            <w:pPr>
              <w:pStyle w:val="TableParagraph"/>
              <w:spacing w:line="223" w:lineRule="exact"/>
              <w:rPr>
                <w:sz w:val="20"/>
              </w:rPr>
            </w:pPr>
            <w:r>
              <w:rPr>
                <w:sz w:val="20"/>
              </w:rPr>
              <w:t>Мероприятия</w:t>
            </w:r>
          </w:p>
        </w:tc>
        <w:tc>
          <w:tcPr>
            <w:tcW w:w="2147" w:type="dxa"/>
          </w:tcPr>
          <w:p w:rsidR="005F2F12" w:rsidRDefault="00325926">
            <w:pPr>
              <w:pStyle w:val="TableParagraph"/>
              <w:spacing w:line="223" w:lineRule="exact"/>
              <w:ind w:left="104"/>
              <w:rPr>
                <w:sz w:val="20"/>
              </w:rPr>
            </w:pPr>
            <w:r>
              <w:rPr>
                <w:sz w:val="20"/>
              </w:rPr>
              <w:t>Механизмы</w:t>
            </w:r>
          </w:p>
          <w:p w:rsidR="005F2F12" w:rsidRDefault="00325926">
            <w:pPr>
              <w:pStyle w:val="TableParagraph"/>
              <w:spacing w:line="217" w:lineRule="exact"/>
              <w:ind w:left="104"/>
              <w:rPr>
                <w:sz w:val="20"/>
              </w:rPr>
            </w:pPr>
            <w:r>
              <w:rPr>
                <w:sz w:val="20"/>
              </w:rPr>
              <w:t>достижений</w:t>
            </w:r>
          </w:p>
        </w:tc>
        <w:tc>
          <w:tcPr>
            <w:tcW w:w="1402" w:type="dxa"/>
          </w:tcPr>
          <w:p w:rsidR="005F2F12" w:rsidRDefault="00325926">
            <w:pPr>
              <w:pStyle w:val="TableParagraph"/>
              <w:spacing w:line="223" w:lineRule="exact"/>
              <w:ind w:left="105"/>
              <w:rPr>
                <w:sz w:val="20"/>
              </w:rPr>
            </w:pPr>
            <w:r>
              <w:rPr>
                <w:sz w:val="20"/>
              </w:rPr>
              <w:t>Сетевой</w:t>
            </w:r>
          </w:p>
          <w:p w:rsidR="005F2F12" w:rsidRDefault="00325926">
            <w:pPr>
              <w:pStyle w:val="TableParagraph"/>
              <w:spacing w:line="217" w:lineRule="exact"/>
              <w:ind w:left="105"/>
              <w:rPr>
                <w:sz w:val="20"/>
              </w:rPr>
            </w:pPr>
            <w:r>
              <w:rPr>
                <w:sz w:val="20"/>
              </w:rPr>
              <w:t>график</w:t>
            </w:r>
          </w:p>
        </w:tc>
      </w:tr>
      <w:tr w:rsidR="005F2F12">
        <w:trPr>
          <w:trHeight w:val="2071"/>
        </w:trPr>
        <w:tc>
          <w:tcPr>
            <w:tcW w:w="612" w:type="dxa"/>
          </w:tcPr>
          <w:p w:rsidR="005F2F12" w:rsidRDefault="00325926">
            <w:pPr>
              <w:pStyle w:val="TableParagraph"/>
              <w:spacing w:line="228" w:lineRule="exact"/>
              <w:rPr>
                <w:b/>
                <w:sz w:val="20"/>
              </w:rPr>
            </w:pPr>
            <w:r>
              <w:rPr>
                <w:b/>
                <w:sz w:val="20"/>
              </w:rPr>
              <w:lastRenderedPageBreak/>
              <w:t>1.</w:t>
            </w:r>
          </w:p>
        </w:tc>
        <w:tc>
          <w:tcPr>
            <w:tcW w:w="2917" w:type="dxa"/>
          </w:tcPr>
          <w:p w:rsidR="005F2F12" w:rsidRDefault="00325926">
            <w:pPr>
              <w:pStyle w:val="TableParagraph"/>
              <w:ind w:right="318"/>
              <w:rPr>
                <w:sz w:val="20"/>
              </w:rPr>
            </w:pPr>
            <w:r>
              <w:rPr>
                <w:sz w:val="20"/>
              </w:rPr>
              <w:t>Совершенствование</w:t>
            </w:r>
            <w:r>
              <w:rPr>
                <w:spacing w:val="-9"/>
                <w:sz w:val="20"/>
              </w:rPr>
              <w:t xml:space="preserve"> </w:t>
            </w:r>
            <w:r>
              <w:rPr>
                <w:sz w:val="20"/>
              </w:rPr>
              <w:t>условий</w:t>
            </w:r>
            <w:r>
              <w:rPr>
                <w:spacing w:val="-47"/>
                <w:sz w:val="20"/>
              </w:rPr>
              <w:t xml:space="preserve"> </w:t>
            </w:r>
            <w:r>
              <w:rPr>
                <w:sz w:val="20"/>
              </w:rPr>
              <w:t>достижения</w:t>
            </w:r>
            <w:r>
              <w:rPr>
                <w:spacing w:val="-1"/>
                <w:sz w:val="20"/>
              </w:rPr>
              <w:t xml:space="preserve"> </w:t>
            </w:r>
            <w:r>
              <w:rPr>
                <w:sz w:val="20"/>
              </w:rPr>
              <w:t>планируемых</w:t>
            </w:r>
          </w:p>
          <w:p w:rsidR="005F2F12" w:rsidRDefault="00325926">
            <w:pPr>
              <w:pStyle w:val="TableParagraph"/>
              <w:ind w:right="80"/>
              <w:rPr>
                <w:sz w:val="20"/>
              </w:rPr>
            </w:pPr>
            <w:r>
              <w:rPr>
                <w:sz w:val="20"/>
              </w:rPr>
              <w:t>результатов освоения основной</w:t>
            </w:r>
            <w:r>
              <w:rPr>
                <w:spacing w:val="-48"/>
                <w:sz w:val="20"/>
              </w:rPr>
              <w:t xml:space="preserve"> </w:t>
            </w:r>
            <w:r>
              <w:rPr>
                <w:sz w:val="20"/>
              </w:rPr>
              <w:t>образовательной программы</w:t>
            </w:r>
            <w:r>
              <w:rPr>
                <w:spacing w:val="1"/>
                <w:sz w:val="20"/>
              </w:rPr>
              <w:t xml:space="preserve"> </w:t>
            </w:r>
            <w:r>
              <w:rPr>
                <w:sz w:val="20"/>
              </w:rPr>
              <w:t>всеми</w:t>
            </w:r>
            <w:r>
              <w:rPr>
                <w:spacing w:val="-2"/>
                <w:sz w:val="20"/>
              </w:rPr>
              <w:t xml:space="preserve"> </w:t>
            </w:r>
            <w:r>
              <w:rPr>
                <w:sz w:val="20"/>
              </w:rPr>
              <w:t>обучающимся,</w:t>
            </w:r>
            <w:r>
              <w:rPr>
                <w:spacing w:val="-1"/>
                <w:sz w:val="20"/>
              </w:rPr>
              <w:t xml:space="preserve"> </w:t>
            </w:r>
            <w:r>
              <w:rPr>
                <w:sz w:val="20"/>
              </w:rPr>
              <w:t>в</w:t>
            </w:r>
            <w:r>
              <w:rPr>
                <w:spacing w:val="1"/>
                <w:sz w:val="20"/>
              </w:rPr>
              <w:t xml:space="preserve"> </w:t>
            </w:r>
            <w:r>
              <w:rPr>
                <w:sz w:val="20"/>
              </w:rPr>
              <w:t>том</w:t>
            </w:r>
          </w:p>
          <w:p w:rsidR="005F2F12" w:rsidRDefault="00325926">
            <w:pPr>
              <w:pStyle w:val="TableParagraph"/>
              <w:spacing w:line="230" w:lineRule="exact"/>
              <w:ind w:right="484"/>
              <w:rPr>
                <w:sz w:val="20"/>
              </w:rPr>
            </w:pPr>
            <w:r>
              <w:rPr>
                <w:sz w:val="20"/>
              </w:rPr>
              <w:t>числе обучающимися с</w:t>
            </w:r>
            <w:r>
              <w:rPr>
                <w:spacing w:val="1"/>
                <w:sz w:val="20"/>
              </w:rPr>
              <w:t xml:space="preserve"> </w:t>
            </w:r>
            <w:r>
              <w:rPr>
                <w:sz w:val="20"/>
              </w:rPr>
              <w:t>ограниченными</w:t>
            </w:r>
            <w:r>
              <w:rPr>
                <w:spacing w:val="1"/>
                <w:sz w:val="20"/>
              </w:rPr>
              <w:t xml:space="preserve"> </w:t>
            </w:r>
            <w:r>
              <w:rPr>
                <w:sz w:val="20"/>
              </w:rPr>
              <w:t>возможностями</w:t>
            </w:r>
            <w:r>
              <w:rPr>
                <w:spacing w:val="-10"/>
                <w:sz w:val="20"/>
              </w:rPr>
              <w:t xml:space="preserve"> </w:t>
            </w:r>
            <w:r>
              <w:rPr>
                <w:sz w:val="20"/>
              </w:rPr>
              <w:t>здоровья</w:t>
            </w:r>
            <w:r>
              <w:rPr>
                <w:spacing w:val="-7"/>
                <w:sz w:val="20"/>
              </w:rPr>
              <w:t xml:space="preserve"> </w:t>
            </w:r>
            <w:r>
              <w:rPr>
                <w:sz w:val="20"/>
              </w:rPr>
              <w:t>и</w:t>
            </w:r>
            <w:r>
              <w:rPr>
                <w:spacing w:val="-47"/>
                <w:sz w:val="20"/>
              </w:rPr>
              <w:t xml:space="preserve"> </w:t>
            </w:r>
            <w:r>
              <w:rPr>
                <w:sz w:val="20"/>
              </w:rPr>
              <w:t>инвалидами</w:t>
            </w:r>
          </w:p>
        </w:tc>
        <w:tc>
          <w:tcPr>
            <w:tcW w:w="3294" w:type="dxa"/>
          </w:tcPr>
          <w:p w:rsidR="005F2F12" w:rsidRDefault="00325926">
            <w:pPr>
              <w:pStyle w:val="TableParagraph"/>
              <w:spacing w:line="223" w:lineRule="exact"/>
              <w:rPr>
                <w:sz w:val="20"/>
              </w:rPr>
            </w:pPr>
            <w:r>
              <w:rPr>
                <w:sz w:val="20"/>
              </w:rPr>
              <w:t>1.Проведение</w:t>
            </w:r>
            <w:r>
              <w:rPr>
                <w:spacing w:val="-5"/>
                <w:sz w:val="20"/>
              </w:rPr>
              <w:t xml:space="preserve"> </w:t>
            </w:r>
            <w:r>
              <w:rPr>
                <w:sz w:val="20"/>
              </w:rPr>
              <w:t>работы</w:t>
            </w:r>
            <w:r>
              <w:rPr>
                <w:spacing w:val="-4"/>
                <w:sz w:val="20"/>
              </w:rPr>
              <w:t xml:space="preserve"> </w:t>
            </w:r>
            <w:r>
              <w:rPr>
                <w:sz w:val="20"/>
              </w:rPr>
              <w:t>по</w:t>
            </w:r>
          </w:p>
          <w:p w:rsidR="005F2F12" w:rsidRDefault="00325926">
            <w:pPr>
              <w:pStyle w:val="TableParagraph"/>
              <w:ind w:right="342"/>
              <w:rPr>
                <w:sz w:val="20"/>
              </w:rPr>
            </w:pPr>
            <w:r>
              <w:rPr>
                <w:sz w:val="20"/>
              </w:rPr>
              <w:t>обустройству</w:t>
            </w:r>
            <w:r>
              <w:rPr>
                <w:spacing w:val="-6"/>
                <w:sz w:val="20"/>
              </w:rPr>
              <w:t xml:space="preserve"> </w:t>
            </w:r>
            <w:r>
              <w:rPr>
                <w:sz w:val="20"/>
              </w:rPr>
              <w:t>территории</w:t>
            </w:r>
            <w:r>
              <w:rPr>
                <w:spacing w:val="-5"/>
                <w:sz w:val="20"/>
              </w:rPr>
              <w:t xml:space="preserve"> </w:t>
            </w:r>
            <w:r>
              <w:rPr>
                <w:sz w:val="20"/>
              </w:rPr>
              <w:t>школы</w:t>
            </w:r>
            <w:r>
              <w:rPr>
                <w:spacing w:val="-47"/>
                <w:sz w:val="20"/>
              </w:rPr>
              <w:t xml:space="preserve"> </w:t>
            </w:r>
            <w:r>
              <w:rPr>
                <w:sz w:val="20"/>
              </w:rPr>
              <w:t>2.Приобретение оборудования,</w:t>
            </w:r>
            <w:r>
              <w:rPr>
                <w:spacing w:val="1"/>
                <w:sz w:val="20"/>
              </w:rPr>
              <w:t xml:space="preserve"> </w:t>
            </w:r>
            <w:r>
              <w:rPr>
                <w:sz w:val="20"/>
              </w:rPr>
              <w:t>методической</w:t>
            </w:r>
            <w:r>
              <w:rPr>
                <w:spacing w:val="-1"/>
                <w:sz w:val="20"/>
              </w:rPr>
              <w:t xml:space="preserve"> </w:t>
            </w:r>
            <w:r>
              <w:rPr>
                <w:sz w:val="20"/>
              </w:rPr>
              <w:t>литературы</w:t>
            </w:r>
            <w:r>
              <w:rPr>
                <w:spacing w:val="1"/>
                <w:sz w:val="20"/>
              </w:rPr>
              <w:t xml:space="preserve"> </w:t>
            </w:r>
            <w:r>
              <w:rPr>
                <w:sz w:val="20"/>
              </w:rPr>
              <w:t>для</w:t>
            </w:r>
          </w:p>
          <w:p w:rsidR="005F2F12" w:rsidRDefault="00325926">
            <w:pPr>
              <w:pStyle w:val="TableParagraph"/>
              <w:spacing w:before="1"/>
              <w:ind w:right="186"/>
              <w:rPr>
                <w:sz w:val="20"/>
              </w:rPr>
            </w:pPr>
            <w:r>
              <w:rPr>
                <w:sz w:val="20"/>
              </w:rPr>
              <w:t>внедрения</w:t>
            </w:r>
            <w:r>
              <w:rPr>
                <w:spacing w:val="-5"/>
                <w:sz w:val="20"/>
              </w:rPr>
              <w:t xml:space="preserve"> </w:t>
            </w:r>
            <w:r>
              <w:rPr>
                <w:sz w:val="20"/>
              </w:rPr>
              <w:t>технологии</w:t>
            </w:r>
            <w:r>
              <w:rPr>
                <w:spacing w:val="-5"/>
                <w:sz w:val="20"/>
              </w:rPr>
              <w:t xml:space="preserve"> </w:t>
            </w:r>
            <w:r>
              <w:rPr>
                <w:sz w:val="20"/>
              </w:rPr>
              <w:t>Базарного</w:t>
            </w:r>
            <w:r>
              <w:rPr>
                <w:spacing w:val="-3"/>
                <w:sz w:val="20"/>
              </w:rPr>
              <w:t xml:space="preserve"> </w:t>
            </w:r>
            <w:r>
              <w:rPr>
                <w:sz w:val="20"/>
              </w:rPr>
              <w:t>и</w:t>
            </w:r>
            <w:r>
              <w:rPr>
                <w:spacing w:val="-47"/>
                <w:sz w:val="20"/>
              </w:rPr>
              <w:t xml:space="preserve"> </w:t>
            </w:r>
            <w:r>
              <w:rPr>
                <w:sz w:val="20"/>
              </w:rPr>
              <w:t>др.</w:t>
            </w:r>
            <w:r>
              <w:rPr>
                <w:spacing w:val="-1"/>
                <w:sz w:val="20"/>
              </w:rPr>
              <w:t xml:space="preserve"> </w:t>
            </w:r>
            <w:r>
              <w:rPr>
                <w:sz w:val="20"/>
              </w:rPr>
              <w:t>здоровьесберегающих</w:t>
            </w:r>
          </w:p>
          <w:p w:rsidR="005F2F12" w:rsidRDefault="00325926">
            <w:pPr>
              <w:pStyle w:val="TableParagraph"/>
              <w:spacing w:line="229" w:lineRule="exact"/>
              <w:rPr>
                <w:sz w:val="20"/>
              </w:rPr>
            </w:pPr>
            <w:r>
              <w:rPr>
                <w:sz w:val="20"/>
              </w:rPr>
              <w:t>технологий</w:t>
            </w:r>
          </w:p>
          <w:p w:rsidR="005F2F12" w:rsidRDefault="00325926">
            <w:pPr>
              <w:pStyle w:val="TableParagraph"/>
              <w:spacing w:line="230" w:lineRule="atLeast"/>
              <w:ind w:right="701"/>
              <w:rPr>
                <w:sz w:val="20"/>
              </w:rPr>
            </w:pPr>
            <w:r>
              <w:rPr>
                <w:sz w:val="20"/>
              </w:rPr>
              <w:t>3.Внедрение</w:t>
            </w:r>
            <w:r>
              <w:rPr>
                <w:spacing w:val="-10"/>
                <w:sz w:val="20"/>
              </w:rPr>
              <w:t xml:space="preserve"> </w:t>
            </w:r>
            <w:r>
              <w:rPr>
                <w:sz w:val="20"/>
              </w:rPr>
              <w:t>дистанционных</w:t>
            </w:r>
            <w:r>
              <w:rPr>
                <w:spacing w:val="-47"/>
                <w:sz w:val="20"/>
              </w:rPr>
              <w:t xml:space="preserve"> </w:t>
            </w:r>
            <w:r>
              <w:rPr>
                <w:sz w:val="20"/>
              </w:rPr>
              <w:t>технологий</w:t>
            </w:r>
          </w:p>
        </w:tc>
        <w:tc>
          <w:tcPr>
            <w:tcW w:w="2147" w:type="dxa"/>
          </w:tcPr>
          <w:p w:rsidR="005F2F12" w:rsidRDefault="00325926">
            <w:pPr>
              <w:pStyle w:val="TableParagraph"/>
              <w:spacing w:line="223" w:lineRule="exact"/>
              <w:ind w:left="104"/>
              <w:rPr>
                <w:sz w:val="20"/>
              </w:rPr>
            </w:pPr>
            <w:r>
              <w:rPr>
                <w:sz w:val="20"/>
              </w:rPr>
              <w:t>1.Бюджетное</w:t>
            </w:r>
          </w:p>
          <w:p w:rsidR="005F2F12" w:rsidRDefault="00325926">
            <w:pPr>
              <w:pStyle w:val="TableParagraph"/>
              <w:ind w:left="104" w:right="294"/>
              <w:rPr>
                <w:sz w:val="20"/>
              </w:rPr>
            </w:pPr>
            <w:r>
              <w:rPr>
                <w:sz w:val="20"/>
              </w:rPr>
              <w:t>финансирование</w:t>
            </w:r>
            <w:r>
              <w:rPr>
                <w:spacing w:val="1"/>
                <w:sz w:val="20"/>
              </w:rPr>
              <w:t xml:space="preserve"> </w:t>
            </w:r>
            <w:r>
              <w:rPr>
                <w:spacing w:val="-1"/>
                <w:sz w:val="20"/>
              </w:rPr>
              <w:t xml:space="preserve">2.Поиск </w:t>
            </w:r>
            <w:r>
              <w:rPr>
                <w:sz w:val="20"/>
              </w:rPr>
              <w:t>источников</w:t>
            </w:r>
            <w:r>
              <w:rPr>
                <w:spacing w:val="-47"/>
                <w:sz w:val="20"/>
              </w:rPr>
              <w:t xml:space="preserve"> </w:t>
            </w:r>
            <w:r>
              <w:rPr>
                <w:sz w:val="20"/>
              </w:rPr>
              <w:t>дополнительного</w:t>
            </w:r>
          </w:p>
          <w:p w:rsidR="005F2F12" w:rsidRDefault="00325926">
            <w:pPr>
              <w:pStyle w:val="TableParagraph"/>
              <w:spacing w:before="1"/>
              <w:ind w:left="104"/>
              <w:rPr>
                <w:sz w:val="20"/>
              </w:rPr>
            </w:pPr>
            <w:r>
              <w:rPr>
                <w:sz w:val="20"/>
              </w:rPr>
              <w:t>финансирования</w:t>
            </w:r>
          </w:p>
        </w:tc>
        <w:tc>
          <w:tcPr>
            <w:tcW w:w="1402" w:type="dxa"/>
          </w:tcPr>
          <w:p w:rsidR="005F2F12" w:rsidRDefault="00325926">
            <w:pPr>
              <w:pStyle w:val="TableParagraph"/>
              <w:ind w:left="105" w:right="159"/>
              <w:rPr>
                <w:sz w:val="20"/>
              </w:rPr>
            </w:pPr>
            <w:r>
              <w:rPr>
                <w:spacing w:val="-1"/>
                <w:sz w:val="20"/>
              </w:rPr>
              <w:t>При наличии</w:t>
            </w:r>
            <w:r>
              <w:rPr>
                <w:spacing w:val="-47"/>
                <w:sz w:val="20"/>
              </w:rPr>
              <w:t xml:space="preserve"> </w:t>
            </w:r>
            <w:r>
              <w:rPr>
                <w:sz w:val="20"/>
              </w:rPr>
              <w:t>финансовых</w:t>
            </w:r>
            <w:r>
              <w:rPr>
                <w:spacing w:val="1"/>
                <w:sz w:val="20"/>
              </w:rPr>
              <w:t xml:space="preserve"> </w:t>
            </w:r>
            <w:r>
              <w:rPr>
                <w:sz w:val="20"/>
              </w:rPr>
              <w:t>источников</w:t>
            </w:r>
          </w:p>
        </w:tc>
      </w:tr>
      <w:tr w:rsidR="005F2F12">
        <w:trPr>
          <w:trHeight w:val="1840"/>
        </w:trPr>
        <w:tc>
          <w:tcPr>
            <w:tcW w:w="612" w:type="dxa"/>
          </w:tcPr>
          <w:p w:rsidR="005F2F12" w:rsidRDefault="00325926">
            <w:pPr>
              <w:pStyle w:val="TableParagraph"/>
              <w:spacing w:line="228" w:lineRule="exact"/>
              <w:rPr>
                <w:b/>
                <w:sz w:val="20"/>
              </w:rPr>
            </w:pPr>
            <w:r>
              <w:rPr>
                <w:b/>
                <w:sz w:val="20"/>
              </w:rPr>
              <w:t>2.</w:t>
            </w:r>
          </w:p>
        </w:tc>
        <w:tc>
          <w:tcPr>
            <w:tcW w:w="2917" w:type="dxa"/>
          </w:tcPr>
          <w:p w:rsidR="005F2F12" w:rsidRDefault="00325926">
            <w:pPr>
              <w:pStyle w:val="TableParagraph"/>
              <w:tabs>
                <w:tab w:val="left" w:pos="1957"/>
                <w:tab w:val="left" w:pos="2348"/>
              </w:tabs>
              <w:ind w:right="97"/>
              <w:jc w:val="both"/>
              <w:rPr>
                <w:sz w:val="20"/>
              </w:rPr>
            </w:pPr>
            <w:r>
              <w:rPr>
                <w:sz w:val="20"/>
              </w:rPr>
              <w:t>Развития</w:t>
            </w:r>
            <w:r>
              <w:rPr>
                <w:sz w:val="20"/>
              </w:rPr>
              <w:tab/>
              <w:t>личности,</w:t>
            </w:r>
            <w:r>
              <w:rPr>
                <w:spacing w:val="-48"/>
                <w:sz w:val="20"/>
              </w:rPr>
              <w:t xml:space="preserve"> </w:t>
            </w:r>
            <w:r>
              <w:rPr>
                <w:sz w:val="20"/>
              </w:rPr>
              <w:t>способностей,</w:t>
            </w:r>
            <w:r>
              <w:rPr>
                <w:spacing w:val="1"/>
                <w:sz w:val="20"/>
              </w:rPr>
              <w:t xml:space="preserve"> </w:t>
            </w:r>
            <w:r>
              <w:rPr>
                <w:sz w:val="20"/>
              </w:rPr>
              <w:t>удовлетворения</w:t>
            </w:r>
            <w:r>
              <w:rPr>
                <w:spacing w:val="-47"/>
                <w:sz w:val="20"/>
              </w:rPr>
              <w:t xml:space="preserve"> </w:t>
            </w:r>
            <w:r>
              <w:rPr>
                <w:sz w:val="20"/>
              </w:rPr>
              <w:t>познавательных</w:t>
            </w:r>
            <w:r>
              <w:rPr>
                <w:spacing w:val="1"/>
                <w:sz w:val="20"/>
              </w:rPr>
              <w:t xml:space="preserve"> </w:t>
            </w:r>
            <w:r>
              <w:rPr>
                <w:sz w:val="20"/>
              </w:rPr>
              <w:t>интересов,</w:t>
            </w:r>
            <w:r>
              <w:rPr>
                <w:spacing w:val="-47"/>
                <w:sz w:val="20"/>
              </w:rPr>
              <w:t xml:space="preserve"> </w:t>
            </w:r>
            <w:r>
              <w:rPr>
                <w:sz w:val="20"/>
              </w:rPr>
              <w:t>самореализации обучающихся,</w:t>
            </w:r>
            <w:r>
              <w:rPr>
                <w:spacing w:val="-47"/>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одаренных</w:t>
            </w:r>
            <w:r>
              <w:rPr>
                <w:spacing w:val="1"/>
                <w:sz w:val="20"/>
              </w:rPr>
              <w:t xml:space="preserve"> </w:t>
            </w:r>
            <w:r>
              <w:rPr>
                <w:sz w:val="20"/>
              </w:rPr>
              <w:t>и</w:t>
            </w:r>
            <w:r>
              <w:rPr>
                <w:spacing w:val="1"/>
                <w:sz w:val="20"/>
              </w:rPr>
              <w:t xml:space="preserve"> </w:t>
            </w:r>
            <w:r>
              <w:rPr>
                <w:sz w:val="20"/>
              </w:rPr>
              <w:t>талантливых,</w:t>
            </w:r>
            <w:r>
              <w:rPr>
                <w:sz w:val="20"/>
              </w:rPr>
              <w:tab/>
            </w:r>
            <w:r>
              <w:rPr>
                <w:sz w:val="20"/>
              </w:rPr>
              <w:tab/>
            </w:r>
            <w:r>
              <w:rPr>
                <w:spacing w:val="-1"/>
                <w:sz w:val="20"/>
              </w:rPr>
              <w:t>через</w:t>
            </w:r>
            <w:r>
              <w:rPr>
                <w:spacing w:val="-48"/>
                <w:sz w:val="20"/>
              </w:rPr>
              <w:t xml:space="preserve"> </w:t>
            </w:r>
            <w:r>
              <w:rPr>
                <w:sz w:val="20"/>
              </w:rPr>
              <w:t xml:space="preserve">организацию      </w:t>
            </w:r>
            <w:r>
              <w:rPr>
                <w:spacing w:val="31"/>
                <w:sz w:val="20"/>
              </w:rPr>
              <w:t xml:space="preserve"> </w:t>
            </w:r>
            <w:r>
              <w:rPr>
                <w:sz w:val="20"/>
              </w:rPr>
              <w:t xml:space="preserve">учебной      </w:t>
            </w:r>
            <w:r>
              <w:rPr>
                <w:spacing w:val="31"/>
                <w:sz w:val="20"/>
              </w:rPr>
              <w:t xml:space="preserve"> </w:t>
            </w:r>
            <w:r>
              <w:rPr>
                <w:sz w:val="20"/>
              </w:rPr>
              <w:t>и</w:t>
            </w:r>
          </w:p>
          <w:p w:rsidR="005F2F12" w:rsidRDefault="00325926">
            <w:pPr>
              <w:pStyle w:val="TableParagraph"/>
              <w:spacing w:line="217" w:lineRule="exact"/>
              <w:jc w:val="both"/>
              <w:rPr>
                <w:sz w:val="20"/>
              </w:rPr>
            </w:pPr>
            <w:r>
              <w:rPr>
                <w:sz w:val="20"/>
              </w:rPr>
              <w:t xml:space="preserve">внеурочной        </w:t>
            </w:r>
            <w:r>
              <w:rPr>
                <w:spacing w:val="42"/>
                <w:sz w:val="20"/>
              </w:rPr>
              <w:t xml:space="preserve"> </w:t>
            </w:r>
            <w:r>
              <w:rPr>
                <w:sz w:val="20"/>
              </w:rPr>
              <w:t>деятельности,</w:t>
            </w:r>
          </w:p>
        </w:tc>
        <w:tc>
          <w:tcPr>
            <w:tcW w:w="3294" w:type="dxa"/>
          </w:tcPr>
          <w:p w:rsidR="005F2F12" w:rsidRDefault="00325926">
            <w:pPr>
              <w:pStyle w:val="TableParagraph"/>
              <w:numPr>
                <w:ilvl w:val="0"/>
                <w:numId w:val="10"/>
              </w:numPr>
              <w:tabs>
                <w:tab w:val="left" w:pos="259"/>
              </w:tabs>
              <w:spacing w:line="223" w:lineRule="exact"/>
              <w:rPr>
                <w:sz w:val="20"/>
              </w:rPr>
            </w:pPr>
            <w:r>
              <w:rPr>
                <w:sz w:val="20"/>
              </w:rPr>
              <w:t>Лицензирование</w:t>
            </w:r>
          </w:p>
          <w:p w:rsidR="005F2F12" w:rsidRDefault="00325926">
            <w:pPr>
              <w:pStyle w:val="TableParagraph"/>
              <w:ind w:right="183"/>
              <w:rPr>
                <w:sz w:val="20"/>
              </w:rPr>
            </w:pPr>
            <w:r>
              <w:rPr>
                <w:spacing w:val="-1"/>
                <w:sz w:val="20"/>
              </w:rPr>
              <w:t xml:space="preserve">направленностей </w:t>
            </w:r>
            <w:r>
              <w:rPr>
                <w:sz w:val="20"/>
              </w:rPr>
              <w:t>дополнительного</w:t>
            </w:r>
            <w:r>
              <w:rPr>
                <w:spacing w:val="-47"/>
                <w:sz w:val="20"/>
              </w:rPr>
              <w:t xml:space="preserve"> </w:t>
            </w:r>
            <w:r>
              <w:rPr>
                <w:sz w:val="20"/>
              </w:rPr>
              <w:t>образования</w:t>
            </w:r>
          </w:p>
          <w:p w:rsidR="005F2F12" w:rsidRDefault="00325926">
            <w:pPr>
              <w:pStyle w:val="TableParagraph"/>
              <w:numPr>
                <w:ilvl w:val="0"/>
                <w:numId w:val="10"/>
              </w:numPr>
              <w:tabs>
                <w:tab w:val="left" w:pos="259"/>
              </w:tabs>
              <w:ind w:left="107" w:right="1142" w:firstLine="0"/>
              <w:rPr>
                <w:sz w:val="20"/>
              </w:rPr>
            </w:pPr>
            <w:r>
              <w:rPr>
                <w:sz w:val="20"/>
              </w:rPr>
              <w:t>Развитие практико-</w:t>
            </w:r>
            <w:r>
              <w:rPr>
                <w:spacing w:val="1"/>
                <w:sz w:val="20"/>
              </w:rPr>
              <w:t xml:space="preserve"> </w:t>
            </w:r>
            <w:r>
              <w:rPr>
                <w:sz w:val="20"/>
              </w:rPr>
              <w:t>ориентированных</w:t>
            </w:r>
            <w:r>
              <w:rPr>
                <w:spacing w:val="-10"/>
                <w:sz w:val="20"/>
              </w:rPr>
              <w:t xml:space="preserve"> </w:t>
            </w:r>
            <w:r>
              <w:rPr>
                <w:sz w:val="20"/>
              </w:rPr>
              <w:t>форм</w:t>
            </w:r>
          </w:p>
          <w:p w:rsidR="005F2F12" w:rsidRDefault="00325926">
            <w:pPr>
              <w:pStyle w:val="TableParagraph"/>
              <w:spacing w:line="230" w:lineRule="atLeast"/>
              <w:ind w:right="447"/>
              <w:rPr>
                <w:sz w:val="20"/>
              </w:rPr>
            </w:pPr>
            <w:r>
              <w:rPr>
                <w:sz w:val="20"/>
              </w:rPr>
              <w:t>взаимодействия с социальными</w:t>
            </w:r>
            <w:r>
              <w:rPr>
                <w:spacing w:val="-48"/>
                <w:sz w:val="20"/>
              </w:rPr>
              <w:t xml:space="preserve"> </w:t>
            </w:r>
            <w:r>
              <w:rPr>
                <w:sz w:val="20"/>
              </w:rPr>
              <w:t>партнерами при организации</w:t>
            </w:r>
            <w:r>
              <w:rPr>
                <w:spacing w:val="1"/>
                <w:sz w:val="20"/>
              </w:rPr>
              <w:t xml:space="preserve"> </w:t>
            </w:r>
            <w:r>
              <w:rPr>
                <w:sz w:val="20"/>
              </w:rPr>
              <w:t>внеурочной</w:t>
            </w:r>
            <w:r>
              <w:rPr>
                <w:spacing w:val="-2"/>
                <w:sz w:val="20"/>
              </w:rPr>
              <w:t xml:space="preserve"> </w:t>
            </w:r>
            <w:r>
              <w:rPr>
                <w:sz w:val="20"/>
              </w:rPr>
              <w:t>деятельности</w:t>
            </w:r>
          </w:p>
        </w:tc>
        <w:tc>
          <w:tcPr>
            <w:tcW w:w="2147" w:type="dxa"/>
          </w:tcPr>
          <w:p w:rsidR="005F2F12" w:rsidRDefault="00325926">
            <w:pPr>
              <w:pStyle w:val="TableParagraph"/>
              <w:numPr>
                <w:ilvl w:val="0"/>
                <w:numId w:val="9"/>
              </w:numPr>
              <w:tabs>
                <w:tab w:val="left" w:pos="256"/>
              </w:tabs>
              <w:ind w:right="280" w:firstLine="0"/>
              <w:rPr>
                <w:sz w:val="20"/>
              </w:rPr>
            </w:pPr>
            <w:r>
              <w:rPr>
                <w:spacing w:val="-1"/>
                <w:sz w:val="20"/>
              </w:rPr>
              <w:t xml:space="preserve">Создание </w:t>
            </w:r>
            <w:r>
              <w:rPr>
                <w:sz w:val="20"/>
              </w:rPr>
              <w:t>условий,</w:t>
            </w:r>
            <w:r>
              <w:rPr>
                <w:spacing w:val="-47"/>
                <w:sz w:val="20"/>
              </w:rPr>
              <w:t xml:space="preserve"> </w:t>
            </w:r>
            <w:r>
              <w:rPr>
                <w:sz w:val="20"/>
              </w:rPr>
              <w:t>отвечающих</w:t>
            </w:r>
          </w:p>
          <w:p w:rsidR="005F2F12" w:rsidRDefault="00325926">
            <w:pPr>
              <w:pStyle w:val="TableParagraph"/>
              <w:ind w:left="104" w:right="584"/>
              <w:rPr>
                <w:sz w:val="20"/>
              </w:rPr>
            </w:pPr>
            <w:r>
              <w:rPr>
                <w:sz w:val="20"/>
              </w:rPr>
              <w:t>требованиям к</w:t>
            </w:r>
            <w:r>
              <w:rPr>
                <w:spacing w:val="1"/>
                <w:sz w:val="20"/>
              </w:rPr>
              <w:t xml:space="preserve"> </w:t>
            </w:r>
            <w:r>
              <w:rPr>
                <w:spacing w:val="-1"/>
                <w:sz w:val="20"/>
              </w:rPr>
              <w:t>лицензированию</w:t>
            </w:r>
          </w:p>
          <w:p w:rsidR="005F2F12" w:rsidRDefault="00325926">
            <w:pPr>
              <w:pStyle w:val="TableParagraph"/>
              <w:numPr>
                <w:ilvl w:val="0"/>
                <w:numId w:val="9"/>
              </w:numPr>
              <w:tabs>
                <w:tab w:val="left" w:pos="256"/>
              </w:tabs>
              <w:ind w:right="251" w:firstLine="0"/>
              <w:rPr>
                <w:sz w:val="20"/>
              </w:rPr>
            </w:pPr>
            <w:r>
              <w:rPr>
                <w:sz w:val="20"/>
              </w:rPr>
              <w:t>Договорная</w:t>
            </w:r>
            <w:r>
              <w:rPr>
                <w:spacing w:val="-9"/>
                <w:sz w:val="20"/>
              </w:rPr>
              <w:t xml:space="preserve"> </w:t>
            </w:r>
            <w:r>
              <w:rPr>
                <w:sz w:val="20"/>
              </w:rPr>
              <w:t>основа</w:t>
            </w:r>
            <w:r>
              <w:rPr>
                <w:spacing w:val="-47"/>
                <w:sz w:val="20"/>
              </w:rPr>
              <w:t xml:space="preserve"> </w:t>
            </w:r>
            <w:r>
              <w:rPr>
                <w:sz w:val="20"/>
              </w:rPr>
              <w:t>взаимодействия</w:t>
            </w:r>
            <w:r>
              <w:rPr>
                <w:spacing w:val="-3"/>
                <w:sz w:val="20"/>
              </w:rPr>
              <w:t xml:space="preserve"> </w:t>
            </w:r>
            <w:r>
              <w:rPr>
                <w:sz w:val="20"/>
              </w:rPr>
              <w:t>с</w:t>
            </w:r>
          </w:p>
          <w:p w:rsidR="005F2F12" w:rsidRDefault="00325926">
            <w:pPr>
              <w:pStyle w:val="TableParagraph"/>
              <w:spacing w:line="230" w:lineRule="atLeast"/>
              <w:ind w:left="104" w:right="866"/>
              <w:rPr>
                <w:sz w:val="20"/>
              </w:rPr>
            </w:pPr>
            <w:r>
              <w:rPr>
                <w:spacing w:val="-1"/>
                <w:sz w:val="20"/>
              </w:rPr>
              <w:t>социальными</w:t>
            </w:r>
            <w:r>
              <w:rPr>
                <w:spacing w:val="-47"/>
                <w:sz w:val="20"/>
              </w:rPr>
              <w:t xml:space="preserve"> </w:t>
            </w:r>
            <w:r>
              <w:rPr>
                <w:sz w:val="20"/>
              </w:rPr>
              <w:t>партнерами</w:t>
            </w:r>
          </w:p>
        </w:tc>
        <w:tc>
          <w:tcPr>
            <w:tcW w:w="1402" w:type="dxa"/>
          </w:tcPr>
          <w:p w:rsidR="005F2F12" w:rsidRDefault="00325926">
            <w:pPr>
              <w:pStyle w:val="TableParagraph"/>
              <w:spacing w:line="223" w:lineRule="exact"/>
              <w:ind w:left="105"/>
              <w:rPr>
                <w:sz w:val="20"/>
              </w:rPr>
            </w:pPr>
            <w:r>
              <w:rPr>
                <w:sz w:val="20"/>
              </w:rPr>
              <w:t>на</w:t>
            </w:r>
            <w:r>
              <w:rPr>
                <w:spacing w:val="-2"/>
                <w:sz w:val="20"/>
              </w:rPr>
              <w:t xml:space="preserve"> </w:t>
            </w:r>
            <w:r>
              <w:rPr>
                <w:sz w:val="20"/>
              </w:rPr>
              <w:t>4</w:t>
            </w:r>
            <w:r>
              <w:rPr>
                <w:spacing w:val="-1"/>
                <w:sz w:val="20"/>
              </w:rPr>
              <w:t xml:space="preserve"> </w:t>
            </w:r>
            <w:r>
              <w:rPr>
                <w:sz w:val="20"/>
              </w:rPr>
              <w:t>года</w:t>
            </w:r>
          </w:p>
        </w:tc>
      </w:tr>
    </w:tbl>
    <w:p w:rsidR="005F2F12" w:rsidRDefault="005F2F12">
      <w:pPr>
        <w:spacing w:line="223" w:lineRule="exact"/>
        <w:rPr>
          <w:sz w:val="20"/>
        </w:rPr>
        <w:sectPr w:rsidR="005F2F12" w:rsidSect="00441DB4">
          <w:pgSz w:w="11906" w:h="16838"/>
          <w:pgMar w:top="1134" w:right="851" w:bottom="1134" w:left="1701" w:header="0" w:footer="978" w:gutter="0"/>
          <w:cols w:space="720"/>
        </w:sectPr>
      </w:pP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2917"/>
        <w:gridCol w:w="3294"/>
        <w:gridCol w:w="2147"/>
        <w:gridCol w:w="1402"/>
      </w:tblGrid>
      <w:tr w:rsidR="005F2F12">
        <w:trPr>
          <w:trHeight w:val="1838"/>
        </w:trPr>
        <w:tc>
          <w:tcPr>
            <w:tcW w:w="612" w:type="dxa"/>
          </w:tcPr>
          <w:p w:rsidR="005F2F12" w:rsidRDefault="005F2F12">
            <w:pPr>
              <w:pStyle w:val="TableParagraph"/>
              <w:ind w:left="0"/>
              <w:rPr>
                <w:sz w:val="20"/>
              </w:rPr>
            </w:pPr>
          </w:p>
        </w:tc>
        <w:tc>
          <w:tcPr>
            <w:tcW w:w="2917" w:type="dxa"/>
          </w:tcPr>
          <w:p w:rsidR="005F2F12" w:rsidRDefault="00325926">
            <w:pPr>
              <w:pStyle w:val="TableParagraph"/>
              <w:tabs>
                <w:tab w:val="left" w:pos="1964"/>
              </w:tabs>
              <w:spacing w:line="217" w:lineRule="exact"/>
              <w:rPr>
                <w:sz w:val="20"/>
              </w:rPr>
            </w:pPr>
            <w:r>
              <w:rPr>
                <w:sz w:val="20"/>
              </w:rPr>
              <w:t>социальной</w:t>
            </w:r>
            <w:r>
              <w:rPr>
                <w:sz w:val="20"/>
              </w:rPr>
              <w:tab/>
              <w:t>практики,</w:t>
            </w:r>
          </w:p>
          <w:p w:rsidR="005F2F12" w:rsidRDefault="00325926">
            <w:pPr>
              <w:pStyle w:val="TableParagraph"/>
              <w:spacing w:line="229" w:lineRule="exact"/>
              <w:rPr>
                <w:sz w:val="20"/>
              </w:rPr>
            </w:pPr>
            <w:r>
              <w:rPr>
                <w:sz w:val="20"/>
              </w:rPr>
              <w:t>общественно-полезной</w:t>
            </w:r>
          </w:p>
          <w:p w:rsidR="005F2F12" w:rsidRDefault="00325926">
            <w:pPr>
              <w:pStyle w:val="TableParagraph"/>
              <w:tabs>
                <w:tab w:val="left" w:pos="2118"/>
              </w:tabs>
              <w:ind w:right="97"/>
              <w:jc w:val="both"/>
              <w:rPr>
                <w:sz w:val="20"/>
              </w:rPr>
            </w:pPr>
            <w:r>
              <w:rPr>
                <w:sz w:val="20"/>
              </w:rPr>
              <w:t>деятельности,</w:t>
            </w:r>
            <w:r>
              <w:rPr>
                <w:sz w:val="20"/>
              </w:rPr>
              <w:tab/>
            </w:r>
            <w:r>
              <w:rPr>
                <w:spacing w:val="-1"/>
                <w:sz w:val="20"/>
              </w:rPr>
              <w:t>систему</w:t>
            </w:r>
            <w:r>
              <w:rPr>
                <w:spacing w:val="-48"/>
                <w:sz w:val="20"/>
              </w:rPr>
              <w:t xml:space="preserve"> </w:t>
            </w:r>
            <w:r>
              <w:rPr>
                <w:sz w:val="20"/>
              </w:rPr>
              <w:t>кружков,</w:t>
            </w:r>
            <w:r>
              <w:rPr>
                <w:spacing w:val="1"/>
                <w:sz w:val="20"/>
              </w:rPr>
              <w:t xml:space="preserve"> </w:t>
            </w:r>
            <w:r>
              <w:rPr>
                <w:sz w:val="20"/>
              </w:rPr>
              <w:t>клубов,</w:t>
            </w:r>
            <w:r>
              <w:rPr>
                <w:spacing w:val="1"/>
                <w:sz w:val="20"/>
              </w:rPr>
              <w:t xml:space="preserve"> </w:t>
            </w:r>
            <w:r>
              <w:rPr>
                <w:sz w:val="20"/>
              </w:rPr>
              <w:t>секций,</w:t>
            </w:r>
            <w:r>
              <w:rPr>
                <w:spacing w:val="-47"/>
                <w:sz w:val="20"/>
              </w:rPr>
              <w:t xml:space="preserve"> </w:t>
            </w:r>
            <w:r>
              <w:rPr>
                <w:sz w:val="20"/>
              </w:rPr>
              <w:t>студий</w:t>
            </w:r>
            <w:r>
              <w:rPr>
                <w:spacing w:val="1"/>
                <w:sz w:val="20"/>
              </w:rPr>
              <w:t xml:space="preserve"> </w:t>
            </w:r>
            <w:r>
              <w:rPr>
                <w:sz w:val="20"/>
              </w:rPr>
              <w:t>с</w:t>
            </w:r>
            <w:r>
              <w:rPr>
                <w:spacing w:val="1"/>
                <w:sz w:val="20"/>
              </w:rPr>
              <w:t xml:space="preserve"> </w:t>
            </w:r>
            <w:r>
              <w:rPr>
                <w:sz w:val="20"/>
              </w:rPr>
              <w:t>использованием</w:t>
            </w:r>
            <w:r>
              <w:rPr>
                <w:spacing w:val="-47"/>
                <w:sz w:val="20"/>
              </w:rPr>
              <w:t xml:space="preserve"> </w:t>
            </w:r>
            <w:r>
              <w:rPr>
                <w:sz w:val="20"/>
              </w:rPr>
              <w:t>возможностей</w:t>
            </w:r>
            <w:r>
              <w:rPr>
                <w:spacing w:val="35"/>
                <w:sz w:val="20"/>
              </w:rPr>
              <w:t xml:space="preserve"> </w:t>
            </w:r>
            <w:r>
              <w:rPr>
                <w:sz w:val="20"/>
              </w:rPr>
              <w:t>учреждений</w:t>
            </w:r>
          </w:p>
          <w:p w:rsidR="005F2F12" w:rsidRDefault="00325926">
            <w:pPr>
              <w:pStyle w:val="TableParagraph"/>
              <w:spacing w:line="230" w:lineRule="atLeast"/>
              <w:ind w:right="99"/>
              <w:jc w:val="both"/>
              <w:rPr>
                <w:sz w:val="20"/>
              </w:rPr>
            </w:pPr>
            <w:r>
              <w:rPr>
                <w:sz w:val="20"/>
              </w:rPr>
              <w:t>дополнительного</w:t>
            </w:r>
            <w:r>
              <w:rPr>
                <w:spacing w:val="1"/>
                <w:sz w:val="20"/>
              </w:rPr>
              <w:t xml:space="preserve"> </w:t>
            </w:r>
            <w:r>
              <w:rPr>
                <w:sz w:val="20"/>
              </w:rPr>
              <w:t>образования</w:t>
            </w:r>
            <w:r>
              <w:rPr>
                <w:spacing w:val="-47"/>
                <w:sz w:val="20"/>
              </w:rPr>
              <w:t xml:space="preserve"> </w:t>
            </w:r>
            <w:r>
              <w:rPr>
                <w:sz w:val="20"/>
              </w:rPr>
              <w:t>детей,</w:t>
            </w:r>
            <w:r>
              <w:rPr>
                <w:spacing w:val="1"/>
                <w:sz w:val="20"/>
              </w:rPr>
              <w:t xml:space="preserve"> </w:t>
            </w:r>
            <w:r>
              <w:rPr>
                <w:sz w:val="20"/>
              </w:rPr>
              <w:t>культуры</w:t>
            </w:r>
            <w:r>
              <w:rPr>
                <w:spacing w:val="-1"/>
                <w:sz w:val="20"/>
              </w:rPr>
              <w:t xml:space="preserve"> </w:t>
            </w:r>
            <w:r>
              <w:rPr>
                <w:sz w:val="20"/>
              </w:rPr>
              <w:t>и</w:t>
            </w:r>
            <w:r>
              <w:rPr>
                <w:spacing w:val="-2"/>
                <w:sz w:val="20"/>
              </w:rPr>
              <w:t xml:space="preserve"> </w:t>
            </w:r>
            <w:r>
              <w:rPr>
                <w:sz w:val="20"/>
              </w:rPr>
              <w:t>спорта</w:t>
            </w:r>
          </w:p>
        </w:tc>
        <w:tc>
          <w:tcPr>
            <w:tcW w:w="3294" w:type="dxa"/>
          </w:tcPr>
          <w:p w:rsidR="005F2F12" w:rsidRDefault="00325926">
            <w:pPr>
              <w:pStyle w:val="TableParagraph"/>
              <w:numPr>
                <w:ilvl w:val="0"/>
                <w:numId w:val="8"/>
              </w:numPr>
              <w:tabs>
                <w:tab w:val="left" w:pos="259"/>
              </w:tabs>
              <w:spacing w:line="217" w:lineRule="exact"/>
              <w:rPr>
                <w:sz w:val="20"/>
              </w:rPr>
            </w:pPr>
            <w:r>
              <w:rPr>
                <w:sz w:val="20"/>
              </w:rPr>
              <w:t>Совершенствование</w:t>
            </w:r>
            <w:r>
              <w:rPr>
                <w:spacing w:val="-5"/>
                <w:sz w:val="20"/>
              </w:rPr>
              <w:t xml:space="preserve"> </w:t>
            </w:r>
            <w:r>
              <w:rPr>
                <w:sz w:val="20"/>
              </w:rPr>
              <w:t>МТБ</w:t>
            </w:r>
            <w:r>
              <w:rPr>
                <w:spacing w:val="-6"/>
                <w:sz w:val="20"/>
              </w:rPr>
              <w:t xml:space="preserve"> </w:t>
            </w:r>
            <w:r>
              <w:rPr>
                <w:sz w:val="20"/>
              </w:rPr>
              <w:t>для</w:t>
            </w:r>
          </w:p>
          <w:p w:rsidR="005F2F12" w:rsidRDefault="00325926">
            <w:pPr>
              <w:pStyle w:val="TableParagraph"/>
              <w:ind w:right="735"/>
              <w:rPr>
                <w:sz w:val="20"/>
              </w:rPr>
            </w:pPr>
            <w:r>
              <w:rPr>
                <w:sz w:val="20"/>
              </w:rPr>
              <w:t>ученического</w:t>
            </w:r>
            <w:r>
              <w:rPr>
                <w:spacing w:val="-12"/>
                <w:sz w:val="20"/>
              </w:rPr>
              <w:t xml:space="preserve"> </w:t>
            </w:r>
            <w:r>
              <w:rPr>
                <w:sz w:val="20"/>
              </w:rPr>
              <w:t>эксперимента,</w:t>
            </w:r>
            <w:r>
              <w:rPr>
                <w:spacing w:val="-47"/>
                <w:sz w:val="20"/>
              </w:rPr>
              <w:t xml:space="preserve"> </w:t>
            </w:r>
            <w:r>
              <w:rPr>
                <w:sz w:val="20"/>
              </w:rPr>
              <w:t>поисковых</w:t>
            </w:r>
            <w:r>
              <w:rPr>
                <w:spacing w:val="-3"/>
                <w:sz w:val="20"/>
              </w:rPr>
              <w:t xml:space="preserve"> </w:t>
            </w:r>
            <w:r>
              <w:rPr>
                <w:sz w:val="20"/>
              </w:rPr>
              <w:t>исследований</w:t>
            </w:r>
          </w:p>
          <w:p w:rsidR="005F2F12" w:rsidRDefault="00325926">
            <w:pPr>
              <w:pStyle w:val="TableParagraph"/>
              <w:numPr>
                <w:ilvl w:val="0"/>
                <w:numId w:val="8"/>
              </w:numPr>
              <w:tabs>
                <w:tab w:val="left" w:pos="259"/>
              </w:tabs>
              <w:ind w:left="107" w:right="119" w:firstLine="0"/>
              <w:rPr>
                <w:sz w:val="20"/>
              </w:rPr>
            </w:pPr>
            <w:r>
              <w:rPr>
                <w:sz w:val="20"/>
              </w:rPr>
              <w:t>Формирование опыта социальной</w:t>
            </w:r>
            <w:r>
              <w:rPr>
                <w:spacing w:val="-47"/>
                <w:sz w:val="20"/>
              </w:rPr>
              <w:t xml:space="preserve"> </w:t>
            </w:r>
            <w:r>
              <w:rPr>
                <w:sz w:val="20"/>
              </w:rPr>
              <w:t>практики</w:t>
            </w:r>
            <w:r>
              <w:rPr>
                <w:spacing w:val="-5"/>
                <w:sz w:val="20"/>
              </w:rPr>
              <w:t xml:space="preserve"> </w:t>
            </w:r>
            <w:r>
              <w:rPr>
                <w:sz w:val="20"/>
              </w:rPr>
              <w:t>для</w:t>
            </w:r>
            <w:r>
              <w:rPr>
                <w:spacing w:val="-5"/>
                <w:sz w:val="20"/>
              </w:rPr>
              <w:t xml:space="preserve"> </w:t>
            </w:r>
            <w:r>
              <w:rPr>
                <w:sz w:val="20"/>
              </w:rPr>
              <w:t>младших</w:t>
            </w:r>
            <w:r>
              <w:rPr>
                <w:spacing w:val="-4"/>
                <w:sz w:val="20"/>
              </w:rPr>
              <w:t xml:space="preserve"> </w:t>
            </w:r>
            <w:r>
              <w:rPr>
                <w:sz w:val="20"/>
              </w:rPr>
              <w:t>школьников</w:t>
            </w:r>
          </w:p>
        </w:tc>
        <w:tc>
          <w:tcPr>
            <w:tcW w:w="2147" w:type="dxa"/>
          </w:tcPr>
          <w:p w:rsidR="005F2F12" w:rsidRDefault="00325926">
            <w:pPr>
              <w:pStyle w:val="TableParagraph"/>
              <w:spacing w:line="217" w:lineRule="exact"/>
              <w:ind w:left="104"/>
              <w:rPr>
                <w:sz w:val="20"/>
              </w:rPr>
            </w:pPr>
            <w:r>
              <w:rPr>
                <w:sz w:val="20"/>
              </w:rPr>
              <w:t>3.Поиск</w:t>
            </w:r>
            <w:r>
              <w:rPr>
                <w:spacing w:val="-4"/>
                <w:sz w:val="20"/>
              </w:rPr>
              <w:t xml:space="preserve"> </w:t>
            </w:r>
            <w:r>
              <w:rPr>
                <w:sz w:val="20"/>
              </w:rPr>
              <w:t>источников</w:t>
            </w:r>
          </w:p>
          <w:p w:rsidR="005F2F12" w:rsidRDefault="00325926">
            <w:pPr>
              <w:pStyle w:val="TableParagraph"/>
              <w:ind w:left="104" w:right="549"/>
              <w:rPr>
                <w:sz w:val="20"/>
              </w:rPr>
            </w:pPr>
            <w:r>
              <w:rPr>
                <w:spacing w:val="-1"/>
                <w:sz w:val="20"/>
              </w:rPr>
              <w:t>дополнительного</w:t>
            </w:r>
            <w:r>
              <w:rPr>
                <w:spacing w:val="-47"/>
                <w:sz w:val="20"/>
              </w:rPr>
              <w:t xml:space="preserve"> </w:t>
            </w:r>
            <w:r>
              <w:rPr>
                <w:sz w:val="20"/>
              </w:rPr>
              <w:t>финансирования</w:t>
            </w:r>
          </w:p>
        </w:tc>
        <w:tc>
          <w:tcPr>
            <w:tcW w:w="1402" w:type="dxa"/>
          </w:tcPr>
          <w:p w:rsidR="005F2F12" w:rsidRDefault="005F2F12">
            <w:pPr>
              <w:pStyle w:val="TableParagraph"/>
              <w:ind w:left="0"/>
              <w:rPr>
                <w:sz w:val="20"/>
              </w:rPr>
            </w:pPr>
          </w:p>
        </w:tc>
      </w:tr>
      <w:tr w:rsidR="005F2F12">
        <w:trPr>
          <w:trHeight w:val="1379"/>
        </w:trPr>
        <w:tc>
          <w:tcPr>
            <w:tcW w:w="612" w:type="dxa"/>
          </w:tcPr>
          <w:p w:rsidR="005F2F12" w:rsidRDefault="00325926">
            <w:pPr>
              <w:pStyle w:val="TableParagraph"/>
              <w:spacing w:line="224" w:lineRule="exact"/>
              <w:rPr>
                <w:b/>
                <w:sz w:val="20"/>
              </w:rPr>
            </w:pPr>
            <w:r>
              <w:rPr>
                <w:b/>
                <w:sz w:val="20"/>
              </w:rPr>
              <w:t>3.</w:t>
            </w:r>
          </w:p>
        </w:tc>
        <w:tc>
          <w:tcPr>
            <w:tcW w:w="2917" w:type="dxa"/>
          </w:tcPr>
          <w:p w:rsidR="005F2F12" w:rsidRDefault="00325926">
            <w:pPr>
              <w:pStyle w:val="TableParagraph"/>
              <w:spacing w:line="237" w:lineRule="auto"/>
              <w:ind w:right="289"/>
              <w:rPr>
                <w:sz w:val="20"/>
              </w:rPr>
            </w:pPr>
            <w:r>
              <w:rPr>
                <w:sz w:val="20"/>
              </w:rPr>
              <w:t>Совершенствование</w:t>
            </w:r>
            <w:r>
              <w:rPr>
                <w:spacing w:val="-13"/>
                <w:sz w:val="20"/>
              </w:rPr>
              <w:t xml:space="preserve"> </w:t>
            </w:r>
            <w:r>
              <w:rPr>
                <w:sz w:val="20"/>
              </w:rPr>
              <w:t>сетевого</w:t>
            </w:r>
            <w:r>
              <w:rPr>
                <w:spacing w:val="-47"/>
                <w:sz w:val="20"/>
              </w:rPr>
              <w:t xml:space="preserve"> </w:t>
            </w:r>
            <w:r>
              <w:rPr>
                <w:sz w:val="20"/>
              </w:rPr>
              <w:t>взаимодействия</w:t>
            </w:r>
          </w:p>
          <w:p w:rsidR="005F2F12" w:rsidRDefault="00325926">
            <w:pPr>
              <w:pStyle w:val="TableParagraph"/>
              <w:rPr>
                <w:sz w:val="20"/>
              </w:rPr>
            </w:pPr>
            <w:r>
              <w:rPr>
                <w:sz w:val="20"/>
              </w:rPr>
              <w:t>общеобразовательных</w:t>
            </w:r>
          </w:p>
          <w:p w:rsidR="005F2F12" w:rsidRDefault="00325926">
            <w:pPr>
              <w:pStyle w:val="TableParagraph"/>
              <w:ind w:right="138"/>
              <w:rPr>
                <w:sz w:val="20"/>
              </w:rPr>
            </w:pPr>
            <w:r>
              <w:rPr>
                <w:sz w:val="20"/>
              </w:rPr>
              <w:t>учреждений,</w:t>
            </w:r>
            <w:r>
              <w:rPr>
                <w:spacing w:val="-8"/>
                <w:sz w:val="20"/>
              </w:rPr>
              <w:t xml:space="preserve"> </w:t>
            </w:r>
            <w:r>
              <w:rPr>
                <w:sz w:val="20"/>
              </w:rPr>
              <w:t>направленного</w:t>
            </w:r>
            <w:r>
              <w:rPr>
                <w:spacing w:val="-6"/>
                <w:sz w:val="20"/>
              </w:rPr>
              <w:t xml:space="preserve"> </w:t>
            </w:r>
            <w:r>
              <w:rPr>
                <w:sz w:val="20"/>
              </w:rPr>
              <w:t>на</w:t>
            </w:r>
            <w:r>
              <w:rPr>
                <w:spacing w:val="-47"/>
                <w:sz w:val="20"/>
              </w:rPr>
              <w:t xml:space="preserve"> </w:t>
            </w:r>
            <w:r>
              <w:rPr>
                <w:sz w:val="20"/>
              </w:rPr>
              <w:t>повышение</w:t>
            </w:r>
            <w:r>
              <w:rPr>
                <w:spacing w:val="-2"/>
                <w:sz w:val="20"/>
              </w:rPr>
              <w:t xml:space="preserve"> </w:t>
            </w:r>
            <w:r>
              <w:rPr>
                <w:sz w:val="20"/>
              </w:rPr>
              <w:t>эффективности</w:t>
            </w:r>
          </w:p>
          <w:p w:rsidR="005F2F12" w:rsidRDefault="00325926">
            <w:pPr>
              <w:pStyle w:val="TableParagraph"/>
              <w:spacing w:line="221" w:lineRule="exact"/>
              <w:rPr>
                <w:sz w:val="20"/>
              </w:rPr>
            </w:pPr>
            <w:r>
              <w:rPr>
                <w:spacing w:val="-1"/>
                <w:sz w:val="20"/>
              </w:rPr>
              <w:t>образовательного</w:t>
            </w:r>
            <w:r>
              <w:rPr>
                <w:spacing w:val="1"/>
                <w:sz w:val="20"/>
              </w:rPr>
              <w:t xml:space="preserve"> </w:t>
            </w:r>
            <w:r>
              <w:rPr>
                <w:sz w:val="20"/>
              </w:rPr>
              <w:t>процесса</w:t>
            </w:r>
          </w:p>
        </w:tc>
        <w:tc>
          <w:tcPr>
            <w:tcW w:w="3294" w:type="dxa"/>
          </w:tcPr>
          <w:p w:rsidR="005F2F12" w:rsidRDefault="00325926">
            <w:pPr>
              <w:pStyle w:val="TableParagraph"/>
              <w:tabs>
                <w:tab w:val="left" w:pos="2134"/>
                <w:tab w:val="left" w:pos="2292"/>
                <w:tab w:val="left" w:pos="3089"/>
              </w:tabs>
              <w:ind w:right="98"/>
              <w:jc w:val="both"/>
              <w:rPr>
                <w:sz w:val="20"/>
              </w:rPr>
            </w:pPr>
            <w:r>
              <w:rPr>
                <w:sz w:val="20"/>
              </w:rPr>
              <w:t>1.Организация</w:t>
            </w:r>
            <w:r>
              <w:rPr>
                <w:sz w:val="20"/>
              </w:rPr>
              <w:tab/>
            </w:r>
            <w:r>
              <w:rPr>
                <w:sz w:val="20"/>
              </w:rPr>
              <w:tab/>
              <w:t>постоянно</w:t>
            </w:r>
            <w:r>
              <w:rPr>
                <w:spacing w:val="-48"/>
                <w:sz w:val="20"/>
              </w:rPr>
              <w:t xml:space="preserve"> </w:t>
            </w:r>
            <w:r>
              <w:rPr>
                <w:sz w:val="20"/>
              </w:rPr>
              <w:t>действующих</w:t>
            </w:r>
            <w:r>
              <w:rPr>
                <w:spacing w:val="1"/>
                <w:sz w:val="20"/>
              </w:rPr>
              <w:t xml:space="preserve"> </w:t>
            </w:r>
            <w:r>
              <w:rPr>
                <w:sz w:val="20"/>
              </w:rPr>
              <w:t>методических</w:t>
            </w:r>
            <w:r>
              <w:rPr>
                <w:spacing w:val="1"/>
                <w:sz w:val="20"/>
              </w:rPr>
              <w:t xml:space="preserve"> </w:t>
            </w:r>
            <w:r>
              <w:rPr>
                <w:sz w:val="20"/>
              </w:rPr>
              <w:t>форм</w:t>
            </w:r>
            <w:r>
              <w:rPr>
                <w:spacing w:val="1"/>
                <w:sz w:val="20"/>
              </w:rPr>
              <w:t xml:space="preserve"> </w:t>
            </w:r>
            <w:r>
              <w:rPr>
                <w:sz w:val="20"/>
              </w:rPr>
              <w:t>взаимодействия</w:t>
            </w:r>
            <w:r>
              <w:rPr>
                <w:sz w:val="20"/>
              </w:rPr>
              <w:tab/>
              <w:t>ОУ</w:t>
            </w:r>
            <w:r>
              <w:rPr>
                <w:sz w:val="20"/>
              </w:rPr>
              <w:tab/>
            </w:r>
            <w:r>
              <w:rPr>
                <w:spacing w:val="-5"/>
                <w:sz w:val="20"/>
              </w:rPr>
              <w:t>в</w:t>
            </w:r>
            <w:r>
              <w:rPr>
                <w:spacing w:val="-48"/>
                <w:sz w:val="20"/>
              </w:rPr>
              <w:t xml:space="preserve"> </w:t>
            </w:r>
            <w:r>
              <w:rPr>
                <w:sz w:val="20"/>
              </w:rPr>
              <w:t>муниципальной</w:t>
            </w:r>
            <w:r>
              <w:rPr>
                <w:spacing w:val="-2"/>
                <w:sz w:val="20"/>
              </w:rPr>
              <w:t xml:space="preserve"> </w:t>
            </w:r>
            <w:r>
              <w:rPr>
                <w:sz w:val="20"/>
              </w:rPr>
              <w:t>сети</w:t>
            </w:r>
          </w:p>
        </w:tc>
        <w:tc>
          <w:tcPr>
            <w:tcW w:w="2147" w:type="dxa"/>
          </w:tcPr>
          <w:p w:rsidR="005F2F12" w:rsidRDefault="005F2F12">
            <w:pPr>
              <w:pStyle w:val="TableParagraph"/>
              <w:ind w:left="0"/>
              <w:rPr>
                <w:sz w:val="20"/>
              </w:rPr>
            </w:pPr>
          </w:p>
        </w:tc>
        <w:tc>
          <w:tcPr>
            <w:tcW w:w="1402" w:type="dxa"/>
          </w:tcPr>
          <w:p w:rsidR="005F2F12" w:rsidRDefault="00325926">
            <w:pPr>
              <w:pStyle w:val="TableParagraph"/>
              <w:spacing w:line="219" w:lineRule="exact"/>
              <w:ind w:left="105"/>
              <w:rPr>
                <w:sz w:val="20"/>
              </w:rPr>
            </w:pPr>
            <w:r>
              <w:rPr>
                <w:sz w:val="20"/>
              </w:rPr>
              <w:t>на</w:t>
            </w:r>
            <w:r>
              <w:rPr>
                <w:spacing w:val="-2"/>
                <w:sz w:val="20"/>
              </w:rPr>
              <w:t xml:space="preserve"> </w:t>
            </w:r>
            <w:r>
              <w:rPr>
                <w:sz w:val="20"/>
              </w:rPr>
              <w:t>4</w:t>
            </w:r>
            <w:r>
              <w:rPr>
                <w:spacing w:val="-1"/>
                <w:sz w:val="20"/>
              </w:rPr>
              <w:t xml:space="preserve"> </w:t>
            </w:r>
            <w:r>
              <w:rPr>
                <w:sz w:val="20"/>
              </w:rPr>
              <w:t>года</w:t>
            </w:r>
          </w:p>
        </w:tc>
      </w:tr>
      <w:tr w:rsidR="005F2F12">
        <w:trPr>
          <w:trHeight w:val="1841"/>
        </w:trPr>
        <w:tc>
          <w:tcPr>
            <w:tcW w:w="612" w:type="dxa"/>
          </w:tcPr>
          <w:p w:rsidR="005F2F12" w:rsidRDefault="00325926">
            <w:pPr>
              <w:pStyle w:val="TableParagraph"/>
              <w:spacing w:line="224" w:lineRule="exact"/>
              <w:rPr>
                <w:b/>
                <w:sz w:val="20"/>
              </w:rPr>
            </w:pPr>
            <w:r>
              <w:rPr>
                <w:b/>
                <w:sz w:val="20"/>
              </w:rPr>
              <w:t>4.</w:t>
            </w:r>
          </w:p>
        </w:tc>
        <w:tc>
          <w:tcPr>
            <w:tcW w:w="2917" w:type="dxa"/>
          </w:tcPr>
          <w:p w:rsidR="005F2F12" w:rsidRDefault="00325926">
            <w:pPr>
              <w:pStyle w:val="TableParagraph"/>
              <w:tabs>
                <w:tab w:val="left" w:pos="2718"/>
              </w:tabs>
              <w:ind w:right="98"/>
              <w:jc w:val="both"/>
              <w:rPr>
                <w:sz w:val="20"/>
              </w:rPr>
            </w:pPr>
            <w:r>
              <w:rPr>
                <w:sz w:val="20"/>
              </w:rPr>
              <w:t>Совершенствование</w:t>
            </w:r>
            <w:r>
              <w:rPr>
                <w:spacing w:val="1"/>
                <w:sz w:val="20"/>
              </w:rPr>
              <w:t xml:space="preserve"> </w:t>
            </w:r>
            <w:r>
              <w:rPr>
                <w:sz w:val="20"/>
              </w:rPr>
              <w:t>системы</w:t>
            </w:r>
            <w:r>
              <w:rPr>
                <w:spacing w:val="1"/>
                <w:sz w:val="20"/>
              </w:rPr>
              <w:t xml:space="preserve"> </w:t>
            </w:r>
            <w:r>
              <w:rPr>
                <w:sz w:val="20"/>
              </w:rPr>
              <w:t>управления</w:t>
            </w:r>
            <w:r>
              <w:rPr>
                <w:spacing w:val="1"/>
                <w:sz w:val="20"/>
              </w:rPr>
              <w:t xml:space="preserve"> </w:t>
            </w:r>
            <w:r>
              <w:rPr>
                <w:sz w:val="20"/>
              </w:rPr>
              <w:t>образовательным</w:t>
            </w:r>
            <w:r>
              <w:rPr>
                <w:spacing w:val="-47"/>
                <w:sz w:val="20"/>
              </w:rPr>
              <w:t xml:space="preserve"> </w:t>
            </w:r>
            <w:r>
              <w:rPr>
                <w:sz w:val="20"/>
              </w:rPr>
              <w:t>учреждением</w:t>
            </w:r>
            <w:r>
              <w:rPr>
                <w:sz w:val="20"/>
              </w:rPr>
              <w:tab/>
            </w:r>
            <w:r>
              <w:rPr>
                <w:spacing w:val="-5"/>
                <w:sz w:val="20"/>
              </w:rPr>
              <w:t>с</w:t>
            </w:r>
          </w:p>
          <w:p w:rsidR="005F2F12" w:rsidRDefault="00325926">
            <w:pPr>
              <w:pStyle w:val="TableParagraph"/>
              <w:ind w:right="1086"/>
              <w:rPr>
                <w:sz w:val="20"/>
              </w:rPr>
            </w:pPr>
            <w:r>
              <w:rPr>
                <w:sz w:val="20"/>
              </w:rPr>
              <w:t>использованием</w:t>
            </w:r>
            <w:r>
              <w:rPr>
                <w:spacing w:val="1"/>
                <w:sz w:val="20"/>
              </w:rPr>
              <w:t xml:space="preserve"> </w:t>
            </w:r>
            <w:r>
              <w:rPr>
                <w:sz w:val="20"/>
              </w:rPr>
              <w:t>информационно-</w:t>
            </w:r>
            <w:r>
              <w:rPr>
                <w:spacing w:val="1"/>
                <w:sz w:val="20"/>
              </w:rPr>
              <w:t xml:space="preserve"> </w:t>
            </w:r>
            <w:r>
              <w:rPr>
                <w:spacing w:val="-1"/>
                <w:sz w:val="20"/>
              </w:rPr>
              <w:t>коммуникационных</w:t>
            </w:r>
          </w:p>
          <w:p w:rsidR="005F2F12" w:rsidRDefault="00325926">
            <w:pPr>
              <w:pStyle w:val="TableParagraph"/>
              <w:tabs>
                <w:tab w:val="left" w:pos="1668"/>
              </w:tabs>
              <w:spacing w:line="228" w:lineRule="exact"/>
              <w:ind w:right="100"/>
              <w:rPr>
                <w:sz w:val="20"/>
              </w:rPr>
            </w:pPr>
            <w:r>
              <w:rPr>
                <w:sz w:val="20"/>
              </w:rPr>
              <w:t>технологий,</w:t>
            </w:r>
            <w:r>
              <w:rPr>
                <w:sz w:val="20"/>
              </w:rPr>
              <w:tab/>
            </w:r>
            <w:r>
              <w:rPr>
                <w:spacing w:val="-1"/>
                <w:sz w:val="20"/>
              </w:rPr>
              <w:t>современных</w:t>
            </w:r>
            <w:r>
              <w:rPr>
                <w:spacing w:val="-47"/>
                <w:sz w:val="20"/>
              </w:rPr>
              <w:t xml:space="preserve"> </w:t>
            </w:r>
            <w:r>
              <w:rPr>
                <w:sz w:val="20"/>
              </w:rPr>
              <w:t>механизмов</w:t>
            </w:r>
            <w:r>
              <w:rPr>
                <w:spacing w:val="-4"/>
                <w:sz w:val="20"/>
              </w:rPr>
              <w:t xml:space="preserve"> </w:t>
            </w:r>
            <w:r>
              <w:rPr>
                <w:sz w:val="20"/>
              </w:rPr>
              <w:t>финансирования</w:t>
            </w:r>
          </w:p>
        </w:tc>
        <w:tc>
          <w:tcPr>
            <w:tcW w:w="3294" w:type="dxa"/>
          </w:tcPr>
          <w:p w:rsidR="005F2F12" w:rsidRDefault="00325926">
            <w:pPr>
              <w:pStyle w:val="TableParagraph"/>
              <w:numPr>
                <w:ilvl w:val="0"/>
                <w:numId w:val="7"/>
              </w:numPr>
              <w:tabs>
                <w:tab w:val="left" w:pos="259"/>
                <w:tab w:val="left" w:pos="2075"/>
              </w:tabs>
              <w:ind w:right="95" w:firstLine="0"/>
              <w:jc w:val="both"/>
              <w:rPr>
                <w:sz w:val="20"/>
              </w:rPr>
            </w:pPr>
            <w:r>
              <w:rPr>
                <w:sz w:val="20"/>
              </w:rPr>
              <w:t>Использование</w:t>
            </w:r>
            <w:r>
              <w:rPr>
                <w:sz w:val="20"/>
              </w:rPr>
              <w:tab/>
              <w:t>программно-</w:t>
            </w:r>
            <w:r>
              <w:rPr>
                <w:spacing w:val="-48"/>
                <w:sz w:val="20"/>
              </w:rPr>
              <w:t xml:space="preserve"> </w:t>
            </w:r>
            <w:r>
              <w:rPr>
                <w:sz w:val="20"/>
              </w:rPr>
              <w:t>целевого и проектного управления</w:t>
            </w:r>
            <w:r>
              <w:rPr>
                <w:spacing w:val="1"/>
                <w:sz w:val="20"/>
              </w:rPr>
              <w:t xml:space="preserve"> </w:t>
            </w:r>
            <w:r>
              <w:rPr>
                <w:sz w:val="20"/>
              </w:rPr>
              <w:t>ОУ</w:t>
            </w:r>
          </w:p>
          <w:p w:rsidR="005F2F12" w:rsidRDefault="00325926">
            <w:pPr>
              <w:pStyle w:val="TableParagraph"/>
              <w:numPr>
                <w:ilvl w:val="0"/>
                <w:numId w:val="7"/>
              </w:numPr>
              <w:tabs>
                <w:tab w:val="left" w:pos="259"/>
              </w:tabs>
              <w:ind w:right="302" w:firstLine="0"/>
              <w:rPr>
                <w:sz w:val="20"/>
              </w:rPr>
            </w:pPr>
            <w:r>
              <w:rPr>
                <w:sz w:val="20"/>
              </w:rPr>
              <w:t>Ипользование программного</w:t>
            </w:r>
            <w:r>
              <w:rPr>
                <w:spacing w:val="1"/>
                <w:sz w:val="20"/>
              </w:rPr>
              <w:t xml:space="preserve"> </w:t>
            </w:r>
            <w:r>
              <w:rPr>
                <w:sz w:val="20"/>
              </w:rPr>
              <w:t>комплекса «Виртуальная школа»</w:t>
            </w:r>
            <w:r>
              <w:rPr>
                <w:spacing w:val="-47"/>
                <w:sz w:val="20"/>
              </w:rPr>
              <w:t xml:space="preserve"> </w:t>
            </w:r>
            <w:r>
              <w:rPr>
                <w:sz w:val="20"/>
              </w:rPr>
              <w:t>2.Развитие форм государственно-</w:t>
            </w:r>
            <w:r>
              <w:rPr>
                <w:spacing w:val="-47"/>
                <w:sz w:val="20"/>
              </w:rPr>
              <w:t xml:space="preserve"> </w:t>
            </w:r>
            <w:r>
              <w:rPr>
                <w:sz w:val="20"/>
              </w:rPr>
              <w:t>общественного</w:t>
            </w:r>
            <w:r>
              <w:rPr>
                <w:spacing w:val="1"/>
                <w:sz w:val="20"/>
              </w:rPr>
              <w:t xml:space="preserve"> </w:t>
            </w:r>
            <w:r>
              <w:rPr>
                <w:sz w:val="20"/>
              </w:rPr>
              <w:t>управления</w:t>
            </w:r>
          </w:p>
        </w:tc>
        <w:tc>
          <w:tcPr>
            <w:tcW w:w="2147" w:type="dxa"/>
          </w:tcPr>
          <w:p w:rsidR="005F2F12" w:rsidRDefault="00325926">
            <w:pPr>
              <w:pStyle w:val="TableParagraph"/>
              <w:spacing w:line="218" w:lineRule="exact"/>
              <w:ind w:left="104"/>
              <w:rPr>
                <w:sz w:val="20"/>
              </w:rPr>
            </w:pPr>
            <w:r>
              <w:rPr>
                <w:sz w:val="20"/>
              </w:rPr>
              <w:t>Совершенствование</w:t>
            </w:r>
          </w:p>
          <w:p w:rsidR="005F2F12" w:rsidRDefault="00325926">
            <w:pPr>
              <w:pStyle w:val="TableParagraph"/>
              <w:tabs>
                <w:tab w:val="left" w:pos="1049"/>
                <w:tab w:val="left" w:pos="1455"/>
              </w:tabs>
              <w:ind w:left="104" w:right="101"/>
              <w:rPr>
                <w:sz w:val="20"/>
              </w:rPr>
            </w:pPr>
            <w:r>
              <w:rPr>
                <w:sz w:val="20"/>
              </w:rPr>
              <w:t>системы</w:t>
            </w:r>
            <w:r>
              <w:rPr>
                <w:sz w:val="20"/>
              </w:rPr>
              <w:tab/>
            </w:r>
            <w:r>
              <w:rPr>
                <w:spacing w:val="-1"/>
                <w:sz w:val="20"/>
              </w:rPr>
              <w:t>управления</w:t>
            </w:r>
            <w:r>
              <w:rPr>
                <w:spacing w:val="-47"/>
                <w:sz w:val="20"/>
              </w:rPr>
              <w:t xml:space="preserve"> </w:t>
            </w:r>
            <w:r>
              <w:rPr>
                <w:sz w:val="20"/>
              </w:rPr>
              <w:t>на</w:t>
            </w:r>
            <w:r>
              <w:rPr>
                <w:sz w:val="20"/>
              </w:rPr>
              <w:tab/>
            </w:r>
            <w:r>
              <w:rPr>
                <w:sz w:val="20"/>
              </w:rPr>
              <w:tab/>
            </w:r>
            <w:r>
              <w:rPr>
                <w:spacing w:val="-1"/>
                <w:sz w:val="20"/>
              </w:rPr>
              <w:t>основе</w:t>
            </w:r>
          </w:p>
          <w:p w:rsidR="005F2F12" w:rsidRDefault="00325926">
            <w:pPr>
              <w:pStyle w:val="TableParagraph"/>
              <w:ind w:left="104"/>
              <w:rPr>
                <w:sz w:val="20"/>
              </w:rPr>
            </w:pPr>
            <w:r>
              <w:rPr>
                <w:sz w:val="20"/>
              </w:rPr>
              <w:t>мониторинга</w:t>
            </w:r>
          </w:p>
        </w:tc>
        <w:tc>
          <w:tcPr>
            <w:tcW w:w="1402" w:type="dxa"/>
          </w:tcPr>
          <w:p w:rsidR="005F2F12" w:rsidRDefault="00325926">
            <w:pPr>
              <w:pStyle w:val="TableParagraph"/>
              <w:spacing w:line="218" w:lineRule="exact"/>
              <w:ind w:left="105"/>
              <w:rPr>
                <w:sz w:val="20"/>
              </w:rPr>
            </w:pPr>
            <w:r>
              <w:rPr>
                <w:sz w:val="20"/>
              </w:rPr>
              <w:t>Планы</w:t>
            </w:r>
          </w:p>
          <w:p w:rsidR="005F2F12" w:rsidRDefault="00325926">
            <w:pPr>
              <w:pStyle w:val="TableParagraph"/>
              <w:ind w:left="105" w:right="99"/>
              <w:rPr>
                <w:sz w:val="20"/>
              </w:rPr>
            </w:pPr>
            <w:r>
              <w:rPr>
                <w:sz w:val="20"/>
              </w:rPr>
              <w:t>работы</w:t>
            </w:r>
            <w:r>
              <w:rPr>
                <w:spacing w:val="32"/>
                <w:sz w:val="20"/>
              </w:rPr>
              <w:t xml:space="preserve"> </w:t>
            </w:r>
            <w:r>
              <w:rPr>
                <w:sz w:val="20"/>
              </w:rPr>
              <w:t>на</w:t>
            </w:r>
            <w:r>
              <w:rPr>
                <w:spacing w:val="32"/>
                <w:sz w:val="20"/>
              </w:rPr>
              <w:t xml:space="preserve"> </w:t>
            </w:r>
            <w:r>
              <w:rPr>
                <w:sz w:val="20"/>
              </w:rPr>
              <w:t>на</w:t>
            </w:r>
            <w:r>
              <w:rPr>
                <w:spacing w:val="-47"/>
                <w:sz w:val="20"/>
              </w:rPr>
              <w:t xml:space="preserve"> </w:t>
            </w:r>
            <w:r>
              <w:rPr>
                <w:sz w:val="20"/>
              </w:rPr>
              <w:t>4 года.</w:t>
            </w:r>
          </w:p>
        </w:tc>
      </w:tr>
      <w:tr w:rsidR="005F2F12">
        <w:trPr>
          <w:trHeight w:val="1610"/>
        </w:trPr>
        <w:tc>
          <w:tcPr>
            <w:tcW w:w="612" w:type="dxa"/>
          </w:tcPr>
          <w:p w:rsidR="005F2F12" w:rsidRDefault="00325926">
            <w:pPr>
              <w:pStyle w:val="TableParagraph"/>
              <w:spacing w:line="221" w:lineRule="exact"/>
              <w:rPr>
                <w:b/>
                <w:sz w:val="20"/>
              </w:rPr>
            </w:pPr>
            <w:r>
              <w:rPr>
                <w:b/>
                <w:sz w:val="20"/>
              </w:rPr>
              <w:t>5.</w:t>
            </w:r>
          </w:p>
        </w:tc>
        <w:tc>
          <w:tcPr>
            <w:tcW w:w="2917" w:type="dxa"/>
          </w:tcPr>
          <w:p w:rsidR="005F2F12" w:rsidRDefault="00325926">
            <w:pPr>
              <w:pStyle w:val="TableParagraph"/>
              <w:spacing w:line="217" w:lineRule="exact"/>
              <w:rPr>
                <w:sz w:val="20"/>
              </w:rPr>
            </w:pPr>
            <w:r>
              <w:rPr>
                <w:sz w:val="20"/>
              </w:rPr>
              <w:t>Изменение</w:t>
            </w:r>
            <w:r>
              <w:rPr>
                <w:spacing w:val="-4"/>
                <w:sz w:val="20"/>
              </w:rPr>
              <w:t xml:space="preserve"> </w:t>
            </w:r>
            <w:r>
              <w:rPr>
                <w:sz w:val="20"/>
              </w:rPr>
              <w:t>кадровых</w:t>
            </w:r>
            <w:r>
              <w:rPr>
                <w:spacing w:val="-3"/>
                <w:sz w:val="20"/>
              </w:rPr>
              <w:t xml:space="preserve"> </w:t>
            </w:r>
            <w:r>
              <w:rPr>
                <w:sz w:val="20"/>
              </w:rPr>
              <w:t>условий</w:t>
            </w:r>
          </w:p>
        </w:tc>
        <w:tc>
          <w:tcPr>
            <w:tcW w:w="3294" w:type="dxa"/>
          </w:tcPr>
          <w:p w:rsidR="005F2F12" w:rsidRDefault="00325926">
            <w:pPr>
              <w:pStyle w:val="TableParagraph"/>
              <w:numPr>
                <w:ilvl w:val="0"/>
                <w:numId w:val="6"/>
              </w:numPr>
              <w:tabs>
                <w:tab w:val="left" w:pos="259"/>
              </w:tabs>
              <w:spacing w:line="217" w:lineRule="exact"/>
              <w:jc w:val="both"/>
              <w:rPr>
                <w:sz w:val="20"/>
              </w:rPr>
            </w:pPr>
            <w:r>
              <w:rPr>
                <w:sz w:val="20"/>
              </w:rPr>
              <w:t>Повышение</w:t>
            </w:r>
            <w:r>
              <w:rPr>
                <w:spacing w:val="-8"/>
                <w:sz w:val="20"/>
              </w:rPr>
              <w:t xml:space="preserve"> </w:t>
            </w:r>
            <w:r>
              <w:rPr>
                <w:sz w:val="20"/>
              </w:rPr>
              <w:t>квалификации</w:t>
            </w:r>
          </w:p>
          <w:p w:rsidR="005F2F12" w:rsidRDefault="00325926">
            <w:pPr>
              <w:pStyle w:val="TableParagraph"/>
              <w:numPr>
                <w:ilvl w:val="0"/>
                <w:numId w:val="6"/>
              </w:numPr>
              <w:tabs>
                <w:tab w:val="left" w:pos="259"/>
                <w:tab w:val="left" w:pos="1970"/>
                <w:tab w:val="left" w:pos="2426"/>
              </w:tabs>
              <w:ind w:left="107" w:right="101" w:firstLine="0"/>
              <w:jc w:val="both"/>
              <w:rPr>
                <w:sz w:val="20"/>
              </w:rPr>
            </w:pPr>
            <w:r>
              <w:rPr>
                <w:sz w:val="20"/>
              </w:rPr>
              <w:t>Организация</w:t>
            </w:r>
            <w:r>
              <w:rPr>
                <w:sz w:val="20"/>
              </w:rPr>
              <w:tab/>
            </w:r>
            <w:r>
              <w:rPr>
                <w:spacing w:val="-1"/>
                <w:sz w:val="20"/>
              </w:rPr>
              <w:t>непрерывного</w:t>
            </w:r>
            <w:r>
              <w:rPr>
                <w:spacing w:val="-48"/>
                <w:sz w:val="20"/>
              </w:rPr>
              <w:t xml:space="preserve"> </w:t>
            </w:r>
            <w:r>
              <w:rPr>
                <w:sz w:val="20"/>
              </w:rPr>
              <w:t>профессионального</w:t>
            </w:r>
            <w:r>
              <w:rPr>
                <w:sz w:val="20"/>
              </w:rPr>
              <w:tab/>
            </w:r>
            <w:r>
              <w:rPr>
                <w:sz w:val="20"/>
              </w:rPr>
              <w:tab/>
            </w:r>
            <w:r>
              <w:rPr>
                <w:spacing w:val="-1"/>
                <w:sz w:val="20"/>
              </w:rPr>
              <w:t>развития</w:t>
            </w:r>
            <w:r>
              <w:rPr>
                <w:spacing w:val="-48"/>
                <w:sz w:val="20"/>
              </w:rPr>
              <w:t xml:space="preserve"> </w:t>
            </w:r>
            <w:r>
              <w:rPr>
                <w:sz w:val="20"/>
              </w:rPr>
              <w:t>педагогических и иных работников</w:t>
            </w:r>
            <w:r>
              <w:rPr>
                <w:spacing w:val="-47"/>
                <w:sz w:val="20"/>
              </w:rPr>
              <w:t xml:space="preserve"> </w:t>
            </w:r>
            <w:r>
              <w:rPr>
                <w:sz w:val="20"/>
              </w:rPr>
              <w:t>образовательного</w:t>
            </w:r>
            <w:r>
              <w:rPr>
                <w:spacing w:val="31"/>
                <w:sz w:val="20"/>
              </w:rPr>
              <w:t xml:space="preserve"> </w:t>
            </w:r>
            <w:r>
              <w:rPr>
                <w:sz w:val="20"/>
              </w:rPr>
              <w:t>учреждения,</w:t>
            </w:r>
          </w:p>
          <w:p w:rsidR="005F2F12" w:rsidRDefault="00325926">
            <w:pPr>
              <w:pStyle w:val="TableParagraph"/>
              <w:spacing w:line="228" w:lineRule="exact"/>
              <w:ind w:right="101"/>
              <w:jc w:val="both"/>
              <w:rPr>
                <w:sz w:val="20"/>
              </w:rPr>
            </w:pPr>
            <w:r>
              <w:rPr>
                <w:sz w:val="20"/>
              </w:rPr>
              <w:t>использование</w:t>
            </w:r>
            <w:r>
              <w:rPr>
                <w:spacing w:val="1"/>
                <w:sz w:val="20"/>
              </w:rPr>
              <w:t xml:space="preserve"> </w:t>
            </w:r>
            <w:r>
              <w:rPr>
                <w:sz w:val="20"/>
              </w:rPr>
              <w:t>дистанционных</w:t>
            </w:r>
            <w:r>
              <w:rPr>
                <w:spacing w:val="-47"/>
                <w:sz w:val="20"/>
              </w:rPr>
              <w:t xml:space="preserve"> </w:t>
            </w:r>
            <w:r>
              <w:rPr>
                <w:sz w:val="20"/>
              </w:rPr>
              <w:t>образовательных</w:t>
            </w:r>
            <w:r>
              <w:rPr>
                <w:spacing w:val="-2"/>
                <w:sz w:val="20"/>
              </w:rPr>
              <w:t xml:space="preserve"> </w:t>
            </w:r>
            <w:r>
              <w:rPr>
                <w:sz w:val="20"/>
              </w:rPr>
              <w:t>технологий</w:t>
            </w:r>
          </w:p>
        </w:tc>
        <w:tc>
          <w:tcPr>
            <w:tcW w:w="2147" w:type="dxa"/>
          </w:tcPr>
          <w:p w:rsidR="005F2F12" w:rsidRDefault="00325926">
            <w:pPr>
              <w:pStyle w:val="TableParagraph"/>
              <w:spacing w:line="217" w:lineRule="exact"/>
              <w:ind w:left="104"/>
              <w:rPr>
                <w:sz w:val="20"/>
              </w:rPr>
            </w:pPr>
            <w:r>
              <w:rPr>
                <w:sz w:val="20"/>
              </w:rPr>
              <w:t>Курсовая</w:t>
            </w:r>
            <w:r>
              <w:rPr>
                <w:spacing w:val="-3"/>
                <w:sz w:val="20"/>
              </w:rPr>
              <w:t xml:space="preserve"> </w:t>
            </w:r>
            <w:r>
              <w:rPr>
                <w:sz w:val="20"/>
              </w:rPr>
              <w:t>подготовка,</w:t>
            </w:r>
          </w:p>
          <w:p w:rsidR="005F2F12" w:rsidRDefault="00325926">
            <w:pPr>
              <w:pStyle w:val="TableParagraph"/>
              <w:ind w:left="104"/>
              <w:rPr>
                <w:sz w:val="20"/>
              </w:rPr>
            </w:pPr>
            <w:r>
              <w:rPr>
                <w:sz w:val="20"/>
              </w:rPr>
              <w:t>Постоянно</w:t>
            </w:r>
          </w:p>
          <w:p w:rsidR="005F2F12" w:rsidRDefault="00325926">
            <w:pPr>
              <w:pStyle w:val="TableParagraph"/>
              <w:spacing w:before="1"/>
              <w:ind w:left="104" w:right="838"/>
              <w:rPr>
                <w:sz w:val="20"/>
              </w:rPr>
            </w:pPr>
            <w:r>
              <w:rPr>
                <w:spacing w:val="-1"/>
                <w:sz w:val="20"/>
              </w:rPr>
              <w:t>действующий</w:t>
            </w:r>
            <w:r>
              <w:rPr>
                <w:spacing w:val="-47"/>
                <w:sz w:val="20"/>
              </w:rPr>
              <w:t xml:space="preserve"> </w:t>
            </w:r>
            <w:r>
              <w:rPr>
                <w:sz w:val="20"/>
              </w:rPr>
              <w:t>семинар,</w:t>
            </w:r>
          </w:p>
          <w:p w:rsidR="005F2F12" w:rsidRDefault="00325926">
            <w:pPr>
              <w:pStyle w:val="TableParagraph"/>
              <w:ind w:left="104" w:right="659"/>
              <w:rPr>
                <w:sz w:val="20"/>
              </w:rPr>
            </w:pPr>
            <w:r>
              <w:rPr>
                <w:spacing w:val="-1"/>
                <w:sz w:val="20"/>
              </w:rPr>
              <w:t>Дистанционные</w:t>
            </w:r>
            <w:r>
              <w:rPr>
                <w:spacing w:val="-47"/>
                <w:sz w:val="20"/>
              </w:rPr>
              <w:t xml:space="preserve"> </w:t>
            </w:r>
            <w:r>
              <w:rPr>
                <w:sz w:val="20"/>
              </w:rPr>
              <w:t>курсы,</w:t>
            </w:r>
          </w:p>
          <w:p w:rsidR="005F2F12" w:rsidRDefault="00325926">
            <w:pPr>
              <w:pStyle w:val="TableParagraph"/>
              <w:spacing w:line="222" w:lineRule="exact"/>
              <w:ind w:left="104"/>
              <w:rPr>
                <w:sz w:val="20"/>
              </w:rPr>
            </w:pPr>
            <w:r>
              <w:rPr>
                <w:sz w:val="20"/>
              </w:rPr>
              <w:t>самообразование</w:t>
            </w:r>
          </w:p>
        </w:tc>
        <w:tc>
          <w:tcPr>
            <w:tcW w:w="1402" w:type="dxa"/>
          </w:tcPr>
          <w:p w:rsidR="005F2F12" w:rsidRDefault="00325926">
            <w:pPr>
              <w:pStyle w:val="TableParagraph"/>
              <w:spacing w:line="217" w:lineRule="exact"/>
              <w:ind w:left="105"/>
              <w:rPr>
                <w:sz w:val="20"/>
              </w:rPr>
            </w:pPr>
            <w:r>
              <w:rPr>
                <w:sz w:val="20"/>
              </w:rPr>
              <w:t>на</w:t>
            </w:r>
            <w:r>
              <w:rPr>
                <w:spacing w:val="-2"/>
                <w:sz w:val="20"/>
              </w:rPr>
              <w:t xml:space="preserve"> </w:t>
            </w:r>
            <w:r>
              <w:rPr>
                <w:sz w:val="20"/>
              </w:rPr>
              <w:t>4</w:t>
            </w:r>
            <w:r>
              <w:rPr>
                <w:spacing w:val="-1"/>
                <w:sz w:val="20"/>
              </w:rPr>
              <w:t xml:space="preserve"> </w:t>
            </w:r>
            <w:r>
              <w:rPr>
                <w:sz w:val="20"/>
              </w:rPr>
              <w:t>года</w:t>
            </w:r>
          </w:p>
        </w:tc>
      </w:tr>
      <w:tr w:rsidR="005F2F12">
        <w:trPr>
          <w:trHeight w:val="2071"/>
        </w:trPr>
        <w:tc>
          <w:tcPr>
            <w:tcW w:w="612" w:type="dxa"/>
          </w:tcPr>
          <w:p w:rsidR="005F2F12" w:rsidRDefault="00325926">
            <w:pPr>
              <w:pStyle w:val="TableParagraph"/>
              <w:spacing w:line="221" w:lineRule="exact"/>
              <w:rPr>
                <w:b/>
                <w:sz w:val="20"/>
              </w:rPr>
            </w:pPr>
            <w:r>
              <w:rPr>
                <w:b/>
                <w:w w:val="99"/>
                <w:sz w:val="20"/>
              </w:rPr>
              <w:t>6</w:t>
            </w:r>
          </w:p>
        </w:tc>
        <w:tc>
          <w:tcPr>
            <w:tcW w:w="2917" w:type="dxa"/>
          </w:tcPr>
          <w:p w:rsidR="005F2F12" w:rsidRDefault="00325926">
            <w:pPr>
              <w:pStyle w:val="TableParagraph"/>
              <w:tabs>
                <w:tab w:val="left" w:pos="1352"/>
              </w:tabs>
              <w:spacing w:line="217" w:lineRule="exact"/>
              <w:rPr>
                <w:sz w:val="20"/>
              </w:rPr>
            </w:pPr>
            <w:r>
              <w:rPr>
                <w:sz w:val="20"/>
              </w:rPr>
              <w:t>Изменение</w:t>
            </w:r>
            <w:r>
              <w:rPr>
                <w:sz w:val="20"/>
              </w:rPr>
              <w:tab/>
              <w:t>информационно-</w:t>
            </w:r>
          </w:p>
          <w:p w:rsidR="005F2F12" w:rsidRDefault="00325926">
            <w:pPr>
              <w:pStyle w:val="TableParagraph"/>
              <w:rPr>
                <w:sz w:val="20"/>
              </w:rPr>
            </w:pPr>
            <w:r>
              <w:rPr>
                <w:sz w:val="20"/>
              </w:rPr>
              <w:t>методических</w:t>
            </w:r>
            <w:r>
              <w:rPr>
                <w:spacing w:val="-4"/>
                <w:sz w:val="20"/>
              </w:rPr>
              <w:t xml:space="preserve"> </w:t>
            </w:r>
            <w:r>
              <w:rPr>
                <w:sz w:val="20"/>
              </w:rPr>
              <w:t>условий</w:t>
            </w:r>
          </w:p>
        </w:tc>
        <w:tc>
          <w:tcPr>
            <w:tcW w:w="3294" w:type="dxa"/>
          </w:tcPr>
          <w:p w:rsidR="005F2F12" w:rsidRDefault="00325926">
            <w:pPr>
              <w:pStyle w:val="TableParagraph"/>
              <w:numPr>
                <w:ilvl w:val="0"/>
                <w:numId w:val="5"/>
              </w:numPr>
              <w:tabs>
                <w:tab w:val="left" w:pos="259"/>
                <w:tab w:val="left" w:pos="1920"/>
              </w:tabs>
              <w:spacing w:line="217" w:lineRule="exact"/>
              <w:rPr>
                <w:sz w:val="20"/>
              </w:rPr>
            </w:pPr>
            <w:r>
              <w:rPr>
                <w:sz w:val="20"/>
              </w:rPr>
              <w:t>Обновление</w:t>
            </w:r>
            <w:r>
              <w:rPr>
                <w:sz w:val="20"/>
              </w:rPr>
              <w:tab/>
              <w:t>компьютерной</w:t>
            </w:r>
          </w:p>
          <w:p w:rsidR="005F2F12" w:rsidRDefault="00325926">
            <w:pPr>
              <w:pStyle w:val="TableParagraph"/>
              <w:rPr>
                <w:sz w:val="20"/>
              </w:rPr>
            </w:pPr>
            <w:r>
              <w:rPr>
                <w:sz w:val="20"/>
              </w:rPr>
              <w:t>техники</w:t>
            </w:r>
          </w:p>
          <w:p w:rsidR="005F2F12" w:rsidRDefault="00325926">
            <w:pPr>
              <w:pStyle w:val="TableParagraph"/>
              <w:numPr>
                <w:ilvl w:val="0"/>
                <w:numId w:val="5"/>
              </w:numPr>
              <w:tabs>
                <w:tab w:val="left" w:pos="259"/>
                <w:tab w:val="left" w:pos="1786"/>
                <w:tab w:val="left" w:pos="3073"/>
              </w:tabs>
              <w:spacing w:before="1"/>
              <w:ind w:left="107" w:right="101" w:firstLine="0"/>
              <w:rPr>
                <w:sz w:val="20"/>
              </w:rPr>
            </w:pPr>
            <w:r>
              <w:rPr>
                <w:sz w:val="20"/>
              </w:rPr>
              <w:t>Приобретение</w:t>
            </w:r>
            <w:r>
              <w:rPr>
                <w:sz w:val="20"/>
              </w:rPr>
              <w:tab/>
              <w:t>оргтехники</w:t>
            </w:r>
            <w:r>
              <w:rPr>
                <w:sz w:val="20"/>
              </w:rPr>
              <w:tab/>
            </w:r>
            <w:r>
              <w:rPr>
                <w:spacing w:val="-4"/>
                <w:sz w:val="20"/>
              </w:rPr>
              <w:t>и</w:t>
            </w:r>
            <w:r>
              <w:rPr>
                <w:spacing w:val="-47"/>
                <w:sz w:val="20"/>
              </w:rPr>
              <w:t xml:space="preserve"> </w:t>
            </w:r>
            <w:r>
              <w:rPr>
                <w:sz w:val="20"/>
              </w:rPr>
              <w:t>расходных</w:t>
            </w:r>
            <w:r>
              <w:rPr>
                <w:spacing w:val="-2"/>
                <w:sz w:val="20"/>
              </w:rPr>
              <w:t xml:space="preserve"> </w:t>
            </w:r>
            <w:r>
              <w:rPr>
                <w:sz w:val="20"/>
              </w:rPr>
              <w:t>материалов</w:t>
            </w:r>
          </w:p>
          <w:p w:rsidR="005F2F12" w:rsidRDefault="00325926">
            <w:pPr>
              <w:pStyle w:val="TableParagraph"/>
              <w:numPr>
                <w:ilvl w:val="0"/>
                <w:numId w:val="5"/>
              </w:numPr>
              <w:tabs>
                <w:tab w:val="left" w:pos="259"/>
                <w:tab w:val="left" w:pos="1021"/>
                <w:tab w:val="left" w:pos="2319"/>
              </w:tabs>
              <w:ind w:left="107" w:right="98" w:firstLine="0"/>
              <w:rPr>
                <w:sz w:val="20"/>
              </w:rPr>
            </w:pPr>
            <w:r>
              <w:rPr>
                <w:sz w:val="20"/>
              </w:rPr>
              <w:t>Разработка</w:t>
            </w:r>
            <w:r>
              <w:rPr>
                <w:spacing w:val="1"/>
                <w:sz w:val="20"/>
              </w:rPr>
              <w:t xml:space="preserve"> </w:t>
            </w:r>
            <w:r>
              <w:rPr>
                <w:sz w:val="20"/>
              </w:rPr>
              <w:t>системы</w:t>
            </w:r>
            <w:r>
              <w:rPr>
                <w:spacing w:val="3"/>
                <w:sz w:val="20"/>
              </w:rPr>
              <w:t xml:space="preserve"> </w:t>
            </w:r>
            <w:r>
              <w:rPr>
                <w:sz w:val="20"/>
              </w:rPr>
              <w:t>оценки</w:t>
            </w:r>
            <w:r>
              <w:rPr>
                <w:spacing w:val="3"/>
                <w:sz w:val="20"/>
              </w:rPr>
              <w:t xml:space="preserve"> </w:t>
            </w:r>
            <w:r>
              <w:rPr>
                <w:sz w:val="20"/>
              </w:rPr>
              <w:t>урока</w:t>
            </w:r>
            <w:r>
              <w:rPr>
                <w:spacing w:val="-47"/>
                <w:sz w:val="20"/>
              </w:rPr>
              <w:t xml:space="preserve"> </w:t>
            </w:r>
            <w:r>
              <w:rPr>
                <w:sz w:val="20"/>
              </w:rPr>
              <w:t>на</w:t>
            </w:r>
            <w:r>
              <w:rPr>
                <w:sz w:val="20"/>
              </w:rPr>
              <w:tab/>
              <w:t>основе</w:t>
            </w:r>
            <w:r>
              <w:rPr>
                <w:sz w:val="20"/>
              </w:rPr>
              <w:tab/>
            </w:r>
            <w:r>
              <w:rPr>
                <w:spacing w:val="-1"/>
                <w:sz w:val="20"/>
              </w:rPr>
              <w:t>системно-</w:t>
            </w:r>
            <w:r>
              <w:rPr>
                <w:spacing w:val="-47"/>
                <w:sz w:val="20"/>
              </w:rPr>
              <w:t xml:space="preserve"> </w:t>
            </w:r>
            <w:r>
              <w:rPr>
                <w:sz w:val="20"/>
              </w:rPr>
              <w:t>деятельностного подхода</w:t>
            </w:r>
            <w:r>
              <w:rPr>
                <w:spacing w:val="1"/>
                <w:sz w:val="20"/>
              </w:rPr>
              <w:t xml:space="preserve"> </w:t>
            </w:r>
            <w:r>
              <w:rPr>
                <w:sz w:val="20"/>
              </w:rPr>
              <w:t>4.Использование</w:t>
            </w:r>
            <w:r>
              <w:rPr>
                <w:spacing w:val="-2"/>
                <w:sz w:val="20"/>
              </w:rPr>
              <w:t xml:space="preserve"> </w:t>
            </w:r>
            <w:r>
              <w:rPr>
                <w:sz w:val="20"/>
              </w:rPr>
              <w:t>технологии</w:t>
            </w:r>
          </w:p>
          <w:p w:rsidR="005F2F12" w:rsidRDefault="00325926">
            <w:pPr>
              <w:pStyle w:val="TableParagraph"/>
              <w:spacing w:line="223" w:lineRule="exact"/>
              <w:rPr>
                <w:sz w:val="20"/>
              </w:rPr>
            </w:pPr>
            <w:r>
              <w:rPr>
                <w:sz w:val="20"/>
              </w:rPr>
              <w:t>Базарного</w:t>
            </w:r>
          </w:p>
        </w:tc>
        <w:tc>
          <w:tcPr>
            <w:tcW w:w="2147" w:type="dxa"/>
          </w:tcPr>
          <w:p w:rsidR="005F2F12" w:rsidRDefault="00325926">
            <w:pPr>
              <w:pStyle w:val="TableParagraph"/>
              <w:spacing w:line="217" w:lineRule="exact"/>
              <w:ind w:left="104"/>
              <w:rPr>
                <w:sz w:val="20"/>
              </w:rPr>
            </w:pPr>
            <w:r>
              <w:rPr>
                <w:sz w:val="20"/>
              </w:rPr>
              <w:t>1.</w:t>
            </w:r>
            <w:r>
              <w:rPr>
                <w:spacing w:val="-4"/>
                <w:sz w:val="20"/>
              </w:rPr>
              <w:t xml:space="preserve"> </w:t>
            </w:r>
            <w:r>
              <w:rPr>
                <w:sz w:val="20"/>
              </w:rPr>
              <w:t>Бюджетное</w:t>
            </w:r>
          </w:p>
          <w:p w:rsidR="005F2F12" w:rsidRDefault="00325926">
            <w:pPr>
              <w:pStyle w:val="TableParagraph"/>
              <w:ind w:left="104" w:right="294"/>
              <w:rPr>
                <w:sz w:val="20"/>
              </w:rPr>
            </w:pPr>
            <w:r>
              <w:rPr>
                <w:sz w:val="20"/>
              </w:rPr>
              <w:t>финансирование</w:t>
            </w:r>
            <w:r>
              <w:rPr>
                <w:spacing w:val="1"/>
                <w:sz w:val="20"/>
              </w:rPr>
              <w:t xml:space="preserve"> </w:t>
            </w:r>
            <w:r>
              <w:rPr>
                <w:spacing w:val="-1"/>
                <w:sz w:val="20"/>
              </w:rPr>
              <w:t xml:space="preserve">2.Поиск </w:t>
            </w:r>
            <w:r>
              <w:rPr>
                <w:sz w:val="20"/>
              </w:rPr>
              <w:t>источников</w:t>
            </w:r>
            <w:r>
              <w:rPr>
                <w:spacing w:val="-47"/>
                <w:sz w:val="20"/>
              </w:rPr>
              <w:t xml:space="preserve"> </w:t>
            </w:r>
            <w:r>
              <w:rPr>
                <w:sz w:val="20"/>
              </w:rPr>
              <w:t>дополнительного</w:t>
            </w:r>
          </w:p>
          <w:p w:rsidR="005F2F12" w:rsidRDefault="00325926">
            <w:pPr>
              <w:pStyle w:val="TableParagraph"/>
              <w:spacing w:before="1"/>
              <w:ind w:left="104"/>
              <w:rPr>
                <w:sz w:val="20"/>
              </w:rPr>
            </w:pPr>
            <w:r>
              <w:rPr>
                <w:sz w:val="20"/>
              </w:rPr>
              <w:t>финансирования</w:t>
            </w:r>
          </w:p>
        </w:tc>
        <w:tc>
          <w:tcPr>
            <w:tcW w:w="1402" w:type="dxa"/>
          </w:tcPr>
          <w:p w:rsidR="005F2F12" w:rsidRDefault="00325926">
            <w:pPr>
              <w:pStyle w:val="TableParagraph"/>
              <w:spacing w:line="217" w:lineRule="exact"/>
              <w:ind w:left="105"/>
              <w:rPr>
                <w:sz w:val="20"/>
              </w:rPr>
            </w:pPr>
            <w:r>
              <w:rPr>
                <w:sz w:val="20"/>
              </w:rPr>
              <w:t>на</w:t>
            </w:r>
            <w:r>
              <w:rPr>
                <w:spacing w:val="-2"/>
                <w:sz w:val="20"/>
              </w:rPr>
              <w:t xml:space="preserve"> </w:t>
            </w:r>
            <w:r>
              <w:rPr>
                <w:sz w:val="20"/>
              </w:rPr>
              <w:t>4</w:t>
            </w:r>
            <w:r>
              <w:rPr>
                <w:spacing w:val="-1"/>
                <w:sz w:val="20"/>
              </w:rPr>
              <w:t xml:space="preserve"> </w:t>
            </w:r>
            <w:r>
              <w:rPr>
                <w:sz w:val="20"/>
              </w:rPr>
              <w:t>года</w:t>
            </w:r>
          </w:p>
        </w:tc>
      </w:tr>
      <w:tr w:rsidR="005F2F12">
        <w:trPr>
          <w:trHeight w:val="4140"/>
        </w:trPr>
        <w:tc>
          <w:tcPr>
            <w:tcW w:w="612" w:type="dxa"/>
          </w:tcPr>
          <w:p w:rsidR="005F2F12" w:rsidRDefault="00325926">
            <w:pPr>
              <w:pStyle w:val="TableParagraph"/>
              <w:spacing w:line="221" w:lineRule="exact"/>
              <w:rPr>
                <w:b/>
                <w:sz w:val="20"/>
              </w:rPr>
            </w:pPr>
            <w:r>
              <w:rPr>
                <w:b/>
                <w:w w:val="99"/>
                <w:sz w:val="20"/>
              </w:rPr>
              <w:lastRenderedPageBreak/>
              <w:t>7</w:t>
            </w:r>
          </w:p>
        </w:tc>
        <w:tc>
          <w:tcPr>
            <w:tcW w:w="2917" w:type="dxa"/>
          </w:tcPr>
          <w:p w:rsidR="005F2F12" w:rsidRDefault="00325926">
            <w:pPr>
              <w:pStyle w:val="TableParagraph"/>
              <w:tabs>
                <w:tab w:val="left" w:pos="2698"/>
              </w:tabs>
              <w:spacing w:line="217" w:lineRule="exact"/>
              <w:rPr>
                <w:sz w:val="20"/>
              </w:rPr>
            </w:pPr>
            <w:r>
              <w:rPr>
                <w:sz w:val="20"/>
              </w:rPr>
              <w:t>Учебно-методическое</w:t>
            </w:r>
            <w:r>
              <w:rPr>
                <w:sz w:val="20"/>
              </w:rPr>
              <w:tab/>
              <w:t>и</w:t>
            </w:r>
          </w:p>
          <w:p w:rsidR="005F2F12" w:rsidRDefault="00325926">
            <w:pPr>
              <w:pStyle w:val="TableParagraph"/>
              <w:rPr>
                <w:sz w:val="20"/>
              </w:rPr>
            </w:pPr>
            <w:r>
              <w:rPr>
                <w:sz w:val="20"/>
              </w:rPr>
              <w:t>информационное</w:t>
            </w:r>
            <w:r>
              <w:rPr>
                <w:spacing w:val="-6"/>
                <w:sz w:val="20"/>
              </w:rPr>
              <w:t xml:space="preserve"> </w:t>
            </w:r>
            <w:r>
              <w:rPr>
                <w:sz w:val="20"/>
              </w:rPr>
              <w:t>обеспечение</w:t>
            </w:r>
          </w:p>
        </w:tc>
        <w:tc>
          <w:tcPr>
            <w:tcW w:w="3294" w:type="dxa"/>
          </w:tcPr>
          <w:p w:rsidR="005F2F12" w:rsidRDefault="00325926">
            <w:pPr>
              <w:pStyle w:val="TableParagraph"/>
              <w:spacing w:line="217" w:lineRule="exact"/>
              <w:rPr>
                <w:sz w:val="20"/>
              </w:rPr>
            </w:pPr>
            <w:r>
              <w:rPr>
                <w:sz w:val="20"/>
              </w:rPr>
              <w:t>1.Приобретение</w:t>
            </w:r>
            <w:r>
              <w:rPr>
                <w:spacing w:val="-3"/>
                <w:sz w:val="20"/>
              </w:rPr>
              <w:t xml:space="preserve"> </w:t>
            </w:r>
            <w:r>
              <w:rPr>
                <w:sz w:val="20"/>
              </w:rPr>
              <w:t>учебной</w:t>
            </w:r>
          </w:p>
          <w:p w:rsidR="005F2F12" w:rsidRDefault="00325926">
            <w:pPr>
              <w:pStyle w:val="TableParagraph"/>
              <w:ind w:right="206"/>
              <w:rPr>
                <w:sz w:val="20"/>
              </w:rPr>
            </w:pPr>
            <w:r>
              <w:rPr>
                <w:sz w:val="20"/>
              </w:rPr>
              <w:t>литературы</w:t>
            </w:r>
            <w:r>
              <w:rPr>
                <w:spacing w:val="-3"/>
                <w:sz w:val="20"/>
              </w:rPr>
              <w:t xml:space="preserve"> </w:t>
            </w:r>
            <w:r>
              <w:rPr>
                <w:sz w:val="20"/>
              </w:rPr>
              <w:t>в</w:t>
            </w:r>
            <w:r>
              <w:rPr>
                <w:spacing w:val="-3"/>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УМК</w:t>
            </w:r>
            <w:r>
              <w:rPr>
                <w:spacing w:val="-47"/>
                <w:sz w:val="20"/>
              </w:rPr>
              <w:t xml:space="preserve"> </w:t>
            </w:r>
            <w:r>
              <w:rPr>
                <w:sz w:val="20"/>
              </w:rPr>
              <w:t>2.Приобретение</w:t>
            </w:r>
            <w:r>
              <w:rPr>
                <w:spacing w:val="2"/>
                <w:sz w:val="20"/>
              </w:rPr>
              <w:t xml:space="preserve"> </w:t>
            </w:r>
            <w:r>
              <w:rPr>
                <w:sz w:val="20"/>
              </w:rPr>
              <w:t>программ и</w:t>
            </w:r>
          </w:p>
          <w:p w:rsidR="005F2F12" w:rsidRDefault="00325926">
            <w:pPr>
              <w:pStyle w:val="TableParagraph"/>
              <w:spacing w:line="228" w:lineRule="exact"/>
              <w:rPr>
                <w:sz w:val="20"/>
              </w:rPr>
            </w:pPr>
            <w:r>
              <w:rPr>
                <w:sz w:val="20"/>
              </w:rPr>
              <w:t>методической</w:t>
            </w:r>
            <w:r>
              <w:rPr>
                <w:spacing w:val="-4"/>
                <w:sz w:val="20"/>
              </w:rPr>
              <w:t xml:space="preserve"> </w:t>
            </w:r>
            <w:r>
              <w:rPr>
                <w:sz w:val="20"/>
              </w:rPr>
              <w:t>литературы</w:t>
            </w:r>
          </w:p>
          <w:p w:rsidR="005F2F12" w:rsidRDefault="00325926">
            <w:pPr>
              <w:pStyle w:val="TableParagraph"/>
              <w:numPr>
                <w:ilvl w:val="0"/>
                <w:numId w:val="4"/>
              </w:numPr>
              <w:tabs>
                <w:tab w:val="left" w:pos="259"/>
              </w:tabs>
              <w:spacing w:before="1"/>
              <w:ind w:right="130" w:firstLine="0"/>
              <w:rPr>
                <w:sz w:val="20"/>
              </w:rPr>
            </w:pPr>
            <w:r>
              <w:rPr>
                <w:sz w:val="20"/>
              </w:rPr>
              <w:t>Приобретение</w:t>
            </w:r>
            <w:r>
              <w:rPr>
                <w:spacing w:val="-11"/>
                <w:sz w:val="20"/>
              </w:rPr>
              <w:t xml:space="preserve"> </w:t>
            </w:r>
            <w:r>
              <w:rPr>
                <w:sz w:val="20"/>
              </w:rPr>
              <w:t>учебно-наглядного</w:t>
            </w:r>
            <w:r>
              <w:rPr>
                <w:spacing w:val="-47"/>
                <w:sz w:val="20"/>
              </w:rPr>
              <w:t xml:space="preserve"> </w:t>
            </w:r>
            <w:r>
              <w:rPr>
                <w:sz w:val="20"/>
              </w:rPr>
              <w:t>оборудования</w:t>
            </w:r>
          </w:p>
          <w:p w:rsidR="005F2F12" w:rsidRDefault="00325926">
            <w:pPr>
              <w:pStyle w:val="TableParagraph"/>
              <w:numPr>
                <w:ilvl w:val="0"/>
                <w:numId w:val="4"/>
              </w:numPr>
              <w:tabs>
                <w:tab w:val="left" w:pos="259"/>
              </w:tabs>
              <w:ind w:right="449" w:firstLine="0"/>
              <w:jc w:val="both"/>
              <w:rPr>
                <w:sz w:val="20"/>
              </w:rPr>
            </w:pPr>
            <w:r>
              <w:rPr>
                <w:sz w:val="20"/>
              </w:rPr>
              <w:t>Информационная поддержка</w:t>
            </w:r>
            <w:r>
              <w:rPr>
                <w:spacing w:val="1"/>
                <w:sz w:val="20"/>
              </w:rPr>
              <w:t xml:space="preserve"> </w:t>
            </w:r>
            <w:r>
              <w:rPr>
                <w:sz w:val="20"/>
              </w:rPr>
              <w:t>образовательной деятельности</w:t>
            </w:r>
            <w:r>
              <w:rPr>
                <w:spacing w:val="1"/>
                <w:sz w:val="20"/>
              </w:rPr>
              <w:t xml:space="preserve"> </w:t>
            </w:r>
            <w:r>
              <w:rPr>
                <w:sz w:val="20"/>
              </w:rPr>
              <w:t>обучающихся</w:t>
            </w:r>
            <w:r>
              <w:rPr>
                <w:spacing w:val="-8"/>
                <w:sz w:val="20"/>
              </w:rPr>
              <w:t xml:space="preserve"> </w:t>
            </w:r>
            <w:r>
              <w:rPr>
                <w:sz w:val="20"/>
              </w:rPr>
              <w:t>и</w:t>
            </w:r>
            <w:r>
              <w:rPr>
                <w:spacing w:val="-6"/>
                <w:sz w:val="20"/>
              </w:rPr>
              <w:t xml:space="preserve"> </w:t>
            </w:r>
            <w:r>
              <w:rPr>
                <w:sz w:val="20"/>
              </w:rPr>
              <w:t>педагогических</w:t>
            </w:r>
          </w:p>
          <w:p w:rsidR="005F2F12" w:rsidRDefault="00325926">
            <w:pPr>
              <w:pStyle w:val="TableParagraph"/>
              <w:ind w:right="125"/>
              <w:rPr>
                <w:sz w:val="20"/>
              </w:rPr>
            </w:pPr>
            <w:r>
              <w:rPr>
                <w:sz w:val="20"/>
              </w:rPr>
              <w:t>работников</w:t>
            </w:r>
            <w:r>
              <w:rPr>
                <w:spacing w:val="-5"/>
                <w:sz w:val="20"/>
              </w:rPr>
              <w:t xml:space="preserve"> </w:t>
            </w:r>
            <w:r>
              <w:rPr>
                <w:sz w:val="20"/>
              </w:rPr>
              <w:t>на</w:t>
            </w:r>
            <w:r>
              <w:rPr>
                <w:spacing w:val="-4"/>
                <w:sz w:val="20"/>
              </w:rPr>
              <w:t xml:space="preserve"> </w:t>
            </w:r>
            <w:r>
              <w:rPr>
                <w:sz w:val="20"/>
              </w:rPr>
              <w:t>основе</w:t>
            </w:r>
            <w:r>
              <w:rPr>
                <w:spacing w:val="-4"/>
                <w:sz w:val="20"/>
              </w:rPr>
              <w:t xml:space="preserve"> </w:t>
            </w:r>
            <w:r>
              <w:rPr>
                <w:sz w:val="20"/>
              </w:rPr>
              <w:t>современных</w:t>
            </w:r>
            <w:r>
              <w:rPr>
                <w:spacing w:val="-47"/>
                <w:sz w:val="20"/>
              </w:rPr>
              <w:t xml:space="preserve"> </w:t>
            </w:r>
            <w:r>
              <w:rPr>
                <w:sz w:val="20"/>
              </w:rPr>
              <w:t>информационных</w:t>
            </w:r>
            <w:r>
              <w:rPr>
                <w:spacing w:val="-3"/>
                <w:sz w:val="20"/>
              </w:rPr>
              <w:t xml:space="preserve"> </w:t>
            </w:r>
            <w:r>
              <w:rPr>
                <w:sz w:val="20"/>
              </w:rPr>
              <w:t>технологий</w:t>
            </w:r>
            <w:r>
              <w:rPr>
                <w:spacing w:val="-2"/>
                <w:sz w:val="20"/>
              </w:rPr>
              <w:t xml:space="preserve"> </w:t>
            </w:r>
            <w:r>
              <w:rPr>
                <w:sz w:val="20"/>
              </w:rPr>
              <w:t>в</w:t>
            </w:r>
          </w:p>
          <w:p w:rsidR="005F2F12" w:rsidRDefault="00325926">
            <w:pPr>
              <w:pStyle w:val="TableParagraph"/>
              <w:ind w:right="677"/>
              <w:rPr>
                <w:sz w:val="20"/>
              </w:rPr>
            </w:pPr>
            <w:r>
              <w:rPr>
                <w:sz w:val="20"/>
              </w:rPr>
              <w:t>области библиотечных услуг</w:t>
            </w:r>
            <w:r>
              <w:rPr>
                <w:spacing w:val="-48"/>
                <w:sz w:val="20"/>
              </w:rPr>
              <w:t xml:space="preserve"> </w:t>
            </w:r>
            <w:r>
              <w:rPr>
                <w:sz w:val="20"/>
              </w:rPr>
              <w:t>(внедрение программных</w:t>
            </w:r>
            <w:r>
              <w:rPr>
                <w:spacing w:val="1"/>
                <w:sz w:val="20"/>
              </w:rPr>
              <w:t xml:space="preserve"> </w:t>
            </w:r>
            <w:r>
              <w:rPr>
                <w:sz w:val="20"/>
              </w:rPr>
              <w:t>продуктов, дополнительное</w:t>
            </w:r>
            <w:r>
              <w:rPr>
                <w:spacing w:val="1"/>
                <w:sz w:val="20"/>
              </w:rPr>
              <w:t xml:space="preserve"> </w:t>
            </w:r>
            <w:r>
              <w:rPr>
                <w:sz w:val="20"/>
              </w:rPr>
              <w:t>оснащение читального зала</w:t>
            </w:r>
            <w:r>
              <w:rPr>
                <w:spacing w:val="1"/>
                <w:sz w:val="20"/>
              </w:rPr>
              <w:t xml:space="preserve"> </w:t>
            </w:r>
            <w:r>
              <w:rPr>
                <w:sz w:val="20"/>
              </w:rPr>
              <w:t>компьютерной</w:t>
            </w:r>
            <w:r>
              <w:rPr>
                <w:spacing w:val="-3"/>
                <w:sz w:val="20"/>
              </w:rPr>
              <w:t xml:space="preserve"> </w:t>
            </w:r>
            <w:r>
              <w:rPr>
                <w:sz w:val="20"/>
              </w:rPr>
              <w:t>техникой</w:t>
            </w:r>
          </w:p>
          <w:p w:rsidR="005F2F12" w:rsidRDefault="00325926">
            <w:pPr>
              <w:pStyle w:val="TableParagraph"/>
              <w:numPr>
                <w:ilvl w:val="0"/>
                <w:numId w:val="4"/>
              </w:numPr>
              <w:tabs>
                <w:tab w:val="left" w:pos="359"/>
              </w:tabs>
              <w:ind w:left="358" w:hanging="202"/>
              <w:rPr>
                <w:sz w:val="20"/>
              </w:rPr>
            </w:pPr>
            <w:r>
              <w:rPr>
                <w:sz w:val="20"/>
              </w:rPr>
              <w:t>Пополнение</w:t>
            </w:r>
            <w:r>
              <w:rPr>
                <w:spacing w:val="-6"/>
                <w:sz w:val="20"/>
              </w:rPr>
              <w:t xml:space="preserve"> </w:t>
            </w:r>
            <w:r>
              <w:rPr>
                <w:sz w:val="20"/>
              </w:rPr>
              <w:t>фонда</w:t>
            </w:r>
          </w:p>
          <w:p w:rsidR="005F2F12" w:rsidRDefault="00325926">
            <w:pPr>
              <w:pStyle w:val="TableParagraph"/>
              <w:spacing w:before="1" w:line="223" w:lineRule="exact"/>
              <w:rPr>
                <w:sz w:val="20"/>
              </w:rPr>
            </w:pPr>
            <w:r>
              <w:rPr>
                <w:sz w:val="20"/>
              </w:rPr>
              <w:t>дополнительной</w:t>
            </w:r>
            <w:r>
              <w:rPr>
                <w:spacing w:val="-7"/>
                <w:sz w:val="20"/>
              </w:rPr>
              <w:t xml:space="preserve"> </w:t>
            </w:r>
            <w:r>
              <w:rPr>
                <w:sz w:val="20"/>
              </w:rPr>
              <w:t>литературы</w:t>
            </w:r>
          </w:p>
        </w:tc>
        <w:tc>
          <w:tcPr>
            <w:tcW w:w="2147" w:type="dxa"/>
          </w:tcPr>
          <w:p w:rsidR="005F2F12" w:rsidRDefault="00325926">
            <w:pPr>
              <w:pStyle w:val="TableParagraph"/>
              <w:tabs>
                <w:tab w:val="left" w:pos="1044"/>
              </w:tabs>
              <w:spacing w:line="217" w:lineRule="exact"/>
              <w:ind w:left="104"/>
              <w:rPr>
                <w:sz w:val="20"/>
              </w:rPr>
            </w:pPr>
            <w:r>
              <w:rPr>
                <w:sz w:val="20"/>
              </w:rPr>
              <w:t>1.Поиск</w:t>
            </w:r>
            <w:r>
              <w:rPr>
                <w:sz w:val="20"/>
              </w:rPr>
              <w:tab/>
              <w:t>источников</w:t>
            </w:r>
          </w:p>
          <w:p w:rsidR="005F2F12" w:rsidRDefault="00325926">
            <w:pPr>
              <w:pStyle w:val="TableParagraph"/>
              <w:ind w:left="104" w:right="549"/>
              <w:rPr>
                <w:sz w:val="20"/>
              </w:rPr>
            </w:pPr>
            <w:r>
              <w:rPr>
                <w:spacing w:val="-1"/>
                <w:sz w:val="20"/>
              </w:rPr>
              <w:t>дополнительного</w:t>
            </w:r>
            <w:r>
              <w:rPr>
                <w:spacing w:val="-47"/>
                <w:sz w:val="20"/>
              </w:rPr>
              <w:t xml:space="preserve"> </w:t>
            </w:r>
            <w:r>
              <w:rPr>
                <w:sz w:val="20"/>
              </w:rPr>
              <w:t>финансирования</w:t>
            </w:r>
          </w:p>
        </w:tc>
        <w:tc>
          <w:tcPr>
            <w:tcW w:w="1402" w:type="dxa"/>
          </w:tcPr>
          <w:p w:rsidR="005F2F12" w:rsidRDefault="00325926">
            <w:pPr>
              <w:pStyle w:val="TableParagraph"/>
              <w:spacing w:line="217" w:lineRule="exact"/>
              <w:ind w:left="105"/>
              <w:rPr>
                <w:sz w:val="20"/>
              </w:rPr>
            </w:pPr>
            <w:r>
              <w:rPr>
                <w:sz w:val="20"/>
              </w:rPr>
              <w:t>на</w:t>
            </w:r>
            <w:r>
              <w:rPr>
                <w:spacing w:val="-2"/>
                <w:sz w:val="20"/>
              </w:rPr>
              <w:t xml:space="preserve"> </w:t>
            </w:r>
            <w:r>
              <w:rPr>
                <w:sz w:val="20"/>
              </w:rPr>
              <w:t>4</w:t>
            </w:r>
            <w:r>
              <w:rPr>
                <w:spacing w:val="-1"/>
                <w:sz w:val="20"/>
              </w:rPr>
              <w:t xml:space="preserve"> </w:t>
            </w:r>
            <w:r>
              <w:rPr>
                <w:sz w:val="20"/>
              </w:rPr>
              <w:t>года</w:t>
            </w:r>
          </w:p>
        </w:tc>
      </w:tr>
    </w:tbl>
    <w:p w:rsidR="005F2F12" w:rsidRDefault="005F2F12">
      <w:pPr>
        <w:pStyle w:val="a3"/>
        <w:spacing w:before="4"/>
        <w:ind w:left="0"/>
        <w:jc w:val="left"/>
        <w:rPr>
          <w:b/>
          <w:i/>
          <w:sz w:val="15"/>
        </w:rPr>
      </w:pPr>
    </w:p>
    <w:p w:rsidR="005F2F12" w:rsidRDefault="00325926">
      <w:pPr>
        <w:pStyle w:val="21"/>
        <w:spacing w:before="94" w:line="235" w:lineRule="auto"/>
        <w:ind w:left="4794" w:hanging="3313"/>
        <w:jc w:val="left"/>
      </w:pPr>
      <w:r>
        <w:t>Сетевой</w:t>
      </w:r>
      <w:r>
        <w:rPr>
          <w:spacing w:val="1"/>
        </w:rPr>
        <w:t xml:space="preserve"> </w:t>
      </w:r>
      <w:r>
        <w:t>график (дорожная карта) по формированию необходимой системы условий</w:t>
      </w:r>
      <w:r>
        <w:rPr>
          <w:spacing w:val="-57"/>
        </w:rPr>
        <w:t xml:space="preserve"> </w:t>
      </w:r>
      <w:r>
        <w:t>реализации</w:t>
      </w:r>
      <w:r>
        <w:rPr>
          <w:spacing w:val="-1"/>
        </w:rPr>
        <w:t xml:space="preserve"> </w:t>
      </w:r>
      <w:r>
        <w:t>ООП НОО</w:t>
      </w:r>
    </w:p>
    <w:p w:rsidR="005F2F12" w:rsidRDefault="00325926">
      <w:pPr>
        <w:pStyle w:val="a3"/>
        <w:spacing w:before="2"/>
        <w:jc w:val="left"/>
      </w:pPr>
      <w:r>
        <w:t>Обоснование</w:t>
      </w:r>
      <w:r>
        <w:rPr>
          <w:spacing w:val="-5"/>
        </w:rPr>
        <w:t xml:space="preserve"> </w:t>
      </w:r>
      <w:r>
        <w:t>необходимых</w:t>
      </w:r>
      <w:r>
        <w:rPr>
          <w:spacing w:val="-3"/>
        </w:rPr>
        <w:t xml:space="preserve"> </w:t>
      </w:r>
      <w:r>
        <w:t>изменений</w:t>
      </w:r>
      <w:r>
        <w:rPr>
          <w:spacing w:val="-4"/>
        </w:rPr>
        <w:t xml:space="preserve"> </w:t>
      </w:r>
      <w:r>
        <w:t>в</w:t>
      </w:r>
      <w:r>
        <w:rPr>
          <w:spacing w:val="-7"/>
        </w:rPr>
        <w:t xml:space="preserve"> </w:t>
      </w:r>
      <w:r>
        <w:t>имеющихся</w:t>
      </w:r>
      <w:r>
        <w:rPr>
          <w:spacing w:val="-2"/>
        </w:rPr>
        <w:t xml:space="preserve"> </w:t>
      </w:r>
      <w:r>
        <w:t>условиях.</w:t>
      </w:r>
    </w:p>
    <w:p w:rsidR="005F2F12" w:rsidRDefault="00325926">
      <w:pPr>
        <w:pStyle w:val="a3"/>
        <w:ind w:right="825" w:firstLine="705"/>
        <w:jc w:val="left"/>
      </w:pPr>
      <w:r>
        <w:t>В</w:t>
      </w:r>
      <w:r>
        <w:rPr>
          <w:spacing w:val="46"/>
        </w:rPr>
        <w:t xml:space="preserve"> </w:t>
      </w:r>
      <w:r>
        <w:t>соответствии</w:t>
      </w:r>
      <w:r>
        <w:rPr>
          <w:spacing w:val="49"/>
        </w:rPr>
        <w:t xml:space="preserve"> </w:t>
      </w:r>
      <w:r>
        <w:t>с</w:t>
      </w:r>
      <w:r>
        <w:rPr>
          <w:spacing w:val="47"/>
        </w:rPr>
        <w:t xml:space="preserve"> </w:t>
      </w:r>
      <w:r>
        <w:t>приоритетами</w:t>
      </w:r>
      <w:r>
        <w:rPr>
          <w:spacing w:val="49"/>
        </w:rPr>
        <w:t xml:space="preserve"> </w:t>
      </w:r>
      <w:r>
        <w:t>ООП</w:t>
      </w:r>
      <w:r>
        <w:rPr>
          <w:spacing w:val="1"/>
        </w:rPr>
        <w:t xml:space="preserve"> </w:t>
      </w:r>
      <w:r>
        <w:t>НОО</w:t>
      </w:r>
      <w:r>
        <w:rPr>
          <w:spacing w:val="47"/>
        </w:rPr>
        <w:t xml:space="preserve"> </w:t>
      </w:r>
      <w:r>
        <w:t>требуются</w:t>
      </w:r>
      <w:r>
        <w:rPr>
          <w:spacing w:val="48"/>
        </w:rPr>
        <w:t xml:space="preserve"> </w:t>
      </w:r>
      <w:r>
        <w:t>дополнительные</w:t>
      </w:r>
      <w:r>
        <w:rPr>
          <w:spacing w:val="49"/>
        </w:rPr>
        <w:t xml:space="preserve"> </w:t>
      </w:r>
      <w:r>
        <w:t>усилия</w:t>
      </w:r>
      <w:r>
        <w:rPr>
          <w:spacing w:val="48"/>
        </w:rPr>
        <w:t xml:space="preserve"> </w:t>
      </w:r>
      <w:r>
        <w:t>для</w:t>
      </w:r>
      <w:r>
        <w:rPr>
          <w:spacing w:val="-57"/>
        </w:rPr>
        <w:t xml:space="preserve"> </w:t>
      </w:r>
      <w:r>
        <w:t>решения</w:t>
      </w:r>
      <w:r>
        <w:rPr>
          <w:spacing w:val="-1"/>
        </w:rPr>
        <w:t xml:space="preserve"> </w:t>
      </w:r>
      <w:r>
        <w:t>ряда</w:t>
      </w:r>
      <w:r>
        <w:rPr>
          <w:spacing w:val="-1"/>
        </w:rPr>
        <w:t xml:space="preserve"> </w:t>
      </w:r>
      <w:r>
        <w:t>проблем. Среди</w:t>
      </w:r>
      <w:r>
        <w:rPr>
          <w:spacing w:val="1"/>
        </w:rPr>
        <w:t xml:space="preserve"> </w:t>
      </w:r>
      <w:r>
        <w:t>них:</w:t>
      </w:r>
    </w:p>
    <w:p w:rsidR="005F2F12" w:rsidRDefault="005F2F12">
      <w:pPr>
        <w:sectPr w:rsidR="005F2F12" w:rsidSect="00441DB4">
          <w:pgSz w:w="11906" w:h="16838"/>
          <w:pgMar w:top="1134" w:right="851" w:bottom="1134" w:left="1701" w:header="0" w:footer="978" w:gutter="0"/>
          <w:cols w:space="720"/>
        </w:sectPr>
      </w:pPr>
    </w:p>
    <w:p w:rsidR="005F2F12" w:rsidRDefault="00325926">
      <w:pPr>
        <w:pStyle w:val="a7"/>
        <w:numPr>
          <w:ilvl w:val="0"/>
          <w:numId w:val="30"/>
        </w:numPr>
        <w:tabs>
          <w:tab w:val="left" w:pos="1978"/>
          <w:tab w:val="left" w:pos="1979"/>
        </w:tabs>
        <w:spacing w:before="65"/>
        <w:ind w:right="831" w:firstLine="0"/>
        <w:rPr>
          <w:rFonts w:ascii="Symbol" w:hAnsi="Symbol"/>
          <w:sz w:val="20"/>
        </w:rPr>
      </w:pPr>
      <w:r>
        <w:rPr>
          <w:sz w:val="24"/>
        </w:rPr>
        <w:lastRenderedPageBreak/>
        <w:t>недостаточный уровень профессиональной компетенции некоторой части педагогов, в</w:t>
      </w:r>
      <w:r>
        <w:rPr>
          <w:spacing w:val="-57"/>
          <w:sz w:val="24"/>
        </w:rPr>
        <w:t xml:space="preserve"> </w:t>
      </w:r>
      <w:r>
        <w:rPr>
          <w:sz w:val="24"/>
        </w:rPr>
        <w:t>частности, вновь принимаемых на работу, в вопросах реализации новых образовательных</w:t>
      </w:r>
      <w:r>
        <w:rPr>
          <w:spacing w:val="1"/>
          <w:sz w:val="24"/>
        </w:rPr>
        <w:t xml:space="preserve"> </w:t>
      </w:r>
      <w:r>
        <w:rPr>
          <w:sz w:val="24"/>
        </w:rPr>
        <w:t>стандартов</w:t>
      </w:r>
      <w:r>
        <w:rPr>
          <w:spacing w:val="-1"/>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повышения самостоятельности</w:t>
      </w:r>
      <w:r>
        <w:rPr>
          <w:spacing w:val="3"/>
          <w:sz w:val="24"/>
        </w:rPr>
        <w:t xml:space="preserve"> </w:t>
      </w:r>
      <w:r>
        <w:rPr>
          <w:sz w:val="24"/>
        </w:rPr>
        <w:t>учреждений;</w:t>
      </w:r>
    </w:p>
    <w:p w:rsidR="005F2F12" w:rsidRDefault="00325926">
      <w:pPr>
        <w:pStyle w:val="a7"/>
        <w:numPr>
          <w:ilvl w:val="0"/>
          <w:numId w:val="30"/>
        </w:numPr>
        <w:tabs>
          <w:tab w:val="left" w:pos="1978"/>
          <w:tab w:val="left" w:pos="1979"/>
        </w:tabs>
        <w:spacing w:before="1"/>
        <w:ind w:right="825" w:firstLine="0"/>
        <w:rPr>
          <w:rFonts w:ascii="Symbol" w:hAnsi="Symbol"/>
          <w:sz w:val="20"/>
        </w:rPr>
      </w:pPr>
      <w:r>
        <w:rPr>
          <w:sz w:val="24"/>
        </w:rPr>
        <w:t>необходимость совершенствования НСОТ с точки зрения более полного соответствия</w:t>
      </w:r>
      <w:r>
        <w:rPr>
          <w:spacing w:val="1"/>
          <w:sz w:val="24"/>
        </w:rPr>
        <w:t xml:space="preserve"> </w:t>
      </w:r>
      <w:r>
        <w:rPr>
          <w:sz w:val="24"/>
        </w:rPr>
        <w:t>целям</w:t>
      </w:r>
      <w:r>
        <w:rPr>
          <w:spacing w:val="-2"/>
          <w:sz w:val="24"/>
        </w:rPr>
        <w:t xml:space="preserve"> </w:t>
      </w:r>
      <w:r>
        <w:rPr>
          <w:sz w:val="24"/>
        </w:rPr>
        <w:t>и направлениям</w:t>
      </w:r>
      <w:r>
        <w:rPr>
          <w:spacing w:val="-4"/>
          <w:sz w:val="24"/>
        </w:rPr>
        <w:t xml:space="preserve"> </w:t>
      </w:r>
      <w:r>
        <w:rPr>
          <w:sz w:val="24"/>
        </w:rPr>
        <w:t>модернизации образования;</w:t>
      </w:r>
    </w:p>
    <w:p w:rsidR="005F2F12" w:rsidRDefault="00325926">
      <w:pPr>
        <w:pStyle w:val="a7"/>
        <w:numPr>
          <w:ilvl w:val="0"/>
          <w:numId w:val="30"/>
        </w:numPr>
        <w:tabs>
          <w:tab w:val="left" w:pos="1978"/>
          <w:tab w:val="left" w:pos="1979"/>
        </w:tabs>
        <w:ind w:right="835" w:firstLine="0"/>
        <w:rPr>
          <w:rFonts w:ascii="Symbol" w:hAnsi="Symbol"/>
          <w:sz w:val="20"/>
        </w:rPr>
      </w:pPr>
      <w:r>
        <w:rPr>
          <w:sz w:val="24"/>
        </w:rPr>
        <w:t>недостаточный</w:t>
      </w:r>
      <w:r>
        <w:rPr>
          <w:spacing w:val="1"/>
          <w:sz w:val="24"/>
        </w:rPr>
        <w:t xml:space="preserve"> </w:t>
      </w:r>
      <w:r>
        <w:rPr>
          <w:sz w:val="24"/>
        </w:rPr>
        <w:t>по</w:t>
      </w:r>
      <w:r>
        <w:rPr>
          <w:spacing w:val="1"/>
          <w:sz w:val="24"/>
        </w:rPr>
        <w:t xml:space="preserve"> </w:t>
      </w:r>
      <w:r>
        <w:rPr>
          <w:sz w:val="24"/>
        </w:rPr>
        <w:t>сравнению</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уровень</w:t>
      </w:r>
      <w:r>
        <w:rPr>
          <w:spacing w:val="1"/>
          <w:sz w:val="24"/>
        </w:rPr>
        <w:t xml:space="preserve"> </w:t>
      </w:r>
      <w:r>
        <w:rPr>
          <w:sz w:val="24"/>
        </w:rPr>
        <w:t>развития</w:t>
      </w:r>
      <w:r>
        <w:rPr>
          <w:spacing w:val="1"/>
          <w:sz w:val="24"/>
        </w:rPr>
        <w:t xml:space="preserve"> </w:t>
      </w:r>
      <w:r>
        <w:rPr>
          <w:sz w:val="24"/>
        </w:rPr>
        <w:t>школьной</w:t>
      </w:r>
      <w:r>
        <w:rPr>
          <w:spacing w:val="1"/>
          <w:sz w:val="24"/>
        </w:rPr>
        <w:t xml:space="preserve"> </w:t>
      </w:r>
      <w:r>
        <w:rPr>
          <w:sz w:val="24"/>
        </w:rPr>
        <w:t>инфраструктуры</w:t>
      </w:r>
      <w:r>
        <w:rPr>
          <w:spacing w:val="-1"/>
          <w:sz w:val="24"/>
        </w:rPr>
        <w:t xml:space="preserve"> </w:t>
      </w:r>
      <w:r>
        <w:rPr>
          <w:sz w:val="24"/>
        </w:rPr>
        <w:t>и оснащенности</w:t>
      </w:r>
      <w:r>
        <w:rPr>
          <w:spacing w:val="1"/>
          <w:sz w:val="24"/>
        </w:rPr>
        <w:t xml:space="preserve"> </w:t>
      </w:r>
      <w:r>
        <w:rPr>
          <w:sz w:val="24"/>
        </w:rPr>
        <w:t>оборудованием;</w:t>
      </w:r>
    </w:p>
    <w:p w:rsidR="005F2F12" w:rsidRDefault="00325926">
      <w:pPr>
        <w:pStyle w:val="a7"/>
        <w:numPr>
          <w:ilvl w:val="0"/>
          <w:numId w:val="30"/>
        </w:numPr>
        <w:tabs>
          <w:tab w:val="left" w:pos="1978"/>
          <w:tab w:val="left" w:pos="1979"/>
        </w:tabs>
        <w:ind w:left="1978" w:hanging="721"/>
        <w:rPr>
          <w:rFonts w:ascii="Symbol" w:hAnsi="Symbol"/>
          <w:sz w:val="20"/>
        </w:rPr>
      </w:pPr>
      <w:r>
        <w:rPr>
          <w:sz w:val="24"/>
        </w:rPr>
        <w:t>несовершенство</w:t>
      </w:r>
      <w:r>
        <w:rPr>
          <w:spacing w:val="-3"/>
          <w:sz w:val="24"/>
        </w:rPr>
        <w:t xml:space="preserve"> </w:t>
      </w:r>
      <w:r>
        <w:rPr>
          <w:sz w:val="24"/>
        </w:rPr>
        <w:t>механизмов</w:t>
      </w:r>
      <w:r>
        <w:rPr>
          <w:spacing w:val="-4"/>
          <w:sz w:val="24"/>
        </w:rPr>
        <w:t xml:space="preserve"> </w:t>
      </w:r>
      <w:r>
        <w:rPr>
          <w:sz w:val="24"/>
        </w:rPr>
        <w:t>оценки</w:t>
      </w:r>
      <w:r>
        <w:rPr>
          <w:spacing w:val="-3"/>
          <w:sz w:val="24"/>
        </w:rPr>
        <w:t xml:space="preserve"> </w:t>
      </w:r>
      <w:r>
        <w:rPr>
          <w:sz w:val="24"/>
        </w:rPr>
        <w:t>качества</w:t>
      </w:r>
      <w:r>
        <w:rPr>
          <w:spacing w:val="-3"/>
          <w:sz w:val="24"/>
        </w:rPr>
        <w:t xml:space="preserve"> </w:t>
      </w:r>
      <w:r>
        <w:rPr>
          <w:sz w:val="24"/>
        </w:rPr>
        <w:t>образования.</w:t>
      </w:r>
    </w:p>
    <w:p w:rsidR="005F2F12" w:rsidRDefault="005F2F12">
      <w:pPr>
        <w:pStyle w:val="a3"/>
        <w:spacing w:before="5" w:after="1"/>
        <w:ind w:left="0"/>
        <w:jc w:val="left"/>
      </w:pPr>
    </w:p>
    <w:tbl>
      <w:tblPr>
        <w:tblW w:w="0" w:type="auto"/>
        <w:tblInd w:w="1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5812"/>
        <w:gridCol w:w="1776"/>
      </w:tblGrid>
      <w:tr w:rsidR="005F2F12">
        <w:trPr>
          <w:trHeight w:val="460"/>
        </w:trPr>
        <w:tc>
          <w:tcPr>
            <w:tcW w:w="2066" w:type="dxa"/>
          </w:tcPr>
          <w:p w:rsidR="005F2F12" w:rsidRDefault="00325926">
            <w:pPr>
              <w:pStyle w:val="TableParagraph"/>
              <w:spacing w:line="225" w:lineRule="exact"/>
              <w:ind w:left="472"/>
              <w:rPr>
                <w:sz w:val="20"/>
              </w:rPr>
            </w:pPr>
            <w:r>
              <w:rPr>
                <w:sz w:val="20"/>
              </w:rPr>
              <w:t>Направление</w:t>
            </w:r>
          </w:p>
          <w:p w:rsidR="005F2F12" w:rsidRDefault="00325926">
            <w:pPr>
              <w:pStyle w:val="TableParagraph"/>
              <w:spacing w:line="214" w:lineRule="exact"/>
              <w:ind w:left="443"/>
              <w:rPr>
                <w:sz w:val="20"/>
              </w:rPr>
            </w:pPr>
            <w:r>
              <w:rPr>
                <w:sz w:val="20"/>
              </w:rPr>
              <w:t>мероприятий</w:t>
            </w:r>
          </w:p>
        </w:tc>
        <w:tc>
          <w:tcPr>
            <w:tcW w:w="5812" w:type="dxa"/>
          </w:tcPr>
          <w:p w:rsidR="005F2F12" w:rsidRDefault="00325926">
            <w:pPr>
              <w:pStyle w:val="TableParagraph"/>
              <w:spacing w:before="110"/>
              <w:ind w:left="2269" w:right="2327"/>
              <w:jc w:val="center"/>
              <w:rPr>
                <w:sz w:val="20"/>
              </w:rPr>
            </w:pPr>
            <w:r>
              <w:rPr>
                <w:sz w:val="20"/>
              </w:rPr>
              <w:t>Мероприятия</w:t>
            </w:r>
          </w:p>
        </w:tc>
        <w:tc>
          <w:tcPr>
            <w:tcW w:w="1776" w:type="dxa"/>
          </w:tcPr>
          <w:p w:rsidR="005F2F12" w:rsidRDefault="00325926">
            <w:pPr>
              <w:pStyle w:val="TableParagraph"/>
              <w:spacing w:before="110"/>
              <w:ind w:left="74"/>
              <w:rPr>
                <w:sz w:val="20"/>
              </w:rPr>
            </w:pPr>
            <w:r>
              <w:rPr>
                <w:sz w:val="20"/>
              </w:rPr>
              <w:t>Сроки</w:t>
            </w:r>
            <w:r>
              <w:rPr>
                <w:spacing w:val="-4"/>
                <w:sz w:val="20"/>
              </w:rPr>
              <w:t xml:space="preserve"> </w:t>
            </w:r>
            <w:r>
              <w:rPr>
                <w:sz w:val="20"/>
              </w:rPr>
              <w:t>реализации</w:t>
            </w:r>
          </w:p>
        </w:tc>
      </w:tr>
      <w:tr w:rsidR="005F2F12">
        <w:trPr>
          <w:trHeight w:val="1036"/>
        </w:trPr>
        <w:tc>
          <w:tcPr>
            <w:tcW w:w="2066" w:type="dxa"/>
            <w:vMerge w:val="restart"/>
          </w:tcPr>
          <w:p w:rsidR="005F2F12" w:rsidRDefault="00325926">
            <w:pPr>
              <w:pStyle w:val="TableParagraph"/>
              <w:spacing w:line="224" w:lineRule="exact"/>
              <w:ind w:left="4"/>
              <w:rPr>
                <w:sz w:val="20"/>
              </w:rPr>
            </w:pPr>
            <w:r>
              <w:rPr>
                <w:sz w:val="20"/>
              </w:rPr>
              <w:t>I.</w:t>
            </w:r>
            <w:r>
              <w:rPr>
                <w:spacing w:val="-4"/>
                <w:sz w:val="20"/>
              </w:rPr>
              <w:t xml:space="preserve"> </w:t>
            </w:r>
            <w:r>
              <w:rPr>
                <w:sz w:val="20"/>
              </w:rPr>
              <w:t>Нормативное</w:t>
            </w:r>
          </w:p>
          <w:p w:rsidR="005F2F12" w:rsidRDefault="00325926">
            <w:pPr>
              <w:pStyle w:val="TableParagraph"/>
              <w:ind w:left="4" w:right="147"/>
              <w:rPr>
                <w:sz w:val="20"/>
              </w:rPr>
            </w:pPr>
            <w:r>
              <w:rPr>
                <w:spacing w:val="-1"/>
                <w:sz w:val="20"/>
              </w:rPr>
              <w:t xml:space="preserve">обеспечение </w:t>
            </w:r>
            <w:r>
              <w:rPr>
                <w:sz w:val="20"/>
              </w:rPr>
              <w:t>введения</w:t>
            </w:r>
            <w:r>
              <w:rPr>
                <w:spacing w:val="-47"/>
                <w:sz w:val="20"/>
              </w:rPr>
              <w:t xml:space="preserve"> </w:t>
            </w:r>
            <w:r>
              <w:rPr>
                <w:sz w:val="20"/>
              </w:rPr>
              <w:t>Стандарта</w:t>
            </w:r>
          </w:p>
        </w:tc>
        <w:tc>
          <w:tcPr>
            <w:tcW w:w="5812" w:type="dxa"/>
          </w:tcPr>
          <w:p w:rsidR="005F2F12" w:rsidRDefault="00325926">
            <w:pPr>
              <w:pStyle w:val="TableParagraph"/>
              <w:ind w:left="-3" w:right="442"/>
              <w:jc w:val="both"/>
              <w:rPr>
                <w:sz w:val="20"/>
              </w:rPr>
            </w:pPr>
            <w:r>
              <w:rPr>
                <w:sz w:val="20"/>
              </w:rPr>
              <w:t>1. Разработка на основе примерной основной образовательной</w:t>
            </w:r>
            <w:r>
              <w:rPr>
                <w:spacing w:val="-47"/>
                <w:sz w:val="20"/>
              </w:rPr>
              <w:t xml:space="preserve"> </w:t>
            </w:r>
            <w:r>
              <w:rPr>
                <w:sz w:val="20"/>
              </w:rPr>
              <w:t>программы</w:t>
            </w:r>
            <w:r>
              <w:rPr>
                <w:spacing w:val="-5"/>
                <w:sz w:val="20"/>
              </w:rPr>
              <w:t xml:space="preserve"> </w:t>
            </w:r>
            <w:r>
              <w:rPr>
                <w:sz w:val="20"/>
              </w:rPr>
              <w:t>начального</w:t>
            </w:r>
            <w:r>
              <w:rPr>
                <w:spacing w:val="-4"/>
                <w:sz w:val="20"/>
              </w:rPr>
              <w:t xml:space="preserve"> </w:t>
            </w:r>
            <w:r>
              <w:rPr>
                <w:sz w:val="20"/>
              </w:rPr>
              <w:t>общего</w:t>
            </w:r>
            <w:r>
              <w:rPr>
                <w:spacing w:val="-4"/>
                <w:sz w:val="20"/>
              </w:rPr>
              <w:t xml:space="preserve"> </w:t>
            </w:r>
            <w:r>
              <w:rPr>
                <w:sz w:val="20"/>
              </w:rPr>
              <w:t>образования</w:t>
            </w:r>
            <w:r>
              <w:rPr>
                <w:spacing w:val="-6"/>
                <w:sz w:val="20"/>
              </w:rPr>
              <w:t xml:space="preserve"> </w:t>
            </w:r>
            <w:r>
              <w:rPr>
                <w:sz w:val="20"/>
              </w:rPr>
              <w:t>изменений</w:t>
            </w:r>
            <w:r>
              <w:rPr>
                <w:spacing w:val="-4"/>
                <w:sz w:val="20"/>
              </w:rPr>
              <w:t xml:space="preserve"> </w:t>
            </w:r>
            <w:r>
              <w:rPr>
                <w:sz w:val="20"/>
              </w:rPr>
              <w:t>в</w:t>
            </w:r>
            <w:r>
              <w:rPr>
                <w:spacing w:val="-5"/>
                <w:sz w:val="20"/>
              </w:rPr>
              <w:t xml:space="preserve"> </w:t>
            </w:r>
            <w:r>
              <w:rPr>
                <w:sz w:val="20"/>
              </w:rPr>
              <w:t>ООП</w:t>
            </w:r>
            <w:r>
              <w:rPr>
                <w:spacing w:val="-48"/>
                <w:sz w:val="20"/>
              </w:rPr>
              <w:t xml:space="preserve"> </w:t>
            </w:r>
            <w:r>
              <w:rPr>
                <w:sz w:val="20"/>
              </w:rPr>
              <w:t>НОО МБОУ СОШ</w:t>
            </w:r>
            <w:r>
              <w:rPr>
                <w:spacing w:val="3"/>
                <w:sz w:val="20"/>
              </w:rPr>
              <w:t xml:space="preserve"> </w:t>
            </w:r>
            <w:r>
              <w:rPr>
                <w:sz w:val="20"/>
              </w:rPr>
              <w:t>№4</w:t>
            </w:r>
          </w:p>
        </w:tc>
        <w:tc>
          <w:tcPr>
            <w:tcW w:w="1776" w:type="dxa"/>
          </w:tcPr>
          <w:p w:rsidR="005F2F12" w:rsidRDefault="00325926">
            <w:pPr>
              <w:pStyle w:val="TableParagraph"/>
              <w:spacing w:line="225" w:lineRule="exact"/>
              <w:ind w:left="0"/>
              <w:rPr>
                <w:sz w:val="20"/>
              </w:rPr>
            </w:pPr>
            <w:r>
              <w:rPr>
                <w:sz w:val="20"/>
              </w:rPr>
              <w:t>Ежегодно</w:t>
            </w:r>
          </w:p>
        </w:tc>
      </w:tr>
      <w:tr w:rsidR="005F2F12">
        <w:trPr>
          <w:trHeight w:val="46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2.</w:t>
            </w:r>
            <w:r>
              <w:rPr>
                <w:spacing w:val="-4"/>
                <w:sz w:val="20"/>
              </w:rPr>
              <w:t xml:space="preserve"> </w:t>
            </w:r>
            <w:r>
              <w:rPr>
                <w:sz w:val="20"/>
              </w:rPr>
              <w:t>Утверждение</w:t>
            </w:r>
            <w:r>
              <w:rPr>
                <w:spacing w:val="-3"/>
                <w:sz w:val="20"/>
              </w:rPr>
              <w:t xml:space="preserve"> </w:t>
            </w:r>
            <w:r>
              <w:rPr>
                <w:sz w:val="20"/>
              </w:rPr>
              <w:t>изменений</w:t>
            </w:r>
            <w:r>
              <w:rPr>
                <w:spacing w:val="-2"/>
                <w:sz w:val="20"/>
              </w:rPr>
              <w:t xml:space="preserve"> </w:t>
            </w:r>
            <w:r>
              <w:rPr>
                <w:sz w:val="20"/>
              </w:rPr>
              <w:t>в</w:t>
            </w:r>
            <w:r>
              <w:rPr>
                <w:spacing w:val="-1"/>
                <w:sz w:val="20"/>
              </w:rPr>
              <w:t xml:space="preserve"> </w:t>
            </w:r>
            <w:r>
              <w:rPr>
                <w:sz w:val="20"/>
              </w:rPr>
              <w:t>ООП</w:t>
            </w:r>
            <w:r>
              <w:rPr>
                <w:spacing w:val="-3"/>
                <w:sz w:val="20"/>
              </w:rPr>
              <w:t xml:space="preserve"> </w:t>
            </w:r>
            <w:r>
              <w:rPr>
                <w:sz w:val="20"/>
              </w:rPr>
              <w:t>НОО</w:t>
            </w:r>
            <w:r>
              <w:rPr>
                <w:spacing w:val="-3"/>
                <w:sz w:val="20"/>
              </w:rPr>
              <w:t xml:space="preserve"> </w:t>
            </w:r>
            <w:r>
              <w:rPr>
                <w:sz w:val="20"/>
              </w:rPr>
              <w:t>МБОУ СОШ №4</w:t>
            </w:r>
          </w:p>
        </w:tc>
        <w:tc>
          <w:tcPr>
            <w:tcW w:w="1776" w:type="dxa"/>
          </w:tcPr>
          <w:p w:rsidR="005F2F12" w:rsidRDefault="00325926">
            <w:pPr>
              <w:pStyle w:val="TableParagraph"/>
              <w:spacing w:line="223" w:lineRule="exact"/>
              <w:ind w:left="0"/>
              <w:rPr>
                <w:sz w:val="20"/>
              </w:rPr>
            </w:pPr>
            <w:r>
              <w:rPr>
                <w:sz w:val="20"/>
              </w:rPr>
              <w:t>По мере</w:t>
            </w:r>
          </w:p>
          <w:p w:rsidR="005F2F12" w:rsidRDefault="00325926">
            <w:pPr>
              <w:pStyle w:val="TableParagraph"/>
              <w:spacing w:line="217" w:lineRule="exact"/>
              <w:ind w:left="0"/>
              <w:rPr>
                <w:sz w:val="20"/>
              </w:rPr>
            </w:pPr>
            <w:r>
              <w:rPr>
                <w:sz w:val="20"/>
              </w:rPr>
              <w:t>необходимости</w:t>
            </w:r>
          </w:p>
        </w:tc>
      </w:tr>
      <w:tr w:rsidR="005F2F12">
        <w:trPr>
          <w:trHeight w:val="46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4" w:lineRule="exact"/>
              <w:ind w:left="-3"/>
              <w:rPr>
                <w:sz w:val="20"/>
              </w:rPr>
            </w:pPr>
            <w:r>
              <w:rPr>
                <w:sz w:val="20"/>
              </w:rPr>
              <w:t>3.</w:t>
            </w:r>
            <w:r>
              <w:rPr>
                <w:spacing w:val="-4"/>
                <w:sz w:val="20"/>
              </w:rPr>
              <w:t xml:space="preserve"> </w:t>
            </w:r>
            <w:r>
              <w:rPr>
                <w:sz w:val="20"/>
              </w:rPr>
              <w:t>Обеспечение</w:t>
            </w:r>
            <w:r>
              <w:rPr>
                <w:spacing w:val="-3"/>
                <w:sz w:val="20"/>
              </w:rPr>
              <w:t xml:space="preserve"> </w:t>
            </w:r>
            <w:r>
              <w:rPr>
                <w:sz w:val="20"/>
              </w:rPr>
              <w:t>соответствия</w:t>
            </w:r>
            <w:r>
              <w:rPr>
                <w:spacing w:val="-5"/>
                <w:sz w:val="20"/>
              </w:rPr>
              <w:t xml:space="preserve"> </w:t>
            </w:r>
            <w:r>
              <w:rPr>
                <w:sz w:val="20"/>
              </w:rPr>
              <w:t>нормативной</w:t>
            </w:r>
            <w:r>
              <w:rPr>
                <w:spacing w:val="-4"/>
                <w:sz w:val="20"/>
              </w:rPr>
              <w:t xml:space="preserve"> </w:t>
            </w:r>
            <w:r>
              <w:rPr>
                <w:sz w:val="20"/>
              </w:rPr>
              <w:t>базы</w:t>
            </w:r>
            <w:r>
              <w:rPr>
                <w:spacing w:val="-4"/>
                <w:sz w:val="20"/>
              </w:rPr>
              <w:t xml:space="preserve"> </w:t>
            </w:r>
            <w:r>
              <w:rPr>
                <w:sz w:val="20"/>
              </w:rPr>
              <w:t>Учреждения</w:t>
            </w:r>
          </w:p>
          <w:p w:rsidR="005F2F12" w:rsidRDefault="00325926">
            <w:pPr>
              <w:pStyle w:val="TableParagraph"/>
              <w:spacing w:line="217" w:lineRule="exact"/>
              <w:ind w:left="-3"/>
              <w:rPr>
                <w:sz w:val="20"/>
              </w:rPr>
            </w:pPr>
            <w:r>
              <w:rPr>
                <w:sz w:val="20"/>
              </w:rPr>
              <w:t>требованиям</w:t>
            </w:r>
            <w:r>
              <w:rPr>
                <w:spacing w:val="-5"/>
                <w:sz w:val="20"/>
              </w:rPr>
              <w:t xml:space="preserve"> </w:t>
            </w:r>
            <w:r>
              <w:rPr>
                <w:sz w:val="20"/>
              </w:rPr>
              <w:t>Стандарта</w:t>
            </w:r>
          </w:p>
        </w:tc>
        <w:tc>
          <w:tcPr>
            <w:tcW w:w="1776" w:type="dxa"/>
          </w:tcPr>
          <w:p w:rsidR="005F2F12" w:rsidRDefault="00325926">
            <w:pPr>
              <w:pStyle w:val="TableParagraph"/>
              <w:spacing w:line="224" w:lineRule="exact"/>
              <w:ind w:left="0"/>
              <w:rPr>
                <w:sz w:val="20"/>
              </w:rPr>
            </w:pPr>
            <w:r>
              <w:rPr>
                <w:sz w:val="20"/>
              </w:rPr>
              <w:t>Постоянно</w:t>
            </w:r>
          </w:p>
        </w:tc>
      </w:tr>
      <w:tr w:rsidR="005F2F12">
        <w:trPr>
          <w:trHeight w:val="688"/>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4.</w:t>
            </w:r>
            <w:r>
              <w:rPr>
                <w:spacing w:val="-4"/>
                <w:sz w:val="20"/>
              </w:rPr>
              <w:t xml:space="preserve"> </w:t>
            </w:r>
            <w:r>
              <w:rPr>
                <w:sz w:val="20"/>
              </w:rPr>
              <w:t>Определение</w:t>
            </w:r>
            <w:r>
              <w:rPr>
                <w:spacing w:val="-3"/>
                <w:sz w:val="20"/>
              </w:rPr>
              <w:t xml:space="preserve"> </w:t>
            </w:r>
            <w:r>
              <w:rPr>
                <w:sz w:val="20"/>
              </w:rPr>
              <w:t>списка</w:t>
            </w:r>
            <w:r>
              <w:rPr>
                <w:spacing w:val="-2"/>
                <w:sz w:val="20"/>
              </w:rPr>
              <w:t xml:space="preserve"> </w:t>
            </w:r>
            <w:r>
              <w:rPr>
                <w:sz w:val="20"/>
              </w:rPr>
              <w:t>учебников</w:t>
            </w:r>
            <w:r>
              <w:rPr>
                <w:spacing w:val="-4"/>
                <w:sz w:val="20"/>
              </w:rPr>
              <w:t xml:space="preserve"> </w:t>
            </w:r>
            <w:r>
              <w:rPr>
                <w:sz w:val="20"/>
              </w:rPr>
              <w:t>и</w:t>
            </w:r>
            <w:r>
              <w:rPr>
                <w:spacing w:val="-3"/>
                <w:sz w:val="20"/>
              </w:rPr>
              <w:t xml:space="preserve"> </w:t>
            </w:r>
            <w:r>
              <w:rPr>
                <w:sz w:val="20"/>
              </w:rPr>
              <w:t>учебных</w:t>
            </w:r>
            <w:r>
              <w:rPr>
                <w:spacing w:val="-1"/>
                <w:sz w:val="20"/>
              </w:rPr>
              <w:t xml:space="preserve"> </w:t>
            </w:r>
            <w:r>
              <w:rPr>
                <w:sz w:val="20"/>
              </w:rPr>
              <w:t>пособий,</w:t>
            </w:r>
          </w:p>
          <w:p w:rsidR="005F2F12" w:rsidRDefault="00325926">
            <w:pPr>
              <w:pStyle w:val="TableParagraph"/>
              <w:spacing w:line="230" w:lineRule="atLeast"/>
              <w:ind w:left="-3"/>
              <w:rPr>
                <w:sz w:val="20"/>
              </w:rPr>
            </w:pPr>
            <w:r>
              <w:rPr>
                <w:sz w:val="20"/>
              </w:rPr>
              <w:t>используемых</w:t>
            </w:r>
            <w:r>
              <w:rPr>
                <w:spacing w:val="-3"/>
                <w:sz w:val="20"/>
              </w:rPr>
              <w:t xml:space="preserve"> </w:t>
            </w:r>
            <w:r>
              <w:rPr>
                <w:sz w:val="20"/>
              </w:rPr>
              <w:t>в</w:t>
            </w:r>
            <w:r>
              <w:rPr>
                <w:spacing w:val="-5"/>
                <w:sz w:val="20"/>
              </w:rPr>
              <w:t xml:space="preserve"> </w:t>
            </w:r>
            <w:r>
              <w:rPr>
                <w:sz w:val="20"/>
              </w:rPr>
              <w:t>образовательном</w:t>
            </w:r>
            <w:r>
              <w:rPr>
                <w:spacing w:val="-3"/>
                <w:sz w:val="20"/>
              </w:rPr>
              <w:t xml:space="preserve"> </w:t>
            </w:r>
            <w:r>
              <w:rPr>
                <w:sz w:val="20"/>
              </w:rPr>
              <w:t>процессе</w:t>
            </w:r>
            <w:r>
              <w:rPr>
                <w:spacing w:val="-4"/>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со</w:t>
            </w:r>
            <w:r>
              <w:rPr>
                <w:spacing w:val="-47"/>
                <w:sz w:val="20"/>
              </w:rPr>
              <w:t xml:space="preserve"> </w:t>
            </w:r>
            <w:r>
              <w:rPr>
                <w:sz w:val="20"/>
              </w:rPr>
              <w:t>Стандартом</w:t>
            </w:r>
          </w:p>
        </w:tc>
        <w:tc>
          <w:tcPr>
            <w:tcW w:w="1776" w:type="dxa"/>
          </w:tcPr>
          <w:p w:rsidR="005F2F12" w:rsidRDefault="00325926">
            <w:pPr>
              <w:pStyle w:val="TableParagraph"/>
              <w:spacing w:line="223" w:lineRule="exact"/>
              <w:ind w:left="0"/>
              <w:rPr>
                <w:sz w:val="20"/>
              </w:rPr>
            </w:pPr>
            <w:r>
              <w:rPr>
                <w:sz w:val="20"/>
              </w:rPr>
              <w:t>Апрель</w:t>
            </w:r>
            <w:r>
              <w:rPr>
                <w:spacing w:val="-4"/>
                <w:sz w:val="20"/>
              </w:rPr>
              <w:t xml:space="preserve"> </w:t>
            </w:r>
            <w:r>
              <w:rPr>
                <w:sz w:val="20"/>
              </w:rPr>
              <w:t>(ежегодно)</w:t>
            </w:r>
          </w:p>
        </w:tc>
      </w:tr>
      <w:tr w:rsidR="005F2F12">
        <w:trPr>
          <w:trHeight w:val="921"/>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37" w:lineRule="auto"/>
              <w:ind w:left="-3"/>
              <w:rPr>
                <w:sz w:val="20"/>
              </w:rPr>
            </w:pPr>
            <w:r>
              <w:rPr>
                <w:sz w:val="20"/>
              </w:rPr>
              <w:t>5.</w:t>
            </w:r>
            <w:r>
              <w:rPr>
                <w:spacing w:val="-4"/>
                <w:sz w:val="20"/>
              </w:rPr>
              <w:t xml:space="preserve"> </w:t>
            </w:r>
            <w:r>
              <w:rPr>
                <w:sz w:val="20"/>
              </w:rPr>
              <w:t>Разработка</w:t>
            </w:r>
            <w:r>
              <w:rPr>
                <w:spacing w:val="-4"/>
                <w:sz w:val="20"/>
              </w:rPr>
              <w:t xml:space="preserve"> </w:t>
            </w:r>
            <w:r>
              <w:rPr>
                <w:sz w:val="20"/>
              </w:rPr>
              <w:t>локальных</w:t>
            </w:r>
            <w:r>
              <w:rPr>
                <w:spacing w:val="-5"/>
                <w:sz w:val="20"/>
              </w:rPr>
              <w:t xml:space="preserve"> </w:t>
            </w:r>
            <w:r>
              <w:rPr>
                <w:sz w:val="20"/>
              </w:rPr>
              <w:t>актов,</w:t>
            </w:r>
            <w:r>
              <w:rPr>
                <w:spacing w:val="-4"/>
                <w:sz w:val="20"/>
              </w:rPr>
              <w:t xml:space="preserve"> </w:t>
            </w:r>
            <w:r>
              <w:rPr>
                <w:sz w:val="20"/>
              </w:rPr>
              <w:t>устанавливающих</w:t>
            </w:r>
            <w:r>
              <w:rPr>
                <w:spacing w:val="-5"/>
                <w:sz w:val="20"/>
              </w:rPr>
              <w:t xml:space="preserve"> </w:t>
            </w:r>
            <w:r>
              <w:rPr>
                <w:sz w:val="20"/>
              </w:rPr>
              <w:t>требования</w:t>
            </w:r>
            <w:r>
              <w:rPr>
                <w:spacing w:val="-4"/>
                <w:sz w:val="20"/>
              </w:rPr>
              <w:t xml:space="preserve"> </w:t>
            </w:r>
            <w:r>
              <w:rPr>
                <w:sz w:val="20"/>
              </w:rPr>
              <w:t>к</w:t>
            </w:r>
            <w:r>
              <w:rPr>
                <w:spacing w:val="-47"/>
                <w:sz w:val="20"/>
              </w:rPr>
              <w:t xml:space="preserve"> </w:t>
            </w:r>
            <w:r>
              <w:rPr>
                <w:sz w:val="20"/>
              </w:rPr>
              <w:t>различным</w:t>
            </w:r>
            <w:r>
              <w:rPr>
                <w:spacing w:val="-1"/>
                <w:sz w:val="20"/>
              </w:rPr>
              <w:t xml:space="preserve"> </w:t>
            </w:r>
            <w:r>
              <w:rPr>
                <w:sz w:val="20"/>
              </w:rPr>
              <w:t>объектам</w:t>
            </w:r>
            <w:r>
              <w:rPr>
                <w:spacing w:val="-1"/>
                <w:sz w:val="20"/>
              </w:rPr>
              <w:t xml:space="preserve"> </w:t>
            </w:r>
            <w:r>
              <w:rPr>
                <w:sz w:val="20"/>
              </w:rPr>
              <w:t>инфраструктуры</w:t>
            </w:r>
            <w:r>
              <w:rPr>
                <w:spacing w:val="-2"/>
                <w:sz w:val="20"/>
              </w:rPr>
              <w:t xml:space="preserve"> </w:t>
            </w:r>
            <w:r>
              <w:rPr>
                <w:sz w:val="20"/>
              </w:rPr>
              <w:t>образовательного</w:t>
            </w:r>
          </w:p>
          <w:p w:rsidR="005F2F12" w:rsidRDefault="00325926">
            <w:pPr>
              <w:pStyle w:val="TableParagraph"/>
              <w:spacing w:line="230" w:lineRule="atLeast"/>
              <w:ind w:left="-3" w:right="312"/>
              <w:rPr>
                <w:sz w:val="20"/>
              </w:rPr>
            </w:pPr>
            <w:r>
              <w:rPr>
                <w:sz w:val="20"/>
              </w:rPr>
              <w:t>учреждения</w:t>
            </w:r>
            <w:r>
              <w:rPr>
                <w:spacing w:val="-5"/>
                <w:sz w:val="20"/>
              </w:rPr>
              <w:t xml:space="preserve"> </w:t>
            </w:r>
            <w:r>
              <w:rPr>
                <w:sz w:val="20"/>
              </w:rPr>
              <w:t>с учётом</w:t>
            </w:r>
            <w:r>
              <w:rPr>
                <w:spacing w:val="-3"/>
                <w:sz w:val="20"/>
              </w:rPr>
              <w:t xml:space="preserve"> </w:t>
            </w:r>
            <w:r>
              <w:rPr>
                <w:sz w:val="20"/>
              </w:rPr>
              <w:t>требований</w:t>
            </w:r>
            <w:r>
              <w:rPr>
                <w:spacing w:val="-4"/>
                <w:sz w:val="20"/>
              </w:rPr>
              <w:t xml:space="preserve"> </w:t>
            </w:r>
            <w:r>
              <w:rPr>
                <w:sz w:val="20"/>
              </w:rPr>
              <w:t>к</w:t>
            </w:r>
            <w:r>
              <w:rPr>
                <w:spacing w:val="-5"/>
                <w:sz w:val="20"/>
              </w:rPr>
              <w:t xml:space="preserve"> </w:t>
            </w:r>
            <w:r>
              <w:rPr>
                <w:sz w:val="20"/>
              </w:rPr>
              <w:t>минимальной</w:t>
            </w:r>
            <w:r>
              <w:rPr>
                <w:spacing w:val="-4"/>
                <w:sz w:val="20"/>
              </w:rPr>
              <w:t xml:space="preserve"> </w:t>
            </w:r>
            <w:r>
              <w:rPr>
                <w:sz w:val="20"/>
              </w:rPr>
              <w:t>оснащённости</w:t>
            </w:r>
            <w:r>
              <w:rPr>
                <w:spacing w:val="-47"/>
                <w:sz w:val="20"/>
              </w:rPr>
              <w:t xml:space="preserve"> </w:t>
            </w:r>
            <w:r>
              <w:rPr>
                <w:sz w:val="20"/>
              </w:rPr>
              <w:t>учебного процесса</w:t>
            </w:r>
          </w:p>
        </w:tc>
        <w:tc>
          <w:tcPr>
            <w:tcW w:w="1776" w:type="dxa"/>
          </w:tcPr>
          <w:p w:rsidR="005F2F12" w:rsidRDefault="00325926">
            <w:pPr>
              <w:pStyle w:val="TableParagraph"/>
              <w:spacing w:line="224" w:lineRule="exact"/>
              <w:ind w:left="0"/>
              <w:rPr>
                <w:sz w:val="20"/>
              </w:rPr>
            </w:pPr>
            <w:r>
              <w:rPr>
                <w:sz w:val="20"/>
              </w:rPr>
              <w:t>По мере</w:t>
            </w:r>
          </w:p>
          <w:p w:rsidR="005F2F12" w:rsidRDefault="00325926">
            <w:pPr>
              <w:pStyle w:val="TableParagraph"/>
              <w:spacing w:line="229" w:lineRule="exact"/>
              <w:ind w:left="0"/>
              <w:rPr>
                <w:sz w:val="20"/>
              </w:rPr>
            </w:pPr>
            <w:r>
              <w:rPr>
                <w:sz w:val="20"/>
              </w:rPr>
              <w:t>необходимости</w:t>
            </w:r>
          </w:p>
        </w:tc>
      </w:tr>
      <w:tr w:rsidR="005F2F12">
        <w:trPr>
          <w:trHeight w:val="1682"/>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numPr>
                <w:ilvl w:val="0"/>
                <w:numId w:val="3"/>
              </w:numPr>
              <w:tabs>
                <w:tab w:val="left" w:pos="199"/>
              </w:tabs>
              <w:spacing w:line="223" w:lineRule="exact"/>
              <w:ind w:hanging="202"/>
              <w:rPr>
                <w:sz w:val="20"/>
              </w:rPr>
            </w:pPr>
            <w:r>
              <w:rPr>
                <w:sz w:val="20"/>
              </w:rPr>
              <w:t>Разработка:</w:t>
            </w:r>
          </w:p>
          <w:p w:rsidR="005F2F12" w:rsidRDefault="00325926">
            <w:pPr>
              <w:pStyle w:val="TableParagraph"/>
              <w:numPr>
                <w:ilvl w:val="1"/>
                <w:numId w:val="3"/>
              </w:numPr>
              <w:tabs>
                <w:tab w:val="left" w:pos="718"/>
                <w:tab w:val="left" w:pos="719"/>
              </w:tabs>
              <w:spacing w:line="245" w:lineRule="exact"/>
              <w:ind w:left="718"/>
              <w:rPr>
                <w:sz w:val="20"/>
              </w:rPr>
            </w:pPr>
            <w:r>
              <w:rPr>
                <w:sz w:val="20"/>
              </w:rPr>
              <w:t>образовательных</w:t>
            </w:r>
            <w:r>
              <w:rPr>
                <w:spacing w:val="-6"/>
                <w:sz w:val="20"/>
              </w:rPr>
              <w:t xml:space="preserve"> </w:t>
            </w:r>
            <w:r>
              <w:rPr>
                <w:sz w:val="20"/>
              </w:rPr>
              <w:t>программ;</w:t>
            </w:r>
          </w:p>
          <w:p w:rsidR="005F2F12" w:rsidRDefault="00325926">
            <w:pPr>
              <w:pStyle w:val="TableParagraph"/>
              <w:numPr>
                <w:ilvl w:val="1"/>
                <w:numId w:val="3"/>
              </w:numPr>
              <w:tabs>
                <w:tab w:val="left" w:pos="718"/>
                <w:tab w:val="left" w:pos="719"/>
              </w:tabs>
              <w:spacing w:line="245" w:lineRule="exact"/>
              <w:ind w:left="718"/>
              <w:rPr>
                <w:sz w:val="20"/>
              </w:rPr>
            </w:pPr>
            <w:r>
              <w:rPr>
                <w:sz w:val="20"/>
              </w:rPr>
              <w:t>учебного</w:t>
            </w:r>
            <w:r>
              <w:rPr>
                <w:spacing w:val="-4"/>
                <w:sz w:val="20"/>
              </w:rPr>
              <w:t xml:space="preserve"> </w:t>
            </w:r>
            <w:r>
              <w:rPr>
                <w:sz w:val="20"/>
              </w:rPr>
              <w:t>плана;</w:t>
            </w:r>
          </w:p>
          <w:p w:rsidR="005F2F12" w:rsidRDefault="00325926">
            <w:pPr>
              <w:pStyle w:val="TableParagraph"/>
              <w:numPr>
                <w:ilvl w:val="1"/>
                <w:numId w:val="3"/>
              </w:numPr>
              <w:tabs>
                <w:tab w:val="left" w:pos="718"/>
                <w:tab w:val="left" w:pos="719"/>
              </w:tabs>
              <w:spacing w:before="2" w:line="237" w:lineRule="auto"/>
              <w:ind w:right="16" w:firstLine="314"/>
              <w:rPr>
                <w:sz w:val="20"/>
              </w:rPr>
            </w:pPr>
            <w:r>
              <w:rPr>
                <w:sz w:val="20"/>
              </w:rPr>
              <w:t>рабочих</w:t>
            </w:r>
            <w:r>
              <w:rPr>
                <w:spacing w:val="-7"/>
                <w:sz w:val="20"/>
              </w:rPr>
              <w:t xml:space="preserve"> </w:t>
            </w:r>
            <w:r>
              <w:rPr>
                <w:sz w:val="20"/>
              </w:rPr>
              <w:t>программ</w:t>
            </w:r>
            <w:r>
              <w:rPr>
                <w:spacing w:val="-4"/>
                <w:sz w:val="20"/>
              </w:rPr>
              <w:t xml:space="preserve"> </w:t>
            </w:r>
            <w:r>
              <w:rPr>
                <w:sz w:val="20"/>
              </w:rPr>
              <w:t>учебных</w:t>
            </w:r>
            <w:r>
              <w:rPr>
                <w:spacing w:val="-5"/>
                <w:sz w:val="20"/>
              </w:rPr>
              <w:t xml:space="preserve"> </w:t>
            </w:r>
            <w:r>
              <w:rPr>
                <w:sz w:val="20"/>
              </w:rPr>
              <w:t>предметов,</w:t>
            </w:r>
            <w:r>
              <w:rPr>
                <w:spacing w:val="-6"/>
                <w:sz w:val="20"/>
              </w:rPr>
              <w:t xml:space="preserve"> </w:t>
            </w:r>
            <w:r>
              <w:rPr>
                <w:sz w:val="20"/>
              </w:rPr>
              <w:t>курсов,</w:t>
            </w:r>
            <w:r>
              <w:rPr>
                <w:spacing w:val="-6"/>
                <w:sz w:val="20"/>
              </w:rPr>
              <w:t xml:space="preserve"> </w:t>
            </w:r>
            <w:r>
              <w:rPr>
                <w:sz w:val="20"/>
              </w:rPr>
              <w:t>дисциплин,</w:t>
            </w:r>
            <w:r>
              <w:rPr>
                <w:spacing w:val="-47"/>
                <w:sz w:val="20"/>
              </w:rPr>
              <w:t xml:space="preserve"> </w:t>
            </w:r>
            <w:r>
              <w:rPr>
                <w:sz w:val="20"/>
              </w:rPr>
              <w:t>модулей;</w:t>
            </w:r>
          </w:p>
          <w:p w:rsidR="005F2F12" w:rsidRDefault="00325926">
            <w:pPr>
              <w:pStyle w:val="TableParagraph"/>
              <w:numPr>
                <w:ilvl w:val="1"/>
                <w:numId w:val="3"/>
              </w:numPr>
              <w:tabs>
                <w:tab w:val="left" w:pos="768"/>
                <w:tab w:val="left" w:pos="769"/>
              </w:tabs>
              <w:spacing w:before="1"/>
              <w:ind w:left="768" w:hanging="457"/>
              <w:rPr>
                <w:sz w:val="20"/>
              </w:rPr>
            </w:pPr>
            <w:r>
              <w:rPr>
                <w:sz w:val="20"/>
              </w:rPr>
              <w:t>календарного</w:t>
            </w:r>
            <w:r>
              <w:rPr>
                <w:spacing w:val="-4"/>
                <w:sz w:val="20"/>
              </w:rPr>
              <w:t xml:space="preserve"> </w:t>
            </w:r>
            <w:r>
              <w:rPr>
                <w:sz w:val="20"/>
              </w:rPr>
              <w:t>учебного</w:t>
            </w:r>
            <w:r>
              <w:rPr>
                <w:spacing w:val="-6"/>
                <w:sz w:val="20"/>
              </w:rPr>
              <w:t xml:space="preserve"> </w:t>
            </w:r>
            <w:r>
              <w:rPr>
                <w:sz w:val="20"/>
              </w:rPr>
              <w:t>графика;</w:t>
            </w:r>
          </w:p>
          <w:p w:rsidR="005F2F12" w:rsidRDefault="00325926">
            <w:pPr>
              <w:pStyle w:val="TableParagraph"/>
              <w:numPr>
                <w:ilvl w:val="1"/>
                <w:numId w:val="3"/>
              </w:numPr>
              <w:tabs>
                <w:tab w:val="left" w:pos="718"/>
                <w:tab w:val="left" w:pos="719"/>
              </w:tabs>
              <w:spacing w:line="231" w:lineRule="exact"/>
              <w:ind w:left="718"/>
              <w:rPr>
                <w:sz w:val="20"/>
              </w:rPr>
            </w:pPr>
            <w:r>
              <w:rPr>
                <w:sz w:val="20"/>
              </w:rPr>
              <w:t>положений.</w:t>
            </w:r>
          </w:p>
        </w:tc>
        <w:tc>
          <w:tcPr>
            <w:tcW w:w="1776" w:type="dxa"/>
          </w:tcPr>
          <w:p w:rsidR="005F2F12" w:rsidRDefault="005F2F12">
            <w:pPr>
              <w:pStyle w:val="TableParagraph"/>
              <w:spacing w:before="4"/>
              <w:ind w:left="0"/>
              <w:rPr>
                <w:sz w:val="19"/>
              </w:rPr>
            </w:pPr>
          </w:p>
          <w:p w:rsidR="005F2F12" w:rsidRDefault="00325926">
            <w:pPr>
              <w:pStyle w:val="TableParagraph"/>
              <w:spacing w:before="1"/>
              <w:ind w:left="0"/>
              <w:rPr>
                <w:sz w:val="20"/>
              </w:rPr>
            </w:pPr>
            <w:r>
              <w:rPr>
                <w:sz w:val="20"/>
              </w:rPr>
              <w:t>Апрель-август</w:t>
            </w:r>
          </w:p>
          <w:p w:rsidR="005F2F12" w:rsidRDefault="005F2F12">
            <w:pPr>
              <w:pStyle w:val="TableParagraph"/>
              <w:ind w:left="0"/>
            </w:pPr>
          </w:p>
          <w:p w:rsidR="005F2F12" w:rsidRDefault="005F2F12">
            <w:pPr>
              <w:pStyle w:val="TableParagraph"/>
              <w:spacing w:before="1"/>
              <w:ind w:left="0"/>
              <w:rPr>
                <w:sz w:val="18"/>
              </w:rPr>
            </w:pPr>
          </w:p>
          <w:p w:rsidR="005F2F12" w:rsidRDefault="00325926">
            <w:pPr>
              <w:pStyle w:val="TableParagraph"/>
              <w:ind w:left="0" w:right="1054"/>
              <w:rPr>
                <w:sz w:val="20"/>
              </w:rPr>
            </w:pPr>
            <w:r>
              <w:rPr>
                <w:sz w:val="20"/>
              </w:rPr>
              <w:t>Август</w:t>
            </w:r>
            <w:r>
              <w:rPr>
                <w:spacing w:val="1"/>
                <w:sz w:val="20"/>
              </w:rPr>
              <w:t xml:space="preserve"> </w:t>
            </w:r>
            <w:r>
              <w:rPr>
                <w:sz w:val="20"/>
              </w:rPr>
              <w:t>По</w:t>
            </w:r>
            <w:r>
              <w:rPr>
                <w:spacing w:val="-12"/>
                <w:sz w:val="20"/>
              </w:rPr>
              <w:t xml:space="preserve"> </w:t>
            </w:r>
            <w:r>
              <w:rPr>
                <w:sz w:val="20"/>
              </w:rPr>
              <w:t>мере</w:t>
            </w:r>
          </w:p>
          <w:p w:rsidR="005F2F12" w:rsidRDefault="00325926">
            <w:pPr>
              <w:pStyle w:val="TableParagraph"/>
              <w:spacing w:line="229" w:lineRule="exact"/>
              <w:ind w:left="0"/>
              <w:rPr>
                <w:sz w:val="20"/>
              </w:rPr>
            </w:pPr>
            <w:r>
              <w:rPr>
                <w:sz w:val="20"/>
              </w:rPr>
              <w:t>необходимости</w:t>
            </w:r>
          </w:p>
        </w:tc>
      </w:tr>
      <w:tr w:rsidR="005F2F12">
        <w:trPr>
          <w:trHeight w:val="690"/>
        </w:trPr>
        <w:tc>
          <w:tcPr>
            <w:tcW w:w="2066" w:type="dxa"/>
            <w:vMerge w:val="restart"/>
          </w:tcPr>
          <w:p w:rsidR="005F2F12" w:rsidRDefault="00325926">
            <w:pPr>
              <w:pStyle w:val="TableParagraph"/>
              <w:spacing w:line="223" w:lineRule="exact"/>
              <w:ind w:left="4"/>
              <w:rPr>
                <w:sz w:val="20"/>
              </w:rPr>
            </w:pPr>
            <w:r>
              <w:rPr>
                <w:sz w:val="20"/>
              </w:rPr>
              <w:t>II.</w:t>
            </w:r>
            <w:r>
              <w:rPr>
                <w:spacing w:val="-5"/>
                <w:sz w:val="20"/>
              </w:rPr>
              <w:t xml:space="preserve"> </w:t>
            </w:r>
            <w:r>
              <w:rPr>
                <w:sz w:val="20"/>
              </w:rPr>
              <w:t>Финансовое</w:t>
            </w:r>
          </w:p>
          <w:p w:rsidR="005F2F12" w:rsidRDefault="00325926">
            <w:pPr>
              <w:pStyle w:val="TableParagraph"/>
              <w:ind w:left="4" w:right="147"/>
              <w:rPr>
                <w:sz w:val="20"/>
              </w:rPr>
            </w:pPr>
            <w:r>
              <w:rPr>
                <w:spacing w:val="-1"/>
                <w:sz w:val="20"/>
              </w:rPr>
              <w:t xml:space="preserve">обеспечение </w:t>
            </w:r>
            <w:r>
              <w:rPr>
                <w:sz w:val="20"/>
              </w:rPr>
              <w:t>введения</w:t>
            </w:r>
            <w:r>
              <w:rPr>
                <w:spacing w:val="-47"/>
                <w:sz w:val="20"/>
              </w:rPr>
              <w:t xml:space="preserve"> </w:t>
            </w:r>
            <w:r>
              <w:rPr>
                <w:sz w:val="20"/>
              </w:rPr>
              <w:t>Стандарта</w:t>
            </w:r>
          </w:p>
        </w:tc>
        <w:tc>
          <w:tcPr>
            <w:tcW w:w="5812" w:type="dxa"/>
          </w:tcPr>
          <w:p w:rsidR="005F2F12" w:rsidRDefault="00325926">
            <w:pPr>
              <w:pStyle w:val="TableParagraph"/>
              <w:ind w:left="-3"/>
              <w:rPr>
                <w:sz w:val="20"/>
              </w:rPr>
            </w:pPr>
            <w:r>
              <w:rPr>
                <w:sz w:val="20"/>
              </w:rPr>
              <w:t>1. Определение объёма расходов, необходимых для реализации</w:t>
            </w:r>
            <w:r>
              <w:rPr>
                <w:spacing w:val="1"/>
                <w:sz w:val="20"/>
              </w:rPr>
              <w:t xml:space="preserve"> </w:t>
            </w:r>
            <w:r>
              <w:rPr>
                <w:sz w:val="20"/>
              </w:rPr>
              <w:t>ООП</w:t>
            </w:r>
            <w:r>
              <w:rPr>
                <w:spacing w:val="-4"/>
                <w:sz w:val="20"/>
              </w:rPr>
              <w:t xml:space="preserve"> </w:t>
            </w:r>
            <w:r>
              <w:rPr>
                <w:sz w:val="20"/>
              </w:rPr>
              <w:t>и</w:t>
            </w:r>
            <w:r>
              <w:rPr>
                <w:spacing w:val="-4"/>
                <w:sz w:val="20"/>
              </w:rPr>
              <w:t xml:space="preserve"> </w:t>
            </w:r>
            <w:r>
              <w:rPr>
                <w:sz w:val="20"/>
              </w:rPr>
              <w:t>достижения</w:t>
            </w:r>
            <w:r>
              <w:rPr>
                <w:spacing w:val="-4"/>
                <w:sz w:val="20"/>
              </w:rPr>
              <w:t xml:space="preserve"> </w:t>
            </w:r>
            <w:r>
              <w:rPr>
                <w:sz w:val="20"/>
              </w:rPr>
              <w:t>планируемых</w:t>
            </w:r>
            <w:r>
              <w:rPr>
                <w:spacing w:val="-4"/>
                <w:sz w:val="20"/>
              </w:rPr>
              <w:t xml:space="preserve"> </w:t>
            </w:r>
            <w:r>
              <w:rPr>
                <w:sz w:val="20"/>
              </w:rPr>
              <w:t>результатов,</w:t>
            </w:r>
            <w:r>
              <w:rPr>
                <w:spacing w:val="-4"/>
                <w:sz w:val="20"/>
              </w:rPr>
              <w:t xml:space="preserve"> </w:t>
            </w:r>
            <w:r>
              <w:rPr>
                <w:sz w:val="20"/>
              </w:rPr>
              <w:t>а</w:t>
            </w:r>
            <w:r>
              <w:rPr>
                <w:spacing w:val="-3"/>
                <w:sz w:val="20"/>
              </w:rPr>
              <w:t xml:space="preserve"> </w:t>
            </w:r>
            <w:r>
              <w:rPr>
                <w:sz w:val="20"/>
              </w:rPr>
              <w:t>также</w:t>
            </w:r>
            <w:r>
              <w:rPr>
                <w:spacing w:val="-3"/>
                <w:sz w:val="20"/>
              </w:rPr>
              <w:t xml:space="preserve"> </w:t>
            </w:r>
            <w:r>
              <w:rPr>
                <w:sz w:val="20"/>
              </w:rPr>
              <w:t>механизма</w:t>
            </w:r>
          </w:p>
          <w:p w:rsidR="005F2F12" w:rsidRDefault="00325926">
            <w:pPr>
              <w:pStyle w:val="TableParagraph"/>
              <w:spacing w:line="217" w:lineRule="exact"/>
              <w:ind w:left="-3"/>
              <w:rPr>
                <w:sz w:val="20"/>
              </w:rPr>
            </w:pPr>
            <w:r>
              <w:rPr>
                <w:sz w:val="20"/>
              </w:rPr>
              <w:t>их</w:t>
            </w:r>
            <w:r>
              <w:rPr>
                <w:spacing w:val="-5"/>
                <w:sz w:val="20"/>
              </w:rPr>
              <w:t xml:space="preserve"> </w:t>
            </w:r>
            <w:r>
              <w:rPr>
                <w:sz w:val="20"/>
              </w:rPr>
              <w:t>формирования</w:t>
            </w:r>
          </w:p>
        </w:tc>
        <w:tc>
          <w:tcPr>
            <w:tcW w:w="1776" w:type="dxa"/>
          </w:tcPr>
          <w:p w:rsidR="005F2F12" w:rsidRDefault="00325926">
            <w:pPr>
              <w:pStyle w:val="TableParagraph"/>
              <w:spacing w:line="223" w:lineRule="exact"/>
              <w:ind w:left="0"/>
              <w:rPr>
                <w:sz w:val="20"/>
              </w:rPr>
            </w:pPr>
            <w:r>
              <w:rPr>
                <w:sz w:val="20"/>
              </w:rPr>
              <w:t>Июнь-июль</w:t>
            </w:r>
          </w:p>
        </w:tc>
      </w:tr>
      <w:tr w:rsidR="005F2F12">
        <w:trPr>
          <w:trHeight w:val="918"/>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ind w:left="-3"/>
              <w:rPr>
                <w:sz w:val="20"/>
              </w:rPr>
            </w:pPr>
            <w:r>
              <w:rPr>
                <w:sz w:val="20"/>
              </w:rPr>
              <w:t>2. Внесение изменений в локальные акты, регламентирующие</w:t>
            </w:r>
            <w:r>
              <w:rPr>
                <w:spacing w:val="1"/>
                <w:sz w:val="20"/>
              </w:rPr>
              <w:t xml:space="preserve"> </w:t>
            </w:r>
            <w:r>
              <w:rPr>
                <w:sz w:val="20"/>
              </w:rPr>
              <w:t>установление</w:t>
            </w:r>
            <w:r>
              <w:rPr>
                <w:spacing w:val="-4"/>
                <w:sz w:val="20"/>
              </w:rPr>
              <w:t xml:space="preserve"> </w:t>
            </w:r>
            <w:r>
              <w:rPr>
                <w:sz w:val="20"/>
              </w:rPr>
              <w:t>заработной</w:t>
            </w:r>
            <w:r>
              <w:rPr>
                <w:spacing w:val="-3"/>
                <w:sz w:val="20"/>
              </w:rPr>
              <w:t xml:space="preserve"> </w:t>
            </w:r>
            <w:r>
              <w:rPr>
                <w:sz w:val="20"/>
              </w:rPr>
              <w:t>платы</w:t>
            </w:r>
            <w:r>
              <w:rPr>
                <w:spacing w:val="-3"/>
                <w:sz w:val="20"/>
              </w:rPr>
              <w:t xml:space="preserve"> </w:t>
            </w:r>
            <w:r>
              <w:rPr>
                <w:sz w:val="20"/>
              </w:rPr>
              <w:t>работников</w:t>
            </w:r>
            <w:r>
              <w:rPr>
                <w:spacing w:val="-5"/>
                <w:sz w:val="20"/>
              </w:rPr>
              <w:t xml:space="preserve"> </w:t>
            </w:r>
            <w:r>
              <w:rPr>
                <w:sz w:val="20"/>
              </w:rPr>
              <w:t>Учреждения,</w:t>
            </w:r>
            <w:r>
              <w:rPr>
                <w:spacing w:val="1"/>
                <w:sz w:val="20"/>
              </w:rPr>
              <w:t xml:space="preserve"> </w:t>
            </w:r>
            <w:r>
              <w:rPr>
                <w:sz w:val="20"/>
              </w:rPr>
              <w:t>в</w:t>
            </w:r>
            <w:r>
              <w:rPr>
                <w:spacing w:val="-4"/>
                <w:sz w:val="20"/>
              </w:rPr>
              <w:t xml:space="preserve"> </w:t>
            </w:r>
            <w:r>
              <w:rPr>
                <w:sz w:val="20"/>
              </w:rPr>
              <w:t>том</w:t>
            </w:r>
          </w:p>
          <w:p w:rsidR="005F2F12" w:rsidRDefault="00325926">
            <w:pPr>
              <w:pStyle w:val="TableParagraph"/>
              <w:spacing w:line="228" w:lineRule="exact"/>
              <w:ind w:left="-3" w:right="441"/>
              <w:rPr>
                <w:sz w:val="20"/>
              </w:rPr>
            </w:pPr>
            <w:r>
              <w:rPr>
                <w:sz w:val="20"/>
              </w:rPr>
              <w:t>числе</w:t>
            </w:r>
            <w:r>
              <w:rPr>
                <w:spacing w:val="-3"/>
                <w:sz w:val="20"/>
              </w:rPr>
              <w:t xml:space="preserve"> </w:t>
            </w:r>
            <w:r>
              <w:rPr>
                <w:sz w:val="20"/>
              </w:rPr>
              <w:t>стимулирующих</w:t>
            </w:r>
            <w:r>
              <w:rPr>
                <w:spacing w:val="-3"/>
                <w:sz w:val="20"/>
              </w:rPr>
              <w:t xml:space="preserve"> </w:t>
            </w:r>
            <w:r>
              <w:rPr>
                <w:sz w:val="20"/>
              </w:rPr>
              <w:t>надбавок</w:t>
            </w:r>
            <w:r>
              <w:rPr>
                <w:spacing w:val="-4"/>
                <w:sz w:val="20"/>
              </w:rPr>
              <w:t xml:space="preserve"> </w:t>
            </w:r>
            <w:r>
              <w:rPr>
                <w:sz w:val="20"/>
              </w:rPr>
              <w:t>и</w:t>
            </w:r>
            <w:r>
              <w:rPr>
                <w:spacing w:val="-3"/>
                <w:sz w:val="20"/>
              </w:rPr>
              <w:t xml:space="preserve"> </w:t>
            </w:r>
            <w:r>
              <w:rPr>
                <w:sz w:val="20"/>
              </w:rPr>
              <w:t>доплат, порядка</w:t>
            </w:r>
            <w:r>
              <w:rPr>
                <w:spacing w:val="1"/>
                <w:sz w:val="20"/>
              </w:rPr>
              <w:t xml:space="preserve"> </w:t>
            </w:r>
            <w:r>
              <w:rPr>
                <w:sz w:val="20"/>
              </w:rPr>
              <w:t>и</w:t>
            </w:r>
            <w:r>
              <w:rPr>
                <w:spacing w:val="-4"/>
                <w:sz w:val="20"/>
              </w:rPr>
              <w:t xml:space="preserve"> </w:t>
            </w:r>
            <w:r>
              <w:rPr>
                <w:sz w:val="20"/>
              </w:rPr>
              <w:t>размеров</w:t>
            </w:r>
            <w:r>
              <w:rPr>
                <w:spacing w:val="-47"/>
                <w:sz w:val="20"/>
              </w:rPr>
              <w:t xml:space="preserve"> </w:t>
            </w:r>
            <w:r>
              <w:rPr>
                <w:sz w:val="20"/>
              </w:rPr>
              <w:t>премирования</w:t>
            </w:r>
          </w:p>
        </w:tc>
        <w:tc>
          <w:tcPr>
            <w:tcW w:w="1776" w:type="dxa"/>
          </w:tcPr>
          <w:p w:rsidR="005F2F12" w:rsidRDefault="00325926">
            <w:pPr>
              <w:pStyle w:val="TableParagraph"/>
              <w:spacing w:line="223" w:lineRule="exact"/>
              <w:ind w:left="0"/>
              <w:rPr>
                <w:sz w:val="20"/>
              </w:rPr>
            </w:pPr>
            <w:r>
              <w:rPr>
                <w:sz w:val="20"/>
              </w:rPr>
              <w:t>По мере</w:t>
            </w:r>
          </w:p>
          <w:p w:rsidR="005F2F12" w:rsidRDefault="00325926">
            <w:pPr>
              <w:pStyle w:val="TableParagraph"/>
              <w:ind w:left="0"/>
              <w:rPr>
                <w:sz w:val="20"/>
              </w:rPr>
            </w:pPr>
            <w:r>
              <w:rPr>
                <w:sz w:val="20"/>
              </w:rPr>
              <w:t>необходимости</w:t>
            </w:r>
          </w:p>
        </w:tc>
      </w:tr>
      <w:tr w:rsidR="005F2F12">
        <w:trPr>
          <w:trHeight w:val="46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3.</w:t>
            </w:r>
            <w:r>
              <w:rPr>
                <w:spacing w:val="-6"/>
                <w:sz w:val="20"/>
              </w:rPr>
              <w:t xml:space="preserve"> </w:t>
            </w:r>
            <w:r>
              <w:rPr>
                <w:sz w:val="20"/>
              </w:rPr>
              <w:t>Составление</w:t>
            </w:r>
            <w:r>
              <w:rPr>
                <w:spacing w:val="-2"/>
                <w:sz w:val="20"/>
              </w:rPr>
              <w:t xml:space="preserve"> </w:t>
            </w:r>
            <w:r>
              <w:rPr>
                <w:sz w:val="20"/>
              </w:rPr>
              <w:t>плана</w:t>
            </w:r>
            <w:r>
              <w:rPr>
                <w:spacing w:val="-5"/>
                <w:sz w:val="20"/>
              </w:rPr>
              <w:t xml:space="preserve"> </w:t>
            </w:r>
            <w:r>
              <w:rPr>
                <w:sz w:val="20"/>
              </w:rPr>
              <w:t>финансово-хозяйственной</w:t>
            </w:r>
            <w:r>
              <w:rPr>
                <w:spacing w:val="-6"/>
                <w:sz w:val="20"/>
              </w:rPr>
              <w:t xml:space="preserve"> </w:t>
            </w:r>
            <w:r>
              <w:rPr>
                <w:sz w:val="20"/>
              </w:rPr>
              <w:t>деятельности,</w:t>
            </w:r>
          </w:p>
          <w:p w:rsidR="005F2F12" w:rsidRDefault="00325926">
            <w:pPr>
              <w:pStyle w:val="TableParagraph"/>
              <w:spacing w:line="217" w:lineRule="exact"/>
              <w:ind w:left="-3"/>
              <w:rPr>
                <w:sz w:val="20"/>
              </w:rPr>
            </w:pPr>
            <w:r>
              <w:rPr>
                <w:sz w:val="20"/>
              </w:rPr>
              <w:t>внесение</w:t>
            </w:r>
            <w:r>
              <w:rPr>
                <w:spacing w:val="-4"/>
                <w:sz w:val="20"/>
              </w:rPr>
              <w:t xml:space="preserve"> </w:t>
            </w:r>
            <w:r>
              <w:rPr>
                <w:sz w:val="20"/>
              </w:rPr>
              <w:t>в</w:t>
            </w:r>
            <w:r>
              <w:rPr>
                <w:spacing w:val="-2"/>
                <w:sz w:val="20"/>
              </w:rPr>
              <w:t xml:space="preserve"> </w:t>
            </w:r>
            <w:r>
              <w:rPr>
                <w:sz w:val="20"/>
              </w:rPr>
              <w:t>него</w:t>
            </w:r>
            <w:r>
              <w:rPr>
                <w:spacing w:val="-3"/>
                <w:sz w:val="20"/>
              </w:rPr>
              <w:t xml:space="preserve"> </w:t>
            </w:r>
            <w:r>
              <w:rPr>
                <w:sz w:val="20"/>
              </w:rPr>
              <w:t>изменений</w:t>
            </w:r>
          </w:p>
        </w:tc>
        <w:tc>
          <w:tcPr>
            <w:tcW w:w="1776" w:type="dxa"/>
          </w:tcPr>
          <w:p w:rsidR="005F2F12" w:rsidRDefault="00325926">
            <w:pPr>
              <w:pStyle w:val="TableParagraph"/>
              <w:spacing w:line="223" w:lineRule="exact"/>
              <w:ind w:left="0"/>
              <w:rPr>
                <w:sz w:val="20"/>
              </w:rPr>
            </w:pPr>
            <w:r>
              <w:rPr>
                <w:sz w:val="20"/>
              </w:rPr>
              <w:t>Декабрь,</w:t>
            </w:r>
            <w:r>
              <w:rPr>
                <w:spacing w:val="-2"/>
                <w:sz w:val="20"/>
              </w:rPr>
              <w:t xml:space="preserve"> </w:t>
            </w:r>
            <w:r>
              <w:rPr>
                <w:sz w:val="20"/>
              </w:rPr>
              <w:t>по</w:t>
            </w:r>
            <w:r>
              <w:rPr>
                <w:spacing w:val="-1"/>
                <w:sz w:val="20"/>
              </w:rPr>
              <w:t xml:space="preserve"> </w:t>
            </w:r>
            <w:r>
              <w:rPr>
                <w:sz w:val="20"/>
              </w:rPr>
              <w:t>мере</w:t>
            </w:r>
          </w:p>
          <w:p w:rsidR="005F2F12" w:rsidRDefault="00325926">
            <w:pPr>
              <w:pStyle w:val="TableParagraph"/>
              <w:spacing w:line="217" w:lineRule="exact"/>
              <w:ind w:left="0"/>
              <w:rPr>
                <w:sz w:val="20"/>
              </w:rPr>
            </w:pPr>
            <w:r>
              <w:rPr>
                <w:sz w:val="20"/>
              </w:rPr>
              <w:t>необходимости</w:t>
            </w:r>
          </w:p>
        </w:tc>
      </w:tr>
      <w:tr w:rsidR="005F2F12">
        <w:trPr>
          <w:trHeight w:val="690"/>
        </w:trPr>
        <w:tc>
          <w:tcPr>
            <w:tcW w:w="2066" w:type="dxa"/>
            <w:vMerge w:val="restart"/>
          </w:tcPr>
          <w:p w:rsidR="005F2F12" w:rsidRDefault="00325926">
            <w:pPr>
              <w:pStyle w:val="TableParagraph"/>
              <w:ind w:left="4" w:right="147"/>
              <w:rPr>
                <w:sz w:val="20"/>
              </w:rPr>
            </w:pPr>
            <w:r>
              <w:rPr>
                <w:sz w:val="20"/>
              </w:rPr>
              <w:t>III. Организационное</w:t>
            </w:r>
            <w:r>
              <w:rPr>
                <w:spacing w:val="1"/>
                <w:sz w:val="20"/>
              </w:rPr>
              <w:t xml:space="preserve"> </w:t>
            </w:r>
            <w:r>
              <w:rPr>
                <w:spacing w:val="-1"/>
                <w:sz w:val="20"/>
              </w:rPr>
              <w:t xml:space="preserve">обеспечение </w:t>
            </w:r>
            <w:r>
              <w:rPr>
                <w:sz w:val="20"/>
              </w:rPr>
              <w:t>введения</w:t>
            </w:r>
            <w:r>
              <w:rPr>
                <w:spacing w:val="-47"/>
                <w:sz w:val="20"/>
              </w:rPr>
              <w:t xml:space="preserve"> </w:t>
            </w:r>
            <w:r>
              <w:rPr>
                <w:sz w:val="20"/>
              </w:rPr>
              <w:t>Стандарта</w:t>
            </w:r>
          </w:p>
        </w:tc>
        <w:tc>
          <w:tcPr>
            <w:tcW w:w="5812" w:type="dxa"/>
          </w:tcPr>
          <w:p w:rsidR="005F2F12" w:rsidRDefault="00325926">
            <w:pPr>
              <w:pStyle w:val="TableParagraph"/>
              <w:ind w:left="-3" w:right="1051"/>
              <w:rPr>
                <w:sz w:val="20"/>
              </w:rPr>
            </w:pPr>
            <w:r>
              <w:rPr>
                <w:sz w:val="20"/>
              </w:rPr>
              <w:t>1. Обеспечение координации деятельности субъектов</w:t>
            </w:r>
            <w:r>
              <w:rPr>
                <w:spacing w:val="1"/>
                <w:sz w:val="20"/>
              </w:rPr>
              <w:t xml:space="preserve"> </w:t>
            </w:r>
            <w:r>
              <w:rPr>
                <w:sz w:val="20"/>
              </w:rPr>
              <w:t>образовательного</w:t>
            </w:r>
            <w:r>
              <w:rPr>
                <w:spacing w:val="-8"/>
                <w:sz w:val="20"/>
              </w:rPr>
              <w:t xml:space="preserve"> </w:t>
            </w:r>
            <w:r>
              <w:rPr>
                <w:sz w:val="20"/>
              </w:rPr>
              <w:t>процесса,</w:t>
            </w:r>
            <w:r>
              <w:rPr>
                <w:spacing w:val="-7"/>
                <w:sz w:val="20"/>
              </w:rPr>
              <w:t xml:space="preserve"> </w:t>
            </w:r>
            <w:r>
              <w:rPr>
                <w:sz w:val="20"/>
              </w:rPr>
              <w:t>организационных</w:t>
            </w:r>
            <w:r>
              <w:rPr>
                <w:spacing w:val="-10"/>
                <w:sz w:val="20"/>
              </w:rPr>
              <w:t xml:space="preserve"> </w:t>
            </w:r>
            <w:r>
              <w:rPr>
                <w:sz w:val="20"/>
              </w:rPr>
              <w:t>структур</w:t>
            </w:r>
          </w:p>
          <w:p w:rsidR="005F2F12" w:rsidRDefault="00325926">
            <w:pPr>
              <w:pStyle w:val="TableParagraph"/>
              <w:spacing w:line="217" w:lineRule="exact"/>
              <w:ind w:left="-3"/>
              <w:rPr>
                <w:sz w:val="20"/>
              </w:rPr>
            </w:pPr>
            <w:r>
              <w:rPr>
                <w:sz w:val="20"/>
              </w:rPr>
              <w:t>Учреждения</w:t>
            </w:r>
            <w:r>
              <w:rPr>
                <w:spacing w:val="-2"/>
                <w:sz w:val="20"/>
              </w:rPr>
              <w:t xml:space="preserve"> </w:t>
            </w:r>
            <w:r>
              <w:rPr>
                <w:sz w:val="20"/>
              </w:rPr>
              <w:t>по</w:t>
            </w:r>
            <w:r>
              <w:rPr>
                <w:spacing w:val="-3"/>
                <w:sz w:val="20"/>
              </w:rPr>
              <w:t xml:space="preserve"> </w:t>
            </w:r>
            <w:r>
              <w:rPr>
                <w:sz w:val="20"/>
              </w:rPr>
              <w:t>подготовке</w:t>
            </w:r>
            <w:r>
              <w:rPr>
                <w:spacing w:val="-1"/>
                <w:sz w:val="20"/>
              </w:rPr>
              <w:t xml:space="preserve"> </w:t>
            </w:r>
            <w:r>
              <w:rPr>
                <w:sz w:val="20"/>
              </w:rPr>
              <w:t>и</w:t>
            </w:r>
            <w:r>
              <w:rPr>
                <w:spacing w:val="-4"/>
                <w:sz w:val="20"/>
              </w:rPr>
              <w:t xml:space="preserve"> </w:t>
            </w:r>
            <w:r>
              <w:rPr>
                <w:sz w:val="20"/>
              </w:rPr>
              <w:t>введению</w:t>
            </w:r>
            <w:r>
              <w:rPr>
                <w:spacing w:val="-4"/>
                <w:sz w:val="20"/>
              </w:rPr>
              <w:t xml:space="preserve"> </w:t>
            </w:r>
            <w:r>
              <w:rPr>
                <w:sz w:val="20"/>
              </w:rPr>
              <w:t>Стандарта</w:t>
            </w:r>
          </w:p>
        </w:tc>
        <w:tc>
          <w:tcPr>
            <w:tcW w:w="1776" w:type="dxa"/>
          </w:tcPr>
          <w:p w:rsidR="005F2F12" w:rsidRDefault="00325926">
            <w:pPr>
              <w:pStyle w:val="TableParagraph"/>
              <w:ind w:left="0" w:right="53"/>
              <w:rPr>
                <w:sz w:val="20"/>
              </w:rPr>
            </w:pPr>
            <w:r>
              <w:rPr>
                <w:sz w:val="20"/>
              </w:rPr>
              <w:t>На</w:t>
            </w:r>
            <w:r>
              <w:rPr>
                <w:spacing w:val="-7"/>
                <w:sz w:val="20"/>
              </w:rPr>
              <w:t xml:space="preserve"> </w:t>
            </w:r>
            <w:r>
              <w:rPr>
                <w:sz w:val="20"/>
              </w:rPr>
              <w:t>начало</w:t>
            </w:r>
            <w:r>
              <w:rPr>
                <w:spacing w:val="-4"/>
                <w:sz w:val="20"/>
              </w:rPr>
              <w:t xml:space="preserve"> </w:t>
            </w:r>
            <w:r>
              <w:rPr>
                <w:sz w:val="20"/>
              </w:rPr>
              <w:t>учебного</w:t>
            </w:r>
            <w:r>
              <w:rPr>
                <w:spacing w:val="-47"/>
                <w:sz w:val="20"/>
              </w:rPr>
              <w:t xml:space="preserve"> </w:t>
            </w:r>
            <w:r>
              <w:rPr>
                <w:sz w:val="20"/>
              </w:rPr>
              <w:t>года</w:t>
            </w:r>
          </w:p>
        </w:tc>
      </w:tr>
      <w:tr w:rsidR="005F2F12">
        <w:trPr>
          <w:trHeight w:val="691"/>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2.</w:t>
            </w:r>
            <w:r>
              <w:rPr>
                <w:spacing w:val="-4"/>
                <w:sz w:val="20"/>
              </w:rPr>
              <w:t xml:space="preserve"> </w:t>
            </w:r>
            <w:r>
              <w:rPr>
                <w:sz w:val="20"/>
              </w:rPr>
              <w:t>Разработка</w:t>
            </w:r>
            <w:r>
              <w:rPr>
                <w:spacing w:val="-3"/>
                <w:sz w:val="20"/>
              </w:rPr>
              <w:t xml:space="preserve"> </w:t>
            </w:r>
            <w:r>
              <w:rPr>
                <w:sz w:val="20"/>
              </w:rPr>
              <w:t>и</w:t>
            </w:r>
            <w:r>
              <w:rPr>
                <w:spacing w:val="-4"/>
                <w:sz w:val="20"/>
              </w:rPr>
              <w:t xml:space="preserve"> </w:t>
            </w:r>
            <w:r>
              <w:rPr>
                <w:sz w:val="20"/>
              </w:rPr>
              <w:t>реализация</w:t>
            </w:r>
            <w:r>
              <w:rPr>
                <w:spacing w:val="-1"/>
                <w:sz w:val="20"/>
              </w:rPr>
              <w:t xml:space="preserve"> </w:t>
            </w:r>
            <w:r>
              <w:rPr>
                <w:sz w:val="20"/>
              </w:rPr>
              <w:t>модели</w:t>
            </w:r>
            <w:r>
              <w:rPr>
                <w:spacing w:val="-4"/>
                <w:sz w:val="20"/>
              </w:rPr>
              <w:t xml:space="preserve"> </w:t>
            </w:r>
            <w:r>
              <w:rPr>
                <w:sz w:val="20"/>
              </w:rPr>
              <w:t>взаимодействия</w:t>
            </w:r>
            <w:r>
              <w:rPr>
                <w:spacing w:val="-4"/>
                <w:sz w:val="20"/>
              </w:rPr>
              <w:t xml:space="preserve"> </w:t>
            </w:r>
            <w:r>
              <w:rPr>
                <w:sz w:val="20"/>
              </w:rPr>
              <w:t>Учреждения</w:t>
            </w:r>
            <w:r>
              <w:rPr>
                <w:spacing w:val="3"/>
                <w:sz w:val="20"/>
              </w:rPr>
              <w:t xml:space="preserve"> </w:t>
            </w:r>
            <w:r>
              <w:rPr>
                <w:sz w:val="20"/>
              </w:rPr>
              <w:t>и</w:t>
            </w:r>
          </w:p>
          <w:p w:rsidR="005F2F12" w:rsidRDefault="00325926">
            <w:pPr>
              <w:pStyle w:val="TableParagraph"/>
              <w:spacing w:line="230" w:lineRule="atLeast"/>
              <w:ind w:left="-3"/>
              <w:rPr>
                <w:sz w:val="20"/>
              </w:rPr>
            </w:pPr>
            <w:r>
              <w:rPr>
                <w:sz w:val="20"/>
              </w:rPr>
              <w:t>учреждений</w:t>
            </w:r>
            <w:r>
              <w:rPr>
                <w:spacing w:val="-8"/>
                <w:sz w:val="20"/>
              </w:rPr>
              <w:t xml:space="preserve"> </w:t>
            </w:r>
            <w:r>
              <w:rPr>
                <w:sz w:val="20"/>
              </w:rPr>
              <w:t>дополнительного</w:t>
            </w:r>
            <w:r>
              <w:rPr>
                <w:spacing w:val="-5"/>
                <w:sz w:val="20"/>
              </w:rPr>
              <w:t xml:space="preserve"> </w:t>
            </w:r>
            <w:r>
              <w:rPr>
                <w:sz w:val="20"/>
              </w:rPr>
              <w:t>образования</w:t>
            </w:r>
            <w:r>
              <w:rPr>
                <w:spacing w:val="-7"/>
                <w:sz w:val="20"/>
              </w:rPr>
              <w:t xml:space="preserve"> </w:t>
            </w:r>
            <w:r>
              <w:rPr>
                <w:sz w:val="20"/>
              </w:rPr>
              <w:t>детей,</w:t>
            </w:r>
            <w:r>
              <w:rPr>
                <w:spacing w:val="-6"/>
                <w:sz w:val="20"/>
              </w:rPr>
              <w:t xml:space="preserve"> </w:t>
            </w:r>
            <w:r>
              <w:rPr>
                <w:sz w:val="20"/>
              </w:rPr>
              <w:t>обеспечивающих</w:t>
            </w:r>
            <w:r>
              <w:rPr>
                <w:spacing w:val="-47"/>
                <w:sz w:val="20"/>
              </w:rPr>
              <w:t xml:space="preserve"> </w:t>
            </w:r>
            <w:r>
              <w:rPr>
                <w:sz w:val="20"/>
              </w:rPr>
              <w:t>организацию</w:t>
            </w:r>
            <w:r>
              <w:rPr>
                <w:spacing w:val="-1"/>
                <w:sz w:val="20"/>
              </w:rPr>
              <w:t xml:space="preserve"> </w:t>
            </w:r>
            <w:r>
              <w:rPr>
                <w:sz w:val="20"/>
              </w:rPr>
              <w:t>внеурочной</w:t>
            </w:r>
            <w:r>
              <w:rPr>
                <w:spacing w:val="-1"/>
                <w:sz w:val="20"/>
              </w:rPr>
              <w:t xml:space="preserve"> </w:t>
            </w:r>
            <w:r>
              <w:rPr>
                <w:sz w:val="20"/>
              </w:rPr>
              <w:t>деятельности</w:t>
            </w:r>
          </w:p>
        </w:tc>
        <w:tc>
          <w:tcPr>
            <w:tcW w:w="1776" w:type="dxa"/>
          </w:tcPr>
          <w:p w:rsidR="005F2F12" w:rsidRDefault="00325926">
            <w:pPr>
              <w:pStyle w:val="TableParagraph"/>
              <w:spacing w:line="223" w:lineRule="exact"/>
              <w:ind w:left="0"/>
              <w:rPr>
                <w:sz w:val="20"/>
              </w:rPr>
            </w:pPr>
            <w:r>
              <w:rPr>
                <w:sz w:val="20"/>
              </w:rPr>
              <w:t>Август</w:t>
            </w:r>
          </w:p>
        </w:tc>
      </w:tr>
      <w:tr w:rsidR="005F2F12">
        <w:trPr>
          <w:trHeight w:val="688"/>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3.</w:t>
            </w:r>
            <w:r>
              <w:rPr>
                <w:spacing w:val="-4"/>
                <w:sz w:val="20"/>
              </w:rPr>
              <w:t xml:space="preserve"> </w:t>
            </w:r>
            <w:r>
              <w:rPr>
                <w:sz w:val="20"/>
              </w:rPr>
              <w:t>Разработка</w:t>
            </w:r>
            <w:r>
              <w:rPr>
                <w:spacing w:val="-4"/>
                <w:sz w:val="20"/>
              </w:rPr>
              <w:t xml:space="preserve"> </w:t>
            </w:r>
            <w:r>
              <w:rPr>
                <w:sz w:val="20"/>
              </w:rPr>
              <w:t>и</w:t>
            </w:r>
            <w:r>
              <w:rPr>
                <w:spacing w:val="-4"/>
                <w:sz w:val="20"/>
              </w:rPr>
              <w:t xml:space="preserve"> </w:t>
            </w:r>
            <w:r>
              <w:rPr>
                <w:sz w:val="20"/>
              </w:rPr>
              <w:t>реализация</w:t>
            </w:r>
            <w:r>
              <w:rPr>
                <w:spacing w:val="-5"/>
                <w:sz w:val="20"/>
              </w:rPr>
              <w:t xml:space="preserve"> </w:t>
            </w:r>
            <w:r>
              <w:rPr>
                <w:sz w:val="20"/>
              </w:rPr>
              <w:t>системы</w:t>
            </w:r>
            <w:r>
              <w:rPr>
                <w:spacing w:val="-3"/>
                <w:sz w:val="20"/>
              </w:rPr>
              <w:t xml:space="preserve"> </w:t>
            </w:r>
            <w:r>
              <w:rPr>
                <w:sz w:val="20"/>
              </w:rPr>
              <w:t>мониторинга</w:t>
            </w:r>
            <w:r>
              <w:rPr>
                <w:spacing w:val="-4"/>
                <w:sz w:val="20"/>
              </w:rPr>
              <w:t xml:space="preserve"> </w:t>
            </w:r>
            <w:r>
              <w:rPr>
                <w:sz w:val="20"/>
              </w:rPr>
              <w:t>образовательных</w:t>
            </w:r>
          </w:p>
          <w:p w:rsidR="005F2F12" w:rsidRDefault="00325926">
            <w:pPr>
              <w:pStyle w:val="TableParagraph"/>
              <w:spacing w:line="228" w:lineRule="exact"/>
              <w:ind w:left="-3"/>
              <w:rPr>
                <w:sz w:val="20"/>
              </w:rPr>
            </w:pPr>
            <w:r>
              <w:rPr>
                <w:sz w:val="20"/>
              </w:rPr>
              <w:t>потребностей</w:t>
            </w:r>
            <w:r>
              <w:rPr>
                <w:spacing w:val="-5"/>
                <w:sz w:val="20"/>
              </w:rPr>
              <w:t xml:space="preserve"> </w:t>
            </w:r>
            <w:r>
              <w:rPr>
                <w:sz w:val="20"/>
              </w:rPr>
              <w:t>обучающихся</w:t>
            </w:r>
            <w:r>
              <w:rPr>
                <w:spacing w:val="-5"/>
                <w:sz w:val="20"/>
              </w:rPr>
              <w:t xml:space="preserve"> </w:t>
            </w:r>
            <w:r>
              <w:rPr>
                <w:sz w:val="20"/>
              </w:rPr>
              <w:t>и</w:t>
            </w:r>
            <w:r>
              <w:rPr>
                <w:spacing w:val="-5"/>
                <w:sz w:val="20"/>
              </w:rPr>
              <w:t xml:space="preserve"> </w:t>
            </w:r>
            <w:r>
              <w:rPr>
                <w:sz w:val="20"/>
              </w:rPr>
              <w:t>родителей</w:t>
            </w:r>
            <w:r>
              <w:rPr>
                <w:spacing w:val="-3"/>
                <w:sz w:val="20"/>
              </w:rPr>
              <w:t xml:space="preserve"> </w:t>
            </w:r>
            <w:r>
              <w:rPr>
                <w:sz w:val="20"/>
              </w:rPr>
              <w:t>по</w:t>
            </w:r>
            <w:r>
              <w:rPr>
                <w:spacing w:val="-3"/>
                <w:sz w:val="20"/>
              </w:rPr>
              <w:t xml:space="preserve"> </w:t>
            </w:r>
            <w:r>
              <w:rPr>
                <w:sz w:val="20"/>
              </w:rPr>
              <w:t>использованию</w:t>
            </w:r>
            <w:r>
              <w:rPr>
                <w:spacing w:val="-4"/>
                <w:sz w:val="20"/>
              </w:rPr>
              <w:t xml:space="preserve"> </w:t>
            </w:r>
            <w:r>
              <w:rPr>
                <w:sz w:val="20"/>
              </w:rPr>
              <w:t>часов</w:t>
            </w:r>
            <w:r>
              <w:rPr>
                <w:spacing w:val="-47"/>
                <w:sz w:val="20"/>
              </w:rPr>
              <w:t xml:space="preserve"> </w:t>
            </w:r>
            <w:r>
              <w:rPr>
                <w:sz w:val="20"/>
              </w:rPr>
              <w:t>вариативной</w:t>
            </w:r>
            <w:r>
              <w:rPr>
                <w:spacing w:val="-4"/>
                <w:sz w:val="20"/>
              </w:rPr>
              <w:t xml:space="preserve"> </w:t>
            </w:r>
            <w:r>
              <w:rPr>
                <w:sz w:val="20"/>
              </w:rPr>
              <w:t>части</w:t>
            </w:r>
            <w:r>
              <w:rPr>
                <w:spacing w:val="-2"/>
                <w:sz w:val="20"/>
              </w:rPr>
              <w:t xml:space="preserve"> </w:t>
            </w:r>
            <w:r>
              <w:rPr>
                <w:sz w:val="20"/>
              </w:rPr>
              <w:t>учебного</w:t>
            </w:r>
            <w:r>
              <w:rPr>
                <w:spacing w:val="1"/>
                <w:sz w:val="20"/>
              </w:rPr>
              <w:t xml:space="preserve"> </w:t>
            </w:r>
            <w:r>
              <w:rPr>
                <w:sz w:val="20"/>
              </w:rPr>
              <w:t>плана</w:t>
            </w:r>
            <w:r>
              <w:rPr>
                <w:spacing w:val="-3"/>
                <w:sz w:val="20"/>
              </w:rPr>
              <w:t xml:space="preserve"> </w:t>
            </w:r>
            <w:r>
              <w:rPr>
                <w:sz w:val="20"/>
              </w:rPr>
              <w:t>и</w:t>
            </w:r>
            <w:r>
              <w:rPr>
                <w:spacing w:val="-3"/>
                <w:sz w:val="20"/>
              </w:rPr>
              <w:t xml:space="preserve"> </w:t>
            </w:r>
            <w:r>
              <w:rPr>
                <w:sz w:val="20"/>
              </w:rPr>
              <w:t>внеурочной</w:t>
            </w:r>
            <w:r>
              <w:rPr>
                <w:spacing w:val="-4"/>
                <w:sz w:val="20"/>
              </w:rPr>
              <w:t xml:space="preserve"> </w:t>
            </w:r>
            <w:r>
              <w:rPr>
                <w:sz w:val="20"/>
              </w:rPr>
              <w:t>деятельности</w:t>
            </w:r>
          </w:p>
        </w:tc>
        <w:tc>
          <w:tcPr>
            <w:tcW w:w="1776" w:type="dxa"/>
          </w:tcPr>
          <w:p w:rsidR="005F2F12" w:rsidRDefault="00325926">
            <w:pPr>
              <w:pStyle w:val="TableParagraph"/>
              <w:ind w:left="0" w:right="77"/>
              <w:rPr>
                <w:sz w:val="20"/>
              </w:rPr>
            </w:pPr>
            <w:r>
              <w:rPr>
                <w:sz w:val="20"/>
              </w:rPr>
              <w:t>В</w:t>
            </w:r>
            <w:r>
              <w:rPr>
                <w:spacing w:val="-10"/>
                <w:sz w:val="20"/>
              </w:rPr>
              <w:t xml:space="preserve"> </w:t>
            </w:r>
            <w:r>
              <w:rPr>
                <w:sz w:val="20"/>
              </w:rPr>
              <w:t>течение</w:t>
            </w:r>
            <w:r>
              <w:rPr>
                <w:spacing w:val="-8"/>
                <w:sz w:val="20"/>
              </w:rPr>
              <w:t xml:space="preserve"> </w:t>
            </w:r>
            <w:r>
              <w:rPr>
                <w:sz w:val="20"/>
              </w:rPr>
              <w:t>учебного</w:t>
            </w:r>
            <w:r>
              <w:rPr>
                <w:spacing w:val="-47"/>
                <w:sz w:val="20"/>
              </w:rPr>
              <w:t xml:space="preserve"> </w:t>
            </w:r>
            <w:r>
              <w:rPr>
                <w:sz w:val="20"/>
              </w:rPr>
              <w:t>года</w:t>
            </w:r>
          </w:p>
        </w:tc>
      </w:tr>
      <w:tr w:rsidR="005F2F12">
        <w:trPr>
          <w:trHeight w:val="46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4" w:lineRule="exact"/>
              <w:ind w:left="-3"/>
              <w:rPr>
                <w:sz w:val="20"/>
              </w:rPr>
            </w:pPr>
            <w:r>
              <w:rPr>
                <w:sz w:val="20"/>
              </w:rPr>
              <w:t>4.</w:t>
            </w:r>
            <w:r>
              <w:rPr>
                <w:spacing w:val="-4"/>
                <w:sz w:val="20"/>
              </w:rPr>
              <w:t xml:space="preserve"> </w:t>
            </w:r>
            <w:r>
              <w:rPr>
                <w:sz w:val="20"/>
              </w:rPr>
              <w:t>Привлечение</w:t>
            </w:r>
            <w:r>
              <w:rPr>
                <w:spacing w:val="-4"/>
                <w:sz w:val="20"/>
              </w:rPr>
              <w:t xml:space="preserve"> </w:t>
            </w:r>
            <w:r>
              <w:rPr>
                <w:sz w:val="20"/>
              </w:rPr>
              <w:t>Управляющего</w:t>
            </w:r>
            <w:r>
              <w:rPr>
                <w:spacing w:val="-3"/>
                <w:sz w:val="20"/>
              </w:rPr>
              <w:t xml:space="preserve"> </w:t>
            </w:r>
            <w:r>
              <w:rPr>
                <w:sz w:val="20"/>
              </w:rPr>
              <w:t>Совета</w:t>
            </w:r>
            <w:r>
              <w:rPr>
                <w:spacing w:val="-4"/>
                <w:sz w:val="20"/>
              </w:rPr>
              <w:t xml:space="preserve"> </w:t>
            </w:r>
            <w:r>
              <w:rPr>
                <w:sz w:val="20"/>
              </w:rPr>
              <w:t>школы</w:t>
            </w:r>
            <w:r>
              <w:rPr>
                <w:spacing w:val="-1"/>
                <w:sz w:val="20"/>
              </w:rPr>
              <w:t xml:space="preserve"> </w:t>
            </w:r>
            <w:r>
              <w:rPr>
                <w:sz w:val="20"/>
              </w:rPr>
              <w:t>к</w:t>
            </w:r>
            <w:r>
              <w:rPr>
                <w:spacing w:val="-5"/>
                <w:sz w:val="20"/>
              </w:rPr>
              <w:t xml:space="preserve"> </w:t>
            </w:r>
            <w:r>
              <w:rPr>
                <w:sz w:val="20"/>
              </w:rPr>
              <w:t>проектированию</w:t>
            </w:r>
          </w:p>
          <w:p w:rsidR="005F2F12" w:rsidRDefault="00325926">
            <w:pPr>
              <w:pStyle w:val="TableParagraph"/>
              <w:spacing w:line="216" w:lineRule="exact"/>
              <w:ind w:left="-3"/>
              <w:rPr>
                <w:sz w:val="20"/>
              </w:rPr>
            </w:pPr>
            <w:r>
              <w:rPr>
                <w:sz w:val="20"/>
              </w:rPr>
              <w:t>ООП</w:t>
            </w:r>
            <w:r>
              <w:rPr>
                <w:spacing w:val="-4"/>
                <w:sz w:val="20"/>
              </w:rPr>
              <w:t xml:space="preserve"> </w:t>
            </w:r>
            <w:r>
              <w:rPr>
                <w:sz w:val="20"/>
              </w:rPr>
              <w:t>НОО</w:t>
            </w:r>
          </w:p>
        </w:tc>
        <w:tc>
          <w:tcPr>
            <w:tcW w:w="1776" w:type="dxa"/>
          </w:tcPr>
          <w:p w:rsidR="005F2F12" w:rsidRDefault="00325926">
            <w:pPr>
              <w:pStyle w:val="TableParagraph"/>
              <w:spacing w:line="225" w:lineRule="exact"/>
              <w:ind w:left="0"/>
              <w:rPr>
                <w:sz w:val="20"/>
              </w:rPr>
            </w:pPr>
            <w:r>
              <w:rPr>
                <w:sz w:val="20"/>
              </w:rPr>
              <w:t>Постоянно</w:t>
            </w:r>
          </w:p>
        </w:tc>
      </w:tr>
      <w:tr w:rsidR="005F2F12">
        <w:trPr>
          <w:trHeight w:val="460"/>
        </w:trPr>
        <w:tc>
          <w:tcPr>
            <w:tcW w:w="2066" w:type="dxa"/>
            <w:vMerge w:val="restart"/>
          </w:tcPr>
          <w:p w:rsidR="005F2F12" w:rsidRDefault="00325926">
            <w:pPr>
              <w:pStyle w:val="TableParagraph"/>
              <w:spacing w:line="223" w:lineRule="exact"/>
              <w:ind w:left="4"/>
              <w:rPr>
                <w:sz w:val="20"/>
              </w:rPr>
            </w:pPr>
            <w:r>
              <w:rPr>
                <w:sz w:val="20"/>
              </w:rPr>
              <w:t>IV.</w:t>
            </w:r>
            <w:r>
              <w:rPr>
                <w:spacing w:val="-3"/>
                <w:sz w:val="20"/>
              </w:rPr>
              <w:t xml:space="preserve"> </w:t>
            </w:r>
            <w:r>
              <w:rPr>
                <w:sz w:val="20"/>
              </w:rPr>
              <w:t>Кадровое</w:t>
            </w:r>
          </w:p>
          <w:p w:rsidR="005F2F12" w:rsidRDefault="00325926">
            <w:pPr>
              <w:pStyle w:val="TableParagraph"/>
              <w:ind w:left="4" w:right="147"/>
              <w:rPr>
                <w:sz w:val="20"/>
              </w:rPr>
            </w:pPr>
            <w:r>
              <w:rPr>
                <w:spacing w:val="-1"/>
                <w:sz w:val="20"/>
              </w:rPr>
              <w:t xml:space="preserve">обеспечение </w:t>
            </w:r>
            <w:r>
              <w:rPr>
                <w:sz w:val="20"/>
              </w:rPr>
              <w:t>введения</w:t>
            </w:r>
            <w:r>
              <w:rPr>
                <w:spacing w:val="-47"/>
                <w:sz w:val="20"/>
              </w:rPr>
              <w:t xml:space="preserve"> </w:t>
            </w:r>
            <w:r>
              <w:rPr>
                <w:sz w:val="20"/>
              </w:rPr>
              <w:t>Стандарта</w:t>
            </w:r>
          </w:p>
        </w:tc>
        <w:tc>
          <w:tcPr>
            <w:tcW w:w="5812" w:type="dxa"/>
          </w:tcPr>
          <w:p w:rsidR="005F2F12" w:rsidRDefault="00325926">
            <w:pPr>
              <w:pStyle w:val="TableParagraph"/>
              <w:spacing w:line="223" w:lineRule="exact"/>
              <w:ind w:left="-3"/>
              <w:rPr>
                <w:sz w:val="20"/>
              </w:rPr>
            </w:pPr>
            <w:r>
              <w:rPr>
                <w:sz w:val="20"/>
              </w:rPr>
              <w:t>1.</w:t>
            </w:r>
            <w:r>
              <w:rPr>
                <w:spacing w:val="-4"/>
                <w:sz w:val="20"/>
              </w:rPr>
              <w:t xml:space="preserve"> </w:t>
            </w:r>
            <w:r>
              <w:rPr>
                <w:sz w:val="20"/>
              </w:rPr>
              <w:t>Анализ</w:t>
            </w:r>
            <w:r>
              <w:rPr>
                <w:spacing w:val="-1"/>
                <w:sz w:val="20"/>
              </w:rPr>
              <w:t xml:space="preserve"> </w:t>
            </w:r>
            <w:r>
              <w:rPr>
                <w:sz w:val="20"/>
              </w:rPr>
              <w:t>кадрового</w:t>
            </w:r>
            <w:r>
              <w:rPr>
                <w:spacing w:val="-2"/>
                <w:sz w:val="20"/>
              </w:rPr>
              <w:t xml:space="preserve"> </w:t>
            </w:r>
            <w:r>
              <w:rPr>
                <w:sz w:val="20"/>
              </w:rPr>
              <w:t>обеспечения</w:t>
            </w:r>
            <w:r>
              <w:rPr>
                <w:spacing w:val="-2"/>
                <w:sz w:val="20"/>
              </w:rPr>
              <w:t xml:space="preserve"> </w:t>
            </w:r>
            <w:r>
              <w:rPr>
                <w:sz w:val="20"/>
              </w:rPr>
              <w:t>введения</w:t>
            </w:r>
            <w:r>
              <w:rPr>
                <w:spacing w:val="-5"/>
                <w:sz w:val="20"/>
              </w:rPr>
              <w:t xml:space="preserve"> </w:t>
            </w:r>
            <w:r>
              <w:rPr>
                <w:sz w:val="20"/>
              </w:rPr>
              <w:t>и</w:t>
            </w:r>
            <w:r>
              <w:rPr>
                <w:spacing w:val="-4"/>
                <w:sz w:val="20"/>
              </w:rPr>
              <w:t xml:space="preserve"> </w:t>
            </w:r>
            <w:r>
              <w:rPr>
                <w:sz w:val="20"/>
              </w:rPr>
              <w:t>реализации</w:t>
            </w:r>
          </w:p>
          <w:p w:rsidR="005F2F12" w:rsidRDefault="00325926">
            <w:pPr>
              <w:pStyle w:val="TableParagraph"/>
              <w:spacing w:line="217" w:lineRule="exact"/>
              <w:ind w:left="-3"/>
              <w:rPr>
                <w:sz w:val="20"/>
              </w:rPr>
            </w:pPr>
            <w:r>
              <w:rPr>
                <w:sz w:val="20"/>
              </w:rPr>
              <w:t>Стандарта</w:t>
            </w:r>
          </w:p>
        </w:tc>
        <w:tc>
          <w:tcPr>
            <w:tcW w:w="1776" w:type="dxa"/>
          </w:tcPr>
          <w:p w:rsidR="005F2F12" w:rsidRDefault="00325926">
            <w:pPr>
              <w:pStyle w:val="TableParagraph"/>
              <w:spacing w:line="223" w:lineRule="exact"/>
              <w:ind w:left="0"/>
              <w:rPr>
                <w:sz w:val="20"/>
              </w:rPr>
            </w:pPr>
            <w:r>
              <w:rPr>
                <w:sz w:val="20"/>
              </w:rPr>
              <w:t>В</w:t>
            </w:r>
            <w:r>
              <w:rPr>
                <w:spacing w:val="-1"/>
                <w:sz w:val="20"/>
              </w:rPr>
              <w:t xml:space="preserve"> </w:t>
            </w:r>
            <w:r>
              <w:rPr>
                <w:sz w:val="20"/>
              </w:rPr>
              <w:t>системе</w:t>
            </w:r>
          </w:p>
        </w:tc>
      </w:tr>
      <w:tr w:rsidR="005F2F12">
        <w:trPr>
          <w:trHeight w:val="69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ind w:left="-3"/>
              <w:rPr>
                <w:sz w:val="20"/>
              </w:rPr>
            </w:pPr>
            <w:r>
              <w:rPr>
                <w:sz w:val="20"/>
              </w:rPr>
              <w:t>2.</w:t>
            </w:r>
            <w:r>
              <w:rPr>
                <w:spacing w:val="-7"/>
                <w:sz w:val="20"/>
              </w:rPr>
              <w:t xml:space="preserve"> </w:t>
            </w:r>
            <w:r>
              <w:rPr>
                <w:sz w:val="20"/>
              </w:rPr>
              <w:t>Создание</w:t>
            </w:r>
            <w:r>
              <w:rPr>
                <w:spacing w:val="-6"/>
                <w:sz w:val="20"/>
              </w:rPr>
              <w:t xml:space="preserve"> </w:t>
            </w:r>
            <w:r>
              <w:rPr>
                <w:sz w:val="20"/>
              </w:rPr>
              <w:t>(корректировка)</w:t>
            </w:r>
            <w:r>
              <w:rPr>
                <w:spacing w:val="-3"/>
                <w:sz w:val="20"/>
              </w:rPr>
              <w:t xml:space="preserve"> </w:t>
            </w:r>
            <w:r>
              <w:rPr>
                <w:sz w:val="20"/>
              </w:rPr>
              <w:t>плана-графика</w:t>
            </w:r>
            <w:r>
              <w:rPr>
                <w:spacing w:val="-4"/>
                <w:sz w:val="20"/>
              </w:rPr>
              <w:t xml:space="preserve"> </w:t>
            </w:r>
            <w:r>
              <w:rPr>
                <w:sz w:val="20"/>
              </w:rPr>
              <w:t>повышения</w:t>
            </w:r>
            <w:r>
              <w:rPr>
                <w:spacing w:val="-47"/>
                <w:sz w:val="20"/>
              </w:rPr>
              <w:t xml:space="preserve"> </w:t>
            </w:r>
            <w:r>
              <w:rPr>
                <w:sz w:val="20"/>
              </w:rPr>
              <w:t>квалификации</w:t>
            </w:r>
            <w:r>
              <w:rPr>
                <w:spacing w:val="-3"/>
                <w:sz w:val="20"/>
              </w:rPr>
              <w:t xml:space="preserve"> </w:t>
            </w:r>
            <w:r>
              <w:rPr>
                <w:sz w:val="20"/>
              </w:rPr>
              <w:t>педагогических и</w:t>
            </w:r>
            <w:r>
              <w:rPr>
                <w:spacing w:val="-2"/>
                <w:sz w:val="20"/>
              </w:rPr>
              <w:t xml:space="preserve"> </w:t>
            </w:r>
            <w:r>
              <w:rPr>
                <w:sz w:val="20"/>
              </w:rPr>
              <w:t>руководящих</w:t>
            </w:r>
          </w:p>
          <w:p w:rsidR="005F2F12" w:rsidRDefault="00325926">
            <w:pPr>
              <w:pStyle w:val="TableParagraph"/>
              <w:spacing w:line="217" w:lineRule="exact"/>
              <w:ind w:left="-3"/>
              <w:rPr>
                <w:sz w:val="20"/>
              </w:rPr>
            </w:pPr>
            <w:r>
              <w:rPr>
                <w:sz w:val="20"/>
              </w:rPr>
              <w:t>работников</w:t>
            </w:r>
            <w:r>
              <w:rPr>
                <w:spacing w:val="-2"/>
                <w:sz w:val="20"/>
              </w:rPr>
              <w:t xml:space="preserve"> </w:t>
            </w:r>
            <w:r>
              <w:rPr>
                <w:sz w:val="20"/>
              </w:rPr>
              <w:t>Учреждения</w:t>
            </w:r>
            <w:r>
              <w:rPr>
                <w:spacing w:val="-4"/>
                <w:sz w:val="20"/>
              </w:rPr>
              <w:t xml:space="preserve"> </w:t>
            </w:r>
            <w:r>
              <w:rPr>
                <w:sz w:val="20"/>
              </w:rPr>
              <w:t>в</w:t>
            </w:r>
            <w:r>
              <w:rPr>
                <w:spacing w:val="-4"/>
                <w:sz w:val="20"/>
              </w:rPr>
              <w:t xml:space="preserve"> </w:t>
            </w:r>
            <w:r>
              <w:rPr>
                <w:sz w:val="20"/>
              </w:rPr>
              <w:t>связи</w:t>
            </w:r>
            <w:r>
              <w:rPr>
                <w:spacing w:val="-3"/>
                <w:sz w:val="20"/>
              </w:rPr>
              <w:t xml:space="preserve"> </w:t>
            </w:r>
            <w:r>
              <w:rPr>
                <w:sz w:val="20"/>
              </w:rPr>
              <w:t>с</w:t>
            </w:r>
            <w:r>
              <w:rPr>
                <w:spacing w:val="-3"/>
                <w:sz w:val="20"/>
              </w:rPr>
              <w:t xml:space="preserve"> </w:t>
            </w:r>
            <w:r>
              <w:rPr>
                <w:sz w:val="20"/>
              </w:rPr>
              <w:t>введением</w:t>
            </w:r>
            <w:r>
              <w:rPr>
                <w:spacing w:val="-2"/>
                <w:sz w:val="20"/>
              </w:rPr>
              <w:t xml:space="preserve"> </w:t>
            </w:r>
            <w:r>
              <w:rPr>
                <w:sz w:val="20"/>
              </w:rPr>
              <w:t>Стандарта</w:t>
            </w:r>
          </w:p>
        </w:tc>
        <w:tc>
          <w:tcPr>
            <w:tcW w:w="1776" w:type="dxa"/>
          </w:tcPr>
          <w:p w:rsidR="005F2F12" w:rsidRDefault="00325926">
            <w:pPr>
              <w:pStyle w:val="TableParagraph"/>
              <w:ind w:left="0" w:right="45"/>
              <w:rPr>
                <w:sz w:val="20"/>
              </w:rPr>
            </w:pPr>
            <w:r>
              <w:rPr>
                <w:sz w:val="20"/>
              </w:rPr>
              <w:t>Сентябрь,</w:t>
            </w:r>
            <w:r>
              <w:rPr>
                <w:spacing w:val="-9"/>
                <w:sz w:val="20"/>
              </w:rPr>
              <w:t xml:space="preserve"> </w:t>
            </w:r>
            <w:r>
              <w:rPr>
                <w:sz w:val="20"/>
              </w:rPr>
              <w:t>в</w:t>
            </w:r>
            <w:r>
              <w:rPr>
                <w:spacing w:val="-10"/>
                <w:sz w:val="20"/>
              </w:rPr>
              <w:t xml:space="preserve"> </w:t>
            </w:r>
            <w:r>
              <w:rPr>
                <w:sz w:val="20"/>
              </w:rPr>
              <w:t>течение</w:t>
            </w:r>
            <w:r>
              <w:rPr>
                <w:spacing w:val="-47"/>
                <w:sz w:val="20"/>
              </w:rPr>
              <w:t xml:space="preserve"> </w:t>
            </w:r>
            <w:r>
              <w:rPr>
                <w:sz w:val="20"/>
              </w:rPr>
              <w:t>года</w:t>
            </w:r>
          </w:p>
        </w:tc>
      </w:tr>
      <w:tr w:rsidR="005F2F12">
        <w:trPr>
          <w:trHeight w:val="46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3.</w:t>
            </w:r>
            <w:r>
              <w:rPr>
                <w:spacing w:val="-4"/>
                <w:sz w:val="20"/>
              </w:rPr>
              <w:t xml:space="preserve"> </w:t>
            </w:r>
            <w:r>
              <w:rPr>
                <w:sz w:val="20"/>
              </w:rPr>
              <w:t>Разработка</w:t>
            </w:r>
            <w:r>
              <w:rPr>
                <w:spacing w:val="-4"/>
                <w:sz w:val="20"/>
              </w:rPr>
              <w:t xml:space="preserve"> </w:t>
            </w:r>
            <w:r>
              <w:rPr>
                <w:sz w:val="20"/>
              </w:rPr>
              <w:t>(корректировка)</w:t>
            </w:r>
            <w:r>
              <w:rPr>
                <w:spacing w:val="-3"/>
                <w:sz w:val="20"/>
              </w:rPr>
              <w:t xml:space="preserve"> </w:t>
            </w:r>
            <w:r>
              <w:rPr>
                <w:sz w:val="20"/>
              </w:rPr>
              <w:t>плана</w:t>
            </w:r>
            <w:r>
              <w:rPr>
                <w:spacing w:val="-3"/>
                <w:sz w:val="20"/>
              </w:rPr>
              <w:t xml:space="preserve"> </w:t>
            </w:r>
            <w:r>
              <w:rPr>
                <w:sz w:val="20"/>
              </w:rPr>
              <w:t>методической</w:t>
            </w:r>
            <w:r>
              <w:rPr>
                <w:spacing w:val="-5"/>
                <w:sz w:val="20"/>
              </w:rPr>
              <w:t xml:space="preserve"> </w:t>
            </w:r>
            <w:r>
              <w:rPr>
                <w:sz w:val="20"/>
              </w:rPr>
              <w:t>работы</w:t>
            </w:r>
          </w:p>
          <w:p w:rsidR="005F2F12" w:rsidRDefault="00325926">
            <w:pPr>
              <w:pStyle w:val="TableParagraph"/>
              <w:spacing w:line="217" w:lineRule="exact"/>
              <w:ind w:left="-3"/>
              <w:rPr>
                <w:sz w:val="20"/>
              </w:rPr>
            </w:pPr>
            <w:r>
              <w:rPr>
                <w:sz w:val="20"/>
              </w:rPr>
              <w:t>(внутришкольного</w:t>
            </w:r>
            <w:r>
              <w:rPr>
                <w:spacing w:val="-5"/>
                <w:sz w:val="20"/>
              </w:rPr>
              <w:t xml:space="preserve"> </w:t>
            </w:r>
            <w:r>
              <w:rPr>
                <w:sz w:val="20"/>
              </w:rPr>
              <w:t>повышения</w:t>
            </w:r>
            <w:r>
              <w:rPr>
                <w:spacing w:val="-6"/>
                <w:sz w:val="20"/>
              </w:rPr>
              <w:t xml:space="preserve"> </w:t>
            </w:r>
            <w:r>
              <w:rPr>
                <w:sz w:val="20"/>
              </w:rPr>
              <w:t>квалификации)</w:t>
            </w:r>
            <w:r>
              <w:rPr>
                <w:spacing w:val="-6"/>
                <w:sz w:val="20"/>
              </w:rPr>
              <w:t xml:space="preserve"> </w:t>
            </w:r>
            <w:r>
              <w:rPr>
                <w:sz w:val="20"/>
              </w:rPr>
              <w:t>с</w:t>
            </w:r>
            <w:r>
              <w:rPr>
                <w:spacing w:val="-5"/>
                <w:sz w:val="20"/>
              </w:rPr>
              <w:t xml:space="preserve"> </w:t>
            </w:r>
            <w:r>
              <w:rPr>
                <w:sz w:val="20"/>
              </w:rPr>
              <w:t>ориентацией</w:t>
            </w:r>
            <w:r>
              <w:rPr>
                <w:spacing w:val="-6"/>
                <w:sz w:val="20"/>
              </w:rPr>
              <w:t xml:space="preserve"> </w:t>
            </w:r>
            <w:r>
              <w:rPr>
                <w:sz w:val="20"/>
              </w:rPr>
              <w:t>на</w:t>
            </w:r>
          </w:p>
        </w:tc>
        <w:tc>
          <w:tcPr>
            <w:tcW w:w="1776" w:type="dxa"/>
          </w:tcPr>
          <w:p w:rsidR="005F2F12" w:rsidRDefault="00325926">
            <w:pPr>
              <w:pStyle w:val="TableParagraph"/>
              <w:spacing w:line="223" w:lineRule="exact"/>
              <w:ind w:left="0"/>
              <w:rPr>
                <w:sz w:val="20"/>
              </w:rPr>
            </w:pPr>
            <w:r>
              <w:rPr>
                <w:sz w:val="20"/>
              </w:rPr>
              <w:t>Август</w:t>
            </w:r>
            <w:r>
              <w:rPr>
                <w:spacing w:val="-5"/>
                <w:sz w:val="20"/>
              </w:rPr>
              <w:t xml:space="preserve"> </w:t>
            </w:r>
            <w:r>
              <w:rPr>
                <w:sz w:val="20"/>
              </w:rPr>
              <w:t>(ежегодно)</w:t>
            </w:r>
          </w:p>
        </w:tc>
      </w:tr>
    </w:tbl>
    <w:p w:rsidR="005F2F12" w:rsidRDefault="005F2F12">
      <w:pPr>
        <w:spacing w:line="223" w:lineRule="exact"/>
        <w:rPr>
          <w:sz w:val="20"/>
        </w:rPr>
        <w:sectPr w:rsidR="005F2F12" w:rsidSect="00441DB4">
          <w:pgSz w:w="11906" w:h="16838"/>
          <w:pgMar w:top="1134" w:right="851" w:bottom="1134" w:left="1701" w:header="0" w:footer="978" w:gutter="0"/>
          <w:cols w:space="720"/>
        </w:sectPr>
      </w:pPr>
    </w:p>
    <w:tbl>
      <w:tblPr>
        <w:tblW w:w="0" w:type="auto"/>
        <w:tblInd w:w="12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6"/>
        <w:gridCol w:w="5812"/>
        <w:gridCol w:w="1776"/>
      </w:tblGrid>
      <w:tr w:rsidR="005F2F12">
        <w:trPr>
          <w:trHeight w:val="227"/>
        </w:trPr>
        <w:tc>
          <w:tcPr>
            <w:tcW w:w="2066" w:type="dxa"/>
            <w:vMerge w:val="restart"/>
            <w:tcBorders>
              <w:top w:val="nil"/>
            </w:tcBorders>
          </w:tcPr>
          <w:p w:rsidR="005F2F12" w:rsidRDefault="005F2F12">
            <w:pPr>
              <w:pStyle w:val="TableParagraph"/>
              <w:ind w:left="0"/>
              <w:rPr>
                <w:sz w:val="20"/>
              </w:rPr>
            </w:pPr>
          </w:p>
        </w:tc>
        <w:tc>
          <w:tcPr>
            <w:tcW w:w="5812" w:type="dxa"/>
            <w:tcBorders>
              <w:top w:val="nil"/>
            </w:tcBorders>
          </w:tcPr>
          <w:p w:rsidR="005F2F12" w:rsidRDefault="00325926">
            <w:pPr>
              <w:pStyle w:val="TableParagraph"/>
              <w:spacing w:line="208" w:lineRule="exact"/>
              <w:ind w:left="-3"/>
              <w:rPr>
                <w:sz w:val="20"/>
              </w:rPr>
            </w:pPr>
            <w:r>
              <w:rPr>
                <w:sz w:val="20"/>
              </w:rPr>
              <w:t>проблемы</w:t>
            </w:r>
            <w:r>
              <w:rPr>
                <w:spacing w:val="-4"/>
                <w:sz w:val="20"/>
              </w:rPr>
              <w:t xml:space="preserve"> </w:t>
            </w:r>
            <w:r>
              <w:rPr>
                <w:sz w:val="20"/>
              </w:rPr>
              <w:t>введения</w:t>
            </w:r>
            <w:r>
              <w:rPr>
                <w:spacing w:val="-2"/>
                <w:sz w:val="20"/>
              </w:rPr>
              <w:t xml:space="preserve"> </w:t>
            </w:r>
            <w:r>
              <w:rPr>
                <w:sz w:val="20"/>
              </w:rPr>
              <w:t>Стандарта</w:t>
            </w:r>
          </w:p>
        </w:tc>
        <w:tc>
          <w:tcPr>
            <w:tcW w:w="1776" w:type="dxa"/>
            <w:tcBorders>
              <w:top w:val="nil"/>
            </w:tcBorders>
          </w:tcPr>
          <w:p w:rsidR="005F2F12" w:rsidRDefault="005F2F12">
            <w:pPr>
              <w:pStyle w:val="TableParagraph"/>
              <w:ind w:left="0"/>
              <w:rPr>
                <w:sz w:val="16"/>
              </w:rPr>
            </w:pPr>
          </w:p>
        </w:tc>
      </w:tr>
      <w:tr w:rsidR="005F2F12">
        <w:trPr>
          <w:trHeight w:val="46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4" w:lineRule="exact"/>
              <w:ind w:left="-3"/>
              <w:rPr>
                <w:sz w:val="20"/>
              </w:rPr>
            </w:pPr>
            <w:r>
              <w:rPr>
                <w:sz w:val="20"/>
              </w:rPr>
              <w:t>4.</w:t>
            </w:r>
            <w:r>
              <w:rPr>
                <w:spacing w:val="-5"/>
                <w:sz w:val="20"/>
              </w:rPr>
              <w:t xml:space="preserve"> </w:t>
            </w:r>
            <w:r>
              <w:rPr>
                <w:sz w:val="20"/>
              </w:rPr>
              <w:t>Повышение</w:t>
            </w:r>
            <w:r>
              <w:rPr>
                <w:spacing w:val="-5"/>
                <w:sz w:val="20"/>
              </w:rPr>
              <w:t xml:space="preserve"> </w:t>
            </w:r>
            <w:r>
              <w:rPr>
                <w:sz w:val="20"/>
              </w:rPr>
              <w:t>квалификации</w:t>
            </w:r>
            <w:r>
              <w:rPr>
                <w:spacing w:val="-6"/>
                <w:sz w:val="20"/>
              </w:rPr>
              <w:t xml:space="preserve"> </w:t>
            </w:r>
            <w:r>
              <w:rPr>
                <w:sz w:val="20"/>
              </w:rPr>
              <w:t>педагогическими</w:t>
            </w:r>
            <w:r>
              <w:rPr>
                <w:spacing w:val="-6"/>
                <w:sz w:val="20"/>
              </w:rPr>
              <w:t xml:space="preserve"> </w:t>
            </w:r>
            <w:r>
              <w:rPr>
                <w:sz w:val="20"/>
              </w:rPr>
              <w:t>работниками</w:t>
            </w:r>
          </w:p>
          <w:p w:rsidR="005F2F12" w:rsidRDefault="00325926">
            <w:pPr>
              <w:pStyle w:val="TableParagraph"/>
              <w:spacing w:line="216" w:lineRule="exact"/>
              <w:ind w:left="-3"/>
              <w:rPr>
                <w:sz w:val="20"/>
              </w:rPr>
            </w:pPr>
            <w:r>
              <w:rPr>
                <w:sz w:val="20"/>
              </w:rPr>
              <w:t>Учреждения</w:t>
            </w:r>
          </w:p>
        </w:tc>
        <w:tc>
          <w:tcPr>
            <w:tcW w:w="1776" w:type="dxa"/>
          </w:tcPr>
          <w:p w:rsidR="005F2F12" w:rsidRDefault="00325926">
            <w:pPr>
              <w:pStyle w:val="TableParagraph"/>
              <w:spacing w:line="225" w:lineRule="exact"/>
              <w:ind w:left="0"/>
              <w:rPr>
                <w:sz w:val="20"/>
              </w:rPr>
            </w:pPr>
            <w:r>
              <w:rPr>
                <w:sz w:val="20"/>
              </w:rPr>
              <w:t>В</w:t>
            </w:r>
            <w:r>
              <w:rPr>
                <w:spacing w:val="-2"/>
                <w:sz w:val="20"/>
              </w:rPr>
              <w:t xml:space="preserve"> </w:t>
            </w:r>
            <w:r>
              <w:rPr>
                <w:sz w:val="20"/>
              </w:rPr>
              <w:t>течение</w:t>
            </w:r>
            <w:r>
              <w:rPr>
                <w:spacing w:val="-3"/>
                <w:sz w:val="20"/>
              </w:rPr>
              <w:t xml:space="preserve"> </w:t>
            </w:r>
            <w:r>
              <w:rPr>
                <w:sz w:val="20"/>
              </w:rPr>
              <w:t>года</w:t>
            </w:r>
          </w:p>
        </w:tc>
      </w:tr>
      <w:tr w:rsidR="005F2F12">
        <w:trPr>
          <w:trHeight w:val="23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10" w:lineRule="exact"/>
              <w:ind w:left="-3"/>
              <w:rPr>
                <w:sz w:val="20"/>
              </w:rPr>
            </w:pPr>
            <w:r>
              <w:rPr>
                <w:sz w:val="20"/>
              </w:rPr>
              <w:t>5.</w:t>
            </w:r>
            <w:r>
              <w:rPr>
                <w:spacing w:val="-5"/>
                <w:sz w:val="20"/>
              </w:rPr>
              <w:t xml:space="preserve"> </w:t>
            </w:r>
            <w:r>
              <w:rPr>
                <w:sz w:val="20"/>
              </w:rPr>
              <w:t>Аттестация</w:t>
            </w:r>
            <w:r>
              <w:rPr>
                <w:spacing w:val="-2"/>
                <w:sz w:val="20"/>
              </w:rPr>
              <w:t xml:space="preserve"> </w:t>
            </w:r>
            <w:r>
              <w:rPr>
                <w:sz w:val="20"/>
              </w:rPr>
              <w:t>педагогических</w:t>
            </w:r>
            <w:r>
              <w:rPr>
                <w:spacing w:val="-5"/>
                <w:sz w:val="20"/>
              </w:rPr>
              <w:t xml:space="preserve"> </w:t>
            </w:r>
            <w:r>
              <w:rPr>
                <w:sz w:val="20"/>
              </w:rPr>
              <w:t>работников</w:t>
            </w:r>
          </w:p>
        </w:tc>
        <w:tc>
          <w:tcPr>
            <w:tcW w:w="1776" w:type="dxa"/>
          </w:tcPr>
          <w:p w:rsidR="005F2F12" w:rsidRDefault="00325926">
            <w:pPr>
              <w:pStyle w:val="TableParagraph"/>
              <w:spacing w:line="210" w:lineRule="exact"/>
              <w:ind w:left="0"/>
              <w:rPr>
                <w:sz w:val="20"/>
              </w:rPr>
            </w:pPr>
            <w:r>
              <w:rPr>
                <w:sz w:val="20"/>
              </w:rPr>
              <w:t>Октябрь-май</w:t>
            </w:r>
          </w:p>
        </w:tc>
      </w:tr>
      <w:tr w:rsidR="005F2F12">
        <w:trPr>
          <w:trHeight w:val="92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5" w:lineRule="exact"/>
              <w:ind w:left="-3"/>
              <w:rPr>
                <w:sz w:val="20"/>
              </w:rPr>
            </w:pPr>
            <w:r>
              <w:rPr>
                <w:sz w:val="20"/>
              </w:rPr>
              <w:t>6.</w:t>
            </w:r>
            <w:r>
              <w:rPr>
                <w:spacing w:val="-4"/>
                <w:sz w:val="20"/>
              </w:rPr>
              <w:t xml:space="preserve"> </w:t>
            </w:r>
            <w:r>
              <w:rPr>
                <w:sz w:val="20"/>
              </w:rPr>
              <w:t>Повышение</w:t>
            </w:r>
            <w:r>
              <w:rPr>
                <w:spacing w:val="-3"/>
                <w:sz w:val="20"/>
              </w:rPr>
              <w:t xml:space="preserve"> </w:t>
            </w:r>
            <w:r>
              <w:rPr>
                <w:sz w:val="20"/>
              </w:rPr>
              <w:t>заработной</w:t>
            </w:r>
            <w:r>
              <w:rPr>
                <w:spacing w:val="-4"/>
                <w:sz w:val="20"/>
              </w:rPr>
              <w:t xml:space="preserve"> </w:t>
            </w:r>
            <w:r>
              <w:rPr>
                <w:sz w:val="20"/>
              </w:rPr>
              <w:t>платы</w:t>
            </w:r>
            <w:r>
              <w:rPr>
                <w:spacing w:val="-2"/>
                <w:sz w:val="20"/>
              </w:rPr>
              <w:t xml:space="preserve"> </w:t>
            </w:r>
            <w:r>
              <w:rPr>
                <w:sz w:val="20"/>
              </w:rPr>
              <w:t>учителей</w:t>
            </w:r>
          </w:p>
        </w:tc>
        <w:tc>
          <w:tcPr>
            <w:tcW w:w="1776" w:type="dxa"/>
          </w:tcPr>
          <w:p w:rsidR="005F2F12" w:rsidRDefault="00325926">
            <w:pPr>
              <w:pStyle w:val="TableParagraph"/>
              <w:ind w:left="0" w:right="346"/>
              <w:rPr>
                <w:sz w:val="20"/>
              </w:rPr>
            </w:pPr>
            <w:r>
              <w:rPr>
                <w:sz w:val="20"/>
              </w:rPr>
              <w:t>в</w:t>
            </w:r>
            <w:r>
              <w:rPr>
                <w:spacing w:val="-9"/>
                <w:sz w:val="20"/>
              </w:rPr>
              <w:t xml:space="preserve"> </w:t>
            </w:r>
            <w:r>
              <w:rPr>
                <w:sz w:val="20"/>
              </w:rPr>
              <w:t>соответствии</w:t>
            </w:r>
            <w:r>
              <w:rPr>
                <w:spacing w:val="-8"/>
                <w:sz w:val="20"/>
              </w:rPr>
              <w:t xml:space="preserve"> </w:t>
            </w:r>
            <w:r>
              <w:rPr>
                <w:sz w:val="20"/>
              </w:rPr>
              <w:t>с</w:t>
            </w:r>
            <w:r>
              <w:rPr>
                <w:spacing w:val="-47"/>
                <w:sz w:val="20"/>
              </w:rPr>
              <w:t xml:space="preserve"> </w:t>
            </w:r>
            <w:r>
              <w:rPr>
                <w:sz w:val="20"/>
              </w:rPr>
              <w:t>нормативно-</w:t>
            </w:r>
            <w:r>
              <w:rPr>
                <w:spacing w:val="1"/>
                <w:sz w:val="20"/>
              </w:rPr>
              <w:t xml:space="preserve"> </w:t>
            </w:r>
            <w:r>
              <w:rPr>
                <w:sz w:val="20"/>
              </w:rPr>
              <w:t>правовыми</w:t>
            </w:r>
          </w:p>
          <w:p w:rsidR="005F2F12" w:rsidRDefault="00325926">
            <w:pPr>
              <w:pStyle w:val="TableParagraph"/>
              <w:spacing w:line="216" w:lineRule="exact"/>
              <w:ind w:left="0"/>
              <w:rPr>
                <w:sz w:val="20"/>
              </w:rPr>
            </w:pPr>
            <w:r>
              <w:rPr>
                <w:sz w:val="20"/>
              </w:rPr>
              <w:t>документами</w:t>
            </w:r>
          </w:p>
        </w:tc>
      </w:tr>
      <w:tr w:rsidR="005F2F12">
        <w:trPr>
          <w:trHeight w:val="460"/>
        </w:trPr>
        <w:tc>
          <w:tcPr>
            <w:tcW w:w="2066" w:type="dxa"/>
            <w:vMerge w:val="restart"/>
          </w:tcPr>
          <w:p w:rsidR="005F2F12" w:rsidRDefault="00325926">
            <w:pPr>
              <w:pStyle w:val="TableParagraph"/>
              <w:ind w:left="4" w:right="147"/>
              <w:rPr>
                <w:sz w:val="20"/>
              </w:rPr>
            </w:pPr>
            <w:r>
              <w:rPr>
                <w:sz w:val="20"/>
              </w:rPr>
              <w:t>V. Информационное</w:t>
            </w:r>
            <w:r>
              <w:rPr>
                <w:spacing w:val="1"/>
                <w:sz w:val="20"/>
              </w:rPr>
              <w:t xml:space="preserve"> </w:t>
            </w:r>
            <w:r>
              <w:rPr>
                <w:spacing w:val="-1"/>
                <w:sz w:val="20"/>
              </w:rPr>
              <w:t xml:space="preserve">обеспечение </w:t>
            </w:r>
            <w:r>
              <w:rPr>
                <w:sz w:val="20"/>
              </w:rPr>
              <w:t>введения</w:t>
            </w:r>
            <w:r>
              <w:rPr>
                <w:spacing w:val="-47"/>
                <w:sz w:val="20"/>
              </w:rPr>
              <w:t xml:space="preserve"> </w:t>
            </w:r>
            <w:r>
              <w:rPr>
                <w:sz w:val="20"/>
              </w:rPr>
              <w:t>Стандарта</w:t>
            </w:r>
          </w:p>
        </w:tc>
        <w:tc>
          <w:tcPr>
            <w:tcW w:w="5812" w:type="dxa"/>
          </w:tcPr>
          <w:p w:rsidR="005F2F12" w:rsidRDefault="00325926">
            <w:pPr>
              <w:pStyle w:val="TableParagraph"/>
              <w:spacing w:line="223" w:lineRule="exact"/>
              <w:ind w:left="-3"/>
              <w:rPr>
                <w:sz w:val="20"/>
              </w:rPr>
            </w:pPr>
            <w:r>
              <w:rPr>
                <w:sz w:val="20"/>
              </w:rPr>
              <w:t>1.</w:t>
            </w:r>
            <w:r>
              <w:rPr>
                <w:spacing w:val="-4"/>
                <w:sz w:val="20"/>
              </w:rPr>
              <w:t xml:space="preserve"> </w:t>
            </w:r>
            <w:r>
              <w:rPr>
                <w:sz w:val="20"/>
              </w:rPr>
              <w:t>Размещение</w:t>
            </w:r>
            <w:r>
              <w:rPr>
                <w:spacing w:val="-4"/>
                <w:sz w:val="20"/>
              </w:rPr>
              <w:t xml:space="preserve"> </w:t>
            </w:r>
            <w:r>
              <w:rPr>
                <w:sz w:val="20"/>
              </w:rPr>
              <w:t>на</w:t>
            </w:r>
            <w:r>
              <w:rPr>
                <w:spacing w:val="-4"/>
                <w:sz w:val="20"/>
              </w:rPr>
              <w:t xml:space="preserve"> </w:t>
            </w:r>
            <w:r>
              <w:rPr>
                <w:sz w:val="20"/>
              </w:rPr>
              <w:t>сайте</w:t>
            </w:r>
            <w:r>
              <w:rPr>
                <w:spacing w:val="-4"/>
                <w:sz w:val="20"/>
              </w:rPr>
              <w:t xml:space="preserve"> </w:t>
            </w:r>
            <w:r>
              <w:rPr>
                <w:sz w:val="20"/>
              </w:rPr>
              <w:t>Учреждения</w:t>
            </w:r>
            <w:r>
              <w:rPr>
                <w:spacing w:val="-2"/>
                <w:sz w:val="20"/>
              </w:rPr>
              <w:t xml:space="preserve"> </w:t>
            </w:r>
            <w:r>
              <w:rPr>
                <w:sz w:val="20"/>
              </w:rPr>
              <w:t>информационных</w:t>
            </w:r>
            <w:r>
              <w:rPr>
                <w:spacing w:val="-2"/>
                <w:sz w:val="20"/>
              </w:rPr>
              <w:t xml:space="preserve"> </w:t>
            </w:r>
            <w:r>
              <w:rPr>
                <w:sz w:val="20"/>
              </w:rPr>
              <w:t>материалов</w:t>
            </w:r>
          </w:p>
          <w:p w:rsidR="005F2F12" w:rsidRDefault="00325926">
            <w:pPr>
              <w:pStyle w:val="TableParagraph"/>
              <w:spacing w:line="217" w:lineRule="exact"/>
              <w:ind w:left="-3"/>
              <w:rPr>
                <w:sz w:val="20"/>
              </w:rPr>
            </w:pPr>
            <w:r>
              <w:rPr>
                <w:sz w:val="20"/>
              </w:rPr>
              <w:t>о</w:t>
            </w:r>
            <w:r>
              <w:rPr>
                <w:spacing w:val="-3"/>
                <w:sz w:val="20"/>
              </w:rPr>
              <w:t xml:space="preserve"> </w:t>
            </w:r>
            <w:r>
              <w:rPr>
                <w:sz w:val="20"/>
              </w:rPr>
              <w:t>введении</w:t>
            </w:r>
            <w:r>
              <w:rPr>
                <w:spacing w:val="-3"/>
                <w:sz w:val="20"/>
              </w:rPr>
              <w:t xml:space="preserve"> </w:t>
            </w:r>
            <w:r>
              <w:rPr>
                <w:sz w:val="20"/>
              </w:rPr>
              <w:t>Стандарта</w:t>
            </w:r>
          </w:p>
        </w:tc>
        <w:tc>
          <w:tcPr>
            <w:tcW w:w="1776" w:type="dxa"/>
          </w:tcPr>
          <w:p w:rsidR="005F2F12" w:rsidRDefault="00325926">
            <w:pPr>
              <w:pStyle w:val="TableParagraph"/>
              <w:spacing w:line="223" w:lineRule="exact"/>
              <w:ind w:left="0"/>
              <w:rPr>
                <w:sz w:val="20"/>
              </w:rPr>
            </w:pPr>
            <w:r>
              <w:rPr>
                <w:sz w:val="20"/>
              </w:rPr>
              <w:t>Постоянно</w:t>
            </w:r>
          </w:p>
        </w:tc>
      </w:tr>
      <w:tr w:rsidR="005F2F12">
        <w:trPr>
          <w:trHeight w:val="69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2.</w:t>
            </w:r>
            <w:r>
              <w:rPr>
                <w:spacing w:val="-3"/>
                <w:sz w:val="20"/>
              </w:rPr>
              <w:t xml:space="preserve"> </w:t>
            </w:r>
            <w:r>
              <w:rPr>
                <w:sz w:val="20"/>
              </w:rPr>
              <w:t>Широкое</w:t>
            </w:r>
            <w:r>
              <w:rPr>
                <w:spacing w:val="-3"/>
                <w:sz w:val="20"/>
              </w:rPr>
              <w:t xml:space="preserve"> </w:t>
            </w:r>
            <w:r>
              <w:rPr>
                <w:sz w:val="20"/>
              </w:rPr>
              <w:t>информирование</w:t>
            </w:r>
            <w:r>
              <w:rPr>
                <w:spacing w:val="-3"/>
                <w:sz w:val="20"/>
              </w:rPr>
              <w:t xml:space="preserve"> </w:t>
            </w:r>
            <w:r>
              <w:rPr>
                <w:sz w:val="20"/>
              </w:rPr>
              <w:t>родительской</w:t>
            </w:r>
            <w:r>
              <w:rPr>
                <w:spacing w:val="-3"/>
                <w:sz w:val="20"/>
              </w:rPr>
              <w:t xml:space="preserve"> </w:t>
            </w:r>
            <w:r>
              <w:rPr>
                <w:sz w:val="20"/>
              </w:rPr>
              <w:t>общественности</w:t>
            </w:r>
            <w:r>
              <w:rPr>
                <w:spacing w:val="-4"/>
                <w:sz w:val="20"/>
              </w:rPr>
              <w:t xml:space="preserve"> </w:t>
            </w:r>
            <w:r>
              <w:rPr>
                <w:sz w:val="20"/>
              </w:rPr>
              <w:t>о</w:t>
            </w:r>
          </w:p>
          <w:p w:rsidR="005F2F12" w:rsidRDefault="00325926">
            <w:pPr>
              <w:pStyle w:val="TableParagraph"/>
              <w:spacing w:line="230" w:lineRule="atLeast"/>
              <w:ind w:left="-3" w:right="268"/>
              <w:rPr>
                <w:sz w:val="20"/>
              </w:rPr>
            </w:pPr>
            <w:r>
              <w:rPr>
                <w:sz w:val="20"/>
              </w:rPr>
              <w:t>подготовке</w:t>
            </w:r>
            <w:r>
              <w:rPr>
                <w:spacing w:val="-1"/>
                <w:sz w:val="20"/>
              </w:rPr>
              <w:t xml:space="preserve"> </w:t>
            </w:r>
            <w:r>
              <w:rPr>
                <w:sz w:val="20"/>
              </w:rPr>
              <w:t>к</w:t>
            </w:r>
            <w:r>
              <w:rPr>
                <w:spacing w:val="-4"/>
                <w:sz w:val="20"/>
              </w:rPr>
              <w:t xml:space="preserve"> </w:t>
            </w:r>
            <w:r>
              <w:rPr>
                <w:sz w:val="20"/>
              </w:rPr>
              <w:t>введению</w:t>
            </w:r>
            <w:r>
              <w:rPr>
                <w:spacing w:val="-1"/>
                <w:sz w:val="20"/>
              </w:rPr>
              <w:t xml:space="preserve"> </w:t>
            </w:r>
            <w:r>
              <w:rPr>
                <w:sz w:val="20"/>
              </w:rPr>
              <w:t>новых</w:t>
            </w:r>
            <w:r>
              <w:rPr>
                <w:spacing w:val="-4"/>
                <w:sz w:val="20"/>
              </w:rPr>
              <w:t xml:space="preserve"> </w:t>
            </w:r>
            <w:r>
              <w:rPr>
                <w:sz w:val="20"/>
              </w:rPr>
              <w:t>стандартов</w:t>
            </w:r>
            <w:r>
              <w:rPr>
                <w:spacing w:val="-4"/>
                <w:sz w:val="20"/>
              </w:rPr>
              <w:t xml:space="preserve"> </w:t>
            </w:r>
            <w:r>
              <w:rPr>
                <w:sz w:val="20"/>
              </w:rPr>
              <w:t>и</w:t>
            </w:r>
            <w:r>
              <w:rPr>
                <w:spacing w:val="-2"/>
                <w:sz w:val="20"/>
              </w:rPr>
              <w:t xml:space="preserve"> </w:t>
            </w:r>
            <w:r>
              <w:rPr>
                <w:sz w:val="20"/>
              </w:rPr>
              <w:t>порядке</w:t>
            </w:r>
            <w:r>
              <w:rPr>
                <w:spacing w:val="-1"/>
                <w:sz w:val="20"/>
              </w:rPr>
              <w:t xml:space="preserve"> </w:t>
            </w:r>
            <w:r>
              <w:rPr>
                <w:sz w:val="20"/>
              </w:rPr>
              <w:t>перехода</w:t>
            </w:r>
            <w:r>
              <w:rPr>
                <w:spacing w:val="-4"/>
                <w:sz w:val="20"/>
              </w:rPr>
              <w:t xml:space="preserve"> </w:t>
            </w:r>
            <w:r>
              <w:rPr>
                <w:sz w:val="20"/>
              </w:rPr>
              <w:t>на</w:t>
            </w:r>
            <w:r>
              <w:rPr>
                <w:spacing w:val="-47"/>
                <w:sz w:val="20"/>
              </w:rPr>
              <w:t xml:space="preserve"> </w:t>
            </w:r>
            <w:r>
              <w:rPr>
                <w:sz w:val="20"/>
              </w:rPr>
              <w:t>них</w:t>
            </w:r>
          </w:p>
        </w:tc>
        <w:tc>
          <w:tcPr>
            <w:tcW w:w="1776" w:type="dxa"/>
          </w:tcPr>
          <w:p w:rsidR="005F2F12" w:rsidRDefault="00325926">
            <w:pPr>
              <w:pStyle w:val="TableParagraph"/>
              <w:spacing w:line="223" w:lineRule="exact"/>
              <w:ind w:left="0"/>
              <w:rPr>
                <w:sz w:val="20"/>
              </w:rPr>
            </w:pPr>
            <w:r>
              <w:rPr>
                <w:sz w:val="20"/>
              </w:rPr>
              <w:t>Постоянно</w:t>
            </w:r>
          </w:p>
        </w:tc>
      </w:tr>
      <w:tr w:rsidR="005F2F12">
        <w:trPr>
          <w:trHeight w:val="688"/>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3.</w:t>
            </w:r>
            <w:r>
              <w:rPr>
                <w:spacing w:val="-5"/>
                <w:sz w:val="20"/>
              </w:rPr>
              <w:t xml:space="preserve"> </w:t>
            </w:r>
            <w:r>
              <w:rPr>
                <w:sz w:val="20"/>
              </w:rPr>
              <w:t>Организация</w:t>
            </w:r>
            <w:r>
              <w:rPr>
                <w:spacing w:val="-5"/>
                <w:sz w:val="20"/>
              </w:rPr>
              <w:t xml:space="preserve"> </w:t>
            </w:r>
            <w:r>
              <w:rPr>
                <w:sz w:val="20"/>
              </w:rPr>
              <w:t>изучения</w:t>
            </w:r>
            <w:r>
              <w:rPr>
                <w:spacing w:val="-5"/>
                <w:sz w:val="20"/>
              </w:rPr>
              <w:t xml:space="preserve"> </w:t>
            </w:r>
            <w:r>
              <w:rPr>
                <w:sz w:val="20"/>
              </w:rPr>
              <w:t>общественного</w:t>
            </w:r>
            <w:r>
              <w:rPr>
                <w:spacing w:val="-4"/>
                <w:sz w:val="20"/>
              </w:rPr>
              <w:t xml:space="preserve"> </w:t>
            </w:r>
            <w:r>
              <w:rPr>
                <w:sz w:val="20"/>
              </w:rPr>
              <w:t>мнения</w:t>
            </w:r>
            <w:r>
              <w:rPr>
                <w:spacing w:val="-2"/>
                <w:sz w:val="20"/>
              </w:rPr>
              <w:t xml:space="preserve"> </w:t>
            </w:r>
            <w:r>
              <w:rPr>
                <w:sz w:val="20"/>
              </w:rPr>
              <w:t>по</w:t>
            </w:r>
            <w:r>
              <w:rPr>
                <w:spacing w:val="-4"/>
                <w:sz w:val="20"/>
              </w:rPr>
              <w:t xml:space="preserve"> </w:t>
            </w:r>
            <w:r>
              <w:rPr>
                <w:sz w:val="20"/>
              </w:rPr>
              <w:t>вопросам</w:t>
            </w:r>
          </w:p>
          <w:p w:rsidR="005F2F12" w:rsidRDefault="00325926">
            <w:pPr>
              <w:pStyle w:val="TableParagraph"/>
              <w:spacing w:line="228" w:lineRule="exact"/>
              <w:ind w:left="-3"/>
              <w:rPr>
                <w:sz w:val="20"/>
              </w:rPr>
            </w:pPr>
            <w:r>
              <w:rPr>
                <w:sz w:val="20"/>
              </w:rPr>
              <w:t>введения</w:t>
            </w:r>
            <w:r>
              <w:rPr>
                <w:spacing w:val="-4"/>
                <w:sz w:val="20"/>
              </w:rPr>
              <w:t xml:space="preserve"> </w:t>
            </w:r>
            <w:r>
              <w:rPr>
                <w:sz w:val="20"/>
              </w:rPr>
              <w:t>новых</w:t>
            </w:r>
            <w:r>
              <w:rPr>
                <w:spacing w:val="-4"/>
                <w:sz w:val="20"/>
              </w:rPr>
              <w:t xml:space="preserve"> </w:t>
            </w:r>
            <w:r>
              <w:rPr>
                <w:sz w:val="20"/>
              </w:rPr>
              <w:t>стандартов</w:t>
            </w:r>
            <w:r>
              <w:rPr>
                <w:spacing w:val="-1"/>
                <w:sz w:val="20"/>
              </w:rPr>
              <w:t xml:space="preserve"> </w:t>
            </w:r>
            <w:r>
              <w:rPr>
                <w:sz w:val="20"/>
              </w:rPr>
              <w:t>и</w:t>
            </w:r>
            <w:r>
              <w:rPr>
                <w:spacing w:val="-4"/>
                <w:sz w:val="20"/>
              </w:rPr>
              <w:t xml:space="preserve"> </w:t>
            </w:r>
            <w:r>
              <w:rPr>
                <w:sz w:val="20"/>
              </w:rPr>
              <w:t>внесения</w:t>
            </w:r>
            <w:r>
              <w:rPr>
                <w:spacing w:val="-4"/>
                <w:sz w:val="20"/>
              </w:rPr>
              <w:t xml:space="preserve"> </w:t>
            </w:r>
            <w:r>
              <w:rPr>
                <w:sz w:val="20"/>
              </w:rPr>
              <w:t>дополнений</w:t>
            </w:r>
            <w:r>
              <w:rPr>
                <w:spacing w:val="-4"/>
                <w:sz w:val="20"/>
              </w:rPr>
              <w:t xml:space="preserve"> </w:t>
            </w:r>
            <w:r>
              <w:rPr>
                <w:sz w:val="20"/>
              </w:rPr>
              <w:t>в</w:t>
            </w:r>
            <w:r>
              <w:rPr>
                <w:spacing w:val="-4"/>
                <w:sz w:val="20"/>
              </w:rPr>
              <w:t xml:space="preserve"> </w:t>
            </w:r>
            <w:r>
              <w:rPr>
                <w:sz w:val="20"/>
              </w:rPr>
              <w:t>содержание</w:t>
            </w:r>
            <w:r>
              <w:rPr>
                <w:spacing w:val="-47"/>
                <w:sz w:val="20"/>
              </w:rPr>
              <w:t xml:space="preserve"> </w:t>
            </w:r>
            <w:r>
              <w:rPr>
                <w:sz w:val="20"/>
              </w:rPr>
              <w:t>ООП</w:t>
            </w:r>
          </w:p>
        </w:tc>
        <w:tc>
          <w:tcPr>
            <w:tcW w:w="1776" w:type="dxa"/>
          </w:tcPr>
          <w:p w:rsidR="005F2F12" w:rsidRDefault="00325926">
            <w:pPr>
              <w:pStyle w:val="TableParagraph"/>
              <w:ind w:left="0" w:right="341"/>
              <w:rPr>
                <w:sz w:val="20"/>
              </w:rPr>
            </w:pPr>
            <w:r>
              <w:rPr>
                <w:sz w:val="20"/>
              </w:rPr>
              <w:t>Не реже 1 раза в</w:t>
            </w:r>
            <w:r>
              <w:rPr>
                <w:spacing w:val="-47"/>
                <w:sz w:val="20"/>
              </w:rPr>
              <w:t xml:space="preserve"> </w:t>
            </w:r>
            <w:r>
              <w:rPr>
                <w:sz w:val="20"/>
              </w:rPr>
              <w:t>квартал</w:t>
            </w:r>
          </w:p>
        </w:tc>
      </w:tr>
      <w:tr w:rsidR="005F2F12">
        <w:trPr>
          <w:trHeight w:val="46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4" w:lineRule="exact"/>
              <w:ind w:left="-3"/>
              <w:rPr>
                <w:sz w:val="20"/>
              </w:rPr>
            </w:pPr>
            <w:r>
              <w:rPr>
                <w:sz w:val="20"/>
              </w:rPr>
              <w:t>4.</w:t>
            </w:r>
            <w:r>
              <w:rPr>
                <w:spacing w:val="-3"/>
                <w:sz w:val="20"/>
              </w:rPr>
              <w:t xml:space="preserve"> </w:t>
            </w:r>
            <w:r>
              <w:rPr>
                <w:sz w:val="20"/>
              </w:rPr>
              <w:t>Обеспечение</w:t>
            </w:r>
            <w:r>
              <w:rPr>
                <w:spacing w:val="-2"/>
                <w:sz w:val="20"/>
              </w:rPr>
              <w:t xml:space="preserve"> </w:t>
            </w:r>
            <w:r>
              <w:rPr>
                <w:sz w:val="20"/>
              </w:rPr>
              <w:t>публичной</w:t>
            </w:r>
            <w:r>
              <w:rPr>
                <w:spacing w:val="-3"/>
                <w:sz w:val="20"/>
              </w:rPr>
              <w:t xml:space="preserve"> </w:t>
            </w:r>
            <w:r>
              <w:rPr>
                <w:sz w:val="20"/>
              </w:rPr>
              <w:t>отчётности</w:t>
            </w:r>
            <w:r>
              <w:rPr>
                <w:spacing w:val="-3"/>
                <w:sz w:val="20"/>
              </w:rPr>
              <w:t xml:space="preserve"> </w:t>
            </w:r>
            <w:r>
              <w:rPr>
                <w:sz w:val="20"/>
              </w:rPr>
              <w:t>Учреждения</w:t>
            </w:r>
            <w:r>
              <w:rPr>
                <w:spacing w:val="-3"/>
                <w:sz w:val="20"/>
              </w:rPr>
              <w:t xml:space="preserve"> </w:t>
            </w:r>
            <w:r>
              <w:rPr>
                <w:sz w:val="20"/>
              </w:rPr>
              <w:t>о</w:t>
            </w:r>
            <w:r>
              <w:rPr>
                <w:spacing w:val="-2"/>
                <w:sz w:val="20"/>
              </w:rPr>
              <w:t xml:space="preserve"> </w:t>
            </w:r>
            <w:r>
              <w:rPr>
                <w:sz w:val="20"/>
              </w:rPr>
              <w:t>ходе</w:t>
            </w:r>
            <w:r>
              <w:rPr>
                <w:spacing w:val="-3"/>
                <w:sz w:val="20"/>
              </w:rPr>
              <w:t xml:space="preserve"> </w:t>
            </w:r>
            <w:r>
              <w:rPr>
                <w:sz w:val="20"/>
              </w:rPr>
              <w:t>и</w:t>
            </w:r>
          </w:p>
          <w:p w:rsidR="005F2F12" w:rsidRDefault="00325926">
            <w:pPr>
              <w:pStyle w:val="TableParagraph"/>
              <w:spacing w:line="216" w:lineRule="exact"/>
              <w:ind w:left="-3"/>
              <w:rPr>
                <w:sz w:val="20"/>
              </w:rPr>
            </w:pPr>
            <w:r>
              <w:rPr>
                <w:sz w:val="20"/>
              </w:rPr>
              <w:t>результатах</w:t>
            </w:r>
            <w:r>
              <w:rPr>
                <w:spacing w:val="-3"/>
                <w:sz w:val="20"/>
              </w:rPr>
              <w:t xml:space="preserve"> </w:t>
            </w:r>
            <w:r>
              <w:rPr>
                <w:sz w:val="20"/>
              </w:rPr>
              <w:t>введения</w:t>
            </w:r>
            <w:r>
              <w:rPr>
                <w:spacing w:val="-5"/>
                <w:sz w:val="20"/>
              </w:rPr>
              <w:t xml:space="preserve"> </w:t>
            </w:r>
            <w:r>
              <w:rPr>
                <w:sz w:val="20"/>
              </w:rPr>
              <w:t>Стандарта</w:t>
            </w:r>
          </w:p>
        </w:tc>
        <w:tc>
          <w:tcPr>
            <w:tcW w:w="1776" w:type="dxa"/>
          </w:tcPr>
          <w:p w:rsidR="005F2F12" w:rsidRDefault="00325926">
            <w:pPr>
              <w:pStyle w:val="TableParagraph"/>
              <w:spacing w:line="225" w:lineRule="exact"/>
              <w:ind w:left="0"/>
              <w:rPr>
                <w:sz w:val="20"/>
              </w:rPr>
            </w:pPr>
            <w:r>
              <w:rPr>
                <w:sz w:val="20"/>
              </w:rPr>
              <w:t>Июль</w:t>
            </w:r>
          </w:p>
        </w:tc>
      </w:tr>
      <w:tr w:rsidR="005F2F12">
        <w:trPr>
          <w:trHeight w:val="1667"/>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5.</w:t>
            </w:r>
            <w:r>
              <w:rPr>
                <w:spacing w:val="-5"/>
                <w:sz w:val="20"/>
              </w:rPr>
              <w:t xml:space="preserve"> </w:t>
            </w:r>
            <w:r>
              <w:rPr>
                <w:sz w:val="20"/>
              </w:rPr>
              <w:t>Разработка</w:t>
            </w:r>
            <w:r>
              <w:rPr>
                <w:spacing w:val="-4"/>
                <w:sz w:val="20"/>
              </w:rPr>
              <w:t xml:space="preserve"> </w:t>
            </w:r>
            <w:r>
              <w:rPr>
                <w:sz w:val="20"/>
              </w:rPr>
              <w:t>рекомендаций</w:t>
            </w:r>
            <w:r>
              <w:rPr>
                <w:spacing w:val="-3"/>
                <w:sz w:val="20"/>
              </w:rPr>
              <w:t xml:space="preserve"> </w:t>
            </w:r>
            <w:r>
              <w:rPr>
                <w:sz w:val="20"/>
              </w:rPr>
              <w:t>для</w:t>
            </w:r>
            <w:r>
              <w:rPr>
                <w:spacing w:val="-2"/>
                <w:sz w:val="20"/>
              </w:rPr>
              <w:t xml:space="preserve"> </w:t>
            </w:r>
            <w:r>
              <w:rPr>
                <w:sz w:val="20"/>
              </w:rPr>
              <w:t>педагогических</w:t>
            </w:r>
            <w:r>
              <w:rPr>
                <w:spacing w:val="-5"/>
                <w:sz w:val="20"/>
              </w:rPr>
              <w:t xml:space="preserve"> </w:t>
            </w:r>
            <w:r>
              <w:rPr>
                <w:sz w:val="20"/>
              </w:rPr>
              <w:t>работников:</w:t>
            </w:r>
          </w:p>
          <w:p w:rsidR="005F2F12" w:rsidRDefault="00325926">
            <w:pPr>
              <w:pStyle w:val="TableParagraph"/>
              <w:numPr>
                <w:ilvl w:val="0"/>
                <w:numId w:val="2"/>
              </w:numPr>
              <w:tabs>
                <w:tab w:val="left" w:pos="718"/>
                <w:tab w:val="left" w:pos="719"/>
              </w:tabs>
              <w:spacing w:before="1" w:line="245" w:lineRule="exact"/>
              <w:ind w:left="718" w:hanging="676"/>
              <w:rPr>
                <w:sz w:val="20"/>
              </w:rPr>
            </w:pPr>
            <w:r>
              <w:rPr>
                <w:sz w:val="20"/>
              </w:rPr>
              <w:t>по</w:t>
            </w:r>
            <w:r>
              <w:rPr>
                <w:spacing w:val="-4"/>
                <w:sz w:val="20"/>
              </w:rPr>
              <w:t xml:space="preserve"> </w:t>
            </w:r>
            <w:r>
              <w:rPr>
                <w:sz w:val="20"/>
              </w:rPr>
              <w:t>организации</w:t>
            </w:r>
            <w:r>
              <w:rPr>
                <w:spacing w:val="-5"/>
                <w:sz w:val="20"/>
              </w:rPr>
              <w:t xml:space="preserve"> </w:t>
            </w:r>
            <w:r>
              <w:rPr>
                <w:sz w:val="20"/>
              </w:rPr>
              <w:t>внеурочной</w:t>
            </w:r>
            <w:r>
              <w:rPr>
                <w:spacing w:val="-4"/>
                <w:sz w:val="20"/>
              </w:rPr>
              <w:t xml:space="preserve"> </w:t>
            </w:r>
            <w:r>
              <w:rPr>
                <w:sz w:val="20"/>
              </w:rPr>
              <w:t>деятельности</w:t>
            </w:r>
            <w:r>
              <w:rPr>
                <w:spacing w:val="-5"/>
                <w:sz w:val="20"/>
              </w:rPr>
              <w:t xml:space="preserve"> </w:t>
            </w:r>
            <w:r>
              <w:rPr>
                <w:sz w:val="20"/>
              </w:rPr>
              <w:t>обучающихся;</w:t>
            </w:r>
          </w:p>
          <w:p w:rsidR="005F2F12" w:rsidRDefault="00325926">
            <w:pPr>
              <w:pStyle w:val="TableParagraph"/>
              <w:numPr>
                <w:ilvl w:val="0"/>
                <w:numId w:val="2"/>
              </w:numPr>
              <w:tabs>
                <w:tab w:val="left" w:pos="718"/>
                <w:tab w:val="left" w:pos="719"/>
              </w:tabs>
              <w:ind w:right="268" w:firstLine="0"/>
              <w:rPr>
                <w:sz w:val="20"/>
              </w:rPr>
            </w:pPr>
            <w:r>
              <w:rPr>
                <w:sz w:val="20"/>
              </w:rPr>
              <w:t>по</w:t>
            </w:r>
            <w:r>
              <w:rPr>
                <w:spacing w:val="-3"/>
                <w:sz w:val="20"/>
              </w:rPr>
              <w:t xml:space="preserve"> </w:t>
            </w:r>
            <w:r>
              <w:rPr>
                <w:sz w:val="20"/>
              </w:rPr>
              <w:t>организации</w:t>
            </w:r>
            <w:r>
              <w:rPr>
                <w:spacing w:val="-5"/>
                <w:sz w:val="20"/>
              </w:rPr>
              <w:t xml:space="preserve"> </w:t>
            </w:r>
            <w:r>
              <w:rPr>
                <w:sz w:val="20"/>
              </w:rPr>
              <w:t>текущей</w:t>
            </w:r>
            <w:r>
              <w:rPr>
                <w:spacing w:val="-5"/>
                <w:sz w:val="20"/>
              </w:rPr>
              <w:t xml:space="preserve"> </w:t>
            </w:r>
            <w:r>
              <w:rPr>
                <w:sz w:val="20"/>
              </w:rPr>
              <w:t>и</w:t>
            </w:r>
            <w:r>
              <w:rPr>
                <w:spacing w:val="-2"/>
                <w:sz w:val="20"/>
              </w:rPr>
              <w:t xml:space="preserve"> </w:t>
            </w:r>
            <w:r>
              <w:rPr>
                <w:sz w:val="20"/>
              </w:rPr>
              <w:t>итоговой</w:t>
            </w:r>
            <w:r>
              <w:rPr>
                <w:spacing w:val="-5"/>
                <w:sz w:val="20"/>
              </w:rPr>
              <w:t xml:space="preserve"> </w:t>
            </w:r>
            <w:r>
              <w:rPr>
                <w:sz w:val="20"/>
              </w:rPr>
              <w:t>оценки</w:t>
            </w:r>
            <w:r>
              <w:rPr>
                <w:spacing w:val="-3"/>
                <w:sz w:val="20"/>
              </w:rPr>
              <w:t xml:space="preserve"> </w:t>
            </w:r>
            <w:r>
              <w:rPr>
                <w:sz w:val="20"/>
              </w:rPr>
              <w:t>достижения</w:t>
            </w:r>
            <w:r>
              <w:rPr>
                <w:spacing w:val="-47"/>
                <w:sz w:val="20"/>
              </w:rPr>
              <w:t xml:space="preserve"> </w:t>
            </w:r>
            <w:r>
              <w:rPr>
                <w:sz w:val="20"/>
              </w:rPr>
              <w:t>планируемых</w:t>
            </w:r>
            <w:r>
              <w:rPr>
                <w:spacing w:val="-2"/>
                <w:sz w:val="20"/>
              </w:rPr>
              <w:t xml:space="preserve"> </w:t>
            </w:r>
            <w:r>
              <w:rPr>
                <w:sz w:val="20"/>
              </w:rPr>
              <w:t>результатов;</w:t>
            </w:r>
          </w:p>
          <w:p w:rsidR="005F2F12" w:rsidRDefault="00325926">
            <w:pPr>
              <w:pStyle w:val="TableParagraph"/>
              <w:numPr>
                <w:ilvl w:val="0"/>
                <w:numId w:val="2"/>
              </w:numPr>
              <w:tabs>
                <w:tab w:val="left" w:pos="718"/>
                <w:tab w:val="left" w:pos="719"/>
              </w:tabs>
              <w:ind w:right="464" w:firstLine="0"/>
              <w:rPr>
                <w:sz w:val="20"/>
              </w:rPr>
            </w:pPr>
            <w:r>
              <w:rPr>
                <w:sz w:val="20"/>
              </w:rPr>
              <w:t>по</w:t>
            </w:r>
            <w:r>
              <w:rPr>
                <w:spacing w:val="-4"/>
                <w:sz w:val="20"/>
              </w:rPr>
              <w:t xml:space="preserve"> </w:t>
            </w:r>
            <w:r>
              <w:rPr>
                <w:sz w:val="20"/>
              </w:rPr>
              <w:t>использованию</w:t>
            </w:r>
            <w:r>
              <w:rPr>
                <w:spacing w:val="-5"/>
                <w:sz w:val="20"/>
              </w:rPr>
              <w:t xml:space="preserve"> </w:t>
            </w:r>
            <w:r>
              <w:rPr>
                <w:sz w:val="20"/>
              </w:rPr>
              <w:t>ресурсов</w:t>
            </w:r>
            <w:r>
              <w:rPr>
                <w:spacing w:val="-2"/>
                <w:sz w:val="20"/>
              </w:rPr>
              <w:t xml:space="preserve"> </w:t>
            </w:r>
            <w:r>
              <w:rPr>
                <w:sz w:val="20"/>
              </w:rPr>
              <w:t>времени</w:t>
            </w:r>
            <w:r>
              <w:rPr>
                <w:spacing w:val="-6"/>
                <w:sz w:val="20"/>
              </w:rPr>
              <w:t xml:space="preserve"> </w:t>
            </w:r>
            <w:r>
              <w:rPr>
                <w:sz w:val="20"/>
              </w:rPr>
              <w:t>для</w:t>
            </w:r>
            <w:r>
              <w:rPr>
                <w:spacing w:val="-5"/>
                <w:sz w:val="20"/>
              </w:rPr>
              <w:t xml:space="preserve"> </w:t>
            </w:r>
            <w:r>
              <w:rPr>
                <w:sz w:val="20"/>
              </w:rPr>
              <w:t>организации</w:t>
            </w:r>
            <w:r>
              <w:rPr>
                <w:spacing w:val="-47"/>
                <w:sz w:val="20"/>
              </w:rPr>
              <w:t xml:space="preserve"> </w:t>
            </w:r>
            <w:r>
              <w:rPr>
                <w:sz w:val="20"/>
              </w:rPr>
              <w:t>домашней</w:t>
            </w:r>
            <w:r>
              <w:rPr>
                <w:spacing w:val="-2"/>
                <w:sz w:val="20"/>
              </w:rPr>
              <w:t xml:space="preserve"> </w:t>
            </w:r>
            <w:r>
              <w:rPr>
                <w:sz w:val="20"/>
              </w:rPr>
              <w:t>работы обучающихся;</w:t>
            </w:r>
          </w:p>
          <w:p w:rsidR="005F2F12" w:rsidRDefault="00325926">
            <w:pPr>
              <w:pStyle w:val="TableParagraph"/>
              <w:numPr>
                <w:ilvl w:val="0"/>
                <w:numId w:val="2"/>
              </w:numPr>
              <w:tabs>
                <w:tab w:val="left" w:pos="718"/>
                <w:tab w:val="left" w:pos="719"/>
              </w:tabs>
              <w:spacing w:line="229" w:lineRule="exact"/>
              <w:ind w:left="718" w:hanging="676"/>
              <w:rPr>
                <w:sz w:val="20"/>
              </w:rPr>
            </w:pPr>
            <w:r>
              <w:rPr>
                <w:sz w:val="20"/>
              </w:rPr>
              <w:t>по</w:t>
            </w:r>
            <w:r>
              <w:rPr>
                <w:spacing w:val="-3"/>
                <w:sz w:val="20"/>
              </w:rPr>
              <w:t xml:space="preserve"> </w:t>
            </w:r>
            <w:r>
              <w:rPr>
                <w:sz w:val="20"/>
              </w:rPr>
              <w:t>использованию</w:t>
            </w:r>
            <w:r>
              <w:rPr>
                <w:spacing w:val="-3"/>
                <w:sz w:val="20"/>
              </w:rPr>
              <w:t xml:space="preserve"> </w:t>
            </w:r>
            <w:r>
              <w:rPr>
                <w:sz w:val="20"/>
              </w:rPr>
              <w:t>интерактивных</w:t>
            </w:r>
            <w:r>
              <w:rPr>
                <w:spacing w:val="-5"/>
                <w:sz w:val="20"/>
              </w:rPr>
              <w:t xml:space="preserve"> </w:t>
            </w:r>
            <w:r>
              <w:rPr>
                <w:sz w:val="20"/>
              </w:rPr>
              <w:t>технологий</w:t>
            </w:r>
            <w:r>
              <w:rPr>
                <w:spacing w:val="47"/>
                <w:sz w:val="20"/>
              </w:rPr>
              <w:t xml:space="preserve"> </w:t>
            </w:r>
            <w:r>
              <w:rPr>
                <w:sz w:val="20"/>
              </w:rPr>
              <w:t>и</w:t>
            </w:r>
            <w:r>
              <w:rPr>
                <w:spacing w:val="-3"/>
                <w:sz w:val="20"/>
              </w:rPr>
              <w:t xml:space="preserve"> </w:t>
            </w:r>
            <w:r>
              <w:rPr>
                <w:sz w:val="20"/>
              </w:rPr>
              <w:t>т.д.</w:t>
            </w:r>
          </w:p>
        </w:tc>
        <w:tc>
          <w:tcPr>
            <w:tcW w:w="1776" w:type="dxa"/>
          </w:tcPr>
          <w:p w:rsidR="005F2F12" w:rsidRDefault="00325926">
            <w:pPr>
              <w:pStyle w:val="TableParagraph"/>
              <w:spacing w:line="223" w:lineRule="exact"/>
              <w:ind w:left="0"/>
              <w:rPr>
                <w:sz w:val="20"/>
              </w:rPr>
            </w:pPr>
            <w:r>
              <w:rPr>
                <w:sz w:val="20"/>
              </w:rPr>
              <w:t>В</w:t>
            </w:r>
            <w:r>
              <w:rPr>
                <w:spacing w:val="47"/>
                <w:sz w:val="20"/>
              </w:rPr>
              <w:t xml:space="preserve"> </w:t>
            </w:r>
            <w:r>
              <w:rPr>
                <w:sz w:val="20"/>
              </w:rPr>
              <w:t>течение</w:t>
            </w:r>
            <w:r>
              <w:rPr>
                <w:spacing w:val="-2"/>
                <w:sz w:val="20"/>
              </w:rPr>
              <w:t xml:space="preserve"> </w:t>
            </w:r>
            <w:r>
              <w:rPr>
                <w:sz w:val="20"/>
              </w:rPr>
              <w:t>года</w:t>
            </w:r>
          </w:p>
        </w:tc>
      </w:tr>
      <w:tr w:rsidR="005F2F12">
        <w:trPr>
          <w:trHeight w:val="460"/>
        </w:trPr>
        <w:tc>
          <w:tcPr>
            <w:tcW w:w="2066" w:type="dxa"/>
            <w:vMerge w:val="restart"/>
          </w:tcPr>
          <w:p w:rsidR="005F2F12" w:rsidRDefault="00325926">
            <w:pPr>
              <w:pStyle w:val="TableParagraph"/>
              <w:ind w:left="4" w:right="520"/>
              <w:rPr>
                <w:sz w:val="20"/>
              </w:rPr>
            </w:pPr>
            <w:r>
              <w:rPr>
                <w:sz w:val="20"/>
              </w:rPr>
              <w:t>VI.</w:t>
            </w:r>
            <w:r>
              <w:rPr>
                <w:spacing w:val="-8"/>
                <w:sz w:val="20"/>
              </w:rPr>
              <w:t xml:space="preserve"> </w:t>
            </w:r>
            <w:r>
              <w:rPr>
                <w:sz w:val="20"/>
              </w:rPr>
              <w:t>Материально-</w:t>
            </w:r>
            <w:r>
              <w:rPr>
                <w:spacing w:val="-47"/>
                <w:sz w:val="20"/>
              </w:rPr>
              <w:t xml:space="preserve"> </w:t>
            </w:r>
            <w:r>
              <w:rPr>
                <w:sz w:val="20"/>
              </w:rPr>
              <w:t>техническое</w:t>
            </w:r>
          </w:p>
          <w:p w:rsidR="005F2F12" w:rsidRDefault="00325926">
            <w:pPr>
              <w:pStyle w:val="TableParagraph"/>
              <w:ind w:left="4" w:right="147"/>
              <w:rPr>
                <w:sz w:val="20"/>
              </w:rPr>
            </w:pPr>
            <w:r>
              <w:rPr>
                <w:spacing w:val="-1"/>
                <w:sz w:val="20"/>
              </w:rPr>
              <w:t xml:space="preserve">обеспечение </w:t>
            </w:r>
            <w:r>
              <w:rPr>
                <w:sz w:val="20"/>
              </w:rPr>
              <w:t>введения</w:t>
            </w:r>
            <w:r>
              <w:rPr>
                <w:spacing w:val="-47"/>
                <w:sz w:val="20"/>
              </w:rPr>
              <w:t xml:space="preserve"> </w:t>
            </w:r>
            <w:r>
              <w:rPr>
                <w:sz w:val="20"/>
              </w:rPr>
              <w:t>Стандарта</w:t>
            </w:r>
          </w:p>
        </w:tc>
        <w:tc>
          <w:tcPr>
            <w:tcW w:w="5812" w:type="dxa"/>
          </w:tcPr>
          <w:p w:rsidR="005F2F12" w:rsidRDefault="00325926">
            <w:pPr>
              <w:pStyle w:val="TableParagraph"/>
              <w:spacing w:line="223" w:lineRule="exact"/>
              <w:ind w:left="-3"/>
              <w:rPr>
                <w:sz w:val="20"/>
              </w:rPr>
            </w:pPr>
            <w:r>
              <w:rPr>
                <w:sz w:val="20"/>
              </w:rPr>
              <w:t>1.</w:t>
            </w:r>
            <w:r>
              <w:rPr>
                <w:spacing w:val="-4"/>
                <w:sz w:val="20"/>
              </w:rPr>
              <w:t xml:space="preserve"> </w:t>
            </w:r>
            <w:r>
              <w:rPr>
                <w:sz w:val="20"/>
              </w:rPr>
              <w:t>Анализ</w:t>
            </w:r>
            <w:r>
              <w:rPr>
                <w:spacing w:val="-4"/>
                <w:sz w:val="20"/>
              </w:rPr>
              <w:t xml:space="preserve"> </w:t>
            </w:r>
            <w:r>
              <w:rPr>
                <w:sz w:val="20"/>
              </w:rPr>
              <w:t>материально-технического</w:t>
            </w:r>
            <w:r>
              <w:rPr>
                <w:spacing w:val="-3"/>
                <w:sz w:val="20"/>
              </w:rPr>
              <w:t xml:space="preserve"> </w:t>
            </w:r>
            <w:r>
              <w:rPr>
                <w:sz w:val="20"/>
              </w:rPr>
              <w:t>обеспечения</w:t>
            </w:r>
            <w:r>
              <w:rPr>
                <w:spacing w:val="-2"/>
                <w:sz w:val="20"/>
              </w:rPr>
              <w:t xml:space="preserve"> </w:t>
            </w:r>
            <w:r>
              <w:rPr>
                <w:sz w:val="20"/>
              </w:rPr>
              <w:t>введения</w:t>
            </w:r>
            <w:r>
              <w:rPr>
                <w:spacing w:val="-5"/>
                <w:sz w:val="20"/>
              </w:rPr>
              <w:t xml:space="preserve"> </w:t>
            </w:r>
            <w:r>
              <w:rPr>
                <w:sz w:val="20"/>
              </w:rPr>
              <w:t>и</w:t>
            </w:r>
          </w:p>
          <w:p w:rsidR="005F2F12" w:rsidRDefault="00325926">
            <w:pPr>
              <w:pStyle w:val="TableParagraph"/>
              <w:spacing w:line="217" w:lineRule="exact"/>
              <w:ind w:left="-3"/>
              <w:rPr>
                <w:sz w:val="20"/>
              </w:rPr>
            </w:pPr>
            <w:r>
              <w:rPr>
                <w:sz w:val="20"/>
              </w:rPr>
              <w:t>реализации</w:t>
            </w:r>
            <w:r>
              <w:rPr>
                <w:spacing w:val="-6"/>
                <w:sz w:val="20"/>
              </w:rPr>
              <w:t xml:space="preserve"> </w:t>
            </w:r>
            <w:r>
              <w:rPr>
                <w:sz w:val="20"/>
              </w:rPr>
              <w:t>Стандарта</w:t>
            </w:r>
            <w:r>
              <w:rPr>
                <w:spacing w:val="-3"/>
                <w:sz w:val="20"/>
              </w:rPr>
              <w:t xml:space="preserve"> </w:t>
            </w:r>
            <w:r>
              <w:rPr>
                <w:sz w:val="20"/>
              </w:rPr>
              <w:t>начального</w:t>
            </w:r>
            <w:r>
              <w:rPr>
                <w:spacing w:val="-4"/>
                <w:sz w:val="20"/>
              </w:rPr>
              <w:t xml:space="preserve"> </w:t>
            </w:r>
            <w:r>
              <w:rPr>
                <w:sz w:val="20"/>
              </w:rPr>
              <w:t>общего</w:t>
            </w:r>
            <w:r>
              <w:rPr>
                <w:spacing w:val="-4"/>
                <w:sz w:val="20"/>
              </w:rPr>
              <w:t xml:space="preserve"> </w:t>
            </w:r>
            <w:r>
              <w:rPr>
                <w:sz w:val="20"/>
              </w:rPr>
              <w:t>образования</w:t>
            </w:r>
          </w:p>
        </w:tc>
        <w:tc>
          <w:tcPr>
            <w:tcW w:w="1776" w:type="dxa"/>
          </w:tcPr>
          <w:p w:rsidR="005F2F12" w:rsidRDefault="00325926">
            <w:pPr>
              <w:pStyle w:val="TableParagraph"/>
              <w:spacing w:line="223" w:lineRule="exact"/>
              <w:ind w:left="0"/>
              <w:rPr>
                <w:sz w:val="20"/>
              </w:rPr>
            </w:pPr>
            <w:r>
              <w:rPr>
                <w:sz w:val="20"/>
              </w:rPr>
              <w:t>Апрель</w:t>
            </w:r>
          </w:p>
        </w:tc>
      </w:tr>
      <w:tr w:rsidR="005F2F12">
        <w:trPr>
          <w:trHeight w:val="69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2.</w:t>
            </w:r>
            <w:r>
              <w:rPr>
                <w:spacing w:val="-4"/>
                <w:sz w:val="20"/>
              </w:rPr>
              <w:t xml:space="preserve"> </w:t>
            </w:r>
            <w:r>
              <w:rPr>
                <w:sz w:val="20"/>
              </w:rPr>
              <w:t>Приобретение</w:t>
            </w:r>
            <w:r>
              <w:rPr>
                <w:spacing w:val="-4"/>
                <w:sz w:val="20"/>
              </w:rPr>
              <w:t xml:space="preserve"> </w:t>
            </w:r>
            <w:r>
              <w:rPr>
                <w:sz w:val="20"/>
              </w:rPr>
              <w:t>оборудования</w:t>
            </w:r>
            <w:r>
              <w:rPr>
                <w:spacing w:val="-5"/>
                <w:sz w:val="20"/>
              </w:rPr>
              <w:t xml:space="preserve"> </w:t>
            </w:r>
            <w:r>
              <w:rPr>
                <w:sz w:val="20"/>
              </w:rPr>
              <w:t>(учебно-лабораторное,</w:t>
            </w:r>
          </w:p>
          <w:p w:rsidR="005F2F12" w:rsidRDefault="00325926">
            <w:pPr>
              <w:pStyle w:val="TableParagraph"/>
              <w:spacing w:line="230" w:lineRule="atLeast"/>
              <w:ind w:left="-3" w:right="515"/>
              <w:rPr>
                <w:sz w:val="20"/>
              </w:rPr>
            </w:pPr>
            <w:r>
              <w:rPr>
                <w:sz w:val="20"/>
              </w:rPr>
              <w:t>компьютерное оборудование) в соответствии с требованиями</w:t>
            </w:r>
            <w:r>
              <w:rPr>
                <w:spacing w:val="-48"/>
                <w:sz w:val="20"/>
              </w:rPr>
              <w:t xml:space="preserve"> </w:t>
            </w:r>
            <w:r>
              <w:rPr>
                <w:sz w:val="20"/>
              </w:rPr>
              <w:t>Стандарта</w:t>
            </w:r>
          </w:p>
        </w:tc>
        <w:tc>
          <w:tcPr>
            <w:tcW w:w="1776" w:type="dxa"/>
          </w:tcPr>
          <w:p w:rsidR="005F2F12" w:rsidRDefault="00325926">
            <w:pPr>
              <w:pStyle w:val="TableParagraph"/>
              <w:spacing w:line="223" w:lineRule="exact"/>
              <w:ind w:left="0"/>
              <w:rPr>
                <w:sz w:val="20"/>
              </w:rPr>
            </w:pPr>
            <w:r>
              <w:rPr>
                <w:sz w:val="20"/>
              </w:rPr>
              <w:t>По мере</w:t>
            </w:r>
          </w:p>
          <w:p w:rsidR="005F2F12" w:rsidRDefault="00325926">
            <w:pPr>
              <w:pStyle w:val="TableParagraph"/>
              <w:ind w:left="0"/>
              <w:rPr>
                <w:sz w:val="20"/>
              </w:rPr>
            </w:pPr>
            <w:r>
              <w:rPr>
                <w:sz w:val="20"/>
              </w:rPr>
              <w:t>поступления</w:t>
            </w:r>
          </w:p>
        </w:tc>
      </w:tr>
      <w:tr w:rsidR="005F2F12">
        <w:trPr>
          <w:trHeight w:val="918"/>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ind w:left="-3" w:right="50"/>
              <w:rPr>
                <w:sz w:val="20"/>
              </w:rPr>
            </w:pPr>
            <w:r>
              <w:rPr>
                <w:sz w:val="20"/>
              </w:rPr>
              <w:t>3.</w:t>
            </w:r>
            <w:r>
              <w:rPr>
                <w:spacing w:val="-5"/>
                <w:sz w:val="20"/>
              </w:rPr>
              <w:t xml:space="preserve"> </w:t>
            </w:r>
            <w:r>
              <w:rPr>
                <w:sz w:val="20"/>
              </w:rPr>
              <w:t>Текущий</w:t>
            </w:r>
            <w:r>
              <w:rPr>
                <w:spacing w:val="-3"/>
                <w:sz w:val="20"/>
              </w:rPr>
              <w:t xml:space="preserve"> </w:t>
            </w:r>
            <w:r>
              <w:rPr>
                <w:sz w:val="20"/>
              </w:rPr>
              <w:t>ремонт</w:t>
            </w:r>
            <w:r>
              <w:rPr>
                <w:spacing w:val="-4"/>
                <w:sz w:val="20"/>
              </w:rPr>
              <w:t xml:space="preserve"> </w:t>
            </w:r>
            <w:r>
              <w:rPr>
                <w:sz w:val="20"/>
              </w:rPr>
              <w:t>с</w:t>
            </w:r>
            <w:r>
              <w:rPr>
                <w:spacing w:val="-2"/>
                <w:sz w:val="20"/>
              </w:rPr>
              <w:t xml:space="preserve"> </w:t>
            </w:r>
            <w:r>
              <w:rPr>
                <w:sz w:val="20"/>
              </w:rPr>
              <w:t>целью</w:t>
            </w:r>
            <w:r>
              <w:rPr>
                <w:spacing w:val="-1"/>
                <w:sz w:val="20"/>
              </w:rPr>
              <w:t xml:space="preserve"> </w:t>
            </w:r>
            <w:r>
              <w:rPr>
                <w:sz w:val="20"/>
              </w:rPr>
              <w:t>обеспечения</w:t>
            </w:r>
            <w:r>
              <w:rPr>
                <w:spacing w:val="-4"/>
                <w:sz w:val="20"/>
              </w:rPr>
              <w:t xml:space="preserve"> </w:t>
            </w:r>
            <w:r>
              <w:rPr>
                <w:sz w:val="20"/>
              </w:rPr>
              <w:t>выполнения</w:t>
            </w:r>
            <w:r>
              <w:rPr>
                <w:spacing w:val="-3"/>
                <w:sz w:val="20"/>
              </w:rPr>
              <w:t xml:space="preserve"> </w:t>
            </w:r>
            <w:r>
              <w:rPr>
                <w:sz w:val="20"/>
              </w:rPr>
              <w:t>требований</w:t>
            </w:r>
            <w:r>
              <w:rPr>
                <w:spacing w:val="-2"/>
                <w:sz w:val="20"/>
              </w:rPr>
              <w:t xml:space="preserve"> </w:t>
            </w:r>
            <w:r>
              <w:rPr>
                <w:sz w:val="20"/>
              </w:rPr>
              <w:t>к</w:t>
            </w:r>
            <w:r>
              <w:rPr>
                <w:spacing w:val="-47"/>
                <w:sz w:val="20"/>
              </w:rPr>
              <w:t xml:space="preserve"> </w:t>
            </w:r>
            <w:r>
              <w:rPr>
                <w:sz w:val="20"/>
              </w:rPr>
              <w:t>санитарно-бытовым условиям и охране здоровья обучающихся, а</w:t>
            </w:r>
            <w:r>
              <w:rPr>
                <w:spacing w:val="1"/>
                <w:sz w:val="20"/>
              </w:rPr>
              <w:t xml:space="preserve"> </w:t>
            </w:r>
            <w:r>
              <w:rPr>
                <w:sz w:val="20"/>
              </w:rPr>
              <w:t>также</w:t>
            </w:r>
            <w:r>
              <w:rPr>
                <w:spacing w:val="-1"/>
                <w:sz w:val="20"/>
              </w:rPr>
              <w:t xml:space="preserve"> </w:t>
            </w:r>
            <w:r>
              <w:rPr>
                <w:sz w:val="20"/>
              </w:rPr>
              <w:t>с</w:t>
            </w:r>
            <w:r>
              <w:rPr>
                <w:spacing w:val="2"/>
                <w:sz w:val="20"/>
              </w:rPr>
              <w:t xml:space="preserve"> </w:t>
            </w:r>
            <w:r>
              <w:rPr>
                <w:sz w:val="20"/>
              </w:rPr>
              <w:t>целью</w:t>
            </w:r>
            <w:r>
              <w:rPr>
                <w:spacing w:val="-1"/>
                <w:sz w:val="20"/>
              </w:rPr>
              <w:t xml:space="preserve"> </w:t>
            </w:r>
            <w:r>
              <w:rPr>
                <w:sz w:val="20"/>
              </w:rPr>
              <w:t>подготовки помещений для</w:t>
            </w:r>
            <w:r>
              <w:rPr>
                <w:spacing w:val="1"/>
                <w:sz w:val="20"/>
              </w:rPr>
              <w:t xml:space="preserve"> </w:t>
            </w:r>
            <w:r>
              <w:rPr>
                <w:sz w:val="20"/>
              </w:rPr>
              <w:t>установки</w:t>
            </w:r>
          </w:p>
          <w:p w:rsidR="005F2F12" w:rsidRDefault="00325926">
            <w:pPr>
              <w:pStyle w:val="TableParagraph"/>
              <w:spacing w:line="216" w:lineRule="exact"/>
              <w:ind w:left="-3"/>
              <w:rPr>
                <w:sz w:val="20"/>
              </w:rPr>
            </w:pPr>
            <w:r>
              <w:rPr>
                <w:sz w:val="20"/>
              </w:rPr>
              <w:t>оборудования</w:t>
            </w:r>
          </w:p>
        </w:tc>
        <w:tc>
          <w:tcPr>
            <w:tcW w:w="1776" w:type="dxa"/>
          </w:tcPr>
          <w:p w:rsidR="005F2F12" w:rsidRDefault="00325926">
            <w:pPr>
              <w:pStyle w:val="TableParagraph"/>
              <w:spacing w:line="223" w:lineRule="exact"/>
              <w:ind w:left="0"/>
              <w:rPr>
                <w:sz w:val="20"/>
              </w:rPr>
            </w:pPr>
            <w:r>
              <w:rPr>
                <w:sz w:val="20"/>
              </w:rPr>
              <w:t>ежегодно</w:t>
            </w:r>
          </w:p>
        </w:tc>
      </w:tr>
      <w:tr w:rsidR="005F2F12">
        <w:trPr>
          <w:trHeight w:val="691"/>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37" w:lineRule="auto"/>
              <w:ind w:left="-3"/>
              <w:rPr>
                <w:sz w:val="20"/>
              </w:rPr>
            </w:pPr>
            <w:r>
              <w:rPr>
                <w:sz w:val="20"/>
              </w:rPr>
              <w:t>4. Обеспечение соответствия условий реализации ООП</w:t>
            </w:r>
            <w:r>
              <w:rPr>
                <w:spacing w:val="1"/>
                <w:sz w:val="20"/>
              </w:rPr>
              <w:t xml:space="preserve"> </w:t>
            </w:r>
            <w:r>
              <w:rPr>
                <w:sz w:val="20"/>
              </w:rPr>
              <w:t>противопожарным</w:t>
            </w:r>
            <w:r>
              <w:rPr>
                <w:spacing w:val="-3"/>
                <w:sz w:val="20"/>
              </w:rPr>
              <w:t xml:space="preserve"> </w:t>
            </w:r>
            <w:r>
              <w:rPr>
                <w:sz w:val="20"/>
              </w:rPr>
              <w:t>нормам,</w:t>
            </w:r>
            <w:r>
              <w:rPr>
                <w:spacing w:val="-4"/>
                <w:sz w:val="20"/>
              </w:rPr>
              <w:t xml:space="preserve"> </w:t>
            </w:r>
            <w:r>
              <w:rPr>
                <w:sz w:val="20"/>
              </w:rPr>
              <w:t>нормам</w:t>
            </w:r>
            <w:r>
              <w:rPr>
                <w:spacing w:val="-3"/>
                <w:sz w:val="20"/>
              </w:rPr>
              <w:t xml:space="preserve"> </w:t>
            </w:r>
            <w:r>
              <w:rPr>
                <w:sz w:val="20"/>
              </w:rPr>
              <w:t>охраны</w:t>
            </w:r>
            <w:r>
              <w:rPr>
                <w:spacing w:val="-4"/>
                <w:sz w:val="20"/>
              </w:rPr>
              <w:t xml:space="preserve"> </w:t>
            </w:r>
            <w:r>
              <w:rPr>
                <w:sz w:val="20"/>
              </w:rPr>
              <w:t>труда</w:t>
            </w:r>
            <w:r>
              <w:rPr>
                <w:spacing w:val="-5"/>
                <w:sz w:val="20"/>
              </w:rPr>
              <w:t xml:space="preserve"> </w:t>
            </w:r>
            <w:r>
              <w:rPr>
                <w:sz w:val="20"/>
              </w:rPr>
              <w:t>работников</w:t>
            </w:r>
          </w:p>
          <w:p w:rsidR="005F2F12" w:rsidRDefault="00325926">
            <w:pPr>
              <w:pStyle w:val="TableParagraph"/>
              <w:spacing w:line="217" w:lineRule="exact"/>
              <w:ind w:left="-3"/>
              <w:rPr>
                <w:sz w:val="20"/>
              </w:rPr>
            </w:pPr>
            <w:r>
              <w:rPr>
                <w:sz w:val="20"/>
              </w:rPr>
              <w:t>Учреждения</w:t>
            </w:r>
          </w:p>
        </w:tc>
        <w:tc>
          <w:tcPr>
            <w:tcW w:w="1776" w:type="dxa"/>
          </w:tcPr>
          <w:p w:rsidR="005F2F12" w:rsidRDefault="00325926">
            <w:pPr>
              <w:pStyle w:val="TableParagraph"/>
              <w:spacing w:line="226" w:lineRule="exact"/>
              <w:ind w:left="0"/>
              <w:rPr>
                <w:sz w:val="20"/>
              </w:rPr>
            </w:pPr>
            <w:r>
              <w:rPr>
                <w:sz w:val="20"/>
              </w:rPr>
              <w:t>постоянно</w:t>
            </w:r>
          </w:p>
        </w:tc>
      </w:tr>
      <w:tr w:rsidR="005F2F12">
        <w:trPr>
          <w:trHeight w:val="1148"/>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ind w:left="-3" w:right="547"/>
              <w:rPr>
                <w:sz w:val="20"/>
              </w:rPr>
            </w:pPr>
            <w:r>
              <w:rPr>
                <w:sz w:val="20"/>
              </w:rPr>
              <w:t>5.</w:t>
            </w:r>
            <w:r>
              <w:rPr>
                <w:spacing w:val="-4"/>
                <w:sz w:val="20"/>
              </w:rPr>
              <w:t xml:space="preserve"> </w:t>
            </w:r>
            <w:r>
              <w:rPr>
                <w:sz w:val="20"/>
              </w:rPr>
              <w:t>Пополнение</w:t>
            </w:r>
            <w:r>
              <w:rPr>
                <w:spacing w:val="-3"/>
                <w:sz w:val="20"/>
              </w:rPr>
              <w:t xml:space="preserve"> </w:t>
            </w:r>
            <w:r>
              <w:rPr>
                <w:sz w:val="20"/>
              </w:rPr>
              <w:t>фондов</w:t>
            </w:r>
            <w:r>
              <w:rPr>
                <w:spacing w:val="-1"/>
                <w:sz w:val="20"/>
              </w:rPr>
              <w:t xml:space="preserve"> </w:t>
            </w:r>
            <w:r>
              <w:rPr>
                <w:sz w:val="20"/>
              </w:rPr>
              <w:t>библиотеки</w:t>
            </w:r>
            <w:r>
              <w:rPr>
                <w:spacing w:val="-2"/>
                <w:sz w:val="20"/>
              </w:rPr>
              <w:t xml:space="preserve"> </w:t>
            </w:r>
            <w:r>
              <w:rPr>
                <w:sz w:val="20"/>
              </w:rPr>
              <w:t>Учреждения</w:t>
            </w:r>
            <w:r>
              <w:rPr>
                <w:spacing w:val="-4"/>
                <w:sz w:val="20"/>
              </w:rPr>
              <w:t xml:space="preserve"> </w:t>
            </w:r>
            <w:r>
              <w:rPr>
                <w:sz w:val="20"/>
              </w:rPr>
              <w:t>печатными</w:t>
            </w:r>
            <w:r>
              <w:rPr>
                <w:spacing w:val="-4"/>
                <w:sz w:val="20"/>
              </w:rPr>
              <w:t xml:space="preserve"> </w:t>
            </w:r>
            <w:r>
              <w:rPr>
                <w:sz w:val="20"/>
              </w:rPr>
              <w:t>и</w:t>
            </w:r>
            <w:r>
              <w:rPr>
                <w:spacing w:val="-47"/>
                <w:sz w:val="20"/>
              </w:rPr>
              <w:t xml:space="preserve"> </w:t>
            </w:r>
            <w:r>
              <w:rPr>
                <w:sz w:val="20"/>
              </w:rPr>
              <w:t>электронными</w:t>
            </w:r>
            <w:r>
              <w:rPr>
                <w:spacing w:val="-2"/>
                <w:sz w:val="20"/>
              </w:rPr>
              <w:t xml:space="preserve"> </w:t>
            </w:r>
            <w:r>
              <w:rPr>
                <w:sz w:val="20"/>
              </w:rPr>
              <w:t>образовательными</w:t>
            </w:r>
            <w:r>
              <w:rPr>
                <w:spacing w:val="-1"/>
                <w:sz w:val="20"/>
              </w:rPr>
              <w:t xml:space="preserve"> </w:t>
            </w:r>
            <w:r>
              <w:rPr>
                <w:sz w:val="20"/>
              </w:rPr>
              <w:t>ресурсами</w:t>
            </w:r>
          </w:p>
        </w:tc>
        <w:tc>
          <w:tcPr>
            <w:tcW w:w="1776" w:type="dxa"/>
          </w:tcPr>
          <w:p w:rsidR="005F2F12" w:rsidRDefault="00325926">
            <w:pPr>
              <w:pStyle w:val="TableParagraph"/>
              <w:ind w:left="0" w:right="670"/>
              <w:rPr>
                <w:sz w:val="20"/>
              </w:rPr>
            </w:pPr>
            <w:r>
              <w:rPr>
                <w:spacing w:val="-1"/>
                <w:sz w:val="20"/>
              </w:rPr>
              <w:t xml:space="preserve">По </w:t>
            </w:r>
            <w:r>
              <w:rPr>
                <w:sz w:val="20"/>
              </w:rPr>
              <w:t>запросам</w:t>
            </w:r>
            <w:r>
              <w:rPr>
                <w:spacing w:val="-47"/>
                <w:sz w:val="20"/>
              </w:rPr>
              <w:t xml:space="preserve"> </w:t>
            </w:r>
            <w:r>
              <w:rPr>
                <w:sz w:val="20"/>
              </w:rPr>
              <w:t>субъектов</w:t>
            </w:r>
          </w:p>
          <w:p w:rsidR="005F2F12" w:rsidRDefault="00325926">
            <w:pPr>
              <w:pStyle w:val="TableParagraph"/>
              <w:spacing w:line="230" w:lineRule="atLeast"/>
              <w:ind w:left="0" w:right="121"/>
              <w:rPr>
                <w:sz w:val="20"/>
              </w:rPr>
            </w:pPr>
            <w:r>
              <w:rPr>
                <w:sz w:val="20"/>
              </w:rPr>
              <w:t>образовательного</w:t>
            </w:r>
            <w:r>
              <w:rPr>
                <w:spacing w:val="1"/>
                <w:sz w:val="20"/>
              </w:rPr>
              <w:t xml:space="preserve"> </w:t>
            </w:r>
            <w:r>
              <w:rPr>
                <w:sz w:val="20"/>
              </w:rPr>
              <w:t>процесса</w:t>
            </w:r>
            <w:r>
              <w:rPr>
                <w:spacing w:val="-6"/>
                <w:sz w:val="20"/>
              </w:rPr>
              <w:t xml:space="preserve"> </w:t>
            </w:r>
            <w:r>
              <w:rPr>
                <w:sz w:val="20"/>
              </w:rPr>
              <w:t>и</w:t>
            </w:r>
            <w:r>
              <w:rPr>
                <w:spacing w:val="-7"/>
                <w:sz w:val="20"/>
              </w:rPr>
              <w:t xml:space="preserve"> </w:t>
            </w:r>
            <w:r>
              <w:rPr>
                <w:sz w:val="20"/>
              </w:rPr>
              <w:t>по</w:t>
            </w:r>
            <w:r>
              <w:rPr>
                <w:spacing w:val="-5"/>
                <w:sz w:val="20"/>
              </w:rPr>
              <w:t xml:space="preserve"> </w:t>
            </w:r>
            <w:r>
              <w:rPr>
                <w:sz w:val="20"/>
              </w:rPr>
              <w:t>мере</w:t>
            </w:r>
            <w:r>
              <w:rPr>
                <w:spacing w:val="-47"/>
                <w:sz w:val="20"/>
              </w:rPr>
              <w:t xml:space="preserve"> </w:t>
            </w:r>
            <w:r>
              <w:rPr>
                <w:sz w:val="20"/>
              </w:rPr>
              <w:t>поступления</w:t>
            </w:r>
          </w:p>
        </w:tc>
      </w:tr>
      <w:tr w:rsidR="005F2F12">
        <w:trPr>
          <w:trHeight w:val="689"/>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6.</w:t>
            </w:r>
            <w:r>
              <w:rPr>
                <w:spacing w:val="-2"/>
                <w:sz w:val="20"/>
              </w:rPr>
              <w:t xml:space="preserve"> </w:t>
            </w:r>
            <w:r>
              <w:rPr>
                <w:sz w:val="20"/>
              </w:rPr>
              <w:t>Увеличение</w:t>
            </w:r>
            <w:r>
              <w:rPr>
                <w:spacing w:val="-2"/>
                <w:sz w:val="20"/>
              </w:rPr>
              <w:t xml:space="preserve"> </w:t>
            </w:r>
            <w:r>
              <w:rPr>
                <w:sz w:val="20"/>
              </w:rPr>
              <w:t>пропускной</w:t>
            </w:r>
            <w:r>
              <w:rPr>
                <w:spacing w:val="-3"/>
                <w:sz w:val="20"/>
              </w:rPr>
              <w:t xml:space="preserve"> </w:t>
            </w:r>
            <w:r>
              <w:rPr>
                <w:sz w:val="20"/>
              </w:rPr>
              <w:t>способности</w:t>
            </w:r>
            <w:r>
              <w:rPr>
                <w:spacing w:val="-3"/>
                <w:sz w:val="20"/>
              </w:rPr>
              <w:t xml:space="preserve"> </w:t>
            </w:r>
            <w:r>
              <w:rPr>
                <w:sz w:val="20"/>
              </w:rPr>
              <w:t>и</w:t>
            </w:r>
            <w:r>
              <w:rPr>
                <w:spacing w:val="-2"/>
                <w:sz w:val="20"/>
              </w:rPr>
              <w:t xml:space="preserve"> </w:t>
            </w:r>
            <w:r>
              <w:rPr>
                <w:sz w:val="20"/>
              </w:rPr>
              <w:t>оплата интернет-</w:t>
            </w:r>
          </w:p>
          <w:p w:rsidR="005F2F12" w:rsidRDefault="00325926">
            <w:pPr>
              <w:pStyle w:val="TableParagraph"/>
              <w:spacing w:line="230" w:lineRule="exact"/>
              <w:ind w:left="-3"/>
              <w:rPr>
                <w:sz w:val="20"/>
              </w:rPr>
            </w:pPr>
            <w:r>
              <w:rPr>
                <w:sz w:val="20"/>
              </w:rPr>
              <w:t>трафика,</w:t>
            </w:r>
            <w:r>
              <w:rPr>
                <w:spacing w:val="-5"/>
                <w:sz w:val="20"/>
              </w:rPr>
              <w:t xml:space="preserve"> </w:t>
            </w:r>
            <w:r>
              <w:rPr>
                <w:sz w:val="20"/>
              </w:rPr>
              <w:t>обновление</w:t>
            </w:r>
            <w:r>
              <w:rPr>
                <w:spacing w:val="-3"/>
                <w:sz w:val="20"/>
              </w:rPr>
              <w:t xml:space="preserve"> </w:t>
            </w:r>
            <w:r>
              <w:rPr>
                <w:sz w:val="20"/>
              </w:rPr>
              <w:t>программного</w:t>
            </w:r>
            <w:r>
              <w:rPr>
                <w:spacing w:val="-4"/>
                <w:sz w:val="20"/>
              </w:rPr>
              <w:t xml:space="preserve"> </w:t>
            </w:r>
            <w:r>
              <w:rPr>
                <w:sz w:val="20"/>
              </w:rPr>
              <w:t>обеспечения</w:t>
            </w:r>
            <w:r>
              <w:rPr>
                <w:spacing w:val="-7"/>
                <w:sz w:val="20"/>
              </w:rPr>
              <w:t xml:space="preserve"> </w:t>
            </w:r>
            <w:r>
              <w:rPr>
                <w:sz w:val="20"/>
              </w:rPr>
              <w:t>и</w:t>
            </w:r>
            <w:r>
              <w:rPr>
                <w:spacing w:val="-6"/>
                <w:sz w:val="20"/>
              </w:rPr>
              <w:t xml:space="preserve"> </w:t>
            </w:r>
            <w:r>
              <w:rPr>
                <w:sz w:val="20"/>
              </w:rPr>
              <w:t>приобретение</w:t>
            </w:r>
            <w:r>
              <w:rPr>
                <w:spacing w:val="-47"/>
                <w:sz w:val="20"/>
              </w:rPr>
              <w:t xml:space="preserve"> </w:t>
            </w:r>
            <w:r>
              <w:rPr>
                <w:sz w:val="20"/>
              </w:rPr>
              <w:t>электронных</w:t>
            </w:r>
            <w:r>
              <w:rPr>
                <w:spacing w:val="-2"/>
                <w:sz w:val="20"/>
              </w:rPr>
              <w:t xml:space="preserve"> </w:t>
            </w:r>
            <w:r>
              <w:rPr>
                <w:sz w:val="20"/>
              </w:rPr>
              <w:t>образовательных</w:t>
            </w:r>
            <w:r>
              <w:rPr>
                <w:spacing w:val="-1"/>
                <w:sz w:val="20"/>
              </w:rPr>
              <w:t xml:space="preserve"> </w:t>
            </w:r>
            <w:r>
              <w:rPr>
                <w:sz w:val="20"/>
              </w:rPr>
              <w:t>ресурсов</w:t>
            </w:r>
          </w:p>
        </w:tc>
        <w:tc>
          <w:tcPr>
            <w:tcW w:w="1776" w:type="dxa"/>
          </w:tcPr>
          <w:p w:rsidR="005F2F12" w:rsidRDefault="00325926">
            <w:pPr>
              <w:pStyle w:val="TableParagraph"/>
              <w:spacing w:line="223" w:lineRule="exact"/>
              <w:ind w:left="0"/>
              <w:rPr>
                <w:sz w:val="20"/>
              </w:rPr>
            </w:pPr>
            <w:r>
              <w:rPr>
                <w:sz w:val="20"/>
              </w:rPr>
              <w:t>По мере</w:t>
            </w:r>
          </w:p>
          <w:p w:rsidR="005F2F12" w:rsidRDefault="00325926">
            <w:pPr>
              <w:pStyle w:val="TableParagraph"/>
              <w:spacing w:line="229" w:lineRule="exact"/>
              <w:ind w:left="0"/>
              <w:rPr>
                <w:sz w:val="20"/>
              </w:rPr>
            </w:pPr>
            <w:r>
              <w:rPr>
                <w:sz w:val="20"/>
              </w:rPr>
              <w:t>финансирования</w:t>
            </w:r>
          </w:p>
        </w:tc>
      </w:tr>
      <w:tr w:rsidR="005F2F12">
        <w:trPr>
          <w:trHeight w:val="69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ind w:left="-3"/>
              <w:rPr>
                <w:sz w:val="20"/>
              </w:rPr>
            </w:pPr>
            <w:r>
              <w:rPr>
                <w:sz w:val="20"/>
              </w:rPr>
              <w:t>7.</w:t>
            </w:r>
            <w:r>
              <w:rPr>
                <w:spacing w:val="-5"/>
                <w:sz w:val="20"/>
              </w:rPr>
              <w:t xml:space="preserve"> </w:t>
            </w:r>
            <w:r>
              <w:rPr>
                <w:sz w:val="20"/>
              </w:rPr>
              <w:t>Наличие</w:t>
            </w:r>
            <w:r>
              <w:rPr>
                <w:spacing w:val="-4"/>
                <w:sz w:val="20"/>
              </w:rPr>
              <w:t xml:space="preserve"> </w:t>
            </w:r>
            <w:r>
              <w:rPr>
                <w:sz w:val="20"/>
              </w:rPr>
              <w:t>доступа</w:t>
            </w:r>
            <w:r>
              <w:rPr>
                <w:spacing w:val="-4"/>
                <w:sz w:val="20"/>
              </w:rPr>
              <w:t xml:space="preserve"> </w:t>
            </w:r>
            <w:r>
              <w:rPr>
                <w:sz w:val="20"/>
              </w:rPr>
              <w:t>Учреждения</w:t>
            </w:r>
            <w:r>
              <w:rPr>
                <w:spacing w:val="-5"/>
                <w:sz w:val="20"/>
              </w:rPr>
              <w:t xml:space="preserve"> </w:t>
            </w:r>
            <w:r>
              <w:rPr>
                <w:sz w:val="20"/>
              </w:rPr>
              <w:t>к</w:t>
            </w:r>
            <w:r>
              <w:rPr>
                <w:spacing w:val="-5"/>
                <w:sz w:val="20"/>
              </w:rPr>
              <w:t xml:space="preserve"> </w:t>
            </w:r>
            <w:r>
              <w:rPr>
                <w:sz w:val="20"/>
              </w:rPr>
              <w:t>электронным</w:t>
            </w:r>
            <w:r>
              <w:rPr>
                <w:spacing w:val="-3"/>
                <w:sz w:val="20"/>
              </w:rPr>
              <w:t xml:space="preserve"> </w:t>
            </w:r>
            <w:r>
              <w:rPr>
                <w:sz w:val="20"/>
              </w:rPr>
              <w:t>образовательным</w:t>
            </w:r>
            <w:r>
              <w:rPr>
                <w:spacing w:val="-47"/>
                <w:sz w:val="20"/>
              </w:rPr>
              <w:t xml:space="preserve"> </w:t>
            </w:r>
            <w:r>
              <w:rPr>
                <w:sz w:val="20"/>
              </w:rPr>
              <w:t>ресурсам</w:t>
            </w:r>
            <w:r>
              <w:rPr>
                <w:spacing w:val="-1"/>
                <w:sz w:val="20"/>
              </w:rPr>
              <w:t xml:space="preserve"> </w:t>
            </w:r>
            <w:r>
              <w:rPr>
                <w:sz w:val="20"/>
              </w:rPr>
              <w:t>(ЭОР),</w:t>
            </w:r>
            <w:r>
              <w:rPr>
                <w:spacing w:val="-2"/>
                <w:sz w:val="20"/>
              </w:rPr>
              <w:t xml:space="preserve"> </w:t>
            </w:r>
            <w:r>
              <w:rPr>
                <w:sz w:val="20"/>
              </w:rPr>
              <w:t>размещённым в</w:t>
            </w:r>
            <w:r>
              <w:rPr>
                <w:spacing w:val="-3"/>
                <w:sz w:val="20"/>
              </w:rPr>
              <w:t xml:space="preserve"> </w:t>
            </w:r>
            <w:r>
              <w:rPr>
                <w:sz w:val="20"/>
              </w:rPr>
              <w:t>федеральных</w:t>
            </w:r>
            <w:r>
              <w:rPr>
                <w:spacing w:val="-3"/>
                <w:sz w:val="20"/>
              </w:rPr>
              <w:t xml:space="preserve"> </w:t>
            </w:r>
            <w:r>
              <w:rPr>
                <w:sz w:val="20"/>
              </w:rPr>
              <w:t>и</w:t>
            </w:r>
            <w:r>
              <w:rPr>
                <w:spacing w:val="-2"/>
                <w:sz w:val="20"/>
              </w:rPr>
              <w:t xml:space="preserve"> </w:t>
            </w:r>
            <w:r>
              <w:rPr>
                <w:sz w:val="20"/>
              </w:rPr>
              <w:t>региональных</w:t>
            </w:r>
          </w:p>
          <w:p w:rsidR="005F2F12" w:rsidRDefault="00325926">
            <w:pPr>
              <w:pStyle w:val="TableParagraph"/>
              <w:spacing w:line="217" w:lineRule="exact"/>
              <w:ind w:left="-3"/>
              <w:rPr>
                <w:sz w:val="20"/>
              </w:rPr>
            </w:pPr>
            <w:r>
              <w:rPr>
                <w:sz w:val="20"/>
              </w:rPr>
              <w:t>базах</w:t>
            </w:r>
            <w:r>
              <w:rPr>
                <w:spacing w:val="-3"/>
                <w:sz w:val="20"/>
              </w:rPr>
              <w:t xml:space="preserve"> </w:t>
            </w:r>
            <w:r>
              <w:rPr>
                <w:sz w:val="20"/>
              </w:rPr>
              <w:t>данных</w:t>
            </w:r>
          </w:p>
        </w:tc>
        <w:tc>
          <w:tcPr>
            <w:tcW w:w="1776" w:type="dxa"/>
          </w:tcPr>
          <w:p w:rsidR="005F2F12" w:rsidRDefault="00325926">
            <w:pPr>
              <w:pStyle w:val="TableParagraph"/>
              <w:spacing w:line="223" w:lineRule="exact"/>
              <w:ind w:left="0"/>
              <w:rPr>
                <w:sz w:val="20"/>
              </w:rPr>
            </w:pPr>
            <w:r>
              <w:rPr>
                <w:sz w:val="20"/>
              </w:rPr>
              <w:t>Постоянно</w:t>
            </w:r>
          </w:p>
        </w:tc>
      </w:tr>
      <w:tr w:rsidR="005F2F12">
        <w:trPr>
          <w:trHeight w:val="460"/>
        </w:trPr>
        <w:tc>
          <w:tcPr>
            <w:tcW w:w="2066" w:type="dxa"/>
            <w:vMerge/>
            <w:tcBorders>
              <w:top w:val="nil"/>
            </w:tcBorders>
          </w:tcPr>
          <w:p w:rsidR="005F2F12" w:rsidRDefault="005F2F12">
            <w:pPr>
              <w:rPr>
                <w:sz w:val="2"/>
                <w:szCs w:val="2"/>
              </w:rPr>
            </w:pPr>
          </w:p>
        </w:tc>
        <w:tc>
          <w:tcPr>
            <w:tcW w:w="5812" w:type="dxa"/>
          </w:tcPr>
          <w:p w:rsidR="005F2F12" w:rsidRDefault="00325926">
            <w:pPr>
              <w:pStyle w:val="TableParagraph"/>
              <w:spacing w:line="223" w:lineRule="exact"/>
              <w:ind w:left="-3"/>
              <w:rPr>
                <w:sz w:val="20"/>
              </w:rPr>
            </w:pPr>
            <w:r>
              <w:rPr>
                <w:sz w:val="20"/>
              </w:rPr>
              <w:t>8.</w:t>
            </w:r>
            <w:r>
              <w:rPr>
                <w:spacing w:val="-4"/>
                <w:sz w:val="20"/>
              </w:rPr>
              <w:t xml:space="preserve"> </w:t>
            </w:r>
            <w:r>
              <w:rPr>
                <w:sz w:val="20"/>
              </w:rPr>
              <w:t>Осуществление</w:t>
            </w:r>
            <w:r>
              <w:rPr>
                <w:spacing w:val="-4"/>
                <w:sz w:val="20"/>
              </w:rPr>
              <w:t xml:space="preserve"> </w:t>
            </w:r>
            <w:r>
              <w:rPr>
                <w:sz w:val="20"/>
              </w:rPr>
              <w:t>мер,</w:t>
            </w:r>
            <w:r>
              <w:rPr>
                <w:spacing w:val="-3"/>
                <w:sz w:val="20"/>
              </w:rPr>
              <w:t xml:space="preserve"> </w:t>
            </w:r>
            <w:r>
              <w:rPr>
                <w:sz w:val="20"/>
              </w:rPr>
              <w:t>направленных</w:t>
            </w:r>
            <w:r>
              <w:rPr>
                <w:spacing w:val="-5"/>
                <w:sz w:val="20"/>
              </w:rPr>
              <w:t xml:space="preserve"> </w:t>
            </w:r>
            <w:r>
              <w:rPr>
                <w:sz w:val="20"/>
              </w:rPr>
              <w:t>на</w:t>
            </w:r>
            <w:r>
              <w:rPr>
                <w:spacing w:val="-4"/>
                <w:sz w:val="20"/>
              </w:rPr>
              <w:t xml:space="preserve"> </w:t>
            </w:r>
            <w:r>
              <w:rPr>
                <w:sz w:val="20"/>
              </w:rPr>
              <w:t>энергосбережение</w:t>
            </w:r>
            <w:r>
              <w:rPr>
                <w:spacing w:val="-3"/>
                <w:sz w:val="20"/>
              </w:rPr>
              <w:t xml:space="preserve"> </w:t>
            </w:r>
            <w:r>
              <w:rPr>
                <w:sz w:val="20"/>
              </w:rPr>
              <w:t>в</w:t>
            </w:r>
          </w:p>
          <w:p w:rsidR="005F2F12" w:rsidRDefault="00325926">
            <w:pPr>
              <w:pStyle w:val="TableParagraph"/>
              <w:spacing w:line="217" w:lineRule="exact"/>
              <w:ind w:left="-3"/>
              <w:rPr>
                <w:sz w:val="20"/>
              </w:rPr>
            </w:pPr>
            <w:r>
              <w:rPr>
                <w:sz w:val="20"/>
              </w:rPr>
              <w:t>системе</w:t>
            </w:r>
            <w:r>
              <w:rPr>
                <w:spacing w:val="-3"/>
                <w:sz w:val="20"/>
              </w:rPr>
              <w:t xml:space="preserve"> </w:t>
            </w:r>
            <w:r>
              <w:rPr>
                <w:sz w:val="20"/>
              </w:rPr>
              <w:t>общего</w:t>
            </w:r>
            <w:r>
              <w:rPr>
                <w:spacing w:val="-2"/>
                <w:sz w:val="20"/>
              </w:rPr>
              <w:t xml:space="preserve"> </w:t>
            </w:r>
            <w:r>
              <w:rPr>
                <w:sz w:val="20"/>
              </w:rPr>
              <w:t>образования</w:t>
            </w:r>
          </w:p>
        </w:tc>
        <w:tc>
          <w:tcPr>
            <w:tcW w:w="1776" w:type="dxa"/>
          </w:tcPr>
          <w:p w:rsidR="005F2F12" w:rsidRDefault="00325926">
            <w:pPr>
              <w:pStyle w:val="TableParagraph"/>
              <w:spacing w:line="223" w:lineRule="exact"/>
              <w:ind w:left="0"/>
              <w:rPr>
                <w:sz w:val="20"/>
              </w:rPr>
            </w:pPr>
            <w:r>
              <w:rPr>
                <w:sz w:val="20"/>
              </w:rPr>
              <w:t>постоянно</w:t>
            </w:r>
          </w:p>
        </w:tc>
      </w:tr>
    </w:tbl>
    <w:p w:rsidR="005F2F12" w:rsidRDefault="005F2F12">
      <w:pPr>
        <w:pStyle w:val="a3"/>
        <w:ind w:left="0"/>
        <w:jc w:val="left"/>
        <w:rPr>
          <w:sz w:val="16"/>
        </w:rPr>
      </w:pPr>
    </w:p>
    <w:p w:rsidR="005F2F12" w:rsidRDefault="00325926">
      <w:pPr>
        <w:pStyle w:val="a3"/>
        <w:spacing w:before="90"/>
        <w:ind w:right="836"/>
      </w:pPr>
      <w:r>
        <w:t>Реализация</w:t>
      </w:r>
      <w:r>
        <w:rPr>
          <w:spacing w:val="1"/>
        </w:rPr>
        <w:t xml:space="preserve"> </w:t>
      </w:r>
      <w:r>
        <w:t>вышеуказанных</w:t>
      </w:r>
      <w:r>
        <w:rPr>
          <w:spacing w:val="1"/>
        </w:rPr>
        <w:t xml:space="preserve"> </w:t>
      </w:r>
      <w:r>
        <w:t>мероприятий,</w:t>
      </w:r>
      <w:r>
        <w:rPr>
          <w:spacing w:val="1"/>
        </w:rPr>
        <w:t xml:space="preserve"> </w:t>
      </w:r>
      <w:r>
        <w:t>а</w:t>
      </w:r>
      <w:r>
        <w:rPr>
          <w:spacing w:val="1"/>
        </w:rPr>
        <w:t xml:space="preserve"> </w:t>
      </w:r>
      <w:r>
        <w:t>также</w:t>
      </w:r>
      <w:r>
        <w:rPr>
          <w:spacing w:val="1"/>
        </w:rPr>
        <w:t xml:space="preserve"> </w:t>
      </w:r>
      <w:r>
        <w:t>выбор</w:t>
      </w:r>
      <w:r>
        <w:rPr>
          <w:spacing w:val="1"/>
        </w:rPr>
        <w:t xml:space="preserve"> </w:t>
      </w:r>
      <w:r>
        <w:t>направлений</w:t>
      </w:r>
      <w:r>
        <w:rPr>
          <w:spacing w:val="1"/>
        </w:rPr>
        <w:t xml:space="preserve"> </w:t>
      </w:r>
      <w:r>
        <w:t>и</w:t>
      </w:r>
      <w:r>
        <w:rPr>
          <w:spacing w:val="1"/>
        </w:rPr>
        <w:t xml:space="preserve"> </w:t>
      </w:r>
      <w:r>
        <w:t>объемов</w:t>
      </w:r>
      <w:r>
        <w:rPr>
          <w:spacing w:val="1"/>
        </w:rPr>
        <w:t xml:space="preserve"> </w:t>
      </w:r>
      <w:r>
        <w:t>расходования</w:t>
      </w:r>
      <w:r>
        <w:rPr>
          <w:spacing w:val="-1"/>
        </w:rPr>
        <w:t xml:space="preserve"> </w:t>
      </w:r>
      <w:r>
        <w:t>средств позволят</w:t>
      </w:r>
      <w:r>
        <w:rPr>
          <w:spacing w:val="-2"/>
        </w:rPr>
        <w:t xml:space="preserve"> </w:t>
      </w:r>
      <w:r>
        <w:t>достичь следующих</w:t>
      </w:r>
      <w:r>
        <w:rPr>
          <w:spacing w:val="2"/>
        </w:rPr>
        <w:t xml:space="preserve"> </w:t>
      </w:r>
      <w:r>
        <w:t>результатов:</w:t>
      </w:r>
    </w:p>
    <w:p w:rsidR="005F2F12" w:rsidRDefault="00325926">
      <w:pPr>
        <w:pStyle w:val="a7"/>
        <w:numPr>
          <w:ilvl w:val="0"/>
          <w:numId w:val="30"/>
        </w:numPr>
        <w:tabs>
          <w:tab w:val="left" w:pos="1978"/>
          <w:tab w:val="left" w:pos="1979"/>
        </w:tabs>
        <w:ind w:right="834" w:firstLine="0"/>
        <w:rPr>
          <w:rFonts w:ascii="Symbol" w:hAnsi="Symbol"/>
          <w:sz w:val="20"/>
        </w:rPr>
      </w:pPr>
      <w:r>
        <w:rPr>
          <w:sz w:val="24"/>
        </w:rPr>
        <w:t xml:space="preserve">Будет широко использована возможность изучения опыта </w:t>
      </w:r>
      <w:r>
        <w:rPr>
          <w:sz w:val="24"/>
        </w:rPr>
        <w:lastRenderedPageBreak/>
        <w:t>других образовательных</w:t>
      </w:r>
      <w:r>
        <w:rPr>
          <w:spacing w:val="1"/>
          <w:sz w:val="24"/>
        </w:rPr>
        <w:t xml:space="preserve"> </w:t>
      </w:r>
      <w:r>
        <w:rPr>
          <w:sz w:val="24"/>
        </w:rPr>
        <w:t>учреждений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инновационных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управленческих</w:t>
      </w:r>
      <w:r>
        <w:rPr>
          <w:spacing w:val="1"/>
          <w:sz w:val="24"/>
        </w:rPr>
        <w:t xml:space="preserve"> </w:t>
      </w:r>
      <w:r>
        <w:rPr>
          <w:sz w:val="24"/>
        </w:rPr>
        <w:t>технологий;</w:t>
      </w:r>
    </w:p>
    <w:p w:rsidR="005F2F12" w:rsidRDefault="00325926">
      <w:pPr>
        <w:pStyle w:val="a7"/>
        <w:numPr>
          <w:ilvl w:val="0"/>
          <w:numId w:val="30"/>
        </w:numPr>
        <w:tabs>
          <w:tab w:val="left" w:pos="1978"/>
          <w:tab w:val="left" w:pos="1979"/>
        </w:tabs>
        <w:ind w:right="826" w:firstLine="0"/>
        <w:rPr>
          <w:rFonts w:ascii="Symbol" w:hAnsi="Symbol"/>
          <w:sz w:val="20"/>
        </w:rPr>
      </w:pPr>
      <w:r>
        <w:rPr>
          <w:sz w:val="24"/>
        </w:rPr>
        <w:t>будут</w:t>
      </w:r>
      <w:r>
        <w:rPr>
          <w:spacing w:val="1"/>
          <w:sz w:val="24"/>
        </w:rPr>
        <w:t xml:space="preserve"> </w:t>
      </w:r>
      <w:r>
        <w:rPr>
          <w:sz w:val="24"/>
        </w:rPr>
        <w:t>созданы</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приобретено</w:t>
      </w:r>
      <w:r>
        <w:rPr>
          <w:spacing w:val="61"/>
          <w:sz w:val="24"/>
        </w:rPr>
        <w:t xml:space="preserve"> </w:t>
      </w:r>
      <w:r>
        <w:rPr>
          <w:sz w:val="24"/>
        </w:rPr>
        <w:t>ученической</w:t>
      </w:r>
      <w:r>
        <w:rPr>
          <w:spacing w:val="1"/>
          <w:sz w:val="24"/>
        </w:rPr>
        <w:t xml:space="preserve"> </w:t>
      </w:r>
      <w:r>
        <w:rPr>
          <w:sz w:val="24"/>
        </w:rPr>
        <w:t>мебели,</w:t>
      </w:r>
      <w:r>
        <w:rPr>
          <w:spacing w:val="1"/>
          <w:sz w:val="24"/>
        </w:rPr>
        <w:t xml:space="preserve"> </w:t>
      </w:r>
      <w:r>
        <w:rPr>
          <w:sz w:val="24"/>
        </w:rPr>
        <w:t>соответствующей</w:t>
      </w:r>
      <w:r>
        <w:rPr>
          <w:spacing w:val="1"/>
          <w:sz w:val="24"/>
        </w:rPr>
        <w:t xml:space="preserve"> </w:t>
      </w:r>
      <w:r>
        <w:rPr>
          <w:sz w:val="24"/>
        </w:rPr>
        <w:t>требованиям</w:t>
      </w:r>
      <w:r>
        <w:rPr>
          <w:spacing w:val="1"/>
          <w:sz w:val="24"/>
        </w:rPr>
        <w:t xml:space="preserve"> </w:t>
      </w:r>
      <w:r>
        <w:rPr>
          <w:sz w:val="24"/>
        </w:rPr>
        <w:t>СанПиН,</w:t>
      </w:r>
      <w:r>
        <w:rPr>
          <w:spacing w:val="1"/>
          <w:sz w:val="24"/>
        </w:rPr>
        <w:t xml:space="preserve"> </w:t>
      </w:r>
      <w:r>
        <w:rPr>
          <w:sz w:val="24"/>
        </w:rPr>
        <w:t>учебниками</w:t>
      </w:r>
      <w:r>
        <w:rPr>
          <w:spacing w:val="1"/>
          <w:sz w:val="24"/>
        </w:rPr>
        <w:t xml:space="preserve"> </w:t>
      </w:r>
      <w:r>
        <w:rPr>
          <w:sz w:val="24"/>
        </w:rPr>
        <w:t>и</w:t>
      </w:r>
      <w:r>
        <w:rPr>
          <w:spacing w:val="61"/>
          <w:sz w:val="24"/>
        </w:rPr>
        <w:t xml:space="preserve"> </w:t>
      </w:r>
      <w:r>
        <w:rPr>
          <w:sz w:val="24"/>
        </w:rPr>
        <w:t>художественной</w:t>
      </w:r>
      <w:r>
        <w:rPr>
          <w:spacing w:val="1"/>
          <w:sz w:val="24"/>
        </w:rPr>
        <w:t xml:space="preserve"> </w:t>
      </w:r>
      <w:r>
        <w:rPr>
          <w:sz w:val="24"/>
        </w:rPr>
        <w:t>литературой,</w:t>
      </w:r>
      <w:r>
        <w:rPr>
          <w:spacing w:val="33"/>
          <w:sz w:val="24"/>
        </w:rPr>
        <w:t xml:space="preserve"> </w:t>
      </w:r>
      <w:r>
        <w:rPr>
          <w:sz w:val="24"/>
        </w:rPr>
        <w:t>учебно-лабораторным,</w:t>
      </w:r>
      <w:r>
        <w:rPr>
          <w:spacing w:val="30"/>
          <w:sz w:val="24"/>
        </w:rPr>
        <w:t xml:space="preserve"> </w:t>
      </w:r>
      <w:r>
        <w:rPr>
          <w:sz w:val="24"/>
        </w:rPr>
        <w:t>спортивным</w:t>
      </w:r>
      <w:r>
        <w:rPr>
          <w:spacing w:val="29"/>
          <w:sz w:val="24"/>
        </w:rPr>
        <w:t xml:space="preserve"> </w:t>
      </w:r>
      <w:r>
        <w:rPr>
          <w:sz w:val="24"/>
        </w:rPr>
        <w:t>и</w:t>
      </w:r>
      <w:r>
        <w:rPr>
          <w:spacing w:val="31"/>
          <w:sz w:val="24"/>
        </w:rPr>
        <w:t xml:space="preserve"> </w:t>
      </w:r>
      <w:r>
        <w:rPr>
          <w:sz w:val="24"/>
        </w:rPr>
        <w:t>учебно-производственным</w:t>
      </w:r>
    </w:p>
    <w:p w:rsidR="005F2F12" w:rsidRDefault="005F2F12">
      <w:pPr>
        <w:jc w:val="both"/>
        <w:rPr>
          <w:rFonts w:ascii="Symbol" w:hAnsi="Symbol"/>
          <w:sz w:val="20"/>
        </w:rPr>
        <w:sectPr w:rsidR="005F2F12" w:rsidSect="00441DB4">
          <w:pgSz w:w="11906" w:h="16838"/>
          <w:pgMar w:top="1134" w:right="851" w:bottom="1134" w:left="1701" w:header="0" w:footer="978" w:gutter="0"/>
          <w:cols w:space="720"/>
        </w:sectPr>
      </w:pPr>
    </w:p>
    <w:p w:rsidR="005F2F12" w:rsidRDefault="00325926">
      <w:pPr>
        <w:pStyle w:val="a3"/>
        <w:spacing w:before="65"/>
        <w:ind w:right="835"/>
      </w:pPr>
      <w:r>
        <w:lastRenderedPageBreak/>
        <w:t>оборудованием, наборами электронных образовательных ресурсов, в том числе виртуальных</w:t>
      </w:r>
      <w:r>
        <w:rPr>
          <w:spacing w:val="1"/>
        </w:rPr>
        <w:t xml:space="preserve"> </w:t>
      </w:r>
      <w:r>
        <w:t>лабораторий;</w:t>
      </w:r>
    </w:p>
    <w:p w:rsidR="005F2F12" w:rsidRDefault="00325926">
      <w:pPr>
        <w:pStyle w:val="a7"/>
        <w:numPr>
          <w:ilvl w:val="0"/>
          <w:numId w:val="30"/>
        </w:numPr>
        <w:tabs>
          <w:tab w:val="left" w:pos="1978"/>
          <w:tab w:val="left" w:pos="1979"/>
        </w:tabs>
        <w:ind w:right="833" w:firstLine="0"/>
        <w:rPr>
          <w:rFonts w:ascii="Symbol" w:hAnsi="Symbol"/>
          <w:sz w:val="20"/>
        </w:rPr>
      </w:pPr>
      <w:r>
        <w:rPr>
          <w:sz w:val="24"/>
        </w:rPr>
        <w:t>выполнение мероприятий по энергосбережению позволит существенно продвинуться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снижения</w:t>
      </w:r>
      <w:r>
        <w:rPr>
          <w:spacing w:val="1"/>
          <w:sz w:val="24"/>
        </w:rPr>
        <w:t xml:space="preserve"> </w:t>
      </w:r>
      <w:r>
        <w:rPr>
          <w:sz w:val="24"/>
        </w:rPr>
        <w:t>потребления</w:t>
      </w:r>
      <w:r>
        <w:rPr>
          <w:spacing w:val="1"/>
          <w:sz w:val="24"/>
        </w:rPr>
        <w:t xml:space="preserve"> </w:t>
      </w:r>
      <w:r>
        <w:rPr>
          <w:sz w:val="24"/>
        </w:rPr>
        <w:t>энергоресурсов</w:t>
      </w:r>
      <w:r>
        <w:rPr>
          <w:spacing w:val="1"/>
          <w:sz w:val="24"/>
        </w:rPr>
        <w:t xml:space="preserve"> </w:t>
      </w:r>
      <w:r>
        <w:rPr>
          <w:sz w:val="24"/>
        </w:rPr>
        <w:t>и</w:t>
      </w:r>
      <w:r>
        <w:rPr>
          <w:spacing w:val="1"/>
          <w:sz w:val="24"/>
        </w:rPr>
        <w:t xml:space="preserve"> </w:t>
      </w:r>
      <w:r>
        <w:rPr>
          <w:sz w:val="24"/>
        </w:rPr>
        <w:t>реинвестировать</w:t>
      </w:r>
      <w:r>
        <w:rPr>
          <w:spacing w:val="1"/>
          <w:sz w:val="24"/>
        </w:rPr>
        <w:t xml:space="preserve"> </w:t>
      </w:r>
      <w:r>
        <w:rPr>
          <w:sz w:val="24"/>
        </w:rPr>
        <w:t>высвобождающиеся</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Учреждения;</w:t>
      </w:r>
    </w:p>
    <w:p w:rsidR="005F2F12" w:rsidRDefault="00325926">
      <w:pPr>
        <w:pStyle w:val="a7"/>
        <w:numPr>
          <w:ilvl w:val="0"/>
          <w:numId w:val="30"/>
        </w:numPr>
        <w:tabs>
          <w:tab w:val="left" w:pos="1978"/>
          <w:tab w:val="left" w:pos="1979"/>
        </w:tabs>
        <w:spacing w:before="1"/>
        <w:ind w:right="826" w:firstLine="0"/>
        <w:rPr>
          <w:rFonts w:ascii="Symbol" w:hAnsi="Symbol"/>
          <w:sz w:val="20"/>
        </w:rPr>
      </w:pPr>
      <w:r>
        <w:rPr>
          <w:sz w:val="24"/>
        </w:rPr>
        <w:t>соотношение</w:t>
      </w:r>
      <w:r>
        <w:rPr>
          <w:spacing w:val="1"/>
          <w:sz w:val="24"/>
        </w:rPr>
        <w:t xml:space="preserve"> </w:t>
      </w:r>
      <w:r>
        <w:rPr>
          <w:sz w:val="24"/>
        </w:rPr>
        <w:t>среднемесячной</w:t>
      </w:r>
      <w:r>
        <w:rPr>
          <w:spacing w:val="1"/>
          <w:sz w:val="24"/>
        </w:rPr>
        <w:t xml:space="preserve"> </w:t>
      </w:r>
      <w:r>
        <w:rPr>
          <w:sz w:val="24"/>
        </w:rPr>
        <w:t>заработной</w:t>
      </w:r>
      <w:r>
        <w:rPr>
          <w:spacing w:val="1"/>
          <w:sz w:val="24"/>
        </w:rPr>
        <w:t xml:space="preserve"> </w:t>
      </w:r>
      <w:r>
        <w:rPr>
          <w:sz w:val="24"/>
        </w:rPr>
        <w:t>платы</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среднемесячной</w:t>
      </w:r>
      <w:r>
        <w:rPr>
          <w:spacing w:val="1"/>
          <w:sz w:val="24"/>
        </w:rPr>
        <w:t xml:space="preserve"> </w:t>
      </w:r>
      <w:r>
        <w:rPr>
          <w:sz w:val="24"/>
        </w:rPr>
        <w:t>заработной</w:t>
      </w:r>
      <w:r>
        <w:rPr>
          <w:spacing w:val="-3"/>
          <w:sz w:val="24"/>
        </w:rPr>
        <w:t xml:space="preserve"> </w:t>
      </w:r>
      <w:r>
        <w:rPr>
          <w:sz w:val="24"/>
        </w:rPr>
        <w:t>платы работников в</w:t>
      </w:r>
      <w:r>
        <w:rPr>
          <w:spacing w:val="-1"/>
          <w:sz w:val="24"/>
        </w:rPr>
        <w:t xml:space="preserve"> </w:t>
      </w:r>
      <w:r>
        <w:rPr>
          <w:sz w:val="24"/>
        </w:rPr>
        <w:t>целом</w:t>
      </w:r>
      <w:r>
        <w:rPr>
          <w:spacing w:val="-2"/>
          <w:sz w:val="24"/>
        </w:rPr>
        <w:t xml:space="preserve"> </w:t>
      </w:r>
      <w:r>
        <w:rPr>
          <w:sz w:val="24"/>
        </w:rPr>
        <w:t>по экономике</w:t>
      </w:r>
      <w:r>
        <w:rPr>
          <w:spacing w:val="-1"/>
          <w:sz w:val="24"/>
        </w:rPr>
        <w:t xml:space="preserve"> </w:t>
      </w:r>
      <w:r>
        <w:rPr>
          <w:sz w:val="24"/>
        </w:rPr>
        <w:t>100%;</w:t>
      </w:r>
    </w:p>
    <w:p w:rsidR="005F2F12" w:rsidRDefault="00325926">
      <w:pPr>
        <w:pStyle w:val="a7"/>
        <w:numPr>
          <w:ilvl w:val="0"/>
          <w:numId w:val="30"/>
        </w:numPr>
        <w:tabs>
          <w:tab w:val="left" w:pos="1978"/>
          <w:tab w:val="left" w:pos="1979"/>
        </w:tabs>
        <w:ind w:right="830" w:firstLine="0"/>
        <w:rPr>
          <w:rFonts w:ascii="Symbol" w:hAnsi="Symbol"/>
          <w:sz w:val="20"/>
        </w:rPr>
      </w:pPr>
      <w:r>
        <w:rPr>
          <w:sz w:val="24"/>
        </w:rPr>
        <w:t>доля школьников, обучающихся по ФГОС НОО, составит 100% учащихся начальных</w:t>
      </w:r>
      <w:r>
        <w:rPr>
          <w:spacing w:val="1"/>
          <w:sz w:val="24"/>
        </w:rPr>
        <w:t xml:space="preserve"> </w:t>
      </w:r>
      <w:r>
        <w:rPr>
          <w:sz w:val="24"/>
        </w:rPr>
        <w:t>классов;</w:t>
      </w:r>
    </w:p>
    <w:p w:rsidR="005F2F12" w:rsidRDefault="00325926">
      <w:pPr>
        <w:pStyle w:val="a7"/>
        <w:numPr>
          <w:ilvl w:val="0"/>
          <w:numId w:val="30"/>
        </w:numPr>
        <w:tabs>
          <w:tab w:val="left" w:pos="1978"/>
          <w:tab w:val="left" w:pos="1979"/>
          <w:tab w:val="left" w:pos="2354"/>
          <w:tab w:val="left" w:pos="2790"/>
          <w:tab w:val="left" w:pos="4116"/>
          <w:tab w:val="left" w:pos="4611"/>
          <w:tab w:val="left" w:pos="5737"/>
          <w:tab w:val="left" w:pos="5925"/>
          <w:tab w:val="left" w:pos="6188"/>
          <w:tab w:val="left" w:pos="6287"/>
          <w:tab w:val="left" w:pos="8075"/>
          <w:tab w:val="left" w:pos="9234"/>
          <w:tab w:val="left" w:pos="9673"/>
          <w:tab w:val="left" w:pos="10334"/>
        </w:tabs>
        <w:ind w:right="828" w:firstLine="0"/>
        <w:jc w:val="left"/>
        <w:rPr>
          <w:rFonts w:ascii="Symbol" w:hAnsi="Symbol"/>
          <w:sz w:val="20"/>
        </w:rPr>
      </w:pPr>
      <w:r>
        <w:rPr>
          <w:sz w:val="24"/>
        </w:rPr>
        <w:t>доля</w:t>
      </w:r>
      <w:r>
        <w:rPr>
          <w:sz w:val="24"/>
        </w:rPr>
        <w:tab/>
        <w:t>учителей,</w:t>
      </w:r>
      <w:r>
        <w:rPr>
          <w:sz w:val="24"/>
        </w:rPr>
        <w:tab/>
        <w:t>получивших</w:t>
      </w:r>
      <w:r>
        <w:rPr>
          <w:sz w:val="24"/>
        </w:rPr>
        <w:tab/>
        <w:t>в</w:t>
      </w:r>
      <w:r>
        <w:rPr>
          <w:sz w:val="24"/>
        </w:rPr>
        <w:tab/>
      </w:r>
      <w:r>
        <w:rPr>
          <w:sz w:val="24"/>
        </w:rPr>
        <w:tab/>
        <w:t>установленном</w:t>
      </w:r>
      <w:r>
        <w:rPr>
          <w:sz w:val="24"/>
        </w:rPr>
        <w:tab/>
        <w:t>порядке</w:t>
      </w:r>
      <w:r>
        <w:rPr>
          <w:sz w:val="24"/>
        </w:rPr>
        <w:tab/>
        <w:t>первую</w:t>
      </w:r>
      <w:r>
        <w:rPr>
          <w:sz w:val="24"/>
        </w:rPr>
        <w:tab/>
        <w:t>либо</w:t>
      </w:r>
      <w:r>
        <w:rPr>
          <w:spacing w:val="1"/>
          <w:sz w:val="24"/>
        </w:rPr>
        <w:t xml:space="preserve"> </w:t>
      </w:r>
      <w:r>
        <w:rPr>
          <w:sz w:val="24"/>
        </w:rPr>
        <w:t>высшую</w:t>
      </w:r>
      <w:r>
        <w:rPr>
          <w:sz w:val="24"/>
        </w:rPr>
        <w:tab/>
        <w:t>квалификационную</w:t>
      </w:r>
      <w:r>
        <w:rPr>
          <w:sz w:val="24"/>
        </w:rPr>
        <w:tab/>
        <w:t>категорию</w:t>
      </w:r>
      <w:r>
        <w:rPr>
          <w:sz w:val="24"/>
        </w:rPr>
        <w:tab/>
      </w:r>
      <w:r>
        <w:rPr>
          <w:sz w:val="24"/>
        </w:rPr>
        <w:tab/>
        <w:t>и</w:t>
      </w:r>
      <w:r>
        <w:rPr>
          <w:sz w:val="24"/>
        </w:rPr>
        <w:tab/>
      </w:r>
      <w:r>
        <w:rPr>
          <w:sz w:val="24"/>
        </w:rPr>
        <w:tab/>
        <w:t>подтверждение</w:t>
      </w:r>
      <w:r>
        <w:rPr>
          <w:sz w:val="24"/>
        </w:rPr>
        <w:tab/>
        <w:t>соответствия</w:t>
      </w:r>
      <w:r>
        <w:rPr>
          <w:sz w:val="24"/>
        </w:rPr>
        <w:tab/>
      </w:r>
      <w:r>
        <w:rPr>
          <w:spacing w:val="-1"/>
          <w:sz w:val="24"/>
        </w:rPr>
        <w:t>занимаемой</w:t>
      </w:r>
      <w:r>
        <w:rPr>
          <w:spacing w:val="-57"/>
          <w:sz w:val="24"/>
        </w:rPr>
        <w:t xml:space="preserve"> </w:t>
      </w:r>
      <w:r>
        <w:rPr>
          <w:sz w:val="24"/>
        </w:rPr>
        <w:t>должности,</w:t>
      </w:r>
      <w:r>
        <w:rPr>
          <w:spacing w:val="-1"/>
          <w:sz w:val="24"/>
        </w:rPr>
        <w:t xml:space="preserve"> </w:t>
      </w:r>
      <w:r>
        <w:rPr>
          <w:sz w:val="24"/>
        </w:rPr>
        <w:t>в</w:t>
      </w:r>
      <w:r>
        <w:rPr>
          <w:spacing w:val="-1"/>
          <w:sz w:val="24"/>
        </w:rPr>
        <w:t xml:space="preserve"> </w:t>
      </w:r>
      <w:r>
        <w:rPr>
          <w:sz w:val="24"/>
        </w:rPr>
        <w:t>общей численности</w:t>
      </w:r>
      <w:r>
        <w:rPr>
          <w:spacing w:val="2"/>
          <w:sz w:val="24"/>
        </w:rPr>
        <w:t xml:space="preserve"> </w:t>
      </w:r>
      <w:r>
        <w:rPr>
          <w:sz w:val="24"/>
        </w:rPr>
        <w:t>учителей составит не</w:t>
      </w:r>
      <w:r>
        <w:rPr>
          <w:spacing w:val="-2"/>
          <w:sz w:val="24"/>
        </w:rPr>
        <w:t xml:space="preserve"> </w:t>
      </w:r>
      <w:r>
        <w:rPr>
          <w:sz w:val="24"/>
        </w:rPr>
        <w:t>менее</w:t>
      </w:r>
      <w:r>
        <w:rPr>
          <w:spacing w:val="-1"/>
          <w:sz w:val="24"/>
        </w:rPr>
        <w:t xml:space="preserve"> </w:t>
      </w:r>
      <w:r>
        <w:rPr>
          <w:sz w:val="24"/>
        </w:rPr>
        <w:t>90%;</w:t>
      </w:r>
    </w:p>
    <w:p w:rsidR="005F2F12" w:rsidRDefault="00325926">
      <w:pPr>
        <w:pStyle w:val="a7"/>
        <w:numPr>
          <w:ilvl w:val="0"/>
          <w:numId w:val="30"/>
        </w:numPr>
        <w:tabs>
          <w:tab w:val="left" w:pos="1978"/>
          <w:tab w:val="left" w:pos="1979"/>
        </w:tabs>
        <w:ind w:right="830" w:firstLine="0"/>
        <w:rPr>
          <w:rFonts w:ascii="Symbol" w:hAnsi="Symbol"/>
          <w:sz w:val="20"/>
        </w:rPr>
      </w:pPr>
      <w:r>
        <w:rPr>
          <w:sz w:val="24"/>
        </w:rPr>
        <w:t>доля</w:t>
      </w:r>
      <w:r>
        <w:rPr>
          <w:spacing w:val="1"/>
          <w:sz w:val="24"/>
        </w:rPr>
        <w:t xml:space="preserve"> </w:t>
      </w:r>
      <w:r>
        <w:rPr>
          <w:sz w:val="24"/>
        </w:rPr>
        <w:t>учителей</w:t>
      </w:r>
      <w:r>
        <w:rPr>
          <w:spacing w:val="1"/>
          <w:sz w:val="24"/>
        </w:rPr>
        <w:t xml:space="preserve"> </w:t>
      </w:r>
      <w:r>
        <w:rPr>
          <w:sz w:val="24"/>
        </w:rPr>
        <w:t>и</w:t>
      </w:r>
      <w:r>
        <w:rPr>
          <w:spacing w:val="1"/>
          <w:sz w:val="24"/>
        </w:rPr>
        <w:t xml:space="preserve"> </w:t>
      </w:r>
      <w:r>
        <w:rPr>
          <w:sz w:val="24"/>
        </w:rPr>
        <w:t>руководителей,</w:t>
      </w:r>
      <w:r>
        <w:rPr>
          <w:spacing w:val="1"/>
          <w:sz w:val="24"/>
        </w:rPr>
        <w:t xml:space="preserve"> </w:t>
      </w:r>
      <w:r>
        <w:rPr>
          <w:sz w:val="24"/>
        </w:rPr>
        <w:t>прошедших</w:t>
      </w:r>
      <w:r>
        <w:rPr>
          <w:spacing w:val="1"/>
          <w:sz w:val="24"/>
        </w:rPr>
        <w:t xml:space="preserve"> </w:t>
      </w:r>
      <w:r>
        <w:rPr>
          <w:sz w:val="24"/>
        </w:rPr>
        <w:t>повышение</w:t>
      </w:r>
      <w:r>
        <w:rPr>
          <w:spacing w:val="1"/>
          <w:sz w:val="24"/>
        </w:rPr>
        <w:t xml:space="preserve"> </w:t>
      </w:r>
      <w:r>
        <w:rPr>
          <w:sz w:val="24"/>
        </w:rPr>
        <w:t>квалификации</w:t>
      </w:r>
      <w:r>
        <w:rPr>
          <w:spacing w:val="1"/>
          <w:sz w:val="24"/>
        </w:rPr>
        <w:t xml:space="preserve"> </w:t>
      </w:r>
      <w:r>
        <w:rPr>
          <w:sz w:val="24"/>
        </w:rPr>
        <w:t>и</w:t>
      </w:r>
      <w:r>
        <w:rPr>
          <w:spacing w:val="1"/>
          <w:sz w:val="24"/>
        </w:rPr>
        <w:t xml:space="preserve"> </w:t>
      </w:r>
      <w:r>
        <w:rPr>
          <w:sz w:val="24"/>
        </w:rPr>
        <w:t>профессиональную</w:t>
      </w:r>
      <w:r>
        <w:rPr>
          <w:spacing w:val="1"/>
          <w:sz w:val="24"/>
        </w:rPr>
        <w:t xml:space="preserve"> </w:t>
      </w:r>
      <w:r>
        <w:rPr>
          <w:sz w:val="24"/>
        </w:rPr>
        <w:t>переподготовку</w:t>
      </w:r>
      <w:r>
        <w:rPr>
          <w:spacing w:val="1"/>
          <w:sz w:val="24"/>
        </w:rPr>
        <w:t xml:space="preserve"> </w:t>
      </w:r>
      <w:r>
        <w:rPr>
          <w:sz w:val="24"/>
        </w:rPr>
        <w:t>для</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федеральными</w:t>
      </w:r>
      <w:r>
        <w:rPr>
          <w:spacing w:val="1"/>
          <w:sz w:val="24"/>
        </w:rPr>
        <w:t xml:space="preserve"> </w:t>
      </w:r>
      <w:r>
        <w:rPr>
          <w:sz w:val="24"/>
        </w:rPr>
        <w:t>государственными образовательными стандартами, в общей численности учителей не менее</w:t>
      </w:r>
      <w:r>
        <w:rPr>
          <w:spacing w:val="1"/>
          <w:sz w:val="24"/>
        </w:rPr>
        <w:t xml:space="preserve"> </w:t>
      </w:r>
      <w:r>
        <w:rPr>
          <w:sz w:val="24"/>
        </w:rPr>
        <w:t>80%;</w:t>
      </w:r>
    </w:p>
    <w:p w:rsidR="005F2F12" w:rsidRDefault="00325926">
      <w:pPr>
        <w:pStyle w:val="a7"/>
        <w:numPr>
          <w:ilvl w:val="0"/>
          <w:numId w:val="30"/>
        </w:numPr>
        <w:tabs>
          <w:tab w:val="left" w:pos="1978"/>
          <w:tab w:val="left" w:pos="1979"/>
          <w:tab w:val="left" w:pos="3664"/>
          <w:tab w:val="left" w:pos="5363"/>
          <w:tab w:val="left" w:pos="7353"/>
          <w:tab w:val="left" w:pos="8495"/>
          <w:tab w:val="left" w:pos="9789"/>
        </w:tabs>
        <w:ind w:right="882" w:firstLine="0"/>
        <w:rPr>
          <w:rFonts w:ascii="Symbol" w:hAnsi="Symbol"/>
          <w:sz w:val="20"/>
        </w:rPr>
      </w:pPr>
      <w:r>
        <w:rPr>
          <w:sz w:val="24"/>
        </w:rPr>
        <w:t>динамика</w:t>
      </w:r>
      <w:r>
        <w:rPr>
          <w:sz w:val="24"/>
        </w:rPr>
        <w:tab/>
        <w:t>снижения</w:t>
      </w:r>
      <w:r>
        <w:rPr>
          <w:sz w:val="24"/>
        </w:rPr>
        <w:tab/>
        <w:t>потребления</w:t>
      </w:r>
      <w:r>
        <w:rPr>
          <w:sz w:val="24"/>
        </w:rPr>
        <w:tab/>
        <w:t>всех</w:t>
      </w:r>
      <w:r>
        <w:rPr>
          <w:sz w:val="24"/>
        </w:rPr>
        <w:tab/>
        <w:t>видов</w:t>
      </w:r>
      <w:r>
        <w:rPr>
          <w:sz w:val="24"/>
        </w:rPr>
        <w:tab/>
        <w:t>топливно-</w:t>
      </w:r>
      <w:r>
        <w:rPr>
          <w:spacing w:val="-58"/>
          <w:sz w:val="24"/>
        </w:rPr>
        <w:t xml:space="preserve"> </w:t>
      </w:r>
      <w:r>
        <w:rPr>
          <w:sz w:val="24"/>
        </w:rPr>
        <w:t>энергетических</w:t>
      </w:r>
      <w:r>
        <w:rPr>
          <w:spacing w:val="1"/>
          <w:sz w:val="24"/>
        </w:rPr>
        <w:t xml:space="preserve"> </w:t>
      </w:r>
      <w:r>
        <w:rPr>
          <w:sz w:val="24"/>
        </w:rPr>
        <w:t>ресурсов</w:t>
      </w:r>
      <w:r>
        <w:rPr>
          <w:spacing w:val="1"/>
          <w:sz w:val="24"/>
        </w:rPr>
        <w:t xml:space="preserve"> </w:t>
      </w:r>
      <w:r>
        <w:rPr>
          <w:sz w:val="24"/>
        </w:rPr>
        <w:t>-</w:t>
      </w:r>
      <w:r>
        <w:rPr>
          <w:spacing w:val="-1"/>
          <w:sz w:val="24"/>
        </w:rPr>
        <w:t xml:space="preserve"> </w:t>
      </w:r>
      <w:r>
        <w:rPr>
          <w:sz w:val="24"/>
        </w:rPr>
        <w:t>положительная.</w:t>
      </w:r>
    </w:p>
    <w:p w:rsidR="005F2F12" w:rsidRDefault="00325926">
      <w:pPr>
        <w:pStyle w:val="a3"/>
        <w:spacing w:before="3"/>
        <w:ind w:right="833"/>
      </w:pPr>
      <w:r>
        <w:rPr>
          <w:b/>
        </w:rPr>
        <w:t>Механизмы достижения целевых ориентиров в системе условий реализации ООП НОО</w:t>
      </w:r>
      <w:r>
        <w:rPr>
          <w:b/>
          <w:spacing w:val="1"/>
        </w:rPr>
        <w:t xml:space="preserve"> </w:t>
      </w:r>
      <w:r>
        <w:t>Определяя в качестве главных составляющих нового качества общего образования уровень</w:t>
      </w:r>
      <w:r>
        <w:rPr>
          <w:spacing w:val="1"/>
        </w:rPr>
        <w:t xml:space="preserve"> </w:t>
      </w:r>
      <w:r>
        <w:t>профессионального</w:t>
      </w:r>
      <w:r>
        <w:rPr>
          <w:spacing w:val="1"/>
        </w:rPr>
        <w:t xml:space="preserve"> </w:t>
      </w:r>
      <w:r>
        <w:t>мастерства</w:t>
      </w:r>
      <w:r>
        <w:rPr>
          <w:spacing w:val="1"/>
        </w:rPr>
        <w:t xml:space="preserve"> </w:t>
      </w:r>
      <w:r>
        <w:t>учительских</w:t>
      </w:r>
      <w:r>
        <w:rPr>
          <w:spacing w:val="1"/>
        </w:rPr>
        <w:t xml:space="preserve"> </w:t>
      </w:r>
      <w:r>
        <w:t>кадров,</w:t>
      </w:r>
      <w:r>
        <w:rPr>
          <w:spacing w:val="1"/>
        </w:rPr>
        <w:t xml:space="preserve"> </w:t>
      </w:r>
      <w:r>
        <w:t>а</w:t>
      </w:r>
      <w:r>
        <w:rPr>
          <w:spacing w:val="1"/>
        </w:rPr>
        <w:t xml:space="preserve"> </w:t>
      </w:r>
      <w:r>
        <w:t>также</w:t>
      </w:r>
      <w:r>
        <w:rPr>
          <w:spacing w:val="1"/>
        </w:rPr>
        <w:t xml:space="preserve"> </w:t>
      </w:r>
      <w:r>
        <w:t>улучшение</w:t>
      </w:r>
      <w:r>
        <w:rPr>
          <w:spacing w:val="1"/>
        </w:rPr>
        <w:t xml:space="preserve"> </w:t>
      </w:r>
      <w:r>
        <w:t>условий</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повышение</w:t>
      </w:r>
      <w:r>
        <w:rPr>
          <w:spacing w:val="1"/>
        </w:rPr>
        <w:t xml:space="preserve"> </w:t>
      </w:r>
      <w:r>
        <w:t>содержательности</w:t>
      </w:r>
      <w:r>
        <w:rPr>
          <w:spacing w:val="1"/>
        </w:rPr>
        <w:t xml:space="preserve"> </w:t>
      </w:r>
      <w:r>
        <w:t>реализуемой</w:t>
      </w:r>
      <w:r>
        <w:rPr>
          <w:spacing w:val="1"/>
        </w:rPr>
        <w:t xml:space="preserve"> </w:t>
      </w:r>
      <w:r>
        <w:t>ООП</w:t>
      </w:r>
      <w:r>
        <w:rPr>
          <w:spacing w:val="1"/>
        </w:rPr>
        <w:t xml:space="preserve"> </w:t>
      </w:r>
      <w:r>
        <w:t>НОО,</w:t>
      </w:r>
      <w:r>
        <w:rPr>
          <w:spacing w:val="-57"/>
        </w:rPr>
        <w:t xml:space="preserve"> </w:t>
      </w:r>
      <w:r>
        <w:t>механизмы</w:t>
      </w:r>
      <w:r>
        <w:rPr>
          <w:spacing w:val="-2"/>
        </w:rPr>
        <w:t xml:space="preserve"> </w:t>
      </w:r>
      <w:r>
        <w:t>достижения</w:t>
      </w:r>
      <w:r>
        <w:rPr>
          <w:spacing w:val="-5"/>
        </w:rPr>
        <w:t xml:space="preserve"> </w:t>
      </w:r>
      <w:r>
        <w:t>целевых</w:t>
      </w:r>
      <w:r>
        <w:rPr>
          <w:spacing w:val="1"/>
        </w:rPr>
        <w:t xml:space="preserve"> </w:t>
      </w:r>
      <w:r>
        <w:t>ориентиров</w:t>
      </w:r>
      <w:r>
        <w:rPr>
          <w:spacing w:val="-2"/>
        </w:rPr>
        <w:t xml:space="preserve"> </w:t>
      </w:r>
      <w:r>
        <w:t>направлены</w:t>
      </w:r>
      <w:r>
        <w:rPr>
          <w:spacing w:val="-1"/>
        </w:rPr>
        <w:t xml:space="preserve"> </w:t>
      </w:r>
      <w:r>
        <w:t>на</w:t>
      </w:r>
      <w:r>
        <w:rPr>
          <w:spacing w:val="-3"/>
        </w:rPr>
        <w:t xml:space="preserve"> </w:t>
      </w:r>
      <w:r>
        <w:t>решение следующих задач:</w:t>
      </w:r>
    </w:p>
    <w:p w:rsidR="005F2F12" w:rsidRDefault="00325926">
      <w:pPr>
        <w:pStyle w:val="a7"/>
        <w:numPr>
          <w:ilvl w:val="0"/>
          <w:numId w:val="30"/>
        </w:numPr>
        <w:tabs>
          <w:tab w:val="left" w:pos="1543"/>
        </w:tabs>
        <w:ind w:right="834" w:firstLine="0"/>
        <w:rPr>
          <w:rFonts w:ascii="Symbol" w:hAnsi="Symbol"/>
          <w:sz w:val="24"/>
        </w:rPr>
      </w:pPr>
      <w:r>
        <w:rPr>
          <w:sz w:val="24"/>
        </w:rPr>
        <w:t>развитие</w:t>
      </w:r>
      <w:r>
        <w:rPr>
          <w:spacing w:val="1"/>
          <w:sz w:val="24"/>
        </w:rPr>
        <w:t xml:space="preserve"> </w:t>
      </w:r>
      <w:r>
        <w:rPr>
          <w:sz w:val="24"/>
        </w:rPr>
        <w:t>учительского</w:t>
      </w:r>
      <w:r>
        <w:rPr>
          <w:spacing w:val="1"/>
          <w:sz w:val="24"/>
        </w:rPr>
        <w:t xml:space="preserve"> </w:t>
      </w:r>
      <w:r>
        <w:rPr>
          <w:sz w:val="24"/>
        </w:rPr>
        <w:t>потенциала</w:t>
      </w:r>
      <w:r>
        <w:rPr>
          <w:spacing w:val="1"/>
          <w:sz w:val="24"/>
        </w:rPr>
        <w:t xml:space="preserve"> </w:t>
      </w:r>
      <w:r>
        <w:rPr>
          <w:sz w:val="24"/>
        </w:rPr>
        <w:t>через</w:t>
      </w:r>
      <w:r>
        <w:rPr>
          <w:spacing w:val="1"/>
          <w:sz w:val="24"/>
        </w:rPr>
        <w:t xml:space="preserve"> </w:t>
      </w:r>
      <w:r>
        <w:rPr>
          <w:sz w:val="24"/>
        </w:rPr>
        <w:t>обеспечение</w:t>
      </w:r>
      <w:r>
        <w:rPr>
          <w:spacing w:val="1"/>
          <w:sz w:val="24"/>
        </w:rPr>
        <w:t xml:space="preserve"> </w:t>
      </w:r>
      <w:r>
        <w:rPr>
          <w:sz w:val="24"/>
        </w:rPr>
        <w:t>соответствующего</w:t>
      </w:r>
      <w:r>
        <w:rPr>
          <w:spacing w:val="1"/>
          <w:sz w:val="24"/>
        </w:rPr>
        <w:t xml:space="preserve"> </w:t>
      </w:r>
      <w:r>
        <w:rPr>
          <w:sz w:val="24"/>
        </w:rPr>
        <w:t>современным</w:t>
      </w:r>
      <w:r>
        <w:rPr>
          <w:spacing w:val="-57"/>
          <w:sz w:val="24"/>
        </w:rPr>
        <w:t xml:space="preserve"> </w:t>
      </w:r>
      <w:r>
        <w:rPr>
          <w:sz w:val="24"/>
        </w:rPr>
        <w:t>требованиям</w:t>
      </w:r>
      <w:r>
        <w:rPr>
          <w:spacing w:val="13"/>
          <w:sz w:val="24"/>
        </w:rPr>
        <w:t xml:space="preserve"> </w:t>
      </w:r>
      <w:r>
        <w:rPr>
          <w:sz w:val="24"/>
        </w:rPr>
        <w:t>качества</w:t>
      </w:r>
      <w:r>
        <w:rPr>
          <w:spacing w:val="15"/>
          <w:sz w:val="24"/>
        </w:rPr>
        <w:t xml:space="preserve"> </w:t>
      </w:r>
      <w:r>
        <w:rPr>
          <w:sz w:val="24"/>
        </w:rPr>
        <w:t>повышения</w:t>
      </w:r>
      <w:r>
        <w:rPr>
          <w:spacing w:val="13"/>
          <w:sz w:val="24"/>
        </w:rPr>
        <w:t xml:space="preserve"> </w:t>
      </w:r>
      <w:r>
        <w:rPr>
          <w:sz w:val="24"/>
        </w:rPr>
        <w:t>квалификации</w:t>
      </w:r>
      <w:r>
        <w:rPr>
          <w:spacing w:val="15"/>
          <w:sz w:val="24"/>
        </w:rPr>
        <w:t xml:space="preserve"> </w:t>
      </w:r>
      <w:r>
        <w:rPr>
          <w:sz w:val="24"/>
        </w:rPr>
        <w:t>учителей,</w:t>
      </w:r>
      <w:r>
        <w:rPr>
          <w:spacing w:val="13"/>
          <w:sz w:val="24"/>
        </w:rPr>
        <w:t xml:space="preserve"> </w:t>
      </w:r>
      <w:r>
        <w:rPr>
          <w:sz w:val="24"/>
        </w:rPr>
        <w:t>привлечение</w:t>
      </w:r>
      <w:r>
        <w:rPr>
          <w:spacing w:val="13"/>
          <w:sz w:val="24"/>
        </w:rPr>
        <w:t xml:space="preserve"> </w:t>
      </w:r>
      <w:r>
        <w:rPr>
          <w:sz w:val="24"/>
        </w:rPr>
        <w:t>молодых</w:t>
      </w:r>
      <w:r>
        <w:rPr>
          <w:spacing w:val="13"/>
          <w:sz w:val="24"/>
        </w:rPr>
        <w:t xml:space="preserve"> </w:t>
      </w:r>
      <w:r>
        <w:rPr>
          <w:sz w:val="24"/>
        </w:rPr>
        <w:t>педагогов</w:t>
      </w:r>
      <w:r>
        <w:rPr>
          <w:spacing w:val="-58"/>
          <w:sz w:val="24"/>
        </w:rPr>
        <w:t xml:space="preserve"> </w:t>
      </w:r>
      <w:r>
        <w:rPr>
          <w:sz w:val="24"/>
        </w:rPr>
        <w:t>в</w:t>
      </w:r>
      <w:r>
        <w:rPr>
          <w:spacing w:val="-2"/>
          <w:sz w:val="24"/>
        </w:rPr>
        <w:t xml:space="preserve"> </w:t>
      </w:r>
      <w:r>
        <w:rPr>
          <w:sz w:val="24"/>
        </w:rPr>
        <w:t>школу;</w:t>
      </w:r>
    </w:p>
    <w:p w:rsidR="005F2F12" w:rsidRDefault="00325926">
      <w:pPr>
        <w:pStyle w:val="a7"/>
        <w:numPr>
          <w:ilvl w:val="0"/>
          <w:numId w:val="30"/>
        </w:numPr>
        <w:tabs>
          <w:tab w:val="left" w:pos="1543"/>
        </w:tabs>
        <w:spacing w:before="1" w:line="237" w:lineRule="auto"/>
        <w:ind w:right="828" w:firstLine="0"/>
        <w:rPr>
          <w:rFonts w:ascii="Symbol" w:hAnsi="Symbol"/>
          <w:sz w:val="24"/>
        </w:rPr>
      </w:pPr>
      <w:r>
        <w:rPr>
          <w:sz w:val="24"/>
        </w:rPr>
        <w:t>совершенствование системы стимулирования работников Учреждения и оценки качества</w:t>
      </w:r>
      <w:r>
        <w:rPr>
          <w:spacing w:val="1"/>
          <w:sz w:val="24"/>
        </w:rPr>
        <w:t xml:space="preserve"> </w:t>
      </w:r>
      <w:r>
        <w:rPr>
          <w:sz w:val="24"/>
        </w:rPr>
        <w:t>их</w:t>
      </w:r>
      <w:r>
        <w:rPr>
          <w:spacing w:val="-2"/>
          <w:sz w:val="24"/>
        </w:rPr>
        <w:t xml:space="preserve"> </w:t>
      </w:r>
      <w:r>
        <w:rPr>
          <w:sz w:val="24"/>
        </w:rPr>
        <w:t>труда;</w:t>
      </w:r>
    </w:p>
    <w:p w:rsidR="005F2F12" w:rsidRDefault="00325926">
      <w:pPr>
        <w:pStyle w:val="a7"/>
        <w:numPr>
          <w:ilvl w:val="0"/>
          <w:numId w:val="30"/>
        </w:numPr>
        <w:tabs>
          <w:tab w:val="left" w:pos="1543"/>
        </w:tabs>
        <w:spacing w:before="4" w:line="237" w:lineRule="auto"/>
        <w:ind w:right="834" w:firstLine="0"/>
        <w:rPr>
          <w:rFonts w:ascii="Symbol" w:hAnsi="Symbol"/>
          <w:sz w:val="24"/>
        </w:rPr>
      </w:pPr>
      <w:r>
        <w:rPr>
          <w:sz w:val="24"/>
        </w:rPr>
        <w:t>совершенствование</w:t>
      </w:r>
      <w:r>
        <w:rPr>
          <w:spacing w:val="1"/>
          <w:sz w:val="24"/>
        </w:rPr>
        <w:t xml:space="preserve"> </w:t>
      </w:r>
      <w:r>
        <w:rPr>
          <w:sz w:val="24"/>
        </w:rPr>
        <w:t>школьной</w:t>
      </w:r>
      <w:r>
        <w:rPr>
          <w:spacing w:val="1"/>
          <w:sz w:val="24"/>
        </w:rPr>
        <w:t xml:space="preserve"> </w:t>
      </w:r>
      <w:r>
        <w:rPr>
          <w:sz w:val="24"/>
        </w:rPr>
        <w:t>инфраструктуры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создания</w:t>
      </w:r>
      <w:r>
        <w:rPr>
          <w:spacing w:val="1"/>
          <w:sz w:val="24"/>
        </w:rPr>
        <w:t xml:space="preserve"> </w:t>
      </w:r>
      <w:r>
        <w:rPr>
          <w:sz w:val="24"/>
        </w:rPr>
        <w:t>комфортных</w:t>
      </w:r>
      <w:r>
        <w:rPr>
          <w:spacing w:val="1"/>
          <w:sz w:val="24"/>
        </w:rPr>
        <w:t xml:space="preserve"> </w:t>
      </w:r>
      <w:r>
        <w:rPr>
          <w:sz w:val="24"/>
        </w:rPr>
        <w:t>и</w:t>
      </w:r>
      <w:r>
        <w:rPr>
          <w:spacing w:val="1"/>
          <w:sz w:val="24"/>
        </w:rPr>
        <w:t xml:space="preserve"> </w:t>
      </w:r>
      <w:r>
        <w:rPr>
          <w:sz w:val="24"/>
        </w:rPr>
        <w:t>безопасных</w:t>
      </w:r>
      <w:r>
        <w:rPr>
          <w:spacing w:val="1"/>
          <w:sz w:val="24"/>
        </w:rPr>
        <w:t xml:space="preserve"> </w:t>
      </w:r>
      <w:r>
        <w:rPr>
          <w:sz w:val="24"/>
        </w:rPr>
        <w:t>условий</w:t>
      </w:r>
      <w:r>
        <w:rPr>
          <w:spacing w:val="-2"/>
          <w:sz w:val="24"/>
        </w:rPr>
        <w:t xml:space="preserve"> </w:t>
      </w:r>
      <w:r>
        <w:rPr>
          <w:sz w:val="24"/>
        </w:rPr>
        <w:t>образовательного</w:t>
      </w:r>
      <w:r>
        <w:rPr>
          <w:spacing w:val="-2"/>
          <w:sz w:val="24"/>
        </w:rPr>
        <w:t xml:space="preserve"> </w:t>
      </w:r>
      <w:r>
        <w:rPr>
          <w:sz w:val="24"/>
        </w:rPr>
        <w:t>процесса</w:t>
      </w:r>
      <w:r>
        <w:rPr>
          <w:spacing w:val="-2"/>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требованиями</w:t>
      </w:r>
      <w:r>
        <w:rPr>
          <w:spacing w:val="-2"/>
          <w:sz w:val="24"/>
        </w:rPr>
        <w:t xml:space="preserve"> </w:t>
      </w:r>
      <w:r>
        <w:rPr>
          <w:sz w:val="24"/>
        </w:rPr>
        <w:t>СанПиН;</w:t>
      </w:r>
    </w:p>
    <w:p w:rsidR="005F2F12" w:rsidRDefault="00325926">
      <w:pPr>
        <w:pStyle w:val="a7"/>
        <w:numPr>
          <w:ilvl w:val="0"/>
          <w:numId w:val="30"/>
        </w:numPr>
        <w:tabs>
          <w:tab w:val="left" w:pos="1543"/>
        </w:tabs>
        <w:spacing w:before="5" w:line="237" w:lineRule="auto"/>
        <w:ind w:right="828" w:firstLine="0"/>
        <w:rPr>
          <w:rFonts w:ascii="Symbol" w:hAnsi="Symbol"/>
          <w:sz w:val="24"/>
        </w:rPr>
      </w:pPr>
      <w:r>
        <w:rPr>
          <w:sz w:val="24"/>
        </w:rPr>
        <w:t>оснащение</w:t>
      </w:r>
      <w:r>
        <w:rPr>
          <w:spacing w:val="1"/>
          <w:sz w:val="24"/>
        </w:rPr>
        <w:t xml:space="preserve"> </w:t>
      </w:r>
      <w:r>
        <w:rPr>
          <w:sz w:val="24"/>
        </w:rPr>
        <w:t>школы</w:t>
      </w:r>
      <w:r>
        <w:rPr>
          <w:spacing w:val="1"/>
          <w:sz w:val="24"/>
        </w:rPr>
        <w:t xml:space="preserve"> </w:t>
      </w:r>
      <w:r>
        <w:rPr>
          <w:sz w:val="24"/>
        </w:rPr>
        <w:t>современным</w:t>
      </w:r>
      <w:r>
        <w:rPr>
          <w:spacing w:val="1"/>
          <w:sz w:val="24"/>
        </w:rPr>
        <w:t xml:space="preserve"> </w:t>
      </w:r>
      <w:r>
        <w:rPr>
          <w:sz w:val="24"/>
        </w:rPr>
        <w:t>оборудованием,</w:t>
      </w:r>
      <w:r>
        <w:rPr>
          <w:spacing w:val="1"/>
          <w:sz w:val="24"/>
        </w:rPr>
        <w:t xml:space="preserve"> </w:t>
      </w:r>
      <w:r>
        <w:rPr>
          <w:sz w:val="24"/>
        </w:rPr>
        <w:t>обеспечение</w:t>
      </w:r>
      <w:r>
        <w:rPr>
          <w:spacing w:val="1"/>
          <w:sz w:val="24"/>
        </w:rPr>
        <w:t xml:space="preserve"> </w:t>
      </w:r>
      <w:r>
        <w:rPr>
          <w:sz w:val="24"/>
        </w:rPr>
        <w:t>школьной</w:t>
      </w:r>
      <w:r>
        <w:rPr>
          <w:spacing w:val="1"/>
          <w:sz w:val="24"/>
        </w:rPr>
        <w:t xml:space="preserve"> </w:t>
      </w:r>
      <w:r>
        <w:rPr>
          <w:sz w:val="24"/>
        </w:rPr>
        <w:t>библиотеки</w:t>
      </w:r>
      <w:r>
        <w:rPr>
          <w:spacing w:val="1"/>
          <w:sz w:val="24"/>
        </w:rPr>
        <w:t xml:space="preserve"> </w:t>
      </w:r>
      <w:r>
        <w:rPr>
          <w:sz w:val="24"/>
        </w:rPr>
        <w:t>учебниками</w:t>
      </w:r>
      <w:r>
        <w:rPr>
          <w:spacing w:val="1"/>
          <w:sz w:val="24"/>
        </w:rPr>
        <w:t xml:space="preserve"> </w:t>
      </w:r>
      <w:r>
        <w:rPr>
          <w:sz w:val="24"/>
        </w:rPr>
        <w:t>(в том числе электронными) и</w:t>
      </w:r>
      <w:r>
        <w:rPr>
          <w:spacing w:val="1"/>
          <w:sz w:val="24"/>
        </w:rPr>
        <w:t xml:space="preserve"> </w:t>
      </w:r>
      <w:r>
        <w:rPr>
          <w:sz w:val="24"/>
        </w:rPr>
        <w:t>художественной</w:t>
      </w:r>
      <w:r>
        <w:rPr>
          <w:spacing w:val="1"/>
          <w:sz w:val="24"/>
        </w:rPr>
        <w:t xml:space="preserve"> </w:t>
      </w:r>
      <w:r>
        <w:rPr>
          <w:sz w:val="24"/>
        </w:rPr>
        <w:t>литературой</w:t>
      </w:r>
      <w:r>
        <w:rPr>
          <w:spacing w:val="1"/>
          <w:sz w:val="24"/>
        </w:rPr>
        <w:t xml:space="preserve"> </w:t>
      </w:r>
      <w:r>
        <w:rPr>
          <w:sz w:val="24"/>
        </w:rPr>
        <w:t>для реализации</w:t>
      </w:r>
      <w:r>
        <w:rPr>
          <w:spacing w:val="1"/>
          <w:sz w:val="24"/>
        </w:rPr>
        <w:t xml:space="preserve"> </w:t>
      </w:r>
      <w:r>
        <w:rPr>
          <w:sz w:val="24"/>
        </w:rPr>
        <w:t>ФГОС;</w:t>
      </w:r>
    </w:p>
    <w:p w:rsidR="005F2F12" w:rsidRDefault="00325926">
      <w:pPr>
        <w:pStyle w:val="a7"/>
        <w:numPr>
          <w:ilvl w:val="0"/>
          <w:numId w:val="30"/>
        </w:numPr>
        <w:tabs>
          <w:tab w:val="left" w:pos="1543"/>
        </w:tabs>
        <w:spacing w:before="5" w:line="293" w:lineRule="exact"/>
        <w:ind w:left="1542" w:hanging="285"/>
        <w:jc w:val="left"/>
        <w:rPr>
          <w:rFonts w:ascii="Symbol" w:hAnsi="Symbol"/>
          <w:sz w:val="24"/>
        </w:rPr>
      </w:pPr>
      <w:r>
        <w:rPr>
          <w:sz w:val="24"/>
        </w:rPr>
        <w:t>развитие</w:t>
      </w:r>
      <w:r>
        <w:rPr>
          <w:spacing w:val="-6"/>
          <w:sz w:val="24"/>
        </w:rPr>
        <w:t xml:space="preserve"> </w:t>
      </w:r>
      <w:r>
        <w:rPr>
          <w:sz w:val="24"/>
        </w:rPr>
        <w:t>информационной</w:t>
      </w:r>
      <w:r>
        <w:rPr>
          <w:spacing w:val="-5"/>
          <w:sz w:val="24"/>
        </w:rPr>
        <w:t xml:space="preserve"> </w:t>
      </w:r>
      <w:r>
        <w:rPr>
          <w:sz w:val="24"/>
        </w:rPr>
        <w:t>образовательной</w:t>
      </w:r>
      <w:r>
        <w:rPr>
          <w:spacing w:val="-5"/>
          <w:sz w:val="24"/>
        </w:rPr>
        <w:t xml:space="preserve"> </w:t>
      </w:r>
      <w:r>
        <w:rPr>
          <w:sz w:val="24"/>
        </w:rPr>
        <w:t>среды;</w:t>
      </w:r>
    </w:p>
    <w:p w:rsidR="005F2F12" w:rsidRDefault="00325926">
      <w:pPr>
        <w:pStyle w:val="a7"/>
        <w:numPr>
          <w:ilvl w:val="0"/>
          <w:numId w:val="30"/>
        </w:numPr>
        <w:tabs>
          <w:tab w:val="left" w:pos="1543"/>
        </w:tabs>
        <w:spacing w:line="293" w:lineRule="exact"/>
        <w:ind w:left="1542" w:hanging="285"/>
        <w:jc w:val="left"/>
        <w:rPr>
          <w:rFonts w:ascii="Symbol" w:hAnsi="Symbol"/>
          <w:sz w:val="24"/>
        </w:rPr>
      </w:pPr>
      <w:r>
        <w:rPr>
          <w:sz w:val="24"/>
        </w:rPr>
        <w:t>повышение</w:t>
      </w:r>
      <w:r>
        <w:rPr>
          <w:spacing w:val="-5"/>
          <w:sz w:val="24"/>
        </w:rPr>
        <w:t xml:space="preserve"> </w:t>
      </w:r>
      <w:r>
        <w:rPr>
          <w:sz w:val="24"/>
        </w:rPr>
        <w:t>энергоэффективности</w:t>
      </w:r>
      <w:r>
        <w:rPr>
          <w:spacing w:val="-4"/>
          <w:sz w:val="24"/>
        </w:rPr>
        <w:t xml:space="preserve"> </w:t>
      </w:r>
      <w:r>
        <w:rPr>
          <w:sz w:val="24"/>
        </w:rPr>
        <w:t>при</w:t>
      </w:r>
      <w:r>
        <w:rPr>
          <w:spacing w:val="-3"/>
          <w:sz w:val="24"/>
        </w:rPr>
        <w:t xml:space="preserve"> </w:t>
      </w:r>
      <w:r>
        <w:rPr>
          <w:sz w:val="24"/>
        </w:rPr>
        <w:t>эксплуатации</w:t>
      </w:r>
      <w:r>
        <w:rPr>
          <w:spacing w:val="-6"/>
          <w:sz w:val="24"/>
        </w:rPr>
        <w:t xml:space="preserve"> </w:t>
      </w:r>
      <w:r>
        <w:rPr>
          <w:sz w:val="24"/>
        </w:rPr>
        <w:t>здания;</w:t>
      </w:r>
    </w:p>
    <w:p w:rsidR="005F2F12" w:rsidRDefault="00325926">
      <w:pPr>
        <w:pStyle w:val="a7"/>
        <w:numPr>
          <w:ilvl w:val="0"/>
          <w:numId w:val="30"/>
        </w:numPr>
        <w:tabs>
          <w:tab w:val="left" w:pos="1543"/>
          <w:tab w:val="left" w:pos="9084"/>
        </w:tabs>
        <w:spacing w:before="2" w:line="237" w:lineRule="auto"/>
        <w:ind w:right="828" w:firstLine="0"/>
        <w:jc w:val="left"/>
        <w:rPr>
          <w:rFonts w:ascii="Symbol" w:hAnsi="Symbol"/>
          <w:sz w:val="24"/>
        </w:rPr>
      </w:pPr>
      <w:r>
        <w:rPr>
          <w:sz w:val="24"/>
        </w:rPr>
        <w:t>создание</w:t>
      </w:r>
      <w:r>
        <w:rPr>
          <w:spacing w:val="92"/>
          <w:sz w:val="24"/>
        </w:rPr>
        <w:t xml:space="preserve"> </w:t>
      </w:r>
      <w:r>
        <w:rPr>
          <w:sz w:val="24"/>
        </w:rPr>
        <w:t>и</w:t>
      </w:r>
      <w:r>
        <w:rPr>
          <w:spacing w:val="94"/>
          <w:sz w:val="24"/>
        </w:rPr>
        <w:t xml:space="preserve"> </w:t>
      </w:r>
      <w:r>
        <w:rPr>
          <w:sz w:val="24"/>
        </w:rPr>
        <w:t>развитие</w:t>
      </w:r>
      <w:r>
        <w:rPr>
          <w:spacing w:val="91"/>
          <w:sz w:val="24"/>
        </w:rPr>
        <w:t xml:space="preserve"> </w:t>
      </w:r>
      <w:r>
        <w:rPr>
          <w:sz w:val="24"/>
        </w:rPr>
        <w:t>системы</w:t>
      </w:r>
      <w:r>
        <w:rPr>
          <w:spacing w:val="93"/>
          <w:sz w:val="24"/>
        </w:rPr>
        <w:t xml:space="preserve"> </w:t>
      </w:r>
      <w:r>
        <w:rPr>
          <w:sz w:val="24"/>
        </w:rPr>
        <w:t>мониторинга</w:t>
      </w:r>
      <w:r>
        <w:rPr>
          <w:spacing w:val="91"/>
          <w:sz w:val="24"/>
        </w:rPr>
        <w:t xml:space="preserve"> </w:t>
      </w:r>
      <w:r>
        <w:rPr>
          <w:sz w:val="24"/>
        </w:rPr>
        <w:t>качества</w:t>
      </w:r>
      <w:r>
        <w:rPr>
          <w:spacing w:val="92"/>
          <w:sz w:val="24"/>
        </w:rPr>
        <w:t xml:space="preserve"> </w:t>
      </w:r>
      <w:r>
        <w:rPr>
          <w:sz w:val="24"/>
        </w:rPr>
        <w:t>образования</w:t>
      </w:r>
      <w:r>
        <w:rPr>
          <w:sz w:val="24"/>
        </w:rPr>
        <w:tab/>
      </w:r>
      <w:r>
        <w:rPr>
          <w:spacing w:val="-1"/>
          <w:sz w:val="24"/>
        </w:rPr>
        <w:t>образовательного</w:t>
      </w:r>
      <w:r>
        <w:rPr>
          <w:spacing w:val="-57"/>
          <w:sz w:val="24"/>
        </w:rPr>
        <w:t xml:space="preserve"> </w:t>
      </w:r>
      <w:r>
        <w:rPr>
          <w:sz w:val="24"/>
        </w:rPr>
        <w:t>учреждения;</w:t>
      </w:r>
    </w:p>
    <w:p w:rsidR="005F2F12" w:rsidRDefault="00325926">
      <w:pPr>
        <w:pStyle w:val="a7"/>
        <w:numPr>
          <w:ilvl w:val="0"/>
          <w:numId w:val="30"/>
        </w:numPr>
        <w:tabs>
          <w:tab w:val="left" w:pos="1543"/>
        </w:tabs>
        <w:spacing w:before="2"/>
        <w:ind w:right="834" w:firstLine="0"/>
        <w:rPr>
          <w:rFonts w:ascii="Symbol" w:hAnsi="Symbol"/>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достижения выпускниками</w:t>
      </w:r>
      <w:r>
        <w:rPr>
          <w:spacing w:val="1"/>
          <w:sz w:val="24"/>
        </w:rPr>
        <w:t xml:space="preserve"> </w:t>
      </w:r>
      <w:r>
        <w:rPr>
          <w:sz w:val="24"/>
        </w:rPr>
        <w:t>начальной</w:t>
      </w:r>
      <w:r>
        <w:rPr>
          <w:spacing w:val="1"/>
          <w:sz w:val="24"/>
        </w:rPr>
        <w:t xml:space="preserve"> </w:t>
      </w:r>
      <w:r>
        <w:rPr>
          <w:sz w:val="24"/>
        </w:rPr>
        <w:t>ступени</w:t>
      </w:r>
      <w:r>
        <w:rPr>
          <w:spacing w:val="1"/>
          <w:sz w:val="24"/>
        </w:rPr>
        <w:t xml:space="preserve"> </w:t>
      </w:r>
      <w:r>
        <w:rPr>
          <w:sz w:val="24"/>
        </w:rPr>
        <w:t>школы высокого</w:t>
      </w:r>
      <w:r>
        <w:rPr>
          <w:spacing w:val="1"/>
          <w:sz w:val="24"/>
        </w:rPr>
        <w:t xml:space="preserve"> </w:t>
      </w:r>
      <w:r>
        <w:rPr>
          <w:sz w:val="24"/>
        </w:rPr>
        <w:t>уровня готовности к обучению в среднем звене и их личностного развития через обновление</w:t>
      </w:r>
      <w:r>
        <w:rPr>
          <w:spacing w:val="1"/>
          <w:sz w:val="24"/>
        </w:rPr>
        <w:t xml:space="preserve"> </w:t>
      </w:r>
      <w:r>
        <w:rPr>
          <w:sz w:val="24"/>
        </w:rPr>
        <w:t>программ</w:t>
      </w:r>
      <w:r>
        <w:rPr>
          <w:spacing w:val="-2"/>
          <w:sz w:val="24"/>
        </w:rPr>
        <w:t xml:space="preserve"> </w:t>
      </w:r>
      <w:r>
        <w:rPr>
          <w:sz w:val="24"/>
        </w:rPr>
        <w:t>воспитания и</w:t>
      </w:r>
      <w:r>
        <w:rPr>
          <w:spacing w:val="-2"/>
          <w:sz w:val="24"/>
        </w:rPr>
        <w:t xml:space="preserve"> </w:t>
      </w:r>
      <w:r>
        <w:rPr>
          <w:sz w:val="24"/>
        </w:rPr>
        <w:t>дополнительного образования;</w:t>
      </w:r>
    </w:p>
    <w:p w:rsidR="005F2F12" w:rsidRDefault="00325926">
      <w:pPr>
        <w:pStyle w:val="a7"/>
        <w:numPr>
          <w:ilvl w:val="0"/>
          <w:numId w:val="30"/>
        </w:numPr>
        <w:tabs>
          <w:tab w:val="left" w:pos="1543"/>
        </w:tabs>
        <w:spacing w:before="4" w:line="237" w:lineRule="auto"/>
        <w:ind w:right="835" w:firstLine="0"/>
        <w:rPr>
          <w:rFonts w:ascii="Symbol" w:hAnsi="Symbol"/>
          <w:sz w:val="24"/>
        </w:rPr>
      </w:pPr>
      <w:r>
        <w:rPr>
          <w:sz w:val="24"/>
        </w:rPr>
        <w:t>повышение информационной открытости образования через использование</w:t>
      </w:r>
      <w:r>
        <w:rPr>
          <w:spacing w:val="1"/>
          <w:sz w:val="24"/>
        </w:rPr>
        <w:t xml:space="preserve"> </w:t>
      </w:r>
      <w:r>
        <w:rPr>
          <w:sz w:val="24"/>
        </w:rPr>
        <w:t>электронных</w:t>
      </w:r>
      <w:r>
        <w:rPr>
          <w:spacing w:val="1"/>
          <w:sz w:val="24"/>
        </w:rPr>
        <w:t xml:space="preserve"> </w:t>
      </w:r>
      <w:r>
        <w:rPr>
          <w:sz w:val="24"/>
        </w:rPr>
        <w:t>журналов</w:t>
      </w:r>
      <w:r>
        <w:rPr>
          <w:spacing w:val="-2"/>
          <w:sz w:val="24"/>
        </w:rPr>
        <w:t xml:space="preserve"> </w:t>
      </w:r>
      <w:r>
        <w:rPr>
          <w:sz w:val="24"/>
        </w:rPr>
        <w:t>и дневников,</w:t>
      </w:r>
      <w:r>
        <w:rPr>
          <w:spacing w:val="-1"/>
          <w:sz w:val="24"/>
        </w:rPr>
        <w:t xml:space="preserve"> </w:t>
      </w:r>
      <w:r>
        <w:rPr>
          <w:sz w:val="24"/>
        </w:rPr>
        <w:t>сайта школы, личных сайтов</w:t>
      </w:r>
      <w:r>
        <w:rPr>
          <w:spacing w:val="2"/>
          <w:sz w:val="24"/>
        </w:rPr>
        <w:t xml:space="preserve"> </w:t>
      </w:r>
      <w:r>
        <w:rPr>
          <w:sz w:val="24"/>
        </w:rPr>
        <w:t>учителей.</w:t>
      </w:r>
    </w:p>
    <w:p w:rsidR="005F2F12" w:rsidRDefault="00325926">
      <w:pPr>
        <w:pStyle w:val="21"/>
        <w:spacing w:line="275" w:lineRule="exact"/>
      </w:pPr>
      <w:r>
        <w:t>3.9.</w:t>
      </w:r>
      <w:r>
        <w:rPr>
          <w:spacing w:val="57"/>
        </w:rPr>
        <w:t xml:space="preserve"> </w:t>
      </w:r>
      <w:r>
        <w:t>Контроль</w:t>
      </w:r>
      <w:r>
        <w:rPr>
          <w:spacing w:val="-2"/>
        </w:rPr>
        <w:t xml:space="preserve"> </w:t>
      </w:r>
      <w:r>
        <w:t>за</w:t>
      </w:r>
      <w:r>
        <w:rPr>
          <w:spacing w:val="-1"/>
        </w:rPr>
        <w:t xml:space="preserve"> </w:t>
      </w:r>
      <w:r>
        <w:t>состоянием</w:t>
      </w:r>
      <w:r>
        <w:rPr>
          <w:spacing w:val="-3"/>
        </w:rPr>
        <w:t xml:space="preserve"> </w:t>
      </w:r>
      <w:r>
        <w:t>системы</w:t>
      </w:r>
      <w:r>
        <w:rPr>
          <w:spacing w:val="58"/>
        </w:rPr>
        <w:t xml:space="preserve"> </w:t>
      </w:r>
      <w:r>
        <w:t>условий</w:t>
      </w:r>
      <w:r>
        <w:rPr>
          <w:spacing w:val="-1"/>
        </w:rPr>
        <w:t xml:space="preserve"> </w:t>
      </w:r>
      <w:r>
        <w:t>реализации</w:t>
      </w:r>
      <w:r>
        <w:rPr>
          <w:spacing w:val="-1"/>
        </w:rPr>
        <w:t xml:space="preserve"> </w:t>
      </w:r>
      <w:r>
        <w:t>ООП</w:t>
      </w:r>
      <w:r>
        <w:rPr>
          <w:spacing w:val="-3"/>
        </w:rPr>
        <w:t xml:space="preserve"> </w:t>
      </w:r>
      <w:r>
        <w:t>НОО</w:t>
      </w:r>
    </w:p>
    <w:p w:rsidR="005F2F12" w:rsidRDefault="00325926">
      <w:pPr>
        <w:pStyle w:val="a7"/>
        <w:numPr>
          <w:ilvl w:val="0"/>
          <w:numId w:val="1"/>
        </w:numPr>
        <w:tabs>
          <w:tab w:val="left" w:pos="1543"/>
        </w:tabs>
        <w:spacing w:before="1" w:line="237" w:lineRule="auto"/>
        <w:ind w:right="828" w:firstLine="0"/>
        <w:rPr>
          <w:sz w:val="24"/>
        </w:rPr>
      </w:pPr>
      <w:r>
        <w:rPr>
          <w:sz w:val="24"/>
        </w:rPr>
        <w:lastRenderedPageBreak/>
        <w:t>Контроль за состоянием системы условий осуществляется через систему электронного</w:t>
      </w:r>
      <w:r>
        <w:rPr>
          <w:spacing w:val="1"/>
          <w:sz w:val="24"/>
        </w:rPr>
        <w:t xml:space="preserve"> </w:t>
      </w:r>
      <w:r>
        <w:rPr>
          <w:sz w:val="24"/>
        </w:rPr>
        <w:t>мониторинга</w:t>
      </w:r>
      <w:r>
        <w:rPr>
          <w:spacing w:val="-1"/>
          <w:sz w:val="24"/>
        </w:rPr>
        <w:t xml:space="preserve"> </w:t>
      </w:r>
      <w:r>
        <w:rPr>
          <w:sz w:val="24"/>
        </w:rPr>
        <w:t>ОУ.</w:t>
      </w:r>
    </w:p>
    <w:p w:rsidR="005F2F12" w:rsidRDefault="00325926">
      <w:pPr>
        <w:pStyle w:val="a7"/>
        <w:numPr>
          <w:ilvl w:val="0"/>
          <w:numId w:val="1"/>
        </w:numPr>
        <w:tabs>
          <w:tab w:val="left" w:pos="1543"/>
        </w:tabs>
        <w:spacing w:before="5" w:line="237" w:lineRule="auto"/>
        <w:ind w:right="837" w:firstLine="0"/>
        <w:rPr>
          <w:sz w:val="24"/>
        </w:rPr>
      </w:pPr>
      <w:r>
        <w:rPr>
          <w:sz w:val="24"/>
        </w:rPr>
        <w:t>Информационное</w:t>
      </w:r>
      <w:r>
        <w:rPr>
          <w:spacing w:val="1"/>
          <w:sz w:val="24"/>
        </w:rPr>
        <w:t xml:space="preserve"> </w:t>
      </w:r>
      <w:r>
        <w:rPr>
          <w:sz w:val="24"/>
        </w:rPr>
        <w:t>сопровождение</w:t>
      </w:r>
      <w:r>
        <w:rPr>
          <w:spacing w:val="1"/>
          <w:sz w:val="24"/>
        </w:rPr>
        <w:t xml:space="preserve"> </w:t>
      </w:r>
      <w:r>
        <w:rPr>
          <w:sz w:val="24"/>
        </w:rPr>
        <w:t>мероприятий</w:t>
      </w:r>
      <w:r>
        <w:rPr>
          <w:spacing w:val="1"/>
          <w:sz w:val="24"/>
        </w:rPr>
        <w:t xml:space="preserve"> </w:t>
      </w:r>
      <w:r>
        <w:rPr>
          <w:sz w:val="24"/>
        </w:rPr>
        <w:t>комплекса</w:t>
      </w:r>
      <w:r>
        <w:rPr>
          <w:spacing w:val="1"/>
          <w:sz w:val="24"/>
        </w:rPr>
        <w:t xml:space="preserve"> </w:t>
      </w:r>
      <w:r>
        <w:rPr>
          <w:sz w:val="24"/>
        </w:rPr>
        <w:t>мер</w:t>
      </w:r>
      <w:r>
        <w:rPr>
          <w:spacing w:val="61"/>
          <w:sz w:val="24"/>
        </w:rPr>
        <w:t xml:space="preserve"> </w:t>
      </w:r>
      <w:r>
        <w:rPr>
          <w:sz w:val="24"/>
        </w:rPr>
        <w:t>предусматривает</w:t>
      </w:r>
      <w:r>
        <w:rPr>
          <w:spacing w:val="1"/>
          <w:sz w:val="24"/>
        </w:rPr>
        <w:t xml:space="preserve"> </w:t>
      </w:r>
      <w:r>
        <w:rPr>
          <w:sz w:val="24"/>
        </w:rPr>
        <w:t>освещение</w:t>
      </w:r>
      <w:r>
        <w:rPr>
          <w:spacing w:val="-2"/>
          <w:sz w:val="24"/>
        </w:rPr>
        <w:t xml:space="preserve"> </w:t>
      </w:r>
      <w:r>
        <w:rPr>
          <w:sz w:val="24"/>
        </w:rPr>
        <w:t>хода</w:t>
      </w:r>
      <w:r>
        <w:rPr>
          <w:spacing w:val="-1"/>
          <w:sz w:val="24"/>
        </w:rPr>
        <w:t xml:space="preserve"> </w:t>
      </w:r>
      <w:r>
        <w:rPr>
          <w:sz w:val="24"/>
        </w:rPr>
        <w:t>его</w:t>
      </w:r>
      <w:r>
        <w:rPr>
          <w:spacing w:val="-1"/>
          <w:sz w:val="24"/>
        </w:rPr>
        <w:t xml:space="preserve"> </w:t>
      </w:r>
      <w:r>
        <w:rPr>
          <w:sz w:val="24"/>
        </w:rPr>
        <w:t>реализации</w:t>
      </w:r>
      <w:r>
        <w:rPr>
          <w:spacing w:val="-2"/>
          <w:sz w:val="24"/>
        </w:rPr>
        <w:t xml:space="preserve"> </w:t>
      </w:r>
      <w:r>
        <w:rPr>
          <w:sz w:val="24"/>
        </w:rPr>
        <w:t>на</w:t>
      </w:r>
      <w:r>
        <w:rPr>
          <w:spacing w:val="-1"/>
          <w:sz w:val="24"/>
        </w:rPr>
        <w:t xml:space="preserve"> </w:t>
      </w:r>
      <w:r>
        <w:rPr>
          <w:sz w:val="24"/>
        </w:rPr>
        <w:t>сайте школы.</w:t>
      </w:r>
    </w:p>
    <w:p w:rsidR="005F2F12" w:rsidRDefault="00325926">
      <w:pPr>
        <w:pStyle w:val="a7"/>
        <w:numPr>
          <w:ilvl w:val="0"/>
          <w:numId w:val="1"/>
        </w:numPr>
        <w:tabs>
          <w:tab w:val="left" w:pos="1543"/>
        </w:tabs>
        <w:spacing w:before="4" w:line="237" w:lineRule="auto"/>
        <w:ind w:right="834" w:firstLine="0"/>
        <w:rPr>
          <w:sz w:val="24"/>
        </w:rPr>
      </w:pPr>
      <w:r>
        <w:rPr>
          <w:sz w:val="24"/>
        </w:rPr>
        <w:t>Результатом реализации ООП НОО станет</w:t>
      </w:r>
      <w:r>
        <w:rPr>
          <w:spacing w:val="1"/>
          <w:sz w:val="24"/>
        </w:rPr>
        <w:t xml:space="preserve"> </w:t>
      </w:r>
      <w:r>
        <w:rPr>
          <w:sz w:val="24"/>
        </w:rPr>
        <w:t>повышение качества предоставления общего</w:t>
      </w:r>
      <w:r>
        <w:rPr>
          <w:spacing w:val="1"/>
          <w:sz w:val="24"/>
        </w:rPr>
        <w:t xml:space="preserve"> </w:t>
      </w:r>
      <w:r>
        <w:rPr>
          <w:sz w:val="24"/>
        </w:rPr>
        <w:t>образования,</w:t>
      </w:r>
      <w:r>
        <w:rPr>
          <w:spacing w:val="1"/>
          <w:sz w:val="24"/>
        </w:rPr>
        <w:t xml:space="preserve"> </w:t>
      </w:r>
      <w:r>
        <w:rPr>
          <w:sz w:val="24"/>
        </w:rPr>
        <w:t>которое</w:t>
      </w:r>
      <w:r>
        <w:rPr>
          <w:spacing w:val="1"/>
          <w:sz w:val="24"/>
        </w:rPr>
        <w:t xml:space="preserve"> </w:t>
      </w:r>
      <w:r>
        <w:rPr>
          <w:sz w:val="24"/>
        </w:rPr>
        <w:t>будет</w:t>
      </w:r>
      <w:r>
        <w:rPr>
          <w:spacing w:val="1"/>
          <w:sz w:val="24"/>
        </w:rPr>
        <w:t xml:space="preserve"> </w:t>
      </w:r>
      <w:r>
        <w:rPr>
          <w:sz w:val="24"/>
        </w:rPr>
        <w:t>достигнуто</w:t>
      </w:r>
      <w:r>
        <w:rPr>
          <w:spacing w:val="1"/>
          <w:sz w:val="24"/>
        </w:rPr>
        <w:t xml:space="preserve"> </w:t>
      </w:r>
      <w:r>
        <w:rPr>
          <w:sz w:val="24"/>
        </w:rPr>
        <w:t>путём</w:t>
      </w:r>
      <w:r>
        <w:rPr>
          <w:spacing w:val="1"/>
          <w:sz w:val="24"/>
        </w:rPr>
        <w:t xml:space="preserve"> </w:t>
      </w:r>
      <w:r>
        <w:rPr>
          <w:sz w:val="24"/>
        </w:rPr>
        <w:t>создания</w:t>
      </w:r>
      <w:r>
        <w:rPr>
          <w:spacing w:val="1"/>
          <w:sz w:val="24"/>
        </w:rPr>
        <w:t xml:space="preserve"> </w:t>
      </w:r>
      <w:r>
        <w:rPr>
          <w:sz w:val="24"/>
        </w:rPr>
        <w:t>современных</w:t>
      </w:r>
      <w:r>
        <w:rPr>
          <w:spacing w:val="1"/>
          <w:sz w:val="24"/>
        </w:rPr>
        <w:t xml:space="preserve"> </w:t>
      </w:r>
      <w:r>
        <w:rPr>
          <w:sz w:val="24"/>
        </w:rPr>
        <w:t>условий</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роста эффективности</w:t>
      </w:r>
      <w:r>
        <w:rPr>
          <w:spacing w:val="2"/>
          <w:sz w:val="24"/>
        </w:rPr>
        <w:t xml:space="preserve"> </w:t>
      </w:r>
      <w:r>
        <w:rPr>
          <w:sz w:val="24"/>
        </w:rPr>
        <w:t>учительского труда.</w:t>
      </w:r>
    </w:p>
    <w:p w:rsidR="005F2F12" w:rsidRDefault="005F2F12">
      <w:pPr>
        <w:spacing w:line="237" w:lineRule="auto"/>
        <w:jc w:val="both"/>
        <w:rPr>
          <w:sz w:val="24"/>
        </w:rPr>
        <w:sectPr w:rsidR="005F2F12" w:rsidSect="00441DB4">
          <w:pgSz w:w="11906" w:h="16838"/>
          <w:pgMar w:top="1134" w:right="851" w:bottom="1134" w:left="1701" w:header="0" w:footer="978" w:gutter="0"/>
          <w:cols w:space="720"/>
        </w:sectPr>
      </w:pPr>
    </w:p>
    <w:p w:rsidR="005F2F12" w:rsidRDefault="00325926">
      <w:pPr>
        <w:pStyle w:val="a7"/>
        <w:numPr>
          <w:ilvl w:val="0"/>
          <w:numId w:val="1"/>
        </w:numPr>
        <w:tabs>
          <w:tab w:val="left" w:pos="1543"/>
        </w:tabs>
        <w:spacing w:before="90" w:line="237" w:lineRule="auto"/>
        <w:ind w:right="827" w:firstLine="0"/>
        <w:rPr>
          <w:sz w:val="24"/>
        </w:rPr>
      </w:pPr>
      <w:r>
        <w:rPr>
          <w:sz w:val="24"/>
        </w:rPr>
        <w:lastRenderedPageBreak/>
        <w:t>Ключевым</w:t>
      </w:r>
      <w:r>
        <w:rPr>
          <w:spacing w:val="1"/>
          <w:sz w:val="24"/>
        </w:rPr>
        <w:t xml:space="preserve"> </w:t>
      </w:r>
      <w:r>
        <w:rPr>
          <w:sz w:val="24"/>
        </w:rPr>
        <w:t>индикатором</w:t>
      </w:r>
      <w:r>
        <w:rPr>
          <w:spacing w:val="1"/>
          <w:sz w:val="24"/>
        </w:rPr>
        <w:t xml:space="preserve"> </w:t>
      </w:r>
      <w:r>
        <w:rPr>
          <w:sz w:val="24"/>
        </w:rPr>
        <w:t>будет</w:t>
      </w:r>
      <w:r>
        <w:rPr>
          <w:spacing w:val="1"/>
          <w:sz w:val="24"/>
        </w:rPr>
        <w:t xml:space="preserve"> </w:t>
      </w:r>
      <w:r>
        <w:rPr>
          <w:sz w:val="24"/>
        </w:rPr>
        <w:t>являться</w:t>
      </w:r>
      <w:r>
        <w:rPr>
          <w:spacing w:val="1"/>
          <w:sz w:val="24"/>
        </w:rPr>
        <w:t xml:space="preserve"> </w:t>
      </w:r>
      <w:r>
        <w:rPr>
          <w:sz w:val="24"/>
        </w:rPr>
        <w:t>удовлетворенность</w:t>
      </w:r>
      <w:r>
        <w:rPr>
          <w:spacing w:val="1"/>
          <w:sz w:val="24"/>
        </w:rPr>
        <w:t xml:space="preserve"> </w:t>
      </w:r>
      <w:r>
        <w:rPr>
          <w:sz w:val="24"/>
        </w:rPr>
        <w:t>качеством</w:t>
      </w:r>
      <w:r>
        <w:rPr>
          <w:spacing w:val="1"/>
          <w:sz w:val="24"/>
        </w:rPr>
        <w:t xml:space="preserve"> </w:t>
      </w:r>
      <w:r>
        <w:rPr>
          <w:sz w:val="24"/>
        </w:rPr>
        <w:t>образования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учащихся,</w:t>
      </w:r>
      <w:r>
        <w:rPr>
          <w:spacing w:val="1"/>
          <w:sz w:val="24"/>
        </w:rPr>
        <w:t xml:space="preserve"> </w:t>
      </w:r>
      <w:r>
        <w:rPr>
          <w:sz w:val="24"/>
        </w:rPr>
        <w:t>определяемая</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социологических</w:t>
      </w:r>
      <w:r>
        <w:rPr>
          <w:spacing w:val="1"/>
          <w:sz w:val="24"/>
        </w:rPr>
        <w:t xml:space="preserve"> </w:t>
      </w:r>
      <w:r>
        <w:rPr>
          <w:sz w:val="24"/>
        </w:rPr>
        <w:t>опросов.</w:t>
      </w:r>
    </w:p>
    <w:p w:rsidR="005F2F12" w:rsidRDefault="00325926">
      <w:pPr>
        <w:pStyle w:val="a7"/>
        <w:numPr>
          <w:ilvl w:val="0"/>
          <w:numId w:val="1"/>
        </w:numPr>
        <w:tabs>
          <w:tab w:val="left" w:pos="1543"/>
        </w:tabs>
        <w:spacing w:before="7" w:line="237" w:lineRule="auto"/>
        <w:ind w:right="834" w:firstLine="0"/>
        <w:rPr>
          <w:sz w:val="24"/>
        </w:rPr>
      </w:pPr>
      <w:r>
        <w:rPr>
          <w:sz w:val="24"/>
        </w:rPr>
        <w:t>Контроль за состоянием системы условий осуществляется через систему электронного</w:t>
      </w:r>
      <w:r>
        <w:rPr>
          <w:spacing w:val="1"/>
          <w:sz w:val="24"/>
        </w:rPr>
        <w:t xml:space="preserve"> </w:t>
      </w:r>
      <w:r>
        <w:rPr>
          <w:sz w:val="24"/>
        </w:rPr>
        <w:t>мониторинга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формой</w:t>
      </w:r>
      <w:r>
        <w:rPr>
          <w:spacing w:val="1"/>
          <w:sz w:val="24"/>
        </w:rPr>
        <w:t xml:space="preserve"> </w:t>
      </w:r>
      <w:r>
        <w:rPr>
          <w:sz w:val="24"/>
        </w:rPr>
        <w:t>и</w:t>
      </w:r>
      <w:r>
        <w:rPr>
          <w:spacing w:val="1"/>
          <w:sz w:val="24"/>
        </w:rPr>
        <w:t xml:space="preserve"> </w:t>
      </w:r>
      <w:r>
        <w:rPr>
          <w:sz w:val="24"/>
        </w:rPr>
        <w:t>порядком,</w:t>
      </w:r>
      <w:r>
        <w:rPr>
          <w:spacing w:val="1"/>
          <w:sz w:val="24"/>
        </w:rPr>
        <w:t xml:space="preserve"> </w:t>
      </w:r>
      <w:r>
        <w:rPr>
          <w:sz w:val="24"/>
        </w:rPr>
        <w:t>утвержденными</w:t>
      </w:r>
      <w:r>
        <w:rPr>
          <w:spacing w:val="1"/>
          <w:sz w:val="24"/>
        </w:rPr>
        <w:t xml:space="preserve"> </w:t>
      </w:r>
      <w:r>
        <w:rPr>
          <w:sz w:val="24"/>
        </w:rPr>
        <w:t>Министерством</w:t>
      </w:r>
      <w:r>
        <w:rPr>
          <w:spacing w:val="-57"/>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науки Российской Федерации.</w:t>
      </w:r>
    </w:p>
    <w:p w:rsidR="005F2F12" w:rsidRDefault="00325926">
      <w:pPr>
        <w:pStyle w:val="a7"/>
        <w:numPr>
          <w:ilvl w:val="0"/>
          <w:numId w:val="1"/>
        </w:numPr>
        <w:tabs>
          <w:tab w:val="left" w:pos="1543"/>
        </w:tabs>
        <w:spacing w:before="8" w:line="237" w:lineRule="auto"/>
        <w:ind w:right="834" w:firstLine="0"/>
        <w:rPr>
          <w:sz w:val="24"/>
        </w:rPr>
      </w:pPr>
      <w:r>
        <w:rPr>
          <w:sz w:val="24"/>
        </w:rPr>
        <w:t>Информационное</w:t>
      </w:r>
      <w:r>
        <w:rPr>
          <w:spacing w:val="1"/>
          <w:sz w:val="24"/>
        </w:rPr>
        <w:t xml:space="preserve"> </w:t>
      </w:r>
      <w:r>
        <w:rPr>
          <w:sz w:val="24"/>
        </w:rPr>
        <w:t>сопровождение</w:t>
      </w:r>
      <w:r>
        <w:rPr>
          <w:spacing w:val="1"/>
          <w:sz w:val="24"/>
        </w:rPr>
        <w:t xml:space="preserve"> </w:t>
      </w:r>
      <w:r>
        <w:rPr>
          <w:sz w:val="24"/>
        </w:rPr>
        <w:t>мероприятий</w:t>
      </w:r>
      <w:r>
        <w:rPr>
          <w:spacing w:val="1"/>
          <w:sz w:val="24"/>
        </w:rPr>
        <w:t xml:space="preserve"> </w:t>
      </w:r>
      <w:r>
        <w:rPr>
          <w:sz w:val="24"/>
        </w:rPr>
        <w:t>комплекса</w:t>
      </w:r>
      <w:r>
        <w:rPr>
          <w:spacing w:val="1"/>
          <w:sz w:val="24"/>
        </w:rPr>
        <w:t xml:space="preserve"> </w:t>
      </w:r>
      <w:r>
        <w:rPr>
          <w:sz w:val="24"/>
        </w:rPr>
        <w:t>мер</w:t>
      </w:r>
      <w:r>
        <w:rPr>
          <w:spacing w:val="61"/>
          <w:sz w:val="24"/>
        </w:rPr>
        <w:t xml:space="preserve"> </w:t>
      </w:r>
      <w:r>
        <w:rPr>
          <w:sz w:val="24"/>
        </w:rPr>
        <w:t>предусматривает</w:t>
      </w:r>
      <w:r>
        <w:rPr>
          <w:spacing w:val="1"/>
          <w:sz w:val="24"/>
        </w:rPr>
        <w:t xml:space="preserve"> </w:t>
      </w:r>
      <w:r>
        <w:rPr>
          <w:sz w:val="24"/>
        </w:rPr>
        <w:t>освещение хода его реализации в СМИ, особое внимание будет уделено информационному</w:t>
      </w:r>
      <w:r>
        <w:rPr>
          <w:spacing w:val="1"/>
          <w:sz w:val="24"/>
        </w:rPr>
        <w:t xml:space="preserve"> </w:t>
      </w:r>
      <w:r>
        <w:rPr>
          <w:sz w:val="24"/>
        </w:rPr>
        <w:t>сопровождению</w:t>
      </w:r>
      <w:r>
        <w:rPr>
          <w:spacing w:val="-1"/>
          <w:sz w:val="24"/>
        </w:rPr>
        <w:t xml:space="preserve"> </w:t>
      </w:r>
      <w:r>
        <w:rPr>
          <w:sz w:val="24"/>
        </w:rPr>
        <w:t>реализации ООП</w:t>
      </w:r>
      <w:r>
        <w:rPr>
          <w:spacing w:val="-2"/>
          <w:sz w:val="24"/>
        </w:rPr>
        <w:t xml:space="preserve"> </w:t>
      </w:r>
      <w:r>
        <w:rPr>
          <w:sz w:val="24"/>
        </w:rPr>
        <w:t>НОО</w:t>
      </w:r>
      <w:r>
        <w:rPr>
          <w:spacing w:val="-1"/>
          <w:sz w:val="24"/>
        </w:rPr>
        <w:t xml:space="preserve"> </w:t>
      </w:r>
      <w:r>
        <w:rPr>
          <w:sz w:val="24"/>
        </w:rPr>
        <w:t>непосредственно</w:t>
      </w:r>
      <w:r>
        <w:rPr>
          <w:spacing w:val="-1"/>
          <w:sz w:val="24"/>
        </w:rPr>
        <w:t xml:space="preserve"> </w:t>
      </w:r>
      <w:r>
        <w:rPr>
          <w:sz w:val="24"/>
        </w:rPr>
        <w:t>в</w:t>
      </w:r>
      <w:r>
        <w:rPr>
          <w:spacing w:val="-1"/>
          <w:sz w:val="24"/>
        </w:rPr>
        <w:t xml:space="preserve"> </w:t>
      </w:r>
      <w:r>
        <w:rPr>
          <w:sz w:val="24"/>
        </w:rPr>
        <w:t>Учреждении.</w:t>
      </w:r>
    </w:p>
    <w:p w:rsidR="005F2F12" w:rsidRDefault="00325926">
      <w:pPr>
        <w:pStyle w:val="a7"/>
        <w:numPr>
          <w:ilvl w:val="0"/>
          <w:numId w:val="1"/>
        </w:numPr>
        <w:tabs>
          <w:tab w:val="left" w:pos="1543"/>
        </w:tabs>
        <w:spacing w:before="4"/>
        <w:ind w:right="830" w:firstLine="0"/>
        <w:rPr>
          <w:sz w:val="24"/>
        </w:rPr>
      </w:pPr>
      <w:r>
        <w:rPr>
          <w:sz w:val="24"/>
        </w:rPr>
        <w:t>Результатом реализации ООП НОО должно стать повышение качества предоставления</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которое</w:t>
      </w:r>
      <w:r>
        <w:rPr>
          <w:spacing w:val="1"/>
          <w:sz w:val="24"/>
        </w:rPr>
        <w:t xml:space="preserve"> </w:t>
      </w:r>
      <w:r>
        <w:rPr>
          <w:sz w:val="24"/>
        </w:rPr>
        <w:t>будет</w:t>
      </w:r>
      <w:r>
        <w:rPr>
          <w:spacing w:val="1"/>
          <w:sz w:val="24"/>
        </w:rPr>
        <w:t xml:space="preserve"> </w:t>
      </w:r>
      <w:r>
        <w:rPr>
          <w:sz w:val="24"/>
        </w:rPr>
        <w:t>достигнуто</w:t>
      </w:r>
      <w:r>
        <w:rPr>
          <w:spacing w:val="1"/>
          <w:sz w:val="24"/>
        </w:rPr>
        <w:t xml:space="preserve"> </w:t>
      </w:r>
      <w:r>
        <w:rPr>
          <w:sz w:val="24"/>
        </w:rPr>
        <w:t>путём</w:t>
      </w:r>
      <w:r>
        <w:rPr>
          <w:spacing w:val="1"/>
          <w:sz w:val="24"/>
        </w:rPr>
        <w:t xml:space="preserve"> </w:t>
      </w:r>
      <w:r>
        <w:rPr>
          <w:sz w:val="24"/>
        </w:rPr>
        <w:t>создания</w:t>
      </w:r>
      <w:r>
        <w:rPr>
          <w:spacing w:val="1"/>
          <w:sz w:val="24"/>
        </w:rPr>
        <w:t xml:space="preserve"> </w:t>
      </w:r>
      <w:r>
        <w:rPr>
          <w:sz w:val="24"/>
        </w:rPr>
        <w:t>современных</w:t>
      </w:r>
      <w:r>
        <w:rPr>
          <w:spacing w:val="1"/>
          <w:sz w:val="24"/>
        </w:rPr>
        <w:t xml:space="preserve"> </w:t>
      </w:r>
      <w:r>
        <w:rPr>
          <w:sz w:val="24"/>
        </w:rPr>
        <w:t>условий</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роста</w:t>
      </w:r>
      <w:r>
        <w:rPr>
          <w:spacing w:val="1"/>
          <w:sz w:val="24"/>
        </w:rPr>
        <w:t xml:space="preserve"> </w:t>
      </w:r>
      <w:r>
        <w:rPr>
          <w:sz w:val="24"/>
        </w:rPr>
        <w:t>эффективности</w:t>
      </w:r>
      <w:r>
        <w:rPr>
          <w:spacing w:val="1"/>
          <w:sz w:val="24"/>
        </w:rPr>
        <w:t xml:space="preserve"> </w:t>
      </w:r>
      <w:r>
        <w:rPr>
          <w:sz w:val="24"/>
        </w:rPr>
        <w:t>учительского</w:t>
      </w:r>
      <w:r>
        <w:rPr>
          <w:spacing w:val="1"/>
          <w:sz w:val="24"/>
        </w:rPr>
        <w:t xml:space="preserve"> </w:t>
      </w:r>
      <w:r>
        <w:rPr>
          <w:sz w:val="24"/>
        </w:rPr>
        <w:t>труда.</w:t>
      </w:r>
      <w:r>
        <w:rPr>
          <w:spacing w:val="1"/>
          <w:sz w:val="24"/>
        </w:rPr>
        <w:t xml:space="preserve"> </w:t>
      </w:r>
      <w:r>
        <w:rPr>
          <w:sz w:val="24"/>
        </w:rPr>
        <w:t>Ключевым</w:t>
      </w:r>
      <w:r>
        <w:rPr>
          <w:spacing w:val="1"/>
          <w:sz w:val="24"/>
        </w:rPr>
        <w:t xml:space="preserve"> </w:t>
      </w:r>
      <w:r>
        <w:rPr>
          <w:sz w:val="24"/>
        </w:rPr>
        <w:t>индикатором</w:t>
      </w:r>
      <w:r>
        <w:rPr>
          <w:spacing w:val="1"/>
          <w:sz w:val="24"/>
        </w:rPr>
        <w:t xml:space="preserve"> </w:t>
      </w:r>
      <w:r>
        <w:rPr>
          <w:sz w:val="24"/>
        </w:rPr>
        <w:t>будет</w:t>
      </w:r>
      <w:r>
        <w:rPr>
          <w:spacing w:val="1"/>
          <w:sz w:val="24"/>
        </w:rPr>
        <w:t xml:space="preserve"> </w:t>
      </w:r>
      <w:r>
        <w:rPr>
          <w:sz w:val="24"/>
        </w:rPr>
        <w:t>являться</w:t>
      </w:r>
      <w:r>
        <w:rPr>
          <w:spacing w:val="1"/>
          <w:sz w:val="24"/>
        </w:rPr>
        <w:t xml:space="preserve"> </w:t>
      </w:r>
      <w:r>
        <w:rPr>
          <w:sz w:val="24"/>
        </w:rPr>
        <w:t>удовлетворенность</w:t>
      </w:r>
      <w:r>
        <w:rPr>
          <w:spacing w:val="1"/>
          <w:sz w:val="24"/>
        </w:rPr>
        <w:t xml:space="preserve"> </w:t>
      </w:r>
      <w:r>
        <w:rPr>
          <w:sz w:val="24"/>
        </w:rPr>
        <w:t>качеством</w:t>
      </w:r>
      <w:r>
        <w:rPr>
          <w:spacing w:val="1"/>
          <w:sz w:val="24"/>
        </w:rPr>
        <w:t xml:space="preserve"> </w:t>
      </w:r>
      <w:r>
        <w:rPr>
          <w:sz w:val="24"/>
        </w:rPr>
        <w:t>образования</w:t>
      </w:r>
      <w:r>
        <w:rPr>
          <w:spacing w:val="1"/>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r>
        <w:rPr>
          <w:sz w:val="24"/>
        </w:rPr>
        <w:t>родителей,</w:t>
      </w:r>
      <w:r>
        <w:rPr>
          <w:spacing w:val="-3"/>
          <w:sz w:val="24"/>
        </w:rPr>
        <w:t xml:space="preserve"> </w:t>
      </w:r>
      <w:r>
        <w:rPr>
          <w:sz w:val="24"/>
        </w:rPr>
        <w:t>учащихся,</w:t>
      </w:r>
      <w:r>
        <w:rPr>
          <w:spacing w:val="-2"/>
          <w:sz w:val="24"/>
        </w:rPr>
        <w:t xml:space="preserve"> </w:t>
      </w:r>
      <w:r>
        <w:rPr>
          <w:sz w:val="24"/>
        </w:rPr>
        <w:t>определяемая</w:t>
      </w:r>
      <w:r>
        <w:rPr>
          <w:spacing w:val="-2"/>
          <w:sz w:val="24"/>
        </w:rPr>
        <w:t xml:space="preserve"> </w:t>
      </w:r>
      <w:r>
        <w:rPr>
          <w:sz w:val="24"/>
        </w:rPr>
        <w:t>по</w:t>
      </w:r>
      <w:r>
        <w:rPr>
          <w:spacing w:val="-2"/>
          <w:sz w:val="24"/>
        </w:rPr>
        <w:t xml:space="preserve"> </w:t>
      </w:r>
      <w:r>
        <w:rPr>
          <w:sz w:val="24"/>
        </w:rPr>
        <w:t>результатам</w:t>
      </w:r>
      <w:r>
        <w:rPr>
          <w:spacing w:val="-4"/>
          <w:sz w:val="24"/>
        </w:rPr>
        <w:t xml:space="preserve"> </w:t>
      </w:r>
      <w:r>
        <w:rPr>
          <w:sz w:val="24"/>
        </w:rPr>
        <w:t>социологических опросов.</w:t>
      </w:r>
    </w:p>
    <w:p w:rsidR="005F2F12" w:rsidRDefault="00325926">
      <w:pPr>
        <w:pStyle w:val="a7"/>
        <w:numPr>
          <w:ilvl w:val="0"/>
          <w:numId w:val="1"/>
        </w:numPr>
        <w:tabs>
          <w:tab w:val="left" w:pos="1543"/>
        </w:tabs>
        <w:spacing w:line="292" w:lineRule="exact"/>
        <w:ind w:left="1542" w:hanging="285"/>
        <w:rPr>
          <w:sz w:val="24"/>
        </w:rPr>
      </w:pPr>
      <w:r>
        <w:rPr>
          <w:sz w:val="24"/>
        </w:rPr>
        <w:t>Прогнозируемые</w:t>
      </w:r>
      <w:r>
        <w:rPr>
          <w:spacing w:val="-6"/>
          <w:sz w:val="24"/>
        </w:rPr>
        <w:t xml:space="preserve"> </w:t>
      </w:r>
      <w:r>
        <w:rPr>
          <w:sz w:val="24"/>
        </w:rPr>
        <w:t>риски</w:t>
      </w:r>
      <w:r>
        <w:rPr>
          <w:spacing w:val="-3"/>
          <w:sz w:val="24"/>
        </w:rPr>
        <w:t xml:space="preserve"> </w:t>
      </w:r>
      <w:r>
        <w:rPr>
          <w:sz w:val="24"/>
        </w:rPr>
        <w:t>в</w:t>
      </w:r>
      <w:r>
        <w:rPr>
          <w:spacing w:val="-4"/>
          <w:sz w:val="24"/>
        </w:rPr>
        <w:t xml:space="preserve"> </w:t>
      </w:r>
      <w:r>
        <w:rPr>
          <w:sz w:val="24"/>
        </w:rPr>
        <w:t>реализации</w:t>
      </w:r>
      <w:r>
        <w:rPr>
          <w:spacing w:val="-3"/>
          <w:sz w:val="24"/>
        </w:rPr>
        <w:t xml:space="preserve"> </w:t>
      </w:r>
      <w:r>
        <w:rPr>
          <w:sz w:val="24"/>
        </w:rPr>
        <w:t>сетевого</w:t>
      </w:r>
      <w:r>
        <w:rPr>
          <w:spacing w:val="-3"/>
          <w:sz w:val="24"/>
        </w:rPr>
        <w:t xml:space="preserve"> </w:t>
      </w:r>
      <w:r>
        <w:rPr>
          <w:sz w:val="24"/>
        </w:rPr>
        <w:t>графика:</w:t>
      </w:r>
    </w:p>
    <w:p w:rsidR="005F2F12" w:rsidRDefault="00325926">
      <w:pPr>
        <w:pStyle w:val="a7"/>
        <w:numPr>
          <w:ilvl w:val="0"/>
          <w:numId w:val="1"/>
        </w:numPr>
        <w:tabs>
          <w:tab w:val="left" w:pos="1543"/>
        </w:tabs>
        <w:spacing w:before="2" w:line="237" w:lineRule="auto"/>
        <w:ind w:right="834" w:firstLine="0"/>
        <w:rPr>
          <w:sz w:val="24"/>
        </w:rPr>
      </w:pPr>
      <w:r>
        <w:rPr>
          <w:sz w:val="24"/>
        </w:rPr>
        <w:t>дисбаланс</w:t>
      </w:r>
      <w:r>
        <w:rPr>
          <w:spacing w:val="1"/>
          <w:sz w:val="24"/>
        </w:rPr>
        <w:t xml:space="preserve"> </w:t>
      </w:r>
      <w:r>
        <w:rPr>
          <w:sz w:val="24"/>
        </w:rPr>
        <w:t>спроса</w:t>
      </w:r>
      <w:r>
        <w:rPr>
          <w:spacing w:val="1"/>
          <w:sz w:val="24"/>
        </w:rPr>
        <w:t xml:space="preserve"> </w:t>
      </w:r>
      <w:r>
        <w:rPr>
          <w:sz w:val="24"/>
        </w:rPr>
        <w:t>и</w:t>
      </w:r>
      <w:r>
        <w:rPr>
          <w:spacing w:val="1"/>
          <w:sz w:val="24"/>
        </w:rPr>
        <w:t xml:space="preserve"> </w:t>
      </w:r>
      <w:r>
        <w:rPr>
          <w:sz w:val="24"/>
        </w:rPr>
        <w:t>предложения</w:t>
      </w:r>
      <w:r>
        <w:rPr>
          <w:spacing w:val="1"/>
          <w:sz w:val="24"/>
        </w:rPr>
        <w:t xml:space="preserve"> </w:t>
      </w:r>
      <w:r>
        <w:rPr>
          <w:sz w:val="24"/>
        </w:rPr>
        <w:t>на</w:t>
      </w:r>
      <w:r>
        <w:rPr>
          <w:spacing w:val="1"/>
          <w:sz w:val="24"/>
        </w:rPr>
        <w:t xml:space="preserve"> </w:t>
      </w:r>
      <w:r>
        <w:rPr>
          <w:sz w:val="24"/>
        </w:rPr>
        <w:t>рынке</w:t>
      </w:r>
      <w:r>
        <w:rPr>
          <w:spacing w:val="1"/>
          <w:sz w:val="24"/>
        </w:rPr>
        <w:t xml:space="preserve"> </w:t>
      </w:r>
      <w:r>
        <w:rPr>
          <w:sz w:val="24"/>
        </w:rPr>
        <w:t>оборудования</w:t>
      </w:r>
      <w:r>
        <w:rPr>
          <w:spacing w:val="1"/>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учреждений</w:t>
      </w:r>
      <w:r>
        <w:rPr>
          <w:spacing w:val="-1"/>
          <w:sz w:val="24"/>
        </w:rPr>
        <w:t xml:space="preserve"> </w:t>
      </w:r>
      <w:r>
        <w:rPr>
          <w:sz w:val="24"/>
        </w:rPr>
        <w:t>при строгом</w:t>
      </w:r>
      <w:r>
        <w:rPr>
          <w:spacing w:val="-2"/>
          <w:sz w:val="24"/>
        </w:rPr>
        <w:t xml:space="preserve"> </w:t>
      </w:r>
      <w:r>
        <w:rPr>
          <w:sz w:val="24"/>
        </w:rPr>
        <w:t>соблюдении требований к</w:t>
      </w:r>
      <w:r>
        <w:rPr>
          <w:spacing w:val="-1"/>
          <w:sz w:val="24"/>
        </w:rPr>
        <w:t xml:space="preserve"> </w:t>
      </w:r>
      <w:r>
        <w:rPr>
          <w:sz w:val="24"/>
        </w:rPr>
        <w:t>его</w:t>
      </w:r>
      <w:r>
        <w:rPr>
          <w:spacing w:val="-1"/>
          <w:sz w:val="24"/>
        </w:rPr>
        <w:t xml:space="preserve"> </w:t>
      </w:r>
      <w:r>
        <w:rPr>
          <w:sz w:val="24"/>
        </w:rPr>
        <w:t>качеству;</w:t>
      </w:r>
    </w:p>
    <w:p w:rsidR="005F2F12" w:rsidRDefault="00325926">
      <w:pPr>
        <w:pStyle w:val="a7"/>
        <w:numPr>
          <w:ilvl w:val="0"/>
          <w:numId w:val="1"/>
        </w:numPr>
        <w:tabs>
          <w:tab w:val="left" w:pos="1543"/>
        </w:tabs>
        <w:spacing w:before="3"/>
        <w:ind w:right="833" w:firstLine="0"/>
        <w:rPr>
          <w:sz w:val="24"/>
        </w:rPr>
      </w:pPr>
      <w:r>
        <w:rPr>
          <w:sz w:val="24"/>
        </w:rPr>
        <w:t>отсутствие достаточных навыков у части учителей Учреждения в использовании нового</w:t>
      </w:r>
      <w:r>
        <w:rPr>
          <w:spacing w:val="1"/>
          <w:sz w:val="24"/>
        </w:rPr>
        <w:t xml:space="preserve"> </w:t>
      </w:r>
      <w:r>
        <w:rPr>
          <w:sz w:val="24"/>
        </w:rPr>
        <w:t>оборудования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5F2F12" w:rsidRDefault="00325926">
      <w:pPr>
        <w:pStyle w:val="a7"/>
        <w:numPr>
          <w:ilvl w:val="0"/>
          <w:numId w:val="1"/>
        </w:numPr>
        <w:tabs>
          <w:tab w:val="left" w:pos="1543"/>
        </w:tabs>
        <w:spacing w:before="4" w:line="237" w:lineRule="auto"/>
        <w:ind w:right="838" w:firstLine="0"/>
        <w:rPr>
          <w:sz w:val="24"/>
        </w:rPr>
      </w:pPr>
      <w:r>
        <w:rPr>
          <w:sz w:val="24"/>
        </w:rPr>
        <w:t>недостаточная</w:t>
      </w:r>
      <w:r>
        <w:rPr>
          <w:spacing w:val="1"/>
          <w:sz w:val="24"/>
        </w:rPr>
        <w:t xml:space="preserve"> </w:t>
      </w:r>
      <w:r>
        <w:rPr>
          <w:sz w:val="24"/>
        </w:rPr>
        <w:t>обеспеченность</w:t>
      </w:r>
      <w:r>
        <w:rPr>
          <w:spacing w:val="1"/>
          <w:sz w:val="24"/>
        </w:rPr>
        <w:t xml:space="preserve"> </w:t>
      </w:r>
      <w:r>
        <w:rPr>
          <w:sz w:val="24"/>
        </w:rPr>
        <w:t>инструментарием</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части</w:t>
      </w:r>
      <w:r>
        <w:rPr>
          <w:spacing w:val="-57"/>
          <w:sz w:val="24"/>
        </w:rPr>
        <w:t xml:space="preserve"> </w:t>
      </w:r>
      <w:r>
        <w:rPr>
          <w:sz w:val="24"/>
        </w:rPr>
        <w:t>измерения</w:t>
      </w:r>
      <w:r>
        <w:rPr>
          <w:spacing w:val="1"/>
          <w:sz w:val="24"/>
        </w:rPr>
        <w:t xml:space="preserve"> </w:t>
      </w:r>
      <w:r>
        <w:rPr>
          <w:sz w:val="24"/>
        </w:rPr>
        <w:t>учебных</w:t>
      </w:r>
      <w:r>
        <w:rPr>
          <w:spacing w:val="1"/>
          <w:sz w:val="24"/>
        </w:rPr>
        <w:t xml:space="preserve"> </w:t>
      </w:r>
      <w:r>
        <w:rPr>
          <w:sz w:val="24"/>
        </w:rPr>
        <w:t>и внеучебных достижений.</w:t>
      </w:r>
    </w:p>
    <w:p w:rsidR="005F2F12" w:rsidRDefault="00325926">
      <w:pPr>
        <w:pStyle w:val="a7"/>
        <w:numPr>
          <w:ilvl w:val="0"/>
          <w:numId w:val="1"/>
        </w:numPr>
        <w:tabs>
          <w:tab w:val="left" w:pos="1543"/>
        </w:tabs>
        <w:spacing w:before="4" w:line="237" w:lineRule="auto"/>
        <w:ind w:right="837" w:firstLine="0"/>
        <w:rPr>
          <w:sz w:val="24"/>
        </w:rPr>
      </w:pPr>
      <w:r>
        <w:rPr>
          <w:sz w:val="24"/>
        </w:rPr>
        <w:t>Контроль</w:t>
      </w:r>
      <w:r>
        <w:rPr>
          <w:spacing w:val="1"/>
          <w:sz w:val="24"/>
        </w:rPr>
        <w:t xml:space="preserve"> </w:t>
      </w:r>
      <w:r>
        <w:rPr>
          <w:sz w:val="24"/>
        </w:rPr>
        <w:t>за</w:t>
      </w:r>
      <w:r>
        <w:rPr>
          <w:spacing w:val="1"/>
          <w:sz w:val="24"/>
        </w:rPr>
        <w:t xml:space="preserve"> </w:t>
      </w:r>
      <w:r>
        <w:rPr>
          <w:sz w:val="24"/>
        </w:rPr>
        <w:t>реализацией</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закреплен:</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школьном</w:t>
      </w:r>
      <w:r>
        <w:rPr>
          <w:spacing w:val="1"/>
          <w:sz w:val="24"/>
        </w:rPr>
        <w:t xml:space="preserve"> </w:t>
      </w:r>
      <w:r>
        <w:rPr>
          <w:sz w:val="24"/>
        </w:rPr>
        <w:t>уровне,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муниципальном уровне</w:t>
      </w:r>
      <w:r>
        <w:rPr>
          <w:spacing w:val="1"/>
          <w:sz w:val="24"/>
        </w:rPr>
        <w:t xml:space="preserve"> </w:t>
      </w:r>
      <w:r w:rsidR="001375B9">
        <w:rPr>
          <w:sz w:val="24"/>
        </w:rPr>
        <w:t>администрации Яковлевского городского округа.</w:t>
      </w:r>
    </w:p>
    <w:sectPr w:rsidR="005F2F12" w:rsidSect="00441DB4">
      <w:pgSz w:w="11906" w:h="16838"/>
      <w:pgMar w:top="1134" w:right="851" w:bottom="1134" w:left="1701" w:header="0" w:footer="9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E50" w:rsidRDefault="00520E50" w:rsidP="005F2F12">
      <w:r>
        <w:separator/>
      </w:r>
    </w:p>
  </w:endnote>
  <w:endnote w:type="continuationSeparator" w:id="0">
    <w:p w:rsidR="00520E50" w:rsidRDefault="00520E50" w:rsidP="005F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enQuanYi Micro Hei">
    <w:altName w:val="MS Mincho"/>
    <w:charset w:val="80"/>
    <w:family w:val="auto"/>
    <w:pitch w:val="variable"/>
  </w:font>
  <w:font w:name="Lohit Hindi">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Е">
    <w:charset w:val="00"/>
    <w:family w:val="auto"/>
    <w:pitch w:val="default"/>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DE" w:rsidRDefault="009941AD">
    <w:pPr>
      <w:pStyle w:val="a3"/>
      <w:spacing w:line="14" w:lineRule="auto"/>
      <w:ind w:left="0"/>
      <w:jc w:val="left"/>
      <w:rPr>
        <w:sz w:val="20"/>
      </w:rPr>
    </w:pPr>
    <w:r>
      <w:rPr>
        <w:noProof/>
        <w:lang w:eastAsia="ru-RU"/>
      </w:rPr>
      <mc:AlternateContent>
        <mc:Choice Requires="wps">
          <w:drawing>
            <wp:anchor distT="0" distB="0" distL="114300" distR="114300" simplePos="0" relativeHeight="476192256" behindDoc="1" locked="0" layoutInCell="1" allowOverlap="1">
              <wp:simplePos x="0" y="0"/>
              <wp:positionH relativeFrom="page">
                <wp:posOffset>882650</wp:posOffset>
              </wp:positionH>
              <wp:positionV relativeFrom="page">
                <wp:posOffset>9812655</wp:posOffset>
              </wp:positionV>
              <wp:extent cx="6158230" cy="56515"/>
              <wp:effectExtent l="0" t="0" r="0" b="0"/>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56515"/>
                      </a:xfrm>
                      <a:custGeom>
                        <a:avLst/>
                        <a:gdLst>
                          <a:gd name="T0" fmla="+- 0 11087 1390"/>
                          <a:gd name="T1" fmla="*/ T0 w 9698"/>
                          <a:gd name="T2" fmla="+- 0 15528 15453"/>
                          <a:gd name="T3" fmla="*/ 15528 h 89"/>
                          <a:gd name="T4" fmla="+- 0 1390 1390"/>
                          <a:gd name="T5" fmla="*/ T4 w 9698"/>
                          <a:gd name="T6" fmla="+- 0 15528 15453"/>
                          <a:gd name="T7" fmla="*/ 15528 h 89"/>
                          <a:gd name="T8" fmla="+- 0 1390 1390"/>
                          <a:gd name="T9" fmla="*/ T8 w 9698"/>
                          <a:gd name="T10" fmla="+- 0 15542 15453"/>
                          <a:gd name="T11" fmla="*/ 15542 h 89"/>
                          <a:gd name="T12" fmla="+- 0 11087 1390"/>
                          <a:gd name="T13" fmla="*/ T12 w 9698"/>
                          <a:gd name="T14" fmla="+- 0 15542 15453"/>
                          <a:gd name="T15" fmla="*/ 15542 h 89"/>
                          <a:gd name="T16" fmla="+- 0 11087 1390"/>
                          <a:gd name="T17" fmla="*/ T16 w 9698"/>
                          <a:gd name="T18" fmla="+- 0 15528 15453"/>
                          <a:gd name="T19" fmla="*/ 15528 h 89"/>
                          <a:gd name="T20" fmla="+- 0 11087 1390"/>
                          <a:gd name="T21" fmla="*/ T20 w 9698"/>
                          <a:gd name="T22" fmla="+- 0 15453 15453"/>
                          <a:gd name="T23" fmla="*/ 15453 h 89"/>
                          <a:gd name="T24" fmla="+- 0 1390 1390"/>
                          <a:gd name="T25" fmla="*/ T24 w 9698"/>
                          <a:gd name="T26" fmla="+- 0 15453 15453"/>
                          <a:gd name="T27" fmla="*/ 15453 h 89"/>
                          <a:gd name="T28" fmla="+- 0 1390 1390"/>
                          <a:gd name="T29" fmla="*/ T28 w 9698"/>
                          <a:gd name="T30" fmla="+- 0 15513 15453"/>
                          <a:gd name="T31" fmla="*/ 15513 h 89"/>
                          <a:gd name="T32" fmla="+- 0 11087 1390"/>
                          <a:gd name="T33" fmla="*/ T32 w 9698"/>
                          <a:gd name="T34" fmla="+- 0 15513 15453"/>
                          <a:gd name="T35" fmla="*/ 15513 h 89"/>
                          <a:gd name="T36" fmla="+- 0 11087 1390"/>
                          <a:gd name="T37" fmla="*/ T36 w 9698"/>
                          <a:gd name="T38" fmla="+- 0 15453 15453"/>
                          <a:gd name="T39" fmla="*/ 1545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8" h="89">
                            <a:moveTo>
                              <a:pt x="9697" y="75"/>
                            </a:moveTo>
                            <a:lnTo>
                              <a:pt x="0" y="75"/>
                            </a:lnTo>
                            <a:lnTo>
                              <a:pt x="0" y="89"/>
                            </a:lnTo>
                            <a:lnTo>
                              <a:pt x="9697" y="89"/>
                            </a:lnTo>
                            <a:lnTo>
                              <a:pt x="9697" y="75"/>
                            </a:lnTo>
                            <a:close/>
                            <a:moveTo>
                              <a:pt x="9697" y="0"/>
                            </a:moveTo>
                            <a:lnTo>
                              <a:pt x="0" y="0"/>
                            </a:lnTo>
                            <a:lnTo>
                              <a:pt x="0" y="60"/>
                            </a:lnTo>
                            <a:lnTo>
                              <a:pt x="9697" y="60"/>
                            </a:lnTo>
                            <a:lnTo>
                              <a:pt x="9697"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754EE" id="AutoShape 12" o:spid="_x0000_s1026" style="position:absolute;margin-left:69.5pt;margin-top:772.65pt;width:484.9pt;height:4.45pt;z-index:-271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" path="m9697,75l,75,,89r9697,l9697,75xm9697,l,,,60r9697,l9697,xe" fillcolor="#612322" stroked="f">
              <v:path arrowok="t" o:connecttype="custom" o:connectlocs="6157595,9860280;0,9860280;0,9869170;6157595,9869170;6157595,9860280;6157595,9812655;0,9812655;0,9850755;6157595,9850755;6157595,9812655" o:connectangles="0,0,0,0,0,0,0,0,0,0"/>
              <w10:wrap anchorx="page" anchory="page"/>
            </v:shape>
          </w:pict>
        </mc:Fallback>
      </mc:AlternateContent>
    </w:r>
    <w:r>
      <w:rPr>
        <w:noProof/>
        <w:lang w:eastAsia="ru-RU"/>
      </w:rPr>
      <mc:AlternateContent>
        <mc:Choice Requires="wps">
          <w:drawing>
            <wp:anchor distT="0" distB="0" distL="114300" distR="114300" simplePos="0" relativeHeight="476192768" behindDoc="1" locked="0" layoutInCell="1" allowOverlap="1">
              <wp:simplePos x="0" y="0"/>
              <wp:positionH relativeFrom="page">
                <wp:posOffset>6814820</wp:posOffset>
              </wp:positionH>
              <wp:positionV relativeFrom="page">
                <wp:posOffset>9869805</wp:posOffset>
              </wp:positionV>
              <wp:extent cx="246380" cy="20447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EDE" w:rsidRDefault="00DE1BE9">
                          <w:pPr>
                            <w:pStyle w:val="a3"/>
                            <w:spacing w:before="20"/>
                            <w:ind w:left="62"/>
                            <w:jc w:val="left"/>
                            <w:rPr>
                              <w:rFonts w:ascii="Cambria"/>
                            </w:rPr>
                          </w:pPr>
                          <w:r>
                            <w:fldChar w:fldCharType="begin"/>
                          </w:r>
                          <w:r w:rsidR="00067EDE">
                            <w:rPr>
                              <w:rFonts w:ascii="Cambria"/>
                            </w:rPr>
                            <w:instrText xml:space="preserve"> PAGE </w:instrText>
                          </w:r>
                          <w:r>
                            <w:fldChar w:fldCharType="separate"/>
                          </w:r>
                          <w:r w:rsidR="009941AD">
                            <w:rPr>
                              <w:rFonts w:asci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36.6pt;margin-top:777.15pt;width:19.4pt;height:16.1pt;z-index:-27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" filled="f" stroked="f">
              <v:textbox inset="0,0,0,0">
                <w:txbxContent>
                  <w:p w:rsidR="00067EDE" w:rsidRDefault="00DE1BE9">
                    <w:pPr>
                      <w:pStyle w:val="a3"/>
                      <w:spacing w:before="20"/>
                      <w:ind w:left="62"/>
                      <w:jc w:val="left"/>
                      <w:rPr>
                        <w:rFonts w:ascii="Cambria"/>
                      </w:rPr>
                    </w:pPr>
                    <w:r>
                      <w:fldChar w:fldCharType="begin"/>
                    </w:r>
                    <w:r w:rsidR="00067EDE">
                      <w:rPr>
                        <w:rFonts w:ascii="Cambria"/>
                      </w:rPr>
                      <w:instrText xml:space="preserve"> PAGE </w:instrText>
                    </w:r>
                    <w:r>
                      <w:fldChar w:fldCharType="separate"/>
                    </w:r>
                    <w:r w:rsidR="009941AD">
                      <w:rPr>
                        <w:rFonts w:ascii="Cambria"/>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DE" w:rsidRDefault="009941AD">
    <w:pPr>
      <w:pStyle w:val="a3"/>
      <w:spacing w:line="14" w:lineRule="auto"/>
      <w:ind w:left="0"/>
      <w:jc w:val="left"/>
      <w:rPr>
        <w:sz w:val="20"/>
      </w:rPr>
    </w:pPr>
    <w:r>
      <w:rPr>
        <w:noProof/>
        <w:lang w:eastAsia="ru-RU"/>
      </w:rPr>
      <mc:AlternateContent>
        <mc:Choice Requires="wps">
          <w:drawing>
            <wp:anchor distT="0" distB="0" distL="114300" distR="114300" simplePos="0" relativeHeight="476193280" behindDoc="1" locked="0" layoutInCell="1" allowOverlap="1">
              <wp:simplePos x="0" y="0"/>
              <wp:positionH relativeFrom="page">
                <wp:posOffset>6816725</wp:posOffset>
              </wp:positionH>
              <wp:positionV relativeFrom="page">
                <wp:posOffset>9869805</wp:posOffset>
              </wp:positionV>
              <wp:extent cx="243840" cy="20447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EDE" w:rsidRDefault="00DE1BE9">
                          <w:pPr>
                            <w:pStyle w:val="a3"/>
                            <w:spacing w:before="20"/>
                            <w:ind w:left="60"/>
                            <w:jc w:val="left"/>
                            <w:rPr>
                              <w:rFonts w:ascii="Cambria"/>
                            </w:rPr>
                          </w:pPr>
                          <w:r>
                            <w:fldChar w:fldCharType="begin"/>
                          </w:r>
                          <w:r w:rsidR="00067EDE">
                            <w:rPr>
                              <w:rFonts w:ascii="Cambria"/>
                            </w:rPr>
                            <w:instrText xml:space="preserve"> PAGE </w:instrText>
                          </w:r>
                          <w:r>
                            <w:fldChar w:fldCharType="separate"/>
                          </w:r>
                          <w:r w:rsidR="009941AD">
                            <w:rPr>
                              <w:rFonts w:ascii="Cambria"/>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536.75pt;margin-top:777.15pt;width:19.2pt;height:16.1pt;z-index:-27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86sgIAALE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" filled="f" stroked="f">
              <v:textbox inset="0,0,0,0">
                <w:txbxContent>
                  <w:p w:rsidR="00067EDE" w:rsidRDefault="00DE1BE9">
                    <w:pPr>
                      <w:pStyle w:val="a3"/>
                      <w:spacing w:before="20"/>
                      <w:ind w:left="60"/>
                      <w:jc w:val="left"/>
                      <w:rPr>
                        <w:rFonts w:ascii="Cambria"/>
                      </w:rPr>
                    </w:pPr>
                    <w:r>
                      <w:fldChar w:fldCharType="begin"/>
                    </w:r>
                    <w:r w:rsidR="00067EDE">
                      <w:rPr>
                        <w:rFonts w:ascii="Cambria"/>
                      </w:rPr>
                      <w:instrText xml:space="preserve"> PAGE </w:instrText>
                    </w:r>
                    <w:r>
                      <w:fldChar w:fldCharType="separate"/>
                    </w:r>
                    <w:r w:rsidR="009941AD">
                      <w:rPr>
                        <w:rFonts w:ascii="Cambria"/>
                        <w:noProof/>
                      </w:rPr>
                      <w:t>15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DE" w:rsidRDefault="009941AD">
    <w:pPr>
      <w:pStyle w:val="a3"/>
      <w:spacing w:line="14" w:lineRule="auto"/>
      <w:ind w:left="0"/>
      <w:jc w:val="left"/>
      <w:rPr>
        <w:sz w:val="20"/>
      </w:rPr>
    </w:pPr>
    <w:r>
      <w:rPr>
        <w:noProof/>
        <w:lang w:eastAsia="ru-RU"/>
      </w:rPr>
      <mc:AlternateContent>
        <mc:Choice Requires="wps">
          <w:drawing>
            <wp:anchor distT="0" distB="0" distL="114300" distR="114300" simplePos="0" relativeHeight="476193792" behindDoc="1" locked="0" layoutInCell="1" allowOverlap="1">
              <wp:simplePos x="0" y="0"/>
              <wp:positionH relativeFrom="page">
                <wp:posOffset>882650</wp:posOffset>
              </wp:positionH>
              <wp:positionV relativeFrom="page">
                <wp:posOffset>9812655</wp:posOffset>
              </wp:positionV>
              <wp:extent cx="6158230" cy="56515"/>
              <wp:effectExtent l="0" t="0" r="0" b="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56515"/>
                      </a:xfrm>
                      <a:custGeom>
                        <a:avLst/>
                        <a:gdLst>
                          <a:gd name="T0" fmla="+- 0 11087 1390"/>
                          <a:gd name="T1" fmla="*/ T0 w 9698"/>
                          <a:gd name="T2" fmla="+- 0 15528 15453"/>
                          <a:gd name="T3" fmla="*/ 15528 h 89"/>
                          <a:gd name="T4" fmla="+- 0 1390 1390"/>
                          <a:gd name="T5" fmla="*/ T4 w 9698"/>
                          <a:gd name="T6" fmla="+- 0 15528 15453"/>
                          <a:gd name="T7" fmla="*/ 15528 h 89"/>
                          <a:gd name="T8" fmla="+- 0 1390 1390"/>
                          <a:gd name="T9" fmla="*/ T8 w 9698"/>
                          <a:gd name="T10" fmla="+- 0 15542 15453"/>
                          <a:gd name="T11" fmla="*/ 15542 h 89"/>
                          <a:gd name="T12" fmla="+- 0 11087 1390"/>
                          <a:gd name="T13" fmla="*/ T12 w 9698"/>
                          <a:gd name="T14" fmla="+- 0 15542 15453"/>
                          <a:gd name="T15" fmla="*/ 15542 h 89"/>
                          <a:gd name="T16" fmla="+- 0 11087 1390"/>
                          <a:gd name="T17" fmla="*/ T16 w 9698"/>
                          <a:gd name="T18" fmla="+- 0 15528 15453"/>
                          <a:gd name="T19" fmla="*/ 15528 h 89"/>
                          <a:gd name="T20" fmla="+- 0 11087 1390"/>
                          <a:gd name="T21" fmla="*/ T20 w 9698"/>
                          <a:gd name="T22" fmla="+- 0 15453 15453"/>
                          <a:gd name="T23" fmla="*/ 15453 h 89"/>
                          <a:gd name="T24" fmla="+- 0 1390 1390"/>
                          <a:gd name="T25" fmla="*/ T24 w 9698"/>
                          <a:gd name="T26" fmla="+- 0 15453 15453"/>
                          <a:gd name="T27" fmla="*/ 15453 h 89"/>
                          <a:gd name="T28" fmla="+- 0 1390 1390"/>
                          <a:gd name="T29" fmla="*/ T28 w 9698"/>
                          <a:gd name="T30" fmla="+- 0 15513 15453"/>
                          <a:gd name="T31" fmla="*/ 15513 h 89"/>
                          <a:gd name="T32" fmla="+- 0 11087 1390"/>
                          <a:gd name="T33" fmla="*/ T32 w 9698"/>
                          <a:gd name="T34" fmla="+- 0 15513 15453"/>
                          <a:gd name="T35" fmla="*/ 15513 h 89"/>
                          <a:gd name="T36" fmla="+- 0 11087 1390"/>
                          <a:gd name="T37" fmla="*/ T36 w 9698"/>
                          <a:gd name="T38" fmla="+- 0 15453 15453"/>
                          <a:gd name="T39" fmla="*/ 1545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8" h="89">
                            <a:moveTo>
                              <a:pt x="9697" y="75"/>
                            </a:moveTo>
                            <a:lnTo>
                              <a:pt x="0" y="75"/>
                            </a:lnTo>
                            <a:lnTo>
                              <a:pt x="0" y="89"/>
                            </a:lnTo>
                            <a:lnTo>
                              <a:pt x="9697" y="89"/>
                            </a:lnTo>
                            <a:lnTo>
                              <a:pt x="9697" y="75"/>
                            </a:lnTo>
                            <a:close/>
                            <a:moveTo>
                              <a:pt x="9697" y="0"/>
                            </a:moveTo>
                            <a:lnTo>
                              <a:pt x="0" y="0"/>
                            </a:lnTo>
                            <a:lnTo>
                              <a:pt x="0" y="60"/>
                            </a:lnTo>
                            <a:lnTo>
                              <a:pt x="9697" y="60"/>
                            </a:lnTo>
                            <a:lnTo>
                              <a:pt x="9697"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F5F12" id="AutoShape 9" o:spid="_x0000_s1026" style="position:absolute;margin-left:69.5pt;margin-top:772.65pt;width:484.9pt;height:4.45pt;z-index:-27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" path="m9697,75l,75,,89r9697,l9697,75xm9697,l,,,60r9697,l9697,xe" fillcolor="#612322" stroked="f">
              <v:path arrowok="t" o:connecttype="custom" o:connectlocs="6157595,9860280;0,9860280;0,9869170;6157595,9869170;6157595,9860280;6157595,9812655;0,9812655;0,9850755;6157595,9850755;6157595,9812655" o:connectangles="0,0,0,0,0,0,0,0,0,0"/>
              <w10:wrap anchorx="page" anchory="page"/>
            </v:shape>
          </w:pict>
        </mc:Fallback>
      </mc:AlternateContent>
    </w:r>
    <w:r>
      <w:rPr>
        <w:noProof/>
        <w:lang w:eastAsia="ru-RU"/>
      </w:rPr>
      <mc:AlternateContent>
        <mc:Choice Requires="wps">
          <w:drawing>
            <wp:anchor distT="0" distB="0" distL="114300" distR="114300" simplePos="0" relativeHeight="476194304" behindDoc="1" locked="0" layoutInCell="1" allowOverlap="1">
              <wp:simplePos x="0" y="0"/>
              <wp:positionH relativeFrom="page">
                <wp:posOffset>6731000</wp:posOffset>
              </wp:positionH>
              <wp:positionV relativeFrom="page">
                <wp:posOffset>9869805</wp:posOffset>
              </wp:positionV>
              <wp:extent cx="329565" cy="20447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EDE" w:rsidRDefault="00DE1BE9">
                          <w:pPr>
                            <w:pStyle w:val="a3"/>
                            <w:spacing w:before="20"/>
                            <w:ind w:left="62"/>
                            <w:jc w:val="left"/>
                            <w:rPr>
                              <w:rFonts w:ascii="Cambria"/>
                            </w:rPr>
                          </w:pPr>
                          <w:r>
                            <w:fldChar w:fldCharType="begin"/>
                          </w:r>
                          <w:r w:rsidR="00067EDE">
                            <w:rPr>
                              <w:rFonts w:ascii="Cambria"/>
                            </w:rPr>
                            <w:instrText xml:space="preserve"> PAGE </w:instrText>
                          </w:r>
                          <w:r>
                            <w:fldChar w:fldCharType="separate"/>
                          </w:r>
                          <w:r w:rsidR="009941AD">
                            <w:rPr>
                              <w:rFonts w:ascii="Cambria"/>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530pt;margin-top:777.15pt;width:25.95pt;height:16.1pt;z-index:-27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lsg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" filled="f" stroked="f">
              <v:textbox inset="0,0,0,0">
                <w:txbxContent>
                  <w:p w:rsidR="00067EDE" w:rsidRDefault="00DE1BE9">
                    <w:pPr>
                      <w:pStyle w:val="a3"/>
                      <w:spacing w:before="20"/>
                      <w:ind w:left="62"/>
                      <w:jc w:val="left"/>
                      <w:rPr>
                        <w:rFonts w:ascii="Cambria"/>
                      </w:rPr>
                    </w:pPr>
                    <w:r>
                      <w:fldChar w:fldCharType="begin"/>
                    </w:r>
                    <w:r w:rsidR="00067EDE">
                      <w:rPr>
                        <w:rFonts w:ascii="Cambria"/>
                      </w:rPr>
                      <w:instrText xml:space="preserve"> PAGE </w:instrText>
                    </w:r>
                    <w:r>
                      <w:fldChar w:fldCharType="separate"/>
                    </w:r>
                    <w:r w:rsidR="009941AD">
                      <w:rPr>
                        <w:rFonts w:ascii="Cambria"/>
                        <w:noProof/>
                      </w:rPr>
                      <w:t>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DE" w:rsidRDefault="009941AD">
    <w:pPr>
      <w:pStyle w:val="a3"/>
      <w:spacing w:line="14" w:lineRule="auto"/>
      <w:ind w:left="0"/>
      <w:jc w:val="left"/>
      <w:rPr>
        <w:sz w:val="20"/>
      </w:rPr>
    </w:pPr>
    <w:r>
      <w:rPr>
        <w:noProof/>
        <w:lang w:eastAsia="ru-RU"/>
      </w:rPr>
      <mc:AlternateContent>
        <mc:Choice Requires="wps">
          <w:drawing>
            <wp:anchor distT="0" distB="0" distL="114300" distR="114300" simplePos="0" relativeHeight="476195328" behindDoc="1" locked="0" layoutInCell="1" allowOverlap="1">
              <wp:simplePos x="0" y="0"/>
              <wp:positionH relativeFrom="page">
                <wp:posOffset>882650</wp:posOffset>
              </wp:positionH>
              <wp:positionV relativeFrom="page">
                <wp:posOffset>9812655</wp:posOffset>
              </wp:positionV>
              <wp:extent cx="6158230" cy="56515"/>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56515"/>
                      </a:xfrm>
                      <a:custGeom>
                        <a:avLst/>
                        <a:gdLst>
                          <a:gd name="T0" fmla="+- 0 11087 1390"/>
                          <a:gd name="T1" fmla="*/ T0 w 9698"/>
                          <a:gd name="T2" fmla="+- 0 15528 15453"/>
                          <a:gd name="T3" fmla="*/ 15528 h 89"/>
                          <a:gd name="T4" fmla="+- 0 1390 1390"/>
                          <a:gd name="T5" fmla="*/ T4 w 9698"/>
                          <a:gd name="T6" fmla="+- 0 15528 15453"/>
                          <a:gd name="T7" fmla="*/ 15528 h 89"/>
                          <a:gd name="T8" fmla="+- 0 1390 1390"/>
                          <a:gd name="T9" fmla="*/ T8 w 9698"/>
                          <a:gd name="T10" fmla="+- 0 15542 15453"/>
                          <a:gd name="T11" fmla="*/ 15542 h 89"/>
                          <a:gd name="T12" fmla="+- 0 11087 1390"/>
                          <a:gd name="T13" fmla="*/ T12 w 9698"/>
                          <a:gd name="T14" fmla="+- 0 15542 15453"/>
                          <a:gd name="T15" fmla="*/ 15542 h 89"/>
                          <a:gd name="T16" fmla="+- 0 11087 1390"/>
                          <a:gd name="T17" fmla="*/ T16 w 9698"/>
                          <a:gd name="T18" fmla="+- 0 15528 15453"/>
                          <a:gd name="T19" fmla="*/ 15528 h 89"/>
                          <a:gd name="T20" fmla="+- 0 11087 1390"/>
                          <a:gd name="T21" fmla="*/ T20 w 9698"/>
                          <a:gd name="T22" fmla="+- 0 15453 15453"/>
                          <a:gd name="T23" fmla="*/ 15453 h 89"/>
                          <a:gd name="T24" fmla="+- 0 1390 1390"/>
                          <a:gd name="T25" fmla="*/ T24 w 9698"/>
                          <a:gd name="T26" fmla="+- 0 15453 15453"/>
                          <a:gd name="T27" fmla="*/ 15453 h 89"/>
                          <a:gd name="T28" fmla="+- 0 1390 1390"/>
                          <a:gd name="T29" fmla="*/ T28 w 9698"/>
                          <a:gd name="T30" fmla="+- 0 15513 15453"/>
                          <a:gd name="T31" fmla="*/ 15513 h 89"/>
                          <a:gd name="T32" fmla="+- 0 11087 1390"/>
                          <a:gd name="T33" fmla="*/ T32 w 9698"/>
                          <a:gd name="T34" fmla="+- 0 15513 15453"/>
                          <a:gd name="T35" fmla="*/ 15513 h 89"/>
                          <a:gd name="T36" fmla="+- 0 11087 1390"/>
                          <a:gd name="T37" fmla="*/ T36 w 9698"/>
                          <a:gd name="T38" fmla="+- 0 15453 15453"/>
                          <a:gd name="T39" fmla="*/ 1545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8" h="89">
                            <a:moveTo>
                              <a:pt x="9697" y="75"/>
                            </a:moveTo>
                            <a:lnTo>
                              <a:pt x="0" y="75"/>
                            </a:lnTo>
                            <a:lnTo>
                              <a:pt x="0" y="89"/>
                            </a:lnTo>
                            <a:lnTo>
                              <a:pt x="9697" y="89"/>
                            </a:lnTo>
                            <a:lnTo>
                              <a:pt x="9697" y="75"/>
                            </a:lnTo>
                            <a:close/>
                            <a:moveTo>
                              <a:pt x="9697" y="0"/>
                            </a:moveTo>
                            <a:lnTo>
                              <a:pt x="0" y="0"/>
                            </a:lnTo>
                            <a:lnTo>
                              <a:pt x="0" y="60"/>
                            </a:lnTo>
                            <a:lnTo>
                              <a:pt x="9697" y="60"/>
                            </a:lnTo>
                            <a:lnTo>
                              <a:pt x="9697"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C2817" id="AutoShape 6" o:spid="_x0000_s1026" style="position:absolute;margin-left:69.5pt;margin-top:772.65pt;width:484.9pt;height:4.45pt;z-index:-271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" path="m9697,75l,75,,89r9697,l9697,75xm9697,l,,,60r9697,l9697,xe" fillcolor="#612322" stroked="f">
              <v:path arrowok="t" o:connecttype="custom" o:connectlocs="6157595,9860280;0,9860280;0,9869170;6157595,9869170;6157595,9860280;6157595,9812655;0,9812655;0,9850755;6157595,9850755;6157595,9812655" o:connectangles="0,0,0,0,0,0,0,0,0,0"/>
              <w10:wrap anchorx="page" anchory="page"/>
            </v:shape>
          </w:pict>
        </mc:Fallback>
      </mc:AlternateContent>
    </w:r>
    <w:r>
      <w:rPr>
        <w:noProof/>
        <w:lang w:eastAsia="ru-RU"/>
      </w:rPr>
      <mc:AlternateContent>
        <mc:Choice Requires="wps">
          <w:drawing>
            <wp:anchor distT="0" distB="0" distL="114300" distR="114300" simplePos="0" relativeHeight="476195840" behindDoc="1" locked="0" layoutInCell="1" allowOverlap="1">
              <wp:simplePos x="0" y="0"/>
              <wp:positionH relativeFrom="page">
                <wp:posOffset>6731000</wp:posOffset>
              </wp:positionH>
              <wp:positionV relativeFrom="page">
                <wp:posOffset>9869805</wp:posOffset>
              </wp:positionV>
              <wp:extent cx="329565" cy="20447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EDE" w:rsidRDefault="00DE1BE9">
                          <w:pPr>
                            <w:pStyle w:val="a3"/>
                            <w:spacing w:before="20"/>
                            <w:ind w:left="62"/>
                            <w:jc w:val="left"/>
                            <w:rPr>
                              <w:rFonts w:ascii="Cambria"/>
                            </w:rPr>
                          </w:pPr>
                          <w:r>
                            <w:fldChar w:fldCharType="begin"/>
                          </w:r>
                          <w:r w:rsidR="00067EDE">
                            <w:rPr>
                              <w:rFonts w:ascii="Cambria"/>
                            </w:rPr>
                            <w:instrText xml:space="preserve"> PAGE </w:instrText>
                          </w:r>
                          <w:r>
                            <w:fldChar w:fldCharType="separate"/>
                          </w:r>
                          <w:r w:rsidR="009941AD">
                            <w:rPr>
                              <w:rFonts w:ascii="Cambria"/>
                              <w:noProof/>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530pt;margin-top:777.15pt;width:25.95pt;height:16.1pt;z-index:-27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IhswIAAK8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" filled="f" stroked="f">
              <v:textbox inset="0,0,0,0">
                <w:txbxContent>
                  <w:p w:rsidR="00067EDE" w:rsidRDefault="00DE1BE9">
                    <w:pPr>
                      <w:pStyle w:val="a3"/>
                      <w:spacing w:before="20"/>
                      <w:ind w:left="62"/>
                      <w:jc w:val="left"/>
                      <w:rPr>
                        <w:rFonts w:ascii="Cambria"/>
                      </w:rPr>
                    </w:pPr>
                    <w:r>
                      <w:fldChar w:fldCharType="begin"/>
                    </w:r>
                    <w:r w:rsidR="00067EDE">
                      <w:rPr>
                        <w:rFonts w:ascii="Cambria"/>
                      </w:rPr>
                      <w:instrText xml:space="preserve"> PAGE </w:instrText>
                    </w:r>
                    <w:r>
                      <w:fldChar w:fldCharType="separate"/>
                    </w:r>
                    <w:r w:rsidR="009941AD">
                      <w:rPr>
                        <w:rFonts w:ascii="Cambria"/>
                        <w:noProof/>
                      </w:rPr>
                      <w:t>183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DE" w:rsidRDefault="00520E50">
    <w:pPr>
      <w:pStyle w:val="af2"/>
      <w:jc w:val="center"/>
    </w:pPr>
    <w:r>
      <w:fldChar w:fldCharType="begin"/>
    </w:r>
    <w:r>
      <w:instrText>PAGE \* MERGEFORMAT</w:instrText>
    </w:r>
    <w:r>
      <w:fldChar w:fldCharType="separate"/>
    </w:r>
    <w:r w:rsidR="009941AD">
      <w:rPr>
        <w:noProof/>
      </w:rPr>
      <w:t>216</w:t>
    </w:r>
    <w:r>
      <w:rPr>
        <w:noProof/>
      </w:rPr>
      <w:fldChar w:fldCharType="end"/>
    </w:r>
  </w:p>
  <w:p w:rsidR="00067EDE" w:rsidRDefault="00067EDE">
    <w:pPr>
      <w:pStyle w:val="af2"/>
    </w:pPr>
  </w:p>
  <w:p w:rsidR="00067EDE" w:rsidRDefault="00067ED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DE" w:rsidRDefault="009941AD">
    <w:pPr>
      <w:pStyle w:val="a3"/>
      <w:spacing w:line="14" w:lineRule="auto"/>
      <w:ind w:left="0"/>
      <w:jc w:val="left"/>
      <w:rPr>
        <w:sz w:val="20"/>
      </w:rPr>
    </w:pPr>
    <w:r>
      <w:rPr>
        <w:noProof/>
        <w:lang w:eastAsia="ru-RU"/>
      </w:rPr>
      <mc:AlternateContent>
        <mc:Choice Requires="wps">
          <w:drawing>
            <wp:anchor distT="0" distB="0" distL="114300" distR="114300" simplePos="0" relativeHeight="476197888" behindDoc="1" locked="0" layoutInCell="1" allowOverlap="1">
              <wp:simplePos x="0" y="0"/>
              <wp:positionH relativeFrom="page">
                <wp:posOffset>6753860</wp:posOffset>
              </wp:positionH>
              <wp:positionV relativeFrom="page">
                <wp:posOffset>9880600</wp:posOffset>
              </wp:positionV>
              <wp:extent cx="304800" cy="19431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EDE" w:rsidRDefault="00520E50">
                          <w:pPr>
                            <w:pStyle w:val="a3"/>
                            <w:spacing w:before="10"/>
                            <w:ind w:left="60"/>
                            <w:jc w:val="left"/>
                          </w:pPr>
                          <w:r>
                            <w:fldChar w:fldCharType="begin"/>
                          </w:r>
                          <w:r>
                            <w:instrText xml:space="preserve"> PAGE </w:instrText>
                          </w:r>
                          <w:r>
                            <w:fldChar w:fldCharType="separate"/>
                          </w:r>
                          <w:r w:rsidR="009941AD">
                            <w:rPr>
                              <w:noProof/>
                            </w:rPr>
                            <w:t>310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31.8pt;margin-top:778pt;width:24pt;height:15.3pt;z-index:-27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" filled="f" stroked="f">
              <v:textbox inset="0,0,0,0">
                <w:txbxContent>
                  <w:p w:rsidR="00067EDE" w:rsidRDefault="00520E50">
                    <w:pPr>
                      <w:pStyle w:val="a3"/>
                      <w:spacing w:before="10"/>
                      <w:ind w:left="60"/>
                      <w:jc w:val="left"/>
                    </w:pPr>
                    <w:r>
                      <w:fldChar w:fldCharType="begin"/>
                    </w:r>
                    <w:r>
                      <w:instrText xml:space="preserve"> PAGE </w:instrText>
                    </w:r>
                    <w:r>
                      <w:fldChar w:fldCharType="separate"/>
                    </w:r>
                    <w:r w:rsidR="009941AD">
                      <w:rPr>
                        <w:noProof/>
                      </w:rPr>
                      <w:t>310</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E50" w:rsidRDefault="00520E50" w:rsidP="005F2F12">
      <w:r>
        <w:separator/>
      </w:r>
    </w:p>
  </w:footnote>
  <w:footnote w:type="continuationSeparator" w:id="0">
    <w:p w:rsidR="00520E50" w:rsidRDefault="00520E50" w:rsidP="005F2F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EDE" w:rsidRDefault="00067EDE">
    <w:pPr>
      <w:jc w:val="center"/>
      <w:rPr>
        <w:color w:val="BFBFBF"/>
      </w:rPr>
    </w:pPr>
  </w:p>
  <w:p w:rsidR="00067EDE" w:rsidRDefault="00067EDE">
    <w:pPr>
      <w:jc w:val="center"/>
      <w:rPr>
        <w:color w:val="BFBFBF"/>
      </w:rPr>
    </w:pPr>
  </w:p>
  <w:p w:rsidR="00067EDE" w:rsidRDefault="00067E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6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6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name w:val="WWNum6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2180FBD"/>
    <w:multiLevelType w:val="hybridMultilevel"/>
    <w:tmpl w:val="042EDA0C"/>
    <w:lvl w:ilvl="0" w:tplc="B186E1C6">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0CC43D74">
      <w:numFmt w:val="bullet"/>
      <w:lvlText w:val="•"/>
      <w:lvlJc w:val="left"/>
      <w:pPr>
        <w:ind w:left="360" w:hanging="118"/>
      </w:pPr>
      <w:rPr>
        <w:rFonts w:hint="default"/>
        <w:lang w:val="ru-RU" w:eastAsia="en-US" w:bidi="ar-SA"/>
      </w:rPr>
    </w:lvl>
    <w:lvl w:ilvl="2" w:tplc="09B6D10A">
      <w:numFmt w:val="bullet"/>
      <w:lvlText w:val="•"/>
      <w:lvlJc w:val="left"/>
      <w:pPr>
        <w:ind w:left="684" w:hanging="118"/>
      </w:pPr>
      <w:rPr>
        <w:rFonts w:hint="default"/>
        <w:lang w:val="ru-RU" w:eastAsia="en-US" w:bidi="ar-SA"/>
      </w:rPr>
    </w:lvl>
    <w:lvl w:ilvl="3" w:tplc="F33AC0D0">
      <w:numFmt w:val="bullet"/>
      <w:lvlText w:val="•"/>
      <w:lvlJc w:val="left"/>
      <w:pPr>
        <w:ind w:left="1008" w:hanging="118"/>
      </w:pPr>
      <w:rPr>
        <w:rFonts w:hint="default"/>
        <w:lang w:val="ru-RU" w:eastAsia="en-US" w:bidi="ar-SA"/>
      </w:rPr>
    </w:lvl>
    <w:lvl w:ilvl="4" w:tplc="8244147C">
      <w:numFmt w:val="bullet"/>
      <w:lvlText w:val="•"/>
      <w:lvlJc w:val="left"/>
      <w:pPr>
        <w:ind w:left="1332" w:hanging="118"/>
      </w:pPr>
      <w:rPr>
        <w:rFonts w:hint="default"/>
        <w:lang w:val="ru-RU" w:eastAsia="en-US" w:bidi="ar-SA"/>
      </w:rPr>
    </w:lvl>
    <w:lvl w:ilvl="5" w:tplc="3B8600E4">
      <w:numFmt w:val="bullet"/>
      <w:lvlText w:val="•"/>
      <w:lvlJc w:val="left"/>
      <w:pPr>
        <w:ind w:left="1656" w:hanging="118"/>
      </w:pPr>
      <w:rPr>
        <w:rFonts w:hint="default"/>
        <w:lang w:val="ru-RU" w:eastAsia="en-US" w:bidi="ar-SA"/>
      </w:rPr>
    </w:lvl>
    <w:lvl w:ilvl="6" w:tplc="8FB48FE8">
      <w:numFmt w:val="bullet"/>
      <w:lvlText w:val="•"/>
      <w:lvlJc w:val="left"/>
      <w:pPr>
        <w:ind w:left="1980" w:hanging="118"/>
      </w:pPr>
      <w:rPr>
        <w:rFonts w:hint="default"/>
        <w:lang w:val="ru-RU" w:eastAsia="en-US" w:bidi="ar-SA"/>
      </w:rPr>
    </w:lvl>
    <w:lvl w:ilvl="7" w:tplc="1CC2A6A2">
      <w:numFmt w:val="bullet"/>
      <w:lvlText w:val="•"/>
      <w:lvlJc w:val="left"/>
      <w:pPr>
        <w:ind w:left="2304" w:hanging="118"/>
      </w:pPr>
      <w:rPr>
        <w:rFonts w:hint="default"/>
        <w:lang w:val="ru-RU" w:eastAsia="en-US" w:bidi="ar-SA"/>
      </w:rPr>
    </w:lvl>
    <w:lvl w:ilvl="8" w:tplc="FED27A2E">
      <w:numFmt w:val="bullet"/>
      <w:lvlText w:val="•"/>
      <w:lvlJc w:val="left"/>
      <w:pPr>
        <w:ind w:left="2628" w:hanging="118"/>
      </w:pPr>
      <w:rPr>
        <w:rFonts w:hint="default"/>
        <w:lang w:val="ru-RU" w:eastAsia="en-US" w:bidi="ar-SA"/>
      </w:rPr>
    </w:lvl>
  </w:abstractNum>
  <w:abstractNum w:abstractNumId="5">
    <w:nsid w:val="02440BBC"/>
    <w:multiLevelType w:val="hybridMultilevel"/>
    <w:tmpl w:val="C140283E"/>
    <w:lvl w:ilvl="0" w:tplc="320C3E9E">
      <w:start w:val="1"/>
      <w:numFmt w:val="bullet"/>
      <w:lvlText w:val=""/>
      <w:lvlJc w:val="left"/>
      <w:pPr>
        <w:ind w:left="720" w:hanging="360"/>
      </w:pPr>
      <w:rPr>
        <w:rFonts w:ascii="Symbol" w:hAnsi="Symbol" w:hint="default"/>
      </w:rPr>
    </w:lvl>
    <w:lvl w:ilvl="1" w:tplc="8484552A">
      <w:start w:val="1"/>
      <w:numFmt w:val="bullet"/>
      <w:lvlText w:val="o"/>
      <w:lvlJc w:val="left"/>
      <w:pPr>
        <w:ind w:left="1440" w:hanging="360"/>
      </w:pPr>
      <w:rPr>
        <w:rFonts w:ascii="Courier New" w:hAnsi="Courier New" w:cs="Courier New" w:hint="default"/>
      </w:rPr>
    </w:lvl>
    <w:lvl w:ilvl="2" w:tplc="B0566030">
      <w:start w:val="1"/>
      <w:numFmt w:val="bullet"/>
      <w:lvlText w:val=""/>
      <w:lvlJc w:val="left"/>
      <w:pPr>
        <w:ind w:left="2160" w:hanging="360"/>
      </w:pPr>
      <w:rPr>
        <w:rFonts w:ascii="Wingdings" w:hAnsi="Wingdings" w:hint="default"/>
      </w:rPr>
    </w:lvl>
    <w:lvl w:ilvl="3" w:tplc="B1046F1C">
      <w:start w:val="1"/>
      <w:numFmt w:val="bullet"/>
      <w:lvlText w:val=""/>
      <w:lvlJc w:val="left"/>
      <w:pPr>
        <w:ind w:left="2880" w:hanging="360"/>
      </w:pPr>
      <w:rPr>
        <w:rFonts w:ascii="Symbol" w:hAnsi="Symbol" w:hint="default"/>
      </w:rPr>
    </w:lvl>
    <w:lvl w:ilvl="4" w:tplc="F258C58E">
      <w:start w:val="1"/>
      <w:numFmt w:val="bullet"/>
      <w:lvlText w:val="o"/>
      <w:lvlJc w:val="left"/>
      <w:pPr>
        <w:ind w:left="3600" w:hanging="360"/>
      </w:pPr>
      <w:rPr>
        <w:rFonts w:ascii="Courier New" w:hAnsi="Courier New" w:cs="Courier New" w:hint="default"/>
      </w:rPr>
    </w:lvl>
    <w:lvl w:ilvl="5" w:tplc="4C5CF834">
      <w:start w:val="1"/>
      <w:numFmt w:val="bullet"/>
      <w:lvlText w:val=""/>
      <w:lvlJc w:val="left"/>
      <w:pPr>
        <w:ind w:left="4320" w:hanging="360"/>
      </w:pPr>
      <w:rPr>
        <w:rFonts w:ascii="Wingdings" w:hAnsi="Wingdings" w:hint="default"/>
      </w:rPr>
    </w:lvl>
    <w:lvl w:ilvl="6" w:tplc="8DAA3F9C">
      <w:start w:val="1"/>
      <w:numFmt w:val="bullet"/>
      <w:lvlText w:val=""/>
      <w:lvlJc w:val="left"/>
      <w:pPr>
        <w:ind w:left="5040" w:hanging="360"/>
      </w:pPr>
      <w:rPr>
        <w:rFonts w:ascii="Symbol" w:hAnsi="Symbol" w:hint="default"/>
      </w:rPr>
    </w:lvl>
    <w:lvl w:ilvl="7" w:tplc="98462320">
      <w:start w:val="1"/>
      <w:numFmt w:val="bullet"/>
      <w:lvlText w:val="o"/>
      <w:lvlJc w:val="left"/>
      <w:pPr>
        <w:ind w:left="5760" w:hanging="360"/>
      </w:pPr>
      <w:rPr>
        <w:rFonts w:ascii="Courier New" w:hAnsi="Courier New" w:cs="Courier New" w:hint="default"/>
      </w:rPr>
    </w:lvl>
    <w:lvl w:ilvl="8" w:tplc="01B86268">
      <w:start w:val="1"/>
      <w:numFmt w:val="bullet"/>
      <w:lvlText w:val=""/>
      <w:lvlJc w:val="left"/>
      <w:pPr>
        <w:ind w:left="6480" w:hanging="360"/>
      </w:pPr>
      <w:rPr>
        <w:rFonts w:ascii="Wingdings" w:hAnsi="Wingdings" w:hint="default"/>
      </w:rPr>
    </w:lvl>
  </w:abstractNum>
  <w:abstractNum w:abstractNumId="6">
    <w:nsid w:val="027A26C7"/>
    <w:multiLevelType w:val="multilevel"/>
    <w:tmpl w:val="BCD00ACC"/>
    <w:lvl w:ilvl="0">
      <w:start w:val="4"/>
      <w:numFmt w:val="decimal"/>
      <w:lvlText w:val="%1"/>
      <w:lvlJc w:val="left"/>
      <w:pPr>
        <w:ind w:left="608" w:hanging="501"/>
      </w:pPr>
      <w:rPr>
        <w:rFonts w:hint="default"/>
        <w:lang w:val="ru-RU" w:eastAsia="en-US" w:bidi="ar-SA"/>
      </w:rPr>
    </w:lvl>
    <w:lvl w:ilvl="1">
      <w:start w:val="2"/>
      <w:numFmt w:val="decimal"/>
      <w:lvlText w:val="%1.%2"/>
      <w:lvlJc w:val="left"/>
      <w:pPr>
        <w:ind w:left="608" w:hanging="501"/>
      </w:pPr>
      <w:rPr>
        <w:rFonts w:hint="default"/>
        <w:lang w:val="ru-RU" w:eastAsia="en-US" w:bidi="ar-SA"/>
      </w:rPr>
    </w:lvl>
    <w:lvl w:ilvl="2">
      <w:start w:val="1"/>
      <w:numFmt w:val="decimal"/>
      <w:lvlText w:val="%1.%2.%3."/>
      <w:lvlJc w:val="left"/>
      <w:pPr>
        <w:ind w:left="608" w:hanging="501"/>
      </w:pPr>
      <w:rPr>
        <w:rFonts w:hint="default"/>
        <w:spacing w:val="0"/>
        <w:w w:val="99"/>
        <w:lang w:val="ru-RU" w:eastAsia="en-US" w:bidi="ar-SA"/>
      </w:rPr>
    </w:lvl>
    <w:lvl w:ilvl="3">
      <w:numFmt w:val="bullet"/>
      <w:lvlText w:val="•"/>
      <w:lvlJc w:val="left"/>
      <w:pPr>
        <w:ind w:left="1262" w:hanging="501"/>
      </w:pPr>
      <w:rPr>
        <w:rFonts w:hint="default"/>
        <w:lang w:val="ru-RU" w:eastAsia="en-US" w:bidi="ar-SA"/>
      </w:rPr>
    </w:lvl>
    <w:lvl w:ilvl="4">
      <w:numFmt w:val="bullet"/>
      <w:lvlText w:val="•"/>
      <w:lvlJc w:val="left"/>
      <w:pPr>
        <w:ind w:left="1483" w:hanging="501"/>
      </w:pPr>
      <w:rPr>
        <w:rFonts w:hint="default"/>
        <w:lang w:val="ru-RU" w:eastAsia="en-US" w:bidi="ar-SA"/>
      </w:rPr>
    </w:lvl>
    <w:lvl w:ilvl="5">
      <w:numFmt w:val="bullet"/>
      <w:lvlText w:val="•"/>
      <w:lvlJc w:val="left"/>
      <w:pPr>
        <w:ind w:left="1704" w:hanging="501"/>
      </w:pPr>
      <w:rPr>
        <w:rFonts w:hint="default"/>
        <w:lang w:val="ru-RU" w:eastAsia="en-US" w:bidi="ar-SA"/>
      </w:rPr>
    </w:lvl>
    <w:lvl w:ilvl="6">
      <w:numFmt w:val="bullet"/>
      <w:lvlText w:val="•"/>
      <w:lvlJc w:val="left"/>
      <w:pPr>
        <w:ind w:left="1924" w:hanging="501"/>
      </w:pPr>
      <w:rPr>
        <w:rFonts w:hint="default"/>
        <w:lang w:val="ru-RU" w:eastAsia="en-US" w:bidi="ar-SA"/>
      </w:rPr>
    </w:lvl>
    <w:lvl w:ilvl="7">
      <w:numFmt w:val="bullet"/>
      <w:lvlText w:val="•"/>
      <w:lvlJc w:val="left"/>
      <w:pPr>
        <w:ind w:left="2145" w:hanging="501"/>
      </w:pPr>
      <w:rPr>
        <w:rFonts w:hint="default"/>
        <w:lang w:val="ru-RU" w:eastAsia="en-US" w:bidi="ar-SA"/>
      </w:rPr>
    </w:lvl>
    <w:lvl w:ilvl="8">
      <w:numFmt w:val="bullet"/>
      <w:lvlText w:val="•"/>
      <w:lvlJc w:val="left"/>
      <w:pPr>
        <w:ind w:left="2366" w:hanging="501"/>
      </w:pPr>
      <w:rPr>
        <w:rFonts w:hint="default"/>
        <w:lang w:val="ru-RU" w:eastAsia="en-US" w:bidi="ar-SA"/>
      </w:rPr>
    </w:lvl>
  </w:abstractNum>
  <w:abstractNum w:abstractNumId="7">
    <w:nsid w:val="02AE0410"/>
    <w:multiLevelType w:val="hybridMultilevel"/>
    <w:tmpl w:val="ED825020"/>
    <w:lvl w:ilvl="0" w:tplc="3CC6CBE8">
      <w:numFmt w:val="bullet"/>
      <w:lvlText w:val=""/>
      <w:lvlJc w:val="left"/>
      <w:pPr>
        <w:ind w:left="148" w:hanging="142"/>
      </w:pPr>
      <w:rPr>
        <w:rFonts w:ascii="Symbol" w:eastAsia="Symbol" w:hAnsi="Symbol" w:cs="Symbol" w:hint="default"/>
        <w:w w:val="99"/>
        <w:sz w:val="20"/>
        <w:szCs w:val="20"/>
        <w:lang w:val="ru-RU" w:eastAsia="en-US" w:bidi="ar-SA"/>
      </w:rPr>
    </w:lvl>
    <w:lvl w:ilvl="1" w:tplc="15F23D80">
      <w:numFmt w:val="bullet"/>
      <w:lvlText w:val="•"/>
      <w:lvlJc w:val="left"/>
      <w:pPr>
        <w:ind w:left="360" w:hanging="142"/>
      </w:pPr>
      <w:rPr>
        <w:rFonts w:hint="default"/>
        <w:lang w:val="ru-RU" w:eastAsia="en-US" w:bidi="ar-SA"/>
      </w:rPr>
    </w:lvl>
    <w:lvl w:ilvl="2" w:tplc="B38A3EF0">
      <w:numFmt w:val="bullet"/>
      <w:lvlText w:val="•"/>
      <w:lvlJc w:val="left"/>
      <w:pPr>
        <w:ind w:left="580" w:hanging="142"/>
      </w:pPr>
      <w:rPr>
        <w:rFonts w:hint="default"/>
        <w:lang w:val="ru-RU" w:eastAsia="en-US" w:bidi="ar-SA"/>
      </w:rPr>
    </w:lvl>
    <w:lvl w:ilvl="3" w:tplc="CA0A8412">
      <w:numFmt w:val="bullet"/>
      <w:lvlText w:val="•"/>
      <w:lvlJc w:val="left"/>
      <w:pPr>
        <w:ind w:left="800" w:hanging="142"/>
      </w:pPr>
      <w:rPr>
        <w:rFonts w:hint="default"/>
        <w:lang w:val="ru-RU" w:eastAsia="en-US" w:bidi="ar-SA"/>
      </w:rPr>
    </w:lvl>
    <w:lvl w:ilvl="4" w:tplc="1C1EEF06">
      <w:numFmt w:val="bullet"/>
      <w:lvlText w:val="•"/>
      <w:lvlJc w:val="left"/>
      <w:pPr>
        <w:ind w:left="1021" w:hanging="142"/>
      </w:pPr>
      <w:rPr>
        <w:rFonts w:hint="default"/>
        <w:lang w:val="ru-RU" w:eastAsia="en-US" w:bidi="ar-SA"/>
      </w:rPr>
    </w:lvl>
    <w:lvl w:ilvl="5" w:tplc="428C60E6">
      <w:numFmt w:val="bullet"/>
      <w:lvlText w:val="•"/>
      <w:lvlJc w:val="left"/>
      <w:pPr>
        <w:ind w:left="1241" w:hanging="142"/>
      </w:pPr>
      <w:rPr>
        <w:rFonts w:hint="default"/>
        <w:lang w:val="ru-RU" w:eastAsia="en-US" w:bidi="ar-SA"/>
      </w:rPr>
    </w:lvl>
    <w:lvl w:ilvl="6" w:tplc="D9BA5488">
      <w:numFmt w:val="bullet"/>
      <w:lvlText w:val="•"/>
      <w:lvlJc w:val="left"/>
      <w:pPr>
        <w:ind w:left="1461" w:hanging="142"/>
      </w:pPr>
      <w:rPr>
        <w:rFonts w:hint="default"/>
        <w:lang w:val="ru-RU" w:eastAsia="en-US" w:bidi="ar-SA"/>
      </w:rPr>
    </w:lvl>
    <w:lvl w:ilvl="7" w:tplc="48C64BE0">
      <w:numFmt w:val="bullet"/>
      <w:lvlText w:val="•"/>
      <w:lvlJc w:val="left"/>
      <w:pPr>
        <w:ind w:left="1681" w:hanging="142"/>
      </w:pPr>
      <w:rPr>
        <w:rFonts w:hint="default"/>
        <w:lang w:val="ru-RU" w:eastAsia="en-US" w:bidi="ar-SA"/>
      </w:rPr>
    </w:lvl>
    <w:lvl w:ilvl="8" w:tplc="3D507462">
      <w:numFmt w:val="bullet"/>
      <w:lvlText w:val="•"/>
      <w:lvlJc w:val="left"/>
      <w:pPr>
        <w:ind w:left="1902" w:hanging="142"/>
      </w:pPr>
      <w:rPr>
        <w:rFonts w:hint="default"/>
        <w:lang w:val="ru-RU" w:eastAsia="en-US" w:bidi="ar-SA"/>
      </w:rPr>
    </w:lvl>
  </w:abstractNum>
  <w:abstractNum w:abstractNumId="8">
    <w:nsid w:val="031D2E93"/>
    <w:multiLevelType w:val="hybridMultilevel"/>
    <w:tmpl w:val="F794B2C8"/>
    <w:lvl w:ilvl="0" w:tplc="30BA980C">
      <w:start w:val="1"/>
      <w:numFmt w:val="decimal"/>
      <w:lvlText w:val="%1)"/>
      <w:lvlJc w:val="left"/>
      <w:pPr>
        <w:ind w:left="1258" w:hanging="305"/>
      </w:pPr>
      <w:rPr>
        <w:rFonts w:ascii="Times New Roman" w:eastAsia="Times New Roman" w:hAnsi="Times New Roman" w:cs="Times New Roman" w:hint="default"/>
        <w:w w:val="99"/>
        <w:sz w:val="24"/>
        <w:szCs w:val="24"/>
        <w:lang w:val="ru-RU" w:eastAsia="en-US" w:bidi="ar-SA"/>
      </w:rPr>
    </w:lvl>
    <w:lvl w:ilvl="1" w:tplc="ACEEB29E">
      <w:numFmt w:val="bullet"/>
      <w:lvlText w:val="•"/>
      <w:lvlJc w:val="left"/>
      <w:pPr>
        <w:ind w:left="2306" w:hanging="305"/>
      </w:pPr>
      <w:rPr>
        <w:rFonts w:hint="default"/>
        <w:lang w:val="ru-RU" w:eastAsia="en-US" w:bidi="ar-SA"/>
      </w:rPr>
    </w:lvl>
    <w:lvl w:ilvl="2" w:tplc="E53A7262">
      <w:numFmt w:val="bullet"/>
      <w:lvlText w:val="•"/>
      <w:lvlJc w:val="left"/>
      <w:pPr>
        <w:ind w:left="3353" w:hanging="305"/>
      </w:pPr>
      <w:rPr>
        <w:rFonts w:hint="default"/>
        <w:lang w:val="ru-RU" w:eastAsia="en-US" w:bidi="ar-SA"/>
      </w:rPr>
    </w:lvl>
    <w:lvl w:ilvl="3" w:tplc="935E0B58">
      <w:numFmt w:val="bullet"/>
      <w:lvlText w:val="•"/>
      <w:lvlJc w:val="left"/>
      <w:pPr>
        <w:ind w:left="4399" w:hanging="305"/>
      </w:pPr>
      <w:rPr>
        <w:rFonts w:hint="default"/>
        <w:lang w:val="ru-RU" w:eastAsia="en-US" w:bidi="ar-SA"/>
      </w:rPr>
    </w:lvl>
    <w:lvl w:ilvl="4" w:tplc="A1560DF0">
      <w:numFmt w:val="bullet"/>
      <w:lvlText w:val="•"/>
      <w:lvlJc w:val="left"/>
      <w:pPr>
        <w:ind w:left="5446" w:hanging="305"/>
      </w:pPr>
      <w:rPr>
        <w:rFonts w:hint="default"/>
        <w:lang w:val="ru-RU" w:eastAsia="en-US" w:bidi="ar-SA"/>
      </w:rPr>
    </w:lvl>
    <w:lvl w:ilvl="5" w:tplc="00BA5766">
      <w:numFmt w:val="bullet"/>
      <w:lvlText w:val="•"/>
      <w:lvlJc w:val="left"/>
      <w:pPr>
        <w:ind w:left="6493" w:hanging="305"/>
      </w:pPr>
      <w:rPr>
        <w:rFonts w:hint="default"/>
        <w:lang w:val="ru-RU" w:eastAsia="en-US" w:bidi="ar-SA"/>
      </w:rPr>
    </w:lvl>
    <w:lvl w:ilvl="6" w:tplc="5C9AD824">
      <w:numFmt w:val="bullet"/>
      <w:lvlText w:val="•"/>
      <w:lvlJc w:val="left"/>
      <w:pPr>
        <w:ind w:left="7539" w:hanging="305"/>
      </w:pPr>
      <w:rPr>
        <w:rFonts w:hint="default"/>
        <w:lang w:val="ru-RU" w:eastAsia="en-US" w:bidi="ar-SA"/>
      </w:rPr>
    </w:lvl>
    <w:lvl w:ilvl="7" w:tplc="8B00DF34">
      <w:numFmt w:val="bullet"/>
      <w:lvlText w:val="•"/>
      <w:lvlJc w:val="left"/>
      <w:pPr>
        <w:ind w:left="8586" w:hanging="305"/>
      </w:pPr>
      <w:rPr>
        <w:rFonts w:hint="default"/>
        <w:lang w:val="ru-RU" w:eastAsia="en-US" w:bidi="ar-SA"/>
      </w:rPr>
    </w:lvl>
    <w:lvl w:ilvl="8" w:tplc="5686CB54">
      <w:numFmt w:val="bullet"/>
      <w:lvlText w:val="•"/>
      <w:lvlJc w:val="left"/>
      <w:pPr>
        <w:ind w:left="9633" w:hanging="305"/>
      </w:pPr>
      <w:rPr>
        <w:rFonts w:hint="default"/>
        <w:lang w:val="ru-RU" w:eastAsia="en-US" w:bidi="ar-SA"/>
      </w:rPr>
    </w:lvl>
  </w:abstractNum>
  <w:abstractNum w:abstractNumId="9">
    <w:nsid w:val="037D6FF8"/>
    <w:multiLevelType w:val="hybridMultilevel"/>
    <w:tmpl w:val="80A85396"/>
    <w:lvl w:ilvl="0" w:tplc="2F600516">
      <w:start w:val="1"/>
      <w:numFmt w:val="decimal"/>
      <w:lvlText w:val="%1."/>
      <w:lvlJc w:val="left"/>
      <w:pPr>
        <w:ind w:left="104" w:hanging="152"/>
      </w:pPr>
      <w:rPr>
        <w:rFonts w:ascii="Times New Roman" w:eastAsia="Times New Roman" w:hAnsi="Times New Roman" w:cs="Times New Roman" w:hint="default"/>
        <w:spacing w:val="0"/>
        <w:w w:val="99"/>
        <w:sz w:val="18"/>
        <w:szCs w:val="18"/>
        <w:lang w:val="ru-RU" w:eastAsia="en-US" w:bidi="ar-SA"/>
      </w:rPr>
    </w:lvl>
    <w:lvl w:ilvl="1" w:tplc="759A3538">
      <w:numFmt w:val="bullet"/>
      <w:lvlText w:val="•"/>
      <w:lvlJc w:val="left"/>
      <w:pPr>
        <w:ind w:left="303" w:hanging="152"/>
      </w:pPr>
      <w:rPr>
        <w:rFonts w:hint="default"/>
        <w:lang w:val="ru-RU" w:eastAsia="en-US" w:bidi="ar-SA"/>
      </w:rPr>
    </w:lvl>
    <w:lvl w:ilvl="2" w:tplc="F872EB98">
      <w:numFmt w:val="bullet"/>
      <w:lvlText w:val="•"/>
      <w:lvlJc w:val="left"/>
      <w:pPr>
        <w:ind w:left="507" w:hanging="152"/>
      </w:pPr>
      <w:rPr>
        <w:rFonts w:hint="default"/>
        <w:lang w:val="ru-RU" w:eastAsia="en-US" w:bidi="ar-SA"/>
      </w:rPr>
    </w:lvl>
    <w:lvl w:ilvl="3" w:tplc="EE9C97AA">
      <w:numFmt w:val="bullet"/>
      <w:lvlText w:val="•"/>
      <w:lvlJc w:val="left"/>
      <w:pPr>
        <w:ind w:left="711" w:hanging="152"/>
      </w:pPr>
      <w:rPr>
        <w:rFonts w:hint="default"/>
        <w:lang w:val="ru-RU" w:eastAsia="en-US" w:bidi="ar-SA"/>
      </w:rPr>
    </w:lvl>
    <w:lvl w:ilvl="4" w:tplc="E8F0D556">
      <w:numFmt w:val="bullet"/>
      <w:lvlText w:val="•"/>
      <w:lvlJc w:val="left"/>
      <w:pPr>
        <w:ind w:left="914" w:hanging="152"/>
      </w:pPr>
      <w:rPr>
        <w:rFonts w:hint="default"/>
        <w:lang w:val="ru-RU" w:eastAsia="en-US" w:bidi="ar-SA"/>
      </w:rPr>
    </w:lvl>
    <w:lvl w:ilvl="5" w:tplc="C854C8D2">
      <w:numFmt w:val="bullet"/>
      <w:lvlText w:val="•"/>
      <w:lvlJc w:val="left"/>
      <w:pPr>
        <w:ind w:left="1118" w:hanging="152"/>
      </w:pPr>
      <w:rPr>
        <w:rFonts w:hint="default"/>
        <w:lang w:val="ru-RU" w:eastAsia="en-US" w:bidi="ar-SA"/>
      </w:rPr>
    </w:lvl>
    <w:lvl w:ilvl="6" w:tplc="BCACC7E2">
      <w:numFmt w:val="bullet"/>
      <w:lvlText w:val="•"/>
      <w:lvlJc w:val="left"/>
      <w:pPr>
        <w:ind w:left="1322" w:hanging="152"/>
      </w:pPr>
      <w:rPr>
        <w:rFonts w:hint="default"/>
        <w:lang w:val="ru-RU" w:eastAsia="en-US" w:bidi="ar-SA"/>
      </w:rPr>
    </w:lvl>
    <w:lvl w:ilvl="7" w:tplc="C084057A">
      <w:numFmt w:val="bullet"/>
      <w:lvlText w:val="•"/>
      <w:lvlJc w:val="left"/>
      <w:pPr>
        <w:ind w:left="1525" w:hanging="152"/>
      </w:pPr>
      <w:rPr>
        <w:rFonts w:hint="default"/>
        <w:lang w:val="ru-RU" w:eastAsia="en-US" w:bidi="ar-SA"/>
      </w:rPr>
    </w:lvl>
    <w:lvl w:ilvl="8" w:tplc="9CC849DE">
      <w:numFmt w:val="bullet"/>
      <w:lvlText w:val="•"/>
      <w:lvlJc w:val="left"/>
      <w:pPr>
        <w:ind w:left="1729" w:hanging="152"/>
      </w:pPr>
      <w:rPr>
        <w:rFonts w:hint="default"/>
        <w:lang w:val="ru-RU" w:eastAsia="en-US" w:bidi="ar-SA"/>
      </w:rPr>
    </w:lvl>
  </w:abstractNum>
  <w:abstractNum w:abstractNumId="10">
    <w:nsid w:val="038E05B0"/>
    <w:multiLevelType w:val="hybridMultilevel"/>
    <w:tmpl w:val="D4C62CF6"/>
    <w:lvl w:ilvl="0" w:tplc="4E8007F6">
      <w:start w:val="2"/>
      <w:numFmt w:val="decimal"/>
      <w:lvlText w:val="%1."/>
      <w:lvlJc w:val="left"/>
      <w:pPr>
        <w:ind w:left="108" w:hanging="152"/>
      </w:pPr>
      <w:rPr>
        <w:rFonts w:ascii="Times New Roman" w:eastAsia="Times New Roman" w:hAnsi="Times New Roman" w:cs="Times New Roman" w:hint="default"/>
        <w:spacing w:val="0"/>
        <w:w w:val="99"/>
        <w:sz w:val="18"/>
        <w:szCs w:val="18"/>
        <w:lang w:val="ru-RU" w:eastAsia="en-US" w:bidi="ar-SA"/>
      </w:rPr>
    </w:lvl>
    <w:lvl w:ilvl="1" w:tplc="DB40C138">
      <w:numFmt w:val="bullet"/>
      <w:lvlText w:val="•"/>
      <w:lvlJc w:val="left"/>
      <w:pPr>
        <w:ind w:left="355" w:hanging="152"/>
      </w:pPr>
      <w:rPr>
        <w:rFonts w:hint="default"/>
        <w:lang w:val="ru-RU" w:eastAsia="en-US" w:bidi="ar-SA"/>
      </w:rPr>
    </w:lvl>
    <w:lvl w:ilvl="2" w:tplc="0BD8E160">
      <w:numFmt w:val="bullet"/>
      <w:lvlText w:val="•"/>
      <w:lvlJc w:val="left"/>
      <w:pPr>
        <w:ind w:left="610" w:hanging="152"/>
      </w:pPr>
      <w:rPr>
        <w:rFonts w:hint="default"/>
        <w:lang w:val="ru-RU" w:eastAsia="en-US" w:bidi="ar-SA"/>
      </w:rPr>
    </w:lvl>
    <w:lvl w:ilvl="3" w:tplc="C4126F04">
      <w:numFmt w:val="bullet"/>
      <w:lvlText w:val="•"/>
      <w:lvlJc w:val="left"/>
      <w:pPr>
        <w:ind w:left="865" w:hanging="152"/>
      </w:pPr>
      <w:rPr>
        <w:rFonts w:hint="default"/>
        <w:lang w:val="ru-RU" w:eastAsia="en-US" w:bidi="ar-SA"/>
      </w:rPr>
    </w:lvl>
    <w:lvl w:ilvl="4" w:tplc="850E0044">
      <w:numFmt w:val="bullet"/>
      <w:lvlText w:val="•"/>
      <w:lvlJc w:val="left"/>
      <w:pPr>
        <w:ind w:left="1120" w:hanging="152"/>
      </w:pPr>
      <w:rPr>
        <w:rFonts w:hint="default"/>
        <w:lang w:val="ru-RU" w:eastAsia="en-US" w:bidi="ar-SA"/>
      </w:rPr>
    </w:lvl>
    <w:lvl w:ilvl="5" w:tplc="8B70CA60">
      <w:numFmt w:val="bullet"/>
      <w:lvlText w:val="•"/>
      <w:lvlJc w:val="left"/>
      <w:pPr>
        <w:ind w:left="1375" w:hanging="152"/>
      </w:pPr>
      <w:rPr>
        <w:rFonts w:hint="default"/>
        <w:lang w:val="ru-RU" w:eastAsia="en-US" w:bidi="ar-SA"/>
      </w:rPr>
    </w:lvl>
    <w:lvl w:ilvl="6" w:tplc="3A1CA5C0">
      <w:numFmt w:val="bullet"/>
      <w:lvlText w:val="•"/>
      <w:lvlJc w:val="left"/>
      <w:pPr>
        <w:ind w:left="1630" w:hanging="152"/>
      </w:pPr>
      <w:rPr>
        <w:rFonts w:hint="default"/>
        <w:lang w:val="ru-RU" w:eastAsia="en-US" w:bidi="ar-SA"/>
      </w:rPr>
    </w:lvl>
    <w:lvl w:ilvl="7" w:tplc="25C079D0">
      <w:numFmt w:val="bullet"/>
      <w:lvlText w:val="•"/>
      <w:lvlJc w:val="left"/>
      <w:pPr>
        <w:ind w:left="1885" w:hanging="152"/>
      </w:pPr>
      <w:rPr>
        <w:rFonts w:hint="default"/>
        <w:lang w:val="ru-RU" w:eastAsia="en-US" w:bidi="ar-SA"/>
      </w:rPr>
    </w:lvl>
    <w:lvl w:ilvl="8" w:tplc="7EBC77D0">
      <w:numFmt w:val="bullet"/>
      <w:lvlText w:val="•"/>
      <w:lvlJc w:val="left"/>
      <w:pPr>
        <w:ind w:left="2140" w:hanging="152"/>
      </w:pPr>
      <w:rPr>
        <w:rFonts w:hint="default"/>
        <w:lang w:val="ru-RU" w:eastAsia="en-US" w:bidi="ar-SA"/>
      </w:rPr>
    </w:lvl>
  </w:abstractNum>
  <w:abstractNum w:abstractNumId="11">
    <w:nsid w:val="03DA79A9"/>
    <w:multiLevelType w:val="hybridMultilevel"/>
    <w:tmpl w:val="1108D3C4"/>
    <w:lvl w:ilvl="0" w:tplc="81946BF0">
      <w:start w:val="1"/>
      <w:numFmt w:val="bullet"/>
      <w:lvlText w:val=""/>
      <w:lvlJc w:val="left"/>
      <w:pPr>
        <w:ind w:left="1286" w:hanging="360"/>
      </w:pPr>
      <w:rPr>
        <w:rFonts w:ascii="Symbol" w:hAnsi="Symbol" w:hint="default"/>
      </w:rPr>
    </w:lvl>
    <w:lvl w:ilvl="1" w:tplc="75443B5C">
      <w:start w:val="1"/>
      <w:numFmt w:val="bullet"/>
      <w:lvlText w:val="o"/>
      <w:lvlJc w:val="left"/>
      <w:pPr>
        <w:ind w:left="2006" w:hanging="360"/>
      </w:pPr>
      <w:rPr>
        <w:rFonts w:ascii="Courier New" w:hAnsi="Courier New" w:cs="Courier New" w:hint="default"/>
      </w:rPr>
    </w:lvl>
    <w:lvl w:ilvl="2" w:tplc="8DE89DC6">
      <w:start w:val="1"/>
      <w:numFmt w:val="bullet"/>
      <w:lvlText w:val=""/>
      <w:lvlJc w:val="left"/>
      <w:pPr>
        <w:ind w:left="2726" w:hanging="360"/>
      </w:pPr>
      <w:rPr>
        <w:rFonts w:ascii="Wingdings" w:hAnsi="Wingdings" w:hint="default"/>
      </w:rPr>
    </w:lvl>
    <w:lvl w:ilvl="3" w:tplc="5FBC3C56">
      <w:start w:val="1"/>
      <w:numFmt w:val="bullet"/>
      <w:lvlText w:val=""/>
      <w:lvlJc w:val="left"/>
      <w:pPr>
        <w:ind w:left="3446" w:hanging="360"/>
      </w:pPr>
      <w:rPr>
        <w:rFonts w:ascii="Symbol" w:hAnsi="Symbol" w:hint="default"/>
      </w:rPr>
    </w:lvl>
    <w:lvl w:ilvl="4" w:tplc="3AD08BC6">
      <w:start w:val="1"/>
      <w:numFmt w:val="bullet"/>
      <w:lvlText w:val="o"/>
      <w:lvlJc w:val="left"/>
      <w:pPr>
        <w:ind w:left="4166" w:hanging="360"/>
      </w:pPr>
      <w:rPr>
        <w:rFonts w:ascii="Courier New" w:hAnsi="Courier New" w:cs="Courier New" w:hint="default"/>
      </w:rPr>
    </w:lvl>
    <w:lvl w:ilvl="5" w:tplc="9EEAFD98">
      <w:start w:val="1"/>
      <w:numFmt w:val="bullet"/>
      <w:lvlText w:val=""/>
      <w:lvlJc w:val="left"/>
      <w:pPr>
        <w:ind w:left="4886" w:hanging="360"/>
      </w:pPr>
      <w:rPr>
        <w:rFonts w:ascii="Wingdings" w:hAnsi="Wingdings" w:hint="default"/>
      </w:rPr>
    </w:lvl>
    <w:lvl w:ilvl="6" w:tplc="384883A0">
      <w:start w:val="1"/>
      <w:numFmt w:val="bullet"/>
      <w:lvlText w:val=""/>
      <w:lvlJc w:val="left"/>
      <w:pPr>
        <w:ind w:left="5606" w:hanging="360"/>
      </w:pPr>
      <w:rPr>
        <w:rFonts w:ascii="Symbol" w:hAnsi="Symbol" w:hint="default"/>
      </w:rPr>
    </w:lvl>
    <w:lvl w:ilvl="7" w:tplc="08201BD0">
      <w:start w:val="1"/>
      <w:numFmt w:val="bullet"/>
      <w:lvlText w:val="o"/>
      <w:lvlJc w:val="left"/>
      <w:pPr>
        <w:ind w:left="6326" w:hanging="360"/>
      </w:pPr>
      <w:rPr>
        <w:rFonts w:ascii="Courier New" w:hAnsi="Courier New" w:cs="Courier New" w:hint="default"/>
      </w:rPr>
    </w:lvl>
    <w:lvl w:ilvl="8" w:tplc="6B949D82">
      <w:start w:val="1"/>
      <w:numFmt w:val="bullet"/>
      <w:lvlText w:val=""/>
      <w:lvlJc w:val="left"/>
      <w:pPr>
        <w:ind w:left="7046" w:hanging="360"/>
      </w:pPr>
      <w:rPr>
        <w:rFonts w:ascii="Wingdings" w:hAnsi="Wingdings" w:hint="default"/>
      </w:rPr>
    </w:lvl>
  </w:abstractNum>
  <w:abstractNum w:abstractNumId="12">
    <w:nsid w:val="048811CB"/>
    <w:multiLevelType w:val="hybridMultilevel"/>
    <w:tmpl w:val="9F0AC342"/>
    <w:lvl w:ilvl="0" w:tplc="5E36B7E0">
      <w:numFmt w:val="bullet"/>
      <w:lvlText w:val="–"/>
      <w:lvlJc w:val="left"/>
      <w:pPr>
        <w:ind w:left="1258" w:hanging="161"/>
      </w:pPr>
      <w:rPr>
        <w:rFonts w:ascii="Times New Roman" w:eastAsia="Times New Roman" w:hAnsi="Times New Roman" w:cs="Times New Roman" w:hint="default"/>
        <w:w w:val="100"/>
        <w:sz w:val="24"/>
        <w:szCs w:val="24"/>
        <w:lang w:val="ru-RU" w:eastAsia="en-US" w:bidi="ar-SA"/>
      </w:rPr>
    </w:lvl>
    <w:lvl w:ilvl="1" w:tplc="A45C0C90">
      <w:numFmt w:val="bullet"/>
      <w:lvlText w:val="•"/>
      <w:lvlJc w:val="left"/>
      <w:pPr>
        <w:ind w:left="2306" w:hanging="161"/>
      </w:pPr>
      <w:rPr>
        <w:rFonts w:hint="default"/>
        <w:lang w:val="ru-RU" w:eastAsia="en-US" w:bidi="ar-SA"/>
      </w:rPr>
    </w:lvl>
    <w:lvl w:ilvl="2" w:tplc="3B1AC812">
      <w:numFmt w:val="bullet"/>
      <w:lvlText w:val="•"/>
      <w:lvlJc w:val="left"/>
      <w:pPr>
        <w:ind w:left="3353" w:hanging="161"/>
      </w:pPr>
      <w:rPr>
        <w:rFonts w:hint="default"/>
        <w:lang w:val="ru-RU" w:eastAsia="en-US" w:bidi="ar-SA"/>
      </w:rPr>
    </w:lvl>
    <w:lvl w:ilvl="3" w:tplc="D714A214">
      <w:numFmt w:val="bullet"/>
      <w:lvlText w:val="•"/>
      <w:lvlJc w:val="left"/>
      <w:pPr>
        <w:ind w:left="4399" w:hanging="161"/>
      </w:pPr>
      <w:rPr>
        <w:rFonts w:hint="default"/>
        <w:lang w:val="ru-RU" w:eastAsia="en-US" w:bidi="ar-SA"/>
      </w:rPr>
    </w:lvl>
    <w:lvl w:ilvl="4" w:tplc="61E86336">
      <w:numFmt w:val="bullet"/>
      <w:lvlText w:val="•"/>
      <w:lvlJc w:val="left"/>
      <w:pPr>
        <w:ind w:left="5446" w:hanging="161"/>
      </w:pPr>
      <w:rPr>
        <w:rFonts w:hint="default"/>
        <w:lang w:val="ru-RU" w:eastAsia="en-US" w:bidi="ar-SA"/>
      </w:rPr>
    </w:lvl>
    <w:lvl w:ilvl="5" w:tplc="906291E8">
      <w:numFmt w:val="bullet"/>
      <w:lvlText w:val="•"/>
      <w:lvlJc w:val="left"/>
      <w:pPr>
        <w:ind w:left="6493" w:hanging="161"/>
      </w:pPr>
      <w:rPr>
        <w:rFonts w:hint="default"/>
        <w:lang w:val="ru-RU" w:eastAsia="en-US" w:bidi="ar-SA"/>
      </w:rPr>
    </w:lvl>
    <w:lvl w:ilvl="6" w:tplc="1C4CF86A">
      <w:numFmt w:val="bullet"/>
      <w:lvlText w:val="•"/>
      <w:lvlJc w:val="left"/>
      <w:pPr>
        <w:ind w:left="7539" w:hanging="161"/>
      </w:pPr>
      <w:rPr>
        <w:rFonts w:hint="default"/>
        <w:lang w:val="ru-RU" w:eastAsia="en-US" w:bidi="ar-SA"/>
      </w:rPr>
    </w:lvl>
    <w:lvl w:ilvl="7" w:tplc="C660DFE6">
      <w:numFmt w:val="bullet"/>
      <w:lvlText w:val="•"/>
      <w:lvlJc w:val="left"/>
      <w:pPr>
        <w:ind w:left="8586" w:hanging="161"/>
      </w:pPr>
      <w:rPr>
        <w:rFonts w:hint="default"/>
        <w:lang w:val="ru-RU" w:eastAsia="en-US" w:bidi="ar-SA"/>
      </w:rPr>
    </w:lvl>
    <w:lvl w:ilvl="8" w:tplc="FFDC5B4A">
      <w:numFmt w:val="bullet"/>
      <w:lvlText w:val="•"/>
      <w:lvlJc w:val="left"/>
      <w:pPr>
        <w:ind w:left="9633" w:hanging="161"/>
      </w:pPr>
      <w:rPr>
        <w:rFonts w:hint="default"/>
        <w:lang w:val="ru-RU" w:eastAsia="en-US" w:bidi="ar-SA"/>
      </w:rPr>
    </w:lvl>
  </w:abstractNum>
  <w:abstractNum w:abstractNumId="13">
    <w:nsid w:val="04DE6363"/>
    <w:multiLevelType w:val="hybridMultilevel"/>
    <w:tmpl w:val="29F0381E"/>
    <w:lvl w:ilvl="0" w:tplc="63E6D5A6">
      <w:start w:val="1"/>
      <w:numFmt w:val="decimal"/>
      <w:lvlText w:val="%1)"/>
      <w:lvlJc w:val="left"/>
      <w:pPr>
        <w:ind w:left="1258" w:hanging="303"/>
      </w:pPr>
      <w:rPr>
        <w:rFonts w:ascii="Times New Roman" w:eastAsia="Times New Roman" w:hAnsi="Times New Roman" w:cs="Times New Roman" w:hint="default"/>
        <w:w w:val="100"/>
        <w:sz w:val="24"/>
        <w:szCs w:val="24"/>
        <w:lang w:val="ru-RU" w:eastAsia="en-US" w:bidi="ar-SA"/>
      </w:rPr>
    </w:lvl>
    <w:lvl w:ilvl="1" w:tplc="CED8B1DA">
      <w:numFmt w:val="bullet"/>
      <w:lvlText w:val="•"/>
      <w:lvlJc w:val="left"/>
      <w:pPr>
        <w:ind w:left="2306" w:hanging="303"/>
      </w:pPr>
      <w:rPr>
        <w:rFonts w:hint="default"/>
        <w:lang w:val="ru-RU" w:eastAsia="en-US" w:bidi="ar-SA"/>
      </w:rPr>
    </w:lvl>
    <w:lvl w:ilvl="2" w:tplc="91AAA19C">
      <w:numFmt w:val="bullet"/>
      <w:lvlText w:val="•"/>
      <w:lvlJc w:val="left"/>
      <w:pPr>
        <w:ind w:left="3353" w:hanging="303"/>
      </w:pPr>
      <w:rPr>
        <w:rFonts w:hint="default"/>
        <w:lang w:val="ru-RU" w:eastAsia="en-US" w:bidi="ar-SA"/>
      </w:rPr>
    </w:lvl>
    <w:lvl w:ilvl="3" w:tplc="7430D346">
      <w:numFmt w:val="bullet"/>
      <w:lvlText w:val="•"/>
      <w:lvlJc w:val="left"/>
      <w:pPr>
        <w:ind w:left="4399" w:hanging="303"/>
      </w:pPr>
      <w:rPr>
        <w:rFonts w:hint="default"/>
        <w:lang w:val="ru-RU" w:eastAsia="en-US" w:bidi="ar-SA"/>
      </w:rPr>
    </w:lvl>
    <w:lvl w:ilvl="4" w:tplc="C35063AA">
      <w:numFmt w:val="bullet"/>
      <w:lvlText w:val="•"/>
      <w:lvlJc w:val="left"/>
      <w:pPr>
        <w:ind w:left="5446" w:hanging="303"/>
      </w:pPr>
      <w:rPr>
        <w:rFonts w:hint="default"/>
        <w:lang w:val="ru-RU" w:eastAsia="en-US" w:bidi="ar-SA"/>
      </w:rPr>
    </w:lvl>
    <w:lvl w:ilvl="5" w:tplc="010692C4">
      <w:numFmt w:val="bullet"/>
      <w:lvlText w:val="•"/>
      <w:lvlJc w:val="left"/>
      <w:pPr>
        <w:ind w:left="6493" w:hanging="303"/>
      </w:pPr>
      <w:rPr>
        <w:rFonts w:hint="default"/>
        <w:lang w:val="ru-RU" w:eastAsia="en-US" w:bidi="ar-SA"/>
      </w:rPr>
    </w:lvl>
    <w:lvl w:ilvl="6" w:tplc="D53297F8">
      <w:numFmt w:val="bullet"/>
      <w:lvlText w:val="•"/>
      <w:lvlJc w:val="left"/>
      <w:pPr>
        <w:ind w:left="7539" w:hanging="303"/>
      </w:pPr>
      <w:rPr>
        <w:rFonts w:hint="default"/>
        <w:lang w:val="ru-RU" w:eastAsia="en-US" w:bidi="ar-SA"/>
      </w:rPr>
    </w:lvl>
    <w:lvl w:ilvl="7" w:tplc="82489928">
      <w:numFmt w:val="bullet"/>
      <w:lvlText w:val="•"/>
      <w:lvlJc w:val="left"/>
      <w:pPr>
        <w:ind w:left="8586" w:hanging="303"/>
      </w:pPr>
      <w:rPr>
        <w:rFonts w:hint="default"/>
        <w:lang w:val="ru-RU" w:eastAsia="en-US" w:bidi="ar-SA"/>
      </w:rPr>
    </w:lvl>
    <w:lvl w:ilvl="8" w:tplc="0E6C9074">
      <w:numFmt w:val="bullet"/>
      <w:lvlText w:val="•"/>
      <w:lvlJc w:val="left"/>
      <w:pPr>
        <w:ind w:left="9633" w:hanging="303"/>
      </w:pPr>
      <w:rPr>
        <w:rFonts w:hint="default"/>
        <w:lang w:val="ru-RU" w:eastAsia="en-US" w:bidi="ar-SA"/>
      </w:rPr>
    </w:lvl>
  </w:abstractNum>
  <w:abstractNum w:abstractNumId="14">
    <w:nsid w:val="04E50774"/>
    <w:multiLevelType w:val="hybridMultilevel"/>
    <w:tmpl w:val="AE047E94"/>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5913B51"/>
    <w:multiLevelType w:val="hybridMultilevel"/>
    <w:tmpl w:val="850828DA"/>
    <w:lvl w:ilvl="0" w:tplc="B894BB0A">
      <w:start w:val="1"/>
      <w:numFmt w:val="decimal"/>
      <w:lvlText w:val="%1)"/>
      <w:lvlJc w:val="left"/>
      <w:pPr>
        <w:ind w:left="1258" w:hanging="428"/>
      </w:pPr>
      <w:rPr>
        <w:rFonts w:ascii="Times New Roman" w:eastAsia="Times New Roman" w:hAnsi="Times New Roman" w:cs="Times New Roman" w:hint="default"/>
        <w:w w:val="99"/>
        <w:sz w:val="24"/>
        <w:szCs w:val="24"/>
        <w:lang w:val="ru-RU" w:eastAsia="en-US" w:bidi="ar-SA"/>
      </w:rPr>
    </w:lvl>
    <w:lvl w:ilvl="1" w:tplc="02D4EE38">
      <w:numFmt w:val="bullet"/>
      <w:lvlText w:val="•"/>
      <w:lvlJc w:val="left"/>
      <w:pPr>
        <w:ind w:left="2306" w:hanging="428"/>
      </w:pPr>
      <w:rPr>
        <w:rFonts w:hint="default"/>
        <w:lang w:val="ru-RU" w:eastAsia="en-US" w:bidi="ar-SA"/>
      </w:rPr>
    </w:lvl>
    <w:lvl w:ilvl="2" w:tplc="6232AC2A">
      <w:numFmt w:val="bullet"/>
      <w:lvlText w:val="•"/>
      <w:lvlJc w:val="left"/>
      <w:pPr>
        <w:ind w:left="3353" w:hanging="428"/>
      </w:pPr>
      <w:rPr>
        <w:rFonts w:hint="default"/>
        <w:lang w:val="ru-RU" w:eastAsia="en-US" w:bidi="ar-SA"/>
      </w:rPr>
    </w:lvl>
    <w:lvl w:ilvl="3" w:tplc="522CF576">
      <w:numFmt w:val="bullet"/>
      <w:lvlText w:val="•"/>
      <w:lvlJc w:val="left"/>
      <w:pPr>
        <w:ind w:left="4399" w:hanging="428"/>
      </w:pPr>
      <w:rPr>
        <w:rFonts w:hint="default"/>
        <w:lang w:val="ru-RU" w:eastAsia="en-US" w:bidi="ar-SA"/>
      </w:rPr>
    </w:lvl>
    <w:lvl w:ilvl="4" w:tplc="31503F38">
      <w:numFmt w:val="bullet"/>
      <w:lvlText w:val="•"/>
      <w:lvlJc w:val="left"/>
      <w:pPr>
        <w:ind w:left="5446" w:hanging="428"/>
      </w:pPr>
      <w:rPr>
        <w:rFonts w:hint="default"/>
        <w:lang w:val="ru-RU" w:eastAsia="en-US" w:bidi="ar-SA"/>
      </w:rPr>
    </w:lvl>
    <w:lvl w:ilvl="5" w:tplc="961403F4">
      <w:numFmt w:val="bullet"/>
      <w:lvlText w:val="•"/>
      <w:lvlJc w:val="left"/>
      <w:pPr>
        <w:ind w:left="6493" w:hanging="428"/>
      </w:pPr>
      <w:rPr>
        <w:rFonts w:hint="default"/>
        <w:lang w:val="ru-RU" w:eastAsia="en-US" w:bidi="ar-SA"/>
      </w:rPr>
    </w:lvl>
    <w:lvl w:ilvl="6" w:tplc="1FDA5C9A">
      <w:numFmt w:val="bullet"/>
      <w:lvlText w:val="•"/>
      <w:lvlJc w:val="left"/>
      <w:pPr>
        <w:ind w:left="7539" w:hanging="428"/>
      </w:pPr>
      <w:rPr>
        <w:rFonts w:hint="default"/>
        <w:lang w:val="ru-RU" w:eastAsia="en-US" w:bidi="ar-SA"/>
      </w:rPr>
    </w:lvl>
    <w:lvl w:ilvl="7" w:tplc="F72A8846">
      <w:numFmt w:val="bullet"/>
      <w:lvlText w:val="•"/>
      <w:lvlJc w:val="left"/>
      <w:pPr>
        <w:ind w:left="8586" w:hanging="428"/>
      </w:pPr>
      <w:rPr>
        <w:rFonts w:hint="default"/>
        <w:lang w:val="ru-RU" w:eastAsia="en-US" w:bidi="ar-SA"/>
      </w:rPr>
    </w:lvl>
    <w:lvl w:ilvl="8" w:tplc="6706EA7A">
      <w:numFmt w:val="bullet"/>
      <w:lvlText w:val="•"/>
      <w:lvlJc w:val="left"/>
      <w:pPr>
        <w:ind w:left="9633" w:hanging="428"/>
      </w:pPr>
      <w:rPr>
        <w:rFonts w:hint="default"/>
        <w:lang w:val="ru-RU" w:eastAsia="en-US" w:bidi="ar-SA"/>
      </w:rPr>
    </w:lvl>
  </w:abstractNum>
  <w:abstractNum w:abstractNumId="16">
    <w:nsid w:val="05CB6E6E"/>
    <w:multiLevelType w:val="hybridMultilevel"/>
    <w:tmpl w:val="68B0AEB0"/>
    <w:lvl w:ilvl="0" w:tplc="3F4488CA">
      <w:start w:val="1"/>
      <w:numFmt w:val="decimal"/>
      <w:lvlText w:val="%1."/>
      <w:lvlJc w:val="left"/>
      <w:pPr>
        <w:ind w:left="108" w:hanging="201"/>
      </w:pPr>
      <w:rPr>
        <w:rFonts w:ascii="Times New Roman" w:eastAsia="Times New Roman" w:hAnsi="Times New Roman" w:cs="Times New Roman" w:hint="default"/>
        <w:spacing w:val="0"/>
        <w:w w:val="99"/>
        <w:sz w:val="20"/>
        <w:szCs w:val="20"/>
        <w:lang w:val="ru-RU" w:eastAsia="en-US" w:bidi="ar-SA"/>
      </w:rPr>
    </w:lvl>
    <w:lvl w:ilvl="1" w:tplc="4C46B1D2">
      <w:numFmt w:val="bullet"/>
      <w:lvlText w:val="•"/>
      <w:lvlJc w:val="left"/>
      <w:pPr>
        <w:ind w:left="355" w:hanging="201"/>
      </w:pPr>
      <w:rPr>
        <w:rFonts w:hint="default"/>
        <w:lang w:val="ru-RU" w:eastAsia="en-US" w:bidi="ar-SA"/>
      </w:rPr>
    </w:lvl>
    <w:lvl w:ilvl="2" w:tplc="5B68FDD8">
      <w:numFmt w:val="bullet"/>
      <w:lvlText w:val="•"/>
      <w:lvlJc w:val="left"/>
      <w:pPr>
        <w:ind w:left="610" w:hanging="201"/>
      </w:pPr>
      <w:rPr>
        <w:rFonts w:hint="default"/>
        <w:lang w:val="ru-RU" w:eastAsia="en-US" w:bidi="ar-SA"/>
      </w:rPr>
    </w:lvl>
    <w:lvl w:ilvl="3" w:tplc="01707422">
      <w:numFmt w:val="bullet"/>
      <w:lvlText w:val="•"/>
      <w:lvlJc w:val="left"/>
      <w:pPr>
        <w:ind w:left="865" w:hanging="201"/>
      </w:pPr>
      <w:rPr>
        <w:rFonts w:hint="default"/>
        <w:lang w:val="ru-RU" w:eastAsia="en-US" w:bidi="ar-SA"/>
      </w:rPr>
    </w:lvl>
    <w:lvl w:ilvl="4" w:tplc="C80C1C74">
      <w:numFmt w:val="bullet"/>
      <w:lvlText w:val="•"/>
      <w:lvlJc w:val="left"/>
      <w:pPr>
        <w:ind w:left="1120" w:hanging="201"/>
      </w:pPr>
      <w:rPr>
        <w:rFonts w:hint="default"/>
        <w:lang w:val="ru-RU" w:eastAsia="en-US" w:bidi="ar-SA"/>
      </w:rPr>
    </w:lvl>
    <w:lvl w:ilvl="5" w:tplc="FAFC1908">
      <w:numFmt w:val="bullet"/>
      <w:lvlText w:val="•"/>
      <w:lvlJc w:val="left"/>
      <w:pPr>
        <w:ind w:left="1375" w:hanging="201"/>
      </w:pPr>
      <w:rPr>
        <w:rFonts w:hint="default"/>
        <w:lang w:val="ru-RU" w:eastAsia="en-US" w:bidi="ar-SA"/>
      </w:rPr>
    </w:lvl>
    <w:lvl w:ilvl="6" w:tplc="A9F479A8">
      <w:numFmt w:val="bullet"/>
      <w:lvlText w:val="•"/>
      <w:lvlJc w:val="left"/>
      <w:pPr>
        <w:ind w:left="1630" w:hanging="201"/>
      </w:pPr>
      <w:rPr>
        <w:rFonts w:hint="default"/>
        <w:lang w:val="ru-RU" w:eastAsia="en-US" w:bidi="ar-SA"/>
      </w:rPr>
    </w:lvl>
    <w:lvl w:ilvl="7" w:tplc="88F49192">
      <w:numFmt w:val="bullet"/>
      <w:lvlText w:val="•"/>
      <w:lvlJc w:val="left"/>
      <w:pPr>
        <w:ind w:left="1885" w:hanging="201"/>
      </w:pPr>
      <w:rPr>
        <w:rFonts w:hint="default"/>
        <w:lang w:val="ru-RU" w:eastAsia="en-US" w:bidi="ar-SA"/>
      </w:rPr>
    </w:lvl>
    <w:lvl w:ilvl="8" w:tplc="08CCB814">
      <w:numFmt w:val="bullet"/>
      <w:lvlText w:val="•"/>
      <w:lvlJc w:val="left"/>
      <w:pPr>
        <w:ind w:left="2140" w:hanging="201"/>
      </w:pPr>
      <w:rPr>
        <w:rFonts w:hint="default"/>
        <w:lang w:val="ru-RU" w:eastAsia="en-US" w:bidi="ar-SA"/>
      </w:rPr>
    </w:lvl>
  </w:abstractNum>
  <w:abstractNum w:abstractNumId="17">
    <w:nsid w:val="06B32FE1"/>
    <w:multiLevelType w:val="hybridMultilevel"/>
    <w:tmpl w:val="32B4B126"/>
    <w:lvl w:ilvl="0" w:tplc="73727092">
      <w:start w:val="1"/>
      <w:numFmt w:val="decimal"/>
      <w:lvlText w:val="%1)"/>
      <w:lvlJc w:val="left"/>
      <w:pPr>
        <w:ind w:left="1258" w:hanging="344"/>
      </w:pPr>
      <w:rPr>
        <w:rFonts w:ascii="Times New Roman" w:eastAsia="Times New Roman" w:hAnsi="Times New Roman" w:cs="Times New Roman" w:hint="default"/>
        <w:w w:val="99"/>
        <w:sz w:val="24"/>
        <w:szCs w:val="24"/>
        <w:lang w:val="ru-RU" w:eastAsia="en-US" w:bidi="ar-SA"/>
      </w:rPr>
    </w:lvl>
    <w:lvl w:ilvl="1" w:tplc="EAFAF5CE">
      <w:numFmt w:val="bullet"/>
      <w:lvlText w:val="•"/>
      <w:lvlJc w:val="left"/>
      <w:pPr>
        <w:ind w:left="2306" w:hanging="344"/>
      </w:pPr>
      <w:rPr>
        <w:rFonts w:hint="default"/>
        <w:lang w:val="ru-RU" w:eastAsia="en-US" w:bidi="ar-SA"/>
      </w:rPr>
    </w:lvl>
    <w:lvl w:ilvl="2" w:tplc="7FA0BF0A">
      <w:numFmt w:val="bullet"/>
      <w:lvlText w:val="•"/>
      <w:lvlJc w:val="left"/>
      <w:pPr>
        <w:ind w:left="3353" w:hanging="344"/>
      </w:pPr>
      <w:rPr>
        <w:rFonts w:hint="default"/>
        <w:lang w:val="ru-RU" w:eastAsia="en-US" w:bidi="ar-SA"/>
      </w:rPr>
    </w:lvl>
    <w:lvl w:ilvl="3" w:tplc="5F8E3CDA">
      <w:numFmt w:val="bullet"/>
      <w:lvlText w:val="•"/>
      <w:lvlJc w:val="left"/>
      <w:pPr>
        <w:ind w:left="4399" w:hanging="344"/>
      </w:pPr>
      <w:rPr>
        <w:rFonts w:hint="default"/>
        <w:lang w:val="ru-RU" w:eastAsia="en-US" w:bidi="ar-SA"/>
      </w:rPr>
    </w:lvl>
    <w:lvl w:ilvl="4" w:tplc="0C2EB722">
      <w:numFmt w:val="bullet"/>
      <w:lvlText w:val="•"/>
      <w:lvlJc w:val="left"/>
      <w:pPr>
        <w:ind w:left="5446" w:hanging="344"/>
      </w:pPr>
      <w:rPr>
        <w:rFonts w:hint="default"/>
        <w:lang w:val="ru-RU" w:eastAsia="en-US" w:bidi="ar-SA"/>
      </w:rPr>
    </w:lvl>
    <w:lvl w:ilvl="5" w:tplc="08F60070">
      <w:numFmt w:val="bullet"/>
      <w:lvlText w:val="•"/>
      <w:lvlJc w:val="left"/>
      <w:pPr>
        <w:ind w:left="6493" w:hanging="344"/>
      </w:pPr>
      <w:rPr>
        <w:rFonts w:hint="default"/>
        <w:lang w:val="ru-RU" w:eastAsia="en-US" w:bidi="ar-SA"/>
      </w:rPr>
    </w:lvl>
    <w:lvl w:ilvl="6" w:tplc="25EC3E54">
      <w:numFmt w:val="bullet"/>
      <w:lvlText w:val="•"/>
      <w:lvlJc w:val="left"/>
      <w:pPr>
        <w:ind w:left="7539" w:hanging="344"/>
      </w:pPr>
      <w:rPr>
        <w:rFonts w:hint="default"/>
        <w:lang w:val="ru-RU" w:eastAsia="en-US" w:bidi="ar-SA"/>
      </w:rPr>
    </w:lvl>
    <w:lvl w:ilvl="7" w:tplc="AD704CE2">
      <w:numFmt w:val="bullet"/>
      <w:lvlText w:val="•"/>
      <w:lvlJc w:val="left"/>
      <w:pPr>
        <w:ind w:left="8586" w:hanging="344"/>
      </w:pPr>
      <w:rPr>
        <w:rFonts w:hint="default"/>
        <w:lang w:val="ru-RU" w:eastAsia="en-US" w:bidi="ar-SA"/>
      </w:rPr>
    </w:lvl>
    <w:lvl w:ilvl="8" w:tplc="E51865DE">
      <w:numFmt w:val="bullet"/>
      <w:lvlText w:val="•"/>
      <w:lvlJc w:val="left"/>
      <w:pPr>
        <w:ind w:left="9633" w:hanging="344"/>
      </w:pPr>
      <w:rPr>
        <w:rFonts w:hint="default"/>
        <w:lang w:val="ru-RU" w:eastAsia="en-US" w:bidi="ar-SA"/>
      </w:rPr>
    </w:lvl>
  </w:abstractNum>
  <w:abstractNum w:abstractNumId="18">
    <w:nsid w:val="07311E67"/>
    <w:multiLevelType w:val="hybridMultilevel"/>
    <w:tmpl w:val="0270E9E6"/>
    <w:lvl w:ilvl="0" w:tplc="CAB8A244">
      <w:numFmt w:val="bullet"/>
      <w:lvlText w:val=""/>
      <w:lvlJc w:val="left"/>
      <w:pPr>
        <w:ind w:left="1258" w:hanging="284"/>
      </w:pPr>
      <w:rPr>
        <w:rFonts w:hint="default"/>
        <w:w w:val="100"/>
        <w:lang w:val="ru-RU" w:eastAsia="en-US" w:bidi="ar-SA"/>
      </w:rPr>
    </w:lvl>
    <w:lvl w:ilvl="1" w:tplc="7A8CCADE">
      <w:numFmt w:val="bullet"/>
      <w:lvlText w:val="•"/>
      <w:lvlJc w:val="left"/>
      <w:pPr>
        <w:ind w:left="2306" w:hanging="284"/>
      </w:pPr>
      <w:rPr>
        <w:rFonts w:hint="default"/>
        <w:lang w:val="ru-RU" w:eastAsia="en-US" w:bidi="ar-SA"/>
      </w:rPr>
    </w:lvl>
    <w:lvl w:ilvl="2" w:tplc="52CEFD54">
      <w:numFmt w:val="bullet"/>
      <w:lvlText w:val="•"/>
      <w:lvlJc w:val="left"/>
      <w:pPr>
        <w:ind w:left="3353" w:hanging="284"/>
      </w:pPr>
      <w:rPr>
        <w:rFonts w:hint="default"/>
        <w:lang w:val="ru-RU" w:eastAsia="en-US" w:bidi="ar-SA"/>
      </w:rPr>
    </w:lvl>
    <w:lvl w:ilvl="3" w:tplc="2BACEED8">
      <w:numFmt w:val="bullet"/>
      <w:lvlText w:val="•"/>
      <w:lvlJc w:val="left"/>
      <w:pPr>
        <w:ind w:left="4399" w:hanging="284"/>
      </w:pPr>
      <w:rPr>
        <w:rFonts w:hint="default"/>
        <w:lang w:val="ru-RU" w:eastAsia="en-US" w:bidi="ar-SA"/>
      </w:rPr>
    </w:lvl>
    <w:lvl w:ilvl="4" w:tplc="5EEE42A2">
      <w:numFmt w:val="bullet"/>
      <w:lvlText w:val="•"/>
      <w:lvlJc w:val="left"/>
      <w:pPr>
        <w:ind w:left="5446" w:hanging="284"/>
      </w:pPr>
      <w:rPr>
        <w:rFonts w:hint="default"/>
        <w:lang w:val="ru-RU" w:eastAsia="en-US" w:bidi="ar-SA"/>
      </w:rPr>
    </w:lvl>
    <w:lvl w:ilvl="5" w:tplc="A43041E8">
      <w:numFmt w:val="bullet"/>
      <w:lvlText w:val="•"/>
      <w:lvlJc w:val="left"/>
      <w:pPr>
        <w:ind w:left="6493" w:hanging="284"/>
      </w:pPr>
      <w:rPr>
        <w:rFonts w:hint="default"/>
        <w:lang w:val="ru-RU" w:eastAsia="en-US" w:bidi="ar-SA"/>
      </w:rPr>
    </w:lvl>
    <w:lvl w:ilvl="6" w:tplc="C8A05BD0">
      <w:numFmt w:val="bullet"/>
      <w:lvlText w:val="•"/>
      <w:lvlJc w:val="left"/>
      <w:pPr>
        <w:ind w:left="7539" w:hanging="284"/>
      </w:pPr>
      <w:rPr>
        <w:rFonts w:hint="default"/>
        <w:lang w:val="ru-RU" w:eastAsia="en-US" w:bidi="ar-SA"/>
      </w:rPr>
    </w:lvl>
    <w:lvl w:ilvl="7" w:tplc="9D1A5842">
      <w:numFmt w:val="bullet"/>
      <w:lvlText w:val="•"/>
      <w:lvlJc w:val="left"/>
      <w:pPr>
        <w:ind w:left="8586" w:hanging="284"/>
      </w:pPr>
      <w:rPr>
        <w:rFonts w:hint="default"/>
        <w:lang w:val="ru-RU" w:eastAsia="en-US" w:bidi="ar-SA"/>
      </w:rPr>
    </w:lvl>
    <w:lvl w:ilvl="8" w:tplc="411E9A3C">
      <w:numFmt w:val="bullet"/>
      <w:lvlText w:val="•"/>
      <w:lvlJc w:val="left"/>
      <w:pPr>
        <w:ind w:left="9633" w:hanging="284"/>
      </w:pPr>
      <w:rPr>
        <w:rFonts w:hint="default"/>
        <w:lang w:val="ru-RU" w:eastAsia="en-US" w:bidi="ar-SA"/>
      </w:rPr>
    </w:lvl>
  </w:abstractNum>
  <w:abstractNum w:abstractNumId="19">
    <w:nsid w:val="07491E8E"/>
    <w:multiLevelType w:val="hybridMultilevel"/>
    <w:tmpl w:val="CBB0AA86"/>
    <w:lvl w:ilvl="0" w:tplc="49FCC352">
      <w:start w:val="1"/>
      <w:numFmt w:val="decimal"/>
      <w:lvlText w:val="%1."/>
      <w:lvlJc w:val="left"/>
      <w:pPr>
        <w:ind w:left="340" w:hanging="199"/>
      </w:pPr>
      <w:rPr>
        <w:rFonts w:ascii="Times New Roman" w:eastAsia="Times New Roman" w:hAnsi="Times New Roman" w:cs="Times New Roman" w:hint="default"/>
        <w:spacing w:val="0"/>
        <w:w w:val="99"/>
        <w:sz w:val="20"/>
        <w:szCs w:val="20"/>
        <w:lang w:val="ru-RU" w:eastAsia="en-US" w:bidi="ar-SA"/>
      </w:rPr>
    </w:lvl>
    <w:lvl w:ilvl="1" w:tplc="DCCE689E">
      <w:numFmt w:val="bullet"/>
      <w:lvlText w:val="•"/>
      <w:lvlJc w:val="left"/>
      <w:pPr>
        <w:ind w:left="829" w:hanging="199"/>
      </w:pPr>
      <w:rPr>
        <w:rFonts w:hint="default"/>
        <w:lang w:val="ru-RU" w:eastAsia="en-US" w:bidi="ar-SA"/>
      </w:rPr>
    </w:lvl>
    <w:lvl w:ilvl="2" w:tplc="EE387E06">
      <w:numFmt w:val="bullet"/>
      <w:lvlText w:val="•"/>
      <w:lvlJc w:val="left"/>
      <w:pPr>
        <w:ind w:left="1319" w:hanging="199"/>
      </w:pPr>
      <w:rPr>
        <w:rFonts w:hint="default"/>
        <w:lang w:val="ru-RU" w:eastAsia="en-US" w:bidi="ar-SA"/>
      </w:rPr>
    </w:lvl>
    <w:lvl w:ilvl="3" w:tplc="13FAD212">
      <w:numFmt w:val="bullet"/>
      <w:lvlText w:val="•"/>
      <w:lvlJc w:val="left"/>
      <w:pPr>
        <w:ind w:left="1808" w:hanging="199"/>
      </w:pPr>
      <w:rPr>
        <w:rFonts w:hint="default"/>
        <w:lang w:val="ru-RU" w:eastAsia="en-US" w:bidi="ar-SA"/>
      </w:rPr>
    </w:lvl>
    <w:lvl w:ilvl="4" w:tplc="8B84C59C">
      <w:numFmt w:val="bullet"/>
      <w:lvlText w:val="•"/>
      <w:lvlJc w:val="left"/>
      <w:pPr>
        <w:ind w:left="2298" w:hanging="199"/>
      </w:pPr>
      <w:rPr>
        <w:rFonts w:hint="default"/>
        <w:lang w:val="ru-RU" w:eastAsia="en-US" w:bidi="ar-SA"/>
      </w:rPr>
    </w:lvl>
    <w:lvl w:ilvl="5" w:tplc="65C00EAC">
      <w:numFmt w:val="bullet"/>
      <w:lvlText w:val="•"/>
      <w:lvlJc w:val="left"/>
      <w:pPr>
        <w:ind w:left="2787" w:hanging="199"/>
      </w:pPr>
      <w:rPr>
        <w:rFonts w:hint="default"/>
        <w:lang w:val="ru-RU" w:eastAsia="en-US" w:bidi="ar-SA"/>
      </w:rPr>
    </w:lvl>
    <w:lvl w:ilvl="6" w:tplc="3FF61F1C">
      <w:numFmt w:val="bullet"/>
      <w:lvlText w:val="•"/>
      <w:lvlJc w:val="left"/>
      <w:pPr>
        <w:ind w:left="3277" w:hanging="199"/>
      </w:pPr>
      <w:rPr>
        <w:rFonts w:hint="default"/>
        <w:lang w:val="ru-RU" w:eastAsia="en-US" w:bidi="ar-SA"/>
      </w:rPr>
    </w:lvl>
    <w:lvl w:ilvl="7" w:tplc="C77C742A">
      <w:numFmt w:val="bullet"/>
      <w:lvlText w:val="•"/>
      <w:lvlJc w:val="left"/>
      <w:pPr>
        <w:ind w:left="3766" w:hanging="199"/>
      </w:pPr>
      <w:rPr>
        <w:rFonts w:hint="default"/>
        <w:lang w:val="ru-RU" w:eastAsia="en-US" w:bidi="ar-SA"/>
      </w:rPr>
    </w:lvl>
    <w:lvl w:ilvl="8" w:tplc="EC9CA00C">
      <w:numFmt w:val="bullet"/>
      <w:lvlText w:val="•"/>
      <w:lvlJc w:val="left"/>
      <w:pPr>
        <w:ind w:left="4256" w:hanging="199"/>
      </w:pPr>
      <w:rPr>
        <w:rFonts w:hint="default"/>
        <w:lang w:val="ru-RU" w:eastAsia="en-US" w:bidi="ar-SA"/>
      </w:rPr>
    </w:lvl>
  </w:abstractNum>
  <w:abstractNum w:abstractNumId="20">
    <w:nsid w:val="09B929DF"/>
    <w:multiLevelType w:val="hybridMultilevel"/>
    <w:tmpl w:val="25A6BA7A"/>
    <w:lvl w:ilvl="0" w:tplc="9180681E">
      <w:start w:val="2"/>
      <w:numFmt w:val="decimal"/>
      <w:lvlText w:val="%1"/>
      <w:lvlJc w:val="left"/>
      <w:pPr>
        <w:ind w:left="1438" w:hanging="180"/>
      </w:pPr>
      <w:rPr>
        <w:rFonts w:ascii="Times New Roman" w:eastAsia="Times New Roman" w:hAnsi="Times New Roman" w:cs="Times New Roman" w:hint="default"/>
        <w:b/>
        <w:bCs/>
        <w:w w:val="100"/>
        <w:sz w:val="24"/>
        <w:szCs w:val="24"/>
        <w:lang w:val="ru-RU" w:eastAsia="en-US" w:bidi="ar-SA"/>
      </w:rPr>
    </w:lvl>
    <w:lvl w:ilvl="1" w:tplc="AEA2F22C">
      <w:numFmt w:val="bullet"/>
      <w:lvlText w:val="•"/>
      <w:lvlJc w:val="left"/>
      <w:pPr>
        <w:ind w:left="2468" w:hanging="180"/>
      </w:pPr>
      <w:rPr>
        <w:rFonts w:hint="default"/>
        <w:lang w:val="ru-RU" w:eastAsia="en-US" w:bidi="ar-SA"/>
      </w:rPr>
    </w:lvl>
    <w:lvl w:ilvl="2" w:tplc="305481F4">
      <w:numFmt w:val="bullet"/>
      <w:lvlText w:val="•"/>
      <w:lvlJc w:val="left"/>
      <w:pPr>
        <w:ind w:left="3497" w:hanging="180"/>
      </w:pPr>
      <w:rPr>
        <w:rFonts w:hint="default"/>
        <w:lang w:val="ru-RU" w:eastAsia="en-US" w:bidi="ar-SA"/>
      </w:rPr>
    </w:lvl>
    <w:lvl w:ilvl="3" w:tplc="D4627492">
      <w:numFmt w:val="bullet"/>
      <w:lvlText w:val="•"/>
      <w:lvlJc w:val="left"/>
      <w:pPr>
        <w:ind w:left="4525" w:hanging="180"/>
      </w:pPr>
      <w:rPr>
        <w:rFonts w:hint="default"/>
        <w:lang w:val="ru-RU" w:eastAsia="en-US" w:bidi="ar-SA"/>
      </w:rPr>
    </w:lvl>
    <w:lvl w:ilvl="4" w:tplc="66A43CC0">
      <w:numFmt w:val="bullet"/>
      <w:lvlText w:val="•"/>
      <w:lvlJc w:val="left"/>
      <w:pPr>
        <w:ind w:left="5554" w:hanging="180"/>
      </w:pPr>
      <w:rPr>
        <w:rFonts w:hint="default"/>
        <w:lang w:val="ru-RU" w:eastAsia="en-US" w:bidi="ar-SA"/>
      </w:rPr>
    </w:lvl>
    <w:lvl w:ilvl="5" w:tplc="0AC47CD2">
      <w:numFmt w:val="bullet"/>
      <w:lvlText w:val="•"/>
      <w:lvlJc w:val="left"/>
      <w:pPr>
        <w:ind w:left="6583" w:hanging="180"/>
      </w:pPr>
      <w:rPr>
        <w:rFonts w:hint="default"/>
        <w:lang w:val="ru-RU" w:eastAsia="en-US" w:bidi="ar-SA"/>
      </w:rPr>
    </w:lvl>
    <w:lvl w:ilvl="6" w:tplc="E2988E62">
      <w:numFmt w:val="bullet"/>
      <w:lvlText w:val="•"/>
      <w:lvlJc w:val="left"/>
      <w:pPr>
        <w:ind w:left="7611" w:hanging="180"/>
      </w:pPr>
      <w:rPr>
        <w:rFonts w:hint="default"/>
        <w:lang w:val="ru-RU" w:eastAsia="en-US" w:bidi="ar-SA"/>
      </w:rPr>
    </w:lvl>
    <w:lvl w:ilvl="7" w:tplc="E24E7DF8">
      <w:numFmt w:val="bullet"/>
      <w:lvlText w:val="•"/>
      <w:lvlJc w:val="left"/>
      <w:pPr>
        <w:ind w:left="8640" w:hanging="180"/>
      </w:pPr>
      <w:rPr>
        <w:rFonts w:hint="default"/>
        <w:lang w:val="ru-RU" w:eastAsia="en-US" w:bidi="ar-SA"/>
      </w:rPr>
    </w:lvl>
    <w:lvl w:ilvl="8" w:tplc="2C5898F0">
      <w:numFmt w:val="bullet"/>
      <w:lvlText w:val="•"/>
      <w:lvlJc w:val="left"/>
      <w:pPr>
        <w:ind w:left="9669" w:hanging="180"/>
      </w:pPr>
      <w:rPr>
        <w:rFonts w:hint="default"/>
        <w:lang w:val="ru-RU" w:eastAsia="en-US" w:bidi="ar-SA"/>
      </w:rPr>
    </w:lvl>
  </w:abstractNum>
  <w:abstractNum w:abstractNumId="21">
    <w:nsid w:val="0A440C68"/>
    <w:multiLevelType w:val="hybridMultilevel"/>
    <w:tmpl w:val="77A6BAF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0A4D5025"/>
    <w:multiLevelType w:val="hybridMultilevel"/>
    <w:tmpl w:val="CD04CF10"/>
    <w:lvl w:ilvl="0" w:tplc="5746B4DC">
      <w:start w:val="1"/>
      <w:numFmt w:val="bullet"/>
      <w:lvlText w:val=""/>
      <w:lvlJc w:val="left"/>
      <w:pPr>
        <w:ind w:left="720" w:hanging="360"/>
      </w:pPr>
      <w:rPr>
        <w:rFonts w:ascii="Symbol" w:hAnsi="Symbol" w:hint="default"/>
      </w:rPr>
    </w:lvl>
    <w:lvl w:ilvl="1" w:tplc="11A675AA">
      <w:start w:val="1"/>
      <w:numFmt w:val="bullet"/>
      <w:lvlText w:val="o"/>
      <w:lvlJc w:val="left"/>
      <w:pPr>
        <w:ind w:left="1440" w:hanging="360"/>
      </w:pPr>
      <w:rPr>
        <w:rFonts w:ascii="Courier New" w:hAnsi="Courier New" w:cs="Courier New" w:hint="default"/>
      </w:rPr>
    </w:lvl>
    <w:lvl w:ilvl="2" w:tplc="9094F780">
      <w:start w:val="1"/>
      <w:numFmt w:val="bullet"/>
      <w:lvlText w:val=""/>
      <w:lvlJc w:val="left"/>
      <w:pPr>
        <w:ind w:left="2160" w:hanging="360"/>
      </w:pPr>
      <w:rPr>
        <w:rFonts w:ascii="Wingdings" w:hAnsi="Wingdings" w:hint="default"/>
      </w:rPr>
    </w:lvl>
    <w:lvl w:ilvl="3" w:tplc="982C7604">
      <w:start w:val="1"/>
      <w:numFmt w:val="bullet"/>
      <w:lvlText w:val=""/>
      <w:lvlJc w:val="left"/>
      <w:pPr>
        <w:ind w:left="2880" w:hanging="360"/>
      </w:pPr>
      <w:rPr>
        <w:rFonts w:ascii="Symbol" w:hAnsi="Symbol" w:hint="default"/>
      </w:rPr>
    </w:lvl>
    <w:lvl w:ilvl="4" w:tplc="F5429ACC">
      <w:start w:val="1"/>
      <w:numFmt w:val="bullet"/>
      <w:lvlText w:val="o"/>
      <w:lvlJc w:val="left"/>
      <w:pPr>
        <w:ind w:left="3600" w:hanging="360"/>
      </w:pPr>
      <w:rPr>
        <w:rFonts w:ascii="Courier New" w:hAnsi="Courier New" w:cs="Courier New" w:hint="default"/>
      </w:rPr>
    </w:lvl>
    <w:lvl w:ilvl="5" w:tplc="14B6FA32">
      <w:start w:val="1"/>
      <w:numFmt w:val="bullet"/>
      <w:lvlText w:val=""/>
      <w:lvlJc w:val="left"/>
      <w:pPr>
        <w:ind w:left="4320" w:hanging="360"/>
      </w:pPr>
      <w:rPr>
        <w:rFonts w:ascii="Wingdings" w:hAnsi="Wingdings" w:hint="default"/>
      </w:rPr>
    </w:lvl>
    <w:lvl w:ilvl="6" w:tplc="033A0334">
      <w:start w:val="1"/>
      <w:numFmt w:val="bullet"/>
      <w:lvlText w:val=""/>
      <w:lvlJc w:val="left"/>
      <w:pPr>
        <w:ind w:left="5040" w:hanging="360"/>
      </w:pPr>
      <w:rPr>
        <w:rFonts w:ascii="Symbol" w:hAnsi="Symbol" w:hint="default"/>
      </w:rPr>
    </w:lvl>
    <w:lvl w:ilvl="7" w:tplc="27B6B7F4">
      <w:start w:val="1"/>
      <w:numFmt w:val="bullet"/>
      <w:lvlText w:val="o"/>
      <w:lvlJc w:val="left"/>
      <w:pPr>
        <w:ind w:left="5760" w:hanging="360"/>
      </w:pPr>
      <w:rPr>
        <w:rFonts w:ascii="Courier New" w:hAnsi="Courier New" w:cs="Courier New" w:hint="default"/>
      </w:rPr>
    </w:lvl>
    <w:lvl w:ilvl="8" w:tplc="C470845E">
      <w:start w:val="1"/>
      <w:numFmt w:val="bullet"/>
      <w:lvlText w:val=""/>
      <w:lvlJc w:val="left"/>
      <w:pPr>
        <w:ind w:left="6480" w:hanging="360"/>
      </w:pPr>
      <w:rPr>
        <w:rFonts w:ascii="Wingdings" w:hAnsi="Wingdings" w:hint="default"/>
      </w:rPr>
    </w:lvl>
  </w:abstractNum>
  <w:abstractNum w:abstractNumId="23">
    <w:nsid w:val="0A50403A"/>
    <w:multiLevelType w:val="hybridMultilevel"/>
    <w:tmpl w:val="72C21D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0A756113"/>
    <w:multiLevelType w:val="hybridMultilevel"/>
    <w:tmpl w:val="B4BE8ED0"/>
    <w:lvl w:ilvl="0" w:tplc="55CCE59C">
      <w:start w:val="1"/>
      <w:numFmt w:val="decimal"/>
      <w:lvlText w:val="%1."/>
      <w:lvlJc w:val="left"/>
      <w:pPr>
        <w:ind w:left="108" w:hanging="201"/>
      </w:pPr>
      <w:rPr>
        <w:rFonts w:ascii="Times New Roman" w:eastAsia="Times New Roman" w:hAnsi="Times New Roman" w:cs="Times New Roman" w:hint="default"/>
        <w:spacing w:val="0"/>
        <w:w w:val="99"/>
        <w:sz w:val="20"/>
        <w:szCs w:val="20"/>
        <w:lang w:val="ru-RU" w:eastAsia="en-US" w:bidi="ar-SA"/>
      </w:rPr>
    </w:lvl>
    <w:lvl w:ilvl="1" w:tplc="43662F4C">
      <w:numFmt w:val="bullet"/>
      <w:lvlText w:val="•"/>
      <w:lvlJc w:val="left"/>
      <w:pPr>
        <w:ind w:left="400" w:hanging="201"/>
      </w:pPr>
      <w:rPr>
        <w:rFonts w:hint="default"/>
        <w:lang w:val="ru-RU" w:eastAsia="en-US" w:bidi="ar-SA"/>
      </w:rPr>
    </w:lvl>
    <w:lvl w:ilvl="2" w:tplc="FFCE3586">
      <w:numFmt w:val="bullet"/>
      <w:lvlText w:val="•"/>
      <w:lvlJc w:val="left"/>
      <w:pPr>
        <w:ind w:left="701" w:hanging="201"/>
      </w:pPr>
      <w:rPr>
        <w:rFonts w:hint="default"/>
        <w:lang w:val="ru-RU" w:eastAsia="en-US" w:bidi="ar-SA"/>
      </w:rPr>
    </w:lvl>
    <w:lvl w:ilvl="3" w:tplc="9D2891D4">
      <w:numFmt w:val="bullet"/>
      <w:lvlText w:val="•"/>
      <w:lvlJc w:val="left"/>
      <w:pPr>
        <w:ind w:left="1002" w:hanging="201"/>
      </w:pPr>
      <w:rPr>
        <w:rFonts w:hint="default"/>
        <w:lang w:val="ru-RU" w:eastAsia="en-US" w:bidi="ar-SA"/>
      </w:rPr>
    </w:lvl>
    <w:lvl w:ilvl="4" w:tplc="E9B8DDFC">
      <w:numFmt w:val="bullet"/>
      <w:lvlText w:val="•"/>
      <w:lvlJc w:val="left"/>
      <w:pPr>
        <w:ind w:left="1303" w:hanging="201"/>
      </w:pPr>
      <w:rPr>
        <w:rFonts w:hint="default"/>
        <w:lang w:val="ru-RU" w:eastAsia="en-US" w:bidi="ar-SA"/>
      </w:rPr>
    </w:lvl>
    <w:lvl w:ilvl="5" w:tplc="AECC3C1A">
      <w:numFmt w:val="bullet"/>
      <w:lvlText w:val="•"/>
      <w:lvlJc w:val="left"/>
      <w:pPr>
        <w:ind w:left="1604" w:hanging="201"/>
      </w:pPr>
      <w:rPr>
        <w:rFonts w:hint="default"/>
        <w:lang w:val="ru-RU" w:eastAsia="en-US" w:bidi="ar-SA"/>
      </w:rPr>
    </w:lvl>
    <w:lvl w:ilvl="6" w:tplc="FC142654">
      <w:numFmt w:val="bullet"/>
      <w:lvlText w:val="•"/>
      <w:lvlJc w:val="left"/>
      <w:pPr>
        <w:ind w:left="1904" w:hanging="201"/>
      </w:pPr>
      <w:rPr>
        <w:rFonts w:hint="default"/>
        <w:lang w:val="ru-RU" w:eastAsia="en-US" w:bidi="ar-SA"/>
      </w:rPr>
    </w:lvl>
    <w:lvl w:ilvl="7" w:tplc="C4E28B50">
      <w:numFmt w:val="bullet"/>
      <w:lvlText w:val="•"/>
      <w:lvlJc w:val="left"/>
      <w:pPr>
        <w:ind w:left="2205" w:hanging="201"/>
      </w:pPr>
      <w:rPr>
        <w:rFonts w:hint="default"/>
        <w:lang w:val="ru-RU" w:eastAsia="en-US" w:bidi="ar-SA"/>
      </w:rPr>
    </w:lvl>
    <w:lvl w:ilvl="8" w:tplc="0FA46994">
      <w:numFmt w:val="bullet"/>
      <w:lvlText w:val="•"/>
      <w:lvlJc w:val="left"/>
      <w:pPr>
        <w:ind w:left="2506" w:hanging="201"/>
      </w:pPr>
      <w:rPr>
        <w:rFonts w:hint="default"/>
        <w:lang w:val="ru-RU" w:eastAsia="en-US" w:bidi="ar-SA"/>
      </w:rPr>
    </w:lvl>
  </w:abstractNum>
  <w:abstractNum w:abstractNumId="25">
    <w:nsid w:val="0AC01029"/>
    <w:multiLevelType w:val="hybridMultilevel"/>
    <w:tmpl w:val="6B88A702"/>
    <w:lvl w:ilvl="0" w:tplc="88BE610E">
      <w:start w:val="1"/>
      <w:numFmt w:val="decimal"/>
      <w:lvlText w:val="%1)"/>
      <w:lvlJc w:val="left"/>
      <w:pPr>
        <w:ind w:left="1258" w:hanging="322"/>
      </w:pPr>
      <w:rPr>
        <w:rFonts w:ascii="Times New Roman" w:eastAsia="Times New Roman" w:hAnsi="Times New Roman" w:cs="Times New Roman" w:hint="default"/>
        <w:w w:val="100"/>
        <w:sz w:val="24"/>
        <w:szCs w:val="24"/>
        <w:lang w:val="ru-RU" w:eastAsia="en-US" w:bidi="ar-SA"/>
      </w:rPr>
    </w:lvl>
    <w:lvl w:ilvl="1" w:tplc="DC22C80A">
      <w:numFmt w:val="bullet"/>
      <w:lvlText w:val="•"/>
      <w:lvlJc w:val="left"/>
      <w:pPr>
        <w:ind w:left="2306" w:hanging="322"/>
      </w:pPr>
      <w:rPr>
        <w:rFonts w:hint="default"/>
        <w:lang w:val="ru-RU" w:eastAsia="en-US" w:bidi="ar-SA"/>
      </w:rPr>
    </w:lvl>
    <w:lvl w:ilvl="2" w:tplc="D5FE1FC6">
      <w:numFmt w:val="bullet"/>
      <w:lvlText w:val="•"/>
      <w:lvlJc w:val="left"/>
      <w:pPr>
        <w:ind w:left="3353" w:hanging="322"/>
      </w:pPr>
      <w:rPr>
        <w:rFonts w:hint="default"/>
        <w:lang w:val="ru-RU" w:eastAsia="en-US" w:bidi="ar-SA"/>
      </w:rPr>
    </w:lvl>
    <w:lvl w:ilvl="3" w:tplc="578C086E">
      <w:numFmt w:val="bullet"/>
      <w:lvlText w:val="•"/>
      <w:lvlJc w:val="left"/>
      <w:pPr>
        <w:ind w:left="4399" w:hanging="322"/>
      </w:pPr>
      <w:rPr>
        <w:rFonts w:hint="default"/>
        <w:lang w:val="ru-RU" w:eastAsia="en-US" w:bidi="ar-SA"/>
      </w:rPr>
    </w:lvl>
    <w:lvl w:ilvl="4" w:tplc="BDDEA85A">
      <w:numFmt w:val="bullet"/>
      <w:lvlText w:val="•"/>
      <w:lvlJc w:val="left"/>
      <w:pPr>
        <w:ind w:left="5446" w:hanging="322"/>
      </w:pPr>
      <w:rPr>
        <w:rFonts w:hint="default"/>
        <w:lang w:val="ru-RU" w:eastAsia="en-US" w:bidi="ar-SA"/>
      </w:rPr>
    </w:lvl>
    <w:lvl w:ilvl="5" w:tplc="38DEEC50">
      <w:numFmt w:val="bullet"/>
      <w:lvlText w:val="•"/>
      <w:lvlJc w:val="left"/>
      <w:pPr>
        <w:ind w:left="6493" w:hanging="322"/>
      </w:pPr>
      <w:rPr>
        <w:rFonts w:hint="default"/>
        <w:lang w:val="ru-RU" w:eastAsia="en-US" w:bidi="ar-SA"/>
      </w:rPr>
    </w:lvl>
    <w:lvl w:ilvl="6" w:tplc="6DD87506">
      <w:numFmt w:val="bullet"/>
      <w:lvlText w:val="•"/>
      <w:lvlJc w:val="left"/>
      <w:pPr>
        <w:ind w:left="7539" w:hanging="322"/>
      </w:pPr>
      <w:rPr>
        <w:rFonts w:hint="default"/>
        <w:lang w:val="ru-RU" w:eastAsia="en-US" w:bidi="ar-SA"/>
      </w:rPr>
    </w:lvl>
    <w:lvl w:ilvl="7" w:tplc="D62C091E">
      <w:numFmt w:val="bullet"/>
      <w:lvlText w:val="•"/>
      <w:lvlJc w:val="left"/>
      <w:pPr>
        <w:ind w:left="8586" w:hanging="322"/>
      </w:pPr>
      <w:rPr>
        <w:rFonts w:hint="default"/>
        <w:lang w:val="ru-RU" w:eastAsia="en-US" w:bidi="ar-SA"/>
      </w:rPr>
    </w:lvl>
    <w:lvl w:ilvl="8" w:tplc="44F86866">
      <w:numFmt w:val="bullet"/>
      <w:lvlText w:val="•"/>
      <w:lvlJc w:val="left"/>
      <w:pPr>
        <w:ind w:left="9633" w:hanging="322"/>
      </w:pPr>
      <w:rPr>
        <w:rFonts w:hint="default"/>
        <w:lang w:val="ru-RU" w:eastAsia="en-US" w:bidi="ar-SA"/>
      </w:rPr>
    </w:lvl>
  </w:abstractNum>
  <w:abstractNum w:abstractNumId="26">
    <w:nsid w:val="0B991011"/>
    <w:multiLevelType w:val="hybridMultilevel"/>
    <w:tmpl w:val="04E62630"/>
    <w:lvl w:ilvl="0" w:tplc="46E67D16">
      <w:start w:val="1"/>
      <w:numFmt w:val="decimal"/>
      <w:lvlText w:val="%1."/>
      <w:lvlJc w:val="left"/>
      <w:pPr>
        <w:ind w:left="1439" w:hanging="181"/>
        <w:jc w:val="right"/>
      </w:pPr>
      <w:rPr>
        <w:rFonts w:ascii="Times New Roman" w:eastAsia="Times New Roman" w:hAnsi="Times New Roman" w:cs="Times New Roman" w:hint="default"/>
        <w:w w:val="100"/>
        <w:sz w:val="22"/>
        <w:szCs w:val="22"/>
        <w:lang w:val="ru-RU" w:eastAsia="en-US" w:bidi="ar-SA"/>
      </w:rPr>
    </w:lvl>
    <w:lvl w:ilvl="1" w:tplc="19145900">
      <w:numFmt w:val="bullet"/>
      <w:lvlText w:val="•"/>
      <w:lvlJc w:val="left"/>
      <w:pPr>
        <w:ind w:left="2468" w:hanging="181"/>
      </w:pPr>
      <w:rPr>
        <w:rFonts w:hint="default"/>
        <w:lang w:val="ru-RU" w:eastAsia="en-US" w:bidi="ar-SA"/>
      </w:rPr>
    </w:lvl>
    <w:lvl w:ilvl="2" w:tplc="E72C05FC">
      <w:numFmt w:val="bullet"/>
      <w:lvlText w:val="•"/>
      <w:lvlJc w:val="left"/>
      <w:pPr>
        <w:ind w:left="3497" w:hanging="181"/>
      </w:pPr>
      <w:rPr>
        <w:rFonts w:hint="default"/>
        <w:lang w:val="ru-RU" w:eastAsia="en-US" w:bidi="ar-SA"/>
      </w:rPr>
    </w:lvl>
    <w:lvl w:ilvl="3" w:tplc="0FF0A69E">
      <w:numFmt w:val="bullet"/>
      <w:lvlText w:val="•"/>
      <w:lvlJc w:val="left"/>
      <w:pPr>
        <w:ind w:left="4525" w:hanging="181"/>
      </w:pPr>
      <w:rPr>
        <w:rFonts w:hint="default"/>
        <w:lang w:val="ru-RU" w:eastAsia="en-US" w:bidi="ar-SA"/>
      </w:rPr>
    </w:lvl>
    <w:lvl w:ilvl="4" w:tplc="8744B268">
      <w:numFmt w:val="bullet"/>
      <w:lvlText w:val="•"/>
      <w:lvlJc w:val="left"/>
      <w:pPr>
        <w:ind w:left="5554" w:hanging="181"/>
      </w:pPr>
      <w:rPr>
        <w:rFonts w:hint="default"/>
        <w:lang w:val="ru-RU" w:eastAsia="en-US" w:bidi="ar-SA"/>
      </w:rPr>
    </w:lvl>
    <w:lvl w:ilvl="5" w:tplc="AB7682B8">
      <w:numFmt w:val="bullet"/>
      <w:lvlText w:val="•"/>
      <w:lvlJc w:val="left"/>
      <w:pPr>
        <w:ind w:left="6583" w:hanging="181"/>
      </w:pPr>
      <w:rPr>
        <w:rFonts w:hint="default"/>
        <w:lang w:val="ru-RU" w:eastAsia="en-US" w:bidi="ar-SA"/>
      </w:rPr>
    </w:lvl>
    <w:lvl w:ilvl="6" w:tplc="507ABA32">
      <w:numFmt w:val="bullet"/>
      <w:lvlText w:val="•"/>
      <w:lvlJc w:val="left"/>
      <w:pPr>
        <w:ind w:left="7611" w:hanging="181"/>
      </w:pPr>
      <w:rPr>
        <w:rFonts w:hint="default"/>
        <w:lang w:val="ru-RU" w:eastAsia="en-US" w:bidi="ar-SA"/>
      </w:rPr>
    </w:lvl>
    <w:lvl w:ilvl="7" w:tplc="CAA46F70">
      <w:numFmt w:val="bullet"/>
      <w:lvlText w:val="•"/>
      <w:lvlJc w:val="left"/>
      <w:pPr>
        <w:ind w:left="8640" w:hanging="181"/>
      </w:pPr>
      <w:rPr>
        <w:rFonts w:hint="default"/>
        <w:lang w:val="ru-RU" w:eastAsia="en-US" w:bidi="ar-SA"/>
      </w:rPr>
    </w:lvl>
    <w:lvl w:ilvl="8" w:tplc="743A5A3E">
      <w:numFmt w:val="bullet"/>
      <w:lvlText w:val="•"/>
      <w:lvlJc w:val="left"/>
      <w:pPr>
        <w:ind w:left="9669" w:hanging="181"/>
      </w:pPr>
      <w:rPr>
        <w:rFonts w:hint="default"/>
        <w:lang w:val="ru-RU" w:eastAsia="en-US" w:bidi="ar-SA"/>
      </w:rPr>
    </w:lvl>
  </w:abstractNum>
  <w:abstractNum w:abstractNumId="27">
    <w:nsid w:val="0BFA283B"/>
    <w:multiLevelType w:val="hybridMultilevel"/>
    <w:tmpl w:val="3210DBE4"/>
    <w:lvl w:ilvl="0" w:tplc="39946424">
      <w:start w:val="1"/>
      <w:numFmt w:val="bullet"/>
      <w:lvlText w:val=""/>
      <w:lvlJc w:val="left"/>
      <w:pPr>
        <w:ind w:left="1287" w:hanging="360"/>
      </w:pPr>
      <w:rPr>
        <w:rFonts w:ascii="Symbol" w:hAnsi="Symbol" w:hint="default"/>
      </w:rPr>
    </w:lvl>
    <w:lvl w:ilvl="1" w:tplc="2F5E6EE6">
      <w:start w:val="1"/>
      <w:numFmt w:val="bullet"/>
      <w:lvlText w:val="o"/>
      <w:lvlJc w:val="left"/>
      <w:pPr>
        <w:ind w:left="2007" w:hanging="360"/>
      </w:pPr>
      <w:rPr>
        <w:rFonts w:ascii="Courier New" w:hAnsi="Courier New" w:cs="Courier New" w:hint="default"/>
      </w:rPr>
    </w:lvl>
    <w:lvl w:ilvl="2" w:tplc="F8AC76EA">
      <w:start w:val="1"/>
      <w:numFmt w:val="bullet"/>
      <w:lvlText w:val=""/>
      <w:lvlJc w:val="left"/>
      <w:pPr>
        <w:ind w:left="2727" w:hanging="360"/>
      </w:pPr>
      <w:rPr>
        <w:rFonts w:ascii="Wingdings" w:hAnsi="Wingdings" w:hint="default"/>
      </w:rPr>
    </w:lvl>
    <w:lvl w:ilvl="3" w:tplc="4B126B50">
      <w:start w:val="1"/>
      <w:numFmt w:val="bullet"/>
      <w:lvlText w:val=""/>
      <w:lvlJc w:val="left"/>
      <w:pPr>
        <w:ind w:left="3447" w:hanging="360"/>
      </w:pPr>
      <w:rPr>
        <w:rFonts w:ascii="Symbol" w:hAnsi="Symbol" w:hint="default"/>
      </w:rPr>
    </w:lvl>
    <w:lvl w:ilvl="4" w:tplc="36EEBEF2">
      <w:start w:val="1"/>
      <w:numFmt w:val="bullet"/>
      <w:lvlText w:val="o"/>
      <w:lvlJc w:val="left"/>
      <w:pPr>
        <w:ind w:left="4167" w:hanging="360"/>
      </w:pPr>
      <w:rPr>
        <w:rFonts w:ascii="Courier New" w:hAnsi="Courier New" w:cs="Courier New" w:hint="default"/>
      </w:rPr>
    </w:lvl>
    <w:lvl w:ilvl="5" w:tplc="E9EA6CD8">
      <w:start w:val="1"/>
      <w:numFmt w:val="bullet"/>
      <w:lvlText w:val=""/>
      <w:lvlJc w:val="left"/>
      <w:pPr>
        <w:ind w:left="4887" w:hanging="360"/>
      </w:pPr>
      <w:rPr>
        <w:rFonts w:ascii="Wingdings" w:hAnsi="Wingdings" w:hint="default"/>
      </w:rPr>
    </w:lvl>
    <w:lvl w:ilvl="6" w:tplc="382AFC6E">
      <w:start w:val="1"/>
      <w:numFmt w:val="bullet"/>
      <w:lvlText w:val=""/>
      <w:lvlJc w:val="left"/>
      <w:pPr>
        <w:ind w:left="5607" w:hanging="360"/>
      </w:pPr>
      <w:rPr>
        <w:rFonts w:ascii="Symbol" w:hAnsi="Symbol" w:hint="default"/>
      </w:rPr>
    </w:lvl>
    <w:lvl w:ilvl="7" w:tplc="947026A8">
      <w:start w:val="1"/>
      <w:numFmt w:val="bullet"/>
      <w:lvlText w:val="o"/>
      <w:lvlJc w:val="left"/>
      <w:pPr>
        <w:ind w:left="6327" w:hanging="360"/>
      </w:pPr>
      <w:rPr>
        <w:rFonts w:ascii="Courier New" w:hAnsi="Courier New" w:cs="Courier New" w:hint="default"/>
      </w:rPr>
    </w:lvl>
    <w:lvl w:ilvl="8" w:tplc="58702352">
      <w:start w:val="1"/>
      <w:numFmt w:val="bullet"/>
      <w:lvlText w:val=""/>
      <w:lvlJc w:val="left"/>
      <w:pPr>
        <w:ind w:left="7047" w:hanging="360"/>
      </w:pPr>
      <w:rPr>
        <w:rFonts w:ascii="Wingdings" w:hAnsi="Wingdings" w:hint="default"/>
      </w:rPr>
    </w:lvl>
  </w:abstractNum>
  <w:abstractNum w:abstractNumId="28">
    <w:nsid w:val="0C0C5790"/>
    <w:multiLevelType w:val="hybridMultilevel"/>
    <w:tmpl w:val="F72E2B36"/>
    <w:lvl w:ilvl="0" w:tplc="3580F1FC">
      <w:start w:val="1"/>
      <w:numFmt w:val="decimal"/>
      <w:lvlText w:val="%1."/>
      <w:lvlJc w:val="left"/>
      <w:pPr>
        <w:ind w:left="261" w:hanging="154"/>
      </w:pPr>
      <w:rPr>
        <w:rFonts w:ascii="Times New Roman" w:eastAsia="Times New Roman" w:hAnsi="Times New Roman" w:cs="Times New Roman" w:hint="default"/>
        <w:spacing w:val="1"/>
        <w:w w:val="99"/>
        <w:sz w:val="18"/>
        <w:szCs w:val="18"/>
        <w:lang w:val="ru-RU" w:eastAsia="en-US" w:bidi="ar-SA"/>
      </w:rPr>
    </w:lvl>
    <w:lvl w:ilvl="1" w:tplc="FB6ABEE4">
      <w:numFmt w:val="bullet"/>
      <w:lvlText w:val="•"/>
      <w:lvlJc w:val="left"/>
      <w:pPr>
        <w:ind w:left="478" w:hanging="154"/>
      </w:pPr>
      <w:rPr>
        <w:rFonts w:hint="default"/>
        <w:lang w:val="ru-RU" w:eastAsia="en-US" w:bidi="ar-SA"/>
      </w:rPr>
    </w:lvl>
    <w:lvl w:ilvl="2" w:tplc="B01A42D4">
      <w:numFmt w:val="bullet"/>
      <w:lvlText w:val="•"/>
      <w:lvlJc w:val="left"/>
      <w:pPr>
        <w:ind w:left="697" w:hanging="154"/>
      </w:pPr>
      <w:rPr>
        <w:rFonts w:hint="default"/>
        <w:lang w:val="ru-RU" w:eastAsia="en-US" w:bidi="ar-SA"/>
      </w:rPr>
    </w:lvl>
    <w:lvl w:ilvl="3" w:tplc="176AC5F4">
      <w:numFmt w:val="bullet"/>
      <w:lvlText w:val="•"/>
      <w:lvlJc w:val="left"/>
      <w:pPr>
        <w:ind w:left="915" w:hanging="154"/>
      </w:pPr>
      <w:rPr>
        <w:rFonts w:hint="default"/>
        <w:lang w:val="ru-RU" w:eastAsia="en-US" w:bidi="ar-SA"/>
      </w:rPr>
    </w:lvl>
    <w:lvl w:ilvl="4" w:tplc="AF468238">
      <w:numFmt w:val="bullet"/>
      <w:lvlText w:val="•"/>
      <w:lvlJc w:val="left"/>
      <w:pPr>
        <w:ind w:left="1134" w:hanging="154"/>
      </w:pPr>
      <w:rPr>
        <w:rFonts w:hint="default"/>
        <w:lang w:val="ru-RU" w:eastAsia="en-US" w:bidi="ar-SA"/>
      </w:rPr>
    </w:lvl>
    <w:lvl w:ilvl="5" w:tplc="451C940E">
      <w:numFmt w:val="bullet"/>
      <w:lvlText w:val="•"/>
      <w:lvlJc w:val="left"/>
      <w:pPr>
        <w:ind w:left="1352" w:hanging="154"/>
      </w:pPr>
      <w:rPr>
        <w:rFonts w:hint="default"/>
        <w:lang w:val="ru-RU" w:eastAsia="en-US" w:bidi="ar-SA"/>
      </w:rPr>
    </w:lvl>
    <w:lvl w:ilvl="6" w:tplc="810896EE">
      <w:numFmt w:val="bullet"/>
      <w:lvlText w:val="•"/>
      <w:lvlJc w:val="left"/>
      <w:pPr>
        <w:ind w:left="1571" w:hanging="154"/>
      </w:pPr>
      <w:rPr>
        <w:rFonts w:hint="default"/>
        <w:lang w:val="ru-RU" w:eastAsia="en-US" w:bidi="ar-SA"/>
      </w:rPr>
    </w:lvl>
    <w:lvl w:ilvl="7" w:tplc="AEFA4822">
      <w:numFmt w:val="bullet"/>
      <w:lvlText w:val="•"/>
      <w:lvlJc w:val="left"/>
      <w:pPr>
        <w:ind w:left="1789" w:hanging="154"/>
      </w:pPr>
      <w:rPr>
        <w:rFonts w:hint="default"/>
        <w:lang w:val="ru-RU" w:eastAsia="en-US" w:bidi="ar-SA"/>
      </w:rPr>
    </w:lvl>
    <w:lvl w:ilvl="8" w:tplc="CFEAE9CE">
      <w:numFmt w:val="bullet"/>
      <w:lvlText w:val="•"/>
      <w:lvlJc w:val="left"/>
      <w:pPr>
        <w:ind w:left="2008" w:hanging="154"/>
      </w:pPr>
      <w:rPr>
        <w:rFonts w:hint="default"/>
        <w:lang w:val="ru-RU" w:eastAsia="en-US" w:bidi="ar-SA"/>
      </w:rPr>
    </w:lvl>
  </w:abstractNum>
  <w:abstractNum w:abstractNumId="29">
    <w:nsid w:val="0CED06F0"/>
    <w:multiLevelType w:val="hybridMultilevel"/>
    <w:tmpl w:val="A1B8BDB4"/>
    <w:lvl w:ilvl="0" w:tplc="334E8382">
      <w:numFmt w:val="bullet"/>
      <w:lvlText w:val=""/>
      <w:lvlJc w:val="left"/>
      <w:pPr>
        <w:ind w:left="1258" w:hanging="284"/>
      </w:pPr>
      <w:rPr>
        <w:rFonts w:hint="default"/>
        <w:w w:val="99"/>
        <w:lang w:val="ru-RU" w:eastAsia="en-US" w:bidi="ar-SA"/>
      </w:rPr>
    </w:lvl>
    <w:lvl w:ilvl="1" w:tplc="A9E4FE08">
      <w:numFmt w:val="bullet"/>
      <w:lvlText w:val=""/>
      <w:lvlJc w:val="left"/>
      <w:pPr>
        <w:ind w:left="1950" w:hanging="360"/>
      </w:pPr>
      <w:rPr>
        <w:rFonts w:ascii="Symbol" w:eastAsia="Symbol" w:hAnsi="Symbol" w:cs="Symbol" w:hint="default"/>
        <w:w w:val="100"/>
        <w:sz w:val="24"/>
        <w:szCs w:val="24"/>
        <w:lang w:val="ru-RU" w:eastAsia="en-US" w:bidi="ar-SA"/>
      </w:rPr>
    </w:lvl>
    <w:lvl w:ilvl="2" w:tplc="FB6E55C4">
      <w:numFmt w:val="bullet"/>
      <w:lvlText w:val="•"/>
      <w:lvlJc w:val="left"/>
      <w:pPr>
        <w:ind w:left="3045" w:hanging="360"/>
      </w:pPr>
      <w:rPr>
        <w:rFonts w:hint="default"/>
        <w:lang w:val="ru-RU" w:eastAsia="en-US" w:bidi="ar-SA"/>
      </w:rPr>
    </w:lvl>
    <w:lvl w:ilvl="3" w:tplc="BD68EF48">
      <w:numFmt w:val="bullet"/>
      <w:lvlText w:val="•"/>
      <w:lvlJc w:val="left"/>
      <w:pPr>
        <w:ind w:left="4130" w:hanging="360"/>
      </w:pPr>
      <w:rPr>
        <w:rFonts w:hint="default"/>
        <w:lang w:val="ru-RU" w:eastAsia="en-US" w:bidi="ar-SA"/>
      </w:rPr>
    </w:lvl>
    <w:lvl w:ilvl="4" w:tplc="4C2A382A">
      <w:numFmt w:val="bullet"/>
      <w:lvlText w:val="•"/>
      <w:lvlJc w:val="left"/>
      <w:pPr>
        <w:ind w:left="5215" w:hanging="360"/>
      </w:pPr>
      <w:rPr>
        <w:rFonts w:hint="default"/>
        <w:lang w:val="ru-RU" w:eastAsia="en-US" w:bidi="ar-SA"/>
      </w:rPr>
    </w:lvl>
    <w:lvl w:ilvl="5" w:tplc="ED0A441E">
      <w:numFmt w:val="bullet"/>
      <w:lvlText w:val="•"/>
      <w:lvlJc w:val="left"/>
      <w:pPr>
        <w:ind w:left="6300" w:hanging="360"/>
      </w:pPr>
      <w:rPr>
        <w:rFonts w:hint="default"/>
        <w:lang w:val="ru-RU" w:eastAsia="en-US" w:bidi="ar-SA"/>
      </w:rPr>
    </w:lvl>
    <w:lvl w:ilvl="6" w:tplc="BAB2F6D8">
      <w:numFmt w:val="bullet"/>
      <w:lvlText w:val="•"/>
      <w:lvlJc w:val="left"/>
      <w:pPr>
        <w:ind w:left="7385" w:hanging="360"/>
      </w:pPr>
      <w:rPr>
        <w:rFonts w:hint="default"/>
        <w:lang w:val="ru-RU" w:eastAsia="en-US" w:bidi="ar-SA"/>
      </w:rPr>
    </w:lvl>
    <w:lvl w:ilvl="7" w:tplc="62163B56">
      <w:numFmt w:val="bullet"/>
      <w:lvlText w:val="•"/>
      <w:lvlJc w:val="left"/>
      <w:pPr>
        <w:ind w:left="8470" w:hanging="360"/>
      </w:pPr>
      <w:rPr>
        <w:rFonts w:hint="default"/>
        <w:lang w:val="ru-RU" w:eastAsia="en-US" w:bidi="ar-SA"/>
      </w:rPr>
    </w:lvl>
    <w:lvl w:ilvl="8" w:tplc="9F9839E0">
      <w:numFmt w:val="bullet"/>
      <w:lvlText w:val="•"/>
      <w:lvlJc w:val="left"/>
      <w:pPr>
        <w:ind w:left="9556" w:hanging="360"/>
      </w:pPr>
      <w:rPr>
        <w:rFonts w:hint="default"/>
        <w:lang w:val="ru-RU" w:eastAsia="en-US" w:bidi="ar-SA"/>
      </w:rPr>
    </w:lvl>
  </w:abstractNum>
  <w:abstractNum w:abstractNumId="30">
    <w:nsid w:val="0D150BD7"/>
    <w:multiLevelType w:val="hybridMultilevel"/>
    <w:tmpl w:val="E32002A0"/>
    <w:lvl w:ilvl="0" w:tplc="2DFEEF90">
      <w:numFmt w:val="bullet"/>
      <w:lvlText w:val="—"/>
      <w:lvlJc w:val="left"/>
      <w:pPr>
        <w:ind w:left="1258" w:hanging="293"/>
      </w:pPr>
      <w:rPr>
        <w:rFonts w:hint="default"/>
        <w:w w:val="100"/>
        <w:lang w:val="ru-RU" w:eastAsia="en-US" w:bidi="ar-SA"/>
      </w:rPr>
    </w:lvl>
    <w:lvl w:ilvl="1" w:tplc="127224DA">
      <w:numFmt w:val="bullet"/>
      <w:lvlText w:val="•"/>
      <w:lvlJc w:val="left"/>
      <w:pPr>
        <w:ind w:left="2306" w:hanging="293"/>
      </w:pPr>
      <w:rPr>
        <w:rFonts w:hint="default"/>
        <w:lang w:val="ru-RU" w:eastAsia="en-US" w:bidi="ar-SA"/>
      </w:rPr>
    </w:lvl>
    <w:lvl w:ilvl="2" w:tplc="1A361044">
      <w:numFmt w:val="bullet"/>
      <w:lvlText w:val="•"/>
      <w:lvlJc w:val="left"/>
      <w:pPr>
        <w:ind w:left="3353" w:hanging="293"/>
      </w:pPr>
      <w:rPr>
        <w:rFonts w:hint="default"/>
        <w:lang w:val="ru-RU" w:eastAsia="en-US" w:bidi="ar-SA"/>
      </w:rPr>
    </w:lvl>
    <w:lvl w:ilvl="3" w:tplc="77DC99F0">
      <w:numFmt w:val="bullet"/>
      <w:lvlText w:val="•"/>
      <w:lvlJc w:val="left"/>
      <w:pPr>
        <w:ind w:left="4399" w:hanging="293"/>
      </w:pPr>
      <w:rPr>
        <w:rFonts w:hint="default"/>
        <w:lang w:val="ru-RU" w:eastAsia="en-US" w:bidi="ar-SA"/>
      </w:rPr>
    </w:lvl>
    <w:lvl w:ilvl="4" w:tplc="2410BFC4">
      <w:numFmt w:val="bullet"/>
      <w:lvlText w:val="•"/>
      <w:lvlJc w:val="left"/>
      <w:pPr>
        <w:ind w:left="5446" w:hanging="293"/>
      </w:pPr>
      <w:rPr>
        <w:rFonts w:hint="default"/>
        <w:lang w:val="ru-RU" w:eastAsia="en-US" w:bidi="ar-SA"/>
      </w:rPr>
    </w:lvl>
    <w:lvl w:ilvl="5" w:tplc="5C04A138">
      <w:numFmt w:val="bullet"/>
      <w:lvlText w:val="•"/>
      <w:lvlJc w:val="left"/>
      <w:pPr>
        <w:ind w:left="6493" w:hanging="293"/>
      </w:pPr>
      <w:rPr>
        <w:rFonts w:hint="default"/>
        <w:lang w:val="ru-RU" w:eastAsia="en-US" w:bidi="ar-SA"/>
      </w:rPr>
    </w:lvl>
    <w:lvl w:ilvl="6" w:tplc="69BA91BA">
      <w:numFmt w:val="bullet"/>
      <w:lvlText w:val="•"/>
      <w:lvlJc w:val="left"/>
      <w:pPr>
        <w:ind w:left="7539" w:hanging="293"/>
      </w:pPr>
      <w:rPr>
        <w:rFonts w:hint="default"/>
        <w:lang w:val="ru-RU" w:eastAsia="en-US" w:bidi="ar-SA"/>
      </w:rPr>
    </w:lvl>
    <w:lvl w:ilvl="7" w:tplc="03A2D7E4">
      <w:numFmt w:val="bullet"/>
      <w:lvlText w:val="•"/>
      <w:lvlJc w:val="left"/>
      <w:pPr>
        <w:ind w:left="8586" w:hanging="293"/>
      </w:pPr>
      <w:rPr>
        <w:rFonts w:hint="default"/>
        <w:lang w:val="ru-RU" w:eastAsia="en-US" w:bidi="ar-SA"/>
      </w:rPr>
    </w:lvl>
    <w:lvl w:ilvl="8" w:tplc="F37A5894">
      <w:numFmt w:val="bullet"/>
      <w:lvlText w:val="•"/>
      <w:lvlJc w:val="left"/>
      <w:pPr>
        <w:ind w:left="9633" w:hanging="293"/>
      </w:pPr>
      <w:rPr>
        <w:rFonts w:hint="default"/>
        <w:lang w:val="ru-RU" w:eastAsia="en-US" w:bidi="ar-SA"/>
      </w:rPr>
    </w:lvl>
  </w:abstractNum>
  <w:abstractNum w:abstractNumId="31">
    <w:nsid w:val="0EC852D0"/>
    <w:multiLevelType w:val="hybridMultilevel"/>
    <w:tmpl w:val="96C448A0"/>
    <w:lvl w:ilvl="0" w:tplc="704CABC6">
      <w:start w:val="1"/>
      <w:numFmt w:val="decimal"/>
      <w:lvlText w:val="%1."/>
      <w:lvlJc w:val="left"/>
      <w:pPr>
        <w:ind w:left="107" w:hanging="264"/>
      </w:pPr>
      <w:rPr>
        <w:rFonts w:ascii="Times New Roman" w:eastAsia="Times New Roman" w:hAnsi="Times New Roman" w:cs="Times New Roman" w:hint="default"/>
        <w:spacing w:val="0"/>
        <w:w w:val="99"/>
        <w:sz w:val="20"/>
        <w:szCs w:val="20"/>
        <w:lang w:val="ru-RU" w:eastAsia="en-US" w:bidi="ar-SA"/>
      </w:rPr>
    </w:lvl>
    <w:lvl w:ilvl="1" w:tplc="436A86B8">
      <w:numFmt w:val="bullet"/>
      <w:lvlText w:val="•"/>
      <w:lvlJc w:val="left"/>
      <w:pPr>
        <w:ind w:left="456" w:hanging="264"/>
      </w:pPr>
      <w:rPr>
        <w:rFonts w:hint="default"/>
        <w:lang w:val="ru-RU" w:eastAsia="en-US" w:bidi="ar-SA"/>
      </w:rPr>
    </w:lvl>
    <w:lvl w:ilvl="2" w:tplc="DB7E188E">
      <w:numFmt w:val="bullet"/>
      <w:lvlText w:val="•"/>
      <w:lvlJc w:val="left"/>
      <w:pPr>
        <w:ind w:left="813" w:hanging="264"/>
      </w:pPr>
      <w:rPr>
        <w:rFonts w:hint="default"/>
        <w:lang w:val="ru-RU" w:eastAsia="en-US" w:bidi="ar-SA"/>
      </w:rPr>
    </w:lvl>
    <w:lvl w:ilvl="3" w:tplc="488C876C">
      <w:numFmt w:val="bullet"/>
      <w:lvlText w:val="•"/>
      <w:lvlJc w:val="left"/>
      <w:pPr>
        <w:ind w:left="1170" w:hanging="264"/>
      </w:pPr>
      <w:rPr>
        <w:rFonts w:hint="default"/>
        <w:lang w:val="ru-RU" w:eastAsia="en-US" w:bidi="ar-SA"/>
      </w:rPr>
    </w:lvl>
    <w:lvl w:ilvl="4" w:tplc="E48C81F6">
      <w:numFmt w:val="bullet"/>
      <w:lvlText w:val="•"/>
      <w:lvlJc w:val="left"/>
      <w:pPr>
        <w:ind w:left="1526" w:hanging="264"/>
      </w:pPr>
      <w:rPr>
        <w:rFonts w:hint="default"/>
        <w:lang w:val="ru-RU" w:eastAsia="en-US" w:bidi="ar-SA"/>
      </w:rPr>
    </w:lvl>
    <w:lvl w:ilvl="5" w:tplc="3340A5B4">
      <w:numFmt w:val="bullet"/>
      <w:lvlText w:val="•"/>
      <w:lvlJc w:val="left"/>
      <w:pPr>
        <w:ind w:left="1883" w:hanging="264"/>
      </w:pPr>
      <w:rPr>
        <w:rFonts w:hint="default"/>
        <w:lang w:val="ru-RU" w:eastAsia="en-US" w:bidi="ar-SA"/>
      </w:rPr>
    </w:lvl>
    <w:lvl w:ilvl="6" w:tplc="6B46CD52">
      <w:numFmt w:val="bullet"/>
      <w:lvlText w:val="•"/>
      <w:lvlJc w:val="left"/>
      <w:pPr>
        <w:ind w:left="2240" w:hanging="264"/>
      </w:pPr>
      <w:rPr>
        <w:rFonts w:hint="default"/>
        <w:lang w:val="ru-RU" w:eastAsia="en-US" w:bidi="ar-SA"/>
      </w:rPr>
    </w:lvl>
    <w:lvl w:ilvl="7" w:tplc="3746D290">
      <w:numFmt w:val="bullet"/>
      <w:lvlText w:val="•"/>
      <w:lvlJc w:val="left"/>
      <w:pPr>
        <w:ind w:left="2596" w:hanging="264"/>
      </w:pPr>
      <w:rPr>
        <w:rFonts w:hint="default"/>
        <w:lang w:val="ru-RU" w:eastAsia="en-US" w:bidi="ar-SA"/>
      </w:rPr>
    </w:lvl>
    <w:lvl w:ilvl="8" w:tplc="72BE7ECE">
      <w:numFmt w:val="bullet"/>
      <w:lvlText w:val="•"/>
      <w:lvlJc w:val="left"/>
      <w:pPr>
        <w:ind w:left="2953" w:hanging="264"/>
      </w:pPr>
      <w:rPr>
        <w:rFonts w:hint="default"/>
        <w:lang w:val="ru-RU" w:eastAsia="en-US" w:bidi="ar-SA"/>
      </w:rPr>
    </w:lvl>
  </w:abstractNum>
  <w:abstractNum w:abstractNumId="32">
    <w:nsid w:val="0EF02F23"/>
    <w:multiLevelType w:val="hybridMultilevel"/>
    <w:tmpl w:val="FD08DE80"/>
    <w:lvl w:ilvl="0" w:tplc="9320A962">
      <w:start w:val="1"/>
      <w:numFmt w:val="bullet"/>
      <w:lvlText w:val=""/>
      <w:lvlJc w:val="left"/>
      <w:pPr>
        <w:ind w:left="720" w:hanging="360"/>
      </w:pPr>
      <w:rPr>
        <w:rFonts w:ascii="Symbol" w:hAnsi="Symbol" w:hint="default"/>
      </w:rPr>
    </w:lvl>
    <w:lvl w:ilvl="1" w:tplc="B55E76D0">
      <w:start w:val="1"/>
      <w:numFmt w:val="bullet"/>
      <w:lvlText w:val="o"/>
      <w:lvlJc w:val="left"/>
      <w:pPr>
        <w:ind w:left="1440" w:hanging="360"/>
      </w:pPr>
      <w:rPr>
        <w:rFonts w:ascii="Courier New" w:hAnsi="Courier New" w:cs="Courier New" w:hint="default"/>
      </w:rPr>
    </w:lvl>
    <w:lvl w:ilvl="2" w:tplc="A728239A">
      <w:start w:val="1"/>
      <w:numFmt w:val="bullet"/>
      <w:lvlText w:val=""/>
      <w:lvlJc w:val="left"/>
      <w:pPr>
        <w:ind w:left="2160" w:hanging="360"/>
      </w:pPr>
      <w:rPr>
        <w:rFonts w:ascii="Wingdings" w:hAnsi="Wingdings" w:hint="default"/>
      </w:rPr>
    </w:lvl>
    <w:lvl w:ilvl="3" w:tplc="36AA60D6">
      <w:start w:val="1"/>
      <w:numFmt w:val="bullet"/>
      <w:lvlText w:val=""/>
      <w:lvlJc w:val="left"/>
      <w:pPr>
        <w:ind w:left="2880" w:hanging="360"/>
      </w:pPr>
      <w:rPr>
        <w:rFonts w:ascii="Symbol" w:hAnsi="Symbol" w:hint="default"/>
      </w:rPr>
    </w:lvl>
    <w:lvl w:ilvl="4" w:tplc="8BF6C5B6">
      <w:start w:val="1"/>
      <w:numFmt w:val="bullet"/>
      <w:lvlText w:val="o"/>
      <w:lvlJc w:val="left"/>
      <w:pPr>
        <w:ind w:left="3600" w:hanging="360"/>
      </w:pPr>
      <w:rPr>
        <w:rFonts w:ascii="Courier New" w:hAnsi="Courier New" w:cs="Courier New" w:hint="default"/>
      </w:rPr>
    </w:lvl>
    <w:lvl w:ilvl="5" w:tplc="69AA3336">
      <w:start w:val="1"/>
      <w:numFmt w:val="bullet"/>
      <w:lvlText w:val=""/>
      <w:lvlJc w:val="left"/>
      <w:pPr>
        <w:ind w:left="4320" w:hanging="360"/>
      </w:pPr>
      <w:rPr>
        <w:rFonts w:ascii="Wingdings" w:hAnsi="Wingdings" w:hint="default"/>
      </w:rPr>
    </w:lvl>
    <w:lvl w:ilvl="6" w:tplc="1ABE430C">
      <w:start w:val="1"/>
      <w:numFmt w:val="bullet"/>
      <w:lvlText w:val=""/>
      <w:lvlJc w:val="left"/>
      <w:pPr>
        <w:ind w:left="5040" w:hanging="360"/>
      </w:pPr>
      <w:rPr>
        <w:rFonts w:ascii="Symbol" w:hAnsi="Symbol" w:hint="default"/>
      </w:rPr>
    </w:lvl>
    <w:lvl w:ilvl="7" w:tplc="89B0BB68">
      <w:start w:val="1"/>
      <w:numFmt w:val="bullet"/>
      <w:lvlText w:val="o"/>
      <w:lvlJc w:val="left"/>
      <w:pPr>
        <w:ind w:left="5760" w:hanging="360"/>
      </w:pPr>
      <w:rPr>
        <w:rFonts w:ascii="Courier New" w:hAnsi="Courier New" w:cs="Courier New" w:hint="default"/>
      </w:rPr>
    </w:lvl>
    <w:lvl w:ilvl="8" w:tplc="2E0601E2">
      <w:start w:val="1"/>
      <w:numFmt w:val="bullet"/>
      <w:lvlText w:val=""/>
      <w:lvlJc w:val="left"/>
      <w:pPr>
        <w:ind w:left="6480" w:hanging="360"/>
      </w:pPr>
      <w:rPr>
        <w:rFonts w:ascii="Wingdings" w:hAnsi="Wingdings" w:hint="default"/>
      </w:rPr>
    </w:lvl>
  </w:abstractNum>
  <w:abstractNum w:abstractNumId="33">
    <w:nsid w:val="0EF80039"/>
    <w:multiLevelType w:val="hybridMultilevel"/>
    <w:tmpl w:val="909C496C"/>
    <w:lvl w:ilvl="0" w:tplc="45B6BAE8">
      <w:start w:val="2"/>
      <w:numFmt w:val="decimal"/>
      <w:lvlText w:val="%1."/>
      <w:lvlJc w:val="left"/>
      <w:pPr>
        <w:ind w:left="108" w:hanging="152"/>
      </w:pPr>
      <w:rPr>
        <w:rFonts w:ascii="Times New Roman" w:eastAsia="Times New Roman" w:hAnsi="Times New Roman" w:cs="Times New Roman" w:hint="default"/>
        <w:spacing w:val="0"/>
        <w:w w:val="99"/>
        <w:sz w:val="18"/>
        <w:szCs w:val="18"/>
        <w:lang w:val="ru-RU" w:eastAsia="en-US" w:bidi="ar-SA"/>
      </w:rPr>
    </w:lvl>
    <w:lvl w:ilvl="1" w:tplc="06A89A14">
      <w:numFmt w:val="bullet"/>
      <w:lvlText w:val="•"/>
      <w:lvlJc w:val="left"/>
      <w:pPr>
        <w:ind w:left="355" w:hanging="152"/>
      </w:pPr>
      <w:rPr>
        <w:rFonts w:hint="default"/>
        <w:lang w:val="ru-RU" w:eastAsia="en-US" w:bidi="ar-SA"/>
      </w:rPr>
    </w:lvl>
    <w:lvl w:ilvl="2" w:tplc="694264BE">
      <w:numFmt w:val="bullet"/>
      <w:lvlText w:val="•"/>
      <w:lvlJc w:val="left"/>
      <w:pPr>
        <w:ind w:left="610" w:hanging="152"/>
      </w:pPr>
      <w:rPr>
        <w:rFonts w:hint="default"/>
        <w:lang w:val="ru-RU" w:eastAsia="en-US" w:bidi="ar-SA"/>
      </w:rPr>
    </w:lvl>
    <w:lvl w:ilvl="3" w:tplc="2E281A4E">
      <w:numFmt w:val="bullet"/>
      <w:lvlText w:val="•"/>
      <w:lvlJc w:val="left"/>
      <w:pPr>
        <w:ind w:left="865" w:hanging="152"/>
      </w:pPr>
      <w:rPr>
        <w:rFonts w:hint="default"/>
        <w:lang w:val="ru-RU" w:eastAsia="en-US" w:bidi="ar-SA"/>
      </w:rPr>
    </w:lvl>
    <w:lvl w:ilvl="4" w:tplc="75D6FCDA">
      <w:numFmt w:val="bullet"/>
      <w:lvlText w:val="•"/>
      <w:lvlJc w:val="left"/>
      <w:pPr>
        <w:ind w:left="1120" w:hanging="152"/>
      </w:pPr>
      <w:rPr>
        <w:rFonts w:hint="default"/>
        <w:lang w:val="ru-RU" w:eastAsia="en-US" w:bidi="ar-SA"/>
      </w:rPr>
    </w:lvl>
    <w:lvl w:ilvl="5" w:tplc="FEDAB81A">
      <w:numFmt w:val="bullet"/>
      <w:lvlText w:val="•"/>
      <w:lvlJc w:val="left"/>
      <w:pPr>
        <w:ind w:left="1375" w:hanging="152"/>
      </w:pPr>
      <w:rPr>
        <w:rFonts w:hint="default"/>
        <w:lang w:val="ru-RU" w:eastAsia="en-US" w:bidi="ar-SA"/>
      </w:rPr>
    </w:lvl>
    <w:lvl w:ilvl="6" w:tplc="63B8FABE">
      <w:numFmt w:val="bullet"/>
      <w:lvlText w:val="•"/>
      <w:lvlJc w:val="left"/>
      <w:pPr>
        <w:ind w:left="1630" w:hanging="152"/>
      </w:pPr>
      <w:rPr>
        <w:rFonts w:hint="default"/>
        <w:lang w:val="ru-RU" w:eastAsia="en-US" w:bidi="ar-SA"/>
      </w:rPr>
    </w:lvl>
    <w:lvl w:ilvl="7" w:tplc="16AC2378">
      <w:numFmt w:val="bullet"/>
      <w:lvlText w:val="•"/>
      <w:lvlJc w:val="left"/>
      <w:pPr>
        <w:ind w:left="1885" w:hanging="152"/>
      </w:pPr>
      <w:rPr>
        <w:rFonts w:hint="default"/>
        <w:lang w:val="ru-RU" w:eastAsia="en-US" w:bidi="ar-SA"/>
      </w:rPr>
    </w:lvl>
    <w:lvl w:ilvl="8" w:tplc="30E4FF5C">
      <w:numFmt w:val="bullet"/>
      <w:lvlText w:val="•"/>
      <w:lvlJc w:val="left"/>
      <w:pPr>
        <w:ind w:left="2140" w:hanging="152"/>
      </w:pPr>
      <w:rPr>
        <w:rFonts w:hint="default"/>
        <w:lang w:val="ru-RU" w:eastAsia="en-US" w:bidi="ar-SA"/>
      </w:rPr>
    </w:lvl>
  </w:abstractNum>
  <w:abstractNum w:abstractNumId="34">
    <w:nsid w:val="0F461844"/>
    <w:multiLevelType w:val="hybridMultilevel"/>
    <w:tmpl w:val="2FF674BA"/>
    <w:lvl w:ilvl="0" w:tplc="7504AF20">
      <w:start w:val="6"/>
      <w:numFmt w:val="decimal"/>
      <w:lvlText w:val="%1."/>
      <w:lvlJc w:val="left"/>
      <w:pPr>
        <w:ind w:left="108" w:hanging="201"/>
      </w:pPr>
      <w:rPr>
        <w:rFonts w:ascii="Times New Roman" w:eastAsia="Times New Roman" w:hAnsi="Times New Roman" w:cs="Times New Roman" w:hint="default"/>
        <w:spacing w:val="0"/>
        <w:w w:val="99"/>
        <w:sz w:val="20"/>
        <w:szCs w:val="20"/>
        <w:lang w:val="ru-RU" w:eastAsia="en-US" w:bidi="ar-SA"/>
      </w:rPr>
    </w:lvl>
    <w:lvl w:ilvl="1" w:tplc="CA6C25D2">
      <w:numFmt w:val="bullet"/>
      <w:lvlText w:val="•"/>
      <w:lvlJc w:val="left"/>
      <w:pPr>
        <w:ind w:left="355" w:hanging="201"/>
      </w:pPr>
      <w:rPr>
        <w:rFonts w:hint="default"/>
        <w:lang w:val="ru-RU" w:eastAsia="en-US" w:bidi="ar-SA"/>
      </w:rPr>
    </w:lvl>
    <w:lvl w:ilvl="2" w:tplc="39FA8E36">
      <w:numFmt w:val="bullet"/>
      <w:lvlText w:val="•"/>
      <w:lvlJc w:val="left"/>
      <w:pPr>
        <w:ind w:left="610" w:hanging="201"/>
      </w:pPr>
      <w:rPr>
        <w:rFonts w:hint="default"/>
        <w:lang w:val="ru-RU" w:eastAsia="en-US" w:bidi="ar-SA"/>
      </w:rPr>
    </w:lvl>
    <w:lvl w:ilvl="3" w:tplc="5160510C">
      <w:numFmt w:val="bullet"/>
      <w:lvlText w:val="•"/>
      <w:lvlJc w:val="left"/>
      <w:pPr>
        <w:ind w:left="865" w:hanging="201"/>
      </w:pPr>
      <w:rPr>
        <w:rFonts w:hint="default"/>
        <w:lang w:val="ru-RU" w:eastAsia="en-US" w:bidi="ar-SA"/>
      </w:rPr>
    </w:lvl>
    <w:lvl w:ilvl="4" w:tplc="BA8C162C">
      <w:numFmt w:val="bullet"/>
      <w:lvlText w:val="•"/>
      <w:lvlJc w:val="left"/>
      <w:pPr>
        <w:ind w:left="1120" w:hanging="201"/>
      </w:pPr>
      <w:rPr>
        <w:rFonts w:hint="default"/>
        <w:lang w:val="ru-RU" w:eastAsia="en-US" w:bidi="ar-SA"/>
      </w:rPr>
    </w:lvl>
    <w:lvl w:ilvl="5" w:tplc="1E8E719C">
      <w:numFmt w:val="bullet"/>
      <w:lvlText w:val="•"/>
      <w:lvlJc w:val="left"/>
      <w:pPr>
        <w:ind w:left="1375" w:hanging="201"/>
      </w:pPr>
      <w:rPr>
        <w:rFonts w:hint="default"/>
        <w:lang w:val="ru-RU" w:eastAsia="en-US" w:bidi="ar-SA"/>
      </w:rPr>
    </w:lvl>
    <w:lvl w:ilvl="6" w:tplc="08E464E4">
      <w:numFmt w:val="bullet"/>
      <w:lvlText w:val="•"/>
      <w:lvlJc w:val="left"/>
      <w:pPr>
        <w:ind w:left="1630" w:hanging="201"/>
      </w:pPr>
      <w:rPr>
        <w:rFonts w:hint="default"/>
        <w:lang w:val="ru-RU" w:eastAsia="en-US" w:bidi="ar-SA"/>
      </w:rPr>
    </w:lvl>
    <w:lvl w:ilvl="7" w:tplc="F26820B8">
      <w:numFmt w:val="bullet"/>
      <w:lvlText w:val="•"/>
      <w:lvlJc w:val="left"/>
      <w:pPr>
        <w:ind w:left="1885" w:hanging="201"/>
      </w:pPr>
      <w:rPr>
        <w:rFonts w:hint="default"/>
        <w:lang w:val="ru-RU" w:eastAsia="en-US" w:bidi="ar-SA"/>
      </w:rPr>
    </w:lvl>
    <w:lvl w:ilvl="8" w:tplc="8D90543A">
      <w:numFmt w:val="bullet"/>
      <w:lvlText w:val="•"/>
      <w:lvlJc w:val="left"/>
      <w:pPr>
        <w:ind w:left="2140" w:hanging="201"/>
      </w:pPr>
      <w:rPr>
        <w:rFonts w:hint="default"/>
        <w:lang w:val="ru-RU" w:eastAsia="en-US" w:bidi="ar-SA"/>
      </w:rPr>
    </w:lvl>
  </w:abstractNum>
  <w:abstractNum w:abstractNumId="35">
    <w:nsid w:val="0FAF4D11"/>
    <w:multiLevelType w:val="hybridMultilevel"/>
    <w:tmpl w:val="80302A18"/>
    <w:lvl w:ilvl="0" w:tplc="62F8348E">
      <w:start w:val="1"/>
      <w:numFmt w:val="decimal"/>
      <w:lvlText w:val="%1."/>
      <w:lvlJc w:val="left"/>
      <w:pPr>
        <w:ind w:left="1439" w:hanging="181"/>
        <w:jc w:val="right"/>
      </w:pPr>
      <w:rPr>
        <w:rFonts w:ascii="Times New Roman" w:eastAsia="Times New Roman" w:hAnsi="Times New Roman" w:cs="Times New Roman" w:hint="default"/>
        <w:b/>
        <w:bCs/>
        <w:w w:val="100"/>
        <w:sz w:val="22"/>
        <w:szCs w:val="22"/>
        <w:lang w:val="ru-RU" w:eastAsia="en-US" w:bidi="ar-SA"/>
      </w:rPr>
    </w:lvl>
    <w:lvl w:ilvl="1" w:tplc="A1AE387C">
      <w:numFmt w:val="bullet"/>
      <w:lvlText w:val="•"/>
      <w:lvlJc w:val="left"/>
      <w:pPr>
        <w:ind w:left="2468" w:hanging="181"/>
      </w:pPr>
      <w:rPr>
        <w:rFonts w:hint="default"/>
        <w:lang w:val="ru-RU" w:eastAsia="en-US" w:bidi="ar-SA"/>
      </w:rPr>
    </w:lvl>
    <w:lvl w:ilvl="2" w:tplc="4CB676C0">
      <w:numFmt w:val="bullet"/>
      <w:lvlText w:val="•"/>
      <w:lvlJc w:val="left"/>
      <w:pPr>
        <w:ind w:left="3497" w:hanging="181"/>
      </w:pPr>
      <w:rPr>
        <w:rFonts w:hint="default"/>
        <w:lang w:val="ru-RU" w:eastAsia="en-US" w:bidi="ar-SA"/>
      </w:rPr>
    </w:lvl>
    <w:lvl w:ilvl="3" w:tplc="2BA6C700">
      <w:numFmt w:val="bullet"/>
      <w:lvlText w:val="•"/>
      <w:lvlJc w:val="left"/>
      <w:pPr>
        <w:ind w:left="4525" w:hanging="181"/>
      </w:pPr>
      <w:rPr>
        <w:rFonts w:hint="default"/>
        <w:lang w:val="ru-RU" w:eastAsia="en-US" w:bidi="ar-SA"/>
      </w:rPr>
    </w:lvl>
    <w:lvl w:ilvl="4" w:tplc="014C1FF4">
      <w:numFmt w:val="bullet"/>
      <w:lvlText w:val="•"/>
      <w:lvlJc w:val="left"/>
      <w:pPr>
        <w:ind w:left="5554" w:hanging="181"/>
      </w:pPr>
      <w:rPr>
        <w:rFonts w:hint="default"/>
        <w:lang w:val="ru-RU" w:eastAsia="en-US" w:bidi="ar-SA"/>
      </w:rPr>
    </w:lvl>
    <w:lvl w:ilvl="5" w:tplc="19505A10">
      <w:numFmt w:val="bullet"/>
      <w:lvlText w:val="•"/>
      <w:lvlJc w:val="left"/>
      <w:pPr>
        <w:ind w:left="6583" w:hanging="181"/>
      </w:pPr>
      <w:rPr>
        <w:rFonts w:hint="default"/>
        <w:lang w:val="ru-RU" w:eastAsia="en-US" w:bidi="ar-SA"/>
      </w:rPr>
    </w:lvl>
    <w:lvl w:ilvl="6" w:tplc="7214F440">
      <w:numFmt w:val="bullet"/>
      <w:lvlText w:val="•"/>
      <w:lvlJc w:val="left"/>
      <w:pPr>
        <w:ind w:left="7611" w:hanging="181"/>
      </w:pPr>
      <w:rPr>
        <w:rFonts w:hint="default"/>
        <w:lang w:val="ru-RU" w:eastAsia="en-US" w:bidi="ar-SA"/>
      </w:rPr>
    </w:lvl>
    <w:lvl w:ilvl="7" w:tplc="BEB8082C">
      <w:numFmt w:val="bullet"/>
      <w:lvlText w:val="•"/>
      <w:lvlJc w:val="left"/>
      <w:pPr>
        <w:ind w:left="8640" w:hanging="181"/>
      </w:pPr>
      <w:rPr>
        <w:rFonts w:hint="default"/>
        <w:lang w:val="ru-RU" w:eastAsia="en-US" w:bidi="ar-SA"/>
      </w:rPr>
    </w:lvl>
    <w:lvl w:ilvl="8" w:tplc="D642491C">
      <w:numFmt w:val="bullet"/>
      <w:lvlText w:val="•"/>
      <w:lvlJc w:val="left"/>
      <w:pPr>
        <w:ind w:left="9669" w:hanging="181"/>
      </w:pPr>
      <w:rPr>
        <w:rFonts w:hint="default"/>
        <w:lang w:val="ru-RU" w:eastAsia="en-US" w:bidi="ar-SA"/>
      </w:rPr>
    </w:lvl>
  </w:abstractNum>
  <w:abstractNum w:abstractNumId="36">
    <w:nsid w:val="104C7889"/>
    <w:multiLevelType w:val="hybridMultilevel"/>
    <w:tmpl w:val="FC3C3610"/>
    <w:lvl w:ilvl="0" w:tplc="4DAE7B06">
      <w:start w:val="1"/>
      <w:numFmt w:val="decimal"/>
      <w:lvlText w:val="%1."/>
      <w:lvlJc w:val="left"/>
      <w:pPr>
        <w:ind w:left="107" w:hanging="240"/>
      </w:pPr>
      <w:rPr>
        <w:rFonts w:ascii="Times New Roman" w:eastAsia="Times New Roman" w:hAnsi="Times New Roman" w:cs="Times New Roman" w:hint="default"/>
        <w:spacing w:val="0"/>
        <w:w w:val="99"/>
        <w:sz w:val="20"/>
        <w:szCs w:val="20"/>
        <w:lang w:val="ru-RU" w:eastAsia="en-US" w:bidi="ar-SA"/>
      </w:rPr>
    </w:lvl>
    <w:lvl w:ilvl="1" w:tplc="30768B90">
      <w:numFmt w:val="bullet"/>
      <w:lvlText w:val="•"/>
      <w:lvlJc w:val="left"/>
      <w:pPr>
        <w:ind w:left="456" w:hanging="240"/>
      </w:pPr>
      <w:rPr>
        <w:rFonts w:hint="default"/>
        <w:lang w:val="ru-RU" w:eastAsia="en-US" w:bidi="ar-SA"/>
      </w:rPr>
    </w:lvl>
    <w:lvl w:ilvl="2" w:tplc="BDF84B36">
      <w:numFmt w:val="bullet"/>
      <w:lvlText w:val="•"/>
      <w:lvlJc w:val="left"/>
      <w:pPr>
        <w:ind w:left="813" w:hanging="240"/>
      </w:pPr>
      <w:rPr>
        <w:rFonts w:hint="default"/>
        <w:lang w:val="ru-RU" w:eastAsia="en-US" w:bidi="ar-SA"/>
      </w:rPr>
    </w:lvl>
    <w:lvl w:ilvl="3" w:tplc="ECE24FDE">
      <w:numFmt w:val="bullet"/>
      <w:lvlText w:val="•"/>
      <w:lvlJc w:val="left"/>
      <w:pPr>
        <w:ind w:left="1170" w:hanging="240"/>
      </w:pPr>
      <w:rPr>
        <w:rFonts w:hint="default"/>
        <w:lang w:val="ru-RU" w:eastAsia="en-US" w:bidi="ar-SA"/>
      </w:rPr>
    </w:lvl>
    <w:lvl w:ilvl="4" w:tplc="5164E816">
      <w:numFmt w:val="bullet"/>
      <w:lvlText w:val="•"/>
      <w:lvlJc w:val="left"/>
      <w:pPr>
        <w:ind w:left="1526" w:hanging="240"/>
      </w:pPr>
      <w:rPr>
        <w:rFonts w:hint="default"/>
        <w:lang w:val="ru-RU" w:eastAsia="en-US" w:bidi="ar-SA"/>
      </w:rPr>
    </w:lvl>
    <w:lvl w:ilvl="5" w:tplc="3C3AD2EC">
      <w:numFmt w:val="bullet"/>
      <w:lvlText w:val="•"/>
      <w:lvlJc w:val="left"/>
      <w:pPr>
        <w:ind w:left="1883" w:hanging="240"/>
      </w:pPr>
      <w:rPr>
        <w:rFonts w:hint="default"/>
        <w:lang w:val="ru-RU" w:eastAsia="en-US" w:bidi="ar-SA"/>
      </w:rPr>
    </w:lvl>
    <w:lvl w:ilvl="6" w:tplc="30F0EDB6">
      <w:numFmt w:val="bullet"/>
      <w:lvlText w:val="•"/>
      <w:lvlJc w:val="left"/>
      <w:pPr>
        <w:ind w:left="2240" w:hanging="240"/>
      </w:pPr>
      <w:rPr>
        <w:rFonts w:hint="default"/>
        <w:lang w:val="ru-RU" w:eastAsia="en-US" w:bidi="ar-SA"/>
      </w:rPr>
    </w:lvl>
    <w:lvl w:ilvl="7" w:tplc="1CBCC1AE">
      <w:numFmt w:val="bullet"/>
      <w:lvlText w:val="•"/>
      <w:lvlJc w:val="left"/>
      <w:pPr>
        <w:ind w:left="2596" w:hanging="240"/>
      </w:pPr>
      <w:rPr>
        <w:rFonts w:hint="default"/>
        <w:lang w:val="ru-RU" w:eastAsia="en-US" w:bidi="ar-SA"/>
      </w:rPr>
    </w:lvl>
    <w:lvl w:ilvl="8" w:tplc="D714CE64">
      <w:numFmt w:val="bullet"/>
      <w:lvlText w:val="•"/>
      <w:lvlJc w:val="left"/>
      <w:pPr>
        <w:ind w:left="2953" w:hanging="240"/>
      </w:pPr>
      <w:rPr>
        <w:rFonts w:hint="default"/>
        <w:lang w:val="ru-RU" w:eastAsia="en-US" w:bidi="ar-SA"/>
      </w:rPr>
    </w:lvl>
  </w:abstractNum>
  <w:abstractNum w:abstractNumId="37">
    <w:nsid w:val="10C76637"/>
    <w:multiLevelType w:val="hybridMultilevel"/>
    <w:tmpl w:val="181A1564"/>
    <w:lvl w:ilvl="0" w:tplc="F9B42F9A">
      <w:start w:val="1"/>
      <w:numFmt w:val="decimal"/>
      <w:lvlText w:val="%1."/>
      <w:lvlJc w:val="left"/>
      <w:pPr>
        <w:ind w:left="1542" w:hanging="284"/>
      </w:pPr>
      <w:rPr>
        <w:rFonts w:ascii="Times New Roman" w:eastAsia="Times New Roman" w:hAnsi="Times New Roman" w:cs="Times New Roman" w:hint="default"/>
        <w:w w:val="100"/>
        <w:sz w:val="24"/>
        <w:szCs w:val="24"/>
        <w:lang w:val="ru-RU" w:eastAsia="en-US" w:bidi="ar-SA"/>
      </w:rPr>
    </w:lvl>
    <w:lvl w:ilvl="1" w:tplc="6CF683D4">
      <w:numFmt w:val="bullet"/>
      <w:lvlText w:val="•"/>
      <w:lvlJc w:val="left"/>
      <w:pPr>
        <w:ind w:left="2558" w:hanging="284"/>
      </w:pPr>
      <w:rPr>
        <w:rFonts w:hint="default"/>
        <w:lang w:val="ru-RU" w:eastAsia="en-US" w:bidi="ar-SA"/>
      </w:rPr>
    </w:lvl>
    <w:lvl w:ilvl="2" w:tplc="BECC49E2">
      <w:numFmt w:val="bullet"/>
      <w:lvlText w:val="•"/>
      <w:lvlJc w:val="left"/>
      <w:pPr>
        <w:ind w:left="3577" w:hanging="284"/>
      </w:pPr>
      <w:rPr>
        <w:rFonts w:hint="default"/>
        <w:lang w:val="ru-RU" w:eastAsia="en-US" w:bidi="ar-SA"/>
      </w:rPr>
    </w:lvl>
    <w:lvl w:ilvl="3" w:tplc="C8447BFC">
      <w:numFmt w:val="bullet"/>
      <w:lvlText w:val="•"/>
      <w:lvlJc w:val="left"/>
      <w:pPr>
        <w:ind w:left="4595" w:hanging="284"/>
      </w:pPr>
      <w:rPr>
        <w:rFonts w:hint="default"/>
        <w:lang w:val="ru-RU" w:eastAsia="en-US" w:bidi="ar-SA"/>
      </w:rPr>
    </w:lvl>
    <w:lvl w:ilvl="4" w:tplc="09626652">
      <w:numFmt w:val="bullet"/>
      <w:lvlText w:val="•"/>
      <w:lvlJc w:val="left"/>
      <w:pPr>
        <w:ind w:left="5614" w:hanging="284"/>
      </w:pPr>
      <w:rPr>
        <w:rFonts w:hint="default"/>
        <w:lang w:val="ru-RU" w:eastAsia="en-US" w:bidi="ar-SA"/>
      </w:rPr>
    </w:lvl>
    <w:lvl w:ilvl="5" w:tplc="ED9AC40C">
      <w:numFmt w:val="bullet"/>
      <w:lvlText w:val="•"/>
      <w:lvlJc w:val="left"/>
      <w:pPr>
        <w:ind w:left="6633" w:hanging="284"/>
      </w:pPr>
      <w:rPr>
        <w:rFonts w:hint="default"/>
        <w:lang w:val="ru-RU" w:eastAsia="en-US" w:bidi="ar-SA"/>
      </w:rPr>
    </w:lvl>
    <w:lvl w:ilvl="6" w:tplc="97482FD6">
      <w:numFmt w:val="bullet"/>
      <w:lvlText w:val="•"/>
      <w:lvlJc w:val="left"/>
      <w:pPr>
        <w:ind w:left="7651" w:hanging="284"/>
      </w:pPr>
      <w:rPr>
        <w:rFonts w:hint="default"/>
        <w:lang w:val="ru-RU" w:eastAsia="en-US" w:bidi="ar-SA"/>
      </w:rPr>
    </w:lvl>
    <w:lvl w:ilvl="7" w:tplc="A3BC0A62">
      <w:numFmt w:val="bullet"/>
      <w:lvlText w:val="•"/>
      <w:lvlJc w:val="left"/>
      <w:pPr>
        <w:ind w:left="8670" w:hanging="284"/>
      </w:pPr>
      <w:rPr>
        <w:rFonts w:hint="default"/>
        <w:lang w:val="ru-RU" w:eastAsia="en-US" w:bidi="ar-SA"/>
      </w:rPr>
    </w:lvl>
    <w:lvl w:ilvl="8" w:tplc="C3EA5AA4">
      <w:numFmt w:val="bullet"/>
      <w:lvlText w:val="•"/>
      <w:lvlJc w:val="left"/>
      <w:pPr>
        <w:ind w:left="9689" w:hanging="284"/>
      </w:pPr>
      <w:rPr>
        <w:rFonts w:hint="default"/>
        <w:lang w:val="ru-RU" w:eastAsia="en-US" w:bidi="ar-SA"/>
      </w:rPr>
    </w:lvl>
  </w:abstractNum>
  <w:abstractNum w:abstractNumId="38">
    <w:nsid w:val="10DA2C7D"/>
    <w:multiLevelType w:val="hybridMultilevel"/>
    <w:tmpl w:val="D80E1574"/>
    <w:lvl w:ilvl="0" w:tplc="6FEE58EE">
      <w:start w:val="1"/>
      <w:numFmt w:val="decimal"/>
      <w:lvlText w:val="%1)"/>
      <w:lvlJc w:val="left"/>
      <w:pPr>
        <w:ind w:left="1258" w:hanging="288"/>
      </w:pPr>
      <w:rPr>
        <w:rFonts w:ascii="Times New Roman" w:eastAsia="Times New Roman" w:hAnsi="Times New Roman" w:cs="Times New Roman" w:hint="default"/>
        <w:w w:val="100"/>
        <w:sz w:val="24"/>
        <w:szCs w:val="24"/>
        <w:lang w:val="ru-RU" w:eastAsia="en-US" w:bidi="ar-SA"/>
      </w:rPr>
    </w:lvl>
    <w:lvl w:ilvl="1" w:tplc="16529D92">
      <w:numFmt w:val="bullet"/>
      <w:lvlText w:val="•"/>
      <w:lvlJc w:val="left"/>
      <w:pPr>
        <w:ind w:left="2306" w:hanging="288"/>
      </w:pPr>
      <w:rPr>
        <w:rFonts w:hint="default"/>
        <w:lang w:val="ru-RU" w:eastAsia="en-US" w:bidi="ar-SA"/>
      </w:rPr>
    </w:lvl>
    <w:lvl w:ilvl="2" w:tplc="528E9002">
      <w:numFmt w:val="bullet"/>
      <w:lvlText w:val="•"/>
      <w:lvlJc w:val="left"/>
      <w:pPr>
        <w:ind w:left="3353" w:hanging="288"/>
      </w:pPr>
      <w:rPr>
        <w:rFonts w:hint="default"/>
        <w:lang w:val="ru-RU" w:eastAsia="en-US" w:bidi="ar-SA"/>
      </w:rPr>
    </w:lvl>
    <w:lvl w:ilvl="3" w:tplc="03CA99FC">
      <w:numFmt w:val="bullet"/>
      <w:lvlText w:val="•"/>
      <w:lvlJc w:val="left"/>
      <w:pPr>
        <w:ind w:left="4399" w:hanging="288"/>
      </w:pPr>
      <w:rPr>
        <w:rFonts w:hint="default"/>
        <w:lang w:val="ru-RU" w:eastAsia="en-US" w:bidi="ar-SA"/>
      </w:rPr>
    </w:lvl>
    <w:lvl w:ilvl="4" w:tplc="D244FE60">
      <w:numFmt w:val="bullet"/>
      <w:lvlText w:val="•"/>
      <w:lvlJc w:val="left"/>
      <w:pPr>
        <w:ind w:left="5446" w:hanging="288"/>
      </w:pPr>
      <w:rPr>
        <w:rFonts w:hint="default"/>
        <w:lang w:val="ru-RU" w:eastAsia="en-US" w:bidi="ar-SA"/>
      </w:rPr>
    </w:lvl>
    <w:lvl w:ilvl="5" w:tplc="4F9C9078">
      <w:numFmt w:val="bullet"/>
      <w:lvlText w:val="•"/>
      <w:lvlJc w:val="left"/>
      <w:pPr>
        <w:ind w:left="6493" w:hanging="288"/>
      </w:pPr>
      <w:rPr>
        <w:rFonts w:hint="default"/>
        <w:lang w:val="ru-RU" w:eastAsia="en-US" w:bidi="ar-SA"/>
      </w:rPr>
    </w:lvl>
    <w:lvl w:ilvl="6" w:tplc="DF844B84">
      <w:numFmt w:val="bullet"/>
      <w:lvlText w:val="•"/>
      <w:lvlJc w:val="left"/>
      <w:pPr>
        <w:ind w:left="7539" w:hanging="288"/>
      </w:pPr>
      <w:rPr>
        <w:rFonts w:hint="default"/>
        <w:lang w:val="ru-RU" w:eastAsia="en-US" w:bidi="ar-SA"/>
      </w:rPr>
    </w:lvl>
    <w:lvl w:ilvl="7" w:tplc="904AEBF2">
      <w:numFmt w:val="bullet"/>
      <w:lvlText w:val="•"/>
      <w:lvlJc w:val="left"/>
      <w:pPr>
        <w:ind w:left="8586" w:hanging="288"/>
      </w:pPr>
      <w:rPr>
        <w:rFonts w:hint="default"/>
        <w:lang w:val="ru-RU" w:eastAsia="en-US" w:bidi="ar-SA"/>
      </w:rPr>
    </w:lvl>
    <w:lvl w:ilvl="8" w:tplc="3F3C4160">
      <w:numFmt w:val="bullet"/>
      <w:lvlText w:val="•"/>
      <w:lvlJc w:val="left"/>
      <w:pPr>
        <w:ind w:left="9633" w:hanging="288"/>
      </w:pPr>
      <w:rPr>
        <w:rFonts w:hint="default"/>
        <w:lang w:val="ru-RU" w:eastAsia="en-US" w:bidi="ar-SA"/>
      </w:rPr>
    </w:lvl>
  </w:abstractNum>
  <w:abstractNum w:abstractNumId="39">
    <w:nsid w:val="116E62C8"/>
    <w:multiLevelType w:val="hybridMultilevel"/>
    <w:tmpl w:val="B248266E"/>
    <w:lvl w:ilvl="0" w:tplc="918627C4">
      <w:numFmt w:val="bullet"/>
      <w:lvlText w:val="-"/>
      <w:lvlJc w:val="left"/>
      <w:pPr>
        <w:ind w:left="55" w:hanging="118"/>
      </w:pPr>
      <w:rPr>
        <w:rFonts w:ascii="Times New Roman" w:eastAsia="Times New Roman" w:hAnsi="Times New Roman" w:cs="Times New Roman" w:hint="default"/>
        <w:w w:val="99"/>
        <w:sz w:val="20"/>
        <w:szCs w:val="20"/>
        <w:lang w:val="ru-RU" w:eastAsia="en-US" w:bidi="ar-SA"/>
      </w:rPr>
    </w:lvl>
    <w:lvl w:ilvl="1" w:tplc="E196B49E">
      <w:numFmt w:val="bullet"/>
      <w:lvlText w:val="•"/>
      <w:lvlJc w:val="left"/>
      <w:pPr>
        <w:ind w:left="320" w:hanging="118"/>
      </w:pPr>
      <w:rPr>
        <w:rFonts w:hint="default"/>
        <w:lang w:val="ru-RU" w:eastAsia="en-US" w:bidi="ar-SA"/>
      </w:rPr>
    </w:lvl>
    <w:lvl w:ilvl="2" w:tplc="BC7EA3BE">
      <w:numFmt w:val="bullet"/>
      <w:lvlText w:val="•"/>
      <w:lvlJc w:val="left"/>
      <w:pPr>
        <w:ind w:left="580" w:hanging="118"/>
      </w:pPr>
      <w:rPr>
        <w:rFonts w:hint="default"/>
        <w:lang w:val="ru-RU" w:eastAsia="en-US" w:bidi="ar-SA"/>
      </w:rPr>
    </w:lvl>
    <w:lvl w:ilvl="3" w:tplc="513CDF8A">
      <w:numFmt w:val="bullet"/>
      <w:lvlText w:val="•"/>
      <w:lvlJc w:val="left"/>
      <w:pPr>
        <w:ind w:left="840" w:hanging="118"/>
      </w:pPr>
      <w:rPr>
        <w:rFonts w:hint="default"/>
        <w:lang w:val="ru-RU" w:eastAsia="en-US" w:bidi="ar-SA"/>
      </w:rPr>
    </w:lvl>
    <w:lvl w:ilvl="4" w:tplc="5EBE367A">
      <w:numFmt w:val="bullet"/>
      <w:lvlText w:val="•"/>
      <w:lvlJc w:val="left"/>
      <w:pPr>
        <w:ind w:left="1101" w:hanging="118"/>
      </w:pPr>
      <w:rPr>
        <w:rFonts w:hint="default"/>
        <w:lang w:val="ru-RU" w:eastAsia="en-US" w:bidi="ar-SA"/>
      </w:rPr>
    </w:lvl>
    <w:lvl w:ilvl="5" w:tplc="3906EB7E">
      <w:numFmt w:val="bullet"/>
      <w:lvlText w:val="•"/>
      <w:lvlJc w:val="left"/>
      <w:pPr>
        <w:ind w:left="1361" w:hanging="118"/>
      </w:pPr>
      <w:rPr>
        <w:rFonts w:hint="default"/>
        <w:lang w:val="ru-RU" w:eastAsia="en-US" w:bidi="ar-SA"/>
      </w:rPr>
    </w:lvl>
    <w:lvl w:ilvl="6" w:tplc="FF5E684E">
      <w:numFmt w:val="bullet"/>
      <w:lvlText w:val="•"/>
      <w:lvlJc w:val="left"/>
      <w:pPr>
        <w:ind w:left="1621" w:hanging="118"/>
      </w:pPr>
      <w:rPr>
        <w:rFonts w:hint="default"/>
        <w:lang w:val="ru-RU" w:eastAsia="en-US" w:bidi="ar-SA"/>
      </w:rPr>
    </w:lvl>
    <w:lvl w:ilvl="7" w:tplc="19E0FB12">
      <w:numFmt w:val="bullet"/>
      <w:lvlText w:val="•"/>
      <w:lvlJc w:val="left"/>
      <w:pPr>
        <w:ind w:left="1882" w:hanging="118"/>
      </w:pPr>
      <w:rPr>
        <w:rFonts w:hint="default"/>
        <w:lang w:val="ru-RU" w:eastAsia="en-US" w:bidi="ar-SA"/>
      </w:rPr>
    </w:lvl>
    <w:lvl w:ilvl="8" w:tplc="673241D4">
      <w:numFmt w:val="bullet"/>
      <w:lvlText w:val="•"/>
      <w:lvlJc w:val="left"/>
      <w:pPr>
        <w:ind w:left="2142" w:hanging="118"/>
      </w:pPr>
      <w:rPr>
        <w:rFonts w:hint="default"/>
        <w:lang w:val="ru-RU" w:eastAsia="en-US" w:bidi="ar-SA"/>
      </w:rPr>
    </w:lvl>
  </w:abstractNum>
  <w:abstractNum w:abstractNumId="40">
    <w:nsid w:val="118553A6"/>
    <w:multiLevelType w:val="hybridMultilevel"/>
    <w:tmpl w:val="AAD2ED6C"/>
    <w:lvl w:ilvl="0" w:tplc="F49467AC">
      <w:start w:val="1"/>
      <w:numFmt w:val="decimal"/>
      <w:lvlText w:val="%1."/>
      <w:lvlJc w:val="left"/>
      <w:pPr>
        <w:ind w:left="1542" w:hanging="284"/>
      </w:pPr>
      <w:rPr>
        <w:rFonts w:ascii="Times New Roman" w:eastAsia="Times New Roman" w:hAnsi="Times New Roman" w:cs="Times New Roman" w:hint="default"/>
        <w:w w:val="100"/>
        <w:sz w:val="24"/>
        <w:szCs w:val="24"/>
        <w:lang w:val="ru-RU" w:eastAsia="en-US" w:bidi="ar-SA"/>
      </w:rPr>
    </w:lvl>
    <w:lvl w:ilvl="1" w:tplc="A290FD14">
      <w:numFmt w:val="bullet"/>
      <w:lvlText w:val="•"/>
      <w:lvlJc w:val="left"/>
      <w:pPr>
        <w:ind w:left="2558" w:hanging="284"/>
      </w:pPr>
      <w:rPr>
        <w:rFonts w:hint="default"/>
        <w:lang w:val="ru-RU" w:eastAsia="en-US" w:bidi="ar-SA"/>
      </w:rPr>
    </w:lvl>
    <w:lvl w:ilvl="2" w:tplc="845E832E">
      <w:numFmt w:val="bullet"/>
      <w:lvlText w:val="•"/>
      <w:lvlJc w:val="left"/>
      <w:pPr>
        <w:ind w:left="3577" w:hanging="284"/>
      </w:pPr>
      <w:rPr>
        <w:rFonts w:hint="default"/>
        <w:lang w:val="ru-RU" w:eastAsia="en-US" w:bidi="ar-SA"/>
      </w:rPr>
    </w:lvl>
    <w:lvl w:ilvl="3" w:tplc="D922A038">
      <w:numFmt w:val="bullet"/>
      <w:lvlText w:val="•"/>
      <w:lvlJc w:val="left"/>
      <w:pPr>
        <w:ind w:left="4595" w:hanging="284"/>
      </w:pPr>
      <w:rPr>
        <w:rFonts w:hint="default"/>
        <w:lang w:val="ru-RU" w:eastAsia="en-US" w:bidi="ar-SA"/>
      </w:rPr>
    </w:lvl>
    <w:lvl w:ilvl="4" w:tplc="06E874EE">
      <w:numFmt w:val="bullet"/>
      <w:lvlText w:val="•"/>
      <w:lvlJc w:val="left"/>
      <w:pPr>
        <w:ind w:left="5614" w:hanging="284"/>
      </w:pPr>
      <w:rPr>
        <w:rFonts w:hint="default"/>
        <w:lang w:val="ru-RU" w:eastAsia="en-US" w:bidi="ar-SA"/>
      </w:rPr>
    </w:lvl>
    <w:lvl w:ilvl="5" w:tplc="6A2E0832">
      <w:numFmt w:val="bullet"/>
      <w:lvlText w:val="•"/>
      <w:lvlJc w:val="left"/>
      <w:pPr>
        <w:ind w:left="6633" w:hanging="284"/>
      </w:pPr>
      <w:rPr>
        <w:rFonts w:hint="default"/>
        <w:lang w:val="ru-RU" w:eastAsia="en-US" w:bidi="ar-SA"/>
      </w:rPr>
    </w:lvl>
    <w:lvl w:ilvl="6" w:tplc="D020192C">
      <w:numFmt w:val="bullet"/>
      <w:lvlText w:val="•"/>
      <w:lvlJc w:val="left"/>
      <w:pPr>
        <w:ind w:left="7651" w:hanging="284"/>
      </w:pPr>
      <w:rPr>
        <w:rFonts w:hint="default"/>
        <w:lang w:val="ru-RU" w:eastAsia="en-US" w:bidi="ar-SA"/>
      </w:rPr>
    </w:lvl>
    <w:lvl w:ilvl="7" w:tplc="15A4A5BA">
      <w:numFmt w:val="bullet"/>
      <w:lvlText w:val="•"/>
      <w:lvlJc w:val="left"/>
      <w:pPr>
        <w:ind w:left="8670" w:hanging="284"/>
      </w:pPr>
      <w:rPr>
        <w:rFonts w:hint="default"/>
        <w:lang w:val="ru-RU" w:eastAsia="en-US" w:bidi="ar-SA"/>
      </w:rPr>
    </w:lvl>
    <w:lvl w:ilvl="8" w:tplc="6FAED9EA">
      <w:numFmt w:val="bullet"/>
      <w:lvlText w:val="•"/>
      <w:lvlJc w:val="left"/>
      <w:pPr>
        <w:ind w:left="9689" w:hanging="284"/>
      </w:pPr>
      <w:rPr>
        <w:rFonts w:hint="default"/>
        <w:lang w:val="ru-RU" w:eastAsia="en-US" w:bidi="ar-SA"/>
      </w:rPr>
    </w:lvl>
  </w:abstractNum>
  <w:abstractNum w:abstractNumId="41">
    <w:nsid w:val="120B74CE"/>
    <w:multiLevelType w:val="hybridMultilevel"/>
    <w:tmpl w:val="B10E0292"/>
    <w:lvl w:ilvl="0" w:tplc="FACAC11C">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ED46332C">
      <w:numFmt w:val="bullet"/>
      <w:lvlText w:val="•"/>
      <w:lvlJc w:val="left"/>
      <w:pPr>
        <w:ind w:left="320" w:hanging="116"/>
      </w:pPr>
      <w:rPr>
        <w:rFonts w:hint="default"/>
        <w:lang w:val="ru-RU" w:eastAsia="en-US" w:bidi="ar-SA"/>
      </w:rPr>
    </w:lvl>
    <w:lvl w:ilvl="2" w:tplc="969E926C">
      <w:numFmt w:val="bullet"/>
      <w:lvlText w:val="•"/>
      <w:lvlJc w:val="left"/>
      <w:pPr>
        <w:ind w:left="580" w:hanging="116"/>
      </w:pPr>
      <w:rPr>
        <w:rFonts w:hint="default"/>
        <w:lang w:val="ru-RU" w:eastAsia="en-US" w:bidi="ar-SA"/>
      </w:rPr>
    </w:lvl>
    <w:lvl w:ilvl="3" w:tplc="D7F0A480">
      <w:numFmt w:val="bullet"/>
      <w:lvlText w:val="•"/>
      <w:lvlJc w:val="left"/>
      <w:pPr>
        <w:ind w:left="840" w:hanging="116"/>
      </w:pPr>
      <w:rPr>
        <w:rFonts w:hint="default"/>
        <w:lang w:val="ru-RU" w:eastAsia="en-US" w:bidi="ar-SA"/>
      </w:rPr>
    </w:lvl>
    <w:lvl w:ilvl="4" w:tplc="66DA4288">
      <w:numFmt w:val="bullet"/>
      <w:lvlText w:val="•"/>
      <w:lvlJc w:val="left"/>
      <w:pPr>
        <w:ind w:left="1101" w:hanging="116"/>
      </w:pPr>
      <w:rPr>
        <w:rFonts w:hint="default"/>
        <w:lang w:val="ru-RU" w:eastAsia="en-US" w:bidi="ar-SA"/>
      </w:rPr>
    </w:lvl>
    <w:lvl w:ilvl="5" w:tplc="B770F6DC">
      <w:numFmt w:val="bullet"/>
      <w:lvlText w:val="•"/>
      <w:lvlJc w:val="left"/>
      <w:pPr>
        <w:ind w:left="1361" w:hanging="116"/>
      </w:pPr>
      <w:rPr>
        <w:rFonts w:hint="default"/>
        <w:lang w:val="ru-RU" w:eastAsia="en-US" w:bidi="ar-SA"/>
      </w:rPr>
    </w:lvl>
    <w:lvl w:ilvl="6" w:tplc="19564930">
      <w:numFmt w:val="bullet"/>
      <w:lvlText w:val="•"/>
      <w:lvlJc w:val="left"/>
      <w:pPr>
        <w:ind w:left="1621" w:hanging="116"/>
      </w:pPr>
      <w:rPr>
        <w:rFonts w:hint="default"/>
        <w:lang w:val="ru-RU" w:eastAsia="en-US" w:bidi="ar-SA"/>
      </w:rPr>
    </w:lvl>
    <w:lvl w:ilvl="7" w:tplc="22B27FDC">
      <w:numFmt w:val="bullet"/>
      <w:lvlText w:val="•"/>
      <w:lvlJc w:val="left"/>
      <w:pPr>
        <w:ind w:left="1882" w:hanging="116"/>
      </w:pPr>
      <w:rPr>
        <w:rFonts w:hint="default"/>
        <w:lang w:val="ru-RU" w:eastAsia="en-US" w:bidi="ar-SA"/>
      </w:rPr>
    </w:lvl>
    <w:lvl w:ilvl="8" w:tplc="A7A0536E">
      <w:numFmt w:val="bullet"/>
      <w:lvlText w:val="•"/>
      <w:lvlJc w:val="left"/>
      <w:pPr>
        <w:ind w:left="2142" w:hanging="116"/>
      </w:pPr>
      <w:rPr>
        <w:rFonts w:hint="default"/>
        <w:lang w:val="ru-RU" w:eastAsia="en-US" w:bidi="ar-SA"/>
      </w:rPr>
    </w:lvl>
  </w:abstractNum>
  <w:abstractNum w:abstractNumId="42">
    <w:nsid w:val="124770E2"/>
    <w:multiLevelType w:val="hybridMultilevel"/>
    <w:tmpl w:val="D94A650E"/>
    <w:lvl w:ilvl="0" w:tplc="3856CBE2">
      <w:start w:val="1"/>
      <w:numFmt w:val="bullet"/>
      <w:lvlText w:val=""/>
      <w:lvlJc w:val="left"/>
      <w:pPr>
        <w:ind w:left="720" w:hanging="360"/>
      </w:pPr>
      <w:rPr>
        <w:rFonts w:ascii="Symbol" w:hAnsi="Symbol" w:hint="default"/>
      </w:rPr>
    </w:lvl>
    <w:lvl w:ilvl="1" w:tplc="143ED51E">
      <w:start w:val="1"/>
      <w:numFmt w:val="bullet"/>
      <w:lvlText w:val="o"/>
      <w:lvlJc w:val="left"/>
      <w:pPr>
        <w:ind w:left="1440" w:hanging="360"/>
      </w:pPr>
      <w:rPr>
        <w:rFonts w:ascii="Courier New" w:hAnsi="Courier New" w:cs="Courier New" w:hint="default"/>
      </w:rPr>
    </w:lvl>
    <w:lvl w:ilvl="2" w:tplc="68EA3908">
      <w:start w:val="1"/>
      <w:numFmt w:val="bullet"/>
      <w:lvlText w:val=""/>
      <w:lvlJc w:val="left"/>
      <w:pPr>
        <w:ind w:left="2160" w:hanging="360"/>
      </w:pPr>
      <w:rPr>
        <w:rFonts w:ascii="Wingdings" w:hAnsi="Wingdings" w:hint="default"/>
      </w:rPr>
    </w:lvl>
    <w:lvl w:ilvl="3" w:tplc="78A4AF04">
      <w:start w:val="1"/>
      <w:numFmt w:val="bullet"/>
      <w:lvlText w:val=""/>
      <w:lvlJc w:val="left"/>
      <w:pPr>
        <w:ind w:left="2880" w:hanging="360"/>
      </w:pPr>
      <w:rPr>
        <w:rFonts w:ascii="Symbol" w:hAnsi="Symbol" w:hint="default"/>
      </w:rPr>
    </w:lvl>
    <w:lvl w:ilvl="4" w:tplc="A3DE1C74">
      <w:start w:val="1"/>
      <w:numFmt w:val="bullet"/>
      <w:lvlText w:val="o"/>
      <w:lvlJc w:val="left"/>
      <w:pPr>
        <w:ind w:left="3600" w:hanging="360"/>
      </w:pPr>
      <w:rPr>
        <w:rFonts w:ascii="Courier New" w:hAnsi="Courier New" w:cs="Courier New" w:hint="default"/>
      </w:rPr>
    </w:lvl>
    <w:lvl w:ilvl="5" w:tplc="08A602A0">
      <w:start w:val="1"/>
      <w:numFmt w:val="bullet"/>
      <w:lvlText w:val=""/>
      <w:lvlJc w:val="left"/>
      <w:pPr>
        <w:ind w:left="4320" w:hanging="360"/>
      </w:pPr>
      <w:rPr>
        <w:rFonts w:ascii="Wingdings" w:hAnsi="Wingdings" w:hint="default"/>
      </w:rPr>
    </w:lvl>
    <w:lvl w:ilvl="6" w:tplc="0CFA15DC">
      <w:start w:val="1"/>
      <w:numFmt w:val="bullet"/>
      <w:lvlText w:val=""/>
      <w:lvlJc w:val="left"/>
      <w:pPr>
        <w:ind w:left="5040" w:hanging="360"/>
      </w:pPr>
      <w:rPr>
        <w:rFonts w:ascii="Symbol" w:hAnsi="Symbol" w:hint="default"/>
      </w:rPr>
    </w:lvl>
    <w:lvl w:ilvl="7" w:tplc="FCA27CAC">
      <w:start w:val="1"/>
      <w:numFmt w:val="bullet"/>
      <w:lvlText w:val="o"/>
      <w:lvlJc w:val="left"/>
      <w:pPr>
        <w:ind w:left="5760" w:hanging="360"/>
      </w:pPr>
      <w:rPr>
        <w:rFonts w:ascii="Courier New" w:hAnsi="Courier New" w:cs="Courier New" w:hint="default"/>
      </w:rPr>
    </w:lvl>
    <w:lvl w:ilvl="8" w:tplc="57BE8732">
      <w:start w:val="1"/>
      <w:numFmt w:val="bullet"/>
      <w:lvlText w:val=""/>
      <w:lvlJc w:val="left"/>
      <w:pPr>
        <w:ind w:left="6480" w:hanging="360"/>
      </w:pPr>
      <w:rPr>
        <w:rFonts w:ascii="Wingdings" w:hAnsi="Wingdings" w:hint="default"/>
      </w:rPr>
    </w:lvl>
  </w:abstractNum>
  <w:abstractNum w:abstractNumId="43">
    <w:nsid w:val="12DE7E43"/>
    <w:multiLevelType w:val="hybridMultilevel"/>
    <w:tmpl w:val="6352B52E"/>
    <w:lvl w:ilvl="0" w:tplc="216EBD56">
      <w:start w:val="7"/>
      <w:numFmt w:val="decimal"/>
      <w:lvlText w:val="%1."/>
      <w:lvlJc w:val="left"/>
      <w:pPr>
        <w:ind w:left="107" w:hanging="233"/>
      </w:pPr>
      <w:rPr>
        <w:rFonts w:ascii="Times New Roman" w:eastAsia="Times New Roman" w:hAnsi="Times New Roman" w:cs="Times New Roman" w:hint="default"/>
        <w:spacing w:val="0"/>
        <w:w w:val="99"/>
        <w:sz w:val="20"/>
        <w:szCs w:val="20"/>
        <w:lang w:val="ru-RU" w:eastAsia="en-US" w:bidi="ar-SA"/>
      </w:rPr>
    </w:lvl>
    <w:lvl w:ilvl="1" w:tplc="149E56F4">
      <w:numFmt w:val="bullet"/>
      <w:lvlText w:val="•"/>
      <w:lvlJc w:val="left"/>
      <w:pPr>
        <w:ind w:left="613" w:hanging="233"/>
      </w:pPr>
      <w:rPr>
        <w:rFonts w:hint="default"/>
        <w:lang w:val="ru-RU" w:eastAsia="en-US" w:bidi="ar-SA"/>
      </w:rPr>
    </w:lvl>
    <w:lvl w:ilvl="2" w:tplc="4EAA6616">
      <w:numFmt w:val="bullet"/>
      <w:lvlText w:val="•"/>
      <w:lvlJc w:val="left"/>
      <w:pPr>
        <w:ind w:left="1127" w:hanging="233"/>
      </w:pPr>
      <w:rPr>
        <w:rFonts w:hint="default"/>
        <w:lang w:val="ru-RU" w:eastAsia="en-US" w:bidi="ar-SA"/>
      </w:rPr>
    </w:lvl>
    <w:lvl w:ilvl="3" w:tplc="C6368D1E">
      <w:numFmt w:val="bullet"/>
      <w:lvlText w:val="•"/>
      <w:lvlJc w:val="left"/>
      <w:pPr>
        <w:ind w:left="1640" w:hanging="233"/>
      </w:pPr>
      <w:rPr>
        <w:rFonts w:hint="default"/>
        <w:lang w:val="ru-RU" w:eastAsia="en-US" w:bidi="ar-SA"/>
      </w:rPr>
    </w:lvl>
    <w:lvl w:ilvl="4" w:tplc="4912B422">
      <w:numFmt w:val="bullet"/>
      <w:lvlText w:val="•"/>
      <w:lvlJc w:val="left"/>
      <w:pPr>
        <w:ind w:left="2154" w:hanging="233"/>
      </w:pPr>
      <w:rPr>
        <w:rFonts w:hint="default"/>
        <w:lang w:val="ru-RU" w:eastAsia="en-US" w:bidi="ar-SA"/>
      </w:rPr>
    </w:lvl>
    <w:lvl w:ilvl="5" w:tplc="1068A30E">
      <w:numFmt w:val="bullet"/>
      <w:lvlText w:val="•"/>
      <w:lvlJc w:val="left"/>
      <w:pPr>
        <w:ind w:left="2667" w:hanging="233"/>
      </w:pPr>
      <w:rPr>
        <w:rFonts w:hint="default"/>
        <w:lang w:val="ru-RU" w:eastAsia="en-US" w:bidi="ar-SA"/>
      </w:rPr>
    </w:lvl>
    <w:lvl w:ilvl="6" w:tplc="F9C6CDDA">
      <w:numFmt w:val="bullet"/>
      <w:lvlText w:val="•"/>
      <w:lvlJc w:val="left"/>
      <w:pPr>
        <w:ind w:left="3181" w:hanging="233"/>
      </w:pPr>
      <w:rPr>
        <w:rFonts w:hint="default"/>
        <w:lang w:val="ru-RU" w:eastAsia="en-US" w:bidi="ar-SA"/>
      </w:rPr>
    </w:lvl>
    <w:lvl w:ilvl="7" w:tplc="CA9E9F88">
      <w:numFmt w:val="bullet"/>
      <w:lvlText w:val="•"/>
      <w:lvlJc w:val="left"/>
      <w:pPr>
        <w:ind w:left="3694" w:hanging="233"/>
      </w:pPr>
      <w:rPr>
        <w:rFonts w:hint="default"/>
        <w:lang w:val="ru-RU" w:eastAsia="en-US" w:bidi="ar-SA"/>
      </w:rPr>
    </w:lvl>
    <w:lvl w:ilvl="8" w:tplc="B6C89CB2">
      <w:numFmt w:val="bullet"/>
      <w:lvlText w:val="•"/>
      <w:lvlJc w:val="left"/>
      <w:pPr>
        <w:ind w:left="4208" w:hanging="233"/>
      </w:pPr>
      <w:rPr>
        <w:rFonts w:hint="default"/>
        <w:lang w:val="ru-RU" w:eastAsia="en-US" w:bidi="ar-SA"/>
      </w:rPr>
    </w:lvl>
  </w:abstractNum>
  <w:abstractNum w:abstractNumId="44">
    <w:nsid w:val="13CA5C7D"/>
    <w:multiLevelType w:val="hybridMultilevel"/>
    <w:tmpl w:val="E6D29634"/>
    <w:lvl w:ilvl="0" w:tplc="D6D66372">
      <w:numFmt w:val="bullet"/>
      <w:lvlText w:val="-"/>
      <w:lvlJc w:val="left"/>
      <w:pPr>
        <w:ind w:left="55" w:hanging="118"/>
      </w:pPr>
      <w:rPr>
        <w:rFonts w:ascii="Times New Roman" w:eastAsia="Times New Roman" w:hAnsi="Times New Roman" w:cs="Times New Roman" w:hint="default"/>
        <w:w w:val="99"/>
        <w:sz w:val="20"/>
        <w:szCs w:val="20"/>
        <w:lang w:val="ru-RU" w:eastAsia="en-US" w:bidi="ar-SA"/>
      </w:rPr>
    </w:lvl>
    <w:lvl w:ilvl="1" w:tplc="88C6975C">
      <w:numFmt w:val="bullet"/>
      <w:lvlText w:val="•"/>
      <w:lvlJc w:val="left"/>
      <w:pPr>
        <w:ind w:left="320" w:hanging="118"/>
      </w:pPr>
      <w:rPr>
        <w:rFonts w:hint="default"/>
        <w:lang w:val="ru-RU" w:eastAsia="en-US" w:bidi="ar-SA"/>
      </w:rPr>
    </w:lvl>
    <w:lvl w:ilvl="2" w:tplc="270A0FE8">
      <w:numFmt w:val="bullet"/>
      <w:lvlText w:val="•"/>
      <w:lvlJc w:val="left"/>
      <w:pPr>
        <w:ind w:left="580" w:hanging="118"/>
      </w:pPr>
      <w:rPr>
        <w:rFonts w:hint="default"/>
        <w:lang w:val="ru-RU" w:eastAsia="en-US" w:bidi="ar-SA"/>
      </w:rPr>
    </w:lvl>
    <w:lvl w:ilvl="3" w:tplc="B2B2CF6A">
      <w:numFmt w:val="bullet"/>
      <w:lvlText w:val="•"/>
      <w:lvlJc w:val="left"/>
      <w:pPr>
        <w:ind w:left="840" w:hanging="118"/>
      </w:pPr>
      <w:rPr>
        <w:rFonts w:hint="default"/>
        <w:lang w:val="ru-RU" w:eastAsia="en-US" w:bidi="ar-SA"/>
      </w:rPr>
    </w:lvl>
    <w:lvl w:ilvl="4" w:tplc="C50C099A">
      <w:numFmt w:val="bullet"/>
      <w:lvlText w:val="•"/>
      <w:lvlJc w:val="left"/>
      <w:pPr>
        <w:ind w:left="1101" w:hanging="118"/>
      </w:pPr>
      <w:rPr>
        <w:rFonts w:hint="default"/>
        <w:lang w:val="ru-RU" w:eastAsia="en-US" w:bidi="ar-SA"/>
      </w:rPr>
    </w:lvl>
    <w:lvl w:ilvl="5" w:tplc="A8AA240E">
      <w:numFmt w:val="bullet"/>
      <w:lvlText w:val="•"/>
      <w:lvlJc w:val="left"/>
      <w:pPr>
        <w:ind w:left="1361" w:hanging="118"/>
      </w:pPr>
      <w:rPr>
        <w:rFonts w:hint="default"/>
        <w:lang w:val="ru-RU" w:eastAsia="en-US" w:bidi="ar-SA"/>
      </w:rPr>
    </w:lvl>
    <w:lvl w:ilvl="6" w:tplc="944EE9A0">
      <w:numFmt w:val="bullet"/>
      <w:lvlText w:val="•"/>
      <w:lvlJc w:val="left"/>
      <w:pPr>
        <w:ind w:left="1621" w:hanging="118"/>
      </w:pPr>
      <w:rPr>
        <w:rFonts w:hint="default"/>
        <w:lang w:val="ru-RU" w:eastAsia="en-US" w:bidi="ar-SA"/>
      </w:rPr>
    </w:lvl>
    <w:lvl w:ilvl="7" w:tplc="50A6421E">
      <w:numFmt w:val="bullet"/>
      <w:lvlText w:val="•"/>
      <w:lvlJc w:val="left"/>
      <w:pPr>
        <w:ind w:left="1882" w:hanging="118"/>
      </w:pPr>
      <w:rPr>
        <w:rFonts w:hint="default"/>
        <w:lang w:val="ru-RU" w:eastAsia="en-US" w:bidi="ar-SA"/>
      </w:rPr>
    </w:lvl>
    <w:lvl w:ilvl="8" w:tplc="0C44E234">
      <w:numFmt w:val="bullet"/>
      <w:lvlText w:val="•"/>
      <w:lvlJc w:val="left"/>
      <w:pPr>
        <w:ind w:left="2142" w:hanging="118"/>
      </w:pPr>
      <w:rPr>
        <w:rFonts w:hint="default"/>
        <w:lang w:val="ru-RU" w:eastAsia="en-US" w:bidi="ar-SA"/>
      </w:rPr>
    </w:lvl>
  </w:abstractNum>
  <w:abstractNum w:abstractNumId="45">
    <w:nsid w:val="1452438C"/>
    <w:multiLevelType w:val="hybridMultilevel"/>
    <w:tmpl w:val="36560FB2"/>
    <w:lvl w:ilvl="0" w:tplc="6A00FB58">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00447E90">
      <w:numFmt w:val="bullet"/>
      <w:lvlText w:val="•"/>
      <w:lvlJc w:val="left"/>
      <w:pPr>
        <w:ind w:left="320" w:hanging="116"/>
      </w:pPr>
      <w:rPr>
        <w:rFonts w:hint="default"/>
        <w:lang w:val="ru-RU" w:eastAsia="en-US" w:bidi="ar-SA"/>
      </w:rPr>
    </w:lvl>
    <w:lvl w:ilvl="2" w:tplc="E29E717A">
      <w:numFmt w:val="bullet"/>
      <w:lvlText w:val="•"/>
      <w:lvlJc w:val="left"/>
      <w:pPr>
        <w:ind w:left="580" w:hanging="116"/>
      </w:pPr>
      <w:rPr>
        <w:rFonts w:hint="default"/>
        <w:lang w:val="ru-RU" w:eastAsia="en-US" w:bidi="ar-SA"/>
      </w:rPr>
    </w:lvl>
    <w:lvl w:ilvl="3" w:tplc="EC42389A">
      <w:numFmt w:val="bullet"/>
      <w:lvlText w:val="•"/>
      <w:lvlJc w:val="left"/>
      <w:pPr>
        <w:ind w:left="840" w:hanging="116"/>
      </w:pPr>
      <w:rPr>
        <w:rFonts w:hint="default"/>
        <w:lang w:val="ru-RU" w:eastAsia="en-US" w:bidi="ar-SA"/>
      </w:rPr>
    </w:lvl>
    <w:lvl w:ilvl="4" w:tplc="C360F33E">
      <w:numFmt w:val="bullet"/>
      <w:lvlText w:val="•"/>
      <w:lvlJc w:val="left"/>
      <w:pPr>
        <w:ind w:left="1101" w:hanging="116"/>
      </w:pPr>
      <w:rPr>
        <w:rFonts w:hint="default"/>
        <w:lang w:val="ru-RU" w:eastAsia="en-US" w:bidi="ar-SA"/>
      </w:rPr>
    </w:lvl>
    <w:lvl w:ilvl="5" w:tplc="193ECD82">
      <w:numFmt w:val="bullet"/>
      <w:lvlText w:val="•"/>
      <w:lvlJc w:val="left"/>
      <w:pPr>
        <w:ind w:left="1361" w:hanging="116"/>
      </w:pPr>
      <w:rPr>
        <w:rFonts w:hint="default"/>
        <w:lang w:val="ru-RU" w:eastAsia="en-US" w:bidi="ar-SA"/>
      </w:rPr>
    </w:lvl>
    <w:lvl w:ilvl="6" w:tplc="813C797C">
      <w:numFmt w:val="bullet"/>
      <w:lvlText w:val="•"/>
      <w:lvlJc w:val="left"/>
      <w:pPr>
        <w:ind w:left="1621" w:hanging="116"/>
      </w:pPr>
      <w:rPr>
        <w:rFonts w:hint="default"/>
        <w:lang w:val="ru-RU" w:eastAsia="en-US" w:bidi="ar-SA"/>
      </w:rPr>
    </w:lvl>
    <w:lvl w:ilvl="7" w:tplc="F306B54A">
      <w:numFmt w:val="bullet"/>
      <w:lvlText w:val="•"/>
      <w:lvlJc w:val="left"/>
      <w:pPr>
        <w:ind w:left="1882" w:hanging="116"/>
      </w:pPr>
      <w:rPr>
        <w:rFonts w:hint="default"/>
        <w:lang w:val="ru-RU" w:eastAsia="en-US" w:bidi="ar-SA"/>
      </w:rPr>
    </w:lvl>
    <w:lvl w:ilvl="8" w:tplc="6AEC6284">
      <w:numFmt w:val="bullet"/>
      <w:lvlText w:val="•"/>
      <w:lvlJc w:val="left"/>
      <w:pPr>
        <w:ind w:left="2142" w:hanging="116"/>
      </w:pPr>
      <w:rPr>
        <w:rFonts w:hint="default"/>
        <w:lang w:val="ru-RU" w:eastAsia="en-US" w:bidi="ar-SA"/>
      </w:rPr>
    </w:lvl>
  </w:abstractNum>
  <w:abstractNum w:abstractNumId="46">
    <w:nsid w:val="14C86FE1"/>
    <w:multiLevelType w:val="hybridMultilevel"/>
    <w:tmpl w:val="BB60E8EE"/>
    <w:lvl w:ilvl="0" w:tplc="83C82280">
      <w:start w:val="1"/>
      <w:numFmt w:val="decimal"/>
      <w:lvlText w:val="%1)"/>
      <w:lvlJc w:val="left"/>
      <w:pPr>
        <w:ind w:left="1258" w:hanging="300"/>
      </w:pPr>
      <w:rPr>
        <w:rFonts w:ascii="Times New Roman" w:eastAsia="Times New Roman" w:hAnsi="Times New Roman" w:cs="Times New Roman" w:hint="default"/>
        <w:w w:val="100"/>
        <w:sz w:val="24"/>
        <w:szCs w:val="24"/>
        <w:lang w:val="ru-RU" w:eastAsia="en-US" w:bidi="ar-SA"/>
      </w:rPr>
    </w:lvl>
    <w:lvl w:ilvl="1" w:tplc="F2C870DE">
      <w:numFmt w:val="bullet"/>
      <w:lvlText w:val="•"/>
      <w:lvlJc w:val="left"/>
      <w:pPr>
        <w:ind w:left="2306" w:hanging="300"/>
      </w:pPr>
      <w:rPr>
        <w:rFonts w:hint="default"/>
        <w:lang w:val="ru-RU" w:eastAsia="en-US" w:bidi="ar-SA"/>
      </w:rPr>
    </w:lvl>
    <w:lvl w:ilvl="2" w:tplc="9102929A">
      <w:numFmt w:val="bullet"/>
      <w:lvlText w:val="•"/>
      <w:lvlJc w:val="left"/>
      <w:pPr>
        <w:ind w:left="3353" w:hanging="300"/>
      </w:pPr>
      <w:rPr>
        <w:rFonts w:hint="default"/>
        <w:lang w:val="ru-RU" w:eastAsia="en-US" w:bidi="ar-SA"/>
      </w:rPr>
    </w:lvl>
    <w:lvl w:ilvl="3" w:tplc="A7863714">
      <w:numFmt w:val="bullet"/>
      <w:lvlText w:val="•"/>
      <w:lvlJc w:val="left"/>
      <w:pPr>
        <w:ind w:left="4399" w:hanging="300"/>
      </w:pPr>
      <w:rPr>
        <w:rFonts w:hint="default"/>
        <w:lang w:val="ru-RU" w:eastAsia="en-US" w:bidi="ar-SA"/>
      </w:rPr>
    </w:lvl>
    <w:lvl w:ilvl="4" w:tplc="742E7F84">
      <w:numFmt w:val="bullet"/>
      <w:lvlText w:val="•"/>
      <w:lvlJc w:val="left"/>
      <w:pPr>
        <w:ind w:left="5446" w:hanging="300"/>
      </w:pPr>
      <w:rPr>
        <w:rFonts w:hint="default"/>
        <w:lang w:val="ru-RU" w:eastAsia="en-US" w:bidi="ar-SA"/>
      </w:rPr>
    </w:lvl>
    <w:lvl w:ilvl="5" w:tplc="82520EC8">
      <w:numFmt w:val="bullet"/>
      <w:lvlText w:val="•"/>
      <w:lvlJc w:val="left"/>
      <w:pPr>
        <w:ind w:left="6493" w:hanging="300"/>
      </w:pPr>
      <w:rPr>
        <w:rFonts w:hint="default"/>
        <w:lang w:val="ru-RU" w:eastAsia="en-US" w:bidi="ar-SA"/>
      </w:rPr>
    </w:lvl>
    <w:lvl w:ilvl="6" w:tplc="6FD4A2CA">
      <w:numFmt w:val="bullet"/>
      <w:lvlText w:val="•"/>
      <w:lvlJc w:val="left"/>
      <w:pPr>
        <w:ind w:left="7539" w:hanging="300"/>
      </w:pPr>
      <w:rPr>
        <w:rFonts w:hint="default"/>
        <w:lang w:val="ru-RU" w:eastAsia="en-US" w:bidi="ar-SA"/>
      </w:rPr>
    </w:lvl>
    <w:lvl w:ilvl="7" w:tplc="CC127666">
      <w:numFmt w:val="bullet"/>
      <w:lvlText w:val="•"/>
      <w:lvlJc w:val="left"/>
      <w:pPr>
        <w:ind w:left="8586" w:hanging="300"/>
      </w:pPr>
      <w:rPr>
        <w:rFonts w:hint="default"/>
        <w:lang w:val="ru-RU" w:eastAsia="en-US" w:bidi="ar-SA"/>
      </w:rPr>
    </w:lvl>
    <w:lvl w:ilvl="8" w:tplc="B6FA1798">
      <w:numFmt w:val="bullet"/>
      <w:lvlText w:val="•"/>
      <w:lvlJc w:val="left"/>
      <w:pPr>
        <w:ind w:left="9633" w:hanging="300"/>
      </w:pPr>
      <w:rPr>
        <w:rFonts w:hint="default"/>
        <w:lang w:val="ru-RU" w:eastAsia="en-US" w:bidi="ar-SA"/>
      </w:rPr>
    </w:lvl>
  </w:abstractNum>
  <w:abstractNum w:abstractNumId="47">
    <w:nsid w:val="16EB6B22"/>
    <w:multiLevelType w:val="hybridMultilevel"/>
    <w:tmpl w:val="68562D1E"/>
    <w:lvl w:ilvl="0" w:tplc="2376D1C6">
      <w:start w:val="1"/>
      <w:numFmt w:val="decimal"/>
      <w:lvlText w:val="%1."/>
      <w:lvlJc w:val="left"/>
      <w:pPr>
        <w:ind w:left="318" w:hanging="199"/>
      </w:pPr>
      <w:rPr>
        <w:rFonts w:ascii="Times New Roman" w:eastAsia="Times New Roman" w:hAnsi="Times New Roman" w:cs="Times New Roman" w:hint="default"/>
        <w:spacing w:val="0"/>
        <w:w w:val="99"/>
        <w:sz w:val="20"/>
        <w:szCs w:val="20"/>
        <w:lang w:val="ru-RU" w:eastAsia="en-US" w:bidi="ar-SA"/>
      </w:rPr>
    </w:lvl>
    <w:lvl w:ilvl="1" w:tplc="52DACF2C">
      <w:numFmt w:val="bullet"/>
      <w:lvlText w:val="•"/>
      <w:lvlJc w:val="left"/>
      <w:pPr>
        <w:ind w:left="811" w:hanging="199"/>
      </w:pPr>
      <w:rPr>
        <w:rFonts w:hint="default"/>
        <w:lang w:val="ru-RU" w:eastAsia="en-US" w:bidi="ar-SA"/>
      </w:rPr>
    </w:lvl>
    <w:lvl w:ilvl="2" w:tplc="713A330E">
      <w:numFmt w:val="bullet"/>
      <w:lvlText w:val="•"/>
      <w:lvlJc w:val="left"/>
      <w:pPr>
        <w:ind w:left="1303" w:hanging="199"/>
      </w:pPr>
      <w:rPr>
        <w:rFonts w:hint="default"/>
        <w:lang w:val="ru-RU" w:eastAsia="en-US" w:bidi="ar-SA"/>
      </w:rPr>
    </w:lvl>
    <w:lvl w:ilvl="3" w:tplc="F3D4C170">
      <w:numFmt w:val="bullet"/>
      <w:lvlText w:val="•"/>
      <w:lvlJc w:val="left"/>
      <w:pPr>
        <w:ind w:left="1794" w:hanging="199"/>
      </w:pPr>
      <w:rPr>
        <w:rFonts w:hint="default"/>
        <w:lang w:val="ru-RU" w:eastAsia="en-US" w:bidi="ar-SA"/>
      </w:rPr>
    </w:lvl>
    <w:lvl w:ilvl="4" w:tplc="77A69E32">
      <w:numFmt w:val="bullet"/>
      <w:lvlText w:val="•"/>
      <w:lvlJc w:val="left"/>
      <w:pPr>
        <w:ind w:left="2286" w:hanging="199"/>
      </w:pPr>
      <w:rPr>
        <w:rFonts w:hint="default"/>
        <w:lang w:val="ru-RU" w:eastAsia="en-US" w:bidi="ar-SA"/>
      </w:rPr>
    </w:lvl>
    <w:lvl w:ilvl="5" w:tplc="7124F304">
      <w:numFmt w:val="bullet"/>
      <w:lvlText w:val="•"/>
      <w:lvlJc w:val="left"/>
      <w:pPr>
        <w:ind w:left="2777" w:hanging="199"/>
      </w:pPr>
      <w:rPr>
        <w:rFonts w:hint="default"/>
        <w:lang w:val="ru-RU" w:eastAsia="en-US" w:bidi="ar-SA"/>
      </w:rPr>
    </w:lvl>
    <w:lvl w:ilvl="6" w:tplc="6BD0A162">
      <w:numFmt w:val="bullet"/>
      <w:lvlText w:val="•"/>
      <w:lvlJc w:val="left"/>
      <w:pPr>
        <w:ind w:left="3269" w:hanging="199"/>
      </w:pPr>
      <w:rPr>
        <w:rFonts w:hint="default"/>
        <w:lang w:val="ru-RU" w:eastAsia="en-US" w:bidi="ar-SA"/>
      </w:rPr>
    </w:lvl>
    <w:lvl w:ilvl="7" w:tplc="949A67AC">
      <w:numFmt w:val="bullet"/>
      <w:lvlText w:val="•"/>
      <w:lvlJc w:val="left"/>
      <w:pPr>
        <w:ind w:left="3760" w:hanging="199"/>
      </w:pPr>
      <w:rPr>
        <w:rFonts w:hint="default"/>
        <w:lang w:val="ru-RU" w:eastAsia="en-US" w:bidi="ar-SA"/>
      </w:rPr>
    </w:lvl>
    <w:lvl w:ilvl="8" w:tplc="A4280C4C">
      <w:numFmt w:val="bullet"/>
      <w:lvlText w:val="•"/>
      <w:lvlJc w:val="left"/>
      <w:pPr>
        <w:ind w:left="4252" w:hanging="199"/>
      </w:pPr>
      <w:rPr>
        <w:rFonts w:hint="default"/>
        <w:lang w:val="ru-RU" w:eastAsia="en-US" w:bidi="ar-SA"/>
      </w:rPr>
    </w:lvl>
  </w:abstractNum>
  <w:abstractNum w:abstractNumId="48">
    <w:nsid w:val="176C3D29"/>
    <w:multiLevelType w:val="hybridMultilevel"/>
    <w:tmpl w:val="01BAA2E0"/>
    <w:lvl w:ilvl="0" w:tplc="DBB65AC0">
      <w:start w:val="1"/>
      <w:numFmt w:val="bullet"/>
      <w:lvlText w:val=""/>
      <w:lvlJc w:val="left"/>
      <w:pPr>
        <w:ind w:left="1287" w:hanging="360"/>
      </w:pPr>
      <w:rPr>
        <w:rFonts w:ascii="Symbol" w:hAnsi="Symbol" w:hint="default"/>
      </w:rPr>
    </w:lvl>
    <w:lvl w:ilvl="1" w:tplc="D7FEEA22">
      <w:start w:val="1"/>
      <w:numFmt w:val="bullet"/>
      <w:lvlText w:val="o"/>
      <w:lvlJc w:val="left"/>
      <w:pPr>
        <w:ind w:left="2007" w:hanging="360"/>
      </w:pPr>
      <w:rPr>
        <w:rFonts w:ascii="Courier New" w:hAnsi="Courier New" w:cs="Courier New" w:hint="default"/>
      </w:rPr>
    </w:lvl>
    <w:lvl w:ilvl="2" w:tplc="D80E0B6A">
      <w:start w:val="1"/>
      <w:numFmt w:val="bullet"/>
      <w:lvlText w:val=""/>
      <w:lvlJc w:val="left"/>
      <w:pPr>
        <w:ind w:left="2727" w:hanging="360"/>
      </w:pPr>
      <w:rPr>
        <w:rFonts w:ascii="Wingdings" w:hAnsi="Wingdings" w:hint="default"/>
      </w:rPr>
    </w:lvl>
    <w:lvl w:ilvl="3" w:tplc="629A4878">
      <w:start w:val="1"/>
      <w:numFmt w:val="bullet"/>
      <w:lvlText w:val=""/>
      <w:lvlJc w:val="left"/>
      <w:pPr>
        <w:ind w:left="3447" w:hanging="360"/>
      </w:pPr>
      <w:rPr>
        <w:rFonts w:ascii="Symbol" w:hAnsi="Symbol" w:hint="default"/>
      </w:rPr>
    </w:lvl>
    <w:lvl w:ilvl="4" w:tplc="81F2C188">
      <w:start w:val="1"/>
      <w:numFmt w:val="bullet"/>
      <w:lvlText w:val="o"/>
      <w:lvlJc w:val="left"/>
      <w:pPr>
        <w:ind w:left="4167" w:hanging="360"/>
      </w:pPr>
      <w:rPr>
        <w:rFonts w:ascii="Courier New" w:hAnsi="Courier New" w:cs="Courier New" w:hint="default"/>
      </w:rPr>
    </w:lvl>
    <w:lvl w:ilvl="5" w:tplc="323A5940">
      <w:start w:val="1"/>
      <w:numFmt w:val="bullet"/>
      <w:lvlText w:val=""/>
      <w:lvlJc w:val="left"/>
      <w:pPr>
        <w:ind w:left="4887" w:hanging="360"/>
      </w:pPr>
      <w:rPr>
        <w:rFonts w:ascii="Wingdings" w:hAnsi="Wingdings" w:hint="default"/>
      </w:rPr>
    </w:lvl>
    <w:lvl w:ilvl="6" w:tplc="5DCA60B6">
      <w:start w:val="1"/>
      <w:numFmt w:val="bullet"/>
      <w:lvlText w:val=""/>
      <w:lvlJc w:val="left"/>
      <w:pPr>
        <w:ind w:left="5607" w:hanging="360"/>
      </w:pPr>
      <w:rPr>
        <w:rFonts w:ascii="Symbol" w:hAnsi="Symbol" w:hint="default"/>
      </w:rPr>
    </w:lvl>
    <w:lvl w:ilvl="7" w:tplc="9DD8E98C">
      <w:start w:val="1"/>
      <w:numFmt w:val="bullet"/>
      <w:lvlText w:val="o"/>
      <w:lvlJc w:val="left"/>
      <w:pPr>
        <w:ind w:left="6327" w:hanging="360"/>
      </w:pPr>
      <w:rPr>
        <w:rFonts w:ascii="Courier New" w:hAnsi="Courier New" w:cs="Courier New" w:hint="default"/>
      </w:rPr>
    </w:lvl>
    <w:lvl w:ilvl="8" w:tplc="4C54CA16">
      <w:start w:val="1"/>
      <w:numFmt w:val="bullet"/>
      <w:lvlText w:val=""/>
      <w:lvlJc w:val="left"/>
      <w:pPr>
        <w:ind w:left="7047" w:hanging="360"/>
      </w:pPr>
      <w:rPr>
        <w:rFonts w:ascii="Wingdings" w:hAnsi="Wingdings" w:hint="default"/>
      </w:rPr>
    </w:lvl>
  </w:abstractNum>
  <w:abstractNum w:abstractNumId="49">
    <w:nsid w:val="179721E4"/>
    <w:multiLevelType w:val="hybridMultilevel"/>
    <w:tmpl w:val="AEBE4A28"/>
    <w:lvl w:ilvl="0" w:tplc="64C68EE8">
      <w:start w:val="1"/>
      <w:numFmt w:val="decimal"/>
      <w:lvlText w:val="%1."/>
      <w:lvlJc w:val="left"/>
      <w:pPr>
        <w:ind w:left="107" w:hanging="152"/>
      </w:pPr>
      <w:rPr>
        <w:rFonts w:ascii="Times New Roman" w:eastAsia="Times New Roman" w:hAnsi="Times New Roman" w:cs="Times New Roman" w:hint="default"/>
        <w:spacing w:val="0"/>
        <w:w w:val="99"/>
        <w:sz w:val="18"/>
        <w:szCs w:val="18"/>
        <w:lang w:val="ru-RU" w:eastAsia="en-US" w:bidi="ar-SA"/>
      </w:rPr>
    </w:lvl>
    <w:lvl w:ilvl="1" w:tplc="ED14ACB6">
      <w:numFmt w:val="bullet"/>
      <w:lvlText w:val="•"/>
      <w:lvlJc w:val="left"/>
      <w:pPr>
        <w:ind w:left="372" w:hanging="152"/>
      </w:pPr>
      <w:rPr>
        <w:rFonts w:hint="default"/>
        <w:lang w:val="ru-RU" w:eastAsia="en-US" w:bidi="ar-SA"/>
      </w:rPr>
    </w:lvl>
    <w:lvl w:ilvl="2" w:tplc="5C6AB3BE">
      <w:numFmt w:val="bullet"/>
      <w:lvlText w:val="•"/>
      <w:lvlJc w:val="left"/>
      <w:pPr>
        <w:ind w:left="645" w:hanging="152"/>
      </w:pPr>
      <w:rPr>
        <w:rFonts w:hint="default"/>
        <w:lang w:val="ru-RU" w:eastAsia="en-US" w:bidi="ar-SA"/>
      </w:rPr>
    </w:lvl>
    <w:lvl w:ilvl="3" w:tplc="0F50E3AA">
      <w:numFmt w:val="bullet"/>
      <w:lvlText w:val="•"/>
      <w:lvlJc w:val="left"/>
      <w:pPr>
        <w:ind w:left="917" w:hanging="152"/>
      </w:pPr>
      <w:rPr>
        <w:rFonts w:hint="default"/>
        <w:lang w:val="ru-RU" w:eastAsia="en-US" w:bidi="ar-SA"/>
      </w:rPr>
    </w:lvl>
    <w:lvl w:ilvl="4" w:tplc="9B382984">
      <w:numFmt w:val="bullet"/>
      <w:lvlText w:val="•"/>
      <w:lvlJc w:val="left"/>
      <w:pPr>
        <w:ind w:left="1190" w:hanging="152"/>
      </w:pPr>
      <w:rPr>
        <w:rFonts w:hint="default"/>
        <w:lang w:val="ru-RU" w:eastAsia="en-US" w:bidi="ar-SA"/>
      </w:rPr>
    </w:lvl>
    <w:lvl w:ilvl="5" w:tplc="F2347B8E">
      <w:numFmt w:val="bullet"/>
      <w:lvlText w:val="•"/>
      <w:lvlJc w:val="left"/>
      <w:pPr>
        <w:ind w:left="1462" w:hanging="152"/>
      </w:pPr>
      <w:rPr>
        <w:rFonts w:hint="default"/>
        <w:lang w:val="ru-RU" w:eastAsia="en-US" w:bidi="ar-SA"/>
      </w:rPr>
    </w:lvl>
    <w:lvl w:ilvl="6" w:tplc="6898FAE0">
      <w:numFmt w:val="bullet"/>
      <w:lvlText w:val="•"/>
      <w:lvlJc w:val="left"/>
      <w:pPr>
        <w:ind w:left="1735" w:hanging="152"/>
      </w:pPr>
      <w:rPr>
        <w:rFonts w:hint="default"/>
        <w:lang w:val="ru-RU" w:eastAsia="en-US" w:bidi="ar-SA"/>
      </w:rPr>
    </w:lvl>
    <w:lvl w:ilvl="7" w:tplc="F7865FDE">
      <w:numFmt w:val="bullet"/>
      <w:lvlText w:val="•"/>
      <w:lvlJc w:val="left"/>
      <w:pPr>
        <w:ind w:left="2007" w:hanging="152"/>
      </w:pPr>
      <w:rPr>
        <w:rFonts w:hint="default"/>
        <w:lang w:val="ru-RU" w:eastAsia="en-US" w:bidi="ar-SA"/>
      </w:rPr>
    </w:lvl>
    <w:lvl w:ilvl="8" w:tplc="28546436">
      <w:numFmt w:val="bullet"/>
      <w:lvlText w:val="•"/>
      <w:lvlJc w:val="left"/>
      <w:pPr>
        <w:ind w:left="2280" w:hanging="152"/>
      </w:pPr>
      <w:rPr>
        <w:rFonts w:hint="default"/>
        <w:lang w:val="ru-RU" w:eastAsia="en-US" w:bidi="ar-SA"/>
      </w:rPr>
    </w:lvl>
  </w:abstractNum>
  <w:abstractNum w:abstractNumId="50">
    <w:nsid w:val="182448F6"/>
    <w:multiLevelType w:val="hybridMultilevel"/>
    <w:tmpl w:val="703622CC"/>
    <w:lvl w:ilvl="0" w:tplc="32F2D6D8">
      <w:start w:val="1"/>
      <w:numFmt w:val="decimal"/>
      <w:lvlText w:val="%1)"/>
      <w:lvlJc w:val="left"/>
      <w:pPr>
        <w:ind w:left="1258" w:hanging="305"/>
      </w:pPr>
      <w:rPr>
        <w:rFonts w:ascii="Times New Roman" w:eastAsia="Times New Roman" w:hAnsi="Times New Roman" w:cs="Times New Roman" w:hint="default"/>
        <w:w w:val="100"/>
        <w:sz w:val="24"/>
        <w:szCs w:val="24"/>
        <w:lang w:val="ru-RU" w:eastAsia="en-US" w:bidi="ar-SA"/>
      </w:rPr>
    </w:lvl>
    <w:lvl w:ilvl="1" w:tplc="A03CB6DE">
      <w:numFmt w:val="bullet"/>
      <w:lvlText w:val="•"/>
      <w:lvlJc w:val="left"/>
      <w:pPr>
        <w:ind w:left="2306" w:hanging="305"/>
      </w:pPr>
      <w:rPr>
        <w:rFonts w:hint="default"/>
        <w:lang w:val="ru-RU" w:eastAsia="en-US" w:bidi="ar-SA"/>
      </w:rPr>
    </w:lvl>
    <w:lvl w:ilvl="2" w:tplc="16B8E35C">
      <w:numFmt w:val="bullet"/>
      <w:lvlText w:val="•"/>
      <w:lvlJc w:val="left"/>
      <w:pPr>
        <w:ind w:left="3353" w:hanging="305"/>
      </w:pPr>
      <w:rPr>
        <w:rFonts w:hint="default"/>
        <w:lang w:val="ru-RU" w:eastAsia="en-US" w:bidi="ar-SA"/>
      </w:rPr>
    </w:lvl>
    <w:lvl w:ilvl="3" w:tplc="CEC03FCC">
      <w:numFmt w:val="bullet"/>
      <w:lvlText w:val="•"/>
      <w:lvlJc w:val="left"/>
      <w:pPr>
        <w:ind w:left="4399" w:hanging="305"/>
      </w:pPr>
      <w:rPr>
        <w:rFonts w:hint="default"/>
        <w:lang w:val="ru-RU" w:eastAsia="en-US" w:bidi="ar-SA"/>
      </w:rPr>
    </w:lvl>
    <w:lvl w:ilvl="4" w:tplc="C604103C">
      <w:numFmt w:val="bullet"/>
      <w:lvlText w:val="•"/>
      <w:lvlJc w:val="left"/>
      <w:pPr>
        <w:ind w:left="5446" w:hanging="305"/>
      </w:pPr>
      <w:rPr>
        <w:rFonts w:hint="default"/>
        <w:lang w:val="ru-RU" w:eastAsia="en-US" w:bidi="ar-SA"/>
      </w:rPr>
    </w:lvl>
    <w:lvl w:ilvl="5" w:tplc="2956164C">
      <w:numFmt w:val="bullet"/>
      <w:lvlText w:val="•"/>
      <w:lvlJc w:val="left"/>
      <w:pPr>
        <w:ind w:left="6493" w:hanging="305"/>
      </w:pPr>
      <w:rPr>
        <w:rFonts w:hint="default"/>
        <w:lang w:val="ru-RU" w:eastAsia="en-US" w:bidi="ar-SA"/>
      </w:rPr>
    </w:lvl>
    <w:lvl w:ilvl="6" w:tplc="BC7C8150">
      <w:numFmt w:val="bullet"/>
      <w:lvlText w:val="•"/>
      <w:lvlJc w:val="left"/>
      <w:pPr>
        <w:ind w:left="7539" w:hanging="305"/>
      </w:pPr>
      <w:rPr>
        <w:rFonts w:hint="default"/>
        <w:lang w:val="ru-RU" w:eastAsia="en-US" w:bidi="ar-SA"/>
      </w:rPr>
    </w:lvl>
    <w:lvl w:ilvl="7" w:tplc="63C260B8">
      <w:numFmt w:val="bullet"/>
      <w:lvlText w:val="•"/>
      <w:lvlJc w:val="left"/>
      <w:pPr>
        <w:ind w:left="8586" w:hanging="305"/>
      </w:pPr>
      <w:rPr>
        <w:rFonts w:hint="default"/>
        <w:lang w:val="ru-RU" w:eastAsia="en-US" w:bidi="ar-SA"/>
      </w:rPr>
    </w:lvl>
    <w:lvl w:ilvl="8" w:tplc="D66436E2">
      <w:numFmt w:val="bullet"/>
      <w:lvlText w:val="•"/>
      <w:lvlJc w:val="left"/>
      <w:pPr>
        <w:ind w:left="9633" w:hanging="305"/>
      </w:pPr>
      <w:rPr>
        <w:rFonts w:hint="default"/>
        <w:lang w:val="ru-RU" w:eastAsia="en-US" w:bidi="ar-SA"/>
      </w:rPr>
    </w:lvl>
  </w:abstractNum>
  <w:abstractNum w:abstractNumId="51">
    <w:nsid w:val="19311ED4"/>
    <w:multiLevelType w:val="hybridMultilevel"/>
    <w:tmpl w:val="EA6E0F22"/>
    <w:lvl w:ilvl="0" w:tplc="E21AB80E">
      <w:start w:val="1"/>
      <w:numFmt w:val="bullet"/>
      <w:lvlText w:val=""/>
      <w:lvlJc w:val="left"/>
      <w:pPr>
        <w:ind w:left="1080" w:hanging="360"/>
      </w:pPr>
      <w:rPr>
        <w:rFonts w:ascii="Symbol" w:hAnsi="Symbol" w:hint="default"/>
      </w:rPr>
    </w:lvl>
    <w:lvl w:ilvl="1" w:tplc="7354E21C">
      <w:start w:val="1"/>
      <w:numFmt w:val="bullet"/>
      <w:lvlText w:val="o"/>
      <w:lvlJc w:val="left"/>
      <w:pPr>
        <w:ind w:left="1800" w:hanging="360"/>
      </w:pPr>
      <w:rPr>
        <w:rFonts w:ascii="Courier New" w:hAnsi="Courier New" w:cs="Courier New" w:hint="default"/>
      </w:rPr>
    </w:lvl>
    <w:lvl w:ilvl="2" w:tplc="E5C073D2">
      <w:start w:val="1"/>
      <w:numFmt w:val="bullet"/>
      <w:lvlText w:val=""/>
      <w:lvlJc w:val="left"/>
      <w:pPr>
        <w:ind w:left="2520" w:hanging="360"/>
      </w:pPr>
      <w:rPr>
        <w:rFonts w:ascii="Wingdings" w:hAnsi="Wingdings" w:hint="default"/>
      </w:rPr>
    </w:lvl>
    <w:lvl w:ilvl="3" w:tplc="A8A8A614">
      <w:start w:val="1"/>
      <w:numFmt w:val="bullet"/>
      <w:lvlText w:val=""/>
      <w:lvlJc w:val="left"/>
      <w:pPr>
        <w:ind w:left="3240" w:hanging="360"/>
      </w:pPr>
      <w:rPr>
        <w:rFonts w:ascii="Symbol" w:hAnsi="Symbol" w:hint="default"/>
      </w:rPr>
    </w:lvl>
    <w:lvl w:ilvl="4" w:tplc="D45692D8">
      <w:start w:val="1"/>
      <w:numFmt w:val="bullet"/>
      <w:lvlText w:val="o"/>
      <w:lvlJc w:val="left"/>
      <w:pPr>
        <w:ind w:left="3960" w:hanging="360"/>
      </w:pPr>
      <w:rPr>
        <w:rFonts w:ascii="Courier New" w:hAnsi="Courier New" w:cs="Courier New" w:hint="default"/>
      </w:rPr>
    </w:lvl>
    <w:lvl w:ilvl="5" w:tplc="FEC6A316">
      <w:start w:val="1"/>
      <w:numFmt w:val="bullet"/>
      <w:lvlText w:val=""/>
      <w:lvlJc w:val="left"/>
      <w:pPr>
        <w:ind w:left="4680" w:hanging="360"/>
      </w:pPr>
      <w:rPr>
        <w:rFonts w:ascii="Wingdings" w:hAnsi="Wingdings" w:hint="default"/>
      </w:rPr>
    </w:lvl>
    <w:lvl w:ilvl="6" w:tplc="144273EE">
      <w:start w:val="1"/>
      <w:numFmt w:val="bullet"/>
      <w:lvlText w:val=""/>
      <w:lvlJc w:val="left"/>
      <w:pPr>
        <w:ind w:left="5400" w:hanging="360"/>
      </w:pPr>
      <w:rPr>
        <w:rFonts w:ascii="Symbol" w:hAnsi="Symbol" w:hint="default"/>
      </w:rPr>
    </w:lvl>
    <w:lvl w:ilvl="7" w:tplc="CC86F0AA">
      <w:start w:val="1"/>
      <w:numFmt w:val="bullet"/>
      <w:lvlText w:val="o"/>
      <w:lvlJc w:val="left"/>
      <w:pPr>
        <w:ind w:left="6120" w:hanging="360"/>
      </w:pPr>
      <w:rPr>
        <w:rFonts w:ascii="Courier New" w:hAnsi="Courier New" w:cs="Courier New" w:hint="default"/>
      </w:rPr>
    </w:lvl>
    <w:lvl w:ilvl="8" w:tplc="58DA336A">
      <w:start w:val="1"/>
      <w:numFmt w:val="bullet"/>
      <w:lvlText w:val=""/>
      <w:lvlJc w:val="left"/>
      <w:pPr>
        <w:ind w:left="6840" w:hanging="360"/>
      </w:pPr>
      <w:rPr>
        <w:rFonts w:ascii="Wingdings" w:hAnsi="Wingdings" w:hint="default"/>
      </w:rPr>
    </w:lvl>
  </w:abstractNum>
  <w:abstractNum w:abstractNumId="52">
    <w:nsid w:val="19C01DEA"/>
    <w:multiLevelType w:val="hybridMultilevel"/>
    <w:tmpl w:val="90F462F0"/>
    <w:lvl w:ilvl="0" w:tplc="1BC230EC">
      <w:start w:val="1"/>
      <w:numFmt w:val="bullet"/>
      <w:lvlText w:val=""/>
      <w:lvlJc w:val="left"/>
      <w:pPr>
        <w:ind w:left="1287" w:hanging="360"/>
      </w:pPr>
      <w:rPr>
        <w:rFonts w:ascii="Symbol" w:hAnsi="Symbol" w:hint="default"/>
      </w:rPr>
    </w:lvl>
    <w:lvl w:ilvl="1" w:tplc="26D89800">
      <w:start w:val="1"/>
      <w:numFmt w:val="bullet"/>
      <w:lvlText w:val="o"/>
      <w:lvlJc w:val="left"/>
      <w:pPr>
        <w:ind w:left="2007" w:hanging="360"/>
      </w:pPr>
      <w:rPr>
        <w:rFonts w:ascii="Courier New" w:hAnsi="Courier New" w:cs="Courier New" w:hint="default"/>
      </w:rPr>
    </w:lvl>
    <w:lvl w:ilvl="2" w:tplc="AF606A4E">
      <w:start w:val="1"/>
      <w:numFmt w:val="bullet"/>
      <w:lvlText w:val=""/>
      <w:lvlJc w:val="left"/>
      <w:pPr>
        <w:ind w:left="2727" w:hanging="360"/>
      </w:pPr>
      <w:rPr>
        <w:rFonts w:ascii="Wingdings" w:hAnsi="Wingdings" w:hint="default"/>
      </w:rPr>
    </w:lvl>
    <w:lvl w:ilvl="3" w:tplc="AD14876C">
      <w:start w:val="1"/>
      <w:numFmt w:val="bullet"/>
      <w:lvlText w:val=""/>
      <w:lvlJc w:val="left"/>
      <w:pPr>
        <w:ind w:left="3447" w:hanging="360"/>
      </w:pPr>
      <w:rPr>
        <w:rFonts w:ascii="Symbol" w:hAnsi="Symbol" w:hint="default"/>
      </w:rPr>
    </w:lvl>
    <w:lvl w:ilvl="4" w:tplc="DD406BEA">
      <w:start w:val="1"/>
      <w:numFmt w:val="bullet"/>
      <w:lvlText w:val="o"/>
      <w:lvlJc w:val="left"/>
      <w:pPr>
        <w:ind w:left="4167" w:hanging="360"/>
      </w:pPr>
      <w:rPr>
        <w:rFonts w:ascii="Courier New" w:hAnsi="Courier New" w:cs="Courier New" w:hint="default"/>
      </w:rPr>
    </w:lvl>
    <w:lvl w:ilvl="5" w:tplc="49941FAE">
      <w:start w:val="1"/>
      <w:numFmt w:val="bullet"/>
      <w:lvlText w:val=""/>
      <w:lvlJc w:val="left"/>
      <w:pPr>
        <w:ind w:left="4887" w:hanging="360"/>
      </w:pPr>
      <w:rPr>
        <w:rFonts w:ascii="Wingdings" w:hAnsi="Wingdings" w:hint="default"/>
      </w:rPr>
    </w:lvl>
    <w:lvl w:ilvl="6" w:tplc="CE5C558E">
      <w:start w:val="1"/>
      <w:numFmt w:val="bullet"/>
      <w:lvlText w:val=""/>
      <w:lvlJc w:val="left"/>
      <w:pPr>
        <w:ind w:left="5607" w:hanging="360"/>
      </w:pPr>
      <w:rPr>
        <w:rFonts w:ascii="Symbol" w:hAnsi="Symbol" w:hint="default"/>
      </w:rPr>
    </w:lvl>
    <w:lvl w:ilvl="7" w:tplc="7EC6009E">
      <w:start w:val="1"/>
      <w:numFmt w:val="bullet"/>
      <w:lvlText w:val="o"/>
      <w:lvlJc w:val="left"/>
      <w:pPr>
        <w:ind w:left="6327" w:hanging="360"/>
      </w:pPr>
      <w:rPr>
        <w:rFonts w:ascii="Courier New" w:hAnsi="Courier New" w:cs="Courier New" w:hint="default"/>
      </w:rPr>
    </w:lvl>
    <w:lvl w:ilvl="8" w:tplc="2CF0518E">
      <w:start w:val="1"/>
      <w:numFmt w:val="bullet"/>
      <w:lvlText w:val=""/>
      <w:lvlJc w:val="left"/>
      <w:pPr>
        <w:ind w:left="7047" w:hanging="360"/>
      </w:pPr>
      <w:rPr>
        <w:rFonts w:ascii="Wingdings" w:hAnsi="Wingdings" w:hint="default"/>
      </w:rPr>
    </w:lvl>
  </w:abstractNum>
  <w:abstractNum w:abstractNumId="53">
    <w:nsid w:val="19FE6E61"/>
    <w:multiLevelType w:val="hybridMultilevel"/>
    <w:tmpl w:val="B7E8F5C6"/>
    <w:lvl w:ilvl="0" w:tplc="72665312">
      <w:numFmt w:val="bullet"/>
      <w:lvlText w:val="·"/>
      <w:lvlJc w:val="left"/>
      <w:pPr>
        <w:ind w:left="1258" w:hanging="140"/>
      </w:pPr>
      <w:rPr>
        <w:rFonts w:ascii="Times New Roman" w:eastAsia="Times New Roman" w:hAnsi="Times New Roman" w:cs="Times New Roman" w:hint="default"/>
        <w:w w:val="100"/>
        <w:sz w:val="24"/>
        <w:szCs w:val="24"/>
        <w:lang w:val="ru-RU" w:eastAsia="en-US" w:bidi="ar-SA"/>
      </w:rPr>
    </w:lvl>
    <w:lvl w:ilvl="1" w:tplc="653C278E">
      <w:numFmt w:val="bullet"/>
      <w:lvlText w:val="•"/>
      <w:lvlJc w:val="left"/>
      <w:pPr>
        <w:ind w:left="2306" w:hanging="140"/>
      </w:pPr>
      <w:rPr>
        <w:rFonts w:hint="default"/>
        <w:lang w:val="ru-RU" w:eastAsia="en-US" w:bidi="ar-SA"/>
      </w:rPr>
    </w:lvl>
    <w:lvl w:ilvl="2" w:tplc="BA9C8A04">
      <w:numFmt w:val="bullet"/>
      <w:lvlText w:val="•"/>
      <w:lvlJc w:val="left"/>
      <w:pPr>
        <w:ind w:left="3353" w:hanging="140"/>
      </w:pPr>
      <w:rPr>
        <w:rFonts w:hint="default"/>
        <w:lang w:val="ru-RU" w:eastAsia="en-US" w:bidi="ar-SA"/>
      </w:rPr>
    </w:lvl>
    <w:lvl w:ilvl="3" w:tplc="3412FEB6">
      <w:numFmt w:val="bullet"/>
      <w:lvlText w:val="•"/>
      <w:lvlJc w:val="left"/>
      <w:pPr>
        <w:ind w:left="4399" w:hanging="140"/>
      </w:pPr>
      <w:rPr>
        <w:rFonts w:hint="default"/>
        <w:lang w:val="ru-RU" w:eastAsia="en-US" w:bidi="ar-SA"/>
      </w:rPr>
    </w:lvl>
    <w:lvl w:ilvl="4" w:tplc="5AACFD8C">
      <w:numFmt w:val="bullet"/>
      <w:lvlText w:val="•"/>
      <w:lvlJc w:val="left"/>
      <w:pPr>
        <w:ind w:left="5446" w:hanging="140"/>
      </w:pPr>
      <w:rPr>
        <w:rFonts w:hint="default"/>
        <w:lang w:val="ru-RU" w:eastAsia="en-US" w:bidi="ar-SA"/>
      </w:rPr>
    </w:lvl>
    <w:lvl w:ilvl="5" w:tplc="71564DAC">
      <w:numFmt w:val="bullet"/>
      <w:lvlText w:val="•"/>
      <w:lvlJc w:val="left"/>
      <w:pPr>
        <w:ind w:left="6493" w:hanging="140"/>
      </w:pPr>
      <w:rPr>
        <w:rFonts w:hint="default"/>
        <w:lang w:val="ru-RU" w:eastAsia="en-US" w:bidi="ar-SA"/>
      </w:rPr>
    </w:lvl>
    <w:lvl w:ilvl="6" w:tplc="0E4CCE20">
      <w:numFmt w:val="bullet"/>
      <w:lvlText w:val="•"/>
      <w:lvlJc w:val="left"/>
      <w:pPr>
        <w:ind w:left="7539" w:hanging="140"/>
      </w:pPr>
      <w:rPr>
        <w:rFonts w:hint="default"/>
        <w:lang w:val="ru-RU" w:eastAsia="en-US" w:bidi="ar-SA"/>
      </w:rPr>
    </w:lvl>
    <w:lvl w:ilvl="7" w:tplc="361E9B16">
      <w:numFmt w:val="bullet"/>
      <w:lvlText w:val="•"/>
      <w:lvlJc w:val="left"/>
      <w:pPr>
        <w:ind w:left="8586" w:hanging="140"/>
      </w:pPr>
      <w:rPr>
        <w:rFonts w:hint="default"/>
        <w:lang w:val="ru-RU" w:eastAsia="en-US" w:bidi="ar-SA"/>
      </w:rPr>
    </w:lvl>
    <w:lvl w:ilvl="8" w:tplc="156E91B8">
      <w:numFmt w:val="bullet"/>
      <w:lvlText w:val="•"/>
      <w:lvlJc w:val="left"/>
      <w:pPr>
        <w:ind w:left="9633" w:hanging="140"/>
      </w:pPr>
      <w:rPr>
        <w:rFonts w:hint="default"/>
        <w:lang w:val="ru-RU" w:eastAsia="en-US" w:bidi="ar-SA"/>
      </w:rPr>
    </w:lvl>
  </w:abstractNum>
  <w:abstractNum w:abstractNumId="54">
    <w:nsid w:val="1A6C485C"/>
    <w:multiLevelType w:val="hybridMultilevel"/>
    <w:tmpl w:val="72B88C74"/>
    <w:lvl w:ilvl="0" w:tplc="BC20CBB8">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F302261C">
      <w:numFmt w:val="bullet"/>
      <w:lvlText w:val="•"/>
      <w:lvlJc w:val="left"/>
      <w:pPr>
        <w:ind w:left="414" w:hanging="116"/>
      </w:pPr>
      <w:rPr>
        <w:rFonts w:hint="default"/>
        <w:lang w:val="ru-RU" w:eastAsia="en-US" w:bidi="ar-SA"/>
      </w:rPr>
    </w:lvl>
    <w:lvl w:ilvl="2" w:tplc="6F963C82">
      <w:numFmt w:val="bullet"/>
      <w:lvlText w:val="•"/>
      <w:lvlJc w:val="left"/>
      <w:pPr>
        <w:ind w:left="728" w:hanging="116"/>
      </w:pPr>
      <w:rPr>
        <w:rFonts w:hint="default"/>
        <w:lang w:val="ru-RU" w:eastAsia="en-US" w:bidi="ar-SA"/>
      </w:rPr>
    </w:lvl>
    <w:lvl w:ilvl="3" w:tplc="9E607B24">
      <w:numFmt w:val="bullet"/>
      <w:lvlText w:val="•"/>
      <w:lvlJc w:val="left"/>
      <w:pPr>
        <w:ind w:left="1042" w:hanging="116"/>
      </w:pPr>
      <w:rPr>
        <w:rFonts w:hint="default"/>
        <w:lang w:val="ru-RU" w:eastAsia="en-US" w:bidi="ar-SA"/>
      </w:rPr>
    </w:lvl>
    <w:lvl w:ilvl="4" w:tplc="78F0FA66">
      <w:numFmt w:val="bullet"/>
      <w:lvlText w:val="•"/>
      <w:lvlJc w:val="left"/>
      <w:pPr>
        <w:ind w:left="1356" w:hanging="116"/>
      </w:pPr>
      <w:rPr>
        <w:rFonts w:hint="default"/>
        <w:lang w:val="ru-RU" w:eastAsia="en-US" w:bidi="ar-SA"/>
      </w:rPr>
    </w:lvl>
    <w:lvl w:ilvl="5" w:tplc="DE0288F6">
      <w:numFmt w:val="bullet"/>
      <w:lvlText w:val="•"/>
      <w:lvlJc w:val="left"/>
      <w:pPr>
        <w:ind w:left="1670" w:hanging="116"/>
      </w:pPr>
      <w:rPr>
        <w:rFonts w:hint="default"/>
        <w:lang w:val="ru-RU" w:eastAsia="en-US" w:bidi="ar-SA"/>
      </w:rPr>
    </w:lvl>
    <w:lvl w:ilvl="6" w:tplc="B38C6FE6">
      <w:numFmt w:val="bullet"/>
      <w:lvlText w:val="•"/>
      <w:lvlJc w:val="left"/>
      <w:pPr>
        <w:ind w:left="1984" w:hanging="116"/>
      </w:pPr>
      <w:rPr>
        <w:rFonts w:hint="default"/>
        <w:lang w:val="ru-RU" w:eastAsia="en-US" w:bidi="ar-SA"/>
      </w:rPr>
    </w:lvl>
    <w:lvl w:ilvl="7" w:tplc="6CD47E4E">
      <w:numFmt w:val="bullet"/>
      <w:lvlText w:val="•"/>
      <w:lvlJc w:val="left"/>
      <w:pPr>
        <w:ind w:left="2298" w:hanging="116"/>
      </w:pPr>
      <w:rPr>
        <w:rFonts w:hint="default"/>
        <w:lang w:val="ru-RU" w:eastAsia="en-US" w:bidi="ar-SA"/>
      </w:rPr>
    </w:lvl>
    <w:lvl w:ilvl="8" w:tplc="EFF655AA">
      <w:numFmt w:val="bullet"/>
      <w:lvlText w:val="•"/>
      <w:lvlJc w:val="left"/>
      <w:pPr>
        <w:ind w:left="2612" w:hanging="116"/>
      </w:pPr>
      <w:rPr>
        <w:rFonts w:hint="default"/>
        <w:lang w:val="ru-RU" w:eastAsia="en-US" w:bidi="ar-SA"/>
      </w:rPr>
    </w:lvl>
  </w:abstractNum>
  <w:abstractNum w:abstractNumId="55">
    <w:nsid w:val="1B84571D"/>
    <w:multiLevelType w:val="hybridMultilevel"/>
    <w:tmpl w:val="57CA3A0E"/>
    <w:lvl w:ilvl="0" w:tplc="A7BEC8E4">
      <w:start w:val="1"/>
      <w:numFmt w:val="decimal"/>
      <w:lvlText w:val="%1."/>
      <w:lvlJc w:val="left"/>
      <w:pPr>
        <w:ind w:left="306" w:hanging="201"/>
      </w:pPr>
      <w:rPr>
        <w:rFonts w:ascii="Times New Roman" w:eastAsia="Times New Roman" w:hAnsi="Times New Roman" w:cs="Times New Roman" w:hint="default"/>
        <w:spacing w:val="0"/>
        <w:w w:val="99"/>
        <w:sz w:val="20"/>
        <w:szCs w:val="20"/>
        <w:lang w:val="ru-RU" w:eastAsia="en-US" w:bidi="ar-SA"/>
      </w:rPr>
    </w:lvl>
    <w:lvl w:ilvl="1" w:tplc="8812ADEE">
      <w:numFmt w:val="bullet"/>
      <w:lvlText w:val="•"/>
      <w:lvlJc w:val="left"/>
      <w:pPr>
        <w:ind w:left="534" w:hanging="201"/>
      </w:pPr>
      <w:rPr>
        <w:rFonts w:hint="default"/>
        <w:lang w:val="ru-RU" w:eastAsia="en-US" w:bidi="ar-SA"/>
      </w:rPr>
    </w:lvl>
    <w:lvl w:ilvl="2" w:tplc="263AD668">
      <w:numFmt w:val="bullet"/>
      <w:lvlText w:val="•"/>
      <w:lvlJc w:val="left"/>
      <w:pPr>
        <w:ind w:left="769" w:hanging="201"/>
      </w:pPr>
      <w:rPr>
        <w:rFonts w:hint="default"/>
        <w:lang w:val="ru-RU" w:eastAsia="en-US" w:bidi="ar-SA"/>
      </w:rPr>
    </w:lvl>
    <w:lvl w:ilvl="3" w:tplc="FCAAC3C4">
      <w:numFmt w:val="bullet"/>
      <w:lvlText w:val="•"/>
      <w:lvlJc w:val="left"/>
      <w:pPr>
        <w:ind w:left="1004" w:hanging="201"/>
      </w:pPr>
      <w:rPr>
        <w:rFonts w:hint="default"/>
        <w:lang w:val="ru-RU" w:eastAsia="en-US" w:bidi="ar-SA"/>
      </w:rPr>
    </w:lvl>
    <w:lvl w:ilvl="4" w:tplc="DE0AC65E">
      <w:numFmt w:val="bullet"/>
      <w:lvlText w:val="•"/>
      <w:lvlJc w:val="left"/>
      <w:pPr>
        <w:ind w:left="1238" w:hanging="201"/>
      </w:pPr>
      <w:rPr>
        <w:rFonts w:hint="default"/>
        <w:lang w:val="ru-RU" w:eastAsia="en-US" w:bidi="ar-SA"/>
      </w:rPr>
    </w:lvl>
    <w:lvl w:ilvl="5" w:tplc="A782A2E6">
      <w:numFmt w:val="bullet"/>
      <w:lvlText w:val="•"/>
      <w:lvlJc w:val="left"/>
      <w:pPr>
        <w:ind w:left="1473" w:hanging="201"/>
      </w:pPr>
      <w:rPr>
        <w:rFonts w:hint="default"/>
        <w:lang w:val="ru-RU" w:eastAsia="en-US" w:bidi="ar-SA"/>
      </w:rPr>
    </w:lvl>
    <w:lvl w:ilvl="6" w:tplc="D2E427F4">
      <w:numFmt w:val="bullet"/>
      <w:lvlText w:val="•"/>
      <w:lvlJc w:val="left"/>
      <w:pPr>
        <w:ind w:left="1708" w:hanging="201"/>
      </w:pPr>
      <w:rPr>
        <w:rFonts w:hint="default"/>
        <w:lang w:val="ru-RU" w:eastAsia="en-US" w:bidi="ar-SA"/>
      </w:rPr>
    </w:lvl>
    <w:lvl w:ilvl="7" w:tplc="024694E0">
      <w:numFmt w:val="bullet"/>
      <w:lvlText w:val="•"/>
      <w:lvlJc w:val="left"/>
      <w:pPr>
        <w:ind w:left="1942" w:hanging="201"/>
      </w:pPr>
      <w:rPr>
        <w:rFonts w:hint="default"/>
        <w:lang w:val="ru-RU" w:eastAsia="en-US" w:bidi="ar-SA"/>
      </w:rPr>
    </w:lvl>
    <w:lvl w:ilvl="8" w:tplc="D9DAF872">
      <w:numFmt w:val="bullet"/>
      <w:lvlText w:val="•"/>
      <w:lvlJc w:val="left"/>
      <w:pPr>
        <w:ind w:left="2177" w:hanging="201"/>
      </w:pPr>
      <w:rPr>
        <w:rFonts w:hint="default"/>
        <w:lang w:val="ru-RU" w:eastAsia="en-US" w:bidi="ar-SA"/>
      </w:rPr>
    </w:lvl>
  </w:abstractNum>
  <w:abstractNum w:abstractNumId="56">
    <w:nsid w:val="1B872F59"/>
    <w:multiLevelType w:val="hybridMultilevel"/>
    <w:tmpl w:val="475E317A"/>
    <w:lvl w:ilvl="0" w:tplc="7B2A7CE2">
      <w:start w:val="1"/>
      <w:numFmt w:val="decimal"/>
      <w:lvlText w:val="%1."/>
      <w:lvlJc w:val="left"/>
      <w:pPr>
        <w:ind w:left="258" w:hanging="152"/>
      </w:pPr>
      <w:rPr>
        <w:rFonts w:ascii="Times New Roman" w:eastAsia="Times New Roman" w:hAnsi="Times New Roman" w:cs="Times New Roman" w:hint="default"/>
        <w:spacing w:val="0"/>
        <w:w w:val="99"/>
        <w:sz w:val="18"/>
        <w:szCs w:val="18"/>
        <w:lang w:val="ru-RU" w:eastAsia="en-US" w:bidi="ar-SA"/>
      </w:rPr>
    </w:lvl>
    <w:lvl w:ilvl="1" w:tplc="735C12B4">
      <w:numFmt w:val="bullet"/>
      <w:lvlText w:val="•"/>
      <w:lvlJc w:val="left"/>
      <w:pPr>
        <w:ind w:left="562" w:hanging="152"/>
      </w:pPr>
      <w:rPr>
        <w:rFonts w:hint="default"/>
        <w:lang w:val="ru-RU" w:eastAsia="en-US" w:bidi="ar-SA"/>
      </w:rPr>
    </w:lvl>
    <w:lvl w:ilvl="2" w:tplc="FEE8D980">
      <w:numFmt w:val="bullet"/>
      <w:lvlText w:val="•"/>
      <w:lvlJc w:val="left"/>
      <w:pPr>
        <w:ind w:left="864" w:hanging="152"/>
      </w:pPr>
      <w:rPr>
        <w:rFonts w:hint="default"/>
        <w:lang w:val="ru-RU" w:eastAsia="en-US" w:bidi="ar-SA"/>
      </w:rPr>
    </w:lvl>
    <w:lvl w:ilvl="3" w:tplc="827A0A38">
      <w:numFmt w:val="bullet"/>
      <w:lvlText w:val="•"/>
      <w:lvlJc w:val="left"/>
      <w:pPr>
        <w:ind w:left="1167" w:hanging="152"/>
      </w:pPr>
      <w:rPr>
        <w:rFonts w:hint="default"/>
        <w:lang w:val="ru-RU" w:eastAsia="en-US" w:bidi="ar-SA"/>
      </w:rPr>
    </w:lvl>
    <w:lvl w:ilvl="4" w:tplc="7148470C">
      <w:numFmt w:val="bullet"/>
      <w:lvlText w:val="•"/>
      <w:lvlJc w:val="left"/>
      <w:pPr>
        <w:ind w:left="1469" w:hanging="152"/>
      </w:pPr>
      <w:rPr>
        <w:rFonts w:hint="default"/>
        <w:lang w:val="ru-RU" w:eastAsia="en-US" w:bidi="ar-SA"/>
      </w:rPr>
    </w:lvl>
    <w:lvl w:ilvl="5" w:tplc="F63ACC10">
      <w:numFmt w:val="bullet"/>
      <w:lvlText w:val="•"/>
      <w:lvlJc w:val="left"/>
      <w:pPr>
        <w:ind w:left="1772" w:hanging="152"/>
      </w:pPr>
      <w:rPr>
        <w:rFonts w:hint="default"/>
        <w:lang w:val="ru-RU" w:eastAsia="en-US" w:bidi="ar-SA"/>
      </w:rPr>
    </w:lvl>
    <w:lvl w:ilvl="6" w:tplc="14BA7F44">
      <w:numFmt w:val="bullet"/>
      <w:lvlText w:val="•"/>
      <w:lvlJc w:val="left"/>
      <w:pPr>
        <w:ind w:left="2074" w:hanging="152"/>
      </w:pPr>
      <w:rPr>
        <w:rFonts w:hint="default"/>
        <w:lang w:val="ru-RU" w:eastAsia="en-US" w:bidi="ar-SA"/>
      </w:rPr>
    </w:lvl>
    <w:lvl w:ilvl="7" w:tplc="F87A1D58">
      <w:numFmt w:val="bullet"/>
      <w:lvlText w:val="•"/>
      <w:lvlJc w:val="left"/>
      <w:pPr>
        <w:ind w:left="2376" w:hanging="152"/>
      </w:pPr>
      <w:rPr>
        <w:rFonts w:hint="default"/>
        <w:lang w:val="ru-RU" w:eastAsia="en-US" w:bidi="ar-SA"/>
      </w:rPr>
    </w:lvl>
    <w:lvl w:ilvl="8" w:tplc="0C128966">
      <w:numFmt w:val="bullet"/>
      <w:lvlText w:val="•"/>
      <w:lvlJc w:val="left"/>
      <w:pPr>
        <w:ind w:left="2679" w:hanging="152"/>
      </w:pPr>
      <w:rPr>
        <w:rFonts w:hint="default"/>
        <w:lang w:val="ru-RU" w:eastAsia="en-US" w:bidi="ar-SA"/>
      </w:rPr>
    </w:lvl>
  </w:abstractNum>
  <w:abstractNum w:abstractNumId="57">
    <w:nsid w:val="1C1751B0"/>
    <w:multiLevelType w:val="hybridMultilevel"/>
    <w:tmpl w:val="2D36D504"/>
    <w:lvl w:ilvl="0" w:tplc="A6F0E10C">
      <w:numFmt w:val="bullet"/>
      <w:lvlText w:val="●"/>
      <w:lvlJc w:val="left"/>
      <w:pPr>
        <w:ind w:left="1465" w:hanging="207"/>
      </w:pPr>
      <w:rPr>
        <w:rFonts w:ascii="Times New Roman" w:eastAsia="Times New Roman" w:hAnsi="Times New Roman" w:cs="Times New Roman" w:hint="default"/>
        <w:w w:val="100"/>
        <w:sz w:val="24"/>
        <w:szCs w:val="24"/>
        <w:lang w:val="ru-RU" w:eastAsia="en-US" w:bidi="ar-SA"/>
      </w:rPr>
    </w:lvl>
    <w:lvl w:ilvl="1" w:tplc="114ACB26">
      <w:numFmt w:val="bullet"/>
      <w:lvlText w:val="•"/>
      <w:lvlJc w:val="left"/>
      <w:pPr>
        <w:ind w:left="2486" w:hanging="207"/>
      </w:pPr>
      <w:rPr>
        <w:rFonts w:hint="default"/>
        <w:lang w:val="ru-RU" w:eastAsia="en-US" w:bidi="ar-SA"/>
      </w:rPr>
    </w:lvl>
    <w:lvl w:ilvl="2" w:tplc="03EA6A04">
      <w:numFmt w:val="bullet"/>
      <w:lvlText w:val="•"/>
      <w:lvlJc w:val="left"/>
      <w:pPr>
        <w:ind w:left="3513" w:hanging="207"/>
      </w:pPr>
      <w:rPr>
        <w:rFonts w:hint="default"/>
        <w:lang w:val="ru-RU" w:eastAsia="en-US" w:bidi="ar-SA"/>
      </w:rPr>
    </w:lvl>
    <w:lvl w:ilvl="3" w:tplc="9DF09478">
      <w:numFmt w:val="bullet"/>
      <w:lvlText w:val="•"/>
      <w:lvlJc w:val="left"/>
      <w:pPr>
        <w:ind w:left="4539" w:hanging="207"/>
      </w:pPr>
      <w:rPr>
        <w:rFonts w:hint="default"/>
        <w:lang w:val="ru-RU" w:eastAsia="en-US" w:bidi="ar-SA"/>
      </w:rPr>
    </w:lvl>
    <w:lvl w:ilvl="4" w:tplc="3AF63CF4">
      <w:numFmt w:val="bullet"/>
      <w:lvlText w:val="•"/>
      <w:lvlJc w:val="left"/>
      <w:pPr>
        <w:ind w:left="5566" w:hanging="207"/>
      </w:pPr>
      <w:rPr>
        <w:rFonts w:hint="default"/>
        <w:lang w:val="ru-RU" w:eastAsia="en-US" w:bidi="ar-SA"/>
      </w:rPr>
    </w:lvl>
    <w:lvl w:ilvl="5" w:tplc="C5607738">
      <w:numFmt w:val="bullet"/>
      <w:lvlText w:val="•"/>
      <w:lvlJc w:val="left"/>
      <w:pPr>
        <w:ind w:left="6593" w:hanging="207"/>
      </w:pPr>
      <w:rPr>
        <w:rFonts w:hint="default"/>
        <w:lang w:val="ru-RU" w:eastAsia="en-US" w:bidi="ar-SA"/>
      </w:rPr>
    </w:lvl>
    <w:lvl w:ilvl="6" w:tplc="0B1EBCCC">
      <w:numFmt w:val="bullet"/>
      <w:lvlText w:val="•"/>
      <w:lvlJc w:val="left"/>
      <w:pPr>
        <w:ind w:left="7619" w:hanging="207"/>
      </w:pPr>
      <w:rPr>
        <w:rFonts w:hint="default"/>
        <w:lang w:val="ru-RU" w:eastAsia="en-US" w:bidi="ar-SA"/>
      </w:rPr>
    </w:lvl>
    <w:lvl w:ilvl="7" w:tplc="8D322A4A">
      <w:numFmt w:val="bullet"/>
      <w:lvlText w:val="•"/>
      <w:lvlJc w:val="left"/>
      <w:pPr>
        <w:ind w:left="8646" w:hanging="207"/>
      </w:pPr>
      <w:rPr>
        <w:rFonts w:hint="default"/>
        <w:lang w:val="ru-RU" w:eastAsia="en-US" w:bidi="ar-SA"/>
      </w:rPr>
    </w:lvl>
    <w:lvl w:ilvl="8" w:tplc="D9E6E6A0">
      <w:numFmt w:val="bullet"/>
      <w:lvlText w:val="•"/>
      <w:lvlJc w:val="left"/>
      <w:pPr>
        <w:ind w:left="9673" w:hanging="207"/>
      </w:pPr>
      <w:rPr>
        <w:rFonts w:hint="default"/>
        <w:lang w:val="ru-RU" w:eastAsia="en-US" w:bidi="ar-SA"/>
      </w:rPr>
    </w:lvl>
  </w:abstractNum>
  <w:abstractNum w:abstractNumId="58">
    <w:nsid w:val="1C675913"/>
    <w:multiLevelType w:val="hybridMultilevel"/>
    <w:tmpl w:val="F90CC9EE"/>
    <w:lvl w:ilvl="0" w:tplc="657A8FA6">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412A6356">
      <w:numFmt w:val="bullet"/>
      <w:lvlText w:val="•"/>
      <w:lvlJc w:val="left"/>
      <w:pPr>
        <w:ind w:left="320" w:hanging="116"/>
      </w:pPr>
      <w:rPr>
        <w:rFonts w:hint="default"/>
        <w:lang w:val="ru-RU" w:eastAsia="en-US" w:bidi="ar-SA"/>
      </w:rPr>
    </w:lvl>
    <w:lvl w:ilvl="2" w:tplc="7A685A6E">
      <w:numFmt w:val="bullet"/>
      <w:lvlText w:val="•"/>
      <w:lvlJc w:val="left"/>
      <w:pPr>
        <w:ind w:left="580" w:hanging="116"/>
      </w:pPr>
      <w:rPr>
        <w:rFonts w:hint="default"/>
        <w:lang w:val="ru-RU" w:eastAsia="en-US" w:bidi="ar-SA"/>
      </w:rPr>
    </w:lvl>
    <w:lvl w:ilvl="3" w:tplc="9508E3F4">
      <w:numFmt w:val="bullet"/>
      <w:lvlText w:val="•"/>
      <w:lvlJc w:val="left"/>
      <w:pPr>
        <w:ind w:left="840" w:hanging="116"/>
      </w:pPr>
      <w:rPr>
        <w:rFonts w:hint="default"/>
        <w:lang w:val="ru-RU" w:eastAsia="en-US" w:bidi="ar-SA"/>
      </w:rPr>
    </w:lvl>
    <w:lvl w:ilvl="4" w:tplc="A1885666">
      <w:numFmt w:val="bullet"/>
      <w:lvlText w:val="•"/>
      <w:lvlJc w:val="left"/>
      <w:pPr>
        <w:ind w:left="1101" w:hanging="116"/>
      </w:pPr>
      <w:rPr>
        <w:rFonts w:hint="default"/>
        <w:lang w:val="ru-RU" w:eastAsia="en-US" w:bidi="ar-SA"/>
      </w:rPr>
    </w:lvl>
    <w:lvl w:ilvl="5" w:tplc="09509368">
      <w:numFmt w:val="bullet"/>
      <w:lvlText w:val="•"/>
      <w:lvlJc w:val="left"/>
      <w:pPr>
        <w:ind w:left="1361" w:hanging="116"/>
      </w:pPr>
      <w:rPr>
        <w:rFonts w:hint="default"/>
        <w:lang w:val="ru-RU" w:eastAsia="en-US" w:bidi="ar-SA"/>
      </w:rPr>
    </w:lvl>
    <w:lvl w:ilvl="6" w:tplc="890064F6">
      <w:numFmt w:val="bullet"/>
      <w:lvlText w:val="•"/>
      <w:lvlJc w:val="left"/>
      <w:pPr>
        <w:ind w:left="1621" w:hanging="116"/>
      </w:pPr>
      <w:rPr>
        <w:rFonts w:hint="default"/>
        <w:lang w:val="ru-RU" w:eastAsia="en-US" w:bidi="ar-SA"/>
      </w:rPr>
    </w:lvl>
    <w:lvl w:ilvl="7" w:tplc="8AC4E3F8">
      <w:numFmt w:val="bullet"/>
      <w:lvlText w:val="•"/>
      <w:lvlJc w:val="left"/>
      <w:pPr>
        <w:ind w:left="1882" w:hanging="116"/>
      </w:pPr>
      <w:rPr>
        <w:rFonts w:hint="default"/>
        <w:lang w:val="ru-RU" w:eastAsia="en-US" w:bidi="ar-SA"/>
      </w:rPr>
    </w:lvl>
    <w:lvl w:ilvl="8" w:tplc="32321BAE">
      <w:numFmt w:val="bullet"/>
      <w:lvlText w:val="•"/>
      <w:lvlJc w:val="left"/>
      <w:pPr>
        <w:ind w:left="2142" w:hanging="116"/>
      </w:pPr>
      <w:rPr>
        <w:rFonts w:hint="default"/>
        <w:lang w:val="ru-RU" w:eastAsia="en-US" w:bidi="ar-SA"/>
      </w:rPr>
    </w:lvl>
  </w:abstractNum>
  <w:abstractNum w:abstractNumId="59">
    <w:nsid w:val="1C6E539E"/>
    <w:multiLevelType w:val="hybridMultilevel"/>
    <w:tmpl w:val="1A824EBC"/>
    <w:lvl w:ilvl="0" w:tplc="D8641E82">
      <w:numFmt w:val="bullet"/>
      <w:lvlText w:val="–"/>
      <w:lvlJc w:val="left"/>
      <w:pPr>
        <w:ind w:left="6" w:hanging="152"/>
      </w:pPr>
      <w:rPr>
        <w:rFonts w:ascii="Times New Roman" w:eastAsia="Times New Roman" w:hAnsi="Times New Roman" w:cs="Times New Roman" w:hint="default"/>
        <w:w w:val="99"/>
        <w:sz w:val="20"/>
        <w:szCs w:val="20"/>
        <w:lang w:val="ru-RU" w:eastAsia="en-US" w:bidi="ar-SA"/>
      </w:rPr>
    </w:lvl>
    <w:lvl w:ilvl="1" w:tplc="DE586660">
      <w:numFmt w:val="bullet"/>
      <w:lvlText w:val="•"/>
      <w:lvlJc w:val="left"/>
      <w:pPr>
        <w:ind w:left="285" w:hanging="152"/>
      </w:pPr>
      <w:rPr>
        <w:rFonts w:hint="default"/>
        <w:lang w:val="ru-RU" w:eastAsia="en-US" w:bidi="ar-SA"/>
      </w:rPr>
    </w:lvl>
    <w:lvl w:ilvl="2" w:tplc="E31C5A76">
      <w:numFmt w:val="bullet"/>
      <w:lvlText w:val="•"/>
      <w:lvlJc w:val="left"/>
      <w:pPr>
        <w:ind w:left="571" w:hanging="152"/>
      </w:pPr>
      <w:rPr>
        <w:rFonts w:hint="default"/>
        <w:lang w:val="ru-RU" w:eastAsia="en-US" w:bidi="ar-SA"/>
      </w:rPr>
    </w:lvl>
    <w:lvl w:ilvl="3" w:tplc="D89C7004">
      <w:numFmt w:val="bullet"/>
      <w:lvlText w:val="•"/>
      <w:lvlJc w:val="left"/>
      <w:pPr>
        <w:ind w:left="856" w:hanging="152"/>
      </w:pPr>
      <w:rPr>
        <w:rFonts w:hint="default"/>
        <w:lang w:val="ru-RU" w:eastAsia="en-US" w:bidi="ar-SA"/>
      </w:rPr>
    </w:lvl>
    <w:lvl w:ilvl="4" w:tplc="D4E8664E">
      <w:numFmt w:val="bullet"/>
      <w:lvlText w:val="•"/>
      <w:lvlJc w:val="left"/>
      <w:pPr>
        <w:ind w:left="1142" w:hanging="152"/>
      </w:pPr>
      <w:rPr>
        <w:rFonts w:hint="default"/>
        <w:lang w:val="ru-RU" w:eastAsia="en-US" w:bidi="ar-SA"/>
      </w:rPr>
    </w:lvl>
    <w:lvl w:ilvl="5" w:tplc="2FFC4302">
      <w:numFmt w:val="bullet"/>
      <w:lvlText w:val="•"/>
      <w:lvlJc w:val="left"/>
      <w:pPr>
        <w:ind w:left="1427" w:hanging="152"/>
      </w:pPr>
      <w:rPr>
        <w:rFonts w:hint="default"/>
        <w:lang w:val="ru-RU" w:eastAsia="en-US" w:bidi="ar-SA"/>
      </w:rPr>
    </w:lvl>
    <w:lvl w:ilvl="6" w:tplc="0824A746">
      <w:numFmt w:val="bullet"/>
      <w:lvlText w:val="•"/>
      <w:lvlJc w:val="left"/>
      <w:pPr>
        <w:ind w:left="1713" w:hanging="152"/>
      </w:pPr>
      <w:rPr>
        <w:rFonts w:hint="default"/>
        <w:lang w:val="ru-RU" w:eastAsia="en-US" w:bidi="ar-SA"/>
      </w:rPr>
    </w:lvl>
    <w:lvl w:ilvl="7" w:tplc="D9529830">
      <w:numFmt w:val="bullet"/>
      <w:lvlText w:val="•"/>
      <w:lvlJc w:val="left"/>
      <w:pPr>
        <w:ind w:left="1998" w:hanging="152"/>
      </w:pPr>
      <w:rPr>
        <w:rFonts w:hint="default"/>
        <w:lang w:val="ru-RU" w:eastAsia="en-US" w:bidi="ar-SA"/>
      </w:rPr>
    </w:lvl>
    <w:lvl w:ilvl="8" w:tplc="E3165894">
      <w:numFmt w:val="bullet"/>
      <w:lvlText w:val="•"/>
      <w:lvlJc w:val="left"/>
      <w:pPr>
        <w:ind w:left="2284" w:hanging="152"/>
      </w:pPr>
      <w:rPr>
        <w:rFonts w:hint="default"/>
        <w:lang w:val="ru-RU" w:eastAsia="en-US" w:bidi="ar-SA"/>
      </w:rPr>
    </w:lvl>
  </w:abstractNum>
  <w:abstractNum w:abstractNumId="60">
    <w:nsid w:val="1E2D51A3"/>
    <w:multiLevelType w:val="hybridMultilevel"/>
    <w:tmpl w:val="40765580"/>
    <w:lvl w:ilvl="0" w:tplc="960A971C">
      <w:start w:val="1"/>
      <w:numFmt w:val="bullet"/>
      <w:lvlText w:val=""/>
      <w:lvlJc w:val="left"/>
      <w:pPr>
        <w:ind w:left="1287" w:hanging="360"/>
      </w:pPr>
      <w:rPr>
        <w:rFonts w:ascii="Symbol" w:hAnsi="Symbol" w:hint="default"/>
      </w:rPr>
    </w:lvl>
    <w:lvl w:ilvl="1" w:tplc="92403B24">
      <w:start w:val="1"/>
      <w:numFmt w:val="bullet"/>
      <w:lvlText w:val="o"/>
      <w:lvlJc w:val="left"/>
      <w:pPr>
        <w:ind w:left="2007" w:hanging="360"/>
      </w:pPr>
      <w:rPr>
        <w:rFonts w:ascii="Courier New" w:hAnsi="Courier New" w:cs="Courier New" w:hint="default"/>
      </w:rPr>
    </w:lvl>
    <w:lvl w:ilvl="2" w:tplc="32F2C532">
      <w:start w:val="1"/>
      <w:numFmt w:val="bullet"/>
      <w:lvlText w:val=""/>
      <w:lvlJc w:val="left"/>
      <w:pPr>
        <w:ind w:left="2727" w:hanging="360"/>
      </w:pPr>
      <w:rPr>
        <w:rFonts w:ascii="Wingdings" w:hAnsi="Wingdings" w:hint="default"/>
      </w:rPr>
    </w:lvl>
    <w:lvl w:ilvl="3" w:tplc="C1C2BCA8">
      <w:start w:val="1"/>
      <w:numFmt w:val="bullet"/>
      <w:lvlText w:val=""/>
      <w:lvlJc w:val="left"/>
      <w:pPr>
        <w:ind w:left="3447" w:hanging="360"/>
      </w:pPr>
      <w:rPr>
        <w:rFonts w:ascii="Symbol" w:hAnsi="Symbol" w:hint="default"/>
      </w:rPr>
    </w:lvl>
    <w:lvl w:ilvl="4" w:tplc="2F22BACA">
      <w:start w:val="1"/>
      <w:numFmt w:val="bullet"/>
      <w:lvlText w:val="o"/>
      <w:lvlJc w:val="left"/>
      <w:pPr>
        <w:ind w:left="4167" w:hanging="360"/>
      </w:pPr>
      <w:rPr>
        <w:rFonts w:ascii="Courier New" w:hAnsi="Courier New" w:cs="Courier New" w:hint="default"/>
      </w:rPr>
    </w:lvl>
    <w:lvl w:ilvl="5" w:tplc="7892DB0C">
      <w:start w:val="1"/>
      <w:numFmt w:val="bullet"/>
      <w:lvlText w:val=""/>
      <w:lvlJc w:val="left"/>
      <w:pPr>
        <w:ind w:left="4887" w:hanging="360"/>
      </w:pPr>
      <w:rPr>
        <w:rFonts w:ascii="Wingdings" w:hAnsi="Wingdings" w:hint="default"/>
      </w:rPr>
    </w:lvl>
    <w:lvl w:ilvl="6" w:tplc="109A4304">
      <w:start w:val="1"/>
      <w:numFmt w:val="bullet"/>
      <w:lvlText w:val=""/>
      <w:lvlJc w:val="left"/>
      <w:pPr>
        <w:ind w:left="5607" w:hanging="360"/>
      </w:pPr>
      <w:rPr>
        <w:rFonts w:ascii="Symbol" w:hAnsi="Symbol" w:hint="default"/>
      </w:rPr>
    </w:lvl>
    <w:lvl w:ilvl="7" w:tplc="6748947A">
      <w:start w:val="1"/>
      <w:numFmt w:val="bullet"/>
      <w:lvlText w:val="o"/>
      <w:lvlJc w:val="left"/>
      <w:pPr>
        <w:ind w:left="6327" w:hanging="360"/>
      </w:pPr>
      <w:rPr>
        <w:rFonts w:ascii="Courier New" w:hAnsi="Courier New" w:cs="Courier New" w:hint="default"/>
      </w:rPr>
    </w:lvl>
    <w:lvl w:ilvl="8" w:tplc="8A7C3176">
      <w:start w:val="1"/>
      <w:numFmt w:val="bullet"/>
      <w:lvlText w:val=""/>
      <w:lvlJc w:val="left"/>
      <w:pPr>
        <w:ind w:left="7047" w:hanging="360"/>
      </w:pPr>
      <w:rPr>
        <w:rFonts w:ascii="Wingdings" w:hAnsi="Wingdings" w:hint="default"/>
      </w:rPr>
    </w:lvl>
  </w:abstractNum>
  <w:abstractNum w:abstractNumId="61">
    <w:nsid w:val="1E6710E2"/>
    <w:multiLevelType w:val="hybridMultilevel"/>
    <w:tmpl w:val="DB3C25B6"/>
    <w:lvl w:ilvl="0" w:tplc="37EA8896">
      <w:start w:val="1"/>
      <w:numFmt w:val="decimal"/>
      <w:lvlText w:val="%1)"/>
      <w:lvlJc w:val="left"/>
      <w:pPr>
        <w:ind w:left="1258" w:hanging="708"/>
      </w:pPr>
      <w:rPr>
        <w:rFonts w:ascii="Times New Roman" w:eastAsia="Times New Roman" w:hAnsi="Times New Roman" w:cs="Times New Roman" w:hint="default"/>
        <w:w w:val="99"/>
        <w:sz w:val="24"/>
        <w:szCs w:val="24"/>
        <w:lang w:val="ru-RU" w:eastAsia="en-US" w:bidi="ar-SA"/>
      </w:rPr>
    </w:lvl>
    <w:lvl w:ilvl="1" w:tplc="7B422DEC">
      <w:numFmt w:val="bullet"/>
      <w:lvlText w:val="•"/>
      <w:lvlJc w:val="left"/>
      <w:pPr>
        <w:ind w:left="2306" w:hanging="708"/>
      </w:pPr>
      <w:rPr>
        <w:rFonts w:hint="default"/>
        <w:lang w:val="ru-RU" w:eastAsia="en-US" w:bidi="ar-SA"/>
      </w:rPr>
    </w:lvl>
    <w:lvl w:ilvl="2" w:tplc="3982958C">
      <w:numFmt w:val="bullet"/>
      <w:lvlText w:val="•"/>
      <w:lvlJc w:val="left"/>
      <w:pPr>
        <w:ind w:left="3353" w:hanging="708"/>
      </w:pPr>
      <w:rPr>
        <w:rFonts w:hint="default"/>
        <w:lang w:val="ru-RU" w:eastAsia="en-US" w:bidi="ar-SA"/>
      </w:rPr>
    </w:lvl>
    <w:lvl w:ilvl="3" w:tplc="827C638C">
      <w:numFmt w:val="bullet"/>
      <w:lvlText w:val="•"/>
      <w:lvlJc w:val="left"/>
      <w:pPr>
        <w:ind w:left="4399" w:hanging="708"/>
      </w:pPr>
      <w:rPr>
        <w:rFonts w:hint="default"/>
        <w:lang w:val="ru-RU" w:eastAsia="en-US" w:bidi="ar-SA"/>
      </w:rPr>
    </w:lvl>
    <w:lvl w:ilvl="4" w:tplc="7AFEDED6">
      <w:numFmt w:val="bullet"/>
      <w:lvlText w:val="•"/>
      <w:lvlJc w:val="left"/>
      <w:pPr>
        <w:ind w:left="5446" w:hanging="708"/>
      </w:pPr>
      <w:rPr>
        <w:rFonts w:hint="default"/>
        <w:lang w:val="ru-RU" w:eastAsia="en-US" w:bidi="ar-SA"/>
      </w:rPr>
    </w:lvl>
    <w:lvl w:ilvl="5" w:tplc="6C62791E">
      <w:numFmt w:val="bullet"/>
      <w:lvlText w:val="•"/>
      <w:lvlJc w:val="left"/>
      <w:pPr>
        <w:ind w:left="6493" w:hanging="708"/>
      </w:pPr>
      <w:rPr>
        <w:rFonts w:hint="default"/>
        <w:lang w:val="ru-RU" w:eastAsia="en-US" w:bidi="ar-SA"/>
      </w:rPr>
    </w:lvl>
    <w:lvl w:ilvl="6" w:tplc="F2EAA8DA">
      <w:numFmt w:val="bullet"/>
      <w:lvlText w:val="•"/>
      <w:lvlJc w:val="left"/>
      <w:pPr>
        <w:ind w:left="7539" w:hanging="708"/>
      </w:pPr>
      <w:rPr>
        <w:rFonts w:hint="default"/>
        <w:lang w:val="ru-RU" w:eastAsia="en-US" w:bidi="ar-SA"/>
      </w:rPr>
    </w:lvl>
    <w:lvl w:ilvl="7" w:tplc="627E02EE">
      <w:numFmt w:val="bullet"/>
      <w:lvlText w:val="•"/>
      <w:lvlJc w:val="left"/>
      <w:pPr>
        <w:ind w:left="8586" w:hanging="708"/>
      </w:pPr>
      <w:rPr>
        <w:rFonts w:hint="default"/>
        <w:lang w:val="ru-RU" w:eastAsia="en-US" w:bidi="ar-SA"/>
      </w:rPr>
    </w:lvl>
    <w:lvl w:ilvl="8" w:tplc="BB1821E6">
      <w:numFmt w:val="bullet"/>
      <w:lvlText w:val="•"/>
      <w:lvlJc w:val="left"/>
      <w:pPr>
        <w:ind w:left="9633" w:hanging="708"/>
      </w:pPr>
      <w:rPr>
        <w:rFonts w:hint="default"/>
        <w:lang w:val="ru-RU" w:eastAsia="en-US" w:bidi="ar-SA"/>
      </w:rPr>
    </w:lvl>
  </w:abstractNum>
  <w:abstractNum w:abstractNumId="62">
    <w:nsid w:val="1F621F9F"/>
    <w:multiLevelType w:val="hybridMultilevel"/>
    <w:tmpl w:val="854E7C9C"/>
    <w:lvl w:ilvl="0" w:tplc="F2A07882">
      <w:numFmt w:val="bullet"/>
      <w:lvlText w:val="•"/>
      <w:lvlJc w:val="left"/>
      <w:pPr>
        <w:ind w:left="1258" w:hanging="428"/>
      </w:pPr>
      <w:rPr>
        <w:rFonts w:hint="default"/>
        <w:w w:val="100"/>
        <w:lang w:val="ru-RU" w:eastAsia="en-US" w:bidi="ar-SA"/>
      </w:rPr>
    </w:lvl>
    <w:lvl w:ilvl="1" w:tplc="76E0110E">
      <w:numFmt w:val="bullet"/>
      <w:lvlText w:val="—"/>
      <w:lvlJc w:val="left"/>
      <w:pPr>
        <w:ind w:left="1278" w:hanging="288"/>
      </w:pPr>
      <w:rPr>
        <w:rFonts w:ascii="Times New Roman" w:eastAsia="Times New Roman" w:hAnsi="Times New Roman" w:cs="Times New Roman" w:hint="default"/>
        <w:w w:val="100"/>
        <w:sz w:val="23"/>
        <w:szCs w:val="23"/>
        <w:lang w:val="ru-RU" w:eastAsia="en-US" w:bidi="ar-SA"/>
      </w:rPr>
    </w:lvl>
    <w:lvl w:ilvl="2" w:tplc="AD4A8054">
      <w:numFmt w:val="bullet"/>
      <w:lvlText w:val="•"/>
      <w:lvlJc w:val="left"/>
      <w:pPr>
        <w:ind w:left="2440" w:hanging="288"/>
      </w:pPr>
      <w:rPr>
        <w:rFonts w:hint="default"/>
        <w:lang w:val="ru-RU" w:eastAsia="en-US" w:bidi="ar-SA"/>
      </w:rPr>
    </w:lvl>
    <w:lvl w:ilvl="3" w:tplc="BBD8D61A">
      <w:numFmt w:val="bullet"/>
      <w:lvlText w:val="•"/>
      <w:lvlJc w:val="left"/>
      <w:pPr>
        <w:ind w:left="3601" w:hanging="288"/>
      </w:pPr>
      <w:rPr>
        <w:rFonts w:hint="default"/>
        <w:lang w:val="ru-RU" w:eastAsia="en-US" w:bidi="ar-SA"/>
      </w:rPr>
    </w:lvl>
    <w:lvl w:ilvl="4" w:tplc="3A461D8E">
      <w:numFmt w:val="bullet"/>
      <w:lvlText w:val="•"/>
      <w:lvlJc w:val="left"/>
      <w:pPr>
        <w:ind w:left="4762" w:hanging="288"/>
      </w:pPr>
      <w:rPr>
        <w:rFonts w:hint="default"/>
        <w:lang w:val="ru-RU" w:eastAsia="en-US" w:bidi="ar-SA"/>
      </w:rPr>
    </w:lvl>
    <w:lvl w:ilvl="5" w:tplc="2062D212">
      <w:numFmt w:val="bullet"/>
      <w:lvlText w:val="•"/>
      <w:lvlJc w:val="left"/>
      <w:pPr>
        <w:ind w:left="5922" w:hanging="288"/>
      </w:pPr>
      <w:rPr>
        <w:rFonts w:hint="default"/>
        <w:lang w:val="ru-RU" w:eastAsia="en-US" w:bidi="ar-SA"/>
      </w:rPr>
    </w:lvl>
    <w:lvl w:ilvl="6" w:tplc="A38232B6">
      <w:numFmt w:val="bullet"/>
      <w:lvlText w:val="•"/>
      <w:lvlJc w:val="left"/>
      <w:pPr>
        <w:ind w:left="7083" w:hanging="288"/>
      </w:pPr>
      <w:rPr>
        <w:rFonts w:hint="default"/>
        <w:lang w:val="ru-RU" w:eastAsia="en-US" w:bidi="ar-SA"/>
      </w:rPr>
    </w:lvl>
    <w:lvl w:ilvl="7" w:tplc="D506F8AC">
      <w:numFmt w:val="bullet"/>
      <w:lvlText w:val="•"/>
      <w:lvlJc w:val="left"/>
      <w:pPr>
        <w:ind w:left="8244" w:hanging="288"/>
      </w:pPr>
      <w:rPr>
        <w:rFonts w:hint="default"/>
        <w:lang w:val="ru-RU" w:eastAsia="en-US" w:bidi="ar-SA"/>
      </w:rPr>
    </w:lvl>
    <w:lvl w:ilvl="8" w:tplc="7654FAB4">
      <w:numFmt w:val="bullet"/>
      <w:lvlText w:val="•"/>
      <w:lvlJc w:val="left"/>
      <w:pPr>
        <w:ind w:left="9404" w:hanging="288"/>
      </w:pPr>
      <w:rPr>
        <w:rFonts w:hint="default"/>
        <w:lang w:val="ru-RU" w:eastAsia="en-US" w:bidi="ar-SA"/>
      </w:rPr>
    </w:lvl>
  </w:abstractNum>
  <w:abstractNum w:abstractNumId="63">
    <w:nsid w:val="1F8B3D64"/>
    <w:multiLevelType w:val="hybridMultilevel"/>
    <w:tmpl w:val="AEE64A36"/>
    <w:lvl w:ilvl="0" w:tplc="6F324DCC">
      <w:start w:val="1"/>
      <w:numFmt w:val="upperRoman"/>
      <w:lvlText w:val="%1."/>
      <w:lvlJc w:val="left"/>
      <w:pPr>
        <w:ind w:left="1258" w:hanging="179"/>
        <w:jc w:val="right"/>
      </w:pPr>
      <w:rPr>
        <w:rFonts w:ascii="Times New Roman" w:eastAsia="Times New Roman" w:hAnsi="Times New Roman" w:cs="Times New Roman" w:hint="default"/>
        <w:spacing w:val="-4"/>
        <w:w w:val="99"/>
        <w:sz w:val="24"/>
        <w:szCs w:val="24"/>
        <w:lang w:val="ru-RU" w:eastAsia="en-US" w:bidi="ar-SA"/>
      </w:rPr>
    </w:lvl>
    <w:lvl w:ilvl="1" w:tplc="D9507452">
      <w:numFmt w:val="bullet"/>
      <w:lvlText w:val=""/>
      <w:lvlJc w:val="left"/>
      <w:pPr>
        <w:ind w:left="1258" w:hanging="284"/>
      </w:pPr>
      <w:rPr>
        <w:rFonts w:ascii="Symbol" w:eastAsia="Symbol" w:hAnsi="Symbol" w:cs="Symbol" w:hint="default"/>
        <w:w w:val="100"/>
        <w:sz w:val="24"/>
        <w:szCs w:val="24"/>
        <w:lang w:val="ru-RU" w:eastAsia="en-US" w:bidi="ar-SA"/>
      </w:rPr>
    </w:lvl>
    <w:lvl w:ilvl="2" w:tplc="02942B92">
      <w:numFmt w:val="bullet"/>
      <w:lvlText w:val="•"/>
      <w:lvlJc w:val="left"/>
      <w:pPr>
        <w:ind w:left="2689" w:hanging="284"/>
      </w:pPr>
      <w:rPr>
        <w:rFonts w:hint="default"/>
        <w:lang w:val="ru-RU" w:eastAsia="en-US" w:bidi="ar-SA"/>
      </w:rPr>
    </w:lvl>
    <w:lvl w:ilvl="3" w:tplc="EF02A75A">
      <w:numFmt w:val="bullet"/>
      <w:lvlText w:val="•"/>
      <w:lvlJc w:val="left"/>
      <w:pPr>
        <w:ind w:left="3819" w:hanging="284"/>
      </w:pPr>
      <w:rPr>
        <w:rFonts w:hint="default"/>
        <w:lang w:val="ru-RU" w:eastAsia="en-US" w:bidi="ar-SA"/>
      </w:rPr>
    </w:lvl>
    <w:lvl w:ilvl="4" w:tplc="D500FF42">
      <w:numFmt w:val="bullet"/>
      <w:lvlText w:val="•"/>
      <w:lvlJc w:val="left"/>
      <w:pPr>
        <w:ind w:left="4948" w:hanging="284"/>
      </w:pPr>
      <w:rPr>
        <w:rFonts w:hint="default"/>
        <w:lang w:val="ru-RU" w:eastAsia="en-US" w:bidi="ar-SA"/>
      </w:rPr>
    </w:lvl>
    <w:lvl w:ilvl="5" w:tplc="32B262DE">
      <w:numFmt w:val="bullet"/>
      <w:lvlText w:val="•"/>
      <w:lvlJc w:val="left"/>
      <w:pPr>
        <w:ind w:left="6078" w:hanging="284"/>
      </w:pPr>
      <w:rPr>
        <w:rFonts w:hint="default"/>
        <w:lang w:val="ru-RU" w:eastAsia="en-US" w:bidi="ar-SA"/>
      </w:rPr>
    </w:lvl>
    <w:lvl w:ilvl="6" w:tplc="6694D7B6">
      <w:numFmt w:val="bullet"/>
      <w:lvlText w:val="•"/>
      <w:lvlJc w:val="left"/>
      <w:pPr>
        <w:ind w:left="7208" w:hanging="284"/>
      </w:pPr>
      <w:rPr>
        <w:rFonts w:hint="default"/>
        <w:lang w:val="ru-RU" w:eastAsia="en-US" w:bidi="ar-SA"/>
      </w:rPr>
    </w:lvl>
    <w:lvl w:ilvl="7" w:tplc="13A4C302">
      <w:numFmt w:val="bullet"/>
      <w:lvlText w:val="•"/>
      <w:lvlJc w:val="left"/>
      <w:pPr>
        <w:ind w:left="8337" w:hanging="284"/>
      </w:pPr>
      <w:rPr>
        <w:rFonts w:hint="default"/>
        <w:lang w:val="ru-RU" w:eastAsia="en-US" w:bidi="ar-SA"/>
      </w:rPr>
    </w:lvl>
    <w:lvl w:ilvl="8" w:tplc="B01A7DA0">
      <w:numFmt w:val="bullet"/>
      <w:lvlText w:val="•"/>
      <w:lvlJc w:val="left"/>
      <w:pPr>
        <w:ind w:left="9467" w:hanging="284"/>
      </w:pPr>
      <w:rPr>
        <w:rFonts w:hint="default"/>
        <w:lang w:val="ru-RU" w:eastAsia="en-US" w:bidi="ar-SA"/>
      </w:rPr>
    </w:lvl>
  </w:abstractNum>
  <w:abstractNum w:abstractNumId="64">
    <w:nsid w:val="1F9419C7"/>
    <w:multiLevelType w:val="hybridMultilevel"/>
    <w:tmpl w:val="1C10E50A"/>
    <w:lvl w:ilvl="0" w:tplc="527E02BA">
      <w:start w:val="1"/>
      <w:numFmt w:val="bullet"/>
      <w:lvlText w:val=""/>
      <w:lvlJc w:val="left"/>
      <w:pPr>
        <w:ind w:left="720" w:hanging="360"/>
      </w:pPr>
      <w:rPr>
        <w:rFonts w:ascii="Symbol" w:hAnsi="Symbol" w:hint="default"/>
      </w:rPr>
    </w:lvl>
    <w:lvl w:ilvl="1" w:tplc="FD58B0E2">
      <w:start w:val="1"/>
      <w:numFmt w:val="bullet"/>
      <w:lvlText w:val="o"/>
      <w:lvlJc w:val="left"/>
      <w:pPr>
        <w:ind w:left="1440" w:hanging="360"/>
      </w:pPr>
      <w:rPr>
        <w:rFonts w:ascii="Courier New" w:hAnsi="Courier New" w:cs="Courier New" w:hint="default"/>
      </w:rPr>
    </w:lvl>
    <w:lvl w:ilvl="2" w:tplc="6D3639EC">
      <w:start w:val="1"/>
      <w:numFmt w:val="bullet"/>
      <w:lvlText w:val=""/>
      <w:lvlJc w:val="left"/>
      <w:pPr>
        <w:ind w:left="2160" w:hanging="360"/>
      </w:pPr>
      <w:rPr>
        <w:rFonts w:ascii="Wingdings" w:hAnsi="Wingdings" w:hint="default"/>
      </w:rPr>
    </w:lvl>
    <w:lvl w:ilvl="3" w:tplc="A024020C">
      <w:start w:val="1"/>
      <w:numFmt w:val="bullet"/>
      <w:lvlText w:val=""/>
      <w:lvlJc w:val="left"/>
      <w:pPr>
        <w:ind w:left="2880" w:hanging="360"/>
      </w:pPr>
      <w:rPr>
        <w:rFonts w:ascii="Symbol" w:hAnsi="Symbol" w:hint="default"/>
      </w:rPr>
    </w:lvl>
    <w:lvl w:ilvl="4" w:tplc="D13EE1FA">
      <w:start w:val="1"/>
      <w:numFmt w:val="bullet"/>
      <w:lvlText w:val="o"/>
      <w:lvlJc w:val="left"/>
      <w:pPr>
        <w:ind w:left="3600" w:hanging="360"/>
      </w:pPr>
      <w:rPr>
        <w:rFonts w:ascii="Courier New" w:hAnsi="Courier New" w:cs="Courier New" w:hint="default"/>
      </w:rPr>
    </w:lvl>
    <w:lvl w:ilvl="5" w:tplc="F7AC452C">
      <w:start w:val="1"/>
      <w:numFmt w:val="bullet"/>
      <w:lvlText w:val=""/>
      <w:lvlJc w:val="left"/>
      <w:pPr>
        <w:ind w:left="4320" w:hanging="360"/>
      </w:pPr>
      <w:rPr>
        <w:rFonts w:ascii="Wingdings" w:hAnsi="Wingdings" w:hint="default"/>
      </w:rPr>
    </w:lvl>
    <w:lvl w:ilvl="6" w:tplc="0CAEE862">
      <w:start w:val="1"/>
      <w:numFmt w:val="bullet"/>
      <w:lvlText w:val=""/>
      <w:lvlJc w:val="left"/>
      <w:pPr>
        <w:ind w:left="5040" w:hanging="360"/>
      </w:pPr>
      <w:rPr>
        <w:rFonts w:ascii="Symbol" w:hAnsi="Symbol" w:hint="default"/>
      </w:rPr>
    </w:lvl>
    <w:lvl w:ilvl="7" w:tplc="8966B7A2">
      <w:start w:val="1"/>
      <w:numFmt w:val="bullet"/>
      <w:lvlText w:val="o"/>
      <w:lvlJc w:val="left"/>
      <w:pPr>
        <w:ind w:left="5760" w:hanging="360"/>
      </w:pPr>
      <w:rPr>
        <w:rFonts w:ascii="Courier New" w:hAnsi="Courier New" w:cs="Courier New" w:hint="default"/>
      </w:rPr>
    </w:lvl>
    <w:lvl w:ilvl="8" w:tplc="3222A7CE">
      <w:start w:val="1"/>
      <w:numFmt w:val="bullet"/>
      <w:lvlText w:val=""/>
      <w:lvlJc w:val="left"/>
      <w:pPr>
        <w:ind w:left="6480" w:hanging="360"/>
      </w:pPr>
      <w:rPr>
        <w:rFonts w:ascii="Wingdings" w:hAnsi="Wingdings" w:hint="default"/>
      </w:rPr>
    </w:lvl>
  </w:abstractNum>
  <w:abstractNum w:abstractNumId="65">
    <w:nsid w:val="1FAF3C1A"/>
    <w:multiLevelType w:val="hybridMultilevel"/>
    <w:tmpl w:val="C1B6F762"/>
    <w:lvl w:ilvl="0" w:tplc="1BFACBF2">
      <w:start w:val="1"/>
      <w:numFmt w:val="bullet"/>
      <w:lvlText w:val=""/>
      <w:lvlJc w:val="left"/>
      <w:pPr>
        <w:ind w:left="720" w:hanging="360"/>
      </w:pPr>
      <w:rPr>
        <w:rFonts w:ascii="Symbol" w:hAnsi="Symbol" w:hint="default"/>
      </w:rPr>
    </w:lvl>
    <w:lvl w:ilvl="1" w:tplc="8C168DF8">
      <w:start w:val="1"/>
      <w:numFmt w:val="bullet"/>
      <w:lvlText w:val="o"/>
      <w:lvlJc w:val="left"/>
      <w:pPr>
        <w:ind w:left="1440" w:hanging="360"/>
      </w:pPr>
      <w:rPr>
        <w:rFonts w:ascii="Courier New" w:hAnsi="Courier New" w:cs="Courier New" w:hint="default"/>
      </w:rPr>
    </w:lvl>
    <w:lvl w:ilvl="2" w:tplc="DE70FD74">
      <w:start w:val="1"/>
      <w:numFmt w:val="bullet"/>
      <w:lvlText w:val=""/>
      <w:lvlJc w:val="left"/>
      <w:pPr>
        <w:ind w:left="2160" w:hanging="360"/>
      </w:pPr>
      <w:rPr>
        <w:rFonts w:ascii="Wingdings" w:hAnsi="Wingdings" w:hint="default"/>
      </w:rPr>
    </w:lvl>
    <w:lvl w:ilvl="3" w:tplc="073E5A7A">
      <w:start w:val="1"/>
      <w:numFmt w:val="bullet"/>
      <w:lvlText w:val=""/>
      <w:lvlJc w:val="left"/>
      <w:pPr>
        <w:ind w:left="2880" w:hanging="360"/>
      </w:pPr>
      <w:rPr>
        <w:rFonts w:ascii="Symbol" w:hAnsi="Symbol" w:hint="default"/>
      </w:rPr>
    </w:lvl>
    <w:lvl w:ilvl="4" w:tplc="6F265FCE">
      <w:start w:val="1"/>
      <w:numFmt w:val="bullet"/>
      <w:lvlText w:val="o"/>
      <w:lvlJc w:val="left"/>
      <w:pPr>
        <w:ind w:left="3600" w:hanging="360"/>
      </w:pPr>
      <w:rPr>
        <w:rFonts w:ascii="Courier New" w:hAnsi="Courier New" w:cs="Courier New" w:hint="default"/>
      </w:rPr>
    </w:lvl>
    <w:lvl w:ilvl="5" w:tplc="EF7E4C1A">
      <w:start w:val="1"/>
      <w:numFmt w:val="bullet"/>
      <w:lvlText w:val=""/>
      <w:lvlJc w:val="left"/>
      <w:pPr>
        <w:ind w:left="4320" w:hanging="360"/>
      </w:pPr>
      <w:rPr>
        <w:rFonts w:ascii="Wingdings" w:hAnsi="Wingdings" w:hint="default"/>
      </w:rPr>
    </w:lvl>
    <w:lvl w:ilvl="6" w:tplc="D02E0E56">
      <w:start w:val="1"/>
      <w:numFmt w:val="bullet"/>
      <w:lvlText w:val=""/>
      <w:lvlJc w:val="left"/>
      <w:pPr>
        <w:ind w:left="5040" w:hanging="360"/>
      </w:pPr>
      <w:rPr>
        <w:rFonts w:ascii="Symbol" w:hAnsi="Symbol" w:hint="default"/>
      </w:rPr>
    </w:lvl>
    <w:lvl w:ilvl="7" w:tplc="340287B4">
      <w:start w:val="1"/>
      <w:numFmt w:val="bullet"/>
      <w:lvlText w:val="o"/>
      <w:lvlJc w:val="left"/>
      <w:pPr>
        <w:ind w:left="5760" w:hanging="360"/>
      </w:pPr>
      <w:rPr>
        <w:rFonts w:ascii="Courier New" w:hAnsi="Courier New" w:cs="Courier New" w:hint="default"/>
      </w:rPr>
    </w:lvl>
    <w:lvl w:ilvl="8" w:tplc="83AE34F0">
      <w:start w:val="1"/>
      <w:numFmt w:val="bullet"/>
      <w:lvlText w:val=""/>
      <w:lvlJc w:val="left"/>
      <w:pPr>
        <w:ind w:left="6480" w:hanging="360"/>
      </w:pPr>
      <w:rPr>
        <w:rFonts w:ascii="Wingdings" w:hAnsi="Wingdings" w:hint="default"/>
      </w:rPr>
    </w:lvl>
  </w:abstractNum>
  <w:abstractNum w:abstractNumId="66">
    <w:nsid w:val="200C13CB"/>
    <w:multiLevelType w:val="hybridMultilevel"/>
    <w:tmpl w:val="16AAD482"/>
    <w:lvl w:ilvl="0" w:tplc="14AC5AFE">
      <w:start w:val="1"/>
      <w:numFmt w:val="decimal"/>
      <w:lvlText w:val="%1."/>
      <w:lvlJc w:val="left"/>
      <w:pPr>
        <w:ind w:left="309" w:hanging="201"/>
      </w:pPr>
      <w:rPr>
        <w:rFonts w:ascii="Times New Roman" w:eastAsia="Times New Roman" w:hAnsi="Times New Roman" w:cs="Times New Roman" w:hint="default"/>
        <w:spacing w:val="0"/>
        <w:w w:val="99"/>
        <w:sz w:val="20"/>
        <w:szCs w:val="20"/>
        <w:lang w:val="ru-RU" w:eastAsia="en-US" w:bidi="ar-SA"/>
      </w:rPr>
    </w:lvl>
    <w:lvl w:ilvl="1" w:tplc="1C94E11E">
      <w:numFmt w:val="bullet"/>
      <w:lvlText w:val="•"/>
      <w:lvlJc w:val="left"/>
      <w:pPr>
        <w:ind w:left="535" w:hanging="201"/>
      </w:pPr>
      <w:rPr>
        <w:rFonts w:hint="default"/>
        <w:lang w:val="ru-RU" w:eastAsia="en-US" w:bidi="ar-SA"/>
      </w:rPr>
    </w:lvl>
    <w:lvl w:ilvl="2" w:tplc="F9FE0E06">
      <w:numFmt w:val="bullet"/>
      <w:lvlText w:val="•"/>
      <w:lvlJc w:val="left"/>
      <w:pPr>
        <w:ind w:left="770" w:hanging="201"/>
      </w:pPr>
      <w:rPr>
        <w:rFonts w:hint="default"/>
        <w:lang w:val="ru-RU" w:eastAsia="en-US" w:bidi="ar-SA"/>
      </w:rPr>
    </w:lvl>
    <w:lvl w:ilvl="3" w:tplc="4D648764">
      <w:numFmt w:val="bullet"/>
      <w:lvlText w:val="•"/>
      <w:lvlJc w:val="left"/>
      <w:pPr>
        <w:ind w:left="1005" w:hanging="201"/>
      </w:pPr>
      <w:rPr>
        <w:rFonts w:hint="default"/>
        <w:lang w:val="ru-RU" w:eastAsia="en-US" w:bidi="ar-SA"/>
      </w:rPr>
    </w:lvl>
    <w:lvl w:ilvl="4" w:tplc="A440C002">
      <w:numFmt w:val="bullet"/>
      <w:lvlText w:val="•"/>
      <w:lvlJc w:val="left"/>
      <w:pPr>
        <w:ind w:left="1240" w:hanging="201"/>
      </w:pPr>
      <w:rPr>
        <w:rFonts w:hint="default"/>
        <w:lang w:val="ru-RU" w:eastAsia="en-US" w:bidi="ar-SA"/>
      </w:rPr>
    </w:lvl>
    <w:lvl w:ilvl="5" w:tplc="AEEC3500">
      <w:numFmt w:val="bullet"/>
      <w:lvlText w:val="•"/>
      <w:lvlJc w:val="left"/>
      <w:pPr>
        <w:ind w:left="1475" w:hanging="201"/>
      </w:pPr>
      <w:rPr>
        <w:rFonts w:hint="default"/>
        <w:lang w:val="ru-RU" w:eastAsia="en-US" w:bidi="ar-SA"/>
      </w:rPr>
    </w:lvl>
    <w:lvl w:ilvl="6" w:tplc="B6D8F1F2">
      <w:numFmt w:val="bullet"/>
      <w:lvlText w:val="•"/>
      <w:lvlJc w:val="left"/>
      <w:pPr>
        <w:ind w:left="1710" w:hanging="201"/>
      </w:pPr>
      <w:rPr>
        <w:rFonts w:hint="default"/>
        <w:lang w:val="ru-RU" w:eastAsia="en-US" w:bidi="ar-SA"/>
      </w:rPr>
    </w:lvl>
    <w:lvl w:ilvl="7" w:tplc="56E85858">
      <w:numFmt w:val="bullet"/>
      <w:lvlText w:val="•"/>
      <w:lvlJc w:val="left"/>
      <w:pPr>
        <w:ind w:left="1945" w:hanging="201"/>
      </w:pPr>
      <w:rPr>
        <w:rFonts w:hint="default"/>
        <w:lang w:val="ru-RU" w:eastAsia="en-US" w:bidi="ar-SA"/>
      </w:rPr>
    </w:lvl>
    <w:lvl w:ilvl="8" w:tplc="A080FD28">
      <w:numFmt w:val="bullet"/>
      <w:lvlText w:val="•"/>
      <w:lvlJc w:val="left"/>
      <w:pPr>
        <w:ind w:left="2180" w:hanging="201"/>
      </w:pPr>
      <w:rPr>
        <w:rFonts w:hint="default"/>
        <w:lang w:val="ru-RU" w:eastAsia="en-US" w:bidi="ar-SA"/>
      </w:rPr>
    </w:lvl>
  </w:abstractNum>
  <w:abstractNum w:abstractNumId="67">
    <w:nsid w:val="20A05850"/>
    <w:multiLevelType w:val="hybridMultilevel"/>
    <w:tmpl w:val="8A28CBC6"/>
    <w:lvl w:ilvl="0" w:tplc="EA742172">
      <w:start w:val="1"/>
      <w:numFmt w:val="bullet"/>
      <w:lvlText w:val=""/>
      <w:lvlJc w:val="left"/>
      <w:pPr>
        <w:ind w:left="720" w:hanging="360"/>
      </w:pPr>
      <w:rPr>
        <w:rFonts w:ascii="Symbol" w:hAnsi="Symbol" w:hint="default"/>
      </w:rPr>
    </w:lvl>
    <w:lvl w:ilvl="1" w:tplc="555CFD40">
      <w:start w:val="1"/>
      <w:numFmt w:val="bullet"/>
      <w:lvlText w:val="o"/>
      <w:lvlJc w:val="left"/>
      <w:pPr>
        <w:ind w:left="1440" w:hanging="360"/>
      </w:pPr>
      <w:rPr>
        <w:rFonts w:ascii="Courier New" w:hAnsi="Courier New" w:cs="Courier New" w:hint="default"/>
      </w:rPr>
    </w:lvl>
    <w:lvl w:ilvl="2" w:tplc="24145F34">
      <w:start w:val="1"/>
      <w:numFmt w:val="bullet"/>
      <w:lvlText w:val=""/>
      <w:lvlJc w:val="left"/>
      <w:pPr>
        <w:ind w:left="2160" w:hanging="360"/>
      </w:pPr>
      <w:rPr>
        <w:rFonts w:ascii="Wingdings" w:hAnsi="Wingdings" w:hint="default"/>
      </w:rPr>
    </w:lvl>
    <w:lvl w:ilvl="3" w:tplc="E53CD960">
      <w:start w:val="1"/>
      <w:numFmt w:val="bullet"/>
      <w:lvlText w:val=""/>
      <w:lvlJc w:val="left"/>
      <w:pPr>
        <w:ind w:left="2880" w:hanging="360"/>
      </w:pPr>
      <w:rPr>
        <w:rFonts w:ascii="Symbol" w:hAnsi="Symbol" w:hint="default"/>
      </w:rPr>
    </w:lvl>
    <w:lvl w:ilvl="4" w:tplc="D9AC3754">
      <w:start w:val="1"/>
      <w:numFmt w:val="bullet"/>
      <w:lvlText w:val="o"/>
      <w:lvlJc w:val="left"/>
      <w:pPr>
        <w:ind w:left="3600" w:hanging="360"/>
      </w:pPr>
      <w:rPr>
        <w:rFonts w:ascii="Courier New" w:hAnsi="Courier New" w:cs="Courier New" w:hint="default"/>
      </w:rPr>
    </w:lvl>
    <w:lvl w:ilvl="5" w:tplc="12B868F0">
      <w:start w:val="1"/>
      <w:numFmt w:val="bullet"/>
      <w:lvlText w:val=""/>
      <w:lvlJc w:val="left"/>
      <w:pPr>
        <w:ind w:left="4320" w:hanging="360"/>
      </w:pPr>
      <w:rPr>
        <w:rFonts w:ascii="Wingdings" w:hAnsi="Wingdings" w:hint="default"/>
      </w:rPr>
    </w:lvl>
    <w:lvl w:ilvl="6" w:tplc="253E3CFA">
      <w:start w:val="1"/>
      <w:numFmt w:val="bullet"/>
      <w:lvlText w:val=""/>
      <w:lvlJc w:val="left"/>
      <w:pPr>
        <w:ind w:left="5040" w:hanging="360"/>
      </w:pPr>
      <w:rPr>
        <w:rFonts w:ascii="Symbol" w:hAnsi="Symbol" w:hint="default"/>
      </w:rPr>
    </w:lvl>
    <w:lvl w:ilvl="7" w:tplc="C6486312">
      <w:start w:val="1"/>
      <w:numFmt w:val="bullet"/>
      <w:lvlText w:val="o"/>
      <w:lvlJc w:val="left"/>
      <w:pPr>
        <w:ind w:left="5760" w:hanging="360"/>
      </w:pPr>
      <w:rPr>
        <w:rFonts w:ascii="Courier New" w:hAnsi="Courier New" w:cs="Courier New" w:hint="default"/>
      </w:rPr>
    </w:lvl>
    <w:lvl w:ilvl="8" w:tplc="3A1E1CF6">
      <w:start w:val="1"/>
      <w:numFmt w:val="bullet"/>
      <w:lvlText w:val=""/>
      <w:lvlJc w:val="left"/>
      <w:pPr>
        <w:ind w:left="6480" w:hanging="360"/>
      </w:pPr>
      <w:rPr>
        <w:rFonts w:ascii="Wingdings" w:hAnsi="Wingdings" w:hint="default"/>
      </w:rPr>
    </w:lvl>
  </w:abstractNum>
  <w:abstractNum w:abstractNumId="68">
    <w:nsid w:val="213524A8"/>
    <w:multiLevelType w:val="hybridMultilevel"/>
    <w:tmpl w:val="0D0034EE"/>
    <w:lvl w:ilvl="0" w:tplc="D494E8DA">
      <w:start w:val="1"/>
      <w:numFmt w:val="decimal"/>
      <w:lvlText w:val="%1."/>
      <w:lvlJc w:val="left"/>
      <w:pPr>
        <w:ind w:left="309" w:hanging="201"/>
      </w:pPr>
      <w:rPr>
        <w:rFonts w:ascii="Times New Roman" w:eastAsia="Times New Roman" w:hAnsi="Times New Roman" w:cs="Times New Roman" w:hint="default"/>
        <w:spacing w:val="0"/>
        <w:w w:val="99"/>
        <w:sz w:val="20"/>
        <w:szCs w:val="20"/>
        <w:lang w:val="ru-RU" w:eastAsia="en-US" w:bidi="ar-SA"/>
      </w:rPr>
    </w:lvl>
    <w:lvl w:ilvl="1" w:tplc="6FF0CA64">
      <w:numFmt w:val="bullet"/>
      <w:lvlText w:val="•"/>
      <w:lvlJc w:val="left"/>
      <w:pPr>
        <w:ind w:left="535" w:hanging="201"/>
      </w:pPr>
      <w:rPr>
        <w:rFonts w:hint="default"/>
        <w:lang w:val="ru-RU" w:eastAsia="en-US" w:bidi="ar-SA"/>
      </w:rPr>
    </w:lvl>
    <w:lvl w:ilvl="2" w:tplc="1A6AA056">
      <w:numFmt w:val="bullet"/>
      <w:lvlText w:val="•"/>
      <w:lvlJc w:val="left"/>
      <w:pPr>
        <w:ind w:left="770" w:hanging="201"/>
      </w:pPr>
      <w:rPr>
        <w:rFonts w:hint="default"/>
        <w:lang w:val="ru-RU" w:eastAsia="en-US" w:bidi="ar-SA"/>
      </w:rPr>
    </w:lvl>
    <w:lvl w:ilvl="3" w:tplc="6D76C6A6">
      <w:numFmt w:val="bullet"/>
      <w:lvlText w:val="•"/>
      <w:lvlJc w:val="left"/>
      <w:pPr>
        <w:ind w:left="1005" w:hanging="201"/>
      </w:pPr>
      <w:rPr>
        <w:rFonts w:hint="default"/>
        <w:lang w:val="ru-RU" w:eastAsia="en-US" w:bidi="ar-SA"/>
      </w:rPr>
    </w:lvl>
    <w:lvl w:ilvl="4" w:tplc="50346ED6">
      <w:numFmt w:val="bullet"/>
      <w:lvlText w:val="•"/>
      <w:lvlJc w:val="left"/>
      <w:pPr>
        <w:ind w:left="1240" w:hanging="201"/>
      </w:pPr>
      <w:rPr>
        <w:rFonts w:hint="default"/>
        <w:lang w:val="ru-RU" w:eastAsia="en-US" w:bidi="ar-SA"/>
      </w:rPr>
    </w:lvl>
    <w:lvl w:ilvl="5" w:tplc="78EEA8BA">
      <w:numFmt w:val="bullet"/>
      <w:lvlText w:val="•"/>
      <w:lvlJc w:val="left"/>
      <w:pPr>
        <w:ind w:left="1475" w:hanging="201"/>
      </w:pPr>
      <w:rPr>
        <w:rFonts w:hint="default"/>
        <w:lang w:val="ru-RU" w:eastAsia="en-US" w:bidi="ar-SA"/>
      </w:rPr>
    </w:lvl>
    <w:lvl w:ilvl="6" w:tplc="8D0A42D8">
      <w:numFmt w:val="bullet"/>
      <w:lvlText w:val="•"/>
      <w:lvlJc w:val="left"/>
      <w:pPr>
        <w:ind w:left="1710" w:hanging="201"/>
      </w:pPr>
      <w:rPr>
        <w:rFonts w:hint="default"/>
        <w:lang w:val="ru-RU" w:eastAsia="en-US" w:bidi="ar-SA"/>
      </w:rPr>
    </w:lvl>
    <w:lvl w:ilvl="7" w:tplc="DDC68C1C">
      <w:numFmt w:val="bullet"/>
      <w:lvlText w:val="•"/>
      <w:lvlJc w:val="left"/>
      <w:pPr>
        <w:ind w:left="1945" w:hanging="201"/>
      </w:pPr>
      <w:rPr>
        <w:rFonts w:hint="default"/>
        <w:lang w:val="ru-RU" w:eastAsia="en-US" w:bidi="ar-SA"/>
      </w:rPr>
    </w:lvl>
    <w:lvl w:ilvl="8" w:tplc="B0B47C04">
      <w:numFmt w:val="bullet"/>
      <w:lvlText w:val="•"/>
      <w:lvlJc w:val="left"/>
      <w:pPr>
        <w:ind w:left="2180" w:hanging="201"/>
      </w:pPr>
      <w:rPr>
        <w:rFonts w:hint="default"/>
        <w:lang w:val="ru-RU" w:eastAsia="en-US" w:bidi="ar-SA"/>
      </w:rPr>
    </w:lvl>
  </w:abstractNum>
  <w:abstractNum w:abstractNumId="69">
    <w:nsid w:val="22944C76"/>
    <w:multiLevelType w:val="hybridMultilevel"/>
    <w:tmpl w:val="FCD62DF2"/>
    <w:lvl w:ilvl="0" w:tplc="E7985B1A">
      <w:start w:val="1"/>
      <w:numFmt w:val="decimal"/>
      <w:lvlText w:val="%1)"/>
      <w:lvlJc w:val="left"/>
      <w:pPr>
        <w:ind w:left="1258" w:hanging="310"/>
      </w:pPr>
      <w:rPr>
        <w:rFonts w:ascii="Times New Roman" w:eastAsia="Times New Roman" w:hAnsi="Times New Roman" w:cs="Times New Roman" w:hint="default"/>
        <w:w w:val="100"/>
        <w:sz w:val="24"/>
        <w:szCs w:val="24"/>
        <w:lang w:val="ru-RU" w:eastAsia="en-US" w:bidi="ar-SA"/>
      </w:rPr>
    </w:lvl>
    <w:lvl w:ilvl="1" w:tplc="519AF358">
      <w:numFmt w:val="bullet"/>
      <w:lvlText w:val="•"/>
      <w:lvlJc w:val="left"/>
      <w:pPr>
        <w:ind w:left="2306" w:hanging="310"/>
      </w:pPr>
      <w:rPr>
        <w:rFonts w:hint="default"/>
        <w:lang w:val="ru-RU" w:eastAsia="en-US" w:bidi="ar-SA"/>
      </w:rPr>
    </w:lvl>
    <w:lvl w:ilvl="2" w:tplc="20969634">
      <w:numFmt w:val="bullet"/>
      <w:lvlText w:val="•"/>
      <w:lvlJc w:val="left"/>
      <w:pPr>
        <w:ind w:left="3353" w:hanging="310"/>
      </w:pPr>
      <w:rPr>
        <w:rFonts w:hint="default"/>
        <w:lang w:val="ru-RU" w:eastAsia="en-US" w:bidi="ar-SA"/>
      </w:rPr>
    </w:lvl>
    <w:lvl w:ilvl="3" w:tplc="B7060922">
      <w:numFmt w:val="bullet"/>
      <w:lvlText w:val="•"/>
      <w:lvlJc w:val="left"/>
      <w:pPr>
        <w:ind w:left="4399" w:hanging="310"/>
      </w:pPr>
      <w:rPr>
        <w:rFonts w:hint="default"/>
        <w:lang w:val="ru-RU" w:eastAsia="en-US" w:bidi="ar-SA"/>
      </w:rPr>
    </w:lvl>
    <w:lvl w:ilvl="4" w:tplc="C0947D76">
      <w:numFmt w:val="bullet"/>
      <w:lvlText w:val="•"/>
      <w:lvlJc w:val="left"/>
      <w:pPr>
        <w:ind w:left="5446" w:hanging="310"/>
      </w:pPr>
      <w:rPr>
        <w:rFonts w:hint="default"/>
        <w:lang w:val="ru-RU" w:eastAsia="en-US" w:bidi="ar-SA"/>
      </w:rPr>
    </w:lvl>
    <w:lvl w:ilvl="5" w:tplc="B7548354">
      <w:numFmt w:val="bullet"/>
      <w:lvlText w:val="•"/>
      <w:lvlJc w:val="left"/>
      <w:pPr>
        <w:ind w:left="6493" w:hanging="310"/>
      </w:pPr>
      <w:rPr>
        <w:rFonts w:hint="default"/>
        <w:lang w:val="ru-RU" w:eastAsia="en-US" w:bidi="ar-SA"/>
      </w:rPr>
    </w:lvl>
    <w:lvl w:ilvl="6" w:tplc="CCD820D8">
      <w:numFmt w:val="bullet"/>
      <w:lvlText w:val="•"/>
      <w:lvlJc w:val="left"/>
      <w:pPr>
        <w:ind w:left="7539" w:hanging="310"/>
      </w:pPr>
      <w:rPr>
        <w:rFonts w:hint="default"/>
        <w:lang w:val="ru-RU" w:eastAsia="en-US" w:bidi="ar-SA"/>
      </w:rPr>
    </w:lvl>
    <w:lvl w:ilvl="7" w:tplc="4A26F7D4">
      <w:numFmt w:val="bullet"/>
      <w:lvlText w:val="•"/>
      <w:lvlJc w:val="left"/>
      <w:pPr>
        <w:ind w:left="8586" w:hanging="310"/>
      </w:pPr>
      <w:rPr>
        <w:rFonts w:hint="default"/>
        <w:lang w:val="ru-RU" w:eastAsia="en-US" w:bidi="ar-SA"/>
      </w:rPr>
    </w:lvl>
    <w:lvl w:ilvl="8" w:tplc="3CCE154C">
      <w:numFmt w:val="bullet"/>
      <w:lvlText w:val="•"/>
      <w:lvlJc w:val="left"/>
      <w:pPr>
        <w:ind w:left="9633" w:hanging="310"/>
      </w:pPr>
      <w:rPr>
        <w:rFonts w:hint="default"/>
        <w:lang w:val="ru-RU" w:eastAsia="en-US" w:bidi="ar-SA"/>
      </w:rPr>
    </w:lvl>
  </w:abstractNum>
  <w:abstractNum w:abstractNumId="70">
    <w:nsid w:val="2380190A"/>
    <w:multiLevelType w:val="hybridMultilevel"/>
    <w:tmpl w:val="5FCA41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23B4693B"/>
    <w:multiLevelType w:val="hybridMultilevel"/>
    <w:tmpl w:val="76BEDE48"/>
    <w:lvl w:ilvl="0" w:tplc="01CC31D0">
      <w:start w:val="1"/>
      <w:numFmt w:val="bullet"/>
      <w:lvlText w:val=""/>
      <w:lvlJc w:val="left"/>
      <w:pPr>
        <w:ind w:left="720" w:hanging="360"/>
      </w:pPr>
      <w:rPr>
        <w:rFonts w:ascii="Symbol" w:hAnsi="Symbol" w:hint="default"/>
      </w:rPr>
    </w:lvl>
    <w:lvl w:ilvl="1" w:tplc="65AE617A">
      <w:start w:val="1"/>
      <w:numFmt w:val="bullet"/>
      <w:lvlText w:val="o"/>
      <w:lvlJc w:val="left"/>
      <w:pPr>
        <w:ind w:left="1440" w:hanging="360"/>
      </w:pPr>
      <w:rPr>
        <w:rFonts w:ascii="Courier New" w:hAnsi="Courier New" w:cs="Courier New" w:hint="default"/>
      </w:rPr>
    </w:lvl>
    <w:lvl w:ilvl="2" w:tplc="E202EC8A">
      <w:start w:val="1"/>
      <w:numFmt w:val="bullet"/>
      <w:lvlText w:val=""/>
      <w:lvlJc w:val="left"/>
      <w:pPr>
        <w:ind w:left="2160" w:hanging="360"/>
      </w:pPr>
      <w:rPr>
        <w:rFonts w:ascii="Wingdings" w:hAnsi="Wingdings" w:hint="default"/>
      </w:rPr>
    </w:lvl>
    <w:lvl w:ilvl="3" w:tplc="18642EE8">
      <w:start w:val="1"/>
      <w:numFmt w:val="bullet"/>
      <w:lvlText w:val=""/>
      <w:lvlJc w:val="left"/>
      <w:pPr>
        <w:ind w:left="2880" w:hanging="360"/>
      </w:pPr>
      <w:rPr>
        <w:rFonts w:ascii="Symbol" w:hAnsi="Symbol" w:hint="default"/>
      </w:rPr>
    </w:lvl>
    <w:lvl w:ilvl="4" w:tplc="C4B02E50">
      <w:start w:val="1"/>
      <w:numFmt w:val="bullet"/>
      <w:lvlText w:val="o"/>
      <w:lvlJc w:val="left"/>
      <w:pPr>
        <w:ind w:left="3600" w:hanging="360"/>
      </w:pPr>
      <w:rPr>
        <w:rFonts w:ascii="Courier New" w:hAnsi="Courier New" w:cs="Courier New" w:hint="default"/>
      </w:rPr>
    </w:lvl>
    <w:lvl w:ilvl="5" w:tplc="18C0E522">
      <w:start w:val="1"/>
      <w:numFmt w:val="bullet"/>
      <w:lvlText w:val=""/>
      <w:lvlJc w:val="left"/>
      <w:pPr>
        <w:ind w:left="4320" w:hanging="360"/>
      </w:pPr>
      <w:rPr>
        <w:rFonts w:ascii="Wingdings" w:hAnsi="Wingdings" w:hint="default"/>
      </w:rPr>
    </w:lvl>
    <w:lvl w:ilvl="6" w:tplc="E660AADA">
      <w:start w:val="1"/>
      <w:numFmt w:val="bullet"/>
      <w:lvlText w:val=""/>
      <w:lvlJc w:val="left"/>
      <w:pPr>
        <w:ind w:left="5040" w:hanging="360"/>
      </w:pPr>
      <w:rPr>
        <w:rFonts w:ascii="Symbol" w:hAnsi="Symbol" w:hint="default"/>
      </w:rPr>
    </w:lvl>
    <w:lvl w:ilvl="7" w:tplc="F0BC0ADA">
      <w:start w:val="1"/>
      <w:numFmt w:val="bullet"/>
      <w:lvlText w:val="o"/>
      <w:lvlJc w:val="left"/>
      <w:pPr>
        <w:ind w:left="5760" w:hanging="360"/>
      </w:pPr>
      <w:rPr>
        <w:rFonts w:ascii="Courier New" w:hAnsi="Courier New" w:cs="Courier New" w:hint="default"/>
      </w:rPr>
    </w:lvl>
    <w:lvl w:ilvl="8" w:tplc="C38C7326">
      <w:start w:val="1"/>
      <w:numFmt w:val="bullet"/>
      <w:lvlText w:val=""/>
      <w:lvlJc w:val="left"/>
      <w:pPr>
        <w:ind w:left="6480" w:hanging="360"/>
      </w:pPr>
      <w:rPr>
        <w:rFonts w:ascii="Wingdings" w:hAnsi="Wingdings" w:hint="default"/>
      </w:rPr>
    </w:lvl>
  </w:abstractNum>
  <w:abstractNum w:abstractNumId="72">
    <w:nsid w:val="244A53CA"/>
    <w:multiLevelType w:val="hybridMultilevel"/>
    <w:tmpl w:val="60DC34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3">
    <w:nsid w:val="246F775D"/>
    <w:multiLevelType w:val="hybridMultilevel"/>
    <w:tmpl w:val="E3D034C4"/>
    <w:lvl w:ilvl="0" w:tplc="BB703046">
      <w:start w:val="1"/>
      <w:numFmt w:val="decimal"/>
      <w:lvlText w:val="%1."/>
      <w:lvlJc w:val="left"/>
      <w:pPr>
        <w:ind w:left="105" w:hanging="201"/>
      </w:pPr>
      <w:rPr>
        <w:rFonts w:ascii="Times New Roman" w:eastAsia="Times New Roman" w:hAnsi="Times New Roman" w:cs="Times New Roman" w:hint="default"/>
        <w:spacing w:val="0"/>
        <w:w w:val="99"/>
        <w:sz w:val="20"/>
        <w:szCs w:val="20"/>
        <w:lang w:val="ru-RU" w:eastAsia="en-US" w:bidi="ar-SA"/>
      </w:rPr>
    </w:lvl>
    <w:lvl w:ilvl="1" w:tplc="4F04D24A">
      <w:numFmt w:val="bullet"/>
      <w:lvlText w:val="•"/>
      <w:lvlJc w:val="left"/>
      <w:pPr>
        <w:ind w:left="354" w:hanging="201"/>
      </w:pPr>
      <w:rPr>
        <w:rFonts w:hint="default"/>
        <w:lang w:val="ru-RU" w:eastAsia="en-US" w:bidi="ar-SA"/>
      </w:rPr>
    </w:lvl>
    <w:lvl w:ilvl="2" w:tplc="17CE9C90">
      <w:numFmt w:val="bullet"/>
      <w:lvlText w:val="•"/>
      <w:lvlJc w:val="left"/>
      <w:pPr>
        <w:ind w:left="609" w:hanging="201"/>
      </w:pPr>
      <w:rPr>
        <w:rFonts w:hint="default"/>
        <w:lang w:val="ru-RU" w:eastAsia="en-US" w:bidi="ar-SA"/>
      </w:rPr>
    </w:lvl>
    <w:lvl w:ilvl="3" w:tplc="D056E8FE">
      <w:numFmt w:val="bullet"/>
      <w:lvlText w:val="•"/>
      <w:lvlJc w:val="left"/>
      <w:pPr>
        <w:ind w:left="864" w:hanging="201"/>
      </w:pPr>
      <w:rPr>
        <w:rFonts w:hint="default"/>
        <w:lang w:val="ru-RU" w:eastAsia="en-US" w:bidi="ar-SA"/>
      </w:rPr>
    </w:lvl>
    <w:lvl w:ilvl="4" w:tplc="EC565702">
      <w:numFmt w:val="bullet"/>
      <w:lvlText w:val="•"/>
      <w:lvlJc w:val="left"/>
      <w:pPr>
        <w:ind w:left="1118" w:hanging="201"/>
      </w:pPr>
      <w:rPr>
        <w:rFonts w:hint="default"/>
        <w:lang w:val="ru-RU" w:eastAsia="en-US" w:bidi="ar-SA"/>
      </w:rPr>
    </w:lvl>
    <w:lvl w:ilvl="5" w:tplc="7618E8E8">
      <w:numFmt w:val="bullet"/>
      <w:lvlText w:val="•"/>
      <w:lvlJc w:val="left"/>
      <w:pPr>
        <w:ind w:left="1373" w:hanging="201"/>
      </w:pPr>
      <w:rPr>
        <w:rFonts w:hint="default"/>
        <w:lang w:val="ru-RU" w:eastAsia="en-US" w:bidi="ar-SA"/>
      </w:rPr>
    </w:lvl>
    <w:lvl w:ilvl="6" w:tplc="8C7E3C0A">
      <w:numFmt w:val="bullet"/>
      <w:lvlText w:val="•"/>
      <w:lvlJc w:val="left"/>
      <w:pPr>
        <w:ind w:left="1628" w:hanging="201"/>
      </w:pPr>
      <w:rPr>
        <w:rFonts w:hint="default"/>
        <w:lang w:val="ru-RU" w:eastAsia="en-US" w:bidi="ar-SA"/>
      </w:rPr>
    </w:lvl>
    <w:lvl w:ilvl="7" w:tplc="CA78F05A">
      <w:numFmt w:val="bullet"/>
      <w:lvlText w:val="•"/>
      <w:lvlJc w:val="left"/>
      <w:pPr>
        <w:ind w:left="1882" w:hanging="201"/>
      </w:pPr>
      <w:rPr>
        <w:rFonts w:hint="default"/>
        <w:lang w:val="ru-RU" w:eastAsia="en-US" w:bidi="ar-SA"/>
      </w:rPr>
    </w:lvl>
    <w:lvl w:ilvl="8" w:tplc="4D34402A">
      <w:numFmt w:val="bullet"/>
      <w:lvlText w:val="•"/>
      <w:lvlJc w:val="left"/>
      <w:pPr>
        <w:ind w:left="2137" w:hanging="201"/>
      </w:pPr>
      <w:rPr>
        <w:rFonts w:hint="default"/>
        <w:lang w:val="ru-RU" w:eastAsia="en-US" w:bidi="ar-SA"/>
      </w:rPr>
    </w:lvl>
  </w:abstractNum>
  <w:abstractNum w:abstractNumId="74">
    <w:nsid w:val="256D011D"/>
    <w:multiLevelType w:val="hybridMultilevel"/>
    <w:tmpl w:val="C4209092"/>
    <w:lvl w:ilvl="0" w:tplc="CE066306">
      <w:start w:val="3"/>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5BB8395E">
      <w:numFmt w:val="bullet"/>
      <w:lvlText w:val="•"/>
      <w:lvlJc w:val="left"/>
      <w:pPr>
        <w:ind w:left="334" w:hanging="201"/>
      </w:pPr>
      <w:rPr>
        <w:rFonts w:hint="default"/>
        <w:lang w:val="ru-RU" w:eastAsia="en-US" w:bidi="ar-SA"/>
      </w:rPr>
    </w:lvl>
    <w:lvl w:ilvl="2" w:tplc="13DEA75C">
      <w:numFmt w:val="bullet"/>
      <w:lvlText w:val="•"/>
      <w:lvlJc w:val="left"/>
      <w:pPr>
        <w:ind w:left="569" w:hanging="201"/>
      </w:pPr>
      <w:rPr>
        <w:rFonts w:hint="default"/>
        <w:lang w:val="ru-RU" w:eastAsia="en-US" w:bidi="ar-SA"/>
      </w:rPr>
    </w:lvl>
    <w:lvl w:ilvl="3" w:tplc="F73C8030">
      <w:numFmt w:val="bullet"/>
      <w:lvlText w:val="•"/>
      <w:lvlJc w:val="left"/>
      <w:pPr>
        <w:ind w:left="803" w:hanging="201"/>
      </w:pPr>
      <w:rPr>
        <w:rFonts w:hint="default"/>
        <w:lang w:val="ru-RU" w:eastAsia="en-US" w:bidi="ar-SA"/>
      </w:rPr>
    </w:lvl>
    <w:lvl w:ilvl="4" w:tplc="1176486C">
      <w:numFmt w:val="bullet"/>
      <w:lvlText w:val="•"/>
      <w:lvlJc w:val="left"/>
      <w:pPr>
        <w:ind w:left="1038" w:hanging="201"/>
      </w:pPr>
      <w:rPr>
        <w:rFonts w:hint="default"/>
        <w:lang w:val="ru-RU" w:eastAsia="en-US" w:bidi="ar-SA"/>
      </w:rPr>
    </w:lvl>
    <w:lvl w:ilvl="5" w:tplc="E9284B8C">
      <w:numFmt w:val="bullet"/>
      <w:lvlText w:val="•"/>
      <w:lvlJc w:val="left"/>
      <w:pPr>
        <w:ind w:left="1272" w:hanging="201"/>
      </w:pPr>
      <w:rPr>
        <w:rFonts w:hint="default"/>
        <w:lang w:val="ru-RU" w:eastAsia="en-US" w:bidi="ar-SA"/>
      </w:rPr>
    </w:lvl>
    <w:lvl w:ilvl="6" w:tplc="A3EAF76C">
      <w:numFmt w:val="bullet"/>
      <w:lvlText w:val="•"/>
      <w:lvlJc w:val="left"/>
      <w:pPr>
        <w:ind w:left="1507" w:hanging="201"/>
      </w:pPr>
      <w:rPr>
        <w:rFonts w:hint="default"/>
        <w:lang w:val="ru-RU" w:eastAsia="en-US" w:bidi="ar-SA"/>
      </w:rPr>
    </w:lvl>
    <w:lvl w:ilvl="7" w:tplc="6E3208B4">
      <w:numFmt w:val="bullet"/>
      <w:lvlText w:val="•"/>
      <w:lvlJc w:val="left"/>
      <w:pPr>
        <w:ind w:left="1741" w:hanging="201"/>
      </w:pPr>
      <w:rPr>
        <w:rFonts w:hint="default"/>
        <w:lang w:val="ru-RU" w:eastAsia="en-US" w:bidi="ar-SA"/>
      </w:rPr>
    </w:lvl>
    <w:lvl w:ilvl="8" w:tplc="61DA8686">
      <w:numFmt w:val="bullet"/>
      <w:lvlText w:val="•"/>
      <w:lvlJc w:val="left"/>
      <w:pPr>
        <w:ind w:left="1976" w:hanging="201"/>
      </w:pPr>
      <w:rPr>
        <w:rFonts w:hint="default"/>
        <w:lang w:val="ru-RU" w:eastAsia="en-US" w:bidi="ar-SA"/>
      </w:rPr>
    </w:lvl>
  </w:abstractNum>
  <w:abstractNum w:abstractNumId="75">
    <w:nsid w:val="25B245CB"/>
    <w:multiLevelType w:val="hybridMultilevel"/>
    <w:tmpl w:val="78A831C0"/>
    <w:lvl w:ilvl="0" w:tplc="E5B04612">
      <w:start w:val="1"/>
      <w:numFmt w:val="decimal"/>
      <w:lvlText w:val="%1."/>
      <w:lvlJc w:val="left"/>
      <w:pPr>
        <w:ind w:left="107" w:hanging="183"/>
      </w:pPr>
      <w:rPr>
        <w:rFonts w:ascii="Times New Roman" w:eastAsia="Times New Roman" w:hAnsi="Times New Roman" w:cs="Times New Roman" w:hint="default"/>
        <w:spacing w:val="0"/>
        <w:w w:val="99"/>
        <w:sz w:val="20"/>
        <w:szCs w:val="20"/>
        <w:lang w:val="ru-RU" w:eastAsia="en-US" w:bidi="ar-SA"/>
      </w:rPr>
    </w:lvl>
    <w:lvl w:ilvl="1" w:tplc="71FC61DA">
      <w:numFmt w:val="bullet"/>
      <w:lvlText w:val="•"/>
      <w:lvlJc w:val="left"/>
      <w:pPr>
        <w:ind w:left="615" w:hanging="183"/>
      </w:pPr>
      <w:rPr>
        <w:rFonts w:hint="default"/>
        <w:lang w:val="ru-RU" w:eastAsia="en-US" w:bidi="ar-SA"/>
      </w:rPr>
    </w:lvl>
    <w:lvl w:ilvl="2" w:tplc="4A9A769A">
      <w:numFmt w:val="bullet"/>
      <w:lvlText w:val="•"/>
      <w:lvlJc w:val="left"/>
      <w:pPr>
        <w:ind w:left="1130" w:hanging="183"/>
      </w:pPr>
      <w:rPr>
        <w:rFonts w:hint="default"/>
        <w:lang w:val="ru-RU" w:eastAsia="en-US" w:bidi="ar-SA"/>
      </w:rPr>
    </w:lvl>
    <w:lvl w:ilvl="3" w:tplc="537C3262">
      <w:numFmt w:val="bullet"/>
      <w:lvlText w:val="•"/>
      <w:lvlJc w:val="left"/>
      <w:pPr>
        <w:ind w:left="1646" w:hanging="183"/>
      </w:pPr>
      <w:rPr>
        <w:rFonts w:hint="default"/>
        <w:lang w:val="ru-RU" w:eastAsia="en-US" w:bidi="ar-SA"/>
      </w:rPr>
    </w:lvl>
    <w:lvl w:ilvl="4" w:tplc="66B0D5B6">
      <w:numFmt w:val="bullet"/>
      <w:lvlText w:val="•"/>
      <w:lvlJc w:val="left"/>
      <w:pPr>
        <w:ind w:left="2161" w:hanging="183"/>
      </w:pPr>
      <w:rPr>
        <w:rFonts w:hint="default"/>
        <w:lang w:val="ru-RU" w:eastAsia="en-US" w:bidi="ar-SA"/>
      </w:rPr>
    </w:lvl>
    <w:lvl w:ilvl="5" w:tplc="51548626">
      <w:numFmt w:val="bullet"/>
      <w:lvlText w:val="•"/>
      <w:lvlJc w:val="left"/>
      <w:pPr>
        <w:ind w:left="2677" w:hanging="183"/>
      </w:pPr>
      <w:rPr>
        <w:rFonts w:hint="default"/>
        <w:lang w:val="ru-RU" w:eastAsia="en-US" w:bidi="ar-SA"/>
      </w:rPr>
    </w:lvl>
    <w:lvl w:ilvl="6" w:tplc="EE0E275C">
      <w:numFmt w:val="bullet"/>
      <w:lvlText w:val="•"/>
      <w:lvlJc w:val="left"/>
      <w:pPr>
        <w:ind w:left="3192" w:hanging="183"/>
      </w:pPr>
      <w:rPr>
        <w:rFonts w:hint="default"/>
        <w:lang w:val="ru-RU" w:eastAsia="en-US" w:bidi="ar-SA"/>
      </w:rPr>
    </w:lvl>
    <w:lvl w:ilvl="7" w:tplc="80C46712">
      <w:numFmt w:val="bullet"/>
      <w:lvlText w:val="•"/>
      <w:lvlJc w:val="left"/>
      <w:pPr>
        <w:ind w:left="3707" w:hanging="183"/>
      </w:pPr>
      <w:rPr>
        <w:rFonts w:hint="default"/>
        <w:lang w:val="ru-RU" w:eastAsia="en-US" w:bidi="ar-SA"/>
      </w:rPr>
    </w:lvl>
    <w:lvl w:ilvl="8" w:tplc="B462C030">
      <w:numFmt w:val="bullet"/>
      <w:lvlText w:val="•"/>
      <w:lvlJc w:val="left"/>
      <w:pPr>
        <w:ind w:left="4223" w:hanging="183"/>
      </w:pPr>
      <w:rPr>
        <w:rFonts w:hint="default"/>
        <w:lang w:val="ru-RU" w:eastAsia="en-US" w:bidi="ar-SA"/>
      </w:rPr>
    </w:lvl>
  </w:abstractNum>
  <w:abstractNum w:abstractNumId="76">
    <w:nsid w:val="25D76D9D"/>
    <w:multiLevelType w:val="hybridMultilevel"/>
    <w:tmpl w:val="D2269FA4"/>
    <w:lvl w:ilvl="0" w:tplc="D98670A2">
      <w:start w:val="1"/>
      <w:numFmt w:val="decimal"/>
      <w:lvlText w:val="%1."/>
      <w:lvlJc w:val="left"/>
      <w:pPr>
        <w:ind w:left="306" w:hanging="201"/>
      </w:pPr>
      <w:rPr>
        <w:rFonts w:ascii="Times New Roman" w:eastAsia="Times New Roman" w:hAnsi="Times New Roman" w:cs="Times New Roman" w:hint="default"/>
        <w:spacing w:val="0"/>
        <w:w w:val="99"/>
        <w:sz w:val="20"/>
        <w:szCs w:val="20"/>
        <w:lang w:val="ru-RU" w:eastAsia="en-US" w:bidi="ar-SA"/>
      </w:rPr>
    </w:lvl>
    <w:lvl w:ilvl="1" w:tplc="7BE69716">
      <w:numFmt w:val="bullet"/>
      <w:lvlText w:val="•"/>
      <w:lvlJc w:val="left"/>
      <w:pPr>
        <w:ind w:left="534" w:hanging="201"/>
      </w:pPr>
      <w:rPr>
        <w:rFonts w:hint="default"/>
        <w:lang w:val="ru-RU" w:eastAsia="en-US" w:bidi="ar-SA"/>
      </w:rPr>
    </w:lvl>
    <w:lvl w:ilvl="2" w:tplc="9F82AFC4">
      <w:numFmt w:val="bullet"/>
      <w:lvlText w:val="•"/>
      <w:lvlJc w:val="left"/>
      <w:pPr>
        <w:ind w:left="769" w:hanging="201"/>
      </w:pPr>
      <w:rPr>
        <w:rFonts w:hint="default"/>
        <w:lang w:val="ru-RU" w:eastAsia="en-US" w:bidi="ar-SA"/>
      </w:rPr>
    </w:lvl>
    <w:lvl w:ilvl="3" w:tplc="7BE43526">
      <w:numFmt w:val="bullet"/>
      <w:lvlText w:val="•"/>
      <w:lvlJc w:val="left"/>
      <w:pPr>
        <w:ind w:left="1004" w:hanging="201"/>
      </w:pPr>
      <w:rPr>
        <w:rFonts w:hint="default"/>
        <w:lang w:val="ru-RU" w:eastAsia="en-US" w:bidi="ar-SA"/>
      </w:rPr>
    </w:lvl>
    <w:lvl w:ilvl="4" w:tplc="571074E2">
      <w:numFmt w:val="bullet"/>
      <w:lvlText w:val="•"/>
      <w:lvlJc w:val="left"/>
      <w:pPr>
        <w:ind w:left="1238" w:hanging="201"/>
      </w:pPr>
      <w:rPr>
        <w:rFonts w:hint="default"/>
        <w:lang w:val="ru-RU" w:eastAsia="en-US" w:bidi="ar-SA"/>
      </w:rPr>
    </w:lvl>
    <w:lvl w:ilvl="5" w:tplc="87DEC706">
      <w:numFmt w:val="bullet"/>
      <w:lvlText w:val="•"/>
      <w:lvlJc w:val="left"/>
      <w:pPr>
        <w:ind w:left="1473" w:hanging="201"/>
      </w:pPr>
      <w:rPr>
        <w:rFonts w:hint="default"/>
        <w:lang w:val="ru-RU" w:eastAsia="en-US" w:bidi="ar-SA"/>
      </w:rPr>
    </w:lvl>
    <w:lvl w:ilvl="6" w:tplc="ADE0D6DA">
      <w:numFmt w:val="bullet"/>
      <w:lvlText w:val="•"/>
      <w:lvlJc w:val="left"/>
      <w:pPr>
        <w:ind w:left="1708" w:hanging="201"/>
      </w:pPr>
      <w:rPr>
        <w:rFonts w:hint="default"/>
        <w:lang w:val="ru-RU" w:eastAsia="en-US" w:bidi="ar-SA"/>
      </w:rPr>
    </w:lvl>
    <w:lvl w:ilvl="7" w:tplc="29120432">
      <w:numFmt w:val="bullet"/>
      <w:lvlText w:val="•"/>
      <w:lvlJc w:val="left"/>
      <w:pPr>
        <w:ind w:left="1942" w:hanging="201"/>
      </w:pPr>
      <w:rPr>
        <w:rFonts w:hint="default"/>
        <w:lang w:val="ru-RU" w:eastAsia="en-US" w:bidi="ar-SA"/>
      </w:rPr>
    </w:lvl>
    <w:lvl w:ilvl="8" w:tplc="5E9E3100">
      <w:numFmt w:val="bullet"/>
      <w:lvlText w:val="•"/>
      <w:lvlJc w:val="left"/>
      <w:pPr>
        <w:ind w:left="2177" w:hanging="201"/>
      </w:pPr>
      <w:rPr>
        <w:rFonts w:hint="default"/>
        <w:lang w:val="ru-RU" w:eastAsia="en-US" w:bidi="ar-SA"/>
      </w:rPr>
    </w:lvl>
  </w:abstractNum>
  <w:abstractNum w:abstractNumId="77">
    <w:nsid w:val="25F855CD"/>
    <w:multiLevelType w:val="hybridMultilevel"/>
    <w:tmpl w:val="B53EAF88"/>
    <w:lvl w:ilvl="0" w:tplc="816EE3DA">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D76002C2">
      <w:numFmt w:val="bullet"/>
      <w:lvlText w:val="•"/>
      <w:lvlJc w:val="left"/>
      <w:pPr>
        <w:ind w:left="510" w:hanging="201"/>
      </w:pPr>
      <w:rPr>
        <w:rFonts w:hint="default"/>
        <w:lang w:val="ru-RU" w:eastAsia="en-US" w:bidi="ar-SA"/>
      </w:rPr>
    </w:lvl>
    <w:lvl w:ilvl="2" w:tplc="49A4A15A">
      <w:numFmt w:val="bullet"/>
      <w:lvlText w:val="•"/>
      <w:lvlJc w:val="left"/>
      <w:pPr>
        <w:ind w:left="720" w:hanging="201"/>
      </w:pPr>
      <w:rPr>
        <w:rFonts w:hint="default"/>
        <w:lang w:val="ru-RU" w:eastAsia="en-US" w:bidi="ar-SA"/>
      </w:rPr>
    </w:lvl>
    <w:lvl w:ilvl="3" w:tplc="AA82E974">
      <w:numFmt w:val="bullet"/>
      <w:lvlText w:val="•"/>
      <w:lvlJc w:val="left"/>
      <w:pPr>
        <w:ind w:left="930" w:hanging="201"/>
      </w:pPr>
      <w:rPr>
        <w:rFonts w:hint="default"/>
        <w:lang w:val="ru-RU" w:eastAsia="en-US" w:bidi="ar-SA"/>
      </w:rPr>
    </w:lvl>
    <w:lvl w:ilvl="4" w:tplc="A1B879FC">
      <w:numFmt w:val="bullet"/>
      <w:lvlText w:val="•"/>
      <w:lvlJc w:val="left"/>
      <w:pPr>
        <w:ind w:left="1140" w:hanging="201"/>
      </w:pPr>
      <w:rPr>
        <w:rFonts w:hint="default"/>
        <w:lang w:val="ru-RU" w:eastAsia="en-US" w:bidi="ar-SA"/>
      </w:rPr>
    </w:lvl>
    <w:lvl w:ilvl="5" w:tplc="34F89E6A">
      <w:numFmt w:val="bullet"/>
      <w:lvlText w:val="•"/>
      <w:lvlJc w:val="left"/>
      <w:pPr>
        <w:ind w:left="1351" w:hanging="201"/>
      </w:pPr>
      <w:rPr>
        <w:rFonts w:hint="default"/>
        <w:lang w:val="ru-RU" w:eastAsia="en-US" w:bidi="ar-SA"/>
      </w:rPr>
    </w:lvl>
    <w:lvl w:ilvl="6" w:tplc="F38C0CA8">
      <w:numFmt w:val="bullet"/>
      <w:lvlText w:val="•"/>
      <w:lvlJc w:val="left"/>
      <w:pPr>
        <w:ind w:left="1561" w:hanging="201"/>
      </w:pPr>
      <w:rPr>
        <w:rFonts w:hint="default"/>
        <w:lang w:val="ru-RU" w:eastAsia="en-US" w:bidi="ar-SA"/>
      </w:rPr>
    </w:lvl>
    <w:lvl w:ilvl="7" w:tplc="07A0EA4A">
      <w:numFmt w:val="bullet"/>
      <w:lvlText w:val="•"/>
      <w:lvlJc w:val="left"/>
      <w:pPr>
        <w:ind w:left="1771" w:hanging="201"/>
      </w:pPr>
      <w:rPr>
        <w:rFonts w:hint="default"/>
        <w:lang w:val="ru-RU" w:eastAsia="en-US" w:bidi="ar-SA"/>
      </w:rPr>
    </w:lvl>
    <w:lvl w:ilvl="8" w:tplc="9F0AC89A">
      <w:numFmt w:val="bullet"/>
      <w:lvlText w:val="•"/>
      <w:lvlJc w:val="left"/>
      <w:pPr>
        <w:ind w:left="1981" w:hanging="201"/>
      </w:pPr>
      <w:rPr>
        <w:rFonts w:hint="default"/>
        <w:lang w:val="ru-RU" w:eastAsia="en-US" w:bidi="ar-SA"/>
      </w:rPr>
    </w:lvl>
  </w:abstractNum>
  <w:abstractNum w:abstractNumId="78">
    <w:nsid w:val="26B11746"/>
    <w:multiLevelType w:val="hybridMultilevel"/>
    <w:tmpl w:val="315CF42E"/>
    <w:lvl w:ilvl="0" w:tplc="53D0DDB8">
      <w:start w:val="1"/>
      <w:numFmt w:val="bullet"/>
      <w:lvlText w:val=""/>
      <w:lvlJc w:val="left"/>
      <w:pPr>
        <w:ind w:left="720" w:hanging="360"/>
      </w:pPr>
      <w:rPr>
        <w:rFonts w:ascii="Wingdings" w:hAnsi="Wingdings" w:hint="default"/>
      </w:rPr>
    </w:lvl>
    <w:lvl w:ilvl="1" w:tplc="6994E742">
      <w:start w:val="1"/>
      <w:numFmt w:val="bullet"/>
      <w:lvlText w:val="o"/>
      <w:lvlJc w:val="left"/>
      <w:pPr>
        <w:ind w:left="1440" w:hanging="360"/>
      </w:pPr>
      <w:rPr>
        <w:rFonts w:ascii="Courier New" w:hAnsi="Courier New" w:cs="Courier New" w:hint="default"/>
      </w:rPr>
    </w:lvl>
    <w:lvl w:ilvl="2" w:tplc="5B6CD002">
      <w:start w:val="1"/>
      <w:numFmt w:val="bullet"/>
      <w:lvlText w:val=""/>
      <w:lvlJc w:val="left"/>
      <w:pPr>
        <w:ind w:left="2160" w:hanging="360"/>
      </w:pPr>
      <w:rPr>
        <w:rFonts w:ascii="Wingdings" w:hAnsi="Wingdings" w:hint="default"/>
      </w:rPr>
    </w:lvl>
    <w:lvl w:ilvl="3" w:tplc="840E7BB4">
      <w:start w:val="1"/>
      <w:numFmt w:val="bullet"/>
      <w:lvlText w:val=""/>
      <w:lvlJc w:val="left"/>
      <w:pPr>
        <w:ind w:left="2880" w:hanging="360"/>
      </w:pPr>
      <w:rPr>
        <w:rFonts w:ascii="Symbol" w:hAnsi="Symbol" w:hint="default"/>
      </w:rPr>
    </w:lvl>
    <w:lvl w:ilvl="4" w:tplc="0DC6E3D6">
      <w:start w:val="1"/>
      <w:numFmt w:val="bullet"/>
      <w:lvlText w:val="o"/>
      <w:lvlJc w:val="left"/>
      <w:pPr>
        <w:ind w:left="3600" w:hanging="360"/>
      </w:pPr>
      <w:rPr>
        <w:rFonts w:ascii="Courier New" w:hAnsi="Courier New" w:cs="Courier New" w:hint="default"/>
      </w:rPr>
    </w:lvl>
    <w:lvl w:ilvl="5" w:tplc="1542C42C">
      <w:start w:val="1"/>
      <w:numFmt w:val="bullet"/>
      <w:lvlText w:val=""/>
      <w:lvlJc w:val="left"/>
      <w:pPr>
        <w:ind w:left="4320" w:hanging="360"/>
      </w:pPr>
      <w:rPr>
        <w:rFonts w:ascii="Wingdings" w:hAnsi="Wingdings" w:hint="default"/>
      </w:rPr>
    </w:lvl>
    <w:lvl w:ilvl="6" w:tplc="3F6EC8CA">
      <w:start w:val="1"/>
      <w:numFmt w:val="bullet"/>
      <w:lvlText w:val=""/>
      <w:lvlJc w:val="left"/>
      <w:pPr>
        <w:ind w:left="5040" w:hanging="360"/>
      </w:pPr>
      <w:rPr>
        <w:rFonts w:ascii="Symbol" w:hAnsi="Symbol" w:hint="default"/>
      </w:rPr>
    </w:lvl>
    <w:lvl w:ilvl="7" w:tplc="74B84A92">
      <w:start w:val="1"/>
      <w:numFmt w:val="bullet"/>
      <w:lvlText w:val="o"/>
      <w:lvlJc w:val="left"/>
      <w:pPr>
        <w:ind w:left="5760" w:hanging="360"/>
      </w:pPr>
      <w:rPr>
        <w:rFonts w:ascii="Courier New" w:hAnsi="Courier New" w:cs="Courier New" w:hint="default"/>
      </w:rPr>
    </w:lvl>
    <w:lvl w:ilvl="8" w:tplc="1E26F09C">
      <w:start w:val="1"/>
      <w:numFmt w:val="bullet"/>
      <w:lvlText w:val=""/>
      <w:lvlJc w:val="left"/>
      <w:pPr>
        <w:ind w:left="6480" w:hanging="360"/>
      </w:pPr>
      <w:rPr>
        <w:rFonts w:ascii="Wingdings" w:hAnsi="Wingdings" w:hint="default"/>
      </w:rPr>
    </w:lvl>
  </w:abstractNum>
  <w:abstractNum w:abstractNumId="79">
    <w:nsid w:val="27257542"/>
    <w:multiLevelType w:val="hybridMultilevel"/>
    <w:tmpl w:val="78DC33E4"/>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274B180C"/>
    <w:multiLevelType w:val="hybridMultilevel"/>
    <w:tmpl w:val="715A286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1">
    <w:nsid w:val="27577CCC"/>
    <w:multiLevelType w:val="multilevel"/>
    <w:tmpl w:val="83BC4BC0"/>
    <w:lvl w:ilvl="0">
      <w:start w:val="1"/>
      <w:numFmt w:val="decimal"/>
      <w:lvlText w:val="%1"/>
      <w:lvlJc w:val="left"/>
      <w:pPr>
        <w:ind w:left="608" w:hanging="501"/>
      </w:pPr>
      <w:rPr>
        <w:rFonts w:hint="default"/>
        <w:lang w:val="ru-RU" w:eastAsia="en-US" w:bidi="ar-SA"/>
      </w:rPr>
    </w:lvl>
    <w:lvl w:ilvl="1">
      <w:start w:val="2"/>
      <w:numFmt w:val="decimal"/>
      <w:lvlText w:val="%1.%2"/>
      <w:lvlJc w:val="left"/>
      <w:pPr>
        <w:ind w:left="608" w:hanging="501"/>
      </w:pPr>
      <w:rPr>
        <w:rFonts w:hint="default"/>
        <w:lang w:val="ru-RU" w:eastAsia="en-US" w:bidi="ar-SA"/>
      </w:rPr>
    </w:lvl>
    <w:lvl w:ilvl="2">
      <w:start w:val="1"/>
      <w:numFmt w:val="decimal"/>
      <w:lvlText w:val="%1.%2.%3."/>
      <w:lvlJc w:val="left"/>
      <w:pPr>
        <w:ind w:left="608" w:hanging="501"/>
      </w:pPr>
      <w:rPr>
        <w:rFonts w:ascii="Times New Roman" w:eastAsia="Times New Roman" w:hAnsi="Times New Roman" w:cs="Times New Roman" w:hint="default"/>
        <w:spacing w:val="0"/>
        <w:w w:val="99"/>
        <w:sz w:val="20"/>
        <w:szCs w:val="20"/>
        <w:lang w:val="ru-RU" w:eastAsia="en-US" w:bidi="ar-SA"/>
      </w:rPr>
    </w:lvl>
    <w:lvl w:ilvl="3">
      <w:numFmt w:val="bullet"/>
      <w:lvlText w:val="•"/>
      <w:lvlJc w:val="left"/>
      <w:pPr>
        <w:ind w:left="1262" w:hanging="501"/>
      </w:pPr>
      <w:rPr>
        <w:rFonts w:hint="default"/>
        <w:lang w:val="ru-RU" w:eastAsia="en-US" w:bidi="ar-SA"/>
      </w:rPr>
    </w:lvl>
    <w:lvl w:ilvl="4">
      <w:numFmt w:val="bullet"/>
      <w:lvlText w:val="•"/>
      <w:lvlJc w:val="left"/>
      <w:pPr>
        <w:ind w:left="1483" w:hanging="501"/>
      </w:pPr>
      <w:rPr>
        <w:rFonts w:hint="default"/>
        <w:lang w:val="ru-RU" w:eastAsia="en-US" w:bidi="ar-SA"/>
      </w:rPr>
    </w:lvl>
    <w:lvl w:ilvl="5">
      <w:numFmt w:val="bullet"/>
      <w:lvlText w:val="•"/>
      <w:lvlJc w:val="left"/>
      <w:pPr>
        <w:ind w:left="1704" w:hanging="501"/>
      </w:pPr>
      <w:rPr>
        <w:rFonts w:hint="default"/>
        <w:lang w:val="ru-RU" w:eastAsia="en-US" w:bidi="ar-SA"/>
      </w:rPr>
    </w:lvl>
    <w:lvl w:ilvl="6">
      <w:numFmt w:val="bullet"/>
      <w:lvlText w:val="•"/>
      <w:lvlJc w:val="left"/>
      <w:pPr>
        <w:ind w:left="1924" w:hanging="501"/>
      </w:pPr>
      <w:rPr>
        <w:rFonts w:hint="default"/>
        <w:lang w:val="ru-RU" w:eastAsia="en-US" w:bidi="ar-SA"/>
      </w:rPr>
    </w:lvl>
    <w:lvl w:ilvl="7">
      <w:numFmt w:val="bullet"/>
      <w:lvlText w:val="•"/>
      <w:lvlJc w:val="left"/>
      <w:pPr>
        <w:ind w:left="2145" w:hanging="501"/>
      </w:pPr>
      <w:rPr>
        <w:rFonts w:hint="default"/>
        <w:lang w:val="ru-RU" w:eastAsia="en-US" w:bidi="ar-SA"/>
      </w:rPr>
    </w:lvl>
    <w:lvl w:ilvl="8">
      <w:numFmt w:val="bullet"/>
      <w:lvlText w:val="•"/>
      <w:lvlJc w:val="left"/>
      <w:pPr>
        <w:ind w:left="2366" w:hanging="501"/>
      </w:pPr>
      <w:rPr>
        <w:rFonts w:hint="default"/>
        <w:lang w:val="ru-RU" w:eastAsia="en-US" w:bidi="ar-SA"/>
      </w:rPr>
    </w:lvl>
  </w:abstractNum>
  <w:abstractNum w:abstractNumId="82">
    <w:nsid w:val="2831192A"/>
    <w:multiLevelType w:val="hybridMultilevel"/>
    <w:tmpl w:val="07EE7520"/>
    <w:lvl w:ilvl="0" w:tplc="E9AE3F22">
      <w:start w:val="1"/>
      <w:numFmt w:val="bullet"/>
      <w:lvlText w:val=""/>
      <w:lvlJc w:val="left"/>
      <w:pPr>
        <w:ind w:left="1287" w:hanging="360"/>
      </w:pPr>
      <w:rPr>
        <w:rFonts w:ascii="Symbol" w:hAnsi="Symbol" w:hint="default"/>
      </w:rPr>
    </w:lvl>
    <w:lvl w:ilvl="1" w:tplc="8804A09E">
      <w:start w:val="1"/>
      <w:numFmt w:val="bullet"/>
      <w:lvlText w:val="o"/>
      <w:lvlJc w:val="left"/>
      <w:pPr>
        <w:ind w:left="2007" w:hanging="360"/>
      </w:pPr>
      <w:rPr>
        <w:rFonts w:ascii="Courier New" w:hAnsi="Courier New" w:cs="Courier New" w:hint="default"/>
      </w:rPr>
    </w:lvl>
    <w:lvl w:ilvl="2" w:tplc="6130ED0C">
      <w:start w:val="1"/>
      <w:numFmt w:val="bullet"/>
      <w:lvlText w:val=""/>
      <w:lvlJc w:val="left"/>
      <w:pPr>
        <w:ind w:left="2727" w:hanging="360"/>
      </w:pPr>
      <w:rPr>
        <w:rFonts w:ascii="Wingdings" w:hAnsi="Wingdings" w:hint="default"/>
      </w:rPr>
    </w:lvl>
    <w:lvl w:ilvl="3" w:tplc="95E296BA">
      <w:start w:val="1"/>
      <w:numFmt w:val="bullet"/>
      <w:lvlText w:val=""/>
      <w:lvlJc w:val="left"/>
      <w:pPr>
        <w:ind w:left="3447" w:hanging="360"/>
      </w:pPr>
      <w:rPr>
        <w:rFonts w:ascii="Symbol" w:hAnsi="Symbol" w:hint="default"/>
      </w:rPr>
    </w:lvl>
    <w:lvl w:ilvl="4" w:tplc="0C52F2D8">
      <w:start w:val="1"/>
      <w:numFmt w:val="bullet"/>
      <w:lvlText w:val="o"/>
      <w:lvlJc w:val="left"/>
      <w:pPr>
        <w:ind w:left="4167" w:hanging="360"/>
      </w:pPr>
      <w:rPr>
        <w:rFonts w:ascii="Courier New" w:hAnsi="Courier New" w:cs="Courier New" w:hint="default"/>
      </w:rPr>
    </w:lvl>
    <w:lvl w:ilvl="5" w:tplc="D8C4759A">
      <w:start w:val="1"/>
      <w:numFmt w:val="bullet"/>
      <w:lvlText w:val=""/>
      <w:lvlJc w:val="left"/>
      <w:pPr>
        <w:ind w:left="4887" w:hanging="360"/>
      </w:pPr>
      <w:rPr>
        <w:rFonts w:ascii="Wingdings" w:hAnsi="Wingdings" w:hint="default"/>
      </w:rPr>
    </w:lvl>
    <w:lvl w:ilvl="6" w:tplc="19BC8ED6">
      <w:start w:val="1"/>
      <w:numFmt w:val="bullet"/>
      <w:lvlText w:val=""/>
      <w:lvlJc w:val="left"/>
      <w:pPr>
        <w:ind w:left="5607" w:hanging="360"/>
      </w:pPr>
      <w:rPr>
        <w:rFonts w:ascii="Symbol" w:hAnsi="Symbol" w:hint="default"/>
      </w:rPr>
    </w:lvl>
    <w:lvl w:ilvl="7" w:tplc="1FE04546">
      <w:start w:val="1"/>
      <w:numFmt w:val="bullet"/>
      <w:lvlText w:val="o"/>
      <w:lvlJc w:val="left"/>
      <w:pPr>
        <w:ind w:left="6327" w:hanging="360"/>
      </w:pPr>
      <w:rPr>
        <w:rFonts w:ascii="Courier New" w:hAnsi="Courier New" w:cs="Courier New" w:hint="default"/>
      </w:rPr>
    </w:lvl>
    <w:lvl w:ilvl="8" w:tplc="0BB45862">
      <w:start w:val="1"/>
      <w:numFmt w:val="bullet"/>
      <w:lvlText w:val=""/>
      <w:lvlJc w:val="left"/>
      <w:pPr>
        <w:ind w:left="7047" w:hanging="360"/>
      </w:pPr>
      <w:rPr>
        <w:rFonts w:ascii="Wingdings" w:hAnsi="Wingdings" w:hint="default"/>
      </w:rPr>
    </w:lvl>
  </w:abstractNum>
  <w:abstractNum w:abstractNumId="83">
    <w:nsid w:val="28726475"/>
    <w:multiLevelType w:val="hybridMultilevel"/>
    <w:tmpl w:val="67A480CA"/>
    <w:lvl w:ilvl="0" w:tplc="51663B76">
      <w:start w:val="1"/>
      <w:numFmt w:val="decimal"/>
      <w:lvlText w:val="%1."/>
      <w:lvlJc w:val="left"/>
      <w:pPr>
        <w:ind w:left="258" w:hanging="152"/>
      </w:pPr>
      <w:rPr>
        <w:rFonts w:ascii="Times New Roman" w:eastAsia="Times New Roman" w:hAnsi="Times New Roman" w:cs="Times New Roman" w:hint="default"/>
        <w:spacing w:val="0"/>
        <w:w w:val="99"/>
        <w:sz w:val="18"/>
        <w:szCs w:val="18"/>
        <w:lang w:val="ru-RU" w:eastAsia="en-US" w:bidi="ar-SA"/>
      </w:rPr>
    </w:lvl>
    <w:lvl w:ilvl="1" w:tplc="8864C8D8">
      <w:numFmt w:val="bullet"/>
      <w:lvlText w:val="•"/>
      <w:lvlJc w:val="left"/>
      <w:pPr>
        <w:ind w:left="562" w:hanging="152"/>
      </w:pPr>
      <w:rPr>
        <w:rFonts w:hint="default"/>
        <w:lang w:val="ru-RU" w:eastAsia="en-US" w:bidi="ar-SA"/>
      </w:rPr>
    </w:lvl>
    <w:lvl w:ilvl="2" w:tplc="B0CC208C">
      <w:numFmt w:val="bullet"/>
      <w:lvlText w:val="•"/>
      <w:lvlJc w:val="left"/>
      <w:pPr>
        <w:ind w:left="864" w:hanging="152"/>
      </w:pPr>
      <w:rPr>
        <w:rFonts w:hint="default"/>
        <w:lang w:val="ru-RU" w:eastAsia="en-US" w:bidi="ar-SA"/>
      </w:rPr>
    </w:lvl>
    <w:lvl w:ilvl="3" w:tplc="0B24DE30">
      <w:numFmt w:val="bullet"/>
      <w:lvlText w:val="•"/>
      <w:lvlJc w:val="left"/>
      <w:pPr>
        <w:ind w:left="1167" w:hanging="152"/>
      </w:pPr>
      <w:rPr>
        <w:rFonts w:hint="default"/>
        <w:lang w:val="ru-RU" w:eastAsia="en-US" w:bidi="ar-SA"/>
      </w:rPr>
    </w:lvl>
    <w:lvl w:ilvl="4" w:tplc="7E5E74DC">
      <w:numFmt w:val="bullet"/>
      <w:lvlText w:val="•"/>
      <w:lvlJc w:val="left"/>
      <w:pPr>
        <w:ind w:left="1469" w:hanging="152"/>
      </w:pPr>
      <w:rPr>
        <w:rFonts w:hint="default"/>
        <w:lang w:val="ru-RU" w:eastAsia="en-US" w:bidi="ar-SA"/>
      </w:rPr>
    </w:lvl>
    <w:lvl w:ilvl="5" w:tplc="ADC04AB8">
      <w:numFmt w:val="bullet"/>
      <w:lvlText w:val="•"/>
      <w:lvlJc w:val="left"/>
      <w:pPr>
        <w:ind w:left="1772" w:hanging="152"/>
      </w:pPr>
      <w:rPr>
        <w:rFonts w:hint="default"/>
        <w:lang w:val="ru-RU" w:eastAsia="en-US" w:bidi="ar-SA"/>
      </w:rPr>
    </w:lvl>
    <w:lvl w:ilvl="6" w:tplc="051C724A">
      <w:numFmt w:val="bullet"/>
      <w:lvlText w:val="•"/>
      <w:lvlJc w:val="left"/>
      <w:pPr>
        <w:ind w:left="2074" w:hanging="152"/>
      </w:pPr>
      <w:rPr>
        <w:rFonts w:hint="default"/>
        <w:lang w:val="ru-RU" w:eastAsia="en-US" w:bidi="ar-SA"/>
      </w:rPr>
    </w:lvl>
    <w:lvl w:ilvl="7" w:tplc="DCD20976">
      <w:numFmt w:val="bullet"/>
      <w:lvlText w:val="•"/>
      <w:lvlJc w:val="left"/>
      <w:pPr>
        <w:ind w:left="2376" w:hanging="152"/>
      </w:pPr>
      <w:rPr>
        <w:rFonts w:hint="default"/>
        <w:lang w:val="ru-RU" w:eastAsia="en-US" w:bidi="ar-SA"/>
      </w:rPr>
    </w:lvl>
    <w:lvl w:ilvl="8" w:tplc="69EE57EC">
      <w:numFmt w:val="bullet"/>
      <w:lvlText w:val="•"/>
      <w:lvlJc w:val="left"/>
      <w:pPr>
        <w:ind w:left="2679" w:hanging="152"/>
      </w:pPr>
      <w:rPr>
        <w:rFonts w:hint="default"/>
        <w:lang w:val="ru-RU" w:eastAsia="en-US" w:bidi="ar-SA"/>
      </w:rPr>
    </w:lvl>
  </w:abstractNum>
  <w:abstractNum w:abstractNumId="84">
    <w:nsid w:val="28C82EA6"/>
    <w:multiLevelType w:val="hybridMultilevel"/>
    <w:tmpl w:val="84CE5ED2"/>
    <w:lvl w:ilvl="0" w:tplc="2F7896F8">
      <w:numFmt w:val="bullet"/>
      <w:lvlText w:val="-"/>
      <w:lvlJc w:val="left"/>
      <w:pPr>
        <w:ind w:left="223" w:hanging="116"/>
      </w:pPr>
      <w:rPr>
        <w:rFonts w:ascii="Times New Roman" w:eastAsia="Times New Roman" w:hAnsi="Times New Roman" w:cs="Times New Roman" w:hint="default"/>
        <w:w w:val="99"/>
        <w:sz w:val="20"/>
        <w:szCs w:val="20"/>
        <w:lang w:val="ru-RU" w:eastAsia="en-US" w:bidi="ar-SA"/>
      </w:rPr>
    </w:lvl>
    <w:lvl w:ilvl="1" w:tplc="0CE4CEA0">
      <w:numFmt w:val="bullet"/>
      <w:lvlText w:val="-"/>
      <w:lvlJc w:val="left"/>
      <w:pPr>
        <w:ind w:left="352" w:hanging="116"/>
      </w:pPr>
      <w:rPr>
        <w:rFonts w:ascii="Times New Roman" w:eastAsia="Times New Roman" w:hAnsi="Times New Roman" w:cs="Times New Roman" w:hint="default"/>
        <w:w w:val="99"/>
        <w:sz w:val="20"/>
        <w:szCs w:val="20"/>
        <w:lang w:val="ru-RU" w:eastAsia="en-US" w:bidi="ar-SA"/>
      </w:rPr>
    </w:lvl>
    <w:lvl w:ilvl="2" w:tplc="6192A4F6">
      <w:numFmt w:val="bullet"/>
      <w:lvlText w:val="•"/>
      <w:lvlJc w:val="left"/>
      <w:pPr>
        <w:ind w:left="684" w:hanging="116"/>
      </w:pPr>
      <w:rPr>
        <w:rFonts w:hint="default"/>
        <w:lang w:val="ru-RU" w:eastAsia="en-US" w:bidi="ar-SA"/>
      </w:rPr>
    </w:lvl>
    <w:lvl w:ilvl="3" w:tplc="17487258">
      <w:numFmt w:val="bullet"/>
      <w:lvlText w:val="•"/>
      <w:lvlJc w:val="left"/>
      <w:pPr>
        <w:ind w:left="1008" w:hanging="116"/>
      </w:pPr>
      <w:rPr>
        <w:rFonts w:hint="default"/>
        <w:lang w:val="ru-RU" w:eastAsia="en-US" w:bidi="ar-SA"/>
      </w:rPr>
    </w:lvl>
    <w:lvl w:ilvl="4" w:tplc="3B5C8254">
      <w:numFmt w:val="bullet"/>
      <w:lvlText w:val="•"/>
      <w:lvlJc w:val="left"/>
      <w:pPr>
        <w:ind w:left="1332" w:hanging="116"/>
      </w:pPr>
      <w:rPr>
        <w:rFonts w:hint="default"/>
        <w:lang w:val="ru-RU" w:eastAsia="en-US" w:bidi="ar-SA"/>
      </w:rPr>
    </w:lvl>
    <w:lvl w:ilvl="5" w:tplc="32A0750E">
      <w:numFmt w:val="bullet"/>
      <w:lvlText w:val="•"/>
      <w:lvlJc w:val="left"/>
      <w:pPr>
        <w:ind w:left="1656" w:hanging="116"/>
      </w:pPr>
      <w:rPr>
        <w:rFonts w:hint="default"/>
        <w:lang w:val="ru-RU" w:eastAsia="en-US" w:bidi="ar-SA"/>
      </w:rPr>
    </w:lvl>
    <w:lvl w:ilvl="6" w:tplc="0804C422">
      <w:numFmt w:val="bullet"/>
      <w:lvlText w:val="•"/>
      <w:lvlJc w:val="left"/>
      <w:pPr>
        <w:ind w:left="1980" w:hanging="116"/>
      </w:pPr>
      <w:rPr>
        <w:rFonts w:hint="default"/>
        <w:lang w:val="ru-RU" w:eastAsia="en-US" w:bidi="ar-SA"/>
      </w:rPr>
    </w:lvl>
    <w:lvl w:ilvl="7" w:tplc="EB5813C4">
      <w:numFmt w:val="bullet"/>
      <w:lvlText w:val="•"/>
      <w:lvlJc w:val="left"/>
      <w:pPr>
        <w:ind w:left="2304" w:hanging="116"/>
      </w:pPr>
      <w:rPr>
        <w:rFonts w:hint="default"/>
        <w:lang w:val="ru-RU" w:eastAsia="en-US" w:bidi="ar-SA"/>
      </w:rPr>
    </w:lvl>
    <w:lvl w:ilvl="8" w:tplc="9968CAEC">
      <w:numFmt w:val="bullet"/>
      <w:lvlText w:val="•"/>
      <w:lvlJc w:val="left"/>
      <w:pPr>
        <w:ind w:left="2628" w:hanging="116"/>
      </w:pPr>
      <w:rPr>
        <w:rFonts w:hint="default"/>
        <w:lang w:val="ru-RU" w:eastAsia="en-US" w:bidi="ar-SA"/>
      </w:rPr>
    </w:lvl>
  </w:abstractNum>
  <w:abstractNum w:abstractNumId="85">
    <w:nsid w:val="28FB628F"/>
    <w:multiLevelType w:val="hybridMultilevel"/>
    <w:tmpl w:val="C7BC0398"/>
    <w:lvl w:ilvl="0" w:tplc="21680EDC">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4D58AC02">
      <w:numFmt w:val="bullet"/>
      <w:lvlText w:val="•"/>
      <w:lvlJc w:val="left"/>
      <w:pPr>
        <w:ind w:left="420" w:hanging="116"/>
      </w:pPr>
      <w:rPr>
        <w:rFonts w:hint="default"/>
        <w:lang w:val="ru-RU" w:eastAsia="en-US" w:bidi="ar-SA"/>
      </w:rPr>
    </w:lvl>
    <w:lvl w:ilvl="2" w:tplc="603A0FAA">
      <w:numFmt w:val="bullet"/>
      <w:lvlText w:val="•"/>
      <w:lvlJc w:val="left"/>
      <w:pPr>
        <w:ind w:left="780" w:hanging="116"/>
      </w:pPr>
      <w:rPr>
        <w:rFonts w:hint="default"/>
        <w:lang w:val="ru-RU" w:eastAsia="en-US" w:bidi="ar-SA"/>
      </w:rPr>
    </w:lvl>
    <w:lvl w:ilvl="3" w:tplc="35ECFEE8">
      <w:numFmt w:val="bullet"/>
      <w:lvlText w:val="•"/>
      <w:lvlJc w:val="left"/>
      <w:pPr>
        <w:ind w:left="1140" w:hanging="116"/>
      </w:pPr>
      <w:rPr>
        <w:rFonts w:hint="default"/>
        <w:lang w:val="ru-RU" w:eastAsia="en-US" w:bidi="ar-SA"/>
      </w:rPr>
    </w:lvl>
    <w:lvl w:ilvl="4" w:tplc="9F565864">
      <w:numFmt w:val="bullet"/>
      <w:lvlText w:val="•"/>
      <w:lvlJc w:val="left"/>
      <w:pPr>
        <w:ind w:left="1500" w:hanging="116"/>
      </w:pPr>
      <w:rPr>
        <w:rFonts w:hint="default"/>
        <w:lang w:val="ru-RU" w:eastAsia="en-US" w:bidi="ar-SA"/>
      </w:rPr>
    </w:lvl>
    <w:lvl w:ilvl="5" w:tplc="69C2C0C6">
      <w:numFmt w:val="bullet"/>
      <w:lvlText w:val="•"/>
      <w:lvlJc w:val="left"/>
      <w:pPr>
        <w:ind w:left="1860" w:hanging="116"/>
      </w:pPr>
      <w:rPr>
        <w:rFonts w:hint="default"/>
        <w:lang w:val="ru-RU" w:eastAsia="en-US" w:bidi="ar-SA"/>
      </w:rPr>
    </w:lvl>
    <w:lvl w:ilvl="6" w:tplc="245071F8">
      <w:numFmt w:val="bullet"/>
      <w:lvlText w:val="•"/>
      <w:lvlJc w:val="left"/>
      <w:pPr>
        <w:ind w:left="2220" w:hanging="116"/>
      </w:pPr>
      <w:rPr>
        <w:rFonts w:hint="default"/>
        <w:lang w:val="ru-RU" w:eastAsia="en-US" w:bidi="ar-SA"/>
      </w:rPr>
    </w:lvl>
    <w:lvl w:ilvl="7" w:tplc="9976AAF6">
      <w:numFmt w:val="bullet"/>
      <w:lvlText w:val="•"/>
      <w:lvlJc w:val="left"/>
      <w:pPr>
        <w:ind w:left="2580" w:hanging="116"/>
      </w:pPr>
      <w:rPr>
        <w:rFonts w:hint="default"/>
        <w:lang w:val="ru-RU" w:eastAsia="en-US" w:bidi="ar-SA"/>
      </w:rPr>
    </w:lvl>
    <w:lvl w:ilvl="8" w:tplc="4094EF8E">
      <w:numFmt w:val="bullet"/>
      <w:lvlText w:val="•"/>
      <w:lvlJc w:val="left"/>
      <w:pPr>
        <w:ind w:left="2940" w:hanging="116"/>
      </w:pPr>
      <w:rPr>
        <w:rFonts w:hint="default"/>
        <w:lang w:val="ru-RU" w:eastAsia="en-US" w:bidi="ar-SA"/>
      </w:rPr>
    </w:lvl>
  </w:abstractNum>
  <w:abstractNum w:abstractNumId="86">
    <w:nsid w:val="2A2D4308"/>
    <w:multiLevelType w:val="hybridMultilevel"/>
    <w:tmpl w:val="BD1EE03E"/>
    <w:lvl w:ilvl="0" w:tplc="262237CA">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8EDE4EA2">
      <w:numFmt w:val="bullet"/>
      <w:lvlText w:val="•"/>
      <w:lvlJc w:val="left"/>
      <w:pPr>
        <w:ind w:left="320" w:hanging="116"/>
      </w:pPr>
      <w:rPr>
        <w:rFonts w:hint="default"/>
        <w:lang w:val="ru-RU" w:eastAsia="en-US" w:bidi="ar-SA"/>
      </w:rPr>
    </w:lvl>
    <w:lvl w:ilvl="2" w:tplc="20C48248">
      <w:numFmt w:val="bullet"/>
      <w:lvlText w:val="•"/>
      <w:lvlJc w:val="left"/>
      <w:pPr>
        <w:ind w:left="580" w:hanging="116"/>
      </w:pPr>
      <w:rPr>
        <w:rFonts w:hint="default"/>
        <w:lang w:val="ru-RU" w:eastAsia="en-US" w:bidi="ar-SA"/>
      </w:rPr>
    </w:lvl>
    <w:lvl w:ilvl="3" w:tplc="A1445BC4">
      <w:numFmt w:val="bullet"/>
      <w:lvlText w:val="•"/>
      <w:lvlJc w:val="left"/>
      <w:pPr>
        <w:ind w:left="840" w:hanging="116"/>
      </w:pPr>
      <w:rPr>
        <w:rFonts w:hint="default"/>
        <w:lang w:val="ru-RU" w:eastAsia="en-US" w:bidi="ar-SA"/>
      </w:rPr>
    </w:lvl>
    <w:lvl w:ilvl="4" w:tplc="E0FA9A10">
      <w:numFmt w:val="bullet"/>
      <w:lvlText w:val="•"/>
      <w:lvlJc w:val="left"/>
      <w:pPr>
        <w:ind w:left="1101" w:hanging="116"/>
      </w:pPr>
      <w:rPr>
        <w:rFonts w:hint="default"/>
        <w:lang w:val="ru-RU" w:eastAsia="en-US" w:bidi="ar-SA"/>
      </w:rPr>
    </w:lvl>
    <w:lvl w:ilvl="5" w:tplc="EC82EC30">
      <w:numFmt w:val="bullet"/>
      <w:lvlText w:val="•"/>
      <w:lvlJc w:val="left"/>
      <w:pPr>
        <w:ind w:left="1361" w:hanging="116"/>
      </w:pPr>
      <w:rPr>
        <w:rFonts w:hint="default"/>
        <w:lang w:val="ru-RU" w:eastAsia="en-US" w:bidi="ar-SA"/>
      </w:rPr>
    </w:lvl>
    <w:lvl w:ilvl="6" w:tplc="B5E45A40">
      <w:numFmt w:val="bullet"/>
      <w:lvlText w:val="•"/>
      <w:lvlJc w:val="left"/>
      <w:pPr>
        <w:ind w:left="1621" w:hanging="116"/>
      </w:pPr>
      <w:rPr>
        <w:rFonts w:hint="default"/>
        <w:lang w:val="ru-RU" w:eastAsia="en-US" w:bidi="ar-SA"/>
      </w:rPr>
    </w:lvl>
    <w:lvl w:ilvl="7" w:tplc="E13A0110">
      <w:numFmt w:val="bullet"/>
      <w:lvlText w:val="•"/>
      <w:lvlJc w:val="left"/>
      <w:pPr>
        <w:ind w:left="1882" w:hanging="116"/>
      </w:pPr>
      <w:rPr>
        <w:rFonts w:hint="default"/>
        <w:lang w:val="ru-RU" w:eastAsia="en-US" w:bidi="ar-SA"/>
      </w:rPr>
    </w:lvl>
    <w:lvl w:ilvl="8" w:tplc="15FCA43A">
      <w:numFmt w:val="bullet"/>
      <w:lvlText w:val="•"/>
      <w:lvlJc w:val="left"/>
      <w:pPr>
        <w:ind w:left="2142" w:hanging="116"/>
      </w:pPr>
      <w:rPr>
        <w:rFonts w:hint="default"/>
        <w:lang w:val="ru-RU" w:eastAsia="en-US" w:bidi="ar-SA"/>
      </w:rPr>
    </w:lvl>
  </w:abstractNum>
  <w:abstractNum w:abstractNumId="87">
    <w:nsid w:val="2A930B08"/>
    <w:multiLevelType w:val="hybridMultilevel"/>
    <w:tmpl w:val="D026FB50"/>
    <w:lvl w:ilvl="0" w:tplc="E272D77E">
      <w:start w:val="1"/>
      <w:numFmt w:val="decimal"/>
      <w:lvlText w:val="%1)"/>
      <w:lvlJc w:val="left"/>
      <w:pPr>
        <w:ind w:left="1258" w:hanging="303"/>
      </w:pPr>
      <w:rPr>
        <w:rFonts w:ascii="Times New Roman" w:eastAsia="Times New Roman" w:hAnsi="Times New Roman" w:cs="Times New Roman" w:hint="default"/>
        <w:w w:val="100"/>
        <w:sz w:val="24"/>
        <w:szCs w:val="24"/>
        <w:lang w:val="ru-RU" w:eastAsia="en-US" w:bidi="ar-SA"/>
      </w:rPr>
    </w:lvl>
    <w:lvl w:ilvl="1" w:tplc="BF5CCE78">
      <w:numFmt w:val="bullet"/>
      <w:lvlText w:val="•"/>
      <w:lvlJc w:val="left"/>
      <w:pPr>
        <w:ind w:left="2306" w:hanging="303"/>
      </w:pPr>
      <w:rPr>
        <w:rFonts w:hint="default"/>
        <w:lang w:val="ru-RU" w:eastAsia="en-US" w:bidi="ar-SA"/>
      </w:rPr>
    </w:lvl>
    <w:lvl w:ilvl="2" w:tplc="6E4494AA">
      <w:numFmt w:val="bullet"/>
      <w:lvlText w:val="•"/>
      <w:lvlJc w:val="left"/>
      <w:pPr>
        <w:ind w:left="3353" w:hanging="303"/>
      </w:pPr>
      <w:rPr>
        <w:rFonts w:hint="default"/>
        <w:lang w:val="ru-RU" w:eastAsia="en-US" w:bidi="ar-SA"/>
      </w:rPr>
    </w:lvl>
    <w:lvl w:ilvl="3" w:tplc="B808B138">
      <w:numFmt w:val="bullet"/>
      <w:lvlText w:val="•"/>
      <w:lvlJc w:val="left"/>
      <w:pPr>
        <w:ind w:left="4399" w:hanging="303"/>
      </w:pPr>
      <w:rPr>
        <w:rFonts w:hint="default"/>
        <w:lang w:val="ru-RU" w:eastAsia="en-US" w:bidi="ar-SA"/>
      </w:rPr>
    </w:lvl>
    <w:lvl w:ilvl="4" w:tplc="2EACDBFE">
      <w:numFmt w:val="bullet"/>
      <w:lvlText w:val="•"/>
      <w:lvlJc w:val="left"/>
      <w:pPr>
        <w:ind w:left="5446" w:hanging="303"/>
      </w:pPr>
      <w:rPr>
        <w:rFonts w:hint="default"/>
        <w:lang w:val="ru-RU" w:eastAsia="en-US" w:bidi="ar-SA"/>
      </w:rPr>
    </w:lvl>
    <w:lvl w:ilvl="5" w:tplc="4150291E">
      <w:numFmt w:val="bullet"/>
      <w:lvlText w:val="•"/>
      <w:lvlJc w:val="left"/>
      <w:pPr>
        <w:ind w:left="6493" w:hanging="303"/>
      </w:pPr>
      <w:rPr>
        <w:rFonts w:hint="default"/>
        <w:lang w:val="ru-RU" w:eastAsia="en-US" w:bidi="ar-SA"/>
      </w:rPr>
    </w:lvl>
    <w:lvl w:ilvl="6" w:tplc="CAC09DCA">
      <w:numFmt w:val="bullet"/>
      <w:lvlText w:val="•"/>
      <w:lvlJc w:val="left"/>
      <w:pPr>
        <w:ind w:left="7539" w:hanging="303"/>
      </w:pPr>
      <w:rPr>
        <w:rFonts w:hint="default"/>
        <w:lang w:val="ru-RU" w:eastAsia="en-US" w:bidi="ar-SA"/>
      </w:rPr>
    </w:lvl>
    <w:lvl w:ilvl="7" w:tplc="D8001C74">
      <w:numFmt w:val="bullet"/>
      <w:lvlText w:val="•"/>
      <w:lvlJc w:val="left"/>
      <w:pPr>
        <w:ind w:left="8586" w:hanging="303"/>
      </w:pPr>
      <w:rPr>
        <w:rFonts w:hint="default"/>
        <w:lang w:val="ru-RU" w:eastAsia="en-US" w:bidi="ar-SA"/>
      </w:rPr>
    </w:lvl>
    <w:lvl w:ilvl="8" w:tplc="CD18CC8A">
      <w:numFmt w:val="bullet"/>
      <w:lvlText w:val="•"/>
      <w:lvlJc w:val="left"/>
      <w:pPr>
        <w:ind w:left="9633" w:hanging="303"/>
      </w:pPr>
      <w:rPr>
        <w:rFonts w:hint="default"/>
        <w:lang w:val="ru-RU" w:eastAsia="en-US" w:bidi="ar-SA"/>
      </w:rPr>
    </w:lvl>
  </w:abstractNum>
  <w:abstractNum w:abstractNumId="88">
    <w:nsid w:val="2A9968A3"/>
    <w:multiLevelType w:val="hybridMultilevel"/>
    <w:tmpl w:val="1602AEDC"/>
    <w:lvl w:ilvl="0" w:tplc="D03E7942">
      <w:start w:val="1"/>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67104A4A">
      <w:numFmt w:val="bullet"/>
      <w:lvlText w:val="•"/>
      <w:lvlJc w:val="left"/>
      <w:pPr>
        <w:ind w:left="350" w:hanging="201"/>
      </w:pPr>
      <w:rPr>
        <w:rFonts w:hint="default"/>
        <w:lang w:val="ru-RU" w:eastAsia="en-US" w:bidi="ar-SA"/>
      </w:rPr>
    </w:lvl>
    <w:lvl w:ilvl="2" w:tplc="80861AF2">
      <w:numFmt w:val="bullet"/>
      <w:lvlText w:val="•"/>
      <w:lvlJc w:val="left"/>
      <w:pPr>
        <w:ind w:left="601" w:hanging="201"/>
      </w:pPr>
      <w:rPr>
        <w:rFonts w:hint="default"/>
        <w:lang w:val="ru-RU" w:eastAsia="en-US" w:bidi="ar-SA"/>
      </w:rPr>
    </w:lvl>
    <w:lvl w:ilvl="3" w:tplc="102E0688">
      <w:numFmt w:val="bullet"/>
      <w:lvlText w:val="•"/>
      <w:lvlJc w:val="left"/>
      <w:pPr>
        <w:ind w:left="852" w:hanging="201"/>
      </w:pPr>
      <w:rPr>
        <w:rFonts w:hint="default"/>
        <w:lang w:val="ru-RU" w:eastAsia="en-US" w:bidi="ar-SA"/>
      </w:rPr>
    </w:lvl>
    <w:lvl w:ilvl="4" w:tplc="10D6580C">
      <w:numFmt w:val="bullet"/>
      <w:lvlText w:val="•"/>
      <w:lvlJc w:val="left"/>
      <w:pPr>
        <w:ind w:left="1102" w:hanging="201"/>
      </w:pPr>
      <w:rPr>
        <w:rFonts w:hint="default"/>
        <w:lang w:val="ru-RU" w:eastAsia="en-US" w:bidi="ar-SA"/>
      </w:rPr>
    </w:lvl>
    <w:lvl w:ilvl="5" w:tplc="2090C006">
      <w:numFmt w:val="bullet"/>
      <w:lvlText w:val="•"/>
      <w:lvlJc w:val="left"/>
      <w:pPr>
        <w:ind w:left="1353" w:hanging="201"/>
      </w:pPr>
      <w:rPr>
        <w:rFonts w:hint="default"/>
        <w:lang w:val="ru-RU" w:eastAsia="en-US" w:bidi="ar-SA"/>
      </w:rPr>
    </w:lvl>
    <w:lvl w:ilvl="6" w:tplc="4790E65E">
      <w:numFmt w:val="bullet"/>
      <w:lvlText w:val="•"/>
      <w:lvlJc w:val="left"/>
      <w:pPr>
        <w:ind w:left="1604" w:hanging="201"/>
      </w:pPr>
      <w:rPr>
        <w:rFonts w:hint="default"/>
        <w:lang w:val="ru-RU" w:eastAsia="en-US" w:bidi="ar-SA"/>
      </w:rPr>
    </w:lvl>
    <w:lvl w:ilvl="7" w:tplc="2F821560">
      <w:numFmt w:val="bullet"/>
      <w:lvlText w:val="•"/>
      <w:lvlJc w:val="left"/>
      <w:pPr>
        <w:ind w:left="1854" w:hanging="201"/>
      </w:pPr>
      <w:rPr>
        <w:rFonts w:hint="default"/>
        <w:lang w:val="ru-RU" w:eastAsia="en-US" w:bidi="ar-SA"/>
      </w:rPr>
    </w:lvl>
    <w:lvl w:ilvl="8" w:tplc="4D644E00">
      <w:numFmt w:val="bullet"/>
      <w:lvlText w:val="•"/>
      <w:lvlJc w:val="left"/>
      <w:pPr>
        <w:ind w:left="2105" w:hanging="201"/>
      </w:pPr>
      <w:rPr>
        <w:rFonts w:hint="default"/>
        <w:lang w:val="ru-RU" w:eastAsia="en-US" w:bidi="ar-SA"/>
      </w:rPr>
    </w:lvl>
  </w:abstractNum>
  <w:abstractNum w:abstractNumId="89">
    <w:nsid w:val="2AAD61B0"/>
    <w:multiLevelType w:val="hybridMultilevel"/>
    <w:tmpl w:val="CC186F78"/>
    <w:lvl w:ilvl="0" w:tplc="AE5A48CA">
      <w:numFmt w:val="bullet"/>
      <w:lvlText w:val="-"/>
      <w:lvlJc w:val="left"/>
      <w:pPr>
        <w:ind w:left="1258" w:hanging="140"/>
      </w:pPr>
      <w:rPr>
        <w:rFonts w:ascii="Times New Roman" w:eastAsia="Times New Roman" w:hAnsi="Times New Roman" w:cs="Times New Roman" w:hint="default"/>
        <w:w w:val="99"/>
        <w:sz w:val="24"/>
        <w:szCs w:val="24"/>
        <w:lang w:val="ru-RU" w:eastAsia="en-US" w:bidi="ar-SA"/>
      </w:rPr>
    </w:lvl>
    <w:lvl w:ilvl="1" w:tplc="BC242100">
      <w:numFmt w:val="bullet"/>
      <w:lvlText w:val="•"/>
      <w:lvlJc w:val="left"/>
      <w:pPr>
        <w:ind w:left="2306" w:hanging="140"/>
      </w:pPr>
      <w:rPr>
        <w:rFonts w:hint="default"/>
        <w:lang w:val="ru-RU" w:eastAsia="en-US" w:bidi="ar-SA"/>
      </w:rPr>
    </w:lvl>
    <w:lvl w:ilvl="2" w:tplc="687CE546">
      <w:numFmt w:val="bullet"/>
      <w:lvlText w:val="•"/>
      <w:lvlJc w:val="left"/>
      <w:pPr>
        <w:ind w:left="3353" w:hanging="140"/>
      </w:pPr>
      <w:rPr>
        <w:rFonts w:hint="default"/>
        <w:lang w:val="ru-RU" w:eastAsia="en-US" w:bidi="ar-SA"/>
      </w:rPr>
    </w:lvl>
    <w:lvl w:ilvl="3" w:tplc="51082370">
      <w:numFmt w:val="bullet"/>
      <w:lvlText w:val="•"/>
      <w:lvlJc w:val="left"/>
      <w:pPr>
        <w:ind w:left="4399" w:hanging="140"/>
      </w:pPr>
      <w:rPr>
        <w:rFonts w:hint="default"/>
        <w:lang w:val="ru-RU" w:eastAsia="en-US" w:bidi="ar-SA"/>
      </w:rPr>
    </w:lvl>
    <w:lvl w:ilvl="4" w:tplc="D2721274">
      <w:numFmt w:val="bullet"/>
      <w:lvlText w:val="•"/>
      <w:lvlJc w:val="left"/>
      <w:pPr>
        <w:ind w:left="5446" w:hanging="140"/>
      </w:pPr>
      <w:rPr>
        <w:rFonts w:hint="default"/>
        <w:lang w:val="ru-RU" w:eastAsia="en-US" w:bidi="ar-SA"/>
      </w:rPr>
    </w:lvl>
    <w:lvl w:ilvl="5" w:tplc="46CC56B0">
      <w:numFmt w:val="bullet"/>
      <w:lvlText w:val="•"/>
      <w:lvlJc w:val="left"/>
      <w:pPr>
        <w:ind w:left="6493" w:hanging="140"/>
      </w:pPr>
      <w:rPr>
        <w:rFonts w:hint="default"/>
        <w:lang w:val="ru-RU" w:eastAsia="en-US" w:bidi="ar-SA"/>
      </w:rPr>
    </w:lvl>
    <w:lvl w:ilvl="6" w:tplc="39B2DA00">
      <w:numFmt w:val="bullet"/>
      <w:lvlText w:val="•"/>
      <w:lvlJc w:val="left"/>
      <w:pPr>
        <w:ind w:left="7539" w:hanging="140"/>
      </w:pPr>
      <w:rPr>
        <w:rFonts w:hint="default"/>
        <w:lang w:val="ru-RU" w:eastAsia="en-US" w:bidi="ar-SA"/>
      </w:rPr>
    </w:lvl>
    <w:lvl w:ilvl="7" w:tplc="E2986D2A">
      <w:numFmt w:val="bullet"/>
      <w:lvlText w:val="•"/>
      <w:lvlJc w:val="left"/>
      <w:pPr>
        <w:ind w:left="8586" w:hanging="140"/>
      </w:pPr>
      <w:rPr>
        <w:rFonts w:hint="default"/>
        <w:lang w:val="ru-RU" w:eastAsia="en-US" w:bidi="ar-SA"/>
      </w:rPr>
    </w:lvl>
    <w:lvl w:ilvl="8" w:tplc="4E3A99FA">
      <w:numFmt w:val="bullet"/>
      <w:lvlText w:val="•"/>
      <w:lvlJc w:val="left"/>
      <w:pPr>
        <w:ind w:left="9633" w:hanging="140"/>
      </w:pPr>
      <w:rPr>
        <w:rFonts w:hint="default"/>
        <w:lang w:val="ru-RU" w:eastAsia="en-US" w:bidi="ar-SA"/>
      </w:rPr>
    </w:lvl>
  </w:abstractNum>
  <w:abstractNum w:abstractNumId="90">
    <w:nsid w:val="2AF7027E"/>
    <w:multiLevelType w:val="multilevel"/>
    <w:tmpl w:val="6F4AF3B8"/>
    <w:lvl w:ilvl="0">
      <w:start w:val="2"/>
      <w:numFmt w:val="decimal"/>
      <w:lvlText w:val="%1"/>
      <w:lvlJc w:val="left"/>
      <w:pPr>
        <w:ind w:left="107" w:hanging="784"/>
      </w:pPr>
      <w:rPr>
        <w:rFonts w:hint="default"/>
        <w:lang w:val="ru-RU" w:eastAsia="en-US" w:bidi="ar-SA"/>
      </w:rPr>
    </w:lvl>
    <w:lvl w:ilvl="1">
      <w:start w:val="1"/>
      <w:numFmt w:val="decimal"/>
      <w:lvlText w:val="%1.%2"/>
      <w:lvlJc w:val="left"/>
      <w:pPr>
        <w:ind w:left="107" w:hanging="784"/>
      </w:pPr>
      <w:rPr>
        <w:rFonts w:hint="default"/>
        <w:lang w:val="ru-RU" w:eastAsia="en-US" w:bidi="ar-SA"/>
      </w:rPr>
    </w:lvl>
    <w:lvl w:ilvl="2">
      <w:start w:val="6"/>
      <w:numFmt w:val="decimal"/>
      <w:lvlText w:val="%1.%2.%3."/>
      <w:lvlJc w:val="left"/>
      <w:pPr>
        <w:ind w:left="107" w:hanging="784"/>
      </w:pPr>
      <w:rPr>
        <w:rFonts w:ascii="Times New Roman" w:eastAsia="Times New Roman" w:hAnsi="Times New Roman" w:cs="Times New Roman" w:hint="default"/>
        <w:i/>
        <w:iCs/>
        <w:spacing w:val="0"/>
        <w:w w:val="99"/>
        <w:sz w:val="20"/>
        <w:szCs w:val="20"/>
        <w:lang w:val="ru-RU" w:eastAsia="en-US" w:bidi="ar-SA"/>
      </w:rPr>
    </w:lvl>
    <w:lvl w:ilvl="3">
      <w:numFmt w:val="bullet"/>
      <w:lvlText w:val="•"/>
      <w:lvlJc w:val="left"/>
      <w:pPr>
        <w:ind w:left="912" w:hanging="784"/>
      </w:pPr>
      <w:rPr>
        <w:rFonts w:hint="default"/>
        <w:lang w:val="ru-RU" w:eastAsia="en-US" w:bidi="ar-SA"/>
      </w:rPr>
    </w:lvl>
    <w:lvl w:ilvl="4">
      <w:numFmt w:val="bullet"/>
      <w:lvlText w:val="•"/>
      <w:lvlJc w:val="left"/>
      <w:pPr>
        <w:ind w:left="1183" w:hanging="784"/>
      </w:pPr>
      <w:rPr>
        <w:rFonts w:hint="default"/>
        <w:lang w:val="ru-RU" w:eastAsia="en-US" w:bidi="ar-SA"/>
      </w:rPr>
    </w:lvl>
    <w:lvl w:ilvl="5">
      <w:numFmt w:val="bullet"/>
      <w:lvlText w:val="•"/>
      <w:lvlJc w:val="left"/>
      <w:pPr>
        <w:ind w:left="1454" w:hanging="784"/>
      </w:pPr>
      <w:rPr>
        <w:rFonts w:hint="default"/>
        <w:lang w:val="ru-RU" w:eastAsia="en-US" w:bidi="ar-SA"/>
      </w:rPr>
    </w:lvl>
    <w:lvl w:ilvl="6">
      <w:numFmt w:val="bullet"/>
      <w:lvlText w:val="•"/>
      <w:lvlJc w:val="left"/>
      <w:pPr>
        <w:ind w:left="1724" w:hanging="784"/>
      </w:pPr>
      <w:rPr>
        <w:rFonts w:hint="default"/>
        <w:lang w:val="ru-RU" w:eastAsia="en-US" w:bidi="ar-SA"/>
      </w:rPr>
    </w:lvl>
    <w:lvl w:ilvl="7">
      <w:numFmt w:val="bullet"/>
      <w:lvlText w:val="•"/>
      <w:lvlJc w:val="left"/>
      <w:pPr>
        <w:ind w:left="1995" w:hanging="784"/>
      </w:pPr>
      <w:rPr>
        <w:rFonts w:hint="default"/>
        <w:lang w:val="ru-RU" w:eastAsia="en-US" w:bidi="ar-SA"/>
      </w:rPr>
    </w:lvl>
    <w:lvl w:ilvl="8">
      <w:numFmt w:val="bullet"/>
      <w:lvlText w:val="•"/>
      <w:lvlJc w:val="left"/>
      <w:pPr>
        <w:ind w:left="2266" w:hanging="784"/>
      </w:pPr>
      <w:rPr>
        <w:rFonts w:hint="default"/>
        <w:lang w:val="ru-RU" w:eastAsia="en-US" w:bidi="ar-SA"/>
      </w:rPr>
    </w:lvl>
  </w:abstractNum>
  <w:abstractNum w:abstractNumId="91">
    <w:nsid w:val="2BFF7EDA"/>
    <w:multiLevelType w:val="hybridMultilevel"/>
    <w:tmpl w:val="998ACF98"/>
    <w:lvl w:ilvl="0" w:tplc="B12EB944">
      <w:start w:val="1"/>
      <w:numFmt w:val="decimal"/>
      <w:lvlText w:val="%1)"/>
      <w:lvlJc w:val="left"/>
      <w:pPr>
        <w:ind w:left="1258" w:hanging="372"/>
      </w:pPr>
      <w:rPr>
        <w:rFonts w:ascii="Times New Roman" w:eastAsia="Times New Roman" w:hAnsi="Times New Roman" w:cs="Times New Roman" w:hint="default"/>
        <w:w w:val="100"/>
        <w:sz w:val="24"/>
        <w:szCs w:val="24"/>
        <w:lang w:val="ru-RU" w:eastAsia="en-US" w:bidi="ar-SA"/>
      </w:rPr>
    </w:lvl>
    <w:lvl w:ilvl="1" w:tplc="02828448">
      <w:numFmt w:val="bullet"/>
      <w:lvlText w:val="•"/>
      <w:lvlJc w:val="left"/>
      <w:pPr>
        <w:ind w:left="2306" w:hanging="372"/>
      </w:pPr>
      <w:rPr>
        <w:rFonts w:hint="default"/>
        <w:lang w:val="ru-RU" w:eastAsia="en-US" w:bidi="ar-SA"/>
      </w:rPr>
    </w:lvl>
    <w:lvl w:ilvl="2" w:tplc="405C91BE">
      <w:numFmt w:val="bullet"/>
      <w:lvlText w:val="•"/>
      <w:lvlJc w:val="left"/>
      <w:pPr>
        <w:ind w:left="3353" w:hanging="372"/>
      </w:pPr>
      <w:rPr>
        <w:rFonts w:hint="default"/>
        <w:lang w:val="ru-RU" w:eastAsia="en-US" w:bidi="ar-SA"/>
      </w:rPr>
    </w:lvl>
    <w:lvl w:ilvl="3" w:tplc="D02A7176">
      <w:numFmt w:val="bullet"/>
      <w:lvlText w:val="•"/>
      <w:lvlJc w:val="left"/>
      <w:pPr>
        <w:ind w:left="4399" w:hanging="372"/>
      </w:pPr>
      <w:rPr>
        <w:rFonts w:hint="default"/>
        <w:lang w:val="ru-RU" w:eastAsia="en-US" w:bidi="ar-SA"/>
      </w:rPr>
    </w:lvl>
    <w:lvl w:ilvl="4" w:tplc="3E1C2C26">
      <w:numFmt w:val="bullet"/>
      <w:lvlText w:val="•"/>
      <w:lvlJc w:val="left"/>
      <w:pPr>
        <w:ind w:left="5446" w:hanging="372"/>
      </w:pPr>
      <w:rPr>
        <w:rFonts w:hint="default"/>
        <w:lang w:val="ru-RU" w:eastAsia="en-US" w:bidi="ar-SA"/>
      </w:rPr>
    </w:lvl>
    <w:lvl w:ilvl="5" w:tplc="3DB4988A">
      <w:numFmt w:val="bullet"/>
      <w:lvlText w:val="•"/>
      <w:lvlJc w:val="left"/>
      <w:pPr>
        <w:ind w:left="6493" w:hanging="372"/>
      </w:pPr>
      <w:rPr>
        <w:rFonts w:hint="default"/>
        <w:lang w:val="ru-RU" w:eastAsia="en-US" w:bidi="ar-SA"/>
      </w:rPr>
    </w:lvl>
    <w:lvl w:ilvl="6" w:tplc="5C0CD576">
      <w:numFmt w:val="bullet"/>
      <w:lvlText w:val="•"/>
      <w:lvlJc w:val="left"/>
      <w:pPr>
        <w:ind w:left="7539" w:hanging="372"/>
      </w:pPr>
      <w:rPr>
        <w:rFonts w:hint="default"/>
        <w:lang w:val="ru-RU" w:eastAsia="en-US" w:bidi="ar-SA"/>
      </w:rPr>
    </w:lvl>
    <w:lvl w:ilvl="7" w:tplc="AEC2E6C6">
      <w:numFmt w:val="bullet"/>
      <w:lvlText w:val="•"/>
      <w:lvlJc w:val="left"/>
      <w:pPr>
        <w:ind w:left="8586" w:hanging="372"/>
      </w:pPr>
      <w:rPr>
        <w:rFonts w:hint="default"/>
        <w:lang w:val="ru-RU" w:eastAsia="en-US" w:bidi="ar-SA"/>
      </w:rPr>
    </w:lvl>
    <w:lvl w:ilvl="8" w:tplc="CF709112">
      <w:numFmt w:val="bullet"/>
      <w:lvlText w:val="•"/>
      <w:lvlJc w:val="left"/>
      <w:pPr>
        <w:ind w:left="9633" w:hanging="372"/>
      </w:pPr>
      <w:rPr>
        <w:rFonts w:hint="default"/>
        <w:lang w:val="ru-RU" w:eastAsia="en-US" w:bidi="ar-SA"/>
      </w:rPr>
    </w:lvl>
  </w:abstractNum>
  <w:abstractNum w:abstractNumId="92">
    <w:nsid w:val="2C15514F"/>
    <w:multiLevelType w:val="hybridMultilevel"/>
    <w:tmpl w:val="29005B68"/>
    <w:lvl w:ilvl="0" w:tplc="3886FFE6">
      <w:start w:val="1"/>
      <w:numFmt w:val="decimal"/>
      <w:lvlText w:val="%1)"/>
      <w:lvlJc w:val="left"/>
      <w:pPr>
        <w:ind w:left="1258" w:hanging="303"/>
      </w:pPr>
      <w:rPr>
        <w:rFonts w:ascii="Times New Roman" w:eastAsia="Times New Roman" w:hAnsi="Times New Roman" w:cs="Times New Roman" w:hint="default"/>
        <w:w w:val="100"/>
        <w:sz w:val="24"/>
        <w:szCs w:val="24"/>
        <w:lang w:val="ru-RU" w:eastAsia="en-US" w:bidi="ar-SA"/>
      </w:rPr>
    </w:lvl>
    <w:lvl w:ilvl="1" w:tplc="AFA4CCE6">
      <w:numFmt w:val="bullet"/>
      <w:lvlText w:val="•"/>
      <w:lvlJc w:val="left"/>
      <w:pPr>
        <w:ind w:left="2306" w:hanging="303"/>
      </w:pPr>
      <w:rPr>
        <w:rFonts w:hint="default"/>
        <w:lang w:val="ru-RU" w:eastAsia="en-US" w:bidi="ar-SA"/>
      </w:rPr>
    </w:lvl>
    <w:lvl w:ilvl="2" w:tplc="4B1E5430">
      <w:numFmt w:val="bullet"/>
      <w:lvlText w:val="•"/>
      <w:lvlJc w:val="left"/>
      <w:pPr>
        <w:ind w:left="3353" w:hanging="303"/>
      </w:pPr>
      <w:rPr>
        <w:rFonts w:hint="default"/>
        <w:lang w:val="ru-RU" w:eastAsia="en-US" w:bidi="ar-SA"/>
      </w:rPr>
    </w:lvl>
    <w:lvl w:ilvl="3" w:tplc="06D42C8A">
      <w:numFmt w:val="bullet"/>
      <w:lvlText w:val="•"/>
      <w:lvlJc w:val="left"/>
      <w:pPr>
        <w:ind w:left="4399" w:hanging="303"/>
      </w:pPr>
      <w:rPr>
        <w:rFonts w:hint="default"/>
        <w:lang w:val="ru-RU" w:eastAsia="en-US" w:bidi="ar-SA"/>
      </w:rPr>
    </w:lvl>
    <w:lvl w:ilvl="4" w:tplc="1A7A1BE6">
      <w:numFmt w:val="bullet"/>
      <w:lvlText w:val="•"/>
      <w:lvlJc w:val="left"/>
      <w:pPr>
        <w:ind w:left="5446" w:hanging="303"/>
      </w:pPr>
      <w:rPr>
        <w:rFonts w:hint="default"/>
        <w:lang w:val="ru-RU" w:eastAsia="en-US" w:bidi="ar-SA"/>
      </w:rPr>
    </w:lvl>
    <w:lvl w:ilvl="5" w:tplc="8D208D74">
      <w:numFmt w:val="bullet"/>
      <w:lvlText w:val="•"/>
      <w:lvlJc w:val="left"/>
      <w:pPr>
        <w:ind w:left="6493" w:hanging="303"/>
      </w:pPr>
      <w:rPr>
        <w:rFonts w:hint="default"/>
        <w:lang w:val="ru-RU" w:eastAsia="en-US" w:bidi="ar-SA"/>
      </w:rPr>
    </w:lvl>
    <w:lvl w:ilvl="6" w:tplc="1C520102">
      <w:numFmt w:val="bullet"/>
      <w:lvlText w:val="•"/>
      <w:lvlJc w:val="left"/>
      <w:pPr>
        <w:ind w:left="7539" w:hanging="303"/>
      </w:pPr>
      <w:rPr>
        <w:rFonts w:hint="default"/>
        <w:lang w:val="ru-RU" w:eastAsia="en-US" w:bidi="ar-SA"/>
      </w:rPr>
    </w:lvl>
    <w:lvl w:ilvl="7" w:tplc="F39EBFFC">
      <w:numFmt w:val="bullet"/>
      <w:lvlText w:val="•"/>
      <w:lvlJc w:val="left"/>
      <w:pPr>
        <w:ind w:left="8586" w:hanging="303"/>
      </w:pPr>
      <w:rPr>
        <w:rFonts w:hint="default"/>
        <w:lang w:val="ru-RU" w:eastAsia="en-US" w:bidi="ar-SA"/>
      </w:rPr>
    </w:lvl>
    <w:lvl w:ilvl="8" w:tplc="CA44288A">
      <w:numFmt w:val="bullet"/>
      <w:lvlText w:val="•"/>
      <w:lvlJc w:val="left"/>
      <w:pPr>
        <w:ind w:left="9633" w:hanging="303"/>
      </w:pPr>
      <w:rPr>
        <w:rFonts w:hint="default"/>
        <w:lang w:val="ru-RU" w:eastAsia="en-US" w:bidi="ar-SA"/>
      </w:rPr>
    </w:lvl>
  </w:abstractNum>
  <w:abstractNum w:abstractNumId="93">
    <w:nsid w:val="2CBF684A"/>
    <w:multiLevelType w:val="hybridMultilevel"/>
    <w:tmpl w:val="6C927924"/>
    <w:lvl w:ilvl="0" w:tplc="B6F2E4B0">
      <w:start w:val="1"/>
      <w:numFmt w:val="decimal"/>
      <w:lvlText w:val="%1)"/>
      <w:lvlJc w:val="left"/>
      <w:pPr>
        <w:ind w:left="1258" w:hanging="367"/>
      </w:pPr>
      <w:rPr>
        <w:rFonts w:ascii="Times New Roman" w:eastAsia="Times New Roman" w:hAnsi="Times New Roman" w:cs="Times New Roman" w:hint="default"/>
        <w:w w:val="100"/>
        <w:sz w:val="24"/>
        <w:szCs w:val="24"/>
        <w:lang w:val="ru-RU" w:eastAsia="en-US" w:bidi="ar-SA"/>
      </w:rPr>
    </w:lvl>
    <w:lvl w:ilvl="1" w:tplc="E6A4AF44">
      <w:numFmt w:val="bullet"/>
      <w:lvlText w:val="•"/>
      <w:lvlJc w:val="left"/>
      <w:pPr>
        <w:ind w:left="2306" w:hanging="367"/>
      </w:pPr>
      <w:rPr>
        <w:rFonts w:hint="default"/>
        <w:lang w:val="ru-RU" w:eastAsia="en-US" w:bidi="ar-SA"/>
      </w:rPr>
    </w:lvl>
    <w:lvl w:ilvl="2" w:tplc="75F22FB8">
      <w:numFmt w:val="bullet"/>
      <w:lvlText w:val="•"/>
      <w:lvlJc w:val="left"/>
      <w:pPr>
        <w:ind w:left="3353" w:hanging="367"/>
      </w:pPr>
      <w:rPr>
        <w:rFonts w:hint="default"/>
        <w:lang w:val="ru-RU" w:eastAsia="en-US" w:bidi="ar-SA"/>
      </w:rPr>
    </w:lvl>
    <w:lvl w:ilvl="3" w:tplc="1E0C1D1E">
      <w:numFmt w:val="bullet"/>
      <w:lvlText w:val="•"/>
      <w:lvlJc w:val="left"/>
      <w:pPr>
        <w:ind w:left="4399" w:hanging="367"/>
      </w:pPr>
      <w:rPr>
        <w:rFonts w:hint="default"/>
        <w:lang w:val="ru-RU" w:eastAsia="en-US" w:bidi="ar-SA"/>
      </w:rPr>
    </w:lvl>
    <w:lvl w:ilvl="4" w:tplc="8D28E09A">
      <w:numFmt w:val="bullet"/>
      <w:lvlText w:val="•"/>
      <w:lvlJc w:val="left"/>
      <w:pPr>
        <w:ind w:left="5446" w:hanging="367"/>
      </w:pPr>
      <w:rPr>
        <w:rFonts w:hint="default"/>
        <w:lang w:val="ru-RU" w:eastAsia="en-US" w:bidi="ar-SA"/>
      </w:rPr>
    </w:lvl>
    <w:lvl w:ilvl="5" w:tplc="09542C44">
      <w:numFmt w:val="bullet"/>
      <w:lvlText w:val="•"/>
      <w:lvlJc w:val="left"/>
      <w:pPr>
        <w:ind w:left="6493" w:hanging="367"/>
      </w:pPr>
      <w:rPr>
        <w:rFonts w:hint="default"/>
        <w:lang w:val="ru-RU" w:eastAsia="en-US" w:bidi="ar-SA"/>
      </w:rPr>
    </w:lvl>
    <w:lvl w:ilvl="6" w:tplc="8B1047F6">
      <w:numFmt w:val="bullet"/>
      <w:lvlText w:val="•"/>
      <w:lvlJc w:val="left"/>
      <w:pPr>
        <w:ind w:left="7539" w:hanging="367"/>
      </w:pPr>
      <w:rPr>
        <w:rFonts w:hint="default"/>
        <w:lang w:val="ru-RU" w:eastAsia="en-US" w:bidi="ar-SA"/>
      </w:rPr>
    </w:lvl>
    <w:lvl w:ilvl="7" w:tplc="FEBAE59C">
      <w:numFmt w:val="bullet"/>
      <w:lvlText w:val="•"/>
      <w:lvlJc w:val="left"/>
      <w:pPr>
        <w:ind w:left="8586" w:hanging="367"/>
      </w:pPr>
      <w:rPr>
        <w:rFonts w:hint="default"/>
        <w:lang w:val="ru-RU" w:eastAsia="en-US" w:bidi="ar-SA"/>
      </w:rPr>
    </w:lvl>
    <w:lvl w:ilvl="8" w:tplc="3ADC6E1E">
      <w:numFmt w:val="bullet"/>
      <w:lvlText w:val="•"/>
      <w:lvlJc w:val="left"/>
      <w:pPr>
        <w:ind w:left="9633" w:hanging="367"/>
      </w:pPr>
      <w:rPr>
        <w:rFonts w:hint="default"/>
        <w:lang w:val="ru-RU" w:eastAsia="en-US" w:bidi="ar-SA"/>
      </w:rPr>
    </w:lvl>
  </w:abstractNum>
  <w:abstractNum w:abstractNumId="94">
    <w:nsid w:val="2D640691"/>
    <w:multiLevelType w:val="hybridMultilevel"/>
    <w:tmpl w:val="3FDA02E0"/>
    <w:lvl w:ilvl="0" w:tplc="A7701610">
      <w:start w:val="1"/>
      <w:numFmt w:val="decimal"/>
      <w:lvlText w:val="%1)"/>
      <w:lvlJc w:val="left"/>
      <w:pPr>
        <w:ind w:left="1258" w:hanging="305"/>
      </w:pPr>
      <w:rPr>
        <w:rFonts w:ascii="Times New Roman" w:eastAsia="Times New Roman" w:hAnsi="Times New Roman" w:cs="Times New Roman" w:hint="default"/>
        <w:w w:val="100"/>
        <w:sz w:val="24"/>
        <w:szCs w:val="24"/>
        <w:lang w:val="ru-RU" w:eastAsia="en-US" w:bidi="ar-SA"/>
      </w:rPr>
    </w:lvl>
    <w:lvl w:ilvl="1" w:tplc="C5529626">
      <w:numFmt w:val="bullet"/>
      <w:lvlText w:val="•"/>
      <w:lvlJc w:val="left"/>
      <w:pPr>
        <w:ind w:left="2306" w:hanging="305"/>
      </w:pPr>
      <w:rPr>
        <w:rFonts w:hint="default"/>
        <w:lang w:val="ru-RU" w:eastAsia="en-US" w:bidi="ar-SA"/>
      </w:rPr>
    </w:lvl>
    <w:lvl w:ilvl="2" w:tplc="94B68D88">
      <w:numFmt w:val="bullet"/>
      <w:lvlText w:val="•"/>
      <w:lvlJc w:val="left"/>
      <w:pPr>
        <w:ind w:left="3353" w:hanging="305"/>
      </w:pPr>
      <w:rPr>
        <w:rFonts w:hint="default"/>
        <w:lang w:val="ru-RU" w:eastAsia="en-US" w:bidi="ar-SA"/>
      </w:rPr>
    </w:lvl>
    <w:lvl w:ilvl="3" w:tplc="0EB459C0">
      <w:numFmt w:val="bullet"/>
      <w:lvlText w:val="•"/>
      <w:lvlJc w:val="left"/>
      <w:pPr>
        <w:ind w:left="4399" w:hanging="305"/>
      </w:pPr>
      <w:rPr>
        <w:rFonts w:hint="default"/>
        <w:lang w:val="ru-RU" w:eastAsia="en-US" w:bidi="ar-SA"/>
      </w:rPr>
    </w:lvl>
    <w:lvl w:ilvl="4" w:tplc="81703CC2">
      <w:numFmt w:val="bullet"/>
      <w:lvlText w:val="•"/>
      <w:lvlJc w:val="left"/>
      <w:pPr>
        <w:ind w:left="5446" w:hanging="305"/>
      </w:pPr>
      <w:rPr>
        <w:rFonts w:hint="default"/>
        <w:lang w:val="ru-RU" w:eastAsia="en-US" w:bidi="ar-SA"/>
      </w:rPr>
    </w:lvl>
    <w:lvl w:ilvl="5" w:tplc="2EC82F22">
      <w:numFmt w:val="bullet"/>
      <w:lvlText w:val="•"/>
      <w:lvlJc w:val="left"/>
      <w:pPr>
        <w:ind w:left="6493" w:hanging="305"/>
      </w:pPr>
      <w:rPr>
        <w:rFonts w:hint="default"/>
        <w:lang w:val="ru-RU" w:eastAsia="en-US" w:bidi="ar-SA"/>
      </w:rPr>
    </w:lvl>
    <w:lvl w:ilvl="6" w:tplc="8DAC7A10">
      <w:numFmt w:val="bullet"/>
      <w:lvlText w:val="•"/>
      <w:lvlJc w:val="left"/>
      <w:pPr>
        <w:ind w:left="7539" w:hanging="305"/>
      </w:pPr>
      <w:rPr>
        <w:rFonts w:hint="default"/>
        <w:lang w:val="ru-RU" w:eastAsia="en-US" w:bidi="ar-SA"/>
      </w:rPr>
    </w:lvl>
    <w:lvl w:ilvl="7" w:tplc="52B66C4C">
      <w:numFmt w:val="bullet"/>
      <w:lvlText w:val="•"/>
      <w:lvlJc w:val="left"/>
      <w:pPr>
        <w:ind w:left="8586" w:hanging="305"/>
      </w:pPr>
      <w:rPr>
        <w:rFonts w:hint="default"/>
        <w:lang w:val="ru-RU" w:eastAsia="en-US" w:bidi="ar-SA"/>
      </w:rPr>
    </w:lvl>
    <w:lvl w:ilvl="8" w:tplc="294EF058">
      <w:numFmt w:val="bullet"/>
      <w:lvlText w:val="•"/>
      <w:lvlJc w:val="left"/>
      <w:pPr>
        <w:ind w:left="9633" w:hanging="305"/>
      </w:pPr>
      <w:rPr>
        <w:rFonts w:hint="default"/>
        <w:lang w:val="ru-RU" w:eastAsia="en-US" w:bidi="ar-SA"/>
      </w:rPr>
    </w:lvl>
  </w:abstractNum>
  <w:abstractNum w:abstractNumId="95">
    <w:nsid w:val="2D9F64FA"/>
    <w:multiLevelType w:val="hybridMultilevel"/>
    <w:tmpl w:val="09CC3BAE"/>
    <w:lvl w:ilvl="0" w:tplc="08D06CB4">
      <w:start w:val="3"/>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C5281C76">
      <w:numFmt w:val="bullet"/>
      <w:lvlText w:val="•"/>
      <w:lvlJc w:val="left"/>
      <w:pPr>
        <w:ind w:left="330" w:hanging="201"/>
      </w:pPr>
      <w:rPr>
        <w:rFonts w:hint="default"/>
        <w:lang w:val="ru-RU" w:eastAsia="en-US" w:bidi="ar-SA"/>
      </w:rPr>
    </w:lvl>
    <w:lvl w:ilvl="2" w:tplc="1D583B98">
      <w:numFmt w:val="bullet"/>
      <w:lvlText w:val="•"/>
      <w:lvlJc w:val="left"/>
      <w:pPr>
        <w:ind w:left="560" w:hanging="201"/>
      </w:pPr>
      <w:rPr>
        <w:rFonts w:hint="default"/>
        <w:lang w:val="ru-RU" w:eastAsia="en-US" w:bidi="ar-SA"/>
      </w:rPr>
    </w:lvl>
    <w:lvl w:ilvl="3" w:tplc="8C24BC0E">
      <w:numFmt w:val="bullet"/>
      <w:lvlText w:val="•"/>
      <w:lvlJc w:val="left"/>
      <w:pPr>
        <w:ind w:left="790" w:hanging="201"/>
      </w:pPr>
      <w:rPr>
        <w:rFonts w:hint="default"/>
        <w:lang w:val="ru-RU" w:eastAsia="en-US" w:bidi="ar-SA"/>
      </w:rPr>
    </w:lvl>
    <w:lvl w:ilvl="4" w:tplc="01906590">
      <w:numFmt w:val="bullet"/>
      <w:lvlText w:val="•"/>
      <w:lvlJc w:val="left"/>
      <w:pPr>
        <w:ind w:left="1020" w:hanging="201"/>
      </w:pPr>
      <w:rPr>
        <w:rFonts w:hint="default"/>
        <w:lang w:val="ru-RU" w:eastAsia="en-US" w:bidi="ar-SA"/>
      </w:rPr>
    </w:lvl>
    <w:lvl w:ilvl="5" w:tplc="B6A46366">
      <w:numFmt w:val="bullet"/>
      <w:lvlText w:val="•"/>
      <w:lvlJc w:val="left"/>
      <w:pPr>
        <w:ind w:left="1251" w:hanging="201"/>
      </w:pPr>
      <w:rPr>
        <w:rFonts w:hint="default"/>
        <w:lang w:val="ru-RU" w:eastAsia="en-US" w:bidi="ar-SA"/>
      </w:rPr>
    </w:lvl>
    <w:lvl w:ilvl="6" w:tplc="B7AE0E4C">
      <w:numFmt w:val="bullet"/>
      <w:lvlText w:val="•"/>
      <w:lvlJc w:val="left"/>
      <w:pPr>
        <w:ind w:left="1481" w:hanging="201"/>
      </w:pPr>
      <w:rPr>
        <w:rFonts w:hint="default"/>
        <w:lang w:val="ru-RU" w:eastAsia="en-US" w:bidi="ar-SA"/>
      </w:rPr>
    </w:lvl>
    <w:lvl w:ilvl="7" w:tplc="BB461002">
      <w:numFmt w:val="bullet"/>
      <w:lvlText w:val="•"/>
      <w:lvlJc w:val="left"/>
      <w:pPr>
        <w:ind w:left="1711" w:hanging="201"/>
      </w:pPr>
      <w:rPr>
        <w:rFonts w:hint="default"/>
        <w:lang w:val="ru-RU" w:eastAsia="en-US" w:bidi="ar-SA"/>
      </w:rPr>
    </w:lvl>
    <w:lvl w:ilvl="8" w:tplc="7D2C99E2">
      <w:numFmt w:val="bullet"/>
      <w:lvlText w:val="•"/>
      <w:lvlJc w:val="left"/>
      <w:pPr>
        <w:ind w:left="1941" w:hanging="201"/>
      </w:pPr>
      <w:rPr>
        <w:rFonts w:hint="default"/>
        <w:lang w:val="ru-RU" w:eastAsia="en-US" w:bidi="ar-SA"/>
      </w:rPr>
    </w:lvl>
  </w:abstractNum>
  <w:abstractNum w:abstractNumId="96">
    <w:nsid w:val="2E25743D"/>
    <w:multiLevelType w:val="hybridMultilevel"/>
    <w:tmpl w:val="21647B72"/>
    <w:lvl w:ilvl="0" w:tplc="36FE2320">
      <w:numFmt w:val="bullet"/>
      <w:lvlText w:val=""/>
      <w:lvlJc w:val="left"/>
      <w:pPr>
        <w:ind w:left="148" w:hanging="142"/>
      </w:pPr>
      <w:rPr>
        <w:rFonts w:ascii="Symbol" w:eastAsia="Symbol" w:hAnsi="Symbol" w:cs="Symbol" w:hint="default"/>
        <w:w w:val="99"/>
        <w:sz w:val="20"/>
        <w:szCs w:val="20"/>
        <w:lang w:val="ru-RU" w:eastAsia="en-US" w:bidi="ar-SA"/>
      </w:rPr>
    </w:lvl>
    <w:lvl w:ilvl="1" w:tplc="D72401B0">
      <w:numFmt w:val="bullet"/>
      <w:lvlText w:val="•"/>
      <w:lvlJc w:val="left"/>
      <w:pPr>
        <w:ind w:left="360" w:hanging="142"/>
      </w:pPr>
      <w:rPr>
        <w:rFonts w:hint="default"/>
        <w:lang w:val="ru-RU" w:eastAsia="en-US" w:bidi="ar-SA"/>
      </w:rPr>
    </w:lvl>
    <w:lvl w:ilvl="2" w:tplc="1896B720">
      <w:numFmt w:val="bullet"/>
      <w:lvlText w:val="•"/>
      <w:lvlJc w:val="left"/>
      <w:pPr>
        <w:ind w:left="580" w:hanging="142"/>
      </w:pPr>
      <w:rPr>
        <w:rFonts w:hint="default"/>
        <w:lang w:val="ru-RU" w:eastAsia="en-US" w:bidi="ar-SA"/>
      </w:rPr>
    </w:lvl>
    <w:lvl w:ilvl="3" w:tplc="D9C26924">
      <w:numFmt w:val="bullet"/>
      <w:lvlText w:val="•"/>
      <w:lvlJc w:val="left"/>
      <w:pPr>
        <w:ind w:left="800" w:hanging="142"/>
      </w:pPr>
      <w:rPr>
        <w:rFonts w:hint="default"/>
        <w:lang w:val="ru-RU" w:eastAsia="en-US" w:bidi="ar-SA"/>
      </w:rPr>
    </w:lvl>
    <w:lvl w:ilvl="4" w:tplc="25B4E3CA">
      <w:numFmt w:val="bullet"/>
      <w:lvlText w:val="•"/>
      <w:lvlJc w:val="left"/>
      <w:pPr>
        <w:ind w:left="1021" w:hanging="142"/>
      </w:pPr>
      <w:rPr>
        <w:rFonts w:hint="default"/>
        <w:lang w:val="ru-RU" w:eastAsia="en-US" w:bidi="ar-SA"/>
      </w:rPr>
    </w:lvl>
    <w:lvl w:ilvl="5" w:tplc="556ECF88">
      <w:numFmt w:val="bullet"/>
      <w:lvlText w:val="•"/>
      <w:lvlJc w:val="left"/>
      <w:pPr>
        <w:ind w:left="1241" w:hanging="142"/>
      </w:pPr>
      <w:rPr>
        <w:rFonts w:hint="default"/>
        <w:lang w:val="ru-RU" w:eastAsia="en-US" w:bidi="ar-SA"/>
      </w:rPr>
    </w:lvl>
    <w:lvl w:ilvl="6" w:tplc="5274B6B2">
      <w:numFmt w:val="bullet"/>
      <w:lvlText w:val="•"/>
      <w:lvlJc w:val="left"/>
      <w:pPr>
        <w:ind w:left="1461" w:hanging="142"/>
      </w:pPr>
      <w:rPr>
        <w:rFonts w:hint="default"/>
        <w:lang w:val="ru-RU" w:eastAsia="en-US" w:bidi="ar-SA"/>
      </w:rPr>
    </w:lvl>
    <w:lvl w:ilvl="7" w:tplc="50D0D59A">
      <w:numFmt w:val="bullet"/>
      <w:lvlText w:val="•"/>
      <w:lvlJc w:val="left"/>
      <w:pPr>
        <w:ind w:left="1681" w:hanging="142"/>
      </w:pPr>
      <w:rPr>
        <w:rFonts w:hint="default"/>
        <w:lang w:val="ru-RU" w:eastAsia="en-US" w:bidi="ar-SA"/>
      </w:rPr>
    </w:lvl>
    <w:lvl w:ilvl="8" w:tplc="F348AB6E">
      <w:numFmt w:val="bullet"/>
      <w:lvlText w:val="•"/>
      <w:lvlJc w:val="left"/>
      <w:pPr>
        <w:ind w:left="1902" w:hanging="142"/>
      </w:pPr>
      <w:rPr>
        <w:rFonts w:hint="default"/>
        <w:lang w:val="ru-RU" w:eastAsia="en-US" w:bidi="ar-SA"/>
      </w:rPr>
    </w:lvl>
  </w:abstractNum>
  <w:abstractNum w:abstractNumId="97">
    <w:nsid w:val="2EAD5027"/>
    <w:multiLevelType w:val="hybridMultilevel"/>
    <w:tmpl w:val="729C556A"/>
    <w:lvl w:ilvl="0" w:tplc="2F8421B2">
      <w:start w:val="1"/>
      <w:numFmt w:val="bullet"/>
      <w:lvlText w:val=""/>
      <w:lvlJc w:val="left"/>
      <w:pPr>
        <w:ind w:left="720" w:hanging="360"/>
      </w:pPr>
      <w:rPr>
        <w:rFonts w:ascii="Symbol" w:hAnsi="Symbol" w:hint="default"/>
      </w:rPr>
    </w:lvl>
    <w:lvl w:ilvl="1" w:tplc="18FAAE3E">
      <w:start w:val="1"/>
      <w:numFmt w:val="bullet"/>
      <w:lvlText w:val="o"/>
      <w:lvlJc w:val="left"/>
      <w:pPr>
        <w:ind w:left="1440" w:hanging="360"/>
      </w:pPr>
      <w:rPr>
        <w:rFonts w:ascii="Courier New" w:hAnsi="Courier New" w:cs="Courier New" w:hint="default"/>
      </w:rPr>
    </w:lvl>
    <w:lvl w:ilvl="2" w:tplc="0CE89FB4">
      <w:start w:val="1"/>
      <w:numFmt w:val="bullet"/>
      <w:lvlText w:val=""/>
      <w:lvlJc w:val="left"/>
      <w:pPr>
        <w:ind w:left="2160" w:hanging="360"/>
      </w:pPr>
      <w:rPr>
        <w:rFonts w:ascii="Wingdings" w:hAnsi="Wingdings" w:hint="default"/>
      </w:rPr>
    </w:lvl>
    <w:lvl w:ilvl="3" w:tplc="616E4760">
      <w:start w:val="1"/>
      <w:numFmt w:val="bullet"/>
      <w:lvlText w:val=""/>
      <w:lvlJc w:val="left"/>
      <w:pPr>
        <w:ind w:left="2880" w:hanging="360"/>
      </w:pPr>
      <w:rPr>
        <w:rFonts w:ascii="Symbol" w:hAnsi="Symbol" w:hint="default"/>
      </w:rPr>
    </w:lvl>
    <w:lvl w:ilvl="4" w:tplc="935CBE6C">
      <w:start w:val="1"/>
      <w:numFmt w:val="bullet"/>
      <w:lvlText w:val="o"/>
      <w:lvlJc w:val="left"/>
      <w:pPr>
        <w:ind w:left="3600" w:hanging="360"/>
      </w:pPr>
      <w:rPr>
        <w:rFonts w:ascii="Courier New" w:hAnsi="Courier New" w:cs="Courier New" w:hint="default"/>
      </w:rPr>
    </w:lvl>
    <w:lvl w:ilvl="5" w:tplc="D2D000F4">
      <w:start w:val="1"/>
      <w:numFmt w:val="bullet"/>
      <w:lvlText w:val=""/>
      <w:lvlJc w:val="left"/>
      <w:pPr>
        <w:ind w:left="4320" w:hanging="360"/>
      </w:pPr>
      <w:rPr>
        <w:rFonts w:ascii="Wingdings" w:hAnsi="Wingdings" w:hint="default"/>
      </w:rPr>
    </w:lvl>
    <w:lvl w:ilvl="6" w:tplc="EDF4690C">
      <w:start w:val="1"/>
      <w:numFmt w:val="bullet"/>
      <w:lvlText w:val=""/>
      <w:lvlJc w:val="left"/>
      <w:pPr>
        <w:ind w:left="5040" w:hanging="360"/>
      </w:pPr>
      <w:rPr>
        <w:rFonts w:ascii="Symbol" w:hAnsi="Symbol" w:hint="default"/>
      </w:rPr>
    </w:lvl>
    <w:lvl w:ilvl="7" w:tplc="7E0ABC64">
      <w:start w:val="1"/>
      <w:numFmt w:val="bullet"/>
      <w:lvlText w:val="o"/>
      <w:lvlJc w:val="left"/>
      <w:pPr>
        <w:ind w:left="5760" w:hanging="360"/>
      </w:pPr>
      <w:rPr>
        <w:rFonts w:ascii="Courier New" w:hAnsi="Courier New" w:cs="Courier New" w:hint="default"/>
      </w:rPr>
    </w:lvl>
    <w:lvl w:ilvl="8" w:tplc="EBFE005A">
      <w:start w:val="1"/>
      <w:numFmt w:val="bullet"/>
      <w:lvlText w:val=""/>
      <w:lvlJc w:val="left"/>
      <w:pPr>
        <w:ind w:left="6480" w:hanging="360"/>
      </w:pPr>
      <w:rPr>
        <w:rFonts w:ascii="Wingdings" w:hAnsi="Wingdings" w:hint="default"/>
      </w:rPr>
    </w:lvl>
  </w:abstractNum>
  <w:abstractNum w:abstractNumId="98">
    <w:nsid w:val="2EDE354D"/>
    <w:multiLevelType w:val="hybridMultilevel"/>
    <w:tmpl w:val="21E497D0"/>
    <w:lvl w:ilvl="0" w:tplc="B56C7C68">
      <w:start w:val="1"/>
      <w:numFmt w:val="bullet"/>
      <w:lvlText w:val=""/>
      <w:lvlJc w:val="left"/>
      <w:pPr>
        <w:ind w:left="720" w:hanging="360"/>
      </w:pPr>
      <w:rPr>
        <w:rFonts w:ascii="Symbol" w:hAnsi="Symbol" w:hint="default"/>
      </w:rPr>
    </w:lvl>
    <w:lvl w:ilvl="1" w:tplc="353E15CC">
      <w:start w:val="1"/>
      <w:numFmt w:val="bullet"/>
      <w:lvlText w:val="o"/>
      <w:lvlJc w:val="left"/>
      <w:pPr>
        <w:ind w:left="1440" w:hanging="360"/>
      </w:pPr>
      <w:rPr>
        <w:rFonts w:ascii="Courier New" w:hAnsi="Courier New" w:cs="Courier New" w:hint="default"/>
      </w:rPr>
    </w:lvl>
    <w:lvl w:ilvl="2" w:tplc="BBB24582">
      <w:start w:val="1"/>
      <w:numFmt w:val="bullet"/>
      <w:lvlText w:val=""/>
      <w:lvlJc w:val="left"/>
      <w:pPr>
        <w:ind w:left="2160" w:hanging="360"/>
      </w:pPr>
      <w:rPr>
        <w:rFonts w:ascii="Wingdings" w:hAnsi="Wingdings" w:hint="default"/>
      </w:rPr>
    </w:lvl>
    <w:lvl w:ilvl="3" w:tplc="F812597E">
      <w:start w:val="1"/>
      <w:numFmt w:val="bullet"/>
      <w:lvlText w:val=""/>
      <w:lvlJc w:val="left"/>
      <w:pPr>
        <w:ind w:left="2880" w:hanging="360"/>
      </w:pPr>
      <w:rPr>
        <w:rFonts w:ascii="Symbol" w:hAnsi="Symbol" w:hint="default"/>
      </w:rPr>
    </w:lvl>
    <w:lvl w:ilvl="4" w:tplc="B8FE80AC">
      <w:start w:val="1"/>
      <w:numFmt w:val="bullet"/>
      <w:lvlText w:val="o"/>
      <w:lvlJc w:val="left"/>
      <w:pPr>
        <w:ind w:left="3600" w:hanging="360"/>
      </w:pPr>
      <w:rPr>
        <w:rFonts w:ascii="Courier New" w:hAnsi="Courier New" w:cs="Courier New" w:hint="default"/>
      </w:rPr>
    </w:lvl>
    <w:lvl w:ilvl="5" w:tplc="CB8AEF12">
      <w:start w:val="1"/>
      <w:numFmt w:val="bullet"/>
      <w:lvlText w:val=""/>
      <w:lvlJc w:val="left"/>
      <w:pPr>
        <w:ind w:left="4320" w:hanging="360"/>
      </w:pPr>
      <w:rPr>
        <w:rFonts w:ascii="Wingdings" w:hAnsi="Wingdings" w:hint="default"/>
      </w:rPr>
    </w:lvl>
    <w:lvl w:ilvl="6" w:tplc="41C0D130">
      <w:start w:val="1"/>
      <w:numFmt w:val="bullet"/>
      <w:lvlText w:val=""/>
      <w:lvlJc w:val="left"/>
      <w:pPr>
        <w:ind w:left="5040" w:hanging="360"/>
      </w:pPr>
      <w:rPr>
        <w:rFonts w:ascii="Symbol" w:hAnsi="Symbol" w:hint="default"/>
      </w:rPr>
    </w:lvl>
    <w:lvl w:ilvl="7" w:tplc="C0B8D7BA">
      <w:start w:val="1"/>
      <w:numFmt w:val="bullet"/>
      <w:lvlText w:val="o"/>
      <w:lvlJc w:val="left"/>
      <w:pPr>
        <w:ind w:left="5760" w:hanging="360"/>
      </w:pPr>
      <w:rPr>
        <w:rFonts w:ascii="Courier New" w:hAnsi="Courier New" w:cs="Courier New" w:hint="default"/>
      </w:rPr>
    </w:lvl>
    <w:lvl w:ilvl="8" w:tplc="AC0E49CE">
      <w:start w:val="1"/>
      <w:numFmt w:val="bullet"/>
      <w:lvlText w:val=""/>
      <w:lvlJc w:val="left"/>
      <w:pPr>
        <w:ind w:left="6480" w:hanging="360"/>
      </w:pPr>
      <w:rPr>
        <w:rFonts w:ascii="Wingdings" w:hAnsi="Wingdings" w:hint="default"/>
      </w:rPr>
    </w:lvl>
  </w:abstractNum>
  <w:abstractNum w:abstractNumId="99">
    <w:nsid w:val="2F435E96"/>
    <w:multiLevelType w:val="hybridMultilevel"/>
    <w:tmpl w:val="B1D6E23E"/>
    <w:lvl w:ilvl="0" w:tplc="0E9CEB88">
      <w:start w:val="1"/>
      <w:numFmt w:val="decimal"/>
      <w:lvlText w:val="%1)"/>
      <w:lvlJc w:val="left"/>
      <w:pPr>
        <w:ind w:left="1698" w:hanging="440"/>
      </w:pPr>
      <w:rPr>
        <w:rFonts w:ascii="Times New Roman" w:eastAsia="Times New Roman" w:hAnsi="Times New Roman" w:cs="Times New Roman" w:hint="default"/>
        <w:w w:val="99"/>
        <w:sz w:val="24"/>
        <w:szCs w:val="24"/>
        <w:lang w:val="ru-RU" w:eastAsia="en-US" w:bidi="ar-SA"/>
      </w:rPr>
    </w:lvl>
    <w:lvl w:ilvl="1" w:tplc="3F5AE6A2">
      <w:numFmt w:val="bullet"/>
      <w:lvlText w:val="•"/>
      <w:lvlJc w:val="left"/>
      <w:pPr>
        <w:ind w:left="2702" w:hanging="440"/>
      </w:pPr>
      <w:rPr>
        <w:rFonts w:hint="default"/>
        <w:lang w:val="ru-RU" w:eastAsia="en-US" w:bidi="ar-SA"/>
      </w:rPr>
    </w:lvl>
    <w:lvl w:ilvl="2" w:tplc="6A0CD8DA">
      <w:numFmt w:val="bullet"/>
      <w:lvlText w:val="•"/>
      <w:lvlJc w:val="left"/>
      <w:pPr>
        <w:ind w:left="3705" w:hanging="440"/>
      </w:pPr>
      <w:rPr>
        <w:rFonts w:hint="default"/>
        <w:lang w:val="ru-RU" w:eastAsia="en-US" w:bidi="ar-SA"/>
      </w:rPr>
    </w:lvl>
    <w:lvl w:ilvl="3" w:tplc="A7ECBCDA">
      <w:numFmt w:val="bullet"/>
      <w:lvlText w:val="•"/>
      <w:lvlJc w:val="left"/>
      <w:pPr>
        <w:ind w:left="4707" w:hanging="440"/>
      </w:pPr>
      <w:rPr>
        <w:rFonts w:hint="default"/>
        <w:lang w:val="ru-RU" w:eastAsia="en-US" w:bidi="ar-SA"/>
      </w:rPr>
    </w:lvl>
    <w:lvl w:ilvl="4" w:tplc="78FE3330">
      <w:numFmt w:val="bullet"/>
      <w:lvlText w:val="•"/>
      <w:lvlJc w:val="left"/>
      <w:pPr>
        <w:ind w:left="5710" w:hanging="440"/>
      </w:pPr>
      <w:rPr>
        <w:rFonts w:hint="default"/>
        <w:lang w:val="ru-RU" w:eastAsia="en-US" w:bidi="ar-SA"/>
      </w:rPr>
    </w:lvl>
    <w:lvl w:ilvl="5" w:tplc="2146C8CC">
      <w:numFmt w:val="bullet"/>
      <w:lvlText w:val="•"/>
      <w:lvlJc w:val="left"/>
      <w:pPr>
        <w:ind w:left="6713" w:hanging="440"/>
      </w:pPr>
      <w:rPr>
        <w:rFonts w:hint="default"/>
        <w:lang w:val="ru-RU" w:eastAsia="en-US" w:bidi="ar-SA"/>
      </w:rPr>
    </w:lvl>
    <w:lvl w:ilvl="6" w:tplc="D61C9012">
      <w:numFmt w:val="bullet"/>
      <w:lvlText w:val="•"/>
      <w:lvlJc w:val="left"/>
      <w:pPr>
        <w:ind w:left="7715" w:hanging="440"/>
      </w:pPr>
      <w:rPr>
        <w:rFonts w:hint="default"/>
        <w:lang w:val="ru-RU" w:eastAsia="en-US" w:bidi="ar-SA"/>
      </w:rPr>
    </w:lvl>
    <w:lvl w:ilvl="7" w:tplc="6E6A4638">
      <w:numFmt w:val="bullet"/>
      <w:lvlText w:val="•"/>
      <w:lvlJc w:val="left"/>
      <w:pPr>
        <w:ind w:left="8718" w:hanging="440"/>
      </w:pPr>
      <w:rPr>
        <w:rFonts w:hint="default"/>
        <w:lang w:val="ru-RU" w:eastAsia="en-US" w:bidi="ar-SA"/>
      </w:rPr>
    </w:lvl>
    <w:lvl w:ilvl="8" w:tplc="35684D74">
      <w:numFmt w:val="bullet"/>
      <w:lvlText w:val="•"/>
      <w:lvlJc w:val="left"/>
      <w:pPr>
        <w:ind w:left="9721" w:hanging="440"/>
      </w:pPr>
      <w:rPr>
        <w:rFonts w:hint="default"/>
        <w:lang w:val="ru-RU" w:eastAsia="en-US" w:bidi="ar-SA"/>
      </w:rPr>
    </w:lvl>
  </w:abstractNum>
  <w:abstractNum w:abstractNumId="100">
    <w:nsid w:val="2F4C3367"/>
    <w:multiLevelType w:val="hybridMultilevel"/>
    <w:tmpl w:val="5CF0B8C8"/>
    <w:lvl w:ilvl="0" w:tplc="52B8B2EC">
      <w:start w:val="1"/>
      <w:numFmt w:val="bullet"/>
      <w:lvlText w:val=""/>
      <w:lvlJc w:val="left"/>
      <w:pPr>
        <w:ind w:left="1287" w:hanging="360"/>
      </w:pPr>
      <w:rPr>
        <w:rFonts w:ascii="Symbol" w:hAnsi="Symbol" w:hint="default"/>
      </w:rPr>
    </w:lvl>
    <w:lvl w:ilvl="1" w:tplc="BDA4BE8A">
      <w:start w:val="1"/>
      <w:numFmt w:val="bullet"/>
      <w:lvlText w:val="o"/>
      <w:lvlJc w:val="left"/>
      <w:pPr>
        <w:ind w:left="2007" w:hanging="360"/>
      </w:pPr>
      <w:rPr>
        <w:rFonts w:ascii="Courier New" w:hAnsi="Courier New" w:cs="Courier New" w:hint="default"/>
      </w:rPr>
    </w:lvl>
    <w:lvl w:ilvl="2" w:tplc="6E7CF8A0">
      <w:start w:val="1"/>
      <w:numFmt w:val="bullet"/>
      <w:lvlText w:val=""/>
      <w:lvlJc w:val="left"/>
      <w:pPr>
        <w:ind w:left="2727" w:hanging="360"/>
      </w:pPr>
      <w:rPr>
        <w:rFonts w:ascii="Wingdings" w:hAnsi="Wingdings" w:hint="default"/>
      </w:rPr>
    </w:lvl>
    <w:lvl w:ilvl="3" w:tplc="D576B0D2">
      <w:start w:val="1"/>
      <w:numFmt w:val="bullet"/>
      <w:lvlText w:val=""/>
      <w:lvlJc w:val="left"/>
      <w:pPr>
        <w:ind w:left="3447" w:hanging="360"/>
      </w:pPr>
      <w:rPr>
        <w:rFonts w:ascii="Symbol" w:hAnsi="Symbol" w:hint="default"/>
      </w:rPr>
    </w:lvl>
    <w:lvl w:ilvl="4" w:tplc="149868E4">
      <w:start w:val="1"/>
      <w:numFmt w:val="bullet"/>
      <w:lvlText w:val="o"/>
      <w:lvlJc w:val="left"/>
      <w:pPr>
        <w:ind w:left="4167" w:hanging="360"/>
      </w:pPr>
      <w:rPr>
        <w:rFonts w:ascii="Courier New" w:hAnsi="Courier New" w:cs="Courier New" w:hint="default"/>
      </w:rPr>
    </w:lvl>
    <w:lvl w:ilvl="5" w:tplc="78980110">
      <w:start w:val="1"/>
      <w:numFmt w:val="bullet"/>
      <w:lvlText w:val=""/>
      <w:lvlJc w:val="left"/>
      <w:pPr>
        <w:ind w:left="4887" w:hanging="360"/>
      </w:pPr>
      <w:rPr>
        <w:rFonts w:ascii="Wingdings" w:hAnsi="Wingdings" w:hint="default"/>
      </w:rPr>
    </w:lvl>
    <w:lvl w:ilvl="6" w:tplc="262A93E6">
      <w:start w:val="1"/>
      <w:numFmt w:val="bullet"/>
      <w:lvlText w:val=""/>
      <w:lvlJc w:val="left"/>
      <w:pPr>
        <w:ind w:left="5607" w:hanging="360"/>
      </w:pPr>
      <w:rPr>
        <w:rFonts w:ascii="Symbol" w:hAnsi="Symbol" w:hint="default"/>
      </w:rPr>
    </w:lvl>
    <w:lvl w:ilvl="7" w:tplc="731A1298">
      <w:start w:val="1"/>
      <w:numFmt w:val="bullet"/>
      <w:lvlText w:val="o"/>
      <w:lvlJc w:val="left"/>
      <w:pPr>
        <w:ind w:left="6327" w:hanging="360"/>
      </w:pPr>
      <w:rPr>
        <w:rFonts w:ascii="Courier New" w:hAnsi="Courier New" w:cs="Courier New" w:hint="default"/>
      </w:rPr>
    </w:lvl>
    <w:lvl w:ilvl="8" w:tplc="93BE6986">
      <w:start w:val="1"/>
      <w:numFmt w:val="bullet"/>
      <w:lvlText w:val=""/>
      <w:lvlJc w:val="left"/>
      <w:pPr>
        <w:ind w:left="7047" w:hanging="360"/>
      </w:pPr>
      <w:rPr>
        <w:rFonts w:ascii="Wingdings" w:hAnsi="Wingdings" w:hint="default"/>
      </w:rPr>
    </w:lvl>
  </w:abstractNum>
  <w:abstractNum w:abstractNumId="101">
    <w:nsid w:val="2F94026C"/>
    <w:multiLevelType w:val="multilevel"/>
    <w:tmpl w:val="776615AA"/>
    <w:lvl w:ilvl="0">
      <w:start w:val="2"/>
      <w:numFmt w:val="decimal"/>
      <w:lvlText w:val="%1."/>
      <w:lvlJc w:val="left"/>
      <w:pPr>
        <w:ind w:left="1539"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1258" w:hanging="473"/>
      </w:pPr>
      <w:rPr>
        <w:rFonts w:hint="default"/>
        <w:b/>
        <w:bCs/>
        <w:w w:val="100"/>
        <w:lang w:val="ru-RU" w:eastAsia="en-US" w:bidi="ar-SA"/>
      </w:rPr>
    </w:lvl>
    <w:lvl w:ilvl="2">
      <w:numFmt w:val="bullet"/>
      <w:lvlText w:val="•"/>
      <w:lvlJc w:val="left"/>
      <w:pPr>
        <w:ind w:left="2671" w:hanging="473"/>
      </w:pPr>
      <w:rPr>
        <w:rFonts w:hint="default"/>
        <w:lang w:val="ru-RU" w:eastAsia="en-US" w:bidi="ar-SA"/>
      </w:rPr>
    </w:lvl>
    <w:lvl w:ilvl="3">
      <w:numFmt w:val="bullet"/>
      <w:lvlText w:val="•"/>
      <w:lvlJc w:val="left"/>
      <w:pPr>
        <w:ind w:left="3803" w:hanging="473"/>
      </w:pPr>
      <w:rPr>
        <w:rFonts w:hint="default"/>
        <w:lang w:val="ru-RU" w:eastAsia="en-US" w:bidi="ar-SA"/>
      </w:rPr>
    </w:lvl>
    <w:lvl w:ilvl="4">
      <w:numFmt w:val="bullet"/>
      <w:lvlText w:val="•"/>
      <w:lvlJc w:val="left"/>
      <w:pPr>
        <w:ind w:left="4935" w:hanging="473"/>
      </w:pPr>
      <w:rPr>
        <w:rFonts w:hint="default"/>
        <w:lang w:val="ru-RU" w:eastAsia="en-US" w:bidi="ar-SA"/>
      </w:rPr>
    </w:lvl>
    <w:lvl w:ilvl="5">
      <w:numFmt w:val="bullet"/>
      <w:lvlText w:val="•"/>
      <w:lvlJc w:val="left"/>
      <w:pPr>
        <w:ind w:left="6067" w:hanging="473"/>
      </w:pPr>
      <w:rPr>
        <w:rFonts w:hint="default"/>
        <w:lang w:val="ru-RU" w:eastAsia="en-US" w:bidi="ar-SA"/>
      </w:rPr>
    </w:lvl>
    <w:lvl w:ilvl="6">
      <w:numFmt w:val="bullet"/>
      <w:lvlText w:val="•"/>
      <w:lvlJc w:val="left"/>
      <w:pPr>
        <w:ind w:left="7199" w:hanging="473"/>
      </w:pPr>
      <w:rPr>
        <w:rFonts w:hint="default"/>
        <w:lang w:val="ru-RU" w:eastAsia="en-US" w:bidi="ar-SA"/>
      </w:rPr>
    </w:lvl>
    <w:lvl w:ilvl="7">
      <w:numFmt w:val="bullet"/>
      <w:lvlText w:val="•"/>
      <w:lvlJc w:val="left"/>
      <w:pPr>
        <w:ind w:left="8330" w:hanging="473"/>
      </w:pPr>
      <w:rPr>
        <w:rFonts w:hint="default"/>
        <w:lang w:val="ru-RU" w:eastAsia="en-US" w:bidi="ar-SA"/>
      </w:rPr>
    </w:lvl>
    <w:lvl w:ilvl="8">
      <w:numFmt w:val="bullet"/>
      <w:lvlText w:val="•"/>
      <w:lvlJc w:val="left"/>
      <w:pPr>
        <w:ind w:left="9462" w:hanging="473"/>
      </w:pPr>
      <w:rPr>
        <w:rFonts w:hint="default"/>
        <w:lang w:val="ru-RU" w:eastAsia="en-US" w:bidi="ar-SA"/>
      </w:rPr>
    </w:lvl>
  </w:abstractNum>
  <w:abstractNum w:abstractNumId="102">
    <w:nsid w:val="2FB166B7"/>
    <w:multiLevelType w:val="hybridMultilevel"/>
    <w:tmpl w:val="A33A9350"/>
    <w:lvl w:ilvl="0" w:tplc="08EC8912">
      <w:start w:val="1"/>
      <w:numFmt w:val="bullet"/>
      <w:lvlText w:val=""/>
      <w:lvlJc w:val="left"/>
      <w:pPr>
        <w:ind w:left="720" w:hanging="360"/>
      </w:pPr>
      <w:rPr>
        <w:rFonts w:ascii="Symbol" w:hAnsi="Symbol" w:hint="default"/>
      </w:rPr>
    </w:lvl>
    <w:lvl w:ilvl="1" w:tplc="DDEE7B4C">
      <w:start w:val="1"/>
      <w:numFmt w:val="bullet"/>
      <w:lvlText w:val="o"/>
      <w:lvlJc w:val="left"/>
      <w:pPr>
        <w:ind w:left="1440" w:hanging="360"/>
      </w:pPr>
      <w:rPr>
        <w:rFonts w:ascii="Courier New" w:hAnsi="Courier New" w:cs="Courier New" w:hint="default"/>
      </w:rPr>
    </w:lvl>
    <w:lvl w:ilvl="2" w:tplc="8D880FF8">
      <w:start w:val="1"/>
      <w:numFmt w:val="bullet"/>
      <w:lvlText w:val=""/>
      <w:lvlJc w:val="left"/>
      <w:pPr>
        <w:ind w:left="2160" w:hanging="360"/>
      </w:pPr>
      <w:rPr>
        <w:rFonts w:ascii="Wingdings" w:hAnsi="Wingdings" w:hint="default"/>
      </w:rPr>
    </w:lvl>
    <w:lvl w:ilvl="3" w:tplc="17AA2C6E">
      <w:start w:val="1"/>
      <w:numFmt w:val="bullet"/>
      <w:lvlText w:val=""/>
      <w:lvlJc w:val="left"/>
      <w:pPr>
        <w:ind w:left="2880" w:hanging="360"/>
      </w:pPr>
      <w:rPr>
        <w:rFonts w:ascii="Symbol" w:hAnsi="Symbol" w:hint="default"/>
      </w:rPr>
    </w:lvl>
    <w:lvl w:ilvl="4" w:tplc="F998F3B8">
      <w:start w:val="1"/>
      <w:numFmt w:val="bullet"/>
      <w:lvlText w:val="o"/>
      <w:lvlJc w:val="left"/>
      <w:pPr>
        <w:ind w:left="3600" w:hanging="360"/>
      </w:pPr>
      <w:rPr>
        <w:rFonts w:ascii="Courier New" w:hAnsi="Courier New" w:cs="Courier New" w:hint="default"/>
      </w:rPr>
    </w:lvl>
    <w:lvl w:ilvl="5" w:tplc="7214E224">
      <w:start w:val="1"/>
      <w:numFmt w:val="bullet"/>
      <w:lvlText w:val=""/>
      <w:lvlJc w:val="left"/>
      <w:pPr>
        <w:ind w:left="4320" w:hanging="360"/>
      </w:pPr>
      <w:rPr>
        <w:rFonts w:ascii="Wingdings" w:hAnsi="Wingdings" w:hint="default"/>
      </w:rPr>
    </w:lvl>
    <w:lvl w:ilvl="6" w:tplc="F8FA386E">
      <w:start w:val="1"/>
      <w:numFmt w:val="bullet"/>
      <w:lvlText w:val=""/>
      <w:lvlJc w:val="left"/>
      <w:pPr>
        <w:ind w:left="5040" w:hanging="360"/>
      </w:pPr>
      <w:rPr>
        <w:rFonts w:ascii="Symbol" w:hAnsi="Symbol" w:hint="default"/>
      </w:rPr>
    </w:lvl>
    <w:lvl w:ilvl="7" w:tplc="532418C0">
      <w:start w:val="1"/>
      <w:numFmt w:val="bullet"/>
      <w:lvlText w:val="o"/>
      <w:lvlJc w:val="left"/>
      <w:pPr>
        <w:ind w:left="5760" w:hanging="360"/>
      </w:pPr>
      <w:rPr>
        <w:rFonts w:ascii="Courier New" w:hAnsi="Courier New" w:cs="Courier New" w:hint="default"/>
      </w:rPr>
    </w:lvl>
    <w:lvl w:ilvl="8" w:tplc="C396049E">
      <w:start w:val="1"/>
      <w:numFmt w:val="bullet"/>
      <w:lvlText w:val=""/>
      <w:lvlJc w:val="left"/>
      <w:pPr>
        <w:ind w:left="6480" w:hanging="360"/>
      </w:pPr>
      <w:rPr>
        <w:rFonts w:ascii="Wingdings" w:hAnsi="Wingdings" w:hint="default"/>
      </w:rPr>
    </w:lvl>
  </w:abstractNum>
  <w:abstractNum w:abstractNumId="103">
    <w:nsid w:val="30031385"/>
    <w:multiLevelType w:val="hybridMultilevel"/>
    <w:tmpl w:val="323A306A"/>
    <w:lvl w:ilvl="0" w:tplc="BC9C2AB6">
      <w:start w:val="1"/>
      <w:numFmt w:val="bullet"/>
      <w:lvlText w:val=""/>
      <w:lvlJc w:val="left"/>
      <w:pPr>
        <w:ind w:left="720" w:hanging="360"/>
      </w:pPr>
      <w:rPr>
        <w:rFonts w:ascii="Symbol" w:hAnsi="Symbol" w:hint="default"/>
      </w:rPr>
    </w:lvl>
    <w:lvl w:ilvl="1" w:tplc="160AC0F4">
      <w:start w:val="1"/>
      <w:numFmt w:val="bullet"/>
      <w:lvlText w:val="o"/>
      <w:lvlJc w:val="left"/>
      <w:pPr>
        <w:ind w:left="1440" w:hanging="360"/>
      </w:pPr>
      <w:rPr>
        <w:rFonts w:ascii="Courier New" w:hAnsi="Courier New" w:cs="Courier New" w:hint="default"/>
      </w:rPr>
    </w:lvl>
    <w:lvl w:ilvl="2" w:tplc="FBE2D0A0">
      <w:start w:val="1"/>
      <w:numFmt w:val="bullet"/>
      <w:lvlText w:val=""/>
      <w:lvlJc w:val="left"/>
      <w:pPr>
        <w:ind w:left="2160" w:hanging="360"/>
      </w:pPr>
      <w:rPr>
        <w:rFonts w:ascii="Wingdings" w:hAnsi="Wingdings" w:hint="default"/>
      </w:rPr>
    </w:lvl>
    <w:lvl w:ilvl="3" w:tplc="45262B36">
      <w:start w:val="1"/>
      <w:numFmt w:val="bullet"/>
      <w:lvlText w:val=""/>
      <w:lvlJc w:val="left"/>
      <w:pPr>
        <w:ind w:left="2880" w:hanging="360"/>
      </w:pPr>
      <w:rPr>
        <w:rFonts w:ascii="Symbol" w:hAnsi="Symbol" w:hint="default"/>
      </w:rPr>
    </w:lvl>
    <w:lvl w:ilvl="4" w:tplc="31863E9C">
      <w:start w:val="1"/>
      <w:numFmt w:val="bullet"/>
      <w:lvlText w:val="o"/>
      <w:lvlJc w:val="left"/>
      <w:pPr>
        <w:ind w:left="3600" w:hanging="360"/>
      </w:pPr>
      <w:rPr>
        <w:rFonts w:ascii="Courier New" w:hAnsi="Courier New" w:cs="Courier New" w:hint="default"/>
      </w:rPr>
    </w:lvl>
    <w:lvl w:ilvl="5" w:tplc="74E29C9E">
      <w:start w:val="1"/>
      <w:numFmt w:val="bullet"/>
      <w:lvlText w:val=""/>
      <w:lvlJc w:val="left"/>
      <w:pPr>
        <w:ind w:left="4320" w:hanging="360"/>
      </w:pPr>
      <w:rPr>
        <w:rFonts w:ascii="Wingdings" w:hAnsi="Wingdings" w:hint="default"/>
      </w:rPr>
    </w:lvl>
    <w:lvl w:ilvl="6" w:tplc="089EE228">
      <w:start w:val="1"/>
      <w:numFmt w:val="bullet"/>
      <w:lvlText w:val=""/>
      <w:lvlJc w:val="left"/>
      <w:pPr>
        <w:ind w:left="5040" w:hanging="360"/>
      </w:pPr>
      <w:rPr>
        <w:rFonts w:ascii="Symbol" w:hAnsi="Symbol" w:hint="default"/>
      </w:rPr>
    </w:lvl>
    <w:lvl w:ilvl="7" w:tplc="D4B4AD1C">
      <w:start w:val="1"/>
      <w:numFmt w:val="bullet"/>
      <w:lvlText w:val="o"/>
      <w:lvlJc w:val="left"/>
      <w:pPr>
        <w:ind w:left="5760" w:hanging="360"/>
      </w:pPr>
      <w:rPr>
        <w:rFonts w:ascii="Courier New" w:hAnsi="Courier New" w:cs="Courier New" w:hint="default"/>
      </w:rPr>
    </w:lvl>
    <w:lvl w:ilvl="8" w:tplc="B9D6E2FE">
      <w:start w:val="1"/>
      <w:numFmt w:val="bullet"/>
      <w:lvlText w:val=""/>
      <w:lvlJc w:val="left"/>
      <w:pPr>
        <w:ind w:left="6480" w:hanging="360"/>
      </w:pPr>
      <w:rPr>
        <w:rFonts w:ascii="Wingdings" w:hAnsi="Wingdings" w:hint="default"/>
      </w:rPr>
    </w:lvl>
  </w:abstractNum>
  <w:abstractNum w:abstractNumId="104">
    <w:nsid w:val="301C526F"/>
    <w:multiLevelType w:val="hybridMultilevel"/>
    <w:tmpl w:val="4A18E0A2"/>
    <w:lvl w:ilvl="0" w:tplc="29CE49EC">
      <w:start w:val="1"/>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6B1EE262">
      <w:numFmt w:val="bullet"/>
      <w:lvlText w:val="•"/>
      <w:lvlJc w:val="left"/>
      <w:pPr>
        <w:ind w:left="330" w:hanging="201"/>
      </w:pPr>
      <w:rPr>
        <w:rFonts w:hint="default"/>
        <w:lang w:val="ru-RU" w:eastAsia="en-US" w:bidi="ar-SA"/>
      </w:rPr>
    </w:lvl>
    <w:lvl w:ilvl="2" w:tplc="62CE0CB8">
      <w:numFmt w:val="bullet"/>
      <w:lvlText w:val="•"/>
      <w:lvlJc w:val="left"/>
      <w:pPr>
        <w:ind w:left="560" w:hanging="201"/>
      </w:pPr>
      <w:rPr>
        <w:rFonts w:hint="default"/>
        <w:lang w:val="ru-RU" w:eastAsia="en-US" w:bidi="ar-SA"/>
      </w:rPr>
    </w:lvl>
    <w:lvl w:ilvl="3" w:tplc="5516BDC6">
      <w:numFmt w:val="bullet"/>
      <w:lvlText w:val="•"/>
      <w:lvlJc w:val="left"/>
      <w:pPr>
        <w:ind w:left="790" w:hanging="201"/>
      </w:pPr>
      <w:rPr>
        <w:rFonts w:hint="default"/>
        <w:lang w:val="ru-RU" w:eastAsia="en-US" w:bidi="ar-SA"/>
      </w:rPr>
    </w:lvl>
    <w:lvl w:ilvl="4" w:tplc="E08CF590">
      <w:numFmt w:val="bullet"/>
      <w:lvlText w:val="•"/>
      <w:lvlJc w:val="left"/>
      <w:pPr>
        <w:ind w:left="1020" w:hanging="201"/>
      </w:pPr>
      <w:rPr>
        <w:rFonts w:hint="default"/>
        <w:lang w:val="ru-RU" w:eastAsia="en-US" w:bidi="ar-SA"/>
      </w:rPr>
    </w:lvl>
    <w:lvl w:ilvl="5" w:tplc="3CF4B2C0">
      <w:numFmt w:val="bullet"/>
      <w:lvlText w:val="•"/>
      <w:lvlJc w:val="left"/>
      <w:pPr>
        <w:ind w:left="1251" w:hanging="201"/>
      </w:pPr>
      <w:rPr>
        <w:rFonts w:hint="default"/>
        <w:lang w:val="ru-RU" w:eastAsia="en-US" w:bidi="ar-SA"/>
      </w:rPr>
    </w:lvl>
    <w:lvl w:ilvl="6" w:tplc="192AC59C">
      <w:numFmt w:val="bullet"/>
      <w:lvlText w:val="•"/>
      <w:lvlJc w:val="left"/>
      <w:pPr>
        <w:ind w:left="1481" w:hanging="201"/>
      </w:pPr>
      <w:rPr>
        <w:rFonts w:hint="default"/>
        <w:lang w:val="ru-RU" w:eastAsia="en-US" w:bidi="ar-SA"/>
      </w:rPr>
    </w:lvl>
    <w:lvl w:ilvl="7" w:tplc="999EC3D8">
      <w:numFmt w:val="bullet"/>
      <w:lvlText w:val="•"/>
      <w:lvlJc w:val="left"/>
      <w:pPr>
        <w:ind w:left="1711" w:hanging="201"/>
      </w:pPr>
      <w:rPr>
        <w:rFonts w:hint="default"/>
        <w:lang w:val="ru-RU" w:eastAsia="en-US" w:bidi="ar-SA"/>
      </w:rPr>
    </w:lvl>
    <w:lvl w:ilvl="8" w:tplc="BF1E9D10">
      <w:numFmt w:val="bullet"/>
      <w:lvlText w:val="•"/>
      <w:lvlJc w:val="left"/>
      <w:pPr>
        <w:ind w:left="1941" w:hanging="201"/>
      </w:pPr>
      <w:rPr>
        <w:rFonts w:hint="default"/>
        <w:lang w:val="ru-RU" w:eastAsia="en-US" w:bidi="ar-SA"/>
      </w:rPr>
    </w:lvl>
  </w:abstractNum>
  <w:abstractNum w:abstractNumId="105">
    <w:nsid w:val="3054362A"/>
    <w:multiLevelType w:val="hybridMultilevel"/>
    <w:tmpl w:val="541288CE"/>
    <w:lvl w:ilvl="0" w:tplc="CEC01986">
      <w:numFmt w:val="bullet"/>
      <w:lvlText w:val="-"/>
      <w:lvlJc w:val="left"/>
      <w:pPr>
        <w:ind w:left="223" w:hanging="116"/>
      </w:pPr>
      <w:rPr>
        <w:rFonts w:ascii="Times New Roman" w:eastAsia="Times New Roman" w:hAnsi="Times New Roman" w:cs="Times New Roman" w:hint="default"/>
        <w:w w:val="99"/>
        <w:sz w:val="20"/>
        <w:szCs w:val="20"/>
        <w:lang w:val="ru-RU" w:eastAsia="en-US" w:bidi="ar-SA"/>
      </w:rPr>
    </w:lvl>
    <w:lvl w:ilvl="1" w:tplc="A31A9AD6">
      <w:numFmt w:val="bullet"/>
      <w:lvlText w:val="•"/>
      <w:lvlJc w:val="left"/>
      <w:pPr>
        <w:ind w:left="500" w:hanging="116"/>
      </w:pPr>
      <w:rPr>
        <w:rFonts w:hint="default"/>
        <w:lang w:val="ru-RU" w:eastAsia="en-US" w:bidi="ar-SA"/>
      </w:rPr>
    </w:lvl>
    <w:lvl w:ilvl="2" w:tplc="A0406438">
      <w:numFmt w:val="bullet"/>
      <w:lvlText w:val="•"/>
      <w:lvlJc w:val="left"/>
      <w:pPr>
        <w:ind w:left="781" w:hanging="116"/>
      </w:pPr>
      <w:rPr>
        <w:rFonts w:hint="default"/>
        <w:lang w:val="ru-RU" w:eastAsia="en-US" w:bidi="ar-SA"/>
      </w:rPr>
    </w:lvl>
    <w:lvl w:ilvl="3" w:tplc="1BE2F24E">
      <w:numFmt w:val="bullet"/>
      <w:lvlText w:val="•"/>
      <w:lvlJc w:val="left"/>
      <w:pPr>
        <w:ind w:left="1062" w:hanging="116"/>
      </w:pPr>
      <w:rPr>
        <w:rFonts w:hint="default"/>
        <w:lang w:val="ru-RU" w:eastAsia="en-US" w:bidi="ar-SA"/>
      </w:rPr>
    </w:lvl>
    <w:lvl w:ilvl="4" w:tplc="4DD09974">
      <w:numFmt w:val="bullet"/>
      <w:lvlText w:val="•"/>
      <w:lvlJc w:val="left"/>
      <w:pPr>
        <w:ind w:left="1342" w:hanging="116"/>
      </w:pPr>
      <w:rPr>
        <w:rFonts w:hint="default"/>
        <w:lang w:val="ru-RU" w:eastAsia="en-US" w:bidi="ar-SA"/>
      </w:rPr>
    </w:lvl>
    <w:lvl w:ilvl="5" w:tplc="746A97B2">
      <w:numFmt w:val="bullet"/>
      <w:lvlText w:val="•"/>
      <w:lvlJc w:val="left"/>
      <w:pPr>
        <w:ind w:left="1623" w:hanging="116"/>
      </w:pPr>
      <w:rPr>
        <w:rFonts w:hint="default"/>
        <w:lang w:val="ru-RU" w:eastAsia="en-US" w:bidi="ar-SA"/>
      </w:rPr>
    </w:lvl>
    <w:lvl w:ilvl="6" w:tplc="26FAAA3A">
      <w:numFmt w:val="bullet"/>
      <w:lvlText w:val="•"/>
      <w:lvlJc w:val="left"/>
      <w:pPr>
        <w:ind w:left="1904" w:hanging="116"/>
      </w:pPr>
      <w:rPr>
        <w:rFonts w:hint="default"/>
        <w:lang w:val="ru-RU" w:eastAsia="en-US" w:bidi="ar-SA"/>
      </w:rPr>
    </w:lvl>
    <w:lvl w:ilvl="7" w:tplc="F1A4CFF4">
      <w:numFmt w:val="bullet"/>
      <w:lvlText w:val="•"/>
      <w:lvlJc w:val="left"/>
      <w:pPr>
        <w:ind w:left="2184" w:hanging="116"/>
      </w:pPr>
      <w:rPr>
        <w:rFonts w:hint="default"/>
        <w:lang w:val="ru-RU" w:eastAsia="en-US" w:bidi="ar-SA"/>
      </w:rPr>
    </w:lvl>
    <w:lvl w:ilvl="8" w:tplc="7A66383C">
      <w:numFmt w:val="bullet"/>
      <w:lvlText w:val="•"/>
      <w:lvlJc w:val="left"/>
      <w:pPr>
        <w:ind w:left="2465" w:hanging="116"/>
      </w:pPr>
      <w:rPr>
        <w:rFonts w:hint="default"/>
        <w:lang w:val="ru-RU" w:eastAsia="en-US" w:bidi="ar-SA"/>
      </w:rPr>
    </w:lvl>
  </w:abstractNum>
  <w:abstractNum w:abstractNumId="106">
    <w:nsid w:val="306C497B"/>
    <w:multiLevelType w:val="hybridMultilevel"/>
    <w:tmpl w:val="7B28442E"/>
    <w:lvl w:ilvl="0" w:tplc="E6366A82">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704C77BA">
      <w:numFmt w:val="bullet"/>
      <w:lvlText w:val="•"/>
      <w:lvlJc w:val="left"/>
      <w:pPr>
        <w:ind w:left="360" w:hanging="118"/>
      </w:pPr>
      <w:rPr>
        <w:rFonts w:hint="default"/>
        <w:lang w:val="ru-RU" w:eastAsia="en-US" w:bidi="ar-SA"/>
      </w:rPr>
    </w:lvl>
    <w:lvl w:ilvl="2" w:tplc="BCDA88BA">
      <w:numFmt w:val="bullet"/>
      <w:lvlText w:val="•"/>
      <w:lvlJc w:val="left"/>
      <w:pPr>
        <w:ind w:left="683" w:hanging="118"/>
      </w:pPr>
      <w:rPr>
        <w:rFonts w:hint="default"/>
        <w:lang w:val="ru-RU" w:eastAsia="en-US" w:bidi="ar-SA"/>
      </w:rPr>
    </w:lvl>
    <w:lvl w:ilvl="3" w:tplc="C6764820">
      <w:numFmt w:val="bullet"/>
      <w:lvlText w:val="•"/>
      <w:lvlJc w:val="left"/>
      <w:pPr>
        <w:ind w:left="1007" w:hanging="118"/>
      </w:pPr>
      <w:rPr>
        <w:rFonts w:hint="default"/>
        <w:lang w:val="ru-RU" w:eastAsia="en-US" w:bidi="ar-SA"/>
      </w:rPr>
    </w:lvl>
    <w:lvl w:ilvl="4" w:tplc="6D2802F8">
      <w:numFmt w:val="bullet"/>
      <w:lvlText w:val="•"/>
      <w:lvlJc w:val="left"/>
      <w:pPr>
        <w:ind w:left="1331" w:hanging="118"/>
      </w:pPr>
      <w:rPr>
        <w:rFonts w:hint="default"/>
        <w:lang w:val="ru-RU" w:eastAsia="en-US" w:bidi="ar-SA"/>
      </w:rPr>
    </w:lvl>
    <w:lvl w:ilvl="5" w:tplc="21AC1C14">
      <w:numFmt w:val="bullet"/>
      <w:lvlText w:val="•"/>
      <w:lvlJc w:val="left"/>
      <w:pPr>
        <w:ind w:left="1655" w:hanging="118"/>
      </w:pPr>
      <w:rPr>
        <w:rFonts w:hint="default"/>
        <w:lang w:val="ru-RU" w:eastAsia="en-US" w:bidi="ar-SA"/>
      </w:rPr>
    </w:lvl>
    <w:lvl w:ilvl="6" w:tplc="8C48064E">
      <w:numFmt w:val="bullet"/>
      <w:lvlText w:val="•"/>
      <w:lvlJc w:val="left"/>
      <w:pPr>
        <w:ind w:left="1978" w:hanging="118"/>
      </w:pPr>
      <w:rPr>
        <w:rFonts w:hint="default"/>
        <w:lang w:val="ru-RU" w:eastAsia="en-US" w:bidi="ar-SA"/>
      </w:rPr>
    </w:lvl>
    <w:lvl w:ilvl="7" w:tplc="2E4ECF2E">
      <w:numFmt w:val="bullet"/>
      <w:lvlText w:val="•"/>
      <w:lvlJc w:val="left"/>
      <w:pPr>
        <w:ind w:left="2302" w:hanging="118"/>
      </w:pPr>
      <w:rPr>
        <w:rFonts w:hint="default"/>
        <w:lang w:val="ru-RU" w:eastAsia="en-US" w:bidi="ar-SA"/>
      </w:rPr>
    </w:lvl>
    <w:lvl w:ilvl="8" w:tplc="A058D348">
      <w:numFmt w:val="bullet"/>
      <w:lvlText w:val="•"/>
      <w:lvlJc w:val="left"/>
      <w:pPr>
        <w:ind w:left="2626" w:hanging="118"/>
      </w:pPr>
      <w:rPr>
        <w:rFonts w:hint="default"/>
        <w:lang w:val="ru-RU" w:eastAsia="en-US" w:bidi="ar-SA"/>
      </w:rPr>
    </w:lvl>
  </w:abstractNum>
  <w:abstractNum w:abstractNumId="107">
    <w:nsid w:val="31110757"/>
    <w:multiLevelType w:val="hybridMultilevel"/>
    <w:tmpl w:val="AFC0D29A"/>
    <w:lvl w:ilvl="0" w:tplc="199AA43E">
      <w:start w:val="1"/>
      <w:numFmt w:val="bullet"/>
      <w:lvlText w:val=""/>
      <w:lvlJc w:val="left"/>
      <w:pPr>
        <w:ind w:left="1287" w:hanging="360"/>
      </w:pPr>
      <w:rPr>
        <w:rFonts w:ascii="Symbol" w:hAnsi="Symbol" w:hint="default"/>
      </w:rPr>
    </w:lvl>
    <w:lvl w:ilvl="1" w:tplc="8146D5D0">
      <w:start w:val="1"/>
      <w:numFmt w:val="bullet"/>
      <w:lvlText w:val="o"/>
      <w:lvlJc w:val="left"/>
      <w:pPr>
        <w:ind w:left="2007" w:hanging="360"/>
      </w:pPr>
      <w:rPr>
        <w:rFonts w:ascii="Courier New" w:hAnsi="Courier New" w:cs="Courier New" w:hint="default"/>
      </w:rPr>
    </w:lvl>
    <w:lvl w:ilvl="2" w:tplc="4048562A">
      <w:start w:val="1"/>
      <w:numFmt w:val="bullet"/>
      <w:lvlText w:val=""/>
      <w:lvlJc w:val="left"/>
      <w:pPr>
        <w:ind w:left="2727" w:hanging="360"/>
      </w:pPr>
      <w:rPr>
        <w:rFonts w:ascii="Wingdings" w:hAnsi="Wingdings" w:hint="default"/>
      </w:rPr>
    </w:lvl>
    <w:lvl w:ilvl="3" w:tplc="ECBEC36C">
      <w:start w:val="1"/>
      <w:numFmt w:val="bullet"/>
      <w:lvlText w:val=""/>
      <w:lvlJc w:val="left"/>
      <w:pPr>
        <w:ind w:left="3447" w:hanging="360"/>
      </w:pPr>
      <w:rPr>
        <w:rFonts w:ascii="Symbol" w:hAnsi="Symbol" w:hint="default"/>
      </w:rPr>
    </w:lvl>
    <w:lvl w:ilvl="4" w:tplc="97FC3C64">
      <w:start w:val="1"/>
      <w:numFmt w:val="bullet"/>
      <w:lvlText w:val="o"/>
      <w:lvlJc w:val="left"/>
      <w:pPr>
        <w:ind w:left="4167" w:hanging="360"/>
      </w:pPr>
      <w:rPr>
        <w:rFonts w:ascii="Courier New" w:hAnsi="Courier New" w:cs="Courier New" w:hint="default"/>
      </w:rPr>
    </w:lvl>
    <w:lvl w:ilvl="5" w:tplc="54F6FB26">
      <w:start w:val="1"/>
      <w:numFmt w:val="bullet"/>
      <w:lvlText w:val=""/>
      <w:lvlJc w:val="left"/>
      <w:pPr>
        <w:ind w:left="4887" w:hanging="360"/>
      </w:pPr>
      <w:rPr>
        <w:rFonts w:ascii="Wingdings" w:hAnsi="Wingdings" w:hint="default"/>
      </w:rPr>
    </w:lvl>
    <w:lvl w:ilvl="6" w:tplc="89B2EF36">
      <w:start w:val="1"/>
      <w:numFmt w:val="bullet"/>
      <w:lvlText w:val=""/>
      <w:lvlJc w:val="left"/>
      <w:pPr>
        <w:ind w:left="5607" w:hanging="360"/>
      </w:pPr>
      <w:rPr>
        <w:rFonts w:ascii="Symbol" w:hAnsi="Symbol" w:hint="default"/>
      </w:rPr>
    </w:lvl>
    <w:lvl w:ilvl="7" w:tplc="6A1C48FE">
      <w:start w:val="1"/>
      <w:numFmt w:val="bullet"/>
      <w:lvlText w:val="o"/>
      <w:lvlJc w:val="left"/>
      <w:pPr>
        <w:ind w:left="6327" w:hanging="360"/>
      </w:pPr>
      <w:rPr>
        <w:rFonts w:ascii="Courier New" w:hAnsi="Courier New" w:cs="Courier New" w:hint="default"/>
      </w:rPr>
    </w:lvl>
    <w:lvl w:ilvl="8" w:tplc="9CFC202C">
      <w:start w:val="1"/>
      <w:numFmt w:val="bullet"/>
      <w:lvlText w:val=""/>
      <w:lvlJc w:val="left"/>
      <w:pPr>
        <w:ind w:left="7047" w:hanging="360"/>
      </w:pPr>
      <w:rPr>
        <w:rFonts w:ascii="Wingdings" w:hAnsi="Wingdings" w:hint="default"/>
      </w:rPr>
    </w:lvl>
  </w:abstractNum>
  <w:abstractNum w:abstractNumId="108">
    <w:nsid w:val="322D1FED"/>
    <w:multiLevelType w:val="hybridMultilevel"/>
    <w:tmpl w:val="FEAE0A7E"/>
    <w:lvl w:ilvl="0" w:tplc="D5048F40">
      <w:start w:val="5"/>
      <w:numFmt w:val="decimal"/>
      <w:lvlText w:val="%1."/>
      <w:lvlJc w:val="left"/>
      <w:pPr>
        <w:ind w:left="107" w:hanging="152"/>
      </w:pPr>
      <w:rPr>
        <w:rFonts w:ascii="Times New Roman" w:eastAsia="Times New Roman" w:hAnsi="Times New Roman" w:cs="Times New Roman" w:hint="default"/>
        <w:spacing w:val="0"/>
        <w:w w:val="99"/>
        <w:sz w:val="18"/>
        <w:szCs w:val="18"/>
        <w:lang w:val="ru-RU" w:eastAsia="en-US" w:bidi="ar-SA"/>
      </w:rPr>
    </w:lvl>
    <w:lvl w:ilvl="1" w:tplc="03786A5A">
      <w:numFmt w:val="bullet"/>
      <w:lvlText w:val="•"/>
      <w:lvlJc w:val="left"/>
      <w:pPr>
        <w:ind w:left="334" w:hanging="152"/>
      </w:pPr>
      <w:rPr>
        <w:rFonts w:hint="default"/>
        <w:lang w:val="ru-RU" w:eastAsia="en-US" w:bidi="ar-SA"/>
      </w:rPr>
    </w:lvl>
    <w:lvl w:ilvl="2" w:tplc="87A42430">
      <w:numFmt w:val="bullet"/>
      <w:lvlText w:val="•"/>
      <w:lvlJc w:val="left"/>
      <w:pPr>
        <w:ind w:left="569" w:hanging="152"/>
      </w:pPr>
      <w:rPr>
        <w:rFonts w:hint="default"/>
        <w:lang w:val="ru-RU" w:eastAsia="en-US" w:bidi="ar-SA"/>
      </w:rPr>
    </w:lvl>
    <w:lvl w:ilvl="3" w:tplc="9ECEF6D6">
      <w:numFmt w:val="bullet"/>
      <w:lvlText w:val="•"/>
      <w:lvlJc w:val="left"/>
      <w:pPr>
        <w:ind w:left="803" w:hanging="152"/>
      </w:pPr>
      <w:rPr>
        <w:rFonts w:hint="default"/>
        <w:lang w:val="ru-RU" w:eastAsia="en-US" w:bidi="ar-SA"/>
      </w:rPr>
    </w:lvl>
    <w:lvl w:ilvl="4" w:tplc="1D5A57C6">
      <w:numFmt w:val="bullet"/>
      <w:lvlText w:val="•"/>
      <w:lvlJc w:val="left"/>
      <w:pPr>
        <w:ind w:left="1038" w:hanging="152"/>
      </w:pPr>
      <w:rPr>
        <w:rFonts w:hint="default"/>
        <w:lang w:val="ru-RU" w:eastAsia="en-US" w:bidi="ar-SA"/>
      </w:rPr>
    </w:lvl>
    <w:lvl w:ilvl="5" w:tplc="CE3EC970">
      <w:numFmt w:val="bullet"/>
      <w:lvlText w:val="•"/>
      <w:lvlJc w:val="left"/>
      <w:pPr>
        <w:ind w:left="1272" w:hanging="152"/>
      </w:pPr>
      <w:rPr>
        <w:rFonts w:hint="default"/>
        <w:lang w:val="ru-RU" w:eastAsia="en-US" w:bidi="ar-SA"/>
      </w:rPr>
    </w:lvl>
    <w:lvl w:ilvl="6" w:tplc="71C64822">
      <w:numFmt w:val="bullet"/>
      <w:lvlText w:val="•"/>
      <w:lvlJc w:val="left"/>
      <w:pPr>
        <w:ind w:left="1507" w:hanging="152"/>
      </w:pPr>
      <w:rPr>
        <w:rFonts w:hint="default"/>
        <w:lang w:val="ru-RU" w:eastAsia="en-US" w:bidi="ar-SA"/>
      </w:rPr>
    </w:lvl>
    <w:lvl w:ilvl="7" w:tplc="BD2247B8">
      <w:numFmt w:val="bullet"/>
      <w:lvlText w:val="•"/>
      <w:lvlJc w:val="left"/>
      <w:pPr>
        <w:ind w:left="1741" w:hanging="152"/>
      </w:pPr>
      <w:rPr>
        <w:rFonts w:hint="default"/>
        <w:lang w:val="ru-RU" w:eastAsia="en-US" w:bidi="ar-SA"/>
      </w:rPr>
    </w:lvl>
    <w:lvl w:ilvl="8" w:tplc="AEFEBFC4">
      <w:numFmt w:val="bullet"/>
      <w:lvlText w:val="•"/>
      <w:lvlJc w:val="left"/>
      <w:pPr>
        <w:ind w:left="1976" w:hanging="152"/>
      </w:pPr>
      <w:rPr>
        <w:rFonts w:hint="default"/>
        <w:lang w:val="ru-RU" w:eastAsia="en-US" w:bidi="ar-SA"/>
      </w:rPr>
    </w:lvl>
  </w:abstractNum>
  <w:abstractNum w:abstractNumId="109">
    <w:nsid w:val="323D1B0D"/>
    <w:multiLevelType w:val="multilevel"/>
    <w:tmpl w:val="C9F206C6"/>
    <w:lvl w:ilvl="0">
      <w:start w:val="3"/>
      <w:numFmt w:val="decimal"/>
      <w:lvlText w:val="%1"/>
      <w:lvlJc w:val="left"/>
      <w:pPr>
        <w:ind w:left="360" w:hanging="360"/>
      </w:pPr>
      <w:rPr>
        <w:rFonts w:hint="default"/>
        <w:color w:val="000000" w:themeColor="text1"/>
      </w:rPr>
    </w:lvl>
    <w:lvl w:ilvl="1">
      <w:start w:val="7"/>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10">
    <w:nsid w:val="32F94A9D"/>
    <w:multiLevelType w:val="hybridMultilevel"/>
    <w:tmpl w:val="354299C6"/>
    <w:lvl w:ilvl="0" w:tplc="AF4C81D6">
      <w:start w:val="1"/>
      <w:numFmt w:val="bullet"/>
      <w:lvlText w:val=""/>
      <w:lvlJc w:val="left"/>
      <w:pPr>
        <w:tabs>
          <w:tab w:val="num" w:pos="720"/>
        </w:tabs>
        <w:ind w:left="720" w:hanging="360"/>
      </w:pPr>
      <w:rPr>
        <w:rFonts w:ascii="Symbol" w:hAnsi="Symbol" w:hint="default"/>
      </w:rPr>
    </w:lvl>
    <w:lvl w:ilvl="1" w:tplc="77AA3230">
      <w:start w:val="1"/>
      <w:numFmt w:val="bullet"/>
      <w:lvlText w:val="•"/>
      <w:lvlJc w:val="left"/>
      <w:pPr>
        <w:tabs>
          <w:tab w:val="num" w:pos="1440"/>
        </w:tabs>
        <w:ind w:left="1440" w:hanging="360"/>
      </w:pPr>
      <w:rPr>
        <w:rFonts w:ascii="Arial" w:hAnsi="Arial" w:hint="default"/>
      </w:rPr>
    </w:lvl>
    <w:lvl w:ilvl="2" w:tplc="B6820E28">
      <w:start w:val="1"/>
      <w:numFmt w:val="bullet"/>
      <w:lvlText w:val="•"/>
      <w:lvlJc w:val="left"/>
      <w:pPr>
        <w:tabs>
          <w:tab w:val="num" w:pos="2160"/>
        </w:tabs>
        <w:ind w:left="2160" w:hanging="360"/>
      </w:pPr>
      <w:rPr>
        <w:rFonts w:ascii="Arial" w:hAnsi="Arial" w:hint="default"/>
      </w:rPr>
    </w:lvl>
    <w:lvl w:ilvl="3" w:tplc="60DAFD68">
      <w:start w:val="1"/>
      <w:numFmt w:val="bullet"/>
      <w:lvlText w:val="•"/>
      <w:lvlJc w:val="left"/>
      <w:pPr>
        <w:tabs>
          <w:tab w:val="num" w:pos="2880"/>
        </w:tabs>
        <w:ind w:left="2880" w:hanging="360"/>
      </w:pPr>
      <w:rPr>
        <w:rFonts w:ascii="Arial" w:hAnsi="Arial" w:hint="default"/>
      </w:rPr>
    </w:lvl>
    <w:lvl w:ilvl="4" w:tplc="3D6E09B8">
      <w:start w:val="1"/>
      <w:numFmt w:val="bullet"/>
      <w:lvlText w:val="•"/>
      <w:lvlJc w:val="left"/>
      <w:pPr>
        <w:tabs>
          <w:tab w:val="num" w:pos="3600"/>
        </w:tabs>
        <w:ind w:left="3600" w:hanging="360"/>
      </w:pPr>
      <w:rPr>
        <w:rFonts w:ascii="Arial" w:hAnsi="Arial" w:hint="default"/>
      </w:rPr>
    </w:lvl>
    <w:lvl w:ilvl="5" w:tplc="3D507B18">
      <w:start w:val="1"/>
      <w:numFmt w:val="bullet"/>
      <w:lvlText w:val="•"/>
      <w:lvlJc w:val="left"/>
      <w:pPr>
        <w:tabs>
          <w:tab w:val="num" w:pos="4320"/>
        </w:tabs>
        <w:ind w:left="4320" w:hanging="360"/>
      </w:pPr>
      <w:rPr>
        <w:rFonts w:ascii="Arial" w:hAnsi="Arial" w:hint="default"/>
      </w:rPr>
    </w:lvl>
    <w:lvl w:ilvl="6" w:tplc="E408A46C">
      <w:start w:val="1"/>
      <w:numFmt w:val="bullet"/>
      <w:lvlText w:val="•"/>
      <w:lvlJc w:val="left"/>
      <w:pPr>
        <w:tabs>
          <w:tab w:val="num" w:pos="5040"/>
        </w:tabs>
        <w:ind w:left="5040" w:hanging="360"/>
      </w:pPr>
      <w:rPr>
        <w:rFonts w:ascii="Arial" w:hAnsi="Arial" w:hint="default"/>
      </w:rPr>
    </w:lvl>
    <w:lvl w:ilvl="7" w:tplc="435805D2">
      <w:start w:val="1"/>
      <w:numFmt w:val="bullet"/>
      <w:lvlText w:val="•"/>
      <w:lvlJc w:val="left"/>
      <w:pPr>
        <w:tabs>
          <w:tab w:val="num" w:pos="5760"/>
        </w:tabs>
        <w:ind w:left="5760" w:hanging="360"/>
      </w:pPr>
      <w:rPr>
        <w:rFonts w:ascii="Arial" w:hAnsi="Arial" w:hint="default"/>
      </w:rPr>
    </w:lvl>
    <w:lvl w:ilvl="8" w:tplc="88CC815C">
      <w:start w:val="1"/>
      <w:numFmt w:val="bullet"/>
      <w:lvlText w:val="•"/>
      <w:lvlJc w:val="left"/>
      <w:pPr>
        <w:tabs>
          <w:tab w:val="num" w:pos="6480"/>
        </w:tabs>
        <w:ind w:left="6480" w:hanging="360"/>
      </w:pPr>
      <w:rPr>
        <w:rFonts w:ascii="Arial" w:hAnsi="Arial" w:hint="default"/>
      </w:rPr>
    </w:lvl>
  </w:abstractNum>
  <w:abstractNum w:abstractNumId="111">
    <w:nsid w:val="33435184"/>
    <w:multiLevelType w:val="hybridMultilevel"/>
    <w:tmpl w:val="B11C2BE6"/>
    <w:lvl w:ilvl="0" w:tplc="7E5E6726">
      <w:numFmt w:val="bullet"/>
      <w:lvlText w:val=""/>
      <w:lvlJc w:val="left"/>
      <w:pPr>
        <w:ind w:left="1258" w:hanging="284"/>
      </w:pPr>
      <w:rPr>
        <w:rFonts w:ascii="Symbol" w:eastAsia="Symbol" w:hAnsi="Symbol" w:cs="Symbol" w:hint="default"/>
        <w:w w:val="100"/>
        <w:sz w:val="24"/>
        <w:szCs w:val="24"/>
        <w:lang w:val="ru-RU" w:eastAsia="en-US" w:bidi="ar-SA"/>
      </w:rPr>
    </w:lvl>
    <w:lvl w:ilvl="1" w:tplc="75060340">
      <w:numFmt w:val="bullet"/>
      <w:lvlText w:val="•"/>
      <w:lvlJc w:val="left"/>
      <w:pPr>
        <w:ind w:left="2306" w:hanging="284"/>
      </w:pPr>
      <w:rPr>
        <w:rFonts w:hint="default"/>
        <w:lang w:val="ru-RU" w:eastAsia="en-US" w:bidi="ar-SA"/>
      </w:rPr>
    </w:lvl>
    <w:lvl w:ilvl="2" w:tplc="2932E5D8">
      <w:numFmt w:val="bullet"/>
      <w:lvlText w:val="•"/>
      <w:lvlJc w:val="left"/>
      <w:pPr>
        <w:ind w:left="3353" w:hanging="284"/>
      </w:pPr>
      <w:rPr>
        <w:rFonts w:hint="default"/>
        <w:lang w:val="ru-RU" w:eastAsia="en-US" w:bidi="ar-SA"/>
      </w:rPr>
    </w:lvl>
    <w:lvl w:ilvl="3" w:tplc="1F488148">
      <w:numFmt w:val="bullet"/>
      <w:lvlText w:val="•"/>
      <w:lvlJc w:val="left"/>
      <w:pPr>
        <w:ind w:left="4399" w:hanging="284"/>
      </w:pPr>
      <w:rPr>
        <w:rFonts w:hint="default"/>
        <w:lang w:val="ru-RU" w:eastAsia="en-US" w:bidi="ar-SA"/>
      </w:rPr>
    </w:lvl>
    <w:lvl w:ilvl="4" w:tplc="4AAC295C">
      <w:numFmt w:val="bullet"/>
      <w:lvlText w:val="•"/>
      <w:lvlJc w:val="left"/>
      <w:pPr>
        <w:ind w:left="5446" w:hanging="284"/>
      </w:pPr>
      <w:rPr>
        <w:rFonts w:hint="default"/>
        <w:lang w:val="ru-RU" w:eastAsia="en-US" w:bidi="ar-SA"/>
      </w:rPr>
    </w:lvl>
    <w:lvl w:ilvl="5" w:tplc="0A3863DA">
      <w:numFmt w:val="bullet"/>
      <w:lvlText w:val="•"/>
      <w:lvlJc w:val="left"/>
      <w:pPr>
        <w:ind w:left="6493" w:hanging="284"/>
      </w:pPr>
      <w:rPr>
        <w:rFonts w:hint="default"/>
        <w:lang w:val="ru-RU" w:eastAsia="en-US" w:bidi="ar-SA"/>
      </w:rPr>
    </w:lvl>
    <w:lvl w:ilvl="6" w:tplc="0C00BAB4">
      <w:numFmt w:val="bullet"/>
      <w:lvlText w:val="•"/>
      <w:lvlJc w:val="left"/>
      <w:pPr>
        <w:ind w:left="7539" w:hanging="284"/>
      </w:pPr>
      <w:rPr>
        <w:rFonts w:hint="default"/>
        <w:lang w:val="ru-RU" w:eastAsia="en-US" w:bidi="ar-SA"/>
      </w:rPr>
    </w:lvl>
    <w:lvl w:ilvl="7" w:tplc="42F296C4">
      <w:numFmt w:val="bullet"/>
      <w:lvlText w:val="•"/>
      <w:lvlJc w:val="left"/>
      <w:pPr>
        <w:ind w:left="8586" w:hanging="284"/>
      </w:pPr>
      <w:rPr>
        <w:rFonts w:hint="default"/>
        <w:lang w:val="ru-RU" w:eastAsia="en-US" w:bidi="ar-SA"/>
      </w:rPr>
    </w:lvl>
    <w:lvl w:ilvl="8" w:tplc="8396AFE8">
      <w:numFmt w:val="bullet"/>
      <w:lvlText w:val="•"/>
      <w:lvlJc w:val="left"/>
      <w:pPr>
        <w:ind w:left="9633" w:hanging="284"/>
      </w:pPr>
      <w:rPr>
        <w:rFonts w:hint="default"/>
        <w:lang w:val="ru-RU" w:eastAsia="en-US" w:bidi="ar-SA"/>
      </w:rPr>
    </w:lvl>
  </w:abstractNum>
  <w:abstractNum w:abstractNumId="112">
    <w:nsid w:val="338818C3"/>
    <w:multiLevelType w:val="hybridMultilevel"/>
    <w:tmpl w:val="6936BBCA"/>
    <w:lvl w:ilvl="0" w:tplc="CDD058CC">
      <w:start w:val="1"/>
      <w:numFmt w:val="decimal"/>
      <w:lvlText w:val="%1."/>
      <w:lvlJc w:val="left"/>
      <w:pPr>
        <w:ind w:left="1258" w:hanging="344"/>
      </w:pPr>
      <w:rPr>
        <w:rFonts w:ascii="Times New Roman" w:eastAsia="Times New Roman" w:hAnsi="Times New Roman" w:cs="Times New Roman" w:hint="default"/>
        <w:w w:val="100"/>
        <w:sz w:val="24"/>
        <w:szCs w:val="24"/>
        <w:lang w:val="ru-RU" w:eastAsia="en-US" w:bidi="ar-SA"/>
      </w:rPr>
    </w:lvl>
    <w:lvl w:ilvl="1" w:tplc="EDEC2AA8">
      <w:numFmt w:val="bullet"/>
      <w:lvlText w:val="•"/>
      <w:lvlJc w:val="left"/>
      <w:pPr>
        <w:ind w:left="2306" w:hanging="344"/>
      </w:pPr>
      <w:rPr>
        <w:rFonts w:hint="default"/>
        <w:lang w:val="ru-RU" w:eastAsia="en-US" w:bidi="ar-SA"/>
      </w:rPr>
    </w:lvl>
    <w:lvl w:ilvl="2" w:tplc="E7040578">
      <w:numFmt w:val="bullet"/>
      <w:lvlText w:val="•"/>
      <w:lvlJc w:val="left"/>
      <w:pPr>
        <w:ind w:left="3353" w:hanging="344"/>
      </w:pPr>
      <w:rPr>
        <w:rFonts w:hint="default"/>
        <w:lang w:val="ru-RU" w:eastAsia="en-US" w:bidi="ar-SA"/>
      </w:rPr>
    </w:lvl>
    <w:lvl w:ilvl="3" w:tplc="0B10E62C">
      <w:numFmt w:val="bullet"/>
      <w:lvlText w:val="•"/>
      <w:lvlJc w:val="left"/>
      <w:pPr>
        <w:ind w:left="4399" w:hanging="344"/>
      </w:pPr>
      <w:rPr>
        <w:rFonts w:hint="default"/>
        <w:lang w:val="ru-RU" w:eastAsia="en-US" w:bidi="ar-SA"/>
      </w:rPr>
    </w:lvl>
    <w:lvl w:ilvl="4" w:tplc="C5DC2D22">
      <w:numFmt w:val="bullet"/>
      <w:lvlText w:val="•"/>
      <w:lvlJc w:val="left"/>
      <w:pPr>
        <w:ind w:left="5446" w:hanging="344"/>
      </w:pPr>
      <w:rPr>
        <w:rFonts w:hint="default"/>
        <w:lang w:val="ru-RU" w:eastAsia="en-US" w:bidi="ar-SA"/>
      </w:rPr>
    </w:lvl>
    <w:lvl w:ilvl="5" w:tplc="EC983652">
      <w:numFmt w:val="bullet"/>
      <w:lvlText w:val="•"/>
      <w:lvlJc w:val="left"/>
      <w:pPr>
        <w:ind w:left="6493" w:hanging="344"/>
      </w:pPr>
      <w:rPr>
        <w:rFonts w:hint="default"/>
        <w:lang w:val="ru-RU" w:eastAsia="en-US" w:bidi="ar-SA"/>
      </w:rPr>
    </w:lvl>
    <w:lvl w:ilvl="6" w:tplc="739A71B4">
      <w:numFmt w:val="bullet"/>
      <w:lvlText w:val="•"/>
      <w:lvlJc w:val="left"/>
      <w:pPr>
        <w:ind w:left="7539" w:hanging="344"/>
      </w:pPr>
      <w:rPr>
        <w:rFonts w:hint="default"/>
        <w:lang w:val="ru-RU" w:eastAsia="en-US" w:bidi="ar-SA"/>
      </w:rPr>
    </w:lvl>
    <w:lvl w:ilvl="7" w:tplc="6636BE50">
      <w:numFmt w:val="bullet"/>
      <w:lvlText w:val="•"/>
      <w:lvlJc w:val="left"/>
      <w:pPr>
        <w:ind w:left="8586" w:hanging="344"/>
      </w:pPr>
      <w:rPr>
        <w:rFonts w:hint="default"/>
        <w:lang w:val="ru-RU" w:eastAsia="en-US" w:bidi="ar-SA"/>
      </w:rPr>
    </w:lvl>
    <w:lvl w:ilvl="8" w:tplc="9F305B02">
      <w:numFmt w:val="bullet"/>
      <w:lvlText w:val="•"/>
      <w:lvlJc w:val="left"/>
      <w:pPr>
        <w:ind w:left="9633" w:hanging="344"/>
      </w:pPr>
      <w:rPr>
        <w:rFonts w:hint="default"/>
        <w:lang w:val="ru-RU" w:eastAsia="en-US" w:bidi="ar-SA"/>
      </w:rPr>
    </w:lvl>
  </w:abstractNum>
  <w:abstractNum w:abstractNumId="113">
    <w:nsid w:val="33935D4A"/>
    <w:multiLevelType w:val="hybridMultilevel"/>
    <w:tmpl w:val="C2D265F2"/>
    <w:lvl w:ilvl="0" w:tplc="0419000B">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4">
    <w:nsid w:val="35DE33C8"/>
    <w:multiLevelType w:val="hybridMultilevel"/>
    <w:tmpl w:val="96A4B608"/>
    <w:lvl w:ilvl="0" w:tplc="E66AF5D4">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8A1CC9AA">
      <w:numFmt w:val="bullet"/>
      <w:lvlText w:val="•"/>
      <w:lvlJc w:val="left"/>
      <w:pPr>
        <w:ind w:left="2306" w:hanging="284"/>
      </w:pPr>
      <w:rPr>
        <w:rFonts w:hint="default"/>
        <w:lang w:val="ru-RU" w:eastAsia="en-US" w:bidi="ar-SA"/>
      </w:rPr>
    </w:lvl>
    <w:lvl w:ilvl="2" w:tplc="38FA4B1A">
      <w:numFmt w:val="bullet"/>
      <w:lvlText w:val="•"/>
      <w:lvlJc w:val="left"/>
      <w:pPr>
        <w:ind w:left="3353" w:hanging="284"/>
      </w:pPr>
      <w:rPr>
        <w:rFonts w:hint="default"/>
        <w:lang w:val="ru-RU" w:eastAsia="en-US" w:bidi="ar-SA"/>
      </w:rPr>
    </w:lvl>
    <w:lvl w:ilvl="3" w:tplc="7592EF82">
      <w:numFmt w:val="bullet"/>
      <w:lvlText w:val="•"/>
      <w:lvlJc w:val="left"/>
      <w:pPr>
        <w:ind w:left="4399" w:hanging="284"/>
      </w:pPr>
      <w:rPr>
        <w:rFonts w:hint="default"/>
        <w:lang w:val="ru-RU" w:eastAsia="en-US" w:bidi="ar-SA"/>
      </w:rPr>
    </w:lvl>
    <w:lvl w:ilvl="4" w:tplc="0EC606D4">
      <w:numFmt w:val="bullet"/>
      <w:lvlText w:val="•"/>
      <w:lvlJc w:val="left"/>
      <w:pPr>
        <w:ind w:left="5446" w:hanging="284"/>
      </w:pPr>
      <w:rPr>
        <w:rFonts w:hint="default"/>
        <w:lang w:val="ru-RU" w:eastAsia="en-US" w:bidi="ar-SA"/>
      </w:rPr>
    </w:lvl>
    <w:lvl w:ilvl="5" w:tplc="2C620862">
      <w:numFmt w:val="bullet"/>
      <w:lvlText w:val="•"/>
      <w:lvlJc w:val="left"/>
      <w:pPr>
        <w:ind w:left="6493" w:hanging="284"/>
      </w:pPr>
      <w:rPr>
        <w:rFonts w:hint="default"/>
        <w:lang w:val="ru-RU" w:eastAsia="en-US" w:bidi="ar-SA"/>
      </w:rPr>
    </w:lvl>
    <w:lvl w:ilvl="6" w:tplc="12E07076">
      <w:numFmt w:val="bullet"/>
      <w:lvlText w:val="•"/>
      <w:lvlJc w:val="left"/>
      <w:pPr>
        <w:ind w:left="7539" w:hanging="284"/>
      </w:pPr>
      <w:rPr>
        <w:rFonts w:hint="default"/>
        <w:lang w:val="ru-RU" w:eastAsia="en-US" w:bidi="ar-SA"/>
      </w:rPr>
    </w:lvl>
    <w:lvl w:ilvl="7" w:tplc="FADC74E2">
      <w:numFmt w:val="bullet"/>
      <w:lvlText w:val="•"/>
      <w:lvlJc w:val="left"/>
      <w:pPr>
        <w:ind w:left="8586" w:hanging="284"/>
      </w:pPr>
      <w:rPr>
        <w:rFonts w:hint="default"/>
        <w:lang w:val="ru-RU" w:eastAsia="en-US" w:bidi="ar-SA"/>
      </w:rPr>
    </w:lvl>
    <w:lvl w:ilvl="8" w:tplc="6C3836BA">
      <w:numFmt w:val="bullet"/>
      <w:lvlText w:val="•"/>
      <w:lvlJc w:val="left"/>
      <w:pPr>
        <w:ind w:left="9633" w:hanging="284"/>
      </w:pPr>
      <w:rPr>
        <w:rFonts w:hint="default"/>
        <w:lang w:val="ru-RU" w:eastAsia="en-US" w:bidi="ar-SA"/>
      </w:rPr>
    </w:lvl>
  </w:abstractNum>
  <w:abstractNum w:abstractNumId="115">
    <w:nsid w:val="36191604"/>
    <w:multiLevelType w:val="hybridMultilevel"/>
    <w:tmpl w:val="7A78D1A0"/>
    <w:lvl w:ilvl="0" w:tplc="643CBE88">
      <w:start w:val="1"/>
      <w:numFmt w:val="bullet"/>
      <w:lvlText w:val=""/>
      <w:lvlJc w:val="left"/>
      <w:pPr>
        <w:ind w:left="1287" w:hanging="360"/>
      </w:pPr>
      <w:rPr>
        <w:rFonts w:ascii="Symbol" w:hAnsi="Symbol" w:hint="default"/>
      </w:rPr>
    </w:lvl>
    <w:lvl w:ilvl="1" w:tplc="E56AB1F0">
      <w:start w:val="1"/>
      <w:numFmt w:val="bullet"/>
      <w:lvlText w:val="o"/>
      <w:lvlJc w:val="left"/>
      <w:pPr>
        <w:ind w:left="2007" w:hanging="360"/>
      </w:pPr>
      <w:rPr>
        <w:rFonts w:ascii="Courier New" w:hAnsi="Courier New" w:cs="Courier New" w:hint="default"/>
      </w:rPr>
    </w:lvl>
    <w:lvl w:ilvl="2" w:tplc="CD245228">
      <w:start w:val="1"/>
      <w:numFmt w:val="bullet"/>
      <w:lvlText w:val=""/>
      <w:lvlJc w:val="left"/>
      <w:pPr>
        <w:ind w:left="2727" w:hanging="360"/>
      </w:pPr>
      <w:rPr>
        <w:rFonts w:ascii="Wingdings" w:hAnsi="Wingdings" w:hint="default"/>
      </w:rPr>
    </w:lvl>
    <w:lvl w:ilvl="3" w:tplc="27EE3100">
      <w:start w:val="1"/>
      <w:numFmt w:val="bullet"/>
      <w:lvlText w:val=""/>
      <w:lvlJc w:val="left"/>
      <w:pPr>
        <w:ind w:left="3447" w:hanging="360"/>
      </w:pPr>
      <w:rPr>
        <w:rFonts w:ascii="Symbol" w:hAnsi="Symbol" w:hint="default"/>
      </w:rPr>
    </w:lvl>
    <w:lvl w:ilvl="4" w:tplc="2282499A">
      <w:start w:val="1"/>
      <w:numFmt w:val="bullet"/>
      <w:lvlText w:val="o"/>
      <w:lvlJc w:val="left"/>
      <w:pPr>
        <w:ind w:left="4167" w:hanging="360"/>
      </w:pPr>
      <w:rPr>
        <w:rFonts w:ascii="Courier New" w:hAnsi="Courier New" w:cs="Courier New" w:hint="default"/>
      </w:rPr>
    </w:lvl>
    <w:lvl w:ilvl="5" w:tplc="05943CBA">
      <w:start w:val="1"/>
      <w:numFmt w:val="bullet"/>
      <w:lvlText w:val=""/>
      <w:lvlJc w:val="left"/>
      <w:pPr>
        <w:ind w:left="4887" w:hanging="360"/>
      </w:pPr>
      <w:rPr>
        <w:rFonts w:ascii="Wingdings" w:hAnsi="Wingdings" w:hint="default"/>
      </w:rPr>
    </w:lvl>
    <w:lvl w:ilvl="6" w:tplc="1A58F3D0">
      <w:start w:val="1"/>
      <w:numFmt w:val="bullet"/>
      <w:lvlText w:val=""/>
      <w:lvlJc w:val="left"/>
      <w:pPr>
        <w:ind w:left="5607" w:hanging="360"/>
      </w:pPr>
      <w:rPr>
        <w:rFonts w:ascii="Symbol" w:hAnsi="Symbol" w:hint="default"/>
      </w:rPr>
    </w:lvl>
    <w:lvl w:ilvl="7" w:tplc="0562CB3C">
      <w:start w:val="1"/>
      <w:numFmt w:val="bullet"/>
      <w:lvlText w:val="o"/>
      <w:lvlJc w:val="left"/>
      <w:pPr>
        <w:ind w:left="6327" w:hanging="360"/>
      </w:pPr>
      <w:rPr>
        <w:rFonts w:ascii="Courier New" w:hAnsi="Courier New" w:cs="Courier New" w:hint="default"/>
      </w:rPr>
    </w:lvl>
    <w:lvl w:ilvl="8" w:tplc="5F56D678">
      <w:start w:val="1"/>
      <w:numFmt w:val="bullet"/>
      <w:lvlText w:val=""/>
      <w:lvlJc w:val="left"/>
      <w:pPr>
        <w:ind w:left="7047" w:hanging="360"/>
      </w:pPr>
      <w:rPr>
        <w:rFonts w:ascii="Wingdings" w:hAnsi="Wingdings" w:hint="default"/>
      </w:rPr>
    </w:lvl>
  </w:abstractNum>
  <w:abstractNum w:abstractNumId="116">
    <w:nsid w:val="366E4566"/>
    <w:multiLevelType w:val="hybridMultilevel"/>
    <w:tmpl w:val="18745B8A"/>
    <w:lvl w:ilvl="0" w:tplc="152CB6D2">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2E3C329C">
      <w:numFmt w:val="bullet"/>
      <w:lvlText w:val="•"/>
      <w:lvlJc w:val="left"/>
      <w:pPr>
        <w:ind w:left="500" w:hanging="116"/>
      </w:pPr>
      <w:rPr>
        <w:rFonts w:hint="default"/>
        <w:lang w:val="ru-RU" w:eastAsia="en-US" w:bidi="ar-SA"/>
      </w:rPr>
    </w:lvl>
    <w:lvl w:ilvl="2" w:tplc="DC86ABC8">
      <w:numFmt w:val="bullet"/>
      <w:lvlText w:val="•"/>
      <w:lvlJc w:val="left"/>
      <w:pPr>
        <w:ind w:left="900" w:hanging="116"/>
      </w:pPr>
      <w:rPr>
        <w:rFonts w:hint="default"/>
        <w:lang w:val="ru-RU" w:eastAsia="en-US" w:bidi="ar-SA"/>
      </w:rPr>
    </w:lvl>
    <w:lvl w:ilvl="3" w:tplc="86F27098">
      <w:numFmt w:val="bullet"/>
      <w:lvlText w:val="•"/>
      <w:lvlJc w:val="left"/>
      <w:pPr>
        <w:ind w:left="1300" w:hanging="116"/>
      </w:pPr>
      <w:rPr>
        <w:rFonts w:hint="default"/>
        <w:lang w:val="ru-RU" w:eastAsia="en-US" w:bidi="ar-SA"/>
      </w:rPr>
    </w:lvl>
    <w:lvl w:ilvl="4" w:tplc="E29640F8">
      <w:numFmt w:val="bullet"/>
      <w:lvlText w:val="•"/>
      <w:lvlJc w:val="left"/>
      <w:pPr>
        <w:ind w:left="1700" w:hanging="116"/>
      </w:pPr>
      <w:rPr>
        <w:rFonts w:hint="default"/>
        <w:lang w:val="ru-RU" w:eastAsia="en-US" w:bidi="ar-SA"/>
      </w:rPr>
    </w:lvl>
    <w:lvl w:ilvl="5" w:tplc="E2765C42">
      <w:numFmt w:val="bullet"/>
      <w:lvlText w:val="•"/>
      <w:lvlJc w:val="left"/>
      <w:pPr>
        <w:ind w:left="2100" w:hanging="116"/>
      </w:pPr>
      <w:rPr>
        <w:rFonts w:hint="default"/>
        <w:lang w:val="ru-RU" w:eastAsia="en-US" w:bidi="ar-SA"/>
      </w:rPr>
    </w:lvl>
    <w:lvl w:ilvl="6" w:tplc="DC240902">
      <w:numFmt w:val="bullet"/>
      <w:lvlText w:val="•"/>
      <w:lvlJc w:val="left"/>
      <w:pPr>
        <w:ind w:left="2500" w:hanging="116"/>
      </w:pPr>
      <w:rPr>
        <w:rFonts w:hint="default"/>
        <w:lang w:val="ru-RU" w:eastAsia="en-US" w:bidi="ar-SA"/>
      </w:rPr>
    </w:lvl>
    <w:lvl w:ilvl="7" w:tplc="D1A2D778">
      <w:numFmt w:val="bullet"/>
      <w:lvlText w:val="•"/>
      <w:lvlJc w:val="left"/>
      <w:pPr>
        <w:ind w:left="2900" w:hanging="116"/>
      </w:pPr>
      <w:rPr>
        <w:rFonts w:hint="default"/>
        <w:lang w:val="ru-RU" w:eastAsia="en-US" w:bidi="ar-SA"/>
      </w:rPr>
    </w:lvl>
    <w:lvl w:ilvl="8" w:tplc="C1B007B6">
      <w:numFmt w:val="bullet"/>
      <w:lvlText w:val="•"/>
      <w:lvlJc w:val="left"/>
      <w:pPr>
        <w:ind w:left="3300" w:hanging="116"/>
      </w:pPr>
      <w:rPr>
        <w:rFonts w:hint="default"/>
        <w:lang w:val="ru-RU" w:eastAsia="en-US" w:bidi="ar-SA"/>
      </w:rPr>
    </w:lvl>
  </w:abstractNum>
  <w:abstractNum w:abstractNumId="117">
    <w:nsid w:val="372D6BB9"/>
    <w:multiLevelType w:val="hybridMultilevel"/>
    <w:tmpl w:val="AC084EF2"/>
    <w:lvl w:ilvl="0" w:tplc="2BF26970">
      <w:numFmt w:val="bullet"/>
      <w:lvlText w:val="-"/>
      <w:lvlJc w:val="left"/>
      <w:pPr>
        <w:ind w:left="1258" w:hanging="168"/>
      </w:pPr>
      <w:rPr>
        <w:rFonts w:hint="default"/>
        <w:w w:val="99"/>
        <w:lang w:val="ru-RU" w:eastAsia="en-US" w:bidi="ar-SA"/>
      </w:rPr>
    </w:lvl>
    <w:lvl w:ilvl="1" w:tplc="55063F38">
      <w:numFmt w:val="bullet"/>
      <w:lvlText w:val="•"/>
      <w:lvlJc w:val="left"/>
      <w:pPr>
        <w:ind w:left="1743" w:hanging="284"/>
      </w:pPr>
      <w:rPr>
        <w:rFonts w:ascii="Times New Roman" w:eastAsia="Times New Roman" w:hAnsi="Times New Roman" w:cs="Times New Roman" w:hint="default"/>
        <w:w w:val="99"/>
        <w:sz w:val="20"/>
        <w:szCs w:val="20"/>
        <w:lang w:val="ru-RU" w:eastAsia="en-US" w:bidi="ar-SA"/>
      </w:rPr>
    </w:lvl>
    <w:lvl w:ilvl="2" w:tplc="9314FA64">
      <w:numFmt w:val="bullet"/>
      <w:lvlText w:val="•"/>
      <w:lvlJc w:val="left"/>
      <w:pPr>
        <w:ind w:left="2849" w:hanging="284"/>
      </w:pPr>
      <w:rPr>
        <w:rFonts w:hint="default"/>
        <w:lang w:val="ru-RU" w:eastAsia="en-US" w:bidi="ar-SA"/>
      </w:rPr>
    </w:lvl>
    <w:lvl w:ilvl="3" w:tplc="6B5AED62">
      <w:numFmt w:val="bullet"/>
      <w:lvlText w:val="•"/>
      <w:lvlJc w:val="left"/>
      <w:pPr>
        <w:ind w:left="3959" w:hanging="284"/>
      </w:pPr>
      <w:rPr>
        <w:rFonts w:hint="default"/>
        <w:lang w:val="ru-RU" w:eastAsia="en-US" w:bidi="ar-SA"/>
      </w:rPr>
    </w:lvl>
    <w:lvl w:ilvl="4" w:tplc="5818010A">
      <w:numFmt w:val="bullet"/>
      <w:lvlText w:val="•"/>
      <w:lvlJc w:val="left"/>
      <w:pPr>
        <w:ind w:left="5068" w:hanging="284"/>
      </w:pPr>
      <w:rPr>
        <w:rFonts w:hint="default"/>
        <w:lang w:val="ru-RU" w:eastAsia="en-US" w:bidi="ar-SA"/>
      </w:rPr>
    </w:lvl>
    <w:lvl w:ilvl="5" w:tplc="19AA054A">
      <w:numFmt w:val="bullet"/>
      <w:lvlText w:val="•"/>
      <w:lvlJc w:val="left"/>
      <w:pPr>
        <w:ind w:left="6178" w:hanging="284"/>
      </w:pPr>
      <w:rPr>
        <w:rFonts w:hint="default"/>
        <w:lang w:val="ru-RU" w:eastAsia="en-US" w:bidi="ar-SA"/>
      </w:rPr>
    </w:lvl>
    <w:lvl w:ilvl="6" w:tplc="3758B1EA">
      <w:numFmt w:val="bullet"/>
      <w:lvlText w:val="•"/>
      <w:lvlJc w:val="left"/>
      <w:pPr>
        <w:ind w:left="7288" w:hanging="284"/>
      </w:pPr>
      <w:rPr>
        <w:rFonts w:hint="default"/>
        <w:lang w:val="ru-RU" w:eastAsia="en-US" w:bidi="ar-SA"/>
      </w:rPr>
    </w:lvl>
    <w:lvl w:ilvl="7" w:tplc="FF924042">
      <w:numFmt w:val="bullet"/>
      <w:lvlText w:val="•"/>
      <w:lvlJc w:val="left"/>
      <w:pPr>
        <w:ind w:left="8397" w:hanging="284"/>
      </w:pPr>
      <w:rPr>
        <w:rFonts w:hint="default"/>
        <w:lang w:val="ru-RU" w:eastAsia="en-US" w:bidi="ar-SA"/>
      </w:rPr>
    </w:lvl>
    <w:lvl w:ilvl="8" w:tplc="878EECA8">
      <w:numFmt w:val="bullet"/>
      <w:lvlText w:val="•"/>
      <w:lvlJc w:val="left"/>
      <w:pPr>
        <w:ind w:left="9507" w:hanging="284"/>
      </w:pPr>
      <w:rPr>
        <w:rFonts w:hint="default"/>
        <w:lang w:val="ru-RU" w:eastAsia="en-US" w:bidi="ar-SA"/>
      </w:rPr>
    </w:lvl>
  </w:abstractNum>
  <w:abstractNum w:abstractNumId="118">
    <w:nsid w:val="37B978BC"/>
    <w:multiLevelType w:val="hybridMultilevel"/>
    <w:tmpl w:val="0BB43906"/>
    <w:lvl w:ilvl="0" w:tplc="0419000B">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9">
    <w:nsid w:val="37C66FF4"/>
    <w:multiLevelType w:val="multilevel"/>
    <w:tmpl w:val="536A7470"/>
    <w:lvl w:ilvl="0">
      <w:start w:val="3"/>
      <w:numFmt w:val="decimal"/>
      <w:lvlText w:val="%1."/>
      <w:lvlJc w:val="left"/>
      <w:pPr>
        <w:ind w:left="540" w:hanging="540"/>
      </w:pPr>
      <w:rPr>
        <w:rFonts w:hint="default"/>
      </w:rPr>
    </w:lvl>
    <w:lvl w:ilvl="1">
      <w:start w:val="4"/>
      <w:numFmt w:val="decimal"/>
      <w:lvlText w:val="%1.%2."/>
      <w:lvlJc w:val="left"/>
      <w:pPr>
        <w:ind w:left="611" w:hanging="54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20">
    <w:nsid w:val="39401309"/>
    <w:multiLevelType w:val="hybridMultilevel"/>
    <w:tmpl w:val="CE1A5874"/>
    <w:lvl w:ilvl="0" w:tplc="F0D021E6">
      <w:start w:val="1"/>
      <w:numFmt w:val="bullet"/>
      <w:lvlText w:val=""/>
      <w:lvlJc w:val="left"/>
      <w:pPr>
        <w:ind w:left="1287" w:hanging="360"/>
      </w:pPr>
      <w:rPr>
        <w:rFonts w:ascii="Symbol" w:hAnsi="Symbol" w:hint="default"/>
      </w:rPr>
    </w:lvl>
    <w:lvl w:ilvl="1" w:tplc="BB2869EE">
      <w:start w:val="1"/>
      <w:numFmt w:val="bullet"/>
      <w:lvlText w:val="o"/>
      <w:lvlJc w:val="left"/>
      <w:pPr>
        <w:ind w:left="2007" w:hanging="360"/>
      </w:pPr>
      <w:rPr>
        <w:rFonts w:ascii="Courier New" w:hAnsi="Courier New" w:cs="Courier New" w:hint="default"/>
      </w:rPr>
    </w:lvl>
    <w:lvl w:ilvl="2" w:tplc="63DEC6F0">
      <w:start w:val="1"/>
      <w:numFmt w:val="bullet"/>
      <w:lvlText w:val=""/>
      <w:lvlJc w:val="left"/>
      <w:pPr>
        <w:ind w:left="2727" w:hanging="360"/>
      </w:pPr>
      <w:rPr>
        <w:rFonts w:ascii="Wingdings" w:hAnsi="Wingdings" w:hint="default"/>
      </w:rPr>
    </w:lvl>
    <w:lvl w:ilvl="3" w:tplc="8B105230">
      <w:start w:val="1"/>
      <w:numFmt w:val="bullet"/>
      <w:lvlText w:val=""/>
      <w:lvlJc w:val="left"/>
      <w:pPr>
        <w:ind w:left="3447" w:hanging="360"/>
      </w:pPr>
      <w:rPr>
        <w:rFonts w:ascii="Symbol" w:hAnsi="Symbol" w:hint="default"/>
      </w:rPr>
    </w:lvl>
    <w:lvl w:ilvl="4" w:tplc="5C1296EE">
      <w:start w:val="1"/>
      <w:numFmt w:val="bullet"/>
      <w:lvlText w:val="o"/>
      <w:lvlJc w:val="left"/>
      <w:pPr>
        <w:ind w:left="4167" w:hanging="360"/>
      </w:pPr>
      <w:rPr>
        <w:rFonts w:ascii="Courier New" w:hAnsi="Courier New" w:cs="Courier New" w:hint="default"/>
      </w:rPr>
    </w:lvl>
    <w:lvl w:ilvl="5" w:tplc="D5B4EF6A">
      <w:start w:val="1"/>
      <w:numFmt w:val="bullet"/>
      <w:lvlText w:val=""/>
      <w:lvlJc w:val="left"/>
      <w:pPr>
        <w:ind w:left="4887" w:hanging="360"/>
      </w:pPr>
      <w:rPr>
        <w:rFonts w:ascii="Wingdings" w:hAnsi="Wingdings" w:hint="default"/>
      </w:rPr>
    </w:lvl>
    <w:lvl w:ilvl="6" w:tplc="626EA9D6">
      <w:start w:val="1"/>
      <w:numFmt w:val="bullet"/>
      <w:lvlText w:val=""/>
      <w:lvlJc w:val="left"/>
      <w:pPr>
        <w:ind w:left="5607" w:hanging="360"/>
      </w:pPr>
      <w:rPr>
        <w:rFonts w:ascii="Symbol" w:hAnsi="Symbol" w:hint="default"/>
      </w:rPr>
    </w:lvl>
    <w:lvl w:ilvl="7" w:tplc="ED58F536">
      <w:start w:val="1"/>
      <w:numFmt w:val="bullet"/>
      <w:lvlText w:val="o"/>
      <w:lvlJc w:val="left"/>
      <w:pPr>
        <w:ind w:left="6327" w:hanging="360"/>
      </w:pPr>
      <w:rPr>
        <w:rFonts w:ascii="Courier New" w:hAnsi="Courier New" w:cs="Courier New" w:hint="default"/>
      </w:rPr>
    </w:lvl>
    <w:lvl w:ilvl="8" w:tplc="AF98EB0C">
      <w:start w:val="1"/>
      <w:numFmt w:val="bullet"/>
      <w:lvlText w:val=""/>
      <w:lvlJc w:val="left"/>
      <w:pPr>
        <w:ind w:left="7047" w:hanging="360"/>
      </w:pPr>
      <w:rPr>
        <w:rFonts w:ascii="Wingdings" w:hAnsi="Wingdings" w:hint="default"/>
      </w:rPr>
    </w:lvl>
  </w:abstractNum>
  <w:abstractNum w:abstractNumId="121">
    <w:nsid w:val="39594C01"/>
    <w:multiLevelType w:val="multilevel"/>
    <w:tmpl w:val="5E4264C4"/>
    <w:lvl w:ilvl="0">
      <w:start w:val="5"/>
      <w:numFmt w:val="decimal"/>
      <w:lvlText w:val="%1"/>
      <w:lvlJc w:val="left"/>
      <w:pPr>
        <w:ind w:left="1678" w:hanging="420"/>
      </w:pPr>
      <w:rPr>
        <w:rFonts w:hint="default"/>
        <w:lang w:val="ru-RU" w:eastAsia="en-US" w:bidi="ar-SA"/>
      </w:rPr>
    </w:lvl>
    <w:lvl w:ilvl="1">
      <w:start w:val="1"/>
      <w:numFmt w:val="decimal"/>
      <w:lvlText w:val="%1.%2."/>
      <w:lvlJc w:val="left"/>
      <w:pPr>
        <w:ind w:left="1678" w:hanging="420"/>
      </w:pPr>
      <w:rPr>
        <w:rFonts w:hint="default"/>
        <w:i/>
        <w:iCs/>
        <w:w w:val="100"/>
        <w:lang w:val="ru-RU" w:eastAsia="en-US" w:bidi="ar-SA"/>
      </w:rPr>
    </w:lvl>
    <w:lvl w:ilvl="2">
      <w:numFmt w:val="bullet"/>
      <w:lvlText w:val="•"/>
      <w:lvlJc w:val="left"/>
      <w:pPr>
        <w:ind w:left="3689" w:hanging="420"/>
      </w:pPr>
      <w:rPr>
        <w:rFonts w:hint="default"/>
        <w:lang w:val="ru-RU" w:eastAsia="en-US" w:bidi="ar-SA"/>
      </w:rPr>
    </w:lvl>
    <w:lvl w:ilvl="3">
      <w:numFmt w:val="bullet"/>
      <w:lvlText w:val="•"/>
      <w:lvlJc w:val="left"/>
      <w:pPr>
        <w:ind w:left="4693" w:hanging="420"/>
      </w:pPr>
      <w:rPr>
        <w:rFonts w:hint="default"/>
        <w:lang w:val="ru-RU" w:eastAsia="en-US" w:bidi="ar-SA"/>
      </w:rPr>
    </w:lvl>
    <w:lvl w:ilvl="4">
      <w:numFmt w:val="bullet"/>
      <w:lvlText w:val="•"/>
      <w:lvlJc w:val="left"/>
      <w:pPr>
        <w:ind w:left="5698" w:hanging="420"/>
      </w:pPr>
      <w:rPr>
        <w:rFonts w:hint="default"/>
        <w:lang w:val="ru-RU" w:eastAsia="en-US" w:bidi="ar-SA"/>
      </w:rPr>
    </w:lvl>
    <w:lvl w:ilvl="5">
      <w:numFmt w:val="bullet"/>
      <w:lvlText w:val="•"/>
      <w:lvlJc w:val="left"/>
      <w:pPr>
        <w:ind w:left="6703" w:hanging="420"/>
      </w:pPr>
      <w:rPr>
        <w:rFonts w:hint="default"/>
        <w:lang w:val="ru-RU" w:eastAsia="en-US" w:bidi="ar-SA"/>
      </w:rPr>
    </w:lvl>
    <w:lvl w:ilvl="6">
      <w:numFmt w:val="bullet"/>
      <w:lvlText w:val="•"/>
      <w:lvlJc w:val="left"/>
      <w:pPr>
        <w:ind w:left="7707" w:hanging="420"/>
      </w:pPr>
      <w:rPr>
        <w:rFonts w:hint="default"/>
        <w:lang w:val="ru-RU" w:eastAsia="en-US" w:bidi="ar-SA"/>
      </w:rPr>
    </w:lvl>
    <w:lvl w:ilvl="7">
      <w:numFmt w:val="bullet"/>
      <w:lvlText w:val="•"/>
      <w:lvlJc w:val="left"/>
      <w:pPr>
        <w:ind w:left="8712" w:hanging="420"/>
      </w:pPr>
      <w:rPr>
        <w:rFonts w:hint="default"/>
        <w:lang w:val="ru-RU" w:eastAsia="en-US" w:bidi="ar-SA"/>
      </w:rPr>
    </w:lvl>
    <w:lvl w:ilvl="8">
      <w:numFmt w:val="bullet"/>
      <w:lvlText w:val="•"/>
      <w:lvlJc w:val="left"/>
      <w:pPr>
        <w:ind w:left="9717" w:hanging="420"/>
      </w:pPr>
      <w:rPr>
        <w:rFonts w:hint="default"/>
        <w:lang w:val="ru-RU" w:eastAsia="en-US" w:bidi="ar-SA"/>
      </w:rPr>
    </w:lvl>
  </w:abstractNum>
  <w:abstractNum w:abstractNumId="122">
    <w:nsid w:val="396516CD"/>
    <w:multiLevelType w:val="hybridMultilevel"/>
    <w:tmpl w:val="CC7E785C"/>
    <w:lvl w:ilvl="0" w:tplc="CAB29260">
      <w:start w:val="1"/>
      <w:numFmt w:val="decimal"/>
      <w:lvlText w:val="%1."/>
      <w:lvlJc w:val="left"/>
      <w:pPr>
        <w:ind w:left="107" w:hanging="152"/>
      </w:pPr>
      <w:rPr>
        <w:rFonts w:ascii="Times New Roman" w:eastAsia="Times New Roman" w:hAnsi="Times New Roman" w:cs="Times New Roman" w:hint="default"/>
        <w:spacing w:val="0"/>
        <w:w w:val="99"/>
        <w:sz w:val="18"/>
        <w:szCs w:val="18"/>
        <w:lang w:val="ru-RU" w:eastAsia="en-US" w:bidi="ar-SA"/>
      </w:rPr>
    </w:lvl>
    <w:lvl w:ilvl="1" w:tplc="0A5CD172">
      <w:numFmt w:val="bullet"/>
      <w:lvlText w:val="•"/>
      <w:lvlJc w:val="left"/>
      <w:pPr>
        <w:ind w:left="456" w:hanging="152"/>
      </w:pPr>
      <w:rPr>
        <w:rFonts w:hint="default"/>
        <w:lang w:val="ru-RU" w:eastAsia="en-US" w:bidi="ar-SA"/>
      </w:rPr>
    </w:lvl>
    <w:lvl w:ilvl="2" w:tplc="808859AC">
      <w:numFmt w:val="bullet"/>
      <w:lvlText w:val="•"/>
      <w:lvlJc w:val="left"/>
      <w:pPr>
        <w:ind w:left="813" w:hanging="152"/>
      </w:pPr>
      <w:rPr>
        <w:rFonts w:hint="default"/>
        <w:lang w:val="ru-RU" w:eastAsia="en-US" w:bidi="ar-SA"/>
      </w:rPr>
    </w:lvl>
    <w:lvl w:ilvl="3" w:tplc="A9C6978E">
      <w:numFmt w:val="bullet"/>
      <w:lvlText w:val="•"/>
      <w:lvlJc w:val="left"/>
      <w:pPr>
        <w:ind w:left="1170" w:hanging="152"/>
      </w:pPr>
      <w:rPr>
        <w:rFonts w:hint="default"/>
        <w:lang w:val="ru-RU" w:eastAsia="en-US" w:bidi="ar-SA"/>
      </w:rPr>
    </w:lvl>
    <w:lvl w:ilvl="4" w:tplc="9378EBAE">
      <w:numFmt w:val="bullet"/>
      <w:lvlText w:val="•"/>
      <w:lvlJc w:val="left"/>
      <w:pPr>
        <w:ind w:left="1526" w:hanging="152"/>
      </w:pPr>
      <w:rPr>
        <w:rFonts w:hint="default"/>
        <w:lang w:val="ru-RU" w:eastAsia="en-US" w:bidi="ar-SA"/>
      </w:rPr>
    </w:lvl>
    <w:lvl w:ilvl="5" w:tplc="FD402DA2">
      <w:numFmt w:val="bullet"/>
      <w:lvlText w:val="•"/>
      <w:lvlJc w:val="left"/>
      <w:pPr>
        <w:ind w:left="1883" w:hanging="152"/>
      </w:pPr>
      <w:rPr>
        <w:rFonts w:hint="default"/>
        <w:lang w:val="ru-RU" w:eastAsia="en-US" w:bidi="ar-SA"/>
      </w:rPr>
    </w:lvl>
    <w:lvl w:ilvl="6" w:tplc="F54E53B4">
      <w:numFmt w:val="bullet"/>
      <w:lvlText w:val="•"/>
      <w:lvlJc w:val="left"/>
      <w:pPr>
        <w:ind w:left="2240" w:hanging="152"/>
      </w:pPr>
      <w:rPr>
        <w:rFonts w:hint="default"/>
        <w:lang w:val="ru-RU" w:eastAsia="en-US" w:bidi="ar-SA"/>
      </w:rPr>
    </w:lvl>
    <w:lvl w:ilvl="7" w:tplc="B7023562">
      <w:numFmt w:val="bullet"/>
      <w:lvlText w:val="•"/>
      <w:lvlJc w:val="left"/>
      <w:pPr>
        <w:ind w:left="2596" w:hanging="152"/>
      </w:pPr>
      <w:rPr>
        <w:rFonts w:hint="default"/>
        <w:lang w:val="ru-RU" w:eastAsia="en-US" w:bidi="ar-SA"/>
      </w:rPr>
    </w:lvl>
    <w:lvl w:ilvl="8" w:tplc="46B04E1E">
      <w:numFmt w:val="bullet"/>
      <w:lvlText w:val="•"/>
      <w:lvlJc w:val="left"/>
      <w:pPr>
        <w:ind w:left="2953" w:hanging="152"/>
      </w:pPr>
      <w:rPr>
        <w:rFonts w:hint="default"/>
        <w:lang w:val="ru-RU" w:eastAsia="en-US" w:bidi="ar-SA"/>
      </w:rPr>
    </w:lvl>
  </w:abstractNum>
  <w:abstractNum w:abstractNumId="123">
    <w:nsid w:val="39B75717"/>
    <w:multiLevelType w:val="hybridMultilevel"/>
    <w:tmpl w:val="B64E70CC"/>
    <w:lvl w:ilvl="0" w:tplc="C6762CEA">
      <w:start w:val="1"/>
      <w:numFmt w:val="bullet"/>
      <w:lvlText w:val=""/>
      <w:lvlJc w:val="left"/>
      <w:pPr>
        <w:ind w:left="1287" w:hanging="360"/>
      </w:pPr>
      <w:rPr>
        <w:rFonts w:ascii="Symbol" w:hAnsi="Symbol" w:hint="default"/>
      </w:rPr>
    </w:lvl>
    <w:lvl w:ilvl="1" w:tplc="9162E68A">
      <w:start w:val="1"/>
      <w:numFmt w:val="bullet"/>
      <w:lvlText w:val="o"/>
      <w:lvlJc w:val="left"/>
      <w:pPr>
        <w:ind w:left="2007" w:hanging="360"/>
      </w:pPr>
      <w:rPr>
        <w:rFonts w:ascii="Courier New" w:hAnsi="Courier New" w:cs="Courier New" w:hint="default"/>
      </w:rPr>
    </w:lvl>
    <w:lvl w:ilvl="2" w:tplc="F6EEA5E6">
      <w:start w:val="1"/>
      <w:numFmt w:val="bullet"/>
      <w:lvlText w:val=""/>
      <w:lvlJc w:val="left"/>
      <w:pPr>
        <w:ind w:left="2727" w:hanging="360"/>
      </w:pPr>
      <w:rPr>
        <w:rFonts w:ascii="Wingdings" w:hAnsi="Wingdings" w:hint="default"/>
      </w:rPr>
    </w:lvl>
    <w:lvl w:ilvl="3" w:tplc="D8CE04FE">
      <w:start w:val="1"/>
      <w:numFmt w:val="bullet"/>
      <w:lvlText w:val=""/>
      <w:lvlJc w:val="left"/>
      <w:pPr>
        <w:ind w:left="3447" w:hanging="360"/>
      </w:pPr>
      <w:rPr>
        <w:rFonts w:ascii="Symbol" w:hAnsi="Symbol" w:hint="default"/>
      </w:rPr>
    </w:lvl>
    <w:lvl w:ilvl="4" w:tplc="F9F61D24">
      <w:start w:val="1"/>
      <w:numFmt w:val="bullet"/>
      <w:lvlText w:val="o"/>
      <w:lvlJc w:val="left"/>
      <w:pPr>
        <w:ind w:left="4167" w:hanging="360"/>
      </w:pPr>
      <w:rPr>
        <w:rFonts w:ascii="Courier New" w:hAnsi="Courier New" w:cs="Courier New" w:hint="default"/>
      </w:rPr>
    </w:lvl>
    <w:lvl w:ilvl="5" w:tplc="424A909C">
      <w:start w:val="1"/>
      <w:numFmt w:val="bullet"/>
      <w:lvlText w:val=""/>
      <w:lvlJc w:val="left"/>
      <w:pPr>
        <w:ind w:left="4887" w:hanging="360"/>
      </w:pPr>
      <w:rPr>
        <w:rFonts w:ascii="Wingdings" w:hAnsi="Wingdings" w:hint="default"/>
      </w:rPr>
    </w:lvl>
    <w:lvl w:ilvl="6" w:tplc="446AFABE">
      <w:start w:val="1"/>
      <w:numFmt w:val="bullet"/>
      <w:lvlText w:val=""/>
      <w:lvlJc w:val="left"/>
      <w:pPr>
        <w:ind w:left="5607" w:hanging="360"/>
      </w:pPr>
      <w:rPr>
        <w:rFonts w:ascii="Symbol" w:hAnsi="Symbol" w:hint="default"/>
      </w:rPr>
    </w:lvl>
    <w:lvl w:ilvl="7" w:tplc="0AD8411E">
      <w:start w:val="1"/>
      <w:numFmt w:val="bullet"/>
      <w:lvlText w:val="o"/>
      <w:lvlJc w:val="left"/>
      <w:pPr>
        <w:ind w:left="6327" w:hanging="360"/>
      </w:pPr>
      <w:rPr>
        <w:rFonts w:ascii="Courier New" w:hAnsi="Courier New" w:cs="Courier New" w:hint="default"/>
      </w:rPr>
    </w:lvl>
    <w:lvl w:ilvl="8" w:tplc="67827EEE">
      <w:start w:val="1"/>
      <w:numFmt w:val="bullet"/>
      <w:lvlText w:val=""/>
      <w:lvlJc w:val="left"/>
      <w:pPr>
        <w:ind w:left="7047" w:hanging="360"/>
      </w:pPr>
      <w:rPr>
        <w:rFonts w:ascii="Wingdings" w:hAnsi="Wingdings" w:hint="default"/>
      </w:rPr>
    </w:lvl>
  </w:abstractNum>
  <w:abstractNum w:abstractNumId="124">
    <w:nsid w:val="39BB6FB4"/>
    <w:multiLevelType w:val="hybridMultilevel"/>
    <w:tmpl w:val="21CAA244"/>
    <w:lvl w:ilvl="0" w:tplc="7D12A8A4">
      <w:numFmt w:val="bullet"/>
      <w:lvlText w:val=""/>
      <w:lvlJc w:val="left"/>
      <w:pPr>
        <w:ind w:left="1258" w:hanging="284"/>
      </w:pPr>
      <w:rPr>
        <w:rFonts w:ascii="Symbol" w:eastAsia="Symbol" w:hAnsi="Symbol" w:cs="Symbol" w:hint="default"/>
        <w:w w:val="100"/>
        <w:sz w:val="24"/>
        <w:szCs w:val="24"/>
        <w:lang w:val="ru-RU" w:eastAsia="en-US" w:bidi="ar-SA"/>
      </w:rPr>
    </w:lvl>
    <w:lvl w:ilvl="1" w:tplc="41221EFE">
      <w:numFmt w:val="bullet"/>
      <w:lvlText w:val="•"/>
      <w:lvlJc w:val="left"/>
      <w:pPr>
        <w:ind w:left="2306" w:hanging="284"/>
      </w:pPr>
      <w:rPr>
        <w:rFonts w:hint="default"/>
        <w:lang w:val="ru-RU" w:eastAsia="en-US" w:bidi="ar-SA"/>
      </w:rPr>
    </w:lvl>
    <w:lvl w:ilvl="2" w:tplc="41CC9DF6">
      <w:numFmt w:val="bullet"/>
      <w:lvlText w:val="•"/>
      <w:lvlJc w:val="left"/>
      <w:pPr>
        <w:ind w:left="3353" w:hanging="284"/>
      </w:pPr>
      <w:rPr>
        <w:rFonts w:hint="default"/>
        <w:lang w:val="ru-RU" w:eastAsia="en-US" w:bidi="ar-SA"/>
      </w:rPr>
    </w:lvl>
    <w:lvl w:ilvl="3" w:tplc="7ED29C4E">
      <w:numFmt w:val="bullet"/>
      <w:lvlText w:val="•"/>
      <w:lvlJc w:val="left"/>
      <w:pPr>
        <w:ind w:left="4399" w:hanging="284"/>
      </w:pPr>
      <w:rPr>
        <w:rFonts w:hint="default"/>
        <w:lang w:val="ru-RU" w:eastAsia="en-US" w:bidi="ar-SA"/>
      </w:rPr>
    </w:lvl>
    <w:lvl w:ilvl="4" w:tplc="08306AB0">
      <w:numFmt w:val="bullet"/>
      <w:lvlText w:val="•"/>
      <w:lvlJc w:val="left"/>
      <w:pPr>
        <w:ind w:left="5446" w:hanging="284"/>
      </w:pPr>
      <w:rPr>
        <w:rFonts w:hint="default"/>
        <w:lang w:val="ru-RU" w:eastAsia="en-US" w:bidi="ar-SA"/>
      </w:rPr>
    </w:lvl>
    <w:lvl w:ilvl="5" w:tplc="5F0EF34A">
      <w:numFmt w:val="bullet"/>
      <w:lvlText w:val="•"/>
      <w:lvlJc w:val="left"/>
      <w:pPr>
        <w:ind w:left="6493" w:hanging="284"/>
      </w:pPr>
      <w:rPr>
        <w:rFonts w:hint="default"/>
        <w:lang w:val="ru-RU" w:eastAsia="en-US" w:bidi="ar-SA"/>
      </w:rPr>
    </w:lvl>
    <w:lvl w:ilvl="6" w:tplc="02E66D74">
      <w:numFmt w:val="bullet"/>
      <w:lvlText w:val="•"/>
      <w:lvlJc w:val="left"/>
      <w:pPr>
        <w:ind w:left="7539" w:hanging="284"/>
      </w:pPr>
      <w:rPr>
        <w:rFonts w:hint="default"/>
        <w:lang w:val="ru-RU" w:eastAsia="en-US" w:bidi="ar-SA"/>
      </w:rPr>
    </w:lvl>
    <w:lvl w:ilvl="7" w:tplc="89A64988">
      <w:numFmt w:val="bullet"/>
      <w:lvlText w:val="•"/>
      <w:lvlJc w:val="left"/>
      <w:pPr>
        <w:ind w:left="8586" w:hanging="284"/>
      </w:pPr>
      <w:rPr>
        <w:rFonts w:hint="default"/>
        <w:lang w:val="ru-RU" w:eastAsia="en-US" w:bidi="ar-SA"/>
      </w:rPr>
    </w:lvl>
    <w:lvl w:ilvl="8" w:tplc="64CC412A">
      <w:numFmt w:val="bullet"/>
      <w:lvlText w:val="•"/>
      <w:lvlJc w:val="left"/>
      <w:pPr>
        <w:ind w:left="9633" w:hanging="284"/>
      </w:pPr>
      <w:rPr>
        <w:rFonts w:hint="default"/>
        <w:lang w:val="ru-RU" w:eastAsia="en-US" w:bidi="ar-SA"/>
      </w:rPr>
    </w:lvl>
  </w:abstractNum>
  <w:abstractNum w:abstractNumId="125">
    <w:nsid w:val="3A3C3E49"/>
    <w:multiLevelType w:val="hybridMultilevel"/>
    <w:tmpl w:val="7AF22FBA"/>
    <w:lvl w:ilvl="0" w:tplc="64C45362">
      <w:numFmt w:val="bullet"/>
      <w:lvlText w:val="–"/>
      <w:lvlJc w:val="left"/>
      <w:pPr>
        <w:ind w:left="1258" w:hanging="180"/>
      </w:pPr>
      <w:rPr>
        <w:rFonts w:ascii="Times New Roman" w:eastAsia="Times New Roman" w:hAnsi="Times New Roman" w:cs="Times New Roman" w:hint="default"/>
        <w:w w:val="100"/>
        <w:sz w:val="24"/>
        <w:szCs w:val="24"/>
        <w:lang w:val="ru-RU" w:eastAsia="en-US" w:bidi="ar-SA"/>
      </w:rPr>
    </w:lvl>
    <w:lvl w:ilvl="1" w:tplc="32B83B4E">
      <w:numFmt w:val="bullet"/>
      <w:lvlText w:val="•"/>
      <w:lvlJc w:val="left"/>
      <w:pPr>
        <w:ind w:left="2306" w:hanging="180"/>
      </w:pPr>
      <w:rPr>
        <w:rFonts w:hint="default"/>
        <w:lang w:val="ru-RU" w:eastAsia="en-US" w:bidi="ar-SA"/>
      </w:rPr>
    </w:lvl>
    <w:lvl w:ilvl="2" w:tplc="8898A22E">
      <w:numFmt w:val="bullet"/>
      <w:lvlText w:val="•"/>
      <w:lvlJc w:val="left"/>
      <w:pPr>
        <w:ind w:left="3353" w:hanging="180"/>
      </w:pPr>
      <w:rPr>
        <w:rFonts w:hint="default"/>
        <w:lang w:val="ru-RU" w:eastAsia="en-US" w:bidi="ar-SA"/>
      </w:rPr>
    </w:lvl>
    <w:lvl w:ilvl="3" w:tplc="6BD40E70">
      <w:numFmt w:val="bullet"/>
      <w:lvlText w:val="•"/>
      <w:lvlJc w:val="left"/>
      <w:pPr>
        <w:ind w:left="4399" w:hanging="180"/>
      </w:pPr>
      <w:rPr>
        <w:rFonts w:hint="default"/>
        <w:lang w:val="ru-RU" w:eastAsia="en-US" w:bidi="ar-SA"/>
      </w:rPr>
    </w:lvl>
    <w:lvl w:ilvl="4" w:tplc="3B022C52">
      <w:numFmt w:val="bullet"/>
      <w:lvlText w:val="•"/>
      <w:lvlJc w:val="left"/>
      <w:pPr>
        <w:ind w:left="5446" w:hanging="180"/>
      </w:pPr>
      <w:rPr>
        <w:rFonts w:hint="default"/>
        <w:lang w:val="ru-RU" w:eastAsia="en-US" w:bidi="ar-SA"/>
      </w:rPr>
    </w:lvl>
    <w:lvl w:ilvl="5" w:tplc="96F6EF96">
      <w:numFmt w:val="bullet"/>
      <w:lvlText w:val="•"/>
      <w:lvlJc w:val="left"/>
      <w:pPr>
        <w:ind w:left="6493" w:hanging="180"/>
      </w:pPr>
      <w:rPr>
        <w:rFonts w:hint="default"/>
        <w:lang w:val="ru-RU" w:eastAsia="en-US" w:bidi="ar-SA"/>
      </w:rPr>
    </w:lvl>
    <w:lvl w:ilvl="6" w:tplc="E7125E74">
      <w:numFmt w:val="bullet"/>
      <w:lvlText w:val="•"/>
      <w:lvlJc w:val="left"/>
      <w:pPr>
        <w:ind w:left="7539" w:hanging="180"/>
      </w:pPr>
      <w:rPr>
        <w:rFonts w:hint="default"/>
        <w:lang w:val="ru-RU" w:eastAsia="en-US" w:bidi="ar-SA"/>
      </w:rPr>
    </w:lvl>
    <w:lvl w:ilvl="7" w:tplc="E5EE7058">
      <w:numFmt w:val="bullet"/>
      <w:lvlText w:val="•"/>
      <w:lvlJc w:val="left"/>
      <w:pPr>
        <w:ind w:left="8586" w:hanging="180"/>
      </w:pPr>
      <w:rPr>
        <w:rFonts w:hint="default"/>
        <w:lang w:val="ru-RU" w:eastAsia="en-US" w:bidi="ar-SA"/>
      </w:rPr>
    </w:lvl>
    <w:lvl w:ilvl="8" w:tplc="5CFECE96">
      <w:numFmt w:val="bullet"/>
      <w:lvlText w:val="•"/>
      <w:lvlJc w:val="left"/>
      <w:pPr>
        <w:ind w:left="9633" w:hanging="180"/>
      </w:pPr>
      <w:rPr>
        <w:rFonts w:hint="default"/>
        <w:lang w:val="ru-RU" w:eastAsia="en-US" w:bidi="ar-SA"/>
      </w:rPr>
    </w:lvl>
  </w:abstractNum>
  <w:abstractNum w:abstractNumId="126">
    <w:nsid w:val="3A6735B0"/>
    <w:multiLevelType w:val="hybridMultilevel"/>
    <w:tmpl w:val="A30A25C2"/>
    <w:lvl w:ilvl="0" w:tplc="FE24735E">
      <w:start w:val="3"/>
      <w:numFmt w:val="decimal"/>
      <w:lvlText w:val="%1."/>
      <w:lvlJc w:val="left"/>
      <w:pPr>
        <w:ind w:left="258" w:hanging="152"/>
      </w:pPr>
      <w:rPr>
        <w:rFonts w:ascii="Times New Roman" w:eastAsia="Times New Roman" w:hAnsi="Times New Roman" w:cs="Times New Roman" w:hint="default"/>
        <w:spacing w:val="0"/>
        <w:w w:val="99"/>
        <w:sz w:val="18"/>
        <w:szCs w:val="18"/>
        <w:lang w:val="ru-RU" w:eastAsia="en-US" w:bidi="ar-SA"/>
      </w:rPr>
    </w:lvl>
    <w:lvl w:ilvl="1" w:tplc="5F26A11E">
      <w:numFmt w:val="bullet"/>
      <w:lvlText w:val="•"/>
      <w:lvlJc w:val="left"/>
      <w:pPr>
        <w:ind w:left="562" w:hanging="152"/>
      </w:pPr>
      <w:rPr>
        <w:rFonts w:hint="default"/>
        <w:lang w:val="ru-RU" w:eastAsia="en-US" w:bidi="ar-SA"/>
      </w:rPr>
    </w:lvl>
    <w:lvl w:ilvl="2" w:tplc="731EA960">
      <w:numFmt w:val="bullet"/>
      <w:lvlText w:val="•"/>
      <w:lvlJc w:val="left"/>
      <w:pPr>
        <w:ind w:left="864" w:hanging="152"/>
      </w:pPr>
      <w:rPr>
        <w:rFonts w:hint="default"/>
        <w:lang w:val="ru-RU" w:eastAsia="en-US" w:bidi="ar-SA"/>
      </w:rPr>
    </w:lvl>
    <w:lvl w:ilvl="3" w:tplc="3176EB6A">
      <w:numFmt w:val="bullet"/>
      <w:lvlText w:val="•"/>
      <w:lvlJc w:val="left"/>
      <w:pPr>
        <w:ind w:left="1167" w:hanging="152"/>
      </w:pPr>
      <w:rPr>
        <w:rFonts w:hint="default"/>
        <w:lang w:val="ru-RU" w:eastAsia="en-US" w:bidi="ar-SA"/>
      </w:rPr>
    </w:lvl>
    <w:lvl w:ilvl="4" w:tplc="C532A512">
      <w:numFmt w:val="bullet"/>
      <w:lvlText w:val="•"/>
      <w:lvlJc w:val="left"/>
      <w:pPr>
        <w:ind w:left="1469" w:hanging="152"/>
      </w:pPr>
      <w:rPr>
        <w:rFonts w:hint="default"/>
        <w:lang w:val="ru-RU" w:eastAsia="en-US" w:bidi="ar-SA"/>
      </w:rPr>
    </w:lvl>
    <w:lvl w:ilvl="5" w:tplc="4116515C">
      <w:numFmt w:val="bullet"/>
      <w:lvlText w:val="•"/>
      <w:lvlJc w:val="left"/>
      <w:pPr>
        <w:ind w:left="1772" w:hanging="152"/>
      </w:pPr>
      <w:rPr>
        <w:rFonts w:hint="default"/>
        <w:lang w:val="ru-RU" w:eastAsia="en-US" w:bidi="ar-SA"/>
      </w:rPr>
    </w:lvl>
    <w:lvl w:ilvl="6" w:tplc="8F482EDE">
      <w:numFmt w:val="bullet"/>
      <w:lvlText w:val="•"/>
      <w:lvlJc w:val="left"/>
      <w:pPr>
        <w:ind w:left="2074" w:hanging="152"/>
      </w:pPr>
      <w:rPr>
        <w:rFonts w:hint="default"/>
        <w:lang w:val="ru-RU" w:eastAsia="en-US" w:bidi="ar-SA"/>
      </w:rPr>
    </w:lvl>
    <w:lvl w:ilvl="7" w:tplc="7924FAD0">
      <w:numFmt w:val="bullet"/>
      <w:lvlText w:val="•"/>
      <w:lvlJc w:val="left"/>
      <w:pPr>
        <w:ind w:left="2376" w:hanging="152"/>
      </w:pPr>
      <w:rPr>
        <w:rFonts w:hint="default"/>
        <w:lang w:val="ru-RU" w:eastAsia="en-US" w:bidi="ar-SA"/>
      </w:rPr>
    </w:lvl>
    <w:lvl w:ilvl="8" w:tplc="A7FE5BB0">
      <w:numFmt w:val="bullet"/>
      <w:lvlText w:val="•"/>
      <w:lvlJc w:val="left"/>
      <w:pPr>
        <w:ind w:left="2679" w:hanging="152"/>
      </w:pPr>
      <w:rPr>
        <w:rFonts w:hint="default"/>
        <w:lang w:val="ru-RU" w:eastAsia="en-US" w:bidi="ar-SA"/>
      </w:rPr>
    </w:lvl>
  </w:abstractNum>
  <w:abstractNum w:abstractNumId="127">
    <w:nsid w:val="3A6C0F5E"/>
    <w:multiLevelType w:val="hybridMultilevel"/>
    <w:tmpl w:val="671C2638"/>
    <w:lvl w:ilvl="0" w:tplc="8D9AB3BC">
      <w:start w:val="1"/>
      <w:numFmt w:val="decimal"/>
      <w:lvlText w:val="%1)"/>
      <w:lvlJc w:val="left"/>
      <w:pPr>
        <w:ind w:left="1542" w:hanging="284"/>
      </w:pPr>
      <w:rPr>
        <w:rFonts w:ascii="Times New Roman" w:eastAsia="Times New Roman" w:hAnsi="Times New Roman" w:cs="Times New Roman" w:hint="default"/>
        <w:w w:val="99"/>
        <w:sz w:val="24"/>
        <w:szCs w:val="24"/>
        <w:lang w:val="ru-RU" w:eastAsia="en-US" w:bidi="ar-SA"/>
      </w:rPr>
    </w:lvl>
    <w:lvl w:ilvl="1" w:tplc="BAA005F4">
      <w:numFmt w:val="bullet"/>
      <w:lvlText w:val="•"/>
      <w:lvlJc w:val="left"/>
      <w:pPr>
        <w:ind w:left="2558" w:hanging="284"/>
      </w:pPr>
      <w:rPr>
        <w:rFonts w:hint="default"/>
        <w:lang w:val="ru-RU" w:eastAsia="en-US" w:bidi="ar-SA"/>
      </w:rPr>
    </w:lvl>
    <w:lvl w:ilvl="2" w:tplc="9AE25D90">
      <w:numFmt w:val="bullet"/>
      <w:lvlText w:val="•"/>
      <w:lvlJc w:val="left"/>
      <w:pPr>
        <w:ind w:left="3577" w:hanging="284"/>
      </w:pPr>
      <w:rPr>
        <w:rFonts w:hint="default"/>
        <w:lang w:val="ru-RU" w:eastAsia="en-US" w:bidi="ar-SA"/>
      </w:rPr>
    </w:lvl>
    <w:lvl w:ilvl="3" w:tplc="C700F14C">
      <w:numFmt w:val="bullet"/>
      <w:lvlText w:val="•"/>
      <w:lvlJc w:val="left"/>
      <w:pPr>
        <w:ind w:left="4595" w:hanging="284"/>
      </w:pPr>
      <w:rPr>
        <w:rFonts w:hint="default"/>
        <w:lang w:val="ru-RU" w:eastAsia="en-US" w:bidi="ar-SA"/>
      </w:rPr>
    </w:lvl>
    <w:lvl w:ilvl="4" w:tplc="A0D45282">
      <w:numFmt w:val="bullet"/>
      <w:lvlText w:val="•"/>
      <w:lvlJc w:val="left"/>
      <w:pPr>
        <w:ind w:left="5614" w:hanging="284"/>
      </w:pPr>
      <w:rPr>
        <w:rFonts w:hint="default"/>
        <w:lang w:val="ru-RU" w:eastAsia="en-US" w:bidi="ar-SA"/>
      </w:rPr>
    </w:lvl>
    <w:lvl w:ilvl="5" w:tplc="94F8827E">
      <w:numFmt w:val="bullet"/>
      <w:lvlText w:val="•"/>
      <w:lvlJc w:val="left"/>
      <w:pPr>
        <w:ind w:left="6633" w:hanging="284"/>
      </w:pPr>
      <w:rPr>
        <w:rFonts w:hint="default"/>
        <w:lang w:val="ru-RU" w:eastAsia="en-US" w:bidi="ar-SA"/>
      </w:rPr>
    </w:lvl>
    <w:lvl w:ilvl="6" w:tplc="96E8EF02">
      <w:numFmt w:val="bullet"/>
      <w:lvlText w:val="•"/>
      <w:lvlJc w:val="left"/>
      <w:pPr>
        <w:ind w:left="7651" w:hanging="284"/>
      </w:pPr>
      <w:rPr>
        <w:rFonts w:hint="default"/>
        <w:lang w:val="ru-RU" w:eastAsia="en-US" w:bidi="ar-SA"/>
      </w:rPr>
    </w:lvl>
    <w:lvl w:ilvl="7" w:tplc="E9785F24">
      <w:numFmt w:val="bullet"/>
      <w:lvlText w:val="•"/>
      <w:lvlJc w:val="left"/>
      <w:pPr>
        <w:ind w:left="8670" w:hanging="284"/>
      </w:pPr>
      <w:rPr>
        <w:rFonts w:hint="default"/>
        <w:lang w:val="ru-RU" w:eastAsia="en-US" w:bidi="ar-SA"/>
      </w:rPr>
    </w:lvl>
    <w:lvl w:ilvl="8" w:tplc="82A21E26">
      <w:numFmt w:val="bullet"/>
      <w:lvlText w:val="•"/>
      <w:lvlJc w:val="left"/>
      <w:pPr>
        <w:ind w:left="9689" w:hanging="284"/>
      </w:pPr>
      <w:rPr>
        <w:rFonts w:hint="default"/>
        <w:lang w:val="ru-RU" w:eastAsia="en-US" w:bidi="ar-SA"/>
      </w:rPr>
    </w:lvl>
  </w:abstractNum>
  <w:abstractNum w:abstractNumId="128">
    <w:nsid w:val="3AA473A5"/>
    <w:multiLevelType w:val="hybridMultilevel"/>
    <w:tmpl w:val="A87C4C9A"/>
    <w:lvl w:ilvl="0" w:tplc="4016FCB6">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6DBAD028">
      <w:numFmt w:val="bullet"/>
      <w:lvlText w:val="•"/>
      <w:lvlJc w:val="left"/>
      <w:pPr>
        <w:ind w:left="2306" w:hanging="284"/>
      </w:pPr>
      <w:rPr>
        <w:rFonts w:hint="default"/>
        <w:lang w:val="ru-RU" w:eastAsia="en-US" w:bidi="ar-SA"/>
      </w:rPr>
    </w:lvl>
    <w:lvl w:ilvl="2" w:tplc="07F22A0C">
      <w:numFmt w:val="bullet"/>
      <w:lvlText w:val="•"/>
      <w:lvlJc w:val="left"/>
      <w:pPr>
        <w:ind w:left="3353" w:hanging="284"/>
      </w:pPr>
      <w:rPr>
        <w:rFonts w:hint="default"/>
        <w:lang w:val="ru-RU" w:eastAsia="en-US" w:bidi="ar-SA"/>
      </w:rPr>
    </w:lvl>
    <w:lvl w:ilvl="3" w:tplc="560A2D3E">
      <w:numFmt w:val="bullet"/>
      <w:lvlText w:val="•"/>
      <w:lvlJc w:val="left"/>
      <w:pPr>
        <w:ind w:left="4399" w:hanging="284"/>
      </w:pPr>
      <w:rPr>
        <w:rFonts w:hint="default"/>
        <w:lang w:val="ru-RU" w:eastAsia="en-US" w:bidi="ar-SA"/>
      </w:rPr>
    </w:lvl>
    <w:lvl w:ilvl="4" w:tplc="E952A7EE">
      <w:numFmt w:val="bullet"/>
      <w:lvlText w:val="•"/>
      <w:lvlJc w:val="left"/>
      <w:pPr>
        <w:ind w:left="5446" w:hanging="284"/>
      </w:pPr>
      <w:rPr>
        <w:rFonts w:hint="default"/>
        <w:lang w:val="ru-RU" w:eastAsia="en-US" w:bidi="ar-SA"/>
      </w:rPr>
    </w:lvl>
    <w:lvl w:ilvl="5" w:tplc="ECA2B0A0">
      <w:numFmt w:val="bullet"/>
      <w:lvlText w:val="•"/>
      <w:lvlJc w:val="left"/>
      <w:pPr>
        <w:ind w:left="6493" w:hanging="284"/>
      </w:pPr>
      <w:rPr>
        <w:rFonts w:hint="default"/>
        <w:lang w:val="ru-RU" w:eastAsia="en-US" w:bidi="ar-SA"/>
      </w:rPr>
    </w:lvl>
    <w:lvl w:ilvl="6" w:tplc="7AAA5AA0">
      <w:numFmt w:val="bullet"/>
      <w:lvlText w:val="•"/>
      <w:lvlJc w:val="left"/>
      <w:pPr>
        <w:ind w:left="7539" w:hanging="284"/>
      </w:pPr>
      <w:rPr>
        <w:rFonts w:hint="default"/>
        <w:lang w:val="ru-RU" w:eastAsia="en-US" w:bidi="ar-SA"/>
      </w:rPr>
    </w:lvl>
    <w:lvl w:ilvl="7" w:tplc="2E802ECC">
      <w:numFmt w:val="bullet"/>
      <w:lvlText w:val="•"/>
      <w:lvlJc w:val="left"/>
      <w:pPr>
        <w:ind w:left="8586" w:hanging="284"/>
      </w:pPr>
      <w:rPr>
        <w:rFonts w:hint="default"/>
        <w:lang w:val="ru-RU" w:eastAsia="en-US" w:bidi="ar-SA"/>
      </w:rPr>
    </w:lvl>
    <w:lvl w:ilvl="8" w:tplc="A5D097A2">
      <w:numFmt w:val="bullet"/>
      <w:lvlText w:val="•"/>
      <w:lvlJc w:val="left"/>
      <w:pPr>
        <w:ind w:left="9633" w:hanging="284"/>
      </w:pPr>
      <w:rPr>
        <w:rFonts w:hint="default"/>
        <w:lang w:val="ru-RU" w:eastAsia="en-US" w:bidi="ar-SA"/>
      </w:rPr>
    </w:lvl>
  </w:abstractNum>
  <w:abstractNum w:abstractNumId="129">
    <w:nsid w:val="3AA74D57"/>
    <w:multiLevelType w:val="hybridMultilevel"/>
    <w:tmpl w:val="950466D2"/>
    <w:lvl w:ilvl="0" w:tplc="DED89836">
      <w:start w:val="1"/>
      <w:numFmt w:val="decimal"/>
      <w:lvlText w:val="%1)"/>
      <w:lvlJc w:val="left"/>
      <w:pPr>
        <w:ind w:left="1258" w:hanging="276"/>
      </w:pPr>
      <w:rPr>
        <w:rFonts w:ascii="Times New Roman" w:eastAsia="Times New Roman" w:hAnsi="Times New Roman" w:cs="Times New Roman" w:hint="default"/>
        <w:w w:val="99"/>
        <w:sz w:val="24"/>
        <w:szCs w:val="24"/>
        <w:lang w:val="ru-RU" w:eastAsia="en-US" w:bidi="ar-SA"/>
      </w:rPr>
    </w:lvl>
    <w:lvl w:ilvl="1" w:tplc="D1D0B7E0">
      <w:numFmt w:val="bullet"/>
      <w:lvlText w:val="•"/>
      <w:lvlJc w:val="left"/>
      <w:pPr>
        <w:ind w:left="2306" w:hanging="276"/>
      </w:pPr>
      <w:rPr>
        <w:rFonts w:hint="default"/>
        <w:lang w:val="ru-RU" w:eastAsia="en-US" w:bidi="ar-SA"/>
      </w:rPr>
    </w:lvl>
    <w:lvl w:ilvl="2" w:tplc="7FFAFFE4">
      <w:numFmt w:val="bullet"/>
      <w:lvlText w:val="•"/>
      <w:lvlJc w:val="left"/>
      <w:pPr>
        <w:ind w:left="3353" w:hanging="276"/>
      </w:pPr>
      <w:rPr>
        <w:rFonts w:hint="default"/>
        <w:lang w:val="ru-RU" w:eastAsia="en-US" w:bidi="ar-SA"/>
      </w:rPr>
    </w:lvl>
    <w:lvl w:ilvl="3" w:tplc="9D400A54">
      <w:numFmt w:val="bullet"/>
      <w:lvlText w:val="•"/>
      <w:lvlJc w:val="left"/>
      <w:pPr>
        <w:ind w:left="4399" w:hanging="276"/>
      </w:pPr>
      <w:rPr>
        <w:rFonts w:hint="default"/>
        <w:lang w:val="ru-RU" w:eastAsia="en-US" w:bidi="ar-SA"/>
      </w:rPr>
    </w:lvl>
    <w:lvl w:ilvl="4" w:tplc="BE1263E8">
      <w:numFmt w:val="bullet"/>
      <w:lvlText w:val="•"/>
      <w:lvlJc w:val="left"/>
      <w:pPr>
        <w:ind w:left="5446" w:hanging="276"/>
      </w:pPr>
      <w:rPr>
        <w:rFonts w:hint="default"/>
        <w:lang w:val="ru-RU" w:eastAsia="en-US" w:bidi="ar-SA"/>
      </w:rPr>
    </w:lvl>
    <w:lvl w:ilvl="5" w:tplc="3C607718">
      <w:numFmt w:val="bullet"/>
      <w:lvlText w:val="•"/>
      <w:lvlJc w:val="left"/>
      <w:pPr>
        <w:ind w:left="6493" w:hanging="276"/>
      </w:pPr>
      <w:rPr>
        <w:rFonts w:hint="default"/>
        <w:lang w:val="ru-RU" w:eastAsia="en-US" w:bidi="ar-SA"/>
      </w:rPr>
    </w:lvl>
    <w:lvl w:ilvl="6" w:tplc="30464358">
      <w:numFmt w:val="bullet"/>
      <w:lvlText w:val="•"/>
      <w:lvlJc w:val="left"/>
      <w:pPr>
        <w:ind w:left="7539" w:hanging="276"/>
      </w:pPr>
      <w:rPr>
        <w:rFonts w:hint="default"/>
        <w:lang w:val="ru-RU" w:eastAsia="en-US" w:bidi="ar-SA"/>
      </w:rPr>
    </w:lvl>
    <w:lvl w:ilvl="7" w:tplc="DD885D86">
      <w:numFmt w:val="bullet"/>
      <w:lvlText w:val="•"/>
      <w:lvlJc w:val="left"/>
      <w:pPr>
        <w:ind w:left="8586" w:hanging="276"/>
      </w:pPr>
      <w:rPr>
        <w:rFonts w:hint="default"/>
        <w:lang w:val="ru-RU" w:eastAsia="en-US" w:bidi="ar-SA"/>
      </w:rPr>
    </w:lvl>
    <w:lvl w:ilvl="8" w:tplc="59FA2124">
      <w:numFmt w:val="bullet"/>
      <w:lvlText w:val="•"/>
      <w:lvlJc w:val="left"/>
      <w:pPr>
        <w:ind w:left="9633" w:hanging="276"/>
      </w:pPr>
      <w:rPr>
        <w:rFonts w:hint="default"/>
        <w:lang w:val="ru-RU" w:eastAsia="en-US" w:bidi="ar-SA"/>
      </w:rPr>
    </w:lvl>
  </w:abstractNum>
  <w:abstractNum w:abstractNumId="130">
    <w:nsid w:val="3B5A2F37"/>
    <w:multiLevelType w:val="hybridMultilevel"/>
    <w:tmpl w:val="03842DE6"/>
    <w:lvl w:ilvl="0" w:tplc="3BD243E2">
      <w:start w:val="1"/>
      <w:numFmt w:val="decimal"/>
      <w:lvlText w:val="%1."/>
      <w:lvlJc w:val="left"/>
      <w:pPr>
        <w:ind w:left="1498" w:hanging="240"/>
      </w:pPr>
      <w:rPr>
        <w:rFonts w:ascii="Times New Roman" w:eastAsia="Times New Roman" w:hAnsi="Times New Roman" w:cs="Times New Roman" w:hint="default"/>
        <w:i/>
        <w:iCs/>
        <w:w w:val="100"/>
        <w:sz w:val="24"/>
        <w:szCs w:val="24"/>
        <w:lang w:val="ru-RU" w:eastAsia="en-US" w:bidi="ar-SA"/>
      </w:rPr>
    </w:lvl>
    <w:lvl w:ilvl="1" w:tplc="A99EB06E">
      <w:numFmt w:val="bullet"/>
      <w:lvlText w:val="•"/>
      <w:lvlJc w:val="left"/>
      <w:pPr>
        <w:ind w:left="2522" w:hanging="240"/>
      </w:pPr>
      <w:rPr>
        <w:rFonts w:hint="default"/>
        <w:lang w:val="ru-RU" w:eastAsia="en-US" w:bidi="ar-SA"/>
      </w:rPr>
    </w:lvl>
    <w:lvl w:ilvl="2" w:tplc="18D644E8">
      <w:numFmt w:val="bullet"/>
      <w:lvlText w:val="•"/>
      <w:lvlJc w:val="left"/>
      <w:pPr>
        <w:ind w:left="3545" w:hanging="240"/>
      </w:pPr>
      <w:rPr>
        <w:rFonts w:hint="default"/>
        <w:lang w:val="ru-RU" w:eastAsia="en-US" w:bidi="ar-SA"/>
      </w:rPr>
    </w:lvl>
    <w:lvl w:ilvl="3" w:tplc="E81ABB10">
      <w:numFmt w:val="bullet"/>
      <w:lvlText w:val="•"/>
      <w:lvlJc w:val="left"/>
      <w:pPr>
        <w:ind w:left="4567" w:hanging="240"/>
      </w:pPr>
      <w:rPr>
        <w:rFonts w:hint="default"/>
        <w:lang w:val="ru-RU" w:eastAsia="en-US" w:bidi="ar-SA"/>
      </w:rPr>
    </w:lvl>
    <w:lvl w:ilvl="4" w:tplc="C3BC8E8E">
      <w:numFmt w:val="bullet"/>
      <w:lvlText w:val="•"/>
      <w:lvlJc w:val="left"/>
      <w:pPr>
        <w:ind w:left="5590" w:hanging="240"/>
      </w:pPr>
      <w:rPr>
        <w:rFonts w:hint="default"/>
        <w:lang w:val="ru-RU" w:eastAsia="en-US" w:bidi="ar-SA"/>
      </w:rPr>
    </w:lvl>
    <w:lvl w:ilvl="5" w:tplc="62F48F36">
      <w:numFmt w:val="bullet"/>
      <w:lvlText w:val="•"/>
      <w:lvlJc w:val="left"/>
      <w:pPr>
        <w:ind w:left="6613" w:hanging="240"/>
      </w:pPr>
      <w:rPr>
        <w:rFonts w:hint="default"/>
        <w:lang w:val="ru-RU" w:eastAsia="en-US" w:bidi="ar-SA"/>
      </w:rPr>
    </w:lvl>
    <w:lvl w:ilvl="6" w:tplc="8362B79E">
      <w:numFmt w:val="bullet"/>
      <w:lvlText w:val="•"/>
      <w:lvlJc w:val="left"/>
      <w:pPr>
        <w:ind w:left="7635" w:hanging="240"/>
      </w:pPr>
      <w:rPr>
        <w:rFonts w:hint="default"/>
        <w:lang w:val="ru-RU" w:eastAsia="en-US" w:bidi="ar-SA"/>
      </w:rPr>
    </w:lvl>
    <w:lvl w:ilvl="7" w:tplc="C78E2070">
      <w:numFmt w:val="bullet"/>
      <w:lvlText w:val="•"/>
      <w:lvlJc w:val="left"/>
      <w:pPr>
        <w:ind w:left="8658" w:hanging="240"/>
      </w:pPr>
      <w:rPr>
        <w:rFonts w:hint="default"/>
        <w:lang w:val="ru-RU" w:eastAsia="en-US" w:bidi="ar-SA"/>
      </w:rPr>
    </w:lvl>
    <w:lvl w:ilvl="8" w:tplc="E61E9002">
      <w:numFmt w:val="bullet"/>
      <w:lvlText w:val="•"/>
      <w:lvlJc w:val="left"/>
      <w:pPr>
        <w:ind w:left="9681" w:hanging="240"/>
      </w:pPr>
      <w:rPr>
        <w:rFonts w:hint="default"/>
        <w:lang w:val="ru-RU" w:eastAsia="en-US" w:bidi="ar-SA"/>
      </w:rPr>
    </w:lvl>
  </w:abstractNum>
  <w:abstractNum w:abstractNumId="131">
    <w:nsid w:val="3B7D7093"/>
    <w:multiLevelType w:val="hybridMultilevel"/>
    <w:tmpl w:val="F4DC1F0A"/>
    <w:lvl w:ilvl="0" w:tplc="2C1E0508">
      <w:start w:val="1"/>
      <w:numFmt w:val="bullet"/>
      <w:lvlText w:val=""/>
      <w:lvlJc w:val="left"/>
      <w:pPr>
        <w:ind w:left="1287" w:hanging="360"/>
      </w:pPr>
      <w:rPr>
        <w:rFonts w:ascii="Symbol" w:hAnsi="Symbol" w:hint="default"/>
      </w:rPr>
    </w:lvl>
    <w:lvl w:ilvl="1" w:tplc="7B502C0C">
      <w:start w:val="1"/>
      <w:numFmt w:val="bullet"/>
      <w:lvlText w:val="o"/>
      <w:lvlJc w:val="left"/>
      <w:pPr>
        <w:ind w:left="2007" w:hanging="360"/>
      </w:pPr>
      <w:rPr>
        <w:rFonts w:ascii="Courier New" w:hAnsi="Courier New" w:cs="Courier New" w:hint="default"/>
      </w:rPr>
    </w:lvl>
    <w:lvl w:ilvl="2" w:tplc="534E2E88">
      <w:start w:val="1"/>
      <w:numFmt w:val="bullet"/>
      <w:lvlText w:val=""/>
      <w:lvlJc w:val="left"/>
      <w:pPr>
        <w:ind w:left="2727" w:hanging="360"/>
      </w:pPr>
      <w:rPr>
        <w:rFonts w:ascii="Wingdings" w:hAnsi="Wingdings" w:hint="default"/>
      </w:rPr>
    </w:lvl>
    <w:lvl w:ilvl="3" w:tplc="81FE8C2A">
      <w:start w:val="1"/>
      <w:numFmt w:val="bullet"/>
      <w:lvlText w:val=""/>
      <w:lvlJc w:val="left"/>
      <w:pPr>
        <w:ind w:left="3447" w:hanging="360"/>
      </w:pPr>
      <w:rPr>
        <w:rFonts w:ascii="Symbol" w:hAnsi="Symbol" w:hint="default"/>
      </w:rPr>
    </w:lvl>
    <w:lvl w:ilvl="4" w:tplc="A1F00DA2">
      <w:start w:val="1"/>
      <w:numFmt w:val="bullet"/>
      <w:lvlText w:val="o"/>
      <w:lvlJc w:val="left"/>
      <w:pPr>
        <w:ind w:left="4167" w:hanging="360"/>
      </w:pPr>
      <w:rPr>
        <w:rFonts w:ascii="Courier New" w:hAnsi="Courier New" w:cs="Courier New" w:hint="default"/>
      </w:rPr>
    </w:lvl>
    <w:lvl w:ilvl="5" w:tplc="46886420">
      <w:start w:val="1"/>
      <w:numFmt w:val="bullet"/>
      <w:lvlText w:val=""/>
      <w:lvlJc w:val="left"/>
      <w:pPr>
        <w:ind w:left="4887" w:hanging="360"/>
      </w:pPr>
      <w:rPr>
        <w:rFonts w:ascii="Wingdings" w:hAnsi="Wingdings" w:hint="default"/>
      </w:rPr>
    </w:lvl>
    <w:lvl w:ilvl="6" w:tplc="B93E1CCC">
      <w:start w:val="1"/>
      <w:numFmt w:val="bullet"/>
      <w:lvlText w:val=""/>
      <w:lvlJc w:val="left"/>
      <w:pPr>
        <w:ind w:left="5607" w:hanging="360"/>
      </w:pPr>
      <w:rPr>
        <w:rFonts w:ascii="Symbol" w:hAnsi="Symbol" w:hint="default"/>
      </w:rPr>
    </w:lvl>
    <w:lvl w:ilvl="7" w:tplc="290AA890">
      <w:start w:val="1"/>
      <w:numFmt w:val="bullet"/>
      <w:lvlText w:val="o"/>
      <w:lvlJc w:val="left"/>
      <w:pPr>
        <w:ind w:left="6327" w:hanging="360"/>
      </w:pPr>
      <w:rPr>
        <w:rFonts w:ascii="Courier New" w:hAnsi="Courier New" w:cs="Courier New" w:hint="default"/>
      </w:rPr>
    </w:lvl>
    <w:lvl w:ilvl="8" w:tplc="1EDA0AEE">
      <w:start w:val="1"/>
      <w:numFmt w:val="bullet"/>
      <w:lvlText w:val=""/>
      <w:lvlJc w:val="left"/>
      <w:pPr>
        <w:ind w:left="7047" w:hanging="360"/>
      </w:pPr>
      <w:rPr>
        <w:rFonts w:ascii="Wingdings" w:hAnsi="Wingdings" w:hint="default"/>
      </w:rPr>
    </w:lvl>
  </w:abstractNum>
  <w:abstractNum w:abstractNumId="132">
    <w:nsid w:val="3BF604B5"/>
    <w:multiLevelType w:val="hybridMultilevel"/>
    <w:tmpl w:val="6C905DC2"/>
    <w:lvl w:ilvl="0" w:tplc="3F10D24C">
      <w:start w:val="1"/>
      <w:numFmt w:val="decimal"/>
      <w:lvlText w:val="%1."/>
      <w:lvlJc w:val="left"/>
      <w:pPr>
        <w:ind w:left="105" w:hanging="201"/>
      </w:pPr>
      <w:rPr>
        <w:rFonts w:ascii="Times New Roman" w:eastAsia="Times New Roman" w:hAnsi="Times New Roman" w:cs="Times New Roman" w:hint="default"/>
        <w:spacing w:val="0"/>
        <w:w w:val="99"/>
        <w:sz w:val="20"/>
        <w:szCs w:val="20"/>
        <w:lang w:val="ru-RU" w:eastAsia="en-US" w:bidi="ar-SA"/>
      </w:rPr>
    </w:lvl>
    <w:lvl w:ilvl="1" w:tplc="4304639C">
      <w:numFmt w:val="bullet"/>
      <w:lvlText w:val="•"/>
      <w:lvlJc w:val="left"/>
      <w:pPr>
        <w:ind w:left="354" w:hanging="201"/>
      </w:pPr>
      <w:rPr>
        <w:rFonts w:hint="default"/>
        <w:lang w:val="ru-RU" w:eastAsia="en-US" w:bidi="ar-SA"/>
      </w:rPr>
    </w:lvl>
    <w:lvl w:ilvl="2" w:tplc="CCDEF020">
      <w:numFmt w:val="bullet"/>
      <w:lvlText w:val="•"/>
      <w:lvlJc w:val="left"/>
      <w:pPr>
        <w:ind w:left="609" w:hanging="201"/>
      </w:pPr>
      <w:rPr>
        <w:rFonts w:hint="default"/>
        <w:lang w:val="ru-RU" w:eastAsia="en-US" w:bidi="ar-SA"/>
      </w:rPr>
    </w:lvl>
    <w:lvl w:ilvl="3" w:tplc="8EDC3794">
      <w:numFmt w:val="bullet"/>
      <w:lvlText w:val="•"/>
      <w:lvlJc w:val="left"/>
      <w:pPr>
        <w:ind w:left="864" w:hanging="201"/>
      </w:pPr>
      <w:rPr>
        <w:rFonts w:hint="default"/>
        <w:lang w:val="ru-RU" w:eastAsia="en-US" w:bidi="ar-SA"/>
      </w:rPr>
    </w:lvl>
    <w:lvl w:ilvl="4" w:tplc="A5B6AC4E">
      <w:numFmt w:val="bullet"/>
      <w:lvlText w:val="•"/>
      <w:lvlJc w:val="left"/>
      <w:pPr>
        <w:ind w:left="1118" w:hanging="201"/>
      </w:pPr>
      <w:rPr>
        <w:rFonts w:hint="default"/>
        <w:lang w:val="ru-RU" w:eastAsia="en-US" w:bidi="ar-SA"/>
      </w:rPr>
    </w:lvl>
    <w:lvl w:ilvl="5" w:tplc="D4FA1A54">
      <w:numFmt w:val="bullet"/>
      <w:lvlText w:val="•"/>
      <w:lvlJc w:val="left"/>
      <w:pPr>
        <w:ind w:left="1373" w:hanging="201"/>
      </w:pPr>
      <w:rPr>
        <w:rFonts w:hint="default"/>
        <w:lang w:val="ru-RU" w:eastAsia="en-US" w:bidi="ar-SA"/>
      </w:rPr>
    </w:lvl>
    <w:lvl w:ilvl="6" w:tplc="7BF00AAC">
      <w:numFmt w:val="bullet"/>
      <w:lvlText w:val="•"/>
      <w:lvlJc w:val="left"/>
      <w:pPr>
        <w:ind w:left="1628" w:hanging="201"/>
      </w:pPr>
      <w:rPr>
        <w:rFonts w:hint="default"/>
        <w:lang w:val="ru-RU" w:eastAsia="en-US" w:bidi="ar-SA"/>
      </w:rPr>
    </w:lvl>
    <w:lvl w:ilvl="7" w:tplc="B9FC7C4E">
      <w:numFmt w:val="bullet"/>
      <w:lvlText w:val="•"/>
      <w:lvlJc w:val="left"/>
      <w:pPr>
        <w:ind w:left="1882" w:hanging="201"/>
      </w:pPr>
      <w:rPr>
        <w:rFonts w:hint="default"/>
        <w:lang w:val="ru-RU" w:eastAsia="en-US" w:bidi="ar-SA"/>
      </w:rPr>
    </w:lvl>
    <w:lvl w:ilvl="8" w:tplc="263E9F7A">
      <w:numFmt w:val="bullet"/>
      <w:lvlText w:val="•"/>
      <w:lvlJc w:val="left"/>
      <w:pPr>
        <w:ind w:left="2137" w:hanging="201"/>
      </w:pPr>
      <w:rPr>
        <w:rFonts w:hint="default"/>
        <w:lang w:val="ru-RU" w:eastAsia="en-US" w:bidi="ar-SA"/>
      </w:rPr>
    </w:lvl>
  </w:abstractNum>
  <w:abstractNum w:abstractNumId="133">
    <w:nsid w:val="3C8327CB"/>
    <w:multiLevelType w:val="hybridMultilevel"/>
    <w:tmpl w:val="A49ED482"/>
    <w:lvl w:ilvl="0" w:tplc="06C4E468">
      <w:start w:val="1"/>
      <w:numFmt w:val="decimal"/>
      <w:lvlText w:val="%1)"/>
      <w:lvlJc w:val="left"/>
      <w:pPr>
        <w:ind w:left="1258" w:hanging="327"/>
      </w:pPr>
      <w:rPr>
        <w:rFonts w:ascii="Times New Roman" w:eastAsia="Times New Roman" w:hAnsi="Times New Roman" w:cs="Times New Roman" w:hint="default"/>
        <w:w w:val="99"/>
        <w:sz w:val="24"/>
        <w:szCs w:val="24"/>
        <w:lang w:val="ru-RU" w:eastAsia="en-US" w:bidi="ar-SA"/>
      </w:rPr>
    </w:lvl>
    <w:lvl w:ilvl="1" w:tplc="2D44FA80">
      <w:numFmt w:val="bullet"/>
      <w:lvlText w:val="•"/>
      <w:lvlJc w:val="left"/>
      <w:pPr>
        <w:ind w:left="2306" w:hanging="327"/>
      </w:pPr>
      <w:rPr>
        <w:rFonts w:hint="default"/>
        <w:lang w:val="ru-RU" w:eastAsia="en-US" w:bidi="ar-SA"/>
      </w:rPr>
    </w:lvl>
    <w:lvl w:ilvl="2" w:tplc="A6429DA4">
      <w:numFmt w:val="bullet"/>
      <w:lvlText w:val="•"/>
      <w:lvlJc w:val="left"/>
      <w:pPr>
        <w:ind w:left="3353" w:hanging="327"/>
      </w:pPr>
      <w:rPr>
        <w:rFonts w:hint="default"/>
        <w:lang w:val="ru-RU" w:eastAsia="en-US" w:bidi="ar-SA"/>
      </w:rPr>
    </w:lvl>
    <w:lvl w:ilvl="3" w:tplc="27B6E2C0">
      <w:numFmt w:val="bullet"/>
      <w:lvlText w:val="•"/>
      <w:lvlJc w:val="left"/>
      <w:pPr>
        <w:ind w:left="4399" w:hanging="327"/>
      </w:pPr>
      <w:rPr>
        <w:rFonts w:hint="default"/>
        <w:lang w:val="ru-RU" w:eastAsia="en-US" w:bidi="ar-SA"/>
      </w:rPr>
    </w:lvl>
    <w:lvl w:ilvl="4" w:tplc="95A09696">
      <w:numFmt w:val="bullet"/>
      <w:lvlText w:val="•"/>
      <w:lvlJc w:val="left"/>
      <w:pPr>
        <w:ind w:left="5446" w:hanging="327"/>
      </w:pPr>
      <w:rPr>
        <w:rFonts w:hint="default"/>
        <w:lang w:val="ru-RU" w:eastAsia="en-US" w:bidi="ar-SA"/>
      </w:rPr>
    </w:lvl>
    <w:lvl w:ilvl="5" w:tplc="9056B82C">
      <w:numFmt w:val="bullet"/>
      <w:lvlText w:val="•"/>
      <w:lvlJc w:val="left"/>
      <w:pPr>
        <w:ind w:left="6493" w:hanging="327"/>
      </w:pPr>
      <w:rPr>
        <w:rFonts w:hint="default"/>
        <w:lang w:val="ru-RU" w:eastAsia="en-US" w:bidi="ar-SA"/>
      </w:rPr>
    </w:lvl>
    <w:lvl w:ilvl="6" w:tplc="1C02CED8">
      <w:numFmt w:val="bullet"/>
      <w:lvlText w:val="•"/>
      <w:lvlJc w:val="left"/>
      <w:pPr>
        <w:ind w:left="7539" w:hanging="327"/>
      </w:pPr>
      <w:rPr>
        <w:rFonts w:hint="default"/>
        <w:lang w:val="ru-RU" w:eastAsia="en-US" w:bidi="ar-SA"/>
      </w:rPr>
    </w:lvl>
    <w:lvl w:ilvl="7" w:tplc="BE84581A">
      <w:numFmt w:val="bullet"/>
      <w:lvlText w:val="•"/>
      <w:lvlJc w:val="left"/>
      <w:pPr>
        <w:ind w:left="8586" w:hanging="327"/>
      </w:pPr>
      <w:rPr>
        <w:rFonts w:hint="default"/>
        <w:lang w:val="ru-RU" w:eastAsia="en-US" w:bidi="ar-SA"/>
      </w:rPr>
    </w:lvl>
    <w:lvl w:ilvl="8" w:tplc="625E2616">
      <w:numFmt w:val="bullet"/>
      <w:lvlText w:val="•"/>
      <w:lvlJc w:val="left"/>
      <w:pPr>
        <w:ind w:left="9633" w:hanging="327"/>
      </w:pPr>
      <w:rPr>
        <w:rFonts w:hint="default"/>
        <w:lang w:val="ru-RU" w:eastAsia="en-US" w:bidi="ar-SA"/>
      </w:rPr>
    </w:lvl>
  </w:abstractNum>
  <w:abstractNum w:abstractNumId="134">
    <w:nsid w:val="3E772603"/>
    <w:multiLevelType w:val="hybridMultilevel"/>
    <w:tmpl w:val="DABE4C96"/>
    <w:lvl w:ilvl="0" w:tplc="95DCA732">
      <w:start w:val="1"/>
      <w:numFmt w:val="bullet"/>
      <w:lvlText w:val=""/>
      <w:lvlJc w:val="left"/>
      <w:pPr>
        <w:ind w:left="1080" w:hanging="360"/>
      </w:pPr>
      <w:rPr>
        <w:rFonts w:ascii="Symbol" w:hAnsi="Symbol" w:hint="default"/>
      </w:rPr>
    </w:lvl>
    <w:lvl w:ilvl="1" w:tplc="AB9E3736">
      <w:start w:val="1"/>
      <w:numFmt w:val="bullet"/>
      <w:lvlText w:val="o"/>
      <w:lvlJc w:val="left"/>
      <w:pPr>
        <w:ind w:left="1800" w:hanging="360"/>
      </w:pPr>
      <w:rPr>
        <w:rFonts w:ascii="Courier New" w:hAnsi="Courier New" w:cs="Courier New" w:hint="default"/>
      </w:rPr>
    </w:lvl>
    <w:lvl w:ilvl="2" w:tplc="84287DD0">
      <w:start w:val="1"/>
      <w:numFmt w:val="bullet"/>
      <w:lvlText w:val=""/>
      <w:lvlJc w:val="left"/>
      <w:pPr>
        <w:ind w:left="2520" w:hanging="360"/>
      </w:pPr>
      <w:rPr>
        <w:rFonts w:ascii="Wingdings" w:hAnsi="Wingdings" w:hint="default"/>
      </w:rPr>
    </w:lvl>
    <w:lvl w:ilvl="3" w:tplc="F6B87158">
      <w:start w:val="1"/>
      <w:numFmt w:val="bullet"/>
      <w:lvlText w:val=""/>
      <w:lvlJc w:val="left"/>
      <w:pPr>
        <w:ind w:left="3240" w:hanging="360"/>
      </w:pPr>
      <w:rPr>
        <w:rFonts w:ascii="Symbol" w:hAnsi="Symbol" w:hint="default"/>
      </w:rPr>
    </w:lvl>
    <w:lvl w:ilvl="4" w:tplc="C3BEC136">
      <w:start w:val="1"/>
      <w:numFmt w:val="bullet"/>
      <w:lvlText w:val="o"/>
      <w:lvlJc w:val="left"/>
      <w:pPr>
        <w:ind w:left="3960" w:hanging="360"/>
      </w:pPr>
      <w:rPr>
        <w:rFonts w:ascii="Courier New" w:hAnsi="Courier New" w:cs="Courier New" w:hint="default"/>
      </w:rPr>
    </w:lvl>
    <w:lvl w:ilvl="5" w:tplc="C366A5F6">
      <w:start w:val="1"/>
      <w:numFmt w:val="bullet"/>
      <w:lvlText w:val=""/>
      <w:lvlJc w:val="left"/>
      <w:pPr>
        <w:ind w:left="4680" w:hanging="360"/>
      </w:pPr>
      <w:rPr>
        <w:rFonts w:ascii="Wingdings" w:hAnsi="Wingdings" w:hint="default"/>
      </w:rPr>
    </w:lvl>
    <w:lvl w:ilvl="6" w:tplc="67CA436A">
      <w:start w:val="1"/>
      <w:numFmt w:val="bullet"/>
      <w:lvlText w:val=""/>
      <w:lvlJc w:val="left"/>
      <w:pPr>
        <w:ind w:left="5400" w:hanging="360"/>
      </w:pPr>
      <w:rPr>
        <w:rFonts w:ascii="Symbol" w:hAnsi="Symbol" w:hint="default"/>
      </w:rPr>
    </w:lvl>
    <w:lvl w:ilvl="7" w:tplc="B804EC30">
      <w:start w:val="1"/>
      <w:numFmt w:val="bullet"/>
      <w:lvlText w:val="o"/>
      <w:lvlJc w:val="left"/>
      <w:pPr>
        <w:ind w:left="6120" w:hanging="360"/>
      </w:pPr>
      <w:rPr>
        <w:rFonts w:ascii="Courier New" w:hAnsi="Courier New" w:cs="Courier New" w:hint="default"/>
      </w:rPr>
    </w:lvl>
    <w:lvl w:ilvl="8" w:tplc="86D4ED08">
      <w:start w:val="1"/>
      <w:numFmt w:val="bullet"/>
      <w:lvlText w:val=""/>
      <w:lvlJc w:val="left"/>
      <w:pPr>
        <w:ind w:left="6840" w:hanging="360"/>
      </w:pPr>
      <w:rPr>
        <w:rFonts w:ascii="Wingdings" w:hAnsi="Wingdings" w:hint="default"/>
      </w:rPr>
    </w:lvl>
  </w:abstractNum>
  <w:abstractNum w:abstractNumId="135">
    <w:nsid w:val="3EDF2277"/>
    <w:multiLevelType w:val="hybridMultilevel"/>
    <w:tmpl w:val="C58C1C50"/>
    <w:lvl w:ilvl="0" w:tplc="82D0CF72">
      <w:start w:val="5"/>
      <w:numFmt w:val="decimal"/>
      <w:lvlText w:val="%1."/>
      <w:lvlJc w:val="left"/>
      <w:pPr>
        <w:ind w:left="1258" w:hanging="305"/>
      </w:pPr>
      <w:rPr>
        <w:rFonts w:ascii="Times New Roman" w:eastAsia="Times New Roman" w:hAnsi="Times New Roman" w:cs="Times New Roman" w:hint="default"/>
        <w:b/>
        <w:bCs/>
        <w:i/>
        <w:iCs/>
        <w:w w:val="100"/>
        <w:sz w:val="24"/>
        <w:szCs w:val="24"/>
        <w:lang w:val="ru-RU" w:eastAsia="en-US" w:bidi="ar-SA"/>
      </w:rPr>
    </w:lvl>
    <w:lvl w:ilvl="1" w:tplc="E690AEBC">
      <w:numFmt w:val="bullet"/>
      <w:lvlText w:val="•"/>
      <w:lvlJc w:val="left"/>
      <w:pPr>
        <w:ind w:left="2306" w:hanging="305"/>
      </w:pPr>
      <w:rPr>
        <w:rFonts w:hint="default"/>
        <w:lang w:val="ru-RU" w:eastAsia="en-US" w:bidi="ar-SA"/>
      </w:rPr>
    </w:lvl>
    <w:lvl w:ilvl="2" w:tplc="F78C5B3A">
      <w:numFmt w:val="bullet"/>
      <w:lvlText w:val="•"/>
      <w:lvlJc w:val="left"/>
      <w:pPr>
        <w:ind w:left="3353" w:hanging="305"/>
      </w:pPr>
      <w:rPr>
        <w:rFonts w:hint="default"/>
        <w:lang w:val="ru-RU" w:eastAsia="en-US" w:bidi="ar-SA"/>
      </w:rPr>
    </w:lvl>
    <w:lvl w:ilvl="3" w:tplc="5338E954">
      <w:numFmt w:val="bullet"/>
      <w:lvlText w:val="•"/>
      <w:lvlJc w:val="left"/>
      <w:pPr>
        <w:ind w:left="4399" w:hanging="305"/>
      </w:pPr>
      <w:rPr>
        <w:rFonts w:hint="default"/>
        <w:lang w:val="ru-RU" w:eastAsia="en-US" w:bidi="ar-SA"/>
      </w:rPr>
    </w:lvl>
    <w:lvl w:ilvl="4" w:tplc="ED3A8680">
      <w:numFmt w:val="bullet"/>
      <w:lvlText w:val="•"/>
      <w:lvlJc w:val="left"/>
      <w:pPr>
        <w:ind w:left="5446" w:hanging="305"/>
      </w:pPr>
      <w:rPr>
        <w:rFonts w:hint="default"/>
        <w:lang w:val="ru-RU" w:eastAsia="en-US" w:bidi="ar-SA"/>
      </w:rPr>
    </w:lvl>
    <w:lvl w:ilvl="5" w:tplc="6A5231F2">
      <w:numFmt w:val="bullet"/>
      <w:lvlText w:val="•"/>
      <w:lvlJc w:val="left"/>
      <w:pPr>
        <w:ind w:left="6493" w:hanging="305"/>
      </w:pPr>
      <w:rPr>
        <w:rFonts w:hint="default"/>
        <w:lang w:val="ru-RU" w:eastAsia="en-US" w:bidi="ar-SA"/>
      </w:rPr>
    </w:lvl>
    <w:lvl w:ilvl="6" w:tplc="5E848C88">
      <w:numFmt w:val="bullet"/>
      <w:lvlText w:val="•"/>
      <w:lvlJc w:val="left"/>
      <w:pPr>
        <w:ind w:left="7539" w:hanging="305"/>
      </w:pPr>
      <w:rPr>
        <w:rFonts w:hint="default"/>
        <w:lang w:val="ru-RU" w:eastAsia="en-US" w:bidi="ar-SA"/>
      </w:rPr>
    </w:lvl>
    <w:lvl w:ilvl="7" w:tplc="E42CEC58">
      <w:numFmt w:val="bullet"/>
      <w:lvlText w:val="•"/>
      <w:lvlJc w:val="left"/>
      <w:pPr>
        <w:ind w:left="8586" w:hanging="305"/>
      </w:pPr>
      <w:rPr>
        <w:rFonts w:hint="default"/>
        <w:lang w:val="ru-RU" w:eastAsia="en-US" w:bidi="ar-SA"/>
      </w:rPr>
    </w:lvl>
    <w:lvl w:ilvl="8" w:tplc="7786AA9A">
      <w:numFmt w:val="bullet"/>
      <w:lvlText w:val="•"/>
      <w:lvlJc w:val="left"/>
      <w:pPr>
        <w:ind w:left="9633" w:hanging="305"/>
      </w:pPr>
      <w:rPr>
        <w:rFonts w:hint="default"/>
        <w:lang w:val="ru-RU" w:eastAsia="en-US" w:bidi="ar-SA"/>
      </w:rPr>
    </w:lvl>
  </w:abstractNum>
  <w:abstractNum w:abstractNumId="136">
    <w:nsid w:val="3EE62EBF"/>
    <w:multiLevelType w:val="hybridMultilevel"/>
    <w:tmpl w:val="3BB4EB72"/>
    <w:lvl w:ilvl="0" w:tplc="F42CC0DE">
      <w:start w:val="2"/>
      <w:numFmt w:val="decimal"/>
      <w:lvlText w:val="%1."/>
      <w:lvlJc w:val="left"/>
      <w:pPr>
        <w:ind w:left="105" w:hanging="201"/>
      </w:pPr>
      <w:rPr>
        <w:rFonts w:ascii="Times New Roman" w:eastAsia="Times New Roman" w:hAnsi="Times New Roman" w:cs="Times New Roman" w:hint="default"/>
        <w:spacing w:val="0"/>
        <w:w w:val="99"/>
        <w:sz w:val="20"/>
        <w:szCs w:val="20"/>
        <w:lang w:val="ru-RU" w:eastAsia="en-US" w:bidi="ar-SA"/>
      </w:rPr>
    </w:lvl>
    <w:lvl w:ilvl="1" w:tplc="A6B0309E">
      <w:numFmt w:val="bullet"/>
      <w:lvlText w:val="•"/>
      <w:lvlJc w:val="left"/>
      <w:pPr>
        <w:ind w:left="354" w:hanging="201"/>
      </w:pPr>
      <w:rPr>
        <w:rFonts w:hint="default"/>
        <w:lang w:val="ru-RU" w:eastAsia="en-US" w:bidi="ar-SA"/>
      </w:rPr>
    </w:lvl>
    <w:lvl w:ilvl="2" w:tplc="9004662A">
      <w:numFmt w:val="bullet"/>
      <w:lvlText w:val="•"/>
      <w:lvlJc w:val="left"/>
      <w:pPr>
        <w:ind w:left="609" w:hanging="201"/>
      </w:pPr>
      <w:rPr>
        <w:rFonts w:hint="default"/>
        <w:lang w:val="ru-RU" w:eastAsia="en-US" w:bidi="ar-SA"/>
      </w:rPr>
    </w:lvl>
    <w:lvl w:ilvl="3" w:tplc="B302CE1E">
      <w:numFmt w:val="bullet"/>
      <w:lvlText w:val="•"/>
      <w:lvlJc w:val="left"/>
      <w:pPr>
        <w:ind w:left="864" w:hanging="201"/>
      </w:pPr>
      <w:rPr>
        <w:rFonts w:hint="default"/>
        <w:lang w:val="ru-RU" w:eastAsia="en-US" w:bidi="ar-SA"/>
      </w:rPr>
    </w:lvl>
    <w:lvl w:ilvl="4" w:tplc="E0269FEA">
      <w:numFmt w:val="bullet"/>
      <w:lvlText w:val="•"/>
      <w:lvlJc w:val="left"/>
      <w:pPr>
        <w:ind w:left="1118" w:hanging="201"/>
      </w:pPr>
      <w:rPr>
        <w:rFonts w:hint="default"/>
        <w:lang w:val="ru-RU" w:eastAsia="en-US" w:bidi="ar-SA"/>
      </w:rPr>
    </w:lvl>
    <w:lvl w:ilvl="5" w:tplc="7DF46CBE">
      <w:numFmt w:val="bullet"/>
      <w:lvlText w:val="•"/>
      <w:lvlJc w:val="left"/>
      <w:pPr>
        <w:ind w:left="1373" w:hanging="201"/>
      </w:pPr>
      <w:rPr>
        <w:rFonts w:hint="default"/>
        <w:lang w:val="ru-RU" w:eastAsia="en-US" w:bidi="ar-SA"/>
      </w:rPr>
    </w:lvl>
    <w:lvl w:ilvl="6" w:tplc="45CE5600">
      <w:numFmt w:val="bullet"/>
      <w:lvlText w:val="•"/>
      <w:lvlJc w:val="left"/>
      <w:pPr>
        <w:ind w:left="1628" w:hanging="201"/>
      </w:pPr>
      <w:rPr>
        <w:rFonts w:hint="default"/>
        <w:lang w:val="ru-RU" w:eastAsia="en-US" w:bidi="ar-SA"/>
      </w:rPr>
    </w:lvl>
    <w:lvl w:ilvl="7" w:tplc="A6442AA6">
      <w:numFmt w:val="bullet"/>
      <w:lvlText w:val="•"/>
      <w:lvlJc w:val="left"/>
      <w:pPr>
        <w:ind w:left="1882" w:hanging="201"/>
      </w:pPr>
      <w:rPr>
        <w:rFonts w:hint="default"/>
        <w:lang w:val="ru-RU" w:eastAsia="en-US" w:bidi="ar-SA"/>
      </w:rPr>
    </w:lvl>
    <w:lvl w:ilvl="8" w:tplc="994C9766">
      <w:numFmt w:val="bullet"/>
      <w:lvlText w:val="•"/>
      <w:lvlJc w:val="left"/>
      <w:pPr>
        <w:ind w:left="2137" w:hanging="201"/>
      </w:pPr>
      <w:rPr>
        <w:rFonts w:hint="default"/>
        <w:lang w:val="ru-RU" w:eastAsia="en-US" w:bidi="ar-SA"/>
      </w:rPr>
    </w:lvl>
  </w:abstractNum>
  <w:abstractNum w:abstractNumId="137">
    <w:nsid w:val="40320A61"/>
    <w:multiLevelType w:val="hybridMultilevel"/>
    <w:tmpl w:val="9B3A924E"/>
    <w:lvl w:ilvl="0" w:tplc="40EAAE98">
      <w:start w:val="1"/>
      <w:numFmt w:val="bullet"/>
      <w:lvlText w:val=""/>
      <w:lvlJc w:val="left"/>
      <w:pPr>
        <w:ind w:left="720" w:hanging="360"/>
      </w:pPr>
      <w:rPr>
        <w:rFonts w:ascii="Wingdings" w:hAnsi="Wingdings" w:hint="default"/>
      </w:rPr>
    </w:lvl>
    <w:lvl w:ilvl="1" w:tplc="6C9C341A">
      <w:start w:val="1"/>
      <w:numFmt w:val="bullet"/>
      <w:lvlText w:val="o"/>
      <w:lvlJc w:val="left"/>
      <w:pPr>
        <w:ind w:left="1440" w:hanging="360"/>
      </w:pPr>
      <w:rPr>
        <w:rFonts w:ascii="Courier New" w:hAnsi="Courier New" w:cs="Courier New" w:hint="default"/>
      </w:rPr>
    </w:lvl>
    <w:lvl w:ilvl="2" w:tplc="48681282">
      <w:start w:val="1"/>
      <w:numFmt w:val="bullet"/>
      <w:lvlText w:val=""/>
      <w:lvlJc w:val="left"/>
      <w:pPr>
        <w:ind w:left="2160" w:hanging="360"/>
      </w:pPr>
      <w:rPr>
        <w:rFonts w:ascii="Wingdings" w:hAnsi="Wingdings" w:hint="default"/>
      </w:rPr>
    </w:lvl>
    <w:lvl w:ilvl="3" w:tplc="51B28FAA">
      <w:start w:val="1"/>
      <w:numFmt w:val="bullet"/>
      <w:lvlText w:val=""/>
      <w:lvlJc w:val="left"/>
      <w:pPr>
        <w:ind w:left="2880" w:hanging="360"/>
      </w:pPr>
      <w:rPr>
        <w:rFonts w:ascii="Symbol" w:hAnsi="Symbol" w:hint="default"/>
      </w:rPr>
    </w:lvl>
    <w:lvl w:ilvl="4" w:tplc="0E52C81E">
      <w:start w:val="1"/>
      <w:numFmt w:val="bullet"/>
      <w:lvlText w:val="o"/>
      <w:lvlJc w:val="left"/>
      <w:pPr>
        <w:ind w:left="3600" w:hanging="360"/>
      </w:pPr>
      <w:rPr>
        <w:rFonts w:ascii="Courier New" w:hAnsi="Courier New" w:cs="Courier New" w:hint="default"/>
      </w:rPr>
    </w:lvl>
    <w:lvl w:ilvl="5" w:tplc="A360080A">
      <w:start w:val="1"/>
      <w:numFmt w:val="bullet"/>
      <w:lvlText w:val=""/>
      <w:lvlJc w:val="left"/>
      <w:pPr>
        <w:ind w:left="4320" w:hanging="360"/>
      </w:pPr>
      <w:rPr>
        <w:rFonts w:ascii="Wingdings" w:hAnsi="Wingdings" w:hint="default"/>
      </w:rPr>
    </w:lvl>
    <w:lvl w:ilvl="6" w:tplc="DDDA8E42">
      <w:start w:val="1"/>
      <w:numFmt w:val="bullet"/>
      <w:lvlText w:val=""/>
      <w:lvlJc w:val="left"/>
      <w:pPr>
        <w:ind w:left="5040" w:hanging="360"/>
      </w:pPr>
      <w:rPr>
        <w:rFonts w:ascii="Symbol" w:hAnsi="Symbol" w:hint="default"/>
      </w:rPr>
    </w:lvl>
    <w:lvl w:ilvl="7" w:tplc="060C3F60">
      <w:start w:val="1"/>
      <w:numFmt w:val="bullet"/>
      <w:lvlText w:val="o"/>
      <w:lvlJc w:val="left"/>
      <w:pPr>
        <w:ind w:left="5760" w:hanging="360"/>
      </w:pPr>
      <w:rPr>
        <w:rFonts w:ascii="Courier New" w:hAnsi="Courier New" w:cs="Courier New" w:hint="default"/>
      </w:rPr>
    </w:lvl>
    <w:lvl w:ilvl="8" w:tplc="C2EC6B2E">
      <w:start w:val="1"/>
      <w:numFmt w:val="bullet"/>
      <w:lvlText w:val=""/>
      <w:lvlJc w:val="left"/>
      <w:pPr>
        <w:ind w:left="6480" w:hanging="360"/>
      </w:pPr>
      <w:rPr>
        <w:rFonts w:ascii="Wingdings" w:hAnsi="Wingdings" w:hint="default"/>
      </w:rPr>
    </w:lvl>
  </w:abstractNum>
  <w:abstractNum w:abstractNumId="138">
    <w:nsid w:val="4081450C"/>
    <w:multiLevelType w:val="multilevel"/>
    <w:tmpl w:val="3C32CAFE"/>
    <w:lvl w:ilvl="0">
      <w:start w:val="2"/>
      <w:numFmt w:val="decimal"/>
      <w:lvlText w:val="%1"/>
      <w:lvlJc w:val="left"/>
      <w:pPr>
        <w:ind w:left="1258" w:hanging="641"/>
      </w:pPr>
      <w:rPr>
        <w:rFonts w:hint="default"/>
        <w:lang w:val="ru-RU" w:eastAsia="en-US" w:bidi="ar-SA"/>
      </w:rPr>
    </w:lvl>
    <w:lvl w:ilvl="1">
      <w:start w:val="4"/>
      <w:numFmt w:val="decimal"/>
      <w:lvlText w:val="%1.%2."/>
      <w:lvlJc w:val="left"/>
      <w:pPr>
        <w:ind w:left="1258" w:hanging="641"/>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353" w:hanging="641"/>
      </w:pPr>
      <w:rPr>
        <w:rFonts w:hint="default"/>
        <w:lang w:val="ru-RU" w:eastAsia="en-US" w:bidi="ar-SA"/>
      </w:rPr>
    </w:lvl>
    <w:lvl w:ilvl="3">
      <w:numFmt w:val="bullet"/>
      <w:lvlText w:val="•"/>
      <w:lvlJc w:val="left"/>
      <w:pPr>
        <w:ind w:left="4399" w:hanging="641"/>
      </w:pPr>
      <w:rPr>
        <w:rFonts w:hint="default"/>
        <w:lang w:val="ru-RU" w:eastAsia="en-US" w:bidi="ar-SA"/>
      </w:rPr>
    </w:lvl>
    <w:lvl w:ilvl="4">
      <w:numFmt w:val="bullet"/>
      <w:lvlText w:val="•"/>
      <w:lvlJc w:val="left"/>
      <w:pPr>
        <w:ind w:left="5446" w:hanging="641"/>
      </w:pPr>
      <w:rPr>
        <w:rFonts w:hint="default"/>
        <w:lang w:val="ru-RU" w:eastAsia="en-US" w:bidi="ar-SA"/>
      </w:rPr>
    </w:lvl>
    <w:lvl w:ilvl="5">
      <w:numFmt w:val="bullet"/>
      <w:lvlText w:val="•"/>
      <w:lvlJc w:val="left"/>
      <w:pPr>
        <w:ind w:left="6493" w:hanging="641"/>
      </w:pPr>
      <w:rPr>
        <w:rFonts w:hint="default"/>
        <w:lang w:val="ru-RU" w:eastAsia="en-US" w:bidi="ar-SA"/>
      </w:rPr>
    </w:lvl>
    <w:lvl w:ilvl="6">
      <w:numFmt w:val="bullet"/>
      <w:lvlText w:val="•"/>
      <w:lvlJc w:val="left"/>
      <w:pPr>
        <w:ind w:left="7539" w:hanging="641"/>
      </w:pPr>
      <w:rPr>
        <w:rFonts w:hint="default"/>
        <w:lang w:val="ru-RU" w:eastAsia="en-US" w:bidi="ar-SA"/>
      </w:rPr>
    </w:lvl>
    <w:lvl w:ilvl="7">
      <w:numFmt w:val="bullet"/>
      <w:lvlText w:val="•"/>
      <w:lvlJc w:val="left"/>
      <w:pPr>
        <w:ind w:left="8586" w:hanging="641"/>
      </w:pPr>
      <w:rPr>
        <w:rFonts w:hint="default"/>
        <w:lang w:val="ru-RU" w:eastAsia="en-US" w:bidi="ar-SA"/>
      </w:rPr>
    </w:lvl>
    <w:lvl w:ilvl="8">
      <w:numFmt w:val="bullet"/>
      <w:lvlText w:val="•"/>
      <w:lvlJc w:val="left"/>
      <w:pPr>
        <w:ind w:left="9633" w:hanging="641"/>
      </w:pPr>
      <w:rPr>
        <w:rFonts w:hint="default"/>
        <w:lang w:val="ru-RU" w:eastAsia="en-US" w:bidi="ar-SA"/>
      </w:rPr>
    </w:lvl>
  </w:abstractNum>
  <w:abstractNum w:abstractNumId="139">
    <w:nsid w:val="40BF2AF5"/>
    <w:multiLevelType w:val="hybridMultilevel"/>
    <w:tmpl w:val="5914B470"/>
    <w:lvl w:ilvl="0" w:tplc="A6209B8A">
      <w:start w:val="1"/>
      <w:numFmt w:val="bullet"/>
      <w:lvlText w:val=""/>
      <w:lvlJc w:val="left"/>
      <w:pPr>
        <w:ind w:left="1287" w:hanging="360"/>
      </w:pPr>
      <w:rPr>
        <w:rFonts w:ascii="Symbol" w:hAnsi="Symbol" w:hint="default"/>
      </w:rPr>
    </w:lvl>
    <w:lvl w:ilvl="1" w:tplc="84121EAE">
      <w:start w:val="1"/>
      <w:numFmt w:val="bullet"/>
      <w:lvlText w:val="o"/>
      <w:lvlJc w:val="left"/>
      <w:pPr>
        <w:ind w:left="2007" w:hanging="360"/>
      </w:pPr>
      <w:rPr>
        <w:rFonts w:ascii="Courier New" w:hAnsi="Courier New" w:cs="Courier New" w:hint="default"/>
      </w:rPr>
    </w:lvl>
    <w:lvl w:ilvl="2" w:tplc="55F4E396">
      <w:start w:val="1"/>
      <w:numFmt w:val="bullet"/>
      <w:lvlText w:val=""/>
      <w:lvlJc w:val="left"/>
      <w:pPr>
        <w:ind w:left="2727" w:hanging="360"/>
      </w:pPr>
      <w:rPr>
        <w:rFonts w:ascii="Wingdings" w:hAnsi="Wingdings" w:hint="default"/>
      </w:rPr>
    </w:lvl>
    <w:lvl w:ilvl="3" w:tplc="9A2E82A6">
      <w:start w:val="1"/>
      <w:numFmt w:val="bullet"/>
      <w:lvlText w:val=""/>
      <w:lvlJc w:val="left"/>
      <w:pPr>
        <w:ind w:left="3447" w:hanging="360"/>
      </w:pPr>
      <w:rPr>
        <w:rFonts w:ascii="Symbol" w:hAnsi="Symbol" w:hint="default"/>
      </w:rPr>
    </w:lvl>
    <w:lvl w:ilvl="4" w:tplc="79C276C0">
      <w:start w:val="1"/>
      <w:numFmt w:val="bullet"/>
      <w:lvlText w:val="o"/>
      <w:lvlJc w:val="left"/>
      <w:pPr>
        <w:ind w:left="4167" w:hanging="360"/>
      </w:pPr>
      <w:rPr>
        <w:rFonts w:ascii="Courier New" w:hAnsi="Courier New" w:cs="Courier New" w:hint="default"/>
      </w:rPr>
    </w:lvl>
    <w:lvl w:ilvl="5" w:tplc="00DC7330">
      <w:start w:val="1"/>
      <w:numFmt w:val="bullet"/>
      <w:lvlText w:val=""/>
      <w:lvlJc w:val="left"/>
      <w:pPr>
        <w:ind w:left="4887" w:hanging="360"/>
      </w:pPr>
      <w:rPr>
        <w:rFonts w:ascii="Wingdings" w:hAnsi="Wingdings" w:hint="default"/>
      </w:rPr>
    </w:lvl>
    <w:lvl w:ilvl="6" w:tplc="6AF0EA2C">
      <w:start w:val="1"/>
      <w:numFmt w:val="bullet"/>
      <w:lvlText w:val=""/>
      <w:lvlJc w:val="left"/>
      <w:pPr>
        <w:ind w:left="5607" w:hanging="360"/>
      </w:pPr>
      <w:rPr>
        <w:rFonts w:ascii="Symbol" w:hAnsi="Symbol" w:hint="default"/>
      </w:rPr>
    </w:lvl>
    <w:lvl w:ilvl="7" w:tplc="1FBCC1BC">
      <w:start w:val="1"/>
      <w:numFmt w:val="bullet"/>
      <w:lvlText w:val="o"/>
      <w:lvlJc w:val="left"/>
      <w:pPr>
        <w:ind w:left="6327" w:hanging="360"/>
      </w:pPr>
      <w:rPr>
        <w:rFonts w:ascii="Courier New" w:hAnsi="Courier New" w:cs="Courier New" w:hint="default"/>
      </w:rPr>
    </w:lvl>
    <w:lvl w:ilvl="8" w:tplc="C888C842">
      <w:start w:val="1"/>
      <w:numFmt w:val="bullet"/>
      <w:lvlText w:val=""/>
      <w:lvlJc w:val="left"/>
      <w:pPr>
        <w:ind w:left="7047" w:hanging="360"/>
      </w:pPr>
      <w:rPr>
        <w:rFonts w:ascii="Wingdings" w:hAnsi="Wingdings" w:hint="default"/>
      </w:rPr>
    </w:lvl>
  </w:abstractNum>
  <w:abstractNum w:abstractNumId="140">
    <w:nsid w:val="40F544D5"/>
    <w:multiLevelType w:val="hybridMultilevel"/>
    <w:tmpl w:val="CA84D10A"/>
    <w:lvl w:ilvl="0" w:tplc="E682B1EE">
      <w:numFmt w:val="bullet"/>
      <w:lvlText w:val=""/>
      <w:lvlJc w:val="left"/>
      <w:pPr>
        <w:ind w:left="1542" w:hanging="284"/>
      </w:pPr>
      <w:rPr>
        <w:rFonts w:ascii="Wingdings" w:eastAsia="Wingdings" w:hAnsi="Wingdings" w:cs="Wingdings" w:hint="default"/>
        <w:w w:val="100"/>
        <w:sz w:val="24"/>
        <w:szCs w:val="24"/>
        <w:lang w:val="ru-RU" w:eastAsia="en-US" w:bidi="ar-SA"/>
      </w:rPr>
    </w:lvl>
    <w:lvl w:ilvl="1" w:tplc="98FED08A">
      <w:numFmt w:val="bullet"/>
      <w:lvlText w:val="•"/>
      <w:lvlJc w:val="left"/>
      <w:pPr>
        <w:ind w:left="2558" w:hanging="284"/>
      </w:pPr>
      <w:rPr>
        <w:rFonts w:hint="default"/>
        <w:lang w:val="ru-RU" w:eastAsia="en-US" w:bidi="ar-SA"/>
      </w:rPr>
    </w:lvl>
    <w:lvl w:ilvl="2" w:tplc="EF32E1B6">
      <w:numFmt w:val="bullet"/>
      <w:lvlText w:val="•"/>
      <w:lvlJc w:val="left"/>
      <w:pPr>
        <w:ind w:left="3577" w:hanging="284"/>
      </w:pPr>
      <w:rPr>
        <w:rFonts w:hint="default"/>
        <w:lang w:val="ru-RU" w:eastAsia="en-US" w:bidi="ar-SA"/>
      </w:rPr>
    </w:lvl>
    <w:lvl w:ilvl="3" w:tplc="7D56B0F6">
      <w:numFmt w:val="bullet"/>
      <w:lvlText w:val="•"/>
      <w:lvlJc w:val="left"/>
      <w:pPr>
        <w:ind w:left="4595" w:hanging="284"/>
      </w:pPr>
      <w:rPr>
        <w:rFonts w:hint="default"/>
        <w:lang w:val="ru-RU" w:eastAsia="en-US" w:bidi="ar-SA"/>
      </w:rPr>
    </w:lvl>
    <w:lvl w:ilvl="4" w:tplc="58B8F530">
      <w:numFmt w:val="bullet"/>
      <w:lvlText w:val="•"/>
      <w:lvlJc w:val="left"/>
      <w:pPr>
        <w:ind w:left="5614" w:hanging="284"/>
      </w:pPr>
      <w:rPr>
        <w:rFonts w:hint="default"/>
        <w:lang w:val="ru-RU" w:eastAsia="en-US" w:bidi="ar-SA"/>
      </w:rPr>
    </w:lvl>
    <w:lvl w:ilvl="5" w:tplc="B562EC02">
      <w:numFmt w:val="bullet"/>
      <w:lvlText w:val="•"/>
      <w:lvlJc w:val="left"/>
      <w:pPr>
        <w:ind w:left="6633" w:hanging="284"/>
      </w:pPr>
      <w:rPr>
        <w:rFonts w:hint="default"/>
        <w:lang w:val="ru-RU" w:eastAsia="en-US" w:bidi="ar-SA"/>
      </w:rPr>
    </w:lvl>
    <w:lvl w:ilvl="6" w:tplc="B4E083EA">
      <w:numFmt w:val="bullet"/>
      <w:lvlText w:val="•"/>
      <w:lvlJc w:val="left"/>
      <w:pPr>
        <w:ind w:left="7651" w:hanging="284"/>
      </w:pPr>
      <w:rPr>
        <w:rFonts w:hint="default"/>
        <w:lang w:val="ru-RU" w:eastAsia="en-US" w:bidi="ar-SA"/>
      </w:rPr>
    </w:lvl>
    <w:lvl w:ilvl="7" w:tplc="27BCC24C">
      <w:numFmt w:val="bullet"/>
      <w:lvlText w:val="•"/>
      <w:lvlJc w:val="left"/>
      <w:pPr>
        <w:ind w:left="8670" w:hanging="284"/>
      </w:pPr>
      <w:rPr>
        <w:rFonts w:hint="default"/>
        <w:lang w:val="ru-RU" w:eastAsia="en-US" w:bidi="ar-SA"/>
      </w:rPr>
    </w:lvl>
    <w:lvl w:ilvl="8" w:tplc="74FC40F6">
      <w:numFmt w:val="bullet"/>
      <w:lvlText w:val="•"/>
      <w:lvlJc w:val="left"/>
      <w:pPr>
        <w:ind w:left="9689" w:hanging="284"/>
      </w:pPr>
      <w:rPr>
        <w:rFonts w:hint="default"/>
        <w:lang w:val="ru-RU" w:eastAsia="en-US" w:bidi="ar-SA"/>
      </w:rPr>
    </w:lvl>
  </w:abstractNum>
  <w:abstractNum w:abstractNumId="141">
    <w:nsid w:val="41786363"/>
    <w:multiLevelType w:val="hybridMultilevel"/>
    <w:tmpl w:val="30DE0CDE"/>
    <w:lvl w:ilvl="0" w:tplc="F4284466">
      <w:numFmt w:val="bullet"/>
      <w:lvlText w:val=""/>
      <w:lvlJc w:val="left"/>
      <w:pPr>
        <w:ind w:left="6" w:hanging="142"/>
      </w:pPr>
      <w:rPr>
        <w:rFonts w:ascii="Symbol" w:eastAsia="Symbol" w:hAnsi="Symbol" w:cs="Symbol" w:hint="default"/>
        <w:w w:val="99"/>
        <w:sz w:val="20"/>
        <w:szCs w:val="20"/>
        <w:lang w:val="ru-RU" w:eastAsia="en-US" w:bidi="ar-SA"/>
      </w:rPr>
    </w:lvl>
    <w:lvl w:ilvl="1" w:tplc="5CC0AEAE">
      <w:numFmt w:val="bullet"/>
      <w:lvlText w:val="•"/>
      <w:lvlJc w:val="left"/>
      <w:pPr>
        <w:ind w:left="234" w:hanging="142"/>
      </w:pPr>
      <w:rPr>
        <w:rFonts w:hint="default"/>
        <w:lang w:val="ru-RU" w:eastAsia="en-US" w:bidi="ar-SA"/>
      </w:rPr>
    </w:lvl>
    <w:lvl w:ilvl="2" w:tplc="E49A97B2">
      <w:numFmt w:val="bullet"/>
      <w:lvlText w:val="•"/>
      <w:lvlJc w:val="left"/>
      <w:pPr>
        <w:ind w:left="468" w:hanging="142"/>
      </w:pPr>
      <w:rPr>
        <w:rFonts w:hint="default"/>
        <w:lang w:val="ru-RU" w:eastAsia="en-US" w:bidi="ar-SA"/>
      </w:rPr>
    </w:lvl>
    <w:lvl w:ilvl="3" w:tplc="EB9074F0">
      <w:numFmt w:val="bullet"/>
      <w:lvlText w:val="•"/>
      <w:lvlJc w:val="left"/>
      <w:pPr>
        <w:ind w:left="702" w:hanging="142"/>
      </w:pPr>
      <w:rPr>
        <w:rFonts w:hint="default"/>
        <w:lang w:val="ru-RU" w:eastAsia="en-US" w:bidi="ar-SA"/>
      </w:rPr>
    </w:lvl>
    <w:lvl w:ilvl="4" w:tplc="A7EC92AC">
      <w:numFmt w:val="bullet"/>
      <w:lvlText w:val="•"/>
      <w:lvlJc w:val="left"/>
      <w:pPr>
        <w:ind w:left="937" w:hanging="142"/>
      </w:pPr>
      <w:rPr>
        <w:rFonts w:hint="default"/>
        <w:lang w:val="ru-RU" w:eastAsia="en-US" w:bidi="ar-SA"/>
      </w:rPr>
    </w:lvl>
    <w:lvl w:ilvl="5" w:tplc="3996AD4E">
      <w:numFmt w:val="bullet"/>
      <w:lvlText w:val="•"/>
      <w:lvlJc w:val="left"/>
      <w:pPr>
        <w:ind w:left="1171" w:hanging="142"/>
      </w:pPr>
      <w:rPr>
        <w:rFonts w:hint="default"/>
        <w:lang w:val="ru-RU" w:eastAsia="en-US" w:bidi="ar-SA"/>
      </w:rPr>
    </w:lvl>
    <w:lvl w:ilvl="6" w:tplc="087CFAC2">
      <w:numFmt w:val="bullet"/>
      <w:lvlText w:val="•"/>
      <w:lvlJc w:val="left"/>
      <w:pPr>
        <w:ind w:left="1405" w:hanging="142"/>
      </w:pPr>
      <w:rPr>
        <w:rFonts w:hint="default"/>
        <w:lang w:val="ru-RU" w:eastAsia="en-US" w:bidi="ar-SA"/>
      </w:rPr>
    </w:lvl>
    <w:lvl w:ilvl="7" w:tplc="AFD646CA">
      <w:numFmt w:val="bullet"/>
      <w:lvlText w:val="•"/>
      <w:lvlJc w:val="left"/>
      <w:pPr>
        <w:ind w:left="1639" w:hanging="142"/>
      </w:pPr>
      <w:rPr>
        <w:rFonts w:hint="default"/>
        <w:lang w:val="ru-RU" w:eastAsia="en-US" w:bidi="ar-SA"/>
      </w:rPr>
    </w:lvl>
    <w:lvl w:ilvl="8" w:tplc="266C5326">
      <w:numFmt w:val="bullet"/>
      <w:lvlText w:val="•"/>
      <w:lvlJc w:val="left"/>
      <w:pPr>
        <w:ind w:left="1874" w:hanging="142"/>
      </w:pPr>
      <w:rPr>
        <w:rFonts w:hint="default"/>
        <w:lang w:val="ru-RU" w:eastAsia="en-US" w:bidi="ar-SA"/>
      </w:rPr>
    </w:lvl>
  </w:abstractNum>
  <w:abstractNum w:abstractNumId="142">
    <w:nsid w:val="41F170BD"/>
    <w:multiLevelType w:val="hybridMultilevel"/>
    <w:tmpl w:val="A1AE3EFC"/>
    <w:lvl w:ilvl="0" w:tplc="B6EC09BC">
      <w:start w:val="1"/>
      <w:numFmt w:val="bullet"/>
      <w:lvlText w:val=""/>
      <w:lvlJc w:val="left"/>
      <w:pPr>
        <w:ind w:left="720" w:hanging="360"/>
      </w:pPr>
      <w:rPr>
        <w:rFonts w:ascii="Symbol" w:hAnsi="Symbol" w:hint="default"/>
      </w:rPr>
    </w:lvl>
    <w:lvl w:ilvl="1" w:tplc="C1C2B9B2">
      <w:start w:val="1"/>
      <w:numFmt w:val="bullet"/>
      <w:lvlText w:val="o"/>
      <w:lvlJc w:val="left"/>
      <w:pPr>
        <w:ind w:left="1440" w:hanging="360"/>
      </w:pPr>
      <w:rPr>
        <w:rFonts w:ascii="Courier New" w:hAnsi="Courier New" w:cs="Courier New" w:hint="default"/>
      </w:rPr>
    </w:lvl>
    <w:lvl w:ilvl="2" w:tplc="6B2E424A">
      <w:start w:val="1"/>
      <w:numFmt w:val="bullet"/>
      <w:lvlText w:val=""/>
      <w:lvlJc w:val="left"/>
      <w:pPr>
        <w:ind w:left="2160" w:hanging="360"/>
      </w:pPr>
      <w:rPr>
        <w:rFonts w:ascii="Wingdings" w:hAnsi="Wingdings" w:hint="default"/>
      </w:rPr>
    </w:lvl>
    <w:lvl w:ilvl="3" w:tplc="9F9E0B08">
      <w:start w:val="1"/>
      <w:numFmt w:val="bullet"/>
      <w:lvlText w:val=""/>
      <w:lvlJc w:val="left"/>
      <w:pPr>
        <w:ind w:left="2880" w:hanging="360"/>
      </w:pPr>
      <w:rPr>
        <w:rFonts w:ascii="Symbol" w:hAnsi="Symbol" w:hint="default"/>
      </w:rPr>
    </w:lvl>
    <w:lvl w:ilvl="4" w:tplc="7FBE42FC">
      <w:start w:val="1"/>
      <w:numFmt w:val="bullet"/>
      <w:lvlText w:val="o"/>
      <w:lvlJc w:val="left"/>
      <w:pPr>
        <w:ind w:left="3600" w:hanging="360"/>
      </w:pPr>
      <w:rPr>
        <w:rFonts w:ascii="Courier New" w:hAnsi="Courier New" w:cs="Courier New" w:hint="default"/>
      </w:rPr>
    </w:lvl>
    <w:lvl w:ilvl="5" w:tplc="239C9EC0">
      <w:start w:val="1"/>
      <w:numFmt w:val="bullet"/>
      <w:lvlText w:val=""/>
      <w:lvlJc w:val="left"/>
      <w:pPr>
        <w:ind w:left="4320" w:hanging="360"/>
      </w:pPr>
      <w:rPr>
        <w:rFonts w:ascii="Wingdings" w:hAnsi="Wingdings" w:hint="default"/>
      </w:rPr>
    </w:lvl>
    <w:lvl w:ilvl="6" w:tplc="9DC2B720">
      <w:start w:val="1"/>
      <w:numFmt w:val="bullet"/>
      <w:lvlText w:val=""/>
      <w:lvlJc w:val="left"/>
      <w:pPr>
        <w:ind w:left="5040" w:hanging="360"/>
      </w:pPr>
      <w:rPr>
        <w:rFonts w:ascii="Symbol" w:hAnsi="Symbol" w:hint="default"/>
      </w:rPr>
    </w:lvl>
    <w:lvl w:ilvl="7" w:tplc="CB1449C2">
      <w:start w:val="1"/>
      <w:numFmt w:val="bullet"/>
      <w:lvlText w:val="o"/>
      <w:lvlJc w:val="left"/>
      <w:pPr>
        <w:ind w:left="5760" w:hanging="360"/>
      </w:pPr>
      <w:rPr>
        <w:rFonts w:ascii="Courier New" w:hAnsi="Courier New" w:cs="Courier New" w:hint="default"/>
      </w:rPr>
    </w:lvl>
    <w:lvl w:ilvl="8" w:tplc="1EE452CE">
      <w:start w:val="1"/>
      <w:numFmt w:val="bullet"/>
      <w:lvlText w:val=""/>
      <w:lvlJc w:val="left"/>
      <w:pPr>
        <w:ind w:left="6480" w:hanging="360"/>
      </w:pPr>
      <w:rPr>
        <w:rFonts w:ascii="Wingdings" w:hAnsi="Wingdings" w:hint="default"/>
      </w:rPr>
    </w:lvl>
  </w:abstractNum>
  <w:abstractNum w:abstractNumId="143">
    <w:nsid w:val="42E80A79"/>
    <w:multiLevelType w:val="hybridMultilevel"/>
    <w:tmpl w:val="EB3E320A"/>
    <w:lvl w:ilvl="0" w:tplc="33E40A1A">
      <w:start w:val="1"/>
      <w:numFmt w:val="decimal"/>
      <w:lvlText w:val="%1)"/>
      <w:lvlJc w:val="left"/>
      <w:pPr>
        <w:ind w:left="1542" w:hanging="284"/>
      </w:pPr>
      <w:rPr>
        <w:rFonts w:ascii="Times New Roman" w:eastAsia="Times New Roman" w:hAnsi="Times New Roman" w:cs="Times New Roman" w:hint="default"/>
        <w:w w:val="99"/>
        <w:sz w:val="24"/>
        <w:szCs w:val="24"/>
        <w:lang w:val="ru-RU" w:eastAsia="en-US" w:bidi="ar-SA"/>
      </w:rPr>
    </w:lvl>
    <w:lvl w:ilvl="1" w:tplc="CAC8EBC8">
      <w:numFmt w:val="bullet"/>
      <w:lvlText w:val="•"/>
      <w:lvlJc w:val="left"/>
      <w:pPr>
        <w:ind w:left="2558" w:hanging="284"/>
      </w:pPr>
      <w:rPr>
        <w:rFonts w:hint="default"/>
        <w:lang w:val="ru-RU" w:eastAsia="en-US" w:bidi="ar-SA"/>
      </w:rPr>
    </w:lvl>
    <w:lvl w:ilvl="2" w:tplc="EC0C0EA6">
      <w:numFmt w:val="bullet"/>
      <w:lvlText w:val="•"/>
      <w:lvlJc w:val="left"/>
      <w:pPr>
        <w:ind w:left="3577" w:hanging="284"/>
      </w:pPr>
      <w:rPr>
        <w:rFonts w:hint="default"/>
        <w:lang w:val="ru-RU" w:eastAsia="en-US" w:bidi="ar-SA"/>
      </w:rPr>
    </w:lvl>
    <w:lvl w:ilvl="3" w:tplc="7ACA18F8">
      <w:numFmt w:val="bullet"/>
      <w:lvlText w:val="•"/>
      <w:lvlJc w:val="left"/>
      <w:pPr>
        <w:ind w:left="4595" w:hanging="284"/>
      </w:pPr>
      <w:rPr>
        <w:rFonts w:hint="default"/>
        <w:lang w:val="ru-RU" w:eastAsia="en-US" w:bidi="ar-SA"/>
      </w:rPr>
    </w:lvl>
    <w:lvl w:ilvl="4" w:tplc="2BAA73EC">
      <w:numFmt w:val="bullet"/>
      <w:lvlText w:val="•"/>
      <w:lvlJc w:val="left"/>
      <w:pPr>
        <w:ind w:left="5614" w:hanging="284"/>
      </w:pPr>
      <w:rPr>
        <w:rFonts w:hint="default"/>
        <w:lang w:val="ru-RU" w:eastAsia="en-US" w:bidi="ar-SA"/>
      </w:rPr>
    </w:lvl>
    <w:lvl w:ilvl="5" w:tplc="88C45060">
      <w:numFmt w:val="bullet"/>
      <w:lvlText w:val="•"/>
      <w:lvlJc w:val="left"/>
      <w:pPr>
        <w:ind w:left="6633" w:hanging="284"/>
      </w:pPr>
      <w:rPr>
        <w:rFonts w:hint="default"/>
        <w:lang w:val="ru-RU" w:eastAsia="en-US" w:bidi="ar-SA"/>
      </w:rPr>
    </w:lvl>
    <w:lvl w:ilvl="6" w:tplc="C52EECA4">
      <w:numFmt w:val="bullet"/>
      <w:lvlText w:val="•"/>
      <w:lvlJc w:val="left"/>
      <w:pPr>
        <w:ind w:left="7651" w:hanging="284"/>
      </w:pPr>
      <w:rPr>
        <w:rFonts w:hint="default"/>
        <w:lang w:val="ru-RU" w:eastAsia="en-US" w:bidi="ar-SA"/>
      </w:rPr>
    </w:lvl>
    <w:lvl w:ilvl="7" w:tplc="10A4B0E6">
      <w:numFmt w:val="bullet"/>
      <w:lvlText w:val="•"/>
      <w:lvlJc w:val="left"/>
      <w:pPr>
        <w:ind w:left="8670" w:hanging="284"/>
      </w:pPr>
      <w:rPr>
        <w:rFonts w:hint="default"/>
        <w:lang w:val="ru-RU" w:eastAsia="en-US" w:bidi="ar-SA"/>
      </w:rPr>
    </w:lvl>
    <w:lvl w:ilvl="8" w:tplc="EF206456">
      <w:numFmt w:val="bullet"/>
      <w:lvlText w:val="•"/>
      <w:lvlJc w:val="left"/>
      <w:pPr>
        <w:ind w:left="9689" w:hanging="284"/>
      </w:pPr>
      <w:rPr>
        <w:rFonts w:hint="default"/>
        <w:lang w:val="ru-RU" w:eastAsia="en-US" w:bidi="ar-SA"/>
      </w:rPr>
    </w:lvl>
  </w:abstractNum>
  <w:abstractNum w:abstractNumId="144">
    <w:nsid w:val="432A66BF"/>
    <w:multiLevelType w:val="hybridMultilevel"/>
    <w:tmpl w:val="D04A2FAE"/>
    <w:lvl w:ilvl="0" w:tplc="93D24B60">
      <w:start w:val="1"/>
      <w:numFmt w:val="decimal"/>
      <w:lvlText w:val="%1"/>
      <w:lvlJc w:val="left"/>
      <w:pPr>
        <w:ind w:left="258" w:hanging="152"/>
      </w:pPr>
      <w:rPr>
        <w:rFonts w:ascii="Times New Roman" w:eastAsia="Times New Roman" w:hAnsi="Times New Roman" w:cs="Times New Roman" w:hint="default"/>
        <w:w w:val="99"/>
        <w:sz w:val="20"/>
        <w:szCs w:val="20"/>
        <w:lang w:val="ru-RU" w:eastAsia="en-US" w:bidi="ar-SA"/>
      </w:rPr>
    </w:lvl>
    <w:lvl w:ilvl="1" w:tplc="1766F1D0">
      <w:numFmt w:val="bullet"/>
      <w:lvlText w:val="•"/>
      <w:lvlJc w:val="left"/>
      <w:pPr>
        <w:ind w:left="489" w:hanging="152"/>
      </w:pPr>
      <w:rPr>
        <w:rFonts w:hint="default"/>
        <w:lang w:val="ru-RU" w:eastAsia="en-US" w:bidi="ar-SA"/>
      </w:rPr>
    </w:lvl>
    <w:lvl w:ilvl="2" w:tplc="7AB84CB0">
      <w:numFmt w:val="bullet"/>
      <w:lvlText w:val="•"/>
      <w:lvlJc w:val="left"/>
      <w:pPr>
        <w:ind w:left="719" w:hanging="152"/>
      </w:pPr>
      <w:rPr>
        <w:rFonts w:hint="default"/>
        <w:lang w:val="ru-RU" w:eastAsia="en-US" w:bidi="ar-SA"/>
      </w:rPr>
    </w:lvl>
    <w:lvl w:ilvl="3" w:tplc="67D84B8A">
      <w:numFmt w:val="bullet"/>
      <w:lvlText w:val="•"/>
      <w:lvlJc w:val="left"/>
      <w:pPr>
        <w:ind w:left="948" w:hanging="152"/>
      </w:pPr>
      <w:rPr>
        <w:rFonts w:hint="default"/>
        <w:lang w:val="ru-RU" w:eastAsia="en-US" w:bidi="ar-SA"/>
      </w:rPr>
    </w:lvl>
    <w:lvl w:ilvl="4" w:tplc="51325AD6">
      <w:numFmt w:val="bullet"/>
      <w:lvlText w:val="•"/>
      <w:lvlJc w:val="left"/>
      <w:pPr>
        <w:ind w:left="1178" w:hanging="152"/>
      </w:pPr>
      <w:rPr>
        <w:rFonts w:hint="default"/>
        <w:lang w:val="ru-RU" w:eastAsia="en-US" w:bidi="ar-SA"/>
      </w:rPr>
    </w:lvl>
    <w:lvl w:ilvl="5" w:tplc="2CA66798">
      <w:numFmt w:val="bullet"/>
      <w:lvlText w:val="•"/>
      <w:lvlJc w:val="left"/>
      <w:pPr>
        <w:ind w:left="1408" w:hanging="152"/>
      </w:pPr>
      <w:rPr>
        <w:rFonts w:hint="default"/>
        <w:lang w:val="ru-RU" w:eastAsia="en-US" w:bidi="ar-SA"/>
      </w:rPr>
    </w:lvl>
    <w:lvl w:ilvl="6" w:tplc="9C04EA8E">
      <w:numFmt w:val="bullet"/>
      <w:lvlText w:val="•"/>
      <w:lvlJc w:val="left"/>
      <w:pPr>
        <w:ind w:left="1637" w:hanging="152"/>
      </w:pPr>
      <w:rPr>
        <w:rFonts w:hint="default"/>
        <w:lang w:val="ru-RU" w:eastAsia="en-US" w:bidi="ar-SA"/>
      </w:rPr>
    </w:lvl>
    <w:lvl w:ilvl="7" w:tplc="D284D2C2">
      <w:numFmt w:val="bullet"/>
      <w:lvlText w:val="•"/>
      <w:lvlJc w:val="left"/>
      <w:pPr>
        <w:ind w:left="1867" w:hanging="152"/>
      </w:pPr>
      <w:rPr>
        <w:rFonts w:hint="default"/>
        <w:lang w:val="ru-RU" w:eastAsia="en-US" w:bidi="ar-SA"/>
      </w:rPr>
    </w:lvl>
    <w:lvl w:ilvl="8" w:tplc="E82CA544">
      <w:numFmt w:val="bullet"/>
      <w:lvlText w:val="•"/>
      <w:lvlJc w:val="left"/>
      <w:pPr>
        <w:ind w:left="2096" w:hanging="152"/>
      </w:pPr>
      <w:rPr>
        <w:rFonts w:hint="default"/>
        <w:lang w:val="ru-RU" w:eastAsia="en-US" w:bidi="ar-SA"/>
      </w:rPr>
    </w:lvl>
  </w:abstractNum>
  <w:abstractNum w:abstractNumId="145">
    <w:nsid w:val="433515CC"/>
    <w:multiLevelType w:val="hybridMultilevel"/>
    <w:tmpl w:val="BD16A0DE"/>
    <w:lvl w:ilvl="0" w:tplc="F2207CF0">
      <w:start w:val="1"/>
      <w:numFmt w:val="bullet"/>
      <w:lvlText w:val=""/>
      <w:lvlJc w:val="left"/>
      <w:pPr>
        <w:ind w:left="1287" w:hanging="360"/>
      </w:pPr>
      <w:rPr>
        <w:rFonts w:ascii="Symbol" w:hAnsi="Symbol" w:hint="default"/>
      </w:rPr>
    </w:lvl>
    <w:lvl w:ilvl="1" w:tplc="649AE60A">
      <w:start w:val="1"/>
      <w:numFmt w:val="bullet"/>
      <w:lvlText w:val="o"/>
      <w:lvlJc w:val="left"/>
      <w:pPr>
        <w:ind w:left="2007" w:hanging="360"/>
      </w:pPr>
      <w:rPr>
        <w:rFonts w:ascii="Courier New" w:hAnsi="Courier New" w:cs="Courier New" w:hint="default"/>
      </w:rPr>
    </w:lvl>
    <w:lvl w:ilvl="2" w:tplc="BC94FA78">
      <w:start w:val="1"/>
      <w:numFmt w:val="bullet"/>
      <w:lvlText w:val=""/>
      <w:lvlJc w:val="left"/>
      <w:pPr>
        <w:ind w:left="2727" w:hanging="360"/>
      </w:pPr>
      <w:rPr>
        <w:rFonts w:ascii="Wingdings" w:hAnsi="Wingdings" w:hint="default"/>
      </w:rPr>
    </w:lvl>
    <w:lvl w:ilvl="3" w:tplc="75F25BF0">
      <w:start w:val="1"/>
      <w:numFmt w:val="bullet"/>
      <w:lvlText w:val=""/>
      <w:lvlJc w:val="left"/>
      <w:pPr>
        <w:ind w:left="3447" w:hanging="360"/>
      </w:pPr>
      <w:rPr>
        <w:rFonts w:ascii="Symbol" w:hAnsi="Symbol" w:hint="default"/>
      </w:rPr>
    </w:lvl>
    <w:lvl w:ilvl="4" w:tplc="7DA6C7DE">
      <w:start w:val="1"/>
      <w:numFmt w:val="bullet"/>
      <w:lvlText w:val="o"/>
      <w:lvlJc w:val="left"/>
      <w:pPr>
        <w:ind w:left="4167" w:hanging="360"/>
      </w:pPr>
      <w:rPr>
        <w:rFonts w:ascii="Courier New" w:hAnsi="Courier New" w:cs="Courier New" w:hint="default"/>
      </w:rPr>
    </w:lvl>
    <w:lvl w:ilvl="5" w:tplc="33860E26">
      <w:start w:val="1"/>
      <w:numFmt w:val="bullet"/>
      <w:lvlText w:val=""/>
      <w:lvlJc w:val="left"/>
      <w:pPr>
        <w:ind w:left="4887" w:hanging="360"/>
      </w:pPr>
      <w:rPr>
        <w:rFonts w:ascii="Wingdings" w:hAnsi="Wingdings" w:hint="default"/>
      </w:rPr>
    </w:lvl>
    <w:lvl w:ilvl="6" w:tplc="0AEC605A">
      <w:start w:val="1"/>
      <w:numFmt w:val="bullet"/>
      <w:lvlText w:val=""/>
      <w:lvlJc w:val="left"/>
      <w:pPr>
        <w:ind w:left="5607" w:hanging="360"/>
      </w:pPr>
      <w:rPr>
        <w:rFonts w:ascii="Symbol" w:hAnsi="Symbol" w:hint="default"/>
      </w:rPr>
    </w:lvl>
    <w:lvl w:ilvl="7" w:tplc="CE1C976A">
      <w:start w:val="1"/>
      <w:numFmt w:val="bullet"/>
      <w:lvlText w:val="o"/>
      <w:lvlJc w:val="left"/>
      <w:pPr>
        <w:ind w:left="6327" w:hanging="360"/>
      </w:pPr>
      <w:rPr>
        <w:rFonts w:ascii="Courier New" w:hAnsi="Courier New" w:cs="Courier New" w:hint="default"/>
      </w:rPr>
    </w:lvl>
    <w:lvl w:ilvl="8" w:tplc="51AC8786">
      <w:start w:val="1"/>
      <w:numFmt w:val="bullet"/>
      <w:lvlText w:val=""/>
      <w:lvlJc w:val="left"/>
      <w:pPr>
        <w:ind w:left="7047" w:hanging="360"/>
      </w:pPr>
      <w:rPr>
        <w:rFonts w:ascii="Wingdings" w:hAnsi="Wingdings" w:hint="default"/>
      </w:rPr>
    </w:lvl>
  </w:abstractNum>
  <w:abstractNum w:abstractNumId="146">
    <w:nsid w:val="436F47F5"/>
    <w:multiLevelType w:val="hybridMultilevel"/>
    <w:tmpl w:val="68085C18"/>
    <w:lvl w:ilvl="0" w:tplc="6A3C1094">
      <w:numFmt w:val="bullet"/>
      <w:lvlText w:val="-"/>
      <w:lvlJc w:val="left"/>
      <w:pPr>
        <w:ind w:left="1258" w:hanging="140"/>
      </w:pPr>
      <w:rPr>
        <w:rFonts w:ascii="Times New Roman" w:eastAsia="Times New Roman" w:hAnsi="Times New Roman" w:cs="Times New Roman" w:hint="default"/>
        <w:w w:val="99"/>
        <w:sz w:val="24"/>
        <w:szCs w:val="24"/>
        <w:lang w:val="ru-RU" w:eastAsia="en-US" w:bidi="ar-SA"/>
      </w:rPr>
    </w:lvl>
    <w:lvl w:ilvl="1" w:tplc="646044BC">
      <w:numFmt w:val="bullet"/>
      <w:lvlText w:val="•"/>
      <w:lvlJc w:val="left"/>
      <w:pPr>
        <w:ind w:left="2306" w:hanging="140"/>
      </w:pPr>
      <w:rPr>
        <w:rFonts w:hint="default"/>
        <w:lang w:val="ru-RU" w:eastAsia="en-US" w:bidi="ar-SA"/>
      </w:rPr>
    </w:lvl>
    <w:lvl w:ilvl="2" w:tplc="5470D814">
      <w:numFmt w:val="bullet"/>
      <w:lvlText w:val="•"/>
      <w:lvlJc w:val="left"/>
      <w:pPr>
        <w:ind w:left="3353" w:hanging="140"/>
      </w:pPr>
      <w:rPr>
        <w:rFonts w:hint="default"/>
        <w:lang w:val="ru-RU" w:eastAsia="en-US" w:bidi="ar-SA"/>
      </w:rPr>
    </w:lvl>
    <w:lvl w:ilvl="3" w:tplc="08B0AD6C">
      <w:numFmt w:val="bullet"/>
      <w:lvlText w:val="•"/>
      <w:lvlJc w:val="left"/>
      <w:pPr>
        <w:ind w:left="4399" w:hanging="140"/>
      </w:pPr>
      <w:rPr>
        <w:rFonts w:hint="default"/>
        <w:lang w:val="ru-RU" w:eastAsia="en-US" w:bidi="ar-SA"/>
      </w:rPr>
    </w:lvl>
    <w:lvl w:ilvl="4" w:tplc="78D85D4A">
      <w:numFmt w:val="bullet"/>
      <w:lvlText w:val="•"/>
      <w:lvlJc w:val="left"/>
      <w:pPr>
        <w:ind w:left="5446" w:hanging="140"/>
      </w:pPr>
      <w:rPr>
        <w:rFonts w:hint="default"/>
        <w:lang w:val="ru-RU" w:eastAsia="en-US" w:bidi="ar-SA"/>
      </w:rPr>
    </w:lvl>
    <w:lvl w:ilvl="5" w:tplc="48D8DC2A">
      <w:numFmt w:val="bullet"/>
      <w:lvlText w:val="•"/>
      <w:lvlJc w:val="left"/>
      <w:pPr>
        <w:ind w:left="6493" w:hanging="140"/>
      </w:pPr>
      <w:rPr>
        <w:rFonts w:hint="default"/>
        <w:lang w:val="ru-RU" w:eastAsia="en-US" w:bidi="ar-SA"/>
      </w:rPr>
    </w:lvl>
    <w:lvl w:ilvl="6" w:tplc="E4145764">
      <w:numFmt w:val="bullet"/>
      <w:lvlText w:val="•"/>
      <w:lvlJc w:val="left"/>
      <w:pPr>
        <w:ind w:left="7539" w:hanging="140"/>
      </w:pPr>
      <w:rPr>
        <w:rFonts w:hint="default"/>
        <w:lang w:val="ru-RU" w:eastAsia="en-US" w:bidi="ar-SA"/>
      </w:rPr>
    </w:lvl>
    <w:lvl w:ilvl="7" w:tplc="2DF8D9E2">
      <w:numFmt w:val="bullet"/>
      <w:lvlText w:val="•"/>
      <w:lvlJc w:val="left"/>
      <w:pPr>
        <w:ind w:left="8586" w:hanging="140"/>
      </w:pPr>
      <w:rPr>
        <w:rFonts w:hint="default"/>
        <w:lang w:val="ru-RU" w:eastAsia="en-US" w:bidi="ar-SA"/>
      </w:rPr>
    </w:lvl>
    <w:lvl w:ilvl="8" w:tplc="6FB600E6">
      <w:numFmt w:val="bullet"/>
      <w:lvlText w:val="•"/>
      <w:lvlJc w:val="left"/>
      <w:pPr>
        <w:ind w:left="9633" w:hanging="140"/>
      </w:pPr>
      <w:rPr>
        <w:rFonts w:hint="default"/>
        <w:lang w:val="ru-RU" w:eastAsia="en-US" w:bidi="ar-SA"/>
      </w:rPr>
    </w:lvl>
  </w:abstractNum>
  <w:abstractNum w:abstractNumId="147">
    <w:nsid w:val="43752E69"/>
    <w:multiLevelType w:val="hybridMultilevel"/>
    <w:tmpl w:val="618EDB38"/>
    <w:lvl w:ilvl="0" w:tplc="95F8C478">
      <w:numFmt w:val="bullet"/>
      <w:lvlText w:val="-"/>
      <w:lvlJc w:val="left"/>
      <w:pPr>
        <w:ind w:left="1258" w:hanging="202"/>
      </w:pPr>
      <w:rPr>
        <w:rFonts w:ascii="Times New Roman" w:eastAsia="Times New Roman" w:hAnsi="Times New Roman" w:cs="Times New Roman" w:hint="default"/>
        <w:w w:val="99"/>
        <w:sz w:val="24"/>
        <w:szCs w:val="24"/>
        <w:lang w:val="ru-RU" w:eastAsia="en-US" w:bidi="ar-SA"/>
      </w:rPr>
    </w:lvl>
    <w:lvl w:ilvl="1" w:tplc="E612F776">
      <w:numFmt w:val="bullet"/>
      <w:lvlText w:val="•"/>
      <w:lvlJc w:val="left"/>
      <w:pPr>
        <w:ind w:left="2306" w:hanging="202"/>
      </w:pPr>
      <w:rPr>
        <w:rFonts w:hint="default"/>
        <w:lang w:val="ru-RU" w:eastAsia="en-US" w:bidi="ar-SA"/>
      </w:rPr>
    </w:lvl>
    <w:lvl w:ilvl="2" w:tplc="028AD49E">
      <w:numFmt w:val="bullet"/>
      <w:lvlText w:val="•"/>
      <w:lvlJc w:val="left"/>
      <w:pPr>
        <w:ind w:left="3353" w:hanging="202"/>
      </w:pPr>
      <w:rPr>
        <w:rFonts w:hint="default"/>
        <w:lang w:val="ru-RU" w:eastAsia="en-US" w:bidi="ar-SA"/>
      </w:rPr>
    </w:lvl>
    <w:lvl w:ilvl="3" w:tplc="47EA61EE">
      <w:numFmt w:val="bullet"/>
      <w:lvlText w:val="•"/>
      <w:lvlJc w:val="left"/>
      <w:pPr>
        <w:ind w:left="4399" w:hanging="202"/>
      </w:pPr>
      <w:rPr>
        <w:rFonts w:hint="default"/>
        <w:lang w:val="ru-RU" w:eastAsia="en-US" w:bidi="ar-SA"/>
      </w:rPr>
    </w:lvl>
    <w:lvl w:ilvl="4" w:tplc="7BD4ED18">
      <w:numFmt w:val="bullet"/>
      <w:lvlText w:val="•"/>
      <w:lvlJc w:val="left"/>
      <w:pPr>
        <w:ind w:left="5446" w:hanging="202"/>
      </w:pPr>
      <w:rPr>
        <w:rFonts w:hint="default"/>
        <w:lang w:val="ru-RU" w:eastAsia="en-US" w:bidi="ar-SA"/>
      </w:rPr>
    </w:lvl>
    <w:lvl w:ilvl="5" w:tplc="4774B9D2">
      <w:numFmt w:val="bullet"/>
      <w:lvlText w:val="•"/>
      <w:lvlJc w:val="left"/>
      <w:pPr>
        <w:ind w:left="6493" w:hanging="202"/>
      </w:pPr>
      <w:rPr>
        <w:rFonts w:hint="default"/>
        <w:lang w:val="ru-RU" w:eastAsia="en-US" w:bidi="ar-SA"/>
      </w:rPr>
    </w:lvl>
    <w:lvl w:ilvl="6" w:tplc="56FC73AA">
      <w:numFmt w:val="bullet"/>
      <w:lvlText w:val="•"/>
      <w:lvlJc w:val="left"/>
      <w:pPr>
        <w:ind w:left="7539" w:hanging="202"/>
      </w:pPr>
      <w:rPr>
        <w:rFonts w:hint="default"/>
        <w:lang w:val="ru-RU" w:eastAsia="en-US" w:bidi="ar-SA"/>
      </w:rPr>
    </w:lvl>
    <w:lvl w:ilvl="7" w:tplc="DB6EA14A">
      <w:numFmt w:val="bullet"/>
      <w:lvlText w:val="•"/>
      <w:lvlJc w:val="left"/>
      <w:pPr>
        <w:ind w:left="8586" w:hanging="202"/>
      </w:pPr>
      <w:rPr>
        <w:rFonts w:hint="default"/>
        <w:lang w:val="ru-RU" w:eastAsia="en-US" w:bidi="ar-SA"/>
      </w:rPr>
    </w:lvl>
    <w:lvl w:ilvl="8" w:tplc="306E6CCC">
      <w:numFmt w:val="bullet"/>
      <w:lvlText w:val="•"/>
      <w:lvlJc w:val="left"/>
      <w:pPr>
        <w:ind w:left="9633" w:hanging="202"/>
      </w:pPr>
      <w:rPr>
        <w:rFonts w:hint="default"/>
        <w:lang w:val="ru-RU" w:eastAsia="en-US" w:bidi="ar-SA"/>
      </w:rPr>
    </w:lvl>
  </w:abstractNum>
  <w:abstractNum w:abstractNumId="148">
    <w:nsid w:val="457C78D8"/>
    <w:multiLevelType w:val="hybridMultilevel"/>
    <w:tmpl w:val="A28086D0"/>
    <w:lvl w:ilvl="0" w:tplc="792645A2">
      <w:start w:val="1"/>
      <w:numFmt w:val="decimal"/>
      <w:lvlText w:val="%1."/>
      <w:lvlJc w:val="left"/>
      <w:pPr>
        <w:ind w:left="1498" w:hanging="240"/>
      </w:pPr>
      <w:rPr>
        <w:rFonts w:ascii="Times New Roman" w:eastAsia="Times New Roman" w:hAnsi="Times New Roman" w:cs="Times New Roman" w:hint="default"/>
        <w:w w:val="100"/>
        <w:sz w:val="24"/>
        <w:szCs w:val="24"/>
        <w:lang w:val="ru-RU" w:eastAsia="en-US" w:bidi="ar-SA"/>
      </w:rPr>
    </w:lvl>
    <w:lvl w:ilvl="1" w:tplc="DA2427D6">
      <w:numFmt w:val="bullet"/>
      <w:lvlText w:val="•"/>
      <w:lvlJc w:val="left"/>
      <w:pPr>
        <w:ind w:left="2522" w:hanging="240"/>
      </w:pPr>
      <w:rPr>
        <w:rFonts w:hint="default"/>
        <w:lang w:val="ru-RU" w:eastAsia="en-US" w:bidi="ar-SA"/>
      </w:rPr>
    </w:lvl>
    <w:lvl w:ilvl="2" w:tplc="9C6EBC42">
      <w:numFmt w:val="bullet"/>
      <w:lvlText w:val="•"/>
      <w:lvlJc w:val="left"/>
      <w:pPr>
        <w:ind w:left="3545" w:hanging="240"/>
      </w:pPr>
      <w:rPr>
        <w:rFonts w:hint="default"/>
        <w:lang w:val="ru-RU" w:eastAsia="en-US" w:bidi="ar-SA"/>
      </w:rPr>
    </w:lvl>
    <w:lvl w:ilvl="3" w:tplc="DABC1D92">
      <w:numFmt w:val="bullet"/>
      <w:lvlText w:val="•"/>
      <w:lvlJc w:val="left"/>
      <w:pPr>
        <w:ind w:left="4567" w:hanging="240"/>
      </w:pPr>
      <w:rPr>
        <w:rFonts w:hint="default"/>
        <w:lang w:val="ru-RU" w:eastAsia="en-US" w:bidi="ar-SA"/>
      </w:rPr>
    </w:lvl>
    <w:lvl w:ilvl="4" w:tplc="B0A2C0A6">
      <w:numFmt w:val="bullet"/>
      <w:lvlText w:val="•"/>
      <w:lvlJc w:val="left"/>
      <w:pPr>
        <w:ind w:left="5590" w:hanging="240"/>
      </w:pPr>
      <w:rPr>
        <w:rFonts w:hint="default"/>
        <w:lang w:val="ru-RU" w:eastAsia="en-US" w:bidi="ar-SA"/>
      </w:rPr>
    </w:lvl>
    <w:lvl w:ilvl="5" w:tplc="2EEEC916">
      <w:numFmt w:val="bullet"/>
      <w:lvlText w:val="•"/>
      <w:lvlJc w:val="left"/>
      <w:pPr>
        <w:ind w:left="6613" w:hanging="240"/>
      </w:pPr>
      <w:rPr>
        <w:rFonts w:hint="default"/>
        <w:lang w:val="ru-RU" w:eastAsia="en-US" w:bidi="ar-SA"/>
      </w:rPr>
    </w:lvl>
    <w:lvl w:ilvl="6" w:tplc="D1C29908">
      <w:numFmt w:val="bullet"/>
      <w:lvlText w:val="•"/>
      <w:lvlJc w:val="left"/>
      <w:pPr>
        <w:ind w:left="7635" w:hanging="240"/>
      </w:pPr>
      <w:rPr>
        <w:rFonts w:hint="default"/>
        <w:lang w:val="ru-RU" w:eastAsia="en-US" w:bidi="ar-SA"/>
      </w:rPr>
    </w:lvl>
    <w:lvl w:ilvl="7" w:tplc="74044CC2">
      <w:numFmt w:val="bullet"/>
      <w:lvlText w:val="•"/>
      <w:lvlJc w:val="left"/>
      <w:pPr>
        <w:ind w:left="8658" w:hanging="240"/>
      </w:pPr>
      <w:rPr>
        <w:rFonts w:hint="default"/>
        <w:lang w:val="ru-RU" w:eastAsia="en-US" w:bidi="ar-SA"/>
      </w:rPr>
    </w:lvl>
    <w:lvl w:ilvl="8" w:tplc="1A0A6A86">
      <w:numFmt w:val="bullet"/>
      <w:lvlText w:val="•"/>
      <w:lvlJc w:val="left"/>
      <w:pPr>
        <w:ind w:left="9681" w:hanging="240"/>
      </w:pPr>
      <w:rPr>
        <w:rFonts w:hint="default"/>
        <w:lang w:val="ru-RU" w:eastAsia="en-US" w:bidi="ar-SA"/>
      </w:rPr>
    </w:lvl>
  </w:abstractNum>
  <w:abstractNum w:abstractNumId="149">
    <w:nsid w:val="45EE1182"/>
    <w:multiLevelType w:val="hybridMultilevel"/>
    <w:tmpl w:val="C7489DB0"/>
    <w:lvl w:ilvl="0" w:tplc="CFEE597A">
      <w:start w:val="1"/>
      <w:numFmt w:val="decimal"/>
      <w:lvlText w:val="%1)"/>
      <w:lvlJc w:val="left"/>
      <w:pPr>
        <w:ind w:left="1258" w:hanging="260"/>
      </w:pPr>
      <w:rPr>
        <w:rFonts w:ascii="Times New Roman" w:eastAsia="Times New Roman" w:hAnsi="Times New Roman" w:cs="Times New Roman" w:hint="default"/>
        <w:w w:val="100"/>
        <w:sz w:val="24"/>
        <w:szCs w:val="24"/>
        <w:lang w:val="ru-RU" w:eastAsia="en-US" w:bidi="ar-SA"/>
      </w:rPr>
    </w:lvl>
    <w:lvl w:ilvl="1" w:tplc="34307BCA">
      <w:numFmt w:val="bullet"/>
      <w:lvlText w:val="•"/>
      <w:lvlJc w:val="left"/>
      <w:pPr>
        <w:ind w:left="2306" w:hanging="260"/>
      </w:pPr>
      <w:rPr>
        <w:rFonts w:hint="default"/>
        <w:lang w:val="ru-RU" w:eastAsia="en-US" w:bidi="ar-SA"/>
      </w:rPr>
    </w:lvl>
    <w:lvl w:ilvl="2" w:tplc="58785FE0">
      <w:numFmt w:val="bullet"/>
      <w:lvlText w:val="•"/>
      <w:lvlJc w:val="left"/>
      <w:pPr>
        <w:ind w:left="3353" w:hanging="260"/>
      </w:pPr>
      <w:rPr>
        <w:rFonts w:hint="default"/>
        <w:lang w:val="ru-RU" w:eastAsia="en-US" w:bidi="ar-SA"/>
      </w:rPr>
    </w:lvl>
    <w:lvl w:ilvl="3" w:tplc="A56CC2D6">
      <w:numFmt w:val="bullet"/>
      <w:lvlText w:val="•"/>
      <w:lvlJc w:val="left"/>
      <w:pPr>
        <w:ind w:left="4399" w:hanging="260"/>
      </w:pPr>
      <w:rPr>
        <w:rFonts w:hint="default"/>
        <w:lang w:val="ru-RU" w:eastAsia="en-US" w:bidi="ar-SA"/>
      </w:rPr>
    </w:lvl>
    <w:lvl w:ilvl="4" w:tplc="3D66D510">
      <w:numFmt w:val="bullet"/>
      <w:lvlText w:val="•"/>
      <w:lvlJc w:val="left"/>
      <w:pPr>
        <w:ind w:left="5446" w:hanging="260"/>
      </w:pPr>
      <w:rPr>
        <w:rFonts w:hint="default"/>
        <w:lang w:val="ru-RU" w:eastAsia="en-US" w:bidi="ar-SA"/>
      </w:rPr>
    </w:lvl>
    <w:lvl w:ilvl="5" w:tplc="6EF661C8">
      <w:numFmt w:val="bullet"/>
      <w:lvlText w:val="•"/>
      <w:lvlJc w:val="left"/>
      <w:pPr>
        <w:ind w:left="6493" w:hanging="260"/>
      </w:pPr>
      <w:rPr>
        <w:rFonts w:hint="default"/>
        <w:lang w:val="ru-RU" w:eastAsia="en-US" w:bidi="ar-SA"/>
      </w:rPr>
    </w:lvl>
    <w:lvl w:ilvl="6" w:tplc="A8DCA632">
      <w:numFmt w:val="bullet"/>
      <w:lvlText w:val="•"/>
      <w:lvlJc w:val="left"/>
      <w:pPr>
        <w:ind w:left="7539" w:hanging="260"/>
      </w:pPr>
      <w:rPr>
        <w:rFonts w:hint="default"/>
        <w:lang w:val="ru-RU" w:eastAsia="en-US" w:bidi="ar-SA"/>
      </w:rPr>
    </w:lvl>
    <w:lvl w:ilvl="7" w:tplc="55200BA0">
      <w:numFmt w:val="bullet"/>
      <w:lvlText w:val="•"/>
      <w:lvlJc w:val="left"/>
      <w:pPr>
        <w:ind w:left="8586" w:hanging="260"/>
      </w:pPr>
      <w:rPr>
        <w:rFonts w:hint="default"/>
        <w:lang w:val="ru-RU" w:eastAsia="en-US" w:bidi="ar-SA"/>
      </w:rPr>
    </w:lvl>
    <w:lvl w:ilvl="8" w:tplc="58620242">
      <w:numFmt w:val="bullet"/>
      <w:lvlText w:val="•"/>
      <w:lvlJc w:val="left"/>
      <w:pPr>
        <w:ind w:left="9633" w:hanging="260"/>
      </w:pPr>
      <w:rPr>
        <w:rFonts w:hint="default"/>
        <w:lang w:val="ru-RU" w:eastAsia="en-US" w:bidi="ar-SA"/>
      </w:rPr>
    </w:lvl>
  </w:abstractNum>
  <w:abstractNum w:abstractNumId="150">
    <w:nsid w:val="46102A08"/>
    <w:multiLevelType w:val="hybridMultilevel"/>
    <w:tmpl w:val="68AC0D78"/>
    <w:lvl w:ilvl="0" w:tplc="1346AED6">
      <w:start w:val="1"/>
      <w:numFmt w:val="bullet"/>
      <w:lvlText w:val=""/>
      <w:lvlJc w:val="left"/>
      <w:pPr>
        <w:ind w:left="720" w:hanging="360"/>
      </w:pPr>
      <w:rPr>
        <w:rFonts w:ascii="Symbol" w:hAnsi="Symbol" w:hint="default"/>
      </w:rPr>
    </w:lvl>
    <w:lvl w:ilvl="1" w:tplc="BE00AA02">
      <w:start w:val="1"/>
      <w:numFmt w:val="bullet"/>
      <w:lvlText w:val="o"/>
      <w:lvlJc w:val="left"/>
      <w:pPr>
        <w:ind w:left="1440" w:hanging="360"/>
      </w:pPr>
      <w:rPr>
        <w:rFonts w:ascii="Courier New" w:hAnsi="Courier New" w:cs="Courier New" w:hint="default"/>
      </w:rPr>
    </w:lvl>
    <w:lvl w:ilvl="2" w:tplc="B93014D6">
      <w:start w:val="1"/>
      <w:numFmt w:val="bullet"/>
      <w:lvlText w:val=""/>
      <w:lvlJc w:val="left"/>
      <w:pPr>
        <w:ind w:left="2160" w:hanging="360"/>
      </w:pPr>
      <w:rPr>
        <w:rFonts w:ascii="Wingdings" w:hAnsi="Wingdings" w:hint="default"/>
      </w:rPr>
    </w:lvl>
    <w:lvl w:ilvl="3" w:tplc="D35E79BA">
      <w:start w:val="1"/>
      <w:numFmt w:val="bullet"/>
      <w:lvlText w:val=""/>
      <w:lvlJc w:val="left"/>
      <w:pPr>
        <w:ind w:left="2880" w:hanging="360"/>
      </w:pPr>
      <w:rPr>
        <w:rFonts w:ascii="Symbol" w:hAnsi="Symbol" w:hint="default"/>
      </w:rPr>
    </w:lvl>
    <w:lvl w:ilvl="4" w:tplc="4BEC1CAE">
      <w:start w:val="1"/>
      <w:numFmt w:val="bullet"/>
      <w:lvlText w:val="o"/>
      <w:lvlJc w:val="left"/>
      <w:pPr>
        <w:ind w:left="3600" w:hanging="360"/>
      </w:pPr>
      <w:rPr>
        <w:rFonts w:ascii="Courier New" w:hAnsi="Courier New" w:cs="Courier New" w:hint="default"/>
      </w:rPr>
    </w:lvl>
    <w:lvl w:ilvl="5" w:tplc="BD54C31A">
      <w:start w:val="1"/>
      <w:numFmt w:val="bullet"/>
      <w:lvlText w:val=""/>
      <w:lvlJc w:val="left"/>
      <w:pPr>
        <w:ind w:left="4320" w:hanging="360"/>
      </w:pPr>
      <w:rPr>
        <w:rFonts w:ascii="Wingdings" w:hAnsi="Wingdings" w:hint="default"/>
      </w:rPr>
    </w:lvl>
    <w:lvl w:ilvl="6" w:tplc="37342406">
      <w:start w:val="1"/>
      <w:numFmt w:val="bullet"/>
      <w:lvlText w:val=""/>
      <w:lvlJc w:val="left"/>
      <w:pPr>
        <w:ind w:left="5040" w:hanging="360"/>
      </w:pPr>
      <w:rPr>
        <w:rFonts w:ascii="Symbol" w:hAnsi="Symbol" w:hint="default"/>
      </w:rPr>
    </w:lvl>
    <w:lvl w:ilvl="7" w:tplc="63541732">
      <w:start w:val="1"/>
      <w:numFmt w:val="bullet"/>
      <w:lvlText w:val="o"/>
      <w:lvlJc w:val="left"/>
      <w:pPr>
        <w:ind w:left="5760" w:hanging="360"/>
      </w:pPr>
      <w:rPr>
        <w:rFonts w:ascii="Courier New" w:hAnsi="Courier New" w:cs="Courier New" w:hint="default"/>
      </w:rPr>
    </w:lvl>
    <w:lvl w:ilvl="8" w:tplc="4EE2AC16">
      <w:start w:val="1"/>
      <w:numFmt w:val="bullet"/>
      <w:lvlText w:val=""/>
      <w:lvlJc w:val="left"/>
      <w:pPr>
        <w:ind w:left="6480" w:hanging="360"/>
      </w:pPr>
      <w:rPr>
        <w:rFonts w:ascii="Wingdings" w:hAnsi="Wingdings" w:hint="default"/>
      </w:rPr>
    </w:lvl>
  </w:abstractNum>
  <w:abstractNum w:abstractNumId="151">
    <w:nsid w:val="461F571F"/>
    <w:multiLevelType w:val="hybridMultilevel"/>
    <w:tmpl w:val="0652B554"/>
    <w:lvl w:ilvl="0" w:tplc="D5E67566">
      <w:start w:val="2"/>
      <w:numFmt w:val="decimal"/>
      <w:lvlText w:val="%1."/>
      <w:lvlJc w:val="left"/>
      <w:pPr>
        <w:ind w:left="1986" w:hanging="728"/>
      </w:pPr>
      <w:rPr>
        <w:rFonts w:ascii="Times New Roman" w:eastAsia="Times New Roman" w:hAnsi="Times New Roman" w:cs="Times New Roman" w:hint="default"/>
        <w:w w:val="100"/>
        <w:sz w:val="24"/>
        <w:szCs w:val="24"/>
        <w:lang w:val="ru-RU" w:eastAsia="en-US" w:bidi="ar-SA"/>
      </w:rPr>
    </w:lvl>
    <w:lvl w:ilvl="1" w:tplc="2EC827DA">
      <w:numFmt w:val="bullet"/>
      <w:lvlText w:val="•"/>
      <w:lvlJc w:val="left"/>
      <w:pPr>
        <w:ind w:left="2954" w:hanging="728"/>
      </w:pPr>
      <w:rPr>
        <w:rFonts w:hint="default"/>
        <w:lang w:val="ru-RU" w:eastAsia="en-US" w:bidi="ar-SA"/>
      </w:rPr>
    </w:lvl>
    <w:lvl w:ilvl="2" w:tplc="282EDD54">
      <w:numFmt w:val="bullet"/>
      <w:lvlText w:val="•"/>
      <w:lvlJc w:val="left"/>
      <w:pPr>
        <w:ind w:left="3929" w:hanging="728"/>
      </w:pPr>
      <w:rPr>
        <w:rFonts w:hint="default"/>
        <w:lang w:val="ru-RU" w:eastAsia="en-US" w:bidi="ar-SA"/>
      </w:rPr>
    </w:lvl>
    <w:lvl w:ilvl="3" w:tplc="5FF81204">
      <w:numFmt w:val="bullet"/>
      <w:lvlText w:val="•"/>
      <w:lvlJc w:val="left"/>
      <w:pPr>
        <w:ind w:left="4903" w:hanging="728"/>
      </w:pPr>
      <w:rPr>
        <w:rFonts w:hint="default"/>
        <w:lang w:val="ru-RU" w:eastAsia="en-US" w:bidi="ar-SA"/>
      </w:rPr>
    </w:lvl>
    <w:lvl w:ilvl="4" w:tplc="940AE5B0">
      <w:numFmt w:val="bullet"/>
      <w:lvlText w:val="•"/>
      <w:lvlJc w:val="left"/>
      <w:pPr>
        <w:ind w:left="5878" w:hanging="728"/>
      </w:pPr>
      <w:rPr>
        <w:rFonts w:hint="default"/>
        <w:lang w:val="ru-RU" w:eastAsia="en-US" w:bidi="ar-SA"/>
      </w:rPr>
    </w:lvl>
    <w:lvl w:ilvl="5" w:tplc="14660202">
      <w:numFmt w:val="bullet"/>
      <w:lvlText w:val="•"/>
      <w:lvlJc w:val="left"/>
      <w:pPr>
        <w:ind w:left="6853" w:hanging="728"/>
      </w:pPr>
      <w:rPr>
        <w:rFonts w:hint="default"/>
        <w:lang w:val="ru-RU" w:eastAsia="en-US" w:bidi="ar-SA"/>
      </w:rPr>
    </w:lvl>
    <w:lvl w:ilvl="6" w:tplc="77C428E2">
      <w:numFmt w:val="bullet"/>
      <w:lvlText w:val="•"/>
      <w:lvlJc w:val="left"/>
      <w:pPr>
        <w:ind w:left="7827" w:hanging="728"/>
      </w:pPr>
      <w:rPr>
        <w:rFonts w:hint="default"/>
        <w:lang w:val="ru-RU" w:eastAsia="en-US" w:bidi="ar-SA"/>
      </w:rPr>
    </w:lvl>
    <w:lvl w:ilvl="7" w:tplc="DC60DB98">
      <w:numFmt w:val="bullet"/>
      <w:lvlText w:val="•"/>
      <w:lvlJc w:val="left"/>
      <w:pPr>
        <w:ind w:left="8802" w:hanging="728"/>
      </w:pPr>
      <w:rPr>
        <w:rFonts w:hint="default"/>
        <w:lang w:val="ru-RU" w:eastAsia="en-US" w:bidi="ar-SA"/>
      </w:rPr>
    </w:lvl>
    <w:lvl w:ilvl="8" w:tplc="DFD8E430">
      <w:numFmt w:val="bullet"/>
      <w:lvlText w:val="•"/>
      <w:lvlJc w:val="left"/>
      <w:pPr>
        <w:ind w:left="9777" w:hanging="728"/>
      </w:pPr>
      <w:rPr>
        <w:rFonts w:hint="default"/>
        <w:lang w:val="ru-RU" w:eastAsia="en-US" w:bidi="ar-SA"/>
      </w:rPr>
    </w:lvl>
  </w:abstractNum>
  <w:abstractNum w:abstractNumId="152">
    <w:nsid w:val="47D44CE8"/>
    <w:multiLevelType w:val="hybridMultilevel"/>
    <w:tmpl w:val="6A04926A"/>
    <w:lvl w:ilvl="0" w:tplc="75AE362C">
      <w:start w:val="3"/>
      <w:numFmt w:val="decimal"/>
      <w:lvlText w:val="%1."/>
      <w:lvlJc w:val="left"/>
      <w:pPr>
        <w:ind w:left="1966" w:hanging="708"/>
      </w:pPr>
      <w:rPr>
        <w:rFonts w:ascii="Times New Roman" w:eastAsia="Times New Roman" w:hAnsi="Times New Roman" w:cs="Times New Roman" w:hint="default"/>
        <w:w w:val="100"/>
        <w:sz w:val="24"/>
        <w:szCs w:val="24"/>
        <w:lang w:val="ru-RU" w:eastAsia="en-US" w:bidi="ar-SA"/>
      </w:rPr>
    </w:lvl>
    <w:lvl w:ilvl="1" w:tplc="A01E1FE0">
      <w:numFmt w:val="bullet"/>
      <w:lvlText w:val="•"/>
      <w:lvlJc w:val="left"/>
      <w:pPr>
        <w:ind w:left="2936" w:hanging="708"/>
      </w:pPr>
      <w:rPr>
        <w:rFonts w:hint="default"/>
        <w:lang w:val="ru-RU" w:eastAsia="en-US" w:bidi="ar-SA"/>
      </w:rPr>
    </w:lvl>
    <w:lvl w:ilvl="2" w:tplc="34A40216">
      <w:numFmt w:val="bullet"/>
      <w:lvlText w:val="•"/>
      <w:lvlJc w:val="left"/>
      <w:pPr>
        <w:ind w:left="3913" w:hanging="708"/>
      </w:pPr>
      <w:rPr>
        <w:rFonts w:hint="default"/>
        <w:lang w:val="ru-RU" w:eastAsia="en-US" w:bidi="ar-SA"/>
      </w:rPr>
    </w:lvl>
    <w:lvl w:ilvl="3" w:tplc="3D6CDF3A">
      <w:numFmt w:val="bullet"/>
      <w:lvlText w:val="•"/>
      <w:lvlJc w:val="left"/>
      <w:pPr>
        <w:ind w:left="4889" w:hanging="708"/>
      </w:pPr>
      <w:rPr>
        <w:rFonts w:hint="default"/>
        <w:lang w:val="ru-RU" w:eastAsia="en-US" w:bidi="ar-SA"/>
      </w:rPr>
    </w:lvl>
    <w:lvl w:ilvl="4" w:tplc="66C0454A">
      <w:numFmt w:val="bullet"/>
      <w:lvlText w:val="•"/>
      <w:lvlJc w:val="left"/>
      <w:pPr>
        <w:ind w:left="5866" w:hanging="708"/>
      </w:pPr>
      <w:rPr>
        <w:rFonts w:hint="default"/>
        <w:lang w:val="ru-RU" w:eastAsia="en-US" w:bidi="ar-SA"/>
      </w:rPr>
    </w:lvl>
    <w:lvl w:ilvl="5" w:tplc="A086A3D4">
      <w:numFmt w:val="bullet"/>
      <w:lvlText w:val="•"/>
      <w:lvlJc w:val="left"/>
      <w:pPr>
        <w:ind w:left="6843" w:hanging="708"/>
      </w:pPr>
      <w:rPr>
        <w:rFonts w:hint="default"/>
        <w:lang w:val="ru-RU" w:eastAsia="en-US" w:bidi="ar-SA"/>
      </w:rPr>
    </w:lvl>
    <w:lvl w:ilvl="6" w:tplc="642A238C">
      <w:numFmt w:val="bullet"/>
      <w:lvlText w:val="•"/>
      <w:lvlJc w:val="left"/>
      <w:pPr>
        <w:ind w:left="7819" w:hanging="708"/>
      </w:pPr>
      <w:rPr>
        <w:rFonts w:hint="default"/>
        <w:lang w:val="ru-RU" w:eastAsia="en-US" w:bidi="ar-SA"/>
      </w:rPr>
    </w:lvl>
    <w:lvl w:ilvl="7" w:tplc="0E8C6C10">
      <w:numFmt w:val="bullet"/>
      <w:lvlText w:val="•"/>
      <w:lvlJc w:val="left"/>
      <w:pPr>
        <w:ind w:left="8796" w:hanging="708"/>
      </w:pPr>
      <w:rPr>
        <w:rFonts w:hint="default"/>
        <w:lang w:val="ru-RU" w:eastAsia="en-US" w:bidi="ar-SA"/>
      </w:rPr>
    </w:lvl>
    <w:lvl w:ilvl="8" w:tplc="34EA7948">
      <w:numFmt w:val="bullet"/>
      <w:lvlText w:val="•"/>
      <w:lvlJc w:val="left"/>
      <w:pPr>
        <w:ind w:left="9773" w:hanging="708"/>
      </w:pPr>
      <w:rPr>
        <w:rFonts w:hint="default"/>
        <w:lang w:val="ru-RU" w:eastAsia="en-US" w:bidi="ar-SA"/>
      </w:rPr>
    </w:lvl>
  </w:abstractNum>
  <w:abstractNum w:abstractNumId="153">
    <w:nsid w:val="47F012B5"/>
    <w:multiLevelType w:val="hybridMultilevel"/>
    <w:tmpl w:val="A3C420BC"/>
    <w:lvl w:ilvl="0" w:tplc="12385844">
      <w:numFmt w:val="bullet"/>
      <w:lvlText w:val="-"/>
      <w:lvlJc w:val="left"/>
      <w:pPr>
        <w:ind w:left="55" w:hanging="118"/>
      </w:pPr>
      <w:rPr>
        <w:rFonts w:ascii="Times New Roman" w:eastAsia="Times New Roman" w:hAnsi="Times New Roman" w:cs="Times New Roman" w:hint="default"/>
        <w:w w:val="99"/>
        <w:sz w:val="20"/>
        <w:szCs w:val="20"/>
        <w:lang w:val="ru-RU" w:eastAsia="en-US" w:bidi="ar-SA"/>
      </w:rPr>
    </w:lvl>
    <w:lvl w:ilvl="1" w:tplc="B972D0D2">
      <w:numFmt w:val="bullet"/>
      <w:lvlText w:val="•"/>
      <w:lvlJc w:val="left"/>
      <w:pPr>
        <w:ind w:left="320" w:hanging="118"/>
      </w:pPr>
      <w:rPr>
        <w:rFonts w:hint="default"/>
        <w:lang w:val="ru-RU" w:eastAsia="en-US" w:bidi="ar-SA"/>
      </w:rPr>
    </w:lvl>
    <w:lvl w:ilvl="2" w:tplc="AC5E3258">
      <w:numFmt w:val="bullet"/>
      <w:lvlText w:val="•"/>
      <w:lvlJc w:val="left"/>
      <w:pPr>
        <w:ind w:left="580" w:hanging="118"/>
      </w:pPr>
      <w:rPr>
        <w:rFonts w:hint="default"/>
        <w:lang w:val="ru-RU" w:eastAsia="en-US" w:bidi="ar-SA"/>
      </w:rPr>
    </w:lvl>
    <w:lvl w:ilvl="3" w:tplc="CAC232D6">
      <w:numFmt w:val="bullet"/>
      <w:lvlText w:val="•"/>
      <w:lvlJc w:val="left"/>
      <w:pPr>
        <w:ind w:left="840" w:hanging="118"/>
      </w:pPr>
      <w:rPr>
        <w:rFonts w:hint="default"/>
        <w:lang w:val="ru-RU" w:eastAsia="en-US" w:bidi="ar-SA"/>
      </w:rPr>
    </w:lvl>
    <w:lvl w:ilvl="4" w:tplc="BE3C8B38">
      <w:numFmt w:val="bullet"/>
      <w:lvlText w:val="•"/>
      <w:lvlJc w:val="left"/>
      <w:pPr>
        <w:ind w:left="1101" w:hanging="118"/>
      </w:pPr>
      <w:rPr>
        <w:rFonts w:hint="default"/>
        <w:lang w:val="ru-RU" w:eastAsia="en-US" w:bidi="ar-SA"/>
      </w:rPr>
    </w:lvl>
    <w:lvl w:ilvl="5" w:tplc="5CAA791A">
      <w:numFmt w:val="bullet"/>
      <w:lvlText w:val="•"/>
      <w:lvlJc w:val="left"/>
      <w:pPr>
        <w:ind w:left="1361" w:hanging="118"/>
      </w:pPr>
      <w:rPr>
        <w:rFonts w:hint="default"/>
        <w:lang w:val="ru-RU" w:eastAsia="en-US" w:bidi="ar-SA"/>
      </w:rPr>
    </w:lvl>
    <w:lvl w:ilvl="6" w:tplc="44746E14">
      <w:numFmt w:val="bullet"/>
      <w:lvlText w:val="•"/>
      <w:lvlJc w:val="left"/>
      <w:pPr>
        <w:ind w:left="1621" w:hanging="118"/>
      </w:pPr>
      <w:rPr>
        <w:rFonts w:hint="default"/>
        <w:lang w:val="ru-RU" w:eastAsia="en-US" w:bidi="ar-SA"/>
      </w:rPr>
    </w:lvl>
    <w:lvl w:ilvl="7" w:tplc="6220C964">
      <w:numFmt w:val="bullet"/>
      <w:lvlText w:val="•"/>
      <w:lvlJc w:val="left"/>
      <w:pPr>
        <w:ind w:left="1882" w:hanging="118"/>
      </w:pPr>
      <w:rPr>
        <w:rFonts w:hint="default"/>
        <w:lang w:val="ru-RU" w:eastAsia="en-US" w:bidi="ar-SA"/>
      </w:rPr>
    </w:lvl>
    <w:lvl w:ilvl="8" w:tplc="94342B44">
      <w:numFmt w:val="bullet"/>
      <w:lvlText w:val="•"/>
      <w:lvlJc w:val="left"/>
      <w:pPr>
        <w:ind w:left="2142" w:hanging="118"/>
      </w:pPr>
      <w:rPr>
        <w:rFonts w:hint="default"/>
        <w:lang w:val="ru-RU" w:eastAsia="en-US" w:bidi="ar-SA"/>
      </w:rPr>
    </w:lvl>
  </w:abstractNum>
  <w:abstractNum w:abstractNumId="154">
    <w:nsid w:val="48633D79"/>
    <w:multiLevelType w:val="hybridMultilevel"/>
    <w:tmpl w:val="13E83080"/>
    <w:lvl w:ilvl="0" w:tplc="0290CB52">
      <w:start w:val="7"/>
      <w:numFmt w:val="decimal"/>
      <w:lvlText w:val="%1)"/>
      <w:lvlJc w:val="left"/>
      <w:pPr>
        <w:ind w:left="1258" w:hanging="514"/>
      </w:pPr>
      <w:rPr>
        <w:rFonts w:ascii="Times New Roman" w:eastAsia="Times New Roman" w:hAnsi="Times New Roman" w:cs="Times New Roman" w:hint="default"/>
        <w:w w:val="100"/>
        <w:sz w:val="24"/>
        <w:szCs w:val="24"/>
        <w:lang w:val="ru-RU" w:eastAsia="en-US" w:bidi="ar-SA"/>
      </w:rPr>
    </w:lvl>
    <w:lvl w:ilvl="1" w:tplc="94389C92">
      <w:numFmt w:val="bullet"/>
      <w:lvlText w:val="•"/>
      <w:lvlJc w:val="left"/>
      <w:pPr>
        <w:ind w:left="2306" w:hanging="514"/>
      </w:pPr>
      <w:rPr>
        <w:rFonts w:hint="default"/>
        <w:lang w:val="ru-RU" w:eastAsia="en-US" w:bidi="ar-SA"/>
      </w:rPr>
    </w:lvl>
    <w:lvl w:ilvl="2" w:tplc="019AF14C">
      <w:numFmt w:val="bullet"/>
      <w:lvlText w:val="•"/>
      <w:lvlJc w:val="left"/>
      <w:pPr>
        <w:ind w:left="3353" w:hanging="514"/>
      </w:pPr>
      <w:rPr>
        <w:rFonts w:hint="default"/>
        <w:lang w:val="ru-RU" w:eastAsia="en-US" w:bidi="ar-SA"/>
      </w:rPr>
    </w:lvl>
    <w:lvl w:ilvl="3" w:tplc="A236A278">
      <w:numFmt w:val="bullet"/>
      <w:lvlText w:val="•"/>
      <w:lvlJc w:val="left"/>
      <w:pPr>
        <w:ind w:left="4399" w:hanging="514"/>
      </w:pPr>
      <w:rPr>
        <w:rFonts w:hint="default"/>
        <w:lang w:val="ru-RU" w:eastAsia="en-US" w:bidi="ar-SA"/>
      </w:rPr>
    </w:lvl>
    <w:lvl w:ilvl="4" w:tplc="61126724">
      <w:numFmt w:val="bullet"/>
      <w:lvlText w:val="•"/>
      <w:lvlJc w:val="left"/>
      <w:pPr>
        <w:ind w:left="5446" w:hanging="514"/>
      </w:pPr>
      <w:rPr>
        <w:rFonts w:hint="default"/>
        <w:lang w:val="ru-RU" w:eastAsia="en-US" w:bidi="ar-SA"/>
      </w:rPr>
    </w:lvl>
    <w:lvl w:ilvl="5" w:tplc="599C24A4">
      <w:numFmt w:val="bullet"/>
      <w:lvlText w:val="•"/>
      <w:lvlJc w:val="left"/>
      <w:pPr>
        <w:ind w:left="6493" w:hanging="514"/>
      </w:pPr>
      <w:rPr>
        <w:rFonts w:hint="default"/>
        <w:lang w:val="ru-RU" w:eastAsia="en-US" w:bidi="ar-SA"/>
      </w:rPr>
    </w:lvl>
    <w:lvl w:ilvl="6" w:tplc="1B68AA8E">
      <w:numFmt w:val="bullet"/>
      <w:lvlText w:val="•"/>
      <w:lvlJc w:val="left"/>
      <w:pPr>
        <w:ind w:left="7539" w:hanging="514"/>
      </w:pPr>
      <w:rPr>
        <w:rFonts w:hint="default"/>
        <w:lang w:val="ru-RU" w:eastAsia="en-US" w:bidi="ar-SA"/>
      </w:rPr>
    </w:lvl>
    <w:lvl w:ilvl="7" w:tplc="A3209ADE">
      <w:numFmt w:val="bullet"/>
      <w:lvlText w:val="•"/>
      <w:lvlJc w:val="left"/>
      <w:pPr>
        <w:ind w:left="8586" w:hanging="514"/>
      </w:pPr>
      <w:rPr>
        <w:rFonts w:hint="default"/>
        <w:lang w:val="ru-RU" w:eastAsia="en-US" w:bidi="ar-SA"/>
      </w:rPr>
    </w:lvl>
    <w:lvl w:ilvl="8" w:tplc="AB044F22">
      <w:numFmt w:val="bullet"/>
      <w:lvlText w:val="•"/>
      <w:lvlJc w:val="left"/>
      <w:pPr>
        <w:ind w:left="9633" w:hanging="514"/>
      </w:pPr>
      <w:rPr>
        <w:rFonts w:hint="default"/>
        <w:lang w:val="ru-RU" w:eastAsia="en-US" w:bidi="ar-SA"/>
      </w:rPr>
    </w:lvl>
  </w:abstractNum>
  <w:abstractNum w:abstractNumId="155">
    <w:nsid w:val="48EE0E78"/>
    <w:multiLevelType w:val="hybridMultilevel"/>
    <w:tmpl w:val="A92C86F6"/>
    <w:lvl w:ilvl="0" w:tplc="EB92F32E">
      <w:numFmt w:val="bullet"/>
      <w:lvlText w:val=""/>
      <w:lvlJc w:val="left"/>
      <w:pPr>
        <w:ind w:left="1542" w:hanging="348"/>
      </w:pPr>
      <w:rPr>
        <w:rFonts w:ascii="Symbol" w:eastAsia="Symbol" w:hAnsi="Symbol" w:cs="Symbol" w:hint="default"/>
        <w:w w:val="100"/>
        <w:sz w:val="24"/>
        <w:szCs w:val="24"/>
        <w:lang w:val="ru-RU" w:eastAsia="en-US" w:bidi="ar-SA"/>
      </w:rPr>
    </w:lvl>
    <w:lvl w:ilvl="1" w:tplc="C47C3F78">
      <w:numFmt w:val="bullet"/>
      <w:lvlText w:val="•"/>
      <w:lvlJc w:val="left"/>
      <w:pPr>
        <w:ind w:left="2558" w:hanging="348"/>
      </w:pPr>
      <w:rPr>
        <w:rFonts w:hint="default"/>
        <w:lang w:val="ru-RU" w:eastAsia="en-US" w:bidi="ar-SA"/>
      </w:rPr>
    </w:lvl>
    <w:lvl w:ilvl="2" w:tplc="2F30BF62">
      <w:numFmt w:val="bullet"/>
      <w:lvlText w:val="•"/>
      <w:lvlJc w:val="left"/>
      <w:pPr>
        <w:ind w:left="3577" w:hanging="348"/>
      </w:pPr>
      <w:rPr>
        <w:rFonts w:hint="default"/>
        <w:lang w:val="ru-RU" w:eastAsia="en-US" w:bidi="ar-SA"/>
      </w:rPr>
    </w:lvl>
    <w:lvl w:ilvl="3" w:tplc="8910CFB4">
      <w:numFmt w:val="bullet"/>
      <w:lvlText w:val="•"/>
      <w:lvlJc w:val="left"/>
      <w:pPr>
        <w:ind w:left="4595" w:hanging="348"/>
      </w:pPr>
      <w:rPr>
        <w:rFonts w:hint="default"/>
        <w:lang w:val="ru-RU" w:eastAsia="en-US" w:bidi="ar-SA"/>
      </w:rPr>
    </w:lvl>
    <w:lvl w:ilvl="4" w:tplc="E870CDCE">
      <w:numFmt w:val="bullet"/>
      <w:lvlText w:val="•"/>
      <w:lvlJc w:val="left"/>
      <w:pPr>
        <w:ind w:left="5614" w:hanging="348"/>
      </w:pPr>
      <w:rPr>
        <w:rFonts w:hint="default"/>
        <w:lang w:val="ru-RU" w:eastAsia="en-US" w:bidi="ar-SA"/>
      </w:rPr>
    </w:lvl>
    <w:lvl w:ilvl="5" w:tplc="01D81FF6">
      <w:numFmt w:val="bullet"/>
      <w:lvlText w:val="•"/>
      <w:lvlJc w:val="left"/>
      <w:pPr>
        <w:ind w:left="6633" w:hanging="348"/>
      </w:pPr>
      <w:rPr>
        <w:rFonts w:hint="default"/>
        <w:lang w:val="ru-RU" w:eastAsia="en-US" w:bidi="ar-SA"/>
      </w:rPr>
    </w:lvl>
    <w:lvl w:ilvl="6" w:tplc="793208E2">
      <w:numFmt w:val="bullet"/>
      <w:lvlText w:val="•"/>
      <w:lvlJc w:val="left"/>
      <w:pPr>
        <w:ind w:left="7651" w:hanging="348"/>
      </w:pPr>
      <w:rPr>
        <w:rFonts w:hint="default"/>
        <w:lang w:val="ru-RU" w:eastAsia="en-US" w:bidi="ar-SA"/>
      </w:rPr>
    </w:lvl>
    <w:lvl w:ilvl="7" w:tplc="45AA090C">
      <w:numFmt w:val="bullet"/>
      <w:lvlText w:val="•"/>
      <w:lvlJc w:val="left"/>
      <w:pPr>
        <w:ind w:left="8670" w:hanging="348"/>
      </w:pPr>
      <w:rPr>
        <w:rFonts w:hint="default"/>
        <w:lang w:val="ru-RU" w:eastAsia="en-US" w:bidi="ar-SA"/>
      </w:rPr>
    </w:lvl>
    <w:lvl w:ilvl="8" w:tplc="60C602FC">
      <w:numFmt w:val="bullet"/>
      <w:lvlText w:val="•"/>
      <w:lvlJc w:val="left"/>
      <w:pPr>
        <w:ind w:left="9689" w:hanging="348"/>
      </w:pPr>
      <w:rPr>
        <w:rFonts w:hint="default"/>
        <w:lang w:val="ru-RU" w:eastAsia="en-US" w:bidi="ar-SA"/>
      </w:rPr>
    </w:lvl>
  </w:abstractNum>
  <w:abstractNum w:abstractNumId="156">
    <w:nsid w:val="48F8281B"/>
    <w:multiLevelType w:val="hybridMultilevel"/>
    <w:tmpl w:val="82F8DB84"/>
    <w:lvl w:ilvl="0" w:tplc="FE08FD98">
      <w:start w:val="1"/>
      <w:numFmt w:val="decimal"/>
      <w:lvlText w:val="%1."/>
      <w:lvlJc w:val="left"/>
      <w:pPr>
        <w:ind w:left="1258" w:hanging="291"/>
      </w:pPr>
      <w:rPr>
        <w:rFonts w:ascii="Times New Roman" w:eastAsia="Times New Roman" w:hAnsi="Times New Roman" w:cs="Times New Roman" w:hint="default"/>
        <w:w w:val="100"/>
        <w:sz w:val="24"/>
        <w:szCs w:val="24"/>
        <w:lang w:val="ru-RU" w:eastAsia="en-US" w:bidi="ar-SA"/>
      </w:rPr>
    </w:lvl>
    <w:lvl w:ilvl="1" w:tplc="746A9346">
      <w:numFmt w:val="bullet"/>
      <w:lvlText w:val="•"/>
      <w:lvlJc w:val="left"/>
      <w:pPr>
        <w:ind w:left="2306" w:hanging="291"/>
      </w:pPr>
      <w:rPr>
        <w:rFonts w:hint="default"/>
        <w:lang w:val="ru-RU" w:eastAsia="en-US" w:bidi="ar-SA"/>
      </w:rPr>
    </w:lvl>
    <w:lvl w:ilvl="2" w:tplc="7B3EA07C">
      <w:numFmt w:val="bullet"/>
      <w:lvlText w:val="•"/>
      <w:lvlJc w:val="left"/>
      <w:pPr>
        <w:ind w:left="3353" w:hanging="291"/>
      </w:pPr>
      <w:rPr>
        <w:rFonts w:hint="default"/>
        <w:lang w:val="ru-RU" w:eastAsia="en-US" w:bidi="ar-SA"/>
      </w:rPr>
    </w:lvl>
    <w:lvl w:ilvl="3" w:tplc="3FC28A06">
      <w:numFmt w:val="bullet"/>
      <w:lvlText w:val="•"/>
      <w:lvlJc w:val="left"/>
      <w:pPr>
        <w:ind w:left="4399" w:hanging="291"/>
      </w:pPr>
      <w:rPr>
        <w:rFonts w:hint="default"/>
        <w:lang w:val="ru-RU" w:eastAsia="en-US" w:bidi="ar-SA"/>
      </w:rPr>
    </w:lvl>
    <w:lvl w:ilvl="4" w:tplc="7E420F5A">
      <w:numFmt w:val="bullet"/>
      <w:lvlText w:val="•"/>
      <w:lvlJc w:val="left"/>
      <w:pPr>
        <w:ind w:left="5446" w:hanging="291"/>
      </w:pPr>
      <w:rPr>
        <w:rFonts w:hint="default"/>
        <w:lang w:val="ru-RU" w:eastAsia="en-US" w:bidi="ar-SA"/>
      </w:rPr>
    </w:lvl>
    <w:lvl w:ilvl="5" w:tplc="726AB3D4">
      <w:numFmt w:val="bullet"/>
      <w:lvlText w:val="•"/>
      <w:lvlJc w:val="left"/>
      <w:pPr>
        <w:ind w:left="6493" w:hanging="291"/>
      </w:pPr>
      <w:rPr>
        <w:rFonts w:hint="default"/>
        <w:lang w:val="ru-RU" w:eastAsia="en-US" w:bidi="ar-SA"/>
      </w:rPr>
    </w:lvl>
    <w:lvl w:ilvl="6" w:tplc="5240C0C0">
      <w:numFmt w:val="bullet"/>
      <w:lvlText w:val="•"/>
      <w:lvlJc w:val="left"/>
      <w:pPr>
        <w:ind w:left="7539" w:hanging="291"/>
      </w:pPr>
      <w:rPr>
        <w:rFonts w:hint="default"/>
        <w:lang w:val="ru-RU" w:eastAsia="en-US" w:bidi="ar-SA"/>
      </w:rPr>
    </w:lvl>
    <w:lvl w:ilvl="7" w:tplc="1D7A36CC">
      <w:numFmt w:val="bullet"/>
      <w:lvlText w:val="•"/>
      <w:lvlJc w:val="left"/>
      <w:pPr>
        <w:ind w:left="8586" w:hanging="291"/>
      </w:pPr>
      <w:rPr>
        <w:rFonts w:hint="default"/>
        <w:lang w:val="ru-RU" w:eastAsia="en-US" w:bidi="ar-SA"/>
      </w:rPr>
    </w:lvl>
    <w:lvl w:ilvl="8" w:tplc="83B68754">
      <w:numFmt w:val="bullet"/>
      <w:lvlText w:val="•"/>
      <w:lvlJc w:val="left"/>
      <w:pPr>
        <w:ind w:left="9633" w:hanging="291"/>
      </w:pPr>
      <w:rPr>
        <w:rFonts w:hint="default"/>
        <w:lang w:val="ru-RU" w:eastAsia="en-US" w:bidi="ar-SA"/>
      </w:rPr>
    </w:lvl>
  </w:abstractNum>
  <w:abstractNum w:abstractNumId="157">
    <w:nsid w:val="49686370"/>
    <w:multiLevelType w:val="hybridMultilevel"/>
    <w:tmpl w:val="1A6E51D2"/>
    <w:lvl w:ilvl="0" w:tplc="7362D16E">
      <w:start w:val="1"/>
      <w:numFmt w:val="decimal"/>
      <w:lvlText w:val="%1)"/>
      <w:lvlJc w:val="left"/>
      <w:pPr>
        <w:ind w:left="1258" w:hanging="260"/>
      </w:pPr>
      <w:rPr>
        <w:rFonts w:ascii="Times New Roman" w:eastAsia="Times New Roman" w:hAnsi="Times New Roman" w:cs="Times New Roman" w:hint="default"/>
        <w:w w:val="100"/>
        <w:sz w:val="24"/>
        <w:szCs w:val="24"/>
        <w:lang w:val="ru-RU" w:eastAsia="en-US" w:bidi="ar-SA"/>
      </w:rPr>
    </w:lvl>
    <w:lvl w:ilvl="1" w:tplc="1428B7E6">
      <w:numFmt w:val="bullet"/>
      <w:lvlText w:val="•"/>
      <w:lvlJc w:val="left"/>
      <w:pPr>
        <w:ind w:left="2306" w:hanging="260"/>
      </w:pPr>
      <w:rPr>
        <w:rFonts w:hint="default"/>
        <w:lang w:val="ru-RU" w:eastAsia="en-US" w:bidi="ar-SA"/>
      </w:rPr>
    </w:lvl>
    <w:lvl w:ilvl="2" w:tplc="8FFAD3F8">
      <w:numFmt w:val="bullet"/>
      <w:lvlText w:val="•"/>
      <w:lvlJc w:val="left"/>
      <w:pPr>
        <w:ind w:left="3353" w:hanging="260"/>
      </w:pPr>
      <w:rPr>
        <w:rFonts w:hint="default"/>
        <w:lang w:val="ru-RU" w:eastAsia="en-US" w:bidi="ar-SA"/>
      </w:rPr>
    </w:lvl>
    <w:lvl w:ilvl="3" w:tplc="694E5DE8">
      <w:numFmt w:val="bullet"/>
      <w:lvlText w:val="•"/>
      <w:lvlJc w:val="left"/>
      <w:pPr>
        <w:ind w:left="4399" w:hanging="260"/>
      </w:pPr>
      <w:rPr>
        <w:rFonts w:hint="default"/>
        <w:lang w:val="ru-RU" w:eastAsia="en-US" w:bidi="ar-SA"/>
      </w:rPr>
    </w:lvl>
    <w:lvl w:ilvl="4" w:tplc="F02417DA">
      <w:numFmt w:val="bullet"/>
      <w:lvlText w:val="•"/>
      <w:lvlJc w:val="left"/>
      <w:pPr>
        <w:ind w:left="5446" w:hanging="260"/>
      </w:pPr>
      <w:rPr>
        <w:rFonts w:hint="default"/>
        <w:lang w:val="ru-RU" w:eastAsia="en-US" w:bidi="ar-SA"/>
      </w:rPr>
    </w:lvl>
    <w:lvl w:ilvl="5" w:tplc="523AFA2E">
      <w:numFmt w:val="bullet"/>
      <w:lvlText w:val="•"/>
      <w:lvlJc w:val="left"/>
      <w:pPr>
        <w:ind w:left="6493" w:hanging="260"/>
      </w:pPr>
      <w:rPr>
        <w:rFonts w:hint="default"/>
        <w:lang w:val="ru-RU" w:eastAsia="en-US" w:bidi="ar-SA"/>
      </w:rPr>
    </w:lvl>
    <w:lvl w:ilvl="6" w:tplc="54802088">
      <w:numFmt w:val="bullet"/>
      <w:lvlText w:val="•"/>
      <w:lvlJc w:val="left"/>
      <w:pPr>
        <w:ind w:left="7539" w:hanging="260"/>
      </w:pPr>
      <w:rPr>
        <w:rFonts w:hint="default"/>
        <w:lang w:val="ru-RU" w:eastAsia="en-US" w:bidi="ar-SA"/>
      </w:rPr>
    </w:lvl>
    <w:lvl w:ilvl="7" w:tplc="800255CA">
      <w:numFmt w:val="bullet"/>
      <w:lvlText w:val="•"/>
      <w:lvlJc w:val="left"/>
      <w:pPr>
        <w:ind w:left="8586" w:hanging="260"/>
      </w:pPr>
      <w:rPr>
        <w:rFonts w:hint="default"/>
        <w:lang w:val="ru-RU" w:eastAsia="en-US" w:bidi="ar-SA"/>
      </w:rPr>
    </w:lvl>
    <w:lvl w:ilvl="8" w:tplc="8D325A6A">
      <w:numFmt w:val="bullet"/>
      <w:lvlText w:val="•"/>
      <w:lvlJc w:val="left"/>
      <w:pPr>
        <w:ind w:left="9633" w:hanging="260"/>
      </w:pPr>
      <w:rPr>
        <w:rFonts w:hint="default"/>
        <w:lang w:val="ru-RU" w:eastAsia="en-US" w:bidi="ar-SA"/>
      </w:rPr>
    </w:lvl>
  </w:abstractNum>
  <w:abstractNum w:abstractNumId="158">
    <w:nsid w:val="4A05763D"/>
    <w:multiLevelType w:val="hybridMultilevel"/>
    <w:tmpl w:val="A0DE0D10"/>
    <w:lvl w:ilvl="0" w:tplc="59E66192">
      <w:numFmt w:val="bullet"/>
      <w:lvlText w:val="•"/>
      <w:lvlJc w:val="left"/>
      <w:pPr>
        <w:ind w:left="1258" w:hanging="209"/>
      </w:pPr>
      <w:rPr>
        <w:rFonts w:ascii="Times New Roman" w:eastAsia="Times New Roman" w:hAnsi="Times New Roman" w:cs="Times New Roman" w:hint="default"/>
        <w:b/>
        <w:bCs/>
        <w:w w:val="100"/>
        <w:sz w:val="24"/>
        <w:szCs w:val="24"/>
        <w:lang w:val="ru-RU" w:eastAsia="en-US" w:bidi="ar-SA"/>
      </w:rPr>
    </w:lvl>
    <w:lvl w:ilvl="1" w:tplc="742E8D70">
      <w:numFmt w:val="bullet"/>
      <w:lvlText w:val="•"/>
      <w:lvlJc w:val="left"/>
      <w:pPr>
        <w:ind w:left="2306" w:hanging="209"/>
      </w:pPr>
      <w:rPr>
        <w:rFonts w:hint="default"/>
        <w:lang w:val="ru-RU" w:eastAsia="en-US" w:bidi="ar-SA"/>
      </w:rPr>
    </w:lvl>
    <w:lvl w:ilvl="2" w:tplc="A4221CA8">
      <w:numFmt w:val="bullet"/>
      <w:lvlText w:val="•"/>
      <w:lvlJc w:val="left"/>
      <w:pPr>
        <w:ind w:left="3353" w:hanging="209"/>
      </w:pPr>
      <w:rPr>
        <w:rFonts w:hint="default"/>
        <w:lang w:val="ru-RU" w:eastAsia="en-US" w:bidi="ar-SA"/>
      </w:rPr>
    </w:lvl>
    <w:lvl w:ilvl="3" w:tplc="CE74CFEA">
      <w:numFmt w:val="bullet"/>
      <w:lvlText w:val="•"/>
      <w:lvlJc w:val="left"/>
      <w:pPr>
        <w:ind w:left="4399" w:hanging="209"/>
      </w:pPr>
      <w:rPr>
        <w:rFonts w:hint="default"/>
        <w:lang w:val="ru-RU" w:eastAsia="en-US" w:bidi="ar-SA"/>
      </w:rPr>
    </w:lvl>
    <w:lvl w:ilvl="4" w:tplc="F4BE9CD2">
      <w:numFmt w:val="bullet"/>
      <w:lvlText w:val="•"/>
      <w:lvlJc w:val="left"/>
      <w:pPr>
        <w:ind w:left="5446" w:hanging="209"/>
      </w:pPr>
      <w:rPr>
        <w:rFonts w:hint="default"/>
        <w:lang w:val="ru-RU" w:eastAsia="en-US" w:bidi="ar-SA"/>
      </w:rPr>
    </w:lvl>
    <w:lvl w:ilvl="5" w:tplc="B1302F08">
      <w:numFmt w:val="bullet"/>
      <w:lvlText w:val="•"/>
      <w:lvlJc w:val="left"/>
      <w:pPr>
        <w:ind w:left="6493" w:hanging="209"/>
      </w:pPr>
      <w:rPr>
        <w:rFonts w:hint="default"/>
        <w:lang w:val="ru-RU" w:eastAsia="en-US" w:bidi="ar-SA"/>
      </w:rPr>
    </w:lvl>
    <w:lvl w:ilvl="6" w:tplc="B9543974">
      <w:numFmt w:val="bullet"/>
      <w:lvlText w:val="•"/>
      <w:lvlJc w:val="left"/>
      <w:pPr>
        <w:ind w:left="7539" w:hanging="209"/>
      </w:pPr>
      <w:rPr>
        <w:rFonts w:hint="default"/>
        <w:lang w:val="ru-RU" w:eastAsia="en-US" w:bidi="ar-SA"/>
      </w:rPr>
    </w:lvl>
    <w:lvl w:ilvl="7" w:tplc="7518A840">
      <w:numFmt w:val="bullet"/>
      <w:lvlText w:val="•"/>
      <w:lvlJc w:val="left"/>
      <w:pPr>
        <w:ind w:left="8586" w:hanging="209"/>
      </w:pPr>
      <w:rPr>
        <w:rFonts w:hint="default"/>
        <w:lang w:val="ru-RU" w:eastAsia="en-US" w:bidi="ar-SA"/>
      </w:rPr>
    </w:lvl>
    <w:lvl w:ilvl="8" w:tplc="4DE60568">
      <w:numFmt w:val="bullet"/>
      <w:lvlText w:val="•"/>
      <w:lvlJc w:val="left"/>
      <w:pPr>
        <w:ind w:left="9633" w:hanging="209"/>
      </w:pPr>
      <w:rPr>
        <w:rFonts w:hint="default"/>
        <w:lang w:val="ru-RU" w:eastAsia="en-US" w:bidi="ar-SA"/>
      </w:rPr>
    </w:lvl>
  </w:abstractNum>
  <w:abstractNum w:abstractNumId="159">
    <w:nsid w:val="4A10008B"/>
    <w:multiLevelType w:val="hybridMultilevel"/>
    <w:tmpl w:val="29AC20B4"/>
    <w:lvl w:ilvl="0" w:tplc="F34AF6A8">
      <w:numFmt w:val="bullet"/>
      <w:lvlText w:val="-"/>
      <w:lvlJc w:val="left"/>
      <w:pPr>
        <w:ind w:left="107" w:hanging="154"/>
      </w:pPr>
      <w:rPr>
        <w:rFonts w:ascii="Times New Roman" w:eastAsia="Times New Roman" w:hAnsi="Times New Roman" w:cs="Times New Roman" w:hint="default"/>
        <w:w w:val="99"/>
        <w:sz w:val="20"/>
        <w:szCs w:val="20"/>
        <w:lang w:val="ru-RU" w:eastAsia="en-US" w:bidi="ar-SA"/>
      </w:rPr>
    </w:lvl>
    <w:lvl w:ilvl="1" w:tplc="399470BC">
      <w:numFmt w:val="bullet"/>
      <w:lvlText w:val="•"/>
      <w:lvlJc w:val="left"/>
      <w:pPr>
        <w:ind w:left="414" w:hanging="154"/>
      </w:pPr>
      <w:rPr>
        <w:rFonts w:hint="default"/>
        <w:lang w:val="ru-RU" w:eastAsia="en-US" w:bidi="ar-SA"/>
      </w:rPr>
    </w:lvl>
    <w:lvl w:ilvl="2" w:tplc="6FBC01A4">
      <w:numFmt w:val="bullet"/>
      <w:lvlText w:val="•"/>
      <w:lvlJc w:val="left"/>
      <w:pPr>
        <w:ind w:left="728" w:hanging="154"/>
      </w:pPr>
      <w:rPr>
        <w:rFonts w:hint="default"/>
        <w:lang w:val="ru-RU" w:eastAsia="en-US" w:bidi="ar-SA"/>
      </w:rPr>
    </w:lvl>
    <w:lvl w:ilvl="3" w:tplc="6490569A">
      <w:numFmt w:val="bullet"/>
      <w:lvlText w:val="•"/>
      <w:lvlJc w:val="left"/>
      <w:pPr>
        <w:ind w:left="1042" w:hanging="154"/>
      </w:pPr>
      <w:rPr>
        <w:rFonts w:hint="default"/>
        <w:lang w:val="ru-RU" w:eastAsia="en-US" w:bidi="ar-SA"/>
      </w:rPr>
    </w:lvl>
    <w:lvl w:ilvl="4" w:tplc="CA66323A">
      <w:numFmt w:val="bullet"/>
      <w:lvlText w:val="•"/>
      <w:lvlJc w:val="left"/>
      <w:pPr>
        <w:ind w:left="1356" w:hanging="154"/>
      </w:pPr>
      <w:rPr>
        <w:rFonts w:hint="default"/>
        <w:lang w:val="ru-RU" w:eastAsia="en-US" w:bidi="ar-SA"/>
      </w:rPr>
    </w:lvl>
    <w:lvl w:ilvl="5" w:tplc="656EB97C">
      <w:numFmt w:val="bullet"/>
      <w:lvlText w:val="•"/>
      <w:lvlJc w:val="left"/>
      <w:pPr>
        <w:ind w:left="1670" w:hanging="154"/>
      </w:pPr>
      <w:rPr>
        <w:rFonts w:hint="default"/>
        <w:lang w:val="ru-RU" w:eastAsia="en-US" w:bidi="ar-SA"/>
      </w:rPr>
    </w:lvl>
    <w:lvl w:ilvl="6" w:tplc="815AC908">
      <w:numFmt w:val="bullet"/>
      <w:lvlText w:val="•"/>
      <w:lvlJc w:val="left"/>
      <w:pPr>
        <w:ind w:left="1984" w:hanging="154"/>
      </w:pPr>
      <w:rPr>
        <w:rFonts w:hint="default"/>
        <w:lang w:val="ru-RU" w:eastAsia="en-US" w:bidi="ar-SA"/>
      </w:rPr>
    </w:lvl>
    <w:lvl w:ilvl="7" w:tplc="DC74E31A">
      <w:numFmt w:val="bullet"/>
      <w:lvlText w:val="•"/>
      <w:lvlJc w:val="left"/>
      <w:pPr>
        <w:ind w:left="2298" w:hanging="154"/>
      </w:pPr>
      <w:rPr>
        <w:rFonts w:hint="default"/>
        <w:lang w:val="ru-RU" w:eastAsia="en-US" w:bidi="ar-SA"/>
      </w:rPr>
    </w:lvl>
    <w:lvl w:ilvl="8" w:tplc="0268B0F8">
      <w:numFmt w:val="bullet"/>
      <w:lvlText w:val="•"/>
      <w:lvlJc w:val="left"/>
      <w:pPr>
        <w:ind w:left="2612" w:hanging="154"/>
      </w:pPr>
      <w:rPr>
        <w:rFonts w:hint="default"/>
        <w:lang w:val="ru-RU" w:eastAsia="en-US" w:bidi="ar-SA"/>
      </w:rPr>
    </w:lvl>
  </w:abstractNum>
  <w:abstractNum w:abstractNumId="160">
    <w:nsid w:val="4AD87B42"/>
    <w:multiLevelType w:val="hybridMultilevel"/>
    <w:tmpl w:val="E6667006"/>
    <w:lvl w:ilvl="0" w:tplc="F97C967C">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C0F4D8C0">
      <w:numFmt w:val="bullet"/>
      <w:lvlText w:val="•"/>
      <w:lvlJc w:val="left"/>
      <w:pPr>
        <w:ind w:left="420" w:hanging="116"/>
      </w:pPr>
      <w:rPr>
        <w:rFonts w:hint="default"/>
        <w:lang w:val="ru-RU" w:eastAsia="en-US" w:bidi="ar-SA"/>
      </w:rPr>
    </w:lvl>
    <w:lvl w:ilvl="2" w:tplc="F0E0763E">
      <w:numFmt w:val="bullet"/>
      <w:lvlText w:val="•"/>
      <w:lvlJc w:val="left"/>
      <w:pPr>
        <w:ind w:left="780" w:hanging="116"/>
      </w:pPr>
      <w:rPr>
        <w:rFonts w:hint="default"/>
        <w:lang w:val="ru-RU" w:eastAsia="en-US" w:bidi="ar-SA"/>
      </w:rPr>
    </w:lvl>
    <w:lvl w:ilvl="3" w:tplc="CAAA7FC4">
      <w:numFmt w:val="bullet"/>
      <w:lvlText w:val="•"/>
      <w:lvlJc w:val="left"/>
      <w:pPr>
        <w:ind w:left="1140" w:hanging="116"/>
      </w:pPr>
      <w:rPr>
        <w:rFonts w:hint="default"/>
        <w:lang w:val="ru-RU" w:eastAsia="en-US" w:bidi="ar-SA"/>
      </w:rPr>
    </w:lvl>
    <w:lvl w:ilvl="4" w:tplc="0CC8C700">
      <w:numFmt w:val="bullet"/>
      <w:lvlText w:val="•"/>
      <w:lvlJc w:val="left"/>
      <w:pPr>
        <w:ind w:left="1500" w:hanging="116"/>
      </w:pPr>
      <w:rPr>
        <w:rFonts w:hint="default"/>
        <w:lang w:val="ru-RU" w:eastAsia="en-US" w:bidi="ar-SA"/>
      </w:rPr>
    </w:lvl>
    <w:lvl w:ilvl="5" w:tplc="F98E82C6">
      <w:numFmt w:val="bullet"/>
      <w:lvlText w:val="•"/>
      <w:lvlJc w:val="left"/>
      <w:pPr>
        <w:ind w:left="1860" w:hanging="116"/>
      </w:pPr>
      <w:rPr>
        <w:rFonts w:hint="default"/>
        <w:lang w:val="ru-RU" w:eastAsia="en-US" w:bidi="ar-SA"/>
      </w:rPr>
    </w:lvl>
    <w:lvl w:ilvl="6" w:tplc="7A102E6C">
      <w:numFmt w:val="bullet"/>
      <w:lvlText w:val="•"/>
      <w:lvlJc w:val="left"/>
      <w:pPr>
        <w:ind w:left="2220" w:hanging="116"/>
      </w:pPr>
      <w:rPr>
        <w:rFonts w:hint="default"/>
        <w:lang w:val="ru-RU" w:eastAsia="en-US" w:bidi="ar-SA"/>
      </w:rPr>
    </w:lvl>
    <w:lvl w:ilvl="7" w:tplc="6E589B86">
      <w:numFmt w:val="bullet"/>
      <w:lvlText w:val="•"/>
      <w:lvlJc w:val="left"/>
      <w:pPr>
        <w:ind w:left="2580" w:hanging="116"/>
      </w:pPr>
      <w:rPr>
        <w:rFonts w:hint="default"/>
        <w:lang w:val="ru-RU" w:eastAsia="en-US" w:bidi="ar-SA"/>
      </w:rPr>
    </w:lvl>
    <w:lvl w:ilvl="8" w:tplc="F88814F4">
      <w:numFmt w:val="bullet"/>
      <w:lvlText w:val="•"/>
      <w:lvlJc w:val="left"/>
      <w:pPr>
        <w:ind w:left="2940" w:hanging="116"/>
      </w:pPr>
      <w:rPr>
        <w:rFonts w:hint="default"/>
        <w:lang w:val="ru-RU" w:eastAsia="en-US" w:bidi="ar-SA"/>
      </w:rPr>
    </w:lvl>
  </w:abstractNum>
  <w:abstractNum w:abstractNumId="161">
    <w:nsid w:val="4B456B12"/>
    <w:multiLevelType w:val="multilevel"/>
    <w:tmpl w:val="CC7067AE"/>
    <w:lvl w:ilvl="0">
      <w:start w:val="2"/>
      <w:numFmt w:val="decimal"/>
      <w:lvlText w:val="%1"/>
      <w:lvlJc w:val="left"/>
      <w:pPr>
        <w:ind w:left="107" w:hanging="578"/>
      </w:pPr>
      <w:rPr>
        <w:rFonts w:hint="default"/>
        <w:lang w:val="ru-RU" w:eastAsia="en-US" w:bidi="ar-SA"/>
      </w:rPr>
    </w:lvl>
    <w:lvl w:ilvl="1">
      <w:start w:val="2"/>
      <w:numFmt w:val="decimal"/>
      <w:lvlText w:val="%1.%2"/>
      <w:lvlJc w:val="left"/>
      <w:pPr>
        <w:ind w:left="107" w:hanging="578"/>
      </w:pPr>
      <w:rPr>
        <w:rFonts w:hint="default"/>
        <w:lang w:val="ru-RU" w:eastAsia="en-US" w:bidi="ar-SA"/>
      </w:rPr>
    </w:lvl>
    <w:lvl w:ilvl="2">
      <w:start w:val="1"/>
      <w:numFmt w:val="decimal"/>
      <w:lvlText w:val="%1.%2.%3."/>
      <w:lvlJc w:val="left"/>
      <w:pPr>
        <w:ind w:left="107" w:hanging="578"/>
      </w:pPr>
      <w:rPr>
        <w:rFonts w:ascii="Times New Roman" w:eastAsia="Times New Roman" w:hAnsi="Times New Roman" w:cs="Times New Roman" w:hint="default"/>
        <w:i/>
        <w:iCs/>
        <w:spacing w:val="0"/>
        <w:w w:val="99"/>
        <w:sz w:val="20"/>
        <w:szCs w:val="20"/>
        <w:lang w:val="ru-RU" w:eastAsia="en-US" w:bidi="ar-SA"/>
      </w:rPr>
    </w:lvl>
    <w:lvl w:ilvl="3">
      <w:numFmt w:val="bullet"/>
      <w:lvlText w:val="•"/>
      <w:lvlJc w:val="left"/>
      <w:pPr>
        <w:ind w:left="912" w:hanging="578"/>
      </w:pPr>
      <w:rPr>
        <w:rFonts w:hint="default"/>
        <w:lang w:val="ru-RU" w:eastAsia="en-US" w:bidi="ar-SA"/>
      </w:rPr>
    </w:lvl>
    <w:lvl w:ilvl="4">
      <w:numFmt w:val="bullet"/>
      <w:lvlText w:val="•"/>
      <w:lvlJc w:val="left"/>
      <w:pPr>
        <w:ind w:left="1183" w:hanging="578"/>
      </w:pPr>
      <w:rPr>
        <w:rFonts w:hint="default"/>
        <w:lang w:val="ru-RU" w:eastAsia="en-US" w:bidi="ar-SA"/>
      </w:rPr>
    </w:lvl>
    <w:lvl w:ilvl="5">
      <w:numFmt w:val="bullet"/>
      <w:lvlText w:val="•"/>
      <w:lvlJc w:val="left"/>
      <w:pPr>
        <w:ind w:left="1454" w:hanging="578"/>
      </w:pPr>
      <w:rPr>
        <w:rFonts w:hint="default"/>
        <w:lang w:val="ru-RU" w:eastAsia="en-US" w:bidi="ar-SA"/>
      </w:rPr>
    </w:lvl>
    <w:lvl w:ilvl="6">
      <w:numFmt w:val="bullet"/>
      <w:lvlText w:val="•"/>
      <w:lvlJc w:val="left"/>
      <w:pPr>
        <w:ind w:left="1724" w:hanging="578"/>
      </w:pPr>
      <w:rPr>
        <w:rFonts w:hint="default"/>
        <w:lang w:val="ru-RU" w:eastAsia="en-US" w:bidi="ar-SA"/>
      </w:rPr>
    </w:lvl>
    <w:lvl w:ilvl="7">
      <w:numFmt w:val="bullet"/>
      <w:lvlText w:val="•"/>
      <w:lvlJc w:val="left"/>
      <w:pPr>
        <w:ind w:left="1995" w:hanging="578"/>
      </w:pPr>
      <w:rPr>
        <w:rFonts w:hint="default"/>
        <w:lang w:val="ru-RU" w:eastAsia="en-US" w:bidi="ar-SA"/>
      </w:rPr>
    </w:lvl>
    <w:lvl w:ilvl="8">
      <w:numFmt w:val="bullet"/>
      <w:lvlText w:val="•"/>
      <w:lvlJc w:val="left"/>
      <w:pPr>
        <w:ind w:left="2266" w:hanging="578"/>
      </w:pPr>
      <w:rPr>
        <w:rFonts w:hint="default"/>
        <w:lang w:val="ru-RU" w:eastAsia="en-US" w:bidi="ar-SA"/>
      </w:rPr>
    </w:lvl>
  </w:abstractNum>
  <w:abstractNum w:abstractNumId="162">
    <w:nsid w:val="4B4A0F6D"/>
    <w:multiLevelType w:val="hybridMultilevel"/>
    <w:tmpl w:val="0DD63CCE"/>
    <w:lvl w:ilvl="0" w:tplc="F4482D78">
      <w:start w:val="1"/>
      <w:numFmt w:val="decimal"/>
      <w:lvlText w:val="%1."/>
      <w:lvlJc w:val="left"/>
      <w:pPr>
        <w:ind w:left="107" w:hanging="368"/>
      </w:pPr>
      <w:rPr>
        <w:rFonts w:ascii="Times New Roman" w:eastAsia="Times New Roman" w:hAnsi="Times New Roman" w:cs="Times New Roman" w:hint="default"/>
        <w:spacing w:val="0"/>
        <w:w w:val="99"/>
        <w:sz w:val="20"/>
        <w:szCs w:val="20"/>
        <w:lang w:val="ru-RU" w:eastAsia="en-US" w:bidi="ar-SA"/>
      </w:rPr>
    </w:lvl>
    <w:lvl w:ilvl="1" w:tplc="C14C0B64">
      <w:numFmt w:val="bullet"/>
      <w:lvlText w:val="•"/>
      <w:lvlJc w:val="left"/>
      <w:pPr>
        <w:ind w:left="615" w:hanging="368"/>
      </w:pPr>
      <w:rPr>
        <w:rFonts w:hint="default"/>
        <w:lang w:val="ru-RU" w:eastAsia="en-US" w:bidi="ar-SA"/>
      </w:rPr>
    </w:lvl>
    <w:lvl w:ilvl="2" w:tplc="42D2BE20">
      <w:numFmt w:val="bullet"/>
      <w:lvlText w:val="•"/>
      <w:lvlJc w:val="left"/>
      <w:pPr>
        <w:ind w:left="1130" w:hanging="368"/>
      </w:pPr>
      <w:rPr>
        <w:rFonts w:hint="default"/>
        <w:lang w:val="ru-RU" w:eastAsia="en-US" w:bidi="ar-SA"/>
      </w:rPr>
    </w:lvl>
    <w:lvl w:ilvl="3" w:tplc="6C183206">
      <w:numFmt w:val="bullet"/>
      <w:lvlText w:val="•"/>
      <w:lvlJc w:val="left"/>
      <w:pPr>
        <w:ind w:left="1646" w:hanging="368"/>
      </w:pPr>
      <w:rPr>
        <w:rFonts w:hint="default"/>
        <w:lang w:val="ru-RU" w:eastAsia="en-US" w:bidi="ar-SA"/>
      </w:rPr>
    </w:lvl>
    <w:lvl w:ilvl="4" w:tplc="88F463F2">
      <w:numFmt w:val="bullet"/>
      <w:lvlText w:val="•"/>
      <w:lvlJc w:val="left"/>
      <w:pPr>
        <w:ind w:left="2161" w:hanging="368"/>
      </w:pPr>
      <w:rPr>
        <w:rFonts w:hint="default"/>
        <w:lang w:val="ru-RU" w:eastAsia="en-US" w:bidi="ar-SA"/>
      </w:rPr>
    </w:lvl>
    <w:lvl w:ilvl="5" w:tplc="990E356E">
      <w:numFmt w:val="bullet"/>
      <w:lvlText w:val="•"/>
      <w:lvlJc w:val="left"/>
      <w:pPr>
        <w:ind w:left="2677" w:hanging="368"/>
      </w:pPr>
      <w:rPr>
        <w:rFonts w:hint="default"/>
        <w:lang w:val="ru-RU" w:eastAsia="en-US" w:bidi="ar-SA"/>
      </w:rPr>
    </w:lvl>
    <w:lvl w:ilvl="6" w:tplc="1DF8F47E">
      <w:numFmt w:val="bullet"/>
      <w:lvlText w:val="•"/>
      <w:lvlJc w:val="left"/>
      <w:pPr>
        <w:ind w:left="3192" w:hanging="368"/>
      </w:pPr>
      <w:rPr>
        <w:rFonts w:hint="default"/>
        <w:lang w:val="ru-RU" w:eastAsia="en-US" w:bidi="ar-SA"/>
      </w:rPr>
    </w:lvl>
    <w:lvl w:ilvl="7" w:tplc="2A88E990">
      <w:numFmt w:val="bullet"/>
      <w:lvlText w:val="•"/>
      <w:lvlJc w:val="left"/>
      <w:pPr>
        <w:ind w:left="3707" w:hanging="368"/>
      </w:pPr>
      <w:rPr>
        <w:rFonts w:hint="default"/>
        <w:lang w:val="ru-RU" w:eastAsia="en-US" w:bidi="ar-SA"/>
      </w:rPr>
    </w:lvl>
    <w:lvl w:ilvl="8" w:tplc="CFA2FECE">
      <w:numFmt w:val="bullet"/>
      <w:lvlText w:val="•"/>
      <w:lvlJc w:val="left"/>
      <w:pPr>
        <w:ind w:left="4223" w:hanging="368"/>
      </w:pPr>
      <w:rPr>
        <w:rFonts w:hint="default"/>
        <w:lang w:val="ru-RU" w:eastAsia="en-US" w:bidi="ar-SA"/>
      </w:rPr>
    </w:lvl>
  </w:abstractNum>
  <w:abstractNum w:abstractNumId="163">
    <w:nsid w:val="4C9377EB"/>
    <w:multiLevelType w:val="hybridMultilevel"/>
    <w:tmpl w:val="77683032"/>
    <w:lvl w:ilvl="0" w:tplc="3E720808">
      <w:start w:val="1"/>
      <w:numFmt w:val="decimal"/>
      <w:lvlText w:val="%1."/>
      <w:lvlJc w:val="left"/>
      <w:pPr>
        <w:ind w:left="306" w:hanging="199"/>
      </w:pPr>
      <w:rPr>
        <w:rFonts w:ascii="Times New Roman" w:eastAsia="Times New Roman" w:hAnsi="Times New Roman" w:cs="Times New Roman" w:hint="default"/>
        <w:spacing w:val="0"/>
        <w:w w:val="99"/>
        <w:sz w:val="20"/>
        <w:szCs w:val="20"/>
        <w:lang w:val="ru-RU" w:eastAsia="en-US" w:bidi="ar-SA"/>
      </w:rPr>
    </w:lvl>
    <w:lvl w:ilvl="1" w:tplc="99F86670">
      <w:numFmt w:val="bullet"/>
      <w:lvlText w:val="•"/>
      <w:lvlJc w:val="left"/>
      <w:pPr>
        <w:ind w:left="793" w:hanging="199"/>
      </w:pPr>
      <w:rPr>
        <w:rFonts w:hint="default"/>
        <w:lang w:val="ru-RU" w:eastAsia="en-US" w:bidi="ar-SA"/>
      </w:rPr>
    </w:lvl>
    <w:lvl w:ilvl="2" w:tplc="62B89318">
      <w:numFmt w:val="bullet"/>
      <w:lvlText w:val="•"/>
      <w:lvlJc w:val="left"/>
      <w:pPr>
        <w:ind w:left="1287" w:hanging="199"/>
      </w:pPr>
      <w:rPr>
        <w:rFonts w:hint="default"/>
        <w:lang w:val="ru-RU" w:eastAsia="en-US" w:bidi="ar-SA"/>
      </w:rPr>
    </w:lvl>
    <w:lvl w:ilvl="3" w:tplc="90826244">
      <w:numFmt w:val="bullet"/>
      <w:lvlText w:val="•"/>
      <w:lvlJc w:val="left"/>
      <w:pPr>
        <w:ind w:left="1780" w:hanging="199"/>
      </w:pPr>
      <w:rPr>
        <w:rFonts w:hint="default"/>
        <w:lang w:val="ru-RU" w:eastAsia="en-US" w:bidi="ar-SA"/>
      </w:rPr>
    </w:lvl>
    <w:lvl w:ilvl="4" w:tplc="36C6CCA8">
      <w:numFmt w:val="bullet"/>
      <w:lvlText w:val="•"/>
      <w:lvlJc w:val="left"/>
      <w:pPr>
        <w:ind w:left="2274" w:hanging="199"/>
      </w:pPr>
      <w:rPr>
        <w:rFonts w:hint="default"/>
        <w:lang w:val="ru-RU" w:eastAsia="en-US" w:bidi="ar-SA"/>
      </w:rPr>
    </w:lvl>
    <w:lvl w:ilvl="5" w:tplc="D2A0FA88">
      <w:numFmt w:val="bullet"/>
      <w:lvlText w:val="•"/>
      <w:lvlJc w:val="left"/>
      <w:pPr>
        <w:ind w:left="2767" w:hanging="199"/>
      </w:pPr>
      <w:rPr>
        <w:rFonts w:hint="default"/>
        <w:lang w:val="ru-RU" w:eastAsia="en-US" w:bidi="ar-SA"/>
      </w:rPr>
    </w:lvl>
    <w:lvl w:ilvl="6" w:tplc="C0EEE3B2">
      <w:numFmt w:val="bullet"/>
      <w:lvlText w:val="•"/>
      <w:lvlJc w:val="left"/>
      <w:pPr>
        <w:ind w:left="3261" w:hanging="199"/>
      </w:pPr>
      <w:rPr>
        <w:rFonts w:hint="default"/>
        <w:lang w:val="ru-RU" w:eastAsia="en-US" w:bidi="ar-SA"/>
      </w:rPr>
    </w:lvl>
    <w:lvl w:ilvl="7" w:tplc="AD621EE8">
      <w:numFmt w:val="bullet"/>
      <w:lvlText w:val="•"/>
      <w:lvlJc w:val="left"/>
      <w:pPr>
        <w:ind w:left="3754" w:hanging="199"/>
      </w:pPr>
      <w:rPr>
        <w:rFonts w:hint="default"/>
        <w:lang w:val="ru-RU" w:eastAsia="en-US" w:bidi="ar-SA"/>
      </w:rPr>
    </w:lvl>
    <w:lvl w:ilvl="8" w:tplc="19A42524">
      <w:numFmt w:val="bullet"/>
      <w:lvlText w:val="•"/>
      <w:lvlJc w:val="left"/>
      <w:pPr>
        <w:ind w:left="4248" w:hanging="199"/>
      </w:pPr>
      <w:rPr>
        <w:rFonts w:hint="default"/>
        <w:lang w:val="ru-RU" w:eastAsia="en-US" w:bidi="ar-SA"/>
      </w:rPr>
    </w:lvl>
  </w:abstractNum>
  <w:abstractNum w:abstractNumId="164">
    <w:nsid w:val="4CC67C9C"/>
    <w:multiLevelType w:val="hybridMultilevel"/>
    <w:tmpl w:val="A4C0D2E2"/>
    <w:lvl w:ilvl="0" w:tplc="D99CCF42">
      <w:numFmt w:val="bullet"/>
      <w:lvlText w:val="-"/>
      <w:lvlJc w:val="left"/>
      <w:pPr>
        <w:ind w:left="1258" w:hanging="140"/>
      </w:pPr>
      <w:rPr>
        <w:rFonts w:ascii="Times New Roman" w:eastAsia="Times New Roman" w:hAnsi="Times New Roman" w:cs="Times New Roman" w:hint="default"/>
        <w:w w:val="99"/>
        <w:sz w:val="24"/>
        <w:szCs w:val="24"/>
        <w:lang w:val="ru-RU" w:eastAsia="en-US" w:bidi="ar-SA"/>
      </w:rPr>
    </w:lvl>
    <w:lvl w:ilvl="1" w:tplc="CDCA4C32">
      <w:numFmt w:val="bullet"/>
      <w:lvlText w:val="•"/>
      <w:lvlJc w:val="left"/>
      <w:pPr>
        <w:ind w:left="2306" w:hanging="140"/>
      </w:pPr>
      <w:rPr>
        <w:rFonts w:hint="default"/>
        <w:lang w:val="ru-RU" w:eastAsia="en-US" w:bidi="ar-SA"/>
      </w:rPr>
    </w:lvl>
    <w:lvl w:ilvl="2" w:tplc="7F962DA6">
      <w:numFmt w:val="bullet"/>
      <w:lvlText w:val="•"/>
      <w:lvlJc w:val="left"/>
      <w:pPr>
        <w:ind w:left="3353" w:hanging="140"/>
      </w:pPr>
      <w:rPr>
        <w:rFonts w:hint="default"/>
        <w:lang w:val="ru-RU" w:eastAsia="en-US" w:bidi="ar-SA"/>
      </w:rPr>
    </w:lvl>
    <w:lvl w:ilvl="3" w:tplc="A7AAA1C2">
      <w:numFmt w:val="bullet"/>
      <w:lvlText w:val="•"/>
      <w:lvlJc w:val="left"/>
      <w:pPr>
        <w:ind w:left="4399" w:hanging="140"/>
      </w:pPr>
      <w:rPr>
        <w:rFonts w:hint="default"/>
        <w:lang w:val="ru-RU" w:eastAsia="en-US" w:bidi="ar-SA"/>
      </w:rPr>
    </w:lvl>
    <w:lvl w:ilvl="4" w:tplc="2F1CB174">
      <w:numFmt w:val="bullet"/>
      <w:lvlText w:val="•"/>
      <w:lvlJc w:val="left"/>
      <w:pPr>
        <w:ind w:left="5446" w:hanging="140"/>
      </w:pPr>
      <w:rPr>
        <w:rFonts w:hint="default"/>
        <w:lang w:val="ru-RU" w:eastAsia="en-US" w:bidi="ar-SA"/>
      </w:rPr>
    </w:lvl>
    <w:lvl w:ilvl="5" w:tplc="63C4BB6A">
      <w:numFmt w:val="bullet"/>
      <w:lvlText w:val="•"/>
      <w:lvlJc w:val="left"/>
      <w:pPr>
        <w:ind w:left="6493" w:hanging="140"/>
      </w:pPr>
      <w:rPr>
        <w:rFonts w:hint="default"/>
        <w:lang w:val="ru-RU" w:eastAsia="en-US" w:bidi="ar-SA"/>
      </w:rPr>
    </w:lvl>
    <w:lvl w:ilvl="6" w:tplc="45AA0150">
      <w:numFmt w:val="bullet"/>
      <w:lvlText w:val="•"/>
      <w:lvlJc w:val="left"/>
      <w:pPr>
        <w:ind w:left="7539" w:hanging="140"/>
      </w:pPr>
      <w:rPr>
        <w:rFonts w:hint="default"/>
        <w:lang w:val="ru-RU" w:eastAsia="en-US" w:bidi="ar-SA"/>
      </w:rPr>
    </w:lvl>
    <w:lvl w:ilvl="7" w:tplc="9676BA06">
      <w:numFmt w:val="bullet"/>
      <w:lvlText w:val="•"/>
      <w:lvlJc w:val="left"/>
      <w:pPr>
        <w:ind w:left="8586" w:hanging="140"/>
      </w:pPr>
      <w:rPr>
        <w:rFonts w:hint="default"/>
        <w:lang w:val="ru-RU" w:eastAsia="en-US" w:bidi="ar-SA"/>
      </w:rPr>
    </w:lvl>
    <w:lvl w:ilvl="8" w:tplc="E7FC5552">
      <w:numFmt w:val="bullet"/>
      <w:lvlText w:val="•"/>
      <w:lvlJc w:val="left"/>
      <w:pPr>
        <w:ind w:left="9633" w:hanging="140"/>
      </w:pPr>
      <w:rPr>
        <w:rFonts w:hint="default"/>
        <w:lang w:val="ru-RU" w:eastAsia="en-US" w:bidi="ar-SA"/>
      </w:rPr>
    </w:lvl>
  </w:abstractNum>
  <w:abstractNum w:abstractNumId="165">
    <w:nsid w:val="4D480500"/>
    <w:multiLevelType w:val="hybridMultilevel"/>
    <w:tmpl w:val="DD780188"/>
    <w:lvl w:ilvl="0" w:tplc="F9F00EA6">
      <w:start w:val="1"/>
      <w:numFmt w:val="decimal"/>
      <w:lvlText w:val="%1."/>
      <w:lvlJc w:val="left"/>
      <w:pPr>
        <w:ind w:left="306" w:hanging="199"/>
      </w:pPr>
      <w:rPr>
        <w:rFonts w:ascii="Times New Roman" w:eastAsia="Times New Roman" w:hAnsi="Times New Roman" w:cs="Times New Roman" w:hint="default"/>
        <w:spacing w:val="0"/>
        <w:w w:val="99"/>
        <w:sz w:val="20"/>
        <w:szCs w:val="20"/>
        <w:lang w:val="ru-RU" w:eastAsia="en-US" w:bidi="ar-SA"/>
      </w:rPr>
    </w:lvl>
    <w:lvl w:ilvl="1" w:tplc="5B16C516">
      <w:numFmt w:val="bullet"/>
      <w:lvlText w:val="•"/>
      <w:lvlJc w:val="left"/>
      <w:pPr>
        <w:ind w:left="793" w:hanging="199"/>
      </w:pPr>
      <w:rPr>
        <w:rFonts w:hint="default"/>
        <w:lang w:val="ru-RU" w:eastAsia="en-US" w:bidi="ar-SA"/>
      </w:rPr>
    </w:lvl>
    <w:lvl w:ilvl="2" w:tplc="691AA498">
      <w:numFmt w:val="bullet"/>
      <w:lvlText w:val="•"/>
      <w:lvlJc w:val="left"/>
      <w:pPr>
        <w:ind w:left="1287" w:hanging="199"/>
      </w:pPr>
      <w:rPr>
        <w:rFonts w:hint="default"/>
        <w:lang w:val="ru-RU" w:eastAsia="en-US" w:bidi="ar-SA"/>
      </w:rPr>
    </w:lvl>
    <w:lvl w:ilvl="3" w:tplc="E7FC534A">
      <w:numFmt w:val="bullet"/>
      <w:lvlText w:val="•"/>
      <w:lvlJc w:val="left"/>
      <w:pPr>
        <w:ind w:left="1780" w:hanging="199"/>
      </w:pPr>
      <w:rPr>
        <w:rFonts w:hint="default"/>
        <w:lang w:val="ru-RU" w:eastAsia="en-US" w:bidi="ar-SA"/>
      </w:rPr>
    </w:lvl>
    <w:lvl w:ilvl="4" w:tplc="A6721102">
      <w:numFmt w:val="bullet"/>
      <w:lvlText w:val="•"/>
      <w:lvlJc w:val="left"/>
      <w:pPr>
        <w:ind w:left="2274" w:hanging="199"/>
      </w:pPr>
      <w:rPr>
        <w:rFonts w:hint="default"/>
        <w:lang w:val="ru-RU" w:eastAsia="en-US" w:bidi="ar-SA"/>
      </w:rPr>
    </w:lvl>
    <w:lvl w:ilvl="5" w:tplc="C0C84F44">
      <w:numFmt w:val="bullet"/>
      <w:lvlText w:val="•"/>
      <w:lvlJc w:val="left"/>
      <w:pPr>
        <w:ind w:left="2767" w:hanging="199"/>
      </w:pPr>
      <w:rPr>
        <w:rFonts w:hint="default"/>
        <w:lang w:val="ru-RU" w:eastAsia="en-US" w:bidi="ar-SA"/>
      </w:rPr>
    </w:lvl>
    <w:lvl w:ilvl="6" w:tplc="7C2644DE">
      <w:numFmt w:val="bullet"/>
      <w:lvlText w:val="•"/>
      <w:lvlJc w:val="left"/>
      <w:pPr>
        <w:ind w:left="3261" w:hanging="199"/>
      </w:pPr>
      <w:rPr>
        <w:rFonts w:hint="default"/>
        <w:lang w:val="ru-RU" w:eastAsia="en-US" w:bidi="ar-SA"/>
      </w:rPr>
    </w:lvl>
    <w:lvl w:ilvl="7" w:tplc="78969C02">
      <w:numFmt w:val="bullet"/>
      <w:lvlText w:val="•"/>
      <w:lvlJc w:val="left"/>
      <w:pPr>
        <w:ind w:left="3754" w:hanging="199"/>
      </w:pPr>
      <w:rPr>
        <w:rFonts w:hint="default"/>
        <w:lang w:val="ru-RU" w:eastAsia="en-US" w:bidi="ar-SA"/>
      </w:rPr>
    </w:lvl>
    <w:lvl w:ilvl="8" w:tplc="8392DE6E">
      <w:numFmt w:val="bullet"/>
      <w:lvlText w:val="•"/>
      <w:lvlJc w:val="left"/>
      <w:pPr>
        <w:ind w:left="4248" w:hanging="199"/>
      </w:pPr>
      <w:rPr>
        <w:rFonts w:hint="default"/>
        <w:lang w:val="ru-RU" w:eastAsia="en-US" w:bidi="ar-SA"/>
      </w:rPr>
    </w:lvl>
  </w:abstractNum>
  <w:abstractNum w:abstractNumId="166">
    <w:nsid w:val="4D8664E6"/>
    <w:multiLevelType w:val="hybridMultilevel"/>
    <w:tmpl w:val="4E14A4EA"/>
    <w:lvl w:ilvl="0" w:tplc="27789768">
      <w:start w:val="1"/>
      <w:numFmt w:val="decimal"/>
      <w:lvlText w:val="%1."/>
      <w:lvlJc w:val="left"/>
      <w:pPr>
        <w:ind w:left="1258" w:hanging="428"/>
      </w:pPr>
      <w:rPr>
        <w:rFonts w:ascii="Times New Roman" w:eastAsia="Times New Roman" w:hAnsi="Times New Roman" w:cs="Times New Roman" w:hint="default"/>
        <w:w w:val="100"/>
        <w:sz w:val="24"/>
        <w:szCs w:val="24"/>
        <w:lang w:val="ru-RU" w:eastAsia="en-US" w:bidi="ar-SA"/>
      </w:rPr>
    </w:lvl>
    <w:lvl w:ilvl="1" w:tplc="1358956C">
      <w:numFmt w:val="bullet"/>
      <w:lvlText w:val="•"/>
      <w:lvlJc w:val="left"/>
      <w:pPr>
        <w:ind w:left="2306" w:hanging="428"/>
      </w:pPr>
      <w:rPr>
        <w:rFonts w:hint="default"/>
        <w:lang w:val="ru-RU" w:eastAsia="en-US" w:bidi="ar-SA"/>
      </w:rPr>
    </w:lvl>
    <w:lvl w:ilvl="2" w:tplc="BF467786">
      <w:numFmt w:val="bullet"/>
      <w:lvlText w:val="•"/>
      <w:lvlJc w:val="left"/>
      <w:pPr>
        <w:ind w:left="3353" w:hanging="428"/>
      </w:pPr>
      <w:rPr>
        <w:rFonts w:hint="default"/>
        <w:lang w:val="ru-RU" w:eastAsia="en-US" w:bidi="ar-SA"/>
      </w:rPr>
    </w:lvl>
    <w:lvl w:ilvl="3" w:tplc="C910ED0A">
      <w:numFmt w:val="bullet"/>
      <w:lvlText w:val="•"/>
      <w:lvlJc w:val="left"/>
      <w:pPr>
        <w:ind w:left="4399" w:hanging="428"/>
      </w:pPr>
      <w:rPr>
        <w:rFonts w:hint="default"/>
        <w:lang w:val="ru-RU" w:eastAsia="en-US" w:bidi="ar-SA"/>
      </w:rPr>
    </w:lvl>
    <w:lvl w:ilvl="4" w:tplc="5EDA5F52">
      <w:numFmt w:val="bullet"/>
      <w:lvlText w:val="•"/>
      <w:lvlJc w:val="left"/>
      <w:pPr>
        <w:ind w:left="5446" w:hanging="428"/>
      </w:pPr>
      <w:rPr>
        <w:rFonts w:hint="default"/>
        <w:lang w:val="ru-RU" w:eastAsia="en-US" w:bidi="ar-SA"/>
      </w:rPr>
    </w:lvl>
    <w:lvl w:ilvl="5" w:tplc="5EBE3594">
      <w:numFmt w:val="bullet"/>
      <w:lvlText w:val="•"/>
      <w:lvlJc w:val="left"/>
      <w:pPr>
        <w:ind w:left="6493" w:hanging="428"/>
      </w:pPr>
      <w:rPr>
        <w:rFonts w:hint="default"/>
        <w:lang w:val="ru-RU" w:eastAsia="en-US" w:bidi="ar-SA"/>
      </w:rPr>
    </w:lvl>
    <w:lvl w:ilvl="6" w:tplc="F4BA4D96">
      <w:numFmt w:val="bullet"/>
      <w:lvlText w:val="•"/>
      <w:lvlJc w:val="left"/>
      <w:pPr>
        <w:ind w:left="7539" w:hanging="428"/>
      </w:pPr>
      <w:rPr>
        <w:rFonts w:hint="default"/>
        <w:lang w:val="ru-RU" w:eastAsia="en-US" w:bidi="ar-SA"/>
      </w:rPr>
    </w:lvl>
    <w:lvl w:ilvl="7" w:tplc="F9166E6C">
      <w:numFmt w:val="bullet"/>
      <w:lvlText w:val="•"/>
      <w:lvlJc w:val="left"/>
      <w:pPr>
        <w:ind w:left="8586" w:hanging="428"/>
      </w:pPr>
      <w:rPr>
        <w:rFonts w:hint="default"/>
        <w:lang w:val="ru-RU" w:eastAsia="en-US" w:bidi="ar-SA"/>
      </w:rPr>
    </w:lvl>
    <w:lvl w:ilvl="8" w:tplc="C8BC77B6">
      <w:numFmt w:val="bullet"/>
      <w:lvlText w:val="•"/>
      <w:lvlJc w:val="left"/>
      <w:pPr>
        <w:ind w:left="9633" w:hanging="428"/>
      </w:pPr>
      <w:rPr>
        <w:rFonts w:hint="default"/>
        <w:lang w:val="ru-RU" w:eastAsia="en-US" w:bidi="ar-SA"/>
      </w:rPr>
    </w:lvl>
  </w:abstractNum>
  <w:abstractNum w:abstractNumId="167">
    <w:nsid w:val="4E1C4366"/>
    <w:multiLevelType w:val="hybridMultilevel"/>
    <w:tmpl w:val="DABCE466"/>
    <w:lvl w:ilvl="0" w:tplc="DDBAE90C">
      <w:start w:val="1"/>
      <w:numFmt w:val="bullet"/>
      <w:lvlText w:val=""/>
      <w:lvlJc w:val="left"/>
      <w:pPr>
        <w:ind w:left="720" w:hanging="360"/>
      </w:pPr>
      <w:rPr>
        <w:rFonts w:ascii="Symbol" w:hAnsi="Symbol" w:hint="default"/>
      </w:rPr>
    </w:lvl>
    <w:lvl w:ilvl="1" w:tplc="1C2C2C9C">
      <w:start w:val="1"/>
      <w:numFmt w:val="bullet"/>
      <w:lvlText w:val="o"/>
      <w:lvlJc w:val="left"/>
      <w:pPr>
        <w:ind w:left="1440" w:hanging="360"/>
      </w:pPr>
      <w:rPr>
        <w:rFonts w:ascii="Courier New" w:hAnsi="Courier New" w:cs="Courier New" w:hint="default"/>
      </w:rPr>
    </w:lvl>
    <w:lvl w:ilvl="2" w:tplc="D2A246A6">
      <w:start w:val="1"/>
      <w:numFmt w:val="bullet"/>
      <w:lvlText w:val=""/>
      <w:lvlJc w:val="left"/>
      <w:pPr>
        <w:ind w:left="2160" w:hanging="360"/>
      </w:pPr>
      <w:rPr>
        <w:rFonts w:ascii="Wingdings" w:hAnsi="Wingdings" w:hint="default"/>
      </w:rPr>
    </w:lvl>
    <w:lvl w:ilvl="3" w:tplc="B0DC8EBE">
      <w:start w:val="1"/>
      <w:numFmt w:val="bullet"/>
      <w:lvlText w:val=""/>
      <w:lvlJc w:val="left"/>
      <w:pPr>
        <w:ind w:left="2880" w:hanging="360"/>
      </w:pPr>
      <w:rPr>
        <w:rFonts w:ascii="Symbol" w:hAnsi="Symbol" w:hint="default"/>
      </w:rPr>
    </w:lvl>
    <w:lvl w:ilvl="4" w:tplc="94D07EA2">
      <w:start w:val="1"/>
      <w:numFmt w:val="bullet"/>
      <w:lvlText w:val="o"/>
      <w:lvlJc w:val="left"/>
      <w:pPr>
        <w:ind w:left="3600" w:hanging="360"/>
      </w:pPr>
      <w:rPr>
        <w:rFonts w:ascii="Courier New" w:hAnsi="Courier New" w:cs="Courier New" w:hint="default"/>
      </w:rPr>
    </w:lvl>
    <w:lvl w:ilvl="5" w:tplc="9620C17A">
      <w:start w:val="1"/>
      <w:numFmt w:val="bullet"/>
      <w:lvlText w:val=""/>
      <w:lvlJc w:val="left"/>
      <w:pPr>
        <w:ind w:left="4320" w:hanging="360"/>
      </w:pPr>
      <w:rPr>
        <w:rFonts w:ascii="Wingdings" w:hAnsi="Wingdings" w:hint="default"/>
      </w:rPr>
    </w:lvl>
    <w:lvl w:ilvl="6" w:tplc="134CA26E">
      <w:start w:val="1"/>
      <w:numFmt w:val="bullet"/>
      <w:lvlText w:val=""/>
      <w:lvlJc w:val="left"/>
      <w:pPr>
        <w:ind w:left="5040" w:hanging="360"/>
      </w:pPr>
      <w:rPr>
        <w:rFonts w:ascii="Symbol" w:hAnsi="Symbol" w:hint="default"/>
      </w:rPr>
    </w:lvl>
    <w:lvl w:ilvl="7" w:tplc="F056A644">
      <w:start w:val="1"/>
      <w:numFmt w:val="bullet"/>
      <w:lvlText w:val="o"/>
      <w:lvlJc w:val="left"/>
      <w:pPr>
        <w:ind w:left="5760" w:hanging="360"/>
      </w:pPr>
      <w:rPr>
        <w:rFonts w:ascii="Courier New" w:hAnsi="Courier New" w:cs="Courier New" w:hint="default"/>
      </w:rPr>
    </w:lvl>
    <w:lvl w:ilvl="8" w:tplc="1484663E">
      <w:start w:val="1"/>
      <w:numFmt w:val="bullet"/>
      <w:lvlText w:val=""/>
      <w:lvlJc w:val="left"/>
      <w:pPr>
        <w:ind w:left="6480" w:hanging="360"/>
      </w:pPr>
      <w:rPr>
        <w:rFonts w:ascii="Wingdings" w:hAnsi="Wingdings" w:hint="default"/>
      </w:rPr>
    </w:lvl>
  </w:abstractNum>
  <w:abstractNum w:abstractNumId="168">
    <w:nsid w:val="4F035D32"/>
    <w:multiLevelType w:val="hybridMultilevel"/>
    <w:tmpl w:val="0F58E8BC"/>
    <w:lvl w:ilvl="0" w:tplc="05CC9DE6">
      <w:start w:val="1"/>
      <w:numFmt w:val="decimal"/>
      <w:lvlText w:val="%1."/>
      <w:lvlJc w:val="left"/>
      <w:pPr>
        <w:ind w:left="258" w:hanging="152"/>
      </w:pPr>
      <w:rPr>
        <w:rFonts w:ascii="Times New Roman" w:eastAsia="Times New Roman" w:hAnsi="Times New Roman" w:cs="Times New Roman" w:hint="default"/>
        <w:spacing w:val="0"/>
        <w:w w:val="99"/>
        <w:sz w:val="18"/>
        <w:szCs w:val="18"/>
        <w:lang w:val="ru-RU" w:eastAsia="en-US" w:bidi="ar-SA"/>
      </w:rPr>
    </w:lvl>
    <w:lvl w:ilvl="1" w:tplc="1D56C54E">
      <w:numFmt w:val="bullet"/>
      <w:lvlText w:val="•"/>
      <w:lvlJc w:val="left"/>
      <w:pPr>
        <w:ind w:left="562" w:hanging="152"/>
      </w:pPr>
      <w:rPr>
        <w:rFonts w:hint="default"/>
        <w:lang w:val="ru-RU" w:eastAsia="en-US" w:bidi="ar-SA"/>
      </w:rPr>
    </w:lvl>
    <w:lvl w:ilvl="2" w:tplc="ED2C47C4">
      <w:numFmt w:val="bullet"/>
      <w:lvlText w:val="•"/>
      <w:lvlJc w:val="left"/>
      <w:pPr>
        <w:ind w:left="864" w:hanging="152"/>
      </w:pPr>
      <w:rPr>
        <w:rFonts w:hint="default"/>
        <w:lang w:val="ru-RU" w:eastAsia="en-US" w:bidi="ar-SA"/>
      </w:rPr>
    </w:lvl>
    <w:lvl w:ilvl="3" w:tplc="A84E224E">
      <w:numFmt w:val="bullet"/>
      <w:lvlText w:val="•"/>
      <w:lvlJc w:val="left"/>
      <w:pPr>
        <w:ind w:left="1167" w:hanging="152"/>
      </w:pPr>
      <w:rPr>
        <w:rFonts w:hint="default"/>
        <w:lang w:val="ru-RU" w:eastAsia="en-US" w:bidi="ar-SA"/>
      </w:rPr>
    </w:lvl>
    <w:lvl w:ilvl="4" w:tplc="7414B4E6">
      <w:numFmt w:val="bullet"/>
      <w:lvlText w:val="•"/>
      <w:lvlJc w:val="left"/>
      <w:pPr>
        <w:ind w:left="1469" w:hanging="152"/>
      </w:pPr>
      <w:rPr>
        <w:rFonts w:hint="default"/>
        <w:lang w:val="ru-RU" w:eastAsia="en-US" w:bidi="ar-SA"/>
      </w:rPr>
    </w:lvl>
    <w:lvl w:ilvl="5" w:tplc="82CAE9C6">
      <w:numFmt w:val="bullet"/>
      <w:lvlText w:val="•"/>
      <w:lvlJc w:val="left"/>
      <w:pPr>
        <w:ind w:left="1772" w:hanging="152"/>
      </w:pPr>
      <w:rPr>
        <w:rFonts w:hint="default"/>
        <w:lang w:val="ru-RU" w:eastAsia="en-US" w:bidi="ar-SA"/>
      </w:rPr>
    </w:lvl>
    <w:lvl w:ilvl="6" w:tplc="10FE4064">
      <w:numFmt w:val="bullet"/>
      <w:lvlText w:val="•"/>
      <w:lvlJc w:val="left"/>
      <w:pPr>
        <w:ind w:left="2074" w:hanging="152"/>
      </w:pPr>
      <w:rPr>
        <w:rFonts w:hint="default"/>
        <w:lang w:val="ru-RU" w:eastAsia="en-US" w:bidi="ar-SA"/>
      </w:rPr>
    </w:lvl>
    <w:lvl w:ilvl="7" w:tplc="9DE60200">
      <w:numFmt w:val="bullet"/>
      <w:lvlText w:val="•"/>
      <w:lvlJc w:val="left"/>
      <w:pPr>
        <w:ind w:left="2376" w:hanging="152"/>
      </w:pPr>
      <w:rPr>
        <w:rFonts w:hint="default"/>
        <w:lang w:val="ru-RU" w:eastAsia="en-US" w:bidi="ar-SA"/>
      </w:rPr>
    </w:lvl>
    <w:lvl w:ilvl="8" w:tplc="31B0BA62">
      <w:numFmt w:val="bullet"/>
      <w:lvlText w:val="•"/>
      <w:lvlJc w:val="left"/>
      <w:pPr>
        <w:ind w:left="2679" w:hanging="152"/>
      </w:pPr>
      <w:rPr>
        <w:rFonts w:hint="default"/>
        <w:lang w:val="ru-RU" w:eastAsia="en-US" w:bidi="ar-SA"/>
      </w:rPr>
    </w:lvl>
  </w:abstractNum>
  <w:abstractNum w:abstractNumId="169">
    <w:nsid w:val="50244E76"/>
    <w:multiLevelType w:val="hybridMultilevel"/>
    <w:tmpl w:val="9152925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0">
    <w:nsid w:val="51AA30DC"/>
    <w:multiLevelType w:val="hybridMultilevel"/>
    <w:tmpl w:val="3DF65868"/>
    <w:lvl w:ilvl="0" w:tplc="DE921B5C">
      <w:start w:val="1"/>
      <w:numFmt w:val="bullet"/>
      <w:lvlText w:val=""/>
      <w:lvlJc w:val="left"/>
      <w:pPr>
        <w:ind w:left="1287" w:hanging="360"/>
      </w:pPr>
      <w:rPr>
        <w:rFonts w:ascii="Symbol" w:hAnsi="Symbol" w:hint="default"/>
      </w:rPr>
    </w:lvl>
    <w:lvl w:ilvl="1" w:tplc="1ABAAF9C">
      <w:start w:val="1"/>
      <w:numFmt w:val="bullet"/>
      <w:lvlText w:val="o"/>
      <w:lvlJc w:val="left"/>
      <w:pPr>
        <w:ind w:left="2007" w:hanging="360"/>
      </w:pPr>
      <w:rPr>
        <w:rFonts w:ascii="Courier New" w:hAnsi="Courier New" w:cs="Courier New" w:hint="default"/>
      </w:rPr>
    </w:lvl>
    <w:lvl w:ilvl="2" w:tplc="91CEF0B2">
      <w:start w:val="1"/>
      <w:numFmt w:val="bullet"/>
      <w:lvlText w:val=""/>
      <w:lvlJc w:val="left"/>
      <w:pPr>
        <w:ind w:left="2727" w:hanging="360"/>
      </w:pPr>
      <w:rPr>
        <w:rFonts w:ascii="Wingdings" w:hAnsi="Wingdings" w:hint="default"/>
      </w:rPr>
    </w:lvl>
    <w:lvl w:ilvl="3" w:tplc="5C34CD2C">
      <w:start w:val="1"/>
      <w:numFmt w:val="bullet"/>
      <w:lvlText w:val=""/>
      <w:lvlJc w:val="left"/>
      <w:pPr>
        <w:ind w:left="3447" w:hanging="360"/>
      </w:pPr>
      <w:rPr>
        <w:rFonts w:ascii="Symbol" w:hAnsi="Symbol" w:hint="default"/>
      </w:rPr>
    </w:lvl>
    <w:lvl w:ilvl="4" w:tplc="C15440A8">
      <w:start w:val="1"/>
      <w:numFmt w:val="bullet"/>
      <w:lvlText w:val="o"/>
      <w:lvlJc w:val="left"/>
      <w:pPr>
        <w:ind w:left="4167" w:hanging="360"/>
      </w:pPr>
      <w:rPr>
        <w:rFonts w:ascii="Courier New" w:hAnsi="Courier New" w:cs="Courier New" w:hint="default"/>
      </w:rPr>
    </w:lvl>
    <w:lvl w:ilvl="5" w:tplc="D38C219A">
      <w:start w:val="1"/>
      <w:numFmt w:val="bullet"/>
      <w:lvlText w:val=""/>
      <w:lvlJc w:val="left"/>
      <w:pPr>
        <w:ind w:left="4887" w:hanging="360"/>
      </w:pPr>
      <w:rPr>
        <w:rFonts w:ascii="Wingdings" w:hAnsi="Wingdings" w:hint="default"/>
      </w:rPr>
    </w:lvl>
    <w:lvl w:ilvl="6" w:tplc="60FE89E4">
      <w:start w:val="1"/>
      <w:numFmt w:val="bullet"/>
      <w:lvlText w:val=""/>
      <w:lvlJc w:val="left"/>
      <w:pPr>
        <w:ind w:left="5607" w:hanging="360"/>
      </w:pPr>
      <w:rPr>
        <w:rFonts w:ascii="Symbol" w:hAnsi="Symbol" w:hint="default"/>
      </w:rPr>
    </w:lvl>
    <w:lvl w:ilvl="7" w:tplc="969AF610">
      <w:start w:val="1"/>
      <w:numFmt w:val="bullet"/>
      <w:lvlText w:val="o"/>
      <w:lvlJc w:val="left"/>
      <w:pPr>
        <w:ind w:left="6327" w:hanging="360"/>
      </w:pPr>
      <w:rPr>
        <w:rFonts w:ascii="Courier New" w:hAnsi="Courier New" w:cs="Courier New" w:hint="default"/>
      </w:rPr>
    </w:lvl>
    <w:lvl w:ilvl="8" w:tplc="520027E8">
      <w:start w:val="1"/>
      <w:numFmt w:val="bullet"/>
      <w:lvlText w:val=""/>
      <w:lvlJc w:val="left"/>
      <w:pPr>
        <w:ind w:left="7047" w:hanging="360"/>
      </w:pPr>
      <w:rPr>
        <w:rFonts w:ascii="Wingdings" w:hAnsi="Wingdings" w:hint="default"/>
      </w:rPr>
    </w:lvl>
  </w:abstractNum>
  <w:abstractNum w:abstractNumId="171">
    <w:nsid w:val="51FD293B"/>
    <w:multiLevelType w:val="hybridMultilevel"/>
    <w:tmpl w:val="0C3CCBE4"/>
    <w:lvl w:ilvl="0" w:tplc="5FB28354">
      <w:start w:val="1"/>
      <w:numFmt w:val="decimal"/>
      <w:lvlText w:val="%1)"/>
      <w:lvlJc w:val="left"/>
      <w:pPr>
        <w:ind w:left="1518" w:hanging="260"/>
      </w:pPr>
      <w:rPr>
        <w:rFonts w:ascii="Times New Roman" w:eastAsia="Times New Roman" w:hAnsi="Times New Roman" w:cs="Times New Roman" w:hint="default"/>
        <w:w w:val="99"/>
        <w:sz w:val="24"/>
        <w:szCs w:val="24"/>
        <w:lang w:val="ru-RU" w:eastAsia="en-US" w:bidi="ar-SA"/>
      </w:rPr>
    </w:lvl>
    <w:lvl w:ilvl="1" w:tplc="937C91A2">
      <w:numFmt w:val="bullet"/>
      <w:lvlText w:val="•"/>
      <w:lvlJc w:val="left"/>
      <w:pPr>
        <w:ind w:left="2540" w:hanging="260"/>
      </w:pPr>
      <w:rPr>
        <w:rFonts w:hint="default"/>
        <w:lang w:val="ru-RU" w:eastAsia="en-US" w:bidi="ar-SA"/>
      </w:rPr>
    </w:lvl>
    <w:lvl w:ilvl="2" w:tplc="8D08E69A">
      <w:numFmt w:val="bullet"/>
      <w:lvlText w:val="•"/>
      <w:lvlJc w:val="left"/>
      <w:pPr>
        <w:ind w:left="3561" w:hanging="260"/>
      </w:pPr>
      <w:rPr>
        <w:rFonts w:hint="default"/>
        <w:lang w:val="ru-RU" w:eastAsia="en-US" w:bidi="ar-SA"/>
      </w:rPr>
    </w:lvl>
    <w:lvl w:ilvl="3" w:tplc="5E1493AA">
      <w:numFmt w:val="bullet"/>
      <w:lvlText w:val="•"/>
      <w:lvlJc w:val="left"/>
      <w:pPr>
        <w:ind w:left="4581" w:hanging="260"/>
      </w:pPr>
      <w:rPr>
        <w:rFonts w:hint="default"/>
        <w:lang w:val="ru-RU" w:eastAsia="en-US" w:bidi="ar-SA"/>
      </w:rPr>
    </w:lvl>
    <w:lvl w:ilvl="4" w:tplc="4A5642E2">
      <w:numFmt w:val="bullet"/>
      <w:lvlText w:val="•"/>
      <w:lvlJc w:val="left"/>
      <w:pPr>
        <w:ind w:left="5602" w:hanging="260"/>
      </w:pPr>
      <w:rPr>
        <w:rFonts w:hint="default"/>
        <w:lang w:val="ru-RU" w:eastAsia="en-US" w:bidi="ar-SA"/>
      </w:rPr>
    </w:lvl>
    <w:lvl w:ilvl="5" w:tplc="5E66D4B0">
      <w:numFmt w:val="bullet"/>
      <w:lvlText w:val="•"/>
      <w:lvlJc w:val="left"/>
      <w:pPr>
        <w:ind w:left="6623" w:hanging="260"/>
      </w:pPr>
      <w:rPr>
        <w:rFonts w:hint="default"/>
        <w:lang w:val="ru-RU" w:eastAsia="en-US" w:bidi="ar-SA"/>
      </w:rPr>
    </w:lvl>
    <w:lvl w:ilvl="6" w:tplc="12FEF1DA">
      <w:numFmt w:val="bullet"/>
      <w:lvlText w:val="•"/>
      <w:lvlJc w:val="left"/>
      <w:pPr>
        <w:ind w:left="7643" w:hanging="260"/>
      </w:pPr>
      <w:rPr>
        <w:rFonts w:hint="default"/>
        <w:lang w:val="ru-RU" w:eastAsia="en-US" w:bidi="ar-SA"/>
      </w:rPr>
    </w:lvl>
    <w:lvl w:ilvl="7" w:tplc="C49E6698">
      <w:numFmt w:val="bullet"/>
      <w:lvlText w:val="•"/>
      <w:lvlJc w:val="left"/>
      <w:pPr>
        <w:ind w:left="8664" w:hanging="260"/>
      </w:pPr>
      <w:rPr>
        <w:rFonts w:hint="default"/>
        <w:lang w:val="ru-RU" w:eastAsia="en-US" w:bidi="ar-SA"/>
      </w:rPr>
    </w:lvl>
    <w:lvl w:ilvl="8" w:tplc="665407CE">
      <w:numFmt w:val="bullet"/>
      <w:lvlText w:val="•"/>
      <w:lvlJc w:val="left"/>
      <w:pPr>
        <w:ind w:left="9685" w:hanging="260"/>
      </w:pPr>
      <w:rPr>
        <w:rFonts w:hint="default"/>
        <w:lang w:val="ru-RU" w:eastAsia="en-US" w:bidi="ar-SA"/>
      </w:rPr>
    </w:lvl>
  </w:abstractNum>
  <w:abstractNum w:abstractNumId="172">
    <w:nsid w:val="529D0B5F"/>
    <w:multiLevelType w:val="hybridMultilevel"/>
    <w:tmpl w:val="B6382E56"/>
    <w:lvl w:ilvl="0" w:tplc="0162702E">
      <w:start w:val="1"/>
      <w:numFmt w:val="decimal"/>
      <w:lvlText w:val="%1."/>
      <w:lvlJc w:val="left"/>
      <w:pPr>
        <w:ind w:left="1498" w:hanging="240"/>
      </w:pPr>
      <w:rPr>
        <w:rFonts w:hint="default"/>
        <w:b/>
        <w:bCs/>
        <w:w w:val="100"/>
        <w:lang w:val="ru-RU" w:eastAsia="en-US" w:bidi="ar-SA"/>
      </w:rPr>
    </w:lvl>
    <w:lvl w:ilvl="1" w:tplc="1E6A3EEE">
      <w:numFmt w:val="bullet"/>
      <w:lvlText w:val="•"/>
      <w:lvlJc w:val="left"/>
      <w:pPr>
        <w:ind w:left="2522" w:hanging="240"/>
      </w:pPr>
      <w:rPr>
        <w:rFonts w:hint="default"/>
        <w:lang w:val="ru-RU" w:eastAsia="en-US" w:bidi="ar-SA"/>
      </w:rPr>
    </w:lvl>
    <w:lvl w:ilvl="2" w:tplc="936C2B06">
      <w:numFmt w:val="bullet"/>
      <w:lvlText w:val="•"/>
      <w:lvlJc w:val="left"/>
      <w:pPr>
        <w:ind w:left="3545" w:hanging="240"/>
      </w:pPr>
      <w:rPr>
        <w:rFonts w:hint="default"/>
        <w:lang w:val="ru-RU" w:eastAsia="en-US" w:bidi="ar-SA"/>
      </w:rPr>
    </w:lvl>
    <w:lvl w:ilvl="3" w:tplc="CA0E34EC">
      <w:numFmt w:val="bullet"/>
      <w:lvlText w:val="•"/>
      <w:lvlJc w:val="left"/>
      <w:pPr>
        <w:ind w:left="4567" w:hanging="240"/>
      </w:pPr>
      <w:rPr>
        <w:rFonts w:hint="default"/>
        <w:lang w:val="ru-RU" w:eastAsia="en-US" w:bidi="ar-SA"/>
      </w:rPr>
    </w:lvl>
    <w:lvl w:ilvl="4" w:tplc="BE3230F2">
      <w:numFmt w:val="bullet"/>
      <w:lvlText w:val="•"/>
      <w:lvlJc w:val="left"/>
      <w:pPr>
        <w:ind w:left="5590" w:hanging="240"/>
      </w:pPr>
      <w:rPr>
        <w:rFonts w:hint="default"/>
        <w:lang w:val="ru-RU" w:eastAsia="en-US" w:bidi="ar-SA"/>
      </w:rPr>
    </w:lvl>
    <w:lvl w:ilvl="5" w:tplc="10B40AD2">
      <w:numFmt w:val="bullet"/>
      <w:lvlText w:val="•"/>
      <w:lvlJc w:val="left"/>
      <w:pPr>
        <w:ind w:left="6613" w:hanging="240"/>
      </w:pPr>
      <w:rPr>
        <w:rFonts w:hint="default"/>
        <w:lang w:val="ru-RU" w:eastAsia="en-US" w:bidi="ar-SA"/>
      </w:rPr>
    </w:lvl>
    <w:lvl w:ilvl="6" w:tplc="91EA4FD4">
      <w:numFmt w:val="bullet"/>
      <w:lvlText w:val="•"/>
      <w:lvlJc w:val="left"/>
      <w:pPr>
        <w:ind w:left="7635" w:hanging="240"/>
      </w:pPr>
      <w:rPr>
        <w:rFonts w:hint="default"/>
        <w:lang w:val="ru-RU" w:eastAsia="en-US" w:bidi="ar-SA"/>
      </w:rPr>
    </w:lvl>
    <w:lvl w:ilvl="7" w:tplc="FAF88E2C">
      <w:numFmt w:val="bullet"/>
      <w:lvlText w:val="•"/>
      <w:lvlJc w:val="left"/>
      <w:pPr>
        <w:ind w:left="8658" w:hanging="240"/>
      </w:pPr>
      <w:rPr>
        <w:rFonts w:hint="default"/>
        <w:lang w:val="ru-RU" w:eastAsia="en-US" w:bidi="ar-SA"/>
      </w:rPr>
    </w:lvl>
    <w:lvl w:ilvl="8" w:tplc="B4DA8A98">
      <w:numFmt w:val="bullet"/>
      <w:lvlText w:val="•"/>
      <w:lvlJc w:val="left"/>
      <w:pPr>
        <w:ind w:left="9681" w:hanging="240"/>
      </w:pPr>
      <w:rPr>
        <w:rFonts w:hint="default"/>
        <w:lang w:val="ru-RU" w:eastAsia="en-US" w:bidi="ar-SA"/>
      </w:rPr>
    </w:lvl>
  </w:abstractNum>
  <w:abstractNum w:abstractNumId="173">
    <w:nsid w:val="537E610D"/>
    <w:multiLevelType w:val="hybridMultilevel"/>
    <w:tmpl w:val="FBC2D2B4"/>
    <w:lvl w:ilvl="0" w:tplc="F578B44E">
      <w:start w:val="1"/>
      <w:numFmt w:val="decimal"/>
      <w:lvlText w:val="%1."/>
      <w:lvlJc w:val="left"/>
      <w:pPr>
        <w:ind w:left="1258" w:hanging="284"/>
      </w:pPr>
      <w:rPr>
        <w:rFonts w:ascii="Times New Roman" w:eastAsia="Times New Roman" w:hAnsi="Times New Roman" w:cs="Times New Roman" w:hint="default"/>
        <w:b/>
        <w:bCs/>
        <w:w w:val="100"/>
        <w:sz w:val="24"/>
        <w:szCs w:val="24"/>
        <w:lang w:val="ru-RU" w:eastAsia="en-US" w:bidi="ar-SA"/>
      </w:rPr>
    </w:lvl>
    <w:lvl w:ilvl="1" w:tplc="8DC0A4FE">
      <w:numFmt w:val="bullet"/>
      <w:lvlText w:val="•"/>
      <w:lvlJc w:val="left"/>
      <w:pPr>
        <w:ind w:left="2306" w:hanging="284"/>
      </w:pPr>
      <w:rPr>
        <w:rFonts w:hint="default"/>
        <w:lang w:val="ru-RU" w:eastAsia="en-US" w:bidi="ar-SA"/>
      </w:rPr>
    </w:lvl>
    <w:lvl w:ilvl="2" w:tplc="46E4EA8A">
      <w:numFmt w:val="bullet"/>
      <w:lvlText w:val="•"/>
      <w:lvlJc w:val="left"/>
      <w:pPr>
        <w:ind w:left="3353" w:hanging="284"/>
      </w:pPr>
      <w:rPr>
        <w:rFonts w:hint="default"/>
        <w:lang w:val="ru-RU" w:eastAsia="en-US" w:bidi="ar-SA"/>
      </w:rPr>
    </w:lvl>
    <w:lvl w:ilvl="3" w:tplc="3FBED004">
      <w:numFmt w:val="bullet"/>
      <w:lvlText w:val="•"/>
      <w:lvlJc w:val="left"/>
      <w:pPr>
        <w:ind w:left="4399" w:hanging="284"/>
      </w:pPr>
      <w:rPr>
        <w:rFonts w:hint="default"/>
        <w:lang w:val="ru-RU" w:eastAsia="en-US" w:bidi="ar-SA"/>
      </w:rPr>
    </w:lvl>
    <w:lvl w:ilvl="4" w:tplc="D20CA8B2">
      <w:numFmt w:val="bullet"/>
      <w:lvlText w:val="•"/>
      <w:lvlJc w:val="left"/>
      <w:pPr>
        <w:ind w:left="5446" w:hanging="284"/>
      </w:pPr>
      <w:rPr>
        <w:rFonts w:hint="default"/>
        <w:lang w:val="ru-RU" w:eastAsia="en-US" w:bidi="ar-SA"/>
      </w:rPr>
    </w:lvl>
    <w:lvl w:ilvl="5" w:tplc="46F21CD6">
      <w:numFmt w:val="bullet"/>
      <w:lvlText w:val="•"/>
      <w:lvlJc w:val="left"/>
      <w:pPr>
        <w:ind w:left="6493" w:hanging="284"/>
      </w:pPr>
      <w:rPr>
        <w:rFonts w:hint="default"/>
        <w:lang w:val="ru-RU" w:eastAsia="en-US" w:bidi="ar-SA"/>
      </w:rPr>
    </w:lvl>
    <w:lvl w:ilvl="6" w:tplc="89642B1E">
      <w:numFmt w:val="bullet"/>
      <w:lvlText w:val="•"/>
      <w:lvlJc w:val="left"/>
      <w:pPr>
        <w:ind w:left="7539" w:hanging="284"/>
      </w:pPr>
      <w:rPr>
        <w:rFonts w:hint="default"/>
        <w:lang w:val="ru-RU" w:eastAsia="en-US" w:bidi="ar-SA"/>
      </w:rPr>
    </w:lvl>
    <w:lvl w:ilvl="7" w:tplc="8FD67AA6">
      <w:numFmt w:val="bullet"/>
      <w:lvlText w:val="•"/>
      <w:lvlJc w:val="left"/>
      <w:pPr>
        <w:ind w:left="8586" w:hanging="284"/>
      </w:pPr>
      <w:rPr>
        <w:rFonts w:hint="default"/>
        <w:lang w:val="ru-RU" w:eastAsia="en-US" w:bidi="ar-SA"/>
      </w:rPr>
    </w:lvl>
    <w:lvl w:ilvl="8" w:tplc="C0F619D0">
      <w:numFmt w:val="bullet"/>
      <w:lvlText w:val="•"/>
      <w:lvlJc w:val="left"/>
      <w:pPr>
        <w:ind w:left="9633" w:hanging="284"/>
      </w:pPr>
      <w:rPr>
        <w:rFonts w:hint="default"/>
        <w:lang w:val="ru-RU" w:eastAsia="en-US" w:bidi="ar-SA"/>
      </w:rPr>
    </w:lvl>
  </w:abstractNum>
  <w:abstractNum w:abstractNumId="174">
    <w:nsid w:val="53E07AF0"/>
    <w:multiLevelType w:val="hybridMultilevel"/>
    <w:tmpl w:val="25AC9998"/>
    <w:lvl w:ilvl="0" w:tplc="F9E6A8FE">
      <w:start w:val="1"/>
      <w:numFmt w:val="decimal"/>
      <w:lvlText w:val="%1)"/>
      <w:lvlJc w:val="left"/>
      <w:pPr>
        <w:ind w:left="1258" w:hanging="375"/>
      </w:pPr>
      <w:rPr>
        <w:rFonts w:ascii="Times New Roman" w:eastAsia="Times New Roman" w:hAnsi="Times New Roman" w:cs="Times New Roman" w:hint="default"/>
        <w:w w:val="100"/>
        <w:sz w:val="24"/>
        <w:szCs w:val="24"/>
        <w:lang w:val="ru-RU" w:eastAsia="en-US" w:bidi="ar-SA"/>
      </w:rPr>
    </w:lvl>
    <w:lvl w:ilvl="1" w:tplc="98C8C2CC">
      <w:numFmt w:val="bullet"/>
      <w:lvlText w:val="•"/>
      <w:lvlJc w:val="left"/>
      <w:pPr>
        <w:ind w:left="2306" w:hanging="375"/>
      </w:pPr>
      <w:rPr>
        <w:rFonts w:hint="default"/>
        <w:lang w:val="ru-RU" w:eastAsia="en-US" w:bidi="ar-SA"/>
      </w:rPr>
    </w:lvl>
    <w:lvl w:ilvl="2" w:tplc="AE9AD454">
      <w:numFmt w:val="bullet"/>
      <w:lvlText w:val="•"/>
      <w:lvlJc w:val="left"/>
      <w:pPr>
        <w:ind w:left="3353" w:hanging="375"/>
      </w:pPr>
      <w:rPr>
        <w:rFonts w:hint="default"/>
        <w:lang w:val="ru-RU" w:eastAsia="en-US" w:bidi="ar-SA"/>
      </w:rPr>
    </w:lvl>
    <w:lvl w:ilvl="3" w:tplc="311C8444">
      <w:numFmt w:val="bullet"/>
      <w:lvlText w:val="•"/>
      <w:lvlJc w:val="left"/>
      <w:pPr>
        <w:ind w:left="4399" w:hanging="375"/>
      </w:pPr>
      <w:rPr>
        <w:rFonts w:hint="default"/>
        <w:lang w:val="ru-RU" w:eastAsia="en-US" w:bidi="ar-SA"/>
      </w:rPr>
    </w:lvl>
    <w:lvl w:ilvl="4" w:tplc="99887C24">
      <w:numFmt w:val="bullet"/>
      <w:lvlText w:val="•"/>
      <w:lvlJc w:val="left"/>
      <w:pPr>
        <w:ind w:left="5446" w:hanging="375"/>
      </w:pPr>
      <w:rPr>
        <w:rFonts w:hint="default"/>
        <w:lang w:val="ru-RU" w:eastAsia="en-US" w:bidi="ar-SA"/>
      </w:rPr>
    </w:lvl>
    <w:lvl w:ilvl="5" w:tplc="0B4CB892">
      <w:numFmt w:val="bullet"/>
      <w:lvlText w:val="•"/>
      <w:lvlJc w:val="left"/>
      <w:pPr>
        <w:ind w:left="6493" w:hanging="375"/>
      </w:pPr>
      <w:rPr>
        <w:rFonts w:hint="default"/>
        <w:lang w:val="ru-RU" w:eastAsia="en-US" w:bidi="ar-SA"/>
      </w:rPr>
    </w:lvl>
    <w:lvl w:ilvl="6" w:tplc="6372A35E">
      <w:numFmt w:val="bullet"/>
      <w:lvlText w:val="•"/>
      <w:lvlJc w:val="left"/>
      <w:pPr>
        <w:ind w:left="7539" w:hanging="375"/>
      </w:pPr>
      <w:rPr>
        <w:rFonts w:hint="default"/>
        <w:lang w:val="ru-RU" w:eastAsia="en-US" w:bidi="ar-SA"/>
      </w:rPr>
    </w:lvl>
    <w:lvl w:ilvl="7" w:tplc="F9862C32">
      <w:numFmt w:val="bullet"/>
      <w:lvlText w:val="•"/>
      <w:lvlJc w:val="left"/>
      <w:pPr>
        <w:ind w:left="8586" w:hanging="375"/>
      </w:pPr>
      <w:rPr>
        <w:rFonts w:hint="default"/>
        <w:lang w:val="ru-RU" w:eastAsia="en-US" w:bidi="ar-SA"/>
      </w:rPr>
    </w:lvl>
    <w:lvl w:ilvl="8" w:tplc="0330A3C6">
      <w:numFmt w:val="bullet"/>
      <w:lvlText w:val="•"/>
      <w:lvlJc w:val="left"/>
      <w:pPr>
        <w:ind w:left="9633" w:hanging="375"/>
      </w:pPr>
      <w:rPr>
        <w:rFonts w:hint="default"/>
        <w:lang w:val="ru-RU" w:eastAsia="en-US" w:bidi="ar-SA"/>
      </w:rPr>
    </w:lvl>
  </w:abstractNum>
  <w:abstractNum w:abstractNumId="175">
    <w:nsid w:val="54446B49"/>
    <w:multiLevelType w:val="hybridMultilevel"/>
    <w:tmpl w:val="26B08796"/>
    <w:lvl w:ilvl="0" w:tplc="084816FA">
      <w:start w:val="1"/>
      <w:numFmt w:val="decimal"/>
      <w:lvlText w:val="%1."/>
      <w:lvlJc w:val="left"/>
      <w:pPr>
        <w:ind w:left="108" w:hanging="201"/>
      </w:pPr>
      <w:rPr>
        <w:rFonts w:ascii="Times New Roman" w:eastAsia="Times New Roman" w:hAnsi="Times New Roman" w:cs="Times New Roman" w:hint="default"/>
        <w:spacing w:val="0"/>
        <w:w w:val="99"/>
        <w:sz w:val="20"/>
        <w:szCs w:val="20"/>
        <w:lang w:val="ru-RU" w:eastAsia="en-US" w:bidi="ar-SA"/>
      </w:rPr>
    </w:lvl>
    <w:lvl w:ilvl="1" w:tplc="E9947C0A">
      <w:numFmt w:val="bullet"/>
      <w:lvlText w:val="•"/>
      <w:lvlJc w:val="left"/>
      <w:pPr>
        <w:ind w:left="355" w:hanging="201"/>
      </w:pPr>
      <w:rPr>
        <w:rFonts w:hint="default"/>
        <w:lang w:val="ru-RU" w:eastAsia="en-US" w:bidi="ar-SA"/>
      </w:rPr>
    </w:lvl>
    <w:lvl w:ilvl="2" w:tplc="07E431E4">
      <w:numFmt w:val="bullet"/>
      <w:lvlText w:val="•"/>
      <w:lvlJc w:val="left"/>
      <w:pPr>
        <w:ind w:left="610" w:hanging="201"/>
      </w:pPr>
      <w:rPr>
        <w:rFonts w:hint="default"/>
        <w:lang w:val="ru-RU" w:eastAsia="en-US" w:bidi="ar-SA"/>
      </w:rPr>
    </w:lvl>
    <w:lvl w:ilvl="3" w:tplc="5C0A67BC">
      <w:numFmt w:val="bullet"/>
      <w:lvlText w:val="•"/>
      <w:lvlJc w:val="left"/>
      <w:pPr>
        <w:ind w:left="865" w:hanging="201"/>
      </w:pPr>
      <w:rPr>
        <w:rFonts w:hint="default"/>
        <w:lang w:val="ru-RU" w:eastAsia="en-US" w:bidi="ar-SA"/>
      </w:rPr>
    </w:lvl>
    <w:lvl w:ilvl="4" w:tplc="17569388">
      <w:numFmt w:val="bullet"/>
      <w:lvlText w:val="•"/>
      <w:lvlJc w:val="left"/>
      <w:pPr>
        <w:ind w:left="1120" w:hanging="201"/>
      </w:pPr>
      <w:rPr>
        <w:rFonts w:hint="default"/>
        <w:lang w:val="ru-RU" w:eastAsia="en-US" w:bidi="ar-SA"/>
      </w:rPr>
    </w:lvl>
    <w:lvl w:ilvl="5" w:tplc="2BE429A2">
      <w:numFmt w:val="bullet"/>
      <w:lvlText w:val="•"/>
      <w:lvlJc w:val="left"/>
      <w:pPr>
        <w:ind w:left="1375" w:hanging="201"/>
      </w:pPr>
      <w:rPr>
        <w:rFonts w:hint="default"/>
        <w:lang w:val="ru-RU" w:eastAsia="en-US" w:bidi="ar-SA"/>
      </w:rPr>
    </w:lvl>
    <w:lvl w:ilvl="6" w:tplc="915AB100">
      <w:numFmt w:val="bullet"/>
      <w:lvlText w:val="•"/>
      <w:lvlJc w:val="left"/>
      <w:pPr>
        <w:ind w:left="1630" w:hanging="201"/>
      </w:pPr>
      <w:rPr>
        <w:rFonts w:hint="default"/>
        <w:lang w:val="ru-RU" w:eastAsia="en-US" w:bidi="ar-SA"/>
      </w:rPr>
    </w:lvl>
    <w:lvl w:ilvl="7" w:tplc="DD0CA8FC">
      <w:numFmt w:val="bullet"/>
      <w:lvlText w:val="•"/>
      <w:lvlJc w:val="left"/>
      <w:pPr>
        <w:ind w:left="1885" w:hanging="201"/>
      </w:pPr>
      <w:rPr>
        <w:rFonts w:hint="default"/>
        <w:lang w:val="ru-RU" w:eastAsia="en-US" w:bidi="ar-SA"/>
      </w:rPr>
    </w:lvl>
    <w:lvl w:ilvl="8" w:tplc="44C4766A">
      <w:numFmt w:val="bullet"/>
      <w:lvlText w:val="•"/>
      <w:lvlJc w:val="left"/>
      <w:pPr>
        <w:ind w:left="2140" w:hanging="201"/>
      </w:pPr>
      <w:rPr>
        <w:rFonts w:hint="default"/>
        <w:lang w:val="ru-RU" w:eastAsia="en-US" w:bidi="ar-SA"/>
      </w:rPr>
    </w:lvl>
  </w:abstractNum>
  <w:abstractNum w:abstractNumId="176">
    <w:nsid w:val="545874C0"/>
    <w:multiLevelType w:val="hybridMultilevel"/>
    <w:tmpl w:val="7ED2A16E"/>
    <w:lvl w:ilvl="0" w:tplc="99CE1166">
      <w:start w:val="1"/>
      <w:numFmt w:val="bullet"/>
      <w:lvlText w:val=""/>
      <w:lvlJc w:val="left"/>
      <w:pPr>
        <w:ind w:left="1287" w:hanging="360"/>
      </w:pPr>
      <w:rPr>
        <w:rFonts w:ascii="Wingdings" w:hAnsi="Wingdings" w:hint="default"/>
      </w:rPr>
    </w:lvl>
    <w:lvl w:ilvl="1" w:tplc="B69E630A">
      <w:start w:val="1"/>
      <w:numFmt w:val="bullet"/>
      <w:lvlText w:val="o"/>
      <w:lvlJc w:val="left"/>
      <w:pPr>
        <w:ind w:left="2007" w:hanging="360"/>
      </w:pPr>
      <w:rPr>
        <w:rFonts w:ascii="Courier New" w:hAnsi="Courier New" w:cs="Courier New" w:hint="default"/>
      </w:rPr>
    </w:lvl>
    <w:lvl w:ilvl="2" w:tplc="07B62EB4">
      <w:start w:val="1"/>
      <w:numFmt w:val="bullet"/>
      <w:lvlText w:val=""/>
      <w:lvlJc w:val="left"/>
      <w:pPr>
        <w:ind w:left="2727" w:hanging="360"/>
      </w:pPr>
      <w:rPr>
        <w:rFonts w:ascii="Wingdings" w:hAnsi="Wingdings" w:hint="default"/>
      </w:rPr>
    </w:lvl>
    <w:lvl w:ilvl="3" w:tplc="3C7E41E0">
      <w:start w:val="1"/>
      <w:numFmt w:val="bullet"/>
      <w:lvlText w:val=""/>
      <w:lvlJc w:val="left"/>
      <w:pPr>
        <w:ind w:left="3447" w:hanging="360"/>
      </w:pPr>
      <w:rPr>
        <w:rFonts w:ascii="Symbol" w:hAnsi="Symbol" w:hint="default"/>
      </w:rPr>
    </w:lvl>
    <w:lvl w:ilvl="4" w:tplc="BFB86FCE">
      <w:start w:val="1"/>
      <w:numFmt w:val="bullet"/>
      <w:lvlText w:val="o"/>
      <w:lvlJc w:val="left"/>
      <w:pPr>
        <w:ind w:left="4167" w:hanging="360"/>
      </w:pPr>
      <w:rPr>
        <w:rFonts w:ascii="Courier New" w:hAnsi="Courier New" w:cs="Courier New" w:hint="default"/>
      </w:rPr>
    </w:lvl>
    <w:lvl w:ilvl="5" w:tplc="CC94FAE0">
      <w:start w:val="1"/>
      <w:numFmt w:val="bullet"/>
      <w:lvlText w:val=""/>
      <w:lvlJc w:val="left"/>
      <w:pPr>
        <w:ind w:left="4887" w:hanging="360"/>
      </w:pPr>
      <w:rPr>
        <w:rFonts w:ascii="Wingdings" w:hAnsi="Wingdings" w:hint="default"/>
      </w:rPr>
    </w:lvl>
    <w:lvl w:ilvl="6" w:tplc="08A4C9E8">
      <w:start w:val="1"/>
      <w:numFmt w:val="bullet"/>
      <w:lvlText w:val=""/>
      <w:lvlJc w:val="left"/>
      <w:pPr>
        <w:ind w:left="5607" w:hanging="360"/>
      </w:pPr>
      <w:rPr>
        <w:rFonts w:ascii="Symbol" w:hAnsi="Symbol" w:hint="default"/>
      </w:rPr>
    </w:lvl>
    <w:lvl w:ilvl="7" w:tplc="72EA0D5A">
      <w:start w:val="1"/>
      <w:numFmt w:val="bullet"/>
      <w:lvlText w:val="o"/>
      <w:lvlJc w:val="left"/>
      <w:pPr>
        <w:ind w:left="6327" w:hanging="360"/>
      </w:pPr>
      <w:rPr>
        <w:rFonts w:ascii="Courier New" w:hAnsi="Courier New" w:cs="Courier New" w:hint="default"/>
      </w:rPr>
    </w:lvl>
    <w:lvl w:ilvl="8" w:tplc="9D3450EE">
      <w:start w:val="1"/>
      <w:numFmt w:val="bullet"/>
      <w:lvlText w:val=""/>
      <w:lvlJc w:val="left"/>
      <w:pPr>
        <w:ind w:left="7047" w:hanging="360"/>
      </w:pPr>
      <w:rPr>
        <w:rFonts w:ascii="Wingdings" w:hAnsi="Wingdings" w:hint="default"/>
      </w:rPr>
    </w:lvl>
  </w:abstractNum>
  <w:abstractNum w:abstractNumId="177">
    <w:nsid w:val="54754A34"/>
    <w:multiLevelType w:val="hybridMultilevel"/>
    <w:tmpl w:val="DD9665DE"/>
    <w:lvl w:ilvl="0" w:tplc="5FBE6B98">
      <w:start w:val="2"/>
      <w:numFmt w:val="decimal"/>
      <w:lvlText w:val="%1."/>
      <w:lvlJc w:val="left"/>
      <w:pPr>
        <w:ind w:left="108" w:hanging="201"/>
      </w:pPr>
      <w:rPr>
        <w:rFonts w:ascii="Times New Roman" w:eastAsia="Times New Roman" w:hAnsi="Times New Roman" w:cs="Times New Roman" w:hint="default"/>
        <w:spacing w:val="0"/>
        <w:w w:val="99"/>
        <w:sz w:val="20"/>
        <w:szCs w:val="20"/>
        <w:lang w:val="ru-RU" w:eastAsia="en-US" w:bidi="ar-SA"/>
      </w:rPr>
    </w:lvl>
    <w:lvl w:ilvl="1" w:tplc="1B526D80">
      <w:numFmt w:val="bullet"/>
      <w:lvlText w:val="•"/>
      <w:lvlJc w:val="left"/>
      <w:pPr>
        <w:ind w:left="355" w:hanging="201"/>
      </w:pPr>
      <w:rPr>
        <w:rFonts w:hint="default"/>
        <w:lang w:val="ru-RU" w:eastAsia="en-US" w:bidi="ar-SA"/>
      </w:rPr>
    </w:lvl>
    <w:lvl w:ilvl="2" w:tplc="5D584C90">
      <w:numFmt w:val="bullet"/>
      <w:lvlText w:val="•"/>
      <w:lvlJc w:val="left"/>
      <w:pPr>
        <w:ind w:left="610" w:hanging="201"/>
      </w:pPr>
      <w:rPr>
        <w:rFonts w:hint="default"/>
        <w:lang w:val="ru-RU" w:eastAsia="en-US" w:bidi="ar-SA"/>
      </w:rPr>
    </w:lvl>
    <w:lvl w:ilvl="3" w:tplc="835039D0">
      <w:numFmt w:val="bullet"/>
      <w:lvlText w:val="•"/>
      <w:lvlJc w:val="left"/>
      <w:pPr>
        <w:ind w:left="865" w:hanging="201"/>
      </w:pPr>
      <w:rPr>
        <w:rFonts w:hint="default"/>
        <w:lang w:val="ru-RU" w:eastAsia="en-US" w:bidi="ar-SA"/>
      </w:rPr>
    </w:lvl>
    <w:lvl w:ilvl="4" w:tplc="5B4A9522">
      <w:numFmt w:val="bullet"/>
      <w:lvlText w:val="•"/>
      <w:lvlJc w:val="left"/>
      <w:pPr>
        <w:ind w:left="1120" w:hanging="201"/>
      </w:pPr>
      <w:rPr>
        <w:rFonts w:hint="default"/>
        <w:lang w:val="ru-RU" w:eastAsia="en-US" w:bidi="ar-SA"/>
      </w:rPr>
    </w:lvl>
    <w:lvl w:ilvl="5" w:tplc="CA4EBE72">
      <w:numFmt w:val="bullet"/>
      <w:lvlText w:val="•"/>
      <w:lvlJc w:val="left"/>
      <w:pPr>
        <w:ind w:left="1375" w:hanging="201"/>
      </w:pPr>
      <w:rPr>
        <w:rFonts w:hint="default"/>
        <w:lang w:val="ru-RU" w:eastAsia="en-US" w:bidi="ar-SA"/>
      </w:rPr>
    </w:lvl>
    <w:lvl w:ilvl="6" w:tplc="A6905EA2">
      <w:numFmt w:val="bullet"/>
      <w:lvlText w:val="•"/>
      <w:lvlJc w:val="left"/>
      <w:pPr>
        <w:ind w:left="1630" w:hanging="201"/>
      </w:pPr>
      <w:rPr>
        <w:rFonts w:hint="default"/>
        <w:lang w:val="ru-RU" w:eastAsia="en-US" w:bidi="ar-SA"/>
      </w:rPr>
    </w:lvl>
    <w:lvl w:ilvl="7" w:tplc="0A629460">
      <w:numFmt w:val="bullet"/>
      <w:lvlText w:val="•"/>
      <w:lvlJc w:val="left"/>
      <w:pPr>
        <w:ind w:left="1885" w:hanging="201"/>
      </w:pPr>
      <w:rPr>
        <w:rFonts w:hint="default"/>
        <w:lang w:val="ru-RU" w:eastAsia="en-US" w:bidi="ar-SA"/>
      </w:rPr>
    </w:lvl>
    <w:lvl w:ilvl="8" w:tplc="B3566B94">
      <w:numFmt w:val="bullet"/>
      <w:lvlText w:val="•"/>
      <w:lvlJc w:val="left"/>
      <w:pPr>
        <w:ind w:left="2140" w:hanging="201"/>
      </w:pPr>
      <w:rPr>
        <w:rFonts w:hint="default"/>
        <w:lang w:val="ru-RU" w:eastAsia="en-US" w:bidi="ar-SA"/>
      </w:rPr>
    </w:lvl>
  </w:abstractNum>
  <w:abstractNum w:abstractNumId="178">
    <w:nsid w:val="55987621"/>
    <w:multiLevelType w:val="hybridMultilevel"/>
    <w:tmpl w:val="448E569A"/>
    <w:lvl w:ilvl="0" w:tplc="DD1027D8">
      <w:start w:val="1"/>
      <w:numFmt w:val="bullet"/>
      <w:lvlText w:val=""/>
      <w:lvlJc w:val="left"/>
      <w:pPr>
        <w:ind w:left="720" w:hanging="360"/>
      </w:pPr>
      <w:rPr>
        <w:rFonts w:ascii="Symbol" w:hAnsi="Symbol" w:hint="default"/>
      </w:rPr>
    </w:lvl>
    <w:lvl w:ilvl="1" w:tplc="088AFBC6">
      <w:start w:val="1"/>
      <w:numFmt w:val="bullet"/>
      <w:lvlText w:val="o"/>
      <w:lvlJc w:val="left"/>
      <w:pPr>
        <w:ind w:left="1440" w:hanging="360"/>
      </w:pPr>
      <w:rPr>
        <w:rFonts w:ascii="Courier New" w:hAnsi="Courier New" w:cs="Courier New" w:hint="default"/>
      </w:rPr>
    </w:lvl>
    <w:lvl w:ilvl="2" w:tplc="83E2E2A4">
      <w:start w:val="1"/>
      <w:numFmt w:val="bullet"/>
      <w:lvlText w:val=""/>
      <w:lvlJc w:val="left"/>
      <w:pPr>
        <w:ind w:left="2160" w:hanging="360"/>
      </w:pPr>
      <w:rPr>
        <w:rFonts w:ascii="Wingdings" w:hAnsi="Wingdings" w:hint="default"/>
      </w:rPr>
    </w:lvl>
    <w:lvl w:ilvl="3" w:tplc="31141266">
      <w:start w:val="1"/>
      <w:numFmt w:val="bullet"/>
      <w:lvlText w:val=""/>
      <w:lvlJc w:val="left"/>
      <w:pPr>
        <w:ind w:left="2880" w:hanging="360"/>
      </w:pPr>
      <w:rPr>
        <w:rFonts w:ascii="Symbol" w:hAnsi="Symbol" w:hint="default"/>
      </w:rPr>
    </w:lvl>
    <w:lvl w:ilvl="4" w:tplc="2B1402F6">
      <w:start w:val="1"/>
      <w:numFmt w:val="bullet"/>
      <w:lvlText w:val="o"/>
      <w:lvlJc w:val="left"/>
      <w:pPr>
        <w:ind w:left="3600" w:hanging="360"/>
      </w:pPr>
      <w:rPr>
        <w:rFonts w:ascii="Courier New" w:hAnsi="Courier New" w:cs="Courier New" w:hint="default"/>
      </w:rPr>
    </w:lvl>
    <w:lvl w:ilvl="5" w:tplc="ED8814A8">
      <w:start w:val="1"/>
      <w:numFmt w:val="bullet"/>
      <w:lvlText w:val=""/>
      <w:lvlJc w:val="left"/>
      <w:pPr>
        <w:ind w:left="4320" w:hanging="360"/>
      </w:pPr>
      <w:rPr>
        <w:rFonts w:ascii="Wingdings" w:hAnsi="Wingdings" w:hint="default"/>
      </w:rPr>
    </w:lvl>
    <w:lvl w:ilvl="6" w:tplc="E0ACE8F4">
      <w:start w:val="1"/>
      <w:numFmt w:val="bullet"/>
      <w:lvlText w:val=""/>
      <w:lvlJc w:val="left"/>
      <w:pPr>
        <w:ind w:left="5040" w:hanging="360"/>
      </w:pPr>
      <w:rPr>
        <w:rFonts w:ascii="Symbol" w:hAnsi="Symbol" w:hint="default"/>
      </w:rPr>
    </w:lvl>
    <w:lvl w:ilvl="7" w:tplc="94F64B5C">
      <w:start w:val="1"/>
      <w:numFmt w:val="bullet"/>
      <w:lvlText w:val="o"/>
      <w:lvlJc w:val="left"/>
      <w:pPr>
        <w:ind w:left="5760" w:hanging="360"/>
      </w:pPr>
      <w:rPr>
        <w:rFonts w:ascii="Courier New" w:hAnsi="Courier New" w:cs="Courier New" w:hint="default"/>
      </w:rPr>
    </w:lvl>
    <w:lvl w:ilvl="8" w:tplc="5DB691AE">
      <w:start w:val="1"/>
      <w:numFmt w:val="bullet"/>
      <w:lvlText w:val=""/>
      <w:lvlJc w:val="left"/>
      <w:pPr>
        <w:ind w:left="6480" w:hanging="360"/>
      </w:pPr>
      <w:rPr>
        <w:rFonts w:ascii="Wingdings" w:hAnsi="Wingdings" w:hint="default"/>
      </w:rPr>
    </w:lvl>
  </w:abstractNum>
  <w:abstractNum w:abstractNumId="179">
    <w:nsid w:val="56541D1F"/>
    <w:multiLevelType w:val="hybridMultilevel"/>
    <w:tmpl w:val="CAE0B2CC"/>
    <w:lvl w:ilvl="0" w:tplc="BD944DE6">
      <w:start w:val="1"/>
      <w:numFmt w:val="bullet"/>
      <w:lvlText w:val=""/>
      <w:lvlJc w:val="left"/>
      <w:pPr>
        <w:ind w:left="720" w:hanging="360"/>
      </w:pPr>
      <w:rPr>
        <w:rFonts w:ascii="Symbol" w:hAnsi="Symbol" w:hint="default"/>
      </w:rPr>
    </w:lvl>
    <w:lvl w:ilvl="1" w:tplc="E7B6D78E">
      <w:start w:val="1"/>
      <w:numFmt w:val="bullet"/>
      <w:lvlText w:val="o"/>
      <w:lvlJc w:val="left"/>
      <w:pPr>
        <w:ind w:left="1440" w:hanging="360"/>
      </w:pPr>
      <w:rPr>
        <w:rFonts w:ascii="Courier New" w:hAnsi="Courier New" w:cs="Courier New" w:hint="default"/>
      </w:rPr>
    </w:lvl>
    <w:lvl w:ilvl="2" w:tplc="D9B802B6">
      <w:start w:val="1"/>
      <w:numFmt w:val="bullet"/>
      <w:lvlText w:val=""/>
      <w:lvlJc w:val="left"/>
      <w:pPr>
        <w:ind w:left="2160" w:hanging="360"/>
      </w:pPr>
      <w:rPr>
        <w:rFonts w:ascii="Wingdings" w:hAnsi="Wingdings" w:hint="default"/>
      </w:rPr>
    </w:lvl>
    <w:lvl w:ilvl="3" w:tplc="7C20795A">
      <w:start w:val="1"/>
      <w:numFmt w:val="bullet"/>
      <w:lvlText w:val=""/>
      <w:lvlJc w:val="left"/>
      <w:pPr>
        <w:ind w:left="2880" w:hanging="360"/>
      </w:pPr>
      <w:rPr>
        <w:rFonts w:ascii="Symbol" w:hAnsi="Symbol" w:hint="default"/>
      </w:rPr>
    </w:lvl>
    <w:lvl w:ilvl="4" w:tplc="E03AB688">
      <w:start w:val="1"/>
      <w:numFmt w:val="bullet"/>
      <w:lvlText w:val="o"/>
      <w:lvlJc w:val="left"/>
      <w:pPr>
        <w:ind w:left="3600" w:hanging="360"/>
      </w:pPr>
      <w:rPr>
        <w:rFonts w:ascii="Courier New" w:hAnsi="Courier New" w:cs="Courier New" w:hint="default"/>
      </w:rPr>
    </w:lvl>
    <w:lvl w:ilvl="5" w:tplc="31AC14FA">
      <w:start w:val="1"/>
      <w:numFmt w:val="bullet"/>
      <w:lvlText w:val=""/>
      <w:lvlJc w:val="left"/>
      <w:pPr>
        <w:ind w:left="4320" w:hanging="360"/>
      </w:pPr>
      <w:rPr>
        <w:rFonts w:ascii="Wingdings" w:hAnsi="Wingdings" w:hint="default"/>
      </w:rPr>
    </w:lvl>
    <w:lvl w:ilvl="6" w:tplc="249488D2">
      <w:start w:val="1"/>
      <w:numFmt w:val="bullet"/>
      <w:lvlText w:val=""/>
      <w:lvlJc w:val="left"/>
      <w:pPr>
        <w:ind w:left="5040" w:hanging="360"/>
      </w:pPr>
      <w:rPr>
        <w:rFonts w:ascii="Symbol" w:hAnsi="Symbol" w:hint="default"/>
      </w:rPr>
    </w:lvl>
    <w:lvl w:ilvl="7" w:tplc="4C20BA0C">
      <w:start w:val="1"/>
      <w:numFmt w:val="bullet"/>
      <w:lvlText w:val="o"/>
      <w:lvlJc w:val="left"/>
      <w:pPr>
        <w:ind w:left="5760" w:hanging="360"/>
      </w:pPr>
      <w:rPr>
        <w:rFonts w:ascii="Courier New" w:hAnsi="Courier New" w:cs="Courier New" w:hint="default"/>
      </w:rPr>
    </w:lvl>
    <w:lvl w:ilvl="8" w:tplc="E74E28FC">
      <w:start w:val="1"/>
      <w:numFmt w:val="bullet"/>
      <w:lvlText w:val=""/>
      <w:lvlJc w:val="left"/>
      <w:pPr>
        <w:ind w:left="6480" w:hanging="360"/>
      </w:pPr>
      <w:rPr>
        <w:rFonts w:ascii="Wingdings" w:hAnsi="Wingdings" w:hint="default"/>
      </w:rPr>
    </w:lvl>
  </w:abstractNum>
  <w:abstractNum w:abstractNumId="180">
    <w:nsid w:val="57395E59"/>
    <w:multiLevelType w:val="hybridMultilevel"/>
    <w:tmpl w:val="83B675FA"/>
    <w:lvl w:ilvl="0" w:tplc="8F4835AE">
      <w:start w:val="1"/>
      <w:numFmt w:val="decimal"/>
      <w:lvlText w:val="%1."/>
      <w:lvlJc w:val="left"/>
      <w:pPr>
        <w:ind w:left="306" w:hanging="201"/>
      </w:pPr>
      <w:rPr>
        <w:rFonts w:ascii="Times New Roman" w:eastAsia="Times New Roman" w:hAnsi="Times New Roman" w:cs="Times New Roman" w:hint="default"/>
        <w:spacing w:val="0"/>
        <w:w w:val="99"/>
        <w:sz w:val="20"/>
        <w:szCs w:val="20"/>
        <w:lang w:val="ru-RU" w:eastAsia="en-US" w:bidi="ar-SA"/>
      </w:rPr>
    </w:lvl>
    <w:lvl w:ilvl="1" w:tplc="E1C28A90">
      <w:numFmt w:val="bullet"/>
      <w:lvlText w:val="•"/>
      <w:lvlJc w:val="left"/>
      <w:pPr>
        <w:ind w:left="534" w:hanging="201"/>
      </w:pPr>
      <w:rPr>
        <w:rFonts w:hint="default"/>
        <w:lang w:val="ru-RU" w:eastAsia="en-US" w:bidi="ar-SA"/>
      </w:rPr>
    </w:lvl>
    <w:lvl w:ilvl="2" w:tplc="20A25A08">
      <w:numFmt w:val="bullet"/>
      <w:lvlText w:val="•"/>
      <w:lvlJc w:val="left"/>
      <w:pPr>
        <w:ind w:left="769" w:hanging="201"/>
      </w:pPr>
      <w:rPr>
        <w:rFonts w:hint="default"/>
        <w:lang w:val="ru-RU" w:eastAsia="en-US" w:bidi="ar-SA"/>
      </w:rPr>
    </w:lvl>
    <w:lvl w:ilvl="3" w:tplc="3C781CAA">
      <w:numFmt w:val="bullet"/>
      <w:lvlText w:val="•"/>
      <w:lvlJc w:val="left"/>
      <w:pPr>
        <w:ind w:left="1004" w:hanging="201"/>
      </w:pPr>
      <w:rPr>
        <w:rFonts w:hint="default"/>
        <w:lang w:val="ru-RU" w:eastAsia="en-US" w:bidi="ar-SA"/>
      </w:rPr>
    </w:lvl>
    <w:lvl w:ilvl="4" w:tplc="26E8D80A">
      <w:numFmt w:val="bullet"/>
      <w:lvlText w:val="•"/>
      <w:lvlJc w:val="left"/>
      <w:pPr>
        <w:ind w:left="1238" w:hanging="201"/>
      </w:pPr>
      <w:rPr>
        <w:rFonts w:hint="default"/>
        <w:lang w:val="ru-RU" w:eastAsia="en-US" w:bidi="ar-SA"/>
      </w:rPr>
    </w:lvl>
    <w:lvl w:ilvl="5" w:tplc="A8729366">
      <w:numFmt w:val="bullet"/>
      <w:lvlText w:val="•"/>
      <w:lvlJc w:val="left"/>
      <w:pPr>
        <w:ind w:left="1473" w:hanging="201"/>
      </w:pPr>
      <w:rPr>
        <w:rFonts w:hint="default"/>
        <w:lang w:val="ru-RU" w:eastAsia="en-US" w:bidi="ar-SA"/>
      </w:rPr>
    </w:lvl>
    <w:lvl w:ilvl="6" w:tplc="3062A0D4">
      <w:numFmt w:val="bullet"/>
      <w:lvlText w:val="•"/>
      <w:lvlJc w:val="left"/>
      <w:pPr>
        <w:ind w:left="1708" w:hanging="201"/>
      </w:pPr>
      <w:rPr>
        <w:rFonts w:hint="default"/>
        <w:lang w:val="ru-RU" w:eastAsia="en-US" w:bidi="ar-SA"/>
      </w:rPr>
    </w:lvl>
    <w:lvl w:ilvl="7" w:tplc="83EEDDE6">
      <w:numFmt w:val="bullet"/>
      <w:lvlText w:val="•"/>
      <w:lvlJc w:val="left"/>
      <w:pPr>
        <w:ind w:left="1942" w:hanging="201"/>
      </w:pPr>
      <w:rPr>
        <w:rFonts w:hint="default"/>
        <w:lang w:val="ru-RU" w:eastAsia="en-US" w:bidi="ar-SA"/>
      </w:rPr>
    </w:lvl>
    <w:lvl w:ilvl="8" w:tplc="5536625A">
      <w:numFmt w:val="bullet"/>
      <w:lvlText w:val="•"/>
      <w:lvlJc w:val="left"/>
      <w:pPr>
        <w:ind w:left="2177" w:hanging="201"/>
      </w:pPr>
      <w:rPr>
        <w:rFonts w:hint="default"/>
        <w:lang w:val="ru-RU" w:eastAsia="en-US" w:bidi="ar-SA"/>
      </w:rPr>
    </w:lvl>
  </w:abstractNum>
  <w:abstractNum w:abstractNumId="181">
    <w:nsid w:val="57757529"/>
    <w:multiLevelType w:val="hybridMultilevel"/>
    <w:tmpl w:val="D2DE3FB2"/>
    <w:lvl w:ilvl="0" w:tplc="14E04C4C">
      <w:start w:val="1"/>
      <w:numFmt w:val="bullet"/>
      <w:lvlText w:val=""/>
      <w:lvlJc w:val="left"/>
      <w:pPr>
        <w:ind w:left="1080" w:hanging="360"/>
      </w:pPr>
      <w:rPr>
        <w:rFonts w:ascii="Symbol" w:hAnsi="Symbol" w:hint="default"/>
      </w:rPr>
    </w:lvl>
    <w:lvl w:ilvl="1" w:tplc="50A433BC">
      <w:start w:val="1"/>
      <w:numFmt w:val="bullet"/>
      <w:lvlText w:val="o"/>
      <w:lvlJc w:val="left"/>
      <w:pPr>
        <w:ind w:left="1800" w:hanging="360"/>
      </w:pPr>
      <w:rPr>
        <w:rFonts w:ascii="Courier New" w:hAnsi="Courier New" w:cs="Courier New" w:hint="default"/>
      </w:rPr>
    </w:lvl>
    <w:lvl w:ilvl="2" w:tplc="0C64CA14">
      <w:start w:val="1"/>
      <w:numFmt w:val="bullet"/>
      <w:lvlText w:val=""/>
      <w:lvlJc w:val="left"/>
      <w:pPr>
        <w:ind w:left="2520" w:hanging="360"/>
      </w:pPr>
      <w:rPr>
        <w:rFonts w:ascii="Wingdings" w:hAnsi="Wingdings" w:hint="default"/>
      </w:rPr>
    </w:lvl>
    <w:lvl w:ilvl="3" w:tplc="16F07972">
      <w:start w:val="1"/>
      <w:numFmt w:val="bullet"/>
      <w:lvlText w:val=""/>
      <w:lvlJc w:val="left"/>
      <w:pPr>
        <w:ind w:left="3240" w:hanging="360"/>
      </w:pPr>
      <w:rPr>
        <w:rFonts w:ascii="Symbol" w:hAnsi="Symbol" w:hint="default"/>
      </w:rPr>
    </w:lvl>
    <w:lvl w:ilvl="4" w:tplc="898E980A">
      <w:start w:val="1"/>
      <w:numFmt w:val="bullet"/>
      <w:lvlText w:val="o"/>
      <w:lvlJc w:val="left"/>
      <w:pPr>
        <w:ind w:left="3960" w:hanging="360"/>
      </w:pPr>
      <w:rPr>
        <w:rFonts w:ascii="Courier New" w:hAnsi="Courier New" w:cs="Courier New" w:hint="default"/>
      </w:rPr>
    </w:lvl>
    <w:lvl w:ilvl="5" w:tplc="397E25D8">
      <w:start w:val="1"/>
      <w:numFmt w:val="bullet"/>
      <w:lvlText w:val=""/>
      <w:lvlJc w:val="left"/>
      <w:pPr>
        <w:ind w:left="4680" w:hanging="360"/>
      </w:pPr>
      <w:rPr>
        <w:rFonts w:ascii="Wingdings" w:hAnsi="Wingdings" w:hint="default"/>
      </w:rPr>
    </w:lvl>
    <w:lvl w:ilvl="6" w:tplc="530A1528">
      <w:start w:val="1"/>
      <w:numFmt w:val="bullet"/>
      <w:lvlText w:val=""/>
      <w:lvlJc w:val="left"/>
      <w:pPr>
        <w:ind w:left="5400" w:hanging="360"/>
      </w:pPr>
      <w:rPr>
        <w:rFonts w:ascii="Symbol" w:hAnsi="Symbol" w:hint="default"/>
      </w:rPr>
    </w:lvl>
    <w:lvl w:ilvl="7" w:tplc="FBE8B858">
      <w:start w:val="1"/>
      <w:numFmt w:val="bullet"/>
      <w:lvlText w:val="o"/>
      <w:lvlJc w:val="left"/>
      <w:pPr>
        <w:ind w:left="6120" w:hanging="360"/>
      </w:pPr>
      <w:rPr>
        <w:rFonts w:ascii="Courier New" w:hAnsi="Courier New" w:cs="Courier New" w:hint="default"/>
      </w:rPr>
    </w:lvl>
    <w:lvl w:ilvl="8" w:tplc="BA689D62">
      <w:start w:val="1"/>
      <w:numFmt w:val="bullet"/>
      <w:lvlText w:val=""/>
      <w:lvlJc w:val="left"/>
      <w:pPr>
        <w:ind w:left="6840" w:hanging="360"/>
      </w:pPr>
      <w:rPr>
        <w:rFonts w:ascii="Wingdings" w:hAnsi="Wingdings" w:hint="default"/>
      </w:rPr>
    </w:lvl>
  </w:abstractNum>
  <w:abstractNum w:abstractNumId="182">
    <w:nsid w:val="57A3588B"/>
    <w:multiLevelType w:val="hybridMultilevel"/>
    <w:tmpl w:val="4162C15A"/>
    <w:lvl w:ilvl="0" w:tplc="38BE49EA">
      <w:numFmt w:val="bullet"/>
      <w:lvlText w:val="–"/>
      <w:lvlJc w:val="left"/>
      <w:pPr>
        <w:ind w:left="1258" w:hanging="250"/>
      </w:pPr>
      <w:rPr>
        <w:rFonts w:ascii="Times New Roman" w:eastAsia="Times New Roman" w:hAnsi="Times New Roman" w:cs="Times New Roman" w:hint="default"/>
        <w:w w:val="100"/>
        <w:sz w:val="24"/>
        <w:szCs w:val="24"/>
        <w:lang w:val="ru-RU" w:eastAsia="en-US" w:bidi="ar-SA"/>
      </w:rPr>
    </w:lvl>
    <w:lvl w:ilvl="1" w:tplc="E44AA052">
      <w:numFmt w:val="bullet"/>
      <w:lvlText w:val="•"/>
      <w:lvlJc w:val="left"/>
      <w:pPr>
        <w:ind w:left="2306" w:hanging="250"/>
      </w:pPr>
      <w:rPr>
        <w:rFonts w:hint="default"/>
        <w:lang w:val="ru-RU" w:eastAsia="en-US" w:bidi="ar-SA"/>
      </w:rPr>
    </w:lvl>
    <w:lvl w:ilvl="2" w:tplc="EFE268E6">
      <w:numFmt w:val="bullet"/>
      <w:lvlText w:val="•"/>
      <w:lvlJc w:val="left"/>
      <w:pPr>
        <w:ind w:left="3353" w:hanging="250"/>
      </w:pPr>
      <w:rPr>
        <w:rFonts w:hint="default"/>
        <w:lang w:val="ru-RU" w:eastAsia="en-US" w:bidi="ar-SA"/>
      </w:rPr>
    </w:lvl>
    <w:lvl w:ilvl="3" w:tplc="D3F4B066">
      <w:numFmt w:val="bullet"/>
      <w:lvlText w:val="•"/>
      <w:lvlJc w:val="left"/>
      <w:pPr>
        <w:ind w:left="4399" w:hanging="250"/>
      </w:pPr>
      <w:rPr>
        <w:rFonts w:hint="default"/>
        <w:lang w:val="ru-RU" w:eastAsia="en-US" w:bidi="ar-SA"/>
      </w:rPr>
    </w:lvl>
    <w:lvl w:ilvl="4" w:tplc="B05AF594">
      <w:numFmt w:val="bullet"/>
      <w:lvlText w:val="•"/>
      <w:lvlJc w:val="left"/>
      <w:pPr>
        <w:ind w:left="5446" w:hanging="250"/>
      </w:pPr>
      <w:rPr>
        <w:rFonts w:hint="default"/>
        <w:lang w:val="ru-RU" w:eastAsia="en-US" w:bidi="ar-SA"/>
      </w:rPr>
    </w:lvl>
    <w:lvl w:ilvl="5" w:tplc="DD48A026">
      <w:numFmt w:val="bullet"/>
      <w:lvlText w:val="•"/>
      <w:lvlJc w:val="left"/>
      <w:pPr>
        <w:ind w:left="6493" w:hanging="250"/>
      </w:pPr>
      <w:rPr>
        <w:rFonts w:hint="default"/>
        <w:lang w:val="ru-RU" w:eastAsia="en-US" w:bidi="ar-SA"/>
      </w:rPr>
    </w:lvl>
    <w:lvl w:ilvl="6" w:tplc="4C62D276">
      <w:numFmt w:val="bullet"/>
      <w:lvlText w:val="•"/>
      <w:lvlJc w:val="left"/>
      <w:pPr>
        <w:ind w:left="7539" w:hanging="250"/>
      </w:pPr>
      <w:rPr>
        <w:rFonts w:hint="default"/>
        <w:lang w:val="ru-RU" w:eastAsia="en-US" w:bidi="ar-SA"/>
      </w:rPr>
    </w:lvl>
    <w:lvl w:ilvl="7" w:tplc="9DFC5918">
      <w:numFmt w:val="bullet"/>
      <w:lvlText w:val="•"/>
      <w:lvlJc w:val="left"/>
      <w:pPr>
        <w:ind w:left="8586" w:hanging="250"/>
      </w:pPr>
      <w:rPr>
        <w:rFonts w:hint="default"/>
        <w:lang w:val="ru-RU" w:eastAsia="en-US" w:bidi="ar-SA"/>
      </w:rPr>
    </w:lvl>
    <w:lvl w:ilvl="8" w:tplc="726E6F02">
      <w:numFmt w:val="bullet"/>
      <w:lvlText w:val="•"/>
      <w:lvlJc w:val="left"/>
      <w:pPr>
        <w:ind w:left="9633" w:hanging="250"/>
      </w:pPr>
      <w:rPr>
        <w:rFonts w:hint="default"/>
        <w:lang w:val="ru-RU" w:eastAsia="en-US" w:bidi="ar-SA"/>
      </w:rPr>
    </w:lvl>
  </w:abstractNum>
  <w:abstractNum w:abstractNumId="183">
    <w:nsid w:val="58587774"/>
    <w:multiLevelType w:val="hybridMultilevel"/>
    <w:tmpl w:val="FB7A0962"/>
    <w:lvl w:ilvl="0" w:tplc="419A2CA2">
      <w:start w:val="1"/>
      <w:numFmt w:val="decimal"/>
      <w:lvlText w:val="%1."/>
      <w:lvlJc w:val="left"/>
      <w:pPr>
        <w:ind w:left="306" w:hanging="199"/>
      </w:pPr>
      <w:rPr>
        <w:rFonts w:ascii="Times New Roman" w:eastAsia="Times New Roman" w:hAnsi="Times New Roman" w:cs="Times New Roman" w:hint="default"/>
        <w:spacing w:val="0"/>
        <w:w w:val="99"/>
        <w:sz w:val="20"/>
        <w:szCs w:val="20"/>
        <w:lang w:val="ru-RU" w:eastAsia="en-US" w:bidi="ar-SA"/>
      </w:rPr>
    </w:lvl>
    <w:lvl w:ilvl="1" w:tplc="D19041D2">
      <w:numFmt w:val="bullet"/>
      <w:lvlText w:val="•"/>
      <w:lvlJc w:val="left"/>
      <w:pPr>
        <w:ind w:left="793" w:hanging="199"/>
      </w:pPr>
      <w:rPr>
        <w:rFonts w:hint="default"/>
        <w:lang w:val="ru-RU" w:eastAsia="en-US" w:bidi="ar-SA"/>
      </w:rPr>
    </w:lvl>
    <w:lvl w:ilvl="2" w:tplc="98E65996">
      <w:numFmt w:val="bullet"/>
      <w:lvlText w:val="•"/>
      <w:lvlJc w:val="left"/>
      <w:pPr>
        <w:ind w:left="1287" w:hanging="199"/>
      </w:pPr>
      <w:rPr>
        <w:rFonts w:hint="default"/>
        <w:lang w:val="ru-RU" w:eastAsia="en-US" w:bidi="ar-SA"/>
      </w:rPr>
    </w:lvl>
    <w:lvl w:ilvl="3" w:tplc="4B0C9838">
      <w:numFmt w:val="bullet"/>
      <w:lvlText w:val="•"/>
      <w:lvlJc w:val="left"/>
      <w:pPr>
        <w:ind w:left="1780" w:hanging="199"/>
      </w:pPr>
      <w:rPr>
        <w:rFonts w:hint="default"/>
        <w:lang w:val="ru-RU" w:eastAsia="en-US" w:bidi="ar-SA"/>
      </w:rPr>
    </w:lvl>
    <w:lvl w:ilvl="4" w:tplc="10CCDDCE">
      <w:numFmt w:val="bullet"/>
      <w:lvlText w:val="•"/>
      <w:lvlJc w:val="left"/>
      <w:pPr>
        <w:ind w:left="2274" w:hanging="199"/>
      </w:pPr>
      <w:rPr>
        <w:rFonts w:hint="default"/>
        <w:lang w:val="ru-RU" w:eastAsia="en-US" w:bidi="ar-SA"/>
      </w:rPr>
    </w:lvl>
    <w:lvl w:ilvl="5" w:tplc="A1560DAA">
      <w:numFmt w:val="bullet"/>
      <w:lvlText w:val="•"/>
      <w:lvlJc w:val="left"/>
      <w:pPr>
        <w:ind w:left="2767" w:hanging="199"/>
      </w:pPr>
      <w:rPr>
        <w:rFonts w:hint="default"/>
        <w:lang w:val="ru-RU" w:eastAsia="en-US" w:bidi="ar-SA"/>
      </w:rPr>
    </w:lvl>
    <w:lvl w:ilvl="6" w:tplc="908CC1AC">
      <w:numFmt w:val="bullet"/>
      <w:lvlText w:val="•"/>
      <w:lvlJc w:val="left"/>
      <w:pPr>
        <w:ind w:left="3261" w:hanging="199"/>
      </w:pPr>
      <w:rPr>
        <w:rFonts w:hint="default"/>
        <w:lang w:val="ru-RU" w:eastAsia="en-US" w:bidi="ar-SA"/>
      </w:rPr>
    </w:lvl>
    <w:lvl w:ilvl="7" w:tplc="64741354">
      <w:numFmt w:val="bullet"/>
      <w:lvlText w:val="•"/>
      <w:lvlJc w:val="left"/>
      <w:pPr>
        <w:ind w:left="3754" w:hanging="199"/>
      </w:pPr>
      <w:rPr>
        <w:rFonts w:hint="default"/>
        <w:lang w:val="ru-RU" w:eastAsia="en-US" w:bidi="ar-SA"/>
      </w:rPr>
    </w:lvl>
    <w:lvl w:ilvl="8" w:tplc="BEC63178">
      <w:numFmt w:val="bullet"/>
      <w:lvlText w:val="•"/>
      <w:lvlJc w:val="left"/>
      <w:pPr>
        <w:ind w:left="4248" w:hanging="199"/>
      </w:pPr>
      <w:rPr>
        <w:rFonts w:hint="default"/>
        <w:lang w:val="ru-RU" w:eastAsia="en-US" w:bidi="ar-SA"/>
      </w:rPr>
    </w:lvl>
  </w:abstractNum>
  <w:abstractNum w:abstractNumId="184">
    <w:nsid w:val="58C12B9C"/>
    <w:multiLevelType w:val="hybridMultilevel"/>
    <w:tmpl w:val="69C2D22C"/>
    <w:lvl w:ilvl="0" w:tplc="61C088A2">
      <w:start w:val="1"/>
      <w:numFmt w:val="decimal"/>
      <w:lvlText w:val="%1."/>
      <w:lvlJc w:val="left"/>
      <w:pPr>
        <w:ind w:left="1258" w:hanging="305"/>
      </w:pPr>
      <w:rPr>
        <w:rFonts w:ascii="Times New Roman" w:eastAsia="Times New Roman" w:hAnsi="Times New Roman" w:cs="Times New Roman" w:hint="default"/>
        <w:w w:val="100"/>
        <w:sz w:val="24"/>
        <w:szCs w:val="24"/>
        <w:lang w:val="ru-RU" w:eastAsia="en-US" w:bidi="ar-SA"/>
      </w:rPr>
    </w:lvl>
    <w:lvl w:ilvl="1" w:tplc="3438B556">
      <w:numFmt w:val="bullet"/>
      <w:lvlText w:val="•"/>
      <w:lvlJc w:val="left"/>
      <w:pPr>
        <w:ind w:left="4580" w:hanging="305"/>
      </w:pPr>
      <w:rPr>
        <w:rFonts w:hint="default"/>
        <w:lang w:val="ru-RU" w:eastAsia="en-US" w:bidi="ar-SA"/>
      </w:rPr>
    </w:lvl>
    <w:lvl w:ilvl="2" w:tplc="18109786">
      <w:numFmt w:val="bullet"/>
      <w:lvlText w:val="•"/>
      <w:lvlJc w:val="left"/>
      <w:pPr>
        <w:ind w:left="5374" w:hanging="305"/>
      </w:pPr>
      <w:rPr>
        <w:rFonts w:hint="default"/>
        <w:lang w:val="ru-RU" w:eastAsia="en-US" w:bidi="ar-SA"/>
      </w:rPr>
    </w:lvl>
    <w:lvl w:ilvl="3" w:tplc="674AE7FC">
      <w:numFmt w:val="bullet"/>
      <w:lvlText w:val="•"/>
      <w:lvlJc w:val="left"/>
      <w:pPr>
        <w:ind w:left="6168" w:hanging="305"/>
      </w:pPr>
      <w:rPr>
        <w:rFonts w:hint="default"/>
        <w:lang w:val="ru-RU" w:eastAsia="en-US" w:bidi="ar-SA"/>
      </w:rPr>
    </w:lvl>
    <w:lvl w:ilvl="4" w:tplc="2C8E9E82">
      <w:numFmt w:val="bullet"/>
      <w:lvlText w:val="•"/>
      <w:lvlJc w:val="left"/>
      <w:pPr>
        <w:ind w:left="6962" w:hanging="305"/>
      </w:pPr>
      <w:rPr>
        <w:rFonts w:hint="default"/>
        <w:lang w:val="ru-RU" w:eastAsia="en-US" w:bidi="ar-SA"/>
      </w:rPr>
    </w:lvl>
    <w:lvl w:ilvl="5" w:tplc="7ED41AC4">
      <w:numFmt w:val="bullet"/>
      <w:lvlText w:val="•"/>
      <w:lvlJc w:val="left"/>
      <w:pPr>
        <w:ind w:left="7756" w:hanging="305"/>
      </w:pPr>
      <w:rPr>
        <w:rFonts w:hint="default"/>
        <w:lang w:val="ru-RU" w:eastAsia="en-US" w:bidi="ar-SA"/>
      </w:rPr>
    </w:lvl>
    <w:lvl w:ilvl="6" w:tplc="3FB44FB2">
      <w:numFmt w:val="bullet"/>
      <w:lvlText w:val="•"/>
      <w:lvlJc w:val="left"/>
      <w:pPr>
        <w:ind w:left="8550" w:hanging="305"/>
      </w:pPr>
      <w:rPr>
        <w:rFonts w:hint="default"/>
        <w:lang w:val="ru-RU" w:eastAsia="en-US" w:bidi="ar-SA"/>
      </w:rPr>
    </w:lvl>
    <w:lvl w:ilvl="7" w:tplc="EE0CD2F2">
      <w:numFmt w:val="bullet"/>
      <w:lvlText w:val="•"/>
      <w:lvlJc w:val="left"/>
      <w:pPr>
        <w:ind w:left="9344" w:hanging="305"/>
      </w:pPr>
      <w:rPr>
        <w:rFonts w:hint="default"/>
        <w:lang w:val="ru-RU" w:eastAsia="en-US" w:bidi="ar-SA"/>
      </w:rPr>
    </w:lvl>
    <w:lvl w:ilvl="8" w:tplc="33A806D2">
      <w:numFmt w:val="bullet"/>
      <w:lvlText w:val="•"/>
      <w:lvlJc w:val="left"/>
      <w:pPr>
        <w:ind w:left="10138" w:hanging="305"/>
      </w:pPr>
      <w:rPr>
        <w:rFonts w:hint="default"/>
        <w:lang w:val="ru-RU" w:eastAsia="en-US" w:bidi="ar-SA"/>
      </w:rPr>
    </w:lvl>
  </w:abstractNum>
  <w:abstractNum w:abstractNumId="185">
    <w:nsid w:val="59280A48"/>
    <w:multiLevelType w:val="hybridMultilevel"/>
    <w:tmpl w:val="166A653E"/>
    <w:lvl w:ilvl="0" w:tplc="8BBE6CDA">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8488F6D6">
      <w:numFmt w:val="bullet"/>
      <w:lvlText w:val="•"/>
      <w:lvlJc w:val="left"/>
      <w:pPr>
        <w:ind w:left="420" w:hanging="116"/>
      </w:pPr>
      <w:rPr>
        <w:rFonts w:hint="default"/>
        <w:lang w:val="ru-RU" w:eastAsia="en-US" w:bidi="ar-SA"/>
      </w:rPr>
    </w:lvl>
    <w:lvl w:ilvl="2" w:tplc="FDC6540E">
      <w:numFmt w:val="bullet"/>
      <w:lvlText w:val="•"/>
      <w:lvlJc w:val="left"/>
      <w:pPr>
        <w:ind w:left="780" w:hanging="116"/>
      </w:pPr>
      <w:rPr>
        <w:rFonts w:hint="default"/>
        <w:lang w:val="ru-RU" w:eastAsia="en-US" w:bidi="ar-SA"/>
      </w:rPr>
    </w:lvl>
    <w:lvl w:ilvl="3" w:tplc="F5F8B57C">
      <w:numFmt w:val="bullet"/>
      <w:lvlText w:val="•"/>
      <w:lvlJc w:val="left"/>
      <w:pPr>
        <w:ind w:left="1140" w:hanging="116"/>
      </w:pPr>
      <w:rPr>
        <w:rFonts w:hint="default"/>
        <w:lang w:val="ru-RU" w:eastAsia="en-US" w:bidi="ar-SA"/>
      </w:rPr>
    </w:lvl>
    <w:lvl w:ilvl="4" w:tplc="05C8386E">
      <w:numFmt w:val="bullet"/>
      <w:lvlText w:val="•"/>
      <w:lvlJc w:val="left"/>
      <w:pPr>
        <w:ind w:left="1500" w:hanging="116"/>
      </w:pPr>
      <w:rPr>
        <w:rFonts w:hint="default"/>
        <w:lang w:val="ru-RU" w:eastAsia="en-US" w:bidi="ar-SA"/>
      </w:rPr>
    </w:lvl>
    <w:lvl w:ilvl="5" w:tplc="48BA872C">
      <w:numFmt w:val="bullet"/>
      <w:lvlText w:val="•"/>
      <w:lvlJc w:val="left"/>
      <w:pPr>
        <w:ind w:left="1860" w:hanging="116"/>
      </w:pPr>
      <w:rPr>
        <w:rFonts w:hint="default"/>
        <w:lang w:val="ru-RU" w:eastAsia="en-US" w:bidi="ar-SA"/>
      </w:rPr>
    </w:lvl>
    <w:lvl w:ilvl="6" w:tplc="2CC4E31C">
      <w:numFmt w:val="bullet"/>
      <w:lvlText w:val="•"/>
      <w:lvlJc w:val="left"/>
      <w:pPr>
        <w:ind w:left="2220" w:hanging="116"/>
      </w:pPr>
      <w:rPr>
        <w:rFonts w:hint="default"/>
        <w:lang w:val="ru-RU" w:eastAsia="en-US" w:bidi="ar-SA"/>
      </w:rPr>
    </w:lvl>
    <w:lvl w:ilvl="7" w:tplc="666CBA58">
      <w:numFmt w:val="bullet"/>
      <w:lvlText w:val="•"/>
      <w:lvlJc w:val="left"/>
      <w:pPr>
        <w:ind w:left="2580" w:hanging="116"/>
      </w:pPr>
      <w:rPr>
        <w:rFonts w:hint="default"/>
        <w:lang w:val="ru-RU" w:eastAsia="en-US" w:bidi="ar-SA"/>
      </w:rPr>
    </w:lvl>
    <w:lvl w:ilvl="8" w:tplc="3CEC859E">
      <w:numFmt w:val="bullet"/>
      <w:lvlText w:val="•"/>
      <w:lvlJc w:val="left"/>
      <w:pPr>
        <w:ind w:left="2940" w:hanging="116"/>
      </w:pPr>
      <w:rPr>
        <w:rFonts w:hint="default"/>
        <w:lang w:val="ru-RU" w:eastAsia="en-US" w:bidi="ar-SA"/>
      </w:rPr>
    </w:lvl>
  </w:abstractNum>
  <w:abstractNum w:abstractNumId="186">
    <w:nsid w:val="59EF6E1E"/>
    <w:multiLevelType w:val="hybridMultilevel"/>
    <w:tmpl w:val="A9E661BA"/>
    <w:lvl w:ilvl="0" w:tplc="7760F974">
      <w:start w:val="1"/>
      <w:numFmt w:val="decimal"/>
      <w:lvlText w:val="%1."/>
      <w:lvlJc w:val="left"/>
      <w:pPr>
        <w:tabs>
          <w:tab w:val="num" w:pos="720"/>
        </w:tabs>
        <w:ind w:left="720" w:hanging="360"/>
      </w:pPr>
    </w:lvl>
    <w:lvl w:ilvl="1" w:tplc="66E61B46" w:tentative="1">
      <w:start w:val="1"/>
      <w:numFmt w:val="decimal"/>
      <w:lvlText w:val="%2."/>
      <w:lvlJc w:val="left"/>
      <w:pPr>
        <w:tabs>
          <w:tab w:val="num" w:pos="1440"/>
        </w:tabs>
        <w:ind w:left="1440" w:hanging="360"/>
      </w:pPr>
    </w:lvl>
    <w:lvl w:ilvl="2" w:tplc="C10472D8" w:tentative="1">
      <w:start w:val="1"/>
      <w:numFmt w:val="decimal"/>
      <w:lvlText w:val="%3."/>
      <w:lvlJc w:val="left"/>
      <w:pPr>
        <w:tabs>
          <w:tab w:val="num" w:pos="2160"/>
        </w:tabs>
        <w:ind w:left="2160" w:hanging="360"/>
      </w:pPr>
    </w:lvl>
    <w:lvl w:ilvl="3" w:tplc="34C27A16" w:tentative="1">
      <w:start w:val="1"/>
      <w:numFmt w:val="decimal"/>
      <w:lvlText w:val="%4."/>
      <w:lvlJc w:val="left"/>
      <w:pPr>
        <w:tabs>
          <w:tab w:val="num" w:pos="2880"/>
        </w:tabs>
        <w:ind w:left="2880" w:hanging="360"/>
      </w:pPr>
    </w:lvl>
    <w:lvl w:ilvl="4" w:tplc="0CEC01DC" w:tentative="1">
      <w:start w:val="1"/>
      <w:numFmt w:val="decimal"/>
      <w:lvlText w:val="%5."/>
      <w:lvlJc w:val="left"/>
      <w:pPr>
        <w:tabs>
          <w:tab w:val="num" w:pos="3600"/>
        </w:tabs>
        <w:ind w:left="3600" w:hanging="360"/>
      </w:pPr>
    </w:lvl>
    <w:lvl w:ilvl="5" w:tplc="ACF6EDAE" w:tentative="1">
      <w:start w:val="1"/>
      <w:numFmt w:val="decimal"/>
      <w:lvlText w:val="%6."/>
      <w:lvlJc w:val="left"/>
      <w:pPr>
        <w:tabs>
          <w:tab w:val="num" w:pos="4320"/>
        </w:tabs>
        <w:ind w:left="4320" w:hanging="360"/>
      </w:pPr>
    </w:lvl>
    <w:lvl w:ilvl="6" w:tplc="E07EC7C6" w:tentative="1">
      <w:start w:val="1"/>
      <w:numFmt w:val="decimal"/>
      <w:lvlText w:val="%7."/>
      <w:lvlJc w:val="left"/>
      <w:pPr>
        <w:tabs>
          <w:tab w:val="num" w:pos="5040"/>
        </w:tabs>
        <w:ind w:left="5040" w:hanging="360"/>
      </w:pPr>
    </w:lvl>
    <w:lvl w:ilvl="7" w:tplc="B476874C" w:tentative="1">
      <w:start w:val="1"/>
      <w:numFmt w:val="decimal"/>
      <w:lvlText w:val="%8."/>
      <w:lvlJc w:val="left"/>
      <w:pPr>
        <w:tabs>
          <w:tab w:val="num" w:pos="5760"/>
        </w:tabs>
        <w:ind w:left="5760" w:hanging="360"/>
      </w:pPr>
    </w:lvl>
    <w:lvl w:ilvl="8" w:tplc="D158D8CA" w:tentative="1">
      <w:start w:val="1"/>
      <w:numFmt w:val="decimal"/>
      <w:lvlText w:val="%9."/>
      <w:lvlJc w:val="left"/>
      <w:pPr>
        <w:tabs>
          <w:tab w:val="num" w:pos="6480"/>
        </w:tabs>
        <w:ind w:left="6480" w:hanging="360"/>
      </w:pPr>
    </w:lvl>
  </w:abstractNum>
  <w:abstractNum w:abstractNumId="187">
    <w:nsid w:val="5A401C59"/>
    <w:multiLevelType w:val="hybridMultilevel"/>
    <w:tmpl w:val="6D328888"/>
    <w:lvl w:ilvl="0" w:tplc="4AAC368A">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AEFC6754">
      <w:numFmt w:val="bullet"/>
      <w:lvlText w:val="•"/>
      <w:lvlJc w:val="left"/>
      <w:pPr>
        <w:ind w:left="500" w:hanging="116"/>
      </w:pPr>
      <w:rPr>
        <w:rFonts w:hint="default"/>
        <w:lang w:val="ru-RU" w:eastAsia="en-US" w:bidi="ar-SA"/>
      </w:rPr>
    </w:lvl>
    <w:lvl w:ilvl="2" w:tplc="9FE0E85C">
      <w:numFmt w:val="bullet"/>
      <w:lvlText w:val="•"/>
      <w:lvlJc w:val="left"/>
      <w:pPr>
        <w:ind w:left="900" w:hanging="116"/>
      </w:pPr>
      <w:rPr>
        <w:rFonts w:hint="default"/>
        <w:lang w:val="ru-RU" w:eastAsia="en-US" w:bidi="ar-SA"/>
      </w:rPr>
    </w:lvl>
    <w:lvl w:ilvl="3" w:tplc="AE94DDAA">
      <w:numFmt w:val="bullet"/>
      <w:lvlText w:val="•"/>
      <w:lvlJc w:val="left"/>
      <w:pPr>
        <w:ind w:left="1300" w:hanging="116"/>
      </w:pPr>
      <w:rPr>
        <w:rFonts w:hint="default"/>
        <w:lang w:val="ru-RU" w:eastAsia="en-US" w:bidi="ar-SA"/>
      </w:rPr>
    </w:lvl>
    <w:lvl w:ilvl="4" w:tplc="6AAE3408">
      <w:numFmt w:val="bullet"/>
      <w:lvlText w:val="•"/>
      <w:lvlJc w:val="left"/>
      <w:pPr>
        <w:ind w:left="1700" w:hanging="116"/>
      </w:pPr>
      <w:rPr>
        <w:rFonts w:hint="default"/>
        <w:lang w:val="ru-RU" w:eastAsia="en-US" w:bidi="ar-SA"/>
      </w:rPr>
    </w:lvl>
    <w:lvl w:ilvl="5" w:tplc="68643466">
      <w:numFmt w:val="bullet"/>
      <w:lvlText w:val="•"/>
      <w:lvlJc w:val="left"/>
      <w:pPr>
        <w:ind w:left="2100" w:hanging="116"/>
      </w:pPr>
      <w:rPr>
        <w:rFonts w:hint="default"/>
        <w:lang w:val="ru-RU" w:eastAsia="en-US" w:bidi="ar-SA"/>
      </w:rPr>
    </w:lvl>
    <w:lvl w:ilvl="6" w:tplc="7BB8BEE8">
      <w:numFmt w:val="bullet"/>
      <w:lvlText w:val="•"/>
      <w:lvlJc w:val="left"/>
      <w:pPr>
        <w:ind w:left="2500" w:hanging="116"/>
      </w:pPr>
      <w:rPr>
        <w:rFonts w:hint="default"/>
        <w:lang w:val="ru-RU" w:eastAsia="en-US" w:bidi="ar-SA"/>
      </w:rPr>
    </w:lvl>
    <w:lvl w:ilvl="7" w:tplc="4288B0E8">
      <w:numFmt w:val="bullet"/>
      <w:lvlText w:val="•"/>
      <w:lvlJc w:val="left"/>
      <w:pPr>
        <w:ind w:left="2900" w:hanging="116"/>
      </w:pPr>
      <w:rPr>
        <w:rFonts w:hint="default"/>
        <w:lang w:val="ru-RU" w:eastAsia="en-US" w:bidi="ar-SA"/>
      </w:rPr>
    </w:lvl>
    <w:lvl w:ilvl="8" w:tplc="3956E63E">
      <w:numFmt w:val="bullet"/>
      <w:lvlText w:val="•"/>
      <w:lvlJc w:val="left"/>
      <w:pPr>
        <w:ind w:left="3300" w:hanging="116"/>
      </w:pPr>
      <w:rPr>
        <w:rFonts w:hint="default"/>
        <w:lang w:val="ru-RU" w:eastAsia="en-US" w:bidi="ar-SA"/>
      </w:rPr>
    </w:lvl>
  </w:abstractNum>
  <w:abstractNum w:abstractNumId="188">
    <w:nsid w:val="5A640975"/>
    <w:multiLevelType w:val="hybridMultilevel"/>
    <w:tmpl w:val="12E05D76"/>
    <w:lvl w:ilvl="0" w:tplc="EA8A5EF0">
      <w:start w:val="1"/>
      <w:numFmt w:val="decimal"/>
      <w:lvlText w:val="%1."/>
      <w:lvlJc w:val="left"/>
      <w:pPr>
        <w:ind w:left="309" w:hanging="201"/>
      </w:pPr>
      <w:rPr>
        <w:rFonts w:ascii="Times New Roman" w:eastAsia="Times New Roman" w:hAnsi="Times New Roman" w:cs="Times New Roman" w:hint="default"/>
        <w:spacing w:val="0"/>
        <w:w w:val="99"/>
        <w:sz w:val="20"/>
        <w:szCs w:val="20"/>
        <w:lang w:val="ru-RU" w:eastAsia="en-US" w:bidi="ar-SA"/>
      </w:rPr>
    </w:lvl>
    <w:lvl w:ilvl="1" w:tplc="96DC0944">
      <w:numFmt w:val="bullet"/>
      <w:lvlText w:val="•"/>
      <w:lvlJc w:val="left"/>
      <w:pPr>
        <w:ind w:left="535" w:hanging="201"/>
      </w:pPr>
      <w:rPr>
        <w:rFonts w:hint="default"/>
        <w:lang w:val="ru-RU" w:eastAsia="en-US" w:bidi="ar-SA"/>
      </w:rPr>
    </w:lvl>
    <w:lvl w:ilvl="2" w:tplc="DC44D0E2">
      <w:numFmt w:val="bullet"/>
      <w:lvlText w:val="•"/>
      <w:lvlJc w:val="left"/>
      <w:pPr>
        <w:ind w:left="770" w:hanging="201"/>
      </w:pPr>
      <w:rPr>
        <w:rFonts w:hint="default"/>
        <w:lang w:val="ru-RU" w:eastAsia="en-US" w:bidi="ar-SA"/>
      </w:rPr>
    </w:lvl>
    <w:lvl w:ilvl="3" w:tplc="11BA7578">
      <w:numFmt w:val="bullet"/>
      <w:lvlText w:val="•"/>
      <w:lvlJc w:val="left"/>
      <w:pPr>
        <w:ind w:left="1005" w:hanging="201"/>
      </w:pPr>
      <w:rPr>
        <w:rFonts w:hint="default"/>
        <w:lang w:val="ru-RU" w:eastAsia="en-US" w:bidi="ar-SA"/>
      </w:rPr>
    </w:lvl>
    <w:lvl w:ilvl="4" w:tplc="11F64DC2">
      <w:numFmt w:val="bullet"/>
      <w:lvlText w:val="•"/>
      <w:lvlJc w:val="left"/>
      <w:pPr>
        <w:ind w:left="1240" w:hanging="201"/>
      </w:pPr>
      <w:rPr>
        <w:rFonts w:hint="default"/>
        <w:lang w:val="ru-RU" w:eastAsia="en-US" w:bidi="ar-SA"/>
      </w:rPr>
    </w:lvl>
    <w:lvl w:ilvl="5" w:tplc="7D2EE216">
      <w:numFmt w:val="bullet"/>
      <w:lvlText w:val="•"/>
      <w:lvlJc w:val="left"/>
      <w:pPr>
        <w:ind w:left="1475" w:hanging="201"/>
      </w:pPr>
      <w:rPr>
        <w:rFonts w:hint="default"/>
        <w:lang w:val="ru-RU" w:eastAsia="en-US" w:bidi="ar-SA"/>
      </w:rPr>
    </w:lvl>
    <w:lvl w:ilvl="6" w:tplc="2BD853AE">
      <w:numFmt w:val="bullet"/>
      <w:lvlText w:val="•"/>
      <w:lvlJc w:val="left"/>
      <w:pPr>
        <w:ind w:left="1710" w:hanging="201"/>
      </w:pPr>
      <w:rPr>
        <w:rFonts w:hint="default"/>
        <w:lang w:val="ru-RU" w:eastAsia="en-US" w:bidi="ar-SA"/>
      </w:rPr>
    </w:lvl>
    <w:lvl w:ilvl="7" w:tplc="D61A5E70">
      <w:numFmt w:val="bullet"/>
      <w:lvlText w:val="•"/>
      <w:lvlJc w:val="left"/>
      <w:pPr>
        <w:ind w:left="1945" w:hanging="201"/>
      </w:pPr>
      <w:rPr>
        <w:rFonts w:hint="default"/>
        <w:lang w:val="ru-RU" w:eastAsia="en-US" w:bidi="ar-SA"/>
      </w:rPr>
    </w:lvl>
    <w:lvl w:ilvl="8" w:tplc="4B90346A">
      <w:numFmt w:val="bullet"/>
      <w:lvlText w:val="•"/>
      <w:lvlJc w:val="left"/>
      <w:pPr>
        <w:ind w:left="2180" w:hanging="201"/>
      </w:pPr>
      <w:rPr>
        <w:rFonts w:hint="default"/>
        <w:lang w:val="ru-RU" w:eastAsia="en-US" w:bidi="ar-SA"/>
      </w:rPr>
    </w:lvl>
  </w:abstractNum>
  <w:abstractNum w:abstractNumId="189">
    <w:nsid w:val="5AE953F7"/>
    <w:multiLevelType w:val="hybridMultilevel"/>
    <w:tmpl w:val="EB663896"/>
    <w:lvl w:ilvl="0" w:tplc="6246833A">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B43AAB86">
      <w:numFmt w:val="bullet"/>
      <w:lvlText w:val="•"/>
      <w:lvlJc w:val="left"/>
      <w:pPr>
        <w:ind w:left="2306" w:hanging="284"/>
      </w:pPr>
      <w:rPr>
        <w:rFonts w:hint="default"/>
        <w:lang w:val="ru-RU" w:eastAsia="en-US" w:bidi="ar-SA"/>
      </w:rPr>
    </w:lvl>
    <w:lvl w:ilvl="2" w:tplc="B914DDB8">
      <w:numFmt w:val="bullet"/>
      <w:lvlText w:val="•"/>
      <w:lvlJc w:val="left"/>
      <w:pPr>
        <w:ind w:left="3353" w:hanging="284"/>
      </w:pPr>
      <w:rPr>
        <w:rFonts w:hint="default"/>
        <w:lang w:val="ru-RU" w:eastAsia="en-US" w:bidi="ar-SA"/>
      </w:rPr>
    </w:lvl>
    <w:lvl w:ilvl="3" w:tplc="91B452DC">
      <w:numFmt w:val="bullet"/>
      <w:lvlText w:val="•"/>
      <w:lvlJc w:val="left"/>
      <w:pPr>
        <w:ind w:left="4399" w:hanging="284"/>
      </w:pPr>
      <w:rPr>
        <w:rFonts w:hint="default"/>
        <w:lang w:val="ru-RU" w:eastAsia="en-US" w:bidi="ar-SA"/>
      </w:rPr>
    </w:lvl>
    <w:lvl w:ilvl="4" w:tplc="44A86A48">
      <w:numFmt w:val="bullet"/>
      <w:lvlText w:val="•"/>
      <w:lvlJc w:val="left"/>
      <w:pPr>
        <w:ind w:left="5446" w:hanging="284"/>
      </w:pPr>
      <w:rPr>
        <w:rFonts w:hint="default"/>
        <w:lang w:val="ru-RU" w:eastAsia="en-US" w:bidi="ar-SA"/>
      </w:rPr>
    </w:lvl>
    <w:lvl w:ilvl="5" w:tplc="C1E02A90">
      <w:numFmt w:val="bullet"/>
      <w:lvlText w:val="•"/>
      <w:lvlJc w:val="left"/>
      <w:pPr>
        <w:ind w:left="6493" w:hanging="284"/>
      </w:pPr>
      <w:rPr>
        <w:rFonts w:hint="default"/>
        <w:lang w:val="ru-RU" w:eastAsia="en-US" w:bidi="ar-SA"/>
      </w:rPr>
    </w:lvl>
    <w:lvl w:ilvl="6" w:tplc="29ACF8A6">
      <w:numFmt w:val="bullet"/>
      <w:lvlText w:val="•"/>
      <w:lvlJc w:val="left"/>
      <w:pPr>
        <w:ind w:left="7539" w:hanging="284"/>
      </w:pPr>
      <w:rPr>
        <w:rFonts w:hint="default"/>
        <w:lang w:val="ru-RU" w:eastAsia="en-US" w:bidi="ar-SA"/>
      </w:rPr>
    </w:lvl>
    <w:lvl w:ilvl="7" w:tplc="8410B9EE">
      <w:numFmt w:val="bullet"/>
      <w:lvlText w:val="•"/>
      <w:lvlJc w:val="left"/>
      <w:pPr>
        <w:ind w:left="8586" w:hanging="284"/>
      </w:pPr>
      <w:rPr>
        <w:rFonts w:hint="default"/>
        <w:lang w:val="ru-RU" w:eastAsia="en-US" w:bidi="ar-SA"/>
      </w:rPr>
    </w:lvl>
    <w:lvl w:ilvl="8" w:tplc="8724FEC8">
      <w:numFmt w:val="bullet"/>
      <w:lvlText w:val="•"/>
      <w:lvlJc w:val="left"/>
      <w:pPr>
        <w:ind w:left="9633" w:hanging="284"/>
      </w:pPr>
      <w:rPr>
        <w:rFonts w:hint="default"/>
        <w:lang w:val="ru-RU" w:eastAsia="en-US" w:bidi="ar-SA"/>
      </w:rPr>
    </w:lvl>
  </w:abstractNum>
  <w:abstractNum w:abstractNumId="190">
    <w:nsid w:val="5B1328DD"/>
    <w:multiLevelType w:val="hybridMultilevel"/>
    <w:tmpl w:val="C83899CE"/>
    <w:lvl w:ilvl="0" w:tplc="EA2A06CC">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42D0B18A">
      <w:numFmt w:val="bullet"/>
      <w:lvlText w:val="•"/>
      <w:lvlJc w:val="left"/>
      <w:pPr>
        <w:ind w:left="510" w:hanging="201"/>
      </w:pPr>
      <w:rPr>
        <w:rFonts w:hint="default"/>
        <w:lang w:val="ru-RU" w:eastAsia="en-US" w:bidi="ar-SA"/>
      </w:rPr>
    </w:lvl>
    <w:lvl w:ilvl="2" w:tplc="6E5EA000">
      <w:numFmt w:val="bullet"/>
      <w:lvlText w:val="•"/>
      <w:lvlJc w:val="left"/>
      <w:pPr>
        <w:ind w:left="720" w:hanging="201"/>
      </w:pPr>
      <w:rPr>
        <w:rFonts w:hint="default"/>
        <w:lang w:val="ru-RU" w:eastAsia="en-US" w:bidi="ar-SA"/>
      </w:rPr>
    </w:lvl>
    <w:lvl w:ilvl="3" w:tplc="969435C2">
      <w:numFmt w:val="bullet"/>
      <w:lvlText w:val="•"/>
      <w:lvlJc w:val="left"/>
      <w:pPr>
        <w:ind w:left="930" w:hanging="201"/>
      </w:pPr>
      <w:rPr>
        <w:rFonts w:hint="default"/>
        <w:lang w:val="ru-RU" w:eastAsia="en-US" w:bidi="ar-SA"/>
      </w:rPr>
    </w:lvl>
    <w:lvl w:ilvl="4" w:tplc="DCE86316">
      <w:numFmt w:val="bullet"/>
      <w:lvlText w:val="•"/>
      <w:lvlJc w:val="left"/>
      <w:pPr>
        <w:ind w:left="1140" w:hanging="201"/>
      </w:pPr>
      <w:rPr>
        <w:rFonts w:hint="default"/>
        <w:lang w:val="ru-RU" w:eastAsia="en-US" w:bidi="ar-SA"/>
      </w:rPr>
    </w:lvl>
    <w:lvl w:ilvl="5" w:tplc="CCD251F4">
      <w:numFmt w:val="bullet"/>
      <w:lvlText w:val="•"/>
      <w:lvlJc w:val="left"/>
      <w:pPr>
        <w:ind w:left="1351" w:hanging="201"/>
      </w:pPr>
      <w:rPr>
        <w:rFonts w:hint="default"/>
        <w:lang w:val="ru-RU" w:eastAsia="en-US" w:bidi="ar-SA"/>
      </w:rPr>
    </w:lvl>
    <w:lvl w:ilvl="6" w:tplc="5F944922">
      <w:numFmt w:val="bullet"/>
      <w:lvlText w:val="•"/>
      <w:lvlJc w:val="left"/>
      <w:pPr>
        <w:ind w:left="1561" w:hanging="201"/>
      </w:pPr>
      <w:rPr>
        <w:rFonts w:hint="default"/>
        <w:lang w:val="ru-RU" w:eastAsia="en-US" w:bidi="ar-SA"/>
      </w:rPr>
    </w:lvl>
    <w:lvl w:ilvl="7" w:tplc="2744E112">
      <w:numFmt w:val="bullet"/>
      <w:lvlText w:val="•"/>
      <w:lvlJc w:val="left"/>
      <w:pPr>
        <w:ind w:left="1771" w:hanging="201"/>
      </w:pPr>
      <w:rPr>
        <w:rFonts w:hint="default"/>
        <w:lang w:val="ru-RU" w:eastAsia="en-US" w:bidi="ar-SA"/>
      </w:rPr>
    </w:lvl>
    <w:lvl w:ilvl="8" w:tplc="0D5AB528">
      <w:numFmt w:val="bullet"/>
      <w:lvlText w:val="•"/>
      <w:lvlJc w:val="left"/>
      <w:pPr>
        <w:ind w:left="1981" w:hanging="201"/>
      </w:pPr>
      <w:rPr>
        <w:rFonts w:hint="default"/>
        <w:lang w:val="ru-RU" w:eastAsia="en-US" w:bidi="ar-SA"/>
      </w:rPr>
    </w:lvl>
  </w:abstractNum>
  <w:abstractNum w:abstractNumId="191">
    <w:nsid w:val="5BD246D2"/>
    <w:multiLevelType w:val="hybridMultilevel"/>
    <w:tmpl w:val="556204A0"/>
    <w:lvl w:ilvl="0" w:tplc="AAA046FE">
      <w:start w:val="1"/>
      <w:numFmt w:val="decimal"/>
      <w:lvlText w:val="%1."/>
      <w:lvlJc w:val="left"/>
      <w:pPr>
        <w:ind w:left="1614" w:hanging="356"/>
      </w:pPr>
      <w:rPr>
        <w:rFonts w:ascii="Times New Roman" w:eastAsia="Times New Roman" w:hAnsi="Times New Roman" w:cs="Times New Roman" w:hint="default"/>
        <w:w w:val="100"/>
        <w:sz w:val="24"/>
        <w:szCs w:val="24"/>
        <w:lang w:val="ru-RU" w:eastAsia="en-US" w:bidi="ar-SA"/>
      </w:rPr>
    </w:lvl>
    <w:lvl w:ilvl="1" w:tplc="09FA0CFE">
      <w:numFmt w:val="bullet"/>
      <w:lvlText w:val="•"/>
      <w:lvlJc w:val="left"/>
      <w:pPr>
        <w:ind w:left="2630" w:hanging="356"/>
      </w:pPr>
      <w:rPr>
        <w:rFonts w:hint="default"/>
        <w:lang w:val="ru-RU" w:eastAsia="en-US" w:bidi="ar-SA"/>
      </w:rPr>
    </w:lvl>
    <w:lvl w:ilvl="2" w:tplc="D4183FCC">
      <w:numFmt w:val="bullet"/>
      <w:lvlText w:val="•"/>
      <w:lvlJc w:val="left"/>
      <w:pPr>
        <w:ind w:left="3641" w:hanging="356"/>
      </w:pPr>
      <w:rPr>
        <w:rFonts w:hint="default"/>
        <w:lang w:val="ru-RU" w:eastAsia="en-US" w:bidi="ar-SA"/>
      </w:rPr>
    </w:lvl>
    <w:lvl w:ilvl="3" w:tplc="FBEC1A2E">
      <w:numFmt w:val="bullet"/>
      <w:lvlText w:val="•"/>
      <w:lvlJc w:val="left"/>
      <w:pPr>
        <w:ind w:left="4651" w:hanging="356"/>
      </w:pPr>
      <w:rPr>
        <w:rFonts w:hint="default"/>
        <w:lang w:val="ru-RU" w:eastAsia="en-US" w:bidi="ar-SA"/>
      </w:rPr>
    </w:lvl>
    <w:lvl w:ilvl="4" w:tplc="A12A738C">
      <w:numFmt w:val="bullet"/>
      <w:lvlText w:val="•"/>
      <w:lvlJc w:val="left"/>
      <w:pPr>
        <w:ind w:left="5662" w:hanging="356"/>
      </w:pPr>
      <w:rPr>
        <w:rFonts w:hint="default"/>
        <w:lang w:val="ru-RU" w:eastAsia="en-US" w:bidi="ar-SA"/>
      </w:rPr>
    </w:lvl>
    <w:lvl w:ilvl="5" w:tplc="5888C044">
      <w:numFmt w:val="bullet"/>
      <w:lvlText w:val="•"/>
      <w:lvlJc w:val="left"/>
      <w:pPr>
        <w:ind w:left="6673" w:hanging="356"/>
      </w:pPr>
      <w:rPr>
        <w:rFonts w:hint="default"/>
        <w:lang w:val="ru-RU" w:eastAsia="en-US" w:bidi="ar-SA"/>
      </w:rPr>
    </w:lvl>
    <w:lvl w:ilvl="6" w:tplc="AC1EA810">
      <w:numFmt w:val="bullet"/>
      <w:lvlText w:val="•"/>
      <w:lvlJc w:val="left"/>
      <w:pPr>
        <w:ind w:left="7683" w:hanging="356"/>
      </w:pPr>
      <w:rPr>
        <w:rFonts w:hint="default"/>
        <w:lang w:val="ru-RU" w:eastAsia="en-US" w:bidi="ar-SA"/>
      </w:rPr>
    </w:lvl>
    <w:lvl w:ilvl="7" w:tplc="1ADA717E">
      <w:numFmt w:val="bullet"/>
      <w:lvlText w:val="•"/>
      <w:lvlJc w:val="left"/>
      <w:pPr>
        <w:ind w:left="8694" w:hanging="356"/>
      </w:pPr>
      <w:rPr>
        <w:rFonts w:hint="default"/>
        <w:lang w:val="ru-RU" w:eastAsia="en-US" w:bidi="ar-SA"/>
      </w:rPr>
    </w:lvl>
    <w:lvl w:ilvl="8" w:tplc="7BA030E2">
      <w:numFmt w:val="bullet"/>
      <w:lvlText w:val="•"/>
      <w:lvlJc w:val="left"/>
      <w:pPr>
        <w:ind w:left="9705" w:hanging="356"/>
      </w:pPr>
      <w:rPr>
        <w:rFonts w:hint="default"/>
        <w:lang w:val="ru-RU" w:eastAsia="en-US" w:bidi="ar-SA"/>
      </w:rPr>
    </w:lvl>
  </w:abstractNum>
  <w:abstractNum w:abstractNumId="192">
    <w:nsid w:val="5CC54EAA"/>
    <w:multiLevelType w:val="hybridMultilevel"/>
    <w:tmpl w:val="4420D93C"/>
    <w:lvl w:ilvl="0" w:tplc="8E04C31C">
      <w:start w:val="1"/>
      <w:numFmt w:val="decimal"/>
      <w:lvlText w:val="%1)"/>
      <w:lvlJc w:val="left"/>
      <w:pPr>
        <w:ind w:left="1258" w:hanging="355"/>
      </w:pPr>
      <w:rPr>
        <w:rFonts w:ascii="Times New Roman" w:eastAsia="Times New Roman" w:hAnsi="Times New Roman" w:cs="Times New Roman" w:hint="default"/>
        <w:w w:val="100"/>
        <w:sz w:val="24"/>
        <w:szCs w:val="24"/>
        <w:lang w:val="ru-RU" w:eastAsia="en-US" w:bidi="ar-SA"/>
      </w:rPr>
    </w:lvl>
    <w:lvl w:ilvl="1" w:tplc="976C8076">
      <w:numFmt w:val="bullet"/>
      <w:lvlText w:val="•"/>
      <w:lvlJc w:val="left"/>
      <w:pPr>
        <w:ind w:left="2306" w:hanging="355"/>
      </w:pPr>
      <w:rPr>
        <w:rFonts w:hint="default"/>
        <w:lang w:val="ru-RU" w:eastAsia="en-US" w:bidi="ar-SA"/>
      </w:rPr>
    </w:lvl>
    <w:lvl w:ilvl="2" w:tplc="CF9C160E">
      <w:numFmt w:val="bullet"/>
      <w:lvlText w:val="•"/>
      <w:lvlJc w:val="left"/>
      <w:pPr>
        <w:ind w:left="3353" w:hanging="355"/>
      </w:pPr>
      <w:rPr>
        <w:rFonts w:hint="default"/>
        <w:lang w:val="ru-RU" w:eastAsia="en-US" w:bidi="ar-SA"/>
      </w:rPr>
    </w:lvl>
    <w:lvl w:ilvl="3" w:tplc="6E9E1276">
      <w:numFmt w:val="bullet"/>
      <w:lvlText w:val="•"/>
      <w:lvlJc w:val="left"/>
      <w:pPr>
        <w:ind w:left="4399" w:hanging="355"/>
      </w:pPr>
      <w:rPr>
        <w:rFonts w:hint="default"/>
        <w:lang w:val="ru-RU" w:eastAsia="en-US" w:bidi="ar-SA"/>
      </w:rPr>
    </w:lvl>
    <w:lvl w:ilvl="4" w:tplc="B5BC731C">
      <w:numFmt w:val="bullet"/>
      <w:lvlText w:val="•"/>
      <w:lvlJc w:val="left"/>
      <w:pPr>
        <w:ind w:left="5446" w:hanging="355"/>
      </w:pPr>
      <w:rPr>
        <w:rFonts w:hint="default"/>
        <w:lang w:val="ru-RU" w:eastAsia="en-US" w:bidi="ar-SA"/>
      </w:rPr>
    </w:lvl>
    <w:lvl w:ilvl="5" w:tplc="5F887656">
      <w:numFmt w:val="bullet"/>
      <w:lvlText w:val="•"/>
      <w:lvlJc w:val="left"/>
      <w:pPr>
        <w:ind w:left="6493" w:hanging="355"/>
      </w:pPr>
      <w:rPr>
        <w:rFonts w:hint="default"/>
        <w:lang w:val="ru-RU" w:eastAsia="en-US" w:bidi="ar-SA"/>
      </w:rPr>
    </w:lvl>
    <w:lvl w:ilvl="6" w:tplc="2CF89A24">
      <w:numFmt w:val="bullet"/>
      <w:lvlText w:val="•"/>
      <w:lvlJc w:val="left"/>
      <w:pPr>
        <w:ind w:left="7539" w:hanging="355"/>
      </w:pPr>
      <w:rPr>
        <w:rFonts w:hint="default"/>
        <w:lang w:val="ru-RU" w:eastAsia="en-US" w:bidi="ar-SA"/>
      </w:rPr>
    </w:lvl>
    <w:lvl w:ilvl="7" w:tplc="F5B24AEE">
      <w:numFmt w:val="bullet"/>
      <w:lvlText w:val="•"/>
      <w:lvlJc w:val="left"/>
      <w:pPr>
        <w:ind w:left="8586" w:hanging="355"/>
      </w:pPr>
      <w:rPr>
        <w:rFonts w:hint="default"/>
        <w:lang w:val="ru-RU" w:eastAsia="en-US" w:bidi="ar-SA"/>
      </w:rPr>
    </w:lvl>
    <w:lvl w:ilvl="8" w:tplc="1340C9D2">
      <w:numFmt w:val="bullet"/>
      <w:lvlText w:val="•"/>
      <w:lvlJc w:val="left"/>
      <w:pPr>
        <w:ind w:left="9633" w:hanging="355"/>
      </w:pPr>
      <w:rPr>
        <w:rFonts w:hint="default"/>
        <w:lang w:val="ru-RU" w:eastAsia="en-US" w:bidi="ar-SA"/>
      </w:rPr>
    </w:lvl>
  </w:abstractNum>
  <w:abstractNum w:abstractNumId="193">
    <w:nsid w:val="5D704BF0"/>
    <w:multiLevelType w:val="hybridMultilevel"/>
    <w:tmpl w:val="DD8CBDCE"/>
    <w:lvl w:ilvl="0" w:tplc="11424C76">
      <w:start w:val="1"/>
      <w:numFmt w:val="decimal"/>
      <w:lvlText w:val="%1)"/>
      <w:lvlJc w:val="left"/>
      <w:pPr>
        <w:ind w:left="1258" w:hanging="444"/>
      </w:pPr>
      <w:rPr>
        <w:rFonts w:ascii="Times New Roman" w:eastAsia="Times New Roman" w:hAnsi="Times New Roman" w:cs="Times New Roman" w:hint="default"/>
        <w:w w:val="100"/>
        <w:sz w:val="24"/>
        <w:szCs w:val="24"/>
        <w:lang w:val="ru-RU" w:eastAsia="en-US" w:bidi="ar-SA"/>
      </w:rPr>
    </w:lvl>
    <w:lvl w:ilvl="1" w:tplc="BAA246F2">
      <w:numFmt w:val="bullet"/>
      <w:lvlText w:val="•"/>
      <w:lvlJc w:val="left"/>
      <w:pPr>
        <w:ind w:left="2306" w:hanging="444"/>
      </w:pPr>
      <w:rPr>
        <w:rFonts w:hint="default"/>
        <w:lang w:val="ru-RU" w:eastAsia="en-US" w:bidi="ar-SA"/>
      </w:rPr>
    </w:lvl>
    <w:lvl w:ilvl="2" w:tplc="10D073C4">
      <w:numFmt w:val="bullet"/>
      <w:lvlText w:val="•"/>
      <w:lvlJc w:val="left"/>
      <w:pPr>
        <w:ind w:left="3353" w:hanging="444"/>
      </w:pPr>
      <w:rPr>
        <w:rFonts w:hint="default"/>
        <w:lang w:val="ru-RU" w:eastAsia="en-US" w:bidi="ar-SA"/>
      </w:rPr>
    </w:lvl>
    <w:lvl w:ilvl="3" w:tplc="80FE2782">
      <w:numFmt w:val="bullet"/>
      <w:lvlText w:val="•"/>
      <w:lvlJc w:val="left"/>
      <w:pPr>
        <w:ind w:left="4399" w:hanging="444"/>
      </w:pPr>
      <w:rPr>
        <w:rFonts w:hint="default"/>
        <w:lang w:val="ru-RU" w:eastAsia="en-US" w:bidi="ar-SA"/>
      </w:rPr>
    </w:lvl>
    <w:lvl w:ilvl="4" w:tplc="FB4C3B1E">
      <w:numFmt w:val="bullet"/>
      <w:lvlText w:val="•"/>
      <w:lvlJc w:val="left"/>
      <w:pPr>
        <w:ind w:left="5446" w:hanging="444"/>
      </w:pPr>
      <w:rPr>
        <w:rFonts w:hint="default"/>
        <w:lang w:val="ru-RU" w:eastAsia="en-US" w:bidi="ar-SA"/>
      </w:rPr>
    </w:lvl>
    <w:lvl w:ilvl="5" w:tplc="7F94BCCA">
      <w:numFmt w:val="bullet"/>
      <w:lvlText w:val="•"/>
      <w:lvlJc w:val="left"/>
      <w:pPr>
        <w:ind w:left="6493" w:hanging="444"/>
      </w:pPr>
      <w:rPr>
        <w:rFonts w:hint="default"/>
        <w:lang w:val="ru-RU" w:eastAsia="en-US" w:bidi="ar-SA"/>
      </w:rPr>
    </w:lvl>
    <w:lvl w:ilvl="6" w:tplc="0388DA08">
      <w:numFmt w:val="bullet"/>
      <w:lvlText w:val="•"/>
      <w:lvlJc w:val="left"/>
      <w:pPr>
        <w:ind w:left="7539" w:hanging="444"/>
      </w:pPr>
      <w:rPr>
        <w:rFonts w:hint="default"/>
        <w:lang w:val="ru-RU" w:eastAsia="en-US" w:bidi="ar-SA"/>
      </w:rPr>
    </w:lvl>
    <w:lvl w:ilvl="7" w:tplc="DECCDCE6">
      <w:numFmt w:val="bullet"/>
      <w:lvlText w:val="•"/>
      <w:lvlJc w:val="left"/>
      <w:pPr>
        <w:ind w:left="8586" w:hanging="444"/>
      </w:pPr>
      <w:rPr>
        <w:rFonts w:hint="default"/>
        <w:lang w:val="ru-RU" w:eastAsia="en-US" w:bidi="ar-SA"/>
      </w:rPr>
    </w:lvl>
    <w:lvl w:ilvl="8" w:tplc="20026AE0">
      <w:numFmt w:val="bullet"/>
      <w:lvlText w:val="•"/>
      <w:lvlJc w:val="left"/>
      <w:pPr>
        <w:ind w:left="9633" w:hanging="444"/>
      </w:pPr>
      <w:rPr>
        <w:rFonts w:hint="default"/>
        <w:lang w:val="ru-RU" w:eastAsia="en-US" w:bidi="ar-SA"/>
      </w:rPr>
    </w:lvl>
  </w:abstractNum>
  <w:abstractNum w:abstractNumId="194">
    <w:nsid w:val="5D7D59E3"/>
    <w:multiLevelType w:val="hybridMultilevel"/>
    <w:tmpl w:val="425E6DDA"/>
    <w:lvl w:ilvl="0" w:tplc="B12EE8EA">
      <w:start w:val="6"/>
      <w:numFmt w:val="decimal"/>
      <w:lvlText w:val="%1."/>
      <w:lvlJc w:val="left"/>
      <w:pPr>
        <w:ind w:left="198" w:hanging="201"/>
      </w:pPr>
      <w:rPr>
        <w:rFonts w:ascii="Times New Roman" w:eastAsia="Times New Roman" w:hAnsi="Times New Roman" w:cs="Times New Roman" w:hint="default"/>
        <w:spacing w:val="0"/>
        <w:w w:val="99"/>
        <w:sz w:val="20"/>
        <w:szCs w:val="20"/>
        <w:lang w:val="ru-RU" w:eastAsia="en-US" w:bidi="ar-SA"/>
      </w:rPr>
    </w:lvl>
    <w:lvl w:ilvl="1" w:tplc="E2D6EA86">
      <w:numFmt w:val="bullet"/>
      <w:lvlText w:val=""/>
      <w:lvlJc w:val="left"/>
      <w:pPr>
        <w:ind w:left="-3" w:hanging="407"/>
      </w:pPr>
      <w:rPr>
        <w:rFonts w:ascii="Symbol" w:eastAsia="Symbol" w:hAnsi="Symbol" w:cs="Symbol" w:hint="default"/>
        <w:w w:val="99"/>
        <w:sz w:val="20"/>
        <w:szCs w:val="20"/>
        <w:lang w:val="ru-RU" w:eastAsia="en-US" w:bidi="ar-SA"/>
      </w:rPr>
    </w:lvl>
    <w:lvl w:ilvl="2" w:tplc="B040FD98">
      <w:numFmt w:val="bullet"/>
      <w:lvlText w:val="•"/>
      <w:lvlJc w:val="left"/>
      <w:pPr>
        <w:ind w:left="821" w:hanging="407"/>
      </w:pPr>
      <w:rPr>
        <w:rFonts w:hint="default"/>
        <w:lang w:val="ru-RU" w:eastAsia="en-US" w:bidi="ar-SA"/>
      </w:rPr>
    </w:lvl>
    <w:lvl w:ilvl="3" w:tplc="36886B20">
      <w:numFmt w:val="bullet"/>
      <w:lvlText w:val="•"/>
      <w:lvlJc w:val="left"/>
      <w:pPr>
        <w:ind w:left="1443" w:hanging="407"/>
      </w:pPr>
      <w:rPr>
        <w:rFonts w:hint="default"/>
        <w:lang w:val="ru-RU" w:eastAsia="en-US" w:bidi="ar-SA"/>
      </w:rPr>
    </w:lvl>
    <w:lvl w:ilvl="4" w:tplc="2C80A5D4">
      <w:numFmt w:val="bullet"/>
      <w:lvlText w:val="•"/>
      <w:lvlJc w:val="left"/>
      <w:pPr>
        <w:ind w:left="2065" w:hanging="407"/>
      </w:pPr>
      <w:rPr>
        <w:rFonts w:hint="default"/>
        <w:lang w:val="ru-RU" w:eastAsia="en-US" w:bidi="ar-SA"/>
      </w:rPr>
    </w:lvl>
    <w:lvl w:ilvl="5" w:tplc="25CEADE0">
      <w:numFmt w:val="bullet"/>
      <w:lvlText w:val="•"/>
      <w:lvlJc w:val="left"/>
      <w:pPr>
        <w:ind w:left="2687" w:hanging="407"/>
      </w:pPr>
      <w:rPr>
        <w:rFonts w:hint="default"/>
        <w:lang w:val="ru-RU" w:eastAsia="en-US" w:bidi="ar-SA"/>
      </w:rPr>
    </w:lvl>
    <w:lvl w:ilvl="6" w:tplc="E0E8EA3E">
      <w:numFmt w:val="bullet"/>
      <w:lvlText w:val="•"/>
      <w:lvlJc w:val="left"/>
      <w:pPr>
        <w:ind w:left="3309" w:hanging="407"/>
      </w:pPr>
      <w:rPr>
        <w:rFonts w:hint="default"/>
        <w:lang w:val="ru-RU" w:eastAsia="en-US" w:bidi="ar-SA"/>
      </w:rPr>
    </w:lvl>
    <w:lvl w:ilvl="7" w:tplc="06707360">
      <w:numFmt w:val="bullet"/>
      <w:lvlText w:val="•"/>
      <w:lvlJc w:val="left"/>
      <w:pPr>
        <w:ind w:left="3931" w:hanging="407"/>
      </w:pPr>
      <w:rPr>
        <w:rFonts w:hint="default"/>
        <w:lang w:val="ru-RU" w:eastAsia="en-US" w:bidi="ar-SA"/>
      </w:rPr>
    </w:lvl>
    <w:lvl w:ilvl="8" w:tplc="C2581C16">
      <w:numFmt w:val="bullet"/>
      <w:lvlText w:val="•"/>
      <w:lvlJc w:val="left"/>
      <w:pPr>
        <w:ind w:left="4553" w:hanging="407"/>
      </w:pPr>
      <w:rPr>
        <w:rFonts w:hint="default"/>
        <w:lang w:val="ru-RU" w:eastAsia="en-US" w:bidi="ar-SA"/>
      </w:rPr>
    </w:lvl>
  </w:abstractNum>
  <w:abstractNum w:abstractNumId="195">
    <w:nsid w:val="5E151FE1"/>
    <w:multiLevelType w:val="hybridMultilevel"/>
    <w:tmpl w:val="629C6A58"/>
    <w:lvl w:ilvl="0" w:tplc="1A743036">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FC3AE5D0">
      <w:numFmt w:val="bullet"/>
      <w:lvlText w:val="•"/>
      <w:lvlJc w:val="left"/>
      <w:pPr>
        <w:ind w:left="2306" w:hanging="284"/>
      </w:pPr>
      <w:rPr>
        <w:rFonts w:hint="default"/>
        <w:lang w:val="ru-RU" w:eastAsia="en-US" w:bidi="ar-SA"/>
      </w:rPr>
    </w:lvl>
    <w:lvl w:ilvl="2" w:tplc="E6B0B160">
      <w:numFmt w:val="bullet"/>
      <w:lvlText w:val="•"/>
      <w:lvlJc w:val="left"/>
      <w:pPr>
        <w:ind w:left="3353" w:hanging="284"/>
      </w:pPr>
      <w:rPr>
        <w:rFonts w:hint="default"/>
        <w:lang w:val="ru-RU" w:eastAsia="en-US" w:bidi="ar-SA"/>
      </w:rPr>
    </w:lvl>
    <w:lvl w:ilvl="3" w:tplc="27809BB6">
      <w:numFmt w:val="bullet"/>
      <w:lvlText w:val="•"/>
      <w:lvlJc w:val="left"/>
      <w:pPr>
        <w:ind w:left="4399" w:hanging="284"/>
      </w:pPr>
      <w:rPr>
        <w:rFonts w:hint="default"/>
        <w:lang w:val="ru-RU" w:eastAsia="en-US" w:bidi="ar-SA"/>
      </w:rPr>
    </w:lvl>
    <w:lvl w:ilvl="4" w:tplc="119E5296">
      <w:numFmt w:val="bullet"/>
      <w:lvlText w:val="•"/>
      <w:lvlJc w:val="left"/>
      <w:pPr>
        <w:ind w:left="5446" w:hanging="284"/>
      </w:pPr>
      <w:rPr>
        <w:rFonts w:hint="default"/>
        <w:lang w:val="ru-RU" w:eastAsia="en-US" w:bidi="ar-SA"/>
      </w:rPr>
    </w:lvl>
    <w:lvl w:ilvl="5" w:tplc="9BC20E4A">
      <w:numFmt w:val="bullet"/>
      <w:lvlText w:val="•"/>
      <w:lvlJc w:val="left"/>
      <w:pPr>
        <w:ind w:left="6493" w:hanging="284"/>
      </w:pPr>
      <w:rPr>
        <w:rFonts w:hint="default"/>
        <w:lang w:val="ru-RU" w:eastAsia="en-US" w:bidi="ar-SA"/>
      </w:rPr>
    </w:lvl>
    <w:lvl w:ilvl="6" w:tplc="6A104A64">
      <w:numFmt w:val="bullet"/>
      <w:lvlText w:val="•"/>
      <w:lvlJc w:val="left"/>
      <w:pPr>
        <w:ind w:left="7539" w:hanging="284"/>
      </w:pPr>
      <w:rPr>
        <w:rFonts w:hint="default"/>
        <w:lang w:val="ru-RU" w:eastAsia="en-US" w:bidi="ar-SA"/>
      </w:rPr>
    </w:lvl>
    <w:lvl w:ilvl="7" w:tplc="4344FE76">
      <w:numFmt w:val="bullet"/>
      <w:lvlText w:val="•"/>
      <w:lvlJc w:val="left"/>
      <w:pPr>
        <w:ind w:left="8586" w:hanging="284"/>
      </w:pPr>
      <w:rPr>
        <w:rFonts w:hint="default"/>
        <w:lang w:val="ru-RU" w:eastAsia="en-US" w:bidi="ar-SA"/>
      </w:rPr>
    </w:lvl>
    <w:lvl w:ilvl="8" w:tplc="8FF41058">
      <w:numFmt w:val="bullet"/>
      <w:lvlText w:val="•"/>
      <w:lvlJc w:val="left"/>
      <w:pPr>
        <w:ind w:left="9633" w:hanging="284"/>
      </w:pPr>
      <w:rPr>
        <w:rFonts w:hint="default"/>
        <w:lang w:val="ru-RU" w:eastAsia="en-US" w:bidi="ar-SA"/>
      </w:rPr>
    </w:lvl>
  </w:abstractNum>
  <w:abstractNum w:abstractNumId="196">
    <w:nsid w:val="5F9A533D"/>
    <w:multiLevelType w:val="hybridMultilevel"/>
    <w:tmpl w:val="1B3C3272"/>
    <w:lvl w:ilvl="0" w:tplc="8EA27D9C">
      <w:start w:val="1"/>
      <w:numFmt w:val="bullet"/>
      <w:lvlText w:val=""/>
      <w:lvlJc w:val="left"/>
      <w:pPr>
        <w:ind w:left="851" w:hanging="360"/>
      </w:pPr>
      <w:rPr>
        <w:rFonts w:ascii="Symbol" w:hAnsi="Symbol" w:hint="default"/>
      </w:rPr>
    </w:lvl>
    <w:lvl w:ilvl="1" w:tplc="272C4114">
      <w:start w:val="1"/>
      <w:numFmt w:val="bullet"/>
      <w:lvlText w:val="o"/>
      <w:lvlJc w:val="left"/>
      <w:pPr>
        <w:ind w:left="1571" w:hanging="360"/>
      </w:pPr>
      <w:rPr>
        <w:rFonts w:ascii="Courier New" w:hAnsi="Courier New" w:cs="Courier New" w:hint="default"/>
      </w:rPr>
    </w:lvl>
    <w:lvl w:ilvl="2" w:tplc="1940F356">
      <w:start w:val="1"/>
      <w:numFmt w:val="bullet"/>
      <w:lvlText w:val=""/>
      <w:lvlJc w:val="left"/>
      <w:pPr>
        <w:ind w:left="2291" w:hanging="360"/>
      </w:pPr>
      <w:rPr>
        <w:rFonts w:ascii="Wingdings" w:hAnsi="Wingdings" w:hint="default"/>
      </w:rPr>
    </w:lvl>
    <w:lvl w:ilvl="3" w:tplc="B894A0AC">
      <w:start w:val="1"/>
      <w:numFmt w:val="bullet"/>
      <w:lvlText w:val=""/>
      <w:lvlJc w:val="left"/>
      <w:pPr>
        <w:ind w:left="3011" w:hanging="360"/>
      </w:pPr>
      <w:rPr>
        <w:rFonts w:ascii="Symbol" w:hAnsi="Symbol" w:hint="default"/>
      </w:rPr>
    </w:lvl>
    <w:lvl w:ilvl="4" w:tplc="95C4F8FC">
      <w:start w:val="1"/>
      <w:numFmt w:val="bullet"/>
      <w:lvlText w:val="o"/>
      <w:lvlJc w:val="left"/>
      <w:pPr>
        <w:ind w:left="3731" w:hanging="360"/>
      </w:pPr>
      <w:rPr>
        <w:rFonts w:ascii="Courier New" w:hAnsi="Courier New" w:cs="Courier New" w:hint="default"/>
      </w:rPr>
    </w:lvl>
    <w:lvl w:ilvl="5" w:tplc="774064F6">
      <w:start w:val="1"/>
      <w:numFmt w:val="bullet"/>
      <w:lvlText w:val=""/>
      <w:lvlJc w:val="left"/>
      <w:pPr>
        <w:ind w:left="4451" w:hanging="360"/>
      </w:pPr>
      <w:rPr>
        <w:rFonts w:ascii="Wingdings" w:hAnsi="Wingdings" w:hint="default"/>
      </w:rPr>
    </w:lvl>
    <w:lvl w:ilvl="6" w:tplc="A78E867C">
      <w:start w:val="1"/>
      <w:numFmt w:val="bullet"/>
      <w:lvlText w:val=""/>
      <w:lvlJc w:val="left"/>
      <w:pPr>
        <w:ind w:left="5171" w:hanging="360"/>
      </w:pPr>
      <w:rPr>
        <w:rFonts w:ascii="Symbol" w:hAnsi="Symbol" w:hint="default"/>
      </w:rPr>
    </w:lvl>
    <w:lvl w:ilvl="7" w:tplc="B59CDA68">
      <w:start w:val="1"/>
      <w:numFmt w:val="bullet"/>
      <w:lvlText w:val="o"/>
      <w:lvlJc w:val="left"/>
      <w:pPr>
        <w:ind w:left="5891" w:hanging="360"/>
      </w:pPr>
      <w:rPr>
        <w:rFonts w:ascii="Courier New" w:hAnsi="Courier New" w:cs="Courier New" w:hint="default"/>
      </w:rPr>
    </w:lvl>
    <w:lvl w:ilvl="8" w:tplc="766EDF54">
      <w:start w:val="1"/>
      <w:numFmt w:val="bullet"/>
      <w:lvlText w:val=""/>
      <w:lvlJc w:val="left"/>
      <w:pPr>
        <w:ind w:left="6611" w:hanging="360"/>
      </w:pPr>
      <w:rPr>
        <w:rFonts w:ascii="Wingdings" w:hAnsi="Wingdings" w:hint="default"/>
      </w:rPr>
    </w:lvl>
  </w:abstractNum>
  <w:abstractNum w:abstractNumId="197">
    <w:nsid w:val="5FAB664F"/>
    <w:multiLevelType w:val="hybridMultilevel"/>
    <w:tmpl w:val="5E8813AC"/>
    <w:lvl w:ilvl="0" w:tplc="0D34EDB6">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176E2782">
      <w:numFmt w:val="bullet"/>
      <w:lvlText w:val="•"/>
      <w:lvlJc w:val="left"/>
      <w:pPr>
        <w:ind w:left="2306" w:hanging="284"/>
      </w:pPr>
      <w:rPr>
        <w:rFonts w:hint="default"/>
        <w:lang w:val="ru-RU" w:eastAsia="en-US" w:bidi="ar-SA"/>
      </w:rPr>
    </w:lvl>
    <w:lvl w:ilvl="2" w:tplc="EDE4D7CA">
      <w:numFmt w:val="bullet"/>
      <w:lvlText w:val="•"/>
      <w:lvlJc w:val="left"/>
      <w:pPr>
        <w:ind w:left="3353" w:hanging="284"/>
      </w:pPr>
      <w:rPr>
        <w:rFonts w:hint="default"/>
        <w:lang w:val="ru-RU" w:eastAsia="en-US" w:bidi="ar-SA"/>
      </w:rPr>
    </w:lvl>
    <w:lvl w:ilvl="3" w:tplc="1060B6B6">
      <w:numFmt w:val="bullet"/>
      <w:lvlText w:val="•"/>
      <w:lvlJc w:val="left"/>
      <w:pPr>
        <w:ind w:left="4399" w:hanging="284"/>
      </w:pPr>
      <w:rPr>
        <w:rFonts w:hint="default"/>
        <w:lang w:val="ru-RU" w:eastAsia="en-US" w:bidi="ar-SA"/>
      </w:rPr>
    </w:lvl>
    <w:lvl w:ilvl="4" w:tplc="17B00EBA">
      <w:numFmt w:val="bullet"/>
      <w:lvlText w:val="•"/>
      <w:lvlJc w:val="left"/>
      <w:pPr>
        <w:ind w:left="5446" w:hanging="284"/>
      </w:pPr>
      <w:rPr>
        <w:rFonts w:hint="default"/>
        <w:lang w:val="ru-RU" w:eastAsia="en-US" w:bidi="ar-SA"/>
      </w:rPr>
    </w:lvl>
    <w:lvl w:ilvl="5" w:tplc="456256C4">
      <w:numFmt w:val="bullet"/>
      <w:lvlText w:val="•"/>
      <w:lvlJc w:val="left"/>
      <w:pPr>
        <w:ind w:left="6493" w:hanging="284"/>
      </w:pPr>
      <w:rPr>
        <w:rFonts w:hint="default"/>
        <w:lang w:val="ru-RU" w:eastAsia="en-US" w:bidi="ar-SA"/>
      </w:rPr>
    </w:lvl>
    <w:lvl w:ilvl="6" w:tplc="12B27450">
      <w:numFmt w:val="bullet"/>
      <w:lvlText w:val="•"/>
      <w:lvlJc w:val="left"/>
      <w:pPr>
        <w:ind w:left="7539" w:hanging="284"/>
      </w:pPr>
      <w:rPr>
        <w:rFonts w:hint="default"/>
        <w:lang w:val="ru-RU" w:eastAsia="en-US" w:bidi="ar-SA"/>
      </w:rPr>
    </w:lvl>
    <w:lvl w:ilvl="7" w:tplc="AAF035A0">
      <w:numFmt w:val="bullet"/>
      <w:lvlText w:val="•"/>
      <w:lvlJc w:val="left"/>
      <w:pPr>
        <w:ind w:left="8586" w:hanging="284"/>
      </w:pPr>
      <w:rPr>
        <w:rFonts w:hint="default"/>
        <w:lang w:val="ru-RU" w:eastAsia="en-US" w:bidi="ar-SA"/>
      </w:rPr>
    </w:lvl>
    <w:lvl w:ilvl="8" w:tplc="88D60B96">
      <w:numFmt w:val="bullet"/>
      <w:lvlText w:val="•"/>
      <w:lvlJc w:val="left"/>
      <w:pPr>
        <w:ind w:left="9633" w:hanging="284"/>
      </w:pPr>
      <w:rPr>
        <w:rFonts w:hint="default"/>
        <w:lang w:val="ru-RU" w:eastAsia="en-US" w:bidi="ar-SA"/>
      </w:rPr>
    </w:lvl>
  </w:abstractNum>
  <w:abstractNum w:abstractNumId="198">
    <w:nsid w:val="5FF916D9"/>
    <w:multiLevelType w:val="hybridMultilevel"/>
    <w:tmpl w:val="8514C856"/>
    <w:lvl w:ilvl="0" w:tplc="224AFD7A">
      <w:start w:val="1"/>
      <w:numFmt w:val="bullet"/>
      <w:lvlText w:val=""/>
      <w:lvlJc w:val="left"/>
      <w:pPr>
        <w:ind w:left="720" w:hanging="360"/>
      </w:pPr>
      <w:rPr>
        <w:rFonts w:ascii="Symbol" w:hAnsi="Symbol" w:hint="default"/>
      </w:rPr>
    </w:lvl>
    <w:lvl w:ilvl="1" w:tplc="D4100D36">
      <w:start w:val="1"/>
      <w:numFmt w:val="bullet"/>
      <w:lvlText w:val="o"/>
      <w:lvlJc w:val="left"/>
      <w:pPr>
        <w:ind w:left="1440" w:hanging="360"/>
      </w:pPr>
      <w:rPr>
        <w:rFonts w:ascii="Courier New" w:hAnsi="Courier New" w:cs="Courier New" w:hint="default"/>
      </w:rPr>
    </w:lvl>
    <w:lvl w:ilvl="2" w:tplc="4706335E">
      <w:start w:val="1"/>
      <w:numFmt w:val="bullet"/>
      <w:lvlText w:val=""/>
      <w:lvlJc w:val="left"/>
      <w:pPr>
        <w:ind w:left="2160" w:hanging="360"/>
      </w:pPr>
      <w:rPr>
        <w:rFonts w:ascii="Wingdings" w:hAnsi="Wingdings" w:hint="default"/>
      </w:rPr>
    </w:lvl>
    <w:lvl w:ilvl="3" w:tplc="EEC49380">
      <w:start w:val="1"/>
      <w:numFmt w:val="bullet"/>
      <w:lvlText w:val=""/>
      <w:lvlJc w:val="left"/>
      <w:pPr>
        <w:ind w:left="2880" w:hanging="360"/>
      </w:pPr>
      <w:rPr>
        <w:rFonts w:ascii="Symbol" w:hAnsi="Symbol" w:hint="default"/>
      </w:rPr>
    </w:lvl>
    <w:lvl w:ilvl="4" w:tplc="3C4223A4">
      <w:start w:val="1"/>
      <w:numFmt w:val="bullet"/>
      <w:lvlText w:val="o"/>
      <w:lvlJc w:val="left"/>
      <w:pPr>
        <w:ind w:left="3600" w:hanging="360"/>
      </w:pPr>
      <w:rPr>
        <w:rFonts w:ascii="Courier New" w:hAnsi="Courier New" w:cs="Courier New" w:hint="default"/>
      </w:rPr>
    </w:lvl>
    <w:lvl w:ilvl="5" w:tplc="C3D68904">
      <w:start w:val="1"/>
      <w:numFmt w:val="bullet"/>
      <w:lvlText w:val=""/>
      <w:lvlJc w:val="left"/>
      <w:pPr>
        <w:ind w:left="4320" w:hanging="360"/>
      </w:pPr>
      <w:rPr>
        <w:rFonts w:ascii="Wingdings" w:hAnsi="Wingdings" w:hint="default"/>
      </w:rPr>
    </w:lvl>
    <w:lvl w:ilvl="6" w:tplc="D35AE3CA">
      <w:start w:val="1"/>
      <w:numFmt w:val="bullet"/>
      <w:lvlText w:val=""/>
      <w:lvlJc w:val="left"/>
      <w:pPr>
        <w:ind w:left="5040" w:hanging="360"/>
      </w:pPr>
      <w:rPr>
        <w:rFonts w:ascii="Symbol" w:hAnsi="Symbol" w:hint="default"/>
      </w:rPr>
    </w:lvl>
    <w:lvl w:ilvl="7" w:tplc="3C001B54">
      <w:start w:val="1"/>
      <w:numFmt w:val="bullet"/>
      <w:lvlText w:val="o"/>
      <w:lvlJc w:val="left"/>
      <w:pPr>
        <w:ind w:left="5760" w:hanging="360"/>
      </w:pPr>
      <w:rPr>
        <w:rFonts w:ascii="Courier New" w:hAnsi="Courier New" w:cs="Courier New" w:hint="default"/>
      </w:rPr>
    </w:lvl>
    <w:lvl w:ilvl="8" w:tplc="A96648F4">
      <w:start w:val="1"/>
      <w:numFmt w:val="bullet"/>
      <w:lvlText w:val=""/>
      <w:lvlJc w:val="left"/>
      <w:pPr>
        <w:ind w:left="6480" w:hanging="360"/>
      </w:pPr>
      <w:rPr>
        <w:rFonts w:ascii="Wingdings" w:hAnsi="Wingdings" w:hint="default"/>
      </w:rPr>
    </w:lvl>
  </w:abstractNum>
  <w:abstractNum w:abstractNumId="199">
    <w:nsid w:val="5FFE6823"/>
    <w:multiLevelType w:val="hybridMultilevel"/>
    <w:tmpl w:val="C7C8E5B2"/>
    <w:lvl w:ilvl="0" w:tplc="93300008">
      <w:start w:val="1"/>
      <w:numFmt w:val="decimal"/>
      <w:lvlText w:val="%1."/>
      <w:lvlJc w:val="left"/>
      <w:pPr>
        <w:ind w:left="1258" w:hanging="284"/>
      </w:pPr>
      <w:rPr>
        <w:rFonts w:ascii="Times New Roman" w:eastAsia="Times New Roman" w:hAnsi="Times New Roman" w:cs="Times New Roman" w:hint="default"/>
        <w:w w:val="100"/>
        <w:sz w:val="24"/>
        <w:szCs w:val="24"/>
        <w:lang w:val="ru-RU" w:eastAsia="en-US" w:bidi="ar-SA"/>
      </w:rPr>
    </w:lvl>
    <w:lvl w:ilvl="1" w:tplc="86FE2E86">
      <w:numFmt w:val="bullet"/>
      <w:lvlText w:val="•"/>
      <w:lvlJc w:val="left"/>
      <w:pPr>
        <w:ind w:left="2306" w:hanging="284"/>
      </w:pPr>
      <w:rPr>
        <w:rFonts w:hint="default"/>
        <w:lang w:val="ru-RU" w:eastAsia="en-US" w:bidi="ar-SA"/>
      </w:rPr>
    </w:lvl>
    <w:lvl w:ilvl="2" w:tplc="2BB8AA86">
      <w:numFmt w:val="bullet"/>
      <w:lvlText w:val="•"/>
      <w:lvlJc w:val="left"/>
      <w:pPr>
        <w:ind w:left="3353" w:hanging="284"/>
      </w:pPr>
      <w:rPr>
        <w:rFonts w:hint="default"/>
        <w:lang w:val="ru-RU" w:eastAsia="en-US" w:bidi="ar-SA"/>
      </w:rPr>
    </w:lvl>
    <w:lvl w:ilvl="3" w:tplc="701C7DA2">
      <w:numFmt w:val="bullet"/>
      <w:lvlText w:val="•"/>
      <w:lvlJc w:val="left"/>
      <w:pPr>
        <w:ind w:left="4399" w:hanging="284"/>
      </w:pPr>
      <w:rPr>
        <w:rFonts w:hint="default"/>
        <w:lang w:val="ru-RU" w:eastAsia="en-US" w:bidi="ar-SA"/>
      </w:rPr>
    </w:lvl>
    <w:lvl w:ilvl="4" w:tplc="34D64A8A">
      <w:numFmt w:val="bullet"/>
      <w:lvlText w:val="•"/>
      <w:lvlJc w:val="left"/>
      <w:pPr>
        <w:ind w:left="5446" w:hanging="284"/>
      </w:pPr>
      <w:rPr>
        <w:rFonts w:hint="default"/>
        <w:lang w:val="ru-RU" w:eastAsia="en-US" w:bidi="ar-SA"/>
      </w:rPr>
    </w:lvl>
    <w:lvl w:ilvl="5" w:tplc="DD103498">
      <w:numFmt w:val="bullet"/>
      <w:lvlText w:val="•"/>
      <w:lvlJc w:val="left"/>
      <w:pPr>
        <w:ind w:left="6493" w:hanging="284"/>
      </w:pPr>
      <w:rPr>
        <w:rFonts w:hint="default"/>
        <w:lang w:val="ru-RU" w:eastAsia="en-US" w:bidi="ar-SA"/>
      </w:rPr>
    </w:lvl>
    <w:lvl w:ilvl="6" w:tplc="2B20D2BC">
      <w:numFmt w:val="bullet"/>
      <w:lvlText w:val="•"/>
      <w:lvlJc w:val="left"/>
      <w:pPr>
        <w:ind w:left="7539" w:hanging="284"/>
      </w:pPr>
      <w:rPr>
        <w:rFonts w:hint="default"/>
        <w:lang w:val="ru-RU" w:eastAsia="en-US" w:bidi="ar-SA"/>
      </w:rPr>
    </w:lvl>
    <w:lvl w:ilvl="7" w:tplc="F9E2F480">
      <w:numFmt w:val="bullet"/>
      <w:lvlText w:val="•"/>
      <w:lvlJc w:val="left"/>
      <w:pPr>
        <w:ind w:left="8586" w:hanging="284"/>
      </w:pPr>
      <w:rPr>
        <w:rFonts w:hint="default"/>
        <w:lang w:val="ru-RU" w:eastAsia="en-US" w:bidi="ar-SA"/>
      </w:rPr>
    </w:lvl>
    <w:lvl w:ilvl="8" w:tplc="7DCA0D4C">
      <w:numFmt w:val="bullet"/>
      <w:lvlText w:val="•"/>
      <w:lvlJc w:val="left"/>
      <w:pPr>
        <w:ind w:left="9633" w:hanging="284"/>
      </w:pPr>
      <w:rPr>
        <w:rFonts w:hint="default"/>
        <w:lang w:val="ru-RU" w:eastAsia="en-US" w:bidi="ar-SA"/>
      </w:rPr>
    </w:lvl>
  </w:abstractNum>
  <w:abstractNum w:abstractNumId="200">
    <w:nsid w:val="600607D9"/>
    <w:multiLevelType w:val="hybridMultilevel"/>
    <w:tmpl w:val="7B46BEEC"/>
    <w:lvl w:ilvl="0" w:tplc="D5BE5E58">
      <w:start w:val="1"/>
      <w:numFmt w:val="decimal"/>
      <w:lvlText w:val="%1)"/>
      <w:lvlJc w:val="left"/>
      <w:pPr>
        <w:ind w:left="1542" w:hanging="284"/>
      </w:pPr>
      <w:rPr>
        <w:rFonts w:ascii="Times New Roman" w:eastAsia="Times New Roman" w:hAnsi="Times New Roman" w:cs="Times New Roman" w:hint="default"/>
        <w:w w:val="99"/>
        <w:sz w:val="24"/>
        <w:szCs w:val="24"/>
        <w:lang w:val="ru-RU" w:eastAsia="en-US" w:bidi="ar-SA"/>
      </w:rPr>
    </w:lvl>
    <w:lvl w:ilvl="1" w:tplc="AC607C46">
      <w:numFmt w:val="bullet"/>
      <w:lvlText w:val="•"/>
      <w:lvlJc w:val="left"/>
      <w:pPr>
        <w:ind w:left="2558" w:hanging="284"/>
      </w:pPr>
      <w:rPr>
        <w:rFonts w:hint="default"/>
        <w:lang w:val="ru-RU" w:eastAsia="en-US" w:bidi="ar-SA"/>
      </w:rPr>
    </w:lvl>
    <w:lvl w:ilvl="2" w:tplc="23249638">
      <w:numFmt w:val="bullet"/>
      <w:lvlText w:val="•"/>
      <w:lvlJc w:val="left"/>
      <w:pPr>
        <w:ind w:left="3577" w:hanging="284"/>
      </w:pPr>
      <w:rPr>
        <w:rFonts w:hint="default"/>
        <w:lang w:val="ru-RU" w:eastAsia="en-US" w:bidi="ar-SA"/>
      </w:rPr>
    </w:lvl>
    <w:lvl w:ilvl="3" w:tplc="833AC2A2">
      <w:numFmt w:val="bullet"/>
      <w:lvlText w:val="•"/>
      <w:lvlJc w:val="left"/>
      <w:pPr>
        <w:ind w:left="4595" w:hanging="284"/>
      </w:pPr>
      <w:rPr>
        <w:rFonts w:hint="default"/>
        <w:lang w:val="ru-RU" w:eastAsia="en-US" w:bidi="ar-SA"/>
      </w:rPr>
    </w:lvl>
    <w:lvl w:ilvl="4" w:tplc="76F887EC">
      <w:numFmt w:val="bullet"/>
      <w:lvlText w:val="•"/>
      <w:lvlJc w:val="left"/>
      <w:pPr>
        <w:ind w:left="5614" w:hanging="284"/>
      </w:pPr>
      <w:rPr>
        <w:rFonts w:hint="default"/>
        <w:lang w:val="ru-RU" w:eastAsia="en-US" w:bidi="ar-SA"/>
      </w:rPr>
    </w:lvl>
    <w:lvl w:ilvl="5" w:tplc="EF00799E">
      <w:numFmt w:val="bullet"/>
      <w:lvlText w:val="•"/>
      <w:lvlJc w:val="left"/>
      <w:pPr>
        <w:ind w:left="6633" w:hanging="284"/>
      </w:pPr>
      <w:rPr>
        <w:rFonts w:hint="default"/>
        <w:lang w:val="ru-RU" w:eastAsia="en-US" w:bidi="ar-SA"/>
      </w:rPr>
    </w:lvl>
    <w:lvl w:ilvl="6" w:tplc="09E4C03A">
      <w:numFmt w:val="bullet"/>
      <w:lvlText w:val="•"/>
      <w:lvlJc w:val="left"/>
      <w:pPr>
        <w:ind w:left="7651" w:hanging="284"/>
      </w:pPr>
      <w:rPr>
        <w:rFonts w:hint="default"/>
        <w:lang w:val="ru-RU" w:eastAsia="en-US" w:bidi="ar-SA"/>
      </w:rPr>
    </w:lvl>
    <w:lvl w:ilvl="7" w:tplc="E2EAE308">
      <w:numFmt w:val="bullet"/>
      <w:lvlText w:val="•"/>
      <w:lvlJc w:val="left"/>
      <w:pPr>
        <w:ind w:left="8670" w:hanging="284"/>
      </w:pPr>
      <w:rPr>
        <w:rFonts w:hint="default"/>
        <w:lang w:val="ru-RU" w:eastAsia="en-US" w:bidi="ar-SA"/>
      </w:rPr>
    </w:lvl>
    <w:lvl w:ilvl="8" w:tplc="40348F60">
      <w:numFmt w:val="bullet"/>
      <w:lvlText w:val="•"/>
      <w:lvlJc w:val="left"/>
      <w:pPr>
        <w:ind w:left="9689" w:hanging="284"/>
      </w:pPr>
      <w:rPr>
        <w:rFonts w:hint="default"/>
        <w:lang w:val="ru-RU" w:eastAsia="en-US" w:bidi="ar-SA"/>
      </w:rPr>
    </w:lvl>
  </w:abstractNum>
  <w:abstractNum w:abstractNumId="201">
    <w:nsid w:val="606A1924"/>
    <w:multiLevelType w:val="hybridMultilevel"/>
    <w:tmpl w:val="56A4383A"/>
    <w:lvl w:ilvl="0" w:tplc="838C1D7C">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6978931A">
      <w:numFmt w:val="bullet"/>
      <w:lvlText w:val="•"/>
      <w:lvlJc w:val="left"/>
      <w:pPr>
        <w:ind w:left="360" w:hanging="118"/>
      </w:pPr>
      <w:rPr>
        <w:rFonts w:hint="default"/>
        <w:lang w:val="ru-RU" w:eastAsia="en-US" w:bidi="ar-SA"/>
      </w:rPr>
    </w:lvl>
    <w:lvl w:ilvl="2" w:tplc="E36AD5A4">
      <w:numFmt w:val="bullet"/>
      <w:lvlText w:val="•"/>
      <w:lvlJc w:val="left"/>
      <w:pPr>
        <w:ind w:left="684" w:hanging="118"/>
      </w:pPr>
      <w:rPr>
        <w:rFonts w:hint="default"/>
        <w:lang w:val="ru-RU" w:eastAsia="en-US" w:bidi="ar-SA"/>
      </w:rPr>
    </w:lvl>
    <w:lvl w:ilvl="3" w:tplc="97BA3A92">
      <w:numFmt w:val="bullet"/>
      <w:lvlText w:val="•"/>
      <w:lvlJc w:val="left"/>
      <w:pPr>
        <w:ind w:left="1008" w:hanging="118"/>
      </w:pPr>
      <w:rPr>
        <w:rFonts w:hint="default"/>
        <w:lang w:val="ru-RU" w:eastAsia="en-US" w:bidi="ar-SA"/>
      </w:rPr>
    </w:lvl>
    <w:lvl w:ilvl="4" w:tplc="767A90D8">
      <w:numFmt w:val="bullet"/>
      <w:lvlText w:val="•"/>
      <w:lvlJc w:val="left"/>
      <w:pPr>
        <w:ind w:left="1332" w:hanging="118"/>
      </w:pPr>
      <w:rPr>
        <w:rFonts w:hint="default"/>
        <w:lang w:val="ru-RU" w:eastAsia="en-US" w:bidi="ar-SA"/>
      </w:rPr>
    </w:lvl>
    <w:lvl w:ilvl="5" w:tplc="525853BA">
      <w:numFmt w:val="bullet"/>
      <w:lvlText w:val="•"/>
      <w:lvlJc w:val="left"/>
      <w:pPr>
        <w:ind w:left="1656" w:hanging="118"/>
      </w:pPr>
      <w:rPr>
        <w:rFonts w:hint="default"/>
        <w:lang w:val="ru-RU" w:eastAsia="en-US" w:bidi="ar-SA"/>
      </w:rPr>
    </w:lvl>
    <w:lvl w:ilvl="6" w:tplc="9AAEB2A2">
      <w:numFmt w:val="bullet"/>
      <w:lvlText w:val="•"/>
      <w:lvlJc w:val="left"/>
      <w:pPr>
        <w:ind w:left="1980" w:hanging="118"/>
      </w:pPr>
      <w:rPr>
        <w:rFonts w:hint="default"/>
        <w:lang w:val="ru-RU" w:eastAsia="en-US" w:bidi="ar-SA"/>
      </w:rPr>
    </w:lvl>
    <w:lvl w:ilvl="7" w:tplc="7F542906">
      <w:numFmt w:val="bullet"/>
      <w:lvlText w:val="•"/>
      <w:lvlJc w:val="left"/>
      <w:pPr>
        <w:ind w:left="2304" w:hanging="118"/>
      </w:pPr>
      <w:rPr>
        <w:rFonts w:hint="default"/>
        <w:lang w:val="ru-RU" w:eastAsia="en-US" w:bidi="ar-SA"/>
      </w:rPr>
    </w:lvl>
    <w:lvl w:ilvl="8" w:tplc="39DACE0A">
      <w:numFmt w:val="bullet"/>
      <w:lvlText w:val="•"/>
      <w:lvlJc w:val="left"/>
      <w:pPr>
        <w:ind w:left="2628" w:hanging="118"/>
      </w:pPr>
      <w:rPr>
        <w:rFonts w:hint="default"/>
        <w:lang w:val="ru-RU" w:eastAsia="en-US" w:bidi="ar-SA"/>
      </w:rPr>
    </w:lvl>
  </w:abstractNum>
  <w:abstractNum w:abstractNumId="202">
    <w:nsid w:val="6076604E"/>
    <w:multiLevelType w:val="multilevel"/>
    <w:tmpl w:val="05E467CA"/>
    <w:lvl w:ilvl="0">
      <w:start w:val="1"/>
      <w:numFmt w:val="decimal"/>
      <w:lvlText w:val="%1."/>
      <w:lvlJc w:val="left"/>
      <w:pPr>
        <w:ind w:left="1609"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679" w:hanging="361"/>
      </w:pPr>
      <w:rPr>
        <w:rFonts w:hint="default"/>
        <w:b/>
        <w:bCs/>
        <w:w w:val="100"/>
        <w:lang w:val="ru-RU" w:eastAsia="en-US" w:bidi="ar-SA"/>
      </w:rPr>
    </w:lvl>
    <w:lvl w:ilvl="2">
      <w:numFmt w:val="bullet"/>
      <w:lvlText w:val="•"/>
      <w:lvlJc w:val="left"/>
      <w:pPr>
        <w:ind w:left="2796" w:hanging="361"/>
      </w:pPr>
      <w:rPr>
        <w:rFonts w:hint="default"/>
        <w:lang w:val="ru-RU" w:eastAsia="en-US" w:bidi="ar-SA"/>
      </w:rPr>
    </w:lvl>
    <w:lvl w:ilvl="3">
      <w:numFmt w:val="bullet"/>
      <w:lvlText w:val="•"/>
      <w:lvlJc w:val="left"/>
      <w:pPr>
        <w:ind w:left="3912" w:hanging="361"/>
      </w:pPr>
      <w:rPr>
        <w:rFonts w:hint="default"/>
        <w:lang w:val="ru-RU" w:eastAsia="en-US" w:bidi="ar-SA"/>
      </w:rPr>
    </w:lvl>
    <w:lvl w:ilvl="4">
      <w:numFmt w:val="bullet"/>
      <w:lvlText w:val="•"/>
      <w:lvlJc w:val="left"/>
      <w:pPr>
        <w:ind w:left="5028" w:hanging="361"/>
      </w:pPr>
      <w:rPr>
        <w:rFonts w:hint="default"/>
        <w:lang w:val="ru-RU" w:eastAsia="en-US" w:bidi="ar-SA"/>
      </w:rPr>
    </w:lvl>
    <w:lvl w:ilvl="5">
      <w:numFmt w:val="bullet"/>
      <w:lvlText w:val="•"/>
      <w:lvlJc w:val="left"/>
      <w:pPr>
        <w:ind w:left="6145" w:hanging="361"/>
      </w:pPr>
      <w:rPr>
        <w:rFonts w:hint="default"/>
        <w:lang w:val="ru-RU" w:eastAsia="en-US" w:bidi="ar-SA"/>
      </w:rPr>
    </w:lvl>
    <w:lvl w:ilvl="6">
      <w:numFmt w:val="bullet"/>
      <w:lvlText w:val="•"/>
      <w:lvlJc w:val="left"/>
      <w:pPr>
        <w:ind w:left="7261" w:hanging="361"/>
      </w:pPr>
      <w:rPr>
        <w:rFonts w:hint="default"/>
        <w:lang w:val="ru-RU" w:eastAsia="en-US" w:bidi="ar-SA"/>
      </w:rPr>
    </w:lvl>
    <w:lvl w:ilvl="7">
      <w:numFmt w:val="bullet"/>
      <w:lvlText w:val="•"/>
      <w:lvlJc w:val="left"/>
      <w:pPr>
        <w:ind w:left="8377" w:hanging="361"/>
      </w:pPr>
      <w:rPr>
        <w:rFonts w:hint="default"/>
        <w:lang w:val="ru-RU" w:eastAsia="en-US" w:bidi="ar-SA"/>
      </w:rPr>
    </w:lvl>
    <w:lvl w:ilvl="8">
      <w:numFmt w:val="bullet"/>
      <w:lvlText w:val="•"/>
      <w:lvlJc w:val="left"/>
      <w:pPr>
        <w:ind w:left="9493" w:hanging="361"/>
      </w:pPr>
      <w:rPr>
        <w:rFonts w:hint="default"/>
        <w:lang w:val="ru-RU" w:eastAsia="en-US" w:bidi="ar-SA"/>
      </w:rPr>
    </w:lvl>
  </w:abstractNum>
  <w:abstractNum w:abstractNumId="203">
    <w:nsid w:val="611C396A"/>
    <w:multiLevelType w:val="hybridMultilevel"/>
    <w:tmpl w:val="C310E5FC"/>
    <w:lvl w:ilvl="0" w:tplc="8ECEDEB2">
      <w:start w:val="7"/>
      <w:numFmt w:val="decimal"/>
      <w:lvlText w:val="%1."/>
      <w:lvlJc w:val="left"/>
      <w:pPr>
        <w:ind w:left="108" w:hanging="201"/>
      </w:pPr>
      <w:rPr>
        <w:rFonts w:ascii="Times New Roman" w:eastAsia="Times New Roman" w:hAnsi="Times New Roman" w:cs="Times New Roman" w:hint="default"/>
        <w:spacing w:val="0"/>
        <w:w w:val="99"/>
        <w:sz w:val="20"/>
        <w:szCs w:val="20"/>
        <w:lang w:val="ru-RU" w:eastAsia="en-US" w:bidi="ar-SA"/>
      </w:rPr>
    </w:lvl>
    <w:lvl w:ilvl="1" w:tplc="ED92ACE4">
      <w:numFmt w:val="bullet"/>
      <w:lvlText w:val="•"/>
      <w:lvlJc w:val="left"/>
      <w:pPr>
        <w:ind w:left="355" w:hanging="201"/>
      </w:pPr>
      <w:rPr>
        <w:rFonts w:hint="default"/>
        <w:lang w:val="ru-RU" w:eastAsia="en-US" w:bidi="ar-SA"/>
      </w:rPr>
    </w:lvl>
    <w:lvl w:ilvl="2" w:tplc="231679AA">
      <w:numFmt w:val="bullet"/>
      <w:lvlText w:val="•"/>
      <w:lvlJc w:val="left"/>
      <w:pPr>
        <w:ind w:left="610" w:hanging="201"/>
      </w:pPr>
      <w:rPr>
        <w:rFonts w:hint="default"/>
        <w:lang w:val="ru-RU" w:eastAsia="en-US" w:bidi="ar-SA"/>
      </w:rPr>
    </w:lvl>
    <w:lvl w:ilvl="3" w:tplc="DC44D09E">
      <w:numFmt w:val="bullet"/>
      <w:lvlText w:val="•"/>
      <w:lvlJc w:val="left"/>
      <w:pPr>
        <w:ind w:left="865" w:hanging="201"/>
      </w:pPr>
      <w:rPr>
        <w:rFonts w:hint="default"/>
        <w:lang w:val="ru-RU" w:eastAsia="en-US" w:bidi="ar-SA"/>
      </w:rPr>
    </w:lvl>
    <w:lvl w:ilvl="4" w:tplc="FB92B914">
      <w:numFmt w:val="bullet"/>
      <w:lvlText w:val="•"/>
      <w:lvlJc w:val="left"/>
      <w:pPr>
        <w:ind w:left="1120" w:hanging="201"/>
      </w:pPr>
      <w:rPr>
        <w:rFonts w:hint="default"/>
        <w:lang w:val="ru-RU" w:eastAsia="en-US" w:bidi="ar-SA"/>
      </w:rPr>
    </w:lvl>
    <w:lvl w:ilvl="5" w:tplc="ACDC1564">
      <w:numFmt w:val="bullet"/>
      <w:lvlText w:val="•"/>
      <w:lvlJc w:val="left"/>
      <w:pPr>
        <w:ind w:left="1375" w:hanging="201"/>
      </w:pPr>
      <w:rPr>
        <w:rFonts w:hint="default"/>
        <w:lang w:val="ru-RU" w:eastAsia="en-US" w:bidi="ar-SA"/>
      </w:rPr>
    </w:lvl>
    <w:lvl w:ilvl="6" w:tplc="E6B6797C">
      <w:numFmt w:val="bullet"/>
      <w:lvlText w:val="•"/>
      <w:lvlJc w:val="left"/>
      <w:pPr>
        <w:ind w:left="1630" w:hanging="201"/>
      </w:pPr>
      <w:rPr>
        <w:rFonts w:hint="default"/>
        <w:lang w:val="ru-RU" w:eastAsia="en-US" w:bidi="ar-SA"/>
      </w:rPr>
    </w:lvl>
    <w:lvl w:ilvl="7" w:tplc="14CC2F5E">
      <w:numFmt w:val="bullet"/>
      <w:lvlText w:val="•"/>
      <w:lvlJc w:val="left"/>
      <w:pPr>
        <w:ind w:left="1885" w:hanging="201"/>
      </w:pPr>
      <w:rPr>
        <w:rFonts w:hint="default"/>
        <w:lang w:val="ru-RU" w:eastAsia="en-US" w:bidi="ar-SA"/>
      </w:rPr>
    </w:lvl>
    <w:lvl w:ilvl="8" w:tplc="B8725D3C">
      <w:numFmt w:val="bullet"/>
      <w:lvlText w:val="•"/>
      <w:lvlJc w:val="left"/>
      <w:pPr>
        <w:ind w:left="2140" w:hanging="201"/>
      </w:pPr>
      <w:rPr>
        <w:rFonts w:hint="default"/>
        <w:lang w:val="ru-RU" w:eastAsia="en-US" w:bidi="ar-SA"/>
      </w:rPr>
    </w:lvl>
  </w:abstractNum>
  <w:abstractNum w:abstractNumId="204">
    <w:nsid w:val="61A1298F"/>
    <w:multiLevelType w:val="hybridMultilevel"/>
    <w:tmpl w:val="0BE4AE32"/>
    <w:lvl w:ilvl="0" w:tplc="40A42844">
      <w:numFmt w:val="bullet"/>
      <w:lvlText w:val=""/>
      <w:lvlJc w:val="left"/>
      <w:pPr>
        <w:ind w:left="1258" w:hanging="180"/>
      </w:pPr>
      <w:rPr>
        <w:rFonts w:ascii="Symbol" w:eastAsia="Symbol" w:hAnsi="Symbol" w:cs="Symbol" w:hint="default"/>
        <w:w w:val="99"/>
        <w:sz w:val="20"/>
        <w:szCs w:val="20"/>
        <w:lang w:val="ru-RU" w:eastAsia="en-US" w:bidi="ar-SA"/>
      </w:rPr>
    </w:lvl>
    <w:lvl w:ilvl="1" w:tplc="242AC684">
      <w:numFmt w:val="bullet"/>
      <w:lvlText w:val="•"/>
      <w:lvlJc w:val="left"/>
      <w:pPr>
        <w:ind w:left="2306" w:hanging="180"/>
      </w:pPr>
      <w:rPr>
        <w:rFonts w:hint="default"/>
        <w:lang w:val="ru-RU" w:eastAsia="en-US" w:bidi="ar-SA"/>
      </w:rPr>
    </w:lvl>
    <w:lvl w:ilvl="2" w:tplc="3F367FB4">
      <w:numFmt w:val="bullet"/>
      <w:lvlText w:val="•"/>
      <w:lvlJc w:val="left"/>
      <w:pPr>
        <w:ind w:left="3353" w:hanging="180"/>
      </w:pPr>
      <w:rPr>
        <w:rFonts w:hint="default"/>
        <w:lang w:val="ru-RU" w:eastAsia="en-US" w:bidi="ar-SA"/>
      </w:rPr>
    </w:lvl>
    <w:lvl w:ilvl="3" w:tplc="AFD85D48">
      <w:numFmt w:val="bullet"/>
      <w:lvlText w:val="•"/>
      <w:lvlJc w:val="left"/>
      <w:pPr>
        <w:ind w:left="4399" w:hanging="180"/>
      </w:pPr>
      <w:rPr>
        <w:rFonts w:hint="default"/>
        <w:lang w:val="ru-RU" w:eastAsia="en-US" w:bidi="ar-SA"/>
      </w:rPr>
    </w:lvl>
    <w:lvl w:ilvl="4" w:tplc="1E888EE6">
      <w:numFmt w:val="bullet"/>
      <w:lvlText w:val="•"/>
      <w:lvlJc w:val="left"/>
      <w:pPr>
        <w:ind w:left="5446" w:hanging="180"/>
      </w:pPr>
      <w:rPr>
        <w:rFonts w:hint="default"/>
        <w:lang w:val="ru-RU" w:eastAsia="en-US" w:bidi="ar-SA"/>
      </w:rPr>
    </w:lvl>
    <w:lvl w:ilvl="5" w:tplc="ABD0B6AE">
      <w:numFmt w:val="bullet"/>
      <w:lvlText w:val="•"/>
      <w:lvlJc w:val="left"/>
      <w:pPr>
        <w:ind w:left="6493" w:hanging="180"/>
      </w:pPr>
      <w:rPr>
        <w:rFonts w:hint="default"/>
        <w:lang w:val="ru-RU" w:eastAsia="en-US" w:bidi="ar-SA"/>
      </w:rPr>
    </w:lvl>
    <w:lvl w:ilvl="6" w:tplc="DE74BCE6">
      <w:numFmt w:val="bullet"/>
      <w:lvlText w:val="•"/>
      <w:lvlJc w:val="left"/>
      <w:pPr>
        <w:ind w:left="7539" w:hanging="180"/>
      </w:pPr>
      <w:rPr>
        <w:rFonts w:hint="default"/>
        <w:lang w:val="ru-RU" w:eastAsia="en-US" w:bidi="ar-SA"/>
      </w:rPr>
    </w:lvl>
    <w:lvl w:ilvl="7" w:tplc="567C3DFE">
      <w:numFmt w:val="bullet"/>
      <w:lvlText w:val="•"/>
      <w:lvlJc w:val="left"/>
      <w:pPr>
        <w:ind w:left="8586" w:hanging="180"/>
      </w:pPr>
      <w:rPr>
        <w:rFonts w:hint="default"/>
        <w:lang w:val="ru-RU" w:eastAsia="en-US" w:bidi="ar-SA"/>
      </w:rPr>
    </w:lvl>
    <w:lvl w:ilvl="8" w:tplc="A11064B0">
      <w:numFmt w:val="bullet"/>
      <w:lvlText w:val="•"/>
      <w:lvlJc w:val="left"/>
      <w:pPr>
        <w:ind w:left="9633" w:hanging="180"/>
      </w:pPr>
      <w:rPr>
        <w:rFonts w:hint="default"/>
        <w:lang w:val="ru-RU" w:eastAsia="en-US" w:bidi="ar-SA"/>
      </w:rPr>
    </w:lvl>
  </w:abstractNum>
  <w:abstractNum w:abstractNumId="205">
    <w:nsid w:val="61B47FF7"/>
    <w:multiLevelType w:val="hybridMultilevel"/>
    <w:tmpl w:val="F424A6D4"/>
    <w:lvl w:ilvl="0" w:tplc="7DF820FC">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AF1AE7C2">
      <w:numFmt w:val="bullet"/>
      <w:lvlText w:val="•"/>
      <w:lvlJc w:val="left"/>
      <w:pPr>
        <w:ind w:left="510" w:hanging="201"/>
      </w:pPr>
      <w:rPr>
        <w:rFonts w:hint="default"/>
        <w:lang w:val="ru-RU" w:eastAsia="en-US" w:bidi="ar-SA"/>
      </w:rPr>
    </w:lvl>
    <w:lvl w:ilvl="2" w:tplc="A61618D6">
      <w:numFmt w:val="bullet"/>
      <w:lvlText w:val="•"/>
      <w:lvlJc w:val="left"/>
      <w:pPr>
        <w:ind w:left="720" w:hanging="201"/>
      </w:pPr>
      <w:rPr>
        <w:rFonts w:hint="default"/>
        <w:lang w:val="ru-RU" w:eastAsia="en-US" w:bidi="ar-SA"/>
      </w:rPr>
    </w:lvl>
    <w:lvl w:ilvl="3" w:tplc="2B107FD0">
      <w:numFmt w:val="bullet"/>
      <w:lvlText w:val="•"/>
      <w:lvlJc w:val="left"/>
      <w:pPr>
        <w:ind w:left="930" w:hanging="201"/>
      </w:pPr>
      <w:rPr>
        <w:rFonts w:hint="default"/>
        <w:lang w:val="ru-RU" w:eastAsia="en-US" w:bidi="ar-SA"/>
      </w:rPr>
    </w:lvl>
    <w:lvl w:ilvl="4" w:tplc="F656D776">
      <w:numFmt w:val="bullet"/>
      <w:lvlText w:val="•"/>
      <w:lvlJc w:val="left"/>
      <w:pPr>
        <w:ind w:left="1140" w:hanging="201"/>
      </w:pPr>
      <w:rPr>
        <w:rFonts w:hint="default"/>
        <w:lang w:val="ru-RU" w:eastAsia="en-US" w:bidi="ar-SA"/>
      </w:rPr>
    </w:lvl>
    <w:lvl w:ilvl="5" w:tplc="7A3AA7D4">
      <w:numFmt w:val="bullet"/>
      <w:lvlText w:val="•"/>
      <w:lvlJc w:val="left"/>
      <w:pPr>
        <w:ind w:left="1351" w:hanging="201"/>
      </w:pPr>
      <w:rPr>
        <w:rFonts w:hint="default"/>
        <w:lang w:val="ru-RU" w:eastAsia="en-US" w:bidi="ar-SA"/>
      </w:rPr>
    </w:lvl>
    <w:lvl w:ilvl="6" w:tplc="F49A5594">
      <w:numFmt w:val="bullet"/>
      <w:lvlText w:val="•"/>
      <w:lvlJc w:val="left"/>
      <w:pPr>
        <w:ind w:left="1561" w:hanging="201"/>
      </w:pPr>
      <w:rPr>
        <w:rFonts w:hint="default"/>
        <w:lang w:val="ru-RU" w:eastAsia="en-US" w:bidi="ar-SA"/>
      </w:rPr>
    </w:lvl>
    <w:lvl w:ilvl="7" w:tplc="962CA3DC">
      <w:numFmt w:val="bullet"/>
      <w:lvlText w:val="•"/>
      <w:lvlJc w:val="left"/>
      <w:pPr>
        <w:ind w:left="1771" w:hanging="201"/>
      </w:pPr>
      <w:rPr>
        <w:rFonts w:hint="default"/>
        <w:lang w:val="ru-RU" w:eastAsia="en-US" w:bidi="ar-SA"/>
      </w:rPr>
    </w:lvl>
    <w:lvl w:ilvl="8" w:tplc="AE4ABEFE">
      <w:numFmt w:val="bullet"/>
      <w:lvlText w:val="•"/>
      <w:lvlJc w:val="left"/>
      <w:pPr>
        <w:ind w:left="1981" w:hanging="201"/>
      </w:pPr>
      <w:rPr>
        <w:rFonts w:hint="default"/>
        <w:lang w:val="ru-RU" w:eastAsia="en-US" w:bidi="ar-SA"/>
      </w:rPr>
    </w:lvl>
  </w:abstractNum>
  <w:abstractNum w:abstractNumId="206">
    <w:nsid w:val="626B0114"/>
    <w:multiLevelType w:val="hybridMultilevel"/>
    <w:tmpl w:val="F83E1BD2"/>
    <w:lvl w:ilvl="0" w:tplc="9EF0C44C">
      <w:start w:val="2"/>
      <w:numFmt w:val="decimal"/>
      <w:lvlText w:val="%1."/>
      <w:lvlJc w:val="left"/>
      <w:pPr>
        <w:ind w:left="108" w:hanging="201"/>
      </w:pPr>
      <w:rPr>
        <w:rFonts w:ascii="Times New Roman" w:eastAsia="Times New Roman" w:hAnsi="Times New Roman" w:cs="Times New Roman" w:hint="default"/>
        <w:spacing w:val="0"/>
        <w:w w:val="99"/>
        <w:sz w:val="20"/>
        <w:szCs w:val="20"/>
        <w:lang w:val="ru-RU" w:eastAsia="en-US" w:bidi="ar-SA"/>
      </w:rPr>
    </w:lvl>
    <w:lvl w:ilvl="1" w:tplc="343C659A">
      <w:numFmt w:val="bullet"/>
      <w:lvlText w:val="•"/>
      <w:lvlJc w:val="left"/>
      <w:pPr>
        <w:ind w:left="355" w:hanging="201"/>
      </w:pPr>
      <w:rPr>
        <w:rFonts w:hint="default"/>
        <w:lang w:val="ru-RU" w:eastAsia="en-US" w:bidi="ar-SA"/>
      </w:rPr>
    </w:lvl>
    <w:lvl w:ilvl="2" w:tplc="2B408B58">
      <w:numFmt w:val="bullet"/>
      <w:lvlText w:val="•"/>
      <w:lvlJc w:val="left"/>
      <w:pPr>
        <w:ind w:left="610" w:hanging="201"/>
      </w:pPr>
      <w:rPr>
        <w:rFonts w:hint="default"/>
        <w:lang w:val="ru-RU" w:eastAsia="en-US" w:bidi="ar-SA"/>
      </w:rPr>
    </w:lvl>
    <w:lvl w:ilvl="3" w:tplc="46D83D40">
      <w:numFmt w:val="bullet"/>
      <w:lvlText w:val="•"/>
      <w:lvlJc w:val="left"/>
      <w:pPr>
        <w:ind w:left="865" w:hanging="201"/>
      </w:pPr>
      <w:rPr>
        <w:rFonts w:hint="default"/>
        <w:lang w:val="ru-RU" w:eastAsia="en-US" w:bidi="ar-SA"/>
      </w:rPr>
    </w:lvl>
    <w:lvl w:ilvl="4" w:tplc="401AB212">
      <w:numFmt w:val="bullet"/>
      <w:lvlText w:val="•"/>
      <w:lvlJc w:val="left"/>
      <w:pPr>
        <w:ind w:left="1120" w:hanging="201"/>
      </w:pPr>
      <w:rPr>
        <w:rFonts w:hint="default"/>
        <w:lang w:val="ru-RU" w:eastAsia="en-US" w:bidi="ar-SA"/>
      </w:rPr>
    </w:lvl>
    <w:lvl w:ilvl="5" w:tplc="074C486A">
      <w:numFmt w:val="bullet"/>
      <w:lvlText w:val="•"/>
      <w:lvlJc w:val="left"/>
      <w:pPr>
        <w:ind w:left="1375" w:hanging="201"/>
      </w:pPr>
      <w:rPr>
        <w:rFonts w:hint="default"/>
        <w:lang w:val="ru-RU" w:eastAsia="en-US" w:bidi="ar-SA"/>
      </w:rPr>
    </w:lvl>
    <w:lvl w:ilvl="6" w:tplc="A050B5D6">
      <w:numFmt w:val="bullet"/>
      <w:lvlText w:val="•"/>
      <w:lvlJc w:val="left"/>
      <w:pPr>
        <w:ind w:left="1630" w:hanging="201"/>
      </w:pPr>
      <w:rPr>
        <w:rFonts w:hint="default"/>
        <w:lang w:val="ru-RU" w:eastAsia="en-US" w:bidi="ar-SA"/>
      </w:rPr>
    </w:lvl>
    <w:lvl w:ilvl="7" w:tplc="8B4C50E4">
      <w:numFmt w:val="bullet"/>
      <w:lvlText w:val="•"/>
      <w:lvlJc w:val="left"/>
      <w:pPr>
        <w:ind w:left="1885" w:hanging="201"/>
      </w:pPr>
      <w:rPr>
        <w:rFonts w:hint="default"/>
        <w:lang w:val="ru-RU" w:eastAsia="en-US" w:bidi="ar-SA"/>
      </w:rPr>
    </w:lvl>
    <w:lvl w:ilvl="8" w:tplc="CB64438E">
      <w:numFmt w:val="bullet"/>
      <w:lvlText w:val="•"/>
      <w:lvlJc w:val="left"/>
      <w:pPr>
        <w:ind w:left="2140" w:hanging="201"/>
      </w:pPr>
      <w:rPr>
        <w:rFonts w:hint="default"/>
        <w:lang w:val="ru-RU" w:eastAsia="en-US" w:bidi="ar-SA"/>
      </w:rPr>
    </w:lvl>
  </w:abstractNum>
  <w:abstractNum w:abstractNumId="207">
    <w:nsid w:val="62F81477"/>
    <w:multiLevelType w:val="hybridMultilevel"/>
    <w:tmpl w:val="89BED658"/>
    <w:lvl w:ilvl="0" w:tplc="6EF64052">
      <w:start w:val="1"/>
      <w:numFmt w:val="decimal"/>
      <w:lvlText w:val="%1."/>
      <w:lvlJc w:val="left"/>
      <w:pPr>
        <w:ind w:left="306" w:hanging="199"/>
      </w:pPr>
      <w:rPr>
        <w:rFonts w:ascii="Times New Roman" w:eastAsia="Times New Roman" w:hAnsi="Times New Roman" w:cs="Times New Roman" w:hint="default"/>
        <w:spacing w:val="0"/>
        <w:w w:val="99"/>
        <w:sz w:val="20"/>
        <w:szCs w:val="20"/>
        <w:lang w:val="ru-RU" w:eastAsia="en-US" w:bidi="ar-SA"/>
      </w:rPr>
    </w:lvl>
    <w:lvl w:ilvl="1" w:tplc="EEF0308C">
      <w:numFmt w:val="bullet"/>
      <w:lvlText w:val="•"/>
      <w:lvlJc w:val="left"/>
      <w:pPr>
        <w:ind w:left="793" w:hanging="199"/>
      </w:pPr>
      <w:rPr>
        <w:rFonts w:hint="default"/>
        <w:lang w:val="ru-RU" w:eastAsia="en-US" w:bidi="ar-SA"/>
      </w:rPr>
    </w:lvl>
    <w:lvl w:ilvl="2" w:tplc="D03E6356">
      <w:numFmt w:val="bullet"/>
      <w:lvlText w:val="•"/>
      <w:lvlJc w:val="left"/>
      <w:pPr>
        <w:ind w:left="1287" w:hanging="199"/>
      </w:pPr>
      <w:rPr>
        <w:rFonts w:hint="default"/>
        <w:lang w:val="ru-RU" w:eastAsia="en-US" w:bidi="ar-SA"/>
      </w:rPr>
    </w:lvl>
    <w:lvl w:ilvl="3" w:tplc="4C12AD70">
      <w:numFmt w:val="bullet"/>
      <w:lvlText w:val="•"/>
      <w:lvlJc w:val="left"/>
      <w:pPr>
        <w:ind w:left="1780" w:hanging="199"/>
      </w:pPr>
      <w:rPr>
        <w:rFonts w:hint="default"/>
        <w:lang w:val="ru-RU" w:eastAsia="en-US" w:bidi="ar-SA"/>
      </w:rPr>
    </w:lvl>
    <w:lvl w:ilvl="4" w:tplc="2180A91A">
      <w:numFmt w:val="bullet"/>
      <w:lvlText w:val="•"/>
      <w:lvlJc w:val="left"/>
      <w:pPr>
        <w:ind w:left="2274" w:hanging="199"/>
      </w:pPr>
      <w:rPr>
        <w:rFonts w:hint="default"/>
        <w:lang w:val="ru-RU" w:eastAsia="en-US" w:bidi="ar-SA"/>
      </w:rPr>
    </w:lvl>
    <w:lvl w:ilvl="5" w:tplc="F2BCC7E6">
      <w:numFmt w:val="bullet"/>
      <w:lvlText w:val="•"/>
      <w:lvlJc w:val="left"/>
      <w:pPr>
        <w:ind w:left="2767" w:hanging="199"/>
      </w:pPr>
      <w:rPr>
        <w:rFonts w:hint="default"/>
        <w:lang w:val="ru-RU" w:eastAsia="en-US" w:bidi="ar-SA"/>
      </w:rPr>
    </w:lvl>
    <w:lvl w:ilvl="6" w:tplc="7A14C434">
      <w:numFmt w:val="bullet"/>
      <w:lvlText w:val="•"/>
      <w:lvlJc w:val="left"/>
      <w:pPr>
        <w:ind w:left="3261" w:hanging="199"/>
      </w:pPr>
      <w:rPr>
        <w:rFonts w:hint="default"/>
        <w:lang w:val="ru-RU" w:eastAsia="en-US" w:bidi="ar-SA"/>
      </w:rPr>
    </w:lvl>
    <w:lvl w:ilvl="7" w:tplc="7A7C5E48">
      <w:numFmt w:val="bullet"/>
      <w:lvlText w:val="•"/>
      <w:lvlJc w:val="left"/>
      <w:pPr>
        <w:ind w:left="3754" w:hanging="199"/>
      </w:pPr>
      <w:rPr>
        <w:rFonts w:hint="default"/>
        <w:lang w:val="ru-RU" w:eastAsia="en-US" w:bidi="ar-SA"/>
      </w:rPr>
    </w:lvl>
    <w:lvl w:ilvl="8" w:tplc="599AD580">
      <w:numFmt w:val="bullet"/>
      <w:lvlText w:val="•"/>
      <w:lvlJc w:val="left"/>
      <w:pPr>
        <w:ind w:left="4248" w:hanging="199"/>
      </w:pPr>
      <w:rPr>
        <w:rFonts w:hint="default"/>
        <w:lang w:val="ru-RU" w:eastAsia="en-US" w:bidi="ar-SA"/>
      </w:rPr>
    </w:lvl>
  </w:abstractNum>
  <w:abstractNum w:abstractNumId="208">
    <w:nsid w:val="63243378"/>
    <w:multiLevelType w:val="hybridMultilevel"/>
    <w:tmpl w:val="A3DEEFEE"/>
    <w:lvl w:ilvl="0" w:tplc="335A5028">
      <w:numFmt w:val="bullet"/>
      <w:lvlText w:val="-"/>
      <w:lvlJc w:val="left"/>
      <w:pPr>
        <w:ind w:left="107" w:hanging="274"/>
      </w:pPr>
      <w:rPr>
        <w:rFonts w:ascii="Times New Roman" w:eastAsia="Times New Roman" w:hAnsi="Times New Roman" w:cs="Times New Roman" w:hint="default"/>
        <w:w w:val="99"/>
        <w:sz w:val="20"/>
        <w:szCs w:val="20"/>
        <w:lang w:val="ru-RU" w:eastAsia="en-US" w:bidi="ar-SA"/>
      </w:rPr>
    </w:lvl>
    <w:lvl w:ilvl="1" w:tplc="61BE1EB6">
      <w:numFmt w:val="bullet"/>
      <w:lvlText w:val="•"/>
      <w:lvlJc w:val="left"/>
      <w:pPr>
        <w:ind w:left="414" w:hanging="274"/>
      </w:pPr>
      <w:rPr>
        <w:rFonts w:hint="default"/>
        <w:lang w:val="ru-RU" w:eastAsia="en-US" w:bidi="ar-SA"/>
      </w:rPr>
    </w:lvl>
    <w:lvl w:ilvl="2" w:tplc="8BBE8334">
      <w:numFmt w:val="bullet"/>
      <w:lvlText w:val="•"/>
      <w:lvlJc w:val="left"/>
      <w:pPr>
        <w:ind w:left="728" w:hanging="274"/>
      </w:pPr>
      <w:rPr>
        <w:rFonts w:hint="default"/>
        <w:lang w:val="ru-RU" w:eastAsia="en-US" w:bidi="ar-SA"/>
      </w:rPr>
    </w:lvl>
    <w:lvl w:ilvl="3" w:tplc="DDB60E84">
      <w:numFmt w:val="bullet"/>
      <w:lvlText w:val="•"/>
      <w:lvlJc w:val="left"/>
      <w:pPr>
        <w:ind w:left="1042" w:hanging="274"/>
      </w:pPr>
      <w:rPr>
        <w:rFonts w:hint="default"/>
        <w:lang w:val="ru-RU" w:eastAsia="en-US" w:bidi="ar-SA"/>
      </w:rPr>
    </w:lvl>
    <w:lvl w:ilvl="4" w:tplc="51F21B66">
      <w:numFmt w:val="bullet"/>
      <w:lvlText w:val="•"/>
      <w:lvlJc w:val="left"/>
      <w:pPr>
        <w:ind w:left="1356" w:hanging="274"/>
      </w:pPr>
      <w:rPr>
        <w:rFonts w:hint="default"/>
        <w:lang w:val="ru-RU" w:eastAsia="en-US" w:bidi="ar-SA"/>
      </w:rPr>
    </w:lvl>
    <w:lvl w:ilvl="5" w:tplc="68F87B82">
      <w:numFmt w:val="bullet"/>
      <w:lvlText w:val="•"/>
      <w:lvlJc w:val="left"/>
      <w:pPr>
        <w:ind w:left="1670" w:hanging="274"/>
      </w:pPr>
      <w:rPr>
        <w:rFonts w:hint="default"/>
        <w:lang w:val="ru-RU" w:eastAsia="en-US" w:bidi="ar-SA"/>
      </w:rPr>
    </w:lvl>
    <w:lvl w:ilvl="6" w:tplc="B67418EC">
      <w:numFmt w:val="bullet"/>
      <w:lvlText w:val="•"/>
      <w:lvlJc w:val="left"/>
      <w:pPr>
        <w:ind w:left="1984" w:hanging="274"/>
      </w:pPr>
      <w:rPr>
        <w:rFonts w:hint="default"/>
        <w:lang w:val="ru-RU" w:eastAsia="en-US" w:bidi="ar-SA"/>
      </w:rPr>
    </w:lvl>
    <w:lvl w:ilvl="7" w:tplc="86F4A39E">
      <w:numFmt w:val="bullet"/>
      <w:lvlText w:val="•"/>
      <w:lvlJc w:val="left"/>
      <w:pPr>
        <w:ind w:left="2298" w:hanging="274"/>
      </w:pPr>
      <w:rPr>
        <w:rFonts w:hint="default"/>
        <w:lang w:val="ru-RU" w:eastAsia="en-US" w:bidi="ar-SA"/>
      </w:rPr>
    </w:lvl>
    <w:lvl w:ilvl="8" w:tplc="89DEA074">
      <w:numFmt w:val="bullet"/>
      <w:lvlText w:val="•"/>
      <w:lvlJc w:val="left"/>
      <w:pPr>
        <w:ind w:left="2612" w:hanging="274"/>
      </w:pPr>
      <w:rPr>
        <w:rFonts w:hint="default"/>
        <w:lang w:val="ru-RU" w:eastAsia="en-US" w:bidi="ar-SA"/>
      </w:rPr>
    </w:lvl>
  </w:abstractNum>
  <w:abstractNum w:abstractNumId="209">
    <w:nsid w:val="636F5609"/>
    <w:multiLevelType w:val="hybridMultilevel"/>
    <w:tmpl w:val="E482087E"/>
    <w:lvl w:ilvl="0" w:tplc="16A66068">
      <w:start w:val="1"/>
      <w:numFmt w:val="decimal"/>
      <w:lvlText w:val="%1."/>
      <w:lvlJc w:val="left"/>
      <w:pPr>
        <w:ind w:left="1978" w:hanging="720"/>
      </w:pPr>
      <w:rPr>
        <w:rFonts w:ascii="Times New Roman" w:eastAsia="Times New Roman" w:hAnsi="Times New Roman" w:cs="Times New Roman" w:hint="default"/>
        <w:w w:val="100"/>
        <w:sz w:val="24"/>
        <w:szCs w:val="24"/>
        <w:lang w:val="ru-RU" w:eastAsia="en-US" w:bidi="ar-SA"/>
      </w:rPr>
    </w:lvl>
    <w:lvl w:ilvl="1" w:tplc="02549E74">
      <w:numFmt w:val="bullet"/>
      <w:lvlText w:val="•"/>
      <w:lvlJc w:val="left"/>
      <w:pPr>
        <w:ind w:left="2954" w:hanging="720"/>
      </w:pPr>
      <w:rPr>
        <w:rFonts w:hint="default"/>
        <w:lang w:val="ru-RU" w:eastAsia="en-US" w:bidi="ar-SA"/>
      </w:rPr>
    </w:lvl>
    <w:lvl w:ilvl="2" w:tplc="596A8E3A">
      <w:numFmt w:val="bullet"/>
      <w:lvlText w:val="•"/>
      <w:lvlJc w:val="left"/>
      <w:pPr>
        <w:ind w:left="3929" w:hanging="720"/>
      </w:pPr>
      <w:rPr>
        <w:rFonts w:hint="default"/>
        <w:lang w:val="ru-RU" w:eastAsia="en-US" w:bidi="ar-SA"/>
      </w:rPr>
    </w:lvl>
    <w:lvl w:ilvl="3" w:tplc="A8042D5E">
      <w:numFmt w:val="bullet"/>
      <w:lvlText w:val="•"/>
      <w:lvlJc w:val="left"/>
      <w:pPr>
        <w:ind w:left="4903" w:hanging="720"/>
      </w:pPr>
      <w:rPr>
        <w:rFonts w:hint="default"/>
        <w:lang w:val="ru-RU" w:eastAsia="en-US" w:bidi="ar-SA"/>
      </w:rPr>
    </w:lvl>
    <w:lvl w:ilvl="4" w:tplc="C7B2B46C">
      <w:numFmt w:val="bullet"/>
      <w:lvlText w:val="•"/>
      <w:lvlJc w:val="left"/>
      <w:pPr>
        <w:ind w:left="5878" w:hanging="720"/>
      </w:pPr>
      <w:rPr>
        <w:rFonts w:hint="default"/>
        <w:lang w:val="ru-RU" w:eastAsia="en-US" w:bidi="ar-SA"/>
      </w:rPr>
    </w:lvl>
    <w:lvl w:ilvl="5" w:tplc="3FE22C32">
      <w:numFmt w:val="bullet"/>
      <w:lvlText w:val="•"/>
      <w:lvlJc w:val="left"/>
      <w:pPr>
        <w:ind w:left="6853" w:hanging="720"/>
      </w:pPr>
      <w:rPr>
        <w:rFonts w:hint="default"/>
        <w:lang w:val="ru-RU" w:eastAsia="en-US" w:bidi="ar-SA"/>
      </w:rPr>
    </w:lvl>
    <w:lvl w:ilvl="6" w:tplc="ED14C6B2">
      <w:numFmt w:val="bullet"/>
      <w:lvlText w:val="•"/>
      <w:lvlJc w:val="left"/>
      <w:pPr>
        <w:ind w:left="7827" w:hanging="720"/>
      </w:pPr>
      <w:rPr>
        <w:rFonts w:hint="default"/>
        <w:lang w:val="ru-RU" w:eastAsia="en-US" w:bidi="ar-SA"/>
      </w:rPr>
    </w:lvl>
    <w:lvl w:ilvl="7" w:tplc="27B810E2">
      <w:numFmt w:val="bullet"/>
      <w:lvlText w:val="•"/>
      <w:lvlJc w:val="left"/>
      <w:pPr>
        <w:ind w:left="8802" w:hanging="720"/>
      </w:pPr>
      <w:rPr>
        <w:rFonts w:hint="default"/>
        <w:lang w:val="ru-RU" w:eastAsia="en-US" w:bidi="ar-SA"/>
      </w:rPr>
    </w:lvl>
    <w:lvl w:ilvl="8" w:tplc="14D6DCF0">
      <w:numFmt w:val="bullet"/>
      <w:lvlText w:val="•"/>
      <w:lvlJc w:val="left"/>
      <w:pPr>
        <w:ind w:left="9777" w:hanging="720"/>
      </w:pPr>
      <w:rPr>
        <w:rFonts w:hint="default"/>
        <w:lang w:val="ru-RU" w:eastAsia="en-US" w:bidi="ar-SA"/>
      </w:rPr>
    </w:lvl>
  </w:abstractNum>
  <w:abstractNum w:abstractNumId="210">
    <w:nsid w:val="63D40FE5"/>
    <w:multiLevelType w:val="hybridMultilevel"/>
    <w:tmpl w:val="DDBAE550"/>
    <w:lvl w:ilvl="0" w:tplc="B6EACA9A">
      <w:start w:val="1"/>
      <w:numFmt w:val="decimal"/>
      <w:lvlText w:val="%1."/>
      <w:lvlJc w:val="left"/>
      <w:pPr>
        <w:ind w:left="107" w:hanging="152"/>
      </w:pPr>
      <w:rPr>
        <w:rFonts w:ascii="Times New Roman" w:eastAsia="Times New Roman" w:hAnsi="Times New Roman" w:cs="Times New Roman" w:hint="default"/>
        <w:spacing w:val="0"/>
        <w:w w:val="99"/>
        <w:sz w:val="18"/>
        <w:szCs w:val="18"/>
        <w:lang w:val="ru-RU" w:eastAsia="en-US" w:bidi="ar-SA"/>
      </w:rPr>
    </w:lvl>
    <w:lvl w:ilvl="1" w:tplc="FF7A8784">
      <w:numFmt w:val="bullet"/>
      <w:lvlText w:val="•"/>
      <w:lvlJc w:val="left"/>
      <w:pPr>
        <w:ind w:left="418" w:hanging="152"/>
      </w:pPr>
      <w:rPr>
        <w:rFonts w:hint="default"/>
        <w:lang w:val="ru-RU" w:eastAsia="en-US" w:bidi="ar-SA"/>
      </w:rPr>
    </w:lvl>
    <w:lvl w:ilvl="2" w:tplc="589E3CA8">
      <w:numFmt w:val="bullet"/>
      <w:lvlText w:val="•"/>
      <w:lvlJc w:val="left"/>
      <w:pPr>
        <w:ind w:left="736" w:hanging="152"/>
      </w:pPr>
      <w:rPr>
        <w:rFonts w:hint="default"/>
        <w:lang w:val="ru-RU" w:eastAsia="en-US" w:bidi="ar-SA"/>
      </w:rPr>
    </w:lvl>
    <w:lvl w:ilvl="3" w:tplc="86A86102">
      <w:numFmt w:val="bullet"/>
      <w:lvlText w:val="•"/>
      <w:lvlJc w:val="left"/>
      <w:pPr>
        <w:ind w:left="1055" w:hanging="152"/>
      </w:pPr>
      <w:rPr>
        <w:rFonts w:hint="default"/>
        <w:lang w:val="ru-RU" w:eastAsia="en-US" w:bidi="ar-SA"/>
      </w:rPr>
    </w:lvl>
    <w:lvl w:ilvl="4" w:tplc="E57207CA">
      <w:numFmt w:val="bullet"/>
      <w:lvlText w:val="•"/>
      <w:lvlJc w:val="left"/>
      <w:pPr>
        <w:ind w:left="1373" w:hanging="152"/>
      </w:pPr>
      <w:rPr>
        <w:rFonts w:hint="default"/>
        <w:lang w:val="ru-RU" w:eastAsia="en-US" w:bidi="ar-SA"/>
      </w:rPr>
    </w:lvl>
    <w:lvl w:ilvl="5" w:tplc="31A032D6">
      <w:numFmt w:val="bullet"/>
      <w:lvlText w:val="•"/>
      <w:lvlJc w:val="left"/>
      <w:pPr>
        <w:ind w:left="1692" w:hanging="152"/>
      </w:pPr>
      <w:rPr>
        <w:rFonts w:hint="default"/>
        <w:lang w:val="ru-RU" w:eastAsia="en-US" w:bidi="ar-SA"/>
      </w:rPr>
    </w:lvl>
    <w:lvl w:ilvl="6" w:tplc="BB8A36FA">
      <w:numFmt w:val="bullet"/>
      <w:lvlText w:val="•"/>
      <w:lvlJc w:val="left"/>
      <w:pPr>
        <w:ind w:left="2010" w:hanging="152"/>
      </w:pPr>
      <w:rPr>
        <w:rFonts w:hint="default"/>
        <w:lang w:val="ru-RU" w:eastAsia="en-US" w:bidi="ar-SA"/>
      </w:rPr>
    </w:lvl>
    <w:lvl w:ilvl="7" w:tplc="62560DC8">
      <w:numFmt w:val="bullet"/>
      <w:lvlText w:val="•"/>
      <w:lvlJc w:val="left"/>
      <w:pPr>
        <w:ind w:left="2328" w:hanging="152"/>
      </w:pPr>
      <w:rPr>
        <w:rFonts w:hint="default"/>
        <w:lang w:val="ru-RU" w:eastAsia="en-US" w:bidi="ar-SA"/>
      </w:rPr>
    </w:lvl>
    <w:lvl w:ilvl="8" w:tplc="22DCC45C">
      <w:numFmt w:val="bullet"/>
      <w:lvlText w:val="•"/>
      <w:lvlJc w:val="left"/>
      <w:pPr>
        <w:ind w:left="2647" w:hanging="152"/>
      </w:pPr>
      <w:rPr>
        <w:rFonts w:hint="default"/>
        <w:lang w:val="ru-RU" w:eastAsia="en-US" w:bidi="ar-SA"/>
      </w:rPr>
    </w:lvl>
  </w:abstractNum>
  <w:abstractNum w:abstractNumId="211">
    <w:nsid w:val="64293A27"/>
    <w:multiLevelType w:val="hybridMultilevel"/>
    <w:tmpl w:val="3F4A5D26"/>
    <w:lvl w:ilvl="0" w:tplc="D660D6C8">
      <w:start w:val="1"/>
      <w:numFmt w:val="bullet"/>
      <w:lvlText w:val=""/>
      <w:lvlJc w:val="left"/>
      <w:pPr>
        <w:tabs>
          <w:tab w:val="num" w:pos="720"/>
        </w:tabs>
        <w:ind w:left="720" w:hanging="360"/>
      </w:pPr>
      <w:rPr>
        <w:rFonts w:ascii="Symbol" w:hAnsi="Symbol" w:hint="default"/>
      </w:rPr>
    </w:lvl>
    <w:lvl w:ilvl="1" w:tplc="2F10BD72">
      <w:start w:val="1"/>
      <w:numFmt w:val="bullet"/>
      <w:lvlText w:val="o"/>
      <w:lvlJc w:val="left"/>
      <w:pPr>
        <w:ind w:left="1440" w:hanging="360"/>
      </w:pPr>
      <w:rPr>
        <w:rFonts w:ascii="Courier New" w:hAnsi="Courier New" w:cs="Courier New" w:hint="default"/>
      </w:rPr>
    </w:lvl>
    <w:lvl w:ilvl="2" w:tplc="557AB24C">
      <w:start w:val="1"/>
      <w:numFmt w:val="bullet"/>
      <w:lvlText w:val=""/>
      <w:lvlJc w:val="left"/>
      <w:pPr>
        <w:ind w:left="2160" w:hanging="360"/>
      </w:pPr>
      <w:rPr>
        <w:rFonts w:ascii="Wingdings" w:hAnsi="Wingdings" w:hint="default"/>
      </w:rPr>
    </w:lvl>
    <w:lvl w:ilvl="3" w:tplc="93EC56E6">
      <w:start w:val="1"/>
      <w:numFmt w:val="bullet"/>
      <w:lvlText w:val=""/>
      <w:lvlJc w:val="left"/>
      <w:pPr>
        <w:ind w:left="2880" w:hanging="360"/>
      </w:pPr>
      <w:rPr>
        <w:rFonts w:ascii="Symbol" w:hAnsi="Symbol" w:hint="default"/>
      </w:rPr>
    </w:lvl>
    <w:lvl w:ilvl="4" w:tplc="41CCB578">
      <w:start w:val="1"/>
      <w:numFmt w:val="bullet"/>
      <w:lvlText w:val="o"/>
      <w:lvlJc w:val="left"/>
      <w:pPr>
        <w:ind w:left="3600" w:hanging="360"/>
      </w:pPr>
      <w:rPr>
        <w:rFonts w:ascii="Courier New" w:hAnsi="Courier New" w:cs="Courier New" w:hint="default"/>
      </w:rPr>
    </w:lvl>
    <w:lvl w:ilvl="5" w:tplc="47B2EB32">
      <w:start w:val="1"/>
      <w:numFmt w:val="bullet"/>
      <w:lvlText w:val=""/>
      <w:lvlJc w:val="left"/>
      <w:pPr>
        <w:ind w:left="4320" w:hanging="360"/>
      </w:pPr>
      <w:rPr>
        <w:rFonts w:ascii="Wingdings" w:hAnsi="Wingdings" w:hint="default"/>
      </w:rPr>
    </w:lvl>
    <w:lvl w:ilvl="6" w:tplc="7538611C">
      <w:start w:val="1"/>
      <w:numFmt w:val="bullet"/>
      <w:lvlText w:val=""/>
      <w:lvlJc w:val="left"/>
      <w:pPr>
        <w:ind w:left="5040" w:hanging="360"/>
      </w:pPr>
      <w:rPr>
        <w:rFonts w:ascii="Symbol" w:hAnsi="Symbol" w:hint="default"/>
      </w:rPr>
    </w:lvl>
    <w:lvl w:ilvl="7" w:tplc="FCE0C216">
      <w:start w:val="1"/>
      <w:numFmt w:val="bullet"/>
      <w:lvlText w:val="o"/>
      <w:lvlJc w:val="left"/>
      <w:pPr>
        <w:ind w:left="5760" w:hanging="360"/>
      </w:pPr>
      <w:rPr>
        <w:rFonts w:ascii="Courier New" w:hAnsi="Courier New" w:cs="Courier New" w:hint="default"/>
      </w:rPr>
    </w:lvl>
    <w:lvl w:ilvl="8" w:tplc="7BC01266">
      <w:start w:val="1"/>
      <w:numFmt w:val="bullet"/>
      <w:lvlText w:val=""/>
      <w:lvlJc w:val="left"/>
      <w:pPr>
        <w:ind w:left="6480" w:hanging="360"/>
      </w:pPr>
      <w:rPr>
        <w:rFonts w:ascii="Wingdings" w:hAnsi="Wingdings" w:hint="default"/>
      </w:rPr>
    </w:lvl>
  </w:abstractNum>
  <w:abstractNum w:abstractNumId="212">
    <w:nsid w:val="643F150B"/>
    <w:multiLevelType w:val="hybridMultilevel"/>
    <w:tmpl w:val="EB966188"/>
    <w:lvl w:ilvl="0" w:tplc="0D26A894">
      <w:start w:val="1"/>
      <w:numFmt w:val="decimal"/>
      <w:lvlText w:val="%1."/>
      <w:lvlJc w:val="left"/>
      <w:pPr>
        <w:ind w:left="306" w:hanging="201"/>
      </w:pPr>
      <w:rPr>
        <w:rFonts w:ascii="Times New Roman" w:eastAsia="Times New Roman" w:hAnsi="Times New Roman" w:cs="Times New Roman" w:hint="default"/>
        <w:spacing w:val="0"/>
        <w:w w:val="99"/>
        <w:sz w:val="20"/>
        <w:szCs w:val="20"/>
        <w:lang w:val="ru-RU" w:eastAsia="en-US" w:bidi="ar-SA"/>
      </w:rPr>
    </w:lvl>
    <w:lvl w:ilvl="1" w:tplc="DCF413E6">
      <w:numFmt w:val="bullet"/>
      <w:lvlText w:val="•"/>
      <w:lvlJc w:val="left"/>
      <w:pPr>
        <w:ind w:left="534" w:hanging="201"/>
      </w:pPr>
      <w:rPr>
        <w:rFonts w:hint="default"/>
        <w:lang w:val="ru-RU" w:eastAsia="en-US" w:bidi="ar-SA"/>
      </w:rPr>
    </w:lvl>
    <w:lvl w:ilvl="2" w:tplc="D9507898">
      <w:numFmt w:val="bullet"/>
      <w:lvlText w:val="•"/>
      <w:lvlJc w:val="left"/>
      <w:pPr>
        <w:ind w:left="769" w:hanging="201"/>
      </w:pPr>
      <w:rPr>
        <w:rFonts w:hint="default"/>
        <w:lang w:val="ru-RU" w:eastAsia="en-US" w:bidi="ar-SA"/>
      </w:rPr>
    </w:lvl>
    <w:lvl w:ilvl="3" w:tplc="E4DA33EE">
      <w:numFmt w:val="bullet"/>
      <w:lvlText w:val="•"/>
      <w:lvlJc w:val="left"/>
      <w:pPr>
        <w:ind w:left="1004" w:hanging="201"/>
      </w:pPr>
      <w:rPr>
        <w:rFonts w:hint="default"/>
        <w:lang w:val="ru-RU" w:eastAsia="en-US" w:bidi="ar-SA"/>
      </w:rPr>
    </w:lvl>
    <w:lvl w:ilvl="4" w:tplc="9808ECF2">
      <w:numFmt w:val="bullet"/>
      <w:lvlText w:val="•"/>
      <w:lvlJc w:val="left"/>
      <w:pPr>
        <w:ind w:left="1238" w:hanging="201"/>
      </w:pPr>
      <w:rPr>
        <w:rFonts w:hint="default"/>
        <w:lang w:val="ru-RU" w:eastAsia="en-US" w:bidi="ar-SA"/>
      </w:rPr>
    </w:lvl>
    <w:lvl w:ilvl="5" w:tplc="C25E321E">
      <w:numFmt w:val="bullet"/>
      <w:lvlText w:val="•"/>
      <w:lvlJc w:val="left"/>
      <w:pPr>
        <w:ind w:left="1473" w:hanging="201"/>
      </w:pPr>
      <w:rPr>
        <w:rFonts w:hint="default"/>
        <w:lang w:val="ru-RU" w:eastAsia="en-US" w:bidi="ar-SA"/>
      </w:rPr>
    </w:lvl>
    <w:lvl w:ilvl="6" w:tplc="000C19A2">
      <w:numFmt w:val="bullet"/>
      <w:lvlText w:val="•"/>
      <w:lvlJc w:val="left"/>
      <w:pPr>
        <w:ind w:left="1708" w:hanging="201"/>
      </w:pPr>
      <w:rPr>
        <w:rFonts w:hint="default"/>
        <w:lang w:val="ru-RU" w:eastAsia="en-US" w:bidi="ar-SA"/>
      </w:rPr>
    </w:lvl>
    <w:lvl w:ilvl="7" w:tplc="DF2663AA">
      <w:numFmt w:val="bullet"/>
      <w:lvlText w:val="•"/>
      <w:lvlJc w:val="left"/>
      <w:pPr>
        <w:ind w:left="1942" w:hanging="201"/>
      </w:pPr>
      <w:rPr>
        <w:rFonts w:hint="default"/>
        <w:lang w:val="ru-RU" w:eastAsia="en-US" w:bidi="ar-SA"/>
      </w:rPr>
    </w:lvl>
    <w:lvl w:ilvl="8" w:tplc="F4B6AFC2">
      <w:numFmt w:val="bullet"/>
      <w:lvlText w:val="•"/>
      <w:lvlJc w:val="left"/>
      <w:pPr>
        <w:ind w:left="2177" w:hanging="201"/>
      </w:pPr>
      <w:rPr>
        <w:rFonts w:hint="default"/>
        <w:lang w:val="ru-RU" w:eastAsia="en-US" w:bidi="ar-SA"/>
      </w:rPr>
    </w:lvl>
  </w:abstractNum>
  <w:abstractNum w:abstractNumId="213">
    <w:nsid w:val="64654AF3"/>
    <w:multiLevelType w:val="hybridMultilevel"/>
    <w:tmpl w:val="2BE2E812"/>
    <w:lvl w:ilvl="0" w:tplc="AD064BEE">
      <w:start w:val="1"/>
      <w:numFmt w:val="decimal"/>
      <w:lvlText w:val="%1."/>
      <w:lvlJc w:val="left"/>
      <w:pPr>
        <w:ind w:left="1258" w:hanging="257"/>
      </w:pPr>
      <w:rPr>
        <w:rFonts w:ascii="Times New Roman" w:eastAsia="Times New Roman" w:hAnsi="Times New Roman" w:cs="Times New Roman" w:hint="default"/>
        <w:w w:val="100"/>
        <w:sz w:val="24"/>
        <w:szCs w:val="24"/>
        <w:lang w:val="ru-RU" w:eastAsia="en-US" w:bidi="ar-SA"/>
      </w:rPr>
    </w:lvl>
    <w:lvl w:ilvl="1" w:tplc="39D636F8">
      <w:numFmt w:val="bullet"/>
      <w:lvlText w:val="•"/>
      <w:lvlJc w:val="left"/>
      <w:pPr>
        <w:ind w:left="2306" w:hanging="257"/>
      </w:pPr>
      <w:rPr>
        <w:rFonts w:hint="default"/>
        <w:lang w:val="ru-RU" w:eastAsia="en-US" w:bidi="ar-SA"/>
      </w:rPr>
    </w:lvl>
    <w:lvl w:ilvl="2" w:tplc="57083A6A">
      <w:numFmt w:val="bullet"/>
      <w:lvlText w:val="•"/>
      <w:lvlJc w:val="left"/>
      <w:pPr>
        <w:ind w:left="3353" w:hanging="257"/>
      </w:pPr>
      <w:rPr>
        <w:rFonts w:hint="default"/>
        <w:lang w:val="ru-RU" w:eastAsia="en-US" w:bidi="ar-SA"/>
      </w:rPr>
    </w:lvl>
    <w:lvl w:ilvl="3" w:tplc="884AFBDE">
      <w:numFmt w:val="bullet"/>
      <w:lvlText w:val="•"/>
      <w:lvlJc w:val="left"/>
      <w:pPr>
        <w:ind w:left="4399" w:hanging="257"/>
      </w:pPr>
      <w:rPr>
        <w:rFonts w:hint="default"/>
        <w:lang w:val="ru-RU" w:eastAsia="en-US" w:bidi="ar-SA"/>
      </w:rPr>
    </w:lvl>
    <w:lvl w:ilvl="4" w:tplc="1B8C5426">
      <w:numFmt w:val="bullet"/>
      <w:lvlText w:val="•"/>
      <w:lvlJc w:val="left"/>
      <w:pPr>
        <w:ind w:left="5446" w:hanging="257"/>
      </w:pPr>
      <w:rPr>
        <w:rFonts w:hint="default"/>
        <w:lang w:val="ru-RU" w:eastAsia="en-US" w:bidi="ar-SA"/>
      </w:rPr>
    </w:lvl>
    <w:lvl w:ilvl="5" w:tplc="920420E6">
      <w:numFmt w:val="bullet"/>
      <w:lvlText w:val="•"/>
      <w:lvlJc w:val="left"/>
      <w:pPr>
        <w:ind w:left="6493" w:hanging="257"/>
      </w:pPr>
      <w:rPr>
        <w:rFonts w:hint="default"/>
        <w:lang w:val="ru-RU" w:eastAsia="en-US" w:bidi="ar-SA"/>
      </w:rPr>
    </w:lvl>
    <w:lvl w:ilvl="6" w:tplc="857C5AE0">
      <w:numFmt w:val="bullet"/>
      <w:lvlText w:val="•"/>
      <w:lvlJc w:val="left"/>
      <w:pPr>
        <w:ind w:left="7539" w:hanging="257"/>
      </w:pPr>
      <w:rPr>
        <w:rFonts w:hint="default"/>
        <w:lang w:val="ru-RU" w:eastAsia="en-US" w:bidi="ar-SA"/>
      </w:rPr>
    </w:lvl>
    <w:lvl w:ilvl="7" w:tplc="CEF2D06A">
      <w:numFmt w:val="bullet"/>
      <w:lvlText w:val="•"/>
      <w:lvlJc w:val="left"/>
      <w:pPr>
        <w:ind w:left="8586" w:hanging="257"/>
      </w:pPr>
      <w:rPr>
        <w:rFonts w:hint="default"/>
        <w:lang w:val="ru-RU" w:eastAsia="en-US" w:bidi="ar-SA"/>
      </w:rPr>
    </w:lvl>
    <w:lvl w:ilvl="8" w:tplc="F24E1B00">
      <w:numFmt w:val="bullet"/>
      <w:lvlText w:val="•"/>
      <w:lvlJc w:val="left"/>
      <w:pPr>
        <w:ind w:left="9633" w:hanging="257"/>
      </w:pPr>
      <w:rPr>
        <w:rFonts w:hint="default"/>
        <w:lang w:val="ru-RU" w:eastAsia="en-US" w:bidi="ar-SA"/>
      </w:rPr>
    </w:lvl>
  </w:abstractNum>
  <w:abstractNum w:abstractNumId="214">
    <w:nsid w:val="652054C0"/>
    <w:multiLevelType w:val="hybridMultilevel"/>
    <w:tmpl w:val="40A09678"/>
    <w:lvl w:ilvl="0" w:tplc="166807A8">
      <w:start w:val="1"/>
      <w:numFmt w:val="bullet"/>
      <w:lvlText w:val=""/>
      <w:lvlJc w:val="left"/>
      <w:pPr>
        <w:ind w:left="1287" w:hanging="360"/>
      </w:pPr>
      <w:rPr>
        <w:rFonts w:ascii="Symbol" w:hAnsi="Symbol" w:hint="default"/>
      </w:rPr>
    </w:lvl>
    <w:lvl w:ilvl="1" w:tplc="0FB85B94">
      <w:start w:val="1"/>
      <w:numFmt w:val="bullet"/>
      <w:lvlText w:val="o"/>
      <w:lvlJc w:val="left"/>
      <w:pPr>
        <w:ind w:left="2007" w:hanging="360"/>
      </w:pPr>
      <w:rPr>
        <w:rFonts w:ascii="Courier New" w:hAnsi="Courier New" w:cs="Courier New" w:hint="default"/>
      </w:rPr>
    </w:lvl>
    <w:lvl w:ilvl="2" w:tplc="971A42B2">
      <w:start w:val="1"/>
      <w:numFmt w:val="bullet"/>
      <w:lvlText w:val=""/>
      <w:lvlJc w:val="left"/>
      <w:pPr>
        <w:ind w:left="2727" w:hanging="360"/>
      </w:pPr>
      <w:rPr>
        <w:rFonts w:ascii="Wingdings" w:hAnsi="Wingdings" w:hint="default"/>
      </w:rPr>
    </w:lvl>
    <w:lvl w:ilvl="3" w:tplc="31CE28C8">
      <w:start w:val="1"/>
      <w:numFmt w:val="bullet"/>
      <w:lvlText w:val=""/>
      <w:lvlJc w:val="left"/>
      <w:pPr>
        <w:ind w:left="3447" w:hanging="360"/>
      </w:pPr>
      <w:rPr>
        <w:rFonts w:ascii="Symbol" w:hAnsi="Symbol" w:hint="default"/>
      </w:rPr>
    </w:lvl>
    <w:lvl w:ilvl="4" w:tplc="EB50FA1C">
      <w:start w:val="1"/>
      <w:numFmt w:val="bullet"/>
      <w:lvlText w:val="o"/>
      <w:lvlJc w:val="left"/>
      <w:pPr>
        <w:ind w:left="4167" w:hanging="360"/>
      </w:pPr>
      <w:rPr>
        <w:rFonts w:ascii="Courier New" w:hAnsi="Courier New" w:cs="Courier New" w:hint="default"/>
      </w:rPr>
    </w:lvl>
    <w:lvl w:ilvl="5" w:tplc="A4107252">
      <w:start w:val="1"/>
      <w:numFmt w:val="bullet"/>
      <w:lvlText w:val=""/>
      <w:lvlJc w:val="left"/>
      <w:pPr>
        <w:ind w:left="4887" w:hanging="360"/>
      </w:pPr>
      <w:rPr>
        <w:rFonts w:ascii="Wingdings" w:hAnsi="Wingdings" w:hint="default"/>
      </w:rPr>
    </w:lvl>
    <w:lvl w:ilvl="6" w:tplc="30360FDC">
      <w:start w:val="1"/>
      <w:numFmt w:val="bullet"/>
      <w:lvlText w:val=""/>
      <w:lvlJc w:val="left"/>
      <w:pPr>
        <w:ind w:left="5607" w:hanging="360"/>
      </w:pPr>
      <w:rPr>
        <w:rFonts w:ascii="Symbol" w:hAnsi="Symbol" w:hint="default"/>
      </w:rPr>
    </w:lvl>
    <w:lvl w:ilvl="7" w:tplc="D7321E3E">
      <w:start w:val="1"/>
      <w:numFmt w:val="bullet"/>
      <w:lvlText w:val="o"/>
      <w:lvlJc w:val="left"/>
      <w:pPr>
        <w:ind w:left="6327" w:hanging="360"/>
      </w:pPr>
      <w:rPr>
        <w:rFonts w:ascii="Courier New" w:hAnsi="Courier New" w:cs="Courier New" w:hint="default"/>
      </w:rPr>
    </w:lvl>
    <w:lvl w:ilvl="8" w:tplc="72E06B14">
      <w:start w:val="1"/>
      <w:numFmt w:val="bullet"/>
      <w:lvlText w:val=""/>
      <w:lvlJc w:val="left"/>
      <w:pPr>
        <w:ind w:left="7047" w:hanging="360"/>
      </w:pPr>
      <w:rPr>
        <w:rFonts w:ascii="Wingdings" w:hAnsi="Wingdings" w:hint="default"/>
      </w:rPr>
    </w:lvl>
  </w:abstractNum>
  <w:abstractNum w:abstractNumId="215">
    <w:nsid w:val="65541A4D"/>
    <w:multiLevelType w:val="hybridMultilevel"/>
    <w:tmpl w:val="66AC6BF0"/>
    <w:lvl w:ilvl="0" w:tplc="52027664">
      <w:start w:val="7"/>
      <w:numFmt w:val="decimal"/>
      <w:lvlText w:val="%1."/>
      <w:lvlJc w:val="left"/>
      <w:pPr>
        <w:ind w:left="594" w:hanging="487"/>
      </w:pPr>
      <w:rPr>
        <w:rFonts w:hint="default"/>
        <w:i/>
        <w:iCs/>
        <w:spacing w:val="0"/>
        <w:w w:val="99"/>
        <w:lang w:val="ru-RU" w:eastAsia="en-US" w:bidi="ar-SA"/>
      </w:rPr>
    </w:lvl>
    <w:lvl w:ilvl="1" w:tplc="6850586E">
      <w:numFmt w:val="bullet"/>
      <w:lvlText w:val="•"/>
      <w:lvlJc w:val="left"/>
      <w:pPr>
        <w:ind w:left="784" w:hanging="487"/>
      </w:pPr>
      <w:rPr>
        <w:rFonts w:hint="default"/>
        <w:lang w:val="ru-RU" w:eastAsia="en-US" w:bidi="ar-SA"/>
      </w:rPr>
    </w:lvl>
    <w:lvl w:ilvl="2" w:tplc="E6EEB666">
      <w:numFmt w:val="bullet"/>
      <w:lvlText w:val="•"/>
      <w:lvlJc w:val="left"/>
      <w:pPr>
        <w:ind w:left="969" w:hanging="487"/>
      </w:pPr>
      <w:rPr>
        <w:rFonts w:hint="default"/>
        <w:lang w:val="ru-RU" w:eastAsia="en-US" w:bidi="ar-SA"/>
      </w:rPr>
    </w:lvl>
    <w:lvl w:ilvl="3" w:tplc="118EEB50">
      <w:numFmt w:val="bullet"/>
      <w:lvlText w:val="•"/>
      <w:lvlJc w:val="left"/>
      <w:pPr>
        <w:ind w:left="1153" w:hanging="487"/>
      </w:pPr>
      <w:rPr>
        <w:rFonts w:hint="default"/>
        <w:lang w:val="ru-RU" w:eastAsia="en-US" w:bidi="ar-SA"/>
      </w:rPr>
    </w:lvl>
    <w:lvl w:ilvl="4" w:tplc="E3141E3E">
      <w:numFmt w:val="bullet"/>
      <w:lvlText w:val="•"/>
      <w:lvlJc w:val="left"/>
      <w:pPr>
        <w:ind w:left="1338" w:hanging="487"/>
      </w:pPr>
      <w:rPr>
        <w:rFonts w:hint="default"/>
        <w:lang w:val="ru-RU" w:eastAsia="en-US" w:bidi="ar-SA"/>
      </w:rPr>
    </w:lvl>
    <w:lvl w:ilvl="5" w:tplc="7382C266">
      <w:numFmt w:val="bullet"/>
      <w:lvlText w:val="•"/>
      <w:lvlJc w:val="left"/>
      <w:pPr>
        <w:ind w:left="1522" w:hanging="487"/>
      </w:pPr>
      <w:rPr>
        <w:rFonts w:hint="default"/>
        <w:lang w:val="ru-RU" w:eastAsia="en-US" w:bidi="ar-SA"/>
      </w:rPr>
    </w:lvl>
    <w:lvl w:ilvl="6" w:tplc="48320652">
      <w:numFmt w:val="bullet"/>
      <w:lvlText w:val="•"/>
      <w:lvlJc w:val="left"/>
      <w:pPr>
        <w:ind w:left="1707" w:hanging="487"/>
      </w:pPr>
      <w:rPr>
        <w:rFonts w:hint="default"/>
        <w:lang w:val="ru-RU" w:eastAsia="en-US" w:bidi="ar-SA"/>
      </w:rPr>
    </w:lvl>
    <w:lvl w:ilvl="7" w:tplc="E91EE9A8">
      <w:numFmt w:val="bullet"/>
      <w:lvlText w:val="•"/>
      <w:lvlJc w:val="left"/>
      <w:pPr>
        <w:ind w:left="1891" w:hanging="487"/>
      </w:pPr>
      <w:rPr>
        <w:rFonts w:hint="default"/>
        <w:lang w:val="ru-RU" w:eastAsia="en-US" w:bidi="ar-SA"/>
      </w:rPr>
    </w:lvl>
    <w:lvl w:ilvl="8" w:tplc="70840496">
      <w:numFmt w:val="bullet"/>
      <w:lvlText w:val="•"/>
      <w:lvlJc w:val="left"/>
      <w:pPr>
        <w:ind w:left="2076" w:hanging="487"/>
      </w:pPr>
      <w:rPr>
        <w:rFonts w:hint="default"/>
        <w:lang w:val="ru-RU" w:eastAsia="en-US" w:bidi="ar-SA"/>
      </w:rPr>
    </w:lvl>
  </w:abstractNum>
  <w:abstractNum w:abstractNumId="216">
    <w:nsid w:val="65860D24"/>
    <w:multiLevelType w:val="hybridMultilevel"/>
    <w:tmpl w:val="B60EB9AA"/>
    <w:lvl w:ilvl="0" w:tplc="37B8E8D2">
      <w:start w:val="5"/>
      <w:numFmt w:val="decimal"/>
      <w:lvlText w:val="%1)"/>
      <w:lvlJc w:val="left"/>
      <w:pPr>
        <w:ind w:left="1518" w:hanging="260"/>
      </w:pPr>
      <w:rPr>
        <w:rFonts w:ascii="Times New Roman" w:eastAsia="Times New Roman" w:hAnsi="Times New Roman" w:cs="Times New Roman" w:hint="default"/>
        <w:w w:val="100"/>
        <w:sz w:val="24"/>
        <w:szCs w:val="24"/>
        <w:lang w:val="ru-RU" w:eastAsia="en-US" w:bidi="ar-SA"/>
      </w:rPr>
    </w:lvl>
    <w:lvl w:ilvl="1" w:tplc="43429282">
      <w:numFmt w:val="bullet"/>
      <w:lvlText w:val="•"/>
      <w:lvlJc w:val="left"/>
      <w:pPr>
        <w:ind w:left="2540" w:hanging="260"/>
      </w:pPr>
      <w:rPr>
        <w:rFonts w:hint="default"/>
        <w:lang w:val="ru-RU" w:eastAsia="en-US" w:bidi="ar-SA"/>
      </w:rPr>
    </w:lvl>
    <w:lvl w:ilvl="2" w:tplc="EE8E877A">
      <w:numFmt w:val="bullet"/>
      <w:lvlText w:val="•"/>
      <w:lvlJc w:val="left"/>
      <w:pPr>
        <w:ind w:left="3561" w:hanging="260"/>
      </w:pPr>
      <w:rPr>
        <w:rFonts w:hint="default"/>
        <w:lang w:val="ru-RU" w:eastAsia="en-US" w:bidi="ar-SA"/>
      </w:rPr>
    </w:lvl>
    <w:lvl w:ilvl="3" w:tplc="B4883446">
      <w:numFmt w:val="bullet"/>
      <w:lvlText w:val="•"/>
      <w:lvlJc w:val="left"/>
      <w:pPr>
        <w:ind w:left="4581" w:hanging="260"/>
      </w:pPr>
      <w:rPr>
        <w:rFonts w:hint="default"/>
        <w:lang w:val="ru-RU" w:eastAsia="en-US" w:bidi="ar-SA"/>
      </w:rPr>
    </w:lvl>
    <w:lvl w:ilvl="4" w:tplc="C13CC17C">
      <w:numFmt w:val="bullet"/>
      <w:lvlText w:val="•"/>
      <w:lvlJc w:val="left"/>
      <w:pPr>
        <w:ind w:left="5602" w:hanging="260"/>
      </w:pPr>
      <w:rPr>
        <w:rFonts w:hint="default"/>
        <w:lang w:val="ru-RU" w:eastAsia="en-US" w:bidi="ar-SA"/>
      </w:rPr>
    </w:lvl>
    <w:lvl w:ilvl="5" w:tplc="6BE0EFD0">
      <w:numFmt w:val="bullet"/>
      <w:lvlText w:val="•"/>
      <w:lvlJc w:val="left"/>
      <w:pPr>
        <w:ind w:left="6623" w:hanging="260"/>
      </w:pPr>
      <w:rPr>
        <w:rFonts w:hint="default"/>
        <w:lang w:val="ru-RU" w:eastAsia="en-US" w:bidi="ar-SA"/>
      </w:rPr>
    </w:lvl>
    <w:lvl w:ilvl="6" w:tplc="B78AB596">
      <w:numFmt w:val="bullet"/>
      <w:lvlText w:val="•"/>
      <w:lvlJc w:val="left"/>
      <w:pPr>
        <w:ind w:left="7643" w:hanging="260"/>
      </w:pPr>
      <w:rPr>
        <w:rFonts w:hint="default"/>
        <w:lang w:val="ru-RU" w:eastAsia="en-US" w:bidi="ar-SA"/>
      </w:rPr>
    </w:lvl>
    <w:lvl w:ilvl="7" w:tplc="D5187890">
      <w:numFmt w:val="bullet"/>
      <w:lvlText w:val="•"/>
      <w:lvlJc w:val="left"/>
      <w:pPr>
        <w:ind w:left="8664" w:hanging="260"/>
      </w:pPr>
      <w:rPr>
        <w:rFonts w:hint="default"/>
        <w:lang w:val="ru-RU" w:eastAsia="en-US" w:bidi="ar-SA"/>
      </w:rPr>
    </w:lvl>
    <w:lvl w:ilvl="8" w:tplc="C810AA3C">
      <w:numFmt w:val="bullet"/>
      <w:lvlText w:val="•"/>
      <w:lvlJc w:val="left"/>
      <w:pPr>
        <w:ind w:left="9685" w:hanging="260"/>
      </w:pPr>
      <w:rPr>
        <w:rFonts w:hint="default"/>
        <w:lang w:val="ru-RU" w:eastAsia="en-US" w:bidi="ar-SA"/>
      </w:rPr>
    </w:lvl>
  </w:abstractNum>
  <w:abstractNum w:abstractNumId="217">
    <w:nsid w:val="65E24D45"/>
    <w:multiLevelType w:val="hybridMultilevel"/>
    <w:tmpl w:val="22989664"/>
    <w:lvl w:ilvl="0" w:tplc="02327CB6">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B02C2F24">
      <w:numFmt w:val="bullet"/>
      <w:lvlText w:val="•"/>
      <w:lvlJc w:val="left"/>
      <w:pPr>
        <w:ind w:left="2306" w:hanging="284"/>
      </w:pPr>
      <w:rPr>
        <w:rFonts w:hint="default"/>
        <w:lang w:val="ru-RU" w:eastAsia="en-US" w:bidi="ar-SA"/>
      </w:rPr>
    </w:lvl>
    <w:lvl w:ilvl="2" w:tplc="DE12FA98">
      <w:numFmt w:val="bullet"/>
      <w:lvlText w:val="•"/>
      <w:lvlJc w:val="left"/>
      <w:pPr>
        <w:ind w:left="3353" w:hanging="284"/>
      </w:pPr>
      <w:rPr>
        <w:rFonts w:hint="default"/>
        <w:lang w:val="ru-RU" w:eastAsia="en-US" w:bidi="ar-SA"/>
      </w:rPr>
    </w:lvl>
    <w:lvl w:ilvl="3" w:tplc="2C00435C">
      <w:numFmt w:val="bullet"/>
      <w:lvlText w:val="•"/>
      <w:lvlJc w:val="left"/>
      <w:pPr>
        <w:ind w:left="4399" w:hanging="284"/>
      </w:pPr>
      <w:rPr>
        <w:rFonts w:hint="default"/>
        <w:lang w:val="ru-RU" w:eastAsia="en-US" w:bidi="ar-SA"/>
      </w:rPr>
    </w:lvl>
    <w:lvl w:ilvl="4" w:tplc="8F7AC66A">
      <w:numFmt w:val="bullet"/>
      <w:lvlText w:val="•"/>
      <w:lvlJc w:val="left"/>
      <w:pPr>
        <w:ind w:left="5446" w:hanging="284"/>
      </w:pPr>
      <w:rPr>
        <w:rFonts w:hint="default"/>
        <w:lang w:val="ru-RU" w:eastAsia="en-US" w:bidi="ar-SA"/>
      </w:rPr>
    </w:lvl>
    <w:lvl w:ilvl="5" w:tplc="6BE0CB6E">
      <w:numFmt w:val="bullet"/>
      <w:lvlText w:val="•"/>
      <w:lvlJc w:val="left"/>
      <w:pPr>
        <w:ind w:left="6493" w:hanging="284"/>
      </w:pPr>
      <w:rPr>
        <w:rFonts w:hint="default"/>
        <w:lang w:val="ru-RU" w:eastAsia="en-US" w:bidi="ar-SA"/>
      </w:rPr>
    </w:lvl>
    <w:lvl w:ilvl="6" w:tplc="D5303424">
      <w:numFmt w:val="bullet"/>
      <w:lvlText w:val="•"/>
      <w:lvlJc w:val="left"/>
      <w:pPr>
        <w:ind w:left="7539" w:hanging="284"/>
      </w:pPr>
      <w:rPr>
        <w:rFonts w:hint="default"/>
        <w:lang w:val="ru-RU" w:eastAsia="en-US" w:bidi="ar-SA"/>
      </w:rPr>
    </w:lvl>
    <w:lvl w:ilvl="7" w:tplc="A2901260">
      <w:numFmt w:val="bullet"/>
      <w:lvlText w:val="•"/>
      <w:lvlJc w:val="left"/>
      <w:pPr>
        <w:ind w:left="8586" w:hanging="284"/>
      </w:pPr>
      <w:rPr>
        <w:rFonts w:hint="default"/>
        <w:lang w:val="ru-RU" w:eastAsia="en-US" w:bidi="ar-SA"/>
      </w:rPr>
    </w:lvl>
    <w:lvl w:ilvl="8" w:tplc="47E80A46">
      <w:numFmt w:val="bullet"/>
      <w:lvlText w:val="•"/>
      <w:lvlJc w:val="left"/>
      <w:pPr>
        <w:ind w:left="9633" w:hanging="284"/>
      </w:pPr>
      <w:rPr>
        <w:rFonts w:hint="default"/>
        <w:lang w:val="ru-RU" w:eastAsia="en-US" w:bidi="ar-SA"/>
      </w:rPr>
    </w:lvl>
  </w:abstractNum>
  <w:abstractNum w:abstractNumId="218">
    <w:nsid w:val="65E83449"/>
    <w:multiLevelType w:val="hybridMultilevel"/>
    <w:tmpl w:val="00F62036"/>
    <w:lvl w:ilvl="0" w:tplc="39DADD64">
      <w:numFmt w:val="bullet"/>
      <w:lvlText w:val="-"/>
      <w:lvlJc w:val="left"/>
      <w:pPr>
        <w:ind w:left="1258" w:hanging="238"/>
      </w:pPr>
      <w:rPr>
        <w:rFonts w:ascii="Times New Roman" w:eastAsia="Times New Roman" w:hAnsi="Times New Roman" w:cs="Times New Roman" w:hint="default"/>
        <w:i/>
        <w:iCs/>
        <w:w w:val="99"/>
        <w:sz w:val="24"/>
        <w:szCs w:val="24"/>
        <w:lang w:val="ru-RU" w:eastAsia="en-US" w:bidi="ar-SA"/>
      </w:rPr>
    </w:lvl>
    <w:lvl w:ilvl="1" w:tplc="ED464D90">
      <w:numFmt w:val="bullet"/>
      <w:lvlText w:val="•"/>
      <w:lvlJc w:val="left"/>
      <w:pPr>
        <w:ind w:left="2306" w:hanging="238"/>
      </w:pPr>
      <w:rPr>
        <w:rFonts w:hint="default"/>
        <w:lang w:val="ru-RU" w:eastAsia="en-US" w:bidi="ar-SA"/>
      </w:rPr>
    </w:lvl>
    <w:lvl w:ilvl="2" w:tplc="EF16E266">
      <w:numFmt w:val="bullet"/>
      <w:lvlText w:val="•"/>
      <w:lvlJc w:val="left"/>
      <w:pPr>
        <w:ind w:left="3353" w:hanging="238"/>
      </w:pPr>
      <w:rPr>
        <w:rFonts w:hint="default"/>
        <w:lang w:val="ru-RU" w:eastAsia="en-US" w:bidi="ar-SA"/>
      </w:rPr>
    </w:lvl>
    <w:lvl w:ilvl="3" w:tplc="0248BDC2">
      <w:numFmt w:val="bullet"/>
      <w:lvlText w:val="•"/>
      <w:lvlJc w:val="left"/>
      <w:pPr>
        <w:ind w:left="4399" w:hanging="238"/>
      </w:pPr>
      <w:rPr>
        <w:rFonts w:hint="default"/>
        <w:lang w:val="ru-RU" w:eastAsia="en-US" w:bidi="ar-SA"/>
      </w:rPr>
    </w:lvl>
    <w:lvl w:ilvl="4" w:tplc="67D275FC">
      <w:numFmt w:val="bullet"/>
      <w:lvlText w:val="•"/>
      <w:lvlJc w:val="left"/>
      <w:pPr>
        <w:ind w:left="5446" w:hanging="238"/>
      </w:pPr>
      <w:rPr>
        <w:rFonts w:hint="default"/>
        <w:lang w:val="ru-RU" w:eastAsia="en-US" w:bidi="ar-SA"/>
      </w:rPr>
    </w:lvl>
    <w:lvl w:ilvl="5" w:tplc="B4FEF1A0">
      <w:numFmt w:val="bullet"/>
      <w:lvlText w:val="•"/>
      <w:lvlJc w:val="left"/>
      <w:pPr>
        <w:ind w:left="6493" w:hanging="238"/>
      </w:pPr>
      <w:rPr>
        <w:rFonts w:hint="default"/>
        <w:lang w:val="ru-RU" w:eastAsia="en-US" w:bidi="ar-SA"/>
      </w:rPr>
    </w:lvl>
    <w:lvl w:ilvl="6" w:tplc="325EB1BC">
      <w:numFmt w:val="bullet"/>
      <w:lvlText w:val="•"/>
      <w:lvlJc w:val="left"/>
      <w:pPr>
        <w:ind w:left="7539" w:hanging="238"/>
      </w:pPr>
      <w:rPr>
        <w:rFonts w:hint="default"/>
        <w:lang w:val="ru-RU" w:eastAsia="en-US" w:bidi="ar-SA"/>
      </w:rPr>
    </w:lvl>
    <w:lvl w:ilvl="7" w:tplc="E530F2A2">
      <w:numFmt w:val="bullet"/>
      <w:lvlText w:val="•"/>
      <w:lvlJc w:val="left"/>
      <w:pPr>
        <w:ind w:left="8586" w:hanging="238"/>
      </w:pPr>
      <w:rPr>
        <w:rFonts w:hint="default"/>
        <w:lang w:val="ru-RU" w:eastAsia="en-US" w:bidi="ar-SA"/>
      </w:rPr>
    </w:lvl>
    <w:lvl w:ilvl="8" w:tplc="C590D2D8">
      <w:numFmt w:val="bullet"/>
      <w:lvlText w:val="•"/>
      <w:lvlJc w:val="left"/>
      <w:pPr>
        <w:ind w:left="9633" w:hanging="238"/>
      </w:pPr>
      <w:rPr>
        <w:rFonts w:hint="default"/>
        <w:lang w:val="ru-RU" w:eastAsia="en-US" w:bidi="ar-SA"/>
      </w:rPr>
    </w:lvl>
  </w:abstractNum>
  <w:abstractNum w:abstractNumId="219">
    <w:nsid w:val="660C27D3"/>
    <w:multiLevelType w:val="hybridMultilevel"/>
    <w:tmpl w:val="1EA4CC70"/>
    <w:lvl w:ilvl="0" w:tplc="5C884642">
      <w:numFmt w:val="bullet"/>
      <w:lvlText w:val=""/>
      <w:lvlJc w:val="left"/>
      <w:pPr>
        <w:ind w:left="1258" w:hanging="284"/>
      </w:pPr>
      <w:rPr>
        <w:rFonts w:hint="default"/>
        <w:w w:val="100"/>
        <w:lang w:val="ru-RU" w:eastAsia="en-US" w:bidi="ar-SA"/>
      </w:rPr>
    </w:lvl>
    <w:lvl w:ilvl="1" w:tplc="DD467C70">
      <w:numFmt w:val="bullet"/>
      <w:lvlText w:val="•"/>
      <w:lvlJc w:val="left"/>
      <w:pPr>
        <w:ind w:left="2306" w:hanging="284"/>
      </w:pPr>
      <w:rPr>
        <w:rFonts w:hint="default"/>
        <w:lang w:val="ru-RU" w:eastAsia="en-US" w:bidi="ar-SA"/>
      </w:rPr>
    </w:lvl>
    <w:lvl w:ilvl="2" w:tplc="44D4F708">
      <w:numFmt w:val="bullet"/>
      <w:lvlText w:val="•"/>
      <w:lvlJc w:val="left"/>
      <w:pPr>
        <w:ind w:left="3353" w:hanging="284"/>
      </w:pPr>
      <w:rPr>
        <w:rFonts w:hint="default"/>
        <w:lang w:val="ru-RU" w:eastAsia="en-US" w:bidi="ar-SA"/>
      </w:rPr>
    </w:lvl>
    <w:lvl w:ilvl="3" w:tplc="768A1630">
      <w:numFmt w:val="bullet"/>
      <w:lvlText w:val="•"/>
      <w:lvlJc w:val="left"/>
      <w:pPr>
        <w:ind w:left="4399" w:hanging="284"/>
      </w:pPr>
      <w:rPr>
        <w:rFonts w:hint="default"/>
        <w:lang w:val="ru-RU" w:eastAsia="en-US" w:bidi="ar-SA"/>
      </w:rPr>
    </w:lvl>
    <w:lvl w:ilvl="4" w:tplc="9080F5DC">
      <w:numFmt w:val="bullet"/>
      <w:lvlText w:val="•"/>
      <w:lvlJc w:val="left"/>
      <w:pPr>
        <w:ind w:left="5446" w:hanging="284"/>
      </w:pPr>
      <w:rPr>
        <w:rFonts w:hint="default"/>
        <w:lang w:val="ru-RU" w:eastAsia="en-US" w:bidi="ar-SA"/>
      </w:rPr>
    </w:lvl>
    <w:lvl w:ilvl="5" w:tplc="90929B46">
      <w:numFmt w:val="bullet"/>
      <w:lvlText w:val="•"/>
      <w:lvlJc w:val="left"/>
      <w:pPr>
        <w:ind w:left="6493" w:hanging="284"/>
      </w:pPr>
      <w:rPr>
        <w:rFonts w:hint="default"/>
        <w:lang w:val="ru-RU" w:eastAsia="en-US" w:bidi="ar-SA"/>
      </w:rPr>
    </w:lvl>
    <w:lvl w:ilvl="6" w:tplc="3EFE0100">
      <w:numFmt w:val="bullet"/>
      <w:lvlText w:val="•"/>
      <w:lvlJc w:val="left"/>
      <w:pPr>
        <w:ind w:left="7539" w:hanging="284"/>
      </w:pPr>
      <w:rPr>
        <w:rFonts w:hint="default"/>
        <w:lang w:val="ru-RU" w:eastAsia="en-US" w:bidi="ar-SA"/>
      </w:rPr>
    </w:lvl>
    <w:lvl w:ilvl="7" w:tplc="BF4E9B0E">
      <w:numFmt w:val="bullet"/>
      <w:lvlText w:val="•"/>
      <w:lvlJc w:val="left"/>
      <w:pPr>
        <w:ind w:left="8586" w:hanging="284"/>
      </w:pPr>
      <w:rPr>
        <w:rFonts w:hint="default"/>
        <w:lang w:val="ru-RU" w:eastAsia="en-US" w:bidi="ar-SA"/>
      </w:rPr>
    </w:lvl>
    <w:lvl w:ilvl="8" w:tplc="0EFC1AF0">
      <w:numFmt w:val="bullet"/>
      <w:lvlText w:val="•"/>
      <w:lvlJc w:val="left"/>
      <w:pPr>
        <w:ind w:left="9633" w:hanging="284"/>
      </w:pPr>
      <w:rPr>
        <w:rFonts w:hint="default"/>
        <w:lang w:val="ru-RU" w:eastAsia="en-US" w:bidi="ar-SA"/>
      </w:rPr>
    </w:lvl>
  </w:abstractNum>
  <w:abstractNum w:abstractNumId="220">
    <w:nsid w:val="66AE6B59"/>
    <w:multiLevelType w:val="hybridMultilevel"/>
    <w:tmpl w:val="227AEF3A"/>
    <w:lvl w:ilvl="0" w:tplc="424E2330">
      <w:start w:val="1"/>
      <w:numFmt w:val="bullet"/>
      <w:lvlText w:val=""/>
      <w:lvlJc w:val="left"/>
      <w:pPr>
        <w:ind w:left="720" w:hanging="360"/>
      </w:pPr>
      <w:rPr>
        <w:rFonts w:ascii="Symbol" w:hAnsi="Symbol" w:hint="default"/>
      </w:rPr>
    </w:lvl>
    <w:lvl w:ilvl="1" w:tplc="597E8A3A">
      <w:start w:val="1"/>
      <w:numFmt w:val="bullet"/>
      <w:lvlText w:val="o"/>
      <w:lvlJc w:val="left"/>
      <w:pPr>
        <w:ind w:left="1440" w:hanging="360"/>
      </w:pPr>
      <w:rPr>
        <w:rFonts w:ascii="Courier New" w:hAnsi="Courier New" w:cs="Courier New" w:hint="default"/>
      </w:rPr>
    </w:lvl>
    <w:lvl w:ilvl="2" w:tplc="66868E5C">
      <w:start w:val="1"/>
      <w:numFmt w:val="bullet"/>
      <w:lvlText w:val=""/>
      <w:lvlJc w:val="left"/>
      <w:pPr>
        <w:ind w:left="2160" w:hanging="360"/>
      </w:pPr>
      <w:rPr>
        <w:rFonts w:ascii="Wingdings" w:hAnsi="Wingdings" w:hint="default"/>
      </w:rPr>
    </w:lvl>
    <w:lvl w:ilvl="3" w:tplc="D7D6E8B8">
      <w:start w:val="1"/>
      <w:numFmt w:val="bullet"/>
      <w:lvlText w:val=""/>
      <w:lvlJc w:val="left"/>
      <w:pPr>
        <w:ind w:left="2880" w:hanging="360"/>
      </w:pPr>
      <w:rPr>
        <w:rFonts w:ascii="Symbol" w:hAnsi="Symbol" w:hint="default"/>
      </w:rPr>
    </w:lvl>
    <w:lvl w:ilvl="4" w:tplc="82543900">
      <w:start w:val="1"/>
      <w:numFmt w:val="bullet"/>
      <w:lvlText w:val="o"/>
      <w:lvlJc w:val="left"/>
      <w:pPr>
        <w:ind w:left="3600" w:hanging="360"/>
      </w:pPr>
      <w:rPr>
        <w:rFonts w:ascii="Courier New" w:hAnsi="Courier New" w:cs="Courier New" w:hint="default"/>
      </w:rPr>
    </w:lvl>
    <w:lvl w:ilvl="5" w:tplc="2D0EC996">
      <w:start w:val="1"/>
      <w:numFmt w:val="bullet"/>
      <w:lvlText w:val=""/>
      <w:lvlJc w:val="left"/>
      <w:pPr>
        <w:ind w:left="4320" w:hanging="360"/>
      </w:pPr>
      <w:rPr>
        <w:rFonts w:ascii="Wingdings" w:hAnsi="Wingdings" w:hint="default"/>
      </w:rPr>
    </w:lvl>
    <w:lvl w:ilvl="6" w:tplc="F968B0AE">
      <w:start w:val="1"/>
      <w:numFmt w:val="bullet"/>
      <w:lvlText w:val=""/>
      <w:lvlJc w:val="left"/>
      <w:pPr>
        <w:ind w:left="5040" w:hanging="360"/>
      </w:pPr>
      <w:rPr>
        <w:rFonts w:ascii="Symbol" w:hAnsi="Symbol" w:hint="default"/>
      </w:rPr>
    </w:lvl>
    <w:lvl w:ilvl="7" w:tplc="8C6E012A">
      <w:start w:val="1"/>
      <w:numFmt w:val="bullet"/>
      <w:lvlText w:val="o"/>
      <w:lvlJc w:val="left"/>
      <w:pPr>
        <w:ind w:left="5760" w:hanging="360"/>
      </w:pPr>
      <w:rPr>
        <w:rFonts w:ascii="Courier New" w:hAnsi="Courier New" w:cs="Courier New" w:hint="default"/>
      </w:rPr>
    </w:lvl>
    <w:lvl w:ilvl="8" w:tplc="FDC2B36A">
      <w:start w:val="1"/>
      <w:numFmt w:val="bullet"/>
      <w:lvlText w:val=""/>
      <w:lvlJc w:val="left"/>
      <w:pPr>
        <w:ind w:left="6480" w:hanging="360"/>
      </w:pPr>
      <w:rPr>
        <w:rFonts w:ascii="Wingdings" w:hAnsi="Wingdings" w:hint="default"/>
      </w:rPr>
    </w:lvl>
  </w:abstractNum>
  <w:abstractNum w:abstractNumId="221">
    <w:nsid w:val="67394DCA"/>
    <w:multiLevelType w:val="hybridMultilevel"/>
    <w:tmpl w:val="1DEAE396"/>
    <w:lvl w:ilvl="0" w:tplc="848EDA6C">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E514E688">
      <w:numFmt w:val="bullet"/>
      <w:lvlText w:val="•"/>
      <w:lvlJc w:val="left"/>
      <w:pPr>
        <w:ind w:left="420" w:hanging="116"/>
      </w:pPr>
      <w:rPr>
        <w:rFonts w:hint="default"/>
        <w:lang w:val="ru-RU" w:eastAsia="en-US" w:bidi="ar-SA"/>
      </w:rPr>
    </w:lvl>
    <w:lvl w:ilvl="2" w:tplc="96BAE90E">
      <w:numFmt w:val="bullet"/>
      <w:lvlText w:val="•"/>
      <w:lvlJc w:val="left"/>
      <w:pPr>
        <w:ind w:left="780" w:hanging="116"/>
      </w:pPr>
      <w:rPr>
        <w:rFonts w:hint="default"/>
        <w:lang w:val="ru-RU" w:eastAsia="en-US" w:bidi="ar-SA"/>
      </w:rPr>
    </w:lvl>
    <w:lvl w:ilvl="3" w:tplc="4624254A">
      <w:numFmt w:val="bullet"/>
      <w:lvlText w:val="•"/>
      <w:lvlJc w:val="left"/>
      <w:pPr>
        <w:ind w:left="1140" w:hanging="116"/>
      </w:pPr>
      <w:rPr>
        <w:rFonts w:hint="default"/>
        <w:lang w:val="ru-RU" w:eastAsia="en-US" w:bidi="ar-SA"/>
      </w:rPr>
    </w:lvl>
    <w:lvl w:ilvl="4" w:tplc="04324720">
      <w:numFmt w:val="bullet"/>
      <w:lvlText w:val="•"/>
      <w:lvlJc w:val="left"/>
      <w:pPr>
        <w:ind w:left="1500" w:hanging="116"/>
      </w:pPr>
      <w:rPr>
        <w:rFonts w:hint="default"/>
        <w:lang w:val="ru-RU" w:eastAsia="en-US" w:bidi="ar-SA"/>
      </w:rPr>
    </w:lvl>
    <w:lvl w:ilvl="5" w:tplc="F4E6B3AA">
      <w:numFmt w:val="bullet"/>
      <w:lvlText w:val="•"/>
      <w:lvlJc w:val="left"/>
      <w:pPr>
        <w:ind w:left="1860" w:hanging="116"/>
      </w:pPr>
      <w:rPr>
        <w:rFonts w:hint="default"/>
        <w:lang w:val="ru-RU" w:eastAsia="en-US" w:bidi="ar-SA"/>
      </w:rPr>
    </w:lvl>
    <w:lvl w:ilvl="6" w:tplc="1AFA3BB0">
      <w:numFmt w:val="bullet"/>
      <w:lvlText w:val="•"/>
      <w:lvlJc w:val="left"/>
      <w:pPr>
        <w:ind w:left="2220" w:hanging="116"/>
      </w:pPr>
      <w:rPr>
        <w:rFonts w:hint="default"/>
        <w:lang w:val="ru-RU" w:eastAsia="en-US" w:bidi="ar-SA"/>
      </w:rPr>
    </w:lvl>
    <w:lvl w:ilvl="7" w:tplc="4526537E">
      <w:numFmt w:val="bullet"/>
      <w:lvlText w:val="•"/>
      <w:lvlJc w:val="left"/>
      <w:pPr>
        <w:ind w:left="2580" w:hanging="116"/>
      </w:pPr>
      <w:rPr>
        <w:rFonts w:hint="default"/>
        <w:lang w:val="ru-RU" w:eastAsia="en-US" w:bidi="ar-SA"/>
      </w:rPr>
    </w:lvl>
    <w:lvl w:ilvl="8" w:tplc="A32C6A08">
      <w:numFmt w:val="bullet"/>
      <w:lvlText w:val="•"/>
      <w:lvlJc w:val="left"/>
      <w:pPr>
        <w:ind w:left="2940" w:hanging="116"/>
      </w:pPr>
      <w:rPr>
        <w:rFonts w:hint="default"/>
        <w:lang w:val="ru-RU" w:eastAsia="en-US" w:bidi="ar-SA"/>
      </w:rPr>
    </w:lvl>
  </w:abstractNum>
  <w:abstractNum w:abstractNumId="222">
    <w:nsid w:val="692D2477"/>
    <w:multiLevelType w:val="hybridMultilevel"/>
    <w:tmpl w:val="6624E730"/>
    <w:lvl w:ilvl="0" w:tplc="C54CABB2">
      <w:start w:val="2"/>
      <w:numFmt w:val="decimal"/>
      <w:lvlText w:val="%1"/>
      <w:lvlJc w:val="left"/>
      <w:pPr>
        <w:ind w:left="1438" w:hanging="180"/>
      </w:pPr>
      <w:rPr>
        <w:rFonts w:ascii="Times New Roman" w:eastAsia="Times New Roman" w:hAnsi="Times New Roman" w:cs="Times New Roman" w:hint="default"/>
        <w:b/>
        <w:bCs/>
        <w:w w:val="100"/>
        <w:sz w:val="24"/>
        <w:szCs w:val="24"/>
        <w:lang w:val="ru-RU" w:eastAsia="en-US" w:bidi="ar-SA"/>
      </w:rPr>
    </w:lvl>
    <w:lvl w:ilvl="1" w:tplc="79ECE6F8">
      <w:numFmt w:val="bullet"/>
      <w:lvlText w:val="•"/>
      <w:lvlJc w:val="left"/>
      <w:pPr>
        <w:ind w:left="2468" w:hanging="180"/>
      </w:pPr>
      <w:rPr>
        <w:rFonts w:hint="default"/>
        <w:lang w:val="ru-RU" w:eastAsia="en-US" w:bidi="ar-SA"/>
      </w:rPr>
    </w:lvl>
    <w:lvl w:ilvl="2" w:tplc="7938ECDE">
      <w:numFmt w:val="bullet"/>
      <w:lvlText w:val="•"/>
      <w:lvlJc w:val="left"/>
      <w:pPr>
        <w:ind w:left="3497" w:hanging="180"/>
      </w:pPr>
      <w:rPr>
        <w:rFonts w:hint="default"/>
        <w:lang w:val="ru-RU" w:eastAsia="en-US" w:bidi="ar-SA"/>
      </w:rPr>
    </w:lvl>
    <w:lvl w:ilvl="3" w:tplc="9A7283F2">
      <w:numFmt w:val="bullet"/>
      <w:lvlText w:val="•"/>
      <w:lvlJc w:val="left"/>
      <w:pPr>
        <w:ind w:left="4525" w:hanging="180"/>
      </w:pPr>
      <w:rPr>
        <w:rFonts w:hint="default"/>
        <w:lang w:val="ru-RU" w:eastAsia="en-US" w:bidi="ar-SA"/>
      </w:rPr>
    </w:lvl>
    <w:lvl w:ilvl="4" w:tplc="6F34ABEC">
      <w:numFmt w:val="bullet"/>
      <w:lvlText w:val="•"/>
      <w:lvlJc w:val="left"/>
      <w:pPr>
        <w:ind w:left="5554" w:hanging="180"/>
      </w:pPr>
      <w:rPr>
        <w:rFonts w:hint="default"/>
        <w:lang w:val="ru-RU" w:eastAsia="en-US" w:bidi="ar-SA"/>
      </w:rPr>
    </w:lvl>
    <w:lvl w:ilvl="5" w:tplc="0BD8CFA8">
      <w:numFmt w:val="bullet"/>
      <w:lvlText w:val="•"/>
      <w:lvlJc w:val="left"/>
      <w:pPr>
        <w:ind w:left="6583" w:hanging="180"/>
      </w:pPr>
      <w:rPr>
        <w:rFonts w:hint="default"/>
        <w:lang w:val="ru-RU" w:eastAsia="en-US" w:bidi="ar-SA"/>
      </w:rPr>
    </w:lvl>
    <w:lvl w:ilvl="6" w:tplc="D8FCE31A">
      <w:numFmt w:val="bullet"/>
      <w:lvlText w:val="•"/>
      <w:lvlJc w:val="left"/>
      <w:pPr>
        <w:ind w:left="7611" w:hanging="180"/>
      </w:pPr>
      <w:rPr>
        <w:rFonts w:hint="default"/>
        <w:lang w:val="ru-RU" w:eastAsia="en-US" w:bidi="ar-SA"/>
      </w:rPr>
    </w:lvl>
    <w:lvl w:ilvl="7" w:tplc="F9A0FCB4">
      <w:numFmt w:val="bullet"/>
      <w:lvlText w:val="•"/>
      <w:lvlJc w:val="left"/>
      <w:pPr>
        <w:ind w:left="8640" w:hanging="180"/>
      </w:pPr>
      <w:rPr>
        <w:rFonts w:hint="default"/>
        <w:lang w:val="ru-RU" w:eastAsia="en-US" w:bidi="ar-SA"/>
      </w:rPr>
    </w:lvl>
    <w:lvl w:ilvl="8" w:tplc="10E20876">
      <w:numFmt w:val="bullet"/>
      <w:lvlText w:val="•"/>
      <w:lvlJc w:val="left"/>
      <w:pPr>
        <w:ind w:left="9669" w:hanging="180"/>
      </w:pPr>
      <w:rPr>
        <w:rFonts w:hint="default"/>
        <w:lang w:val="ru-RU" w:eastAsia="en-US" w:bidi="ar-SA"/>
      </w:rPr>
    </w:lvl>
  </w:abstractNum>
  <w:abstractNum w:abstractNumId="223">
    <w:nsid w:val="695B1289"/>
    <w:multiLevelType w:val="hybridMultilevel"/>
    <w:tmpl w:val="82A220F0"/>
    <w:lvl w:ilvl="0" w:tplc="F7F4F8B0">
      <w:start w:val="1"/>
      <w:numFmt w:val="decimal"/>
      <w:lvlText w:val="%1)"/>
      <w:lvlJc w:val="left"/>
      <w:pPr>
        <w:ind w:left="1258" w:hanging="269"/>
      </w:pPr>
      <w:rPr>
        <w:rFonts w:ascii="Times New Roman" w:eastAsia="Times New Roman" w:hAnsi="Times New Roman" w:cs="Times New Roman" w:hint="default"/>
        <w:w w:val="100"/>
        <w:sz w:val="24"/>
        <w:szCs w:val="24"/>
        <w:lang w:val="ru-RU" w:eastAsia="en-US" w:bidi="ar-SA"/>
      </w:rPr>
    </w:lvl>
    <w:lvl w:ilvl="1" w:tplc="2CBEF69E">
      <w:numFmt w:val="bullet"/>
      <w:lvlText w:val="•"/>
      <w:lvlJc w:val="left"/>
      <w:pPr>
        <w:ind w:left="2306" w:hanging="269"/>
      </w:pPr>
      <w:rPr>
        <w:rFonts w:hint="default"/>
        <w:lang w:val="ru-RU" w:eastAsia="en-US" w:bidi="ar-SA"/>
      </w:rPr>
    </w:lvl>
    <w:lvl w:ilvl="2" w:tplc="C5AA81D6">
      <w:numFmt w:val="bullet"/>
      <w:lvlText w:val="•"/>
      <w:lvlJc w:val="left"/>
      <w:pPr>
        <w:ind w:left="3353" w:hanging="269"/>
      </w:pPr>
      <w:rPr>
        <w:rFonts w:hint="default"/>
        <w:lang w:val="ru-RU" w:eastAsia="en-US" w:bidi="ar-SA"/>
      </w:rPr>
    </w:lvl>
    <w:lvl w:ilvl="3" w:tplc="53F2C38C">
      <w:numFmt w:val="bullet"/>
      <w:lvlText w:val="•"/>
      <w:lvlJc w:val="left"/>
      <w:pPr>
        <w:ind w:left="4399" w:hanging="269"/>
      </w:pPr>
      <w:rPr>
        <w:rFonts w:hint="default"/>
        <w:lang w:val="ru-RU" w:eastAsia="en-US" w:bidi="ar-SA"/>
      </w:rPr>
    </w:lvl>
    <w:lvl w:ilvl="4" w:tplc="7610C59C">
      <w:numFmt w:val="bullet"/>
      <w:lvlText w:val="•"/>
      <w:lvlJc w:val="left"/>
      <w:pPr>
        <w:ind w:left="5446" w:hanging="269"/>
      </w:pPr>
      <w:rPr>
        <w:rFonts w:hint="default"/>
        <w:lang w:val="ru-RU" w:eastAsia="en-US" w:bidi="ar-SA"/>
      </w:rPr>
    </w:lvl>
    <w:lvl w:ilvl="5" w:tplc="67AEDB2C">
      <w:numFmt w:val="bullet"/>
      <w:lvlText w:val="•"/>
      <w:lvlJc w:val="left"/>
      <w:pPr>
        <w:ind w:left="6493" w:hanging="269"/>
      </w:pPr>
      <w:rPr>
        <w:rFonts w:hint="default"/>
        <w:lang w:val="ru-RU" w:eastAsia="en-US" w:bidi="ar-SA"/>
      </w:rPr>
    </w:lvl>
    <w:lvl w:ilvl="6" w:tplc="BAD2BF3C">
      <w:numFmt w:val="bullet"/>
      <w:lvlText w:val="•"/>
      <w:lvlJc w:val="left"/>
      <w:pPr>
        <w:ind w:left="7539" w:hanging="269"/>
      </w:pPr>
      <w:rPr>
        <w:rFonts w:hint="default"/>
        <w:lang w:val="ru-RU" w:eastAsia="en-US" w:bidi="ar-SA"/>
      </w:rPr>
    </w:lvl>
    <w:lvl w:ilvl="7" w:tplc="EE8C10EA">
      <w:numFmt w:val="bullet"/>
      <w:lvlText w:val="•"/>
      <w:lvlJc w:val="left"/>
      <w:pPr>
        <w:ind w:left="8586" w:hanging="269"/>
      </w:pPr>
      <w:rPr>
        <w:rFonts w:hint="default"/>
        <w:lang w:val="ru-RU" w:eastAsia="en-US" w:bidi="ar-SA"/>
      </w:rPr>
    </w:lvl>
    <w:lvl w:ilvl="8" w:tplc="5D24A48E">
      <w:numFmt w:val="bullet"/>
      <w:lvlText w:val="•"/>
      <w:lvlJc w:val="left"/>
      <w:pPr>
        <w:ind w:left="9633" w:hanging="269"/>
      </w:pPr>
      <w:rPr>
        <w:rFonts w:hint="default"/>
        <w:lang w:val="ru-RU" w:eastAsia="en-US" w:bidi="ar-SA"/>
      </w:rPr>
    </w:lvl>
  </w:abstractNum>
  <w:abstractNum w:abstractNumId="224">
    <w:nsid w:val="69AD6457"/>
    <w:multiLevelType w:val="hybridMultilevel"/>
    <w:tmpl w:val="33827766"/>
    <w:lvl w:ilvl="0" w:tplc="17081596">
      <w:start w:val="2"/>
      <w:numFmt w:val="decimal"/>
      <w:lvlText w:val="%1"/>
      <w:lvlJc w:val="left"/>
      <w:pPr>
        <w:ind w:left="1438" w:hanging="180"/>
      </w:pPr>
      <w:rPr>
        <w:rFonts w:ascii="Times New Roman" w:eastAsia="Times New Roman" w:hAnsi="Times New Roman" w:cs="Times New Roman" w:hint="default"/>
        <w:b/>
        <w:bCs/>
        <w:w w:val="100"/>
        <w:sz w:val="24"/>
        <w:szCs w:val="24"/>
        <w:lang w:val="ru-RU" w:eastAsia="en-US" w:bidi="ar-SA"/>
      </w:rPr>
    </w:lvl>
    <w:lvl w:ilvl="1" w:tplc="665651C6">
      <w:numFmt w:val="bullet"/>
      <w:lvlText w:val="•"/>
      <w:lvlJc w:val="left"/>
      <w:pPr>
        <w:ind w:left="2468" w:hanging="180"/>
      </w:pPr>
      <w:rPr>
        <w:rFonts w:hint="default"/>
        <w:lang w:val="ru-RU" w:eastAsia="en-US" w:bidi="ar-SA"/>
      </w:rPr>
    </w:lvl>
    <w:lvl w:ilvl="2" w:tplc="9CF4BDDE">
      <w:numFmt w:val="bullet"/>
      <w:lvlText w:val="•"/>
      <w:lvlJc w:val="left"/>
      <w:pPr>
        <w:ind w:left="3497" w:hanging="180"/>
      </w:pPr>
      <w:rPr>
        <w:rFonts w:hint="default"/>
        <w:lang w:val="ru-RU" w:eastAsia="en-US" w:bidi="ar-SA"/>
      </w:rPr>
    </w:lvl>
    <w:lvl w:ilvl="3" w:tplc="9490C096">
      <w:numFmt w:val="bullet"/>
      <w:lvlText w:val="•"/>
      <w:lvlJc w:val="left"/>
      <w:pPr>
        <w:ind w:left="4525" w:hanging="180"/>
      </w:pPr>
      <w:rPr>
        <w:rFonts w:hint="default"/>
        <w:lang w:val="ru-RU" w:eastAsia="en-US" w:bidi="ar-SA"/>
      </w:rPr>
    </w:lvl>
    <w:lvl w:ilvl="4" w:tplc="E2A68CDC">
      <w:numFmt w:val="bullet"/>
      <w:lvlText w:val="•"/>
      <w:lvlJc w:val="left"/>
      <w:pPr>
        <w:ind w:left="5554" w:hanging="180"/>
      </w:pPr>
      <w:rPr>
        <w:rFonts w:hint="default"/>
        <w:lang w:val="ru-RU" w:eastAsia="en-US" w:bidi="ar-SA"/>
      </w:rPr>
    </w:lvl>
    <w:lvl w:ilvl="5" w:tplc="4B6AA186">
      <w:numFmt w:val="bullet"/>
      <w:lvlText w:val="•"/>
      <w:lvlJc w:val="left"/>
      <w:pPr>
        <w:ind w:left="6583" w:hanging="180"/>
      </w:pPr>
      <w:rPr>
        <w:rFonts w:hint="default"/>
        <w:lang w:val="ru-RU" w:eastAsia="en-US" w:bidi="ar-SA"/>
      </w:rPr>
    </w:lvl>
    <w:lvl w:ilvl="6" w:tplc="1DA6BF34">
      <w:numFmt w:val="bullet"/>
      <w:lvlText w:val="•"/>
      <w:lvlJc w:val="left"/>
      <w:pPr>
        <w:ind w:left="7611" w:hanging="180"/>
      </w:pPr>
      <w:rPr>
        <w:rFonts w:hint="default"/>
        <w:lang w:val="ru-RU" w:eastAsia="en-US" w:bidi="ar-SA"/>
      </w:rPr>
    </w:lvl>
    <w:lvl w:ilvl="7" w:tplc="AF667152">
      <w:numFmt w:val="bullet"/>
      <w:lvlText w:val="•"/>
      <w:lvlJc w:val="left"/>
      <w:pPr>
        <w:ind w:left="8640" w:hanging="180"/>
      </w:pPr>
      <w:rPr>
        <w:rFonts w:hint="default"/>
        <w:lang w:val="ru-RU" w:eastAsia="en-US" w:bidi="ar-SA"/>
      </w:rPr>
    </w:lvl>
    <w:lvl w:ilvl="8" w:tplc="F9748F66">
      <w:numFmt w:val="bullet"/>
      <w:lvlText w:val="•"/>
      <w:lvlJc w:val="left"/>
      <w:pPr>
        <w:ind w:left="9669" w:hanging="180"/>
      </w:pPr>
      <w:rPr>
        <w:rFonts w:hint="default"/>
        <w:lang w:val="ru-RU" w:eastAsia="en-US" w:bidi="ar-SA"/>
      </w:rPr>
    </w:lvl>
  </w:abstractNum>
  <w:abstractNum w:abstractNumId="225">
    <w:nsid w:val="69CB6DD6"/>
    <w:multiLevelType w:val="hybridMultilevel"/>
    <w:tmpl w:val="EABAA16E"/>
    <w:lvl w:ilvl="0" w:tplc="795C3EA8">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211CB2AE">
      <w:numFmt w:val="bullet"/>
      <w:lvlText w:val="•"/>
      <w:lvlJc w:val="left"/>
      <w:pPr>
        <w:ind w:left="420" w:hanging="116"/>
      </w:pPr>
      <w:rPr>
        <w:rFonts w:hint="default"/>
        <w:lang w:val="ru-RU" w:eastAsia="en-US" w:bidi="ar-SA"/>
      </w:rPr>
    </w:lvl>
    <w:lvl w:ilvl="2" w:tplc="35AEA3E0">
      <w:numFmt w:val="bullet"/>
      <w:lvlText w:val="•"/>
      <w:lvlJc w:val="left"/>
      <w:pPr>
        <w:ind w:left="780" w:hanging="116"/>
      </w:pPr>
      <w:rPr>
        <w:rFonts w:hint="default"/>
        <w:lang w:val="ru-RU" w:eastAsia="en-US" w:bidi="ar-SA"/>
      </w:rPr>
    </w:lvl>
    <w:lvl w:ilvl="3" w:tplc="5B1CD31E">
      <w:numFmt w:val="bullet"/>
      <w:lvlText w:val="•"/>
      <w:lvlJc w:val="left"/>
      <w:pPr>
        <w:ind w:left="1140" w:hanging="116"/>
      </w:pPr>
      <w:rPr>
        <w:rFonts w:hint="default"/>
        <w:lang w:val="ru-RU" w:eastAsia="en-US" w:bidi="ar-SA"/>
      </w:rPr>
    </w:lvl>
    <w:lvl w:ilvl="4" w:tplc="DC20782A">
      <w:numFmt w:val="bullet"/>
      <w:lvlText w:val="•"/>
      <w:lvlJc w:val="left"/>
      <w:pPr>
        <w:ind w:left="1500" w:hanging="116"/>
      </w:pPr>
      <w:rPr>
        <w:rFonts w:hint="default"/>
        <w:lang w:val="ru-RU" w:eastAsia="en-US" w:bidi="ar-SA"/>
      </w:rPr>
    </w:lvl>
    <w:lvl w:ilvl="5" w:tplc="73888A76">
      <w:numFmt w:val="bullet"/>
      <w:lvlText w:val="•"/>
      <w:lvlJc w:val="left"/>
      <w:pPr>
        <w:ind w:left="1860" w:hanging="116"/>
      </w:pPr>
      <w:rPr>
        <w:rFonts w:hint="default"/>
        <w:lang w:val="ru-RU" w:eastAsia="en-US" w:bidi="ar-SA"/>
      </w:rPr>
    </w:lvl>
    <w:lvl w:ilvl="6" w:tplc="3B9A0DC0">
      <w:numFmt w:val="bullet"/>
      <w:lvlText w:val="•"/>
      <w:lvlJc w:val="left"/>
      <w:pPr>
        <w:ind w:left="2220" w:hanging="116"/>
      </w:pPr>
      <w:rPr>
        <w:rFonts w:hint="default"/>
        <w:lang w:val="ru-RU" w:eastAsia="en-US" w:bidi="ar-SA"/>
      </w:rPr>
    </w:lvl>
    <w:lvl w:ilvl="7" w:tplc="FBF4741A">
      <w:numFmt w:val="bullet"/>
      <w:lvlText w:val="•"/>
      <w:lvlJc w:val="left"/>
      <w:pPr>
        <w:ind w:left="2580" w:hanging="116"/>
      </w:pPr>
      <w:rPr>
        <w:rFonts w:hint="default"/>
        <w:lang w:val="ru-RU" w:eastAsia="en-US" w:bidi="ar-SA"/>
      </w:rPr>
    </w:lvl>
    <w:lvl w:ilvl="8" w:tplc="64E659DE">
      <w:numFmt w:val="bullet"/>
      <w:lvlText w:val="•"/>
      <w:lvlJc w:val="left"/>
      <w:pPr>
        <w:ind w:left="2940" w:hanging="116"/>
      </w:pPr>
      <w:rPr>
        <w:rFonts w:hint="default"/>
        <w:lang w:val="ru-RU" w:eastAsia="en-US" w:bidi="ar-SA"/>
      </w:rPr>
    </w:lvl>
  </w:abstractNum>
  <w:abstractNum w:abstractNumId="226">
    <w:nsid w:val="69F247EA"/>
    <w:multiLevelType w:val="hybridMultilevel"/>
    <w:tmpl w:val="373AF79E"/>
    <w:lvl w:ilvl="0" w:tplc="2F96D626">
      <w:start w:val="1"/>
      <w:numFmt w:val="bullet"/>
      <w:lvlText w:val=""/>
      <w:lvlJc w:val="left"/>
      <w:pPr>
        <w:ind w:left="720" w:hanging="360"/>
      </w:pPr>
      <w:rPr>
        <w:rFonts w:ascii="Symbol" w:hAnsi="Symbol" w:hint="default"/>
      </w:rPr>
    </w:lvl>
    <w:lvl w:ilvl="1" w:tplc="FB28F9B2">
      <w:start w:val="1"/>
      <w:numFmt w:val="bullet"/>
      <w:lvlText w:val="o"/>
      <w:lvlJc w:val="left"/>
      <w:pPr>
        <w:ind w:left="1440" w:hanging="360"/>
      </w:pPr>
      <w:rPr>
        <w:rFonts w:ascii="Courier New" w:hAnsi="Courier New" w:cs="Courier New" w:hint="default"/>
      </w:rPr>
    </w:lvl>
    <w:lvl w:ilvl="2" w:tplc="BBA08E5C">
      <w:start w:val="1"/>
      <w:numFmt w:val="bullet"/>
      <w:lvlText w:val=""/>
      <w:lvlJc w:val="left"/>
      <w:pPr>
        <w:ind w:left="2160" w:hanging="360"/>
      </w:pPr>
      <w:rPr>
        <w:rFonts w:ascii="Wingdings" w:hAnsi="Wingdings" w:hint="default"/>
      </w:rPr>
    </w:lvl>
    <w:lvl w:ilvl="3" w:tplc="DDB4FB56">
      <w:start w:val="1"/>
      <w:numFmt w:val="bullet"/>
      <w:lvlText w:val=""/>
      <w:lvlJc w:val="left"/>
      <w:pPr>
        <w:ind w:left="2880" w:hanging="360"/>
      </w:pPr>
      <w:rPr>
        <w:rFonts w:ascii="Symbol" w:hAnsi="Symbol" w:hint="default"/>
      </w:rPr>
    </w:lvl>
    <w:lvl w:ilvl="4" w:tplc="D43EE43E">
      <w:start w:val="1"/>
      <w:numFmt w:val="bullet"/>
      <w:lvlText w:val="o"/>
      <w:lvlJc w:val="left"/>
      <w:pPr>
        <w:ind w:left="3600" w:hanging="360"/>
      </w:pPr>
      <w:rPr>
        <w:rFonts w:ascii="Courier New" w:hAnsi="Courier New" w:cs="Courier New" w:hint="default"/>
      </w:rPr>
    </w:lvl>
    <w:lvl w:ilvl="5" w:tplc="B96C180C">
      <w:start w:val="1"/>
      <w:numFmt w:val="bullet"/>
      <w:lvlText w:val=""/>
      <w:lvlJc w:val="left"/>
      <w:pPr>
        <w:ind w:left="4320" w:hanging="360"/>
      </w:pPr>
      <w:rPr>
        <w:rFonts w:ascii="Wingdings" w:hAnsi="Wingdings" w:hint="default"/>
      </w:rPr>
    </w:lvl>
    <w:lvl w:ilvl="6" w:tplc="D6B6AC44">
      <w:start w:val="1"/>
      <w:numFmt w:val="bullet"/>
      <w:lvlText w:val=""/>
      <w:lvlJc w:val="left"/>
      <w:pPr>
        <w:ind w:left="5040" w:hanging="360"/>
      </w:pPr>
      <w:rPr>
        <w:rFonts w:ascii="Symbol" w:hAnsi="Symbol" w:hint="default"/>
      </w:rPr>
    </w:lvl>
    <w:lvl w:ilvl="7" w:tplc="2D7692AA">
      <w:start w:val="1"/>
      <w:numFmt w:val="bullet"/>
      <w:lvlText w:val="o"/>
      <w:lvlJc w:val="left"/>
      <w:pPr>
        <w:ind w:left="5760" w:hanging="360"/>
      </w:pPr>
      <w:rPr>
        <w:rFonts w:ascii="Courier New" w:hAnsi="Courier New" w:cs="Courier New" w:hint="default"/>
      </w:rPr>
    </w:lvl>
    <w:lvl w:ilvl="8" w:tplc="FAC84E68">
      <w:start w:val="1"/>
      <w:numFmt w:val="bullet"/>
      <w:lvlText w:val=""/>
      <w:lvlJc w:val="left"/>
      <w:pPr>
        <w:ind w:left="6480" w:hanging="360"/>
      </w:pPr>
      <w:rPr>
        <w:rFonts w:ascii="Wingdings" w:hAnsi="Wingdings" w:hint="default"/>
      </w:rPr>
    </w:lvl>
  </w:abstractNum>
  <w:abstractNum w:abstractNumId="227">
    <w:nsid w:val="69F7795A"/>
    <w:multiLevelType w:val="hybridMultilevel"/>
    <w:tmpl w:val="A2BA60E4"/>
    <w:lvl w:ilvl="0" w:tplc="95DCC816">
      <w:start w:val="1"/>
      <w:numFmt w:val="decimal"/>
      <w:lvlText w:val="%1)"/>
      <w:lvlJc w:val="left"/>
      <w:pPr>
        <w:ind w:left="1258" w:hanging="260"/>
      </w:pPr>
      <w:rPr>
        <w:rFonts w:ascii="Times New Roman" w:eastAsia="Times New Roman" w:hAnsi="Times New Roman" w:cs="Times New Roman" w:hint="default"/>
        <w:w w:val="100"/>
        <w:sz w:val="24"/>
        <w:szCs w:val="24"/>
        <w:lang w:val="ru-RU" w:eastAsia="en-US" w:bidi="ar-SA"/>
      </w:rPr>
    </w:lvl>
    <w:lvl w:ilvl="1" w:tplc="87A2E6B4">
      <w:numFmt w:val="bullet"/>
      <w:lvlText w:val="•"/>
      <w:lvlJc w:val="left"/>
      <w:pPr>
        <w:ind w:left="2306" w:hanging="260"/>
      </w:pPr>
      <w:rPr>
        <w:rFonts w:hint="default"/>
        <w:lang w:val="ru-RU" w:eastAsia="en-US" w:bidi="ar-SA"/>
      </w:rPr>
    </w:lvl>
    <w:lvl w:ilvl="2" w:tplc="31ACF9C4">
      <w:numFmt w:val="bullet"/>
      <w:lvlText w:val="•"/>
      <w:lvlJc w:val="left"/>
      <w:pPr>
        <w:ind w:left="3353" w:hanging="260"/>
      </w:pPr>
      <w:rPr>
        <w:rFonts w:hint="default"/>
        <w:lang w:val="ru-RU" w:eastAsia="en-US" w:bidi="ar-SA"/>
      </w:rPr>
    </w:lvl>
    <w:lvl w:ilvl="3" w:tplc="7408DB5A">
      <w:numFmt w:val="bullet"/>
      <w:lvlText w:val="•"/>
      <w:lvlJc w:val="left"/>
      <w:pPr>
        <w:ind w:left="4399" w:hanging="260"/>
      </w:pPr>
      <w:rPr>
        <w:rFonts w:hint="default"/>
        <w:lang w:val="ru-RU" w:eastAsia="en-US" w:bidi="ar-SA"/>
      </w:rPr>
    </w:lvl>
    <w:lvl w:ilvl="4" w:tplc="BB1CABDE">
      <w:numFmt w:val="bullet"/>
      <w:lvlText w:val="•"/>
      <w:lvlJc w:val="left"/>
      <w:pPr>
        <w:ind w:left="5446" w:hanging="260"/>
      </w:pPr>
      <w:rPr>
        <w:rFonts w:hint="default"/>
        <w:lang w:val="ru-RU" w:eastAsia="en-US" w:bidi="ar-SA"/>
      </w:rPr>
    </w:lvl>
    <w:lvl w:ilvl="5" w:tplc="12F8283C">
      <w:numFmt w:val="bullet"/>
      <w:lvlText w:val="•"/>
      <w:lvlJc w:val="left"/>
      <w:pPr>
        <w:ind w:left="6493" w:hanging="260"/>
      </w:pPr>
      <w:rPr>
        <w:rFonts w:hint="default"/>
        <w:lang w:val="ru-RU" w:eastAsia="en-US" w:bidi="ar-SA"/>
      </w:rPr>
    </w:lvl>
    <w:lvl w:ilvl="6" w:tplc="D2D27C36">
      <w:numFmt w:val="bullet"/>
      <w:lvlText w:val="•"/>
      <w:lvlJc w:val="left"/>
      <w:pPr>
        <w:ind w:left="7539" w:hanging="260"/>
      </w:pPr>
      <w:rPr>
        <w:rFonts w:hint="default"/>
        <w:lang w:val="ru-RU" w:eastAsia="en-US" w:bidi="ar-SA"/>
      </w:rPr>
    </w:lvl>
    <w:lvl w:ilvl="7" w:tplc="A2C4A8E2">
      <w:numFmt w:val="bullet"/>
      <w:lvlText w:val="•"/>
      <w:lvlJc w:val="left"/>
      <w:pPr>
        <w:ind w:left="8586" w:hanging="260"/>
      </w:pPr>
      <w:rPr>
        <w:rFonts w:hint="default"/>
        <w:lang w:val="ru-RU" w:eastAsia="en-US" w:bidi="ar-SA"/>
      </w:rPr>
    </w:lvl>
    <w:lvl w:ilvl="8" w:tplc="868E6F92">
      <w:numFmt w:val="bullet"/>
      <w:lvlText w:val="•"/>
      <w:lvlJc w:val="left"/>
      <w:pPr>
        <w:ind w:left="9633" w:hanging="260"/>
      </w:pPr>
      <w:rPr>
        <w:rFonts w:hint="default"/>
        <w:lang w:val="ru-RU" w:eastAsia="en-US" w:bidi="ar-SA"/>
      </w:rPr>
    </w:lvl>
  </w:abstractNum>
  <w:abstractNum w:abstractNumId="228">
    <w:nsid w:val="6A785D05"/>
    <w:multiLevelType w:val="hybridMultilevel"/>
    <w:tmpl w:val="C69039E4"/>
    <w:lvl w:ilvl="0" w:tplc="2A6E2C2A">
      <w:start w:val="1"/>
      <w:numFmt w:val="bullet"/>
      <w:lvlText w:val=""/>
      <w:lvlJc w:val="left"/>
      <w:pPr>
        <w:ind w:left="1287" w:hanging="360"/>
      </w:pPr>
      <w:rPr>
        <w:rFonts w:ascii="Symbol" w:hAnsi="Symbol" w:hint="default"/>
      </w:rPr>
    </w:lvl>
    <w:lvl w:ilvl="1" w:tplc="A0F6685E">
      <w:start w:val="1"/>
      <w:numFmt w:val="bullet"/>
      <w:lvlText w:val="o"/>
      <w:lvlJc w:val="left"/>
      <w:pPr>
        <w:ind w:left="2007" w:hanging="360"/>
      </w:pPr>
      <w:rPr>
        <w:rFonts w:ascii="Courier New" w:hAnsi="Courier New" w:cs="Courier New" w:hint="default"/>
      </w:rPr>
    </w:lvl>
    <w:lvl w:ilvl="2" w:tplc="5C24697A">
      <w:start w:val="1"/>
      <w:numFmt w:val="bullet"/>
      <w:lvlText w:val=""/>
      <w:lvlJc w:val="left"/>
      <w:pPr>
        <w:ind w:left="2727" w:hanging="360"/>
      </w:pPr>
      <w:rPr>
        <w:rFonts w:ascii="Wingdings" w:hAnsi="Wingdings" w:hint="default"/>
      </w:rPr>
    </w:lvl>
    <w:lvl w:ilvl="3" w:tplc="C37615A6">
      <w:start w:val="1"/>
      <w:numFmt w:val="bullet"/>
      <w:lvlText w:val=""/>
      <w:lvlJc w:val="left"/>
      <w:pPr>
        <w:ind w:left="3447" w:hanging="360"/>
      </w:pPr>
      <w:rPr>
        <w:rFonts w:ascii="Symbol" w:hAnsi="Symbol" w:hint="default"/>
      </w:rPr>
    </w:lvl>
    <w:lvl w:ilvl="4" w:tplc="EA509664">
      <w:start w:val="1"/>
      <w:numFmt w:val="bullet"/>
      <w:lvlText w:val="o"/>
      <w:lvlJc w:val="left"/>
      <w:pPr>
        <w:ind w:left="4167" w:hanging="360"/>
      </w:pPr>
      <w:rPr>
        <w:rFonts w:ascii="Courier New" w:hAnsi="Courier New" w:cs="Courier New" w:hint="default"/>
      </w:rPr>
    </w:lvl>
    <w:lvl w:ilvl="5" w:tplc="FA785EAA">
      <w:start w:val="1"/>
      <w:numFmt w:val="bullet"/>
      <w:lvlText w:val=""/>
      <w:lvlJc w:val="left"/>
      <w:pPr>
        <w:ind w:left="4887" w:hanging="360"/>
      </w:pPr>
      <w:rPr>
        <w:rFonts w:ascii="Wingdings" w:hAnsi="Wingdings" w:hint="default"/>
      </w:rPr>
    </w:lvl>
    <w:lvl w:ilvl="6" w:tplc="2716E092">
      <w:start w:val="1"/>
      <w:numFmt w:val="bullet"/>
      <w:lvlText w:val=""/>
      <w:lvlJc w:val="left"/>
      <w:pPr>
        <w:ind w:left="5607" w:hanging="360"/>
      </w:pPr>
      <w:rPr>
        <w:rFonts w:ascii="Symbol" w:hAnsi="Symbol" w:hint="default"/>
      </w:rPr>
    </w:lvl>
    <w:lvl w:ilvl="7" w:tplc="FFCE0AD2">
      <w:start w:val="1"/>
      <w:numFmt w:val="bullet"/>
      <w:lvlText w:val="o"/>
      <w:lvlJc w:val="left"/>
      <w:pPr>
        <w:ind w:left="6327" w:hanging="360"/>
      </w:pPr>
      <w:rPr>
        <w:rFonts w:ascii="Courier New" w:hAnsi="Courier New" w:cs="Courier New" w:hint="default"/>
      </w:rPr>
    </w:lvl>
    <w:lvl w:ilvl="8" w:tplc="5CDCE69A">
      <w:start w:val="1"/>
      <w:numFmt w:val="bullet"/>
      <w:lvlText w:val=""/>
      <w:lvlJc w:val="left"/>
      <w:pPr>
        <w:ind w:left="7047" w:hanging="360"/>
      </w:pPr>
      <w:rPr>
        <w:rFonts w:ascii="Wingdings" w:hAnsi="Wingdings" w:hint="default"/>
      </w:rPr>
    </w:lvl>
  </w:abstractNum>
  <w:abstractNum w:abstractNumId="229">
    <w:nsid w:val="6AD705FB"/>
    <w:multiLevelType w:val="hybridMultilevel"/>
    <w:tmpl w:val="490E0790"/>
    <w:lvl w:ilvl="0" w:tplc="9C96CF04">
      <w:start w:val="1"/>
      <w:numFmt w:val="bullet"/>
      <w:lvlText w:val=""/>
      <w:lvlJc w:val="left"/>
      <w:pPr>
        <w:ind w:left="720" w:hanging="360"/>
      </w:pPr>
      <w:rPr>
        <w:rFonts w:ascii="Symbol" w:hAnsi="Symbol" w:hint="default"/>
      </w:rPr>
    </w:lvl>
    <w:lvl w:ilvl="1" w:tplc="4D169888">
      <w:start w:val="1"/>
      <w:numFmt w:val="bullet"/>
      <w:lvlText w:val="o"/>
      <w:lvlJc w:val="left"/>
      <w:pPr>
        <w:ind w:left="1440" w:hanging="360"/>
      </w:pPr>
      <w:rPr>
        <w:rFonts w:ascii="Courier New" w:hAnsi="Courier New" w:cs="Courier New" w:hint="default"/>
      </w:rPr>
    </w:lvl>
    <w:lvl w:ilvl="2" w:tplc="3F26FEC4">
      <w:start w:val="1"/>
      <w:numFmt w:val="bullet"/>
      <w:lvlText w:val=""/>
      <w:lvlJc w:val="left"/>
      <w:pPr>
        <w:ind w:left="2160" w:hanging="360"/>
      </w:pPr>
      <w:rPr>
        <w:rFonts w:ascii="Wingdings" w:hAnsi="Wingdings" w:hint="default"/>
      </w:rPr>
    </w:lvl>
    <w:lvl w:ilvl="3" w:tplc="3922610E">
      <w:start w:val="1"/>
      <w:numFmt w:val="bullet"/>
      <w:lvlText w:val=""/>
      <w:lvlJc w:val="left"/>
      <w:pPr>
        <w:ind w:left="2880" w:hanging="360"/>
      </w:pPr>
      <w:rPr>
        <w:rFonts w:ascii="Symbol" w:hAnsi="Symbol" w:hint="default"/>
      </w:rPr>
    </w:lvl>
    <w:lvl w:ilvl="4" w:tplc="F03267B0">
      <w:start w:val="1"/>
      <w:numFmt w:val="bullet"/>
      <w:lvlText w:val="o"/>
      <w:lvlJc w:val="left"/>
      <w:pPr>
        <w:ind w:left="3600" w:hanging="360"/>
      </w:pPr>
      <w:rPr>
        <w:rFonts w:ascii="Courier New" w:hAnsi="Courier New" w:cs="Courier New" w:hint="default"/>
      </w:rPr>
    </w:lvl>
    <w:lvl w:ilvl="5" w:tplc="65F2700E">
      <w:start w:val="1"/>
      <w:numFmt w:val="bullet"/>
      <w:lvlText w:val=""/>
      <w:lvlJc w:val="left"/>
      <w:pPr>
        <w:ind w:left="4320" w:hanging="360"/>
      </w:pPr>
      <w:rPr>
        <w:rFonts w:ascii="Wingdings" w:hAnsi="Wingdings" w:hint="default"/>
      </w:rPr>
    </w:lvl>
    <w:lvl w:ilvl="6" w:tplc="40B84D74">
      <w:start w:val="1"/>
      <w:numFmt w:val="bullet"/>
      <w:lvlText w:val=""/>
      <w:lvlJc w:val="left"/>
      <w:pPr>
        <w:ind w:left="5040" w:hanging="360"/>
      </w:pPr>
      <w:rPr>
        <w:rFonts w:ascii="Symbol" w:hAnsi="Symbol" w:hint="default"/>
      </w:rPr>
    </w:lvl>
    <w:lvl w:ilvl="7" w:tplc="D80CBEE4">
      <w:start w:val="1"/>
      <w:numFmt w:val="bullet"/>
      <w:lvlText w:val="o"/>
      <w:lvlJc w:val="left"/>
      <w:pPr>
        <w:ind w:left="5760" w:hanging="360"/>
      </w:pPr>
      <w:rPr>
        <w:rFonts w:ascii="Courier New" w:hAnsi="Courier New" w:cs="Courier New" w:hint="default"/>
      </w:rPr>
    </w:lvl>
    <w:lvl w:ilvl="8" w:tplc="E3CE0D42">
      <w:start w:val="1"/>
      <w:numFmt w:val="bullet"/>
      <w:lvlText w:val=""/>
      <w:lvlJc w:val="left"/>
      <w:pPr>
        <w:ind w:left="6480" w:hanging="360"/>
      </w:pPr>
      <w:rPr>
        <w:rFonts w:ascii="Wingdings" w:hAnsi="Wingdings" w:hint="default"/>
      </w:rPr>
    </w:lvl>
  </w:abstractNum>
  <w:abstractNum w:abstractNumId="230">
    <w:nsid w:val="6B142DE0"/>
    <w:multiLevelType w:val="hybridMultilevel"/>
    <w:tmpl w:val="2F567B00"/>
    <w:lvl w:ilvl="0" w:tplc="53FAF45A">
      <w:start w:val="1"/>
      <w:numFmt w:val="decimal"/>
      <w:lvlText w:val="%1."/>
      <w:lvlJc w:val="left"/>
      <w:pPr>
        <w:ind w:left="107" w:hanging="368"/>
      </w:pPr>
      <w:rPr>
        <w:rFonts w:ascii="Times New Roman" w:eastAsia="Times New Roman" w:hAnsi="Times New Roman" w:cs="Times New Roman" w:hint="default"/>
        <w:spacing w:val="0"/>
        <w:w w:val="99"/>
        <w:sz w:val="20"/>
        <w:szCs w:val="20"/>
        <w:lang w:val="ru-RU" w:eastAsia="en-US" w:bidi="ar-SA"/>
      </w:rPr>
    </w:lvl>
    <w:lvl w:ilvl="1" w:tplc="BB1EFA42">
      <w:numFmt w:val="bullet"/>
      <w:lvlText w:val="•"/>
      <w:lvlJc w:val="left"/>
      <w:pPr>
        <w:ind w:left="615" w:hanging="368"/>
      </w:pPr>
      <w:rPr>
        <w:rFonts w:hint="default"/>
        <w:lang w:val="ru-RU" w:eastAsia="en-US" w:bidi="ar-SA"/>
      </w:rPr>
    </w:lvl>
    <w:lvl w:ilvl="2" w:tplc="6BF2A76C">
      <w:numFmt w:val="bullet"/>
      <w:lvlText w:val="•"/>
      <w:lvlJc w:val="left"/>
      <w:pPr>
        <w:ind w:left="1130" w:hanging="368"/>
      </w:pPr>
      <w:rPr>
        <w:rFonts w:hint="default"/>
        <w:lang w:val="ru-RU" w:eastAsia="en-US" w:bidi="ar-SA"/>
      </w:rPr>
    </w:lvl>
    <w:lvl w:ilvl="3" w:tplc="656EB82E">
      <w:numFmt w:val="bullet"/>
      <w:lvlText w:val="•"/>
      <w:lvlJc w:val="left"/>
      <w:pPr>
        <w:ind w:left="1646" w:hanging="368"/>
      </w:pPr>
      <w:rPr>
        <w:rFonts w:hint="default"/>
        <w:lang w:val="ru-RU" w:eastAsia="en-US" w:bidi="ar-SA"/>
      </w:rPr>
    </w:lvl>
    <w:lvl w:ilvl="4" w:tplc="552AA9CE">
      <w:numFmt w:val="bullet"/>
      <w:lvlText w:val="•"/>
      <w:lvlJc w:val="left"/>
      <w:pPr>
        <w:ind w:left="2161" w:hanging="368"/>
      </w:pPr>
      <w:rPr>
        <w:rFonts w:hint="default"/>
        <w:lang w:val="ru-RU" w:eastAsia="en-US" w:bidi="ar-SA"/>
      </w:rPr>
    </w:lvl>
    <w:lvl w:ilvl="5" w:tplc="DFA08778">
      <w:numFmt w:val="bullet"/>
      <w:lvlText w:val="•"/>
      <w:lvlJc w:val="left"/>
      <w:pPr>
        <w:ind w:left="2677" w:hanging="368"/>
      </w:pPr>
      <w:rPr>
        <w:rFonts w:hint="default"/>
        <w:lang w:val="ru-RU" w:eastAsia="en-US" w:bidi="ar-SA"/>
      </w:rPr>
    </w:lvl>
    <w:lvl w:ilvl="6" w:tplc="79202478">
      <w:numFmt w:val="bullet"/>
      <w:lvlText w:val="•"/>
      <w:lvlJc w:val="left"/>
      <w:pPr>
        <w:ind w:left="3192" w:hanging="368"/>
      </w:pPr>
      <w:rPr>
        <w:rFonts w:hint="default"/>
        <w:lang w:val="ru-RU" w:eastAsia="en-US" w:bidi="ar-SA"/>
      </w:rPr>
    </w:lvl>
    <w:lvl w:ilvl="7" w:tplc="59A48536">
      <w:numFmt w:val="bullet"/>
      <w:lvlText w:val="•"/>
      <w:lvlJc w:val="left"/>
      <w:pPr>
        <w:ind w:left="3707" w:hanging="368"/>
      </w:pPr>
      <w:rPr>
        <w:rFonts w:hint="default"/>
        <w:lang w:val="ru-RU" w:eastAsia="en-US" w:bidi="ar-SA"/>
      </w:rPr>
    </w:lvl>
    <w:lvl w:ilvl="8" w:tplc="DF2C5D1E">
      <w:numFmt w:val="bullet"/>
      <w:lvlText w:val="•"/>
      <w:lvlJc w:val="left"/>
      <w:pPr>
        <w:ind w:left="4223" w:hanging="368"/>
      </w:pPr>
      <w:rPr>
        <w:rFonts w:hint="default"/>
        <w:lang w:val="ru-RU" w:eastAsia="en-US" w:bidi="ar-SA"/>
      </w:rPr>
    </w:lvl>
  </w:abstractNum>
  <w:abstractNum w:abstractNumId="231">
    <w:nsid w:val="6D8F620C"/>
    <w:multiLevelType w:val="hybridMultilevel"/>
    <w:tmpl w:val="66D21804"/>
    <w:lvl w:ilvl="0" w:tplc="B2A29D86">
      <w:start w:val="1"/>
      <w:numFmt w:val="decimal"/>
      <w:lvlText w:val="%1."/>
      <w:lvlJc w:val="left"/>
      <w:pPr>
        <w:tabs>
          <w:tab w:val="num" w:pos="720"/>
        </w:tabs>
        <w:ind w:left="720" w:hanging="360"/>
      </w:pPr>
    </w:lvl>
    <w:lvl w:ilvl="1" w:tplc="B8121142" w:tentative="1">
      <w:start w:val="1"/>
      <w:numFmt w:val="decimal"/>
      <w:lvlText w:val="%2."/>
      <w:lvlJc w:val="left"/>
      <w:pPr>
        <w:tabs>
          <w:tab w:val="num" w:pos="1440"/>
        </w:tabs>
        <w:ind w:left="1440" w:hanging="360"/>
      </w:pPr>
    </w:lvl>
    <w:lvl w:ilvl="2" w:tplc="6966FDEA" w:tentative="1">
      <w:start w:val="1"/>
      <w:numFmt w:val="decimal"/>
      <w:lvlText w:val="%3."/>
      <w:lvlJc w:val="left"/>
      <w:pPr>
        <w:tabs>
          <w:tab w:val="num" w:pos="2160"/>
        </w:tabs>
        <w:ind w:left="2160" w:hanging="360"/>
      </w:pPr>
    </w:lvl>
    <w:lvl w:ilvl="3" w:tplc="938CE7CC" w:tentative="1">
      <w:start w:val="1"/>
      <w:numFmt w:val="decimal"/>
      <w:lvlText w:val="%4."/>
      <w:lvlJc w:val="left"/>
      <w:pPr>
        <w:tabs>
          <w:tab w:val="num" w:pos="2880"/>
        </w:tabs>
        <w:ind w:left="2880" w:hanging="360"/>
      </w:pPr>
    </w:lvl>
    <w:lvl w:ilvl="4" w:tplc="07803DE4" w:tentative="1">
      <w:start w:val="1"/>
      <w:numFmt w:val="decimal"/>
      <w:lvlText w:val="%5."/>
      <w:lvlJc w:val="left"/>
      <w:pPr>
        <w:tabs>
          <w:tab w:val="num" w:pos="3600"/>
        </w:tabs>
        <w:ind w:left="3600" w:hanging="360"/>
      </w:pPr>
    </w:lvl>
    <w:lvl w:ilvl="5" w:tplc="D3D08F0A" w:tentative="1">
      <w:start w:val="1"/>
      <w:numFmt w:val="decimal"/>
      <w:lvlText w:val="%6."/>
      <w:lvlJc w:val="left"/>
      <w:pPr>
        <w:tabs>
          <w:tab w:val="num" w:pos="4320"/>
        </w:tabs>
        <w:ind w:left="4320" w:hanging="360"/>
      </w:pPr>
    </w:lvl>
    <w:lvl w:ilvl="6" w:tplc="1A104328" w:tentative="1">
      <w:start w:val="1"/>
      <w:numFmt w:val="decimal"/>
      <w:lvlText w:val="%7."/>
      <w:lvlJc w:val="left"/>
      <w:pPr>
        <w:tabs>
          <w:tab w:val="num" w:pos="5040"/>
        </w:tabs>
        <w:ind w:left="5040" w:hanging="360"/>
      </w:pPr>
    </w:lvl>
    <w:lvl w:ilvl="7" w:tplc="B224BF08" w:tentative="1">
      <w:start w:val="1"/>
      <w:numFmt w:val="decimal"/>
      <w:lvlText w:val="%8."/>
      <w:lvlJc w:val="left"/>
      <w:pPr>
        <w:tabs>
          <w:tab w:val="num" w:pos="5760"/>
        </w:tabs>
        <w:ind w:left="5760" w:hanging="360"/>
      </w:pPr>
    </w:lvl>
    <w:lvl w:ilvl="8" w:tplc="4420F3FE" w:tentative="1">
      <w:start w:val="1"/>
      <w:numFmt w:val="decimal"/>
      <w:lvlText w:val="%9."/>
      <w:lvlJc w:val="left"/>
      <w:pPr>
        <w:tabs>
          <w:tab w:val="num" w:pos="6480"/>
        </w:tabs>
        <w:ind w:left="6480" w:hanging="360"/>
      </w:pPr>
    </w:lvl>
  </w:abstractNum>
  <w:abstractNum w:abstractNumId="232">
    <w:nsid w:val="6DBE631B"/>
    <w:multiLevelType w:val="hybridMultilevel"/>
    <w:tmpl w:val="9D58D4AC"/>
    <w:lvl w:ilvl="0" w:tplc="6388B07C">
      <w:start w:val="1"/>
      <w:numFmt w:val="decimal"/>
      <w:lvlText w:val="%1)"/>
      <w:lvlJc w:val="left"/>
      <w:pPr>
        <w:ind w:left="1258" w:hanging="353"/>
      </w:pPr>
      <w:rPr>
        <w:rFonts w:ascii="Times New Roman" w:eastAsia="Times New Roman" w:hAnsi="Times New Roman" w:cs="Times New Roman" w:hint="default"/>
        <w:w w:val="99"/>
        <w:sz w:val="24"/>
        <w:szCs w:val="24"/>
        <w:lang w:val="ru-RU" w:eastAsia="en-US" w:bidi="ar-SA"/>
      </w:rPr>
    </w:lvl>
    <w:lvl w:ilvl="1" w:tplc="FDB80924">
      <w:numFmt w:val="bullet"/>
      <w:lvlText w:val="•"/>
      <w:lvlJc w:val="left"/>
      <w:pPr>
        <w:ind w:left="2306" w:hanging="353"/>
      </w:pPr>
      <w:rPr>
        <w:rFonts w:hint="default"/>
        <w:lang w:val="ru-RU" w:eastAsia="en-US" w:bidi="ar-SA"/>
      </w:rPr>
    </w:lvl>
    <w:lvl w:ilvl="2" w:tplc="28B27FBC">
      <w:numFmt w:val="bullet"/>
      <w:lvlText w:val="•"/>
      <w:lvlJc w:val="left"/>
      <w:pPr>
        <w:ind w:left="3353" w:hanging="353"/>
      </w:pPr>
      <w:rPr>
        <w:rFonts w:hint="default"/>
        <w:lang w:val="ru-RU" w:eastAsia="en-US" w:bidi="ar-SA"/>
      </w:rPr>
    </w:lvl>
    <w:lvl w:ilvl="3" w:tplc="F4D4F814">
      <w:numFmt w:val="bullet"/>
      <w:lvlText w:val="•"/>
      <w:lvlJc w:val="left"/>
      <w:pPr>
        <w:ind w:left="4399" w:hanging="353"/>
      </w:pPr>
      <w:rPr>
        <w:rFonts w:hint="default"/>
        <w:lang w:val="ru-RU" w:eastAsia="en-US" w:bidi="ar-SA"/>
      </w:rPr>
    </w:lvl>
    <w:lvl w:ilvl="4" w:tplc="BFB2B964">
      <w:numFmt w:val="bullet"/>
      <w:lvlText w:val="•"/>
      <w:lvlJc w:val="left"/>
      <w:pPr>
        <w:ind w:left="5446" w:hanging="353"/>
      </w:pPr>
      <w:rPr>
        <w:rFonts w:hint="default"/>
        <w:lang w:val="ru-RU" w:eastAsia="en-US" w:bidi="ar-SA"/>
      </w:rPr>
    </w:lvl>
    <w:lvl w:ilvl="5" w:tplc="CAE4411A">
      <w:numFmt w:val="bullet"/>
      <w:lvlText w:val="•"/>
      <w:lvlJc w:val="left"/>
      <w:pPr>
        <w:ind w:left="6493" w:hanging="353"/>
      </w:pPr>
      <w:rPr>
        <w:rFonts w:hint="default"/>
        <w:lang w:val="ru-RU" w:eastAsia="en-US" w:bidi="ar-SA"/>
      </w:rPr>
    </w:lvl>
    <w:lvl w:ilvl="6" w:tplc="F252C8EC">
      <w:numFmt w:val="bullet"/>
      <w:lvlText w:val="•"/>
      <w:lvlJc w:val="left"/>
      <w:pPr>
        <w:ind w:left="7539" w:hanging="353"/>
      </w:pPr>
      <w:rPr>
        <w:rFonts w:hint="default"/>
        <w:lang w:val="ru-RU" w:eastAsia="en-US" w:bidi="ar-SA"/>
      </w:rPr>
    </w:lvl>
    <w:lvl w:ilvl="7" w:tplc="91586DCA">
      <w:numFmt w:val="bullet"/>
      <w:lvlText w:val="•"/>
      <w:lvlJc w:val="left"/>
      <w:pPr>
        <w:ind w:left="8586" w:hanging="353"/>
      </w:pPr>
      <w:rPr>
        <w:rFonts w:hint="default"/>
        <w:lang w:val="ru-RU" w:eastAsia="en-US" w:bidi="ar-SA"/>
      </w:rPr>
    </w:lvl>
    <w:lvl w:ilvl="8" w:tplc="3EEEB538">
      <w:numFmt w:val="bullet"/>
      <w:lvlText w:val="•"/>
      <w:lvlJc w:val="left"/>
      <w:pPr>
        <w:ind w:left="9633" w:hanging="353"/>
      </w:pPr>
      <w:rPr>
        <w:rFonts w:hint="default"/>
        <w:lang w:val="ru-RU" w:eastAsia="en-US" w:bidi="ar-SA"/>
      </w:rPr>
    </w:lvl>
  </w:abstractNum>
  <w:abstractNum w:abstractNumId="233">
    <w:nsid w:val="6DC97682"/>
    <w:multiLevelType w:val="hybridMultilevel"/>
    <w:tmpl w:val="7744056C"/>
    <w:lvl w:ilvl="0" w:tplc="65920BF4">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068A53E0">
      <w:numFmt w:val="bullet"/>
      <w:lvlText w:val="•"/>
      <w:lvlJc w:val="left"/>
      <w:pPr>
        <w:ind w:left="2306" w:hanging="284"/>
      </w:pPr>
      <w:rPr>
        <w:rFonts w:hint="default"/>
        <w:lang w:val="ru-RU" w:eastAsia="en-US" w:bidi="ar-SA"/>
      </w:rPr>
    </w:lvl>
    <w:lvl w:ilvl="2" w:tplc="4CEA208A">
      <w:numFmt w:val="bullet"/>
      <w:lvlText w:val="•"/>
      <w:lvlJc w:val="left"/>
      <w:pPr>
        <w:ind w:left="3353" w:hanging="284"/>
      </w:pPr>
      <w:rPr>
        <w:rFonts w:hint="default"/>
        <w:lang w:val="ru-RU" w:eastAsia="en-US" w:bidi="ar-SA"/>
      </w:rPr>
    </w:lvl>
    <w:lvl w:ilvl="3" w:tplc="BCF47936">
      <w:numFmt w:val="bullet"/>
      <w:lvlText w:val="•"/>
      <w:lvlJc w:val="left"/>
      <w:pPr>
        <w:ind w:left="4399" w:hanging="284"/>
      </w:pPr>
      <w:rPr>
        <w:rFonts w:hint="default"/>
        <w:lang w:val="ru-RU" w:eastAsia="en-US" w:bidi="ar-SA"/>
      </w:rPr>
    </w:lvl>
    <w:lvl w:ilvl="4" w:tplc="78F0EAC4">
      <w:numFmt w:val="bullet"/>
      <w:lvlText w:val="•"/>
      <w:lvlJc w:val="left"/>
      <w:pPr>
        <w:ind w:left="5446" w:hanging="284"/>
      </w:pPr>
      <w:rPr>
        <w:rFonts w:hint="default"/>
        <w:lang w:val="ru-RU" w:eastAsia="en-US" w:bidi="ar-SA"/>
      </w:rPr>
    </w:lvl>
    <w:lvl w:ilvl="5" w:tplc="F6363BD0">
      <w:numFmt w:val="bullet"/>
      <w:lvlText w:val="•"/>
      <w:lvlJc w:val="left"/>
      <w:pPr>
        <w:ind w:left="6493" w:hanging="284"/>
      </w:pPr>
      <w:rPr>
        <w:rFonts w:hint="default"/>
        <w:lang w:val="ru-RU" w:eastAsia="en-US" w:bidi="ar-SA"/>
      </w:rPr>
    </w:lvl>
    <w:lvl w:ilvl="6" w:tplc="FF227C50">
      <w:numFmt w:val="bullet"/>
      <w:lvlText w:val="•"/>
      <w:lvlJc w:val="left"/>
      <w:pPr>
        <w:ind w:left="7539" w:hanging="284"/>
      </w:pPr>
      <w:rPr>
        <w:rFonts w:hint="default"/>
        <w:lang w:val="ru-RU" w:eastAsia="en-US" w:bidi="ar-SA"/>
      </w:rPr>
    </w:lvl>
    <w:lvl w:ilvl="7" w:tplc="A0822DFC">
      <w:numFmt w:val="bullet"/>
      <w:lvlText w:val="•"/>
      <w:lvlJc w:val="left"/>
      <w:pPr>
        <w:ind w:left="8586" w:hanging="284"/>
      </w:pPr>
      <w:rPr>
        <w:rFonts w:hint="default"/>
        <w:lang w:val="ru-RU" w:eastAsia="en-US" w:bidi="ar-SA"/>
      </w:rPr>
    </w:lvl>
    <w:lvl w:ilvl="8" w:tplc="A9165950">
      <w:numFmt w:val="bullet"/>
      <w:lvlText w:val="•"/>
      <w:lvlJc w:val="left"/>
      <w:pPr>
        <w:ind w:left="9633" w:hanging="284"/>
      </w:pPr>
      <w:rPr>
        <w:rFonts w:hint="default"/>
        <w:lang w:val="ru-RU" w:eastAsia="en-US" w:bidi="ar-SA"/>
      </w:rPr>
    </w:lvl>
  </w:abstractNum>
  <w:abstractNum w:abstractNumId="234">
    <w:nsid w:val="6DDE2344"/>
    <w:multiLevelType w:val="hybridMultilevel"/>
    <w:tmpl w:val="32403F20"/>
    <w:lvl w:ilvl="0" w:tplc="428E96FE">
      <w:start w:val="1"/>
      <w:numFmt w:val="decimal"/>
      <w:lvlText w:val="%1."/>
      <w:lvlJc w:val="left"/>
      <w:pPr>
        <w:ind w:left="260" w:hanging="152"/>
      </w:pPr>
      <w:rPr>
        <w:rFonts w:ascii="Times New Roman" w:eastAsia="Times New Roman" w:hAnsi="Times New Roman" w:cs="Times New Roman" w:hint="default"/>
        <w:spacing w:val="0"/>
        <w:w w:val="99"/>
        <w:sz w:val="18"/>
        <w:szCs w:val="18"/>
        <w:lang w:val="ru-RU" w:eastAsia="en-US" w:bidi="ar-SA"/>
      </w:rPr>
    </w:lvl>
    <w:lvl w:ilvl="1" w:tplc="33FCA066">
      <w:numFmt w:val="bullet"/>
      <w:lvlText w:val="•"/>
      <w:lvlJc w:val="left"/>
      <w:pPr>
        <w:ind w:left="544" w:hanging="152"/>
      </w:pPr>
      <w:rPr>
        <w:rFonts w:hint="default"/>
        <w:lang w:val="ru-RU" w:eastAsia="en-US" w:bidi="ar-SA"/>
      </w:rPr>
    </w:lvl>
    <w:lvl w:ilvl="2" w:tplc="DEC86390">
      <w:numFmt w:val="bullet"/>
      <w:lvlText w:val="•"/>
      <w:lvlJc w:val="left"/>
      <w:pPr>
        <w:ind w:left="829" w:hanging="152"/>
      </w:pPr>
      <w:rPr>
        <w:rFonts w:hint="default"/>
        <w:lang w:val="ru-RU" w:eastAsia="en-US" w:bidi="ar-SA"/>
      </w:rPr>
    </w:lvl>
    <w:lvl w:ilvl="3" w:tplc="1936B2D6">
      <w:numFmt w:val="bullet"/>
      <w:lvlText w:val="•"/>
      <w:lvlJc w:val="left"/>
      <w:pPr>
        <w:ind w:left="1114" w:hanging="152"/>
      </w:pPr>
      <w:rPr>
        <w:rFonts w:hint="default"/>
        <w:lang w:val="ru-RU" w:eastAsia="en-US" w:bidi="ar-SA"/>
      </w:rPr>
    </w:lvl>
    <w:lvl w:ilvl="4" w:tplc="445497A8">
      <w:numFmt w:val="bullet"/>
      <w:lvlText w:val="•"/>
      <w:lvlJc w:val="left"/>
      <w:pPr>
        <w:ind w:left="1399" w:hanging="152"/>
      </w:pPr>
      <w:rPr>
        <w:rFonts w:hint="default"/>
        <w:lang w:val="ru-RU" w:eastAsia="en-US" w:bidi="ar-SA"/>
      </w:rPr>
    </w:lvl>
    <w:lvl w:ilvl="5" w:tplc="7A6E378E">
      <w:numFmt w:val="bullet"/>
      <w:lvlText w:val="•"/>
      <w:lvlJc w:val="left"/>
      <w:pPr>
        <w:ind w:left="1684" w:hanging="152"/>
      </w:pPr>
      <w:rPr>
        <w:rFonts w:hint="default"/>
        <w:lang w:val="ru-RU" w:eastAsia="en-US" w:bidi="ar-SA"/>
      </w:rPr>
    </w:lvl>
    <w:lvl w:ilvl="6" w:tplc="B01E14AE">
      <w:numFmt w:val="bullet"/>
      <w:lvlText w:val="•"/>
      <w:lvlJc w:val="left"/>
      <w:pPr>
        <w:ind w:left="1968" w:hanging="152"/>
      </w:pPr>
      <w:rPr>
        <w:rFonts w:hint="default"/>
        <w:lang w:val="ru-RU" w:eastAsia="en-US" w:bidi="ar-SA"/>
      </w:rPr>
    </w:lvl>
    <w:lvl w:ilvl="7" w:tplc="AD0C5BA4">
      <w:numFmt w:val="bullet"/>
      <w:lvlText w:val="•"/>
      <w:lvlJc w:val="left"/>
      <w:pPr>
        <w:ind w:left="2253" w:hanging="152"/>
      </w:pPr>
      <w:rPr>
        <w:rFonts w:hint="default"/>
        <w:lang w:val="ru-RU" w:eastAsia="en-US" w:bidi="ar-SA"/>
      </w:rPr>
    </w:lvl>
    <w:lvl w:ilvl="8" w:tplc="112C2630">
      <w:numFmt w:val="bullet"/>
      <w:lvlText w:val="•"/>
      <w:lvlJc w:val="left"/>
      <w:pPr>
        <w:ind w:left="2538" w:hanging="152"/>
      </w:pPr>
      <w:rPr>
        <w:rFonts w:hint="default"/>
        <w:lang w:val="ru-RU" w:eastAsia="en-US" w:bidi="ar-SA"/>
      </w:rPr>
    </w:lvl>
  </w:abstractNum>
  <w:abstractNum w:abstractNumId="235">
    <w:nsid w:val="6DFA6588"/>
    <w:multiLevelType w:val="hybridMultilevel"/>
    <w:tmpl w:val="9CB09754"/>
    <w:lvl w:ilvl="0" w:tplc="0A8E2528">
      <w:start w:val="1"/>
      <w:numFmt w:val="decimal"/>
      <w:lvlText w:val="%1."/>
      <w:lvlJc w:val="left"/>
      <w:pPr>
        <w:ind w:left="1258" w:hanging="247"/>
      </w:pPr>
      <w:rPr>
        <w:rFonts w:ascii="Times New Roman" w:eastAsia="Times New Roman" w:hAnsi="Times New Roman" w:cs="Times New Roman" w:hint="default"/>
        <w:w w:val="100"/>
        <w:sz w:val="24"/>
        <w:szCs w:val="24"/>
        <w:lang w:val="ru-RU" w:eastAsia="en-US" w:bidi="ar-SA"/>
      </w:rPr>
    </w:lvl>
    <w:lvl w:ilvl="1" w:tplc="F132CE84">
      <w:numFmt w:val="bullet"/>
      <w:lvlText w:val="•"/>
      <w:lvlJc w:val="left"/>
      <w:pPr>
        <w:ind w:left="2306" w:hanging="247"/>
      </w:pPr>
      <w:rPr>
        <w:rFonts w:hint="default"/>
        <w:lang w:val="ru-RU" w:eastAsia="en-US" w:bidi="ar-SA"/>
      </w:rPr>
    </w:lvl>
    <w:lvl w:ilvl="2" w:tplc="15EC8260">
      <w:numFmt w:val="bullet"/>
      <w:lvlText w:val="•"/>
      <w:lvlJc w:val="left"/>
      <w:pPr>
        <w:ind w:left="3353" w:hanging="247"/>
      </w:pPr>
      <w:rPr>
        <w:rFonts w:hint="default"/>
        <w:lang w:val="ru-RU" w:eastAsia="en-US" w:bidi="ar-SA"/>
      </w:rPr>
    </w:lvl>
    <w:lvl w:ilvl="3" w:tplc="1FD824AE">
      <w:numFmt w:val="bullet"/>
      <w:lvlText w:val="•"/>
      <w:lvlJc w:val="left"/>
      <w:pPr>
        <w:ind w:left="4399" w:hanging="247"/>
      </w:pPr>
      <w:rPr>
        <w:rFonts w:hint="default"/>
        <w:lang w:val="ru-RU" w:eastAsia="en-US" w:bidi="ar-SA"/>
      </w:rPr>
    </w:lvl>
    <w:lvl w:ilvl="4" w:tplc="884A2402">
      <w:numFmt w:val="bullet"/>
      <w:lvlText w:val="•"/>
      <w:lvlJc w:val="left"/>
      <w:pPr>
        <w:ind w:left="5446" w:hanging="247"/>
      </w:pPr>
      <w:rPr>
        <w:rFonts w:hint="default"/>
        <w:lang w:val="ru-RU" w:eastAsia="en-US" w:bidi="ar-SA"/>
      </w:rPr>
    </w:lvl>
    <w:lvl w:ilvl="5" w:tplc="DD06B502">
      <w:numFmt w:val="bullet"/>
      <w:lvlText w:val="•"/>
      <w:lvlJc w:val="left"/>
      <w:pPr>
        <w:ind w:left="6493" w:hanging="247"/>
      </w:pPr>
      <w:rPr>
        <w:rFonts w:hint="default"/>
        <w:lang w:val="ru-RU" w:eastAsia="en-US" w:bidi="ar-SA"/>
      </w:rPr>
    </w:lvl>
    <w:lvl w:ilvl="6" w:tplc="90A6B164">
      <w:numFmt w:val="bullet"/>
      <w:lvlText w:val="•"/>
      <w:lvlJc w:val="left"/>
      <w:pPr>
        <w:ind w:left="7539" w:hanging="247"/>
      </w:pPr>
      <w:rPr>
        <w:rFonts w:hint="default"/>
        <w:lang w:val="ru-RU" w:eastAsia="en-US" w:bidi="ar-SA"/>
      </w:rPr>
    </w:lvl>
    <w:lvl w:ilvl="7" w:tplc="DC90062C">
      <w:numFmt w:val="bullet"/>
      <w:lvlText w:val="•"/>
      <w:lvlJc w:val="left"/>
      <w:pPr>
        <w:ind w:left="8586" w:hanging="247"/>
      </w:pPr>
      <w:rPr>
        <w:rFonts w:hint="default"/>
        <w:lang w:val="ru-RU" w:eastAsia="en-US" w:bidi="ar-SA"/>
      </w:rPr>
    </w:lvl>
    <w:lvl w:ilvl="8" w:tplc="4726E1EE">
      <w:numFmt w:val="bullet"/>
      <w:lvlText w:val="•"/>
      <w:lvlJc w:val="left"/>
      <w:pPr>
        <w:ind w:left="9633" w:hanging="247"/>
      </w:pPr>
      <w:rPr>
        <w:rFonts w:hint="default"/>
        <w:lang w:val="ru-RU" w:eastAsia="en-US" w:bidi="ar-SA"/>
      </w:rPr>
    </w:lvl>
  </w:abstractNum>
  <w:abstractNum w:abstractNumId="236">
    <w:nsid w:val="6E353E93"/>
    <w:multiLevelType w:val="hybridMultilevel"/>
    <w:tmpl w:val="97AE7BB6"/>
    <w:lvl w:ilvl="0" w:tplc="6CD23B22">
      <w:start w:val="2"/>
      <w:numFmt w:val="decimal"/>
      <w:lvlText w:val="%1."/>
      <w:lvlJc w:val="left"/>
      <w:pPr>
        <w:ind w:left="108" w:hanging="152"/>
      </w:pPr>
      <w:rPr>
        <w:rFonts w:ascii="Times New Roman" w:eastAsia="Times New Roman" w:hAnsi="Times New Roman" w:cs="Times New Roman" w:hint="default"/>
        <w:spacing w:val="0"/>
        <w:w w:val="99"/>
        <w:sz w:val="18"/>
        <w:szCs w:val="18"/>
        <w:lang w:val="ru-RU" w:eastAsia="en-US" w:bidi="ar-SA"/>
      </w:rPr>
    </w:lvl>
    <w:lvl w:ilvl="1" w:tplc="D95C3076">
      <w:numFmt w:val="bullet"/>
      <w:lvlText w:val="•"/>
      <w:lvlJc w:val="left"/>
      <w:pPr>
        <w:ind w:left="400" w:hanging="152"/>
      </w:pPr>
      <w:rPr>
        <w:rFonts w:hint="default"/>
        <w:lang w:val="ru-RU" w:eastAsia="en-US" w:bidi="ar-SA"/>
      </w:rPr>
    </w:lvl>
    <w:lvl w:ilvl="2" w:tplc="91863A02">
      <w:numFmt w:val="bullet"/>
      <w:lvlText w:val="•"/>
      <w:lvlJc w:val="left"/>
      <w:pPr>
        <w:ind w:left="701" w:hanging="152"/>
      </w:pPr>
      <w:rPr>
        <w:rFonts w:hint="default"/>
        <w:lang w:val="ru-RU" w:eastAsia="en-US" w:bidi="ar-SA"/>
      </w:rPr>
    </w:lvl>
    <w:lvl w:ilvl="3" w:tplc="DC6CBA0C">
      <w:numFmt w:val="bullet"/>
      <w:lvlText w:val="•"/>
      <w:lvlJc w:val="left"/>
      <w:pPr>
        <w:ind w:left="1002" w:hanging="152"/>
      </w:pPr>
      <w:rPr>
        <w:rFonts w:hint="default"/>
        <w:lang w:val="ru-RU" w:eastAsia="en-US" w:bidi="ar-SA"/>
      </w:rPr>
    </w:lvl>
    <w:lvl w:ilvl="4" w:tplc="E01C501E">
      <w:numFmt w:val="bullet"/>
      <w:lvlText w:val="•"/>
      <w:lvlJc w:val="left"/>
      <w:pPr>
        <w:ind w:left="1303" w:hanging="152"/>
      </w:pPr>
      <w:rPr>
        <w:rFonts w:hint="default"/>
        <w:lang w:val="ru-RU" w:eastAsia="en-US" w:bidi="ar-SA"/>
      </w:rPr>
    </w:lvl>
    <w:lvl w:ilvl="5" w:tplc="2474F7C4">
      <w:numFmt w:val="bullet"/>
      <w:lvlText w:val="•"/>
      <w:lvlJc w:val="left"/>
      <w:pPr>
        <w:ind w:left="1604" w:hanging="152"/>
      </w:pPr>
      <w:rPr>
        <w:rFonts w:hint="default"/>
        <w:lang w:val="ru-RU" w:eastAsia="en-US" w:bidi="ar-SA"/>
      </w:rPr>
    </w:lvl>
    <w:lvl w:ilvl="6" w:tplc="D2F4654A">
      <w:numFmt w:val="bullet"/>
      <w:lvlText w:val="•"/>
      <w:lvlJc w:val="left"/>
      <w:pPr>
        <w:ind w:left="1904" w:hanging="152"/>
      </w:pPr>
      <w:rPr>
        <w:rFonts w:hint="default"/>
        <w:lang w:val="ru-RU" w:eastAsia="en-US" w:bidi="ar-SA"/>
      </w:rPr>
    </w:lvl>
    <w:lvl w:ilvl="7" w:tplc="2F3216A0">
      <w:numFmt w:val="bullet"/>
      <w:lvlText w:val="•"/>
      <w:lvlJc w:val="left"/>
      <w:pPr>
        <w:ind w:left="2205" w:hanging="152"/>
      </w:pPr>
      <w:rPr>
        <w:rFonts w:hint="default"/>
        <w:lang w:val="ru-RU" w:eastAsia="en-US" w:bidi="ar-SA"/>
      </w:rPr>
    </w:lvl>
    <w:lvl w:ilvl="8" w:tplc="60B69ADE">
      <w:numFmt w:val="bullet"/>
      <w:lvlText w:val="•"/>
      <w:lvlJc w:val="left"/>
      <w:pPr>
        <w:ind w:left="2506" w:hanging="152"/>
      </w:pPr>
      <w:rPr>
        <w:rFonts w:hint="default"/>
        <w:lang w:val="ru-RU" w:eastAsia="en-US" w:bidi="ar-SA"/>
      </w:rPr>
    </w:lvl>
  </w:abstractNum>
  <w:abstractNum w:abstractNumId="237">
    <w:nsid w:val="6EFD33F1"/>
    <w:multiLevelType w:val="hybridMultilevel"/>
    <w:tmpl w:val="CA802FC0"/>
    <w:lvl w:ilvl="0" w:tplc="506A42D8">
      <w:start w:val="1"/>
      <w:numFmt w:val="decimal"/>
      <w:lvlText w:val="%1."/>
      <w:lvlJc w:val="left"/>
      <w:pPr>
        <w:ind w:left="1498" w:hanging="240"/>
      </w:pPr>
      <w:rPr>
        <w:rFonts w:ascii="Times New Roman" w:eastAsia="Times New Roman" w:hAnsi="Times New Roman" w:cs="Times New Roman" w:hint="default"/>
        <w:i/>
        <w:iCs/>
        <w:w w:val="100"/>
        <w:sz w:val="24"/>
        <w:szCs w:val="24"/>
        <w:lang w:val="ru-RU" w:eastAsia="en-US" w:bidi="ar-SA"/>
      </w:rPr>
    </w:lvl>
    <w:lvl w:ilvl="1" w:tplc="D8FA7ECE">
      <w:numFmt w:val="bullet"/>
      <w:lvlText w:val="•"/>
      <w:lvlJc w:val="left"/>
      <w:pPr>
        <w:ind w:left="2522" w:hanging="240"/>
      </w:pPr>
      <w:rPr>
        <w:rFonts w:hint="default"/>
        <w:lang w:val="ru-RU" w:eastAsia="en-US" w:bidi="ar-SA"/>
      </w:rPr>
    </w:lvl>
    <w:lvl w:ilvl="2" w:tplc="4B0EAC12">
      <w:numFmt w:val="bullet"/>
      <w:lvlText w:val="•"/>
      <w:lvlJc w:val="left"/>
      <w:pPr>
        <w:ind w:left="3545" w:hanging="240"/>
      </w:pPr>
      <w:rPr>
        <w:rFonts w:hint="default"/>
        <w:lang w:val="ru-RU" w:eastAsia="en-US" w:bidi="ar-SA"/>
      </w:rPr>
    </w:lvl>
    <w:lvl w:ilvl="3" w:tplc="BF4C5DDC">
      <w:numFmt w:val="bullet"/>
      <w:lvlText w:val="•"/>
      <w:lvlJc w:val="left"/>
      <w:pPr>
        <w:ind w:left="4567" w:hanging="240"/>
      </w:pPr>
      <w:rPr>
        <w:rFonts w:hint="default"/>
        <w:lang w:val="ru-RU" w:eastAsia="en-US" w:bidi="ar-SA"/>
      </w:rPr>
    </w:lvl>
    <w:lvl w:ilvl="4" w:tplc="2EDAE27C">
      <w:numFmt w:val="bullet"/>
      <w:lvlText w:val="•"/>
      <w:lvlJc w:val="left"/>
      <w:pPr>
        <w:ind w:left="5590" w:hanging="240"/>
      </w:pPr>
      <w:rPr>
        <w:rFonts w:hint="default"/>
        <w:lang w:val="ru-RU" w:eastAsia="en-US" w:bidi="ar-SA"/>
      </w:rPr>
    </w:lvl>
    <w:lvl w:ilvl="5" w:tplc="5510DC22">
      <w:numFmt w:val="bullet"/>
      <w:lvlText w:val="•"/>
      <w:lvlJc w:val="left"/>
      <w:pPr>
        <w:ind w:left="6613" w:hanging="240"/>
      </w:pPr>
      <w:rPr>
        <w:rFonts w:hint="default"/>
        <w:lang w:val="ru-RU" w:eastAsia="en-US" w:bidi="ar-SA"/>
      </w:rPr>
    </w:lvl>
    <w:lvl w:ilvl="6" w:tplc="C776B6F8">
      <w:numFmt w:val="bullet"/>
      <w:lvlText w:val="•"/>
      <w:lvlJc w:val="left"/>
      <w:pPr>
        <w:ind w:left="7635" w:hanging="240"/>
      </w:pPr>
      <w:rPr>
        <w:rFonts w:hint="default"/>
        <w:lang w:val="ru-RU" w:eastAsia="en-US" w:bidi="ar-SA"/>
      </w:rPr>
    </w:lvl>
    <w:lvl w:ilvl="7" w:tplc="EE4EC734">
      <w:numFmt w:val="bullet"/>
      <w:lvlText w:val="•"/>
      <w:lvlJc w:val="left"/>
      <w:pPr>
        <w:ind w:left="8658" w:hanging="240"/>
      </w:pPr>
      <w:rPr>
        <w:rFonts w:hint="default"/>
        <w:lang w:val="ru-RU" w:eastAsia="en-US" w:bidi="ar-SA"/>
      </w:rPr>
    </w:lvl>
    <w:lvl w:ilvl="8" w:tplc="AFF84C58">
      <w:numFmt w:val="bullet"/>
      <w:lvlText w:val="•"/>
      <w:lvlJc w:val="left"/>
      <w:pPr>
        <w:ind w:left="9681" w:hanging="240"/>
      </w:pPr>
      <w:rPr>
        <w:rFonts w:hint="default"/>
        <w:lang w:val="ru-RU" w:eastAsia="en-US" w:bidi="ar-SA"/>
      </w:rPr>
    </w:lvl>
  </w:abstractNum>
  <w:abstractNum w:abstractNumId="238">
    <w:nsid w:val="70734CCF"/>
    <w:multiLevelType w:val="hybridMultilevel"/>
    <w:tmpl w:val="B2F00E5A"/>
    <w:lvl w:ilvl="0" w:tplc="E9B8C8A2">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965E43AE">
      <w:numFmt w:val="bullet"/>
      <w:lvlText w:val="•"/>
      <w:lvlJc w:val="left"/>
      <w:pPr>
        <w:ind w:left="2306" w:hanging="284"/>
      </w:pPr>
      <w:rPr>
        <w:rFonts w:hint="default"/>
        <w:lang w:val="ru-RU" w:eastAsia="en-US" w:bidi="ar-SA"/>
      </w:rPr>
    </w:lvl>
    <w:lvl w:ilvl="2" w:tplc="CEE48714">
      <w:numFmt w:val="bullet"/>
      <w:lvlText w:val="•"/>
      <w:lvlJc w:val="left"/>
      <w:pPr>
        <w:ind w:left="3353" w:hanging="284"/>
      </w:pPr>
      <w:rPr>
        <w:rFonts w:hint="default"/>
        <w:lang w:val="ru-RU" w:eastAsia="en-US" w:bidi="ar-SA"/>
      </w:rPr>
    </w:lvl>
    <w:lvl w:ilvl="3" w:tplc="9A90070C">
      <w:numFmt w:val="bullet"/>
      <w:lvlText w:val="•"/>
      <w:lvlJc w:val="left"/>
      <w:pPr>
        <w:ind w:left="4399" w:hanging="284"/>
      </w:pPr>
      <w:rPr>
        <w:rFonts w:hint="default"/>
        <w:lang w:val="ru-RU" w:eastAsia="en-US" w:bidi="ar-SA"/>
      </w:rPr>
    </w:lvl>
    <w:lvl w:ilvl="4" w:tplc="CC36AE38">
      <w:numFmt w:val="bullet"/>
      <w:lvlText w:val="•"/>
      <w:lvlJc w:val="left"/>
      <w:pPr>
        <w:ind w:left="5446" w:hanging="284"/>
      </w:pPr>
      <w:rPr>
        <w:rFonts w:hint="default"/>
        <w:lang w:val="ru-RU" w:eastAsia="en-US" w:bidi="ar-SA"/>
      </w:rPr>
    </w:lvl>
    <w:lvl w:ilvl="5" w:tplc="26F0492C">
      <w:numFmt w:val="bullet"/>
      <w:lvlText w:val="•"/>
      <w:lvlJc w:val="left"/>
      <w:pPr>
        <w:ind w:left="6493" w:hanging="284"/>
      </w:pPr>
      <w:rPr>
        <w:rFonts w:hint="default"/>
        <w:lang w:val="ru-RU" w:eastAsia="en-US" w:bidi="ar-SA"/>
      </w:rPr>
    </w:lvl>
    <w:lvl w:ilvl="6" w:tplc="6F36F988">
      <w:numFmt w:val="bullet"/>
      <w:lvlText w:val="•"/>
      <w:lvlJc w:val="left"/>
      <w:pPr>
        <w:ind w:left="7539" w:hanging="284"/>
      </w:pPr>
      <w:rPr>
        <w:rFonts w:hint="default"/>
        <w:lang w:val="ru-RU" w:eastAsia="en-US" w:bidi="ar-SA"/>
      </w:rPr>
    </w:lvl>
    <w:lvl w:ilvl="7" w:tplc="95321280">
      <w:numFmt w:val="bullet"/>
      <w:lvlText w:val="•"/>
      <w:lvlJc w:val="left"/>
      <w:pPr>
        <w:ind w:left="8586" w:hanging="284"/>
      </w:pPr>
      <w:rPr>
        <w:rFonts w:hint="default"/>
        <w:lang w:val="ru-RU" w:eastAsia="en-US" w:bidi="ar-SA"/>
      </w:rPr>
    </w:lvl>
    <w:lvl w:ilvl="8" w:tplc="25F485B6">
      <w:numFmt w:val="bullet"/>
      <w:lvlText w:val="•"/>
      <w:lvlJc w:val="left"/>
      <w:pPr>
        <w:ind w:left="9633" w:hanging="284"/>
      </w:pPr>
      <w:rPr>
        <w:rFonts w:hint="default"/>
        <w:lang w:val="ru-RU" w:eastAsia="en-US" w:bidi="ar-SA"/>
      </w:rPr>
    </w:lvl>
  </w:abstractNum>
  <w:abstractNum w:abstractNumId="239">
    <w:nsid w:val="707C1937"/>
    <w:multiLevelType w:val="hybridMultilevel"/>
    <w:tmpl w:val="10FA9D16"/>
    <w:lvl w:ilvl="0" w:tplc="0419000B">
      <w:start w:val="1"/>
      <w:numFmt w:val="bullet"/>
      <w:lvlText w:val=""/>
      <w:lvlJc w:val="left"/>
      <w:pPr>
        <w:ind w:left="796" w:hanging="360"/>
      </w:pPr>
      <w:rPr>
        <w:rFonts w:ascii="Wingdings" w:hAnsi="Wingdings" w:hint="default"/>
      </w:rPr>
    </w:lvl>
    <w:lvl w:ilvl="1" w:tplc="04190003">
      <w:start w:val="1"/>
      <w:numFmt w:val="bullet"/>
      <w:lvlText w:val="o"/>
      <w:lvlJc w:val="left"/>
      <w:pPr>
        <w:ind w:left="1516" w:hanging="360"/>
      </w:pPr>
      <w:rPr>
        <w:rFonts w:ascii="Courier New" w:hAnsi="Courier New" w:cs="Courier New" w:hint="default"/>
      </w:rPr>
    </w:lvl>
    <w:lvl w:ilvl="2" w:tplc="04190005">
      <w:start w:val="1"/>
      <w:numFmt w:val="bullet"/>
      <w:lvlText w:val=""/>
      <w:lvlJc w:val="left"/>
      <w:pPr>
        <w:ind w:left="2236" w:hanging="360"/>
      </w:pPr>
      <w:rPr>
        <w:rFonts w:ascii="Wingdings" w:hAnsi="Wingdings" w:hint="default"/>
      </w:rPr>
    </w:lvl>
    <w:lvl w:ilvl="3" w:tplc="04190001">
      <w:start w:val="1"/>
      <w:numFmt w:val="bullet"/>
      <w:lvlText w:val=""/>
      <w:lvlJc w:val="left"/>
      <w:pPr>
        <w:ind w:left="2956" w:hanging="360"/>
      </w:pPr>
      <w:rPr>
        <w:rFonts w:ascii="Symbol" w:hAnsi="Symbol" w:hint="default"/>
      </w:rPr>
    </w:lvl>
    <w:lvl w:ilvl="4" w:tplc="04190003">
      <w:start w:val="1"/>
      <w:numFmt w:val="bullet"/>
      <w:lvlText w:val="o"/>
      <w:lvlJc w:val="left"/>
      <w:pPr>
        <w:ind w:left="3676" w:hanging="360"/>
      </w:pPr>
      <w:rPr>
        <w:rFonts w:ascii="Courier New" w:hAnsi="Courier New" w:cs="Courier New" w:hint="default"/>
      </w:rPr>
    </w:lvl>
    <w:lvl w:ilvl="5" w:tplc="04190005">
      <w:start w:val="1"/>
      <w:numFmt w:val="bullet"/>
      <w:lvlText w:val=""/>
      <w:lvlJc w:val="left"/>
      <w:pPr>
        <w:ind w:left="4396" w:hanging="360"/>
      </w:pPr>
      <w:rPr>
        <w:rFonts w:ascii="Wingdings" w:hAnsi="Wingdings" w:hint="default"/>
      </w:rPr>
    </w:lvl>
    <w:lvl w:ilvl="6" w:tplc="04190001">
      <w:start w:val="1"/>
      <w:numFmt w:val="bullet"/>
      <w:lvlText w:val=""/>
      <w:lvlJc w:val="left"/>
      <w:pPr>
        <w:ind w:left="5116" w:hanging="360"/>
      </w:pPr>
      <w:rPr>
        <w:rFonts w:ascii="Symbol" w:hAnsi="Symbol" w:hint="default"/>
      </w:rPr>
    </w:lvl>
    <w:lvl w:ilvl="7" w:tplc="04190003">
      <w:start w:val="1"/>
      <w:numFmt w:val="bullet"/>
      <w:lvlText w:val="o"/>
      <w:lvlJc w:val="left"/>
      <w:pPr>
        <w:ind w:left="5836" w:hanging="360"/>
      </w:pPr>
      <w:rPr>
        <w:rFonts w:ascii="Courier New" w:hAnsi="Courier New" w:cs="Courier New" w:hint="default"/>
      </w:rPr>
    </w:lvl>
    <w:lvl w:ilvl="8" w:tplc="04190005">
      <w:start w:val="1"/>
      <w:numFmt w:val="bullet"/>
      <w:lvlText w:val=""/>
      <w:lvlJc w:val="left"/>
      <w:pPr>
        <w:ind w:left="6556" w:hanging="360"/>
      </w:pPr>
      <w:rPr>
        <w:rFonts w:ascii="Wingdings" w:hAnsi="Wingdings" w:hint="default"/>
      </w:rPr>
    </w:lvl>
  </w:abstractNum>
  <w:abstractNum w:abstractNumId="240">
    <w:nsid w:val="70B11138"/>
    <w:multiLevelType w:val="hybridMultilevel"/>
    <w:tmpl w:val="9DCAE740"/>
    <w:lvl w:ilvl="0" w:tplc="109A6472">
      <w:start w:val="4"/>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CD44272C">
      <w:numFmt w:val="bullet"/>
      <w:lvlText w:val="•"/>
      <w:lvlJc w:val="left"/>
      <w:pPr>
        <w:ind w:left="330" w:hanging="201"/>
      </w:pPr>
      <w:rPr>
        <w:rFonts w:hint="default"/>
        <w:lang w:val="ru-RU" w:eastAsia="en-US" w:bidi="ar-SA"/>
      </w:rPr>
    </w:lvl>
    <w:lvl w:ilvl="2" w:tplc="08BA0108">
      <w:numFmt w:val="bullet"/>
      <w:lvlText w:val="•"/>
      <w:lvlJc w:val="left"/>
      <w:pPr>
        <w:ind w:left="560" w:hanging="201"/>
      </w:pPr>
      <w:rPr>
        <w:rFonts w:hint="default"/>
        <w:lang w:val="ru-RU" w:eastAsia="en-US" w:bidi="ar-SA"/>
      </w:rPr>
    </w:lvl>
    <w:lvl w:ilvl="3" w:tplc="EA08C144">
      <w:numFmt w:val="bullet"/>
      <w:lvlText w:val="•"/>
      <w:lvlJc w:val="left"/>
      <w:pPr>
        <w:ind w:left="790" w:hanging="201"/>
      </w:pPr>
      <w:rPr>
        <w:rFonts w:hint="default"/>
        <w:lang w:val="ru-RU" w:eastAsia="en-US" w:bidi="ar-SA"/>
      </w:rPr>
    </w:lvl>
    <w:lvl w:ilvl="4" w:tplc="E2649E38">
      <w:numFmt w:val="bullet"/>
      <w:lvlText w:val="•"/>
      <w:lvlJc w:val="left"/>
      <w:pPr>
        <w:ind w:left="1020" w:hanging="201"/>
      </w:pPr>
      <w:rPr>
        <w:rFonts w:hint="default"/>
        <w:lang w:val="ru-RU" w:eastAsia="en-US" w:bidi="ar-SA"/>
      </w:rPr>
    </w:lvl>
    <w:lvl w:ilvl="5" w:tplc="322085EE">
      <w:numFmt w:val="bullet"/>
      <w:lvlText w:val="•"/>
      <w:lvlJc w:val="left"/>
      <w:pPr>
        <w:ind w:left="1251" w:hanging="201"/>
      </w:pPr>
      <w:rPr>
        <w:rFonts w:hint="default"/>
        <w:lang w:val="ru-RU" w:eastAsia="en-US" w:bidi="ar-SA"/>
      </w:rPr>
    </w:lvl>
    <w:lvl w:ilvl="6" w:tplc="7CB24B44">
      <w:numFmt w:val="bullet"/>
      <w:lvlText w:val="•"/>
      <w:lvlJc w:val="left"/>
      <w:pPr>
        <w:ind w:left="1481" w:hanging="201"/>
      </w:pPr>
      <w:rPr>
        <w:rFonts w:hint="default"/>
        <w:lang w:val="ru-RU" w:eastAsia="en-US" w:bidi="ar-SA"/>
      </w:rPr>
    </w:lvl>
    <w:lvl w:ilvl="7" w:tplc="C3566666">
      <w:numFmt w:val="bullet"/>
      <w:lvlText w:val="•"/>
      <w:lvlJc w:val="left"/>
      <w:pPr>
        <w:ind w:left="1711" w:hanging="201"/>
      </w:pPr>
      <w:rPr>
        <w:rFonts w:hint="default"/>
        <w:lang w:val="ru-RU" w:eastAsia="en-US" w:bidi="ar-SA"/>
      </w:rPr>
    </w:lvl>
    <w:lvl w:ilvl="8" w:tplc="E8D002B6">
      <w:numFmt w:val="bullet"/>
      <w:lvlText w:val="•"/>
      <w:lvlJc w:val="left"/>
      <w:pPr>
        <w:ind w:left="1941" w:hanging="201"/>
      </w:pPr>
      <w:rPr>
        <w:rFonts w:hint="default"/>
        <w:lang w:val="ru-RU" w:eastAsia="en-US" w:bidi="ar-SA"/>
      </w:rPr>
    </w:lvl>
  </w:abstractNum>
  <w:abstractNum w:abstractNumId="241">
    <w:nsid w:val="70F527C5"/>
    <w:multiLevelType w:val="hybridMultilevel"/>
    <w:tmpl w:val="DC1C9D6E"/>
    <w:lvl w:ilvl="0" w:tplc="0EDEC150">
      <w:start w:val="1"/>
      <w:numFmt w:val="decimal"/>
      <w:lvlText w:val="%1."/>
      <w:lvlJc w:val="left"/>
      <w:pPr>
        <w:ind w:left="306" w:hanging="199"/>
      </w:pPr>
      <w:rPr>
        <w:rFonts w:ascii="Times New Roman" w:eastAsia="Times New Roman" w:hAnsi="Times New Roman" w:cs="Times New Roman" w:hint="default"/>
        <w:spacing w:val="0"/>
        <w:w w:val="99"/>
        <w:sz w:val="20"/>
        <w:szCs w:val="20"/>
        <w:lang w:val="ru-RU" w:eastAsia="en-US" w:bidi="ar-SA"/>
      </w:rPr>
    </w:lvl>
    <w:lvl w:ilvl="1" w:tplc="8B20D6FE">
      <w:numFmt w:val="bullet"/>
      <w:lvlText w:val="•"/>
      <w:lvlJc w:val="left"/>
      <w:pPr>
        <w:ind w:left="793" w:hanging="199"/>
      </w:pPr>
      <w:rPr>
        <w:rFonts w:hint="default"/>
        <w:lang w:val="ru-RU" w:eastAsia="en-US" w:bidi="ar-SA"/>
      </w:rPr>
    </w:lvl>
    <w:lvl w:ilvl="2" w:tplc="6AD4DC74">
      <w:numFmt w:val="bullet"/>
      <w:lvlText w:val="•"/>
      <w:lvlJc w:val="left"/>
      <w:pPr>
        <w:ind w:left="1287" w:hanging="199"/>
      </w:pPr>
      <w:rPr>
        <w:rFonts w:hint="default"/>
        <w:lang w:val="ru-RU" w:eastAsia="en-US" w:bidi="ar-SA"/>
      </w:rPr>
    </w:lvl>
    <w:lvl w:ilvl="3" w:tplc="E55A38C0">
      <w:numFmt w:val="bullet"/>
      <w:lvlText w:val="•"/>
      <w:lvlJc w:val="left"/>
      <w:pPr>
        <w:ind w:left="1780" w:hanging="199"/>
      </w:pPr>
      <w:rPr>
        <w:rFonts w:hint="default"/>
        <w:lang w:val="ru-RU" w:eastAsia="en-US" w:bidi="ar-SA"/>
      </w:rPr>
    </w:lvl>
    <w:lvl w:ilvl="4" w:tplc="B0543446">
      <w:numFmt w:val="bullet"/>
      <w:lvlText w:val="•"/>
      <w:lvlJc w:val="left"/>
      <w:pPr>
        <w:ind w:left="2274" w:hanging="199"/>
      </w:pPr>
      <w:rPr>
        <w:rFonts w:hint="default"/>
        <w:lang w:val="ru-RU" w:eastAsia="en-US" w:bidi="ar-SA"/>
      </w:rPr>
    </w:lvl>
    <w:lvl w:ilvl="5" w:tplc="AFA85DC2">
      <w:numFmt w:val="bullet"/>
      <w:lvlText w:val="•"/>
      <w:lvlJc w:val="left"/>
      <w:pPr>
        <w:ind w:left="2767" w:hanging="199"/>
      </w:pPr>
      <w:rPr>
        <w:rFonts w:hint="default"/>
        <w:lang w:val="ru-RU" w:eastAsia="en-US" w:bidi="ar-SA"/>
      </w:rPr>
    </w:lvl>
    <w:lvl w:ilvl="6" w:tplc="6A6C51C4">
      <w:numFmt w:val="bullet"/>
      <w:lvlText w:val="•"/>
      <w:lvlJc w:val="left"/>
      <w:pPr>
        <w:ind w:left="3261" w:hanging="199"/>
      </w:pPr>
      <w:rPr>
        <w:rFonts w:hint="default"/>
        <w:lang w:val="ru-RU" w:eastAsia="en-US" w:bidi="ar-SA"/>
      </w:rPr>
    </w:lvl>
    <w:lvl w:ilvl="7" w:tplc="3800A4C8">
      <w:numFmt w:val="bullet"/>
      <w:lvlText w:val="•"/>
      <w:lvlJc w:val="left"/>
      <w:pPr>
        <w:ind w:left="3754" w:hanging="199"/>
      </w:pPr>
      <w:rPr>
        <w:rFonts w:hint="default"/>
        <w:lang w:val="ru-RU" w:eastAsia="en-US" w:bidi="ar-SA"/>
      </w:rPr>
    </w:lvl>
    <w:lvl w:ilvl="8" w:tplc="3C7CF20E">
      <w:numFmt w:val="bullet"/>
      <w:lvlText w:val="•"/>
      <w:lvlJc w:val="left"/>
      <w:pPr>
        <w:ind w:left="4248" w:hanging="199"/>
      </w:pPr>
      <w:rPr>
        <w:rFonts w:hint="default"/>
        <w:lang w:val="ru-RU" w:eastAsia="en-US" w:bidi="ar-SA"/>
      </w:rPr>
    </w:lvl>
  </w:abstractNum>
  <w:abstractNum w:abstractNumId="242">
    <w:nsid w:val="712C68C6"/>
    <w:multiLevelType w:val="hybridMultilevel"/>
    <w:tmpl w:val="68922484"/>
    <w:lvl w:ilvl="0" w:tplc="28D6ED86">
      <w:start w:val="1"/>
      <w:numFmt w:val="decimal"/>
      <w:lvlText w:val="%1-"/>
      <w:lvlJc w:val="left"/>
      <w:pPr>
        <w:ind w:left="1459" w:hanging="201"/>
      </w:pPr>
      <w:rPr>
        <w:rFonts w:ascii="Times New Roman" w:eastAsia="Times New Roman" w:hAnsi="Times New Roman" w:cs="Times New Roman" w:hint="default"/>
        <w:spacing w:val="-1"/>
        <w:w w:val="100"/>
        <w:sz w:val="22"/>
        <w:szCs w:val="22"/>
        <w:lang w:val="ru-RU" w:eastAsia="en-US" w:bidi="ar-SA"/>
      </w:rPr>
    </w:lvl>
    <w:lvl w:ilvl="1" w:tplc="BF48CC9A">
      <w:numFmt w:val="bullet"/>
      <w:lvlText w:val="•"/>
      <w:lvlJc w:val="left"/>
      <w:pPr>
        <w:ind w:left="2486" w:hanging="201"/>
      </w:pPr>
      <w:rPr>
        <w:rFonts w:hint="default"/>
        <w:lang w:val="ru-RU" w:eastAsia="en-US" w:bidi="ar-SA"/>
      </w:rPr>
    </w:lvl>
    <w:lvl w:ilvl="2" w:tplc="D062E116">
      <w:numFmt w:val="bullet"/>
      <w:lvlText w:val="•"/>
      <w:lvlJc w:val="left"/>
      <w:pPr>
        <w:ind w:left="3513" w:hanging="201"/>
      </w:pPr>
      <w:rPr>
        <w:rFonts w:hint="default"/>
        <w:lang w:val="ru-RU" w:eastAsia="en-US" w:bidi="ar-SA"/>
      </w:rPr>
    </w:lvl>
    <w:lvl w:ilvl="3" w:tplc="C92C1C0C">
      <w:numFmt w:val="bullet"/>
      <w:lvlText w:val="•"/>
      <w:lvlJc w:val="left"/>
      <w:pPr>
        <w:ind w:left="4539" w:hanging="201"/>
      </w:pPr>
      <w:rPr>
        <w:rFonts w:hint="default"/>
        <w:lang w:val="ru-RU" w:eastAsia="en-US" w:bidi="ar-SA"/>
      </w:rPr>
    </w:lvl>
    <w:lvl w:ilvl="4" w:tplc="5CE63FDA">
      <w:numFmt w:val="bullet"/>
      <w:lvlText w:val="•"/>
      <w:lvlJc w:val="left"/>
      <w:pPr>
        <w:ind w:left="5566" w:hanging="201"/>
      </w:pPr>
      <w:rPr>
        <w:rFonts w:hint="default"/>
        <w:lang w:val="ru-RU" w:eastAsia="en-US" w:bidi="ar-SA"/>
      </w:rPr>
    </w:lvl>
    <w:lvl w:ilvl="5" w:tplc="15CEC088">
      <w:numFmt w:val="bullet"/>
      <w:lvlText w:val="•"/>
      <w:lvlJc w:val="left"/>
      <w:pPr>
        <w:ind w:left="6593" w:hanging="201"/>
      </w:pPr>
      <w:rPr>
        <w:rFonts w:hint="default"/>
        <w:lang w:val="ru-RU" w:eastAsia="en-US" w:bidi="ar-SA"/>
      </w:rPr>
    </w:lvl>
    <w:lvl w:ilvl="6" w:tplc="C6007E70">
      <w:numFmt w:val="bullet"/>
      <w:lvlText w:val="•"/>
      <w:lvlJc w:val="left"/>
      <w:pPr>
        <w:ind w:left="7619" w:hanging="201"/>
      </w:pPr>
      <w:rPr>
        <w:rFonts w:hint="default"/>
        <w:lang w:val="ru-RU" w:eastAsia="en-US" w:bidi="ar-SA"/>
      </w:rPr>
    </w:lvl>
    <w:lvl w:ilvl="7" w:tplc="0DF84210">
      <w:numFmt w:val="bullet"/>
      <w:lvlText w:val="•"/>
      <w:lvlJc w:val="left"/>
      <w:pPr>
        <w:ind w:left="8646" w:hanging="201"/>
      </w:pPr>
      <w:rPr>
        <w:rFonts w:hint="default"/>
        <w:lang w:val="ru-RU" w:eastAsia="en-US" w:bidi="ar-SA"/>
      </w:rPr>
    </w:lvl>
    <w:lvl w:ilvl="8" w:tplc="EFB0FBB2">
      <w:numFmt w:val="bullet"/>
      <w:lvlText w:val="•"/>
      <w:lvlJc w:val="left"/>
      <w:pPr>
        <w:ind w:left="9673" w:hanging="201"/>
      </w:pPr>
      <w:rPr>
        <w:rFonts w:hint="default"/>
        <w:lang w:val="ru-RU" w:eastAsia="en-US" w:bidi="ar-SA"/>
      </w:rPr>
    </w:lvl>
  </w:abstractNum>
  <w:abstractNum w:abstractNumId="243">
    <w:nsid w:val="71760F41"/>
    <w:multiLevelType w:val="hybridMultilevel"/>
    <w:tmpl w:val="D04205F8"/>
    <w:lvl w:ilvl="0" w:tplc="41E8CD76">
      <w:numFmt w:val="bullet"/>
      <w:lvlText w:val="-"/>
      <w:lvlJc w:val="left"/>
      <w:pPr>
        <w:ind w:left="1398" w:hanging="140"/>
      </w:pPr>
      <w:rPr>
        <w:rFonts w:ascii="Times New Roman" w:eastAsia="Times New Roman" w:hAnsi="Times New Roman" w:cs="Times New Roman" w:hint="default"/>
        <w:b/>
        <w:bCs/>
        <w:w w:val="99"/>
        <w:sz w:val="24"/>
        <w:szCs w:val="24"/>
        <w:lang w:val="ru-RU" w:eastAsia="en-US" w:bidi="ar-SA"/>
      </w:rPr>
    </w:lvl>
    <w:lvl w:ilvl="1" w:tplc="BD448A1C">
      <w:numFmt w:val="bullet"/>
      <w:lvlText w:val="•"/>
      <w:lvlJc w:val="left"/>
      <w:pPr>
        <w:ind w:left="2432" w:hanging="140"/>
      </w:pPr>
      <w:rPr>
        <w:rFonts w:hint="default"/>
        <w:lang w:val="ru-RU" w:eastAsia="en-US" w:bidi="ar-SA"/>
      </w:rPr>
    </w:lvl>
    <w:lvl w:ilvl="2" w:tplc="EDAA22A4">
      <w:numFmt w:val="bullet"/>
      <w:lvlText w:val="•"/>
      <w:lvlJc w:val="left"/>
      <w:pPr>
        <w:ind w:left="3465" w:hanging="140"/>
      </w:pPr>
      <w:rPr>
        <w:rFonts w:hint="default"/>
        <w:lang w:val="ru-RU" w:eastAsia="en-US" w:bidi="ar-SA"/>
      </w:rPr>
    </w:lvl>
    <w:lvl w:ilvl="3" w:tplc="3EF82840">
      <w:numFmt w:val="bullet"/>
      <w:lvlText w:val="•"/>
      <w:lvlJc w:val="left"/>
      <w:pPr>
        <w:ind w:left="4497" w:hanging="140"/>
      </w:pPr>
      <w:rPr>
        <w:rFonts w:hint="default"/>
        <w:lang w:val="ru-RU" w:eastAsia="en-US" w:bidi="ar-SA"/>
      </w:rPr>
    </w:lvl>
    <w:lvl w:ilvl="4" w:tplc="8CFC3164">
      <w:numFmt w:val="bullet"/>
      <w:lvlText w:val="•"/>
      <w:lvlJc w:val="left"/>
      <w:pPr>
        <w:ind w:left="5530" w:hanging="140"/>
      </w:pPr>
      <w:rPr>
        <w:rFonts w:hint="default"/>
        <w:lang w:val="ru-RU" w:eastAsia="en-US" w:bidi="ar-SA"/>
      </w:rPr>
    </w:lvl>
    <w:lvl w:ilvl="5" w:tplc="4B1A7AF6">
      <w:numFmt w:val="bullet"/>
      <w:lvlText w:val="•"/>
      <w:lvlJc w:val="left"/>
      <w:pPr>
        <w:ind w:left="6563" w:hanging="140"/>
      </w:pPr>
      <w:rPr>
        <w:rFonts w:hint="default"/>
        <w:lang w:val="ru-RU" w:eastAsia="en-US" w:bidi="ar-SA"/>
      </w:rPr>
    </w:lvl>
    <w:lvl w:ilvl="6" w:tplc="A9F83B82">
      <w:numFmt w:val="bullet"/>
      <w:lvlText w:val="•"/>
      <w:lvlJc w:val="left"/>
      <w:pPr>
        <w:ind w:left="7595" w:hanging="140"/>
      </w:pPr>
      <w:rPr>
        <w:rFonts w:hint="default"/>
        <w:lang w:val="ru-RU" w:eastAsia="en-US" w:bidi="ar-SA"/>
      </w:rPr>
    </w:lvl>
    <w:lvl w:ilvl="7" w:tplc="7A6CDCC6">
      <w:numFmt w:val="bullet"/>
      <w:lvlText w:val="•"/>
      <w:lvlJc w:val="left"/>
      <w:pPr>
        <w:ind w:left="8628" w:hanging="140"/>
      </w:pPr>
      <w:rPr>
        <w:rFonts w:hint="default"/>
        <w:lang w:val="ru-RU" w:eastAsia="en-US" w:bidi="ar-SA"/>
      </w:rPr>
    </w:lvl>
    <w:lvl w:ilvl="8" w:tplc="21DA2204">
      <w:numFmt w:val="bullet"/>
      <w:lvlText w:val="•"/>
      <w:lvlJc w:val="left"/>
      <w:pPr>
        <w:ind w:left="9661" w:hanging="140"/>
      </w:pPr>
      <w:rPr>
        <w:rFonts w:hint="default"/>
        <w:lang w:val="ru-RU" w:eastAsia="en-US" w:bidi="ar-SA"/>
      </w:rPr>
    </w:lvl>
  </w:abstractNum>
  <w:abstractNum w:abstractNumId="244">
    <w:nsid w:val="71E52B8D"/>
    <w:multiLevelType w:val="multilevel"/>
    <w:tmpl w:val="24EE2066"/>
    <w:lvl w:ilvl="0">
      <w:start w:val="2"/>
      <w:numFmt w:val="decimal"/>
      <w:lvlText w:val="%1"/>
      <w:lvlJc w:val="left"/>
      <w:pPr>
        <w:ind w:left="620" w:hanging="513"/>
      </w:pPr>
      <w:rPr>
        <w:rFonts w:hint="default"/>
        <w:lang w:val="ru-RU" w:eastAsia="en-US" w:bidi="ar-SA"/>
      </w:rPr>
    </w:lvl>
    <w:lvl w:ilvl="1">
      <w:start w:val="1"/>
      <w:numFmt w:val="decimal"/>
      <w:lvlText w:val="%1.%2"/>
      <w:lvlJc w:val="left"/>
      <w:pPr>
        <w:ind w:left="620" w:hanging="513"/>
      </w:pPr>
      <w:rPr>
        <w:rFonts w:hint="default"/>
        <w:lang w:val="ru-RU" w:eastAsia="en-US" w:bidi="ar-SA"/>
      </w:rPr>
    </w:lvl>
    <w:lvl w:ilvl="2">
      <w:start w:val="1"/>
      <w:numFmt w:val="decimal"/>
      <w:lvlText w:val="%1.%2.%3."/>
      <w:lvlJc w:val="left"/>
      <w:pPr>
        <w:ind w:left="620" w:hanging="513"/>
      </w:pPr>
      <w:rPr>
        <w:rFonts w:ascii="Times New Roman" w:eastAsia="Times New Roman" w:hAnsi="Times New Roman" w:cs="Times New Roman" w:hint="default"/>
        <w:spacing w:val="0"/>
        <w:w w:val="99"/>
        <w:sz w:val="20"/>
        <w:szCs w:val="20"/>
        <w:lang w:val="ru-RU" w:eastAsia="en-US" w:bidi="ar-SA"/>
      </w:rPr>
    </w:lvl>
    <w:lvl w:ilvl="3">
      <w:numFmt w:val="bullet"/>
      <w:lvlText w:val="•"/>
      <w:lvlJc w:val="left"/>
      <w:pPr>
        <w:ind w:left="1276" w:hanging="513"/>
      </w:pPr>
      <w:rPr>
        <w:rFonts w:hint="default"/>
        <w:lang w:val="ru-RU" w:eastAsia="en-US" w:bidi="ar-SA"/>
      </w:rPr>
    </w:lvl>
    <w:lvl w:ilvl="4">
      <w:numFmt w:val="bullet"/>
      <w:lvlText w:val="•"/>
      <w:lvlJc w:val="left"/>
      <w:pPr>
        <w:ind w:left="1495" w:hanging="513"/>
      </w:pPr>
      <w:rPr>
        <w:rFonts w:hint="default"/>
        <w:lang w:val="ru-RU" w:eastAsia="en-US" w:bidi="ar-SA"/>
      </w:rPr>
    </w:lvl>
    <w:lvl w:ilvl="5">
      <w:numFmt w:val="bullet"/>
      <w:lvlText w:val="•"/>
      <w:lvlJc w:val="left"/>
      <w:pPr>
        <w:ind w:left="1714" w:hanging="513"/>
      </w:pPr>
      <w:rPr>
        <w:rFonts w:hint="default"/>
        <w:lang w:val="ru-RU" w:eastAsia="en-US" w:bidi="ar-SA"/>
      </w:rPr>
    </w:lvl>
    <w:lvl w:ilvl="6">
      <w:numFmt w:val="bullet"/>
      <w:lvlText w:val="•"/>
      <w:lvlJc w:val="left"/>
      <w:pPr>
        <w:ind w:left="1932" w:hanging="513"/>
      </w:pPr>
      <w:rPr>
        <w:rFonts w:hint="default"/>
        <w:lang w:val="ru-RU" w:eastAsia="en-US" w:bidi="ar-SA"/>
      </w:rPr>
    </w:lvl>
    <w:lvl w:ilvl="7">
      <w:numFmt w:val="bullet"/>
      <w:lvlText w:val="•"/>
      <w:lvlJc w:val="left"/>
      <w:pPr>
        <w:ind w:left="2151" w:hanging="513"/>
      </w:pPr>
      <w:rPr>
        <w:rFonts w:hint="default"/>
        <w:lang w:val="ru-RU" w:eastAsia="en-US" w:bidi="ar-SA"/>
      </w:rPr>
    </w:lvl>
    <w:lvl w:ilvl="8">
      <w:numFmt w:val="bullet"/>
      <w:lvlText w:val="•"/>
      <w:lvlJc w:val="left"/>
      <w:pPr>
        <w:ind w:left="2370" w:hanging="513"/>
      </w:pPr>
      <w:rPr>
        <w:rFonts w:hint="default"/>
        <w:lang w:val="ru-RU" w:eastAsia="en-US" w:bidi="ar-SA"/>
      </w:rPr>
    </w:lvl>
  </w:abstractNum>
  <w:abstractNum w:abstractNumId="245">
    <w:nsid w:val="71EB1DDC"/>
    <w:multiLevelType w:val="hybridMultilevel"/>
    <w:tmpl w:val="6D4A3110"/>
    <w:lvl w:ilvl="0" w:tplc="A86CB99A">
      <w:start w:val="1"/>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CE285A90">
      <w:numFmt w:val="bullet"/>
      <w:lvlText w:val="•"/>
      <w:lvlJc w:val="left"/>
      <w:pPr>
        <w:ind w:left="350" w:hanging="201"/>
      </w:pPr>
      <w:rPr>
        <w:rFonts w:hint="default"/>
        <w:lang w:val="ru-RU" w:eastAsia="en-US" w:bidi="ar-SA"/>
      </w:rPr>
    </w:lvl>
    <w:lvl w:ilvl="2" w:tplc="C0646960">
      <w:numFmt w:val="bullet"/>
      <w:lvlText w:val="•"/>
      <w:lvlJc w:val="left"/>
      <w:pPr>
        <w:ind w:left="601" w:hanging="201"/>
      </w:pPr>
      <w:rPr>
        <w:rFonts w:hint="default"/>
        <w:lang w:val="ru-RU" w:eastAsia="en-US" w:bidi="ar-SA"/>
      </w:rPr>
    </w:lvl>
    <w:lvl w:ilvl="3" w:tplc="21D8DB68">
      <w:numFmt w:val="bullet"/>
      <w:lvlText w:val="•"/>
      <w:lvlJc w:val="left"/>
      <w:pPr>
        <w:ind w:left="852" w:hanging="201"/>
      </w:pPr>
      <w:rPr>
        <w:rFonts w:hint="default"/>
        <w:lang w:val="ru-RU" w:eastAsia="en-US" w:bidi="ar-SA"/>
      </w:rPr>
    </w:lvl>
    <w:lvl w:ilvl="4" w:tplc="D2128CC6">
      <w:numFmt w:val="bullet"/>
      <w:lvlText w:val="•"/>
      <w:lvlJc w:val="left"/>
      <w:pPr>
        <w:ind w:left="1102" w:hanging="201"/>
      </w:pPr>
      <w:rPr>
        <w:rFonts w:hint="default"/>
        <w:lang w:val="ru-RU" w:eastAsia="en-US" w:bidi="ar-SA"/>
      </w:rPr>
    </w:lvl>
    <w:lvl w:ilvl="5" w:tplc="E84C3668">
      <w:numFmt w:val="bullet"/>
      <w:lvlText w:val="•"/>
      <w:lvlJc w:val="left"/>
      <w:pPr>
        <w:ind w:left="1353" w:hanging="201"/>
      </w:pPr>
      <w:rPr>
        <w:rFonts w:hint="default"/>
        <w:lang w:val="ru-RU" w:eastAsia="en-US" w:bidi="ar-SA"/>
      </w:rPr>
    </w:lvl>
    <w:lvl w:ilvl="6" w:tplc="B298177E">
      <w:numFmt w:val="bullet"/>
      <w:lvlText w:val="•"/>
      <w:lvlJc w:val="left"/>
      <w:pPr>
        <w:ind w:left="1604" w:hanging="201"/>
      </w:pPr>
      <w:rPr>
        <w:rFonts w:hint="default"/>
        <w:lang w:val="ru-RU" w:eastAsia="en-US" w:bidi="ar-SA"/>
      </w:rPr>
    </w:lvl>
    <w:lvl w:ilvl="7" w:tplc="AC7CC1F8">
      <w:numFmt w:val="bullet"/>
      <w:lvlText w:val="•"/>
      <w:lvlJc w:val="left"/>
      <w:pPr>
        <w:ind w:left="1854" w:hanging="201"/>
      </w:pPr>
      <w:rPr>
        <w:rFonts w:hint="default"/>
        <w:lang w:val="ru-RU" w:eastAsia="en-US" w:bidi="ar-SA"/>
      </w:rPr>
    </w:lvl>
    <w:lvl w:ilvl="8" w:tplc="F8BCE0EA">
      <w:numFmt w:val="bullet"/>
      <w:lvlText w:val="•"/>
      <w:lvlJc w:val="left"/>
      <w:pPr>
        <w:ind w:left="2105" w:hanging="201"/>
      </w:pPr>
      <w:rPr>
        <w:rFonts w:hint="default"/>
        <w:lang w:val="ru-RU" w:eastAsia="en-US" w:bidi="ar-SA"/>
      </w:rPr>
    </w:lvl>
  </w:abstractNum>
  <w:abstractNum w:abstractNumId="246">
    <w:nsid w:val="720152C4"/>
    <w:multiLevelType w:val="hybridMultilevel"/>
    <w:tmpl w:val="01462AFE"/>
    <w:lvl w:ilvl="0" w:tplc="B504F350">
      <w:numFmt w:val="bullet"/>
      <w:lvlText w:val="-"/>
      <w:lvlJc w:val="left"/>
      <w:pPr>
        <w:ind w:left="105" w:hanging="118"/>
      </w:pPr>
      <w:rPr>
        <w:rFonts w:ascii="Times New Roman" w:eastAsia="Times New Roman" w:hAnsi="Times New Roman" w:cs="Times New Roman" w:hint="default"/>
        <w:w w:val="99"/>
        <w:sz w:val="20"/>
        <w:szCs w:val="20"/>
        <w:lang w:val="ru-RU" w:eastAsia="en-US" w:bidi="ar-SA"/>
      </w:rPr>
    </w:lvl>
    <w:lvl w:ilvl="1" w:tplc="08005BAE">
      <w:numFmt w:val="bullet"/>
      <w:lvlText w:val="•"/>
      <w:lvlJc w:val="left"/>
      <w:pPr>
        <w:ind w:left="413" w:hanging="118"/>
      </w:pPr>
      <w:rPr>
        <w:rFonts w:hint="default"/>
        <w:lang w:val="ru-RU" w:eastAsia="en-US" w:bidi="ar-SA"/>
      </w:rPr>
    </w:lvl>
    <w:lvl w:ilvl="2" w:tplc="9DFC3C38">
      <w:numFmt w:val="bullet"/>
      <w:lvlText w:val="•"/>
      <w:lvlJc w:val="left"/>
      <w:pPr>
        <w:ind w:left="727" w:hanging="118"/>
      </w:pPr>
      <w:rPr>
        <w:rFonts w:hint="default"/>
        <w:lang w:val="ru-RU" w:eastAsia="en-US" w:bidi="ar-SA"/>
      </w:rPr>
    </w:lvl>
    <w:lvl w:ilvl="3" w:tplc="8E12AD96">
      <w:numFmt w:val="bullet"/>
      <w:lvlText w:val="•"/>
      <w:lvlJc w:val="left"/>
      <w:pPr>
        <w:ind w:left="1041" w:hanging="118"/>
      </w:pPr>
      <w:rPr>
        <w:rFonts w:hint="default"/>
        <w:lang w:val="ru-RU" w:eastAsia="en-US" w:bidi="ar-SA"/>
      </w:rPr>
    </w:lvl>
    <w:lvl w:ilvl="4" w:tplc="BE068FCA">
      <w:numFmt w:val="bullet"/>
      <w:lvlText w:val="•"/>
      <w:lvlJc w:val="left"/>
      <w:pPr>
        <w:ind w:left="1354" w:hanging="118"/>
      </w:pPr>
      <w:rPr>
        <w:rFonts w:hint="default"/>
        <w:lang w:val="ru-RU" w:eastAsia="en-US" w:bidi="ar-SA"/>
      </w:rPr>
    </w:lvl>
    <w:lvl w:ilvl="5" w:tplc="C4629898">
      <w:numFmt w:val="bullet"/>
      <w:lvlText w:val="•"/>
      <w:lvlJc w:val="left"/>
      <w:pPr>
        <w:ind w:left="1668" w:hanging="118"/>
      </w:pPr>
      <w:rPr>
        <w:rFonts w:hint="default"/>
        <w:lang w:val="ru-RU" w:eastAsia="en-US" w:bidi="ar-SA"/>
      </w:rPr>
    </w:lvl>
    <w:lvl w:ilvl="6" w:tplc="9A309160">
      <w:numFmt w:val="bullet"/>
      <w:lvlText w:val="•"/>
      <w:lvlJc w:val="left"/>
      <w:pPr>
        <w:ind w:left="1982" w:hanging="118"/>
      </w:pPr>
      <w:rPr>
        <w:rFonts w:hint="default"/>
        <w:lang w:val="ru-RU" w:eastAsia="en-US" w:bidi="ar-SA"/>
      </w:rPr>
    </w:lvl>
    <w:lvl w:ilvl="7" w:tplc="78524174">
      <w:numFmt w:val="bullet"/>
      <w:lvlText w:val="•"/>
      <w:lvlJc w:val="left"/>
      <w:pPr>
        <w:ind w:left="2295" w:hanging="118"/>
      </w:pPr>
      <w:rPr>
        <w:rFonts w:hint="default"/>
        <w:lang w:val="ru-RU" w:eastAsia="en-US" w:bidi="ar-SA"/>
      </w:rPr>
    </w:lvl>
    <w:lvl w:ilvl="8" w:tplc="6DF0EFE4">
      <w:numFmt w:val="bullet"/>
      <w:lvlText w:val="•"/>
      <w:lvlJc w:val="left"/>
      <w:pPr>
        <w:ind w:left="2609" w:hanging="118"/>
      </w:pPr>
      <w:rPr>
        <w:rFonts w:hint="default"/>
        <w:lang w:val="ru-RU" w:eastAsia="en-US" w:bidi="ar-SA"/>
      </w:rPr>
    </w:lvl>
  </w:abstractNum>
  <w:abstractNum w:abstractNumId="247">
    <w:nsid w:val="72A97DED"/>
    <w:multiLevelType w:val="hybridMultilevel"/>
    <w:tmpl w:val="9AE0285C"/>
    <w:lvl w:ilvl="0" w:tplc="A7447928">
      <w:start w:val="1"/>
      <w:numFmt w:val="bullet"/>
      <w:lvlText w:val=""/>
      <w:lvlJc w:val="left"/>
      <w:pPr>
        <w:ind w:left="720" w:hanging="360"/>
      </w:pPr>
      <w:rPr>
        <w:rFonts w:ascii="Symbol" w:hAnsi="Symbol" w:hint="default"/>
      </w:rPr>
    </w:lvl>
    <w:lvl w:ilvl="1" w:tplc="5EDEC50C">
      <w:start w:val="1"/>
      <w:numFmt w:val="bullet"/>
      <w:lvlText w:val="o"/>
      <w:lvlJc w:val="left"/>
      <w:pPr>
        <w:ind w:left="1440" w:hanging="360"/>
      </w:pPr>
      <w:rPr>
        <w:rFonts w:ascii="Courier New" w:hAnsi="Courier New" w:cs="Courier New" w:hint="default"/>
      </w:rPr>
    </w:lvl>
    <w:lvl w:ilvl="2" w:tplc="18E2FD14">
      <w:start w:val="1"/>
      <w:numFmt w:val="bullet"/>
      <w:lvlText w:val=""/>
      <w:lvlJc w:val="left"/>
      <w:pPr>
        <w:ind w:left="2160" w:hanging="360"/>
      </w:pPr>
      <w:rPr>
        <w:rFonts w:ascii="Wingdings" w:hAnsi="Wingdings" w:hint="default"/>
      </w:rPr>
    </w:lvl>
    <w:lvl w:ilvl="3" w:tplc="985EC0FA">
      <w:start w:val="1"/>
      <w:numFmt w:val="bullet"/>
      <w:lvlText w:val=""/>
      <w:lvlJc w:val="left"/>
      <w:pPr>
        <w:ind w:left="2880" w:hanging="360"/>
      </w:pPr>
      <w:rPr>
        <w:rFonts w:ascii="Symbol" w:hAnsi="Symbol" w:hint="default"/>
      </w:rPr>
    </w:lvl>
    <w:lvl w:ilvl="4" w:tplc="DE5E5D96">
      <w:start w:val="1"/>
      <w:numFmt w:val="bullet"/>
      <w:lvlText w:val="o"/>
      <w:lvlJc w:val="left"/>
      <w:pPr>
        <w:ind w:left="3600" w:hanging="360"/>
      </w:pPr>
      <w:rPr>
        <w:rFonts w:ascii="Courier New" w:hAnsi="Courier New" w:cs="Courier New" w:hint="default"/>
      </w:rPr>
    </w:lvl>
    <w:lvl w:ilvl="5" w:tplc="D172A6C4">
      <w:start w:val="1"/>
      <w:numFmt w:val="bullet"/>
      <w:lvlText w:val=""/>
      <w:lvlJc w:val="left"/>
      <w:pPr>
        <w:ind w:left="4320" w:hanging="360"/>
      </w:pPr>
      <w:rPr>
        <w:rFonts w:ascii="Wingdings" w:hAnsi="Wingdings" w:hint="default"/>
      </w:rPr>
    </w:lvl>
    <w:lvl w:ilvl="6" w:tplc="3508EF4E">
      <w:start w:val="1"/>
      <w:numFmt w:val="bullet"/>
      <w:lvlText w:val=""/>
      <w:lvlJc w:val="left"/>
      <w:pPr>
        <w:ind w:left="5040" w:hanging="360"/>
      </w:pPr>
      <w:rPr>
        <w:rFonts w:ascii="Symbol" w:hAnsi="Symbol" w:hint="default"/>
      </w:rPr>
    </w:lvl>
    <w:lvl w:ilvl="7" w:tplc="4C7EF52E">
      <w:start w:val="1"/>
      <w:numFmt w:val="bullet"/>
      <w:lvlText w:val="o"/>
      <w:lvlJc w:val="left"/>
      <w:pPr>
        <w:ind w:left="5760" w:hanging="360"/>
      </w:pPr>
      <w:rPr>
        <w:rFonts w:ascii="Courier New" w:hAnsi="Courier New" w:cs="Courier New" w:hint="default"/>
      </w:rPr>
    </w:lvl>
    <w:lvl w:ilvl="8" w:tplc="6750F036">
      <w:start w:val="1"/>
      <w:numFmt w:val="bullet"/>
      <w:lvlText w:val=""/>
      <w:lvlJc w:val="left"/>
      <w:pPr>
        <w:ind w:left="6480" w:hanging="360"/>
      </w:pPr>
      <w:rPr>
        <w:rFonts w:ascii="Wingdings" w:hAnsi="Wingdings" w:hint="default"/>
      </w:rPr>
    </w:lvl>
  </w:abstractNum>
  <w:abstractNum w:abstractNumId="248">
    <w:nsid w:val="72AF7443"/>
    <w:multiLevelType w:val="hybridMultilevel"/>
    <w:tmpl w:val="E202EE70"/>
    <w:lvl w:ilvl="0" w:tplc="E4B0F7DE">
      <w:start w:val="3"/>
      <w:numFmt w:val="decimal"/>
      <w:lvlText w:val="%1."/>
      <w:lvlJc w:val="left"/>
      <w:pPr>
        <w:ind w:left="107" w:hanging="152"/>
      </w:pPr>
      <w:rPr>
        <w:rFonts w:ascii="Times New Roman" w:eastAsia="Times New Roman" w:hAnsi="Times New Roman" w:cs="Times New Roman" w:hint="default"/>
        <w:spacing w:val="0"/>
        <w:w w:val="99"/>
        <w:sz w:val="18"/>
        <w:szCs w:val="18"/>
        <w:lang w:val="ru-RU" w:eastAsia="en-US" w:bidi="ar-SA"/>
      </w:rPr>
    </w:lvl>
    <w:lvl w:ilvl="1" w:tplc="81D40C7E">
      <w:numFmt w:val="bullet"/>
      <w:lvlText w:val="•"/>
      <w:lvlJc w:val="left"/>
      <w:pPr>
        <w:ind w:left="418" w:hanging="152"/>
      </w:pPr>
      <w:rPr>
        <w:rFonts w:hint="default"/>
        <w:lang w:val="ru-RU" w:eastAsia="en-US" w:bidi="ar-SA"/>
      </w:rPr>
    </w:lvl>
    <w:lvl w:ilvl="2" w:tplc="A900DBEE">
      <w:numFmt w:val="bullet"/>
      <w:lvlText w:val="•"/>
      <w:lvlJc w:val="left"/>
      <w:pPr>
        <w:ind w:left="736" w:hanging="152"/>
      </w:pPr>
      <w:rPr>
        <w:rFonts w:hint="default"/>
        <w:lang w:val="ru-RU" w:eastAsia="en-US" w:bidi="ar-SA"/>
      </w:rPr>
    </w:lvl>
    <w:lvl w:ilvl="3" w:tplc="E3802424">
      <w:numFmt w:val="bullet"/>
      <w:lvlText w:val="•"/>
      <w:lvlJc w:val="left"/>
      <w:pPr>
        <w:ind w:left="1055" w:hanging="152"/>
      </w:pPr>
      <w:rPr>
        <w:rFonts w:hint="default"/>
        <w:lang w:val="ru-RU" w:eastAsia="en-US" w:bidi="ar-SA"/>
      </w:rPr>
    </w:lvl>
    <w:lvl w:ilvl="4" w:tplc="0274953C">
      <w:numFmt w:val="bullet"/>
      <w:lvlText w:val="•"/>
      <w:lvlJc w:val="left"/>
      <w:pPr>
        <w:ind w:left="1373" w:hanging="152"/>
      </w:pPr>
      <w:rPr>
        <w:rFonts w:hint="default"/>
        <w:lang w:val="ru-RU" w:eastAsia="en-US" w:bidi="ar-SA"/>
      </w:rPr>
    </w:lvl>
    <w:lvl w:ilvl="5" w:tplc="B29EEB10">
      <w:numFmt w:val="bullet"/>
      <w:lvlText w:val="•"/>
      <w:lvlJc w:val="left"/>
      <w:pPr>
        <w:ind w:left="1692" w:hanging="152"/>
      </w:pPr>
      <w:rPr>
        <w:rFonts w:hint="default"/>
        <w:lang w:val="ru-RU" w:eastAsia="en-US" w:bidi="ar-SA"/>
      </w:rPr>
    </w:lvl>
    <w:lvl w:ilvl="6" w:tplc="822AF8C2">
      <w:numFmt w:val="bullet"/>
      <w:lvlText w:val="•"/>
      <w:lvlJc w:val="left"/>
      <w:pPr>
        <w:ind w:left="2010" w:hanging="152"/>
      </w:pPr>
      <w:rPr>
        <w:rFonts w:hint="default"/>
        <w:lang w:val="ru-RU" w:eastAsia="en-US" w:bidi="ar-SA"/>
      </w:rPr>
    </w:lvl>
    <w:lvl w:ilvl="7" w:tplc="BAC4995C">
      <w:numFmt w:val="bullet"/>
      <w:lvlText w:val="•"/>
      <w:lvlJc w:val="left"/>
      <w:pPr>
        <w:ind w:left="2328" w:hanging="152"/>
      </w:pPr>
      <w:rPr>
        <w:rFonts w:hint="default"/>
        <w:lang w:val="ru-RU" w:eastAsia="en-US" w:bidi="ar-SA"/>
      </w:rPr>
    </w:lvl>
    <w:lvl w:ilvl="8" w:tplc="F6EC6C18">
      <w:numFmt w:val="bullet"/>
      <w:lvlText w:val="•"/>
      <w:lvlJc w:val="left"/>
      <w:pPr>
        <w:ind w:left="2647" w:hanging="152"/>
      </w:pPr>
      <w:rPr>
        <w:rFonts w:hint="default"/>
        <w:lang w:val="ru-RU" w:eastAsia="en-US" w:bidi="ar-SA"/>
      </w:rPr>
    </w:lvl>
  </w:abstractNum>
  <w:abstractNum w:abstractNumId="249">
    <w:nsid w:val="741D4362"/>
    <w:multiLevelType w:val="multilevel"/>
    <w:tmpl w:val="38F09668"/>
    <w:lvl w:ilvl="0">
      <w:start w:val="1"/>
      <w:numFmt w:val="decimal"/>
      <w:lvlText w:val="%1"/>
      <w:lvlJc w:val="left"/>
      <w:pPr>
        <w:ind w:left="107" w:hanging="501"/>
      </w:pPr>
      <w:rPr>
        <w:rFonts w:hint="default"/>
        <w:lang w:val="ru-RU" w:eastAsia="en-US" w:bidi="ar-SA"/>
      </w:rPr>
    </w:lvl>
    <w:lvl w:ilvl="1">
      <w:start w:val="3"/>
      <w:numFmt w:val="decimal"/>
      <w:lvlText w:val="%1.%2"/>
      <w:lvlJc w:val="left"/>
      <w:pPr>
        <w:ind w:left="107" w:hanging="501"/>
      </w:pPr>
      <w:rPr>
        <w:rFonts w:hint="default"/>
        <w:lang w:val="ru-RU" w:eastAsia="en-US" w:bidi="ar-SA"/>
      </w:rPr>
    </w:lvl>
    <w:lvl w:ilvl="2">
      <w:start w:val="2"/>
      <w:numFmt w:val="decimal"/>
      <w:lvlText w:val="%1.%2.%3."/>
      <w:lvlJc w:val="left"/>
      <w:pPr>
        <w:ind w:left="107" w:hanging="501"/>
      </w:pPr>
      <w:rPr>
        <w:rFonts w:ascii="Times New Roman" w:eastAsia="Times New Roman" w:hAnsi="Times New Roman" w:cs="Times New Roman" w:hint="default"/>
        <w:spacing w:val="0"/>
        <w:w w:val="99"/>
        <w:sz w:val="20"/>
        <w:szCs w:val="20"/>
        <w:lang w:val="ru-RU" w:eastAsia="en-US" w:bidi="ar-SA"/>
      </w:rPr>
    </w:lvl>
    <w:lvl w:ilvl="3">
      <w:numFmt w:val="bullet"/>
      <w:lvlText w:val="•"/>
      <w:lvlJc w:val="left"/>
      <w:pPr>
        <w:ind w:left="912" w:hanging="501"/>
      </w:pPr>
      <w:rPr>
        <w:rFonts w:hint="default"/>
        <w:lang w:val="ru-RU" w:eastAsia="en-US" w:bidi="ar-SA"/>
      </w:rPr>
    </w:lvl>
    <w:lvl w:ilvl="4">
      <w:numFmt w:val="bullet"/>
      <w:lvlText w:val="•"/>
      <w:lvlJc w:val="left"/>
      <w:pPr>
        <w:ind w:left="1183" w:hanging="501"/>
      </w:pPr>
      <w:rPr>
        <w:rFonts w:hint="default"/>
        <w:lang w:val="ru-RU" w:eastAsia="en-US" w:bidi="ar-SA"/>
      </w:rPr>
    </w:lvl>
    <w:lvl w:ilvl="5">
      <w:numFmt w:val="bullet"/>
      <w:lvlText w:val="•"/>
      <w:lvlJc w:val="left"/>
      <w:pPr>
        <w:ind w:left="1454" w:hanging="501"/>
      </w:pPr>
      <w:rPr>
        <w:rFonts w:hint="default"/>
        <w:lang w:val="ru-RU" w:eastAsia="en-US" w:bidi="ar-SA"/>
      </w:rPr>
    </w:lvl>
    <w:lvl w:ilvl="6">
      <w:numFmt w:val="bullet"/>
      <w:lvlText w:val="•"/>
      <w:lvlJc w:val="left"/>
      <w:pPr>
        <w:ind w:left="1724" w:hanging="501"/>
      </w:pPr>
      <w:rPr>
        <w:rFonts w:hint="default"/>
        <w:lang w:val="ru-RU" w:eastAsia="en-US" w:bidi="ar-SA"/>
      </w:rPr>
    </w:lvl>
    <w:lvl w:ilvl="7">
      <w:numFmt w:val="bullet"/>
      <w:lvlText w:val="•"/>
      <w:lvlJc w:val="left"/>
      <w:pPr>
        <w:ind w:left="1995" w:hanging="501"/>
      </w:pPr>
      <w:rPr>
        <w:rFonts w:hint="default"/>
        <w:lang w:val="ru-RU" w:eastAsia="en-US" w:bidi="ar-SA"/>
      </w:rPr>
    </w:lvl>
    <w:lvl w:ilvl="8">
      <w:numFmt w:val="bullet"/>
      <w:lvlText w:val="•"/>
      <w:lvlJc w:val="left"/>
      <w:pPr>
        <w:ind w:left="2266" w:hanging="501"/>
      </w:pPr>
      <w:rPr>
        <w:rFonts w:hint="default"/>
        <w:lang w:val="ru-RU" w:eastAsia="en-US" w:bidi="ar-SA"/>
      </w:rPr>
    </w:lvl>
  </w:abstractNum>
  <w:abstractNum w:abstractNumId="250">
    <w:nsid w:val="748D1230"/>
    <w:multiLevelType w:val="hybridMultilevel"/>
    <w:tmpl w:val="F7AAF872"/>
    <w:lvl w:ilvl="0" w:tplc="E30E0BAA">
      <w:start w:val="1"/>
      <w:numFmt w:val="bullet"/>
      <w:lvlText w:val=""/>
      <w:lvlJc w:val="left"/>
      <w:pPr>
        <w:ind w:left="1287" w:hanging="360"/>
      </w:pPr>
      <w:rPr>
        <w:rFonts w:ascii="Symbol" w:hAnsi="Symbol" w:hint="default"/>
      </w:rPr>
    </w:lvl>
    <w:lvl w:ilvl="1" w:tplc="E2C408FE">
      <w:start w:val="1"/>
      <w:numFmt w:val="bullet"/>
      <w:lvlText w:val="o"/>
      <w:lvlJc w:val="left"/>
      <w:pPr>
        <w:ind w:left="2007" w:hanging="360"/>
      </w:pPr>
      <w:rPr>
        <w:rFonts w:ascii="Courier New" w:hAnsi="Courier New" w:cs="Courier New" w:hint="default"/>
      </w:rPr>
    </w:lvl>
    <w:lvl w:ilvl="2" w:tplc="5B0C75BE">
      <w:start w:val="1"/>
      <w:numFmt w:val="bullet"/>
      <w:lvlText w:val=""/>
      <w:lvlJc w:val="left"/>
      <w:pPr>
        <w:ind w:left="2727" w:hanging="360"/>
      </w:pPr>
      <w:rPr>
        <w:rFonts w:ascii="Wingdings" w:hAnsi="Wingdings" w:hint="default"/>
      </w:rPr>
    </w:lvl>
    <w:lvl w:ilvl="3" w:tplc="85B63B6E">
      <w:start w:val="1"/>
      <w:numFmt w:val="bullet"/>
      <w:lvlText w:val=""/>
      <w:lvlJc w:val="left"/>
      <w:pPr>
        <w:ind w:left="3447" w:hanging="360"/>
      </w:pPr>
      <w:rPr>
        <w:rFonts w:ascii="Symbol" w:hAnsi="Symbol" w:hint="default"/>
      </w:rPr>
    </w:lvl>
    <w:lvl w:ilvl="4" w:tplc="4F78FDDA">
      <w:start w:val="1"/>
      <w:numFmt w:val="bullet"/>
      <w:lvlText w:val="o"/>
      <w:lvlJc w:val="left"/>
      <w:pPr>
        <w:ind w:left="4167" w:hanging="360"/>
      </w:pPr>
      <w:rPr>
        <w:rFonts w:ascii="Courier New" w:hAnsi="Courier New" w:cs="Courier New" w:hint="default"/>
      </w:rPr>
    </w:lvl>
    <w:lvl w:ilvl="5" w:tplc="2158B584">
      <w:start w:val="1"/>
      <w:numFmt w:val="bullet"/>
      <w:lvlText w:val=""/>
      <w:lvlJc w:val="left"/>
      <w:pPr>
        <w:ind w:left="4887" w:hanging="360"/>
      </w:pPr>
      <w:rPr>
        <w:rFonts w:ascii="Wingdings" w:hAnsi="Wingdings" w:hint="default"/>
      </w:rPr>
    </w:lvl>
    <w:lvl w:ilvl="6" w:tplc="095EA564">
      <w:start w:val="1"/>
      <w:numFmt w:val="bullet"/>
      <w:lvlText w:val=""/>
      <w:lvlJc w:val="left"/>
      <w:pPr>
        <w:ind w:left="5607" w:hanging="360"/>
      </w:pPr>
      <w:rPr>
        <w:rFonts w:ascii="Symbol" w:hAnsi="Symbol" w:hint="default"/>
      </w:rPr>
    </w:lvl>
    <w:lvl w:ilvl="7" w:tplc="65F61134">
      <w:start w:val="1"/>
      <w:numFmt w:val="bullet"/>
      <w:lvlText w:val="o"/>
      <w:lvlJc w:val="left"/>
      <w:pPr>
        <w:ind w:left="6327" w:hanging="360"/>
      </w:pPr>
      <w:rPr>
        <w:rFonts w:ascii="Courier New" w:hAnsi="Courier New" w:cs="Courier New" w:hint="default"/>
      </w:rPr>
    </w:lvl>
    <w:lvl w:ilvl="8" w:tplc="4F689C6E">
      <w:start w:val="1"/>
      <w:numFmt w:val="bullet"/>
      <w:lvlText w:val=""/>
      <w:lvlJc w:val="left"/>
      <w:pPr>
        <w:ind w:left="7047" w:hanging="360"/>
      </w:pPr>
      <w:rPr>
        <w:rFonts w:ascii="Wingdings" w:hAnsi="Wingdings" w:hint="default"/>
      </w:rPr>
    </w:lvl>
  </w:abstractNum>
  <w:abstractNum w:abstractNumId="251">
    <w:nsid w:val="74E7260F"/>
    <w:multiLevelType w:val="hybridMultilevel"/>
    <w:tmpl w:val="8B6AF72C"/>
    <w:lvl w:ilvl="0" w:tplc="F80463A8">
      <w:numFmt w:val="bullet"/>
      <w:lvlText w:val="-"/>
      <w:lvlJc w:val="left"/>
      <w:pPr>
        <w:ind w:left="1258" w:hanging="140"/>
      </w:pPr>
      <w:rPr>
        <w:rFonts w:ascii="Times New Roman" w:eastAsia="Times New Roman" w:hAnsi="Times New Roman" w:cs="Times New Roman" w:hint="default"/>
        <w:w w:val="99"/>
        <w:sz w:val="24"/>
        <w:szCs w:val="24"/>
        <w:lang w:val="ru-RU" w:eastAsia="en-US" w:bidi="ar-SA"/>
      </w:rPr>
    </w:lvl>
    <w:lvl w:ilvl="1" w:tplc="79E2531A">
      <w:numFmt w:val="bullet"/>
      <w:lvlText w:val="•"/>
      <w:lvlJc w:val="left"/>
      <w:pPr>
        <w:ind w:left="2306" w:hanging="140"/>
      </w:pPr>
      <w:rPr>
        <w:rFonts w:hint="default"/>
        <w:lang w:val="ru-RU" w:eastAsia="en-US" w:bidi="ar-SA"/>
      </w:rPr>
    </w:lvl>
    <w:lvl w:ilvl="2" w:tplc="6952FF18">
      <w:numFmt w:val="bullet"/>
      <w:lvlText w:val="•"/>
      <w:lvlJc w:val="left"/>
      <w:pPr>
        <w:ind w:left="3353" w:hanging="140"/>
      </w:pPr>
      <w:rPr>
        <w:rFonts w:hint="default"/>
        <w:lang w:val="ru-RU" w:eastAsia="en-US" w:bidi="ar-SA"/>
      </w:rPr>
    </w:lvl>
    <w:lvl w:ilvl="3" w:tplc="CF52293A">
      <w:numFmt w:val="bullet"/>
      <w:lvlText w:val="•"/>
      <w:lvlJc w:val="left"/>
      <w:pPr>
        <w:ind w:left="4399" w:hanging="140"/>
      </w:pPr>
      <w:rPr>
        <w:rFonts w:hint="default"/>
        <w:lang w:val="ru-RU" w:eastAsia="en-US" w:bidi="ar-SA"/>
      </w:rPr>
    </w:lvl>
    <w:lvl w:ilvl="4" w:tplc="04E0701E">
      <w:numFmt w:val="bullet"/>
      <w:lvlText w:val="•"/>
      <w:lvlJc w:val="left"/>
      <w:pPr>
        <w:ind w:left="5446" w:hanging="140"/>
      </w:pPr>
      <w:rPr>
        <w:rFonts w:hint="default"/>
        <w:lang w:val="ru-RU" w:eastAsia="en-US" w:bidi="ar-SA"/>
      </w:rPr>
    </w:lvl>
    <w:lvl w:ilvl="5" w:tplc="A0CE95AC">
      <w:numFmt w:val="bullet"/>
      <w:lvlText w:val="•"/>
      <w:lvlJc w:val="left"/>
      <w:pPr>
        <w:ind w:left="6493" w:hanging="140"/>
      </w:pPr>
      <w:rPr>
        <w:rFonts w:hint="default"/>
        <w:lang w:val="ru-RU" w:eastAsia="en-US" w:bidi="ar-SA"/>
      </w:rPr>
    </w:lvl>
    <w:lvl w:ilvl="6" w:tplc="898E9216">
      <w:numFmt w:val="bullet"/>
      <w:lvlText w:val="•"/>
      <w:lvlJc w:val="left"/>
      <w:pPr>
        <w:ind w:left="7539" w:hanging="140"/>
      </w:pPr>
      <w:rPr>
        <w:rFonts w:hint="default"/>
        <w:lang w:val="ru-RU" w:eastAsia="en-US" w:bidi="ar-SA"/>
      </w:rPr>
    </w:lvl>
    <w:lvl w:ilvl="7" w:tplc="CB1A631A">
      <w:numFmt w:val="bullet"/>
      <w:lvlText w:val="•"/>
      <w:lvlJc w:val="left"/>
      <w:pPr>
        <w:ind w:left="8586" w:hanging="140"/>
      </w:pPr>
      <w:rPr>
        <w:rFonts w:hint="default"/>
        <w:lang w:val="ru-RU" w:eastAsia="en-US" w:bidi="ar-SA"/>
      </w:rPr>
    </w:lvl>
    <w:lvl w:ilvl="8" w:tplc="305E00E6">
      <w:numFmt w:val="bullet"/>
      <w:lvlText w:val="•"/>
      <w:lvlJc w:val="left"/>
      <w:pPr>
        <w:ind w:left="9633" w:hanging="140"/>
      </w:pPr>
      <w:rPr>
        <w:rFonts w:hint="default"/>
        <w:lang w:val="ru-RU" w:eastAsia="en-US" w:bidi="ar-SA"/>
      </w:rPr>
    </w:lvl>
  </w:abstractNum>
  <w:abstractNum w:abstractNumId="252">
    <w:nsid w:val="759527CC"/>
    <w:multiLevelType w:val="multilevel"/>
    <w:tmpl w:val="88A6CE94"/>
    <w:lvl w:ilvl="0">
      <w:start w:val="3"/>
      <w:numFmt w:val="decimal"/>
      <w:lvlText w:val="%1"/>
      <w:lvlJc w:val="left"/>
      <w:pPr>
        <w:ind w:left="1678" w:hanging="420"/>
      </w:pPr>
      <w:rPr>
        <w:rFonts w:hint="default"/>
        <w:lang w:val="ru-RU" w:eastAsia="en-US" w:bidi="ar-SA"/>
      </w:rPr>
    </w:lvl>
    <w:lvl w:ilvl="1">
      <w:start w:val="4"/>
      <w:numFmt w:val="decimal"/>
      <w:lvlText w:val="%1.%2."/>
      <w:lvlJc w:val="left"/>
      <w:pPr>
        <w:ind w:left="1678"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89" w:hanging="420"/>
      </w:pPr>
      <w:rPr>
        <w:rFonts w:hint="default"/>
        <w:lang w:val="ru-RU" w:eastAsia="en-US" w:bidi="ar-SA"/>
      </w:rPr>
    </w:lvl>
    <w:lvl w:ilvl="3">
      <w:numFmt w:val="bullet"/>
      <w:lvlText w:val="•"/>
      <w:lvlJc w:val="left"/>
      <w:pPr>
        <w:ind w:left="4693" w:hanging="420"/>
      </w:pPr>
      <w:rPr>
        <w:rFonts w:hint="default"/>
        <w:lang w:val="ru-RU" w:eastAsia="en-US" w:bidi="ar-SA"/>
      </w:rPr>
    </w:lvl>
    <w:lvl w:ilvl="4">
      <w:numFmt w:val="bullet"/>
      <w:lvlText w:val="•"/>
      <w:lvlJc w:val="left"/>
      <w:pPr>
        <w:ind w:left="5698" w:hanging="420"/>
      </w:pPr>
      <w:rPr>
        <w:rFonts w:hint="default"/>
        <w:lang w:val="ru-RU" w:eastAsia="en-US" w:bidi="ar-SA"/>
      </w:rPr>
    </w:lvl>
    <w:lvl w:ilvl="5">
      <w:numFmt w:val="bullet"/>
      <w:lvlText w:val="•"/>
      <w:lvlJc w:val="left"/>
      <w:pPr>
        <w:ind w:left="6703" w:hanging="420"/>
      </w:pPr>
      <w:rPr>
        <w:rFonts w:hint="default"/>
        <w:lang w:val="ru-RU" w:eastAsia="en-US" w:bidi="ar-SA"/>
      </w:rPr>
    </w:lvl>
    <w:lvl w:ilvl="6">
      <w:numFmt w:val="bullet"/>
      <w:lvlText w:val="•"/>
      <w:lvlJc w:val="left"/>
      <w:pPr>
        <w:ind w:left="7707" w:hanging="420"/>
      </w:pPr>
      <w:rPr>
        <w:rFonts w:hint="default"/>
        <w:lang w:val="ru-RU" w:eastAsia="en-US" w:bidi="ar-SA"/>
      </w:rPr>
    </w:lvl>
    <w:lvl w:ilvl="7">
      <w:numFmt w:val="bullet"/>
      <w:lvlText w:val="•"/>
      <w:lvlJc w:val="left"/>
      <w:pPr>
        <w:ind w:left="8712" w:hanging="420"/>
      </w:pPr>
      <w:rPr>
        <w:rFonts w:hint="default"/>
        <w:lang w:val="ru-RU" w:eastAsia="en-US" w:bidi="ar-SA"/>
      </w:rPr>
    </w:lvl>
    <w:lvl w:ilvl="8">
      <w:numFmt w:val="bullet"/>
      <w:lvlText w:val="•"/>
      <w:lvlJc w:val="left"/>
      <w:pPr>
        <w:ind w:left="9717" w:hanging="420"/>
      </w:pPr>
      <w:rPr>
        <w:rFonts w:hint="default"/>
        <w:lang w:val="ru-RU" w:eastAsia="en-US" w:bidi="ar-SA"/>
      </w:rPr>
    </w:lvl>
  </w:abstractNum>
  <w:abstractNum w:abstractNumId="253">
    <w:nsid w:val="75FF0D30"/>
    <w:multiLevelType w:val="hybridMultilevel"/>
    <w:tmpl w:val="31922674"/>
    <w:lvl w:ilvl="0" w:tplc="75E8D29E">
      <w:start w:val="1"/>
      <w:numFmt w:val="decimal"/>
      <w:lvlText w:val="%1)"/>
      <w:lvlJc w:val="left"/>
      <w:pPr>
        <w:ind w:left="1258" w:hanging="260"/>
      </w:pPr>
      <w:rPr>
        <w:rFonts w:ascii="Times New Roman" w:eastAsia="Times New Roman" w:hAnsi="Times New Roman" w:cs="Times New Roman" w:hint="default"/>
        <w:w w:val="99"/>
        <w:sz w:val="24"/>
        <w:szCs w:val="24"/>
        <w:lang w:val="ru-RU" w:eastAsia="en-US" w:bidi="ar-SA"/>
      </w:rPr>
    </w:lvl>
    <w:lvl w:ilvl="1" w:tplc="8FAE7AE0">
      <w:numFmt w:val="bullet"/>
      <w:lvlText w:val="•"/>
      <w:lvlJc w:val="left"/>
      <w:pPr>
        <w:ind w:left="2306" w:hanging="260"/>
      </w:pPr>
      <w:rPr>
        <w:rFonts w:hint="default"/>
        <w:lang w:val="ru-RU" w:eastAsia="en-US" w:bidi="ar-SA"/>
      </w:rPr>
    </w:lvl>
    <w:lvl w:ilvl="2" w:tplc="49383D9E">
      <w:numFmt w:val="bullet"/>
      <w:lvlText w:val="•"/>
      <w:lvlJc w:val="left"/>
      <w:pPr>
        <w:ind w:left="3353" w:hanging="260"/>
      </w:pPr>
      <w:rPr>
        <w:rFonts w:hint="default"/>
        <w:lang w:val="ru-RU" w:eastAsia="en-US" w:bidi="ar-SA"/>
      </w:rPr>
    </w:lvl>
    <w:lvl w:ilvl="3" w:tplc="62EEDA6C">
      <w:numFmt w:val="bullet"/>
      <w:lvlText w:val="•"/>
      <w:lvlJc w:val="left"/>
      <w:pPr>
        <w:ind w:left="4399" w:hanging="260"/>
      </w:pPr>
      <w:rPr>
        <w:rFonts w:hint="default"/>
        <w:lang w:val="ru-RU" w:eastAsia="en-US" w:bidi="ar-SA"/>
      </w:rPr>
    </w:lvl>
    <w:lvl w:ilvl="4" w:tplc="F8C67380">
      <w:numFmt w:val="bullet"/>
      <w:lvlText w:val="•"/>
      <w:lvlJc w:val="left"/>
      <w:pPr>
        <w:ind w:left="5446" w:hanging="260"/>
      </w:pPr>
      <w:rPr>
        <w:rFonts w:hint="default"/>
        <w:lang w:val="ru-RU" w:eastAsia="en-US" w:bidi="ar-SA"/>
      </w:rPr>
    </w:lvl>
    <w:lvl w:ilvl="5" w:tplc="5344C32C">
      <w:numFmt w:val="bullet"/>
      <w:lvlText w:val="•"/>
      <w:lvlJc w:val="left"/>
      <w:pPr>
        <w:ind w:left="6493" w:hanging="260"/>
      </w:pPr>
      <w:rPr>
        <w:rFonts w:hint="default"/>
        <w:lang w:val="ru-RU" w:eastAsia="en-US" w:bidi="ar-SA"/>
      </w:rPr>
    </w:lvl>
    <w:lvl w:ilvl="6" w:tplc="E13A32EE">
      <w:numFmt w:val="bullet"/>
      <w:lvlText w:val="•"/>
      <w:lvlJc w:val="left"/>
      <w:pPr>
        <w:ind w:left="7539" w:hanging="260"/>
      </w:pPr>
      <w:rPr>
        <w:rFonts w:hint="default"/>
        <w:lang w:val="ru-RU" w:eastAsia="en-US" w:bidi="ar-SA"/>
      </w:rPr>
    </w:lvl>
    <w:lvl w:ilvl="7" w:tplc="3F74C30E">
      <w:numFmt w:val="bullet"/>
      <w:lvlText w:val="•"/>
      <w:lvlJc w:val="left"/>
      <w:pPr>
        <w:ind w:left="8586" w:hanging="260"/>
      </w:pPr>
      <w:rPr>
        <w:rFonts w:hint="default"/>
        <w:lang w:val="ru-RU" w:eastAsia="en-US" w:bidi="ar-SA"/>
      </w:rPr>
    </w:lvl>
    <w:lvl w:ilvl="8" w:tplc="99F497F0">
      <w:numFmt w:val="bullet"/>
      <w:lvlText w:val="•"/>
      <w:lvlJc w:val="left"/>
      <w:pPr>
        <w:ind w:left="9633" w:hanging="260"/>
      </w:pPr>
      <w:rPr>
        <w:rFonts w:hint="default"/>
        <w:lang w:val="ru-RU" w:eastAsia="en-US" w:bidi="ar-SA"/>
      </w:rPr>
    </w:lvl>
  </w:abstractNum>
  <w:abstractNum w:abstractNumId="254">
    <w:nsid w:val="76A13E16"/>
    <w:multiLevelType w:val="hybridMultilevel"/>
    <w:tmpl w:val="17CA01AA"/>
    <w:lvl w:ilvl="0" w:tplc="58123E38">
      <w:start w:val="1"/>
      <w:numFmt w:val="decimal"/>
      <w:lvlText w:val="%1)"/>
      <w:lvlJc w:val="left"/>
      <w:pPr>
        <w:ind w:left="1258" w:hanging="310"/>
      </w:pPr>
      <w:rPr>
        <w:rFonts w:ascii="Times New Roman" w:eastAsia="Times New Roman" w:hAnsi="Times New Roman" w:cs="Times New Roman" w:hint="default"/>
        <w:w w:val="100"/>
        <w:sz w:val="24"/>
        <w:szCs w:val="24"/>
        <w:lang w:val="ru-RU" w:eastAsia="en-US" w:bidi="ar-SA"/>
      </w:rPr>
    </w:lvl>
    <w:lvl w:ilvl="1" w:tplc="3B5CA4A2">
      <w:numFmt w:val="bullet"/>
      <w:lvlText w:val="•"/>
      <w:lvlJc w:val="left"/>
      <w:pPr>
        <w:ind w:left="2306" w:hanging="310"/>
      </w:pPr>
      <w:rPr>
        <w:rFonts w:hint="default"/>
        <w:lang w:val="ru-RU" w:eastAsia="en-US" w:bidi="ar-SA"/>
      </w:rPr>
    </w:lvl>
    <w:lvl w:ilvl="2" w:tplc="7CAC72BA">
      <w:numFmt w:val="bullet"/>
      <w:lvlText w:val="•"/>
      <w:lvlJc w:val="left"/>
      <w:pPr>
        <w:ind w:left="3353" w:hanging="310"/>
      </w:pPr>
      <w:rPr>
        <w:rFonts w:hint="default"/>
        <w:lang w:val="ru-RU" w:eastAsia="en-US" w:bidi="ar-SA"/>
      </w:rPr>
    </w:lvl>
    <w:lvl w:ilvl="3" w:tplc="A7201E1A">
      <w:numFmt w:val="bullet"/>
      <w:lvlText w:val="•"/>
      <w:lvlJc w:val="left"/>
      <w:pPr>
        <w:ind w:left="4399" w:hanging="310"/>
      </w:pPr>
      <w:rPr>
        <w:rFonts w:hint="default"/>
        <w:lang w:val="ru-RU" w:eastAsia="en-US" w:bidi="ar-SA"/>
      </w:rPr>
    </w:lvl>
    <w:lvl w:ilvl="4" w:tplc="5106DA48">
      <w:numFmt w:val="bullet"/>
      <w:lvlText w:val="•"/>
      <w:lvlJc w:val="left"/>
      <w:pPr>
        <w:ind w:left="5446" w:hanging="310"/>
      </w:pPr>
      <w:rPr>
        <w:rFonts w:hint="default"/>
        <w:lang w:val="ru-RU" w:eastAsia="en-US" w:bidi="ar-SA"/>
      </w:rPr>
    </w:lvl>
    <w:lvl w:ilvl="5" w:tplc="9168C3E8">
      <w:numFmt w:val="bullet"/>
      <w:lvlText w:val="•"/>
      <w:lvlJc w:val="left"/>
      <w:pPr>
        <w:ind w:left="6493" w:hanging="310"/>
      </w:pPr>
      <w:rPr>
        <w:rFonts w:hint="default"/>
        <w:lang w:val="ru-RU" w:eastAsia="en-US" w:bidi="ar-SA"/>
      </w:rPr>
    </w:lvl>
    <w:lvl w:ilvl="6" w:tplc="0D1A10E0">
      <w:numFmt w:val="bullet"/>
      <w:lvlText w:val="•"/>
      <w:lvlJc w:val="left"/>
      <w:pPr>
        <w:ind w:left="7539" w:hanging="310"/>
      </w:pPr>
      <w:rPr>
        <w:rFonts w:hint="default"/>
        <w:lang w:val="ru-RU" w:eastAsia="en-US" w:bidi="ar-SA"/>
      </w:rPr>
    </w:lvl>
    <w:lvl w:ilvl="7" w:tplc="C73A9DC8">
      <w:numFmt w:val="bullet"/>
      <w:lvlText w:val="•"/>
      <w:lvlJc w:val="left"/>
      <w:pPr>
        <w:ind w:left="8586" w:hanging="310"/>
      </w:pPr>
      <w:rPr>
        <w:rFonts w:hint="default"/>
        <w:lang w:val="ru-RU" w:eastAsia="en-US" w:bidi="ar-SA"/>
      </w:rPr>
    </w:lvl>
    <w:lvl w:ilvl="8" w:tplc="AD6A3352">
      <w:numFmt w:val="bullet"/>
      <w:lvlText w:val="•"/>
      <w:lvlJc w:val="left"/>
      <w:pPr>
        <w:ind w:left="9633" w:hanging="310"/>
      </w:pPr>
      <w:rPr>
        <w:rFonts w:hint="default"/>
        <w:lang w:val="ru-RU" w:eastAsia="en-US" w:bidi="ar-SA"/>
      </w:rPr>
    </w:lvl>
  </w:abstractNum>
  <w:abstractNum w:abstractNumId="255">
    <w:nsid w:val="76EB5978"/>
    <w:multiLevelType w:val="hybridMultilevel"/>
    <w:tmpl w:val="33688EE0"/>
    <w:lvl w:ilvl="0" w:tplc="D49272A6">
      <w:start w:val="1"/>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BF70BD90">
      <w:numFmt w:val="bullet"/>
      <w:lvlText w:val="•"/>
      <w:lvlJc w:val="left"/>
      <w:pPr>
        <w:ind w:left="330" w:hanging="201"/>
      </w:pPr>
      <w:rPr>
        <w:rFonts w:hint="default"/>
        <w:lang w:val="ru-RU" w:eastAsia="en-US" w:bidi="ar-SA"/>
      </w:rPr>
    </w:lvl>
    <w:lvl w:ilvl="2" w:tplc="D0DC00AC">
      <w:numFmt w:val="bullet"/>
      <w:lvlText w:val="•"/>
      <w:lvlJc w:val="left"/>
      <w:pPr>
        <w:ind w:left="560" w:hanging="201"/>
      </w:pPr>
      <w:rPr>
        <w:rFonts w:hint="default"/>
        <w:lang w:val="ru-RU" w:eastAsia="en-US" w:bidi="ar-SA"/>
      </w:rPr>
    </w:lvl>
    <w:lvl w:ilvl="3" w:tplc="0E82D06C">
      <w:numFmt w:val="bullet"/>
      <w:lvlText w:val="•"/>
      <w:lvlJc w:val="left"/>
      <w:pPr>
        <w:ind w:left="790" w:hanging="201"/>
      </w:pPr>
      <w:rPr>
        <w:rFonts w:hint="default"/>
        <w:lang w:val="ru-RU" w:eastAsia="en-US" w:bidi="ar-SA"/>
      </w:rPr>
    </w:lvl>
    <w:lvl w:ilvl="4" w:tplc="667C3472">
      <w:numFmt w:val="bullet"/>
      <w:lvlText w:val="•"/>
      <w:lvlJc w:val="left"/>
      <w:pPr>
        <w:ind w:left="1020" w:hanging="201"/>
      </w:pPr>
      <w:rPr>
        <w:rFonts w:hint="default"/>
        <w:lang w:val="ru-RU" w:eastAsia="en-US" w:bidi="ar-SA"/>
      </w:rPr>
    </w:lvl>
    <w:lvl w:ilvl="5" w:tplc="717280AC">
      <w:numFmt w:val="bullet"/>
      <w:lvlText w:val="•"/>
      <w:lvlJc w:val="left"/>
      <w:pPr>
        <w:ind w:left="1251" w:hanging="201"/>
      </w:pPr>
      <w:rPr>
        <w:rFonts w:hint="default"/>
        <w:lang w:val="ru-RU" w:eastAsia="en-US" w:bidi="ar-SA"/>
      </w:rPr>
    </w:lvl>
    <w:lvl w:ilvl="6" w:tplc="A5A07D2E">
      <w:numFmt w:val="bullet"/>
      <w:lvlText w:val="•"/>
      <w:lvlJc w:val="left"/>
      <w:pPr>
        <w:ind w:left="1481" w:hanging="201"/>
      </w:pPr>
      <w:rPr>
        <w:rFonts w:hint="default"/>
        <w:lang w:val="ru-RU" w:eastAsia="en-US" w:bidi="ar-SA"/>
      </w:rPr>
    </w:lvl>
    <w:lvl w:ilvl="7" w:tplc="DB54D2D8">
      <w:numFmt w:val="bullet"/>
      <w:lvlText w:val="•"/>
      <w:lvlJc w:val="left"/>
      <w:pPr>
        <w:ind w:left="1711" w:hanging="201"/>
      </w:pPr>
      <w:rPr>
        <w:rFonts w:hint="default"/>
        <w:lang w:val="ru-RU" w:eastAsia="en-US" w:bidi="ar-SA"/>
      </w:rPr>
    </w:lvl>
    <w:lvl w:ilvl="8" w:tplc="44B2BF28">
      <w:numFmt w:val="bullet"/>
      <w:lvlText w:val="•"/>
      <w:lvlJc w:val="left"/>
      <w:pPr>
        <w:ind w:left="1941" w:hanging="201"/>
      </w:pPr>
      <w:rPr>
        <w:rFonts w:hint="default"/>
        <w:lang w:val="ru-RU" w:eastAsia="en-US" w:bidi="ar-SA"/>
      </w:rPr>
    </w:lvl>
  </w:abstractNum>
  <w:abstractNum w:abstractNumId="256">
    <w:nsid w:val="77D56EBC"/>
    <w:multiLevelType w:val="hybridMultilevel"/>
    <w:tmpl w:val="FF0AE23A"/>
    <w:lvl w:ilvl="0" w:tplc="46F20E86">
      <w:start w:val="1"/>
      <w:numFmt w:val="decimal"/>
      <w:lvlText w:val="%1."/>
      <w:lvlJc w:val="left"/>
      <w:pPr>
        <w:ind w:left="815" w:hanging="708"/>
      </w:pPr>
      <w:rPr>
        <w:rFonts w:ascii="Times New Roman" w:eastAsia="Times New Roman" w:hAnsi="Times New Roman" w:cs="Times New Roman" w:hint="default"/>
        <w:spacing w:val="0"/>
        <w:w w:val="99"/>
        <w:sz w:val="20"/>
        <w:szCs w:val="20"/>
        <w:lang w:val="ru-RU" w:eastAsia="en-US" w:bidi="ar-SA"/>
      </w:rPr>
    </w:lvl>
    <w:lvl w:ilvl="1" w:tplc="915046FA">
      <w:numFmt w:val="bullet"/>
      <w:lvlText w:val="•"/>
      <w:lvlJc w:val="left"/>
      <w:pPr>
        <w:ind w:left="982" w:hanging="708"/>
      </w:pPr>
      <w:rPr>
        <w:rFonts w:hint="default"/>
        <w:lang w:val="ru-RU" w:eastAsia="en-US" w:bidi="ar-SA"/>
      </w:rPr>
    </w:lvl>
    <w:lvl w:ilvl="2" w:tplc="3154E720">
      <w:numFmt w:val="bullet"/>
      <w:lvlText w:val="•"/>
      <w:lvlJc w:val="left"/>
      <w:pPr>
        <w:ind w:left="1145" w:hanging="708"/>
      </w:pPr>
      <w:rPr>
        <w:rFonts w:hint="default"/>
        <w:lang w:val="ru-RU" w:eastAsia="en-US" w:bidi="ar-SA"/>
      </w:rPr>
    </w:lvl>
    <w:lvl w:ilvl="3" w:tplc="5380AE3A">
      <w:numFmt w:val="bullet"/>
      <w:lvlText w:val="•"/>
      <w:lvlJc w:val="left"/>
      <w:pPr>
        <w:ind w:left="1307" w:hanging="708"/>
      </w:pPr>
      <w:rPr>
        <w:rFonts w:hint="default"/>
        <w:lang w:val="ru-RU" w:eastAsia="en-US" w:bidi="ar-SA"/>
      </w:rPr>
    </w:lvl>
    <w:lvl w:ilvl="4" w:tplc="55FAEBCA">
      <w:numFmt w:val="bullet"/>
      <w:lvlText w:val="•"/>
      <w:lvlJc w:val="left"/>
      <w:pPr>
        <w:ind w:left="1470" w:hanging="708"/>
      </w:pPr>
      <w:rPr>
        <w:rFonts w:hint="default"/>
        <w:lang w:val="ru-RU" w:eastAsia="en-US" w:bidi="ar-SA"/>
      </w:rPr>
    </w:lvl>
    <w:lvl w:ilvl="5" w:tplc="6D56EA00">
      <w:numFmt w:val="bullet"/>
      <w:lvlText w:val="•"/>
      <w:lvlJc w:val="left"/>
      <w:pPr>
        <w:ind w:left="1632" w:hanging="708"/>
      </w:pPr>
      <w:rPr>
        <w:rFonts w:hint="default"/>
        <w:lang w:val="ru-RU" w:eastAsia="en-US" w:bidi="ar-SA"/>
      </w:rPr>
    </w:lvl>
    <w:lvl w:ilvl="6" w:tplc="BAA629B4">
      <w:numFmt w:val="bullet"/>
      <w:lvlText w:val="•"/>
      <w:lvlJc w:val="left"/>
      <w:pPr>
        <w:ind w:left="1795" w:hanging="708"/>
      </w:pPr>
      <w:rPr>
        <w:rFonts w:hint="default"/>
        <w:lang w:val="ru-RU" w:eastAsia="en-US" w:bidi="ar-SA"/>
      </w:rPr>
    </w:lvl>
    <w:lvl w:ilvl="7" w:tplc="5D38C3AA">
      <w:numFmt w:val="bullet"/>
      <w:lvlText w:val="•"/>
      <w:lvlJc w:val="left"/>
      <w:pPr>
        <w:ind w:left="1957" w:hanging="708"/>
      </w:pPr>
      <w:rPr>
        <w:rFonts w:hint="default"/>
        <w:lang w:val="ru-RU" w:eastAsia="en-US" w:bidi="ar-SA"/>
      </w:rPr>
    </w:lvl>
    <w:lvl w:ilvl="8" w:tplc="E946BB8A">
      <w:numFmt w:val="bullet"/>
      <w:lvlText w:val="•"/>
      <w:lvlJc w:val="left"/>
      <w:pPr>
        <w:ind w:left="2120" w:hanging="708"/>
      </w:pPr>
      <w:rPr>
        <w:rFonts w:hint="default"/>
        <w:lang w:val="ru-RU" w:eastAsia="en-US" w:bidi="ar-SA"/>
      </w:rPr>
    </w:lvl>
  </w:abstractNum>
  <w:abstractNum w:abstractNumId="257">
    <w:nsid w:val="77F71ED6"/>
    <w:multiLevelType w:val="hybridMultilevel"/>
    <w:tmpl w:val="4F805CA0"/>
    <w:lvl w:ilvl="0" w:tplc="C9E28F80">
      <w:start w:val="1"/>
      <w:numFmt w:val="decimal"/>
      <w:lvlText w:val="%1)"/>
      <w:lvlJc w:val="left"/>
      <w:pPr>
        <w:ind w:left="1258" w:hanging="284"/>
      </w:pPr>
      <w:rPr>
        <w:rFonts w:ascii="Times New Roman" w:eastAsia="Times New Roman" w:hAnsi="Times New Roman" w:cs="Times New Roman" w:hint="default"/>
        <w:w w:val="99"/>
        <w:sz w:val="24"/>
        <w:szCs w:val="24"/>
        <w:lang w:val="ru-RU" w:eastAsia="en-US" w:bidi="ar-SA"/>
      </w:rPr>
    </w:lvl>
    <w:lvl w:ilvl="1" w:tplc="C9869522">
      <w:numFmt w:val="bullet"/>
      <w:lvlText w:val="•"/>
      <w:lvlJc w:val="left"/>
      <w:pPr>
        <w:ind w:left="2306" w:hanging="284"/>
      </w:pPr>
      <w:rPr>
        <w:rFonts w:hint="default"/>
        <w:lang w:val="ru-RU" w:eastAsia="en-US" w:bidi="ar-SA"/>
      </w:rPr>
    </w:lvl>
    <w:lvl w:ilvl="2" w:tplc="9CA2A0B4">
      <w:numFmt w:val="bullet"/>
      <w:lvlText w:val="•"/>
      <w:lvlJc w:val="left"/>
      <w:pPr>
        <w:ind w:left="3353" w:hanging="284"/>
      </w:pPr>
      <w:rPr>
        <w:rFonts w:hint="default"/>
        <w:lang w:val="ru-RU" w:eastAsia="en-US" w:bidi="ar-SA"/>
      </w:rPr>
    </w:lvl>
    <w:lvl w:ilvl="3" w:tplc="AE78A4B0">
      <w:numFmt w:val="bullet"/>
      <w:lvlText w:val="•"/>
      <w:lvlJc w:val="left"/>
      <w:pPr>
        <w:ind w:left="4399" w:hanging="284"/>
      </w:pPr>
      <w:rPr>
        <w:rFonts w:hint="default"/>
        <w:lang w:val="ru-RU" w:eastAsia="en-US" w:bidi="ar-SA"/>
      </w:rPr>
    </w:lvl>
    <w:lvl w:ilvl="4" w:tplc="689ED0AC">
      <w:numFmt w:val="bullet"/>
      <w:lvlText w:val="•"/>
      <w:lvlJc w:val="left"/>
      <w:pPr>
        <w:ind w:left="5446" w:hanging="284"/>
      </w:pPr>
      <w:rPr>
        <w:rFonts w:hint="default"/>
        <w:lang w:val="ru-RU" w:eastAsia="en-US" w:bidi="ar-SA"/>
      </w:rPr>
    </w:lvl>
    <w:lvl w:ilvl="5" w:tplc="16FC4B2C">
      <w:numFmt w:val="bullet"/>
      <w:lvlText w:val="•"/>
      <w:lvlJc w:val="left"/>
      <w:pPr>
        <w:ind w:left="6493" w:hanging="284"/>
      </w:pPr>
      <w:rPr>
        <w:rFonts w:hint="default"/>
        <w:lang w:val="ru-RU" w:eastAsia="en-US" w:bidi="ar-SA"/>
      </w:rPr>
    </w:lvl>
    <w:lvl w:ilvl="6" w:tplc="44DAB17A">
      <w:numFmt w:val="bullet"/>
      <w:lvlText w:val="•"/>
      <w:lvlJc w:val="left"/>
      <w:pPr>
        <w:ind w:left="7539" w:hanging="284"/>
      </w:pPr>
      <w:rPr>
        <w:rFonts w:hint="default"/>
        <w:lang w:val="ru-RU" w:eastAsia="en-US" w:bidi="ar-SA"/>
      </w:rPr>
    </w:lvl>
    <w:lvl w:ilvl="7" w:tplc="443296BE">
      <w:numFmt w:val="bullet"/>
      <w:lvlText w:val="•"/>
      <w:lvlJc w:val="left"/>
      <w:pPr>
        <w:ind w:left="8586" w:hanging="284"/>
      </w:pPr>
      <w:rPr>
        <w:rFonts w:hint="default"/>
        <w:lang w:val="ru-RU" w:eastAsia="en-US" w:bidi="ar-SA"/>
      </w:rPr>
    </w:lvl>
    <w:lvl w:ilvl="8" w:tplc="729A1250">
      <w:numFmt w:val="bullet"/>
      <w:lvlText w:val="•"/>
      <w:lvlJc w:val="left"/>
      <w:pPr>
        <w:ind w:left="9633" w:hanging="284"/>
      </w:pPr>
      <w:rPr>
        <w:rFonts w:hint="default"/>
        <w:lang w:val="ru-RU" w:eastAsia="en-US" w:bidi="ar-SA"/>
      </w:rPr>
    </w:lvl>
  </w:abstractNum>
  <w:abstractNum w:abstractNumId="258">
    <w:nsid w:val="7863454E"/>
    <w:multiLevelType w:val="hybridMultilevel"/>
    <w:tmpl w:val="1910DBEA"/>
    <w:lvl w:ilvl="0" w:tplc="5C9A1C64">
      <w:numFmt w:val="bullet"/>
      <w:lvlText w:val="-"/>
      <w:lvlJc w:val="left"/>
      <w:pPr>
        <w:ind w:left="1258" w:hanging="219"/>
      </w:pPr>
      <w:rPr>
        <w:rFonts w:hint="default"/>
        <w:w w:val="99"/>
        <w:lang w:val="ru-RU" w:eastAsia="en-US" w:bidi="ar-SA"/>
      </w:rPr>
    </w:lvl>
    <w:lvl w:ilvl="1" w:tplc="AF1688EA">
      <w:numFmt w:val="bullet"/>
      <w:lvlText w:val="•"/>
      <w:lvlJc w:val="left"/>
      <w:pPr>
        <w:ind w:left="2306" w:hanging="219"/>
      </w:pPr>
      <w:rPr>
        <w:rFonts w:hint="default"/>
        <w:lang w:val="ru-RU" w:eastAsia="en-US" w:bidi="ar-SA"/>
      </w:rPr>
    </w:lvl>
    <w:lvl w:ilvl="2" w:tplc="E55224F0">
      <w:numFmt w:val="bullet"/>
      <w:lvlText w:val="•"/>
      <w:lvlJc w:val="left"/>
      <w:pPr>
        <w:ind w:left="3353" w:hanging="219"/>
      </w:pPr>
      <w:rPr>
        <w:rFonts w:hint="default"/>
        <w:lang w:val="ru-RU" w:eastAsia="en-US" w:bidi="ar-SA"/>
      </w:rPr>
    </w:lvl>
    <w:lvl w:ilvl="3" w:tplc="89D896AC">
      <w:numFmt w:val="bullet"/>
      <w:lvlText w:val="•"/>
      <w:lvlJc w:val="left"/>
      <w:pPr>
        <w:ind w:left="4399" w:hanging="219"/>
      </w:pPr>
      <w:rPr>
        <w:rFonts w:hint="default"/>
        <w:lang w:val="ru-RU" w:eastAsia="en-US" w:bidi="ar-SA"/>
      </w:rPr>
    </w:lvl>
    <w:lvl w:ilvl="4" w:tplc="D452F3E0">
      <w:numFmt w:val="bullet"/>
      <w:lvlText w:val="•"/>
      <w:lvlJc w:val="left"/>
      <w:pPr>
        <w:ind w:left="5446" w:hanging="219"/>
      </w:pPr>
      <w:rPr>
        <w:rFonts w:hint="default"/>
        <w:lang w:val="ru-RU" w:eastAsia="en-US" w:bidi="ar-SA"/>
      </w:rPr>
    </w:lvl>
    <w:lvl w:ilvl="5" w:tplc="731673E0">
      <w:numFmt w:val="bullet"/>
      <w:lvlText w:val="•"/>
      <w:lvlJc w:val="left"/>
      <w:pPr>
        <w:ind w:left="6493" w:hanging="219"/>
      </w:pPr>
      <w:rPr>
        <w:rFonts w:hint="default"/>
        <w:lang w:val="ru-RU" w:eastAsia="en-US" w:bidi="ar-SA"/>
      </w:rPr>
    </w:lvl>
    <w:lvl w:ilvl="6" w:tplc="DDB8874E">
      <w:numFmt w:val="bullet"/>
      <w:lvlText w:val="•"/>
      <w:lvlJc w:val="left"/>
      <w:pPr>
        <w:ind w:left="7539" w:hanging="219"/>
      </w:pPr>
      <w:rPr>
        <w:rFonts w:hint="default"/>
        <w:lang w:val="ru-RU" w:eastAsia="en-US" w:bidi="ar-SA"/>
      </w:rPr>
    </w:lvl>
    <w:lvl w:ilvl="7" w:tplc="44142AC2">
      <w:numFmt w:val="bullet"/>
      <w:lvlText w:val="•"/>
      <w:lvlJc w:val="left"/>
      <w:pPr>
        <w:ind w:left="8586" w:hanging="219"/>
      </w:pPr>
      <w:rPr>
        <w:rFonts w:hint="default"/>
        <w:lang w:val="ru-RU" w:eastAsia="en-US" w:bidi="ar-SA"/>
      </w:rPr>
    </w:lvl>
    <w:lvl w:ilvl="8" w:tplc="DC263954">
      <w:numFmt w:val="bullet"/>
      <w:lvlText w:val="•"/>
      <w:lvlJc w:val="left"/>
      <w:pPr>
        <w:ind w:left="9633" w:hanging="219"/>
      </w:pPr>
      <w:rPr>
        <w:rFonts w:hint="default"/>
        <w:lang w:val="ru-RU" w:eastAsia="en-US" w:bidi="ar-SA"/>
      </w:rPr>
    </w:lvl>
  </w:abstractNum>
  <w:abstractNum w:abstractNumId="259">
    <w:nsid w:val="78680C66"/>
    <w:multiLevelType w:val="hybridMultilevel"/>
    <w:tmpl w:val="A686F59E"/>
    <w:lvl w:ilvl="0" w:tplc="6A3E3A64">
      <w:start w:val="2"/>
      <w:numFmt w:val="decimal"/>
      <w:lvlText w:val="%1."/>
      <w:lvlJc w:val="left"/>
      <w:pPr>
        <w:ind w:left="105" w:hanging="201"/>
      </w:pPr>
      <w:rPr>
        <w:rFonts w:ascii="Times New Roman" w:eastAsia="Times New Roman" w:hAnsi="Times New Roman" w:cs="Times New Roman" w:hint="default"/>
        <w:spacing w:val="0"/>
        <w:w w:val="99"/>
        <w:sz w:val="20"/>
        <w:szCs w:val="20"/>
        <w:lang w:val="ru-RU" w:eastAsia="en-US" w:bidi="ar-SA"/>
      </w:rPr>
    </w:lvl>
    <w:lvl w:ilvl="1" w:tplc="5B0C471E">
      <w:numFmt w:val="bullet"/>
      <w:lvlText w:val="•"/>
      <w:lvlJc w:val="left"/>
      <w:pPr>
        <w:ind w:left="354" w:hanging="201"/>
      </w:pPr>
      <w:rPr>
        <w:rFonts w:hint="default"/>
        <w:lang w:val="ru-RU" w:eastAsia="en-US" w:bidi="ar-SA"/>
      </w:rPr>
    </w:lvl>
    <w:lvl w:ilvl="2" w:tplc="CE9496A4">
      <w:numFmt w:val="bullet"/>
      <w:lvlText w:val="•"/>
      <w:lvlJc w:val="left"/>
      <w:pPr>
        <w:ind w:left="609" w:hanging="201"/>
      </w:pPr>
      <w:rPr>
        <w:rFonts w:hint="default"/>
        <w:lang w:val="ru-RU" w:eastAsia="en-US" w:bidi="ar-SA"/>
      </w:rPr>
    </w:lvl>
    <w:lvl w:ilvl="3" w:tplc="74F0832E">
      <w:numFmt w:val="bullet"/>
      <w:lvlText w:val="•"/>
      <w:lvlJc w:val="left"/>
      <w:pPr>
        <w:ind w:left="864" w:hanging="201"/>
      </w:pPr>
      <w:rPr>
        <w:rFonts w:hint="default"/>
        <w:lang w:val="ru-RU" w:eastAsia="en-US" w:bidi="ar-SA"/>
      </w:rPr>
    </w:lvl>
    <w:lvl w:ilvl="4" w:tplc="E5905ABC">
      <w:numFmt w:val="bullet"/>
      <w:lvlText w:val="•"/>
      <w:lvlJc w:val="left"/>
      <w:pPr>
        <w:ind w:left="1118" w:hanging="201"/>
      </w:pPr>
      <w:rPr>
        <w:rFonts w:hint="default"/>
        <w:lang w:val="ru-RU" w:eastAsia="en-US" w:bidi="ar-SA"/>
      </w:rPr>
    </w:lvl>
    <w:lvl w:ilvl="5" w:tplc="68D4F0C2">
      <w:numFmt w:val="bullet"/>
      <w:lvlText w:val="•"/>
      <w:lvlJc w:val="left"/>
      <w:pPr>
        <w:ind w:left="1373" w:hanging="201"/>
      </w:pPr>
      <w:rPr>
        <w:rFonts w:hint="default"/>
        <w:lang w:val="ru-RU" w:eastAsia="en-US" w:bidi="ar-SA"/>
      </w:rPr>
    </w:lvl>
    <w:lvl w:ilvl="6" w:tplc="C5A619AA">
      <w:numFmt w:val="bullet"/>
      <w:lvlText w:val="•"/>
      <w:lvlJc w:val="left"/>
      <w:pPr>
        <w:ind w:left="1628" w:hanging="201"/>
      </w:pPr>
      <w:rPr>
        <w:rFonts w:hint="default"/>
        <w:lang w:val="ru-RU" w:eastAsia="en-US" w:bidi="ar-SA"/>
      </w:rPr>
    </w:lvl>
    <w:lvl w:ilvl="7" w:tplc="192C0C1A">
      <w:numFmt w:val="bullet"/>
      <w:lvlText w:val="•"/>
      <w:lvlJc w:val="left"/>
      <w:pPr>
        <w:ind w:left="1882" w:hanging="201"/>
      </w:pPr>
      <w:rPr>
        <w:rFonts w:hint="default"/>
        <w:lang w:val="ru-RU" w:eastAsia="en-US" w:bidi="ar-SA"/>
      </w:rPr>
    </w:lvl>
    <w:lvl w:ilvl="8" w:tplc="BA92EC9E">
      <w:numFmt w:val="bullet"/>
      <w:lvlText w:val="•"/>
      <w:lvlJc w:val="left"/>
      <w:pPr>
        <w:ind w:left="2137" w:hanging="201"/>
      </w:pPr>
      <w:rPr>
        <w:rFonts w:hint="default"/>
        <w:lang w:val="ru-RU" w:eastAsia="en-US" w:bidi="ar-SA"/>
      </w:rPr>
    </w:lvl>
  </w:abstractNum>
  <w:abstractNum w:abstractNumId="260">
    <w:nsid w:val="78B50795"/>
    <w:multiLevelType w:val="hybridMultilevel"/>
    <w:tmpl w:val="372044B8"/>
    <w:lvl w:ilvl="0" w:tplc="C1043258">
      <w:start w:val="1"/>
      <w:numFmt w:val="bullet"/>
      <w:pStyle w:val="1"/>
      <w:lvlText w:val="·"/>
      <w:lvlJc w:val="left"/>
      <w:pPr>
        <w:ind w:left="720" w:hanging="360"/>
      </w:pPr>
      <w:rPr>
        <w:rFonts w:ascii="Symbol" w:eastAsia="Symbol" w:hAnsi="Symbol" w:cs="Symbol"/>
      </w:rPr>
    </w:lvl>
    <w:lvl w:ilvl="1" w:tplc="B2421C80">
      <w:start w:val="1"/>
      <w:numFmt w:val="bullet"/>
      <w:lvlText w:val="o"/>
      <w:lvlJc w:val="left"/>
      <w:pPr>
        <w:ind w:left="1440" w:hanging="360"/>
      </w:pPr>
      <w:rPr>
        <w:rFonts w:ascii="Courier New" w:eastAsia="Courier New" w:hAnsi="Courier New" w:cs="Courier New"/>
      </w:rPr>
    </w:lvl>
    <w:lvl w:ilvl="2" w:tplc="B0AEA8A4">
      <w:start w:val="1"/>
      <w:numFmt w:val="bullet"/>
      <w:lvlText w:val="§"/>
      <w:lvlJc w:val="left"/>
      <w:pPr>
        <w:ind w:left="2160" w:hanging="360"/>
      </w:pPr>
      <w:rPr>
        <w:rFonts w:ascii="Wingdings" w:eastAsia="Wingdings" w:hAnsi="Wingdings" w:cs="Wingdings"/>
      </w:rPr>
    </w:lvl>
    <w:lvl w:ilvl="3" w:tplc="053629DE">
      <w:start w:val="1"/>
      <w:numFmt w:val="bullet"/>
      <w:lvlText w:val="·"/>
      <w:lvlJc w:val="left"/>
      <w:pPr>
        <w:ind w:left="2880" w:hanging="360"/>
      </w:pPr>
      <w:rPr>
        <w:rFonts w:ascii="Symbol" w:eastAsia="Symbol" w:hAnsi="Symbol" w:cs="Symbol"/>
      </w:rPr>
    </w:lvl>
    <w:lvl w:ilvl="4" w:tplc="A8647C48">
      <w:start w:val="1"/>
      <w:numFmt w:val="bullet"/>
      <w:lvlText w:val="o"/>
      <w:lvlJc w:val="left"/>
      <w:pPr>
        <w:ind w:left="3600" w:hanging="360"/>
      </w:pPr>
      <w:rPr>
        <w:rFonts w:ascii="Courier New" w:eastAsia="Courier New" w:hAnsi="Courier New" w:cs="Courier New"/>
      </w:rPr>
    </w:lvl>
    <w:lvl w:ilvl="5" w:tplc="529809C2">
      <w:start w:val="1"/>
      <w:numFmt w:val="bullet"/>
      <w:lvlText w:val="§"/>
      <w:lvlJc w:val="left"/>
      <w:pPr>
        <w:ind w:left="4320" w:hanging="360"/>
      </w:pPr>
      <w:rPr>
        <w:rFonts w:ascii="Wingdings" w:eastAsia="Wingdings" w:hAnsi="Wingdings" w:cs="Wingdings"/>
      </w:rPr>
    </w:lvl>
    <w:lvl w:ilvl="6" w:tplc="CF5A4726">
      <w:start w:val="1"/>
      <w:numFmt w:val="bullet"/>
      <w:lvlText w:val="·"/>
      <w:lvlJc w:val="left"/>
      <w:pPr>
        <w:ind w:left="5040" w:hanging="360"/>
      </w:pPr>
      <w:rPr>
        <w:rFonts w:ascii="Symbol" w:eastAsia="Symbol" w:hAnsi="Symbol" w:cs="Symbol"/>
      </w:rPr>
    </w:lvl>
    <w:lvl w:ilvl="7" w:tplc="F76EC8A2">
      <w:start w:val="1"/>
      <w:numFmt w:val="bullet"/>
      <w:lvlText w:val="o"/>
      <w:lvlJc w:val="left"/>
      <w:pPr>
        <w:ind w:left="5760" w:hanging="360"/>
      </w:pPr>
      <w:rPr>
        <w:rFonts w:ascii="Courier New" w:eastAsia="Courier New" w:hAnsi="Courier New" w:cs="Courier New"/>
      </w:rPr>
    </w:lvl>
    <w:lvl w:ilvl="8" w:tplc="82C64AF0">
      <w:start w:val="1"/>
      <w:numFmt w:val="bullet"/>
      <w:lvlText w:val="§"/>
      <w:lvlJc w:val="left"/>
      <w:pPr>
        <w:ind w:left="6480" w:hanging="360"/>
      </w:pPr>
      <w:rPr>
        <w:rFonts w:ascii="Wingdings" w:eastAsia="Wingdings" w:hAnsi="Wingdings" w:cs="Wingdings"/>
      </w:rPr>
    </w:lvl>
  </w:abstractNum>
  <w:abstractNum w:abstractNumId="261">
    <w:nsid w:val="78B75011"/>
    <w:multiLevelType w:val="multilevel"/>
    <w:tmpl w:val="9CAACD1E"/>
    <w:lvl w:ilvl="0">
      <w:start w:val="3"/>
      <w:numFmt w:val="decimal"/>
      <w:lvlText w:val="%1"/>
      <w:lvlJc w:val="left"/>
      <w:pPr>
        <w:ind w:left="1678" w:hanging="420"/>
      </w:pPr>
      <w:rPr>
        <w:rFonts w:hint="default"/>
        <w:lang w:val="ru-RU" w:eastAsia="en-US" w:bidi="ar-SA"/>
      </w:rPr>
    </w:lvl>
    <w:lvl w:ilvl="1">
      <w:start w:val="1"/>
      <w:numFmt w:val="decimal"/>
      <w:lvlText w:val="%1.%2."/>
      <w:lvlJc w:val="left"/>
      <w:pPr>
        <w:ind w:left="167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5190" w:hanging="2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650" w:hanging="240"/>
      </w:pPr>
      <w:rPr>
        <w:rFonts w:hint="default"/>
        <w:lang w:val="ru-RU" w:eastAsia="en-US" w:bidi="ar-SA"/>
      </w:rPr>
    </w:lvl>
    <w:lvl w:ilvl="4">
      <w:numFmt w:val="bullet"/>
      <w:lvlText w:val="•"/>
      <w:lvlJc w:val="left"/>
      <w:pPr>
        <w:ind w:left="7375" w:hanging="240"/>
      </w:pPr>
      <w:rPr>
        <w:rFonts w:hint="default"/>
        <w:lang w:val="ru-RU" w:eastAsia="en-US" w:bidi="ar-SA"/>
      </w:rPr>
    </w:lvl>
    <w:lvl w:ilvl="5">
      <w:numFmt w:val="bullet"/>
      <w:lvlText w:val="•"/>
      <w:lvlJc w:val="left"/>
      <w:pPr>
        <w:ind w:left="8100" w:hanging="240"/>
      </w:pPr>
      <w:rPr>
        <w:rFonts w:hint="default"/>
        <w:lang w:val="ru-RU" w:eastAsia="en-US" w:bidi="ar-SA"/>
      </w:rPr>
    </w:lvl>
    <w:lvl w:ilvl="6">
      <w:numFmt w:val="bullet"/>
      <w:lvlText w:val="•"/>
      <w:lvlJc w:val="left"/>
      <w:pPr>
        <w:ind w:left="8825" w:hanging="240"/>
      </w:pPr>
      <w:rPr>
        <w:rFonts w:hint="default"/>
        <w:lang w:val="ru-RU" w:eastAsia="en-US" w:bidi="ar-SA"/>
      </w:rPr>
    </w:lvl>
    <w:lvl w:ilvl="7">
      <w:numFmt w:val="bullet"/>
      <w:lvlText w:val="•"/>
      <w:lvlJc w:val="left"/>
      <w:pPr>
        <w:ind w:left="9550" w:hanging="240"/>
      </w:pPr>
      <w:rPr>
        <w:rFonts w:hint="default"/>
        <w:lang w:val="ru-RU" w:eastAsia="en-US" w:bidi="ar-SA"/>
      </w:rPr>
    </w:lvl>
    <w:lvl w:ilvl="8">
      <w:numFmt w:val="bullet"/>
      <w:lvlText w:val="•"/>
      <w:lvlJc w:val="left"/>
      <w:pPr>
        <w:ind w:left="10276" w:hanging="240"/>
      </w:pPr>
      <w:rPr>
        <w:rFonts w:hint="default"/>
        <w:lang w:val="ru-RU" w:eastAsia="en-US" w:bidi="ar-SA"/>
      </w:rPr>
    </w:lvl>
  </w:abstractNum>
  <w:abstractNum w:abstractNumId="262">
    <w:nsid w:val="78C5786D"/>
    <w:multiLevelType w:val="hybridMultilevel"/>
    <w:tmpl w:val="73785A36"/>
    <w:lvl w:ilvl="0" w:tplc="5136003A">
      <w:start w:val="1"/>
      <w:numFmt w:val="bullet"/>
      <w:lvlText w:val=""/>
      <w:lvlJc w:val="left"/>
      <w:pPr>
        <w:ind w:left="720" w:hanging="360"/>
      </w:pPr>
      <w:rPr>
        <w:rFonts w:ascii="Symbol" w:hAnsi="Symbol" w:hint="default"/>
      </w:rPr>
    </w:lvl>
    <w:lvl w:ilvl="1" w:tplc="25DA8D8E">
      <w:start w:val="1"/>
      <w:numFmt w:val="bullet"/>
      <w:lvlText w:val="o"/>
      <w:lvlJc w:val="left"/>
      <w:pPr>
        <w:ind w:left="1440" w:hanging="360"/>
      </w:pPr>
      <w:rPr>
        <w:rFonts w:ascii="Courier New" w:hAnsi="Courier New" w:cs="Courier New" w:hint="default"/>
      </w:rPr>
    </w:lvl>
    <w:lvl w:ilvl="2" w:tplc="02F855EA">
      <w:start w:val="1"/>
      <w:numFmt w:val="bullet"/>
      <w:lvlText w:val=""/>
      <w:lvlJc w:val="left"/>
      <w:pPr>
        <w:ind w:left="2160" w:hanging="360"/>
      </w:pPr>
      <w:rPr>
        <w:rFonts w:ascii="Wingdings" w:hAnsi="Wingdings" w:hint="default"/>
      </w:rPr>
    </w:lvl>
    <w:lvl w:ilvl="3" w:tplc="793A47F2">
      <w:start w:val="1"/>
      <w:numFmt w:val="bullet"/>
      <w:lvlText w:val=""/>
      <w:lvlJc w:val="left"/>
      <w:pPr>
        <w:ind w:left="2880" w:hanging="360"/>
      </w:pPr>
      <w:rPr>
        <w:rFonts w:ascii="Symbol" w:hAnsi="Symbol" w:hint="default"/>
      </w:rPr>
    </w:lvl>
    <w:lvl w:ilvl="4" w:tplc="6960013E">
      <w:start w:val="1"/>
      <w:numFmt w:val="bullet"/>
      <w:lvlText w:val="o"/>
      <w:lvlJc w:val="left"/>
      <w:pPr>
        <w:ind w:left="3600" w:hanging="360"/>
      </w:pPr>
      <w:rPr>
        <w:rFonts w:ascii="Courier New" w:hAnsi="Courier New" w:cs="Courier New" w:hint="default"/>
      </w:rPr>
    </w:lvl>
    <w:lvl w:ilvl="5" w:tplc="25EC4B2A">
      <w:start w:val="1"/>
      <w:numFmt w:val="bullet"/>
      <w:lvlText w:val=""/>
      <w:lvlJc w:val="left"/>
      <w:pPr>
        <w:ind w:left="4320" w:hanging="360"/>
      </w:pPr>
      <w:rPr>
        <w:rFonts w:ascii="Wingdings" w:hAnsi="Wingdings" w:hint="default"/>
      </w:rPr>
    </w:lvl>
    <w:lvl w:ilvl="6" w:tplc="1088AFF4">
      <w:start w:val="1"/>
      <w:numFmt w:val="bullet"/>
      <w:lvlText w:val=""/>
      <w:lvlJc w:val="left"/>
      <w:pPr>
        <w:ind w:left="5040" w:hanging="360"/>
      </w:pPr>
      <w:rPr>
        <w:rFonts w:ascii="Symbol" w:hAnsi="Symbol" w:hint="default"/>
      </w:rPr>
    </w:lvl>
    <w:lvl w:ilvl="7" w:tplc="BA24A816">
      <w:start w:val="1"/>
      <w:numFmt w:val="bullet"/>
      <w:lvlText w:val="o"/>
      <w:lvlJc w:val="left"/>
      <w:pPr>
        <w:ind w:left="5760" w:hanging="360"/>
      </w:pPr>
      <w:rPr>
        <w:rFonts w:ascii="Courier New" w:hAnsi="Courier New" w:cs="Courier New" w:hint="default"/>
      </w:rPr>
    </w:lvl>
    <w:lvl w:ilvl="8" w:tplc="FB8E38DA">
      <w:start w:val="1"/>
      <w:numFmt w:val="bullet"/>
      <w:lvlText w:val=""/>
      <w:lvlJc w:val="left"/>
      <w:pPr>
        <w:ind w:left="6480" w:hanging="360"/>
      </w:pPr>
      <w:rPr>
        <w:rFonts w:ascii="Wingdings" w:hAnsi="Wingdings" w:hint="default"/>
      </w:rPr>
    </w:lvl>
  </w:abstractNum>
  <w:abstractNum w:abstractNumId="263">
    <w:nsid w:val="78D84B4D"/>
    <w:multiLevelType w:val="hybridMultilevel"/>
    <w:tmpl w:val="2BD4B2B2"/>
    <w:lvl w:ilvl="0" w:tplc="0B2CECC4">
      <w:start w:val="1"/>
      <w:numFmt w:val="decimal"/>
      <w:lvlText w:val="%1."/>
      <w:lvlJc w:val="left"/>
      <w:pPr>
        <w:ind w:left="1623" w:hanging="365"/>
      </w:pPr>
      <w:rPr>
        <w:rFonts w:ascii="Times New Roman" w:eastAsia="Times New Roman" w:hAnsi="Times New Roman" w:cs="Times New Roman" w:hint="default"/>
        <w:w w:val="100"/>
        <w:sz w:val="24"/>
        <w:szCs w:val="24"/>
        <w:lang w:val="ru-RU" w:eastAsia="en-US" w:bidi="ar-SA"/>
      </w:rPr>
    </w:lvl>
    <w:lvl w:ilvl="1" w:tplc="A18AC2CE">
      <w:numFmt w:val="bullet"/>
      <w:lvlText w:val="•"/>
      <w:lvlJc w:val="left"/>
      <w:pPr>
        <w:ind w:left="2630" w:hanging="365"/>
      </w:pPr>
      <w:rPr>
        <w:rFonts w:hint="default"/>
        <w:lang w:val="ru-RU" w:eastAsia="en-US" w:bidi="ar-SA"/>
      </w:rPr>
    </w:lvl>
    <w:lvl w:ilvl="2" w:tplc="D7880116">
      <w:numFmt w:val="bullet"/>
      <w:lvlText w:val="•"/>
      <w:lvlJc w:val="left"/>
      <w:pPr>
        <w:ind w:left="3641" w:hanging="365"/>
      </w:pPr>
      <w:rPr>
        <w:rFonts w:hint="default"/>
        <w:lang w:val="ru-RU" w:eastAsia="en-US" w:bidi="ar-SA"/>
      </w:rPr>
    </w:lvl>
    <w:lvl w:ilvl="3" w:tplc="071E5ED4">
      <w:numFmt w:val="bullet"/>
      <w:lvlText w:val="•"/>
      <w:lvlJc w:val="left"/>
      <w:pPr>
        <w:ind w:left="4651" w:hanging="365"/>
      </w:pPr>
      <w:rPr>
        <w:rFonts w:hint="default"/>
        <w:lang w:val="ru-RU" w:eastAsia="en-US" w:bidi="ar-SA"/>
      </w:rPr>
    </w:lvl>
    <w:lvl w:ilvl="4" w:tplc="65CCD60C">
      <w:numFmt w:val="bullet"/>
      <w:lvlText w:val="•"/>
      <w:lvlJc w:val="left"/>
      <w:pPr>
        <w:ind w:left="5662" w:hanging="365"/>
      </w:pPr>
      <w:rPr>
        <w:rFonts w:hint="default"/>
        <w:lang w:val="ru-RU" w:eastAsia="en-US" w:bidi="ar-SA"/>
      </w:rPr>
    </w:lvl>
    <w:lvl w:ilvl="5" w:tplc="2E584844">
      <w:numFmt w:val="bullet"/>
      <w:lvlText w:val="•"/>
      <w:lvlJc w:val="left"/>
      <w:pPr>
        <w:ind w:left="6673" w:hanging="365"/>
      </w:pPr>
      <w:rPr>
        <w:rFonts w:hint="default"/>
        <w:lang w:val="ru-RU" w:eastAsia="en-US" w:bidi="ar-SA"/>
      </w:rPr>
    </w:lvl>
    <w:lvl w:ilvl="6" w:tplc="CCBE2C18">
      <w:numFmt w:val="bullet"/>
      <w:lvlText w:val="•"/>
      <w:lvlJc w:val="left"/>
      <w:pPr>
        <w:ind w:left="7683" w:hanging="365"/>
      </w:pPr>
      <w:rPr>
        <w:rFonts w:hint="default"/>
        <w:lang w:val="ru-RU" w:eastAsia="en-US" w:bidi="ar-SA"/>
      </w:rPr>
    </w:lvl>
    <w:lvl w:ilvl="7" w:tplc="E6DC3CC4">
      <w:numFmt w:val="bullet"/>
      <w:lvlText w:val="•"/>
      <w:lvlJc w:val="left"/>
      <w:pPr>
        <w:ind w:left="8694" w:hanging="365"/>
      </w:pPr>
      <w:rPr>
        <w:rFonts w:hint="default"/>
        <w:lang w:val="ru-RU" w:eastAsia="en-US" w:bidi="ar-SA"/>
      </w:rPr>
    </w:lvl>
    <w:lvl w:ilvl="8" w:tplc="873EB856">
      <w:numFmt w:val="bullet"/>
      <w:lvlText w:val="•"/>
      <w:lvlJc w:val="left"/>
      <w:pPr>
        <w:ind w:left="9705" w:hanging="365"/>
      </w:pPr>
      <w:rPr>
        <w:rFonts w:hint="default"/>
        <w:lang w:val="ru-RU" w:eastAsia="en-US" w:bidi="ar-SA"/>
      </w:rPr>
    </w:lvl>
  </w:abstractNum>
  <w:abstractNum w:abstractNumId="264">
    <w:nsid w:val="79F61E68"/>
    <w:multiLevelType w:val="hybridMultilevel"/>
    <w:tmpl w:val="74FED7CE"/>
    <w:lvl w:ilvl="0" w:tplc="BB16C4CE">
      <w:numFmt w:val="bullet"/>
      <w:lvlText w:val="-"/>
      <w:lvlJc w:val="left"/>
      <w:pPr>
        <w:ind w:left="55" w:hanging="116"/>
      </w:pPr>
      <w:rPr>
        <w:rFonts w:ascii="Times New Roman" w:eastAsia="Times New Roman" w:hAnsi="Times New Roman" w:cs="Times New Roman" w:hint="default"/>
        <w:w w:val="99"/>
        <w:sz w:val="20"/>
        <w:szCs w:val="20"/>
        <w:lang w:val="ru-RU" w:eastAsia="en-US" w:bidi="ar-SA"/>
      </w:rPr>
    </w:lvl>
    <w:lvl w:ilvl="1" w:tplc="84927CCA">
      <w:numFmt w:val="bullet"/>
      <w:lvlText w:val="•"/>
      <w:lvlJc w:val="left"/>
      <w:pPr>
        <w:ind w:left="420" w:hanging="116"/>
      </w:pPr>
      <w:rPr>
        <w:rFonts w:hint="default"/>
        <w:lang w:val="ru-RU" w:eastAsia="en-US" w:bidi="ar-SA"/>
      </w:rPr>
    </w:lvl>
    <w:lvl w:ilvl="2" w:tplc="F392B4A2">
      <w:numFmt w:val="bullet"/>
      <w:lvlText w:val="•"/>
      <w:lvlJc w:val="left"/>
      <w:pPr>
        <w:ind w:left="780" w:hanging="116"/>
      </w:pPr>
      <w:rPr>
        <w:rFonts w:hint="default"/>
        <w:lang w:val="ru-RU" w:eastAsia="en-US" w:bidi="ar-SA"/>
      </w:rPr>
    </w:lvl>
    <w:lvl w:ilvl="3" w:tplc="38F0C98A">
      <w:numFmt w:val="bullet"/>
      <w:lvlText w:val="•"/>
      <w:lvlJc w:val="left"/>
      <w:pPr>
        <w:ind w:left="1140" w:hanging="116"/>
      </w:pPr>
      <w:rPr>
        <w:rFonts w:hint="default"/>
        <w:lang w:val="ru-RU" w:eastAsia="en-US" w:bidi="ar-SA"/>
      </w:rPr>
    </w:lvl>
    <w:lvl w:ilvl="4" w:tplc="42DA3592">
      <w:numFmt w:val="bullet"/>
      <w:lvlText w:val="•"/>
      <w:lvlJc w:val="left"/>
      <w:pPr>
        <w:ind w:left="1500" w:hanging="116"/>
      </w:pPr>
      <w:rPr>
        <w:rFonts w:hint="default"/>
        <w:lang w:val="ru-RU" w:eastAsia="en-US" w:bidi="ar-SA"/>
      </w:rPr>
    </w:lvl>
    <w:lvl w:ilvl="5" w:tplc="8D0EE210">
      <w:numFmt w:val="bullet"/>
      <w:lvlText w:val="•"/>
      <w:lvlJc w:val="left"/>
      <w:pPr>
        <w:ind w:left="1860" w:hanging="116"/>
      </w:pPr>
      <w:rPr>
        <w:rFonts w:hint="default"/>
        <w:lang w:val="ru-RU" w:eastAsia="en-US" w:bidi="ar-SA"/>
      </w:rPr>
    </w:lvl>
    <w:lvl w:ilvl="6" w:tplc="100A8E32">
      <w:numFmt w:val="bullet"/>
      <w:lvlText w:val="•"/>
      <w:lvlJc w:val="left"/>
      <w:pPr>
        <w:ind w:left="2220" w:hanging="116"/>
      </w:pPr>
      <w:rPr>
        <w:rFonts w:hint="default"/>
        <w:lang w:val="ru-RU" w:eastAsia="en-US" w:bidi="ar-SA"/>
      </w:rPr>
    </w:lvl>
    <w:lvl w:ilvl="7" w:tplc="8AC4FD06">
      <w:numFmt w:val="bullet"/>
      <w:lvlText w:val="•"/>
      <w:lvlJc w:val="left"/>
      <w:pPr>
        <w:ind w:left="2580" w:hanging="116"/>
      </w:pPr>
      <w:rPr>
        <w:rFonts w:hint="default"/>
        <w:lang w:val="ru-RU" w:eastAsia="en-US" w:bidi="ar-SA"/>
      </w:rPr>
    </w:lvl>
    <w:lvl w:ilvl="8" w:tplc="935CD0BA">
      <w:numFmt w:val="bullet"/>
      <w:lvlText w:val="•"/>
      <w:lvlJc w:val="left"/>
      <w:pPr>
        <w:ind w:left="2940" w:hanging="116"/>
      </w:pPr>
      <w:rPr>
        <w:rFonts w:hint="default"/>
        <w:lang w:val="ru-RU" w:eastAsia="en-US" w:bidi="ar-SA"/>
      </w:rPr>
    </w:lvl>
  </w:abstractNum>
  <w:abstractNum w:abstractNumId="265">
    <w:nsid w:val="79F92623"/>
    <w:multiLevelType w:val="hybridMultilevel"/>
    <w:tmpl w:val="67B2B3AA"/>
    <w:lvl w:ilvl="0" w:tplc="F58818B4">
      <w:start w:val="1"/>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1146EF2A">
      <w:numFmt w:val="bullet"/>
      <w:lvlText w:val="•"/>
      <w:lvlJc w:val="left"/>
      <w:pPr>
        <w:ind w:left="330" w:hanging="201"/>
      </w:pPr>
      <w:rPr>
        <w:rFonts w:hint="default"/>
        <w:lang w:val="ru-RU" w:eastAsia="en-US" w:bidi="ar-SA"/>
      </w:rPr>
    </w:lvl>
    <w:lvl w:ilvl="2" w:tplc="AD66A0B2">
      <w:numFmt w:val="bullet"/>
      <w:lvlText w:val="•"/>
      <w:lvlJc w:val="left"/>
      <w:pPr>
        <w:ind w:left="560" w:hanging="201"/>
      </w:pPr>
      <w:rPr>
        <w:rFonts w:hint="default"/>
        <w:lang w:val="ru-RU" w:eastAsia="en-US" w:bidi="ar-SA"/>
      </w:rPr>
    </w:lvl>
    <w:lvl w:ilvl="3" w:tplc="544A03CE">
      <w:numFmt w:val="bullet"/>
      <w:lvlText w:val="•"/>
      <w:lvlJc w:val="left"/>
      <w:pPr>
        <w:ind w:left="790" w:hanging="201"/>
      </w:pPr>
      <w:rPr>
        <w:rFonts w:hint="default"/>
        <w:lang w:val="ru-RU" w:eastAsia="en-US" w:bidi="ar-SA"/>
      </w:rPr>
    </w:lvl>
    <w:lvl w:ilvl="4" w:tplc="3258AC64">
      <w:numFmt w:val="bullet"/>
      <w:lvlText w:val="•"/>
      <w:lvlJc w:val="left"/>
      <w:pPr>
        <w:ind w:left="1020" w:hanging="201"/>
      </w:pPr>
      <w:rPr>
        <w:rFonts w:hint="default"/>
        <w:lang w:val="ru-RU" w:eastAsia="en-US" w:bidi="ar-SA"/>
      </w:rPr>
    </w:lvl>
    <w:lvl w:ilvl="5" w:tplc="EA9C27EA">
      <w:numFmt w:val="bullet"/>
      <w:lvlText w:val="•"/>
      <w:lvlJc w:val="left"/>
      <w:pPr>
        <w:ind w:left="1251" w:hanging="201"/>
      </w:pPr>
      <w:rPr>
        <w:rFonts w:hint="default"/>
        <w:lang w:val="ru-RU" w:eastAsia="en-US" w:bidi="ar-SA"/>
      </w:rPr>
    </w:lvl>
    <w:lvl w:ilvl="6" w:tplc="9C5E4CC2">
      <w:numFmt w:val="bullet"/>
      <w:lvlText w:val="•"/>
      <w:lvlJc w:val="left"/>
      <w:pPr>
        <w:ind w:left="1481" w:hanging="201"/>
      </w:pPr>
      <w:rPr>
        <w:rFonts w:hint="default"/>
        <w:lang w:val="ru-RU" w:eastAsia="en-US" w:bidi="ar-SA"/>
      </w:rPr>
    </w:lvl>
    <w:lvl w:ilvl="7" w:tplc="2230FBE0">
      <w:numFmt w:val="bullet"/>
      <w:lvlText w:val="•"/>
      <w:lvlJc w:val="left"/>
      <w:pPr>
        <w:ind w:left="1711" w:hanging="201"/>
      </w:pPr>
      <w:rPr>
        <w:rFonts w:hint="default"/>
        <w:lang w:val="ru-RU" w:eastAsia="en-US" w:bidi="ar-SA"/>
      </w:rPr>
    </w:lvl>
    <w:lvl w:ilvl="8" w:tplc="8482E19A">
      <w:numFmt w:val="bullet"/>
      <w:lvlText w:val="•"/>
      <w:lvlJc w:val="left"/>
      <w:pPr>
        <w:ind w:left="1941" w:hanging="201"/>
      </w:pPr>
      <w:rPr>
        <w:rFonts w:hint="default"/>
        <w:lang w:val="ru-RU" w:eastAsia="en-US" w:bidi="ar-SA"/>
      </w:rPr>
    </w:lvl>
  </w:abstractNum>
  <w:abstractNum w:abstractNumId="266">
    <w:nsid w:val="7A921228"/>
    <w:multiLevelType w:val="hybridMultilevel"/>
    <w:tmpl w:val="76EA6DA0"/>
    <w:lvl w:ilvl="0" w:tplc="FEC8DBE6">
      <w:numFmt w:val="bullet"/>
      <w:lvlText w:val="•"/>
      <w:lvlJc w:val="left"/>
      <w:pPr>
        <w:ind w:left="1258" w:hanging="264"/>
      </w:pPr>
      <w:rPr>
        <w:rFonts w:ascii="Times New Roman" w:eastAsia="Times New Roman" w:hAnsi="Times New Roman" w:cs="Times New Roman" w:hint="default"/>
        <w:w w:val="100"/>
        <w:sz w:val="24"/>
        <w:szCs w:val="24"/>
        <w:lang w:val="ru-RU" w:eastAsia="en-US" w:bidi="ar-SA"/>
      </w:rPr>
    </w:lvl>
    <w:lvl w:ilvl="1" w:tplc="A3D0EB4A">
      <w:numFmt w:val="bullet"/>
      <w:lvlText w:val="•"/>
      <w:lvlJc w:val="left"/>
      <w:pPr>
        <w:ind w:left="2306" w:hanging="264"/>
      </w:pPr>
      <w:rPr>
        <w:rFonts w:hint="default"/>
        <w:lang w:val="ru-RU" w:eastAsia="en-US" w:bidi="ar-SA"/>
      </w:rPr>
    </w:lvl>
    <w:lvl w:ilvl="2" w:tplc="08FCFFE4">
      <w:numFmt w:val="bullet"/>
      <w:lvlText w:val="•"/>
      <w:lvlJc w:val="left"/>
      <w:pPr>
        <w:ind w:left="3353" w:hanging="264"/>
      </w:pPr>
      <w:rPr>
        <w:rFonts w:hint="default"/>
        <w:lang w:val="ru-RU" w:eastAsia="en-US" w:bidi="ar-SA"/>
      </w:rPr>
    </w:lvl>
    <w:lvl w:ilvl="3" w:tplc="686A08DA">
      <w:numFmt w:val="bullet"/>
      <w:lvlText w:val="•"/>
      <w:lvlJc w:val="left"/>
      <w:pPr>
        <w:ind w:left="4399" w:hanging="264"/>
      </w:pPr>
      <w:rPr>
        <w:rFonts w:hint="default"/>
        <w:lang w:val="ru-RU" w:eastAsia="en-US" w:bidi="ar-SA"/>
      </w:rPr>
    </w:lvl>
    <w:lvl w:ilvl="4" w:tplc="CF8A5A04">
      <w:numFmt w:val="bullet"/>
      <w:lvlText w:val="•"/>
      <w:lvlJc w:val="left"/>
      <w:pPr>
        <w:ind w:left="5446" w:hanging="264"/>
      </w:pPr>
      <w:rPr>
        <w:rFonts w:hint="default"/>
        <w:lang w:val="ru-RU" w:eastAsia="en-US" w:bidi="ar-SA"/>
      </w:rPr>
    </w:lvl>
    <w:lvl w:ilvl="5" w:tplc="B4968084">
      <w:numFmt w:val="bullet"/>
      <w:lvlText w:val="•"/>
      <w:lvlJc w:val="left"/>
      <w:pPr>
        <w:ind w:left="6493" w:hanging="264"/>
      </w:pPr>
      <w:rPr>
        <w:rFonts w:hint="default"/>
        <w:lang w:val="ru-RU" w:eastAsia="en-US" w:bidi="ar-SA"/>
      </w:rPr>
    </w:lvl>
    <w:lvl w:ilvl="6" w:tplc="E646D0E8">
      <w:numFmt w:val="bullet"/>
      <w:lvlText w:val="•"/>
      <w:lvlJc w:val="left"/>
      <w:pPr>
        <w:ind w:left="7539" w:hanging="264"/>
      </w:pPr>
      <w:rPr>
        <w:rFonts w:hint="default"/>
        <w:lang w:val="ru-RU" w:eastAsia="en-US" w:bidi="ar-SA"/>
      </w:rPr>
    </w:lvl>
    <w:lvl w:ilvl="7" w:tplc="0F7C5D0E">
      <w:numFmt w:val="bullet"/>
      <w:lvlText w:val="•"/>
      <w:lvlJc w:val="left"/>
      <w:pPr>
        <w:ind w:left="8586" w:hanging="264"/>
      </w:pPr>
      <w:rPr>
        <w:rFonts w:hint="default"/>
        <w:lang w:val="ru-RU" w:eastAsia="en-US" w:bidi="ar-SA"/>
      </w:rPr>
    </w:lvl>
    <w:lvl w:ilvl="8" w:tplc="5C1CF4AC">
      <w:numFmt w:val="bullet"/>
      <w:lvlText w:val="•"/>
      <w:lvlJc w:val="left"/>
      <w:pPr>
        <w:ind w:left="9633" w:hanging="264"/>
      </w:pPr>
      <w:rPr>
        <w:rFonts w:hint="default"/>
        <w:lang w:val="ru-RU" w:eastAsia="en-US" w:bidi="ar-SA"/>
      </w:rPr>
    </w:lvl>
  </w:abstractNum>
  <w:abstractNum w:abstractNumId="267">
    <w:nsid w:val="7BE0010A"/>
    <w:multiLevelType w:val="hybridMultilevel"/>
    <w:tmpl w:val="0BB44AA2"/>
    <w:lvl w:ilvl="0" w:tplc="7590AA76">
      <w:numFmt w:val="bullet"/>
      <w:lvlText w:val=""/>
      <w:lvlJc w:val="left"/>
      <w:pPr>
        <w:ind w:left="43" w:hanging="675"/>
      </w:pPr>
      <w:rPr>
        <w:rFonts w:ascii="Symbol" w:eastAsia="Symbol" w:hAnsi="Symbol" w:cs="Symbol" w:hint="default"/>
        <w:w w:val="99"/>
        <w:sz w:val="20"/>
        <w:szCs w:val="20"/>
        <w:lang w:val="ru-RU" w:eastAsia="en-US" w:bidi="ar-SA"/>
      </w:rPr>
    </w:lvl>
    <w:lvl w:ilvl="1" w:tplc="E668C65C">
      <w:numFmt w:val="bullet"/>
      <w:lvlText w:val="•"/>
      <w:lvlJc w:val="left"/>
      <w:pPr>
        <w:ind w:left="615" w:hanging="675"/>
      </w:pPr>
      <w:rPr>
        <w:rFonts w:hint="default"/>
        <w:lang w:val="ru-RU" w:eastAsia="en-US" w:bidi="ar-SA"/>
      </w:rPr>
    </w:lvl>
    <w:lvl w:ilvl="2" w:tplc="4AC82954">
      <w:numFmt w:val="bullet"/>
      <w:lvlText w:val="•"/>
      <w:lvlJc w:val="left"/>
      <w:pPr>
        <w:ind w:left="1191" w:hanging="675"/>
      </w:pPr>
      <w:rPr>
        <w:rFonts w:hint="default"/>
        <w:lang w:val="ru-RU" w:eastAsia="en-US" w:bidi="ar-SA"/>
      </w:rPr>
    </w:lvl>
    <w:lvl w:ilvl="3" w:tplc="DFF2FEB0">
      <w:numFmt w:val="bullet"/>
      <w:lvlText w:val="•"/>
      <w:lvlJc w:val="left"/>
      <w:pPr>
        <w:ind w:left="1767" w:hanging="675"/>
      </w:pPr>
      <w:rPr>
        <w:rFonts w:hint="default"/>
        <w:lang w:val="ru-RU" w:eastAsia="en-US" w:bidi="ar-SA"/>
      </w:rPr>
    </w:lvl>
    <w:lvl w:ilvl="4" w:tplc="2C180D5A">
      <w:numFmt w:val="bullet"/>
      <w:lvlText w:val="•"/>
      <w:lvlJc w:val="left"/>
      <w:pPr>
        <w:ind w:left="2342" w:hanging="675"/>
      </w:pPr>
      <w:rPr>
        <w:rFonts w:hint="default"/>
        <w:lang w:val="ru-RU" w:eastAsia="en-US" w:bidi="ar-SA"/>
      </w:rPr>
    </w:lvl>
    <w:lvl w:ilvl="5" w:tplc="AC6C346A">
      <w:numFmt w:val="bullet"/>
      <w:lvlText w:val="•"/>
      <w:lvlJc w:val="left"/>
      <w:pPr>
        <w:ind w:left="2918" w:hanging="675"/>
      </w:pPr>
      <w:rPr>
        <w:rFonts w:hint="default"/>
        <w:lang w:val="ru-RU" w:eastAsia="en-US" w:bidi="ar-SA"/>
      </w:rPr>
    </w:lvl>
    <w:lvl w:ilvl="6" w:tplc="1E089244">
      <w:numFmt w:val="bullet"/>
      <w:lvlText w:val="•"/>
      <w:lvlJc w:val="left"/>
      <w:pPr>
        <w:ind w:left="3494" w:hanging="675"/>
      </w:pPr>
      <w:rPr>
        <w:rFonts w:hint="default"/>
        <w:lang w:val="ru-RU" w:eastAsia="en-US" w:bidi="ar-SA"/>
      </w:rPr>
    </w:lvl>
    <w:lvl w:ilvl="7" w:tplc="CA5008AA">
      <w:numFmt w:val="bullet"/>
      <w:lvlText w:val="•"/>
      <w:lvlJc w:val="left"/>
      <w:pPr>
        <w:ind w:left="4069" w:hanging="675"/>
      </w:pPr>
      <w:rPr>
        <w:rFonts w:hint="default"/>
        <w:lang w:val="ru-RU" w:eastAsia="en-US" w:bidi="ar-SA"/>
      </w:rPr>
    </w:lvl>
    <w:lvl w:ilvl="8" w:tplc="DDC21220">
      <w:numFmt w:val="bullet"/>
      <w:lvlText w:val="•"/>
      <w:lvlJc w:val="left"/>
      <w:pPr>
        <w:ind w:left="4645" w:hanging="675"/>
      </w:pPr>
      <w:rPr>
        <w:rFonts w:hint="default"/>
        <w:lang w:val="ru-RU" w:eastAsia="en-US" w:bidi="ar-SA"/>
      </w:rPr>
    </w:lvl>
  </w:abstractNum>
  <w:abstractNum w:abstractNumId="268">
    <w:nsid w:val="7C657D33"/>
    <w:multiLevelType w:val="hybridMultilevel"/>
    <w:tmpl w:val="C5E8F10A"/>
    <w:lvl w:ilvl="0" w:tplc="93767D82">
      <w:start w:val="1"/>
      <w:numFmt w:val="bullet"/>
      <w:lvlText w:val=""/>
      <w:lvlJc w:val="left"/>
      <w:pPr>
        <w:ind w:left="1287" w:hanging="360"/>
      </w:pPr>
      <w:rPr>
        <w:rFonts w:ascii="Symbol" w:hAnsi="Symbol" w:hint="default"/>
      </w:rPr>
    </w:lvl>
    <w:lvl w:ilvl="1" w:tplc="607A84AA">
      <w:start w:val="1"/>
      <w:numFmt w:val="bullet"/>
      <w:lvlText w:val="o"/>
      <w:lvlJc w:val="left"/>
      <w:pPr>
        <w:ind w:left="2007" w:hanging="360"/>
      </w:pPr>
      <w:rPr>
        <w:rFonts w:ascii="Courier New" w:hAnsi="Courier New" w:cs="Courier New" w:hint="default"/>
      </w:rPr>
    </w:lvl>
    <w:lvl w:ilvl="2" w:tplc="D6EA75AA">
      <w:start w:val="1"/>
      <w:numFmt w:val="bullet"/>
      <w:lvlText w:val=""/>
      <w:lvlJc w:val="left"/>
      <w:pPr>
        <w:ind w:left="2727" w:hanging="360"/>
      </w:pPr>
      <w:rPr>
        <w:rFonts w:ascii="Wingdings" w:hAnsi="Wingdings" w:hint="default"/>
      </w:rPr>
    </w:lvl>
    <w:lvl w:ilvl="3" w:tplc="8370D64C">
      <w:start w:val="1"/>
      <w:numFmt w:val="bullet"/>
      <w:lvlText w:val=""/>
      <w:lvlJc w:val="left"/>
      <w:pPr>
        <w:ind w:left="3447" w:hanging="360"/>
      </w:pPr>
      <w:rPr>
        <w:rFonts w:ascii="Symbol" w:hAnsi="Symbol" w:hint="default"/>
      </w:rPr>
    </w:lvl>
    <w:lvl w:ilvl="4" w:tplc="C26E8F50">
      <w:start w:val="1"/>
      <w:numFmt w:val="bullet"/>
      <w:lvlText w:val="o"/>
      <w:lvlJc w:val="left"/>
      <w:pPr>
        <w:ind w:left="4167" w:hanging="360"/>
      </w:pPr>
      <w:rPr>
        <w:rFonts w:ascii="Courier New" w:hAnsi="Courier New" w:cs="Courier New" w:hint="default"/>
      </w:rPr>
    </w:lvl>
    <w:lvl w:ilvl="5" w:tplc="7584CE50">
      <w:start w:val="1"/>
      <w:numFmt w:val="bullet"/>
      <w:lvlText w:val=""/>
      <w:lvlJc w:val="left"/>
      <w:pPr>
        <w:ind w:left="4887" w:hanging="360"/>
      </w:pPr>
      <w:rPr>
        <w:rFonts w:ascii="Wingdings" w:hAnsi="Wingdings" w:hint="default"/>
      </w:rPr>
    </w:lvl>
    <w:lvl w:ilvl="6" w:tplc="90FA6358">
      <w:start w:val="1"/>
      <w:numFmt w:val="bullet"/>
      <w:lvlText w:val=""/>
      <w:lvlJc w:val="left"/>
      <w:pPr>
        <w:ind w:left="5607" w:hanging="360"/>
      </w:pPr>
      <w:rPr>
        <w:rFonts w:ascii="Symbol" w:hAnsi="Symbol" w:hint="default"/>
      </w:rPr>
    </w:lvl>
    <w:lvl w:ilvl="7" w:tplc="BB845B7E">
      <w:start w:val="1"/>
      <w:numFmt w:val="bullet"/>
      <w:lvlText w:val="o"/>
      <w:lvlJc w:val="left"/>
      <w:pPr>
        <w:ind w:left="6327" w:hanging="360"/>
      </w:pPr>
      <w:rPr>
        <w:rFonts w:ascii="Courier New" w:hAnsi="Courier New" w:cs="Courier New" w:hint="default"/>
      </w:rPr>
    </w:lvl>
    <w:lvl w:ilvl="8" w:tplc="6F742968">
      <w:start w:val="1"/>
      <w:numFmt w:val="bullet"/>
      <w:lvlText w:val=""/>
      <w:lvlJc w:val="left"/>
      <w:pPr>
        <w:ind w:left="7047" w:hanging="360"/>
      </w:pPr>
      <w:rPr>
        <w:rFonts w:ascii="Wingdings" w:hAnsi="Wingdings" w:hint="default"/>
      </w:rPr>
    </w:lvl>
  </w:abstractNum>
  <w:abstractNum w:abstractNumId="269">
    <w:nsid w:val="7E414C5C"/>
    <w:multiLevelType w:val="hybridMultilevel"/>
    <w:tmpl w:val="350A09C4"/>
    <w:lvl w:ilvl="0" w:tplc="ED52FB80">
      <w:start w:val="1"/>
      <w:numFmt w:val="decimal"/>
      <w:lvlText w:val="%1."/>
      <w:lvlJc w:val="left"/>
      <w:pPr>
        <w:ind w:left="1258" w:hanging="394"/>
      </w:pPr>
      <w:rPr>
        <w:rFonts w:ascii="Times New Roman" w:eastAsia="Times New Roman" w:hAnsi="Times New Roman" w:cs="Times New Roman" w:hint="default"/>
        <w:b/>
        <w:bCs/>
        <w:i/>
        <w:iCs/>
        <w:w w:val="100"/>
        <w:sz w:val="24"/>
        <w:szCs w:val="24"/>
        <w:lang w:val="ru-RU" w:eastAsia="en-US" w:bidi="ar-SA"/>
      </w:rPr>
    </w:lvl>
    <w:lvl w:ilvl="1" w:tplc="E5D4A8CA">
      <w:numFmt w:val="bullet"/>
      <w:lvlText w:val="•"/>
      <w:lvlJc w:val="left"/>
      <w:pPr>
        <w:ind w:left="2306" w:hanging="394"/>
      </w:pPr>
      <w:rPr>
        <w:rFonts w:hint="default"/>
        <w:lang w:val="ru-RU" w:eastAsia="en-US" w:bidi="ar-SA"/>
      </w:rPr>
    </w:lvl>
    <w:lvl w:ilvl="2" w:tplc="E0244F38">
      <w:numFmt w:val="bullet"/>
      <w:lvlText w:val="•"/>
      <w:lvlJc w:val="left"/>
      <w:pPr>
        <w:ind w:left="3353" w:hanging="394"/>
      </w:pPr>
      <w:rPr>
        <w:rFonts w:hint="default"/>
        <w:lang w:val="ru-RU" w:eastAsia="en-US" w:bidi="ar-SA"/>
      </w:rPr>
    </w:lvl>
    <w:lvl w:ilvl="3" w:tplc="93DCC4CC">
      <w:numFmt w:val="bullet"/>
      <w:lvlText w:val="•"/>
      <w:lvlJc w:val="left"/>
      <w:pPr>
        <w:ind w:left="4399" w:hanging="394"/>
      </w:pPr>
      <w:rPr>
        <w:rFonts w:hint="default"/>
        <w:lang w:val="ru-RU" w:eastAsia="en-US" w:bidi="ar-SA"/>
      </w:rPr>
    </w:lvl>
    <w:lvl w:ilvl="4" w:tplc="53D8F954">
      <w:numFmt w:val="bullet"/>
      <w:lvlText w:val="•"/>
      <w:lvlJc w:val="left"/>
      <w:pPr>
        <w:ind w:left="5446" w:hanging="394"/>
      </w:pPr>
      <w:rPr>
        <w:rFonts w:hint="default"/>
        <w:lang w:val="ru-RU" w:eastAsia="en-US" w:bidi="ar-SA"/>
      </w:rPr>
    </w:lvl>
    <w:lvl w:ilvl="5" w:tplc="B37659F8">
      <w:numFmt w:val="bullet"/>
      <w:lvlText w:val="•"/>
      <w:lvlJc w:val="left"/>
      <w:pPr>
        <w:ind w:left="6493" w:hanging="394"/>
      </w:pPr>
      <w:rPr>
        <w:rFonts w:hint="default"/>
        <w:lang w:val="ru-RU" w:eastAsia="en-US" w:bidi="ar-SA"/>
      </w:rPr>
    </w:lvl>
    <w:lvl w:ilvl="6" w:tplc="D68E7CC4">
      <w:numFmt w:val="bullet"/>
      <w:lvlText w:val="•"/>
      <w:lvlJc w:val="left"/>
      <w:pPr>
        <w:ind w:left="7539" w:hanging="394"/>
      </w:pPr>
      <w:rPr>
        <w:rFonts w:hint="default"/>
        <w:lang w:val="ru-RU" w:eastAsia="en-US" w:bidi="ar-SA"/>
      </w:rPr>
    </w:lvl>
    <w:lvl w:ilvl="7" w:tplc="DCAA0DEC">
      <w:numFmt w:val="bullet"/>
      <w:lvlText w:val="•"/>
      <w:lvlJc w:val="left"/>
      <w:pPr>
        <w:ind w:left="8586" w:hanging="394"/>
      </w:pPr>
      <w:rPr>
        <w:rFonts w:hint="default"/>
        <w:lang w:val="ru-RU" w:eastAsia="en-US" w:bidi="ar-SA"/>
      </w:rPr>
    </w:lvl>
    <w:lvl w:ilvl="8" w:tplc="5AFE294C">
      <w:numFmt w:val="bullet"/>
      <w:lvlText w:val="•"/>
      <w:lvlJc w:val="left"/>
      <w:pPr>
        <w:ind w:left="9633" w:hanging="394"/>
      </w:pPr>
      <w:rPr>
        <w:rFonts w:hint="default"/>
        <w:lang w:val="ru-RU" w:eastAsia="en-US" w:bidi="ar-SA"/>
      </w:rPr>
    </w:lvl>
  </w:abstractNum>
  <w:abstractNum w:abstractNumId="270">
    <w:nsid w:val="7F5E01D6"/>
    <w:multiLevelType w:val="multilevel"/>
    <w:tmpl w:val="7AF6BBF4"/>
    <w:lvl w:ilvl="0">
      <w:start w:val="1"/>
      <w:numFmt w:val="decimal"/>
      <w:lvlText w:val="%1"/>
      <w:lvlJc w:val="left"/>
      <w:pPr>
        <w:ind w:left="107" w:hanging="501"/>
      </w:pPr>
      <w:rPr>
        <w:rFonts w:hint="default"/>
        <w:lang w:val="ru-RU" w:eastAsia="en-US" w:bidi="ar-SA"/>
      </w:rPr>
    </w:lvl>
    <w:lvl w:ilvl="1">
      <w:start w:val="1"/>
      <w:numFmt w:val="decimal"/>
      <w:lvlText w:val="%1.%2"/>
      <w:lvlJc w:val="left"/>
      <w:pPr>
        <w:ind w:left="107" w:hanging="501"/>
      </w:pPr>
      <w:rPr>
        <w:rFonts w:hint="default"/>
        <w:lang w:val="ru-RU" w:eastAsia="en-US" w:bidi="ar-SA"/>
      </w:rPr>
    </w:lvl>
    <w:lvl w:ilvl="2">
      <w:start w:val="1"/>
      <w:numFmt w:val="decimal"/>
      <w:lvlText w:val="%1.%2.%3."/>
      <w:lvlJc w:val="left"/>
      <w:pPr>
        <w:ind w:left="107" w:hanging="501"/>
      </w:pPr>
      <w:rPr>
        <w:rFonts w:ascii="Times New Roman" w:eastAsia="Times New Roman" w:hAnsi="Times New Roman" w:cs="Times New Roman" w:hint="default"/>
        <w:spacing w:val="0"/>
        <w:w w:val="99"/>
        <w:sz w:val="20"/>
        <w:szCs w:val="20"/>
        <w:lang w:val="ru-RU" w:eastAsia="en-US" w:bidi="ar-SA"/>
      </w:rPr>
    </w:lvl>
    <w:lvl w:ilvl="3">
      <w:numFmt w:val="bullet"/>
      <w:lvlText w:val="•"/>
      <w:lvlJc w:val="left"/>
      <w:pPr>
        <w:ind w:left="912" w:hanging="501"/>
      </w:pPr>
      <w:rPr>
        <w:rFonts w:hint="default"/>
        <w:lang w:val="ru-RU" w:eastAsia="en-US" w:bidi="ar-SA"/>
      </w:rPr>
    </w:lvl>
    <w:lvl w:ilvl="4">
      <w:numFmt w:val="bullet"/>
      <w:lvlText w:val="•"/>
      <w:lvlJc w:val="left"/>
      <w:pPr>
        <w:ind w:left="1183" w:hanging="501"/>
      </w:pPr>
      <w:rPr>
        <w:rFonts w:hint="default"/>
        <w:lang w:val="ru-RU" w:eastAsia="en-US" w:bidi="ar-SA"/>
      </w:rPr>
    </w:lvl>
    <w:lvl w:ilvl="5">
      <w:numFmt w:val="bullet"/>
      <w:lvlText w:val="•"/>
      <w:lvlJc w:val="left"/>
      <w:pPr>
        <w:ind w:left="1454" w:hanging="501"/>
      </w:pPr>
      <w:rPr>
        <w:rFonts w:hint="default"/>
        <w:lang w:val="ru-RU" w:eastAsia="en-US" w:bidi="ar-SA"/>
      </w:rPr>
    </w:lvl>
    <w:lvl w:ilvl="6">
      <w:numFmt w:val="bullet"/>
      <w:lvlText w:val="•"/>
      <w:lvlJc w:val="left"/>
      <w:pPr>
        <w:ind w:left="1724" w:hanging="501"/>
      </w:pPr>
      <w:rPr>
        <w:rFonts w:hint="default"/>
        <w:lang w:val="ru-RU" w:eastAsia="en-US" w:bidi="ar-SA"/>
      </w:rPr>
    </w:lvl>
    <w:lvl w:ilvl="7">
      <w:numFmt w:val="bullet"/>
      <w:lvlText w:val="•"/>
      <w:lvlJc w:val="left"/>
      <w:pPr>
        <w:ind w:left="1995" w:hanging="501"/>
      </w:pPr>
      <w:rPr>
        <w:rFonts w:hint="default"/>
        <w:lang w:val="ru-RU" w:eastAsia="en-US" w:bidi="ar-SA"/>
      </w:rPr>
    </w:lvl>
    <w:lvl w:ilvl="8">
      <w:numFmt w:val="bullet"/>
      <w:lvlText w:val="•"/>
      <w:lvlJc w:val="left"/>
      <w:pPr>
        <w:ind w:left="2266" w:hanging="501"/>
      </w:pPr>
      <w:rPr>
        <w:rFonts w:hint="default"/>
        <w:lang w:val="ru-RU" w:eastAsia="en-US" w:bidi="ar-SA"/>
      </w:rPr>
    </w:lvl>
  </w:abstractNum>
  <w:abstractNum w:abstractNumId="271">
    <w:nsid w:val="7F623102"/>
    <w:multiLevelType w:val="hybridMultilevel"/>
    <w:tmpl w:val="896A0882"/>
    <w:lvl w:ilvl="0" w:tplc="C2AA92C6">
      <w:start w:val="1"/>
      <w:numFmt w:val="decimal"/>
      <w:lvlText w:val="%1)"/>
      <w:lvlJc w:val="left"/>
      <w:pPr>
        <w:ind w:left="1518" w:hanging="260"/>
      </w:pPr>
      <w:rPr>
        <w:rFonts w:ascii="Times New Roman" w:eastAsia="Times New Roman" w:hAnsi="Times New Roman" w:cs="Times New Roman" w:hint="default"/>
        <w:b/>
        <w:bCs/>
        <w:w w:val="100"/>
        <w:sz w:val="24"/>
        <w:szCs w:val="24"/>
        <w:lang w:val="ru-RU" w:eastAsia="en-US" w:bidi="ar-SA"/>
      </w:rPr>
    </w:lvl>
    <w:lvl w:ilvl="1" w:tplc="4CCEF77E">
      <w:numFmt w:val="bullet"/>
      <w:lvlText w:val="•"/>
      <w:lvlJc w:val="left"/>
      <w:pPr>
        <w:ind w:left="2540" w:hanging="260"/>
      </w:pPr>
      <w:rPr>
        <w:rFonts w:hint="default"/>
        <w:lang w:val="ru-RU" w:eastAsia="en-US" w:bidi="ar-SA"/>
      </w:rPr>
    </w:lvl>
    <w:lvl w:ilvl="2" w:tplc="28EC5C28">
      <w:numFmt w:val="bullet"/>
      <w:lvlText w:val="•"/>
      <w:lvlJc w:val="left"/>
      <w:pPr>
        <w:ind w:left="3561" w:hanging="260"/>
      </w:pPr>
      <w:rPr>
        <w:rFonts w:hint="default"/>
        <w:lang w:val="ru-RU" w:eastAsia="en-US" w:bidi="ar-SA"/>
      </w:rPr>
    </w:lvl>
    <w:lvl w:ilvl="3" w:tplc="DE4A5B0A">
      <w:numFmt w:val="bullet"/>
      <w:lvlText w:val="•"/>
      <w:lvlJc w:val="left"/>
      <w:pPr>
        <w:ind w:left="4581" w:hanging="260"/>
      </w:pPr>
      <w:rPr>
        <w:rFonts w:hint="default"/>
        <w:lang w:val="ru-RU" w:eastAsia="en-US" w:bidi="ar-SA"/>
      </w:rPr>
    </w:lvl>
    <w:lvl w:ilvl="4" w:tplc="F2262336">
      <w:numFmt w:val="bullet"/>
      <w:lvlText w:val="•"/>
      <w:lvlJc w:val="left"/>
      <w:pPr>
        <w:ind w:left="5602" w:hanging="260"/>
      </w:pPr>
      <w:rPr>
        <w:rFonts w:hint="default"/>
        <w:lang w:val="ru-RU" w:eastAsia="en-US" w:bidi="ar-SA"/>
      </w:rPr>
    </w:lvl>
    <w:lvl w:ilvl="5" w:tplc="570A7382">
      <w:numFmt w:val="bullet"/>
      <w:lvlText w:val="•"/>
      <w:lvlJc w:val="left"/>
      <w:pPr>
        <w:ind w:left="6623" w:hanging="260"/>
      </w:pPr>
      <w:rPr>
        <w:rFonts w:hint="default"/>
        <w:lang w:val="ru-RU" w:eastAsia="en-US" w:bidi="ar-SA"/>
      </w:rPr>
    </w:lvl>
    <w:lvl w:ilvl="6" w:tplc="C66A5928">
      <w:numFmt w:val="bullet"/>
      <w:lvlText w:val="•"/>
      <w:lvlJc w:val="left"/>
      <w:pPr>
        <w:ind w:left="7643" w:hanging="260"/>
      </w:pPr>
      <w:rPr>
        <w:rFonts w:hint="default"/>
        <w:lang w:val="ru-RU" w:eastAsia="en-US" w:bidi="ar-SA"/>
      </w:rPr>
    </w:lvl>
    <w:lvl w:ilvl="7" w:tplc="E45C2668">
      <w:numFmt w:val="bullet"/>
      <w:lvlText w:val="•"/>
      <w:lvlJc w:val="left"/>
      <w:pPr>
        <w:ind w:left="8664" w:hanging="260"/>
      </w:pPr>
      <w:rPr>
        <w:rFonts w:hint="default"/>
        <w:lang w:val="ru-RU" w:eastAsia="en-US" w:bidi="ar-SA"/>
      </w:rPr>
    </w:lvl>
    <w:lvl w:ilvl="8" w:tplc="AE30F962">
      <w:numFmt w:val="bullet"/>
      <w:lvlText w:val="•"/>
      <w:lvlJc w:val="left"/>
      <w:pPr>
        <w:ind w:left="9685" w:hanging="260"/>
      </w:pPr>
      <w:rPr>
        <w:rFonts w:hint="default"/>
        <w:lang w:val="ru-RU" w:eastAsia="en-US" w:bidi="ar-SA"/>
      </w:rPr>
    </w:lvl>
  </w:abstractNum>
  <w:abstractNum w:abstractNumId="272">
    <w:nsid w:val="7F9671C6"/>
    <w:multiLevelType w:val="hybridMultilevel"/>
    <w:tmpl w:val="1FAC81C6"/>
    <w:lvl w:ilvl="0" w:tplc="F4921D0A">
      <w:start w:val="4"/>
      <w:numFmt w:val="decimal"/>
      <w:lvlText w:val="%1."/>
      <w:lvlJc w:val="left"/>
      <w:pPr>
        <w:ind w:left="107" w:hanging="201"/>
      </w:pPr>
      <w:rPr>
        <w:rFonts w:ascii="Times New Roman" w:eastAsia="Times New Roman" w:hAnsi="Times New Roman" w:cs="Times New Roman" w:hint="default"/>
        <w:spacing w:val="0"/>
        <w:w w:val="99"/>
        <w:sz w:val="20"/>
        <w:szCs w:val="20"/>
        <w:lang w:val="ru-RU" w:eastAsia="en-US" w:bidi="ar-SA"/>
      </w:rPr>
    </w:lvl>
    <w:lvl w:ilvl="1" w:tplc="54F49102">
      <w:numFmt w:val="bullet"/>
      <w:lvlText w:val="•"/>
      <w:lvlJc w:val="left"/>
      <w:pPr>
        <w:ind w:left="350" w:hanging="201"/>
      </w:pPr>
      <w:rPr>
        <w:rFonts w:hint="default"/>
        <w:lang w:val="ru-RU" w:eastAsia="en-US" w:bidi="ar-SA"/>
      </w:rPr>
    </w:lvl>
    <w:lvl w:ilvl="2" w:tplc="807EC3B4">
      <w:numFmt w:val="bullet"/>
      <w:lvlText w:val="•"/>
      <w:lvlJc w:val="left"/>
      <w:pPr>
        <w:ind w:left="601" w:hanging="201"/>
      </w:pPr>
      <w:rPr>
        <w:rFonts w:hint="default"/>
        <w:lang w:val="ru-RU" w:eastAsia="en-US" w:bidi="ar-SA"/>
      </w:rPr>
    </w:lvl>
    <w:lvl w:ilvl="3" w:tplc="647C5BBA">
      <w:numFmt w:val="bullet"/>
      <w:lvlText w:val="•"/>
      <w:lvlJc w:val="left"/>
      <w:pPr>
        <w:ind w:left="852" w:hanging="201"/>
      </w:pPr>
      <w:rPr>
        <w:rFonts w:hint="default"/>
        <w:lang w:val="ru-RU" w:eastAsia="en-US" w:bidi="ar-SA"/>
      </w:rPr>
    </w:lvl>
    <w:lvl w:ilvl="4" w:tplc="7540B2A6">
      <w:numFmt w:val="bullet"/>
      <w:lvlText w:val="•"/>
      <w:lvlJc w:val="left"/>
      <w:pPr>
        <w:ind w:left="1102" w:hanging="201"/>
      </w:pPr>
      <w:rPr>
        <w:rFonts w:hint="default"/>
        <w:lang w:val="ru-RU" w:eastAsia="en-US" w:bidi="ar-SA"/>
      </w:rPr>
    </w:lvl>
    <w:lvl w:ilvl="5" w:tplc="2EF2507E">
      <w:numFmt w:val="bullet"/>
      <w:lvlText w:val="•"/>
      <w:lvlJc w:val="left"/>
      <w:pPr>
        <w:ind w:left="1353" w:hanging="201"/>
      </w:pPr>
      <w:rPr>
        <w:rFonts w:hint="default"/>
        <w:lang w:val="ru-RU" w:eastAsia="en-US" w:bidi="ar-SA"/>
      </w:rPr>
    </w:lvl>
    <w:lvl w:ilvl="6" w:tplc="501CCE34">
      <w:numFmt w:val="bullet"/>
      <w:lvlText w:val="•"/>
      <w:lvlJc w:val="left"/>
      <w:pPr>
        <w:ind w:left="1604" w:hanging="201"/>
      </w:pPr>
      <w:rPr>
        <w:rFonts w:hint="default"/>
        <w:lang w:val="ru-RU" w:eastAsia="en-US" w:bidi="ar-SA"/>
      </w:rPr>
    </w:lvl>
    <w:lvl w:ilvl="7" w:tplc="3B069F9E">
      <w:numFmt w:val="bullet"/>
      <w:lvlText w:val="•"/>
      <w:lvlJc w:val="left"/>
      <w:pPr>
        <w:ind w:left="1854" w:hanging="201"/>
      </w:pPr>
      <w:rPr>
        <w:rFonts w:hint="default"/>
        <w:lang w:val="ru-RU" w:eastAsia="en-US" w:bidi="ar-SA"/>
      </w:rPr>
    </w:lvl>
    <w:lvl w:ilvl="8" w:tplc="E0E679B0">
      <w:numFmt w:val="bullet"/>
      <w:lvlText w:val="•"/>
      <w:lvlJc w:val="left"/>
      <w:pPr>
        <w:ind w:left="2105" w:hanging="201"/>
      </w:pPr>
      <w:rPr>
        <w:rFonts w:hint="default"/>
        <w:lang w:val="ru-RU" w:eastAsia="en-US" w:bidi="ar-SA"/>
      </w:rPr>
    </w:lvl>
  </w:abstractNum>
  <w:num w:numId="1">
    <w:abstractNumId w:val="111"/>
  </w:num>
  <w:num w:numId="2">
    <w:abstractNumId w:val="267"/>
  </w:num>
  <w:num w:numId="3">
    <w:abstractNumId w:val="194"/>
  </w:num>
  <w:num w:numId="4">
    <w:abstractNumId w:val="248"/>
  </w:num>
  <w:num w:numId="5">
    <w:abstractNumId w:val="56"/>
  </w:num>
  <w:num w:numId="6">
    <w:abstractNumId w:val="168"/>
  </w:num>
  <w:num w:numId="7">
    <w:abstractNumId w:val="210"/>
  </w:num>
  <w:num w:numId="8">
    <w:abstractNumId w:val="126"/>
  </w:num>
  <w:num w:numId="9">
    <w:abstractNumId w:val="9"/>
  </w:num>
  <w:num w:numId="10">
    <w:abstractNumId w:val="83"/>
  </w:num>
  <w:num w:numId="11">
    <w:abstractNumId w:val="91"/>
  </w:num>
  <w:num w:numId="12">
    <w:abstractNumId w:val="252"/>
  </w:num>
  <w:num w:numId="13">
    <w:abstractNumId w:val="125"/>
  </w:num>
  <w:num w:numId="14">
    <w:abstractNumId w:val="261"/>
  </w:num>
  <w:num w:numId="15">
    <w:abstractNumId w:val="89"/>
  </w:num>
  <w:num w:numId="16">
    <w:abstractNumId w:val="164"/>
  </w:num>
  <w:num w:numId="17">
    <w:abstractNumId w:val="165"/>
  </w:num>
  <w:num w:numId="18">
    <w:abstractNumId w:val="183"/>
  </w:num>
  <w:num w:numId="19">
    <w:abstractNumId w:val="47"/>
  </w:num>
  <w:num w:numId="20">
    <w:abstractNumId w:val="19"/>
  </w:num>
  <w:num w:numId="21">
    <w:abstractNumId w:val="163"/>
  </w:num>
  <w:num w:numId="22">
    <w:abstractNumId w:val="43"/>
  </w:num>
  <w:num w:numId="23">
    <w:abstractNumId w:val="241"/>
  </w:num>
  <w:num w:numId="24">
    <w:abstractNumId w:val="207"/>
  </w:num>
  <w:num w:numId="25">
    <w:abstractNumId w:val="31"/>
  </w:num>
  <w:num w:numId="26">
    <w:abstractNumId w:val="36"/>
  </w:num>
  <w:num w:numId="27">
    <w:abstractNumId w:val="122"/>
  </w:num>
  <w:num w:numId="28">
    <w:abstractNumId w:val="49"/>
  </w:num>
  <w:num w:numId="29">
    <w:abstractNumId w:val="266"/>
  </w:num>
  <w:num w:numId="30">
    <w:abstractNumId w:val="29"/>
  </w:num>
  <w:num w:numId="31">
    <w:abstractNumId w:val="184"/>
  </w:num>
  <w:num w:numId="32">
    <w:abstractNumId w:val="25"/>
  </w:num>
  <w:num w:numId="33">
    <w:abstractNumId w:val="121"/>
  </w:num>
  <w:num w:numId="34">
    <w:abstractNumId w:val="155"/>
  </w:num>
  <w:num w:numId="35">
    <w:abstractNumId w:val="237"/>
  </w:num>
  <w:num w:numId="36">
    <w:abstractNumId w:val="63"/>
  </w:num>
  <w:num w:numId="37">
    <w:abstractNumId w:val="199"/>
  </w:num>
  <w:num w:numId="38">
    <w:abstractNumId w:val="112"/>
  </w:num>
  <w:num w:numId="39">
    <w:abstractNumId w:val="263"/>
  </w:num>
  <w:num w:numId="40">
    <w:abstractNumId w:val="75"/>
  </w:num>
  <w:num w:numId="41">
    <w:abstractNumId w:val="162"/>
  </w:num>
  <w:num w:numId="42">
    <w:abstractNumId w:val="230"/>
  </w:num>
  <w:num w:numId="43">
    <w:abstractNumId w:val="191"/>
  </w:num>
  <w:num w:numId="44">
    <w:abstractNumId w:val="205"/>
  </w:num>
  <w:num w:numId="45">
    <w:abstractNumId w:val="190"/>
  </w:num>
  <w:num w:numId="46">
    <w:abstractNumId w:val="77"/>
  </w:num>
  <w:num w:numId="47">
    <w:abstractNumId w:val="88"/>
  </w:num>
  <w:num w:numId="48">
    <w:abstractNumId w:val="240"/>
  </w:num>
  <w:num w:numId="49">
    <w:abstractNumId w:val="95"/>
  </w:num>
  <w:num w:numId="50">
    <w:abstractNumId w:val="272"/>
  </w:num>
  <w:num w:numId="51">
    <w:abstractNumId w:val="265"/>
  </w:num>
  <w:num w:numId="52">
    <w:abstractNumId w:val="104"/>
  </w:num>
  <w:num w:numId="53">
    <w:abstractNumId w:val="255"/>
  </w:num>
  <w:num w:numId="54">
    <w:abstractNumId w:val="245"/>
  </w:num>
  <w:num w:numId="55">
    <w:abstractNumId w:val="271"/>
  </w:num>
  <w:num w:numId="56">
    <w:abstractNumId w:val="235"/>
  </w:num>
  <w:num w:numId="57">
    <w:abstractNumId w:val="35"/>
  </w:num>
  <w:num w:numId="58">
    <w:abstractNumId w:val="26"/>
  </w:num>
  <w:num w:numId="59">
    <w:abstractNumId w:val="138"/>
  </w:num>
  <w:num w:numId="60">
    <w:abstractNumId w:val="151"/>
  </w:num>
  <w:num w:numId="61">
    <w:abstractNumId w:val="143"/>
  </w:num>
  <w:num w:numId="62">
    <w:abstractNumId w:val="200"/>
  </w:num>
  <w:num w:numId="63">
    <w:abstractNumId w:val="197"/>
  </w:num>
  <w:num w:numId="64">
    <w:abstractNumId w:val="224"/>
  </w:num>
  <w:num w:numId="65">
    <w:abstractNumId w:val="222"/>
  </w:num>
  <w:num w:numId="66">
    <w:abstractNumId w:val="20"/>
  </w:num>
  <w:num w:numId="67">
    <w:abstractNumId w:val="209"/>
  </w:num>
  <w:num w:numId="68">
    <w:abstractNumId w:val="130"/>
  </w:num>
  <w:num w:numId="69">
    <w:abstractNumId w:val="39"/>
  </w:num>
  <w:num w:numId="70">
    <w:abstractNumId w:val="225"/>
  </w:num>
  <w:num w:numId="71">
    <w:abstractNumId w:val="44"/>
  </w:num>
  <w:num w:numId="72">
    <w:abstractNumId w:val="160"/>
  </w:num>
  <w:num w:numId="73">
    <w:abstractNumId w:val="86"/>
  </w:num>
  <w:num w:numId="74">
    <w:abstractNumId w:val="185"/>
  </w:num>
  <w:num w:numId="75">
    <w:abstractNumId w:val="153"/>
  </w:num>
  <w:num w:numId="76">
    <w:abstractNumId w:val="85"/>
  </w:num>
  <w:num w:numId="77">
    <w:abstractNumId w:val="221"/>
  </w:num>
  <w:num w:numId="78">
    <w:abstractNumId w:val="58"/>
  </w:num>
  <w:num w:numId="79">
    <w:abstractNumId w:val="45"/>
  </w:num>
  <w:num w:numId="80">
    <w:abstractNumId w:val="264"/>
  </w:num>
  <w:num w:numId="81">
    <w:abstractNumId w:val="41"/>
  </w:num>
  <w:num w:numId="82">
    <w:abstractNumId w:val="12"/>
  </w:num>
  <w:num w:numId="83">
    <w:abstractNumId w:val="193"/>
  </w:num>
  <w:num w:numId="84">
    <w:abstractNumId w:val="147"/>
  </w:num>
  <w:num w:numId="85">
    <w:abstractNumId w:val="105"/>
  </w:num>
  <w:num w:numId="86">
    <w:abstractNumId w:val="173"/>
  </w:num>
  <w:num w:numId="87">
    <w:abstractNumId w:val="204"/>
  </w:num>
  <w:num w:numId="88">
    <w:abstractNumId w:val="46"/>
  </w:num>
  <w:num w:numId="89">
    <w:abstractNumId w:val="166"/>
  </w:num>
  <w:num w:numId="90">
    <w:abstractNumId w:val="10"/>
  </w:num>
  <w:num w:numId="91">
    <w:abstractNumId w:val="212"/>
  </w:num>
  <w:num w:numId="92">
    <w:abstractNumId w:val="68"/>
  </w:num>
  <w:num w:numId="93">
    <w:abstractNumId w:val="55"/>
  </w:num>
  <w:num w:numId="94">
    <w:abstractNumId w:val="203"/>
  </w:num>
  <w:num w:numId="95">
    <w:abstractNumId w:val="66"/>
  </w:num>
  <w:num w:numId="96">
    <w:abstractNumId w:val="180"/>
  </w:num>
  <w:num w:numId="97">
    <w:abstractNumId w:val="188"/>
  </w:num>
  <w:num w:numId="98">
    <w:abstractNumId w:val="76"/>
  </w:num>
  <w:num w:numId="99">
    <w:abstractNumId w:val="33"/>
  </w:num>
  <w:num w:numId="100">
    <w:abstractNumId w:val="259"/>
  </w:num>
  <w:num w:numId="101">
    <w:abstractNumId w:val="34"/>
  </w:num>
  <w:num w:numId="102">
    <w:abstractNumId w:val="177"/>
  </w:num>
  <w:num w:numId="103">
    <w:abstractNumId w:val="136"/>
  </w:num>
  <w:num w:numId="104">
    <w:abstractNumId w:val="206"/>
  </w:num>
  <w:num w:numId="105">
    <w:abstractNumId w:val="16"/>
  </w:num>
  <w:num w:numId="106">
    <w:abstractNumId w:val="132"/>
  </w:num>
  <w:num w:numId="107">
    <w:abstractNumId w:val="175"/>
  </w:num>
  <w:num w:numId="108">
    <w:abstractNumId w:val="73"/>
  </w:num>
  <w:num w:numId="109">
    <w:abstractNumId w:val="256"/>
  </w:num>
  <w:num w:numId="110">
    <w:abstractNumId w:val="28"/>
  </w:num>
  <w:num w:numId="111">
    <w:abstractNumId w:val="6"/>
  </w:num>
  <w:num w:numId="112">
    <w:abstractNumId w:val="161"/>
  </w:num>
  <w:num w:numId="113">
    <w:abstractNumId w:val="215"/>
  </w:num>
  <w:num w:numId="114">
    <w:abstractNumId w:val="90"/>
  </w:num>
  <w:num w:numId="115">
    <w:abstractNumId w:val="244"/>
  </w:num>
  <w:num w:numId="116">
    <w:abstractNumId w:val="249"/>
  </w:num>
  <w:num w:numId="117">
    <w:abstractNumId w:val="108"/>
  </w:num>
  <w:num w:numId="118">
    <w:abstractNumId w:val="74"/>
  </w:num>
  <w:num w:numId="119">
    <w:abstractNumId w:val="81"/>
  </w:num>
  <w:num w:numId="120">
    <w:abstractNumId w:val="270"/>
  </w:num>
  <w:num w:numId="121">
    <w:abstractNumId w:val="148"/>
  </w:num>
  <w:num w:numId="122">
    <w:abstractNumId w:val="40"/>
  </w:num>
  <w:num w:numId="123">
    <w:abstractNumId w:val="101"/>
  </w:num>
  <w:num w:numId="124">
    <w:abstractNumId w:val="156"/>
  </w:num>
  <w:num w:numId="125">
    <w:abstractNumId w:val="59"/>
  </w:num>
  <w:num w:numId="126">
    <w:abstractNumId w:val="141"/>
  </w:num>
  <w:num w:numId="127">
    <w:abstractNumId w:val="96"/>
  </w:num>
  <w:num w:numId="128">
    <w:abstractNumId w:val="7"/>
  </w:num>
  <w:num w:numId="129">
    <w:abstractNumId w:val="94"/>
  </w:num>
  <w:num w:numId="130">
    <w:abstractNumId w:val="13"/>
  </w:num>
  <w:num w:numId="131">
    <w:abstractNumId w:val="38"/>
  </w:num>
  <w:num w:numId="132">
    <w:abstractNumId w:val="117"/>
  </w:num>
  <w:num w:numId="133">
    <w:abstractNumId w:val="144"/>
  </w:num>
  <w:num w:numId="134">
    <w:abstractNumId w:val="218"/>
  </w:num>
  <w:num w:numId="135">
    <w:abstractNumId w:val="37"/>
  </w:num>
  <w:num w:numId="136">
    <w:abstractNumId w:val="213"/>
  </w:num>
  <w:num w:numId="137">
    <w:abstractNumId w:val="84"/>
  </w:num>
  <w:num w:numId="138">
    <w:abstractNumId w:val="106"/>
  </w:num>
  <w:num w:numId="139">
    <w:abstractNumId w:val="4"/>
  </w:num>
  <w:num w:numId="140">
    <w:abstractNumId w:val="201"/>
  </w:num>
  <w:num w:numId="141">
    <w:abstractNumId w:val="236"/>
  </w:num>
  <w:num w:numId="142">
    <w:abstractNumId w:val="234"/>
  </w:num>
  <w:num w:numId="143">
    <w:abstractNumId w:val="116"/>
  </w:num>
  <w:num w:numId="144">
    <w:abstractNumId w:val="24"/>
  </w:num>
  <w:num w:numId="145">
    <w:abstractNumId w:val="187"/>
  </w:num>
  <w:num w:numId="146">
    <w:abstractNumId w:val="99"/>
  </w:num>
  <w:num w:numId="147">
    <w:abstractNumId w:val="242"/>
  </w:num>
  <w:num w:numId="148">
    <w:abstractNumId w:val="146"/>
  </w:num>
  <w:num w:numId="149">
    <w:abstractNumId w:val="251"/>
  </w:num>
  <w:num w:numId="150">
    <w:abstractNumId w:val="243"/>
  </w:num>
  <w:num w:numId="151">
    <w:abstractNumId w:val="53"/>
  </w:num>
  <w:num w:numId="152">
    <w:abstractNumId w:val="208"/>
  </w:num>
  <w:num w:numId="153">
    <w:abstractNumId w:val="54"/>
  </w:num>
  <w:num w:numId="154">
    <w:abstractNumId w:val="246"/>
  </w:num>
  <w:num w:numId="155">
    <w:abstractNumId w:val="159"/>
  </w:num>
  <w:num w:numId="156">
    <w:abstractNumId w:val="140"/>
  </w:num>
  <w:num w:numId="157">
    <w:abstractNumId w:val="157"/>
  </w:num>
  <w:num w:numId="158">
    <w:abstractNumId w:val="254"/>
  </w:num>
  <w:num w:numId="159">
    <w:abstractNumId w:val="87"/>
  </w:num>
  <w:num w:numId="160">
    <w:abstractNumId w:val="133"/>
  </w:num>
  <w:num w:numId="161">
    <w:abstractNumId w:val="129"/>
  </w:num>
  <w:num w:numId="162">
    <w:abstractNumId w:val="253"/>
  </w:num>
  <w:num w:numId="163">
    <w:abstractNumId w:val="62"/>
  </w:num>
  <w:num w:numId="164">
    <w:abstractNumId w:val="128"/>
  </w:num>
  <w:num w:numId="165">
    <w:abstractNumId w:val="171"/>
  </w:num>
  <w:num w:numId="166">
    <w:abstractNumId w:val="174"/>
  </w:num>
  <w:num w:numId="167">
    <w:abstractNumId w:val="154"/>
  </w:num>
  <w:num w:numId="168">
    <w:abstractNumId w:val="69"/>
  </w:num>
  <w:num w:numId="169">
    <w:abstractNumId w:val="93"/>
  </w:num>
  <w:num w:numId="170">
    <w:abstractNumId w:val="8"/>
  </w:num>
  <w:num w:numId="171">
    <w:abstractNumId w:val="216"/>
  </w:num>
  <w:num w:numId="172">
    <w:abstractNumId w:val="50"/>
  </w:num>
  <w:num w:numId="173">
    <w:abstractNumId w:val="232"/>
  </w:num>
  <w:num w:numId="174">
    <w:abstractNumId w:val="195"/>
  </w:num>
  <w:num w:numId="175">
    <w:abstractNumId w:val="114"/>
  </w:num>
  <w:num w:numId="176">
    <w:abstractNumId w:val="233"/>
  </w:num>
  <w:num w:numId="177">
    <w:abstractNumId w:val="217"/>
  </w:num>
  <w:num w:numId="178">
    <w:abstractNumId w:val="127"/>
  </w:num>
  <w:num w:numId="179">
    <w:abstractNumId w:val="257"/>
  </w:num>
  <w:num w:numId="180">
    <w:abstractNumId w:val="238"/>
  </w:num>
  <w:num w:numId="181">
    <w:abstractNumId w:val="15"/>
  </w:num>
  <w:num w:numId="182">
    <w:abstractNumId w:val="227"/>
  </w:num>
  <w:num w:numId="183">
    <w:abstractNumId w:val="189"/>
  </w:num>
  <w:num w:numId="184">
    <w:abstractNumId w:val="223"/>
  </w:num>
  <w:num w:numId="185">
    <w:abstractNumId w:val="149"/>
  </w:num>
  <w:num w:numId="186">
    <w:abstractNumId w:val="17"/>
  </w:num>
  <w:num w:numId="187">
    <w:abstractNumId w:val="92"/>
  </w:num>
  <w:num w:numId="188">
    <w:abstractNumId w:val="158"/>
  </w:num>
  <w:num w:numId="189">
    <w:abstractNumId w:val="192"/>
  </w:num>
  <w:num w:numId="190">
    <w:abstractNumId w:val="258"/>
  </w:num>
  <w:num w:numId="191">
    <w:abstractNumId w:val="172"/>
  </w:num>
  <w:num w:numId="192">
    <w:abstractNumId w:val="152"/>
  </w:num>
  <w:num w:numId="193">
    <w:abstractNumId w:val="30"/>
  </w:num>
  <w:num w:numId="194">
    <w:abstractNumId w:val="182"/>
  </w:num>
  <w:num w:numId="195">
    <w:abstractNumId w:val="57"/>
  </w:num>
  <w:num w:numId="196">
    <w:abstractNumId w:val="18"/>
  </w:num>
  <w:num w:numId="197">
    <w:abstractNumId w:val="135"/>
  </w:num>
  <w:num w:numId="198">
    <w:abstractNumId w:val="124"/>
  </w:num>
  <w:num w:numId="199">
    <w:abstractNumId w:val="61"/>
  </w:num>
  <w:num w:numId="200">
    <w:abstractNumId w:val="269"/>
  </w:num>
  <w:num w:numId="201">
    <w:abstractNumId w:val="219"/>
  </w:num>
  <w:num w:numId="202">
    <w:abstractNumId w:val="202"/>
  </w:num>
  <w:num w:numId="203">
    <w:abstractNumId w:val="113"/>
  </w:num>
  <w:num w:numId="204">
    <w:abstractNumId w:val="118"/>
  </w:num>
  <w:num w:numId="205">
    <w:abstractNumId w:val="169"/>
  </w:num>
  <w:num w:numId="206">
    <w:abstractNumId w:val="72"/>
  </w:num>
  <w:num w:numId="207">
    <w:abstractNumId w:val="80"/>
  </w:num>
  <w:num w:numId="208">
    <w:abstractNumId w:val="0"/>
  </w:num>
  <w:num w:numId="209">
    <w:abstractNumId w:val="1"/>
  </w:num>
  <w:num w:numId="210">
    <w:abstractNumId w:val="2"/>
  </w:num>
  <w:num w:numId="211">
    <w:abstractNumId w:val="3"/>
  </w:num>
  <w:num w:numId="2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79"/>
  </w:num>
  <w:num w:numId="214">
    <w:abstractNumId w:val="260"/>
  </w:num>
  <w:num w:numId="215">
    <w:abstractNumId w:val="65"/>
  </w:num>
  <w:num w:numId="216">
    <w:abstractNumId w:val="142"/>
  </w:num>
  <w:num w:numId="217">
    <w:abstractNumId w:val="5"/>
  </w:num>
  <w:num w:numId="218">
    <w:abstractNumId w:val="22"/>
  </w:num>
  <w:num w:numId="219">
    <w:abstractNumId w:val="102"/>
  </w:num>
  <w:num w:numId="220">
    <w:abstractNumId w:val="67"/>
  </w:num>
  <w:num w:numId="221">
    <w:abstractNumId w:val="97"/>
  </w:num>
  <w:num w:numId="222">
    <w:abstractNumId w:val="42"/>
  </w:num>
  <w:num w:numId="223">
    <w:abstractNumId w:val="98"/>
  </w:num>
  <w:num w:numId="224">
    <w:abstractNumId w:val="220"/>
  </w:num>
  <w:num w:numId="225">
    <w:abstractNumId w:val="229"/>
  </w:num>
  <w:num w:numId="226">
    <w:abstractNumId w:val="179"/>
  </w:num>
  <w:num w:numId="227">
    <w:abstractNumId w:val="262"/>
  </w:num>
  <w:num w:numId="228">
    <w:abstractNumId w:val="103"/>
  </w:num>
  <w:num w:numId="229">
    <w:abstractNumId w:val="32"/>
  </w:num>
  <w:num w:numId="230">
    <w:abstractNumId w:val="247"/>
  </w:num>
  <w:num w:numId="231">
    <w:abstractNumId w:val="211"/>
  </w:num>
  <w:num w:numId="232">
    <w:abstractNumId w:val="110"/>
  </w:num>
  <w:num w:numId="233">
    <w:abstractNumId w:val="134"/>
  </w:num>
  <w:num w:numId="234">
    <w:abstractNumId w:val="181"/>
  </w:num>
  <w:num w:numId="235">
    <w:abstractNumId w:val="150"/>
  </w:num>
  <w:num w:numId="236">
    <w:abstractNumId w:val="100"/>
  </w:num>
  <w:num w:numId="237">
    <w:abstractNumId w:val="145"/>
  </w:num>
  <w:num w:numId="238">
    <w:abstractNumId w:val="115"/>
  </w:num>
  <w:num w:numId="239">
    <w:abstractNumId w:val="214"/>
  </w:num>
  <w:num w:numId="240">
    <w:abstractNumId w:val="107"/>
  </w:num>
  <w:num w:numId="241">
    <w:abstractNumId w:val="120"/>
  </w:num>
  <w:num w:numId="242">
    <w:abstractNumId w:val="52"/>
  </w:num>
  <w:num w:numId="243">
    <w:abstractNumId w:val="170"/>
  </w:num>
  <w:num w:numId="244">
    <w:abstractNumId w:val="27"/>
  </w:num>
  <w:num w:numId="245">
    <w:abstractNumId w:val="250"/>
  </w:num>
  <w:num w:numId="246">
    <w:abstractNumId w:val="139"/>
  </w:num>
  <w:num w:numId="247">
    <w:abstractNumId w:val="123"/>
  </w:num>
  <w:num w:numId="248">
    <w:abstractNumId w:val="176"/>
  </w:num>
  <w:num w:numId="249">
    <w:abstractNumId w:val="268"/>
  </w:num>
  <w:num w:numId="250">
    <w:abstractNumId w:val="78"/>
  </w:num>
  <w:num w:numId="251">
    <w:abstractNumId w:val="137"/>
  </w:num>
  <w:num w:numId="252">
    <w:abstractNumId w:val="51"/>
  </w:num>
  <w:num w:numId="253">
    <w:abstractNumId w:val="131"/>
  </w:num>
  <w:num w:numId="254">
    <w:abstractNumId w:val="196"/>
  </w:num>
  <w:num w:numId="255">
    <w:abstractNumId w:val="167"/>
  </w:num>
  <w:num w:numId="256">
    <w:abstractNumId w:val="48"/>
  </w:num>
  <w:num w:numId="257">
    <w:abstractNumId w:val="228"/>
  </w:num>
  <w:num w:numId="258">
    <w:abstractNumId w:val="226"/>
  </w:num>
  <w:num w:numId="259">
    <w:abstractNumId w:val="71"/>
  </w:num>
  <w:num w:numId="260">
    <w:abstractNumId w:val="178"/>
  </w:num>
  <w:num w:numId="261">
    <w:abstractNumId w:val="11"/>
  </w:num>
  <w:num w:numId="262">
    <w:abstractNumId w:val="82"/>
  </w:num>
  <w:num w:numId="263">
    <w:abstractNumId w:val="64"/>
  </w:num>
  <w:num w:numId="264">
    <w:abstractNumId w:val="198"/>
  </w:num>
  <w:num w:numId="265">
    <w:abstractNumId w:val="60"/>
  </w:num>
  <w:num w:numId="266">
    <w:abstractNumId w:val="109"/>
  </w:num>
  <w:num w:numId="267">
    <w:abstractNumId w:val="119"/>
  </w:num>
  <w:num w:numId="268">
    <w:abstractNumId w:val="14"/>
  </w:num>
  <w:num w:numId="269">
    <w:abstractNumId w:val="239"/>
  </w:num>
  <w:num w:numId="27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1"/>
  </w:num>
  <w:num w:numId="272">
    <w:abstractNumId w:val="186"/>
  </w:num>
  <w:num w:numId="273">
    <w:abstractNumId w:val="231"/>
  </w:num>
  <w:numIdMacAtCleanup w:val="2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F12"/>
    <w:rsid w:val="00067EDE"/>
    <w:rsid w:val="000808DB"/>
    <w:rsid w:val="000C1F2E"/>
    <w:rsid w:val="000E552C"/>
    <w:rsid w:val="001375B9"/>
    <w:rsid w:val="00172894"/>
    <w:rsid w:val="00193B3A"/>
    <w:rsid w:val="001B16D1"/>
    <w:rsid w:val="00233F12"/>
    <w:rsid w:val="002729A1"/>
    <w:rsid w:val="002801D0"/>
    <w:rsid w:val="002D5938"/>
    <w:rsid w:val="002E5E48"/>
    <w:rsid w:val="002F5F59"/>
    <w:rsid w:val="00325926"/>
    <w:rsid w:val="00383755"/>
    <w:rsid w:val="003923CA"/>
    <w:rsid w:val="003A0D33"/>
    <w:rsid w:val="003D7C69"/>
    <w:rsid w:val="003E45F2"/>
    <w:rsid w:val="00441DB4"/>
    <w:rsid w:val="004903E1"/>
    <w:rsid w:val="00493042"/>
    <w:rsid w:val="004D569B"/>
    <w:rsid w:val="00520E50"/>
    <w:rsid w:val="005A1CED"/>
    <w:rsid w:val="005B3781"/>
    <w:rsid w:val="005F2F12"/>
    <w:rsid w:val="00611207"/>
    <w:rsid w:val="00631451"/>
    <w:rsid w:val="006735E7"/>
    <w:rsid w:val="006E7062"/>
    <w:rsid w:val="007E5D76"/>
    <w:rsid w:val="00811B36"/>
    <w:rsid w:val="00840477"/>
    <w:rsid w:val="0096439B"/>
    <w:rsid w:val="009941AD"/>
    <w:rsid w:val="009E524B"/>
    <w:rsid w:val="00A4124D"/>
    <w:rsid w:val="00BE293B"/>
    <w:rsid w:val="00D130E4"/>
    <w:rsid w:val="00D64F6E"/>
    <w:rsid w:val="00D81E73"/>
    <w:rsid w:val="00D9775B"/>
    <w:rsid w:val="00DE1BE9"/>
    <w:rsid w:val="00E070F4"/>
    <w:rsid w:val="00E262EB"/>
    <w:rsid w:val="00E50C03"/>
    <w:rsid w:val="00EB6925"/>
    <w:rsid w:val="00F539AC"/>
    <w:rsid w:val="00F75116"/>
    <w:rsid w:val="00F9148B"/>
    <w:rsid w:val="00F94288"/>
    <w:rsid w:val="00FB3875"/>
    <w:rsid w:val="00FE6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683FD9C-EF70-4631-8087-1F90221E1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F2F12"/>
    <w:rPr>
      <w:rFonts w:ascii="Times New Roman" w:eastAsia="Times New Roman" w:hAnsi="Times New Roman" w:cs="Times New Roman"/>
      <w:lang w:val="ru-RU"/>
    </w:rPr>
  </w:style>
  <w:style w:type="paragraph" w:styleId="10">
    <w:name w:val="heading 1"/>
    <w:basedOn w:val="a"/>
    <w:next w:val="a"/>
    <w:link w:val="11"/>
    <w:uiPriority w:val="9"/>
    <w:qFormat/>
    <w:rsid w:val="00F75116"/>
    <w:pPr>
      <w:keepNext/>
      <w:keepLines/>
      <w:widowControl/>
      <w:autoSpaceDE/>
      <w:autoSpaceDN/>
      <w:spacing w:before="480" w:after="200" w:line="259" w:lineRule="auto"/>
      <w:outlineLvl w:val="0"/>
    </w:pPr>
    <w:rPr>
      <w:rFonts w:ascii="Arial" w:eastAsia="Arial" w:hAnsi="Arial" w:cs="Arial"/>
      <w:sz w:val="40"/>
      <w:szCs w:val="40"/>
      <w:lang w:eastAsia="ru-RU"/>
    </w:rPr>
  </w:style>
  <w:style w:type="paragraph" w:styleId="2">
    <w:name w:val="heading 2"/>
    <w:basedOn w:val="a"/>
    <w:next w:val="a"/>
    <w:link w:val="20"/>
    <w:uiPriority w:val="9"/>
    <w:unhideWhenUsed/>
    <w:qFormat/>
    <w:rsid w:val="00F75116"/>
    <w:pPr>
      <w:keepNext/>
      <w:keepLines/>
      <w:widowControl/>
      <w:autoSpaceDE/>
      <w:autoSpaceDN/>
      <w:spacing w:before="360" w:after="200" w:line="259" w:lineRule="auto"/>
      <w:outlineLvl w:val="1"/>
    </w:pPr>
    <w:rPr>
      <w:rFonts w:ascii="Arial" w:eastAsia="Arial" w:hAnsi="Arial" w:cs="Arial"/>
      <w:sz w:val="34"/>
      <w:lang w:eastAsia="ru-RU"/>
    </w:rPr>
  </w:style>
  <w:style w:type="paragraph" w:styleId="3">
    <w:name w:val="heading 3"/>
    <w:basedOn w:val="a"/>
    <w:next w:val="a"/>
    <w:link w:val="30"/>
    <w:uiPriority w:val="9"/>
    <w:unhideWhenUsed/>
    <w:qFormat/>
    <w:rsid w:val="00F75116"/>
    <w:pPr>
      <w:keepNext/>
      <w:keepLines/>
      <w:widowControl/>
      <w:autoSpaceDE/>
      <w:autoSpaceDN/>
      <w:spacing w:before="320" w:after="200" w:line="259" w:lineRule="auto"/>
      <w:outlineLvl w:val="2"/>
    </w:pPr>
    <w:rPr>
      <w:rFonts w:ascii="Arial" w:eastAsia="Arial" w:hAnsi="Arial" w:cs="Arial"/>
      <w:sz w:val="30"/>
      <w:szCs w:val="30"/>
      <w:lang w:eastAsia="ru-RU"/>
    </w:rPr>
  </w:style>
  <w:style w:type="paragraph" w:styleId="4">
    <w:name w:val="heading 4"/>
    <w:basedOn w:val="a"/>
    <w:next w:val="a"/>
    <w:link w:val="40"/>
    <w:uiPriority w:val="9"/>
    <w:unhideWhenUsed/>
    <w:qFormat/>
    <w:rsid w:val="00F75116"/>
    <w:pPr>
      <w:keepNext/>
      <w:keepLines/>
      <w:widowControl/>
      <w:autoSpaceDE/>
      <w:autoSpaceDN/>
      <w:spacing w:before="320" w:after="200" w:line="259" w:lineRule="auto"/>
      <w:outlineLvl w:val="3"/>
    </w:pPr>
    <w:rPr>
      <w:rFonts w:ascii="Arial" w:eastAsia="Arial" w:hAnsi="Arial" w:cs="Arial"/>
      <w:b/>
      <w:bCs/>
      <w:sz w:val="26"/>
      <w:szCs w:val="26"/>
      <w:lang w:eastAsia="ru-RU"/>
    </w:rPr>
  </w:style>
  <w:style w:type="paragraph" w:styleId="5">
    <w:name w:val="heading 5"/>
    <w:basedOn w:val="a"/>
    <w:next w:val="a"/>
    <w:link w:val="50"/>
    <w:uiPriority w:val="9"/>
    <w:unhideWhenUsed/>
    <w:qFormat/>
    <w:rsid w:val="00F75116"/>
    <w:pPr>
      <w:keepNext/>
      <w:keepLines/>
      <w:widowControl/>
      <w:autoSpaceDE/>
      <w:autoSpaceDN/>
      <w:spacing w:before="320" w:after="200" w:line="259" w:lineRule="auto"/>
      <w:outlineLvl w:val="4"/>
    </w:pPr>
    <w:rPr>
      <w:rFonts w:ascii="Arial" w:eastAsia="Arial" w:hAnsi="Arial" w:cs="Arial"/>
      <w:b/>
      <w:bCs/>
      <w:sz w:val="24"/>
      <w:szCs w:val="24"/>
      <w:lang w:eastAsia="ru-RU"/>
    </w:rPr>
  </w:style>
  <w:style w:type="paragraph" w:styleId="6">
    <w:name w:val="heading 6"/>
    <w:basedOn w:val="a"/>
    <w:next w:val="a"/>
    <w:link w:val="60"/>
    <w:uiPriority w:val="9"/>
    <w:unhideWhenUsed/>
    <w:qFormat/>
    <w:rsid w:val="00F75116"/>
    <w:pPr>
      <w:keepNext/>
      <w:keepLines/>
      <w:widowControl/>
      <w:autoSpaceDE/>
      <w:autoSpaceDN/>
      <w:spacing w:before="320" w:after="200" w:line="259" w:lineRule="auto"/>
      <w:outlineLvl w:val="5"/>
    </w:pPr>
    <w:rPr>
      <w:rFonts w:ascii="Arial" w:eastAsia="Arial" w:hAnsi="Arial" w:cs="Arial"/>
      <w:b/>
      <w:bCs/>
      <w:lang w:eastAsia="ru-RU"/>
    </w:rPr>
  </w:style>
  <w:style w:type="paragraph" w:styleId="7">
    <w:name w:val="heading 7"/>
    <w:basedOn w:val="a"/>
    <w:next w:val="a"/>
    <w:link w:val="70"/>
    <w:uiPriority w:val="9"/>
    <w:unhideWhenUsed/>
    <w:qFormat/>
    <w:rsid w:val="00F75116"/>
    <w:pPr>
      <w:keepNext/>
      <w:keepLines/>
      <w:widowControl/>
      <w:autoSpaceDE/>
      <w:autoSpaceDN/>
      <w:spacing w:before="320" w:after="200" w:line="259" w:lineRule="auto"/>
      <w:outlineLvl w:val="6"/>
    </w:pPr>
    <w:rPr>
      <w:rFonts w:ascii="Arial" w:eastAsia="Arial" w:hAnsi="Arial" w:cs="Arial"/>
      <w:b/>
      <w:bCs/>
      <w:i/>
      <w:iCs/>
      <w:lang w:eastAsia="ru-RU"/>
    </w:rPr>
  </w:style>
  <w:style w:type="paragraph" w:styleId="8">
    <w:name w:val="heading 8"/>
    <w:basedOn w:val="a"/>
    <w:next w:val="a"/>
    <w:link w:val="80"/>
    <w:uiPriority w:val="9"/>
    <w:unhideWhenUsed/>
    <w:qFormat/>
    <w:rsid w:val="00F75116"/>
    <w:pPr>
      <w:keepNext/>
      <w:keepLines/>
      <w:widowControl/>
      <w:autoSpaceDE/>
      <w:autoSpaceDN/>
      <w:spacing w:before="320" w:after="200" w:line="259" w:lineRule="auto"/>
      <w:outlineLvl w:val="7"/>
    </w:pPr>
    <w:rPr>
      <w:rFonts w:ascii="Arial" w:eastAsia="Arial" w:hAnsi="Arial" w:cs="Arial"/>
      <w:i/>
      <w:iCs/>
      <w:lang w:eastAsia="ru-RU"/>
    </w:rPr>
  </w:style>
  <w:style w:type="paragraph" w:styleId="9">
    <w:name w:val="heading 9"/>
    <w:basedOn w:val="a"/>
    <w:next w:val="a"/>
    <w:link w:val="90"/>
    <w:uiPriority w:val="9"/>
    <w:unhideWhenUsed/>
    <w:qFormat/>
    <w:rsid w:val="00F75116"/>
    <w:pPr>
      <w:keepNext/>
      <w:keepLines/>
      <w:widowControl/>
      <w:autoSpaceDE/>
      <w:autoSpaceDN/>
      <w:spacing w:before="320" w:after="200" w:line="259" w:lineRule="auto"/>
      <w:outlineLvl w:val="8"/>
    </w:pPr>
    <w:rPr>
      <w:rFonts w:ascii="Arial" w:eastAsia="Arial" w:hAnsi="Arial" w:cs="Arial"/>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F75116"/>
    <w:rPr>
      <w:rFonts w:ascii="Arial" w:eastAsia="Arial" w:hAnsi="Arial" w:cs="Arial"/>
      <w:sz w:val="40"/>
      <w:szCs w:val="40"/>
      <w:lang w:val="ru-RU" w:eastAsia="ru-RU"/>
    </w:rPr>
  </w:style>
  <w:style w:type="character" w:customStyle="1" w:styleId="20">
    <w:name w:val="Заголовок 2 Знак"/>
    <w:basedOn w:val="a0"/>
    <w:link w:val="2"/>
    <w:uiPriority w:val="9"/>
    <w:rsid w:val="00F75116"/>
    <w:rPr>
      <w:rFonts w:ascii="Arial" w:eastAsia="Arial" w:hAnsi="Arial" w:cs="Arial"/>
      <w:sz w:val="34"/>
      <w:lang w:val="ru-RU" w:eastAsia="ru-RU"/>
    </w:rPr>
  </w:style>
  <w:style w:type="character" w:customStyle="1" w:styleId="30">
    <w:name w:val="Заголовок 3 Знак"/>
    <w:basedOn w:val="a0"/>
    <w:link w:val="3"/>
    <w:uiPriority w:val="9"/>
    <w:rsid w:val="00F75116"/>
    <w:rPr>
      <w:rFonts w:ascii="Arial" w:eastAsia="Arial" w:hAnsi="Arial" w:cs="Arial"/>
      <w:sz w:val="30"/>
      <w:szCs w:val="30"/>
      <w:lang w:val="ru-RU" w:eastAsia="ru-RU"/>
    </w:rPr>
  </w:style>
  <w:style w:type="character" w:customStyle="1" w:styleId="40">
    <w:name w:val="Заголовок 4 Знак"/>
    <w:basedOn w:val="a0"/>
    <w:link w:val="4"/>
    <w:uiPriority w:val="9"/>
    <w:rsid w:val="00F75116"/>
    <w:rPr>
      <w:rFonts w:ascii="Arial" w:eastAsia="Arial" w:hAnsi="Arial" w:cs="Arial"/>
      <w:b/>
      <w:bCs/>
      <w:sz w:val="26"/>
      <w:szCs w:val="26"/>
      <w:lang w:val="ru-RU" w:eastAsia="ru-RU"/>
    </w:rPr>
  </w:style>
  <w:style w:type="character" w:customStyle="1" w:styleId="50">
    <w:name w:val="Заголовок 5 Знак"/>
    <w:basedOn w:val="a0"/>
    <w:link w:val="5"/>
    <w:uiPriority w:val="9"/>
    <w:rsid w:val="00F75116"/>
    <w:rPr>
      <w:rFonts w:ascii="Arial" w:eastAsia="Arial" w:hAnsi="Arial" w:cs="Arial"/>
      <w:b/>
      <w:bCs/>
      <w:sz w:val="24"/>
      <w:szCs w:val="24"/>
      <w:lang w:val="ru-RU" w:eastAsia="ru-RU"/>
    </w:rPr>
  </w:style>
  <w:style w:type="character" w:customStyle="1" w:styleId="60">
    <w:name w:val="Заголовок 6 Знак"/>
    <w:basedOn w:val="a0"/>
    <w:link w:val="6"/>
    <w:uiPriority w:val="9"/>
    <w:rsid w:val="00F75116"/>
    <w:rPr>
      <w:rFonts w:ascii="Arial" w:eastAsia="Arial" w:hAnsi="Arial" w:cs="Arial"/>
      <w:b/>
      <w:bCs/>
      <w:lang w:val="ru-RU" w:eastAsia="ru-RU"/>
    </w:rPr>
  </w:style>
  <w:style w:type="character" w:customStyle="1" w:styleId="70">
    <w:name w:val="Заголовок 7 Знак"/>
    <w:basedOn w:val="a0"/>
    <w:link w:val="7"/>
    <w:uiPriority w:val="9"/>
    <w:rsid w:val="00F75116"/>
    <w:rPr>
      <w:rFonts w:ascii="Arial" w:eastAsia="Arial" w:hAnsi="Arial" w:cs="Arial"/>
      <w:b/>
      <w:bCs/>
      <w:i/>
      <w:iCs/>
      <w:lang w:val="ru-RU" w:eastAsia="ru-RU"/>
    </w:rPr>
  </w:style>
  <w:style w:type="character" w:customStyle="1" w:styleId="80">
    <w:name w:val="Заголовок 8 Знак"/>
    <w:basedOn w:val="a0"/>
    <w:link w:val="8"/>
    <w:uiPriority w:val="9"/>
    <w:rsid w:val="00F75116"/>
    <w:rPr>
      <w:rFonts w:ascii="Arial" w:eastAsia="Arial" w:hAnsi="Arial" w:cs="Arial"/>
      <w:i/>
      <w:iCs/>
      <w:lang w:val="ru-RU" w:eastAsia="ru-RU"/>
    </w:rPr>
  </w:style>
  <w:style w:type="character" w:customStyle="1" w:styleId="90">
    <w:name w:val="Заголовок 9 Знак"/>
    <w:basedOn w:val="a0"/>
    <w:link w:val="9"/>
    <w:uiPriority w:val="9"/>
    <w:rsid w:val="00F75116"/>
    <w:rPr>
      <w:rFonts w:ascii="Arial" w:eastAsia="Arial" w:hAnsi="Arial" w:cs="Arial"/>
      <w:i/>
      <w:iCs/>
      <w:sz w:val="21"/>
      <w:szCs w:val="21"/>
      <w:lang w:val="ru-RU" w:eastAsia="ru-RU"/>
    </w:rPr>
  </w:style>
  <w:style w:type="table" w:customStyle="1" w:styleId="TableNormal">
    <w:name w:val="Table Normal"/>
    <w:uiPriority w:val="2"/>
    <w:semiHidden/>
    <w:unhideWhenUsed/>
    <w:qFormat/>
    <w:rsid w:val="005F2F12"/>
    <w:tblPr>
      <w:tblInd w:w="0" w:type="dxa"/>
      <w:tblCellMar>
        <w:top w:w="0" w:type="dxa"/>
        <w:left w:w="0" w:type="dxa"/>
        <w:bottom w:w="0" w:type="dxa"/>
        <w:right w:w="0" w:type="dxa"/>
      </w:tblCellMar>
    </w:tblPr>
  </w:style>
  <w:style w:type="paragraph" w:styleId="a3">
    <w:name w:val="Body Text"/>
    <w:basedOn w:val="a"/>
    <w:link w:val="a4"/>
    <w:uiPriority w:val="99"/>
    <w:qFormat/>
    <w:rsid w:val="005F2F12"/>
    <w:pPr>
      <w:ind w:left="1258"/>
      <w:jc w:val="both"/>
    </w:pPr>
    <w:rPr>
      <w:sz w:val="24"/>
      <w:szCs w:val="24"/>
    </w:rPr>
  </w:style>
  <w:style w:type="character" w:customStyle="1" w:styleId="a4">
    <w:name w:val="Основной текст Знак"/>
    <w:basedOn w:val="a0"/>
    <w:link w:val="a3"/>
    <w:uiPriority w:val="99"/>
    <w:rsid w:val="00F75116"/>
    <w:rPr>
      <w:rFonts w:ascii="Times New Roman" w:eastAsia="Times New Roman" w:hAnsi="Times New Roman" w:cs="Times New Roman"/>
      <w:sz w:val="24"/>
      <w:szCs w:val="24"/>
      <w:lang w:val="ru-RU"/>
    </w:rPr>
  </w:style>
  <w:style w:type="paragraph" w:customStyle="1" w:styleId="110">
    <w:name w:val="Заголовок 11"/>
    <w:basedOn w:val="a"/>
    <w:uiPriority w:val="1"/>
    <w:qFormat/>
    <w:rsid w:val="005F2F12"/>
    <w:pPr>
      <w:ind w:left="1258"/>
      <w:outlineLvl w:val="1"/>
    </w:pPr>
    <w:rPr>
      <w:b/>
      <w:bCs/>
      <w:sz w:val="28"/>
      <w:szCs w:val="28"/>
    </w:rPr>
  </w:style>
  <w:style w:type="paragraph" w:customStyle="1" w:styleId="21">
    <w:name w:val="Заголовок 21"/>
    <w:basedOn w:val="a"/>
    <w:uiPriority w:val="1"/>
    <w:qFormat/>
    <w:rsid w:val="005F2F12"/>
    <w:pPr>
      <w:spacing w:before="5" w:line="274" w:lineRule="exact"/>
      <w:ind w:left="1258"/>
      <w:jc w:val="both"/>
      <w:outlineLvl w:val="2"/>
    </w:pPr>
    <w:rPr>
      <w:b/>
      <w:bCs/>
      <w:sz w:val="24"/>
      <w:szCs w:val="24"/>
    </w:rPr>
  </w:style>
  <w:style w:type="paragraph" w:customStyle="1" w:styleId="31">
    <w:name w:val="Заголовок 31"/>
    <w:basedOn w:val="a"/>
    <w:uiPriority w:val="1"/>
    <w:qFormat/>
    <w:rsid w:val="005F2F12"/>
    <w:pPr>
      <w:spacing w:line="274" w:lineRule="exact"/>
      <w:ind w:left="1258"/>
      <w:jc w:val="both"/>
      <w:outlineLvl w:val="3"/>
    </w:pPr>
    <w:rPr>
      <w:b/>
      <w:bCs/>
      <w:i/>
      <w:iCs/>
      <w:sz w:val="24"/>
      <w:szCs w:val="24"/>
    </w:rPr>
  </w:style>
  <w:style w:type="paragraph" w:styleId="a5">
    <w:name w:val="Title"/>
    <w:basedOn w:val="a"/>
    <w:link w:val="a6"/>
    <w:uiPriority w:val="10"/>
    <w:qFormat/>
    <w:rsid w:val="005F2F12"/>
    <w:pPr>
      <w:spacing w:before="1"/>
      <w:ind w:left="1243" w:right="807"/>
      <w:jc w:val="center"/>
    </w:pPr>
    <w:rPr>
      <w:b/>
      <w:bCs/>
      <w:sz w:val="72"/>
      <w:szCs w:val="72"/>
    </w:rPr>
  </w:style>
  <w:style w:type="character" w:customStyle="1" w:styleId="a6">
    <w:name w:val="Название Знак"/>
    <w:basedOn w:val="a0"/>
    <w:link w:val="a5"/>
    <w:uiPriority w:val="10"/>
    <w:rsid w:val="00F75116"/>
    <w:rPr>
      <w:rFonts w:ascii="Times New Roman" w:eastAsia="Times New Roman" w:hAnsi="Times New Roman" w:cs="Times New Roman"/>
      <w:b/>
      <w:bCs/>
      <w:sz w:val="72"/>
      <w:szCs w:val="72"/>
      <w:lang w:val="ru-RU"/>
    </w:rPr>
  </w:style>
  <w:style w:type="paragraph" w:styleId="a7">
    <w:name w:val="List Paragraph"/>
    <w:basedOn w:val="a"/>
    <w:link w:val="a8"/>
    <w:uiPriority w:val="34"/>
    <w:qFormat/>
    <w:rsid w:val="005F2F12"/>
    <w:pPr>
      <w:ind w:left="1258"/>
      <w:jc w:val="both"/>
    </w:pPr>
  </w:style>
  <w:style w:type="character" w:customStyle="1" w:styleId="a8">
    <w:name w:val="Абзац списка Знак"/>
    <w:link w:val="a7"/>
    <w:uiPriority w:val="34"/>
    <w:qFormat/>
    <w:rsid w:val="00F75116"/>
    <w:rPr>
      <w:rFonts w:ascii="Times New Roman" w:eastAsia="Times New Roman" w:hAnsi="Times New Roman" w:cs="Times New Roman"/>
      <w:lang w:val="ru-RU"/>
    </w:rPr>
  </w:style>
  <w:style w:type="paragraph" w:customStyle="1" w:styleId="TableParagraph">
    <w:name w:val="Table Paragraph"/>
    <w:basedOn w:val="a"/>
    <w:uiPriority w:val="1"/>
    <w:qFormat/>
    <w:rsid w:val="005F2F12"/>
    <w:pPr>
      <w:ind w:left="107"/>
    </w:pPr>
  </w:style>
  <w:style w:type="character" w:customStyle="1" w:styleId="c4">
    <w:name w:val="c4"/>
    <w:basedOn w:val="a0"/>
    <w:rsid w:val="002E5E48"/>
  </w:style>
  <w:style w:type="paragraph" w:customStyle="1" w:styleId="c10">
    <w:name w:val="c10"/>
    <w:basedOn w:val="a"/>
    <w:rsid w:val="002E5E48"/>
    <w:pPr>
      <w:widowControl/>
      <w:autoSpaceDE/>
      <w:autoSpaceDN/>
      <w:spacing w:before="100" w:beforeAutospacing="1" w:after="100" w:afterAutospacing="1"/>
    </w:pPr>
    <w:rPr>
      <w:sz w:val="24"/>
      <w:szCs w:val="24"/>
      <w:lang w:eastAsia="ru-RU"/>
    </w:rPr>
  </w:style>
  <w:style w:type="paragraph" w:customStyle="1" w:styleId="c11">
    <w:name w:val="c11"/>
    <w:basedOn w:val="a"/>
    <w:rsid w:val="002E5E48"/>
    <w:pPr>
      <w:widowControl/>
      <w:autoSpaceDE/>
      <w:autoSpaceDN/>
      <w:spacing w:before="100" w:beforeAutospacing="1" w:after="100" w:afterAutospacing="1"/>
    </w:pPr>
    <w:rPr>
      <w:sz w:val="24"/>
      <w:szCs w:val="24"/>
      <w:lang w:eastAsia="ru-RU"/>
    </w:rPr>
  </w:style>
  <w:style w:type="character" w:customStyle="1" w:styleId="c9c13">
    <w:name w:val="c9 c13"/>
    <w:basedOn w:val="a0"/>
    <w:rsid w:val="002E5E48"/>
  </w:style>
  <w:style w:type="character" w:customStyle="1" w:styleId="c9">
    <w:name w:val="c9"/>
    <w:basedOn w:val="a0"/>
    <w:rsid w:val="002E5E48"/>
  </w:style>
  <w:style w:type="character" w:customStyle="1" w:styleId="c8">
    <w:name w:val="c8"/>
    <w:basedOn w:val="a0"/>
    <w:rsid w:val="002E5E48"/>
  </w:style>
  <w:style w:type="paragraph" w:customStyle="1" w:styleId="c0c12">
    <w:name w:val="c0 c12"/>
    <w:basedOn w:val="a"/>
    <w:rsid w:val="002E5E48"/>
    <w:pPr>
      <w:widowControl/>
      <w:autoSpaceDE/>
      <w:autoSpaceDN/>
      <w:spacing w:before="100" w:beforeAutospacing="1" w:after="100" w:afterAutospacing="1"/>
    </w:pPr>
    <w:rPr>
      <w:sz w:val="24"/>
      <w:szCs w:val="24"/>
      <w:lang w:eastAsia="ru-RU"/>
    </w:rPr>
  </w:style>
  <w:style w:type="character" w:customStyle="1" w:styleId="c21">
    <w:name w:val="c21"/>
    <w:basedOn w:val="a0"/>
    <w:rsid w:val="002E5E48"/>
  </w:style>
  <w:style w:type="paragraph" w:customStyle="1" w:styleId="12">
    <w:name w:val="Абзац списка1"/>
    <w:basedOn w:val="a"/>
    <w:rsid w:val="00193B3A"/>
    <w:pPr>
      <w:suppressAutoHyphens/>
      <w:autoSpaceDE/>
      <w:autoSpaceDN/>
      <w:spacing w:after="200" w:line="276" w:lineRule="auto"/>
      <w:ind w:left="720"/>
    </w:pPr>
    <w:rPr>
      <w:rFonts w:ascii="Calibri" w:eastAsia="WenQuanYi Micro Hei" w:hAnsi="Calibri" w:cs="Lohit Hindi"/>
      <w:kern w:val="1"/>
      <w:lang w:val="en-US" w:eastAsia="zh-CN" w:bidi="hi-IN"/>
    </w:rPr>
  </w:style>
  <w:style w:type="paragraph" w:customStyle="1" w:styleId="32">
    <w:name w:val="Заголовок 3+"/>
    <w:basedOn w:val="a"/>
    <w:rsid w:val="006E7062"/>
    <w:pPr>
      <w:suppressAutoHyphens/>
      <w:autoSpaceDE/>
      <w:autoSpaceDN/>
      <w:spacing w:before="240"/>
      <w:jc w:val="center"/>
    </w:pPr>
    <w:rPr>
      <w:rFonts w:eastAsia="WenQuanYi Micro Hei" w:cs="Lohit Hindi"/>
      <w:b/>
      <w:kern w:val="1"/>
      <w:sz w:val="28"/>
      <w:szCs w:val="20"/>
      <w:lang w:val="en-US" w:eastAsia="zh-CN" w:bidi="hi-IN"/>
    </w:rPr>
  </w:style>
  <w:style w:type="paragraph" w:styleId="a9">
    <w:name w:val="No Spacing"/>
    <w:link w:val="aa"/>
    <w:uiPriority w:val="1"/>
    <w:qFormat/>
    <w:rsid w:val="00631451"/>
    <w:pPr>
      <w:widowControl/>
      <w:autoSpaceDE/>
      <w:autoSpaceDN/>
    </w:pPr>
    <w:rPr>
      <w:rFonts w:eastAsiaTheme="minorEastAsia"/>
      <w:lang w:val="ru-RU" w:eastAsia="ru-RU"/>
    </w:rPr>
  </w:style>
  <w:style w:type="character" w:customStyle="1" w:styleId="aa">
    <w:name w:val="Без интервала Знак"/>
    <w:link w:val="a9"/>
    <w:uiPriority w:val="1"/>
    <w:rsid w:val="00F75116"/>
    <w:rPr>
      <w:rFonts w:eastAsiaTheme="minorEastAsia"/>
      <w:lang w:val="ru-RU" w:eastAsia="ru-RU"/>
    </w:rPr>
  </w:style>
  <w:style w:type="paragraph" w:styleId="ab">
    <w:name w:val="table of figures"/>
    <w:basedOn w:val="a"/>
    <w:next w:val="a"/>
    <w:uiPriority w:val="99"/>
    <w:unhideWhenUsed/>
    <w:rsid w:val="00F75116"/>
    <w:pPr>
      <w:widowControl/>
      <w:autoSpaceDE/>
      <w:autoSpaceDN/>
      <w:spacing w:line="259" w:lineRule="auto"/>
    </w:pPr>
    <w:rPr>
      <w:rFonts w:ascii="Calibri" w:eastAsia="Calibri" w:hAnsi="Calibri" w:cs="Calibri"/>
      <w:lang w:eastAsia="ru-RU"/>
    </w:rPr>
  </w:style>
  <w:style w:type="character" w:customStyle="1" w:styleId="Heading1Char">
    <w:name w:val="Heading 1 Char"/>
    <w:basedOn w:val="a0"/>
    <w:uiPriority w:val="9"/>
    <w:rsid w:val="00F75116"/>
    <w:rPr>
      <w:rFonts w:ascii="Arial" w:eastAsia="Arial" w:hAnsi="Arial" w:cs="Arial"/>
      <w:sz w:val="40"/>
      <w:szCs w:val="40"/>
    </w:rPr>
  </w:style>
  <w:style w:type="character" w:customStyle="1" w:styleId="Heading2Char">
    <w:name w:val="Heading 2 Char"/>
    <w:basedOn w:val="a0"/>
    <w:uiPriority w:val="9"/>
    <w:rsid w:val="00F75116"/>
    <w:rPr>
      <w:rFonts w:ascii="Arial" w:eastAsia="Arial" w:hAnsi="Arial" w:cs="Arial"/>
      <w:sz w:val="34"/>
    </w:rPr>
  </w:style>
  <w:style w:type="character" w:customStyle="1" w:styleId="Heading3Char">
    <w:name w:val="Heading 3 Char"/>
    <w:basedOn w:val="a0"/>
    <w:uiPriority w:val="9"/>
    <w:rsid w:val="00F75116"/>
    <w:rPr>
      <w:rFonts w:ascii="Arial" w:eastAsia="Arial" w:hAnsi="Arial" w:cs="Arial"/>
      <w:sz w:val="30"/>
      <w:szCs w:val="30"/>
    </w:rPr>
  </w:style>
  <w:style w:type="character" w:customStyle="1" w:styleId="Heading4Char">
    <w:name w:val="Heading 4 Char"/>
    <w:basedOn w:val="a0"/>
    <w:uiPriority w:val="9"/>
    <w:rsid w:val="00F75116"/>
    <w:rPr>
      <w:rFonts w:ascii="Arial" w:eastAsia="Arial" w:hAnsi="Arial" w:cs="Arial"/>
      <w:b/>
      <w:bCs/>
      <w:sz w:val="26"/>
      <w:szCs w:val="26"/>
    </w:rPr>
  </w:style>
  <w:style w:type="character" w:customStyle="1" w:styleId="Heading5Char">
    <w:name w:val="Heading 5 Char"/>
    <w:basedOn w:val="a0"/>
    <w:uiPriority w:val="9"/>
    <w:rsid w:val="00F75116"/>
    <w:rPr>
      <w:rFonts w:ascii="Arial" w:eastAsia="Arial" w:hAnsi="Arial" w:cs="Arial"/>
      <w:b/>
      <w:bCs/>
      <w:sz w:val="24"/>
      <w:szCs w:val="24"/>
    </w:rPr>
  </w:style>
  <w:style w:type="character" w:customStyle="1" w:styleId="Heading6Char">
    <w:name w:val="Heading 6 Char"/>
    <w:basedOn w:val="a0"/>
    <w:uiPriority w:val="9"/>
    <w:rsid w:val="00F75116"/>
    <w:rPr>
      <w:rFonts w:ascii="Arial" w:eastAsia="Arial" w:hAnsi="Arial" w:cs="Arial"/>
      <w:b/>
      <w:bCs/>
      <w:sz w:val="22"/>
      <w:szCs w:val="22"/>
    </w:rPr>
  </w:style>
  <w:style w:type="character" w:customStyle="1" w:styleId="Heading7Char">
    <w:name w:val="Heading 7 Char"/>
    <w:basedOn w:val="a0"/>
    <w:uiPriority w:val="9"/>
    <w:rsid w:val="00F75116"/>
    <w:rPr>
      <w:rFonts w:ascii="Arial" w:eastAsia="Arial" w:hAnsi="Arial" w:cs="Arial"/>
      <w:b/>
      <w:bCs/>
      <w:i/>
      <w:iCs/>
      <w:sz w:val="22"/>
      <w:szCs w:val="22"/>
    </w:rPr>
  </w:style>
  <w:style w:type="character" w:customStyle="1" w:styleId="Heading8Char">
    <w:name w:val="Heading 8 Char"/>
    <w:basedOn w:val="a0"/>
    <w:uiPriority w:val="9"/>
    <w:rsid w:val="00F75116"/>
    <w:rPr>
      <w:rFonts w:ascii="Arial" w:eastAsia="Arial" w:hAnsi="Arial" w:cs="Arial"/>
      <w:i/>
      <w:iCs/>
      <w:sz w:val="22"/>
      <w:szCs w:val="22"/>
    </w:rPr>
  </w:style>
  <w:style w:type="character" w:customStyle="1" w:styleId="Heading9Char">
    <w:name w:val="Heading 9 Char"/>
    <w:basedOn w:val="a0"/>
    <w:uiPriority w:val="9"/>
    <w:rsid w:val="00F75116"/>
    <w:rPr>
      <w:rFonts w:ascii="Arial" w:eastAsia="Arial" w:hAnsi="Arial" w:cs="Arial"/>
      <w:i/>
      <w:iCs/>
      <w:sz w:val="21"/>
      <w:szCs w:val="21"/>
    </w:rPr>
  </w:style>
  <w:style w:type="character" w:customStyle="1" w:styleId="TitleChar">
    <w:name w:val="Title Char"/>
    <w:basedOn w:val="a0"/>
    <w:uiPriority w:val="10"/>
    <w:rsid w:val="00F75116"/>
    <w:rPr>
      <w:sz w:val="48"/>
      <w:szCs w:val="48"/>
    </w:rPr>
  </w:style>
  <w:style w:type="character" w:customStyle="1" w:styleId="SubtitleChar">
    <w:name w:val="Subtitle Char"/>
    <w:basedOn w:val="a0"/>
    <w:uiPriority w:val="11"/>
    <w:rsid w:val="00F75116"/>
    <w:rPr>
      <w:sz w:val="24"/>
      <w:szCs w:val="24"/>
    </w:rPr>
  </w:style>
  <w:style w:type="character" w:customStyle="1" w:styleId="QuoteChar">
    <w:name w:val="Quote Char"/>
    <w:uiPriority w:val="29"/>
    <w:rsid w:val="00F75116"/>
    <w:rPr>
      <w:i/>
    </w:rPr>
  </w:style>
  <w:style w:type="character" w:customStyle="1" w:styleId="IntenseQuoteChar">
    <w:name w:val="Intense Quote Char"/>
    <w:uiPriority w:val="30"/>
    <w:rsid w:val="00F75116"/>
    <w:rPr>
      <w:i/>
    </w:rPr>
  </w:style>
  <w:style w:type="character" w:customStyle="1" w:styleId="HeaderChar">
    <w:name w:val="Header Char"/>
    <w:basedOn w:val="a0"/>
    <w:uiPriority w:val="99"/>
    <w:rsid w:val="00F75116"/>
  </w:style>
  <w:style w:type="character" w:customStyle="1" w:styleId="CaptionChar">
    <w:name w:val="Caption Char"/>
    <w:uiPriority w:val="99"/>
    <w:rsid w:val="00F75116"/>
  </w:style>
  <w:style w:type="character" w:customStyle="1" w:styleId="FootnoteTextChar">
    <w:name w:val="Footnote Text Char"/>
    <w:uiPriority w:val="99"/>
    <w:rsid w:val="00F75116"/>
    <w:rPr>
      <w:sz w:val="18"/>
    </w:rPr>
  </w:style>
  <w:style w:type="character" w:customStyle="1" w:styleId="EndnoteTextChar">
    <w:name w:val="Endnote Text Char"/>
    <w:uiPriority w:val="99"/>
    <w:rsid w:val="00F75116"/>
    <w:rPr>
      <w:sz w:val="20"/>
    </w:rPr>
  </w:style>
  <w:style w:type="paragraph" w:styleId="ac">
    <w:name w:val="Subtitle"/>
    <w:basedOn w:val="a"/>
    <w:next w:val="a"/>
    <w:link w:val="ad"/>
    <w:uiPriority w:val="11"/>
    <w:qFormat/>
    <w:rsid w:val="00F75116"/>
    <w:pPr>
      <w:widowControl/>
      <w:autoSpaceDE/>
      <w:autoSpaceDN/>
      <w:spacing w:before="200" w:after="200" w:line="259" w:lineRule="auto"/>
    </w:pPr>
    <w:rPr>
      <w:rFonts w:ascii="Calibri" w:eastAsia="Calibri" w:hAnsi="Calibri" w:cs="Calibri"/>
      <w:sz w:val="24"/>
      <w:szCs w:val="24"/>
      <w:lang w:eastAsia="ru-RU"/>
    </w:rPr>
  </w:style>
  <w:style w:type="character" w:customStyle="1" w:styleId="ad">
    <w:name w:val="Подзаголовок Знак"/>
    <w:basedOn w:val="a0"/>
    <w:link w:val="ac"/>
    <w:uiPriority w:val="11"/>
    <w:rsid w:val="00F75116"/>
    <w:rPr>
      <w:rFonts w:ascii="Calibri" w:eastAsia="Calibri" w:hAnsi="Calibri" w:cs="Calibri"/>
      <w:sz w:val="24"/>
      <w:szCs w:val="24"/>
      <w:lang w:val="ru-RU" w:eastAsia="ru-RU"/>
    </w:rPr>
  </w:style>
  <w:style w:type="paragraph" w:styleId="22">
    <w:name w:val="Quote"/>
    <w:basedOn w:val="a"/>
    <w:next w:val="a"/>
    <w:link w:val="23"/>
    <w:uiPriority w:val="29"/>
    <w:qFormat/>
    <w:rsid w:val="00F75116"/>
    <w:pPr>
      <w:widowControl/>
      <w:autoSpaceDE/>
      <w:autoSpaceDN/>
      <w:spacing w:line="259" w:lineRule="auto"/>
      <w:ind w:left="720" w:right="720"/>
    </w:pPr>
    <w:rPr>
      <w:rFonts w:ascii="Calibri" w:eastAsia="Calibri" w:hAnsi="Calibri" w:cs="Calibri"/>
      <w:i/>
      <w:lang w:eastAsia="ru-RU"/>
    </w:rPr>
  </w:style>
  <w:style w:type="character" w:customStyle="1" w:styleId="23">
    <w:name w:val="Цитата 2 Знак"/>
    <w:basedOn w:val="a0"/>
    <w:link w:val="22"/>
    <w:uiPriority w:val="29"/>
    <w:rsid w:val="00F75116"/>
    <w:rPr>
      <w:rFonts w:ascii="Calibri" w:eastAsia="Calibri" w:hAnsi="Calibri" w:cs="Calibri"/>
      <w:i/>
      <w:lang w:val="ru-RU" w:eastAsia="ru-RU"/>
    </w:rPr>
  </w:style>
  <w:style w:type="paragraph" w:styleId="ae">
    <w:name w:val="Intense Quote"/>
    <w:basedOn w:val="a"/>
    <w:next w:val="a"/>
    <w:link w:val="af"/>
    <w:uiPriority w:val="30"/>
    <w:qFormat/>
    <w:rsid w:val="00F75116"/>
    <w:pPr>
      <w:widowControl/>
      <w:pBdr>
        <w:top w:val="single" w:sz="4" w:space="5" w:color="FFFFFF"/>
        <w:left w:val="single" w:sz="4" w:space="10" w:color="FFFFFF"/>
        <w:bottom w:val="single" w:sz="4" w:space="5" w:color="FFFFFF"/>
        <w:right w:val="single" w:sz="4" w:space="10" w:color="FFFFFF"/>
      </w:pBdr>
      <w:shd w:val="clear" w:color="F2F2F2" w:fill="F2F2F2"/>
      <w:autoSpaceDE/>
      <w:autoSpaceDN/>
      <w:spacing w:line="259" w:lineRule="auto"/>
      <w:ind w:left="720" w:right="720"/>
    </w:pPr>
    <w:rPr>
      <w:rFonts w:ascii="Calibri" w:eastAsia="Calibri" w:hAnsi="Calibri" w:cs="Calibri"/>
      <w:i/>
      <w:lang w:eastAsia="ru-RU"/>
    </w:rPr>
  </w:style>
  <w:style w:type="character" w:customStyle="1" w:styleId="af">
    <w:name w:val="Выделенная цитата Знак"/>
    <w:basedOn w:val="a0"/>
    <w:link w:val="ae"/>
    <w:uiPriority w:val="30"/>
    <w:rsid w:val="00F75116"/>
    <w:rPr>
      <w:rFonts w:ascii="Calibri" w:eastAsia="Calibri" w:hAnsi="Calibri" w:cs="Calibri"/>
      <w:i/>
      <w:shd w:val="clear" w:color="F2F2F2" w:fill="F2F2F2"/>
      <w:lang w:val="ru-RU" w:eastAsia="ru-RU"/>
    </w:rPr>
  </w:style>
  <w:style w:type="paragraph" w:styleId="af0">
    <w:name w:val="header"/>
    <w:basedOn w:val="a"/>
    <w:link w:val="af1"/>
    <w:uiPriority w:val="99"/>
    <w:unhideWhenUsed/>
    <w:rsid w:val="00F75116"/>
    <w:pPr>
      <w:widowControl/>
      <w:tabs>
        <w:tab w:val="center" w:pos="7143"/>
        <w:tab w:val="right" w:pos="14287"/>
      </w:tabs>
      <w:autoSpaceDE/>
      <w:autoSpaceDN/>
    </w:pPr>
    <w:rPr>
      <w:rFonts w:ascii="Calibri" w:eastAsia="Calibri" w:hAnsi="Calibri" w:cs="Calibri"/>
      <w:lang w:eastAsia="ru-RU"/>
    </w:rPr>
  </w:style>
  <w:style w:type="character" w:customStyle="1" w:styleId="af1">
    <w:name w:val="Верхний колонтитул Знак"/>
    <w:basedOn w:val="a0"/>
    <w:link w:val="af0"/>
    <w:uiPriority w:val="99"/>
    <w:rsid w:val="00F75116"/>
    <w:rPr>
      <w:rFonts w:ascii="Calibri" w:eastAsia="Calibri" w:hAnsi="Calibri" w:cs="Calibri"/>
      <w:lang w:val="ru-RU" w:eastAsia="ru-RU"/>
    </w:rPr>
  </w:style>
  <w:style w:type="paragraph" w:styleId="af2">
    <w:name w:val="footer"/>
    <w:basedOn w:val="a"/>
    <w:link w:val="af3"/>
    <w:uiPriority w:val="99"/>
    <w:unhideWhenUsed/>
    <w:rsid w:val="00F75116"/>
    <w:pPr>
      <w:widowControl/>
      <w:tabs>
        <w:tab w:val="center" w:pos="7143"/>
        <w:tab w:val="right" w:pos="14287"/>
      </w:tabs>
      <w:autoSpaceDE/>
      <w:autoSpaceDN/>
    </w:pPr>
    <w:rPr>
      <w:rFonts w:ascii="Calibri" w:eastAsia="Calibri" w:hAnsi="Calibri" w:cs="Calibri"/>
      <w:lang w:eastAsia="ru-RU"/>
    </w:rPr>
  </w:style>
  <w:style w:type="character" w:customStyle="1" w:styleId="af3">
    <w:name w:val="Нижний колонтитул Знак"/>
    <w:basedOn w:val="a0"/>
    <w:link w:val="af2"/>
    <w:uiPriority w:val="99"/>
    <w:rsid w:val="00F75116"/>
    <w:rPr>
      <w:rFonts w:ascii="Calibri" w:eastAsia="Calibri" w:hAnsi="Calibri" w:cs="Calibri"/>
      <w:lang w:val="ru-RU" w:eastAsia="ru-RU"/>
    </w:rPr>
  </w:style>
  <w:style w:type="character" w:customStyle="1" w:styleId="FooterChar">
    <w:name w:val="Footer Char"/>
    <w:basedOn w:val="a0"/>
    <w:uiPriority w:val="99"/>
    <w:rsid w:val="00F75116"/>
  </w:style>
  <w:style w:type="paragraph" w:styleId="af4">
    <w:name w:val="caption"/>
    <w:basedOn w:val="a"/>
    <w:next w:val="a"/>
    <w:uiPriority w:val="35"/>
    <w:semiHidden/>
    <w:unhideWhenUsed/>
    <w:qFormat/>
    <w:rsid w:val="00F75116"/>
    <w:pPr>
      <w:widowControl/>
      <w:autoSpaceDE/>
      <w:autoSpaceDN/>
      <w:spacing w:line="276" w:lineRule="auto"/>
    </w:pPr>
    <w:rPr>
      <w:rFonts w:ascii="Calibri" w:eastAsia="Calibri" w:hAnsi="Calibri" w:cs="Calibri"/>
      <w:b/>
      <w:bCs/>
      <w:color w:val="4F81BD" w:themeColor="accent1"/>
      <w:sz w:val="18"/>
      <w:szCs w:val="18"/>
      <w:lang w:eastAsia="ru-RU"/>
    </w:rPr>
  </w:style>
  <w:style w:type="table" w:customStyle="1" w:styleId="TableGridLight">
    <w:name w:val="Table Grid Light"/>
    <w:basedOn w:val="a1"/>
    <w:uiPriority w:val="59"/>
    <w:rsid w:val="00F75116"/>
    <w:pPr>
      <w:widowControl/>
      <w:autoSpaceDE/>
      <w:autoSpaceDN/>
    </w:pPr>
    <w:rPr>
      <w:rFonts w:ascii="Calibri" w:eastAsia="Calibri" w:hAnsi="Calibri" w:cs="Calibri"/>
      <w:lang w:val="ru-RU"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1"/>
    <w:uiPriority w:val="59"/>
    <w:rsid w:val="00F75116"/>
    <w:pPr>
      <w:widowControl/>
      <w:autoSpaceDE/>
      <w:autoSpaceDN/>
    </w:pPr>
    <w:rPr>
      <w:rFonts w:ascii="Calibri" w:eastAsia="Calibri" w:hAnsi="Calibri" w:cs="Calibri"/>
      <w:lang w:val="ru-RU" w:eastAsia="ru-RU"/>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basedOn w:val="a1"/>
    <w:uiPriority w:val="59"/>
    <w:rsid w:val="00F75116"/>
    <w:pPr>
      <w:widowControl/>
      <w:autoSpaceDE/>
      <w:autoSpaceDN/>
    </w:pPr>
    <w:rPr>
      <w:rFonts w:ascii="Calibri" w:eastAsia="Calibri" w:hAnsi="Calibri" w:cs="Calibri"/>
      <w:lang w:val="ru-RU" w:eastAsia="ru-RU"/>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41">
    <w:name w:val="Таблица простая 4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51">
    <w:name w:val="Таблица простая 5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11">
    <w:name w:val="Таблица-сетка 1 светлая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31">
    <w:name w:val="Таблица-сетка 3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41">
    <w:name w:val="Таблица-сетка 41"/>
    <w:basedOn w:val="a1"/>
    <w:uiPriority w:val="5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a1"/>
    <w:uiPriority w:val="5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basedOn w:val="a1"/>
    <w:uiPriority w:val="5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basedOn w:val="a1"/>
    <w:uiPriority w:val="5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basedOn w:val="a1"/>
    <w:uiPriority w:val="5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basedOn w:val="a1"/>
    <w:uiPriority w:val="5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basedOn w:val="a1"/>
    <w:uiPriority w:val="5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51">
    <w:name w:val="Таблица-сетка 5 темная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customStyle="1" w:styleId="-310">
    <w:name w:val="Список-таблица 3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customStyle="1" w:styleId="-510">
    <w:name w:val="Список-таблица 5 темная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basedOn w:val="a1"/>
    <w:uiPriority w:val="99"/>
    <w:rsid w:val="00F75116"/>
    <w:pPr>
      <w:widowControl/>
      <w:autoSpaceDE/>
      <w:autoSpaceDN/>
    </w:pPr>
    <w:rPr>
      <w:rFonts w:ascii="Calibri" w:eastAsia="Calibri" w:hAnsi="Calibri" w:cs="Calibri"/>
      <w:color w:val="404040"/>
      <w:sz w:val="20"/>
      <w:szCs w:val="20"/>
      <w:lang w:val="ru-RU"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F75116"/>
    <w:pPr>
      <w:widowControl/>
      <w:autoSpaceDE/>
      <w:autoSpaceDN/>
    </w:pPr>
    <w:rPr>
      <w:rFonts w:ascii="Calibri" w:eastAsia="Calibri" w:hAnsi="Calibri" w:cs="Calibri"/>
      <w:lang w:val="ru-RU" w:eastAsia="ru-RU"/>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5">
    <w:name w:val="Hyperlink"/>
    <w:uiPriority w:val="99"/>
    <w:unhideWhenUsed/>
    <w:rsid w:val="00F75116"/>
    <w:rPr>
      <w:color w:val="0000FF" w:themeColor="hyperlink"/>
      <w:u w:val="single"/>
    </w:rPr>
  </w:style>
  <w:style w:type="paragraph" w:styleId="af6">
    <w:name w:val="footnote text"/>
    <w:basedOn w:val="a"/>
    <w:link w:val="af7"/>
    <w:uiPriority w:val="99"/>
    <w:semiHidden/>
    <w:unhideWhenUsed/>
    <w:rsid w:val="00F75116"/>
    <w:pPr>
      <w:widowControl/>
      <w:autoSpaceDE/>
      <w:autoSpaceDN/>
      <w:spacing w:after="40"/>
    </w:pPr>
    <w:rPr>
      <w:rFonts w:ascii="Calibri" w:eastAsia="Calibri" w:hAnsi="Calibri" w:cs="Calibri"/>
      <w:sz w:val="18"/>
      <w:lang w:eastAsia="ru-RU"/>
    </w:rPr>
  </w:style>
  <w:style w:type="character" w:customStyle="1" w:styleId="af7">
    <w:name w:val="Текст сноски Знак"/>
    <w:basedOn w:val="a0"/>
    <w:link w:val="af6"/>
    <w:uiPriority w:val="99"/>
    <w:semiHidden/>
    <w:rsid w:val="00F75116"/>
    <w:rPr>
      <w:rFonts w:ascii="Calibri" w:eastAsia="Calibri" w:hAnsi="Calibri" w:cs="Calibri"/>
      <w:sz w:val="18"/>
      <w:lang w:val="ru-RU" w:eastAsia="ru-RU"/>
    </w:rPr>
  </w:style>
  <w:style w:type="character" w:styleId="af8">
    <w:name w:val="footnote reference"/>
    <w:basedOn w:val="a0"/>
    <w:uiPriority w:val="99"/>
    <w:unhideWhenUsed/>
    <w:rsid w:val="00F75116"/>
    <w:rPr>
      <w:vertAlign w:val="superscript"/>
    </w:rPr>
  </w:style>
  <w:style w:type="paragraph" w:styleId="af9">
    <w:name w:val="endnote text"/>
    <w:basedOn w:val="a"/>
    <w:link w:val="afa"/>
    <w:uiPriority w:val="99"/>
    <w:semiHidden/>
    <w:unhideWhenUsed/>
    <w:rsid w:val="00F75116"/>
    <w:pPr>
      <w:widowControl/>
      <w:autoSpaceDE/>
      <w:autoSpaceDN/>
    </w:pPr>
    <w:rPr>
      <w:rFonts w:ascii="Calibri" w:eastAsia="Calibri" w:hAnsi="Calibri" w:cs="Calibri"/>
      <w:sz w:val="20"/>
      <w:lang w:eastAsia="ru-RU"/>
    </w:rPr>
  </w:style>
  <w:style w:type="character" w:customStyle="1" w:styleId="afa">
    <w:name w:val="Текст концевой сноски Знак"/>
    <w:basedOn w:val="a0"/>
    <w:link w:val="af9"/>
    <w:uiPriority w:val="99"/>
    <w:semiHidden/>
    <w:rsid w:val="00F75116"/>
    <w:rPr>
      <w:rFonts w:ascii="Calibri" w:eastAsia="Calibri" w:hAnsi="Calibri" w:cs="Calibri"/>
      <w:sz w:val="20"/>
      <w:lang w:val="ru-RU" w:eastAsia="ru-RU"/>
    </w:rPr>
  </w:style>
  <w:style w:type="character" w:styleId="afb">
    <w:name w:val="endnote reference"/>
    <w:basedOn w:val="a0"/>
    <w:uiPriority w:val="99"/>
    <w:semiHidden/>
    <w:unhideWhenUsed/>
    <w:rsid w:val="00F75116"/>
    <w:rPr>
      <w:vertAlign w:val="superscript"/>
    </w:rPr>
  </w:style>
  <w:style w:type="paragraph" w:styleId="13">
    <w:name w:val="toc 1"/>
    <w:basedOn w:val="a"/>
    <w:next w:val="a"/>
    <w:uiPriority w:val="39"/>
    <w:unhideWhenUsed/>
    <w:rsid w:val="00F75116"/>
    <w:pPr>
      <w:widowControl/>
      <w:autoSpaceDE/>
      <w:autoSpaceDN/>
      <w:spacing w:after="57" w:line="259" w:lineRule="auto"/>
    </w:pPr>
    <w:rPr>
      <w:rFonts w:ascii="Calibri" w:eastAsia="Calibri" w:hAnsi="Calibri" w:cs="Calibri"/>
      <w:lang w:eastAsia="ru-RU"/>
    </w:rPr>
  </w:style>
  <w:style w:type="paragraph" w:styleId="24">
    <w:name w:val="toc 2"/>
    <w:basedOn w:val="a"/>
    <w:next w:val="a"/>
    <w:uiPriority w:val="39"/>
    <w:unhideWhenUsed/>
    <w:rsid w:val="00F75116"/>
    <w:pPr>
      <w:widowControl/>
      <w:autoSpaceDE/>
      <w:autoSpaceDN/>
      <w:spacing w:after="57" w:line="259" w:lineRule="auto"/>
      <w:ind w:left="283"/>
    </w:pPr>
    <w:rPr>
      <w:rFonts w:ascii="Calibri" w:eastAsia="Calibri" w:hAnsi="Calibri" w:cs="Calibri"/>
      <w:lang w:eastAsia="ru-RU"/>
    </w:rPr>
  </w:style>
  <w:style w:type="paragraph" w:styleId="33">
    <w:name w:val="toc 3"/>
    <w:basedOn w:val="a"/>
    <w:next w:val="a"/>
    <w:uiPriority w:val="39"/>
    <w:unhideWhenUsed/>
    <w:rsid w:val="00F75116"/>
    <w:pPr>
      <w:widowControl/>
      <w:autoSpaceDE/>
      <w:autoSpaceDN/>
      <w:spacing w:after="57" w:line="259" w:lineRule="auto"/>
      <w:ind w:left="567"/>
    </w:pPr>
    <w:rPr>
      <w:rFonts w:ascii="Calibri" w:eastAsia="Calibri" w:hAnsi="Calibri" w:cs="Calibri"/>
      <w:lang w:eastAsia="ru-RU"/>
    </w:rPr>
  </w:style>
  <w:style w:type="paragraph" w:styleId="42">
    <w:name w:val="toc 4"/>
    <w:basedOn w:val="a"/>
    <w:next w:val="a"/>
    <w:uiPriority w:val="39"/>
    <w:unhideWhenUsed/>
    <w:rsid w:val="00F75116"/>
    <w:pPr>
      <w:widowControl/>
      <w:autoSpaceDE/>
      <w:autoSpaceDN/>
      <w:spacing w:after="57" w:line="259" w:lineRule="auto"/>
      <w:ind w:left="850"/>
    </w:pPr>
    <w:rPr>
      <w:rFonts w:ascii="Calibri" w:eastAsia="Calibri" w:hAnsi="Calibri" w:cs="Calibri"/>
      <w:lang w:eastAsia="ru-RU"/>
    </w:rPr>
  </w:style>
  <w:style w:type="paragraph" w:styleId="52">
    <w:name w:val="toc 5"/>
    <w:basedOn w:val="a"/>
    <w:next w:val="a"/>
    <w:uiPriority w:val="39"/>
    <w:unhideWhenUsed/>
    <w:rsid w:val="00F75116"/>
    <w:pPr>
      <w:widowControl/>
      <w:autoSpaceDE/>
      <w:autoSpaceDN/>
      <w:spacing w:after="57" w:line="259" w:lineRule="auto"/>
      <w:ind w:left="1134"/>
    </w:pPr>
    <w:rPr>
      <w:rFonts w:ascii="Calibri" w:eastAsia="Calibri" w:hAnsi="Calibri" w:cs="Calibri"/>
      <w:lang w:eastAsia="ru-RU"/>
    </w:rPr>
  </w:style>
  <w:style w:type="paragraph" w:styleId="61">
    <w:name w:val="toc 6"/>
    <w:basedOn w:val="a"/>
    <w:next w:val="a"/>
    <w:uiPriority w:val="39"/>
    <w:unhideWhenUsed/>
    <w:rsid w:val="00F75116"/>
    <w:pPr>
      <w:widowControl/>
      <w:autoSpaceDE/>
      <w:autoSpaceDN/>
      <w:spacing w:after="57" w:line="259" w:lineRule="auto"/>
      <w:ind w:left="1417"/>
    </w:pPr>
    <w:rPr>
      <w:rFonts w:ascii="Calibri" w:eastAsia="Calibri" w:hAnsi="Calibri" w:cs="Calibri"/>
      <w:lang w:eastAsia="ru-RU"/>
    </w:rPr>
  </w:style>
  <w:style w:type="paragraph" w:styleId="71">
    <w:name w:val="toc 7"/>
    <w:basedOn w:val="a"/>
    <w:next w:val="a"/>
    <w:uiPriority w:val="39"/>
    <w:unhideWhenUsed/>
    <w:rsid w:val="00F75116"/>
    <w:pPr>
      <w:widowControl/>
      <w:autoSpaceDE/>
      <w:autoSpaceDN/>
      <w:spacing w:after="57" w:line="259" w:lineRule="auto"/>
      <w:ind w:left="1701"/>
    </w:pPr>
    <w:rPr>
      <w:rFonts w:ascii="Calibri" w:eastAsia="Calibri" w:hAnsi="Calibri" w:cs="Calibri"/>
      <w:lang w:eastAsia="ru-RU"/>
    </w:rPr>
  </w:style>
  <w:style w:type="paragraph" w:styleId="81">
    <w:name w:val="toc 8"/>
    <w:basedOn w:val="a"/>
    <w:next w:val="a"/>
    <w:uiPriority w:val="39"/>
    <w:unhideWhenUsed/>
    <w:rsid w:val="00F75116"/>
    <w:pPr>
      <w:widowControl/>
      <w:autoSpaceDE/>
      <w:autoSpaceDN/>
      <w:spacing w:after="57" w:line="259" w:lineRule="auto"/>
      <w:ind w:left="1984"/>
    </w:pPr>
    <w:rPr>
      <w:rFonts w:ascii="Calibri" w:eastAsia="Calibri" w:hAnsi="Calibri" w:cs="Calibri"/>
      <w:lang w:eastAsia="ru-RU"/>
    </w:rPr>
  </w:style>
  <w:style w:type="paragraph" w:styleId="91">
    <w:name w:val="toc 9"/>
    <w:basedOn w:val="a"/>
    <w:next w:val="a"/>
    <w:uiPriority w:val="39"/>
    <w:unhideWhenUsed/>
    <w:rsid w:val="00F75116"/>
    <w:pPr>
      <w:widowControl/>
      <w:autoSpaceDE/>
      <w:autoSpaceDN/>
      <w:spacing w:after="57" w:line="259" w:lineRule="auto"/>
      <w:ind w:left="2268"/>
    </w:pPr>
    <w:rPr>
      <w:rFonts w:ascii="Calibri" w:eastAsia="Calibri" w:hAnsi="Calibri" w:cs="Calibri"/>
      <w:lang w:eastAsia="ru-RU"/>
    </w:rPr>
  </w:style>
  <w:style w:type="paragraph" w:styleId="afc">
    <w:name w:val="TOC Heading"/>
    <w:uiPriority w:val="39"/>
    <w:unhideWhenUsed/>
    <w:rsid w:val="00F75116"/>
    <w:pPr>
      <w:widowControl/>
      <w:autoSpaceDE/>
      <w:autoSpaceDN/>
      <w:spacing w:line="259" w:lineRule="auto"/>
    </w:pPr>
    <w:rPr>
      <w:rFonts w:ascii="Calibri" w:eastAsia="Calibri" w:hAnsi="Calibri" w:cs="Calibri"/>
      <w:lang w:val="ru-RU" w:eastAsia="ru-RU"/>
    </w:rPr>
  </w:style>
  <w:style w:type="table" w:styleId="afd">
    <w:name w:val="Table Grid"/>
    <w:basedOn w:val="a1"/>
    <w:uiPriority w:val="59"/>
    <w:rsid w:val="00F75116"/>
    <w:pPr>
      <w:widowControl/>
      <w:autoSpaceDE/>
      <w:autoSpaceDN/>
    </w:pPr>
    <w:rPr>
      <w:rFonts w:ascii="Calibri" w:eastAsia="Calibri" w:hAnsi="Calibri" w:cs="Calibri"/>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F75116"/>
    <w:pPr>
      <w:widowControl/>
      <w:autoSpaceDE/>
      <w:autoSpaceDN/>
    </w:pPr>
    <w:rPr>
      <w:rFonts w:ascii="Times New Roman" w:eastAsia="Times New Roman" w:hAnsi="Times New Roman" w:cs="Times New Roman"/>
      <w:color w:val="000000"/>
      <w:sz w:val="24"/>
      <w:szCs w:val="24"/>
      <w:lang w:val="ru-RU" w:eastAsia="ru-RU"/>
    </w:rPr>
  </w:style>
  <w:style w:type="paragraph" w:styleId="25">
    <w:name w:val="Body Text 2"/>
    <w:basedOn w:val="a"/>
    <w:link w:val="26"/>
    <w:uiPriority w:val="99"/>
    <w:unhideWhenUsed/>
    <w:rsid w:val="00F75116"/>
    <w:pPr>
      <w:autoSpaceDE/>
      <w:autoSpaceDN/>
      <w:spacing w:after="120" w:line="480" w:lineRule="auto"/>
      <w:jc w:val="both"/>
    </w:pPr>
    <w:rPr>
      <w:sz w:val="20"/>
      <w:szCs w:val="24"/>
      <w:lang w:val="en-US" w:eastAsia="ko-KR"/>
    </w:rPr>
  </w:style>
  <w:style w:type="character" w:customStyle="1" w:styleId="26">
    <w:name w:val="Основной текст 2 Знак"/>
    <w:basedOn w:val="a0"/>
    <w:link w:val="25"/>
    <w:uiPriority w:val="99"/>
    <w:rsid w:val="00F75116"/>
    <w:rPr>
      <w:rFonts w:ascii="Times New Roman" w:eastAsia="Times New Roman" w:hAnsi="Times New Roman" w:cs="Times New Roman"/>
      <w:sz w:val="20"/>
      <w:szCs w:val="24"/>
      <w:lang w:eastAsia="ko-KR"/>
    </w:rPr>
  </w:style>
  <w:style w:type="character" w:customStyle="1" w:styleId="character">
    <w:name w:val="Обычный_character"/>
    <w:link w:val="1"/>
    <w:rsid w:val="00F75116"/>
    <w:rPr>
      <w:rFonts w:ascii="Times New Roman" w:eastAsia="Times New Roman" w:hAnsi="Times New Roman" w:cs="Times New Roman"/>
      <w:color w:val="FF0000"/>
      <w:spacing w:val="2"/>
      <w:sz w:val="28"/>
      <w:szCs w:val="28"/>
    </w:rPr>
  </w:style>
  <w:style w:type="paragraph" w:customStyle="1" w:styleId="1">
    <w:name w:val="Обычный1"/>
    <w:basedOn w:val="a7"/>
    <w:next w:val="a"/>
    <w:link w:val="character"/>
    <w:qFormat/>
    <w:rsid w:val="00F75116"/>
    <w:pPr>
      <w:numPr>
        <w:numId w:val="214"/>
      </w:numPr>
      <w:tabs>
        <w:tab w:val="left" w:pos="994"/>
      </w:tabs>
      <w:autoSpaceDE/>
      <w:autoSpaceDN/>
      <w:spacing w:line="239" w:lineRule="auto"/>
      <w:ind w:right="121"/>
      <w:contextualSpacing/>
    </w:pPr>
    <w:rPr>
      <w:color w:val="FF0000"/>
      <w:spacing w:val="2"/>
      <w:sz w:val="28"/>
      <w:szCs w:val="28"/>
      <w:lang w:val="en-US"/>
    </w:rPr>
  </w:style>
  <w:style w:type="paragraph" w:styleId="afe">
    <w:name w:val="Normal (Web)"/>
    <w:basedOn w:val="a"/>
    <w:uiPriority w:val="99"/>
    <w:semiHidden/>
    <w:unhideWhenUsed/>
    <w:rsid w:val="00F75116"/>
    <w:pPr>
      <w:widowControl/>
      <w:autoSpaceDE/>
      <w:autoSpaceDN/>
      <w:spacing w:before="100" w:beforeAutospacing="1" w:after="100" w:afterAutospacing="1"/>
    </w:pPr>
    <w:rPr>
      <w:sz w:val="24"/>
      <w:szCs w:val="24"/>
      <w:lang w:eastAsia="ru-RU"/>
    </w:rPr>
  </w:style>
  <w:style w:type="paragraph" w:styleId="aff">
    <w:name w:val="Balloon Text"/>
    <w:basedOn w:val="a"/>
    <w:link w:val="aff0"/>
    <w:uiPriority w:val="99"/>
    <w:semiHidden/>
    <w:unhideWhenUsed/>
    <w:rsid w:val="00F75116"/>
    <w:pPr>
      <w:widowControl/>
      <w:autoSpaceDE/>
      <w:autoSpaceDN/>
    </w:pPr>
    <w:rPr>
      <w:rFonts w:ascii="Tahoma" w:eastAsia="Calibri" w:hAnsi="Tahoma" w:cs="Tahoma"/>
      <w:sz w:val="16"/>
      <w:szCs w:val="16"/>
      <w:lang w:eastAsia="ru-RU"/>
    </w:rPr>
  </w:style>
  <w:style w:type="character" w:customStyle="1" w:styleId="aff0">
    <w:name w:val="Текст выноски Знак"/>
    <w:basedOn w:val="a0"/>
    <w:link w:val="aff"/>
    <w:uiPriority w:val="99"/>
    <w:semiHidden/>
    <w:rsid w:val="00F75116"/>
    <w:rPr>
      <w:rFonts w:ascii="Tahoma" w:eastAsia="Calibri" w:hAnsi="Tahoma" w:cs="Tahoma"/>
      <w:sz w:val="16"/>
      <w:szCs w:val="16"/>
      <w:lang w:val="ru-RU" w:eastAsia="ru-RU"/>
    </w:rPr>
  </w:style>
  <w:style w:type="character" w:customStyle="1" w:styleId="c1">
    <w:name w:val="c1"/>
    <w:rsid w:val="00F75116"/>
  </w:style>
  <w:style w:type="paragraph" w:customStyle="1" w:styleId="c33">
    <w:name w:val="c33"/>
    <w:basedOn w:val="a"/>
    <w:rsid w:val="00F75116"/>
    <w:pPr>
      <w:widowControl/>
      <w:autoSpaceDE/>
      <w:autoSpaceDN/>
      <w:spacing w:before="100" w:beforeAutospacing="1" w:after="100" w:afterAutospacing="1"/>
    </w:pPr>
    <w:rPr>
      <w:sz w:val="24"/>
      <w:szCs w:val="24"/>
      <w:lang w:eastAsia="ru-RU"/>
    </w:rPr>
  </w:style>
  <w:style w:type="character" w:customStyle="1" w:styleId="CharAttribute6">
    <w:name w:val="CharAttribute6"/>
    <w:rsid w:val="00F75116"/>
    <w:rPr>
      <w:rFonts w:ascii="Times New Roman" w:eastAsia="Batang" w:hAnsi="Batang"/>
      <w:color w:val="0000FF"/>
      <w:sz w:val="28"/>
      <w:u w:val="single"/>
    </w:rPr>
  </w:style>
  <w:style w:type="character" w:customStyle="1" w:styleId="CharAttribute2">
    <w:name w:val="CharAttribute2"/>
    <w:rsid w:val="00F75116"/>
    <w:rPr>
      <w:rFonts w:ascii="Times New Roman" w:eastAsia="Batang" w:hAnsi="Batang"/>
      <w:sz w:val="28"/>
    </w:rPr>
  </w:style>
  <w:style w:type="paragraph" w:customStyle="1" w:styleId="ParaAttribute7">
    <w:name w:val="ParaAttribute7"/>
    <w:rsid w:val="00F75116"/>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F75116"/>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F75116"/>
    <w:rPr>
      <w:rFonts w:ascii="Batang" w:eastAsia="Times New Roman" w:hAnsi="Times New Roman" w:hint="eastAsia"/>
      <w:sz w:val="28"/>
    </w:rPr>
  </w:style>
  <w:style w:type="paragraph" w:customStyle="1" w:styleId="ParaAttribute2">
    <w:name w:val="ParaAttribute2"/>
    <w:rsid w:val="00F75116"/>
    <w:pPr>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F75116"/>
    <w:pPr>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F75116"/>
    <w:pPr>
      <w:autoSpaceDE/>
      <w:autoSpaceDN/>
      <w:ind w:right="-1"/>
      <w:jc w:val="both"/>
    </w:pPr>
    <w:rPr>
      <w:rFonts w:ascii="Times New Roman" w:eastAsia="№Е" w:hAnsi="Times New Roman" w:cs="Times New Roman"/>
      <w:sz w:val="20"/>
      <w:szCs w:val="20"/>
      <w:lang w:val="ru-RU" w:eastAsia="ru-RU"/>
    </w:rPr>
  </w:style>
  <w:style w:type="paragraph" w:customStyle="1" w:styleId="ConsPlusNormal">
    <w:name w:val="ConsPlusNormal"/>
    <w:rsid w:val="004D569B"/>
    <w:pPr>
      <w:adjustRightInd w:val="0"/>
    </w:pPr>
    <w:rPr>
      <w:rFonts w:ascii="Arial" w:eastAsia="Times New Roman" w:hAnsi="Arial" w:cs="Arial"/>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viewer.yandex.ru/r.xml?sk=f065614dddd715a9d5413b5902079630&amp;url=http%3A%2F%2Fwww.edu.ru%2Fdb%2Fmo%2FData%2Fd_09%2Fm373.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ocviewer.yandex.ru/r.xml?sk=f065614dddd715a9d5413b5902079630&amp;url=http%3A%2F%2Fwww.edu.ru%2Fdb%2Fmo%2FData%2Fd_09%2Fm373.html"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9E7EFF-DDA0-4DF5-A4CA-B8F7ED2FA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310</Pages>
  <Words>123149</Words>
  <Characters>701954</Characters>
  <Application>Microsoft Office Word</Application>
  <DocSecurity>0</DocSecurity>
  <Lines>5849</Lines>
  <Paragraphs>1646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Богданова</dc:creator>
  <cp:lastModifiedBy>Учетная запись Майкрософт</cp:lastModifiedBy>
  <cp:revision>2</cp:revision>
  <cp:lastPrinted>2022-04-07T13:12:00Z</cp:lastPrinted>
  <dcterms:created xsi:type="dcterms:W3CDTF">2022-04-07T13:23:00Z</dcterms:created>
  <dcterms:modified xsi:type="dcterms:W3CDTF">2022-04-07T13:23:00Z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2021-09-28T00:00:00Z</vt:filetime>
  </property>
  <property fmtid="{D5CDD505-2E9C-101B-9397-08002B2CF9AE}" pid="3" name="Creator">
    <vt:lpwstr>Microsoft® Word 2016</vt:lpwstr>
  </property>
  <property fmtid="{D5CDD505-2E9C-101B-9397-08002B2CF9AE}" pid="4" name="LastSaved">
    <vt:filetime>2022-02-02T00:00:00Z</vt:filetime>
  </property>
</Properties>
</file>